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vsdx" ContentType="application/vnd.ms-visio.viewer"/>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3DBD4D4" w14:textId="77777777" w:rsidR="00B211EA" w:rsidRPr="00B211EA" w:rsidRDefault="00B211EA" w:rsidP="00B211EA">
      <w:pPr>
        <w:tabs>
          <w:tab w:val="clear" w:pos="794"/>
          <w:tab w:val="clear" w:pos="1191"/>
          <w:tab w:val="clear" w:pos="1588"/>
          <w:tab w:val="clear" w:pos="1985"/>
        </w:tabs>
        <w:overflowPunct/>
        <w:autoSpaceDE/>
        <w:autoSpaceDN/>
        <w:adjustRightInd/>
        <w:spacing w:before="0"/>
        <w:jc w:val="center"/>
        <w:textAlignment w:val="auto"/>
        <w:rPr>
          <w:rFonts w:eastAsia="MS Mincho"/>
          <w:sz w:val="28"/>
          <w:lang w:val="x-none" w:eastAsia="ja-JP"/>
        </w:rPr>
      </w:pPr>
      <w:bookmarkStart w:id="0" w:name="_Toc10969076"/>
      <w:bookmarkStart w:id="1" w:name="_Toc40086209"/>
      <w:r w:rsidRPr="00B211EA">
        <w:rPr>
          <w:rFonts w:eastAsia="MS Mincho"/>
          <w:b/>
          <w:sz w:val="28"/>
          <w:lang w:val="x-none" w:eastAsia="ja-JP"/>
        </w:rPr>
        <w:t>INTERNATIONAL ORGANIZATION FOR STANDARDIZATION</w:t>
      </w:r>
    </w:p>
    <w:p w14:paraId="73808B19" w14:textId="77777777" w:rsidR="00B211EA" w:rsidRPr="00B211EA" w:rsidRDefault="00B211EA" w:rsidP="00B211EA">
      <w:pPr>
        <w:tabs>
          <w:tab w:val="clear" w:pos="794"/>
          <w:tab w:val="clear" w:pos="1191"/>
          <w:tab w:val="clear" w:pos="1588"/>
          <w:tab w:val="clear" w:pos="1985"/>
        </w:tabs>
        <w:overflowPunct/>
        <w:autoSpaceDE/>
        <w:autoSpaceDN/>
        <w:adjustRightInd/>
        <w:spacing w:before="0"/>
        <w:jc w:val="center"/>
        <w:textAlignment w:val="auto"/>
        <w:rPr>
          <w:rFonts w:eastAsia="MS Mincho"/>
          <w:b/>
          <w:sz w:val="28"/>
        </w:rPr>
      </w:pPr>
      <w:r w:rsidRPr="00B211EA">
        <w:rPr>
          <w:rFonts w:eastAsia="MS Mincho"/>
          <w:b/>
          <w:sz w:val="28"/>
        </w:rPr>
        <w:t>ORGANISATION INTERNATIONALE DE NORMA</w:t>
      </w:r>
      <w:bookmarkStart w:id="2" w:name="_GoBack"/>
      <w:bookmarkEnd w:id="2"/>
      <w:r w:rsidRPr="00B211EA">
        <w:rPr>
          <w:rFonts w:eastAsia="MS Mincho"/>
          <w:b/>
          <w:sz w:val="28"/>
        </w:rPr>
        <w:t>LISATION</w:t>
      </w:r>
    </w:p>
    <w:p w14:paraId="2565463B" w14:textId="77777777" w:rsidR="00B211EA" w:rsidRPr="00B211EA" w:rsidRDefault="00B211EA" w:rsidP="00B211EA">
      <w:pPr>
        <w:tabs>
          <w:tab w:val="clear" w:pos="794"/>
          <w:tab w:val="clear" w:pos="1191"/>
          <w:tab w:val="clear" w:pos="1588"/>
          <w:tab w:val="clear" w:pos="1985"/>
        </w:tabs>
        <w:overflowPunct/>
        <w:autoSpaceDE/>
        <w:autoSpaceDN/>
        <w:adjustRightInd/>
        <w:spacing w:before="0"/>
        <w:jc w:val="center"/>
        <w:textAlignment w:val="auto"/>
        <w:rPr>
          <w:rFonts w:eastAsia="MS Mincho"/>
          <w:b/>
          <w:sz w:val="28"/>
        </w:rPr>
      </w:pPr>
      <w:r w:rsidRPr="00B211EA">
        <w:rPr>
          <w:rFonts w:eastAsia="MS Mincho"/>
          <w:b/>
          <w:sz w:val="28"/>
        </w:rPr>
        <w:t>ISO/IEC JTC1/SC29/WG11</w:t>
      </w:r>
    </w:p>
    <w:p w14:paraId="3943FA8F" w14:textId="77777777" w:rsidR="00B211EA" w:rsidRPr="00B211EA" w:rsidRDefault="00B211EA" w:rsidP="00B211EA">
      <w:pPr>
        <w:tabs>
          <w:tab w:val="clear" w:pos="794"/>
          <w:tab w:val="clear" w:pos="1191"/>
          <w:tab w:val="clear" w:pos="1588"/>
          <w:tab w:val="clear" w:pos="1985"/>
        </w:tabs>
        <w:overflowPunct/>
        <w:autoSpaceDE/>
        <w:autoSpaceDN/>
        <w:adjustRightInd/>
        <w:spacing w:before="0"/>
        <w:jc w:val="center"/>
        <w:textAlignment w:val="auto"/>
        <w:rPr>
          <w:rFonts w:eastAsia="MS Mincho"/>
          <w:b/>
          <w:sz w:val="28"/>
          <w:lang w:eastAsia="ja-JP"/>
        </w:rPr>
      </w:pPr>
      <w:r w:rsidRPr="00B211EA">
        <w:rPr>
          <w:rFonts w:eastAsia="MS Mincho"/>
          <w:b/>
          <w:sz w:val="28"/>
        </w:rPr>
        <w:t>CODING OF MOVING PICTURES AND AUDIO</w:t>
      </w:r>
    </w:p>
    <w:p w14:paraId="7FF01178" w14:textId="77777777" w:rsidR="00B211EA" w:rsidRPr="00B211EA" w:rsidRDefault="00B211EA" w:rsidP="00B211EA">
      <w:pPr>
        <w:tabs>
          <w:tab w:val="clear" w:pos="794"/>
          <w:tab w:val="clear" w:pos="1191"/>
          <w:tab w:val="clear" w:pos="1588"/>
          <w:tab w:val="clear" w:pos="1985"/>
        </w:tabs>
        <w:overflowPunct/>
        <w:autoSpaceDE/>
        <w:autoSpaceDN/>
        <w:adjustRightInd/>
        <w:spacing w:before="0"/>
        <w:jc w:val="center"/>
        <w:textAlignment w:val="auto"/>
        <w:rPr>
          <w:rFonts w:eastAsia="MS Mincho"/>
          <w:b/>
          <w:sz w:val="28"/>
          <w:lang w:eastAsia="ja-JP"/>
        </w:rPr>
      </w:pPr>
    </w:p>
    <w:p w14:paraId="37DB1A69" w14:textId="4D484FAA" w:rsidR="00B211EA" w:rsidRPr="00B211EA" w:rsidRDefault="00B211EA" w:rsidP="00B211EA">
      <w:pPr>
        <w:tabs>
          <w:tab w:val="clear" w:pos="794"/>
          <w:tab w:val="clear" w:pos="1191"/>
          <w:tab w:val="clear" w:pos="1588"/>
          <w:tab w:val="clear" w:pos="1985"/>
        </w:tabs>
        <w:overflowPunct/>
        <w:autoSpaceDE/>
        <w:autoSpaceDN/>
        <w:adjustRightInd/>
        <w:spacing w:before="0"/>
        <w:jc w:val="right"/>
        <w:textAlignment w:val="auto"/>
        <w:rPr>
          <w:rFonts w:eastAsia="MS Mincho"/>
          <w:b/>
          <w:sz w:val="22"/>
          <w:lang w:eastAsia="ja-JP"/>
        </w:rPr>
      </w:pPr>
      <w:r w:rsidRPr="00B211EA">
        <w:rPr>
          <w:rFonts w:eastAsia="MS Mincho"/>
          <w:b/>
          <w:sz w:val="22"/>
        </w:rPr>
        <w:t xml:space="preserve">ISO/IEC JTC1/SC29/WG11 </w:t>
      </w:r>
      <w:r w:rsidRPr="00B211EA">
        <w:rPr>
          <w:rFonts w:eastAsia="MS Mincho"/>
          <w:b/>
          <w:color w:val="FF0000"/>
          <w:sz w:val="22"/>
        </w:rPr>
        <w:t>N1827</w:t>
      </w:r>
      <w:r>
        <w:rPr>
          <w:rFonts w:eastAsia="MS Mincho"/>
          <w:b/>
          <w:color w:val="FF0000"/>
          <w:sz w:val="22"/>
        </w:rPr>
        <w:t>4</w:t>
      </w:r>
    </w:p>
    <w:p w14:paraId="6B9104AF" w14:textId="77777777" w:rsidR="00B211EA" w:rsidRPr="00B211EA" w:rsidRDefault="00B211EA" w:rsidP="00B211EA">
      <w:pPr>
        <w:tabs>
          <w:tab w:val="clear" w:pos="794"/>
          <w:tab w:val="clear" w:pos="1191"/>
          <w:tab w:val="clear" w:pos="1588"/>
          <w:tab w:val="clear" w:pos="1985"/>
          <w:tab w:val="left" w:pos="5670"/>
        </w:tabs>
        <w:overflowPunct/>
        <w:autoSpaceDE/>
        <w:autoSpaceDN/>
        <w:adjustRightInd/>
        <w:spacing w:before="0"/>
        <w:ind w:left="5670"/>
        <w:jc w:val="right"/>
        <w:textAlignment w:val="auto"/>
        <w:rPr>
          <w:rFonts w:eastAsia="MS Mincho"/>
          <w:b/>
          <w:sz w:val="22"/>
          <w:lang w:eastAsia="ja-JP"/>
        </w:rPr>
      </w:pPr>
      <w:r w:rsidRPr="00B211EA">
        <w:rPr>
          <w:rFonts w:eastAsia="MS Mincho"/>
          <w:b/>
          <w:sz w:val="22"/>
          <w:lang w:eastAsia="ja-JP"/>
        </w:rPr>
        <w:t>January</w:t>
      </w:r>
      <w:r w:rsidRPr="00B211EA">
        <w:rPr>
          <w:rFonts w:eastAsia="MS Mincho"/>
          <w:b/>
          <w:sz w:val="22"/>
        </w:rPr>
        <w:t xml:space="preserve"> 2019, </w:t>
      </w:r>
      <w:r w:rsidRPr="00B211EA">
        <w:rPr>
          <w:rFonts w:eastAsia="MS Mincho"/>
          <w:b/>
          <w:sz w:val="22"/>
          <w:lang w:eastAsia="ja-JP"/>
        </w:rPr>
        <w:t>Marrakech, MA</w:t>
      </w:r>
    </w:p>
    <w:p w14:paraId="356DA5E9" w14:textId="77777777" w:rsidR="00B211EA" w:rsidRPr="00B211EA" w:rsidRDefault="00B211EA" w:rsidP="00B211EA">
      <w:pPr>
        <w:tabs>
          <w:tab w:val="clear" w:pos="794"/>
          <w:tab w:val="clear" w:pos="1191"/>
          <w:tab w:val="clear" w:pos="1588"/>
          <w:tab w:val="clear" w:pos="1985"/>
          <w:tab w:val="left" w:pos="5670"/>
        </w:tabs>
        <w:overflowPunct/>
        <w:autoSpaceDE/>
        <w:autoSpaceDN/>
        <w:adjustRightInd/>
        <w:spacing w:before="0"/>
        <w:ind w:left="5670"/>
        <w:jc w:val="right"/>
        <w:textAlignment w:val="auto"/>
        <w:rPr>
          <w:rFonts w:eastAsia="MS Mincho"/>
          <w:b/>
          <w:sz w:val="22"/>
          <w:lang w:eastAsia="ja-JP"/>
        </w:rPr>
      </w:pPr>
    </w:p>
    <w:p w14:paraId="4A82AAB2" w14:textId="45A8133F" w:rsidR="00B211EA" w:rsidRPr="00B211EA" w:rsidRDefault="00B211EA" w:rsidP="00B211EA">
      <w:pPr>
        <w:tabs>
          <w:tab w:val="clear" w:pos="794"/>
          <w:tab w:val="clear" w:pos="1588"/>
          <w:tab w:val="clear" w:pos="1985"/>
        </w:tabs>
        <w:suppressAutoHyphens/>
        <w:overflowPunct/>
        <w:autoSpaceDE/>
        <w:autoSpaceDN/>
        <w:adjustRightInd/>
        <w:spacing w:before="0"/>
        <w:textAlignment w:val="auto"/>
        <w:rPr>
          <w:rFonts w:eastAsia="MS Mincho"/>
          <w:b/>
          <w:sz w:val="22"/>
          <w:szCs w:val="22"/>
          <w:lang w:val="en-US" w:eastAsia="ja-JP"/>
        </w:rPr>
      </w:pPr>
      <w:r w:rsidRPr="00B211EA">
        <w:rPr>
          <w:rFonts w:eastAsia="Times New Roman"/>
          <w:b/>
          <w:sz w:val="22"/>
          <w:szCs w:val="22"/>
          <w:lang w:val="en-US" w:eastAsia="ja-JP"/>
        </w:rPr>
        <w:t>Source:</w:t>
      </w:r>
      <w:r w:rsidRPr="00B211EA">
        <w:rPr>
          <w:rFonts w:eastAsia="Times New Roman"/>
          <w:b/>
          <w:sz w:val="22"/>
          <w:szCs w:val="22"/>
          <w:lang w:val="en-US" w:eastAsia="ja-JP"/>
        </w:rPr>
        <w:tab/>
      </w:r>
      <w:r>
        <w:rPr>
          <w:rFonts w:eastAsia="MS Mincho"/>
          <w:b/>
          <w:sz w:val="22"/>
          <w:szCs w:val="22"/>
          <w:lang w:val="en-US" w:eastAsia="ja-JP"/>
        </w:rPr>
        <w:t>JVET</w:t>
      </w:r>
    </w:p>
    <w:p w14:paraId="11DB3A58" w14:textId="27933CA6" w:rsidR="00B211EA" w:rsidRPr="00B211EA" w:rsidRDefault="00B211EA" w:rsidP="00B211EA">
      <w:pPr>
        <w:tabs>
          <w:tab w:val="clear" w:pos="794"/>
          <w:tab w:val="clear" w:pos="1588"/>
          <w:tab w:val="clear" w:pos="1985"/>
        </w:tabs>
        <w:overflowPunct/>
        <w:autoSpaceDE/>
        <w:autoSpaceDN/>
        <w:adjustRightInd/>
        <w:spacing w:before="0"/>
        <w:ind w:left="1170" w:hanging="1170"/>
        <w:textAlignment w:val="auto"/>
        <w:rPr>
          <w:rFonts w:eastAsia="MS Mincho"/>
          <w:b/>
          <w:sz w:val="22"/>
          <w:szCs w:val="22"/>
          <w:lang w:eastAsia="ja-JP"/>
        </w:rPr>
      </w:pPr>
      <w:r w:rsidRPr="00B211EA">
        <w:rPr>
          <w:rFonts w:eastAsia="MS Mincho"/>
          <w:b/>
          <w:sz w:val="22"/>
          <w:szCs w:val="22"/>
        </w:rPr>
        <w:t>Title:</w:t>
      </w:r>
      <w:r w:rsidRPr="00B211EA">
        <w:rPr>
          <w:rFonts w:eastAsia="MS Mincho"/>
          <w:b/>
          <w:sz w:val="22"/>
          <w:szCs w:val="22"/>
        </w:rPr>
        <w:tab/>
        <w:t>Working Draft 4 of Versatile Video Coding</w:t>
      </w:r>
    </w:p>
    <w:p w14:paraId="225A06FB" w14:textId="77777777" w:rsidR="00B211EA" w:rsidRPr="00B211EA" w:rsidRDefault="00B211EA" w:rsidP="00B211EA">
      <w:pPr>
        <w:tabs>
          <w:tab w:val="clear" w:pos="794"/>
          <w:tab w:val="clear" w:pos="1588"/>
          <w:tab w:val="clear" w:pos="1985"/>
        </w:tabs>
        <w:overflowPunct/>
        <w:autoSpaceDE/>
        <w:autoSpaceDN/>
        <w:adjustRightInd/>
        <w:spacing w:before="0"/>
        <w:textAlignment w:val="auto"/>
        <w:rPr>
          <w:rFonts w:eastAsia="MS Mincho"/>
          <w:b/>
          <w:sz w:val="22"/>
          <w:szCs w:val="22"/>
        </w:rPr>
      </w:pPr>
      <w:r w:rsidRPr="00B211EA">
        <w:rPr>
          <w:rFonts w:eastAsia="MS Mincho"/>
          <w:b/>
          <w:sz w:val="22"/>
          <w:szCs w:val="22"/>
        </w:rPr>
        <w:t>Status:</w:t>
      </w:r>
      <w:r w:rsidRPr="00B211EA">
        <w:rPr>
          <w:rFonts w:eastAsia="MS Mincho"/>
          <w:b/>
          <w:sz w:val="22"/>
          <w:szCs w:val="22"/>
        </w:rPr>
        <w:tab/>
        <w:t>Approved</w:t>
      </w:r>
    </w:p>
    <w:bookmarkEnd w:id="0"/>
    <w:bookmarkEnd w:id="1"/>
    <w:p w14:paraId="4DAFA0DD" w14:textId="77777777" w:rsidR="00B211EA" w:rsidRDefault="00B211EA"/>
    <w:tbl>
      <w:tblPr>
        <w:tblW w:w="0" w:type="auto"/>
        <w:tblLayout w:type="fixed"/>
        <w:tblLook w:val="0000" w:firstRow="0" w:lastRow="0" w:firstColumn="0" w:lastColumn="0" w:noHBand="0" w:noVBand="0"/>
      </w:tblPr>
      <w:tblGrid>
        <w:gridCol w:w="6408"/>
        <w:gridCol w:w="3168"/>
      </w:tblGrid>
      <w:tr w:rsidR="006912CB" w:rsidRPr="00DE0F0E" w14:paraId="61C629D8" w14:textId="77777777" w:rsidTr="00B93208">
        <w:tc>
          <w:tcPr>
            <w:tcW w:w="6408" w:type="dxa"/>
          </w:tcPr>
          <w:p w14:paraId="5EF20925" w14:textId="62363CBB" w:rsidR="006912CB" w:rsidRPr="00DE0F0E" w:rsidRDefault="006912CB" w:rsidP="00B93208">
            <w:pPr>
              <w:tabs>
                <w:tab w:val="left" w:pos="7200"/>
              </w:tabs>
              <w:spacing w:before="0"/>
              <w:rPr>
                <w:b/>
                <w:noProof/>
                <w:szCs w:val="22"/>
                <w:lang w:val="en-CA"/>
              </w:rPr>
            </w:pPr>
            <w:r w:rsidRPr="00DE0F0E">
              <w:rPr>
                <w:b/>
                <w:noProof/>
                <w:szCs w:val="22"/>
                <w:lang w:val="en-CA"/>
              </w:rPr>
              <w:t>Joint Video Experts Team (JVET)</w:t>
            </w:r>
          </w:p>
          <w:p w14:paraId="0655CBDA" w14:textId="77777777" w:rsidR="006912CB" w:rsidRPr="00DE0F0E" w:rsidRDefault="006912CB" w:rsidP="00B93208">
            <w:pPr>
              <w:tabs>
                <w:tab w:val="left" w:pos="7200"/>
              </w:tabs>
              <w:spacing w:before="0"/>
              <w:rPr>
                <w:b/>
                <w:noProof/>
                <w:szCs w:val="22"/>
                <w:lang w:val="en-CA"/>
              </w:rPr>
            </w:pPr>
            <w:r w:rsidRPr="00DE0F0E">
              <w:rPr>
                <w:b/>
                <w:noProof/>
                <w:szCs w:val="22"/>
                <w:lang w:val="en-CA"/>
              </w:rPr>
              <w:t>of ITU-T SG 16 WP 3 and ISO/IEC JTC 1/SC 29/WG 11</w:t>
            </w:r>
          </w:p>
          <w:p w14:paraId="247A23E4" w14:textId="4E326FFA" w:rsidR="006912CB" w:rsidRPr="00DE0F0E" w:rsidRDefault="00BD327D" w:rsidP="00B93208">
            <w:pPr>
              <w:tabs>
                <w:tab w:val="left" w:pos="7200"/>
              </w:tabs>
              <w:spacing w:before="0"/>
              <w:rPr>
                <w:b/>
                <w:noProof/>
                <w:szCs w:val="22"/>
                <w:lang w:val="en-CA"/>
              </w:rPr>
            </w:pPr>
            <w:r w:rsidRPr="00DE0F0E">
              <w:rPr>
                <w:noProof/>
                <w:lang w:val="en-CA"/>
              </w:rPr>
              <w:t xml:space="preserve">13th </w:t>
            </w:r>
            <w:r w:rsidR="006912CB" w:rsidRPr="00DE0F0E">
              <w:rPr>
                <w:noProof/>
                <w:lang w:val="en-CA"/>
              </w:rPr>
              <w:t xml:space="preserve">Meeting: </w:t>
            </w:r>
            <w:r w:rsidRPr="00DE0F0E">
              <w:rPr>
                <w:noProof/>
                <w:lang w:val="en-CA"/>
              </w:rPr>
              <w:t>Marrakech, MA, 9–18 Jan. 2019</w:t>
            </w:r>
          </w:p>
        </w:tc>
        <w:tc>
          <w:tcPr>
            <w:tcW w:w="3168" w:type="dxa"/>
          </w:tcPr>
          <w:p w14:paraId="7CBFB66B" w14:textId="6A903AFA" w:rsidR="006912CB" w:rsidRPr="00DE0F0E" w:rsidRDefault="006912CB" w:rsidP="004D3723">
            <w:pPr>
              <w:tabs>
                <w:tab w:val="left" w:pos="7200"/>
              </w:tabs>
              <w:rPr>
                <w:noProof/>
                <w:u w:val="single"/>
                <w:lang w:val="en-CA"/>
              </w:rPr>
            </w:pPr>
            <w:r w:rsidRPr="00DE0F0E">
              <w:rPr>
                <w:noProof/>
                <w:lang w:val="en-CA"/>
              </w:rPr>
              <w:t>Document: JVET-</w:t>
            </w:r>
            <w:r w:rsidR="00114E83" w:rsidRPr="00DE0F0E">
              <w:rPr>
                <w:noProof/>
                <w:lang w:val="en-CA"/>
              </w:rPr>
              <w:t>M1001-</w:t>
            </w:r>
            <w:r w:rsidR="004D3723" w:rsidRPr="00DE0F0E">
              <w:rPr>
                <w:noProof/>
                <w:lang w:val="en-CA"/>
              </w:rPr>
              <w:t>v</w:t>
            </w:r>
            <w:r w:rsidR="004D3723">
              <w:rPr>
                <w:noProof/>
                <w:lang w:val="en-CA"/>
              </w:rPr>
              <w:t>7</w:t>
            </w:r>
          </w:p>
        </w:tc>
      </w:tr>
    </w:tbl>
    <w:p w14:paraId="0A4030CB" w14:textId="77777777" w:rsidR="006912CB" w:rsidRPr="00DE0F0E" w:rsidRDefault="006912CB" w:rsidP="006912CB">
      <w:pPr>
        <w:spacing w:before="0"/>
        <w:rPr>
          <w:noProof/>
          <w:lang w:val="en-CA"/>
        </w:rPr>
      </w:pPr>
    </w:p>
    <w:tbl>
      <w:tblPr>
        <w:tblW w:w="0" w:type="auto"/>
        <w:tblLayout w:type="fixed"/>
        <w:tblLook w:val="0000" w:firstRow="0" w:lastRow="0" w:firstColumn="0" w:lastColumn="0" w:noHBand="0" w:noVBand="0"/>
      </w:tblPr>
      <w:tblGrid>
        <w:gridCol w:w="1458"/>
        <w:gridCol w:w="3895"/>
        <w:gridCol w:w="851"/>
        <w:gridCol w:w="3372"/>
      </w:tblGrid>
      <w:tr w:rsidR="006912CB" w:rsidRPr="00DE0F0E" w14:paraId="55F1FADD" w14:textId="77777777" w:rsidTr="00B93208">
        <w:tc>
          <w:tcPr>
            <w:tcW w:w="1458" w:type="dxa"/>
          </w:tcPr>
          <w:p w14:paraId="5B9C8FBF" w14:textId="77777777" w:rsidR="006912CB" w:rsidRPr="00DE0F0E" w:rsidRDefault="006912CB" w:rsidP="00B93208">
            <w:pPr>
              <w:spacing w:before="60" w:after="60"/>
              <w:rPr>
                <w:i/>
                <w:noProof/>
                <w:szCs w:val="22"/>
                <w:lang w:val="en-CA"/>
              </w:rPr>
            </w:pPr>
            <w:r w:rsidRPr="00DE0F0E">
              <w:rPr>
                <w:i/>
                <w:noProof/>
                <w:szCs w:val="22"/>
                <w:lang w:val="en-CA"/>
              </w:rPr>
              <w:t>Title:</w:t>
            </w:r>
          </w:p>
        </w:tc>
        <w:tc>
          <w:tcPr>
            <w:tcW w:w="8118" w:type="dxa"/>
            <w:gridSpan w:val="3"/>
          </w:tcPr>
          <w:p w14:paraId="20436E7A" w14:textId="05356CB9" w:rsidR="006912CB" w:rsidRPr="00DE0F0E" w:rsidRDefault="006912CB" w:rsidP="00B93208">
            <w:pPr>
              <w:spacing w:before="60" w:after="60"/>
              <w:rPr>
                <w:b/>
                <w:noProof/>
                <w:szCs w:val="22"/>
                <w:lang w:val="en-CA"/>
              </w:rPr>
            </w:pPr>
            <w:r w:rsidRPr="00DE0F0E">
              <w:rPr>
                <w:b/>
                <w:noProof/>
                <w:szCs w:val="22"/>
                <w:lang w:val="en-CA"/>
              </w:rPr>
              <w:t>Versatile Video Coding</w:t>
            </w:r>
            <w:r w:rsidR="00DD3263" w:rsidRPr="00DE0F0E">
              <w:rPr>
                <w:b/>
                <w:noProof/>
                <w:szCs w:val="22"/>
                <w:lang w:val="en-CA"/>
              </w:rPr>
              <w:t xml:space="preserve"> (Draft </w:t>
            </w:r>
            <w:r w:rsidR="00743235" w:rsidRPr="00DE0F0E">
              <w:rPr>
                <w:b/>
                <w:noProof/>
                <w:szCs w:val="22"/>
                <w:lang w:val="en-CA"/>
              </w:rPr>
              <w:t>4</w:t>
            </w:r>
            <w:r w:rsidR="00DD3263" w:rsidRPr="00DE0F0E">
              <w:rPr>
                <w:b/>
                <w:noProof/>
                <w:szCs w:val="22"/>
                <w:lang w:val="en-CA"/>
              </w:rPr>
              <w:t>)</w:t>
            </w:r>
          </w:p>
        </w:tc>
      </w:tr>
      <w:tr w:rsidR="006912CB" w:rsidRPr="00DE0F0E" w14:paraId="73043D1E" w14:textId="77777777" w:rsidTr="00B93208">
        <w:tc>
          <w:tcPr>
            <w:tcW w:w="1458" w:type="dxa"/>
          </w:tcPr>
          <w:p w14:paraId="3F31C122" w14:textId="77777777" w:rsidR="006912CB" w:rsidRPr="00DE0F0E" w:rsidRDefault="006912CB" w:rsidP="00B93208">
            <w:pPr>
              <w:spacing w:before="60" w:after="60"/>
              <w:rPr>
                <w:i/>
                <w:noProof/>
                <w:szCs w:val="22"/>
                <w:lang w:val="en-CA"/>
              </w:rPr>
            </w:pPr>
            <w:r w:rsidRPr="00DE0F0E">
              <w:rPr>
                <w:i/>
                <w:noProof/>
                <w:szCs w:val="22"/>
                <w:lang w:val="en-CA"/>
              </w:rPr>
              <w:t>Status:</w:t>
            </w:r>
          </w:p>
        </w:tc>
        <w:tc>
          <w:tcPr>
            <w:tcW w:w="8118" w:type="dxa"/>
            <w:gridSpan w:val="3"/>
          </w:tcPr>
          <w:p w14:paraId="72CB0ED0" w14:textId="77777777" w:rsidR="006912CB" w:rsidRPr="00DE0F0E" w:rsidRDefault="006912CB" w:rsidP="00B93208">
            <w:pPr>
              <w:spacing w:before="60" w:after="60"/>
              <w:rPr>
                <w:noProof/>
                <w:szCs w:val="22"/>
                <w:lang w:val="en-CA"/>
              </w:rPr>
            </w:pPr>
            <w:r w:rsidRPr="00DE0F0E">
              <w:rPr>
                <w:noProof/>
                <w:szCs w:val="22"/>
                <w:lang w:val="en-CA"/>
              </w:rPr>
              <w:t>Output document approved by JVET</w:t>
            </w:r>
          </w:p>
        </w:tc>
      </w:tr>
      <w:tr w:rsidR="006912CB" w:rsidRPr="00DE0F0E" w14:paraId="6EFD819E" w14:textId="77777777" w:rsidTr="00B93208">
        <w:tc>
          <w:tcPr>
            <w:tcW w:w="1458" w:type="dxa"/>
          </w:tcPr>
          <w:p w14:paraId="04A995F9" w14:textId="77777777" w:rsidR="006912CB" w:rsidRPr="00DE0F0E" w:rsidRDefault="006912CB" w:rsidP="00B93208">
            <w:pPr>
              <w:spacing w:before="60" w:after="60"/>
              <w:rPr>
                <w:i/>
                <w:noProof/>
                <w:szCs w:val="22"/>
                <w:lang w:val="en-CA"/>
              </w:rPr>
            </w:pPr>
            <w:r w:rsidRPr="00DE0F0E">
              <w:rPr>
                <w:i/>
                <w:noProof/>
                <w:szCs w:val="22"/>
                <w:lang w:val="en-CA"/>
              </w:rPr>
              <w:t>Purpose:</w:t>
            </w:r>
          </w:p>
        </w:tc>
        <w:tc>
          <w:tcPr>
            <w:tcW w:w="8118" w:type="dxa"/>
            <w:gridSpan w:val="3"/>
          </w:tcPr>
          <w:p w14:paraId="78EB1E7C" w14:textId="77777777" w:rsidR="006912CB" w:rsidRPr="00DE0F0E" w:rsidRDefault="006912CB" w:rsidP="00B93208">
            <w:pPr>
              <w:spacing w:before="60" w:after="60"/>
              <w:rPr>
                <w:noProof/>
                <w:szCs w:val="22"/>
                <w:lang w:val="en-CA"/>
              </w:rPr>
            </w:pPr>
            <w:r w:rsidRPr="00DE0F0E">
              <w:rPr>
                <w:noProof/>
                <w:szCs w:val="22"/>
                <w:lang w:val="en-CA"/>
              </w:rPr>
              <w:t>Draft</w:t>
            </w:r>
            <w:r w:rsidR="00DD3263" w:rsidRPr="00DE0F0E">
              <w:rPr>
                <w:noProof/>
                <w:szCs w:val="22"/>
                <w:lang w:val="en-CA"/>
              </w:rPr>
              <w:t xml:space="preserve"> text of video coding </w:t>
            </w:r>
            <w:r w:rsidR="00DD3263" w:rsidRPr="00DE0F0E">
              <w:rPr>
                <w:noProof/>
                <w:lang w:val="en-CA"/>
              </w:rPr>
              <w:t>sp</w:t>
            </w:r>
            <w:r w:rsidR="00FE5C56" w:rsidRPr="00DE0F0E">
              <w:rPr>
                <w:noProof/>
                <w:lang w:val="en-CA"/>
              </w:rPr>
              <w:t>e</w:t>
            </w:r>
            <w:r w:rsidR="00DD3263" w:rsidRPr="00DE0F0E">
              <w:rPr>
                <w:noProof/>
                <w:lang w:val="en-CA"/>
              </w:rPr>
              <w:t>cification</w:t>
            </w:r>
          </w:p>
        </w:tc>
      </w:tr>
      <w:tr w:rsidR="006912CB" w:rsidRPr="00DE0F0E" w14:paraId="5750563F" w14:textId="77777777" w:rsidTr="00312BB4">
        <w:tc>
          <w:tcPr>
            <w:tcW w:w="1458" w:type="dxa"/>
          </w:tcPr>
          <w:p w14:paraId="0E626CEF" w14:textId="77777777" w:rsidR="006912CB" w:rsidRPr="00DE0F0E" w:rsidRDefault="006912CB" w:rsidP="00A01C52">
            <w:pPr>
              <w:spacing w:before="60" w:after="60"/>
              <w:jc w:val="left"/>
              <w:rPr>
                <w:i/>
                <w:noProof/>
                <w:szCs w:val="22"/>
                <w:lang w:val="en-CA"/>
              </w:rPr>
            </w:pPr>
            <w:r w:rsidRPr="00DE0F0E">
              <w:rPr>
                <w:i/>
                <w:noProof/>
                <w:szCs w:val="22"/>
                <w:lang w:val="en-CA"/>
              </w:rPr>
              <w:t>Author(s) or</w:t>
            </w:r>
            <w:r w:rsidRPr="00DE0F0E">
              <w:rPr>
                <w:i/>
                <w:noProof/>
                <w:szCs w:val="22"/>
                <w:lang w:val="en-CA"/>
              </w:rPr>
              <w:br/>
              <w:t>Contact(s):</w:t>
            </w:r>
          </w:p>
        </w:tc>
        <w:tc>
          <w:tcPr>
            <w:tcW w:w="3895" w:type="dxa"/>
          </w:tcPr>
          <w:p w14:paraId="70F9BAE7" w14:textId="77777777" w:rsidR="006912CB" w:rsidRPr="00DE0F0E" w:rsidRDefault="006912CB" w:rsidP="00A01C52">
            <w:pPr>
              <w:spacing w:before="60" w:after="60"/>
              <w:jc w:val="left"/>
              <w:rPr>
                <w:noProof/>
                <w:szCs w:val="22"/>
                <w:lang w:val="en-CA"/>
              </w:rPr>
            </w:pPr>
            <w:r w:rsidRPr="00DE0F0E">
              <w:rPr>
                <w:noProof/>
                <w:szCs w:val="22"/>
                <w:lang w:val="en-CA"/>
              </w:rPr>
              <w:t>B</w:t>
            </w:r>
            <w:r w:rsidR="00DD3263" w:rsidRPr="00DE0F0E">
              <w:rPr>
                <w:noProof/>
                <w:szCs w:val="22"/>
                <w:lang w:val="en-CA"/>
              </w:rPr>
              <w:t>enjamin</w:t>
            </w:r>
            <w:r w:rsidRPr="00DE0F0E">
              <w:rPr>
                <w:noProof/>
                <w:szCs w:val="22"/>
                <w:lang w:val="en-CA"/>
              </w:rPr>
              <w:t xml:space="preserve"> Bross</w:t>
            </w:r>
            <w:r w:rsidR="00EB3A8E" w:rsidRPr="00DE0F0E">
              <w:rPr>
                <w:noProof/>
                <w:szCs w:val="22"/>
                <w:lang w:val="en-CA"/>
              </w:rPr>
              <w:br/>
              <w:t>Jianle Chen</w:t>
            </w:r>
            <w:r w:rsidR="00EB3A8E" w:rsidRPr="00DE0F0E">
              <w:rPr>
                <w:noProof/>
                <w:szCs w:val="22"/>
                <w:lang w:val="en-CA"/>
              </w:rPr>
              <w:br/>
              <w:t>Shan Liu</w:t>
            </w:r>
          </w:p>
        </w:tc>
        <w:tc>
          <w:tcPr>
            <w:tcW w:w="851" w:type="dxa"/>
          </w:tcPr>
          <w:p w14:paraId="378424F5" w14:textId="77777777" w:rsidR="006912CB" w:rsidRPr="00DE0F0E" w:rsidRDefault="006912CB" w:rsidP="00B93208">
            <w:pPr>
              <w:spacing w:before="60" w:after="60"/>
              <w:rPr>
                <w:noProof/>
                <w:szCs w:val="22"/>
                <w:lang w:val="en-CA"/>
              </w:rPr>
            </w:pPr>
            <w:r w:rsidRPr="00DE0F0E">
              <w:rPr>
                <w:noProof/>
                <w:szCs w:val="22"/>
                <w:lang w:val="en-CA"/>
              </w:rPr>
              <w:t>Email:</w:t>
            </w:r>
          </w:p>
        </w:tc>
        <w:tc>
          <w:tcPr>
            <w:tcW w:w="3372" w:type="dxa"/>
          </w:tcPr>
          <w:p w14:paraId="638A9A5A" w14:textId="77777777" w:rsidR="006912CB" w:rsidRPr="00DE0F0E" w:rsidRDefault="006912CB" w:rsidP="00B93208">
            <w:pPr>
              <w:spacing w:before="60" w:after="60"/>
              <w:rPr>
                <w:noProof/>
                <w:szCs w:val="22"/>
                <w:lang w:val="en-CA"/>
              </w:rPr>
            </w:pPr>
            <w:r w:rsidRPr="00DE0F0E">
              <w:rPr>
                <w:noProof/>
                <w:szCs w:val="22"/>
                <w:lang w:val="en-CA"/>
              </w:rPr>
              <w:t>firstname.lastname@hhi.fraunhofer.de</w:t>
            </w:r>
            <w:r w:rsidRPr="00DE0F0E">
              <w:rPr>
                <w:noProof/>
                <w:sz w:val="21"/>
                <w:szCs w:val="22"/>
                <w:lang w:val="en-CA"/>
              </w:rPr>
              <w:br/>
            </w:r>
            <w:r w:rsidR="00F964B2" w:rsidRPr="00DE0F0E">
              <w:rPr>
                <w:noProof/>
                <w:szCs w:val="22"/>
                <w:lang w:val="en-CA"/>
              </w:rPr>
              <w:t>jianle.chen@huawei.com</w:t>
            </w:r>
            <w:r w:rsidR="00F964B2" w:rsidRPr="00DE0F0E">
              <w:rPr>
                <w:noProof/>
                <w:szCs w:val="22"/>
                <w:lang w:val="en-CA"/>
              </w:rPr>
              <w:br/>
              <w:t>shanl@tencent.com</w:t>
            </w:r>
          </w:p>
        </w:tc>
      </w:tr>
      <w:tr w:rsidR="006912CB" w:rsidRPr="00DE0F0E" w14:paraId="53E20362" w14:textId="77777777" w:rsidTr="00B93208">
        <w:tc>
          <w:tcPr>
            <w:tcW w:w="1458" w:type="dxa"/>
          </w:tcPr>
          <w:p w14:paraId="400989C6" w14:textId="77777777" w:rsidR="006912CB" w:rsidRPr="00DE0F0E" w:rsidRDefault="006912CB" w:rsidP="00B93208">
            <w:pPr>
              <w:spacing w:before="60" w:after="60"/>
              <w:rPr>
                <w:i/>
                <w:noProof/>
                <w:szCs w:val="22"/>
                <w:lang w:val="en-CA"/>
              </w:rPr>
            </w:pPr>
            <w:r w:rsidRPr="00DE0F0E">
              <w:rPr>
                <w:i/>
                <w:noProof/>
                <w:szCs w:val="22"/>
                <w:lang w:val="en-CA"/>
              </w:rPr>
              <w:t>Source:</w:t>
            </w:r>
          </w:p>
        </w:tc>
        <w:tc>
          <w:tcPr>
            <w:tcW w:w="8118" w:type="dxa"/>
            <w:gridSpan w:val="3"/>
          </w:tcPr>
          <w:p w14:paraId="48F7576E" w14:textId="77777777" w:rsidR="006912CB" w:rsidRPr="00DE0F0E" w:rsidRDefault="006912CB" w:rsidP="00B93208">
            <w:pPr>
              <w:spacing w:before="60" w:after="60"/>
              <w:rPr>
                <w:noProof/>
                <w:szCs w:val="22"/>
                <w:lang w:val="en-CA"/>
              </w:rPr>
            </w:pPr>
            <w:r w:rsidRPr="00DE0F0E">
              <w:rPr>
                <w:noProof/>
                <w:szCs w:val="22"/>
                <w:lang w:val="en-CA"/>
              </w:rPr>
              <w:t>Editor</w:t>
            </w:r>
            <w:r w:rsidR="00EB3A8E" w:rsidRPr="00DE0F0E">
              <w:rPr>
                <w:noProof/>
                <w:szCs w:val="22"/>
                <w:lang w:val="en-CA"/>
              </w:rPr>
              <w:t>s</w:t>
            </w:r>
          </w:p>
        </w:tc>
      </w:tr>
    </w:tbl>
    <w:p w14:paraId="20A89A13" w14:textId="77777777" w:rsidR="006912CB" w:rsidRPr="00DE0F0E" w:rsidRDefault="006912CB" w:rsidP="006912CB">
      <w:pPr>
        <w:tabs>
          <w:tab w:val="right" w:pos="9360"/>
        </w:tabs>
        <w:spacing w:before="120" w:after="240"/>
        <w:jc w:val="center"/>
        <w:rPr>
          <w:noProof/>
          <w:szCs w:val="22"/>
          <w:lang w:val="en-CA"/>
        </w:rPr>
      </w:pPr>
      <w:r w:rsidRPr="00DE0F0E">
        <w:rPr>
          <w:noProof/>
          <w:szCs w:val="22"/>
          <w:u w:val="single"/>
          <w:lang w:val="en-CA"/>
        </w:rPr>
        <w:t>_____________________________</w:t>
      </w:r>
    </w:p>
    <w:p w14:paraId="7F2B8BB6" w14:textId="77777777" w:rsidR="006912CB" w:rsidRPr="00DE0F0E" w:rsidRDefault="006912CB" w:rsidP="006912CB">
      <w:pPr>
        <w:pStyle w:val="Heading1"/>
        <w:numPr>
          <w:ilvl w:val="0"/>
          <w:numId w:val="0"/>
        </w:numPr>
        <w:ind w:left="432" w:hanging="432"/>
        <w:rPr>
          <w:noProof/>
          <w:lang w:val="en-CA" w:eastAsia="zh-CN"/>
        </w:rPr>
      </w:pPr>
      <w:bookmarkStart w:id="3" w:name="_Toc3756750"/>
      <w:r w:rsidRPr="00DE0F0E">
        <w:rPr>
          <w:noProof/>
          <w:lang w:val="en-CA"/>
        </w:rPr>
        <w:t>Abstract</w:t>
      </w:r>
      <w:bookmarkEnd w:id="3"/>
    </w:p>
    <w:p w14:paraId="449BC9E4" w14:textId="0190C4F0" w:rsidR="009010FF" w:rsidRPr="00DE0F0E" w:rsidRDefault="009010FF" w:rsidP="009010FF">
      <w:pPr>
        <w:overflowPunct/>
        <w:autoSpaceDE/>
        <w:autoSpaceDN/>
        <w:adjustRightInd/>
        <w:spacing w:before="0"/>
        <w:textAlignment w:val="auto"/>
        <w:rPr>
          <w:noProof/>
          <w:lang w:val="en-CA"/>
        </w:rPr>
      </w:pPr>
      <w:r w:rsidRPr="00DE0F0E">
        <w:rPr>
          <w:noProof/>
          <w:lang w:val="en-CA"/>
        </w:rPr>
        <w:t xml:space="preserve">Since this is an early draft, topics outside of the specific aspects that have been established by recorded meeting agreements are not included in the specification. Such aspects are to be </w:t>
      </w:r>
      <w:r w:rsidR="00DD3263" w:rsidRPr="00DE0F0E">
        <w:rPr>
          <w:noProof/>
          <w:lang w:val="en-CA"/>
        </w:rPr>
        <w:t xml:space="preserve">determined </w:t>
      </w:r>
      <w:r w:rsidRPr="00DE0F0E">
        <w:rPr>
          <w:noProof/>
          <w:lang w:val="en-CA"/>
        </w:rPr>
        <w:t>by further development of the VVC project in JVET.</w:t>
      </w:r>
      <w:r w:rsidR="005A7C1E" w:rsidRPr="00DE0F0E">
        <w:rPr>
          <w:noProof/>
          <w:lang w:val="en-CA"/>
        </w:rPr>
        <w:t xml:space="preserve"> The high-level syntax for the standard is yet to be developed</w:t>
      </w:r>
      <w:r w:rsidR="001E3AEC" w:rsidRPr="00DE0F0E">
        <w:rPr>
          <w:noProof/>
          <w:lang w:val="en-CA"/>
        </w:rPr>
        <w:t>. T</w:t>
      </w:r>
      <w:r w:rsidR="005A7C1E" w:rsidRPr="00DE0F0E">
        <w:rPr>
          <w:noProof/>
          <w:lang w:val="en-CA"/>
        </w:rPr>
        <w:t xml:space="preserve">he aspects </w:t>
      </w:r>
      <w:r w:rsidR="00DD3263" w:rsidRPr="00DE0F0E">
        <w:rPr>
          <w:noProof/>
          <w:lang w:val="en-CA"/>
        </w:rPr>
        <w:t xml:space="preserve">of high-level syntax </w:t>
      </w:r>
      <w:r w:rsidR="005A7C1E" w:rsidRPr="00DE0F0E">
        <w:rPr>
          <w:noProof/>
          <w:lang w:val="en-CA"/>
        </w:rPr>
        <w:t xml:space="preserve">in this early draft are provided only to show how certain </w:t>
      </w:r>
      <w:r w:rsidR="00DD3263" w:rsidRPr="00DE0F0E">
        <w:rPr>
          <w:noProof/>
          <w:lang w:val="en-CA"/>
        </w:rPr>
        <w:t xml:space="preserve">features </w:t>
      </w:r>
      <w:r w:rsidR="005A7C1E" w:rsidRPr="00DE0F0E">
        <w:rPr>
          <w:noProof/>
          <w:lang w:val="en-CA"/>
        </w:rPr>
        <w:t xml:space="preserve">are likely to be controlled by some high-level syntax that may have a sequence level, a picture level, and a </w:t>
      </w:r>
      <w:r w:rsidR="00DB7471" w:rsidRPr="00DE0F0E">
        <w:rPr>
          <w:noProof/>
          <w:lang w:val="en-CA"/>
        </w:rPr>
        <w:t>tile group</w:t>
      </w:r>
      <w:r w:rsidR="00DD3263" w:rsidRPr="00DE0F0E">
        <w:rPr>
          <w:noProof/>
          <w:lang w:val="en-CA"/>
        </w:rPr>
        <w:t xml:space="preserve"> level (a </w:t>
      </w:r>
      <w:r w:rsidR="005A7C1E" w:rsidRPr="00DE0F0E">
        <w:rPr>
          <w:noProof/>
          <w:lang w:val="en-CA"/>
        </w:rPr>
        <w:t>picture spatial region level that includes a subset of the CTUs of the picture</w:t>
      </w:r>
      <w:r w:rsidR="00DD3263" w:rsidRPr="00DE0F0E">
        <w:rPr>
          <w:noProof/>
          <w:lang w:val="en-CA"/>
        </w:rPr>
        <w:t>)</w:t>
      </w:r>
      <w:r w:rsidR="005A7C1E" w:rsidRPr="00DE0F0E">
        <w:rPr>
          <w:noProof/>
          <w:lang w:val="en-CA"/>
        </w:rPr>
        <w:t>.</w:t>
      </w:r>
    </w:p>
    <w:p w14:paraId="279D0493" w14:textId="77777777" w:rsidR="008B52E6" w:rsidRPr="00DE0F0E" w:rsidRDefault="008B52E6" w:rsidP="008B52E6">
      <w:pPr>
        <w:rPr>
          <w:noProof/>
          <w:lang w:val="en-CA"/>
        </w:rPr>
      </w:pPr>
      <w:r w:rsidRPr="00DE0F0E">
        <w:rPr>
          <w:noProof/>
          <w:lang w:val="en-CA"/>
        </w:rPr>
        <w:t>Draft 1 of Versatile Video Coding.</w:t>
      </w:r>
    </w:p>
    <w:p w14:paraId="4DC53F96" w14:textId="77777777" w:rsidR="008B52E6" w:rsidRPr="00DE0F0E" w:rsidRDefault="008B52E6" w:rsidP="008B52E6">
      <w:pPr>
        <w:overflowPunct/>
        <w:autoSpaceDE/>
        <w:autoSpaceDN/>
        <w:adjustRightInd/>
        <w:spacing w:before="0"/>
        <w:jc w:val="left"/>
        <w:textAlignment w:val="auto"/>
        <w:rPr>
          <w:noProof/>
          <w:lang w:val="en-CA"/>
        </w:rPr>
      </w:pPr>
    </w:p>
    <w:p w14:paraId="23254293" w14:textId="77777777" w:rsidR="006912CB" w:rsidRPr="00DE0F0E" w:rsidRDefault="006912CB" w:rsidP="006912CB">
      <w:pPr>
        <w:overflowPunct/>
        <w:autoSpaceDE/>
        <w:autoSpaceDN/>
        <w:adjustRightInd/>
        <w:spacing w:before="0"/>
        <w:jc w:val="left"/>
        <w:textAlignment w:val="auto"/>
        <w:rPr>
          <w:noProof/>
          <w:lang w:val="en-CA"/>
        </w:rPr>
      </w:pPr>
      <w:r w:rsidRPr="00DE0F0E">
        <w:rPr>
          <w:noProof/>
          <w:lang w:val="en-CA"/>
        </w:rPr>
        <w:t>Ed. Notes:</w:t>
      </w:r>
    </w:p>
    <w:p w14:paraId="6777B626" w14:textId="77777777" w:rsidR="009010FF" w:rsidRPr="00DE0F0E" w:rsidRDefault="009010FF" w:rsidP="006912CB">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basic definitions, abbreviations and conventions</w:t>
      </w:r>
    </w:p>
    <w:p w14:paraId="7693CB35" w14:textId="29DFE569" w:rsidR="009010FF" w:rsidRPr="00DE0F0E" w:rsidRDefault="009010FF" w:rsidP="005A7C1E">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a basic</w:t>
      </w:r>
      <w:r w:rsidR="00014D26" w:rsidRPr="00DE0F0E">
        <w:rPr>
          <w:noProof/>
          <w:lang w:val="en-CA"/>
        </w:rPr>
        <w:t xml:space="preserve"> high-</w:t>
      </w:r>
      <w:r w:rsidR="005A7C1E" w:rsidRPr="00DE0F0E">
        <w:rPr>
          <w:noProof/>
          <w:lang w:val="en-CA"/>
        </w:rPr>
        <w:t xml:space="preserve">level syntax </w:t>
      </w:r>
      <w:r w:rsidR="00014D26" w:rsidRPr="00DE0F0E">
        <w:rPr>
          <w:noProof/>
          <w:lang w:val="en-CA"/>
        </w:rPr>
        <w:t>(</w:t>
      </w:r>
      <w:r w:rsidR="005A7C1E" w:rsidRPr="00DE0F0E">
        <w:rPr>
          <w:noProof/>
          <w:lang w:val="en-CA"/>
        </w:rPr>
        <w:t>HLS</w:t>
      </w:r>
      <w:r w:rsidR="00014D26" w:rsidRPr="00DE0F0E">
        <w:rPr>
          <w:noProof/>
          <w:lang w:val="en-CA"/>
        </w:rPr>
        <w:t>)</w:t>
      </w:r>
      <w:r w:rsidR="005A7C1E" w:rsidRPr="00DE0F0E">
        <w:rPr>
          <w:noProof/>
          <w:lang w:val="en-CA"/>
        </w:rPr>
        <w:t xml:space="preserve"> with NAL units, SPS, PPS and </w:t>
      </w:r>
      <w:r w:rsidR="00DB7471" w:rsidRPr="00DE0F0E">
        <w:rPr>
          <w:noProof/>
          <w:lang w:val="en-CA"/>
        </w:rPr>
        <w:t>tile group</w:t>
      </w:r>
      <w:r w:rsidR="005A7C1E" w:rsidRPr="00DE0F0E">
        <w:rPr>
          <w:noProof/>
          <w:lang w:val="en-CA"/>
        </w:rPr>
        <w:t xml:space="preserve"> header.</w:t>
      </w:r>
    </w:p>
    <w:p w14:paraId="1EE7B6AD" w14:textId="77777777" w:rsidR="009010FF" w:rsidRPr="00DE0F0E" w:rsidRDefault="00450723" w:rsidP="006912CB">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Incorporated </w:t>
      </w:r>
      <w:r w:rsidR="00014D26" w:rsidRPr="00DE0F0E">
        <w:rPr>
          <w:noProof/>
          <w:lang w:val="en-CA"/>
        </w:rPr>
        <w:t xml:space="preserve">block partitioning by a </w:t>
      </w:r>
      <w:r w:rsidR="009010FF" w:rsidRPr="00DE0F0E">
        <w:rPr>
          <w:noProof/>
          <w:lang w:val="en-CA"/>
        </w:rPr>
        <w:t xml:space="preserve">quadtree with </w:t>
      </w:r>
      <w:r w:rsidR="00014D26" w:rsidRPr="00DE0F0E">
        <w:rPr>
          <w:noProof/>
          <w:lang w:val="en-CA"/>
        </w:rPr>
        <w:t xml:space="preserve">nested multi-type tree using </w:t>
      </w:r>
      <w:r w:rsidR="009010FF" w:rsidRPr="00DE0F0E">
        <w:rPr>
          <w:noProof/>
          <w:lang w:val="en-CA"/>
        </w:rPr>
        <w:t xml:space="preserve">binary </w:t>
      </w:r>
      <w:r w:rsidR="00014D26" w:rsidRPr="00DE0F0E">
        <w:rPr>
          <w:noProof/>
          <w:lang w:val="en-CA"/>
        </w:rPr>
        <w:t>and</w:t>
      </w:r>
      <w:r w:rsidR="009010FF" w:rsidRPr="00DE0F0E">
        <w:rPr>
          <w:noProof/>
          <w:lang w:val="en-CA"/>
        </w:rPr>
        <w:t xml:space="preserve"> ternary </w:t>
      </w:r>
      <w:r w:rsidR="00014D26" w:rsidRPr="00DE0F0E">
        <w:rPr>
          <w:noProof/>
          <w:lang w:val="en-CA"/>
        </w:rPr>
        <w:t>splits</w:t>
      </w:r>
      <w:r w:rsidR="009010FF" w:rsidRPr="00DE0F0E">
        <w:rPr>
          <w:noProof/>
          <w:lang w:val="en-CA"/>
        </w:rPr>
        <w:t xml:space="preserve"> with</w:t>
      </w:r>
    </w:p>
    <w:p w14:paraId="3A57DF98" w14:textId="77777777" w:rsidR="009010FF" w:rsidRPr="00DE0F0E" w:rsidRDefault="009010FF" w:rsidP="009010FF">
      <w:pPr>
        <w:numPr>
          <w:ilvl w:val="1"/>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CU lea</w:t>
      </w:r>
      <w:r w:rsidR="00DD3263" w:rsidRPr="00DE0F0E">
        <w:rPr>
          <w:noProof/>
          <w:lang w:val="en-CA"/>
        </w:rPr>
        <w:t>f nodes</w:t>
      </w:r>
    </w:p>
    <w:p w14:paraId="58298E67" w14:textId="77777777" w:rsidR="009010FF" w:rsidRPr="00DE0F0E" w:rsidRDefault="009010FF" w:rsidP="009010FF">
      <w:pPr>
        <w:numPr>
          <w:ilvl w:val="1"/>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Prediction at CU level</w:t>
      </w:r>
    </w:p>
    <w:p w14:paraId="4D48EA7F" w14:textId="77777777" w:rsidR="009010FF" w:rsidRPr="00DE0F0E" w:rsidRDefault="009010FF" w:rsidP="009010FF">
      <w:pPr>
        <w:numPr>
          <w:ilvl w:val="1"/>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Transform at CU level</w:t>
      </w:r>
    </w:p>
    <w:p w14:paraId="0158E541" w14:textId="77777777" w:rsidR="00014D26" w:rsidRPr="00DE0F0E" w:rsidRDefault="00014D26" w:rsidP="00014D26">
      <w:pPr>
        <w:numPr>
          <w:ilvl w:val="1"/>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Minimum </w:t>
      </w:r>
      <w:r w:rsidR="00872BEB" w:rsidRPr="00DE0F0E">
        <w:rPr>
          <w:noProof/>
          <w:lang w:val="en-CA"/>
        </w:rPr>
        <w:t>C</w:t>
      </w:r>
      <w:r w:rsidRPr="00DE0F0E">
        <w:rPr>
          <w:noProof/>
          <w:lang w:val="en-CA"/>
        </w:rPr>
        <w:t>U</w:t>
      </w:r>
      <w:r w:rsidR="00DD3263" w:rsidRPr="00DE0F0E">
        <w:rPr>
          <w:noProof/>
          <w:lang w:val="en-CA"/>
        </w:rPr>
        <w:t xml:space="preserve"> </w:t>
      </w:r>
      <w:r w:rsidRPr="00DE0F0E">
        <w:rPr>
          <w:noProof/>
          <w:lang w:val="en-CA"/>
        </w:rPr>
        <w:t>s</w:t>
      </w:r>
      <w:r w:rsidR="00DD3263" w:rsidRPr="00DE0F0E">
        <w:rPr>
          <w:noProof/>
          <w:lang w:val="en-CA"/>
        </w:rPr>
        <w:t>ize</w:t>
      </w:r>
      <w:r w:rsidRPr="00DE0F0E">
        <w:rPr>
          <w:noProof/>
          <w:lang w:val="en-CA"/>
        </w:rPr>
        <w:t xml:space="preserve"> with 4x4 luma coding block </w:t>
      </w:r>
      <w:r w:rsidR="00DD3263" w:rsidRPr="00DE0F0E">
        <w:rPr>
          <w:noProof/>
          <w:lang w:val="en-CA"/>
        </w:rPr>
        <w:t>a</w:t>
      </w:r>
      <w:r w:rsidRPr="00DE0F0E">
        <w:rPr>
          <w:noProof/>
          <w:lang w:val="en-CA"/>
        </w:rPr>
        <w:t xml:space="preserve">nd </w:t>
      </w:r>
      <w:r w:rsidR="00DD3263" w:rsidRPr="00DE0F0E">
        <w:rPr>
          <w:noProof/>
          <w:lang w:val="en-CA"/>
        </w:rPr>
        <w:t xml:space="preserve">corresponding </w:t>
      </w:r>
      <w:r w:rsidRPr="00DE0F0E">
        <w:rPr>
          <w:noProof/>
          <w:lang w:val="en-CA"/>
        </w:rPr>
        <w:t>chroma coding blocks</w:t>
      </w:r>
      <w:r w:rsidR="00DD3263" w:rsidRPr="00DE0F0E">
        <w:rPr>
          <w:noProof/>
          <w:lang w:val="en-CA"/>
        </w:rPr>
        <w:t xml:space="preserve"> (2x2 for 4:2:0)</w:t>
      </w:r>
    </w:p>
    <w:p w14:paraId="4A5F9D4B" w14:textId="77777777" w:rsidR="006912CB" w:rsidRPr="00DE0F0E" w:rsidRDefault="00014D26" w:rsidP="009010FF">
      <w:pPr>
        <w:numPr>
          <w:ilvl w:val="1"/>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Maximum </w:t>
      </w:r>
      <w:r w:rsidR="00872BEB" w:rsidRPr="00DE0F0E">
        <w:rPr>
          <w:noProof/>
          <w:lang w:val="en-CA"/>
        </w:rPr>
        <w:t>T</w:t>
      </w:r>
      <w:r w:rsidRPr="00DE0F0E">
        <w:rPr>
          <w:noProof/>
          <w:lang w:val="en-CA"/>
        </w:rPr>
        <w:t>U</w:t>
      </w:r>
      <w:r w:rsidR="00DD3263" w:rsidRPr="00DE0F0E">
        <w:rPr>
          <w:noProof/>
          <w:lang w:val="en-CA"/>
        </w:rPr>
        <w:t xml:space="preserve"> </w:t>
      </w:r>
      <w:r w:rsidRPr="00DE0F0E">
        <w:rPr>
          <w:noProof/>
          <w:lang w:val="en-CA"/>
        </w:rPr>
        <w:t>s</w:t>
      </w:r>
      <w:r w:rsidR="00DD3263" w:rsidRPr="00DE0F0E">
        <w:rPr>
          <w:noProof/>
          <w:lang w:val="en-CA"/>
        </w:rPr>
        <w:t>ize</w:t>
      </w:r>
      <w:r w:rsidRPr="00DE0F0E">
        <w:rPr>
          <w:noProof/>
          <w:lang w:val="en-CA"/>
        </w:rPr>
        <w:t xml:space="preserve"> with </w:t>
      </w:r>
      <w:r w:rsidR="00872BEB" w:rsidRPr="00DE0F0E">
        <w:rPr>
          <w:noProof/>
          <w:lang w:val="en-CA"/>
        </w:rPr>
        <w:t>6</w:t>
      </w:r>
      <w:r w:rsidRPr="00DE0F0E">
        <w:rPr>
          <w:noProof/>
          <w:lang w:val="en-CA"/>
        </w:rPr>
        <w:t>4x</w:t>
      </w:r>
      <w:r w:rsidR="00872BEB" w:rsidRPr="00DE0F0E">
        <w:rPr>
          <w:noProof/>
          <w:lang w:val="en-CA"/>
        </w:rPr>
        <w:t>6</w:t>
      </w:r>
      <w:r w:rsidR="009010FF" w:rsidRPr="00DE0F0E">
        <w:rPr>
          <w:noProof/>
          <w:lang w:val="en-CA"/>
        </w:rPr>
        <w:t xml:space="preserve">4 </w:t>
      </w:r>
      <w:r w:rsidRPr="00DE0F0E">
        <w:rPr>
          <w:noProof/>
          <w:lang w:val="en-CA"/>
        </w:rPr>
        <w:t xml:space="preserve">luma </w:t>
      </w:r>
      <w:r w:rsidR="00872BEB" w:rsidRPr="00DE0F0E">
        <w:rPr>
          <w:noProof/>
          <w:lang w:val="en-CA"/>
        </w:rPr>
        <w:t>transform</w:t>
      </w:r>
      <w:r w:rsidRPr="00DE0F0E">
        <w:rPr>
          <w:noProof/>
          <w:lang w:val="en-CA"/>
        </w:rPr>
        <w:t xml:space="preserve"> block </w:t>
      </w:r>
      <w:r w:rsidR="00DD3263" w:rsidRPr="00DE0F0E">
        <w:rPr>
          <w:noProof/>
          <w:lang w:val="en-CA"/>
        </w:rPr>
        <w:t>a</w:t>
      </w:r>
      <w:r w:rsidRPr="00DE0F0E">
        <w:rPr>
          <w:noProof/>
          <w:lang w:val="en-CA"/>
        </w:rPr>
        <w:t xml:space="preserve">nd </w:t>
      </w:r>
      <w:r w:rsidR="00DD3263" w:rsidRPr="00DE0F0E">
        <w:rPr>
          <w:noProof/>
          <w:lang w:val="en-CA"/>
        </w:rPr>
        <w:t>corresponding</w:t>
      </w:r>
      <w:r w:rsidRPr="00DE0F0E">
        <w:rPr>
          <w:noProof/>
          <w:lang w:val="en-CA"/>
        </w:rPr>
        <w:t xml:space="preserve"> chroma </w:t>
      </w:r>
      <w:r w:rsidR="00872BEB" w:rsidRPr="00DE0F0E">
        <w:rPr>
          <w:noProof/>
          <w:lang w:val="en-CA"/>
        </w:rPr>
        <w:t>transform</w:t>
      </w:r>
      <w:r w:rsidRPr="00DE0F0E">
        <w:rPr>
          <w:noProof/>
          <w:lang w:val="en-CA"/>
        </w:rPr>
        <w:t xml:space="preserve"> blocks</w:t>
      </w:r>
      <w:r w:rsidR="00DD3263" w:rsidRPr="00DE0F0E">
        <w:rPr>
          <w:noProof/>
          <w:lang w:val="en-CA"/>
        </w:rPr>
        <w:t xml:space="preserve"> (32x32 for 4:2:0)</w:t>
      </w:r>
    </w:p>
    <w:p w14:paraId="5122264E" w14:textId="77777777" w:rsidR="00014D26" w:rsidRPr="00DE0F0E" w:rsidRDefault="00014D26" w:rsidP="00014D26">
      <w:pPr>
        <w:numPr>
          <w:ilvl w:val="1"/>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Minimum TU</w:t>
      </w:r>
      <w:r w:rsidR="00DD3263" w:rsidRPr="00DE0F0E">
        <w:rPr>
          <w:noProof/>
          <w:lang w:val="en-CA"/>
        </w:rPr>
        <w:t xml:space="preserve"> </w:t>
      </w:r>
      <w:r w:rsidRPr="00DE0F0E">
        <w:rPr>
          <w:noProof/>
          <w:lang w:val="en-CA"/>
        </w:rPr>
        <w:t>s</w:t>
      </w:r>
      <w:r w:rsidR="00DD3263" w:rsidRPr="00DE0F0E">
        <w:rPr>
          <w:noProof/>
          <w:lang w:val="en-CA"/>
        </w:rPr>
        <w:t>ize</w:t>
      </w:r>
      <w:r w:rsidRPr="00DE0F0E">
        <w:rPr>
          <w:noProof/>
          <w:lang w:val="en-CA"/>
        </w:rPr>
        <w:t xml:space="preserve"> with 4x4 luma </w:t>
      </w:r>
      <w:r w:rsidR="00872BEB" w:rsidRPr="00DE0F0E">
        <w:rPr>
          <w:noProof/>
          <w:lang w:val="en-CA"/>
        </w:rPr>
        <w:t>transform</w:t>
      </w:r>
      <w:r w:rsidRPr="00DE0F0E">
        <w:rPr>
          <w:noProof/>
          <w:lang w:val="en-CA"/>
        </w:rPr>
        <w:t xml:space="preserve"> block </w:t>
      </w:r>
      <w:r w:rsidR="00DD3263" w:rsidRPr="00DE0F0E">
        <w:rPr>
          <w:noProof/>
          <w:lang w:val="en-CA"/>
        </w:rPr>
        <w:t>a</w:t>
      </w:r>
      <w:r w:rsidRPr="00DE0F0E">
        <w:rPr>
          <w:noProof/>
          <w:lang w:val="en-CA"/>
        </w:rPr>
        <w:t xml:space="preserve">nd </w:t>
      </w:r>
      <w:r w:rsidR="00DD3263" w:rsidRPr="00DE0F0E">
        <w:rPr>
          <w:noProof/>
          <w:lang w:val="en-CA"/>
        </w:rPr>
        <w:t>corresponding</w:t>
      </w:r>
      <w:r w:rsidRPr="00DE0F0E">
        <w:rPr>
          <w:noProof/>
          <w:lang w:val="en-CA"/>
        </w:rPr>
        <w:t xml:space="preserve"> chroma </w:t>
      </w:r>
      <w:r w:rsidR="00872BEB" w:rsidRPr="00DE0F0E">
        <w:rPr>
          <w:noProof/>
          <w:lang w:val="en-CA"/>
        </w:rPr>
        <w:t>transform</w:t>
      </w:r>
      <w:r w:rsidRPr="00DE0F0E">
        <w:rPr>
          <w:noProof/>
          <w:lang w:val="en-CA"/>
        </w:rPr>
        <w:t xml:space="preserve"> blocks</w:t>
      </w:r>
      <w:r w:rsidR="00DD3263" w:rsidRPr="00DE0F0E">
        <w:rPr>
          <w:noProof/>
          <w:lang w:val="en-CA"/>
        </w:rPr>
        <w:t xml:space="preserve"> (2x2 for 4:2:0)</w:t>
      </w:r>
    </w:p>
    <w:p w14:paraId="26245E65" w14:textId="77777777" w:rsidR="009010FF" w:rsidRPr="00DE0F0E" w:rsidRDefault="009010FF" w:rsidP="009010FF">
      <w:pPr>
        <w:numPr>
          <w:ilvl w:val="1"/>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Single tree for luma and chroma</w:t>
      </w:r>
    </w:p>
    <w:p w14:paraId="5C461D49" w14:textId="77777777" w:rsidR="003433A1" w:rsidRPr="00DE0F0E" w:rsidRDefault="003433A1" w:rsidP="005B3477">
      <w:pPr>
        <w:rPr>
          <w:noProof/>
          <w:lang w:val="en-CA"/>
        </w:rPr>
      </w:pPr>
    </w:p>
    <w:p w14:paraId="08DE5622" w14:textId="77777777" w:rsidR="005B3477" w:rsidRPr="00DE0F0E" w:rsidRDefault="005B3477" w:rsidP="005B3477">
      <w:pPr>
        <w:rPr>
          <w:noProof/>
          <w:lang w:val="en-CA"/>
        </w:rPr>
      </w:pPr>
      <w:r w:rsidRPr="00DE0F0E">
        <w:rPr>
          <w:noProof/>
          <w:lang w:val="en-CA"/>
        </w:rPr>
        <w:t>Draft 2 of Versatile Video Coding.</w:t>
      </w:r>
    </w:p>
    <w:p w14:paraId="549B1D4F" w14:textId="77777777" w:rsidR="005B3477" w:rsidRPr="00DE0F0E" w:rsidRDefault="005B3477" w:rsidP="005B3477">
      <w:pPr>
        <w:overflowPunct/>
        <w:autoSpaceDE/>
        <w:autoSpaceDN/>
        <w:adjustRightInd/>
        <w:spacing w:before="0"/>
        <w:jc w:val="left"/>
        <w:textAlignment w:val="auto"/>
        <w:rPr>
          <w:noProof/>
          <w:lang w:val="en-CA"/>
        </w:rPr>
      </w:pPr>
    </w:p>
    <w:p w14:paraId="5DC03A10" w14:textId="77777777" w:rsidR="005B3477" w:rsidRPr="00DE0F0E" w:rsidRDefault="005B3477" w:rsidP="005B3477">
      <w:pPr>
        <w:overflowPunct/>
        <w:autoSpaceDE/>
        <w:autoSpaceDN/>
        <w:adjustRightInd/>
        <w:spacing w:before="0"/>
        <w:jc w:val="left"/>
        <w:textAlignment w:val="auto"/>
        <w:rPr>
          <w:noProof/>
          <w:lang w:val="en-CA"/>
        </w:rPr>
      </w:pPr>
      <w:r w:rsidRPr="00DE0F0E">
        <w:rPr>
          <w:noProof/>
          <w:lang w:val="en-CA"/>
        </w:rPr>
        <w:t>Ed. Notes:</w:t>
      </w:r>
    </w:p>
    <w:p w14:paraId="328053E7" w14:textId="0D70A5CB" w:rsidR="005B3477" w:rsidRPr="00DE0F0E" w:rsidRDefault="005B3477" w:rsidP="002B7C19">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Incorporated </w:t>
      </w:r>
      <w:r w:rsidR="002B7C19" w:rsidRPr="00DE0F0E">
        <w:rPr>
          <w:noProof/>
          <w:lang w:val="en-CA"/>
        </w:rPr>
        <w:t xml:space="preserve">JVET-K0230: Separate trees for intra </w:t>
      </w:r>
      <w:r w:rsidR="00DB7471" w:rsidRPr="00DE0F0E">
        <w:rPr>
          <w:noProof/>
          <w:lang w:val="en-CA"/>
        </w:rPr>
        <w:t>tile group</w:t>
      </w:r>
      <w:r w:rsidR="002B7C19" w:rsidRPr="00DE0F0E">
        <w:rPr>
          <w:noProof/>
          <w:lang w:val="en-CA"/>
        </w:rPr>
        <w:t xml:space="preserve">s (without multi-DMs) with an implicit split to 64x64; </w:t>
      </w:r>
    </w:p>
    <w:p w14:paraId="001F8177" w14:textId="77777777" w:rsidR="006F175C" w:rsidRPr="00DE0F0E" w:rsidRDefault="006F175C" w:rsidP="006F175C">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Incorporated JVET-K0556: Prohibit ternary split of something bigger than 64 in width or height (and not send the bit to indicate ternary type at that level). </w:t>
      </w:r>
    </w:p>
    <w:p w14:paraId="53B65CB7" w14:textId="77777777" w:rsidR="00BD0B32" w:rsidRPr="00DE0F0E" w:rsidRDefault="009A6066" w:rsidP="00BD0B32">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lastRenderedPageBreak/>
        <w:t xml:space="preserve">Incorporated </w:t>
      </w:r>
      <w:r w:rsidR="00BD0B32" w:rsidRPr="00DE0F0E">
        <w:rPr>
          <w:noProof/>
          <w:lang w:val="en-CA"/>
        </w:rPr>
        <w:t>JVE</w:t>
      </w:r>
      <w:r w:rsidR="00507243" w:rsidRPr="00DE0F0E">
        <w:rPr>
          <w:noProof/>
          <w:lang w:val="en-CA"/>
        </w:rPr>
        <w:t xml:space="preserve">T-K0351 (test c): </w:t>
      </w:r>
      <w:r w:rsidR="00BD0B32" w:rsidRPr="00DE0F0E">
        <w:rPr>
          <w:noProof/>
          <w:lang w:val="en-CA"/>
        </w:rPr>
        <w:t xml:space="preserve">Keep only the TT restriction (preventing binary split with same orientation in center </w:t>
      </w:r>
      <w:r w:rsidR="00026CCF" w:rsidRPr="00DE0F0E">
        <w:rPr>
          <w:noProof/>
          <w:lang w:val="en-CA"/>
        </w:rPr>
        <w:t>partition of the ternary split)</w:t>
      </w:r>
    </w:p>
    <w:p w14:paraId="160FB1F3" w14:textId="77777777" w:rsidR="00487D34" w:rsidRPr="00DE0F0E" w:rsidRDefault="00487D34" w:rsidP="00333BC1">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Incorporated JVET-K0554: </w:t>
      </w:r>
      <w:r w:rsidR="00333BC1" w:rsidRPr="00DE0F0E">
        <w:rPr>
          <w:noProof/>
          <w:lang w:val="en-CA"/>
        </w:rPr>
        <w:t>Implicit splitting at picture boundaries and e</w:t>
      </w:r>
      <w:r w:rsidRPr="00DE0F0E">
        <w:rPr>
          <w:noProof/>
          <w:lang w:val="en-CA"/>
        </w:rPr>
        <w:t>nsure MinQTSize at boundary splits</w:t>
      </w:r>
    </w:p>
    <w:p w14:paraId="732A747E" w14:textId="2B98E32B" w:rsidR="00785CF9" w:rsidRPr="00DE0F0E" w:rsidRDefault="00785CF9" w:rsidP="00B6709F">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Fixed bug </w:t>
      </w:r>
      <w:hyperlink r:id="rId8" w:history="1">
        <w:r w:rsidRPr="00DE0F0E">
          <w:rPr>
            <w:rStyle w:val="Hyperlink"/>
            <w:noProof/>
            <w:lang w:val="en-CA"/>
          </w:rPr>
          <w:t>#65</w:t>
        </w:r>
      </w:hyperlink>
      <w:r w:rsidR="00F1262B" w:rsidRPr="00DE0F0E">
        <w:rPr>
          <w:noProof/>
          <w:lang w:val="en-CA"/>
        </w:rPr>
        <w:t xml:space="preserve"> </w:t>
      </w:r>
      <w:r w:rsidR="00B6709F" w:rsidRPr="00DE0F0E">
        <w:rPr>
          <w:noProof/>
          <w:lang w:val="en-CA"/>
        </w:rPr>
        <w:t>typos and unused variables in section 6.4</w:t>
      </w:r>
    </w:p>
    <w:p w14:paraId="3EC3EEF9" w14:textId="234FAF21" w:rsidR="001D7F20" w:rsidRPr="00DE0F0E" w:rsidRDefault="001D7F20" w:rsidP="00902E9D">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Fixed bug </w:t>
      </w:r>
      <w:hyperlink r:id="rId9" w:history="1">
        <w:r w:rsidRPr="00DE0F0E">
          <w:rPr>
            <w:rStyle w:val="Hyperlink"/>
            <w:noProof/>
            <w:lang w:val="en-CA"/>
          </w:rPr>
          <w:t>#67</w:t>
        </w:r>
      </w:hyperlink>
      <w:r w:rsidR="00902E9D" w:rsidRPr="00DE0F0E">
        <w:rPr>
          <w:noProof/>
          <w:lang w:val="en-CA"/>
        </w:rPr>
        <w:t xml:space="preserve"> implicit vertical BT split at picture boundary issue</w:t>
      </w:r>
    </w:p>
    <w:p w14:paraId="7DB3A131" w14:textId="77777777" w:rsidR="00AB2E45" w:rsidRPr="00DE0F0E" w:rsidRDefault="00AB2E45" w:rsidP="00AB2E45">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JVET-K0072: Dependent quantization with fallback switch at the picture level and modified entropy coding supporting dependent quantization</w:t>
      </w:r>
      <w:r w:rsidR="00CA0C2C" w:rsidRPr="00DE0F0E">
        <w:rPr>
          <w:noProof/>
          <w:lang w:val="en-CA"/>
        </w:rPr>
        <w:t xml:space="preserve"> including:</w:t>
      </w:r>
    </w:p>
    <w:p w14:paraId="6F3BD3BA" w14:textId="77777777" w:rsidR="00CA0C2C" w:rsidRPr="00DE0F0E" w:rsidRDefault="00CA0C2C" w:rsidP="00CA0C2C">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adapted scaling to non-square transform blocks,</w:t>
      </w:r>
    </w:p>
    <w:p w14:paraId="65367B62" w14:textId="77777777" w:rsidR="00CA0C2C" w:rsidRPr="00DE0F0E" w:rsidRDefault="00CA0C2C" w:rsidP="00CA0C2C">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added binarization process for abs_remainder,</w:t>
      </w:r>
    </w:p>
    <w:p w14:paraId="76283F55" w14:textId="77777777" w:rsidR="00CA0C2C" w:rsidRPr="00DE0F0E" w:rsidRDefault="00CA0C2C" w:rsidP="00CA0C2C">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specified CoeffMin and CoeffMax with fixed values,</w:t>
      </w:r>
    </w:p>
    <w:p w14:paraId="01128CD4" w14:textId="77777777" w:rsidR="00CA0C2C" w:rsidRPr="00DE0F0E" w:rsidRDefault="00CA0C2C" w:rsidP="00CA0C2C">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added 0-th order Exp-Golomb code parsing process.</w:t>
      </w:r>
    </w:p>
    <w:p w14:paraId="3FB158B0" w14:textId="77777777" w:rsidR="00223C51" w:rsidRPr="00DE0F0E" w:rsidRDefault="00223C51" w:rsidP="00E01E44">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JVET-K0310: Sign data hiding</w:t>
      </w:r>
      <w:r w:rsidR="00E01E44" w:rsidRPr="00DE0F0E">
        <w:rPr>
          <w:noProof/>
          <w:lang w:val="en-CA"/>
        </w:rPr>
        <w:t xml:space="preserve"> (can only be used when dependent quanti</w:t>
      </w:r>
      <w:r w:rsidR="003A1D39" w:rsidRPr="00DE0F0E">
        <w:rPr>
          <w:noProof/>
          <w:lang w:val="en-CA"/>
        </w:rPr>
        <w:t>z</w:t>
      </w:r>
      <w:r w:rsidR="00E01E44" w:rsidRPr="00DE0F0E">
        <w:rPr>
          <w:noProof/>
          <w:lang w:val="en-CA"/>
        </w:rPr>
        <w:t>ation is disabled)</w:t>
      </w:r>
      <w:r w:rsidRPr="00DE0F0E">
        <w:rPr>
          <w:noProof/>
          <w:lang w:val="en-CA"/>
        </w:rPr>
        <w:t xml:space="preserve">. </w:t>
      </w:r>
    </w:p>
    <w:p w14:paraId="11A43035" w14:textId="77777777" w:rsidR="00884868" w:rsidRPr="00DE0F0E" w:rsidRDefault="00884868" w:rsidP="00884868">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JVET-K0529: Intra prediction using 3MPM on 67 prediction modes (Planar, DC and 65 angular modes)</w:t>
      </w:r>
    </w:p>
    <w:p w14:paraId="62DA1F25" w14:textId="77777777" w:rsidR="004A1F51" w:rsidRPr="00DE0F0E" w:rsidRDefault="004A1F51" w:rsidP="004A1F51">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JVET-K0122: DC prediction without division.</w:t>
      </w:r>
    </w:p>
    <w:p w14:paraId="64E9A9A1" w14:textId="77777777" w:rsidR="00DD7487" w:rsidRPr="00DE0F0E" w:rsidRDefault="00DD7487" w:rsidP="00DD7487">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JVET-K0500: Wide-angle intra prediction.</w:t>
      </w:r>
    </w:p>
    <w:p w14:paraId="731D617F" w14:textId="77777777" w:rsidR="002933C8" w:rsidRPr="00DE0F0E" w:rsidRDefault="003E7DF2" w:rsidP="002933C8">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JVET-K0063: Position</w:t>
      </w:r>
      <w:r w:rsidR="00F86333" w:rsidRPr="00DE0F0E">
        <w:rPr>
          <w:noProof/>
          <w:lang w:val="en-CA"/>
        </w:rPr>
        <w:t>-</w:t>
      </w:r>
      <w:r w:rsidRPr="00DE0F0E">
        <w:rPr>
          <w:noProof/>
          <w:lang w:val="en-CA"/>
        </w:rPr>
        <w:t>dependent intra prediction combination</w:t>
      </w:r>
    </w:p>
    <w:p w14:paraId="49324770" w14:textId="77777777" w:rsidR="00202CD1" w:rsidRPr="00DE0F0E" w:rsidRDefault="00202CD1" w:rsidP="00202CD1">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JVET-K0190: Cross-component linear model intra prediction</w:t>
      </w:r>
    </w:p>
    <w:p w14:paraId="28EB68BC" w14:textId="77777777" w:rsidR="00417503" w:rsidRPr="00DE0F0E" w:rsidRDefault="00417503" w:rsidP="00417503">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multiple transfrom selection (MTS) for both intra and inter, each controlled by an SPS flag.</w:t>
      </w:r>
    </w:p>
    <w:p w14:paraId="6A1DADFD" w14:textId="77777777" w:rsidR="00383150" w:rsidRPr="00DE0F0E" w:rsidRDefault="00383150" w:rsidP="00383150">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transform skip.</w:t>
      </w:r>
    </w:p>
    <w:p w14:paraId="0FA8BDDF" w14:textId="42FE5BE8" w:rsidR="00554426" w:rsidRPr="00DE0F0E" w:rsidRDefault="00554426" w:rsidP="00554426">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Fixed bug </w:t>
      </w:r>
      <w:hyperlink r:id="rId10" w:history="1">
        <w:r w:rsidRPr="00DE0F0E">
          <w:rPr>
            <w:rStyle w:val="Hyperlink"/>
            <w:noProof/>
            <w:lang w:val="en-CA"/>
          </w:rPr>
          <w:t>#68</w:t>
        </w:r>
      </w:hyperlink>
      <w:r w:rsidRPr="00DE0F0E">
        <w:rPr>
          <w:noProof/>
          <w:lang w:val="en-CA"/>
        </w:rPr>
        <w:t xml:space="preserve"> </w:t>
      </w:r>
      <w:r w:rsidR="00CA0C2C" w:rsidRPr="00DE0F0E">
        <w:rPr>
          <w:noProof/>
          <w:lang w:val="en-CA"/>
        </w:rPr>
        <w:t xml:space="preserve">various </w:t>
      </w:r>
      <w:r w:rsidRPr="00DE0F0E">
        <w:rPr>
          <w:noProof/>
          <w:lang w:val="en-CA"/>
        </w:rPr>
        <w:t>typo</w:t>
      </w:r>
      <w:r w:rsidR="008D0EE6" w:rsidRPr="00DE0F0E">
        <w:rPr>
          <w:noProof/>
          <w:lang w:val="en-CA"/>
        </w:rPr>
        <w:t>s</w:t>
      </w:r>
    </w:p>
    <w:p w14:paraId="5788CA42" w14:textId="3318A1BB" w:rsidR="0038778B" w:rsidRPr="00DE0F0E" w:rsidRDefault="0038778B" w:rsidP="0038778B">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Fixed bug </w:t>
      </w:r>
      <w:hyperlink r:id="rId11" w:history="1">
        <w:r w:rsidRPr="00DE0F0E">
          <w:rPr>
            <w:rStyle w:val="Hyperlink"/>
            <w:noProof/>
            <w:lang w:val="en-CA"/>
          </w:rPr>
          <w:t>#71</w:t>
        </w:r>
      </w:hyperlink>
      <w:r w:rsidRPr="00DE0F0E">
        <w:rPr>
          <w:noProof/>
          <w:lang w:val="en-CA"/>
        </w:rPr>
        <w:t xml:space="preserve"> various typos</w:t>
      </w:r>
    </w:p>
    <w:p w14:paraId="35C4334C" w14:textId="53016397" w:rsidR="00021726" w:rsidRPr="00DE0F0E" w:rsidRDefault="00021726" w:rsidP="00021726">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Fixed bug </w:t>
      </w:r>
      <w:hyperlink r:id="rId12" w:history="1">
        <w:r w:rsidRPr="00DE0F0E">
          <w:rPr>
            <w:rStyle w:val="Hyperlink"/>
            <w:noProof/>
            <w:lang w:val="en-CA"/>
          </w:rPr>
          <w:t>#72</w:t>
        </w:r>
      </w:hyperlink>
      <w:r w:rsidRPr="00DE0F0E">
        <w:rPr>
          <w:noProof/>
          <w:lang w:val="en-CA"/>
        </w:rPr>
        <w:t xml:space="preserve"> on CCLM</w:t>
      </w:r>
    </w:p>
    <w:p w14:paraId="42F0C4F9" w14:textId="77777777" w:rsidR="002C0D2C" w:rsidRPr="00DE0F0E" w:rsidRDefault="002C0D2C" w:rsidP="002C0D2C">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Incorporated </w:t>
      </w:r>
      <w:r w:rsidRPr="00DE0F0E">
        <w:rPr>
          <w:noProof/>
          <w:szCs w:val="22"/>
          <w:lang w:val="en-CA"/>
        </w:rPr>
        <w:t xml:space="preserve">JVET-K0357: adaptive motion vector resolution (AMVR) </w:t>
      </w:r>
    </w:p>
    <w:p w14:paraId="29C1608C" w14:textId="0EBF0B3F" w:rsidR="00F61217" w:rsidRPr="00DE0F0E" w:rsidRDefault="00F61217" w:rsidP="00F61217">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w:t>
      </w:r>
      <w:r w:rsidR="00446E81" w:rsidRPr="00DE0F0E">
        <w:rPr>
          <w:noProof/>
          <w:lang w:val="en-CA"/>
        </w:rPr>
        <w:t>,</w:t>
      </w:r>
      <w:r w:rsidRPr="00DE0F0E">
        <w:rPr>
          <w:noProof/>
          <w:lang w:val="en-CA"/>
        </w:rPr>
        <w:t>ated JVET-K0565: affine motion compensation (MC) including:</w:t>
      </w:r>
    </w:p>
    <w:p w14:paraId="7AA19766" w14:textId="77777777" w:rsidR="00F61217" w:rsidRPr="00DE0F0E" w:rsidRDefault="00F61217" w:rsidP="00F61217">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JVET-K0052: Affine merge bug fix</w:t>
      </w:r>
    </w:p>
    <w:p w14:paraId="243A1B45" w14:textId="77777777" w:rsidR="00F61217" w:rsidRPr="00DE0F0E" w:rsidRDefault="00F61217" w:rsidP="00F61217">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JVET-K0184: Affine MC (CE4.1.1a 4x4 fixed subblock size).</w:t>
      </w:r>
    </w:p>
    <w:p w14:paraId="6434D93E" w14:textId="35952803" w:rsidR="00F61217" w:rsidRPr="00DE0F0E" w:rsidRDefault="00F61217" w:rsidP="00F61217">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 xml:space="preserve">JVET-K0337: Affine MC coding and models (4.1.3a, affine MVP list construction, and 4.1.3b, MV difference coding, and 4.1.3c, 4/6 parameter model, no </w:t>
      </w:r>
      <w:r w:rsidR="00DB7471" w:rsidRPr="00DE0F0E">
        <w:rPr>
          <w:noProof/>
          <w:lang w:val="en-CA"/>
        </w:rPr>
        <w:t>tile group</w:t>
      </w:r>
      <w:r w:rsidRPr="00DE0F0E">
        <w:rPr>
          <w:noProof/>
          <w:lang w:val="en-CA"/>
        </w:rPr>
        <w:t xml:space="preserve"> level switch).</w:t>
      </w:r>
    </w:p>
    <w:p w14:paraId="5A7EFBAF" w14:textId="77777777" w:rsidR="00F61217" w:rsidRPr="00DE0F0E" w:rsidRDefault="00F61217" w:rsidP="00F61217">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JVET-K0367/JVET-K0052/JVET-K0103: Restriction of affine merge mode to CU sizes &gt;= 8x8</w:t>
      </w:r>
    </w:p>
    <w:p w14:paraId="548A5272" w14:textId="77777777" w:rsidR="00263809" w:rsidRPr="00DE0F0E" w:rsidRDefault="00263809" w:rsidP="00263809">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1/16 motion compensation (MC) including:</w:t>
      </w:r>
    </w:p>
    <w:p w14:paraId="5989D281" w14:textId="77777777" w:rsidR="00263809" w:rsidRPr="00DE0F0E" w:rsidRDefault="00263809" w:rsidP="00263809">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1/16 MV storage</w:t>
      </w:r>
    </w:p>
    <w:p w14:paraId="175D78B5" w14:textId="77777777" w:rsidR="00263809" w:rsidRPr="00DE0F0E" w:rsidRDefault="00263809" w:rsidP="00263809">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1/16 merge and affine MVs</w:t>
      </w:r>
    </w:p>
    <w:p w14:paraId="77EC630F" w14:textId="77777777" w:rsidR="00263809" w:rsidRPr="00DE0F0E" w:rsidRDefault="00263809" w:rsidP="00263809">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 xml:space="preserve">MVDs in AMVR accuracy </w:t>
      </w:r>
      <w:r w:rsidR="00BC25E4" w:rsidRPr="00DE0F0E">
        <w:rPr>
          <w:noProof/>
          <w:lang w:val="en-CA"/>
        </w:rPr>
        <w:t xml:space="preserve">(1/4,1,4) </w:t>
      </w:r>
      <w:r w:rsidRPr="00DE0F0E">
        <w:rPr>
          <w:noProof/>
          <w:lang w:val="en-CA"/>
        </w:rPr>
        <w:t>shifted to 1/16</w:t>
      </w:r>
    </w:p>
    <w:p w14:paraId="42A13634" w14:textId="77777777" w:rsidR="00263809" w:rsidRPr="00DE0F0E" w:rsidRDefault="00263809" w:rsidP="00263809">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Inter MVP candidates rounded to AMVR accuracy</w:t>
      </w:r>
      <w:r w:rsidR="00BC25E4" w:rsidRPr="00DE0F0E">
        <w:rPr>
          <w:noProof/>
          <w:lang w:val="en-CA"/>
        </w:rPr>
        <w:t xml:space="preserve"> (1/4,1,4)</w:t>
      </w:r>
      <w:r w:rsidRPr="00DE0F0E">
        <w:rPr>
          <w:noProof/>
          <w:lang w:val="en-CA"/>
        </w:rPr>
        <w:t xml:space="preserve"> and shifted to 1/16</w:t>
      </w:r>
    </w:p>
    <w:p w14:paraId="3DA93731" w14:textId="77777777" w:rsidR="00552A6C" w:rsidRPr="00DE0F0E" w:rsidRDefault="00552A6C" w:rsidP="00263809">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1/16 luma and 1/32 chroma interpolation filters</w:t>
      </w:r>
    </w:p>
    <w:p w14:paraId="1FB72586" w14:textId="77777777" w:rsidR="00CC6D69" w:rsidRPr="00DE0F0E" w:rsidRDefault="00CC6D69" w:rsidP="00CC6D69">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Incorporated subblock-based </w:t>
      </w:r>
      <w:r w:rsidR="00E83025" w:rsidRPr="00DE0F0E">
        <w:rPr>
          <w:noProof/>
          <w:lang w:val="en-CA"/>
        </w:rPr>
        <w:t xml:space="preserve">temporal </w:t>
      </w:r>
      <w:r w:rsidR="00AD56E5" w:rsidRPr="00DE0F0E">
        <w:rPr>
          <w:noProof/>
          <w:lang w:val="en-CA"/>
        </w:rPr>
        <w:t>merging</w:t>
      </w:r>
      <w:r w:rsidR="000D2888" w:rsidRPr="00DE0F0E">
        <w:rPr>
          <w:noProof/>
          <w:lang w:val="en-CA"/>
        </w:rPr>
        <w:t xml:space="preserve"> </w:t>
      </w:r>
      <w:r w:rsidR="00E83025" w:rsidRPr="00DE0F0E">
        <w:rPr>
          <w:noProof/>
          <w:lang w:val="en-CA"/>
        </w:rPr>
        <w:t>candidates</w:t>
      </w:r>
      <w:r w:rsidRPr="00DE0F0E">
        <w:rPr>
          <w:noProof/>
          <w:lang w:val="en-CA"/>
        </w:rPr>
        <w:t xml:space="preserve"> with 8x8 motion vector storage (JVET-K0346).</w:t>
      </w:r>
    </w:p>
    <w:p w14:paraId="50274D89" w14:textId="77777777" w:rsidR="00A15AC3" w:rsidRPr="00DE0F0E" w:rsidRDefault="00A15AC3" w:rsidP="00A15AC3">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JVET-K0371: 4x4 block classification based Adaptive Loop Filter (ALF).</w:t>
      </w:r>
    </w:p>
    <w:p w14:paraId="75343C6C" w14:textId="77567DD4" w:rsidR="00DD3DA3" w:rsidRPr="00DE0F0E" w:rsidRDefault="00DD3DA3" w:rsidP="00DD3DA3">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Fixed bug </w:t>
      </w:r>
      <w:hyperlink r:id="rId13" w:history="1">
        <w:r w:rsidR="00C10340" w:rsidRPr="00DE0F0E">
          <w:rPr>
            <w:rStyle w:val="Hyperlink"/>
            <w:noProof/>
            <w:lang w:val="en-CA"/>
          </w:rPr>
          <w:t>#75</w:t>
        </w:r>
      </w:hyperlink>
      <w:r w:rsidRPr="00DE0F0E">
        <w:rPr>
          <w:noProof/>
          <w:lang w:val="en-CA"/>
        </w:rPr>
        <w:t xml:space="preserve"> </w:t>
      </w:r>
      <w:r w:rsidR="006056C6" w:rsidRPr="00DE0F0E">
        <w:rPr>
          <w:noProof/>
          <w:lang w:val="en-CA"/>
        </w:rPr>
        <w:t xml:space="preserve">regarding a </w:t>
      </w:r>
      <w:r w:rsidRPr="00DE0F0E">
        <w:rPr>
          <w:noProof/>
          <w:lang w:val="en-CA"/>
        </w:rPr>
        <w:t>bottom and right boundary partition issue</w:t>
      </w:r>
      <w:r w:rsidR="006056C6" w:rsidRPr="00DE0F0E">
        <w:rPr>
          <w:noProof/>
          <w:lang w:val="en-CA"/>
        </w:rPr>
        <w:t>.</w:t>
      </w:r>
    </w:p>
    <w:p w14:paraId="190DA533" w14:textId="4C263662" w:rsidR="005A7690" w:rsidRPr="00DE0F0E" w:rsidRDefault="005A7690" w:rsidP="005A7690">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Fixed bug </w:t>
      </w:r>
      <w:hyperlink r:id="rId14" w:history="1">
        <w:r w:rsidRPr="00DE0F0E">
          <w:rPr>
            <w:rStyle w:val="Hyperlink"/>
            <w:noProof/>
            <w:lang w:val="en-CA"/>
          </w:rPr>
          <w:t>#90</w:t>
        </w:r>
      </w:hyperlink>
      <w:r w:rsidRPr="00DE0F0E">
        <w:rPr>
          <w:noProof/>
          <w:lang w:val="en-CA"/>
        </w:rPr>
        <w:t xml:space="preserve"> typos in copying the control point vectors to temporal notion vectors.</w:t>
      </w:r>
    </w:p>
    <w:p w14:paraId="464ADFFB" w14:textId="71013DEB" w:rsidR="003F5BD9" w:rsidRPr="00DE0F0E" w:rsidRDefault="003F5BD9" w:rsidP="003F5BD9">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Fixed bug </w:t>
      </w:r>
      <w:hyperlink r:id="rId15" w:history="1">
        <w:r w:rsidRPr="00DE0F0E">
          <w:rPr>
            <w:rStyle w:val="Hyperlink"/>
            <w:noProof/>
            <w:lang w:val="en-CA"/>
          </w:rPr>
          <w:t>#86</w:t>
        </w:r>
      </w:hyperlink>
      <w:r w:rsidRPr="00DE0F0E">
        <w:rPr>
          <w:noProof/>
          <w:lang w:val="en-CA"/>
        </w:rPr>
        <w:t xml:space="preserve"> in in</w:t>
      </w:r>
      <w:r w:rsidR="005C054F" w:rsidRPr="00DE0F0E">
        <w:rPr>
          <w:noProof/>
          <w:lang w:val="en-CA"/>
        </w:rPr>
        <w:t>t</w:t>
      </w:r>
      <w:r w:rsidRPr="00DE0F0E">
        <w:rPr>
          <w:noProof/>
          <w:lang w:val="en-CA"/>
        </w:rPr>
        <w:t>ra reference sample filtering.</w:t>
      </w:r>
    </w:p>
    <w:p w14:paraId="51583142" w14:textId="06187D81" w:rsidR="00452335" w:rsidRPr="00DE0F0E" w:rsidRDefault="00452335" w:rsidP="00452335">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JVET-K0325: High Level Syntax (HLS) starting point.</w:t>
      </w:r>
    </w:p>
    <w:p w14:paraId="137A46B1" w14:textId="57B144EC" w:rsidR="00BC3B95" w:rsidRPr="00DE0F0E" w:rsidRDefault="00BC3B95" w:rsidP="00BC3B95">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Fixed bug </w:t>
      </w:r>
      <w:hyperlink r:id="rId16" w:history="1">
        <w:r w:rsidRPr="00DE0F0E">
          <w:rPr>
            <w:rStyle w:val="Hyperlink"/>
            <w:noProof/>
            <w:lang w:val="en-CA"/>
          </w:rPr>
          <w:t>#82</w:t>
        </w:r>
      </w:hyperlink>
      <w:r w:rsidRPr="00DE0F0E">
        <w:rPr>
          <w:noProof/>
          <w:lang w:val="en-CA"/>
        </w:rPr>
        <w:t xml:space="preserve"> on zeroing-out high frequency transform coefficients for larger TUs (&gt;32x32).</w:t>
      </w:r>
    </w:p>
    <w:p w14:paraId="0EF2F7DD" w14:textId="46AE08F2" w:rsidR="00BF5191" w:rsidRPr="00DE0F0E" w:rsidRDefault="00BF5191" w:rsidP="00BF5191">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Fixed bug </w:t>
      </w:r>
      <w:hyperlink r:id="rId17" w:history="1">
        <w:r w:rsidRPr="00DE0F0E">
          <w:rPr>
            <w:rStyle w:val="Hyperlink"/>
            <w:noProof/>
            <w:lang w:val="en-CA"/>
          </w:rPr>
          <w:t>#85</w:t>
        </w:r>
      </w:hyperlink>
      <w:r w:rsidRPr="00DE0F0E">
        <w:rPr>
          <w:noProof/>
          <w:lang w:val="en-CA"/>
        </w:rPr>
        <w:t xml:space="preserve"> on </w:t>
      </w:r>
      <w:r w:rsidR="00640534" w:rsidRPr="00DE0F0E">
        <w:rPr>
          <w:noProof/>
          <w:lang w:val="en-CA"/>
        </w:rPr>
        <w:t>MTS index coding</w:t>
      </w:r>
      <w:r w:rsidRPr="00DE0F0E">
        <w:rPr>
          <w:noProof/>
          <w:lang w:val="en-CA"/>
        </w:rPr>
        <w:t>.</w:t>
      </w:r>
    </w:p>
    <w:p w14:paraId="0ED66208" w14:textId="77777777" w:rsidR="005B3477" w:rsidRPr="00DE0F0E" w:rsidRDefault="005B3477" w:rsidP="00942F6F">
      <w:pPr>
        <w:overflowPunct/>
        <w:autoSpaceDE/>
        <w:autoSpaceDN/>
        <w:adjustRightInd/>
        <w:spacing w:before="0"/>
        <w:jc w:val="left"/>
        <w:textAlignment w:val="auto"/>
        <w:rPr>
          <w:noProof/>
          <w:lang w:val="en-CA"/>
        </w:rPr>
      </w:pPr>
    </w:p>
    <w:p w14:paraId="402F6D81" w14:textId="22DAD7C5" w:rsidR="00753700" w:rsidRPr="00DE0F0E" w:rsidRDefault="00753700" w:rsidP="00753700">
      <w:pPr>
        <w:rPr>
          <w:noProof/>
          <w:lang w:val="en-CA"/>
        </w:rPr>
      </w:pPr>
      <w:r w:rsidRPr="00DE0F0E">
        <w:rPr>
          <w:noProof/>
          <w:lang w:val="en-CA"/>
        </w:rPr>
        <w:t xml:space="preserve">Draft </w:t>
      </w:r>
      <w:r w:rsidR="009B4A98" w:rsidRPr="00DE0F0E">
        <w:rPr>
          <w:noProof/>
          <w:lang w:val="en-CA"/>
        </w:rPr>
        <w:t>3</w:t>
      </w:r>
      <w:r w:rsidRPr="00DE0F0E">
        <w:rPr>
          <w:noProof/>
          <w:lang w:val="en-CA"/>
        </w:rPr>
        <w:t xml:space="preserve"> of Versatile Video Coding.</w:t>
      </w:r>
    </w:p>
    <w:p w14:paraId="7688B425" w14:textId="77777777" w:rsidR="00753700" w:rsidRPr="00DE0F0E" w:rsidRDefault="00753700" w:rsidP="00753700">
      <w:pPr>
        <w:overflowPunct/>
        <w:autoSpaceDE/>
        <w:autoSpaceDN/>
        <w:adjustRightInd/>
        <w:spacing w:before="0"/>
        <w:jc w:val="left"/>
        <w:textAlignment w:val="auto"/>
        <w:rPr>
          <w:noProof/>
          <w:lang w:val="en-CA"/>
        </w:rPr>
      </w:pPr>
    </w:p>
    <w:p w14:paraId="7573D7D0" w14:textId="77777777" w:rsidR="00753700" w:rsidRPr="00DE0F0E" w:rsidRDefault="00753700" w:rsidP="00753700">
      <w:pPr>
        <w:overflowPunct/>
        <w:autoSpaceDE/>
        <w:autoSpaceDN/>
        <w:adjustRightInd/>
        <w:spacing w:before="0"/>
        <w:jc w:val="left"/>
        <w:textAlignment w:val="auto"/>
        <w:rPr>
          <w:noProof/>
          <w:lang w:val="en-CA"/>
        </w:rPr>
      </w:pPr>
      <w:r w:rsidRPr="00DE0F0E">
        <w:rPr>
          <w:noProof/>
          <w:lang w:val="en-CA"/>
        </w:rPr>
        <w:t>Ed. Notes:</w:t>
      </w:r>
    </w:p>
    <w:p w14:paraId="61C81143" w14:textId="1D9A0562" w:rsidR="00091EBA" w:rsidRPr="00DE0F0E" w:rsidRDefault="00091EBA" w:rsidP="00091EBA">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Fixed bug </w:t>
      </w:r>
      <w:hyperlink r:id="rId18" w:history="1">
        <w:r w:rsidRPr="00DE0F0E">
          <w:rPr>
            <w:rStyle w:val="Hyperlink"/>
            <w:noProof/>
            <w:lang w:val="en-CA"/>
          </w:rPr>
          <w:t>#92</w:t>
        </w:r>
      </w:hyperlink>
      <w:r w:rsidRPr="00DE0F0E">
        <w:rPr>
          <w:noProof/>
          <w:lang w:val="en-CA"/>
        </w:rPr>
        <w:t xml:space="preserve"> missing MV clipping in interplolation process.</w:t>
      </w:r>
    </w:p>
    <w:p w14:paraId="04C92F5E" w14:textId="77777777" w:rsidR="00130416" w:rsidRPr="00DE0F0E" w:rsidRDefault="00130416" w:rsidP="00130416">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JVET-L0664: disabling 5x5 ALF for luma component.</w:t>
      </w:r>
    </w:p>
    <w:p w14:paraId="72660427" w14:textId="5CB044FA" w:rsidR="00064196" w:rsidRPr="00DE0F0E" w:rsidRDefault="00064196" w:rsidP="00064196">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JVET-L008</w:t>
      </w:r>
      <w:r w:rsidR="008701DF" w:rsidRPr="00DE0F0E">
        <w:rPr>
          <w:noProof/>
          <w:lang w:val="en-CA"/>
        </w:rPr>
        <w:t>2/JVET-L0083</w:t>
      </w:r>
      <w:r w:rsidRPr="00DE0F0E">
        <w:rPr>
          <w:noProof/>
          <w:lang w:val="en-CA"/>
        </w:rPr>
        <w:t>: reduction of bits for ALF coefficients.</w:t>
      </w:r>
    </w:p>
    <w:p w14:paraId="575C4A06" w14:textId="7D13E764" w:rsidR="00A62626" w:rsidRPr="00DE0F0E" w:rsidRDefault="00A62626" w:rsidP="00A62626">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JVET-L0147: subsampling of ALF classifiers.</w:t>
      </w:r>
    </w:p>
    <w:p w14:paraId="05047F77" w14:textId="69041B5F" w:rsidR="00416FA4" w:rsidRPr="00DE0F0E" w:rsidRDefault="00416FA4" w:rsidP="00416FA4">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SAO as found in HEVC.</w:t>
      </w:r>
    </w:p>
    <w:p w14:paraId="139C57A7" w14:textId="77777777" w:rsidR="00004324" w:rsidRPr="00DE0F0E" w:rsidRDefault="00004324" w:rsidP="00004324">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deblocking filter as found in HEVC with the following modifications:</w:t>
      </w:r>
    </w:p>
    <w:p w14:paraId="6FDB6E78" w14:textId="77777777" w:rsidR="00004324" w:rsidRPr="00DE0F0E" w:rsidRDefault="00004324" w:rsidP="00004324">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adapt processing to dual tree CTU partitioning,</w:t>
      </w:r>
    </w:p>
    <w:p w14:paraId="5029D267" w14:textId="77777777" w:rsidR="00004324" w:rsidRPr="00DE0F0E" w:rsidRDefault="00004324" w:rsidP="00004324">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replace RQT based transfrom block processing with implicit TU split for large blocks (JVET-K0307, JVET-K0237, JVET-K0369, JVET-K0232, JVET-K0315),</w:t>
      </w:r>
    </w:p>
    <w:p w14:paraId="6F7986F7" w14:textId="1A0DCD2F" w:rsidR="00004324" w:rsidRPr="00DE0F0E" w:rsidRDefault="00004324" w:rsidP="00004324">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replace prediction blocks</w:t>
      </w:r>
      <w:r w:rsidR="00E36DD6" w:rsidRPr="00DE0F0E">
        <w:rPr>
          <w:noProof/>
          <w:lang w:val="en-CA"/>
        </w:rPr>
        <w:t xml:space="preserve"> with coding</w:t>
      </w:r>
      <w:r w:rsidRPr="00DE0F0E">
        <w:rPr>
          <w:noProof/>
          <w:lang w:val="en-CA"/>
        </w:rPr>
        <w:t xml:space="preserve"> subblocks (JVET-L0074),</w:t>
      </w:r>
    </w:p>
    <w:p w14:paraId="243BB1DC" w14:textId="34201302" w:rsidR="00004324" w:rsidRPr="00DE0F0E" w:rsidRDefault="00E36DD6" w:rsidP="00004324">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only apply deblocking on transfrom block / coding subblock edges if</w:t>
      </w:r>
      <w:r w:rsidR="00004324" w:rsidRPr="00DE0F0E">
        <w:rPr>
          <w:noProof/>
          <w:lang w:val="en-CA"/>
        </w:rPr>
        <w:t xml:space="preserve"> CU </w:t>
      </w:r>
      <w:r w:rsidRPr="00DE0F0E">
        <w:rPr>
          <w:noProof/>
          <w:lang w:val="en-CA"/>
        </w:rPr>
        <w:t xml:space="preserve">is aligned on </w:t>
      </w:r>
      <w:r w:rsidR="00004324" w:rsidRPr="00DE0F0E">
        <w:rPr>
          <w:noProof/>
          <w:lang w:val="en-CA"/>
        </w:rPr>
        <w:t>8x8 grid</w:t>
      </w:r>
      <w:r w:rsidRPr="00DE0F0E">
        <w:rPr>
          <w:noProof/>
          <w:lang w:val="en-CA"/>
        </w:rPr>
        <w:t xml:space="preserve"> in the respecitive direction</w:t>
      </w:r>
      <w:r w:rsidR="00004324" w:rsidRPr="00DE0F0E">
        <w:rPr>
          <w:noProof/>
          <w:lang w:val="en-CA"/>
        </w:rPr>
        <w:t>.</w:t>
      </w:r>
    </w:p>
    <w:p w14:paraId="76CCA05E" w14:textId="0B6CE3F2" w:rsidR="00DF2073" w:rsidRPr="00DE0F0E" w:rsidRDefault="00DF2073" w:rsidP="00DF2073">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w:t>
      </w:r>
      <w:r w:rsidR="00E9635B" w:rsidRPr="00DE0F0E">
        <w:rPr>
          <w:noProof/>
          <w:lang w:val="en-CA"/>
        </w:rPr>
        <w:t>410</w:t>
      </w:r>
      <w:r w:rsidRPr="00DE0F0E">
        <w:rPr>
          <w:noProof/>
          <w:lang w:val="en-CA"/>
        </w:rPr>
        <w:t xml:space="preserve">: </w:t>
      </w:r>
      <w:r w:rsidR="00E9635B" w:rsidRPr="00DE0F0E">
        <w:rPr>
          <w:noProof/>
          <w:lang w:val="en-CA"/>
        </w:rPr>
        <w:t>tc table fix</w:t>
      </w:r>
    </w:p>
    <w:p w14:paraId="72E08622" w14:textId="6E7F5201" w:rsidR="00784BD7" w:rsidRPr="00DE0F0E" w:rsidRDefault="00784BD7" w:rsidP="00784BD7">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lastRenderedPageBreak/>
        <w:t>Incorporated JVET-L0414: luma adaptive deblocking filter.</w:t>
      </w:r>
    </w:p>
    <w:p w14:paraId="5888D664" w14:textId="38CD2F6F" w:rsidR="00326096" w:rsidRPr="00DE0F0E" w:rsidRDefault="00326096" w:rsidP="00562561">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Fixed bug </w:t>
      </w:r>
      <w:hyperlink r:id="rId19" w:history="1">
        <w:r w:rsidRPr="00DE0F0E">
          <w:rPr>
            <w:rStyle w:val="Hyperlink"/>
            <w:noProof/>
            <w:lang w:val="en-CA"/>
          </w:rPr>
          <w:t>#97</w:t>
        </w:r>
      </w:hyperlink>
      <w:r w:rsidRPr="00DE0F0E">
        <w:rPr>
          <w:noProof/>
          <w:lang w:val="en-CA"/>
        </w:rPr>
        <w:t xml:space="preserve"> mismatch between agreed ALF text JVET-K0564 and draft</w:t>
      </w:r>
      <w:r w:rsidR="00562561" w:rsidRPr="00DE0F0E">
        <w:rPr>
          <w:noProof/>
          <w:lang w:val="en-CA"/>
        </w:rPr>
        <w:t xml:space="preserve"> by removing alf_chroma_ctb_present_flag</w:t>
      </w:r>
      <w:r w:rsidRPr="00DE0F0E">
        <w:rPr>
          <w:noProof/>
          <w:lang w:val="en-CA"/>
        </w:rPr>
        <w:t>.</w:t>
      </w:r>
    </w:p>
    <w:p w14:paraId="5E73CB4D" w14:textId="4DEFF08F" w:rsidR="00C01734" w:rsidRPr="00DE0F0E" w:rsidRDefault="00C01734" w:rsidP="00C01734">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JVET-L0285: 8-bit transform matrix.</w:t>
      </w:r>
    </w:p>
    <w:p w14:paraId="176F8414" w14:textId="1B20EBF1" w:rsidR="003022F3" w:rsidRPr="00DE0F0E" w:rsidRDefault="003022F3" w:rsidP="003022F3">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JVET-L0118: MTS index fix.</w:t>
      </w:r>
    </w:p>
    <w:p w14:paraId="7B2FE80B" w14:textId="1C6A92F0" w:rsidR="00E431CF" w:rsidRPr="00DE0F0E" w:rsidRDefault="00E431CF" w:rsidP="00E431CF">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JVET-L0059: remove dependency on number non-zero coeff. for MTS index signalling.</w:t>
      </w:r>
    </w:p>
    <w:p w14:paraId="60308060" w14:textId="5C4AADE2" w:rsidR="00AB24B7" w:rsidRPr="00DE0F0E" w:rsidRDefault="00AB24B7" w:rsidP="00AB24B7">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JVET-L0362: QP signalling.</w:t>
      </w:r>
    </w:p>
    <w:p w14:paraId="7E1BC401" w14:textId="313A5CDA" w:rsidR="00576B00" w:rsidRPr="00DE0F0E" w:rsidRDefault="00576B00" w:rsidP="00576B00">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JVET-L0428: delta QP and chroma QP offset for dual tree.</w:t>
      </w:r>
    </w:p>
    <w:p w14:paraId="3DCCB720" w14:textId="7D9C7A64" w:rsidR="00363EEE" w:rsidRPr="00DE0F0E" w:rsidRDefault="00363EEE" w:rsidP="00363EEE">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Incorporated JVET-K0251: increase maximum QP value from 51 to </w:t>
      </w:r>
      <w:r w:rsidR="004D15E8" w:rsidRPr="00DE0F0E">
        <w:rPr>
          <w:noProof/>
          <w:lang w:val="en-CA"/>
        </w:rPr>
        <w:t>63</w:t>
      </w:r>
      <w:r w:rsidR="00074C9D" w:rsidRPr="00DE0F0E">
        <w:rPr>
          <w:noProof/>
          <w:lang w:val="en-CA"/>
        </w:rPr>
        <w:t xml:space="preserve"> (including fix from JVET-L0553)</w:t>
      </w:r>
      <w:r w:rsidRPr="00DE0F0E">
        <w:rPr>
          <w:noProof/>
          <w:lang w:val="en-CA"/>
        </w:rPr>
        <w:t>.</w:t>
      </w:r>
    </w:p>
    <w:p w14:paraId="7DAD7AC7" w14:textId="2E67917E" w:rsidR="0056186E" w:rsidRPr="00DE0F0E" w:rsidRDefault="0056186E" w:rsidP="0056186E">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JVET-L0217: fix relation between QT/BT/TT syntax elements.</w:t>
      </w:r>
    </w:p>
    <w:p w14:paraId="1EB1AD8D" w14:textId="362CD352" w:rsidR="00DC6461" w:rsidRPr="00DE0F0E" w:rsidRDefault="00DC6461" w:rsidP="00DC6461">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Incorporated JVET-L0678: QT/BT/TT syntax overriding in </w:t>
      </w:r>
      <w:r w:rsidR="00DB7471" w:rsidRPr="00DE0F0E">
        <w:rPr>
          <w:noProof/>
          <w:lang w:val="en-CA"/>
        </w:rPr>
        <w:t>tile group</w:t>
      </w:r>
      <w:r w:rsidRPr="00DE0F0E">
        <w:rPr>
          <w:noProof/>
          <w:lang w:val="en-CA"/>
        </w:rPr>
        <w:t xml:space="preserve"> header.</w:t>
      </w:r>
    </w:p>
    <w:p w14:paraId="13538F49" w14:textId="1F90F796" w:rsidR="00D5727E" w:rsidRPr="00DE0F0E" w:rsidRDefault="00D5727E" w:rsidP="00D5727E">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JVET-L0081: BT/TT constraint.</w:t>
      </w:r>
    </w:p>
    <w:p w14:paraId="2D31CADA" w14:textId="744A22B6" w:rsidR="00680B23" w:rsidRPr="00DE0F0E" w:rsidRDefault="00680B23" w:rsidP="00680B23">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JVET-L0191: cclm simplification using min and max values.</w:t>
      </w:r>
    </w:p>
    <w:p w14:paraId="4E79242E" w14:textId="77777777" w:rsidR="005D6F97" w:rsidRPr="00DE0F0E" w:rsidRDefault="005D6F97" w:rsidP="005D6F97">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JVET-L0136: cclm with line buffer restriction.</w:t>
      </w:r>
    </w:p>
    <w:p w14:paraId="4068EDF4" w14:textId="77777777" w:rsidR="00543A9E" w:rsidRPr="00DE0F0E" w:rsidRDefault="00543A9E" w:rsidP="00543A9E">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JVET-L0340: multi-directional cclm.</w:t>
      </w:r>
    </w:p>
    <w:p w14:paraId="1CCCCC64" w14:textId="78420658" w:rsidR="00574700" w:rsidRPr="00DE0F0E" w:rsidRDefault="00574700" w:rsidP="00574700">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JVET-L0053/JVET-L0272: modified chroma direct mode.</w:t>
      </w:r>
    </w:p>
    <w:p w14:paraId="4CBC6E9D" w14:textId="77777777" w:rsidR="00640B53" w:rsidRPr="00DE0F0E" w:rsidRDefault="00640B53" w:rsidP="00640B53">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JVET-L0628: intra 4-tap interpolation filter.</w:t>
      </w:r>
    </w:p>
    <w:p w14:paraId="72EBB06C" w14:textId="77777777" w:rsidR="003766BD" w:rsidRPr="00DE0F0E" w:rsidRDefault="003766BD" w:rsidP="003766BD">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JVET-L0165: intra 6 MPMs.</w:t>
      </w:r>
    </w:p>
    <w:p w14:paraId="5BDA107D" w14:textId="77777777" w:rsidR="00332786" w:rsidRPr="00DE0F0E" w:rsidRDefault="00332786" w:rsidP="00332786">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JVET-L0283: multi-line intra prediction.</w:t>
      </w:r>
    </w:p>
    <w:p w14:paraId="34D45147" w14:textId="77777777" w:rsidR="00417367" w:rsidRPr="00DE0F0E" w:rsidRDefault="00417367" w:rsidP="00417367">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JVET-L0279: unification of intra angular prediction.</w:t>
      </w:r>
    </w:p>
    <w:p w14:paraId="75D91516" w14:textId="77777777" w:rsidR="00DF2924" w:rsidRPr="00DE0F0E" w:rsidRDefault="00DF2924" w:rsidP="00DF2924">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PCM mode from HEVC and JVET-L0209: PCM mode with dual tree partition.</w:t>
      </w:r>
    </w:p>
    <w:p w14:paraId="1A07DBC2" w14:textId="0DBE5220" w:rsidR="00D270AE" w:rsidRPr="00DE0F0E" w:rsidRDefault="00D270AE" w:rsidP="00D270AE">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JVET-L0694: combination of affine mode and subblock temporal merging candidate modifications including:</w:t>
      </w:r>
    </w:p>
    <w:p w14:paraId="23F193F0" w14:textId="0C731719" w:rsidR="00240E2A" w:rsidRPr="00DE0F0E" w:rsidRDefault="00240E2A" w:rsidP="00240E2A">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 xml:space="preserve">JVET-L0142/JVET-L0366/JVET-L0632: affine merge candidate list (CE4 4.2.6.d as modifed </w:t>
      </w:r>
      <w:r w:rsidR="00DB2253" w:rsidRPr="00DE0F0E">
        <w:rPr>
          <w:noProof/>
          <w:lang w:val="en-CA"/>
        </w:rPr>
        <w:t xml:space="preserve">in </w:t>
      </w:r>
      <w:r w:rsidRPr="00DE0F0E">
        <w:rPr>
          <w:noProof/>
          <w:lang w:val="en-CA"/>
        </w:rPr>
        <w:t>L0632).</w:t>
      </w:r>
    </w:p>
    <w:p w14:paraId="5DE8B761" w14:textId="13D8E0C7" w:rsidR="00240E2A" w:rsidRPr="00DE0F0E" w:rsidRDefault="00240E2A" w:rsidP="00240E2A">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JVET-L0369: moving subblock temporal merging candidate into affine merge candidate list (CE4 4.2.8).</w:t>
      </w:r>
    </w:p>
    <w:p w14:paraId="3A865B2C" w14:textId="31F0AAC5" w:rsidR="00D270AE" w:rsidRPr="00DE0F0E" w:rsidRDefault="00D270AE" w:rsidP="00D270AE">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 xml:space="preserve">JVET-L0045: </w:t>
      </w:r>
      <w:r w:rsidR="00002BD3" w:rsidRPr="00DE0F0E">
        <w:rPr>
          <w:noProof/>
          <w:lang w:val="en-CA"/>
        </w:rPr>
        <w:t>l</w:t>
      </w:r>
      <w:r w:rsidRPr="00DE0F0E">
        <w:rPr>
          <w:noProof/>
          <w:lang w:val="en-CA"/>
        </w:rPr>
        <w:t>ine buffer reduction for affine inherited candidates, location 1 (CE4 4.1.11.a)</w:t>
      </w:r>
      <w:r w:rsidR="006E33EF" w:rsidRPr="00DE0F0E">
        <w:rPr>
          <w:noProof/>
          <w:lang w:val="en-CA"/>
        </w:rPr>
        <w:t>.</w:t>
      </w:r>
    </w:p>
    <w:p w14:paraId="4F647B94" w14:textId="36E3297E" w:rsidR="00D270AE" w:rsidRPr="00DE0F0E" w:rsidRDefault="00D270AE" w:rsidP="00D270AE">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 xml:space="preserve">JVET-L0047: </w:t>
      </w:r>
      <w:r w:rsidR="006E33EF" w:rsidRPr="00DE0F0E">
        <w:rPr>
          <w:noProof/>
          <w:lang w:val="en-CA"/>
        </w:rPr>
        <w:t>modification</w:t>
      </w:r>
      <w:r w:rsidRPr="00DE0F0E">
        <w:rPr>
          <w:noProof/>
          <w:lang w:val="en-CA"/>
        </w:rPr>
        <w:t xml:space="preserve"> of affine </w:t>
      </w:r>
      <w:r w:rsidR="006E33EF" w:rsidRPr="00DE0F0E">
        <w:rPr>
          <w:noProof/>
          <w:lang w:val="en-CA"/>
        </w:rPr>
        <w:t>control point motion vector storage (method 1).</w:t>
      </w:r>
    </w:p>
    <w:p w14:paraId="74058531" w14:textId="437CF8D3" w:rsidR="00D270AE" w:rsidRPr="00DE0F0E" w:rsidRDefault="00D270AE" w:rsidP="00D270AE">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 xml:space="preserve">JVET-L0271: </w:t>
      </w:r>
      <w:r w:rsidR="00DB2253" w:rsidRPr="00DE0F0E">
        <w:rPr>
          <w:noProof/>
          <w:lang w:val="en-CA"/>
        </w:rPr>
        <w:t>S</w:t>
      </w:r>
      <w:r w:rsidRPr="00DE0F0E">
        <w:rPr>
          <w:noProof/>
          <w:lang w:val="en-CA"/>
        </w:rPr>
        <w:t xml:space="preserve">implification of affine </w:t>
      </w:r>
      <w:r w:rsidR="00DB2253" w:rsidRPr="00DE0F0E">
        <w:rPr>
          <w:noProof/>
          <w:lang w:val="en-CA"/>
        </w:rPr>
        <w:t>motion vector predictor</w:t>
      </w:r>
      <w:r w:rsidRPr="00DE0F0E">
        <w:rPr>
          <w:noProof/>
          <w:lang w:val="en-CA"/>
        </w:rPr>
        <w:t xml:space="preserve"> candidate</w:t>
      </w:r>
      <w:r w:rsidR="00DB2253" w:rsidRPr="00DE0F0E">
        <w:rPr>
          <w:noProof/>
          <w:lang w:val="en-CA"/>
        </w:rPr>
        <w:t xml:space="preserve"> list construction (CE4 4.1.6.a</w:t>
      </w:r>
      <w:r w:rsidRPr="00DE0F0E">
        <w:rPr>
          <w:noProof/>
          <w:lang w:val="en-CA"/>
        </w:rPr>
        <w:t>)</w:t>
      </w:r>
      <w:r w:rsidR="00DB2253" w:rsidRPr="00DE0F0E">
        <w:rPr>
          <w:noProof/>
          <w:lang w:val="en-CA"/>
        </w:rPr>
        <w:t>.</w:t>
      </w:r>
    </w:p>
    <w:p w14:paraId="2FEBD847" w14:textId="6EB3B5CB" w:rsidR="002A52F0" w:rsidRPr="00DE0F0E" w:rsidRDefault="002A52F0" w:rsidP="002A52F0">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JVET-L0265: change chroma subblock size to 4x4 instead of 2x2 for affine motion compensation.</w:t>
      </w:r>
    </w:p>
    <w:p w14:paraId="6F056C04" w14:textId="62D284B4" w:rsidR="00182D2D" w:rsidRPr="00DE0F0E" w:rsidRDefault="00182D2D" w:rsidP="00182D2D">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Incorporated </w:t>
      </w:r>
      <w:r w:rsidR="00F451D7" w:rsidRPr="00DE0F0E">
        <w:rPr>
          <w:noProof/>
          <w:lang w:val="en-CA"/>
        </w:rPr>
        <w:t>JVET-L0198: fix</w:t>
      </w:r>
      <w:r w:rsidRPr="00DE0F0E">
        <w:rPr>
          <w:noProof/>
          <w:lang w:val="en-CA"/>
        </w:rPr>
        <w:t xml:space="preserve"> subblock size </w:t>
      </w:r>
      <w:r w:rsidR="00F451D7" w:rsidRPr="00DE0F0E">
        <w:rPr>
          <w:noProof/>
          <w:lang w:val="en-CA"/>
        </w:rPr>
        <w:t xml:space="preserve">to </w:t>
      </w:r>
      <w:r w:rsidRPr="00DE0F0E">
        <w:rPr>
          <w:noProof/>
          <w:lang w:val="en-CA"/>
        </w:rPr>
        <w:t>8x8 for subblock TMVP (JVET-L0468/JVET-L0104).</w:t>
      </w:r>
    </w:p>
    <w:p w14:paraId="3B00DD7E" w14:textId="3A1108A7" w:rsidR="002C3E9C" w:rsidRPr="00DE0F0E" w:rsidRDefault="002C3E9C" w:rsidP="002C3E9C">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JVET-L0198: use first spatial neighbouring MV for collocated subblock TMVP position</w:t>
      </w:r>
    </w:p>
    <w:p w14:paraId="238ABD1C" w14:textId="077B72A9" w:rsidR="008A2C95" w:rsidRPr="00DE0F0E" w:rsidRDefault="008A2C95" w:rsidP="008A2C95">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JVET-L0055: restrict subblock TMVP to CUs with width &gt;= 8 and height &gt;=8.</w:t>
      </w:r>
    </w:p>
    <w:p w14:paraId="0E3BD14E" w14:textId="32A17CF5" w:rsidR="00705E44" w:rsidRPr="00DE0F0E" w:rsidRDefault="00705E44" w:rsidP="00705E44">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Fixed bug </w:t>
      </w:r>
      <w:hyperlink r:id="rId20" w:history="1">
        <w:r w:rsidRPr="00DE0F0E">
          <w:rPr>
            <w:rStyle w:val="Hyperlink"/>
            <w:noProof/>
            <w:lang w:val="en-CA"/>
          </w:rPr>
          <w:t>#120</w:t>
        </w:r>
      </w:hyperlink>
      <w:r w:rsidRPr="00DE0F0E">
        <w:rPr>
          <w:noProof/>
          <w:lang w:val="en-CA"/>
        </w:rPr>
        <w:t xml:space="preserve"> clipping in vertical subblock TMVP location goes beyond the current CTU row.</w:t>
      </w:r>
    </w:p>
    <w:p w14:paraId="0DBF1DCD" w14:textId="3B6CC7F4" w:rsidR="00CB1181" w:rsidRPr="00DE0F0E" w:rsidRDefault="00CB1181" w:rsidP="00CB1181">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JVET-L0274: reduce number of context coded bins (CE7 7.1.3.b).</w:t>
      </w:r>
    </w:p>
    <w:p w14:paraId="12656794" w14:textId="00D7E826" w:rsidR="00891416" w:rsidRPr="00DE0F0E" w:rsidRDefault="00891416" w:rsidP="00891416">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missing context derivation for all CABAC-coded syntax elements.</w:t>
      </w:r>
    </w:p>
    <w:p w14:paraId="03AB1B22" w14:textId="3F7D71AF" w:rsidR="00E063DE" w:rsidRPr="00DE0F0E" w:rsidRDefault="00E063DE" w:rsidP="00E063DE">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JVET-L0361: context modeling of CU split modes.</w:t>
      </w:r>
    </w:p>
    <w:p w14:paraId="0E9344E6" w14:textId="27EABFB0" w:rsidR="001F2F2A" w:rsidRPr="00DE0F0E" w:rsidRDefault="001F2F2A" w:rsidP="001F2F2A">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Incorporated JVET-L0194: </w:t>
      </w:r>
      <w:r w:rsidR="00D522BE" w:rsidRPr="00DE0F0E">
        <w:rPr>
          <w:noProof/>
          <w:lang w:val="en-CA"/>
        </w:rPr>
        <w:t>use</w:t>
      </w:r>
      <w:r w:rsidRPr="00DE0F0E">
        <w:rPr>
          <w:noProof/>
          <w:lang w:val="en-CA"/>
        </w:rPr>
        <w:t xml:space="preserve"> one context for the first bin of merge_idx and bypass coding for the others.</w:t>
      </w:r>
    </w:p>
    <w:p w14:paraId="34168C66" w14:textId="55F9C99C" w:rsidR="00ED1940" w:rsidRPr="00DE0F0E" w:rsidRDefault="00ED1940" w:rsidP="00ED1940">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JVET-L0266: History-based motion vector prediction.</w:t>
      </w:r>
    </w:p>
    <w:p w14:paraId="4442FFD2" w14:textId="7F644BFD" w:rsidR="00650993" w:rsidRPr="00DE0F0E" w:rsidRDefault="00650993" w:rsidP="00650993">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JVET-L0158: Reset the HMVP FIFO list for each CTU row.</w:t>
      </w:r>
    </w:p>
    <w:p w14:paraId="47592EBE" w14:textId="77777777" w:rsidR="005F4EBD" w:rsidRPr="00DE0F0E" w:rsidRDefault="005F4EBD" w:rsidP="005F4EBD">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JVET-L0104: Prohibit 4x4 bi-prediction for inter CU.</w:t>
      </w:r>
    </w:p>
    <w:p w14:paraId="050A9C93" w14:textId="2D1A2360" w:rsidR="00E77135" w:rsidRPr="00DE0F0E" w:rsidRDefault="00E77135" w:rsidP="00E77135">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JVET-L0054: Merge with MVD (MMVD) (CE4 4.5.4.b)</w:t>
      </w:r>
      <w:r w:rsidR="005B3C6C" w:rsidRPr="00DE0F0E">
        <w:rPr>
          <w:noProof/>
          <w:lang w:val="en-CA"/>
        </w:rPr>
        <w:t>.</w:t>
      </w:r>
    </w:p>
    <w:p w14:paraId="64282628" w14:textId="745EE9E4" w:rsidR="009B49F5" w:rsidRPr="00DE0F0E" w:rsidRDefault="009B49F5" w:rsidP="009B49F5">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JVET-L0100: Combined inter merge / intra prediction</w:t>
      </w:r>
      <w:r w:rsidR="00352CB9" w:rsidRPr="00DE0F0E">
        <w:rPr>
          <w:noProof/>
          <w:lang w:val="en-CA"/>
        </w:rPr>
        <w:t xml:space="preserve"> </w:t>
      </w:r>
      <w:r w:rsidR="00352CB9" w:rsidRPr="00DE0F0E">
        <w:rPr>
          <w:rFonts w:eastAsia="PMingLiU"/>
          <w:noProof/>
          <w:lang w:val="en-CA" w:eastAsia="zh-TW"/>
        </w:rPr>
        <w:t>(CIIP)</w:t>
      </w:r>
      <w:r w:rsidRPr="00DE0F0E">
        <w:rPr>
          <w:noProof/>
          <w:lang w:val="en-CA"/>
        </w:rPr>
        <w:t>.</w:t>
      </w:r>
    </w:p>
    <w:p w14:paraId="0C1AF638" w14:textId="77777777" w:rsidR="008A6288" w:rsidRPr="00DE0F0E" w:rsidRDefault="008A6288" w:rsidP="008A6288">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JVET-L0090: Pairwise average merging candidates.</w:t>
      </w:r>
    </w:p>
    <w:p w14:paraId="5979760F" w14:textId="1D3AD6E5" w:rsidR="004C33BE" w:rsidRPr="00DE0F0E" w:rsidRDefault="004C33BE" w:rsidP="007B1CA0">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Incorporated JVET-L0646: </w:t>
      </w:r>
      <w:r w:rsidR="007B1CA0" w:rsidRPr="00DE0F0E">
        <w:rPr>
          <w:noProof/>
          <w:lang w:val="en-CA"/>
        </w:rPr>
        <w:t>Bi-prediction with CU weights</w:t>
      </w:r>
      <w:r w:rsidRPr="00DE0F0E">
        <w:rPr>
          <w:noProof/>
          <w:lang w:val="en-CA"/>
        </w:rPr>
        <w:t>.</w:t>
      </w:r>
    </w:p>
    <w:p w14:paraId="253603D0" w14:textId="2DC00854" w:rsidR="00E66253" w:rsidRPr="00DE0F0E" w:rsidRDefault="00E66253" w:rsidP="00E66253">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Incorporated JVET-L0256: </w:t>
      </w:r>
      <w:r w:rsidR="008F3428" w:rsidRPr="00DE0F0E">
        <w:rPr>
          <w:noProof/>
          <w:lang w:val="en-CA"/>
        </w:rPr>
        <w:t>Bi</w:t>
      </w:r>
      <w:r w:rsidRPr="00DE0F0E">
        <w:rPr>
          <w:noProof/>
          <w:lang w:val="en-CA"/>
        </w:rPr>
        <w:t>directional optical flow (BDOF)</w:t>
      </w:r>
      <w:r w:rsidR="00701C27" w:rsidRPr="00DE0F0E">
        <w:rPr>
          <w:noProof/>
          <w:lang w:val="en-CA"/>
        </w:rPr>
        <w:t>.</w:t>
      </w:r>
    </w:p>
    <w:p w14:paraId="1208C84A" w14:textId="62DFBB11" w:rsidR="00701C27" w:rsidRPr="00DE0F0E" w:rsidRDefault="00701C27" w:rsidP="00701C27">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Incorporated JVET-L0231: </w:t>
      </w:r>
      <w:r w:rsidRPr="00DE0F0E">
        <w:rPr>
          <w:rFonts w:ascii="UICTFontTextStyleBody" w:eastAsia="Times New Roman" w:hAnsi="UICTFontTextStyleBody"/>
          <w:noProof/>
          <w:color w:val="000000"/>
          <w:lang w:val="en-CA"/>
        </w:rPr>
        <w:t>Horizontal MV wrap-around.</w:t>
      </w:r>
    </w:p>
    <w:p w14:paraId="722F419F" w14:textId="77777777" w:rsidR="0045231A" w:rsidRPr="00DE0F0E" w:rsidRDefault="0045231A" w:rsidP="0045231A">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Fixes and cleanups:</w:t>
      </w:r>
    </w:p>
    <w:p w14:paraId="19F575FD" w14:textId="77777777" w:rsidR="0045231A" w:rsidRPr="00DE0F0E" w:rsidRDefault="0045231A" w:rsidP="0045231A">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fixed minor typos,</w:t>
      </w:r>
    </w:p>
    <w:p w14:paraId="78BC1CE2" w14:textId="77777777" w:rsidR="0045231A" w:rsidRPr="00DE0F0E" w:rsidRDefault="0045231A" w:rsidP="0045231A">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resolved open issues from editors notes,</w:t>
      </w:r>
    </w:p>
    <w:p w14:paraId="63AD1039" w14:textId="77777777" w:rsidR="0045231A" w:rsidRPr="00DE0F0E" w:rsidRDefault="0045231A" w:rsidP="0045231A">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 xml:space="preserve">reordered SPS flags to be more aligned with VTM, </w:t>
      </w:r>
    </w:p>
    <w:p w14:paraId="015439F2" w14:textId="77777777" w:rsidR="0045231A" w:rsidRPr="00DE0F0E" w:rsidRDefault="0045231A" w:rsidP="0045231A">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put all skip/merge related CU syntax in a merge_data( ) syntax structure (editorial)</w:t>
      </w:r>
      <w:r w:rsidRPr="00DE0F0E">
        <w:rPr>
          <w:rFonts w:ascii="UICTFontTextStyleBody" w:eastAsia="Times New Roman" w:hAnsi="UICTFontTextStyleBody"/>
          <w:noProof/>
          <w:color w:val="000000"/>
          <w:lang w:val="en-CA"/>
        </w:rPr>
        <w:t>,</w:t>
      </w:r>
    </w:p>
    <w:p w14:paraId="173FA739" w14:textId="46AC6C4E" w:rsidR="0045231A" w:rsidRPr="00DE0F0E" w:rsidRDefault="0045231A" w:rsidP="0045231A">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fixed order of merge syntax by moving merge_idx and after combined merge/intra syntax</w:t>
      </w:r>
      <w:r w:rsidR="00A46425" w:rsidRPr="00DE0F0E">
        <w:rPr>
          <w:noProof/>
          <w:lang w:val="en-CA"/>
        </w:rPr>
        <w:t>,</w:t>
      </w:r>
    </w:p>
    <w:p w14:paraId="6A3915D5" w14:textId="321DE76D" w:rsidR="00A46425" w:rsidRPr="00DE0F0E" w:rsidRDefault="00A46425" w:rsidP="0045231A">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 xml:space="preserve">conditioned combined merge/intra syntax on </w:t>
      </w:r>
      <w:r w:rsidRPr="00DE0F0E">
        <w:rPr>
          <w:noProof/>
          <w:lang w:val="en-CA" w:eastAsia="ko-KR"/>
        </w:rPr>
        <w:t>sps_</w:t>
      </w:r>
      <w:r w:rsidR="00352CB9" w:rsidRPr="00DE0F0E">
        <w:rPr>
          <w:noProof/>
          <w:lang w:val="en-CA" w:eastAsia="ko-KR"/>
        </w:rPr>
        <w:t>ciip</w:t>
      </w:r>
      <w:r w:rsidRPr="00DE0F0E">
        <w:rPr>
          <w:noProof/>
          <w:lang w:val="en-CA" w:eastAsia="ko-KR"/>
        </w:rPr>
        <w:t>_enabled_flag.</w:t>
      </w:r>
    </w:p>
    <w:p w14:paraId="2A8F579F" w14:textId="7C131B77" w:rsidR="004023B8" w:rsidRPr="00DE0F0E" w:rsidRDefault="004023B8" w:rsidP="004023B8">
      <w:pPr>
        <w:numPr>
          <w:ilvl w:val="0"/>
          <w:numId w:val="2"/>
        </w:numPr>
        <w:tabs>
          <w:tab w:val="clear" w:pos="794"/>
          <w:tab w:val="clear" w:pos="1191"/>
          <w:tab w:val="clear" w:pos="1588"/>
          <w:tab w:val="clear" w:pos="1985"/>
        </w:tabs>
        <w:overflowPunct/>
        <w:autoSpaceDE/>
        <w:autoSpaceDN/>
        <w:adjustRightInd/>
        <w:spacing w:before="0"/>
        <w:jc w:val="left"/>
        <w:textAlignment w:val="auto"/>
        <w:rPr>
          <w:rFonts w:ascii="UICTFontTextStyleBody" w:eastAsia="Times New Roman" w:hAnsi="UICTFontTextStyleBody"/>
          <w:noProof/>
          <w:color w:val="000000"/>
          <w:lang w:val="en-CA"/>
        </w:rPr>
      </w:pPr>
      <w:r w:rsidRPr="00DE0F0E">
        <w:rPr>
          <w:noProof/>
          <w:lang w:val="en-CA"/>
        </w:rPr>
        <w:t xml:space="preserve">Incorporated JVET-L0124: </w:t>
      </w:r>
      <w:r w:rsidR="00EF7127" w:rsidRPr="00DE0F0E">
        <w:rPr>
          <w:rFonts w:ascii="UICTFontTextStyleBody" w:eastAsia="Times New Roman" w:hAnsi="UICTFontTextStyleBody"/>
          <w:noProof/>
          <w:color w:val="000000"/>
          <w:lang w:val="en-CA"/>
        </w:rPr>
        <w:t>Triangular inter-picture prediction mode</w:t>
      </w:r>
      <w:r w:rsidRPr="00DE0F0E">
        <w:rPr>
          <w:rFonts w:ascii="UICTFontTextStyleBody" w:eastAsia="Times New Roman" w:hAnsi="UICTFontTextStyleBody"/>
          <w:noProof/>
          <w:color w:val="000000"/>
          <w:lang w:val="en-CA"/>
        </w:rPr>
        <w:t>.</w:t>
      </w:r>
    </w:p>
    <w:p w14:paraId="041196CD" w14:textId="3444E350" w:rsidR="00C3625E" w:rsidRPr="00DE0F0E" w:rsidRDefault="00C3625E" w:rsidP="00C3625E">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Incorporated JVET-L0293: </w:t>
      </w:r>
      <w:r w:rsidRPr="00DE0F0E">
        <w:rPr>
          <w:rFonts w:ascii="UICTFontTextStyleBody" w:hAnsi="UICTFontTextStyleBody"/>
          <w:noProof/>
          <w:color w:val="000000"/>
          <w:lang w:val="en-CA"/>
        </w:rPr>
        <w:t>Current picture referencing (CPR).</w:t>
      </w:r>
    </w:p>
    <w:p w14:paraId="3C4EC633" w14:textId="78438F5A" w:rsidR="000D2541" w:rsidRPr="00DE0F0E" w:rsidRDefault="000D2541" w:rsidP="000D2541">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Fixed bug </w:t>
      </w:r>
      <w:hyperlink r:id="rId21" w:history="1">
        <w:r w:rsidRPr="00DE0F0E">
          <w:rPr>
            <w:rStyle w:val="Hyperlink"/>
            <w:noProof/>
            <w:lang w:val="en-CA"/>
          </w:rPr>
          <w:t>#142</w:t>
        </w:r>
      </w:hyperlink>
      <w:r w:rsidRPr="00DE0F0E">
        <w:rPr>
          <w:noProof/>
          <w:lang w:val="en-CA"/>
        </w:rPr>
        <w:t xml:space="preserve"> corrected order of derivation process for subblock-based temporal merging base motion data.</w:t>
      </w:r>
    </w:p>
    <w:p w14:paraId="5523B724" w14:textId="52DF736B" w:rsidR="004A709B" w:rsidRPr="00DE0F0E" w:rsidRDefault="004A709B" w:rsidP="004A709B">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Fixed bug </w:t>
      </w:r>
      <w:hyperlink r:id="rId22" w:history="1">
        <w:r w:rsidRPr="00DE0F0E">
          <w:rPr>
            <w:rStyle w:val="Hyperlink"/>
            <w:noProof/>
            <w:lang w:val="en-CA"/>
          </w:rPr>
          <w:t>#137</w:t>
        </w:r>
      </w:hyperlink>
      <w:r w:rsidRPr="00DE0F0E">
        <w:rPr>
          <w:noProof/>
          <w:lang w:val="en-CA"/>
        </w:rPr>
        <w:t xml:space="preserve"> wrong CCLM parameter derivation condition.</w:t>
      </w:r>
    </w:p>
    <w:p w14:paraId="3CD981BE" w14:textId="0565169B" w:rsidR="00F0756F" w:rsidRPr="00DE0F0E" w:rsidRDefault="00F0756F" w:rsidP="00F0756F">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Fixed issues related to triangular partitions.</w:t>
      </w:r>
    </w:p>
    <w:p w14:paraId="381DA338" w14:textId="71A51C14" w:rsidR="00BB7047" w:rsidRPr="00DE0F0E" w:rsidRDefault="00BB7047" w:rsidP="00BB7047">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JVET-L0064: Agree</w:t>
      </w:r>
      <w:r w:rsidR="00A93360" w:rsidRPr="00DE0F0E">
        <w:rPr>
          <w:noProof/>
          <w:lang w:val="en-CA"/>
        </w:rPr>
        <w:t xml:space="preserve">ment </w:t>
      </w:r>
      <w:r w:rsidRPr="00DE0F0E">
        <w:rPr>
          <w:noProof/>
          <w:lang w:val="en-CA"/>
        </w:rPr>
        <w:t>in principle on the need of CRA and its signalling in NAL unit header</w:t>
      </w:r>
    </w:p>
    <w:p w14:paraId="1220DA2E" w14:textId="2A1C6FBF" w:rsidR="00BB7047" w:rsidRPr="00DE0F0E" w:rsidRDefault="00BB7047" w:rsidP="00F0756F">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Incorporated JVET-L0248: A restriction on </w:t>
      </w:r>
      <w:r w:rsidR="00A93360" w:rsidRPr="00DE0F0E">
        <w:rPr>
          <w:noProof/>
          <w:lang w:val="en-CA"/>
        </w:rPr>
        <w:t xml:space="preserve">the </w:t>
      </w:r>
      <w:r w:rsidRPr="00DE0F0E">
        <w:rPr>
          <w:noProof/>
          <w:lang w:val="en-CA"/>
        </w:rPr>
        <w:t>TemporalId values of the current picture and the active PPS</w:t>
      </w:r>
    </w:p>
    <w:p w14:paraId="0A876C46" w14:textId="0920F050" w:rsidR="00BB7047" w:rsidRPr="00DE0F0E" w:rsidRDefault="00BB7047" w:rsidP="00F0756F">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lastRenderedPageBreak/>
        <w:t>Incorporated JVET-L0249: POC signalling and derivation</w:t>
      </w:r>
    </w:p>
    <w:p w14:paraId="4FAFEA34" w14:textId="45B09439" w:rsidR="00BB7047" w:rsidRPr="00DE0F0E" w:rsidRDefault="00BB7047" w:rsidP="00F0756F">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Incorporated JVET-L0449: POC LSB in the tile group headers </w:t>
      </w:r>
      <w:r w:rsidR="00A93360" w:rsidRPr="00DE0F0E">
        <w:rPr>
          <w:noProof/>
          <w:lang w:val="en-CA"/>
        </w:rPr>
        <w:t>for</w:t>
      </w:r>
      <w:r w:rsidRPr="00DE0F0E">
        <w:rPr>
          <w:noProof/>
          <w:lang w:val="en-CA"/>
        </w:rPr>
        <w:t xml:space="preserve"> </w:t>
      </w:r>
      <w:r w:rsidR="00A93360" w:rsidRPr="00DE0F0E">
        <w:rPr>
          <w:noProof/>
          <w:lang w:val="en-CA"/>
        </w:rPr>
        <w:t xml:space="preserve">all </w:t>
      </w:r>
      <w:r w:rsidRPr="00DE0F0E">
        <w:rPr>
          <w:noProof/>
          <w:lang w:val="en-CA"/>
        </w:rPr>
        <w:t>picture type</w:t>
      </w:r>
      <w:r w:rsidR="00A93360" w:rsidRPr="00DE0F0E">
        <w:rPr>
          <w:noProof/>
          <w:lang w:val="en-CA"/>
        </w:rPr>
        <w:t>s</w:t>
      </w:r>
    </w:p>
    <w:p w14:paraId="2A070FD6" w14:textId="38B31FBA" w:rsidR="00BB7047" w:rsidRPr="00DE0F0E" w:rsidRDefault="00BB7047" w:rsidP="00F0756F">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JVET-L0686: Tiling and tiling grouping; removed traditional slices</w:t>
      </w:r>
    </w:p>
    <w:p w14:paraId="4AD4E734" w14:textId="72532D1D" w:rsidR="00BB7047" w:rsidRPr="00DE0F0E" w:rsidRDefault="00BB7047" w:rsidP="00BB7047">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JVET-L0696: Interoperability point and constraint flags</w:t>
      </w:r>
    </w:p>
    <w:p w14:paraId="503EDE58" w14:textId="77777777" w:rsidR="00417367" w:rsidRPr="00DE0F0E" w:rsidRDefault="00417367" w:rsidP="00417367">
      <w:pPr>
        <w:jc w:val="right"/>
        <w:rPr>
          <w:noProof/>
          <w:lang w:val="en-CA"/>
        </w:rPr>
      </w:pPr>
    </w:p>
    <w:p w14:paraId="16E4AFBC" w14:textId="77777777" w:rsidR="00417367" w:rsidRPr="00DE0F0E" w:rsidRDefault="00417367" w:rsidP="00417367">
      <w:pPr>
        <w:spacing w:before="40"/>
        <w:jc w:val="right"/>
        <w:rPr>
          <w:rFonts w:ascii="Arial" w:hAnsi="Arial"/>
          <w:noProof/>
          <w:lang w:val="en-CA"/>
        </w:rPr>
        <w:sectPr w:rsidR="00417367" w:rsidRPr="00DE0F0E">
          <w:headerReference w:type="default" r:id="rId23"/>
          <w:headerReference w:type="first" r:id="rId24"/>
          <w:pgSz w:w="11907" w:h="16840" w:code="9"/>
          <w:pgMar w:top="1089" w:right="1089" w:bottom="1089" w:left="1089" w:header="482" w:footer="482" w:gutter="0"/>
          <w:pgNumType w:fmt="lowerRoman"/>
          <w:cols w:space="720"/>
        </w:sectPr>
      </w:pPr>
    </w:p>
    <w:p w14:paraId="7367CD7D" w14:textId="098B7851" w:rsidR="00743235" w:rsidRPr="00DE0F0E" w:rsidRDefault="00743235" w:rsidP="00743235">
      <w:pPr>
        <w:rPr>
          <w:noProof/>
          <w:lang w:val="en-CA"/>
        </w:rPr>
      </w:pPr>
      <w:r w:rsidRPr="00DE0F0E">
        <w:rPr>
          <w:noProof/>
          <w:lang w:val="en-CA"/>
        </w:rPr>
        <w:lastRenderedPageBreak/>
        <w:t>Draft 4 of Versatile Video Coding.</w:t>
      </w:r>
    </w:p>
    <w:p w14:paraId="70431750" w14:textId="77777777" w:rsidR="00743235" w:rsidRPr="00DE0F0E" w:rsidRDefault="00743235" w:rsidP="00743235">
      <w:pPr>
        <w:overflowPunct/>
        <w:autoSpaceDE/>
        <w:autoSpaceDN/>
        <w:adjustRightInd/>
        <w:spacing w:before="0"/>
        <w:jc w:val="left"/>
        <w:textAlignment w:val="auto"/>
        <w:rPr>
          <w:noProof/>
          <w:lang w:val="en-CA"/>
        </w:rPr>
      </w:pPr>
    </w:p>
    <w:p w14:paraId="58E24F46" w14:textId="77777777" w:rsidR="00743235" w:rsidRPr="00DE0F0E" w:rsidRDefault="00743235" w:rsidP="00743235">
      <w:pPr>
        <w:overflowPunct/>
        <w:autoSpaceDE/>
        <w:autoSpaceDN/>
        <w:adjustRightInd/>
        <w:spacing w:before="0"/>
        <w:jc w:val="left"/>
        <w:textAlignment w:val="auto"/>
        <w:rPr>
          <w:noProof/>
          <w:lang w:val="en-CA"/>
        </w:rPr>
      </w:pPr>
      <w:r w:rsidRPr="00DE0F0E">
        <w:rPr>
          <w:noProof/>
          <w:lang w:val="en-CA"/>
        </w:rPr>
        <w:t>Ed. Notes:</w:t>
      </w:r>
    </w:p>
    <w:p w14:paraId="15F4EA26" w14:textId="79331FBB" w:rsidR="004C2725" w:rsidRPr="00DE0F0E" w:rsidRDefault="004C2725" w:rsidP="004C2725">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Incorporated JVET-M0102: Intra subpartitions (ISP). </w:t>
      </w:r>
    </w:p>
    <w:p w14:paraId="3013839F" w14:textId="14244552" w:rsidR="000E08B7" w:rsidRPr="00DE0F0E" w:rsidRDefault="000E08B7" w:rsidP="000E08B7">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JVET-M0142: chroma format dependent CCLM downsampling filter.</w:t>
      </w:r>
    </w:p>
    <w:p w14:paraId="15327D98" w14:textId="2AF3169F" w:rsidR="00CB144B" w:rsidRPr="00DE0F0E" w:rsidRDefault="00CB144B" w:rsidP="00CB144B">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JVET-M0064: table reduction in CCLM model parameter calculation.</w:t>
      </w:r>
    </w:p>
    <w:p w14:paraId="63C378E1" w14:textId="77777777" w:rsidR="007E7328" w:rsidRPr="00DE0F0E" w:rsidRDefault="007E7328" w:rsidP="007E7328">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JVET-M0092: intra reference sample filtering cleanup.</w:t>
      </w:r>
    </w:p>
    <w:p w14:paraId="70E26544" w14:textId="77777777" w:rsidR="007E7328" w:rsidRPr="00DE0F0E" w:rsidRDefault="007E7328" w:rsidP="007E7328">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JVET-M0238: PDPC linear interpolation on the secondary boundary for adjacent angular modes is changed to nearest neighbour.</w:t>
      </w:r>
    </w:p>
    <w:p w14:paraId="453C06E8" w14:textId="77777777" w:rsidR="00A66A4B" w:rsidRPr="00DE0F0E" w:rsidRDefault="00A66A4B" w:rsidP="00A66A4B">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JVET-M0407: CPR search range.</w:t>
      </w:r>
    </w:p>
    <w:p w14:paraId="58EE80EC" w14:textId="615BB64C" w:rsidR="00134D01" w:rsidRPr="00DE0F0E" w:rsidRDefault="00134D01" w:rsidP="00134D01">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Fixed bug </w:t>
      </w:r>
      <w:hyperlink r:id="rId25" w:history="1">
        <w:r w:rsidRPr="00DE0F0E">
          <w:rPr>
            <w:rStyle w:val="Hyperlink"/>
            <w:noProof/>
            <w:lang w:val="en-CA"/>
          </w:rPr>
          <w:t>#154</w:t>
        </w:r>
      </w:hyperlink>
      <w:r w:rsidRPr="00DE0F0E">
        <w:rPr>
          <w:noProof/>
          <w:lang w:val="en-CA"/>
        </w:rPr>
        <w:t xml:space="preserve"> Availability check for CPR/IBC chroma CU reference block is missing.</w:t>
      </w:r>
    </w:p>
    <w:p w14:paraId="74B58A99" w14:textId="6BE8E591" w:rsidR="00295C64" w:rsidRPr="00DE0F0E" w:rsidRDefault="00295C64" w:rsidP="0023668A">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Aligned PDPC filtering for </w:t>
      </w:r>
      <w:r w:rsidRPr="00DE0F0E">
        <w:rPr>
          <w:rFonts w:eastAsia="Malgun Gothic"/>
          <w:noProof/>
          <w:lang w:val="en-CA" w:eastAsia="ko-KR"/>
        </w:rPr>
        <w:t>INTRA_ANGULAR18 and INTRA_ANGULAR50</w:t>
      </w:r>
      <w:r w:rsidRPr="00DE0F0E">
        <w:rPr>
          <w:noProof/>
          <w:lang w:val="en-CA"/>
        </w:rPr>
        <w:t xml:space="preserve"> to VTM.</w:t>
      </w:r>
    </w:p>
    <w:p w14:paraId="1809306E" w14:textId="166D6711" w:rsidR="0023668A" w:rsidRPr="00DE0F0E" w:rsidRDefault="0023668A" w:rsidP="0023668A">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Fixed bug </w:t>
      </w:r>
      <w:hyperlink r:id="rId26" w:history="1">
        <w:r w:rsidRPr="00DE0F0E">
          <w:rPr>
            <w:rStyle w:val="Hyperlink"/>
            <w:noProof/>
            <w:lang w:val="en-CA"/>
          </w:rPr>
          <w:t>#167</w:t>
        </w:r>
      </w:hyperlink>
      <w:r w:rsidRPr="00DE0F0E">
        <w:rPr>
          <w:noProof/>
          <w:lang w:val="en-CA"/>
        </w:rPr>
        <w:t xml:space="preserve"> on PDPC size condition.</w:t>
      </w:r>
    </w:p>
    <w:p w14:paraId="41B157AC" w14:textId="72C07639" w:rsidR="00BF3910" w:rsidRPr="00DE0F0E" w:rsidRDefault="00F85508" w:rsidP="00BF3910">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JVET-M049</w:t>
      </w:r>
      <w:r w:rsidR="00BF3910" w:rsidRPr="00DE0F0E">
        <w:rPr>
          <w:noProof/>
          <w:lang w:val="en-CA"/>
        </w:rPr>
        <w:t>7: Fast DST-7/DCT-8.</w:t>
      </w:r>
    </w:p>
    <w:p w14:paraId="7E782B4F" w14:textId="6234FC59" w:rsidR="0000052D" w:rsidRPr="00DE0F0E" w:rsidRDefault="0000052D" w:rsidP="00241071">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Incorporated JVET-M0303: </w:t>
      </w:r>
      <w:r w:rsidR="00241071" w:rsidRPr="00DE0F0E">
        <w:rPr>
          <w:noProof/>
          <w:lang w:val="en-CA"/>
        </w:rPr>
        <w:t>Shape adaptive transform selection</w:t>
      </w:r>
      <w:r w:rsidRPr="00DE0F0E">
        <w:rPr>
          <w:noProof/>
          <w:lang w:val="en-CA"/>
        </w:rPr>
        <w:t>.</w:t>
      </w:r>
    </w:p>
    <w:p w14:paraId="385BCBA1" w14:textId="65E63E3B" w:rsidR="00597A17" w:rsidRPr="00DE0F0E" w:rsidRDefault="00597A17" w:rsidP="00597A17">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Incorporated JVET-M0464/JVET-M0201: </w:t>
      </w:r>
      <w:r w:rsidR="0058488B" w:rsidRPr="00DE0F0E">
        <w:rPr>
          <w:noProof/>
          <w:lang w:val="en-CA"/>
        </w:rPr>
        <w:t>Combined transform skip(TS) and MTS syntax plus extended TS sizes</w:t>
      </w:r>
      <w:r w:rsidRPr="00DE0F0E">
        <w:rPr>
          <w:noProof/>
          <w:lang w:val="en-CA"/>
        </w:rPr>
        <w:t>.</w:t>
      </w:r>
    </w:p>
    <w:p w14:paraId="6DA6D878" w14:textId="242A3D2C" w:rsidR="00D750B5" w:rsidRPr="00DE0F0E" w:rsidRDefault="00D750B5" w:rsidP="00D750B5">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JVET-M0297: Zero-out of last 16 samples for 32 samples DST-7/DCT-8.</w:t>
      </w:r>
    </w:p>
    <w:p w14:paraId="0E9FDF87" w14:textId="29BB7B23" w:rsidR="000C08C2" w:rsidRPr="00DE0F0E" w:rsidRDefault="000C08C2" w:rsidP="000C08C2">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JVET-M0140: Subblock transform for inter CUs.</w:t>
      </w:r>
    </w:p>
    <w:p w14:paraId="40615A82" w14:textId="658E2165" w:rsidR="00756993" w:rsidRPr="00DE0F0E" w:rsidRDefault="00756993" w:rsidP="00756993">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JVET-M0251/M0257: Zero-out of last 32 samples for 64 samples DCT-2 fix.</w:t>
      </w:r>
    </w:p>
    <w:p w14:paraId="04A72442" w14:textId="77777777" w:rsidR="00D72A76" w:rsidRPr="00DE0F0E" w:rsidRDefault="00D72A76" w:rsidP="00D72A76">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JVET-M0273/M0240/M0116/M0338/M0204: only using left neighbor for SbTMVP fetching</w:t>
      </w:r>
    </w:p>
    <w:p w14:paraId="44E58E8A" w14:textId="77777777" w:rsidR="00D72A76" w:rsidRPr="00DE0F0E" w:rsidRDefault="00D72A76" w:rsidP="00D72A76">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JVET-M0246: AMVR for affine</w:t>
      </w:r>
    </w:p>
    <w:p w14:paraId="6CC1DF60" w14:textId="77777777" w:rsidR="00D72A76" w:rsidRPr="00DE0F0E" w:rsidRDefault="00D72A76" w:rsidP="00D72A76">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JVET-M0145: affine sub-block MV clipping</w:t>
      </w:r>
    </w:p>
    <w:p w14:paraId="34B6839C" w14:textId="77777777" w:rsidR="00D72A76" w:rsidRPr="00DE0F0E" w:rsidRDefault="00D72A76" w:rsidP="00D72A76">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JVET-M0166/M0228/M0477: remove MV comparison for constructed merge candidates</w:t>
      </w:r>
    </w:p>
    <w:p w14:paraId="0F456820" w14:textId="77777777" w:rsidR="00D72A76" w:rsidRPr="00DE0F0E" w:rsidRDefault="00D72A76" w:rsidP="00D72A76">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JVET-M0170: Parallel processing for merge mode</w:t>
      </w:r>
    </w:p>
    <w:p w14:paraId="59E748BB" w14:textId="77777777" w:rsidR="00D72A76" w:rsidRPr="00DE0F0E" w:rsidRDefault="00D72A76" w:rsidP="00D72A76">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JVET-M0147: Decoder side motion vector refinement</w:t>
      </w:r>
    </w:p>
    <w:p w14:paraId="424764F9" w14:textId="77777777" w:rsidR="00D72A76" w:rsidRPr="00DE0F0E" w:rsidRDefault="00D72A76" w:rsidP="00D72A76">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JVET-M0361: fix of cu_cbf for merge mode</w:t>
      </w:r>
    </w:p>
    <w:p w14:paraId="19D77B84" w14:textId="20764AE2" w:rsidR="00380D6B" w:rsidRPr="00DE0F0E" w:rsidRDefault="00380D6B" w:rsidP="00380D6B">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JVET-M0487: using integer samples instead of bilinear interpolation for extended region of BDOF.</w:t>
      </w:r>
    </w:p>
    <w:p w14:paraId="1AEA48DE" w14:textId="77777777" w:rsidR="00437C28" w:rsidRPr="00DE0F0E" w:rsidRDefault="00437C28" w:rsidP="00437C28">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Incorporated JVET-M0483: IBC signalled as a separate </w:t>
      </w:r>
      <w:r w:rsidRPr="00DE0F0E">
        <w:rPr>
          <w:noProof/>
          <w:lang w:val="en-CA" w:eastAsia="zh-CN"/>
        </w:rPr>
        <w:t xml:space="preserve">CU </w:t>
      </w:r>
      <w:r w:rsidRPr="00DE0F0E">
        <w:rPr>
          <w:noProof/>
          <w:lang w:val="en-CA"/>
        </w:rPr>
        <w:t>prediction mode.</w:t>
      </w:r>
    </w:p>
    <w:p w14:paraId="1910E7CB" w14:textId="26673101" w:rsidR="009C507E" w:rsidRPr="00DE0F0E" w:rsidRDefault="009C507E" w:rsidP="009C507E">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JVET-M0063: Generalization of BDOF bit-depth.</w:t>
      </w:r>
    </w:p>
    <w:p w14:paraId="22589483" w14:textId="77777777" w:rsidR="00930AEB" w:rsidRPr="00DE0F0E" w:rsidRDefault="00930AEB" w:rsidP="00930AEB">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triangular modifications including:</w:t>
      </w:r>
    </w:p>
    <w:p w14:paraId="3B462E32" w14:textId="77777777" w:rsidR="00930AEB" w:rsidRPr="00DE0F0E" w:rsidRDefault="00930AEB" w:rsidP="00930AEB">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JVET-M0118/M0185/M0190/M207(test 1)/M0216(the first aspect)/M0234 (change corresponding to the result table 7 and 8)/M0317(section 2.2)/M0328: Do not signal the triangular prediction mode flag in cases where the combination is not allowed (MMVD, CIIP),</w:t>
      </w:r>
    </w:p>
    <w:p w14:paraId="0E670E62" w14:textId="77777777" w:rsidR="00930AEB" w:rsidRPr="00DE0F0E" w:rsidRDefault="00930AEB" w:rsidP="00930AEB">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JVET-M0328: always use second weight group in triangular prediction.</w:t>
      </w:r>
    </w:p>
    <w:p w14:paraId="77898A51" w14:textId="584250E8" w:rsidR="00D12AD9" w:rsidRPr="00DE0F0E" w:rsidRDefault="00D12AD9" w:rsidP="00D12AD9">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JVET-M0883: signaling change of triangular merging candidate which does not need LUT.</w:t>
      </w:r>
    </w:p>
    <w:p w14:paraId="63A8D196" w14:textId="1D488E84" w:rsidR="009926F7" w:rsidRPr="00DE0F0E" w:rsidRDefault="009926F7" w:rsidP="009926F7">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JVET-M0193: pairwise average merging candidate reduction.</w:t>
      </w:r>
    </w:p>
    <w:p w14:paraId="4ECD2E80" w14:textId="77777777" w:rsidR="002C50FA" w:rsidRPr="00DE0F0E" w:rsidRDefault="002C50FA" w:rsidP="002C50FA">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HMVP modifications including:</w:t>
      </w:r>
    </w:p>
    <w:p w14:paraId="307DCB3A" w14:textId="77777777" w:rsidR="002C50FA" w:rsidRPr="00DE0F0E" w:rsidRDefault="002C50FA" w:rsidP="002C50FA">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JVET-M0436 reduce HMVP number from 6 to 5,</w:t>
      </w:r>
    </w:p>
    <w:p w14:paraId="64EA4B08" w14:textId="77777777" w:rsidR="002C50FA" w:rsidRPr="00DE0F0E" w:rsidRDefault="002C50FA" w:rsidP="002C50FA">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JVET-M0300 HMVP initialization for parallel processing with tiles,</w:t>
      </w:r>
    </w:p>
    <w:p w14:paraId="0B4D5F61" w14:textId="77777777" w:rsidR="002C50FA" w:rsidRPr="00DE0F0E" w:rsidRDefault="002C50FA" w:rsidP="002C50FA">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JVET-M0264 GBI weight is also stored in HMVP,</w:t>
      </w:r>
    </w:p>
    <w:p w14:paraId="616AB7CB" w14:textId="162C97E7" w:rsidR="0077449A" w:rsidRPr="00DE0F0E" w:rsidRDefault="0077449A" w:rsidP="0077449A">
      <w:pPr>
        <w:numPr>
          <w:ilvl w:val="1"/>
          <w:numId w:val="2"/>
        </w:numPr>
        <w:tabs>
          <w:tab w:val="clear" w:pos="794"/>
          <w:tab w:val="clear" w:pos="1080"/>
          <w:tab w:val="clear" w:pos="1191"/>
          <w:tab w:val="clear" w:pos="1588"/>
          <w:tab w:val="clear" w:pos="1985"/>
        </w:tabs>
        <w:overflowPunct/>
        <w:autoSpaceDE/>
        <w:autoSpaceDN/>
        <w:adjustRightInd/>
        <w:spacing w:before="0"/>
        <w:ind w:left="720"/>
        <w:jc w:val="left"/>
        <w:textAlignment w:val="auto"/>
        <w:rPr>
          <w:noProof/>
          <w:lang w:val="en-CA"/>
        </w:rPr>
      </w:pPr>
      <w:r w:rsidRPr="00DE0F0E">
        <w:rPr>
          <w:noProof/>
          <w:lang w:val="en-CA"/>
        </w:rPr>
        <w:t>JVET-M0126 reduced HMVP candidate pruning.</w:t>
      </w:r>
    </w:p>
    <w:p w14:paraId="6A5BC8B4" w14:textId="03C78374" w:rsidR="000B78F5" w:rsidRPr="00DE0F0E" w:rsidRDefault="000B78F5" w:rsidP="000B78F5">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JVET-M0255: MMVD mode without fractional sample offsets for screen content coding.</w:t>
      </w:r>
    </w:p>
    <w:p w14:paraId="545A32AC" w14:textId="404D1BB1" w:rsidR="00B723D6" w:rsidRPr="00DE0F0E" w:rsidRDefault="00B723D6" w:rsidP="00B723D6">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JVET-M0171/M0068: remove redundant MV scaling in MMVD.</w:t>
      </w:r>
    </w:p>
    <w:p w14:paraId="438F0ABF" w14:textId="4BA92840" w:rsidR="00F647E8" w:rsidRPr="00DE0F0E" w:rsidRDefault="00F647E8" w:rsidP="00F647E8">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JVET-M0444: symmetrical MVD coding for L0 to L1.</w:t>
      </w:r>
    </w:p>
    <w:p w14:paraId="5B0CFCED" w14:textId="4EBF76E6" w:rsidR="006A4C2D" w:rsidRPr="00DE0F0E" w:rsidRDefault="006A4C2D" w:rsidP="006A4C2D">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JVET-M0479: MV clipping to 18 bits.</w:t>
      </w:r>
    </w:p>
    <w:p w14:paraId="41FE9A97" w14:textId="7ECBE21D" w:rsidR="006A4C2D" w:rsidRPr="00DE0F0E" w:rsidRDefault="006A4C2D" w:rsidP="006A4C2D">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JVET-M0512: TMVP storage reduction.</w:t>
      </w:r>
    </w:p>
    <w:p w14:paraId="625BCB14" w14:textId="179FC68E" w:rsidR="00B11F1D" w:rsidRPr="00DE0F0E" w:rsidRDefault="00B11F1D" w:rsidP="00B11F1D">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JVET-M0192: subblock chroma MV derivation for affine from two luma MVs.</w:t>
      </w:r>
    </w:p>
    <w:p w14:paraId="207FF6DE" w14:textId="6A50679D" w:rsidR="00FE0823" w:rsidRPr="00DE0F0E" w:rsidRDefault="00FE0823" w:rsidP="00FE0823">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JVET-M0111: weighted prediction (WP) and disable GBI signalling if WP is enabled.</w:t>
      </w:r>
    </w:p>
    <w:p w14:paraId="54012C82" w14:textId="7D37E7CB" w:rsidR="00065EA1" w:rsidRPr="00DE0F0E" w:rsidRDefault="00065EA1" w:rsidP="00065EA1">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Incorporated JVET-M0281/M0117: modified AMVP pruning with rounding.</w:t>
      </w:r>
    </w:p>
    <w:p w14:paraId="57ED4331" w14:textId="7E17A866" w:rsidR="009F260D" w:rsidRPr="00DE0F0E" w:rsidRDefault="009F260D" w:rsidP="00B81116">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Fixed bug </w:t>
      </w:r>
      <w:hyperlink r:id="rId27" w:history="1">
        <w:r>
          <w:rPr>
            <w:rStyle w:val="Hyperlink"/>
            <w:noProof/>
            <w:lang w:val="en-CA"/>
          </w:rPr>
          <w:t>#175</w:t>
        </w:r>
      </w:hyperlink>
      <w:r w:rsidRPr="00DE0F0E">
        <w:rPr>
          <w:noProof/>
          <w:lang w:val="en-CA"/>
        </w:rPr>
        <w:t xml:space="preserve"> </w:t>
      </w:r>
      <w:r w:rsidR="00B81116">
        <w:rPr>
          <w:noProof/>
          <w:lang w:val="en-CA"/>
        </w:rPr>
        <w:t>i</w:t>
      </w:r>
      <w:r w:rsidR="00B81116" w:rsidRPr="00B81116">
        <w:rPr>
          <w:noProof/>
          <w:lang w:val="en-CA"/>
        </w:rPr>
        <w:t>ncorrect derivation of CCLM parameter b</w:t>
      </w:r>
      <w:r w:rsidR="00B81116">
        <w:rPr>
          <w:noProof/>
          <w:lang w:val="en-CA"/>
        </w:rPr>
        <w:t>.</w:t>
      </w:r>
    </w:p>
    <w:p w14:paraId="7D66F2DE" w14:textId="77777777" w:rsidR="00C77C85" w:rsidRPr="00901B03" w:rsidRDefault="00C77C85" w:rsidP="00C77C85">
      <w:pPr>
        <w:numPr>
          <w:ilvl w:val="0"/>
          <w:numId w:val="2"/>
        </w:numPr>
        <w:tabs>
          <w:tab w:val="clear" w:pos="794"/>
          <w:tab w:val="clear" w:pos="1191"/>
          <w:tab w:val="clear" w:pos="1588"/>
          <w:tab w:val="clear" w:pos="1985"/>
        </w:tabs>
        <w:overflowPunct/>
        <w:autoSpaceDE/>
        <w:autoSpaceDN/>
        <w:adjustRightInd/>
        <w:spacing w:before="0"/>
        <w:jc w:val="left"/>
        <w:textAlignment w:val="auto"/>
        <w:rPr>
          <w:lang w:val="en-CA"/>
        </w:rPr>
      </w:pPr>
      <w:r w:rsidRPr="00901B03">
        <w:rPr>
          <w:lang w:val="en-CA"/>
        </w:rPr>
        <w:t xml:space="preserve">Incorporated </w:t>
      </w:r>
      <w:r w:rsidRPr="00A24EFE">
        <w:rPr>
          <w:lang w:val="en-CA"/>
        </w:rPr>
        <w:t>JVET-M0</w:t>
      </w:r>
      <w:r>
        <w:rPr>
          <w:lang w:val="en-CA"/>
        </w:rPr>
        <w:t>128: Reference picture management</w:t>
      </w:r>
    </w:p>
    <w:p w14:paraId="71802149" w14:textId="77777777" w:rsidR="00C77C85" w:rsidRPr="00901B03" w:rsidRDefault="00C77C85" w:rsidP="00C77C85">
      <w:pPr>
        <w:numPr>
          <w:ilvl w:val="0"/>
          <w:numId w:val="2"/>
        </w:numPr>
        <w:tabs>
          <w:tab w:val="clear" w:pos="794"/>
          <w:tab w:val="clear" w:pos="1191"/>
          <w:tab w:val="clear" w:pos="1588"/>
          <w:tab w:val="clear" w:pos="1985"/>
        </w:tabs>
        <w:overflowPunct/>
        <w:autoSpaceDE/>
        <w:autoSpaceDN/>
        <w:adjustRightInd/>
        <w:spacing w:before="0"/>
        <w:jc w:val="left"/>
        <w:textAlignment w:val="auto"/>
        <w:rPr>
          <w:lang w:val="en-CA"/>
        </w:rPr>
      </w:pPr>
      <w:r w:rsidRPr="00901B03">
        <w:rPr>
          <w:lang w:val="en-CA"/>
        </w:rPr>
        <w:t xml:space="preserve">Incorporated </w:t>
      </w:r>
      <w:r w:rsidRPr="00A24EFE">
        <w:rPr>
          <w:lang w:val="en-CA"/>
        </w:rPr>
        <w:t>JVET-M0</w:t>
      </w:r>
      <w:r>
        <w:rPr>
          <w:lang w:val="en-CA"/>
        </w:rPr>
        <w:t>132: Adaptation parameter set (APS)</w:t>
      </w:r>
    </w:p>
    <w:p w14:paraId="5B89EA6C" w14:textId="77777777" w:rsidR="00C77C85" w:rsidRPr="00901B03" w:rsidRDefault="00C77C85" w:rsidP="00C77C85">
      <w:pPr>
        <w:numPr>
          <w:ilvl w:val="0"/>
          <w:numId w:val="2"/>
        </w:numPr>
        <w:tabs>
          <w:tab w:val="clear" w:pos="794"/>
          <w:tab w:val="clear" w:pos="1191"/>
          <w:tab w:val="clear" w:pos="1588"/>
          <w:tab w:val="clear" w:pos="1985"/>
        </w:tabs>
        <w:overflowPunct/>
        <w:autoSpaceDE/>
        <w:autoSpaceDN/>
        <w:adjustRightInd/>
        <w:spacing w:before="0"/>
        <w:jc w:val="left"/>
        <w:textAlignment w:val="auto"/>
        <w:rPr>
          <w:lang w:val="en-CA"/>
        </w:rPr>
      </w:pPr>
      <w:r w:rsidRPr="00901B03">
        <w:rPr>
          <w:lang w:val="en-CA"/>
        </w:rPr>
        <w:t xml:space="preserve">Incorporated </w:t>
      </w:r>
      <w:r w:rsidRPr="00A24EFE">
        <w:rPr>
          <w:lang w:val="en-CA"/>
        </w:rPr>
        <w:t>JVET-M0</w:t>
      </w:r>
      <w:r>
        <w:rPr>
          <w:lang w:val="en-CA"/>
        </w:rPr>
        <w:t>853: A</w:t>
      </w:r>
      <w:r w:rsidRPr="002B6E2A">
        <w:rPr>
          <w:lang w:val="en-CA"/>
        </w:rPr>
        <w:t>dd</w:t>
      </w:r>
      <w:r>
        <w:rPr>
          <w:lang w:val="en-CA"/>
        </w:rPr>
        <w:t>ing</w:t>
      </w:r>
      <w:r w:rsidRPr="002B6E2A">
        <w:rPr>
          <w:lang w:val="en-CA"/>
        </w:rPr>
        <w:t xml:space="preserve"> the support of rectangular tile groups in addition to the existing raster</w:t>
      </w:r>
      <w:r>
        <w:rPr>
          <w:lang w:val="en-CA"/>
        </w:rPr>
        <w:t>-</w:t>
      </w:r>
      <w:r w:rsidRPr="002B6E2A">
        <w:rPr>
          <w:lang w:val="en-CA"/>
        </w:rPr>
        <w:t>scan tile groups, and enabl</w:t>
      </w:r>
      <w:r>
        <w:rPr>
          <w:lang w:val="en-CA"/>
        </w:rPr>
        <w:t>ing</w:t>
      </w:r>
      <w:r w:rsidRPr="002B6E2A">
        <w:rPr>
          <w:lang w:val="en-CA"/>
        </w:rPr>
        <w:t xml:space="preserve"> extraction of MCTSs without changing VLC NAL units</w:t>
      </w:r>
    </w:p>
    <w:p w14:paraId="54F329A5" w14:textId="77777777" w:rsidR="00C77C85" w:rsidRPr="00901B03" w:rsidRDefault="00C77C85" w:rsidP="00C77C85">
      <w:pPr>
        <w:numPr>
          <w:ilvl w:val="0"/>
          <w:numId w:val="2"/>
        </w:numPr>
        <w:tabs>
          <w:tab w:val="clear" w:pos="794"/>
          <w:tab w:val="clear" w:pos="1191"/>
          <w:tab w:val="clear" w:pos="1588"/>
          <w:tab w:val="clear" w:pos="1985"/>
        </w:tabs>
        <w:overflowPunct/>
        <w:autoSpaceDE/>
        <w:autoSpaceDN/>
        <w:adjustRightInd/>
        <w:spacing w:before="0"/>
        <w:jc w:val="left"/>
        <w:textAlignment w:val="auto"/>
        <w:rPr>
          <w:lang w:val="en-CA"/>
        </w:rPr>
      </w:pPr>
      <w:r w:rsidRPr="00901B03">
        <w:rPr>
          <w:lang w:val="en-CA"/>
        </w:rPr>
        <w:t xml:space="preserve">Incorporated </w:t>
      </w:r>
      <w:r w:rsidRPr="00A24EFE">
        <w:rPr>
          <w:lang w:val="en-CA"/>
        </w:rPr>
        <w:t>JVET-M0</w:t>
      </w:r>
      <w:r>
        <w:rPr>
          <w:lang w:val="en-CA"/>
        </w:rPr>
        <w:t xml:space="preserve">160: Adding </w:t>
      </w:r>
      <w:proofErr w:type="spellStart"/>
      <w:r w:rsidRPr="006A3AAF">
        <w:t>loop_filter_across_tile_group_enabled_flag</w:t>
      </w:r>
      <w:proofErr w:type="spellEnd"/>
      <w:r w:rsidRPr="006A3AAF">
        <w:t xml:space="preserve"> to the PPS</w:t>
      </w:r>
    </w:p>
    <w:p w14:paraId="2F9443DA" w14:textId="77777777" w:rsidR="00C77C85" w:rsidRPr="00C60E19" w:rsidRDefault="00C77C85" w:rsidP="00C77C85">
      <w:pPr>
        <w:numPr>
          <w:ilvl w:val="0"/>
          <w:numId w:val="2"/>
        </w:numPr>
        <w:tabs>
          <w:tab w:val="clear" w:pos="794"/>
          <w:tab w:val="clear" w:pos="1191"/>
          <w:tab w:val="clear" w:pos="1588"/>
          <w:tab w:val="clear" w:pos="1985"/>
        </w:tabs>
        <w:overflowPunct/>
        <w:autoSpaceDE/>
        <w:autoSpaceDN/>
        <w:adjustRightInd/>
        <w:spacing w:before="0"/>
        <w:jc w:val="left"/>
        <w:textAlignment w:val="auto"/>
        <w:rPr>
          <w:lang w:val="en-CA"/>
        </w:rPr>
      </w:pPr>
      <w:r w:rsidRPr="00901B03">
        <w:rPr>
          <w:lang w:val="en-CA"/>
        </w:rPr>
        <w:t xml:space="preserve">Incorporated </w:t>
      </w:r>
      <w:r w:rsidRPr="00A24EFE">
        <w:rPr>
          <w:lang w:val="en-CA"/>
        </w:rPr>
        <w:t>JVET-M0</w:t>
      </w:r>
      <w:r>
        <w:rPr>
          <w:lang w:val="en-CA"/>
        </w:rPr>
        <w:t>101:</w:t>
      </w:r>
    </w:p>
    <w:p w14:paraId="65FBCE52" w14:textId="77777777" w:rsidR="00C77C85" w:rsidRPr="002B6E2A" w:rsidRDefault="00C77C85" w:rsidP="00C77C85">
      <w:pPr>
        <w:numPr>
          <w:ilvl w:val="1"/>
          <w:numId w:val="2"/>
        </w:numPr>
        <w:tabs>
          <w:tab w:val="clear" w:pos="794"/>
          <w:tab w:val="clear" w:pos="1191"/>
          <w:tab w:val="clear" w:pos="1588"/>
          <w:tab w:val="clear" w:pos="1985"/>
        </w:tabs>
        <w:overflowPunct/>
        <w:autoSpaceDE/>
        <w:autoSpaceDN/>
        <w:adjustRightInd/>
        <w:spacing w:before="0"/>
        <w:jc w:val="left"/>
        <w:textAlignment w:val="auto"/>
        <w:rPr>
          <w:lang w:val="en-CA"/>
        </w:rPr>
      </w:pPr>
      <w:r w:rsidRPr="002B6E2A">
        <w:rPr>
          <w:lang w:val="en-CA"/>
        </w:rPr>
        <w:t>Replace the existing IRAP_NUT with 3 new NAL unit types: IDR_W_RADL, IDR_N_LP, CRA_NUT (from JVET-M0101).</w:t>
      </w:r>
    </w:p>
    <w:p w14:paraId="08270E9D" w14:textId="77777777" w:rsidR="00C77C85" w:rsidRPr="002B6E2A" w:rsidRDefault="00C77C85" w:rsidP="00C77C85">
      <w:pPr>
        <w:numPr>
          <w:ilvl w:val="1"/>
          <w:numId w:val="2"/>
        </w:numPr>
        <w:tabs>
          <w:tab w:val="clear" w:pos="794"/>
          <w:tab w:val="clear" w:pos="1191"/>
          <w:tab w:val="clear" w:pos="1588"/>
          <w:tab w:val="clear" w:pos="1985"/>
        </w:tabs>
        <w:overflowPunct/>
        <w:autoSpaceDE/>
        <w:autoSpaceDN/>
        <w:adjustRightInd/>
        <w:spacing w:before="0"/>
        <w:jc w:val="left"/>
        <w:textAlignment w:val="auto"/>
        <w:rPr>
          <w:lang w:val="en-CA"/>
        </w:rPr>
      </w:pPr>
      <w:r w:rsidRPr="002B6E2A">
        <w:rPr>
          <w:lang w:val="en-CA"/>
        </w:rPr>
        <w:t xml:space="preserve">Add external means flag </w:t>
      </w:r>
      <w:proofErr w:type="spellStart"/>
      <w:r w:rsidRPr="002B6E2A">
        <w:rPr>
          <w:lang w:val="en-CA"/>
        </w:rPr>
        <w:t>HandleCraAsCvsStartFlag</w:t>
      </w:r>
      <w:proofErr w:type="spellEnd"/>
      <w:r w:rsidRPr="002B6E2A">
        <w:rPr>
          <w:lang w:val="en-CA"/>
        </w:rPr>
        <w:t>, with similar text as in HEVC. Text provided in a v3 of JVET-M0101.</w:t>
      </w:r>
    </w:p>
    <w:p w14:paraId="5D6842F3" w14:textId="77777777" w:rsidR="00C77C85" w:rsidRPr="002B6E2A" w:rsidRDefault="00C77C85" w:rsidP="00C77C85">
      <w:pPr>
        <w:numPr>
          <w:ilvl w:val="1"/>
          <w:numId w:val="2"/>
        </w:numPr>
        <w:tabs>
          <w:tab w:val="clear" w:pos="794"/>
          <w:tab w:val="clear" w:pos="1191"/>
          <w:tab w:val="clear" w:pos="1588"/>
          <w:tab w:val="clear" w:pos="1985"/>
        </w:tabs>
        <w:overflowPunct/>
        <w:autoSpaceDE/>
        <w:autoSpaceDN/>
        <w:adjustRightInd/>
        <w:spacing w:before="0"/>
        <w:jc w:val="left"/>
        <w:textAlignment w:val="auto"/>
        <w:rPr>
          <w:lang w:val="en-CA"/>
        </w:rPr>
      </w:pPr>
      <w:r w:rsidRPr="002B6E2A">
        <w:rPr>
          <w:lang w:val="en-CA"/>
        </w:rPr>
        <w:lastRenderedPageBreak/>
        <w:t xml:space="preserve">Add a NUT value for </w:t>
      </w:r>
      <w:proofErr w:type="gramStart"/>
      <w:r w:rsidRPr="002B6E2A">
        <w:rPr>
          <w:lang w:val="en-CA"/>
        </w:rPr>
        <w:t>step-wise</w:t>
      </w:r>
      <w:proofErr w:type="gramEnd"/>
      <w:r w:rsidRPr="002B6E2A">
        <w:rPr>
          <w:lang w:val="en-CA"/>
        </w:rPr>
        <w:t xml:space="preserve"> temporal access STSA (from JVET-M0101).</w:t>
      </w:r>
    </w:p>
    <w:p w14:paraId="03DD3AAC" w14:textId="77777777" w:rsidR="00C77C85" w:rsidRPr="002B6E2A" w:rsidRDefault="00C77C85" w:rsidP="00C77C85">
      <w:pPr>
        <w:numPr>
          <w:ilvl w:val="1"/>
          <w:numId w:val="2"/>
        </w:numPr>
        <w:tabs>
          <w:tab w:val="clear" w:pos="794"/>
          <w:tab w:val="clear" w:pos="1191"/>
          <w:tab w:val="clear" w:pos="1588"/>
          <w:tab w:val="clear" w:pos="1985"/>
        </w:tabs>
        <w:overflowPunct/>
        <w:autoSpaceDE/>
        <w:autoSpaceDN/>
        <w:adjustRightInd/>
        <w:spacing w:before="0"/>
        <w:jc w:val="left"/>
        <w:textAlignment w:val="auto"/>
        <w:rPr>
          <w:lang w:val="en-CA"/>
        </w:rPr>
      </w:pPr>
      <w:r w:rsidRPr="002B6E2A">
        <w:rPr>
          <w:lang w:val="en-CA"/>
        </w:rPr>
        <w:t>Add a NUT value for AUD (from JVET-M0101).</w:t>
      </w:r>
    </w:p>
    <w:p w14:paraId="59209C85" w14:textId="77777777" w:rsidR="00C77C85" w:rsidRPr="002B6E2A" w:rsidRDefault="00C77C85" w:rsidP="00C77C85">
      <w:pPr>
        <w:numPr>
          <w:ilvl w:val="1"/>
          <w:numId w:val="2"/>
        </w:numPr>
        <w:tabs>
          <w:tab w:val="clear" w:pos="794"/>
          <w:tab w:val="clear" w:pos="1191"/>
          <w:tab w:val="clear" w:pos="1588"/>
          <w:tab w:val="clear" w:pos="1985"/>
        </w:tabs>
        <w:overflowPunct/>
        <w:autoSpaceDE/>
        <w:autoSpaceDN/>
        <w:adjustRightInd/>
        <w:spacing w:before="0"/>
        <w:jc w:val="left"/>
        <w:textAlignment w:val="auto"/>
        <w:rPr>
          <w:lang w:val="en-CA"/>
        </w:rPr>
      </w:pPr>
      <w:r w:rsidRPr="002B6E2A">
        <w:rPr>
          <w:lang w:val="en-CA"/>
        </w:rPr>
        <w:t>Add sps_max_sub_layers_minus1 syntax element to SPS, and decoding process in 8.1.1, 8.1.2 and 8.1.3 of JVET-M0101.</w:t>
      </w:r>
    </w:p>
    <w:p w14:paraId="53217175" w14:textId="77777777" w:rsidR="00C77C85" w:rsidRPr="002B6E2A" w:rsidRDefault="00C77C85" w:rsidP="00C77C85">
      <w:pPr>
        <w:numPr>
          <w:ilvl w:val="1"/>
          <w:numId w:val="2"/>
        </w:numPr>
        <w:tabs>
          <w:tab w:val="clear" w:pos="794"/>
          <w:tab w:val="clear" w:pos="1191"/>
          <w:tab w:val="clear" w:pos="1588"/>
          <w:tab w:val="clear" w:pos="1985"/>
        </w:tabs>
        <w:overflowPunct/>
        <w:autoSpaceDE/>
        <w:autoSpaceDN/>
        <w:adjustRightInd/>
        <w:spacing w:before="0"/>
        <w:jc w:val="left"/>
        <w:textAlignment w:val="auto"/>
        <w:rPr>
          <w:lang w:val="en-CA"/>
        </w:rPr>
      </w:pPr>
      <w:r w:rsidRPr="002B6E2A">
        <w:rPr>
          <w:lang w:val="en-CA"/>
        </w:rPr>
        <w:t>Add text of sections 7.4.2.4 to 7.4.2.4.5 on NAL unit order and AU boundary detection from JVET-M0101, which is primarily editorial, but has some technical aspects.</w:t>
      </w:r>
    </w:p>
    <w:p w14:paraId="450A78DC" w14:textId="77777777" w:rsidR="00C77C85" w:rsidRPr="002B6E2A" w:rsidRDefault="00C77C85" w:rsidP="00C77C85">
      <w:pPr>
        <w:numPr>
          <w:ilvl w:val="1"/>
          <w:numId w:val="2"/>
        </w:numPr>
        <w:tabs>
          <w:tab w:val="clear" w:pos="794"/>
          <w:tab w:val="clear" w:pos="1191"/>
          <w:tab w:val="clear" w:pos="1588"/>
          <w:tab w:val="clear" w:pos="1985"/>
        </w:tabs>
        <w:overflowPunct/>
        <w:autoSpaceDE/>
        <w:autoSpaceDN/>
        <w:adjustRightInd/>
        <w:spacing w:before="0"/>
        <w:jc w:val="left"/>
        <w:textAlignment w:val="auto"/>
        <w:rPr>
          <w:lang w:val="en-CA"/>
        </w:rPr>
      </w:pPr>
      <w:r w:rsidRPr="002B6E2A">
        <w:rPr>
          <w:lang w:val="en-CA"/>
        </w:rPr>
        <w:t xml:space="preserve">Add </w:t>
      </w:r>
      <w:proofErr w:type="spellStart"/>
      <w:r w:rsidRPr="002B6E2A">
        <w:rPr>
          <w:lang w:val="en-CA"/>
        </w:rPr>
        <w:t>profile_tier_</w:t>
      </w:r>
      <w:proofErr w:type="gramStart"/>
      <w:r w:rsidRPr="002B6E2A">
        <w:rPr>
          <w:lang w:val="en-CA"/>
        </w:rPr>
        <w:t>level</w:t>
      </w:r>
      <w:proofErr w:type="spellEnd"/>
      <w:r w:rsidRPr="002B6E2A">
        <w:rPr>
          <w:lang w:val="en-CA"/>
        </w:rPr>
        <w:t>(</w:t>
      </w:r>
      <w:r>
        <w:rPr>
          <w:lang w:val="en-CA"/>
        </w:rPr>
        <w:t> </w:t>
      </w:r>
      <w:r w:rsidRPr="002B6E2A">
        <w:rPr>
          <w:lang w:val="en-CA"/>
        </w:rPr>
        <w:t>)</w:t>
      </w:r>
      <w:proofErr w:type="gramEnd"/>
      <w:r w:rsidRPr="002B6E2A">
        <w:rPr>
          <w:lang w:val="en-CA"/>
        </w:rPr>
        <w:t xml:space="preserve"> syntax structure which includes sub-layer level </w:t>
      </w:r>
      <w:proofErr w:type="spellStart"/>
      <w:r w:rsidRPr="002B6E2A">
        <w:rPr>
          <w:lang w:val="en-CA"/>
        </w:rPr>
        <w:t>idc</w:t>
      </w:r>
      <w:proofErr w:type="spellEnd"/>
      <w:r w:rsidRPr="002B6E2A">
        <w:rPr>
          <w:lang w:val="en-CA"/>
        </w:rPr>
        <w:t xml:space="preserve"> (similar to HEVC but without sub-layer-specific profiles).</w:t>
      </w:r>
    </w:p>
    <w:p w14:paraId="3DCB6437" w14:textId="77777777" w:rsidR="00C77C85" w:rsidRPr="002B6E2A" w:rsidRDefault="00C77C85" w:rsidP="00C77C85">
      <w:pPr>
        <w:numPr>
          <w:ilvl w:val="1"/>
          <w:numId w:val="2"/>
        </w:numPr>
        <w:tabs>
          <w:tab w:val="clear" w:pos="794"/>
          <w:tab w:val="clear" w:pos="1191"/>
          <w:tab w:val="clear" w:pos="1588"/>
          <w:tab w:val="clear" w:pos="1985"/>
        </w:tabs>
        <w:overflowPunct/>
        <w:autoSpaceDE/>
        <w:autoSpaceDN/>
        <w:adjustRightInd/>
        <w:spacing w:before="0"/>
        <w:jc w:val="left"/>
        <w:textAlignment w:val="auto"/>
        <w:rPr>
          <w:lang w:val="en-CA"/>
        </w:rPr>
      </w:pPr>
      <w:r w:rsidRPr="002B6E2A">
        <w:rPr>
          <w:lang w:val="en-CA"/>
        </w:rPr>
        <w:t xml:space="preserve">Add </w:t>
      </w:r>
      <w:proofErr w:type="spellStart"/>
      <w:r w:rsidRPr="002B6E2A">
        <w:rPr>
          <w:lang w:val="en-CA"/>
        </w:rPr>
        <w:t>general_non_packed_constraint_flag</w:t>
      </w:r>
      <w:proofErr w:type="spellEnd"/>
      <w:r w:rsidRPr="002B6E2A">
        <w:rPr>
          <w:lang w:val="en-CA"/>
        </w:rPr>
        <w:t xml:space="preserve"> with semantics as in JVET-M0101 (rename the flag to </w:t>
      </w:r>
      <w:proofErr w:type="spellStart"/>
      <w:r w:rsidRPr="002B6E2A">
        <w:rPr>
          <w:lang w:val="en-CA"/>
        </w:rPr>
        <w:t>display_suitability_flag</w:t>
      </w:r>
      <w:proofErr w:type="spellEnd"/>
      <w:r w:rsidRPr="002B6E2A">
        <w:rPr>
          <w:lang w:val="en-CA"/>
        </w:rPr>
        <w:t>? – that</w:t>
      </w:r>
      <w:r>
        <w:rPr>
          <w:lang w:val="en-CA"/>
        </w:rPr>
        <w:t>'</w:t>
      </w:r>
      <w:r w:rsidRPr="002B6E2A">
        <w:rPr>
          <w:lang w:val="en-CA"/>
        </w:rPr>
        <w:t>s editorial).</w:t>
      </w:r>
    </w:p>
    <w:p w14:paraId="3ED07915" w14:textId="77777777" w:rsidR="00C77C85" w:rsidRPr="002B6E2A" w:rsidRDefault="00C77C85" w:rsidP="00C77C85">
      <w:pPr>
        <w:numPr>
          <w:ilvl w:val="1"/>
          <w:numId w:val="2"/>
        </w:numPr>
        <w:tabs>
          <w:tab w:val="clear" w:pos="794"/>
          <w:tab w:val="clear" w:pos="1191"/>
          <w:tab w:val="clear" w:pos="1588"/>
          <w:tab w:val="clear" w:pos="1985"/>
        </w:tabs>
        <w:overflowPunct/>
        <w:autoSpaceDE/>
        <w:autoSpaceDN/>
        <w:adjustRightInd/>
        <w:spacing w:before="0"/>
        <w:jc w:val="left"/>
        <w:textAlignment w:val="auto"/>
        <w:rPr>
          <w:lang w:val="en-CA"/>
        </w:rPr>
      </w:pPr>
      <w:r w:rsidRPr="002B6E2A">
        <w:rPr>
          <w:lang w:val="en-CA"/>
        </w:rPr>
        <w:t>Add the temporal scalability sub-bitstream extraction process in JVET-M0101.</w:t>
      </w:r>
    </w:p>
    <w:p w14:paraId="5EC1F212" w14:textId="77777777" w:rsidR="00C77C85" w:rsidRPr="00901B03" w:rsidRDefault="00C77C85" w:rsidP="00C77C85">
      <w:pPr>
        <w:numPr>
          <w:ilvl w:val="1"/>
          <w:numId w:val="2"/>
        </w:numPr>
        <w:tabs>
          <w:tab w:val="clear" w:pos="794"/>
          <w:tab w:val="clear" w:pos="1191"/>
          <w:tab w:val="clear" w:pos="1588"/>
          <w:tab w:val="clear" w:pos="1985"/>
        </w:tabs>
        <w:overflowPunct/>
        <w:autoSpaceDE/>
        <w:autoSpaceDN/>
        <w:adjustRightInd/>
        <w:spacing w:before="0"/>
        <w:jc w:val="left"/>
        <w:textAlignment w:val="auto"/>
        <w:rPr>
          <w:lang w:val="en-CA"/>
        </w:rPr>
      </w:pPr>
      <w:r w:rsidRPr="002B6E2A">
        <w:rPr>
          <w:lang w:val="en-CA"/>
        </w:rPr>
        <w:t>Add RASL and RADL NUTs</w:t>
      </w:r>
    </w:p>
    <w:p w14:paraId="142C721C" w14:textId="30C01E72" w:rsidR="003D7CFA" w:rsidRPr="00C60E19" w:rsidRDefault="003D7CFA" w:rsidP="003D7CFA">
      <w:pPr>
        <w:numPr>
          <w:ilvl w:val="0"/>
          <w:numId w:val="2"/>
        </w:numPr>
        <w:tabs>
          <w:tab w:val="clear" w:pos="794"/>
          <w:tab w:val="clear" w:pos="1191"/>
          <w:tab w:val="clear" w:pos="1588"/>
          <w:tab w:val="clear" w:pos="1985"/>
        </w:tabs>
        <w:overflowPunct/>
        <w:autoSpaceDE/>
        <w:autoSpaceDN/>
        <w:adjustRightInd/>
        <w:spacing w:before="0"/>
        <w:jc w:val="left"/>
        <w:textAlignment w:val="auto"/>
        <w:rPr>
          <w:lang w:val="en-CA"/>
        </w:rPr>
      </w:pPr>
      <w:r w:rsidRPr="00901B03">
        <w:rPr>
          <w:lang w:val="en-CA"/>
        </w:rPr>
        <w:t xml:space="preserve">Incorporated </w:t>
      </w:r>
      <w:r w:rsidRPr="00A24EFE">
        <w:rPr>
          <w:lang w:val="en-CA"/>
        </w:rPr>
        <w:t>JVET-M0</w:t>
      </w:r>
      <w:r>
        <w:rPr>
          <w:lang w:val="en-CA"/>
        </w:rPr>
        <w:t xml:space="preserve">451: </w:t>
      </w:r>
      <w:r w:rsidRPr="00140B5D">
        <w:rPr>
          <w:lang w:val="en-US"/>
        </w:rPr>
        <w:t>Add new constraint flags corresponding to VVC WD 3 tools</w:t>
      </w:r>
      <w:r>
        <w:rPr>
          <w:lang w:val="en-US"/>
        </w:rPr>
        <w:t>.</w:t>
      </w:r>
    </w:p>
    <w:p w14:paraId="513BA405" w14:textId="4EC414A4" w:rsidR="00022E14" w:rsidRPr="00C60E19" w:rsidRDefault="00022E14" w:rsidP="00022E14">
      <w:pPr>
        <w:numPr>
          <w:ilvl w:val="0"/>
          <w:numId w:val="2"/>
        </w:numPr>
        <w:tabs>
          <w:tab w:val="clear" w:pos="794"/>
          <w:tab w:val="clear" w:pos="1191"/>
          <w:tab w:val="clear" w:pos="1588"/>
          <w:tab w:val="clear" w:pos="1985"/>
        </w:tabs>
        <w:overflowPunct/>
        <w:autoSpaceDE/>
        <w:autoSpaceDN/>
        <w:adjustRightInd/>
        <w:spacing w:before="0"/>
        <w:jc w:val="left"/>
        <w:textAlignment w:val="auto"/>
        <w:rPr>
          <w:lang w:val="en-CA"/>
        </w:rPr>
      </w:pPr>
      <w:r w:rsidRPr="00901B03">
        <w:rPr>
          <w:lang w:val="en-CA"/>
        </w:rPr>
        <w:t xml:space="preserve">Incorporated </w:t>
      </w:r>
      <w:r w:rsidRPr="00A24EFE">
        <w:rPr>
          <w:lang w:val="en-CA"/>
        </w:rPr>
        <w:t>JVET-M0</w:t>
      </w:r>
      <w:r>
        <w:rPr>
          <w:lang w:val="en-CA"/>
        </w:rPr>
        <w:t xml:space="preserve">415: </w:t>
      </w:r>
      <w:r w:rsidRPr="00140B5D">
        <w:t xml:space="preserve">Change the </w:t>
      </w:r>
      <w:proofErr w:type="spellStart"/>
      <w:r w:rsidRPr="00140B5D">
        <w:rPr>
          <w:lang w:val="en-US"/>
        </w:rPr>
        <w:t>sps_ref_wraparound_offset</w:t>
      </w:r>
      <w:proofErr w:type="spellEnd"/>
      <w:r w:rsidRPr="00140B5D">
        <w:rPr>
          <w:lang w:val="en-US"/>
        </w:rPr>
        <w:t xml:space="preserve"> to sps_ref_wraparound_offset_minus1 and changing the units to be </w:t>
      </w:r>
      <w:proofErr w:type="spellStart"/>
      <w:r w:rsidRPr="00140B5D">
        <w:rPr>
          <w:lang w:val="en-US"/>
        </w:rPr>
        <w:t>MinCbSizeY</w:t>
      </w:r>
      <w:proofErr w:type="spellEnd"/>
      <w:r w:rsidRPr="00140B5D">
        <w:rPr>
          <w:lang w:val="en-US"/>
        </w:rPr>
        <w:t xml:space="preserve"> as in option 1</w:t>
      </w:r>
      <w:r>
        <w:rPr>
          <w:lang w:val="en-US"/>
        </w:rPr>
        <w:t xml:space="preserve"> (minor cleanup)</w:t>
      </w:r>
      <w:r w:rsidRPr="00140B5D">
        <w:rPr>
          <w:lang w:val="en-US"/>
        </w:rPr>
        <w:t>.</w:t>
      </w:r>
    </w:p>
    <w:p w14:paraId="67FB1B83" w14:textId="667948F0" w:rsidR="004816A3" w:rsidRPr="00C60E19" w:rsidRDefault="004816A3" w:rsidP="004816A3">
      <w:pPr>
        <w:numPr>
          <w:ilvl w:val="0"/>
          <w:numId w:val="2"/>
        </w:numPr>
        <w:tabs>
          <w:tab w:val="clear" w:pos="794"/>
          <w:tab w:val="clear" w:pos="1191"/>
          <w:tab w:val="clear" w:pos="1588"/>
          <w:tab w:val="clear" w:pos="1985"/>
        </w:tabs>
        <w:overflowPunct/>
        <w:autoSpaceDE/>
        <w:autoSpaceDN/>
        <w:adjustRightInd/>
        <w:spacing w:before="0"/>
        <w:jc w:val="left"/>
        <w:textAlignment w:val="auto"/>
        <w:rPr>
          <w:lang w:val="en-CA"/>
        </w:rPr>
      </w:pPr>
      <w:r w:rsidRPr="00901B03">
        <w:rPr>
          <w:lang w:val="en-CA"/>
        </w:rPr>
        <w:t xml:space="preserve">Incorporated </w:t>
      </w:r>
      <w:r w:rsidRPr="00A24EFE">
        <w:rPr>
          <w:lang w:val="en-CA"/>
        </w:rPr>
        <w:t>JVET-M0</w:t>
      </w:r>
      <w:r>
        <w:rPr>
          <w:lang w:val="en-CA"/>
        </w:rPr>
        <w:t xml:space="preserve">381: </w:t>
      </w:r>
      <w:r>
        <w:t>R</w:t>
      </w:r>
      <w:r w:rsidRPr="004816A3">
        <w:t xml:space="preserve">educe merge </w:t>
      </w:r>
      <w:proofErr w:type="spellStart"/>
      <w:r w:rsidRPr="004816A3">
        <w:t>idx</w:t>
      </w:r>
      <w:proofErr w:type="spellEnd"/>
      <w:r w:rsidRPr="004816A3">
        <w:t xml:space="preserve"> </w:t>
      </w:r>
      <w:proofErr w:type="spellStart"/>
      <w:r w:rsidRPr="004816A3">
        <w:t>ctx</w:t>
      </w:r>
      <w:proofErr w:type="spellEnd"/>
      <w:r w:rsidRPr="004816A3">
        <w:t xml:space="preserve"> coded bins</w:t>
      </w:r>
      <w:r>
        <w:rPr>
          <w:lang w:val="en-CA"/>
        </w:rPr>
        <w:t xml:space="preserve"> (test 2.2.2a)</w:t>
      </w:r>
      <w:r w:rsidRPr="00140B5D">
        <w:rPr>
          <w:lang w:val="en-US"/>
        </w:rPr>
        <w:t>.</w:t>
      </w:r>
    </w:p>
    <w:p w14:paraId="3E2DEBAC" w14:textId="1F9DE704" w:rsidR="00EE2A97" w:rsidRPr="00C60E19" w:rsidRDefault="00EE2A97" w:rsidP="00EE2A97">
      <w:pPr>
        <w:numPr>
          <w:ilvl w:val="0"/>
          <w:numId w:val="2"/>
        </w:numPr>
        <w:tabs>
          <w:tab w:val="clear" w:pos="794"/>
          <w:tab w:val="clear" w:pos="1191"/>
          <w:tab w:val="clear" w:pos="1588"/>
          <w:tab w:val="clear" w:pos="1985"/>
        </w:tabs>
        <w:overflowPunct/>
        <w:autoSpaceDE/>
        <w:autoSpaceDN/>
        <w:adjustRightInd/>
        <w:spacing w:before="0"/>
        <w:jc w:val="left"/>
        <w:textAlignment w:val="auto"/>
        <w:rPr>
          <w:lang w:val="en-CA"/>
        </w:rPr>
      </w:pPr>
      <w:r>
        <w:rPr>
          <w:lang w:val="en-CA"/>
        </w:rPr>
        <w:t>I</w:t>
      </w:r>
      <w:r w:rsidRPr="00901B03">
        <w:rPr>
          <w:lang w:val="en-CA"/>
        </w:rPr>
        <w:t xml:space="preserve">ncorporated </w:t>
      </w:r>
      <w:r w:rsidRPr="00A24EFE">
        <w:rPr>
          <w:lang w:val="en-CA"/>
        </w:rPr>
        <w:t>JVET-M0</w:t>
      </w:r>
      <w:r>
        <w:rPr>
          <w:lang w:val="en-CA"/>
        </w:rPr>
        <w:t xml:space="preserve">502: Add </w:t>
      </w:r>
      <w:r>
        <w:t>one</w:t>
      </w:r>
      <w:r w:rsidRPr="00EE2A97">
        <w:t xml:space="preserve"> context for </w:t>
      </w:r>
      <w:proofErr w:type="spellStart"/>
      <w:r w:rsidRPr="00EE2A97">
        <w:t>pred_mode_flag</w:t>
      </w:r>
      <w:proofErr w:type="spellEnd"/>
      <w:r>
        <w:rPr>
          <w:lang w:val="en-CA"/>
        </w:rPr>
        <w:t xml:space="preserve"> (method 2)</w:t>
      </w:r>
      <w:r w:rsidRPr="00140B5D">
        <w:rPr>
          <w:lang w:val="en-US"/>
        </w:rPr>
        <w:t>.</w:t>
      </w:r>
    </w:p>
    <w:p w14:paraId="37D6F14C" w14:textId="66B46875" w:rsidR="005C21B6" w:rsidRPr="00C60E19" w:rsidRDefault="005C21B6" w:rsidP="005C21B6">
      <w:pPr>
        <w:numPr>
          <w:ilvl w:val="0"/>
          <w:numId w:val="2"/>
        </w:numPr>
        <w:tabs>
          <w:tab w:val="clear" w:pos="794"/>
          <w:tab w:val="clear" w:pos="1191"/>
          <w:tab w:val="clear" w:pos="1588"/>
          <w:tab w:val="clear" w:pos="1985"/>
        </w:tabs>
        <w:overflowPunct/>
        <w:autoSpaceDE/>
        <w:autoSpaceDN/>
        <w:adjustRightInd/>
        <w:spacing w:before="0"/>
        <w:jc w:val="left"/>
        <w:textAlignment w:val="auto"/>
        <w:rPr>
          <w:lang w:val="en-CA"/>
        </w:rPr>
      </w:pPr>
      <w:r>
        <w:rPr>
          <w:lang w:val="en-CA"/>
        </w:rPr>
        <w:t>I</w:t>
      </w:r>
      <w:r w:rsidRPr="00901B03">
        <w:rPr>
          <w:lang w:val="en-CA"/>
        </w:rPr>
        <w:t xml:space="preserve">ncorporated </w:t>
      </w:r>
      <w:r w:rsidRPr="00A24EFE">
        <w:rPr>
          <w:lang w:val="en-CA"/>
        </w:rPr>
        <w:t>JVET-M0</w:t>
      </w:r>
      <w:r>
        <w:rPr>
          <w:lang w:val="en-CA"/>
        </w:rPr>
        <w:t xml:space="preserve">453: Modified CABAC probability estimation (5.1.13* + </w:t>
      </w:r>
      <w:proofErr w:type="spellStart"/>
      <w:r>
        <w:rPr>
          <w:lang w:val="en-CA"/>
        </w:rPr>
        <w:t>init</w:t>
      </w:r>
      <w:proofErr w:type="spellEnd"/>
      <w:r>
        <w:rPr>
          <w:lang w:val="en-CA"/>
        </w:rPr>
        <w:t xml:space="preserve"> from 5.1.2)</w:t>
      </w:r>
      <w:r w:rsidRPr="00140B5D">
        <w:rPr>
          <w:lang w:val="en-US"/>
        </w:rPr>
        <w:t>.</w:t>
      </w:r>
    </w:p>
    <w:p w14:paraId="7A91276B" w14:textId="6CA45E38" w:rsidR="00260783" w:rsidRPr="00DE0F0E" w:rsidRDefault="00260783" w:rsidP="00260783">
      <w:pPr>
        <w:numPr>
          <w:ilvl w:val="0"/>
          <w:numId w:val="2"/>
        </w:numPr>
        <w:tabs>
          <w:tab w:val="clear" w:pos="794"/>
          <w:tab w:val="clear" w:pos="1191"/>
          <w:tab w:val="clear" w:pos="1588"/>
          <w:tab w:val="clear" w:pos="1985"/>
        </w:tabs>
        <w:overflowPunct/>
        <w:autoSpaceDE/>
        <w:autoSpaceDN/>
        <w:adjustRightInd/>
        <w:spacing w:before="0"/>
        <w:jc w:val="left"/>
        <w:textAlignment w:val="auto"/>
        <w:rPr>
          <w:noProof/>
          <w:lang w:val="en-CA"/>
        </w:rPr>
      </w:pPr>
      <w:r w:rsidRPr="00DE0F0E">
        <w:rPr>
          <w:noProof/>
          <w:lang w:val="en-CA"/>
        </w:rPr>
        <w:t xml:space="preserve">Fixed bug </w:t>
      </w:r>
      <w:hyperlink r:id="rId28" w:history="1">
        <w:r>
          <w:rPr>
            <w:rStyle w:val="Hyperlink"/>
            <w:noProof/>
            <w:lang w:val="en-CA"/>
          </w:rPr>
          <w:t>#147</w:t>
        </w:r>
      </w:hyperlink>
      <w:r w:rsidRPr="00DE0F0E">
        <w:rPr>
          <w:noProof/>
          <w:lang w:val="en-CA"/>
        </w:rPr>
        <w:t xml:space="preserve"> </w:t>
      </w:r>
      <w:r w:rsidR="00FF3DE5">
        <w:rPr>
          <w:noProof/>
          <w:lang w:val="en-CA"/>
        </w:rPr>
        <w:t>on coefficient coding</w:t>
      </w:r>
      <w:r>
        <w:rPr>
          <w:noProof/>
          <w:lang w:val="en-CA"/>
        </w:rPr>
        <w:t>.</w:t>
      </w:r>
    </w:p>
    <w:p w14:paraId="49EEB2D4" w14:textId="187459DE" w:rsidR="00722510" w:rsidRPr="00C60E19" w:rsidRDefault="00722510" w:rsidP="00722510">
      <w:pPr>
        <w:numPr>
          <w:ilvl w:val="0"/>
          <w:numId w:val="2"/>
        </w:numPr>
        <w:tabs>
          <w:tab w:val="clear" w:pos="794"/>
          <w:tab w:val="clear" w:pos="1191"/>
          <w:tab w:val="clear" w:pos="1588"/>
          <w:tab w:val="clear" w:pos="1985"/>
        </w:tabs>
        <w:overflowPunct/>
        <w:autoSpaceDE/>
        <w:autoSpaceDN/>
        <w:adjustRightInd/>
        <w:spacing w:before="0"/>
        <w:jc w:val="left"/>
        <w:textAlignment w:val="auto"/>
        <w:rPr>
          <w:lang w:val="en-CA"/>
        </w:rPr>
      </w:pPr>
      <w:r>
        <w:rPr>
          <w:lang w:val="en-CA"/>
        </w:rPr>
        <w:t>I</w:t>
      </w:r>
      <w:r w:rsidRPr="00901B03">
        <w:rPr>
          <w:lang w:val="en-CA"/>
        </w:rPr>
        <w:t xml:space="preserve">ncorporated </w:t>
      </w:r>
      <w:r w:rsidRPr="00A24EFE">
        <w:rPr>
          <w:lang w:val="en-CA"/>
        </w:rPr>
        <w:t>JVET-M0</w:t>
      </w:r>
      <w:r>
        <w:rPr>
          <w:lang w:val="en-CA"/>
        </w:rPr>
        <w:t xml:space="preserve">470: </w:t>
      </w:r>
      <w:r w:rsidRPr="00722510">
        <w:rPr>
          <w:lang w:val="en-CA"/>
        </w:rPr>
        <w:t xml:space="preserve">Limited </w:t>
      </w:r>
      <w:proofErr w:type="spellStart"/>
      <w:r w:rsidRPr="00722510">
        <w:rPr>
          <w:lang w:val="en-CA"/>
        </w:rPr>
        <w:t>EGk</w:t>
      </w:r>
      <w:proofErr w:type="spellEnd"/>
      <w:r w:rsidRPr="00722510">
        <w:rPr>
          <w:lang w:val="en-CA"/>
        </w:rPr>
        <w:t xml:space="preserve"> for </w:t>
      </w:r>
      <w:proofErr w:type="spellStart"/>
      <w:r w:rsidRPr="00722510">
        <w:rPr>
          <w:lang w:val="en-CA"/>
        </w:rPr>
        <w:t>abs_rem</w:t>
      </w:r>
      <w:proofErr w:type="spellEnd"/>
      <w:r w:rsidRPr="00722510">
        <w:rPr>
          <w:lang w:val="en-CA"/>
        </w:rPr>
        <w:t xml:space="preserve">/ </w:t>
      </w:r>
      <w:proofErr w:type="spellStart"/>
      <w:r w:rsidRPr="00722510">
        <w:rPr>
          <w:lang w:val="en-CA"/>
        </w:rPr>
        <w:t>dec_abs_level</w:t>
      </w:r>
      <w:proofErr w:type="spellEnd"/>
      <w:r w:rsidRPr="00722510">
        <w:rPr>
          <w:lang w:val="en-CA"/>
        </w:rPr>
        <w:t>.</w:t>
      </w:r>
    </w:p>
    <w:p w14:paraId="33AE2E8F" w14:textId="2B6D621D" w:rsidR="00DD6BF8" w:rsidRPr="00C60E19" w:rsidRDefault="00DD6BF8" w:rsidP="00DD6BF8">
      <w:pPr>
        <w:numPr>
          <w:ilvl w:val="0"/>
          <w:numId w:val="2"/>
        </w:numPr>
        <w:tabs>
          <w:tab w:val="clear" w:pos="794"/>
          <w:tab w:val="clear" w:pos="1191"/>
          <w:tab w:val="clear" w:pos="1588"/>
          <w:tab w:val="clear" w:pos="1985"/>
        </w:tabs>
        <w:overflowPunct/>
        <w:autoSpaceDE/>
        <w:autoSpaceDN/>
        <w:adjustRightInd/>
        <w:spacing w:before="0"/>
        <w:jc w:val="left"/>
        <w:textAlignment w:val="auto"/>
        <w:rPr>
          <w:lang w:val="en-CA"/>
        </w:rPr>
      </w:pPr>
      <w:r>
        <w:rPr>
          <w:lang w:val="en-CA"/>
        </w:rPr>
        <w:t>I</w:t>
      </w:r>
      <w:r w:rsidRPr="00901B03">
        <w:rPr>
          <w:lang w:val="en-CA"/>
        </w:rPr>
        <w:t xml:space="preserve">ncorporated </w:t>
      </w:r>
      <w:r w:rsidRPr="00A24EFE">
        <w:rPr>
          <w:lang w:val="en-CA"/>
        </w:rPr>
        <w:t>JVET-M0</w:t>
      </w:r>
      <w:r>
        <w:rPr>
          <w:lang w:val="en-CA"/>
        </w:rPr>
        <w:t xml:space="preserve">173: Move </w:t>
      </w:r>
      <w:r w:rsidRPr="00DD6BF8">
        <w:rPr>
          <w:lang w:val="en-CA"/>
        </w:rPr>
        <w:t>rem_abs_gt3_flag in</w:t>
      </w:r>
      <w:r>
        <w:rPr>
          <w:lang w:val="en-CA"/>
        </w:rPr>
        <w:t>to</w:t>
      </w:r>
      <w:r w:rsidRPr="00DD6BF8">
        <w:rPr>
          <w:lang w:val="en-CA"/>
        </w:rPr>
        <w:t xml:space="preserve"> first coding pass</w:t>
      </w:r>
      <w:r w:rsidRPr="00722510">
        <w:rPr>
          <w:lang w:val="en-CA"/>
        </w:rPr>
        <w:t>.</w:t>
      </w:r>
    </w:p>
    <w:p w14:paraId="2C03F848" w14:textId="10423EAA" w:rsidR="000C7D2F" w:rsidRPr="00C60E19" w:rsidRDefault="000C7D2F" w:rsidP="000C7D2F">
      <w:pPr>
        <w:numPr>
          <w:ilvl w:val="0"/>
          <w:numId w:val="2"/>
        </w:numPr>
        <w:tabs>
          <w:tab w:val="clear" w:pos="794"/>
          <w:tab w:val="clear" w:pos="1191"/>
          <w:tab w:val="clear" w:pos="1588"/>
          <w:tab w:val="clear" w:pos="1985"/>
        </w:tabs>
        <w:overflowPunct/>
        <w:autoSpaceDE/>
        <w:autoSpaceDN/>
        <w:adjustRightInd/>
        <w:spacing w:before="0"/>
        <w:jc w:val="left"/>
        <w:textAlignment w:val="auto"/>
        <w:rPr>
          <w:lang w:val="en-CA"/>
        </w:rPr>
      </w:pPr>
      <w:r>
        <w:rPr>
          <w:lang w:val="en-CA"/>
        </w:rPr>
        <w:t>I</w:t>
      </w:r>
      <w:r w:rsidRPr="00901B03">
        <w:rPr>
          <w:lang w:val="en-CA"/>
        </w:rPr>
        <w:t xml:space="preserve">ncorporated </w:t>
      </w:r>
      <w:r w:rsidRPr="00A24EFE">
        <w:rPr>
          <w:lang w:val="en-CA"/>
        </w:rPr>
        <w:t>JVET-M0</w:t>
      </w:r>
      <w:r>
        <w:rPr>
          <w:lang w:val="en-CA"/>
        </w:rPr>
        <w:t xml:space="preserve">119: </w:t>
      </w:r>
      <w:r w:rsidRPr="000C7D2F">
        <w:rPr>
          <w:lang w:val="en-CA"/>
        </w:rPr>
        <w:t>Modified dequantization scaling for TS</w:t>
      </w:r>
      <w:r w:rsidRPr="00722510">
        <w:rPr>
          <w:lang w:val="en-CA"/>
        </w:rPr>
        <w:t>.</w:t>
      </w:r>
    </w:p>
    <w:p w14:paraId="4509889C" w14:textId="658FE5BC" w:rsidR="008F48DC" w:rsidRPr="00C60E19" w:rsidRDefault="008F48DC" w:rsidP="008F48DC">
      <w:pPr>
        <w:numPr>
          <w:ilvl w:val="0"/>
          <w:numId w:val="2"/>
        </w:numPr>
        <w:tabs>
          <w:tab w:val="clear" w:pos="794"/>
          <w:tab w:val="clear" w:pos="1191"/>
          <w:tab w:val="clear" w:pos="1588"/>
          <w:tab w:val="clear" w:pos="1985"/>
        </w:tabs>
        <w:overflowPunct/>
        <w:autoSpaceDE/>
        <w:autoSpaceDN/>
        <w:adjustRightInd/>
        <w:spacing w:before="0"/>
        <w:jc w:val="left"/>
        <w:textAlignment w:val="auto"/>
        <w:rPr>
          <w:lang w:val="en-CA"/>
        </w:rPr>
      </w:pPr>
      <w:r>
        <w:rPr>
          <w:lang w:val="en-CA"/>
        </w:rPr>
        <w:t>I</w:t>
      </w:r>
      <w:r w:rsidRPr="00901B03">
        <w:rPr>
          <w:lang w:val="en-CA"/>
        </w:rPr>
        <w:t xml:space="preserve">ncorporated </w:t>
      </w:r>
      <w:r w:rsidRPr="00A24EFE">
        <w:rPr>
          <w:lang w:val="en-CA"/>
        </w:rPr>
        <w:t>JVET-M0</w:t>
      </w:r>
      <w:r>
        <w:rPr>
          <w:lang w:val="en-CA"/>
        </w:rPr>
        <w:t>685: QP p</w:t>
      </w:r>
      <w:r w:rsidRPr="008F48DC">
        <w:rPr>
          <w:lang w:val="en-CA"/>
        </w:rPr>
        <w:t>rediction fix for parallel encoding</w:t>
      </w:r>
      <w:r w:rsidRPr="00722510">
        <w:rPr>
          <w:lang w:val="en-CA"/>
        </w:rPr>
        <w:t>.</w:t>
      </w:r>
    </w:p>
    <w:p w14:paraId="72968515" w14:textId="23D484EF" w:rsidR="007A47D0" w:rsidRPr="00C60E19" w:rsidRDefault="007A47D0" w:rsidP="007A47D0">
      <w:pPr>
        <w:numPr>
          <w:ilvl w:val="0"/>
          <w:numId w:val="2"/>
        </w:numPr>
        <w:tabs>
          <w:tab w:val="clear" w:pos="794"/>
          <w:tab w:val="clear" w:pos="1191"/>
          <w:tab w:val="clear" w:pos="1588"/>
          <w:tab w:val="clear" w:pos="1985"/>
        </w:tabs>
        <w:overflowPunct/>
        <w:autoSpaceDE/>
        <w:autoSpaceDN/>
        <w:adjustRightInd/>
        <w:spacing w:before="0"/>
        <w:jc w:val="left"/>
        <w:textAlignment w:val="auto"/>
        <w:rPr>
          <w:lang w:val="en-CA"/>
        </w:rPr>
      </w:pPr>
      <w:r>
        <w:rPr>
          <w:lang w:val="en-CA"/>
        </w:rPr>
        <w:t>I</w:t>
      </w:r>
      <w:r w:rsidRPr="00901B03">
        <w:rPr>
          <w:lang w:val="en-CA"/>
        </w:rPr>
        <w:t xml:space="preserve">ncorporated </w:t>
      </w:r>
      <w:r w:rsidRPr="00A24EFE">
        <w:rPr>
          <w:lang w:val="en-CA"/>
        </w:rPr>
        <w:t>JVET-M0</w:t>
      </w:r>
      <w:r>
        <w:rPr>
          <w:lang w:val="en-CA"/>
        </w:rPr>
        <w:t xml:space="preserve">113/M0188: </w:t>
      </w:r>
      <w:r w:rsidRPr="007A47D0">
        <w:rPr>
          <w:lang w:val="en-CA"/>
        </w:rPr>
        <w:t>Bug fix for quantization group QP signalling.</w:t>
      </w:r>
    </w:p>
    <w:p w14:paraId="640A8E19" w14:textId="3436D545" w:rsidR="002F29EB" w:rsidRPr="00C60E19" w:rsidRDefault="002F29EB" w:rsidP="002F29EB">
      <w:pPr>
        <w:numPr>
          <w:ilvl w:val="0"/>
          <w:numId w:val="2"/>
        </w:numPr>
        <w:tabs>
          <w:tab w:val="clear" w:pos="794"/>
          <w:tab w:val="clear" w:pos="1191"/>
          <w:tab w:val="clear" w:pos="1588"/>
          <w:tab w:val="clear" w:pos="1985"/>
        </w:tabs>
        <w:overflowPunct/>
        <w:autoSpaceDE/>
        <w:autoSpaceDN/>
        <w:adjustRightInd/>
        <w:spacing w:before="0"/>
        <w:jc w:val="left"/>
        <w:textAlignment w:val="auto"/>
        <w:rPr>
          <w:lang w:val="en-CA"/>
        </w:rPr>
      </w:pPr>
      <w:r>
        <w:rPr>
          <w:lang w:val="en-CA"/>
        </w:rPr>
        <w:t>I</w:t>
      </w:r>
      <w:r w:rsidRPr="00901B03">
        <w:rPr>
          <w:lang w:val="en-CA"/>
        </w:rPr>
        <w:t xml:space="preserve">ncorporated </w:t>
      </w:r>
      <w:r w:rsidRPr="00A24EFE">
        <w:rPr>
          <w:lang w:val="en-CA"/>
        </w:rPr>
        <w:t>JVET-M0</w:t>
      </w:r>
      <w:r>
        <w:rPr>
          <w:lang w:val="en-CA"/>
        </w:rPr>
        <w:t xml:space="preserve">421: </w:t>
      </w:r>
      <w:r w:rsidRPr="002F29EB">
        <w:rPr>
          <w:lang w:val="en-CA"/>
        </w:rPr>
        <w:t>Split-first signalling for partitioning</w:t>
      </w:r>
      <w:r w:rsidRPr="007A47D0">
        <w:rPr>
          <w:lang w:val="en-CA"/>
        </w:rPr>
        <w:t>.</w:t>
      </w:r>
    </w:p>
    <w:p w14:paraId="578E708D" w14:textId="19E8FD70" w:rsidR="000F4323" w:rsidRPr="00C60E19" w:rsidRDefault="000F4323" w:rsidP="000F4323">
      <w:pPr>
        <w:numPr>
          <w:ilvl w:val="0"/>
          <w:numId w:val="2"/>
        </w:numPr>
        <w:tabs>
          <w:tab w:val="clear" w:pos="794"/>
          <w:tab w:val="clear" w:pos="1191"/>
          <w:tab w:val="clear" w:pos="1588"/>
          <w:tab w:val="clear" w:pos="1985"/>
        </w:tabs>
        <w:overflowPunct/>
        <w:autoSpaceDE/>
        <w:autoSpaceDN/>
        <w:adjustRightInd/>
        <w:spacing w:before="0"/>
        <w:jc w:val="left"/>
        <w:textAlignment w:val="auto"/>
        <w:rPr>
          <w:lang w:val="en-CA"/>
        </w:rPr>
      </w:pPr>
      <w:r>
        <w:rPr>
          <w:lang w:val="en-CA"/>
        </w:rPr>
        <w:t>I</w:t>
      </w:r>
      <w:r w:rsidRPr="00901B03">
        <w:rPr>
          <w:lang w:val="en-CA"/>
        </w:rPr>
        <w:t xml:space="preserve">ncorporated </w:t>
      </w:r>
      <w:r w:rsidRPr="00A24EFE">
        <w:rPr>
          <w:lang w:val="en-CA"/>
        </w:rPr>
        <w:t>JVET-M0</w:t>
      </w:r>
      <w:r>
        <w:rPr>
          <w:lang w:val="en-CA"/>
        </w:rPr>
        <w:t>446/M0888/M0905: I</w:t>
      </w:r>
      <w:r w:rsidRPr="000F4323">
        <w:rPr>
          <w:lang w:val="en-CA"/>
        </w:rPr>
        <w:t>nferred QT split to avoid 32x128/128x32 partitions at picture boundaries</w:t>
      </w:r>
      <w:r w:rsidRPr="007A47D0">
        <w:rPr>
          <w:lang w:val="en-CA"/>
        </w:rPr>
        <w:t>.</w:t>
      </w:r>
    </w:p>
    <w:p w14:paraId="113AD19D" w14:textId="6B6D6D62" w:rsidR="00916C09" w:rsidRPr="00C60E19" w:rsidRDefault="00916C09" w:rsidP="00916C09">
      <w:pPr>
        <w:numPr>
          <w:ilvl w:val="0"/>
          <w:numId w:val="2"/>
        </w:numPr>
        <w:tabs>
          <w:tab w:val="clear" w:pos="794"/>
          <w:tab w:val="clear" w:pos="1191"/>
          <w:tab w:val="clear" w:pos="1588"/>
          <w:tab w:val="clear" w:pos="1985"/>
        </w:tabs>
        <w:overflowPunct/>
        <w:autoSpaceDE/>
        <w:autoSpaceDN/>
        <w:adjustRightInd/>
        <w:spacing w:before="0"/>
        <w:jc w:val="left"/>
        <w:textAlignment w:val="auto"/>
        <w:rPr>
          <w:lang w:val="en-CA"/>
        </w:rPr>
      </w:pPr>
      <w:r>
        <w:rPr>
          <w:lang w:val="en-CA"/>
        </w:rPr>
        <w:t>I</w:t>
      </w:r>
      <w:r w:rsidRPr="00901B03">
        <w:rPr>
          <w:lang w:val="en-CA"/>
        </w:rPr>
        <w:t xml:space="preserve">ncorporated </w:t>
      </w:r>
      <w:r w:rsidRPr="00A24EFE">
        <w:rPr>
          <w:lang w:val="en-CA"/>
        </w:rPr>
        <w:t>JVET-M0</w:t>
      </w:r>
      <w:r>
        <w:rPr>
          <w:lang w:val="en-CA"/>
        </w:rPr>
        <w:t xml:space="preserve">427:  </w:t>
      </w:r>
      <w:r w:rsidRPr="00606663">
        <w:rPr>
          <w:lang w:val="en-CA"/>
        </w:rPr>
        <w:t>Picture reconstruct</w:t>
      </w:r>
      <w:r>
        <w:rPr>
          <w:lang w:val="en-CA"/>
        </w:rPr>
        <w:t>ion with luma mapping and chroma scaling (LMCS)</w:t>
      </w:r>
      <w:r w:rsidRPr="007A47D0">
        <w:rPr>
          <w:lang w:val="en-CA"/>
        </w:rPr>
        <w:t>.</w:t>
      </w:r>
    </w:p>
    <w:p w14:paraId="6322644B" w14:textId="77777777" w:rsidR="0000052D" w:rsidRPr="00DE0F0E" w:rsidRDefault="0000052D" w:rsidP="0000052D">
      <w:pPr>
        <w:jc w:val="right"/>
        <w:rPr>
          <w:noProof/>
          <w:lang w:val="en-CA"/>
        </w:rPr>
      </w:pPr>
    </w:p>
    <w:p w14:paraId="396E6EFB" w14:textId="77777777" w:rsidR="0000052D" w:rsidRPr="00DE0F0E" w:rsidRDefault="0000052D" w:rsidP="0000052D">
      <w:pPr>
        <w:spacing w:before="40"/>
        <w:jc w:val="right"/>
        <w:rPr>
          <w:rFonts w:ascii="Arial" w:hAnsi="Arial"/>
          <w:noProof/>
          <w:lang w:val="en-CA"/>
        </w:rPr>
        <w:sectPr w:rsidR="0000052D" w:rsidRPr="00DE0F0E">
          <w:headerReference w:type="default" r:id="rId29"/>
          <w:headerReference w:type="first" r:id="rId30"/>
          <w:pgSz w:w="11907" w:h="16840" w:code="9"/>
          <w:pgMar w:top="1089" w:right="1089" w:bottom="1089" w:left="1089" w:header="482" w:footer="482" w:gutter="0"/>
          <w:pgNumType w:fmt="lowerRoman"/>
          <w:cols w:space="720"/>
        </w:sectPr>
      </w:pPr>
    </w:p>
    <w:p w14:paraId="08A5D08A" w14:textId="77777777" w:rsidR="00D909B6" w:rsidRPr="00DE0F0E" w:rsidRDefault="00D909B6">
      <w:pPr>
        <w:jc w:val="right"/>
        <w:rPr>
          <w:noProof/>
          <w:lang w:val="en-CA"/>
        </w:rPr>
      </w:pPr>
    </w:p>
    <w:p w14:paraId="5C3DE4B8" w14:textId="77777777" w:rsidR="00D909B6" w:rsidRPr="00DE0F0E" w:rsidRDefault="00D909B6">
      <w:pPr>
        <w:spacing w:before="40"/>
        <w:jc w:val="right"/>
        <w:rPr>
          <w:rFonts w:ascii="Arial" w:hAnsi="Arial"/>
          <w:noProof/>
          <w:lang w:val="en-CA"/>
        </w:rPr>
        <w:sectPr w:rsidR="00D909B6" w:rsidRPr="00DE0F0E">
          <w:headerReference w:type="default" r:id="rId31"/>
          <w:headerReference w:type="first" r:id="rId32"/>
          <w:pgSz w:w="11907" w:h="16840" w:code="9"/>
          <w:pgMar w:top="1089" w:right="1089" w:bottom="1089" w:left="1089" w:header="482" w:footer="482" w:gutter="0"/>
          <w:pgNumType w:fmt="lowerRoman"/>
          <w:cols w:space="720"/>
        </w:sectPr>
      </w:pPr>
    </w:p>
    <w:p w14:paraId="4D7C5596" w14:textId="77777777" w:rsidR="00D909B6" w:rsidRPr="00DE0F0E" w:rsidRDefault="00D909B6">
      <w:pPr>
        <w:jc w:val="center"/>
        <w:rPr>
          <w:noProof/>
          <w:lang w:val="en-CA"/>
        </w:rPr>
      </w:pPr>
    </w:p>
    <w:p w14:paraId="35EC472A" w14:textId="77777777" w:rsidR="00D909B6" w:rsidRPr="00DE0F0E" w:rsidRDefault="00D909B6">
      <w:pPr>
        <w:jc w:val="center"/>
        <w:rPr>
          <w:b/>
          <w:i/>
          <w:noProof/>
          <w:sz w:val="24"/>
          <w:lang w:val="en-CA"/>
        </w:rPr>
      </w:pPr>
      <w:r w:rsidRPr="00DE0F0E">
        <w:rPr>
          <w:b/>
          <w:noProof/>
          <w:sz w:val="24"/>
          <w:lang w:val="en-CA"/>
        </w:rPr>
        <w:t>CONTENTS</w:t>
      </w:r>
    </w:p>
    <w:p w14:paraId="4472F0C5" w14:textId="77777777" w:rsidR="00D909B6" w:rsidRPr="00DE0F0E" w:rsidRDefault="00D909B6">
      <w:pPr>
        <w:jc w:val="right"/>
        <w:rPr>
          <w:i/>
          <w:noProof/>
          <w:lang w:val="en-CA"/>
        </w:rPr>
      </w:pPr>
      <w:r w:rsidRPr="00DE0F0E">
        <w:rPr>
          <w:i/>
          <w:noProof/>
          <w:lang w:val="en-CA"/>
        </w:rPr>
        <w:t>Page</w:t>
      </w:r>
    </w:p>
    <w:p w14:paraId="28DBDBD4" w14:textId="4FC430B9" w:rsidR="00043B38" w:rsidRDefault="00D909B6">
      <w:pPr>
        <w:pStyle w:val="TOC1"/>
        <w:rPr>
          <w:rFonts w:asciiTheme="minorHAnsi" w:eastAsiaTheme="minorEastAsia" w:hAnsiTheme="minorHAnsi" w:cstheme="minorBidi"/>
          <w:noProof/>
          <w:sz w:val="22"/>
          <w:szCs w:val="22"/>
          <w:lang w:val="en-CA" w:eastAsia="en-CA"/>
        </w:rPr>
      </w:pPr>
      <w:r w:rsidRPr="00DE0F0E">
        <w:rPr>
          <w:noProof/>
          <w:lang w:val="en-CA"/>
        </w:rPr>
        <w:fldChar w:fldCharType="begin" w:fldLock="1"/>
      </w:r>
      <w:r w:rsidRPr="00DE0F0E">
        <w:rPr>
          <w:noProof/>
          <w:lang w:val="en-CA"/>
        </w:rPr>
        <w:instrText xml:space="preserve"> TOC \o "1-3" \t "Heading 8,1,Heading 9,1" </w:instrText>
      </w:r>
      <w:r w:rsidRPr="00DE0F0E">
        <w:rPr>
          <w:noProof/>
          <w:lang w:val="en-CA"/>
        </w:rPr>
        <w:fldChar w:fldCharType="separate"/>
      </w:r>
      <w:r w:rsidR="00043B38" w:rsidRPr="00D95166">
        <w:rPr>
          <w:noProof/>
          <w:lang w:val="en-CA"/>
        </w:rPr>
        <w:t>Abstract</w:t>
      </w:r>
      <w:r w:rsidR="00043B38">
        <w:rPr>
          <w:noProof/>
        </w:rPr>
        <w:tab/>
      </w:r>
      <w:r w:rsidR="00043B38">
        <w:rPr>
          <w:noProof/>
        </w:rPr>
        <w:fldChar w:fldCharType="begin" w:fldLock="1"/>
      </w:r>
      <w:r w:rsidR="00043B38">
        <w:rPr>
          <w:noProof/>
        </w:rPr>
        <w:instrText xml:space="preserve"> PAGEREF _Toc3756750 \h </w:instrText>
      </w:r>
      <w:r w:rsidR="00043B38">
        <w:rPr>
          <w:noProof/>
        </w:rPr>
      </w:r>
      <w:r w:rsidR="00043B38">
        <w:rPr>
          <w:noProof/>
        </w:rPr>
        <w:fldChar w:fldCharType="separate"/>
      </w:r>
      <w:r w:rsidR="00043B38">
        <w:rPr>
          <w:noProof/>
        </w:rPr>
        <w:t>i</w:t>
      </w:r>
      <w:r w:rsidR="00043B38">
        <w:rPr>
          <w:noProof/>
        </w:rPr>
        <w:fldChar w:fldCharType="end"/>
      </w:r>
    </w:p>
    <w:p w14:paraId="158D0F83" w14:textId="3DC0796F" w:rsidR="00043B38" w:rsidRDefault="00043B38">
      <w:pPr>
        <w:pStyle w:val="TOC1"/>
        <w:rPr>
          <w:rFonts w:asciiTheme="minorHAnsi" w:eastAsiaTheme="minorEastAsia" w:hAnsiTheme="minorHAnsi" w:cstheme="minorBidi"/>
          <w:noProof/>
          <w:sz w:val="22"/>
          <w:szCs w:val="22"/>
          <w:lang w:val="en-CA" w:eastAsia="en-CA"/>
        </w:rPr>
      </w:pPr>
      <w:r w:rsidRPr="00D95166">
        <w:rPr>
          <w:noProof/>
          <w:lang w:val="en-CA"/>
        </w:rPr>
        <w:t>1</w:t>
      </w:r>
      <w:r>
        <w:rPr>
          <w:rFonts w:asciiTheme="minorHAnsi" w:eastAsiaTheme="minorEastAsia" w:hAnsiTheme="minorHAnsi" w:cstheme="minorBidi"/>
          <w:noProof/>
          <w:sz w:val="22"/>
          <w:szCs w:val="22"/>
          <w:lang w:val="en-CA" w:eastAsia="en-CA"/>
        </w:rPr>
        <w:tab/>
      </w:r>
      <w:r w:rsidRPr="00D95166">
        <w:rPr>
          <w:noProof/>
          <w:lang w:val="en-CA"/>
        </w:rPr>
        <w:t>Scope</w:t>
      </w:r>
      <w:r>
        <w:rPr>
          <w:noProof/>
        </w:rPr>
        <w:tab/>
      </w:r>
      <w:r>
        <w:rPr>
          <w:noProof/>
        </w:rPr>
        <w:fldChar w:fldCharType="begin" w:fldLock="1"/>
      </w:r>
      <w:r>
        <w:rPr>
          <w:noProof/>
        </w:rPr>
        <w:instrText xml:space="preserve"> PAGEREF _Toc3756751 \h </w:instrText>
      </w:r>
      <w:r>
        <w:rPr>
          <w:noProof/>
        </w:rPr>
      </w:r>
      <w:r>
        <w:rPr>
          <w:noProof/>
        </w:rPr>
        <w:fldChar w:fldCharType="separate"/>
      </w:r>
      <w:r>
        <w:rPr>
          <w:noProof/>
        </w:rPr>
        <w:t>1</w:t>
      </w:r>
      <w:r>
        <w:rPr>
          <w:noProof/>
        </w:rPr>
        <w:fldChar w:fldCharType="end"/>
      </w:r>
    </w:p>
    <w:p w14:paraId="5F98D09B" w14:textId="303F506E" w:rsidR="00043B38" w:rsidRDefault="00043B38">
      <w:pPr>
        <w:pStyle w:val="TOC1"/>
        <w:rPr>
          <w:rFonts w:asciiTheme="minorHAnsi" w:eastAsiaTheme="minorEastAsia" w:hAnsiTheme="minorHAnsi" w:cstheme="minorBidi"/>
          <w:noProof/>
          <w:sz w:val="22"/>
          <w:szCs w:val="22"/>
          <w:lang w:val="en-CA" w:eastAsia="en-CA"/>
        </w:rPr>
      </w:pPr>
      <w:r w:rsidRPr="00D95166">
        <w:rPr>
          <w:noProof/>
          <w:lang w:val="en-CA"/>
        </w:rPr>
        <w:t>2</w:t>
      </w:r>
      <w:r>
        <w:rPr>
          <w:rFonts w:asciiTheme="minorHAnsi" w:eastAsiaTheme="minorEastAsia" w:hAnsiTheme="minorHAnsi" w:cstheme="minorBidi"/>
          <w:noProof/>
          <w:sz w:val="22"/>
          <w:szCs w:val="22"/>
          <w:lang w:val="en-CA" w:eastAsia="en-CA"/>
        </w:rPr>
        <w:tab/>
      </w:r>
      <w:r w:rsidRPr="00D95166">
        <w:rPr>
          <w:noProof/>
          <w:lang w:val="en-CA"/>
        </w:rPr>
        <w:t>Normative references</w:t>
      </w:r>
      <w:r>
        <w:rPr>
          <w:noProof/>
        </w:rPr>
        <w:tab/>
      </w:r>
      <w:r>
        <w:rPr>
          <w:noProof/>
        </w:rPr>
        <w:fldChar w:fldCharType="begin" w:fldLock="1"/>
      </w:r>
      <w:r>
        <w:rPr>
          <w:noProof/>
        </w:rPr>
        <w:instrText xml:space="preserve"> PAGEREF _Toc3756752 \h </w:instrText>
      </w:r>
      <w:r>
        <w:rPr>
          <w:noProof/>
        </w:rPr>
      </w:r>
      <w:r>
        <w:rPr>
          <w:noProof/>
        </w:rPr>
        <w:fldChar w:fldCharType="separate"/>
      </w:r>
      <w:r>
        <w:rPr>
          <w:noProof/>
        </w:rPr>
        <w:t>1</w:t>
      </w:r>
      <w:r>
        <w:rPr>
          <w:noProof/>
        </w:rPr>
        <w:fldChar w:fldCharType="end"/>
      </w:r>
    </w:p>
    <w:p w14:paraId="0487B71C" w14:textId="081F3CAA"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2.1</w:t>
      </w:r>
      <w:r>
        <w:rPr>
          <w:rFonts w:asciiTheme="minorHAnsi" w:eastAsiaTheme="minorEastAsia" w:hAnsiTheme="minorHAnsi" w:cstheme="minorBidi"/>
          <w:noProof/>
          <w:sz w:val="22"/>
          <w:szCs w:val="22"/>
          <w:lang w:val="en-CA" w:eastAsia="en-CA"/>
        </w:rPr>
        <w:tab/>
      </w:r>
      <w:r w:rsidRPr="00D95166">
        <w:rPr>
          <w:noProof/>
          <w:lang w:val="en-CA"/>
        </w:rPr>
        <w:t>Identical Recommendations | International Standards</w:t>
      </w:r>
      <w:r>
        <w:rPr>
          <w:noProof/>
        </w:rPr>
        <w:tab/>
      </w:r>
      <w:r>
        <w:rPr>
          <w:noProof/>
        </w:rPr>
        <w:fldChar w:fldCharType="begin" w:fldLock="1"/>
      </w:r>
      <w:r>
        <w:rPr>
          <w:noProof/>
        </w:rPr>
        <w:instrText xml:space="preserve"> PAGEREF _Toc3756753 \h </w:instrText>
      </w:r>
      <w:r>
        <w:rPr>
          <w:noProof/>
        </w:rPr>
      </w:r>
      <w:r>
        <w:rPr>
          <w:noProof/>
        </w:rPr>
        <w:fldChar w:fldCharType="separate"/>
      </w:r>
      <w:r>
        <w:rPr>
          <w:noProof/>
        </w:rPr>
        <w:t>1</w:t>
      </w:r>
      <w:r>
        <w:rPr>
          <w:noProof/>
        </w:rPr>
        <w:fldChar w:fldCharType="end"/>
      </w:r>
    </w:p>
    <w:p w14:paraId="658856C1" w14:textId="24449827"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2.2</w:t>
      </w:r>
      <w:r>
        <w:rPr>
          <w:rFonts w:asciiTheme="minorHAnsi" w:eastAsiaTheme="minorEastAsia" w:hAnsiTheme="minorHAnsi" w:cstheme="minorBidi"/>
          <w:noProof/>
          <w:sz w:val="22"/>
          <w:szCs w:val="22"/>
          <w:lang w:val="en-CA" w:eastAsia="en-CA"/>
        </w:rPr>
        <w:tab/>
      </w:r>
      <w:r w:rsidRPr="00D95166">
        <w:rPr>
          <w:noProof/>
          <w:lang w:val="en-CA"/>
        </w:rPr>
        <w:t>Paired Recommendations | International Standards equivalent in technical content</w:t>
      </w:r>
      <w:r>
        <w:rPr>
          <w:noProof/>
        </w:rPr>
        <w:tab/>
      </w:r>
      <w:r>
        <w:rPr>
          <w:noProof/>
        </w:rPr>
        <w:fldChar w:fldCharType="begin" w:fldLock="1"/>
      </w:r>
      <w:r>
        <w:rPr>
          <w:noProof/>
        </w:rPr>
        <w:instrText xml:space="preserve"> PAGEREF _Toc3756754 \h </w:instrText>
      </w:r>
      <w:r>
        <w:rPr>
          <w:noProof/>
        </w:rPr>
      </w:r>
      <w:r>
        <w:rPr>
          <w:noProof/>
        </w:rPr>
        <w:fldChar w:fldCharType="separate"/>
      </w:r>
      <w:r>
        <w:rPr>
          <w:noProof/>
        </w:rPr>
        <w:t>1</w:t>
      </w:r>
      <w:r>
        <w:rPr>
          <w:noProof/>
        </w:rPr>
        <w:fldChar w:fldCharType="end"/>
      </w:r>
    </w:p>
    <w:p w14:paraId="3A75230C" w14:textId="74C9B963"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2.3</w:t>
      </w:r>
      <w:r>
        <w:rPr>
          <w:rFonts w:asciiTheme="minorHAnsi" w:eastAsiaTheme="minorEastAsia" w:hAnsiTheme="minorHAnsi" w:cstheme="minorBidi"/>
          <w:noProof/>
          <w:sz w:val="22"/>
          <w:szCs w:val="22"/>
          <w:lang w:val="en-CA" w:eastAsia="en-CA"/>
        </w:rPr>
        <w:tab/>
      </w:r>
      <w:r w:rsidRPr="00D95166">
        <w:rPr>
          <w:noProof/>
          <w:lang w:val="en-CA"/>
        </w:rPr>
        <w:t>Additional references</w:t>
      </w:r>
      <w:r>
        <w:rPr>
          <w:noProof/>
        </w:rPr>
        <w:tab/>
      </w:r>
      <w:r>
        <w:rPr>
          <w:noProof/>
        </w:rPr>
        <w:fldChar w:fldCharType="begin" w:fldLock="1"/>
      </w:r>
      <w:r>
        <w:rPr>
          <w:noProof/>
        </w:rPr>
        <w:instrText xml:space="preserve"> PAGEREF _Toc3756755 \h </w:instrText>
      </w:r>
      <w:r>
        <w:rPr>
          <w:noProof/>
        </w:rPr>
      </w:r>
      <w:r>
        <w:rPr>
          <w:noProof/>
        </w:rPr>
        <w:fldChar w:fldCharType="separate"/>
      </w:r>
      <w:r>
        <w:rPr>
          <w:noProof/>
        </w:rPr>
        <w:t>1</w:t>
      </w:r>
      <w:r>
        <w:rPr>
          <w:noProof/>
        </w:rPr>
        <w:fldChar w:fldCharType="end"/>
      </w:r>
    </w:p>
    <w:p w14:paraId="3ACE63A5" w14:textId="6199951F" w:rsidR="00043B38" w:rsidRDefault="00043B38">
      <w:pPr>
        <w:pStyle w:val="TOC1"/>
        <w:rPr>
          <w:rFonts w:asciiTheme="minorHAnsi" w:eastAsiaTheme="minorEastAsia" w:hAnsiTheme="minorHAnsi" w:cstheme="minorBidi"/>
          <w:noProof/>
          <w:sz w:val="22"/>
          <w:szCs w:val="22"/>
          <w:lang w:val="en-CA" w:eastAsia="en-CA"/>
        </w:rPr>
      </w:pPr>
      <w:r w:rsidRPr="00D95166">
        <w:rPr>
          <w:noProof/>
          <w:lang w:val="en-CA"/>
        </w:rPr>
        <w:t>3</w:t>
      </w:r>
      <w:r>
        <w:rPr>
          <w:rFonts w:asciiTheme="minorHAnsi" w:eastAsiaTheme="minorEastAsia" w:hAnsiTheme="minorHAnsi" w:cstheme="minorBidi"/>
          <w:noProof/>
          <w:sz w:val="22"/>
          <w:szCs w:val="22"/>
          <w:lang w:val="en-CA" w:eastAsia="en-CA"/>
        </w:rPr>
        <w:tab/>
      </w:r>
      <w:r w:rsidRPr="00D95166">
        <w:rPr>
          <w:noProof/>
          <w:lang w:val="en-CA"/>
        </w:rPr>
        <w:t>Definitions</w:t>
      </w:r>
      <w:r>
        <w:rPr>
          <w:noProof/>
        </w:rPr>
        <w:tab/>
      </w:r>
      <w:r>
        <w:rPr>
          <w:noProof/>
        </w:rPr>
        <w:fldChar w:fldCharType="begin" w:fldLock="1"/>
      </w:r>
      <w:r>
        <w:rPr>
          <w:noProof/>
        </w:rPr>
        <w:instrText xml:space="preserve"> PAGEREF _Toc3756756 \h </w:instrText>
      </w:r>
      <w:r>
        <w:rPr>
          <w:noProof/>
        </w:rPr>
      </w:r>
      <w:r>
        <w:rPr>
          <w:noProof/>
        </w:rPr>
        <w:fldChar w:fldCharType="separate"/>
      </w:r>
      <w:r>
        <w:rPr>
          <w:noProof/>
        </w:rPr>
        <w:t>1</w:t>
      </w:r>
      <w:r>
        <w:rPr>
          <w:noProof/>
        </w:rPr>
        <w:fldChar w:fldCharType="end"/>
      </w:r>
    </w:p>
    <w:p w14:paraId="1AD17414" w14:textId="1ED5ED77" w:rsidR="00043B38" w:rsidRDefault="00043B38">
      <w:pPr>
        <w:pStyle w:val="TOC1"/>
        <w:rPr>
          <w:rFonts w:asciiTheme="minorHAnsi" w:eastAsiaTheme="minorEastAsia" w:hAnsiTheme="minorHAnsi" w:cstheme="minorBidi"/>
          <w:noProof/>
          <w:sz w:val="22"/>
          <w:szCs w:val="22"/>
          <w:lang w:val="en-CA" w:eastAsia="en-CA"/>
        </w:rPr>
      </w:pPr>
      <w:r w:rsidRPr="00D95166">
        <w:rPr>
          <w:noProof/>
          <w:lang w:val="en-CA"/>
        </w:rPr>
        <w:t>4</w:t>
      </w:r>
      <w:r>
        <w:rPr>
          <w:rFonts w:asciiTheme="minorHAnsi" w:eastAsiaTheme="minorEastAsia" w:hAnsiTheme="minorHAnsi" w:cstheme="minorBidi"/>
          <w:noProof/>
          <w:sz w:val="22"/>
          <w:szCs w:val="22"/>
          <w:lang w:val="en-CA" w:eastAsia="en-CA"/>
        </w:rPr>
        <w:tab/>
      </w:r>
      <w:r w:rsidRPr="00D95166">
        <w:rPr>
          <w:noProof/>
          <w:lang w:val="en-CA"/>
        </w:rPr>
        <w:t>Abbreviations</w:t>
      </w:r>
      <w:r>
        <w:rPr>
          <w:noProof/>
        </w:rPr>
        <w:tab/>
      </w:r>
      <w:r>
        <w:rPr>
          <w:noProof/>
        </w:rPr>
        <w:fldChar w:fldCharType="begin" w:fldLock="1"/>
      </w:r>
      <w:r>
        <w:rPr>
          <w:noProof/>
        </w:rPr>
        <w:instrText xml:space="preserve"> PAGEREF _Toc3756757 \h </w:instrText>
      </w:r>
      <w:r>
        <w:rPr>
          <w:noProof/>
        </w:rPr>
      </w:r>
      <w:r>
        <w:rPr>
          <w:noProof/>
        </w:rPr>
        <w:fldChar w:fldCharType="separate"/>
      </w:r>
      <w:r>
        <w:rPr>
          <w:noProof/>
        </w:rPr>
        <w:t>7</w:t>
      </w:r>
      <w:r>
        <w:rPr>
          <w:noProof/>
        </w:rPr>
        <w:fldChar w:fldCharType="end"/>
      </w:r>
    </w:p>
    <w:p w14:paraId="705EF383" w14:textId="639C6ACC" w:rsidR="00043B38" w:rsidRDefault="00043B38">
      <w:pPr>
        <w:pStyle w:val="TOC1"/>
        <w:rPr>
          <w:rFonts w:asciiTheme="minorHAnsi" w:eastAsiaTheme="minorEastAsia" w:hAnsiTheme="minorHAnsi" w:cstheme="minorBidi"/>
          <w:noProof/>
          <w:sz w:val="22"/>
          <w:szCs w:val="22"/>
          <w:lang w:val="en-CA" w:eastAsia="en-CA"/>
        </w:rPr>
      </w:pPr>
      <w:r w:rsidRPr="00D95166">
        <w:rPr>
          <w:noProof/>
          <w:lang w:val="en-CA"/>
        </w:rPr>
        <w:t>5</w:t>
      </w:r>
      <w:r>
        <w:rPr>
          <w:rFonts w:asciiTheme="minorHAnsi" w:eastAsiaTheme="minorEastAsia" w:hAnsiTheme="minorHAnsi" w:cstheme="minorBidi"/>
          <w:noProof/>
          <w:sz w:val="22"/>
          <w:szCs w:val="22"/>
          <w:lang w:val="en-CA" w:eastAsia="en-CA"/>
        </w:rPr>
        <w:tab/>
      </w:r>
      <w:r w:rsidRPr="00D95166">
        <w:rPr>
          <w:noProof/>
          <w:lang w:val="en-CA"/>
        </w:rPr>
        <w:t>Conventions</w:t>
      </w:r>
      <w:r>
        <w:rPr>
          <w:noProof/>
        </w:rPr>
        <w:tab/>
      </w:r>
      <w:r>
        <w:rPr>
          <w:noProof/>
        </w:rPr>
        <w:fldChar w:fldCharType="begin" w:fldLock="1"/>
      </w:r>
      <w:r>
        <w:rPr>
          <w:noProof/>
        </w:rPr>
        <w:instrText xml:space="preserve"> PAGEREF _Toc3756758 \h </w:instrText>
      </w:r>
      <w:r>
        <w:rPr>
          <w:noProof/>
        </w:rPr>
      </w:r>
      <w:r>
        <w:rPr>
          <w:noProof/>
        </w:rPr>
        <w:fldChar w:fldCharType="separate"/>
      </w:r>
      <w:r>
        <w:rPr>
          <w:noProof/>
        </w:rPr>
        <w:t>9</w:t>
      </w:r>
      <w:r>
        <w:rPr>
          <w:noProof/>
        </w:rPr>
        <w:fldChar w:fldCharType="end"/>
      </w:r>
    </w:p>
    <w:p w14:paraId="05B0D70A" w14:textId="4FC33998"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5.1</w:t>
      </w:r>
      <w:r>
        <w:rPr>
          <w:rFonts w:asciiTheme="minorHAnsi" w:eastAsiaTheme="minorEastAsia" w:hAnsiTheme="minorHAnsi" w:cstheme="minorBidi"/>
          <w:noProof/>
          <w:sz w:val="22"/>
          <w:szCs w:val="22"/>
          <w:lang w:val="en-CA" w:eastAsia="en-CA"/>
        </w:rPr>
        <w:tab/>
      </w:r>
      <w:r w:rsidRPr="00D95166">
        <w:rPr>
          <w:noProof/>
          <w:lang w:val="en-CA"/>
        </w:rPr>
        <w:t>General</w:t>
      </w:r>
      <w:r>
        <w:rPr>
          <w:noProof/>
        </w:rPr>
        <w:tab/>
      </w:r>
      <w:r>
        <w:rPr>
          <w:noProof/>
        </w:rPr>
        <w:fldChar w:fldCharType="begin" w:fldLock="1"/>
      </w:r>
      <w:r>
        <w:rPr>
          <w:noProof/>
        </w:rPr>
        <w:instrText xml:space="preserve"> PAGEREF _Toc3756759 \h </w:instrText>
      </w:r>
      <w:r>
        <w:rPr>
          <w:noProof/>
        </w:rPr>
      </w:r>
      <w:r>
        <w:rPr>
          <w:noProof/>
        </w:rPr>
        <w:fldChar w:fldCharType="separate"/>
      </w:r>
      <w:r>
        <w:rPr>
          <w:noProof/>
        </w:rPr>
        <w:t>9</w:t>
      </w:r>
      <w:r>
        <w:rPr>
          <w:noProof/>
        </w:rPr>
        <w:fldChar w:fldCharType="end"/>
      </w:r>
    </w:p>
    <w:p w14:paraId="6C364437" w14:textId="21CA628E"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5.2</w:t>
      </w:r>
      <w:r>
        <w:rPr>
          <w:rFonts w:asciiTheme="minorHAnsi" w:eastAsiaTheme="minorEastAsia" w:hAnsiTheme="minorHAnsi" w:cstheme="minorBidi"/>
          <w:noProof/>
          <w:sz w:val="22"/>
          <w:szCs w:val="22"/>
          <w:lang w:val="en-CA" w:eastAsia="en-CA"/>
        </w:rPr>
        <w:tab/>
      </w:r>
      <w:r w:rsidRPr="00D95166">
        <w:rPr>
          <w:noProof/>
          <w:lang w:val="en-CA"/>
        </w:rPr>
        <w:t>Arithmetic operators</w:t>
      </w:r>
      <w:r>
        <w:rPr>
          <w:noProof/>
        </w:rPr>
        <w:tab/>
      </w:r>
      <w:r>
        <w:rPr>
          <w:noProof/>
        </w:rPr>
        <w:fldChar w:fldCharType="begin" w:fldLock="1"/>
      </w:r>
      <w:r>
        <w:rPr>
          <w:noProof/>
        </w:rPr>
        <w:instrText xml:space="preserve"> PAGEREF _Toc3756760 \h </w:instrText>
      </w:r>
      <w:r>
        <w:rPr>
          <w:noProof/>
        </w:rPr>
      </w:r>
      <w:r>
        <w:rPr>
          <w:noProof/>
        </w:rPr>
        <w:fldChar w:fldCharType="separate"/>
      </w:r>
      <w:r>
        <w:rPr>
          <w:noProof/>
        </w:rPr>
        <w:t>9</w:t>
      </w:r>
      <w:r>
        <w:rPr>
          <w:noProof/>
        </w:rPr>
        <w:fldChar w:fldCharType="end"/>
      </w:r>
    </w:p>
    <w:p w14:paraId="78E3EAE9" w14:textId="150ECE02"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5.3</w:t>
      </w:r>
      <w:r>
        <w:rPr>
          <w:rFonts w:asciiTheme="minorHAnsi" w:eastAsiaTheme="minorEastAsia" w:hAnsiTheme="minorHAnsi" w:cstheme="minorBidi"/>
          <w:noProof/>
          <w:sz w:val="22"/>
          <w:szCs w:val="22"/>
          <w:lang w:val="en-CA" w:eastAsia="en-CA"/>
        </w:rPr>
        <w:tab/>
      </w:r>
      <w:r w:rsidRPr="00D95166">
        <w:rPr>
          <w:noProof/>
          <w:lang w:val="en-CA"/>
        </w:rPr>
        <w:t>Logical operators</w:t>
      </w:r>
      <w:r>
        <w:rPr>
          <w:noProof/>
        </w:rPr>
        <w:tab/>
      </w:r>
      <w:r>
        <w:rPr>
          <w:noProof/>
        </w:rPr>
        <w:fldChar w:fldCharType="begin" w:fldLock="1"/>
      </w:r>
      <w:r>
        <w:rPr>
          <w:noProof/>
        </w:rPr>
        <w:instrText xml:space="preserve"> PAGEREF _Toc3756761 \h </w:instrText>
      </w:r>
      <w:r>
        <w:rPr>
          <w:noProof/>
        </w:rPr>
      </w:r>
      <w:r>
        <w:rPr>
          <w:noProof/>
        </w:rPr>
        <w:fldChar w:fldCharType="separate"/>
      </w:r>
      <w:r>
        <w:rPr>
          <w:noProof/>
        </w:rPr>
        <w:t>9</w:t>
      </w:r>
      <w:r>
        <w:rPr>
          <w:noProof/>
        </w:rPr>
        <w:fldChar w:fldCharType="end"/>
      </w:r>
    </w:p>
    <w:p w14:paraId="5AB7F370" w14:textId="3633EFFE"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5.4</w:t>
      </w:r>
      <w:r>
        <w:rPr>
          <w:rFonts w:asciiTheme="minorHAnsi" w:eastAsiaTheme="minorEastAsia" w:hAnsiTheme="minorHAnsi" w:cstheme="minorBidi"/>
          <w:noProof/>
          <w:sz w:val="22"/>
          <w:szCs w:val="22"/>
          <w:lang w:val="en-CA" w:eastAsia="en-CA"/>
        </w:rPr>
        <w:tab/>
      </w:r>
      <w:r w:rsidRPr="00D95166">
        <w:rPr>
          <w:noProof/>
          <w:lang w:val="en-CA"/>
        </w:rPr>
        <w:t>Relational operators</w:t>
      </w:r>
      <w:r>
        <w:rPr>
          <w:noProof/>
        </w:rPr>
        <w:tab/>
      </w:r>
      <w:r>
        <w:rPr>
          <w:noProof/>
        </w:rPr>
        <w:fldChar w:fldCharType="begin" w:fldLock="1"/>
      </w:r>
      <w:r>
        <w:rPr>
          <w:noProof/>
        </w:rPr>
        <w:instrText xml:space="preserve"> PAGEREF _Toc3756762 \h </w:instrText>
      </w:r>
      <w:r>
        <w:rPr>
          <w:noProof/>
        </w:rPr>
      </w:r>
      <w:r>
        <w:rPr>
          <w:noProof/>
        </w:rPr>
        <w:fldChar w:fldCharType="separate"/>
      </w:r>
      <w:r>
        <w:rPr>
          <w:noProof/>
        </w:rPr>
        <w:t>9</w:t>
      </w:r>
      <w:r>
        <w:rPr>
          <w:noProof/>
        </w:rPr>
        <w:fldChar w:fldCharType="end"/>
      </w:r>
    </w:p>
    <w:p w14:paraId="5E030732" w14:textId="4E708570"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5.5</w:t>
      </w:r>
      <w:r>
        <w:rPr>
          <w:rFonts w:asciiTheme="minorHAnsi" w:eastAsiaTheme="minorEastAsia" w:hAnsiTheme="minorHAnsi" w:cstheme="minorBidi"/>
          <w:noProof/>
          <w:sz w:val="22"/>
          <w:szCs w:val="22"/>
          <w:lang w:val="en-CA" w:eastAsia="en-CA"/>
        </w:rPr>
        <w:tab/>
      </w:r>
      <w:r w:rsidRPr="00D95166">
        <w:rPr>
          <w:noProof/>
          <w:lang w:val="en-CA"/>
        </w:rPr>
        <w:t>Bit-wise operators</w:t>
      </w:r>
      <w:r>
        <w:rPr>
          <w:noProof/>
        </w:rPr>
        <w:tab/>
      </w:r>
      <w:r>
        <w:rPr>
          <w:noProof/>
        </w:rPr>
        <w:fldChar w:fldCharType="begin" w:fldLock="1"/>
      </w:r>
      <w:r>
        <w:rPr>
          <w:noProof/>
        </w:rPr>
        <w:instrText xml:space="preserve"> PAGEREF _Toc3756763 \h </w:instrText>
      </w:r>
      <w:r>
        <w:rPr>
          <w:noProof/>
        </w:rPr>
      </w:r>
      <w:r>
        <w:rPr>
          <w:noProof/>
        </w:rPr>
        <w:fldChar w:fldCharType="separate"/>
      </w:r>
      <w:r>
        <w:rPr>
          <w:noProof/>
        </w:rPr>
        <w:t>9</w:t>
      </w:r>
      <w:r>
        <w:rPr>
          <w:noProof/>
        </w:rPr>
        <w:fldChar w:fldCharType="end"/>
      </w:r>
    </w:p>
    <w:p w14:paraId="3537FE81" w14:textId="7F4DC414"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5.6</w:t>
      </w:r>
      <w:r>
        <w:rPr>
          <w:rFonts w:asciiTheme="minorHAnsi" w:eastAsiaTheme="minorEastAsia" w:hAnsiTheme="minorHAnsi" w:cstheme="minorBidi"/>
          <w:noProof/>
          <w:sz w:val="22"/>
          <w:szCs w:val="22"/>
          <w:lang w:val="en-CA" w:eastAsia="en-CA"/>
        </w:rPr>
        <w:tab/>
      </w:r>
      <w:r w:rsidRPr="00D95166">
        <w:rPr>
          <w:noProof/>
          <w:lang w:val="en-CA"/>
        </w:rPr>
        <w:t>Assignment operators</w:t>
      </w:r>
      <w:r>
        <w:rPr>
          <w:noProof/>
        </w:rPr>
        <w:tab/>
      </w:r>
      <w:r>
        <w:rPr>
          <w:noProof/>
        </w:rPr>
        <w:fldChar w:fldCharType="begin" w:fldLock="1"/>
      </w:r>
      <w:r>
        <w:rPr>
          <w:noProof/>
        </w:rPr>
        <w:instrText xml:space="preserve"> PAGEREF _Toc3756764 \h </w:instrText>
      </w:r>
      <w:r>
        <w:rPr>
          <w:noProof/>
        </w:rPr>
      </w:r>
      <w:r>
        <w:rPr>
          <w:noProof/>
        </w:rPr>
        <w:fldChar w:fldCharType="separate"/>
      </w:r>
      <w:r>
        <w:rPr>
          <w:noProof/>
        </w:rPr>
        <w:t>10</w:t>
      </w:r>
      <w:r>
        <w:rPr>
          <w:noProof/>
        </w:rPr>
        <w:fldChar w:fldCharType="end"/>
      </w:r>
    </w:p>
    <w:p w14:paraId="402B5F93" w14:textId="71D674EE"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5.7</w:t>
      </w:r>
      <w:r>
        <w:rPr>
          <w:rFonts w:asciiTheme="minorHAnsi" w:eastAsiaTheme="minorEastAsia" w:hAnsiTheme="minorHAnsi" w:cstheme="minorBidi"/>
          <w:noProof/>
          <w:sz w:val="22"/>
          <w:szCs w:val="22"/>
          <w:lang w:val="en-CA" w:eastAsia="en-CA"/>
        </w:rPr>
        <w:tab/>
      </w:r>
      <w:r w:rsidRPr="00D95166">
        <w:rPr>
          <w:noProof/>
          <w:lang w:val="en-CA"/>
        </w:rPr>
        <w:t>Range notation</w:t>
      </w:r>
      <w:r>
        <w:rPr>
          <w:noProof/>
        </w:rPr>
        <w:tab/>
      </w:r>
      <w:r>
        <w:rPr>
          <w:noProof/>
        </w:rPr>
        <w:fldChar w:fldCharType="begin" w:fldLock="1"/>
      </w:r>
      <w:r>
        <w:rPr>
          <w:noProof/>
        </w:rPr>
        <w:instrText xml:space="preserve"> PAGEREF _Toc3756765 \h </w:instrText>
      </w:r>
      <w:r>
        <w:rPr>
          <w:noProof/>
        </w:rPr>
      </w:r>
      <w:r>
        <w:rPr>
          <w:noProof/>
        </w:rPr>
        <w:fldChar w:fldCharType="separate"/>
      </w:r>
      <w:r>
        <w:rPr>
          <w:noProof/>
        </w:rPr>
        <w:t>10</w:t>
      </w:r>
      <w:r>
        <w:rPr>
          <w:noProof/>
        </w:rPr>
        <w:fldChar w:fldCharType="end"/>
      </w:r>
    </w:p>
    <w:p w14:paraId="5AFE5388" w14:textId="41337809"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5.8</w:t>
      </w:r>
      <w:r>
        <w:rPr>
          <w:rFonts w:asciiTheme="minorHAnsi" w:eastAsiaTheme="minorEastAsia" w:hAnsiTheme="minorHAnsi" w:cstheme="minorBidi"/>
          <w:noProof/>
          <w:sz w:val="22"/>
          <w:szCs w:val="22"/>
          <w:lang w:val="en-CA" w:eastAsia="en-CA"/>
        </w:rPr>
        <w:tab/>
      </w:r>
      <w:r w:rsidRPr="00D95166">
        <w:rPr>
          <w:noProof/>
          <w:lang w:val="en-CA"/>
        </w:rPr>
        <w:t>Mathematical functions</w:t>
      </w:r>
      <w:r>
        <w:rPr>
          <w:noProof/>
        </w:rPr>
        <w:tab/>
      </w:r>
      <w:r>
        <w:rPr>
          <w:noProof/>
        </w:rPr>
        <w:fldChar w:fldCharType="begin" w:fldLock="1"/>
      </w:r>
      <w:r>
        <w:rPr>
          <w:noProof/>
        </w:rPr>
        <w:instrText xml:space="preserve"> PAGEREF _Toc3756766 \h </w:instrText>
      </w:r>
      <w:r>
        <w:rPr>
          <w:noProof/>
        </w:rPr>
      </w:r>
      <w:r>
        <w:rPr>
          <w:noProof/>
        </w:rPr>
        <w:fldChar w:fldCharType="separate"/>
      </w:r>
      <w:r>
        <w:rPr>
          <w:noProof/>
        </w:rPr>
        <w:t>10</w:t>
      </w:r>
      <w:r>
        <w:rPr>
          <w:noProof/>
        </w:rPr>
        <w:fldChar w:fldCharType="end"/>
      </w:r>
    </w:p>
    <w:p w14:paraId="69D76D08" w14:textId="1BA705D2"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5.9</w:t>
      </w:r>
      <w:r>
        <w:rPr>
          <w:rFonts w:asciiTheme="minorHAnsi" w:eastAsiaTheme="minorEastAsia" w:hAnsiTheme="minorHAnsi" w:cstheme="minorBidi"/>
          <w:noProof/>
          <w:sz w:val="22"/>
          <w:szCs w:val="22"/>
          <w:lang w:val="en-CA" w:eastAsia="en-CA"/>
        </w:rPr>
        <w:tab/>
      </w:r>
      <w:r w:rsidRPr="00D95166">
        <w:rPr>
          <w:noProof/>
          <w:lang w:val="en-CA"/>
        </w:rPr>
        <w:t>Order of operation precedence</w:t>
      </w:r>
      <w:r>
        <w:rPr>
          <w:noProof/>
        </w:rPr>
        <w:tab/>
      </w:r>
      <w:r>
        <w:rPr>
          <w:noProof/>
        </w:rPr>
        <w:fldChar w:fldCharType="begin" w:fldLock="1"/>
      </w:r>
      <w:r>
        <w:rPr>
          <w:noProof/>
        </w:rPr>
        <w:instrText xml:space="preserve"> PAGEREF _Toc3756767 \h </w:instrText>
      </w:r>
      <w:r>
        <w:rPr>
          <w:noProof/>
        </w:rPr>
      </w:r>
      <w:r>
        <w:rPr>
          <w:noProof/>
        </w:rPr>
        <w:fldChar w:fldCharType="separate"/>
      </w:r>
      <w:r>
        <w:rPr>
          <w:noProof/>
        </w:rPr>
        <w:t>11</w:t>
      </w:r>
      <w:r>
        <w:rPr>
          <w:noProof/>
        </w:rPr>
        <w:fldChar w:fldCharType="end"/>
      </w:r>
    </w:p>
    <w:p w14:paraId="087EC9F0" w14:textId="330CF483"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5.10</w:t>
      </w:r>
      <w:r>
        <w:rPr>
          <w:rFonts w:asciiTheme="minorHAnsi" w:eastAsiaTheme="minorEastAsia" w:hAnsiTheme="minorHAnsi" w:cstheme="minorBidi"/>
          <w:noProof/>
          <w:sz w:val="22"/>
          <w:szCs w:val="22"/>
          <w:lang w:val="en-CA" w:eastAsia="en-CA"/>
        </w:rPr>
        <w:tab/>
      </w:r>
      <w:r w:rsidRPr="00D95166">
        <w:rPr>
          <w:noProof/>
          <w:lang w:val="en-CA"/>
        </w:rPr>
        <w:t>Variables, syntax elements and tables</w:t>
      </w:r>
      <w:r>
        <w:rPr>
          <w:noProof/>
        </w:rPr>
        <w:tab/>
      </w:r>
      <w:r>
        <w:rPr>
          <w:noProof/>
        </w:rPr>
        <w:fldChar w:fldCharType="begin" w:fldLock="1"/>
      </w:r>
      <w:r>
        <w:rPr>
          <w:noProof/>
        </w:rPr>
        <w:instrText xml:space="preserve"> PAGEREF _Toc3756768 \h </w:instrText>
      </w:r>
      <w:r>
        <w:rPr>
          <w:noProof/>
        </w:rPr>
      </w:r>
      <w:r>
        <w:rPr>
          <w:noProof/>
        </w:rPr>
        <w:fldChar w:fldCharType="separate"/>
      </w:r>
      <w:r>
        <w:rPr>
          <w:noProof/>
        </w:rPr>
        <w:t>12</w:t>
      </w:r>
      <w:r>
        <w:rPr>
          <w:noProof/>
        </w:rPr>
        <w:fldChar w:fldCharType="end"/>
      </w:r>
    </w:p>
    <w:p w14:paraId="0315C399" w14:textId="557AFF61"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5.11</w:t>
      </w:r>
      <w:r>
        <w:rPr>
          <w:rFonts w:asciiTheme="minorHAnsi" w:eastAsiaTheme="minorEastAsia" w:hAnsiTheme="minorHAnsi" w:cstheme="minorBidi"/>
          <w:noProof/>
          <w:sz w:val="22"/>
          <w:szCs w:val="22"/>
          <w:lang w:val="en-CA" w:eastAsia="en-CA"/>
        </w:rPr>
        <w:tab/>
      </w:r>
      <w:r w:rsidRPr="00D95166">
        <w:rPr>
          <w:noProof/>
          <w:lang w:val="en-CA"/>
        </w:rPr>
        <w:t>Text description of logical operations</w:t>
      </w:r>
      <w:r>
        <w:rPr>
          <w:noProof/>
        </w:rPr>
        <w:tab/>
      </w:r>
      <w:r>
        <w:rPr>
          <w:noProof/>
        </w:rPr>
        <w:fldChar w:fldCharType="begin" w:fldLock="1"/>
      </w:r>
      <w:r>
        <w:rPr>
          <w:noProof/>
        </w:rPr>
        <w:instrText xml:space="preserve"> PAGEREF _Toc3756769 \h </w:instrText>
      </w:r>
      <w:r>
        <w:rPr>
          <w:noProof/>
        </w:rPr>
      </w:r>
      <w:r>
        <w:rPr>
          <w:noProof/>
        </w:rPr>
        <w:fldChar w:fldCharType="separate"/>
      </w:r>
      <w:r>
        <w:rPr>
          <w:noProof/>
        </w:rPr>
        <w:t>13</w:t>
      </w:r>
      <w:r>
        <w:rPr>
          <w:noProof/>
        </w:rPr>
        <w:fldChar w:fldCharType="end"/>
      </w:r>
    </w:p>
    <w:p w14:paraId="74FD7C07" w14:textId="00216106"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5.12</w:t>
      </w:r>
      <w:r>
        <w:rPr>
          <w:rFonts w:asciiTheme="minorHAnsi" w:eastAsiaTheme="minorEastAsia" w:hAnsiTheme="minorHAnsi" w:cstheme="minorBidi"/>
          <w:noProof/>
          <w:sz w:val="22"/>
          <w:szCs w:val="22"/>
          <w:lang w:val="en-CA" w:eastAsia="en-CA"/>
        </w:rPr>
        <w:tab/>
      </w:r>
      <w:r w:rsidRPr="00D95166">
        <w:rPr>
          <w:noProof/>
          <w:lang w:val="en-CA"/>
        </w:rPr>
        <w:t>Processes</w:t>
      </w:r>
      <w:r>
        <w:rPr>
          <w:noProof/>
        </w:rPr>
        <w:tab/>
      </w:r>
      <w:r>
        <w:rPr>
          <w:noProof/>
        </w:rPr>
        <w:fldChar w:fldCharType="begin" w:fldLock="1"/>
      </w:r>
      <w:r>
        <w:rPr>
          <w:noProof/>
        </w:rPr>
        <w:instrText xml:space="preserve"> PAGEREF _Toc3756770 \h </w:instrText>
      </w:r>
      <w:r>
        <w:rPr>
          <w:noProof/>
        </w:rPr>
      </w:r>
      <w:r>
        <w:rPr>
          <w:noProof/>
        </w:rPr>
        <w:fldChar w:fldCharType="separate"/>
      </w:r>
      <w:r>
        <w:rPr>
          <w:noProof/>
        </w:rPr>
        <w:t>14</w:t>
      </w:r>
      <w:r>
        <w:rPr>
          <w:noProof/>
        </w:rPr>
        <w:fldChar w:fldCharType="end"/>
      </w:r>
    </w:p>
    <w:p w14:paraId="3B8C0245" w14:textId="52CCBC4E" w:rsidR="00043B38" w:rsidRDefault="00043B38">
      <w:pPr>
        <w:pStyle w:val="TOC1"/>
        <w:rPr>
          <w:rFonts w:asciiTheme="minorHAnsi" w:eastAsiaTheme="minorEastAsia" w:hAnsiTheme="minorHAnsi" w:cstheme="minorBidi"/>
          <w:noProof/>
          <w:sz w:val="22"/>
          <w:szCs w:val="22"/>
          <w:lang w:val="en-CA" w:eastAsia="en-CA"/>
        </w:rPr>
      </w:pPr>
      <w:r w:rsidRPr="00D95166">
        <w:rPr>
          <w:noProof/>
          <w:lang w:val="en-CA"/>
        </w:rPr>
        <w:t>6</w:t>
      </w:r>
      <w:r>
        <w:rPr>
          <w:rFonts w:asciiTheme="minorHAnsi" w:eastAsiaTheme="minorEastAsia" w:hAnsiTheme="minorHAnsi" w:cstheme="minorBidi"/>
          <w:noProof/>
          <w:sz w:val="22"/>
          <w:szCs w:val="22"/>
          <w:lang w:val="en-CA" w:eastAsia="en-CA"/>
        </w:rPr>
        <w:tab/>
      </w:r>
      <w:r w:rsidRPr="00D95166">
        <w:rPr>
          <w:noProof/>
          <w:lang w:val="en-CA"/>
        </w:rPr>
        <w:t>Bitstream and picture formats, partitionings, scanning processes and neighbouring relationships</w:t>
      </w:r>
      <w:r>
        <w:rPr>
          <w:noProof/>
        </w:rPr>
        <w:tab/>
      </w:r>
      <w:r>
        <w:rPr>
          <w:noProof/>
        </w:rPr>
        <w:fldChar w:fldCharType="begin" w:fldLock="1"/>
      </w:r>
      <w:r>
        <w:rPr>
          <w:noProof/>
        </w:rPr>
        <w:instrText xml:space="preserve"> PAGEREF _Toc3756771 \h </w:instrText>
      </w:r>
      <w:r>
        <w:rPr>
          <w:noProof/>
        </w:rPr>
      </w:r>
      <w:r>
        <w:rPr>
          <w:noProof/>
        </w:rPr>
        <w:fldChar w:fldCharType="separate"/>
      </w:r>
      <w:r>
        <w:rPr>
          <w:noProof/>
        </w:rPr>
        <w:t>15</w:t>
      </w:r>
      <w:r>
        <w:rPr>
          <w:noProof/>
        </w:rPr>
        <w:fldChar w:fldCharType="end"/>
      </w:r>
    </w:p>
    <w:p w14:paraId="053FE6DD" w14:textId="3382ECDE"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6.1</w:t>
      </w:r>
      <w:r>
        <w:rPr>
          <w:rFonts w:asciiTheme="minorHAnsi" w:eastAsiaTheme="minorEastAsia" w:hAnsiTheme="minorHAnsi" w:cstheme="minorBidi"/>
          <w:noProof/>
          <w:sz w:val="22"/>
          <w:szCs w:val="22"/>
          <w:lang w:val="en-CA" w:eastAsia="en-CA"/>
        </w:rPr>
        <w:tab/>
      </w:r>
      <w:r w:rsidRPr="00D95166">
        <w:rPr>
          <w:noProof/>
          <w:lang w:val="en-CA"/>
        </w:rPr>
        <w:t>Bitstream formats</w:t>
      </w:r>
      <w:r>
        <w:rPr>
          <w:noProof/>
        </w:rPr>
        <w:tab/>
      </w:r>
      <w:r>
        <w:rPr>
          <w:noProof/>
        </w:rPr>
        <w:fldChar w:fldCharType="begin" w:fldLock="1"/>
      </w:r>
      <w:r>
        <w:rPr>
          <w:noProof/>
        </w:rPr>
        <w:instrText xml:space="preserve"> PAGEREF _Toc3756772 \h </w:instrText>
      </w:r>
      <w:r>
        <w:rPr>
          <w:noProof/>
        </w:rPr>
      </w:r>
      <w:r>
        <w:rPr>
          <w:noProof/>
        </w:rPr>
        <w:fldChar w:fldCharType="separate"/>
      </w:r>
      <w:r>
        <w:rPr>
          <w:noProof/>
        </w:rPr>
        <w:t>15</w:t>
      </w:r>
      <w:r>
        <w:rPr>
          <w:noProof/>
        </w:rPr>
        <w:fldChar w:fldCharType="end"/>
      </w:r>
    </w:p>
    <w:p w14:paraId="7F885EEF" w14:textId="520C713D"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6.2</w:t>
      </w:r>
      <w:r>
        <w:rPr>
          <w:rFonts w:asciiTheme="minorHAnsi" w:eastAsiaTheme="minorEastAsia" w:hAnsiTheme="minorHAnsi" w:cstheme="minorBidi"/>
          <w:noProof/>
          <w:sz w:val="22"/>
          <w:szCs w:val="22"/>
          <w:lang w:val="en-CA" w:eastAsia="en-CA"/>
        </w:rPr>
        <w:tab/>
      </w:r>
      <w:r w:rsidRPr="00D95166">
        <w:rPr>
          <w:noProof/>
          <w:lang w:val="en-CA"/>
        </w:rPr>
        <w:t>Source, decoded and output picture formats</w:t>
      </w:r>
      <w:r>
        <w:rPr>
          <w:noProof/>
        </w:rPr>
        <w:tab/>
      </w:r>
      <w:r>
        <w:rPr>
          <w:noProof/>
        </w:rPr>
        <w:fldChar w:fldCharType="begin" w:fldLock="1"/>
      </w:r>
      <w:r>
        <w:rPr>
          <w:noProof/>
        </w:rPr>
        <w:instrText xml:space="preserve"> PAGEREF _Toc3756773 \h </w:instrText>
      </w:r>
      <w:r>
        <w:rPr>
          <w:noProof/>
        </w:rPr>
      </w:r>
      <w:r>
        <w:rPr>
          <w:noProof/>
        </w:rPr>
        <w:fldChar w:fldCharType="separate"/>
      </w:r>
      <w:r>
        <w:rPr>
          <w:noProof/>
        </w:rPr>
        <w:t>15</w:t>
      </w:r>
      <w:r>
        <w:rPr>
          <w:noProof/>
        </w:rPr>
        <w:fldChar w:fldCharType="end"/>
      </w:r>
    </w:p>
    <w:p w14:paraId="2DAEEEF0" w14:textId="40587F00"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6.3</w:t>
      </w:r>
      <w:r>
        <w:rPr>
          <w:rFonts w:asciiTheme="minorHAnsi" w:eastAsiaTheme="minorEastAsia" w:hAnsiTheme="minorHAnsi" w:cstheme="minorBidi"/>
          <w:noProof/>
          <w:sz w:val="22"/>
          <w:szCs w:val="22"/>
          <w:lang w:val="en-CA" w:eastAsia="en-CA"/>
        </w:rPr>
        <w:tab/>
      </w:r>
      <w:r w:rsidRPr="00D95166">
        <w:rPr>
          <w:noProof/>
          <w:lang w:val="en-CA"/>
        </w:rPr>
        <w:t>Partitioning of pictures, tile groups, tiles, and CTUs</w:t>
      </w:r>
      <w:r>
        <w:rPr>
          <w:noProof/>
        </w:rPr>
        <w:tab/>
      </w:r>
      <w:r>
        <w:rPr>
          <w:noProof/>
        </w:rPr>
        <w:fldChar w:fldCharType="begin" w:fldLock="1"/>
      </w:r>
      <w:r>
        <w:rPr>
          <w:noProof/>
        </w:rPr>
        <w:instrText xml:space="preserve"> PAGEREF _Toc3756774 \h </w:instrText>
      </w:r>
      <w:r>
        <w:rPr>
          <w:noProof/>
        </w:rPr>
      </w:r>
      <w:r>
        <w:rPr>
          <w:noProof/>
        </w:rPr>
        <w:fldChar w:fldCharType="separate"/>
      </w:r>
      <w:r>
        <w:rPr>
          <w:noProof/>
        </w:rPr>
        <w:t>17</w:t>
      </w:r>
      <w:r>
        <w:rPr>
          <w:noProof/>
        </w:rPr>
        <w:fldChar w:fldCharType="end"/>
      </w:r>
    </w:p>
    <w:p w14:paraId="2B112742" w14:textId="52793B41"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6.3.1</w:t>
      </w:r>
      <w:r>
        <w:rPr>
          <w:rFonts w:asciiTheme="minorHAnsi" w:eastAsiaTheme="minorEastAsia" w:hAnsiTheme="minorHAnsi" w:cstheme="minorBidi"/>
          <w:noProof/>
          <w:sz w:val="22"/>
          <w:szCs w:val="22"/>
          <w:lang w:val="en-CA" w:eastAsia="en-CA"/>
        </w:rPr>
        <w:tab/>
      </w:r>
      <w:r w:rsidRPr="00D95166">
        <w:rPr>
          <w:noProof/>
          <w:lang w:val="en-CA"/>
        </w:rPr>
        <w:t>Partitioning of pictures into tile groups and tiles</w:t>
      </w:r>
      <w:r>
        <w:rPr>
          <w:noProof/>
        </w:rPr>
        <w:tab/>
      </w:r>
      <w:r>
        <w:rPr>
          <w:noProof/>
        </w:rPr>
        <w:fldChar w:fldCharType="begin" w:fldLock="1"/>
      </w:r>
      <w:r>
        <w:rPr>
          <w:noProof/>
        </w:rPr>
        <w:instrText xml:space="preserve"> PAGEREF _Toc3756775 \h </w:instrText>
      </w:r>
      <w:r>
        <w:rPr>
          <w:noProof/>
        </w:rPr>
      </w:r>
      <w:r>
        <w:rPr>
          <w:noProof/>
        </w:rPr>
        <w:fldChar w:fldCharType="separate"/>
      </w:r>
      <w:r>
        <w:rPr>
          <w:noProof/>
        </w:rPr>
        <w:t>17</w:t>
      </w:r>
      <w:r>
        <w:rPr>
          <w:noProof/>
        </w:rPr>
        <w:fldChar w:fldCharType="end"/>
      </w:r>
    </w:p>
    <w:p w14:paraId="4C1BE00C" w14:textId="00CEB198"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6.3.2</w:t>
      </w:r>
      <w:r>
        <w:rPr>
          <w:rFonts w:asciiTheme="minorHAnsi" w:eastAsiaTheme="minorEastAsia" w:hAnsiTheme="minorHAnsi" w:cstheme="minorBidi"/>
          <w:noProof/>
          <w:sz w:val="22"/>
          <w:szCs w:val="22"/>
          <w:lang w:val="en-CA" w:eastAsia="en-CA"/>
        </w:rPr>
        <w:tab/>
      </w:r>
      <w:r w:rsidRPr="00D95166">
        <w:rPr>
          <w:noProof/>
          <w:lang w:val="en-CA"/>
        </w:rPr>
        <w:t>Block, quadtree and multi-type tree structures</w:t>
      </w:r>
      <w:r>
        <w:rPr>
          <w:noProof/>
        </w:rPr>
        <w:tab/>
      </w:r>
      <w:r>
        <w:rPr>
          <w:noProof/>
        </w:rPr>
        <w:fldChar w:fldCharType="begin" w:fldLock="1"/>
      </w:r>
      <w:r>
        <w:rPr>
          <w:noProof/>
        </w:rPr>
        <w:instrText xml:space="preserve"> PAGEREF _Toc3756776 \h </w:instrText>
      </w:r>
      <w:r>
        <w:rPr>
          <w:noProof/>
        </w:rPr>
      </w:r>
      <w:r>
        <w:rPr>
          <w:noProof/>
        </w:rPr>
        <w:fldChar w:fldCharType="separate"/>
      </w:r>
      <w:r>
        <w:rPr>
          <w:noProof/>
        </w:rPr>
        <w:t>18</w:t>
      </w:r>
      <w:r>
        <w:rPr>
          <w:noProof/>
        </w:rPr>
        <w:fldChar w:fldCharType="end"/>
      </w:r>
    </w:p>
    <w:p w14:paraId="646F1ABA" w14:textId="585B8634"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6.3.3</w:t>
      </w:r>
      <w:r>
        <w:rPr>
          <w:rFonts w:asciiTheme="minorHAnsi" w:eastAsiaTheme="minorEastAsia" w:hAnsiTheme="minorHAnsi" w:cstheme="minorBidi"/>
          <w:noProof/>
          <w:sz w:val="22"/>
          <w:szCs w:val="22"/>
          <w:lang w:val="en-CA" w:eastAsia="en-CA"/>
        </w:rPr>
        <w:tab/>
      </w:r>
      <w:r w:rsidRPr="00D95166">
        <w:rPr>
          <w:noProof/>
          <w:lang w:val="en-CA" w:eastAsia="ko-KR"/>
        </w:rPr>
        <w:t xml:space="preserve">Spatial or </w:t>
      </w:r>
      <w:r w:rsidRPr="00D95166">
        <w:rPr>
          <w:noProof/>
          <w:lang w:val="en-CA"/>
        </w:rPr>
        <w:t>component</w:t>
      </w:r>
      <w:r w:rsidRPr="00D95166">
        <w:rPr>
          <w:noProof/>
          <w:lang w:val="en-CA" w:eastAsia="ko-KR"/>
        </w:rPr>
        <w:t>-wise</w:t>
      </w:r>
      <w:r w:rsidRPr="00D95166">
        <w:rPr>
          <w:noProof/>
          <w:lang w:val="en-CA"/>
        </w:rPr>
        <w:t xml:space="preserve"> partitionings</w:t>
      </w:r>
      <w:r>
        <w:rPr>
          <w:noProof/>
        </w:rPr>
        <w:tab/>
      </w:r>
      <w:r>
        <w:rPr>
          <w:noProof/>
        </w:rPr>
        <w:fldChar w:fldCharType="begin" w:fldLock="1"/>
      </w:r>
      <w:r>
        <w:rPr>
          <w:noProof/>
        </w:rPr>
        <w:instrText xml:space="preserve"> PAGEREF _Toc3756777 \h </w:instrText>
      </w:r>
      <w:r>
        <w:rPr>
          <w:noProof/>
        </w:rPr>
      </w:r>
      <w:r>
        <w:rPr>
          <w:noProof/>
        </w:rPr>
        <w:fldChar w:fldCharType="separate"/>
      </w:r>
      <w:r>
        <w:rPr>
          <w:noProof/>
        </w:rPr>
        <w:t>19</w:t>
      </w:r>
      <w:r>
        <w:rPr>
          <w:noProof/>
        </w:rPr>
        <w:fldChar w:fldCharType="end"/>
      </w:r>
    </w:p>
    <w:p w14:paraId="156140C4" w14:textId="2CB48706"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6.4</w:t>
      </w:r>
      <w:r>
        <w:rPr>
          <w:rFonts w:asciiTheme="minorHAnsi" w:eastAsiaTheme="minorEastAsia" w:hAnsiTheme="minorHAnsi" w:cstheme="minorBidi"/>
          <w:noProof/>
          <w:sz w:val="22"/>
          <w:szCs w:val="22"/>
          <w:lang w:val="en-CA" w:eastAsia="en-CA"/>
        </w:rPr>
        <w:tab/>
      </w:r>
      <w:r w:rsidRPr="00D95166">
        <w:rPr>
          <w:noProof/>
          <w:lang w:val="en-CA"/>
        </w:rPr>
        <w:t>Availability processes</w:t>
      </w:r>
      <w:r>
        <w:rPr>
          <w:noProof/>
        </w:rPr>
        <w:tab/>
      </w:r>
      <w:r>
        <w:rPr>
          <w:noProof/>
        </w:rPr>
        <w:fldChar w:fldCharType="begin" w:fldLock="1"/>
      </w:r>
      <w:r>
        <w:rPr>
          <w:noProof/>
        </w:rPr>
        <w:instrText xml:space="preserve"> PAGEREF _Toc3756778 \h </w:instrText>
      </w:r>
      <w:r>
        <w:rPr>
          <w:noProof/>
        </w:rPr>
      </w:r>
      <w:r>
        <w:rPr>
          <w:noProof/>
        </w:rPr>
        <w:fldChar w:fldCharType="separate"/>
      </w:r>
      <w:r>
        <w:rPr>
          <w:noProof/>
        </w:rPr>
        <w:t>19</w:t>
      </w:r>
      <w:r>
        <w:rPr>
          <w:noProof/>
        </w:rPr>
        <w:fldChar w:fldCharType="end"/>
      </w:r>
    </w:p>
    <w:p w14:paraId="4EFE67F5" w14:textId="33FFA03A"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6.4.1</w:t>
      </w:r>
      <w:r>
        <w:rPr>
          <w:rFonts w:asciiTheme="minorHAnsi" w:eastAsiaTheme="minorEastAsia" w:hAnsiTheme="minorHAnsi" w:cstheme="minorBidi"/>
          <w:noProof/>
          <w:sz w:val="22"/>
          <w:szCs w:val="22"/>
          <w:lang w:val="en-CA" w:eastAsia="en-CA"/>
        </w:rPr>
        <w:tab/>
      </w:r>
      <w:r w:rsidRPr="00D95166">
        <w:rPr>
          <w:noProof/>
          <w:lang w:val="en-CA"/>
        </w:rPr>
        <w:t>Allowed quad split process</w:t>
      </w:r>
      <w:r>
        <w:rPr>
          <w:noProof/>
        </w:rPr>
        <w:tab/>
      </w:r>
      <w:r>
        <w:rPr>
          <w:noProof/>
        </w:rPr>
        <w:fldChar w:fldCharType="begin" w:fldLock="1"/>
      </w:r>
      <w:r>
        <w:rPr>
          <w:noProof/>
        </w:rPr>
        <w:instrText xml:space="preserve"> PAGEREF _Toc3756779 \h </w:instrText>
      </w:r>
      <w:r>
        <w:rPr>
          <w:noProof/>
        </w:rPr>
      </w:r>
      <w:r>
        <w:rPr>
          <w:noProof/>
        </w:rPr>
        <w:fldChar w:fldCharType="separate"/>
      </w:r>
      <w:r>
        <w:rPr>
          <w:noProof/>
        </w:rPr>
        <w:t>19</w:t>
      </w:r>
      <w:r>
        <w:rPr>
          <w:noProof/>
        </w:rPr>
        <w:fldChar w:fldCharType="end"/>
      </w:r>
    </w:p>
    <w:p w14:paraId="10E70A28" w14:textId="5764E705"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6.4.2</w:t>
      </w:r>
      <w:r>
        <w:rPr>
          <w:rFonts w:asciiTheme="minorHAnsi" w:eastAsiaTheme="minorEastAsia" w:hAnsiTheme="minorHAnsi" w:cstheme="minorBidi"/>
          <w:noProof/>
          <w:sz w:val="22"/>
          <w:szCs w:val="22"/>
          <w:lang w:val="en-CA" w:eastAsia="en-CA"/>
        </w:rPr>
        <w:tab/>
      </w:r>
      <w:r w:rsidRPr="00D95166">
        <w:rPr>
          <w:noProof/>
          <w:lang w:val="en-CA"/>
        </w:rPr>
        <w:t>Allowed binary split process</w:t>
      </w:r>
      <w:r>
        <w:rPr>
          <w:noProof/>
        </w:rPr>
        <w:tab/>
      </w:r>
      <w:r>
        <w:rPr>
          <w:noProof/>
        </w:rPr>
        <w:fldChar w:fldCharType="begin" w:fldLock="1"/>
      </w:r>
      <w:r>
        <w:rPr>
          <w:noProof/>
        </w:rPr>
        <w:instrText xml:space="preserve"> PAGEREF _Toc3756780 \h </w:instrText>
      </w:r>
      <w:r>
        <w:rPr>
          <w:noProof/>
        </w:rPr>
      </w:r>
      <w:r>
        <w:rPr>
          <w:noProof/>
        </w:rPr>
        <w:fldChar w:fldCharType="separate"/>
      </w:r>
      <w:r>
        <w:rPr>
          <w:noProof/>
        </w:rPr>
        <w:t>20</w:t>
      </w:r>
      <w:r>
        <w:rPr>
          <w:noProof/>
        </w:rPr>
        <w:fldChar w:fldCharType="end"/>
      </w:r>
    </w:p>
    <w:p w14:paraId="0A7D6671" w14:textId="27792447"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6.4.3</w:t>
      </w:r>
      <w:r>
        <w:rPr>
          <w:rFonts w:asciiTheme="minorHAnsi" w:eastAsiaTheme="minorEastAsia" w:hAnsiTheme="minorHAnsi" w:cstheme="minorBidi"/>
          <w:noProof/>
          <w:sz w:val="22"/>
          <w:szCs w:val="22"/>
          <w:lang w:val="en-CA" w:eastAsia="en-CA"/>
        </w:rPr>
        <w:tab/>
      </w:r>
      <w:r w:rsidRPr="00D95166">
        <w:rPr>
          <w:noProof/>
          <w:lang w:val="en-CA"/>
        </w:rPr>
        <w:t>Allowed ternary split process</w:t>
      </w:r>
      <w:r>
        <w:rPr>
          <w:noProof/>
        </w:rPr>
        <w:tab/>
      </w:r>
      <w:r>
        <w:rPr>
          <w:noProof/>
        </w:rPr>
        <w:fldChar w:fldCharType="begin" w:fldLock="1"/>
      </w:r>
      <w:r>
        <w:rPr>
          <w:noProof/>
        </w:rPr>
        <w:instrText xml:space="preserve"> PAGEREF _Toc3756781 \h </w:instrText>
      </w:r>
      <w:r>
        <w:rPr>
          <w:noProof/>
        </w:rPr>
      </w:r>
      <w:r>
        <w:rPr>
          <w:noProof/>
        </w:rPr>
        <w:fldChar w:fldCharType="separate"/>
      </w:r>
      <w:r>
        <w:rPr>
          <w:noProof/>
        </w:rPr>
        <w:t>21</w:t>
      </w:r>
      <w:r>
        <w:rPr>
          <w:noProof/>
        </w:rPr>
        <w:fldChar w:fldCharType="end"/>
      </w:r>
    </w:p>
    <w:p w14:paraId="07CFC297" w14:textId="6CF80F95"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6.4.4</w:t>
      </w:r>
      <w:r>
        <w:rPr>
          <w:rFonts w:asciiTheme="minorHAnsi" w:eastAsiaTheme="minorEastAsia" w:hAnsiTheme="minorHAnsi" w:cstheme="minorBidi"/>
          <w:noProof/>
          <w:sz w:val="22"/>
          <w:szCs w:val="22"/>
          <w:lang w:val="en-CA" w:eastAsia="en-CA"/>
        </w:rPr>
        <w:tab/>
      </w:r>
      <w:r w:rsidRPr="00D95166">
        <w:rPr>
          <w:noProof/>
          <w:lang w:val="en-CA"/>
        </w:rPr>
        <w:t>Derivation process for neighbouring block availability</w:t>
      </w:r>
      <w:r>
        <w:rPr>
          <w:noProof/>
        </w:rPr>
        <w:tab/>
      </w:r>
      <w:r>
        <w:rPr>
          <w:noProof/>
        </w:rPr>
        <w:fldChar w:fldCharType="begin" w:fldLock="1"/>
      </w:r>
      <w:r>
        <w:rPr>
          <w:noProof/>
        </w:rPr>
        <w:instrText xml:space="preserve"> PAGEREF _Toc3756782 \h </w:instrText>
      </w:r>
      <w:r>
        <w:rPr>
          <w:noProof/>
        </w:rPr>
      </w:r>
      <w:r>
        <w:rPr>
          <w:noProof/>
        </w:rPr>
        <w:fldChar w:fldCharType="separate"/>
      </w:r>
      <w:r>
        <w:rPr>
          <w:noProof/>
        </w:rPr>
        <w:t>22</w:t>
      </w:r>
      <w:r>
        <w:rPr>
          <w:noProof/>
        </w:rPr>
        <w:fldChar w:fldCharType="end"/>
      </w:r>
    </w:p>
    <w:p w14:paraId="4868BD8C" w14:textId="04EFC3D3"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6.5</w:t>
      </w:r>
      <w:r>
        <w:rPr>
          <w:rFonts w:asciiTheme="minorHAnsi" w:eastAsiaTheme="minorEastAsia" w:hAnsiTheme="minorHAnsi" w:cstheme="minorBidi"/>
          <w:noProof/>
          <w:sz w:val="22"/>
          <w:szCs w:val="22"/>
          <w:lang w:val="en-CA" w:eastAsia="en-CA"/>
        </w:rPr>
        <w:tab/>
      </w:r>
      <w:r w:rsidRPr="00D95166">
        <w:rPr>
          <w:noProof/>
          <w:lang w:val="en-CA"/>
        </w:rPr>
        <w:t>Scanning processes</w:t>
      </w:r>
      <w:r>
        <w:rPr>
          <w:noProof/>
        </w:rPr>
        <w:tab/>
      </w:r>
      <w:r>
        <w:rPr>
          <w:noProof/>
        </w:rPr>
        <w:fldChar w:fldCharType="begin" w:fldLock="1"/>
      </w:r>
      <w:r>
        <w:rPr>
          <w:noProof/>
        </w:rPr>
        <w:instrText xml:space="preserve"> PAGEREF _Toc3756783 \h </w:instrText>
      </w:r>
      <w:r>
        <w:rPr>
          <w:noProof/>
        </w:rPr>
      </w:r>
      <w:r>
        <w:rPr>
          <w:noProof/>
        </w:rPr>
        <w:fldChar w:fldCharType="separate"/>
      </w:r>
      <w:r>
        <w:rPr>
          <w:noProof/>
        </w:rPr>
        <w:t>22</w:t>
      </w:r>
      <w:r>
        <w:rPr>
          <w:noProof/>
        </w:rPr>
        <w:fldChar w:fldCharType="end"/>
      </w:r>
    </w:p>
    <w:p w14:paraId="753C8184" w14:textId="2CAB8633"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6.5.1</w:t>
      </w:r>
      <w:r>
        <w:rPr>
          <w:rFonts w:asciiTheme="minorHAnsi" w:eastAsiaTheme="minorEastAsia" w:hAnsiTheme="minorHAnsi" w:cstheme="minorBidi"/>
          <w:noProof/>
          <w:sz w:val="22"/>
          <w:szCs w:val="22"/>
          <w:lang w:val="en-CA" w:eastAsia="en-CA"/>
        </w:rPr>
        <w:tab/>
      </w:r>
      <w:r w:rsidRPr="00D95166">
        <w:rPr>
          <w:noProof/>
          <w:lang w:val="en-CA"/>
        </w:rPr>
        <w:t>CTB raster and tile scanning process</w:t>
      </w:r>
      <w:r>
        <w:rPr>
          <w:noProof/>
        </w:rPr>
        <w:tab/>
      </w:r>
      <w:r>
        <w:rPr>
          <w:noProof/>
        </w:rPr>
        <w:fldChar w:fldCharType="begin" w:fldLock="1"/>
      </w:r>
      <w:r>
        <w:rPr>
          <w:noProof/>
        </w:rPr>
        <w:instrText xml:space="preserve"> PAGEREF _Toc3756784 \h </w:instrText>
      </w:r>
      <w:r>
        <w:rPr>
          <w:noProof/>
        </w:rPr>
      </w:r>
      <w:r>
        <w:rPr>
          <w:noProof/>
        </w:rPr>
        <w:fldChar w:fldCharType="separate"/>
      </w:r>
      <w:r>
        <w:rPr>
          <w:noProof/>
        </w:rPr>
        <w:t>22</w:t>
      </w:r>
      <w:r>
        <w:rPr>
          <w:noProof/>
        </w:rPr>
        <w:fldChar w:fldCharType="end"/>
      </w:r>
    </w:p>
    <w:p w14:paraId="2D41A71B" w14:textId="602B1C8A"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6.5.2</w:t>
      </w:r>
      <w:r>
        <w:rPr>
          <w:rFonts w:asciiTheme="minorHAnsi" w:eastAsiaTheme="minorEastAsia" w:hAnsiTheme="minorHAnsi" w:cstheme="minorBidi"/>
          <w:noProof/>
          <w:sz w:val="22"/>
          <w:szCs w:val="22"/>
          <w:lang w:val="en-CA" w:eastAsia="en-CA"/>
        </w:rPr>
        <w:tab/>
      </w:r>
      <w:r w:rsidRPr="00D95166">
        <w:rPr>
          <w:noProof/>
          <w:lang w:val="en-CA"/>
        </w:rPr>
        <w:t>Up-right diagonal scan order array initialization process</w:t>
      </w:r>
      <w:r>
        <w:rPr>
          <w:noProof/>
        </w:rPr>
        <w:tab/>
      </w:r>
      <w:r>
        <w:rPr>
          <w:noProof/>
        </w:rPr>
        <w:fldChar w:fldCharType="begin" w:fldLock="1"/>
      </w:r>
      <w:r>
        <w:rPr>
          <w:noProof/>
        </w:rPr>
        <w:instrText xml:space="preserve"> PAGEREF _Toc3756785 \h </w:instrText>
      </w:r>
      <w:r>
        <w:rPr>
          <w:noProof/>
        </w:rPr>
      </w:r>
      <w:r>
        <w:rPr>
          <w:noProof/>
        </w:rPr>
        <w:fldChar w:fldCharType="separate"/>
      </w:r>
      <w:r>
        <w:rPr>
          <w:noProof/>
        </w:rPr>
        <w:t>24</w:t>
      </w:r>
      <w:r>
        <w:rPr>
          <w:noProof/>
        </w:rPr>
        <w:fldChar w:fldCharType="end"/>
      </w:r>
    </w:p>
    <w:p w14:paraId="4AB47DEA" w14:textId="52A056CA" w:rsidR="00043B38" w:rsidRDefault="00043B38">
      <w:pPr>
        <w:pStyle w:val="TOC1"/>
        <w:rPr>
          <w:rFonts w:asciiTheme="minorHAnsi" w:eastAsiaTheme="minorEastAsia" w:hAnsiTheme="minorHAnsi" w:cstheme="minorBidi"/>
          <w:noProof/>
          <w:sz w:val="22"/>
          <w:szCs w:val="22"/>
          <w:lang w:val="en-CA" w:eastAsia="en-CA"/>
        </w:rPr>
      </w:pPr>
      <w:r w:rsidRPr="00D95166">
        <w:rPr>
          <w:noProof/>
          <w:lang w:val="en-CA"/>
        </w:rPr>
        <w:t>7</w:t>
      </w:r>
      <w:r>
        <w:rPr>
          <w:rFonts w:asciiTheme="minorHAnsi" w:eastAsiaTheme="minorEastAsia" w:hAnsiTheme="minorHAnsi" w:cstheme="minorBidi"/>
          <w:noProof/>
          <w:sz w:val="22"/>
          <w:szCs w:val="22"/>
          <w:lang w:val="en-CA" w:eastAsia="en-CA"/>
        </w:rPr>
        <w:tab/>
      </w:r>
      <w:r w:rsidRPr="00D95166">
        <w:rPr>
          <w:noProof/>
          <w:lang w:val="en-CA"/>
        </w:rPr>
        <w:t>Syntax and semantics</w:t>
      </w:r>
      <w:r>
        <w:rPr>
          <w:noProof/>
        </w:rPr>
        <w:tab/>
      </w:r>
      <w:r>
        <w:rPr>
          <w:noProof/>
        </w:rPr>
        <w:fldChar w:fldCharType="begin" w:fldLock="1"/>
      </w:r>
      <w:r>
        <w:rPr>
          <w:noProof/>
        </w:rPr>
        <w:instrText xml:space="preserve"> PAGEREF _Toc3756786 \h </w:instrText>
      </w:r>
      <w:r>
        <w:rPr>
          <w:noProof/>
        </w:rPr>
      </w:r>
      <w:r>
        <w:rPr>
          <w:noProof/>
        </w:rPr>
        <w:fldChar w:fldCharType="separate"/>
      </w:r>
      <w:r>
        <w:rPr>
          <w:noProof/>
        </w:rPr>
        <w:t>25</w:t>
      </w:r>
      <w:r>
        <w:rPr>
          <w:noProof/>
        </w:rPr>
        <w:fldChar w:fldCharType="end"/>
      </w:r>
    </w:p>
    <w:p w14:paraId="094F6250" w14:textId="46D1DE22"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7.1</w:t>
      </w:r>
      <w:r>
        <w:rPr>
          <w:rFonts w:asciiTheme="minorHAnsi" w:eastAsiaTheme="minorEastAsia" w:hAnsiTheme="minorHAnsi" w:cstheme="minorBidi"/>
          <w:noProof/>
          <w:sz w:val="22"/>
          <w:szCs w:val="22"/>
          <w:lang w:val="en-CA" w:eastAsia="en-CA"/>
        </w:rPr>
        <w:tab/>
      </w:r>
      <w:r w:rsidRPr="00D95166">
        <w:rPr>
          <w:noProof/>
          <w:lang w:val="en-CA"/>
        </w:rPr>
        <w:t>Method of specifying syntax in tabular form</w:t>
      </w:r>
      <w:r>
        <w:rPr>
          <w:noProof/>
        </w:rPr>
        <w:tab/>
      </w:r>
      <w:r>
        <w:rPr>
          <w:noProof/>
        </w:rPr>
        <w:fldChar w:fldCharType="begin" w:fldLock="1"/>
      </w:r>
      <w:r>
        <w:rPr>
          <w:noProof/>
        </w:rPr>
        <w:instrText xml:space="preserve"> PAGEREF _Toc3756787 \h </w:instrText>
      </w:r>
      <w:r>
        <w:rPr>
          <w:noProof/>
        </w:rPr>
      </w:r>
      <w:r>
        <w:rPr>
          <w:noProof/>
        </w:rPr>
        <w:fldChar w:fldCharType="separate"/>
      </w:r>
      <w:r>
        <w:rPr>
          <w:noProof/>
        </w:rPr>
        <w:t>25</w:t>
      </w:r>
      <w:r>
        <w:rPr>
          <w:noProof/>
        </w:rPr>
        <w:fldChar w:fldCharType="end"/>
      </w:r>
    </w:p>
    <w:p w14:paraId="457B448B" w14:textId="0949374F"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7.2</w:t>
      </w:r>
      <w:r>
        <w:rPr>
          <w:rFonts w:asciiTheme="minorHAnsi" w:eastAsiaTheme="minorEastAsia" w:hAnsiTheme="minorHAnsi" w:cstheme="minorBidi"/>
          <w:noProof/>
          <w:sz w:val="22"/>
          <w:szCs w:val="22"/>
          <w:lang w:val="en-CA" w:eastAsia="en-CA"/>
        </w:rPr>
        <w:tab/>
      </w:r>
      <w:r w:rsidRPr="00D95166">
        <w:rPr>
          <w:noProof/>
          <w:lang w:val="en-CA"/>
        </w:rPr>
        <w:t>Specification of syntax functions and descriptors</w:t>
      </w:r>
      <w:r>
        <w:rPr>
          <w:noProof/>
        </w:rPr>
        <w:tab/>
      </w:r>
      <w:r>
        <w:rPr>
          <w:noProof/>
        </w:rPr>
        <w:fldChar w:fldCharType="begin" w:fldLock="1"/>
      </w:r>
      <w:r>
        <w:rPr>
          <w:noProof/>
        </w:rPr>
        <w:instrText xml:space="preserve"> PAGEREF _Toc3756788 \h </w:instrText>
      </w:r>
      <w:r>
        <w:rPr>
          <w:noProof/>
        </w:rPr>
      </w:r>
      <w:r>
        <w:rPr>
          <w:noProof/>
        </w:rPr>
        <w:fldChar w:fldCharType="separate"/>
      </w:r>
      <w:r>
        <w:rPr>
          <w:noProof/>
        </w:rPr>
        <w:t>26</w:t>
      </w:r>
      <w:r>
        <w:rPr>
          <w:noProof/>
        </w:rPr>
        <w:fldChar w:fldCharType="end"/>
      </w:r>
    </w:p>
    <w:p w14:paraId="25016C27" w14:textId="6D023B70"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7.3</w:t>
      </w:r>
      <w:r>
        <w:rPr>
          <w:rFonts w:asciiTheme="minorHAnsi" w:eastAsiaTheme="minorEastAsia" w:hAnsiTheme="minorHAnsi" w:cstheme="minorBidi"/>
          <w:noProof/>
          <w:sz w:val="22"/>
          <w:szCs w:val="22"/>
          <w:lang w:val="en-CA" w:eastAsia="en-CA"/>
        </w:rPr>
        <w:tab/>
      </w:r>
      <w:r w:rsidRPr="00D95166">
        <w:rPr>
          <w:noProof/>
          <w:lang w:val="en-CA"/>
        </w:rPr>
        <w:t>Syntax in tabular form</w:t>
      </w:r>
      <w:r>
        <w:rPr>
          <w:noProof/>
        </w:rPr>
        <w:tab/>
      </w:r>
      <w:r>
        <w:rPr>
          <w:noProof/>
        </w:rPr>
        <w:fldChar w:fldCharType="begin" w:fldLock="1"/>
      </w:r>
      <w:r>
        <w:rPr>
          <w:noProof/>
        </w:rPr>
        <w:instrText xml:space="preserve"> PAGEREF _Toc3756789 \h </w:instrText>
      </w:r>
      <w:r>
        <w:rPr>
          <w:noProof/>
        </w:rPr>
      </w:r>
      <w:r>
        <w:rPr>
          <w:noProof/>
        </w:rPr>
        <w:fldChar w:fldCharType="separate"/>
      </w:r>
      <w:r>
        <w:rPr>
          <w:noProof/>
        </w:rPr>
        <w:t>27</w:t>
      </w:r>
      <w:r>
        <w:rPr>
          <w:noProof/>
        </w:rPr>
        <w:fldChar w:fldCharType="end"/>
      </w:r>
    </w:p>
    <w:p w14:paraId="429EDDF9" w14:textId="42C7FFE1"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7.3.1</w:t>
      </w:r>
      <w:r>
        <w:rPr>
          <w:rFonts w:asciiTheme="minorHAnsi" w:eastAsiaTheme="minorEastAsia" w:hAnsiTheme="minorHAnsi" w:cstheme="minorBidi"/>
          <w:noProof/>
          <w:sz w:val="22"/>
          <w:szCs w:val="22"/>
          <w:lang w:val="en-CA" w:eastAsia="en-CA"/>
        </w:rPr>
        <w:tab/>
      </w:r>
      <w:r w:rsidRPr="00D95166">
        <w:rPr>
          <w:noProof/>
          <w:lang w:val="en-CA"/>
        </w:rPr>
        <w:t>NAL unit syntax</w:t>
      </w:r>
      <w:r>
        <w:rPr>
          <w:noProof/>
        </w:rPr>
        <w:tab/>
      </w:r>
      <w:r>
        <w:rPr>
          <w:noProof/>
        </w:rPr>
        <w:fldChar w:fldCharType="begin" w:fldLock="1"/>
      </w:r>
      <w:r>
        <w:rPr>
          <w:noProof/>
        </w:rPr>
        <w:instrText xml:space="preserve"> PAGEREF _Toc3756790 \h </w:instrText>
      </w:r>
      <w:r>
        <w:rPr>
          <w:noProof/>
        </w:rPr>
      </w:r>
      <w:r>
        <w:rPr>
          <w:noProof/>
        </w:rPr>
        <w:fldChar w:fldCharType="separate"/>
      </w:r>
      <w:r>
        <w:rPr>
          <w:noProof/>
        </w:rPr>
        <w:t>27</w:t>
      </w:r>
      <w:r>
        <w:rPr>
          <w:noProof/>
        </w:rPr>
        <w:fldChar w:fldCharType="end"/>
      </w:r>
    </w:p>
    <w:p w14:paraId="63B67013" w14:textId="79479DAD"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7.3.2</w:t>
      </w:r>
      <w:r>
        <w:rPr>
          <w:rFonts w:asciiTheme="minorHAnsi" w:eastAsiaTheme="minorEastAsia" w:hAnsiTheme="minorHAnsi" w:cstheme="minorBidi"/>
          <w:noProof/>
          <w:sz w:val="22"/>
          <w:szCs w:val="22"/>
          <w:lang w:val="en-CA" w:eastAsia="en-CA"/>
        </w:rPr>
        <w:tab/>
      </w:r>
      <w:r w:rsidRPr="00D95166">
        <w:rPr>
          <w:noProof/>
          <w:lang w:val="en-CA"/>
        </w:rPr>
        <w:t>Raw byte sequence payloads, trailing bits and byte alignment syntax</w:t>
      </w:r>
      <w:r>
        <w:rPr>
          <w:noProof/>
        </w:rPr>
        <w:tab/>
      </w:r>
      <w:r>
        <w:rPr>
          <w:noProof/>
        </w:rPr>
        <w:fldChar w:fldCharType="begin" w:fldLock="1"/>
      </w:r>
      <w:r>
        <w:rPr>
          <w:noProof/>
        </w:rPr>
        <w:instrText xml:space="preserve"> PAGEREF _Toc3756791 \h </w:instrText>
      </w:r>
      <w:r>
        <w:rPr>
          <w:noProof/>
        </w:rPr>
      </w:r>
      <w:r>
        <w:rPr>
          <w:noProof/>
        </w:rPr>
        <w:fldChar w:fldCharType="separate"/>
      </w:r>
      <w:r>
        <w:rPr>
          <w:noProof/>
        </w:rPr>
        <w:t>28</w:t>
      </w:r>
      <w:r>
        <w:rPr>
          <w:noProof/>
        </w:rPr>
        <w:fldChar w:fldCharType="end"/>
      </w:r>
    </w:p>
    <w:p w14:paraId="68F661D7" w14:textId="4632FFBD"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7.3.3</w:t>
      </w:r>
      <w:r>
        <w:rPr>
          <w:rFonts w:asciiTheme="minorHAnsi" w:eastAsiaTheme="minorEastAsia" w:hAnsiTheme="minorHAnsi" w:cstheme="minorBidi"/>
          <w:noProof/>
          <w:sz w:val="22"/>
          <w:szCs w:val="22"/>
          <w:lang w:val="en-CA" w:eastAsia="en-CA"/>
        </w:rPr>
        <w:tab/>
      </w:r>
      <w:r w:rsidRPr="00D95166">
        <w:rPr>
          <w:noProof/>
          <w:lang w:val="en-CA"/>
        </w:rPr>
        <w:t>Profile, tier, and level syntax</w:t>
      </w:r>
      <w:r>
        <w:rPr>
          <w:noProof/>
        </w:rPr>
        <w:tab/>
      </w:r>
      <w:r>
        <w:rPr>
          <w:noProof/>
        </w:rPr>
        <w:fldChar w:fldCharType="begin" w:fldLock="1"/>
      </w:r>
      <w:r>
        <w:rPr>
          <w:noProof/>
        </w:rPr>
        <w:instrText xml:space="preserve"> PAGEREF _Toc3756792 \h </w:instrText>
      </w:r>
      <w:r>
        <w:rPr>
          <w:noProof/>
        </w:rPr>
      </w:r>
      <w:r>
        <w:rPr>
          <w:noProof/>
        </w:rPr>
        <w:fldChar w:fldCharType="separate"/>
      </w:r>
      <w:r>
        <w:rPr>
          <w:noProof/>
        </w:rPr>
        <w:t>33</w:t>
      </w:r>
      <w:r>
        <w:rPr>
          <w:noProof/>
        </w:rPr>
        <w:fldChar w:fldCharType="end"/>
      </w:r>
    </w:p>
    <w:p w14:paraId="4F14663F" w14:textId="312350C2"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7.3.4</w:t>
      </w:r>
      <w:r>
        <w:rPr>
          <w:rFonts w:asciiTheme="minorHAnsi" w:eastAsiaTheme="minorEastAsia" w:hAnsiTheme="minorHAnsi" w:cstheme="minorBidi"/>
          <w:noProof/>
          <w:sz w:val="22"/>
          <w:szCs w:val="22"/>
          <w:lang w:val="en-CA" w:eastAsia="en-CA"/>
        </w:rPr>
        <w:tab/>
      </w:r>
      <w:r w:rsidRPr="00D95166">
        <w:rPr>
          <w:noProof/>
          <w:lang w:val="en-CA"/>
        </w:rPr>
        <w:t>Tile group header syntax</w:t>
      </w:r>
      <w:r>
        <w:rPr>
          <w:noProof/>
        </w:rPr>
        <w:tab/>
      </w:r>
      <w:r>
        <w:rPr>
          <w:noProof/>
        </w:rPr>
        <w:fldChar w:fldCharType="begin" w:fldLock="1"/>
      </w:r>
      <w:r>
        <w:rPr>
          <w:noProof/>
        </w:rPr>
        <w:instrText xml:space="preserve"> PAGEREF _Toc3756793 \h </w:instrText>
      </w:r>
      <w:r>
        <w:rPr>
          <w:noProof/>
        </w:rPr>
      </w:r>
      <w:r>
        <w:rPr>
          <w:noProof/>
        </w:rPr>
        <w:fldChar w:fldCharType="separate"/>
      </w:r>
      <w:r>
        <w:rPr>
          <w:noProof/>
        </w:rPr>
        <w:t>34</w:t>
      </w:r>
      <w:r>
        <w:rPr>
          <w:noProof/>
        </w:rPr>
        <w:fldChar w:fldCharType="end"/>
      </w:r>
    </w:p>
    <w:p w14:paraId="5CA3635D" w14:textId="599B824B" w:rsidR="00043B38" w:rsidRDefault="00043B38">
      <w:pPr>
        <w:pStyle w:val="TOC3"/>
        <w:rPr>
          <w:rFonts w:asciiTheme="minorHAnsi" w:eastAsiaTheme="minorEastAsia" w:hAnsiTheme="minorHAnsi" w:cstheme="minorBidi"/>
          <w:noProof/>
          <w:sz w:val="22"/>
          <w:szCs w:val="22"/>
          <w:lang w:val="en-CA" w:eastAsia="en-CA"/>
        </w:rPr>
      </w:pPr>
      <w:r>
        <w:rPr>
          <w:noProof/>
        </w:rPr>
        <w:t>7.3.5</w:t>
      </w:r>
      <w:r>
        <w:rPr>
          <w:rFonts w:asciiTheme="minorHAnsi" w:eastAsiaTheme="minorEastAsia" w:hAnsiTheme="minorHAnsi" w:cstheme="minorBidi"/>
          <w:noProof/>
          <w:sz w:val="22"/>
          <w:szCs w:val="22"/>
          <w:lang w:val="en-CA" w:eastAsia="en-CA"/>
        </w:rPr>
        <w:tab/>
      </w:r>
      <w:r>
        <w:rPr>
          <w:noProof/>
        </w:rPr>
        <w:t>Reference picture list structure syntax</w:t>
      </w:r>
      <w:r>
        <w:rPr>
          <w:noProof/>
        </w:rPr>
        <w:tab/>
      </w:r>
      <w:r>
        <w:rPr>
          <w:noProof/>
        </w:rPr>
        <w:fldChar w:fldCharType="begin" w:fldLock="1"/>
      </w:r>
      <w:r>
        <w:rPr>
          <w:noProof/>
        </w:rPr>
        <w:instrText xml:space="preserve"> PAGEREF _Toc3756794 \h </w:instrText>
      </w:r>
      <w:r>
        <w:rPr>
          <w:noProof/>
        </w:rPr>
      </w:r>
      <w:r>
        <w:rPr>
          <w:noProof/>
        </w:rPr>
        <w:fldChar w:fldCharType="separate"/>
      </w:r>
      <w:r>
        <w:rPr>
          <w:noProof/>
        </w:rPr>
        <w:t>39</w:t>
      </w:r>
      <w:r>
        <w:rPr>
          <w:noProof/>
        </w:rPr>
        <w:fldChar w:fldCharType="end"/>
      </w:r>
    </w:p>
    <w:p w14:paraId="0327D6E2" w14:textId="0AAC2842"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7.3.6</w:t>
      </w:r>
      <w:r>
        <w:rPr>
          <w:rFonts w:asciiTheme="minorHAnsi" w:eastAsiaTheme="minorEastAsia" w:hAnsiTheme="minorHAnsi" w:cstheme="minorBidi"/>
          <w:noProof/>
          <w:sz w:val="22"/>
          <w:szCs w:val="22"/>
          <w:lang w:val="en-CA" w:eastAsia="en-CA"/>
        </w:rPr>
        <w:tab/>
      </w:r>
      <w:r w:rsidRPr="00D95166">
        <w:rPr>
          <w:noProof/>
          <w:lang w:val="en-CA"/>
        </w:rPr>
        <w:t>Tile group data syntax</w:t>
      </w:r>
      <w:r>
        <w:rPr>
          <w:noProof/>
        </w:rPr>
        <w:tab/>
      </w:r>
      <w:r>
        <w:rPr>
          <w:noProof/>
        </w:rPr>
        <w:fldChar w:fldCharType="begin" w:fldLock="1"/>
      </w:r>
      <w:r>
        <w:rPr>
          <w:noProof/>
        </w:rPr>
        <w:instrText xml:space="preserve"> PAGEREF _Toc3756795 \h </w:instrText>
      </w:r>
      <w:r>
        <w:rPr>
          <w:noProof/>
        </w:rPr>
      </w:r>
      <w:r>
        <w:rPr>
          <w:noProof/>
        </w:rPr>
        <w:fldChar w:fldCharType="separate"/>
      </w:r>
      <w:r>
        <w:rPr>
          <w:noProof/>
        </w:rPr>
        <w:t>39</w:t>
      </w:r>
      <w:r>
        <w:rPr>
          <w:noProof/>
        </w:rPr>
        <w:fldChar w:fldCharType="end"/>
      </w:r>
    </w:p>
    <w:p w14:paraId="2A6B4564" w14:textId="53C6ED61"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7.4</w:t>
      </w:r>
      <w:r>
        <w:rPr>
          <w:rFonts w:asciiTheme="minorHAnsi" w:eastAsiaTheme="minorEastAsia" w:hAnsiTheme="minorHAnsi" w:cstheme="minorBidi"/>
          <w:noProof/>
          <w:sz w:val="22"/>
          <w:szCs w:val="22"/>
          <w:lang w:val="en-CA" w:eastAsia="en-CA"/>
        </w:rPr>
        <w:tab/>
      </w:r>
      <w:r w:rsidRPr="00D95166">
        <w:rPr>
          <w:noProof/>
          <w:lang w:val="en-CA"/>
        </w:rPr>
        <w:t>Semantics</w:t>
      </w:r>
      <w:r>
        <w:rPr>
          <w:noProof/>
        </w:rPr>
        <w:tab/>
      </w:r>
      <w:r>
        <w:rPr>
          <w:noProof/>
        </w:rPr>
        <w:fldChar w:fldCharType="begin" w:fldLock="1"/>
      </w:r>
      <w:r>
        <w:rPr>
          <w:noProof/>
        </w:rPr>
        <w:instrText xml:space="preserve"> PAGEREF _Toc3756796 \h </w:instrText>
      </w:r>
      <w:r>
        <w:rPr>
          <w:noProof/>
        </w:rPr>
      </w:r>
      <w:r>
        <w:rPr>
          <w:noProof/>
        </w:rPr>
        <w:fldChar w:fldCharType="separate"/>
      </w:r>
      <w:r>
        <w:rPr>
          <w:noProof/>
        </w:rPr>
        <w:t>54</w:t>
      </w:r>
      <w:r>
        <w:rPr>
          <w:noProof/>
        </w:rPr>
        <w:fldChar w:fldCharType="end"/>
      </w:r>
    </w:p>
    <w:p w14:paraId="7051C407" w14:textId="40280BA6"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7.4.1</w:t>
      </w:r>
      <w:r>
        <w:rPr>
          <w:rFonts w:asciiTheme="minorHAnsi" w:eastAsiaTheme="minorEastAsia" w:hAnsiTheme="minorHAnsi" w:cstheme="minorBidi"/>
          <w:noProof/>
          <w:sz w:val="22"/>
          <w:szCs w:val="22"/>
          <w:lang w:val="en-CA" w:eastAsia="en-CA"/>
        </w:rPr>
        <w:tab/>
      </w:r>
      <w:r w:rsidRPr="00D95166">
        <w:rPr>
          <w:noProof/>
          <w:lang w:val="en-CA"/>
        </w:rPr>
        <w:t>General</w:t>
      </w:r>
      <w:r>
        <w:rPr>
          <w:noProof/>
        </w:rPr>
        <w:tab/>
      </w:r>
      <w:r>
        <w:rPr>
          <w:noProof/>
        </w:rPr>
        <w:fldChar w:fldCharType="begin" w:fldLock="1"/>
      </w:r>
      <w:r>
        <w:rPr>
          <w:noProof/>
        </w:rPr>
        <w:instrText xml:space="preserve"> PAGEREF _Toc3756797 \h </w:instrText>
      </w:r>
      <w:r>
        <w:rPr>
          <w:noProof/>
        </w:rPr>
      </w:r>
      <w:r>
        <w:rPr>
          <w:noProof/>
        </w:rPr>
        <w:fldChar w:fldCharType="separate"/>
      </w:r>
      <w:r>
        <w:rPr>
          <w:noProof/>
        </w:rPr>
        <w:t>54</w:t>
      </w:r>
      <w:r>
        <w:rPr>
          <w:noProof/>
        </w:rPr>
        <w:fldChar w:fldCharType="end"/>
      </w:r>
    </w:p>
    <w:p w14:paraId="0BDA21F4" w14:textId="57688414"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7.4.2</w:t>
      </w:r>
      <w:r>
        <w:rPr>
          <w:rFonts w:asciiTheme="minorHAnsi" w:eastAsiaTheme="minorEastAsia" w:hAnsiTheme="minorHAnsi" w:cstheme="minorBidi"/>
          <w:noProof/>
          <w:sz w:val="22"/>
          <w:szCs w:val="22"/>
          <w:lang w:val="en-CA" w:eastAsia="en-CA"/>
        </w:rPr>
        <w:tab/>
      </w:r>
      <w:r w:rsidRPr="00D95166">
        <w:rPr>
          <w:noProof/>
          <w:lang w:val="en-CA"/>
        </w:rPr>
        <w:t>NAL unit semantics</w:t>
      </w:r>
      <w:r>
        <w:rPr>
          <w:noProof/>
        </w:rPr>
        <w:tab/>
      </w:r>
      <w:r>
        <w:rPr>
          <w:noProof/>
        </w:rPr>
        <w:fldChar w:fldCharType="begin" w:fldLock="1"/>
      </w:r>
      <w:r>
        <w:rPr>
          <w:noProof/>
        </w:rPr>
        <w:instrText xml:space="preserve"> PAGEREF _Toc3756798 \h </w:instrText>
      </w:r>
      <w:r>
        <w:rPr>
          <w:noProof/>
        </w:rPr>
      </w:r>
      <w:r>
        <w:rPr>
          <w:noProof/>
        </w:rPr>
        <w:fldChar w:fldCharType="separate"/>
      </w:r>
      <w:r>
        <w:rPr>
          <w:noProof/>
        </w:rPr>
        <w:t>54</w:t>
      </w:r>
      <w:r>
        <w:rPr>
          <w:noProof/>
        </w:rPr>
        <w:fldChar w:fldCharType="end"/>
      </w:r>
    </w:p>
    <w:p w14:paraId="4A554636" w14:textId="62CD99D0"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7.4.3</w:t>
      </w:r>
      <w:r>
        <w:rPr>
          <w:rFonts w:asciiTheme="minorHAnsi" w:eastAsiaTheme="minorEastAsia" w:hAnsiTheme="minorHAnsi" w:cstheme="minorBidi"/>
          <w:noProof/>
          <w:sz w:val="22"/>
          <w:szCs w:val="22"/>
          <w:lang w:val="en-CA" w:eastAsia="en-CA"/>
        </w:rPr>
        <w:tab/>
      </w:r>
      <w:r w:rsidRPr="00D95166">
        <w:rPr>
          <w:noProof/>
          <w:lang w:val="en-CA"/>
        </w:rPr>
        <w:t>Raw byte sequence payloads, trailing bits and byte alignment semantics</w:t>
      </w:r>
      <w:r>
        <w:rPr>
          <w:noProof/>
        </w:rPr>
        <w:tab/>
      </w:r>
      <w:r>
        <w:rPr>
          <w:noProof/>
        </w:rPr>
        <w:fldChar w:fldCharType="begin" w:fldLock="1"/>
      </w:r>
      <w:r>
        <w:rPr>
          <w:noProof/>
        </w:rPr>
        <w:instrText xml:space="preserve"> PAGEREF _Toc3756799 \h </w:instrText>
      </w:r>
      <w:r>
        <w:rPr>
          <w:noProof/>
        </w:rPr>
      </w:r>
      <w:r>
        <w:rPr>
          <w:noProof/>
        </w:rPr>
        <w:fldChar w:fldCharType="separate"/>
      </w:r>
      <w:r>
        <w:rPr>
          <w:noProof/>
        </w:rPr>
        <w:t>58</w:t>
      </w:r>
      <w:r>
        <w:rPr>
          <w:noProof/>
        </w:rPr>
        <w:fldChar w:fldCharType="end"/>
      </w:r>
    </w:p>
    <w:p w14:paraId="447364C7" w14:textId="3CFC5060"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7.4.4</w:t>
      </w:r>
      <w:r>
        <w:rPr>
          <w:rFonts w:asciiTheme="minorHAnsi" w:eastAsiaTheme="minorEastAsia" w:hAnsiTheme="minorHAnsi" w:cstheme="minorBidi"/>
          <w:noProof/>
          <w:sz w:val="22"/>
          <w:szCs w:val="22"/>
          <w:lang w:val="en-CA" w:eastAsia="en-CA"/>
        </w:rPr>
        <w:tab/>
      </w:r>
      <w:r w:rsidRPr="00D95166">
        <w:rPr>
          <w:noProof/>
          <w:lang w:val="en-CA"/>
        </w:rPr>
        <w:t>Profile, tier, and level semantics</w:t>
      </w:r>
      <w:r>
        <w:rPr>
          <w:noProof/>
        </w:rPr>
        <w:tab/>
      </w:r>
      <w:r>
        <w:rPr>
          <w:noProof/>
        </w:rPr>
        <w:fldChar w:fldCharType="begin" w:fldLock="1"/>
      </w:r>
      <w:r>
        <w:rPr>
          <w:noProof/>
        </w:rPr>
        <w:instrText xml:space="preserve"> PAGEREF _Toc3756800 \h </w:instrText>
      </w:r>
      <w:r>
        <w:rPr>
          <w:noProof/>
        </w:rPr>
      </w:r>
      <w:r>
        <w:rPr>
          <w:noProof/>
        </w:rPr>
        <w:fldChar w:fldCharType="separate"/>
      </w:r>
      <w:r>
        <w:rPr>
          <w:noProof/>
        </w:rPr>
        <w:t>69</w:t>
      </w:r>
      <w:r>
        <w:rPr>
          <w:noProof/>
        </w:rPr>
        <w:fldChar w:fldCharType="end"/>
      </w:r>
    </w:p>
    <w:p w14:paraId="19EDF3FF" w14:textId="5E9672A4"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7.4.5</w:t>
      </w:r>
      <w:r>
        <w:rPr>
          <w:rFonts w:asciiTheme="minorHAnsi" w:eastAsiaTheme="minorEastAsia" w:hAnsiTheme="minorHAnsi" w:cstheme="minorBidi"/>
          <w:noProof/>
          <w:sz w:val="22"/>
          <w:szCs w:val="22"/>
          <w:lang w:val="en-CA" w:eastAsia="en-CA"/>
        </w:rPr>
        <w:tab/>
      </w:r>
      <w:r w:rsidRPr="00D95166">
        <w:rPr>
          <w:noProof/>
          <w:lang w:val="en-CA"/>
        </w:rPr>
        <w:t>Tile group header semantics</w:t>
      </w:r>
      <w:r>
        <w:rPr>
          <w:noProof/>
        </w:rPr>
        <w:tab/>
      </w:r>
      <w:r>
        <w:rPr>
          <w:noProof/>
        </w:rPr>
        <w:fldChar w:fldCharType="begin" w:fldLock="1"/>
      </w:r>
      <w:r>
        <w:rPr>
          <w:noProof/>
        </w:rPr>
        <w:instrText xml:space="preserve"> PAGEREF _Toc3756801 \h </w:instrText>
      </w:r>
      <w:r>
        <w:rPr>
          <w:noProof/>
        </w:rPr>
      </w:r>
      <w:r>
        <w:rPr>
          <w:noProof/>
        </w:rPr>
        <w:fldChar w:fldCharType="separate"/>
      </w:r>
      <w:r>
        <w:rPr>
          <w:noProof/>
        </w:rPr>
        <w:t>71</w:t>
      </w:r>
      <w:r>
        <w:rPr>
          <w:noProof/>
        </w:rPr>
        <w:fldChar w:fldCharType="end"/>
      </w:r>
    </w:p>
    <w:p w14:paraId="58B63EF9" w14:textId="244A953D" w:rsidR="00043B38" w:rsidRDefault="00043B38">
      <w:pPr>
        <w:pStyle w:val="TOC3"/>
        <w:rPr>
          <w:rFonts w:asciiTheme="minorHAnsi" w:eastAsiaTheme="minorEastAsia" w:hAnsiTheme="minorHAnsi" w:cstheme="minorBidi"/>
          <w:noProof/>
          <w:sz w:val="22"/>
          <w:szCs w:val="22"/>
          <w:lang w:val="en-CA" w:eastAsia="en-CA"/>
        </w:rPr>
      </w:pPr>
      <w:r>
        <w:rPr>
          <w:noProof/>
        </w:rPr>
        <w:lastRenderedPageBreak/>
        <w:t>7.4.6</w:t>
      </w:r>
      <w:r>
        <w:rPr>
          <w:rFonts w:asciiTheme="minorHAnsi" w:eastAsiaTheme="minorEastAsia" w:hAnsiTheme="minorHAnsi" w:cstheme="minorBidi"/>
          <w:noProof/>
          <w:sz w:val="22"/>
          <w:szCs w:val="22"/>
          <w:lang w:val="en-CA" w:eastAsia="en-CA"/>
        </w:rPr>
        <w:tab/>
      </w:r>
      <w:r>
        <w:rPr>
          <w:noProof/>
        </w:rPr>
        <w:t>Reference picture list structure semantics</w:t>
      </w:r>
      <w:r>
        <w:rPr>
          <w:noProof/>
        </w:rPr>
        <w:tab/>
      </w:r>
      <w:r>
        <w:rPr>
          <w:noProof/>
        </w:rPr>
        <w:fldChar w:fldCharType="begin" w:fldLock="1"/>
      </w:r>
      <w:r>
        <w:rPr>
          <w:noProof/>
        </w:rPr>
        <w:instrText xml:space="preserve"> PAGEREF _Toc3756802 \h </w:instrText>
      </w:r>
      <w:r>
        <w:rPr>
          <w:noProof/>
        </w:rPr>
      </w:r>
      <w:r>
        <w:rPr>
          <w:noProof/>
        </w:rPr>
        <w:fldChar w:fldCharType="separate"/>
      </w:r>
      <w:r>
        <w:rPr>
          <w:noProof/>
        </w:rPr>
        <w:t>82</w:t>
      </w:r>
      <w:r>
        <w:rPr>
          <w:noProof/>
        </w:rPr>
        <w:fldChar w:fldCharType="end"/>
      </w:r>
    </w:p>
    <w:p w14:paraId="629ABF48" w14:textId="25C6206E"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7.4.7</w:t>
      </w:r>
      <w:r>
        <w:rPr>
          <w:rFonts w:asciiTheme="minorHAnsi" w:eastAsiaTheme="minorEastAsia" w:hAnsiTheme="minorHAnsi" w:cstheme="minorBidi"/>
          <w:noProof/>
          <w:sz w:val="22"/>
          <w:szCs w:val="22"/>
          <w:lang w:val="en-CA" w:eastAsia="en-CA"/>
        </w:rPr>
        <w:tab/>
      </w:r>
      <w:r w:rsidRPr="00D95166">
        <w:rPr>
          <w:noProof/>
          <w:lang w:val="en-CA"/>
        </w:rPr>
        <w:t>Tile group data semantics</w:t>
      </w:r>
      <w:r>
        <w:rPr>
          <w:noProof/>
        </w:rPr>
        <w:tab/>
      </w:r>
      <w:r>
        <w:rPr>
          <w:noProof/>
        </w:rPr>
        <w:fldChar w:fldCharType="begin" w:fldLock="1"/>
      </w:r>
      <w:r>
        <w:rPr>
          <w:noProof/>
        </w:rPr>
        <w:instrText xml:space="preserve"> PAGEREF _Toc3756803 \h </w:instrText>
      </w:r>
      <w:r>
        <w:rPr>
          <w:noProof/>
        </w:rPr>
      </w:r>
      <w:r>
        <w:rPr>
          <w:noProof/>
        </w:rPr>
        <w:fldChar w:fldCharType="separate"/>
      </w:r>
      <w:r>
        <w:rPr>
          <w:noProof/>
        </w:rPr>
        <w:t>83</w:t>
      </w:r>
      <w:r>
        <w:rPr>
          <w:noProof/>
        </w:rPr>
        <w:fldChar w:fldCharType="end"/>
      </w:r>
    </w:p>
    <w:p w14:paraId="65A90B6A" w14:textId="0BC5EF7D" w:rsidR="00043B38" w:rsidRDefault="00043B38">
      <w:pPr>
        <w:pStyle w:val="TOC1"/>
        <w:rPr>
          <w:rFonts w:asciiTheme="minorHAnsi" w:eastAsiaTheme="minorEastAsia" w:hAnsiTheme="minorHAnsi" w:cstheme="minorBidi"/>
          <w:noProof/>
          <w:sz w:val="22"/>
          <w:szCs w:val="22"/>
          <w:lang w:val="en-CA" w:eastAsia="en-CA"/>
        </w:rPr>
      </w:pPr>
      <w:r w:rsidRPr="00D95166">
        <w:rPr>
          <w:noProof/>
          <w:lang w:val="en-CA"/>
        </w:rPr>
        <w:t>8</w:t>
      </w:r>
      <w:r>
        <w:rPr>
          <w:rFonts w:asciiTheme="minorHAnsi" w:eastAsiaTheme="minorEastAsia" w:hAnsiTheme="minorHAnsi" w:cstheme="minorBidi"/>
          <w:noProof/>
          <w:sz w:val="22"/>
          <w:szCs w:val="22"/>
          <w:lang w:val="en-CA" w:eastAsia="en-CA"/>
        </w:rPr>
        <w:tab/>
      </w:r>
      <w:r w:rsidRPr="00D95166">
        <w:rPr>
          <w:noProof/>
          <w:lang w:val="en-CA"/>
        </w:rPr>
        <w:t>Decoding process</w:t>
      </w:r>
      <w:r>
        <w:rPr>
          <w:noProof/>
        </w:rPr>
        <w:tab/>
      </w:r>
      <w:r>
        <w:rPr>
          <w:noProof/>
        </w:rPr>
        <w:fldChar w:fldCharType="begin" w:fldLock="1"/>
      </w:r>
      <w:r>
        <w:rPr>
          <w:noProof/>
        </w:rPr>
        <w:instrText xml:space="preserve"> PAGEREF _Toc3756804 \h </w:instrText>
      </w:r>
      <w:r>
        <w:rPr>
          <w:noProof/>
        </w:rPr>
      </w:r>
      <w:r>
        <w:rPr>
          <w:noProof/>
        </w:rPr>
        <w:fldChar w:fldCharType="separate"/>
      </w:r>
      <w:r>
        <w:rPr>
          <w:noProof/>
        </w:rPr>
        <w:t>98</w:t>
      </w:r>
      <w:r>
        <w:rPr>
          <w:noProof/>
        </w:rPr>
        <w:fldChar w:fldCharType="end"/>
      </w:r>
    </w:p>
    <w:p w14:paraId="2127CEAE" w14:textId="5F3FC456"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8.1</w:t>
      </w:r>
      <w:r>
        <w:rPr>
          <w:rFonts w:asciiTheme="minorHAnsi" w:eastAsiaTheme="minorEastAsia" w:hAnsiTheme="minorHAnsi" w:cstheme="minorBidi"/>
          <w:noProof/>
          <w:sz w:val="22"/>
          <w:szCs w:val="22"/>
          <w:lang w:val="en-CA" w:eastAsia="en-CA"/>
        </w:rPr>
        <w:tab/>
      </w:r>
      <w:r w:rsidRPr="00D95166">
        <w:rPr>
          <w:noProof/>
          <w:lang w:val="en-CA"/>
        </w:rPr>
        <w:t>General decoding process</w:t>
      </w:r>
      <w:r>
        <w:rPr>
          <w:noProof/>
        </w:rPr>
        <w:tab/>
      </w:r>
      <w:r>
        <w:rPr>
          <w:noProof/>
        </w:rPr>
        <w:fldChar w:fldCharType="begin" w:fldLock="1"/>
      </w:r>
      <w:r>
        <w:rPr>
          <w:noProof/>
        </w:rPr>
        <w:instrText xml:space="preserve"> PAGEREF _Toc3756805 \h </w:instrText>
      </w:r>
      <w:r>
        <w:rPr>
          <w:noProof/>
        </w:rPr>
      </w:r>
      <w:r>
        <w:rPr>
          <w:noProof/>
        </w:rPr>
        <w:fldChar w:fldCharType="separate"/>
      </w:r>
      <w:r>
        <w:rPr>
          <w:noProof/>
        </w:rPr>
        <w:t>98</w:t>
      </w:r>
      <w:r>
        <w:rPr>
          <w:noProof/>
        </w:rPr>
        <w:fldChar w:fldCharType="end"/>
      </w:r>
    </w:p>
    <w:p w14:paraId="0F30B5A4" w14:textId="2E7E7C81" w:rsidR="00043B38" w:rsidRDefault="00043B38">
      <w:pPr>
        <w:pStyle w:val="TOC2"/>
        <w:rPr>
          <w:rFonts w:asciiTheme="minorHAnsi" w:eastAsiaTheme="minorEastAsia" w:hAnsiTheme="minorHAnsi" w:cstheme="minorBidi"/>
          <w:noProof/>
          <w:sz w:val="22"/>
          <w:szCs w:val="22"/>
          <w:lang w:val="en-CA" w:eastAsia="en-CA"/>
        </w:rPr>
      </w:pPr>
      <w:r>
        <w:rPr>
          <w:noProof/>
        </w:rPr>
        <w:t>8.2</w:t>
      </w:r>
      <w:r>
        <w:rPr>
          <w:rFonts w:asciiTheme="minorHAnsi" w:eastAsiaTheme="minorEastAsia" w:hAnsiTheme="minorHAnsi" w:cstheme="minorBidi"/>
          <w:noProof/>
          <w:sz w:val="22"/>
          <w:szCs w:val="22"/>
          <w:lang w:val="en-CA" w:eastAsia="en-CA"/>
        </w:rPr>
        <w:tab/>
      </w:r>
      <w:r>
        <w:rPr>
          <w:noProof/>
        </w:rPr>
        <w:t>NAL unit decoding process</w:t>
      </w:r>
      <w:r>
        <w:rPr>
          <w:noProof/>
        </w:rPr>
        <w:tab/>
      </w:r>
      <w:r>
        <w:rPr>
          <w:noProof/>
        </w:rPr>
        <w:fldChar w:fldCharType="begin" w:fldLock="1"/>
      </w:r>
      <w:r>
        <w:rPr>
          <w:noProof/>
        </w:rPr>
        <w:instrText xml:space="preserve"> PAGEREF _Toc3756806 \h </w:instrText>
      </w:r>
      <w:r>
        <w:rPr>
          <w:noProof/>
        </w:rPr>
      </w:r>
      <w:r>
        <w:rPr>
          <w:noProof/>
        </w:rPr>
        <w:fldChar w:fldCharType="separate"/>
      </w:r>
      <w:r>
        <w:rPr>
          <w:noProof/>
        </w:rPr>
        <w:t>99</w:t>
      </w:r>
      <w:r>
        <w:rPr>
          <w:noProof/>
        </w:rPr>
        <w:fldChar w:fldCharType="end"/>
      </w:r>
    </w:p>
    <w:p w14:paraId="5AB5128B" w14:textId="016204C6"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8.3</w:t>
      </w:r>
      <w:r>
        <w:rPr>
          <w:rFonts w:asciiTheme="minorHAnsi" w:eastAsiaTheme="minorEastAsia" w:hAnsiTheme="minorHAnsi" w:cstheme="minorBidi"/>
          <w:noProof/>
          <w:sz w:val="22"/>
          <w:szCs w:val="22"/>
          <w:lang w:val="en-CA" w:eastAsia="en-CA"/>
        </w:rPr>
        <w:tab/>
      </w:r>
      <w:r w:rsidRPr="00D95166">
        <w:rPr>
          <w:noProof/>
          <w:lang w:val="en-CA"/>
        </w:rPr>
        <w:t>Tile group decoding process</w:t>
      </w:r>
      <w:r>
        <w:rPr>
          <w:noProof/>
        </w:rPr>
        <w:tab/>
      </w:r>
      <w:r>
        <w:rPr>
          <w:noProof/>
        </w:rPr>
        <w:fldChar w:fldCharType="begin" w:fldLock="1"/>
      </w:r>
      <w:r>
        <w:rPr>
          <w:noProof/>
        </w:rPr>
        <w:instrText xml:space="preserve"> PAGEREF _Toc3756807 \h </w:instrText>
      </w:r>
      <w:r>
        <w:rPr>
          <w:noProof/>
        </w:rPr>
      </w:r>
      <w:r>
        <w:rPr>
          <w:noProof/>
        </w:rPr>
        <w:fldChar w:fldCharType="separate"/>
      </w:r>
      <w:r>
        <w:rPr>
          <w:noProof/>
        </w:rPr>
        <w:t>99</w:t>
      </w:r>
      <w:r>
        <w:rPr>
          <w:noProof/>
        </w:rPr>
        <w:fldChar w:fldCharType="end"/>
      </w:r>
    </w:p>
    <w:p w14:paraId="6F9540A6" w14:textId="10D406E3"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eastAsia="ko-KR"/>
        </w:rPr>
        <w:t>8.3.1</w:t>
      </w:r>
      <w:r>
        <w:rPr>
          <w:rFonts w:asciiTheme="minorHAnsi" w:eastAsiaTheme="minorEastAsia" w:hAnsiTheme="minorHAnsi" w:cstheme="minorBidi"/>
          <w:noProof/>
          <w:sz w:val="22"/>
          <w:szCs w:val="22"/>
          <w:lang w:val="en-CA" w:eastAsia="en-CA"/>
        </w:rPr>
        <w:tab/>
      </w:r>
      <w:r w:rsidRPr="00D95166">
        <w:rPr>
          <w:noProof/>
          <w:lang w:val="en-CA" w:eastAsia="ko-KR"/>
        </w:rPr>
        <w:t>Decoding process for picture order count</w:t>
      </w:r>
      <w:r>
        <w:rPr>
          <w:noProof/>
        </w:rPr>
        <w:tab/>
      </w:r>
      <w:r>
        <w:rPr>
          <w:noProof/>
        </w:rPr>
        <w:fldChar w:fldCharType="begin" w:fldLock="1"/>
      </w:r>
      <w:r>
        <w:rPr>
          <w:noProof/>
        </w:rPr>
        <w:instrText xml:space="preserve"> PAGEREF _Toc3756808 \h </w:instrText>
      </w:r>
      <w:r>
        <w:rPr>
          <w:noProof/>
        </w:rPr>
      </w:r>
      <w:r>
        <w:rPr>
          <w:noProof/>
        </w:rPr>
        <w:fldChar w:fldCharType="separate"/>
      </w:r>
      <w:r>
        <w:rPr>
          <w:noProof/>
        </w:rPr>
        <w:t>99</w:t>
      </w:r>
      <w:r>
        <w:rPr>
          <w:noProof/>
        </w:rPr>
        <w:fldChar w:fldCharType="end"/>
      </w:r>
    </w:p>
    <w:p w14:paraId="4BDE1E8F" w14:textId="68BA85E1" w:rsidR="00043B38" w:rsidRDefault="00043B38">
      <w:pPr>
        <w:pStyle w:val="TOC3"/>
        <w:rPr>
          <w:rFonts w:asciiTheme="minorHAnsi" w:eastAsiaTheme="minorEastAsia" w:hAnsiTheme="minorHAnsi" w:cstheme="minorBidi"/>
          <w:noProof/>
          <w:sz w:val="22"/>
          <w:szCs w:val="22"/>
          <w:lang w:val="en-CA" w:eastAsia="en-CA"/>
        </w:rPr>
      </w:pPr>
      <w:r>
        <w:rPr>
          <w:noProof/>
        </w:rPr>
        <w:t>8.3.2</w:t>
      </w:r>
      <w:r>
        <w:rPr>
          <w:rFonts w:asciiTheme="minorHAnsi" w:eastAsiaTheme="minorEastAsia" w:hAnsiTheme="minorHAnsi" w:cstheme="minorBidi"/>
          <w:noProof/>
          <w:sz w:val="22"/>
          <w:szCs w:val="22"/>
          <w:lang w:val="en-CA" w:eastAsia="en-CA"/>
        </w:rPr>
        <w:tab/>
      </w:r>
      <w:r>
        <w:rPr>
          <w:noProof/>
        </w:rPr>
        <w:t>Decoding process for reference picture lists construction</w:t>
      </w:r>
      <w:r>
        <w:rPr>
          <w:noProof/>
        </w:rPr>
        <w:tab/>
      </w:r>
      <w:r>
        <w:rPr>
          <w:noProof/>
        </w:rPr>
        <w:fldChar w:fldCharType="begin" w:fldLock="1"/>
      </w:r>
      <w:r>
        <w:rPr>
          <w:noProof/>
        </w:rPr>
        <w:instrText xml:space="preserve"> PAGEREF _Toc3756809 \h </w:instrText>
      </w:r>
      <w:r>
        <w:rPr>
          <w:noProof/>
        </w:rPr>
      </w:r>
      <w:r>
        <w:rPr>
          <w:noProof/>
        </w:rPr>
        <w:fldChar w:fldCharType="separate"/>
      </w:r>
      <w:r>
        <w:rPr>
          <w:noProof/>
        </w:rPr>
        <w:t>100</w:t>
      </w:r>
      <w:r>
        <w:rPr>
          <w:noProof/>
        </w:rPr>
        <w:fldChar w:fldCharType="end"/>
      </w:r>
    </w:p>
    <w:p w14:paraId="23473056" w14:textId="2BC422EB" w:rsidR="00043B38" w:rsidRDefault="00043B38">
      <w:pPr>
        <w:pStyle w:val="TOC3"/>
        <w:rPr>
          <w:rFonts w:asciiTheme="minorHAnsi" w:eastAsiaTheme="minorEastAsia" w:hAnsiTheme="minorHAnsi" w:cstheme="minorBidi"/>
          <w:noProof/>
          <w:sz w:val="22"/>
          <w:szCs w:val="22"/>
          <w:lang w:val="en-CA" w:eastAsia="en-CA"/>
        </w:rPr>
      </w:pPr>
      <w:r>
        <w:rPr>
          <w:noProof/>
        </w:rPr>
        <w:t>8.3.3</w:t>
      </w:r>
      <w:r>
        <w:rPr>
          <w:rFonts w:asciiTheme="minorHAnsi" w:eastAsiaTheme="minorEastAsia" w:hAnsiTheme="minorHAnsi" w:cstheme="minorBidi"/>
          <w:noProof/>
          <w:sz w:val="22"/>
          <w:szCs w:val="22"/>
          <w:lang w:val="en-CA" w:eastAsia="en-CA"/>
        </w:rPr>
        <w:tab/>
      </w:r>
      <w:r>
        <w:rPr>
          <w:noProof/>
        </w:rPr>
        <w:t>Decoding process for reference picture marking</w:t>
      </w:r>
      <w:r>
        <w:rPr>
          <w:noProof/>
        </w:rPr>
        <w:tab/>
      </w:r>
      <w:r>
        <w:rPr>
          <w:noProof/>
        </w:rPr>
        <w:fldChar w:fldCharType="begin" w:fldLock="1"/>
      </w:r>
      <w:r>
        <w:rPr>
          <w:noProof/>
        </w:rPr>
        <w:instrText xml:space="preserve"> PAGEREF _Toc3756810 \h </w:instrText>
      </w:r>
      <w:r>
        <w:rPr>
          <w:noProof/>
        </w:rPr>
      </w:r>
      <w:r>
        <w:rPr>
          <w:noProof/>
        </w:rPr>
        <w:fldChar w:fldCharType="separate"/>
      </w:r>
      <w:r>
        <w:rPr>
          <w:noProof/>
        </w:rPr>
        <w:t>102</w:t>
      </w:r>
      <w:r>
        <w:rPr>
          <w:noProof/>
        </w:rPr>
        <w:fldChar w:fldCharType="end"/>
      </w:r>
    </w:p>
    <w:p w14:paraId="7D162BA7" w14:textId="581C5AB5"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eastAsia="ko-KR"/>
        </w:rPr>
        <w:t>8.3.4</w:t>
      </w:r>
      <w:r>
        <w:rPr>
          <w:rFonts w:asciiTheme="minorHAnsi" w:eastAsiaTheme="minorEastAsia" w:hAnsiTheme="minorHAnsi" w:cstheme="minorBidi"/>
          <w:noProof/>
          <w:sz w:val="22"/>
          <w:szCs w:val="22"/>
          <w:lang w:val="en-CA" w:eastAsia="en-CA"/>
        </w:rPr>
        <w:tab/>
      </w:r>
      <w:r w:rsidRPr="00D95166">
        <w:rPr>
          <w:noProof/>
          <w:lang w:val="en-CA" w:eastAsia="ko-KR"/>
        </w:rPr>
        <w:t>Decoding process for symmetric motion vector difference reference indices</w:t>
      </w:r>
      <w:r>
        <w:rPr>
          <w:noProof/>
        </w:rPr>
        <w:tab/>
      </w:r>
      <w:r>
        <w:rPr>
          <w:noProof/>
        </w:rPr>
        <w:fldChar w:fldCharType="begin" w:fldLock="1"/>
      </w:r>
      <w:r>
        <w:rPr>
          <w:noProof/>
        </w:rPr>
        <w:instrText xml:space="preserve"> PAGEREF _Toc3756811 \h </w:instrText>
      </w:r>
      <w:r>
        <w:rPr>
          <w:noProof/>
        </w:rPr>
      </w:r>
      <w:r>
        <w:rPr>
          <w:noProof/>
        </w:rPr>
        <w:fldChar w:fldCharType="separate"/>
      </w:r>
      <w:r>
        <w:rPr>
          <w:noProof/>
        </w:rPr>
        <w:t>102</w:t>
      </w:r>
      <w:r>
        <w:rPr>
          <w:noProof/>
        </w:rPr>
        <w:fldChar w:fldCharType="end"/>
      </w:r>
    </w:p>
    <w:p w14:paraId="5695B2C2" w14:textId="41051672"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8.4</w:t>
      </w:r>
      <w:r>
        <w:rPr>
          <w:rFonts w:asciiTheme="minorHAnsi" w:eastAsiaTheme="minorEastAsia" w:hAnsiTheme="minorHAnsi" w:cstheme="minorBidi"/>
          <w:noProof/>
          <w:sz w:val="22"/>
          <w:szCs w:val="22"/>
          <w:lang w:val="en-CA" w:eastAsia="en-CA"/>
        </w:rPr>
        <w:tab/>
      </w:r>
      <w:r w:rsidRPr="00D95166">
        <w:rPr>
          <w:noProof/>
          <w:lang w:val="en-CA"/>
        </w:rPr>
        <w:t>Decoding process for coding units coded in intra prediction mode</w:t>
      </w:r>
      <w:r>
        <w:rPr>
          <w:noProof/>
        </w:rPr>
        <w:tab/>
      </w:r>
      <w:r>
        <w:rPr>
          <w:noProof/>
        </w:rPr>
        <w:fldChar w:fldCharType="begin" w:fldLock="1"/>
      </w:r>
      <w:r>
        <w:rPr>
          <w:noProof/>
        </w:rPr>
        <w:instrText xml:space="preserve"> PAGEREF _Toc3756812 \h </w:instrText>
      </w:r>
      <w:r>
        <w:rPr>
          <w:noProof/>
        </w:rPr>
      </w:r>
      <w:r>
        <w:rPr>
          <w:noProof/>
        </w:rPr>
        <w:fldChar w:fldCharType="separate"/>
      </w:r>
      <w:r>
        <w:rPr>
          <w:noProof/>
        </w:rPr>
        <w:t>103</w:t>
      </w:r>
      <w:r>
        <w:rPr>
          <w:noProof/>
        </w:rPr>
        <w:fldChar w:fldCharType="end"/>
      </w:r>
    </w:p>
    <w:p w14:paraId="47F79784" w14:textId="3BC41906"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eastAsia="ko-KR"/>
        </w:rPr>
        <w:t>8.4.1</w:t>
      </w:r>
      <w:r>
        <w:rPr>
          <w:rFonts w:asciiTheme="minorHAnsi" w:eastAsiaTheme="minorEastAsia" w:hAnsiTheme="minorHAnsi" w:cstheme="minorBidi"/>
          <w:noProof/>
          <w:sz w:val="22"/>
          <w:szCs w:val="22"/>
          <w:lang w:val="en-CA" w:eastAsia="en-CA"/>
        </w:rPr>
        <w:tab/>
      </w:r>
      <w:r w:rsidRPr="00D95166">
        <w:rPr>
          <w:noProof/>
          <w:lang w:val="en-CA" w:eastAsia="ko-KR"/>
        </w:rPr>
        <w:t xml:space="preserve">General </w:t>
      </w:r>
      <w:r w:rsidRPr="00D95166">
        <w:rPr>
          <w:noProof/>
          <w:lang w:val="en-CA"/>
        </w:rPr>
        <w:t>decoding process for coding units coded in intra prediction mode</w:t>
      </w:r>
      <w:r>
        <w:rPr>
          <w:noProof/>
        </w:rPr>
        <w:tab/>
      </w:r>
      <w:r>
        <w:rPr>
          <w:noProof/>
        </w:rPr>
        <w:fldChar w:fldCharType="begin" w:fldLock="1"/>
      </w:r>
      <w:r>
        <w:rPr>
          <w:noProof/>
        </w:rPr>
        <w:instrText xml:space="preserve"> PAGEREF _Toc3756813 \h </w:instrText>
      </w:r>
      <w:r>
        <w:rPr>
          <w:noProof/>
        </w:rPr>
      </w:r>
      <w:r>
        <w:rPr>
          <w:noProof/>
        </w:rPr>
        <w:fldChar w:fldCharType="separate"/>
      </w:r>
      <w:r>
        <w:rPr>
          <w:noProof/>
        </w:rPr>
        <w:t>103</w:t>
      </w:r>
      <w:r>
        <w:rPr>
          <w:noProof/>
        </w:rPr>
        <w:fldChar w:fldCharType="end"/>
      </w:r>
    </w:p>
    <w:p w14:paraId="007C7108" w14:textId="3C25CCE2"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eastAsia="ko-KR"/>
        </w:rPr>
        <w:t>8.4.2</w:t>
      </w:r>
      <w:r>
        <w:rPr>
          <w:rFonts w:asciiTheme="minorHAnsi" w:eastAsiaTheme="minorEastAsia" w:hAnsiTheme="minorHAnsi" w:cstheme="minorBidi"/>
          <w:noProof/>
          <w:sz w:val="22"/>
          <w:szCs w:val="22"/>
          <w:lang w:val="en-CA" w:eastAsia="en-CA"/>
        </w:rPr>
        <w:tab/>
      </w:r>
      <w:r w:rsidRPr="00D95166">
        <w:rPr>
          <w:noProof/>
          <w:lang w:val="en-CA" w:eastAsia="ko-KR"/>
        </w:rPr>
        <w:t>Derivation process for luma intra prediction mode</w:t>
      </w:r>
      <w:r>
        <w:rPr>
          <w:noProof/>
        </w:rPr>
        <w:tab/>
      </w:r>
      <w:r>
        <w:rPr>
          <w:noProof/>
        </w:rPr>
        <w:fldChar w:fldCharType="begin" w:fldLock="1"/>
      </w:r>
      <w:r>
        <w:rPr>
          <w:noProof/>
        </w:rPr>
        <w:instrText xml:space="preserve"> PAGEREF _Toc3756814 \h </w:instrText>
      </w:r>
      <w:r>
        <w:rPr>
          <w:noProof/>
        </w:rPr>
      </w:r>
      <w:r>
        <w:rPr>
          <w:noProof/>
        </w:rPr>
        <w:fldChar w:fldCharType="separate"/>
      </w:r>
      <w:r>
        <w:rPr>
          <w:noProof/>
        </w:rPr>
        <w:t>104</w:t>
      </w:r>
      <w:r>
        <w:rPr>
          <w:noProof/>
        </w:rPr>
        <w:fldChar w:fldCharType="end"/>
      </w:r>
    </w:p>
    <w:p w14:paraId="4108FDB9" w14:textId="342952F5"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eastAsia="ko-KR"/>
        </w:rPr>
        <w:t>8.4.3</w:t>
      </w:r>
      <w:r>
        <w:rPr>
          <w:rFonts w:asciiTheme="minorHAnsi" w:eastAsiaTheme="minorEastAsia" w:hAnsiTheme="minorHAnsi" w:cstheme="minorBidi"/>
          <w:noProof/>
          <w:sz w:val="22"/>
          <w:szCs w:val="22"/>
          <w:lang w:val="en-CA" w:eastAsia="en-CA"/>
        </w:rPr>
        <w:tab/>
      </w:r>
      <w:r w:rsidRPr="00D95166">
        <w:rPr>
          <w:noProof/>
          <w:lang w:val="en-CA" w:eastAsia="ko-KR"/>
        </w:rPr>
        <w:t>Derivation process for chroma intra prediction mode</w:t>
      </w:r>
      <w:r>
        <w:rPr>
          <w:noProof/>
        </w:rPr>
        <w:tab/>
      </w:r>
      <w:r>
        <w:rPr>
          <w:noProof/>
        </w:rPr>
        <w:fldChar w:fldCharType="begin" w:fldLock="1"/>
      </w:r>
      <w:r>
        <w:rPr>
          <w:noProof/>
        </w:rPr>
        <w:instrText xml:space="preserve"> PAGEREF _Toc3756815 \h </w:instrText>
      </w:r>
      <w:r>
        <w:rPr>
          <w:noProof/>
        </w:rPr>
      </w:r>
      <w:r>
        <w:rPr>
          <w:noProof/>
        </w:rPr>
        <w:fldChar w:fldCharType="separate"/>
      </w:r>
      <w:r>
        <w:rPr>
          <w:noProof/>
        </w:rPr>
        <w:t>109</w:t>
      </w:r>
      <w:r>
        <w:rPr>
          <w:noProof/>
        </w:rPr>
        <w:fldChar w:fldCharType="end"/>
      </w:r>
    </w:p>
    <w:p w14:paraId="10FA766E" w14:textId="69B66FB8"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8.4.4</w:t>
      </w:r>
      <w:r>
        <w:rPr>
          <w:rFonts w:asciiTheme="minorHAnsi" w:eastAsiaTheme="minorEastAsia" w:hAnsiTheme="minorHAnsi" w:cstheme="minorBidi"/>
          <w:noProof/>
          <w:sz w:val="22"/>
          <w:szCs w:val="22"/>
          <w:lang w:val="en-CA" w:eastAsia="en-CA"/>
        </w:rPr>
        <w:tab/>
      </w:r>
      <w:r w:rsidRPr="00D95166">
        <w:rPr>
          <w:noProof/>
          <w:lang w:val="en-CA"/>
        </w:rPr>
        <w:t>Decoding process for intra blocks</w:t>
      </w:r>
      <w:r>
        <w:rPr>
          <w:noProof/>
        </w:rPr>
        <w:tab/>
      </w:r>
      <w:r>
        <w:rPr>
          <w:noProof/>
        </w:rPr>
        <w:fldChar w:fldCharType="begin" w:fldLock="1"/>
      </w:r>
      <w:r>
        <w:rPr>
          <w:noProof/>
        </w:rPr>
        <w:instrText xml:space="preserve"> PAGEREF _Toc3756816 \h </w:instrText>
      </w:r>
      <w:r>
        <w:rPr>
          <w:noProof/>
        </w:rPr>
      </w:r>
      <w:r>
        <w:rPr>
          <w:noProof/>
        </w:rPr>
        <w:fldChar w:fldCharType="separate"/>
      </w:r>
      <w:r>
        <w:rPr>
          <w:noProof/>
        </w:rPr>
        <w:t>110</w:t>
      </w:r>
      <w:r>
        <w:rPr>
          <w:noProof/>
        </w:rPr>
        <w:fldChar w:fldCharType="end"/>
      </w:r>
    </w:p>
    <w:p w14:paraId="739E1F31" w14:textId="0E520162"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8.5</w:t>
      </w:r>
      <w:r>
        <w:rPr>
          <w:rFonts w:asciiTheme="minorHAnsi" w:eastAsiaTheme="minorEastAsia" w:hAnsiTheme="minorHAnsi" w:cstheme="minorBidi"/>
          <w:noProof/>
          <w:sz w:val="22"/>
          <w:szCs w:val="22"/>
          <w:lang w:val="en-CA" w:eastAsia="en-CA"/>
        </w:rPr>
        <w:tab/>
      </w:r>
      <w:r w:rsidRPr="00D95166">
        <w:rPr>
          <w:noProof/>
          <w:lang w:val="en-CA"/>
        </w:rPr>
        <w:t>Decoding process for coding units coded in inter prediction mode</w:t>
      </w:r>
      <w:r>
        <w:rPr>
          <w:noProof/>
        </w:rPr>
        <w:tab/>
      </w:r>
      <w:r>
        <w:rPr>
          <w:noProof/>
        </w:rPr>
        <w:fldChar w:fldCharType="begin" w:fldLock="1"/>
      </w:r>
      <w:r>
        <w:rPr>
          <w:noProof/>
        </w:rPr>
        <w:instrText xml:space="preserve"> PAGEREF _Toc3756817 \h </w:instrText>
      </w:r>
      <w:r>
        <w:rPr>
          <w:noProof/>
        </w:rPr>
      </w:r>
      <w:r>
        <w:rPr>
          <w:noProof/>
        </w:rPr>
        <w:fldChar w:fldCharType="separate"/>
      </w:r>
      <w:r>
        <w:rPr>
          <w:noProof/>
        </w:rPr>
        <w:t>129</w:t>
      </w:r>
      <w:r>
        <w:rPr>
          <w:noProof/>
        </w:rPr>
        <w:fldChar w:fldCharType="end"/>
      </w:r>
    </w:p>
    <w:p w14:paraId="141F94B6" w14:textId="3816A30B"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8.5.1</w:t>
      </w:r>
      <w:r>
        <w:rPr>
          <w:rFonts w:asciiTheme="minorHAnsi" w:eastAsiaTheme="minorEastAsia" w:hAnsiTheme="minorHAnsi" w:cstheme="minorBidi"/>
          <w:noProof/>
          <w:sz w:val="22"/>
          <w:szCs w:val="22"/>
          <w:lang w:val="en-CA" w:eastAsia="en-CA"/>
        </w:rPr>
        <w:tab/>
      </w:r>
      <w:r w:rsidRPr="00D95166">
        <w:rPr>
          <w:noProof/>
          <w:lang w:val="en-CA"/>
        </w:rPr>
        <w:t>General decoding process for coding units coded in inter prediction mode</w:t>
      </w:r>
      <w:r>
        <w:rPr>
          <w:noProof/>
        </w:rPr>
        <w:tab/>
      </w:r>
      <w:r>
        <w:rPr>
          <w:noProof/>
        </w:rPr>
        <w:fldChar w:fldCharType="begin" w:fldLock="1"/>
      </w:r>
      <w:r>
        <w:rPr>
          <w:noProof/>
        </w:rPr>
        <w:instrText xml:space="preserve"> PAGEREF _Toc3756818 \h </w:instrText>
      </w:r>
      <w:r>
        <w:rPr>
          <w:noProof/>
        </w:rPr>
      </w:r>
      <w:r>
        <w:rPr>
          <w:noProof/>
        </w:rPr>
        <w:fldChar w:fldCharType="separate"/>
      </w:r>
      <w:r>
        <w:rPr>
          <w:noProof/>
        </w:rPr>
        <w:t>129</w:t>
      </w:r>
      <w:r>
        <w:rPr>
          <w:noProof/>
        </w:rPr>
        <w:fldChar w:fldCharType="end"/>
      </w:r>
    </w:p>
    <w:p w14:paraId="1A98D1FA" w14:textId="4541AF10"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8.5.2</w:t>
      </w:r>
      <w:r>
        <w:rPr>
          <w:rFonts w:asciiTheme="minorHAnsi" w:eastAsiaTheme="minorEastAsia" w:hAnsiTheme="minorHAnsi" w:cstheme="minorBidi"/>
          <w:noProof/>
          <w:sz w:val="22"/>
          <w:szCs w:val="22"/>
          <w:lang w:val="en-CA" w:eastAsia="en-CA"/>
        </w:rPr>
        <w:tab/>
      </w:r>
      <w:r w:rsidRPr="00D95166">
        <w:rPr>
          <w:noProof/>
          <w:lang w:val="en-CA"/>
        </w:rPr>
        <w:t>Derivation process for motion vector components and reference indices</w:t>
      </w:r>
      <w:r>
        <w:rPr>
          <w:noProof/>
        </w:rPr>
        <w:tab/>
      </w:r>
      <w:r>
        <w:rPr>
          <w:noProof/>
        </w:rPr>
        <w:fldChar w:fldCharType="begin" w:fldLock="1"/>
      </w:r>
      <w:r>
        <w:rPr>
          <w:noProof/>
        </w:rPr>
        <w:instrText xml:space="preserve"> PAGEREF _Toc3756819 \h </w:instrText>
      </w:r>
      <w:r>
        <w:rPr>
          <w:noProof/>
        </w:rPr>
      </w:r>
      <w:r>
        <w:rPr>
          <w:noProof/>
        </w:rPr>
        <w:fldChar w:fldCharType="separate"/>
      </w:r>
      <w:r>
        <w:rPr>
          <w:noProof/>
        </w:rPr>
        <w:t>132</w:t>
      </w:r>
      <w:r>
        <w:rPr>
          <w:noProof/>
        </w:rPr>
        <w:fldChar w:fldCharType="end"/>
      </w:r>
    </w:p>
    <w:p w14:paraId="73BC1EB6" w14:textId="567B9ECC"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eastAsia="ko-KR"/>
        </w:rPr>
        <w:t>8.5.3</w:t>
      </w:r>
      <w:r>
        <w:rPr>
          <w:rFonts w:asciiTheme="minorHAnsi" w:eastAsiaTheme="minorEastAsia" w:hAnsiTheme="minorHAnsi" w:cstheme="minorBidi"/>
          <w:noProof/>
          <w:sz w:val="22"/>
          <w:szCs w:val="22"/>
          <w:lang w:val="en-CA" w:eastAsia="en-CA"/>
        </w:rPr>
        <w:tab/>
      </w:r>
      <w:r w:rsidRPr="00D95166">
        <w:rPr>
          <w:noProof/>
          <w:lang w:val="en-CA" w:eastAsia="ko-KR"/>
        </w:rPr>
        <w:t>Decoder side motion vector refinement process</w:t>
      </w:r>
      <w:r>
        <w:rPr>
          <w:noProof/>
        </w:rPr>
        <w:tab/>
      </w:r>
      <w:r>
        <w:rPr>
          <w:noProof/>
        </w:rPr>
        <w:fldChar w:fldCharType="begin" w:fldLock="1"/>
      </w:r>
      <w:r>
        <w:rPr>
          <w:noProof/>
        </w:rPr>
        <w:instrText xml:space="preserve"> PAGEREF _Toc3756820 \h </w:instrText>
      </w:r>
      <w:r>
        <w:rPr>
          <w:noProof/>
        </w:rPr>
      </w:r>
      <w:r>
        <w:rPr>
          <w:noProof/>
        </w:rPr>
        <w:fldChar w:fldCharType="separate"/>
      </w:r>
      <w:r>
        <w:rPr>
          <w:noProof/>
        </w:rPr>
        <w:t>152</w:t>
      </w:r>
      <w:r>
        <w:rPr>
          <w:noProof/>
        </w:rPr>
        <w:fldChar w:fldCharType="end"/>
      </w:r>
    </w:p>
    <w:p w14:paraId="12F3237B" w14:textId="160EEFB1" w:rsidR="00043B38" w:rsidRDefault="00043B38">
      <w:pPr>
        <w:pStyle w:val="TOC3"/>
        <w:rPr>
          <w:rFonts w:asciiTheme="minorHAnsi" w:eastAsiaTheme="minorEastAsia" w:hAnsiTheme="minorHAnsi" w:cstheme="minorBidi"/>
          <w:noProof/>
          <w:sz w:val="22"/>
          <w:szCs w:val="22"/>
          <w:lang w:val="en-CA" w:eastAsia="en-CA"/>
        </w:rPr>
      </w:pPr>
      <w:r w:rsidRPr="00D95166">
        <w:rPr>
          <w:noProof/>
          <w:color w:val="000000" w:themeColor="text1"/>
          <w:lang w:val="en-CA"/>
        </w:rPr>
        <w:t>8.5.4</w:t>
      </w:r>
      <w:r>
        <w:rPr>
          <w:rFonts w:asciiTheme="minorHAnsi" w:eastAsiaTheme="minorEastAsia" w:hAnsiTheme="minorHAnsi" w:cstheme="minorBidi"/>
          <w:noProof/>
          <w:sz w:val="22"/>
          <w:szCs w:val="22"/>
          <w:lang w:val="en-CA" w:eastAsia="en-CA"/>
        </w:rPr>
        <w:tab/>
      </w:r>
      <w:r w:rsidRPr="00D95166">
        <w:rPr>
          <w:noProof/>
          <w:color w:val="000000" w:themeColor="text1"/>
          <w:lang w:val="en-CA"/>
        </w:rPr>
        <w:t>Derivation process for triangle motion vector components and reference indices</w:t>
      </w:r>
      <w:r>
        <w:rPr>
          <w:noProof/>
        </w:rPr>
        <w:tab/>
      </w:r>
      <w:r>
        <w:rPr>
          <w:noProof/>
        </w:rPr>
        <w:fldChar w:fldCharType="begin" w:fldLock="1"/>
      </w:r>
      <w:r>
        <w:rPr>
          <w:noProof/>
        </w:rPr>
        <w:instrText xml:space="preserve"> PAGEREF _Toc3756821 \h </w:instrText>
      </w:r>
      <w:r>
        <w:rPr>
          <w:noProof/>
        </w:rPr>
      </w:r>
      <w:r>
        <w:rPr>
          <w:noProof/>
        </w:rPr>
        <w:fldChar w:fldCharType="separate"/>
      </w:r>
      <w:r>
        <w:rPr>
          <w:noProof/>
        </w:rPr>
        <w:t>157</w:t>
      </w:r>
      <w:r>
        <w:rPr>
          <w:noProof/>
        </w:rPr>
        <w:fldChar w:fldCharType="end"/>
      </w:r>
    </w:p>
    <w:p w14:paraId="14A4E6CD" w14:textId="274922F2" w:rsidR="00043B38" w:rsidRDefault="00043B38">
      <w:pPr>
        <w:pStyle w:val="TOC3"/>
        <w:rPr>
          <w:rFonts w:asciiTheme="minorHAnsi" w:eastAsiaTheme="minorEastAsia" w:hAnsiTheme="minorHAnsi" w:cstheme="minorBidi"/>
          <w:noProof/>
          <w:sz w:val="22"/>
          <w:szCs w:val="22"/>
          <w:lang w:val="en-CA" w:eastAsia="en-CA"/>
        </w:rPr>
      </w:pPr>
      <w:r w:rsidRPr="00D95166">
        <w:rPr>
          <w:rFonts w:eastAsia="Malgun Gothic"/>
          <w:noProof/>
          <w:lang w:val="en-CA" w:eastAsia="ko-KR"/>
        </w:rPr>
        <w:t>8.5.5</w:t>
      </w:r>
      <w:r>
        <w:rPr>
          <w:rFonts w:asciiTheme="minorHAnsi" w:eastAsiaTheme="minorEastAsia" w:hAnsiTheme="minorHAnsi" w:cstheme="minorBidi"/>
          <w:noProof/>
          <w:sz w:val="22"/>
          <w:szCs w:val="22"/>
          <w:lang w:val="en-CA" w:eastAsia="en-CA"/>
        </w:rPr>
        <w:tab/>
      </w:r>
      <w:r w:rsidRPr="00D95166">
        <w:rPr>
          <w:rFonts w:eastAsia="Malgun Gothic"/>
          <w:noProof/>
          <w:lang w:val="en-CA" w:eastAsia="ko-KR"/>
        </w:rPr>
        <w:t>Derivation process for subblock motion vector components and reference indices</w:t>
      </w:r>
      <w:r>
        <w:rPr>
          <w:noProof/>
        </w:rPr>
        <w:tab/>
      </w:r>
      <w:r>
        <w:rPr>
          <w:noProof/>
        </w:rPr>
        <w:fldChar w:fldCharType="begin" w:fldLock="1"/>
      </w:r>
      <w:r>
        <w:rPr>
          <w:noProof/>
        </w:rPr>
        <w:instrText xml:space="preserve"> PAGEREF _Toc3756822 \h </w:instrText>
      </w:r>
      <w:r>
        <w:rPr>
          <w:noProof/>
        </w:rPr>
      </w:r>
      <w:r>
        <w:rPr>
          <w:noProof/>
        </w:rPr>
        <w:fldChar w:fldCharType="separate"/>
      </w:r>
      <w:r>
        <w:rPr>
          <w:noProof/>
        </w:rPr>
        <w:t>165</w:t>
      </w:r>
      <w:r>
        <w:rPr>
          <w:noProof/>
        </w:rPr>
        <w:fldChar w:fldCharType="end"/>
      </w:r>
    </w:p>
    <w:p w14:paraId="1536F408" w14:textId="26193351"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eastAsia="ko-KR"/>
        </w:rPr>
        <w:t>8.5.6</w:t>
      </w:r>
      <w:r>
        <w:rPr>
          <w:rFonts w:asciiTheme="minorHAnsi" w:eastAsiaTheme="minorEastAsia" w:hAnsiTheme="minorHAnsi" w:cstheme="minorBidi"/>
          <w:noProof/>
          <w:sz w:val="22"/>
          <w:szCs w:val="22"/>
          <w:lang w:val="en-CA" w:eastAsia="en-CA"/>
        </w:rPr>
        <w:tab/>
      </w:r>
      <w:r w:rsidRPr="00D95166">
        <w:rPr>
          <w:noProof/>
          <w:lang w:val="en-CA" w:eastAsia="ko-KR"/>
        </w:rPr>
        <w:t>Derivation process for intra prediction mode in combined merge and intra prediction</w:t>
      </w:r>
      <w:r>
        <w:rPr>
          <w:noProof/>
        </w:rPr>
        <w:tab/>
      </w:r>
      <w:r>
        <w:rPr>
          <w:noProof/>
        </w:rPr>
        <w:fldChar w:fldCharType="begin" w:fldLock="1"/>
      </w:r>
      <w:r>
        <w:rPr>
          <w:noProof/>
        </w:rPr>
        <w:instrText xml:space="preserve"> PAGEREF _Toc3756823 \h </w:instrText>
      </w:r>
      <w:r>
        <w:rPr>
          <w:noProof/>
        </w:rPr>
      </w:r>
      <w:r>
        <w:rPr>
          <w:noProof/>
        </w:rPr>
        <w:fldChar w:fldCharType="separate"/>
      </w:r>
      <w:r>
        <w:rPr>
          <w:noProof/>
        </w:rPr>
        <w:t>186</w:t>
      </w:r>
      <w:r>
        <w:rPr>
          <w:noProof/>
        </w:rPr>
        <w:fldChar w:fldCharType="end"/>
      </w:r>
    </w:p>
    <w:p w14:paraId="783C9B2A" w14:textId="03E595A4"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8.5.7</w:t>
      </w:r>
      <w:r>
        <w:rPr>
          <w:rFonts w:asciiTheme="minorHAnsi" w:eastAsiaTheme="minorEastAsia" w:hAnsiTheme="minorHAnsi" w:cstheme="minorBidi"/>
          <w:noProof/>
          <w:sz w:val="22"/>
          <w:szCs w:val="22"/>
          <w:lang w:val="en-CA" w:eastAsia="en-CA"/>
        </w:rPr>
        <w:tab/>
      </w:r>
      <w:r w:rsidRPr="00D95166">
        <w:rPr>
          <w:noProof/>
          <w:lang w:val="en-CA"/>
        </w:rPr>
        <w:t>Decoding process for inter blocks</w:t>
      </w:r>
      <w:r>
        <w:rPr>
          <w:noProof/>
        </w:rPr>
        <w:tab/>
      </w:r>
      <w:r>
        <w:rPr>
          <w:noProof/>
        </w:rPr>
        <w:fldChar w:fldCharType="begin" w:fldLock="1"/>
      </w:r>
      <w:r>
        <w:rPr>
          <w:noProof/>
        </w:rPr>
        <w:instrText xml:space="preserve"> PAGEREF _Toc3756824 \h </w:instrText>
      </w:r>
      <w:r>
        <w:rPr>
          <w:noProof/>
        </w:rPr>
      </w:r>
      <w:r>
        <w:rPr>
          <w:noProof/>
        </w:rPr>
        <w:fldChar w:fldCharType="separate"/>
      </w:r>
      <w:r>
        <w:rPr>
          <w:noProof/>
        </w:rPr>
        <w:t>188</w:t>
      </w:r>
      <w:r>
        <w:rPr>
          <w:noProof/>
        </w:rPr>
        <w:fldChar w:fldCharType="end"/>
      </w:r>
    </w:p>
    <w:p w14:paraId="4819864E" w14:textId="7D0F29AF" w:rsidR="00043B38" w:rsidRDefault="00043B38">
      <w:pPr>
        <w:pStyle w:val="TOC3"/>
        <w:rPr>
          <w:rFonts w:asciiTheme="minorHAnsi" w:eastAsiaTheme="minorEastAsia" w:hAnsiTheme="minorHAnsi" w:cstheme="minorBidi"/>
          <w:noProof/>
          <w:sz w:val="22"/>
          <w:szCs w:val="22"/>
          <w:lang w:val="en-CA" w:eastAsia="en-CA"/>
        </w:rPr>
      </w:pPr>
      <w:r w:rsidRPr="00D95166">
        <w:rPr>
          <w:noProof/>
          <w:color w:val="000000" w:themeColor="text1"/>
          <w:lang w:val="en-CA"/>
        </w:rPr>
        <w:t>8.5.8</w:t>
      </w:r>
      <w:r>
        <w:rPr>
          <w:rFonts w:asciiTheme="minorHAnsi" w:eastAsiaTheme="minorEastAsia" w:hAnsiTheme="minorHAnsi" w:cstheme="minorBidi"/>
          <w:noProof/>
          <w:sz w:val="22"/>
          <w:szCs w:val="22"/>
          <w:lang w:val="en-CA" w:eastAsia="en-CA"/>
        </w:rPr>
        <w:tab/>
      </w:r>
      <w:r w:rsidRPr="00D95166">
        <w:rPr>
          <w:noProof/>
          <w:color w:val="000000" w:themeColor="text1"/>
          <w:lang w:val="en-CA"/>
        </w:rPr>
        <w:t>Decoding process for triangle inter blocks</w:t>
      </w:r>
      <w:r>
        <w:rPr>
          <w:noProof/>
        </w:rPr>
        <w:tab/>
      </w:r>
      <w:r>
        <w:rPr>
          <w:noProof/>
        </w:rPr>
        <w:fldChar w:fldCharType="begin" w:fldLock="1"/>
      </w:r>
      <w:r>
        <w:rPr>
          <w:noProof/>
        </w:rPr>
        <w:instrText xml:space="preserve"> PAGEREF _Toc3756825 \h </w:instrText>
      </w:r>
      <w:r>
        <w:rPr>
          <w:noProof/>
        </w:rPr>
      </w:r>
      <w:r>
        <w:rPr>
          <w:noProof/>
        </w:rPr>
        <w:fldChar w:fldCharType="separate"/>
      </w:r>
      <w:r>
        <w:rPr>
          <w:noProof/>
        </w:rPr>
        <w:t>202</w:t>
      </w:r>
      <w:r>
        <w:rPr>
          <w:noProof/>
        </w:rPr>
        <w:fldChar w:fldCharType="end"/>
      </w:r>
    </w:p>
    <w:p w14:paraId="1642357B" w14:textId="72F2D815"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eastAsia="ko-KR"/>
        </w:rPr>
        <w:t>8.5.9</w:t>
      </w:r>
      <w:r>
        <w:rPr>
          <w:rFonts w:asciiTheme="minorHAnsi" w:eastAsiaTheme="minorEastAsia" w:hAnsiTheme="minorHAnsi" w:cstheme="minorBidi"/>
          <w:noProof/>
          <w:sz w:val="22"/>
          <w:szCs w:val="22"/>
          <w:lang w:val="en-CA" w:eastAsia="en-CA"/>
        </w:rPr>
        <w:tab/>
      </w:r>
      <w:r w:rsidRPr="00D95166">
        <w:rPr>
          <w:noProof/>
          <w:lang w:val="en-CA" w:eastAsia="ko-KR"/>
        </w:rPr>
        <w:t>Decoding process for the residual signal of coding blocks coded in inter prediction mode</w:t>
      </w:r>
      <w:r>
        <w:rPr>
          <w:noProof/>
        </w:rPr>
        <w:tab/>
      </w:r>
      <w:r>
        <w:rPr>
          <w:noProof/>
        </w:rPr>
        <w:fldChar w:fldCharType="begin" w:fldLock="1"/>
      </w:r>
      <w:r>
        <w:rPr>
          <w:noProof/>
        </w:rPr>
        <w:instrText xml:space="preserve"> PAGEREF _Toc3756826 \h </w:instrText>
      </w:r>
      <w:r>
        <w:rPr>
          <w:noProof/>
        </w:rPr>
      </w:r>
      <w:r>
        <w:rPr>
          <w:noProof/>
        </w:rPr>
        <w:fldChar w:fldCharType="separate"/>
      </w:r>
      <w:r>
        <w:rPr>
          <w:noProof/>
        </w:rPr>
        <w:t>208</w:t>
      </w:r>
      <w:r>
        <w:rPr>
          <w:noProof/>
        </w:rPr>
        <w:fldChar w:fldCharType="end"/>
      </w:r>
    </w:p>
    <w:p w14:paraId="050A6CAE" w14:textId="3C5D6B6C"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8.6</w:t>
      </w:r>
      <w:r>
        <w:rPr>
          <w:rFonts w:asciiTheme="minorHAnsi" w:eastAsiaTheme="minorEastAsia" w:hAnsiTheme="minorHAnsi" w:cstheme="minorBidi"/>
          <w:noProof/>
          <w:sz w:val="22"/>
          <w:szCs w:val="22"/>
          <w:lang w:val="en-CA" w:eastAsia="en-CA"/>
        </w:rPr>
        <w:tab/>
      </w:r>
      <w:r w:rsidRPr="00D95166">
        <w:rPr>
          <w:noProof/>
          <w:lang w:val="en-CA"/>
        </w:rPr>
        <w:t>Decoding process for coding units coded in IBC prediction mode</w:t>
      </w:r>
      <w:r>
        <w:rPr>
          <w:noProof/>
        </w:rPr>
        <w:tab/>
      </w:r>
      <w:r>
        <w:rPr>
          <w:noProof/>
        </w:rPr>
        <w:fldChar w:fldCharType="begin" w:fldLock="1"/>
      </w:r>
      <w:r>
        <w:rPr>
          <w:noProof/>
        </w:rPr>
        <w:instrText xml:space="preserve"> PAGEREF _Toc3756827 \h </w:instrText>
      </w:r>
      <w:r>
        <w:rPr>
          <w:noProof/>
        </w:rPr>
      </w:r>
      <w:r>
        <w:rPr>
          <w:noProof/>
        </w:rPr>
        <w:fldChar w:fldCharType="separate"/>
      </w:r>
      <w:r>
        <w:rPr>
          <w:noProof/>
        </w:rPr>
        <w:t>209</w:t>
      </w:r>
      <w:r>
        <w:rPr>
          <w:noProof/>
        </w:rPr>
        <w:fldChar w:fldCharType="end"/>
      </w:r>
    </w:p>
    <w:p w14:paraId="7BF7FD23" w14:textId="52AD04F3"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8.6.1</w:t>
      </w:r>
      <w:r>
        <w:rPr>
          <w:rFonts w:asciiTheme="minorHAnsi" w:eastAsiaTheme="minorEastAsia" w:hAnsiTheme="minorHAnsi" w:cstheme="minorBidi"/>
          <w:noProof/>
          <w:sz w:val="22"/>
          <w:szCs w:val="22"/>
          <w:lang w:val="en-CA" w:eastAsia="en-CA"/>
        </w:rPr>
        <w:tab/>
      </w:r>
      <w:r w:rsidRPr="00D95166">
        <w:rPr>
          <w:noProof/>
          <w:lang w:val="en-CA"/>
        </w:rPr>
        <w:t>General decoding process for coding units coded in IBC prediction mode</w:t>
      </w:r>
      <w:r>
        <w:rPr>
          <w:noProof/>
        </w:rPr>
        <w:tab/>
      </w:r>
      <w:r>
        <w:rPr>
          <w:noProof/>
        </w:rPr>
        <w:fldChar w:fldCharType="begin" w:fldLock="1"/>
      </w:r>
      <w:r>
        <w:rPr>
          <w:noProof/>
        </w:rPr>
        <w:instrText xml:space="preserve"> PAGEREF _Toc3756828 \h </w:instrText>
      </w:r>
      <w:r>
        <w:rPr>
          <w:noProof/>
        </w:rPr>
      </w:r>
      <w:r>
        <w:rPr>
          <w:noProof/>
        </w:rPr>
        <w:fldChar w:fldCharType="separate"/>
      </w:r>
      <w:r>
        <w:rPr>
          <w:noProof/>
        </w:rPr>
        <w:t>209</w:t>
      </w:r>
      <w:r>
        <w:rPr>
          <w:noProof/>
        </w:rPr>
        <w:fldChar w:fldCharType="end"/>
      </w:r>
    </w:p>
    <w:p w14:paraId="73B7352D" w14:textId="0D1AB211"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8.6.2</w:t>
      </w:r>
      <w:r>
        <w:rPr>
          <w:rFonts w:asciiTheme="minorHAnsi" w:eastAsiaTheme="minorEastAsia" w:hAnsiTheme="minorHAnsi" w:cstheme="minorBidi"/>
          <w:noProof/>
          <w:sz w:val="22"/>
          <w:szCs w:val="22"/>
          <w:lang w:val="en-CA" w:eastAsia="en-CA"/>
        </w:rPr>
        <w:tab/>
      </w:r>
      <w:r w:rsidRPr="00D95166">
        <w:rPr>
          <w:noProof/>
          <w:lang w:val="en-CA"/>
        </w:rPr>
        <w:t>Derivation process for motion vector components for IBC blocks</w:t>
      </w:r>
      <w:r>
        <w:rPr>
          <w:noProof/>
        </w:rPr>
        <w:tab/>
      </w:r>
      <w:r>
        <w:rPr>
          <w:noProof/>
        </w:rPr>
        <w:fldChar w:fldCharType="begin" w:fldLock="1"/>
      </w:r>
      <w:r>
        <w:rPr>
          <w:noProof/>
        </w:rPr>
        <w:instrText xml:space="preserve"> PAGEREF _Toc3756829 \h </w:instrText>
      </w:r>
      <w:r>
        <w:rPr>
          <w:noProof/>
        </w:rPr>
      </w:r>
      <w:r>
        <w:rPr>
          <w:noProof/>
        </w:rPr>
        <w:fldChar w:fldCharType="separate"/>
      </w:r>
      <w:r>
        <w:rPr>
          <w:noProof/>
        </w:rPr>
        <w:t>211</w:t>
      </w:r>
      <w:r>
        <w:rPr>
          <w:noProof/>
        </w:rPr>
        <w:fldChar w:fldCharType="end"/>
      </w:r>
    </w:p>
    <w:p w14:paraId="567FFD27" w14:textId="010B36FB"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8.6.3</w:t>
      </w:r>
      <w:r>
        <w:rPr>
          <w:rFonts w:asciiTheme="minorHAnsi" w:eastAsiaTheme="minorEastAsia" w:hAnsiTheme="minorHAnsi" w:cstheme="minorBidi"/>
          <w:noProof/>
          <w:sz w:val="22"/>
          <w:szCs w:val="22"/>
          <w:lang w:val="en-CA" w:eastAsia="en-CA"/>
        </w:rPr>
        <w:tab/>
      </w:r>
      <w:r w:rsidRPr="00D95166">
        <w:rPr>
          <w:noProof/>
          <w:lang w:val="en-CA"/>
        </w:rPr>
        <w:t>Decoding process for ibc blocks</w:t>
      </w:r>
      <w:r>
        <w:rPr>
          <w:noProof/>
        </w:rPr>
        <w:tab/>
      </w:r>
      <w:r>
        <w:rPr>
          <w:noProof/>
        </w:rPr>
        <w:fldChar w:fldCharType="begin" w:fldLock="1"/>
      </w:r>
      <w:r>
        <w:rPr>
          <w:noProof/>
        </w:rPr>
        <w:instrText xml:space="preserve"> PAGEREF _Toc3756830 \h </w:instrText>
      </w:r>
      <w:r>
        <w:rPr>
          <w:noProof/>
        </w:rPr>
      </w:r>
      <w:r>
        <w:rPr>
          <w:noProof/>
        </w:rPr>
        <w:fldChar w:fldCharType="separate"/>
      </w:r>
      <w:r>
        <w:rPr>
          <w:noProof/>
        </w:rPr>
        <w:t>219</w:t>
      </w:r>
      <w:r>
        <w:rPr>
          <w:noProof/>
        </w:rPr>
        <w:fldChar w:fldCharType="end"/>
      </w:r>
    </w:p>
    <w:p w14:paraId="071F9A1D" w14:textId="2298E1DC"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8.7</w:t>
      </w:r>
      <w:r>
        <w:rPr>
          <w:rFonts w:asciiTheme="minorHAnsi" w:eastAsiaTheme="minorEastAsia" w:hAnsiTheme="minorHAnsi" w:cstheme="minorBidi"/>
          <w:noProof/>
          <w:sz w:val="22"/>
          <w:szCs w:val="22"/>
          <w:lang w:val="en-CA" w:eastAsia="en-CA"/>
        </w:rPr>
        <w:tab/>
      </w:r>
      <w:r w:rsidRPr="00D95166">
        <w:rPr>
          <w:noProof/>
          <w:lang w:val="en-CA"/>
        </w:rPr>
        <w:t>Scaling, transformation and array construction process</w:t>
      </w:r>
      <w:r>
        <w:rPr>
          <w:noProof/>
        </w:rPr>
        <w:tab/>
      </w:r>
      <w:r>
        <w:rPr>
          <w:noProof/>
        </w:rPr>
        <w:fldChar w:fldCharType="begin" w:fldLock="1"/>
      </w:r>
      <w:r>
        <w:rPr>
          <w:noProof/>
        </w:rPr>
        <w:instrText xml:space="preserve"> PAGEREF _Toc3756831 \h </w:instrText>
      </w:r>
      <w:r>
        <w:rPr>
          <w:noProof/>
        </w:rPr>
      </w:r>
      <w:r>
        <w:rPr>
          <w:noProof/>
        </w:rPr>
        <w:fldChar w:fldCharType="separate"/>
      </w:r>
      <w:r>
        <w:rPr>
          <w:noProof/>
        </w:rPr>
        <w:t>221</w:t>
      </w:r>
      <w:r>
        <w:rPr>
          <w:noProof/>
        </w:rPr>
        <w:fldChar w:fldCharType="end"/>
      </w:r>
    </w:p>
    <w:p w14:paraId="6267EEF3" w14:textId="50D49793"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8.7.1</w:t>
      </w:r>
      <w:r>
        <w:rPr>
          <w:rFonts w:asciiTheme="minorHAnsi" w:eastAsiaTheme="minorEastAsia" w:hAnsiTheme="minorHAnsi" w:cstheme="minorBidi"/>
          <w:noProof/>
          <w:sz w:val="22"/>
          <w:szCs w:val="22"/>
          <w:lang w:val="en-CA" w:eastAsia="en-CA"/>
        </w:rPr>
        <w:tab/>
      </w:r>
      <w:r w:rsidRPr="00D95166">
        <w:rPr>
          <w:noProof/>
          <w:lang w:val="en-CA"/>
        </w:rPr>
        <w:t>Derivation process for quantization parameters</w:t>
      </w:r>
      <w:r>
        <w:rPr>
          <w:noProof/>
        </w:rPr>
        <w:tab/>
      </w:r>
      <w:r>
        <w:rPr>
          <w:noProof/>
        </w:rPr>
        <w:fldChar w:fldCharType="begin" w:fldLock="1"/>
      </w:r>
      <w:r>
        <w:rPr>
          <w:noProof/>
        </w:rPr>
        <w:instrText xml:space="preserve"> PAGEREF _Toc3756832 \h </w:instrText>
      </w:r>
      <w:r>
        <w:rPr>
          <w:noProof/>
        </w:rPr>
      </w:r>
      <w:r>
        <w:rPr>
          <w:noProof/>
        </w:rPr>
        <w:fldChar w:fldCharType="separate"/>
      </w:r>
      <w:r>
        <w:rPr>
          <w:noProof/>
        </w:rPr>
        <w:t>221</w:t>
      </w:r>
      <w:r>
        <w:rPr>
          <w:noProof/>
        </w:rPr>
        <w:fldChar w:fldCharType="end"/>
      </w:r>
    </w:p>
    <w:p w14:paraId="4846C4C2" w14:textId="6A18118E"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8.7.2</w:t>
      </w:r>
      <w:r>
        <w:rPr>
          <w:rFonts w:asciiTheme="minorHAnsi" w:eastAsiaTheme="minorEastAsia" w:hAnsiTheme="minorHAnsi" w:cstheme="minorBidi"/>
          <w:noProof/>
          <w:sz w:val="22"/>
          <w:szCs w:val="22"/>
          <w:lang w:val="en-CA" w:eastAsia="en-CA"/>
        </w:rPr>
        <w:tab/>
      </w:r>
      <w:r w:rsidRPr="00D95166">
        <w:rPr>
          <w:noProof/>
          <w:lang w:val="en-CA"/>
        </w:rPr>
        <w:t>Scaling and transformation process</w:t>
      </w:r>
      <w:r>
        <w:rPr>
          <w:noProof/>
        </w:rPr>
        <w:tab/>
      </w:r>
      <w:r>
        <w:rPr>
          <w:noProof/>
        </w:rPr>
        <w:fldChar w:fldCharType="begin" w:fldLock="1"/>
      </w:r>
      <w:r>
        <w:rPr>
          <w:noProof/>
        </w:rPr>
        <w:instrText xml:space="preserve"> PAGEREF _Toc3756833 \h </w:instrText>
      </w:r>
      <w:r>
        <w:rPr>
          <w:noProof/>
        </w:rPr>
      </w:r>
      <w:r>
        <w:rPr>
          <w:noProof/>
        </w:rPr>
        <w:fldChar w:fldCharType="separate"/>
      </w:r>
      <w:r>
        <w:rPr>
          <w:noProof/>
        </w:rPr>
        <w:t>222</w:t>
      </w:r>
      <w:r>
        <w:rPr>
          <w:noProof/>
        </w:rPr>
        <w:fldChar w:fldCharType="end"/>
      </w:r>
    </w:p>
    <w:p w14:paraId="5DF71034" w14:textId="35C8366E"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8.7.3</w:t>
      </w:r>
      <w:r>
        <w:rPr>
          <w:rFonts w:asciiTheme="minorHAnsi" w:eastAsiaTheme="minorEastAsia" w:hAnsiTheme="minorHAnsi" w:cstheme="minorBidi"/>
          <w:noProof/>
          <w:sz w:val="22"/>
          <w:szCs w:val="22"/>
          <w:lang w:val="en-CA" w:eastAsia="en-CA"/>
        </w:rPr>
        <w:tab/>
      </w:r>
      <w:r w:rsidRPr="00D95166">
        <w:rPr>
          <w:noProof/>
          <w:lang w:val="en-CA"/>
        </w:rPr>
        <w:t>Scaling process for transform coefficients</w:t>
      </w:r>
      <w:r>
        <w:rPr>
          <w:noProof/>
        </w:rPr>
        <w:tab/>
      </w:r>
      <w:r>
        <w:rPr>
          <w:noProof/>
        </w:rPr>
        <w:fldChar w:fldCharType="begin" w:fldLock="1"/>
      </w:r>
      <w:r>
        <w:rPr>
          <w:noProof/>
        </w:rPr>
        <w:instrText xml:space="preserve"> PAGEREF _Toc3756834 \h </w:instrText>
      </w:r>
      <w:r>
        <w:rPr>
          <w:noProof/>
        </w:rPr>
      </w:r>
      <w:r>
        <w:rPr>
          <w:noProof/>
        </w:rPr>
        <w:fldChar w:fldCharType="separate"/>
      </w:r>
      <w:r>
        <w:rPr>
          <w:noProof/>
        </w:rPr>
        <w:t>223</w:t>
      </w:r>
      <w:r>
        <w:rPr>
          <w:noProof/>
        </w:rPr>
        <w:fldChar w:fldCharType="end"/>
      </w:r>
    </w:p>
    <w:p w14:paraId="6A3590E7" w14:textId="5A7D5D8A"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8.7.4</w:t>
      </w:r>
      <w:r>
        <w:rPr>
          <w:rFonts w:asciiTheme="minorHAnsi" w:eastAsiaTheme="minorEastAsia" w:hAnsiTheme="minorHAnsi" w:cstheme="minorBidi"/>
          <w:noProof/>
          <w:sz w:val="22"/>
          <w:szCs w:val="22"/>
          <w:lang w:val="en-CA" w:eastAsia="en-CA"/>
        </w:rPr>
        <w:tab/>
      </w:r>
      <w:r w:rsidRPr="00D95166">
        <w:rPr>
          <w:noProof/>
          <w:lang w:val="en-CA"/>
        </w:rPr>
        <w:t>Transformation process for scaled transform coefficients</w:t>
      </w:r>
      <w:r>
        <w:rPr>
          <w:noProof/>
        </w:rPr>
        <w:tab/>
      </w:r>
      <w:r>
        <w:rPr>
          <w:noProof/>
        </w:rPr>
        <w:fldChar w:fldCharType="begin" w:fldLock="1"/>
      </w:r>
      <w:r>
        <w:rPr>
          <w:noProof/>
        </w:rPr>
        <w:instrText xml:space="preserve"> PAGEREF _Toc3756835 \h </w:instrText>
      </w:r>
      <w:r>
        <w:rPr>
          <w:noProof/>
        </w:rPr>
      </w:r>
      <w:r>
        <w:rPr>
          <w:noProof/>
        </w:rPr>
        <w:fldChar w:fldCharType="separate"/>
      </w:r>
      <w:r>
        <w:rPr>
          <w:noProof/>
        </w:rPr>
        <w:t>224</w:t>
      </w:r>
      <w:r>
        <w:rPr>
          <w:noProof/>
        </w:rPr>
        <w:fldChar w:fldCharType="end"/>
      </w:r>
    </w:p>
    <w:p w14:paraId="2404CAFB" w14:textId="57726AEC"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eastAsia="ko-KR"/>
        </w:rPr>
        <w:t>8.7.5</w:t>
      </w:r>
      <w:r>
        <w:rPr>
          <w:rFonts w:asciiTheme="minorHAnsi" w:eastAsiaTheme="minorEastAsia" w:hAnsiTheme="minorHAnsi" w:cstheme="minorBidi"/>
          <w:noProof/>
          <w:sz w:val="22"/>
          <w:szCs w:val="22"/>
          <w:lang w:val="en-CA" w:eastAsia="en-CA"/>
        </w:rPr>
        <w:tab/>
      </w:r>
      <w:r w:rsidRPr="00D95166">
        <w:rPr>
          <w:noProof/>
          <w:lang w:val="en-CA" w:eastAsia="ko-KR"/>
        </w:rPr>
        <w:t>Picture reconstruction process</w:t>
      </w:r>
      <w:r>
        <w:rPr>
          <w:noProof/>
        </w:rPr>
        <w:tab/>
      </w:r>
      <w:r>
        <w:rPr>
          <w:noProof/>
        </w:rPr>
        <w:fldChar w:fldCharType="begin" w:fldLock="1"/>
      </w:r>
      <w:r>
        <w:rPr>
          <w:noProof/>
        </w:rPr>
        <w:instrText xml:space="preserve"> PAGEREF _Toc3756836 \h </w:instrText>
      </w:r>
      <w:r>
        <w:rPr>
          <w:noProof/>
        </w:rPr>
      </w:r>
      <w:r>
        <w:rPr>
          <w:noProof/>
        </w:rPr>
        <w:fldChar w:fldCharType="separate"/>
      </w:r>
      <w:r>
        <w:rPr>
          <w:noProof/>
        </w:rPr>
        <w:t>232</w:t>
      </w:r>
      <w:r>
        <w:rPr>
          <w:noProof/>
        </w:rPr>
        <w:fldChar w:fldCharType="end"/>
      </w:r>
    </w:p>
    <w:p w14:paraId="66EBC996" w14:textId="3EBDBEFB"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eastAsia="ko-KR"/>
        </w:rPr>
        <w:t>8.8</w:t>
      </w:r>
      <w:r>
        <w:rPr>
          <w:rFonts w:asciiTheme="minorHAnsi" w:eastAsiaTheme="minorEastAsia" w:hAnsiTheme="minorHAnsi" w:cstheme="minorBidi"/>
          <w:noProof/>
          <w:sz w:val="22"/>
          <w:szCs w:val="22"/>
          <w:lang w:val="en-CA" w:eastAsia="en-CA"/>
        </w:rPr>
        <w:tab/>
      </w:r>
      <w:r w:rsidRPr="00D95166">
        <w:rPr>
          <w:noProof/>
          <w:lang w:val="en-CA"/>
        </w:rPr>
        <w:t>In-loop Filter Process</w:t>
      </w:r>
      <w:r>
        <w:rPr>
          <w:noProof/>
        </w:rPr>
        <w:tab/>
      </w:r>
      <w:r>
        <w:rPr>
          <w:noProof/>
        </w:rPr>
        <w:fldChar w:fldCharType="begin" w:fldLock="1"/>
      </w:r>
      <w:r>
        <w:rPr>
          <w:noProof/>
        </w:rPr>
        <w:instrText xml:space="preserve"> PAGEREF _Toc3756837 \h </w:instrText>
      </w:r>
      <w:r>
        <w:rPr>
          <w:noProof/>
        </w:rPr>
      </w:r>
      <w:r>
        <w:rPr>
          <w:noProof/>
        </w:rPr>
        <w:fldChar w:fldCharType="separate"/>
      </w:r>
      <w:r>
        <w:rPr>
          <w:noProof/>
        </w:rPr>
        <w:t>235</w:t>
      </w:r>
      <w:r>
        <w:rPr>
          <w:noProof/>
        </w:rPr>
        <w:fldChar w:fldCharType="end"/>
      </w:r>
    </w:p>
    <w:p w14:paraId="7EA1677D" w14:textId="01D0D8FA"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8.8.1</w:t>
      </w:r>
      <w:r>
        <w:rPr>
          <w:rFonts w:asciiTheme="minorHAnsi" w:eastAsiaTheme="minorEastAsia" w:hAnsiTheme="minorHAnsi" w:cstheme="minorBidi"/>
          <w:noProof/>
          <w:sz w:val="22"/>
          <w:szCs w:val="22"/>
          <w:lang w:val="en-CA" w:eastAsia="en-CA"/>
        </w:rPr>
        <w:tab/>
      </w:r>
      <w:r w:rsidRPr="00D95166">
        <w:rPr>
          <w:noProof/>
          <w:lang w:val="en-CA"/>
        </w:rPr>
        <w:t>General</w:t>
      </w:r>
      <w:r>
        <w:rPr>
          <w:noProof/>
        </w:rPr>
        <w:tab/>
      </w:r>
      <w:r>
        <w:rPr>
          <w:noProof/>
        </w:rPr>
        <w:fldChar w:fldCharType="begin" w:fldLock="1"/>
      </w:r>
      <w:r>
        <w:rPr>
          <w:noProof/>
        </w:rPr>
        <w:instrText xml:space="preserve"> PAGEREF _Toc3756838 \h </w:instrText>
      </w:r>
      <w:r>
        <w:rPr>
          <w:noProof/>
        </w:rPr>
      </w:r>
      <w:r>
        <w:rPr>
          <w:noProof/>
        </w:rPr>
        <w:fldChar w:fldCharType="separate"/>
      </w:r>
      <w:r>
        <w:rPr>
          <w:noProof/>
        </w:rPr>
        <w:t>235</w:t>
      </w:r>
      <w:r>
        <w:rPr>
          <w:noProof/>
        </w:rPr>
        <w:fldChar w:fldCharType="end"/>
      </w:r>
    </w:p>
    <w:p w14:paraId="110C2B1D" w14:textId="29855E74"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eastAsia="ko-KR"/>
        </w:rPr>
        <w:t>8.8.2</w:t>
      </w:r>
      <w:r>
        <w:rPr>
          <w:rFonts w:asciiTheme="minorHAnsi" w:eastAsiaTheme="minorEastAsia" w:hAnsiTheme="minorHAnsi" w:cstheme="minorBidi"/>
          <w:noProof/>
          <w:sz w:val="22"/>
          <w:szCs w:val="22"/>
          <w:lang w:val="en-CA" w:eastAsia="en-CA"/>
        </w:rPr>
        <w:tab/>
      </w:r>
      <w:r w:rsidRPr="00D95166">
        <w:rPr>
          <w:noProof/>
          <w:lang w:val="en-CA"/>
        </w:rPr>
        <w:t>Deblocking filter process</w:t>
      </w:r>
      <w:r>
        <w:rPr>
          <w:noProof/>
        </w:rPr>
        <w:tab/>
      </w:r>
      <w:r>
        <w:rPr>
          <w:noProof/>
        </w:rPr>
        <w:fldChar w:fldCharType="begin" w:fldLock="1"/>
      </w:r>
      <w:r>
        <w:rPr>
          <w:noProof/>
        </w:rPr>
        <w:instrText xml:space="preserve"> PAGEREF _Toc3756839 \h </w:instrText>
      </w:r>
      <w:r>
        <w:rPr>
          <w:noProof/>
        </w:rPr>
      </w:r>
      <w:r>
        <w:rPr>
          <w:noProof/>
        </w:rPr>
        <w:fldChar w:fldCharType="separate"/>
      </w:r>
      <w:r>
        <w:rPr>
          <w:noProof/>
        </w:rPr>
        <w:t>236</w:t>
      </w:r>
      <w:r>
        <w:rPr>
          <w:noProof/>
        </w:rPr>
        <w:fldChar w:fldCharType="end"/>
      </w:r>
    </w:p>
    <w:p w14:paraId="1ADE9F06" w14:textId="17CB5CA8"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eastAsia="ko-KR"/>
        </w:rPr>
        <w:t>8.8.3</w:t>
      </w:r>
      <w:r>
        <w:rPr>
          <w:rFonts w:asciiTheme="minorHAnsi" w:eastAsiaTheme="minorEastAsia" w:hAnsiTheme="minorHAnsi" w:cstheme="minorBidi"/>
          <w:noProof/>
          <w:sz w:val="22"/>
          <w:szCs w:val="22"/>
          <w:lang w:val="en-CA" w:eastAsia="en-CA"/>
        </w:rPr>
        <w:tab/>
      </w:r>
      <w:r w:rsidRPr="00D95166">
        <w:rPr>
          <w:noProof/>
          <w:lang w:val="en-CA" w:eastAsia="ko-KR"/>
        </w:rPr>
        <w:t xml:space="preserve">Sample </w:t>
      </w:r>
      <w:r w:rsidRPr="00D95166">
        <w:rPr>
          <w:noProof/>
          <w:lang w:val="en-CA"/>
        </w:rPr>
        <w:t>adaptive</w:t>
      </w:r>
      <w:r w:rsidRPr="00D95166">
        <w:rPr>
          <w:noProof/>
          <w:lang w:val="en-CA" w:eastAsia="ko-KR"/>
        </w:rPr>
        <w:t xml:space="preserve"> offset process</w:t>
      </w:r>
      <w:r>
        <w:rPr>
          <w:noProof/>
        </w:rPr>
        <w:tab/>
      </w:r>
      <w:r>
        <w:rPr>
          <w:noProof/>
        </w:rPr>
        <w:fldChar w:fldCharType="begin" w:fldLock="1"/>
      </w:r>
      <w:r>
        <w:rPr>
          <w:noProof/>
        </w:rPr>
        <w:instrText xml:space="preserve"> PAGEREF _Toc3756840 \h </w:instrText>
      </w:r>
      <w:r>
        <w:rPr>
          <w:noProof/>
        </w:rPr>
      </w:r>
      <w:r>
        <w:rPr>
          <w:noProof/>
        </w:rPr>
        <w:fldChar w:fldCharType="separate"/>
      </w:r>
      <w:r>
        <w:rPr>
          <w:noProof/>
        </w:rPr>
        <w:t>252</w:t>
      </w:r>
      <w:r>
        <w:rPr>
          <w:noProof/>
        </w:rPr>
        <w:fldChar w:fldCharType="end"/>
      </w:r>
    </w:p>
    <w:p w14:paraId="69877874" w14:textId="4EFD7992"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eastAsia="ko-KR"/>
        </w:rPr>
        <w:t>8.8.4</w:t>
      </w:r>
      <w:r>
        <w:rPr>
          <w:rFonts w:asciiTheme="minorHAnsi" w:eastAsiaTheme="minorEastAsia" w:hAnsiTheme="minorHAnsi" w:cstheme="minorBidi"/>
          <w:noProof/>
          <w:sz w:val="22"/>
          <w:szCs w:val="22"/>
          <w:lang w:val="en-CA" w:eastAsia="en-CA"/>
        </w:rPr>
        <w:tab/>
      </w:r>
      <w:r w:rsidRPr="00D95166">
        <w:rPr>
          <w:noProof/>
          <w:lang w:val="en-CA"/>
        </w:rPr>
        <w:t>Adaptive loop filter process</w:t>
      </w:r>
      <w:r>
        <w:rPr>
          <w:noProof/>
        </w:rPr>
        <w:tab/>
      </w:r>
      <w:r>
        <w:rPr>
          <w:noProof/>
        </w:rPr>
        <w:fldChar w:fldCharType="begin" w:fldLock="1"/>
      </w:r>
      <w:r>
        <w:rPr>
          <w:noProof/>
        </w:rPr>
        <w:instrText xml:space="preserve"> PAGEREF _Toc3756841 \h </w:instrText>
      </w:r>
      <w:r>
        <w:rPr>
          <w:noProof/>
        </w:rPr>
      </w:r>
      <w:r>
        <w:rPr>
          <w:noProof/>
        </w:rPr>
        <w:fldChar w:fldCharType="separate"/>
      </w:r>
      <w:r>
        <w:rPr>
          <w:noProof/>
        </w:rPr>
        <w:t>254</w:t>
      </w:r>
      <w:r>
        <w:rPr>
          <w:noProof/>
        </w:rPr>
        <w:fldChar w:fldCharType="end"/>
      </w:r>
    </w:p>
    <w:p w14:paraId="0D24DABA" w14:textId="10B2B721" w:rsidR="00043B38" w:rsidRDefault="00043B38">
      <w:pPr>
        <w:pStyle w:val="TOC1"/>
        <w:rPr>
          <w:rFonts w:asciiTheme="minorHAnsi" w:eastAsiaTheme="minorEastAsia" w:hAnsiTheme="minorHAnsi" w:cstheme="minorBidi"/>
          <w:noProof/>
          <w:sz w:val="22"/>
          <w:szCs w:val="22"/>
          <w:lang w:val="en-CA" w:eastAsia="en-CA"/>
        </w:rPr>
      </w:pPr>
      <w:r w:rsidRPr="00D95166">
        <w:rPr>
          <w:noProof/>
          <w:lang w:val="en-CA"/>
        </w:rPr>
        <w:t>9</w:t>
      </w:r>
      <w:r>
        <w:rPr>
          <w:rFonts w:asciiTheme="minorHAnsi" w:eastAsiaTheme="minorEastAsia" w:hAnsiTheme="minorHAnsi" w:cstheme="minorBidi"/>
          <w:noProof/>
          <w:sz w:val="22"/>
          <w:szCs w:val="22"/>
          <w:lang w:val="en-CA" w:eastAsia="en-CA"/>
        </w:rPr>
        <w:tab/>
      </w:r>
      <w:r w:rsidRPr="00D95166">
        <w:rPr>
          <w:noProof/>
          <w:lang w:val="en-CA"/>
        </w:rPr>
        <w:t>Parsing process</w:t>
      </w:r>
      <w:r>
        <w:rPr>
          <w:noProof/>
        </w:rPr>
        <w:tab/>
      </w:r>
      <w:r>
        <w:rPr>
          <w:noProof/>
        </w:rPr>
        <w:fldChar w:fldCharType="begin" w:fldLock="1"/>
      </w:r>
      <w:r>
        <w:rPr>
          <w:noProof/>
        </w:rPr>
        <w:instrText xml:space="preserve"> PAGEREF _Toc3756842 \h </w:instrText>
      </w:r>
      <w:r>
        <w:rPr>
          <w:noProof/>
        </w:rPr>
      </w:r>
      <w:r>
        <w:rPr>
          <w:noProof/>
        </w:rPr>
        <w:fldChar w:fldCharType="separate"/>
      </w:r>
      <w:r>
        <w:rPr>
          <w:noProof/>
        </w:rPr>
        <w:t>258</w:t>
      </w:r>
      <w:r>
        <w:rPr>
          <w:noProof/>
        </w:rPr>
        <w:fldChar w:fldCharType="end"/>
      </w:r>
    </w:p>
    <w:p w14:paraId="59E7CA37" w14:textId="456C0BAC"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9.1</w:t>
      </w:r>
      <w:r>
        <w:rPr>
          <w:rFonts w:asciiTheme="minorHAnsi" w:eastAsiaTheme="minorEastAsia" w:hAnsiTheme="minorHAnsi" w:cstheme="minorBidi"/>
          <w:noProof/>
          <w:sz w:val="22"/>
          <w:szCs w:val="22"/>
          <w:lang w:val="en-CA" w:eastAsia="en-CA"/>
        </w:rPr>
        <w:tab/>
      </w:r>
      <w:r w:rsidRPr="00D95166">
        <w:rPr>
          <w:noProof/>
          <w:lang w:val="en-CA"/>
        </w:rPr>
        <w:t>General</w:t>
      </w:r>
      <w:r>
        <w:rPr>
          <w:noProof/>
        </w:rPr>
        <w:tab/>
      </w:r>
      <w:r>
        <w:rPr>
          <w:noProof/>
        </w:rPr>
        <w:fldChar w:fldCharType="begin" w:fldLock="1"/>
      </w:r>
      <w:r>
        <w:rPr>
          <w:noProof/>
        </w:rPr>
        <w:instrText xml:space="preserve"> PAGEREF _Toc3756843 \h </w:instrText>
      </w:r>
      <w:r>
        <w:rPr>
          <w:noProof/>
        </w:rPr>
      </w:r>
      <w:r>
        <w:rPr>
          <w:noProof/>
        </w:rPr>
        <w:fldChar w:fldCharType="separate"/>
      </w:r>
      <w:r>
        <w:rPr>
          <w:noProof/>
        </w:rPr>
        <w:t>258</w:t>
      </w:r>
      <w:r>
        <w:rPr>
          <w:noProof/>
        </w:rPr>
        <w:fldChar w:fldCharType="end"/>
      </w:r>
    </w:p>
    <w:p w14:paraId="2C45861C" w14:textId="6A5AC6CB"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9.2</w:t>
      </w:r>
      <w:r>
        <w:rPr>
          <w:rFonts w:asciiTheme="minorHAnsi" w:eastAsiaTheme="minorEastAsia" w:hAnsiTheme="minorHAnsi" w:cstheme="minorBidi"/>
          <w:noProof/>
          <w:sz w:val="22"/>
          <w:szCs w:val="22"/>
          <w:lang w:val="en-CA" w:eastAsia="en-CA"/>
        </w:rPr>
        <w:tab/>
      </w:r>
      <w:r w:rsidRPr="00D95166">
        <w:rPr>
          <w:noProof/>
          <w:lang w:val="en-CA"/>
        </w:rPr>
        <w:t>Parsing process for k-th order Exp-Golomb codes</w:t>
      </w:r>
      <w:r>
        <w:rPr>
          <w:noProof/>
        </w:rPr>
        <w:tab/>
      </w:r>
      <w:r>
        <w:rPr>
          <w:noProof/>
        </w:rPr>
        <w:fldChar w:fldCharType="begin" w:fldLock="1"/>
      </w:r>
      <w:r>
        <w:rPr>
          <w:noProof/>
        </w:rPr>
        <w:instrText xml:space="preserve"> PAGEREF _Toc3756844 \h </w:instrText>
      </w:r>
      <w:r>
        <w:rPr>
          <w:noProof/>
        </w:rPr>
      </w:r>
      <w:r>
        <w:rPr>
          <w:noProof/>
        </w:rPr>
        <w:fldChar w:fldCharType="separate"/>
      </w:r>
      <w:r>
        <w:rPr>
          <w:noProof/>
        </w:rPr>
        <w:t>258</w:t>
      </w:r>
      <w:r>
        <w:rPr>
          <w:noProof/>
        </w:rPr>
        <w:fldChar w:fldCharType="end"/>
      </w:r>
    </w:p>
    <w:p w14:paraId="0236A9C1" w14:textId="43EEF45B"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9.2.1</w:t>
      </w:r>
      <w:r>
        <w:rPr>
          <w:rFonts w:asciiTheme="minorHAnsi" w:eastAsiaTheme="minorEastAsia" w:hAnsiTheme="minorHAnsi" w:cstheme="minorBidi"/>
          <w:noProof/>
          <w:sz w:val="22"/>
          <w:szCs w:val="22"/>
          <w:lang w:val="en-CA" w:eastAsia="en-CA"/>
        </w:rPr>
        <w:tab/>
      </w:r>
      <w:r w:rsidRPr="00D95166">
        <w:rPr>
          <w:noProof/>
          <w:lang w:val="en-CA"/>
        </w:rPr>
        <w:t>General</w:t>
      </w:r>
      <w:r>
        <w:rPr>
          <w:noProof/>
        </w:rPr>
        <w:tab/>
      </w:r>
      <w:r>
        <w:rPr>
          <w:noProof/>
        </w:rPr>
        <w:fldChar w:fldCharType="begin" w:fldLock="1"/>
      </w:r>
      <w:r>
        <w:rPr>
          <w:noProof/>
        </w:rPr>
        <w:instrText xml:space="preserve"> PAGEREF _Toc3756845 \h </w:instrText>
      </w:r>
      <w:r>
        <w:rPr>
          <w:noProof/>
        </w:rPr>
      </w:r>
      <w:r>
        <w:rPr>
          <w:noProof/>
        </w:rPr>
        <w:fldChar w:fldCharType="separate"/>
      </w:r>
      <w:r>
        <w:rPr>
          <w:noProof/>
        </w:rPr>
        <w:t>258</w:t>
      </w:r>
      <w:r>
        <w:rPr>
          <w:noProof/>
        </w:rPr>
        <w:fldChar w:fldCharType="end"/>
      </w:r>
    </w:p>
    <w:p w14:paraId="061B12D4" w14:textId="392B15EC"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9.2.2</w:t>
      </w:r>
      <w:r>
        <w:rPr>
          <w:rFonts w:asciiTheme="minorHAnsi" w:eastAsiaTheme="minorEastAsia" w:hAnsiTheme="minorHAnsi" w:cstheme="minorBidi"/>
          <w:noProof/>
          <w:sz w:val="22"/>
          <w:szCs w:val="22"/>
          <w:lang w:val="en-CA" w:eastAsia="en-CA"/>
        </w:rPr>
        <w:tab/>
      </w:r>
      <w:r w:rsidRPr="00D95166">
        <w:rPr>
          <w:noProof/>
          <w:lang w:val="en-CA"/>
        </w:rPr>
        <w:t>Mapping process for signed Exp-Golomb codes</w:t>
      </w:r>
      <w:r>
        <w:rPr>
          <w:noProof/>
        </w:rPr>
        <w:tab/>
      </w:r>
      <w:r>
        <w:rPr>
          <w:noProof/>
        </w:rPr>
        <w:fldChar w:fldCharType="begin" w:fldLock="1"/>
      </w:r>
      <w:r>
        <w:rPr>
          <w:noProof/>
        </w:rPr>
        <w:instrText xml:space="preserve"> PAGEREF _Toc3756846 \h </w:instrText>
      </w:r>
      <w:r>
        <w:rPr>
          <w:noProof/>
        </w:rPr>
      </w:r>
      <w:r>
        <w:rPr>
          <w:noProof/>
        </w:rPr>
        <w:fldChar w:fldCharType="separate"/>
      </w:r>
      <w:r>
        <w:rPr>
          <w:noProof/>
        </w:rPr>
        <w:t>259</w:t>
      </w:r>
      <w:r>
        <w:rPr>
          <w:noProof/>
        </w:rPr>
        <w:fldChar w:fldCharType="end"/>
      </w:r>
    </w:p>
    <w:p w14:paraId="57AE0DF5" w14:textId="4ED91293"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9.3</w:t>
      </w:r>
      <w:r>
        <w:rPr>
          <w:rFonts w:asciiTheme="minorHAnsi" w:eastAsiaTheme="minorEastAsia" w:hAnsiTheme="minorHAnsi" w:cstheme="minorBidi"/>
          <w:noProof/>
          <w:sz w:val="22"/>
          <w:szCs w:val="22"/>
          <w:lang w:val="en-CA" w:eastAsia="en-CA"/>
        </w:rPr>
        <w:tab/>
      </w:r>
      <w:r w:rsidRPr="00D95166">
        <w:rPr>
          <w:noProof/>
          <w:lang w:val="en-CA"/>
        </w:rPr>
        <w:t>Parsing process for truncated unary codes</w:t>
      </w:r>
      <w:r>
        <w:rPr>
          <w:noProof/>
        </w:rPr>
        <w:tab/>
      </w:r>
      <w:r>
        <w:rPr>
          <w:noProof/>
        </w:rPr>
        <w:fldChar w:fldCharType="begin" w:fldLock="1"/>
      </w:r>
      <w:r>
        <w:rPr>
          <w:noProof/>
        </w:rPr>
        <w:instrText xml:space="preserve"> PAGEREF _Toc3756847 \h </w:instrText>
      </w:r>
      <w:r>
        <w:rPr>
          <w:noProof/>
        </w:rPr>
      </w:r>
      <w:r>
        <w:rPr>
          <w:noProof/>
        </w:rPr>
        <w:fldChar w:fldCharType="separate"/>
      </w:r>
      <w:r>
        <w:rPr>
          <w:noProof/>
        </w:rPr>
        <w:t>260</w:t>
      </w:r>
      <w:r>
        <w:rPr>
          <w:noProof/>
        </w:rPr>
        <w:fldChar w:fldCharType="end"/>
      </w:r>
    </w:p>
    <w:p w14:paraId="4B5A50A7" w14:textId="19C74A27"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9.4</w:t>
      </w:r>
      <w:r>
        <w:rPr>
          <w:rFonts w:asciiTheme="minorHAnsi" w:eastAsiaTheme="minorEastAsia" w:hAnsiTheme="minorHAnsi" w:cstheme="minorBidi"/>
          <w:noProof/>
          <w:sz w:val="22"/>
          <w:szCs w:val="22"/>
          <w:lang w:val="en-CA" w:eastAsia="en-CA"/>
        </w:rPr>
        <w:tab/>
      </w:r>
      <w:r w:rsidRPr="00D95166">
        <w:rPr>
          <w:noProof/>
          <w:lang w:val="en-CA"/>
        </w:rPr>
        <w:t>Parsing process for truncated binary codes</w:t>
      </w:r>
      <w:r>
        <w:rPr>
          <w:noProof/>
        </w:rPr>
        <w:tab/>
      </w:r>
      <w:r>
        <w:rPr>
          <w:noProof/>
        </w:rPr>
        <w:fldChar w:fldCharType="begin" w:fldLock="1"/>
      </w:r>
      <w:r>
        <w:rPr>
          <w:noProof/>
        </w:rPr>
        <w:instrText xml:space="preserve"> PAGEREF _Toc3756848 \h </w:instrText>
      </w:r>
      <w:r>
        <w:rPr>
          <w:noProof/>
        </w:rPr>
      </w:r>
      <w:r>
        <w:rPr>
          <w:noProof/>
        </w:rPr>
        <w:fldChar w:fldCharType="separate"/>
      </w:r>
      <w:r>
        <w:rPr>
          <w:noProof/>
        </w:rPr>
        <w:t>260</w:t>
      </w:r>
      <w:r>
        <w:rPr>
          <w:noProof/>
        </w:rPr>
        <w:fldChar w:fldCharType="end"/>
      </w:r>
    </w:p>
    <w:p w14:paraId="62D4ED5C" w14:textId="0DB88839" w:rsidR="00043B38" w:rsidRDefault="00043B38">
      <w:pPr>
        <w:pStyle w:val="TOC2"/>
        <w:rPr>
          <w:rFonts w:asciiTheme="minorHAnsi" w:eastAsiaTheme="minorEastAsia" w:hAnsiTheme="minorHAnsi" w:cstheme="minorBidi"/>
          <w:noProof/>
          <w:sz w:val="22"/>
          <w:szCs w:val="22"/>
          <w:lang w:val="en-CA" w:eastAsia="en-CA"/>
        </w:rPr>
      </w:pPr>
      <w:r w:rsidRPr="00D95166">
        <w:rPr>
          <w:noProof/>
          <w:lang w:val="en-CA"/>
        </w:rPr>
        <w:t>9.5</w:t>
      </w:r>
      <w:r>
        <w:rPr>
          <w:rFonts w:asciiTheme="minorHAnsi" w:eastAsiaTheme="minorEastAsia" w:hAnsiTheme="minorHAnsi" w:cstheme="minorBidi"/>
          <w:noProof/>
          <w:sz w:val="22"/>
          <w:szCs w:val="22"/>
          <w:lang w:val="en-CA" w:eastAsia="en-CA"/>
        </w:rPr>
        <w:tab/>
      </w:r>
      <w:r w:rsidRPr="00D95166">
        <w:rPr>
          <w:noProof/>
          <w:lang w:val="en-CA"/>
        </w:rPr>
        <w:t>CABAC parsing process for tile group data</w:t>
      </w:r>
      <w:r>
        <w:rPr>
          <w:noProof/>
        </w:rPr>
        <w:tab/>
      </w:r>
      <w:r>
        <w:rPr>
          <w:noProof/>
        </w:rPr>
        <w:fldChar w:fldCharType="begin" w:fldLock="1"/>
      </w:r>
      <w:r>
        <w:rPr>
          <w:noProof/>
        </w:rPr>
        <w:instrText xml:space="preserve"> PAGEREF _Toc3756849 \h </w:instrText>
      </w:r>
      <w:r>
        <w:rPr>
          <w:noProof/>
        </w:rPr>
      </w:r>
      <w:r>
        <w:rPr>
          <w:noProof/>
        </w:rPr>
        <w:fldChar w:fldCharType="separate"/>
      </w:r>
      <w:r>
        <w:rPr>
          <w:noProof/>
        </w:rPr>
        <w:t>261</w:t>
      </w:r>
      <w:r>
        <w:rPr>
          <w:noProof/>
        </w:rPr>
        <w:fldChar w:fldCharType="end"/>
      </w:r>
    </w:p>
    <w:p w14:paraId="1DA2C255" w14:textId="40A4C8DE"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9.5.1</w:t>
      </w:r>
      <w:r>
        <w:rPr>
          <w:rFonts w:asciiTheme="minorHAnsi" w:eastAsiaTheme="minorEastAsia" w:hAnsiTheme="minorHAnsi" w:cstheme="minorBidi"/>
          <w:noProof/>
          <w:sz w:val="22"/>
          <w:szCs w:val="22"/>
          <w:lang w:val="en-CA" w:eastAsia="en-CA"/>
        </w:rPr>
        <w:tab/>
      </w:r>
      <w:r w:rsidRPr="00D95166">
        <w:rPr>
          <w:noProof/>
          <w:lang w:val="en-CA"/>
        </w:rPr>
        <w:t>General</w:t>
      </w:r>
      <w:r>
        <w:rPr>
          <w:noProof/>
        </w:rPr>
        <w:tab/>
      </w:r>
      <w:r>
        <w:rPr>
          <w:noProof/>
        </w:rPr>
        <w:fldChar w:fldCharType="begin" w:fldLock="1"/>
      </w:r>
      <w:r>
        <w:rPr>
          <w:noProof/>
        </w:rPr>
        <w:instrText xml:space="preserve"> PAGEREF _Toc3756850 \h </w:instrText>
      </w:r>
      <w:r>
        <w:rPr>
          <w:noProof/>
        </w:rPr>
      </w:r>
      <w:r>
        <w:rPr>
          <w:noProof/>
        </w:rPr>
        <w:fldChar w:fldCharType="separate"/>
      </w:r>
      <w:r>
        <w:rPr>
          <w:noProof/>
        </w:rPr>
        <w:t>261</w:t>
      </w:r>
      <w:r>
        <w:rPr>
          <w:noProof/>
        </w:rPr>
        <w:fldChar w:fldCharType="end"/>
      </w:r>
    </w:p>
    <w:p w14:paraId="0805FD8A" w14:textId="3580FE51"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9.5.2</w:t>
      </w:r>
      <w:r>
        <w:rPr>
          <w:rFonts w:asciiTheme="minorHAnsi" w:eastAsiaTheme="minorEastAsia" w:hAnsiTheme="minorHAnsi" w:cstheme="minorBidi"/>
          <w:noProof/>
          <w:sz w:val="22"/>
          <w:szCs w:val="22"/>
          <w:lang w:val="en-CA" w:eastAsia="en-CA"/>
        </w:rPr>
        <w:tab/>
      </w:r>
      <w:r w:rsidRPr="00D95166">
        <w:rPr>
          <w:noProof/>
          <w:lang w:val="en-CA"/>
        </w:rPr>
        <w:t>Initialization process</w:t>
      </w:r>
      <w:r>
        <w:rPr>
          <w:noProof/>
        </w:rPr>
        <w:tab/>
      </w:r>
      <w:r>
        <w:rPr>
          <w:noProof/>
        </w:rPr>
        <w:fldChar w:fldCharType="begin" w:fldLock="1"/>
      </w:r>
      <w:r>
        <w:rPr>
          <w:noProof/>
        </w:rPr>
        <w:instrText xml:space="preserve"> PAGEREF _Toc3756851 \h </w:instrText>
      </w:r>
      <w:r>
        <w:rPr>
          <w:noProof/>
        </w:rPr>
      </w:r>
      <w:r>
        <w:rPr>
          <w:noProof/>
        </w:rPr>
        <w:fldChar w:fldCharType="separate"/>
      </w:r>
      <w:r>
        <w:rPr>
          <w:noProof/>
        </w:rPr>
        <w:t>262</w:t>
      </w:r>
      <w:r>
        <w:rPr>
          <w:noProof/>
        </w:rPr>
        <w:fldChar w:fldCharType="end"/>
      </w:r>
    </w:p>
    <w:p w14:paraId="68DC559F" w14:textId="059C05B2"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9.5.3</w:t>
      </w:r>
      <w:r>
        <w:rPr>
          <w:rFonts w:asciiTheme="minorHAnsi" w:eastAsiaTheme="minorEastAsia" w:hAnsiTheme="minorHAnsi" w:cstheme="minorBidi"/>
          <w:noProof/>
          <w:sz w:val="22"/>
          <w:szCs w:val="22"/>
          <w:lang w:val="en-CA" w:eastAsia="en-CA"/>
        </w:rPr>
        <w:tab/>
      </w:r>
      <w:r w:rsidRPr="00D95166">
        <w:rPr>
          <w:noProof/>
          <w:lang w:val="en-CA"/>
        </w:rPr>
        <w:t>Binarization process</w:t>
      </w:r>
      <w:r>
        <w:rPr>
          <w:noProof/>
        </w:rPr>
        <w:tab/>
      </w:r>
      <w:r>
        <w:rPr>
          <w:noProof/>
        </w:rPr>
        <w:fldChar w:fldCharType="begin" w:fldLock="1"/>
      </w:r>
      <w:r>
        <w:rPr>
          <w:noProof/>
        </w:rPr>
        <w:instrText xml:space="preserve"> PAGEREF _Toc3756852 \h </w:instrText>
      </w:r>
      <w:r>
        <w:rPr>
          <w:noProof/>
        </w:rPr>
      </w:r>
      <w:r>
        <w:rPr>
          <w:noProof/>
        </w:rPr>
        <w:fldChar w:fldCharType="separate"/>
      </w:r>
      <w:r>
        <w:rPr>
          <w:noProof/>
        </w:rPr>
        <w:t>268</w:t>
      </w:r>
      <w:r>
        <w:rPr>
          <w:noProof/>
        </w:rPr>
        <w:fldChar w:fldCharType="end"/>
      </w:r>
    </w:p>
    <w:p w14:paraId="67CDA155" w14:textId="2BD13749" w:rsidR="00043B38" w:rsidRDefault="00043B38">
      <w:pPr>
        <w:pStyle w:val="TOC3"/>
        <w:rPr>
          <w:rFonts w:asciiTheme="minorHAnsi" w:eastAsiaTheme="minorEastAsia" w:hAnsiTheme="minorHAnsi" w:cstheme="minorBidi"/>
          <w:noProof/>
          <w:sz w:val="22"/>
          <w:szCs w:val="22"/>
          <w:lang w:val="en-CA" w:eastAsia="en-CA"/>
        </w:rPr>
      </w:pPr>
      <w:r w:rsidRPr="00D95166">
        <w:rPr>
          <w:noProof/>
          <w:lang w:val="en-CA"/>
        </w:rPr>
        <w:t>9.5.4</w:t>
      </w:r>
      <w:r>
        <w:rPr>
          <w:rFonts w:asciiTheme="minorHAnsi" w:eastAsiaTheme="minorEastAsia" w:hAnsiTheme="minorHAnsi" w:cstheme="minorBidi"/>
          <w:noProof/>
          <w:sz w:val="22"/>
          <w:szCs w:val="22"/>
          <w:lang w:val="en-CA" w:eastAsia="en-CA"/>
        </w:rPr>
        <w:tab/>
      </w:r>
      <w:r w:rsidRPr="00D95166">
        <w:rPr>
          <w:noProof/>
          <w:lang w:val="en-CA"/>
        </w:rPr>
        <w:t>Decoding process flow</w:t>
      </w:r>
      <w:r>
        <w:rPr>
          <w:noProof/>
        </w:rPr>
        <w:tab/>
      </w:r>
      <w:r>
        <w:rPr>
          <w:noProof/>
        </w:rPr>
        <w:fldChar w:fldCharType="begin" w:fldLock="1"/>
      </w:r>
      <w:r>
        <w:rPr>
          <w:noProof/>
        </w:rPr>
        <w:instrText xml:space="preserve"> PAGEREF _Toc3756853 \h </w:instrText>
      </w:r>
      <w:r>
        <w:rPr>
          <w:noProof/>
        </w:rPr>
      </w:r>
      <w:r>
        <w:rPr>
          <w:noProof/>
        </w:rPr>
        <w:fldChar w:fldCharType="separate"/>
      </w:r>
      <w:r>
        <w:rPr>
          <w:noProof/>
        </w:rPr>
        <w:t>276</w:t>
      </w:r>
      <w:r>
        <w:rPr>
          <w:noProof/>
        </w:rPr>
        <w:fldChar w:fldCharType="end"/>
      </w:r>
    </w:p>
    <w:p w14:paraId="56B31B49" w14:textId="398A0EC1" w:rsidR="00043B38" w:rsidRDefault="00043B38">
      <w:pPr>
        <w:pStyle w:val="TOC1"/>
        <w:rPr>
          <w:rFonts w:asciiTheme="minorHAnsi" w:eastAsiaTheme="minorEastAsia" w:hAnsiTheme="minorHAnsi" w:cstheme="minorBidi"/>
          <w:noProof/>
          <w:sz w:val="22"/>
          <w:szCs w:val="22"/>
          <w:lang w:val="en-CA" w:eastAsia="en-CA"/>
        </w:rPr>
      </w:pPr>
      <w:r w:rsidRPr="00D95166">
        <w:rPr>
          <w:noProof/>
          <w:lang w:val="en-CA"/>
        </w:rPr>
        <w:t>10</w:t>
      </w:r>
      <w:r>
        <w:rPr>
          <w:rFonts w:asciiTheme="minorHAnsi" w:eastAsiaTheme="minorEastAsia" w:hAnsiTheme="minorHAnsi" w:cstheme="minorBidi"/>
          <w:noProof/>
          <w:sz w:val="22"/>
          <w:szCs w:val="22"/>
          <w:lang w:val="en-CA" w:eastAsia="en-CA"/>
        </w:rPr>
        <w:tab/>
      </w:r>
      <w:r w:rsidRPr="00D95166">
        <w:rPr>
          <w:noProof/>
          <w:lang w:val="en-CA"/>
        </w:rPr>
        <w:t>Sub-bitstream extraction process</w:t>
      </w:r>
      <w:r>
        <w:rPr>
          <w:noProof/>
        </w:rPr>
        <w:tab/>
      </w:r>
      <w:r>
        <w:rPr>
          <w:noProof/>
        </w:rPr>
        <w:fldChar w:fldCharType="begin" w:fldLock="1"/>
      </w:r>
      <w:r>
        <w:rPr>
          <w:noProof/>
        </w:rPr>
        <w:instrText xml:space="preserve"> PAGEREF _Toc3756854 \h </w:instrText>
      </w:r>
      <w:r>
        <w:rPr>
          <w:noProof/>
        </w:rPr>
      </w:r>
      <w:r>
        <w:rPr>
          <w:noProof/>
        </w:rPr>
        <w:fldChar w:fldCharType="separate"/>
      </w:r>
      <w:r>
        <w:rPr>
          <w:noProof/>
        </w:rPr>
        <w:t>289</w:t>
      </w:r>
      <w:r>
        <w:rPr>
          <w:noProof/>
        </w:rPr>
        <w:fldChar w:fldCharType="end"/>
      </w:r>
    </w:p>
    <w:p w14:paraId="72EC36DD" w14:textId="09B2BBD0" w:rsidR="00D909B6" w:rsidRPr="00DE0F0E" w:rsidRDefault="00D909B6">
      <w:pPr>
        <w:rPr>
          <w:noProof/>
          <w:lang w:val="en-CA"/>
        </w:rPr>
      </w:pPr>
      <w:r w:rsidRPr="00DE0F0E">
        <w:rPr>
          <w:noProof/>
          <w:lang w:val="en-CA"/>
        </w:rPr>
        <w:fldChar w:fldCharType="end"/>
      </w:r>
    </w:p>
    <w:p w14:paraId="6B01C434" w14:textId="77777777" w:rsidR="00D909B6" w:rsidRPr="00DE0F0E" w:rsidRDefault="00D909B6" w:rsidP="000534EF">
      <w:pPr>
        <w:pStyle w:val="Heading1"/>
        <w:numPr>
          <w:ilvl w:val="0"/>
          <w:numId w:val="0"/>
        </w:numPr>
        <w:ind w:left="432" w:hanging="432"/>
        <w:rPr>
          <w:noProof/>
          <w:lang w:val="en-CA"/>
        </w:rPr>
        <w:sectPr w:rsidR="00D909B6" w:rsidRPr="00DE0F0E" w:rsidSect="006406E4">
          <w:headerReference w:type="even" r:id="rId33"/>
          <w:headerReference w:type="default" r:id="rId34"/>
          <w:footerReference w:type="even" r:id="rId35"/>
          <w:footerReference w:type="default" r:id="rId36"/>
          <w:pgSz w:w="11907" w:h="16840" w:code="9"/>
          <w:pgMar w:top="1094" w:right="1094" w:bottom="1094" w:left="1094" w:header="475" w:footer="475" w:gutter="0"/>
          <w:pgNumType w:fmt="lowerRoman" w:start="1"/>
          <w:cols w:space="720"/>
        </w:sectPr>
      </w:pPr>
      <w:r w:rsidRPr="00DE0F0E">
        <w:rPr>
          <w:i/>
          <w:noProof/>
          <w:lang w:val="en-CA"/>
        </w:rPr>
        <w:br w:type="page"/>
      </w:r>
      <w:r w:rsidR="000534EF" w:rsidRPr="00DE0F0E">
        <w:rPr>
          <w:noProof/>
          <w:lang w:val="en-CA"/>
        </w:rPr>
        <w:lastRenderedPageBreak/>
        <w:t xml:space="preserve"> </w:t>
      </w:r>
    </w:p>
    <w:p w14:paraId="3DD0EBE9" w14:textId="77777777" w:rsidR="00D909B6" w:rsidRPr="00DE0F0E" w:rsidRDefault="00D909B6">
      <w:pPr>
        <w:pStyle w:val="RecISO"/>
        <w:spacing w:before="0"/>
        <w:rPr>
          <w:noProof/>
          <w:lang w:val="en-CA"/>
        </w:rPr>
      </w:pPr>
      <w:r w:rsidRPr="00DE0F0E">
        <w:rPr>
          <w:noProof/>
          <w:lang w:val="en-CA"/>
        </w:rPr>
        <w:lastRenderedPageBreak/>
        <w:t>INTERNATIONAL  STANDARD</w:t>
      </w:r>
    </w:p>
    <w:p w14:paraId="12F72E93" w14:textId="77777777" w:rsidR="00D909B6" w:rsidRPr="00DE0F0E" w:rsidRDefault="00D909B6">
      <w:pPr>
        <w:pStyle w:val="head"/>
        <w:rPr>
          <w:noProof/>
          <w:color w:val="FFFFFF" w:themeColor="background1"/>
          <w:lang w:val="en-CA"/>
        </w:rPr>
      </w:pPr>
      <w:r w:rsidRPr="00DE0F0E">
        <w:rPr>
          <w:noProof/>
          <w:color w:val="FFFFFF" w:themeColor="background1"/>
          <w:lang w:val="en-CA"/>
        </w:rPr>
        <w:t xml:space="preserve">ISO/IEC </w:t>
      </w:r>
      <w:r w:rsidR="00F44891" w:rsidRPr="00DE0F0E">
        <w:rPr>
          <w:noProof/>
          <w:color w:val="FFFFFF" w:themeColor="background1"/>
          <w:lang w:val="en-CA"/>
        </w:rPr>
        <w:t>VVC</w:t>
      </w:r>
    </w:p>
    <w:p w14:paraId="2FC28A94" w14:textId="77777777" w:rsidR="00D909B6" w:rsidRPr="00DE0F0E" w:rsidRDefault="00D909B6">
      <w:pPr>
        <w:pStyle w:val="foot"/>
        <w:rPr>
          <w:noProof/>
          <w:color w:val="FFFFFF" w:themeColor="background1"/>
          <w:lang w:val="en-CA"/>
        </w:rPr>
      </w:pPr>
      <w:r w:rsidRPr="00DE0F0E">
        <w:rPr>
          <w:noProof/>
          <w:color w:val="FFFFFF" w:themeColor="background1"/>
          <w:lang w:val="en-CA"/>
        </w:rPr>
        <w:t xml:space="preserve">ITU-T Rec. </w:t>
      </w:r>
      <w:r w:rsidR="00F44891" w:rsidRPr="00DE0F0E">
        <w:rPr>
          <w:noProof/>
          <w:color w:val="FFFFFF" w:themeColor="background1"/>
          <w:lang w:val="en-CA"/>
        </w:rPr>
        <w:t>H</w:t>
      </w:r>
      <w:r w:rsidRPr="00DE0F0E">
        <w:rPr>
          <w:noProof/>
          <w:color w:val="FFFFFF" w:themeColor="background1"/>
          <w:lang w:val="en-CA"/>
        </w:rPr>
        <w:t>.</w:t>
      </w:r>
      <w:r w:rsidR="00F44891" w:rsidRPr="00DE0F0E">
        <w:rPr>
          <w:noProof/>
          <w:color w:val="FFFFFF" w:themeColor="background1"/>
          <w:lang w:val="en-CA"/>
        </w:rPr>
        <w:t>VVC</w:t>
      </w:r>
    </w:p>
    <w:p w14:paraId="554B2D0D" w14:textId="77777777" w:rsidR="00D909B6" w:rsidRPr="00DE0F0E" w:rsidRDefault="00D909B6">
      <w:pPr>
        <w:pStyle w:val="RecCCITT"/>
        <w:rPr>
          <w:noProof/>
          <w:lang w:val="en-CA"/>
        </w:rPr>
      </w:pPr>
      <w:r w:rsidRPr="00DE0F0E">
        <w:rPr>
          <w:noProof/>
          <w:lang w:val="en-CA"/>
        </w:rPr>
        <w:t>ITU-T  RECOMMENDATION</w:t>
      </w:r>
    </w:p>
    <w:p w14:paraId="400C2B08" w14:textId="77777777" w:rsidR="00D909B6" w:rsidRPr="00DE0F0E" w:rsidRDefault="000534EF">
      <w:pPr>
        <w:pStyle w:val="Title"/>
        <w:rPr>
          <w:noProof/>
          <w:lang w:val="en-CA"/>
        </w:rPr>
      </w:pPr>
      <w:r w:rsidRPr="00DE0F0E">
        <w:rPr>
          <w:noProof/>
          <w:lang w:val="en-CA"/>
        </w:rPr>
        <w:t>Versatile video coding</w:t>
      </w:r>
    </w:p>
    <w:p w14:paraId="2DDBAD8C" w14:textId="77777777" w:rsidR="00D909B6" w:rsidRPr="00DE0F0E" w:rsidRDefault="00D909B6" w:rsidP="0052009F">
      <w:pPr>
        <w:pStyle w:val="Heading1"/>
        <w:rPr>
          <w:noProof/>
          <w:lang w:val="en-CA"/>
        </w:rPr>
      </w:pPr>
      <w:bookmarkStart w:id="4" w:name="_Toc382790595"/>
      <w:bookmarkStart w:id="5" w:name="_Toc3756751"/>
      <w:r w:rsidRPr="00DE0F0E">
        <w:rPr>
          <w:noProof/>
          <w:lang w:val="en-CA"/>
        </w:rPr>
        <w:t>Scope</w:t>
      </w:r>
      <w:bookmarkEnd w:id="4"/>
      <w:bookmarkEnd w:id="5"/>
    </w:p>
    <w:p w14:paraId="5F9D8CF4" w14:textId="77777777" w:rsidR="000534EF" w:rsidRPr="00DE0F0E" w:rsidRDefault="000534EF" w:rsidP="000534EF">
      <w:pPr>
        <w:rPr>
          <w:noProof/>
          <w:lang w:val="en-CA"/>
        </w:rPr>
      </w:pPr>
      <w:bookmarkStart w:id="6" w:name="_Toc382790596"/>
      <w:r w:rsidRPr="00DE0F0E">
        <w:rPr>
          <w:noProof/>
          <w:lang w:val="en-CA"/>
        </w:rPr>
        <w:t>This Recommendation | International Standard specifies versatile video coding.</w:t>
      </w:r>
    </w:p>
    <w:p w14:paraId="3A355637" w14:textId="77777777" w:rsidR="00D909B6" w:rsidRPr="00DE0F0E" w:rsidRDefault="00D909B6">
      <w:pPr>
        <w:pStyle w:val="Heading1"/>
        <w:rPr>
          <w:noProof/>
          <w:lang w:val="en-CA"/>
        </w:rPr>
      </w:pPr>
      <w:bookmarkStart w:id="7" w:name="_Ref2069873"/>
      <w:bookmarkStart w:id="8" w:name="_Toc3756752"/>
      <w:r w:rsidRPr="00DE0F0E">
        <w:rPr>
          <w:noProof/>
          <w:lang w:val="en-CA"/>
        </w:rPr>
        <w:t>Normative references</w:t>
      </w:r>
      <w:bookmarkEnd w:id="6"/>
      <w:bookmarkEnd w:id="7"/>
      <w:bookmarkEnd w:id="8"/>
    </w:p>
    <w:p w14:paraId="2B395333" w14:textId="77777777" w:rsidR="00D909B6" w:rsidRPr="00DE0F0E" w:rsidRDefault="00D909B6">
      <w:pPr>
        <w:rPr>
          <w:noProof/>
          <w:lang w:val="en-CA"/>
        </w:rPr>
      </w:pPr>
      <w:r w:rsidRPr="00DE0F0E">
        <w:rPr>
          <w:noProof/>
          <w:lang w:val="en-CA"/>
        </w:rPr>
        <w:t>The following Recommendations and International Standards contain provisions which, through reference in this text, constitute provisions of this Recommendation | International Standard. At the time of publication, the editions indicated were valid. All Recommendations and Standards are subject to revision, and parties to agreements based on this Recommendation | International Standard are encouraged to investigate the possibility of applying the most recent edition of the Recommendations and Standards listed below. Members of IEC and ISO maintain registers of currently valid International Standards. The Telecommunication Standardization Bureau of the ITU maintains a list of currently valid ITU-T Recommendations.</w:t>
      </w:r>
    </w:p>
    <w:p w14:paraId="51398F7D" w14:textId="77777777" w:rsidR="00D909B6" w:rsidRPr="00DE0F0E" w:rsidRDefault="00D909B6">
      <w:pPr>
        <w:pStyle w:val="Heading2"/>
        <w:rPr>
          <w:noProof/>
          <w:lang w:val="en-CA"/>
        </w:rPr>
      </w:pPr>
      <w:bookmarkStart w:id="9" w:name="_Toc382790597"/>
      <w:bookmarkStart w:id="10" w:name="_Toc3756753"/>
      <w:r w:rsidRPr="00DE0F0E">
        <w:rPr>
          <w:noProof/>
          <w:lang w:val="en-CA"/>
        </w:rPr>
        <w:t>Identical Recommendations | International Standards</w:t>
      </w:r>
      <w:bookmarkEnd w:id="9"/>
      <w:bookmarkEnd w:id="10"/>
    </w:p>
    <w:p w14:paraId="28427E96" w14:textId="77777777" w:rsidR="000534EF" w:rsidRPr="00DE0F0E" w:rsidRDefault="00D909B6" w:rsidP="000534EF">
      <w:pPr>
        <w:pStyle w:val="enumlev1"/>
        <w:rPr>
          <w:noProof/>
          <w:lang w:val="en-CA"/>
        </w:rPr>
      </w:pPr>
      <w:r w:rsidRPr="00DE0F0E">
        <w:rPr>
          <w:noProof/>
          <w:lang w:val="en-CA"/>
        </w:rPr>
        <w:t>–</w:t>
      </w:r>
      <w:r w:rsidRPr="00DE0F0E">
        <w:rPr>
          <w:noProof/>
          <w:lang w:val="en-CA"/>
        </w:rPr>
        <w:tab/>
      </w:r>
      <w:r w:rsidR="000534EF" w:rsidRPr="00DE0F0E">
        <w:rPr>
          <w:noProof/>
          <w:lang w:val="en-CA"/>
        </w:rPr>
        <w:t>None</w:t>
      </w:r>
    </w:p>
    <w:p w14:paraId="19FF019C" w14:textId="77777777" w:rsidR="00D909B6" w:rsidRPr="00DE0F0E" w:rsidRDefault="00D909B6">
      <w:pPr>
        <w:pStyle w:val="Heading2"/>
        <w:rPr>
          <w:noProof/>
          <w:lang w:val="en-CA"/>
        </w:rPr>
      </w:pPr>
      <w:bookmarkStart w:id="11" w:name="_Toc382790598"/>
      <w:bookmarkStart w:id="12" w:name="_Toc3756754"/>
      <w:r w:rsidRPr="00DE0F0E">
        <w:rPr>
          <w:noProof/>
          <w:lang w:val="en-CA"/>
        </w:rPr>
        <w:t>Paired Recommendations | International Standards equivalent in technical content</w:t>
      </w:r>
      <w:bookmarkEnd w:id="11"/>
      <w:bookmarkEnd w:id="12"/>
    </w:p>
    <w:p w14:paraId="66ED6B3A" w14:textId="77777777" w:rsidR="000534EF" w:rsidRPr="00DE0F0E" w:rsidRDefault="00D909B6" w:rsidP="000534EF">
      <w:pPr>
        <w:pStyle w:val="enumlev1"/>
        <w:rPr>
          <w:noProof/>
          <w:lang w:val="en-CA"/>
        </w:rPr>
      </w:pPr>
      <w:r w:rsidRPr="00DE0F0E">
        <w:rPr>
          <w:noProof/>
          <w:lang w:val="en-CA"/>
        </w:rPr>
        <w:t>–</w:t>
      </w:r>
      <w:r w:rsidRPr="00DE0F0E">
        <w:rPr>
          <w:noProof/>
          <w:lang w:val="en-CA"/>
        </w:rPr>
        <w:tab/>
      </w:r>
      <w:r w:rsidR="000534EF" w:rsidRPr="00DE0F0E">
        <w:rPr>
          <w:noProof/>
          <w:lang w:val="en-CA"/>
        </w:rPr>
        <w:t>None</w:t>
      </w:r>
    </w:p>
    <w:p w14:paraId="3D377AB2" w14:textId="77777777" w:rsidR="00D909B6" w:rsidRPr="00DE0F0E" w:rsidRDefault="00D909B6">
      <w:pPr>
        <w:pStyle w:val="Heading2"/>
        <w:rPr>
          <w:noProof/>
          <w:lang w:val="en-CA"/>
        </w:rPr>
      </w:pPr>
      <w:bookmarkStart w:id="13" w:name="_Toc382790599"/>
      <w:bookmarkStart w:id="14" w:name="_Toc3756755"/>
      <w:r w:rsidRPr="00DE0F0E">
        <w:rPr>
          <w:noProof/>
          <w:lang w:val="en-CA"/>
        </w:rPr>
        <w:t>Additional references</w:t>
      </w:r>
      <w:bookmarkEnd w:id="13"/>
      <w:bookmarkEnd w:id="14"/>
    </w:p>
    <w:p w14:paraId="146AC45A" w14:textId="77777777" w:rsidR="00D909B6" w:rsidRPr="00DE0F0E" w:rsidRDefault="00D909B6" w:rsidP="000534EF">
      <w:pPr>
        <w:pStyle w:val="enumlev1"/>
        <w:spacing w:before="80"/>
        <w:ind w:left="1195" w:hanging="403"/>
        <w:rPr>
          <w:i/>
          <w:noProof/>
          <w:lang w:val="en-CA"/>
        </w:rPr>
      </w:pPr>
      <w:r w:rsidRPr="00DE0F0E">
        <w:rPr>
          <w:noProof/>
          <w:lang w:val="en-CA"/>
        </w:rPr>
        <w:t>–</w:t>
      </w:r>
      <w:r w:rsidRPr="00DE0F0E">
        <w:rPr>
          <w:noProof/>
          <w:lang w:val="en-CA"/>
        </w:rPr>
        <w:tab/>
      </w:r>
      <w:r w:rsidR="000534EF" w:rsidRPr="00DE0F0E">
        <w:rPr>
          <w:noProof/>
          <w:highlight w:val="yellow"/>
          <w:lang w:val="en-CA"/>
        </w:rPr>
        <w:t xml:space="preserve">[Ed. </w:t>
      </w:r>
      <w:r w:rsidR="005E5264" w:rsidRPr="00DE0F0E">
        <w:rPr>
          <w:noProof/>
          <w:highlight w:val="yellow"/>
          <w:lang w:val="en-CA"/>
        </w:rPr>
        <w:t>(</w:t>
      </w:r>
      <w:r w:rsidR="000534EF" w:rsidRPr="00DE0F0E">
        <w:rPr>
          <w:noProof/>
          <w:highlight w:val="yellow"/>
          <w:lang w:val="en-CA"/>
        </w:rPr>
        <w:t>BB</w:t>
      </w:r>
      <w:r w:rsidR="005E5264" w:rsidRPr="00DE0F0E">
        <w:rPr>
          <w:noProof/>
          <w:highlight w:val="yellow"/>
          <w:lang w:val="en-CA"/>
        </w:rPr>
        <w:t>)</w:t>
      </w:r>
      <w:r w:rsidR="000534EF" w:rsidRPr="00DE0F0E">
        <w:rPr>
          <w:noProof/>
          <w:highlight w:val="yellow"/>
          <w:lang w:val="en-CA"/>
        </w:rPr>
        <w:t xml:space="preserve">: Add references </w:t>
      </w:r>
      <w:r w:rsidR="00DD3263" w:rsidRPr="00DE0F0E">
        <w:rPr>
          <w:noProof/>
          <w:highlight w:val="yellow"/>
          <w:lang w:val="en-CA"/>
        </w:rPr>
        <w:t>as</w:t>
      </w:r>
      <w:r w:rsidR="000534EF" w:rsidRPr="00DE0F0E">
        <w:rPr>
          <w:noProof/>
          <w:highlight w:val="yellow"/>
          <w:lang w:val="en-CA"/>
        </w:rPr>
        <w:t xml:space="preserve"> needed</w:t>
      </w:r>
      <w:r w:rsidR="00DD3263" w:rsidRPr="00DE0F0E">
        <w:rPr>
          <w:noProof/>
          <w:highlight w:val="yellow"/>
          <w:lang w:val="en-CA"/>
        </w:rPr>
        <w:t>.</w:t>
      </w:r>
      <w:r w:rsidR="000534EF" w:rsidRPr="00DE0F0E">
        <w:rPr>
          <w:noProof/>
          <w:highlight w:val="yellow"/>
          <w:lang w:val="en-CA"/>
        </w:rPr>
        <w:t>]</w:t>
      </w:r>
    </w:p>
    <w:p w14:paraId="5EFB6152" w14:textId="77777777" w:rsidR="00D909B6" w:rsidRPr="00DE0F0E" w:rsidRDefault="00D909B6">
      <w:pPr>
        <w:pStyle w:val="Heading1"/>
        <w:rPr>
          <w:noProof/>
          <w:lang w:val="en-CA"/>
        </w:rPr>
      </w:pPr>
      <w:bookmarkStart w:id="15" w:name="_Toc382790600"/>
      <w:bookmarkStart w:id="16" w:name="_Toc3756756"/>
      <w:r w:rsidRPr="00DE0F0E">
        <w:rPr>
          <w:noProof/>
          <w:lang w:val="en-CA"/>
        </w:rPr>
        <w:t>Definitions</w:t>
      </w:r>
      <w:bookmarkEnd w:id="15"/>
      <w:bookmarkEnd w:id="16"/>
    </w:p>
    <w:p w14:paraId="6CD18291" w14:textId="77777777" w:rsidR="005E5264" w:rsidRPr="00DE0F0E" w:rsidRDefault="005E5264" w:rsidP="005E5264">
      <w:pPr>
        <w:rPr>
          <w:rFonts w:eastAsia="Malgun Gothic"/>
          <w:noProof/>
          <w:lang w:val="en-CA"/>
        </w:rPr>
      </w:pPr>
      <w:r w:rsidRPr="00DE0F0E">
        <w:rPr>
          <w:rFonts w:eastAsia="Malgun Gothic"/>
          <w:noProof/>
          <w:highlight w:val="yellow"/>
          <w:lang w:val="en-CA"/>
        </w:rPr>
        <w:t>[Ed. (BB) included basic definitions to be updated</w:t>
      </w:r>
      <w:r w:rsidR="00DD3263" w:rsidRPr="00DE0F0E">
        <w:rPr>
          <w:rFonts w:eastAsia="Malgun Gothic"/>
          <w:noProof/>
          <w:highlight w:val="yellow"/>
          <w:lang w:val="en-CA"/>
        </w:rPr>
        <w:t>.</w:t>
      </w:r>
      <w:r w:rsidRPr="00DE0F0E">
        <w:rPr>
          <w:rFonts w:eastAsia="Malgun Gothic"/>
          <w:noProof/>
          <w:highlight w:val="yellow"/>
          <w:lang w:val="en-CA"/>
        </w:rPr>
        <w:t>]</w:t>
      </w:r>
    </w:p>
    <w:p w14:paraId="3C8AF793" w14:textId="77777777" w:rsidR="00D909B6" w:rsidRPr="00DE0F0E" w:rsidRDefault="00D909B6">
      <w:pPr>
        <w:rPr>
          <w:noProof/>
          <w:lang w:val="en-CA"/>
        </w:rPr>
      </w:pPr>
      <w:r w:rsidRPr="00DE0F0E">
        <w:rPr>
          <w:noProof/>
          <w:lang w:val="en-CA"/>
        </w:rPr>
        <w:t>For the purposes of this Recommendation | International Standard, the following definitions apply.</w:t>
      </w:r>
    </w:p>
    <w:p w14:paraId="3A48A8D4" w14:textId="77777777" w:rsidR="005E5264" w:rsidRPr="00DE0F0E" w:rsidRDefault="005E5264" w:rsidP="005E5264">
      <w:pPr>
        <w:numPr>
          <w:ilvl w:val="1"/>
          <w:numId w:val="3"/>
        </w:numPr>
        <w:rPr>
          <w:noProof/>
          <w:lang w:val="en-CA"/>
        </w:rPr>
      </w:pPr>
      <w:bookmarkStart w:id="17" w:name="_Ref57450726"/>
      <w:bookmarkStart w:id="18" w:name="_Toc382790601"/>
      <w:r w:rsidRPr="00DE0F0E">
        <w:rPr>
          <w:b/>
          <w:noProof/>
          <w:lang w:val="en-CA"/>
        </w:rPr>
        <w:t>access unit</w:t>
      </w:r>
      <w:r w:rsidRPr="00DE0F0E">
        <w:rPr>
          <w:noProof/>
          <w:lang w:val="en-CA"/>
        </w:rPr>
        <w:t xml:space="preserve">: A set of </w:t>
      </w:r>
      <w:r w:rsidRPr="00DE0F0E">
        <w:rPr>
          <w:i/>
          <w:noProof/>
          <w:lang w:val="en-CA"/>
        </w:rPr>
        <w:t>NAL units</w:t>
      </w:r>
      <w:r w:rsidRPr="00DE0F0E">
        <w:rPr>
          <w:noProof/>
          <w:lang w:val="en-CA"/>
        </w:rPr>
        <w:t xml:space="preserve"> that are associated with each other according to a specified classification rule, are consecutive in </w:t>
      </w:r>
      <w:r w:rsidRPr="00DE0F0E">
        <w:rPr>
          <w:i/>
          <w:noProof/>
          <w:lang w:val="en-CA"/>
        </w:rPr>
        <w:t>decoding order,</w:t>
      </w:r>
      <w:r w:rsidRPr="00DE0F0E">
        <w:rPr>
          <w:noProof/>
          <w:lang w:val="en-CA"/>
        </w:rPr>
        <w:t xml:space="preserve"> and contain exactly one </w:t>
      </w:r>
      <w:r w:rsidRPr="00DE0F0E">
        <w:rPr>
          <w:i/>
          <w:noProof/>
          <w:lang w:val="en-CA"/>
        </w:rPr>
        <w:t>coded picture</w:t>
      </w:r>
      <w:r w:rsidRPr="00DE0F0E">
        <w:rPr>
          <w:noProof/>
          <w:lang w:val="en-CA"/>
        </w:rPr>
        <w:t>.</w:t>
      </w:r>
      <w:bookmarkEnd w:id="17"/>
    </w:p>
    <w:p w14:paraId="1081B279" w14:textId="77777777" w:rsidR="005E5264" w:rsidRPr="00DE0F0E" w:rsidRDefault="005E5264" w:rsidP="005E5264">
      <w:pPr>
        <w:numPr>
          <w:ilvl w:val="1"/>
          <w:numId w:val="3"/>
        </w:numPr>
        <w:rPr>
          <w:noProof/>
          <w:lang w:val="en-CA"/>
        </w:rPr>
      </w:pPr>
      <w:r w:rsidRPr="00DE0F0E">
        <w:rPr>
          <w:b/>
          <w:bCs/>
          <w:noProof/>
          <w:lang w:val="en-CA"/>
        </w:rPr>
        <w:t>AC transform coefficient</w:t>
      </w:r>
      <w:r w:rsidRPr="00DE0F0E">
        <w:rPr>
          <w:noProof/>
          <w:lang w:val="en-CA"/>
        </w:rPr>
        <w:t xml:space="preserve">: Any </w:t>
      </w:r>
      <w:r w:rsidRPr="00DE0F0E">
        <w:rPr>
          <w:i/>
          <w:iCs/>
          <w:noProof/>
          <w:lang w:val="en-CA"/>
        </w:rPr>
        <w:t>transform coefficient</w:t>
      </w:r>
      <w:r w:rsidRPr="00DE0F0E">
        <w:rPr>
          <w:noProof/>
          <w:lang w:val="en-CA"/>
        </w:rPr>
        <w:t xml:space="preserve"> for which the </w:t>
      </w:r>
      <w:r w:rsidRPr="00DE0F0E">
        <w:rPr>
          <w:i/>
          <w:noProof/>
          <w:lang w:val="en-CA"/>
        </w:rPr>
        <w:t>frequency index</w:t>
      </w:r>
      <w:r w:rsidRPr="00DE0F0E">
        <w:rPr>
          <w:noProof/>
          <w:lang w:val="en-CA"/>
        </w:rPr>
        <w:t xml:space="preserve"> in at least one of the two dimensions is non-zero.</w:t>
      </w:r>
    </w:p>
    <w:p w14:paraId="4BE9CD16" w14:textId="77777777" w:rsidR="00C77C85" w:rsidRPr="003F3F11" w:rsidRDefault="00C77C85" w:rsidP="00C77C85">
      <w:pPr>
        <w:numPr>
          <w:ilvl w:val="1"/>
          <w:numId w:val="3"/>
        </w:numPr>
        <w:rPr>
          <w:noProof/>
        </w:rPr>
      </w:pPr>
      <w:r w:rsidRPr="003F3F11">
        <w:rPr>
          <w:b/>
          <w:noProof/>
        </w:rPr>
        <w:t>associated IRAP picture</w:t>
      </w:r>
      <w:r w:rsidRPr="003F3F11">
        <w:rPr>
          <w:noProof/>
        </w:rPr>
        <w:t xml:space="preserve">: The previous </w:t>
      </w:r>
      <w:r w:rsidRPr="003F3F11">
        <w:rPr>
          <w:i/>
          <w:noProof/>
        </w:rPr>
        <w:t>IRAP picture</w:t>
      </w:r>
      <w:r w:rsidRPr="003F3F11">
        <w:rPr>
          <w:noProof/>
        </w:rPr>
        <w:t xml:space="preserve"> in </w:t>
      </w:r>
      <w:r w:rsidRPr="003F3F11">
        <w:rPr>
          <w:i/>
          <w:noProof/>
        </w:rPr>
        <w:t>decoding order</w:t>
      </w:r>
      <w:r w:rsidRPr="003F3F11">
        <w:rPr>
          <w:noProof/>
        </w:rPr>
        <w:t xml:space="preserve"> (when present).</w:t>
      </w:r>
    </w:p>
    <w:p w14:paraId="636D9AEF" w14:textId="77777777" w:rsidR="00C77C85" w:rsidRPr="003F3F11" w:rsidRDefault="00C77C85" w:rsidP="00C77C85">
      <w:pPr>
        <w:numPr>
          <w:ilvl w:val="1"/>
          <w:numId w:val="3"/>
        </w:numPr>
        <w:rPr>
          <w:noProof/>
        </w:rPr>
      </w:pPr>
      <w:r w:rsidRPr="003F3F11">
        <w:rPr>
          <w:b/>
          <w:bCs/>
          <w:noProof/>
        </w:rPr>
        <w:t>associated non-VCL NAL unit</w:t>
      </w:r>
      <w:r w:rsidRPr="003F3F11">
        <w:rPr>
          <w:noProof/>
        </w:rPr>
        <w:t xml:space="preserve">: A </w:t>
      </w:r>
      <w:r w:rsidRPr="003F3F11">
        <w:rPr>
          <w:i/>
          <w:noProof/>
        </w:rPr>
        <w:t>non-VCL NAL unit</w:t>
      </w:r>
      <w:r w:rsidRPr="003F3F11">
        <w:rPr>
          <w:noProof/>
        </w:rPr>
        <w:t xml:space="preserve"> (when present) for a</w:t>
      </w:r>
      <w:r w:rsidRPr="003F3F11">
        <w:rPr>
          <w:i/>
          <w:noProof/>
        </w:rPr>
        <w:t xml:space="preserve"> VCL NAL unit</w:t>
      </w:r>
      <w:r w:rsidRPr="003F3F11">
        <w:rPr>
          <w:noProof/>
        </w:rPr>
        <w:t xml:space="preserve"> where the </w:t>
      </w:r>
      <w:r w:rsidRPr="003F3F11">
        <w:rPr>
          <w:i/>
          <w:noProof/>
        </w:rPr>
        <w:t>VCL NAL unit</w:t>
      </w:r>
      <w:r w:rsidRPr="003F3F11">
        <w:rPr>
          <w:noProof/>
        </w:rPr>
        <w:t xml:space="preserve"> is the </w:t>
      </w:r>
      <w:r w:rsidRPr="003F3F11">
        <w:rPr>
          <w:i/>
          <w:noProof/>
        </w:rPr>
        <w:t>associated VCL NAL unit</w:t>
      </w:r>
      <w:r w:rsidRPr="003F3F11">
        <w:rPr>
          <w:noProof/>
        </w:rPr>
        <w:t xml:space="preserve"> of the </w:t>
      </w:r>
      <w:r w:rsidRPr="003F3F11">
        <w:rPr>
          <w:i/>
          <w:noProof/>
        </w:rPr>
        <w:t>non-VCL NAL unit</w:t>
      </w:r>
      <w:r w:rsidRPr="003F3F11">
        <w:rPr>
          <w:noProof/>
        </w:rPr>
        <w:t>.</w:t>
      </w:r>
    </w:p>
    <w:p w14:paraId="7EDDA9C6" w14:textId="5F126359" w:rsidR="00C77C85" w:rsidRPr="003F3F11" w:rsidRDefault="00C77C85" w:rsidP="00C77C85">
      <w:pPr>
        <w:numPr>
          <w:ilvl w:val="1"/>
          <w:numId w:val="3"/>
        </w:numPr>
        <w:rPr>
          <w:noProof/>
        </w:rPr>
      </w:pPr>
      <w:r w:rsidRPr="003F3F11">
        <w:rPr>
          <w:b/>
          <w:bCs/>
          <w:noProof/>
        </w:rPr>
        <w:t>associated VCL NAL unit</w:t>
      </w:r>
      <w:r w:rsidRPr="003F3F11">
        <w:rPr>
          <w:noProof/>
        </w:rPr>
        <w:t xml:space="preserve">: The preceding </w:t>
      </w:r>
      <w:r w:rsidRPr="003F3F11">
        <w:rPr>
          <w:i/>
          <w:noProof/>
        </w:rPr>
        <w:t>VCL NAL unit</w:t>
      </w:r>
      <w:r w:rsidRPr="003F3F11">
        <w:rPr>
          <w:noProof/>
        </w:rPr>
        <w:t xml:space="preserve"> in </w:t>
      </w:r>
      <w:r w:rsidRPr="003F3F11">
        <w:rPr>
          <w:i/>
          <w:noProof/>
        </w:rPr>
        <w:t>decoding order</w:t>
      </w:r>
      <w:r w:rsidRPr="003F3F11">
        <w:rPr>
          <w:noProof/>
        </w:rPr>
        <w:t xml:space="preserve"> for a </w:t>
      </w:r>
      <w:r w:rsidRPr="003F3F11">
        <w:rPr>
          <w:i/>
          <w:noProof/>
        </w:rPr>
        <w:t>non-VCL NAL unit</w:t>
      </w:r>
      <w:r w:rsidRPr="003F3F11">
        <w:rPr>
          <w:noProof/>
        </w:rPr>
        <w:t xml:space="preserve"> with nal_unit_type equal to EOS_NUT, EOB_NUT, SUFFIX_SEI_NUT, or </w:t>
      </w:r>
      <w:r w:rsidR="009875E5">
        <w:rPr>
          <w:noProof/>
          <w:lang w:val="en-CA"/>
        </w:rPr>
        <w:t xml:space="preserve">in the range of </w:t>
      </w:r>
      <w:r w:rsidR="009875E5" w:rsidRPr="00AC7D56">
        <w:rPr>
          <w:noProof/>
          <w:lang w:val="en-CA"/>
        </w:rPr>
        <w:t>RSV_NVCL2</w:t>
      </w:r>
      <w:r w:rsidR="009875E5">
        <w:rPr>
          <w:noProof/>
          <w:lang w:val="en-CA"/>
        </w:rPr>
        <w:t>6..</w:t>
      </w:r>
      <w:r w:rsidR="009875E5" w:rsidRPr="00AC7D56">
        <w:rPr>
          <w:noProof/>
          <w:lang w:val="en-CA"/>
        </w:rPr>
        <w:t>RSV_NVCL27</w:t>
      </w:r>
      <w:r w:rsidRPr="003F3F11">
        <w:rPr>
          <w:noProof/>
        </w:rPr>
        <w:t xml:space="preserve"> or UNSPEC</w:t>
      </w:r>
      <w:r>
        <w:rPr>
          <w:noProof/>
        </w:rPr>
        <w:t>30</w:t>
      </w:r>
      <w:r w:rsidRPr="003F3F11">
        <w:rPr>
          <w:noProof/>
        </w:rPr>
        <w:t>..UNSPEC</w:t>
      </w:r>
      <w:r>
        <w:rPr>
          <w:noProof/>
        </w:rPr>
        <w:t>31</w:t>
      </w:r>
      <w:r w:rsidRPr="003F3F11">
        <w:rPr>
          <w:noProof/>
        </w:rPr>
        <w:t xml:space="preserve">; or otherwise the next </w:t>
      </w:r>
      <w:r w:rsidRPr="003F3F11">
        <w:rPr>
          <w:i/>
          <w:noProof/>
        </w:rPr>
        <w:t>VCL NAL unit</w:t>
      </w:r>
      <w:r w:rsidRPr="003F3F11">
        <w:rPr>
          <w:noProof/>
        </w:rPr>
        <w:t xml:space="preserve"> in </w:t>
      </w:r>
      <w:r w:rsidRPr="003F3F11">
        <w:rPr>
          <w:i/>
          <w:noProof/>
        </w:rPr>
        <w:t>decoding order</w:t>
      </w:r>
      <w:r w:rsidRPr="003F3F11">
        <w:rPr>
          <w:noProof/>
        </w:rPr>
        <w:t>.</w:t>
      </w:r>
    </w:p>
    <w:p w14:paraId="5AA87D2F" w14:textId="77777777" w:rsidR="00380280" w:rsidRPr="00DE0F0E" w:rsidRDefault="00380280" w:rsidP="00380280">
      <w:pPr>
        <w:numPr>
          <w:ilvl w:val="1"/>
          <w:numId w:val="3"/>
        </w:numPr>
        <w:rPr>
          <w:noProof/>
          <w:lang w:val="en-CA"/>
        </w:rPr>
      </w:pPr>
      <w:r w:rsidRPr="00DE0F0E">
        <w:rPr>
          <w:b/>
          <w:noProof/>
          <w:lang w:val="en-CA"/>
        </w:rPr>
        <w:t>bin</w:t>
      </w:r>
      <w:r w:rsidRPr="00DE0F0E">
        <w:rPr>
          <w:noProof/>
          <w:lang w:val="en-CA"/>
        </w:rPr>
        <w:t xml:space="preserve">: One bit of a </w:t>
      </w:r>
      <w:r w:rsidRPr="00DE0F0E">
        <w:rPr>
          <w:i/>
          <w:noProof/>
          <w:lang w:val="en-CA"/>
        </w:rPr>
        <w:t>bin string</w:t>
      </w:r>
      <w:r w:rsidRPr="00DE0F0E">
        <w:rPr>
          <w:noProof/>
          <w:lang w:val="en-CA"/>
        </w:rPr>
        <w:t>.</w:t>
      </w:r>
    </w:p>
    <w:p w14:paraId="0CD75AE1" w14:textId="77777777" w:rsidR="00380280" w:rsidRPr="00DE0F0E" w:rsidRDefault="00380280" w:rsidP="00380280">
      <w:pPr>
        <w:numPr>
          <w:ilvl w:val="1"/>
          <w:numId w:val="3"/>
        </w:numPr>
        <w:rPr>
          <w:noProof/>
          <w:lang w:val="en-CA"/>
        </w:rPr>
      </w:pPr>
      <w:bookmarkStart w:id="19" w:name="_Ref57450938"/>
      <w:r w:rsidRPr="00DE0F0E">
        <w:rPr>
          <w:b/>
          <w:noProof/>
          <w:lang w:val="en-CA"/>
        </w:rPr>
        <w:t>binarization</w:t>
      </w:r>
      <w:r w:rsidRPr="00DE0F0E">
        <w:rPr>
          <w:noProof/>
          <w:lang w:val="en-CA"/>
        </w:rPr>
        <w:t xml:space="preserve">: A set of </w:t>
      </w:r>
      <w:r w:rsidRPr="00DE0F0E">
        <w:rPr>
          <w:i/>
          <w:noProof/>
          <w:lang w:val="en-CA"/>
        </w:rPr>
        <w:t xml:space="preserve">bin strings </w:t>
      </w:r>
      <w:r w:rsidRPr="00DE0F0E">
        <w:rPr>
          <w:noProof/>
          <w:lang w:val="en-CA"/>
        </w:rPr>
        <w:t xml:space="preserve">for all possible values of a </w:t>
      </w:r>
      <w:r w:rsidRPr="00DE0F0E">
        <w:rPr>
          <w:i/>
          <w:noProof/>
          <w:lang w:val="en-CA"/>
        </w:rPr>
        <w:t>syntax element</w:t>
      </w:r>
      <w:r w:rsidRPr="00DE0F0E">
        <w:rPr>
          <w:noProof/>
          <w:lang w:val="en-CA"/>
        </w:rPr>
        <w:t>.</w:t>
      </w:r>
      <w:bookmarkEnd w:id="19"/>
    </w:p>
    <w:p w14:paraId="3CC6254F" w14:textId="77777777" w:rsidR="00380280" w:rsidRPr="00DE0F0E" w:rsidRDefault="00380280" w:rsidP="00380280">
      <w:pPr>
        <w:numPr>
          <w:ilvl w:val="1"/>
          <w:numId w:val="3"/>
        </w:numPr>
        <w:rPr>
          <w:noProof/>
          <w:lang w:val="en-CA"/>
        </w:rPr>
      </w:pPr>
      <w:bookmarkStart w:id="20" w:name="_Ref57450941"/>
      <w:r w:rsidRPr="00DE0F0E">
        <w:rPr>
          <w:b/>
          <w:noProof/>
          <w:lang w:val="en-CA"/>
        </w:rPr>
        <w:t>binarization process</w:t>
      </w:r>
      <w:r w:rsidRPr="00DE0F0E">
        <w:rPr>
          <w:noProof/>
          <w:lang w:val="en-CA"/>
        </w:rPr>
        <w:t xml:space="preserve">: A unique mapping process of all possible values of a </w:t>
      </w:r>
      <w:r w:rsidRPr="00DE0F0E">
        <w:rPr>
          <w:i/>
          <w:noProof/>
          <w:lang w:val="en-CA"/>
        </w:rPr>
        <w:t>syntax element</w:t>
      </w:r>
      <w:r w:rsidRPr="00DE0F0E">
        <w:rPr>
          <w:noProof/>
          <w:lang w:val="en-CA"/>
        </w:rPr>
        <w:t xml:space="preserve"> onto a set of </w:t>
      </w:r>
      <w:r w:rsidRPr="00DE0F0E">
        <w:rPr>
          <w:i/>
          <w:noProof/>
          <w:lang w:val="en-CA"/>
        </w:rPr>
        <w:t>bin strings</w:t>
      </w:r>
      <w:r w:rsidRPr="00DE0F0E">
        <w:rPr>
          <w:noProof/>
          <w:lang w:val="en-CA"/>
        </w:rPr>
        <w:t>.</w:t>
      </w:r>
      <w:bookmarkEnd w:id="20"/>
    </w:p>
    <w:p w14:paraId="18920AB0" w14:textId="77777777" w:rsidR="00AF46CC" w:rsidRPr="00DE0F0E" w:rsidRDefault="00165C3E" w:rsidP="00AF46CC">
      <w:pPr>
        <w:numPr>
          <w:ilvl w:val="1"/>
          <w:numId w:val="3"/>
        </w:numPr>
        <w:rPr>
          <w:noProof/>
          <w:lang w:val="en-CA"/>
        </w:rPr>
      </w:pPr>
      <w:r w:rsidRPr="00DE0F0E">
        <w:rPr>
          <w:b/>
          <w:bCs/>
          <w:noProof/>
          <w:lang w:val="en-CA"/>
        </w:rPr>
        <w:lastRenderedPageBreak/>
        <w:t>binary</w:t>
      </w:r>
      <w:r w:rsidR="001C31E2" w:rsidRPr="00DE0F0E">
        <w:rPr>
          <w:b/>
          <w:bCs/>
          <w:noProof/>
          <w:lang w:val="en-CA"/>
        </w:rPr>
        <w:t xml:space="preserve"> </w:t>
      </w:r>
      <w:r w:rsidR="00872BEB" w:rsidRPr="00DE0F0E">
        <w:rPr>
          <w:b/>
          <w:bCs/>
          <w:noProof/>
          <w:lang w:val="en-CA"/>
        </w:rPr>
        <w:t>split</w:t>
      </w:r>
      <w:r w:rsidRPr="00DE0F0E">
        <w:rPr>
          <w:bCs/>
          <w:noProof/>
          <w:lang w:val="en-CA"/>
        </w:rPr>
        <w:t xml:space="preserve">: </w:t>
      </w:r>
      <w:r w:rsidR="00AF46CC" w:rsidRPr="00DE0F0E">
        <w:rPr>
          <w:noProof/>
          <w:lang w:val="en-CA"/>
        </w:rPr>
        <w:t xml:space="preserve">A split of a rectangular MxN </w:t>
      </w:r>
      <w:r w:rsidR="00AF46CC" w:rsidRPr="00DE0F0E">
        <w:rPr>
          <w:i/>
          <w:iCs/>
          <w:noProof/>
          <w:lang w:val="en-CA"/>
        </w:rPr>
        <w:t>block</w:t>
      </w:r>
      <w:r w:rsidR="00AF46CC" w:rsidRPr="00DE0F0E">
        <w:rPr>
          <w:noProof/>
          <w:lang w:val="en-CA"/>
        </w:rPr>
        <w:t xml:space="preserve"> of samples into two </w:t>
      </w:r>
      <w:r w:rsidR="00AF46CC" w:rsidRPr="00DE0F0E">
        <w:rPr>
          <w:i/>
          <w:noProof/>
          <w:lang w:val="en-CA"/>
        </w:rPr>
        <w:t>blocks</w:t>
      </w:r>
      <w:r w:rsidR="00AF46CC" w:rsidRPr="00DE0F0E">
        <w:rPr>
          <w:noProof/>
          <w:lang w:val="en-CA"/>
        </w:rPr>
        <w:t xml:space="preserve"> where a vertical split results in a first </w:t>
      </w:r>
      <w:r w:rsidR="007F41A2" w:rsidRPr="00DE0F0E">
        <w:rPr>
          <w:noProof/>
          <w:lang w:val="en-CA"/>
        </w:rPr>
        <w:t>(</w:t>
      </w:r>
      <w:r w:rsidR="00AF46CC" w:rsidRPr="00DE0F0E">
        <w:rPr>
          <w:noProof/>
          <w:lang w:val="en-CA"/>
        </w:rPr>
        <w:t>M</w:t>
      </w:r>
      <w:r w:rsidR="007F41A2" w:rsidRPr="00DE0F0E">
        <w:rPr>
          <w:noProof/>
          <w:lang w:val="en-CA"/>
        </w:rPr>
        <w:t> / 2)</w:t>
      </w:r>
      <w:r w:rsidR="00AF46CC" w:rsidRPr="00DE0F0E">
        <w:rPr>
          <w:noProof/>
          <w:lang w:val="en-CA"/>
        </w:rPr>
        <w:t xml:space="preserve">xN </w:t>
      </w:r>
      <w:r w:rsidR="00AF46CC" w:rsidRPr="00DE0F0E">
        <w:rPr>
          <w:i/>
          <w:noProof/>
          <w:lang w:val="en-CA"/>
        </w:rPr>
        <w:t>block</w:t>
      </w:r>
      <w:r w:rsidR="00AF46CC" w:rsidRPr="00DE0F0E">
        <w:rPr>
          <w:noProof/>
          <w:lang w:val="en-CA"/>
        </w:rPr>
        <w:t xml:space="preserve"> and a second </w:t>
      </w:r>
      <w:r w:rsidR="007F41A2" w:rsidRPr="00DE0F0E">
        <w:rPr>
          <w:noProof/>
          <w:lang w:val="en-CA"/>
        </w:rPr>
        <w:t>(</w:t>
      </w:r>
      <w:r w:rsidR="00AF46CC" w:rsidRPr="00DE0F0E">
        <w:rPr>
          <w:noProof/>
          <w:lang w:val="en-CA"/>
        </w:rPr>
        <w:t>M</w:t>
      </w:r>
      <w:r w:rsidR="007F41A2" w:rsidRPr="00DE0F0E">
        <w:rPr>
          <w:noProof/>
          <w:lang w:val="en-CA"/>
        </w:rPr>
        <w:t> / 2</w:t>
      </w:r>
      <w:r w:rsidR="00B506A4" w:rsidRPr="00DE0F0E">
        <w:rPr>
          <w:noProof/>
          <w:lang w:val="en-CA"/>
        </w:rPr>
        <w:t>)</w:t>
      </w:r>
      <w:r w:rsidR="00AF46CC" w:rsidRPr="00DE0F0E">
        <w:rPr>
          <w:noProof/>
          <w:lang w:val="en-CA"/>
        </w:rPr>
        <w:t xml:space="preserve">xN </w:t>
      </w:r>
      <w:r w:rsidR="00AF46CC" w:rsidRPr="00DE0F0E">
        <w:rPr>
          <w:i/>
          <w:noProof/>
          <w:lang w:val="en-CA"/>
        </w:rPr>
        <w:t>block</w:t>
      </w:r>
      <w:r w:rsidR="00AF46CC" w:rsidRPr="00DE0F0E">
        <w:rPr>
          <w:noProof/>
          <w:lang w:val="en-CA"/>
        </w:rPr>
        <w:t>, and a horizontal split results in a first Mx</w:t>
      </w:r>
      <w:r w:rsidR="007F41A2" w:rsidRPr="00DE0F0E">
        <w:rPr>
          <w:noProof/>
          <w:lang w:val="en-CA"/>
        </w:rPr>
        <w:t>(</w:t>
      </w:r>
      <w:r w:rsidR="00AF46CC" w:rsidRPr="00DE0F0E">
        <w:rPr>
          <w:noProof/>
          <w:lang w:val="en-CA"/>
        </w:rPr>
        <w:t>N</w:t>
      </w:r>
      <w:r w:rsidR="007F41A2" w:rsidRPr="00DE0F0E">
        <w:rPr>
          <w:noProof/>
          <w:lang w:val="en-CA"/>
        </w:rPr>
        <w:t> / 2)</w:t>
      </w:r>
      <w:r w:rsidR="00AF46CC" w:rsidRPr="00DE0F0E">
        <w:rPr>
          <w:noProof/>
          <w:lang w:val="en-CA"/>
        </w:rPr>
        <w:t xml:space="preserve"> </w:t>
      </w:r>
      <w:r w:rsidR="00AF46CC" w:rsidRPr="00DE0F0E">
        <w:rPr>
          <w:i/>
          <w:noProof/>
          <w:lang w:val="en-CA"/>
        </w:rPr>
        <w:t>block</w:t>
      </w:r>
      <w:r w:rsidR="00AF46CC" w:rsidRPr="00DE0F0E">
        <w:rPr>
          <w:noProof/>
          <w:lang w:val="en-CA"/>
        </w:rPr>
        <w:t xml:space="preserve"> and a second Mx</w:t>
      </w:r>
      <w:r w:rsidR="007F41A2" w:rsidRPr="00DE0F0E">
        <w:rPr>
          <w:noProof/>
          <w:lang w:val="en-CA"/>
        </w:rPr>
        <w:t>(</w:t>
      </w:r>
      <w:r w:rsidR="00AF46CC" w:rsidRPr="00DE0F0E">
        <w:rPr>
          <w:noProof/>
          <w:lang w:val="en-CA"/>
        </w:rPr>
        <w:t>N</w:t>
      </w:r>
      <w:r w:rsidR="007F41A2" w:rsidRPr="00DE0F0E">
        <w:rPr>
          <w:noProof/>
          <w:lang w:val="en-CA"/>
        </w:rPr>
        <w:t> / 2)</w:t>
      </w:r>
      <w:r w:rsidR="00AF46CC" w:rsidRPr="00DE0F0E">
        <w:rPr>
          <w:noProof/>
          <w:lang w:val="en-CA"/>
        </w:rPr>
        <w:t xml:space="preserve"> </w:t>
      </w:r>
      <w:r w:rsidR="00AF46CC" w:rsidRPr="00DE0F0E">
        <w:rPr>
          <w:i/>
          <w:noProof/>
          <w:lang w:val="en-CA"/>
        </w:rPr>
        <w:t>block</w:t>
      </w:r>
      <w:r w:rsidR="00AF46CC" w:rsidRPr="00DE0F0E">
        <w:rPr>
          <w:noProof/>
          <w:lang w:val="en-CA"/>
        </w:rPr>
        <w:t>.</w:t>
      </w:r>
    </w:p>
    <w:p w14:paraId="35B0C440" w14:textId="77777777" w:rsidR="00380280" w:rsidRPr="00DE0F0E" w:rsidRDefault="00380280" w:rsidP="00380280">
      <w:pPr>
        <w:numPr>
          <w:ilvl w:val="1"/>
          <w:numId w:val="3"/>
        </w:numPr>
        <w:rPr>
          <w:noProof/>
          <w:lang w:val="en-CA"/>
        </w:rPr>
      </w:pPr>
      <w:bookmarkStart w:id="21" w:name="_Ref57450944"/>
      <w:r w:rsidRPr="00DE0F0E">
        <w:rPr>
          <w:b/>
          <w:noProof/>
          <w:lang w:val="en-CA"/>
        </w:rPr>
        <w:t>bin string</w:t>
      </w:r>
      <w:r w:rsidRPr="00DE0F0E">
        <w:rPr>
          <w:noProof/>
          <w:lang w:val="en-CA"/>
        </w:rPr>
        <w:t xml:space="preserve">: An intermediate binary representation of values of </w:t>
      </w:r>
      <w:r w:rsidRPr="00DE0F0E">
        <w:rPr>
          <w:i/>
          <w:noProof/>
          <w:lang w:val="en-CA"/>
        </w:rPr>
        <w:t>syntax elements</w:t>
      </w:r>
      <w:r w:rsidRPr="00DE0F0E">
        <w:rPr>
          <w:noProof/>
          <w:lang w:val="en-CA"/>
        </w:rPr>
        <w:t xml:space="preserve"> from the </w:t>
      </w:r>
      <w:r w:rsidRPr="00DE0F0E">
        <w:rPr>
          <w:i/>
          <w:noProof/>
          <w:lang w:val="en-CA"/>
        </w:rPr>
        <w:t>binarization</w:t>
      </w:r>
      <w:r w:rsidRPr="00DE0F0E">
        <w:rPr>
          <w:noProof/>
          <w:lang w:val="en-CA"/>
        </w:rPr>
        <w:t xml:space="preserve"> of the </w:t>
      </w:r>
      <w:r w:rsidRPr="00DE0F0E">
        <w:rPr>
          <w:i/>
          <w:noProof/>
          <w:lang w:val="en-CA"/>
        </w:rPr>
        <w:t>syntax element</w:t>
      </w:r>
      <w:r w:rsidRPr="00DE0F0E">
        <w:rPr>
          <w:noProof/>
          <w:lang w:val="en-CA"/>
        </w:rPr>
        <w:t>.</w:t>
      </w:r>
      <w:bookmarkEnd w:id="21"/>
    </w:p>
    <w:p w14:paraId="59659B92" w14:textId="55856305" w:rsidR="00380280" w:rsidRPr="00DE0F0E" w:rsidRDefault="00380280" w:rsidP="00380280">
      <w:pPr>
        <w:numPr>
          <w:ilvl w:val="1"/>
          <w:numId w:val="3"/>
        </w:numPr>
        <w:rPr>
          <w:noProof/>
          <w:lang w:val="en-CA"/>
        </w:rPr>
      </w:pPr>
      <w:r w:rsidRPr="00DE0F0E">
        <w:rPr>
          <w:b/>
          <w:bCs/>
          <w:noProof/>
          <w:lang w:val="en-CA"/>
        </w:rPr>
        <w:t xml:space="preserve">bi-predictive (B) </w:t>
      </w:r>
      <w:r w:rsidR="00DB7471" w:rsidRPr="00DE0F0E">
        <w:rPr>
          <w:b/>
          <w:bCs/>
          <w:noProof/>
          <w:lang w:val="en-CA"/>
        </w:rPr>
        <w:t>tile group</w:t>
      </w:r>
      <w:r w:rsidRPr="00DE0F0E">
        <w:rPr>
          <w:bCs/>
          <w:noProof/>
          <w:lang w:val="en-CA"/>
        </w:rPr>
        <w:t xml:space="preserve">: </w:t>
      </w:r>
      <w:r w:rsidRPr="00DE0F0E">
        <w:rPr>
          <w:noProof/>
          <w:lang w:val="en-CA"/>
        </w:rPr>
        <w:t xml:space="preserve">A </w:t>
      </w:r>
      <w:r w:rsidR="00DB7471" w:rsidRPr="00DE0F0E">
        <w:rPr>
          <w:i/>
          <w:iCs/>
          <w:noProof/>
          <w:lang w:val="en-CA"/>
        </w:rPr>
        <w:t>tile group</w:t>
      </w:r>
      <w:r w:rsidRPr="00DE0F0E">
        <w:rPr>
          <w:noProof/>
          <w:lang w:val="en-CA"/>
        </w:rPr>
        <w:t xml:space="preserve"> that is decoded using </w:t>
      </w:r>
      <w:r w:rsidRPr="00DE0F0E">
        <w:rPr>
          <w:i/>
          <w:noProof/>
          <w:lang w:val="en-CA"/>
        </w:rPr>
        <w:t>intra</w:t>
      </w:r>
      <w:r w:rsidRPr="00DE0F0E">
        <w:rPr>
          <w:noProof/>
          <w:lang w:val="en-CA"/>
        </w:rPr>
        <w:t xml:space="preserve"> </w:t>
      </w:r>
      <w:r w:rsidRPr="00DE0F0E">
        <w:rPr>
          <w:i/>
          <w:noProof/>
          <w:lang w:val="en-CA"/>
        </w:rPr>
        <w:t>prediction</w:t>
      </w:r>
      <w:r w:rsidRPr="00DE0F0E">
        <w:rPr>
          <w:i/>
          <w:iCs/>
          <w:noProof/>
          <w:lang w:val="en-CA"/>
        </w:rPr>
        <w:t xml:space="preserve"> </w:t>
      </w:r>
      <w:r w:rsidRPr="00DE0F0E">
        <w:rPr>
          <w:iCs/>
          <w:noProof/>
          <w:lang w:val="en-CA"/>
        </w:rPr>
        <w:t xml:space="preserve">or using </w:t>
      </w:r>
      <w:r w:rsidRPr="00DE0F0E">
        <w:rPr>
          <w:i/>
          <w:iCs/>
          <w:noProof/>
          <w:lang w:val="en-CA"/>
        </w:rPr>
        <w:t>inter prediction</w:t>
      </w:r>
      <w:r w:rsidRPr="00DE0F0E">
        <w:rPr>
          <w:noProof/>
          <w:lang w:val="en-CA"/>
        </w:rPr>
        <w:t xml:space="preserve"> with at most two </w:t>
      </w:r>
      <w:r w:rsidRPr="00DE0F0E">
        <w:rPr>
          <w:i/>
          <w:iCs/>
          <w:noProof/>
          <w:lang w:val="en-CA"/>
        </w:rPr>
        <w:t>motion vectors</w:t>
      </w:r>
      <w:r w:rsidRPr="00DE0F0E">
        <w:rPr>
          <w:noProof/>
          <w:lang w:val="en-CA"/>
        </w:rPr>
        <w:t xml:space="preserve"> and </w:t>
      </w:r>
      <w:r w:rsidRPr="00DE0F0E">
        <w:rPr>
          <w:i/>
          <w:iCs/>
          <w:noProof/>
          <w:lang w:val="en-CA"/>
        </w:rPr>
        <w:t>reference indices</w:t>
      </w:r>
      <w:r w:rsidRPr="00DE0F0E">
        <w:rPr>
          <w:noProof/>
          <w:lang w:val="en-CA"/>
        </w:rPr>
        <w:t xml:space="preserve"> to </w:t>
      </w:r>
      <w:r w:rsidRPr="00DE0F0E">
        <w:rPr>
          <w:i/>
          <w:iCs/>
          <w:noProof/>
          <w:lang w:val="en-CA"/>
        </w:rPr>
        <w:t>predict</w:t>
      </w:r>
      <w:r w:rsidRPr="00DE0F0E">
        <w:rPr>
          <w:noProof/>
          <w:lang w:val="en-CA"/>
        </w:rPr>
        <w:t xml:space="preserve"> the sample values of each </w:t>
      </w:r>
      <w:r w:rsidRPr="00DE0F0E">
        <w:rPr>
          <w:i/>
          <w:iCs/>
          <w:noProof/>
          <w:lang w:val="en-CA"/>
        </w:rPr>
        <w:t>block</w:t>
      </w:r>
      <w:r w:rsidRPr="00DE0F0E">
        <w:rPr>
          <w:noProof/>
          <w:lang w:val="en-CA"/>
        </w:rPr>
        <w:t>.</w:t>
      </w:r>
    </w:p>
    <w:p w14:paraId="2A0E2574" w14:textId="77777777" w:rsidR="00380280" w:rsidRPr="00DE0F0E" w:rsidRDefault="00380280" w:rsidP="00380280">
      <w:pPr>
        <w:numPr>
          <w:ilvl w:val="1"/>
          <w:numId w:val="3"/>
        </w:numPr>
        <w:rPr>
          <w:noProof/>
          <w:lang w:val="en-CA"/>
        </w:rPr>
      </w:pPr>
      <w:r w:rsidRPr="00DE0F0E">
        <w:rPr>
          <w:b/>
          <w:bCs/>
          <w:noProof/>
          <w:lang w:val="en-CA"/>
        </w:rPr>
        <w:t>bitstream</w:t>
      </w:r>
      <w:r w:rsidRPr="00DE0F0E">
        <w:rPr>
          <w:noProof/>
          <w:lang w:val="en-CA"/>
        </w:rPr>
        <w:t>: A sequence of bits, in the form of a</w:t>
      </w:r>
      <w:r w:rsidRPr="00DE0F0E">
        <w:rPr>
          <w:i/>
          <w:iCs/>
          <w:noProof/>
          <w:lang w:val="en-CA"/>
        </w:rPr>
        <w:t xml:space="preserve"> NAL unit stream</w:t>
      </w:r>
      <w:r w:rsidRPr="00DE0F0E">
        <w:rPr>
          <w:noProof/>
          <w:lang w:val="en-CA"/>
        </w:rPr>
        <w:t xml:space="preserve"> or a </w:t>
      </w:r>
      <w:r w:rsidRPr="00DE0F0E">
        <w:rPr>
          <w:i/>
          <w:iCs/>
          <w:noProof/>
          <w:lang w:val="en-CA"/>
        </w:rPr>
        <w:t>byte stream</w:t>
      </w:r>
      <w:r w:rsidRPr="00DE0F0E">
        <w:rPr>
          <w:noProof/>
          <w:lang w:val="en-CA"/>
        </w:rPr>
        <w:t xml:space="preserve">, that forms the representation of </w:t>
      </w:r>
      <w:r w:rsidRPr="00DE0F0E">
        <w:rPr>
          <w:i/>
          <w:noProof/>
          <w:lang w:val="en-CA"/>
        </w:rPr>
        <w:t xml:space="preserve">coded </w:t>
      </w:r>
      <w:r w:rsidRPr="00DE0F0E">
        <w:rPr>
          <w:i/>
          <w:iCs/>
          <w:noProof/>
          <w:lang w:val="en-CA"/>
        </w:rPr>
        <w:t>pictures</w:t>
      </w:r>
      <w:r w:rsidRPr="00DE0F0E">
        <w:rPr>
          <w:iCs/>
          <w:noProof/>
          <w:lang w:val="en-CA"/>
        </w:rPr>
        <w:t xml:space="preserve"> and associated data forming one or more </w:t>
      </w:r>
      <w:r w:rsidRPr="00DE0F0E">
        <w:rPr>
          <w:bCs/>
          <w:noProof/>
          <w:lang w:val="en-CA"/>
        </w:rPr>
        <w:t>coded video sequences</w:t>
      </w:r>
      <w:r w:rsidRPr="00DE0F0E">
        <w:rPr>
          <w:i/>
          <w:iCs/>
          <w:noProof/>
          <w:lang w:val="en-CA"/>
        </w:rPr>
        <w:t xml:space="preserve"> (CVSs)</w:t>
      </w:r>
      <w:r w:rsidRPr="00DE0F0E">
        <w:rPr>
          <w:noProof/>
          <w:lang w:val="en-CA"/>
        </w:rPr>
        <w:t>.</w:t>
      </w:r>
    </w:p>
    <w:p w14:paraId="7BBF9ED1" w14:textId="77777777" w:rsidR="00380280" w:rsidRPr="00DE0F0E" w:rsidRDefault="00380280" w:rsidP="00380280">
      <w:pPr>
        <w:numPr>
          <w:ilvl w:val="1"/>
          <w:numId w:val="3"/>
        </w:numPr>
        <w:rPr>
          <w:noProof/>
          <w:lang w:val="en-CA"/>
        </w:rPr>
      </w:pPr>
      <w:r w:rsidRPr="00DE0F0E">
        <w:rPr>
          <w:b/>
          <w:bCs/>
          <w:noProof/>
          <w:lang w:val="en-CA"/>
        </w:rPr>
        <w:t>block</w:t>
      </w:r>
      <w:r w:rsidRPr="00DE0F0E">
        <w:rPr>
          <w:noProof/>
          <w:lang w:val="en-CA"/>
        </w:rPr>
        <w:t xml:space="preserve">: An MxN (M-column by N-row) array of samples, or an MxN array of </w:t>
      </w:r>
      <w:r w:rsidRPr="00DE0F0E">
        <w:rPr>
          <w:i/>
          <w:iCs/>
          <w:noProof/>
          <w:lang w:val="en-CA"/>
        </w:rPr>
        <w:t>transform coefficients</w:t>
      </w:r>
      <w:r w:rsidRPr="00DE0F0E">
        <w:rPr>
          <w:noProof/>
          <w:lang w:val="en-CA"/>
        </w:rPr>
        <w:t>.</w:t>
      </w:r>
    </w:p>
    <w:p w14:paraId="013CA34D" w14:textId="77777777" w:rsidR="00380280" w:rsidRPr="00DE0F0E" w:rsidRDefault="00380280" w:rsidP="00380280">
      <w:pPr>
        <w:numPr>
          <w:ilvl w:val="1"/>
          <w:numId w:val="3"/>
        </w:numPr>
        <w:rPr>
          <w:noProof/>
          <w:lang w:val="en-CA"/>
        </w:rPr>
      </w:pPr>
      <w:r w:rsidRPr="00DE0F0E">
        <w:rPr>
          <w:b/>
          <w:bCs/>
          <w:noProof/>
          <w:lang w:val="en-CA"/>
        </w:rPr>
        <w:t>byte</w:t>
      </w:r>
      <w:r w:rsidRPr="00DE0F0E">
        <w:rPr>
          <w:noProof/>
          <w:lang w:val="en-CA"/>
        </w:rPr>
        <w:t>: A sequence of 8 bits, within which, when written or read as a sequence of bit values, the left-most and right-most bits represent the most and least significant bits, respectively.</w:t>
      </w:r>
    </w:p>
    <w:p w14:paraId="0E517FB1" w14:textId="77777777" w:rsidR="00380280" w:rsidRPr="00DE0F0E" w:rsidRDefault="00380280" w:rsidP="00380280">
      <w:pPr>
        <w:numPr>
          <w:ilvl w:val="1"/>
          <w:numId w:val="3"/>
        </w:numPr>
        <w:rPr>
          <w:b/>
          <w:bCs/>
          <w:noProof/>
          <w:lang w:val="en-CA"/>
        </w:rPr>
      </w:pPr>
      <w:bookmarkStart w:id="22" w:name="_Ref57452290"/>
      <w:r w:rsidRPr="00DE0F0E">
        <w:rPr>
          <w:b/>
          <w:bCs/>
          <w:noProof/>
          <w:lang w:val="en-CA"/>
        </w:rPr>
        <w:t>byte-aligned</w:t>
      </w:r>
      <w:r w:rsidRPr="00DE0F0E">
        <w:rPr>
          <w:noProof/>
          <w:lang w:val="en-CA"/>
        </w:rPr>
        <w:t xml:space="preserve">: A position in a </w:t>
      </w:r>
      <w:r w:rsidRPr="00DE0F0E">
        <w:rPr>
          <w:i/>
          <w:iCs/>
          <w:noProof/>
          <w:lang w:val="en-CA"/>
        </w:rPr>
        <w:t>bitstream</w:t>
      </w:r>
      <w:r w:rsidRPr="00DE0F0E">
        <w:rPr>
          <w:noProof/>
          <w:lang w:val="en-CA"/>
        </w:rPr>
        <w:t xml:space="preserve"> is </w:t>
      </w:r>
      <w:r w:rsidRPr="00DE0F0E">
        <w:rPr>
          <w:iCs/>
          <w:noProof/>
          <w:lang w:val="en-CA"/>
        </w:rPr>
        <w:t>byte-aligned</w:t>
      </w:r>
      <w:r w:rsidRPr="00DE0F0E">
        <w:rPr>
          <w:noProof/>
          <w:lang w:val="en-CA"/>
        </w:rPr>
        <w:t xml:space="preserve"> when the position is an integer multiple of 8 bits from the position of the first bit in the </w:t>
      </w:r>
      <w:r w:rsidRPr="00DE0F0E">
        <w:rPr>
          <w:i/>
          <w:iCs/>
          <w:noProof/>
          <w:lang w:val="en-CA"/>
        </w:rPr>
        <w:t>bitstream</w:t>
      </w:r>
      <w:bookmarkEnd w:id="22"/>
      <w:r w:rsidRPr="00DE0F0E">
        <w:rPr>
          <w:noProof/>
          <w:lang w:val="en-CA"/>
        </w:rPr>
        <w:t xml:space="preserve">, and a bit or </w:t>
      </w:r>
      <w:r w:rsidRPr="00DE0F0E">
        <w:rPr>
          <w:i/>
          <w:noProof/>
          <w:lang w:val="en-CA"/>
        </w:rPr>
        <w:t>byte</w:t>
      </w:r>
      <w:r w:rsidRPr="00DE0F0E">
        <w:rPr>
          <w:noProof/>
          <w:lang w:val="en-CA"/>
        </w:rPr>
        <w:t xml:space="preserve"> or </w:t>
      </w:r>
      <w:r w:rsidRPr="00DE0F0E">
        <w:rPr>
          <w:i/>
          <w:noProof/>
          <w:lang w:val="en-CA"/>
        </w:rPr>
        <w:t>syntax element</w:t>
      </w:r>
      <w:r w:rsidRPr="00DE0F0E">
        <w:rPr>
          <w:noProof/>
          <w:lang w:val="en-CA"/>
        </w:rPr>
        <w:t xml:space="preserve"> is said to be byte-aligned when the position at which it appears in a </w:t>
      </w:r>
      <w:r w:rsidRPr="00DE0F0E">
        <w:rPr>
          <w:i/>
          <w:noProof/>
          <w:lang w:val="en-CA"/>
        </w:rPr>
        <w:t>bitstream</w:t>
      </w:r>
      <w:r w:rsidRPr="00DE0F0E">
        <w:rPr>
          <w:noProof/>
          <w:lang w:val="en-CA"/>
        </w:rPr>
        <w:t xml:space="preserve"> is byte-aligned.</w:t>
      </w:r>
    </w:p>
    <w:p w14:paraId="679C5E0D" w14:textId="77777777" w:rsidR="00380280" w:rsidRPr="00DE0F0E" w:rsidRDefault="00380280" w:rsidP="00380280">
      <w:pPr>
        <w:numPr>
          <w:ilvl w:val="1"/>
          <w:numId w:val="3"/>
        </w:numPr>
        <w:rPr>
          <w:noProof/>
          <w:lang w:val="en-CA"/>
        </w:rPr>
      </w:pPr>
      <w:r w:rsidRPr="00DE0F0E">
        <w:rPr>
          <w:b/>
          <w:bCs/>
          <w:noProof/>
          <w:lang w:val="en-CA"/>
        </w:rPr>
        <w:t>byte stream</w:t>
      </w:r>
      <w:r w:rsidRPr="00DE0F0E">
        <w:rPr>
          <w:noProof/>
          <w:lang w:val="en-CA"/>
        </w:rPr>
        <w:t xml:space="preserve">: An encapsulation of a </w:t>
      </w:r>
      <w:r w:rsidRPr="00DE0F0E">
        <w:rPr>
          <w:i/>
          <w:iCs/>
          <w:noProof/>
          <w:lang w:val="en-CA"/>
        </w:rPr>
        <w:t>NAL unit stream</w:t>
      </w:r>
      <w:r w:rsidRPr="00DE0F0E">
        <w:rPr>
          <w:noProof/>
          <w:lang w:val="en-CA"/>
        </w:rPr>
        <w:t xml:space="preserve"> containing </w:t>
      </w:r>
      <w:r w:rsidRPr="00DE0F0E">
        <w:rPr>
          <w:i/>
          <w:iCs/>
          <w:noProof/>
          <w:lang w:val="en-CA"/>
        </w:rPr>
        <w:t>start code prefixes</w:t>
      </w:r>
      <w:r w:rsidRPr="00DE0F0E">
        <w:rPr>
          <w:noProof/>
          <w:lang w:val="en-CA"/>
        </w:rPr>
        <w:t xml:space="preserve"> and </w:t>
      </w:r>
      <w:r w:rsidRPr="00DE0F0E">
        <w:rPr>
          <w:i/>
          <w:iCs/>
          <w:noProof/>
          <w:lang w:val="en-CA"/>
        </w:rPr>
        <w:t>NAL units</w:t>
      </w:r>
      <w:r w:rsidRPr="00DE0F0E">
        <w:rPr>
          <w:noProof/>
          <w:lang w:val="en-CA"/>
        </w:rPr>
        <w:t xml:space="preserve"> as specified in </w:t>
      </w:r>
      <w:r w:rsidRPr="00DE0F0E">
        <w:rPr>
          <w:noProof/>
          <w:highlight w:val="yellow"/>
          <w:lang w:val="en-CA"/>
        </w:rPr>
        <w:t>Annex </w:t>
      </w:r>
      <w:r w:rsidR="00DD3263" w:rsidRPr="00DE0F0E">
        <w:rPr>
          <w:noProof/>
          <w:highlight w:val="yellow"/>
          <w:lang w:val="en-CA"/>
        </w:rPr>
        <w:t>TBD</w:t>
      </w:r>
      <w:r w:rsidRPr="00DE0F0E">
        <w:rPr>
          <w:noProof/>
          <w:lang w:val="en-CA"/>
        </w:rPr>
        <w:t>.</w:t>
      </w:r>
    </w:p>
    <w:p w14:paraId="74D0F944" w14:textId="77777777" w:rsidR="00380280" w:rsidRPr="00DE0F0E" w:rsidRDefault="00380280" w:rsidP="00380280">
      <w:pPr>
        <w:numPr>
          <w:ilvl w:val="1"/>
          <w:numId w:val="3"/>
        </w:numPr>
        <w:rPr>
          <w:noProof/>
          <w:lang w:val="en-CA"/>
        </w:rPr>
      </w:pPr>
      <w:r w:rsidRPr="00DE0F0E">
        <w:rPr>
          <w:b/>
          <w:noProof/>
          <w:lang w:val="en-CA"/>
        </w:rPr>
        <w:t>can</w:t>
      </w:r>
      <w:r w:rsidRPr="00DE0F0E">
        <w:rPr>
          <w:noProof/>
          <w:lang w:val="en-CA"/>
        </w:rPr>
        <w:t>: A term used to refer to behaviour that is allowed, but not necessarily required</w:t>
      </w:r>
      <w:r w:rsidRPr="00DE0F0E">
        <w:rPr>
          <w:i/>
          <w:noProof/>
          <w:lang w:val="en-CA"/>
        </w:rPr>
        <w:t>.</w:t>
      </w:r>
    </w:p>
    <w:p w14:paraId="0FF79473" w14:textId="77777777" w:rsidR="00380280" w:rsidRPr="00DE0F0E" w:rsidRDefault="00380280" w:rsidP="00380280">
      <w:pPr>
        <w:numPr>
          <w:ilvl w:val="1"/>
          <w:numId w:val="3"/>
        </w:numPr>
        <w:rPr>
          <w:noProof/>
          <w:lang w:val="en-CA"/>
        </w:rPr>
      </w:pPr>
      <w:r w:rsidRPr="00DE0F0E">
        <w:rPr>
          <w:b/>
          <w:bCs/>
          <w:noProof/>
          <w:lang w:val="en-CA"/>
        </w:rPr>
        <w:t>chroma</w:t>
      </w:r>
      <w:r w:rsidRPr="00DE0F0E">
        <w:rPr>
          <w:noProof/>
          <w:lang w:val="en-CA"/>
        </w:rPr>
        <w:t>: An adjective, represented by the symbols Cb and Cr, specifying that a sample array or single sample is representing one of the two colour difference signals related to the primary colours.</w:t>
      </w:r>
    </w:p>
    <w:p w14:paraId="2806C53D" w14:textId="77777777" w:rsidR="00380280" w:rsidRPr="00DE0F0E" w:rsidRDefault="00380280" w:rsidP="00380280">
      <w:pPr>
        <w:pStyle w:val="Note1"/>
        <w:ind w:left="1209"/>
        <w:rPr>
          <w:noProof/>
          <w:lang w:val="en-CA"/>
        </w:rPr>
      </w:pPr>
      <w:r w:rsidRPr="00DE0F0E">
        <w:rPr>
          <w:noProof/>
          <w:lang w:val="en-CA"/>
        </w:rPr>
        <w:t>NOTE – The term chroma is used rather than the term chrominance in order to avoid the implication of the use of linear light transfer characteristics that is often associated with the term chrominance.</w:t>
      </w:r>
    </w:p>
    <w:p w14:paraId="6E7ABC4E" w14:textId="77777777" w:rsidR="00C77C85" w:rsidRPr="003F3F11" w:rsidRDefault="00C77C85" w:rsidP="00C77C85">
      <w:pPr>
        <w:numPr>
          <w:ilvl w:val="1"/>
          <w:numId w:val="3"/>
        </w:numPr>
        <w:rPr>
          <w:noProof/>
        </w:rPr>
      </w:pPr>
      <w:r w:rsidRPr="003F3F11">
        <w:rPr>
          <w:b/>
          <w:noProof/>
          <w:lang w:eastAsia="ko-KR"/>
        </w:rPr>
        <w:t>clean</w:t>
      </w:r>
      <w:r w:rsidRPr="003F3F11">
        <w:rPr>
          <w:b/>
          <w:noProof/>
        </w:rPr>
        <w:t xml:space="preserve"> random access (</w:t>
      </w:r>
      <w:r w:rsidRPr="003F3F11">
        <w:rPr>
          <w:b/>
          <w:noProof/>
          <w:lang w:eastAsia="ko-KR"/>
        </w:rPr>
        <w:t>C</w:t>
      </w:r>
      <w:r w:rsidRPr="003F3F11">
        <w:rPr>
          <w:b/>
          <w:noProof/>
        </w:rPr>
        <w:t>RA) access unit</w:t>
      </w:r>
      <w:r w:rsidRPr="003F3F11">
        <w:rPr>
          <w:noProof/>
        </w:rPr>
        <w:t xml:space="preserve">: An </w:t>
      </w:r>
      <w:r w:rsidRPr="003F3F11">
        <w:rPr>
          <w:i/>
          <w:iCs/>
          <w:noProof/>
        </w:rPr>
        <w:t>access unit</w:t>
      </w:r>
      <w:r w:rsidRPr="003F3F11">
        <w:rPr>
          <w:noProof/>
        </w:rPr>
        <w:t xml:space="preserve"> in which the </w:t>
      </w:r>
      <w:r w:rsidRPr="003F3F11">
        <w:rPr>
          <w:i/>
          <w:iCs/>
          <w:noProof/>
        </w:rPr>
        <w:t>coded picture</w:t>
      </w:r>
      <w:r w:rsidRPr="003F3F11">
        <w:rPr>
          <w:noProof/>
        </w:rPr>
        <w:t xml:space="preserve"> is a </w:t>
      </w:r>
      <w:r w:rsidRPr="003F3F11">
        <w:rPr>
          <w:i/>
          <w:iCs/>
          <w:noProof/>
        </w:rPr>
        <w:t>CRA picture</w:t>
      </w:r>
      <w:r w:rsidRPr="003F3F11">
        <w:rPr>
          <w:noProof/>
        </w:rPr>
        <w:t>.</w:t>
      </w:r>
    </w:p>
    <w:p w14:paraId="7596F617" w14:textId="77777777" w:rsidR="00C77C85" w:rsidRPr="003F3F11" w:rsidRDefault="00C77C85" w:rsidP="00C77C85">
      <w:pPr>
        <w:numPr>
          <w:ilvl w:val="1"/>
          <w:numId w:val="3"/>
        </w:numPr>
        <w:rPr>
          <w:noProof/>
        </w:rPr>
      </w:pPr>
      <w:r w:rsidRPr="003F3F11">
        <w:rPr>
          <w:b/>
          <w:noProof/>
          <w:lang w:eastAsia="ko-KR"/>
        </w:rPr>
        <w:t>clean</w:t>
      </w:r>
      <w:r w:rsidRPr="003F3F11">
        <w:rPr>
          <w:b/>
          <w:noProof/>
        </w:rPr>
        <w:t xml:space="preserve"> random access (</w:t>
      </w:r>
      <w:r w:rsidRPr="003F3F11">
        <w:rPr>
          <w:b/>
          <w:noProof/>
          <w:lang w:eastAsia="ko-KR"/>
        </w:rPr>
        <w:t>C</w:t>
      </w:r>
      <w:r w:rsidRPr="003F3F11">
        <w:rPr>
          <w:b/>
          <w:noProof/>
        </w:rPr>
        <w:t>RA) picture</w:t>
      </w:r>
      <w:r w:rsidRPr="003F3F11">
        <w:rPr>
          <w:noProof/>
        </w:rPr>
        <w:t xml:space="preserve">: An </w:t>
      </w:r>
      <w:r w:rsidRPr="003F3F11">
        <w:rPr>
          <w:i/>
          <w:iCs/>
          <w:noProof/>
        </w:rPr>
        <w:t>IRAP picture</w:t>
      </w:r>
      <w:r w:rsidRPr="003F3F11">
        <w:rPr>
          <w:noProof/>
        </w:rPr>
        <w:t xml:space="preserve"> for which each </w:t>
      </w:r>
      <w:r w:rsidRPr="003F3F11">
        <w:rPr>
          <w:i/>
          <w:iCs/>
          <w:noProof/>
        </w:rPr>
        <w:t>VCL NAL unit</w:t>
      </w:r>
      <w:r w:rsidRPr="003F3F11">
        <w:rPr>
          <w:noProof/>
        </w:rPr>
        <w:t xml:space="preserve"> has nal_unit_type equal to CRA_NUT.</w:t>
      </w:r>
    </w:p>
    <w:p w14:paraId="3B6BD701" w14:textId="77777777" w:rsidR="00C77C85" w:rsidRPr="003F3F11" w:rsidRDefault="00C77C85" w:rsidP="00C77C85">
      <w:pPr>
        <w:pStyle w:val="Note1"/>
        <w:ind w:left="1209"/>
        <w:rPr>
          <w:noProof/>
        </w:rPr>
      </w:pPr>
      <w:r w:rsidRPr="003F3F11">
        <w:rPr>
          <w:noProof/>
        </w:rPr>
        <w:t xml:space="preserve">NOTE – A CRA picture does </w:t>
      </w:r>
      <w:r w:rsidRPr="003F3F11">
        <w:t>not refer to any pictures other than itself for inter prediction in its decoding process</w:t>
      </w:r>
      <w:r w:rsidRPr="003F3F11">
        <w:rPr>
          <w:noProof/>
        </w:rPr>
        <w:t>, and may be the first picture in the bitstream in decoding order, or may appear later in the bitstream. A CRA picture may have associated RADL or RASL pictures.</w:t>
      </w:r>
      <w:r w:rsidRPr="003F3F11">
        <w:t xml:space="preserve"> </w:t>
      </w:r>
      <w:r w:rsidRPr="003F3F11">
        <w:rPr>
          <w:noProof/>
        </w:rPr>
        <w:t>When a CRA picture has NoRaslOutputFlag equal to 1, the associated RASL pictures are not output by the decoder, because they may not be decodable, as they may contain references to pictures that are not present in the bitstream.</w:t>
      </w:r>
    </w:p>
    <w:p w14:paraId="26C97740" w14:textId="77777777" w:rsidR="00380280" w:rsidRPr="00DE0F0E" w:rsidRDefault="00380280" w:rsidP="00380280">
      <w:pPr>
        <w:numPr>
          <w:ilvl w:val="1"/>
          <w:numId w:val="3"/>
        </w:numPr>
        <w:rPr>
          <w:noProof/>
          <w:lang w:val="en-CA"/>
        </w:rPr>
      </w:pPr>
      <w:r w:rsidRPr="00DE0F0E">
        <w:rPr>
          <w:b/>
          <w:bCs/>
          <w:noProof/>
          <w:lang w:val="en-CA"/>
        </w:rPr>
        <w:t>coded picture</w:t>
      </w:r>
      <w:r w:rsidRPr="00DE0F0E">
        <w:rPr>
          <w:noProof/>
          <w:lang w:val="en-CA"/>
        </w:rPr>
        <w:t xml:space="preserve">: A </w:t>
      </w:r>
      <w:r w:rsidRPr="00DE0F0E">
        <w:rPr>
          <w:i/>
          <w:noProof/>
          <w:lang w:val="en-CA"/>
        </w:rPr>
        <w:t>coded representation</w:t>
      </w:r>
      <w:r w:rsidRPr="00DE0F0E">
        <w:rPr>
          <w:noProof/>
          <w:lang w:val="en-CA"/>
        </w:rPr>
        <w:t xml:space="preserve"> of a </w:t>
      </w:r>
      <w:r w:rsidRPr="00DE0F0E">
        <w:rPr>
          <w:i/>
          <w:noProof/>
          <w:lang w:val="en-CA"/>
        </w:rPr>
        <w:t>picture</w:t>
      </w:r>
      <w:r w:rsidRPr="00DE0F0E">
        <w:rPr>
          <w:noProof/>
          <w:lang w:val="en-CA"/>
        </w:rPr>
        <w:t xml:space="preserve"> containing all </w:t>
      </w:r>
      <w:r w:rsidRPr="00DE0F0E">
        <w:rPr>
          <w:i/>
          <w:noProof/>
          <w:lang w:val="en-CA"/>
        </w:rPr>
        <w:t>CTUs</w:t>
      </w:r>
      <w:r w:rsidRPr="00DE0F0E">
        <w:rPr>
          <w:noProof/>
          <w:lang w:val="en-CA"/>
        </w:rPr>
        <w:t xml:space="preserve"> of the </w:t>
      </w:r>
      <w:r w:rsidRPr="00DE0F0E">
        <w:rPr>
          <w:i/>
          <w:noProof/>
          <w:lang w:val="en-CA"/>
        </w:rPr>
        <w:t>picture</w:t>
      </w:r>
      <w:r w:rsidRPr="00DE0F0E">
        <w:rPr>
          <w:noProof/>
          <w:lang w:val="en-CA"/>
        </w:rPr>
        <w:t>.</w:t>
      </w:r>
    </w:p>
    <w:p w14:paraId="19F08DAC" w14:textId="77777777" w:rsidR="00380280" w:rsidRPr="00DE0F0E" w:rsidRDefault="00380280" w:rsidP="00380280">
      <w:pPr>
        <w:numPr>
          <w:ilvl w:val="1"/>
          <w:numId w:val="3"/>
        </w:numPr>
        <w:rPr>
          <w:noProof/>
          <w:lang w:val="en-CA"/>
        </w:rPr>
      </w:pPr>
      <w:r w:rsidRPr="00DE0F0E">
        <w:rPr>
          <w:b/>
          <w:bCs/>
          <w:noProof/>
          <w:lang w:val="en-CA"/>
        </w:rPr>
        <w:t>coded representation</w:t>
      </w:r>
      <w:r w:rsidRPr="00DE0F0E">
        <w:rPr>
          <w:noProof/>
          <w:lang w:val="en-CA"/>
        </w:rPr>
        <w:t>: A data element as represented in its coded form.</w:t>
      </w:r>
    </w:p>
    <w:p w14:paraId="3C77B489" w14:textId="4A03419A" w:rsidR="00AB37D4" w:rsidRDefault="00AB37D4" w:rsidP="00AB37D4">
      <w:pPr>
        <w:numPr>
          <w:ilvl w:val="1"/>
          <w:numId w:val="3"/>
        </w:numPr>
        <w:rPr>
          <w:noProof/>
          <w:lang w:val="en-CA"/>
        </w:rPr>
      </w:pPr>
      <w:r w:rsidRPr="00DE0F0E">
        <w:rPr>
          <w:b/>
          <w:bCs/>
          <w:noProof/>
          <w:lang w:val="en-CA"/>
        </w:rPr>
        <w:t>coded video sequence (CVS)</w:t>
      </w:r>
      <w:r w:rsidRPr="00DE0F0E">
        <w:rPr>
          <w:noProof/>
          <w:lang w:val="en-CA"/>
        </w:rPr>
        <w:t xml:space="preserve">: A sequence of </w:t>
      </w:r>
      <w:r w:rsidRPr="00DE0F0E">
        <w:rPr>
          <w:i/>
          <w:noProof/>
          <w:lang w:val="en-CA"/>
        </w:rPr>
        <w:t>access units</w:t>
      </w:r>
      <w:r w:rsidRPr="00DE0F0E">
        <w:rPr>
          <w:noProof/>
          <w:lang w:val="en-CA"/>
        </w:rPr>
        <w:t xml:space="preserve"> that consists, in </w:t>
      </w:r>
      <w:r w:rsidRPr="00DE0F0E">
        <w:rPr>
          <w:i/>
          <w:noProof/>
          <w:lang w:val="en-CA"/>
        </w:rPr>
        <w:t>decoding order</w:t>
      </w:r>
      <w:r w:rsidRPr="00DE0F0E">
        <w:rPr>
          <w:noProof/>
          <w:lang w:val="en-CA"/>
        </w:rPr>
        <w:t xml:space="preserve">, of an </w:t>
      </w:r>
      <w:r w:rsidRPr="00DE0F0E">
        <w:rPr>
          <w:i/>
          <w:noProof/>
          <w:lang w:val="en-CA"/>
        </w:rPr>
        <w:t>IRAP access unit</w:t>
      </w:r>
      <w:r w:rsidR="00C77C85" w:rsidRPr="006C529B">
        <w:rPr>
          <w:noProof/>
        </w:rPr>
        <w:t xml:space="preserve"> </w:t>
      </w:r>
      <w:r w:rsidR="00C77C85" w:rsidRPr="003F3F11">
        <w:rPr>
          <w:noProof/>
        </w:rPr>
        <w:t>with NoRaslOutputFlag equal to 1</w:t>
      </w:r>
      <w:r w:rsidRPr="00DE0F0E">
        <w:rPr>
          <w:noProof/>
          <w:lang w:val="en-CA"/>
        </w:rPr>
        <w:t xml:space="preserve">, followed by zero or more </w:t>
      </w:r>
      <w:r w:rsidRPr="00DE0F0E">
        <w:rPr>
          <w:i/>
          <w:noProof/>
          <w:lang w:val="en-CA"/>
        </w:rPr>
        <w:t>access</w:t>
      </w:r>
      <w:r w:rsidRPr="00DE0F0E">
        <w:rPr>
          <w:noProof/>
          <w:lang w:val="en-CA"/>
        </w:rPr>
        <w:t xml:space="preserve"> </w:t>
      </w:r>
      <w:r w:rsidRPr="00DE0F0E">
        <w:rPr>
          <w:i/>
          <w:noProof/>
          <w:lang w:val="en-CA"/>
        </w:rPr>
        <w:t>units</w:t>
      </w:r>
      <w:r w:rsidRPr="00DE0F0E">
        <w:rPr>
          <w:noProof/>
          <w:lang w:val="en-CA"/>
        </w:rPr>
        <w:t xml:space="preserve"> that are not </w:t>
      </w:r>
      <w:r w:rsidRPr="00DE0F0E">
        <w:rPr>
          <w:i/>
          <w:noProof/>
          <w:lang w:val="en-CA"/>
        </w:rPr>
        <w:t>IRAP access units</w:t>
      </w:r>
      <w:r w:rsidR="00C77C85" w:rsidRPr="006C529B">
        <w:rPr>
          <w:noProof/>
        </w:rPr>
        <w:t xml:space="preserve"> </w:t>
      </w:r>
      <w:r w:rsidR="00C77C85" w:rsidRPr="003F3F11">
        <w:rPr>
          <w:noProof/>
        </w:rPr>
        <w:t>with NoRaslOutputFlag equal to 1</w:t>
      </w:r>
      <w:r w:rsidRPr="00DE0F0E">
        <w:rPr>
          <w:noProof/>
          <w:lang w:val="en-CA"/>
        </w:rPr>
        <w:t xml:space="preserve">, including all subsequent </w:t>
      </w:r>
      <w:r w:rsidRPr="00DE0F0E">
        <w:rPr>
          <w:i/>
          <w:noProof/>
          <w:lang w:val="en-CA"/>
        </w:rPr>
        <w:t>access units</w:t>
      </w:r>
      <w:r w:rsidRPr="00DE0F0E">
        <w:rPr>
          <w:noProof/>
          <w:lang w:val="en-CA"/>
        </w:rPr>
        <w:t xml:space="preserve"> up to but not including any subsequent </w:t>
      </w:r>
      <w:r w:rsidRPr="00DE0F0E">
        <w:rPr>
          <w:i/>
          <w:noProof/>
          <w:lang w:val="en-CA"/>
        </w:rPr>
        <w:t xml:space="preserve">access unit </w:t>
      </w:r>
      <w:r w:rsidRPr="00DE0F0E">
        <w:rPr>
          <w:noProof/>
          <w:lang w:val="en-CA"/>
        </w:rPr>
        <w:t xml:space="preserve">that is an </w:t>
      </w:r>
      <w:r w:rsidRPr="00DE0F0E">
        <w:rPr>
          <w:i/>
          <w:noProof/>
          <w:lang w:val="en-CA"/>
        </w:rPr>
        <w:t>IRAP access unit</w:t>
      </w:r>
      <w:r w:rsidR="00C77C85" w:rsidRPr="006C529B">
        <w:rPr>
          <w:noProof/>
        </w:rPr>
        <w:t xml:space="preserve"> </w:t>
      </w:r>
      <w:r w:rsidR="00C77C85" w:rsidRPr="003F3F11">
        <w:rPr>
          <w:noProof/>
        </w:rPr>
        <w:t>with NoRaslOutputFlag equal to 1</w:t>
      </w:r>
      <w:r w:rsidRPr="00DE0F0E">
        <w:rPr>
          <w:noProof/>
          <w:lang w:val="en-CA"/>
        </w:rPr>
        <w:t>.</w:t>
      </w:r>
    </w:p>
    <w:p w14:paraId="4371EA6D" w14:textId="7D6657E6" w:rsidR="00C77C85" w:rsidRPr="00DE0F0E" w:rsidRDefault="00C77C85" w:rsidP="004A18FD">
      <w:pPr>
        <w:pStyle w:val="Note1"/>
        <w:ind w:left="1209"/>
        <w:rPr>
          <w:noProof/>
          <w:lang w:val="en-CA"/>
        </w:rPr>
      </w:pPr>
      <w:r w:rsidRPr="003F3F11">
        <w:rPr>
          <w:noProof/>
        </w:rPr>
        <w:t xml:space="preserve">NOTE – An IRAP access unit may be an IDR access unit or a CRA access unit. The value of NoRaslOutputFlag is equal to 1 for each IDR access unit and each CRA access unit that is the first access unit in the bitstream in decoding order, is the first access unit that follows an end of sequence NAL unit in decoding order, or has </w:t>
      </w:r>
      <w:r w:rsidRPr="006C529B">
        <w:rPr>
          <w:noProof/>
        </w:rPr>
        <w:t xml:space="preserve">HandleCraAsCvsStartFlag </w:t>
      </w:r>
      <w:r w:rsidRPr="003F3F11">
        <w:rPr>
          <w:noProof/>
        </w:rPr>
        <w:t>equal to 1.</w:t>
      </w:r>
    </w:p>
    <w:p w14:paraId="5755B652" w14:textId="77777777" w:rsidR="00380280" w:rsidRPr="00DE0F0E" w:rsidRDefault="00380280" w:rsidP="00380280">
      <w:pPr>
        <w:numPr>
          <w:ilvl w:val="1"/>
          <w:numId w:val="3"/>
        </w:numPr>
        <w:rPr>
          <w:b/>
          <w:noProof/>
          <w:lang w:val="en-CA"/>
        </w:rPr>
      </w:pPr>
      <w:r w:rsidRPr="00DE0F0E">
        <w:rPr>
          <w:b/>
          <w:noProof/>
          <w:lang w:val="en-CA"/>
        </w:rPr>
        <w:t>coding block</w:t>
      </w:r>
      <w:r w:rsidRPr="00DE0F0E">
        <w:rPr>
          <w:noProof/>
          <w:lang w:val="en-CA"/>
        </w:rPr>
        <w:t xml:space="preserve">: An </w:t>
      </w:r>
      <w:r w:rsidR="00485187" w:rsidRPr="00DE0F0E">
        <w:rPr>
          <w:noProof/>
          <w:lang w:val="en-CA"/>
        </w:rPr>
        <w:t>M</w:t>
      </w:r>
      <w:r w:rsidRPr="00DE0F0E">
        <w:rPr>
          <w:noProof/>
          <w:lang w:val="en-CA"/>
        </w:rPr>
        <w:t xml:space="preserve">xN </w:t>
      </w:r>
      <w:r w:rsidRPr="00DE0F0E">
        <w:rPr>
          <w:i/>
          <w:iCs/>
          <w:noProof/>
          <w:lang w:val="en-CA"/>
        </w:rPr>
        <w:t>block</w:t>
      </w:r>
      <w:r w:rsidRPr="00DE0F0E">
        <w:rPr>
          <w:noProof/>
          <w:lang w:val="en-CA"/>
        </w:rPr>
        <w:t xml:space="preserve"> of samples for some value</w:t>
      </w:r>
      <w:r w:rsidR="00485187" w:rsidRPr="00DE0F0E">
        <w:rPr>
          <w:noProof/>
          <w:lang w:val="en-CA"/>
        </w:rPr>
        <w:t>s</w:t>
      </w:r>
      <w:r w:rsidRPr="00DE0F0E">
        <w:rPr>
          <w:noProof/>
          <w:lang w:val="en-CA"/>
        </w:rPr>
        <w:t xml:space="preserve"> of </w:t>
      </w:r>
      <w:r w:rsidR="00485187" w:rsidRPr="00DE0F0E">
        <w:rPr>
          <w:noProof/>
          <w:lang w:val="en-CA"/>
        </w:rPr>
        <w:t xml:space="preserve">M and </w:t>
      </w:r>
      <w:r w:rsidRPr="00DE0F0E">
        <w:rPr>
          <w:noProof/>
          <w:lang w:val="en-CA"/>
        </w:rPr>
        <w:t xml:space="preserve">N such that the division of a </w:t>
      </w:r>
      <w:r w:rsidRPr="00DE0F0E">
        <w:rPr>
          <w:i/>
          <w:noProof/>
          <w:lang w:val="en-CA"/>
        </w:rPr>
        <w:t>CTB</w:t>
      </w:r>
      <w:r w:rsidRPr="00DE0F0E">
        <w:rPr>
          <w:noProof/>
          <w:lang w:val="en-CA"/>
        </w:rPr>
        <w:t xml:space="preserve"> into </w:t>
      </w:r>
      <w:r w:rsidRPr="00DE0F0E">
        <w:rPr>
          <w:i/>
          <w:noProof/>
          <w:lang w:val="en-CA"/>
        </w:rPr>
        <w:t>coding blocks</w:t>
      </w:r>
      <w:r w:rsidRPr="00DE0F0E">
        <w:rPr>
          <w:noProof/>
          <w:lang w:val="en-CA"/>
        </w:rPr>
        <w:t xml:space="preserve"> is a </w:t>
      </w:r>
      <w:r w:rsidRPr="00DE0F0E">
        <w:rPr>
          <w:i/>
          <w:iCs/>
          <w:noProof/>
          <w:lang w:val="en-CA"/>
        </w:rPr>
        <w:t>partitioning</w:t>
      </w:r>
      <w:r w:rsidRPr="00DE0F0E">
        <w:rPr>
          <w:noProof/>
          <w:lang w:val="en-CA"/>
        </w:rPr>
        <w:t>.</w:t>
      </w:r>
    </w:p>
    <w:p w14:paraId="0E405DBB" w14:textId="77777777" w:rsidR="00380280" w:rsidRPr="00DE0F0E" w:rsidRDefault="00380280" w:rsidP="00380280">
      <w:pPr>
        <w:numPr>
          <w:ilvl w:val="1"/>
          <w:numId w:val="3"/>
        </w:numPr>
        <w:rPr>
          <w:noProof/>
          <w:lang w:val="en-CA"/>
        </w:rPr>
      </w:pPr>
      <w:r w:rsidRPr="00DE0F0E">
        <w:rPr>
          <w:b/>
          <w:noProof/>
          <w:lang w:val="en-CA"/>
        </w:rPr>
        <w:t>coding tree block (CTB)</w:t>
      </w:r>
      <w:r w:rsidRPr="00DE0F0E">
        <w:rPr>
          <w:noProof/>
          <w:lang w:val="en-CA"/>
        </w:rPr>
        <w:t xml:space="preserve">: An NxN </w:t>
      </w:r>
      <w:r w:rsidRPr="00DE0F0E">
        <w:rPr>
          <w:i/>
          <w:iCs/>
          <w:noProof/>
          <w:lang w:val="en-CA"/>
        </w:rPr>
        <w:t>block</w:t>
      </w:r>
      <w:r w:rsidRPr="00DE0F0E">
        <w:rPr>
          <w:noProof/>
          <w:lang w:val="en-CA"/>
        </w:rPr>
        <w:t xml:space="preserve"> of samples for some value of N such that the division of a </w:t>
      </w:r>
      <w:r w:rsidRPr="00DE0F0E">
        <w:rPr>
          <w:i/>
          <w:noProof/>
          <w:lang w:val="en-CA"/>
        </w:rPr>
        <w:t>component</w:t>
      </w:r>
      <w:r w:rsidRPr="00DE0F0E">
        <w:rPr>
          <w:noProof/>
          <w:lang w:val="en-CA"/>
        </w:rPr>
        <w:t xml:space="preserve"> into </w:t>
      </w:r>
      <w:r w:rsidRPr="00DE0F0E">
        <w:rPr>
          <w:i/>
          <w:noProof/>
          <w:lang w:val="en-CA"/>
        </w:rPr>
        <w:t>CTBs</w:t>
      </w:r>
      <w:r w:rsidRPr="00DE0F0E">
        <w:rPr>
          <w:noProof/>
          <w:lang w:val="en-CA"/>
        </w:rPr>
        <w:t xml:space="preserve"> is a </w:t>
      </w:r>
      <w:r w:rsidRPr="00DE0F0E">
        <w:rPr>
          <w:i/>
          <w:iCs/>
          <w:noProof/>
          <w:lang w:val="en-CA"/>
        </w:rPr>
        <w:t>partitioning</w:t>
      </w:r>
      <w:r w:rsidRPr="00DE0F0E">
        <w:rPr>
          <w:noProof/>
          <w:lang w:val="en-CA"/>
        </w:rPr>
        <w:t>.</w:t>
      </w:r>
    </w:p>
    <w:p w14:paraId="56587EA9" w14:textId="77777777" w:rsidR="00380280" w:rsidRPr="00DE0F0E" w:rsidRDefault="00380280" w:rsidP="00380280">
      <w:pPr>
        <w:numPr>
          <w:ilvl w:val="1"/>
          <w:numId w:val="3"/>
        </w:numPr>
        <w:rPr>
          <w:b/>
          <w:bCs/>
          <w:noProof/>
          <w:lang w:val="en-CA"/>
        </w:rPr>
      </w:pPr>
      <w:r w:rsidRPr="00DE0F0E">
        <w:rPr>
          <w:b/>
          <w:bCs/>
          <w:noProof/>
          <w:lang w:val="en-CA"/>
        </w:rPr>
        <w:t>coding tree unit (CTU)</w:t>
      </w:r>
      <w:r w:rsidRPr="00DE0F0E">
        <w:rPr>
          <w:noProof/>
          <w:lang w:val="en-CA"/>
        </w:rPr>
        <w:t xml:space="preserve">: A </w:t>
      </w:r>
      <w:r w:rsidRPr="00DE0F0E">
        <w:rPr>
          <w:i/>
          <w:iCs/>
          <w:noProof/>
          <w:lang w:val="en-CA"/>
        </w:rPr>
        <w:t>CTB</w:t>
      </w:r>
      <w:r w:rsidRPr="00DE0F0E">
        <w:rPr>
          <w:noProof/>
          <w:lang w:val="en-CA"/>
        </w:rPr>
        <w:t xml:space="preserve"> of </w:t>
      </w:r>
      <w:r w:rsidRPr="00DE0F0E">
        <w:rPr>
          <w:i/>
          <w:iCs/>
          <w:noProof/>
          <w:lang w:val="en-CA"/>
        </w:rPr>
        <w:t>luma</w:t>
      </w:r>
      <w:r w:rsidRPr="00DE0F0E">
        <w:rPr>
          <w:noProof/>
          <w:lang w:val="en-CA"/>
        </w:rPr>
        <w:t xml:space="preserve"> samples, two corresponding </w:t>
      </w:r>
      <w:r w:rsidRPr="00DE0F0E">
        <w:rPr>
          <w:i/>
          <w:iCs/>
          <w:noProof/>
          <w:lang w:val="en-CA"/>
        </w:rPr>
        <w:t>CTBs</w:t>
      </w:r>
      <w:r w:rsidRPr="00DE0F0E">
        <w:rPr>
          <w:noProof/>
          <w:lang w:val="en-CA"/>
        </w:rPr>
        <w:t xml:space="preserve"> of </w:t>
      </w:r>
      <w:r w:rsidRPr="00DE0F0E">
        <w:rPr>
          <w:i/>
          <w:iCs/>
          <w:noProof/>
          <w:lang w:val="en-CA"/>
        </w:rPr>
        <w:t>chroma</w:t>
      </w:r>
      <w:r w:rsidRPr="00DE0F0E">
        <w:rPr>
          <w:noProof/>
          <w:lang w:val="en-CA"/>
        </w:rPr>
        <w:t xml:space="preserve"> samples of a </w:t>
      </w:r>
      <w:r w:rsidRPr="00DE0F0E">
        <w:rPr>
          <w:i/>
          <w:noProof/>
          <w:lang w:val="en-CA"/>
        </w:rPr>
        <w:t>picture</w:t>
      </w:r>
      <w:r w:rsidRPr="00DE0F0E">
        <w:rPr>
          <w:noProof/>
          <w:lang w:val="en-CA"/>
        </w:rPr>
        <w:t xml:space="preserve"> that has three sample arrays, or a </w:t>
      </w:r>
      <w:r w:rsidRPr="00DE0F0E">
        <w:rPr>
          <w:i/>
          <w:iCs/>
          <w:noProof/>
          <w:lang w:val="en-CA"/>
        </w:rPr>
        <w:t>CTB</w:t>
      </w:r>
      <w:r w:rsidRPr="00DE0F0E">
        <w:rPr>
          <w:noProof/>
          <w:lang w:val="en-CA"/>
        </w:rPr>
        <w:t xml:space="preserve"> of samples of a monochrome </w:t>
      </w:r>
      <w:r w:rsidRPr="00DE0F0E">
        <w:rPr>
          <w:i/>
          <w:noProof/>
          <w:lang w:val="en-CA"/>
        </w:rPr>
        <w:t>picture</w:t>
      </w:r>
      <w:r w:rsidRPr="00DE0F0E">
        <w:rPr>
          <w:noProof/>
          <w:lang w:val="en-CA"/>
        </w:rPr>
        <w:t xml:space="preserve"> or a </w:t>
      </w:r>
      <w:r w:rsidRPr="00DE0F0E">
        <w:rPr>
          <w:i/>
          <w:noProof/>
          <w:lang w:val="en-CA"/>
        </w:rPr>
        <w:t>picture</w:t>
      </w:r>
      <w:r w:rsidRPr="00DE0F0E">
        <w:rPr>
          <w:noProof/>
          <w:lang w:val="en-CA"/>
        </w:rPr>
        <w:t xml:space="preserve"> that is coded using three separate colour planes and </w:t>
      </w:r>
      <w:r w:rsidRPr="00DE0F0E">
        <w:rPr>
          <w:i/>
          <w:noProof/>
          <w:lang w:val="en-CA"/>
        </w:rPr>
        <w:t>syntax structures</w:t>
      </w:r>
      <w:r w:rsidRPr="00DE0F0E">
        <w:rPr>
          <w:noProof/>
          <w:lang w:val="en-CA"/>
        </w:rPr>
        <w:t xml:space="preserve"> used to code the samples.</w:t>
      </w:r>
    </w:p>
    <w:p w14:paraId="1C000E49" w14:textId="77777777" w:rsidR="00380280" w:rsidRPr="00DE0F0E" w:rsidRDefault="00380280" w:rsidP="00380280">
      <w:pPr>
        <w:numPr>
          <w:ilvl w:val="1"/>
          <w:numId w:val="3"/>
        </w:numPr>
        <w:rPr>
          <w:b/>
          <w:bCs/>
          <w:noProof/>
          <w:lang w:val="en-CA"/>
        </w:rPr>
      </w:pPr>
      <w:r w:rsidRPr="00DE0F0E">
        <w:rPr>
          <w:b/>
          <w:noProof/>
          <w:lang w:val="en-CA"/>
        </w:rPr>
        <w:t>coding unit</w:t>
      </w:r>
      <w:r w:rsidR="00DD3263" w:rsidRPr="00DE0F0E">
        <w:rPr>
          <w:b/>
          <w:noProof/>
          <w:lang w:val="en-CA"/>
        </w:rPr>
        <w:t xml:space="preserve"> (CU)</w:t>
      </w:r>
      <w:r w:rsidRPr="00DE0F0E">
        <w:rPr>
          <w:noProof/>
          <w:lang w:val="en-CA"/>
        </w:rPr>
        <w:t xml:space="preserve">: A </w:t>
      </w:r>
      <w:r w:rsidRPr="00DE0F0E">
        <w:rPr>
          <w:i/>
          <w:iCs/>
          <w:noProof/>
          <w:lang w:val="en-CA"/>
        </w:rPr>
        <w:t>coding block</w:t>
      </w:r>
      <w:r w:rsidRPr="00DE0F0E">
        <w:rPr>
          <w:noProof/>
          <w:lang w:val="en-CA"/>
        </w:rPr>
        <w:t xml:space="preserve"> of </w:t>
      </w:r>
      <w:r w:rsidRPr="00DE0F0E">
        <w:rPr>
          <w:i/>
          <w:iCs/>
          <w:noProof/>
          <w:lang w:val="en-CA"/>
        </w:rPr>
        <w:t>luma</w:t>
      </w:r>
      <w:r w:rsidRPr="00DE0F0E">
        <w:rPr>
          <w:noProof/>
          <w:lang w:val="en-CA"/>
        </w:rPr>
        <w:t xml:space="preserve"> samples, two corresponding </w:t>
      </w:r>
      <w:r w:rsidRPr="00DE0F0E">
        <w:rPr>
          <w:i/>
          <w:iCs/>
          <w:noProof/>
          <w:lang w:val="en-CA"/>
        </w:rPr>
        <w:t>coding blocks</w:t>
      </w:r>
      <w:r w:rsidRPr="00DE0F0E">
        <w:rPr>
          <w:noProof/>
          <w:lang w:val="en-CA"/>
        </w:rPr>
        <w:t xml:space="preserve"> of </w:t>
      </w:r>
      <w:r w:rsidRPr="00DE0F0E">
        <w:rPr>
          <w:i/>
          <w:iCs/>
          <w:noProof/>
          <w:lang w:val="en-CA"/>
        </w:rPr>
        <w:t>chroma</w:t>
      </w:r>
      <w:r w:rsidRPr="00DE0F0E">
        <w:rPr>
          <w:noProof/>
          <w:lang w:val="en-CA"/>
        </w:rPr>
        <w:t xml:space="preserve"> samples of a </w:t>
      </w:r>
      <w:r w:rsidRPr="00DE0F0E">
        <w:rPr>
          <w:i/>
          <w:noProof/>
          <w:lang w:val="en-CA"/>
        </w:rPr>
        <w:t>picture</w:t>
      </w:r>
      <w:r w:rsidRPr="00DE0F0E">
        <w:rPr>
          <w:noProof/>
          <w:lang w:val="en-CA"/>
        </w:rPr>
        <w:t xml:space="preserve"> that has three sample arrays, or a </w:t>
      </w:r>
      <w:r w:rsidRPr="00DE0F0E">
        <w:rPr>
          <w:i/>
          <w:iCs/>
          <w:noProof/>
          <w:lang w:val="en-CA"/>
        </w:rPr>
        <w:t>coding block</w:t>
      </w:r>
      <w:r w:rsidRPr="00DE0F0E">
        <w:rPr>
          <w:noProof/>
          <w:lang w:val="en-CA"/>
        </w:rPr>
        <w:t xml:space="preserve"> of samples of a monochrome </w:t>
      </w:r>
      <w:r w:rsidRPr="00DE0F0E">
        <w:rPr>
          <w:i/>
          <w:noProof/>
          <w:lang w:val="en-CA"/>
        </w:rPr>
        <w:t>picture</w:t>
      </w:r>
      <w:r w:rsidRPr="00DE0F0E">
        <w:rPr>
          <w:noProof/>
          <w:lang w:val="en-CA"/>
        </w:rPr>
        <w:t xml:space="preserve"> or a </w:t>
      </w:r>
      <w:r w:rsidRPr="00DE0F0E">
        <w:rPr>
          <w:i/>
          <w:noProof/>
          <w:lang w:val="en-CA"/>
        </w:rPr>
        <w:t>picture</w:t>
      </w:r>
      <w:r w:rsidRPr="00DE0F0E">
        <w:rPr>
          <w:noProof/>
          <w:lang w:val="en-CA"/>
        </w:rPr>
        <w:t xml:space="preserve"> that is coded using three separate colour planes and </w:t>
      </w:r>
      <w:r w:rsidRPr="00DE0F0E">
        <w:rPr>
          <w:i/>
          <w:noProof/>
          <w:lang w:val="en-CA"/>
        </w:rPr>
        <w:t>syntax structures</w:t>
      </w:r>
      <w:r w:rsidRPr="00DE0F0E">
        <w:rPr>
          <w:noProof/>
          <w:lang w:val="en-CA"/>
        </w:rPr>
        <w:t xml:space="preserve"> used to code the samples.</w:t>
      </w:r>
    </w:p>
    <w:p w14:paraId="4930C7C8" w14:textId="77777777" w:rsidR="00380280" w:rsidRPr="00DE0F0E" w:rsidRDefault="00380280" w:rsidP="00380280">
      <w:pPr>
        <w:numPr>
          <w:ilvl w:val="1"/>
          <w:numId w:val="3"/>
        </w:numPr>
        <w:rPr>
          <w:noProof/>
          <w:lang w:val="en-CA"/>
        </w:rPr>
      </w:pPr>
      <w:r w:rsidRPr="00DE0F0E">
        <w:rPr>
          <w:b/>
          <w:bCs/>
          <w:noProof/>
          <w:lang w:val="en-CA"/>
        </w:rPr>
        <w:t>component</w:t>
      </w:r>
      <w:r w:rsidRPr="00DE0F0E">
        <w:rPr>
          <w:noProof/>
          <w:lang w:val="en-CA"/>
        </w:rPr>
        <w:t>: An array or single sample from one of the three arrays (</w:t>
      </w:r>
      <w:r w:rsidRPr="00DE0F0E">
        <w:rPr>
          <w:i/>
          <w:iCs/>
          <w:noProof/>
          <w:lang w:val="en-CA"/>
        </w:rPr>
        <w:t>luma</w:t>
      </w:r>
      <w:r w:rsidRPr="00DE0F0E">
        <w:rPr>
          <w:noProof/>
          <w:lang w:val="en-CA"/>
        </w:rPr>
        <w:t xml:space="preserve"> and two </w:t>
      </w:r>
      <w:r w:rsidRPr="00DE0F0E">
        <w:rPr>
          <w:i/>
          <w:iCs/>
          <w:noProof/>
          <w:lang w:val="en-CA"/>
        </w:rPr>
        <w:t>chroma</w:t>
      </w:r>
      <w:r w:rsidRPr="00DE0F0E">
        <w:rPr>
          <w:noProof/>
          <w:lang w:val="en-CA"/>
        </w:rPr>
        <w:t xml:space="preserve">) that compose a </w:t>
      </w:r>
      <w:r w:rsidRPr="00DE0F0E">
        <w:rPr>
          <w:i/>
          <w:iCs/>
          <w:noProof/>
          <w:lang w:val="en-CA"/>
        </w:rPr>
        <w:t>picture</w:t>
      </w:r>
      <w:r w:rsidRPr="00DE0F0E">
        <w:rPr>
          <w:iCs/>
          <w:noProof/>
          <w:lang w:val="en-CA"/>
        </w:rPr>
        <w:t xml:space="preserve"> in 4:2:0, 4:2:2, or 4:4:4 colour format or the array or a single sample of the array that compose a </w:t>
      </w:r>
      <w:r w:rsidRPr="00DE0F0E">
        <w:rPr>
          <w:i/>
          <w:iCs/>
          <w:noProof/>
          <w:lang w:val="en-CA"/>
        </w:rPr>
        <w:t>picture</w:t>
      </w:r>
      <w:r w:rsidRPr="00DE0F0E">
        <w:rPr>
          <w:iCs/>
          <w:noProof/>
          <w:lang w:val="en-CA"/>
        </w:rPr>
        <w:t xml:space="preserve"> in monochrome format</w:t>
      </w:r>
      <w:r w:rsidRPr="00DE0F0E">
        <w:rPr>
          <w:noProof/>
          <w:lang w:val="en-CA"/>
        </w:rPr>
        <w:t>.</w:t>
      </w:r>
    </w:p>
    <w:p w14:paraId="6F6D2583" w14:textId="77777777" w:rsidR="00380280" w:rsidRPr="00DE0F0E" w:rsidRDefault="00380280" w:rsidP="00380280">
      <w:pPr>
        <w:numPr>
          <w:ilvl w:val="1"/>
          <w:numId w:val="3"/>
        </w:numPr>
        <w:rPr>
          <w:noProof/>
          <w:lang w:val="en-CA"/>
        </w:rPr>
      </w:pPr>
      <w:r w:rsidRPr="00DE0F0E">
        <w:rPr>
          <w:b/>
          <w:bCs/>
          <w:noProof/>
          <w:lang w:val="en-CA"/>
        </w:rPr>
        <w:lastRenderedPageBreak/>
        <w:t>context variable</w:t>
      </w:r>
      <w:r w:rsidRPr="00DE0F0E">
        <w:rPr>
          <w:noProof/>
          <w:lang w:val="en-CA"/>
        </w:rPr>
        <w:t xml:space="preserve">: A variable specified for the </w:t>
      </w:r>
      <w:r w:rsidRPr="00DE0F0E">
        <w:rPr>
          <w:i/>
          <w:noProof/>
          <w:lang w:val="en-CA"/>
        </w:rPr>
        <w:t>adaptive binary arithmetic decoding</w:t>
      </w:r>
      <w:r w:rsidRPr="00DE0F0E">
        <w:rPr>
          <w:noProof/>
          <w:lang w:val="en-CA"/>
        </w:rPr>
        <w:t xml:space="preserve"> </w:t>
      </w:r>
      <w:r w:rsidRPr="00DE0F0E">
        <w:rPr>
          <w:i/>
          <w:noProof/>
          <w:lang w:val="en-CA"/>
        </w:rPr>
        <w:t>process</w:t>
      </w:r>
      <w:r w:rsidRPr="00DE0F0E">
        <w:rPr>
          <w:noProof/>
          <w:lang w:val="en-CA"/>
        </w:rPr>
        <w:t xml:space="preserve"> of a </w:t>
      </w:r>
      <w:r w:rsidRPr="00DE0F0E">
        <w:rPr>
          <w:i/>
          <w:iCs/>
          <w:noProof/>
          <w:lang w:val="en-CA"/>
        </w:rPr>
        <w:t>bin</w:t>
      </w:r>
      <w:r w:rsidRPr="00DE0F0E">
        <w:rPr>
          <w:noProof/>
          <w:lang w:val="en-CA"/>
        </w:rPr>
        <w:t xml:space="preserve"> by an equation containing recently </w:t>
      </w:r>
      <w:r w:rsidRPr="00DE0F0E">
        <w:rPr>
          <w:iCs/>
          <w:noProof/>
          <w:lang w:val="en-CA"/>
        </w:rPr>
        <w:t xml:space="preserve">decoded </w:t>
      </w:r>
      <w:r w:rsidRPr="00DE0F0E">
        <w:rPr>
          <w:i/>
          <w:iCs/>
          <w:noProof/>
          <w:lang w:val="en-CA"/>
        </w:rPr>
        <w:t>bins</w:t>
      </w:r>
      <w:r w:rsidRPr="00DE0F0E">
        <w:rPr>
          <w:noProof/>
          <w:lang w:val="en-CA"/>
        </w:rPr>
        <w:t>.</w:t>
      </w:r>
    </w:p>
    <w:p w14:paraId="4944F4F8" w14:textId="77777777" w:rsidR="00380280" w:rsidRPr="00DE0F0E" w:rsidRDefault="00380280" w:rsidP="00380280">
      <w:pPr>
        <w:numPr>
          <w:ilvl w:val="1"/>
          <w:numId w:val="3"/>
        </w:numPr>
        <w:rPr>
          <w:noProof/>
          <w:lang w:val="en-CA"/>
        </w:rPr>
      </w:pPr>
      <w:r w:rsidRPr="00DE0F0E">
        <w:rPr>
          <w:b/>
          <w:bCs/>
          <w:noProof/>
          <w:lang w:val="en-CA"/>
        </w:rPr>
        <w:t>decoded picture</w:t>
      </w:r>
      <w:r w:rsidRPr="00DE0F0E">
        <w:rPr>
          <w:noProof/>
          <w:lang w:val="en-CA"/>
        </w:rPr>
        <w:t xml:space="preserve">: A </w:t>
      </w:r>
      <w:r w:rsidRPr="00DE0F0E">
        <w:rPr>
          <w:i/>
          <w:iCs/>
          <w:noProof/>
          <w:lang w:val="en-CA"/>
        </w:rPr>
        <w:t>decoded picture</w:t>
      </w:r>
      <w:r w:rsidRPr="00DE0F0E">
        <w:rPr>
          <w:noProof/>
          <w:lang w:val="en-CA"/>
        </w:rPr>
        <w:t xml:space="preserve"> is derived by decoding a </w:t>
      </w:r>
      <w:r w:rsidRPr="00DE0F0E">
        <w:rPr>
          <w:i/>
          <w:iCs/>
          <w:noProof/>
          <w:lang w:val="en-CA"/>
        </w:rPr>
        <w:t>coded picture</w:t>
      </w:r>
      <w:r w:rsidRPr="00DE0F0E">
        <w:rPr>
          <w:noProof/>
          <w:lang w:val="en-CA"/>
        </w:rPr>
        <w:t>.</w:t>
      </w:r>
    </w:p>
    <w:p w14:paraId="7576BAF6" w14:textId="77777777" w:rsidR="00380280" w:rsidRPr="00DE0F0E" w:rsidRDefault="00380280" w:rsidP="00380280">
      <w:pPr>
        <w:numPr>
          <w:ilvl w:val="1"/>
          <w:numId w:val="3"/>
        </w:numPr>
        <w:rPr>
          <w:noProof/>
          <w:lang w:val="en-CA"/>
        </w:rPr>
      </w:pPr>
      <w:r w:rsidRPr="00DE0F0E">
        <w:rPr>
          <w:b/>
          <w:bCs/>
          <w:noProof/>
          <w:lang w:val="en-CA"/>
        </w:rPr>
        <w:t>decoder</w:t>
      </w:r>
      <w:r w:rsidRPr="00DE0F0E">
        <w:rPr>
          <w:noProof/>
          <w:lang w:val="en-CA"/>
        </w:rPr>
        <w:t xml:space="preserve">: An embodiment of a </w:t>
      </w:r>
      <w:r w:rsidRPr="00DE0F0E">
        <w:rPr>
          <w:i/>
          <w:iCs/>
          <w:noProof/>
          <w:lang w:val="en-CA"/>
        </w:rPr>
        <w:t>decoding process</w:t>
      </w:r>
      <w:r w:rsidRPr="00DE0F0E">
        <w:rPr>
          <w:noProof/>
          <w:lang w:val="en-CA"/>
        </w:rPr>
        <w:t>.</w:t>
      </w:r>
    </w:p>
    <w:p w14:paraId="66EF6CA5" w14:textId="77777777" w:rsidR="00380280" w:rsidRPr="00DE0F0E" w:rsidRDefault="00380280" w:rsidP="00380280">
      <w:pPr>
        <w:numPr>
          <w:ilvl w:val="1"/>
          <w:numId w:val="3"/>
        </w:numPr>
        <w:rPr>
          <w:noProof/>
          <w:lang w:val="en-CA"/>
        </w:rPr>
      </w:pPr>
      <w:r w:rsidRPr="00DE0F0E">
        <w:rPr>
          <w:b/>
          <w:bCs/>
          <w:noProof/>
          <w:lang w:val="en-CA"/>
        </w:rPr>
        <w:t>decoding order</w:t>
      </w:r>
      <w:r w:rsidRPr="00DE0F0E">
        <w:rPr>
          <w:noProof/>
          <w:lang w:val="en-CA"/>
        </w:rPr>
        <w:t xml:space="preserve">: The order in which </w:t>
      </w:r>
      <w:r w:rsidRPr="00DE0F0E">
        <w:rPr>
          <w:i/>
          <w:noProof/>
          <w:lang w:val="en-CA"/>
        </w:rPr>
        <w:t>syntax elements</w:t>
      </w:r>
      <w:r w:rsidRPr="00DE0F0E">
        <w:rPr>
          <w:noProof/>
          <w:lang w:val="en-CA"/>
        </w:rPr>
        <w:t xml:space="preserve"> are processed by the </w:t>
      </w:r>
      <w:r w:rsidRPr="00DE0F0E">
        <w:rPr>
          <w:i/>
          <w:iCs/>
          <w:noProof/>
          <w:lang w:val="en-CA"/>
        </w:rPr>
        <w:t>decoding process</w:t>
      </w:r>
      <w:r w:rsidRPr="00DE0F0E">
        <w:rPr>
          <w:noProof/>
          <w:lang w:val="en-CA"/>
        </w:rPr>
        <w:t>.</w:t>
      </w:r>
    </w:p>
    <w:p w14:paraId="0A27EAC2" w14:textId="77777777" w:rsidR="00380280" w:rsidRPr="00DE0F0E" w:rsidRDefault="00380280" w:rsidP="00380280">
      <w:pPr>
        <w:numPr>
          <w:ilvl w:val="1"/>
          <w:numId w:val="3"/>
        </w:numPr>
        <w:rPr>
          <w:noProof/>
          <w:lang w:val="en-CA"/>
        </w:rPr>
      </w:pPr>
      <w:bookmarkStart w:id="23" w:name="_Ref57451212"/>
      <w:r w:rsidRPr="00DE0F0E">
        <w:rPr>
          <w:b/>
          <w:bCs/>
          <w:noProof/>
          <w:lang w:val="en-CA"/>
        </w:rPr>
        <w:t>decoding process</w:t>
      </w:r>
      <w:r w:rsidRPr="00DE0F0E">
        <w:rPr>
          <w:noProof/>
          <w:lang w:val="en-CA"/>
        </w:rPr>
        <w:t xml:space="preserve">: The process specified in this Specification that reads a </w:t>
      </w:r>
      <w:r w:rsidRPr="00DE0F0E">
        <w:rPr>
          <w:i/>
          <w:iCs/>
          <w:noProof/>
          <w:lang w:val="en-CA"/>
        </w:rPr>
        <w:t>bitstream</w:t>
      </w:r>
      <w:r w:rsidRPr="00DE0F0E">
        <w:rPr>
          <w:noProof/>
          <w:lang w:val="en-CA"/>
        </w:rPr>
        <w:t xml:space="preserve"> and derives </w:t>
      </w:r>
      <w:r w:rsidRPr="00DE0F0E">
        <w:rPr>
          <w:i/>
          <w:noProof/>
          <w:lang w:val="en-CA"/>
        </w:rPr>
        <w:t>decoded</w:t>
      </w:r>
      <w:r w:rsidRPr="00DE0F0E">
        <w:rPr>
          <w:noProof/>
          <w:lang w:val="en-CA"/>
        </w:rPr>
        <w:t xml:space="preserve"> </w:t>
      </w:r>
      <w:r w:rsidRPr="00DE0F0E">
        <w:rPr>
          <w:i/>
          <w:iCs/>
          <w:noProof/>
          <w:lang w:val="en-CA"/>
        </w:rPr>
        <w:t>pictures</w:t>
      </w:r>
      <w:r w:rsidRPr="00DE0F0E">
        <w:rPr>
          <w:iCs/>
          <w:noProof/>
          <w:lang w:val="en-CA"/>
        </w:rPr>
        <w:t xml:space="preserve"> from it</w:t>
      </w:r>
      <w:r w:rsidRPr="00DE0F0E">
        <w:rPr>
          <w:noProof/>
          <w:lang w:val="en-CA"/>
        </w:rPr>
        <w:t>.</w:t>
      </w:r>
      <w:bookmarkEnd w:id="23"/>
    </w:p>
    <w:p w14:paraId="3865CEC6" w14:textId="77777777" w:rsidR="00380280" w:rsidRPr="00DE0F0E" w:rsidRDefault="00380280" w:rsidP="00380280">
      <w:pPr>
        <w:numPr>
          <w:ilvl w:val="1"/>
          <w:numId w:val="3"/>
        </w:numPr>
        <w:rPr>
          <w:noProof/>
          <w:lang w:val="en-CA"/>
        </w:rPr>
      </w:pPr>
      <w:r w:rsidRPr="00DE0F0E">
        <w:rPr>
          <w:b/>
          <w:bCs/>
          <w:noProof/>
          <w:lang w:val="en-CA"/>
        </w:rPr>
        <w:t>emulation prevention byte</w:t>
      </w:r>
      <w:r w:rsidRPr="00DE0F0E">
        <w:rPr>
          <w:noProof/>
          <w:lang w:val="en-CA"/>
        </w:rPr>
        <w:t xml:space="preserve">: A </w:t>
      </w:r>
      <w:r w:rsidRPr="00DE0F0E">
        <w:rPr>
          <w:i/>
          <w:noProof/>
          <w:lang w:val="en-CA"/>
        </w:rPr>
        <w:t>byte</w:t>
      </w:r>
      <w:r w:rsidRPr="00DE0F0E">
        <w:rPr>
          <w:noProof/>
          <w:lang w:val="en-CA"/>
        </w:rPr>
        <w:t xml:space="preserve"> equal to 0x03 that is present within a </w:t>
      </w:r>
      <w:r w:rsidRPr="00DE0F0E">
        <w:rPr>
          <w:i/>
          <w:iCs/>
          <w:noProof/>
          <w:lang w:val="en-CA"/>
        </w:rPr>
        <w:t>NAL unit</w:t>
      </w:r>
      <w:r w:rsidRPr="00DE0F0E">
        <w:rPr>
          <w:noProof/>
          <w:lang w:val="en-CA"/>
        </w:rPr>
        <w:t xml:space="preserve"> when the </w:t>
      </w:r>
      <w:r w:rsidRPr="00DE0F0E">
        <w:rPr>
          <w:i/>
          <w:noProof/>
          <w:lang w:val="en-CA"/>
        </w:rPr>
        <w:t>syntax elements</w:t>
      </w:r>
      <w:r w:rsidRPr="00DE0F0E">
        <w:rPr>
          <w:noProof/>
          <w:lang w:val="en-CA"/>
        </w:rPr>
        <w:t xml:space="preserve"> of the </w:t>
      </w:r>
      <w:r w:rsidRPr="00DE0F0E">
        <w:rPr>
          <w:i/>
          <w:noProof/>
          <w:lang w:val="en-CA"/>
        </w:rPr>
        <w:t>bitstream</w:t>
      </w:r>
      <w:r w:rsidRPr="00DE0F0E">
        <w:rPr>
          <w:noProof/>
          <w:lang w:val="en-CA"/>
        </w:rPr>
        <w:t xml:space="preserve"> form certain patterns of </w:t>
      </w:r>
      <w:r w:rsidRPr="00DE0F0E">
        <w:rPr>
          <w:i/>
          <w:noProof/>
          <w:lang w:val="en-CA"/>
        </w:rPr>
        <w:t>byte</w:t>
      </w:r>
      <w:r w:rsidRPr="00DE0F0E">
        <w:rPr>
          <w:noProof/>
          <w:lang w:val="en-CA"/>
        </w:rPr>
        <w:t xml:space="preserve"> values in a manner that ensures that no sequence of consecutive </w:t>
      </w:r>
      <w:r w:rsidRPr="00DE0F0E">
        <w:rPr>
          <w:i/>
          <w:noProof/>
          <w:lang w:val="en-CA"/>
        </w:rPr>
        <w:t>byte-aligned</w:t>
      </w:r>
      <w:r w:rsidRPr="00DE0F0E">
        <w:rPr>
          <w:noProof/>
          <w:lang w:val="en-CA"/>
        </w:rPr>
        <w:t xml:space="preserve"> </w:t>
      </w:r>
      <w:r w:rsidRPr="00DE0F0E">
        <w:rPr>
          <w:i/>
          <w:noProof/>
          <w:lang w:val="en-CA"/>
        </w:rPr>
        <w:t>bytes</w:t>
      </w:r>
      <w:r w:rsidRPr="00DE0F0E">
        <w:rPr>
          <w:noProof/>
          <w:lang w:val="en-CA"/>
        </w:rPr>
        <w:t xml:space="preserve"> in the </w:t>
      </w:r>
      <w:r w:rsidRPr="00DE0F0E">
        <w:rPr>
          <w:i/>
          <w:iCs/>
          <w:noProof/>
          <w:lang w:val="en-CA"/>
        </w:rPr>
        <w:t>NAL unit</w:t>
      </w:r>
      <w:r w:rsidRPr="00DE0F0E">
        <w:rPr>
          <w:noProof/>
          <w:lang w:val="en-CA"/>
        </w:rPr>
        <w:t xml:space="preserve"> can contain a </w:t>
      </w:r>
      <w:r w:rsidRPr="00DE0F0E">
        <w:rPr>
          <w:i/>
          <w:iCs/>
          <w:noProof/>
          <w:lang w:val="en-CA"/>
        </w:rPr>
        <w:t>start code prefix</w:t>
      </w:r>
      <w:r w:rsidRPr="00DE0F0E">
        <w:rPr>
          <w:noProof/>
          <w:lang w:val="en-CA"/>
        </w:rPr>
        <w:t>.</w:t>
      </w:r>
    </w:p>
    <w:p w14:paraId="34BA418B" w14:textId="77777777" w:rsidR="00380280" w:rsidRPr="00DE0F0E" w:rsidRDefault="00380280" w:rsidP="00380280">
      <w:pPr>
        <w:numPr>
          <w:ilvl w:val="1"/>
          <w:numId w:val="3"/>
        </w:numPr>
        <w:rPr>
          <w:noProof/>
          <w:lang w:val="en-CA"/>
        </w:rPr>
      </w:pPr>
      <w:r w:rsidRPr="00DE0F0E">
        <w:rPr>
          <w:b/>
          <w:bCs/>
          <w:noProof/>
          <w:lang w:val="en-CA"/>
        </w:rPr>
        <w:t>encoder</w:t>
      </w:r>
      <w:r w:rsidRPr="00DE0F0E">
        <w:rPr>
          <w:noProof/>
          <w:lang w:val="en-CA"/>
        </w:rPr>
        <w:t xml:space="preserve">: An embodiment of an </w:t>
      </w:r>
      <w:r w:rsidRPr="00DE0F0E">
        <w:rPr>
          <w:i/>
          <w:iCs/>
          <w:noProof/>
          <w:lang w:val="en-CA"/>
        </w:rPr>
        <w:t>encoding process</w:t>
      </w:r>
      <w:r w:rsidRPr="00DE0F0E">
        <w:rPr>
          <w:noProof/>
          <w:lang w:val="en-CA"/>
        </w:rPr>
        <w:t>.</w:t>
      </w:r>
    </w:p>
    <w:p w14:paraId="68715380" w14:textId="77777777" w:rsidR="00380280" w:rsidRPr="00DE0F0E" w:rsidRDefault="00380280" w:rsidP="00380280">
      <w:pPr>
        <w:numPr>
          <w:ilvl w:val="1"/>
          <w:numId w:val="3"/>
        </w:numPr>
        <w:rPr>
          <w:noProof/>
          <w:lang w:val="en-CA"/>
        </w:rPr>
      </w:pPr>
      <w:r w:rsidRPr="00DE0F0E">
        <w:rPr>
          <w:b/>
          <w:bCs/>
          <w:noProof/>
          <w:lang w:val="en-CA"/>
        </w:rPr>
        <w:t>encoding process</w:t>
      </w:r>
      <w:r w:rsidRPr="00DE0F0E">
        <w:rPr>
          <w:noProof/>
          <w:lang w:val="en-CA"/>
        </w:rPr>
        <w:t xml:space="preserve">: A process not specified in this Specification that produces a </w:t>
      </w:r>
      <w:r w:rsidRPr="00DE0F0E">
        <w:rPr>
          <w:i/>
          <w:iCs/>
          <w:noProof/>
          <w:lang w:val="en-CA"/>
        </w:rPr>
        <w:t>bitstream</w:t>
      </w:r>
      <w:r w:rsidRPr="00DE0F0E">
        <w:rPr>
          <w:noProof/>
          <w:lang w:val="en-CA"/>
        </w:rPr>
        <w:t xml:space="preserve"> conforming to this Specification.</w:t>
      </w:r>
    </w:p>
    <w:p w14:paraId="5E9D45D1" w14:textId="77777777" w:rsidR="00380280" w:rsidRPr="00DE0F0E" w:rsidRDefault="00380280" w:rsidP="00380280">
      <w:pPr>
        <w:numPr>
          <w:ilvl w:val="1"/>
          <w:numId w:val="3"/>
        </w:numPr>
        <w:rPr>
          <w:noProof/>
          <w:lang w:val="en-CA"/>
        </w:rPr>
      </w:pPr>
      <w:r w:rsidRPr="00DE0F0E">
        <w:rPr>
          <w:b/>
          <w:bCs/>
          <w:noProof/>
          <w:lang w:val="en-CA"/>
        </w:rPr>
        <w:t>flag</w:t>
      </w:r>
      <w:r w:rsidRPr="00DE0F0E">
        <w:rPr>
          <w:noProof/>
          <w:lang w:val="en-CA"/>
        </w:rPr>
        <w:t xml:space="preserve">: A variable or single-bit </w:t>
      </w:r>
      <w:r w:rsidRPr="00DE0F0E">
        <w:rPr>
          <w:i/>
          <w:noProof/>
          <w:lang w:val="en-CA"/>
        </w:rPr>
        <w:t>syntax element</w:t>
      </w:r>
      <w:r w:rsidRPr="00DE0F0E">
        <w:rPr>
          <w:noProof/>
          <w:lang w:val="en-CA"/>
        </w:rPr>
        <w:t xml:space="preserve"> that can take one of the two possible values: 0 and 1.</w:t>
      </w:r>
    </w:p>
    <w:p w14:paraId="528C477B" w14:textId="77777777" w:rsidR="00380280" w:rsidRPr="00DE0F0E" w:rsidRDefault="00380280" w:rsidP="00380280">
      <w:pPr>
        <w:numPr>
          <w:ilvl w:val="1"/>
          <w:numId w:val="3"/>
        </w:numPr>
        <w:rPr>
          <w:noProof/>
          <w:lang w:val="en-CA"/>
        </w:rPr>
      </w:pPr>
      <w:r w:rsidRPr="00DE0F0E">
        <w:rPr>
          <w:b/>
          <w:bCs/>
          <w:noProof/>
          <w:lang w:val="en-CA"/>
        </w:rPr>
        <w:t>frequency index</w:t>
      </w:r>
      <w:r w:rsidRPr="00DE0F0E">
        <w:rPr>
          <w:bCs/>
          <w:noProof/>
          <w:lang w:val="en-CA"/>
        </w:rPr>
        <w:t xml:space="preserve">: A one-dimensional or two-dimensional index associated with a </w:t>
      </w:r>
      <w:r w:rsidRPr="00DE0F0E">
        <w:rPr>
          <w:bCs/>
          <w:i/>
          <w:noProof/>
          <w:lang w:val="en-CA"/>
        </w:rPr>
        <w:t>transform coefficient</w:t>
      </w:r>
      <w:r w:rsidRPr="00DE0F0E">
        <w:rPr>
          <w:bCs/>
          <w:noProof/>
          <w:lang w:val="en-CA"/>
        </w:rPr>
        <w:t xml:space="preserve"> prior to the application of a </w:t>
      </w:r>
      <w:r w:rsidRPr="00DE0F0E">
        <w:rPr>
          <w:bCs/>
          <w:i/>
          <w:noProof/>
          <w:lang w:val="en-CA"/>
        </w:rPr>
        <w:t>transform</w:t>
      </w:r>
      <w:r w:rsidRPr="00DE0F0E">
        <w:rPr>
          <w:bCs/>
          <w:noProof/>
          <w:lang w:val="en-CA"/>
        </w:rPr>
        <w:t xml:space="preserve"> in the </w:t>
      </w:r>
      <w:r w:rsidRPr="00DE0F0E">
        <w:rPr>
          <w:bCs/>
          <w:i/>
          <w:noProof/>
          <w:lang w:val="en-CA"/>
        </w:rPr>
        <w:t>decoding process.</w:t>
      </w:r>
    </w:p>
    <w:p w14:paraId="6A9F0A61" w14:textId="77777777" w:rsidR="00380280" w:rsidRPr="00DE0F0E" w:rsidRDefault="00380280" w:rsidP="00380280">
      <w:pPr>
        <w:numPr>
          <w:ilvl w:val="1"/>
          <w:numId w:val="3"/>
        </w:numPr>
        <w:rPr>
          <w:noProof/>
          <w:lang w:val="en-CA"/>
        </w:rPr>
      </w:pPr>
      <w:r w:rsidRPr="00DE0F0E">
        <w:rPr>
          <w:b/>
          <w:noProof/>
          <w:lang w:val="en-CA"/>
        </w:rPr>
        <w:t>informative</w:t>
      </w:r>
      <w:r w:rsidRPr="00DE0F0E">
        <w:rPr>
          <w:noProof/>
          <w:lang w:val="en-CA"/>
        </w:rPr>
        <w:t>: A term used to refer to content provided in this Specification that does not establish any mandatory requirements for conformance to this Specification and thus is not considered an integral part of this Specification.</w:t>
      </w:r>
    </w:p>
    <w:p w14:paraId="05BDEF37" w14:textId="77777777" w:rsidR="00C77C85" w:rsidRPr="003F3F11" w:rsidRDefault="00C77C85" w:rsidP="00C77C85">
      <w:pPr>
        <w:numPr>
          <w:ilvl w:val="1"/>
          <w:numId w:val="3"/>
        </w:numPr>
        <w:rPr>
          <w:noProof/>
        </w:rPr>
      </w:pPr>
      <w:r w:rsidRPr="003F3F11">
        <w:rPr>
          <w:b/>
          <w:bCs/>
          <w:noProof/>
        </w:rPr>
        <w:t>instantaneous decoding refresh</w:t>
      </w:r>
      <w:r w:rsidRPr="003F3F11">
        <w:rPr>
          <w:b/>
          <w:noProof/>
        </w:rPr>
        <w:t xml:space="preserve"> (IDR) access unit</w:t>
      </w:r>
      <w:r w:rsidRPr="003F3F11">
        <w:rPr>
          <w:noProof/>
        </w:rPr>
        <w:t xml:space="preserve">: An </w:t>
      </w:r>
      <w:r w:rsidRPr="003F3F11">
        <w:rPr>
          <w:i/>
          <w:noProof/>
        </w:rPr>
        <w:t>access unit</w:t>
      </w:r>
      <w:r w:rsidRPr="003F3F11">
        <w:rPr>
          <w:noProof/>
        </w:rPr>
        <w:t xml:space="preserve"> in which the </w:t>
      </w:r>
      <w:r w:rsidRPr="003F3F11">
        <w:rPr>
          <w:i/>
          <w:noProof/>
        </w:rPr>
        <w:t>coded picture</w:t>
      </w:r>
      <w:r w:rsidRPr="003F3F11">
        <w:rPr>
          <w:noProof/>
        </w:rPr>
        <w:t xml:space="preserve"> is an </w:t>
      </w:r>
      <w:r w:rsidRPr="003F3F11">
        <w:rPr>
          <w:i/>
          <w:noProof/>
        </w:rPr>
        <w:t>IDR picture</w:t>
      </w:r>
      <w:r w:rsidRPr="003F3F11">
        <w:rPr>
          <w:noProof/>
        </w:rPr>
        <w:t>.</w:t>
      </w:r>
    </w:p>
    <w:p w14:paraId="628EC1D5" w14:textId="77777777" w:rsidR="00C77C85" w:rsidRPr="003F3F11" w:rsidRDefault="00C77C85" w:rsidP="00C77C85">
      <w:pPr>
        <w:numPr>
          <w:ilvl w:val="1"/>
          <w:numId w:val="3"/>
        </w:numPr>
        <w:rPr>
          <w:noProof/>
        </w:rPr>
      </w:pPr>
      <w:r w:rsidRPr="003F3F11">
        <w:rPr>
          <w:b/>
          <w:bCs/>
          <w:noProof/>
        </w:rPr>
        <w:t>instantaneous decoding refresh (IDR) picture</w:t>
      </w:r>
      <w:r w:rsidRPr="003F3F11">
        <w:rPr>
          <w:noProof/>
        </w:rPr>
        <w:t xml:space="preserve">: An </w:t>
      </w:r>
      <w:r w:rsidRPr="003F3F11">
        <w:rPr>
          <w:i/>
          <w:iCs/>
          <w:noProof/>
        </w:rPr>
        <w:t>IRAP</w:t>
      </w:r>
      <w:r w:rsidRPr="003F3F11">
        <w:rPr>
          <w:noProof/>
        </w:rPr>
        <w:t xml:space="preserve"> </w:t>
      </w:r>
      <w:r w:rsidRPr="003F3F11">
        <w:rPr>
          <w:i/>
          <w:iCs/>
          <w:noProof/>
        </w:rPr>
        <w:t>picture</w:t>
      </w:r>
      <w:r w:rsidRPr="003F3F11">
        <w:rPr>
          <w:noProof/>
        </w:rPr>
        <w:t xml:space="preserve"> for which each </w:t>
      </w:r>
      <w:r w:rsidRPr="003F3F11">
        <w:rPr>
          <w:i/>
          <w:noProof/>
        </w:rPr>
        <w:t>VCL NAL unit</w:t>
      </w:r>
      <w:r w:rsidRPr="003F3F11">
        <w:rPr>
          <w:noProof/>
        </w:rPr>
        <w:t xml:space="preserve"> has nal_unit_type equal to IDR_W_RADL or IDR_N_LP.</w:t>
      </w:r>
    </w:p>
    <w:p w14:paraId="19AEF2B4" w14:textId="77777777" w:rsidR="00C77C85" w:rsidRPr="003F3F11" w:rsidRDefault="00C77C85" w:rsidP="00C77C85">
      <w:pPr>
        <w:pStyle w:val="Note1"/>
        <w:ind w:left="1209"/>
        <w:rPr>
          <w:noProof/>
        </w:rPr>
      </w:pPr>
      <w:r w:rsidRPr="003F3F11">
        <w:rPr>
          <w:noProof/>
        </w:rPr>
        <w:t xml:space="preserve">NOTE – An IDR picture does </w:t>
      </w:r>
      <w:r w:rsidRPr="003F3F11">
        <w:t>not refer to any pictures other than itself for inter prediction in its decoding process</w:t>
      </w:r>
      <w:r w:rsidRPr="003F3F11">
        <w:rPr>
          <w:noProof/>
        </w:rPr>
        <w:t>, and may be the first picture in the bitstream in decoding order, or may appear later in the bitstream. Each IDR picture is the first picture of a CVS in decoding order. When an IDR picture for which each VCL NAL unit has nal_unit_type equal to IDR_W_RADL, it may have associated RADL pictures. When an IDR picture for which each VCL NAL unit has nal_unit_type equal to IDR_N_LP, it does not have any associated leading pictures. An IDR picture does not have associated RASL pictures.</w:t>
      </w:r>
    </w:p>
    <w:p w14:paraId="725E1D20" w14:textId="79348856" w:rsidR="00380280" w:rsidRPr="00DE0F0E" w:rsidRDefault="00380280" w:rsidP="00380280">
      <w:pPr>
        <w:numPr>
          <w:ilvl w:val="1"/>
          <w:numId w:val="3"/>
        </w:numPr>
        <w:rPr>
          <w:noProof/>
          <w:lang w:val="en-CA"/>
        </w:rPr>
      </w:pPr>
      <w:r w:rsidRPr="00DE0F0E">
        <w:rPr>
          <w:b/>
          <w:bCs/>
          <w:noProof/>
          <w:lang w:val="en-CA"/>
        </w:rPr>
        <w:t>inter coding</w:t>
      </w:r>
      <w:r w:rsidRPr="00DE0F0E">
        <w:rPr>
          <w:noProof/>
          <w:lang w:val="en-CA"/>
        </w:rPr>
        <w:t xml:space="preserve">: Coding of a </w:t>
      </w:r>
      <w:r w:rsidRPr="00DE0F0E">
        <w:rPr>
          <w:i/>
          <w:noProof/>
          <w:lang w:val="en-CA"/>
        </w:rPr>
        <w:t xml:space="preserve">coding </w:t>
      </w:r>
      <w:r w:rsidRPr="00DE0F0E">
        <w:rPr>
          <w:i/>
          <w:iCs/>
          <w:noProof/>
          <w:lang w:val="en-CA"/>
        </w:rPr>
        <w:t>block</w:t>
      </w:r>
      <w:r w:rsidRPr="00DE0F0E">
        <w:rPr>
          <w:noProof/>
          <w:lang w:val="en-CA"/>
        </w:rPr>
        <w:t xml:space="preserve">, </w:t>
      </w:r>
      <w:r w:rsidR="00DB7471" w:rsidRPr="00DE0F0E">
        <w:rPr>
          <w:i/>
          <w:iCs/>
          <w:noProof/>
          <w:lang w:val="en-CA"/>
        </w:rPr>
        <w:t>tile group</w:t>
      </w:r>
      <w:r w:rsidRPr="00DE0F0E">
        <w:rPr>
          <w:noProof/>
          <w:lang w:val="en-CA"/>
        </w:rPr>
        <w:t xml:space="preserve">, or </w:t>
      </w:r>
      <w:r w:rsidRPr="00DE0F0E">
        <w:rPr>
          <w:i/>
          <w:iCs/>
          <w:noProof/>
          <w:lang w:val="en-CA"/>
        </w:rPr>
        <w:t>picture</w:t>
      </w:r>
      <w:r w:rsidRPr="00DE0F0E">
        <w:rPr>
          <w:noProof/>
          <w:lang w:val="en-CA"/>
        </w:rPr>
        <w:t xml:space="preserve"> that uses </w:t>
      </w:r>
      <w:r w:rsidRPr="00DE0F0E">
        <w:rPr>
          <w:i/>
          <w:iCs/>
          <w:noProof/>
          <w:lang w:val="en-CA"/>
        </w:rPr>
        <w:t>inter prediction</w:t>
      </w:r>
      <w:r w:rsidRPr="00DE0F0E">
        <w:rPr>
          <w:noProof/>
          <w:lang w:val="en-CA"/>
        </w:rPr>
        <w:t>.</w:t>
      </w:r>
    </w:p>
    <w:p w14:paraId="1F90586D" w14:textId="77777777" w:rsidR="00380280" w:rsidRPr="00DE0F0E" w:rsidRDefault="00380280" w:rsidP="00380280">
      <w:pPr>
        <w:numPr>
          <w:ilvl w:val="1"/>
          <w:numId w:val="3"/>
        </w:numPr>
        <w:rPr>
          <w:b/>
          <w:noProof/>
          <w:lang w:val="en-CA"/>
        </w:rPr>
      </w:pPr>
      <w:r w:rsidRPr="00DE0F0E">
        <w:rPr>
          <w:b/>
          <w:bCs/>
          <w:noProof/>
          <w:lang w:val="en-CA"/>
        </w:rPr>
        <w:t>inter prediction</w:t>
      </w:r>
      <w:r w:rsidRPr="00DE0F0E">
        <w:rPr>
          <w:noProof/>
          <w:lang w:val="en-CA"/>
        </w:rPr>
        <w:t xml:space="preserve">: A </w:t>
      </w:r>
      <w:r w:rsidRPr="00DE0F0E">
        <w:rPr>
          <w:i/>
          <w:iCs/>
          <w:noProof/>
          <w:lang w:val="en-CA"/>
        </w:rPr>
        <w:t>prediction</w:t>
      </w:r>
      <w:r w:rsidRPr="00DE0F0E">
        <w:rPr>
          <w:noProof/>
          <w:lang w:val="en-CA"/>
        </w:rPr>
        <w:t xml:space="preserve"> derived in a manner that is dependent on data elements (e.g., sample values or motion vectors) of one or more </w:t>
      </w:r>
      <w:r w:rsidRPr="00DE0F0E">
        <w:rPr>
          <w:i/>
          <w:noProof/>
          <w:lang w:val="en-CA"/>
        </w:rPr>
        <w:t>reference</w:t>
      </w:r>
      <w:r w:rsidRPr="00DE0F0E">
        <w:rPr>
          <w:noProof/>
          <w:lang w:val="en-CA"/>
        </w:rPr>
        <w:t xml:space="preserve"> </w:t>
      </w:r>
      <w:r w:rsidRPr="00DE0F0E">
        <w:rPr>
          <w:i/>
          <w:iCs/>
          <w:noProof/>
          <w:lang w:val="en-CA"/>
        </w:rPr>
        <w:t>pictures</w:t>
      </w:r>
      <w:r w:rsidRPr="00DE0F0E">
        <w:rPr>
          <w:noProof/>
          <w:lang w:val="en-CA"/>
        </w:rPr>
        <w:t>.</w:t>
      </w:r>
    </w:p>
    <w:p w14:paraId="7F9D148D" w14:textId="77777777" w:rsidR="00380280" w:rsidRPr="00DE0F0E" w:rsidRDefault="00380280" w:rsidP="00380280">
      <w:pPr>
        <w:pStyle w:val="Note1"/>
        <w:ind w:left="1209"/>
        <w:rPr>
          <w:b/>
          <w:noProof/>
          <w:lang w:val="en-CA"/>
        </w:rPr>
      </w:pPr>
      <w:r w:rsidRPr="00DE0F0E">
        <w:rPr>
          <w:noProof/>
          <w:lang w:val="en-CA"/>
        </w:rPr>
        <w:t>NOTE – A prediction from a reference picture that is the current picture itself is also inter prediction.</w:t>
      </w:r>
    </w:p>
    <w:p w14:paraId="71CA9BA7" w14:textId="66163923" w:rsidR="00437C28" w:rsidRPr="00DE0F0E" w:rsidRDefault="00437C28" w:rsidP="00437C28">
      <w:pPr>
        <w:numPr>
          <w:ilvl w:val="1"/>
          <w:numId w:val="3"/>
        </w:numPr>
        <w:rPr>
          <w:noProof/>
          <w:lang w:val="en-CA"/>
        </w:rPr>
      </w:pPr>
      <w:r w:rsidRPr="00DE0F0E">
        <w:rPr>
          <w:b/>
          <w:noProof/>
          <w:lang w:val="en-CA"/>
        </w:rPr>
        <w:t>intra block copy (IBC) prediction</w:t>
      </w:r>
      <w:r w:rsidRPr="00DE0F0E">
        <w:rPr>
          <w:noProof/>
          <w:lang w:val="en-CA"/>
        </w:rPr>
        <w:t xml:space="preserve">: A </w:t>
      </w:r>
      <w:r w:rsidRPr="00DE0F0E">
        <w:rPr>
          <w:i/>
          <w:iCs/>
          <w:noProof/>
          <w:lang w:val="en-CA"/>
        </w:rPr>
        <w:t>prediction</w:t>
      </w:r>
      <w:r w:rsidRPr="00DE0F0E">
        <w:rPr>
          <w:noProof/>
          <w:lang w:val="en-CA"/>
        </w:rPr>
        <w:t xml:space="preserve"> derived in a manner that is dependent on data elements (e.g., sample values or block vectors) of the same decoded</w:t>
      </w:r>
      <w:r w:rsidRPr="00DE0F0E">
        <w:rPr>
          <w:i/>
          <w:iCs/>
          <w:noProof/>
          <w:lang w:val="en-CA"/>
        </w:rPr>
        <w:t xml:space="preserve"> tile group </w:t>
      </w:r>
      <w:r w:rsidRPr="00DE0F0E">
        <w:rPr>
          <w:iCs/>
          <w:noProof/>
          <w:lang w:val="en-CA"/>
        </w:rPr>
        <w:t xml:space="preserve">without referring to a </w:t>
      </w:r>
      <w:r w:rsidRPr="00DE0F0E">
        <w:rPr>
          <w:i/>
          <w:iCs/>
          <w:noProof/>
          <w:lang w:val="en-CA"/>
        </w:rPr>
        <w:t>reference picture</w:t>
      </w:r>
      <w:r w:rsidRPr="00DE0F0E">
        <w:rPr>
          <w:noProof/>
          <w:lang w:val="en-CA"/>
        </w:rPr>
        <w:t>.</w:t>
      </w:r>
    </w:p>
    <w:p w14:paraId="482A65F3" w14:textId="6F5F3D0E" w:rsidR="00380280" w:rsidRPr="00DE0F0E" w:rsidRDefault="00380280" w:rsidP="00380280">
      <w:pPr>
        <w:numPr>
          <w:ilvl w:val="1"/>
          <w:numId w:val="3"/>
        </w:numPr>
        <w:rPr>
          <w:noProof/>
          <w:lang w:val="en-CA"/>
        </w:rPr>
      </w:pPr>
      <w:r w:rsidRPr="00DE0F0E">
        <w:rPr>
          <w:b/>
          <w:bCs/>
          <w:noProof/>
          <w:lang w:val="en-CA"/>
        </w:rPr>
        <w:t>intra coding</w:t>
      </w:r>
      <w:r w:rsidRPr="00DE0F0E">
        <w:rPr>
          <w:noProof/>
          <w:lang w:val="en-CA"/>
        </w:rPr>
        <w:t xml:space="preserve">: Coding of a </w:t>
      </w:r>
      <w:r w:rsidRPr="00DE0F0E">
        <w:rPr>
          <w:i/>
          <w:noProof/>
          <w:lang w:val="en-CA"/>
        </w:rPr>
        <w:t xml:space="preserve">coding </w:t>
      </w:r>
      <w:r w:rsidRPr="00DE0F0E">
        <w:rPr>
          <w:i/>
          <w:iCs/>
          <w:noProof/>
          <w:lang w:val="en-CA"/>
        </w:rPr>
        <w:t xml:space="preserve">block, </w:t>
      </w:r>
      <w:r w:rsidR="00DB7471" w:rsidRPr="00DE0F0E">
        <w:rPr>
          <w:i/>
          <w:iCs/>
          <w:noProof/>
          <w:lang w:val="en-CA"/>
        </w:rPr>
        <w:t>tile group</w:t>
      </w:r>
      <w:r w:rsidRPr="00DE0F0E">
        <w:rPr>
          <w:iCs/>
          <w:noProof/>
          <w:lang w:val="en-CA"/>
        </w:rPr>
        <w:t>,</w:t>
      </w:r>
      <w:r w:rsidRPr="00DE0F0E">
        <w:rPr>
          <w:noProof/>
          <w:lang w:val="en-CA"/>
        </w:rPr>
        <w:t xml:space="preserve"> or </w:t>
      </w:r>
      <w:r w:rsidRPr="00DE0F0E">
        <w:rPr>
          <w:i/>
          <w:iCs/>
          <w:noProof/>
          <w:lang w:val="en-CA"/>
        </w:rPr>
        <w:t>picture</w:t>
      </w:r>
      <w:r w:rsidRPr="00DE0F0E">
        <w:rPr>
          <w:noProof/>
          <w:lang w:val="en-CA"/>
        </w:rPr>
        <w:t xml:space="preserve"> that uses </w:t>
      </w:r>
      <w:r w:rsidRPr="00DE0F0E">
        <w:rPr>
          <w:i/>
          <w:iCs/>
          <w:noProof/>
          <w:lang w:val="en-CA"/>
        </w:rPr>
        <w:t>intra prediction</w:t>
      </w:r>
      <w:r w:rsidRPr="00DE0F0E">
        <w:rPr>
          <w:noProof/>
          <w:lang w:val="en-CA"/>
        </w:rPr>
        <w:t>.</w:t>
      </w:r>
    </w:p>
    <w:p w14:paraId="1D95F784" w14:textId="33B63EFE" w:rsidR="00380280" w:rsidRPr="00DE0F0E" w:rsidRDefault="00380280" w:rsidP="00380280">
      <w:pPr>
        <w:numPr>
          <w:ilvl w:val="1"/>
          <w:numId w:val="3"/>
        </w:numPr>
        <w:rPr>
          <w:noProof/>
          <w:lang w:val="en-CA"/>
        </w:rPr>
      </w:pPr>
      <w:r w:rsidRPr="00DE0F0E">
        <w:rPr>
          <w:b/>
          <w:bCs/>
          <w:noProof/>
          <w:lang w:val="en-CA"/>
        </w:rPr>
        <w:t>intra prediction</w:t>
      </w:r>
      <w:r w:rsidRPr="00DE0F0E">
        <w:rPr>
          <w:noProof/>
          <w:lang w:val="en-CA"/>
        </w:rPr>
        <w:t xml:space="preserve">: A </w:t>
      </w:r>
      <w:r w:rsidRPr="00DE0F0E">
        <w:rPr>
          <w:i/>
          <w:iCs/>
          <w:noProof/>
          <w:lang w:val="en-CA"/>
        </w:rPr>
        <w:t>prediction</w:t>
      </w:r>
      <w:r w:rsidRPr="00DE0F0E">
        <w:rPr>
          <w:noProof/>
          <w:lang w:val="en-CA"/>
        </w:rPr>
        <w:t xml:space="preserve"> derived from only data elements (e.g., sample values) of the same decoded</w:t>
      </w:r>
      <w:r w:rsidRPr="00DE0F0E">
        <w:rPr>
          <w:i/>
          <w:iCs/>
          <w:noProof/>
          <w:lang w:val="en-CA"/>
        </w:rPr>
        <w:t xml:space="preserve"> </w:t>
      </w:r>
      <w:r w:rsidR="00DB7471" w:rsidRPr="00DE0F0E">
        <w:rPr>
          <w:i/>
          <w:iCs/>
          <w:noProof/>
          <w:lang w:val="en-CA"/>
        </w:rPr>
        <w:t>tile group</w:t>
      </w:r>
      <w:r w:rsidRPr="00DE0F0E">
        <w:rPr>
          <w:i/>
          <w:iCs/>
          <w:noProof/>
          <w:lang w:val="en-CA"/>
        </w:rPr>
        <w:t xml:space="preserve"> </w:t>
      </w:r>
      <w:r w:rsidRPr="00DE0F0E">
        <w:rPr>
          <w:iCs/>
          <w:noProof/>
          <w:lang w:val="en-CA"/>
        </w:rPr>
        <w:t xml:space="preserve">without referring to a </w:t>
      </w:r>
      <w:r w:rsidRPr="00DE0F0E">
        <w:rPr>
          <w:i/>
          <w:iCs/>
          <w:noProof/>
          <w:lang w:val="en-CA"/>
        </w:rPr>
        <w:t>reference picture</w:t>
      </w:r>
      <w:r w:rsidRPr="00DE0F0E">
        <w:rPr>
          <w:noProof/>
          <w:lang w:val="en-CA"/>
        </w:rPr>
        <w:t>.</w:t>
      </w:r>
    </w:p>
    <w:p w14:paraId="1D454D6F" w14:textId="77777777" w:rsidR="00A5113D" w:rsidRPr="00DE0F0E" w:rsidRDefault="00A5113D" w:rsidP="00A5113D">
      <w:pPr>
        <w:numPr>
          <w:ilvl w:val="1"/>
          <w:numId w:val="3"/>
        </w:numPr>
        <w:rPr>
          <w:noProof/>
          <w:lang w:val="en-CA"/>
        </w:rPr>
      </w:pPr>
      <w:r w:rsidRPr="00DE0F0E">
        <w:rPr>
          <w:b/>
          <w:bCs/>
          <w:noProof/>
          <w:lang w:val="en-CA"/>
        </w:rPr>
        <w:t>intra random access point (IRAP) access unit</w:t>
      </w:r>
      <w:r w:rsidRPr="00DE0F0E">
        <w:rPr>
          <w:noProof/>
          <w:lang w:val="en-CA"/>
        </w:rPr>
        <w:t xml:space="preserve">: An </w:t>
      </w:r>
      <w:r w:rsidRPr="00DE0F0E">
        <w:rPr>
          <w:i/>
          <w:noProof/>
          <w:lang w:val="en-CA"/>
        </w:rPr>
        <w:t>access unit</w:t>
      </w:r>
      <w:r w:rsidRPr="00DE0F0E">
        <w:rPr>
          <w:noProof/>
          <w:lang w:val="en-CA"/>
        </w:rPr>
        <w:t xml:space="preserve"> in which the </w:t>
      </w:r>
      <w:r w:rsidRPr="00DE0F0E">
        <w:rPr>
          <w:i/>
          <w:noProof/>
          <w:lang w:val="en-CA"/>
        </w:rPr>
        <w:t>coded picture</w:t>
      </w:r>
      <w:r w:rsidRPr="00DE0F0E">
        <w:rPr>
          <w:noProof/>
          <w:lang w:val="en-CA"/>
        </w:rPr>
        <w:t xml:space="preserve"> is an </w:t>
      </w:r>
      <w:r w:rsidRPr="00DE0F0E">
        <w:rPr>
          <w:i/>
          <w:noProof/>
          <w:lang w:val="en-CA"/>
        </w:rPr>
        <w:t>IRAP picture</w:t>
      </w:r>
      <w:r w:rsidRPr="00DE0F0E">
        <w:rPr>
          <w:noProof/>
          <w:lang w:val="en-CA"/>
        </w:rPr>
        <w:t>.</w:t>
      </w:r>
    </w:p>
    <w:p w14:paraId="3B1A77FB" w14:textId="5F1C95AE" w:rsidR="00C77C85" w:rsidRPr="007644C2" w:rsidRDefault="00A5113D" w:rsidP="00C77C85">
      <w:pPr>
        <w:keepNext/>
        <w:numPr>
          <w:ilvl w:val="1"/>
          <w:numId w:val="3"/>
        </w:numPr>
        <w:ind w:left="792" w:hanging="792"/>
        <w:rPr>
          <w:lang w:val="en-CA"/>
        </w:rPr>
      </w:pPr>
      <w:r w:rsidRPr="00DE0F0E">
        <w:rPr>
          <w:b/>
          <w:bCs/>
          <w:noProof/>
          <w:lang w:val="en-CA"/>
        </w:rPr>
        <w:t>intra random access point (IRAP) picture</w:t>
      </w:r>
      <w:r w:rsidRPr="00DE0F0E">
        <w:rPr>
          <w:noProof/>
          <w:lang w:val="en-CA"/>
        </w:rPr>
        <w:t xml:space="preserve">: A </w:t>
      </w:r>
      <w:r w:rsidRPr="00DE0F0E">
        <w:rPr>
          <w:i/>
          <w:noProof/>
          <w:lang w:val="en-CA"/>
        </w:rPr>
        <w:t>coded picture</w:t>
      </w:r>
      <w:r w:rsidRPr="00DE0F0E">
        <w:rPr>
          <w:noProof/>
          <w:lang w:val="en-CA"/>
        </w:rPr>
        <w:t xml:space="preserve"> for which each </w:t>
      </w:r>
      <w:r w:rsidRPr="00DE0F0E">
        <w:rPr>
          <w:i/>
          <w:noProof/>
          <w:lang w:val="en-CA"/>
        </w:rPr>
        <w:t>VCL NAL unit</w:t>
      </w:r>
      <w:r w:rsidRPr="00DE0F0E">
        <w:rPr>
          <w:noProof/>
          <w:lang w:val="en-CA"/>
        </w:rPr>
        <w:t xml:space="preserve"> has nal_unit_type </w:t>
      </w:r>
      <w:r w:rsidR="00C77C85" w:rsidRPr="003F3F11">
        <w:rPr>
          <w:noProof/>
        </w:rPr>
        <w:t xml:space="preserve">in the range of </w:t>
      </w:r>
      <w:r w:rsidR="00C77C85" w:rsidRPr="000827B7">
        <w:rPr>
          <w:noProof/>
          <w:lang w:val="en-CA" w:eastAsia="ko-KR"/>
        </w:rPr>
        <w:t>IDR_W_RADL</w:t>
      </w:r>
      <w:r w:rsidR="00C77C85" w:rsidRPr="003F3F11">
        <w:rPr>
          <w:noProof/>
        </w:rPr>
        <w:t xml:space="preserve"> to </w:t>
      </w:r>
      <w:r w:rsidR="00C77C85" w:rsidRPr="00DD2EB8">
        <w:rPr>
          <w:noProof/>
          <w:lang w:val="en-CA"/>
        </w:rPr>
        <w:t>RSV_IRAP_VCL13</w:t>
      </w:r>
      <w:r w:rsidR="00C77C85" w:rsidRPr="003F3F11">
        <w:rPr>
          <w:noProof/>
        </w:rPr>
        <w:t>, inclusive</w:t>
      </w:r>
      <w:r w:rsidR="00C77C85" w:rsidRPr="007644C2">
        <w:rPr>
          <w:lang w:val="en-CA"/>
        </w:rPr>
        <w:t>.</w:t>
      </w:r>
    </w:p>
    <w:p w14:paraId="0179AD02" w14:textId="77777777" w:rsidR="00C77C85" w:rsidRPr="001311A5" w:rsidRDefault="00C77C85" w:rsidP="00C77C85">
      <w:pPr>
        <w:pStyle w:val="Note1"/>
        <w:ind w:left="1209"/>
        <w:rPr>
          <w:lang w:val="en-CA"/>
        </w:rPr>
      </w:pPr>
      <w:r w:rsidRPr="001311A5">
        <w:rPr>
          <w:lang w:val="en-CA"/>
        </w:rPr>
        <w:t xml:space="preserve">NOTE – An IRAP picture does not refer to any pictures other than itself for inter prediction in its decoding </w:t>
      </w:r>
      <w:proofErr w:type="gramStart"/>
      <w:r w:rsidRPr="001311A5">
        <w:rPr>
          <w:lang w:val="en-CA"/>
        </w:rPr>
        <w:t>process, and</w:t>
      </w:r>
      <w:proofErr w:type="gramEnd"/>
      <w:r w:rsidRPr="001311A5">
        <w:rPr>
          <w:lang w:val="en-CA"/>
        </w:rPr>
        <w:t xml:space="preserve"> may be a CRA picture or an IDR picture. The first picture in the bitstream in decoding order must be an IRAP picture. Provided the necessary parameter sets are available when they need to be activated, the IRAP picture and all subsequent non-RASL pictures in decoding order can be correctly decoded without performing the decoding process of any pictures that precede the IRAP picture in decoding order.</w:t>
      </w:r>
    </w:p>
    <w:p w14:paraId="743B69FF" w14:textId="71FDE7A7" w:rsidR="00380280" w:rsidRPr="00DE0F0E" w:rsidRDefault="00380280" w:rsidP="00380280">
      <w:pPr>
        <w:numPr>
          <w:ilvl w:val="1"/>
          <w:numId w:val="3"/>
        </w:numPr>
        <w:rPr>
          <w:noProof/>
          <w:lang w:val="en-CA"/>
        </w:rPr>
      </w:pPr>
      <w:r w:rsidRPr="00DE0F0E">
        <w:rPr>
          <w:b/>
          <w:bCs/>
          <w:noProof/>
          <w:lang w:val="en-CA"/>
        </w:rPr>
        <w:t xml:space="preserve">intra (I) </w:t>
      </w:r>
      <w:r w:rsidR="00DB7471" w:rsidRPr="00DE0F0E">
        <w:rPr>
          <w:b/>
          <w:bCs/>
          <w:noProof/>
          <w:lang w:val="en-CA"/>
        </w:rPr>
        <w:t>tile group</w:t>
      </w:r>
      <w:r w:rsidRPr="00DE0F0E">
        <w:rPr>
          <w:bCs/>
          <w:noProof/>
          <w:lang w:val="en-CA"/>
        </w:rPr>
        <w:t xml:space="preserve">: </w:t>
      </w:r>
      <w:r w:rsidRPr="00DE0F0E">
        <w:rPr>
          <w:noProof/>
          <w:lang w:val="en-CA"/>
        </w:rPr>
        <w:t xml:space="preserve">A </w:t>
      </w:r>
      <w:r w:rsidR="00DB7471" w:rsidRPr="00DE0F0E">
        <w:rPr>
          <w:i/>
          <w:iCs/>
          <w:noProof/>
          <w:lang w:val="en-CA"/>
        </w:rPr>
        <w:t>tile group</w:t>
      </w:r>
      <w:r w:rsidRPr="00DE0F0E">
        <w:rPr>
          <w:i/>
          <w:iCs/>
          <w:noProof/>
          <w:lang w:val="en-CA"/>
        </w:rPr>
        <w:t xml:space="preserve"> </w:t>
      </w:r>
      <w:r w:rsidRPr="00DE0F0E">
        <w:rPr>
          <w:noProof/>
          <w:lang w:val="en-CA"/>
        </w:rPr>
        <w:t xml:space="preserve">that is decoded using </w:t>
      </w:r>
      <w:r w:rsidRPr="00DE0F0E">
        <w:rPr>
          <w:i/>
          <w:noProof/>
          <w:lang w:val="en-CA"/>
        </w:rPr>
        <w:t>intra prediction</w:t>
      </w:r>
      <w:r w:rsidRPr="00DE0F0E">
        <w:rPr>
          <w:noProof/>
          <w:lang w:val="en-CA"/>
        </w:rPr>
        <w:t xml:space="preserve"> only.</w:t>
      </w:r>
    </w:p>
    <w:p w14:paraId="0BC8A2D2" w14:textId="77777777" w:rsidR="00C77C85" w:rsidRPr="003F3F11" w:rsidRDefault="00C77C85" w:rsidP="00C77C85">
      <w:pPr>
        <w:numPr>
          <w:ilvl w:val="1"/>
          <w:numId w:val="3"/>
        </w:numPr>
        <w:rPr>
          <w:noProof/>
        </w:rPr>
      </w:pPr>
      <w:r w:rsidRPr="003F3F11">
        <w:rPr>
          <w:b/>
          <w:noProof/>
        </w:rPr>
        <w:t>leading picture</w:t>
      </w:r>
      <w:r w:rsidRPr="003F3F11">
        <w:rPr>
          <w:noProof/>
        </w:rPr>
        <w:t xml:space="preserve">: A </w:t>
      </w:r>
      <w:r w:rsidRPr="003F3F11">
        <w:rPr>
          <w:i/>
          <w:noProof/>
        </w:rPr>
        <w:t>picture</w:t>
      </w:r>
      <w:r w:rsidRPr="003F3F11">
        <w:rPr>
          <w:noProof/>
        </w:rPr>
        <w:t xml:space="preserve"> that precedes the </w:t>
      </w:r>
      <w:r w:rsidRPr="003F3F11">
        <w:rPr>
          <w:i/>
          <w:noProof/>
        </w:rPr>
        <w:t>associated</w:t>
      </w:r>
      <w:r w:rsidRPr="003F3F11">
        <w:rPr>
          <w:noProof/>
        </w:rPr>
        <w:t xml:space="preserve"> </w:t>
      </w:r>
      <w:r w:rsidRPr="003F3F11">
        <w:rPr>
          <w:i/>
          <w:noProof/>
        </w:rPr>
        <w:t>IRAP picture</w:t>
      </w:r>
      <w:r w:rsidRPr="003F3F11">
        <w:rPr>
          <w:noProof/>
        </w:rPr>
        <w:t xml:space="preserve"> in </w:t>
      </w:r>
      <w:r w:rsidRPr="003F3F11">
        <w:rPr>
          <w:i/>
          <w:noProof/>
        </w:rPr>
        <w:t>output order</w:t>
      </w:r>
      <w:r w:rsidRPr="003F3F11">
        <w:rPr>
          <w:noProof/>
        </w:rPr>
        <w:t>.</w:t>
      </w:r>
    </w:p>
    <w:p w14:paraId="265E46DC" w14:textId="77777777" w:rsidR="00D25743" w:rsidRPr="00DE0F0E" w:rsidRDefault="00D25743" w:rsidP="00D25743">
      <w:pPr>
        <w:numPr>
          <w:ilvl w:val="1"/>
          <w:numId w:val="3"/>
        </w:numPr>
        <w:rPr>
          <w:noProof/>
          <w:lang w:val="en-CA"/>
        </w:rPr>
      </w:pPr>
      <w:r w:rsidRPr="00DE0F0E">
        <w:rPr>
          <w:b/>
          <w:noProof/>
          <w:lang w:val="en-CA"/>
        </w:rPr>
        <w:t>leaf</w:t>
      </w:r>
      <w:r w:rsidRPr="00DE0F0E">
        <w:rPr>
          <w:noProof/>
          <w:lang w:val="en-CA"/>
        </w:rPr>
        <w:t>: A terminating node of a tree that is a root node of a tree of depth 0.</w:t>
      </w:r>
    </w:p>
    <w:p w14:paraId="09D13D11" w14:textId="77777777" w:rsidR="00D25743" w:rsidRPr="00DE0F0E" w:rsidRDefault="00D25743" w:rsidP="00D25743">
      <w:pPr>
        <w:numPr>
          <w:ilvl w:val="1"/>
          <w:numId w:val="3"/>
        </w:numPr>
        <w:rPr>
          <w:noProof/>
          <w:lang w:val="en-CA"/>
        </w:rPr>
      </w:pPr>
      <w:r w:rsidRPr="00DE0F0E">
        <w:rPr>
          <w:b/>
          <w:bCs/>
          <w:noProof/>
          <w:lang w:val="en-CA"/>
        </w:rPr>
        <w:t>level</w:t>
      </w:r>
      <w:r w:rsidRPr="00DE0F0E">
        <w:rPr>
          <w:noProof/>
          <w:lang w:val="en-CA"/>
        </w:rPr>
        <w:t xml:space="preserve">: A defined set of constraints on the values that may be taken by the </w:t>
      </w:r>
      <w:r w:rsidRPr="00DE0F0E">
        <w:rPr>
          <w:i/>
          <w:noProof/>
          <w:lang w:val="en-CA"/>
        </w:rPr>
        <w:t xml:space="preserve">syntax elements </w:t>
      </w:r>
      <w:r w:rsidRPr="00DE0F0E">
        <w:rPr>
          <w:noProof/>
          <w:lang w:val="en-CA"/>
        </w:rPr>
        <w:t xml:space="preserve">and variables of this Specification, or the value of a </w:t>
      </w:r>
      <w:r w:rsidRPr="00DE0F0E">
        <w:rPr>
          <w:i/>
          <w:iCs/>
          <w:noProof/>
          <w:lang w:val="en-CA"/>
        </w:rPr>
        <w:t xml:space="preserve">transform coefficient </w:t>
      </w:r>
      <w:r w:rsidRPr="00DE0F0E">
        <w:rPr>
          <w:noProof/>
          <w:lang w:val="en-CA"/>
        </w:rPr>
        <w:t>prior to</w:t>
      </w:r>
      <w:r w:rsidRPr="00DE0F0E">
        <w:rPr>
          <w:i/>
          <w:iCs/>
          <w:noProof/>
          <w:lang w:val="en-CA"/>
        </w:rPr>
        <w:t xml:space="preserve"> scaling</w:t>
      </w:r>
      <w:r w:rsidRPr="00DE0F0E">
        <w:rPr>
          <w:noProof/>
          <w:lang w:val="en-CA"/>
        </w:rPr>
        <w:t>.</w:t>
      </w:r>
    </w:p>
    <w:p w14:paraId="3B20722B" w14:textId="77777777" w:rsidR="00D25743" w:rsidRPr="00DE0F0E" w:rsidRDefault="00D25743" w:rsidP="00D25743">
      <w:pPr>
        <w:pStyle w:val="Note1"/>
        <w:ind w:left="1209"/>
        <w:rPr>
          <w:noProof/>
          <w:lang w:val="en-CA"/>
        </w:rPr>
      </w:pPr>
      <w:r w:rsidRPr="00DE0F0E">
        <w:rPr>
          <w:noProof/>
          <w:lang w:val="en-CA"/>
        </w:rPr>
        <w:lastRenderedPageBreak/>
        <w:t>NOTE – The same set of levels is defined for all profiles, with most aspects of the definition of each level being in common across different profiles. Individual implementations may, within the specified constraints, support a different level for each supported profile.</w:t>
      </w:r>
    </w:p>
    <w:p w14:paraId="66C8AFEA" w14:textId="77777777" w:rsidR="00D25743" w:rsidRPr="00DE0F0E" w:rsidRDefault="00D25743" w:rsidP="00D25743">
      <w:pPr>
        <w:numPr>
          <w:ilvl w:val="1"/>
          <w:numId w:val="3"/>
        </w:numPr>
        <w:rPr>
          <w:noProof/>
          <w:lang w:val="en-CA"/>
        </w:rPr>
      </w:pPr>
      <w:r w:rsidRPr="00DE0F0E">
        <w:rPr>
          <w:b/>
          <w:bCs/>
          <w:noProof/>
          <w:lang w:val="en-CA"/>
        </w:rPr>
        <w:t>list 0 (list 1) motion vector</w:t>
      </w:r>
      <w:r w:rsidRPr="00DE0F0E">
        <w:rPr>
          <w:noProof/>
          <w:lang w:val="en-CA"/>
        </w:rPr>
        <w:t xml:space="preserve">: A </w:t>
      </w:r>
      <w:r w:rsidRPr="00DE0F0E">
        <w:rPr>
          <w:i/>
          <w:iCs/>
          <w:noProof/>
          <w:lang w:val="en-CA"/>
        </w:rPr>
        <w:t>motion vector</w:t>
      </w:r>
      <w:r w:rsidRPr="00DE0F0E">
        <w:rPr>
          <w:noProof/>
          <w:lang w:val="en-CA"/>
        </w:rPr>
        <w:t xml:space="preserve"> associated with a </w:t>
      </w:r>
      <w:r w:rsidRPr="00DE0F0E">
        <w:rPr>
          <w:i/>
          <w:iCs/>
          <w:noProof/>
          <w:lang w:val="en-CA"/>
        </w:rPr>
        <w:t>reference index</w:t>
      </w:r>
      <w:r w:rsidRPr="00DE0F0E">
        <w:rPr>
          <w:noProof/>
          <w:lang w:val="en-CA"/>
        </w:rPr>
        <w:t xml:space="preserve"> pointing into </w:t>
      </w:r>
      <w:r w:rsidRPr="00DE0F0E">
        <w:rPr>
          <w:i/>
          <w:iCs/>
          <w:noProof/>
          <w:lang w:val="en-CA"/>
        </w:rPr>
        <w:t xml:space="preserve">reference picture list 0 </w:t>
      </w:r>
      <w:r w:rsidRPr="00DE0F0E">
        <w:rPr>
          <w:iCs/>
          <w:noProof/>
          <w:lang w:val="en-CA"/>
        </w:rPr>
        <w:t>(</w:t>
      </w:r>
      <w:r w:rsidRPr="00DE0F0E">
        <w:rPr>
          <w:i/>
          <w:iCs/>
          <w:noProof/>
          <w:lang w:val="en-CA"/>
        </w:rPr>
        <w:t>list 1</w:t>
      </w:r>
      <w:r w:rsidRPr="00DE0F0E">
        <w:rPr>
          <w:iCs/>
          <w:noProof/>
          <w:lang w:val="en-CA"/>
        </w:rPr>
        <w:t>)</w:t>
      </w:r>
      <w:r w:rsidRPr="00DE0F0E">
        <w:rPr>
          <w:noProof/>
          <w:lang w:val="en-CA"/>
        </w:rPr>
        <w:t>.</w:t>
      </w:r>
    </w:p>
    <w:p w14:paraId="3C118B1C" w14:textId="34ACF82A" w:rsidR="00D25743" w:rsidRPr="00DE0F0E" w:rsidRDefault="00D25743" w:rsidP="00D25743">
      <w:pPr>
        <w:numPr>
          <w:ilvl w:val="1"/>
          <w:numId w:val="3"/>
        </w:numPr>
        <w:rPr>
          <w:noProof/>
          <w:lang w:val="en-CA"/>
        </w:rPr>
      </w:pPr>
      <w:r w:rsidRPr="00DE0F0E">
        <w:rPr>
          <w:b/>
          <w:bCs/>
          <w:noProof/>
          <w:lang w:val="en-CA"/>
        </w:rPr>
        <w:t>list 0 (list 1) prediction</w:t>
      </w:r>
      <w:r w:rsidRPr="00DE0F0E">
        <w:rPr>
          <w:noProof/>
          <w:lang w:val="en-CA"/>
        </w:rPr>
        <w:t xml:space="preserve">: </w:t>
      </w:r>
      <w:r w:rsidRPr="00DE0F0E">
        <w:rPr>
          <w:i/>
          <w:iCs/>
          <w:noProof/>
          <w:lang w:val="en-CA"/>
        </w:rPr>
        <w:t>Inter prediction</w:t>
      </w:r>
      <w:r w:rsidRPr="00DE0F0E">
        <w:rPr>
          <w:noProof/>
          <w:lang w:val="en-CA"/>
        </w:rPr>
        <w:t xml:space="preserve"> of the content of a </w:t>
      </w:r>
      <w:r w:rsidR="00DB7471" w:rsidRPr="00DE0F0E">
        <w:rPr>
          <w:i/>
          <w:iCs/>
          <w:noProof/>
          <w:lang w:val="en-CA"/>
        </w:rPr>
        <w:t>tile group</w:t>
      </w:r>
      <w:r w:rsidRPr="00DE0F0E">
        <w:rPr>
          <w:noProof/>
          <w:lang w:val="en-CA"/>
        </w:rPr>
        <w:t xml:space="preserve"> using a </w:t>
      </w:r>
      <w:r w:rsidRPr="00DE0F0E">
        <w:rPr>
          <w:i/>
          <w:iCs/>
          <w:noProof/>
          <w:lang w:val="en-CA"/>
        </w:rPr>
        <w:t>reference index</w:t>
      </w:r>
      <w:r w:rsidRPr="00DE0F0E">
        <w:rPr>
          <w:noProof/>
          <w:lang w:val="en-CA"/>
        </w:rPr>
        <w:t xml:space="preserve"> pointing into </w:t>
      </w:r>
      <w:r w:rsidRPr="00DE0F0E">
        <w:rPr>
          <w:i/>
          <w:iCs/>
          <w:noProof/>
          <w:lang w:val="en-CA"/>
        </w:rPr>
        <w:t>reference picture list 0</w:t>
      </w:r>
      <w:r w:rsidRPr="00DE0F0E">
        <w:rPr>
          <w:iCs/>
          <w:noProof/>
          <w:lang w:val="en-CA"/>
        </w:rPr>
        <w:t xml:space="preserve"> (</w:t>
      </w:r>
      <w:r w:rsidRPr="00DE0F0E">
        <w:rPr>
          <w:i/>
          <w:iCs/>
          <w:noProof/>
          <w:lang w:val="en-CA"/>
        </w:rPr>
        <w:t>list 1</w:t>
      </w:r>
      <w:r w:rsidRPr="00DE0F0E">
        <w:rPr>
          <w:iCs/>
          <w:noProof/>
          <w:lang w:val="en-CA"/>
        </w:rPr>
        <w:t>)</w:t>
      </w:r>
      <w:r w:rsidRPr="00DE0F0E">
        <w:rPr>
          <w:noProof/>
          <w:lang w:val="en-CA"/>
        </w:rPr>
        <w:t>.</w:t>
      </w:r>
    </w:p>
    <w:p w14:paraId="67ADFEAF" w14:textId="77777777" w:rsidR="008770AA" w:rsidRPr="00901B03" w:rsidRDefault="008770AA" w:rsidP="008770AA">
      <w:pPr>
        <w:numPr>
          <w:ilvl w:val="1"/>
          <w:numId w:val="3"/>
        </w:numPr>
        <w:rPr>
          <w:lang w:val="en-CA"/>
        </w:rPr>
      </w:pPr>
      <w:bookmarkStart w:id="24" w:name="_Ref57451468"/>
      <w:r w:rsidRPr="003F3F11">
        <w:rPr>
          <w:b/>
          <w:bCs/>
          <w:noProof/>
        </w:rPr>
        <w:t>long-term reference picture</w:t>
      </w:r>
      <w:r>
        <w:rPr>
          <w:b/>
          <w:bCs/>
          <w:noProof/>
        </w:rPr>
        <w:t xml:space="preserve"> (LTRP)</w:t>
      </w:r>
      <w:r w:rsidRPr="003F3F11">
        <w:rPr>
          <w:bCs/>
          <w:noProof/>
        </w:rPr>
        <w:t xml:space="preserve">: A </w:t>
      </w:r>
      <w:r w:rsidRPr="003F3F11">
        <w:rPr>
          <w:bCs/>
          <w:i/>
          <w:noProof/>
        </w:rPr>
        <w:t>picture</w:t>
      </w:r>
      <w:r w:rsidRPr="003F3F11">
        <w:rPr>
          <w:bCs/>
          <w:noProof/>
        </w:rPr>
        <w:t xml:space="preserve"> that is marked as "used for long-term reference".</w:t>
      </w:r>
    </w:p>
    <w:p w14:paraId="0812889E" w14:textId="77777777" w:rsidR="00D25743" w:rsidRPr="00DE0F0E" w:rsidRDefault="00D25743" w:rsidP="00D25743">
      <w:pPr>
        <w:numPr>
          <w:ilvl w:val="1"/>
          <w:numId w:val="3"/>
        </w:numPr>
        <w:rPr>
          <w:noProof/>
          <w:lang w:val="en-CA"/>
        </w:rPr>
      </w:pPr>
      <w:r w:rsidRPr="00DE0F0E">
        <w:rPr>
          <w:b/>
          <w:bCs/>
          <w:noProof/>
          <w:lang w:val="en-CA"/>
        </w:rPr>
        <w:t>luma</w:t>
      </w:r>
      <w:r w:rsidRPr="00DE0F0E">
        <w:rPr>
          <w:noProof/>
          <w:lang w:val="en-CA"/>
        </w:rPr>
        <w:t>: An adjective, represented by the symbol or subscript Y or L, specifying that a sample array or single sample is representing the monochrome signal related to the primary colours.</w:t>
      </w:r>
      <w:bookmarkEnd w:id="24"/>
    </w:p>
    <w:p w14:paraId="4A0FC7E6" w14:textId="77777777" w:rsidR="00D25743" w:rsidRPr="00DE0F0E" w:rsidRDefault="00D25743" w:rsidP="00D25743">
      <w:pPr>
        <w:pStyle w:val="Note1"/>
        <w:ind w:left="1209"/>
        <w:rPr>
          <w:noProof/>
          <w:lang w:val="en-CA"/>
        </w:rPr>
      </w:pPr>
      <w:r w:rsidRPr="00DE0F0E">
        <w:rPr>
          <w:noProof/>
          <w:lang w:val="en-CA"/>
        </w:rPr>
        <w:t>NOTE – The term luma is used rather than the term luminance in order to avoid the implication of the use of linear light transfer characteristics that is often associated with the term luminance. The symbol L is sometimes used instead of the symbol Y to avoid confusion with the symbol y as used for vertical location.</w:t>
      </w:r>
    </w:p>
    <w:p w14:paraId="5A74ACBA" w14:textId="77777777" w:rsidR="00D25743" w:rsidRPr="00DE0F0E" w:rsidRDefault="00D25743" w:rsidP="00D25743">
      <w:pPr>
        <w:numPr>
          <w:ilvl w:val="1"/>
          <w:numId w:val="3"/>
        </w:numPr>
        <w:rPr>
          <w:noProof/>
          <w:lang w:val="en-CA"/>
        </w:rPr>
      </w:pPr>
      <w:r w:rsidRPr="00DE0F0E">
        <w:rPr>
          <w:b/>
          <w:noProof/>
          <w:lang w:val="en-CA"/>
        </w:rPr>
        <w:t>may</w:t>
      </w:r>
      <w:r w:rsidRPr="00DE0F0E">
        <w:rPr>
          <w:noProof/>
          <w:lang w:val="en-CA"/>
        </w:rPr>
        <w:t>: A term that is used to refer to behaviour that is allowed, but not necessarily required</w:t>
      </w:r>
      <w:r w:rsidRPr="00DE0F0E">
        <w:rPr>
          <w:i/>
          <w:noProof/>
          <w:lang w:val="en-CA"/>
        </w:rPr>
        <w:t>.</w:t>
      </w:r>
    </w:p>
    <w:p w14:paraId="4913442C" w14:textId="77777777" w:rsidR="00D25743" w:rsidRPr="00DE0F0E" w:rsidRDefault="00D25743" w:rsidP="00D25743">
      <w:pPr>
        <w:pStyle w:val="Note1"/>
        <w:ind w:left="1209"/>
        <w:rPr>
          <w:noProof/>
          <w:lang w:val="en-CA"/>
        </w:rPr>
      </w:pPr>
      <w:r w:rsidRPr="00DE0F0E">
        <w:rPr>
          <w:noProof/>
          <w:lang w:val="en-CA"/>
        </w:rPr>
        <w:t>NOTE – In some places where the optional nature of the described behaviour is intended to be emphasized, the phrase "may or may not" is used to provide emphasis.</w:t>
      </w:r>
    </w:p>
    <w:p w14:paraId="032B1558" w14:textId="77777777" w:rsidR="00D25743" w:rsidRPr="00DE0F0E" w:rsidRDefault="00D25743" w:rsidP="00D25743">
      <w:pPr>
        <w:numPr>
          <w:ilvl w:val="1"/>
          <w:numId w:val="3"/>
        </w:numPr>
        <w:rPr>
          <w:noProof/>
          <w:lang w:val="en-CA"/>
        </w:rPr>
      </w:pPr>
      <w:r w:rsidRPr="00DE0F0E">
        <w:rPr>
          <w:b/>
          <w:bCs/>
          <w:noProof/>
          <w:lang w:val="en-CA"/>
        </w:rPr>
        <w:t>motion vector</w:t>
      </w:r>
      <w:r w:rsidRPr="00DE0F0E">
        <w:rPr>
          <w:noProof/>
          <w:lang w:val="en-CA"/>
        </w:rPr>
        <w:t xml:space="preserve">: A two-dimensional vector used for </w:t>
      </w:r>
      <w:r w:rsidRPr="00DE0F0E">
        <w:rPr>
          <w:i/>
          <w:iCs/>
          <w:noProof/>
          <w:lang w:val="en-CA"/>
        </w:rPr>
        <w:t>inter prediction</w:t>
      </w:r>
      <w:r w:rsidRPr="00DE0F0E">
        <w:rPr>
          <w:noProof/>
          <w:lang w:val="en-CA"/>
        </w:rPr>
        <w:t xml:space="preserve"> that provides an offset from the coordinates in the </w:t>
      </w:r>
      <w:r w:rsidRPr="00DE0F0E">
        <w:rPr>
          <w:i/>
          <w:iCs/>
          <w:noProof/>
          <w:lang w:val="en-CA"/>
        </w:rPr>
        <w:t>decoded picture</w:t>
      </w:r>
      <w:r w:rsidRPr="00DE0F0E">
        <w:rPr>
          <w:noProof/>
          <w:lang w:val="en-CA"/>
        </w:rPr>
        <w:t xml:space="preserve"> to the coordinates in a </w:t>
      </w:r>
      <w:r w:rsidRPr="00DE0F0E">
        <w:rPr>
          <w:i/>
          <w:iCs/>
          <w:noProof/>
          <w:lang w:val="en-CA"/>
        </w:rPr>
        <w:t>reference picture</w:t>
      </w:r>
      <w:r w:rsidRPr="00DE0F0E">
        <w:rPr>
          <w:noProof/>
          <w:lang w:val="en-CA"/>
        </w:rPr>
        <w:t>.</w:t>
      </w:r>
      <w:bookmarkStart w:id="25" w:name="_Ref57451851"/>
    </w:p>
    <w:p w14:paraId="26DE7DC7" w14:textId="77777777" w:rsidR="00872BEB" w:rsidRPr="00DE0F0E" w:rsidRDefault="00872BEB" w:rsidP="00872BEB">
      <w:pPr>
        <w:numPr>
          <w:ilvl w:val="1"/>
          <w:numId w:val="3"/>
        </w:numPr>
        <w:rPr>
          <w:b/>
          <w:bCs/>
          <w:noProof/>
          <w:lang w:val="en-CA"/>
        </w:rPr>
      </w:pPr>
      <w:r w:rsidRPr="00DE0F0E">
        <w:rPr>
          <w:b/>
          <w:noProof/>
          <w:lang w:val="en-CA"/>
        </w:rPr>
        <w:t>multi-type tree</w:t>
      </w:r>
      <w:r w:rsidRPr="00DE0F0E">
        <w:rPr>
          <w:noProof/>
          <w:lang w:val="en-CA"/>
        </w:rPr>
        <w:t xml:space="preserve">: </w:t>
      </w:r>
      <w:r w:rsidRPr="00DE0F0E">
        <w:rPr>
          <w:bCs/>
          <w:noProof/>
          <w:lang w:val="en-CA"/>
        </w:rPr>
        <w:t xml:space="preserve">A </w:t>
      </w:r>
      <w:r w:rsidRPr="00DE0F0E">
        <w:rPr>
          <w:bCs/>
          <w:i/>
          <w:noProof/>
          <w:lang w:val="en-CA"/>
        </w:rPr>
        <w:t>tree</w:t>
      </w:r>
      <w:r w:rsidRPr="00DE0F0E">
        <w:rPr>
          <w:bCs/>
          <w:noProof/>
          <w:lang w:val="en-CA"/>
        </w:rPr>
        <w:t xml:space="preserve"> in which a parent node can be split </w:t>
      </w:r>
      <w:r w:rsidR="00D04793" w:rsidRPr="00DE0F0E">
        <w:rPr>
          <w:bCs/>
          <w:noProof/>
          <w:lang w:val="en-CA"/>
        </w:rPr>
        <w:t xml:space="preserve">either </w:t>
      </w:r>
      <w:r w:rsidRPr="00DE0F0E">
        <w:rPr>
          <w:bCs/>
          <w:noProof/>
          <w:lang w:val="en-CA"/>
        </w:rPr>
        <w:t xml:space="preserve">into </w:t>
      </w:r>
      <w:r w:rsidR="00D04793" w:rsidRPr="00DE0F0E">
        <w:rPr>
          <w:bCs/>
          <w:noProof/>
          <w:lang w:val="en-CA"/>
        </w:rPr>
        <w:t>two</w:t>
      </w:r>
      <w:r w:rsidRPr="00DE0F0E">
        <w:rPr>
          <w:bCs/>
          <w:noProof/>
          <w:lang w:val="en-CA"/>
        </w:rPr>
        <w:t xml:space="preserve"> child nodes</w:t>
      </w:r>
      <w:r w:rsidR="00D04793" w:rsidRPr="00DE0F0E">
        <w:rPr>
          <w:bCs/>
          <w:noProof/>
          <w:lang w:val="en-CA"/>
        </w:rPr>
        <w:t xml:space="preserve"> using a </w:t>
      </w:r>
      <w:r w:rsidR="00D04793" w:rsidRPr="00DE0F0E">
        <w:rPr>
          <w:bCs/>
          <w:i/>
          <w:noProof/>
          <w:lang w:val="en-CA"/>
        </w:rPr>
        <w:t>binary split</w:t>
      </w:r>
      <w:r w:rsidR="00D04793" w:rsidRPr="00DE0F0E">
        <w:rPr>
          <w:bCs/>
          <w:noProof/>
          <w:lang w:val="en-CA"/>
        </w:rPr>
        <w:t xml:space="preserve"> or into three child nodes using a </w:t>
      </w:r>
      <w:r w:rsidR="00D04793" w:rsidRPr="00DE0F0E">
        <w:rPr>
          <w:bCs/>
          <w:i/>
          <w:noProof/>
          <w:lang w:val="en-CA"/>
        </w:rPr>
        <w:t>ternary split</w:t>
      </w:r>
      <w:r w:rsidRPr="00DE0F0E">
        <w:rPr>
          <w:bCs/>
          <w:noProof/>
          <w:lang w:val="en-CA"/>
        </w:rPr>
        <w:t xml:space="preserve">, each of which may become parent node for another split into </w:t>
      </w:r>
      <w:r w:rsidR="00D04793" w:rsidRPr="00DE0F0E">
        <w:rPr>
          <w:bCs/>
          <w:noProof/>
          <w:lang w:val="en-CA"/>
        </w:rPr>
        <w:t>either two or three</w:t>
      </w:r>
      <w:r w:rsidRPr="00DE0F0E">
        <w:rPr>
          <w:bCs/>
          <w:noProof/>
          <w:lang w:val="en-CA"/>
        </w:rPr>
        <w:t xml:space="preserve"> child nodes.</w:t>
      </w:r>
    </w:p>
    <w:p w14:paraId="408C0699" w14:textId="77777777" w:rsidR="00D25743" w:rsidRPr="00DE0F0E" w:rsidRDefault="00D25743" w:rsidP="00D25743">
      <w:pPr>
        <w:numPr>
          <w:ilvl w:val="1"/>
          <w:numId w:val="3"/>
        </w:numPr>
        <w:rPr>
          <w:noProof/>
          <w:lang w:val="en-CA"/>
        </w:rPr>
      </w:pPr>
      <w:r w:rsidRPr="00DE0F0E">
        <w:rPr>
          <w:b/>
          <w:noProof/>
          <w:lang w:val="en-CA"/>
        </w:rPr>
        <w:t>must</w:t>
      </w:r>
      <w:r w:rsidRPr="00DE0F0E">
        <w:rPr>
          <w:noProof/>
          <w:lang w:val="en-CA"/>
        </w:rPr>
        <w:t xml:space="preserve">: A term that is used in expressing an observation about a requirement or an implication of a requirement that is specified elsewhere in this Specification (used exclusively in an </w:t>
      </w:r>
      <w:r w:rsidRPr="00DE0F0E">
        <w:rPr>
          <w:i/>
          <w:noProof/>
          <w:lang w:val="en-CA"/>
        </w:rPr>
        <w:t>informative</w:t>
      </w:r>
      <w:r w:rsidRPr="00DE0F0E">
        <w:rPr>
          <w:noProof/>
          <w:lang w:val="en-CA"/>
        </w:rPr>
        <w:t xml:space="preserve"> context).</w:t>
      </w:r>
    </w:p>
    <w:p w14:paraId="56E5FB1D" w14:textId="77777777" w:rsidR="00D25743" w:rsidRPr="00DE0F0E" w:rsidRDefault="00D25743" w:rsidP="00D25743">
      <w:pPr>
        <w:numPr>
          <w:ilvl w:val="1"/>
          <w:numId w:val="3"/>
        </w:numPr>
        <w:rPr>
          <w:noProof/>
          <w:lang w:val="en-CA"/>
        </w:rPr>
      </w:pPr>
      <w:r w:rsidRPr="00DE0F0E">
        <w:rPr>
          <w:b/>
          <w:bCs/>
          <w:noProof/>
          <w:lang w:val="en-CA"/>
        </w:rPr>
        <w:t>network abstraction layer (NAL) unit</w:t>
      </w:r>
      <w:r w:rsidRPr="00DE0F0E">
        <w:rPr>
          <w:noProof/>
          <w:lang w:val="en-CA"/>
        </w:rPr>
        <w:t xml:space="preserve">: A </w:t>
      </w:r>
      <w:r w:rsidRPr="00DE0F0E">
        <w:rPr>
          <w:i/>
          <w:noProof/>
          <w:lang w:val="en-CA"/>
        </w:rPr>
        <w:t>syntax structure</w:t>
      </w:r>
      <w:r w:rsidRPr="00DE0F0E">
        <w:rPr>
          <w:noProof/>
          <w:lang w:val="en-CA"/>
        </w:rPr>
        <w:t xml:space="preserve"> containing an indication of the type of data to follow and </w:t>
      </w:r>
      <w:r w:rsidRPr="00DE0F0E">
        <w:rPr>
          <w:i/>
          <w:noProof/>
          <w:lang w:val="en-CA"/>
        </w:rPr>
        <w:t>bytes</w:t>
      </w:r>
      <w:r w:rsidRPr="00DE0F0E">
        <w:rPr>
          <w:noProof/>
          <w:lang w:val="en-CA"/>
        </w:rPr>
        <w:t xml:space="preserve"> containing that data in the form of an</w:t>
      </w:r>
      <w:r w:rsidRPr="00DE0F0E">
        <w:rPr>
          <w:i/>
          <w:noProof/>
          <w:lang w:val="en-CA"/>
        </w:rPr>
        <w:t xml:space="preserve"> RBSP</w:t>
      </w:r>
      <w:r w:rsidRPr="00DE0F0E">
        <w:rPr>
          <w:noProof/>
          <w:lang w:val="en-CA"/>
        </w:rPr>
        <w:t xml:space="preserve"> interspersed as necessary with </w:t>
      </w:r>
      <w:r w:rsidRPr="00DE0F0E">
        <w:rPr>
          <w:i/>
          <w:iCs/>
          <w:noProof/>
          <w:lang w:val="en-CA"/>
        </w:rPr>
        <w:t>emulation prevention bytes</w:t>
      </w:r>
      <w:r w:rsidRPr="00DE0F0E">
        <w:rPr>
          <w:noProof/>
          <w:lang w:val="en-CA"/>
        </w:rPr>
        <w:t>.</w:t>
      </w:r>
      <w:bookmarkEnd w:id="25"/>
    </w:p>
    <w:p w14:paraId="4FDF7814" w14:textId="77777777" w:rsidR="00D25743" w:rsidRPr="00DE0F0E" w:rsidRDefault="00D25743" w:rsidP="00D25743">
      <w:pPr>
        <w:numPr>
          <w:ilvl w:val="1"/>
          <w:numId w:val="3"/>
        </w:numPr>
        <w:rPr>
          <w:noProof/>
          <w:lang w:val="en-CA"/>
        </w:rPr>
      </w:pPr>
      <w:r w:rsidRPr="00DE0F0E">
        <w:rPr>
          <w:b/>
          <w:bCs/>
          <w:noProof/>
          <w:lang w:val="en-CA"/>
        </w:rPr>
        <w:t>network abstraction layer (NAL) unit stream</w:t>
      </w:r>
      <w:r w:rsidRPr="00DE0F0E">
        <w:rPr>
          <w:noProof/>
          <w:lang w:val="en-CA"/>
        </w:rPr>
        <w:t xml:space="preserve">: A sequence of </w:t>
      </w:r>
      <w:r w:rsidRPr="00DE0F0E">
        <w:rPr>
          <w:i/>
          <w:iCs/>
          <w:noProof/>
          <w:lang w:val="en-CA"/>
        </w:rPr>
        <w:t>NAL units</w:t>
      </w:r>
      <w:r w:rsidRPr="00DE0F0E">
        <w:rPr>
          <w:noProof/>
          <w:lang w:val="en-CA"/>
        </w:rPr>
        <w:t>.</w:t>
      </w:r>
    </w:p>
    <w:p w14:paraId="43C07169" w14:textId="15086438" w:rsidR="00544712" w:rsidRPr="00DE0F0E" w:rsidRDefault="00544712" w:rsidP="00544712">
      <w:pPr>
        <w:numPr>
          <w:ilvl w:val="1"/>
          <w:numId w:val="3"/>
        </w:numPr>
        <w:rPr>
          <w:noProof/>
          <w:lang w:val="en-CA"/>
        </w:rPr>
      </w:pPr>
      <w:r w:rsidRPr="00DE0F0E">
        <w:rPr>
          <w:b/>
          <w:bCs/>
          <w:noProof/>
          <w:lang w:val="en-CA"/>
        </w:rPr>
        <w:t>non-I</w:t>
      </w:r>
      <w:r>
        <w:rPr>
          <w:b/>
          <w:bCs/>
          <w:noProof/>
          <w:lang w:val="en-CA"/>
        </w:rPr>
        <w:t>D</w:t>
      </w:r>
      <w:r w:rsidRPr="00DE0F0E">
        <w:rPr>
          <w:b/>
          <w:bCs/>
          <w:noProof/>
          <w:lang w:val="en-CA"/>
        </w:rPr>
        <w:t>R picture</w:t>
      </w:r>
      <w:r w:rsidRPr="00DE0F0E">
        <w:rPr>
          <w:noProof/>
          <w:lang w:val="en-CA"/>
        </w:rPr>
        <w:t xml:space="preserve">: A </w:t>
      </w:r>
      <w:r w:rsidRPr="00DE0F0E">
        <w:rPr>
          <w:i/>
          <w:noProof/>
          <w:lang w:val="en-CA"/>
        </w:rPr>
        <w:t>coded picture</w:t>
      </w:r>
      <w:r w:rsidRPr="00DE0F0E">
        <w:rPr>
          <w:noProof/>
          <w:lang w:val="en-CA"/>
        </w:rPr>
        <w:t xml:space="preserve"> </w:t>
      </w:r>
      <w:r>
        <w:rPr>
          <w:noProof/>
          <w:lang w:val="en-CA"/>
        </w:rPr>
        <w:t>that is not an</w:t>
      </w:r>
      <w:r w:rsidRPr="00735470">
        <w:rPr>
          <w:i/>
          <w:noProof/>
          <w:lang w:val="en-CA"/>
        </w:rPr>
        <w:t xml:space="preserve"> </w:t>
      </w:r>
      <w:r w:rsidRPr="001226BB">
        <w:rPr>
          <w:i/>
          <w:noProof/>
          <w:lang w:val="en-CA"/>
        </w:rPr>
        <w:t>I</w:t>
      </w:r>
      <w:r>
        <w:rPr>
          <w:i/>
          <w:noProof/>
          <w:lang w:val="en-CA"/>
        </w:rPr>
        <w:t>D</w:t>
      </w:r>
      <w:r w:rsidRPr="001226BB">
        <w:rPr>
          <w:i/>
          <w:noProof/>
          <w:lang w:val="en-CA"/>
        </w:rPr>
        <w:t>R picture</w:t>
      </w:r>
      <w:r w:rsidRPr="00DE0F0E">
        <w:rPr>
          <w:noProof/>
          <w:lang w:val="en-CA"/>
        </w:rPr>
        <w:t>.</w:t>
      </w:r>
    </w:p>
    <w:p w14:paraId="1D79F4A7" w14:textId="25EEC9F0" w:rsidR="008334D6" w:rsidRPr="00DE0F0E" w:rsidRDefault="008334D6" w:rsidP="008334D6">
      <w:pPr>
        <w:numPr>
          <w:ilvl w:val="1"/>
          <w:numId w:val="3"/>
        </w:numPr>
        <w:rPr>
          <w:noProof/>
          <w:lang w:val="en-CA"/>
        </w:rPr>
      </w:pPr>
      <w:r w:rsidRPr="00DE0F0E">
        <w:rPr>
          <w:b/>
          <w:bCs/>
          <w:noProof/>
          <w:lang w:val="en-CA"/>
        </w:rPr>
        <w:t>non-IRAP picture</w:t>
      </w:r>
      <w:r w:rsidRPr="00DE0F0E">
        <w:rPr>
          <w:noProof/>
          <w:lang w:val="en-CA"/>
        </w:rPr>
        <w:t xml:space="preserve">: A </w:t>
      </w:r>
      <w:r w:rsidRPr="00DE0F0E">
        <w:rPr>
          <w:i/>
          <w:noProof/>
          <w:lang w:val="en-CA"/>
        </w:rPr>
        <w:t>coded picture</w:t>
      </w:r>
      <w:r w:rsidRPr="00DE0F0E">
        <w:rPr>
          <w:noProof/>
          <w:lang w:val="en-CA"/>
        </w:rPr>
        <w:t xml:space="preserve"> </w:t>
      </w:r>
      <w:r w:rsidR="00C77C85">
        <w:rPr>
          <w:noProof/>
          <w:lang w:val="en-CA"/>
        </w:rPr>
        <w:t>that is not an</w:t>
      </w:r>
      <w:r w:rsidR="00C77C85" w:rsidRPr="00735470">
        <w:rPr>
          <w:i/>
          <w:noProof/>
          <w:lang w:val="en-CA"/>
        </w:rPr>
        <w:t xml:space="preserve"> </w:t>
      </w:r>
      <w:r w:rsidR="00C77C85" w:rsidRPr="001226BB">
        <w:rPr>
          <w:i/>
          <w:noProof/>
          <w:lang w:val="en-CA"/>
        </w:rPr>
        <w:t>IRAP picture</w:t>
      </w:r>
      <w:r w:rsidRPr="00DE0F0E">
        <w:rPr>
          <w:noProof/>
          <w:lang w:val="en-CA"/>
        </w:rPr>
        <w:t>.</w:t>
      </w:r>
    </w:p>
    <w:p w14:paraId="4B0E6A5C" w14:textId="77777777" w:rsidR="00D25743" w:rsidRPr="00DE0F0E" w:rsidRDefault="00D25743" w:rsidP="00D25743">
      <w:pPr>
        <w:numPr>
          <w:ilvl w:val="1"/>
          <w:numId w:val="3"/>
        </w:numPr>
        <w:rPr>
          <w:noProof/>
          <w:lang w:val="en-CA"/>
        </w:rPr>
      </w:pPr>
      <w:r w:rsidRPr="00DE0F0E">
        <w:rPr>
          <w:b/>
          <w:bCs/>
          <w:noProof/>
          <w:lang w:val="en-CA"/>
        </w:rPr>
        <w:t>non-VCL NAL unit</w:t>
      </w:r>
      <w:r w:rsidRPr="00DE0F0E">
        <w:rPr>
          <w:bCs/>
          <w:noProof/>
          <w:lang w:val="en-CA"/>
        </w:rPr>
        <w:t xml:space="preserve">: A </w:t>
      </w:r>
      <w:r w:rsidRPr="00DE0F0E">
        <w:rPr>
          <w:bCs/>
          <w:i/>
          <w:noProof/>
          <w:lang w:val="en-CA"/>
        </w:rPr>
        <w:t>NAL unit</w:t>
      </w:r>
      <w:r w:rsidRPr="00DE0F0E">
        <w:rPr>
          <w:bCs/>
          <w:noProof/>
          <w:lang w:val="en-CA"/>
        </w:rPr>
        <w:t xml:space="preserve"> that is not a </w:t>
      </w:r>
      <w:r w:rsidRPr="00DE0F0E">
        <w:rPr>
          <w:bCs/>
          <w:i/>
          <w:noProof/>
          <w:lang w:val="en-CA"/>
        </w:rPr>
        <w:t>VCL NAL unit</w:t>
      </w:r>
      <w:r w:rsidRPr="00DE0F0E">
        <w:rPr>
          <w:bCs/>
          <w:noProof/>
          <w:lang w:val="en-CA"/>
        </w:rPr>
        <w:t>.</w:t>
      </w:r>
    </w:p>
    <w:p w14:paraId="03133620" w14:textId="77777777" w:rsidR="00D25743" w:rsidRPr="00DE0F0E" w:rsidRDefault="00D25743" w:rsidP="00D25743">
      <w:pPr>
        <w:numPr>
          <w:ilvl w:val="1"/>
          <w:numId w:val="3"/>
        </w:numPr>
        <w:rPr>
          <w:noProof/>
          <w:lang w:val="en-CA"/>
        </w:rPr>
      </w:pPr>
      <w:r w:rsidRPr="00DE0F0E">
        <w:rPr>
          <w:b/>
          <w:noProof/>
          <w:lang w:val="en-CA"/>
        </w:rPr>
        <w:t>note</w:t>
      </w:r>
      <w:r w:rsidRPr="00DE0F0E">
        <w:rPr>
          <w:noProof/>
          <w:lang w:val="en-CA"/>
        </w:rPr>
        <w:t xml:space="preserve">: A term that is used to prefix </w:t>
      </w:r>
      <w:r w:rsidRPr="00DE0F0E">
        <w:rPr>
          <w:i/>
          <w:noProof/>
          <w:lang w:val="en-CA"/>
        </w:rPr>
        <w:t xml:space="preserve">informative </w:t>
      </w:r>
      <w:r w:rsidRPr="00DE0F0E">
        <w:rPr>
          <w:noProof/>
          <w:lang w:val="en-CA"/>
        </w:rPr>
        <w:t xml:space="preserve">remarks (used exclusively in an </w:t>
      </w:r>
      <w:r w:rsidRPr="00DE0F0E">
        <w:rPr>
          <w:i/>
          <w:noProof/>
          <w:lang w:val="en-CA"/>
        </w:rPr>
        <w:t>informative</w:t>
      </w:r>
      <w:r w:rsidRPr="00DE0F0E">
        <w:rPr>
          <w:noProof/>
          <w:lang w:val="en-CA"/>
        </w:rPr>
        <w:t xml:space="preserve"> context).</w:t>
      </w:r>
    </w:p>
    <w:p w14:paraId="13100FEB" w14:textId="77777777" w:rsidR="00D25743" w:rsidRPr="00DE0F0E" w:rsidRDefault="00D25743" w:rsidP="00D25743">
      <w:pPr>
        <w:numPr>
          <w:ilvl w:val="1"/>
          <w:numId w:val="3"/>
        </w:numPr>
        <w:rPr>
          <w:noProof/>
          <w:lang w:val="en-CA"/>
        </w:rPr>
      </w:pPr>
      <w:r w:rsidRPr="00DE0F0E">
        <w:rPr>
          <w:b/>
          <w:bCs/>
          <w:noProof/>
          <w:lang w:val="en-CA"/>
        </w:rPr>
        <w:t>output order</w:t>
      </w:r>
      <w:r w:rsidRPr="00DE0F0E">
        <w:rPr>
          <w:noProof/>
          <w:lang w:val="en-CA"/>
        </w:rPr>
        <w:t xml:space="preserve">: The order in which the </w:t>
      </w:r>
      <w:r w:rsidRPr="00DE0F0E">
        <w:rPr>
          <w:i/>
          <w:iCs/>
          <w:noProof/>
          <w:lang w:val="en-CA"/>
        </w:rPr>
        <w:t>decoded</w:t>
      </w:r>
      <w:r w:rsidRPr="00DE0F0E">
        <w:rPr>
          <w:noProof/>
          <w:lang w:val="en-CA"/>
        </w:rPr>
        <w:t xml:space="preserve"> </w:t>
      </w:r>
      <w:r w:rsidRPr="00DE0F0E">
        <w:rPr>
          <w:i/>
          <w:iCs/>
          <w:noProof/>
          <w:lang w:val="en-CA"/>
        </w:rPr>
        <w:t>pictures</w:t>
      </w:r>
      <w:r w:rsidRPr="00DE0F0E">
        <w:rPr>
          <w:noProof/>
          <w:lang w:val="en-CA"/>
        </w:rPr>
        <w:t xml:space="preserve"> are output from the </w:t>
      </w:r>
      <w:r w:rsidRPr="00DE0F0E">
        <w:rPr>
          <w:i/>
          <w:noProof/>
          <w:lang w:val="en-CA"/>
        </w:rPr>
        <w:t>decoded picture buffer</w:t>
      </w:r>
      <w:r w:rsidRPr="00DE0F0E">
        <w:rPr>
          <w:noProof/>
          <w:lang w:val="en-CA"/>
        </w:rPr>
        <w:t xml:space="preserve"> (for the </w:t>
      </w:r>
      <w:r w:rsidRPr="00DE0F0E">
        <w:rPr>
          <w:i/>
          <w:noProof/>
          <w:lang w:val="en-CA"/>
        </w:rPr>
        <w:t>decoded pictures</w:t>
      </w:r>
      <w:r w:rsidRPr="00DE0F0E">
        <w:rPr>
          <w:noProof/>
          <w:lang w:val="en-CA"/>
        </w:rPr>
        <w:t xml:space="preserve"> that are to be output from the </w:t>
      </w:r>
      <w:r w:rsidRPr="00DE0F0E">
        <w:rPr>
          <w:i/>
          <w:noProof/>
          <w:lang w:val="en-CA"/>
        </w:rPr>
        <w:t>decoded picture buffer</w:t>
      </w:r>
      <w:r w:rsidRPr="00DE0F0E">
        <w:rPr>
          <w:noProof/>
          <w:lang w:val="en-CA"/>
        </w:rPr>
        <w:t>).</w:t>
      </w:r>
    </w:p>
    <w:p w14:paraId="6A3F56E1" w14:textId="77777777" w:rsidR="00D25743" w:rsidRPr="00DE0F0E" w:rsidRDefault="00D25743" w:rsidP="00D25743">
      <w:pPr>
        <w:numPr>
          <w:ilvl w:val="1"/>
          <w:numId w:val="3"/>
        </w:numPr>
        <w:rPr>
          <w:noProof/>
          <w:lang w:val="en-CA"/>
        </w:rPr>
      </w:pPr>
      <w:r w:rsidRPr="00DE0F0E">
        <w:rPr>
          <w:b/>
          <w:bCs/>
          <w:noProof/>
          <w:lang w:val="en-CA"/>
        </w:rPr>
        <w:t>parameter</w:t>
      </w:r>
      <w:r w:rsidRPr="00DE0F0E">
        <w:rPr>
          <w:noProof/>
          <w:lang w:val="en-CA"/>
        </w:rPr>
        <w:t xml:space="preserve">: A </w:t>
      </w:r>
      <w:r w:rsidRPr="00DE0F0E">
        <w:rPr>
          <w:i/>
          <w:noProof/>
          <w:lang w:val="en-CA"/>
        </w:rPr>
        <w:t xml:space="preserve">syntax element </w:t>
      </w:r>
      <w:r w:rsidRPr="00DE0F0E">
        <w:rPr>
          <w:noProof/>
          <w:lang w:val="en-CA"/>
        </w:rPr>
        <w:t xml:space="preserve">of a </w:t>
      </w:r>
      <w:r w:rsidRPr="00DE0F0E">
        <w:rPr>
          <w:i/>
          <w:iCs/>
          <w:noProof/>
          <w:lang w:val="en-CA"/>
        </w:rPr>
        <w:t>sequence parameter set</w:t>
      </w:r>
      <w:r w:rsidRPr="00DE0F0E">
        <w:rPr>
          <w:i/>
          <w:noProof/>
          <w:lang w:val="en-CA"/>
        </w:rPr>
        <w:t xml:space="preserve"> (SPS)</w:t>
      </w:r>
      <w:r w:rsidRPr="00DE0F0E">
        <w:rPr>
          <w:noProof/>
          <w:lang w:val="en-CA"/>
        </w:rPr>
        <w:t xml:space="preserve"> or </w:t>
      </w:r>
      <w:r w:rsidRPr="00DE0F0E">
        <w:rPr>
          <w:bCs/>
          <w:i/>
          <w:iCs/>
          <w:noProof/>
          <w:lang w:val="en-CA"/>
        </w:rPr>
        <w:t>picture parameter set</w:t>
      </w:r>
      <w:r w:rsidRPr="00DE0F0E">
        <w:rPr>
          <w:i/>
          <w:noProof/>
          <w:lang w:val="en-CA"/>
        </w:rPr>
        <w:t xml:space="preserve"> (PPS)</w:t>
      </w:r>
      <w:r w:rsidRPr="00DE0F0E">
        <w:rPr>
          <w:noProof/>
          <w:lang w:val="en-CA"/>
        </w:rPr>
        <w:t xml:space="preserve">, or the second word of the defined term </w:t>
      </w:r>
      <w:r w:rsidRPr="00DE0F0E">
        <w:rPr>
          <w:i/>
          <w:noProof/>
          <w:lang w:val="en-CA"/>
        </w:rPr>
        <w:t>quantization parameter</w:t>
      </w:r>
      <w:r w:rsidRPr="00DE0F0E">
        <w:rPr>
          <w:noProof/>
          <w:lang w:val="en-CA"/>
        </w:rPr>
        <w:t>.</w:t>
      </w:r>
    </w:p>
    <w:p w14:paraId="1AF4E289" w14:textId="77777777" w:rsidR="00D25743" w:rsidRPr="00DE0F0E" w:rsidRDefault="00D25743" w:rsidP="00D25743">
      <w:pPr>
        <w:numPr>
          <w:ilvl w:val="1"/>
          <w:numId w:val="3"/>
        </w:numPr>
        <w:rPr>
          <w:noProof/>
          <w:lang w:val="en-CA"/>
        </w:rPr>
      </w:pPr>
      <w:r w:rsidRPr="00DE0F0E">
        <w:rPr>
          <w:b/>
          <w:bCs/>
          <w:noProof/>
          <w:lang w:val="en-CA"/>
        </w:rPr>
        <w:t>partitioning</w:t>
      </w:r>
      <w:r w:rsidRPr="00DE0F0E">
        <w:rPr>
          <w:noProof/>
          <w:lang w:val="en-CA"/>
        </w:rPr>
        <w:t>: The division of a set into subsets such that each element of the set is in exactly one of the subsets.</w:t>
      </w:r>
    </w:p>
    <w:p w14:paraId="3FA371B8" w14:textId="77777777" w:rsidR="00D25743" w:rsidRPr="00DE0F0E" w:rsidRDefault="00D25743" w:rsidP="00D25743">
      <w:pPr>
        <w:numPr>
          <w:ilvl w:val="1"/>
          <w:numId w:val="3"/>
        </w:numPr>
        <w:rPr>
          <w:noProof/>
          <w:lang w:val="en-CA"/>
        </w:rPr>
      </w:pPr>
      <w:r w:rsidRPr="00DE0F0E">
        <w:rPr>
          <w:b/>
          <w:bCs/>
          <w:noProof/>
          <w:lang w:val="en-CA"/>
        </w:rPr>
        <w:t>picture</w:t>
      </w:r>
      <w:r w:rsidRPr="00DE0F0E">
        <w:rPr>
          <w:noProof/>
          <w:lang w:val="en-CA"/>
        </w:rPr>
        <w:t xml:space="preserve">: An array of </w:t>
      </w:r>
      <w:r w:rsidRPr="00DE0F0E">
        <w:rPr>
          <w:i/>
          <w:noProof/>
          <w:lang w:val="en-CA"/>
        </w:rPr>
        <w:t>luma</w:t>
      </w:r>
      <w:r w:rsidRPr="00DE0F0E">
        <w:rPr>
          <w:noProof/>
          <w:lang w:val="en-CA"/>
        </w:rPr>
        <w:t xml:space="preserve"> samples in monochrome format or an array of </w:t>
      </w:r>
      <w:r w:rsidRPr="00DE0F0E">
        <w:rPr>
          <w:i/>
          <w:noProof/>
          <w:lang w:val="en-CA"/>
        </w:rPr>
        <w:t>luma</w:t>
      </w:r>
      <w:r w:rsidRPr="00DE0F0E">
        <w:rPr>
          <w:noProof/>
          <w:lang w:val="en-CA"/>
        </w:rPr>
        <w:t xml:space="preserve"> samples and two corresponding arrays of </w:t>
      </w:r>
      <w:r w:rsidRPr="00DE0F0E">
        <w:rPr>
          <w:i/>
          <w:noProof/>
          <w:lang w:val="en-CA"/>
        </w:rPr>
        <w:t>chroma</w:t>
      </w:r>
      <w:r w:rsidRPr="00DE0F0E">
        <w:rPr>
          <w:noProof/>
          <w:lang w:val="en-CA"/>
        </w:rPr>
        <w:t xml:space="preserve"> samples in 4:2:0, 4:2:2, and 4:4:4 colour format.</w:t>
      </w:r>
      <w:bookmarkStart w:id="26" w:name="_Ref57459798"/>
    </w:p>
    <w:p w14:paraId="7C4E7269" w14:textId="77777777" w:rsidR="00D25743" w:rsidRPr="00DE0F0E" w:rsidRDefault="00D25743" w:rsidP="00D25743">
      <w:pPr>
        <w:pStyle w:val="Note1"/>
        <w:ind w:left="1209"/>
        <w:rPr>
          <w:noProof/>
          <w:lang w:val="en-CA"/>
        </w:rPr>
      </w:pPr>
      <w:r w:rsidRPr="00DE0F0E">
        <w:rPr>
          <w:noProof/>
          <w:lang w:val="en-CA"/>
        </w:rPr>
        <w:t>NOTE – A picture may be either a frame or a field. However, in one CVS, either all pictures are frames or all pictures are fields.</w:t>
      </w:r>
    </w:p>
    <w:p w14:paraId="68882CCA" w14:textId="6AB93EE5" w:rsidR="00D25743" w:rsidRPr="00DE0F0E" w:rsidRDefault="00D25743" w:rsidP="00D25743">
      <w:pPr>
        <w:numPr>
          <w:ilvl w:val="1"/>
          <w:numId w:val="3"/>
        </w:numPr>
        <w:rPr>
          <w:noProof/>
          <w:lang w:val="en-CA"/>
        </w:rPr>
      </w:pPr>
      <w:r w:rsidRPr="00DE0F0E">
        <w:rPr>
          <w:b/>
          <w:noProof/>
          <w:lang w:val="en-CA"/>
        </w:rPr>
        <w:t>picture parameter set (PPS)</w:t>
      </w:r>
      <w:r w:rsidRPr="00DE0F0E">
        <w:rPr>
          <w:noProof/>
          <w:lang w:val="en-CA"/>
        </w:rPr>
        <w:t xml:space="preserve">: A </w:t>
      </w:r>
      <w:r w:rsidRPr="00DE0F0E">
        <w:rPr>
          <w:i/>
          <w:noProof/>
          <w:lang w:val="en-CA"/>
        </w:rPr>
        <w:t>syntax structure</w:t>
      </w:r>
      <w:r w:rsidRPr="00DE0F0E">
        <w:rPr>
          <w:noProof/>
          <w:lang w:val="en-CA"/>
        </w:rPr>
        <w:t xml:space="preserve"> containing </w:t>
      </w:r>
      <w:r w:rsidRPr="00DE0F0E">
        <w:rPr>
          <w:i/>
          <w:noProof/>
          <w:lang w:val="en-CA"/>
        </w:rPr>
        <w:t>syntax elements</w:t>
      </w:r>
      <w:r w:rsidRPr="00DE0F0E">
        <w:rPr>
          <w:noProof/>
          <w:lang w:val="en-CA"/>
        </w:rPr>
        <w:t xml:space="preserve"> that apply to zero or more entire </w:t>
      </w:r>
      <w:r w:rsidRPr="00DE0F0E">
        <w:rPr>
          <w:i/>
          <w:noProof/>
          <w:lang w:val="en-CA"/>
        </w:rPr>
        <w:t>coded pictures</w:t>
      </w:r>
      <w:r w:rsidRPr="00DE0F0E">
        <w:rPr>
          <w:noProof/>
          <w:lang w:val="en-CA"/>
        </w:rPr>
        <w:t xml:space="preserve"> as determined by a </w:t>
      </w:r>
      <w:r w:rsidRPr="00DE0F0E">
        <w:rPr>
          <w:i/>
          <w:noProof/>
          <w:lang w:val="en-CA"/>
        </w:rPr>
        <w:t>syntax element</w:t>
      </w:r>
      <w:r w:rsidRPr="00DE0F0E">
        <w:rPr>
          <w:noProof/>
          <w:lang w:val="en-CA"/>
        </w:rPr>
        <w:t xml:space="preserve"> found in each </w:t>
      </w:r>
      <w:r w:rsidR="00DB7471" w:rsidRPr="00DE0F0E">
        <w:rPr>
          <w:i/>
          <w:noProof/>
          <w:lang w:val="en-CA"/>
        </w:rPr>
        <w:t>tile group</w:t>
      </w:r>
      <w:r w:rsidRPr="00DE0F0E">
        <w:rPr>
          <w:i/>
          <w:noProof/>
          <w:lang w:val="en-CA"/>
        </w:rPr>
        <w:t xml:space="preserve"> header.</w:t>
      </w:r>
    </w:p>
    <w:bookmarkEnd w:id="26"/>
    <w:p w14:paraId="4B2B2AF5" w14:textId="77777777" w:rsidR="00D25743" w:rsidRPr="00DE0F0E" w:rsidRDefault="00D25743" w:rsidP="00D25743">
      <w:pPr>
        <w:numPr>
          <w:ilvl w:val="1"/>
          <w:numId w:val="3"/>
        </w:numPr>
        <w:rPr>
          <w:noProof/>
          <w:lang w:val="en-CA"/>
        </w:rPr>
      </w:pPr>
      <w:r w:rsidRPr="00DE0F0E">
        <w:rPr>
          <w:b/>
          <w:bCs/>
          <w:noProof/>
          <w:lang w:val="en-CA"/>
        </w:rPr>
        <w:t>picture order count (POC)</w:t>
      </w:r>
      <w:r w:rsidRPr="00DE0F0E">
        <w:rPr>
          <w:noProof/>
          <w:lang w:val="en-CA"/>
        </w:rPr>
        <w:t xml:space="preserve">: A variable that is associated with each </w:t>
      </w:r>
      <w:r w:rsidRPr="00DE0F0E">
        <w:rPr>
          <w:i/>
          <w:noProof/>
          <w:lang w:val="en-CA"/>
        </w:rPr>
        <w:t>picture</w:t>
      </w:r>
      <w:r w:rsidRPr="00DE0F0E">
        <w:rPr>
          <w:noProof/>
          <w:lang w:val="en-CA"/>
        </w:rPr>
        <w:t xml:space="preserve">, uniquely identifies the associated </w:t>
      </w:r>
      <w:r w:rsidRPr="00DE0F0E">
        <w:rPr>
          <w:i/>
          <w:noProof/>
          <w:lang w:val="en-CA"/>
        </w:rPr>
        <w:t>picture</w:t>
      </w:r>
      <w:r w:rsidRPr="00DE0F0E">
        <w:rPr>
          <w:noProof/>
          <w:lang w:val="en-CA"/>
        </w:rPr>
        <w:t xml:space="preserve"> among all </w:t>
      </w:r>
      <w:r w:rsidRPr="00DE0F0E">
        <w:rPr>
          <w:i/>
          <w:noProof/>
          <w:lang w:val="en-CA"/>
        </w:rPr>
        <w:t>pictures</w:t>
      </w:r>
      <w:r w:rsidRPr="00DE0F0E">
        <w:rPr>
          <w:noProof/>
          <w:lang w:val="en-CA"/>
        </w:rPr>
        <w:t xml:space="preserve"> in the </w:t>
      </w:r>
      <w:r w:rsidRPr="00DE0F0E">
        <w:rPr>
          <w:i/>
          <w:noProof/>
          <w:lang w:val="en-CA"/>
        </w:rPr>
        <w:t>CVS</w:t>
      </w:r>
      <w:r w:rsidRPr="00DE0F0E">
        <w:rPr>
          <w:noProof/>
          <w:lang w:val="en-CA"/>
        </w:rPr>
        <w:t xml:space="preserve">, and, when the associated </w:t>
      </w:r>
      <w:r w:rsidRPr="00DE0F0E">
        <w:rPr>
          <w:i/>
          <w:noProof/>
          <w:lang w:val="en-CA"/>
        </w:rPr>
        <w:t>picture</w:t>
      </w:r>
      <w:r w:rsidRPr="00DE0F0E">
        <w:rPr>
          <w:noProof/>
          <w:lang w:val="en-CA"/>
        </w:rPr>
        <w:t xml:space="preserve"> is to be output from the </w:t>
      </w:r>
      <w:r w:rsidRPr="00DE0F0E">
        <w:rPr>
          <w:i/>
          <w:noProof/>
          <w:lang w:val="en-CA"/>
        </w:rPr>
        <w:t>decoded picture buffer</w:t>
      </w:r>
      <w:r w:rsidRPr="00DE0F0E">
        <w:rPr>
          <w:noProof/>
          <w:lang w:val="en-CA"/>
        </w:rPr>
        <w:t xml:space="preserve">, indicates the position of the associated </w:t>
      </w:r>
      <w:r w:rsidRPr="00DE0F0E">
        <w:rPr>
          <w:i/>
          <w:noProof/>
          <w:lang w:val="en-CA"/>
        </w:rPr>
        <w:t>picture</w:t>
      </w:r>
      <w:r w:rsidRPr="00DE0F0E">
        <w:rPr>
          <w:noProof/>
          <w:lang w:val="en-CA"/>
        </w:rPr>
        <w:t xml:space="preserve"> in </w:t>
      </w:r>
      <w:r w:rsidRPr="00DE0F0E">
        <w:rPr>
          <w:i/>
          <w:noProof/>
          <w:lang w:val="en-CA"/>
        </w:rPr>
        <w:t>output order</w:t>
      </w:r>
      <w:r w:rsidRPr="00DE0F0E">
        <w:rPr>
          <w:noProof/>
          <w:lang w:val="en-CA"/>
        </w:rPr>
        <w:t xml:space="preserve"> relative to the </w:t>
      </w:r>
      <w:r w:rsidRPr="00DE0F0E">
        <w:rPr>
          <w:i/>
          <w:noProof/>
          <w:lang w:val="en-CA"/>
        </w:rPr>
        <w:t>output order</w:t>
      </w:r>
      <w:r w:rsidRPr="00DE0F0E">
        <w:rPr>
          <w:noProof/>
          <w:lang w:val="en-CA"/>
        </w:rPr>
        <w:t xml:space="preserve"> positions of the other </w:t>
      </w:r>
      <w:r w:rsidRPr="00DE0F0E">
        <w:rPr>
          <w:i/>
          <w:noProof/>
          <w:lang w:val="en-CA"/>
        </w:rPr>
        <w:t>pictures</w:t>
      </w:r>
      <w:r w:rsidRPr="00DE0F0E">
        <w:rPr>
          <w:noProof/>
          <w:lang w:val="en-CA"/>
        </w:rPr>
        <w:t xml:space="preserve"> in the same </w:t>
      </w:r>
      <w:r w:rsidRPr="00DE0F0E">
        <w:rPr>
          <w:i/>
          <w:noProof/>
          <w:lang w:val="en-CA"/>
        </w:rPr>
        <w:t>CVS</w:t>
      </w:r>
      <w:r w:rsidRPr="00DE0F0E">
        <w:rPr>
          <w:noProof/>
          <w:lang w:val="en-CA"/>
        </w:rPr>
        <w:t xml:space="preserve"> that are to be output from the </w:t>
      </w:r>
      <w:r w:rsidRPr="00DE0F0E">
        <w:rPr>
          <w:i/>
          <w:noProof/>
          <w:lang w:val="en-CA"/>
        </w:rPr>
        <w:t>decoded picture buffer</w:t>
      </w:r>
      <w:r w:rsidRPr="00DE0F0E">
        <w:rPr>
          <w:noProof/>
          <w:lang w:val="en-CA"/>
        </w:rPr>
        <w:t>.</w:t>
      </w:r>
    </w:p>
    <w:p w14:paraId="521BD038" w14:textId="77777777" w:rsidR="00D25743" w:rsidRPr="00DE0F0E" w:rsidRDefault="00D25743" w:rsidP="00D25743">
      <w:pPr>
        <w:numPr>
          <w:ilvl w:val="1"/>
          <w:numId w:val="3"/>
        </w:numPr>
        <w:rPr>
          <w:noProof/>
          <w:lang w:val="en-CA"/>
        </w:rPr>
      </w:pPr>
      <w:r w:rsidRPr="00DE0F0E">
        <w:rPr>
          <w:b/>
          <w:bCs/>
          <w:noProof/>
          <w:lang w:val="en-CA"/>
        </w:rPr>
        <w:t>prediction</w:t>
      </w:r>
      <w:r w:rsidRPr="00DE0F0E">
        <w:rPr>
          <w:noProof/>
          <w:lang w:val="en-CA"/>
        </w:rPr>
        <w:t xml:space="preserve">: An embodiment of the </w:t>
      </w:r>
      <w:r w:rsidRPr="00DE0F0E">
        <w:rPr>
          <w:i/>
          <w:iCs/>
          <w:noProof/>
          <w:lang w:val="en-CA"/>
        </w:rPr>
        <w:t>prediction process</w:t>
      </w:r>
      <w:r w:rsidRPr="00DE0F0E">
        <w:rPr>
          <w:noProof/>
          <w:lang w:val="en-CA"/>
        </w:rPr>
        <w:t>.</w:t>
      </w:r>
    </w:p>
    <w:p w14:paraId="100FDEAC" w14:textId="77777777" w:rsidR="00D25743" w:rsidRPr="00DE0F0E" w:rsidRDefault="00D25743" w:rsidP="00D25743">
      <w:pPr>
        <w:numPr>
          <w:ilvl w:val="1"/>
          <w:numId w:val="3"/>
        </w:numPr>
        <w:rPr>
          <w:noProof/>
          <w:lang w:val="en-CA"/>
        </w:rPr>
      </w:pPr>
      <w:r w:rsidRPr="00DE0F0E">
        <w:rPr>
          <w:b/>
          <w:bCs/>
          <w:noProof/>
          <w:lang w:val="en-CA"/>
        </w:rPr>
        <w:t>prediction process</w:t>
      </w:r>
      <w:r w:rsidRPr="00DE0F0E">
        <w:rPr>
          <w:noProof/>
          <w:lang w:val="en-CA"/>
        </w:rPr>
        <w:t xml:space="preserve">: The use of a </w:t>
      </w:r>
      <w:r w:rsidRPr="00DE0F0E">
        <w:rPr>
          <w:i/>
          <w:iCs/>
          <w:noProof/>
          <w:lang w:val="en-CA"/>
        </w:rPr>
        <w:t>predictor</w:t>
      </w:r>
      <w:r w:rsidRPr="00DE0F0E">
        <w:rPr>
          <w:noProof/>
          <w:lang w:val="en-CA"/>
        </w:rPr>
        <w:t xml:space="preserve"> to provide an estimate of the data element (e.g., sample value or motion vector) currently being decoded.</w:t>
      </w:r>
    </w:p>
    <w:p w14:paraId="4BDE164B" w14:textId="4CA1E7E1" w:rsidR="00D25743" w:rsidRPr="00DE0F0E" w:rsidRDefault="00D25743" w:rsidP="00D25743">
      <w:pPr>
        <w:numPr>
          <w:ilvl w:val="1"/>
          <w:numId w:val="3"/>
        </w:numPr>
        <w:rPr>
          <w:noProof/>
          <w:lang w:val="en-CA"/>
        </w:rPr>
      </w:pPr>
      <w:r w:rsidRPr="00DE0F0E">
        <w:rPr>
          <w:b/>
          <w:bCs/>
          <w:noProof/>
          <w:lang w:val="en-CA"/>
        </w:rPr>
        <w:t xml:space="preserve">predictive (P) </w:t>
      </w:r>
      <w:r w:rsidR="00DB7471" w:rsidRPr="00DE0F0E">
        <w:rPr>
          <w:b/>
          <w:bCs/>
          <w:noProof/>
          <w:lang w:val="en-CA"/>
        </w:rPr>
        <w:t>tile group</w:t>
      </w:r>
      <w:r w:rsidRPr="00DE0F0E">
        <w:rPr>
          <w:bCs/>
          <w:noProof/>
          <w:lang w:val="en-CA"/>
        </w:rPr>
        <w:t xml:space="preserve">: </w:t>
      </w:r>
      <w:r w:rsidRPr="00DE0F0E">
        <w:rPr>
          <w:noProof/>
          <w:lang w:val="en-CA"/>
        </w:rPr>
        <w:t xml:space="preserve">A </w:t>
      </w:r>
      <w:r w:rsidR="00DB7471" w:rsidRPr="00DE0F0E">
        <w:rPr>
          <w:i/>
          <w:iCs/>
          <w:noProof/>
          <w:lang w:val="en-CA"/>
        </w:rPr>
        <w:t>tile group</w:t>
      </w:r>
      <w:r w:rsidRPr="00DE0F0E">
        <w:rPr>
          <w:noProof/>
          <w:lang w:val="en-CA"/>
        </w:rPr>
        <w:t xml:space="preserve"> that is decoded using </w:t>
      </w:r>
      <w:r w:rsidRPr="00DE0F0E">
        <w:rPr>
          <w:i/>
          <w:noProof/>
          <w:lang w:val="en-CA"/>
        </w:rPr>
        <w:t>intra</w:t>
      </w:r>
      <w:r w:rsidRPr="00DE0F0E">
        <w:rPr>
          <w:noProof/>
          <w:lang w:val="en-CA"/>
        </w:rPr>
        <w:t xml:space="preserve"> </w:t>
      </w:r>
      <w:r w:rsidRPr="00DE0F0E">
        <w:rPr>
          <w:i/>
          <w:noProof/>
          <w:lang w:val="en-CA"/>
        </w:rPr>
        <w:t>prediction</w:t>
      </w:r>
      <w:r w:rsidRPr="00DE0F0E">
        <w:rPr>
          <w:noProof/>
          <w:lang w:val="en-CA"/>
        </w:rPr>
        <w:t xml:space="preserve"> </w:t>
      </w:r>
      <w:r w:rsidRPr="00DE0F0E">
        <w:rPr>
          <w:iCs/>
          <w:noProof/>
          <w:lang w:val="en-CA"/>
        </w:rPr>
        <w:t>or using</w:t>
      </w:r>
      <w:r w:rsidRPr="00DE0F0E">
        <w:rPr>
          <w:noProof/>
          <w:lang w:val="en-CA"/>
        </w:rPr>
        <w:t xml:space="preserve"> </w:t>
      </w:r>
      <w:r w:rsidRPr="00DE0F0E">
        <w:rPr>
          <w:i/>
          <w:iCs/>
          <w:noProof/>
          <w:lang w:val="en-CA"/>
        </w:rPr>
        <w:t>inter prediction</w:t>
      </w:r>
      <w:r w:rsidRPr="00DE0F0E">
        <w:rPr>
          <w:noProof/>
          <w:lang w:val="en-CA"/>
        </w:rPr>
        <w:t xml:space="preserve"> with at most one </w:t>
      </w:r>
      <w:r w:rsidRPr="00DE0F0E">
        <w:rPr>
          <w:i/>
          <w:iCs/>
          <w:noProof/>
          <w:lang w:val="en-CA"/>
        </w:rPr>
        <w:t>motion vector</w:t>
      </w:r>
      <w:r w:rsidRPr="00DE0F0E">
        <w:rPr>
          <w:noProof/>
          <w:lang w:val="en-CA"/>
        </w:rPr>
        <w:t xml:space="preserve"> and </w:t>
      </w:r>
      <w:r w:rsidRPr="00DE0F0E">
        <w:rPr>
          <w:i/>
          <w:iCs/>
          <w:noProof/>
          <w:lang w:val="en-CA"/>
        </w:rPr>
        <w:t>reference index</w:t>
      </w:r>
      <w:r w:rsidRPr="00DE0F0E">
        <w:rPr>
          <w:noProof/>
          <w:lang w:val="en-CA"/>
        </w:rPr>
        <w:t xml:space="preserve"> to </w:t>
      </w:r>
      <w:r w:rsidRPr="00DE0F0E">
        <w:rPr>
          <w:i/>
          <w:iCs/>
          <w:noProof/>
          <w:lang w:val="en-CA"/>
        </w:rPr>
        <w:t>predict</w:t>
      </w:r>
      <w:r w:rsidRPr="00DE0F0E">
        <w:rPr>
          <w:noProof/>
          <w:lang w:val="en-CA"/>
        </w:rPr>
        <w:t xml:space="preserve"> the sample values of each </w:t>
      </w:r>
      <w:r w:rsidRPr="00DE0F0E">
        <w:rPr>
          <w:i/>
          <w:iCs/>
          <w:noProof/>
          <w:lang w:val="en-CA"/>
        </w:rPr>
        <w:t>block</w:t>
      </w:r>
      <w:r w:rsidRPr="00DE0F0E">
        <w:rPr>
          <w:noProof/>
          <w:lang w:val="en-CA"/>
        </w:rPr>
        <w:t>.</w:t>
      </w:r>
    </w:p>
    <w:p w14:paraId="220A22B9" w14:textId="77777777" w:rsidR="00D25743" w:rsidRPr="00DE0F0E" w:rsidRDefault="00D25743" w:rsidP="00D25743">
      <w:pPr>
        <w:numPr>
          <w:ilvl w:val="1"/>
          <w:numId w:val="3"/>
        </w:numPr>
        <w:rPr>
          <w:noProof/>
          <w:lang w:val="en-CA"/>
        </w:rPr>
      </w:pPr>
      <w:bookmarkStart w:id="27" w:name="_Ref57452034"/>
      <w:r w:rsidRPr="00DE0F0E">
        <w:rPr>
          <w:b/>
          <w:bCs/>
          <w:noProof/>
          <w:lang w:val="en-CA"/>
        </w:rPr>
        <w:lastRenderedPageBreak/>
        <w:t>predictor</w:t>
      </w:r>
      <w:r w:rsidRPr="00DE0F0E">
        <w:rPr>
          <w:noProof/>
          <w:lang w:val="en-CA"/>
        </w:rPr>
        <w:t xml:space="preserve">: A combination of specified values or previously decoded data elements (e.g., sample value or motion vector) used in the </w:t>
      </w:r>
      <w:r w:rsidRPr="00DE0F0E">
        <w:rPr>
          <w:i/>
          <w:iCs/>
          <w:noProof/>
          <w:lang w:val="en-CA"/>
        </w:rPr>
        <w:t>decoding process</w:t>
      </w:r>
      <w:r w:rsidRPr="00DE0F0E">
        <w:rPr>
          <w:noProof/>
          <w:lang w:val="en-CA"/>
        </w:rPr>
        <w:t xml:space="preserve"> of subsequent data elements.</w:t>
      </w:r>
      <w:bookmarkEnd w:id="27"/>
    </w:p>
    <w:p w14:paraId="79E2E720" w14:textId="77777777" w:rsidR="00D25743" w:rsidRPr="00DE0F0E" w:rsidRDefault="00D25743" w:rsidP="00D25743">
      <w:pPr>
        <w:numPr>
          <w:ilvl w:val="1"/>
          <w:numId w:val="3"/>
        </w:numPr>
        <w:rPr>
          <w:noProof/>
          <w:lang w:val="en-CA"/>
        </w:rPr>
      </w:pPr>
      <w:r w:rsidRPr="00DE0F0E">
        <w:rPr>
          <w:b/>
          <w:bCs/>
          <w:noProof/>
          <w:lang w:val="en-CA"/>
        </w:rPr>
        <w:t>profile</w:t>
      </w:r>
      <w:r w:rsidRPr="00DE0F0E">
        <w:rPr>
          <w:noProof/>
          <w:lang w:val="en-CA"/>
        </w:rPr>
        <w:t>: A specified subset of the syntax of this Specification.</w:t>
      </w:r>
    </w:p>
    <w:p w14:paraId="10C9A140" w14:textId="77777777" w:rsidR="00165C3E" w:rsidRPr="00DE0F0E" w:rsidRDefault="00165C3E" w:rsidP="00165C3E">
      <w:pPr>
        <w:numPr>
          <w:ilvl w:val="1"/>
          <w:numId w:val="3"/>
        </w:numPr>
        <w:rPr>
          <w:noProof/>
          <w:lang w:val="en-CA"/>
        </w:rPr>
      </w:pPr>
      <w:r w:rsidRPr="00DE0F0E">
        <w:rPr>
          <w:b/>
          <w:bCs/>
          <w:noProof/>
          <w:lang w:val="en-CA"/>
        </w:rPr>
        <w:t>pulse code modulation (PCM)</w:t>
      </w:r>
      <w:r w:rsidRPr="00DE0F0E">
        <w:rPr>
          <w:noProof/>
          <w:lang w:val="en-CA"/>
        </w:rPr>
        <w:t xml:space="preserve">: Coding of the samples of a </w:t>
      </w:r>
      <w:r w:rsidRPr="00DE0F0E">
        <w:rPr>
          <w:i/>
          <w:noProof/>
          <w:lang w:val="en-CA"/>
        </w:rPr>
        <w:t>block</w:t>
      </w:r>
      <w:r w:rsidRPr="00DE0F0E">
        <w:rPr>
          <w:noProof/>
          <w:lang w:val="en-CA"/>
        </w:rPr>
        <w:t xml:space="preserve"> by directly representing the sample values without </w:t>
      </w:r>
      <w:r w:rsidRPr="00DE0F0E">
        <w:rPr>
          <w:i/>
          <w:noProof/>
          <w:lang w:val="en-CA"/>
        </w:rPr>
        <w:t>prediction</w:t>
      </w:r>
      <w:r w:rsidRPr="00DE0F0E">
        <w:rPr>
          <w:noProof/>
          <w:lang w:val="en-CA"/>
        </w:rPr>
        <w:t xml:space="preserve"> or application of a </w:t>
      </w:r>
      <w:r w:rsidRPr="00DE0F0E">
        <w:rPr>
          <w:i/>
          <w:noProof/>
          <w:lang w:val="en-CA"/>
        </w:rPr>
        <w:t>transform</w:t>
      </w:r>
      <w:r w:rsidRPr="00DE0F0E">
        <w:rPr>
          <w:noProof/>
          <w:lang w:val="en-CA"/>
        </w:rPr>
        <w:t>.</w:t>
      </w:r>
    </w:p>
    <w:p w14:paraId="223BDA03" w14:textId="77777777" w:rsidR="00165C3E" w:rsidRPr="00DE0F0E" w:rsidRDefault="00165C3E" w:rsidP="00165C3E">
      <w:pPr>
        <w:numPr>
          <w:ilvl w:val="1"/>
          <w:numId w:val="3"/>
        </w:numPr>
        <w:rPr>
          <w:b/>
          <w:bCs/>
          <w:noProof/>
          <w:lang w:val="en-CA"/>
        </w:rPr>
      </w:pPr>
      <w:r w:rsidRPr="00DE0F0E">
        <w:rPr>
          <w:b/>
          <w:bCs/>
          <w:noProof/>
          <w:lang w:val="en-CA"/>
        </w:rPr>
        <w:t>quadtree</w:t>
      </w:r>
      <w:r w:rsidRPr="00DE0F0E">
        <w:rPr>
          <w:bCs/>
          <w:noProof/>
          <w:lang w:val="en-CA"/>
        </w:rPr>
        <w:t xml:space="preserve">: A </w:t>
      </w:r>
      <w:r w:rsidRPr="00DE0F0E">
        <w:rPr>
          <w:bCs/>
          <w:i/>
          <w:noProof/>
          <w:lang w:val="en-CA"/>
        </w:rPr>
        <w:t>tree</w:t>
      </w:r>
      <w:r w:rsidRPr="00DE0F0E">
        <w:rPr>
          <w:bCs/>
          <w:noProof/>
          <w:lang w:val="en-CA"/>
        </w:rPr>
        <w:t xml:space="preserve"> in which a parent node can be split into four child nodes, each of which may become parent node for another split into four child nodes.</w:t>
      </w:r>
    </w:p>
    <w:p w14:paraId="6D275CAF" w14:textId="77777777" w:rsidR="00165C3E" w:rsidRPr="00DE0F0E" w:rsidRDefault="00165C3E" w:rsidP="00165C3E">
      <w:pPr>
        <w:numPr>
          <w:ilvl w:val="1"/>
          <w:numId w:val="3"/>
        </w:numPr>
        <w:rPr>
          <w:b/>
          <w:bCs/>
          <w:noProof/>
          <w:lang w:val="en-CA"/>
        </w:rPr>
      </w:pPr>
      <w:r w:rsidRPr="00DE0F0E">
        <w:rPr>
          <w:b/>
          <w:bCs/>
          <w:noProof/>
          <w:lang w:val="en-CA"/>
        </w:rPr>
        <w:t>quantization parameter</w:t>
      </w:r>
      <w:r w:rsidRPr="00DE0F0E">
        <w:rPr>
          <w:noProof/>
          <w:lang w:val="en-CA"/>
        </w:rPr>
        <w:t xml:space="preserve">: A variable used by the </w:t>
      </w:r>
      <w:r w:rsidRPr="00DE0F0E">
        <w:rPr>
          <w:i/>
          <w:iCs/>
          <w:noProof/>
          <w:lang w:val="en-CA"/>
        </w:rPr>
        <w:t>decoding process</w:t>
      </w:r>
      <w:r w:rsidRPr="00DE0F0E">
        <w:rPr>
          <w:noProof/>
          <w:lang w:val="en-CA"/>
        </w:rPr>
        <w:t xml:space="preserve"> for </w:t>
      </w:r>
      <w:r w:rsidRPr="00DE0F0E">
        <w:rPr>
          <w:i/>
          <w:iCs/>
          <w:noProof/>
          <w:lang w:val="en-CA"/>
        </w:rPr>
        <w:t>scaling</w:t>
      </w:r>
      <w:r w:rsidRPr="00DE0F0E">
        <w:rPr>
          <w:noProof/>
          <w:lang w:val="en-CA"/>
        </w:rPr>
        <w:t xml:space="preserve"> of </w:t>
      </w:r>
      <w:r w:rsidRPr="00DE0F0E">
        <w:rPr>
          <w:i/>
          <w:iCs/>
          <w:noProof/>
          <w:lang w:val="en-CA"/>
        </w:rPr>
        <w:t>transform coefficient levels</w:t>
      </w:r>
      <w:r w:rsidRPr="00DE0F0E">
        <w:rPr>
          <w:noProof/>
          <w:lang w:val="en-CA"/>
        </w:rPr>
        <w:t>.</w:t>
      </w:r>
    </w:p>
    <w:p w14:paraId="1A1B9D3D" w14:textId="77777777" w:rsidR="00165C3E" w:rsidRPr="00DE0F0E" w:rsidRDefault="00165C3E" w:rsidP="00165C3E">
      <w:pPr>
        <w:numPr>
          <w:ilvl w:val="1"/>
          <w:numId w:val="3"/>
        </w:numPr>
        <w:rPr>
          <w:noProof/>
          <w:lang w:val="en-CA"/>
        </w:rPr>
      </w:pPr>
      <w:r w:rsidRPr="00DE0F0E">
        <w:rPr>
          <w:b/>
          <w:bCs/>
          <w:noProof/>
          <w:lang w:val="en-CA"/>
        </w:rPr>
        <w:t>random access</w:t>
      </w:r>
      <w:r w:rsidRPr="00DE0F0E">
        <w:rPr>
          <w:noProof/>
          <w:lang w:val="en-CA"/>
        </w:rPr>
        <w:t xml:space="preserve">: The act of starting the decoding process for a </w:t>
      </w:r>
      <w:r w:rsidRPr="00DE0F0E">
        <w:rPr>
          <w:i/>
          <w:noProof/>
          <w:lang w:val="en-CA"/>
        </w:rPr>
        <w:t>bit</w:t>
      </w:r>
      <w:r w:rsidRPr="00DE0F0E">
        <w:rPr>
          <w:i/>
          <w:iCs/>
          <w:noProof/>
          <w:lang w:val="en-CA"/>
        </w:rPr>
        <w:t>stream</w:t>
      </w:r>
      <w:r w:rsidRPr="00DE0F0E">
        <w:rPr>
          <w:noProof/>
          <w:lang w:val="en-CA"/>
        </w:rPr>
        <w:t xml:space="preserve"> at a point other than the beginning of the stream.</w:t>
      </w:r>
    </w:p>
    <w:p w14:paraId="3ACF0A0F" w14:textId="77777777" w:rsidR="00C77C85" w:rsidRPr="003F3F11" w:rsidRDefault="00C77C85" w:rsidP="00C77C85">
      <w:pPr>
        <w:numPr>
          <w:ilvl w:val="1"/>
          <w:numId w:val="3"/>
        </w:numPr>
        <w:rPr>
          <w:noProof/>
        </w:rPr>
      </w:pPr>
      <w:r w:rsidRPr="003F3F11">
        <w:rPr>
          <w:b/>
          <w:noProof/>
        </w:rPr>
        <w:t>random access decodable leading (RADL) access unit</w:t>
      </w:r>
      <w:r w:rsidRPr="003F3F11">
        <w:rPr>
          <w:noProof/>
        </w:rPr>
        <w:t xml:space="preserve">: An </w:t>
      </w:r>
      <w:r w:rsidRPr="003F3F11">
        <w:rPr>
          <w:i/>
          <w:noProof/>
        </w:rPr>
        <w:t>access unit</w:t>
      </w:r>
      <w:r w:rsidRPr="003F3F11">
        <w:rPr>
          <w:noProof/>
        </w:rPr>
        <w:t xml:space="preserve"> in which the </w:t>
      </w:r>
      <w:r w:rsidRPr="003F3F11">
        <w:rPr>
          <w:i/>
          <w:noProof/>
        </w:rPr>
        <w:t>coded picture</w:t>
      </w:r>
      <w:r w:rsidRPr="003F3F11">
        <w:rPr>
          <w:noProof/>
        </w:rPr>
        <w:t xml:space="preserve"> is a </w:t>
      </w:r>
      <w:r w:rsidRPr="003F3F11">
        <w:rPr>
          <w:i/>
          <w:noProof/>
        </w:rPr>
        <w:t>RADL picture</w:t>
      </w:r>
      <w:r w:rsidRPr="003F3F11">
        <w:rPr>
          <w:noProof/>
        </w:rPr>
        <w:t>.</w:t>
      </w:r>
    </w:p>
    <w:p w14:paraId="33C1AACE" w14:textId="77777777" w:rsidR="00C77C85" w:rsidRPr="003F3F11" w:rsidRDefault="00C77C85" w:rsidP="00C77C85">
      <w:pPr>
        <w:numPr>
          <w:ilvl w:val="1"/>
          <w:numId w:val="3"/>
        </w:numPr>
        <w:rPr>
          <w:noProof/>
        </w:rPr>
      </w:pPr>
      <w:r w:rsidRPr="003F3F11">
        <w:rPr>
          <w:b/>
          <w:noProof/>
        </w:rPr>
        <w:t>random access decodable leading (RADL) picture</w:t>
      </w:r>
      <w:r w:rsidRPr="003F3F11">
        <w:rPr>
          <w:noProof/>
        </w:rPr>
        <w:t xml:space="preserve">: A </w:t>
      </w:r>
      <w:r w:rsidRPr="003F3F11">
        <w:rPr>
          <w:i/>
          <w:noProof/>
        </w:rPr>
        <w:t>coded picture</w:t>
      </w:r>
      <w:r w:rsidRPr="003F3F11">
        <w:rPr>
          <w:noProof/>
        </w:rPr>
        <w:t xml:space="preserve"> for which each </w:t>
      </w:r>
      <w:r w:rsidRPr="003F3F11">
        <w:rPr>
          <w:i/>
          <w:noProof/>
        </w:rPr>
        <w:t>VCL NAL unit</w:t>
      </w:r>
      <w:r w:rsidRPr="003F3F11">
        <w:rPr>
          <w:noProof/>
        </w:rPr>
        <w:t xml:space="preserve"> has nal_unit_type equal to RADL_</w:t>
      </w:r>
      <w:r>
        <w:rPr>
          <w:noProof/>
        </w:rPr>
        <w:t>NUT</w:t>
      </w:r>
      <w:r w:rsidRPr="003F3F11">
        <w:rPr>
          <w:noProof/>
        </w:rPr>
        <w:t>.</w:t>
      </w:r>
    </w:p>
    <w:p w14:paraId="27C27402" w14:textId="77777777" w:rsidR="00C77C85" w:rsidRPr="003F3F11" w:rsidRDefault="00C77C85" w:rsidP="00C77C85">
      <w:pPr>
        <w:pStyle w:val="Note1"/>
        <w:ind w:left="1209"/>
        <w:rPr>
          <w:noProof/>
        </w:rPr>
      </w:pPr>
      <w:r w:rsidRPr="003F3F11">
        <w:rPr>
          <w:noProof/>
        </w:rPr>
        <w:t>NOTE – All RADL pictures are leading pictures. RADL pictures are not used as reference pictures for the decoding process of trailing pictures of the same associated IRAP picture. When present, all RADL pictures precede, in decoding order, all trailing pictures of the same associated IRAP picture.</w:t>
      </w:r>
    </w:p>
    <w:p w14:paraId="69E93C07" w14:textId="77777777" w:rsidR="00C77C85" w:rsidRPr="003F3F11" w:rsidRDefault="00C77C85" w:rsidP="00C77C85">
      <w:pPr>
        <w:numPr>
          <w:ilvl w:val="1"/>
          <w:numId w:val="3"/>
        </w:numPr>
        <w:rPr>
          <w:noProof/>
        </w:rPr>
      </w:pPr>
      <w:r w:rsidRPr="003F3F11">
        <w:rPr>
          <w:b/>
          <w:noProof/>
        </w:rPr>
        <w:t>random access skipped leading (RASL) access unit</w:t>
      </w:r>
      <w:r w:rsidRPr="003F3F11">
        <w:rPr>
          <w:noProof/>
        </w:rPr>
        <w:t xml:space="preserve">: An </w:t>
      </w:r>
      <w:r w:rsidRPr="003F3F11">
        <w:rPr>
          <w:i/>
          <w:noProof/>
        </w:rPr>
        <w:t>access unit</w:t>
      </w:r>
      <w:r w:rsidRPr="003F3F11">
        <w:rPr>
          <w:noProof/>
        </w:rPr>
        <w:t xml:space="preserve"> in which the</w:t>
      </w:r>
      <w:r w:rsidRPr="003F3F11">
        <w:rPr>
          <w:i/>
          <w:noProof/>
        </w:rPr>
        <w:t xml:space="preserve"> coded picture </w:t>
      </w:r>
      <w:r w:rsidRPr="003F3F11">
        <w:rPr>
          <w:noProof/>
        </w:rPr>
        <w:t>is a</w:t>
      </w:r>
      <w:r w:rsidRPr="003F3F11">
        <w:rPr>
          <w:i/>
          <w:noProof/>
        </w:rPr>
        <w:t xml:space="preserve"> RASL picture.</w:t>
      </w:r>
    </w:p>
    <w:p w14:paraId="33B0C770" w14:textId="77777777" w:rsidR="00C77C85" w:rsidRPr="003F3F11" w:rsidRDefault="00C77C85" w:rsidP="00C77C85">
      <w:pPr>
        <w:numPr>
          <w:ilvl w:val="1"/>
          <w:numId w:val="3"/>
        </w:numPr>
        <w:rPr>
          <w:noProof/>
        </w:rPr>
      </w:pPr>
      <w:r w:rsidRPr="003F3F11">
        <w:rPr>
          <w:b/>
          <w:noProof/>
        </w:rPr>
        <w:t>random access skipped leading (RASL) picture</w:t>
      </w:r>
      <w:r w:rsidRPr="003F3F11">
        <w:rPr>
          <w:noProof/>
        </w:rPr>
        <w:t>: A</w:t>
      </w:r>
      <w:r w:rsidRPr="003F3F11">
        <w:rPr>
          <w:i/>
          <w:noProof/>
        </w:rPr>
        <w:t xml:space="preserve"> coded picture</w:t>
      </w:r>
      <w:r w:rsidRPr="003F3F11">
        <w:rPr>
          <w:noProof/>
        </w:rPr>
        <w:t xml:space="preserve"> for which each </w:t>
      </w:r>
      <w:r w:rsidRPr="003F3F11">
        <w:rPr>
          <w:i/>
          <w:iCs/>
          <w:noProof/>
        </w:rPr>
        <w:t>VCL NAL unit</w:t>
      </w:r>
      <w:r w:rsidRPr="003F3F11">
        <w:rPr>
          <w:noProof/>
        </w:rPr>
        <w:t xml:space="preserve"> has nal_unit_type equal to RASL_</w:t>
      </w:r>
      <w:r>
        <w:rPr>
          <w:noProof/>
        </w:rPr>
        <w:t>NUT</w:t>
      </w:r>
      <w:r w:rsidRPr="003F3F11">
        <w:rPr>
          <w:noProof/>
        </w:rPr>
        <w:t>.</w:t>
      </w:r>
    </w:p>
    <w:p w14:paraId="1FDFE6EF" w14:textId="77777777" w:rsidR="00C77C85" w:rsidRPr="003F3F11" w:rsidRDefault="00C77C85" w:rsidP="00C77C85">
      <w:pPr>
        <w:pStyle w:val="Note1"/>
        <w:ind w:left="1209"/>
        <w:rPr>
          <w:noProof/>
        </w:rPr>
      </w:pPr>
      <w:r w:rsidRPr="003F3F11">
        <w:rPr>
          <w:noProof/>
        </w:rPr>
        <w:t xml:space="preserve">NOTE – All RASL pictures are leading pictures of an associated CRA picture. When the associated </w:t>
      </w:r>
      <w:r>
        <w:rPr>
          <w:noProof/>
        </w:rPr>
        <w:t>CRA</w:t>
      </w:r>
      <w:r w:rsidRPr="003F3F11">
        <w:rPr>
          <w:noProof/>
        </w:rPr>
        <w:t xml:space="preserve"> picture has NoRaslOutputFlag equal to 1, the RASL picture is not output and may not be correctly decodable, as the RASL picture may contain references to pictures that are not present in the bitstream. RASL pictures are not used as reference pictures for the decoding process of non-RASL pictures. When present, all RASL pictures precede, in decoding order, all trailing pictures of the same associated </w:t>
      </w:r>
      <w:r>
        <w:rPr>
          <w:noProof/>
        </w:rPr>
        <w:t>CRA</w:t>
      </w:r>
      <w:r w:rsidRPr="003F3F11">
        <w:rPr>
          <w:noProof/>
        </w:rPr>
        <w:t xml:space="preserve"> picture.</w:t>
      </w:r>
    </w:p>
    <w:p w14:paraId="306BE3C9" w14:textId="77777777" w:rsidR="00C90EE0" w:rsidRPr="00DE0F0E" w:rsidRDefault="00C90EE0" w:rsidP="00C90EE0">
      <w:pPr>
        <w:numPr>
          <w:ilvl w:val="1"/>
          <w:numId w:val="3"/>
        </w:numPr>
        <w:rPr>
          <w:noProof/>
          <w:lang w:val="en-CA"/>
        </w:rPr>
      </w:pPr>
      <w:r w:rsidRPr="00DE0F0E">
        <w:rPr>
          <w:b/>
          <w:bCs/>
          <w:noProof/>
          <w:lang w:val="en-CA"/>
        </w:rPr>
        <w:t>raster scan</w:t>
      </w:r>
      <w:r w:rsidRPr="00DE0F0E">
        <w:rPr>
          <w:noProof/>
          <w:lang w:val="en-CA"/>
        </w:rPr>
        <w:t>: A mapping of a rectangular two-dimensional pattern to a one-dimensional pattern such that the first entries in the one-dimensional pattern are from the first top row of the two-dimensional pattern scanned from left to right, followed similarly by the second, third, etc., rows of the pattern (going down) each scanned from left to right.</w:t>
      </w:r>
    </w:p>
    <w:p w14:paraId="360E5975" w14:textId="77777777" w:rsidR="00C90EE0" w:rsidRPr="00DE0F0E" w:rsidRDefault="00C90EE0" w:rsidP="00C90EE0">
      <w:pPr>
        <w:numPr>
          <w:ilvl w:val="1"/>
          <w:numId w:val="3"/>
        </w:numPr>
        <w:rPr>
          <w:noProof/>
          <w:lang w:val="en-CA"/>
        </w:rPr>
      </w:pPr>
      <w:bookmarkStart w:id="28" w:name="_Ref57451962"/>
      <w:r w:rsidRPr="00DE0F0E">
        <w:rPr>
          <w:b/>
          <w:bCs/>
          <w:noProof/>
          <w:lang w:val="en-CA"/>
        </w:rPr>
        <w:t>raw byte sequence payload (RBSP)</w:t>
      </w:r>
      <w:r w:rsidRPr="00DE0F0E">
        <w:rPr>
          <w:bCs/>
          <w:noProof/>
          <w:lang w:val="en-CA"/>
        </w:rPr>
        <w:t>:</w:t>
      </w:r>
      <w:r w:rsidRPr="00DE0F0E">
        <w:rPr>
          <w:noProof/>
          <w:lang w:val="en-CA"/>
        </w:rPr>
        <w:t xml:space="preserve"> A </w:t>
      </w:r>
      <w:r w:rsidRPr="00DE0F0E">
        <w:rPr>
          <w:i/>
          <w:noProof/>
          <w:lang w:val="en-CA"/>
        </w:rPr>
        <w:t>syntax structure</w:t>
      </w:r>
      <w:r w:rsidRPr="00DE0F0E">
        <w:rPr>
          <w:noProof/>
          <w:lang w:val="en-CA"/>
        </w:rPr>
        <w:t xml:space="preserve"> containing an integer number of </w:t>
      </w:r>
      <w:r w:rsidRPr="00DE0F0E">
        <w:rPr>
          <w:i/>
          <w:noProof/>
          <w:lang w:val="en-CA"/>
        </w:rPr>
        <w:t>bytes</w:t>
      </w:r>
      <w:r w:rsidRPr="00DE0F0E">
        <w:rPr>
          <w:noProof/>
          <w:lang w:val="en-CA"/>
        </w:rPr>
        <w:t xml:space="preserve"> that is encapsulated in a </w:t>
      </w:r>
      <w:r w:rsidRPr="00DE0F0E">
        <w:rPr>
          <w:i/>
          <w:iCs/>
          <w:noProof/>
          <w:lang w:val="en-CA"/>
        </w:rPr>
        <w:t>NAL unit</w:t>
      </w:r>
      <w:r w:rsidRPr="00DE0F0E">
        <w:rPr>
          <w:noProof/>
          <w:lang w:val="en-CA"/>
        </w:rPr>
        <w:t xml:space="preserve"> and that is either empty or has the form of a </w:t>
      </w:r>
      <w:r w:rsidRPr="00DE0F0E">
        <w:rPr>
          <w:i/>
          <w:iCs/>
          <w:noProof/>
          <w:lang w:val="en-CA"/>
        </w:rPr>
        <w:t>string of data bits</w:t>
      </w:r>
      <w:r w:rsidRPr="00DE0F0E">
        <w:rPr>
          <w:noProof/>
          <w:lang w:val="en-CA"/>
        </w:rPr>
        <w:t xml:space="preserve"> containing </w:t>
      </w:r>
      <w:r w:rsidRPr="00DE0F0E">
        <w:rPr>
          <w:i/>
          <w:noProof/>
          <w:lang w:val="en-CA"/>
        </w:rPr>
        <w:t>syntax elements</w:t>
      </w:r>
      <w:r w:rsidRPr="00DE0F0E">
        <w:rPr>
          <w:noProof/>
          <w:lang w:val="en-CA"/>
        </w:rPr>
        <w:t xml:space="preserve"> followed by an </w:t>
      </w:r>
      <w:r w:rsidRPr="00DE0F0E">
        <w:rPr>
          <w:i/>
          <w:iCs/>
          <w:noProof/>
          <w:lang w:val="en-CA"/>
        </w:rPr>
        <w:t>RBSP stop bit</w:t>
      </w:r>
      <w:r w:rsidRPr="00DE0F0E">
        <w:rPr>
          <w:noProof/>
          <w:lang w:val="en-CA"/>
        </w:rPr>
        <w:t xml:space="preserve"> and zero or more subsequent bits equal to 0.</w:t>
      </w:r>
      <w:bookmarkEnd w:id="28"/>
    </w:p>
    <w:p w14:paraId="5F8AA343" w14:textId="77777777" w:rsidR="00C90EE0" w:rsidRPr="00DE0F0E" w:rsidRDefault="00C90EE0" w:rsidP="00C90EE0">
      <w:pPr>
        <w:numPr>
          <w:ilvl w:val="1"/>
          <w:numId w:val="3"/>
        </w:numPr>
        <w:rPr>
          <w:b/>
          <w:bCs/>
          <w:noProof/>
          <w:lang w:val="en-CA"/>
        </w:rPr>
      </w:pPr>
      <w:bookmarkStart w:id="29" w:name="_Ref57451966"/>
      <w:r w:rsidRPr="00DE0F0E">
        <w:rPr>
          <w:b/>
          <w:bCs/>
          <w:noProof/>
          <w:lang w:val="en-CA"/>
        </w:rPr>
        <w:t>raw byte sequence payload (RBSP) stop bit</w:t>
      </w:r>
      <w:r w:rsidRPr="00DE0F0E">
        <w:rPr>
          <w:bCs/>
          <w:noProof/>
          <w:lang w:val="en-CA"/>
        </w:rPr>
        <w:t>:</w:t>
      </w:r>
      <w:r w:rsidRPr="00DE0F0E">
        <w:rPr>
          <w:noProof/>
          <w:lang w:val="en-CA"/>
        </w:rPr>
        <w:t xml:space="preserve"> A bit equal to 1 present within a </w:t>
      </w:r>
      <w:r w:rsidRPr="00DE0F0E">
        <w:rPr>
          <w:i/>
          <w:iCs/>
          <w:noProof/>
          <w:lang w:val="en-CA"/>
        </w:rPr>
        <w:t xml:space="preserve">raw byte sequence payload (RBSP) </w:t>
      </w:r>
      <w:r w:rsidRPr="00DE0F0E">
        <w:rPr>
          <w:noProof/>
          <w:lang w:val="en-CA"/>
        </w:rPr>
        <w:t xml:space="preserve">after a </w:t>
      </w:r>
      <w:r w:rsidRPr="00DE0F0E">
        <w:rPr>
          <w:i/>
          <w:iCs/>
          <w:noProof/>
          <w:lang w:val="en-CA"/>
        </w:rPr>
        <w:t>string of data bits</w:t>
      </w:r>
      <w:r w:rsidRPr="00DE0F0E">
        <w:rPr>
          <w:noProof/>
          <w:lang w:val="en-CA"/>
        </w:rPr>
        <w:t xml:space="preserve">, for which the location of the end within an </w:t>
      </w:r>
      <w:r w:rsidRPr="00DE0F0E">
        <w:rPr>
          <w:i/>
          <w:iCs/>
          <w:noProof/>
          <w:lang w:val="en-CA"/>
        </w:rPr>
        <w:t xml:space="preserve">RBSP </w:t>
      </w:r>
      <w:r w:rsidRPr="00DE0F0E">
        <w:rPr>
          <w:noProof/>
          <w:lang w:val="en-CA"/>
        </w:rPr>
        <w:t xml:space="preserve">can be identified by searching from the end of the </w:t>
      </w:r>
      <w:r w:rsidRPr="00DE0F0E">
        <w:rPr>
          <w:i/>
          <w:iCs/>
          <w:noProof/>
          <w:lang w:val="en-CA"/>
        </w:rPr>
        <w:t>RBSP</w:t>
      </w:r>
      <w:r w:rsidRPr="00DE0F0E">
        <w:rPr>
          <w:noProof/>
          <w:lang w:val="en-CA"/>
        </w:rPr>
        <w:t xml:space="preserve"> for the </w:t>
      </w:r>
      <w:r w:rsidRPr="00DE0F0E">
        <w:rPr>
          <w:i/>
          <w:iCs/>
          <w:noProof/>
          <w:lang w:val="en-CA"/>
        </w:rPr>
        <w:t>RBSP stop bit</w:t>
      </w:r>
      <w:r w:rsidRPr="00DE0F0E">
        <w:rPr>
          <w:noProof/>
          <w:lang w:val="en-CA"/>
        </w:rPr>
        <w:t xml:space="preserve">, which is the last non-zero bit in the </w:t>
      </w:r>
      <w:r w:rsidRPr="00DE0F0E">
        <w:rPr>
          <w:i/>
          <w:iCs/>
          <w:noProof/>
          <w:lang w:val="en-CA"/>
        </w:rPr>
        <w:t>RBSP.</w:t>
      </w:r>
      <w:bookmarkEnd w:id="29"/>
    </w:p>
    <w:p w14:paraId="64A61F4C" w14:textId="77777777" w:rsidR="00C90EE0" w:rsidRPr="00DE0F0E" w:rsidRDefault="00C90EE0" w:rsidP="00C90EE0">
      <w:pPr>
        <w:numPr>
          <w:ilvl w:val="1"/>
          <w:numId w:val="3"/>
        </w:numPr>
        <w:rPr>
          <w:noProof/>
          <w:lang w:val="en-CA"/>
        </w:rPr>
      </w:pPr>
      <w:r w:rsidRPr="00DE0F0E">
        <w:rPr>
          <w:b/>
          <w:bCs/>
          <w:noProof/>
          <w:lang w:val="en-CA"/>
        </w:rPr>
        <w:t>reference index</w:t>
      </w:r>
      <w:r w:rsidRPr="00DE0F0E">
        <w:rPr>
          <w:noProof/>
          <w:lang w:val="en-CA"/>
        </w:rPr>
        <w:t xml:space="preserve">: An index into a </w:t>
      </w:r>
      <w:r w:rsidRPr="00DE0F0E">
        <w:rPr>
          <w:i/>
          <w:noProof/>
          <w:lang w:val="en-CA"/>
        </w:rPr>
        <w:t>reference picture list</w:t>
      </w:r>
      <w:r w:rsidRPr="00DE0F0E">
        <w:rPr>
          <w:noProof/>
          <w:lang w:val="en-CA"/>
        </w:rPr>
        <w:t>.</w:t>
      </w:r>
    </w:p>
    <w:p w14:paraId="540B9E45" w14:textId="7C328797" w:rsidR="00C90EE0" w:rsidRPr="00DE0F0E" w:rsidRDefault="00C90EE0" w:rsidP="00C90EE0">
      <w:pPr>
        <w:numPr>
          <w:ilvl w:val="1"/>
          <w:numId w:val="3"/>
        </w:numPr>
        <w:rPr>
          <w:noProof/>
          <w:lang w:val="en-CA"/>
        </w:rPr>
      </w:pPr>
      <w:r w:rsidRPr="00DE0F0E">
        <w:rPr>
          <w:b/>
          <w:bCs/>
          <w:noProof/>
          <w:lang w:val="en-CA"/>
        </w:rPr>
        <w:t>reference picture</w:t>
      </w:r>
      <w:r w:rsidRPr="00DE0F0E">
        <w:rPr>
          <w:noProof/>
          <w:lang w:val="en-CA"/>
        </w:rPr>
        <w:t xml:space="preserve">: </w:t>
      </w:r>
      <w:r w:rsidRPr="00DE0F0E">
        <w:rPr>
          <w:bCs/>
          <w:noProof/>
          <w:lang w:val="en-CA"/>
        </w:rPr>
        <w:t xml:space="preserve">A </w:t>
      </w:r>
      <w:r w:rsidRPr="00DE0F0E">
        <w:rPr>
          <w:bCs/>
          <w:i/>
          <w:noProof/>
          <w:lang w:val="en-CA"/>
        </w:rPr>
        <w:t>picture</w:t>
      </w:r>
      <w:r w:rsidRPr="00DE0F0E">
        <w:rPr>
          <w:bCs/>
          <w:noProof/>
          <w:lang w:val="en-CA"/>
        </w:rPr>
        <w:t xml:space="preserve"> that </w:t>
      </w:r>
      <w:r w:rsidRPr="00DE0F0E">
        <w:rPr>
          <w:noProof/>
          <w:lang w:val="en-CA"/>
        </w:rPr>
        <w:t xml:space="preserve">is a </w:t>
      </w:r>
      <w:r w:rsidRPr="00DE0F0E">
        <w:rPr>
          <w:i/>
          <w:noProof/>
          <w:lang w:val="en-CA"/>
        </w:rPr>
        <w:t>short-term reference picture</w:t>
      </w:r>
      <w:r w:rsidR="008770AA" w:rsidRPr="00F351ED">
        <w:rPr>
          <w:noProof/>
        </w:rPr>
        <w:t xml:space="preserve"> </w:t>
      </w:r>
      <w:r w:rsidR="008770AA" w:rsidRPr="003F3F11">
        <w:rPr>
          <w:noProof/>
        </w:rPr>
        <w:t xml:space="preserve">or a </w:t>
      </w:r>
      <w:r w:rsidR="008770AA" w:rsidRPr="003F3F11">
        <w:rPr>
          <w:i/>
          <w:noProof/>
        </w:rPr>
        <w:t>long-term reference picture</w:t>
      </w:r>
      <w:r w:rsidRPr="00DE0F0E">
        <w:rPr>
          <w:noProof/>
          <w:lang w:val="en-CA"/>
        </w:rPr>
        <w:t>.</w:t>
      </w:r>
    </w:p>
    <w:p w14:paraId="5CC399FA" w14:textId="77777777" w:rsidR="00C90EE0" w:rsidRPr="00DE0F0E" w:rsidRDefault="00C90EE0" w:rsidP="00C90EE0">
      <w:pPr>
        <w:pStyle w:val="Note1"/>
        <w:ind w:left="1209"/>
        <w:rPr>
          <w:noProof/>
          <w:lang w:val="en-CA"/>
        </w:rPr>
      </w:pPr>
      <w:r w:rsidRPr="00DE0F0E">
        <w:rPr>
          <w:noProof/>
          <w:lang w:val="en-CA"/>
        </w:rPr>
        <w:t>NOTE – A reference picture contains samples that may be used for inter prediction in the decoding process of subsequent pictures in decoding order.</w:t>
      </w:r>
    </w:p>
    <w:p w14:paraId="56F6EEA6" w14:textId="7A4979F4" w:rsidR="00C90EE0" w:rsidRPr="00DE0F0E" w:rsidRDefault="00C90EE0" w:rsidP="00C90EE0">
      <w:pPr>
        <w:numPr>
          <w:ilvl w:val="1"/>
          <w:numId w:val="3"/>
        </w:numPr>
        <w:rPr>
          <w:noProof/>
          <w:lang w:val="en-CA"/>
        </w:rPr>
      </w:pPr>
      <w:r w:rsidRPr="00DE0F0E">
        <w:rPr>
          <w:b/>
          <w:bCs/>
          <w:noProof/>
          <w:lang w:val="en-CA"/>
        </w:rPr>
        <w:t>reference picture list</w:t>
      </w:r>
      <w:r w:rsidRPr="00DE0F0E">
        <w:rPr>
          <w:noProof/>
          <w:lang w:val="en-CA"/>
        </w:rPr>
        <w:t xml:space="preserve">: A list of </w:t>
      </w:r>
      <w:r w:rsidRPr="00DE0F0E">
        <w:rPr>
          <w:i/>
          <w:noProof/>
          <w:lang w:val="en-CA"/>
        </w:rPr>
        <w:t>reference pictures</w:t>
      </w:r>
      <w:r w:rsidRPr="00DE0F0E">
        <w:rPr>
          <w:noProof/>
          <w:lang w:val="en-CA"/>
        </w:rPr>
        <w:t xml:space="preserve"> that is used for </w:t>
      </w:r>
      <w:r w:rsidRPr="00DE0F0E">
        <w:rPr>
          <w:i/>
          <w:noProof/>
          <w:lang w:val="en-CA" w:eastAsia="ko-KR"/>
        </w:rPr>
        <w:t xml:space="preserve">inter </w:t>
      </w:r>
      <w:r w:rsidRPr="00DE0F0E">
        <w:rPr>
          <w:i/>
          <w:noProof/>
          <w:lang w:val="en-CA"/>
        </w:rPr>
        <w:t>prediction</w:t>
      </w:r>
      <w:r w:rsidRPr="00DE0F0E">
        <w:rPr>
          <w:noProof/>
          <w:lang w:val="en-CA"/>
        </w:rPr>
        <w:t xml:space="preserve"> of a </w:t>
      </w:r>
      <w:r w:rsidRPr="00DE0F0E">
        <w:rPr>
          <w:i/>
          <w:noProof/>
          <w:lang w:val="en-CA"/>
        </w:rPr>
        <w:t>P</w:t>
      </w:r>
      <w:r w:rsidRPr="00DE0F0E">
        <w:rPr>
          <w:noProof/>
          <w:lang w:val="en-CA"/>
        </w:rPr>
        <w:t xml:space="preserve"> or </w:t>
      </w:r>
      <w:r w:rsidRPr="00DE0F0E">
        <w:rPr>
          <w:i/>
          <w:noProof/>
          <w:lang w:val="en-CA"/>
        </w:rPr>
        <w:t xml:space="preserve">B </w:t>
      </w:r>
      <w:r w:rsidR="00DB7471" w:rsidRPr="00DE0F0E">
        <w:rPr>
          <w:i/>
          <w:noProof/>
          <w:lang w:val="en-CA"/>
        </w:rPr>
        <w:t>tile group</w:t>
      </w:r>
      <w:r w:rsidRPr="00DE0F0E">
        <w:rPr>
          <w:i/>
          <w:noProof/>
          <w:lang w:val="en-CA"/>
        </w:rPr>
        <w:t>.</w:t>
      </w:r>
    </w:p>
    <w:p w14:paraId="5A2E468C" w14:textId="2DFAABB7" w:rsidR="00C90EE0" w:rsidRPr="00DE0F0E" w:rsidRDefault="00C90EE0" w:rsidP="00C90EE0">
      <w:pPr>
        <w:pStyle w:val="Note1"/>
        <w:ind w:left="1209"/>
        <w:rPr>
          <w:noProof/>
          <w:lang w:val="en-CA"/>
        </w:rPr>
      </w:pPr>
      <w:r w:rsidRPr="00DE0F0E">
        <w:rPr>
          <w:noProof/>
          <w:lang w:val="en-CA"/>
        </w:rPr>
        <w:t>NOTE – </w:t>
      </w:r>
      <w:r w:rsidR="008770AA" w:rsidRPr="00320C6D">
        <w:rPr>
          <w:noProof/>
        </w:rPr>
        <w:t xml:space="preserve">Two reference picture lists, </w:t>
      </w:r>
      <w:r w:rsidR="008770AA" w:rsidRPr="00F535FF">
        <w:rPr>
          <w:noProof/>
          <w:lang w:eastAsia="ko-KR"/>
        </w:rPr>
        <w:t>reference picture list 0</w:t>
      </w:r>
      <w:r w:rsidR="008770AA" w:rsidRPr="00320C6D">
        <w:rPr>
          <w:noProof/>
          <w:lang w:eastAsia="ko-KR"/>
        </w:rPr>
        <w:t xml:space="preserve"> and </w:t>
      </w:r>
      <w:r w:rsidR="008770AA" w:rsidRPr="00F535FF">
        <w:rPr>
          <w:noProof/>
          <w:lang w:eastAsia="ko-KR"/>
        </w:rPr>
        <w:t>reference picture list 1</w:t>
      </w:r>
      <w:r w:rsidR="008770AA" w:rsidRPr="00320C6D">
        <w:rPr>
          <w:noProof/>
          <w:lang w:eastAsia="ko-KR"/>
        </w:rPr>
        <w:t xml:space="preserve">, are generated for each </w:t>
      </w:r>
      <w:r w:rsidR="008770AA" w:rsidRPr="00F535FF">
        <w:rPr>
          <w:noProof/>
          <w:lang w:eastAsia="ko-KR"/>
        </w:rPr>
        <w:t>tile group</w:t>
      </w:r>
      <w:r w:rsidR="008770AA" w:rsidRPr="00320C6D">
        <w:rPr>
          <w:noProof/>
          <w:lang w:eastAsia="ko-KR"/>
        </w:rPr>
        <w:t xml:space="preserve"> of a </w:t>
      </w:r>
      <w:r w:rsidR="008770AA" w:rsidRPr="00F535FF">
        <w:rPr>
          <w:noProof/>
          <w:lang w:eastAsia="ko-KR"/>
        </w:rPr>
        <w:t>non-</w:t>
      </w:r>
      <w:r w:rsidR="00544712">
        <w:rPr>
          <w:noProof/>
          <w:lang w:eastAsia="ko-KR"/>
        </w:rPr>
        <w:t>IDR</w:t>
      </w:r>
      <w:r w:rsidR="008770AA" w:rsidRPr="00F535FF">
        <w:rPr>
          <w:noProof/>
          <w:lang w:eastAsia="ko-KR"/>
        </w:rPr>
        <w:t xml:space="preserve"> picture</w:t>
      </w:r>
      <w:r w:rsidR="008770AA" w:rsidRPr="00320C6D">
        <w:rPr>
          <w:noProof/>
          <w:lang w:eastAsia="ko-KR"/>
        </w:rPr>
        <w:t xml:space="preserve">. </w:t>
      </w:r>
      <w:r w:rsidR="008770AA" w:rsidRPr="00320C6D">
        <w:rPr>
          <w:noProof/>
        </w:rPr>
        <w:t xml:space="preserve">The set of unique pictures referred to by all entries in the two reference picture lists associated with a picture consists of all </w:t>
      </w:r>
      <w:r w:rsidR="008770AA" w:rsidRPr="00F535FF">
        <w:rPr>
          <w:noProof/>
        </w:rPr>
        <w:t>reference pictures</w:t>
      </w:r>
      <w:r w:rsidR="008770AA" w:rsidRPr="00320C6D">
        <w:rPr>
          <w:noProof/>
        </w:rPr>
        <w:t xml:space="preserve"> that may be used for </w:t>
      </w:r>
      <w:r w:rsidR="008770AA" w:rsidRPr="00F535FF">
        <w:rPr>
          <w:noProof/>
        </w:rPr>
        <w:t>inter prediction</w:t>
      </w:r>
      <w:r w:rsidR="008770AA" w:rsidRPr="00320C6D">
        <w:rPr>
          <w:noProof/>
        </w:rPr>
        <w:t xml:space="preserve"> of the associated </w:t>
      </w:r>
      <w:r w:rsidR="008770AA" w:rsidRPr="00F535FF">
        <w:rPr>
          <w:noProof/>
        </w:rPr>
        <w:t>picture</w:t>
      </w:r>
      <w:r w:rsidR="008770AA" w:rsidRPr="00320C6D">
        <w:rPr>
          <w:noProof/>
        </w:rPr>
        <w:t xml:space="preserve"> or any </w:t>
      </w:r>
      <w:r w:rsidR="008770AA" w:rsidRPr="00F535FF">
        <w:rPr>
          <w:noProof/>
        </w:rPr>
        <w:t>picture</w:t>
      </w:r>
      <w:r w:rsidR="008770AA" w:rsidRPr="00320C6D">
        <w:rPr>
          <w:noProof/>
        </w:rPr>
        <w:t xml:space="preserve"> following the associated </w:t>
      </w:r>
      <w:r w:rsidR="008770AA" w:rsidRPr="00F535FF">
        <w:rPr>
          <w:noProof/>
        </w:rPr>
        <w:t>picture</w:t>
      </w:r>
      <w:r w:rsidR="008770AA" w:rsidRPr="00320C6D">
        <w:rPr>
          <w:noProof/>
        </w:rPr>
        <w:t xml:space="preserve"> in </w:t>
      </w:r>
      <w:r w:rsidR="008770AA" w:rsidRPr="00F535FF">
        <w:rPr>
          <w:noProof/>
        </w:rPr>
        <w:t>decoding order</w:t>
      </w:r>
      <w:r w:rsidR="008770AA" w:rsidRPr="00320C6D">
        <w:rPr>
          <w:noProof/>
        </w:rPr>
        <w:t xml:space="preserve">. </w:t>
      </w:r>
      <w:r w:rsidR="008770AA" w:rsidRPr="00320C6D">
        <w:rPr>
          <w:lang w:val="en-CA"/>
        </w:rPr>
        <w:t xml:space="preserve">For the decoding process of a P tile group, only </w:t>
      </w:r>
      <w:r w:rsidR="008770AA" w:rsidRPr="00320C6D">
        <w:rPr>
          <w:lang w:val="en-CA" w:eastAsia="ko-KR"/>
        </w:rPr>
        <w:t>reference picture list 0</w:t>
      </w:r>
      <w:r w:rsidR="008770AA" w:rsidRPr="00320C6D">
        <w:rPr>
          <w:noProof/>
          <w:lang w:eastAsia="ko-KR"/>
        </w:rPr>
        <w:t xml:space="preserve"> is used for </w:t>
      </w:r>
      <w:r w:rsidR="008770AA" w:rsidRPr="00F535FF">
        <w:rPr>
          <w:noProof/>
          <w:lang w:eastAsia="ko-KR"/>
        </w:rPr>
        <w:t>inter prediction</w:t>
      </w:r>
      <w:r w:rsidR="008770AA" w:rsidRPr="00320C6D">
        <w:rPr>
          <w:lang w:val="en-CA"/>
        </w:rPr>
        <w:t xml:space="preserve">. For the decoding process of a B tile group, both </w:t>
      </w:r>
      <w:r w:rsidR="008770AA" w:rsidRPr="00320C6D">
        <w:rPr>
          <w:lang w:val="en-CA" w:eastAsia="ko-KR"/>
        </w:rPr>
        <w:t>reference picture list 0 and reference picture list 1</w:t>
      </w:r>
      <w:r w:rsidR="008770AA" w:rsidRPr="00320C6D">
        <w:rPr>
          <w:noProof/>
        </w:rPr>
        <w:t xml:space="preserve"> are</w:t>
      </w:r>
      <w:r w:rsidR="008770AA" w:rsidRPr="00320C6D">
        <w:rPr>
          <w:noProof/>
          <w:lang w:eastAsia="ko-KR"/>
        </w:rPr>
        <w:t xml:space="preserve"> used for </w:t>
      </w:r>
      <w:r w:rsidR="008770AA" w:rsidRPr="00F535FF">
        <w:rPr>
          <w:noProof/>
          <w:lang w:eastAsia="ko-KR"/>
        </w:rPr>
        <w:t>inter prediction</w:t>
      </w:r>
      <w:r w:rsidR="008770AA" w:rsidRPr="00320C6D">
        <w:rPr>
          <w:noProof/>
        </w:rPr>
        <w:t xml:space="preserve">. For decoding the </w:t>
      </w:r>
      <w:r w:rsidR="008770AA" w:rsidRPr="00F535FF">
        <w:rPr>
          <w:noProof/>
          <w:lang w:eastAsia="ko-KR"/>
        </w:rPr>
        <w:t>tile group</w:t>
      </w:r>
      <w:r w:rsidR="008770AA" w:rsidRPr="00320C6D">
        <w:rPr>
          <w:noProof/>
        </w:rPr>
        <w:t xml:space="preserve"> data of an I </w:t>
      </w:r>
      <w:r w:rsidR="008770AA" w:rsidRPr="00F535FF">
        <w:rPr>
          <w:noProof/>
          <w:lang w:eastAsia="ko-KR"/>
        </w:rPr>
        <w:t>tile group</w:t>
      </w:r>
      <w:r w:rsidR="008770AA" w:rsidRPr="00320C6D">
        <w:rPr>
          <w:noProof/>
        </w:rPr>
        <w:t xml:space="preserve">, no reference picture list is used for for </w:t>
      </w:r>
      <w:r w:rsidR="008770AA" w:rsidRPr="00F535FF">
        <w:rPr>
          <w:noProof/>
          <w:lang w:eastAsia="ko-KR"/>
        </w:rPr>
        <w:t>inter prediction</w:t>
      </w:r>
      <w:r w:rsidRPr="00DE0F0E">
        <w:rPr>
          <w:noProof/>
          <w:lang w:val="en-CA"/>
        </w:rPr>
        <w:t>.</w:t>
      </w:r>
    </w:p>
    <w:p w14:paraId="3C554672" w14:textId="4D803357" w:rsidR="00C90EE0" w:rsidRPr="00DE0F0E" w:rsidRDefault="00C90EE0" w:rsidP="00C90EE0">
      <w:pPr>
        <w:numPr>
          <w:ilvl w:val="1"/>
          <w:numId w:val="3"/>
        </w:numPr>
        <w:rPr>
          <w:noProof/>
          <w:lang w:val="en-CA"/>
        </w:rPr>
      </w:pPr>
      <w:r w:rsidRPr="00DE0F0E">
        <w:rPr>
          <w:b/>
          <w:bCs/>
          <w:noProof/>
          <w:lang w:val="en-CA"/>
        </w:rPr>
        <w:t>reference picture list 0</w:t>
      </w:r>
      <w:r w:rsidRPr="00DE0F0E">
        <w:rPr>
          <w:noProof/>
          <w:lang w:val="en-CA"/>
        </w:rPr>
        <w:t xml:space="preserve">: The </w:t>
      </w:r>
      <w:r w:rsidRPr="00DE0F0E">
        <w:rPr>
          <w:i/>
          <w:noProof/>
          <w:lang w:val="en-CA"/>
        </w:rPr>
        <w:t>reference picture list</w:t>
      </w:r>
      <w:r w:rsidRPr="00DE0F0E">
        <w:rPr>
          <w:noProof/>
          <w:lang w:val="en-CA"/>
        </w:rPr>
        <w:t xml:space="preserve"> used for </w:t>
      </w:r>
      <w:r w:rsidRPr="00DE0F0E">
        <w:rPr>
          <w:i/>
          <w:noProof/>
          <w:lang w:val="en-CA"/>
        </w:rPr>
        <w:t xml:space="preserve">inter prediction </w:t>
      </w:r>
      <w:r w:rsidRPr="00DE0F0E">
        <w:rPr>
          <w:noProof/>
          <w:lang w:val="en-CA"/>
        </w:rPr>
        <w:t xml:space="preserve">of a </w:t>
      </w:r>
      <w:r w:rsidRPr="00DE0F0E">
        <w:rPr>
          <w:i/>
          <w:iCs/>
          <w:noProof/>
          <w:lang w:val="en-CA"/>
        </w:rPr>
        <w:t>P</w:t>
      </w:r>
      <w:r w:rsidRPr="00DE0F0E">
        <w:rPr>
          <w:noProof/>
          <w:lang w:val="en-CA"/>
        </w:rPr>
        <w:t xml:space="preserve"> or the first </w:t>
      </w:r>
      <w:r w:rsidRPr="00DE0F0E">
        <w:rPr>
          <w:i/>
          <w:noProof/>
          <w:lang w:val="en-CA"/>
        </w:rPr>
        <w:t>reference picture list</w:t>
      </w:r>
      <w:r w:rsidRPr="00DE0F0E">
        <w:rPr>
          <w:noProof/>
          <w:lang w:val="en-CA"/>
        </w:rPr>
        <w:t xml:space="preserve"> used for </w:t>
      </w:r>
      <w:r w:rsidRPr="00DE0F0E">
        <w:rPr>
          <w:i/>
          <w:noProof/>
          <w:lang w:val="en-CA"/>
        </w:rPr>
        <w:t xml:space="preserve">inter prediction </w:t>
      </w:r>
      <w:r w:rsidRPr="00DE0F0E">
        <w:rPr>
          <w:noProof/>
          <w:lang w:val="en-CA"/>
        </w:rPr>
        <w:t xml:space="preserve">of a </w:t>
      </w:r>
      <w:r w:rsidRPr="00DE0F0E">
        <w:rPr>
          <w:i/>
          <w:iCs/>
          <w:noProof/>
          <w:lang w:val="en-CA"/>
        </w:rPr>
        <w:t>B</w:t>
      </w:r>
      <w:r w:rsidRPr="00DE0F0E">
        <w:rPr>
          <w:noProof/>
          <w:lang w:val="en-CA"/>
        </w:rPr>
        <w:t xml:space="preserve"> </w:t>
      </w:r>
      <w:r w:rsidR="00DB7471" w:rsidRPr="00DE0F0E">
        <w:rPr>
          <w:i/>
          <w:iCs/>
          <w:noProof/>
          <w:lang w:val="en-CA"/>
        </w:rPr>
        <w:t>tile group</w:t>
      </w:r>
      <w:r w:rsidRPr="00DE0F0E">
        <w:rPr>
          <w:noProof/>
          <w:lang w:val="en-CA"/>
        </w:rPr>
        <w:t>.</w:t>
      </w:r>
    </w:p>
    <w:p w14:paraId="2E7C583C" w14:textId="4A3E675F" w:rsidR="00C90EE0" w:rsidRPr="00DE0F0E" w:rsidRDefault="00C90EE0" w:rsidP="00C90EE0">
      <w:pPr>
        <w:numPr>
          <w:ilvl w:val="1"/>
          <w:numId w:val="3"/>
        </w:numPr>
        <w:rPr>
          <w:noProof/>
          <w:lang w:val="en-CA"/>
        </w:rPr>
      </w:pPr>
      <w:r w:rsidRPr="00DE0F0E">
        <w:rPr>
          <w:b/>
          <w:bCs/>
          <w:noProof/>
          <w:lang w:val="en-CA"/>
        </w:rPr>
        <w:t>reference picture list 1</w:t>
      </w:r>
      <w:r w:rsidRPr="00DE0F0E">
        <w:rPr>
          <w:noProof/>
          <w:lang w:val="en-CA"/>
        </w:rPr>
        <w:t xml:space="preserve">: The second </w:t>
      </w:r>
      <w:r w:rsidRPr="00DE0F0E">
        <w:rPr>
          <w:i/>
          <w:noProof/>
          <w:lang w:val="en-CA"/>
        </w:rPr>
        <w:t>reference picture list</w:t>
      </w:r>
      <w:r w:rsidRPr="00DE0F0E">
        <w:rPr>
          <w:noProof/>
          <w:lang w:val="en-CA"/>
        </w:rPr>
        <w:t xml:space="preserve"> used for </w:t>
      </w:r>
      <w:r w:rsidRPr="00DE0F0E">
        <w:rPr>
          <w:i/>
          <w:noProof/>
          <w:lang w:val="en-CA"/>
        </w:rPr>
        <w:t xml:space="preserve">inter </w:t>
      </w:r>
      <w:r w:rsidRPr="00DE0F0E">
        <w:rPr>
          <w:i/>
          <w:iCs/>
          <w:noProof/>
          <w:lang w:val="en-CA"/>
        </w:rPr>
        <w:t>prediction</w:t>
      </w:r>
      <w:r w:rsidRPr="00DE0F0E">
        <w:rPr>
          <w:noProof/>
          <w:lang w:val="en-CA"/>
        </w:rPr>
        <w:t xml:space="preserve"> of a </w:t>
      </w:r>
      <w:r w:rsidRPr="00DE0F0E">
        <w:rPr>
          <w:i/>
          <w:iCs/>
          <w:noProof/>
          <w:lang w:val="en-CA"/>
        </w:rPr>
        <w:t xml:space="preserve">B </w:t>
      </w:r>
      <w:r w:rsidR="00DB7471" w:rsidRPr="00DE0F0E">
        <w:rPr>
          <w:i/>
          <w:iCs/>
          <w:noProof/>
          <w:lang w:val="en-CA"/>
        </w:rPr>
        <w:t>tile group</w:t>
      </w:r>
      <w:r w:rsidRPr="00DE0F0E">
        <w:rPr>
          <w:noProof/>
          <w:lang w:val="en-CA"/>
        </w:rPr>
        <w:t>.</w:t>
      </w:r>
    </w:p>
    <w:p w14:paraId="7351C0F2" w14:textId="77777777" w:rsidR="00C90EE0" w:rsidRPr="00DE0F0E" w:rsidRDefault="00C90EE0" w:rsidP="00C90EE0">
      <w:pPr>
        <w:numPr>
          <w:ilvl w:val="1"/>
          <w:numId w:val="3"/>
        </w:numPr>
        <w:rPr>
          <w:noProof/>
          <w:lang w:val="en-CA"/>
        </w:rPr>
      </w:pPr>
      <w:r w:rsidRPr="00DE0F0E">
        <w:rPr>
          <w:b/>
          <w:bCs/>
          <w:noProof/>
          <w:lang w:val="en-CA"/>
        </w:rPr>
        <w:t>reserved</w:t>
      </w:r>
      <w:r w:rsidRPr="00DE0F0E">
        <w:rPr>
          <w:noProof/>
          <w:lang w:val="en-CA"/>
        </w:rPr>
        <w:t xml:space="preserve">: A term that may be used to specify that some values of a particular </w:t>
      </w:r>
      <w:r w:rsidRPr="00DE0F0E">
        <w:rPr>
          <w:i/>
          <w:noProof/>
          <w:lang w:val="en-CA"/>
        </w:rPr>
        <w:t>syntax element</w:t>
      </w:r>
      <w:r w:rsidRPr="00DE0F0E">
        <w:rPr>
          <w:noProof/>
          <w:lang w:val="en-CA"/>
        </w:rPr>
        <w:t xml:space="preserve"> are for future use by ITU-T | ISO/IEC and shall not be used in </w:t>
      </w:r>
      <w:r w:rsidRPr="00DE0F0E">
        <w:rPr>
          <w:i/>
          <w:noProof/>
          <w:lang w:val="en-CA"/>
        </w:rPr>
        <w:t>bitstreams</w:t>
      </w:r>
      <w:r w:rsidRPr="00DE0F0E">
        <w:rPr>
          <w:noProof/>
          <w:lang w:val="en-CA"/>
        </w:rPr>
        <w:t xml:space="preserve"> conforming to this version of this Specification, but may be used in bitstreams conforming to future extensions of this Specification by ITU</w:t>
      </w:r>
      <w:r w:rsidRPr="00DE0F0E">
        <w:rPr>
          <w:noProof/>
          <w:lang w:val="en-CA"/>
        </w:rPr>
        <w:noBreakHyphen/>
        <w:t>T | ISO/IEC.</w:t>
      </w:r>
    </w:p>
    <w:p w14:paraId="22640B3D" w14:textId="77777777" w:rsidR="00C90EE0" w:rsidRPr="00DE0F0E" w:rsidRDefault="00C90EE0" w:rsidP="00C90EE0">
      <w:pPr>
        <w:numPr>
          <w:ilvl w:val="1"/>
          <w:numId w:val="3"/>
        </w:numPr>
        <w:rPr>
          <w:noProof/>
          <w:lang w:val="en-CA"/>
        </w:rPr>
      </w:pPr>
      <w:r w:rsidRPr="00DE0F0E">
        <w:rPr>
          <w:b/>
          <w:bCs/>
          <w:noProof/>
          <w:lang w:val="en-CA"/>
        </w:rPr>
        <w:lastRenderedPageBreak/>
        <w:t>residual</w:t>
      </w:r>
      <w:r w:rsidRPr="00DE0F0E">
        <w:rPr>
          <w:noProof/>
          <w:lang w:val="en-CA"/>
        </w:rPr>
        <w:t xml:space="preserve">: The decoded difference between a </w:t>
      </w:r>
      <w:r w:rsidRPr="00DE0F0E">
        <w:rPr>
          <w:i/>
          <w:iCs/>
          <w:noProof/>
          <w:lang w:val="en-CA"/>
        </w:rPr>
        <w:t>prediction</w:t>
      </w:r>
      <w:r w:rsidRPr="00DE0F0E">
        <w:rPr>
          <w:noProof/>
          <w:lang w:val="en-CA"/>
        </w:rPr>
        <w:t xml:space="preserve"> of a sample or data element and its decoded value.</w:t>
      </w:r>
    </w:p>
    <w:p w14:paraId="730FD86E" w14:textId="77777777" w:rsidR="00C90EE0" w:rsidRPr="00DE0F0E" w:rsidRDefault="00C90EE0" w:rsidP="00C90EE0">
      <w:pPr>
        <w:numPr>
          <w:ilvl w:val="1"/>
          <w:numId w:val="3"/>
        </w:numPr>
        <w:rPr>
          <w:noProof/>
          <w:lang w:val="en-CA"/>
        </w:rPr>
      </w:pPr>
      <w:r w:rsidRPr="00DE0F0E">
        <w:rPr>
          <w:b/>
          <w:bCs/>
          <w:noProof/>
          <w:lang w:val="en-CA"/>
        </w:rPr>
        <w:t>scaling</w:t>
      </w:r>
      <w:r w:rsidRPr="00DE0F0E">
        <w:rPr>
          <w:noProof/>
          <w:lang w:val="en-CA"/>
        </w:rPr>
        <w:t xml:space="preserve">: The process of </w:t>
      </w:r>
      <w:r w:rsidRPr="00DE0F0E">
        <w:rPr>
          <w:iCs/>
          <w:noProof/>
          <w:lang w:val="en-CA"/>
        </w:rPr>
        <w:t>multiplying</w:t>
      </w:r>
      <w:r w:rsidRPr="00DE0F0E">
        <w:rPr>
          <w:noProof/>
          <w:lang w:val="en-CA"/>
        </w:rPr>
        <w:t xml:space="preserve"> </w:t>
      </w:r>
      <w:r w:rsidRPr="00DE0F0E">
        <w:rPr>
          <w:i/>
          <w:iCs/>
          <w:noProof/>
          <w:lang w:val="en-CA"/>
        </w:rPr>
        <w:t xml:space="preserve">transform coefficient levels </w:t>
      </w:r>
      <w:r w:rsidRPr="00DE0F0E">
        <w:rPr>
          <w:iCs/>
          <w:noProof/>
          <w:lang w:val="en-CA"/>
        </w:rPr>
        <w:t xml:space="preserve">by a factor, </w:t>
      </w:r>
      <w:r w:rsidRPr="00DE0F0E">
        <w:rPr>
          <w:noProof/>
          <w:lang w:val="en-CA"/>
        </w:rPr>
        <w:t xml:space="preserve">resulting in </w:t>
      </w:r>
      <w:r w:rsidRPr="00DE0F0E">
        <w:rPr>
          <w:i/>
          <w:iCs/>
          <w:noProof/>
          <w:lang w:val="en-CA"/>
        </w:rPr>
        <w:t>transform coefficients</w:t>
      </w:r>
      <w:r w:rsidRPr="00DE0F0E">
        <w:rPr>
          <w:noProof/>
          <w:lang w:val="en-CA"/>
        </w:rPr>
        <w:t>.</w:t>
      </w:r>
    </w:p>
    <w:p w14:paraId="41EEF9C8" w14:textId="57108E63" w:rsidR="00C90EE0" w:rsidRPr="00DE0F0E" w:rsidRDefault="00C90EE0" w:rsidP="00C90EE0">
      <w:pPr>
        <w:numPr>
          <w:ilvl w:val="1"/>
          <w:numId w:val="3"/>
        </w:numPr>
        <w:rPr>
          <w:noProof/>
          <w:lang w:val="en-CA"/>
        </w:rPr>
      </w:pPr>
      <w:r w:rsidRPr="00DE0F0E">
        <w:rPr>
          <w:b/>
          <w:noProof/>
          <w:lang w:val="en-CA"/>
        </w:rPr>
        <w:t>sequence parameter set (SPS)</w:t>
      </w:r>
      <w:r w:rsidRPr="00DE0F0E">
        <w:rPr>
          <w:noProof/>
          <w:lang w:val="en-CA"/>
        </w:rPr>
        <w:t xml:space="preserve">: A </w:t>
      </w:r>
      <w:r w:rsidRPr="00DE0F0E">
        <w:rPr>
          <w:i/>
          <w:noProof/>
          <w:lang w:val="en-CA"/>
        </w:rPr>
        <w:t>syntax structure</w:t>
      </w:r>
      <w:r w:rsidRPr="00DE0F0E">
        <w:rPr>
          <w:noProof/>
          <w:lang w:val="en-CA"/>
        </w:rPr>
        <w:t xml:space="preserve"> containing </w:t>
      </w:r>
      <w:r w:rsidRPr="00DE0F0E">
        <w:rPr>
          <w:i/>
          <w:noProof/>
          <w:lang w:val="en-CA"/>
        </w:rPr>
        <w:t>syntax elements</w:t>
      </w:r>
      <w:r w:rsidRPr="00DE0F0E">
        <w:rPr>
          <w:noProof/>
          <w:lang w:val="en-CA"/>
        </w:rPr>
        <w:t xml:space="preserve"> that apply to zero or more entire </w:t>
      </w:r>
      <w:r w:rsidRPr="00DE0F0E">
        <w:rPr>
          <w:i/>
          <w:noProof/>
          <w:lang w:val="en-CA"/>
        </w:rPr>
        <w:t>CVSs</w:t>
      </w:r>
      <w:r w:rsidRPr="00DE0F0E">
        <w:rPr>
          <w:noProof/>
          <w:lang w:val="en-CA"/>
        </w:rPr>
        <w:t xml:space="preserve"> as determined by the content of a </w:t>
      </w:r>
      <w:r w:rsidRPr="00DE0F0E">
        <w:rPr>
          <w:i/>
          <w:noProof/>
          <w:lang w:val="en-CA"/>
        </w:rPr>
        <w:t>syntax element</w:t>
      </w:r>
      <w:r w:rsidRPr="00DE0F0E">
        <w:rPr>
          <w:noProof/>
          <w:lang w:val="en-CA"/>
        </w:rPr>
        <w:t xml:space="preserve"> found in the </w:t>
      </w:r>
      <w:r w:rsidRPr="00DE0F0E">
        <w:rPr>
          <w:i/>
          <w:noProof/>
          <w:lang w:val="en-CA"/>
        </w:rPr>
        <w:t>PPS</w:t>
      </w:r>
      <w:r w:rsidRPr="00DE0F0E">
        <w:rPr>
          <w:noProof/>
          <w:lang w:val="en-CA"/>
        </w:rPr>
        <w:t xml:space="preserve"> referred to by a </w:t>
      </w:r>
      <w:r w:rsidRPr="00DE0F0E">
        <w:rPr>
          <w:i/>
          <w:noProof/>
          <w:lang w:val="en-CA"/>
        </w:rPr>
        <w:t>syntax element</w:t>
      </w:r>
      <w:r w:rsidRPr="00DE0F0E">
        <w:rPr>
          <w:noProof/>
          <w:lang w:val="en-CA"/>
        </w:rPr>
        <w:t xml:space="preserve"> found in each </w:t>
      </w:r>
      <w:r w:rsidR="00DB7471" w:rsidRPr="00DE0F0E">
        <w:rPr>
          <w:i/>
          <w:noProof/>
          <w:lang w:val="en-CA"/>
        </w:rPr>
        <w:t>tile group</w:t>
      </w:r>
      <w:r w:rsidRPr="00DE0F0E">
        <w:rPr>
          <w:i/>
          <w:noProof/>
          <w:lang w:val="en-CA"/>
        </w:rPr>
        <w:t xml:space="preserve"> header.</w:t>
      </w:r>
    </w:p>
    <w:p w14:paraId="07F15762" w14:textId="77777777" w:rsidR="00C90EE0" w:rsidRPr="00DE0F0E" w:rsidRDefault="00C90EE0" w:rsidP="00C90EE0">
      <w:pPr>
        <w:numPr>
          <w:ilvl w:val="1"/>
          <w:numId w:val="3"/>
        </w:numPr>
        <w:rPr>
          <w:noProof/>
          <w:lang w:val="en-CA"/>
        </w:rPr>
      </w:pPr>
      <w:r w:rsidRPr="00DE0F0E">
        <w:rPr>
          <w:b/>
          <w:noProof/>
          <w:lang w:val="en-CA"/>
        </w:rPr>
        <w:t>shall</w:t>
      </w:r>
      <w:r w:rsidRPr="00DE0F0E">
        <w:rPr>
          <w:noProof/>
          <w:lang w:val="en-CA"/>
        </w:rPr>
        <w:t>: A term used to express mandatory requirements for conformance to this Specification.</w:t>
      </w:r>
    </w:p>
    <w:p w14:paraId="50B20964" w14:textId="77777777" w:rsidR="00C90EE0" w:rsidRPr="00DE0F0E" w:rsidRDefault="00C90EE0" w:rsidP="00C90EE0">
      <w:pPr>
        <w:pStyle w:val="Note1"/>
        <w:ind w:left="1209"/>
        <w:rPr>
          <w:noProof/>
          <w:lang w:val="en-CA"/>
        </w:rPr>
      </w:pPr>
      <w:r w:rsidRPr="00DE0F0E">
        <w:rPr>
          <w:noProof/>
          <w:lang w:val="en-CA"/>
        </w:rPr>
        <w:t>NOTE – When used to express a mandatory constraint on the values of syntax elements or on the results obtained by operation of the specified decoding process, it is the responsibility of the encoder to ensure that the constraint is fulfilled. When used in reference to operations performed by the decoding process, any decoding process that produces identical cropped decoded pictures to those output from the decoding process described in this Specification</w:t>
      </w:r>
      <w:r w:rsidRPr="00DE0F0E" w:rsidDel="00E55821">
        <w:rPr>
          <w:noProof/>
          <w:lang w:val="en-CA"/>
        </w:rPr>
        <w:t xml:space="preserve"> </w:t>
      </w:r>
      <w:r w:rsidRPr="00DE0F0E">
        <w:rPr>
          <w:noProof/>
          <w:lang w:val="en-CA"/>
        </w:rPr>
        <w:t>conforms to the decoding process requirements of this Specification.</w:t>
      </w:r>
    </w:p>
    <w:p w14:paraId="591F2368" w14:textId="2784FBAC" w:rsidR="00C90EE0" w:rsidRPr="00DE0F0E" w:rsidRDefault="00C90EE0" w:rsidP="00C90EE0">
      <w:pPr>
        <w:numPr>
          <w:ilvl w:val="1"/>
          <w:numId w:val="3"/>
        </w:numPr>
        <w:rPr>
          <w:noProof/>
          <w:lang w:val="en-CA"/>
        </w:rPr>
      </w:pPr>
      <w:r w:rsidRPr="00DE0F0E">
        <w:rPr>
          <w:b/>
          <w:noProof/>
          <w:lang w:val="en-CA"/>
        </w:rPr>
        <w:t>short-term reference picture</w:t>
      </w:r>
      <w:r w:rsidR="008770AA">
        <w:rPr>
          <w:b/>
          <w:lang w:val="en-CA"/>
        </w:rPr>
        <w:t xml:space="preserve"> (STRP)</w:t>
      </w:r>
      <w:r w:rsidRPr="00DE0F0E">
        <w:rPr>
          <w:noProof/>
          <w:lang w:val="en-CA"/>
        </w:rPr>
        <w:t xml:space="preserve">: A </w:t>
      </w:r>
      <w:r w:rsidRPr="00DE0F0E">
        <w:rPr>
          <w:i/>
          <w:noProof/>
          <w:lang w:val="en-CA"/>
        </w:rPr>
        <w:t>picture</w:t>
      </w:r>
      <w:r w:rsidRPr="00DE0F0E">
        <w:rPr>
          <w:noProof/>
          <w:lang w:val="en-CA"/>
        </w:rPr>
        <w:t xml:space="preserve"> that is marked as "used for short-term reference".</w:t>
      </w:r>
    </w:p>
    <w:p w14:paraId="1A9E4412" w14:textId="77777777" w:rsidR="00C90EE0" w:rsidRPr="00DE0F0E" w:rsidRDefault="00C90EE0" w:rsidP="00C90EE0">
      <w:pPr>
        <w:numPr>
          <w:ilvl w:val="1"/>
          <w:numId w:val="3"/>
        </w:numPr>
        <w:rPr>
          <w:noProof/>
          <w:lang w:val="en-CA"/>
        </w:rPr>
      </w:pPr>
      <w:r w:rsidRPr="00DE0F0E">
        <w:rPr>
          <w:b/>
          <w:noProof/>
          <w:lang w:val="en-CA"/>
        </w:rPr>
        <w:t>should</w:t>
      </w:r>
      <w:r w:rsidRPr="00DE0F0E">
        <w:rPr>
          <w:noProof/>
          <w:lang w:val="en-CA"/>
        </w:rPr>
        <w:t>: A term used to refer to behaviour of an implementation that is encouraged to be followed under anticipated ordinary circumstances, but is not a mandatory requirement for conformance to this Specification.</w:t>
      </w:r>
    </w:p>
    <w:p w14:paraId="42A45465" w14:textId="77777777" w:rsidR="00C714B3" w:rsidRPr="00DE0F0E" w:rsidRDefault="00C714B3" w:rsidP="00C714B3">
      <w:pPr>
        <w:numPr>
          <w:ilvl w:val="1"/>
          <w:numId w:val="3"/>
        </w:numPr>
        <w:rPr>
          <w:noProof/>
          <w:lang w:val="en-CA"/>
        </w:rPr>
      </w:pPr>
      <w:r w:rsidRPr="00DE0F0E">
        <w:rPr>
          <w:b/>
          <w:bCs/>
          <w:noProof/>
          <w:lang w:val="en-CA"/>
        </w:rPr>
        <w:t>source</w:t>
      </w:r>
      <w:r w:rsidRPr="00DE0F0E">
        <w:rPr>
          <w:noProof/>
          <w:lang w:val="en-CA"/>
        </w:rPr>
        <w:t>: A term used to describe the video material or some of its attributes before encoding.</w:t>
      </w:r>
    </w:p>
    <w:p w14:paraId="35466F86" w14:textId="77777777" w:rsidR="00C714B3" w:rsidRPr="00DE0F0E" w:rsidRDefault="00C714B3" w:rsidP="00C714B3">
      <w:pPr>
        <w:numPr>
          <w:ilvl w:val="1"/>
          <w:numId w:val="3"/>
        </w:numPr>
        <w:rPr>
          <w:noProof/>
          <w:lang w:val="en-CA"/>
        </w:rPr>
      </w:pPr>
      <w:r w:rsidRPr="00DE0F0E">
        <w:rPr>
          <w:b/>
          <w:bCs/>
          <w:noProof/>
          <w:lang w:val="en-CA"/>
        </w:rPr>
        <w:t>start code prefix</w:t>
      </w:r>
      <w:r w:rsidRPr="00DE0F0E">
        <w:rPr>
          <w:noProof/>
          <w:lang w:val="en-CA"/>
        </w:rPr>
        <w:t xml:space="preserve">: A unique sequence of three </w:t>
      </w:r>
      <w:r w:rsidRPr="00DE0F0E">
        <w:rPr>
          <w:i/>
          <w:noProof/>
          <w:lang w:val="en-CA"/>
        </w:rPr>
        <w:t>bytes</w:t>
      </w:r>
      <w:r w:rsidRPr="00DE0F0E">
        <w:rPr>
          <w:noProof/>
          <w:lang w:val="en-CA"/>
        </w:rPr>
        <w:t xml:space="preserve"> equal to 0x000001 embedded in the </w:t>
      </w:r>
      <w:r w:rsidRPr="00DE0F0E">
        <w:rPr>
          <w:i/>
          <w:iCs/>
          <w:noProof/>
          <w:lang w:val="en-CA"/>
        </w:rPr>
        <w:t xml:space="preserve">byte stream </w:t>
      </w:r>
      <w:r w:rsidRPr="00DE0F0E">
        <w:rPr>
          <w:noProof/>
          <w:lang w:val="en-CA"/>
        </w:rPr>
        <w:t xml:space="preserve">as a prefix to each </w:t>
      </w:r>
      <w:r w:rsidRPr="00DE0F0E">
        <w:rPr>
          <w:i/>
          <w:iCs/>
          <w:noProof/>
          <w:lang w:val="en-CA"/>
        </w:rPr>
        <w:t>NAL unit</w:t>
      </w:r>
      <w:r w:rsidRPr="00DE0F0E">
        <w:rPr>
          <w:iCs/>
          <w:noProof/>
          <w:lang w:val="en-CA"/>
        </w:rPr>
        <w:t>.</w:t>
      </w:r>
    </w:p>
    <w:p w14:paraId="6A31306F" w14:textId="77777777" w:rsidR="00C714B3" w:rsidRPr="00DE0F0E" w:rsidRDefault="00C714B3" w:rsidP="00C714B3">
      <w:pPr>
        <w:pStyle w:val="Note1"/>
        <w:ind w:left="1209"/>
        <w:rPr>
          <w:noProof/>
          <w:lang w:val="en-CA"/>
        </w:rPr>
      </w:pPr>
      <w:r w:rsidRPr="00DE0F0E">
        <w:rPr>
          <w:noProof/>
          <w:lang w:val="en-CA"/>
        </w:rPr>
        <w:t xml:space="preserve">NOTE – The location of a </w:t>
      </w:r>
      <w:r w:rsidRPr="00DE0F0E">
        <w:rPr>
          <w:iCs/>
          <w:noProof/>
          <w:lang w:val="en-CA"/>
        </w:rPr>
        <w:t>start code prefix</w:t>
      </w:r>
      <w:r w:rsidRPr="00DE0F0E">
        <w:rPr>
          <w:noProof/>
          <w:lang w:val="en-CA"/>
        </w:rPr>
        <w:t xml:space="preserve"> can be used by a decoder to identify the beginning of a new </w:t>
      </w:r>
      <w:r w:rsidRPr="00DE0F0E">
        <w:rPr>
          <w:iCs/>
          <w:noProof/>
          <w:lang w:val="en-CA"/>
        </w:rPr>
        <w:t>NAL unit</w:t>
      </w:r>
      <w:r w:rsidRPr="00DE0F0E">
        <w:rPr>
          <w:noProof/>
          <w:lang w:val="en-CA"/>
        </w:rPr>
        <w:t xml:space="preserve"> and the end of a previous </w:t>
      </w:r>
      <w:r w:rsidRPr="00DE0F0E">
        <w:rPr>
          <w:iCs/>
          <w:noProof/>
          <w:lang w:val="en-CA"/>
        </w:rPr>
        <w:t>NAL unit</w:t>
      </w:r>
      <w:r w:rsidRPr="00DE0F0E">
        <w:rPr>
          <w:noProof/>
          <w:lang w:val="en-CA"/>
        </w:rPr>
        <w:t xml:space="preserve">. Emulation of </w:t>
      </w:r>
      <w:r w:rsidRPr="00DE0F0E">
        <w:rPr>
          <w:iCs/>
          <w:noProof/>
          <w:lang w:val="en-CA"/>
        </w:rPr>
        <w:t>start code prefixes</w:t>
      </w:r>
      <w:r w:rsidRPr="00DE0F0E">
        <w:rPr>
          <w:noProof/>
          <w:lang w:val="en-CA"/>
        </w:rPr>
        <w:t xml:space="preserve"> is prevented within </w:t>
      </w:r>
      <w:r w:rsidRPr="00DE0F0E">
        <w:rPr>
          <w:iCs/>
          <w:noProof/>
          <w:lang w:val="en-CA"/>
        </w:rPr>
        <w:t>NAL units by the inclusion of emulation prevention bytes</w:t>
      </w:r>
      <w:r w:rsidRPr="00DE0F0E">
        <w:rPr>
          <w:noProof/>
          <w:lang w:val="en-CA"/>
        </w:rPr>
        <w:t>.</w:t>
      </w:r>
    </w:p>
    <w:p w14:paraId="1B3A04F3" w14:textId="77777777" w:rsidR="00C77C85" w:rsidRPr="003F3F11" w:rsidRDefault="00C77C85" w:rsidP="00C77C85">
      <w:pPr>
        <w:numPr>
          <w:ilvl w:val="1"/>
          <w:numId w:val="3"/>
        </w:numPr>
        <w:rPr>
          <w:noProof/>
        </w:rPr>
      </w:pPr>
      <w:r w:rsidRPr="003F3F11">
        <w:rPr>
          <w:b/>
          <w:noProof/>
        </w:rPr>
        <w:t>step-wise temporal sub-layer access (STSA) access unit</w:t>
      </w:r>
      <w:r w:rsidRPr="003F3F11">
        <w:rPr>
          <w:noProof/>
        </w:rPr>
        <w:t xml:space="preserve">: An </w:t>
      </w:r>
      <w:r w:rsidRPr="003F3F11">
        <w:rPr>
          <w:i/>
          <w:noProof/>
        </w:rPr>
        <w:t>access unit</w:t>
      </w:r>
      <w:r w:rsidRPr="003F3F11">
        <w:rPr>
          <w:noProof/>
        </w:rPr>
        <w:t xml:space="preserve"> in which the </w:t>
      </w:r>
      <w:r w:rsidRPr="003F3F11">
        <w:rPr>
          <w:i/>
          <w:noProof/>
        </w:rPr>
        <w:t>coded picture</w:t>
      </w:r>
      <w:r w:rsidRPr="003F3F11">
        <w:rPr>
          <w:noProof/>
        </w:rPr>
        <w:t xml:space="preserve"> is an </w:t>
      </w:r>
      <w:r w:rsidRPr="003F3F11">
        <w:rPr>
          <w:i/>
          <w:noProof/>
        </w:rPr>
        <w:t>STSA picture</w:t>
      </w:r>
      <w:r w:rsidRPr="003F3F11">
        <w:rPr>
          <w:noProof/>
        </w:rPr>
        <w:t>.</w:t>
      </w:r>
    </w:p>
    <w:p w14:paraId="1BDC96ED" w14:textId="77777777" w:rsidR="00C77C85" w:rsidRPr="003F3F11" w:rsidRDefault="00C77C85" w:rsidP="00C77C85">
      <w:pPr>
        <w:numPr>
          <w:ilvl w:val="1"/>
          <w:numId w:val="3"/>
        </w:numPr>
        <w:rPr>
          <w:noProof/>
        </w:rPr>
      </w:pPr>
      <w:r w:rsidRPr="003F3F11">
        <w:rPr>
          <w:b/>
          <w:noProof/>
        </w:rPr>
        <w:t>step-wise temporal sub-layer access (STSA) picture</w:t>
      </w:r>
      <w:r w:rsidRPr="003F3F11">
        <w:rPr>
          <w:noProof/>
        </w:rPr>
        <w:t xml:space="preserve">: A </w:t>
      </w:r>
      <w:r w:rsidRPr="003F3F11">
        <w:rPr>
          <w:i/>
          <w:noProof/>
        </w:rPr>
        <w:t>coded picture</w:t>
      </w:r>
      <w:r w:rsidRPr="003F3F11">
        <w:rPr>
          <w:noProof/>
        </w:rPr>
        <w:t xml:space="preserve"> for which each </w:t>
      </w:r>
      <w:r w:rsidRPr="003F3F11">
        <w:rPr>
          <w:i/>
          <w:noProof/>
        </w:rPr>
        <w:t>VCL NAL unit</w:t>
      </w:r>
      <w:r w:rsidRPr="003F3F11">
        <w:rPr>
          <w:noProof/>
        </w:rPr>
        <w:t xml:space="preserve"> has nal_unit_type equal to STSA_</w:t>
      </w:r>
      <w:r>
        <w:rPr>
          <w:noProof/>
        </w:rPr>
        <w:t>NUT</w:t>
      </w:r>
      <w:r w:rsidRPr="003F3F11">
        <w:rPr>
          <w:noProof/>
        </w:rPr>
        <w:t>.</w:t>
      </w:r>
    </w:p>
    <w:p w14:paraId="7896C1DC" w14:textId="77777777" w:rsidR="00C77C85" w:rsidRPr="003F3F11" w:rsidRDefault="00C77C85" w:rsidP="00C77C85">
      <w:pPr>
        <w:pStyle w:val="Note1"/>
        <w:ind w:left="1209"/>
        <w:rPr>
          <w:noProof/>
        </w:rPr>
      </w:pPr>
      <w:r w:rsidRPr="003F3F11">
        <w:rPr>
          <w:noProof/>
        </w:rPr>
        <w:t>NOTE – An STSA picture does not use pictures with the same TemporalId as the STSA picture for inter prediction reference. Pictures following an STSA picture in decoding order with the same TemporalId as the STSA picture do not use pictures prior to the STSA picture in decoding order with the same TemporalId as the STSA picture for inter prediction reference. An STSA picture enables up-switching, at the STSA picture, to the sub-layer containing the STSA picture, from the immediately lower sub-layer. STSA pictures must have TemporalId greater than 0.</w:t>
      </w:r>
    </w:p>
    <w:p w14:paraId="7C1BFA79" w14:textId="77777777" w:rsidR="004D647F" w:rsidRPr="00DE0F0E" w:rsidRDefault="004D647F" w:rsidP="004D647F">
      <w:pPr>
        <w:numPr>
          <w:ilvl w:val="1"/>
          <w:numId w:val="3"/>
        </w:numPr>
        <w:rPr>
          <w:noProof/>
          <w:lang w:val="en-CA"/>
        </w:rPr>
      </w:pPr>
      <w:r w:rsidRPr="00DE0F0E">
        <w:rPr>
          <w:b/>
          <w:bCs/>
          <w:noProof/>
          <w:lang w:val="en-CA"/>
        </w:rPr>
        <w:t>string of data bits (SODB)</w:t>
      </w:r>
      <w:r w:rsidRPr="00DE0F0E">
        <w:rPr>
          <w:noProof/>
          <w:lang w:val="en-CA"/>
        </w:rPr>
        <w:t xml:space="preserve">: A sequence of some number of bits representing </w:t>
      </w:r>
      <w:r w:rsidRPr="00DE0F0E">
        <w:rPr>
          <w:i/>
          <w:noProof/>
          <w:lang w:val="en-CA"/>
        </w:rPr>
        <w:t>syntax elements</w:t>
      </w:r>
      <w:r w:rsidRPr="00DE0F0E">
        <w:rPr>
          <w:noProof/>
          <w:lang w:val="en-CA"/>
        </w:rPr>
        <w:t xml:space="preserve"> present within a </w:t>
      </w:r>
      <w:r w:rsidRPr="00DE0F0E">
        <w:rPr>
          <w:i/>
          <w:iCs/>
          <w:noProof/>
          <w:lang w:val="en-CA"/>
        </w:rPr>
        <w:t>raw byte sequence payload</w:t>
      </w:r>
      <w:r w:rsidRPr="00DE0F0E">
        <w:rPr>
          <w:noProof/>
          <w:lang w:val="en-CA"/>
        </w:rPr>
        <w:t xml:space="preserve"> prior to the </w:t>
      </w:r>
      <w:r w:rsidRPr="00DE0F0E">
        <w:rPr>
          <w:i/>
          <w:iCs/>
          <w:noProof/>
          <w:lang w:val="en-CA"/>
        </w:rPr>
        <w:t>raw byte sequence payload stop bit</w:t>
      </w:r>
      <w:r w:rsidRPr="00DE0F0E">
        <w:rPr>
          <w:noProof/>
          <w:lang w:val="en-CA"/>
        </w:rPr>
        <w:t>, where the left-most bit is considered to be the first and most significant bit, and the right-most bit is considered to be the last and least significant bit.</w:t>
      </w:r>
    </w:p>
    <w:p w14:paraId="34A50901" w14:textId="77777777" w:rsidR="00C77C85" w:rsidRPr="003F3F11" w:rsidRDefault="00C77C85" w:rsidP="00C77C85">
      <w:pPr>
        <w:numPr>
          <w:ilvl w:val="1"/>
          <w:numId w:val="3"/>
        </w:numPr>
        <w:rPr>
          <w:noProof/>
          <w:spacing w:val="-2"/>
        </w:rPr>
      </w:pPr>
      <w:r w:rsidRPr="003F3F11">
        <w:rPr>
          <w:b/>
          <w:bCs/>
          <w:noProof/>
          <w:spacing w:val="-2"/>
        </w:rPr>
        <w:t>sub</w:t>
      </w:r>
      <w:r w:rsidRPr="003F3F11">
        <w:rPr>
          <w:b/>
          <w:noProof/>
          <w:spacing w:val="-2"/>
        </w:rPr>
        <w:t>-bitstream extraction process</w:t>
      </w:r>
      <w:r w:rsidRPr="003F3F11">
        <w:rPr>
          <w:noProof/>
          <w:spacing w:val="-2"/>
        </w:rPr>
        <w:t xml:space="preserve">: A specified process by which </w:t>
      </w:r>
      <w:r w:rsidRPr="003F3F11">
        <w:rPr>
          <w:i/>
          <w:noProof/>
          <w:spacing w:val="-2"/>
        </w:rPr>
        <w:t>NAL units</w:t>
      </w:r>
      <w:r w:rsidRPr="003F3F11">
        <w:rPr>
          <w:noProof/>
          <w:spacing w:val="-2"/>
        </w:rPr>
        <w:t xml:space="preserve"> in a </w:t>
      </w:r>
      <w:r w:rsidRPr="003F3F11">
        <w:rPr>
          <w:i/>
          <w:noProof/>
          <w:spacing w:val="-2"/>
        </w:rPr>
        <w:t>bitstream</w:t>
      </w:r>
      <w:r w:rsidRPr="003F3F11">
        <w:rPr>
          <w:noProof/>
          <w:spacing w:val="-2"/>
        </w:rPr>
        <w:t xml:space="preserve"> that do not belong to a target set, determined by a target highest TemporalId, are removed from the </w:t>
      </w:r>
      <w:r w:rsidRPr="003F3F11">
        <w:rPr>
          <w:i/>
          <w:noProof/>
          <w:spacing w:val="-2"/>
        </w:rPr>
        <w:t>bitstream</w:t>
      </w:r>
      <w:r w:rsidRPr="003F3F11">
        <w:rPr>
          <w:noProof/>
          <w:spacing w:val="-2"/>
        </w:rPr>
        <w:t xml:space="preserve">, with the output sub-bitstream consisting of the NAL units in the </w:t>
      </w:r>
      <w:r w:rsidRPr="003F3F11">
        <w:rPr>
          <w:i/>
          <w:noProof/>
          <w:spacing w:val="-2"/>
        </w:rPr>
        <w:t>bitstream</w:t>
      </w:r>
      <w:r w:rsidRPr="003F3F11">
        <w:rPr>
          <w:noProof/>
          <w:spacing w:val="-2"/>
        </w:rPr>
        <w:t xml:space="preserve"> that belong to the target set.</w:t>
      </w:r>
    </w:p>
    <w:p w14:paraId="3A572821" w14:textId="77777777" w:rsidR="00C77C85" w:rsidRPr="003F3F11" w:rsidRDefault="00C77C85" w:rsidP="00C77C85">
      <w:pPr>
        <w:numPr>
          <w:ilvl w:val="1"/>
          <w:numId w:val="3"/>
        </w:numPr>
        <w:rPr>
          <w:noProof/>
        </w:rPr>
      </w:pPr>
      <w:r w:rsidRPr="003F3F11">
        <w:rPr>
          <w:b/>
          <w:noProof/>
        </w:rPr>
        <w:t>sub-layer</w:t>
      </w:r>
      <w:r w:rsidRPr="003F3F11">
        <w:rPr>
          <w:noProof/>
        </w:rPr>
        <w:t xml:space="preserve">: A temporal scalable layer of a temporal scalable </w:t>
      </w:r>
      <w:r w:rsidRPr="003F3F11">
        <w:rPr>
          <w:i/>
          <w:noProof/>
        </w:rPr>
        <w:t>bitstream</w:t>
      </w:r>
      <w:r w:rsidRPr="003F3F11">
        <w:rPr>
          <w:noProof/>
        </w:rPr>
        <w:t xml:space="preserve">, consisting of </w:t>
      </w:r>
      <w:r w:rsidRPr="003F3F11">
        <w:rPr>
          <w:i/>
          <w:noProof/>
        </w:rPr>
        <w:t>VCL NAL units</w:t>
      </w:r>
      <w:r w:rsidRPr="003F3F11">
        <w:rPr>
          <w:noProof/>
        </w:rPr>
        <w:t xml:space="preserve"> with a particular value of the TemporalId variable and the associated </w:t>
      </w:r>
      <w:r w:rsidRPr="003F3F11">
        <w:rPr>
          <w:i/>
          <w:noProof/>
        </w:rPr>
        <w:t>non-VCL NAL units</w:t>
      </w:r>
      <w:r w:rsidRPr="003F3F11">
        <w:rPr>
          <w:noProof/>
        </w:rPr>
        <w:t>.</w:t>
      </w:r>
    </w:p>
    <w:p w14:paraId="5864E03A" w14:textId="77777777" w:rsidR="004D647F" w:rsidRPr="00DE0F0E" w:rsidRDefault="004D647F" w:rsidP="004D647F">
      <w:pPr>
        <w:numPr>
          <w:ilvl w:val="1"/>
          <w:numId w:val="3"/>
        </w:numPr>
        <w:rPr>
          <w:noProof/>
          <w:lang w:val="en-CA"/>
        </w:rPr>
      </w:pPr>
      <w:r w:rsidRPr="00DE0F0E">
        <w:rPr>
          <w:b/>
          <w:bCs/>
          <w:noProof/>
          <w:lang w:val="en-CA"/>
        </w:rPr>
        <w:t>syntax element</w:t>
      </w:r>
      <w:r w:rsidRPr="00DE0F0E">
        <w:rPr>
          <w:noProof/>
          <w:lang w:val="en-CA"/>
        </w:rPr>
        <w:t xml:space="preserve">: An element of data represented in the </w:t>
      </w:r>
      <w:r w:rsidRPr="00DE0F0E">
        <w:rPr>
          <w:i/>
          <w:noProof/>
          <w:lang w:val="en-CA"/>
        </w:rPr>
        <w:t>bitstream</w:t>
      </w:r>
      <w:r w:rsidRPr="00DE0F0E">
        <w:rPr>
          <w:noProof/>
          <w:lang w:val="en-CA"/>
        </w:rPr>
        <w:t>.</w:t>
      </w:r>
    </w:p>
    <w:p w14:paraId="30FAFD0B" w14:textId="77777777" w:rsidR="004D647F" w:rsidRPr="00DE0F0E" w:rsidRDefault="004D647F" w:rsidP="004D647F">
      <w:pPr>
        <w:numPr>
          <w:ilvl w:val="1"/>
          <w:numId w:val="3"/>
        </w:numPr>
        <w:rPr>
          <w:noProof/>
          <w:lang w:val="en-CA"/>
        </w:rPr>
      </w:pPr>
      <w:r w:rsidRPr="00DE0F0E">
        <w:rPr>
          <w:b/>
          <w:bCs/>
          <w:noProof/>
          <w:lang w:val="en-CA"/>
        </w:rPr>
        <w:t>syntax structure</w:t>
      </w:r>
      <w:r w:rsidRPr="00DE0F0E">
        <w:rPr>
          <w:noProof/>
          <w:lang w:val="en-CA"/>
        </w:rPr>
        <w:t xml:space="preserve">: Zero or more </w:t>
      </w:r>
      <w:r w:rsidRPr="00DE0F0E">
        <w:rPr>
          <w:i/>
          <w:noProof/>
          <w:lang w:val="en-CA"/>
        </w:rPr>
        <w:t>syntax elements</w:t>
      </w:r>
      <w:r w:rsidRPr="00DE0F0E">
        <w:rPr>
          <w:noProof/>
          <w:lang w:val="en-CA"/>
        </w:rPr>
        <w:t xml:space="preserve"> present together in the </w:t>
      </w:r>
      <w:r w:rsidRPr="00DE0F0E">
        <w:rPr>
          <w:i/>
          <w:noProof/>
          <w:lang w:val="en-CA"/>
        </w:rPr>
        <w:t>bitstream</w:t>
      </w:r>
      <w:r w:rsidRPr="00DE0F0E">
        <w:rPr>
          <w:noProof/>
          <w:lang w:val="en-CA"/>
        </w:rPr>
        <w:t xml:space="preserve"> in a specified order</w:t>
      </w:r>
      <w:r w:rsidRPr="00DE0F0E">
        <w:rPr>
          <w:i/>
          <w:noProof/>
          <w:lang w:val="en-CA"/>
        </w:rPr>
        <w:t>.</w:t>
      </w:r>
    </w:p>
    <w:p w14:paraId="27CA5F05" w14:textId="77777777" w:rsidR="00872BEB" w:rsidRPr="00DE0F0E" w:rsidRDefault="00872BEB" w:rsidP="004D647F">
      <w:pPr>
        <w:numPr>
          <w:ilvl w:val="1"/>
          <w:numId w:val="3"/>
        </w:numPr>
        <w:rPr>
          <w:noProof/>
          <w:lang w:val="en-CA"/>
        </w:rPr>
      </w:pPr>
      <w:r w:rsidRPr="00DE0F0E">
        <w:rPr>
          <w:b/>
          <w:noProof/>
          <w:lang w:val="en-CA"/>
        </w:rPr>
        <w:t>ternary split</w:t>
      </w:r>
      <w:r w:rsidRPr="00DE0F0E">
        <w:rPr>
          <w:noProof/>
          <w:lang w:val="en-CA"/>
        </w:rPr>
        <w:t xml:space="preserve">: </w:t>
      </w:r>
      <w:r w:rsidR="004D0D1C" w:rsidRPr="00DE0F0E">
        <w:rPr>
          <w:noProof/>
          <w:lang w:val="en-CA"/>
        </w:rPr>
        <w:t xml:space="preserve">A split of a rectangular MxN </w:t>
      </w:r>
      <w:r w:rsidR="004D0D1C" w:rsidRPr="00DE0F0E">
        <w:rPr>
          <w:i/>
          <w:iCs/>
          <w:noProof/>
          <w:lang w:val="en-CA"/>
        </w:rPr>
        <w:t>block</w:t>
      </w:r>
      <w:r w:rsidR="004D0D1C" w:rsidRPr="00DE0F0E">
        <w:rPr>
          <w:noProof/>
          <w:lang w:val="en-CA"/>
        </w:rPr>
        <w:t xml:space="preserve"> of samples into three </w:t>
      </w:r>
      <w:r w:rsidR="004D0D1C" w:rsidRPr="00DE0F0E">
        <w:rPr>
          <w:i/>
          <w:noProof/>
          <w:lang w:val="en-CA"/>
        </w:rPr>
        <w:t>blocks</w:t>
      </w:r>
      <w:r w:rsidR="004D0D1C" w:rsidRPr="00DE0F0E">
        <w:rPr>
          <w:noProof/>
          <w:lang w:val="en-CA"/>
        </w:rPr>
        <w:t xml:space="preserve"> where a </w:t>
      </w:r>
      <w:r w:rsidR="003E48F9" w:rsidRPr="00DE0F0E">
        <w:rPr>
          <w:noProof/>
          <w:lang w:val="en-CA"/>
        </w:rPr>
        <w:t xml:space="preserve">vertical </w:t>
      </w:r>
      <w:r w:rsidR="004D0D1C" w:rsidRPr="00DE0F0E">
        <w:rPr>
          <w:noProof/>
          <w:lang w:val="en-CA"/>
        </w:rPr>
        <w:t xml:space="preserve">split results in a first </w:t>
      </w:r>
      <w:r w:rsidR="0053004B" w:rsidRPr="00DE0F0E">
        <w:rPr>
          <w:noProof/>
          <w:lang w:val="en-CA"/>
        </w:rPr>
        <w:t>(</w:t>
      </w:r>
      <w:r w:rsidR="004D0D1C" w:rsidRPr="00DE0F0E">
        <w:rPr>
          <w:noProof/>
          <w:lang w:val="en-CA"/>
        </w:rPr>
        <w:t>M</w:t>
      </w:r>
      <w:r w:rsidR="0053004B" w:rsidRPr="00DE0F0E">
        <w:rPr>
          <w:noProof/>
          <w:lang w:val="en-CA"/>
        </w:rPr>
        <w:t> / 4</w:t>
      </w:r>
      <w:r w:rsidR="00B506A4" w:rsidRPr="00DE0F0E">
        <w:rPr>
          <w:noProof/>
          <w:lang w:val="en-CA"/>
        </w:rPr>
        <w:t>)</w:t>
      </w:r>
      <w:r w:rsidR="004D0D1C" w:rsidRPr="00DE0F0E">
        <w:rPr>
          <w:noProof/>
          <w:lang w:val="en-CA"/>
        </w:rPr>
        <w:t>xN</w:t>
      </w:r>
      <w:r w:rsidR="003E48F9" w:rsidRPr="00DE0F0E">
        <w:rPr>
          <w:noProof/>
          <w:lang w:val="en-CA"/>
        </w:rPr>
        <w:t xml:space="preserve"> </w:t>
      </w:r>
      <w:r w:rsidR="003E48F9" w:rsidRPr="00DE0F0E">
        <w:rPr>
          <w:i/>
          <w:noProof/>
          <w:lang w:val="en-CA"/>
        </w:rPr>
        <w:t>block</w:t>
      </w:r>
      <w:r w:rsidR="003E48F9" w:rsidRPr="00DE0F0E">
        <w:rPr>
          <w:noProof/>
          <w:lang w:val="en-CA"/>
        </w:rPr>
        <w:t xml:space="preserve">, a second </w:t>
      </w:r>
      <w:r w:rsidR="0053004B" w:rsidRPr="00DE0F0E">
        <w:rPr>
          <w:noProof/>
          <w:lang w:val="en-CA"/>
        </w:rPr>
        <w:t>(</w:t>
      </w:r>
      <w:r w:rsidR="003E48F9" w:rsidRPr="00DE0F0E">
        <w:rPr>
          <w:noProof/>
          <w:lang w:val="en-CA"/>
        </w:rPr>
        <w:t>M</w:t>
      </w:r>
      <w:r w:rsidR="0053004B" w:rsidRPr="00DE0F0E">
        <w:rPr>
          <w:noProof/>
          <w:lang w:val="en-CA"/>
        </w:rPr>
        <w:t> / 2)</w:t>
      </w:r>
      <w:r w:rsidR="003E48F9" w:rsidRPr="00DE0F0E">
        <w:rPr>
          <w:noProof/>
          <w:lang w:val="en-CA"/>
        </w:rPr>
        <w:t xml:space="preserve">xN </w:t>
      </w:r>
      <w:r w:rsidR="003E48F9" w:rsidRPr="00DE0F0E">
        <w:rPr>
          <w:i/>
          <w:noProof/>
          <w:lang w:val="en-CA"/>
        </w:rPr>
        <w:t>block</w:t>
      </w:r>
      <w:r w:rsidR="003E48F9" w:rsidRPr="00DE0F0E">
        <w:rPr>
          <w:noProof/>
          <w:lang w:val="en-CA"/>
        </w:rPr>
        <w:t>,</w:t>
      </w:r>
      <w:r w:rsidR="004D0D1C" w:rsidRPr="00DE0F0E">
        <w:rPr>
          <w:noProof/>
          <w:lang w:val="en-CA"/>
        </w:rPr>
        <w:t xml:space="preserve"> </w:t>
      </w:r>
      <w:r w:rsidR="003E48F9" w:rsidRPr="00DE0F0E">
        <w:rPr>
          <w:noProof/>
          <w:lang w:val="en-CA"/>
        </w:rPr>
        <w:t xml:space="preserve">a third </w:t>
      </w:r>
      <w:r w:rsidR="0053004B" w:rsidRPr="00DE0F0E">
        <w:rPr>
          <w:noProof/>
          <w:lang w:val="en-CA"/>
        </w:rPr>
        <w:t>(</w:t>
      </w:r>
      <w:r w:rsidR="003E48F9" w:rsidRPr="00DE0F0E">
        <w:rPr>
          <w:noProof/>
          <w:lang w:val="en-CA"/>
        </w:rPr>
        <w:t>M</w:t>
      </w:r>
      <w:r w:rsidR="0053004B" w:rsidRPr="00DE0F0E">
        <w:rPr>
          <w:noProof/>
          <w:lang w:val="en-CA"/>
        </w:rPr>
        <w:t> / 4)</w:t>
      </w:r>
      <w:r w:rsidR="003E48F9" w:rsidRPr="00DE0F0E">
        <w:rPr>
          <w:noProof/>
          <w:lang w:val="en-CA"/>
        </w:rPr>
        <w:t xml:space="preserve">xN </w:t>
      </w:r>
      <w:r w:rsidR="003E48F9" w:rsidRPr="00DE0F0E">
        <w:rPr>
          <w:i/>
          <w:noProof/>
          <w:lang w:val="en-CA"/>
        </w:rPr>
        <w:t>block</w:t>
      </w:r>
      <w:r w:rsidR="003E48F9" w:rsidRPr="00DE0F0E">
        <w:rPr>
          <w:noProof/>
          <w:lang w:val="en-CA"/>
        </w:rPr>
        <w:t xml:space="preserve">, </w:t>
      </w:r>
      <w:r w:rsidR="004D0D1C" w:rsidRPr="00DE0F0E">
        <w:rPr>
          <w:noProof/>
          <w:lang w:val="en-CA"/>
        </w:rPr>
        <w:t xml:space="preserve">and a </w:t>
      </w:r>
      <w:r w:rsidR="003E48F9" w:rsidRPr="00DE0F0E">
        <w:rPr>
          <w:noProof/>
          <w:lang w:val="en-CA"/>
        </w:rPr>
        <w:t>horizontal</w:t>
      </w:r>
      <w:r w:rsidR="004D0D1C" w:rsidRPr="00DE0F0E">
        <w:rPr>
          <w:noProof/>
          <w:lang w:val="en-CA"/>
        </w:rPr>
        <w:t xml:space="preserve"> split results in </w:t>
      </w:r>
      <w:r w:rsidR="003E48F9" w:rsidRPr="00DE0F0E">
        <w:rPr>
          <w:noProof/>
          <w:lang w:val="en-CA"/>
        </w:rPr>
        <w:t>a first Mx</w:t>
      </w:r>
      <w:r w:rsidR="0053004B" w:rsidRPr="00DE0F0E">
        <w:rPr>
          <w:noProof/>
          <w:lang w:val="en-CA"/>
        </w:rPr>
        <w:t>(</w:t>
      </w:r>
      <w:r w:rsidR="003E48F9" w:rsidRPr="00DE0F0E">
        <w:rPr>
          <w:noProof/>
          <w:lang w:val="en-CA"/>
        </w:rPr>
        <w:t>N</w:t>
      </w:r>
      <w:r w:rsidR="0053004B" w:rsidRPr="00DE0F0E">
        <w:rPr>
          <w:noProof/>
          <w:lang w:val="en-CA"/>
        </w:rPr>
        <w:t> / 4)</w:t>
      </w:r>
      <w:r w:rsidR="003E48F9" w:rsidRPr="00DE0F0E">
        <w:rPr>
          <w:noProof/>
          <w:lang w:val="en-CA"/>
        </w:rPr>
        <w:t xml:space="preserve"> </w:t>
      </w:r>
      <w:r w:rsidR="003E48F9" w:rsidRPr="00DE0F0E">
        <w:rPr>
          <w:i/>
          <w:noProof/>
          <w:lang w:val="en-CA"/>
        </w:rPr>
        <w:t>block</w:t>
      </w:r>
      <w:r w:rsidR="003E48F9" w:rsidRPr="00DE0F0E">
        <w:rPr>
          <w:noProof/>
          <w:lang w:val="en-CA"/>
        </w:rPr>
        <w:t>, a second Mx</w:t>
      </w:r>
      <w:r w:rsidR="0053004B" w:rsidRPr="00DE0F0E">
        <w:rPr>
          <w:noProof/>
          <w:lang w:val="en-CA"/>
        </w:rPr>
        <w:t>(</w:t>
      </w:r>
      <w:r w:rsidR="003E48F9" w:rsidRPr="00DE0F0E">
        <w:rPr>
          <w:noProof/>
          <w:lang w:val="en-CA"/>
        </w:rPr>
        <w:t>N</w:t>
      </w:r>
      <w:r w:rsidR="0053004B" w:rsidRPr="00DE0F0E">
        <w:rPr>
          <w:noProof/>
          <w:lang w:val="en-CA"/>
        </w:rPr>
        <w:t> / 2)</w:t>
      </w:r>
      <w:r w:rsidR="003E48F9" w:rsidRPr="00DE0F0E">
        <w:rPr>
          <w:noProof/>
          <w:lang w:val="en-CA"/>
        </w:rPr>
        <w:t xml:space="preserve"> </w:t>
      </w:r>
      <w:r w:rsidR="003E48F9" w:rsidRPr="00DE0F0E">
        <w:rPr>
          <w:i/>
          <w:noProof/>
          <w:lang w:val="en-CA"/>
        </w:rPr>
        <w:t>block</w:t>
      </w:r>
      <w:r w:rsidR="003E48F9" w:rsidRPr="00DE0F0E">
        <w:rPr>
          <w:noProof/>
          <w:lang w:val="en-CA"/>
        </w:rPr>
        <w:t>, a third Mx</w:t>
      </w:r>
      <w:r w:rsidR="0053004B" w:rsidRPr="00DE0F0E">
        <w:rPr>
          <w:noProof/>
          <w:lang w:val="en-CA"/>
        </w:rPr>
        <w:t>(</w:t>
      </w:r>
      <w:r w:rsidR="003E48F9" w:rsidRPr="00DE0F0E">
        <w:rPr>
          <w:noProof/>
          <w:lang w:val="en-CA"/>
        </w:rPr>
        <w:t>N</w:t>
      </w:r>
      <w:r w:rsidR="0053004B" w:rsidRPr="00DE0F0E">
        <w:rPr>
          <w:noProof/>
          <w:lang w:val="en-CA"/>
        </w:rPr>
        <w:t> / 4)</w:t>
      </w:r>
      <w:r w:rsidR="003E48F9" w:rsidRPr="00DE0F0E">
        <w:rPr>
          <w:noProof/>
          <w:lang w:val="en-CA"/>
        </w:rPr>
        <w:t xml:space="preserve"> </w:t>
      </w:r>
      <w:r w:rsidR="003E48F9" w:rsidRPr="00DE0F0E">
        <w:rPr>
          <w:i/>
          <w:noProof/>
          <w:lang w:val="en-CA"/>
        </w:rPr>
        <w:t>block</w:t>
      </w:r>
      <w:r w:rsidR="003E48F9" w:rsidRPr="00DE0F0E">
        <w:rPr>
          <w:noProof/>
          <w:lang w:val="en-CA"/>
        </w:rPr>
        <w:t>.</w:t>
      </w:r>
    </w:p>
    <w:p w14:paraId="62499736" w14:textId="77777777" w:rsidR="00C77C85" w:rsidRPr="003F3F11" w:rsidRDefault="00C77C85" w:rsidP="00C77C85">
      <w:pPr>
        <w:numPr>
          <w:ilvl w:val="1"/>
          <w:numId w:val="3"/>
        </w:numPr>
        <w:rPr>
          <w:noProof/>
        </w:rPr>
      </w:pPr>
      <w:r w:rsidRPr="003F3F11">
        <w:rPr>
          <w:b/>
          <w:noProof/>
        </w:rPr>
        <w:t>tier</w:t>
      </w:r>
      <w:r w:rsidRPr="003F3F11">
        <w:rPr>
          <w:noProof/>
        </w:rPr>
        <w:t xml:space="preserve">: A specified category of </w:t>
      </w:r>
      <w:r w:rsidRPr="003F3F11">
        <w:rPr>
          <w:i/>
          <w:noProof/>
        </w:rPr>
        <w:t>level</w:t>
      </w:r>
      <w:r w:rsidRPr="003F3F11">
        <w:rPr>
          <w:noProof/>
        </w:rPr>
        <w:t xml:space="preserve"> constraints imposed on values of the </w:t>
      </w:r>
      <w:r w:rsidRPr="003F3F11">
        <w:rPr>
          <w:i/>
          <w:noProof/>
        </w:rPr>
        <w:t>syntax elements</w:t>
      </w:r>
      <w:r w:rsidRPr="003F3F11">
        <w:rPr>
          <w:noProof/>
        </w:rPr>
        <w:t xml:space="preserve"> in the </w:t>
      </w:r>
      <w:r w:rsidRPr="003F3F11">
        <w:rPr>
          <w:i/>
          <w:noProof/>
        </w:rPr>
        <w:t>bitstream</w:t>
      </w:r>
      <w:r w:rsidRPr="003F3F11">
        <w:rPr>
          <w:noProof/>
        </w:rPr>
        <w:t xml:space="preserve">, where the </w:t>
      </w:r>
      <w:r w:rsidRPr="003F3F11">
        <w:rPr>
          <w:i/>
          <w:noProof/>
        </w:rPr>
        <w:t>level</w:t>
      </w:r>
      <w:r w:rsidRPr="003F3F11">
        <w:rPr>
          <w:noProof/>
        </w:rPr>
        <w:t xml:space="preserve"> constraints are nested within a </w:t>
      </w:r>
      <w:r w:rsidRPr="003F3F11">
        <w:rPr>
          <w:i/>
          <w:noProof/>
        </w:rPr>
        <w:t>tier</w:t>
      </w:r>
      <w:r w:rsidRPr="003F3F11">
        <w:rPr>
          <w:noProof/>
        </w:rPr>
        <w:t xml:space="preserve"> and a </w:t>
      </w:r>
      <w:r w:rsidRPr="003F3F11">
        <w:rPr>
          <w:i/>
          <w:noProof/>
        </w:rPr>
        <w:t>decoder</w:t>
      </w:r>
      <w:r w:rsidRPr="003F3F11">
        <w:rPr>
          <w:noProof/>
        </w:rPr>
        <w:t xml:space="preserve"> conforming to a certain </w:t>
      </w:r>
      <w:r w:rsidRPr="003F3F11">
        <w:rPr>
          <w:i/>
          <w:noProof/>
        </w:rPr>
        <w:t>tier</w:t>
      </w:r>
      <w:r w:rsidRPr="003F3F11">
        <w:rPr>
          <w:noProof/>
        </w:rPr>
        <w:t xml:space="preserve"> and </w:t>
      </w:r>
      <w:r w:rsidRPr="003F3F11">
        <w:rPr>
          <w:i/>
          <w:noProof/>
        </w:rPr>
        <w:t>level</w:t>
      </w:r>
      <w:r w:rsidRPr="003F3F11">
        <w:rPr>
          <w:noProof/>
        </w:rPr>
        <w:t xml:space="preserve"> would be capable of decoding all </w:t>
      </w:r>
      <w:r w:rsidRPr="003F3F11">
        <w:rPr>
          <w:i/>
          <w:noProof/>
        </w:rPr>
        <w:t>bitstreams</w:t>
      </w:r>
      <w:r w:rsidRPr="003F3F11">
        <w:rPr>
          <w:noProof/>
        </w:rPr>
        <w:t xml:space="preserve"> that conform to the same </w:t>
      </w:r>
      <w:r w:rsidRPr="003F3F11">
        <w:rPr>
          <w:i/>
          <w:noProof/>
        </w:rPr>
        <w:t>tier</w:t>
      </w:r>
      <w:r w:rsidRPr="003F3F11">
        <w:rPr>
          <w:noProof/>
        </w:rPr>
        <w:t xml:space="preserve"> or the lower </w:t>
      </w:r>
      <w:r w:rsidRPr="003F3F11">
        <w:rPr>
          <w:i/>
          <w:noProof/>
        </w:rPr>
        <w:t>tier</w:t>
      </w:r>
      <w:r w:rsidRPr="003F3F11">
        <w:rPr>
          <w:noProof/>
        </w:rPr>
        <w:t xml:space="preserve"> of that </w:t>
      </w:r>
      <w:r w:rsidRPr="003F3F11">
        <w:rPr>
          <w:i/>
          <w:noProof/>
        </w:rPr>
        <w:t>level</w:t>
      </w:r>
      <w:r w:rsidRPr="003F3F11">
        <w:rPr>
          <w:noProof/>
        </w:rPr>
        <w:t xml:space="preserve"> or any </w:t>
      </w:r>
      <w:r w:rsidRPr="003F3F11">
        <w:rPr>
          <w:i/>
          <w:noProof/>
        </w:rPr>
        <w:t>level</w:t>
      </w:r>
      <w:r w:rsidRPr="003F3F11">
        <w:rPr>
          <w:noProof/>
        </w:rPr>
        <w:t xml:space="preserve"> below it.</w:t>
      </w:r>
    </w:p>
    <w:p w14:paraId="2BB04521" w14:textId="77777777" w:rsidR="00622ECA" w:rsidRPr="00DE0F0E" w:rsidRDefault="00622ECA" w:rsidP="00622ECA">
      <w:pPr>
        <w:numPr>
          <w:ilvl w:val="1"/>
          <w:numId w:val="3"/>
        </w:numPr>
        <w:rPr>
          <w:noProof/>
          <w:lang w:val="en-CA"/>
        </w:rPr>
      </w:pPr>
      <w:r w:rsidRPr="00DE0F0E">
        <w:rPr>
          <w:b/>
          <w:bCs/>
          <w:noProof/>
          <w:lang w:val="en-CA"/>
        </w:rPr>
        <w:t>tile</w:t>
      </w:r>
      <w:r w:rsidRPr="00DE0F0E">
        <w:rPr>
          <w:noProof/>
          <w:lang w:val="en-CA"/>
        </w:rPr>
        <w:t xml:space="preserve">: A rectangular region of </w:t>
      </w:r>
      <w:r w:rsidRPr="00DE0F0E">
        <w:rPr>
          <w:i/>
          <w:noProof/>
          <w:lang w:val="en-CA"/>
        </w:rPr>
        <w:t>CTUs</w:t>
      </w:r>
      <w:r w:rsidRPr="00DE0F0E">
        <w:rPr>
          <w:noProof/>
          <w:lang w:val="en-CA"/>
        </w:rPr>
        <w:t xml:space="preserve"> within a particular </w:t>
      </w:r>
      <w:r w:rsidRPr="00DE0F0E">
        <w:rPr>
          <w:i/>
          <w:noProof/>
          <w:lang w:val="en-CA"/>
        </w:rPr>
        <w:t xml:space="preserve">tile column </w:t>
      </w:r>
      <w:r w:rsidRPr="00DE0F0E">
        <w:rPr>
          <w:noProof/>
          <w:lang w:val="en-CA"/>
        </w:rPr>
        <w:t xml:space="preserve">and a particular </w:t>
      </w:r>
      <w:r w:rsidRPr="00DE0F0E">
        <w:rPr>
          <w:i/>
          <w:noProof/>
          <w:lang w:val="en-CA"/>
        </w:rPr>
        <w:t>tile row</w:t>
      </w:r>
      <w:r w:rsidRPr="00DE0F0E">
        <w:rPr>
          <w:noProof/>
          <w:lang w:val="en-CA"/>
        </w:rPr>
        <w:t xml:space="preserve"> in a </w:t>
      </w:r>
      <w:r w:rsidRPr="00DE0F0E">
        <w:rPr>
          <w:i/>
          <w:noProof/>
          <w:lang w:val="en-CA"/>
        </w:rPr>
        <w:t>picture</w:t>
      </w:r>
      <w:r w:rsidRPr="00DE0F0E">
        <w:rPr>
          <w:noProof/>
          <w:lang w:val="en-CA"/>
        </w:rPr>
        <w:t>.</w:t>
      </w:r>
    </w:p>
    <w:p w14:paraId="2458D2A4" w14:textId="77777777" w:rsidR="00622ECA" w:rsidRPr="00DE0F0E" w:rsidRDefault="00622ECA" w:rsidP="00622ECA">
      <w:pPr>
        <w:numPr>
          <w:ilvl w:val="1"/>
          <w:numId w:val="3"/>
        </w:numPr>
        <w:rPr>
          <w:noProof/>
          <w:lang w:val="en-CA"/>
        </w:rPr>
      </w:pPr>
      <w:r w:rsidRPr="00DE0F0E">
        <w:rPr>
          <w:b/>
          <w:bCs/>
          <w:noProof/>
          <w:lang w:val="en-CA"/>
        </w:rPr>
        <w:t>tile column</w:t>
      </w:r>
      <w:r w:rsidRPr="00DE0F0E">
        <w:rPr>
          <w:noProof/>
          <w:lang w:val="en-CA"/>
        </w:rPr>
        <w:t xml:space="preserve">: A rectangular region of </w:t>
      </w:r>
      <w:r w:rsidRPr="00DE0F0E">
        <w:rPr>
          <w:i/>
          <w:noProof/>
          <w:lang w:val="en-CA"/>
        </w:rPr>
        <w:t>CTUs</w:t>
      </w:r>
      <w:r w:rsidRPr="00DE0F0E">
        <w:rPr>
          <w:noProof/>
          <w:lang w:val="en-CA"/>
        </w:rPr>
        <w:t xml:space="preserve"> having a height equal to the height of the </w:t>
      </w:r>
      <w:r w:rsidRPr="00DE0F0E">
        <w:rPr>
          <w:i/>
          <w:noProof/>
          <w:lang w:val="en-CA"/>
        </w:rPr>
        <w:t>picture</w:t>
      </w:r>
      <w:r w:rsidRPr="00DE0F0E">
        <w:rPr>
          <w:noProof/>
          <w:lang w:val="en-CA"/>
        </w:rPr>
        <w:t xml:space="preserve"> and a width specified by </w:t>
      </w:r>
      <w:r w:rsidRPr="00DE0F0E">
        <w:rPr>
          <w:i/>
          <w:noProof/>
          <w:lang w:val="en-CA"/>
        </w:rPr>
        <w:t>syntax elements</w:t>
      </w:r>
      <w:r w:rsidRPr="00DE0F0E">
        <w:rPr>
          <w:noProof/>
          <w:lang w:val="en-CA"/>
        </w:rPr>
        <w:t xml:space="preserve"> in the </w:t>
      </w:r>
      <w:r w:rsidRPr="00DE0F0E">
        <w:rPr>
          <w:i/>
          <w:noProof/>
          <w:lang w:val="en-CA"/>
        </w:rPr>
        <w:t>picture parameter set</w:t>
      </w:r>
      <w:r w:rsidRPr="00DE0F0E">
        <w:rPr>
          <w:noProof/>
          <w:lang w:val="en-CA"/>
        </w:rPr>
        <w:t>.</w:t>
      </w:r>
    </w:p>
    <w:p w14:paraId="7E959446" w14:textId="42EF533F" w:rsidR="00622ECA" w:rsidRPr="00DE0F0E" w:rsidRDefault="00622ECA" w:rsidP="00622ECA">
      <w:pPr>
        <w:numPr>
          <w:ilvl w:val="1"/>
          <w:numId w:val="3"/>
        </w:numPr>
        <w:rPr>
          <w:noProof/>
          <w:lang w:val="en-CA"/>
        </w:rPr>
      </w:pPr>
      <w:r w:rsidRPr="00DE0F0E">
        <w:rPr>
          <w:b/>
          <w:noProof/>
          <w:lang w:val="en-CA"/>
        </w:rPr>
        <w:t>tile group</w:t>
      </w:r>
      <w:r w:rsidRPr="00DE0F0E">
        <w:rPr>
          <w:noProof/>
          <w:lang w:val="en-CA"/>
        </w:rPr>
        <w:t xml:space="preserve">: An integer number of </w:t>
      </w:r>
      <w:r w:rsidRPr="00DE0F0E">
        <w:rPr>
          <w:i/>
          <w:noProof/>
          <w:lang w:val="en-CA"/>
        </w:rPr>
        <w:t>tiles</w:t>
      </w:r>
      <w:r w:rsidRPr="00DE0F0E">
        <w:rPr>
          <w:noProof/>
          <w:lang w:val="en-CA"/>
        </w:rPr>
        <w:t xml:space="preserve"> of a </w:t>
      </w:r>
      <w:r w:rsidRPr="00DE0F0E">
        <w:rPr>
          <w:i/>
          <w:noProof/>
          <w:lang w:val="en-CA"/>
        </w:rPr>
        <w:t>picture</w:t>
      </w:r>
      <w:r w:rsidRPr="00DE0F0E">
        <w:rPr>
          <w:noProof/>
          <w:lang w:val="en-CA"/>
        </w:rPr>
        <w:t xml:space="preserve"> </w:t>
      </w:r>
      <w:r w:rsidRPr="00DE0F0E">
        <w:rPr>
          <w:iCs/>
          <w:noProof/>
          <w:lang w:val="en-CA"/>
        </w:rPr>
        <w:t>that are exclusively</w:t>
      </w:r>
      <w:r w:rsidRPr="00DE0F0E">
        <w:rPr>
          <w:i/>
          <w:iCs/>
          <w:noProof/>
          <w:lang w:val="en-CA"/>
        </w:rPr>
        <w:t xml:space="preserve"> </w:t>
      </w:r>
      <w:r w:rsidRPr="00DE0F0E">
        <w:rPr>
          <w:iCs/>
          <w:noProof/>
          <w:lang w:val="en-CA"/>
        </w:rPr>
        <w:t xml:space="preserve">contained in a single </w:t>
      </w:r>
      <w:r w:rsidRPr="00DE0F0E">
        <w:rPr>
          <w:i/>
          <w:iCs/>
          <w:noProof/>
          <w:lang w:val="en-CA"/>
        </w:rPr>
        <w:t>NAL unit</w:t>
      </w:r>
      <w:r w:rsidRPr="00DE0F0E">
        <w:rPr>
          <w:noProof/>
          <w:lang w:val="en-CA"/>
        </w:rPr>
        <w:t>.</w:t>
      </w:r>
    </w:p>
    <w:p w14:paraId="4B663232" w14:textId="77777777" w:rsidR="00622ECA" w:rsidRPr="00DE0F0E" w:rsidRDefault="00622ECA" w:rsidP="00622ECA">
      <w:pPr>
        <w:numPr>
          <w:ilvl w:val="1"/>
          <w:numId w:val="3"/>
        </w:numPr>
        <w:rPr>
          <w:noProof/>
          <w:lang w:val="en-CA"/>
        </w:rPr>
      </w:pPr>
      <w:r w:rsidRPr="00DE0F0E">
        <w:rPr>
          <w:b/>
          <w:noProof/>
          <w:lang w:val="en-CA"/>
        </w:rPr>
        <w:t>tile group header</w:t>
      </w:r>
      <w:r w:rsidRPr="00DE0F0E">
        <w:rPr>
          <w:noProof/>
          <w:lang w:val="en-CA"/>
        </w:rPr>
        <w:t>: A part of a coded</w:t>
      </w:r>
      <w:r w:rsidRPr="00DE0F0E">
        <w:rPr>
          <w:i/>
          <w:iCs/>
          <w:noProof/>
          <w:lang w:val="en-CA"/>
        </w:rPr>
        <w:t xml:space="preserve"> tile group</w:t>
      </w:r>
      <w:r w:rsidRPr="00DE0F0E">
        <w:rPr>
          <w:iCs/>
          <w:noProof/>
          <w:lang w:val="en-CA"/>
        </w:rPr>
        <w:t xml:space="preserve"> </w:t>
      </w:r>
      <w:r w:rsidRPr="00DE0F0E">
        <w:rPr>
          <w:noProof/>
          <w:lang w:val="en-CA"/>
        </w:rPr>
        <w:t xml:space="preserve">containing the data elements pertaining to the first or all </w:t>
      </w:r>
      <w:r w:rsidRPr="00DE0F0E">
        <w:rPr>
          <w:i/>
          <w:noProof/>
          <w:lang w:val="en-CA"/>
        </w:rPr>
        <w:t>tiles</w:t>
      </w:r>
      <w:r w:rsidRPr="00DE0F0E">
        <w:rPr>
          <w:noProof/>
          <w:lang w:val="en-CA"/>
        </w:rPr>
        <w:t xml:space="preserve"> represented in the </w:t>
      </w:r>
      <w:r w:rsidRPr="00DE0F0E">
        <w:rPr>
          <w:i/>
          <w:noProof/>
          <w:lang w:val="en-CA"/>
        </w:rPr>
        <w:t>tile group</w:t>
      </w:r>
      <w:r w:rsidRPr="00DE0F0E">
        <w:rPr>
          <w:noProof/>
          <w:lang w:val="en-CA"/>
        </w:rPr>
        <w:t>.</w:t>
      </w:r>
    </w:p>
    <w:p w14:paraId="2AA0903E" w14:textId="77777777" w:rsidR="00622ECA" w:rsidRPr="00DE0F0E" w:rsidRDefault="00622ECA" w:rsidP="00622ECA">
      <w:pPr>
        <w:numPr>
          <w:ilvl w:val="1"/>
          <w:numId w:val="3"/>
        </w:numPr>
        <w:rPr>
          <w:noProof/>
          <w:lang w:val="en-CA"/>
        </w:rPr>
      </w:pPr>
      <w:r w:rsidRPr="00DE0F0E">
        <w:rPr>
          <w:b/>
          <w:bCs/>
          <w:noProof/>
          <w:lang w:val="en-CA"/>
        </w:rPr>
        <w:lastRenderedPageBreak/>
        <w:t>tile row</w:t>
      </w:r>
      <w:r w:rsidRPr="00DE0F0E">
        <w:rPr>
          <w:noProof/>
          <w:lang w:val="en-CA"/>
        </w:rPr>
        <w:t xml:space="preserve">: A rectangular region of </w:t>
      </w:r>
      <w:r w:rsidRPr="00DE0F0E">
        <w:rPr>
          <w:i/>
          <w:noProof/>
          <w:lang w:val="en-CA"/>
        </w:rPr>
        <w:t>CTUs</w:t>
      </w:r>
      <w:r w:rsidRPr="00DE0F0E">
        <w:rPr>
          <w:noProof/>
          <w:lang w:val="en-CA"/>
        </w:rPr>
        <w:t xml:space="preserve"> having a height specified by </w:t>
      </w:r>
      <w:r w:rsidRPr="00DE0F0E">
        <w:rPr>
          <w:i/>
          <w:noProof/>
          <w:lang w:val="en-CA"/>
        </w:rPr>
        <w:t>syntax elements</w:t>
      </w:r>
      <w:r w:rsidRPr="00DE0F0E">
        <w:rPr>
          <w:noProof/>
          <w:lang w:val="en-CA"/>
        </w:rPr>
        <w:t xml:space="preserve"> in the </w:t>
      </w:r>
      <w:r w:rsidRPr="00DE0F0E">
        <w:rPr>
          <w:i/>
          <w:noProof/>
          <w:lang w:val="en-CA"/>
        </w:rPr>
        <w:t>picture parameter set</w:t>
      </w:r>
      <w:r w:rsidRPr="00DE0F0E">
        <w:rPr>
          <w:noProof/>
          <w:lang w:val="en-CA"/>
        </w:rPr>
        <w:t xml:space="preserve"> and a width equal to the width of the </w:t>
      </w:r>
      <w:r w:rsidRPr="00DE0F0E">
        <w:rPr>
          <w:i/>
          <w:noProof/>
          <w:lang w:val="en-CA"/>
        </w:rPr>
        <w:t>picture</w:t>
      </w:r>
      <w:r w:rsidRPr="00DE0F0E">
        <w:rPr>
          <w:noProof/>
          <w:lang w:val="en-CA"/>
        </w:rPr>
        <w:t>.</w:t>
      </w:r>
    </w:p>
    <w:p w14:paraId="6CCA5976" w14:textId="77777777" w:rsidR="00622ECA" w:rsidRPr="00DE0F0E" w:rsidRDefault="00622ECA" w:rsidP="00622ECA">
      <w:pPr>
        <w:numPr>
          <w:ilvl w:val="1"/>
          <w:numId w:val="3"/>
        </w:numPr>
        <w:rPr>
          <w:noProof/>
          <w:lang w:val="en-CA"/>
        </w:rPr>
      </w:pPr>
      <w:r w:rsidRPr="00DE0F0E">
        <w:rPr>
          <w:b/>
          <w:noProof/>
          <w:lang w:val="en-CA"/>
        </w:rPr>
        <w:t>tile scan</w:t>
      </w:r>
      <w:r w:rsidRPr="00DE0F0E">
        <w:rPr>
          <w:noProof/>
          <w:lang w:val="en-CA"/>
        </w:rPr>
        <w:t xml:space="preserve">: </w:t>
      </w:r>
      <w:r w:rsidRPr="00DE0F0E">
        <w:rPr>
          <w:bCs/>
          <w:noProof/>
          <w:lang w:val="en-CA"/>
        </w:rPr>
        <w:t xml:space="preserve">A specific sequential ordering of </w:t>
      </w:r>
      <w:r w:rsidRPr="00DE0F0E">
        <w:rPr>
          <w:bCs/>
          <w:i/>
          <w:noProof/>
          <w:lang w:val="en-CA"/>
        </w:rPr>
        <w:t>CTUs</w:t>
      </w:r>
      <w:r w:rsidRPr="00DE0F0E">
        <w:rPr>
          <w:bCs/>
          <w:noProof/>
          <w:lang w:val="en-CA"/>
        </w:rPr>
        <w:t xml:space="preserve"> </w:t>
      </w:r>
      <w:r w:rsidRPr="00DE0F0E">
        <w:rPr>
          <w:bCs/>
          <w:i/>
          <w:noProof/>
          <w:lang w:val="en-CA"/>
        </w:rPr>
        <w:t>partitioning</w:t>
      </w:r>
      <w:r w:rsidRPr="00DE0F0E">
        <w:rPr>
          <w:bCs/>
          <w:noProof/>
          <w:lang w:val="en-CA"/>
        </w:rPr>
        <w:t xml:space="preserve"> a </w:t>
      </w:r>
      <w:r w:rsidRPr="00DE0F0E">
        <w:rPr>
          <w:bCs/>
          <w:i/>
          <w:noProof/>
          <w:lang w:val="en-CA"/>
        </w:rPr>
        <w:t xml:space="preserve">picture </w:t>
      </w:r>
      <w:r w:rsidRPr="00DE0F0E">
        <w:rPr>
          <w:noProof/>
          <w:lang w:val="en-CA"/>
        </w:rPr>
        <w:t xml:space="preserve">in which the </w:t>
      </w:r>
      <w:r w:rsidRPr="00DE0F0E">
        <w:rPr>
          <w:i/>
          <w:noProof/>
          <w:lang w:val="en-CA"/>
        </w:rPr>
        <w:t>CTUs</w:t>
      </w:r>
      <w:r w:rsidRPr="00DE0F0E">
        <w:rPr>
          <w:noProof/>
          <w:lang w:val="en-CA"/>
        </w:rPr>
        <w:t xml:space="preserve"> are ordered consecutively in </w:t>
      </w:r>
      <w:r w:rsidRPr="00DE0F0E">
        <w:rPr>
          <w:i/>
          <w:noProof/>
          <w:lang w:val="en-CA"/>
        </w:rPr>
        <w:t>CTU</w:t>
      </w:r>
      <w:r w:rsidRPr="00DE0F0E">
        <w:rPr>
          <w:noProof/>
          <w:lang w:val="en-CA"/>
        </w:rPr>
        <w:t xml:space="preserve"> </w:t>
      </w:r>
      <w:r w:rsidRPr="00DE0F0E">
        <w:rPr>
          <w:i/>
          <w:noProof/>
          <w:lang w:val="en-CA"/>
        </w:rPr>
        <w:t>raster scan</w:t>
      </w:r>
      <w:r w:rsidRPr="00DE0F0E">
        <w:rPr>
          <w:noProof/>
          <w:lang w:val="en-CA"/>
        </w:rPr>
        <w:t xml:space="preserve"> in a </w:t>
      </w:r>
      <w:r w:rsidRPr="00DE0F0E">
        <w:rPr>
          <w:i/>
          <w:noProof/>
          <w:lang w:val="en-CA"/>
        </w:rPr>
        <w:t>tile</w:t>
      </w:r>
      <w:r w:rsidRPr="00DE0F0E">
        <w:rPr>
          <w:noProof/>
          <w:lang w:val="en-CA"/>
        </w:rPr>
        <w:t xml:space="preserve"> whereas </w:t>
      </w:r>
      <w:r w:rsidRPr="00DE0F0E">
        <w:rPr>
          <w:i/>
          <w:noProof/>
          <w:lang w:val="en-CA"/>
        </w:rPr>
        <w:t>tiles</w:t>
      </w:r>
      <w:r w:rsidRPr="00DE0F0E">
        <w:rPr>
          <w:noProof/>
          <w:lang w:val="en-CA"/>
        </w:rPr>
        <w:t xml:space="preserve"> in a </w:t>
      </w:r>
      <w:r w:rsidRPr="00DE0F0E">
        <w:rPr>
          <w:i/>
          <w:noProof/>
          <w:lang w:val="en-CA"/>
        </w:rPr>
        <w:t>picture</w:t>
      </w:r>
      <w:r w:rsidRPr="00DE0F0E">
        <w:rPr>
          <w:noProof/>
          <w:lang w:val="en-CA"/>
        </w:rPr>
        <w:t xml:space="preserve"> are ordered consecutively in a </w:t>
      </w:r>
      <w:r w:rsidRPr="00DE0F0E">
        <w:rPr>
          <w:i/>
          <w:noProof/>
          <w:lang w:val="en-CA"/>
        </w:rPr>
        <w:t>raster scan</w:t>
      </w:r>
      <w:r w:rsidRPr="00DE0F0E">
        <w:rPr>
          <w:noProof/>
          <w:lang w:val="en-CA"/>
        </w:rPr>
        <w:t xml:space="preserve"> of the </w:t>
      </w:r>
      <w:r w:rsidRPr="00DE0F0E">
        <w:rPr>
          <w:i/>
          <w:noProof/>
          <w:lang w:val="en-CA"/>
        </w:rPr>
        <w:t>tiles</w:t>
      </w:r>
      <w:r w:rsidRPr="00DE0F0E">
        <w:rPr>
          <w:noProof/>
          <w:lang w:val="en-CA"/>
        </w:rPr>
        <w:t xml:space="preserve"> of the </w:t>
      </w:r>
      <w:r w:rsidRPr="00DE0F0E">
        <w:rPr>
          <w:i/>
          <w:noProof/>
          <w:lang w:val="en-CA"/>
        </w:rPr>
        <w:t>picture</w:t>
      </w:r>
      <w:r w:rsidRPr="00DE0F0E">
        <w:rPr>
          <w:noProof/>
          <w:lang w:val="en-CA"/>
        </w:rPr>
        <w:t>.</w:t>
      </w:r>
    </w:p>
    <w:p w14:paraId="728E6A59" w14:textId="77777777" w:rsidR="00C77C85" w:rsidRPr="003F3F11" w:rsidRDefault="00C77C85" w:rsidP="00C77C85">
      <w:pPr>
        <w:numPr>
          <w:ilvl w:val="1"/>
          <w:numId w:val="3"/>
        </w:numPr>
        <w:rPr>
          <w:noProof/>
        </w:rPr>
      </w:pPr>
      <w:r w:rsidRPr="003F3F11">
        <w:rPr>
          <w:b/>
          <w:noProof/>
        </w:rPr>
        <w:t>trailing picture</w:t>
      </w:r>
      <w:r w:rsidRPr="003F3F11">
        <w:rPr>
          <w:noProof/>
        </w:rPr>
        <w:t>: A non-IRAP</w:t>
      </w:r>
      <w:r w:rsidRPr="003F3F11">
        <w:rPr>
          <w:i/>
          <w:noProof/>
        </w:rPr>
        <w:t xml:space="preserve"> picture</w:t>
      </w:r>
      <w:r w:rsidRPr="003F3F11">
        <w:rPr>
          <w:noProof/>
        </w:rPr>
        <w:t xml:space="preserve"> that follows the </w:t>
      </w:r>
      <w:r w:rsidRPr="003F3F11">
        <w:rPr>
          <w:i/>
          <w:noProof/>
        </w:rPr>
        <w:t>associated IRAP picture</w:t>
      </w:r>
      <w:r w:rsidRPr="003F3F11">
        <w:rPr>
          <w:noProof/>
        </w:rPr>
        <w:t xml:space="preserve"> in </w:t>
      </w:r>
      <w:r w:rsidRPr="003F3F11">
        <w:rPr>
          <w:i/>
          <w:noProof/>
        </w:rPr>
        <w:t>output order</w:t>
      </w:r>
      <w:r w:rsidRPr="00DB4B0F">
        <w:rPr>
          <w:noProof/>
        </w:rPr>
        <w:t xml:space="preserve"> </w:t>
      </w:r>
      <w:r>
        <w:rPr>
          <w:noProof/>
        </w:rPr>
        <w:t>and</w:t>
      </w:r>
      <w:r w:rsidRPr="003F3F11">
        <w:rPr>
          <w:noProof/>
        </w:rPr>
        <w:t xml:space="preserve"> </w:t>
      </w:r>
      <w:r>
        <w:rPr>
          <w:noProof/>
        </w:rPr>
        <w:t>that is not an STSA picture.</w:t>
      </w:r>
    </w:p>
    <w:p w14:paraId="5C92CC2B" w14:textId="77777777" w:rsidR="00C77C85" w:rsidRPr="003F3F11" w:rsidRDefault="00C77C85" w:rsidP="00C77C85">
      <w:pPr>
        <w:pStyle w:val="Note1"/>
        <w:ind w:left="1209"/>
        <w:rPr>
          <w:noProof/>
        </w:rPr>
      </w:pPr>
      <w:r w:rsidRPr="003F3F11">
        <w:rPr>
          <w:noProof/>
        </w:rPr>
        <w:t>NOTE – Trailing pictures associated with an IRAP picture also follow the IRAP picture in decoding order. Pictures that follow the associated IRAP picture in output order and precede the associated IRAP picture in decoding order are not allowed.</w:t>
      </w:r>
    </w:p>
    <w:p w14:paraId="19AC1C5C" w14:textId="77777777" w:rsidR="004D647F" w:rsidRPr="00DE0F0E" w:rsidRDefault="004D647F" w:rsidP="004D647F">
      <w:pPr>
        <w:numPr>
          <w:ilvl w:val="1"/>
          <w:numId w:val="3"/>
        </w:numPr>
        <w:rPr>
          <w:noProof/>
          <w:lang w:val="en-CA"/>
        </w:rPr>
      </w:pPr>
      <w:r w:rsidRPr="00DE0F0E">
        <w:rPr>
          <w:b/>
          <w:bCs/>
          <w:noProof/>
          <w:lang w:val="en-CA"/>
        </w:rPr>
        <w:t>transform</w:t>
      </w:r>
      <w:r w:rsidRPr="00DE0F0E">
        <w:rPr>
          <w:noProof/>
          <w:lang w:val="en-CA"/>
        </w:rPr>
        <w:t xml:space="preserve">: A part of the </w:t>
      </w:r>
      <w:r w:rsidRPr="00DE0F0E">
        <w:rPr>
          <w:i/>
          <w:noProof/>
          <w:lang w:val="en-CA"/>
        </w:rPr>
        <w:t>decoding process</w:t>
      </w:r>
      <w:r w:rsidRPr="00DE0F0E">
        <w:rPr>
          <w:noProof/>
          <w:lang w:val="en-CA"/>
        </w:rPr>
        <w:t xml:space="preserve"> by which a </w:t>
      </w:r>
      <w:r w:rsidRPr="00DE0F0E">
        <w:rPr>
          <w:i/>
          <w:noProof/>
          <w:lang w:val="en-CA"/>
        </w:rPr>
        <w:t>block</w:t>
      </w:r>
      <w:r w:rsidRPr="00DE0F0E">
        <w:rPr>
          <w:noProof/>
          <w:lang w:val="en-CA"/>
        </w:rPr>
        <w:t xml:space="preserve"> of </w:t>
      </w:r>
      <w:r w:rsidRPr="00DE0F0E">
        <w:rPr>
          <w:i/>
          <w:noProof/>
          <w:lang w:val="en-CA"/>
        </w:rPr>
        <w:t>transform coefficients</w:t>
      </w:r>
      <w:r w:rsidRPr="00DE0F0E">
        <w:rPr>
          <w:noProof/>
          <w:lang w:val="en-CA"/>
        </w:rPr>
        <w:t xml:space="preserve"> is converted to a </w:t>
      </w:r>
      <w:r w:rsidRPr="00DE0F0E">
        <w:rPr>
          <w:i/>
          <w:noProof/>
          <w:lang w:val="en-CA"/>
        </w:rPr>
        <w:t>block</w:t>
      </w:r>
      <w:r w:rsidRPr="00DE0F0E">
        <w:rPr>
          <w:noProof/>
          <w:lang w:val="en-CA"/>
        </w:rPr>
        <w:t xml:space="preserve"> of spatial-domain values.</w:t>
      </w:r>
    </w:p>
    <w:p w14:paraId="7AC8AB38" w14:textId="77777777" w:rsidR="004D0D1C" w:rsidRPr="00DE0F0E" w:rsidRDefault="004D0D1C" w:rsidP="004D0D1C">
      <w:pPr>
        <w:numPr>
          <w:ilvl w:val="1"/>
          <w:numId w:val="3"/>
        </w:numPr>
        <w:rPr>
          <w:noProof/>
          <w:lang w:val="en-CA"/>
        </w:rPr>
      </w:pPr>
      <w:r w:rsidRPr="00DE0F0E">
        <w:rPr>
          <w:b/>
          <w:bCs/>
          <w:noProof/>
          <w:lang w:val="en-CA"/>
        </w:rPr>
        <w:t>transform block</w:t>
      </w:r>
      <w:r w:rsidRPr="00DE0F0E">
        <w:rPr>
          <w:noProof/>
          <w:lang w:val="en-CA"/>
        </w:rPr>
        <w:t xml:space="preserve">: A rectangular MxN </w:t>
      </w:r>
      <w:r w:rsidRPr="00DE0F0E">
        <w:rPr>
          <w:i/>
          <w:iCs/>
          <w:noProof/>
          <w:lang w:val="en-CA"/>
        </w:rPr>
        <w:t>block</w:t>
      </w:r>
      <w:r w:rsidRPr="00DE0F0E">
        <w:rPr>
          <w:noProof/>
          <w:lang w:val="en-CA"/>
        </w:rPr>
        <w:t xml:space="preserve"> of samples resulting from a </w:t>
      </w:r>
      <w:r w:rsidRPr="00DE0F0E">
        <w:rPr>
          <w:i/>
          <w:noProof/>
          <w:lang w:val="en-CA"/>
        </w:rPr>
        <w:t>transform</w:t>
      </w:r>
      <w:r w:rsidRPr="00DE0F0E">
        <w:rPr>
          <w:noProof/>
          <w:lang w:val="en-CA"/>
        </w:rPr>
        <w:t xml:space="preserve"> in the </w:t>
      </w:r>
      <w:r w:rsidRPr="00DE0F0E">
        <w:rPr>
          <w:i/>
          <w:noProof/>
          <w:lang w:val="en-CA"/>
        </w:rPr>
        <w:t>decoding process</w:t>
      </w:r>
      <w:r w:rsidRPr="00DE0F0E">
        <w:rPr>
          <w:noProof/>
          <w:lang w:val="en-CA"/>
        </w:rPr>
        <w:t>.</w:t>
      </w:r>
    </w:p>
    <w:p w14:paraId="7F5D6D37" w14:textId="77777777" w:rsidR="004D647F" w:rsidRPr="00DE0F0E" w:rsidRDefault="004D647F" w:rsidP="004D647F">
      <w:pPr>
        <w:numPr>
          <w:ilvl w:val="1"/>
          <w:numId w:val="3"/>
        </w:numPr>
        <w:rPr>
          <w:noProof/>
          <w:lang w:val="en-CA"/>
        </w:rPr>
      </w:pPr>
      <w:r w:rsidRPr="00DE0F0E">
        <w:rPr>
          <w:b/>
          <w:bCs/>
          <w:noProof/>
          <w:lang w:val="en-CA"/>
        </w:rPr>
        <w:t>transform coefficient</w:t>
      </w:r>
      <w:r w:rsidRPr="00DE0F0E">
        <w:rPr>
          <w:noProof/>
          <w:lang w:val="en-CA"/>
        </w:rPr>
        <w:t xml:space="preserve">: A scalar quantity, considered to be in a frequency domain, that is associated with a particular one-dimensional or two-dimensional </w:t>
      </w:r>
      <w:r w:rsidRPr="00DE0F0E">
        <w:rPr>
          <w:i/>
          <w:noProof/>
          <w:lang w:val="en-CA"/>
        </w:rPr>
        <w:t xml:space="preserve">frequency index </w:t>
      </w:r>
      <w:r w:rsidRPr="00DE0F0E">
        <w:rPr>
          <w:noProof/>
          <w:lang w:val="en-CA"/>
        </w:rPr>
        <w:t xml:space="preserve">in a </w:t>
      </w:r>
      <w:r w:rsidRPr="00DE0F0E">
        <w:rPr>
          <w:i/>
          <w:iCs/>
          <w:noProof/>
          <w:lang w:val="en-CA"/>
        </w:rPr>
        <w:t>transform</w:t>
      </w:r>
      <w:r w:rsidRPr="00DE0F0E">
        <w:rPr>
          <w:noProof/>
          <w:lang w:val="en-CA"/>
        </w:rPr>
        <w:t xml:space="preserve"> in the </w:t>
      </w:r>
      <w:r w:rsidRPr="00DE0F0E">
        <w:rPr>
          <w:i/>
          <w:noProof/>
          <w:lang w:val="en-CA"/>
        </w:rPr>
        <w:t>decoding process</w:t>
      </w:r>
      <w:r w:rsidRPr="00DE0F0E">
        <w:rPr>
          <w:noProof/>
          <w:lang w:val="en-CA"/>
        </w:rPr>
        <w:t>.</w:t>
      </w:r>
    </w:p>
    <w:p w14:paraId="3E33CA25" w14:textId="77777777" w:rsidR="004D647F" w:rsidRPr="00DE0F0E" w:rsidRDefault="004D647F" w:rsidP="004D647F">
      <w:pPr>
        <w:numPr>
          <w:ilvl w:val="1"/>
          <w:numId w:val="3"/>
        </w:numPr>
        <w:rPr>
          <w:noProof/>
          <w:lang w:val="en-CA"/>
        </w:rPr>
      </w:pPr>
      <w:r w:rsidRPr="00DE0F0E">
        <w:rPr>
          <w:b/>
          <w:bCs/>
          <w:noProof/>
          <w:lang w:val="en-CA"/>
        </w:rPr>
        <w:t>transform coefficient level</w:t>
      </w:r>
      <w:r w:rsidRPr="00DE0F0E">
        <w:rPr>
          <w:noProof/>
          <w:lang w:val="en-CA"/>
        </w:rPr>
        <w:t>: An integer quantity representing the value associated with a particular two</w:t>
      </w:r>
      <w:r w:rsidRPr="00DE0F0E">
        <w:rPr>
          <w:noProof/>
          <w:lang w:val="en-CA"/>
        </w:rPr>
        <w:noBreakHyphen/>
        <w:t xml:space="preserve">dimensional frequency index in the </w:t>
      </w:r>
      <w:r w:rsidRPr="00DE0F0E">
        <w:rPr>
          <w:i/>
          <w:noProof/>
          <w:lang w:val="en-CA"/>
        </w:rPr>
        <w:t>decoding process</w:t>
      </w:r>
      <w:r w:rsidRPr="00DE0F0E">
        <w:rPr>
          <w:noProof/>
          <w:lang w:val="en-CA"/>
        </w:rPr>
        <w:t xml:space="preserve"> prior to </w:t>
      </w:r>
      <w:r w:rsidRPr="00DE0F0E">
        <w:rPr>
          <w:i/>
          <w:noProof/>
          <w:lang w:val="en-CA"/>
        </w:rPr>
        <w:t>scaling</w:t>
      </w:r>
      <w:r w:rsidRPr="00DE0F0E">
        <w:rPr>
          <w:noProof/>
          <w:lang w:val="en-CA"/>
        </w:rPr>
        <w:t xml:space="preserve"> for computation of a </w:t>
      </w:r>
      <w:r w:rsidRPr="00DE0F0E">
        <w:rPr>
          <w:i/>
          <w:noProof/>
          <w:lang w:val="en-CA"/>
        </w:rPr>
        <w:t>transform coefficient</w:t>
      </w:r>
      <w:r w:rsidRPr="00DE0F0E">
        <w:rPr>
          <w:noProof/>
          <w:lang w:val="en-CA"/>
        </w:rPr>
        <w:t xml:space="preserve"> value.</w:t>
      </w:r>
    </w:p>
    <w:p w14:paraId="63DECE52" w14:textId="77777777" w:rsidR="00B133E7" w:rsidRPr="00DE0F0E" w:rsidRDefault="00B133E7" w:rsidP="00B133E7">
      <w:pPr>
        <w:numPr>
          <w:ilvl w:val="1"/>
          <w:numId w:val="3"/>
        </w:numPr>
        <w:rPr>
          <w:noProof/>
          <w:lang w:val="en-CA"/>
        </w:rPr>
      </w:pPr>
      <w:r w:rsidRPr="00DE0F0E">
        <w:rPr>
          <w:b/>
          <w:bCs/>
          <w:noProof/>
          <w:lang w:val="en-CA"/>
        </w:rPr>
        <w:t>transform unit</w:t>
      </w:r>
      <w:r w:rsidR="00DD3263" w:rsidRPr="00DE0F0E">
        <w:rPr>
          <w:b/>
          <w:bCs/>
          <w:noProof/>
          <w:lang w:val="en-CA"/>
        </w:rPr>
        <w:t xml:space="preserve"> (TU)</w:t>
      </w:r>
      <w:r w:rsidRPr="00DE0F0E">
        <w:rPr>
          <w:noProof/>
          <w:lang w:val="en-CA"/>
        </w:rPr>
        <w:t xml:space="preserve">: A </w:t>
      </w:r>
      <w:r w:rsidRPr="00DE0F0E">
        <w:rPr>
          <w:i/>
          <w:noProof/>
          <w:lang w:val="en-CA"/>
        </w:rPr>
        <w:t>transform</w:t>
      </w:r>
      <w:r w:rsidRPr="00DE0F0E">
        <w:rPr>
          <w:i/>
          <w:iCs/>
          <w:noProof/>
          <w:lang w:val="en-CA"/>
        </w:rPr>
        <w:t xml:space="preserve"> block</w:t>
      </w:r>
      <w:r w:rsidRPr="00DE0F0E">
        <w:rPr>
          <w:noProof/>
          <w:lang w:val="en-CA"/>
        </w:rPr>
        <w:t xml:space="preserve"> of </w:t>
      </w:r>
      <w:r w:rsidRPr="00DE0F0E">
        <w:rPr>
          <w:i/>
          <w:iCs/>
          <w:noProof/>
          <w:lang w:val="en-CA"/>
        </w:rPr>
        <w:t>luma</w:t>
      </w:r>
      <w:r w:rsidRPr="00DE0F0E">
        <w:rPr>
          <w:noProof/>
          <w:lang w:val="en-CA"/>
        </w:rPr>
        <w:t xml:space="preserve"> samples and two corresponding </w:t>
      </w:r>
      <w:r w:rsidRPr="00DE0F0E">
        <w:rPr>
          <w:i/>
          <w:noProof/>
          <w:lang w:val="en-CA"/>
        </w:rPr>
        <w:t>transform</w:t>
      </w:r>
      <w:r w:rsidRPr="00DE0F0E">
        <w:rPr>
          <w:i/>
          <w:iCs/>
          <w:noProof/>
          <w:lang w:val="en-CA"/>
        </w:rPr>
        <w:t xml:space="preserve"> blocks</w:t>
      </w:r>
      <w:r w:rsidRPr="00DE0F0E">
        <w:rPr>
          <w:noProof/>
          <w:lang w:val="en-CA"/>
        </w:rPr>
        <w:t xml:space="preserve"> of </w:t>
      </w:r>
      <w:r w:rsidRPr="00DE0F0E">
        <w:rPr>
          <w:i/>
          <w:iCs/>
          <w:noProof/>
          <w:lang w:val="en-CA"/>
        </w:rPr>
        <w:t>chroma</w:t>
      </w:r>
      <w:r w:rsidRPr="00DE0F0E">
        <w:rPr>
          <w:noProof/>
          <w:lang w:val="en-CA"/>
        </w:rPr>
        <w:t xml:space="preserve"> samples of a </w:t>
      </w:r>
      <w:r w:rsidRPr="00DE0F0E">
        <w:rPr>
          <w:i/>
          <w:noProof/>
          <w:lang w:val="en-CA"/>
        </w:rPr>
        <w:t>picture</w:t>
      </w:r>
      <w:r w:rsidRPr="00DE0F0E">
        <w:rPr>
          <w:noProof/>
          <w:lang w:val="en-CA"/>
        </w:rPr>
        <w:t xml:space="preserve"> and </w:t>
      </w:r>
      <w:r w:rsidRPr="00DE0F0E">
        <w:rPr>
          <w:i/>
          <w:noProof/>
          <w:lang w:val="en-CA"/>
        </w:rPr>
        <w:t>syntax structures</w:t>
      </w:r>
      <w:r w:rsidRPr="00DE0F0E">
        <w:rPr>
          <w:noProof/>
          <w:lang w:val="en-CA"/>
        </w:rPr>
        <w:t xml:space="preserve"> used to transform the </w:t>
      </w:r>
      <w:r w:rsidRPr="00DE0F0E">
        <w:rPr>
          <w:i/>
          <w:noProof/>
          <w:lang w:val="en-CA"/>
        </w:rPr>
        <w:t>transform block</w:t>
      </w:r>
      <w:r w:rsidRPr="00DE0F0E">
        <w:rPr>
          <w:noProof/>
          <w:lang w:val="en-CA"/>
        </w:rPr>
        <w:t xml:space="preserve"> samples.</w:t>
      </w:r>
    </w:p>
    <w:p w14:paraId="759E1AAB" w14:textId="77777777" w:rsidR="004D647F" w:rsidRPr="00DE0F0E" w:rsidRDefault="004D647F" w:rsidP="004D647F">
      <w:pPr>
        <w:numPr>
          <w:ilvl w:val="1"/>
          <w:numId w:val="3"/>
        </w:numPr>
        <w:rPr>
          <w:noProof/>
          <w:lang w:val="en-CA"/>
        </w:rPr>
      </w:pPr>
      <w:r w:rsidRPr="00DE0F0E">
        <w:rPr>
          <w:b/>
          <w:noProof/>
          <w:lang w:val="en-CA"/>
        </w:rPr>
        <w:t>tree</w:t>
      </w:r>
      <w:r w:rsidRPr="00DE0F0E">
        <w:rPr>
          <w:noProof/>
          <w:lang w:val="en-CA"/>
        </w:rPr>
        <w:t>: A tree is a finite set of nodes with a unique root node.</w:t>
      </w:r>
    </w:p>
    <w:p w14:paraId="4D720E20" w14:textId="77777777" w:rsidR="004D647F" w:rsidRPr="00DE0F0E" w:rsidRDefault="004D647F" w:rsidP="004D647F">
      <w:pPr>
        <w:numPr>
          <w:ilvl w:val="1"/>
          <w:numId w:val="3"/>
        </w:numPr>
        <w:rPr>
          <w:noProof/>
          <w:lang w:val="en-CA"/>
        </w:rPr>
      </w:pPr>
      <w:r w:rsidRPr="00DE0F0E">
        <w:rPr>
          <w:b/>
          <w:noProof/>
          <w:lang w:val="en-CA"/>
        </w:rPr>
        <w:t>unspecified</w:t>
      </w:r>
      <w:r w:rsidRPr="00DE0F0E">
        <w:rPr>
          <w:noProof/>
          <w:lang w:val="en-CA"/>
        </w:rPr>
        <w:t xml:space="preserve">: A term that may be used to specify some values of a particular </w:t>
      </w:r>
      <w:r w:rsidRPr="00DE0F0E">
        <w:rPr>
          <w:i/>
          <w:noProof/>
          <w:lang w:val="en-CA"/>
        </w:rPr>
        <w:t>syntax element</w:t>
      </w:r>
      <w:r w:rsidRPr="00DE0F0E">
        <w:rPr>
          <w:noProof/>
          <w:lang w:val="en-CA"/>
        </w:rPr>
        <w:t xml:space="preserve"> to indicate that the values have no specified meaning in this Specification and will not have a specified meaning in the future as an integral part of future versions of this Specification.</w:t>
      </w:r>
    </w:p>
    <w:p w14:paraId="2B94D325" w14:textId="038D40EE" w:rsidR="004D647F" w:rsidRPr="00DE0F0E" w:rsidRDefault="004D647F" w:rsidP="004D647F">
      <w:pPr>
        <w:numPr>
          <w:ilvl w:val="1"/>
          <w:numId w:val="3"/>
        </w:numPr>
        <w:rPr>
          <w:noProof/>
          <w:lang w:val="en-CA"/>
        </w:rPr>
      </w:pPr>
      <w:r w:rsidRPr="00DE0F0E">
        <w:rPr>
          <w:b/>
          <w:bCs/>
          <w:noProof/>
          <w:lang w:val="en-CA"/>
        </w:rPr>
        <w:t>video coding layer (VCL) NAL unit</w:t>
      </w:r>
      <w:r w:rsidRPr="00DE0F0E">
        <w:rPr>
          <w:bCs/>
          <w:noProof/>
          <w:lang w:val="en-CA"/>
        </w:rPr>
        <w:t xml:space="preserve">: A collective term for </w:t>
      </w:r>
      <w:r w:rsidRPr="00DE0F0E">
        <w:rPr>
          <w:bCs/>
          <w:i/>
          <w:noProof/>
          <w:lang w:val="en-CA"/>
        </w:rPr>
        <w:t xml:space="preserve">coded </w:t>
      </w:r>
      <w:r w:rsidR="00DB7471" w:rsidRPr="00DE0F0E">
        <w:rPr>
          <w:bCs/>
          <w:i/>
          <w:noProof/>
          <w:lang w:val="en-CA"/>
        </w:rPr>
        <w:t>tile group</w:t>
      </w:r>
      <w:r w:rsidRPr="00DE0F0E">
        <w:rPr>
          <w:bCs/>
          <w:i/>
          <w:noProof/>
          <w:lang w:val="en-CA"/>
        </w:rPr>
        <w:t xml:space="preserve"> NAL units</w:t>
      </w:r>
      <w:r w:rsidRPr="00DE0F0E">
        <w:rPr>
          <w:bCs/>
          <w:noProof/>
          <w:lang w:val="en-CA"/>
        </w:rPr>
        <w:t xml:space="preserve"> and the subset of </w:t>
      </w:r>
      <w:r w:rsidRPr="00DE0F0E">
        <w:rPr>
          <w:bCs/>
          <w:i/>
          <w:noProof/>
          <w:lang w:val="en-CA"/>
        </w:rPr>
        <w:t xml:space="preserve">NAL units </w:t>
      </w:r>
      <w:r w:rsidRPr="00DE0F0E">
        <w:rPr>
          <w:bCs/>
          <w:noProof/>
          <w:lang w:val="en-CA"/>
        </w:rPr>
        <w:t xml:space="preserve">that have </w:t>
      </w:r>
      <w:r w:rsidRPr="00DE0F0E">
        <w:rPr>
          <w:bCs/>
          <w:i/>
          <w:noProof/>
          <w:lang w:val="en-CA"/>
        </w:rPr>
        <w:t>reserved</w:t>
      </w:r>
      <w:r w:rsidRPr="00DE0F0E">
        <w:rPr>
          <w:bCs/>
          <w:noProof/>
          <w:lang w:val="en-CA"/>
        </w:rPr>
        <w:t xml:space="preserve"> values of nal_unit_type that are classified as VCL NAL units in this Specification.</w:t>
      </w:r>
    </w:p>
    <w:p w14:paraId="0774ED0A" w14:textId="77777777" w:rsidR="00D909B6" w:rsidRPr="00DE0F0E" w:rsidRDefault="00D909B6">
      <w:pPr>
        <w:pStyle w:val="Heading1"/>
        <w:rPr>
          <w:noProof/>
          <w:lang w:val="en-CA"/>
        </w:rPr>
      </w:pPr>
      <w:bookmarkStart w:id="30" w:name="_Toc3756757"/>
      <w:r w:rsidRPr="00DE0F0E">
        <w:rPr>
          <w:noProof/>
          <w:lang w:val="en-CA"/>
        </w:rPr>
        <w:t>Abbreviations</w:t>
      </w:r>
      <w:bookmarkEnd w:id="18"/>
      <w:bookmarkEnd w:id="30"/>
    </w:p>
    <w:p w14:paraId="2BB64DC2" w14:textId="77777777" w:rsidR="00A22273" w:rsidRPr="00DE0F0E" w:rsidRDefault="00A22273" w:rsidP="00A22273">
      <w:pPr>
        <w:rPr>
          <w:rFonts w:eastAsia="Malgun Gothic"/>
          <w:noProof/>
          <w:lang w:val="en-CA"/>
        </w:rPr>
      </w:pPr>
      <w:r w:rsidRPr="00DE0F0E">
        <w:rPr>
          <w:rFonts w:eastAsia="Malgun Gothic"/>
          <w:noProof/>
          <w:highlight w:val="yellow"/>
          <w:lang w:val="en-CA"/>
        </w:rPr>
        <w:t xml:space="preserve">[Ed. (BB) included </w:t>
      </w:r>
      <w:r w:rsidR="00DD3263" w:rsidRPr="00DE0F0E">
        <w:rPr>
          <w:rFonts w:eastAsia="Malgun Gothic"/>
          <w:noProof/>
          <w:highlight w:val="yellow"/>
          <w:lang w:val="en-CA"/>
        </w:rPr>
        <w:t xml:space="preserve">some </w:t>
      </w:r>
      <w:r w:rsidRPr="00DE0F0E">
        <w:rPr>
          <w:rFonts w:eastAsia="Malgun Gothic"/>
          <w:noProof/>
          <w:highlight w:val="yellow"/>
          <w:lang w:val="en-CA"/>
        </w:rPr>
        <w:t>basic definitions</w:t>
      </w:r>
      <w:r w:rsidR="00DD3263" w:rsidRPr="00DE0F0E">
        <w:rPr>
          <w:rFonts w:eastAsia="Malgun Gothic"/>
          <w:noProof/>
          <w:highlight w:val="yellow"/>
          <w:lang w:val="en-CA"/>
        </w:rPr>
        <w:t xml:space="preserve"> (some of which are not currently used),</w:t>
      </w:r>
      <w:r w:rsidRPr="00DE0F0E">
        <w:rPr>
          <w:rFonts w:eastAsia="Malgun Gothic"/>
          <w:noProof/>
          <w:highlight w:val="yellow"/>
          <w:lang w:val="en-CA"/>
        </w:rPr>
        <w:t xml:space="preserve"> to be updated</w:t>
      </w:r>
      <w:r w:rsidR="00DD3263" w:rsidRPr="00DE0F0E">
        <w:rPr>
          <w:rFonts w:eastAsia="Malgun Gothic"/>
          <w:noProof/>
          <w:highlight w:val="yellow"/>
          <w:lang w:val="en-CA"/>
        </w:rPr>
        <w:t>.</w:t>
      </w:r>
      <w:r w:rsidRPr="00DE0F0E">
        <w:rPr>
          <w:rFonts w:eastAsia="Malgun Gothic"/>
          <w:noProof/>
          <w:highlight w:val="yellow"/>
          <w:lang w:val="en-CA"/>
        </w:rPr>
        <w:t>]</w:t>
      </w:r>
    </w:p>
    <w:p w14:paraId="0BD1DD01" w14:textId="77777777" w:rsidR="00D909B6" w:rsidRPr="00DE0F0E" w:rsidRDefault="00D909B6">
      <w:pPr>
        <w:rPr>
          <w:noProof/>
          <w:lang w:val="en-CA"/>
        </w:rPr>
      </w:pPr>
      <w:r w:rsidRPr="00DE0F0E">
        <w:rPr>
          <w:noProof/>
          <w:lang w:val="en-CA"/>
        </w:rPr>
        <w:t>For the purposes of this Recommendation | International Standard, the following abbreviations apply.</w:t>
      </w:r>
    </w:p>
    <w:p w14:paraId="0D181475" w14:textId="77777777" w:rsidR="00F21F05" w:rsidRPr="00DE0F0E" w:rsidRDefault="00F21F05" w:rsidP="00F21F05">
      <w:pPr>
        <w:pStyle w:val="enumlev1"/>
        <w:tabs>
          <w:tab w:val="clear" w:pos="1191"/>
          <w:tab w:val="clear" w:pos="1588"/>
          <w:tab w:val="clear" w:pos="1985"/>
          <w:tab w:val="left" w:pos="1710"/>
        </w:tabs>
        <w:ind w:left="1710" w:hanging="900"/>
        <w:rPr>
          <w:noProof/>
          <w:lang w:val="en-CA"/>
        </w:rPr>
      </w:pPr>
      <w:r w:rsidRPr="00DE0F0E">
        <w:rPr>
          <w:noProof/>
          <w:lang w:val="en-CA"/>
        </w:rPr>
        <w:t>ALF</w:t>
      </w:r>
      <w:r w:rsidRPr="00DE0F0E">
        <w:rPr>
          <w:noProof/>
          <w:lang w:val="en-CA"/>
        </w:rPr>
        <w:tab/>
        <w:t>Adaptive Loop Filter</w:t>
      </w:r>
    </w:p>
    <w:p w14:paraId="6FD57C9B" w14:textId="77777777" w:rsidR="00071C6E" w:rsidRPr="00DE0F0E" w:rsidRDefault="00071C6E" w:rsidP="00071C6E">
      <w:pPr>
        <w:pStyle w:val="enumlev1"/>
        <w:tabs>
          <w:tab w:val="clear" w:pos="1191"/>
          <w:tab w:val="clear" w:pos="1588"/>
          <w:tab w:val="clear" w:pos="1985"/>
          <w:tab w:val="left" w:pos="1710"/>
        </w:tabs>
        <w:ind w:left="1710" w:hanging="900"/>
        <w:rPr>
          <w:noProof/>
          <w:lang w:val="en-CA"/>
        </w:rPr>
      </w:pPr>
      <w:r w:rsidRPr="00DE0F0E">
        <w:rPr>
          <w:noProof/>
          <w:lang w:val="en-CA"/>
        </w:rPr>
        <w:t>AMVR</w:t>
      </w:r>
      <w:r w:rsidRPr="00DE0F0E">
        <w:rPr>
          <w:noProof/>
          <w:lang w:val="en-CA"/>
        </w:rPr>
        <w:tab/>
        <w:t>Adaptive Motion Vector Resolution</w:t>
      </w:r>
    </w:p>
    <w:p w14:paraId="686E8A5C" w14:textId="77777777" w:rsidR="00F31194" w:rsidRPr="007644C2" w:rsidRDefault="00F31194" w:rsidP="00F31194">
      <w:pPr>
        <w:pStyle w:val="enumlev1"/>
        <w:tabs>
          <w:tab w:val="clear" w:pos="1191"/>
          <w:tab w:val="clear" w:pos="1588"/>
          <w:tab w:val="clear" w:pos="1985"/>
          <w:tab w:val="left" w:pos="1710"/>
        </w:tabs>
        <w:ind w:left="1710" w:hanging="900"/>
        <w:rPr>
          <w:lang w:val="en-CA"/>
        </w:rPr>
      </w:pPr>
      <w:r>
        <w:rPr>
          <w:lang w:val="en-CA"/>
        </w:rPr>
        <w:t>APS</w:t>
      </w:r>
      <w:r>
        <w:rPr>
          <w:lang w:val="en-CA"/>
        </w:rPr>
        <w:tab/>
        <w:t>Adaptation Parameter Set</w:t>
      </w:r>
    </w:p>
    <w:p w14:paraId="6C1A37AC"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B</w:t>
      </w:r>
      <w:r w:rsidRPr="00DE0F0E">
        <w:rPr>
          <w:noProof/>
          <w:lang w:val="en-CA"/>
        </w:rPr>
        <w:tab/>
        <w:t>Bi-predictive</w:t>
      </w:r>
    </w:p>
    <w:p w14:paraId="44D6BAF1"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CABAC</w:t>
      </w:r>
      <w:r w:rsidRPr="00DE0F0E">
        <w:rPr>
          <w:noProof/>
          <w:lang w:val="en-CA"/>
        </w:rPr>
        <w:tab/>
        <w:t>Context-based Adaptive Binary Arithmetic Coding</w:t>
      </w:r>
    </w:p>
    <w:p w14:paraId="7CCE9A52"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CB</w:t>
      </w:r>
      <w:r w:rsidRPr="00DE0F0E">
        <w:rPr>
          <w:noProof/>
          <w:lang w:val="en-CA"/>
        </w:rPr>
        <w:tab/>
        <w:t>Coding Block</w:t>
      </w:r>
    </w:p>
    <w:p w14:paraId="1D0335C6"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CBR</w:t>
      </w:r>
      <w:r w:rsidRPr="00DE0F0E">
        <w:rPr>
          <w:noProof/>
          <w:lang w:val="en-CA"/>
        </w:rPr>
        <w:tab/>
        <w:t>Constant Bit Rate</w:t>
      </w:r>
    </w:p>
    <w:p w14:paraId="1F32BBAF"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CPB</w:t>
      </w:r>
      <w:r w:rsidRPr="00DE0F0E">
        <w:rPr>
          <w:noProof/>
          <w:lang w:val="en-CA"/>
        </w:rPr>
        <w:tab/>
        <w:t>Coded Picture Buffer</w:t>
      </w:r>
    </w:p>
    <w:p w14:paraId="7856D860"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CRC</w:t>
      </w:r>
      <w:r w:rsidRPr="00DE0F0E">
        <w:rPr>
          <w:noProof/>
          <w:lang w:val="en-CA"/>
        </w:rPr>
        <w:tab/>
        <w:t>Cyclic Redundancy Check</w:t>
      </w:r>
    </w:p>
    <w:p w14:paraId="36B7D6BB"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CTB</w:t>
      </w:r>
      <w:r w:rsidRPr="00DE0F0E">
        <w:rPr>
          <w:noProof/>
          <w:lang w:val="en-CA"/>
        </w:rPr>
        <w:tab/>
        <w:t>Coding Tree Block</w:t>
      </w:r>
    </w:p>
    <w:p w14:paraId="45B5A783"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CTU</w:t>
      </w:r>
      <w:r w:rsidRPr="00DE0F0E">
        <w:rPr>
          <w:noProof/>
          <w:lang w:val="en-CA"/>
        </w:rPr>
        <w:tab/>
        <w:t>Coding Tree Unit</w:t>
      </w:r>
    </w:p>
    <w:p w14:paraId="64E835CA"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CU</w:t>
      </w:r>
      <w:r w:rsidRPr="00DE0F0E">
        <w:rPr>
          <w:noProof/>
          <w:lang w:val="en-CA"/>
        </w:rPr>
        <w:tab/>
        <w:t>Coding Unit</w:t>
      </w:r>
    </w:p>
    <w:p w14:paraId="3B64611F"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CVS</w:t>
      </w:r>
      <w:r w:rsidRPr="00DE0F0E">
        <w:rPr>
          <w:noProof/>
          <w:lang w:val="en-CA"/>
        </w:rPr>
        <w:tab/>
        <w:t>Coded Video Sequence</w:t>
      </w:r>
    </w:p>
    <w:p w14:paraId="14EEBAD4"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DPB</w:t>
      </w:r>
      <w:r w:rsidRPr="00DE0F0E">
        <w:rPr>
          <w:noProof/>
          <w:lang w:val="en-CA"/>
        </w:rPr>
        <w:tab/>
        <w:t>Decoded Picture Buffer</w:t>
      </w:r>
    </w:p>
    <w:p w14:paraId="25822551"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EG</w:t>
      </w:r>
      <w:r w:rsidRPr="00DE0F0E">
        <w:rPr>
          <w:noProof/>
          <w:lang w:val="en-CA"/>
        </w:rPr>
        <w:tab/>
        <w:t>Exponential-Golomb</w:t>
      </w:r>
    </w:p>
    <w:p w14:paraId="0CDE6726"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EGk</w:t>
      </w:r>
      <w:r w:rsidRPr="00DE0F0E">
        <w:rPr>
          <w:noProof/>
          <w:lang w:val="en-CA"/>
        </w:rPr>
        <w:tab/>
        <w:t>k-th order Exponential-Golomb</w:t>
      </w:r>
    </w:p>
    <w:p w14:paraId="4B27E4A9"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FCC</w:t>
      </w:r>
      <w:r w:rsidRPr="00DE0F0E">
        <w:rPr>
          <w:noProof/>
          <w:lang w:val="en-CA"/>
        </w:rPr>
        <w:tab/>
        <w:t>Federal Communications Commission (of the United States)</w:t>
      </w:r>
    </w:p>
    <w:p w14:paraId="547C08A7"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FIFO</w:t>
      </w:r>
      <w:r w:rsidRPr="00DE0F0E">
        <w:rPr>
          <w:noProof/>
          <w:lang w:val="en-CA"/>
        </w:rPr>
        <w:tab/>
        <w:t>First-In, First-Out</w:t>
      </w:r>
    </w:p>
    <w:p w14:paraId="3564BFAB"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lastRenderedPageBreak/>
        <w:t>FIR</w:t>
      </w:r>
      <w:r w:rsidRPr="00DE0F0E">
        <w:rPr>
          <w:noProof/>
          <w:lang w:val="en-CA"/>
        </w:rPr>
        <w:tab/>
        <w:t>Finite Impulse Response</w:t>
      </w:r>
    </w:p>
    <w:p w14:paraId="7519C428"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FL</w:t>
      </w:r>
      <w:r w:rsidRPr="00DE0F0E">
        <w:rPr>
          <w:noProof/>
          <w:lang w:val="en-CA"/>
        </w:rPr>
        <w:tab/>
        <w:t>Fixed-Length</w:t>
      </w:r>
    </w:p>
    <w:p w14:paraId="788725D8"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GBR</w:t>
      </w:r>
      <w:r w:rsidRPr="00DE0F0E">
        <w:rPr>
          <w:noProof/>
          <w:lang w:val="en-CA"/>
        </w:rPr>
        <w:tab/>
        <w:t>Green, Blue and Red</w:t>
      </w:r>
    </w:p>
    <w:p w14:paraId="73C3BE49"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I</w:t>
      </w:r>
      <w:r w:rsidRPr="00DE0F0E">
        <w:rPr>
          <w:noProof/>
          <w:lang w:val="en-CA"/>
        </w:rPr>
        <w:tab/>
        <w:t>Intra</w:t>
      </w:r>
    </w:p>
    <w:p w14:paraId="26055B5A" w14:textId="79006C04" w:rsidR="004F216A" w:rsidRPr="00DE0F0E" w:rsidRDefault="004F216A" w:rsidP="004F216A">
      <w:pPr>
        <w:pStyle w:val="enumlev1"/>
        <w:tabs>
          <w:tab w:val="clear" w:pos="1191"/>
          <w:tab w:val="clear" w:pos="1588"/>
          <w:tab w:val="clear" w:pos="1985"/>
          <w:tab w:val="left" w:pos="1710"/>
        </w:tabs>
        <w:ind w:left="1710" w:hanging="900"/>
        <w:rPr>
          <w:noProof/>
          <w:lang w:val="en-CA"/>
        </w:rPr>
      </w:pPr>
      <w:r w:rsidRPr="00DE0F0E">
        <w:rPr>
          <w:noProof/>
          <w:lang w:val="en-CA"/>
        </w:rPr>
        <w:t>IBC</w:t>
      </w:r>
      <w:r w:rsidRPr="00DE0F0E">
        <w:rPr>
          <w:noProof/>
          <w:lang w:val="en-CA"/>
        </w:rPr>
        <w:tab/>
        <w:t>Intra Block Copy</w:t>
      </w:r>
    </w:p>
    <w:p w14:paraId="3767E93C"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IRAP</w:t>
      </w:r>
      <w:r w:rsidRPr="00DE0F0E">
        <w:rPr>
          <w:noProof/>
          <w:lang w:val="en-CA"/>
        </w:rPr>
        <w:tab/>
        <w:t>Intra Random Access Point</w:t>
      </w:r>
    </w:p>
    <w:p w14:paraId="286B803C"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LPS</w:t>
      </w:r>
      <w:r w:rsidRPr="00DE0F0E">
        <w:rPr>
          <w:noProof/>
          <w:lang w:val="en-CA"/>
        </w:rPr>
        <w:tab/>
        <w:t>Least Probable Symbol</w:t>
      </w:r>
    </w:p>
    <w:p w14:paraId="3F2344AE"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LSB</w:t>
      </w:r>
      <w:r w:rsidRPr="00DE0F0E">
        <w:rPr>
          <w:noProof/>
          <w:lang w:val="en-CA"/>
        </w:rPr>
        <w:tab/>
        <w:t>Least Significant Bit</w:t>
      </w:r>
    </w:p>
    <w:p w14:paraId="66441147" w14:textId="77777777" w:rsidR="008770AA" w:rsidRPr="003F3F11" w:rsidRDefault="008770AA" w:rsidP="008770AA">
      <w:pPr>
        <w:pStyle w:val="enumlev1"/>
        <w:tabs>
          <w:tab w:val="clear" w:pos="1191"/>
          <w:tab w:val="clear" w:pos="1588"/>
          <w:tab w:val="clear" w:pos="1985"/>
          <w:tab w:val="left" w:pos="1710"/>
        </w:tabs>
        <w:ind w:left="1710" w:hanging="900"/>
      </w:pPr>
      <w:r>
        <w:t>LTRP</w:t>
      </w:r>
      <w:r>
        <w:tab/>
        <w:t>Long-Term Reference Picture</w:t>
      </w:r>
    </w:p>
    <w:p w14:paraId="1CC52F79" w14:textId="77777777" w:rsidR="00916C09" w:rsidRPr="003F3F11" w:rsidRDefault="00916C09" w:rsidP="00916C09">
      <w:pPr>
        <w:pStyle w:val="enumlev1"/>
        <w:tabs>
          <w:tab w:val="clear" w:pos="1191"/>
          <w:tab w:val="clear" w:pos="1588"/>
          <w:tab w:val="clear" w:pos="1985"/>
          <w:tab w:val="left" w:pos="1710"/>
        </w:tabs>
        <w:ind w:left="1710" w:hanging="900"/>
      </w:pPr>
      <w:r>
        <w:t>LMCS</w:t>
      </w:r>
      <w:r>
        <w:tab/>
        <w:t>Luma Mapping with Chroma Scaling</w:t>
      </w:r>
    </w:p>
    <w:p w14:paraId="470E9A9B"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MPS</w:t>
      </w:r>
      <w:r w:rsidRPr="00DE0F0E">
        <w:rPr>
          <w:noProof/>
          <w:lang w:val="en-CA"/>
        </w:rPr>
        <w:tab/>
        <w:t>Most Probable Symbol</w:t>
      </w:r>
    </w:p>
    <w:p w14:paraId="164E0C85"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MSB</w:t>
      </w:r>
      <w:r w:rsidRPr="00DE0F0E">
        <w:rPr>
          <w:noProof/>
          <w:lang w:val="en-CA"/>
        </w:rPr>
        <w:tab/>
        <w:t>Most Significant Bit</w:t>
      </w:r>
    </w:p>
    <w:p w14:paraId="4B43067C" w14:textId="77777777" w:rsidR="0048216F" w:rsidRPr="00DE0F0E" w:rsidRDefault="0048216F" w:rsidP="0048216F">
      <w:pPr>
        <w:pStyle w:val="enumlev1"/>
        <w:tabs>
          <w:tab w:val="clear" w:pos="1191"/>
          <w:tab w:val="clear" w:pos="1588"/>
          <w:tab w:val="clear" w:pos="1985"/>
          <w:tab w:val="left" w:pos="1710"/>
        </w:tabs>
        <w:ind w:left="1710" w:hanging="900"/>
        <w:rPr>
          <w:noProof/>
          <w:lang w:val="en-CA"/>
        </w:rPr>
      </w:pPr>
      <w:r w:rsidRPr="00DE0F0E">
        <w:rPr>
          <w:noProof/>
          <w:lang w:val="en-CA"/>
        </w:rPr>
        <w:t>MTS</w:t>
      </w:r>
      <w:r w:rsidRPr="00DE0F0E">
        <w:rPr>
          <w:noProof/>
          <w:lang w:val="en-CA"/>
        </w:rPr>
        <w:tab/>
        <w:t>Multiple Transform Selection</w:t>
      </w:r>
    </w:p>
    <w:p w14:paraId="655C976A"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MVP</w:t>
      </w:r>
      <w:r w:rsidRPr="00DE0F0E">
        <w:rPr>
          <w:noProof/>
          <w:lang w:val="en-CA"/>
        </w:rPr>
        <w:tab/>
        <w:t>Motion Vector Prediction</w:t>
      </w:r>
    </w:p>
    <w:p w14:paraId="2C29AB94"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NAL</w:t>
      </w:r>
      <w:r w:rsidRPr="00DE0F0E">
        <w:rPr>
          <w:noProof/>
          <w:lang w:val="en-CA"/>
        </w:rPr>
        <w:tab/>
        <w:t>Network Abstraction Layer</w:t>
      </w:r>
    </w:p>
    <w:p w14:paraId="55A82016"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NTSC</w:t>
      </w:r>
      <w:r w:rsidRPr="00DE0F0E">
        <w:rPr>
          <w:noProof/>
          <w:lang w:val="en-CA"/>
        </w:rPr>
        <w:tab/>
        <w:t>National Television System Committee (of the United States)</w:t>
      </w:r>
    </w:p>
    <w:p w14:paraId="2DE3C53C"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P</w:t>
      </w:r>
      <w:r w:rsidRPr="00DE0F0E">
        <w:rPr>
          <w:noProof/>
          <w:lang w:val="en-CA"/>
        </w:rPr>
        <w:tab/>
        <w:t>Predictive</w:t>
      </w:r>
    </w:p>
    <w:p w14:paraId="16124F17"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PCM</w:t>
      </w:r>
      <w:r w:rsidRPr="00DE0F0E">
        <w:rPr>
          <w:noProof/>
          <w:lang w:val="en-CA"/>
        </w:rPr>
        <w:tab/>
        <w:t>Pulse Code Modulation</w:t>
      </w:r>
    </w:p>
    <w:p w14:paraId="5770D2FC"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POC</w:t>
      </w:r>
      <w:r w:rsidRPr="00DE0F0E">
        <w:rPr>
          <w:noProof/>
          <w:lang w:val="en-CA"/>
        </w:rPr>
        <w:tab/>
        <w:t>Picture Order Count</w:t>
      </w:r>
    </w:p>
    <w:p w14:paraId="1E5AFF24"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PPS</w:t>
      </w:r>
      <w:r w:rsidRPr="00DE0F0E">
        <w:rPr>
          <w:noProof/>
          <w:lang w:val="en-CA"/>
        </w:rPr>
        <w:tab/>
        <w:t>Picture Parameter Set</w:t>
      </w:r>
    </w:p>
    <w:p w14:paraId="23FAC9A4"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QP</w:t>
      </w:r>
      <w:r w:rsidRPr="00DE0F0E">
        <w:rPr>
          <w:noProof/>
          <w:lang w:val="en-CA"/>
        </w:rPr>
        <w:tab/>
        <w:t>Quantization Parameter</w:t>
      </w:r>
    </w:p>
    <w:p w14:paraId="67166FF1"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RBSP</w:t>
      </w:r>
      <w:r w:rsidRPr="00DE0F0E">
        <w:rPr>
          <w:noProof/>
          <w:lang w:val="en-CA"/>
        </w:rPr>
        <w:tab/>
        <w:t>Raw Byte Sequence Payload</w:t>
      </w:r>
    </w:p>
    <w:p w14:paraId="62D168CF"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RGB</w:t>
      </w:r>
      <w:r w:rsidRPr="00DE0F0E">
        <w:rPr>
          <w:noProof/>
          <w:lang w:val="en-CA"/>
        </w:rPr>
        <w:tab/>
        <w:t>Same as GBR</w:t>
      </w:r>
    </w:p>
    <w:p w14:paraId="16AEBB7F"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RPS</w:t>
      </w:r>
      <w:r w:rsidRPr="00DE0F0E">
        <w:rPr>
          <w:noProof/>
          <w:lang w:val="en-CA"/>
        </w:rPr>
        <w:tab/>
        <w:t>Reference Picture Set</w:t>
      </w:r>
    </w:p>
    <w:p w14:paraId="3A33C887" w14:textId="77777777" w:rsidR="006562AD" w:rsidRPr="00DE0F0E" w:rsidRDefault="006562AD" w:rsidP="00955ADD">
      <w:pPr>
        <w:pStyle w:val="enumlev1"/>
        <w:tabs>
          <w:tab w:val="clear" w:pos="1191"/>
          <w:tab w:val="clear" w:pos="1588"/>
          <w:tab w:val="clear" w:pos="1985"/>
          <w:tab w:val="left" w:pos="1710"/>
        </w:tabs>
        <w:ind w:left="1710" w:hanging="900"/>
        <w:rPr>
          <w:noProof/>
          <w:lang w:val="en-CA"/>
        </w:rPr>
      </w:pPr>
      <w:r w:rsidRPr="00DE0F0E">
        <w:rPr>
          <w:noProof/>
          <w:lang w:val="en-CA"/>
        </w:rPr>
        <w:t>SAO</w:t>
      </w:r>
      <w:r w:rsidRPr="00DE0F0E">
        <w:rPr>
          <w:noProof/>
          <w:lang w:val="en-CA"/>
        </w:rPr>
        <w:tab/>
        <w:t>Sample Adaptive Offset</w:t>
      </w:r>
    </w:p>
    <w:p w14:paraId="485BB900"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SAR</w:t>
      </w:r>
      <w:r w:rsidRPr="00DE0F0E">
        <w:rPr>
          <w:noProof/>
          <w:lang w:val="en-CA"/>
        </w:rPr>
        <w:tab/>
        <w:t>Sample Aspect Ratio</w:t>
      </w:r>
    </w:p>
    <w:p w14:paraId="01D501E1"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SEI</w:t>
      </w:r>
      <w:r w:rsidRPr="00DE0F0E">
        <w:rPr>
          <w:noProof/>
          <w:lang w:val="en-CA"/>
        </w:rPr>
        <w:tab/>
        <w:t>Supplemental Enhancement Information</w:t>
      </w:r>
    </w:p>
    <w:p w14:paraId="63B5D626"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SMPTE</w:t>
      </w:r>
      <w:r w:rsidRPr="00DE0F0E">
        <w:rPr>
          <w:noProof/>
          <w:lang w:val="en-CA"/>
        </w:rPr>
        <w:tab/>
        <w:t>Society of Motion Picture and Television Engineers</w:t>
      </w:r>
    </w:p>
    <w:p w14:paraId="51E55F99"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SODB</w:t>
      </w:r>
      <w:r w:rsidRPr="00DE0F0E">
        <w:rPr>
          <w:noProof/>
          <w:lang w:val="en-CA"/>
        </w:rPr>
        <w:tab/>
        <w:t>String Of Data Bits</w:t>
      </w:r>
    </w:p>
    <w:p w14:paraId="679161B9"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SPS</w:t>
      </w:r>
      <w:r w:rsidRPr="00DE0F0E">
        <w:rPr>
          <w:noProof/>
          <w:lang w:val="en-CA"/>
        </w:rPr>
        <w:tab/>
        <w:t>Sequence Parameter Set</w:t>
      </w:r>
    </w:p>
    <w:p w14:paraId="0393AECB" w14:textId="77777777" w:rsidR="008770AA" w:rsidRPr="003F3F11" w:rsidRDefault="008770AA" w:rsidP="008770AA">
      <w:pPr>
        <w:pStyle w:val="enumlev1"/>
        <w:tabs>
          <w:tab w:val="clear" w:pos="1191"/>
          <w:tab w:val="clear" w:pos="1588"/>
          <w:tab w:val="clear" w:pos="1985"/>
          <w:tab w:val="left" w:pos="1710"/>
        </w:tabs>
        <w:ind w:left="1710" w:hanging="900"/>
      </w:pPr>
      <w:r>
        <w:t>STRP</w:t>
      </w:r>
      <w:r>
        <w:tab/>
        <w:t>Short-Term Reference Picture</w:t>
      </w:r>
    </w:p>
    <w:p w14:paraId="4F5EDAAF"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TR</w:t>
      </w:r>
      <w:r w:rsidRPr="00DE0F0E">
        <w:rPr>
          <w:noProof/>
          <w:lang w:val="en-CA"/>
        </w:rPr>
        <w:tab/>
        <w:t>Truncated Rice</w:t>
      </w:r>
    </w:p>
    <w:p w14:paraId="04F85BAC"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UCS</w:t>
      </w:r>
      <w:r w:rsidRPr="00DE0F0E">
        <w:rPr>
          <w:noProof/>
          <w:lang w:val="en-CA"/>
        </w:rPr>
        <w:tab/>
        <w:t>Universal Coded Character Set</w:t>
      </w:r>
    </w:p>
    <w:p w14:paraId="46E17EC5"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UTF</w:t>
      </w:r>
      <w:r w:rsidRPr="00DE0F0E">
        <w:rPr>
          <w:noProof/>
          <w:lang w:val="en-CA"/>
        </w:rPr>
        <w:tab/>
        <w:t>UCS Transmission Format</w:t>
      </w:r>
    </w:p>
    <w:p w14:paraId="53C928A0"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VBR</w:t>
      </w:r>
      <w:r w:rsidRPr="00DE0F0E">
        <w:rPr>
          <w:noProof/>
          <w:lang w:val="en-CA"/>
        </w:rPr>
        <w:tab/>
        <w:t>Variable Bit Rate</w:t>
      </w:r>
    </w:p>
    <w:p w14:paraId="672872E4" w14:textId="77777777" w:rsidR="00955ADD" w:rsidRPr="00DE0F0E" w:rsidRDefault="00955ADD" w:rsidP="00955ADD">
      <w:pPr>
        <w:pStyle w:val="enumlev1"/>
        <w:tabs>
          <w:tab w:val="clear" w:pos="1191"/>
          <w:tab w:val="clear" w:pos="1588"/>
          <w:tab w:val="clear" w:pos="1985"/>
          <w:tab w:val="left" w:pos="1710"/>
        </w:tabs>
        <w:ind w:left="1710" w:hanging="900"/>
        <w:rPr>
          <w:noProof/>
          <w:lang w:val="en-CA"/>
        </w:rPr>
      </w:pPr>
      <w:r w:rsidRPr="00DE0F0E">
        <w:rPr>
          <w:noProof/>
          <w:lang w:val="en-CA"/>
        </w:rPr>
        <w:t>VCL</w:t>
      </w:r>
      <w:r w:rsidRPr="00DE0F0E">
        <w:rPr>
          <w:noProof/>
          <w:lang w:val="en-CA"/>
        </w:rPr>
        <w:tab/>
        <w:t>Video Coding Layer</w:t>
      </w:r>
    </w:p>
    <w:p w14:paraId="15CC7CD5" w14:textId="77777777" w:rsidR="00D909B6" w:rsidRPr="00DE0F0E" w:rsidRDefault="00D909B6">
      <w:pPr>
        <w:pStyle w:val="Heading1"/>
        <w:rPr>
          <w:noProof/>
          <w:lang w:val="en-CA"/>
        </w:rPr>
      </w:pPr>
      <w:r w:rsidRPr="00DE0F0E">
        <w:rPr>
          <w:noProof/>
          <w:lang w:val="en-CA"/>
        </w:rPr>
        <w:br w:type="page"/>
      </w:r>
      <w:bookmarkStart w:id="31" w:name="_Toc382790602"/>
      <w:bookmarkStart w:id="32" w:name="_Toc3756758"/>
      <w:r w:rsidRPr="00DE0F0E">
        <w:rPr>
          <w:noProof/>
          <w:lang w:val="en-CA"/>
        </w:rPr>
        <w:lastRenderedPageBreak/>
        <w:t>Conventions</w:t>
      </w:r>
      <w:bookmarkEnd w:id="31"/>
      <w:bookmarkEnd w:id="32"/>
    </w:p>
    <w:p w14:paraId="60DDAF59" w14:textId="77777777" w:rsidR="00B93208" w:rsidRPr="00DE0F0E" w:rsidRDefault="00B93208" w:rsidP="00B93208">
      <w:pPr>
        <w:pStyle w:val="Heading2"/>
        <w:rPr>
          <w:noProof/>
          <w:lang w:val="en-CA"/>
        </w:rPr>
      </w:pPr>
      <w:bookmarkStart w:id="33" w:name="_Toc415475782"/>
      <w:bookmarkStart w:id="34" w:name="_Toc423599057"/>
      <w:bookmarkStart w:id="35" w:name="_Toc423601561"/>
      <w:bookmarkStart w:id="36" w:name="_Toc501130127"/>
      <w:bookmarkStart w:id="37" w:name="_Toc510795050"/>
      <w:bookmarkStart w:id="38" w:name="_Toc3756759"/>
      <w:r w:rsidRPr="00DE0F0E">
        <w:rPr>
          <w:noProof/>
          <w:lang w:val="en-CA"/>
        </w:rPr>
        <w:t>General</w:t>
      </w:r>
      <w:bookmarkEnd w:id="33"/>
      <w:bookmarkEnd w:id="34"/>
      <w:bookmarkEnd w:id="35"/>
      <w:bookmarkEnd w:id="36"/>
      <w:bookmarkEnd w:id="37"/>
      <w:bookmarkEnd w:id="38"/>
    </w:p>
    <w:p w14:paraId="339CDD79" w14:textId="77777777" w:rsidR="00B93208" w:rsidRPr="00DE0F0E" w:rsidRDefault="00B93208" w:rsidP="00B93208">
      <w:pPr>
        <w:pStyle w:val="Note1"/>
        <w:rPr>
          <w:noProof/>
          <w:lang w:val="en-CA"/>
        </w:rPr>
      </w:pPr>
      <w:r w:rsidRPr="00DE0F0E">
        <w:rPr>
          <w:noProof/>
          <w:lang w:val="en-CA"/>
        </w:rPr>
        <w:t>NOTE – The mathematical operators used in this Specification are similar to those used in the C programming language. However, the results of integer division and arithmetic shift operations are defined more precisely, and additional operations are defined, such as exponentiation and real-valued division. Numbering and counting conventions generally begin from 0, e.g., "the first" is equivalent to the 0-th, "the second" is equivalent to the 1-th, etc.</w:t>
      </w:r>
    </w:p>
    <w:p w14:paraId="23E93344" w14:textId="77777777" w:rsidR="00B93208" w:rsidRPr="00DE0F0E" w:rsidRDefault="00B93208" w:rsidP="00B93208">
      <w:pPr>
        <w:pStyle w:val="Heading2"/>
        <w:rPr>
          <w:noProof/>
          <w:lang w:val="en-CA"/>
        </w:rPr>
      </w:pPr>
      <w:bookmarkStart w:id="39" w:name="_Toc33005123"/>
      <w:bookmarkStart w:id="40" w:name="_Toc20134224"/>
      <w:bookmarkStart w:id="41" w:name="_Toc24455817"/>
      <w:bookmarkStart w:id="42" w:name="_Toc77680335"/>
      <w:bookmarkStart w:id="43" w:name="_Toc118289001"/>
      <w:bookmarkStart w:id="44" w:name="_Toc226456471"/>
      <w:bookmarkStart w:id="45" w:name="_Toc248045174"/>
      <w:bookmarkStart w:id="46" w:name="_Toc287363730"/>
      <w:bookmarkStart w:id="47" w:name="_Toc311216713"/>
      <w:bookmarkStart w:id="48" w:name="_Toc317198678"/>
      <w:bookmarkStart w:id="49" w:name="_Toc415475783"/>
      <w:bookmarkStart w:id="50" w:name="_Toc423599058"/>
      <w:bookmarkStart w:id="51" w:name="_Toc423601562"/>
      <w:bookmarkStart w:id="52" w:name="_Toc501130128"/>
      <w:bookmarkStart w:id="53" w:name="_Toc510795051"/>
      <w:bookmarkStart w:id="54" w:name="_Toc3756760"/>
      <w:bookmarkEnd w:id="39"/>
      <w:r w:rsidRPr="00DE0F0E">
        <w:rPr>
          <w:noProof/>
          <w:lang w:val="en-CA"/>
        </w:rPr>
        <w:t>Arithmetic operators</w:t>
      </w:r>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p>
    <w:p w14:paraId="4460760B" w14:textId="77777777" w:rsidR="00B93208" w:rsidRPr="00DE0F0E" w:rsidRDefault="00B93208" w:rsidP="00B93208">
      <w:pPr>
        <w:rPr>
          <w:noProof/>
          <w:lang w:val="en-CA"/>
        </w:rPr>
      </w:pPr>
      <w:r w:rsidRPr="00DE0F0E">
        <w:rPr>
          <w:noProof/>
          <w:lang w:val="en-CA"/>
        </w:rPr>
        <w:t>The following arithmetic operators are defined as follows:</w:t>
      </w:r>
    </w:p>
    <w:tbl>
      <w:tblPr>
        <w:tblStyle w:val="TableGrid"/>
        <w:tblW w:w="9309" w:type="dxa"/>
        <w:tblInd w:w="4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5E0" w:firstRow="1" w:lastRow="1" w:firstColumn="1" w:lastColumn="1" w:noHBand="0" w:noVBand="1"/>
      </w:tblPr>
      <w:tblGrid>
        <w:gridCol w:w="910"/>
        <w:gridCol w:w="8399"/>
      </w:tblGrid>
      <w:tr w:rsidR="00B93208" w:rsidRPr="00DE0F0E" w14:paraId="5CEEB0E6" w14:textId="77777777" w:rsidTr="00B93208">
        <w:tc>
          <w:tcPr>
            <w:tcW w:w="910" w:type="dxa"/>
            <w:shd w:val="clear" w:color="auto" w:fill="auto"/>
            <w:vAlign w:val="center"/>
          </w:tcPr>
          <w:p w14:paraId="439D62A1" w14:textId="77777777" w:rsidR="00B93208" w:rsidRPr="00DE0F0E" w:rsidRDefault="00B93208" w:rsidP="00B93208">
            <w:pPr>
              <w:tabs>
                <w:tab w:val="clear" w:pos="794"/>
                <w:tab w:val="clear" w:pos="1191"/>
                <w:tab w:val="clear" w:pos="1588"/>
                <w:tab w:val="clear" w:pos="1985"/>
              </w:tabs>
              <w:spacing w:before="86"/>
              <w:jc w:val="left"/>
              <w:rPr>
                <w:noProof/>
                <w:lang w:val="en-CA"/>
              </w:rPr>
            </w:pPr>
            <w:r w:rsidRPr="00DE0F0E">
              <w:rPr>
                <w:noProof/>
                <w:lang w:val="en-CA"/>
              </w:rPr>
              <w:t>+</w:t>
            </w:r>
          </w:p>
        </w:tc>
        <w:tc>
          <w:tcPr>
            <w:tcW w:w="8399" w:type="dxa"/>
            <w:shd w:val="clear" w:color="auto" w:fill="auto"/>
            <w:vAlign w:val="center"/>
          </w:tcPr>
          <w:p w14:paraId="07DDA424" w14:textId="77777777" w:rsidR="00B93208" w:rsidRPr="00DE0F0E" w:rsidRDefault="00B93208" w:rsidP="00B93208">
            <w:pPr>
              <w:tabs>
                <w:tab w:val="clear" w:pos="794"/>
                <w:tab w:val="clear" w:pos="1191"/>
                <w:tab w:val="clear" w:pos="1588"/>
                <w:tab w:val="clear" w:pos="1985"/>
              </w:tabs>
              <w:spacing w:before="86"/>
              <w:jc w:val="left"/>
              <w:rPr>
                <w:noProof/>
                <w:lang w:val="en-CA"/>
              </w:rPr>
            </w:pPr>
            <w:r w:rsidRPr="00DE0F0E">
              <w:rPr>
                <w:noProof/>
                <w:lang w:val="en-CA"/>
              </w:rPr>
              <w:t>Addition</w:t>
            </w:r>
          </w:p>
        </w:tc>
      </w:tr>
      <w:tr w:rsidR="00B93208" w:rsidRPr="00DE0F0E" w14:paraId="3DF9B622" w14:textId="77777777" w:rsidTr="00B93208">
        <w:tc>
          <w:tcPr>
            <w:tcW w:w="910" w:type="dxa"/>
            <w:shd w:val="clear" w:color="auto" w:fill="auto"/>
            <w:vAlign w:val="center"/>
          </w:tcPr>
          <w:p w14:paraId="4C054DC2" w14:textId="77777777" w:rsidR="00B93208" w:rsidRPr="00DE0F0E" w:rsidRDefault="00B93208" w:rsidP="00B93208">
            <w:pPr>
              <w:tabs>
                <w:tab w:val="clear" w:pos="794"/>
                <w:tab w:val="clear" w:pos="1191"/>
                <w:tab w:val="clear" w:pos="1588"/>
                <w:tab w:val="clear" w:pos="1985"/>
              </w:tabs>
              <w:spacing w:before="86"/>
              <w:jc w:val="left"/>
              <w:rPr>
                <w:noProof/>
                <w:lang w:val="en-CA"/>
              </w:rPr>
            </w:pPr>
            <w:r w:rsidRPr="00DE0F0E">
              <w:rPr>
                <w:noProof/>
                <w:lang w:val="en-CA"/>
              </w:rPr>
              <w:t>−</w:t>
            </w:r>
          </w:p>
        </w:tc>
        <w:tc>
          <w:tcPr>
            <w:tcW w:w="8399" w:type="dxa"/>
            <w:shd w:val="clear" w:color="auto" w:fill="auto"/>
            <w:vAlign w:val="center"/>
          </w:tcPr>
          <w:p w14:paraId="0284DC07" w14:textId="77777777" w:rsidR="00B93208" w:rsidRPr="00DE0F0E" w:rsidRDefault="00B93208" w:rsidP="00B93208">
            <w:pPr>
              <w:tabs>
                <w:tab w:val="clear" w:pos="794"/>
                <w:tab w:val="clear" w:pos="1191"/>
                <w:tab w:val="clear" w:pos="1588"/>
                <w:tab w:val="clear" w:pos="1985"/>
              </w:tabs>
              <w:spacing w:before="86"/>
              <w:jc w:val="left"/>
              <w:rPr>
                <w:noProof/>
                <w:lang w:val="en-CA"/>
              </w:rPr>
            </w:pPr>
            <w:r w:rsidRPr="00DE0F0E">
              <w:rPr>
                <w:noProof/>
                <w:lang w:val="en-CA"/>
              </w:rPr>
              <w:t>Subtraction (as a two-argument operator) or negation (as a unary prefix operator)</w:t>
            </w:r>
          </w:p>
        </w:tc>
      </w:tr>
      <w:tr w:rsidR="00B93208" w:rsidRPr="00DE0F0E" w14:paraId="5F41435E" w14:textId="77777777" w:rsidTr="00B93208">
        <w:tc>
          <w:tcPr>
            <w:tcW w:w="910" w:type="dxa"/>
            <w:shd w:val="clear" w:color="auto" w:fill="auto"/>
            <w:vAlign w:val="center"/>
          </w:tcPr>
          <w:p w14:paraId="2FCD1C08" w14:textId="77777777" w:rsidR="00B93208" w:rsidRPr="00DE0F0E" w:rsidRDefault="00B93208" w:rsidP="00B93208">
            <w:pPr>
              <w:tabs>
                <w:tab w:val="clear" w:pos="794"/>
                <w:tab w:val="clear" w:pos="1191"/>
                <w:tab w:val="clear" w:pos="1588"/>
                <w:tab w:val="clear" w:pos="1985"/>
              </w:tabs>
              <w:spacing w:before="86"/>
              <w:jc w:val="left"/>
              <w:rPr>
                <w:noProof/>
                <w:lang w:val="en-CA"/>
              </w:rPr>
            </w:pPr>
            <w:r w:rsidRPr="00DE0F0E">
              <w:rPr>
                <w:noProof/>
                <w:lang w:val="en-CA"/>
              </w:rPr>
              <w:t>*</w:t>
            </w:r>
          </w:p>
        </w:tc>
        <w:tc>
          <w:tcPr>
            <w:tcW w:w="8399" w:type="dxa"/>
            <w:shd w:val="clear" w:color="auto" w:fill="auto"/>
            <w:vAlign w:val="center"/>
          </w:tcPr>
          <w:p w14:paraId="6AB93C0A" w14:textId="77777777" w:rsidR="00B93208" w:rsidRPr="00DE0F0E" w:rsidRDefault="00B93208" w:rsidP="00B93208">
            <w:pPr>
              <w:tabs>
                <w:tab w:val="clear" w:pos="794"/>
                <w:tab w:val="clear" w:pos="1191"/>
                <w:tab w:val="clear" w:pos="1588"/>
                <w:tab w:val="clear" w:pos="1985"/>
              </w:tabs>
              <w:spacing w:before="86"/>
              <w:jc w:val="left"/>
              <w:rPr>
                <w:noProof/>
                <w:lang w:val="en-CA"/>
              </w:rPr>
            </w:pPr>
            <w:r w:rsidRPr="00DE0F0E">
              <w:rPr>
                <w:noProof/>
                <w:lang w:val="en-CA"/>
              </w:rPr>
              <w:t>Multiplication, including matrix multiplication</w:t>
            </w:r>
          </w:p>
        </w:tc>
      </w:tr>
      <w:tr w:rsidR="00B93208" w:rsidRPr="00DE0F0E" w14:paraId="4A657FDE" w14:textId="77777777" w:rsidTr="00B93208">
        <w:tc>
          <w:tcPr>
            <w:tcW w:w="910" w:type="dxa"/>
            <w:shd w:val="clear" w:color="auto" w:fill="auto"/>
            <w:vAlign w:val="center"/>
          </w:tcPr>
          <w:p w14:paraId="65C25107" w14:textId="77777777" w:rsidR="00B93208" w:rsidRPr="00DE0F0E" w:rsidRDefault="00B93208" w:rsidP="00B93208">
            <w:pPr>
              <w:tabs>
                <w:tab w:val="clear" w:pos="794"/>
                <w:tab w:val="clear" w:pos="1191"/>
                <w:tab w:val="clear" w:pos="1588"/>
                <w:tab w:val="clear" w:pos="1985"/>
              </w:tabs>
              <w:spacing w:before="86"/>
              <w:jc w:val="left"/>
              <w:rPr>
                <w:noProof/>
                <w:lang w:val="en-CA"/>
              </w:rPr>
            </w:pPr>
            <w:r w:rsidRPr="00DE0F0E">
              <w:rPr>
                <w:noProof/>
                <w:lang w:val="en-CA"/>
              </w:rPr>
              <w:t>x</w:t>
            </w:r>
            <w:r w:rsidRPr="00DE0F0E">
              <w:rPr>
                <w:noProof/>
                <w:vertAlign w:val="superscript"/>
                <w:lang w:val="en-CA"/>
              </w:rPr>
              <w:t>y</w:t>
            </w:r>
          </w:p>
        </w:tc>
        <w:tc>
          <w:tcPr>
            <w:tcW w:w="8399" w:type="dxa"/>
            <w:shd w:val="clear" w:color="auto" w:fill="auto"/>
            <w:vAlign w:val="center"/>
          </w:tcPr>
          <w:p w14:paraId="6AAB5840" w14:textId="77777777" w:rsidR="00B93208" w:rsidRPr="00DE0F0E" w:rsidRDefault="00B93208" w:rsidP="00B93208">
            <w:pPr>
              <w:tabs>
                <w:tab w:val="clear" w:pos="794"/>
                <w:tab w:val="clear" w:pos="1191"/>
                <w:tab w:val="clear" w:pos="1588"/>
                <w:tab w:val="clear" w:pos="1985"/>
              </w:tabs>
              <w:spacing w:before="86"/>
              <w:jc w:val="left"/>
              <w:rPr>
                <w:noProof/>
                <w:lang w:val="en-CA"/>
              </w:rPr>
            </w:pPr>
            <w:r w:rsidRPr="00DE0F0E">
              <w:rPr>
                <w:noProof/>
                <w:lang w:val="en-CA"/>
              </w:rPr>
              <w:t xml:space="preserve">Exponentiation. Specifies </w:t>
            </w:r>
            <w:r w:rsidRPr="00DE0F0E">
              <w:rPr>
                <w:iCs/>
                <w:noProof/>
                <w:lang w:val="en-CA"/>
              </w:rPr>
              <w:t>x</w:t>
            </w:r>
            <w:r w:rsidRPr="00DE0F0E">
              <w:rPr>
                <w:noProof/>
                <w:lang w:val="en-CA"/>
              </w:rPr>
              <w:t xml:space="preserve"> to the power of </w:t>
            </w:r>
            <w:r w:rsidRPr="00DE0F0E">
              <w:rPr>
                <w:iCs/>
                <w:noProof/>
                <w:lang w:val="en-CA"/>
              </w:rPr>
              <w:t>y</w:t>
            </w:r>
            <w:r w:rsidRPr="00DE0F0E">
              <w:rPr>
                <w:noProof/>
                <w:lang w:val="en-CA"/>
              </w:rPr>
              <w:t>. In other contexts, such notation is used for superscripting not intended for interpretation as exponentiation.</w:t>
            </w:r>
          </w:p>
        </w:tc>
      </w:tr>
      <w:tr w:rsidR="00B93208" w:rsidRPr="00DE0F0E" w14:paraId="20D67EB1" w14:textId="77777777" w:rsidTr="00B93208">
        <w:tc>
          <w:tcPr>
            <w:tcW w:w="910" w:type="dxa"/>
            <w:shd w:val="clear" w:color="auto" w:fill="auto"/>
            <w:vAlign w:val="center"/>
          </w:tcPr>
          <w:p w14:paraId="32E741B7" w14:textId="77777777" w:rsidR="00B93208" w:rsidRPr="00DE0F0E" w:rsidRDefault="00B93208" w:rsidP="00B93208">
            <w:pPr>
              <w:tabs>
                <w:tab w:val="clear" w:pos="794"/>
                <w:tab w:val="clear" w:pos="1191"/>
                <w:tab w:val="clear" w:pos="1588"/>
                <w:tab w:val="clear" w:pos="1985"/>
              </w:tabs>
              <w:spacing w:before="86"/>
              <w:jc w:val="left"/>
              <w:rPr>
                <w:noProof/>
                <w:lang w:val="en-CA"/>
              </w:rPr>
            </w:pPr>
            <w:r w:rsidRPr="00DE0F0E">
              <w:rPr>
                <w:noProof/>
                <w:lang w:val="en-CA"/>
              </w:rPr>
              <w:t>/</w:t>
            </w:r>
          </w:p>
        </w:tc>
        <w:tc>
          <w:tcPr>
            <w:tcW w:w="8399" w:type="dxa"/>
            <w:shd w:val="clear" w:color="auto" w:fill="auto"/>
            <w:vAlign w:val="center"/>
          </w:tcPr>
          <w:p w14:paraId="6CD0C9B1" w14:textId="77777777" w:rsidR="00B93208" w:rsidRPr="00DE0F0E" w:rsidRDefault="00B93208" w:rsidP="00B93208">
            <w:pPr>
              <w:tabs>
                <w:tab w:val="clear" w:pos="794"/>
                <w:tab w:val="clear" w:pos="1191"/>
                <w:tab w:val="clear" w:pos="1588"/>
                <w:tab w:val="clear" w:pos="1985"/>
              </w:tabs>
              <w:spacing w:before="86"/>
              <w:jc w:val="left"/>
              <w:rPr>
                <w:noProof/>
                <w:lang w:val="en-CA"/>
              </w:rPr>
            </w:pPr>
            <w:r w:rsidRPr="00DE0F0E">
              <w:rPr>
                <w:noProof/>
                <w:lang w:val="en-CA"/>
              </w:rPr>
              <w:t>Integer division with truncation of the result toward zero. For example, 7 / 4 and −7 / −4 are truncated to 1 and −7 / 4 and 7 / −4 are truncated to −1.</w:t>
            </w:r>
          </w:p>
        </w:tc>
      </w:tr>
      <w:tr w:rsidR="00B93208" w:rsidRPr="00DE0F0E" w14:paraId="6AB42A72" w14:textId="77777777" w:rsidTr="00B93208">
        <w:tc>
          <w:tcPr>
            <w:tcW w:w="910" w:type="dxa"/>
            <w:shd w:val="clear" w:color="auto" w:fill="auto"/>
            <w:vAlign w:val="center"/>
          </w:tcPr>
          <w:p w14:paraId="5FC71BA6" w14:textId="77777777" w:rsidR="00B93208" w:rsidRPr="00DE0F0E" w:rsidRDefault="00B93208" w:rsidP="00B93208">
            <w:pPr>
              <w:tabs>
                <w:tab w:val="clear" w:pos="794"/>
                <w:tab w:val="clear" w:pos="1191"/>
                <w:tab w:val="clear" w:pos="1588"/>
                <w:tab w:val="clear" w:pos="1985"/>
              </w:tabs>
              <w:spacing w:before="86"/>
              <w:jc w:val="left"/>
              <w:rPr>
                <w:noProof/>
                <w:lang w:val="en-CA"/>
              </w:rPr>
            </w:pPr>
            <w:r w:rsidRPr="00DE0F0E">
              <w:rPr>
                <w:noProof/>
                <w:lang w:val="en-CA"/>
              </w:rPr>
              <w:t>÷</w:t>
            </w:r>
          </w:p>
        </w:tc>
        <w:tc>
          <w:tcPr>
            <w:tcW w:w="8399" w:type="dxa"/>
            <w:shd w:val="clear" w:color="auto" w:fill="auto"/>
            <w:vAlign w:val="center"/>
          </w:tcPr>
          <w:p w14:paraId="747C96DA" w14:textId="77777777" w:rsidR="00B93208" w:rsidRPr="00DE0F0E" w:rsidRDefault="00B93208" w:rsidP="00B93208">
            <w:pPr>
              <w:tabs>
                <w:tab w:val="clear" w:pos="794"/>
                <w:tab w:val="clear" w:pos="1191"/>
                <w:tab w:val="clear" w:pos="1588"/>
                <w:tab w:val="clear" w:pos="1985"/>
              </w:tabs>
              <w:spacing w:before="86"/>
              <w:jc w:val="left"/>
              <w:rPr>
                <w:noProof/>
                <w:lang w:val="en-CA"/>
              </w:rPr>
            </w:pPr>
            <w:r w:rsidRPr="00DE0F0E">
              <w:rPr>
                <w:noProof/>
                <w:lang w:val="en-CA"/>
              </w:rPr>
              <w:t>Used to denote division in mathematical equations where no truncation or rounding is intended.</w:t>
            </w:r>
          </w:p>
        </w:tc>
      </w:tr>
      <w:tr w:rsidR="00B93208" w:rsidRPr="00DE0F0E" w14:paraId="2F8E8753" w14:textId="77777777" w:rsidTr="00B93208">
        <w:tc>
          <w:tcPr>
            <w:tcW w:w="910" w:type="dxa"/>
            <w:shd w:val="clear" w:color="auto" w:fill="auto"/>
            <w:vAlign w:val="center"/>
          </w:tcPr>
          <w:p w14:paraId="1CCD3DFE" w14:textId="77777777" w:rsidR="00B93208" w:rsidRPr="00DE0F0E" w:rsidRDefault="00C8478D" w:rsidP="00B93208">
            <w:pPr>
              <w:tabs>
                <w:tab w:val="clear" w:pos="794"/>
                <w:tab w:val="clear" w:pos="1191"/>
                <w:tab w:val="clear" w:pos="1588"/>
                <w:tab w:val="clear" w:pos="1985"/>
              </w:tabs>
              <w:spacing w:before="86"/>
              <w:jc w:val="left"/>
              <w:rPr>
                <w:noProof/>
                <w:lang w:val="en-CA"/>
              </w:rPr>
            </w:pPr>
            <m:oMathPara>
              <m:oMathParaPr>
                <m:jc m:val="left"/>
              </m:oMathParaPr>
              <m:oMath>
                <m:f>
                  <m:fPr>
                    <m:ctrlPr>
                      <w:rPr>
                        <w:rFonts w:ascii="Cambria Math" w:hAnsi="Cambria Math"/>
                        <w:noProof/>
                        <w:lang w:val="en-CA"/>
                      </w:rPr>
                    </m:ctrlPr>
                  </m:fPr>
                  <m:num>
                    <m:r>
                      <m:rPr>
                        <m:nor/>
                      </m:rPr>
                      <w:rPr>
                        <w:noProof/>
                        <w:lang w:val="en-CA"/>
                      </w:rPr>
                      <m:t>x</m:t>
                    </m:r>
                  </m:num>
                  <m:den>
                    <m:r>
                      <m:rPr>
                        <m:nor/>
                      </m:rPr>
                      <w:rPr>
                        <w:noProof/>
                        <w:lang w:val="en-CA"/>
                      </w:rPr>
                      <m:t>y</m:t>
                    </m:r>
                  </m:den>
                </m:f>
              </m:oMath>
            </m:oMathPara>
          </w:p>
        </w:tc>
        <w:tc>
          <w:tcPr>
            <w:tcW w:w="8399" w:type="dxa"/>
            <w:shd w:val="clear" w:color="auto" w:fill="auto"/>
            <w:vAlign w:val="center"/>
          </w:tcPr>
          <w:p w14:paraId="08D0064E" w14:textId="77777777" w:rsidR="00B93208" w:rsidRPr="00DE0F0E" w:rsidRDefault="00B93208" w:rsidP="00B93208">
            <w:pPr>
              <w:tabs>
                <w:tab w:val="clear" w:pos="794"/>
                <w:tab w:val="clear" w:pos="1191"/>
                <w:tab w:val="clear" w:pos="1588"/>
                <w:tab w:val="clear" w:pos="1985"/>
              </w:tabs>
              <w:spacing w:before="86"/>
              <w:jc w:val="left"/>
              <w:rPr>
                <w:noProof/>
                <w:lang w:val="en-CA"/>
              </w:rPr>
            </w:pPr>
            <w:r w:rsidRPr="00DE0F0E">
              <w:rPr>
                <w:noProof/>
                <w:lang w:val="en-CA"/>
              </w:rPr>
              <w:t>Used to denote division in mathematical equations where no truncation or rounding is intended.</w:t>
            </w:r>
          </w:p>
        </w:tc>
      </w:tr>
      <w:tr w:rsidR="00B93208" w:rsidRPr="00DE0F0E" w14:paraId="4694B846" w14:textId="77777777" w:rsidTr="00B93208">
        <w:tc>
          <w:tcPr>
            <w:tcW w:w="910" w:type="dxa"/>
            <w:shd w:val="clear" w:color="auto" w:fill="auto"/>
            <w:vAlign w:val="center"/>
          </w:tcPr>
          <w:p w14:paraId="09EA3C58" w14:textId="77777777" w:rsidR="00B93208" w:rsidRPr="00DE0F0E" w:rsidRDefault="00C8478D" w:rsidP="00B93208">
            <w:pPr>
              <w:tabs>
                <w:tab w:val="clear" w:pos="794"/>
                <w:tab w:val="clear" w:pos="1191"/>
                <w:tab w:val="clear" w:pos="1588"/>
                <w:tab w:val="clear" w:pos="1985"/>
              </w:tabs>
              <w:spacing w:before="86"/>
              <w:jc w:val="left"/>
              <w:rPr>
                <w:noProof/>
                <w:lang w:val="en-CA"/>
              </w:rPr>
            </w:pPr>
            <m:oMathPara>
              <m:oMath>
                <m:nary>
                  <m:naryPr>
                    <m:chr m:val="∑"/>
                    <m:limLoc m:val="undOvr"/>
                    <m:ctrlPr>
                      <w:rPr>
                        <w:rFonts w:ascii="Cambria Math" w:hAnsi="Cambria Math"/>
                        <w:i/>
                        <w:noProof/>
                        <w:lang w:val="en-CA"/>
                      </w:rPr>
                    </m:ctrlPr>
                  </m:naryPr>
                  <m:sub>
                    <m:r>
                      <m:rPr>
                        <m:nor/>
                      </m:rPr>
                      <w:rPr>
                        <w:noProof/>
                        <w:sz w:val="24"/>
                        <w:lang w:val="en-CA"/>
                      </w:rPr>
                      <m:t>i</m:t>
                    </m:r>
                    <m:r>
                      <m:rPr>
                        <m:nor/>
                      </m:rPr>
                      <w:rPr>
                        <w:rFonts w:ascii="Cambria Math"/>
                        <w:noProof/>
                        <w:sz w:val="24"/>
                        <w:lang w:val="en-CA"/>
                      </w:rPr>
                      <m:t xml:space="preserve"> </m:t>
                    </m:r>
                    <m:r>
                      <m:rPr>
                        <m:nor/>
                      </m:rPr>
                      <w:rPr>
                        <w:noProof/>
                        <w:sz w:val="24"/>
                        <w:lang w:val="en-CA"/>
                      </w:rPr>
                      <m:t>=</m:t>
                    </m:r>
                    <m:r>
                      <m:rPr>
                        <m:nor/>
                      </m:rPr>
                      <w:rPr>
                        <w:rFonts w:ascii="Cambria Math"/>
                        <w:noProof/>
                        <w:sz w:val="24"/>
                        <w:lang w:val="en-CA"/>
                      </w:rPr>
                      <m:t xml:space="preserve"> </m:t>
                    </m:r>
                    <m:r>
                      <m:rPr>
                        <m:nor/>
                      </m:rPr>
                      <w:rPr>
                        <w:noProof/>
                        <w:sz w:val="24"/>
                        <w:lang w:val="en-CA"/>
                      </w:rPr>
                      <m:t>x</m:t>
                    </m:r>
                  </m:sub>
                  <m:sup>
                    <m:r>
                      <m:rPr>
                        <m:nor/>
                      </m:rPr>
                      <w:rPr>
                        <w:noProof/>
                        <w:sz w:val="24"/>
                        <w:lang w:val="en-CA"/>
                      </w:rPr>
                      <m:t>y</m:t>
                    </m:r>
                  </m:sup>
                  <m:e>
                    <m:r>
                      <m:rPr>
                        <m:nor/>
                      </m:rPr>
                      <w:rPr>
                        <w:noProof/>
                        <w:lang w:val="en-CA"/>
                      </w:rPr>
                      <m:t>f( i )</m:t>
                    </m:r>
                  </m:e>
                </m:nary>
              </m:oMath>
            </m:oMathPara>
          </w:p>
        </w:tc>
        <w:tc>
          <w:tcPr>
            <w:tcW w:w="8399" w:type="dxa"/>
            <w:shd w:val="clear" w:color="auto" w:fill="auto"/>
            <w:vAlign w:val="center"/>
          </w:tcPr>
          <w:p w14:paraId="7A19B07E" w14:textId="77777777" w:rsidR="00B93208" w:rsidRPr="00DE0F0E" w:rsidRDefault="00B93208" w:rsidP="00B93208">
            <w:pPr>
              <w:tabs>
                <w:tab w:val="clear" w:pos="794"/>
                <w:tab w:val="clear" w:pos="1191"/>
                <w:tab w:val="clear" w:pos="1588"/>
                <w:tab w:val="clear" w:pos="1985"/>
              </w:tabs>
              <w:spacing w:before="86"/>
              <w:jc w:val="left"/>
              <w:rPr>
                <w:noProof/>
                <w:lang w:val="en-CA"/>
              </w:rPr>
            </w:pPr>
            <w:r w:rsidRPr="00DE0F0E">
              <w:rPr>
                <w:noProof/>
                <w:lang w:val="en-CA"/>
              </w:rPr>
              <w:t xml:space="preserve">The summation of </w:t>
            </w:r>
            <w:r w:rsidRPr="00DE0F0E">
              <w:rPr>
                <w:iCs/>
                <w:noProof/>
                <w:lang w:val="en-CA"/>
              </w:rPr>
              <w:t>f</w:t>
            </w:r>
            <w:r w:rsidRPr="00DE0F0E">
              <w:rPr>
                <w:noProof/>
                <w:lang w:val="en-CA"/>
              </w:rPr>
              <w:t>( </w:t>
            </w:r>
            <w:r w:rsidRPr="00DE0F0E">
              <w:rPr>
                <w:iCs/>
                <w:noProof/>
                <w:lang w:val="en-CA"/>
              </w:rPr>
              <w:t>i </w:t>
            </w:r>
            <w:r w:rsidRPr="00DE0F0E">
              <w:rPr>
                <w:noProof/>
                <w:lang w:val="en-CA"/>
              </w:rPr>
              <w:t xml:space="preserve">) with </w:t>
            </w:r>
            <w:r w:rsidRPr="00DE0F0E">
              <w:rPr>
                <w:iCs/>
                <w:noProof/>
                <w:lang w:val="en-CA"/>
              </w:rPr>
              <w:t>i</w:t>
            </w:r>
            <w:r w:rsidRPr="00DE0F0E">
              <w:rPr>
                <w:noProof/>
                <w:lang w:val="en-CA"/>
              </w:rPr>
              <w:t xml:space="preserve"> taking all integer values from </w:t>
            </w:r>
            <w:r w:rsidRPr="00DE0F0E">
              <w:rPr>
                <w:iCs/>
                <w:noProof/>
                <w:lang w:val="en-CA"/>
              </w:rPr>
              <w:t>x</w:t>
            </w:r>
            <w:r w:rsidRPr="00DE0F0E">
              <w:rPr>
                <w:noProof/>
                <w:lang w:val="en-CA"/>
              </w:rPr>
              <w:t xml:space="preserve"> up to and including </w:t>
            </w:r>
            <w:r w:rsidRPr="00DE0F0E">
              <w:rPr>
                <w:iCs/>
                <w:noProof/>
                <w:lang w:val="en-CA"/>
              </w:rPr>
              <w:t>y</w:t>
            </w:r>
            <w:r w:rsidRPr="00DE0F0E">
              <w:rPr>
                <w:noProof/>
                <w:lang w:val="en-CA"/>
              </w:rPr>
              <w:t>.</w:t>
            </w:r>
          </w:p>
        </w:tc>
      </w:tr>
      <w:tr w:rsidR="00B93208" w:rsidRPr="00DE0F0E" w14:paraId="58EF2FEF" w14:textId="77777777" w:rsidTr="00B93208">
        <w:tc>
          <w:tcPr>
            <w:tcW w:w="910" w:type="dxa"/>
            <w:shd w:val="clear" w:color="auto" w:fill="auto"/>
            <w:vAlign w:val="center"/>
          </w:tcPr>
          <w:p w14:paraId="526E41DA" w14:textId="77777777" w:rsidR="00B93208" w:rsidRPr="00DE0F0E" w:rsidRDefault="00B93208" w:rsidP="00B93208">
            <w:pPr>
              <w:tabs>
                <w:tab w:val="clear" w:pos="794"/>
                <w:tab w:val="clear" w:pos="1191"/>
                <w:tab w:val="clear" w:pos="1588"/>
                <w:tab w:val="clear" w:pos="1985"/>
              </w:tabs>
              <w:spacing w:before="86"/>
              <w:jc w:val="left"/>
              <w:rPr>
                <w:noProof/>
                <w:lang w:val="en-CA"/>
              </w:rPr>
            </w:pPr>
            <w:r w:rsidRPr="00DE0F0E">
              <w:rPr>
                <w:noProof/>
                <w:lang w:val="en-CA"/>
              </w:rPr>
              <w:t>x % y</w:t>
            </w:r>
          </w:p>
        </w:tc>
        <w:tc>
          <w:tcPr>
            <w:tcW w:w="8399" w:type="dxa"/>
            <w:shd w:val="clear" w:color="auto" w:fill="auto"/>
            <w:vAlign w:val="center"/>
          </w:tcPr>
          <w:p w14:paraId="6AE11BAA" w14:textId="77777777" w:rsidR="00B93208" w:rsidRPr="00DE0F0E" w:rsidRDefault="00B93208" w:rsidP="00B93208">
            <w:pPr>
              <w:tabs>
                <w:tab w:val="clear" w:pos="794"/>
                <w:tab w:val="clear" w:pos="1191"/>
                <w:tab w:val="clear" w:pos="1588"/>
                <w:tab w:val="clear" w:pos="1985"/>
              </w:tabs>
              <w:spacing w:before="86"/>
              <w:jc w:val="left"/>
              <w:rPr>
                <w:noProof/>
                <w:lang w:val="en-CA"/>
              </w:rPr>
            </w:pPr>
            <w:r w:rsidRPr="00DE0F0E">
              <w:rPr>
                <w:noProof/>
                <w:lang w:val="en-CA"/>
              </w:rPr>
              <w:t xml:space="preserve">Modulus. Remainder of </w:t>
            </w:r>
            <w:r w:rsidRPr="00DE0F0E">
              <w:rPr>
                <w:iCs/>
                <w:noProof/>
                <w:lang w:val="en-CA"/>
              </w:rPr>
              <w:t>x</w:t>
            </w:r>
            <w:r w:rsidRPr="00DE0F0E">
              <w:rPr>
                <w:noProof/>
                <w:lang w:val="en-CA"/>
              </w:rPr>
              <w:t xml:space="preserve"> divided by </w:t>
            </w:r>
            <w:r w:rsidRPr="00DE0F0E">
              <w:rPr>
                <w:iCs/>
                <w:noProof/>
                <w:lang w:val="en-CA"/>
              </w:rPr>
              <w:t>y</w:t>
            </w:r>
            <w:r w:rsidRPr="00DE0F0E">
              <w:rPr>
                <w:noProof/>
                <w:lang w:val="en-CA"/>
              </w:rPr>
              <w:t xml:space="preserve">, defined only for integers x and y with </w:t>
            </w:r>
            <w:r w:rsidRPr="00DE0F0E">
              <w:rPr>
                <w:iCs/>
                <w:noProof/>
                <w:lang w:val="en-CA"/>
              </w:rPr>
              <w:t>x</w:t>
            </w:r>
            <w:r w:rsidRPr="00DE0F0E">
              <w:rPr>
                <w:noProof/>
                <w:lang w:val="en-CA"/>
              </w:rPr>
              <w:t xml:space="preserve">  &gt;=  0 and </w:t>
            </w:r>
            <w:r w:rsidRPr="00DE0F0E">
              <w:rPr>
                <w:iCs/>
                <w:noProof/>
                <w:lang w:val="en-CA"/>
              </w:rPr>
              <w:t>y</w:t>
            </w:r>
            <w:r w:rsidRPr="00DE0F0E">
              <w:rPr>
                <w:noProof/>
                <w:lang w:val="en-CA"/>
              </w:rPr>
              <w:t xml:space="preserve"> &gt; 0.</w:t>
            </w:r>
          </w:p>
        </w:tc>
      </w:tr>
    </w:tbl>
    <w:p w14:paraId="6B0EC24E" w14:textId="77777777" w:rsidR="00B93208" w:rsidRPr="00DE0F0E" w:rsidRDefault="00B93208" w:rsidP="00B93208">
      <w:pPr>
        <w:pStyle w:val="Heading2"/>
        <w:rPr>
          <w:noProof/>
          <w:lang w:val="en-CA"/>
        </w:rPr>
      </w:pPr>
      <w:bookmarkStart w:id="55" w:name="_Toc219707772"/>
      <w:bookmarkStart w:id="56" w:name="_Toc219707773"/>
      <w:bookmarkStart w:id="57" w:name="_Toc219707774"/>
      <w:bookmarkStart w:id="58" w:name="_Toc219707775"/>
      <w:bookmarkStart w:id="59" w:name="_Toc488804403"/>
      <w:bookmarkStart w:id="60" w:name="_Toc496067375"/>
      <w:bookmarkStart w:id="61" w:name="_Toc496067608"/>
      <w:bookmarkStart w:id="62" w:name="_Toc20134225"/>
      <w:bookmarkStart w:id="63" w:name="_Toc77680336"/>
      <w:bookmarkStart w:id="64" w:name="_Toc118289002"/>
      <w:bookmarkStart w:id="65" w:name="_Toc226456472"/>
      <w:bookmarkStart w:id="66" w:name="_Toc248045175"/>
      <w:bookmarkStart w:id="67" w:name="_Toc287363731"/>
      <w:bookmarkStart w:id="68" w:name="_Toc311216714"/>
      <w:bookmarkStart w:id="69" w:name="_Toc317198679"/>
      <w:bookmarkStart w:id="70" w:name="_Toc415475784"/>
      <w:bookmarkStart w:id="71" w:name="_Toc423599059"/>
      <w:bookmarkStart w:id="72" w:name="_Toc423601563"/>
      <w:bookmarkStart w:id="73" w:name="_Toc501130129"/>
      <w:bookmarkStart w:id="74" w:name="_Toc510795052"/>
      <w:bookmarkStart w:id="75" w:name="_Toc3756761"/>
      <w:bookmarkEnd w:id="55"/>
      <w:bookmarkEnd w:id="56"/>
      <w:bookmarkEnd w:id="57"/>
      <w:bookmarkEnd w:id="58"/>
      <w:r w:rsidRPr="00DE0F0E">
        <w:rPr>
          <w:noProof/>
          <w:lang w:val="en-CA"/>
        </w:rPr>
        <w:t>Logical operators</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p>
    <w:p w14:paraId="30412C6A" w14:textId="77777777" w:rsidR="00B93208" w:rsidRPr="00DE0F0E" w:rsidRDefault="00B93208" w:rsidP="00B93208">
      <w:pPr>
        <w:rPr>
          <w:noProof/>
          <w:lang w:val="en-CA"/>
        </w:rPr>
      </w:pPr>
      <w:r w:rsidRPr="00DE0F0E">
        <w:rPr>
          <w:noProof/>
          <w:lang w:val="en-CA"/>
        </w:rPr>
        <w:t>The following logical operators are defined as follows:</w:t>
      </w:r>
    </w:p>
    <w:p w14:paraId="4F519E92" w14:textId="77777777" w:rsidR="00B93208" w:rsidRPr="00DE0F0E" w:rsidRDefault="00B93208" w:rsidP="00B93208">
      <w:pPr>
        <w:pStyle w:val="enumlev1"/>
        <w:tabs>
          <w:tab w:val="clear" w:pos="794"/>
          <w:tab w:val="clear" w:pos="1191"/>
          <w:tab w:val="left" w:pos="1418"/>
        </w:tabs>
        <w:ind w:left="1418" w:hanging="851"/>
        <w:rPr>
          <w:iCs/>
          <w:noProof/>
          <w:lang w:val="en-CA"/>
        </w:rPr>
      </w:pPr>
      <w:r w:rsidRPr="00DE0F0E">
        <w:rPr>
          <w:iCs/>
          <w:noProof/>
          <w:lang w:val="en-CA"/>
        </w:rPr>
        <w:t>x</w:t>
      </w:r>
      <w:r w:rsidRPr="00DE0F0E">
        <w:rPr>
          <w:noProof/>
          <w:lang w:val="en-CA"/>
        </w:rPr>
        <w:t xml:space="preserve">  &amp;&amp;  </w:t>
      </w:r>
      <w:r w:rsidRPr="00DE0F0E">
        <w:rPr>
          <w:iCs/>
          <w:noProof/>
          <w:lang w:val="en-CA"/>
        </w:rPr>
        <w:t>y</w:t>
      </w:r>
      <w:r w:rsidRPr="00DE0F0E">
        <w:rPr>
          <w:noProof/>
          <w:lang w:val="en-CA"/>
        </w:rPr>
        <w:tab/>
        <w:t xml:space="preserve">Boolean logical "and" of </w:t>
      </w:r>
      <w:r w:rsidRPr="00DE0F0E">
        <w:rPr>
          <w:iCs/>
          <w:noProof/>
          <w:lang w:val="en-CA"/>
        </w:rPr>
        <w:t>x</w:t>
      </w:r>
      <w:r w:rsidRPr="00DE0F0E">
        <w:rPr>
          <w:noProof/>
          <w:lang w:val="en-CA"/>
        </w:rPr>
        <w:t xml:space="preserve"> and </w:t>
      </w:r>
      <w:r w:rsidRPr="00DE0F0E">
        <w:rPr>
          <w:iCs/>
          <w:noProof/>
          <w:lang w:val="en-CA"/>
        </w:rPr>
        <w:t>y</w:t>
      </w:r>
    </w:p>
    <w:p w14:paraId="093D2C7F" w14:textId="77777777" w:rsidR="00B93208" w:rsidRPr="00DE0F0E" w:rsidRDefault="00B93208" w:rsidP="00B93208">
      <w:pPr>
        <w:pStyle w:val="enumlev1"/>
        <w:tabs>
          <w:tab w:val="clear" w:pos="794"/>
          <w:tab w:val="clear" w:pos="1191"/>
          <w:tab w:val="left" w:pos="1418"/>
        </w:tabs>
        <w:ind w:left="1418" w:hanging="851"/>
        <w:rPr>
          <w:iCs/>
          <w:noProof/>
          <w:lang w:val="en-CA"/>
        </w:rPr>
      </w:pPr>
      <w:r w:rsidRPr="00DE0F0E">
        <w:rPr>
          <w:iCs/>
          <w:noProof/>
          <w:lang w:val="en-CA"/>
        </w:rPr>
        <w:t>x</w:t>
      </w:r>
      <w:r w:rsidRPr="00DE0F0E">
        <w:rPr>
          <w:noProof/>
          <w:lang w:val="en-CA"/>
        </w:rPr>
        <w:t xml:space="preserve">  | |  </w:t>
      </w:r>
      <w:r w:rsidRPr="00DE0F0E">
        <w:rPr>
          <w:iCs/>
          <w:noProof/>
          <w:lang w:val="en-CA"/>
        </w:rPr>
        <w:t>y</w:t>
      </w:r>
      <w:r w:rsidRPr="00DE0F0E">
        <w:rPr>
          <w:noProof/>
          <w:lang w:val="en-CA"/>
        </w:rPr>
        <w:tab/>
        <w:t xml:space="preserve">Boolean logical "or" of </w:t>
      </w:r>
      <w:r w:rsidRPr="00DE0F0E">
        <w:rPr>
          <w:iCs/>
          <w:noProof/>
          <w:lang w:val="en-CA"/>
        </w:rPr>
        <w:t>x</w:t>
      </w:r>
      <w:r w:rsidRPr="00DE0F0E">
        <w:rPr>
          <w:noProof/>
          <w:lang w:val="en-CA"/>
        </w:rPr>
        <w:t xml:space="preserve"> and </w:t>
      </w:r>
      <w:r w:rsidRPr="00DE0F0E">
        <w:rPr>
          <w:iCs/>
          <w:noProof/>
          <w:lang w:val="en-CA"/>
        </w:rPr>
        <w:t>y</w:t>
      </w:r>
    </w:p>
    <w:p w14:paraId="0AE0B55E" w14:textId="77777777" w:rsidR="00B93208" w:rsidRPr="00DE0F0E" w:rsidRDefault="00B93208" w:rsidP="00B93208">
      <w:pPr>
        <w:pStyle w:val="enumlev1"/>
        <w:tabs>
          <w:tab w:val="clear" w:pos="794"/>
          <w:tab w:val="clear" w:pos="1191"/>
          <w:tab w:val="left" w:pos="1418"/>
        </w:tabs>
        <w:ind w:left="1418" w:hanging="851"/>
        <w:rPr>
          <w:noProof/>
          <w:lang w:val="en-CA"/>
        </w:rPr>
      </w:pPr>
      <w:r w:rsidRPr="00DE0F0E">
        <w:rPr>
          <w:noProof/>
          <w:lang w:val="en-CA"/>
        </w:rPr>
        <w:t>!</w:t>
      </w:r>
      <w:r w:rsidRPr="00DE0F0E">
        <w:rPr>
          <w:noProof/>
          <w:lang w:val="en-CA"/>
        </w:rPr>
        <w:tab/>
        <w:t>Boolean logical "not"</w:t>
      </w:r>
    </w:p>
    <w:p w14:paraId="699A9796" w14:textId="77777777" w:rsidR="00B93208" w:rsidRPr="00DE0F0E" w:rsidRDefault="00B93208" w:rsidP="00B93208">
      <w:pPr>
        <w:pStyle w:val="enumlev1"/>
        <w:tabs>
          <w:tab w:val="clear" w:pos="794"/>
          <w:tab w:val="clear" w:pos="1191"/>
          <w:tab w:val="left" w:pos="1418"/>
        </w:tabs>
        <w:ind w:left="1418" w:hanging="851"/>
        <w:rPr>
          <w:noProof/>
          <w:lang w:val="en-CA"/>
        </w:rPr>
      </w:pPr>
      <w:r w:rsidRPr="00DE0F0E">
        <w:rPr>
          <w:noProof/>
          <w:lang w:val="en-CA"/>
        </w:rPr>
        <w:t>x ? y : z</w:t>
      </w:r>
      <w:r w:rsidRPr="00DE0F0E">
        <w:rPr>
          <w:noProof/>
          <w:lang w:val="en-CA"/>
        </w:rPr>
        <w:tab/>
        <w:t>If x is TRUE or not equal to 0, evaluates to the value of y; otherwise, evaluates to the value of z.</w:t>
      </w:r>
    </w:p>
    <w:p w14:paraId="6AB6376C" w14:textId="77777777" w:rsidR="00B93208" w:rsidRPr="00DE0F0E" w:rsidRDefault="00B93208" w:rsidP="00B93208">
      <w:pPr>
        <w:pStyle w:val="Heading2"/>
        <w:rPr>
          <w:noProof/>
          <w:lang w:val="en-CA"/>
        </w:rPr>
      </w:pPr>
      <w:bookmarkStart w:id="76" w:name="_Toc488804404"/>
      <w:bookmarkStart w:id="77" w:name="_Toc496067376"/>
      <w:bookmarkStart w:id="78" w:name="_Toc496067609"/>
      <w:bookmarkStart w:id="79" w:name="_Toc20134226"/>
      <w:bookmarkStart w:id="80" w:name="_Toc77680337"/>
      <w:bookmarkStart w:id="81" w:name="_Toc118289003"/>
      <w:bookmarkStart w:id="82" w:name="_Toc226456473"/>
      <w:bookmarkStart w:id="83" w:name="_Toc248045176"/>
      <w:bookmarkStart w:id="84" w:name="_Toc287363732"/>
      <w:bookmarkStart w:id="85" w:name="_Toc311216715"/>
      <w:bookmarkStart w:id="86" w:name="_Toc317198680"/>
      <w:bookmarkStart w:id="87" w:name="_Toc415475785"/>
      <w:bookmarkStart w:id="88" w:name="_Toc423599060"/>
      <w:bookmarkStart w:id="89" w:name="_Toc423601564"/>
      <w:bookmarkStart w:id="90" w:name="_Toc501130130"/>
      <w:bookmarkStart w:id="91" w:name="_Toc510795053"/>
      <w:bookmarkStart w:id="92" w:name="_Toc3756762"/>
      <w:r w:rsidRPr="00DE0F0E">
        <w:rPr>
          <w:noProof/>
          <w:lang w:val="en-CA"/>
        </w:rPr>
        <w:t>Relational operators</w:t>
      </w:r>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p>
    <w:p w14:paraId="6B791395" w14:textId="77777777" w:rsidR="00B93208" w:rsidRPr="00DE0F0E" w:rsidRDefault="00B93208" w:rsidP="00B93208">
      <w:pPr>
        <w:rPr>
          <w:noProof/>
          <w:lang w:val="en-CA"/>
        </w:rPr>
      </w:pPr>
      <w:r w:rsidRPr="00DE0F0E">
        <w:rPr>
          <w:noProof/>
          <w:lang w:val="en-CA"/>
        </w:rPr>
        <w:t>The following relational operators are defined as follows:</w:t>
      </w:r>
    </w:p>
    <w:p w14:paraId="1EF123CE" w14:textId="77777777" w:rsidR="00B93208" w:rsidRPr="00DE0F0E" w:rsidRDefault="00B93208" w:rsidP="00B93208">
      <w:pPr>
        <w:pStyle w:val="enumlev1"/>
        <w:tabs>
          <w:tab w:val="clear" w:pos="794"/>
          <w:tab w:val="clear" w:pos="1191"/>
          <w:tab w:val="left" w:pos="1418"/>
        </w:tabs>
        <w:ind w:left="1418" w:hanging="851"/>
        <w:rPr>
          <w:noProof/>
          <w:lang w:val="en-CA"/>
        </w:rPr>
      </w:pPr>
      <w:r w:rsidRPr="00DE0F0E">
        <w:rPr>
          <w:noProof/>
          <w:lang w:val="en-CA"/>
        </w:rPr>
        <w:t>&gt;</w:t>
      </w:r>
      <w:r w:rsidRPr="00DE0F0E">
        <w:rPr>
          <w:noProof/>
          <w:lang w:val="en-CA"/>
        </w:rPr>
        <w:tab/>
        <w:t>Greater than</w:t>
      </w:r>
    </w:p>
    <w:p w14:paraId="23F7663C" w14:textId="77777777" w:rsidR="00B93208" w:rsidRPr="00DE0F0E" w:rsidRDefault="00B93208" w:rsidP="00B93208">
      <w:pPr>
        <w:pStyle w:val="enumlev1"/>
        <w:tabs>
          <w:tab w:val="clear" w:pos="794"/>
          <w:tab w:val="clear" w:pos="1191"/>
          <w:tab w:val="left" w:pos="1418"/>
        </w:tabs>
        <w:ind w:left="1418" w:hanging="851"/>
        <w:rPr>
          <w:noProof/>
          <w:lang w:val="en-CA"/>
        </w:rPr>
      </w:pPr>
      <w:r w:rsidRPr="00DE0F0E">
        <w:rPr>
          <w:noProof/>
          <w:lang w:val="en-CA"/>
        </w:rPr>
        <w:t>&gt;=</w:t>
      </w:r>
      <w:r w:rsidRPr="00DE0F0E">
        <w:rPr>
          <w:noProof/>
          <w:lang w:val="en-CA"/>
        </w:rPr>
        <w:tab/>
        <w:t>Greater than or equal to</w:t>
      </w:r>
    </w:p>
    <w:p w14:paraId="6519E1D0" w14:textId="77777777" w:rsidR="00B93208" w:rsidRPr="00DE0F0E" w:rsidRDefault="00B93208" w:rsidP="00B93208">
      <w:pPr>
        <w:pStyle w:val="enumlev1"/>
        <w:tabs>
          <w:tab w:val="clear" w:pos="794"/>
          <w:tab w:val="clear" w:pos="1191"/>
          <w:tab w:val="left" w:pos="1418"/>
        </w:tabs>
        <w:ind w:left="1418" w:hanging="851"/>
        <w:rPr>
          <w:noProof/>
          <w:lang w:val="en-CA"/>
        </w:rPr>
      </w:pPr>
      <w:r w:rsidRPr="00DE0F0E">
        <w:rPr>
          <w:noProof/>
          <w:lang w:val="en-CA"/>
        </w:rPr>
        <w:t>&lt;</w:t>
      </w:r>
      <w:r w:rsidRPr="00DE0F0E">
        <w:rPr>
          <w:noProof/>
          <w:lang w:val="en-CA"/>
        </w:rPr>
        <w:tab/>
        <w:t>Less than</w:t>
      </w:r>
    </w:p>
    <w:p w14:paraId="2CF8D67C" w14:textId="77777777" w:rsidR="00B93208" w:rsidRPr="00DE0F0E" w:rsidRDefault="00B93208" w:rsidP="00B93208">
      <w:pPr>
        <w:pStyle w:val="enumlev1"/>
        <w:tabs>
          <w:tab w:val="clear" w:pos="794"/>
          <w:tab w:val="clear" w:pos="1191"/>
          <w:tab w:val="left" w:pos="1418"/>
        </w:tabs>
        <w:ind w:left="1418" w:hanging="851"/>
        <w:rPr>
          <w:noProof/>
          <w:lang w:val="en-CA"/>
        </w:rPr>
      </w:pPr>
      <w:r w:rsidRPr="00DE0F0E">
        <w:rPr>
          <w:noProof/>
          <w:lang w:val="en-CA"/>
        </w:rPr>
        <w:t>&lt;=</w:t>
      </w:r>
      <w:r w:rsidRPr="00DE0F0E">
        <w:rPr>
          <w:noProof/>
          <w:lang w:val="en-CA"/>
        </w:rPr>
        <w:tab/>
        <w:t>Less than or equal to</w:t>
      </w:r>
    </w:p>
    <w:p w14:paraId="6149186E" w14:textId="77777777" w:rsidR="00B93208" w:rsidRPr="00DE0F0E" w:rsidRDefault="00B93208" w:rsidP="00B93208">
      <w:pPr>
        <w:pStyle w:val="enumlev1"/>
        <w:tabs>
          <w:tab w:val="clear" w:pos="794"/>
          <w:tab w:val="clear" w:pos="1191"/>
          <w:tab w:val="left" w:pos="1418"/>
        </w:tabs>
        <w:ind w:left="1418" w:hanging="851"/>
        <w:rPr>
          <w:noProof/>
          <w:lang w:val="en-CA"/>
        </w:rPr>
      </w:pPr>
      <w:r w:rsidRPr="00DE0F0E">
        <w:rPr>
          <w:noProof/>
          <w:lang w:val="en-CA"/>
        </w:rPr>
        <w:t>= =</w:t>
      </w:r>
      <w:r w:rsidRPr="00DE0F0E">
        <w:rPr>
          <w:noProof/>
          <w:lang w:val="en-CA"/>
        </w:rPr>
        <w:tab/>
        <w:t>Equal to</w:t>
      </w:r>
    </w:p>
    <w:p w14:paraId="4C3B1571" w14:textId="77777777" w:rsidR="00B93208" w:rsidRPr="00DE0F0E" w:rsidRDefault="00B93208" w:rsidP="00B93208">
      <w:pPr>
        <w:pStyle w:val="enumlev1"/>
        <w:tabs>
          <w:tab w:val="clear" w:pos="794"/>
          <w:tab w:val="clear" w:pos="1191"/>
          <w:tab w:val="left" w:pos="1418"/>
        </w:tabs>
        <w:ind w:left="1418" w:hanging="851"/>
        <w:rPr>
          <w:noProof/>
          <w:lang w:val="en-CA"/>
        </w:rPr>
      </w:pPr>
      <w:r w:rsidRPr="00DE0F0E">
        <w:rPr>
          <w:noProof/>
          <w:lang w:val="en-CA"/>
        </w:rPr>
        <w:t>!=</w:t>
      </w:r>
      <w:r w:rsidRPr="00DE0F0E">
        <w:rPr>
          <w:noProof/>
          <w:lang w:val="en-CA"/>
        </w:rPr>
        <w:tab/>
        <w:t>Not equal to</w:t>
      </w:r>
    </w:p>
    <w:p w14:paraId="11B275F5" w14:textId="77777777" w:rsidR="00B93208" w:rsidRPr="00DE0F0E" w:rsidRDefault="00B93208" w:rsidP="00B93208">
      <w:pPr>
        <w:rPr>
          <w:noProof/>
          <w:lang w:val="en-CA"/>
        </w:rPr>
      </w:pPr>
      <w:r w:rsidRPr="00DE0F0E">
        <w:rPr>
          <w:noProof/>
          <w:lang w:val="en-CA"/>
        </w:rPr>
        <w:t>When a relational operator is applied to a syntax element or variable that has been assigned the value "na" (not applicable), the value "na" is treated as a distinct value for the syntax element or variable. The value "na" is considered not to be equal to any other value.</w:t>
      </w:r>
    </w:p>
    <w:p w14:paraId="0663ECAF" w14:textId="77777777" w:rsidR="00B93208" w:rsidRPr="00DE0F0E" w:rsidRDefault="00B93208" w:rsidP="00B93208">
      <w:pPr>
        <w:pStyle w:val="Heading2"/>
        <w:rPr>
          <w:noProof/>
          <w:lang w:val="en-CA"/>
        </w:rPr>
      </w:pPr>
      <w:bookmarkStart w:id="93" w:name="_Toc488804405"/>
      <w:bookmarkStart w:id="94" w:name="_Toc496067377"/>
      <w:bookmarkStart w:id="95" w:name="_Toc496067610"/>
      <w:bookmarkStart w:id="96" w:name="_Toc20134227"/>
      <w:bookmarkStart w:id="97" w:name="_Toc77680338"/>
      <w:bookmarkStart w:id="98" w:name="_Toc118289004"/>
      <w:bookmarkStart w:id="99" w:name="_Toc226456474"/>
      <w:bookmarkStart w:id="100" w:name="_Toc248045177"/>
      <w:bookmarkStart w:id="101" w:name="_Toc287363733"/>
      <w:bookmarkStart w:id="102" w:name="_Toc311216716"/>
      <w:bookmarkStart w:id="103" w:name="_Toc317198681"/>
      <w:bookmarkStart w:id="104" w:name="_Toc415475786"/>
      <w:bookmarkStart w:id="105" w:name="_Toc423599061"/>
      <w:bookmarkStart w:id="106" w:name="_Toc423601565"/>
      <w:bookmarkStart w:id="107" w:name="_Toc501130131"/>
      <w:bookmarkStart w:id="108" w:name="_Toc510795054"/>
      <w:bookmarkStart w:id="109" w:name="_Toc3756763"/>
      <w:r w:rsidRPr="00DE0F0E">
        <w:rPr>
          <w:noProof/>
          <w:lang w:val="en-CA"/>
        </w:rPr>
        <w:t>Bit-wise operators</w:t>
      </w:r>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p>
    <w:p w14:paraId="427B9D49" w14:textId="77777777" w:rsidR="00B93208" w:rsidRPr="00DE0F0E" w:rsidRDefault="00B93208" w:rsidP="00B93208">
      <w:pPr>
        <w:rPr>
          <w:noProof/>
          <w:lang w:val="en-CA"/>
        </w:rPr>
      </w:pPr>
      <w:r w:rsidRPr="00DE0F0E">
        <w:rPr>
          <w:noProof/>
          <w:lang w:val="en-CA"/>
        </w:rPr>
        <w:t>The following bit-wise operators are defined as follows:</w:t>
      </w:r>
    </w:p>
    <w:p w14:paraId="1B4DDDB4" w14:textId="77777777" w:rsidR="00B93208" w:rsidRPr="00DE0F0E" w:rsidRDefault="00B93208" w:rsidP="00B93208">
      <w:pPr>
        <w:pStyle w:val="enumlev1"/>
        <w:tabs>
          <w:tab w:val="clear" w:pos="794"/>
          <w:tab w:val="clear" w:pos="1191"/>
          <w:tab w:val="clear" w:pos="1588"/>
          <w:tab w:val="left" w:pos="1418"/>
        </w:tabs>
        <w:ind w:left="1418" w:hanging="851"/>
        <w:rPr>
          <w:noProof/>
          <w:lang w:val="en-CA"/>
        </w:rPr>
      </w:pPr>
      <w:r w:rsidRPr="00DE0F0E">
        <w:rPr>
          <w:noProof/>
          <w:lang w:val="en-CA"/>
        </w:rPr>
        <w:t>&amp;</w:t>
      </w:r>
      <w:r w:rsidRPr="00DE0F0E">
        <w:rPr>
          <w:noProof/>
          <w:lang w:val="en-CA"/>
        </w:rPr>
        <w:tab/>
        <w:t>Bit-wise "and". When operating on integer arguments, operates on a two's complement representation of the integer value. When operating on a binary argument that contains fewer bits than another argument, the shorter argument is extended by adding more significant bits equal to 0.</w:t>
      </w:r>
    </w:p>
    <w:p w14:paraId="153EF040" w14:textId="77777777" w:rsidR="00B93208" w:rsidRPr="00DE0F0E" w:rsidRDefault="00B93208" w:rsidP="00B93208">
      <w:pPr>
        <w:pStyle w:val="enumlev1"/>
        <w:tabs>
          <w:tab w:val="clear" w:pos="794"/>
          <w:tab w:val="clear" w:pos="1191"/>
          <w:tab w:val="clear" w:pos="1588"/>
          <w:tab w:val="left" w:pos="1418"/>
        </w:tabs>
        <w:ind w:left="1418" w:hanging="851"/>
        <w:rPr>
          <w:noProof/>
          <w:lang w:val="en-CA"/>
        </w:rPr>
      </w:pPr>
      <w:r w:rsidRPr="00DE0F0E">
        <w:rPr>
          <w:noProof/>
          <w:lang w:val="en-CA"/>
        </w:rPr>
        <w:lastRenderedPageBreak/>
        <w:t>|</w:t>
      </w:r>
      <w:r w:rsidRPr="00DE0F0E">
        <w:rPr>
          <w:noProof/>
          <w:lang w:val="en-CA"/>
        </w:rPr>
        <w:tab/>
        <w:t>Bit-wise "or". When operating on integer arguments, operates on a two's complement representation of the integer value. When operating on a binary argument that contains fewer bits than another argument, the shorter argument is extended by adding more significant bits equal to 0.</w:t>
      </w:r>
    </w:p>
    <w:p w14:paraId="2A938105" w14:textId="77777777" w:rsidR="00B93208" w:rsidRPr="00DE0F0E" w:rsidRDefault="00B93208" w:rsidP="00B93208">
      <w:pPr>
        <w:pStyle w:val="enumlev1"/>
        <w:tabs>
          <w:tab w:val="clear" w:pos="794"/>
          <w:tab w:val="clear" w:pos="1191"/>
          <w:tab w:val="clear" w:pos="1588"/>
          <w:tab w:val="left" w:pos="1418"/>
        </w:tabs>
        <w:ind w:left="1418" w:hanging="851"/>
        <w:rPr>
          <w:noProof/>
          <w:lang w:val="en-CA"/>
        </w:rPr>
      </w:pPr>
      <w:bookmarkStart w:id="110" w:name="_Toc488804406"/>
      <w:bookmarkStart w:id="111" w:name="_Toc496067378"/>
      <w:bookmarkStart w:id="112" w:name="_Toc496067611"/>
      <w:bookmarkStart w:id="113" w:name="_Toc20134228"/>
      <w:r w:rsidRPr="00DE0F0E">
        <w:rPr>
          <w:noProof/>
          <w:lang w:val="en-CA"/>
        </w:rPr>
        <w:t>^</w:t>
      </w:r>
      <w:r w:rsidRPr="00DE0F0E">
        <w:rPr>
          <w:noProof/>
          <w:lang w:val="en-CA"/>
        </w:rPr>
        <w:tab/>
        <w:t>Bit-wise "exclusive or". When operating on integer arguments, operates on a two's complement representation of the integer value. When operating on a binary argument that contains fewer bits than another argument, the shorter argument is extended by adding more significant bits equal to 0.</w:t>
      </w:r>
    </w:p>
    <w:p w14:paraId="77C97860" w14:textId="77777777" w:rsidR="00B93208" w:rsidRPr="00DE0F0E" w:rsidRDefault="00B93208" w:rsidP="00B93208">
      <w:pPr>
        <w:pStyle w:val="enumlev1"/>
        <w:tabs>
          <w:tab w:val="clear" w:pos="794"/>
          <w:tab w:val="clear" w:pos="1191"/>
          <w:tab w:val="clear" w:pos="1588"/>
          <w:tab w:val="left" w:pos="1418"/>
        </w:tabs>
        <w:ind w:left="1418" w:hanging="851"/>
        <w:rPr>
          <w:noProof/>
          <w:lang w:val="en-CA"/>
        </w:rPr>
      </w:pPr>
      <w:r w:rsidRPr="00DE0F0E">
        <w:rPr>
          <w:noProof/>
          <w:lang w:val="en-CA"/>
        </w:rPr>
        <w:t>x  &gt;&gt;  y</w:t>
      </w:r>
      <w:r w:rsidRPr="00DE0F0E">
        <w:rPr>
          <w:noProof/>
          <w:lang w:val="en-CA"/>
        </w:rPr>
        <w:tab/>
        <w:t>Arithmetic right shift of a two's complement integer representation of x by y binary digits. This function is defined only for non-negative integer values of y. Bits shifted into the most significant bits (MSBs) as a result of the right shift have a value equal to the MSB of x prior to the shift operation.</w:t>
      </w:r>
    </w:p>
    <w:p w14:paraId="071BF9BB" w14:textId="77777777" w:rsidR="00B93208" w:rsidRPr="00DE0F0E" w:rsidRDefault="00B93208" w:rsidP="00B93208">
      <w:pPr>
        <w:pStyle w:val="enumlev1"/>
        <w:tabs>
          <w:tab w:val="clear" w:pos="794"/>
          <w:tab w:val="clear" w:pos="1191"/>
          <w:tab w:val="clear" w:pos="1588"/>
          <w:tab w:val="left" w:pos="1418"/>
        </w:tabs>
        <w:ind w:left="1418" w:hanging="851"/>
        <w:rPr>
          <w:noProof/>
          <w:lang w:val="en-CA"/>
        </w:rPr>
      </w:pPr>
      <w:r w:rsidRPr="00DE0F0E">
        <w:rPr>
          <w:noProof/>
          <w:lang w:val="en-CA"/>
        </w:rPr>
        <w:t>x  &lt;&lt;  y</w:t>
      </w:r>
      <w:r w:rsidRPr="00DE0F0E">
        <w:rPr>
          <w:noProof/>
          <w:lang w:val="en-CA"/>
        </w:rPr>
        <w:tab/>
        <w:t>Arithmetic left shift of a two's complement integer representation of x by y binary digits. This function is defined only for non-negative integer values of y. Bits shifted into the least significant bits (LSBs) as a result of the left shift have a value equal to 0.</w:t>
      </w:r>
    </w:p>
    <w:p w14:paraId="57484257" w14:textId="77777777" w:rsidR="00B93208" w:rsidRPr="00DE0F0E" w:rsidRDefault="00B93208" w:rsidP="00B93208">
      <w:pPr>
        <w:pStyle w:val="Heading2"/>
        <w:rPr>
          <w:noProof/>
          <w:lang w:val="en-CA"/>
        </w:rPr>
      </w:pPr>
      <w:bookmarkStart w:id="114" w:name="_Toc77680339"/>
      <w:bookmarkStart w:id="115" w:name="_Toc118289005"/>
      <w:bookmarkStart w:id="116" w:name="_Toc226456475"/>
      <w:bookmarkStart w:id="117" w:name="_Toc248045178"/>
      <w:bookmarkStart w:id="118" w:name="_Toc287363734"/>
      <w:bookmarkStart w:id="119" w:name="_Toc311216717"/>
      <w:bookmarkStart w:id="120" w:name="_Toc317198682"/>
      <w:bookmarkStart w:id="121" w:name="_Toc415475787"/>
      <w:bookmarkStart w:id="122" w:name="_Toc423599062"/>
      <w:bookmarkStart w:id="123" w:name="_Toc423601566"/>
      <w:bookmarkStart w:id="124" w:name="_Toc501130132"/>
      <w:bookmarkStart w:id="125" w:name="_Toc510795055"/>
      <w:bookmarkStart w:id="126" w:name="_Toc3756764"/>
      <w:r w:rsidRPr="00DE0F0E">
        <w:rPr>
          <w:noProof/>
          <w:lang w:val="en-CA"/>
        </w:rPr>
        <w:t>Assignment</w:t>
      </w:r>
      <w:bookmarkEnd w:id="110"/>
      <w:bookmarkEnd w:id="111"/>
      <w:bookmarkEnd w:id="112"/>
      <w:bookmarkEnd w:id="113"/>
      <w:r w:rsidRPr="00DE0F0E">
        <w:rPr>
          <w:noProof/>
          <w:lang w:val="en-CA"/>
        </w:rPr>
        <w:t xml:space="preserve"> operators</w:t>
      </w:r>
      <w:bookmarkEnd w:id="114"/>
      <w:bookmarkEnd w:id="115"/>
      <w:bookmarkEnd w:id="116"/>
      <w:bookmarkEnd w:id="117"/>
      <w:bookmarkEnd w:id="118"/>
      <w:bookmarkEnd w:id="119"/>
      <w:bookmarkEnd w:id="120"/>
      <w:bookmarkEnd w:id="121"/>
      <w:bookmarkEnd w:id="122"/>
      <w:bookmarkEnd w:id="123"/>
      <w:bookmarkEnd w:id="124"/>
      <w:bookmarkEnd w:id="125"/>
      <w:bookmarkEnd w:id="126"/>
    </w:p>
    <w:p w14:paraId="0A25E16B" w14:textId="77777777" w:rsidR="00B93208" w:rsidRPr="00DE0F0E" w:rsidRDefault="00B93208" w:rsidP="00B93208">
      <w:pPr>
        <w:rPr>
          <w:noProof/>
          <w:lang w:val="en-CA"/>
        </w:rPr>
      </w:pPr>
      <w:r w:rsidRPr="00DE0F0E">
        <w:rPr>
          <w:noProof/>
          <w:lang w:val="en-CA"/>
        </w:rPr>
        <w:t>The following arithmetic operators are defined as follows:</w:t>
      </w:r>
    </w:p>
    <w:p w14:paraId="6A45893B" w14:textId="77777777" w:rsidR="00B93208" w:rsidRPr="00DE0F0E" w:rsidRDefault="00B93208" w:rsidP="00B93208">
      <w:pPr>
        <w:pStyle w:val="enumlev1"/>
        <w:tabs>
          <w:tab w:val="clear" w:pos="794"/>
          <w:tab w:val="clear" w:pos="1191"/>
          <w:tab w:val="clear" w:pos="1588"/>
          <w:tab w:val="left" w:pos="1418"/>
        </w:tabs>
        <w:ind w:left="1418" w:hanging="851"/>
        <w:rPr>
          <w:noProof/>
          <w:lang w:val="en-CA"/>
        </w:rPr>
      </w:pPr>
      <w:r w:rsidRPr="00DE0F0E">
        <w:rPr>
          <w:noProof/>
          <w:lang w:val="en-CA"/>
        </w:rPr>
        <w:t>=</w:t>
      </w:r>
      <w:r w:rsidRPr="00DE0F0E">
        <w:rPr>
          <w:noProof/>
          <w:lang w:val="en-CA"/>
        </w:rPr>
        <w:tab/>
        <w:t>Assignment operator</w:t>
      </w:r>
    </w:p>
    <w:p w14:paraId="08AE8197" w14:textId="77777777" w:rsidR="00B93208" w:rsidRPr="00DE0F0E" w:rsidRDefault="00B93208" w:rsidP="00B93208">
      <w:pPr>
        <w:pStyle w:val="enumlev1"/>
        <w:tabs>
          <w:tab w:val="clear" w:pos="794"/>
          <w:tab w:val="clear" w:pos="1191"/>
          <w:tab w:val="clear" w:pos="1588"/>
          <w:tab w:val="left" w:pos="1418"/>
        </w:tabs>
        <w:ind w:left="1418" w:hanging="851"/>
        <w:rPr>
          <w:noProof/>
          <w:lang w:val="en-CA"/>
        </w:rPr>
      </w:pPr>
      <w:r w:rsidRPr="00DE0F0E">
        <w:rPr>
          <w:noProof/>
          <w:lang w:val="en-CA"/>
        </w:rPr>
        <w:t>+</w:t>
      </w:r>
      <w:r w:rsidRPr="00DE0F0E">
        <w:rPr>
          <w:noProof/>
          <w:sz w:val="8"/>
          <w:szCs w:val="8"/>
          <w:lang w:val="en-CA"/>
        </w:rPr>
        <w:t> </w:t>
      </w:r>
      <w:r w:rsidRPr="00DE0F0E">
        <w:rPr>
          <w:noProof/>
          <w:lang w:val="en-CA"/>
        </w:rPr>
        <w:t>+</w:t>
      </w:r>
      <w:r w:rsidRPr="00DE0F0E">
        <w:rPr>
          <w:noProof/>
          <w:lang w:val="en-CA"/>
        </w:rPr>
        <w:tab/>
        <w:t xml:space="preserve">Increment, i.e., </w:t>
      </w:r>
      <w:r w:rsidRPr="00DE0F0E">
        <w:rPr>
          <w:i/>
          <w:iCs/>
          <w:noProof/>
          <w:lang w:val="en-CA"/>
        </w:rPr>
        <w:t>x</w:t>
      </w:r>
      <w:r w:rsidRPr="00DE0F0E">
        <w:rPr>
          <w:noProof/>
          <w:lang w:val="en-CA"/>
        </w:rPr>
        <w:t>+</w:t>
      </w:r>
      <w:r w:rsidRPr="00DE0F0E">
        <w:rPr>
          <w:noProof/>
          <w:sz w:val="8"/>
          <w:szCs w:val="8"/>
          <w:lang w:val="en-CA"/>
        </w:rPr>
        <w:t> </w:t>
      </w:r>
      <w:r w:rsidRPr="00DE0F0E">
        <w:rPr>
          <w:noProof/>
          <w:lang w:val="en-CA"/>
        </w:rPr>
        <w:t xml:space="preserve">+ is equivalent to </w:t>
      </w:r>
      <w:r w:rsidRPr="00DE0F0E">
        <w:rPr>
          <w:i/>
          <w:iCs/>
          <w:noProof/>
          <w:lang w:val="en-CA"/>
        </w:rPr>
        <w:t>x</w:t>
      </w:r>
      <w:r w:rsidRPr="00DE0F0E">
        <w:rPr>
          <w:noProof/>
          <w:lang w:val="en-CA"/>
        </w:rPr>
        <w:t xml:space="preserve"> = </w:t>
      </w:r>
      <w:r w:rsidRPr="00DE0F0E">
        <w:rPr>
          <w:i/>
          <w:iCs/>
          <w:noProof/>
          <w:lang w:val="en-CA"/>
        </w:rPr>
        <w:t>x</w:t>
      </w:r>
      <w:r w:rsidRPr="00DE0F0E">
        <w:rPr>
          <w:noProof/>
          <w:lang w:val="en-CA"/>
        </w:rPr>
        <w:t xml:space="preserve"> + 1; when used in an array index, evaluates to the value of the variable prior to the increment operation.</w:t>
      </w:r>
    </w:p>
    <w:p w14:paraId="29AE3993" w14:textId="77777777" w:rsidR="00B93208" w:rsidRPr="00DE0F0E" w:rsidRDefault="00B93208" w:rsidP="00B93208">
      <w:pPr>
        <w:pStyle w:val="enumlev1"/>
        <w:tabs>
          <w:tab w:val="clear" w:pos="794"/>
          <w:tab w:val="clear" w:pos="1191"/>
          <w:tab w:val="clear" w:pos="1588"/>
          <w:tab w:val="left" w:pos="1418"/>
        </w:tabs>
        <w:ind w:left="1418" w:hanging="851"/>
        <w:rPr>
          <w:noProof/>
          <w:lang w:val="en-CA"/>
        </w:rPr>
      </w:pPr>
      <w:r w:rsidRPr="00DE0F0E">
        <w:rPr>
          <w:noProof/>
          <w:lang w:val="en-CA"/>
        </w:rPr>
        <w:t>− −</w:t>
      </w:r>
      <w:r w:rsidRPr="00DE0F0E">
        <w:rPr>
          <w:noProof/>
          <w:lang w:val="en-CA"/>
        </w:rPr>
        <w:tab/>
        <w:t xml:space="preserve">Decrement, i.e., </w:t>
      </w:r>
      <w:r w:rsidRPr="00DE0F0E">
        <w:rPr>
          <w:i/>
          <w:iCs/>
          <w:noProof/>
          <w:lang w:val="en-CA"/>
        </w:rPr>
        <w:t>x</w:t>
      </w:r>
      <w:r w:rsidRPr="00DE0F0E">
        <w:rPr>
          <w:noProof/>
          <w:lang w:val="en-CA"/>
        </w:rPr>
        <w:t xml:space="preserve">− − is equivalent to </w:t>
      </w:r>
      <w:r w:rsidRPr="00DE0F0E">
        <w:rPr>
          <w:i/>
          <w:iCs/>
          <w:noProof/>
          <w:lang w:val="en-CA"/>
        </w:rPr>
        <w:t>x</w:t>
      </w:r>
      <w:r w:rsidRPr="00DE0F0E">
        <w:rPr>
          <w:noProof/>
          <w:lang w:val="en-CA"/>
        </w:rPr>
        <w:t xml:space="preserve"> = </w:t>
      </w:r>
      <w:r w:rsidRPr="00DE0F0E">
        <w:rPr>
          <w:i/>
          <w:iCs/>
          <w:noProof/>
          <w:lang w:val="en-CA"/>
        </w:rPr>
        <w:t>x</w:t>
      </w:r>
      <w:r w:rsidRPr="00DE0F0E">
        <w:rPr>
          <w:noProof/>
          <w:lang w:val="en-CA"/>
        </w:rPr>
        <w:t xml:space="preserve"> − 1; when used in an array index, evaluates to the value of the variable prior to the decrement operation.</w:t>
      </w:r>
    </w:p>
    <w:p w14:paraId="1BE38D54" w14:textId="77777777" w:rsidR="00B93208" w:rsidRPr="00DE0F0E" w:rsidRDefault="00B93208" w:rsidP="00B93208">
      <w:pPr>
        <w:pStyle w:val="enumlev1"/>
        <w:tabs>
          <w:tab w:val="clear" w:pos="794"/>
          <w:tab w:val="clear" w:pos="1191"/>
          <w:tab w:val="clear" w:pos="1588"/>
          <w:tab w:val="left" w:pos="1418"/>
        </w:tabs>
        <w:ind w:left="1418" w:hanging="851"/>
        <w:rPr>
          <w:noProof/>
          <w:lang w:val="en-CA"/>
        </w:rPr>
      </w:pPr>
      <w:r w:rsidRPr="00DE0F0E">
        <w:rPr>
          <w:noProof/>
          <w:lang w:val="en-CA"/>
        </w:rPr>
        <w:t>+=</w:t>
      </w:r>
      <w:r w:rsidRPr="00DE0F0E">
        <w:rPr>
          <w:noProof/>
          <w:lang w:val="en-CA"/>
        </w:rPr>
        <w:tab/>
        <w:t>Increment by amount specified, i.e., x  +=  3 is equivalent to x = x + 3, and x  +=  (−3) is equivalent to x = x + (−3).</w:t>
      </w:r>
    </w:p>
    <w:p w14:paraId="03B18997" w14:textId="77777777" w:rsidR="00B93208" w:rsidRPr="00DE0F0E" w:rsidRDefault="00B93208" w:rsidP="00B93208">
      <w:pPr>
        <w:pStyle w:val="enumlev1"/>
        <w:tabs>
          <w:tab w:val="clear" w:pos="794"/>
          <w:tab w:val="clear" w:pos="1191"/>
          <w:tab w:val="clear" w:pos="1588"/>
          <w:tab w:val="left" w:pos="1418"/>
        </w:tabs>
        <w:ind w:left="1418" w:hanging="851"/>
        <w:rPr>
          <w:noProof/>
          <w:lang w:val="en-CA"/>
        </w:rPr>
      </w:pPr>
      <w:r w:rsidRPr="00DE0F0E">
        <w:rPr>
          <w:noProof/>
          <w:lang w:val="en-CA"/>
        </w:rPr>
        <w:t>−=</w:t>
      </w:r>
      <w:r w:rsidRPr="00DE0F0E">
        <w:rPr>
          <w:noProof/>
          <w:lang w:val="en-CA"/>
        </w:rPr>
        <w:tab/>
        <w:t>Decrement by amount specified, i.e., x  −=  3 is equivalent to x = x − 3, and x  −=  (−3) is equivalent to x = x − (−3).</w:t>
      </w:r>
    </w:p>
    <w:p w14:paraId="4CF81090" w14:textId="77777777" w:rsidR="00B93208" w:rsidRPr="00DE0F0E" w:rsidRDefault="00B93208" w:rsidP="00B93208">
      <w:pPr>
        <w:pStyle w:val="Heading2"/>
        <w:rPr>
          <w:noProof/>
          <w:lang w:val="en-CA"/>
        </w:rPr>
      </w:pPr>
      <w:bookmarkStart w:id="127" w:name="_Toc77680340"/>
      <w:bookmarkStart w:id="128" w:name="_Toc118289006"/>
      <w:bookmarkStart w:id="129" w:name="_Toc226456476"/>
      <w:bookmarkStart w:id="130" w:name="_Toc248045179"/>
      <w:bookmarkStart w:id="131" w:name="_Toc287363735"/>
      <w:bookmarkStart w:id="132" w:name="_Toc311216718"/>
      <w:bookmarkStart w:id="133" w:name="_Toc317198683"/>
      <w:bookmarkStart w:id="134" w:name="_Toc415475788"/>
      <w:bookmarkStart w:id="135" w:name="_Toc423599063"/>
      <w:bookmarkStart w:id="136" w:name="_Toc423601567"/>
      <w:bookmarkStart w:id="137" w:name="_Toc501130133"/>
      <w:bookmarkStart w:id="138" w:name="_Toc510795056"/>
      <w:bookmarkStart w:id="139" w:name="_Toc3756765"/>
      <w:bookmarkStart w:id="140" w:name="_Toc24455822"/>
      <w:r w:rsidRPr="00DE0F0E">
        <w:rPr>
          <w:noProof/>
          <w:lang w:val="en-CA"/>
        </w:rPr>
        <w:t>Range notation</w:t>
      </w:r>
      <w:bookmarkEnd w:id="127"/>
      <w:bookmarkEnd w:id="128"/>
      <w:bookmarkEnd w:id="129"/>
      <w:bookmarkEnd w:id="130"/>
      <w:bookmarkEnd w:id="131"/>
      <w:bookmarkEnd w:id="132"/>
      <w:bookmarkEnd w:id="133"/>
      <w:bookmarkEnd w:id="134"/>
      <w:bookmarkEnd w:id="135"/>
      <w:bookmarkEnd w:id="136"/>
      <w:bookmarkEnd w:id="137"/>
      <w:bookmarkEnd w:id="138"/>
      <w:bookmarkEnd w:id="139"/>
    </w:p>
    <w:p w14:paraId="63A052AE" w14:textId="77777777" w:rsidR="00B93208" w:rsidRPr="00DE0F0E" w:rsidRDefault="00B93208" w:rsidP="00B93208">
      <w:pPr>
        <w:rPr>
          <w:noProof/>
          <w:lang w:val="en-CA"/>
        </w:rPr>
      </w:pPr>
      <w:r w:rsidRPr="00DE0F0E">
        <w:rPr>
          <w:noProof/>
          <w:lang w:val="en-CA"/>
        </w:rPr>
        <w:t>The following notation is used to specify a range of values:</w:t>
      </w:r>
    </w:p>
    <w:p w14:paraId="1890CC68" w14:textId="77777777" w:rsidR="00B93208" w:rsidRPr="00DE0F0E" w:rsidRDefault="00B93208" w:rsidP="00B93208">
      <w:pPr>
        <w:pStyle w:val="Equation"/>
        <w:tabs>
          <w:tab w:val="clear" w:pos="794"/>
          <w:tab w:val="left" w:pos="1418"/>
        </w:tabs>
        <w:ind w:left="1418" w:hanging="851"/>
        <w:rPr>
          <w:noProof/>
          <w:position w:val="6"/>
          <w:lang w:val="en-CA"/>
        </w:rPr>
      </w:pPr>
      <w:r w:rsidRPr="00DE0F0E">
        <w:rPr>
          <w:noProof/>
          <w:position w:val="6"/>
          <w:lang w:val="en-CA"/>
        </w:rPr>
        <w:t>x = y..z</w:t>
      </w:r>
      <w:r w:rsidRPr="00DE0F0E">
        <w:rPr>
          <w:noProof/>
          <w:position w:val="6"/>
          <w:lang w:val="en-CA"/>
        </w:rPr>
        <w:tab/>
        <w:t>x takes on integer values starting from y to z, inclusive, with x, y, and z being integer numbers and z being greater than y.</w:t>
      </w:r>
    </w:p>
    <w:p w14:paraId="05FE7A8A" w14:textId="77777777" w:rsidR="00B93208" w:rsidRPr="00DE0F0E" w:rsidRDefault="00B93208" w:rsidP="00B93208">
      <w:pPr>
        <w:pStyle w:val="Heading2"/>
        <w:rPr>
          <w:noProof/>
          <w:lang w:val="en-CA"/>
        </w:rPr>
      </w:pPr>
      <w:bookmarkStart w:id="141" w:name="_Toc77680341"/>
      <w:bookmarkStart w:id="142" w:name="_Toc118289007"/>
      <w:bookmarkStart w:id="143" w:name="_Ref196969207"/>
      <w:bookmarkStart w:id="144" w:name="_Toc226456477"/>
      <w:bookmarkStart w:id="145" w:name="_Toc248045180"/>
      <w:bookmarkStart w:id="146" w:name="_Toc287363736"/>
      <w:bookmarkStart w:id="147" w:name="_Toc311216719"/>
      <w:bookmarkStart w:id="148" w:name="_Toc317198684"/>
      <w:bookmarkStart w:id="149" w:name="_Toc415475789"/>
      <w:bookmarkStart w:id="150" w:name="_Toc423599064"/>
      <w:bookmarkStart w:id="151" w:name="_Toc423601568"/>
      <w:bookmarkStart w:id="152" w:name="_Toc501130134"/>
      <w:bookmarkStart w:id="153" w:name="_Toc510795057"/>
      <w:bookmarkStart w:id="154" w:name="_Toc3756766"/>
      <w:r w:rsidRPr="00DE0F0E">
        <w:rPr>
          <w:noProof/>
          <w:lang w:val="en-CA"/>
        </w:rPr>
        <w:t xml:space="preserve">Mathematical </w:t>
      </w:r>
      <w:bookmarkEnd w:id="140"/>
      <w:r w:rsidRPr="00DE0F0E">
        <w:rPr>
          <w:noProof/>
          <w:lang w:val="en-CA"/>
        </w:rPr>
        <w:t>functions</w:t>
      </w:r>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p>
    <w:p w14:paraId="0EAFC1EC" w14:textId="77777777" w:rsidR="00B93208" w:rsidRPr="00DE0F0E" w:rsidRDefault="00B93208" w:rsidP="00B93208">
      <w:pPr>
        <w:keepNext/>
        <w:rPr>
          <w:noProof/>
          <w:lang w:val="en-CA"/>
        </w:rPr>
      </w:pPr>
      <w:r w:rsidRPr="00DE0F0E">
        <w:rPr>
          <w:noProof/>
          <w:lang w:val="en-CA"/>
        </w:rPr>
        <w:t>The following mathematical functions are defined:</w:t>
      </w:r>
    </w:p>
    <w:p w14:paraId="07AF40A5" w14:textId="0946BF43" w:rsidR="00B93208" w:rsidRPr="00DE0F0E" w:rsidRDefault="00B93208" w:rsidP="00B93208">
      <w:pPr>
        <w:pStyle w:val="Equation"/>
        <w:tabs>
          <w:tab w:val="clear" w:pos="794"/>
          <w:tab w:val="clear" w:pos="1588"/>
          <w:tab w:val="left" w:pos="1418"/>
        </w:tabs>
        <w:ind w:left="1412" w:hanging="850"/>
        <w:rPr>
          <w:noProof/>
          <w:lang w:val="en-CA"/>
        </w:rPr>
      </w:pPr>
      <w:r w:rsidRPr="00DE0F0E">
        <w:rPr>
          <w:noProof/>
          <w:lang w:val="en-CA"/>
        </w:rPr>
        <w:t xml:space="preserve">Abs( </w:t>
      </w:r>
      <w:r w:rsidRPr="00DE0F0E">
        <w:rPr>
          <w:iCs/>
          <w:noProof/>
          <w:lang w:val="en-CA"/>
        </w:rPr>
        <w:t>x</w:t>
      </w:r>
      <w:r w:rsidRPr="00DE0F0E">
        <w:rPr>
          <w:noProof/>
          <w:lang w:val="en-CA"/>
        </w:rPr>
        <w:t xml:space="preserve"> ) = </w:t>
      </w:r>
      <m:oMath>
        <m:d>
          <m:dPr>
            <m:begChr m:val="{"/>
            <m:endChr m:val=""/>
            <m:ctrlPr>
              <w:rPr>
                <w:rFonts w:ascii="Cambria Math" w:hAnsi="Cambria Math"/>
                <w:i/>
                <w:noProof/>
                <w:lang w:val="en-CA"/>
              </w:rPr>
            </m:ctrlPr>
          </m:dPr>
          <m:e>
            <m:r>
              <w:rPr>
                <w:rFonts w:ascii="Cambria Math" w:hAnsi="Cambria Math"/>
                <w:noProof/>
                <w:lang w:val="en-CA"/>
              </w:rPr>
              <m:t xml:space="preserve"> </m:t>
            </m:r>
            <m:m>
              <m:mPr>
                <m:mcs>
                  <m:mc>
                    <m:mcPr>
                      <m:count m:val="3"/>
                      <m:mcJc m:val="center"/>
                    </m:mcPr>
                  </m:mc>
                </m:mcs>
                <m:ctrlPr>
                  <w:rPr>
                    <w:rFonts w:ascii="Cambria Math" w:hAnsi="Cambria Math"/>
                    <w:i/>
                    <w:noProof/>
                    <w:lang w:val="en-CA"/>
                  </w:rPr>
                </m:ctrlPr>
              </m:mPr>
              <m:mr>
                <m:e>
                  <m:r>
                    <m:rPr>
                      <m:nor/>
                    </m:rPr>
                    <w:rPr>
                      <w:noProof/>
                      <w:lang w:val="en-CA"/>
                    </w:rPr>
                    <m:t>x</m:t>
                  </m:r>
                </m:e>
                <m:e>
                  <m:r>
                    <m:rPr>
                      <m:nor/>
                    </m:rPr>
                    <w:rPr>
                      <w:noProof/>
                      <w:lang w:val="en-CA"/>
                    </w:rPr>
                    <m:t>;</m:t>
                  </m:r>
                </m:e>
                <m:e>
                  <m:r>
                    <m:rPr>
                      <m:nor/>
                    </m:rPr>
                    <w:rPr>
                      <w:noProof/>
                      <w:lang w:val="en-CA"/>
                    </w:rPr>
                    <m:t>x  &gt;=  0</m:t>
                  </m:r>
                </m:e>
              </m:mr>
              <m:mr>
                <m:e>
                  <m:r>
                    <m:rPr>
                      <m:sty m:val="p"/>
                    </m:rPr>
                    <w:rPr>
                      <w:rFonts w:ascii="Cambria Math"/>
                      <w:noProof/>
                      <w:lang w:val="en-CA"/>
                    </w:rPr>
                    <m:t>-</m:t>
                  </m:r>
                  <m:r>
                    <m:rPr>
                      <m:nor/>
                    </m:rPr>
                    <w:rPr>
                      <w:noProof/>
                      <w:lang w:val="en-CA"/>
                    </w:rPr>
                    <m:t>x</m:t>
                  </m:r>
                </m:e>
                <m:e>
                  <m:r>
                    <m:rPr>
                      <m:nor/>
                    </m:rPr>
                    <w:rPr>
                      <w:noProof/>
                      <w:lang w:val="en-CA"/>
                    </w:rPr>
                    <m:t>;</m:t>
                  </m:r>
                </m:e>
                <m:e>
                  <m:r>
                    <m:rPr>
                      <m:nor/>
                    </m:rPr>
                    <w:rPr>
                      <w:noProof/>
                      <w:lang w:val="en-CA"/>
                    </w:rPr>
                    <m:t>x &lt; 0</m:t>
                  </m:r>
                </m:e>
              </m:mr>
            </m:m>
          </m:e>
        </m:d>
      </m:oMath>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w:t>
      </w:r>
      <w:r w:rsidRPr="00DE0F0E">
        <w:rPr>
          <w:noProof/>
          <w:lang w:val="en-CA"/>
        </w:rPr>
        <w:fldChar w:fldCharType="end"/>
      </w:r>
      <w:r w:rsidRPr="00DE0F0E">
        <w:rPr>
          <w:noProof/>
          <w:lang w:val="en-CA"/>
        </w:rPr>
        <w:t>)</w:t>
      </w:r>
    </w:p>
    <w:p w14:paraId="694FBF79" w14:textId="6EB67087" w:rsidR="00B93208" w:rsidRPr="00DE0F0E" w:rsidRDefault="00B93208" w:rsidP="00B93208">
      <w:pPr>
        <w:pStyle w:val="Equation"/>
        <w:tabs>
          <w:tab w:val="clear" w:pos="794"/>
          <w:tab w:val="clear" w:pos="1588"/>
          <w:tab w:val="left" w:pos="1418"/>
        </w:tabs>
        <w:ind w:left="1412" w:hanging="850"/>
        <w:rPr>
          <w:noProof/>
          <w:lang w:val="en-CA"/>
        </w:rPr>
      </w:pPr>
      <w:r w:rsidRPr="00DE0F0E">
        <w:rPr>
          <w:noProof/>
          <w:lang w:val="en-CA"/>
        </w:rPr>
        <w:t>Asin( x )</w:t>
      </w:r>
      <w:r w:rsidRPr="00DE0F0E">
        <w:rPr>
          <w:noProof/>
          <w:lang w:val="en-CA"/>
        </w:rPr>
        <w:tab/>
        <w:t>the trigonometric inverse sine function, operating on an argument x that is</w:t>
      </w:r>
      <w:r w:rsidRPr="00DE0F0E">
        <w:rPr>
          <w:noProof/>
          <w:lang w:val="en-CA"/>
        </w:rPr>
        <w:br/>
        <w:t xml:space="preserve">in the range of −1.0 to 1.0, inclusive, with an output value in the range of </w:t>
      </w:r>
      <w:r w:rsidRPr="00DE0F0E">
        <w:rPr>
          <w:noProof/>
          <w:lang w:val="en-CA"/>
        </w:rPr>
        <w:br/>
        <w:t>−π÷2 to π÷2, inclusive, in units of radians</w:t>
      </w:r>
      <w:r w:rsidR="00DD3263"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w:t>
      </w:r>
      <w:r w:rsidRPr="00DE0F0E">
        <w:rPr>
          <w:noProof/>
          <w:lang w:val="en-CA"/>
        </w:rPr>
        <w:fldChar w:fldCharType="end"/>
      </w:r>
      <w:r w:rsidRPr="00DE0F0E">
        <w:rPr>
          <w:noProof/>
          <w:lang w:val="en-CA"/>
        </w:rPr>
        <w:t>)</w:t>
      </w:r>
    </w:p>
    <w:p w14:paraId="33717460" w14:textId="69B65ABF" w:rsidR="00B93208" w:rsidRPr="00DE0F0E" w:rsidRDefault="00B93208" w:rsidP="00B93208">
      <w:pPr>
        <w:pStyle w:val="Equation"/>
        <w:tabs>
          <w:tab w:val="clear" w:pos="794"/>
          <w:tab w:val="clear" w:pos="1588"/>
          <w:tab w:val="left" w:pos="1418"/>
        </w:tabs>
        <w:ind w:left="1412" w:hanging="850"/>
        <w:rPr>
          <w:noProof/>
          <w:lang w:val="en-CA"/>
        </w:rPr>
      </w:pPr>
      <w:r w:rsidRPr="00DE0F0E">
        <w:rPr>
          <w:noProof/>
          <w:color w:val="000000"/>
          <w:lang w:val="en-CA"/>
        </w:rPr>
        <w:t>Atan</w:t>
      </w:r>
      <w:r w:rsidRPr="00DE0F0E">
        <w:rPr>
          <w:noProof/>
          <w:lang w:val="en-CA"/>
        </w:rPr>
        <w:t>( x )</w:t>
      </w:r>
      <w:r w:rsidRPr="00DE0F0E">
        <w:rPr>
          <w:noProof/>
          <w:lang w:val="en-CA"/>
        </w:rPr>
        <w:tab/>
        <w:t>the trigonometric inverse tangent function, operating on an argument x, with</w:t>
      </w:r>
      <w:r w:rsidRPr="00DE0F0E">
        <w:rPr>
          <w:noProof/>
          <w:lang w:val="en-CA"/>
        </w:rPr>
        <w:br/>
        <w:t>an output value in the range of −π÷2 to π÷2, inclusive, in units of radians</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w:t>
      </w:r>
      <w:r w:rsidRPr="00DE0F0E">
        <w:rPr>
          <w:noProof/>
          <w:lang w:val="en-CA"/>
        </w:rPr>
        <w:fldChar w:fldCharType="end"/>
      </w:r>
      <w:r w:rsidRPr="00DE0F0E">
        <w:rPr>
          <w:noProof/>
          <w:lang w:val="en-CA"/>
        </w:rPr>
        <w:t>)</w:t>
      </w:r>
    </w:p>
    <w:p w14:paraId="228A648A" w14:textId="150C62BC" w:rsidR="00B93208" w:rsidRPr="00DE0F0E" w:rsidRDefault="00B93208" w:rsidP="00B93208">
      <w:pPr>
        <w:pStyle w:val="Equation"/>
        <w:tabs>
          <w:tab w:val="clear" w:pos="794"/>
          <w:tab w:val="clear" w:pos="1588"/>
          <w:tab w:val="left" w:pos="1418"/>
        </w:tabs>
        <w:ind w:left="1412" w:hanging="850"/>
        <w:rPr>
          <w:noProof/>
          <w:lang w:val="en-CA"/>
        </w:rPr>
      </w:pPr>
      <w:r w:rsidRPr="00DE0F0E">
        <w:rPr>
          <w:noProof/>
          <w:color w:val="000000"/>
          <w:lang w:val="en-CA"/>
        </w:rPr>
        <w:t>Atan2</w:t>
      </w:r>
      <w:r w:rsidRPr="00DE0F0E">
        <w:rPr>
          <w:noProof/>
          <w:lang w:val="en-CA"/>
        </w:rPr>
        <w:t xml:space="preserve">( y, x ) = </w:t>
      </w:r>
      <m:oMath>
        <m:d>
          <m:dPr>
            <m:begChr m:val="{"/>
            <m:endChr m:val=""/>
            <m:ctrlPr>
              <w:rPr>
                <w:rFonts w:ascii="Cambria Math" w:hAnsi="Cambria Math"/>
                <w:i/>
                <w:noProof/>
                <w:lang w:val="en-CA"/>
              </w:rPr>
            </m:ctrlPr>
          </m:dPr>
          <m:e>
            <m:r>
              <w:rPr>
                <w:rFonts w:ascii="Cambria Math" w:hAnsi="Cambria Math"/>
                <w:noProof/>
                <w:lang w:val="en-CA"/>
              </w:rPr>
              <m:t xml:space="preserve"> </m:t>
            </m:r>
            <m:m>
              <m:mPr>
                <m:mcs>
                  <m:mc>
                    <m:mcPr>
                      <m:count m:val="3"/>
                      <m:mcJc m:val="center"/>
                    </m:mcPr>
                  </m:mc>
                </m:mcs>
                <m:ctrlPr>
                  <w:rPr>
                    <w:rFonts w:ascii="Cambria Math" w:hAnsi="Cambria Math"/>
                    <w:i/>
                    <w:noProof/>
                    <w:lang w:val="en-CA"/>
                  </w:rPr>
                </m:ctrlPr>
              </m:mPr>
              <m:mr>
                <m:e>
                  <m:r>
                    <m:rPr>
                      <m:nor/>
                    </m:rPr>
                    <w:rPr>
                      <w:noProof/>
                      <w:lang w:val="en-CA"/>
                    </w:rPr>
                    <m:t>Atan</m:t>
                  </m:r>
                  <m:d>
                    <m:dPr>
                      <m:ctrlPr>
                        <w:rPr>
                          <w:rFonts w:ascii="Cambria Math" w:hAnsi="Cambria Math"/>
                          <w:i/>
                          <w:noProof/>
                          <w:lang w:val="en-CA"/>
                        </w:rPr>
                      </m:ctrlPr>
                    </m:dPr>
                    <m:e>
                      <m:r>
                        <w:rPr>
                          <w:rFonts w:ascii="Cambria Math" w:hAnsi="Cambria Math"/>
                          <w:noProof/>
                          <w:lang w:val="en-CA"/>
                        </w:rPr>
                        <m:t xml:space="preserve"> </m:t>
                      </m:r>
                      <m:f>
                        <m:fPr>
                          <m:ctrlPr>
                            <w:rPr>
                              <w:rFonts w:ascii="Cambria Math" w:hAnsi="Cambria Math"/>
                              <w:i/>
                              <w:noProof/>
                              <w:lang w:val="en-CA"/>
                            </w:rPr>
                          </m:ctrlPr>
                        </m:fPr>
                        <m:num>
                          <m:r>
                            <m:rPr>
                              <m:nor/>
                            </m:rPr>
                            <w:rPr>
                              <w:noProof/>
                              <w:sz w:val="24"/>
                              <w:lang w:val="en-CA"/>
                            </w:rPr>
                            <m:t>y</m:t>
                          </m:r>
                        </m:num>
                        <m:den>
                          <m:r>
                            <m:rPr>
                              <m:nor/>
                            </m:rPr>
                            <w:rPr>
                              <w:noProof/>
                              <w:sz w:val="24"/>
                              <w:lang w:val="en-CA"/>
                            </w:rPr>
                            <m:t>x</m:t>
                          </m:r>
                        </m:den>
                      </m:f>
                      <m:r>
                        <w:rPr>
                          <w:rFonts w:ascii="Cambria Math" w:hAnsi="Cambria Math"/>
                          <w:noProof/>
                          <w:lang w:val="en-CA"/>
                        </w:rPr>
                        <m:t xml:space="preserve"> </m:t>
                      </m:r>
                    </m:e>
                  </m:d>
                </m:e>
                <m:e>
                  <m:r>
                    <m:rPr>
                      <m:nor/>
                    </m:rPr>
                    <w:rPr>
                      <w:noProof/>
                      <w:lang w:val="en-CA"/>
                    </w:rPr>
                    <m:t>;</m:t>
                  </m:r>
                </m:e>
                <m:e>
                  <m:r>
                    <m:rPr>
                      <m:nor/>
                    </m:rPr>
                    <w:rPr>
                      <w:noProof/>
                      <w:lang w:val="en-CA"/>
                    </w:rPr>
                    <m:t>x &gt; 0</m:t>
                  </m:r>
                </m:e>
              </m:mr>
              <m:mr>
                <m:e>
                  <m:m>
                    <m:mPr>
                      <m:mcs>
                        <m:mc>
                          <m:mcPr>
                            <m:count m:val="1"/>
                            <m:mcJc m:val="center"/>
                          </m:mcPr>
                        </m:mc>
                      </m:mcs>
                      <m:ctrlPr>
                        <w:rPr>
                          <w:rFonts w:ascii="Cambria Math" w:hAnsi="Cambria Math"/>
                          <w:i/>
                          <w:noProof/>
                          <w:lang w:val="en-CA"/>
                        </w:rPr>
                      </m:ctrlPr>
                    </m:mPr>
                    <m:mr>
                      <m:e>
                        <m:r>
                          <m:rPr>
                            <m:nor/>
                          </m:rPr>
                          <w:rPr>
                            <w:noProof/>
                            <w:lang w:val="en-CA"/>
                          </w:rPr>
                          <m:t>Atan</m:t>
                        </m:r>
                        <m:d>
                          <m:dPr>
                            <m:ctrlPr>
                              <w:rPr>
                                <w:rFonts w:ascii="Cambria Math" w:hAnsi="Cambria Math"/>
                                <w:i/>
                                <w:noProof/>
                                <w:lang w:val="en-CA"/>
                              </w:rPr>
                            </m:ctrlPr>
                          </m:dPr>
                          <m:e>
                            <m:r>
                              <w:rPr>
                                <w:rFonts w:ascii="Cambria Math" w:hAnsi="Cambria Math"/>
                                <w:noProof/>
                                <w:lang w:val="en-CA"/>
                              </w:rPr>
                              <m:t xml:space="preserve"> </m:t>
                            </m:r>
                            <m:f>
                              <m:fPr>
                                <m:ctrlPr>
                                  <w:rPr>
                                    <w:rFonts w:ascii="Cambria Math" w:hAnsi="Cambria Math"/>
                                    <w:i/>
                                    <w:noProof/>
                                    <w:lang w:val="en-CA"/>
                                  </w:rPr>
                                </m:ctrlPr>
                              </m:fPr>
                              <m:num>
                                <m:r>
                                  <m:rPr>
                                    <m:nor/>
                                  </m:rPr>
                                  <w:rPr>
                                    <w:noProof/>
                                    <w:sz w:val="24"/>
                                    <w:lang w:val="en-CA"/>
                                  </w:rPr>
                                  <m:t>y</m:t>
                                </m:r>
                              </m:num>
                              <m:den>
                                <m:r>
                                  <m:rPr>
                                    <m:nor/>
                                  </m:rPr>
                                  <w:rPr>
                                    <w:noProof/>
                                    <w:sz w:val="24"/>
                                    <w:lang w:val="en-CA"/>
                                  </w:rPr>
                                  <m:t>x</m:t>
                                </m:r>
                              </m:den>
                            </m:f>
                            <m:r>
                              <w:rPr>
                                <w:rFonts w:ascii="Cambria Math" w:hAnsi="Cambria Math"/>
                                <w:noProof/>
                                <w:lang w:val="en-CA"/>
                              </w:rPr>
                              <m:t xml:space="preserve"> </m:t>
                            </m:r>
                          </m:e>
                        </m:d>
                        <m:r>
                          <w:rPr>
                            <w:rFonts w:ascii="Cambria Math" w:hAnsi="Cambria Math"/>
                            <w:noProof/>
                            <w:lang w:val="en-CA"/>
                          </w:rPr>
                          <m:t>+</m:t>
                        </m:r>
                        <m:r>
                          <m:rPr>
                            <m:nor/>
                          </m:rPr>
                          <w:rPr>
                            <w:noProof/>
                            <w:lang w:val="en-CA"/>
                          </w:rPr>
                          <m:t>π</m:t>
                        </m:r>
                      </m:e>
                    </m:mr>
                    <m:mr>
                      <m:e>
                        <m:r>
                          <m:rPr>
                            <m:nor/>
                          </m:rPr>
                          <w:rPr>
                            <w:noProof/>
                            <w:lang w:val="en-CA"/>
                          </w:rPr>
                          <m:t>Atan</m:t>
                        </m:r>
                        <m:d>
                          <m:dPr>
                            <m:ctrlPr>
                              <w:rPr>
                                <w:rFonts w:ascii="Cambria Math" w:hAnsi="Cambria Math"/>
                                <w:i/>
                                <w:noProof/>
                                <w:lang w:val="en-CA"/>
                              </w:rPr>
                            </m:ctrlPr>
                          </m:dPr>
                          <m:e>
                            <m:r>
                              <w:rPr>
                                <w:rFonts w:ascii="Cambria Math" w:hAnsi="Cambria Math"/>
                                <w:noProof/>
                                <w:lang w:val="en-CA"/>
                              </w:rPr>
                              <m:t xml:space="preserve"> </m:t>
                            </m:r>
                            <m:f>
                              <m:fPr>
                                <m:ctrlPr>
                                  <w:rPr>
                                    <w:rFonts w:ascii="Cambria Math" w:hAnsi="Cambria Math"/>
                                    <w:i/>
                                    <w:noProof/>
                                    <w:lang w:val="en-CA"/>
                                  </w:rPr>
                                </m:ctrlPr>
                              </m:fPr>
                              <m:num>
                                <m:r>
                                  <m:rPr>
                                    <m:nor/>
                                  </m:rPr>
                                  <w:rPr>
                                    <w:noProof/>
                                    <w:sz w:val="24"/>
                                    <w:lang w:val="en-CA"/>
                                  </w:rPr>
                                  <m:t>y</m:t>
                                </m:r>
                              </m:num>
                              <m:den>
                                <m:r>
                                  <m:rPr>
                                    <m:nor/>
                                  </m:rPr>
                                  <w:rPr>
                                    <w:noProof/>
                                    <w:sz w:val="24"/>
                                    <w:lang w:val="en-CA"/>
                                  </w:rPr>
                                  <m:t>x</m:t>
                                </m:r>
                              </m:den>
                            </m:f>
                            <m:r>
                              <w:rPr>
                                <w:rFonts w:ascii="Cambria Math" w:hAnsi="Cambria Math"/>
                                <w:noProof/>
                                <w:lang w:val="en-CA"/>
                              </w:rPr>
                              <m:t xml:space="preserve"> </m:t>
                            </m:r>
                          </m:e>
                        </m:d>
                        <m:r>
                          <w:rPr>
                            <w:rFonts w:ascii="Cambria Math" w:hAnsi="Cambria Math"/>
                            <w:noProof/>
                            <w:lang w:val="en-CA"/>
                          </w:rPr>
                          <m:t>-</m:t>
                        </m:r>
                        <m:r>
                          <m:rPr>
                            <m:sty m:val="p"/>
                          </m:rPr>
                          <w:rPr>
                            <w:rFonts w:ascii="Cambria Math" w:hAnsi="Cambria Math"/>
                            <w:noProof/>
                            <w:lang w:val="en-CA"/>
                          </w:rPr>
                          <m:t>π</m:t>
                        </m:r>
                      </m:e>
                    </m:mr>
                  </m:m>
                </m:e>
                <m:e>
                  <m:m>
                    <m:mPr>
                      <m:mcs>
                        <m:mc>
                          <m:mcPr>
                            <m:count m:val="1"/>
                            <m:mcJc m:val="center"/>
                          </m:mcPr>
                        </m:mc>
                      </m:mcs>
                      <m:ctrlPr>
                        <w:rPr>
                          <w:rFonts w:ascii="Cambria Math" w:hAnsi="Cambria Math"/>
                          <w:i/>
                          <w:noProof/>
                          <w:lang w:val="en-CA"/>
                        </w:rPr>
                      </m:ctrlPr>
                    </m:mPr>
                    <m:mr>
                      <m:e>
                        <m:r>
                          <m:rPr>
                            <m:nor/>
                          </m:rPr>
                          <w:rPr>
                            <w:noProof/>
                            <w:lang w:val="en-CA"/>
                          </w:rPr>
                          <m:t>;</m:t>
                        </m:r>
                      </m:e>
                    </m:mr>
                    <m:mr>
                      <m:e>
                        <m:r>
                          <m:rPr>
                            <m:nor/>
                          </m:rPr>
                          <w:rPr>
                            <w:noProof/>
                            <w:lang w:val="en-CA"/>
                          </w:rPr>
                          <m:t>;</m:t>
                        </m:r>
                      </m:e>
                    </m:mr>
                  </m:m>
                </m:e>
                <m:e>
                  <m:m>
                    <m:mPr>
                      <m:mcs>
                        <m:mc>
                          <m:mcPr>
                            <m:count m:val="1"/>
                            <m:mcJc m:val="center"/>
                          </m:mcPr>
                        </m:mc>
                      </m:mcs>
                      <m:ctrlPr>
                        <w:rPr>
                          <w:rFonts w:ascii="Cambria Math" w:hAnsi="Cambria Math"/>
                          <w:i/>
                          <w:noProof/>
                          <w:lang w:val="en-CA"/>
                        </w:rPr>
                      </m:ctrlPr>
                    </m:mPr>
                    <m:mr>
                      <m:e>
                        <m:r>
                          <m:rPr>
                            <m:nor/>
                          </m:rPr>
                          <w:rPr>
                            <w:noProof/>
                            <w:lang w:val="en-CA"/>
                          </w:rPr>
                          <m:t>x &lt; 0  &amp;&amp;  y  &gt;=  0</m:t>
                        </m:r>
                      </m:e>
                    </m:mr>
                    <m:mr>
                      <m:e>
                        <m:r>
                          <m:rPr>
                            <m:nor/>
                          </m:rPr>
                          <w:rPr>
                            <w:noProof/>
                            <w:lang w:val="en-CA"/>
                          </w:rPr>
                          <m:t>x &lt; 0  &amp;&amp;  y  &lt;  0</m:t>
                        </m:r>
                      </m:e>
                    </m:mr>
                  </m:m>
                </m:e>
              </m:mr>
              <m:mr>
                <m:e>
                  <m:m>
                    <m:mPr>
                      <m:mcs>
                        <m:mc>
                          <m:mcPr>
                            <m:count m:val="1"/>
                            <m:mcJc m:val="center"/>
                          </m:mcPr>
                        </m:mc>
                      </m:mcs>
                      <m:ctrlPr>
                        <w:rPr>
                          <w:rFonts w:ascii="Cambria Math" w:hAnsi="Cambria Math"/>
                          <w:i/>
                          <w:noProof/>
                          <w:lang w:val="en-CA"/>
                        </w:rPr>
                      </m:ctrlPr>
                    </m:mPr>
                    <m:mr>
                      <m:e>
                        <m:r>
                          <w:rPr>
                            <w:rFonts w:ascii="Cambria Math" w:hAnsi="Cambria Math"/>
                            <w:noProof/>
                            <w:lang w:val="en-CA"/>
                          </w:rPr>
                          <m:t>+</m:t>
                        </m:r>
                        <m:f>
                          <m:fPr>
                            <m:ctrlPr>
                              <w:rPr>
                                <w:rFonts w:ascii="Cambria Math" w:hAnsi="Cambria Math"/>
                                <w:i/>
                                <w:noProof/>
                                <w:lang w:val="en-CA"/>
                              </w:rPr>
                            </m:ctrlPr>
                          </m:fPr>
                          <m:num>
                            <m:r>
                              <m:rPr>
                                <m:nor/>
                              </m:rPr>
                              <w:rPr>
                                <w:noProof/>
                                <w:sz w:val="24"/>
                                <w:lang w:val="en-CA"/>
                              </w:rPr>
                              <m:t>π</m:t>
                            </m:r>
                          </m:num>
                          <m:den>
                            <m:r>
                              <m:rPr>
                                <m:nor/>
                              </m:rPr>
                              <w:rPr>
                                <w:noProof/>
                                <w:sz w:val="24"/>
                                <w:lang w:val="en-CA"/>
                              </w:rPr>
                              <m:t>2</m:t>
                            </m:r>
                          </m:den>
                        </m:f>
                      </m:e>
                    </m:mr>
                    <m:mr>
                      <m:e>
                        <m:r>
                          <w:rPr>
                            <w:rFonts w:ascii="Cambria Math" w:hAnsi="Cambria Math"/>
                            <w:noProof/>
                            <w:lang w:val="en-CA"/>
                          </w:rPr>
                          <m:t>-</m:t>
                        </m:r>
                        <m:f>
                          <m:fPr>
                            <m:ctrlPr>
                              <w:rPr>
                                <w:rFonts w:ascii="Cambria Math" w:hAnsi="Cambria Math"/>
                                <w:i/>
                                <w:noProof/>
                                <w:lang w:val="en-CA"/>
                              </w:rPr>
                            </m:ctrlPr>
                          </m:fPr>
                          <m:num>
                            <m:r>
                              <m:rPr>
                                <m:nor/>
                              </m:rPr>
                              <w:rPr>
                                <w:noProof/>
                                <w:sz w:val="24"/>
                                <w:lang w:val="en-CA"/>
                              </w:rPr>
                              <m:t>π</m:t>
                            </m:r>
                          </m:num>
                          <m:den>
                            <m:r>
                              <m:rPr>
                                <m:nor/>
                              </m:rPr>
                              <w:rPr>
                                <w:noProof/>
                                <w:sz w:val="24"/>
                                <w:lang w:val="en-CA"/>
                              </w:rPr>
                              <m:t>2</m:t>
                            </m:r>
                          </m:den>
                        </m:f>
                      </m:e>
                    </m:mr>
                  </m:m>
                </m:e>
                <m:e>
                  <m:m>
                    <m:mPr>
                      <m:mcs>
                        <m:mc>
                          <m:mcPr>
                            <m:count m:val="1"/>
                            <m:mcJc m:val="center"/>
                          </m:mcPr>
                        </m:mc>
                      </m:mcs>
                      <m:ctrlPr>
                        <w:rPr>
                          <w:rFonts w:ascii="Cambria Math" w:hAnsi="Cambria Math"/>
                          <w:i/>
                          <w:noProof/>
                          <w:lang w:val="en-CA"/>
                        </w:rPr>
                      </m:ctrlPr>
                    </m:mPr>
                    <m:mr>
                      <m:e>
                        <m:r>
                          <m:rPr>
                            <m:nor/>
                          </m:rPr>
                          <w:rPr>
                            <w:noProof/>
                            <w:lang w:val="en-CA"/>
                          </w:rPr>
                          <m:t>;</m:t>
                        </m:r>
                      </m:e>
                    </m:mr>
                    <m:mr>
                      <m:e>
                        <m:r>
                          <m:rPr>
                            <m:nor/>
                          </m:rPr>
                          <w:rPr>
                            <w:noProof/>
                            <w:lang w:val="en-CA"/>
                          </w:rPr>
                          <m:t>;</m:t>
                        </m:r>
                      </m:e>
                    </m:mr>
                  </m:m>
                </m:e>
                <m:e>
                  <m:m>
                    <m:mPr>
                      <m:mcs>
                        <m:mc>
                          <m:mcPr>
                            <m:count m:val="1"/>
                            <m:mcJc m:val="center"/>
                          </m:mcPr>
                        </m:mc>
                      </m:mcs>
                      <m:ctrlPr>
                        <w:rPr>
                          <w:rFonts w:ascii="Cambria Math" w:hAnsi="Cambria Math"/>
                          <w:i/>
                          <w:noProof/>
                          <w:lang w:val="en-CA"/>
                        </w:rPr>
                      </m:ctrlPr>
                    </m:mPr>
                    <m:mr>
                      <m:e>
                        <m:r>
                          <m:rPr>
                            <m:nor/>
                          </m:rPr>
                          <w:rPr>
                            <w:noProof/>
                            <w:lang w:val="en-CA"/>
                          </w:rPr>
                          <m:t>x = =  0  &amp;&amp;  y  &gt;=  0</m:t>
                        </m:r>
                      </m:e>
                    </m:mr>
                    <m:mr>
                      <m:e>
                        <m:r>
                          <m:rPr>
                            <m:nor/>
                          </m:rPr>
                          <w:rPr>
                            <w:noProof/>
                            <w:lang w:val="en-CA"/>
                          </w:rPr>
                          <m:t>otherwise</m:t>
                        </m:r>
                      </m:e>
                    </m:mr>
                  </m:m>
                </m:e>
              </m:mr>
            </m:m>
          </m:e>
        </m:d>
      </m:oMath>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w:t>
      </w:r>
      <w:r w:rsidRPr="00DE0F0E">
        <w:rPr>
          <w:noProof/>
          <w:lang w:val="en-CA"/>
        </w:rPr>
        <w:fldChar w:fldCharType="end"/>
      </w:r>
      <w:r w:rsidRPr="00DE0F0E">
        <w:rPr>
          <w:noProof/>
          <w:lang w:val="en-CA"/>
        </w:rPr>
        <w:t>)</w:t>
      </w:r>
    </w:p>
    <w:p w14:paraId="323FB78F" w14:textId="5C25937F" w:rsidR="00B93208" w:rsidRPr="00DE0F0E" w:rsidRDefault="00B93208" w:rsidP="00B93208">
      <w:pPr>
        <w:pStyle w:val="Equation"/>
        <w:tabs>
          <w:tab w:val="clear" w:pos="794"/>
          <w:tab w:val="clear" w:pos="1588"/>
          <w:tab w:val="left" w:pos="1418"/>
        </w:tabs>
        <w:ind w:left="1412" w:hanging="850"/>
        <w:rPr>
          <w:noProof/>
          <w:lang w:val="en-CA"/>
        </w:rPr>
      </w:pPr>
      <w:r w:rsidRPr="00DE0F0E">
        <w:rPr>
          <w:noProof/>
          <w:lang w:val="en-CA"/>
        </w:rPr>
        <w:t xml:space="preserve">Ceil( </w:t>
      </w:r>
      <w:r w:rsidRPr="00DE0F0E">
        <w:rPr>
          <w:iCs/>
          <w:noProof/>
          <w:lang w:val="en-CA"/>
        </w:rPr>
        <w:t>x</w:t>
      </w:r>
      <w:r w:rsidRPr="00DE0F0E">
        <w:rPr>
          <w:noProof/>
          <w:lang w:val="en-CA"/>
        </w:rPr>
        <w:t xml:space="preserve"> )</w:t>
      </w:r>
      <w:r w:rsidRPr="00DE0F0E">
        <w:rPr>
          <w:noProof/>
          <w:lang w:val="en-CA"/>
        </w:rPr>
        <w:tab/>
        <w:t xml:space="preserve">the smallest integer greater than or equal to </w:t>
      </w:r>
      <w:r w:rsidRPr="00DE0F0E">
        <w:rPr>
          <w:iCs/>
          <w:noProof/>
          <w:lang w:val="en-CA"/>
        </w:rPr>
        <w:t>x</w:t>
      </w:r>
      <w:r w:rsidRPr="00DE0F0E">
        <w:rPr>
          <w:noProof/>
          <w:lang w:val="en-CA"/>
        </w:rPr>
        <w:t>.</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t>)</w:t>
      </w:r>
    </w:p>
    <w:p w14:paraId="5171AFFB" w14:textId="3BB7E618" w:rsidR="00B93208" w:rsidRPr="00DE0F0E" w:rsidRDefault="00B93208" w:rsidP="00B93208">
      <w:pPr>
        <w:pStyle w:val="Equation"/>
        <w:tabs>
          <w:tab w:val="clear" w:pos="794"/>
          <w:tab w:val="clear" w:pos="1588"/>
          <w:tab w:val="left" w:pos="1418"/>
        </w:tabs>
        <w:ind w:left="1412" w:hanging="850"/>
        <w:rPr>
          <w:noProof/>
          <w:lang w:val="en-CA"/>
        </w:rPr>
      </w:pPr>
      <w:r w:rsidRPr="00DE0F0E">
        <w:rPr>
          <w:noProof/>
          <w:lang w:val="en-CA"/>
        </w:rPr>
        <w:t>Clip1</w:t>
      </w:r>
      <w:r w:rsidRPr="00DE0F0E">
        <w:rPr>
          <w:noProof/>
          <w:vertAlign w:val="subscript"/>
          <w:lang w:val="en-CA"/>
        </w:rPr>
        <w:t>Y</w:t>
      </w:r>
      <w:r w:rsidRPr="00DE0F0E">
        <w:rPr>
          <w:noProof/>
          <w:lang w:val="en-CA"/>
        </w:rPr>
        <w:t xml:space="preserve">( </w:t>
      </w:r>
      <w:r w:rsidRPr="00DE0F0E">
        <w:rPr>
          <w:iCs/>
          <w:noProof/>
          <w:lang w:val="en-CA"/>
        </w:rPr>
        <w:t>x</w:t>
      </w:r>
      <w:r w:rsidRPr="00DE0F0E">
        <w:rPr>
          <w:noProof/>
          <w:lang w:val="en-CA"/>
        </w:rPr>
        <w:t xml:space="preserve"> ) = Clip3( 0, ( 1  &lt;&lt;  BitDepth</w:t>
      </w:r>
      <w:r w:rsidRPr="00DE0F0E">
        <w:rPr>
          <w:noProof/>
          <w:vertAlign w:val="subscript"/>
          <w:lang w:val="en-CA"/>
        </w:rPr>
        <w:t>Y</w:t>
      </w:r>
      <w:r w:rsidRPr="00DE0F0E">
        <w:rPr>
          <w:noProof/>
          <w:lang w:val="en-CA"/>
        </w:rPr>
        <w:t xml:space="preserve"> ) − 1, </w:t>
      </w:r>
      <w:r w:rsidRPr="00DE0F0E">
        <w:rPr>
          <w:iCs/>
          <w:noProof/>
          <w:lang w:val="en-CA"/>
        </w:rPr>
        <w:t>x</w:t>
      </w:r>
      <w:r w:rsidRPr="00DE0F0E">
        <w:rPr>
          <w:noProof/>
          <w:lang w:val="en-CA"/>
        </w:rPr>
        <w:t xml:space="preserve"> )</w:t>
      </w:r>
      <w:r w:rsidRPr="00DE0F0E">
        <w:rPr>
          <w:noProof/>
          <w:lang w:val="en-CA"/>
        </w:rPr>
        <w:tab/>
      </w:r>
      <w:r w:rsidR="00DD3263" w:rsidRPr="00DE0F0E">
        <w:rPr>
          <w:noProof/>
          <w:lang w:val="en-CA"/>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6</w:t>
      </w:r>
      <w:r w:rsidRPr="00DE0F0E">
        <w:rPr>
          <w:noProof/>
          <w:lang w:val="en-CA"/>
        </w:rPr>
        <w:fldChar w:fldCharType="end"/>
      </w:r>
      <w:r w:rsidRPr="00DE0F0E">
        <w:rPr>
          <w:noProof/>
          <w:lang w:val="en-CA"/>
        </w:rPr>
        <w:t>)</w:t>
      </w:r>
    </w:p>
    <w:p w14:paraId="11791185" w14:textId="59ADDA2A" w:rsidR="00B93208" w:rsidRPr="00DE0F0E" w:rsidRDefault="00B93208" w:rsidP="00B93208">
      <w:pPr>
        <w:pStyle w:val="Equation"/>
        <w:tabs>
          <w:tab w:val="clear" w:pos="794"/>
          <w:tab w:val="clear" w:pos="1588"/>
          <w:tab w:val="left" w:pos="1418"/>
        </w:tabs>
        <w:ind w:left="1412" w:hanging="850"/>
        <w:rPr>
          <w:noProof/>
          <w:lang w:val="en-CA"/>
        </w:rPr>
      </w:pPr>
      <w:r w:rsidRPr="00DE0F0E">
        <w:rPr>
          <w:noProof/>
          <w:lang w:val="en-CA"/>
        </w:rPr>
        <w:lastRenderedPageBreak/>
        <w:t>Clip1</w:t>
      </w:r>
      <w:r w:rsidRPr="00DE0F0E">
        <w:rPr>
          <w:noProof/>
          <w:vertAlign w:val="subscript"/>
          <w:lang w:val="en-CA"/>
        </w:rPr>
        <w:t>C</w:t>
      </w:r>
      <w:r w:rsidRPr="00DE0F0E">
        <w:rPr>
          <w:noProof/>
          <w:lang w:val="en-CA"/>
        </w:rPr>
        <w:t xml:space="preserve">( </w:t>
      </w:r>
      <w:r w:rsidRPr="00DE0F0E">
        <w:rPr>
          <w:iCs/>
          <w:noProof/>
          <w:lang w:val="en-CA"/>
        </w:rPr>
        <w:t>x</w:t>
      </w:r>
      <w:r w:rsidRPr="00DE0F0E">
        <w:rPr>
          <w:noProof/>
          <w:lang w:val="en-CA"/>
        </w:rPr>
        <w:t xml:space="preserve"> ) = Clip3( 0, ( 1  &lt;&lt;  BitDepth</w:t>
      </w:r>
      <w:r w:rsidRPr="00DE0F0E">
        <w:rPr>
          <w:noProof/>
          <w:vertAlign w:val="subscript"/>
          <w:lang w:val="en-CA"/>
        </w:rPr>
        <w:t>C</w:t>
      </w:r>
      <w:r w:rsidRPr="00DE0F0E">
        <w:rPr>
          <w:noProof/>
          <w:lang w:val="en-CA"/>
        </w:rPr>
        <w:t xml:space="preserve"> ) − 1, </w:t>
      </w:r>
      <w:r w:rsidRPr="00DE0F0E">
        <w:rPr>
          <w:iCs/>
          <w:noProof/>
          <w:lang w:val="en-CA"/>
        </w:rPr>
        <w:t>x</w:t>
      </w:r>
      <w:r w:rsidRPr="00DE0F0E">
        <w:rPr>
          <w:noProof/>
          <w:lang w:val="en-CA"/>
        </w:rPr>
        <w:t xml:space="preserve"> )</w:t>
      </w:r>
      <w:r w:rsidRPr="00DE0F0E">
        <w:rPr>
          <w:noProof/>
          <w:lang w:val="en-CA"/>
        </w:rPr>
        <w:tab/>
      </w:r>
      <w:r w:rsidR="00DD3263" w:rsidRPr="00DE0F0E">
        <w:rPr>
          <w:noProof/>
          <w:lang w:val="en-CA"/>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t>)</w:t>
      </w:r>
    </w:p>
    <w:p w14:paraId="6CA1CCEB" w14:textId="0B35B318" w:rsidR="00B93208" w:rsidRPr="00DE0F0E" w:rsidRDefault="00B93208" w:rsidP="00B93208">
      <w:pPr>
        <w:pStyle w:val="Equation"/>
        <w:tabs>
          <w:tab w:val="clear" w:pos="794"/>
          <w:tab w:val="clear" w:pos="1588"/>
          <w:tab w:val="left" w:pos="1418"/>
        </w:tabs>
        <w:ind w:left="1412" w:hanging="850"/>
        <w:rPr>
          <w:noProof/>
          <w:lang w:val="en-CA"/>
        </w:rPr>
      </w:pPr>
      <w:r w:rsidRPr="00DE0F0E">
        <w:rPr>
          <w:noProof/>
          <w:lang w:val="en-CA"/>
        </w:rPr>
        <w:t xml:space="preserve">Clip3( x, y, z ) = </w:t>
      </w:r>
      <m:oMath>
        <m:d>
          <m:dPr>
            <m:begChr m:val="{"/>
            <m:endChr m:val=""/>
            <m:ctrlPr>
              <w:rPr>
                <w:rFonts w:ascii="Cambria Math" w:hAnsi="Cambria Math"/>
                <w:i/>
                <w:noProof/>
                <w:lang w:val="en-CA"/>
              </w:rPr>
            </m:ctrlPr>
          </m:dPr>
          <m:e>
            <m:r>
              <w:rPr>
                <w:rFonts w:ascii="Cambria Math" w:hAnsi="Cambria Math"/>
                <w:noProof/>
                <w:lang w:val="en-CA"/>
              </w:rPr>
              <m:t xml:space="preserve"> </m:t>
            </m:r>
            <m:m>
              <m:mPr>
                <m:mcs>
                  <m:mc>
                    <m:mcPr>
                      <m:count m:val="3"/>
                      <m:mcJc m:val="center"/>
                    </m:mcPr>
                  </m:mc>
                </m:mcs>
                <m:ctrlPr>
                  <w:rPr>
                    <w:rFonts w:ascii="Cambria Math" w:hAnsi="Cambria Math"/>
                    <w:i/>
                    <w:noProof/>
                    <w:lang w:val="en-CA"/>
                  </w:rPr>
                </m:ctrlPr>
              </m:mPr>
              <m:mr>
                <m:e>
                  <m:r>
                    <m:rPr>
                      <m:nor/>
                    </m:rPr>
                    <w:rPr>
                      <w:noProof/>
                      <w:lang w:val="en-CA"/>
                    </w:rPr>
                    <m:t>x</m:t>
                  </m:r>
                </m:e>
                <m:e>
                  <m:r>
                    <m:rPr>
                      <m:nor/>
                    </m:rPr>
                    <w:rPr>
                      <w:noProof/>
                      <w:lang w:val="en-CA"/>
                    </w:rPr>
                    <m:t>;</m:t>
                  </m:r>
                </m:e>
                <m:e>
                  <m:r>
                    <m:rPr>
                      <m:nor/>
                    </m:rPr>
                    <w:rPr>
                      <w:noProof/>
                      <w:lang w:val="en-CA"/>
                    </w:rPr>
                    <m:t>z</m:t>
                  </m:r>
                  <m:r>
                    <m:rPr>
                      <m:nor/>
                    </m:rPr>
                    <w:rPr>
                      <w:rFonts w:ascii="Cambria Math"/>
                      <w:noProof/>
                      <w:lang w:val="en-CA"/>
                    </w:rPr>
                    <m:t xml:space="preserve"> </m:t>
                  </m:r>
                  <m:r>
                    <m:rPr>
                      <m:nor/>
                    </m:rPr>
                    <w:rPr>
                      <w:noProof/>
                      <w:lang w:val="en-CA"/>
                    </w:rPr>
                    <m:t>&lt;</m:t>
                  </m:r>
                  <m:r>
                    <m:rPr>
                      <m:nor/>
                    </m:rPr>
                    <w:rPr>
                      <w:rFonts w:ascii="Cambria Math"/>
                      <w:noProof/>
                      <w:lang w:val="en-CA"/>
                    </w:rPr>
                    <m:t xml:space="preserve"> </m:t>
                  </m:r>
                  <m:r>
                    <m:rPr>
                      <m:nor/>
                    </m:rPr>
                    <w:rPr>
                      <w:noProof/>
                      <w:lang w:val="en-CA"/>
                    </w:rPr>
                    <m:t>x</m:t>
                  </m:r>
                </m:e>
              </m:mr>
              <m:mr>
                <m:e>
                  <m:r>
                    <m:rPr>
                      <m:nor/>
                    </m:rPr>
                    <w:rPr>
                      <w:noProof/>
                      <w:lang w:val="en-CA"/>
                    </w:rPr>
                    <m:t>y</m:t>
                  </m:r>
                </m:e>
                <m:e>
                  <m:r>
                    <m:rPr>
                      <m:nor/>
                    </m:rPr>
                    <w:rPr>
                      <w:noProof/>
                      <w:lang w:val="en-CA"/>
                    </w:rPr>
                    <m:t>;</m:t>
                  </m:r>
                </m:e>
                <m:e>
                  <m:r>
                    <m:rPr>
                      <m:nor/>
                    </m:rPr>
                    <w:rPr>
                      <w:noProof/>
                      <w:lang w:val="en-CA"/>
                    </w:rPr>
                    <m:t>z</m:t>
                  </m:r>
                  <m:r>
                    <m:rPr>
                      <m:nor/>
                    </m:rPr>
                    <w:rPr>
                      <w:rFonts w:ascii="Cambria Math"/>
                      <w:noProof/>
                      <w:lang w:val="en-CA"/>
                    </w:rPr>
                    <m:t xml:space="preserve"> </m:t>
                  </m:r>
                  <m:r>
                    <m:rPr>
                      <m:nor/>
                    </m:rPr>
                    <w:rPr>
                      <w:noProof/>
                      <w:lang w:val="en-CA"/>
                    </w:rPr>
                    <m:t>&gt;</m:t>
                  </m:r>
                  <m:r>
                    <m:rPr>
                      <m:nor/>
                    </m:rPr>
                    <w:rPr>
                      <w:rFonts w:ascii="Cambria Math"/>
                      <w:noProof/>
                      <w:lang w:val="en-CA"/>
                    </w:rPr>
                    <m:t xml:space="preserve"> </m:t>
                  </m:r>
                  <m:r>
                    <m:rPr>
                      <m:nor/>
                    </m:rPr>
                    <w:rPr>
                      <w:noProof/>
                      <w:lang w:val="en-CA"/>
                    </w:rPr>
                    <m:t>y</m:t>
                  </m:r>
                </m:e>
              </m:mr>
              <m:mr>
                <m:e>
                  <m:r>
                    <m:rPr>
                      <m:nor/>
                    </m:rPr>
                    <w:rPr>
                      <w:noProof/>
                      <w:lang w:val="en-CA"/>
                    </w:rPr>
                    <m:t>z</m:t>
                  </m:r>
                </m:e>
                <m:e>
                  <m:r>
                    <m:rPr>
                      <m:nor/>
                    </m:rPr>
                    <w:rPr>
                      <w:noProof/>
                      <w:lang w:val="en-CA"/>
                    </w:rPr>
                    <m:t>;</m:t>
                  </m:r>
                </m:e>
                <m:e>
                  <m:r>
                    <m:rPr>
                      <m:nor/>
                    </m:rPr>
                    <w:rPr>
                      <w:noProof/>
                      <w:lang w:val="en-CA"/>
                    </w:rPr>
                    <m:t>otherwise</m:t>
                  </m:r>
                </m:e>
              </m:mr>
            </m:m>
          </m:e>
        </m:d>
      </m:oMath>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t>)</w:t>
      </w:r>
    </w:p>
    <w:p w14:paraId="7E8051EF" w14:textId="6CCC48F2" w:rsidR="00F618AE" w:rsidRPr="00DE0F0E" w:rsidRDefault="00F618AE" w:rsidP="00F618AE">
      <w:pPr>
        <w:pStyle w:val="Equation"/>
        <w:tabs>
          <w:tab w:val="clear" w:pos="794"/>
          <w:tab w:val="clear" w:pos="1588"/>
          <w:tab w:val="left" w:pos="1418"/>
        </w:tabs>
        <w:ind w:left="1412" w:hanging="850"/>
        <w:rPr>
          <w:noProof/>
          <w:lang w:val="en-CA"/>
        </w:rPr>
      </w:pPr>
      <w:r w:rsidRPr="00DE0F0E">
        <w:rPr>
          <w:noProof/>
          <w:lang w:val="en-CA"/>
        </w:rPr>
        <w:t xml:space="preserve">ClipH( o, W, x ) = </w:t>
      </w:r>
      <m:oMath>
        <m:d>
          <m:dPr>
            <m:begChr m:val="{"/>
            <m:endChr m:val=""/>
            <m:ctrlPr>
              <w:rPr>
                <w:rFonts w:ascii="Cambria Math" w:hAnsi="Cambria Math"/>
                <w:i/>
                <w:noProof/>
                <w:lang w:val="en-CA"/>
              </w:rPr>
            </m:ctrlPr>
          </m:dPr>
          <m:e>
            <m:r>
              <w:rPr>
                <w:rFonts w:ascii="Cambria Math" w:hAnsi="Cambria Math"/>
                <w:noProof/>
                <w:lang w:val="en-CA"/>
              </w:rPr>
              <m:t xml:space="preserve"> </m:t>
            </m:r>
            <m:m>
              <m:mPr>
                <m:mcs>
                  <m:mc>
                    <m:mcPr>
                      <m:count m:val="3"/>
                      <m:mcJc m:val="center"/>
                    </m:mcPr>
                  </m:mc>
                </m:mcs>
                <m:ctrlPr>
                  <w:rPr>
                    <w:rFonts w:ascii="Cambria Math" w:hAnsi="Cambria Math"/>
                    <w:i/>
                    <w:noProof/>
                    <w:lang w:val="en-CA"/>
                  </w:rPr>
                </m:ctrlPr>
              </m:mPr>
              <m:mr>
                <m:e>
                  <m:r>
                    <w:rPr>
                      <w:rFonts w:ascii="Cambria Math"/>
                      <w:noProof/>
                      <w:lang w:val="en-CA"/>
                    </w:rPr>
                    <m:t xml:space="preserve"> </m:t>
                  </m:r>
                  <m:r>
                    <m:rPr>
                      <m:nor/>
                    </m:rPr>
                    <w:rPr>
                      <w:rFonts w:ascii="Cambria Math"/>
                      <w:noProof/>
                      <w:lang w:val="en-CA"/>
                    </w:rPr>
                    <m:t>x % o</m:t>
                  </m:r>
                </m:e>
                <m:e>
                  <m:r>
                    <m:rPr>
                      <m:nor/>
                    </m:rPr>
                    <w:rPr>
                      <w:noProof/>
                      <w:lang w:val="en-CA"/>
                    </w:rPr>
                    <m:t>;</m:t>
                  </m:r>
                </m:e>
                <m:e>
                  <m:r>
                    <m:rPr>
                      <m:nor/>
                    </m:rPr>
                    <w:rPr>
                      <w:rFonts w:ascii="Cambria Math"/>
                      <w:noProof/>
                      <w:lang w:val="en-CA"/>
                    </w:rPr>
                    <m:t xml:space="preserve">x </m:t>
                  </m:r>
                  <m:r>
                    <m:rPr>
                      <m:nor/>
                    </m:rPr>
                    <w:rPr>
                      <w:noProof/>
                      <w:lang w:val="en-CA"/>
                    </w:rPr>
                    <m:t>&lt;</m:t>
                  </m:r>
                  <m:r>
                    <m:rPr>
                      <m:nor/>
                    </m:rPr>
                    <w:rPr>
                      <w:rFonts w:ascii="Cambria Math"/>
                      <w:noProof/>
                      <w:lang w:val="en-CA"/>
                    </w:rPr>
                    <m:t xml:space="preserve"> </m:t>
                  </m:r>
                  <m:r>
                    <m:rPr>
                      <m:nor/>
                    </m:rPr>
                    <w:rPr>
                      <w:noProof/>
                      <w:lang w:val="en-CA"/>
                    </w:rPr>
                    <m:t>0</m:t>
                  </m:r>
                </m:e>
              </m:mr>
              <m:mr>
                <m:e>
                  <m:d>
                    <m:dPr>
                      <m:ctrlPr>
                        <w:rPr>
                          <w:rFonts w:ascii="Cambria Math" w:hAnsi="Cambria Math"/>
                          <w:i/>
                          <w:noProof/>
                          <w:lang w:val="en-CA"/>
                        </w:rPr>
                      </m:ctrlPr>
                    </m:dPr>
                    <m:e>
                      <m:d>
                        <m:dPr>
                          <m:ctrlPr>
                            <w:rPr>
                              <w:rFonts w:ascii="Cambria Math" w:hAnsi="Cambria Math"/>
                              <w:i/>
                              <w:noProof/>
                              <w:lang w:val="en-CA"/>
                            </w:rPr>
                          </m:ctrlPr>
                        </m:dPr>
                        <m:e>
                          <m:r>
                            <w:rPr>
                              <w:rFonts w:ascii="Cambria Math"/>
                              <w:noProof/>
                              <w:lang w:val="en-CA"/>
                            </w:rPr>
                            <m:t xml:space="preserve"> </m:t>
                          </m:r>
                          <m:r>
                            <m:rPr>
                              <m:nor/>
                            </m:rPr>
                            <w:rPr>
                              <w:rFonts w:ascii="Cambria Math"/>
                              <w:noProof/>
                              <w:lang w:val="en-CA"/>
                            </w:rPr>
                            <m:t>x</m:t>
                          </m:r>
                          <m:r>
                            <w:rPr>
                              <w:rFonts w:ascii="Cambria Math" w:hAnsi="Cambria Math"/>
                              <w:noProof/>
                              <w:lang w:val="en-CA"/>
                            </w:rPr>
                            <m:t>-</m:t>
                          </m:r>
                          <m:r>
                            <m:rPr>
                              <m:nor/>
                            </m:rPr>
                            <w:rPr>
                              <w:rFonts w:ascii="Cambria Math"/>
                              <w:noProof/>
                              <w:lang w:val="en-CA"/>
                            </w:rPr>
                            <m:t>W</m:t>
                          </m:r>
                          <m:r>
                            <w:rPr>
                              <w:rFonts w:ascii="Cambria Math"/>
                              <w:noProof/>
                              <w:lang w:val="en-CA"/>
                            </w:rPr>
                            <m:t xml:space="preserve"> </m:t>
                          </m:r>
                        </m:e>
                      </m:d>
                      <m:r>
                        <w:rPr>
                          <w:rFonts w:ascii="Cambria Math"/>
                          <w:noProof/>
                          <w:lang w:val="en-CA"/>
                        </w:rPr>
                        <m:t>%</m:t>
                      </m:r>
                      <m:r>
                        <m:rPr>
                          <m:nor/>
                        </m:rPr>
                        <w:rPr>
                          <w:rFonts w:ascii="Cambria Math"/>
                          <w:noProof/>
                          <w:lang w:val="en-CA"/>
                        </w:rPr>
                        <m:t xml:space="preserve"> o</m:t>
                      </m:r>
                      <m:r>
                        <w:rPr>
                          <w:rFonts w:ascii="Cambria Math"/>
                          <w:noProof/>
                          <w:lang w:val="en-CA"/>
                        </w:rPr>
                        <m:t xml:space="preserve"> </m:t>
                      </m:r>
                    </m:e>
                  </m:d>
                  <m:r>
                    <m:rPr>
                      <m:nor/>
                    </m:rPr>
                    <w:rPr>
                      <w:rFonts w:ascii="Cambria Math" w:hAnsi="Cambria Math"/>
                      <w:noProof/>
                      <w:lang w:val="en-CA"/>
                    </w:rPr>
                    <m:t>+</m:t>
                  </m:r>
                  <m:r>
                    <m:rPr>
                      <m:nor/>
                    </m:rPr>
                    <w:rPr>
                      <w:rFonts w:ascii="Cambria Math"/>
                      <w:noProof/>
                      <w:lang w:val="en-CA"/>
                    </w:rPr>
                    <m:t xml:space="preserve"> W</m:t>
                  </m:r>
                  <m:r>
                    <m:rPr>
                      <m:sty m:val="p"/>
                    </m:rPr>
                    <w:rPr>
                      <w:rFonts w:ascii="Cambria Math" w:hAnsi="Cambria Math"/>
                      <w:noProof/>
                      <w:lang w:val="en-CA"/>
                    </w:rPr>
                    <m:t>-</m:t>
                  </m:r>
                  <m:r>
                    <m:rPr>
                      <m:nor/>
                    </m:rPr>
                    <w:rPr>
                      <w:rFonts w:ascii="Cambria Math"/>
                      <w:noProof/>
                      <w:lang w:val="en-CA"/>
                    </w:rPr>
                    <m:t>o</m:t>
                  </m:r>
                </m:e>
                <m:e>
                  <m:r>
                    <m:rPr>
                      <m:nor/>
                    </m:rPr>
                    <w:rPr>
                      <w:noProof/>
                      <w:lang w:val="en-CA"/>
                    </w:rPr>
                    <m:t>;</m:t>
                  </m:r>
                </m:e>
                <m:e>
                  <m:r>
                    <m:rPr>
                      <m:nor/>
                    </m:rPr>
                    <w:rPr>
                      <w:noProof/>
                      <w:lang w:val="en-CA"/>
                    </w:rPr>
                    <m:t>x</m:t>
                  </m:r>
                  <m:r>
                    <m:rPr>
                      <m:nor/>
                    </m:rPr>
                    <w:rPr>
                      <w:rFonts w:ascii="Cambria Math"/>
                      <w:noProof/>
                      <w:lang w:val="en-CA"/>
                    </w:rPr>
                    <m:t xml:space="preserve"> </m:t>
                  </m:r>
                  <m:r>
                    <m:rPr>
                      <m:nor/>
                    </m:rPr>
                    <w:rPr>
                      <w:noProof/>
                      <w:lang w:val="en-CA"/>
                    </w:rPr>
                    <m:t>&gt;</m:t>
                  </m:r>
                  <m:r>
                    <m:rPr>
                      <m:nor/>
                    </m:rPr>
                    <w:rPr>
                      <w:rFonts w:ascii="Cambria Math"/>
                      <w:noProof/>
                      <w:lang w:val="en-CA"/>
                    </w:rPr>
                    <m:t xml:space="preserve"> W</m:t>
                  </m:r>
                  <m:r>
                    <m:rPr>
                      <m:sty m:val="p"/>
                    </m:rPr>
                    <w:rPr>
                      <w:rFonts w:ascii="Cambria Math" w:hAnsi="Cambria Math"/>
                      <w:noProof/>
                      <w:lang w:val="en-CA"/>
                    </w:rPr>
                    <m:t>-</m:t>
                  </m:r>
                  <m:r>
                    <m:rPr>
                      <m:nor/>
                    </m:rPr>
                    <w:rPr>
                      <w:rFonts w:ascii="Cambria Math"/>
                      <w:noProof/>
                      <w:lang w:val="en-CA"/>
                    </w:rPr>
                    <m:t>1</m:t>
                  </m:r>
                </m:e>
              </m:mr>
              <m:mr>
                <m:e>
                  <m:r>
                    <m:rPr>
                      <m:nor/>
                    </m:rPr>
                    <w:rPr>
                      <w:rFonts w:ascii="Cambria Math"/>
                      <w:noProof/>
                      <w:lang w:val="en-CA"/>
                    </w:rPr>
                    <m:t>x</m:t>
                  </m:r>
                </m:e>
                <m:e>
                  <m:r>
                    <m:rPr>
                      <m:nor/>
                    </m:rPr>
                    <w:rPr>
                      <w:noProof/>
                      <w:lang w:val="en-CA"/>
                    </w:rPr>
                    <m:t>;</m:t>
                  </m:r>
                </m:e>
                <m:e>
                  <m:r>
                    <m:rPr>
                      <m:nor/>
                    </m:rPr>
                    <w:rPr>
                      <w:noProof/>
                      <w:lang w:val="en-CA"/>
                    </w:rPr>
                    <m:t>otherwise</m:t>
                  </m:r>
                </m:e>
              </m:mr>
            </m:m>
          </m:e>
        </m:d>
      </m:oMath>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t>)</w:t>
      </w:r>
    </w:p>
    <w:p w14:paraId="163F36A7" w14:textId="02ED375B" w:rsidR="00B93208" w:rsidRPr="00DE0F0E" w:rsidRDefault="00B93208" w:rsidP="00B93208">
      <w:pPr>
        <w:pStyle w:val="Equation"/>
        <w:tabs>
          <w:tab w:val="clear" w:pos="794"/>
          <w:tab w:val="clear" w:pos="1588"/>
          <w:tab w:val="left" w:pos="1418"/>
        </w:tabs>
        <w:ind w:left="1412" w:hanging="850"/>
        <w:rPr>
          <w:noProof/>
          <w:lang w:val="en-CA"/>
        </w:rPr>
      </w:pPr>
      <w:r w:rsidRPr="00DE0F0E">
        <w:rPr>
          <w:noProof/>
          <w:lang w:val="en-CA"/>
        </w:rPr>
        <w:t xml:space="preserve">Cos( </w:t>
      </w:r>
      <w:r w:rsidRPr="00DE0F0E">
        <w:rPr>
          <w:iCs/>
          <w:noProof/>
          <w:lang w:val="en-CA"/>
        </w:rPr>
        <w:t>x</w:t>
      </w:r>
      <w:r w:rsidRPr="00DE0F0E">
        <w:rPr>
          <w:noProof/>
          <w:lang w:val="en-CA"/>
        </w:rPr>
        <w:t xml:space="preserve"> )</w:t>
      </w:r>
      <w:r w:rsidRPr="00DE0F0E">
        <w:rPr>
          <w:noProof/>
          <w:lang w:val="en-CA"/>
        </w:rPr>
        <w:tab/>
        <w:t>the trigonometric cosine function operating on an argument x in units of radians.</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w:t>
      </w:r>
      <w:r w:rsidRPr="00DE0F0E">
        <w:rPr>
          <w:noProof/>
          <w:lang w:val="en-CA"/>
        </w:rPr>
        <w:fldChar w:fldCharType="end"/>
      </w:r>
      <w:r w:rsidRPr="00DE0F0E">
        <w:rPr>
          <w:noProof/>
          <w:lang w:val="en-CA"/>
        </w:rPr>
        <w:t>)</w:t>
      </w:r>
    </w:p>
    <w:p w14:paraId="12207212" w14:textId="79432910" w:rsidR="00B93208" w:rsidRPr="00DE0F0E" w:rsidRDefault="00B93208" w:rsidP="00B93208">
      <w:pPr>
        <w:pStyle w:val="Equation"/>
        <w:tabs>
          <w:tab w:val="clear" w:pos="794"/>
          <w:tab w:val="clear" w:pos="1588"/>
          <w:tab w:val="left" w:pos="1418"/>
        </w:tabs>
        <w:ind w:left="1412" w:hanging="850"/>
        <w:rPr>
          <w:noProof/>
          <w:lang w:val="en-CA"/>
        </w:rPr>
      </w:pPr>
      <w:r w:rsidRPr="00DE0F0E">
        <w:rPr>
          <w:noProof/>
          <w:lang w:val="en-CA"/>
        </w:rPr>
        <w:t xml:space="preserve">Floor( </w:t>
      </w:r>
      <w:r w:rsidRPr="00DE0F0E">
        <w:rPr>
          <w:iCs/>
          <w:noProof/>
          <w:lang w:val="en-CA"/>
        </w:rPr>
        <w:t>x</w:t>
      </w:r>
      <w:r w:rsidRPr="00DE0F0E">
        <w:rPr>
          <w:noProof/>
          <w:lang w:val="en-CA"/>
        </w:rPr>
        <w:t xml:space="preserve"> )</w:t>
      </w:r>
      <w:r w:rsidRPr="00DE0F0E">
        <w:rPr>
          <w:noProof/>
          <w:lang w:val="en-CA"/>
        </w:rPr>
        <w:tab/>
        <w:t xml:space="preserve">the largest integer less than or equal to </w:t>
      </w:r>
      <w:r w:rsidRPr="00DE0F0E">
        <w:rPr>
          <w:iCs/>
          <w:noProof/>
          <w:lang w:val="en-CA"/>
        </w:rPr>
        <w:t>x</w:t>
      </w:r>
      <w:r w:rsidR="001F6C69" w:rsidRPr="00DE0F0E">
        <w:rPr>
          <w:iCs/>
          <w:noProof/>
          <w:lang w:val="en-CA"/>
        </w:rPr>
        <w:t>.</w:t>
      </w:r>
      <w:r w:rsidRPr="00DE0F0E">
        <w:rPr>
          <w:noProof/>
          <w:lang w:val="en-CA"/>
        </w:rPr>
        <w:tab/>
      </w:r>
      <w:r w:rsidR="00DD3263" w:rsidRPr="00DE0F0E">
        <w:rPr>
          <w:noProof/>
          <w:lang w:val="en-CA"/>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w:t>
      </w:r>
      <w:r w:rsidRPr="00DE0F0E">
        <w:rPr>
          <w:noProof/>
          <w:lang w:val="en-CA"/>
        </w:rPr>
        <w:fldChar w:fldCharType="end"/>
      </w:r>
      <w:r w:rsidRPr="00DE0F0E">
        <w:rPr>
          <w:noProof/>
          <w:lang w:val="en-CA"/>
        </w:rPr>
        <w:t>)</w:t>
      </w:r>
    </w:p>
    <w:p w14:paraId="01C4E85F" w14:textId="5F2195BC" w:rsidR="00B93208" w:rsidRPr="00DE0F0E" w:rsidRDefault="00B93208" w:rsidP="00B93208">
      <w:pPr>
        <w:pStyle w:val="Equation"/>
        <w:tabs>
          <w:tab w:val="clear" w:pos="794"/>
          <w:tab w:val="clear" w:pos="1588"/>
          <w:tab w:val="left" w:pos="1418"/>
        </w:tabs>
        <w:ind w:left="1412" w:hanging="850"/>
        <w:rPr>
          <w:noProof/>
          <w:lang w:val="en-CA"/>
        </w:rPr>
      </w:pPr>
      <w:r w:rsidRPr="00DE0F0E">
        <w:rPr>
          <w:noProof/>
          <w:lang w:val="en-CA"/>
        </w:rPr>
        <w:t xml:space="preserve">GetCurrMsb( a, b, c, d ) = </w:t>
      </w:r>
      <m:oMath>
        <m:d>
          <m:dPr>
            <m:begChr m:val="{"/>
            <m:endChr m:val=""/>
            <m:ctrlPr>
              <w:rPr>
                <w:rFonts w:ascii="Cambria Math" w:hAnsi="Cambria Math"/>
                <w:i/>
                <w:noProof/>
                <w:lang w:val="en-CA"/>
              </w:rPr>
            </m:ctrlPr>
          </m:dPr>
          <m:e>
            <m:r>
              <w:rPr>
                <w:rFonts w:ascii="Cambria Math" w:hAnsi="Cambria Math"/>
                <w:noProof/>
                <w:lang w:val="en-CA"/>
              </w:rPr>
              <m:t xml:space="preserve"> </m:t>
            </m:r>
            <m:m>
              <m:mPr>
                <m:mcs>
                  <m:mc>
                    <m:mcPr>
                      <m:count m:val="3"/>
                      <m:mcJc m:val="center"/>
                    </m:mcPr>
                  </m:mc>
                </m:mcs>
                <m:ctrlPr>
                  <w:rPr>
                    <w:rFonts w:ascii="Cambria Math" w:hAnsi="Cambria Math"/>
                    <w:i/>
                    <w:noProof/>
                    <w:lang w:val="en-CA"/>
                  </w:rPr>
                </m:ctrlPr>
              </m:mPr>
              <m:mr>
                <m:e>
                  <m:r>
                    <m:rPr>
                      <m:nor/>
                    </m:rPr>
                    <w:rPr>
                      <w:noProof/>
                      <w:lang w:val="en-CA"/>
                    </w:rPr>
                    <m:t>c</m:t>
                  </m:r>
                  <m:r>
                    <w:rPr>
                      <w:rFonts w:ascii="Cambria Math" w:hAnsi="Cambria Math"/>
                      <w:noProof/>
                      <w:lang w:val="en-CA"/>
                    </w:rPr>
                    <m:t>+</m:t>
                  </m:r>
                  <m:r>
                    <m:rPr>
                      <m:nor/>
                    </m:rPr>
                    <w:rPr>
                      <w:noProof/>
                      <w:lang w:val="en-CA"/>
                    </w:rPr>
                    <m:t>d</m:t>
                  </m:r>
                </m:e>
                <m:e>
                  <m:r>
                    <m:rPr>
                      <m:nor/>
                    </m:rPr>
                    <w:rPr>
                      <w:noProof/>
                      <w:lang w:val="en-CA"/>
                    </w:rPr>
                    <m:t>;</m:t>
                  </m:r>
                </m:e>
                <m:e>
                  <m:r>
                    <m:rPr>
                      <m:nor/>
                    </m:rPr>
                    <w:rPr>
                      <w:noProof/>
                      <w:lang w:val="en-CA"/>
                    </w:rPr>
                    <m:t>b</m:t>
                  </m:r>
                  <m:r>
                    <m:rPr>
                      <m:sty m:val="p"/>
                    </m:rPr>
                    <w:rPr>
                      <w:rFonts w:ascii="Cambria Math" w:hAnsi="Cambria Math"/>
                      <w:noProof/>
                      <w:lang w:val="en-CA"/>
                    </w:rPr>
                    <m:t>-</m:t>
                  </m:r>
                  <m:r>
                    <m:rPr>
                      <m:nor/>
                    </m:rPr>
                    <w:rPr>
                      <w:noProof/>
                      <w:lang w:val="en-CA"/>
                    </w:rPr>
                    <m:t xml:space="preserve">a  &gt;=  d / 2  </m:t>
                  </m:r>
                </m:e>
              </m:mr>
              <m:mr>
                <m:e>
                  <m:r>
                    <m:rPr>
                      <m:nor/>
                    </m:rPr>
                    <w:rPr>
                      <w:noProof/>
                      <w:lang w:val="en-CA"/>
                    </w:rPr>
                    <m:t>c</m:t>
                  </m:r>
                  <m:r>
                    <w:rPr>
                      <w:rFonts w:ascii="Cambria Math" w:hAnsi="Cambria Math"/>
                      <w:noProof/>
                      <w:lang w:val="en-CA"/>
                    </w:rPr>
                    <m:t>-</m:t>
                  </m:r>
                  <m:r>
                    <m:rPr>
                      <m:nor/>
                    </m:rPr>
                    <w:rPr>
                      <w:noProof/>
                      <w:lang w:val="en-CA"/>
                    </w:rPr>
                    <m:t>d</m:t>
                  </m:r>
                </m:e>
                <m:e>
                  <m:r>
                    <m:rPr>
                      <m:nor/>
                    </m:rPr>
                    <w:rPr>
                      <w:noProof/>
                      <w:lang w:val="en-CA"/>
                    </w:rPr>
                    <m:t>;</m:t>
                  </m:r>
                </m:e>
                <m:e>
                  <m:r>
                    <m:rPr>
                      <m:nor/>
                    </m:rPr>
                    <w:rPr>
                      <w:noProof/>
                      <w:lang w:val="en-CA"/>
                    </w:rPr>
                    <m:t>a</m:t>
                  </m:r>
                  <m:r>
                    <m:rPr>
                      <m:sty m:val="p"/>
                    </m:rPr>
                    <w:rPr>
                      <w:rFonts w:ascii="Cambria Math" w:hAnsi="Cambria Math"/>
                      <w:noProof/>
                      <w:lang w:val="en-CA"/>
                    </w:rPr>
                    <m:t>-</m:t>
                  </m:r>
                  <m:r>
                    <m:rPr>
                      <m:nor/>
                    </m:rPr>
                    <w:rPr>
                      <w:noProof/>
                      <w:lang w:val="en-CA"/>
                    </w:rPr>
                    <m:t>b  &gt;  d / 2</m:t>
                  </m:r>
                </m:e>
              </m:mr>
              <m:mr>
                <m:e>
                  <m:r>
                    <m:rPr>
                      <m:nor/>
                    </m:rPr>
                    <w:rPr>
                      <w:noProof/>
                      <w:lang w:val="en-CA"/>
                    </w:rPr>
                    <m:t>c</m:t>
                  </m:r>
                </m:e>
                <m:e>
                  <m:r>
                    <m:rPr>
                      <m:nor/>
                    </m:rPr>
                    <w:rPr>
                      <w:noProof/>
                      <w:lang w:val="en-CA"/>
                    </w:rPr>
                    <m:t>;</m:t>
                  </m:r>
                </m:e>
                <m:e>
                  <m:r>
                    <m:rPr>
                      <m:nor/>
                    </m:rPr>
                    <w:rPr>
                      <w:noProof/>
                      <w:lang w:val="en-CA"/>
                    </w:rPr>
                    <m:t>otherwise</m:t>
                  </m:r>
                </m:e>
              </m:mr>
            </m:m>
          </m:e>
        </m:d>
      </m:oMath>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12</w:t>
      </w:r>
      <w:r w:rsidRPr="00DE0F0E">
        <w:rPr>
          <w:noProof/>
          <w:lang w:val="en-CA"/>
        </w:rPr>
        <w:fldChar w:fldCharType="end"/>
      </w:r>
      <w:r w:rsidRPr="00DE0F0E">
        <w:rPr>
          <w:noProof/>
          <w:lang w:val="en-CA"/>
        </w:rPr>
        <w:t>)</w:t>
      </w:r>
    </w:p>
    <w:p w14:paraId="7A133117" w14:textId="7577E6F0" w:rsidR="00B93208" w:rsidRPr="00DE0F0E" w:rsidRDefault="00B93208" w:rsidP="00B93208">
      <w:pPr>
        <w:pStyle w:val="Equation"/>
        <w:tabs>
          <w:tab w:val="clear" w:pos="794"/>
          <w:tab w:val="clear" w:pos="1588"/>
          <w:tab w:val="left" w:pos="1418"/>
        </w:tabs>
        <w:ind w:left="1412" w:hanging="850"/>
        <w:rPr>
          <w:noProof/>
          <w:lang w:val="en-CA"/>
        </w:rPr>
      </w:pPr>
      <w:r w:rsidRPr="00DE0F0E">
        <w:rPr>
          <w:noProof/>
          <w:lang w:val="en-CA"/>
        </w:rPr>
        <w:t xml:space="preserve">Ln( </w:t>
      </w:r>
      <w:r w:rsidRPr="00DE0F0E">
        <w:rPr>
          <w:iCs/>
          <w:noProof/>
          <w:lang w:val="en-CA"/>
        </w:rPr>
        <w:t>x</w:t>
      </w:r>
      <w:r w:rsidRPr="00DE0F0E">
        <w:rPr>
          <w:noProof/>
          <w:lang w:val="en-CA"/>
        </w:rPr>
        <w:t xml:space="preserve"> )</w:t>
      </w:r>
      <w:r w:rsidRPr="00DE0F0E">
        <w:rPr>
          <w:noProof/>
          <w:lang w:val="en-CA"/>
        </w:rPr>
        <w:tab/>
        <w:t>the natural logarithm of x (the base-e logarithm, where e is the natural logarithm base constant 2.718 281 828...).</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13</w:t>
      </w:r>
      <w:r w:rsidRPr="00DE0F0E">
        <w:rPr>
          <w:noProof/>
          <w:lang w:val="en-CA"/>
        </w:rPr>
        <w:fldChar w:fldCharType="end"/>
      </w:r>
      <w:r w:rsidRPr="00DE0F0E">
        <w:rPr>
          <w:noProof/>
          <w:lang w:val="en-CA"/>
        </w:rPr>
        <w:t>)</w:t>
      </w:r>
    </w:p>
    <w:p w14:paraId="4D4F427B" w14:textId="59951518" w:rsidR="00B93208" w:rsidRPr="00DE0F0E" w:rsidRDefault="00B93208" w:rsidP="00B93208">
      <w:pPr>
        <w:pStyle w:val="Equation"/>
        <w:tabs>
          <w:tab w:val="clear" w:pos="794"/>
          <w:tab w:val="clear" w:pos="1588"/>
          <w:tab w:val="left" w:pos="1418"/>
        </w:tabs>
        <w:ind w:left="1412" w:hanging="850"/>
        <w:rPr>
          <w:noProof/>
          <w:lang w:val="en-CA"/>
        </w:rPr>
      </w:pPr>
      <w:r w:rsidRPr="00DE0F0E">
        <w:rPr>
          <w:noProof/>
          <w:lang w:val="en-CA"/>
        </w:rPr>
        <w:t xml:space="preserve">Log2( </w:t>
      </w:r>
      <w:r w:rsidRPr="00DE0F0E">
        <w:rPr>
          <w:iCs/>
          <w:noProof/>
          <w:lang w:val="en-CA"/>
        </w:rPr>
        <w:t>x</w:t>
      </w:r>
      <w:r w:rsidRPr="00DE0F0E">
        <w:rPr>
          <w:noProof/>
          <w:lang w:val="en-CA"/>
        </w:rPr>
        <w:t xml:space="preserve"> )</w:t>
      </w:r>
      <w:r w:rsidRPr="00DE0F0E">
        <w:rPr>
          <w:noProof/>
          <w:lang w:val="en-CA"/>
        </w:rPr>
        <w:tab/>
        <w:t xml:space="preserve">the base-2 logarithm of </w:t>
      </w:r>
      <w:r w:rsidRPr="00DE0F0E">
        <w:rPr>
          <w:iCs/>
          <w:noProof/>
          <w:lang w:val="en-CA"/>
        </w:rPr>
        <w:t>x</w:t>
      </w:r>
      <w:r w:rsidRPr="00DE0F0E">
        <w:rPr>
          <w:noProof/>
          <w:lang w:val="en-CA"/>
        </w:rPr>
        <w:t>.</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14</w:t>
      </w:r>
      <w:r w:rsidRPr="00DE0F0E">
        <w:rPr>
          <w:noProof/>
          <w:lang w:val="en-CA"/>
        </w:rPr>
        <w:fldChar w:fldCharType="end"/>
      </w:r>
      <w:r w:rsidRPr="00DE0F0E">
        <w:rPr>
          <w:noProof/>
          <w:lang w:val="en-CA"/>
        </w:rPr>
        <w:t>)</w:t>
      </w:r>
    </w:p>
    <w:p w14:paraId="74B654A7" w14:textId="1EB5515F" w:rsidR="00B93208" w:rsidRPr="00DE0F0E" w:rsidRDefault="00B93208" w:rsidP="00B93208">
      <w:pPr>
        <w:pStyle w:val="Equation"/>
        <w:tabs>
          <w:tab w:val="clear" w:pos="794"/>
          <w:tab w:val="clear" w:pos="1588"/>
          <w:tab w:val="left" w:pos="1418"/>
        </w:tabs>
        <w:ind w:left="1412" w:hanging="850"/>
        <w:rPr>
          <w:noProof/>
          <w:lang w:val="en-CA"/>
        </w:rPr>
      </w:pPr>
      <w:r w:rsidRPr="00DE0F0E">
        <w:rPr>
          <w:noProof/>
          <w:lang w:val="en-CA"/>
        </w:rPr>
        <w:t xml:space="preserve">Log10( </w:t>
      </w:r>
      <w:r w:rsidRPr="00DE0F0E">
        <w:rPr>
          <w:iCs/>
          <w:noProof/>
          <w:lang w:val="en-CA"/>
        </w:rPr>
        <w:t>x</w:t>
      </w:r>
      <w:r w:rsidRPr="00DE0F0E">
        <w:rPr>
          <w:noProof/>
          <w:lang w:val="en-CA"/>
        </w:rPr>
        <w:t xml:space="preserve"> ) the base-10 logarithm of </w:t>
      </w:r>
      <w:r w:rsidRPr="00DE0F0E">
        <w:rPr>
          <w:iCs/>
          <w:noProof/>
          <w:lang w:val="en-CA"/>
        </w:rPr>
        <w:t>x</w:t>
      </w:r>
      <w:r w:rsidRPr="00DE0F0E">
        <w:rPr>
          <w:noProof/>
          <w:lang w:val="en-CA"/>
        </w:rPr>
        <w:t>.</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15</w:t>
      </w:r>
      <w:r w:rsidRPr="00DE0F0E">
        <w:rPr>
          <w:noProof/>
          <w:lang w:val="en-CA"/>
        </w:rPr>
        <w:fldChar w:fldCharType="end"/>
      </w:r>
      <w:r w:rsidRPr="00DE0F0E">
        <w:rPr>
          <w:noProof/>
          <w:lang w:val="en-CA"/>
        </w:rPr>
        <w:t>)</w:t>
      </w:r>
    </w:p>
    <w:p w14:paraId="11DA810F" w14:textId="00F39C89" w:rsidR="00B93208" w:rsidRPr="00DE0F0E" w:rsidRDefault="00B93208" w:rsidP="00B93208">
      <w:pPr>
        <w:pStyle w:val="Equation"/>
        <w:tabs>
          <w:tab w:val="clear" w:pos="794"/>
          <w:tab w:val="clear" w:pos="1588"/>
          <w:tab w:val="left" w:pos="1418"/>
        </w:tabs>
        <w:ind w:left="1412" w:hanging="850"/>
        <w:rPr>
          <w:noProof/>
          <w:lang w:val="en-CA"/>
        </w:rPr>
      </w:pPr>
      <w:r w:rsidRPr="00DE0F0E">
        <w:rPr>
          <w:noProof/>
          <w:lang w:val="en-CA"/>
        </w:rPr>
        <w:t xml:space="preserve">Min( x, y ) = </w:t>
      </w:r>
      <m:oMath>
        <m:d>
          <m:dPr>
            <m:begChr m:val="{"/>
            <m:endChr m:val=""/>
            <m:ctrlPr>
              <w:rPr>
                <w:rFonts w:ascii="Cambria Math" w:hAnsi="Cambria Math"/>
                <w:i/>
                <w:noProof/>
                <w:lang w:val="en-CA"/>
              </w:rPr>
            </m:ctrlPr>
          </m:dPr>
          <m:e>
            <m:r>
              <w:rPr>
                <w:rFonts w:ascii="Cambria Math" w:hAnsi="Cambria Math"/>
                <w:noProof/>
                <w:lang w:val="en-CA"/>
              </w:rPr>
              <m:t xml:space="preserve">  </m:t>
            </m:r>
            <m:m>
              <m:mPr>
                <m:mcs>
                  <m:mc>
                    <m:mcPr>
                      <m:count m:val="3"/>
                      <m:mcJc m:val="center"/>
                    </m:mcPr>
                  </m:mc>
                </m:mcs>
                <m:ctrlPr>
                  <w:rPr>
                    <w:rFonts w:ascii="Cambria Math" w:hAnsi="Cambria Math"/>
                    <w:i/>
                    <w:noProof/>
                    <w:lang w:val="en-CA"/>
                  </w:rPr>
                </m:ctrlPr>
              </m:mPr>
              <m:mr>
                <m:e>
                  <m:r>
                    <m:rPr>
                      <m:nor/>
                    </m:rPr>
                    <w:rPr>
                      <w:noProof/>
                      <w:lang w:val="en-CA"/>
                    </w:rPr>
                    <m:t>x</m:t>
                  </m:r>
                </m:e>
                <m:e>
                  <m:r>
                    <m:rPr>
                      <m:nor/>
                    </m:rPr>
                    <w:rPr>
                      <w:noProof/>
                      <w:lang w:val="en-CA"/>
                    </w:rPr>
                    <m:t>;</m:t>
                  </m:r>
                </m:e>
                <m:e>
                  <m:r>
                    <m:rPr>
                      <m:nor/>
                    </m:rPr>
                    <w:rPr>
                      <w:noProof/>
                      <w:lang w:val="en-CA"/>
                    </w:rPr>
                    <m:t>x &lt;= y</m:t>
                  </m:r>
                </m:e>
              </m:mr>
              <m:mr>
                <m:e>
                  <m:r>
                    <m:rPr>
                      <m:nor/>
                    </m:rPr>
                    <w:rPr>
                      <w:noProof/>
                      <w:lang w:val="en-CA"/>
                    </w:rPr>
                    <m:t>y</m:t>
                  </m:r>
                </m:e>
                <m:e>
                  <m:r>
                    <m:rPr>
                      <m:nor/>
                    </m:rPr>
                    <w:rPr>
                      <w:noProof/>
                      <w:lang w:val="en-CA"/>
                    </w:rPr>
                    <m:t>;</m:t>
                  </m:r>
                </m:e>
                <m:e>
                  <m:r>
                    <m:rPr>
                      <m:nor/>
                    </m:rPr>
                    <w:rPr>
                      <w:noProof/>
                      <w:lang w:val="en-CA"/>
                    </w:rPr>
                    <m:t xml:space="preserve">x &gt; </m:t>
                  </m:r>
                  <m:r>
                    <m:rPr>
                      <m:nor/>
                    </m:rPr>
                    <w:rPr>
                      <w:rFonts w:ascii="Cambria Math"/>
                      <w:noProof/>
                      <w:lang w:val="en-CA"/>
                    </w:rPr>
                    <m:t>y</m:t>
                  </m:r>
                </m:e>
              </m:mr>
            </m:m>
          </m:e>
        </m:d>
      </m:oMath>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16</w:t>
      </w:r>
      <w:r w:rsidRPr="00DE0F0E">
        <w:rPr>
          <w:noProof/>
          <w:lang w:val="en-CA"/>
        </w:rPr>
        <w:fldChar w:fldCharType="end"/>
      </w:r>
      <w:r w:rsidRPr="00DE0F0E">
        <w:rPr>
          <w:noProof/>
          <w:lang w:val="en-CA"/>
        </w:rPr>
        <w:t>)</w:t>
      </w:r>
    </w:p>
    <w:p w14:paraId="0695CFA1" w14:textId="4A5882FD" w:rsidR="00B93208" w:rsidRPr="00DE0F0E" w:rsidRDefault="00B93208" w:rsidP="00B93208">
      <w:pPr>
        <w:pStyle w:val="Equation"/>
        <w:tabs>
          <w:tab w:val="clear" w:pos="794"/>
          <w:tab w:val="clear" w:pos="1588"/>
          <w:tab w:val="left" w:pos="1418"/>
        </w:tabs>
        <w:ind w:left="1412" w:hanging="850"/>
        <w:rPr>
          <w:noProof/>
          <w:lang w:val="en-CA"/>
        </w:rPr>
      </w:pPr>
      <w:r w:rsidRPr="00DE0F0E">
        <w:rPr>
          <w:noProof/>
          <w:lang w:val="en-CA"/>
        </w:rPr>
        <w:t xml:space="preserve">Max( x, y ) = </w:t>
      </w:r>
      <m:oMath>
        <m:d>
          <m:dPr>
            <m:begChr m:val="{"/>
            <m:endChr m:val=""/>
            <m:ctrlPr>
              <w:rPr>
                <w:rFonts w:ascii="Cambria Math" w:hAnsi="Cambria Math"/>
                <w:i/>
                <w:noProof/>
                <w:lang w:val="en-CA"/>
              </w:rPr>
            </m:ctrlPr>
          </m:dPr>
          <m:e>
            <m:r>
              <w:rPr>
                <w:rFonts w:ascii="Cambria Math" w:hAnsi="Cambria Math"/>
                <w:noProof/>
                <w:lang w:val="en-CA"/>
              </w:rPr>
              <m:t xml:space="preserve">  </m:t>
            </m:r>
            <m:m>
              <m:mPr>
                <m:mcs>
                  <m:mc>
                    <m:mcPr>
                      <m:count m:val="3"/>
                      <m:mcJc m:val="center"/>
                    </m:mcPr>
                  </m:mc>
                </m:mcs>
                <m:ctrlPr>
                  <w:rPr>
                    <w:rFonts w:ascii="Cambria Math" w:hAnsi="Cambria Math"/>
                    <w:i/>
                    <w:noProof/>
                    <w:lang w:val="en-CA"/>
                  </w:rPr>
                </m:ctrlPr>
              </m:mPr>
              <m:mr>
                <m:e>
                  <m:r>
                    <m:rPr>
                      <m:nor/>
                    </m:rPr>
                    <w:rPr>
                      <w:noProof/>
                      <w:lang w:val="en-CA"/>
                    </w:rPr>
                    <m:t>x</m:t>
                  </m:r>
                </m:e>
                <m:e>
                  <m:r>
                    <m:rPr>
                      <m:nor/>
                    </m:rPr>
                    <w:rPr>
                      <w:noProof/>
                      <w:lang w:val="en-CA"/>
                    </w:rPr>
                    <m:t>;</m:t>
                  </m:r>
                </m:e>
                <m:e>
                  <m:r>
                    <m:rPr>
                      <m:nor/>
                    </m:rPr>
                    <w:rPr>
                      <w:noProof/>
                      <w:lang w:val="en-CA"/>
                    </w:rPr>
                    <m:t>x</m:t>
                  </m:r>
                  <m:r>
                    <m:rPr>
                      <m:nor/>
                    </m:rPr>
                    <w:rPr>
                      <w:rFonts w:ascii="Cambria Math"/>
                      <w:noProof/>
                      <w:lang w:val="en-CA"/>
                    </w:rPr>
                    <m:t xml:space="preserve"> </m:t>
                  </m:r>
                  <m:r>
                    <m:rPr>
                      <m:nor/>
                    </m:rPr>
                    <w:rPr>
                      <w:noProof/>
                      <w:lang w:val="en-CA"/>
                    </w:rPr>
                    <m:t>&gt;=</m:t>
                  </m:r>
                  <m:r>
                    <m:rPr>
                      <m:nor/>
                    </m:rPr>
                    <w:rPr>
                      <w:rFonts w:ascii="Cambria Math"/>
                      <w:noProof/>
                      <w:lang w:val="en-CA"/>
                    </w:rPr>
                    <m:t xml:space="preserve"> </m:t>
                  </m:r>
                  <m:r>
                    <m:rPr>
                      <m:nor/>
                    </m:rPr>
                    <w:rPr>
                      <w:noProof/>
                      <w:lang w:val="en-CA"/>
                    </w:rPr>
                    <m:t>y</m:t>
                  </m:r>
                </m:e>
              </m:mr>
              <m:mr>
                <m:e>
                  <m:r>
                    <m:rPr>
                      <m:nor/>
                    </m:rPr>
                    <w:rPr>
                      <w:noProof/>
                      <w:lang w:val="en-CA"/>
                    </w:rPr>
                    <m:t>y</m:t>
                  </m:r>
                </m:e>
                <m:e>
                  <m:r>
                    <m:rPr>
                      <m:nor/>
                    </m:rPr>
                    <w:rPr>
                      <w:noProof/>
                      <w:lang w:val="en-CA"/>
                    </w:rPr>
                    <m:t>;</m:t>
                  </m:r>
                </m:e>
                <m:e>
                  <m:r>
                    <m:rPr>
                      <m:nor/>
                    </m:rPr>
                    <w:rPr>
                      <w:noProof/>
                      <w:lang w:val="en-CA"/>
                    </w:rPr>
                    <m:t>x &lt; y</m:t>
                  </m:r>
                </m:e>
              </m:mr>
            </m:m>
          </m:e>
        </m:d>
      </m:oMath>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17</w:t>
      </w:r>
      <w:r w:rsidRPr="00DE0F0E">
        <w:rPr>
          <w:noProof/>
          <w:lang w:val="en-CA"/>
        </w:rPr>
        <w:fldChar w:fldCharType="end"/>
      </w:r>
      <w:r w:rsidRPr="00DE0F0E">
        <w:rPr>
          <w:noProof/>
          <w:lang w:val="en-CA"/>
        </w:rPr>
        <w:t>)</w:t>
      </w:r>
    </w:p>
    <w:p w14:paraId="3C4B094A" w14:textId="33D3B3DE" w:rsidR="00B93208" w:rsidRPr="00DE0F0E" w:rsidRDefault="00B93208" w:rsidP="00B93208">
      <w:pPr>
        <w:pStyle w:val="Equation"/>
        <w:tabs>
          <w:tab w:val="clear" w:pos="794"/>
          <w:tab w:val="clear" w:pos="1588"/>
          <w:tab w:val="left" w:pos="1418"/>
        </w:tabs>
        <w:ind w:left="1412" w:hanging="850"/>
        <w:rPr>
          <w:noProof/>
          <w:lang w:val="en-CA"/>
        </w:rPr>
      </w:pPr>
      <w:r w:rsidRPr="00DE0F0E">
        <w:rPr>
          <w:noProof/>
          <w:lang w:val="en-CA"/>
        </w:rPr>
        <w:t>Round( x ) = Sign( x ) * Floor( Abs( x ) + 0.5 )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18</w:t>
      </w:r>
      <w:r w:rsidRPr="00DE0F0E">
        <w:rPr>
          <w:noProof/>
          <w:lang w:val="en-CA"/>
        </w:rPr>
        <w:fldChar w:fldCharType="end"/>
      </w:r>
      <w:r w:rsidRPr="00DE0F0E">
        <w:rPr>
          <w:noProof/>
          <w:lang w:val="en-CA"/>
        </w:rPr>
        <w:t>)</w:t>
      </w:r>
    </w:p>
    <w:p w14:paraId="25B01F65" w14:textId="2F2AAD3E" w:rsidR="00B93208" w:rsidRPr="00DE0F0E" w:rsidRDefault="00B93208" w:rsidP="00B93208">
      <w:pPr>
        <w:pStyle w:val="Equation"/>
        <w:tabs>
          <w:tab w:val="clear" w:pos="794"/>
          <w:tab w:val="clear" w:pos="1588"/>
          <w:tab w:val="left" w:pos="1418"/>
        </w:tabs>
        <w:ind w:left="1412" w:hanging="850"/>
        <w:rPr>
          <w:noProof/>
          <w:lang w:val="en-CA"/>
        </w:rPr>
      </w:pPr>
      <w:r w:rsidRPr="00DE0F0E">
        <w:rPr>
          <w:noProof/>
          <w:lang w:val="en-CA"/>
        </w:rPr>
        <w:t xml:space="preserve">Sign( x ) = </w:t>
      </w:r>
      <m:oMath>
        <m:d>
          <m:dPr>
            <m:begChr m:val="{"/>
            <m:endChr m:val=""/>
            <m:ctrlPr>
              <w:rPr>
                <w:rFonts w:ascii="Cambria Math" w:hAnsi="Cambria Math"/>
                <w:i/>
                <w:noProof/>
                <w:lang w:val="en-CA"/>
              </w:rPr>
            </m:ctrlPr>
          </m:dPr>
          <m:e>
            <m:m>
              <m:mPr>
                <m:mcs>
                  <m:mc>
                    <m:mcPr>
                      <m:count m:val="3"/>
                      <m:mcJc m:val="center"/>
                    </m:mcPr>
                  </m:mc>
                </m:mcs>
                <m:ctrlPr>
                  <w:rPr>
                    <w:rFonts w:ascii="Cambria Math" w:hAnsi="Cambria Math"/>
                    <w:i/>
                    <w:noProof/>
                    <w:lang w:val="en-CA"/>
                  </w:rPr>
                </m:ctrlPr>
              </m:mPr>
              <m:mr>
                <m:e>
                  <m:r>
                    <m:rPr>
                      <m:nor/>
                    </m:rPr>
                    <w:rPr>
                      <w:noProof/>
                      <w:lang w:val="en-CA"/>
                    </w:rPr>
                    <m:t>1</m:t>
                  </m:r>
                </m:e>
                <m:e>
                  <m:r>
                    <m:rPr>
                      <m:nor/>
                    </m:rPr>
                    <w:rPr>
                      <w:noProof/>
                      <w:lang w:val="en-CA"/>
                    </w:rPr>
                    <m:t>;</m:t>
                  </m:r>
                </m:e>
                <m:e>
                  <m:r>
                    <m:rPr>
                      <m:nor/>
                    </m:rPr>
                    <w:rPr>
                      <w:noProof/>
                      <w:lang w:val="en-CA"/>
                    </w:rPr>
                    <m:t>x &gt; 0</m:t>
                  </m:r>
                </m:e>
              </m:mr>
              <m:mr>
                <m:e>
                  <m:r>
                    <m:rPr>
                      <m:nor/>
                    </m:rPr>
                    <w:rPr>
                      <w:noProof/>
                      <w:lang w:val="en-CA"/>
                    </w:rPr>
                    <m:t>0</m:t>
                  </m:r>
                </m:e>
                <m:e>
                  <m:r>
                    <m:rPr>
                      <m:nor/>
                    </m:rPr>
                    <w:rPr>
                      <w:noProof/>
                      <w:lang w:val="en-CA"/>
                    </w:rPr>
                    <m:t>;</m:t>
                  </m:r>
                </m:e>
                <m:e>
                  <m:r>
                    <m:rPr>
                      <m:nor/>
                    </m:rPr>
                    <w:rPr>
                      <w:noProof/>
                      <w:lang w:val="en-CA"/>
                    </w:rPr>
                    <m:t>x  = =  0</m:t>
                  </m:r>
                </m:e>
              </m:mr>
              <m:mr>
                <m:e>
                  <m:r>
                    <w:rPr>
                      <w:rFonts w:ascii="Cambria Math" w:hAnsi="Cambria Math"/>
                      <w:noProof/>
                      <w:lang w:val="en-CA"/>
                    </w:rPr>
                    <m:t>-</m:t>
                  </m:r>
                  <m:r>
                    <m:rPr>
                      <m:nor/>
                    </m:rPr>
                    <w:rPr>
                      <w:noProof/>
                      <w:lang w:val="en-CA"/>
                    </w:rPr>
                    <m:t>1</m:t>
                  </m:r>
                </m:e>
                <m:e>
                  <m:r>
                    <m:rPr>
                      <m:nor/>
                    </m:rPr>
                    <w:rPr>
                      <w:noProof/>
                      <w:lang w:val="en-CA"/>
                    </w:rPr>
                    <m:t>;</m:t>
                  </m:r>
                </m:e>
                <m:e>
                  <m:r>
                    <m:rPr>
                      <m:nor/>
                    </m:rPr>
                    <w:rPr>
                      <w:noProof/>
                      <w:lang w:val="en-CA"/>
                    </w:rPr>
                    <m:t>x  &lt;  0</m:t>
                  </m:r>
                </m:e>
              </m:mr>
            </m:m>
          </m:e>
        </m:d>
      </m:oMath>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19</w:t>
      </w:r>
      <w:r w:rsidRPr="00DE0F0E">
        <w:rPr>
          <w:noProof/>
          <w:lang w:val="en-CA"/>
        </w:rPr>
        <w:fldChar w:fldCharType="end"/>
      </w:r>
      <w:r w:rsidRPr="00DE0F0E">
        <w:rPr>
          <w:noProof/>
          <w:lang w:val="en-CA"/>
        </w:rPr>
        <w:t>)</w:t>
      </w:r>
    </w:p>
    <w:p w14:paraId="70B1326A" w14:textId="1362ED6B" w:rsidR="00B93208" w:rsidRPr="00DE0F0E" w:rsidRDefault="00B93208" w:rsidP="00B93208">
      <w:pPr>
        <w:pStyle w:val="Equation"/>
        <w:tabs>
          <w:tab w:val="clear" w:pos="794"/>
          <w:tab w:val="clear" w:pos="1588"/>
          <w:tab w:val="left" w:pos="1418"/>
        </w:tabs>
        <w:ind w:left="1412" w:hanging="850"/>
        <w:rPr>
          <w:noProof/>
          <w:lang w:val="en-CA"/>
        </w:rPr>
      </w:pPr>
      <w:r w:rsidRPr="00DE0F0E">
        <w:rPr>
          <w:noProof/>
          <w:lang w:val="en-CA"/>
        </w:rPr>
        <w:t>Sin( x )</w:t>
      </w:r>
      <w:r w:rsidRPr="00DE0F0E">
        <w:rPr>
          <w:noProof/>
          <w:lang w:val="en-CA"/>
        </w:rPr>
        <w:tab/>
        <w:t>the trigonometric sine function operating on an argument x in units of radians</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20</w:t>
      </w:r>
      <w:r w:rsidRPr="00DE0F0E">
        <w:rPr>
          <w:noProof/>
          <w:lang w:val="en-CA"/>
        </w:rPr>
        <w:fldChar w:fldCharType="end"/>
      </w:r>
      <w:r w:rsidRPr="00DE0F0E">
        <w:rPr>
          <w:noProof/>
          <w:lang w:val="en-CA"/>
        </w:rPr>
        <w:t>)</w:t>
      </w:r>
    </w:p>
    <w:p w14:paraId="58E80CB5" w14:textId="5C0E7642" w:rsidR="00B93208" w:rsidRPr="00DE0F0E" w:rsidRDefault="00B93208" w:rsidP="00B93208">
      <w:pPr>
        <w:pStyle w:val="Equation"/>
        <w:tabs>
          <w:tab w:val="clear" w:pos="794"/>
          <w:tab w:val="clear" w:pos="1588"/>
          <w:tab w:val="left" w:pos="1418"/>
        </w:tabs>
        <w:ind w:left="1412" w:hanging="850"/>
        <w:rPr>
          <w:noProof/>
          <w:lang w:val="en-CA"/>
        </w:rPr>
      </w:pPr>
      <w:r w:rsidRPr="00DE0F0E">
        <w:rPr>
          <w:noProof/>
          <w:lang w:val="en-CA"/>
        </w:rPr>
        <w:t xml:space="preserve">Sqrt( </w:t>
      </w:r>
      <w:r w:rsidRPr="00DE0F0E">
        <w:rPr>
          <w:iCs/>
          <w:noProof/>
          <w:lang w:val="en-CA"/>
        </w:rPr>
        <w:t>x</w:t>
      </w:r>
      <w:r w:rsidRPr="00DE0F0E">
        <w:rPr>
          <w:noProof/>
          <w:lang w:val="en-CA"/>
        </w:rPr>
        <w:t xml:space="preserve"> ) =</w:t>
      </w:r>
      <w:bookmarkStart w:id="155" w:name="_Hlk508806393"/>
      <w:r w:rsidRPr="00DE0F0E">
        <w:rPr>
          <w:noProof/>
          <w:lang w:val="en-CA"/>
        </w:rPr>
        <w:t xml:space="preserve"> </w:t>
      </w:r>
      <m:oMath>
        <m:rad>
          <m:radPr>
            <m:degHide m:val="1"/>
            <m:ctrlPr>
              <w:rPr>
                <w:rFonts w:ascii="Cambria Math" w:hAnsi="Cambria Math"/>
                <w:i/>
                <w:noProof/>
                <w:lang w:val="en-CA"/>
              </w:rPr>
            </m:ctrlPr>
          </m:radPr>
          <m:deg/>
          <m:e>
            <m:r>
              <m:rPr>
                <m:nor/>
              </m:rPr>
              <w:rPr>
                <w:noProof/>
                <w:lang w:val="en-CA"/>
              </w:rPr>
              <m:t>x</m:t>
            </m:r>
          </m:e>
        </m:rad>
      </m:oMath>
      <w:bookmarkEnd w:id="155"/>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21</w:t>
      </w:r>
      <w:r w:rsidRPr="00DE0F0E">
        <w:rPr>
          <w:noProof/>
          <w:lang w:val="en-CA"/>
        </w:rPr>
        <w:fldChar w:fldCharType="end"/>
      </w:r>
      <w:r w:rsidRPr="00DE0F0E">
        <w:rPr>
          <w:noProof/>
          <w:lang w:val="en-CA"/>
        </w:rPr>
        <w:t>)</w:t>
      </w:r>
    </w:p>
    <w:p w14:paraId="593C73DD" w14:textId="7F68369A" w:rsidR="00B93208" w:rsidRPr="00DE0F0E" w:rsidRDefault="00B93208" w:rsidP="00B93208">
      <w:pPr>
        <w:pStyle w:val="Equation"/>
        <w:tabs>
          <w:tab w:val="clear" w:pos="794"/>
          <w:tab w:val="clear" w:pos="1588"/>
          <w:tab w:val="left" w:pos="1418"/>
        </w:tabs>
        <w:ind w:left="1412" w:hanging="850"/>
        <w:rPr>
          <w:noProof/>
          <w:lang w:val="en-CA"/>
        </w:rPr>
      </w:pPr>
      <w:bookmarkStart w:id="156" w:name="_Toc226456478"/>
      <w:bookmarkStart w:id="157" w:name="_Toc248045181"/>
      <w:bookmarkStart w:id="158" w:name="_Toc287363737"/>
      <w:bookmarkStart w:id="159" w:name="_Toc311216720"/>
      <w:bookmarkStart w:id="160" w:name="_Toc317198685"/>
      <w:r w:rsidRPr="00DE0F0E">
        <w:rPr>
          <w:noProof/>
          <w:lang w:val="en-CA"/>
        </w:rPr>
        <w:t xml:space="preserve">Swap( </w:t>
      </w:r>
      <w:r w:rsidRPr="00DE0F0E">
        <w:rPr>
          <w:iCs/>
          <w:noProof/>
          <w:lang w:val="en-CA"/>
        </w:rPr>
        <w:t>x, y</w:t>
      </w:r>
      <w:r w:rsidRPr="00DE0F0E">
        <w:rPr>
          <w:noProof/>
          <w:lang w:val="en-CA"/>
        </w:rPr>
        <w:t xml:space="preserve"> ) = ( y, x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22</w:t>
      </w:r>
      <w:r w:rsidRPr="00DE0F0E">
        <w:rPr>
          <w:noProof/>
          <w:lang w:val="en-CA"/>
        </w:rPr>
        <w:fldChar w:fldCharType="end"/>
      </w:r>
      <w:r w:rsidRPr="00DE0F0E">
        <w:rPr>
          <w:noProof/>
          <w:lang w:val="en-CA"/>
        </w:rPr>
        <w:t>)</w:t>
      </w:r>
    </w:p>
    <w:p w14:paraId="7F35C5A4" w14:textId="6937A151" w:rsidR="00B93208" w:rsidRPr="00DE0F0E" w:rsidRDefault="00B93208" w:rsidP="00B93208">
      <w:pPr>
        <w:pStyle w:val="Equation"/>
        <w:tabs>
          <w:tab w:val="clear" w:pos="794"/>
          <w:tab w:val="clear" w:pos="1588"/>
          <w:tab w:val="left" w:pos="1418"/>
        </w:tabs>
        <w:ind w:left="1412" w:hanging="850"/>
        <w:rPr>
          <w:noProof/>
          <w:lang w:val="en-CA"/>
        </w:rPr>
      </w:pPr>
      <w:r w:rsidRPr="00DE0F0E">
        <w:rPr>
          <w:noProof/>
          <w:lang w:val="en-CA"/>
        </w:rPr>
        <w:t>Tan( x )</w:t>
      </w:r>
      <w:r w:rsidRPr="00DE0F0E">
        <w:rPr>
          <w:noProof/>
          <w:lang w:val="en-CA"/>
        </w:rPr>
        <w:tab/>
        <w:t>the trigonometric tangent function operating on an argument x in units of radians</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23</w:t>
      </w:r>
      <w:r w:rsidRPr="00DE0F0E">
        <w:rPr>
          <w:noProof/>
          <w:lang w:val="en-CA"/>
        </w:rPr>
        <w:fldChar w:fldCharType="end"/>
      </w:r>
      <w:r w:rsidRPr="00DE0F0E">
        <w:rPr>
          <w:noProof/>
          <w:lang w:val="en-CA"/>
        </w:rPr>
        <w:t>)</w:t>
      </w:r>
    </w:p>
    <w:p w14:paraId="4CEC150C" w14:textId="77777777" w:rsidR="00B93208" w:rsidRPr="00DE0F0E" w:rsidRDefault="00B93208" w:rsidP="00B93208">
      <w:pPr>
        <w:pStyle w:val="Heading2"/>
        <w:rPr>
          <w:noProof/>
          <w:lang w:val="en-CA"/>
        </w:rPr>
      </w:pPr>
      <w:bookmarkStart w:id="161" w:name="_Toc415475790"/>
      <w:bookmarkStart w:id="162" w:name="_Toc423599065"/>
      <w:bookmarkStart w:id="163" w:name="_Toc423601569"/>
      <w:bookmarkStart w:id="164" w:name="_Toc501130135"/>
      <w:bookmarkStart w:id="165" w:name="_Toc510795058"/>
      <w:bookmarkStart w:id="166" w:name="_Toc3756767"/>
      <w:r w:rsidRPr="00DE0F0E">
        <w:rPr>
          <w:noProof/>
          <w:lang w:val="en-CA"/>
        </w:rPr>
        <w:t>Order of operation precedence</w:t>
      </w:r>
      <w:bookmarkEnd w:id="156"/>
      <w:bookmarkEnd w:id="157"/>
      <w:bookmarkEnd w:id="158"/>
      <w:bookmarkEnd w:id="159"/>
      <w:bookmarkEnd w:id="160"/>
      <w:bookmarkEnd w:id="161"/>
      <w:bookmarkEnd w:id="162"/>
      <w:bookmarkEnd w:id="163"/>
      <w:bookmarkEnd w:id="164"/>
      <w:bookmarkEnd w:id="165"/>
      <w:bookmarkEnd w:id="166"/>
    </w:p>
    <w:p w14:paraId="17F03990" w14:textId="77777777" w:rsidR="00B93208" w:rsidRPr="00DE0F0E" w:rsidRDefault="00B93208" w:rsidP="00B93208">
      <w:pPr>
        <w:rPr>
          <w:noProof/>
          <w:lang w:val="en-CA"/>
        </w:rPr>
      </w:pPr>
      <w:r w:rsidRPr="00DE0F0E">
        <w:rPr>
          <w:noProof/>
          <w:lang w:val="en-CA"/>
        </w:rPr>
        <w:t>When order of precedence in an expression is not indicated explicitly by use of parentheses, the following rules apply:</w:t>
      </w:r>
    </w:p>
    <w:p w14:paraId="75DD18BC" w14:textId="77777777" w:rsidR="00B93208" w:rsidRPr="00DE0F0E" w:rsidRDefault="00B93208" w:rsidP="00B93208">
      <w:pPr>
        <w:spacing w:before="86"/>
        <w:ind w:left="397" w:hanging="397"/>
        <w:rPr>
          <w:noProof/>
          <w:lang w:val="en-CA"/>
        </w:rPr>
      </w:pPr>
      <w:r w:rsidRPr="00DE0F0E">
        <w:rPr>
          <w:noProof/>
          <w:lang w:val="en-CA"/>
        </w:rPr>
        <w:t>–</w:t>
      </w:r>
      <w:r w:rsidRPr="00DE0F0E">
        <w:rPr>
          <w:noProof/>
          <w:lang w:val="en-CA"/>
        </w:rPr>
        <w:tab/>
        <w:t>Operations of a higher precedence are evaluated before any operation of a lower precedence.</w:t>
      </w:r>
    </w:p>
    <w:p w14:paraId="3E0AD2D1" w14:textId="77777777" w:rsidR="00B93208" w:rsidRPr="00DE0F0E" w:rsidRDefault="00B93208" w:rsidP="00B93208">
      <w:pPr>
        <w:spacing w:before="86"/>
        <w:ind w:left="397" w:hanging="397"/>
        <w:rPr>
          <w:noProof/>
          <w:lang w:val="en-CA"/>
        </w:rPr>
      </w:pPr>
      <w:r w:rsidRPr="00DE0F0E">
        <w:rPr>
          <w:noProof/>
          <w:lang w:val="en-CA"/>
        </w:rPr>
        <w:t>–</w:t>
      </w:r>
      <w:r w:rsidRPr="00DE0F0E">
        <w:rPr>
          <w:noProof/>
          <w:lang w:val="en-CA"/>
        </w:rPr>
        <w:tab/>
        <w:t>Operations of the same precedence are evaluated sequentially from left to right.</w:t>
      </w:r>
    </w:p>
    <w:p w14:paraId="404672C5" w14:textId="536DD163" w:rsidR="00B93208" w:rsidRPr="00DE0F0E" w:rsidRDefault="00B93208" w:rsidP="00B93208">
      <w:pPr>
        <w:rPr>
          <w:noProof/>
          <w:lang w:val="en-CA"/>
        </w:rPr>
      </w:pPr>
      <w:r w:rsidRPr="00DE0F0E">
        <w:rPr>
          <w:noProof/>
          <w:lang w:val="en-CA"/>
        </w:rPr>
        <w:fldChar w:fldCharType="begin" w:fldLock="1"/>
      </w:r>
      <w:r w:rsidRPr="00DE0F0E">
        <w:rPr>
          <w:noProof/>
          <w:lang w:val="en-CA"/>
        </w:rPr>
        <w:instrText xml:space="preserve"> REF _Ref215994896 \h  \* MERGEFORMAT </w:instrText>
      </w:r>
      <w:r w:rsidRPr="00DE0F0E">
        <w:rPr>
          <w:noProof/>
          <w:lang w:val="en-CA"/>
        </w:rPr>
      </w:r>
      <w:r w:rsidRPr="00DE0F0E">
        <w:rPr>
          <w:noProof/>
          <w:lang w:val="en-CA"/>
        </w:rPr>
        <w:fldChar w:fldCharType="separate"/>
      </w:r>
      <w:r w:rsidR="00043B38" w:rsidRPr="00DE0F0E">
        <w:rPr>
          <w:noProof/>
          <w:lang w:val="en-CA"/>
        </w:rPr>
        <w:t>Table </w:t>
      </w:r>
      <w:r w:rsidR="00043B38">
        <w:rPr>
          <w:noProof/>
          <w:lang w:val="en-CA"/>
        </w:rPr>
        <w:t>5</w:t>
      </w:r>
      <w:r w:rsidR="00043B38" w:rsidRPr="00DE0F0E">
        <w:rPr>
          <w:noProof/>
          <w:lang w:val="en-CA"/>
        </w:rPr>
        <w:noBreakHyphen/>
      </w:r>
      <w:r w:rsidR="00043B38">
        <w:rPr>
          <w:noProof/>
          <w:lang w:val="en-CA"/>
        </w:rPr>
        <w:t>1</w:t>
      </w:r>
      <w:r w:rsidRPr="00DE0F0E">
        <w:rPr>
          <w:noProof/>
          <w:lang w:val="en-CA"/>
        </w:rPr>
        <w:fldChar w:fldCharType="end"/>
      </w:r>
      <w:r w:rsidRPr="00DE0F0E">
        <w:rPr>
          <w:noProof/>
          <w:lang w:val="en-CA"/>
        </w:rPr>
        <w:t xml:space="preserve"> specifies the precedence of operations from highest to lowest; a higher position in the table indicates a higher precedence.</w:t>
      </w:r>
    </w:p>
    <w:p w14:paraId="69ADB70C" w14:textId="77777777" w:rsidR="00B93208" w:rsidRPr="00DE0F0E" w:rsidRDefault="00B93208" w:rsidP="00B93208">
      <w:pPr>
        <w:pStyle w:val="Note1"/>
        <w:rPr>
          <w:noProof/>
          <w:lang w:val="en-CA"/>
        </w:rPr>
      </w:pPr>
      <w:r w:rsidRPr="00DE0F0E">
        <w:rPr>
          <w:noProof/>
          <w:lang w:val="en-CA"/>
        </w:rPr>
        <w:t>NOTE – For those operators that are also used in the C programming language, the order of precedence used in this Specification is the same as used in the C programming language.</w:t>
      </w:r>
    </w:p>
    <w:p w14:paraId="48542C23" w14:textId="238FFE91" w:rsidR="00B93208" w:rsidRPr="00DE0F0E" w:rsidRDefault="00B93208" w:rsidP="00B93208">
      <w:pPr>
        <w:pStyle w:val="Caption"/>
        <w:rPr>
          <w:noProof/>
          <w:lang w:val="en-CA"/>
        </w:rPr>
      </w:pPr>
      <w:bookmarkStart w:id="167" w:name="_Ref215994896"/>
      <w:bookmarkStart w:id="168" w:name="_Toc246350677"/>
      <w:bookmarkStart w:id="169" w:name="_Toc287363916"/>
      <w:bookmarkStart w:id="170" w:name="_Toc415476431"/>
      <w:bookmarkStart w:id="171" w:name="_Toc423602466"/>
      <w:bookmarkStart w:id="172" w:name="_Toc423602640"/>
      <w:bookmarkStart w:id="173" w:name="_Toc501130551"/>
      <w:bookmarkStart w:id="174" w:name="_Toc510795476"/>
      <w:r w:rsidRPr="00DE0F0E">
        <w:rPr>
          <w:noProof/>
          <w:lang w:val="en-CA"/>
        </w:rPr>
        <w:lastRenderedPageBreak/>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5</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1</w:t>
      </w:r>
      <w:r w:rsidR="007F6735" w:rsidRPr="00DE0F0E">
        <w:rPr>
          <w:noProof/>
          <w:lang w:val="en-CA"/>
        </w:rPr>
        <w:fldChar w:fldCharType="end"/>
      </w:r>
      <w:bookmarkEnd w:id="167"/>
      <w:r w:rsidRPr="00DE0F0E">
        <w:rPr>
          <w:noProof/>
          <w:lang w:val="en-CA"/>
        </w:rPr>
        <w:t xml:space="preserve"> – Operation precedence from highest (at top of table) to lowest (at bottom of table)</w:t>
      </w:r>
      <w:bookmarkEnd w:id="168"/>
      <w:bookmarkEnd w:id="169"/>
      <w:bookmarkEnd w:id="170"/>
      <w:bookmarkEnd w:id="171"/>
      <w:bookmarkEnd w:id="172"/>
      <w:bookmarkEnd w:id="173"/>
      <w:bookmarkEnd w:id="174"/>
    </w:p>
    <w:tbl>
      <w:tblPr>
        <w:tblW w:w="51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9"/>
      </w:tblGrid>
      <w:tr w:rsidR="00B93208" w:rsidRPr="00DE0F0E" w14:paraId="649AA8F4" w14:textId="77777777" w:rsidTr="00B93208">
        <w:trPr>
          <w:jc w:val="center"/>
        </w:trPr>
        <w:tc>
          <w:tcPr>
            <w:tcW w:w="5139" w:type="dxa"/>
          </w:tcPr>
          <w:p w14:paraId="602E2051" w14:textId="77777777" w:rsidR="00B93208" w:rsidRPr="00DE0F0E" w:rsidRDefault="00B93208" w:rsidP="00B93208">
            <w:pPr>
              <w:keepNext/>
              <w:keepLines/>
              <w:spacing w:before="120"/>
              <w:rPr>
                <w:b/>
                <w:noProof/>
                <w:lang w:val="en-CA"/>
              </w:rPr>
            </w:pPr>
            <w:r w:rsidRPr="00DE0F0E">
              <w:rPr>
                <w:b/>
                <w:noProof/>
                <w:lang w:val="en-CA"/>
              </w:rPr>
              <w:t>operations (with operands x, y, and z)</w:t>
            </w:r>
          </w:p>
        </w:tc>
      </w:tr>
      <w:tr w:rsidR="00B93208" w:rsidRPr="00DE0F0E" w14:paraId="55F9C235" w14:textId="77777777" w:rsidTr="00B93208">
        <w:trPr>
          <w:jc w:val="center"/>
        </w:trPr>
        <w:tc>
          <w:tcPr>
            <w:tcW w:w="5139" w:type="dxa"/>
          </w:tcPr>
          <w:p w14:paraId="1C507734" w14:textId="77777777" w:rsidR="00B93208" w:rsidRPr="00DE0F0E" w:rsidRDefault="00B93208" w:rsidP="00B93208">
            <w:pPr>
              <w:keepNext/>
              <w:keepLines/>
              <w:spacing w:before="120"/>
              <w:rPr>
                <w:noProof/>
                <w:lang w:val="en-CA"/>
              </w:rPr>
            </w:pPr>
            <w:r w:rsidRPr="00DE0F0E">
              <w:rPr>
                <w:noProof/>
                <w:lang w:val="en-CA"/>
              </w:rPr>
              <w:t>"x++", "x− −"</w:t>
            </w:r>
          </w:p>
        </w:tc>
      </w:tr>
      <w:tr w:rsidR="00B93208" w:rsidRPr="00DE0F0E" w14:paraId="2C584CC7" w14:textId="77777777" w:rsidTr="00B93208">
        <w:trPr>
          <w:jc w:val="center"/>
        </w:trPr>
        <w:tc>
          <w:tcPr>
            <w:tcW w:w="5139" w:type="dxa"/>
          </w:tcPr>
          <w:p w14:paraId="699C4D8F" w14:textId="77777777" w:rsidR="00B93208" w:rsidRPr="00DE0F0E" w:rsidRDefault="00B93208" w:rsidP="00B93208">
            <w:pPr>
              <w:keepNext/>
              <w:keepLines/>
              <w:spacing w:before="120"/>
              <w:rPr>
                <w:noProof/>
                <w:lang w:val="en-CA"/>
              </w:rPr>
            </w:pPr>
            <w:r w:rsidRPr="00DE0F0E">
              <w:rPr>
                <w:noProof/>
                <w:lang w:val="en-CA"/>
              </w:rPr>
              <w:t>"!x", "−x" (as a unary prefix operator)</w:t>
            </w:r>
          </w:p>
        </w:tc>
      </w:tr>
      <w:tr w:rsidR="00B93208" w:rsidRPr="00DE0F0E" w14:paraId="03ACBBFC" w14:textId="77777777" w:rsidTr="00B93208">
        <w:trPr>
          <w:jc w:val="center"/>
        </w:trPr>
        <w:tc>
          <w:tcPr>
            <w:tcW w:w="5139" w:type="dxa"/>
          </w:tcPr>
          <w:p w14:paraId="5286425D" w14:textId="77777777" w:rsidR="00B93208" w:rsidRPr="00DE0F0E" w:rsidRDefault="00B93208" w:rsidP="00B93208">
            <w:pPr>
              <w:keepNext/>
              <w:keepLines/>
              <w:spacing w:before="120"/>
              <w:rPr>
                <w:noProof/>
                <w:lang w:val="en-CA"/>
              </w:rPr>
            </w:pPr>
            <w:r w:rsidRPr="00DE0F0E">
              <w:rPr>
                <w:noProof/>
                <w:lang w:val="en-CA"/>
              </w:rPr>
              <w:t>x</w:t>
            </w:r>
            <w:r w:rsidRPr="00DE0F0E">
              <w:rPr>
                <w:noProof/>
                <w:vertAlign w:val="superscript"/>
                <w:lang w:val="en-CA"/>
              </w:rPr>
              <w:t>y</w:t>
            </w:r>
          </w:p>
        </w:tc>
      </w:tr>
      <w:tr w:rsidR="00B93208" w:rsidRPr="00DE0F0E" w14:paraId="693914A6" w14:textId="77777777" w:rsidTr="00B93208">
        <w:trPr>
          <w:jc w:val="center"/>
        </w:trPr>
        <w:tc>
          <w:tcPr>
            <w:tcW w:w="5139" w:type="dxa"/>
          </w:tcPr>
          <w:p w14:paraId="14B46FFE" w14:textId="77777777" w:rsidR="00B93208" w:rsidRPr="00DE0F0E" w:rsidRDefault="00B93208" w:rsidP="00B93208">
            <w:pPr>
              <w:keepNext/>
              <w:keepLines/>
              <w:spacing w:before="120"/>
              <w:rPr>
                <w:noProof/>
                <w:lang w:val="en-CA"/>
              </w:rPr>
            </w:pPr>
            <w:r w:rsidRPr="00DE0F0E">
              <w:rPr>
                <w:noProof/>
                <w:lang w:val="en-CA"/>
              </w:rPr>
              <w:t>"x * y", "x / y", "x ÷ y", "</w:t>
            </w:r>
            <m:oMath>
              <m:f>
                <m:fPr>
                  <m:ctrlPr>
                    <w:rPr>
                      <w:rFonts w:ascii="Cambria Math" w:hAnsi="Cambria Math"/>
                      <w:noProof/>
                      <w:sz w:val="24"/>
                      <w:szCs w:val="24"/>
                      <w:lang w:val="en-CA"/>
                    </w:rPr>
                  </m:ctrlPr>
                </m:fPr>
                <m:num>
                  <m:r>
                    <m:rPr>
                      <m:nor/>
                    </m:rPr>
                    <w:rPr>
                      <w:noProof/>
                      <w:sz w:val="24"/>
                      <w:szCs w:val="24"/>
                      <w:lang w:val="en-CA"/>
                    </w:rPr>
                    <m:t>x</m:t>
                  </m:r>
                </m:num>
                <m:den>
                  <m:r>
                    <m:rPr>
                      <m:nor/>
                    </m:rPr>
                    <w:rPr>
                      <w:noProof/>
                      <w:sz w:val="24"/>
                      <w:szCs w:val="24"/>
                      <w:lang w:val="en-CA"/>
                    </w:rPr>
                    <m:t>y</m:t>
                  </m:r>
                </m:den>
              </m:f>
            </m:oMath>
            <w:r w:rsidRPr="00DE0F0E">
              <w:rPr>
                <w:noProof/>
                <w:lang w:val="en-CA"/>
              </w:rPr>
              <w:t>", "x % y"</w:t>
            </w:r>
          </w:p>
        </w:tc>
      </w:tr>
      <w:tr w:rsidR="00B93208" w:rsidRPr="00DE0F0E" w14:paraId="42FF94AF" w14:textId="77777777" w:rsidTr="00B93208">
        <w:trPr>
          <w:jc w:val="center"/>
        </w:trPr>
        <w:tc>
          <w:tcPr>
            <w:tcW w:w="5139" w:type="dxa"/>
          </w:tcPr>
          <w:p w14:paraId="4DDA190B" w14:textId="77777777" w:rsidR="00B93208" w:rsidRPr="00DE0F0E" w:rsidRDefault="00B93208" w:rsidP="00B93208">
            <w:pPr>
              <w:keepNext/>
              <w:keepLines/>
              <w:spacing w:before="120"/>
              <w:rPr>
                <w:noProof/>
                <w:lang w:val="en-CA"/>
              </w:rPr>
            </w:pPr>
            <w:r w:rsidRPr="00DE0F0E">
              <w:rPr>
                <w:noProof/>
                <w:lang w:val="en-CA"/>
              </w:rPr>
              <w:t>"x + y", "x − y" (as a two-argument operator), "</w:t>
            </w:r>
            <w:r w:rsidR="002963E2" w:rsidRPr="00DE0F0E">
              <w:rPr>
                <w:noProof/>
                <w:position w:val="-26"/>
                <w:lang w:val="en-CA" w:eastAsia="en-CA"/>
              </w:rPr>
              <w:drawing>
                <wp:inline distT="0" distB="0" distL="0" distR="0" wp14:anchorId="7AB63F0C" wp14:editId="3C9DB901">
                  <wp:extent cx="464820" cy="464820"/>
                  <wp:effectExtent l="0" t="0" r="5080" b="0"/>
                  <wp:docPr id="3"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64820" cy="464820"/>
                          </a:xfrm>
                          <a:prstGeom prst="rect">
                            <a:avLst/>
                          </a:prstGeom>
                          <a:noFill/>
                          <a:ln>
                            <a:noFill/>
                          </a:ln>
                        </pic:spPr>
                      </pic:pic>
                    </a:graphicData>
                  </a:graphic>
                </wp:inline>
              </w:drawing>
            </w:r>
            <w:r w:rsidRPr="00DE0F0E">
              <w:rPr>
                <w:noProof/>
                <w:lang w:val="en-CA"/>
              </w:rPr>
              <w:t>"</w:t>
            </w:r>
          </w:p>
        </w:tc>
      </w:tr>
      <w:tr w:rsidR="00B93208" w:rsidRPr="00DE0F0E" w14:paraId="7E7F931D" w14:textId="77777777" w:rsidTr="00B93208">
        <w:trPr>
          <w:jc w:val="center"/>
        </w:trPr>
        <w:tc>
          <w:tcPr>
            <w:tcW w:w="5139" w:type="dxa"/>
          </w:tcPr>
          <w:p w14:paraId="61F7E7AC" w14:textId="77777777" w:rsidR="00B93208" w:rsidRPr="00DE0F0E" w:rsidRDefault="00B93208" w:rsidP="00B93208">
            <w:pPr>
              <w:keepNext/>
              <w:keepLines/>
              <w:spacing w:before="120"/>
              <w:rPr>
                <w:noProof/>
                <w:lang w:val="en-CA"/>
              </w:rPr>
            </w:pPr>
            <w:r w:rsidRPr="00DE0F0E">
              <w:rPr>
                <w:noProof/>
                <w:lang w:val="en-CA"/>
              </w:rPr>
              <w:t>"x  &lt;&lt;  y", "x  &gt;&gt;  y"</w:t>
            </w:r>
          </w:p>
        </w:tc>
      </w:tr>
      <w:tr w:rsidR="00B93208" w:rsidRPr="00DE0F0E" w14:paraId="305D3CD2" w14:textId="77777777" w:rsidTr="00B93208">
        <w:trPr>
          <w:jc w:val="center"/>
        </w:trPr>
        <w:tc>
          <w:tcPr>
            <w:tcW w:w="5139" w:type="dxa"/>
          </w:tcPr>
          <w:p w14:paraId="7F3BB35F" w14:textId="77777777" w:rsidR="00B93208" w:rsidRPr="00DE0F0E" w:rsidRDefault="00B93208" w:rsidP="00B93208">
            <w:pPr>
              <w:keepNext/>
              <w:keepLines/>
              <w:spacing w:before="120"/>
              <w:rPr>
                <w:noProof/>
                <w:lang w:val="en-CA"/>
              </w:rPr>
            </w:pPr>
            <w:r w:rsidRPr="00DE0F0E">
              <w:rPr>
                <w:noProof/>
                <w:lang w:val="en-CA"/>
              </w:rPr>
              <w:t>"x &lt; y", "x  &lt;=  y", "x &gt; y", "x  &gt;=  y"</w:t>
            </w:r>
          </w:p>
        </w:tc>
      </w:tr>
      <w:tr w:rsidR="00B93208" w:rsidRPr="00DE0F0E" w14:paraId="214AA47D" w14:textId="77777777" w:rsidTr="00B93208">
        <w:trPr>
          <w:jc w:val="center"/>
        </w:trPr>
        <w:tc>
          <w:tcPr>
            <w:tcW w:w="5139" w:type="dxa"/>
          </w:tcPr>
          <w:p w14:paraId="03F32121" w14:textId="77777777" w:rsidR="00B93208" w:rsidRPr="00DE0F0E" w:rsidRDefault="00B93208" w:rsidP="00B93208">
            <w:pPr>
              <w:keepNext/>
              <w:keepLines/>
              <w:spacing w:before="120"/>
              <w:rPr>
                <w:noProof/>
                <w:lang w:val="en-CA"/>
              </w:rPr>
            </w:pPr>
            <w:r w:rsidRPr="00DE0F0E">
              <w:rPr>
                <w:noProof/>
                <w:lang w:val="en-CA"/>
              </w:rPr>
              <w:t>"x  = =  y", "x  !=  y"</w:t>
            </w:r>
          </w:p>
        </w:tc>
      </w:tr>
      <w:tr w:rsidR="00B93208" w:rsidRPr="00DE0F0E" w14:paraId="3E96225B" w14:textId="77777777" w:rsidTr="00B93208">
        <w:trPr>
          <w:jc w:val="center"/>
        </w:trPr>
        <w:tc>
          <w:tcPr>
            <w:tcW w:w="5139" w:type="dxa"/>
          </w:tcPr>
          <w:p w14:paraId="47951D69" w14:textId="77777777" w:rsidR="00B93208" w:rsidRPr="00DE0F0E" w:rsidRDefault="00B93208" w:rsidP="00B93208">
            <w:pPr>
              <w:keepNext/>
              <w:keepLines/>
              <w:spacing w:before="120"/>
              <w:rPr>
                <w:noProof/>
                <w:lang w:val="en-CA"/>
              </w:rPr>
            </w:pPr>
            <w:r w:rsidRPr="00DE0F0E">
              <w:rPr>
                <w:noProof/>
                <w:lang w:val="en-CA"/>
              </w:rPr>
              <w:t>"x &amp; y"</w:t>
            </w:r>
          </w:p>
        </w:tc>
      </w:tr>
      <w:tr w:rsidR="00B93208" w:rsidRPr="00DE0F0E" w14:paraId="3AF789D0" w14:textId="77777777" w:rsidTr="00B93208">
        <w:trPr>
          <w:jc w:val="center"/>
        </w:trPr>
        <w:tc>
          <w:tcPr>
            <w:tcW w:w="5139" w:type="dxa"/>
          </w:tcPr>
          <w:p w14:paraId="20B0D567" w14:textId="77777777" w:rsidR="00B93208" w:rsidRPr="00DE0F0E" w:rsidRDefault="00B93208" w:rsidP="00B93208">
            <w:pPr>
              <w:keepNext/>
              <w:keepLines/>
              <w:spacing w:before="120"/>
              <w:rPr>
                <w:noProof/>
                <w:lang w:val="en-CA"/>
              </w:rPr>
            </w:pPr>
            <w:r w:rsidRPr="00DE0F0E">
              <w:rPr>
                <w:noProof/>
                <w:lang w:val="en-CA"/>
              </w:rPr>
              <w:t>"x | y"</w:t>
            </w:r>
          </w:p>
        </w:tc>
      </w:tr>
      <w:tr w:rsidR="00B93208" w:rsidRPr="00DE0F0E" w14:paraId="4720DA09" w14:textId="77777777" w:rsidTr="00B93208">
        <w:trPr>
          <w:jc w:val="center"/>
        </w:trPr>
        <w:tc>
          <w:tcPr>
            <w:tcW w:w="5139" w:type="dxa"/>
          </w:tcPr>
          <w:p w14:paraId="456ECFA6" w14:textId="77777777" w:rsidR="00B93208" w:rsidRPr="00DE0F0E" w:rsidRDefault="00B93208" w:rsidP="00B93208">
            <w:pPr>
              <w:keepNext/>
              <w:keepLines/>
              <w:spacing w:before="120"/>
              <w:rPr>
                <w:noProof/>
                <w:lang w:val="en-CA"/>
              </w:rPr>
            </w:pPr>
            <w:r w:rsidRPr="00DE0F0E">
              <w:rPr>
                <w:noProof/>
                <w:lang w:val="en-CA"/>
              </w:rPr>
              <w:t>"x  &amp;&amp;  y"</w:t>
            </w:r>
          </w:p>
        </w:tc>
      </w:tr>
      <w:tr w:rsidR="00B93208" w:rsidRPr="00DE0F0E" w14:paraId="4D3A95CE" w14:textId="77777777" w:rsidTr="00B93208">
        <w:trPr>
          <w:jc w:val="center"/>
        </w:trPr>
        <w:tc>
          <w:tcPr>
            <w:tcW w:w="5139" w:type="dxa"/>
          </w:tcPr>
          <w:p w14:paraId="52597717" w14:textId="77777777" w:rsidR="00B93208" w:rsidRPr="00DE0F0E" w:rsidRDefault="00B93208" w:rsidP="00B93208">
            <w:pPr>
              <w:keepNext/>
              <w:keepLines/>
              <w:spacing w:before="120"/>
              <w:rPr>
                <w:noProof/>
                <w:lang w:val="en-CA"/>
              </w:rPr>
            </w:pPr>
            <w:r w:rsidRPr="00DE0F0E">
              <w:rPr>
                <w:noProof/>
                <w:lang w:val="en-CA"/>
              </w:rPr>
              <w:t>"x  | |  y"</w:t>
            </w:r>
          </w:p>
        </w:tc>
      </w:tr>
      <w:tr w:rsidR="00B93208" w:rsidRPr="00DE0F0E" w14:paraId="068945D1" w14:textId="77777777" w:rsidTr="00B93208">
        <w:trPr>
          <w:jc w:val="center"/>
        </w:trPr>
        <w:tc>
          <w:tcPr>
            <w:tcW w:w="5139" w:type="dxa"/>
          </w:tcPr>
          <w:p w14:paraId="5B91E19E" w14:textId="77777777" w:rsidR="00B93208" w:rsidRPr="00DE0F0E" w:rsidRDefault="00B93208" w:rsidP="00B93208">
            <w:pPr>
              <w:keepNext/>
              <w:keepLines/>
              <w:spacing w:before="120"/>
              <w:rPr>
                <w:noProof/>
                <w:lang w:val="en-CA"/>
              </w:rPr>
            </w:pPr>
            <w:r w:rsidRPr="00DE0F0E">
              <w:rPr>
                <w:noProof/>
                <w:lang w:val="en-CA"/>
              </w:rPr>
              <w:t>"x ? y : z"</w:t>
            </w:r>
          </w:p>
        </w:tc>
      </w:tr>
      <w:tr w:rsidR="00B93208" w:rsidRPr="00DE0F0E" w14:paraId="7545D978" w14:textId="77777777" w:rsidTr="00B93208">
        <w:trPr>
          <w:jc w:val="center"/>
        </w:trPr>
        <w:tc>
          <w:tcPr>
            <w:tcW w:w="5139" w:type="dxa"/>
          </w:tcPr>
          <w:p w14:paraId="5B48071D" w14:textId="77777777" w:rsidR="00B93208" w:rsidRPr="00DE0F0E" w:rsidRDefault="00B93208" w:rsidP="00B93208">
            <w:pPr>
              <w:keepNext/>
              <w:keepLines/>
              <w:spacing w:before="120"/>
              <w:rPr>
                <w:noProof/>
                <w:lang w:val="en-CA"/>
              </w:rPr>
            </w:pPr>
            <w:r w:rsidRPr="00DE0F0E">
              <w:rPr>
                <w:noProof/>
                <w:lang w:val="en-CA"/>
              </w:rPr>
              <w:t>"x..y"</w:t>
            </w:r>
          </w:p>
        </w:tc>
      </w:tr>
      <w:tr w:rsidR="00B93208" w:rsidRPr="00DE0F0E" w14:paraId="1A2B3A53" w14:textId="77777777" w:rsidTr="00B93208">
        <w:trPr>
          <w:jc w:val="center"/>
        </w:trPr>
        <w:tc>
          <w:tcPr>
            <w:tcW w:w="5139" w:type="dxa"/>
          </w:tcPr>
          <w:p w14:paraId="13B4CD0D" w14:textId="77777777" w:rsidR="00B93208" w:rsidRPr="00DE0F0E" w:rsidRDefault="00B93208" w:rsidP="00B93208">
            <w:pPr>
              <w:keepNext/>
              <w:keepLines/>
              <w:spacing w:before="120"/>
              <w:rPr>
                <w:noProof/>
                <w:lang w:val="en-CA"/>
              </w:rPr>
            </w:pPr>
            <w:r w:rsidRPr="00DE0F0E">
              <w:rPr>
                <w:noProof/>
                <w:lang w:val="en-CA"/>
              </w:rPr>
              <w:t>"x = y", "x  +=  y", "x  −=  y"</w:t>
            </w:r>
          </w:p>
        </w:tc>
      </w:tr>
    </w:tbl>
    <w:p w14:paraId="07694A63" w14:textId="77777777" w:rsidR="00B93208" w:rsidRPr="00DE0F0E" w:rsidRDefault="00B93208" w:rsidP="00B93208">
      <w:pPr>
        <w:pStyle w:val="Heading2"/>
        <w:rPr>
          <w:noProof/>
          <w:lang w:val="en-CA"/>
        </w:rPr>
      </w:pPr>
      <w:bookmarkStart w:id="175" w:name="_Toc219707783"/>
      <w:bookmarkStart w:id="176" w:name="_Toc77680342"/>
      <w:bookmarkStart w:id="177" w:name="_Toc118289008"/>
      <w:bookmarkStart w:id="178" w:name="_Toc226456479"/>
      <w:bookmarkStart w:id="179" w:name="_Toc248045182"/>
      <w:bookmarkStart w:id="180" w:name="_Toc287363738"/>
      <w:bookmarkStart w:id="181" w:name="_Toc311216721"/>
      <w:bookmarkStart w:id="182" w:name="_Toc317198686"/>
      <w:bookmarkStart w:id="183" w:name="_Ref350427772"/>
      <w:bookmarkStart w:id="184" w:name="_Toc415475791"/>
      <w:bookmarkStart w:id="185" w:name="_Toc423599066"/>
      <w:bookmarkStart w:id="186" w:name="_Toc423601570"/>
      <w:bookmarkStart w:id="187" w:name="_Toc501130136"/>
      <w:bookmarkStart w:id="188" w:name="_Toc510795059"/>
      <w:bookmarkStart w:id="189" w:name="_Toc3756768"/>
      <w:bookmarkEnd w:id="175"/>
      <w:r w:rsidRPr="00DE0F0E">
        <w:rPr>
          <w:noProof/>
          <w:lang w:val="en-CA"/>
        </w:rPr>
        <w:t>Variables, syntax elements and tables</w:t>
      </w:r>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p>
    <w:p w14:paraId="6D576F56" w14:textId="77777777" w:rsidR="00B93208" w:rsidRPr="00DE0F0E" w:rsidRDefault="00B93208" w:rsidP="00B93208">
      <w:pPr>
        <w:rPr>
          <w:noProof/>
          <w:lang w:val="en-CA"/>
        </w:rPr>
      </w:pPr>
      <w:r w:rsidRPr="00DE0F0E">
        <w:rPr>
          <w:noProof/>
          <w:lang w:val="en-CA"/>
        </w:rPr>
        <w:t xml:space="preserve">Syntax elements in the bitstream are represented in </w:t>
      </w:r>
      <w:r w:rsidRPr="00DE0F0E">
        <w:rPr>
          <w:b/>
          <w:bCs/>
          <w:noProof/>
          <w:lang w:val="en-CA"/>
        </w:rPr>
        <w:t>bold</w:t>
      </w:r>
      <w:r w:rsidRPr="00DE0F0E">
        <w:rPr>
          <w:noProof/>
          <w:lang w:val="en-CA"/>
        </w:rPr>
        <w:t xml:space="preserve"> type. Each syntax element is described by its name (all lower case letters with underscore characters), and one descriptor for its method of coded representation. The decoding process behaves according to the value of the syntax element and to the values of previously decoded syntax elements. When a value of a syntax element is used in the syntax tables or the text, it appears in regular (i.e., not bold) type.</w:t>
      </w:r>
    </w:p>
    <w:p w14:paraId="4E5718FF" w14:textId="77777777" w:rsidR="00B93208" w:rsidRPr="00DE0F0E" w:rsidRDefault="00B93208" w:rsidP="00B93208">
      <w:pPr>
        <w:rPr>
          <w:noProof/>
          <w:lang w:val="en-CA"/>
        </w:rPr>
      </w:pPr>
      <w:r w:rsidRPr="00DE0F0E">
        <w:rPr>
          <w:noProof/>
          <w:lang w:val="en-CA"/>
        </w:rPr>
        <w:t>In some cases the syntax tables may use the values of other variables derived from syntax elements values. Such variables appear in the syntax tables, or text, named by a mixture of lower case and upper case letter and without any underscore characters. Variables starting with an upper case letter are derived for the decoding of the current syntax structure and all depending syntax structures. Variables starting with an upper case letter may be used in the decoding process for later syntax structures without mentioning the originating syntax structure of the variable. Variables starting with a lower case letter are only used within the clause in which they are derived.</w:t>
      </w:r>
    </w:p>
    <w:p w14:paraId="7E66D80F" w14:textId="77777777" w:rsidR="00B93208" w:rsidRPr="00DE0F0E" w:rsidRDefault="00B93208" w:rsidP="00B93208">
      <w:pPr>
        <w:rPr>
          <w:noProof/>
          <w:lang w:val="en-CA"/>
        </w:rPr>
      </w:pPr>
      <w:r w:rsidRPr="00DE0F0E">
        <w:rPr>
          <w:noProof/>
          <w:lang w:val="en-CA"/>
        </w:rPr>
        <w:t>In some cases, "mnemonic" names for syntax element values or variable values are used interchangeably with their numerical values. Sometimes "mnemonic" names are used without any associated numerical values. The association of values and names is specified in the text. The names are constructed from one or more groups of letters separated by an underscore character. Each group starts with an upper case letter and may contain more upper case letters.</w:t>
      </w:r>
    </w:p>
    <w:p w14:paraId="4A7BA718" w14:textId="77777777" w:rsidR="00B93208" w:rsidRPr="00DE0F0E" w:rsidRDefault="00B93208" w:rsidP="00B93208">
      <w:pPr>
        <w:pStyle w:val="Note1"/>
        <w:rPr>
          <w:noProof/>
          <w:lang w:val="en-CA"/>
        </w:rPr>
      </w:pPr>
      <w:r w:rsidRPr="00DE0F0E">
        <w:rPr>
          <w:noProof/>
          <w:lang w:val="en-CA"/>
        </w:rPr>
        <w:t>NOTE – The syntax is described in a manner that closely follows the C-language syntactic constructs.</w:t>
      </w:r>
    </w:p>
    <w:p w14:paraId="04C61013" w14:textId="17D0AD70" w:rsidR="00B93208" w:rsidRPr="00DE0F0E" w:rsidRDefault="00B93208" w:rsidP="00B93208">
      <w:pPr>
        <w:rPr>
          <w:noProof/>
          <w:lang w:val="en-CA"/>
        </w:rPr>
      </w:pPr>
      <w:r w:rsidRPr="00DE0F0E">
        <w:rPr>
          <w:noProof/>
          <w:lang w:val="en-CA"/>
        </w:rPr>
        <w:t xml:space="preserve">Functions that specify properties of the current position in the bitstream are referred to as syntax functions. These functions are specified in </w:t>
      </w:r>
      <w:r w:rsidRPr="00DE0F0E">
        <w:rPr>
          <w:noProof/>
          <w:highlight w:val="yellow"/>
          <w:lang w:val="en-CA"/>
        </w:rPr>
        <w:t>clause </w:t>
      </w:r>
      <w:r w:rsidRPr="00DE0F0E">
        <w:rPr>
          <w:noProof/>
          <w:highlight w:val="yellow"/>
          <w:lang w:val="en-CA"/>
        </w:rPr>
        <w:fldChar w:fldCharType="begin" w:fldLock="1"/>
      </w:r>
      <w:r w:rsidRPr="00DE0F0E">
        <w:rPr>
          <w:noProof/>
          <w:highlight w:val="yellow"/>
          <w:lang w:val="en-CA"/>
        </w:rPr>
        <w:instrText xml:space="preserve"> REF _Ref316817924 \r \h  \* MERGEFORMAT </w:instrText>
      </w:r>
      <w:r w:rsidRPr="00DE0F0E">
        <w:rPr>
          <w:noProof/>
          <w:highlight w:val="yellow"/>
          <w:lang w:val="en-CA"/>
        </w:rPr>
      </w:r>
      <w:r w:rsidRPr="00DE0F0E">
        <w:rPr>
          <w:noProof/>
          <w:highlight w:val="yellow"/>
          <w:lang w:val="en-CA"/>
        </w:rPr>
        <w:fldChar w:fldCharType="separate"/>
      </w:r>
      <w:r w:rsidR="00043B38">
        <w:rPr>
          <w:noProof/>
          <w:highlight w:val="yellow"/>
          <w:lang w:val="en-CA"/>
        </w:rPr>
        <w:t>7.2</w:t>
      </w:r>
      <w:r w:rsidRPr="00DE0F0E">
        <w:rPr>
          <w:noProof/>
          <w:highlight w:val="yellow"/>
          <w:lang w:val="en-CA"/>
        </w:rPr>
        <w:fldChar w:fldCharType="end"/>
      </w:r>
      <w:r w:rsidRPr="00DE0F0E">
        <w:rPr>
          <w:noProof/>
          <w:lang w:val="en-CA"/>
        </w:rPr>
        <w:t xml:space="preserve"> and assume the existence of a bitstream pointer with an indication of the position of the next bit to be read by the decoding process from the bitstream. Syntax functions are described by their names, which are constructed as syntax element names and end with left and right round parentheses including zero or more variable names (for definition) or values (for usage), separated by commas (if more than one variable).</w:t>
      </w:r>
    </w:p>
    <w:p w14:paraId="3D635FE6" w14:textId="2A1B456F" w:rsidR="00B93208" w:rsidRPr="00DE0F0E" w:rsidRDefault="00B93208" w:rsidP="00B93208">
      <w:pPr>
        <w:rPr>
          <w:noProof/>
          <w:lang w:val="en-CA"/>
        </w:rPr>
      </w:pPr>
      <w:r w:rsidRPr="00DE0F0E">
        <w:rPr>
          <w:noProof/>
          <w:lang w:val="en-CA"/>
        </w:rPr>
        <w:t xml:space="preserve">Functions that are not syntax functions (including mathematical functions specified in </w:t>
      </w:r>
      <w:r w:rsidRPr="00DE0F0E">
        <w:rPr>
          <w:noProof/>
          <w:highlight w:val="yellow"/>
          <w:lang w:val="en-CA"/>
        </w:rPr>
        <w:t>clause </w:t>
      </w:r>
      <w:r w:rsidRPr="00DE0F0E">
        <w:rPr>
          <w:noProof/>
          <w:highlight w:val="yellow"/>
          <w:lang w:val="en-CA"/>
        </w:rPr>
        <w:fldChar w:fldCharType="begin" w:fldLock="1"/>
      </w:r>
      <w:r w:rsidRPr="00DE0F0E">
        <w:rPr>
          <w:noProof/>
          <w:highlight w:val="yellow"/>
          <w:lang w:val="en-CA"/>
        </w:rPr>
        <w:instrText xml:space="preserve"> REF _Ref196969207 \r \h  \* MERGEFORMAT </w:instrText>
      </w:r>
      <w:r w:rsidRPr="00DE0F0E">
        <w:rPr>
          <w:noProof/>
          <w:highlight w:val="yellow"/>
          <w:lang w:val="en-CA"/>
        </w:rPr>
      </w:r>
      <w:r w:rsidRPr="00DE0F0E">
        <w:rPr>
          <w:noProof/>
          <w:highlight w:val="yellow"/>
          <w:lang w:val="en-CA"/>
        </w:rPr>
        <w:fldChar w:fldCharType="separate"/>
      </w:r>
      <w:r w:rsidR="00043B38">
        <w:rPr>
          <w:noProof/>
          <w:highlight w:val="yellow"/>
          <w:lang w:val="en-CA"/>
        </w:rPr>
        <w:t>5.8</w:t>
      </w:r>
      <w:r w:rsidRPr="00DE0F0E">
        <w:rPr>
          <w:noProof/>
          <w:highlight w:val="yellow"/>
          <w:lang w:val="en-CA"/>
        </w:rPr>
        <w:fldChar w:fldCharType="end"/>
      </w:r>
      <w:r w:rsidRPr="00DE0F0E">
        <w:rPr>
          <w:noProof/>
          <w:lang w:val="en-CA"/>
        </w:rPr>
        <w:t>) are described by their names, which start with an upper case letter, contain a mixture of lower and upper case letters without any underscore character, and end with left and right parentheses including zero or more variable names (for definition) or values (for usage) separated by commas (if more than one variable).</w:t>
      </w:r>
    </w:p>
    <w:p w14:paraId="2862E0D5" w14:textId="77777777" w:rsidR="00B93208" w:rsidRPr="00DE0F0E" w:rsidRDefault="00B93208" w:rsidP="00B93208">
      <w:pPr>
        <w:rPr>
          <w:noProof/>
          <w:lang w:val="en-CA"/>
        </w:rPr>
      </w:pPr>
      <w:r w:rsidRPr="00DE0F0E">
        <w:rPr>
          <w:noProof/>
          <w:lang w:val="en-CA"/>
        </w:rPr>
        <w:t xml:space="preserve">A one-dimensional array is referred to as a list. A two-dimensional array is referred to as a matrix. Arrays can either be syntax elements or variables. Subscripts or square parentheses are used for the indexing of arrays. In reference to a visual depiction of a matrix, the first subscript is used as a row (vertical) index and the second subscript is used as a column </w:t>
      </w:r>
      <w:r w:rsidRPr="00DE0F0E">
        <w:rPr>
          <w:noProof/>
          <w:lang w:val="en-CA"/>
        </w:rPr>
        <w:lastRenderedPageBreak/>
        <w:t>(horizontal) index. The indexing order is reversed when using square parentheses rather than subscripts for indexing. Thus, an element of a matrix s at horizontal position x and vertical position y may be denoted either as s[ x ][ y ] or as s</w:t>
      </w:r>
      <w:r w:rsidRPr="00DE0F0E">
        <w:rPr>
          <w:noProof/>
          <w:vertAlign w:val="subscript"/>
          <w:lang w:val="en-CA"/>
        </w:rPr>
        <w:t>yx</w:t>
      </w:r>
      <w:r w:rsidRPr="00DE0F0E">
        <w:rPr>
          <w:noProof/>
          <w:lang w:val="en-CA"/>
        </w:rPr>
        <w:t>. A single column of a matrix may be referred to as a list and denoted by omission of the row index. Thus, the column of a matrix s at horizontal position x may be referred to as the list s[ x ].</w:t>
      </w:r>
    </w:p>
    <w:p w14:paraId="745822E4" w14:textId="77777777" w:rsidR="00B93208" w:rsidRPr="00DE0F0E" w:rsidRDefault="00B93208" w:rsidP="00B93208">
      <w:pPr>
        <w:rPr>
          <w:noProof/>
          <w:lang w:val="en-CA"/>
        </w:rPr>
      </w:pPr>
      <w:r w:rsidRPr="00DE0F0E">
        <w:rPr>
          <w:noProof/>
          <w:lang w:val="en-CA"/>
        </w:rPr>
        <w:t>A specification of values of the entries in rows and columns of an array may be denoted by { {...} {...} }, where each inner pair of brackets specifies the values of the elements within a row in increasing column order and the rows are ordered in increasing row order. Thus, setting a matrix s equal to { { 1  6 } { 4 9 }} specifies that s[ 0 ][ 0 ] is set equal to 1, s[ 1 ][ 0 ] is set equal to 6, s[ 0 ][ 1 ] is set equal to 4, and s[ 1 ][ 1 ] is set equal to 9.</w:t>
      </w:r>
    </w:p>
    <w:p w14:paraId="743F8B06" w14:textId="77777777" w:rsidR="00B93208" w:rsidRPr="00DE0F0E" w:rsidRDefault="00B93208" w:rsidP="00B93208">
      <w:pPr>
        <w:rPr>
          <w:noProof/>
          <w:lang w:val="en-CA"/>
        </w:rPr>
      </w:pPr>
      <w:r w:rsidRPr="00DE0F0E">
        <w:rPr>
          <w:noProof/>
          <w:lang w:val="en-CA"/>
        </w:rPr>
        <w:t>Binary notation is indicated by enclosing the string of bit values by single quote marks. For example, '01000001' represents an eight-bit string having only its second and its last bits (counted from the most to the least significant bit) equal to 1.</w:t>
      </w:r>
    </w:p>
    <w:p w14:paraId="44C54B4F" w14:textId="77777777" w:rsidR="00B93208" w:rsidRPr="00DE0F0E" w:rsidRDefault="00B93208" w:rsidP="00B93208">
      <w:pPr>
        <w:rPr>
          <w:noProof/>
          <w:lang w:val="en-CA"/>
        </w:rPr>
      </w:pPr>
      <w:r w:rsidRPr="00DE0F0E">
        <w:rPr>
          <w:noProof/>
          <w:lang w:val="en-CA"/>
        </w:rPr>
        <w:t>Hexadecimal notation, indicated by prefixing the hexadecimal number by "0x", may be used instead of binary notation when the number of bits is an integer multiple of 4. For example, 0x41 represents an eight-bit string having only its second and its last bits (counted from the most to the least significant bit) equal to 1.</w:t>
      </w:r>
    </w:p>
    <w:p w14:paraId="5FE6DF5A" w14:textId="77777777" w:rsidR="00B93208" w:rsidRPr="00DE0F0E" w:rsidRDefault="00B93208" w:rsidP="00B93208">
      <w:pPr>
        <w:rPr>
          <w:noProof/>
          <w:lang w:val="en-CA"/>
        </w:rPr>
      </w:pPr>
      <w:r w:rsidRPr="00DE0F0E">
        <w:rPr>
          <w:noProof/>
          <w:lang w:val="en-CA"/>
        </w:rPr>
        <w:t>Numerical values not enclosed in single quotes and not prefixed by "0x" are decimal values.</w:t>
      </w:r>
    </w:p>
    <w:p w14:paraId="37136EBD" w14:textId="77777777" w:rsidR="00B93208" w:rsidRPr="00DE0F0E" w:rsidRDefault="00B93208" w:rsidP="00B93208">
      <w:pPr>
        <w:rPr>
          <w:noProof/>
          <w:lang w:val="en-CA"/>
        </w:rPr>
      </w:pPr>
      <w:r w:rsidRPr="00DE0F0E">
        <w:rPr>
          <w:noProof/>
          <w:lang w:val="en-CA"/>
        </w:rPr>
        <w:t>A value equal to 0 represents a FALSE condition in a test statement. The value TRUE is represented by any value different from zero.</w:t>
      </w:r>
    </w:p>
    <w:p w14:paraId="7F8C29D7" w14:textId="77777777" w:rsidR="00B93208" w:rsidRPr="00DE0F0E" w:rsidRDefault="00B93208" w:rsidP="00B93208">
      <w:pPr>
        <w:pStyle w:val="Heading2"/>
        <w:rPr>
          <w:noProof/>
          <w:lang w:val="en-CA"/>
        </w:rPr>
      </w:pPr>
      <w:bookmarkStart w:id="190" w:name="_Toc77680343"/>
      <w:bookmarkStart w:id="191" w:name="_Toc118289009"/>
      <w:bookmarkStart w:id="192" w:name="_Toc226456480"/>
      <w:bookmarkStart w:id="193" w:name="_Toc248045183"/>
      <w:bookmarkStart w:id="194" w:name="_Toc287363739"/>
      <w:bookmarkStart w:id="195" w:name="_Toc311216722"/>
      <w:bookmarkStart w:id="196" w:name="_Toc317198687"/>
      <w:bookmarkStart w:id="197" w:name="_Toc415475792"/>
      <w:bookmarkStart w:id="198" w:name="_Toc423599067"/>
      <w:bookmarkStart w:id="199" w:name="_Toc423601571"/>
      <w:bookmarkStart w:id="200" w:name="_Toc501130137"/>
      <w:bookmarkStart w:id="201" w:name="_Toc510795060"/>
      <w:bookmarkStart w:id="202" w:name="_Toc3756769"/>
      <w:r w:rsidRPr="00DE0F0E">
        <w:rPr>
          <w:noProof/>
          <w:lang w:val="en-CA"/>
        </w:rPr>
        <w:t>Text description of logical operations</w:t>
      </w:r>
      <w:bookmarkEnd w:id="190"/>
      <w:bookmarkEnd w:id="191"/>
      <w:bookmarkEnd w:id="192"/>
      <w:bookmarkEnd w:id="193"/>
      <w:bookmarkEnd w:id="194"/>
      <w:bookmarkEnd w:id="195"/>
      <w:bookmarkEnd w:id="196"/>
      <w:bookmarkEnd w:id="197"/>
      <w:bookmarkEnd w:id="198"/>
      <w:bookmarkEnd w:id="199"/>
      <w:bookmarkEnd w:id="200"/>
      <w:bookmarkEnd w:id="201"/>
      <w:bookmarkEnd w:id="202"/>
    </w:p>
    <w:p w14:paraId="3F2E0D80" w14:textId="77777777" w:rsidR="00B93208" w:rsidRPr="00DE0F0E" w:rsidRDefault="00B93208" w:rsidP="00B93208">
      <w:pPr>
        <w:rPr>
          <w:noProof/>
          <w:lang w:val="en-CA"/>
        </w:rPr>
      </w:pPr>
      <w:r w:rsidRPr="00DE0F0E">
        <w:rPr>
          <w:noProof/>
          <w:lang w:val="en-CA"/>
        </w:rPr>
        <w:t>In the text, a statement of logical operations as would be described mathematically in the following form:</w:t>
      </w:r>
    </w:p>
    <w:p w14:paraId="64C8ACA8" w14:textId="77777777" w:rsidR="00B93208" w:rsidRPr="00DE0F0E" w:rsidRDefault="00B93208" w:rsidP="00B93208">
      <w:pPr>
        <w:pStyle w:val="Equation"/>
        <w:ind w:left="720"/>
        <w:rPr>
          <w:noProof/>
          <w:lang w:val="en-CA"/>
        </w:rPr>
      </w:pPr>
      <w:r w:rsidRPr="00DE0F0E">
        <w:rPr>
          <w:noProof/>
          <w:lang w:val="en-CA"/>
        </w:rPr>
        <w:t>if( condition 0 )</w:t>
      </w:r>
      <w:r w:rsidRPr="00DE0F0E">
        <w:rPr>
          <w:noProof/>
          <w:lang w:val="en-CA"/>
        </w:rPr>
        <w:br/>
        <w:t xml:space="preserve">  statement 0</w:t>
      </w:r>
      <w:r w:rsidRPr="00DE0F0E">
        <w:rPr>
          <w:noProof/>
          <w:lang w:val="en-CA"/>
        </w:rPr>
        <w:br/>
        <w:t>else if( condition 1 )</w:t>
      </w:r>
      <w:r w:rsidRPr="00DE0F0E">
        <w:rPr>
          <w:noProof/>
          <w:lang w:val="en-CA"/>
        </w:rPr>
        <w:br/>
        <w:t xml:space="preserve">  statement 1</w:t>
      </w:r>
      <w:r w:rsidRPr="00DE0F0E">
        <w:rPr>
          <w:noProof/>
          <w:lang w:val="en-CA"/>
        </w:rPr>
        <w:br/>
        <w:t>...</w:t>
      </w:r>
      <w:r w:rsidRPr="00DE0F0E">
        <w:rPr>
          <w:noProof/>
          <w:lang w:val="en-CA"/>
        </w:rPr>
        <w:br/>
        <w:t>else /* informative remark on remaining condition */</w:t>
      </w:r>
      <w:r w:rsidRPr="00DE0F0E">
        <w:rPr>
          <w:noProof/>
          <w:lang w:val="en-CA"/>
        </w:rPr>
        <w:br/>
        <w:t xml:space="preserve">  statement n</w:t>
      </w:r>
    </w:p>
    <w:p w14:paraId="01949BFA" w14:textId="77777777" w:rsidR="00B93208" w:rsidRPr="00DE0F0E" w:rsidRDefault="00B93208" w:rsidP="00B93208">
      <w:pPr>
        <w:rPr>
          <w:noProof/>
          <w:lang w:val="en-CA"/>
        </w:rPr>
      </w:pPr>
      <w:r w:rsidRPr="00DE0F0E">
        <w:rPr>
          <w:noProof/>
          <w:lang w:val="en-CA"/>
        </w:rPr>
        <w:t>may be described in the following manner:</w:t>
      </w:r>
    </w:p>
    <w:p w14:paraId="3D306B5C" w14:textId="77777777" w:rsidR="00B93208" w:rsidRPr="00DE0F0E" w:rsidRDefault="00B93208" w:rsidP="00B93208">
      <w:pPr>
        <w:pStyle w:val="enumlev1"/>
        <w:rPr>
          <w:noProof/>
          <w:lang w:val="en-CA"/>
        </w:rPr>
      </w:pPr>
      <w:r w:rsidRPr="00DE0F0E">
        <w:rPr>
          <w:noProof/>
          <w:lang w:val="en-CA"/>
        </w:rPr>
        <w:t>... as follows / ... the following applies:</w:t>
      </w:r>
    </w:p>
    <w:p w14:paraId="05938257" w14:textId="77777777" w:rsidR="00B93208" w:rsidRPr="00DE0F0E" w:rsidRDefault="00B93208" w:rsidP="00B93208">
      <w:pPr>
        <w:pStyle w:val="enumlev1"/>
        <w:rPr>
          <w:noProof/>
          <w:lang w:val="en-CA"/>
        </w:rPr>
      </w:pPr>
      <w:r w:rsidRPr="00DE0F0E">
        <w:rPr>
          <w:noProof/>
          <w:lang w:val="en-CA"/>
        </w:rPr>
        <w:t>–</w:t>
      </w:r>
      <w:r w:rsidRPr="00DE0F0E">
        <w:rPr>
          <w:noProof/>
          <w:lang w:val="en-CA"/>
        </w:rPr>
        <w:tab/>
        <w:t>If condition 0, statement 0</w:t>
      </w:r>
    </w:p>
    <w:p w14:paraId="06FC015A" w14:textId="77777777" w:rsidR="00B93208" w:rsidRPr="00DE0F0E" w:rsidRDefault="00B93208" w:rsidP="00B93208">
      <w:pPr>
        <w:pStyle w:val="enumlev1"/>
        <w:rPr>
          <w:noProof/>
          <w:lang w:val="en-CA"/>
        </w:rPr>
      </w:pPr>
      <w:r w:rsidRPr="00DE0F0E">
        <w:rPr>
          <w:noProof/>
          <w:lang w:val="en-CA"/>
        </w:rPr>
        <w:t>–</w:t>
      </w:r>
      <w:r w:rsidRPr="00DE0F0E">
        <w:rPr>
          <w:noProof/>
          <w:lang w:val="en-CA"/>
        </w:rPr>
        <w:tab/>
        <w:t>Otherwise, if condition 1, statement 1</w:t>
      </w:r>
    </w:p>
    <w:p w14:paraId="0CCC8096" w14:textId="77777777" w:rsidR="00B93208" w:rsidRPr="00DE0F0E" w:rsidRDefault="00B93208" w:rsidP="00B93208">
      <w:pPr>
        <w:pStyle w:val="enumlev1"/>
        <w:rPr>
          <w:noProof/>
          <w:lang w:val="en-CA"/>
        </w:rPr>
      </w:pPr>
      <w:r w:rsidRPr="00DE0F0E">
        <w:rPr>
          <w:noProof/>
          <w:lang w:val="en-CA"/>
        </w:rPr>
        <w:t>–</w:t>
      </w:r>
      <w:r w:rsidRPr="00DE0F0E">
        <w:rPr>
          <w:noProof/>
          <w:lang w:val="en-CA"/>
        </w:rPr>
        <w:tab/>
        <w:t>...</w:t>
      </w:r>
    </w:p>
    <w:p w14:paraId="1C6DB863" w14:textId="77777777" w:rsidR="00B93208" w:rsidRPr="00DE0F0E" w:rsidRDefault="00B93208" w:rsidP="00B93208">
      <w:pPr>
        <w:pStyle w:val="enumlev1"/>
        <w:rPr>
          <w:noProof/>
          <w:lang w:val="en-CA"/>
        </w:rPr>
      </w:pPr>
      <w:r w:rsidRPr="00DE0F0E">
        <w:rPr>
          <w:noProof/>
          <w:lang w:val="en-CA"/>
        </w:rPr>
        <w:t>–</w:t>
      </w:r>
      <w:r w:rsidRPr="00DE0F0E">
        <w:rPr>
          <w:noProof/>
          <w:lang w:val="en-CA"/>
        </w:rPr>
        <w:tab/>
        <w:t>Otherwise (informative remark on remaining condition), statement n</w:t>
      </w:r>
    </w:p>
    <w:p w14:paraId="384762CA" w14:textId="77777777" w:rsidR="00B93208" w:rsidRPr="00DE0F0E" w:rsidRDefault="00B93208" w:rsidP="00B93208">
      <w:pPr>
        <w:rPr>
          <w:noProof/>
          <w:lang w:val="en-CA"/>
        </w:rPr>
      </w:pPr>
      <w:r w:rsidRPr="00DE0F0E">
        <w:rPr>
          <w:noProof/>
          <w:lang w:val="en-CA"/>
        </w:rPr>
        <w:t>Each "If ... Otherwise, if ... Otherwise, ..." statement in the text is introduced with "... as follows" or "... the following applies" immediately followed by "If ... ". The last condition of the "If ... Otherwise, if ... Otherwise, ..." is always an "Otherwise, ...". Interleaved "If ... Otherwise, if ... Otherwise, ..." statements can be identified by matching "... as follows" or "... the following applies" with the ending "Otherwise, ...".</w:t>
      </w:r>
    </w:p>
    <w:p w14:paraId="25A5BB66" w14:textId="77777777" w:rsidR="00B93208" w:rsidRPr="00DE0F0E" w:rsidRDefault="00B93208" w:rsidP="00B93208">
      <w:pPr>
        <w:rPr>
          <w:noProof/>
          <w:lang w:val="en-CA"/>
        </w:rPr>
      </w:pPr>
      <w:r w:rsidRPr="00DE0F0E">
        <w:rPr>
          <w:noProof/>
          <w:lang w:val="en-CA"/>
        </w:rPr>
        <w:t>In the text, a statement of logical operations as would be described mathematically in the following form:</w:t>
      </w:r>
    </w:p>
    <w:p w14:paraId="6212EDA0" w14:textId="77777777" w:rsidR="00B93208" w:rsidRPr="00DE0F0E" w:rsidRDefault="00B93208" w:rsidP="00B93208">
      <w:pPr>
        <w:pStyle w:val="Equation"/>
        <w:ind w:left="720"/>
        <w:rPr>
          <w:noProof/>
          <w:lang w:val="en-CA"/>
        </w:rPr>
      </w:pPr>
      <w:r w:rsidRPr="00DE0F0E">
        <w:rPr>
          <w:noProof/>
          <w:lang w:val="en-CA"/>
        </w:rPr>
        <w:t>if( condition 0a  &amp;&amp;  condition 0b )</w:t>
      </w:r>
      <w:r w:rsidRPr="00DE0F0E">
        <w:rPr>
          <w:noProof/>
          <w:lang w:val="en-CA"/>
        </w:rPr>
        <w:br/>
        <w:t xml:space="preserve">  statement 0</w:t>
      </w:r>
      <w:r w:rsidRPr="00DE0F0E">
        <w:rPr>
          <w:noProof/>
          <w:lang w:val="en-CA"/>
        </w:rPr>
        <w:br/>
        <w:t>else if( condition 1a  | |  condition 1b )</w:t>
      </w:r>
      <w:r w:rsidRPr="00DE0F0E">
        <w:rPr>
          <w:noProof/>
          <w:lang w:val="en-CA"/>
        </w:rPr>
        <w:br/>
        <w:t xml:space="preserve">  statement 1</w:t>
      </w:r>
      <w:r w:rsidRPr="00DE0F0E">
        <w:rPr>
          <w:noProof/>
          <w:lang w:val="en-CA"/>
        </w:rPr>
        <w:br/>
        <w:t>...</w:t>
      </w:r>
      <w:r w:rsidRPr="00DE0F0E">
        <w:rPr>
          <w:noProof/>
          <w:lang w:val="en-CA"/>
        </w:rPr>
        <w:br/>
        <w:t>else</w:t>
      </w:r>
      <w:r w:rsidRPr="00DE0F0E">
        <w:rPr>
          <w:noProof/>
          <w:lang w:val="en-CA"/>
        </w:rPr>
        <w:br/>
        <w:t xml:space="preserve">  statement n</w:t>
      </w:r>
    </w:p>
    <w:p w14:paraId="0B330E76" w14:textId="77777777" w:rsidR="00B93208" w:rsidRPr="00DE0F0E" w:rsidRDefault="00B93208" w:rsidP="00B93208">
      <w:pPr>
        <w:keepNext/>
        <w:keepLines/>
        <w:rPr>
          <w:noProof/>
          <w:lang w:val="en-CA"/>
        </w:rPr>
      </w:pPr>
      <w:r w:rsidRPr="00DE0F0E">
        <w:rPr>
          <w:noProof/>
          <w:lang w:val="en-CA"/>
        </w:rPr>
        <w:t>may be described in the following manner:</w:t>
      </w:r>
    </w:p>
    <w:p w14:paraId="40BE7798" w14:textId="77777777" w:rsidR="00B93208" w:rsidRPr="00DE0F0E" w:rsidRDefault="00B93208" w:rsidP="00B93208">
      <w:pPr>
        <w:ind w:left="720"/>
        <w:rPr>
          <w:noProof/>
          <w:lang w:val="en-CA"/>
        </w:rPr>
      </w:pPr>
      <w:r w:rsidRPr="00DE0F0E">
        <w:rPr>
          <w:noProof/>
          <w:lang w:val="en-CA"/>
        </w:rPr>
        <w:t>... as follows / ... the following applies:</w:t>
      </w:r>
    </w:p>
    <w:p w14:paraId="65FEDAEF" w14:textId="77777777" w:rsidR="00B93208" w:rsidRPr="00DE0F0E" w:rsidRDefault="00B93208" w:rsidP="00B93208">
      <w:pPr>
        <w:pStyle w:val="enumlev1"/>
        <w:rPr>
          <w:noProof/>
          <w:lang w:val="en-CA"/>
        </w:rPr>
      </w:pPr>
      <w:r w:rsidRPr="00DE0F0E">
        <w:rPr>
          <w:noProof/>
          <w:lang w:val="en-CA"/>
        </w:rPr>
        <w:t>–</w:t>
      </w:r>
      <w:r w:rsidRPr="00DE0F0E">
        <w:rPr>
          <w:noProof/>
          <w:lang w:val="en-CA"/>
        </w:rPr>
        <w:tab/>
        <w:t>If all of the following conditions are true, statement 0:</w:t>
      </w:r>
    </w:p>
    <w:p w14:paraId="7D21DF0F" w14:textId="77777777" w:rsidR="00B93208" w:rsidRPr="00DE0F0E" w:rsidRDefault="00B93208" w:rsidP="00B93208">
      <w:pPr>
        <w:pStyle w:val="enumlev1"/>
        <w:ind w:left="1588"/>
        <w:rPr>
          <w:noProof/>
          <w:lang w:val="en-CA"/>
        </w:rPr>
      </w:pPr>
      <w:r w:rsidRPr="00DE0F0E">
        <w:rPr>
          <w:noProof/>
          <w:lang w:val="en-CA"/>
        </w:rPr>
        <w:t>–</w:t>
      </w:r>
      <w:r w:rsidRPr="00DE0F0E">
        <w:rPr>
          <w:noProof/>
          <w:lang w:val="en-CA"/>
        </w:rPr>
        <w:tab/>
        <w:t>condition 0a</w:t>
      </w:r>
    </w:p>
    <w:p w14:paraId="1777334B" w14:textId="77777777" w:rsidR="00B93208" w:rsidRPr="00DE0F0E" w:rsidRDefault="00B93208" w:rsidP="00B93208">
      <w:pPr>
        <w:pStyle w:val="enumlev1"/>
        <w:ind w:left="1588"/>
        <w:rPr>
          <w:noProof/>
          <w:lang w:val="en-CA"/>
        </w:rPr>
      </w:pPr>
      <w:r w:rsidRPr="00DE0F0E">
        <w:rPr>
          <w:noProof/>
          <w:lang w:val="en-CA"/>
        </w:rPr>
        <w:t>–</w:t>
      </w:r>
      <w:r w:rsidRPr="00DE0F0E">
        <w:rPr>
          <w:noProof/>
          <w:lang w:val="en-CA"/>
        </w:rPr>
        <w:tab/>
        <w:t>condition 0b</w:t>
      </w:r>
    </w:p>
    <w:p w14:paraId="52F78D00" w14:textId="77777777" w:rsidR="00B93208" w:rsidRPr="00DE0F0E" w:rsidRDefault="00B93208" w:rsidP="00B93208">
      <w:pPr>
        <w:pStyle w:val="enumlev1"/>
        <w:rPr>
          <w:noProof/>
          <w:lang w:val="en-CA"/>
        </w:rPr>
      </w:pPr>
      <w:r w:rsidRPr="00DE0F0E">
        <w:rPr>
          <w:noProof/>
          <w:lang w:val="en-CA"/>
        </w:rPr>
        <w:t>–</w:t>
      </w:r>
      <w:r w:rsidRPr="00DE0F0E">
        <w:rPr>
          <w:noProof/>
          <w:lang w:val="en-CA"/>
        </w:rPr>
        <w:tab/>
        <w:t>Otherwise, if one or more of the following conditions are true, statement 1:</w:t>
      </w:r>
    </w:p>
    <w:p w14:paraId="7DE92126" w14:textId="77777777" w:rsidR="00B93208" w:rsidRPr="00DE0F0E" w:rsidRDefault="00B93208" w:rsidP="00B93208">
      <w:pPr>
        <w:pStyle w:val="enumlev1"/>
        <w:ind w:left="1588"/>
        <w:rPr>
          <w:noProof/>
          <w:lang w:val="en-CA"/>
        </w:rPr>
      </w:pPr>
      <w:r w:rsidRPr="00DE0F0E">
        <w:rPr>
          <w:noProof/>
          <w:lang w:val="en-CA"/>
        </w:rPr>
        <w:lastRenderedPageBreak/>
        <w:t>–</w:t>
      </w:r>
      <w:r w:rsidRPr="00DE0F0E">
        <w:rPr>
          <w:noProof/>
          <w:lang w:val="en-CA"/>
        </w:rPr>
        <w:tab/>
        <w:t>condition 1a</w:t>
      </w:r>
    </w:p>
    <w:p w14:paraId="73A99B13" w14:textId="77777777" w:rsidR="00B93208" w:rsidRPr="00DE0F0E" w:rsidRDefault="00B93208" w:rsidP="00B93208">
      <w:pPr>
        <w:pStyle w:val="enumlev1"/>
        <w:ind w:left="1588"/>
        <w:rPr>
          <w:noProof/>
          <w:lang w:val="en-CA"/>
        </w:rPr>
      </w:pPr>
      <w:r w:rsidRPr="00DE0F0E">
        <w:rPr>
          <w:noProof/>
          <w:lang w:val="en-CA"/>
        </w:rPr>
        <w:t>–</w:t>
      </w:r>
      <w:r w:rsidRPr="00DE0F0E">
        <w:rPr>
          <w:noProof/>
          <w:lang w:val="en-CA"/>
        </w:rPr>
        <w:tab/>
        <w:t>condition 1b</w:t>
      </w:r>
    </w:p>
    <w:p w14:paraId="4CAF13E0" w14:textId="77777777" w:rsidR="00B93208" w:rsidRPr="00DE0F0E" w:rsidRDefault="00B93208" w:rsidP="00B93208">
      <w:pPr>
        <w:pStyle w:val="enumlev1"/>
        <w:rPr>
          <w:noProof/>
          <w:lang w:val="en-CA"/>
        </w:rPr>
      </w:pPr>
      <w:r w:rsidRPr="00DE0F0E">
        <w:rPr>
          <w:noProof/>
          <w:lang w:val="en-CA"/>
        </w:rPr>
        <w:t>–</w:t>
      </w:r>
      <w:r w:rsidRPr="00DE0F0E">
        <w:rPr>
          <w:noProof/>
          <w:lang w:val="en-CA"/>
        </w:rPr>
        <w:tab/>
        <w:t>...</w:t>
      </w:r>
    </w:p>
    <w:p w14:paraId="739A4878" w14:textId="77777777" w:rsidR="00B93208" w:rsidRPr="00DE0F0E" w:rsidRDefault="00B93208" w:rsidP="00B93208">
      <w:pPr>
        <w:pStyle w:val="enumlev1"/>
        <w:rPr>
          <w:noProof/>
          <w:lang w:val="en-CA"/>
        </w:rPr>
      </w:pPr>
      <w:r w:rsidRPr="00DE0F0E">
        <w:rPr>
          <w:noProof/>
          <w:lang w:val="en-CA"/>
        </w:rPr>
        <w:t>–</w:t>
      </w:r>
      <w:r w:rsidRPr="00DE0F0E">
        <w:rPr>
          <w:noProof/>
          <w:lang w:val="en-CA"/>
        </w:rPr>
        <w:tab/>
        <w:t>Otherwise, statement n</w:t>
      </w:r>
    </w:p>
    <w:p w14:paraId="00DB2A78" w14:textId="77777777" w:rsidR="00B93208" w:rsidRPr="00DE0F0E" w:rsidRDefault="00B93208" w:rsidP="00B93208">
      <w:pPr>
        <w:keepNext/>
        <w:keepLines/>
        <w:rPr>
          <w:noProof/>
          <w:lang w:val="en-CA"/>
        </w:rPr>
      </w:pPr>
      <w:r w:rsidRPr="00DE0F0E">
        <w:rPr>
          <w:noProof/>
          <w:lang w:val="en-CA"/>
        </w:rPr>
        <w:t>In the text, a statement of logical operations as would be described mathematically in the following form:</w:t>
      </w:r>
    </w:p>
    <w:p w14:paraId="72F8EF45" w14:textId="77777777" w:rsidR="00B93208" w:rsidRPr="00DE0F0E" w:rsidRDefault="00B93208" w:rsidP="00B93208">
      <w:pPr>
        <w:pStyle w:val="Equation"/>
        <w:keepNext/>
        <w:keepLines/>
        <w:ind w:left="720"/>
        <w:rPr>
          <w:noProof/>
          <w:lang w:val="en-CA"/>
        </w:rPr>
      </w:pPr>
      <w:r w:rsidRPr="00DE0F0E">
        <w:rPr>
          <w:noProof/>
          <w:lang w:val="en-CA"/>
        </w:rPr>
        <w:t>if( condition 0 )</w:t>
      </w:r>
      <w:r w:rsidRPr="00DE0F0E">
        <w:rPr>
          <w:noProof/>
          <w:lang w:val="en-CA"/>
        </w:rPr>
        <w:br/>
        <w:t xml:space="preserve">  statement 0</w:t>
      </w:r>
      <w:r w:rsidRPr="00DE0F0E">
        <w:rPr>
          <w:noProof/>
          <w:lang w:val="en-CA"/>
        </w:rPr>
        <w:br/>
        <w:t>if( condition 1 )</w:t>
      </w:r>
      <w:r w:rsidRPr="00DE0F0E">
        <w:rPr>
          <w:noProof/>
          <w:lang w:val="en-CA"/>
        </w:rPr>
        <w:br/>
        <w:t xml:space="preserve">  statement 1</w:t>
      </w:r>
    </w:p>
    <w:p w14:paraId="53001451" w14:textId="77777777" w:rsidR="00B93208" w:rsidRPr="00DE0F0E" w:rsidRDefault="00B93208" w:rsidP="00B93208">
      <w:pPr>
        <w:rPr>
          <w:noProof/>
          <w:lang w:val="en-CA"/>
        </w:rPr>
      </w:pPr>
      <w:r w:rsidRPr="00DE0F0E">
        <w:rPr>
          <w:noProof/>
          <w:lang w:val="en-CA"/>
        </w:rPr>
        <w:t>may be described in the following manner:</w:t>
      </w:r>
    </w:p>
    <w:p w14:paraId="45183C2B" w14:textId="77777777" w:rsidR="00B93208" w:rsidRPr="00DE0F0E" w:rsidRDefault="00B93208" w:rsidP="00B93208">
      <w:pPr>
        <w:pStyle w:val="enumlev1"/>
        <w:rPr>
          <w:noProof/>
          <w:lang w:val="en-CA"/>
        </w:rPr>
      </w:pPr>
      <w:r w:rsidRPr="00DE0F0E">
        <w:rPr>
          <w:noProof/>
          <w:lang w:val="en-CA"/>
        </w:rPr>
        <w:t>When condition 0, statement 0</w:t>
      </w:r>
    </w:p>
    <w:p w14:paraId="4DC9282B" w14:textId="77777777" w:rsidR="00B93208" w:rsidRPr="00DE0F0E" w:rsidRDefault="00B93208" w:rsidP="00B93208">
      <w:pPr>
        <w:pStyle w:val="enumlev1"/>
        <w:rPr>
          <w:noProof/>
          <w:lang w:val="en-CA"/>
        </w:rPr>
      </w:pPr>
      <w:r w:rsidRPr="00DE0F0E">
        <w:rPr>
          <w:noProof/>
          <w:lang w:val="en-CA"/>
        </w:rPr>
        <w:t>When condition 1, statement 1</w:t>
      </w:r>
    </w:p>
    <w:p w14:paraId="3916DEB3" w14:textId="77777777" w:rsidR="00B93208" w:rsidRPr="00DE0F0E" w:rsidRDefault="00B93208" w:rsidP="00B93208">
      <w:pPr>
        <w:pStyle w:val="Heading2"/>
        <w:rPr>
          <w:noProof/>
          <w:lang w:val="en-CA"/>
        </w:rPr>
      </w:pPr>
      <w:bookmarkStart w:id="203" w:name="_Toc77680344"/>
      <w:bookmarkStart w:id="204" w:name="_Toc118289010"/>
      <w:bookmarkStart w:id="205" w:name="_Toc226456481"/>
      <w:bookmarkStart w:id="206" w:name="_Toc248045184"/>
      <w:bookmarkStart w:id="207" w:name="_Toc287363740"/>
      <w:bookmarkStart w:id="208" w:name="_Toc311216723"/>
      <w:bookmarkStart w:id="209" w:name="_Toc317198688"/>
      <w:bookmarkStart w:id="210" w:name="_Toc415475793"/>
      <w:bookmarkStart w:id="211" w:name="_Toc423599068"/>
      <w:bookmarkStart w:id="212" w:name="_Toc423601572"/>
      <w:bookmarkStart w:id="213" w:name="_Toc501130138"/>
      <w:bookmarkStart w:id="214" w:name="_Toc510795061"/>
      <w:bookmarkStart w:id="215" w:name="_Toc3756770"/>
      <w:r w:rsidRPr="00DE0F0E">
        <w:rPr>
          <w:noProof/>
          <w:lang w:val="en-CA"/>
        </w:rPr>
        <w:t>Processes</w:t>
      </w:r>
      <w:bookmarkEnd w:id="203"/>
      <w:bookmarkEnd w:id="204"/>
      <w:bookmarkEnd w:id="205"/>
      <w:bookmarkEnd w:id="206"/>
      <w:bookmarkEnd w:id="207"/>
      <w:bookmarkEnd w:id="208"/>
      <w:bookmarkEnd w:id="209"/>
      <w:bookmarkEnd w:id="210"/>
      <w:bookmarkEnd w:id="211"/>
      <w:bookmarkEnd w:id="212"/>
      <w:bookmarkEnd w:id="213"/>
      <w:bookmarkEnd w:id="214"/>
      <w:bookmarkEnd w:id="215"/>
    </w:p>
    <w:p w14:paraId="3D6A5424" w14:textId="77777777" w:rsidR="00B93208" w:rsidRPr="00DE0F0E" w:rsidRDefault="00B93208" w:rsidP="00B93208">
      <w:pPr>
        <w:rPr>
          <w:noProof/>
          <w:lang w:val="en-CA"/>
        </w:rPr>
      </w:pPr>
      <w:r w:rsidRPr="00DE0F0E">
        <w:rPr>
          <w:noProof/>
          <w:lang w:val="en-CA"/>
        </w:rPr>
        <w:t>Processes are used to describe the decoding of syntax elements. A process has a separate specification and invoking. All syntax elements and upper case variables that pertain to the current syntax structure and depending syntax structures are available in the process specification and invoking. A process specification may also have a lower case variable explicitly specified as input. Each process specification has explicitly specified an output. The output is a variable that can either be an upper case variable or a lower case variable.</w:t>
      </w:r>
    </w:p>
    <w:p w14:paraId="332ABE1F" w14:textId="77777777" w:rsidR="00B93208" w:rsidRPr="00DE0F0E" w:rsidRDefault="00B93208" w:rsidP="00B93208">
      <w:pPr>
        <w:rPr>
          <w:noProof/>
          <w:lang w:val="en-CA"/>
        </w:rPr>
      </w:pPr>
      <w:r w:rsidRPr="00DE0F0E">
        <w:rPr>
          <w:noProof/>
          <w:lang w:val="en-CA"/>
        </w:rPr>
        <w:t>When invoking a process, the assignment of variables is specified as follows:</w:t>
      </w:r>
    </w:p>
    <w:p w14:paraId="09CC8B53" w14:textId="77777777" w:rsidR="00B93208" w:rsidRPr="00DE0F0E" w:rsidRDefault="00B93208" w:rsidP="00B93208">
      <w:pPr>
        <w:pStyle w:val="enumlev1"/>
        <w:ind w:left="397"/>
        <w:rPr>
          <w:noProof/>
          <w:lang w:val="en-CA"/>
        </w:rPr>
      </w:pPr>
      <w:r w:rsidRPr="00DE0F0E">
        <w:rPr>
          <w:noProof/>
          <w:lang w:val="en-CA"/>
        </w:rPr>
        <w:t>–</w:t>
      </w:r>
      <w:r w:rsidRPr="00DE0F0E">
        <w:rPr>
          <w:noProof/>
          <w:lang w:val="en-CA"/>
        </w:rPr>
        <w:tab/>
        <w:t>If the variables at the invoking and the process specification do not have the same name, the variables are explicitly assigned to lower case input or output variables of the process specification.</w:t>
      </w:r>
    </w:p>
    <w:p w14:paraId="07099D63" w14:textId="77777777" w:rsidR="00B93208" w:rsidRPr="00DE0F0E" w:rsidRDefault="00B93208" w:rsidP="00B93208">
      <w:pPr>
        <w:pStyle w:val="enumlev1"/>
        <w:ind w:left="397"/>
        <w:rPr>
          <w:noProof/>
          <w:lang w:val="en-CA"/>
        </w:rPr>
      </w:pPr>
      <w:r w:rsidRPr="00DE0F0E">
        <w:rPr>
          <w:noProof/>
          <w:lang w:val="en-CA"/>
        </w:rPr>
        <w:t>–</w:t>
      </w:r>
      <w:r w:rsidRPr="00DE0F0E">
        <w:rPr>
          <w:noProof/>
          <w:lang w:val="en-CA"/>
        </w:rPr>
        <w:tab/>
        <w:t>Otherwise (the variables at the invoking and the process specification have the same name), assignment is implied.</w:t>
      </w:r>
    </w:p>
    <w:p w14:paraId="16E79537" w14:textId="77777777" w:rsidR="00B93208" w:rsidRPr="00DE0F0E" w:rsidRDefault="00B93208" w:rsidP="00B93208">
      <w:pPr>
        <w:rPr>
          <w:noProof/>
          <w:lang w:val="en-CA"/>
        </w:rPr>
      </w:pPr>
      <w:r w:rsidRPr="00DE0F0E">
        <w:rPr>
          <w:noProof/>
          <w:lang w:val="en-CA"/>
        </w:rPr>
        <w:t>In the specification of a process, a specific coding block may be referred to by the variable name having a value equal to the address of the specific coding block.</w:t>
      </w:r>
    </w:p>
    <w:p w14:paraId="4D5425F0" w14:textId="77777777" w:rsidR="001F6C69" w:rsidRPr="00DE0F0E" w:rsidRDefault="00D909B6" w:rsidP="001F6C69">
      <w:pPr>
        <w:pStyle w:val="Heading1"/>
        <w:rPr>
          <w:noProof/>
          <w:lang w:val="en-CA"/>
        </w:rPr>
      </w:pPr>
      <w:r w:rsidRPr="00DE0F0E">
        <w:rPr>
          <w:noProof/>
          <w:lang w:val="en-CA"/>
        </w:rPr>
        <w:br w:type="page"/>
      </w:r>
      <w:bookmarkStart w:id="216" w:name="_Ref34468389"/>
      <w:bookmarkStart w:id="217" w:name="_Toc77680345"/>
      <w:bookmarkStart w:id="218" w:name="_Toc118289011"/>
      <w:bookmarkStart w:id="219" w:name="_Toc226456482"/>
      <w:bookmarkStart w:id="220" w:name="_Toc248045185"/>
      <w:bookmarkStart w:id="221" w:name="_Toc287363741"/>
      <w:bookmarkStart w:id="222" w:name="_Toc311216724"/>
      <w:bookmarkStart w:id="223" w:name="_Toc317198689"/>
      <w:bookmarkStart w:id="224" w:name="_Toc415475794"/>
      <w:bookmarkStart w:id="225" w:name="_Toc423599069"/>
      <w:bookmarkStart w:id="226" w:name="_Toc423601573"/>
      <w:bookmarkStart w:id="227" w:name="_Toc501130139"/>
      <w:bookmarkStart w:id="228" w:name="_Toc510795062"/>
      <w:bookmarkStart w:id="229" w:name="_Toc3756771"/>
      <w:r w:rsidR="001F6C69" w:rsidRPr="00DE0F0E">
        <w:rPr>
          <w:noProof/>
          <w:lang w:val="en-CA"/>
        </w:rPr>
        <w:lastRenderedPageBreak/>
        <w:t>Bitstream and picture formats, partitionings, scanning processes and neighbouring relationships</w:t>
      </w:r>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p>
    <w:p w14:paraId="3040428D" w14:textId="77777777" w:rsidR="001F6C69" w:rsidRPr="00DE0F0E" w:rsidRDefault="001F6C69" w:rsidP="001F6C69">
      <w:pPr>
        <w:pStyle w:val="Heading2"/>
        <w:rPr>
          <w:noProof/>
          <w:lang w:val="en-CA"/>
        </w:rPr>
      </w:pPr>
      <w:bookmarkStart w:id="230" w:name="_Toc20134231"/>
      <w:bookmarkStart w:id="231" w:name="_Toc77680346"/>
      <w:bookmarkStart w:id="232" w:name="_Toc118289012"/>
      <w:bookmarkStart w:id="233" w:name="_Toc226456483"/>
      <w:bookmarkStart w:id="234" w:name="_Toc248045186"/>
      <w:bookmarkStart w:id="235" w:name="_Toc287363742"/>
      <w:bookmarkStart w:id="236" w:name="_Toc311216725"/>
      <w:bookmarkStart w:id="237" w:name="_Toc317198690"/>
      <w:bookmarkStart w:id="238" w:name="_Ref414879472"/>
      <w:bookmarkStart w:id="239" w:name="_Toc415475795"/>
      <w:bookmarkStart w:id="240" w:name="_Toc423599070"/>
      <w:bookmarkStart w:id="241" w:name="_Toc423601574"/>
      <w:bookmarkStart w:id="242" w:name="_Toc501130140"/>
      <w:bookmarkStart w:id="243" w:name="_Toc510795063"/>
      <w:bookmarkStart w:id="244" w:name="_Toc3756772"/>
      <w:r w:rsidRPr="00DE0F0E">
        <w:rPr>
          <w:noProof/>
          <w:lang w:val="en-CA"/>
        </w:rPr>
        <w:t>Bitstream formats</w:t>
      </w:r>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p>
    <w:p w14:paraId="2C45F750" w14:textId="77777777" w:rsidR="001F6C69" w:rsidRPr="00DE0F0E" w:rsidRDefault="001F6C69" w:rsidP="001F6C69">
      <w:pPr>
        <w:rPr>
          <w:noProof/>
          <w:lang w:val="en-CA"/>
        </w:rPr>
      </w:pPr>
      <w:r w:rsidRPr="00DE0F0E">
        <w:rPr>
          <w:noProof/>
          <w:lang w:val="en-CA"/>
        </w:rPr>
        <w:t>This clause specifies the relationship between the network abstraction layer (NAL) unit stream and byte stream, either of which are referred to as the bitstream.</w:t>
      </w:r>
    </w:p>
    <w:p w14:paraId="132D749C" w14:textId="77777777" w:rsidR="001F6C69" w:rsidRPr="00DE0F0E" w:rsidRDefault="001F6C69" w:rsidP="001F6C69">
      <w:pPr>
        <w:rPr>
          <w:noProof/>
          <w:lang w:val="en-CA"/>
        </w:rPr>
      </w:pPr>
      <w:r w:rsidRPr="00DE0F0E">
        <w:rPr>
          <w:noProof/>
          <w:lang w:val="en-CA"/>
        </w:rPr>
        <w:t>The bitstream can be in one of two formats: the NAL unit stream format or the byte stream format. The NAL unit stream format is conceptually the more "basic" type. It consists of a sequence of syntax structures called NAL units. This sequence is ordered in decoding order. There are constraints imposed on the decoding order (and contents) of the NAL units in the NAL unit stream.</w:t>
      </w:r>
    </w:p>
    <w:p w14:paraId="51DF2F28" w14:textId="77777777" w:rsidR="001F6C69" w:rsidRPr="00DE0F0E" w:rsidRDefault="001F6C69" w:rsidP="001F6C69">
      <w:pPr>
        <w:rPr>
          <w:noProof/>
          <w:lang w:val="en-CA"/>
        </w:rPr>
      </w:pPr>
      <w:r w:rsidRPr="00DE0F0E">
        <w:rPr>
          <w:noProof/>
          <w:lang w:val="en-CA"/>
        </w:rPr>
        <w:t xml:space="preserve">The byte stream format can be constructed from the NAL unit stream format by ordering the NAL units in decoding order and prefixing each NAL unit with a start code prefix and zero or more zero-valued bytes to form a stream of bytes. The NAL unit stream format can be extracted from the byte stream format by searching for the location of the unique start code prefix pattern within this stream of bytes. Methods of framing the NAL units in a manner other than use of the byte stream format are outside the scope of this Specification. The byte stream format is specified in </w:t>
      </w:r>
      <w:r w:rsidRPr="00DE0F0E">
        <w:rPr>
          <w:noProof/>
          <w:highlight w:val="yellow"/>
          <w:lang w:val="en-CA"/>
        </w:rPr>
        <w:t>Annex </w:t>
      </w:r>
      <w:r w:rsidR="00DD3263" w:rsidRPr="00DE0F0E">
        <w:rPr>
          <w:noProof/>
          <w:highlight w:val="yellow"/>
          <w:lang w:val="en-CA"/>
        </w:rPr>
        <w:t>TBD</w:t>
      </w:r>
      <w:r w:rsidRPr="00DE0F0E">
        <w:rPr>
          <w:noProof/>
          <w:lang w:val="en-CA"/>
        </w:rPr>
        <w:t>.</w:t>
      </w:r>
    </w:p>
    <w:p w14:paraId="7A20EAFE" w14:textId="77777777" w:rsidR="001F6C69" w:rsidRPr="00DE0F0E" w:rsidRDefault="001F6C69" w:rsidP="001F6C69">
      <w:pPr>
        <w:pStyle w:val="Heading2"/>
        <w:rPr>
          <w:noProof/>
          <w:lang w:val="en-CA"/>
        </w:rPr>
      </w:pPr>
      <w:bookmarkStart w:id="245" w:name="_Toc20134233"/>
      <w:bookmarkStart w:id="246" w:name="_Ref81058824"/>
      <w:bookmarkStart w:id="247" w:name="_Toc77680347"/>
      <w:bookmarkStart w:id="248" w:name="_Toc118289013"/>
      <w:bookmarkStart w:id="249" w:name="_Ref205023600"/>
      <w:bookmarkStart w:id="250" w:name="_Toc226456484"/>
      <w:bookmarkStart w:id="251" w:name="_Toc248045187"/>
      <w:bookmarkStart w:id="252" w:name="_Toc287363743"/>
      <w:bookmarkStart w:id="253" w:name="_Toc311216726"/>
      <w:bookmarkStart w:id="254" w:name="_Ref317173305"/>
      <w:bookmarkStart w:id="255" w:name="_Toc317198691"/>
      <w:bookmarkStart w:id="256" w:name="_Ref397946361"/>
      <w:bookmarkStart w:id="257" w:name="_Ref397948184"/>
      <w:bookmarkStart w:id="258" w:name="_Ref414879474"/>
      <w:bookmarkStart w:id="259" w:name="_Toc415475796"/>
      <w:bookmarkStart w:id="260" w:name="_Toc423599071"/>
      <w:bookmarkStart w:id="261" w:name="_Toc423601575"/>
      <w:bookmarkStart w:id="262" w:name="_Toc501130141"/>
      <w:bookmarkStart w:id="263" w:name="_Toc510795064"/>
      <w:bookmarkStart w:id="264" w:name="_Toc3756773"/>
      <w:r w:rsidRPr="00DE0F0E">
        <w:rPr>
          <w:noProof/>
          <w:lang w:val="en-CA"/>
        </w:rPr>
        <w:t>Source, decoded and output picture formats</w:t>
      </w:r>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p>
    <w:p w14:paraId="5BE40DD4" w14:textId="77777777" w:rsidR="001F6C69" w:rsidRPr="00DE0F0E" w:rsidRDefault="001F6C69" w:rsidP="001F6C69">
      <w:pPr>
        <w:rPr>
          <w:noProof/>
          <w:lang w:val="en-CA"/>
        </w:rPr>
      </w:pPr>
      <w:r w:rsidRPr="00DE0F0E">
        <w:rPr>
          <w:noProof/>
          <w:lang w:val="en-CA"/>
        </w:rPr>
        <w:t>This clause specifies the relationship between source and decoded pictures that is given via the bitstream.</w:t>
      </w:r>
    </w:p>
    <w:p w14:paraId="56F36C16" w14:textId="77777777" w:rsidR="001F6C69" w:rsidRPr="00DE0F0E" w:rsidRDefault="001F6C69" w:rsidP="001F6C69">
      <w:pPr>
        <w:rPr>
          <w:noProof/>
          <w:lang w:val="en-CA"/>
        </w:rPr>
      </w:pPr>
      <w:r w:rsidRPr="00DE0F0E">
        <w:rPr>
          <w:noProof/>
          <w:lang w:val="en-CA"/>
        </w:rPr>
        <w:t>The video source that is represented by the bitstream is a sequence of pictures in decoding order.</w:t>
      </w:r>
    </w:p>
    <w:p w14:paraId="53865B50" w14:textId="77777777" w:rsidR="001F6C69" w:rsidRPr="00DE0F0E" w:rsidRDefault="001F6C69" w:rsidP="001F6C69">
      <w:pPr>
        <w:rPr>
          <w:noProof/>
          <w:lang w:val="en-CA"/>
        </w:rPr>
      </w:pPr>
      <w:r w:rsidRPr="00DE0F0E">
        <w:rPr>
          <w:noProof/>
          <w:lang w:val="en-CA"/>
        </w:rPr>
        <w:t>The source and decoded pictures are each comprised of one or more sample arrays:</w:t>
      </w:r>
    </w:p>
    <w:p w14:paraId="6469E54D" w14:textId="77777777" w:rsidR="001F6C69" w:rsidRPr="00DE0F0E" w:rsidRDefault="001F6C69" w:rsidP="001F6C69">
      <w:pPr>
        <w:pStyle w:val="enumlev1"/>
        <w:ind w:left="397"/>
        <w:rPr>
          <w:noProof/>
          <w:lang w:val="en-CA"/>
        </w:rPr>
      </w:pPr>
      <w:r w:rsidRPr="00DE0F0E">
        <w:rPr>
          <w:noProof/>
          <w:lang w:val="en-CA"/>
        </w:rPr>
        <w:t>–</w:t>
      </w:r>
      <w:r w:rsidRPr="00DE0F0E">
        <w:rPr>
          <w:noProof/>
          <w:lang w:val="en-CA"/>
        </w:rPr>
        <w:tab/>
        <w:t>Luma (Y) only (monochrome).</w:t>
      </w:r>
    </w:p>
    <w:p w14:paraId="4D8EA1A0" w14:textId="77777777" w:rsidR="001F6C69" w:rsidRPr="00DE0F0E" w:rsidRDefault="001F6C69" w:rsidP="001F6C69">
      <w:pPr>
        <w:pStyle w:val="enumlev1"/>
        <w:ind w:left="397"/>
        <w:rPr>
          <w:bCs/>
          <w:noProof/>
          <w:lang w:val="en-CA"/>
        </w:rPr>
      </w:pPr>
      <w:r w:rsidRPr="00DE0F0E">
        <w:rPr>
          <w:noProof/>
          <w:lang w:val="en-CA"/>
        </w:rPr>
        <w:t>–</w:t>
      </w:r>
      <w:r w:rsidRPr="00DE0F0E">
        <w:rPr>
          <w:noProof/>
          <w:lang w:val="en-CA"/>
        </w:rPr>
        <w:tab/>
      </w:r>
      <w:r w:rsidRPr="00DE0F0E">
        <w:rPr>
          <w:bCs/>
          <w:noProof/>
          <w:lang w:val="en-CA"/>
        </w:rPr>
        <w:t>Luma and two chroma (YCbCr or YCgCo)</w:t>
      </w:r>
      <w:r w:rsidRPr="00DE0F0E">
        <w:rPr>
          <w:noProof/>
          <w:lang w:val="en-CA"/>
        </w:rPr>
        <w:t>.</w:t>
      </w:r>
    </w:p>
    <w:p w14:paraId="73DB4B1E" w14:textId="77777777" w:rsidR="001F6C69" w:rsidRPr="00DE0F0E" w:rsidRDefault="001F6C69" w:rsidP="001F6C69">
      <w:pPr>
        <w:pStyle w:val="enumlev1"/>
        <w:ind w:left="397"/>
        <w:rPr>
          <w:noProof/>
          <w:lang w:val="en-CA"/>
        </w:rPr>
      </w:pPr>
      <w:r w:rsidRPr="00DE0F0E">
        <w:rPr>
          <w:noProof/>
          <w:lang w:val="en-CA"/>
        </w:rPr>
        <w:t>–</w:t>
      </w:r>
      <w:r w:rsidRPr="00DE0F0E">
        <w:rPr>
          <w:noProof/>
          <w:lang w:val="en-CA"/>
        </w:rPr>
        <w:tab/>
      </w:r>
      <w:r w:rsidRPr="00DE0F0E">
        <w:rPr>
          <w:bCs/>
          <w:noProof/>
          <w:lang w:val="en-CA"/>
        </w:rPr>
        <w:t>Green, blue, and red (GBR, also known as RGB)</w:t>
      </w:r>
      <w:r w:rsidRPr="00DE0F0E">
        <w:rPr>
          <w:noProof/>
          <w:lang w:val="en-CA"/>
        </w:rPr>
        <w:t>.</w:t>
      </w:r>
    </w:p>
    <w:p w14:paraId="3EDDAF7D" w14:textId="77777777" w:rsidR="001F6C69" w:rsidRPr="00DE0F0E" w:rsidRDefault="001F6C69" w:rsidP="001F6C69">
      <w:pPr>
        <w:pStyle w:val="enumlev1"/>
        <w:ind w:left="397"/>
        <w:rPr>
          <w:noProof/>
          <w:lang w:val="en-CA"/>
        </w:rPr>
      </w:pPr>
      <w:r w:rsidRPr="00DE0F0E">
        <w:rPr>
          <w:noProof/>
          <w:lang w:val="en-CA"/>
        </w:rPr>
        <w:t>–</w:t>
      </w:r>
      <w:r w:rsidRPr="00DE0F0E">
        <w:rPr>
          <w:noProof/>
          <w:lang w:val="en-CA"/>
        </w:rPr>
        <w:tab/>
        <w:t>Arrays representing other unspecified monochrome or tri-stimulus colour samplings (for example, YZX, also known as XYZ).</w:t>
      </w:r>
    </w:p>
    <w:p w14:paraId="59A23656" w14:textId="77777777" w:rsidR="001F6C69" w:rsidRPr="00DE0F0E" w:rsidRDefault="001F6C69" w:rsidP="001F6C69">
      <w:pPr>
        <w:rPr>
          <w:noProof/>
          <w:lang w:val="en-CA"/>
        </w:rPr>
      </w:pPr>
      <w:r w:rsidRPr="00DE0F0E">
        <w:rPr>
          <w:noProof/>
          <w:lang w:val="en-CA"/>
        </w:rPr>
        <w:t xml:space="preserve">For convenience of notation and terminology in this Specification, the variables and terms associated with these arrays are referred to as luma (or L or Y) and chroma, where the two chroma arrays are referred to as Cb and Cr; regardless of the actual colour representation method in use. </w:t>
      </w:r>
      <w:r w:rsidRPr="00DE0F0E">
        <w:rPr>
          <w:noProof/>
          <w:highlight w:val="yellow"/>
          <w:lang w:val="en-CA"/>
        </w:rPr>
        <w:t>The actual colour representation method in use can be indicated in syntax that is specified in Annex </w:t>
      </w:r>
      <w:r w:rsidR="00DD3263" w:rsidRPr="00DE0F0E">
        <w:rPr>
          <w:noProof/>
          <w:highlight w:val="yellow"/>
          <w:lang w:val="en-CA"/>
        </w:rPr>
        <w:t>TBD</w:t>
      </w:r>
      <w:r w:rsidRPr="00DE0F0E">
        <w:rPr>
          <w:noProof/>
          <w:lang w:val="en-CA"/>
        </w:rPr>
        <w:t>.</w:t>
      </w:r>
    </w:p>
    <w:p w14:paraId="3F0B589C" w14:textId="15CE88B0" w:rsidR="001F6C69" w:rsidRPr="00DE0F0E" w:rsidRDefault="001F6C69" w:rsidP="001F6C69">
      <w:pPr>
        <w:rPr>
          <w:noProof/>
          <w:lang w:val="en-CA"/>
        </w:rPr>
      </w:pPr>
      <w:r w:rsidRPr="00DE0F0E">
        <w:rPr>
          <w:noProof/>
          <w:lang w:val="en-CA"/>
        </w:rPr>
        <w:t xml:space="preserve">The variables SubWidthC and SubHeightC are specified in </w:t>
      </w:r>
      <w:r w:rsidRPr="00DE0F0E">
        <w:rPr>
          <w:noProof/>
          <w:lang w:val="en-CA"/>
        </w:rPr>
        <w:fldChar w:fldCharType="begin" w:fldLock="1"/>
      </w:r>
      <w:r w:rsidRPr="00DE0F0E">
        <w:rPr>
          <w:noProof/>
          <w:lang w:val="en-CA"/>
        </w:rPr>
        <w:instrText xml:space="preserve"> REF _Ref73853025 \h  \* MERGEFORMAT </w:instrText>
      </w:r>
      <w:r w:rsidRPr="00DE0F0E">
        <w:rPr>
          <w:noProof/>
          <w:lang w:val="en-CA"/>
        </w:rPr>
      </w:r>
      <w:r w:rsidRPr="00DE0F0E">
        <w:rPr>
          <w:noProof/>
          <w:lang w:val="en-CA"/>
        </w:rPr>
        <w:fldChar w:fldCharType="separate"/>
      </w:r>
      <w:r w:rsidR="00043B38" w:rsidRPr="00DE0F0E">
        <w:rPr>
          <w:noProof/>
          <w:lang w:val="en-CA"/>
        </w:rPr>
        <w:t>Table </w:t>
      </w:r>
      <w:r w:rsidR="00043B38">
        <w:rPr>
          <w:noProof/>
          <w:lang w:val="en-CA"/>
        </w:rPr>
        <w:t>6</w:t>
      </w:r>
      <w:r w:rsidR="00043B38" w:rsidRPr="00DE0F0E">
        <w:rPr>
          <w:noProof/>
          <w:lang w:val="en-CA"/>
        </w:rPr>
        <w:noBreakHyphen/>
      </w:r>
      <w:r w:rsidR="00043B38">
        <w:rPr>
          <w:noProof/>
          <w:lang w:val="en-CA"/>
        </w:rPr>
        <w:t>1</w:t>
      </w:r>
      <w:r w:rsidRPr="00DE0F0E">
        <w:rPr>
          <w:noProof/>
          <w:lang w:val="en-CA"/>
        </w:rPr>
        <w:fldChar w:fldCharType="end"/>
      </w:r>
      <w:r w:rsidRPr="00DE0F0E">
        <w:rPr>
          <w:noProof/>
          <w:lang w:val="en-CA"/>
        </w:rPr>
        <w:t>, depending on the chroma format sampling structure, which is specified through chroma_format_idc and separate_colour_plane_flag. Other values of chroma_format_idc, SubWidthC and SubHeightC may be specified in the future by ITU</w:t>
      </w:r>
      <w:r w:rsidRPr="00DE0F0E">
        <w:rPr>
          <w:noProof/>
          <w:lang w:val="en-CA"/>
        </w:rPr>
        <w:noBreakHyphen/>
        <w:t>T | ISO/IEC.</w:t>
      </w:r>
    </w:p>
    <w:p w14:paraId="31532A92" w14:textId="2032FC9C" w:rsidR="001F6C69" w:rsidRPr="00DE0F0E" w:rsidRDefault="001F6C69" w:rsidP="001F6C69">
      <w:pPr>
        <w:pStyle w:val="Caption"/>
        <w:rPr>
          <w:noProof/>
          <w:lang w:val="en-CA"/>
        </w:rPr>
      </w:pPr>
      <w:bookmarkStart w:id="265" w:name="_Ref73853025"/>
      <w:bookmarkStart w:id="266" w:name="_Ref32863315"/>
      <w:bookmarkStart w:id="267" w:name="_Toc81038503"/>
      <w:bookmarkStart w:id="268" w:name="_Toc77680749"/>
      <w:bookmarkStart w:id="269" w:name="_Toc118289014"/>
      <w:bookmarkStart w:id="270" w:name="_Toc246350678"/>
      <w:bookmarkStart w:id="271" w:name="_Toc287363917"/>
      <w:bookmarkStart w:id="272" w:name="_Toc415476432"/>
      <w:bookmarkStart w:id="273" w:name="_Toc423602467"/>
      <w:bookmarkStart w:id="274" w:name="_Toc423602641"/>
      <w:bookmarkStart w:id="275" w:name="_Toc501130552"/>
      <w:bookmarkStart w:id="276" w:name="_Toc510795477"/>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6</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1</w:t>
      </w:r>
      <w:r w:rsidR="007F6735" w:rsidRPr="00DE0F0E">
        <w:rPr>
          <w:noProof/>
          <w:lang w:val="en-CA"/>
        </w:rPr>
        <w:fldChar w:fldCharType="end"/>
      </w:r>
      <w:bookmarkEnd w:id="265"/>
      <w:bookmarkEnd w:id="266"/>
      <w:r w:rsidRPr="00DE0F0E">
        <w:rPr>
          <w:noProof/>
          <w:lang w:val="en-CA"/>
        </w:rPr>
        <w:t xml:space="preserve"> –</w:t>
      </w:r>
      <w:bookmarkEnd w:id="267"/>
      <w:r w:rsidRPr="00DE0F0E">
        <w:rPr>
          <w:noProof/>
          <w:lang w:val="en-CA"/>
        </w:rPr>
        <w:t xml:space="preserve"> SubWidthC and SubHeightC values</w:t>
      </w:r>
      <w:bookmarkEnd w:id="268"/>
      <w:r w:rsidRPr="00DE0F0E">
        <w:rPr>
          <w:noProof/>
          <w:lang w:val="en-CA"/>
        </w:rPr>
        <w:t xml:space="preserve"> derived from</w:t>
      </w:r>
      <w:r w:rsidRPr="00DE0F0E">
        <w:rPr>
          <w:noProof/>
          <w:lang w:val="en-CA"/>
        </w:rPr>
        <w:br/>
        <w:t>chroma_format_idc</w:t>
      </w:r>
      <w:bookmarkEnd w:id="269"/>
      <w:r w:rsidRPr="00DE0F0E">
        <w:rPr>
          <w:noProof/>
          <w:lang w:val="en-CA"/>
        </w:rPr>
        <w:t xml:space="preserve"> and separate_colour_plane_flag</w:t>
      </w:r>
      <w:bookmarkEnd w:id="270"/>
      <w:bookmarkEnd w:id="271"/>
      <w:bookmarkEnd w:id="272"/>
      <w:bookmarkEnd w:id="273"/>
      <w:bookmarkEnd w:id="274"/>
      <w:bookmarkEnd w:id="275"/>
      <w:bookmarkEnd w:id="276"/>
    </w:p>
    <w:p w14:paraId="5E94EAF8" w14:textId="77777777" w:rsidR="001F6C69" w:rsidRPr="00DE0F0E" w:rsidRDefault="001F6C69" w:rsidP="001F6C69">
      <w:pPr>
        <w:pStyle w:val="Blanc"/>
        <w:rPr>
          <w:noProof/>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8" w:type="dxa"/>
          <w:right w:w="58" w:type="dxa"/>
        </w:tblCellMar>
        <w:tblLook w:val="0000" w:firstRow="0" w:lastRow="0" w:firstColumn="0" w:lastColumn="0" w:noHBand="0" w:noVBand="0"/>
      </w:tblPr>
      <w:tblGrid>
        <w:gridCol w:w="1984"/>
        <w:gridCol w:w="2736"/>
        <w:gridCol w:w="1728"/>
        <w:gridCol w:w="1260"/>
        <w:gridCol w:w="1324"/>
      </w:tblGrid>
      <w:tr w:rsidR="001F6C69" w:rsidRPr="00DE0F0E" w14:paraId="3A5C254E" w14:textId="77777777" w:rsidTr="009747E4">
        <w:trPr>
          <w:jc w:val="center"/>
        </w:trPr>
        <w:tc>
          <w:tcPr>
            <w:tcW w:w="1984" w:type="dxa"/>
          </w:tcPr>
          <w:p w14:paraId="12071452" w14:textId="77777777" w:rsidR="001F6C69" w:rsidRPr="00DE0F0E" w:rsidRDefault="001F6C69" w:rsidP="009747E4">
            <w:pPr>
              <w:keepNext/>
              <w:spacing w:before="80" w:after="80"/>
              <w:jc w:val="center"/>
              <w:rPr>
                <w:b/>
                <w:noProof/>
                <w:lang w:val="en-CA"/>
              </w:rPr>
            </w:pPr>
            <w:r w:rsidRPr="00DE0F0E">
              <w:rPr>
                <w:b/>
                <w:noProof/>
                <w:lang w:val="en-CA"/>
              </w:rPr>
              <w:t>chroma_format_idc</w:t>
            </w:r>
          </w:p>
        </w:tc>
        <w:tc>
          <w:tcPr>
            <w:tcW w:w="2736" w:type="dxa"/>
          </w:tcPr>
          <w:p w14:paraId="34A35AAB" w14:textId="77777777" w:rsidR="001F6C69" w:rsidRPr="00DE0F0E" w:rsidRDefault="001F6C69" w:rsidP="009747E4">
            <w:pPr>
              <w:keepNext/>
              <w:spacing w:before="80" w:after="80"/>
              <w:jc w:val="center"/>
              <w:rPr>
                <w:b/>
                <w:noProof/>
                <w:lang w:val="en-CA"/>
              </w:rPr>
            </w:pPr>
            <w:r w:rsidRPr="00DE0F0E">
              <w:rPr>
                <w:b/>
                <w:noProof/>
                <w:lang w:val="en-CA"/>
              </w:rPr>
              <w:t>separate_colour_plane_flag</w:t>
            </w:r>
          </w:p>
        </w:tc>
        <w:tc>
          <w:tcPr>
            <w:tcW w:w="1728" w:type="dxa"/>
          </w:tcPr>
          <w:p w14:paraId="79DA1388" w14:textId="77777777" w:rsidR="001F6C69" w:rsidRPr="00DE0F0E" w:rsidRDefault="001F6C69" w:rsidP="009747E4">
            <w:pPr>
              <w:keepNext/>
              <w:spacing w:before="80" w:after="80"/>
              <w:jc w:val="center"/>
              <w:rPr>
                <w:b/>
                <w:noProof/>
                <w:lang w:val="en-CA"/>
              </w:rPr>
            </w:pPr>
            <w:r w:rsidRPr="00DE0F0E">
              <w:rPr>
                <w:b/>
                <w:noProof/>
                <w:lang w:val="en-CA"/>
              </w:rPr>
              <w:t>Chroma format</w:t>
            </w:r>
          </w:p>
        </w:tc>
        <w:tc>
          <w:tcPr>
            <w:tcW w:w="1260" w:type="dxa"/>
          </w:tcPr>
          <w:p w14:paraId="3E2C3833" w14:textId="77777777" w:rsidR="001F6C69" w:rsidRPr="00DE0F0E" w:rsidRDefault="001F6C69" w:rsidP="009747E4">
            <w:pPr>
              <w:keepNext/>
              <w:spacing w:before="80" w:after="80"/>
              <w:jc w:val="center"/>
              <w:rPr>
                <w:b/>
                <w:noProof/>
                <w:lang w:val="en-CA"/>
              </w:rPr>
            </w:pPr>
            <w:r w:rsidRPr="00DE0F0E">
              <w:rPr>
                <w:b/>
                <w:noProof/>
                <w:lang w:val="en-CA"/>
              </w:rPr>
              <w:t>SubWidthC</w:t>
            </w:r>
          </w:p>
        </w:tc>
        <w:tc>
          <w:tcPr>
            <w:tcW w:w="1324" w:type="dxa"/>
          </w:tcPr>
          <w:p w14:paraId="4174D6AB" w14:textId="77777777" w:rsidR="001F6C69" w:rsidRPr="00DE0F0E" w:rsidRDefault="001F6C69" w:rsidP="009747E4">
            <w:pPr>
              <w:keepNext/>
              <w:spacing w:before="80" w:after="80"/>
              <w:jc w:val="center"/>
              <w:rPr>
                <w:b/>
                <w:noProof/>
                <w:lang w:val="en-CA"/>
              </w:rPr>
            </w:pPr>
            <w:r w:rsidRPr="00DE0F0E">
              <w:rPr>
                <w:b/>
                <w:noProof/>
                <w:lang w:val="en-CA"/>
              </w:rPr>
              <w:t>SubHeightC</w:t>
            </w:r>
          </w:p>
        </w:tc>
      </w:tr>
      <w:tr w:rsidR="001F6C69" w:rsidRPr="00DE0F0E" w14:paraId="2FF138A0" w14:textId="77777777" w:rsidTr="009747E4">
        <w:trPr>
          <w:jc w:val="center"/>
        </w:trPr>
        <w:tc>
          <w:tcPr>
            <w:tcW w:w="1984" w:type="dxa"/>
          </w:tcPr>
          <w:p w14:paraId="7C0FEA3D" w14:textId="77777777" w:rsidR="001F6C69" w:rsidRPr="00DE0F0E" w:rsidRDefault="001F6C69" w:rsidP="009747E4">
            <w:pPr>
              <w:keepNext/>
              <w:spacing w:before="40" w:after="40"/>
              <w:jc w:val="center"/>
              <w:rPr>
                <w:noProof/>
                <w:lang w:val="en-CA"/>
              </w:rPr>
            </w:pPr>
            <w:r w:rsidRPr="00DE0F0E">
              <w:rPr>
                <w:noProof/>
                <w:lang w:val="en-CA"/>
              </w:rPr>
              <w:t>0</w:t>
            </w:r>
          </w:p>
        </w:tc>
        <w:tc>
          <w:tcPr>
            <w:tcW w:w="2736" w:type="dxa"/>
          </w:tcPr>
          <w:p w14:paraId="099A1C40" w14:textId="77777777" w:rsidR="001F6C69" w:rsidRPr="00DE0F0E" w:rsidRDefault="001F6C69" w:rsidP="009747E4">
            <w:pPr>
              <w:keepNext/>
              <w:spacing w:before="40" w:after="40"/>
              <w:jc w:val="center"/>
              <w:rPr>
                <w:noProof/>
                <w:lang w:val="en-CA"/>
              </w:rPr>
            </w:pPr>
            <w:r w:rsidRPr="00DE0F0E">
              <w:rPr>
                <w:noProof/>
                <w:lang w:val="en-CA"/>
              </w:rPr>
              <w:t>0</w:t>
            </w:r>
          </w:p>
        </w:tc>
        <w:tc>
          <w:tcPr>
            <w:tcW w:w="1728" w:type="dxa"/>
          </w:tcPr>
          <w:p w14:paraId="783A80EA" w14:textId="77777777" w:rsidR="001F6C69" w:rsidRPr="00DE0F0E" w:rsidRDefault="001F6C69" w:rsidP="009747E4">
            <w:pPr>
              <w:keepNext/>
              <w:spacing w:before="40" w:after="40"/>
              <w:jc w:val="center"/>
              <w:rPr>
                <w:noProof/>
                <w:lang w:val="en-CA"/>
              </w:rPr>
            </w:pPr>
            <w:r w:rsidRPr="00DE0F0E">
              <w:rPr>
                <w:noProof/>
                <w:lang w:val="en-CA"/>
              </w:rPr>
              <w:t>Monochrome</w:t>
            </w:r>
          </w:p>
        </w:tc>
        <w:tc>
          <w:tcPr>
            <w:tcW w:w="1260" w:type="dxa"/>
          </w:tcPr>
          <w:p w14:paraId="77707DA7" w14:textId="77777777" w:rsidR="001F6C69" w:rsidRPr="00DE0F0E" w:rsidRDefault="001F6C69" w:rsidP="009747E4">
            <w:pPr>
              <w:keepNext/>
              <w:spacing w:before="40" w:after="40"/>
              <w:jc w:val="center"/>
              <w:rPr>
                <w:noProof/>
                <w:lang w:val="en-CA"/>
              </w:rPr>
            </w:pPr>
            <w:r w:rsidRPr="00DE0F0E">
              <w:rPr>
                <w:noProof/>
                <w:lang w:val="en-CA"/>
              </w:rPr>
              <w:t>1</w:t>
            </w:r>
          </w:p>
        </w:tc>
        <w:tc>
          <w:tcPr>
            <w:tcW w:w="1324" w:type="dxa"/>
          </w:tcPr>
          <w:p w14:paraId="31915832" w14:textId="77777777" w:rsidR="001F6C69" w:rsidRPr="00DE0F0E" w:rsidRDefault="001F6C69" w:rsidP="009747E4">
            <w:pPr>
              <w:keepNext/>
              <w:spacing w:before="40" w:after="40"/>
              <w:jc w:val="center"/>
              <w:rPr>
                <w:noProof/>
                <w:lang w:val="en-CA"/>
              </w:rPr>
            </w:pPr>
            <w:r w:rsidRPr="00DE0F0E">
              <w:rPr>
                <w:noProof/>
                <w:lang w:val="en-CA"/>
              </w:rPr>
              <w:t>1</w:t>
            </w:r>
          </w:p>
        </w:tc>
      </w:tr>
      <w:tr w:rsidR="001F6C69" w:rsidRPr="00DE0F0E" w14:paraId="469F7827" w14:textId="77777777" w:rsidTr="009747E4">
        <w:trPr>
          <w:jc w:val="center"/>
        </w:trPr>
        <w:tc>
          <w:tcPr>
            <w:tcW w:w="1984" w:type="dxa"/>
          </w:tcPr>
          <w:p w14:paraId="54163062" w14:textId="77777777" w:rsidR="001F6C69" w:rsidRPr="00DE0F0E" w:rsidRDefault="001F6C69" w:rsidP="009747E4">
            <w:pPr>
              <w:keepNext/>
              <w:spacing w:before="40" w:after="40"/>
              <w:jc w:val="center"/>
              <w:rPr>
                <w:noProof/>
                <w:lang w:val="en-CA"/>
              </w:rPr>
            </w:pPr>
            <w:r w:rsidRPr="00DE0F0E">
              <w:rPr>
                <w:noProof/>
                <w:lang w:val="en-CA"/>
              </w:rPr>
              <w:t>1</w:t>
            </w:r>
          </w:p>
        </w:tc>
        <w:tc>
          <w:tcPr>
            <w:tcW w:w="2736" w:type="dxa"/>
          </w:tcPr>
          <w:p w14:paraId="724B0CC5" w14:textId="77777777" w:rsidR="001F6C69" w:rsidRPr="00DE0F0E" w:rsidRDefault="001F6C69" w:rsidP="009747E4">
            <w:pPr>
              <w:keepNext/>
              <w:spacing w:before="40" w:after="40"/>
              <w:jc w:val="center"/>
              <w:rPr>
                <w:noProof/>
                <w:lang w:val="en-CA"/>
              </w:rPr>
            </w:pPr>
            <w:r w:rsidRPr="00DE0F0E">
              <w:rPr>
                <w:noProof/>
                <w:lang w:val="en-CA"/>
              </w:rPr>
              <w:t>0</w:t>
            </w:r>
          </w:p>
        </w:tc>
        <w:tc>
          <w:tcPr>
            <w:tcW w:w="1728" w:type="dxa"/>
          </w:tcPr>
          <w:p w14:paraId="4435D45B" w14:textId="77777777" w:rsidR="001F6C69" w:rsidRPr="00DE0F0E" w:rsidRDefault="001F6C69" w:rsidP="009747E4">
            <w:pPr>
              <w:keepNext/>
              <w:spacing w:before="40" w:after="40"/>
              <w:jc w:val="center"/>
              <w:rPr>
                <w:noProof/>
                <w:lang w:val="en-CA"/>
              </w:rPr>
            </w:pPr>
            <w:r w:rsidRPr="00DE0F0E">
              <w:rPr>
                <w:noProof/>
                <w:lang w:val="en-CA"/>
              </w:rPr>
              <w:t>4:2:0</w:t>
            </w:r>
          </w:p>
        </w:tc>
        <w:tc>
          <w:tcPr>
            <w:tcW w:w="1260" w:type="dxa"/>
          </w:tcPr>
          <w:p w14:paraId="60208B63" w14:textId="77777777" w:rsidR="001F6C69" w:rsidRPr="00DE0F0E" w:rsidRDefault="001F6C69" w:rsidP="009747E4">
            <w:pPr>
              <w:keepNext/>
              <w:spacing w:before="40" w:after="40"/>
              <w:jc w:val="center"/>
              <w:rPr>
                <w:noProof/>
                <w:lang w:val="en-CA"/>
              </w:rPr>
            </w:pPr>
            <w:r w:rsidRPr="00DE0F0E">
              <w:rPr>
                <w:noProof/>
                <w:lang w:val="en-CA"/>
              </w:rPr>
              <w:t>2</w:t>
            </w:r>
          </w:p>
        </w:tc>
        <w:tc>
          <w:tcPr>
            <w:tcW w:w="1324" w:type="dxa"/>
          </w:tcPr>
          <w:p w14:paraId="5B90371F" w14:textId="77777777" w:rsidR="001F6C69" w:rsidRPr="00DE0F0E" w:rsidRDefault="001F6C69" w:rsidP="009747E4">
            <w:pPr>
              <w:keepNext/>
              <w:spacing w:before="40" w:after="40"/>
              <w:jc w:val="center"/>
              <w:rPr>
                <w:noProof/>
                <w:lang w:val="en-CA"/>
              </w:rPr>
            </w:pPr>
            <w:r w:rsidRPr="00DE0F0E">
              <w:rPr>
                <w:noProof/>
                <w:lang w:val="en-CA"/>
              </w:rPr>
              <w:t>2</w:t>
            </w:r>
          </w:p>
        </w:tc>
      </w:tr>
      <w:tr w:rsidR="001F6C69" w:rsidRPr="00DE0F0E" w14:paraId="3D944ADD" w14:textId="77777777" w:rsidTr="009747E4">
        <w:trPr>
          <w:jc w:val="center"/>
        </w:trPr>
        <w:tc>
          <w:tcPr>
            <w:tcW w:w="1984" w:type="dxa"/>
          </w:tcPr>
          <w:p w14:paraId="6ED14C7A" w14:textId="77777777" w:rsidR="001F6C69" w:rsidRPr="00DE0F0E" w:rsidRDefault="001F6C69" w:rsidP="009747E4">
            <w:pPr>
              <w:keepNext/>
              <w:spacing w:before="40" w:after="40"/>
              <w:jc w:val="center"/>
              <w:rPr>
                <w:noProof/>
                <w:lang w:val="en-CA"/>
              </w:rPr>
            </w:pPr>
            <w:r w:rsidRPr="00DE0F0E">
              <w:rPr>
                <w:noProof/>
                <w:lang w:val="en-CA"/>
              </w:rPr>
              <w:t>2</w:t>
            </w:r>
          </w:p>
        </w:tc>
        <w:tc>
          <w:tcPr>
            <w:tcW w:w="2736" w:type="dxa"/>
          </w:tcPr>
          <w:p w14:paraId="6E6FDC21" w14:textId="77777777" w:rsidR="001F6C69" w:rsidRPr="00DE0F0E" w:rsidRDefault="001F6C69" w:rsidP="009747E4">
            <w:pPr>
              <w:keepNext/>
              <w:spacing w:before="40" w:after="40"/>
              <w:jc w:val="center"/>
              <w:rPr>
                <w:noProof/>
                <w:lang w:val="en-CA"/>
              </w:rPr>
            </w:pPr>
            <w:r w:rsidRPr="00DE0F0E">
              <w:rPr>
                <w:noProof/>
                <w:lang w:val="en-CA"/>
              </w:rPr>
              <w:t>0</w:t>
            </w:r>
          </w:p>
        </w:tc>
        <w:tc>
          <w:tcPr>
            <w:tcW w:w="1728" w:type="dxa"/>
          </w:tcPr>
          <w:p w14:paraId="545CC8E9" w14:textId="77777777" w:rsidR="001F6C69" w:rsidRPr="00DE0F0E" w:rsidRDefault="001F6C69" w:rsidP="009747E4">
            <w:pPr>
              <w:keepNext/>
              <w:spacing w:before="40" w:after="40"/>
              <w:jc w:val="center"/>
              <w:rPr>
                <w:noProof/>
                <w:lang w:val="en-CA"/>
              </w:rPr>
            </w:pPr>
            <w:r w:rsidRPr="00DE0F0E">
              <w:rPr>
                <w:noProof/>
                <w:lang w:val="en-CA"/>
              </w:rPr>
              <w:t>4:2:2</w:t>
            </w:r>
          </w:p>
        </w:tc>
        <w:tc>
          <w:tcPr>
            <w:tcW w:w="1260" w:type="dxa"/>
          </w:tcPr>
          <w:p w14:paraId="06947448" w14:textId="77777777" w:rsidR="001F6C69" w:rsidRPr="00DE0F0E" w:rsidRDefault="001F6C69" w:rsidP="009747E4">
            <w:pPr>
              <w:keepNext/>
              <w:spacing w:before="40" w:after="40"/>
              <w:jc w:val="center"/>
              <w:rPr>
                <w:noProof/>
                <w:lang w:val="en-CA"/>
              </w:rPr>
            </w:pPr>
            <w:r w:rsidRPr="00DE0F0E">
              <w:rPr>
                <w:noProof/>
                <w:lang w:val="en-CA"/>
              </w:rPr>
              <w:t>2</w:t>
            </w:r>
          </w:p>
        </w:tc>
        <w:tc>
          <w:tcPr>
            <w:tcW w:w="1324" w:type="dxa"/>
          </w:tcPr>
          <w:p w14:paraId="083D9546" w14:textId="77777777" w:rsidR="001F6C69" w:rsidRPr="00DE0F0E" w:rsidRDefault="001F6C69" w:rsidP="009747E4">
            <w:pPr>
              <w:keepNext/>
              <w:spacing w:before="40" w:after="40"/>
              <w:jc w:val="center"/>
              <w:rPr>
                <w:noProof/>
                <w:lang w:val="en-CA"/>
              </w:rPr>
            </w:pPr>
            <w:r w:rsidRPr="00DE0F0E">
              <w:rPr>
                <w:noProof/>
                <w:lang w:val="en-CA"/>
              </w:rPr>
              <w:t>1</w:t>
            </w:r>
          </w:p>
        </w:tc>
      </w:tr>
      <w:tr w:rsidR="001F6C69" w:rsidRPr="00DE0F0E" w14:paraId="71114995" w14:textId="77777777" w:rsidTr="009747E4">
        <w:trPr>
          <w:jc w:val="center"/>
        </w:trPr>
        <w:tc>
          <w:tcPr>
            <w:tcW w:w="1984" w:type="dxa"/>
          </w:tcPr>
          <w:p w14:paraId="7D08CF1B" w14:textId="77777777" w:rsidR="001F6C69" w:rsidRPr="00DE0F0E" w:rsidRDefault="001F6C69" w:rsidP="009747E4">
            <w:pPr>
              <w:keepNext/>
              <w:spacing w:before="40" w:after="40"/>
              <w:jc w:val="center"/>
              <w:rPr>
                <w:noProof/>
                <w:lang w:val="en-CA"/>
              </w:rPr>
            </w:pPr>
            <w:r w:rsidRPr="00DE0F0E">
              <w:rPr>
                <w:noProof/>
                <w:lang w:val="en-CA"/>
              </w:rPr>
              <w:t>3</w:t>
            </w:r>
          </w:p>
        </w:tc>
        <w:tc>
          <w:tcPr>
            <w:tcW w:w="2736" w:type="dxa"/>
          </w:tcPr>
          <w:p w14:paraId="55FE424F" w14:textId="77777777" w:rsidR="001F6C69" w:rsidRPr="00DE0F0E" w:rsidRDefault="001F6C69" w:rsidP="009747E4">
            <w:pPr>
              <w:keepNext/>
              <w:spacing w:before="40" w:after="40"/>
              <w:jc w:val="center"/>
              <w:rPr>
                <w:noProof/>
                <w:lang w:val="en-CA"/>
              </w:rPr>
            </w:pPr>
            <w:r w:rsidRPr="00DE0F0E">
              <w:rPr>
                <w:noProof/>
                <w:lang w:val="en-CA"/>
              </w:rPr>
              <w:t>0</w:t>
            </w:r>
          </w:p>
        </w:tc>
        <w:tc>
          <w:tcPr>
            <w:tcW w:w="1728" w:type="dxa"/>
          </w:tcPr>
          <w:p w14:paraId="1642A226" w14:textId="77777777" w:rsidR="001F6C69" w:rsidRPr="00DE0F0E" w:rsidRDefault="001F6C69" w:rsidP="009747E4">
            <w:pPr>
              <w:keepNext/>
              <w:spacing w:before="40" w:after="40"/>
              <w:jc w:val="center"/>
              <w:rPr>
                <w:noProof/>
                <w:lang w:val="en-CA"/>
              </w:rPr>
            </w:pPr>
            <w:r w:rsidRPr="00DE0F0E">
              <w:rPr>
                <w:noProof/>
                <w:lang w:val="en-CA"/>
              </w:rPr>
              <w:t>4:4:4</w:t>
            </w:r>
          </w:p>
        </w:tc>
        <w:tc>
          <w:tcPr>
            <w:tcW w:w="1260" w:type="dxa"/>
          </w:tcPr>
          <w:p w14:paraId="1553504B" w14:textId="77777777" w:rsidR="001F6C69" w:rsidRPr="00DE0F0E" w:rsidRDefault="001F6C69" w:rsidP="009747E4">
            <w:pPr>
              <w:keepNext/>
              <w:spacing w:before="40" w:after="40"/>
              <w:jc w:val="center"/>
              <w:rPr>
                <w:noProof/>
                <w:lang w:val="en-CA"/>
              </w:rPr>
            </w:pPr>
            <w:r w:rsidRPr="00DE0F0E">
              <w:rPr>
                <w:noProof/>
                <w:lang w:val="en-CA"/>
              </w:rPr>
              <w:t>1</w:t>
            </w:r>
          </w:p>
        </w:tc>
        <w:tc>
          <w:tcPr>
            <w:tcW w:w="1324" w:type="dxa"/>
          </w:tcPr>
          <w:p w14:paraId="383C0179" w14:textId="77777777" w:rsidR="001F6C69" w:rsidRPr="00DE0F0E" w:rsidRDefault="001F6C69" w:rsidP="009747E4">
            <w:pPr>
              <w:keepNext/>
              <w:spacing w:before="40" w:after="40"/>
              <w:jc w:val="center"/>
              <w:rPr>
                <w:noProof/>
                <w:lang w:val="en-CA"/>
              </w:rPr>
            </w:pPr>
            <w:r w:rsidRPr="00DE0F0E">
              <w:rPr>
                <w:noProof/>
                <w:lang w:val="en-CA"/>
              </w:rPr>
              <w:t>1</w:t>
            </w:r>
          </w:p>
        </w:tc>
      </w:tr>
      <w:tr w:rsidR="001F6C69" w:rsidRPr="00DE0F0E" w14:paraId="6DD2EC2E" w14:textId="77777777" w:rsidTr="009747E4">
        <w:trPr>
          <w:jc w:val="center"/>
        </w:trPr>
        <w:tc>
          <w:tcPr>
            <w:tcW w:w="1984" w:type="dxa"/>
          </w:tcPr>
          <w:p w14:paraId="3F40D609" w14:textId="77777777" w:rsidR="001F6C69" w:rsidRPr="00DE0F0E" w:rsidRDefault="001F6C69" w:rsidP="009747E4">
            <w:pPr>
              <w:keepNext/>
              <w:spacing w:before="40" w:after="40"/>
              <w:jc w:val="center"/>
              <w:rPr>
                <w:noProof/>
                <w:lang w:val="en-CA"/>
              </w:rPr>
            </w:pPr>
            <w:r w:rsidRPr="00DE0F0E">
              <w:rPr>
                <w:noProof/>
                <w:lang w:val="en-CA"/>
              </w:rPr>
              <w:t>3</w:t>
            </w:r>
          </w:p>
        </w:tc>
        <w:tc>
          <w:tcPr>
            <w:tcW w:w="2736" w:type="dxa"/>
          </w:tcPr>
          <w:p w14:paraId="355FE951" w14:textId="77777777" w:rsidR="001F6C69" w:rsidRPr="00DE0F0E" w:rsidRDefault="001F6C69" w:rsidP="009747E4">
            <w:pPr>
              <w:keepNext/>
              <w:spacing w:before="40" w:after="40"/>
              <w:jc w:val="center"/>
              <w:rPr>
                <w:noProof/>
                <w:lang w:val="en-CA"/>
              </w:rPr>
            </w:pPr>
            <w:r w:rsidRPr="00DE0F0E">
              <w:rPr>
                <w:noProof/>
                <w:lang w:val="en-CA"/>
              </w:rPr>
              <w:t>1</w:t>
            </w:r>
          </w:p>
        </w:tc>
        <w:tc>
          <w:tcPr>
            <w:tcW w:w="1728" w:type="dxa"/>
          </w:tcPr>
          <w:p w14:paraId="3B869E4B" w14:textId="77777777" w:rsidR="001F6C69" w:rsidRPr="00DE0F0E" w:rsidRDefault="001F6C69" w:rsidP="009747E4">
            <w:pPr>
              <w:keepNext/>
              <w:spacing w:before="40" w:after="40"/>
              <w:jc w:val="center"/>
              <w:rPr>
                <w:noProof/>
                <w:lang w:val="en-CA"/>
              </w:rPr>
            </w:pPr>
            <w:r w:rsidRPr="00DE0F0E">
              <w:rPr>
                <w:noProof/>
                <w:lang w:val="en-CA"/>
              </w:rPr>
              <w:t>4:4:4</w:t>
            </w:r>
          </w:p>
        </w:tc>
        <w:tc>
          <w:tcPr>
            <w:tcW w:w="1260" w:type="dxa"/>
          </w:tcPr>
          <w:p w14:paraId="3673833B" w14:textId="77777777" w:rsidR="001F6C69" w:rsidRPr="00DE0F0E" w:rsidRDefault="001F6C69" w:rsidP="009747E4">
            <w:pPr>
              <w:keepNext/>
              <w:spacing w:before="40" w:after="40"/>
              <w:jc w:val="center"/>
              <w:rPr>
                <w:noProof/>
                <w:lang w:val="en-CA"/>
              </w:rPr>
            </w:pPr>
            <w:r w:rsidRPr="00DE0F0E">
              <w:rPr>
                <w:noProof/>
                <w:lang w:val="en-CA"/>
              </w:rPr>
              <w:t>1</w:t>
            </w:r>
          </w:p>
        </w:tc>
        <w:tc>
          <w:tcPr>
            <w:tcW w:w="1324" w:type="dxa"/>
          </w:tcPr>
          <w:p w14:paraId="087E3C10" w14:textId="77777777" w:rsidR="001F6C69" w:rsidRPr="00DE0F0E" w:rsidRDefault="001F6C69" w:rsidP="009747E4">
            <w:pPr>
              <w:keepNext/>
              <w:spacing w:before="40" w:after="40"/>
              <w:jc w:val="center"/>
              <w:rPr>
                <w:noProof/>
                <w:lang w:val="en-CA"/>
              </w:rPr>
            </w:pPr>
            <w:r w:rsidRPr="00DE0F0E">
              <w:rPr>
                <w:noProof/>
                <w:lang w:val="en-CA"/>
              </w:rPr>
              <w:t>1</w:t>
            </w:r>
          </w:p>
        </w:tc>
      </w:tr>
    </w:tbl>
    <w:p w14:paraId="4FBB8DA8" w14:textId="77777777" w:rsidR="001F6C69" w:rsidRPr="00DE0F0E" w:rsidRDefault="001F6C69" w:rsidP="001F6C69">
      <w:pPr>
        <w:rPr>
          <w:noProof/>
          <w:lang w:val="en-CA"/>
        </w:rPr>
      </w:pPr>
      <w:r w:rsidRPr="00DE0F0E">
        <w:rPr>
          <w:noProof/>
          <w:lang w:val="en-CA"/>
        </w:rPr>
        <w:t>In monochrome sampling there is only one sample array, which is nominally considered the luma array.</w:t>
      </w:r>
    </w:p>
    <w:p w14:paraId="69364410" w14:textId="77777777" w:rsidR="001F6C69" w:rsidRPr="00DE0F0E" w:rsidRDefault="001F6C69" w:rsidP="001F6C69">
      <w:pPr>
        <w:rPr>
          <w:noProof/>
          <w:lang w:val="en-CA"/>
        </w:rPr>
      </w:pPr>
      <w:r w:rsidRPr="00DE0F0E">
        <w:rPr>
          <w:noProof/>
          <w:lang w:val="en-CA"/>
        </w:rPr>
        <w:t>In 4:2:0 sampling, each of the two chroma arrays has half the height and half the width of the luma array.</w:t>
      </w:r>
    </w:p>
    <w:p w14:paraId="61DE1871" w14:textId="77777777" w:rsidR="001F6C69" w:rsidRPr="00DE0F0E" w:rsidRDefault="001F6C69" w:rsidP="001F6C69">
      <w:pPr>
        <w:rPr>
          <w:noProof/>
          <w:lang w:val="en-CA"/>
        </w:rPr>
      </w:pPr>
      <w:r w:rsidRPr="00DE0F0E">
        <w:rPr>
          <w:noProof/>
          <w:lang w:val="en-CA"/>
        </w:rPr>
        <w:t>In 4:2:2 sampling, each of the two chroma arrays has the same height and half the width of the luma array.</w:t>
      </w:r>
    </w:p>
    <w:p w14:paraId="205C7FD8" w14:textId="77777777" w:rsidR="001F6C69" w:rsidRPr="00DE0F0E" w:rsidRDefault="001F6C69" w:rsidP="001F6C69">
      <w:pPr>
        <w:rPr>
          <w:noProof/>
          <w:lang w:val="en-CA"/>
        </w:rPr>
      </w:pPr>
      <w:r w:rsidRPr="00DE0F0E">
        <w:rPr>
          <w:noProof/>
          <w:lang w:val="en-CA"/>
        </w:rPr>
        <w:t>In 4:4:4 sampling, depending on the value of separate_colour_plane_flag, the following applies:</w:t>
      </w:r>
    </w:p>
    <w:p w14:paraId="17A13E50" w14:textId="77777777" w:rsidR="001F6C69" w:rsidRPr="00DE0F0E" w:rsidRDefault="001F6C69" w:rsidP="001F6C69">
      <w:pPr>
        <w:pStyle w:val="enumlev1"/>
        <w:ind w:left="397"/>
        <w:rPr>
          <w:noProof/>
          <w:lang w:val="en-CA"/>
        </w:rPr>
      </w:pPr>
      <w:r w:rsidRPr="00DE0F0E">
        <w:rPr>
          <w:noProof/>
          <w:lang w:val="en-CA"/>
        </w:rPr>
        <w:t>–</w:t>
      </w:r>
      <w:r w:rsidRPr="00DE0F0E">
        <w:rPr>
          <w:noProof/>
          <w:lang w:val="en-CA"/>
        </w:rPr>
        <w:tab/>
        <w:t>If separate_colour_plane_flag is equal to 0, each of the two chroma arrays has the same height and width as the luma array.</w:t>
      </w:r>
    </w:p>
    <w:p w14:paraId="1FE0496C" w14:textId="77777777" w:rsidR="001F6C69" w:rsidRPr="00DE0F0E" w:rsidRDefault="001F6C69" w:rsidP="001F6C69">
      <w:pPr>
        <w:pStyle w:val="enumlev1"/>
        <w:ind w:left="397"/>
        <w:rPr>
          <w:noProof/>
          <w:lang w:val="en-CA"/>
        </w:rPr>
      </w:pPr>
      <w:r w:rsidRPr="00DE0F0E">
        <w:rPr>
          <w:noProof/>
          <w:lang w:val="en-CA"/>
        </w:rPr>
        <w:t>–</w:t>
      </w:r>
      <w:r w:rsidRPr="00DE0F0E">
        <w:rPr>
          <w:noProof/>
          <w:lang w:val="en-CA"/>
        </w:rPr>
        <w:tab/>
        <w:t>Otherwise (separate_colour_plane_flag is equal to 1), the three colour planes are separately processed as monochrome sampled pictures.</w:t>
      </w:r>
    </w:p>
    <w:p w14:paraId="7A6D7D36" w14:textId="77777777" w:rsidR="001F6C69" w:rsidRPr="00DE0F0E" w:rsidRDefault="001F6C69" w:rsidP="001F6C69">
      <w:pPr>
        <w:rPr>
          <w:noProof/>
          <w:lang w:val="en-CA"/>
        </w:rPr>
      </w:pPr>
      <w:r w:rsidRPr="00DE0F0E">
        <w:rPr>
          <w:noProof/>
          <w:lang w:val="en-CA"/>
        </w:rPr>
        <w:lastRenderedPageBreak/>
        <w:t>The number of bits necessary for the representation of each of the samples in the luma and chroma arrays in a video sequence is in the range of 8 to 16, inclusive, and the number of bits used in the luma array may differ from the number of bits used in the chroma arrays.</w:t>
      </w:r>
    </w:p>
    <w:p w14:paraId="55697DAC" w14:textId="6037F500" w:rsidR="001F6C69" w:rsidRPr="00DE0F0E" w:rsidRDefault="001F6C69" w:rsidP="001F6C69">
      <w:pPr>
        <w:rPr>
          <w:noProof/>
          <w:lang w:val="en-CA"/>
        </w:rPr>
      </w:pPr>
      <w:r w:rsidRPr="00DE0F0E">
        <w:rPr>
          <w:noProof/>
          <w:lang w:val="en-CA"/>
        </w:rPr>
        <w:t xml:space="preserve">When the value of chroma_format_idc is equal to 1, the nominal vertical and horizontal relative locations of luma and chroma samples in pictures are shown in </w:t>
      </w:r>
      <w:r w:rsidRPr="00DE0F0E">
        <w:rPr>
          <w:noProof/>
          <w:lang w:val="en-CA"/>
        </w:rPr>
        <w:fldChar w:fldCharType="begin" w:fldLock="1"/>
      </w:r>
      <w:r w:rsidRPr="00DE0F0E">
        <w:rPr>
          <w:noProof/>
          <w:lang w:val="en-CA"/>
        </w:rPr>
        <w:instrText xml:space="preserve"> REF _Ref73853697 \h  \* MERGEFORMAT </w:instrText>
      </w:r>
      <w:r w:rsidRPr="00DE0F0E">
        <w:rPr>
          <w:noProof/>
          <w:lang w:val="en-CA"/>
        </w:rPr>
      </w:r>
      <w:r w:rsidRPr="00DE0F0E">
        <w:rPr>
          <w:noProof/>
          <w:lang w:val="en-CA"/>
        </w:rPr>
        <w:fldChar w:fldCharType="separate"/>
      </w:r>
      <w:r w:rsidR="00043B38" w:rsidRPr="00DE0F0E">
        <w:rPr>
          <w:noProof/>
          <w:lang w:val="en-CA"/>
        </w:rPr>
        <w:t>Figure </w:t>
      </w:r>
      <w:r w:rsidR="00043B38">
        <w:rPr>
          <w:noProof/>
          <w:lang w:val="en-CA"/>
        </w:rPr>
        <w:t>6</w:t>
      </w:r>
      <w:r w:rsidR="00043B38" w:rsidRPr="00DE0F0E">
        <w:rPr>
          <w:noProof/>
          <w:lang w:val="en-CA"/>
        </w:rPr>
        <w:noBreakHyphen/>
      </w:r>
      <w:r w:rsidR="00043B38">
        <w:rPr>
          <w:noProof/>
          <w:lang w:val="en-CA"/>
        </w:rPr>
        <w:t>1</w:t>
      </w:r>
      <w:r w:rsidRPr="00DE0F0E">
        <w:rPr>
          <w:noProof/>
          <w:lang w:val="en-CA"/>
        </w:rPr>
        <w:fldChar w:fldCharType="end"/>
      </w:r>
      <w:r w:rsidRPr="00DE0F0E">
        <w:rPr>
          <w:noProof/>
          <w:lang w:val="en-CA"/>
        </w:rPr>
        <w:t xml:space="preserve">. Alternative chroma sample relative locations may be indicated in video usability information (see </w:t>
      </w:r>
      <w:r w:rsidRPr="00DE0F0E">
        <w:rPr>
          <w:noProof/>
          <w:highlight w:val="yellow"/>
          <w:lang w:val="en-CA"/>
        </w:rPr>
        <w:t>Annex </w:t>
      </w:r>
      <w:r w:rsidR="00DD3263" w:rsidRPr="00DE0F0E">
        <w:rPr>
          <w:noProof/>
          <w:highlight w:val="yellow"/>
          <w:lang w:val="en-CA"/>
        </w:rPr>
        <w:t>TBD</w:t>
      </w:r>
      <w:r w:rsidRPr="00DE0F0E">
        <w:rPr>
          <w:noProof/>
          <w:lang w:val="en-CA"/>
        </w:rPr>
        <w:t>).</w:t>
      </w:r>
    </w:p>
    <w:p w14:paraId="4B070F78" w14:textId="77777777" w:rsidR="001F6C69" w:rsidRPr="00DE0F0E" w:rsidRDefault="00FA6EF2" w:rsidP="001F6C69">
      <w:pPr>
        <w:keepNext/>
        <w:jc w:val="center"/>
        <w:rPr>
          <w:noProof/>
          <w:lang w:val="en-CA"/>
        </w:rPr>
      </w:pPr>
      <w:r w:rsidRPr="00DE0F0E">
        <w:rPr>
          <w:noProof/>
          <w:lang w:val="en-CA" w:eastAsia="en-CA"/>
        </w:rPr>
        <w:drawing>
          <wp:inline distT="0" distB="0" distL="0" distR="0" wp14:anchorId="09CF28C5" wp14:editId="6B5BB307">
            <wp:extent cx="2267712" cy="2433756"/>
            <wp:effectExtent l="0" t="0" r="0" b="508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267712" cy="2433756"/>
                    </a:xfrm>
                    <a:prstGeom prst="rect">
                      <a:avLst/>
                    </a:prstGeom>
                    <a:noFill/>
                    <a:ln>
                      <a:noFill/>
                    </a:ln>
                  </pic:spPr>
                </pic:pic>
              </a:graphicData>
            </a:graphic>
          </wp:inline>
        </w:drawing>
      </w:r>
    </w:p>
    <w:p w14:paraId="68E93C38" w14:textId="0086E86B" w:rsidR="001F6C69" w:rsidRPr="00DE0F0E" w:rsidRDefault="001F6C69" w:rsidP="001F6C69">
      <w:pPr>
        <w:pStyle w:val="Caption"/>
        <w:rPr>
          <w:noProof/>
          <w:lang w:val="en-CA"/>
        </w:rPr>
      </w:pPr>
      <w:bookmarkStart w:id="277" w:name="_Ref73853697"/>
      <w:bookmarkStart w:id="278" w:name="_Ref17563310"/>
      <w:bookmarkStart w:id="279" w:name="_Toc81038463"/>
      <w:bookmarkStart w:id="280" w:name="_Toc17563254"/>
      <w:bookmarkStart w:id="281" w:name="_Toc77680679"/>
      <w:bookmarkStart w:id="282" w:name="_Toc118289015"/>
      <w:bookmarkStart w:id="283" w:name="_Toc246350629"/>
      <w:bookmarkStart w:id="284" w:name="_Toc287363891"/>
      <w:bookmarkStart w:id="285" w:name="_Toc317198618"/>
      <w:bookmarkStart w:id="286" w:name="_Toc415476390"/>
      <w:bookmarkStart w:id="287" w:name="_Toc423602642"/>
      <w:bookmarkStart w:id="288" w:name="_Toc423603278"/>
      <w:bookmarkStart w:id="289" w:name="_Toc501130510"/>
      <w:bookmarkStart w:id="290" w:name="_Toc510795433"/>
      <w:r w:rsidRPr="00DE0F0E">
        <w:rPr>
          <w:noProof/>
          <w:lang w:val="en-CA"/>
        </w:rPr>
        <w:t>Figure </w:t>
      </w:r>
      <w:r w:rsidR="0044745D" w:rsidRPr="00DE0F0E">
        <w:rPr>
          <w:noProof/>
          <w:lang w:val="en-CA"/>
        </w:rPr>
        <w:fldChar w:fldCharType="begin" w:fldLock="1"/>
      </w:r>
      <w:r w:rsidR="0044745D" w:rsidRPr="00DE0F0E">
        <w:rPr>
          <w:noProof/>
          <w:lang w:val="en-CA"/>
        </w:rPr>
        <w:instrText xml:space="preserve"> STYLEREF 1 \s </w:instrText>
      </w:r>
      <w:r w:rsidR="0044745D" w:rsidRPr="00DE0F0E">
        <w:rPr>
          <w:noProof/>
          <w:lang w:val="en-CA"/>
        </w:rPr>
        <w:fldChar w:fldCharType="separate"/>
      </w:r>
      <w:r w:rsidR="00043B38">
        <w:rPr>
          <w:noProof/>
          <w:lang w:val="en-CA"/>
        </w:rPr>
        <w:t>6</w:t>
      </w:r>
      <w:r w:rsidR="0044745D" w:rsidRPr="00DE0F0E">
        <w:rPr>
          <w:noProof/>
          <w:lang w:val="en-CA"/>
        </w:rPr>
        <w:fldChar w:fldCharType="end"/>
      </w:r>
      <w:r w:rsidR="0044745D" w:rsidRPr="00DE0F0E">
        <w:rPr>
          <w:noProof/>
          <w:lang w:val="en-CA"/>
        </w:rPr>
        <w:noBreakHyphen/>
      </w:r>
      <w:r w:rsidR="0044745D" w:rsidRPr="00DE0F0E">
        <w:rPr>
          <w:noProof/>
          <w:lang w:val="en-CA"/>
        </w:rPr>
        <w:fldChar w:fldCharType="begin" w:fldLock="1"/>
      </w:r>
      <w:r w:rsidR="0044745D" w:rsidRPr="00DE0F0E">
        <w:rPr>
          <w:noProof/>
          <w:lang w:val="en-CA"/>
        </w:rPr>
        <w:instrText xml:space="preserve"> SEQ Figure \* ARABIC \s 1 </w:instrText>
      </w:r>
      <w:r w:rsidR="0044745D" w:rsidRPr="00DE0F0E">
        <w:rPr>
          <w:noProof/>
          <w:lang w:val="en-CA"/>
        </w:rPr>
        <w:fldChar w:fldCharType="separate"/>
      </w:r>
      <w:r w:rsidR="00043B38">
        <w:rPr>
          <w:noProof/>
          <w:lang w:val="en-CA"/>
        </w:rPr>
        <w:t>1</w:t>
      </w:r>
      <w:r w:rsidR="0044745D" w:rsidRPr="00DE0F0E">
        <w:rPr>
          <w:noProof/>
          <w:lang w:val="en-CA"/>
        </w:rPr>
        <w:fldChar w:fldCharType="end"/>
      </w:r>
      <w:bookmarkEnd w:id="277"/>
      <w:bookmarkEnd w:id="278"/>
      <w:r w:rsidRPr="00DE0F0E">
        <w:rPr>
          <w:noProof/>
          <w:lang w:val="en-CA"/>
        </w:rPr>
        <w:t xml:space="preserve"> – Nominal vertical and horizontal locations of 4:2:0 luma and chroma samples in a </w:t>
      </w:r>
      <w:bookmarkEnd w:id="279"/>
      <w:bookmarkEnd w:id="280"/>
      <w:bookmarkEnd w:id="281"/>
      <w:bookmarkEnd w:id="282"/>
      <w:bookmarkEnd w:id="283"/>
      <w:r w:rsidRPr="00DE0F0E">
        <w:rPr>
          <w:noProof/>
          <w:lang w:val="en-CA"/>
        </w:rPr>
        <w:t>picture</w:t>
      </w:r>
      <w:bookmarkEnd w:id="284"/>
      <w:bookmarkEnd w:id="285"/>
      <w:bookmarkEnd w:id="286"/>
      <w:bookmarkEnd w:id="287"/>
      <w:bookmarkEnd w:id="288"/>
      <w:bookmarkEnd w:id="289"/>
      <w:bookmarkEnd w:id="290"/>
    </w:p>
    <w:p w14:paraId="56B81113" w14:textId="4DC899A5" w:rsidR="001F6C69" w:rsidRPr="00DE0F0E" w:rsidRDefault="001F6C69" w:rsidP="001F6C69">
      <w:pPr>
        <w:rPr>
          <w:noProof/>
          <w:lang w:val="en-CA"/>
        </w:rPr>
      </w:pPr>
      <w:r w:rsidRPr="00DE0F0E">
        <w:rPr>
          <w:noProof/>
          <w:lang w:val="en-CA"/>
        </w:rPr>
        <w:t>When the value of chroma_format_idc is equal to 2, the chroma samples are co-sited with the corresponding luma samples and the nominal locations in a picture are as shown in Figure </w:t>
      </w:r>
      <w:r w:rsidRPr="00DE0F0E">
        <w:rPr>
          <w:noProof/>
          <w:lang w:val="en-CA"/>
        </w:rPr>
        <w:fldChar w:fldCharType="begin" w:fldLock="1"/>
      </w:r>
      <w:r w:rsidRPr="00DE0F0E">
        <w:rPr>
          <w:noProof/>
          <w:lang w:val="en-CA"/>
        </w:rPr>
        <w:instrText xml:space="preserve"> REF fig_6_3 \h  \* MERGEFORMAT </w:instrText>
      </w:r>
      <w:r w:rsidRPr="00DE0F0E">
        <w:rPr>
          <w:noProof/>
          <w:lang w:val="en-CA"/>
        </w:rPr>
      </w:r>
      <w:r w:rsidRPr="00DE0F0E">
        <w:rPr>
          <w:noProof/>
          <w:lang w:val="en-CA"/>
        </w:rPr>
        <w:fldChar w:fldCharType="separate"/>
      </w:r>
      <w:r w:rsidR="00043B38">
        <w:rPr>
          <w:noProof/>
          <w:lang w:val="en-CA"/>
        </w:rPr>
        <w:t>6</w:t>
      </w:r>
      <w:r w:rsidR="00043B38" w:rsidRPr="00DE0F0E">
        <w:rPr>
          <w:noProof/>
          <w:lang w:val="en-CA"/>
        </w:rPr>
        <w:noBreakHyphen/>
      </w:r>
      <w:r w:rsidR="00043B38">
        <w:rPr>
          <w:noProof/>
          <w:lang w:val="en-CA"/>
        </w:rPr>
        <w:t>2</w:t>
      </w:r>
      <w:r w:rsidRPr="00DE0F0E">
        <w:rPr>
          <w:noProof/>
          <w:lang w:val="en-CA"/>
        </w:rPr>
        <w:fldChar w:fldCharType="end"/>
      </w:r>
      <w:r w:rsidRPr="00DE0F0E">
        <w:rPr>
          <w:noProof/>
          <w:lang w:val="en-CA"/>
        </w:rPr>
        <w:t>.</w:t>
      </w:r>
    </w:p>
    <w:p w14:paraId="6E73F2D8" w14:textId="77777777" w:rsidR="001F6C69" w:rsidRPr="00DE0F0E" w:rsidRDefault="003D0449" w:rsidP="001F6C69">
      <w:pPr>
        <w:keepNext/>
        <w:jc w:val="center"/>
        <w:rPr>
          <w:iCs/>
          <w:noProof/>
          <w:lang w:val="en-CA"/>
        </w:rPr>
      </w:pPr>
      <w:r w:rsidRPr="00DE0F0E">
        <w:rPr>
          <w:noProof/>
          <w:lang w:val="en-CA" w:eastAsia="en-CA"/>
        </w:rPr>
        <w:drawing>
          <wp:inline distT="0" distB="0" distL="0" distR="0" wp14:anchorId="37F00CDA" wp14:editId="0F29E409">
            <wp:extent cx="2267712" cy="2432304"/>
            <wp:effectExtent l="0" t="0" r="0" b="63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267712" cy="2432304"/>
                    </a:xfrm>
                    <a:prstGeom prst="rect">
                      <a:avLst/>
                    </a:prstGeom>
                    <a:noFill/>
                    <a:ln>
                      <a:noFill/>
                    </a:ln>
                  </pic:spPr>
                </pic:pic>
              </a:graphicData>
            </a:graphic>
          </wp:inline>
        </w:drawing>
      </w:r>
    </w:p>
    <w:p w14:paraId="71384CB7" w14:textId="3B6B089F" w:rsidR="001F6C69" w:rsidRPr="00DE0F0E" w:rsidRDefault="001F6C69" w:rsidP="001F6C69">
      <w:pPr>
        <w:pStyle w:val="Caption"/>
        <w:rPr>
          <w:noProof/>
          <w:lang w:val="en-CA"/>
        </w:rPr>
      </w:pPr>
      <w:bookmarkStart w:id="291" w:name="_Ref73853805"/>
      <w:bookmarkStart w:id="292" w:name="_Toc317198619"/>
      <w:bookmarkStart w:id="293" w:name="_Toc81038465"/>
      <w:bookmarkStart w:id="294" w:name="_Toc118289018"/>
      <w:bookmarkStart w:id="295" w:name="_Ref119379889"/>
      <w:bookmarkStart w:id="296" w:name="_Toc246350631"/>
      <w:bookmarkStart w:id="297" w:name="_Toc287363892"/>
      <w:bookmarkStart w:id="298" w:name="_Toc415476391"/>
      <w:bookmarkStart w:id="299" w:name="_Toc423602643"/>
      <w:bookmarkStart w:id="300" w:name="_Toc423603279"/>
      <w:bookmarkStart w:id="301" w:name="_Toc501130511"/>
      <w:bookmarkStart w:id="302" w:name="_Toc510795434"/>
      <w:r w:rsidRPr="00DE0F0E">
        <w:rPr>
          <w:noProof/>
          <w:lang w:val="en-CA"/>
        </w:rPr>
        <w:t>Figure </w:t>
      </w:r>
      <w:bookmarkStart w:id="303" w:name="fig_6_3"/>
      <w:r w:rsidR="0044745D" w:rsidRPr="00DE0F0E">
        <w:rPr>
          <w:noProof/>
          <w:lang w:val="en-CA"/>
        </w:rPr>
        <w:fldChar w:fldCharType="begin" w:fldLock="1"/>
      </w:r>
      <w:r w:rsidR="0044745D" w:rsidRPr="00DE0F0E">
        <w:rPr>
          <w:noProof/>
          <w:lang w:val="en-CA"/>
        </w:rPr>
        <w:instrText xml:space="preserve"> STYLEREF 1 \s </w:instrText>
      </w:r>
      <w:r w:rsidR="0044745D" w:rsidRPr="00DE0F0E">
        <w:rPr>
          <w:noProof/>
          <w:lang w:val="en-CA"/>
        </w:rPr>
        <w:fldChar w:fldCharType="separate"/>
      </w:r>
      <w:r w:rsidR="00043B38">
        <w:rPr>
          <w:noProof/>
          <w:lang w:val="en-CA"/>
        </w:rPr>
        <w:t>6</w:t>
      </w:r>
      <w:r w:rsidR="0044745D" w:rsidRPr="00DE0F0E">
        <w:rPr>
          <w:noProof/>
          <w:lang w:val="en-CA"/>
        </w:rPr>
        <w:fldChar w:fldCharType="end"/>
      </w:r>
      <w:r w:rsidR="0044745D" w:rsidRPr="00DE0F0E">
        <w:rPr>
          <w:noProof/>
          <w:lang w:val="en-CA"/>
        </w:rPr>
        <w:noBreakHyphen/>
      </w:r>
      <w:r w:rsidR="0044745D" w:rsidRPr="00DE0F0E">
        <w:rPr>
          <w:noProof/>
          <w:lang w:val="en-CA"/>
        </w:rPr>
        <w:fldChar w:fldCharType="begin" w:fldLock="1"/>
      </w:r>
      <w:r w:rsidR="0044745D" w:rsidRPr="00DE0F0E">
        <w:rPr>
          <w:noProof/>
          <w:lang w:val="en-CA"/>
        </w:rPr>
        <w:instrText xml:space="preserve"> SEQ Figure \* ARABIC \s 1 </w:instrText>
      </w:r>
      <w:r w:rsidR="0044745D" w:rsidRPr="00DE0F0E">
        <w:rPr>
          <w:noProof/>
          <w:lang w:val="en-CA"/>
        </w:rPr>
        <w:fldChar w:fldCharType="separate"/>
      </w:r>
      <w:r w:rsidR="00043B38">
        <w:rPr>
          <w:noProof/>
          <w:lang w:val="en-CA"/>
        </w:rPr>
        <w:t>2</w:t>
      </w:r>
      <w:r w:rsidR="0044745D" w:rsidRPr="00DE0F0E">
        <w:rPr>
          <w:noProof/>
          <w:lang w:val="en-CA"/>
        </w:rPr>
        <w:fldChar w:fldCharType="end"/>
      </w:r>
      <w:bookmarkEnd w:id="291"/>
      <w:bookmarkEnd w:id="303"/>
      <w:r w:rsidRPr="00DE0F0E">
        <w:rPr>
          <w:noProof/>
          <w:lang w:val="en-CA"/>
        </w:rPr>
        <w:t xml:space="preserve"> – Nominal vertical and horizontal locations of 4:2:2 luma and chroma samples in a</w:t>
      </w:r>
      <w:bookmarkEnd w:id="292"/>
      <w:r w:rsidRPr="00DE0F0E">
        <w:rPr>
          <w:noProof/>
          <w:lang w:val="en-CA"/>
        </w:rPr>
        <w:t xml:space="preserve"> </w:t>
      </w:r>
      <w:bookmarkEnd w:id="293"/>
      <w:bookmarkEnd w:id="294"/>
      <w:bookmarkEnd w:id="295"/>
      <w:bookmarkEnd w:id="296"/>
      <w:r w:rsidRPr="00DE0F0E">
        <w:rPr>
          <w:noProof/>
          <w:lang w:val="en-CA"/>
        </w:rPr>
        <w:t>picture</w:t>
      </w:r>
      <w:bookmarkEnd w:id="297"/>
      <w:bookmarkEnd w:id="298"/>
      <w:bookmarkEnd w:id="299"/>
      <w:bookmarkEnd w:id="300"/>
      <w:bookmarkEnd w:id="301"/>
      <w:bookmarkEnd w:id="302"/>
    </w:p>
    <w:p w14:paraId="17E3F940" w14:textId="241105C5" w:rsidR="001F6C69" w:rsidRPr="00DE0F0E" w:rsidRDefault="001F6C69" w:rsidP="001F6C69">
      <w:pPr>
        <w:rPr>
          <w:noProof/>
          <w:lang w:val="en-CA"/>
        </w:rPr>
      </w:pPr>
      <w:r w:rsidRPr="00DE0F0E">
        <w:rPr>
          <w:noProof/>
          <w:lang w:val="en-CA"/>
        </w:rPr>
        <w:t>When the value of chroma_format_idc is equal to 3, all array samples are co-sited for all cases of pictures and the nominal locations in a picture are as shown in Figure </w:t>
      </w:r>
      <w:r w:rsidRPr="00DE0F0E">
        <w:rPr>
          <w:noProof/>
          <w:lang w:val="en-CA"/>
        </w:rPr>
        <w:fldChar w:fldCharType="begin" w:fldLock="1"/>
      </w:r>
      <w:r w:rsidRPr="00DE0F0E">
        <w:rPr>
          <w:noProof/>
          <w:lang w:val="en-CA"/>
        </w:rPr>
        <w:instrText xml:space="preserve"> REF fig_6_5 \h  \* MERGEFORMAT </w:instrText>
      </w:r>
      <w:r w:rsidRPr="00DE0F0E">
        <w:rPr>
          <w:noProof/>
          <w:lang w:val="en-CA"/>
        </w:rPr>
      </w:r>
      <w:r w:rsidRPr="00DE0F0E">
        <w:rPr>
          <w:noProof/>
          <w:lang w:val="en-CA"/>
        </w:rPr>
        <w:fldChar w:fldCharType="separate"/>
      </w:r>
      <w:r w:rsidR="00043B38">
        <w:rPr>
          <w:noProof/>
          <w:lang w:val="en-CA"/>
        </w:rPr>
        <w:t>6</w:t>
      </w:r>
      <w:r w:rsidR="00043B38" w:rsidRPr="00DE0F0E">
        <w:rPr>
          <w:noProof/>
          <w:lang w:val="en-CA"/>
        </w:rPr>
        <w:noBreakHyphen/>
      </w:r>
      <w:r w:rsidR="00043B38">
        <w:rPr>
          <w:noProof/>
          <w:lang w:val="en-CA"/>
        </w:rPr>
        <w:t>3</w:t>
      </w:r>
      <w:r w:rsidRPr="00DE0F0E">
        <w:rPr>
          <w:noProof/>
          <w:lang w:val="en-CA"/>
        </w:rPr>
        <w:fldChar w:fldCharType="end"/>
      </w:r>
      <w:r w:rsidRPr="00DE0F0E">
        <w:rPr>
          <w:noProof/>
          <w:lang w:val="en-CA"/>
        </w:rPr>
        <w:t>.</w:t>
      </w:r>
    </w:p>
    <w:p w14:paraId="1FDDCDF7" w14:textId="77777777" w:rsidR="001F6C69" w:rsidRPr="00DE0F0E" w:rsidRDefault="00B3714F" w:rsidP="001F6C69">
      <w:pPr>
        <w:keepNext/>
        <w:jc w:val="center"/>
        <w:rPr>
          <w:noProof/>
          <w:lang w:val="en-CA"/>
        </w:rPr>
      </w:pPr>
      <w:r w:rsidRPr="00DE0F0E">
        <w:rPr>
          <w:noProof/>
          <w:lang w:val="en-CA" w:eastAsia="en-CA"/>
        </w:rPr>
        <w:lastRenderedPageBreak/>
        <w:drawing>
          <wp:inline distT="0" distB="0" distL="0" distR="0" wp14:anchorId="551DE2C4" wp14:editId="76916D90">
            <wp:extent cx="2267712" cy="2432304"/>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267712" cy="2432304"/>
                    </a:xfrm>
                    <a:prstGeom prst="rect">
                      <a:avLst/>
                    </a:prstGeom>
                    <a:noFill/>
                    <a:ln>
                      <a:noFill/>
                    </a:ln>
                  </pic:spPr>
                </pic:pic>
              </a:graphicData>
            </a:graphic>
          </wp:inline>
        </w:drawing>
      </w:r>
    </w:p>
    <w:p w14:paraId="1B333BAC" w14:textId="13D0E43B" w:rsidR="001F6C69" w:rsidRPr="00DE0F0E" w:rsidRDefault="001F6C69" w:rsidP="001F6C69">
      <w:pPr>
        <w:pStyle w:val="Caption"/>
        <w:rPr>
          <w:noProof/>
          <w:lang w:val="en-CA"/>
        </w:rPr>
      </w:pPr>
      <w:bookmarkStart w:id="304" w:name="_Ref73853834"/>
      <w:bookmarkStart w:id="305" w:name="_Toc81038467"/>
      <w:bookmarkStart w:id="306" w:name="_Toc118289020"/>
      <w:bookmarkStart w:id="307" w:name="_Toc246350633"/>
      <w:bookmarkStart w:id="308" w:name="_Toc287363893"/>
      <w:bookmarkStart w:id="309" w:name="_Toc317198620"/>
      <w:bookmarkStart w:id="310" w:name="_Toc415476392"/>
      <w:bookmarkStart w:id="311" w:name="_Toc423602644"/>
      <w:bookmarkStart w:id="312" w:name="_Toc423603280"/>
      <w:bookmarkStart w:id="313" w:name="_Toc501130512"/>
      <w:bookmarkStart w:id="314" w:name="_Toc510795435"/>
      <w:r w:rsidRPr="00DE0F0E">
        <w:rPr>
          <w:noProof/>
          <w:lang w:val="en-CA"/>
        </w:rPr>
        <w:t>Figure </w:t>
      </w:r>
      <w:bookmarkStart w:id="315" w:name="fig_6_5"/>
      <w:r w:rsidR="0044745D" w:rsidRPr="00DE0F0E">
        <w:rPr>
          <w:noProof/>
          <w:lang w:val="en-CA"/>
        </w:rPr>
        <w:fldChar w:fldCharType="begin" w:fldLock="1"/>
      </w:r>
      <w:r w:rsidR="0044745D" w:rsidRPr="00DE0F0E">
        <w:rPr>
          <w:noProof/>
          <w:lang w:val="en-CA"/>
        </w:rPr>
        <w:instrText xml:space="preserve"> STYLEREF 1 \s </w:instrText>
      </w:r>
      <w:r w:rsidR="0044745D" w:rsidRPr="00DE0F0E">
        <w:rPr>
          <w:noProof/>
          <w:lang w:val="en-CA"/>
        </w:rPr>
        <w:fldChar w:fldCharType="separate"/>
      </w:r>
      <w:r w:rsidR="00043B38">
        <w:rPr>
          <w:noProof/>
          <w:lang w:val="en-CA"/>
        </w:rPr>
        <w:t>6</w:t>
      </w:r>
      <w:r w:rsidR="0044745D" w:rsidRPr="00DE0F0E">
        <w:rPr>
          <w:noProof/>
          <w:lang w:val="en-CA"/>
        </w:rPr>
        <w:fldChar w:fldCharType="end"/>
      </w:r>
      <w:r w:rsidR="0044745D" w:rsidRPr="00DE0F0E">
        <w:rPr>
          <w:noProof/>
          <w:lang w:val="en-CA"/>
        </w:rPr>
        <w:noBreakHyphen/>
      </w:r>
      <w:r w:rsidR="0044745D" w:rsidRPr="00DE0F0E">
        <w:rPr>
          <w:noProof/>
          <w:lang w:val="en-CA"/>
        </w:rPr>
        <w:fldChar w:fldCharType="begin" w:fldLock="1"/>
      </w:r>
      <w:r w:rsidR="0044745D" w:rsidRPr="00DE0F0E">
        <w:rPr>
          <w:noProof/>
          <w:lang w:val="en-CA"/>
        </w:rPr>
        <w:instrText xml:space="preserve"> SEQ Figure \* ARABIC \s 1 </w:instrText>
      </w:r>
      <w:r w:rsidR="0044745D" w:rsidRPr="00DE0F0E">
        <w:rPr>
          <w:noProof/>
          <w:lang w:val="en-CA"/>
        </w:rPr>
        <w:fldChar w:fldCharType="separate"/>
      </w:r>
      <w:r w:rsidR="00043B38">
        <w:rPr>
          <w:noProof/>
          <w:lang w:val="en-CA"/>
        </w:rPr>
        <w:t>3</w:t>
      </w:r>
      <w:r w:rsidR="0044745D" w:rsidRPr="00DE0F0E">
        <w:rPr>
          <w:noProof/>
          <w:lang w:val="en-CA"/>
        </w:rPr>
        <w:fldChar w:fldCharType="end"/>
      </w:r>
      <w:bookmarkEnd w:id="304"/>
      <w:bookmarkEnd w:id="315"/>
      <w:r w:rsidRPr="00DE0F0E">
        <w:rPr>
          <w:noProof/>
          <w:lang w:val="en-CA"/>
        </w:rPr>
        <w:t xml:space="preserve"> – Nominal vertical and horizontal locations of 4:4:4 luma and chroma samples in a </w:t>
      </w:r>
      <w:bookmarkEnd w:id="305"/>
      <w:bookmarkEnd w:id="306"/>
      <w:bookmarkEnd w:id="307"/>
      <w:r w:rsidRPr="00DE0F0E">
        <w:rPr>
          <w:noProof/>
          <w:lang w:val="en-CA"/>
        </w:rPr>
        <w:t>picture</w:t>
      </w:r>
      <w:bookmarkEnd w:id="308"/>
      <w:bookmarkEnd w:id="309"/>
      <w:bookmarkEnd w:id="310"/>
      <w:bookmarkEnd w:id="311"/>
      <w:bookmarkEnd w:id="312"/>
      <w:bookmarkEnd w:id="313"/>
      <w:bookmarkEnd w:id="314"/>
    </w:p>
    <w:p w14:paraId="1784FF24" w14:textId="77777777" w:rsidR="001F6C69" w:rsidRPr="00DE0F0E" w:rsidRDefault="001F6C69" w:rsidP="001F6C69">
      <w:pPr>
        <w:rPr>
          <w:noProof/>
          <w:lang w:val="en-CA"/>
        </w:rPr>
      </w:pPr>
      <w:bookmarkStart w:id="316" w:name="_Toc81309235"/>
      <w:bookmarkStart w:id="317" w:name="_Toc81315995"/>
      <w:bookmarkStart w:id="318" w:name="_Toc81318271"/>
      <w:bookmarkStart w:id="319" w:name="_Toc81319337"/>
      <w:bookmarkStart w:id="320" w:name="_Toc81390023"/>
      <w:bookmarkStart w:id="321" w:name="_Toc81393036"/>
      <w:bookmarkStart w:id="322" w:name="_Toc81394188"/>
      <w:bookmarkStart w:id="323" w:name="_Toc81396366"/>
      <w:bookmarkStart w:id="324" w:name="_Toc81462790"/>
      <w:bookmarkStart w:id="325" w:name="_Toc81465264"/>
      <w:bookmarkStart w:id="326" w:name="_Toc81309253"/>
      <w:bookmarkStart w:id="327" w:name="_Toc81316013"/>
      <w:bookmarkStart w:id="328" w:name="_Toc81318289"/>
      <w:bookmarkStart w:id="329" w:name="_Toc81319355"/>
      <w:bookmarkStart w:id="330" w:name="_Toc81390041"/>
      <w:bookmarkStart w:id="331" w:name="_Toc81393054"/>
      <w:bookmarkStart w:id="332" w:name="_Toc81394206"/>
      <w:bookmarkStart w:id="333" w:name="_Toc81396384"/>
      <w:bookmarkStart w:id="334" w:name="_Toc81462808"/>
      <w:bookmarkStart w:id="335" w:name="_Toc81465282"/>
      <w:bookmarkStart w:id="336" w:name="_Toc81309257"/>
      <w:bookmarkStart w:id="337" w:name="_Toc81316017"/>
      <w:bookmarkStart w:id="338" w:name="_Toc81318293"/>
      <w:bookmarkStart w:id="339" w:name="_Toc81319359"/>
      <w:bookmarkStart w:id="340" w:name="_Toc81390045"/>
      <w:bookmarkStart w:id="341" w:name="_Toc81393058"/>
      <w:bookmarkStart w:id="342" w:name="_Toc81394210"/>
      <w:bookmarkStart w:id="343" w:name="_Toc81396388"/>
      <w:bookmarkStart w:id="344" w:name="_Toc81462812"/>
      <w:bookmarkStart w:id="345" w:name="_Toc81465286"/>
      <w:bookmarkStart w:id="346" w:name="_Toc81309263"/>
      <w:bookmarkStart w:id="347" w:name="_Toc81316023"/>
      <w:bookmarkStart w:id="348" w:name="_Toc81318299"/>
      <w:bookmarkStart w:id="349" w:name="_Toc81319365"/>
      <w:bookmarkStart w:id="350" w:name="_Toc81390051"/>
      <w:bookmarkStart w:id="351" w:name="_Toc81393064"/>
      <w:bookmarkStart w:id="352" w:name="_Toc81394216"/>
      <w:bookmarkStart w:id="353" w:name="_Toc81396394"/>
      <w:bookmarkStart w:id="354" w:name="_Toc81462818"/>
      <w:bookmarkStart w:id="355" w:name="_Toc81465292"/>
      <w:bookmarkStart w:id="356" w:name="_Ref19430028"/>
      <w:bookmarkStart w:id="357" w:name="_Ref19430045"/>
      <w:bookmarkStart w:id="358" w:name="_Ref19430106"/>
      <w:bookmarkStart w:id="359" w:name="_Toc20134234"/>
      <w:bookmarkStart w:id="360" w:name="_Toc77680348"/>
      <w:bookmarkStart w:id="361" w:name="_Toc118289023"/>
      <w:bookmarkStart w:id="362" w:name="_Toc226456485"/>
      <w:bookmarkStart w:id="363" w:name="_Toc248045188"/>
      <w:bookmarkStart w:id="364" w:name="_Toc287363744"/>
      <w:bookmarkStart w:id="365" w:name="_Toc311216727"/>
      <w:bookmarkStart w:id="366" w:name="_Toc317198692"/>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p>
    <w:p w14:paraId="643CD0C2" w14:textId="33577760" w:rsidR="001F6C69" w:rsidRPr="00DE0F0E" w:rsidRDefault="001F6C69" w:rsidP="00FA6EF2">
      <w:pPr>
        <w:pStyle w:val="Heading2"/>
        <w:rPr>
          <w:noProof/>
          <w:lang w:val="en-CA"/>
        </w:rPr>
      </w:pPr>
      <w:bookmarkStart w:id="367" w:name="_Ref414879475"/>
      <w:bookmarkStart w:id="368" w:name="_Toc415475797"/>
      <w:bookmarkStart w:id="369" w:name="_Toc423599072"/>
      <w:bookmarkStart w:id="370" w:name="_Toc423601576"/>
      <w:bookmarkStart w:id="371" w:name="_Toc501130142"/>
      <w:bookmarkStart w:id="372" w:name="_Toc510795065"/>
      <w:bookmarkStart w:id="373" w:name="_Toc3756774"/>
      <w:r w:rsidRPr="00DE0F0E">
        <w:rPr>
          <w:noProof/>
          <w:lang w:val="en-CA"/>
        </w:rPr>
        <w:t xml:space="preserve">Partitioning of pictures, </w:t>
      </w:r>
      <w:bookmarkEnd w:id="356"/>
      <w:bookmarkEnd w:id="357"/>
      <w:bookmarkEnd w:id="358"/>
      <w:bookmarkEnd w:id="359"/>
      <w:bookmarkEnd w:id="360"/>
      <w:bookmarkEnd w:id="361"/>
      <w:bookmarkEnd w:id="362"/>
      <w:bookmarkEnd w:id="363"/>
      <w:bookmarkEnd w:id="364"/>
      <w:bookmarkEnd w:id="365"/>
      <w:bookmarkEnd w:id="366"/>
      <w:r w:rsidR="00DB7471" w:rsidRPr="00DE0F0E">
        <w:rPr>
          <w:noProof/>
          <w:lang w:val="en-CA"/>
        </w:rPr>
        <w:t>tile group</w:t>
      </w:r>
      <w:r w:rsidR="00B3714F" w:rsidRPr="00DE0F0E">
        <w:rPr>
          <w:noProof/>
          <w:lang w:val="en-CA"/>
        </w:rPr>
        <w:t xml:space="preserve">s, </w:t>
      </w:r>
      <w:r w:rsidR="004E78AC" w:rsidRPr="00DE0F0E">
        <w:rPr>
          <w:noProof/>
          <w:lang w:val="en-CA"/>
        </w:rPr>
        <w:t xml:space="preserve">tiles, and </w:t>
      </w:r>
      <w:r w:rsidRPr="00DE0F0E">
        <w:rPr>
          <w:noProof/>
          <w:lang w:val="en-CA"/>
        </w:rPr>
        <w:t>CTUs</w:t>
      </w:r>
      <w:bookmarkEnd w:id="367"/>
      <w:bookmarkEnd w:id="368"/>
      <w:bookmarkEnd w:id="369"/>
      <w:bookmarkEnd w:id="370"/>
      <w:bookmarkEnd w:id="371"/>
      <w:bookmarkEnd w:id="372"/>
      <w:bookmarkEnd w:id="373"/>
    </w:p>
    <w:p w14:paraId="0C2183A9" w14:textId="2D1A0CE8" w:rsidR="001F6C69" w:rsidRPr="00DE0F0E" w:rsidRDefault="001F6C69" w:rsidP="003D0449">
      <w:pPr>
        <w:pStyle w:val="Heading3"/>
        <w:rPr>
          <w:noProof/>
          <w:lang w:val="en-CA"/>
        </w:rPr>
      </w:pPr>
      <w:bookmarkStart w:id="374" w:name="_Toc415475798"/>
      <w:bookmarkStart w:id="375" w:name="_Toc423599073"/>
      <w:bookmarkStart w:id="376" w:name="_Toc423601577"/>
      <w:bookmarkStart w:id="377" w:name="_Toc501130143"/>
      <w:bookmarkStart w:id="378" w:name="_Toc510795066"/>
      <w:bookmarkStart w:id="379" w:name="_Toc3756775"/>
      <w:r w:rsidRPr="00DE0F0E">
        <w:rPr>
          <w:noProof/>
          <w:lang w:val="en-CA"/>
        </w:rPr>
        <w:t xml:space="preserve">Partitioning of pictures into </w:t>
      </w:r>
      <w:r w:rsidR="00DB7471" w:rsidRPr="00DE0F0E">
        <w:rPr>
          <w:noProof/>
          <w:lang w:val="en-CA"/>
        </w:rPr>
        <w:t>tile group</w:t>
      </w:r>
      <w:r w:rsidRPr="00DE0F0E">
        <w:rPr>
          <w:noProof/>
          <w:lang w:val="en-CA"/>
        </w:rPr>
        <w:t>s</w:t>
      </w:r>
      <w:bookmarkEnd w:id="374"/>
      <w:bookmarkEnd w:id="375"/>
      <w:bookmarkEnd w:id="376"/>
      <w:bookmarkEnd w:id="377"/>
      <w:bookmarkEnd w:id="378"/>
      <w:r w:rsidR="004E78AC" w:rsidRPr="00DE0F0E">
        <w:rPr>
          <w:noProof/>
          <w:lang w:val="en-CA"/>
        </w:rPr>
        <w:t xml:space="preserve"> and tiles</w:t>
      </w:r>
      <w:bookmarkEnd w:id="379"/>
    </w:p>
    <w:p w14:paraId="513FA237" w14:textId="775D33D4" w:rsidR="004E78AC" w:rsidRPr="00DE0F0E" w:rsidRDefault="001F6C69" w:rsidP="001F6C69">
      <w:pPr>
        <w:rPr>
          <w:noProof/>
          <w:lang w:val="en-CA"/>
        </w:rPr>
      </w:pPr>
      <w:r w:rsidRPr="00DE0F0E">
        <w:rPr>
          <w:noProof/>
          <w:lang w:val="en-CA"/>
        </w:rPr>
        <w:t xml:space="preserve">This </w:t>
      </w:r>
      <w:r w:rsidR="003D0449" w:rsidRPr="00DE0F0E">
        <w:rPr>
          <w:noProof/>
          <w:lang w:val="en-CA"/>
        </w:rPr>
        <w:t>sub</w:t>
      </w:r>
      <w:r w:rsidRPr="00DE0F0E">
        <w:rPr>
          <w:noProof/>
          <w:lang w:val="en-CA"/>
        </w:rPr>
        <w:t xml:space="preserve">clause specifies how a picture is partitioned into </w:t>
      </w:r>
      <w:r w:rsidR="00DB7471" w:rsidRPr="00DE0F0E">
        <w:rPr>
          <w:noProof/>
          <w:lang w:val="en-CA"/>
        </w:rPr>
        <w:t>tile group</w:t>
      </w:r>
      <w:r w:rsidRPr="00DE0F0E">
        <w:rPr>
          <w:noProof/>
          <w:lang w:val="en-CA"/>
        </w:rPr>
        <w:t>s</w:t>
      </w:r>
      <w:r w:rsidR="004E78AC" w:rsidRPr="00DE0F0E">
        <w:rPr>
          <w:noProof/>
          <w:lang w:val="en-CA"/>
        </w:rPr>
        <w:t xml:space="preserve"> and tiles</w:t>
      </w:r>
      <w:r w:rsidRPr="00DE0F0E">
        <w:rPr>
          <w:noProof/>
          <w:lang w:val="en-CA"/>
        </w:rPr>
        <w:t>.</w:t>
      </w:r>
    </w:p>
    <w:p w14:paraId="7E9451E5" w14:textId="77777777" w:rsidR="00F9500E" w:rsidRDefault="001F6C69" w:rsidP="00F9500E">
      <w:pPr>
        <w:rPr>
          <w:lang w:val="en-CA"/>
        </w:rPr>
      </w:pPr>
      <w:r w:rsidRPr="00DE0F0E">
        <w:rPr>
          <w:noProof/>
          <w:lang w:val="en-CA"/>
        </w:rPr>
        <w:t xml:space="preserve">Pictures are divided into </w:t>
      </w:r>
      <w:r w:rsidR="00DB7471" w:rsidRPr="00DE0F0E">
        <w:rPr>
          <w:noProof/>
          <w:lang w:val="en-CA"/>
        </w:rPr>
        <w:t>tile group</w:t>
      </w:r>
      <w:r w:rsidRPr="00DE0F0E">
        <w:rPr>
          <w:noProof/>
          <w:lang w:val="en-CA"/>
        </w:rPr>
        <w:t>s</w:t>
      </w:r>
      <w:r w:rsidR="004E78AC" w:rsidRPr="00DE0F0E">
        <w:rPr>
          <w:noProof/>
          <w:lang w:val="en-CA"/>
        </w:rPr>
        <w:t xml:space="preserve"> and tiles</w:t>
      </w:r>
      <w:r w:rsidRPr="00DE0F0E">
        <w:rPr>
          <w:noProof/>
          <w:lang w:val="en-CA"/>
        </w:rPr>
        <w:t>.</w:t>
      </w:r>
      <w:r w:rsidR="004E78AC" w:rsidRPr="00DE0F0E">
        <w:rPr>
          <w:noProof/>
          <w:lang w:val="en-CA"/>
        </w:rPr>
        <w:t xml:space="preserve"> </w:t>
      </w:r>
      <w:r w:rsidR="00F9500E" w:rsidRPr="007644C2">
        <w:rPr>
          <w:noProof/>
          <w:lang w:val="en-CA"/>
        </w:rPr>
        <w:t>A tile is a sequence of CTUs that cover a rectangular region of a picture.</w:t>
      </w:r>
      <w:r w:rsidR="00F9500E">
        <w:rPr>
          <w:noProof/>
          <w:lang w:val="en-CA"/>
        </w:rPr>
        <w:t xml:space="preserve"> A </w:t>
      </w:r>
      <w:r w:rsidR="00F9500E" w:rsidRPr="007644C2">
        <w:rPr>
          <w:lang w:val="en-CA"/>
        </w:rPr>
        <w:t xml:space="preserve">tile group </w:t>
      </w:r>
      <w:r w:rsidR="00F9500E">
        <w:rPr>
          <w:lang w:val="en-CA"/>
        </w:rPr>
        <w:t xml:space="preserve">contains </w:t>
      </w:r>
      <w:proofErr w:type="gramStart"/>
      <w:r w:rsidR="00F9500E">
        <w:rPr>
          <w:lang w:val="en-CA"/>
        </w:rPr>
        <w:t xml:space="preserve">a number </w:t>
      </w:r>
      <w:r w:rsidR="00F9500E" w:rsidRPr="007644C2">
        <w:rPr>
          <w:lang w:val="en-CA"/>
        </w:rPr>
        <w:t>of</w:t>
      </w:r>
      <w:proofErr w:type="gramEnd"/>
      <w:r w:rsidR="00F9500E" w:rsidRPr="007644C2">
        <w:rPr>
          <w:lang w:val="en-CA"/>
        </w:rPr>
        <w:t xml:space="preserve"> tiles </w:t>
      </w:r>
      <w:r w:rsidR="00F9500E">
        <w:rPr>
          <w:lang w:val="en-CA"/>
        </w:rPr>
        <w:t>of a picture.</w:t>
      </w:r>
    </w:p>
    <w:p w14:paraId="1B16C1B1" w14:textId="77777777" w:rsidR="00F9500E" w:rsidRPr="007644C2" w:rsidRDefault="00F9500E" w:rsidP="00F9500E">
      <w:pPr>
        <w:rPr>
          <w:lang w:val="en-CA"/>
        </w:rPr>
      </w:pPr>
      <w:r>
        <w:rPr>
          <w:noProof/>
          <w:lang w:val="en-CA"/>
        </w:rPr>
        <w:t>Two modes of tile groups are supported, namely the raster-scan tile group mode and the rectangular tile group mode. In the raster-scan tile group mode, a</w:t>
      </w:r>
      <w:r w:rsidRPr="007644C2">
        <w:rPr>
          <w:lang w:val="en-CA"/>
        </w:rPr>
        <w:t xml:space="preserve"> tile group </w:t>
      </w:r>
      <w:r>
        <w:rPr>
          <w:lang w:val="en-CA"/>
        </w:rPr>
        <w:t>contains</w:t>
      </w:r>
      <w:r w:rsidRPr="007644C2">
        <w:rPr>
          <w:lang w:val="en-CA"/>
        </w:rPr>
        <w:t xml:space="preserve"> a sequence of tiles in tile raster scan of a picture.</w:t>
      </w:r>
      <w:r>
        <w:rPr>
          <w:noProof/>
          <w:lang w:val="en-CA"/>
        </w:rPr>
        <w:t xml:space="preserve"> In the rectangular tile group mode, a tile group contains a number of </w:t>
      </w:r>
      <w:r>
        <w:rPr>
          <w:lang w:val="en-CA"/>
        </w:rPr>
        <w:t xml:space="preserve">tiles </w:t>
      </w:r>
      <w:r w:rsidRPr="007644C2">
        <w:rPr>
          <w:lang w:val="en-CA"/>
        </w:rPr>
        <w:t>of a picture</w:t>
      </w:r>
      <w:r>
        <w:rPr>
          <w:lang w:val="en-CA"/>
        </w:rPr>
        <w:t xml:space="preserve"> that collectively form a rectangular region of the picture. The tiles within a rectangular tile group are in the order of tile raster scan of the tile group.</w:t>
      </w:r>
    </w:p>
    <w:p w14:paraId="531174BF" w14:textId="5FB004A9" w:rsidR="00F9500E" w:rsidRPr="007644C2" w:rsidRDefault="006E1AA9" w:rsidP="00F9500E">
      <w:pPr>
        <w:rPr>
          <w:lang w:val="en-CA"/>
        </w:rPr>
      </w:pPr>
      <w:r>
        <w:rPr>
          <w:lang w:val="en-CA"/>
        </w:rPr>
        <w:fldChar w:fldCharType="begin" w:fldLock="1"/>
      </w:r>
      <w:r>
        <w:rPr>
          <w:lang w:val="en-CA"/>
        </w:rPr>
        <w:instrText xml:space="preserve"> REF _Ref2813006 \h </w:instrText>
      </w:r>
      <w:r>
        <w:rPr>
          <w:lang w:val="en-CA"/>
        </w:rPr>
      </w:r>
      <w:r>
        <w:rPr>
          <w:lang w:val="en-CA"/>
        </w:rPr>
        <w:fldChar w:fldCharType="separate"/>
      </w:r>
      <w:r w:rsidR="00043B38" w:rsidRPr="007644C2">
        <w:rPr>
          <w:lang w:val="en-CA"/>
        </w:rPr>
        <w:t>Figure </w:t>
      </w:r>
      <w:r w:rsidR="00043B38">
        <w:rPr>
          <w:noProof/>
          <w:lang w:val="en-CA"/>
        </w:rPr>
        <w:t>6</w:t>
      </w:r>
      <w:r w:rsidR="00043B38" w:rsidRPr="007644C2">
        <w:rPr>
          <w:lang w:val="en-CA"/>
        </w:rPr>
        <w:noBreakHyphen/>
      </w:r>
      <w:r w:rsidR="00043B38">
        <w:rPr>
          <w:noProof/>
          <w:lang w:val="en-CA"/>
        </w:rPr>
        <w:t>4</w:t>
      </w:r>
      <w:r>
        <w:rPr>
          <w:lang w:val="en-CA"/>
        </w:rPr>
        <w:fldChar w:fldCharType="end"/>
      </w:r>
      <w:r w:rsidR="00F9500E">
        <w:rPr>
          <w:lang w:val="en-CA"/>
        </w:rPr>
        <w:t xml:space="preserve"> shows an</w:t>
      </w:r>
      <w:r w:rsidR="00F9500E" w:rsidRPr="007644C2">
        <w:rPr>
          <w:lang w:val="en-CA"/>
        </w:rPr>
        <w:t xml:space="preserve"> example</w:t>
      </w:r>
      <w:r w:rsidR="00F9500E">
        <w:rPr>
          <w:lang w:val="en-CA"/>
        </w:rPr>
        <w:t xml:space="preserve"> of raster-scan tile group partitioning of a picture</w:t>
      </w:r>
      <w:r w:rsidR="00F9500E" w:rsidRPr="007644C2">
        <w:rPr>
          <w:lang w:val="en-CA"/>
        </w:rPr>
        <w:t xml:space="preserve">, </w:t>
      </w:r>
      <w:r w:rsidR="00F9500E">
        <w:rPr>
          <w:lang w:val="en-CA"/>
        </w:rPr>
        <w:t>where the</w:t>
      </w:r>
      <w:r w:rsidR="00F9500E" w:rsidRPr="007644C2">
        <w:rPr>
          <w:lang w:val="en-CA"/>
        </w:rPr>
        <w:t xml:space="preserve"> picture </w:t>
      </w:r>
      <w:r w:rsidR="00F9500E">
        <w:rPr>
          <w:lang w:val="en-CA"/>
        </w:rPr>
        <w:t xml:space="preserve">is </w:t>
      </w:r>
      <w:r w:rsidR="00F9500E" w:rsidRPr="007644C2">
        <w:rPr>
          <w:lang w:val="en-CA"/>
        </w:rPr>
        <w:t>divided into 12</w:t>
      </w:r>
      <w:r w:rsidR="00F9500E" w:rsidRPr="007644C2">
        <w:rPr>
          <w:noProof/>
          <w:lang w:val="en-CA"/>
        </w:rPr>
        <w:t xml:space="preserve"> tiles and 3</w:t>
      </w:r>
      <w:r w:rsidR="00F9500E" w:rsidRPr="007644C2">
        <w:rPr>
          <w:lang w:val="en-CA"/>
        </w:rPr>
        <w:t xml:space="preserve"> </w:t>
      </w:r>
      <w:r w:rsidR="00F9500E">
        <w:rPr>
          <w:lang w:val="en-CA"/>
        </w:rPr>
        <w:t>raster-scan</w:t>
      </w:r>
      <w:r w:rsidR="00F9500E" w:rsidRPr="007644C2">
        <w:rPr>
          <w:lang w:val="en-CA"/>
        </w:rPr>
        <w:t xml:space="preserve"> tile groups.</w:t>
      </w:r>
    </w:p>
    <w:p w14:paraId="5FB8AE3C" w14:textId="77777777" w:rsidR="00F9500E" w:rsidRPr="007644C2" w:rsidRDefault="00F9500E" w:rsidP="00F9500E">
      <w:pPr>
        <w:keepNext/>
        <w:jc w:val="center"/>
        <w:rPr>
          <w:lang w:val="en-CA"/>
        </w:rPr>
      </w:pPr>
      <w:r w:rsidRPr="007644C2">
        <w:rPr>
          <w:noProof/>
          <w:lang w:val="en-CA" w:eastAsia="en-CA"/>
        </w:rPr>
        <w:drawing>
          <wp:inline distT="0" distB="0" distL="0" distR="0" wp14:anchorId="58D58677" wp14:editId="12945E45">
            <wp:extent cx="3606394" cy="25970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625520" cy="2610778"/>
                    </a:xfrm>
                    <a:prstGeom prst="rect">
                      <a:avLst/>
                    </a:prstGeom>
                    <a:noFill/>
                    <a:ln>
                      <a:noFill/>
                    </a:ln>
                  </pic:spPr>
                </pic:pic>
              </a:graphicData>
            </a:graphic>
          </wp:inline>
        </w:drawing>
      </w:r>
    </w:p>
    <w:p w14:paraId="4B010E63" w14:textId="0FAA6648" w:rsidR="00F9500E" w:rsidRPr="007644C2" w:rsidRDefault="00F9500E" w:rsidP="00F9500E">
      <w:pPr>
        <w:pStyle w:val="Caption"/>
        <w:rPr>
          <w:lang w:val="en-CA"/>
        </w:rPr>
      </w:pPr>
      <w:bookmarkStart w:id="380" w:name="_Ref2813006"/>
      <w:r w:rsidRPr="007644C2">
        <w:rPr>
          <w:lang w:val="en-CA"/>
        </w:rPr>
        <w:t>Figure </w:t>
      </w:r>
      <w:r w:rsidRPr="007644C2">
        <w:rPr>
          <w:lang w:val="en-CA"/>
        </w:rPr>
        <w:fldChar w:fldCharType="begin" w:fldLock="1"/>
      </w:r>
      <w:r w:rsidRPr="007644C2">
        <w:rPr>
          <w:lang w:val="en-CA"/>
        </w:rPr>
        <w:instrText xml:space="preserve"> STYLEREF 1 \s </w:instrText>
      </w:r>
      <w:r w:rsidRPr="007644C2">
        <w:rPr>
          <w:lang w:val="en-CA"/>
        </w:rPr>
        <w:fldChar w:fldCharType="separate"/>
      </w:r>
      <w:r w:rsidR="00043B38">
        <w:rPr>
          <w:noProof/>
          <w:lang w:val="en-CA"/>
        </w:rPr>
        <w:t>6</w:t>
      </w:r>
      <w:r w:rsidRPr="007644C2">
        <w:rPr>
          <w:lang w:val="en-CA"/>
        </w:rPr>
        <w:fldChar w:fldCharType="end"/>
      </w:r>
      <w:r w:rsidRPr="007644C2">
        <w:rPr>
          <w:lang w:val="en-CA"/>
        </w:rPr>
        <w:noBreakHyphen/>
      </w:r>
      <w:r w:rsidRPr="007644C2">
        <w:rPr>
          <w:lang w:val="en-CA"/>
        </w:rPr>
        <w:fldChar w:fldCharType="begin" w:fldLock="1"/>
      </w:r>
      <w:r w:rsidRPr="007644C2">
        <w:rPr>
          <w:lang w:val="en-CA"/>
        </w:rPr>
        <w:instrText xml:space="preserve"> SEQ Figure \* ARABIC \s 1 </w:instrText>
      </w:r>
      <w:r w:rsidRPr="007644C2">
        <w:rPr>
          <w:lang w:val="en-CA"/>
        </w:rPr>
        <w:fldChar w:fldCharType="separate"/>
      </w:r>
      <w:r w:rsidR="00043B38">
        <w:rPr>
          <w:noProof/>
          <w:lang w:val="en-CA"/>
        </w:rPr>
        <w:t>4</w:t>
      </w:r>
      <w:r w:rsidRPr="007644C2">
        <w:rPr>
          <w:lang w:val="en-CA"/>
        </w:rPr>
        <w:fldChar w:fldCharType="end"/>
      </w:r>
      <w:bookmarkEnd w:id="380"/>
      <w:r w:rsidRPr="007644C2">
        <w:rPr>
          <w:lang w:val="en-CA"/>
        </w:rPr>
        <w:t xml:space="preserve"> – A picture with 18 by 12 luma CTUs that is partitioned into 12</w:t>
      </w:r>
      <w:r w:rsidRPr="007644C2">
        <w:rPr>
          <w:noProof/>
          <w:lang w:val="en-CA"/>
        </w:rPr>
        <w:t xml:space="preserve"> tiles and 3 tile groups</w:t>
      </w:r>
      <w:r w:rsidRPr="007644C2">
        <w:rPr>
          <w:lang w:val="en-CA"/>
        </w:rPr>
        <w:t xml:space="preserve"> (informative)</w:t>
      </w:r>
    </w:p>
    <w:p w14:paraId="0291B699" w14:textId="2CB93313" w:rsidR="00F9500E" w:rsidRPr="00901B03" w:rsidRDefault="00F9500E" w:rsidP="00F9500E">
      <w:pPr>
        <w:rPr>
          <w:lang w:val="en-CA"/>
        </w:rPr>
      </w:pPr>
      <w:r>
        <w:rPr>
          <w:lang w:val="en-CA"/>
        </w:rPr>
        <w:fldChar w:fldCharType="begin" w:fldLock="1"/>
      </w:r>
      <w:r>
        <w:rPr>
          <w:lang w:val="en-CA"/>
        </w:rPr>
        <w:instrText xml:space="preserve"> REF _Ref1745753 \h </w:instrText>
      </w:r>
      <w:r>
        <w:rPr>
          <w:lang w:val="en-CA"/>
        </w:rPr>
      </w:r>
      <w:r>
        <w:rPr>
          <w:lang w:val="en-CA"/>
        </w:rPr>
        <w:fldChar w:fldCharType="separate"/>
      </w:r>
      <w:r w:rsidR="00043B38" w:rsidRPr="00901B03">
        <w:rPr>
          <w:lang w:val="en-CA"/>
        </w:rPr>
        <w:t>Figure </w:t>
      </w:r>
      <w:r w:rsidR="00043B38">
        <w:rPr>
          <w:noProof/>
          <w:lang w:val="en-CA"/>
        </w:rPr>
        <w:t>6</w:t>
      </w:r>
      <w:r w:rsidR="00043B38" w:rsidRPr="007644C2">
        <w:rPr>
          <w:lang w:val="en-CA"/>
        </w:rPr>
        <w:noBreakHyphen/>
      </w:r>
      <w:r w:rsidR="00043B38">
        <w:rPr>
          <w:noProof/>
          <w:lang w:val="en-CA"/>
        </w:rPr>
        <w:t>5</w:t>
      </w:r>
      <w:r>
        <w:rPr>
          <w:lang w:val="en-CA"/>
        </w:rPr>
        <w:fldChar w:fldCharType="end"/>
      </w:r>
      <w:r>
        <w:rPr>
          <w:lang w:val="en-CA"/>
        </w:rPr>
        <w:t xml:space="preserve"> shows an</w:t>
      </w:r>
      <w:r w:rsidRPr="007644C2">
        <w:rPr>
          <w:lang w:val="en-CA"/>
        </w:rPr>
        <w:t xml:space="preserve"> example</w:t>
      </w:r>
      <w:r>
        <w:rPr>
          <w:lang w:val="en-CA"/>
        </w:rPr>
        <w:t xml:space="preserve"> of rectangular tile group partitioning of a picture, where the</w:t>
      </w:r>
      <w:r w:rsidRPr="00901B03">
        <w:rPr>
          <w:lang w:val="en-CA"/>
        </w:rPr>
        <w:t xml:space="preserve"> picture </w:t>
      </w:r>
      <w:r>
        <w:rPr>
          <w:lang w:val="en-CA"/>
        </w:rPr>
        <w:t xml:space="preserve">is </w:t>
      </w:r>
      <w:r w:rsidRPr="00901B03">
        <w:rPr>
          <w:lang w:val="en-CA"/>
        </w:rPr>
        <w:t xml:space="preserve">divided into </w:t>
      </w:r>
      <w:r>
        <w:rPr>
          <w:noProof/>
          <w:lang w:val="en-CA"/>
        </w:rPr>
        <w:t>24 tiles (6 tile columns and 4 tile rows) and 9</w:t>
      </w:r>
      <w:r w:rsidRPr="00901B03">
        <w:rPr>
          <w:lang w:val="en-CA"/>
        </w:rPr>
        <w:t xml:space="preserve"> </w:t>
      </w:r>
      <w:r>
        <w:rPr>
          <w:lang w:val="en-CA"/>
        </w:rPr>
        <w:t>rectangular tile group</w:t>
      </w:r>
      <w:r w:rsidRPr="00901B03">
        <w:rPr>
          <w:lang w:val="en-CA"/>
        </w:rPr>
        <w:t>s.</w:t>
      </w:r>
    </w:p>
    <w:p w14:paraId="2B16BBC3" w14:textId="77777777" w:rsidR="00F9500E" w:rsidRPr="00901B03" w:rsidRDefault="00F9500E" w:rsidP="00F9500E">
      <w:pPr>
        <w:keepNext/>
        <w:jc w:val="center"/>
        <w:rPr>
          <w:lang w:val="en-CA"/>
        </w:rPr>
      </w:pPr>
      <w:r>
        <w:rPr>
          <w:noProof/>
          <w:lang w:val="en-CA" w:eastAsia="en-CA"/>
        </w:rPr>
        <w:lastRenderedPageBreak/>
        <w:drawing>
          <wp:inline distT="0" distB="0" distL="0" distR="0" wp14:anchorId="60F14B24" wp14:editId="23DC8842">
            <wp:extent cx="3865944" cy="3175523"/>
            <wp:effectExtent l="0" t="0" r="127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877068" cy="3184661"/>
                    </a:xfrm>
                    <a:prstGeom prst="rect">
                      <a:avLst/>
                    </a:prstGeom>
                    <a:noFill/>
                  </pic:spPr>
                </pic:pic>
              </a:graphicData>
            </a:graphic>
          </wp:inline>
        </w:drawing>
      </w:r>
    </w:p>
    <w:p w14:paraId="222DF9D1" w14:textId="2059D052" w:rsidR="00F9500E" w:rsidRPr="00901B03" w:rsidRDefault="00F9500E" w:rsidP="00F9500E">
      <w:pPr>
        <w:pStyle w:val="Caption"/>
        <w:rPr>
          <w:lang w:val="en-CA"/>
        </w:rPr>
      </w:pPr>
      <w:bookmarkStart w:id="381" w:name="_Ref1745753"/>
      <w:r w:rsidRPr="00901B03">
        <w:rPr>
          <w:lang w:val="en-CA"/>
        </w:rPr>
        <w:t>Figure </w:t>
      </w:r>
      <w:r w:rsidRPr="007644C2">
        <w:rPr>
          <w:lang w:val="en-CA"/>
        </w:rPr>
        <w:fldChar w:fldCharType="begin" w:fldLock="1"/>
      </w:r>
      <w:r w:rsidRPr="007644C2">
        <w:rPr>
          <w:lang w:val="en-CA"/>
        </w:rPr>
        <w:instrText xml:space="preserve"> STYLEREF 1 \s </w:instrText>
      </w:r>
      <w:r w:rsidRPr="007644C2">
        <w:rPr>
          <w:lang w:val="en-CA"/>
        </w:rPr>
        <w:fldChar w:fldCharType="separate"/>
      </w:r>
      <w:r w:rsidR="00043B38">
        <w:rPr>
          <w:noProof/>
          <w:lang w:val="en-CA"/>
        </w:rPr>
        <w:t>6</w:t>
      </w:r>
      <w:r w:rsidRPr="007644C2">
        <w:rPr>
          <w:lang w:val="en-CA"/>
        </w:rPr>
        <w:fldChar w:fldCharType="end"/>
      </w:r>
      <w:r w:rsidRPr="007644C2">
        <w:rPr>
          <w:lang w:val="en-CA"/>
        </w:rPr>
        <w:noBreakHyphen/>
      </w:r>
      <w:r w:rsidRPr="007644C2">
        <w:rPr>
          <w:lang w:val="en-CA"/>
        </w:rPr>
        <w:fldChar w:fldCharType="begin" w:fldLock="1"/>
      </w:r>
      <w:r w:rsidRPr="007644C2">
        <w:rPr>
          <w:lang w:val="en-CA"/>
        </w:rPr>
        <w:instrText xml:space="preserve"> SEQ Figure \* ARABIC \s 1 </w:instrText>
      </w:r>
      <w:r w:rsidRPr="007644C2">
        <w:rPr>
          <w:lang w:val="en-CA"/>
        </w:rPr>
        <w:fldChar w:fldCharType="separate"/>
      </w:r>
      <w:r w:rsidR="00043B38">
        <w:rPr>
          <w:noProof/>
          <w:lang w:val="en-CA"/>
        </w:rPr>
        <w:t>5</w:t>
      </w:r>
      <w:r w:rsidRPr="007644C2">
        <w:rPr>
          <w:lang w:val="en-CA"/>
        </w:rPr>
        <w:fldChar w:fldCharType="end"/>
      </w:r>
      <w:bookmarkEnd w:id="381"/>
      <w:r w:rsidRPr="00901B03">
        <w:rPr>
          <w:lang w:val="en-CA"/>
        </w:rPr>
        <w:t xml:space="preserve"> – A picture with </w:t>
      </w:r>
      <w:r w:rsidRPr="002E6379">
        <w:rPr>
          <w:lang w:val="en-CA"/>
        </w:rPr>
        <w:t>18</w:t>
      </w:r>
      <w:r w:rsidRPr="002E6379">
        <w:rPr>
          <w:noProof/>
          <w:lang w:val="en-CA"/>
        </w:rPr>
        <w:t xml:space="preserve"> by </w:t>
      </w:r>
      <w:r>
        <w:rPr>
          <w:noProof/>
          <w:lang w:val="en-CA"/>
        </w:rPr>
        <w:t>12</w:t>
      </w:r>
      <w:r w:rsidRPr="00901B03">
        <w:rPr>
          <w:lang w:val="en-CA"/>
        </w:rPr>
        <w:t xml:space="preserve"> luma CTUs that is partitioned into </w:t>
      </w:r>
      <w:r>
        <w:rPr>
          <w:noProof/>
          <w:lang w:val="en-CA"/>
        </w:rPr>
        <w:t>24 tiles and 9</w:t>
      </w:r>
      <w:r w:rsidRPr="002E6379">
        <w:rPr>
          <w:noProof/>
          <w:lang w:val="en-CA"/>
        </w:rPr>
        <w:t xml:space="preserve"> tile groups</w:t>
      </w:r>
      <w:r w:rsidRPr="00901B03">
        <w:rPr>
          <w:lang w:val="en-CA"/>
        </w:rPr>
        <w:t xml:space="preserve"> (informative)</w:t>
      </w:r>
    </w:p>
    <w:p w14:paraId="41EDA521" w14:textId="3A023EB9" w:rsidR="001F6C69" w:rsidRPr="00DE0F0E" w:rsidRDefault="001F6C69" w:rsidP="001F6C69">
      <w:pPr>
        <w:rPr>
          <w:noProof/>
          <w:lang w:val="en-CA" w:eastAsia="ja-JP"/>
        </w:rPr>
      </w:pPr>
      <w:r w:rsidRPr="00DE0F0E">
        <w:rPr>
          <w:iCs/>
          <w:noProof/>
          <w:lang w:val="en-CA"/>
        </w:rPr>
        <w:t>When a picture is coded using three separate colour planes (</w:t>
      </w:r>
      <w:r w:rsidRPr="00DE0F0E">
        <w:rPr>
          <w:noProof/>
          <w:lang w:val="en-CA"/>
        </w:rPr>
        <w:t xml:space="preserve">separate_colour_plane_flag is equal to 1), a </w:t>
      </w:r>
      <w:r w:rsidR="00DB7471" w:rsidRPr="00DE0F0E">
        <w:rPr>
          <w:noProof/>
          <w:lang w:val="en-CA"/>
        </w:rPr>
        <w:t>tile group</w:t>
      </w:r>
      <w:r w:rsidRPr="00DE0F0E">
        <w:rPr>
          <w:noProof/>
          <w:lang w:val="en-CA"/>
        </w:rPr>
        <w:t xml:space="preserve"> contains only CT</w:t>
      </w:r>
      <w:r w:rsidR="00CA2E92" w:rsidRPr="00DE0F0E">
        <w:rPr>
          <w:noProof/>
          <w:lang w:val="en-CA"/>
        </w:rPr>
        <w:t>U</w:t>
      </w:r>
      <w:r w:rsidRPr="00DE0F0E">
        <w:rPr>
          <w:noProof/>
          <w:lang w:val="en-CA"/>
        </w:rPr>
        <w:t xml:space="preserve">s of one colour component being identified by the corresponding value of colour_plane_id, and each colour component array of a picture consists of </w:t>
      </w:r>
      <w:r w:rsidR="00DB7471" w:rsidRPr="00DE0F0E">
        <w:rPr>
          <w:noProof/>
          <w:lang w:val="en-CA"/>
        </w:rPr>
        <w:t>tile group</w:t>
      </w:r>
      <w:r w:rsidRPr="00DE0F0E">
        <w:rPr>
          <w:noProof/>
          <w:lang w:val="en-CA"/>
        </w:rPr>
        <w:t xml:space="preserve">s having the same colour_plane_id value. </w:t>
      </w:r>
      <w:r w:rsidRPr="00DE0F0E">
        <w:rPr>
          <w:noProof/>
          <w:lang w:val="en-CA" w:eastAsia="ja-JP"/>
        </w:rPr>
        <w:t xml:space="preserve">Coded </w:t>
      </w:r>
      <w:r w:rsidR="00DB7471" w:rsidRPr="00DE0F0E">
        <w:rPr>
          <w:noProof/>
          <w:lang w:val="en-CA" w:eastAsia="ja-JP"/>
        </w:rPr>
        <w:t>tile group</w:t>
      </w:r>
      <w:r w:rsidRPr="00DE0F0E">
        <w:rPr>
          <w:noProof/>
          <w:lang w:val="en-CA" w:eastAsia="ja-JP"/>
        </w:rPr>
        <w:t xml:space="preserve">s with different values of colour_plane_id within a picture may be interleaved with each other under the constraint that for each value of colour_plane_id, the coded </w:t>
      </w:r>
      <w:r w:rsidR="00DB7471" w:rsidRPr="00DE0F0E">
        <w:rPr>
          <w:noProof/>
          <w:lang w:val="en-CA" w:eastAsia="ja-JP"/>
        </w:rPr>
        <w:t>tile group</w:t>
      </w:r>
      <w:r w:rsidRPr="00DE0F0E">
        <w:rPr>
          <w:noProof/>
          <w:lang w:val="en-CA" w:eastAsia="ja-JP"/>
        </w:rPr>
        <w:t xml:space="preserve"> NAL units with that value of colour_plane_id shall be in the order of increasing CT</w:t>
      </w:r>
      <w:r w:rsidR="00450723" w:rsidRPr="00DE0F0E">
        <w:rPr>
          <w:noProof/>
          <w:lang w:val="en-CA" w:eastAsia="ja-JP"/>
        </w:rPr>
        <w:t>U</w:t>
      </w:r>
      <w:r w:rsidRPr="00DE0F0E">
        <w:rPr>
          <w:noProof/>
          <w:lang w:val="en-CA" w:eastAsia="ja-JP"/>
        </w:rPr>
        <w:t xml:space="preserve"> address in </w:t>
      </w:r>
      <w:r w:rsidR="00A60BB0" w:rsidRPr="00DE0F0E">
        <w:rPr>
          <w:noProof/>
          <w:lang w:val="en-CA" w:eastAsia="ja-JP"/>
        </w:rPr>
        <w:t xml:space="preserve">tile </w:t>
      </w:r>
      <w:r w:rsidRPr="00DE0F0E">
        <w:rPr>
          <w:noProof/>
          <w:lang w:val="en-CA" w:eastAsia="ja-JP"/>
        </w:rPr>
        <w:t>scan order for the first CT</w:t>
      </w:r>
      <w:r w:rsidR="00450723" w:rsidRPr="00DE0F0E">
        <w:rPr>
          <w:noProof/>
          <w:lang w:val="en-CA" w:eastAsia="ja-JP"/>
        </w:rPr>
        <w:t>U</w:t>
      </w:r>
      <w:r w:rsidRPr="00DE0F0E">
        <w:rPr>
          <w:noProof/>
          <w:lang w:val="en-CA" w:eastAsia="ja-JP"/>
        </w:rPr>
        <w:t xml:space="preserve"> of each code</w:t>
      </w:r>
      <w:r w:rsidR="00450723" w:rsidRPr="00DE0F0E">
        <w:rPr>
          <w:noProof/>
          <w:lang w:val="en-CA" w:eastAsia="ja-JP"/>
        </w:rPr>
        <w:t xml:space="preserve">d </w:t>
      </w:r>
      <w:r w:rsidR="00DB7471" w:rsidRPr="00DE0F0E">
        <w:rPr>
          <w:noProof/>
          <w:lang w:val="en-CA" w:eastAsia="ja-JP"/>
        </w:rPr>
        <w:t>tile group</w:t>
      </w:r>
      <w:r w:rsidRPr="00DE0F0E">
        <w:rPr>
          <w:noProof/>
          <w:lang w:val="en-CA" w:eastAsia="ja-JP"/>
        </w:rPr>
        <w:t xml:space="preserve"> NAL unit.</w:t>
      </w:r>
    </w:p>
    <w:p w14:paraId="54E4B5DC" w14:textId="27DAB0E6" w:rsidR="001F6C69" w:rsidRPr="00DE0F0E" w:rsidRDefault="001F6C69" w:rsidP="001F6C69">
      <w:pPr>
        <w:pStyle w:val="Note1"/>
        <w:rPr>
          <w:noProof/>
          <w:lang w:val="en-CA"/>
        </w:rPr>
      </w:pPr>
      <w:r w:rsidRPr="00DE0F0E">
        <w:rPr>
          <w:noProof/>
          <w:lang w:val="en-CA"/>
        </w:rPr>
        <w:t>NOTE </w:t>
      </w:r>
      <w:r w:rsidR="00294B26" w:rsidRPr="00DE0F0E">
        <w:rPr>
          <w:noProof/>
          <w:lang w:val="en-CA"/>
        </w:rPr>
        <w:fldChar w:fldCharType="begin" w:fldLock="1"/>
      </w:r>
      <w:r w:rsidR="00294B26" w:rsidRPr="00DE0F0E">
        <w:rPr>
          <w:noProof/>
          <w:lang w:val="en-CA"/>
        </w:rPr>
        <w:instrText xml:space="preserve"> SEQ NoteCounter \s 9 \* MERGEFORMAT </w:instrText>
      </w:r>
      <w:r w:rsidR="00294B26" w:rsidRPr="00DE0F0E">
        <w:rPr>
          <w:noProof/>
          <w:lang w:val="en-CA"/>
        </w:rPr>
        <w:fldChar w:fldCharType="separate"/>
      </w:r>
      <w:r w:rsidR="00043B38">
        <w:rPr>
          <w:noProof/>
          <w:lang w:val="en-CA"/>
        </w:rPr>
        <w:t>1</w:t>
      </w:r>
      <w:r w:rsidR="00294B26" w:rsidRPr="00DE0F0E">
        <w:rPr>
          <w:noProof/>
          <w:lang w:val="en-CA"/>
        </w:rPr>
        <w:fldChar w:fldCharType="end"/>
      </w:r>
      <w:r w:rsidRPr="00DE0F0E">
        <w:rPr>
          <w:noProof/>
          <w:lang w:val="en-CA"/>
        </w:rPr>
        <w:t> – When separate_colour_plane_flag is equal to 0, each CT</w:t>
      </w:r>
      <w:r w:rsidR="00450723" w:rsidRPr="00DE0F0E">
        <w:rPr>
          <w:noProof/>
          <w:lang w:val="en-CA"/>
        </w:rPr>
        <w:t>U</w:t>
      </w:r>
      <w:r w:rsidRPr="00DE0F0E">
        <w:rPr>
          <w:noProof/>
          <w:lang w:val="en-CA"/>
        </w:rPr>
        <w:t xml:space="preserve"> of a picture is contained in exactly one </w:t>
      </w:r>
      <w:r w:rsidR="00DB7471" w:rsidRPr="00DE0F0E">
        <w:rPr>
          <w:noProof/>
          <w:lang w:val="en-CA"/>
        </w:rPr>
        <w:t>tile group</w:t>
      </w:r>
      <w:r w:rsidRPr="00DE0F0E">
        <w:rPr>
          <w:noProof/>
          <w:lang w:val="en-CA"/>
        </w:rPr>
        <w:t>. When separate_colour_plane_flag is equal to 1, each CT</w:t>
      </w:r>
      <w:r w:rsidR="00450723" w:rsidRPr="00DE0F0E">
        <w:rPr>
          <w:noProof/>
          <w:lang w:val="en-CA"/>
        </w:rPr>
        <w:t>U</w:t>
      </w:r>
      <w:r w:rsidRPr="00DE0F0E">
        <w:rPr>
          <w:noProof/>
          <w:lang w:val="en-CA"/>
        </w:rPr>
        <w:t xml:space="preserve"> of a colour component is contained in exactly one </w:t>
      </w:r>
      <w:r w:rsidR="00DB7471" w:rsidRPr="00DE0F0E">
        <w:rPr>
          <w:noProof/>
          <w:lang w:val="en-CA"/>
        </w:rPr>
        <w:t>tile group</w:t>
      </w:r>
      <w:r w:rsidRPr="00DE0F0E">
        <w:rPr>
          <w:noProof/>
          <w:lang w:val="en-CA"/>
        </w:rPr>
        <w:t xml:space="preserve"> (i.e., information for each CT</w:t>
      </w:r>
      <w:r w:rsidR="00450723" w:rsidRPr="00DE0F0E">
        <w:rPr>
          <w:noProof/>
          <w:lang w:val="en-CA"/>
        </w:rPr>
        <w:t>U</w:t>
      </w:r>
      <w:r w:rsidRPr="00DE0F0E">
        <w:rPr>
          <w:noProof/>
          <w:lang w:val="en-CA"/>
        </w:rPr>
        <w:t xml:space="preserve"> of a picture is present in exactly three </w:t>
      </w:r>
      <w:r w:rsidR="00DB7471" w:rsidRPr="00DE0F0E">
        <w:rPr>
          <w:noProof/>
          <w:lang w:val="en-CA"/>
        </w:rPr>
        <w:t>tile group</w:t>
      </w:r>
      <w:r w:rsidRPr="00DE0F0E">
        <w:rPr>
          <w:noProof/>
          <w:lang w:val="en-CA"/>
        </w:rPr>
        <w:t xml:space="preserve">s and these three </w:t>
      </w:r>
      <w:r w:rsidR="00DB7471" w:rsidRPr="00DE0F0E">
        <w:rPr>
          <w:noProof/>
          <w:lang w:val="en-CA"/>
        </w:rPr>
        <w:t>tile group</w:t>
      </w:r>
      <w:r w:rsidRPr="00DE0F0E">
        <w:rPr>
          <w:noProof/>
          <w:lang w:val="en-CA"/>
        </w:rPr>
        <w:t>s have different values of colour_plane_id).</w:t>
      </w:r>
    </w:p>
    <w:p w14:paraId="122D68E3" w14:textId="77777777" w:rsidR="001F6C69" w:rsidRPr="00DE0F0E" w:rsidRDefault="001F6C69" w:rsidP="001F6C69">
      <w:pPr>
        <w:rPr>
          <w:noProof/>
          <w:lang w:val="en-CA"/>
        </w:rPr>
      </w:pPr>
    </w:p>
    <w:p w14:paraId="731D8675" w14:textId="77777777" w:rsidR="001F6C69" w:rsidRPr="00DE0F0E" w:rsidRDefault="00D674C4" w:rsidP="003D0449">
      <w:pPr>
        <w:pStyle w:val="Heading3"/>
        <w:rPr>
          <w:noProof/>
          <w:lang w:val="en-CA"/>
        </w:rPr>
      </w:pPr>
      <w:bookmarkStart w:id="382" w:name="_Toc415475799"/>
      <w:bookmarkStart w:id="383" w:name="_Toc423599074"/>
      <w:bookmarkStart w:id="384" w:name="_Toc423601578"/>
      <w:bookmarkStart w:id="385" w:name="_Toc501130144"/>
      <w:bookmarkStart w:id="386" w:name="_Toc510795067"/>
      <w:bookmarkStart w:id="387" w:name="_Toc3756776"/>
      <w:r w:rsidRPr="00DE0F0E">
        <w:rPr>
          <w:noProof/>
          <w:lang w:val="en-CA"/>
        </w:rPr>
        <w:t>Block,</w:t>
      </w:r>
      <w:r w:rsidR="001F6C69" w:rsidRPr="00DE0F0E">
        <w:rPr>
          <w:noProof/>
          <w:lang w:val="en-CA"/>
        </w:rPr>
        <w:t xml:space="preserve"> quadtree</w:t>
      </w:r>
      <w:r w:rsidR="00DE4D93" w:rsidRPr="00DE0F0E">
        <w:rPr>
          <w:noProof/>
          <w:lang w:val="en-CA"/>
        </w:rPr>
        <w:t xml:space="preserve"> and multi</w:t>
      </w:r>
      <w:r w:rsidR="00705AF9" w:rsidRPr="00DE0F0E">
        <w:rPr>
          <w:noProof/>
          <w:lang w:val="en-CA"/>
        </w:rPr>
        <w:t>-</w:t>
      </w:r>
      <w:r w:rsidR="00DE4D93" w:rsidRPr="00DE0F0E">
        <w:rPr>
          <w:noProof/>
          <w:lang w:val="en-CA"/>
        </w:rPr>
        <w:t xml:space="preserve">type tree </w:t>
      </w:r>
      <w:r w:rsidR="001F6C69" w:rsidRPr="00DE0F0E">
        <w:rPr>
          <w:noProof/>
          <w:lang w:val="en-CA"/>
        </w:rPr>
        <w:t>structures</w:t>
      </w:r>
      <w:bookmarkEnd w:id="382"/>
      <w:bookmarkEnd w:id="383"/>
      <w:bookmarkEnd w:id="384"/>
      <w:bookmarkEnd w:id="385"/>
      <w:bookmarkEnd w:id="386"/>
      <w:bookmarkEnd w:id="387"/>
    </w:p>
    <w:p w14:paraId="4EBC26F9" w14:textId="77777777" w:rsidR="001F6C69" w:rsidRPr="00DE0F0E" w:rsidRDefault="001F6C69" w:rsidP="001F6C69">
      <w:pPr>
        <w:rPr>
          <w:noProof/>
          <w:lang w:val="en-CA"/>
        </w:rPr>
      </w:pPr>
      <w:r w:rsidRPr="00DE0F0E">
        <w:rPr>
          <w:noProof/>
          <w:lang w:val="en-CA"/>
        </w:rPr>
        <w:t>The samples are processed in units of CTBs. The array size for each luma CTB in both width and height is CtbSizeY in units of samples. The width and height of the array for each chroma CTB are CtbWidthC and CtbHeightC, respectively, in units of samples.</w:t>
      </w:r>
    </w:p>
    <w:p w14:paraId="232FEAA9" w14:textId="77777777" w:rsidR="00882D8E" w:rsidRPr="00DE0F0E" w:rsidRDefault="00882D8E" w:rsidP="001F6C69">
      <w:pPr>
        <w:rPr>
          <w:noProof/>
          <w:lang w:val="en-CA"/>
        </w:rPr>
      </w:pPr>
      <w:r w:rsidRPr="00DE0F0E">
        <w:rPr>
          <w:noProof/>
          <w:highlight w:val="yellow"/>
          <w:lang w:val="en-CA"/>
        </w:rPr>
        <w:t>[Ed. (BB)</w:t>
      </w:r>
      <w:r w:rsidR="00C35606" w:rsidRPr="00DE0F0E">
        <w:rPr>
          <w:noProof/>
          <w:highlight w:val="yellow"/>
          <w:lang w:val="en-CA"/>
        </w:rPr>
        <w:t xml:space="preserve">: </w:t>
      </w:r>
      <w:r w:rsidR="00DD3263" w:rsidRPr="00DE0F0E">
        <w:rPr>
          <w:noProof/>
          <w:highlight w:val="yellow"/>
          <w:lang w:val="en-CA"/>
        </w:rPr>
        <w:t>R</w:t>
      </w:r>
      <w:r w:rsidR="00C35606" w:rsidRPr="00DE0F0E">
        <w:rPr>
          <w:noProof/>
          <w:highlight w:val="yellow"/>
          <w:lang w:val="en-CA"/>
        </w:rPr>
        <w:t>evise the following for QT+M</w:t>
      </w:r>
      <w:r w:rsidRPr="00DE0F0E">
        <w:rPr>
          <w:noProof/>
          <w:highlight w:val="yellow"/>
          <w:lang w:val="en-CA"/>
        </w:rPr>
        <w:t>TT.]</w:t>
      </w:r>
    </w:p>
    <w:p w14:paraId="004A24D3" w14:textId="77777777" w:rsidR="001F6C69" w:rsidRPr="00DE0F0E" w:rsidRDefault="001F6C69" w:rsidP="001F6C69">
      <w:pPr>
        <w:rPr>
          <w:noProof/>
          <w:lang w:val="en-CA"/>
        </w:rPr>
      </w:pPr>
      <w:r w:rsidRPr="00DE0F0E">
        <w:rPr>
          <w:noProof/>
          <w:lang w:val="en-CA"/>
        </w:rPr>
        <w:t xml:space="preserve">Each CTB is assigned a partition signalling to identify the block sizes for intra or inter prediction and for transform coding. The partitioning is a recursive quadtree partitioning. The root of the quadtree is associated with the CTB. The quadtree is split until a leaf is reached, which is referred to as the </w:t>
      </w:r>
      <w:r w:rsidR="00DE4D93" w:rsidRPr="00DE0F0E">
        <w:rPr>
          <w:noProof/>
          <w:lang w:val="en-CA"/>
        </w:rPr>
        <w:t>quadtree leaf</w:t>
      </w:r>
      <w:r w:rsidRPr="00DE0F0E">
        <w:rPr>
          <w:noProof/>
          <w:lang w:val="en-CA"/>
        </w:rPr>
        <w:t>. When the component width is not an integer number of the CTB size, the CTBs at the right component boundary are incomplete. When the component height is not an integer multiple of the CTB size, the CTBs at the bottom component boundary are incomplete.</w:t>
      </w:r>
    </w:p>
    <w:p w14:paraId="37735472" w14:textId="77777777" w:rsidR="001F6C69" w:rsidRPr="00DE0F0E" w:rsidRDefault="001F6C69" w:rsidP="001F6C69">
      <w:pPr>
        <w:rPr>
          <w:noProof/>
          <w:lang w:val="en-CA"/>
        </w:rPr>
      </w:pPr>
      <w:r w:rsidRPr="00DE0F0E">
        <w:rPr>
          <w:noProof/>
          <w:lang w:val="en-CA"/>
        </w:rPr>
        <w:t>The coding block is the root node of two trees, the prediction tree and the transform tree. The prediction tree specifies the position and size of prediction blocks. The transform tree specifies the position and size of transform blocks. The splitting information for luma and chroma is identical for the prediction tree and may or may not be identical for the transform tree.</w:t>
      </w:r>
    </w:p>
    <w:p w14:paraId="5E7B702E" w14:textId="77777777" w:rsidR="001F6C69" w:rsidRPr="00DE0F0E" w:rsidRDefault="001F6C69" w:rsidP="001F6C69">
      <w:pPr>
        <w:keepNext/>
        <w:rPr>
          <w:noProof/>
          <w:lang w:val="en-CA"/>
        </w:rPr>
      </w:pPr>
      <w:r w:rsidRPr="00DE0F0E">
        <w:rPr>
          <w:noProof/>
          <w:lang w:val="en-CA"/>
        </w:rPr>
        <w:t>The blocks and associated syntax structures are grouped into "unit" structures as follows:</w:t>
      </w:r>
    </w:p>
    <w:p w14:paraId="408B89F9" w14:textId="77777777" w:rsidR="00C35606" w:rsidRPr="00DE0F0E" w:rsidRDefault="00C35606" w:rsidP="00C35606">
      <w:pPr>
        <w:tabs>
          <w:tab w:val="left" w:pos="284"/>
        </w:tabs>
        <w:ind w:left="284" w:hanging="284"/>
        <w:rPr>
          <w:noProof/>
          <w:lang w:val="en-CA"/>
        </w:rPr>
      </w:pPr>
      <w:r w:rsidRPr="00DE0F0E">
        <w:rPr>
          <w:noProof/>
          <w:lang w:val="en-CA"/>
        </w:rPr>
        <w:t>–</w:t>
      </w:r>
      <w:r w:rsidRPr="00DE0F0E">
        <w:rPr>
          <w:noProof/>
          <w:lang w:val="en-CA"/>
        </w:rPr>
        <w:tab/>
        <w:t>One transform block (monochrome picture or separate_colour_plane_flag is equal to 1) or three transform blocks (luma and chroma components of a picture in 4:2:0</w:t>
      </w:r>
      <w:r w:rsidR="00705AF9" w:rsidRPr="00DE0F0E">
        <w:rPr>
          <w:noProof/>
          <w:lang w:val="en-CA"/>
        </w:rPr>
        <w:t>, 4:2:2</w:t>
      </w:r>
      <w:r w:rsidRPr="00DE0F0E">
        <w:rPr>
          <w:noProof/>
          <w:lang w:val="en-CA"/>
        </w:rPr>
        <w:t xml:space="preserve"> or 4:4:4 colour format) and the associated transform syntax structures units are associated with a transform unit.</w:t>
      </w:r>
    </w:p>
    <w:p w14:paraId="4438F990" w14:textId="77777777" w:rsidR="001F6C69" w:rsidRPr="00DE0F0E" w:rsidRDefault="001F6C69" w:rsidP="001F6C69">
      <w:pPr>
        <w:tabs>
          <w:tab w:val="left" w:pos="284"/>
        </w:tabs>
        <w:ind w:left="284" w:hanging="284"/>
        <w:rPr>
          <w:noProof/>
          <w:lang w:val="en-CA"/>
        </w:rPr>
      </w:pPr>
      <w:r w:rsidRPr="00DE0F0E">
        <w:rPr>
          <w:noProof/>
          <w:lang w:val="en-CA"/>
        </w:rPr>
        <w:t>–</w:t>
      </w:r>
      <w:r w:rsidRPr="00DE0F0E">
        <w:rPr>
          <w:noProof/>
          <w:lang w:val="en-CA"/>
        </w:rPr>
        <w:tab/>
        <w:t>One coding block (monochrome picture or separate_colour_plane_flag is equal to 1) or three coding blocks (luma and chroma), the associated coding syntax structures and the associated transform units are associated with a coding unit.</w:t>
      </w:r>
    </w:p>
    <w:p w14:paraId="58CAD690" w14:textId="77777777" w:rsidR="001F6C69" w:rsidRPr="00DE0F0E" w:rsidRDefault="001F6C69" w:rsidP="001F6C69">
      <w:pPr>
        <w:tabs>
          <w:tab w:val="left" w:pos="284"/>
        </w:tabs>
        <w:ind w:left="284" w:hanging="284"/>
        <w:rPr>
          <w:noProof/>
          <w:lang w:val="en-CA"/>
        </w:rPr>
      </w:pPr>
      <w:r w:rsidRPr="00DE0F0E">
        <w:rPr>
          <w:noProof/>
          <w:lang w:val="en-CA"/>
        </w:rPr>
        <w:t>–</w:t>
      </w:r>
      <w:r w:rsidRPr="00DE0F0E">
        <w:rPr>
          <w:noProof/>
          <w:lang w:val="en-CA"/>
        </w:rPr>
        <w:tab/>
        <w:t>One CTB (monochrome picture or separate_colour_plane_flag is equal to 1) or three CTBs (luma and chroma), the associated coding tree syntax structures and the associated coding units are associated with a CTU.</w:t>
      </w:r>
    </w:p>
    <w:p w14:paraId="78963690" w14:textId="77777777" w:rsidR="001F6C69" w:rsidRPr="00DE0F0E" w:rsidRDefault="001F6C69" w:rsidP="003D0449">
      <w:pPr>
        <w:pStyle w:val="Heading3"/>
        <w:rPr>
          <w:noProof/>
          <w:lang w:val="en-CA"/>
        </w:rPr>
      </w:pPr>
      <w:bookmarkStart w:id="388" w:name="_Toc415475800"/>
      <w:bookmarkStart w:id="389" w:name="_Toc423599075"/>
      <w:bookmarkStart w:id="390" w:name="_Toc423601579"/>
      <w:bookmarkStart w:id="391" w:name="_Toc501130145"/>
      <w:bookmarkStart w:id="392" w:name="_Toc510795068"/>
      <w:bookmarkStart w:id="393" w:name="_Toc3756777"/>
      <w:r w:rsidRPr="00DE0F0E">
        <w:rPr>
          <w:noProof/>
          <w:lang w:val="en-CA" w:eastAsia="ko-KR"/>
        </w:rPr>
        <w:lastRenderedPageBreak/>
        <w:t xml:space="preserve">Spatial or </w:t>
      </w:r>
      <w:r w:rsidRPr="00DE0F0E">
        <w:rPr>
          <w:noProof/>
          <w:lang w:val="en-CA"/>
        </w:rPr>
        <w:t>component</w:t>
      </w:r>
      <w:r w:rsidRPr="00DE0F0E">
        <w:rPr>
          <w:noProof/>
          <w:lang w:val="en-CA" w:eastAsia="ko-KR"/>
        </w:rPr>
        <w:t>-wise</w:t>
      </w:r>
      <w:r w:rsidRPr="00DE0F0E">
        <w:rPr>
          <w:noProof/>
          <w:lang w:val="en-CA"/>
        </w:rPr>
        <w:t xml:space="preserve"> partitionings</w:t>
      </w:r>
      <w:bookmarkEnd w:id="388"/>
      <w:bookmarkEnd w:id="389"/>
      <w:bookmarkEnd w:id="390"/>
      <w:bookmarkEnd w:id="391"/>
      <w:bookmarkEnd w:id="392"/>
      <w:bookmarkEnd w:id="393"/>
    </w:p>
    <w:p w14:paraId="35B833DD" w14:textId="77777777" w:rsidR="001F6C69" w:rsidRPr="00DE0F0E" w:rsidRDefault="001F6C69" w:rsidP="001F6C69">
      <w:pPr>
        <w:rPr>
          <w:noProof/>
          <w:lang w:val="en-CA" w:eastAsia="ko-KR"/>
        </w:rPr>
      </w:pPr>
      <w:r w:rsidRPr="00DE0F0E">
        <w:rPr>
          <w:noProof/>
          <w:lang w:val="en-CA" w:eastAsia="ko-KR"/>
        </w:rPr>
        <w:t>The following divisions of processing elements of this Specification form spatial or component-wise partitioning:</w:t>
      </w:r>
    </w:p>
    <w:p w14:paraId="76AA815E" w14:textId="77777777" w:rsidR="001F6C69" w:rsidRPr="00DE0F0E" w:rsidRDefault="001F6C69" w:rsidP="001F6C69">
      <w:pPr>
        <w:tabs>
          <w:tab w:val="left" w:pos="284"/>
        </w:tabs>
        <w:ind w:left="284" w:hanging="284"/>
        <w:rPr>
          <w:noProof/>
          <w:lang w:val="en-CA"/>
        </w:rPr>
      </w:pPr>
      <w:r w:rsidRPr="00DE0F0E">
        <w:rPr>
          <w:noProof/>
          <w:lang w:val="en-CA"/>
        </w:rPr>
        <w:t>–</w:t>
      </w:r>
      <w:r w:rsidRPr="00DE0F0E">
        <w:rPr>
          <w:noProof/>
          <w:lang w:val="en-CA"/>
        </w:rPr>
        <w:tab/>
        <w:t>The division of each picture into components</w:t>
      </w:r>
    </w:p>
    <w:p w14:paraId="0631FC6C" w14:textId="77777777" w:rsidR="001F6C69" w:rsidRPr="00DE0F0E" w:rsidRDefault="001F6C69" w:rsidP="001F6C69">
      <w:pPr>
        <w:tabs>
          <w:tab w:val="left" w:pos="284"/>
        </w:tabs>
        <w:ind w:left="284" w:hanging="284"/>
        <w:rPr>
          <w:noProof/>
          <w:lang w:val="en-CA"/>
        </w:rPr>
      </w:pPr>
      <w:r w:rsidRPr="00DE0F0E">
        <w:rPr>
          <w:noProof/>
          <w:lang w:val="en-CA"/>
        </w:rPr>
        <w:t>–</w:t>
      </w:r>
      <w:r w:rsidRPr="00DE0F0E">
        <w:rPr>
          <w:noProof/>
          <w:lang w:val="en-CA"/>
        </w:rPr>
        <w:tab/>
        <w:t>The division of each component into CTBs</w:t>
      </w:r>
    </w:p>
    <w:p w14:paraId="59720870" w14:textId="77777777" w:rsidR="00C65927" w:rsidRPr="00DE0F0E" w:rsidRDefault="00C65927" w:rsidP="00C65927">
      <w:pPr>
        <w:tabs>
          <w:tab w:val="left" w:pos="284"/>
        </w:tabs>
        <w:ind w:left="284" w:hanging="284"/>
        <w:rPr>
          <w:noProof/>
          <w:lang w:val="en-CA"/>
        </w:rPr>
      </w:pPr>
      <w:r w:rsidRPr="00DE0F0E">
        <w:rPr>
          <w:noProof/>
          <w:lang w:val="en-CA"/>
        </w:rPr>
        <w:t>–</w:t>
      </w:r>
      <w:r w:rsidRPr="00DE0F0E">
        <w:rPr>
          <w:noProof/>
          <w:lang w:val="en-CA"/>
        </w:rPr>
        <w:tab/>
        <w:t>The division of each picture into tile columns</w:t>
      </w:r>
    </w:p>
    <w:p w14:paraId="06BA84C3" w14:textId="77777777" w:rsidR="00C65927" w:rsidRPr="00DE0F0E" w:rsidRDefault="00C65927" w:rsidP="00C65927">
      <w:pPr>
        <w:tabs>
          <w:tab w:val="left" w:pos="284"/>
        </w:tabs>
        <w:ind w:left="284" w:hanging="284"/>
        <w:rPr>
          <w:noProof/>
          <w:lang w:val="en-CA"/>
        </w:rPr>
      </w:pPr>
      <w:r w:rsidRPr="00DE0F0E">
        <w:rPr>
          <w:noProof/>
          <w:lang w:val="en-CA"/>
        </w:rPr>
        <w:t>–</w:t>
      </w:r>
      <w:r w:rsidRPr="00DE0F0E">
        <w:rPr>
          <w:noProof/>
          <w:lang w:val="en-CA"/>
        </w:rPr>
        <w:tab/>
        <w:t>The division of each picture into tile rows</w:t>
      </w:r>
    </w:p>
    <w:p w14:paraId="3C83D8AC" w14:textId="77777777" w:rsidR="00C65927" w:rsidRPr="00DE0F0E" w:rsidRDefault="00C65927" w:rsidP="00C65927">
      <w:pPr>
        <w:tabs>
          <w:tab w:val="left" w:pos="284"/>
        </w:tabs>
        <w:ind w:left="284" w:hanging="284"/>
        <w:rPr>
          <w:noProof/>
          <w:lang w:val="en-CA"/>
        </w:rPr>
      </w:pPr>
      <w:r w:rsidRPr="00DE0F0E">
        <w:rPr>
          <w:noProof/>
          <w:lang w:val="en-CA"/>
        </w:rPr>
        <w:t>–</w:t>
      </w:r>
      <w:r w:rsidRPr="00DE0F0E">
        <w:rPr>
          <w:noProof/>
          <w:lang w:val="en-CA"/>
        </w:rPr>
        <w:tab/>
        <w:t>The division of each tile column into tiles</w:t>
      </w:r>
    </w:p>
    <w:p w14:paraId="291C224A" w14:textId="77777777" w:rsidR="00C65927" w:rsidRPr="00DE0F0E" w:rsidRDefault="00C65927" w:rsidP="00C65927">
      <w:pPr>
        <w:tabs>
          <w:tab w:val="left" w:pos="284"/>
        </w:tabs>
        <w:ind w:left="284" w:hanging="284"/>
        <w:rPr>
          <w:noProof/>
          <w:lang w:val="en-CA"/>
        </w:rPr>
      </w:pPr>
      <w:r w:rsidRPr="00DE0F0E">
        <w:rPr>
          <w:noProof/>
          <w:lang w:val="en-CA"/>
        </w:rPr>
        <w:t>–</w:t>
      </w:r>
      <w:r w:rsidRPr="00DE0F0E">
        <w:rPr>
          <w:noProof/>
          <w:lang w:val="en-CA"/>
        </w:rPr>
        <w:tab/>
        <w:t>The division of each tile row into tiles</w:t>
      </w:r>
    </w:p>
    <w:p w14:paraId="375C48A0" w14:textId="77777777" w:rsidR="00C65927" w:rsidRPr="00DE0F0E" w:rsidRDefault="00C65927" w:rsidP="00C65927">
      <w:pPr>
        <w:tabs>
          <w:tab w:val="left" w:pos="284"/>
        </w:tabs>
        <w:ind w:left="284" w:hanging="284"/>
        <w:rPr>
          <w:noProof/>
          <w:lang w:val="en-CA"/>
        </w:rPr>
      </w:pPr>
      <w:r w:rsidRPr="00DE0F0E">
        <w:rPr>
          <w:noProof/>
          <w:lang w:val="en-CA"/>
        </w:rPr>
        <w:t>–</w:t>
      </w:r>
      <w:r w:rsidRPr="00DE0F0E">
        <w:rPr>
          <w:noProof/>
          <w:lang w:val="en-CA"/>
        </w:rPr>
        <w:tab/>
        <w:t>The division of each tile into CTUs</w:t>
      </w:r>
    </w:p>
    <w:p w14:paraId="46AD65B8" w14:textId="02631B98" w:rsidR="001F6C69" w:rsidRPr="00DE0F0E" w:rsidRDefault="001F6C69" w:rsidP="001F6C69">
      <w:pPr>
        <w:tabs>
          <w:tab w:val="left" w:pos="284"/>
        </w:tabs>
        <w:ind w:left="284" w:hanging="284"/>
        <w:rPr>
          <w:noProof/>
          <w:lang w:val="en-CA"/>
        </w:rPr>
      </w:pPr>
      <w:r w:rsidRPr="00DE0F0E">
        <w:rPr>
          <w:noProof/>
          <w:lang w:val="en-CA"/>
        </w:rPr>
        <w:t>–</w:t>
      </w:r>
      <w:r w:rsidRPr="00DE0F0E">
        <w:rPr>
          <w:noProof/>
          <w:lang w:val="en-CA"/>
        </w:rPr>
        <w:tab/>
        <w:t xml:space="preserve">The division of each picture into </w:t>
      </w:r>
      <w:r w:rsidR="00DB7471" w:rsidRPr="00DE0F0E">
        <w:rPr>
          <w:noProof/>
          <w:lang w:val="en-CA"/>
        </w:rPr>
        <w:t>tile group</w:t>
      </w:r>
      <w:r w:rsidRPr="00DE0F0E">
        <w:rPr>
          <w:noProof/>
          <w:lang w:val="en-CA"/>
        </w:rPr>
        <w:t>s</w:t>
      </w:r>
    </w:p>
    <w:p w14:paraId="25041FDE" w14:textId="77777777" w:rsidR="00C65927" w:rsidRPr="00DE0F0E" w:rsidRDefault="00C65927" w:rsidP="00C65927">
      <w:pPr>
        <w:tabs>
          <w:tab w:val="left" w:pos="284"/>
        </w:tabs>
        <w:ind w:left="284" w:hanging="284"/>
        <w:rPr>
          <w:noProof/>
          <w:lang w:val="en-CA"/>
        </w:rPr>
      </w:pPr>
      <w:r w:rsidRPr="00DE0F0E">
        <w:rPr>
          <w:noProof/>
          <w:lang w:val="en-CA"/>
        </w:rPr>
        <w:t>–</w:t>
      </w:r>
      <w:r w:rsidRPr="00DE0F0E">
        <w:rPr>
          <w:noProof/>
          <w:lang w:val="en-CA"/>
        </w:rPr>
        <w:tab/>
        <w:t>The division of each tile group into tiles</w:t>
      </w:r>
    </w:p>
    <w:p w14:paraId="05241D50" w14:textId="2F263F35" w:rsidR="001F6C69" w:rsidRPr="00DE0F0E" w:rsidRDefault="001F6C69" w:rsidP="001F6C69">
      <w:pPr>
        <w:tabs>
          <w:tab w:val="left" w:pos="284"/>
        </w:tabs>
        <w:ind w:left="284" w:hanging="284"/>
        <w:rPr>
          <w:noProof/>
          <w:lang w:val="en-CA"/>
        </w:rPr>
      </w:pPr>
      <w:r w:rsidRPr="00DE0F0E">
        <w:rPr>
          <w:noProof/>
          <w:lang w:val="en-CA"/>
        </w:rPr>
        <w:t>–</w:t>
      </w:r>
      <w:r w:rsidRPr="00DE0F0E">
        <w:rPr>
          <w:noProof/>
          <w:lang w:val="en-CA"/>
        </w:rPr>
        <w:tab/>
        <w:t xml:space="preserve">The division of each </w:t>
      </w:r>
      <w:r w:rsidR="00DB7471" w:rsidRPr="00DE0F0E">
        <w:rPr>
          <w:noProof/>
          <w:lang w:val="en-CA"/>
        </w:rPr>
        <w:t>tile group</w:t>
      </w:r>
      <w:r w:rsidRPr="00DE0F0E">
        <w:rPr>
          <w:noProof/>
          <w:lang w:val="en-CA"/>
        </w:rPr>
        <w:t xml:space="preserve"> into CTUs</w:t>
      </w:r>
    </w:p>
    <w:p w14:paraId="558534E4" w14:textId="77777777" w:rsidR="001F6C69" w:rsidRPr="00DE0F0E" w:rsidRDefault="001F6C69" w:rsidP="001F6C69">
      <w:pPr>
        <w:tabs>
          <w:tab w:val="left" w:pos="284"/>
        </w:tabs>
        <w:ind w:left="284" w:hanging="284"/>
        <w:rPr>
          <w:noProof/>
          <w:lang w:val="en-CA"/>
        </w:rPr>
      </w:pPr>
      <w:r w:rsidRPr="00DE0F0E">
        <w:rPr>
          <w:noProof/>
          <w:lang w:val="en-CA"/>
        </w:rPr>
        <w:t>–</w:t>
      </w:r>
      <w:r w:rsidRPr="00DE0F0E">
        <w:rPr>
          <w:noProof/>
          <w:lang w:val="en-CA"/>
        </w:rPr>
        <w:tab/>
        <w:t>The division of each CTU into CTBs</w:t>
      </w:r>
    </w:p>
    <w:p w14:paraId="724AFCD2" w14:textId="77777777" w:rsidR="001F6C69" w:rsidRPr="00DE0F0E" w:rsidRDefault="001F6C69" w:rsidP="001F6C69">
      <w:pPr>
        <w:tabs>
          <w:tab w:val="left" w:pos="284"/>
        </w:tabs>
        <w:ind w:left="284" w:hanging="284"/>
        <w:rPr>
          <w:noProof/>
          <w:lang w:val="en-CA"/>
        </w:rPr>
      </w:pPr>
      <w:r w:rsidRPr="00DE0F0E">
        <w:rPr>
          <w:noProof/>
          <w:lang w:val="en-CA"/>
        </w:rPr>
        <w:t>–</w:t>
      </w:r>
      <w:r w:rsidRPr="00DE0F0E">
        <w:rPr>
          <w:noProof/>
          <w:lang w:val="en-CA"/>
        </w:rPr>
        <w:tab/>
        <w:t>The division of each CTB into coding blocks, except that the CTBs are incomplete at the right component boundary when the component width is not an integer multiple of the CTB size and the CTBs are incomplete at the bottom component boundary when the component height is not an integer multiple of the CTB size</w:t>
      </w:r>
    </w:p>
    <w:p w14:paraId="41D1F701" w14:textId="77777777" w:rsidR="001F6C69" w:rsidRPr="00DE0F0E" w:rsidRDefault="001F6C69" w:rsidP="001F6C69">
      <w:pPr>
        <w:tabs>
          <w:tab w:val="left" w:pos="284"/>
        </w:tabs>
        <w:ind w:left="284" w:hanging="284"/>
        <w:rPr>
          <w:noProof/>
          <w:lang w:val="en-CA"/>
        </w:rPr>
      </w:pPr>
      <w:r w:rsidRPr="00DE0F0E">
        <w:rPr>
          <w:noProof/>
          <w:lang w:val="en-CA"/>
        </w:rPr>
        <w:t>–</w:t>
      </w:r>
      <w:r w:rsidRPr="00DE0F0E">
        <w:rPr>
          <w:noProof/>
          <w:lang w:val="en-CA"/>
        </w:rPr>
        <w:tab/>
        <w:t>The division of each CTU into coding units, except that the CTUs are incomplete at the right picture boundary when the picture width in luma samples is not an integer multiple of the luma CTB size and the CTUs are incomplete at the bottom picture boundary when the picture height in luma samples is not an integer multiple of the luma CTB size</w:t>
      </w:r>
    </w:p>
    <w:p w14:paraId="2EFDBECD" w14:textId="77777777" w:rsidR="00490B41" w:rsidRPr="00DE0F0E" w:rsidRDefault="00490B41" w:rsidP="00490B41">
      <w:pPr>
        <w:tabs>
          <w:tab w:val="left" w:pos="284"/>
        </w:tabs>
        <w:ind w:left="284" w:hanging="284"/>
        <w:rPr>
          <w:noProof/>
          <w:lang w:val="en-CA"/>
        </w:rPr>
      </w:pPr>
      <w:r w:rsidRPr="00DE0F0E">
        <w:rPr>
          <w:noProof/>
          <w:lang w:val="en-CA"/>
        </w:rPr>
        <w:t>–</w:t>
      </w:r>
      <w:r w:rsidRPr="00DE0F0E">
        <w:rPr>
          <w:noProof/>
          <w:lang w:val="en-CA"/>
        </w:rPr>
        <w:tab/>
        <w:t>The division of each coding unit into transform units</w:t>
      </w:r>
    </w:p>
    <w:p w14:paraId="578D855B" w14:textId="77777777" w:rsidR="001F6C69" w:rsidRPr="00DE0F0E" w:rsidRDefault="001F6C69" w:rsidP="001F6C69">
      <w:pPr>
        <w:tabs>
          <w:tab w:val="left" w:pos="284"/>
        </w:tabs>
        <w:ind w:left="284" w:hanging="284"/>
        <w:rPr>
          <w:noProof/>
          <w:lang w:val="en-CA"/>
        </w:rPr>
      </w:pPr>
      <w:r w:rsidRPr="00DE0F0E">
        <w:rPr>
          <w:noProof/>
          <w:lang w:val="en-CA"/>
        </w:rPr>
        <w:t>–</w:t>
      </w:r>
      <w:r w:rsidRPr="00DE0F0E">
        <w:rPr>
          <w:noProof/>
          <w:lang w:val="en-CA"/>
        </w:rPr>
        <w:tab/>
        <w:t>The division of each coding unit into coding blocks</w:t>
      </w:r>
    </w:p>
    <w:p w14:paraId="6B41C774" w14:textId="77777777" w:rsidR="00490B41" w:rsidRPr="00DE0F0E" w:rsidRDefault="00490B41" w:rsidP="00490B41">
      <w:pPr>
        <w:tabs>
          <w:tab w:val="left" w:pos="284"/>
        </w:tabs>
        <w:ind w:left="284" w:hanging="284"/>
        <w:rPr>
          <w:noProof/>
          <w:lang w:val="en-CA"/>
        </w:rPr>
      </w:pPr>
      <w:r w:rsidRPr="00DE0F0E">
        <w:rPr>
          <w:noProof/>
          <w:lang w:val="en-CA"/>
        </w:rPr>
        <w:t>–</w:t>
      </w:r>
      <w:r w:rsidRPr="00DE0F0E">
        <w:rPr>
          <w:noProof/>
          <w:lang w:val="en-CA"/>
        </w:rPr>
        <w:tab/>
        <w:t>The division of each coding block into transform blocks</w:t>
      </w:r>
    </w:p>
    <w:p w14:paraId="558D8D59" w14:textId="77777777" w:rsidR="00490B41" w:rsidRPr="00DE0F0E" w:rsidRDefault="00490B41" w:rsidP="00490B41">
      <w:pPr>
        <w:tabs>
          <w:tab w:val="left" w:pos="284"/>
        </w:tabs>
        <w:ind w:left="284" w:hanging="284"/>
        <w:rPr>
          <w:noProof/>
          <w:lang w:val="en-CA"/>
        </w:rPr>
      </w:pPr>
      <w:bookmarkStart w:id="394" w:name="_Toc350085398"/>
      <w:bookmarkStart w:id="395" w:name="_Toc350158243"/>
      <w:bookmarkStart w:id="396" w:name="_Toc350158542"/>
      <w:bookmarkStart w:id="397" w:name="_Toc350158840"/>
      <w:bookmarkStart w:id="398" w:name="_Toc350196753"/>
      <w:bookmarkStart w:id="399" w:name="_Toc350172801"/>
      <w:bookmarkStart w:id="400" w:name="_Toc28778881"/>
      <w:bookmarkStart w:id="401" w:name="_Toc29358998"/>
      <w:bookmarkStart w:id="402" w:name="_Toc28778882"/>
      <w:bookmarkStart w:id="403" w:name="_Toc29358999"/>
      <w:bookmarkStart w:id="404" w:name="_Toc311216730"/>
      <w:bookmarkStart w:id="405" w:name="_Ref311226465"/>
      <w:bookmarkStart w:id="406" w:name="_Ref316812440"/>
      <w:bookmarkStart w:id="407" w:name="_Ref317083590"/>
      <w:bookmarkStart w:id="408" w:name="_Toc317198693"/>
      <w:bookmarkStart w:id="409" w:name="_Ref414879476"/>
      <w:bookmarkStart w:id="410" w:name="_Toc415475801"/>
      <w:bookmarkStart w:id="411" w:name="_Toc423599076"/>
      <w:bookmarkStart w:id="412" w:name="_Toc423601580"/>
      <w:bookmarkStart w:id="413" w:name="_Toc501130146"/>
      <w:bookmarkStart w:id="414" w:name="_Toc510795069"/>
      <w:bookmarkEnd w:id="394"/>
      <w:bookmarkEnd w:id="395"/>
      <w:bookmarkEnd w:id="396"/>
      <w:bookmarkEnd w:id="397"/>
      <w:bookmarkEnd w:id="398"/>
      <w:bookmarkEnd w:id="399"/>
      <w:bookmarkEnd w:id="400"/>
      <w:bookmarkEnd w:id="401"/>
      <w:bookmarkEnd w:id="402"/>
      <w:bookmarkEnd w:id="403"/>
      <w:r w:rsidRPr="00DE0F0E">
        <w:rPr>
          <w:noProof/>
          <w:lang w:val="en-CA"/>
        </w:rPr>
        <w:t>–</w:t>
      </w:r>
      <w:r w:rsidRPr="00DE0F0E">
        <w:rPr>
          <w:noProof/>
          <w:lang w:val="en-CA"/>
        </w:rPr>
        <w:tab/>
        <w:t>The division of each transform unit into transform blocks.</w:t>
      </w:r>
    </w:p>
    <w:p w14:paraId="327471DD" w14:textId="77777777" w:rsidR="001F6C69" w:rsidRPr="00DE0F0E" w:rsidRDefault="001F6C69" w:rsidP="00F90B9E">
      <w:pPr>
        <w:pStyle w:val="Heading2"/>
        <w:rPr>
          <w:noProof/>
          <w:lang w:val="en-CA"/>
        </w:rPr>
      </w:pPr>
      <w:bookmarkStart w:id="415" w:name="_Toc3756778"/>
      <w:r w:rsidRPr="00DE0F0E">
        <w:rPr>
          <w:noProof/>
          <w:lang w:val="en-CA"/>
        </w:rPr>
        <w:t>Availability processes</w:t>
      </w:r>
      <w:bookmarkEnd w:id="404"/>
      <w:bookmarkEnd w:id="405"/>
      <w:bookmarkEnd w:id="406"/>
      <w:bookmarkEnd w:id="407"/>
      <w:bookmarkEnd w:id="408"/>
      <w:bookmarkEnd w:id="409"/>
      <w:bookmarkEnd w:id="410"/>
      <w:bookmarkEnd w:id="411"/>
      <w:bookmarkEnd w:id="412"/>
      <w:bookmarkEnd w:id="413"/>
      <w:bookmarkEnd w:id="414"/>
      <w:bookmarkEnd w:id="415"/>
    </w:p>
    <w:p w14:paraId="3840FFA8" w14:textId="2C19378E" w:rsidR="00882D8E" w:rsidRDefault="00882D8E" w:rsidP="00882D8E">
      <w:pPr>
        <w:rPr>
          <w:noProof/>
          <w:lang w:val="en-CA"/>
        </w:rPr>
      </w:pPr>
      <w:r w:rsidRPr="00DE0F0E">
        <w:rPr>
          <w:noProof/>
          <w:lang w:val="en-CA"/>
        </w:rPr>
        <w:t>[</w:t>
      </w:r>
      <w:r w:rsidRPr="00DE0F0E">
        <w:rPr>
          <w:noProof/>
          <w:highlight w:val="yellow"/>
          <w:lang w:val="en-CA"/>
        </w:rPr>
        <w:t>Ed. (BB): Define appropriate availability checking process</w:t>
      </w:r>
      <w:r w:rsidR="00DD3263" w:rsidRPr="00DE0F0E">
        <w:rPr>
          <w:noProof/>
          <w:highlight w:val="yellow"/>
          <w:lang w:val="en-CA"/>
        </w:rPr>
        <w:t>.</w:t>
      </w:r>
      <w:r w:rsidRPr="00DE0F0E">
        <w:rPr>
          <w:noProof/>
          <w:lang w:val="en-CA"/>
        </w:rPr>
        <w:t>]</w:t>
      </w:r>
    </w:p>
    <w:p w14:paraId="3DF07B58" w14:textId="77777777" w:rsidR="00BF0713" w:rsidRDefault="00BF0713" w:rsidP="00BF0713">
      <w:pPr>
        <w:rPr>
          <w:noProof/>
          <w:lang w:val="en-CA"/>
        </w:rPr>
      </w:pPr>
    </w:p>
    <w:p w14:paraId="4DB8B968" w14:textId="77777777" w:rsidR="00BF0713" w:rsidRPr="008815BA" w:rsidRDefault="00BF0713" w:rsidP="00BF0713">
      <w:pPr>
        <w:pStyle w:val="Heading3"/>
        <w:rPr>
          <w:noProof/>
          <w:lang w:val="en-CA"/>
        </w:rPr>
      </w:pPr>
      <w:bookmarkStart w:id="416" w:name="_Ref2803702"/>
      <w:bookmarkStart w:id="417" w:name="_Toc3756779"/>
      <w:r w:rsidRPr="008815BA">
        <w:rPr>
          <w:noProof/>
          <w:lang w:val="en-CA"/>
        </w:rPr>
        <w:t>Allowed quad split process</w:t>
      </w:r>
      <w:bookmarkEnd w:id="416"/>
      <w:bookmarkEnd w:id="417"/>
    </w:p>
    <w:p w14:paraId="1440284C" w14:textId="77777777" w:rsidR="00A943F1" w:rsidRPr="008815BA" w:rsidRDefault="00A943F1" w:rsidP="00A943F1">
      <w:pPr>
        <w:rPr>
          <w:noProof/>
          <w:lang w:val="en-CA"/>
        </w:rPr>
      </w:pPr>
      <w:r w:rsidRPr="008815BA">
        <w:rPr>
          <w:noProof/>
          <w:lang w:val="en-CA"/>
        </w:rPr>
        <w:t>Inputs to this process are:</w:t>
      </w:r>
    </w:p>
    <w:p w14:paraId="7C56B1BD" w14:textId="3A6C6E00" w:rsidR="00A943F1" w:rsidRPr="008815BA" w:rsidRDefault="00A943F1" w:rsidP="00A943F1">
      <w:pPr>
        <w:keepNext/>
        <w:numPr>
          <w:ilvl w:val="0"/>
          <w:numId w:val="6"/>
        </w:numPr>
        <w:tabs>
          <w:tab w:val="clear" w:pos="389"/>
          <w:tab w:val="clear" w:pos="794"/>
        </w:tabs>
        <w:ind w:left="360" w:hanging="360"/>
        <w:rPr>
          <w:noProof/>
          <w:lang w:val="en-CA"/>
        </w:rPr>
      </w:pPr>
      <w:r w:rsidRPr="008815BA">
        <w:rPr>
          <w:noProof/>
          <w:lang w:val="en-CA"/>
        </w:rPr>
        <w:t xml:space="preserve">a coding block </w:t>
      </w:r>
      <w:r>
        <w:rPr>
          <w:noProof/>
          <w:lang w:val="en-CA"/>
        </w:rPr>
        <w:t>size</w:t>
      </w:r>
      <w:r w:rsidRPr="008815BA">
        <w:rPr>
          <w:noProof/>
          <w:lang w:val="en-CA"/>
        </w:rPr>
        <w:t xml:space="preserve"> cb</w:t>
      </w:r>
      <w:r>
        <w:rPr>
          <w:noProof/>
          <w:lang w:val="en-CA"/>
        </w:rPr>
        <w:t>Size,</w:t>
      </w:r>
    </w:p>
    <w:p w14:paraId="5A2D2CC1" w14:textId="77777777" w:rsidR="00A943F1" w:rsidRPr="008815BA" w:rsidRDefault="00A943F1" w:rsidP="00A943F1">
      <w:pPr>
        <w:keepNext/>
        <w:numPr>
          <w:ilvl w:val="0"/>
          <w:numId w:val="6"/>
        </w:numPr>
        <w:tabs>
          <w:tab w:val="clear" w:pos="389"/>
          <w:tab w:val="clear" w:pos="794"/>
        </w:tabs>
        <w:ind w:left="360" w:hanging="360"/>
        <w:rPr>
          <w:noProof/>
          <w:lang w:val="en-CA"/>
        </w:rPr>
      </w:pPr>
      <w:r w:rsidRPr="008815BA">
        <w:rPr>
          <w:noProof/>
          <w:lang w:val="en-CA"/>
        </w:rPr>
        <w:t>a multi-type tree depth mttDepth</w:t>
      </w:r>
      <w:r>
        <w:rPr>
          <w:noProof/>
          <w:lang w:val="en-CA"/>
        </w:rPr>
        <w:t>.</w:t>
      </w:r>
    </w:p>
    <w:p w14:paraId="121AC7CD" w14:textId="77777777" w:rsidR="00A943F1" w:rsidRPr="00DE0F0E" w:rsidRDefault="00A943F1" w:rsidP="00A943F1">
      <w:pPr>
        <w:rPr>
          <w:noProof/>
          <w:lang w:val="en-CA"/>
        </w:rPr>
      </w:pPr>
      <w:r w:rsidRPr="00DE0F0E">
        <w:rPr>
          <w:noProof/>
          <w:lang w:val="en-CA"/>
        </w:rPr>
        <w:t>Output of this process is the variable allowSplit</w:t>
      </w:r>
      <w:r>
        <w:rPr>
          <w:noProof/>
          <w:lang w:val="en-CA"/>
        </w:rPr>
        <w:t>Qt</w:t>
      </w:r>
      <w:r w:rsidRPr="00DE0F0E">
        <w:rPr>
          <w:noProof/>
          <w:lang w:val="en-CA"/>
        </w:rPr>
        <w:t>.</w:t>
      </w:r>
    </w:p>
    <w:p w14:paraId="286FB53A" w14:textId="77777777" w:rsidR="00A943F1" w:rsidRPr="008815BA" w:rsidRDefault="00A943F1" w:rsidP="00A943F1">
      <w:pPr>
        <w:rPr>
          <w:noProof/>
          <w:lang w:val="en-CA"/>
        </w:rPr>
      </w:pPr>
      <w:r w:rsidRPr="008815BA">
        <w:rPr>
          <w:noProof/>
          <w:lang w:val="en-CA"/>
        </w:rPr>
        <w:t>The variable allowSplitQt is derived as follows:</w:t>
      </w:r>
    </w:p>
    <w:p w14:paraId="60883CEC" w14:textId="084D8049" w:rsidR="00A943F1" w:rsidRPr="008815BA" w:rsidRDefault="00A943F1" w:rsidP="00A943F1">
      <w:pPr>
        <w:keepNext/>
        <w:numPr>
          <w:ilvl w:val="0"/>
          <w:numId w:val="6"/>
        </w:numPr>
        <w:tabs>
          <w:tab w:val="clear" w:pos="389"/>
        </w:tabs>
        <w:ind w:left="360" w:hanging="360"/>
        <w:rPr>
          <w:noProof/>
          <w:lang w:val="en-CA"/>
        </w:rPr>
      </w:pPr>
      <w:r w:rsidRPr="008815BA">
        <w:rPr>
          <w:noProof/>
          <w:lang w:val="en-CA"/>
        </w:rPr>
        <w:t>If one or more of the f</w:t>
      </w:r>
      <w:r>
        <w:rPr>
          <w:noProof/>
          <w:lang w:val="en-CA"/>
        </w:rPr>
        <w:t>o</w:t>
      </w:r>
      <w:r w:rsidRPr="008815BA">
        <w:rPr>
          <w:noProof/>
          <w:lang w:val="en-CA"/>
        </w:rPr>
        <w:t>llowing conditions are true, allowSplitQt is set equal to FALSE:</w:t>
      </w:r>
    </w:p>
    <w:p w14:paraId="6596152E" w14:textId="54521314" w:rsidR="00A943F1" w:rsidRPr="008815BA" w:rsidRDefault="00A943F1" w:rsidP="00A943F1">
      <w:pPr>
        <w:keepNext/>
        <w:numPr>
          <w:ilvl w:val="0"/>
          <w:numId w:val="6"/>
        </w:numPr>
        <w:tabs>
          <w:tab w:val="clear" w:pos="389"/>
        </w:tabs>
        <w:ind w:left="720" w:hanging="360"/>
        <w:rPr>
          <w:noProof/>
          <w:lang w:val="en-CA"/>
        </w:rPr>
      </w:pPr>
      <w:r w:rsidRPr="008815BA">
        <w:rPr>
          <w:noProof/>
          <w:lang w:val="en-CA"/>
        </w:rPr>
        <w:t>cb</w:t>
      </w:r>
      <w:r>
        <w:rPr>
          <w:noProof/>
          <w:lang w:val="en-CA"/>
        </w:rPr>
        <w:t>Size</w:t>
      </w:r>
      <w:r w:rsidRPr="008815BA">
        <w:rPr>
          <w:noProof/>
          <w:lang w:val="en-CA"/>
        </w:rPr>
        <w:t xml:space="preserve"> is less than or equal to MinQtSizeY</w:t>
      </w:r>
    </w:p>
    <w:p w14:paraId="49B771AF" w14:textId="77777777" w:rsidR="00A943F1" w:rsidRPr="008815BA" w:rsidRDefault="00A943F1" w:rsidP="00A943F1">
      <w:pPr>
        <w:keepNext/>
        <w:ind w:left="720" w:hanging="360"/>
        <w:rPr>
          <w:noProof/>
          <w:lang w:val="en-CA"/>
        </w:rPr>
      </w:pPr>
      <w:r w:rsidRPr="008815BA">
        <w:rPr>
          <w:noProof/>
          <w:lang w:val="en-CA"/>
        </w:rPr>
        <w:t>–</w:t>
      </w:r>
      <w:r w:rsidRPr="008815BA">
        <w:rPr>
          <w:noProof/>
          <w:lang w:val="en-CA"/>
        </w:rPr>
        <w:tab/>
        <w:t>mttDepth is not equal to 0</w:t>
      </w:r>
    </w:p>
    <w:p w14:paraId="4FEE46D6" w14:textId="77777777" w:rsidR="00A943F1" w:rsidRDefault="00A943F1" w:rsidP="00A943F1">
      <w:pPr>
        <w:numPr>
          <w:ilvl w:val="0"/>
          <w:numId w:val="6"/>
        </w:numPr>
        <w:tabs>
          <w:tab w:val="clear" w:pos="389"/>
          <w:tab w:val="clear" w:pos="794"/>
        </w:tabs>
        <w:ind w:left="360" w:hanging="360"/>
        <w:rPr>
          <w:noProof/>
          <w:lang w:val="en-CA"/>
        </w:rPr>
      </w:pPr>
      <w:r w:rsidRPr="008815BA">
        <w:rPr>
          <w:noProof/>
          <w:lang w:val="en-CA"/>
        </w:rPr>
        <w:t>Otherwise, allowSplitQt is set equal to TRUE.</w:t>
      </w:r>
    </w:p>
    <w:p w14:paraId="5E751FA5" w14:textId="77777777" w:rsidR="00BF0713" w:rsidRPr="00DE0F0E" w:rsidRDefault="00BF0713" w:rsidP="00882D8E">
      <w:pPr>
        <w:rPr>
          <w:noProof/>
          <w:lang w:val="en-CA"/>
        </w:rPr>
      </w:pPr>
    </w:p>
    <w:p w14:paraId="309C97BD" w14:textId="77777777" w:rsidR="000312E4" w:rsidRPr="00DE0F0E" w:rsidRDefault="00B2013E" w:rsidP="000312E4">
      <w:pPr>
        <w:pStyle w:val="Heading3"/>
        <w:rPr>
          <w:noProof/>
          <w:lang w:val="en-CA"/>
        </w:rPr>
      </w:pPr>
      <w:bookmarkStart w:id="418" w:name="_Ref513208525"/>
      <w:bookmarkStart w:id="419" w:name="_Toc3756780"/>
      <w:r w:rsidRPr="00DE0F0E">
        <w:rPr>
          <w:noProof/>
          <w:lang w:val="en-CA"/>
        </w:rPr>
        <w:lastRenderedPageBreak/>
        <w:t>Allowed binary</w:t>
      </w:r>
      <w:r w:rsidR="000312E4" w:rsidRPr="00DE0F0E">
        <w:rPr>
          <w:noProof/>
          <w:lang w:val="en-CA"/>
        </w:rPr>
        <w:t xml:space="preserve"> split process</w:t>
      </w:r>
      <w:bookmarkEnd w:id="418"/>
      <w:bookmarkEnd w:id="419"/>
    </w:p>
    <w:p w14:paraId="03BD5C8A" w14:textId="77777777" w:rsidR="000F43C4" w:rsidRPr="00DE0F0E" w:rsidRDefault="007B5DE8" w:rsidP="00E83180">
      <w:pPr>
        <w:keepNext/>
        <w:rPr>
          <w:noProof/>
          <w:lang w:val="en-CA"/>
        </w:rPr>
      </w:pPr>
      <w:r w:rsidRPr="00DE0F0E">
        <w:rPr>
          <w:noProof/>
          <w:lang w:val="en-CA"/>
        </w:rPr>
        <w:t>Input</w:t>
      </w:r>
      <w:r w:rsidR="000F43C4" w:rsidRPr="00DE0F0E">
        <w:rPr>
          <w:noProof/>
          <w:lang w:val="en-CA"/>
        </w:rPr>
        <w:t>s</w:t>
      </w:r>
      <w:r w:rsidRPr="00DE0F0E">
        <w:rPr>
          <w:noProof/>
          <w:lang w:val="en-CA"/>
        </w:rPr>
        <w:t xml:space="preserve"> to this process </w:t>
      </w:r>
      <w:r w:rsidR="000F43C4" w:rsidRPr="00DE0F0E">
        <w:rPr>
          <w:noProof/>
          <w:lang w:val="en-CA"/>
        </w:rPr>
        <w:t>are:</w:t>
      </w:r>
    </w:p>
    <w:p w14:paraId="60E45BDE" w14:textId="44CE9EC5" w:rsidR="000F43C4" w:rsidRPr="00DE0F0E" w:rsidRDefault="007B5DE8" w:rsidP="00E83180">
      <w:pPr>
        <w:keepNext/>
        <w:numPr>
          <w:ilvl w:val="0"/>
          <w:numId w:val="6"/>
        </w:numPr>
        <w:tabs>
          <w:tab w:val="clear" w:pos="389"/>
        </w:tabs>
        <w:ind w:left="360" w:hanging="360"/>
        <w:rPr>
          <w:noProof/>
          <w:lang w:val="en-CA" w:eastAsia="ko-KR"/>
        </w:rPr>
      </w:pPr>
      <w:r w:rsidRPr="00DE0F0E">
        <w:rPr>
          <w:noProof/>
          <w:lang w:val="en-CA"/>
        </w:rPr>
        <w:t xml:space="preserve">a binary split mode </w:t>
      </w:r>
      <w:r w:rsidR="005A68A7" w:rsidRPr="00DE0F0E">
        <w:rPr>
          <w:noProof/>
          <w:lang w:val="en-CA"/>
        </w:rPr>
        <w:t>b</w:t>
      </w:r>
      <w:r w:rsidRPr="00DE0F0E">
        <w:rPr>
          <w:noProof/>
          <w:lang w:val="en-CA"/>
        </w:rPr>
        <w:t xml:space="preserve">tSplit, </w:t>
      </w:r>
    </w:p>
    <w:p w14:paraId="53EEFA30" w14:textId="77777777" w:rsidR="000F43C4" w:rsidRPr="00DE0F0E" w:rsidRDefault="007B5DE8" w:rsidP="00E83180">
      <w:pPr>
        <w:keepNext/>
        <w:numPr>
          <w:ilvl w:val="0"/>
          <w:numId w:val="6"/>
        </w:numPr>
        <w:tabs>
          <w:tab w:val="clear" w:pos="389"/>
        </w:tabs>
        <w:ind w:left="360" w:hanging="360"/>
        <w:rPr>
          <w:noProof/>
          <w:lang w:val="en-CA" w:eastAsia="ko-KR"/>
        </w:rPr>
      </w:pPr>
      <w:r w:rsidRPr="00DE0F0E">
        <w:rPr>
          <w:noProof/>
          <w:lang w:val="en-CA"/>
        </w:rPr>
        <w:t xml:space="preserve">a coding block </w:t>
      </w:r>
      <w:r w:rsidR="00B47707" w:rsidRPr="00DE0F0E">
        <w:rPr>
          <w:noProof/>
          <w:lang w:val="en-CA"/>
        </w:rPr>
        <w:t xml:space="preserve">width cbWidth, </w:t>
      </w:r>
    </w:p>
    <w:p w14:paraId="2EB00543" w14:textId="77777777" w:rsidR="000F43C4" w:rsidRPr="00DE0F0E" w:rsidRDefault="00B47707" w:rsidP="00E83180">
      <w:pPr>
        <w:keepNext/>
        <w:numPr>
          <w:ilvl w:val="0"/>
          <w:numId w:val="6"/>
        </w:numPr>
        <w:tabs>
          <w:tab w:val="clear" w:pos="389"/>
        </w:tabs>
        <w:ind w:left="360" w:hanging="360"/>
        <w:rPr>
          <w:noProof/>
          <w:lang w:val="en-CA" w:eastAsia="ko-KR"/>
        </w:rPr>
      </w:pPr>
      <w:r w:rsidRPr="00DE0F0E">
        <w:rPr>
          <w:noProof/>
          <w:lang w:val="en-CA"/>
        </w:rPr>
        <w:t>a coding block height cbHeight</w:t>
      </w:r>
      <w:r w:rsidR="007B5DE8" w:rsidRPr="00DE0F0E">
        <w:rPr>
          <w:noProof/>
          <w:lang w:val="en-CA"/>
        </w:rPr>
        <w:t xml:space="preserve">, </w:t>
      </w:r>
    </w:p>
    <w:p w14:paraId="7E53E1DD" w14:textId="77777777" w:rsidR="000F43C4" w:rsidRPr="00DE0F0E" w:rsidRDefault="00245688" w:rsidP="00E83180">
      <w:pPr>
        <w:keepNext/>
        <w:numPr>
          <w:ilvl w:val="0"/>
          <w:numId w:val="6"/>
        </w:numPr>
        <w:tabs>
          <w:tab w:val="clear" w:pos="389"/>
        </w:tabs>
        <w:ind w:left="360" w:hanging="360"/>
        <w:rPr>
          <w:noProof/>
          <w:lang w:val="en-CA" w:eastAsia="ko-KR"/>
        </w:rPr>
      </w:pPr>
      <w:r w:rsidRPr="00DE0F0E">
        <w:rPr>
          <w:noProof/>
          <w:lang w:val="en-CA"/>
        </w:rPr>
        <w:t xml:space="preserve">a location ( x0, y0 ) of the top-left luma sample of the considered coding block relative to the top-left luma sample of the picture, </w:t>
      </w:r>
    </w:p>
    <w:p w14:paraId="786F077C" w14:textId="77777777" w:rsidR="000F43C4" w:rsidRPr="00DE0F0E" w:rsidRDefault="002772B5" w:rsidP="00E83180">
      <w:pPr>
        <w:keepNext/>
        <w:numPr>
          <w:ilvl w:val="0"/>
          <w:numId w:val="6"/>
        </w:numPr>
        <w:tabs>
          <w:tab w:val="clear" w:pos="389"/>
        </w:tabs>
        <w:ind w:left="360" w:hanging="360"/>
        <w:rPr>
          <w:noProof/>
          <w:lang w:val="en-CA" w:eastAsia="ko-KR"/>
        </w:rPr>
      </w:pPr>
      <w:r w:rsidRPr="00DE0F0E">
        <w:rPr>
          <w:noProof/>
          <w:lang w:val="en-CA"/>
        </w:rPr>
        <w:t>a</w:t>
      </w:r>
      <w:r w:rsidR="007B5DE8" w:rsidRPr="00DE0F0E">
        <w:rPr>
          <w:noProof/>
          <w:lang w:val="en-CA"/>
        </w:rPr>
        <w:t xml:space="preserve"> mul</w:t>
      </w:r>
      <w:r w:rsidRPr="00DE0F0E">
        <w:rPr>
          <w:noProof/>
          <w:lang w:val="en-CA"/>
        </w:rPr>
        <w:t>ti-type tree depth mttDepth</w:t>
      </w:r>
      <w:r w:rsidR="00342740" w:rsidRPr="00DE0F0E">
        <w:rPr>
          <w:noProof/>
          <w:lang w:val="en-CA"/>
        </w:rPr>
        <w:t xml:space="preserve">, </w:t>
      </w:r>
    </w:p>
    <w:p w14:paraId="2000E02E" w14:textId="3807A69B" w:rsidR="000F43C4" w:rsidRPr="00DE0F0E" w:rsidRDefault="00342740" w:rsidP="00E83180">
      <w:pPr>
        <w:keepNext/>
        <w:numPr>
          <w:ilvl w:val="0"/>
          <w:numId w:val="6"/>
        </w:numPr>
        <w:tabs>
          <w:tab w:val="clear" w:pos="389"/>
        </w:tabs>
        <w:ind w:left="360" w:hanging="360"/>
        <w:rPr>
          <w:noProof/>
          <w:lang w:val="en-CA" w:eastAsia="ko-KR"/>
        </w:rPr>
      </w:pPr>
      <w:r w:rsidRPr="00DE0F0E">
        <w:rPr>
          <w:noProof/>
          <w:lang w:val="en-CA"/>
        </w:rPr>
        <w:t xml:space="preserve">a </w:t>
      </w:r>
      <w:r w:rsidR="00452EA7" w:rsidRPr="00DE0F0E">
        <w:rPr>
          <w:noProof/>
          <w:lang w:val="en-CA"/>
        </w:rPr>
        <w:t>maximum multi-type tree depth with offset m</w:t>
      </w:r>
      <w:r w:rsidRPr="00DE0F0E">
        <w:rPr>
          <w:noProof/>
          <w:lang w:val="en-CA"/>
        </w:rPr>
        <w:t>axMttDepth</w:t>
      </w:r>
      <w:r w:rsidR="000F43C4" w:rsidRPr="00DE0F0E">
        <w:rPr>
          <w:noProof/>
          <w:lang w:val="en-CA"/>
        </w:rPr>
        <w:t>,</w:t>
      </w:r>
    </w:p>
    <w:p w14:paraId="04C2AD47" w14:textId="3A5612FE" w:rsidR="0023642B" w:rsidRPr="00DE0F0E" w:rsidRDefault="0023642B" w:rsidP="00E83180">
      <w:pPr>
        <w:keepNext/>
        <w:numPr>
          <w:ilvl w:val="0"/>
          <w:numId w:val="6"/>
        </w:numPr>
        <w:tabs>
          <w:tab w:val="clear" w:pos="389"/>
        </w:tabs>
        <w:ind w:left="360" w:hanging="360"/>
        <w:rPr>
          <w:noProof/>
          <w:lang w:val="en-CA" w:eastAsia="ko-KR"/>
        </w:rPr>
      </w:pPr>
      <w:r w:rsidRPr="00DE0F0E">
        <w:rPr>
          <w:noProof/>
          <w:lang w:val="en-CA" w:eastAsia="ko-KR"/>
        </w:rPr>
        <w:t>a maximum binary tree size maxBtSize,</w:t>
      </w:r>
    </w:p>
    <w:p w14:paraId="027600FC" w14:textId="50A6929D" w:rsidR="007B5DE8" w:rsidRPr="00DE0F0E" w:rsidRDefault="007B5DE8" w:rsidP="00E83180">
      <w:pPr>
        <w:keepNext/>
        <w:numPr>
          <w:ilvl w:val="0"/>
          <w:numId w:val="6"/>
        </w:numPr>
        <w:tabs>
          <w:tab w:val="clear" w:pos="389"/>
        </w:tabs>
        <w:ind w:left="360" w:hanging="360"/>
        <w:rPr>
          <w:noProof/>
          <w:lang w:val="en-CA" w:eastAsia="ko-KR"/>
        </w:rPr>
      </w:pPr>
      <w:r w:rsidRPr="00DE0F0E">
        <w:rPr>
          <w:noProof/>
          <w:lang w:val="en-CA"/>
        </w:rPr>
        <w:t>a partition index partIdx</w:t>
      </w:r>
      <w:r w:rsidRPr="00DE0F0E">
        <w:rPr>
          <w:noProof/>
          <w:lang w:val="en-CA" w:eastAsia="ko-KR"/>
        </w:rPr>
        <w:t>.</w:t>
      </w:r>
    </w:p>
    <w:p w14:paraId="0410766D" w14:textId="77777777" w:rsidR="007B5DE8" w:rsidRPr="00DE0F0E" w:rsidRDefault="007B5DE8" w:rsidP="007B5DE8">
      <w:pPr>
        <w:rPr>
          <w:noProof/>
          <w:lang w:val="en-CA"/>
        </w:rPr>
      </w:pPr>
      <w:r w:rsidRPr="00DE0F0E">
        <w:rPr>
          <w:noProof/>
          <w:lang w:val="en-CA"/>
        </w:rPr>
        <w:t>Output of this process is the variable allow</w:t>
      </w:r>
      <w:r w:rsidR="005A68A7" w:rsidRPr="00DE0F0E">
        <w:rPr>
          <w:noProof/>
          <w:lang w:val="en-CA"/>
        </w:rPr>
        <w:t>Bt</w:t>
      </w:r>
      <w:r w:rsidR="002772B5" w:rsidRPr="00DE0F0E">
        <w:rPr>
          <w:noProof/>
          <w:lang w:val="en-CA"/>
        </w:rPr>
        <w:t>Split.</w:t>
      </w:r>
    </w:p>
    <w:p w14:paraId="069BF3E4" w14:textId="56BEB538" w:rsidR="00B2013E" w:rsidRPr="00DE0F0E" w:rsidRDefault="00B2013E" w:rsidP="00B2013E">
      <w:pPr>
        <w:pStyle w:val="Caption"/>
        <w:keepLines/>
        <w:rPr>
          <w:noProof/>
          <w:lang w:val="en-CA"/>
        </w:rPr>
      </w:pPr>
      <w:bookmarkStart w:id="420" w:name="_Ref513208353"/>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6</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2</w:t>
      </w:r>
      <w:r w:rsidR="007F6735" w:rsidRPr="00DE0F0E">
        <w:rPr>
          <w:noProof/>
          <w:lang w:val="en-CA"/>
        </w:rPr>
        <w:fldChar w:fldCharType="end"/>
      </w:r>
      <w:bookmarkEnd w:id="420"/>
      <w:r w:rsidRPr="00DE0F0E">
        <w:rPr>
          <w:noProof/>
          <w:lang w:val="en-CA"/>
        </w:rPr>
        <w:t xml:space="preserve"> – </w:t>
      </w:r>
      <w:r w:rsidR="00556E8B" w:rsidRPr="00DE0F0E">
        <w:rPr>
          <w:noProof/>
          <w:lang w:val="en-CA"/>
        </w:rPr>
        <w:t>Specification of parallelTtSplit</w:t>
      </w:r>
      <w:r w:rsidR="00AB7608" w:rsidRPr="00DE0F0E">
        <w:rPr>
          <w:noProof/>
          <w:lang w:val="en-CA"/>
        </w:rPr>
        <w:t xml:space="preserve"> and</w:t>
      </w:r>
      <w:r w:rsidR="00C35CBC" w:rsidRPr="00DE0F0E">
        <w:rPr>
          <w:noProof/>
          <w:lang w:val="en-CA"/>
        </w:rPr>
        <w:t xml:space="preserve"> </w:t>
      </w:r>
      <w:r w:rsidR="00E0275B" w:rsidRPr="00DE0F0E">
        <w:rPr>
          <w:noProof/>
          <w:lang w:val="en-CA"/>
        </w:rPr>
        <w:t>cbSize</w:t>
      </w:r>
      <w:r w:rsidR="00556E8B" w:rsidRPr="00DE0F0E">
        <w:rPr>
          <w:noProof/>
          <w:lang w:val="en-CA"/>
        </w:rPr>
        <w:t xml:space="preserve"> based on btSplit.</w:t>
      </w:r>
    </w:p>
    <w:tbl>
      <w:tblPr>
        <w:tblStyle w:val="TableGrid"/>
        <w:tblW w:w="0" w:type="auto"/>
        <w:jc w:val="center"/>
        <w:tblLook w:val="04A0" w:firstRow="1" w:lastRow="0" w:firstColumn="1" w:lastColumn="0" w:noHBand="0" w:noVBand="1"/>
      </w:tblPr>
      <w:tblGrid>
        <w:gridCol w:w="1472"/>
        <w:gridCol w:w="2640"/>
        <w:gridCol w:w="2673"/>
      </w:tblGrid>
      <w:tr w:rsidR="00880DE7" w:rsidRPr="00DE0F0E" w14:paraId="04FF7685" w14:textId="77777777" w:rsidTr="003151B0">
        <w:trPr>
          <w:jc w:val="center"/>
        </w:trPr>
        <w:tc>
          <w:tcPr>
            <w:tcW w:w="0" w:type="auto"/>
          </w:tcPr>
          <w:p w14:paraId="27E83674" w14:textId="77777777" w:rsidR="00880DE7" w:rsidRPr="00DE0F0E" w:rsidRDefault="00880DE7" w:rsidP="004D3723">
            <w:pPr>
              <w:keepNext/>
              <w:rPr>
                <w:noProof/>
                <w:lang w:val="en-CA"/>
              </w:rPr>
            </w:pPr>
          </w:p>
        </w:tc>
        <w:tc>
          <w:tcPr>
            <w:tcW w:w="0" w:type="auto"/>
          </w:tcPr>
          <w:p w14:paraId="127DD969" w14:textId="77777777" w:rsidR="00880DE7" w:rsidRPr="00DE0F0E" w:rsidRDefault="00880DE7" w:rsidP="004D3723">
            <w:pPr>
              <w:keepNext/>
              <w:rPr>
                <w:b/>
                <w:noProof/>
                <w:lang w:val="en-CA"/>
              </w:rPr>
            </w:pPr>
            <w:r w:rsidRPr="00DE0F0E">
              <w:rPr>
                <w:b/>
                <w:bCs/>
                <w:noProof/>
                <w:lang w:val="en-CA"/>
              </w:rPr>
              <w:t xml:space="preserve">btSplit = = </w:t>
            </w:r>
            <w:r w:rsidRPr="00DE0F0E">
              <w:rPr>
                <w:b/>
                <w:noProof/>
                <w:lang w:val="en-CA"/>
              </w:rPr>
              <w:t>SPLIT_BT_VER</w:t>
            </w:r>
          </w:p>
        </w:tc>
        <w:tc>
          <w:tcPr>
            <w:tcW w:w="0" w:type="auto"/>
          </w:tcPr>
          <w:p w14:paraId="010A58DB" w14:textId="77777777" w:rsidR="00880DE7" w:rsidRPr="00DE0F0E" w:rsidRDefault="00880DE7" w:rsidP="004D3723">
            <w:pPr>
              <w:keepNext/>
              <w:rPr>
                <w:b/>
                <w:bCs/>
                <w:noProof/>
                <w:lang w:val="en-CA"/>
              </w:rPr>
            </w:pPr>
            <w:r w:rsidRPr="00DE0F0E">
              <w:rPr>
                <w:b/>
                <w:bCs/>
                <w:noProof/>
                <w:lang w:val="en-CA"/>
              </w:rPr>
              <w:t xml:space="preserve">btSplit = = </w:t>
            </w:r>
            <w:r w:rsidRPr="00DE0F0E">
              <w:rPr>
                <w:b/>
                <w:noProof/>
                <w:lang w:val="en-CA"/>
              </w:rPr>
              <w:t>SPLIT_BT_HOR</w:t>
            </w:r>
          </w:p>
        </w:tc>
      </w:tr>
      <w:tr w:rsidR="00880DE7" w:rsidRPr="00DE0F0E" w14:paraId="5583CE80" w14:textId="77777777" w:rsidTr="003151B0">
        <w:trPr>
          <w:jc w:val="center"/>
        </w:trPr>
        <w:tc>
          <w:tcPr>
            <w:tcW w:w="0" w:type="auto"/>
          </w:tcPr>
          <w:p w14:paraId="57727F31" w14:textId="77777777" w:rsidR="00880DE7" w:rsidRPr="00DE0F0E" w:rsidRDefault="00880DE7" w:rsidP="004D3723">
            <w:pPr>
              <w:keepNext/>
              <w:rPr>
                <w:b/>
                <w:bCs/>
                <w:noProof/>
                <w:lang w:val="en-CA"/>
              </w:rPr>
            </w:pPr>
            <w:r w:rsidRPr="00DE0F0E">
              <w:rPr>
                <w:b/>
                <w:bCs/>
                <w:noProof/>
                <w:lang w:val="en-CA"/>
              </w:rPr>
              <w:t>parallelTtSplit</w:t>
            </w:r>
          </w:p>
        </w:tc>
        <w:tc>
          <w:tcPr>
            <w:tcW w:w="0" w:type="auto"/>
          </w:tcPr>
          <w:p w14:paraId="5E866CF3" w14:textId="77777777" w:rsidR="00880DE7" w:rsidRPr="00DE0F0E" w:rsidRDefault="00880DE7" w:rsidP="004D3723">
            <w:pPr>
              <w:keepNext/>
              <w:rPr>
                <w:noProof/>
                <w:lang w:val="en-CA"/>
              </w:rPr>
            </w:pPr>
            <w:r w:rsidRPr="00DE0F0E">
              <w:rPr>
                <w:noProof/>
                <w:lang w:val="en-CA"/>
              </w:rPr>
              <w:t>SPLIT_TT_VER</w:t>
            </w:r>
          </w:p>
        </w:tc>
        <w:tc>
          <w:tcPr>
            <w:tcW w:w="0" w:type="auto"/>
          </w:tcPr>
          <w:p w14:paraId="660E8150" w14:textId="77777777" w:rsidR="00880DE7" w:rsidRPr="00DE0F0E" w:rsidRDefault="00880DE7" w:rsidP="004D3723">
            <w:pPr>
              <w:keepNext/>
              <w:rPr>
                <w:noProof/>
                <w:lang w:val="en-CA"/>
              </w:rPr>
            </w:pPr>
            <w:r w:rsidRPr="00DE0F0E">
              <w:rPr>
                <w:noProof/>
                <w:lang w:val="en-CA"/>
              </w:rPr>
              <w:t>SPLIT_TT_HOR</w:t>
            </w:r>
          </w:p>
        </w:tc>
      </w:tr>
      <w:tr w:rsidR="00880DE7" w:rsidRPr="00DE0F0E" w14:paraId="5317237F" w14:textId="77777777" w:rsidTr="003151B0">
        <w:trPr>
          <w:jc w:val="center"/>
        </w:trPr>
        <w:tc>
          <w:tcPr>
            <w:tcW w:w="0" w:type="auto"/>
          </w:tcPr>
          <w:p w14:paraId="17FE1270" w14:textId="77777777" w:rsidR="00880DE7" w:rsidRPr="00DE0F0E" w:rsidRDefault="00880DE7" w:rsidP="003151B0">
            <w:pPr>
              <w:rPr>
                <w:noProof/>
                <w:lang w:val="en-CA"/>
              </w:rPr>
            </w:pPr>
            <w:r w:rsidRPr="00DE0F0E">
              <w:rPr>
                <w:b/>
                <w:bCs/>
                <w:noProof/>
                <w:lang w:val="en-CA"/>
              </w:rPr>
              <w:t>cbSize</w:t>
            </w:r>
          </w:p>
        </w:tc>
        <w:tc>
          <w:tcPr>
            <w:tcW w:w="0" w:type="auto"/>
          </w:tcPr>
          <w:p w14:paraId="09160EA2" w14:textId="77777777" w:rsidR="00880DE7" w:rsidRPr="00DE0F0E" w:rsidRDefault="00880DE7" w:rsidP="003151B0">
            <w:pPr>
              <w:rPr>
                <w:noProof/>
                <w:lang w:val="en-CA"/>
              </w:rPr>
            </w:pPr>
            <w:r w:rsidRPr="00DE0F0E">
              <w:rPr>
                <w:noProof/>
                <w:lang w:val="en-CA"/>
              </w:rPr>
              <w:t>cbWidth</w:t>
            </w:r>
          </w:p>
        </w:tc>
        <w:tc>
          <w:tcPr>
            <w:tcW w:w="0" w:type="auto"/>
          </w:tcPr>
          <w:p w14:paraId="2E3C1C51" w14:textId="77777777" w:rsidR="00880DE7" w:rsidRPr="00DE0F0E" w:rsidRDefault="00880DE7" w:rsidP="003151B0">
            <w:pPr>
              <w:rPr>
                <w:noProof/>
                <w:lang w:val="en-CA"/>
              </w:rPr>
            </w:pPr>
            <w:r w:rsidRPr="00DE0F0E">
              <w:rPr>
                <w:noProof/>
                <w:lang w:val="en-CA"/>
              </w:rPr>
              <w:t>cbHeight</w:t>
            </w:r>
          </w:p>
        </w:tc>
      </w:tr>
    </w:tbl>
    <w:p w14:paraId="39B99155" w14:textId="77777777" w:rsidR="00EE4283" w:rsidRPr="00DE0F0E" w:rsidRDefault="00EE4283" w:rsidP="00C061A2">
      <w:pPr>
        <w:rPr>
          <w:noProof/>
          <w:lang w:val="en-CA"/>
        </w:rPr>
      </w:pPr>
    </w:p>
    <w:p w14:paraId="1F094DB0" w14:textId="77777777" w:rsidR="00B2013E" w:rsidRPr="00DE0F0E" w:rsidRDefault="00B2013E" w:rsidP="00B2013E">
      <w:pPr>
        <w:pStyle w:val="Blanc"/>
        <w:keepNext w:val="0"/>
        <w:rPr>
          <w:noProof/>
          <w:lang w:val="en-CA"/>
        </w:rPr>
      </w:pPr>
    </w:p>
    <w:p w14:paraId="42F60A51" w14:textId="2E91847A" w:rsidR="00B2013E" w:rsidRPr="00DE0F0E" w:rsidRDefault="002772B5" w:rsidP="00B2013E">
      <w:pPr>
        <w:rPr>
          <w:noProof/>
          <w:lang w:val="en-CA"/>
        </w:rPr>
      </w:pPr>
      <w:r w:rsidRPr="00DE0F0E">
        <w:rPr>
          <w:noProof/>
          <w:lang w:val="en-CA"/>
        </w:rPr>
        <w:t xml:space="preserve">The variables parallelTtSplit </w:t>
      </w:r>
      <w:r w:rsidR="00BC5ED1" w:rsidRPr="00DE0F0E">
        <w:rPr>
          <w:noProof/>
          <w:lang w:val="en-CA"/>
        </w:rPr>
        <w:t>and</w:t>
      </w:r>
      <w:r w:rsidR="00C35CBC" w:rsidRPr="00DE0F0E">
        <w:rPr>
          <w:noProof/>
          <w:lang w:val="en-CA"/>
        </w:rPr>
        <w:t xml:space="preserve"> </w:t>
      </w:r>
      <w:r w:rsidR="00E0275B" w:rsidRPr="00DE0F0E">
        <w:rPr>
          <w:noProof/>
          <w:lang w:val="en-CA"/>
        </w:rPr>
        <w:t>cbSize</w:t>
      </w:r>
      <w:r w:rsidRPr="00DE0F0E">
        <w:rPr>
          <w:noProof/>
          <w:lang w:val="en-CA"/>
        </w:rPr>
        <w:t xml:space="preserve"> are derived as specified in  </w:t>
      </w:r>
      <w:r w:rsidRPr="00DE0F0E">
        <w:rPr>
          <w:noProof/>
          <w:lang w:val="en-CA"/>
        </w:rPr>
        <w:fldChar w:fldCharType="begin" w:fldLock="1"/>
      </w:r>
      <w:r w:rsidRPr="00DE0F0E">
        <w:rPr>
          <w:noProof/>
          <w:lang w:val="en-CA"/>
        </w:rPr>
        <w:instrText xml:space="preserve"> REF _Ref513208353 \h </w:instrText>
      </w:r>
      <w:r w:rsidRPr="00DE0F0E">
        <w:rPr>
          <w:noProof/>
          <w:lang w:val="en-CA"/>
        </w:rPr>
      </w:r>
      <w:r w:rsidRPr="00DE0F0E">
        <w:rPr>
          <w:noProof/>
          <w:lang w:val="en-CA"/>
        </w:rPr>
        <w:fldChar w:fldCharType="separate"/>
      </w:r>
      <w:r w:rsidR="00043B38" w:rsidRPr="00DE0F0E">
        <w:rPr>
          <w:noProof/>
          <w:lang w:val="en-CA"/>
        </w:rPr>
        <w:t>Table </w:t>
      </w:r>
      <w:r w:rsidR="00043B38">
        <w:rPr>
          <w:noProof/>
          <w:lang w:val="en-CA"/>
        </w:rPr>
        <w:t>6</w:t>
      </w:r>
      <w:r w:rsidR="00043B38" w:rsidRPr="00DE0F0E">
        <w:rPr>
          <w:noProof/>
          <w:lang w:val="en-CA"/>
        </w:rPr>
        <w:noBreakHyphen/>
      </w:r>
      <w:r w:rsidR="00043B38">
        <w:rPr>
          <w:noProof/>
          <w:lang w:val="en-CA"/>
        </w:rPr>
        <w:t>2</w:t>
      </w:r>
      <w:r w:rsidRPr="00DE0F0E">
        <w:rPr>
          <w:noProof/>
          <w:lang w:val="en-CA"/>
        </w:rPr>
        <w:fldChar w:fldCharType="end"/>
      </w:r>
      <w:r w:rsidRPr="00DE0F0E">
        <w:rPr>
          <w:noProof/>
          <w:lang w:val="en-CA"/>
        </w:rPr>
        <w:t>.</w:t>
      </w:r>
    </w:p>
    <w:p w14:paraId="73F693CC" w14:textId="77777777" w:rsidR="005A68A7" w:rsidRPr="00DE0F0E" w:rsidRDefault="005A68A7" w:rsidP="005A68A7">
      <w:pPr>
        <w:keepNext/>
        <w:rPr>
          <w:noProof/>
          <w:lang w:val="en-CA" w:eastAsia="ko-KR"/>
        </w:rPr>
      </w:pPr>
      <w:r w:rsidRPr="00DE0F0E">
        <w:rPr>
          <w:noProof/>
          <w:lang w:val="en-CA" w:eastAsia="ko-KR"/>
        </w:rPr>
        <w:t>The variable allow</w:t>
      </w:r>
      <w:r w:rsidR="00556E8B" w:rsidRPr="00DE0F0E">
        <w:rPr>
          <w:noProof/>
          <w:lang w:val="en-CA" w:eastAsia="ko-KR"/>
        </w:rPr>
        <w:t>Bt</w:t>
      </w:r>
      <w:r w:rsidRPr="00DE0F0E">
        <w:rPr>
          <w:noProof/>
          <w:lang w:val="en-CA" w:eastAsia="ko-KR"/>
        </w:rPr>
        <w:t>Split is derived as follows:</w:t>
      </w:r>
    </w:p>
    <w:p w14:paraId="5590F929" w14:textId="77777777" w:rsidR="005A68A7" w:rsidRPr="00DE0F0E" w:rsidRDefault="005A68A7" w:rsidP="005A68A7">
      <w:pPr>
        <w:keepNext/>
        <w:numPr>
          <w:ilvl w:val="0"/>
          <w:numId w:val="6"/>
        </w:numPr>
        <w:rPr>
          <w:noProof/>
          <w:lang w:val="en-CA"/>
        </w:rPr>
      </w:pPr>
      <w:r w:rsidRPr="00DE0F0E">
        <w:rPr>
          <w:noProof/>
          <w:lang w:val="en-CA"/>
        </w:rPr>
        <w:t>If one or more of the following conditions are true, allow</w:t>
      </w:r>
      <w:r w:rsidR="00556E8B" w:rsidRPr="00DE0F0E">
        <w:rPr>
          <w:noProof/>
          <w:lang w:val="en-CA"/>
        </w:rPr>
        <w:t>Bt</w:t>
      </w:r>
      <w:r w:rsidRPr="00DE0F0E">
        <w:rPr>
          <w:noProof/>
          <w:lang w:val="en-CA"/>
        </w:rPr>
        <w:t>Split is set equal to FALSE:</w:t>
      </w:r>
    </w:p>
    <w:p w14:paraId="35B38412" w14:textId="77777777" w:rsidR="005A68A7" w:rsidRPr="00DE0F0E" w:rsidRDefault="005A68A7" w:rsidP="005A68A7">
      <w:pPr>
        <w:keepNext/>
        <w:numPr>
          <w:ilvl w:val="0"/>
          <w:numId w:val="9"/>
        </w:numPr>
        <w:tabs>
          <w:tab w:val="left" w:pos="900"/>
        </w:tabs>
        <w:ind w:left="810"/>
        <w:rPr>
          <w:noProof/>
          <w:lang w:val="en-CA"/>
        </w:rPr>
      </w:pPr>
      <w:r w:rsidRPr="00DE0F0E">
        <w:rPr>
          <w:noProof/>
          <w:lang w:val="en-CA"/>
        </w:rPr>
        <w:t>cb</w:t>
      </w:r>
      <w:r w:rsidR="00556E8B" w:rsidRPr="00DE0F0E">
        <w:rPr>
          <w:noProof/>
          <w:lang w:val="en-CA"/>
        </w:rPr>
        <w:t>Size</w:t>
      </w:r>
      <w:r w:rsidRPr="00DE0F0E">
        <w:rPr>
          <w:noProof/>
          <w:lang w:val="en-CA"/>
        </w:rPr>
        <w:t xml:space="preserve"> is less than or equal to MinBtSizeY</w:t>
      </w:r>
    </w:p>
    <w:p w14:paraId="42DE68C7" w14:textId="18042761" w:rsidR="005A68A7" w:rsidRPr="00DE0F0E" w:rsidRDefault="005A68A7" w:rsidP="005A68A7">
      <w:pPr>
        <w:numPr>
          <w:ilvl w:val="0"/>
          <w:numId w:val="9"/>
        </w:numPr>
        <w:tabs>
          <w:tab w:val="left" w:pos="900"/>
        </w:tabs>
        <w:ind w:left="806"/>
        <w:rPr>
          <w:noProof/>
          <w:lang w:val="en-CA"/>
        </w:rPr>
      </w:pPr>
      <w:r w:rsidRPr="00DE0F0E">
        <w:rPr>
          <w:noProof/>
          <w:lang w:val="en-CA"/>
        </w:rPr>
        <w:t>cb</w:t>
      </w:r>
      <w:r w:rsidR="005C0C46" w:rsidRPr="00DE0F0E">
        <w:rPr>
          <w:noProof/>
          <w:lang w:val="en-CA"/>
        </w:rPr>
        <w:t>Width</w:t>
      </w:r>
      <w:r w:rsidRPr="00DE0F0E">
        <w:rPr>
          <w:noProof/>
          <w:lang w:val="en-CA"/>
        </w:rPr>
        <w:t xml:space="preserve"> is greater than </w:t>
      </w:r>
      <w:r w:rsidR="000F43C4" w:rsidRPr="00DE0F0E">
        <w:rPr>
          <w:noProof/>
          <w:lang w:val="en-CA"/>
        </w:rPr>
        <w:t>m</w:t>
      </w:r>
      <w:r w:rsidRPr="00DE0F0E">
        <w:rPr>
          <w:noProof/>
          <w:lang w:val="en-CA"/>
        </w:rPr>
        <w:t>axBtSize</w:t>
      </w:r>
    </w:p>
    <w:p w14:paraId="696663A5" w14:textId="038FAE54" w:rsidR="000E096A" w:rsidRPr="00DE0F0E" w:rsidRDefault="000E096A" w:rsidP="000E096A">
      <w:pPr>
        <w:numPr>
          <w:ilvl w:val="0"/>
          <w:numId w:val="9"/>
        </w:numPr>
        <w:tabs>
          <w:tab w:val="left" w:pos="900"/>
        </w:tabs>
        <w:ind w:left="806"/>
        <w:rPr>
          <w:noProof/>
          <w:lang w:val="en-CA"/>
        </w:rPr>
      </w:pPr>
      <w:r w:rsidRPr="00DE0F0E">
        <w:rPr>
          <w:noProof/>
          <w:lang w:val="en-CA"/>
        </w:rPr>
        <w:t xml:space="preserve">cbHeight is greater than </w:t>
      </w:r>
      <w:r w:rsidR="000F43C4" w:rsidRPr="00DE0F0E">
        <w:rPr>
          <w:noProof/>
          <w:lang w:val="en-CA"/>
        </w:rPr>
        <w:t>m</w:t>
      </w:r>
      <w:r w:rsidRPr="00DE0F0E">
        <w:rPr>
          <w:noProof/>
          <w:lang w:val="en-CA"/>
        </w:rPr>
        <w:t>axBtSize</w:t>
      </w:r>
    </w:p>
    <w:p w14:paraId="1809AA7A" w14:textId="672771CE" w:rsidR="007E09AD" w:rsidRPr="00DE0F0E" w:rsidRDefault="007E09AD" w:rsidP="007E09AD">
      <w:pPr>
        <w:numPr>
          <w:ilvl w:val="0"/>
          <w:numId w:val="9"/>
        </w:numPr>
        <w:tabs>
          <w:tab w:val="left" w:pos="900"/>
        </w:tabs>
        <w:ind w:left="806"/>
        <w:rPr>
          <w:noProof/>
          <w:lang w:val="en-CA"/>
        </w:rPr>
      </w:pPr>
      <w:r w:rsidRPr="00DE0F0E">
        <w:rPr>
          <w:noProof/>
          <w:lang w:val="en-CA"/>
        </w:rPr>
        <w:t xml:space="preserve">mttDepth is greater than or equal to </w:t>
      </w:r>
      <w:r w:rsidR="00452EA7" w:rsidRPr="00DE0F0E">
        <w:rPr>
          <w:noProof/>
          <w:lang w:val="en-CA"/>
        </w:rPr>
        <w:t>m</w:t>
      </w:r>
      <w:r w:rsidRPr="00DE0F0E">
        <w:rPr>
          <w:noProof/>
          <w:lang w:val="en-CA"/>
        </w:rPr>
        <w:t>axMttDepth</w:t>
      </w:r>
    </w:p>
    <w:p w14:paraId="6A5923A7" w14:textId="77777777" w:rsidR="00E473D9" w:rsidRPr="00DE0F0E" w:rsidRDefault="00E473D9" w:rsidP="00E473D9">
      <w:pPr>
        <w:numPr>
          <w:ilvl w:val="0"/>
          <w:numId w:val="9"/>
        </w:numPr>
        <w:tabs>
          <w:tab w:val="left" w:pos="900"/>
        </w:tabs>
        <w:rPr>
          <w:noProof/>
          <w:lang w:val="en-CA"/>
        </w:rPr>
      </w:pPr>
      <w:r w:rsidRPr="00DE0F0E">
        <w:rPr>
          <w:noProof/>
          <w:lang w:val="en-CA"/>
        </w:rPr>
        <w:t>Otherwise</w:t>
      </w:r>
      <w:r w:rsidR="00656BDB" w:rsidRPr="00DE0F0E">
        <w:rPr>
          <w:noProof/>
          <w:lang w:val="en-CA"/>
        </w:rPr>
        <w:t>,</w:t>
      </w:r>
      <w:r w:rsidRPr="00DE0F0E">
        <w:rPr>
          <w:noProof/>
          <w:lang w:val="en-CA"/>
        </w:rPr>
        <w:t xml:space="preserve"> if all of the following conditions are true, allowBtSplit is set equal to FALSE</w:t>
      </w:r>
    </w:p>
    <w:p w14:paraId="78B9B746" w14:textId="77777777" w:rsidR="00D116A6" w:rsidRPr="00DE0F0E" w:rsidRDefault="00D116A6" w:rsidP="00D116A6">
      <w:pPr>
        <w:numPr>
          <w:ilvl w:val="0"/>
          <w:numId w:val="9"/>
        </w:numPr>
        <w:tabs>
          <w:tab w:val="left" w:pos="900"/>
        </w:tabs>
        <w:ind w:left="806"/>
        <w:textAlignment w:val="auto"/>
        <w:rPr>
          <w:noProof/>
          <w:lang w:val="en-CA"/>
        </w:rPr>
      </w:pPr>
      <w:r w:rsidRPr="00DE0F0E">
        <w:rPr>
          <w:noProof/>
          <w:lang w:val="en-CA"/>
        </w:rPr>
        <w:t>btSplit is equal to SPLIT_BT_VER</w:t>
      </w:r>
    </w:p>
    <w:p w14:paraId="5D04DDBC" w14:textId="77777777" w:rsidR="00E473D9" w:rsidRPr="00DE0F0E" w:rsidRDefault="00E473D9" w:rsidP="00E473D9">
      <w:pPr>
        <w:numPr>
          <w:ilvl w:val="0"/>
          <w:numId w:val="9"/>
        </w:numPr>
        <w:tabs>
          <w:tab w:val="left" w:pos="900"/>
        </w:tabs>
        <w:ind w:left="806"/>
        <w:rPr>
          <w:noProof/>
          <w:lang w:val="en-CA"/>
        </w:rPr>
      </w:pPr>
      <w:r w:rsidRPr="00DE0F0E">
        <w:rPr>
          <w:noProof/>
          <w:lang w:val="en-CA"/>
        </w:rPr>
        <w:t>y0 + cbHeight is greater than pic_</w:t>
      </w:r>
      <w:r w:rsidR="00554426" w:rsidRPr="00DE0F0E">
        <w:rPr>
          <w:noProof/>
          <w:lang w:val="en-CA"/>
        </w:rPr>
        <w:t>height</w:t>
      </w:r>
      <w:r w:rsidRPr="00DE0F0E">
        <w:rPr>
          <w:noProof/>
          <w:lang w:val="en-CA"/>
        </w:rPr>
        <w:t>_in_luma_samples</w:t>
      </w:r>
    </w:p>
    <w:p w14:paraId="6FAB60E7" w14:textId="77777777" w:rsidR="00404B24" w:rsidRPr="00DE0F0E" w:rsidRDefault="00404B24" w:rsidP="00404B24">
      <w:pPr>
        <w:numPr>
          <w:ilvl w:val="0"/>
          <w:numId w:val="9"/>
        </w:numPr>
        <w:tabs>
          <w:tab w:val="left" w:pos="900"/>
        </w:tabs>
        <w:rPr>
          <w:noProof/>
          <w:lang w:val="en-CA"/>
        </w:rPr>
      </w:pPr>
      <w:r w:rsidRPr="00DE0F0E">
        <w:rPr>
          <w:noProof/>
          <w:lang w:val="en-CA"/>
        </w:rPr>
        <w:t>Otherwise, if all of the following conditions are true, allowBtSplit is set equal to FALSE</w:t>
      </w:r>
    </w:p>
    <w:p w14:paraId="1CB17C66" w14:textId="77777777" w:rsidR="00404B24" w:rsidRPr="00DE0F0E" w:rsidRDefault="00404B24" w:rsidP="00404B24">
      <w:pPr>
        <w:numPr>
          <w:ilvl w:val="0"/>
          <w:numId w:val="9"/>
        </w:numPr>
        <w:tabs>
          <w:tab w:val="left" w:pos="900"/>
        </w:tabs>
        <w:ind w:left="806"/>
        <w:textAlignment w:val="auto"/>
        <w:rPr>
          <w:noProof/>
          <w:lang w:val="en-CA"/>
        </w:rPr>
      </w:pPr>
      <w:r w:rsidRPr="00DE0F0E">
        <w:rPr>
          <w:noProof/>
          <w:lang w:val="en-CA"/>
        </w:rPr>
        <w:t>btSplit is equal to SPLIT_BT_VER</w:t>
      </w:r>
    </w:p>
    <w:p w14:paraId="5FFE1FE8" w14:textId="77777777" w:rsidR="00404B24" w:rsidRDefault="00404B24" w:rsidP="00404B24">
      <w:pPr>
        <w:numPr>
          <w:ilvl w:val="0"/>
          <w:numId w:val="9"/>
        </w:numPr>
        <w:tabs>
          <w:tab w:val="left" w:pos="900"/>
        </w:tabs>
        <w:ind w:left="806"/>
        <w:rPr>
          <w:noProof/>
          <w:lang w:val="en-CA"/>
        </w:rPr>
      </w:pPr>
      <w:r w:rsidRPr="00DE0F0E">
        <w:rPr>
          <w:noProof/>
          <w:lang w:val="en-CA"/>
        </w:rPr>
        <w:t>cbHeight is greater than MaxTbSizeY</w:t>
      </w:r>
    </w:p>
    <w:p w14:paraId="331AF2BB" w14:textId="77777777" w:rsidR="00404B24" w:rsidRDefault="00404B24" w:rsidP="00404B24">
      <w:pPr>
        <w:numPr>
          <w:ilvl w:val="0"/>
          <w:numId w:val="9"/>
        </w:numPr>
        <w:tabs>
          <w:tab w:val="left" w:pos="900"/>
        </w:tabs>
        <w:ind w:left="806"/>
        <w:rPr>
          <w:noProof/>
          <w:lang w:val="en-CA"/>
        </w:rPr>
      </w:pPr>
      <w:r w:rsidRPr="00DE0F0E">
        <w:rPr>
          <w:noProof/>
          <w:lang w:val="en-CA"/>
        </w:rPr>
        <w:t>x0 + cbWidth is greater than pic_width_in_luma_samples</w:t>
      </w:r>
    </w:p>
    <w:p w14:paraId="2BDEB58B" w14:textId="77777777" w:rsidR="00404B24" w:rsidRPr="00DE0F0E" w:rsidRDefault="00404B24" w:rsidP="00404B24">
      <w:pPr>
        <w:numPr>
          <w:ilvl w:val="0"/>
          <w:numId w:val="9"/>
        </w:numPr>
        <w:tabs>
          <w:tab w:val="left" w:pos="900"/>
        </w:tabs>
        <w:rPr>
          <w:noProof/>
          <w:lang w:val="en-CA"/>
        </w:rPr>
      </w:pPr>
      <w:r w:rsidRPr="00DE0F0E">
        <w:rPr>
          <w:noProof/>
          <w:lang w:val="en-CA"/>
        </w:rPr>
        <w:t>Otherwise, if all of the following conditions are true, allowBtSplit is set equal to FALSE</w:t>
      </w:r>
    </w:p>
    <w:p w14:paraId="19E76586" w14:textId="77777777" w:rsidR="00404B24" w:rsidRPr="00DE0F0E" w:rsidRDefault="00404B24" w:rsidP="00404B24">
      <w:pPr>
        <w:numPr>
          <w:ilvl w:val="0"/>
          <w:numId w:val="9"/>
        </w:numPr>
        <w:tabs>
          <w:tab w:val="left" w:pos="900"/>
        </w:tabs>
        <w:ind w:left="806"/>
        <w:textAlignment w:val="auto"/>
        <w:rPr>
          <w:noProof/>
          <w:lang w:val="en-CA"/>
        </w:rPr>
      </w:pPr>
      <w:r w:rsidRPr="00DE0F0E">
        <w:rPr>
          <w:noProof/>
          <w:lang w:val="en-CA"/>
        </w:rPr>
        <w:t>btSplit is equal to SPLIT_BT_</w:t>
      </w:r>
      <w:r>
        <w:rPr>
          <w:noProof/>
          <w:lang w:val="en-CA"/>
        </w:rPr>
        <w:t>HOR</w:t>
      </w:r>
    </w:p>
    <w:p w14:paraId="5D2E78DB" w14:textId="77777777" w:rsidR="00404B24" w:rsidRDefault="00404B24" w:rsidP="00404B24">
      <w:pPr>
        <w:numPr>
          <w:ilvl w:val="0"/>
          <w:numId w:val="9"/>
        </w:numPr>
        <w:tabs>
          <w:tab w:val="left" w:pos="900"/>
        </w:tabs>
        <w:ind w:left="806"/>
        <w:rPr>
          <w:noProof/>
          <w:lang w:val="en-CA"/>
        </w:rPr>
      </w:pPr>
      <w:r w:rsidRPr="00DE0F0E">
        <w:rPr>
          <w:noProof/>
          <w:lang w:val="en-CA"/>
        </w:rPr>
        <w:t>cbWidth is greater than MaxTbSizeY</w:t>
      </w:r>
    </w:p>
    <w:p w14:paraId="5ADF45B8" w14:textId="77777777" w:rsidR="00404B24" w:rsidRPr="00892EE5" w:rsidRDefault="00404B24" w:rsidP="00404B24">
      <w:pPr>
        <w:numPr>
          <w:ilvl w:val="0"/>
          <w:numId w:val="9"/>
        </w:numPr>
        <w:tabs>
          <w:tab w:val="left" w:pos="900"/>
        </w:tabs>
        <w:ind w:left="806"/>
        <w:rPr>
          <w:noProof/>
          <w:lang w:val="en-CA"/>
        </w:rPr>
      </w:pPr>
      <w:r w:rsidRPr="00DE0F0E">
        <w:rPr>
          <w:noProof/>
          <w:lang w:val="en-CA"/>
        </w:rPr>
        <w:t>y0 + cbHeight is greater than pic_height_in_luma_samples</w:t>
      </w:r>
    </w:p>
    <w:p w14:paraId="1381427E" w14:textId="77777777" w:rsidR="00BE7F63" w:rsidRPr="00DE0F0E" w:rsidRDefault="00BE7F63" w:rsidP="00BE7F63">
      <w:pPr>
        <w:numPr>
          <w:ilvl w:val="0"/>
          <w:numId w:val="9"/>
        </w:numPr>
        <w:tabs>
          <w:tab w:val="left" w:pos="900"/>
        </w:tabs>
        <w:rPr>
          <w:noProof/>
          <w:lang w:val="en-CA"/>
        </w:rPr>
      </w:pPr>
      <w:r w:rsidRPr="00DE0F0E">
        <w:rPr>
          <w:noProof/>
          <w:lang w:val="en-CA"/>
        </w:rPr>
        <w:t>Otherwise</w:t>
      </w:r>
      <w:r w:rsidR="00656BDB" w:rsidRPr="00DE0F0E">
        <w:rPr>
          <w:noProof/>
          <w:lang w:val="en-CA"/>
        </w:rPr>
        <w:t>,</w:t>
      </w:r>
      <w:r w:rsidRPr="00DE0F0E">
        <w:rPr>
          <w:noProof/>
          <w:lang w:val="en-CA"/>
        </w:rPr>
        <w:t xml:space="preserve"> if all of the following conditions are true, allowBtSplit is set equal to FALSE</w:t>
      </w:r>
    </w:p>
    <w:p w14:paraId="60E0A101" w14:textId="1089C19B" w:rsidR="00BE7F63" w:rsidRPr="00DE0F0E" w:rsidRDefault="00BE7F63" w:rsidP="00BE7F63">
      <w:pPr>
        <w:numPr>
          <w:ilvl w:val="0"/>
          <w:numId w:val="9"/>
        </w:numPr>
        <w:tabs>
          <w:tab w:val="left" w:pos="900"/>
        </w:tabs>
        <w:ind w:left="806"/>
        <w:textAlignment w:val="auto"/>
        <w:rPr>
          <w:noProof/>
          <w:lang w:val="en-CA"/>
        </w:rPr>
      </w:pPr>
      <w:r w:rsidRPr="00DE0F0E">
        <w:rPr>
          <w:noProof/>
          <w:lang w:val="en-CA"/>
        </w:rPr>
        <w:t>btSplit is equal to SPLIT_BT_HOR</w:t>
      </w:r>
    </w:p>
    <w:p w14:paraId="248D9D46" w14:textId="77777777" w:rsidR="00BE7F63" w:rsidRPr="00DE0F0E" w:rsidRDefault="00BE7F63" w:rsidP="00BE7F63">
      <w:pPr>
        <w:numPr>
          <w:ilvl w:val="0"/>
          <w:numId w:val="9"/>
        </w:numPr>
        <w:tabs>
          <w:tab w:val="left" w:pos="900"/>
        </w:tabs>
        <w:ind w:left="806"/>
        <w:rPr>
          <w:noProof/>
          <w:lang w:val="en-CA"/>
        </w:rPr>
      </w:pPr>
      <w:r w:rsidRPr="00DE0F0E">
        <w:rPr>
          <w:noProof/>
          <w:lang w:val="en-CA"/>
        </w:rPr>
        <w:t>x0 + cbWidth is greater than pic_width_in_luma_samples</w:t>
      </w:r>
    </w:p>
    <w:p w14:paraId="67D74E35" w14:textId="7B85731C" w:rsidR="00BE7F63" w:rsidRPr="00DE0F0E" w:rsidRDefault="00BE7F63" w:rsidP="00BE7F63">
      <w:pPr>
        <w:numPr>
          <w:ilvl w:val="0"/>
          <w:numId w:val="9"/>
        </w:numPr>
        <w:tabs>
          <w:tab w:val="left" w:pos="900"/>
        </w:tabs>
        <w:ind w:left="806"/>
        <w:rPr>
          <w:noProof/>
          <w:lang w:val="en-CA"/>
        </w:rPr>
      </w:pPr>
      <w:r w:rsidRPr="00DE0F0E">
        <w:rPr>
          <w:noProof/>
          <w:lang w:val="en-CA"/>
        </w:rPr>
        <w:t xml:space="preserve">y0 + cbHeight is </w:t>
      </w:r>
      <w:r w:rsidR="008A645F" w:rsidRPr="00DE0F0E">
        <w:rPr>
          <w:noProof/>
          <w:lang w:val="en-CA"/>
        </w:rPr>
        <w:t xml:space="preserve">less </w:t>
      </w:r>
      <w:r w:rsidRPr="00DE0F0E">
        <w:rPr>
          <w:noProof/>
          <w:lang w:val="en-CA"/>
        </w:rPr>
        <w:t>than or equal to pic_height_in_luma_samples</w:t>
      </w:r>
    </w:p>
    <w:p w14:paraId="1EBB56DB" w14:textId="77777777" w:rsidR="005A68A7" w:rsidRPr="00DE0F0E" w:rsidRDefault="005A68A7" w:rsidP="009435C8">
      <w:pPr>
        <w:numPr>
          <w:ilvl w:val="0"/>
          <w:numId w:val="9"/>
        </w:numPr>
        <w:tabs>
          <w:tab w:val="left" w:pos="900"/>
        </w:tabs>
        <w:rPr>
          <w:noProof/>
          <w:lang w:val="en-CA"/>
        </w:rPr>
      </w:pPr>
      <w:r w:rsidRPr="00DE0F0E">
        <w:rPr>
          <w:noProof/>
          <w:lang w:val="en-CA"/>
        </w:rPr>
        <w:t>Otherwise</w:t>
      </w:r>
      <w:r w:rsidR="00656BDB" w:rsidRPr="00DE0F0E">
        <w:rPr>
          <w:noProof/>
          <w:lang w:val="en-CA"/>
        </w:rPr>
        <w:t>,</w:t>
      </w:r>
      <w:r w:rsidRPr="00DE0F0E">
        <w:rPr>
          <w:noProof/>
          <w:lang w:val="en-CA"/>
        </w:rPr>
        <w:t xml:space="preserve"> if all of the following conditions are true, allow</w:t>
      </w:r>
      <w:r w:rsidR="00556E8B" w:rsidRPr="00DE0F0E">
        <w:rPr>
          <w:noProof/>
          <w:lang w:val="en-CA"/>
        </w:rPr>
        <w:t>Bt</w:t>
      </w:r>
      <w:r w:rsidRPr="00DE0F0E">
        <w:rPr>
          <w:noProof/>
          <w:lang w:val="en-CA"/>
        </w:rPr>
        <w:t>Split is set equal to FALSE:</w:t>
      </w:r>
    </w:p>
    <w:p w14:paraId="13FFD612" w14:textId="77777777" w:rsidR="005A68A7" w:rsidRPr="00DE0F0E" w:rsidRDefault="005A68A7" w:rsidP="005A68A7">
      <w:pPr>
        <w:keepNext/>
        <w:numPr>
          <w:ilvl w:val="0"/>
          <w:numId w:val="9"/>
        </w:numPr>
        <w:tabs>
          <w:tab w:val="left" w:pos="900"/>
        </w:tabs>
        <w:ind w:left="810"/>
        <w:rPr>
          <w:noProof/>
          <w:lang w:val="en-CA"/>
        </w:rPr>
      </w:pPr>
      <w:r w:rsidRPr="00DE0F0E">
        <w:rPr>
          <w:noProof/>
          <w:lang w:val="en-CA"/>
        </w:rPr>
        <w:lastRenderedPageBreak/>
        <w:t>mttDepth is greater than 0</w:t>
      </w:r>
    </w:p>
    <w:p w14:paraId="58C42117" w14:textId="77777777" w:rsidR="005A68A7" w:rsidRPr="00DE0F0E" w:rsidRDefault="005A68A7" w:rsidP="005A68A7">
      <w:pPr>
        <w:keepNext/>
        <w:numPr>
          <w:ilvl w:val="0"/>
          <w:numId w:val="9"/>
        </w:numPr>
        <w:tabs>
          <w:tab w:val="left" w:pos="900"/>
        </w:tabs>
        <w:ind w:left="810"/>
        <w:rPr>
          <w:noProof/>
          <w:lang w:val="en-CA"/>
        </w:rPr>
      </w:pPr>
      <w:r w:rsidRPr="00DE0F0E">
        <w:rPr>
          <w:noProof/>
          <w:lang w:val="en-CA"/>
        </w:rPr>
        <w:t>partIdx is equal to 1</w:t>
      </w:r>
    </w:p>
    <w:p w14:paraId="7736642A" w14:textId="77777777" w:rsidR="005A68A7" w:rsidRPr="00DE0F0E" w:rsidRDefault="005A68A7" w:rsidP="005A68A7">
      <w:pPr>
        <w:numPr>
          <w:ilvl w:val="0"/>
          <w:numId w:val="9"/>
        </w:numPr>
        <w:tabs>
          <w:tab w:val="left" w:pos="900"/>
        </w:tabs>
        <w:ind w:left="806"/>
        <w:rPr>
          <w:noProof/>
          <w:lang w:val="en-CA"/>
        </w:rPr>
      </w:pPr>
      <w:r w:rsidRPr="00DE0F0E">
        <w:rPr>
          <w:noProof/>
          <w:lang w:val="en-CA"/>
        </w:rPr>
        <w:t>MttSplitMode</w:t>
      </w:r>
      <w:r w:rsidRPr="00DE0F0E">
        <w:rPr>
          <w:noProof/>
          <w:lang w:val="en-CA" w:eastAsia="ko-KR"/>
        </w:rPr>
        <w:t>[ x0 ][ y0 ][ mttDepth </w:t>
      </w:r>
      <w:r w:rsidRPr="00DE0F0E">
        <w:rPr>
          <w:noProof/>
          <w:lang w:val="en-CA"/>
        </w:rPr>
        <w:t>− 1</w:t>
      </w:r>
      <w:r w:rsidRPr="00DE0F0E">
        <w:rPr>
          <w:noProof/>
          <w:lang w:val="en-CA" w:eastAsia="ko-KR"/>
        </w:rPr>
        <w:t> ]</w:t>
      </w:r>
      <w:r w:rsidRPr="00DE0F0E">
        <w:rPr>
          <w:noProof/>
          <w:lang w:val="en-CA"/>
        </w:rPr>
        <w:t xml:space="preserve"> </w:t>
      </w:r>
      <w:r w:rsidRPr="00DE0F0E">
        <w:rPr>
          <w:noProof/>
          <w:lang w:val="en-CA" w:eastAsia="ko-KR"/>
        </w:rPr>
        <w:t>is equal</w:t>
      </w:r>
      <w:r w:rsidRPr="00DE0F0E">
        <w:rPr>
          <w:noProof/>
          <w:lang w:val="en-CA"/>
        </w:rPr>
        <w:t> </w:t>
      </w:r>
      <w:r w:rsidRPr="00DE0F0E">
        <w:rPr>
          <w:noProof/>
          <w:lang w:val="en-CA" w:eastAsia="ko-KR"/>
        </w:rPr>
        <w:t>to</w:t>
      </w:r>
      <w:r w:rsidRPr="00DE0F0E">
        <w:rPr>
          <w:noProof/>
          <w:lang w:val="en-CA"/>
        </w:rPr>
        <w:t> </w:t>
      </w:r>
      <w:r w:rsidR="00556E8B" w:rsidRPr="00DE0F0E">
        <w:rPr>
          <w:noProof/>
          <w:lang w:val="en-CA" w:eastAsia="ko-KR"/>
        </w:rPr>
        <w:t>parallelTtSplit</w:t>
      </w:r>
    </w:p>
    <w:p w14:paraId="04A3DD56" w14:textId="77777777" w:rsidR="00D5727E" w:rsidRPr="00DE0F0E" w:rsidRDefault="00D5727E" w:rsidP="00D5727E">
      <w:pPr>
        <w:keepNext/>
        <w:numPr>
          <w:ilvl w:val="0"/>
          <w:numId w:val="9"/>
        </w:numPr>
        <w:tabs>
          <w:tab w:val="left" w:pos="900"/>
        </w:tabs>
        <w:rPr>
          <w:noProof/>
          <w:lang w:val="en-CA"/>
        </w:rPr>
      </w:pPr>
      <w:r w:rsidRPr="00DE0F0E">
        <w:rPr>
          <w:noProof/>
          <w:lang w:val="en-CA"/>
        </w:rPr>
        <w:t>Otherwise if all of the following conditions are true, allowBtSplit is set equal to FALSE</w:t>
      </w:r>
    </w:p>
    <w:p w14:paraId="1D6ED0E2" w14:textId="77777777" w:rsidR="00D5727E" w:rsidRPr="00DE0F0E" w:rsidRDefault="00D5727E" w:rsidP="00D5727E">
      <w:pPr>
        <w:keepNext/>
        <w:numPr>
          <w:ilvl w:val="0"/>
          <w:numId w:val="9"/>
        </w:numPr>
        <w:tabs>
          <w:tab w:val="left" w:pos="900"/>
        </w:tabs>
        <w:ind w:left="806"/>
        <w:rPr>
          <w:noProof/>
          <w:lang w:val="en-CA"/>
        </w:rPr>
      </w:pPr>
      <w:r w:rsidRPr="00DE0F0E">
        <w:rPr>
          <w:noProof/>
          <w:lang w:val="en-CA"/>
        </w:rPr>
        <w:t>btSplit is equal to SPLIT_BT_VER</w:t>
      </w:r>
    </w:p>
    <w:p w14:paraId="3F50411F" w14:textId="499DEB23" w:rsidR="00D5727E" w:rsidRPr="00DE0F0E" w:rsidRDefault="00D5727E" w:rsidP="00D5727E">
      <w:pPr>
        <w:keepNext/>
        <w:numPr>
          <w:ilvl w:val="0"/>
          <w:numId w:val="9"/>
        </w:numPr>
        <w:tabs>
          <w:tab w:val="left" w:pos="900"/>
        </w:tabs>
        <w:ind w:left="806"/>
        <w:rPr>
          <w:noProof/>
          <w:lang w:val="en-CA"/>
        </w:rPr>
      </w:pPr>
      <w:r w:rsidRPr="00DE0F0E">
        <w:rPr>
          <w:noProof/>
          <w:lang w:val="en-CA"/>
        </w:rPr>
        <w:t xml:space="preserve">cbWidth is </w:t>
      </w:r>
      <w:r w:rsidR="008A645F" w:rsidRPr="00DE0F0E">
        <w:rPr>
          <w:noProof/>
          <w:lang w:val="en-CA"/>
        </w:rPr>
        <w:t xml:space="preserve">less </w:t>
      </w:r>
      <w:r w:rsidRPr="00DE0F0E">
        <w:rPr>
          <w:noProof/>
          <w:lang w:val="en-CA"/>
        </w:rPr>
        <w:t>than or equal to MaxTbSizeY</w:t>
      </w:r>
    </w:p>
    <w:p w14:paraId="04DF25FF" w14:textId="4A528232" w:rsidR="00D5727E" w:rsidRPr="00DE0F0E" w:rsidRDefault="00D5727E" w:rsidP="00D5727E">
      <w:pPr>
        <w:numPr>
          <w:ilvl w:val="0"/>
          <w:numId w:val="9"/>
        </w:numPr>
        <w:tabs>
          <w:tab w:val="left" w:pos="900"/>
        </w:tabs>
        <w:ind w:left="806"/>
        <w:rPr>
          <w:noProof/>
          <w:lang w:val="en-CA"/>
        </w:rPr>
      </w:pPr>
      <w:r w:rsidRPr="00DE0F0E">
        <w:rPr>
          <w:noProof/>
          <w:lang w:val="en-CA"/>
        </w:rPr>
        <w:t xml:space="preserve">cbHeight is </w:t>
      </w:r>
      <w:r w:rsidR="008A645F" w:rsidRPr="00DE0F0E">
        <w:rPr>
          <w:noProof/>
          <w:lang w:val="en-CA"/>
        </w:rPr>
        <w:t xml:space="preserve">greater </w:t>
      </w:r>
      <w:r w:rsidRPr="00DE0F0E">
        <w:rPr>
          <w:noProof/>
          <w:lang w:val="en-CA"/>
        </w:rPr>
        <w:t>than MaxTbSizeY</w:t>
      </w:r>
    </w:p>
    <w:p w14:paraId="7FC1520B" w14:textId="77777777" w:rsidR="00D5727E" w:rsidRPr="00DE0F0E" w:rsidRDefault="00D5727E" w:rsidP="00D5727E">
      <w:pPr>
        <w:keepNext/>
        <w:numPr>
          <w:ilvl w:val="0"/>
          <w:numId w:val="9"/>
        </w:numPr>
        <w:tabs>
          <w:tab w:val="left" w:pos="900"/>
        </w:tabs>
        <w:rPr>
          <w:noProof/>
          <w:lang w:val="en-CA"/>
        </w:rPr>
      </w:pPr>
      <w:r w:rsidRPr="00DE0F0E">
        <w:rPr>
          <w:noProof/>
          <w:lang w:val="en-CA"/>
        </w:rPr>
        <w:t>Otherwise if all of the following conditions are true, allowBtSplit is set equal to FALSE</w:t>
      </w:r>
    </w:p>
    <w:p w14:paraId="367568DB" w14:textId="77777777" w:rsidR="00D5727E" w:rsidRPr="00DE0F0E" w:rsidRDefault="00D5727E" w:rsidP="00D5727E">
      <w:pPr>
        <w:keepNext/>
        <w:numPr>
          <w:ilvl w:val="0"/>
          <w:numId w:val="9"/>
        </w:numPr>
        <w:tabs>
          <w:tab w:val="left" w:pos="900"/>
        </w:tabs>
        <w:ind w:left="806"/>
        <w:rPr>
          <w:noProof/>
          <w:lang w:val="en-CA"/>
        </w:rPr>
      </w:pPr>
      <w:r w:rsidRPr="00DE0F0E">
        <w:rPr>
          <w:noProof/>
          <w:lang w:val="en-CA"/>
        </w:rPr>
        <w:t>btSplit is equal to SPLIT_BT_HOR</w:t>
      </w:r>
    </w:p>
    <w:p w14:paraId="514472F3" w14:textId="5A5981E4" w:rsidR="00D5727E" w:rsidRPr="00DE0F0E" w:rsidRDefault="00D5727E" w:rsidP="00D5727E">
      <w:pPr>
        <w:keepNext/>
        <w:numPr>
          <w:ilvl w:val="0"/>
          <w:numId w:val="9"/>
        </w:numPr>
        <w:tabs>
          <w:tab w:val="left" w:pos="900"/>
        </w:tabs>
        <w:ind w:left="806"/>
        <w:rPr>
          <w:noProof/>
          <w:lang w:val="en-CA"/>
        </w:rPr>
      </w:pPr>
      <w:r w:rsidRPr="00DE0F0E">
        <w:rPr>
          <w:noProof/>
          <w:lang w:val="en-CA"/>
        </w:rPr>
        <w:t xml:space="preserve">cbWidth is </w:t>
      </w:r>
      <w:r w:rsidR="008A645F" w:rsidRPr="00DE0F0E">
        <w:rPr>
          <w:noProof/>
          <w:lang w:val="en-CA"/>
        </w:rPr>
        <w:t xml:space="preserve">greater </w:t>
      </w:r>
      <w:r w:rsidRPr="00DE0F0E">
        <w:rPr>
          <w:noProof/>
          <w:lang w:val="en-CA"/>
        </w:rPr>
        <w:t>than MaxTbSizeY</w:t>
      </w:r>
    </w:p>
    <w:p w14:paraId="49FAA281" w14:textId="36D8FDD7" w:rsidR="00D5727E" w:rsidRPr="00DE0F0E" w:rsidRDefault="00D5727E" w:rsidP="00D5727E">
      <w:pPr>
        <w:numPr>
          <w:ilvl w:val="0"/>
          <w:numId w:val="9"/>
        </w:numPr>
        <w:tabs>
          <w:tab w:val="left" w:pos="900"/>
        </w:tabs>
        <w:ind w:left="806"/>
        <w:rPr>
          <w:noProof/>
          <w:lang w:val="en-CA"/>
        </w:rPr>
      </w:pPr>
      <w:r w:rsidRPr="00DE0F0E">
        <w:rPr>
          <w:noProof/>
          <w:lang w:val="en-CA"/>
        </w:rPr>
        <w:t xml:space="preserve">cbHeight is </w:t>
      </w:r>
      <w:r w:rsidR="008A645F" w:rsidRPr="00DE0F0E">
        <w:rPr>
          <w:noProof/>
          <w:lang w:val="en-CA"/>
        </w:rPr>
        <w:t xml:space="preserve">less </w:t>
      </w:r>
      <w:r w:rsidRPr="00DE0F0E">
        <w:rPr>
          <w:noProof/>
          <w:lang w:val="en-CA"/>
        </w:rPr>
        <w:t>than or equal to MaxTbSizeY</w:t>
      </w:r>
    </w:p>
    <w:p w14:paraId="7CADA646" w14:textId="2504A6C9" w:rsidR="005A68A7" w:rsidRPr="00DE0F0E" w:rsidRDefault="005A68A7" w:rsidP="00D5727E">
      <w:pPr>
        <w:tabs>
          <w:tab w:val="left" w:pos="284"/>
        </w:tabs>
        <w:ind w:left="284" w:hanging="284"/>
        <w:rPr>
          <w:noProof/>
          <w:lang w:val="en-CA"/>
        </w:rPr>
      </w:pPr>
      <w:r w:rsidRPr="00DE0F0E">
        <w:rPr>
          <w:noProof/>
          <w:lang w:val="en-CA"/>
        </w:rPr>
        <w:t>–</w:t>
      </w:r>
      <w:r w:rsidRPr="00DE0F0E">
        <w:rPr>
          <w:noProof/>
          <w:lang w:val="en-CA"/>
        </w:rPr>
        <w:tab/>
        <w:t>Otherwise, allow</w:t>
      </w:r>
      <w:r w:rsidR="004C018F" w:rsidRPr="00DE0F0E">
        <w:rPr>
          <w:noProof/>
          <w:lang w:val="en-CA"/>
        </w:rPr>
        <w:t>Bt</w:t>
      </w:r>
      <w:r w:rsidRPr="00DE0F0E">
        <w:rPr>
          <w:noProof/>
          <w:lang w:val="en-CA"/>
        </w:rPr>
        <w:t>Split is set equal to TRUE.</w:t>
      </w:r>
    </w:p>
    <w:p w14:paraId="5E2A6743" w14:textId="77777777" w:rsidR="008815BA" w:rsidRPr="00DE0F0E" w:rsidRDefault="008815BA" w:rsidP="007B5DE8">
      <w:pPr>
        <w:rPr>
          <w:noProof/>
          <w:lang w:val="en-CA"/>
        </w:rPr>
      </w:pPr>
    </w:p>
    <w:p w14:paraId="62F84263" w14:textId="77777777" w:rsidR="005A68A7" w:rsidRPr="00DE0F0E" w:rsidRDefault="005A68A7" w:rsidP="005A68A7">
      <w:pPr>
        <w:pStyle w:val="Heading3"/>
        <w:rPr>
          <w:noProof/>
          <w:lang w:val="en-CA"/>
        </w:rPr>
      </w:pPr>
      <w:bookmarkStart w:id="421" w:name="_Ref513209609"/>
      <w:bookmarkStart w:id="422" w:name="_Toc3756781"/>
      <w:r w:rsidRPr="00DE0F0E">
        <w:rPr>
          <w:noProof/>
          <w:lang w:val="en-CA"/>
        </w:rPr>
        <w:t>Allowed ternary split process</w:t>
      </w:r>
      <w:bookmarkEnd w:id="421"/>
      <w:bookmarkEnd w:id="422"/>
    </w:p>
    <w:p w14:paraId="054B6579" w14:textId="77777777" w:rsidR="00087101" w:rsidRPr="00DE0F0E" w:rsidRDefault="005A68A7" w:rsidP="00E83180">
      <w:pPr>
        <w:keepNext/>
        <w:rPr>
          <w:noProof/>
          <w:lang w:val="en-CA"/>
        </w:rPr>
      </w:pPr>
      <w:r w:rsidRPr="00DE0F0E">
        <w:rPr>
          <w:noProof/>
          <w:lang w:val="en-CA"/>
        </w:rPr>
        <w:t>Input</w:t>
      </w:r>
      <w:r w:rsidR="00087101" w:rsidRPr="00DE0F0E">
        <w:rPr>
          <w:noProof/>
          <w:lang w:val="en-CA"/>
        </w:rPr>
        <w:t>s</w:t>
      </w:r>
      <w:r w:rsidRPr="00DE0F0E">
        <w:rPr>
          <w:noProof/>
          <w:lang w:val="en-CA"/>
        </w:rPr>
        <w:t xml:space="preserve"> to this process </w:t>
      </w:r>
      <w:r w:rsidR="00087101" w:rsidRPr="00DE0F0E">
        <w:rPr>
          <w:noProof/>
          <w:lang w:val="en-CA"/>
        </w:rPr>
        <w:t>are:</w:t>
      </w:r>
    </w:p>
    <w:p w14:paraId="023124AB" w14:textId="63418992" w:rsidR="00087101" w:rsidRPr="00DE0F0E" w:rsidRDefault="005A68A7" w:rsidP="00E83180">
      <w:pPr>
        <w:keepNext/>
        <w:numPr>
          <w:ilvl w:val="0"/>
          <w:numId w:val="6"/>
        </w:numPr>
        <w:tabs>
          <w:tab w:val="clear" w:pos="389"/>
        </w:tabs>
        <w:ind w:left="360" w:hanging="360"/>
        <w:rPr>
          <w:noProof/>
          <w:lang w:val="en-CA" w:eastAsia="ko-KR"/>
        </w:rPr>
      </w:pPr>
      <w:r w:rsidRPr="00DE0F0E">
        <w:rPr>
          <w:noProof/>
          <w:lang w:val="en-CA"/>
        </w:rPr>
        <w:t>a tern</w:t>
      </w:r>
      <w:r w:rsidR="00F614EB" w:rsidRPr="00DE0F0E">
        <w:rPr>
          <w:noProof/>
          <w:lang w:val="en-CA"/>
        </w:rPr>
        <w:t>ar</w:t>
      </w:r>
      <w:r w:rsidRPr="00DE0F0E">
        <w:rPr>
          <w:noProof/>
          <w:lang w:val="en-CA"/>
        </w:rPr>
        <w:t>y split mode ttSplit</w:t>
      </w:r>
      <w:r w:rsidR="002772B5" w:rsidRPr="00DE0F0E">
        <w:rPr>
          <w:noProof/>
          <w:lang w:val="en-CA"/>
        </w:rPr>
        <w:t>,</w:t>
      </w:r>
    </w:p>
    <w:p w14:paraId="2278E243" w14:textId="77777777" w:rsidR="00087101" w:rsidRPr="00DE0F0E" w:rsidRDefault="002772B5" w:rsidP="00E83180">
      <w:pPr>
        <w:keepNext/>
        <w:numPr>
          <w:ilvl w:val="0"/>
          <w:numId w:val="6"/>
        </w:numPr>
        <w:tabs>
          <w:tab w:val="clear" w:pos="389"/>
        </w:tabs>
        <w:ind w:left="360" w:hanging="360"/>
        <w:rPr>
          <w:noProof/>
          <w:lang w:val="en-CA" w:eastAsia="ko-KR"/>
        </w:rPr>
      </w:pPr>
      <w:r w:rsidRPr="00DE0F0E">
        <w:rPr>
          <w:noProof/>
          <w:lang w:val="en-CA"/>
        </w:rPr>
        <w:t xml:space="preserve">a coding block </w:t>
      </w:r>
      <w:r w:rsidR="00B47707" w:rsidRPr="00DE0F0E">
        <w:rPr>
          <w:noProof/>
          <w:lang w:val="en-CA"/>
        </w:rPr>
        <w:t>width cbWidth,</w:t>
      </w:r>
    </w:p>
    <w:p w14:paraId="3D8668AF" w14:textId="644781AD" w:rsidR="00087101" w:rsidRPr="00DE0F0E" w:rsidRDefault="00B47707" w:rsidP="00E83180">
      <w:pPr>
        <w:keepNext/>
        <w:numPr>
          <w:ilvl w:val="0"/>
          <w:numId w:val="6"/>
        </w:numPr>
        <w:tabs>
          <w:tab w:val="clear" w:pos="389"/>
        </w:tabs>
        <w:ind w:left="360" w:hanging="360"/>
        <w:rPr>
          <w:noProof/>
          <w:lang w:val="en-CA" w:eastAsia="ko-KR"/>
        </w:rPr>
      </w:pPr>
      <w:r w:rsidRPr="00DE0F0E">
        <w:rPr>
          <w:noProof/>
          <w:lang w:val="en-CA"/>
        </w:rPr>
        <w:t>a coding block height cbHeight</w:t>
      </w:r>
      <w:r w:rsidR="002772B5" w:rsidRPr="00DE0F0E">
        <w:rPr>
          <w:noProof/>
          <w:lang w:val="en-CA"/>
        </w:rPr>
        <w:t>,</w:t>
      </w:r>
    </w:p>
    <w:p w14:paraId="088F61E4" w14:textId="2646A94F" w:rsidR="00087101" w:rsidRPr="00DE0F0E" w:rsidRDefault="00245688" w:rsidP="00E83180">
      <w:pPr>
        <w:keepNext/>
        <w:numPr>
          <w:ilvl w:val="0"/>
          <w:numId w:val="6"/>
        </w:numPr>
        <w:tabs>
          <w:tab w:val="clear" w:pos="389"/>
        </w:tabs>
        <w:ind w:left="360" w:hanging="360"/>
        <w:rPr>
          <w:noProof/>
          <w:lang w:val="en-CA" w:eastAsia="ko-KR"/>
        </w:rPr>
      </w:pPr>
      <w:r w:rsidRPr="00DE0F0E">
        <w:rPr>
          <w:noProof/>
          <w:lang w:val="en-CA"/>
        </w:rPr>
        <w:t>a location ( x0, y0 ) of the top-left luma sample of the considered coding block relative to the top-left luma sample of the picture,</w:t>
      </w:r>
    </w:p>
    <w:p w14:paraId="7FDCECED" w14:textId="7FD9FEE8" w:rsidR="00087101" w:rsidRPr="00DE0F0E" w:rsidRDefault="002772B5" w:rsidP="00E83180">
      <w:pPr>
        <w:keepNext/>
        <w:numPr>
          <w:ilvl w:val="0"/>
          <w:numId w:val="6"/>
        </w:numPr>
        <w:tabs>
          <w:tab w:val="clear" w:pos="389"/>
        </w:tabs>
        <w:ind w:left="360" w:hanging="360"/>
        <w:rPr>
          <w:noProof/>
          <w:lang w:val="en-CA" w:eastAsia="ko-KR"/>
        </w:rPr>
      </w:pPr>
      <w:r w:rsidRPr="00DE0F0E">
        <w:rPr>
          <w:noProof/>
          <w:lang w:val="en-CA"/>
        </w:rPr>
        <w:t>a multi-type tree depth mttDepth</w:t>
      </w:r>
    </w:p>
    <w:p w14:paraId="1A7BCCBE" w14:textId="66DB6D3E" w:rsidR="00783891" w:rsidRPr="00DE0F0E" w:rsidRDefault="002772B5" w:rsidP="00E83180">
      <w:pPr>
        <w:keepNext/>
        <w:numPr>
          <w:ilvl w:val="0"/>
          <w:numId w:val="6"/>
        </w:numPr>
        <w:tabs>
          <w:tab w:val="clear" w:pos="389"/>
        </w:tabs>
        <w:ind w:left="360" w:hanging="360"/>
        <w:rPr>
          <w:noProof/>
          <w:lang w:val="en-CA" w:eastAsia="ko-KR"/>
        </w:rPr>
      </w:pPr>
      <w:r w:rsidRPr="00DE0F0E">
        <w:rPr>
          <w:noProof/>
          <w:lang w:val="en-CA"/>
        </w:rPr>
        <w:t xml:space="preserve">a </w:t>
      </w:r>
      <w:r w:rsidR="00087101" w:rsidRPr="00DE0F0E">
        <w:rPr>
          <w:noProof/>
          <w:lang w:val="en-CA"/>
        </w:rPr>
        <w:t>maximum multi-type tree depth with offset m</w:t>
      </w:r>
      <w:r w:rsidR="00785CF9" w:rsidRPr="00DE0F0E">
        <w:rPr>
          <w:noProof/>
          <w:lang w:val="en-CA"/>
        </w:rPr>
        <w:t>axMttDepth</w:t>
      </w:r>
      <w:r w:rsidR="00783891" w:rsidRPr="00DE0F0E">
        <w:rPr>
          <w:noProof/>
          <w:lang w:val="en-CA"/>
        </w:rPr>
        <w:t>,</w:t>
      </w:r>
    </w:p>
    <w:p w14:paraId="6917BF02" w14:textId="7D233FE4" w:rsidR="002772B5" w:rsidRPr="00DE0F0E" w:rsidRDefault="00783891" w:rsidP="00E83180">
      <w:pPr>
        <w:keepNext/>
        <w:numPr>
          <w:ilvl w:val="0"/>
          <w:numId w:val="6"/>
        </w:numPr>
        <w:tabs>
          <w:tab w:val="clear" w:pos="389"/>
        </w:tabs>
        <w:ind w:left="360" w:hanging="360"/>
        <w:rPr>
          <w:noProof/>
          <w:lang w:val="en-CA" w:eastAsia="ko-KR"/>
        </w:rPr>
      </w:pPr>
      <w:r w:rsidRPr="00DE0F0E">
        <w:rPr>
          <w:noProof/>
          <w:lang w:val="en-CA" w:eastAsia="ko-KR"/>
        </w:rPr>
        <w:t xml:space="preserve">a maximum </w:t>
      </w:r>
      <w:r w:rsidR="00EC1F6A">
        <w:rPr>
          <w:noProof/>
          <w:lang w:val="en-CA" w:eastAsia="ko-KR"/>
        </w:rPr>
        <w:t>ter</w:t>
      </w:r>
      <w:r w:rsidR="00EC1F6A" w:rsidRPr="00DE0F0E">
        <w:rPr>
          <w:noProof/>
          <w:lang w:val="en-CA" w:eastAsia="ko-KR"/>
        </w:rPr>
        <w:t xml:space="preserve">nary </w:t>
      </w:r>
      <w:r w:rsidRPr="00DE0F0E">
        <w:rPr>
          <w:noProof/>
          <w:lang w:val="en-CA" w:eastAsia="ko-KR"/>
        </w:rPr>
        <w:t>tree size maxTtSize</w:t>
      </w:r>
      <w:r w:rsidR="002772B5" w:rsidRPr="00DE0F0E">
        <w:rPr>
          <w:noProof/>
          <w:lang w:val="en-CA" w:eastAsia="ko-KR"/>
        </w:rPr>
        <w:t>.</w:t>
      </w:r>
    </w:p>
    <w:p w14:paraId="4F0790E8" w14:textId="77777777" w:rsidR="005A68A7" w:rsidRPr="00DE0F0E" w:rsidRDefault="005A68A7" w:rsidP="005A68A7">
      <w:pPr>
        <w:rPr>
          <w:noProof/>
          <w:lang w:val="en-CA"/>
        </w:rPr>
      </w:pPr>
      <w:r w:rsidRPr="00DE0F0E">
        <w:rPr>
          <w:noProof/>
          <w:lang w:val="en-CA"/>
        </w:rPr>
        <w:t>Output of this process is the variable allowTt</w:t>
      </w:r>
      <w:r w:rsidR="00245688" w:rsidRPr="00DE0F0E">
        <w:rPr>
          <w:noProof/>
          <w:lang w:val="en-CA"/>
        </w:rPr>
        <w:t>Split.</w:t>
      </w:r>
    </w:p>
    <w:p w14:paraId="704F04AC" w14:textId="676943A7" w:rsidR="00CA26FD" w:rsidRPr="00DE0F0E" w:rsidRDefault="002772B5" w:rsidP="00CA26FD">
      <w:pPr>
        <w:pStyle w:val="Caption"/>
        <w:keepLines/>
        <w:rPr>
          <w:noProof/>
          <w:lang w:val="en-CA"/>
        </w:rPr>
      </w:pPr>
      <w:bookmarkStart w:id="423" w:name="_Ref521396215"/>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6</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3</w:t>
      </w:r>
      <w:r w:rsidR="007F6735" w:rsidRPr="00DE0F0E">
        <w:rPr>
          <w:noProof/>
          <w:lang w:val="en-CA"/>
        </w:rPr>
        <w:fldChar w:fldCharType="end"/>
      </w:r>
      <w:bookmarkEnd w:id="423"/>
      <w:r w:rsidRPr="00DE0F0E">
        <w:rPr>
          <w:noProof/>
          <w:lang w:val="en-CA"/>
        </w:rPr>
        <w:t xml:space="preserve"> – Specification of </w:t>
      </w:r>
      <w:r w:rsidR="00E0275B" w:rsidRPr="00DE0F0E">
        <w:rPr>
          <w:noProof/>
          <w:lang w:val="en-CA"/>
        </w:rPr>
        <w:t>cbSize</w:t>
      </w:r>
      <w:r w:rsidRPr="00DE0F0E">
        <w:rPr>
          <w:noProof/>
          <w:lang w:val="en-CA"/>
        </w:rPr>
        <w:t xml:space="preserve"> based on </w:t>
      </w:r>
      <w:r w:rsidR="00785CF9" w:rsidRPr="00DE0F0E">
        <w:rPr>
          <w:noProof/>
          <w:lang w:val="en-CA"/>
        </w:rPr>
        <w:t>t</w:t>
      </w:r>
      <w:r w:rsidRPr="00DE0F0E">
        <w:rPr>
          <w:noProof/>
          <w:lang w:val="en-CA"/>
        </w:rPr>
        <w:t>tSplit.</w:t>
      </w:r>
    </w:p>
    <w:tbl>
      <w:tblPr>
        <w:tblStyle w:val="TableGrid"/>
        <w:tblW w:w="0" w:type="auto"/>
        <w:jc w:val="center"/>
        <w:tblLook w:val="04A0" w:firstRow="1" w:lastRow="0" w:firstColumn="1" w:lastColumn="0" w:noHBand="0" w:noVBand="1"/>
      </w:tblPr>
      <w:tblGrid>
        <w:gridCol w:w="761"/>
        <w:gridCol w:w="2595"/>
        <w:gridCol w:w="2628"/>
      </w:tblGrid>
      <w:tr w:rsidR="00CA26FD" w:rsidRPr="00DE0F0E" w14:paraId="0756D2F8" w14:textId="77777777" w:rsidTr="002D5EFE">
        <w:trPr>
          <w:jc w:val="center"/>
        </w:trPr>
        <w:tc>
          <w:tcPr>
            <w:tcW w:w="0" w:type="auto"/>
          </w:tcPr>
          <w:p w14:paraId="22732602" w14:textId="77777777" w:rsidR="00CA26FD" w:rsidRPr="00DE0F0E" w:rsidRDefault="00CA26FD" w:rsidP="002D5EFE">
            <w:pPr>
              <w:rPr>
                <w:noProof/>
                <w:lang w:val="en-CA"/>
              </w:rPr>
            </w:pPr>
          </w:p>
        </w:tc>
        <w:tc>
          <w:tcPr>
            <w:tcW w:w="0" w:type="auto"/>
          </w:tcPr>
          <w:p w14:paraId="3685E761" w14:textId="77777777" w:rsidR="00CA26FD" w:rsidRPr="00DE0F0E" w:rsidRDefault="00CA26FD" w:rsidP="002D5EFE">
            <w:pPr>
              <w:rPr>
                <w:b/>
                <w:noProof/>
                <w:lang w:val="en-CA"/>
              </w:rPr>
            </w:pPr>
            <w:r w:rsidRPr="00DE0F0E">
              <w:rPr>
                <w:b/>
                <w:bCs/>
                <w:noProof/>
                <w:lang w:val="en-CA"/>
              </w:rPr>
              <w:t xml:space="preserve">ttSplit = = </w:t>
            </w:r>
            <w:r w:rsidRPr="00DE0F0E">
              <w:rPr>
                <w:b/>
                <w:noProof/>
                <w:lang w:val="en-CA"/>
              </w:rPr>
              <w:t>SPLIT_TT_VER</w:t>
            </w:r>
          </w:p>
        </w:tc>
        <w:tc>
          <w:tcPr>
            <w:tcW w:w="0" w:type="auto"/>
          </w:tcPr>
          <w:p w14:paraId="4A0A471C" w14:textId="77777777" w:rsidR="00CA26FD" w:rsidRPr="00DE0F0E" w:rsidRDefault="00CA26FD" w:rsidP="002D5EFE">
            <w:pPr>
              <w:rPr>
                <w:b/>
                <w:bCs/>
                <w:noProof/>
                <w:lang w:val="en-CA"/>
              </w:rPr>
            </w:pPr>
            <w:r w:rsidRPr="00DE0F0E">
              <w:rPr>
                <w:b/>
                <w:bCs/>
                <w:noProof/>
                <w:lang w:val="en-CA"/>
              </w:rPr>
              <w:t xml:space="preserve">ttSplit = = </w:t>
            </w:r>
            <w:r w:rsidRPr="00DE0F0E">
              <w:rPr>
                <w:b/>
                <w:noProof/>
                <w:lang w:val="en-CA"/>
              </w:rPr>
              <w:t>SPLIT_TT_HOR</w:t>
            </w:r>
          </w:p>
        </w:tc>
      </w:tr>
      <w:tr w:rsidR="00CA26FD" w:rsidRPr="00DE0F0E" w14:paraId="52AE9F5F" w14:textId="77777777" w:rsidTr="002D5EFE">
        <w:trPr>
          <w:jc w:val="center"/>
        </w:trPr>
        <w:tc>
          <w:tcPr>
            <w:tcW w:w="0" w:type="auto"/>
          </w:tcPr>
          <w:p w14:paraId="28E826BF" w14:textId="77777777" w:rsidR="00CA26FD" w:rsidRPr="00DE0F0E" w:rsidRDefault="00CA26FD" w:rsidP="002D5EFE">
            <w:pPr>
              <w:rPr>
                <w:noProof/>
                <w:lang w:val="en-CA"/>
              </w:rPr>
            </w:pPr>
            <w:r w:rsidRPr="00DE0F0E">
              <w:rPr>
                <w:b/>
                <w:bCs/>
                <w:noProof/>
                <w:lang w:val="en-CA"/>
              </w:rPr>
              <w:t>cbSize</w:t>
            </w:r>
          </w:p>
        </w:tc>
        <w:tc>
          <w:tcPr>
            <w:tcW w:w="0" w:type="auto"/>
          </w:tcPr>
          <w:p w14:paraId="6D233F22" w14:textId="77777777" w:rsidR="00CA26FD" w:rsidRPr="00DE0F0E" w:rsidRDefault="00CA26FD" w:rsidP="002D5EFE">
            <w:pPr>
              <w:rPr>
                <w:noProof/>
                <w:lang w:val="en-CA"/>
              </w:rPr>
            </w:pPr>
            <w:r w:rsidRPr="00DE0F0E">
              <w:rPr>
                <w:noProof/>
                <w:lang w:val="en-CA"/>
              </w:rPr>
              <w:t>cbWidth</w:t>
            </w:r>
          </w:p>
        </w:tc>
        <w:tc>
          <w:tcPr>
            <w:tcW w:w="0" w:type="auto"/>
          </w:tcPr>
          <w:p w14:paraId="7C39DBB5" w14:textId="77777777" w:rsidR="00CA26FD" w:rsidRPr="00DE0F0E" w:rsidRDefault="00CA26FD" w:rsidP="002D5EFE">
            <w:pPr>
              <w:rPr>
                <w:noProof/>
                <w:lang w:val="en-CA"/>
              </w:rPr>
            </w:pPr>
            <w:r w:rsidRPr="00DE0F0E">
              <w:rPr>
                <w:noProof/>
                <w:lang w:val="en-CA"/>
              </w:rPr>
              <w:t>cbHeight</w:t>
            </w:r>
          </w:p>
        </w:tc>
      </w:tr>
    </w:tbl>
    <w:p w14:paraId="1024D9A7" w14:textId="0FECDFF4" w:rsidR="002772B5" w:rsidRPr="00DE0F0E" w:rsidRDefault="002772B5" w:rsidP="002772B5">
      <w:pPr>
        <w:rPr>
          <w:noProof/>
          <w:lang w:val="en-CA"/>
        </w:rPr>
      </w:pPr>
      <w:r w:rsidRPr="00DE0F0E">
        <w:rPr>
          <w:noProof/>
          <w:lang w:val="en-CA"/>
        </w:rPr>
        <w:t xml:space="preserve">The variable </w:t>
      </w:r>
      <w:r w:rsidR="00E0275B" w:rsidRPr="00DE0F0E">
        <w:rPr>
          <w:noProof/>
          <w:lang w:val="en-CA"/>
        </w:rPr>
        <w:t>cbSize</w:t>
      </w:r>
      <w:r w:rsidR="00CA26FD" w:rsidRPr="00DE0F0E">
        <w:rPr>
          <w:noProof/>
          <w:lang w:val="en-CA"/>
        </w:rPr>
        <w:t xml:space="preserve"> is</w:t>
      </w:r>
      <w:r w:rsidRPr="00DE0F0E">
        <w:rPr>
          <w:noProof/>
          <w:lang w:val="en-CA"/>
        </w:rPr>
        <w:t xml:space="preserve"> derived as specified in </w:t>
      </w:r>
      <w:r w:rsidR="0089644A" w:rsidRPr="00DE0F0E">
        <w:rPr>
          <w:noProof/>
          <w:lang w:val="en-CA"/>
        </w:rPr>
        <w:fldChar w:fldCharType="begin" w:fldLock="1"/>
      </w:r>
      <w:r w:rsidR="0089644A" w:rsidRPr="00DE0F0E">
        <w:rPr>
          <w:noProof/>
          <w:lang w:val="en-CA"/>
        </w:rPr>
        <w:instrText xml:space="preserve"> REF _Ref521396215 \h </w:instrText>
      </w:r>
      <w:r w:rsidR="0089644A" w:rsidRPr="00DE0F0E">
        <w:rPr>
          <w:noProof/>
          <w:lang w:val="en-CA"/>
        </w:rPr>
      </w:r>
      <w:r w:rsidR="0089644A" w:rsidRPr="00DE0F0E">
        <w:rPr>
          <w:noProof/>
          <w:lang w:val="en-CA"/>
        </w:rPr>
        <w:fldChar w:fldCharType="separate"/>
      </w:r>
      <w:r w:rsidR="00043B38" w:rsidRPr="00DE0F0E">
        <w:rPr>
          <w:noProof/>
          <w:lang w:val="en-CA"/>
        </w:rPr>
        <w:t>Table </w:t>
      </w:r>
      <w:r w:rsidR="00043B38">
        <w:rPr>
          <w:noProof/>
          <w:lang w:val="en-CA"/>
        </w:rPr>
        <w:t>6</w:t>
      </w:r>
      <w:r w:rsidR="00043B38" w:rsidRPr="00DE0F0E">
        <w:rPr>
          <w:noProof/>
          <w:lang w:val="en-CA"/>
        </w:rPr>
        <w:noBreakHyphen/>
      </w:r>
      <w:r w:rsidR="00043B38">
        <w:rPr>
          <w:noProof/>
          <w:lang w:val="en-CA"/>
        </w:rPr>
        <w:t>3</w:t>
      </w:r>
      <w:r w:rsidR="0089644A" w:rsidRPr="00DE0F0E">
        <w:rPr>
          <w:noProof/>
          <w:lang w:val="en-CA"/>
        </w:rPr>
        <w:fldChar w:fldCharType="end"/>
      </w:r>
      <w:r w:rsidRPr="00DE0F0E">
        <w:rPr>
          <w:noProof/>
          <w:lang w:val="en-CA"/>
        </w:rPr>
        <w:t>.</w:t>
      </w:r>
    </w:p>
    <w:p w14:paraId="70BEA2D9" w14:textId="77777777" w:rsidR="002772B5" w:rsidRPr="00DE0F0E" w:rsidRDefault="002772B5" w:rsidP="002772B5">
      <w:pPr>
        <w:keepNext/>
        <w:rPr>
          <w:noProof/>
          <w:lang w:val="en-CA" w:eastAsia="ko-KR"/>
        </w:rPr>
      </w:pPr>
      <w:r w:rsidRPr="00DE0F0E">
        <w:rPr>
          <w:noProof/>
          <w:lang w:val="en-CA" w:eastAsia="ko-KR"/>
        </w:rPr>
        <w:t>The variable allow</w:t>
      </w:r>
      <w:r w:rsidR="00245688" w:rsidRPr="00DE0F0E">
        <w:rPr>
          <w:noProof/>
          <w:lang w:val="en-CA" w:eastAsia="ko-KR"/>
        </w:rPr>
        <w:t>T</w:t>
      </w:r>
      <w:r w:rsidRPr="00DE0F0E">
        <w:rPr>
          <w:noProof/>
          <w:lang w:val="en-CA" w:eastAsia="ko-KR"/>
        </w:rPr>
        <w:t>tSplit is derived as follows:</w:t>
      </w:r>
    </w:p>
    <w:p w14:paraId="5C7A4E19" w14:textId="77777777" w:rsidR="00245688" w:rsidRPr="00DE0F0E" w:rsidRDefault="00245688" w:rsidP="00245688">
      <w:pPr>
        <w:keepNext/>
        <w:numPr>
          <w:ilvl w:val="0"/>
          <w:numId w:val="6"/>
        </w:numPr>
        <w:rPr>
          <w:noProof/>
          <w:lang w:val="en-CA"/>
        </w:rPr>
      </w:pPr>
      <w:r w:rsidRPr="00DE0F0E">
        <w:rPr>
          <w:noProof/>
          <w:lang w:val="en-CA"/>
        </w:rPr>
        <w:t>If one or more of the following conditions are true, allowTt</w:t>
      </w:r>
      <w:r w:rsidR="00886F58" w:rsidRPr="00DE0F0E">
        <w:rPr>
          <w:noProof/>
          <w:lang w:val="en-CA"/>
        </w:rPr>
        <w:t>S</w:t>
      </w:r>
      <w:r w:rsidRPr="00DE0F0E">
        <w:rPr>
          <w:noProof/>
          <w:lang w:val="en-CA"/>
        </w:rPr>
        <w:t>plit is set equal to FALSE:</w:t>
      </w:r>
    </w:p>
    <w:p w14:paraId="5B130B3E" w14:textId="77777777" w:rsidR="00245688" w:rsidRPr="00DE0F0E" w:rsidRDefault="00245688" w:rsidP="00245688">
      <w:pPr>
        <w:keepNext/>
        <w:numPr>
          <w:ilvl w:val="0"/>
          <w:numId w:val="9"/>
        </w:numPr>
        <w:tabs>
          <w:tab w:val="left" w:pos="900"/>
        </w:tabs>
        <w:ind w:left="810"/>
        <w:rPr>
          <w:noProof/>
          <w:lang w:val="en-CA"/>
        </w:rPr>
      </w:pPr>
      <w:r w:rsidRPr="00DE0F0E">
        <w:rPr>
          <w:noProof/>
          <w:lang w:val="en-CA"/>
        </w:rPr>
        <w:t>cbSize is less than or equal to 2</w:t>
      </w:r>
      <w:r w:rsidRPr="00DE0F0E">
        <w:rPr>
          <w:noProof/>
          <w:lang w:val="en-CA" w:eastAsia="ko-KR"/>
        </w:rPr>
        <w:t> </w:t>
      </w:r>
      <w:r w:rsidRPr="00DE0F0E">
        <w:rPr>
          <w:noProof/>
          <w:lang w:val="en-CA"/>
        </w:rPr>
        <w:t>*</w:t>
      </w:r>
      <w:r w:rsidRPr="00DE0F0E">
        <w:rPr>
          <w:noProof/>
          <w:lang w:val="en-CA" w:eastAsia="ko-KR"/>
        </w:rPr>
        <w:t> </w:t>
      </w:r>
      <w:r w:rsidRPr="00DE0F0E">
        <w:rPr>
          <w:noProof/>
          <w:lang w:val="en-CA"/>
        </w:rPr>
        <w:t>MinTtSizeY</w:t>
      </w:r>
    </w:p>
    <w:p w14:paraId="04A33486" w14:textId="273C5005" w:rsidR="00245688" w:rsidRPr="00DE0F0E" w:rsidRDefault="00245688" w:rsidP="00245688">
      <w:pPr>
        <w:numPr>
          <w:ilvl w:val="0"/>
          <w:numId w:val="9"/>
        </w:numPr>
        <w:tabs>
          <w:tab w:val="left" w:pos="900"/>
        </w:tabs>
        <w:ind w:left="806"/>
        <w:rPr>
          <w:noProof/>
          <w:lang w:val="en-CA"/>
        </w:rPr>
      </w:pPr>
      <w:r w:rsidRPr="00DE0F0E">
        <w:rPr>
          <w:noProof/>
          <w:lang w:val="en-CA"/>
        </w:rPr>
        <w:t>cb</w:t>
      </w:r>
      <w:r w:rsidR="00261165" w:rsidRPr="00DE0F0E">
        <w:rPr>
          <w:noProof/>
          <w:lang w:val="en-CA"/>
        </w:rPr>
        <w:t>Width</w:t>
      </w:r>
      <w:r w:rsidRPr="00DE0F0E">
        <w:rPr>
          <w:noProof/>
          <w:lang w:val="en-CA"/>
        </w:rPr>
        <w:t xml:space="preserve"> is greater than </w:t>
      </w:r>
      <w:r w:rsidR="00D9200B" w:rsidRPr="00DE0F0E">
        <w:rPr>
          <w:noProof/>
          <w:lang w:val="en-CA"/>
        </w:rPr>
        <w:t xml:space="preserve">Min( MaxTbSizeY, </w:t>
      </w:r>
      <w:r w:rsidR="00783891" w:rsidRPr="00DE0F0E">
        <w:rPr>
          <w:noProof/>
          <w:lang w:val="en-CA"/>
        </w:rPr>
        <w:t>m</w:t>
      </w:r>
      <w:r w:rsidRPr="00DE0F0E">
        <w:rPr>
          <w:noProof/>
          <w:lang w:val="en-CA"/>
        </w:rPr>
        <w:t>axTtSize</w:t>
      </w:r>
      <w:r w:rsidR="00D9200B" w:rsidRPr="00DE0F0E">
        <w:rPr>
          <w:noProof/>
          <w:lang w:val="en-CA"/>
        </w:rPr>
        <w:t xml:space="preserve"> )</w:t>
      </w:r>
    </w:p>
    <w:p w14:paraId="0422BAD8" w14:textId="75FB88F2" w:rsidR="00261165" w:rsidRPr="00DE0F0E" w:rsidRDefault="00261165" w:rsidP="00261165">
      <w:pPr>
        <w:numPr>
          <w:ilvl w:val="0"/>
          <w:numId w:val="9"/>
        </w:numPr>
        <w:tabs>
          <w:tab w:val="left" w:pos="900"/>
        </w:tabs>
        <w:ind w:left="806"/>
        <w:rPr>
          <w:noProof/>
          <w:lang w:val="en-CA"/>
        </w:rPr>
      </w:pPr>
      <w:r w:rsidRPr="00DE0F0E">
        <w:rPr>
          <w:noProof/>
          <w:lang w:val="en-CA"/>
        </w:rPr>
        <w:t xml:space="preserve">cbHeight is greater than </w:t>
      </w:r>
      <w:r w:rsidR="00D9200B" w:rsidRPr="00DE0F0E">
        <w:rPr>
          <w:noProof/>
          <w:lang w:val="en-CA"/>
        </w:rPr>
        <w:t xml:space="preserve">Min( MaxTbSizeY, </w:t>
      </w:r>
      <w:r w:rsidR="00783891" w:rsidRPr="00DE0F0E">
        <w:rPr>
          <w:noProof/>
          <w:lang w:val="en-CA"/>
        </w:rPr>
        <w:t>m</w:t>
      </w:r>
      <w:r w:rsidRPr="00DE0F0E">
        <w:rPr>
          <w:noProof/>
          <w:lang w:val="en-CA"/>
        </w:rPr>
        <w:t>axTtSize</w:t>
      </w:r>
      <w:r w:rsidR="00D9200B" w:rsidRPr="00DE0F0E">
        <w:rPr>
          <w:noProof/>
          <w:lang w:val="en-CA"/>
        </w:rPr>
        <w:t xml:space="preserve"> )</w:t>
      </w:r>
    </w:p>
    <w:p w14:paraId="4366B2DB" w14:textId="19879190" w:rsidR="00261165" w:rsidRPr="00DE0F0E" w:rsidRDefault="00261165" w:rsidP="00261165">
      <w:pPr>
        <w:numPr>
          <w:ilvl w:val="0"/>
          <w:numId w:val="9"/>
        </w:numPr>
        <w:tabs>
          <w:tab w:val="left" w:pos="900"/>
        </w:tabs>
        <w:ind w:left="806"/>
        <w:rPr>
          <w:noProof/>
          <w:lang w:val="en-CA"/>
        </w:rPr>
      </w:pPr>
      <w:r w:rsidRPr="00DE0F0E">
        <w:rPr>
          <w:noProof/>
          <w:lang w:val="en-CA"/>
        </w:rPr>
        <w:t xml:space="preserve">mttDepth is greater than or equal to </w:t>
      </w:r>
      <w:r w:rsidR="00783891" w:rsidRPr="00DE0F0E">
        <w:rPr>
          <w:noProof/>
          <w:lang w:val="en-CA"/>
        </w:rPr>
        <w:t>m</w:t>
      </w:r>
      <w:r w:rsidRPr="00DE0F0E">
        <w:rPr>
          <w:noProof/>
          <w:lang w:val="en-CA"/>
        </w:rPr>
        <w:t>axMttDepth</w:t>
      </w:r>
    </w:p>
    <w:p w14:paraId="55E852D9" w14:textId="77777777" w:rsidR="002778BD" w:rsidRPr="00DE0F0E" w:rsidRDefault="002778BD" w:rsidP="002778BD">
      <w:pPr>
        <w:numPr>
          <w:ilvl w:val="0"/>
          <w:numId w:val="9"/>
        </w:numPr>
        <w:tabs>
          <w:tab w:val="left" w:pos="900"/>
        </w:tabs>
        <w:ind w:left="806"/>
        <w:rPr>
          <w:noProof/>
          <w:lang w:val="en-CA"/>
        </w:rPr>
      </w:pPr>
      <w:r w:rsidRPr="00DE0F0E">
        <w:rPr>
          <w:noProof/>
          <w:lang w:val="en-CA"/>
        </w:rPr>
        <w:t>x0 + cbWidth is greater than pic_width_in_luma_samples</w:t>
      </w:r>
    </w:p>
    <w:p w14:paraId="4CBF4020" w14:textId="77777777" w:rsidR="002778BD" w:rsidRPr="00DE0F0E" w:rsidRDefault="002778BD" w:rsidP="002778BD">
      <w:pPr>
        <w:numPr>
          <w:ilvl w:val="0"/>
          <w:numId w:val="9"/>
        </w:numPr>
        <w:tabs>
          <w:tab w:val="left" w:pos="900"/>
        </w:tabs>
        <w:ind w:left="806"/>
        <w:rPr>
          <w:noProof/>
          <w:lang w:val="en-CA"/>
        </w:rPr>
      </w:pPr>
      <w:r w:rsidRPr="00DE0F0E">
        <w:rPr>
          <w:noProof/>
          <w:lang w:val="en-CA"/>
        </w:rPr>
        <w:t>y0 + cbHeight is greater than pic_height_in_luma_samples</w:t>
      </w:r>
    </w:p>
    <w:p w14:paraId="600BD7AD" w14:textId="77777777" w:rsidR="00245688" w:rsidRPr="00DE0F0E" w:rsidRDefault="00245688" w:rsidP="00245688">
      <w:pPr>
        <w:tabs>
          <w:tab w:val="left" w:pos="284"/>
        </w:tabs>
        <w:ind w:left="284" w:hanging="284"/>
        <w:rPr>
          <w:noProof/>
          <w:lang w:val="en-CA"/>
        </w:rPr>
      </w:pPr>
      <w:r w:rsidRPr="00DE0F0E">
        <w:rPr>
          <w:noProof/>
          <w:lang w:val="en-CA"/>
        </w:rPr>
        <w:t>–</w:t>
      </w:r>
      <w:r w:rsidRPr="00DE0F0E">
        <w:rPr>
          <w:noProof/>
          <w:lang w:val="en-CA"/>
        </w:rPr>
        <w:tab/>
        <w:t>Otherwise, allowTtSplit is set equal to TRUE.</w:t>
      </w:r>
    </w:p>
    <w:p w14:paraId="31B16E35" w14:textId="77777777" w:rsidR="00C65927" w:rsidRPr="00DE0F0E" w:rsidRDefault="00C65927" w:rsidP="00C65927">
      <w:pPr>
        <w:rPr>
          <w:noProof/>
          <w:lang w:val="en-CA"/>
        </w:rPr>
      </w:pPr>
    </w:p>
    <w:p w14:paraId="7EDDA8F6" w14:textId="77777777" w:rsidR="00C65927" w:rsidRPr="00DE0F0E" w:rsidRDefault="00C65927" w:rsidP="00C65927">
      <w:pPr>
        <w:pStyle w:val="Heading3"/>
        <w:rPr>
          <w:noProof/>
          <w:lang w:val="en-CA"/>
        </w:rPr>
      </w:pPr>
      <w:bookmarkStart w:id="424" w:name="_Ref331179883"/>
      <w:bookmarkStart w:id="425" w:name="_Toc351408691"/>
      <w:bookmarkStart w:id="426" w:name="_Toc3756782"/>
      <w:r w:rsidRPr="00DE0F0E">
        <w:rPr>
          <w:noProof/>
          <w:lang w:val="en-CA"/>
        </w:rPr>
        <w:lastRenderedPageBreak/>
        <w:t>Derivation process for neighbouring block availability</w:t>
      </w:r>
      <w:bookmarkEnd w:id="424"/>
      <w:bookmarkEnd w:id="425"/>
      <w:bookmarkEnd w:id="426"/>
    </w:p>
    <w:p w14:paraId="18A7F109" w14:textId="77777777" w:rsidR="00C65927" w:rsidRPr="00DE0F0E" w:rsidRDefault="00C65927" w:rsidP="00C65927">
      <w:pPr>
        <w:rPr>
          <w:noProof/>
          <w:lang w:val="en-CA" w:eastAsia="ko-KR"/>
        </w:rPr>
      </w:pPr>
      <w:r w:rsidRPr="00DE0F0E">
        <w:rPr>
          <w:noProof/>
          <w:lang w:val="en-CA" w:eastAsia="ko-KR"/>
        </w:rPr>
        <w:t>Inputs to this process are:</w:t>
      </w:r>
    </w:p>
    <w:p w14:paraId="7DD6AFEC" w14:textId="77777777" w:rsidR="00C65927" w:rsidRPr="00DE0F0E" w:rsidRDefault="00C65927" w:rsidP="00C65927">
      <w:pPr>
        <w:numPr>
          <w:ilvl w:val="0"/>
          <w:numId w:val="5"/>
        </w:numPr>
        <w:rPr>
          <w:noProof/>
          <w:lang w:val="en-CA"/>
        </w:rPr>
      </w:pPr>
      <w:r w:rsidRPr="00DE0F0E">
        <w:rPr>
          <w:noProof/>
          <w:lang w:val="en-CA" w:eastAsia="ko-KR"/>
        </w:rPr>
        <w:t>the luma location ( xCurr, yCurr ) of the top-left sample of the current block relative to the top-left luma sample of the current picture,</w:t>
      </w:r>
    </w:p>
    <w:p w14:paraId="3027DFC8" w14:textId="77777777" w:rsidR="00C65927" w:rsidRPr="00DE0F0E" w:rsidRDefault="00C65927" w:rsidP="00C65927">
      <w:pPr>
        <w:numPr>
          <w:ilvl w:val="0"/>
          <w:numId w:val="5"/>
        </w:numPr>
        <w:rPr>
          <w:noProof/>
          <w:lang w:val="en-CA"/>
        </w:rPr>
      </w:pPr>
      <w:r w:rsidRPr="00DE0F0E">
        <w:rPr>
          <w:noProof/>
          <w:lang w:val="en-CA" w:eastAsia="ko-KR"/>
        </w:rPr>
        <w:t>the luma location ( xNbY, yNbY ) covered by a neighbouring block relative to the top-left luma sample of the current picture.</w:t>
      </w:r>
    </w:p>
    <w:p w14:paraId="04C0B6A1" w14:textId="77777777" w:rsidR="00C65927" w:rsidRPr="00DE0F0E" w:rsidRDefault="00C65927" w:rsidP="00C65927">
      <w:pPr>
        <w:rPr>
          <w:noProof/>
          <w:lang w:val="en-CA" w:eastAsia="ko-KR"/>
        </w:rPr>
      </w:pPr>
      <w:r w:rsidRPr="00DE0F0E">
        <w:rPr>
          <w:noProof/>
          <w:lang w:val="en-CA" w:eastAsia="ko-KR"/>
        </w:rPr>
        <w:t>Output of this process is the availability of the neighbouring block covering the location ( xNbY, yNbY ), denoted as availableN.</w:t>
      </w:r>
    </w:p>
    <w:p w14:paraId="702AF017" w14:textId="77777777" w:rsidR="00C65927" w:rsidRPr="00DE0F0E" w:rsidRDefault="00C65927" w:rsidP="00C65927">
      <w:pPr>
        <w:tabs>
          <w:tab w:val="left" w:pos="284"/>
        </w:tabs>
        <w:ind w:left="284" w:hanging="284"/>
        <w:rPr>
          <w:noProof/>
          <w:lang w:val="en-CA"/>
        </w:rPr>
      </w:pPr>
      <w:r w:rsidRPr="00DE0F0E">
        <w:rPr>
          <w:noProof/>
          <w:lang w:val="en-CA"/>
        </w:rPr>
        <w:t>The neighbouring block availability availableN is derived as follows:</w:t>
      </w:r>
    </w:p>
    <w:p w14:paraId="3A4985A3" w14:textId="77777777" w:rsidR="00C65927" w:rsidRPr="00DE0F0E" w:rsidRDefault="00C65927" w:rsidP="00C65927">
      <w:pPr>
        <w:tabs>
          <w:tab w:val="left" w:pos="284"/>
        </w:tabs>
        <w:ind w:left="284" w:hanging="284"/>
        <w:rPr>
          <w:noProof/>
          <w:lang w:val="en-CA" w:eastAsia="ko-KR"/>
        </w:rPr>
      </w:pPr>
      <w:r w:rsidRPr="00DE0F0E">
        <w:rPr>
          <w:noProof/>
          <w:lang w:val="en-CA"/>
        </w:rPr>
        <w:t>–</w:t>
      </w:r>
      <w:r w:rsidRPr="00DE0F0E">
        <w:rPr>
          <w:noProof/>
          <w:lang w:val="en-CA"/>
        </w:rPr>
        <w:tab/>
      </w:r>
      <w:r w:rsidRPr="00DE0F0E">
        <w:rPr>
          <w:noProof/>
          <w:lang w:val="en-CA" w:eastAsia="ko-KR"/>
        </w:rPr>
        <w:t xml:space="preserve">If the neighbouring block is contained in a different tile than the current block, availableN is set equal to FALSE. </w:t>
      </w:r>
      <w:r w:rsidRPr="00DE0F0E">
        <w:rPr>
          <w:noProof/>
          <w:highlight w:val="yellow"/>
          <w:lang w:val="en-CA" w:eastAsia="ko-KR"/>
        </w:rPr>
        <w:t>[Ed. (YK): The case outside of a tile group boundary is covered by this sentence as each tile group always contains an integer number of complete tiles</w:t>
      </w:r>
      <w:r w:rsidRPr="00DE0F0E">
        <w:rPr>
          <w:noProof/>
          <w:highlight w:val="yellow"/>
          <w:lang w:val="en-CA" w:eastAsia="zh-CN"/>
        </w:rPr>
        <w:t>.</w:t>
      </w:r>
      <w:r w:rsidRPr="00DE0F0E">
        <w:rPr>
          <w:noProof/>
          <w:highlight w:val="yellow"/>
          <w:lang w:val="en-CA" w:eastAsia="ko-KR"/>
        </w:rPr>
        <w:t>]</w:t>
      </w:r>
    </w:p>
    <w:p w14:paraId="31988B9E" w14:textId="77777777" w:rsidR="00C65927" w:rsidRPr="00DE0F0E" w:rsidRDefault="00C65927" w:rsidP="00C65927">
      <w:pPr>
        <w:tabs>
          <w:tab w:val="left" w:pos="284"/>
        </w:tabs>
        <w:ind w:left="284" w:hanging="284"/>
        <w:rPr>
          <w:rFonts w:eastAsia="Malgun Gothic"/>
          <w:noProof/>
          <w:lang w:val="en-CA" w:eastAsia="ko-KR"/>
        </w:rPr>
      </w:pPr>
      <w:r w:rsidRPr="00DE0F0E">
        <w:rPr>
          <w:noProof/>
          <w:lang w:val="en-CA"/>
        </w:rPr>
        <w:t>–</w:t>
      </w:r>
      <w:r w:rsidRPr="00DE0F0E">
        <w:rPr>
          <w:noProof/>
          <w:lang w:val="en-CA"/>
        </w:rPr>
        <w:tab/>
      </w:r>
      <w:r w:rsidRPr="00DE0F0E">
        <w:rPr>
          <w:noProof/>
          <w:lang w:val="en-CA" w:eastAsia="ko-KR"/>
        </w:rPr>
        <w:t xml:space="preserve">Otherwise, </w:t>
      </w:r>
      <w:r w:rsidRPr="00DE0F0E">
        <w:rPr>
          <w:noProof/>
          <w:highlight w:val="yellow"/>
          <w:lang w:val="en-CA" w:eastAsia="ko-KR"/>
        </w:rPr>
        <w:t xml:space="preserve">[Ed. (CJ): the derivation process of </w:t>
      </w:r>
      <w:r w:rsidRPr="00DE0F0E">
        <w:rPr>
          <w:noProof/>
          <w:highlight w:val="yellow"/>
          <w:lang w:val="en-CA"/>
        </w:rPr>
        <w:t xml:space="preserve">availableN </w:t>
      </w:r>
      <w:r w:rsidRPr="00DE0F0E">
        <w:rPr>
          <w:noProof/>
          <w:highlight w:val="yellow"/>
          <w:lang w:val="en-CA" w:eastAsia="ko-KR"/>
        </w:rPr>
        <w:t>is to be specified.]</w:t>
      </w:r>
    </w:p>
    <w:p w14:paraId="10CAF66E" w14:textId="77777777" w:rsidR="00C65927" w:rsidRPr="00DE0F0E" w:rsidRDefault="00C65927" w:rsidP="00882D8E">
      <w:pPr>
        <w:rPr>
          <w:noProof/>
          <w:lang w:val="en-CA"/>
        </w:rPr>
      </w:pPr>
    </w:p>
    <w:p w14:paraId="4BC1766D" w14:textId="77777777" w:rsidR="001F6C69" w:rsidRPr="00DE0F0E" w:rsidRDefault="001F6C69" w:rsidP="00F90B9E">
      <w:pPr>
        <w:pStyle w:val="Heading2"/>
        <w:rPr>
          <w:noProof/>
          <w:lang w:val="en-CA"/>
        </w:rPr>
      </w:pPr>
      <w:bookmarkStart w:id="427" w:name="_Toc331257885"/>
      <w:bookmarkStart w:id="428" w:name="_Toc331257893"/>
      <w:bookmarkStart w:id="429" w:name="_Toc331257894"/>
      <w:bookmarkStart w:id="430" w:name="_Toc33005196"/>
      <w:bookmarkStart w:id="431" w:name="_Toc33005206"/>
      <w:bookmarkStart w:id="432" w:name="_Toc33005216"/>
      <w:bookmarkStart w:id="433" w:name="_Toc33005226"/>
      <w:bookmarkStart w:id="434" w:name="_Toc33005236"/>
      <w:bookmarkStart w:id="435" w:name="_Toc33005256"/>
      <w:bookmarkStart w:id="436" w:name="_Toc33005266"/>
      <w:bookmarkStart w:id="437" w:name="_Toc33005276"/>
      <w:bookmarkStart w:id="438" w:name="_Toc33005286"/>
      <w:bookmarkStart w:id="439" w:name="_Toc33005296"/>
      <w:bookmarkStart w:id="440" w:name="_Toc33005306"/>
      <w:bookmarkStart w:id="441" w:name="_Toc33005316"/>
      <w:bookmarkStart w:id="442" w:name="_Toc33005326"/>
      <w:bookmarkStart w:id="443" w:name="_Toc33005336"/>
      <w:bookmarkStart w:id="444" w:name="_Toc33005346"/>
      <w:bookmarkStart w:id="445" w:name="_Toc33005356"/>
      <w:bookmarkStart w:id="446" w:name="_Toc33005376"/>
      <w:bookmarkStart w:id="447" w:name="_Toc33005386"/>
      <w:bookmarkStart w:id="448" w:name="_Toc33005396"/>
      <w:bookmarkStart w:id="449" w:name="_Toc33005406"/>
      <w:bookmarkStart w:id="450" w:name="_Toc33005436"/>
      <w:bookmarkStart w:id="451" w:name="_Toc33005446"/>
      <w:bookmarkStart w:id="452" w:name="_Toc33005456"/>
      <w:bookmarkStart w:id="453" w:name="_Toc33005466"/>
      <w:bookmarkStart w:id="454" w:name="_Toc33005486"/>
      <w:bookmarkStart w:id="455" w:name="_Toc33005496"/>
      <w:bookmarkStart w:id="456" w:name="_Toc327178039"/>
      <w:bookmarkStart w:id="457" w:name="_Toc327178041"/>
      <w:bookmarkStart w:id="458" w:name="_Toc327178043"/>
      <w:bookmarkStart w:id="459" w:name="_Toc327178045"/>
      <w:bookmarkStart w:id="460" w:name="_Toc327178047"/>
      <w:bookmarkStart w:id="461" w:name="_Ref414879478"/>
      <w:bookmarkStart w:id="462" w:name="_Toc415475804"/>
      <w:bookmarkStart w:id="463" w:name="_Toc423599079"/>
      <w:bookmarkStart w:id="464" w:name="_Toc423601583"/>
      <w:bookmarkStart w:id="465" w:name="_Toc501130149"/>
      <w:bookmarkStart w:id="466" w:name="_Toc510795072"/>
      <w:bookmarkStart w:id="467" w:name="_Toc3756783"/>
      <w:bookmarkStart w:id="468" w:name="_Ref304811064"/>
      <w:bookmarkStart w:id="469" w:name="_Toc311216733"/>
      <w:bookmarkStart w:id="470" w:name="_Toc317198696"/>
      <w:bookmarkStart w:id="471" w:name="_Ref302059990"/>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r w:rsidRPr="00DE0F0E">
        <w:rPr>
          <w:noProof/>
          <w:lang w:val="en-CA"/>
        </w:rPr>
        <w:t>Scanning processes</w:t>
      </w:r>
      <w:bookmarkEnd w:id="461"/>
      <w:bookmarkEnd w:id="462"/>
      <w:bookmarkEnd w:id="463"/>
      <w:bookmarkEnd w:id="464"/>
      <w:bookmarkEnd w:id="465"/>
      <w:bookmarkEnd w:id="466"/>
      <w:bookmarkEnd w:id="467"/>
    </w:p>
    <w:p w14:paraId="57E9099D" w14:textId="4FAFDF9C" w:rsidR="001F6C69" w:rsidRPr="00DE0F0E" w:rsidRDefault="001F6C69" w:rsidP="00F90B9E">
      <w:pPr>
        <w:pStyle w:val="Heading3"/>
        <w:rPr>
          <w:noProof/>
          <w:lang w:val="en-CA"/>
        </w:rPr>
      </w:pPr>
      <w:bookmarkStart w:id="472" w:name="_Toc326153808"/>
      <w:bookmarkStart w:id="473" w:name="_Toc326163609"/>
      <w:bookmarkStart w:id="474" w:name="_Toc326153809"/>
      <w:bookmarkStart w:id="475" w:name="_Toc326163610"/>
      <w:bookmarkStart w:id="476" w:name="_Toc415475805"/>
      <w:bookmarkStart w:id="477" w:name="_Toc423599080"/>
      <w:bookmarkStart w:id="478" w:name="_Toc423601584"/>
      <w:bookmarkStart w:id="479" w:name="_Toc501130150"/>
      <w:bookmarkStart w:id="480" w:name="_Toc510795073"/>
      <w:bookmarkStart w:id="481" w:name="_Toc3756784"/>
      <w:bookmarkStart w:id="482" w:name="_Ref326775598"/>
      <w:bookmarkStart w:id="483" w:name="_Ref316592996"/>
      <w:bookmarkStart w:id="484" w:name="_Toc317198697"/>
      <w:bookmarkStart w:id="485" w:name="_Toc311216734"/>
      <w:bookmarkEnd w:id="468"/>
      <w:bookmarkEnd w:id="469"/>
      <w:bookmarkEnd w:id="470"/>
      <w:bookmarkEnd w:id="472"/>
      <w:bookmarkEnd w:id="473"/>
      <w:bookmarkEnd w:id="474"/>
      <w:bookmarkEnd w:id="475"/>
      <w:r w:rsidRPr="00DE0F0E">
        <w:rPr>
          <w:noProof/>
          <w:lang w:val="en-CA"/>
        </w:rPr>
        <w:t>CTB</w:t>
      </w:r>
      <w:r w:rsidR="00F90B9E" w:rsidRPr="00DE0F0E">
        <w:rPr>
          <w:noProof/>
          <w:lang w:val="en-CA"/>
        </w:rPr>
        <w:t xml:space="preserve"> raster and </w:t>
      </w:r>
      <w:r w:rsidR="0012113A" w:rsidRPr="00DE0F0E">
        <w:rPr>
          <w:noProof/>
          <w:lang w:val="en-CA"/>
        </w:rPr>
        <w:t xml:space="preserve">tile </w:t>
      </w:r>
      <w:r w:rsidRPr="00DE0F0E">
        <w:rPr>
          <w:noProof/>
          <w:lang w:val="en-CA"/>
        </w:rPr>
        <w:t>scanning process</w:t>
      </w:r>
      <w:bookmarkEnd w:id="476"/>
      <w:bookmarkEnd w:id="477"/>
      <w:bookmarkEnd w:id="478"/>
      <w:bookmarkEnd w:id="479"/>
      <w:bookmarkEnd w:id="480"/>
      <w:bookmarkEnd w:id="481"/>
    </w:p>
    <w:p w14:paraId="7EA57916" w14:textId="77777777" w:rsidR="0012113A" w:rsidRPr="00DE0F0E" w:rsidRDefault="0012113A" w:rsidP="0012113A">
      <w:pPr>
        <w:rPr>
          <w:noProof/>
          <w:lang w:val="en-CA"/>
        </w:rPr>
      </w:pPr>
      <w:r w:rsidRPr="00DE0F0E">
        <w:rPr>
          <w:noProof/>
          <w:lang w:val="en-CA"/>
        </w:rPr>
        <w:t>The list ColWidth[ i ] for i ranging from 0 to num_tile_columns_minus1, inclusive, specifying the width of the i-th tile column in units of CTBs, is derived as follows:</w:t>
      </w:r>
    </w:p>
    <w:p w14:paraId="2D2338CE" w14:textId="5D31C296" w:rsidR="0012113A" w:rsidRPr="00DE0F0E" w:rsidRDefault="0012113A" w:rsidP="0012113A">
      <w:pPr>
        <w:pStyle w:val="Equation"/>
        <w:tabs>
          <w:tab w:val="left" w:pos="1080"/>
          <w:tab w:val="left" w:pos="1350"/>
          <w:tab w:val="left" w:pos="1980"/>
          <w:tab w:val="left" w:pos="2340"/>
        </w:tabs>
        <w:ind w:left="794"/>
        <w:rPr>
          <w:noProof/>
          <w:lang w:val="en-CA"/>
        </w:rPr>
      </w:pPr>
      <w:r w:rsidRPr="00DE0F0E">
        <w:rPr>
          <w:noProof/>
          <w:lang w:val="en-CA"/>
        </w:rPr>
        <w:t>if( uniform_tile_spacing_flag )</w:t>
      </w:r>
      <w:r w:rsidRPr="00DE0F0E">
        <w:rPr>
          <w:noProof/>
          <w:lang w:val="en-CA"/>
        </w:rPr>
        <w:br/>
      </w:r>
      <w:r w:rsidRPr="00DE0F0E">
        <w:rPr>
          <w:noProof/>
          <w:lang w:val="en-CA"/>
        </w:rPr>
        <w:tab/>
        <w:t>for( i = 0; i  &lt;=  num_tile_columns_minus1; i++ )</w:t>
      </w:r>
      <w:r w:rsidRPr="00DE0F0E">
        <w:rPr>
          <w:noProof/>
          <w:lang w:val="en-CA"/>
        </w:rPr>
        <w:br/>
      </w:r>
      <w:r w:rsidRPr="00DE0F0E">
        <w:rPr>
          <w:noProof/>
          <w:lang w:val="en-CA"/>
        </w:rPr>
        <w:tab/>
      </w:r>
      <w:r w:rsidRPr="00DE0F0E">
        <w:rPr>
          <w:noProof/>
          <w:lang w:val="en-CA"/>
        </w:rPr>
        <w:tab/>
        <w:t xml:space="preserve">ColWidth[ i ] = ( ( i + 1 ) * PicWidthInCtbsY ) / ( num_tile_columns_minus1 + 1 ) − </w:t>
      </w:r>
      <w:r w:rsidRPr="00DE0F0E">
        <w:rPr>
          <w:noProof/>
          <w:lang w:val="en-CA"/>
        </w:rPr>
        <w:br/>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 i * PicWidthInCtbsY ) / ( num_tile_columns_minus1 + 1 )</w:t>
      </w:r>
      <w:r w:rsidRPr="00DE0F0E">
        <w:rPr>
          <w:noProof/>
          <w:lang w:val="en-CA"/>
        </w:rPr>
        <w:br/>
        <w:t>else {</w:t>
      </w:r>
      <w:r w:rsidRPr="00DE0F0E">
        <w:rPr>
          <w:noProof/>
          <w:lang w:val="en-CA"/>
        </w:rPr>
        <w:br/>
      </w:r>
      <w:r w:rsidRPr="00DE0F0E">
        <w:rPr>
          <w:noProof/>
          <w:lang w:val="en-CA"/>
        </w:rPr>
        <w:tab/>
        <w:t>ColWidth[ num_tile_columns_minus1 ] = PicWidthInCtbsY</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6</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w:t>
      </w:r>
      <w:r w:rsidRPr="00DE0F0E">
        <w:rPr>
          <w:noProof/>
          <w:lang w:val="en-CA"/>
        </w:rPr>
        <w:fldChar w:fldCharType="end"/>
      </w:r>
      <w:r w:rsidRPr="00DE0F0E">
        <w:rPr>
          <w:noProof/>
          <w:lang w:val="en-CA"/>
        </w:rPr>
        <w:t>)</w:t>
      </w:r>
      <w:r w:rsidRPr="00DE0F0E">
        <w:rPr>
          <w:noProof/>
          <w:lang w:val="en-CA"/>
        </w:rPr>
        <w:br/>
      </w:r>
      <w:r w:rsidRPr="00DE0F0E">
        <w:rPr>
          <w:noProof/>
          <w:lang w:val="en-CA"/>
        </w:rPr>
        <w:tab/>
        <w:t>for( i = 0; i &lt; num_tile_columns_minus1; i++ ) {</w:t>
      </w:r>
      <w:r w:rsidRPr="00DE0F0E">
        <w:rPr>
          <w:noProof/>
          <w:lang w:val="en-CA"/>
        </w:rPr>
        <w:br/>
      </w:r>
      <w:r w:rsidRPr="00DE0F0E">
        <w:rPr>
          <w:noProof/>
          <w:lang w:val="en-CA"/>
        </w:rPr>
        <w:tab/>
      </w:r>
      <w:r w:rsidRPr="00DE0F0E">
        <w:rPr>
          <w:noProof/>
          <w:lang w:val="en-CA"/>
        </w:rPr>
        <w:tab/>
        <w:t>ColWidth[ i ] = tile_column_width_minus1[ i ] + 1</w:t>
      </w:r>
      <w:r w:rsidRPr="00DE0F0E">
        <w:rPr>
          <w:noProof/>
          <w:lang w:val="en-CA"/>
        </w:rPr>
        <w:br/>
      </w:r>
      <w:r w:rsidRPr="00DE0F0E">
        <w:rPr>
          <w:noProof/>
          <w:lang w:val="en-CA"/>
        </w:rPr>
        <w:tab/>
      </w:r>
      <w:r w:rsidRPr="00DE0F0E">
        <w:rPr>
          <w:noProof/>
          <w:lang w:val="en-CA"/>
        </w:rPr>
        <w:tab/>
        <w:t>ColWidth[ num_tile_columns_minus1 ]  −=  ColWidth[ i ]</w:t>
      </w:r>
      <w:r w:rsidRPr="00DE0F0E">
        <w:rPr>
          <w:noProof/>
          <w:lang w:val="en-CA"/>
        </w:rPr>
        <w:br/>
      </w:r>
      <w:r w:rsidRPr="00DE0F0E">
        <w:rPr>
          <w:noProof/>
          <w:lang w:val="en-CA"/>
        </w:rPr>
        <w:tab/>
        <w:t>}</w:t>
      </w:r>
      <w:r w:rsidRPr="00DE0F0E">
        <w:rPr>
          <w:noProof/>
          <w:lang w:val="en-CA"/>
        </w:rPr>
        <w:br/>
        <w:t>}</w:t>
      </w:r>
    </w:p>
    <w:p w14:paraId="3B46FB65" w14:textId="77777777" w:rsidR="0012113A" w:rsidRPr="00DE0F0E" w:rsidRDefault="0012113A" w:rsidP="0012113A">
      <w:pPr>
        <w:rPr>
          <w:noProof/>
          <w:lang w:val="en-CA"/>
        </w:rPr>
      </w:pPr>
      <w:r w:rsidRPr="00DE0F0E">
        <w:rPr>
          <w:noProof/>
          <w:lang w:val="en-CA"/>
        </w:rPr>
        <w:t>The list RowHeight[ j ] for j ranging from 0 to num_tile_rows_minus1, inclusive, specifying the height of the j-th tile row in units of CTBs, is derived as follows:</w:t>
      </w:r>
    </w:p>
    <w:p w14:paraId="2D273340" w14:textId="2BD51327" w:rsidR="0012113A" w:rsidRPr="00DE0F0E" w:rsidRDefault="0012113A" w:rsidP="0012113A">
      <w:pPr>
        <w:pStyle w:val="Equation"/>
        <w:tabs>
          <w:tab w:val="left" w:pos="1080"/>
          <w:tab w:val="left" w:pos="1350"/>
          <w:tab w:val="left" w:pos="1980"/>
          <w:tab w:val="left" w:pos="2340"/>
        </w:tabs>
        <w:ind w:left="794"/>
        <w:rPr>
          <w:noProof/>
          <w:lang w:val="en-CA"/>
        </w:rPr>
      </w:pPr>
      <w:r w:rsidRPr="00DE0F0E">
        <w:rPr>
          <w:noProof/>
          <w:lang w:val="en-CA"/>
        </w:rPr>
        <w:t>if( uniform_tile_spacing_flag )</w:t>
      </w:r>
      <w:r w:rsidRPr="00DE0F0E">
        <w:rPr>
          <w:noProof/>
          <w:lang w:val="en-CA"/>
        </w:rPr>
        <w:br/>
      </w:r>
      <w:r w:rsidRPr="00DE0F0E">
        <w:rPr>
          <w:noProof/>
          <w:lang w:val="en-CA"/>
        </w:rPr>
        <w:tab/>
        <w:t>for( j = 0; j  &lt;=  num_tile_rows_minus1; j++ )</w:t>
      </w:r>
      <w:r w:rsidRPr="00DE0F0E">
        <w:rPr>
          <w:noProof/>
          <w:lang w:val="en-CA"/>
        </w:rPr>
        <w:br/>
      </w:r>
      <w:r w:rsidRPr="00DE0F0E">
        <w:rPr>
          <w:noProof/>
          <w:lang w:val="en-CA"/>
        </w:rPr>
        <w:tab/>
      </w:r>
      <w:r w:rsidRPr="00DE0F0E">
        <w:rPr>
          <w:noProof/>
          <w:lang w:val="en-CA"/>
        </w:rPr>
        <w:tab/>
        <w:t xml:space="preserve">RowHeight[ j ] = ( ( j + 1 ) * PicHeightInCtbsY ) / ( num_tile_rows_minus1 + 1 ) − </w:t>
      </w:r>
      <w:r w:rsidRPr="00DE0F0E">
        <w:rPr>
          <w:noProof/>
          <w:lang w:val="en-CA"/>
        </w:rPr>
        <w:br/>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 j * PicHeightInCtbsY ) / ( num_tile_rows_minus1 + 1 )</w:t>
      </w:r>
      <w:r w:rsidRPr="00DE0F0E">
        <w:rPr>
          <w:noProof/>
          <w:lang w:val="en-CA"/>
        </w:rPr>
        <w:br/>
        <w:t>else {</w:t>
      </w:r>
      <w:r w:rsidRPr="00DE0F0E">
        <w:rPr>
          <w:noProof/>
          <w:lang w:val="en-CA"/>
        </w:rPr>
        <w:br/>
      </w:r>
      <w:r w:rsidRPr="00DE0F0E">
        <w:rPr>
          <w:noProof/>
          <w:lang w:val="en-CA"/>
        </w:rPr>
        <w:tab/>
        <w:t>RowHeight[ num_tile_rows_minus1 ] = PicHeightInCtbsY</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6</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w:t>
      </w:r>
      <w:r w:rsidRPr="00DE0F0E">
        <w:rPr>
          <w:noProof/>
          <w:lang w:val="en-CA"/>
        </w:rPr>
        <w:fldChar w:fldCharType="end"/>
      </w:r>
      <w:r w:rsidRPr="00DE0F0E">
        <w:rPr>
          <w:noProof/>
          <w:lang w:val="en-CA"/>
        </w:rPr>
        <w:t>)</w:t>
      </w:r>
      <w:r w:rsidRPr="00DE0F0E">
        <w:rPr>
          <w:noProof/>
          <w:lang w:val="en-CA"/>
        </w:rPr>
        <w:br/>
      </w:r>
      <w:r w:rsidRPr="00DE0F0E">
        <w:rPr>
          <w:noProof/>
          <w:lang w:val="en-CA"/>
        </w:rPr>
        <w:tab/>
        <w:t>for( j = 0; j &lt; num_tile_rows_minus1; j++ ) {</w:t>
      </w:r>
      <w:r w:rsidRPr="00DE0F0E">
        <w:rPr>
          <w:noProof/>
          <w:lang w:val="en-CA"/>
        </w:rPr>
        <w:br/>
      </w:r>
      <w:r w:rsidRPr="00DE0F0E">
        <w:rPr>
          <w:noProof/>
          <w:lang w:val="en-CA"/>
        </w:rPr>
        <w:tab/>
      </w:r>
      <w:r w:rsidRPr="00DE0F0E">
        <w:rPr>
          <w:noProof/>
          <w:lang w:val="en-CA"/>
        </w:rPr>
        <w:tab/>
        <w:t>RowHeight[ j ] = tile_row_height_minus1[ j ] + 1</w:t>
      </w:r>
      <w:r w:rsidRPr="00DE0F0E">
        <w:rPr>
          <w:noProof/>
          <w:lang w:val="en-CA"/>
        </w:rPr>
        <w:br/>
      </w:r>
      <w:r w:rsidRPr="00DE0F0E">
        <w:rPr>
          <w:noProof/>
          <w:lang w:val="en-CA"/>
        </w:rPr>
        <w:tab/>
      </w:r>
      <w:r w:rsidRPr="00DE0F0E">
        <w:rPr>
          <w:noProof/>
          <w:lang w:val="en-CA"/>
        </w:rPr>
        <w:tab/>
        <w:t>RowHeight[ num_tile_rows_minus1 ]  −=  RowHeight[ j ]</w:t>
      </w:r>
      <w:r w:rsidRPr="00DE0F0E">
        <w:rPr>
          <w:noProof/>
          <w:lang w:val="en-CA"/>
        </w:rPr>
        <w:br/>
      </w:r>
      <w:r w:rsidRPr="00DE0F0E">
        <w:rPr>
          <w:noProof/>
          <w:lang w:val="en-CA"/>
        </w:rPr>
        <w:tab/>
        <w:t>}</w:t>
      </w:r>
      <w:r w:rsidRPr="00DE0F0E">
        <w:rPr>
          <w:noProof/>
          <w:lang w:val="en-CA"/>
        </w:rPr>
        <w:br/>
        <w:t>}</w:t>
      </w:r>
    </w:p>
    <w:p w14:paraId="53E5E4C2" w14:textId="77777777" w:rsidR="0012113A" w:rsidRPr="00DE0F0E" w:rsidRDefault="0012113A" w:rsidP="0012113A">
      <w:pPr>
        <w:spacing w:before="60"/>
        <w:rPr>
          <w:noProof/>
          <w:lang w:val="en-CA"/>
        </w:rPr>
      </w:pPr>
      <w:r w:rsidRPr="00DE0F0E">
        <w:rPr>
          <w:noProof/>
          <w:lang w:val="en-CA"/>
        </w:rPr>
        <w:t>The list ColBd[ i ] for i ranging from 0 to num_tile_columns_minus1 + 1, inclusive, specifying the location of the i-th tile column boundary in units of CTBs, is derived as follows:</w:t>
      </w:r>
    </w:p>
    <w:p w14:paraId="3585BD65" w14:textId="2EFD9A5B" w:rsidR="0012113A" w:rsidRPr="00DE0F0E" w:rsidRDefault="0012113A" w:rsidP="0012113A">
      <w:pPr>
        <w:pStyle w:val="Equation"/>
        <w:tabs>
          <w:tab w:val="left" w:pos="1080"/>
          <w:tab w:val="left" w:pos="1350"/>
          <w:tab w:val="left" w:pos="1980"/>
          <w:tab w:val="left" w:pos="2340"/>
        </w:tabs>
        <w:ind w:left="794"/>
        <w:rPr>
          <w:noProof/>
          <w:lang w:val="en-CA"/>
        </w:rPr>
      </w:pPr>
      <w:r w:rsidRPr="00DE0F0E">
        <w:rPr>
          <w:noProof/>
          <w:lang w:val="en-CA"/>
        </w:rPr>
        <w:t>for( ColBd[ 0 ] = 0, i = 0; i  &lt;=  num_tile_columns_minus1; i++ )</w:t>
      </w:r>
      <w:r w:rsidRPr="00DE0F0E">
        <w:rPr>
          <w:noProof/>
          <w:lang w:val="en-CA"/>
        </w:rPr>
        <w:br/>
      </w:r>
      <w:r w:rsidRPr="00DE0F0E">
        <w:rPr>
          <w:noProof/>
          <w:lang w:val="en-CA"/>
        </w:rPr>
        <w:tab/>
      </w:r>
      <w:r w:rsidRPr="00DE0F0E">
        <w:rPr>
          <w:noProof/>
          <w:lang w:val="en-CA"/>
        </w:rPr>
        <w:tab/>
        <w:t>ColBd[ i + 1 ] = ColBd[ i ] + ColWidth[ i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6</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w:t>
      </w:r>
      <w:r w:rsidRPr="00DE0F0E">
        <w:rPr>
          <w:noProof/>
          <w:lang w:val="en-CA"/>
        </w:rPr>
        <w:fldChar w:fldCharType="end"/>
      </w:r>
      <w:r w:rsidRPr="00DE0F0E">
        <w:rPr>
          <w:noProof/>
          <w:lang w:val="en-CA"/>
        </w:rPr>
        <w:t>)</w:t>
      </w:r>
    </w:p>
    <w:p w14:paraId="66BF9A24" w14:textId="77777777" w:rsidR="0012113A" w:rsidRPr="00DE0F0E" w:rsidRDefault="0012113A" w:rsidP="0012113A">
      <w:pPr>
        <w:rPr>
          <w:noProof/>
          <w:lang w:val="en-CA"/>
        </w:rPr>
      </w:pPr>
      <w:r w:rsidRPr="00DE0F0E">
        <w:rPr>
          <w:noProof/>
          <w:lang w:val="en-CA"/>
        </w:rPr>
        <w:t>The list RowBd[ j ] for j ranging from 0 to num_tile_rows_minus1 + 1, inclusive, specifying the location of the j-th tile row boundary in units of CTBs, is derived as follows:</w:t>
      </w:r>
    </w:p>
    <w:p w14:paraId="5F8937BC" w14:textId="23C52E7A" w:rsidR="0012113A" w:rsidRPr="00DE0F0E" w:rsidRDefault="0012113A" w:rsidP="0012113A">
      <w:pPr>
        <w:pStyle w:val="Equation"/>
        <w:tabs>
          <w:tab w:val="left" w:pos="1080"/>
          <w:tab w:val="left" w:pos="1350"/>
          <w:tab w:val="left" w:pos="1980"/>
          <w:tab w:val="left" w:pos="2340"/>
        </w:tabs>
        <w:ind w:left="794"/>
        <w:rPr>
          <w:noProof/>
          <w:lang w:val="en-CA"/>
        </w:rPr>
      </w:pPr>
      <w:r w:rsidRPr="00DE0F0E">
        <w:rPr>
          <w:noProof/>
          <w:lang w:val="en-CA"/>
        </w:rPr>
        <w:lastRenderedPageBreak/>
        <w:t>for( RowBd[ 0 ] = 0, j = 0; j  &lt;=  num_tile_rows_minus1; j++ )</w:t>
      </w:r>
      <w:r w:rsidRPr="00DE0F0E">
        <w:rPr>
          <w:noProof/>
          <w:lang w:val="en-CA"/>
        </w:rPr>
        <w:br/>
      </w:r>
      <w:r w:rsidRPr="00DE0F0E">
        <w:rPr>
          <w:noProof/>
          <w:lang w:val="en-CA"/>
        </w:rPr>
        <w:tab/>
        <w:t>RowBd[ j + 1 ] = RowBd[ j ] + RowHeight[ j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6</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w:t>
      </w:r>
      <w:r w:rsidRPr="00DE0F0E">
        <w:rPr>
          <w:noProof/>
          <w:lang w:val="en-CA"/>
        </w:rPr>
        <w:fldChar w:fldCharType="end"/>
      </w:r>
      <w:r w:rsidRPr="00DE0F0E">
        <w:rPr>
          <w:noProof/>
          <w:lang w:val="en-CA"/>
        </w:rPr>
        <w:t>)</w:t>
      </w:r>
    </w:p>
    <w:p w14:paraId="2E2C0D47" w14:textId="77777777" w:rsidR="0012113A" w:rsidRPr="00DE0F0E" w:rsidRDefault="0012113A" w:rsidP="0012113A">
      <w:pPr>
        <w:rPr>
          <w:noProof/>
          <w:lang w:val="en-CA"/>
        </w:rPr>
      </w:pPr>
      <w:r w:rsidRPr="00DE0F0E">
        <w:rPr>
          <w:noProof/>
          <w:lang w:val="en-CA"/>
        </w:rPr>
        <w:t>The list CtbAddrRsToTs[ ctbAddrRs ] for ctbAddrRs ranging from 0 to PicSizeInCtbsY − 1, inclusive, specifying the conversion from a CTB address in CTB raster scan of a picture to a CTB address in tile scan, is derived as follows:</w:t>
      </w:r>
    </w:p>
    <w:p w14:paraId="6B06186F" w14:textId="5ACE94FA" w:rsidR="0012113A" w:rsidRPr="00DE0F0E" w:rsidRDefault="0012113A" w:rsidP="0012113A">
      <w:pPr>
        <w:pStyle w:val="Equation"/>
        <w:tabs>
          <w:tab w:val="left" w:pos="1080"/>
          <w:tab w:val="left" w:pos="1350"/>
          <w:tab w:val="left" w:pos="1980"/>
          <w:tab w:val="left" w:pos="2340"/>
        </w:tabs>
        <w:ind w:left="794"/>
        <w:rPr>
          <w:noProof/>
          <w:lang w:val="en-CA"/>
        </w:rPr>
      </w:pPr>
      <w:r w:rsidRPr="00DE0F0E">
        <w:rPr>
          <w:noProof/>
          <w:lang w:val="en-CA"/>
        </w:rPr>
        <w:t>for( ctbAddrRs = 0; ctbAddrRs &lt; PicSizeInCtbsY; ctbAddrRs++ ) {</w:t>
      </w:r>
      <w:r w:rsidRPr="00DE0F0E">
        <w:rPr>
          <w:noProof/>
          <w:lang w:val="en-CA"/>
        </w:rPr>
        <w:br/>
      </w:r>
      <w:r w:rsidRPr="00DE0F0E">
        <w:rPr>
          <w:noProof/>
          <w:lang w:val="en-CA"/>
        </w:rPr>
        <w:tab/>
        <w:t>tbX = ctbAddrRs % PicWidthInCtbsY</w:t>
      </w:r>
      <w:r w:rsidRPr="00DE0F0E">
        <w:rPr>
          <w:noProof/>
          <w:lang w:val="en-CA"/>
        </w:rPr>
        <w:br/>
      </w:r>
      <w:r w:rsidRPr="00DE0F0E">
        <w:rPr>
          <w:noProof/>
          <w:lang w:val="en-CA"/>
        </w:rPr>
        <w:tab/>
        <w:t>tbY = ctbAddrRs / PicWidthInCtbsY</w:t>
      </w:r>
      <w:r w:rsidRPr="00DE0F0E">
        <w:rPr>
          <w:noProof/>
          <w:lang w:val="en-CA"/>
        </w:rPr>
        <w:br/>
      </w:r>
      <w:r w:rsidRPr="00DE0F0E">
        <w:rPr>
          <w:noProof/>
          <w:lang w:val="en-CA"/>
        </w:rPr>
        <w:tab/>
        <w:t>for( i = 0; i  &lt;=  num_tile_columns_minus1; i++ )</w:t>
      </w:r>
      <w:r w:rsidRPr="00DE0F0E">
        <w:rPr>
          <w:noProof/>
          <w:lang w:val="en-CA"/>
        </w:rPr>
        <w:br/>
      </w:r>
      <w:r w:rsidRPr="00DE0F0E">
        <w:rPr>
          <w:noProof/>
          <w:lang w:val="en-CA"/>
        </w:rPr>
        <w:tab/>
      </w:r>
      <w:r w:rsidRPr="00DE0F0E">
        <w:rPr>
          <w:noProof/>
          <w:lang w:val="en-CA"/>
        </w:rPr>
        <w:tab/>
        <w:t>if( tbX  &gt;=  ColBd[ i ] )</w:t>
      </w:r>
      <w:r w:rsidRPr="00DE0F0E">
        <w:rPr>
          <w:noProof/>
          <w:lang w:val="en-CA"/>
        </w:rPr>
        <w:br/>
      </w:r>
      <w:r w:rsidRPr="00DE0F0E">
        <w:rPr>
          <w:noProof/>
          <w:lang w:val="en-CA"/>
        </w:rPr>
        <w:tab/>
      </w:r>
      <w:r w:rsidRPr="00DE0F0E">
        <w:rPr>
          <w:noProof/>
          <w:lang w:val="en-CA"/>
        </w:rPr>
        <w:tab/>
      </w:r>
      <w:r w:rsidRPr="00DE0F0E">
        <w:rPr>
          <w:noProof/>
          <w:lang w:val="en-CA"/>
        </w:rPr>
        <w:tab/>
        <w:t>tileX = i</w:t>
      </w:r>
      <w:r w:rsidRPr="00DE0F0E">
        <w:rPr>
          <w:noProof/>
          <w:lang w:val="en-CA"/>
        </w:rPr>
        <w:br/>
      </w:r>
      <w:r w:rsidRPr="00DE0F0E">
        <w:rPr>
          <w:noProof/>
          <w:lang w:val="en-CA"/>
        </w:rPr>
        <w:tab/>
        <w:t>for( j = 0; j  &lt;=  num_tile_rows_minus1; j++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6</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Pr="00DE0F0E">
        <w:rPr>
          <w:noProof/>
          <w:lang w:val="en-CA"/>
        </w:rPr>
        <w:tab/>
        <w:t>if( tbY  &gt;=  RowBd[ j ] )</w:t>
      </w:r>
      <w:r w:rsidRPr="00DE0F0E">
        <w:rPr>
          <w:noProof/>
          <w:lang w:val="en-CA"/>
        </w:rPr>
        <w:br/>
      </w:r>
      <w:r w:rsidRPr="00DE0F0E">
        <w:rPr>
          <w:noProof/>
          <w:lang w:val="en-CA"/>
        </w:rPr>
        <w:tab/>
      </w:r>
      <w:r w:rsidRPr="00DE0F0E">
        <w:rPr>
          <w:noProof/>
          <w:lang w:val="en-CA"/>
        </w:rPr>
        <w:tab/>
      </w:r>
      <w:r w:rsidRPr="00DE0F0E">
        <w:rPr>
          <w:noProof/>
          <w:lang w:val="en-CA"/>
        </w:rPr>
        <w:tab/>
        <w:t>tileY = j</w:t>
      </w:r>
      <w:r w:rsidRPr="00DE0F0E">
        <w:rPr>
          <w:noProof/>
          <w:lang w:val="en-CA"/>
        </w:rPr>
        <w:br/>
      </w:r>
      <w:r w:rsidRPr="00DE0F0E">
        <w:rPr>
          <w:noProof/>
          <w:lang w:val="en-CA"/>
        </w:rPr>
        <w:tab/>
        <w:t>CtbAddrRsToTs[ ctbAddrRs ] = 0</w:t>
      </w:r>
      <w:r w:rsidRPr="00DE0F0E">
        <w:rPr>
          <w:noProof/>
          <w:lang w:val="en-CA"/>
        </w:rPr>
        <w:br/>
      </w:r>
      <w:r w:rsidRPr="00DE0F0E">
        <w:rPr>
          <w:noProof/>
          <w:lang w:val="en-CA"/>
        </w:rPr>
        <w:tab/>
        <w:t>for( i = 0; i &lt; tileX; i++ )</w:t>
      </w:r>
      <w:r w:rsidRPr="00DE0F0E">
        <w:rPr>
          <w:noProof/>
          <w:lang w:val="en-CA"/>
        </w:rPr>
        <w:br/>
      </w:r>
      <w:r w:rsidRPr="00DE0F0E">
        <w:rPr>
          <w:noProof/>
          <w:lang w:val="en-CA"/>
        </w:rPr>
        <w:tab/>
      </w:r>
      <w:r w:rsidRPr="00DE0F0E">
        <w:rPr>
          <w:noProof/>
          <w:lang w:val="en-CA"/>
        </w:rPr>
        <w:tab/>
        <w:t>CtbAddrRsToTs[ ctbAddrRs ]  +=  RowHeight[ tileY ] * ColWidth[ i ]</w:t>
      </w:r>
      <w:r w:rsidRPr="00DE0F0E">
        <w:rPr>
          <w:noProof/>
          <w:lang w:val="en-CA"/>
        </w:rPr>
        <w:br/>
      </w:r>
      <w:r w:rsidRPr="00DE0F0E">
        <w:rPr>
          <w:noProof/>
          <w:lang w:val="en-CA"/>
        </w:rPr>
        <w:tab/>
        <w:t>for( j = 0; j &lt; tileY; j++ )</w:t>
      </w:r>
      <w:r w:rsidRPr="00DE0F0E">
        <w:rPr>
          <w:noProof/>
          <w:lang w:val="en-CA"/>
        </w:rPr>
        <w:br/>
      </w:r>
      <w:r w:rsidRPr="00DE0F0E">
        <w:rPr>
          <w:noProof/>
          <w:lang w:val="en-CA"/>
        </w:rPr>
        <w:tab/>
      </w:r>
      <w:r w:rsidRPr="00DE0F0E">
        <w:rPr>
          <w:noProof/>
          <w:lang w:val="en-CA"/>
        </w:rPr>
        <w:tab/>
        <w:t>CtbAddrRsToTs[ ctbAddrRs ]  +=  PicWidthInCtbsY * RowHeight[ j ]</w:t>
      </w:r>
      <w:r w:rsidRPr="00DE0F0E">
        <w:rPr>
          <w:noProof/>
          <w:lang w:val="en-CA"/>
        </w:rPr>
        <w:br/>
      </w:r>
      <w:r w:rsidRPr="00DE0F0E">
        <w:rPr>
          <w:noProof/>
          <w:lang w:val="en-CA"/>
        </w:rPr>
        <w:tab/>
        <w:t>CtbAddrRsToTs[ ctbAddrRs ]  +=  ( tbY − RowBd[ tileY ] ) * ColWidth[ tileX ] + tbX − ColBd[ tileX ]</w:t>
      </w:r>
      <w:r w:rsidRPr="00DE0F0E">
        <w:rPr>
          <w:noProof/>
          <w:lang w:val="en-CA"/>
        </w:rPr>
        <w:br/>
        <w:t>}</w:t>
      </w:r>
    </w:p>
    <w:p w14:paraId="63E44AA4" w14:textId="77777777" w:rsidR="0012113A" w:rsidRPr="00DE0F0E" w:rsidRDefault="0012113A" w:rsidP="0012113A">
      <w:pPr>
        <w:rPr>
          <w:noProof/>
          <w:lang w:val="en-CA"/>
        </w:rPr>
      </w:pPr>
      <w:r w:rsidRPr="00DE0F0E">
        <w:rPr>
          <w:noProof/>
          <w:lang w:val="en-CA"/>
        </w:rPr>
        <w:t>The list CtbAddrTsToRs[ ctbAddrTs ] for ctbAddrTs ranging from 0 to PicSizeInCtbsY − 1, inclusive, specifying the conversion from a CTB address in tile scan to a CTB address in CTB raster scan of a picture, is derived as follows:</w:t>
      </w:r>
    </w:p>
    <w:p w14:paraId="48105A35" w14:textId="5721D95A" w:rsidR="0012113A" w:rsidRPr="00DE0F0E" w:rsidRDefault="0012113A" w:rsidP="0012113A">
      <w:pPr>
        <w:pStyle w:val="Equation"/>
        <w:tabs>
          <w:tab w:val="left" w:pos="1080"/>
          <w:tab w:val="left" w:pos="1350"/>
          <w:tab w:val="left" w:pos="1980"/>
          <w:tab w:val="left" w:pos="2340"/>
        </w:tabs>
        <w:ind w:left="794"/>
        <w:rPr>
          <w:noProof/>
          <w:lang w:val="en-CA"/>
        </w:rPr>
      </w:pPr>
      <w:r w:rsidRPr="00DE0F0E">
        <w:rPr>
          <w:noProof/>
          <w:lang w:val="en-CA"/>
        </w:rPr>
        <w:t>for( ctbAddrRs = 0; ctbAddrRs &lt; PicSizeInCtbsY; ctbAddrRs++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6</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6</w:t>
      </w:r>
      <w:r w:rsidRPr="00DE0F0E">
        <w:rPr>
          <w:noProof/>
          <w:lang w:val="en-CA"/>
        </w:rPr>
        <w:fldChar w:fldCharType="end"/>
      </w:r>
      <w:r w:rsidRPr="00DE0F0E">
        <w:rPr>
          <w:noProof/>
          <w:lang w:val="en-CA"/>
        </w:rPr>
        <w:t>)</w:t>
      </w:r>
      <w:r w:rsidRPr="00DE0F0E">
        <w:rPr>
          <w:noProof/>
          <w:lang w:val="en-CA"/>
        </w:rPr>
        <w:br/>
      </w:r>
      <w:r w:rsidRPr="00DE0F0E">
        <w:rPr>
          <w:noProof/>
          <w:lang w:val="en-CA"/>
        </w:rPr>
        <w:tab/>
        <w:t>CtbAddrTsToRs[ CtbAddrRsToTs[ ctbAddrRs ] ] = ctbAddrRs</w:t>
      </w:r>
    </w:p>
    <w:p w14:paraId="36617AEC" w14:textId="77777777" w:rsidR="0012113A" w:rsidRPr="00DE0F0E" w:rsidRDefault="0012113A" w:rsidP="0012113A">
      <w:pPr>
        <w:rPr>
          <w:noProof/>
          <w:lang w:val="en-CA"/>
        </w:rPr>
      </w:pPr>
      <w:r w:rsidRPr="00DE0F0E">
        <w:rPr>
          <w:noProof/>
          <w:lang w:val="en-CA"/>
        </w:rPr>
        <w:t>The list TileId[ ctbAddrTs ] for ctbAddrTs ranging from 0 to PicSizeInCtbsY − 1, inclusive, specifying the conversion from a CTB address in tile scan to a tile ID, is derived as follows:</w:t>
      </w:r>
    </w:p>
    <w:p w14:paraId="54B57724" w14:textId="0D32076A" w:rsidR="0012113A" w:rsidRPr="00DE0F0E" w:rsidRDefault="0012113A" w:rsidP="0012113A">
      <w:pPr>
        <w:pStyle w:val="Equation"/>
        <w:tabs>
          <w:tab w:val="left" w:pos="1080"/>
          <w:tab w:val="left" w:pos="1350"/>
          <w:tab w:val="left" w:pos="1980"/>
          <w:tab w:val="left" w:pos="2340"/>
        </w:tabs>
        <w:ind w:left="794"/>
        <w:rPr>
          <w:noProof/>
          <w:lang w:val="en-CA"/>
        </w:rPr>
      </w:pPr>
      <w:r w:rsidRPr="00DE0F0E">
        <w:rPr>
          <w:noProof/>
          <w:lang w:val="en-CA"/>
        </w:rPr>
        <w:t>for( j = 0, tileIdx = 0; j  &lt;=  num_tile_rows_minus1; j++ )</w:t>
      </w:r>
      <w:r w:rsidRPr="00DE0F0E">
        <w:rPr>
          <w:noProof/>
          <w:lang w:val="en-CA"/>
        </w:rPr>
        <w:br/>
      </w:r>
      <w:r w:rsidRPr="00DE0F0E">
        <w:rPr>
          <w:noProof/>
          <w:lang w:val="en-CA"/>
        </w:rPr>
        <w:tab/>
        <w:t>for( i = 0; i  &lt;=  num_tile_columns_minus1; i++, tileIdx++ )</w:t>
      </w:r>
      <w:r w:rsidRPr="00DE0F0E">
        <w:rPr>
          <w:noProof/>
          <w:lang w:val="en-CA"/>
        </w:rPr>
        <w:br/>
      </w:r>
      <w:r w:rsidRPr="00DE0F0E">
        <w:rPr>
          <w:noProof/>
          <w:lang w:val="en-CA"/>
        </w:rPr>
        <w:tab/>
      </w:r>
      <w:r w:rsidRPr="00DE0F0E">
        <w:rPr>
          <w:noProof/>
          <w:lang w:val="en-CA"/>
        </w:rPr>
        <w:tab/>
        <w:t>for( y = RowBd[ j ]; y &lt; RowBd[ j + 1 ]; y++ )</w:t>
      </w:r>
      <w:r w:rsidRPr="00DE0F0E">
        <w:rPr>
          <w:noProof/>
          <w:lang w:val="en-CA"/>
        </w:rPr>
        <w:tab/>
        <w:t>(</w:t>
      </w:r>
      <w:bookmarkStart w:id="486" w:name="Eqn_6_7"/>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6</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7</w:t>
      </w:r>
      <w:r w:rsidRPr="00DE0F0E">
        <w:rPr>
          <w:noProof/>
          <w:lang w:val="en-CA"/>
        </w:rPr>
        <w:fldChar w:fldCharType="end"/>
      </w:r>
      <w:bookmarkEnd w:id="486"/>
      <w:r w:rsidRPr="00DE0F0E">
        <w:rPr>
          <w:noProof/>
          <w:lang w:val="en-CA"/>
        </w:rPr>
        <w:t>)</w:t>
      </w:r>
      <w:r w:rsidRPr="00DE0F0E">
        <w:rPr>
          <w:noProof/>
          <w:lang w:val="en-CA"/>
        </w:rPr>
        <w:br/>
      </w:r>
      <w:r w:rsidRPr="00DE0F0E">
        <w:rPr>
          <w:noProof/>
          <w:lang w:val="en-CA"/>
        </w:rPr>
        <w:tab/>
      </w:r>
      <w:r w:rsidRPr="00DE0F0E">
        <w:rPr>
          <w:noProof/>
          <w:lang w:val="en-CA"/>
        </w:rPr>
        <w:tab/>
      </w:r>
      <w:r w:rsidRPr="00DE0F0E">
        <w:rPr>
          <w:noProof/>
          <w:lang w:val="en-CA"/>
        </w:rPr>
        <w:tab/>
        <w:t>for( x = ColBd[ i ]; x &lt; ColBd[ i + 1 ]; x++ )</w:t>
      </w:r>
      <w:r w:rsidRPr="00DE0F0E">
        <w:rPr>
          <w:noProof/>
          <w:lang w:val="en-CA"/>
        </w:rPr>
        <w:br/>
      </w:r>
      <w:r w:rsidRPr="00DE0F0E">
        <w:rPr>
          <w:noProof/>
          <w:lang w:val="en-CA"/>
        </w:rPr>
        <w:tab/>
      </w:r>
      <w:r w:rsidRPr="00DE0F0E">
        <w:rPr>
          <w:noProof/>
          <w:lang w:val="en-CA"/>
        </w:rPr>
        <w:tab/>
      </w:r>
      <w:r w:rsidRPr="00DE0F0E">
        <w:rPr>
          <w:noProof/>
          <w:lang w:val="en-CA"/>
        </w:rPr>
        <w:tab/>
      </w:r>
      <w:r w:rsidRPr="00DE0F0E">
        <w:rPr>
          <w:noProof/>
          <w:lang w:val="en-CA"/>
        </w:rPr>
        <w:tab/>
        <w:t>TileId[ CtbAddrRsToTs[ y * PicWidthInCtbsY+ x ] ] = tileIdx</w:t>
      </w:r>
    </w:p>
    <w:p w14:paraId="686C4490" w14:textId="4C5712E6" w:rsidR="0012113A" w:rsidRPr="00DE0F0E" w:rsidRDefault="0012113A" w:rsidP="0012113A">
      <w:pPr>
        <w:rPr>
          <w:noProof/>
          <w:lang w:val="en-CA"/>
        </w:rPr>
      </w:pPr>
      <w:r w:rsidRPr="00DE0F0E">
        <w:rPr>
          <w:noProof/>
          <w:lang w:val="en-CA"/>
        </w:rPr>
        <w:t xml:space="preserve">The list NumCtusInTile[ tileIdx ] for tileIdx ranging from 0 to </w:t>
      </w:r>
      <w:r w:rsidR="00972D2F" w:rsidRPr="00DE0F0E">
        <w:rPr>
          <w:bCs/>
          <w:noProof/>
          <w:lang w:val="en-CA"/>
        </w:rPr>
        <w:t>NumTilesInPic</w:t>
      </w:r>
      <w:r w:rsidRPr="00DE0F0E">
        <w:rPr>
          <w:noProof/>
          <w:lang w:val="en-CA"/>
        </w:rPr>
        <w:t> − 1, inclusive, specifying the conversion from a tile index to the number of CTUs in the tile, is derived as follows:</w:t>
      </w:r>
    </w:p>
    <w:p w14:paraId="1C8F4958" w14:textId="3804A58E" w:rsidR="0012113A" w:rsidRPr="00DE0F0E" w:rsidRDefault="0012113A" w:rsidP="0012113A">
      <w:pPr>
        <w:pStyle w:val="Equation"/>
        <w:tabs>
          <w:tab w:val="left" w:pos="1080"/>
          <w:tab w:val="left" w:pos="1350"/>
          <w:tab w:val="left" w:pos="1980"/>
          <w:tab w:val="left" w:pos="2340"/>
        </w:tabs>
        <w:ind w:left="794"/>
        <w:rPr>
          <w:noProof/>
          <w:lang w:val="en-CA"/>
        </w:rPr>
      </w:pPr>
      <w:r w:rsidRPr="00DE0F0E">
        <w:rPr>
          <w:noProof/>
          <w:lang w:val="en-CA"/>
        </w:rPr>
        <w:t>for( j = 0, tileIdx = 0; j  &lt;=  num_tile_rows_minus1; j++ )</w:t>
      </w:r>
      <w:r w:rsidRPr="00DE0F0E">
        <w:rPr>
          <w:noProof/>
          <w:lang w:val="en-CA"/>
        </w:rPr>
        <w:br/>
      </w:r>
      <w:r w:rsidRPr="00DE0F0E">
        <w:rPr>
          <w:noProof/>
          <w:lang w:val="en-CA"/>
        </w:rPr>
        <w:tab/>
        <w:t xml:space="preserve">for( i = 0; i  &lt;=  num_tile_columns_minus1; i++, tileIdx++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6</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Pr="00DE0F0E">
        <w:rPr>
          <w:noProof/>
          <w:lang w:val="en-CA"/>
        </w:rPr>
        <w:tab/>
        <w:t>NumCtusInTile[ tileIdx ] = ColWidth[ i ] * RowHeight[ j ]</w:t>
      </w:r>
    </w:p>
    <w:p w14:paraId="3FFD7735" w14:textId="77777777" w:rsidR="0012113A" w:rsidRPr="00DE0F0E" w:rsidRDefault="0012113A" w:rsidP="0012113A">
      <w:pPr>
        <w:rPr>
          <w:noProof/>
          <w:lang w:val="en-CA"/>
        </w:rPr>
      </w:pPr>
      <w:r w:rsidRPr="00DE0F0E">
        <w:rPr>
          <w:noProof/>
          <w:lang w:val="en-CA"/>
        </w:rPr>
        <w:t xml:space="preserve">The list FirstCtbAddrTs[ tileIdx ] for tileIdx ranging from 0 to </w:t>
      </w:r>
      <w:r w:rsidRPr="00DE0F0E">
        <w:rPr>
          <w:bCs/>
          <w:noProof/>
          <w:lang w:val="en-CA"/>
        </w:rPr>
        <w:t>NumTilesInPic</w:t>
      </w:r>
      <w:r w:rsidRPr="00DE0F0E">
        <w:rPr>
          <w:noProof/>
          <w:lang w:val="en-CA"/>
        </w:rPr>
        <w:t> − 1, inclusive, specifying the conversion from a tile ID to the CTB address in tile scan of the first CTB in the tile are derived as follows:</w:t>
      </w:r>
    </w:p>
    <w:p w14:paraId="79D2F59B" w14:textId="491F3976" w:rsidR="0012113A" w:rsidRPr="00DE0F0E" w:rsidRDefault="0012113A" w:rsidP="0012113A">
      <w:pPr>
        <w:pStyle w:val="Equation"/>
        <w:tabs>
          <w:tab w:val="left" w:pos="1080"/>
          <w:tab w:val="left" w:pos="1350"/>
          <w:tab w:val="left" w:pos="1980"/>
          <w:tab w:val="left" w:pos="2340"/>
        </w:tabs>
        <w:ind w:left="794"/>
        <w:rPr>
          <w:noProof/>
          <w:lang w:val="en-CA"/>
        </w:rPr>
      </w:pPr>
      <w:r w:rsidRPr="00DE0F0E">
        <w:rPr>
          <w:noProof/>
          <w:lang w:val="en-CA"/>
        </w:rPr>
        <w:t>for( ctbAddrTs = 0, tileIdx = 0, tileStartFlag = 1; ctbAddrTs &lt; PicSizeInCtbsY; ctbAddrTs++ ) {</w:t>
      </w:r>
      <w:r w:rsidRPr="00DE0F0E">
        <w:rPr>
          <w:noProof/>
          <w:lang w:val="en-CA"/>
        </w:rPr>
        <w:br/>
      </w:r>
      <w:r w:rsidRPr="00DE0F0E">
        <w:rPr>
          <w:noProof/>
          <w:lang w:val="en-CA"/>
        </w:rPr>
        <w:tab/>
        <w:t>if( tileStartFlag ) {</w:t>
      </w:r>
      <w:r w:rsidRPr="00DE0F0E">
        <w:rPr>
          <w:noProof/>
          <w:lang w:val="en-CA"/>
        </w:rPr>
        <w:br/>
      </w:r>
      <w:r w:rsidRPr="00DE0F0E">
        <w:rPr>
          <w:noProof/>
          <w:lang w:val="en-CA"/>
        </w:rPr>
        <w:tab/>
      </w:r>
      <w:r w:rsidRPr="00DE0F0E">
        <w:rPr>
          <w:noProof/>
          <w:lang w:val="en-CA"/>
        </w:rPr>
        <w:tab/>
        <w:t>FirstCtbAddrTs[ tileIdx ] = ctbAddrTs</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6</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Pr="00DE0F0E">
        <w:rPr>
          <w:noProof/>
          <w:lang w:val="en-CA"/>
        </w:rPr>
        <w:tab/>
        <w:t>tileStartFlag = 0</w:t>
      </w:r>
      <w:r w:rsidRPr="00DE0F0E">
        <w:rPr>
          <w:noProof/>
          <w:lang w:val="en-CA"/>
        </w:rPr>
        <w:br/>
      </w:r>
      <w:r w:rsidRPr="00DE0F0E">
        <w:rPr>
          <w:noProof/>
          <w:lang w:val="en-CA"/>
        </w:rPr>
        <w:tab/>
        <w:t>}</w:t>
      </w:r>
      <w:r w:rsidRPr="00DE0F0E">
        <w:rPr>
          <w:noProof/>
          <w:lang w:val="en-CA"/>
        </w:rPr>
        <w:br/>
      </w:r>
      <w:r w:rsidRPr="00DE0F0E">
        <w:rPr>
          <w:noProof/>
          <w:lang w:val="en-CA"/>
        </w:rPr>
        <w:tab/>
        <w:t>tileEndFlag = ctbAddrTs  = =  PicSizeInCtbsY − 1  | |  TileId[ ctbAddrTs + 1 ]  !=  TileId[ ctbAddrTs ]</w:t>
      </w:r>
      <w:r w:rsidRPr="00DE0F0E">
        <w:rPr>
          <w:noProof/>
          <w:lang w:val="en-CA"/>
        </w:rPr>
        <w:br/>
      </w:r>
      <w:r w:rsidRPr="00DE0F0E">
        <w:rPr>
          <w:noProof/>
          <w:lang w:val="en-CA"/>
        </w:rPr>
        <w:tab/>
        <w:t>if( tileEndFlag ) {</w:t>
      </w:r>
      <w:r w:rsidRPr="00DE0F0E">
        <w:rPr>
          <w:noProof/>
          <w:lang w:val="en-CA"/>
        </w:rPr>
        <w:br/>
      </w:r>
      <w:r w:rsidRPr="00DE0F0E">
        <w:rPr>
          <w:noProof/>
          <w:lang w:val="en-CA"/>
        </w:rPr>
        <w:tab/>
      </w:r>
      <w:r w:rsidRPr="00DE0F0E">
        <w:rPr>
          <w:noProof/>
          <w:lang w:val="en-CA"/>
        </w:rPr>
        <w:tab/>
        <w:t>tileIdx++</w:t>
      </w:r>
      <w:r w:rsidRPr="00DE0F0E">
        <w:rPr>
          <w:noProof/>
          <w:lang w:val="en-CA"/>
        </w:rPr>
        <w:br/>
      </w:r>
      <w:r w:rsidRPr="00DE0F0E">
        <w:rPr>
          <w:noProof/>
          <w:lang w:val="en-CA"/>
        </w:rPr>
        <w:tab/>
      </w:r>
      <w:r w:rsidRPr="00DE0F0E">
        <w:rPr>
          <w:noProof/>
          <w:lang w:val="en-CA"/>
        </w:rPr>
        <w:tab/>
        <w:t>tileStartFlag = 1</w:t>
      </w:r>
      <w:r w:rsidRPr="00DE0F0E">
        <w:rPr>
          <w:noProof/>
          <w:lang w:val="en-CA"/>
        </w:rPr>
        <w:br/>
      </w:r>
      <w:r w:rsidRPr="00DE0F0E">
        <w:rPr>
          <w:noProof/>
          <w:lang w:val="en-CA"/>
        </w:rPr>
        <w:tab/>
        <w:t>}</w:t>
      </w:r>
      <w:r w:rsidRPr="00DE0F0E">
        <w:rPr>
          <w:noProof/>
          <w:lang w:val="en-CA"/>
        </w:rPr>
        <w:br/>
        <w:t>}</w:t>
      </w:r>
    </w:p>
    <w:p w14:paraId="5D1FBAED" w14:textId="77777777" w:rsidR="0012113A" w:rsidRPr="00DE0F0E" w:rsidRDefault="0012113A" w:rsidP="0012113A">
      <w:pPr>
        <w:rPr>
          <w:noProof/>
          <w:lang w:val="en-CA"/>
        </w:rPr>
      </w:pPr>
      <w:r w:rsidRPr="00DE0F0E">
        <w:rPr>
          <w:noProof/>
          <w:lang w:val="en-CA"/>
        </w:rPr>
        <w:t>The values of ColumnWidthInLumaSamples[ i ], specifying the width of the i-th tile column in units of luma samples, are set equal to ColWidth[ i ]  &lt;&lt;  CtbLog2SizeY for i ranging from 0 to num_tile_columns_minus1, inclusive.</w:t>
      </w:r>
    </w:p>
    <w:p w14:paraId="2552F542" w14:textId="77777777" w:rsidR="0012113A" w:rsidRPr="00DE0F0E" w:rsidRDefault="0012113A" w:rsidP="0012113A">
      <w:pPr>
        <w:rPr>
          <w:noProof/>
          <w:lang w:val="en-CA"/>
        </w:rPr>
      </w:pPr>
      <w:r w:rsidRPr="00DE0F0E">
        <w:rPr>
          <w:noProof/>
          <w:lang w:val="en-CA"/>
        </w:rPr>
        <w:lastRenderedPageBreak/>
        <w:t>The values of RowHeightInLumaSamples[ j ], specifying the height of the j-th tile row in units of luma samples, are set equal to RowHeight[ j ]  &lt;&lt;  CtbLog2SizeY for j ranging from 0 to num_tile_rows_minus1, inclusive.</w:t>
      </w:r>
    </w:p>
    <w:p w14:paraId="66545AA8" w14:textId="51AC8895" w:rsidR="0012113A" w:rsidRPr="00DE0F0E" w:rsidRDefault="0012113A" w:rsidP="001F6C69">
      <w:pPr>
        <w:rPr>
          <w:noProof/>
          <w:lang w:val="en-CA"/>
        </w:rPr>
      </w:pPr>
    </w:p>
    <w:p w14:paraId="2944B164" w14:textId="77777777" w:rsidR="001F6C69" w:rsidRPr="00DE0F0E" w:rsidRDefault="001F6C69" w:rsidP="00F90B9E">
      <w:pPr>
        <w:pStyle w:val="Heading3"/>
        <w:rPr>
          <w:noProof/>
          <w:lang w:val="en-CA"/>
        </w:rPr>
      </w:pPr>
      <w:bookmarkStart w:id="487" w:name="_Toc330857244"/>
      <w:bookmarkStart w:id="488" w:name="_Ref325626003"/>
      <w:bookmarkStart w:id="489" w:name="_Toc415475807"/>
      <w:bookmarkStart w:id="490" w:name="_Toc423599082"/>
      <w:bookmarkStart w:id="491" w:name="_Toc423601586"/>
      <w:bookmarkStart w:id="492" w:name="_Toc501130152"/>
      <w:bookmarkStart w:id="493" w:name="_Toc510795075"/>
      <w:bookmarkStart w:id="494" w:name="_Toc3756785"/>
      <w:bookmarkStart w:id="495" w:name="_Toc317198698"/>
      <w:bookmarkEnd w:id="482"/>
      <w:bookmarkEnd w:id="483"/>
      <w:bookmarkEnd w:id="484"/>
      <w:bookmarkEnd w:id="487"/>
      <w:r w:rsidRPr="00DE0F0E">
        <w:rPr>
          <w:noProof/>
          <w:lang w:val="en-CA"/>
        </w:rPr>
        <w:t>Up-right diagonal scan order array initialization process</w:t>
      </w:r>
      <w:bookmarkEnd w:id="488"/>
      <w:bookmarkEnd w:id="489"/>
      <w:bookmarkEnd w:id="490"/>
      <w:bookmarkEnd w:id="491"/>
      <w:bookmarkEnd w:id="492"/>
      <w:bookmarkEnd w:id="493"/>
      <w:bookmarkEnd w:id="494"/>
    </w:p>
    <w:p w14:paraId="4B560472" w14:textId="77777777" w:rsidR="001F6C69" w:rsidRPr="00DE0F0E" w:rsidRDefault="001F6C69" w:rsidP="001F6C69">
      <w:pPr>
        <w:rPr>
          <w:noProof/>
          <w:lang w:val="en-CA" w:eastAsia="ko-KR"/>
        </w:rPr>
      </w:pPr>
      <w:r w:rsidRPr="00DE0F0E">
        <w:rPr>
          <w:noProof/>
          <w:lang w:val="en-CA"/>
        </w:rPr>
        <w:t xml:space="preserve">Input to this process is a block </w:t>
      </w:r>
      <w:r w:rsidR="000A16F0" w:rsidRPr="00DE0F0E">
        <w:rPr>
          <w:noProof/>
          <w:lang w:val="en-CA"/>
        </w:rPr>
        <w:t>width blkWidth and a block size height blkHeight</w:t>
      </w:r>
      <w:r w:rsidRPr="00DE0F0E">
        <w:rPr>
          <w:noProof/>
          <w:lang w:val="en-CA" w:eastAsia="ko-KR"/>
        </w:rPr>
        <w:t>.</w:t>
      </w:r>
    </w:p>
    <w:p w14:paraId="3DF56F51" w14:textId="77777777" w:rsidR="001F6C69" w:rsidRPr="00DE0F0E" w:rsidRDefault="001F6C69" w:rsidP="001F6C69">
      <w:pPr>
        <w:rPr>
          <w:noProof/>
          <w:lang w:val="en-CA"/>
        </w:rPr>
      </w:pPr>
      <w:r w:rsidRPr="00DE0F0E">
        <w:rPr>
          <w:noProof/>
          <w:lang w:val="en-CA"/>
        </w:rPr>
        <w:t>Output of this process is the array diagScan[ sPos ][ sComp ]. The array index sPos specify the scan position ranging from 0 to ( blk</w:t>
      </w:r>
      <w:r w:rsidR="000A16F0" w:rsidRPr="00DE0F0E">
        <w:rPr>
          <w:noProof/>
          <w:lang w:val="en-CA"/>
        </w:rPr>
        <w:t>Width</w:t>
      </w:r>
      <w:r w:rsidRPr="00DE0F0E">
        <w:rPr>
          <w:noProof/>
          <w:lang w:val="en-CA"/>
        </w:rPr>
        <w:t> * blk</w:t>
      </w:r>
      <w:r w:rsidR="000A16F0" w:rsidRPr="00DE0F0E">
        <w:rPr>
          <w:noProof/>
          <w:lang w:val="en-CA"/>
        </w:rPr>
        <w:t>Height</w:t>
      </w:r>
      <w:r w:rsidRPr="00DE0F0E">
        <w:rPr>
          <w:noProof/>
          <w:lang w:val="en-CA"/>
        </w:rPr>
        <w:t> ) − 1. The array index sComp equal to 0 specifies the horizontal component and the array index sComp equal to 1 specifies the vertical component. Depending on the value of blk</w:t>
      </w:r>
      <w:r w:rsidR="000A16F0" w:rsidRPr="00DE0F0E">
        <w:rPr>
          <w:noProof/>
          <w:lang w:val="en-CA"/>
        </w:rPr>
        <w:t>Width and blkHeight</w:t>
      </w:r>
      <w:r w:rsidRPr="00DE0F0E">
        <w:rPr>
          <w:noProof/>
          <w:lang w:val="en-CA"/>
        </w:rPr>
        <w:t>, the array diagScan is derived as follows:</w:t>
      </w:r>
    </w:p>
    <w:p w14:paraId="0BBC5178" w14:textId="50CA35BF" w:rsidR="001F6C69" w:rsidRPr="00DE0F0E" w:rsidRDefault="001F6C69" w:rsidP="001F6C69">
      <w:pPr>
        <w:pStyle w:val="Equation"/>
        <w:tabs>
          <w:tab w:val="left" w:pos="1080"/>
          <w:tab w:val="left" w:pos="1350"/>
          <w:tab w:val="left" w:pos="1980"/>
          <w:tab w:val="left" w:pos="2340"/>
        </w:tabs>
        <w:ind w:left="794"/>
        <w:rPr>
          <w:noProof/>
          <w:lang w:val="en-CA"/>
        </w:rPr>
      </w:pPr>
      <w:r w:rsidRPr="00DE0F0E">
        <w:rPr>
          <w:noProof/>
          <w:lang w:val="en-CA"/>
        </w:rPr>
        <w:t>i = 0</w:t>
      </w:r>
      <w:r w:rsidRPr="00DE0F0E">
        <w:rPr>
          <w:noProof/>
          <w:lang w:val="en-CA"/>
        </w:rPr>
        <w:br/>
        <w:t>x = 0</w:t>
      </w:r>
      <w:r w:rsidRPr="00DE0F0E">
        <w:rPr>
          <w:noProof/>
          <w:lang w:val="en-CA"/>
        </w:rPr>
        <w:br/>
        <w:t>y = 0</w:t>
      </w:r>
      <w:r w:rsidRPr="00DE0F0E">
        <w:rPr>
          <w:noProof/>
          <w:lang w:val="en-CA"/>
        </w:rPr>
        <w:br/>
        <w:t>stopLoop = FALSE</w:t>
      </w:r>
      <w:r w:rsidRPr="00DE0F0E">
        <w:rPr>
          <w:noProof/>
          <w:lang w:val="en-CA"/>
        </w:rPr>
        <w:br/>
        <w:t>while( !stopLoop ) {</w:t>
      </w:r>
      <w:r w:rsidRPr="00DE0F0E">
        <w:rPr>
          <w:noProof/>
          <w:lang w:val="en-CA"/>
        </w:rPr>
        <w:br/>
      </w:r>
      <w:r w:rsidRPr="00DE0F0E">
        <w:rPr>
          <w:noProof/>
          <w:lang w:val="en-CA"/>
        </w:rPr>
        <w:tab/>
        <w:t>while( y  &gt;=  0 ) {</w:t>
      </w:r>
      <w:r w:rsidRPr="00DE0F0E">
        <w:rPr>
          <w:noProof/>
          <w:lang w:val="en-CA"/>
        </w:rPr>
        <w:br/>
      </w:r>
      <w:r w:rsidRPr="00DE0F0E">
        <w:rPr>
          <w:noProof/>
          <w:lang w:val="en-CA"/>
        </w:rPr>
        <w:tab/>
      </w:r>
      <w:r w:rsidRPr="00DE0F0E">
        <w:rPr>
          <w:noProof/>
          <w:lang w:val="en-CA"/>
        </w:rPr>
        <w:tab/>
        <w:t>if( x &lt; blk</w:t>
      </w:r>
      <w:r w:rsidR="000A16F0" w:rsidRPr="00DE0F0E">
        <w:rPr>
          <w:noProof/>
          <w:lang w:val="en-CA"/>
        </w:rPr>
        <w:t>Width</w:t>
      </w:r>
      <w:r w:rsidRPr="00DE0F0E">
        <w:rPr>
          <w:noProof/>
          <w:lang w:val="en-CA"/>
        </w:rPr>
        <w:t xml:space="preserve">  &amp;&amp;  y &lt; blk</w:t>
      </w:r>
      <w:r w:rsidR="000A16F0" w:rsidRPr="00DE0F0E">
        <w:rPr>
          <w:noProof/>
          <w:lang w:val="en-CA"/>
        </w:rPr>
        <w:t>Height</w:t>
      </w:r>
      <w:r w:rsidRPr="00DE0F0E">
        <w:rPr>
          <w:noProof/>
          <w:lang w:val="en-CA"/>
        </w:rPr>
        <w:t xml:space="preserve"> )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6</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Pr="00DE0F0E">
        <w:rPr>
          <w:noProof/>
          <w:lang w:val="en-CA"/>
        </w:rPr>
        <w:tab/>
      </w:r>
      <w:r w:rsidRPr="00DE0F0E">
        <w:rPr>
          <w:noProof/>
          <w:lang w:val="en-CA"/>
        </w:rPr>
        <w:tab/>
        <w:t>diagScan[ i ][ 0 ] = x</w:t>
      </w:r>
      <w:r w:rsidRPr="00DE0F0E">
        <w:rPr>
          <w:noProof/>
          <w:lang w:val="en-CA"/>
        </w:rPr>
        <w:br/>
      </w:r>
      <w:r w:rsidRPr="00DE0F0E">
        <w:rPr>
          <w:noProof/>
          <w:lang w:val="en-CA"/>
        </w:rPr>
        <w:tab/>
      </w:r>
      <w:r w:rsidRPr="00DE0F0E">
        <w:rPr>
          <w:noProof/>
          <w:lang w:val="en-CA"/>
        </w:rPr>
        <w:tab/>
      </w:r>
      <w:r w:rsidRPr="00DE0F0E">
        <w:rPr>
          <w:noProof/>
          <w:lang w:val="en-CA"/>
        </w:rPr>
        <w:tab/>
        <w:t>diagScan[ i ][ 1 ] = y</w:t>
      </w:r>
      <w:r w:rsidRPr="00DE0F0E">
        <w:rPr>
          <w:noProof/>
          <w:lang w:val="en-CA"/>
        </w:rPr>
        <w:br/>
      </w:r>
      <w:r w:rsidRPr="00DE0F0E">
        <w:rPr>
          <w:noProof/>
          <w:lang w:val="en-CA"/>
        </w:rPr>
        <w:tab/>
      </w:r>
      <w:r w:rsidRPr="00DE0F0E">
        <w:rPr>
          <w:noProof/>
          <w:lang w:val="en-CA"/>
        </w:rPr>
        <w:tab/>
      </w:r>
      <w:r w:rsidRPr="00DE0F0E">
        <w:rPr>
          <w:noProof/>
          <w:lang w:val="en-CA"/>
        </w:rPr>
        <w:tab/>
        <w:t>i++</w:t>
      </w:r>
      <w:r w:rsidRPr="00DE0F0E">
        <w:rPr>
          <w:noProof/>
          <w:lang w:val="en-CA"/>
        </w:rPr>
        <w:br/>
      </w:r>
      <w:r w:rsidRPr="00DE0F0E">
        <w:rPr>
          <w:noProof/>
          <w:lang w:val="en-CA"/>
        </w:rPr>
        <w:tab/>
      </w:r>
      <w:r w:rsidRPr="00DE0F0E">
        <w:rPr>
          <w:noProof/>
          <w:lang w:val="en-CA"/>
        </w:rPr>
        <w:tab/>
        <w:t>}</w:t>
      </w:r>
      <w:r w:rsidRPr="00DE0F0E">
        <w:rPr>
          <w:noProof/>
          <w:lang w:val="en-CA"/>
        </w:rPr>
        <w:br/>
      </w:r>
      <w:r w:rsidRPr="00DE0F0E">
        <w:rPr>
          <w:noProof/>
          <w:lang w:val="en-CA"/>
        </w:rPr>
        <w:tab/>
      </w:r>
      <w:r w:rsidRPr="00DE0F0E">
        <w:rPr>
          <w:noProof/>
          <w:lang w:val="en-CA"/>
        </w:rPr>
        <w:tab/>
        <w:t>y− −</w:t>
      </w:r>
      <w:r w:rsidRPr="00DE0F0E">
        <w:rPr>
          <w:noProof/>
          <w:lang w:val="en-CA"/>
        </w:rPr>
        <w:br/>
      </w:r>
      <w:r w:rsidRPr="00DE0F0E">
        <w:rPr>
          <w:noProof/>
          <w:lang w:val="en-CA"/>
        </w:rPr>
        <w:tab/>
      </w:r>
      <w:r w:rsidRPr="00DE0F0E">
        <w:rPr>
          <w:noProof/>
          <w:lang w:val="en-CA"/>
        </w:rPr>
        <w:tab/>
        <w:t>x++</w:t>
      </w:r>
      <w:r w:rsidRPr="00DE0F0E">
        <w:rPr>
          <w:noProof/>
          <w:lang w:val="en-CA"/>
        </w:rPr>
        <w:br/>
      </w:r>
      <w:r w:rsidRPr="00DE0F0E">
        <w:rPr>
          <w:noProof/>
          <w:lang w:val="en-CA"/>
        </w:rPr>
        <w:tab/>
        <w:t>}</w:t>
      </w:r>
      <w:r w:rsidRPr="00DE0F0E">
        <w:rPr>
          <w:noProof/>
          <w:lang w:val="en-CA"/>
        </w:rPr>
        <w:br/>
      </w:r>
      <w:r w:rsidRPr="00DE0F0E">
        <w:rPr>
          <w:noProof/>
          <w:lang w:val="en-CA"/>
        </w:rPr>
        <w:tab/>
        <w:t>y = x</w:t>
      </w:r>
      <w:r w:rsidRPr="00DE0F0E">
        <w:rPr>
          <w:noProof/>
          <w:lang w:val="en-CA"/>
        </w:rPr>
        <w:br/>
      </w:r>
      <w:r w:rsidRPr="00DE0F0E">
        <w:rPr>
          <w:noProof/>
          <w:lang w:val="en-CA"/>
        </w:rPr>
        <w:tab/>
        <w:t>x = 0</w:t>
      </w:r>
      <w:r w:rsidRPr="00DE0F0E">
        <w:rPr>
          <w:noProof/>
          <w:lang w:val="en-CA"/>
        </w:rPr>
        <w:br/>
      </w:r>
      <w:r w:rsidRPr="00DE0F0E">
        <w:rPr>
          <w:noProof/>
          <w:lang w:val="en-CA"/>
        </w:rPr>
        <w:tab/>
        <w:t>if( i  &gt;=  blk</w:t>
      </w:r>
      <w:r w:rsidR="000A16F0" w:rsidRPr="00DE0F0E">
        <w:rPr>
          <w:noProof/>
          <w:lang w:val="en-CA"/>
        </w:rPr>
        <w:t>Width</w:t>
      </w:r>
      <w:r w:rsidRPr="00DE0F0E">
        <w:rPr>
          <w:noProof/>
          <w:lang w:val="en-CA"/>
        </w:rPr>
        <w:t xml:space="preserve"> * blk</w:t>
      </w:r>
      <w:r w:rsidR="000A16F0" w:rsidRPr="00DE0F0E">
        <w:rPr>
          <w:noProof/>
          <w:lang w:val="en-CA"/>
        </w:rPr>
        <w:t>Height</w:t>
      </w:r>
      <w:r w:rsidRPr="00DE0F0E">
        <w:rPr>
          <w:noProof/>
          <w:lang w:val="en-CA"/>
        </w:rPr>
        <w:t xml:space="preserve"> )</w:t>
      </w:r>
      <w:r w:rsidRPr="00DE0F0E">
        <w:rPr>
          <w:noProof/>
          <w:lang w:val="en-CA"/>
        </w:rPr>
        <w:br/>
      </w:r>
      <w:r w:rsidRPr="00DE0F0E">
        <w:rPr>
          <w:noProof/>
          <w:lang w:val="en-CA"/>
        </w:rPr>
        <w:tab/>
      </w:r>
      <w:r w:rsidRPr="00DE0F0E">
        <w:rPr>
          <w:noProof/>
          <w:lang w:val="en-CA"/>
        </w:rPr>
        <w:tab/>
        <w:t>stopLoop = TRUE</w:t>
      </w:r>
      <w:r w:rsidRPr="00DE0F0E">
        <w:rPr>
          <w:noProof/>
          <w:lang w:val="en-CA"/>
        </w:rPr>
        <w:br/>
        <w:t>}</w:t>
      </w:r>
    </w:p>
    <w:bookmarkEnd w:id="471"/>
    <w:bookmarkEnd w:id="485"/>
    <w:bookmarkEnd w:id="495"/>
    <w:p w14:paraId="528E104E" w14:textId="77777777" w:rsidR="00F90B9E" w:rsidRPr="00DE0F0E" w:rsidRDefault="00D909B6" w:rsidP="00F3690E">
      <w:pPr>
        <w:pStyle w:val="Heading1"/>
        <w:spacing w:before="0"/>
        <w:rPr>
          <w:noProof/>
          <w:lang w:val="en-CA"/>
        </w:rPr>
      </w:pPr>
      <w:r w:rsidRPr="00DE0F0E">
        <w:rPr>
          <w:noProof/>
          <w:lang w:val="en-CA"/>
        </w:rPr>
        <w:br w:type="page"/>
      </w:r>
      <w:bookmarkStart w:id="496" w:name="_Ref472449315"/>
      <w:bookmarkStart w:id="497" w:name="_Toc501130156"/>
      <w:bookmarkStart w:id="498" w:name="_Toc510795079"/>
      <w:bookmarkStart w:id="499" w:name="_Toc3756786"/>
      <w:r w:rsidR="00F90B9E" w:rsidRPr="00DE0F0E">
        <w:rPr>
          <w:noProof/>
          <w:lang w:val="en-CA"/>
        </w:rPr>
        <w:lastRenderedPageBreak/>
        <w:t>Syntax and semantics</w:t>
      </w:r>
      <w:bookmarkEnd w:id="496"/>
      <w:bookmarkEnd w:id="497"/>
      <w:bookmarkEnd w:id="498"/>
      <w:bookmarkEnd w:id="499"/>
    </w:p>
    <w:p w14:paraId="2F146484" w14:textId="77777777" w:rsidR="00F90B9E" w:rsidRPr="00DE0F0E" w:rsidRDefault="00F90B9E" w:rsidP="00F3690E">
      <w:pPr>
        <w:pStyle w:val="Heading2"/>
        <w:spacing w:before="120"/>
        <w:rPr>
          <w:noProof/>
          <w:lang w:val="en-CA"/>
        </w:rPr>
      </w:pPr>
      <w:bookmarkStart w:id="500" w:name="_Toc33005504"/>
      <w:bookmarkStart w:id="501" w:name="_Toc33005508"/>
      <w:bookmarkStart w:id="502" w:name="_Toc33005509"/>
      <w:bookmarkStart w:id="503" w:name="_Toc33005525"/>
      <w:bookmarkStart w:id="504" w:name="_Toc33005553"/>
      <w:bookmarkStart w:id="505" w:name="_Toc33005569"/>
      <w:bookmarkStart w:id="506" w:name="_Toc33005589"/>
      <w:bookmarkStart w:id="507" w:name="_Toc33005613"/>
      <w:bookmarkStart w:id="508" w:name="_Toc33005629"/>
      <w:bookmarkStart w:id="509" w:name="_Ref33101620"/>
      <w:bookmarkStart w:id="510" w:name="_Toc77680368"/>
      <w:bookmarkStart w:id="511" w:name="_Toc118289038"/>
      <w:bookmarkStart w:id="512" w:name="_Toc226456515"/>
      <w:bookmarkStart w:id="513" w:name="_Toc248045218"/>
      <w:bookmarkStart w:id="514" w:name="_Toc287363748"/>
      <w:bookmarkStart w:id="515" w:name="_Toc311216736"/>
      <w:bookmarkStart w:id="516" w:name="_Toc317198700"/>
      <w:bookmarkStart w:id="517" w:name="_Toc415475811"/>
      <w:bookmarkStart w:id="518" w:name="_Toc423599086"/>
      <w:bookmarkStart w:id="519" w:name="_Toc423601590"/>
      <w:bookmarkStart w:id="520" w:name="_Toc501130157"/>
      <w:bookmarkStart w:id="521" w:name="_Toc510795080"/>
      <w:bookmarkStart w:id="522" w:name="_Toc3756787"/>
      <w:bookmarkEnd w:id="500"/>
      <w:bookmarkEnd w:id="501"/>
      <w:bookmarkEnd w:id="502"/>
      <w:bookmarkEnd w:id="503"/>
      <w:bookmarkEnd w:id="504"/>
      <w:bookmarkEnd w:id="505"/>
      <w:bookmarkEnd w:id="506"/>
      <w:bookmarkEnd w:id="507"/>
      <w:bookmarkEnd w:id="508"/>
      <w:r w:rsidRPr="00DE0F0E">
        <w:rPr>
          <w:noProof/>
          <w:lang w:val="en-CA"/>
        </w:rPr>
        <w:t>Method of specifying syntax in tabular form</w:t>
      </w:r>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p>
    <w:p w14:paraId="3C60F02C" w14:textId="77777777" w:rsidR="00F90B9E" w:rsidRPr="00DE0F0E" w:rsidRDefault="00F90B9E" w:rsidP="00F90B9E">
      <w:pPr>
        <w:keepNext/>
        <w:rPr>
          <w:noProof/>
          <w:lang w:val="en-CA"/>
        </w:rPr>
      </w:pPr>
      <w:r w:rsidRPr="00DE0F0E">
        <w:rPr>
          <w:noProof/>
          <w:lang w:val="en-CA"/>
        </w:rPr>
        <w:t>The syntax tables specify a superset of the syntax of all allowed bitstreams. Additional constraints on the syntax may be specified, either directly or indirectly, in other clauses.</w:t>
      </w:r>
    </w:p>
    <w:p w14:paraId="6DEAA81D" w14:textId="77777777" w:rsidR="00F90B9E" w:rsidRPr="00DE0F0E" w:rsidRDefault="00F90B9E" w:rsidP="00F90B9E">
      <w:pPr>
        <w:pStyle w:val="Note1"/>
        <w:rPr>
          <w:noProof/>
          <w:lang w:val="en-CA"/>
        </w:rPr>
      </w:pPr>
      <w:r w:rsidRPr="00DE0F0E">
        <w:rPr>
          <w:noProof/>
          <w:lang w:val="en-CA"/>
        </w:rPr>
        <w:t>NOTE – An actual decoder should implement some means for identifying entry points into the bitstream and some means to identify and handle non-conforming bitstreams. The methods for identifying and handling errors and other such situations are not specified in this Specification.</w:t>
      </w:r>
    </w:p>
    <w:p w14:paraId="5E406276" w14:textId="77777777" w:rsidR="00F90B9E" w:rsidRPr="00DE0F0E" w:rsidRDefault="00F90B9E" w:rsidP="00F90B9E">
      <w:pPr>
        <w:spacing w:after="120"/>
        <w:rPr>
          <w:noProof/>
          <w:lang w:val="en-CA"/>
        </w:rPr>
      </w:pPr>
      <w:r w:rsidRPr="00DE0F0E">
        <w:rPr>
          <w:noProof/>
          <w:lang w:val="en-CA"/>
        </w:rPr>
        <w:t xml:space="preserve">The following table lists examples of the syntax specification format. When </w:t>
      </w:r>
      <w:r w:rsidRPr="00DE0F0E">
        <w:rPr>
          <w:b/>
          <w:bCs/>
          <w:noProof/>
          <w:lang w:val="en-CA"/>
        </w:rPr>
        <w:t>syntax_element</w:t>
      </w:r>
      <w:r w:rsidRPr="00DE0F0E">
        <w:rPr>
          <w:noProof/>
          <w:lang w:val="en-CA"/>
        </w:rPr>
        <w:t xml:space="preserve"> appears, it specifies that a syntax element is parsed from the bitstream and the bitstream pointer is advanced to the next position beyond the syntax element in the bitstream parsing process.</w:t>
      </w:r>
    </w:p>
    <w:tbl>
      <w:tblPr>
        <w:tblW w:w="0" w:type="auto"/>
        <w:jc w:val="center"/>
        <w:tblLayout w:type="fixed"/>
        <w:tblLook w:val="0000" w:firstRow="0" w:lastRow="0" w:firstColumn="0" w:lastColumn="0" w:noHBand="0" w:noVBand="0"/>
      </w:tblPr>
      <w:tblGrid>
        <w:gridCol w:w="7920"/>
        <w:gridCol w:w="1152"/>
      </w:tblGrid>
      <w:tr w:rsidR="00F90B9E" w:rsidRPr="00DE0F0E" w14:paraId="3931CFBD" w14:textId="77777777" w:rsidTr="009747E4">
        <w:trPr>
          <w:cantSplit/>
          <w:jc w:val="center"/>
        </w:trPr>
        <w:tc>
          <w:tcPr>
            <w:tcW w:w="7920" w:type="dxa"/>
            <w:tcBorders>
              <w:top w:val="single" w:sz="6" w:space="0" w:color="auto"/>
              <w:left w:val="single" w:sz="6" w:space="0" w:color="auto"/>
              <w:bottom w:val="single" w:sz="2" w:space="0" w:color="auto"/>
              <w:right w:val="single" w:sz="6" w:space="0" w:color="auto"/>
            </w:tcBorders>
          </w:tcPr>
          <w:p w14:paraId="670E2181" w14:textId="77777777" w:rsidR="00F90B9E" w:rsidRPr="00DE0F0E" w:rsidRDefault="00F90B9E" w:rsidP="009747E4">
            <w:pPr>
              <w:pStyle w:val="tablesyntax"/>
              <w:spacing w:before="20" w:after="40"/>
              <w:rPr>
                <w:noProof/>
                <w:lang w:val="en-CA"/>
              </w:rPr>
            </w:pPr>
          </w:p>
        </w:tc>
        <w:tc>
          <w:tcPr>
            <w:tcW w:w="1152" w:type="dxa"/>
            <w:tcBorders>
              <w:top w:val="single" w:sz="6" w:space="0" w:color="auto"/>
              <w:left w:val="single" w:sz="6" w:space="0" w:color="auto"/>
              <w:bottom w:val="single" w:sz="2" w:space="0" w:color="auto"/>
              <w:right w:val="single" w:sz="6" w:space="0" w:color="auto"/>
            </w:tcBorders>
          </w:tcPr>
          <w:p w14:paraId="24284D7F" w14:textId="77777777" w:rsidR="00F90B9E" w:rsidRPr="00DE0F0E" w:rsidRDefault="00F90B9E" w:rsidP="009747E4">
            <w:pPr>
              <w:pStyle w:val="tableheading"/>
              <w:spacing w:before="20" w:after="40"/>
              <w:rPr>
                <w:noProof/>
                <w:sz w:val="24"/>
                <w:lang w:val="en-CA"/>
              </w:rPr>
            </w:pPr>
            <w:r w:rsidRPr="00DE0F0E">
              <w:rPr>
                <w:noProof/>
                <w:lang w:val="en-CA"/>
              </w:rPr>
              <w:t>Descriptor</w:t>
            </w:r>
          </w:p>
        </w:tc>
      </w:tr>
      <w:tr w:rsidR="00F90B9E" w:rsidRPr="00DE0F0E" w14:paraId="2C90D412"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46FB4DE4" w14:textId="77777777" w:rsidR="00F90B9E" w:rsidRPr="00DE0F0E" w:rsidRDefault="00F90B9E" w:rsidP="009747E4">
            <w:pPr>
              <w:pStyle w:val="tablesyntax"/>
              <w:keepNext w:val="0"/>
              <w:spacing w:before="20" w:after="40"/>
              <w:rPr>
                <w:noProof/>
                <w:lang w:val="en-CA"/>
              </w:rPr>
            </w:pPr>
            <w:r w:rsidRPr="00DE0F0E">
              <w:rPr>
                <w:noProof/>
                <w:lang w:val="en-CA"/>
              </w:rPr>
              <w:t>/* A statement can be a syntax element with an associated descriptor or can be an expression used to specify conditions for the existence, type and quantity of syntax elements, as in the following two examples */</w:t>
            </w:r>
          </w:p>
        </w:tc>
        <w:tc>
          <w:tcPr>
            <w:tcW w:w="1152" w:type="dxa"/>
            <w:tcBorders>
              <w:top w:val="single" w:sz="2" w:space="0" w:color="auto"/>
              <w:left w:val="single" w:sz="6" w:space="0" w:color="auto"/>
              <w:bottom w:val="single" w:sz="2" w:space="0" w:color="auto"/>
              <w:right w:val="single" w:sz="6" w:space="0" w:color="auto"/>
            </w:tcBorders>
          </w:tcPr>
          <w:p w14:paraId="31E80191" w14:textId="77777777" w:rsidR="00F90B9E" w:rsidRPr="00DE0F0E" w:rsidRDefault="00F90B9E" w:rsidP="009747E4">
            <w:pPr>
              <w:pStyle w:val="tablecell"/>
              <w:keepNext w:val="0"/>
              <w:spacing w:before="20" w:after="40"/>
              <w:rPr>
                <w:noProof/>
                <w:lang w:val="en-CA"/>
              </w:rPr>
            </w:pPr>
          </w:p>
        </w:tc>
      </w:tr>
      <w:tr w:rsidR="00F90B9E" w:rsidRPr="00DE0F0E" w14:paraId="2155F37E"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4B247973" w14:textId="77777777" w:rsidR="00F90B9E" w:rsidRPr="00DE0F0E" w:rsidRDefault="00F90B9E" w:rsidP="009747E4">
            <w:pPr>
              <w:pStyle w:val="tablesyntax"/>
              <w:keepNext w:val="0"/>
              <w:spacing w:before="20" w:after="40"/>
              <w:rPr>
                <w:b/>
                <w:noProof/>
                <w:lang w:val="en-CA"/>
              </w:rPr>
            </w:pPr>
            <w:r w:rsidRPr="00DE0F0E">
              <w:rPr>
                <w:b/>
                <w:noProof/>
                <w:lang w:val="en-CA"/>
              </w:rPr>
              <w:t>syntax_element</w:t>
            </w:r>
          </w:p>
        </w:tc>
        <w:tc>
          <w:tcPr>
            <w:tcW w:w="1152" w:type="dxa"/>
            <w:tcBorders>
              <w:top w:val="single" w:sz="2" w:space="0" w:color="auto"/>
              <w:left w:val="single" w:sz="6" w:space="0" w:color="auto"/>
              <w:bottom w:val="single" w:sz="2" w:space="0" w:color="auto"/>
              <w:right w:val="single" w:sz="6" w:space="0" w:color="auto"/>
            </w:tcBorders>
          </w:tcPr>
          <w:p w14:paraId="5154127C" w14:textId="6134E3D5" w:rsidR="00F90B9E" w:rsidRPr="00DE0F0E" w:rsidRDefault="00F90B9E" w:rsidP="009747E4">
            <w:pPr>
              <w:pStyle w:val="tablecell"/>
              <w:keepNext w:val="0"/>
              <w:spacing w:before="20" w:after="40"/>
              <w:jc w:val="center"/>
              <w:rPr>
                <w:noProof/>
                <w:lang w:val="en-CA"/>
              </w:rPr>
            </w:pPr>
            <w:r w:rsidRPr="00DE0F0E">
              <w:rPr>
                <w:noProof/>
                <w:lang w:val="en-CA"/>
              </w:rPr>
              <w:t>ue(</w:t>
            </w:r>
            <w:r w:rsidR="00C837B5" w:rsidRPr="00DE0F0E">
              <w:rPr>
                <w:noProof/>
                <w:lang w:val="en-CA"/>
              </w:rPr>
              <w:t>k</w:t>
            </w:r>
            <w:r w:rsidRPr="00DE0F0E">
              <w:rPr>
                <w:noProof/>
                <w:lang w:val="en-CA"/>
              </w:rPr>
              <w:t>)</w:t>
            </w:r>
          </w:p>
        </w:tc>
      </w:tr>
      <w:tr w:rsidR="00F90B9E" w:rsidRPr="00DE0F0E" w14:paraId="00EEE183"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796AF772" w14:textId="77777777" w:rsidR="00F90B9E" w:rsidRPr="00DE0F0E" w:rsidRDefault="00F90B9E" w:rsidP="009747E4">
            <w:pPr>
              <w:pStyle w:val="tablesyntax"/>
              <w:keepNext w:val="0"/>
              <w:spacing w:before="20" w:after="40"/>
              <w:rPr>
                <w:noProof/>
                <w:lang w:val="en-CA"/>
              </w:rPr>
            </w:pPr>
            <w:r w:rsidRPr="00DE0F0E">
              <w:rPr>
                <w:noProof/>
                <w:lang w:val="en-CA"/>
              </w:rPr>
              <w:t>conditioning statement</w:t>
            </w:r>
          </w:p>
        </w:tc>
        <w:tc>
          <w:tcPr>
            <w:tcW w:w="1152" w:type="dxa"/>
            <w:tcBorders>
              <w:top w:val="single" w:sz="2" w:space="0" w:color="auto"/>
              <w:left w:val="single" w:sz="6" w:space="0" w:color="auto"/>
              <w:bottom w:val="single" w:sz="2" w:space="0" w:color="auto"/>
              <w:right w:val="single" w:sz="6" w:space="0" w:color="auto"/>
            </w:tcBorders>
          </w:tcPr>
          <w:p w14:paraId="17A3C5FB" w14:textId="77777777" w:rsidR="00F90B9E" w:rsidRPr="00DE0F0E" w:rsidRDefault="00F90B9E" w:rsidP="009747E4">
            <w:pPr>
              <w:pStyle w:val="tablecell"/>
              <w:keepNext w:val="0"/>
              <w:spacing w:before="20" w:after="40"/>
              <w:rPr>
                <w:noProof/>
                <w:lang w:val="en-CA"/>
              </w:rPr>
            </w:pPr>
          </w:p>
        </w:tc>
      </w:tr>
      <w:tr w:rsidR="00F90B9E" w:rsidRPr="00DE0F0E" w14:paraId="5ED616F5"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674E2253" w14:textId="77777777" w:rsidR="00F90B9E" w:rsidRPr="00DE0F0E" w:rsidRDefault="00F90B9E" w:rsidP="009747E4">
            <w:pPr>
              <w:pStyle w:val="tablesyntax"/>
              <w:keepNext w:val="0"/>
              <w:spacing w:before="20" w:after="40"/>
              <w:rPr>
                <w:noProof/>
                <w:lang w:val="en-CA"/>
              </w:rPr>
            </w:pPr>
          </w:p>
        </w:tc>
        <w:tc>
          <w:tcPr>
            <w:tcW w:w="1152" w:type="dxa"/>
            <w:tcBorders>
              <w:top w:val="single" w:sz="2" w:space="0" w:color="auto"/>
              <w:left w:val="single" w:sz="6" w:space="0" w:color="auto"/>
              <w:bottom w:val="single" w:sz="2" w:space="0" w:color="auto"/>
              <w:right w:val="single" w:sz="6" w:space="0" w:color="auto"/>
            </w:tcBorders>
          </w:tcPr>
          <w:p w14:paraId="3B87ABC9" w14:textId="77777777" w:rsidR="00F90B9E" w:rsidRPr="00DE0F0E" w:rsidRDefault="00F90B9E" w:rsidP="009747E4">
            <w:pPr>
              <w:pStyle w:val="tablecell"/>
              <w:keepNext w:val="0"/>
              <w:spacing w:before="20" w:after="40"/>
              <w:rPr>
                <w:noProof/>
                <w:lang w:val="en-CA"/>
              </w:rPr>
            </w:pPr>
          </w:p>
        </w:tc>
      </w:tr>
      <w:tr w:rsidR="00F90B9E" w:rsidRPr="00DE0F0E" w14:paraId="45BFD077"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563BA625" w14:textId="77777777" w:rsidR="00F90B9E" w:rsidRPr="00DE0F0E" w:rsidRDefault="00F90B9E" w:rsidP="009747E4">
            <w:pPr>
              <w:pStyle w:val="tablesyntax"/>
              <w:keepNext w:val="0"/>
              <w:spacing w:before="20" w:after="40"/>
              <w:rPr>
                <w:noProof/>
                <w:lang w:val="en-CA"/>
              </w:rPr>
            </w:pPr>
            <w:r w:rsidRPr="00DE0F0E">
              <w:rPr>
                <w:noProof/>
                <w:lang w:val="en-CA"/>
              </w:rPr>
              <w:t>/* A group of statements enclosed in curly brackets is a compound statement and is treated functionally as a single statement. */</w:t>
            </w:r>
          </w:p>
        </w:tc>
        <w:tc>
          <w:tcPr>
            <w:tcW w:w="1152" w:type="dxa"/>
            <w:tcBorders>
              <w:top w:val="single" w:sz="2" w:space="0" w:color="auto"/>
              <w:left w:val="single" w:sz="6" w:space="0" w:color="auto"/>
              <w:bottom w:val="single" w:sz="2" w:space="0" w:color="auto"/>
              <w:right w:val="single" w:sz="6" w:space="0" w:color="auto"/>
            </w:tcBorders>
          </w:tcPr>
          <w:p w14:paraId="4961BDEC" w14:textId="77777777" w:rsidR="00F90B9E" w:rsidRPr="00DE0F0E" w:rsidRDefault="00F90B9E" w:rsidP="009747E4">
            <w:pPr>
              <w:pStyle w:val="tablecell"/>
              <w:keepNext w:val="0"/>
              <w:spacing w:before="20" w:after="40"/>
              <w:rPr>
                <w:noProof/>
                <w:lang w:val="en-CA"/>
              </w:rPr>
            </w:pPr>
          </w:p>
        </w:tc>
      </w:tr>
      <w:tr w:rsidR="00F90B9E" w:rsidRPr="00DE0F0E" w14:paraId="52711AE0"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6AAD34E1" w14:textId="77777777" w:rsidR="00F90B9E" w:rsidRPr="00DE0F0E" w:rsidRDefault="00F90B9E" w:rsidP="009747E4">
            <w:pPr>
              <w:pStyle w:val="tablesyntax"/>
              <w:keepNext w:val="0"/>
              <w:spacing w:before="20" w:after="40"/>
              <w:rPr>
                <w:noProof/>
                <w:lang w:val="en-CA"/>
              </w:rPr>
            </w:pPr>
            <w:r w:rsidRPr="00DE0F0E">
              <w:rPr>
                <w:noProof/>
                <w:lang w:val="en-CA"/>
              </w:rPr>
              <w:t>{</w:t>
            </w:r>
          </w:p>
        </w:tc>
        <w:tc>
          <w:tcPr>
            <w:tcW w:w="1152" w:type="dxa"/>
            <w:tcBorders>
              <w:top w:val="single" w:sz="2" w:space="0" w:color="auto"/>
              <w:left w:val="single" w:sz="6" w:space="0" w:color="auto"/>
              <w:bottom w:val="single" w:sz="2" w:space="0" w:color="auto"/>
              <w:right w:val="single" w:sz="6" w:space="0" w:color="auto"/>
            </w:tcBorders>
          </w:tcPr>
          <w:p w14:paraId="11D278CD" w14:textId="77777777" w:rsidR="00F90B9E" w:rsidRPr="00DE0F0E" w:rsidRDefault="00F90B9E" w:rsidP="009747E4">
            <w:pPr>
              <w:pStyle w:val="tablecell"/>
              <w:keepNext w:val="0"/>
              <w:spacing w:before="20" w:after="40"/>
              <w:rPr>
                <w:noProof/>
                <w:lang w:val="en-CA"/>
              </w:rPr>
            </w:pPr>
          </w:p>
        </w:tc>
      </w:tr>
      <w:tr w:rsidR="00F90B9E" w:rsidRPr="00DE0F0E" w14:paraId="53F90564"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5820EB60" w14:textId="77777777" w:rsidR="00F90B9E" w:rsidRPr="00DE0F0E" w:rsidRDefault="00F90B9E" w:rsidP="009747E4">
            <w:pPr>
              <w:pStyle w:val="tablesyntax"/>
              <w:keepNext w:val="0"/>
              <w:spacing w:before="20" w:after="40"/>
              <w:rPr>
                <w:noProof/>
                <w:lang w:val="en-CA"/>
              </w:rPr>
            </w:pPr>
            <w:r w:rsidRPr="00DE0F0E">
              <w:rPr>
                <w:noProof/>
                <w:lang w:val="en-CA"/>
              </w:rPr>
              <w:tab/>
              <w:t>statement</w:t>
            </w:r>
          </w:p>
        </w:tc>
        <w:tc>
          <w:tcPr>
            <w:tcW w:w="1152" w:type="dxa"/>
            <w:tcBorders>
              <w:top w:val="single" w:sz="2" w:space="0" w:color="auto"/>
              <w:left w:val="single" w:sz="6" w:space="0" w:color="auto"/>
              <w:bottom w:val="single" w:sz="2" w:space="0" w:color="auto"/>
              <w:right w:val="single" w:sz="6" w:space="0" w:color="auto"/>
            </w:tcBorders>
          </w:tcPr>
          <w:p w14:paraId="01F2A037" w14:textId="77777777" w:rsidR="00F90B9E" w:rsidRPr="00DE0F0E" w:rsidRDefault="00F90B9E" w:rsidP="009747E4">
            <w:pPr>
              <w:pStyle w:val="tablecell"/>
              <w:keepNext w:val="0"/>
              <w:spacing w:before="20" w:after="40"/>
              <w:rPr>
                <w:noProof/>
                <w:lang w:val="en-CA"/>
              </w:rPr>
            </w:pPr>
          </w:p>
        </w:tc>
      </w:tr>
      <w:tr w:rsidR="00F90B9E" w:rsidRPr="00DE0F0E" w14:paraId="5F910289"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1350BC01" w14:textId="77777777" w:rsidR="00F90B9E" w:rsidRPr="00DE0F0E" w:rsidRDefault="00F90B9E" w:rsidP="009747E4">
            <w:pPr>
              <w:pStyle w:val="tablesyntax"/>
              <w:keepNext w:val="0"/>
              <w:spacing w:before="20" w:after="40"/>
              <w:rPr>
                <w:noProof/>
                <w:lang w:val="en-CA"/>
              </w:rPr>
            </w:pPr>
            <w:r w:rsidRPr="00DE0F0E">
              <w:rPr>
                <w:noProof/>
                <w:lang w:val="en-CA"/>
              </w:rPr>
              <w:tab/>
              <w:t>statement</w:t>
            </w:r>
          </w:p>
        </w:tc>
        <w:tc>
          <w:tcPr>
            <w:tcW w:w="1152" w:type="dxa"/>
            <w:tcBorders>
              <w:top w:val="single" w:sz="2" w:space="0" w:color="auto"/>
              <w:left w:val="single" w:sz="6" w:space="0" w:color="auto"/>
              <w:bottom w:val="single" w:sz="2" w:space="0" w:color="auto"/>
              <w:right w:val="single" w:sz="6" w:space="0" w:color="auto"/>
            </w:tcBorders>
          </w:tcPr>
          <w:p w14:paraId="1B492159" w14:textId="77777777" w:rsidR="00F90B9E" w:rsidRPr="00DE0F0E" w:rsidRDefault="00F90B9E" w:rsidP="009747E4">
            <w:pPr>
              <w:pStyle w:val="tablecell"/>
              <w:keepNext w:val="0"/>
              <w:spacing w:before="20" w:after="40"/>
              <w:rPr>
                <w:noProof/>
                <w:lang w:val="en-CA"/>
              </w:rPr>
            </w:pPr>
          </w:p>
        </w:tc>
      </w:tr>
      <w:tr w:rsidR="00F90B9E" w:rsidRPr="00DE0F0E" w14:paraId="15F33A17"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591B2C3E" w14:textId="77777777" w:rsidR="00F90B9E" w:rsidRPr="00DE0F0E" w:rsidRDefault="00F90B9E" w:rsidP="009747E4">
            <w:pPr>
              <w:pStyle w:val="tablesyntax"/>
              <w:keepNext w:val="0"/>
              <w:spacing w:before="20" w:after="40"/>
              <w:rPr>
                <w:noProof/>
                <w:lang w:val="en-CA"/>
              </w:rPr>
            </w:pPr>
            <w:r w:rsidRPr="00DE0F0E">
              <w:rPr>
                <w:noProof/>
                <w:lang w:val="en-CA"/>
              </w:rPr>
              <w:tab/>
              <w:t>...</w:t>
            </w:r>
          </w:p>
        </w:tc>
        <w:tc>
          <w:tcPr>
            <w:tcW w:w="1152" w:type="dxa"/>
            <w:tcBorders>
              <w:top w:val="single" w:sz="2" w:space="0" w:color="auto"/>
              <w:left w:val="single" w:sz="6" w:space="0" w:color="auto"/>
              <w:bottom w:val="single" w:sz="2" w:space="0" w:color="auto"/>
              <w:right w:val="single" w:sz="6" w:space="0" w:color="auto"/>
            </w:tcBorders>
          </w:tcPr>
          <w:p w14:paraId="027D24A3" w14:textId="77777777" w:rsidR="00F90B9E" w:rsidRPr="00DE0F0E" w:rsidRDefault="00F90B9E" w:rsidP="009747E4">
            <w:pPr>
              <w:pStyle w:val="tablecell"/>
              <w:keepNext w:val="0"/>
              <w:spacing w:before="20" w:after="40"/>
              <w:rPr>
                <w:noProof/>
                <w:lang w:val="en-CA"/>
              </w:rPr>
            </w:pPr>
          </w:p>
        </w:tc>
      </w:tr>
      <w:tr w:rsidR="00F90B9E" w:rsidRPr="00DE0F0E" w14:paraId="6FE391F3"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2F0832AA" w14:textId="77777777" w:rsidR="00F90B9E" w:rsidRPr="00DE0F0E" w:rsidRDefault="00F90B9E" w:rsidP="009747E4">
            <w:pPr>
              <w:pStyle w:val="tablesyntax"/>
              <w:keepNext w:val="0"/>
              <w:spacing w:before="20" w:after="40"/>
              <w:rPr>
                <w:noProof/>
                <w:lang w:val="en-CA"/>
              </w:rPr>
            </w:pPr>
            <w:r w:rsidRPr="00DE0F0E">
              <w:rPr>
                <w:noProof/>
                <w:lang w:val="en-CA"/>
              </w:rPr>
              <w:t>}</w:t>
            </w:r>
          </w:p>
        </w:tc>
        <w:tc>
          <w:tcPr>
            <w:tcW w:w="1152" w:type="dxa"/>
            <w:tcBorders>
              <w:top w:val="single" w:sz="2" w:space="0" w:color="auto"/>
              <w:left w:val="single" w:sz="6" w:space="0" w:color="auto"/>
              <w:bottom w:val="single" w:sz="2" w:space="0" w:color="auto"/>
              <w:right w:val="single" w:sz="6" w:space="0" w:color="auto"/>
            </w:tcBorders>
          </w:tcPr>
          <w:p w14:paraId="688C77FA" w14:textId="77777777" w:rsidR="00F90B9E" w:rsidRPr="00DE0F0E" w:rsidRDefault="00F90B9E" w:rsidP="009747E4">
            <w:pPr>
              <w:pStyle w:val="tablecell"/>
              <w:keepNext w:val="0"/>
              <w:spacing w:before="20" w:after="40"/>
              <w:rPr>
                <w:noProof/>
                <w:lang w:val="en-CA"/>
              </w:rPr>
            </w:pPr>
          </w:p>
        </w:tc>
      </w:tr>
      <w:tr w:rsidR="00F90B9E" w:rsidRPr="00DE0F0E" w14:paraId="68160EAC"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08631935" w14:textId="77777777" w:rsidR="00F90B9E" w:rsidRPr="00DE0F0E" w:rsidRDefault="00F90B9E" w:rsidP="009747E4">
            <w:pPr>
              <w:pStyle w:val="tablesyntax"/>
              <w:keepNext w:val="0"/>
              <w:spacing w:before="20" w:after="40"/>
              <w:rPr>
                <w:noProof/>
                <w:lang w:val="en-CA"/>
              </w:rPr>
            </w:pPr>
          </w:p>
        </w:tc>
        <w:tc>
          <w:tcPr>
            <w:tcW w:w="1152" w:type="dxa"/>
            <w:tcBorders>
              <w:top w:val="single" w:sz="2" w:space="0" w:color="auto"/>
              <w:left w:val="single" w:sz="6" w:space="0" w:color="auto"/>
              <w:bottom w:val="single" w:sz="2" w:space="0" w:color="auto"/>
              <w:right w:val="single" w:sz="6" w:space="0" w:color="auto"/>
            </w:tcBorders>
          </w:tcPr>
          <w:p w14:paraId="5CCAB888" w14:textId="77777777" w:rsidR="00F90B9E" w:rsidRPr="00DE0F0E" w:rsidRDefault="00F90B9E" w:rsidP="009747E4">
            <w:pPr>
              <w:pStyle w:val="tablecell"/>
              <w:keepNext w:val="0"/>
              <w:spacing w:before="20" w:after="40"/>
              <w:rPr>
                <w:noProof/>
                <w:lang w:val="en-CA"/>
              </w:rPr>
            </w:pPr>
          </w:p>
        </w:tc>
      </w:tr>
      <w:tr w:rsidR="00F90B9E" w:rsidRPr="00DE0F0E" w14:paraId="2562B777"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313DD173" w14:textId="77777777" w:rsidR="00F90B9E" w:rsidRPr="00DE0F0E" w:rsidRDefault="00F90B9E" w:rsidP="009747E4">
            <w:pPr>
              <w:pStyle w:val="tablesyntax"/>
              <w:keepNext w:val="0"/>
              <w:spacing w:before="20" w:after="40"/>
              <w:rPr>
                <w:noProof/>
                <w:lang w:val="en-CA"/>
              </w:rPr>
            </w:pPr>
            <w:r w:rsidRPr="00DE0F0E">
              <w:rPr>
                <w:noProof/>
                <w:lang w:val="en-CA"/>
              </w:rPr>
              <w:t>/* A "while" structure specifies a test of whether a condition is true, and if true, specifies evaluation of a statement (or compound statement) repeatedly until the condition is no longer true */</w:t>
            </w:r>
          </w:p>
        </w:tc>
        <w:tc>
          <w:tcPr>
            <w:tcW w:w="1152" w:type="dxa"/>
            <w:tcBorders>
              <w:top w:val="single" w:sz="2" w:space="0" w:color="auto"/>
              <w:left w:val="single" w:sz="6" w:space="0" w:color="auto"/>
              <w:bottom w:val="single" w:sz="2" w:space="0" w:color="auto"/>
              <w:right w:val="single" w:sz="6" w:space="0" w:color="auto"/>
            </w:tcBorders>
          </w:tcPr>
          <w:p w14:paraId="2B98F103" w14:textId="77777777" w:rsidR="00F90B9E" w:rsidRPr="00DE0F0E" w:rsidRDefault="00F90B9E" w:rsidP="009747E4">
            <w:pPr>
              <w:pStyle w:val="tablecell"/>
              <w:keepNext w:val="0"/>
              <w:spacing w:before="20" w:after="40"/>
              <w:rPr>
                <w:noProof/>
                <w:lang w:val="en-CA"/>
              </w:rPr>
            </w:pPr>
          </w:p>
        </w:tc>
      </w:tr>
      <w:tr w:rsidR="00F90B9E" w:rsidRPr="00DE0F0E" w14:paraId="25674FFA"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57250C9F" w14:textId="77777777" w:rsidR="00F90B9E" w:rsidRPr="00DE0F0E" w:rsidRDefault="00F90B9E" w:rsidP="009747E4">
            <w:pPr>
              <w:pStyle w:val="tablesyntax"/>
              <w:keepNext w:val="0"/>
              <w:spacing w:before="20" w:after="40"/>
              <w:rPr>
                <w:noProof/>
                <w:lang w:val="en-CA"/>
              </w:rPr>
            </w:pPr>
            <w:r w:rsidRPr="00DE0F0E">
              <w:rPr>
                <w:noProof/>
                <w:lang w:val="en-CA"/>
              </w:rPr>
              <w:t>while( condition )</w:t>
            </w:r>
          </w:p>
        </w:tc>
        <w:tc>
          <w:tcPr>
            <w:tcW w:w="1152" w:type="dxa"/>
            <w:tcBorders>
              <w:top w:val="single" w:sz="2" w:space="0" w:color="auto"/>
              <w:left w:val="single" w:sz="6" w:space="0" w:color="auto"/>
              <w:bottom w:val="single" w:sz="2" w:space="0" w:color="auto"/>
              <w:right w:val="single" w:sz="6" w:space="0" w:color="auto"/>
            </w:tcBorders>
          </w:tcPr>
          <w:p w14:paraId="43621909" w14:textId="77777777" w:rsidR="00F90B9E" w:rsidRPr="00DE0F0E" w:rsidRDefault="00F90B9E" w:rsidP="009747E4">
            <w:pPr>
              <w:pStyle w:val="tablecell"/>
              <w:keepNext w:val="0"/>
              <w:spacing w:before="20" w:after="40"/>
              <w:rPr>
                <w:noProof/>
                <w:lang w:val="en-CA"/>
              </w:rPr>
            </w:pPr>
          </w:p>
        </w:tc>
      </w:tr>
      <w:tr w:rsidR="00F90B9E" w:rsidRPr="00DE0F0E" w14:paraId="5AE86970"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0773FE45" w14:textId="77777777" w:rsidR="00F90B9E" w:rsidRPr="00DE0F0E" w:rsidRDefault="00F90B9E" w:rsidP="009747E4">
            <w:pPr>
              <w:pStyle w:val="tablesyntax"/>
              <w:keepNext w:val="0"/>
              <w:spacing w:before="20" w:after="40"/>
              <w:rPr>
                <w:noProof/>
                <w:lang w:val="en-CA"/>
              </w:rPr>
            </w:pPr>
            <w:r w:rsidRPr="00DE0F0E">
              <w:rPr>
                <w:noProof/>
                <w:lang w:val="en-CA"/>
              </w:rPr>
              <w:tab/>
              <w:t>statement</w:t>
            </w:r>
          </w:p>
        </w:tc>
        <w:tc>
          <w:tcPr>
            <w:tcW w:w="1152" w:type="dxa"/>
            <w:tcBorders>
              <w:top w:val="single" w:sz="2" w:space="0" w:color="auto"/>
              <w:left w:val="single" w:sz="6" w:space="0" w:color="auto"/>
              <w:bottom w:val="single" w:sz="2" w:space="0" w:color="auto"/>
              <w:right w:val="single" w:sz="6" w:space="0" w:color="auto"/>
            </w:tcBorders>
          </w:tcPr>
          <w:p w14:paraId="07EE4562" w14:textId="77777777" w:rsidR="00F90B9E" w:rsidRPr="00DE0F0E" w:rsidRDefault="00F90B9E" w:rsidP="009747E4">
            <w:pPr>
              <w:pStyle w:val="tablecell"/>
              <w:keepNext w:val="0"/>
              <w:spacing w:before="20" w:after="40"/>
              <w:rPr>
                <w:noProof/>
                <w:lang w:val="en-CA"/>
              </w:rPr>
            </w:pPr>
          </w:p>
        </w:tc>
      </w:tr>
      <w:tr w:rsidR="00F90B9E" w:rsidRPr="00DE0F0E" w14:paraId="7F8EA332"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2121C74E" w14:textId="77777777" w:rsidR="00F90B9E" w:rsidRPr="00DE0F0E" w:rsidRDefault="00F90B9E" w:rsidP="009747E4">
            <w:pPr>
              <w:pStyle w:val="tablesyntax"/>
              <w:keepNext w:val="0"/>
              <w:spacing w:before="20" w:after="40"/>
              <w:rPr>
                <w:noProof/>
                <w:lang w:val="en-CA"/>
              </w:rPr>
            </w:pPr>
          </w:p>
        </w:tc>
        <w:tc>
          <w:tcPr>
            <w:tcW w:w="1152" w:type="dxa"/>
            <w:tcBorders>
              <w:top w:val="single" w:sz="2" w:space="0" w:color="auto"/>
              <w:left w:val="single" w:sz="6" w:space="0" w:color="auto"/>
              <w:bottom w:val="single" w:sz="2" w:space="0" w:color="auto"/>
              <w:right w:val="single" w:sz="6" w:space="0" w:color="auto"/>
            </w:tcBorders>
          </w:tcPr>
          <w:p w14:paraId="27E7B81B" w14:textId="77777777" w:rsidR="00F90B9E" w:rsidRPr="00DE0F0E" w:rsidRDefault="00F90B9E" w:rsidP="009747E4">
            <w:pPr>
              <w:pStyle w:val="tablecell"/>
              <w:keepNext w:val="0"/>
              <w:spacing w:before="20" w:after="40"/>
              <w:rPr>
                <w:noProof/>
                <w:lang w:val="en-CA"/>
              </w:rPr>
            </w:pPr>
          </w:p>
        </w:tc>
      </w:tr>
      <w:tr w:rsidR="00F90B9E" w:rsidRPr="00DE0F0E" w14:paraId="63BAE822"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1E17A8A2" w14:textId="77777777" w:rsidR="00F90B9E" w:rsidRPr="00DE0F0E" w:rsidRDefault="00F90B9E" w:rsidP="009747E4">
            <w:pPr>
              <w:pStyle w:val="tablesyntax"/>
              <w:keepNext w:val="0"/>
              <w:spacing w:before="20" w:after="40"/>
              <w:rPr>
                <w:noProof/>
                <w:lang w:val="en-CA"/>
              </w:rPr>
            </w:pPr>
            <w:r w:rsidRPr="00DE0F0E">
              <w:rPr>
                <w:noProof/>
                <w:lang w:val="en-CA"/>
              </w:rPr>
              <w:t>/* A "do ... while" structure specifies evaluation of a statement once, followed by a test of whether a condition is true, and if true, specifies repeated evaluation of the statement until the condition is no longer true */</w:t>
            </w:r>
          </w:p>
        </w:tc>
        <w:tc>
          <w:tcPr>
            <w:tcW w:w="1152" w:type="dxa"/>
            <w:tcBorders>
              <w:top w:val="single" w:sz="2" w:space="0" w:color="auto"/>
              <w:left w:val="single" w:sz="6" w:space="0" w:color="auto"/>
              <w:bottom w:val="single" w:sz="2" w:space="0" w:color="auto"/>
              <w:right w:val="single" w:sz="6" w:space="0" w:color="auto"/>
            </w:tcBorders>
          </w:tcPr>
          <w:p w14:paraId="0CACFEE2" w14:textId="77777777" w:rsidR="00F90B9E" w:rsidRPr="00DE0F0E" w:rsidRDefault="00F90B9E" w:rsidP="009747E4">
            <w:pPr>
              <w:pStyle w:val="tablecell"/>
              <w:keepNext w:val="0"/>
              <w:spacing w:before="20" w:after="40"/>
              <w:rPr>
                <w:noProof/>
                <w:lang w:val="en-CA"/>
              </w:rPr>
            </w:pPr>
          </w:p>
        </w:tc>
      </w:tr>
      <w:tr w:rsidR="00F90B9E" w:rsidRPr="00DE0F0E" w14:paraId="391C4E4E"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14685DDC" w14:textId="77777777" w:rsidR="00F90B9E" w:rsidRPr="00DE0F0E" w:rsidRDefault="00F90B9E" w:rsidP="009747E4">
            <w:pPr>
              <w:pStyle w:val="tablesyntax"/>
              <w:keepNext w:val="0"/>
              <w:spacing w:before="20" w:after="40"/>
              <w:rPr>
                <w:noProof/>
                <w:lang w:val="en-CA"/>
              </w:rPr>
            </w:pPr>
            <w:r w:rsidRPr="00DE0F0E">
              <w:rPr>
                <w:noProof/>
                <w:lang w:val="en-CA"/>
              </w:rPr>
              <w:t>do</w:t>
            </w:r>
          </w:p>
        </w:tc>
        <w:tc>
          <w:tcPr>
            <w:tcW w:w="1152" w:type="dxa"/>
            <w:tcBorders>
              <w:top w:val="single" w:sz="2" w:space="0" w:color="auto"/>
              <w:left w:val="single" w:sz="6" w:space="0" w:color="auto"/>
              <w:bottom w:val="single" w:sz="2" w:space="0" w:color="auto"/>
              <w:right w:val="single" w:sz="6" w:space="0" w:color="auto"/>
            </w:tcBorders>
          </w:tcPr>
          <w:p w14:paraId="02E57DEB" w14:textId="77777777" w:rsidR="00F90B9E" w:rsidRPr="00DE0F0E" w:rsidRDefault="00F90B9E" w:rsidP="009747E4">
            <w:pPr>
              <w:pStyle w:val="tablecell"/>
              <w:keepNext w:val="0"/>
              <w:spacing w:before="20" w:after="40"/>
              <w:rPr>
                <w:noProof/>
                <w:lang w:val="en-CA"/>
              </w:rPr>
            </w:pPr>
          </w:p>
        </w:tc>
      </w:tr>
      <w:tr w:rsidR="00F90B9E" w:rsidRPr="00DE0F0E" w14:paraId="6C7AB021"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0DF4C714" w14:textId="77777777" w:rsidR="00F90B9E" w:rsidRPr="00DE0F0E" w:rsidRDefault="00F90B9E" w:rsidP="009747E4">
            <w:pPr>
              <w:pStyle w:val="tablesyntax"/>
              <w:keepNext w:val="0"/>
              <w:spacing w:before="20" w:after="40"/>
              <w:rPr>
                <w:noProof/>
                <w:lang w:val="en-CA"/>
              </w:rPr>
            </w:pPr>
            <w:r w:rsidRPr="00DE0F0E">
              <w:rPr>
                <w:noProof/>
                <w:lang w:val="en-CA"/>
              </w:rPr>
              <w:tab/>
              <w:t>statement</w:t>
            </w:r>
          </w:p>
        </w:tc>
        <w:tc>
          <w:tcPr>
            <w:tcW w:w="1152" w:type="dxa"/>
            <w:tcBorders>
              <w:top w:val="single" w:sz="2" w:space="0" w:color="auto"/>
              <w:left w:val="single" w:sz="6" w:space="0" w:color="auto"/>
              <w:bottom w:val="single" w:sz="2" w:space="0" w:color="auto"/>
              <w:right w:val="single" w:sz="6" w:space="0" w:color="auto"/>
            </w:tcBorders>
          </w:tcPr>
          <w:p w14:paraId="0286125A" w14:textId="77777777" w:rsidR="00F90B9E" w:rsidRPr="00DE0F0E" w:rsidRDefault="00F90B9E" w:rsidP="009747E4">
            <w:pPr>
              <w:pStyle w:val="tablecell"/>
              <w:keepNext w:val="0"/>
              <w:spacing w:before="20" w:after="40"/>
              <w:rPr>
                <w:noProof/>
                <w:lang w:val="en-CA"/>
              </w:rPr>
            </w:pPr>
          </w:p>
        </w:tc>
      </w:tr>
      <w:tr w:rsidR="00F90B9E" w:rsidRPr="00DE0F0E" w14:paraId="21CC9B75"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39C3CCFD" w14:textId="77777777" w:rsidR="00F90B9E" w:rsidRPr="00DE0F0E" w:rsidRDefault="00F90B9E" w:rsidP="009747E4">
            <w:pPr>
              <w:pStyle w:val="tablesyntax"/>
              <w:keepNext w:val="0"/>
              <w:spacing w:before="20" w:after="40"/>
              <w:rPr>
                <w:noProof/>
                <w:lang w:val="en-CA"/>
              </w:rPr>
            </w:pPr>
            <w:r w:rsidRPr="00DE0F0E">
              <w:rPr>
                <w:noProof/>
                <w:lang w:val="en-CA"/>
              </w:rPr>
              <w:t>while( condition )</w:t>
            </w:r>
          </w:p>
        </w:tc>
        <w:tc>
          <w:tcPr>
            <w:tcW w:w="1152" w:type="dxa"/>
            <w:tcBorders>
              <w:top w:val="single" w:sz="2" w:space="0" w:color="auto"/>
              <w:left w:val="single" w:sz="6" w:space="0" w:color="auto"/>
              <w:bottom w:val="single" w:sz="2" w:space="0" w:color="auto"/>
              <w:right w:val="single" w:sz="6" w:space="0" w:color="auto"/>
            </w:tcBorders>
          </w:tcPr>
          <w:p w14:paraId="279BDF27" w14:textId="77777777" w:rsidR="00F90B9E" w:rsidRPr="00DE0F0E" w:rsidRDefault="00F90B9E" w:rsidP="009747E4">
            <w:pPr>
              <w:pStyle w:val="tablecell"/>
              <w:keepNext w:val="0"/>
              <w:spacing w:before="20" w:after="40"/>
              <w:rPr>
                <w:noProof/>
                <w:lang w:val="en-CA"/>
              </w:rPr>
            </w:pPr>
          </w:p>
        </w:tc>
      </w:tr>
      <w:tr w:rsidR="00F90B9E" w:rsidRPr="00DE0F0E" w14:paraId="50957F7F"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4174AB80" w14:textId="77777777" w:rsidR="00F90B9E" w:rsidRPr="00DE0F0E" w:rsidRDefault="00F90B9E" w:rsidP="009747E4">
            <w:pPr>
              <w:pStyle w:val="tablesyntax"/>
              <w:keepNext w:val="0"/>
              <w:spacing w:before="20" w:after="40"/>
              <w:rPr>
                <w:noProof/>
                <w:lang w:val="en-CA"/>
              </w:rPr>
            </w:pPr>
          </w:p>
        </w:tc>
        <w:tc>
          <w:tcPr>
            <w:tcW w:w="1152" w:type="dxa"/>
            <w:tcBorders>
              <w:top w:val="single" w:sz="2" w:space="0" w:color="auto"/>
              <w:left w:val="single" w:sz="6" w:space="0" w:color="auto"/>
              <w:bottom w:val="single" w:sz="2" w:space="0" w:color="auto"/>
              <w:right w:val="single" w:sz="6" w:space="0" w:color="auto"/>
            </w:tcBorders>
          </w:tcPr>
          <w:p w14:paraId="33E418BB" w14:textId="77777777" w:rsidR="00F90B9E" w:rsidRPr="00DE0F0E" w:rsidRDefault="00F90B9E" w:rsidP="009747E4">
            <w:pPr>
              <w:pStyle w:val="tablecell"/>
              <w:keepNext w:val="0"/>
              <w:spacing w:before="20" w:after="40"/>
              <w:rPr>
                <w:noProof/>
                <w:lang w:val="en-CA"/>
              </w:rPr>
            </w:pPr>
          </w:p>
        </w:tc>
      </w:tr>
      <w:tr w:rsidR="00F90B9E" w:rsidRPr="00DE0F0E" w14:paraId="7B4860C5"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12490282" w14:textId="77777777" w:rsidR="00F90B9E" w:rsidRPr="00DE0F0E" w:rsidRDefault="00F90B9E" w:rsidP="009747E4">
            <w:pPr>
              <w:pStyle w:val="tablesyntax"/>
              <w:keepNext w:val="0"/>
              <w:spacing w:before="20" w:after="40"/>
              <w:rPr>
                <w:noProof/>
                <w:lang w:val="en-CA"/>
              </w:rPr>
            </w:pPr>
            <w:r w:rsidRPr="00DE0F0E">
              <w:rPr>
                <w:noProof/>
                <w:lang w:val="en-CA"/>
              </w:rPr>
              <w:t>/* An "if ... else" structure specifies a test of whether a condition is true and, if the condition is true, specifies evaluation of a primary statement, otherwise, specifies evaluation of an alternative statement. The "else" part of the structure and the associated alternative statement is omitted if no alternative statement evaluation is needed */</w:t>
            </w:r>
          </w:p>
        </w:tc>
        <w:tc>
          <w:tcPr>
            <w:tcW w:w="1152" w:type="dxa"/>
            <w:tcBorders>
              <w:top w:val="single" w:sz="2" w:space="0" w:color="auto"/>
              <w:left w:val="single" w:sz="6" w:space="0" w:color="auto"/>
              <w:bottom w:val="single" w:sz="2" w:space="0" w:color="auto"/>
              <w:right w:val="single" w:sz="6" w:space="0" w:color="auto"/>
            </w:tcBorders>
          </w:tcPr>
          <w:p w14:paraId="15F1E0C3" w14:textId="77777777" w:rsidR="00F90B9E" w:rsidRPr="00DE0F0E" w:rsidRDefault="00F90B9E" w:rsidP="009747E4">
            <w:pPr>
              <w:pStyle w:val="tablecell"/>
              <w:keepNext w:val="0"/>
              <w:spacing w:before="20" w:after="40"/>
              <w:rPr>
                <w:noProof/>
                <w:lang w:val="en-CA"/>
              </w:rPr>
            </w:pPr>
          </w:p>
        </w:tc>
      </w:tr>
      <w:tr w:rsidR="00F90B9E" w:rsidRPr="00DE0F0E" w14:paraId="715D6868"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22B54DCB" w14:textId="77777777" w:rsidR="00F90B9E" w:rsidRPr="00DE0F0E" w:rsidRDefault="00F90B9E" w:rsidP="009747E4">
            <w:pPr>
              <w:pStyle w:val="tablesyntax"/>
              <w:keepNext w:val="0"/>
              <w:spacing w:before="20" w:after="40"/>
              <w:rPr>
                <w:noProof/>
                <w:lang w:val="en-CA"/>
              </w:rPr>
            </w:pPr>
            <w:r w:rsidRPr="00DE0F0E">
              <w:rPr>
                <w:noProof/>
                <w:lang w:val="en-CA"/>
              </w:rPr>
              <w:t>if( condition )</w:t>
            </w:r>
          </w:p>
        </w:tc>
        <w:tc>
          <w:tcPr>
            <w:tcW w:w="1152" w:type="dxa"/>
            <w:tcBorders>
              <w:top w:val="single" w:sz="2" w:space="0" w:color="auto"/>
              <w:left w:val="single" w:sz="6" w:space="0" w:color="auto"/>
              <w:bottom w:val="single" w:sz="2" w:space="0" w:color="auto"/>
              <w:right w:val="single" w:sz="6" w:space="0" w:color="auto"/>
            </w:tcBorders>
          </w:tcPr>
          <w:p w14:paraId="207631B3" w14:textId="77777777" w:rsidR="00F90B9E" w:rsidRPr="00DE0F0E" w:rsidRDefault="00F90B9E" w:rsidP="009747E4">
            <w:pPr>
              <w:pStyle w:val="tablecell"/>
              <w:keepNext w:val="0"/>
              <w:spacing w:before="20" w:after="40"/>
              <w:rPr>
                <w:noProof/>
                <w:lang w:val="en-CA"/>
              </w:rPr>
            </w:pPr>
          </w:p>
        </w:tc>
      </w:tr>
      <w:tr w:rsidR="00F90B9E" w:rsidRPr="00DE0F0E" w14:paraId="6DBDED8F"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277B4974" w14:textId="77777777" w:rsidR="00F90B9E" w:rsidRPr="00DE0F0E" w:rsidRDefault="00F90B9E" w:rsidP="009747E4">
            <w:pPr>
              <w:pStyle w:val="tablesyntax"/>
              <w:keepNext w:val="0"/>
              <w:spacing w:before="20" w:after="40"/>
              <w:rPr>
                <w:noProof/>
                <w:lang w:val="en-CA"/>
              </w:rPr>
            </w:pPr>
            <w:r w:rsidRPr="00DE0F0E">
              <w:rPr>
                <w:noProof/>
                <w:lang w:val="en-CA"/>
              </w:rPr>
              <w:tab/>
              <w:t>primary statement</w:t>
            </w:r>
          </w:p>
        </w:tc>
        <w:tc>
          <w:tcPr>
            <w:tcW w:w="1152" w:type="dxa"/>
            <w:tcBorders>
              <w:top w:val="single" w:sz="2" w:space="0" w:color="auto"/>
              <w:left w:val="single" w:sz="6" w:space="0" w:color="auto"/>
              <w:bottom w:val="single" w:sz="2" w:space="0" w:color="auto"/>
              <w:right w:val="single" w:sz="6" w:space="0" w:color="auto"/>
            </w:tcBorders>
          </w:tcPr>
          <w:p w14:paraId="3FBDC1BB" w14:textId="77777777" w:rsidR="00F90B9E" w:rsidRPr="00DE0F0E" w:rsidRDefault="00F90B9E" w:rsidP="009747E4">
            <w:pPr>
              <w:pStyle w:val="tablecell"/>
              <w:keepNext w:val="0"/>
              <w:spacing w:before="20" w:after="40"/>
              <w:rPr>
                <w:noProof/>
                <w:lang w:val="en-CA"/>
              </w:rPr>
            </w:pPr>
          </w:p>
        </w:tc>
      </w:tr>
      <w:tr w:rsidR="00F90B9E" w:rsidRPr="00DE0F0E" w14:paraId="6A0F222D"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2A4F83DB" w14:textId="77777777" w:rsidR="00F90B9E" w:rsidRPr="00DE0F0E" w:rsidRDefault="00F90B9E" w:rsidP="009747E4">
            <w:pPr>
              <w:pStyle w:val="tablesyntax"/>
              <w:keepNext w:val="0"/>
              <w:spacing w:before="20" w:after="40"/>
              <w:rPr>
                <w:noProof/>
                <w:lang w:val="en-CA"/>
              </w:rPr>
            </w:pPr>
            <w:r w:rsidRPr="00DE0F0E">
              <w:rPr>
                <w:noProof/>
                <w:lang w:val="en-CA"/>
              </w:rPr>
              <w:t>else</w:t>
            </w:r>
          </w:p>
        </w:tc>
        <w:tc>
          <w:tcPr>
            <w:tcW w:w="1152" w:type="dxa"/>
            <w:tcBorders>
              <w:top w:val="single" w:sz="2" w:space="0" w:color="auto"/>
              <w:left w:val="single" w:sz="6" w:space="0" w:color="auto"/>
              <w:bottom w:val="single" w:sz="2" w:space="0" w:color="auto"/>
              <w:right w:val="single" w:sz="6" w:space="0" w:color="auto"/>
            </w:tcBorders>
          </w:tcPr>
          <w:p w14:paraId="47823A9B" w14:textId="77777777" w:rsidR="00F90B9E" w:rsidRPr="00DE0F0E" w:rsidRDefault="00F90B9E" w:rsidP="009747E4">
            <w:pPr>
              <w:pStyle w:val="tablecell"/>
              <w:keepNext w:val="0"/>
              <w:spacing w:before="20" w:after="40"/>
              <w:rPr>
                <w:noProof/>
                <w:lang w:val="en-CA"/>
              </w:rPr>
            </w:pPr>
          </w:p>
        </w:tc>
      </w:tr>
      <w:tr w:rsidR="00F90B9E" w:rsidRPr="00DE0F0E" w14:paraId="48CC0F98"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619EF854" w14:textId="77777777" w:rsidR="00F90B9E" w:rsidRPr="00DE0F0E" w:rsidRDefault="00F90B9E" w:rsidP="009747E4">
            <w:pPr>
              <w:pStyle w:val="tablesyntax"/>
              <w:keepNext w:val="0"/>
              <w:spacing w:before="20" w:after="40"/>
              <w:rPr>
                <w:noProof/>
                <w:lang w:val="en-CA"/>
              </w:rPr>
            </w:pPr>
            <w:r w:rsidRPr="00DE0F0E">
              <w:rPr>
                <w:noProof/>
                <w:lang w:val="en-CA"/>
              </w:rPr>
              <w:tab/>
              <w:t>alternative statement</w:t>
            </w:r>
          </w:p>
        </w:tc>
        <w:tc>
          <w:tcPr>
            <w:tcW w:w="1152" w:type="dxa"/>
            <w:tcBorders>
              <w:top w:val="single" w:sz="2" w:space="0" w:color="auto"/>
              <w:left w:val="single" w:sz="6" w:space="0" w:color="auto"/>
              <w:bottom w:val="single" w:sz="2" w:space="0" w:color="auto"/>
              <w:right w:val="single" w:sz="6" w:space="0" w:color="auto"/>
            </w:tcBorders>
          </w:tcPr>
          <w:p w14:paraId="2AA9A282" w14:textId="77777777" w:rsidR="00F90B9E" w:rsidRPr="00DE0F0E" w:rsidRDefault="00F90B9E" w:rsidP="009747E4">
            <w:pPr>
              <w:pStyle w:val="tablecell"/>
              <w:keepNext w:val="0"/>
              <w:spacing w:before="20" w:after="40"/>
              <w:rPr>
                <w:noProof/>
                <w:lang w:val="en-CA"/>
              </w:rPr>
            </w:pPr>
          </w:p>
        </w:tc>
      </w:tr>
      <w:tr w:rsidR="00F90B9E" w:rsidRPr="00DE0F0E" w14:paraId="74BED9C4"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577F272A" w14:textId="77777777" w:rsidR="00F90B9E" w:rsidRPr="00DE0F0E" w:rsidRDefault="00F90B9E" w:rsidP="009747E4">
            <w:pPr>
              <w:pStyle w:val="tablesyntax"/>
              <w:keepNext w:val="0"/>
              <w:spacing w:before="20" w:after="40"/>
              <w:rPr>
                <w:noProof/>
                <w:lang w:val="en-CA"/>
              </w:rPr>
            </w:pPr>
          </w:p>
        </w:tc>
        <w:tc>
          <w:tcPr>
            <w:tcW w:w="1152" w:type="dxa"/>
            <w:tcBorders>
              <w:top w:val="single" w:sz="2" w:space="0" w:color="auto"/>
              <w:left w:val="single" w:sz="6" w:space="0" w:color="auto"/>
              <w:bottom w:val="single" w:sz="2" w:space="0" w:color="auto"/>
              <w:right w:val="single" w:sz="6" w:space="0" w:color="auto"/>
            </w:tcBorders>
          </w:tcPr>
          <w:p w14:paraId="440E5425" w14:textId="77777777" w:rsidR="00F90B9E" w:rsidRPr="00DE0F0E" w:rsidRDefault="00F90B9E" w:rsidP="009747E4">
            <w:pPr>
              <w:pStyle w:val="tablecell"/>
              <w:keepNext w:val="0"/>
              <w:spacing w:before="20" w:after="40"/>
              <w:rPr>
                <w:noProof/>
                <w:lang w:val="en-CA"/>
              </w:rPr>
            </w:pPr>
          </w:p>
        </w:tc>
      </w:tr>
      <w:tr w:rsidR="00F90B9E" w:rsidRPr="00DE0F0E" w14:paraId="3FCE0FE8"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58B53B99" w14:textId="77777777" w:rsidR="00F90B9E" w:rsidRPr="00DE0F0E" w:rsidRDefault="00F90B9E" w:rsidP="009747E4">
            <w:pPr>
              <w:pStyle w:val="tablesyntax"/>
              <w:keepNext w:val="0"/>
              <w:spacing w:before="20" w:after="40"/>
              <w:rPr>
                <w:noProof/>
                <w:lang w:val="en-CA"/>
              </w:rPr>
            </w:pPr>
            <w:r w:rsidRPr="00DE0F0E">
              <w:rPr>
                <w:noProof/>
                <w:lang w:val="en-CA"/>
              </w:rPr>
              <w:t>/* A "for" structure specifies evaluation of an initial statement, followed by a test of a condition, and if the condition is true, specifies repeated evaluation of a primary statement followed by a subsequent statement until the condition is no longer true. */</w:t>
            </w:r>
          </w:p>
        </w:tc>
        <w:tc>
          <w:tcPr>
            <w:tcW w:w="1152" w:type="dxa"/>
            <w:tcBorders>
              <w:top w:val="single" w:sz="2" w:space="0" w:color="auto"/>
              <w:left w:val="single" w:sz="6" w:space="0" w:color="auto"/>
              <w:bottom w:val="single" w:sz="2" w:space="0" w:color="auto"/>
              <w:right w:val="single" w:sz="6" w:space="0" w:color="auto"/>
            </w:tcBorders>
          </w:tcPr>
          <w:p w14:paraId="3BBC3F1D" w14:textId="77777777" w:rsidR="00F90B9E" w:rsidRPr="00DE0F0E" w:rsidRDefault="00F90B9E" w:rsidP="009747E4">
            <w:pPr>
              <w:pStyle w:val="tablecell"/>
              <w:keepNext w:val="0"/>
              <w:spacing w:before="20" w:after="40"/>
              <w:rPr>
                <w:noProof/>
                <w:lang w:val="en-CA"/>
              </w:rPr>
            </w:pPr>
          </w:p>
        </w:tc>
      </w:tr>
      <w:tr w:rsidR="00F90B9E" w:rsidRPr="00DE0F0E" w14:paraId="4343C7AC"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5F44FEFC" w14:textId="77777777" w:rsidR="00F90B9E" w:rsidRPr="00DE0F0E" w:rsidRDefault="00F90B9E" w:rsidP="009747E4">
            <w:pPr>
              <w:pStyle w:val="tablesyntax"/>
              <w:keepNext w:val="0"/>
              <w:spacing w:before="20" w:after="40"/>
              <w:rPr>
                <w:noProof/>
                <w:lang w:val="en-CA"/>
              </w:rPr>
            </w:pPr>
            <w:r w:rsidRPr="00DE0F0E">
              <w:rPr>
                <w:noProof/>
                <w:lang w:val="en-CA"/>
              </w:rPr>
              <w:t>for( initial statement; condition; subsequent statement )</w:t>
            </w:r>
          </w:p>
        </w:tc>
        <w:tc>
          <w:tcPr>
            <w:tcW w:w="1152" w:type="dxa"/>
            <w:tcBorders>
              <w:top w:val="single" w:sz="2" w:space="0" w:color="auto"/>
              <w:left w:val="single" w:sz="6" w:space="0" w:color="auto"/>
              <w:bottom w:val="single" w:sz="2" w:space="0" w:color="auto"/>
              <w:right w:val="single" w:sz="6" w:space="0" w:color="auto"/>
            </w:tcBorders>
          </w:tcPr>
          <w:p w14:paraId="74F7033A" w14:textId="77777777" w:rsidR="00F90B9E" w:rsidRPr="00DE0F0E" w:rsidRDefault="00F90B9E" w:rsidP="009747E4">
            <w:pPr>
              <w:pStyle w:val="tablecell"/>
              <w:keepNext w:val="0"/>
              <w:spacing w:before="20" w:after="40"/>
              <w:rPr>
                <w:noProof/>
                <w:lang w:val="en-CA"/>
              </w:rPr>
            </w:pPr>
          </w:p>
        </w:tc>
      </w:tr>
      <w:tr w:rsidR="00F90B9E" w:rsidRPr="00DE0F0E" w14:paraId="488CBD3C"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1A4FF837" w14:textId="77777777" w:rsidR="00F90B9E" w:rsidRPr="00DE0F0E" w:rsidRDefault="00F90B9E" w:rsidP="009747E4">
            <w:pPr>
              <w:pStyle w:val="tablesyntax"/>
              <w:keepNext w:val="0"/>
              <w:spacing w:before="20" w:after="40"/>
              <w:rPr>
                <w:noProof/>
                <w:lang w:val="en-CA"/>
              </w:rPr>
            </w:pPr>
            <w:r w:rsidRPr="00DE0F0E">
              <w:rPr>
                <w:noProof/>
                <w:lang w:val="en-CA"/>
              </w:rPr>
              <w:tab/>
              <w:t>primary statement</w:t>
            </w:r>
          </w:p>
        </w:tc>
        <w:tc>
          <w:tcPr>
            <w:tcW w:w="1152" w:type="dxa"/>
            <w:tcBorders>
              <w:top w:val="single" w:sz="2" w:space="0" w:color="auto"/>
              <w:left w:val="single" w:sz="6" w:space="0" w:color="auto"/>
              <w:bottom w:val="single" w:sz="2" w:space="0" w:color="auto"/>
              <w:right w:val="single" w:sz="6" w:space="0" w:color="auto"/>
            </w:tcBorders>
          </w:tcPr>
          <w:p w14:paraId="08F20A95" w14:textId="77777777" w:rsidR="00F90B9E" w:rsidRPr="00DE0F0E" w:rsidRDefault="00F90B9E" w:rsidP="009747E4">
            <w:pPr>
              <w:pStyle w:val="tablecell"/>
              <w:keepNext w:val="0"/>
              <w:spacing w:before="20" w:after="40"/>
              <w:rPr>
                <w:noProof/>
                <w:lang w:val="en-CA"/>
              </w:rPr>
            </w:pPr>
          </w:p>
        </w:tc>
      </w:tr>
    </w:tbl>
    <w:p w14:paraId="5A448F19" w14:textId="77777777" w:rsidR="00F90B9E" w:rsidRPr="00DE0F0E" w:rsidRDefault="00F90B9E" w:rsidP="009747E4">
      <w:pPr>
        <w:pStyle w:val="Heading2"/>
        <w:rPr>
          <w:noProof/>
          <w:lang w:val="en-CA"/>
        </w:rPr>
      </w:pPr>
      <w:bookmarkStart w:id="523" w:name="_Toc20134239"/>
      <w:bookmarkStart w:id="524" w:name="_Ref33442712"/>
      <w:bookmarkStart w:id="525" w:name="_Toc77680369"/>
      <w:bookmarkStart w:id="526" w:name="_Toc118289039"/>
      <w:bookmarkStart w:id="527" w:name="_Ref168818615"/>
      <w:bookmarkStart w:id="528" w:name="_Ref196969106"/>
      <w:bookmarkStart w:id="529" w:name="_Ref220340855"/>
      <w:bookmarkStart w:id="530" w:name="_Toc226456516"/>
      <w:bookmarkStart w:id="531" w:name="_Toc248045219"/>
      <w:bookmarkStart w:id="532" w:name="_Toc287363749"/>
      <w:bookmarkStart w:id="533" w:name="_Toc311216737"/>
      <w:bookmarkStart w:id="534" w:name="_Ref316817924"/>
      <w:bookmarkStart w:id="535" w:name="_Toc317198701"/>
      <w:bookmarkStart w:id="536" w:name="_Ref398984612"/>
      <w:bookmarkStart w:id="537" w:name="_Toc415475812"/>
      <w:bookmarkStart w:id="538" w:name="_Toc423599087"/>
      <w:bookmarkStart w:id="539" w:name="_Toc423601591"/>
      <w:bookmarkStart w:id="540" w:name="_Toc501130158"/>
      <w:bookmarkStart w:id="541" w:name="_Toc510795081"/>
      <w:bookmarkStart w:id="542" w:name="_Toc3756788"/>
      <w:r w:rsidRPr="00DE0F0E">
        <w:rPr>
          <w:noProof/>
          <w:lang w:val="en-CA"/>
        </w:rPr>
        <w:lastRenderedPageBreak/>
        <w:t>Specification of syntax functions and descriptors</w:t>
      </w:r>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p>
    <w:p w14:paraId="133285EE" w14:textId="77777777" w:rsidR="00F90B9E" w:rsidRPr="00DE0F0E" w:rsidRDefault="00F90B9E" w:rsidP="00F90B9E">
      <w:pPr>
        <w:rPr>
          <w:noProof/>
          <w:lang w:val="en-CA"/>
        </w:rPr>
      </w:pPr>
      <w:r w:rsidRPr="00DE0F0E">
        <w:rPr>
          <w:noProof/>
          <w:lang w:val="en-CA"/>
        </w:rPr>
        <w:t>The functions presented here are used in the syntactical description. These functions are expressed in terms of the value of a bitstream pointer that indicates the position of the next bit to be read by the decoding process from the bitstream.</w:t>
      </w:r>
    </w:p>
    <w:p w14:paraId="1448B8C1" w14:textId="77777777" w:rsidR="00F90B9E" w:rsidRPr="00DE0F0E" w:rsidRDefault="00F90B9E" w:rsidP="00F90B9E">
      <w:pPr>
        <w:keepNext/>
        <w:rPr>
          <w:noProof/>
          <w:lang w:val="en-CA"/>
        </w:rPr>
      </w:pPr>
      <w:r w:rsidRPr="00DE0F0E">
        <w:rPr>
          <w:noProof/>
          <w:lang w:val="en-CA"/>
        </w:rPr>
        <w:t>byte_aligned( ) is specified as follows:</w:t>
      </w:r>
    </w:p>
    <w:p w14:paraId="44E48DEB" w14:textId="77777777" w:rsidR="00F90B9E" w:rsidRPr="00DE0F0E" w:rsidRDefault="00F90B9E" w:rsidP="00F90B9E">
      <w:pPr>
        <w:tabs>
          <w:tab w:val="clear" w:pos="794"/>
          <w:tab w:val="clear" w:pos="1191"/>
          <w:tab w:val="left" w:pos="700"/>
        </w:tabs>
        <w:ind w:left="700" w:hanging="340"/>
        <w:rPr>
          <w:noProof/>
          <w:lang w:val="en-CA"/>
        </w:rPr>
      </w:pPr>
      <w:r w:rsidRPr="00DE0F0E">
        <w:rPr>
          <w:noProof/>
          <w:lang w:val="en-CA"/>
        </w:rPr>
        <w:t>–</w:t>
      </w:r>
      <w:r w:rsidRPr="00DE0F0E">
        <w:rPr>
          <w:noProof/>
          <w:lang w:val="en-CA"/>
        </w:rPr>
        <w:tab/>
        <w:t>If the current position in the bitstream is on a byte boundary, i.e., the next bit in the bitstream is the first bit in a byte, the return value of byte_aligned( ) is equal to TRUE.</w:t>
      </w:r>
    </w:p>
    <w:p w14:paraId="0F2546FE" w14:textId="77777777" w:rsidR="00F90B9E" w:rsidRPr="00DE0F0E" w:rsidRDefault="00F90B9E" w:rsidP="00F90B9E">
      <w:pPr>
        <w:tabs>
          <w:tab w:val="clear" w:pos="794"/>
          <w:tab w:val="clear" w:pos="1191"/>
          <w:tab w:val="left" w:pos="700"/>
        </w:tabs>
        <w:ind w:left="700" w:hanging="340"/>
        <w:rPr>
          <w:noProof/>
          <w:lang w:val="en-CA"/>
        </w:rPr>
      </w:pPr>
      <w:r w:rsidRPr="00DE0F0E">
        <w:rPr>
          <w:noProof/>
          <w:lang w:val="en-CA"/>
        </w:rPr>
        <w:t>–</w:t>
      </w:r>
      <w:r w:rsidRPr="00DE0F0E">
        <w:rPr>
          <w:noProof/>
          <w:lang w:val="en-CA"/>
        </w:rPr>
        <w:tab/>
        <w:t>Otherwise, the return value of byte_aligned( ) is equal to FALSE.</w:t>
      </w:r>
    </w:p>
    <w:p w14:paraId="242130DA" w14:textId="77777777" w:rsidR="00F90B9E" w:rsidRPr="00DE0F0E" w:rsidRDefault="00F90B9E" w:rsidP="00F90B9E">
      <w:pPr>
        <w:keepNext/>
        <w:rPr>
          <w:noProof/>
          <w:lang w:val="en-CA"/>
        </w:rPr>
      </w:pPr>
      <w:r w:rsidRPr="00DE0F0E">
        <w:rPr>
          <w:noProof/>
          <w:lang w:val="en-CA"/>
        </w:rPr>
        <w:t xml:space="preserve">more_data_in_byte_stream( ), which is used only in the byte stream NAL unit syntax structure specified in </w:t>
      </w:r>
      <w:r w:rsidRPr="00DE0F0E">
        <w:rPr>
          <w:noProof/>
          <w:highlight w:val="yellow"/>
          <w:lang w:val="en-CA"/>
        </w:rPr>
        <w:t>Annex </w:t>
      </w:r>
      <w:r w:rsidR="00DD3263" w:rsidRPr="00DE0F0E">
        <w:rPr>
          <w:noProof/>
          <w:highlight w:val="yellow"/>
          <w:lang w:val="en-CA"/>
        </w:rPr>
        <w:t>TBD</w:t>
      </w:r>
      <w:r w:rsidRPr="00DE0F0E">
        <w:rPr>
          <w:noProof/>
          <w:lang w:val="en-CA"/>
        </w:rPr>
        <w:t>, is specified as follows:</w:t>
      </w:r>
    </w:p>
    <w:p w14:paraId="285BE5FA" w14:textId="77777777" w:rsidR="00F90B9E" w:rsidRPr="00DE0F0E" w:rsidRDefault="00F90B9E" w:rsidP="00F90B9E">
      <w:pPr>
        <w:tabs>
          <w:tab w:val="clear" w:pos="794"/>
          <w:tab w:val="clear" w:pos="1191"/>
          <w:tab w:val="left" w:pos="700"/>
        </w:tabs>
        <w:ind w:left="700" w:hanging="340"/>
        <w:rPr>
          <w:noProof/>
          <w:lang w:val="en-CA"/>
        </w:rPr>
      </w:pPr>
      <w:r w:rsidRPr="00DE0F0E">
        <w:rPr>
          <w:noProof/>
          <w:lang w:val="en-CA"/>
        </w:rPr>
        <w:t>–</w:t>
      </w:r>
      <w:r w:rsidRPr="00DE0F0E">
        <w:rPr>
          <w:noProof/>
          <w:lang w:val="en-CA"/>
        </w:rPr>
        <w:tab/>
        <w:t>If more data follow in the byte stream, the return value of more_data_in_byte_stream( ) is equal to TRUE.</w:t>
      </w:r>
    </w:p>
    <w:p w14:paraId="689265EF" w14:textId="77777777" w:rsidR="00F90B9E" w:rsidRPr="00DE0F0E" w:rsidRDefault="00F90B9E" w:rsidP="00F90B9E">
      <w:pPr>
        <w:tabs>
          <w:tab w:val="clear" w:pos="794"/>
          <w:tab w:val="clear" w:pos="1191"/>
          <w:tab w:val="left" w:pos="700"/>
        </w:tabs>
        <w:ind w:left="700" w:hanging="340"/>
        <w:rPr>
          <w:noProof/>
          <w:lang w:val="en-CA"/>
        </w:rPr>
      </w:pPr>
      <w:r w:rsidRPr="00DE0F0E">
        <w:rPr>
          <w:noProof/>
          <w:lang w:val="en-CA"/>
        </w:rPr>
        <w:t>–</w:t>
      </w:r>
      <w:r w:rsidRPr="00DE0F0E">
        <w:rPr>
          <w:noProof/>
          <w:lang w:val="en-CA"/>
        </w:rPr>
        <w:tab/>
        <w:t>Otherwise, the return value of more_data_in_byte_stream( ) is equal to FALSE.</w:t>
      </w:r>
    </w:p>
    <w:p w14:paraId="535D71EB" w14:textId="77777777" w:rsidR="00F90B9E" w:rsidRPr="00DE0F0E" w:rsidRDefault="00F90B9E" w:rsidP="00F90B9E">
      <w:pPr>
        <w:keepNext/>
        <w:rPr>
          <w:noProof/>
          <w:lang w:val="en-CA"/>
        </w:rPr>
      </w:pPr>
      <w:r w:rsidRPr="00DE0F0E">
        <w:rPr>
          <w:noProof/>
          <w:lang w:val="en-CA"/>
        </w:rPr>
        <w:t>more_data_in_payload( ) is specified as follows:</w:t>
      </w:r>
    </w:p>
    <w:p w14:paraId="42E81405" w14:textId="77777777" w:rsidR="00F90B9E" w:rsidRPr="00DE0F0E" w:rsidRDefault="00F90B9E" w:rsidP="00F90B9E">
      <w:pPr>
        <w:tabs>
          <w:tab w:val="clear" w:pos="794"/>
          <w:tab w:val="clear" w:pos="1191"/>
          <w:tab w:val="left" w:pos="700"/>
        </w:tabs>
        <w:ind w:left="700" w:hanging="340"/>
        <w:rPr>
          <w:noProof/>
          <w:lang w:val="en-CA"/>
        </w:rPr>
      </w:pPr>
      <w:r w:rsidRPr="00DE0F0E">
        <w:rPr>
          <w:noProof/>
          <w:lang w:val="en-CA"/>
        </w:rPr>
        <w:t>–</w:t>
      </w:r>
      <w:r w:rsidRPr="00DE0F0E">
        <w:rPr>
          <w:noProof/>
          <w:lang w:val="en-CA"/>
        </w:rPr>
        <w:tab/>
        <w:t>If byte_aligned( ) is equal to TRUE and the current position in the sei_payload( ) syntax structure is 8 * payloadSize bits from the beginning of the sei_payload( ) syntax structure, the return value of more_data_in_payload( ) is equal to FALSE.</w:t>
      </w:r>
    </w:p>
    <w:p w14:paraId="5C54E0E0" w14:textId="77777777" w:rsidR="00F90B9E" w:rsidRPr="00DE0F0E" w:rsidRDefault="00F90B9E" w:rsidP="00F90B9E">
      <w:pPr>
        <w:tabs>
          <w:tab w:val="clear" w:pos="794"/>
          <w:tab w:val="clear" w:pos="1191"/>
          <w:tab w:val="left" w:pos="700"/>
        </w:tabs>
        <w:ind w:left="700" w:hanging="340"/>
        <w:rPr>
          <w:noProof/>
          <w:lang w:val="en-CA"/>
        </w:rPr>
      </w:pPr>
      <w:r w:rsidRPr="00DE0F0E">
        <w:rPr>
          <w:noProof/>
          <w:lang w:val="en-CA"/>
        </w:rPr>
        <w:t>–</w:t>
      </w:r>
      <w:r w:rsidRPr="00DE0F0E">
        <w:rPr>
          <w:noProof/>
          <w:lang w:val="en-CA"/>
        </w:rPr>
        <w:tab/>
        <w:t>Otherwise, the return value of more_data_in_payload( ) is equal to TRUE.</w:t>
      </w:r>
    </w:p>
    <w:p w14:paraId="3F43E224" w14:textId="77777777" w:rsidR="00F90B9E" w:rsidRPr="00DE0F0E" w:rsidRDefault="00F90B9E" w:rsidP="00F90B9E">
      <w:pPr>
        <w:keepNext/>
        <w:rPr>
          <w:noProof/>
          <w:lang w:val="en-CA"/>
        </w:rPr>
      </w:pPr>
      <w:r w:rsidRPr="00DE0F0E">
        <w:rPr>
          <w:noProof/>
          <w:lang w:val="en-CA"/>
        </w:rPr>
        <w:t>more_rbsp_data( ) is specified as follows:</w:t>
      </w:r>
    </w:p>
    <w:p w14:paraId="2A476715" w14:textId="77777777" w:rsidR="00F90B9E" w:rsidRPr="00DE0F0E" w:rsidRDefault="00F90B9E" w:rsidP="00F90B9E">
      <w:pPr>
        <w:tabs>
          <w:tab w:val="clear" w:pos="794"/>
          <w:tab w:val="clear" w:pos="1191"/>
          <w:tab w:val="left" w:pos="700"/>
        </w:tabs>
        <w:ind w:left="700" w:hanging="340"/>
        <w:rPr>
          <w:noProof/>
          <w:lang w:val="en-CA"/>
        </w:rPr>
      </w:pPr>
      <w:r w:rsidRPr="00DE0F0E">
        <w:rPr>
          <w:noProof/>
          <w:lang w:val="en-CA"/>
        </w:rPr>
        <w:t>–</w:t>
      </w:r>
      <w:r w:rsidRPr="00DE0F0E">
        <w:rPr>
          <w:noProof/>
          <w:lang w:val="en-CA"/>
        </w:rPr>
        <w:tab/>
        <w:t>If there is no more data in the raw byte sequence payload (RBSP), the return value of more_rbsp_data( ) is equal to FALSE.</w:t>
      </w:r>
    </w:p>
    <w:p w14:paraId="104A489B" w14:textId="77777777" w:rsidR="00F90B9E" w:rsidRPr="00DE0F0E" w:rsidRDefault="00F90B9E" w:rsidP="00F90B9E">
      <w:pPr>
        <w:tabs>
          <w:tab w:val="clear" w:pos="794"/>
          <w:tab w:val="clear" w:pos="1191"/>
          <w:tab w:val="left" w:pos="700"/>
        </w:tabs>
        <w:ind w:left="700" w:hanging="340"/>
        <w:rPr>
          <w:noProof/>
          <w:lang w:val="en-CA"/>
        </w:rPr>
      </w:pPr>
      <w:r w:rsidRPr="00DE0F0E">
        <w:rPr>
          <w:noProof/>
          <w:lang w:val="en-CA"/>
        </w:rPr>
        <w:t>–</w:t>
      </w:r>
      <w:r w:rsidRPr="00DE0F0E">
        <w:rPr>
          <w:noProof/>
          <w:lang w:val="en-CA"/>
        </w:rPr>
        <w:tab/>
        <w:t>Otherwise, the RBSP data are searched for the last (least significant, right-most) bit equal to 1 that is present in the RBSP. Given the position of this bit, which is the first bit (rbsp_stop_one_bit) of the rbsp_trailing_bits( ) syntax structure, the following applies:</w:t>
      </w:r>
    </w:p>
    <w:p w14:paraId="0CD009B9" w14:textId="77777777" w:rsidR="00F90B9E" w:rsidRPr="00DE0F0E" w:rsidRDefault="00F90B9E" w:rsidP="00F90B9E">
      <w:pPr>
        <w:tabs>
          <w:tab w:val="clear" w:pos="794"/>
          <w:tab w:val="clear" w:pos="1191"/>
          <w:tab w:val="left" w:pos="700"/>
        </w:tabs>
        <w:ind w:left="1040" w:hanging="340"/>
        <w:rPr>
          <w:noProof/>
          <w:lang w:val="en-CA"/>
        </w:rPr>
      </w:pPr>
      <w:r w:rsidRPr="00DE0F0E">
        <w:rPr>
          <w:noProof/>
          <w:lang w:val="en-CA"/>
        </w:rPr>
        <w:t>–</w:t>
      </w:r>
      <w:r w:rsidRPr="00DE0F0E">
        <w:rPr>
          <w:noProof/>
          <w:lang w:val="en-CA"/>
        </w:rPr>
        <w:tab/>
        <w:t>If there is more data in an RBSP before the rbsp_trailing_bits( ) syntax structure, the return value of more_rbsp_data( ) is equal to TRUE.</w:t>
      </w:r>
    </w:p>
    <w:p w14:paraId="2411C684" w14:textId="77777777" w:rsidR="00F90B9E" w:rsidRPr="00DE0F0E" w:rsidRDefault="00F90B9E" w:rsidP="00F90B9E">
      <w:pPr>
        <w:tabs>
          <w:tab w:val="clear" w:pos="794"/>
          <w:tab w:val="clear" w:pos="1191"/>
          <w:tab w:val="left" w:pos="700"/>
        </w:tabs>
        <w:ind w:left="1040" w:hanging="340"/>
        <w:rPr>
          <w:noProof/>
          <w:lang w:val="en-CA"/>
        </w:rPr>
      </w:pPr>
      <w:r w:rsidRPr="00DE0F0E">
        <w:rPr>
          <w:noProof/>
          <w:lang w:val="en-CA"/>
        </w:rPr>
        <w:t>–</w:t>
      </w:r>
      <w:r w:rsidRPr="00DE0F0E">
        <w:rPr>
          <w:noProof/>
          <w:lang w:val="en-CA"/>
        </w:rPr>
        <w:tab/>
        <w:t>Otherwise, the return value of more_rbsp_data( ) is equal to FALSE.</w:t>
      </w:r>
    </w:p>
    <w:p w14:paraId="58F9744B" w14:textId="77777777" w:rsidR="00F90B9E" w:rsidRPr="00DE0F0E" w:rsidRDefault="00F90B9E" w:rsidP="00F90B9E">
      <w:pPr>
        <w:tabs>
          <w:tab w:val="clear" w:pos="794"/>
        </w:tabs>
        <w:ind w:left="360"/>
        <w:rPr>
          <w:noProof/>
          <w:lang w:val="en-CA"/>
        </w:rPr>
      </w:pPr>
      <w:r w:rsidRPr="00DE0F0E">
        <w:rPr>
          <w:noProof/>
          <w:lang w:val="en-CA"/>
        </w:rPr>
        <w:t xml:space="preserve">The method for enabling determination of whether there is more data in the RBSP is specified by the application (or in </w:t>
      </w:r>
      <w:r w:rsidRPr="00DE0F0E">
        <w:rPr>
          <w:noProof/>
          <w:highlight w:val="yellow"/>
          <w:lang w:val="en-CA"/>
        </w:rPr>
        <w:t>Annex </w:t>
      </w:r>
      <w:r w:rsidR="00DD3263" w:rsidRPr="00DE0F0E">
        <w:rPr>
          <w:noProof/>
          <w:highlight w:val="yellow"/>
          <w:lang w:val="en-CA"/>
        </w:rPr>
        <w:t>TBD</w:t>
      </w:r>
      <w:r w:rsidRPr="00DE0F0E">
        <w:rPr>
          <w:noProof/>
          <w:lang w:val="en-CA"/>
        </w:rPr>
        <w:t xml:space="preserve"> for applications that use the byte stream format).</w:t>
      </w:r>
    </w:p>
    <w:p w14:paraId="74EF3FE1" w14:textId="77777777" w:rsidR="00F90B9E" w:rsidRPr="00DE0F0E" w:rsidRDefault="00F90B9E" w:rsidP="00F90B9E">
      <w:pPr>
        <w:keepNext/>
        <w:rPr>
          <w:noProof/>
          <w:lang w:val="en-CA"/>
        </w:rPr>
      </w:pPr>
      <w:r w:rsidRPr="00DE0F0E">
        <w:rPr>
          <w:noProof/>
          <w:lang w:val="en-CA"/>
        </w:rPr>
        <w:t>more_rbsp_trailing_data( ) is specified as follows:</w:t>
      </w:r>
    </w:p>
    <w:p w14:paraId="19728464" w14:textId="77777777" w:rsidR="00F90B9E" w:rsidRPr="00DE0F0E" w:rsidRDefault="00F90B9E" w:rsidP="00F90B9E">
      <w:pPr>
        <w:tabs>
          <w:tab w:val="clear" w:pos="794"/>
          <w:tab w:val="clear" w:pos="1191"/>
          <w:tab w:val="left" w:pos="700"/>
        </w:tabs>
        <w:ind w:left="700" w:hanging="340"/>
        <w:rPr>
          <w:noProof/>
          <w:lang w:val="en-CA"/>
        </w:rPr>
      </w:pPr>
      <w:r w:rsidRPr="00DE0F0E">
        <w:rPr>
          <w:noProof/>
          <w:lang w:val="en-CA"/>
        </w:rPr>
        <w:t>–</w:t>
      </w:r>
      <w:r w:rsidRPr="00DE0F0E">
        <w:rPr>
          <w:noProof/>
          <w:lang w:val="en-CA"/>
        </w:rPr>
        <w:tab/>
        <w:t>If there is more data in an RBSP, the return value of more_rbsp_trailing_data( ) is equal to TRUE.</w:t>
      </w:r>
    </w:p>
    <w:p w14:paraId="594DA84C" w14:textId="77777777" w:rsidR="00F90B9E" w:rsidRPr="00DE0F0E" w:rsidRDefault="00F90B9E" w:rsidP="00F90B9E">
      <w:pPr>
        <w:tabs>
          <w:tab w:val="clear" w:pos="794"/>
          <w:tab w:val="clear" w:pos="1191"/>
          <w:tab w:val="left" w:pos="700"/>
        </w:tabs>
        <w:ind w:left="700" w:hanging="340"/>
        <w:rPr>
          <w:noProof/>
          <w:lang w:val="en-CA"/>
        </w:rPr>
      </w:pPr>
      <w:r w:rsidRPr="00DE0F0E">
        <w:rPr>
          <w:noProof/>
          <w:lang w:val="en-CA"/>
        </w:rPr>
        <w:t>–</w:t>
      </w:r>
      <w:r w:rsidRPr="00DE0F0E">
        <w:rPr>
          <w:noProof/>
          <w:lang w:val="en-CA"/>
        </w:rPr>
        <w:tab/>
        <w:t>Otherwise, the return value of more_rbsp_trailing_data( ) is equal to FALSE.</w:t>
      </w:r>
    </w:p>
    <w:p w14:paraId="133E5FC0" w14:textId="77777777" w:rsidR="00F90B9E" w:rsidRPr="00DE0F0E" w:rsidRDefault="00F90B9E" w:rsidP="00F90B9E">
      <w:pPr>
        <w:keepNext/>
        <w:rPr>
          <w:noProof/>
          <w:lang w:val="en-CA"/>
        </w:rPr>
      </w:pPr>
      <w:r w:rsidRPr="00DE0F0E">
        <w:rPr>
          <w:noProof/>
          <w:lang w:val="en-CA"/>
        </w:rPr>
        <w:t>next_bits( </w:t>
      </w:r>
      <w:r w:rsidRPr="00DE0F0E">
        <w:rPr>
          <w:iCs/>
          <w:noProof/>
          <w:lang w:val="en-CA"/>
        </w:rPr>
        <w:t>n</w:t>
      </w:r>
      <w:r w:rsidRPr="00DE0F0E">
        <w:rPr>
          <w:noProof/>
          <w:lang w:val="en-CA"/>
        </w:rPr>
        <w:t xml:space="preserve"> ) provides the next bits in the bitstream for comparison purposes, without advancing the bitstream pointer. Provides a look at the next </w:t>
      </w:r>
      <w:r w:rsidRPr="00DE0F0E">
        <w:rPr>
          <w:iCs/>
          <w:noProof/>
          <w:lang w:val="en-CA"/>
        </w:rPr>
        <w:t>n</w:t>
      </w:r>
      <w:r w:rsidRPr="00DE0F0E">
        <w:rPr>
          <w:noProof/>
          <w:lang w:val="en-CA"/>
        </w:rPr>
        <w:t xml:space="preserve"> bits in the bitstream with </w:t>
      </w:r>
      <w:r w:rsidRPr="00DE0F0E">
        <w:rPr>
          <w:iCs/>
          <w:noProof/>
          <w:lang w:val="en-CA"/>
        </w:rPr>
        <w:t>n</w:t>
      </w:r>
      <w:r w:rsidRPr="00DE0F0E">
        <w:rPr>
          <w:noProof/>
          <w:lang w:val="en-CA"/>
        </w:rPr>
        <w:t xml:space="preserve"> being its argument. When used within the byte stream format as specified in </w:t>
      </w:r>
      <w:r w:rsidRPr="00DE0F0E">
        <w:rPr>
          <w:noProof/>
          <w:highlight w:val="yellow"/>
          <w:lang w:val="en-CA"/>
        </w:rPr>
        <w:t>Annex </w:t>
      </w:r>
      <w:r w:rsidR="00DD3263" w:rsidRPr="00DE0F0E">
        <w:rPr>
          <w:noProof/>
          <w:highlight w:val="yellow"/>
          <w:lang w:val="en-CA"/>
        </w:rPr>
        <w:t>TBD</w:t>
      </w:r>
      <w:r w:rsidRPr="00DE0F0E">
        <w:rPr>
          <w:noProof/>
          <w:lang w:val="en-CA"/>
        </w:rPr>
        <w:t xml:space="preserve"> and fewer than </w:t>
      </w:r>
      <w:r w:rsidRPr="00DE0F0E">
        <w:rPr>
          <w:iCs/>
          <w:noProof/>
          <w:lang w:val="en-CA"/>
        </w:rPr>
        <w:t>n</w:t>
      </w:r>
      <w:r w:rsidRPr="00DE0F0E">
        <w:rPr>
          <w:noProof/>
          <w:lang w:val="en-CA"/>
        </w:rPr>
        <w:t xml:space="preserve"> bits remain within the byte stream, next_bits( </w:t>
      </w:r>
      <w:r w:rsidRPr="00DE0F0E">
        <w:rPr>
          <w:iCs/>
          <w:noProof/>
          <w:lang w:val="en-CA"/>
        </w:rPr>
        <w:t>n</w:t>
      </w:r>
      <w:r w:rsidRPr="00DE0F0E">
        <w:rPr>
          <w:noProof/>
          <w:lang w:val="en-CA"/>
        </w:rPr>
        <w:t> ) returns a value of 0.</w:t>
      </w:r>
    </w:p>
    <w:p w14:paraId="5AEC110E" w14:textId="77777777" w:rsidR="00F90B9E" w:rsidRPr="00DE0F0E" w:rsidRDefault="00F90B9E" w:rsidP="00F90B9E">
      <w:pPr>
        <w:keepNext/>
        <w:rPr>
          <w:noProof/>
          <w:lang w:val="en-CA"/>
        </w:rPr>
      </w:pPr>
      <w:r w:rsidRPr="00DE0F0E">
        <w:rPr>
          <w:noProof/>
          <w:lang w:val="en-CA"/>
        </w:rPr>
        <w:t>payload_extension_present( ) is specified as follows:</w:t>
      </w:r>
    </w:p>
    <w:p w14:paraId="2D572ACB" w14:textId="77777777" w:rsidR="00F90B9E" w:rsidRPr="00DE0F0E" w:rsidRDefault="00F90B9E" w:rsidP="00F90B9E">
      <w:pPr>
        <w:tabs>
          <w:tab w:val="clear" w:pos="794"/>
          <w:tab w:val="clear" w:pos="1191"/>
          <w:tab w:val="left" w:pos="700"/>
        </w:tabs>
        <w:ind w:left="700" w:hanging="340"/>
        <w:rPr>
          <w:noProof/>
          <w:lang w:val="en-CA"/>
        </w:rPr>
      </w:pPr>
      <w:r w:rsidRPr="00DE0F0E">
        <w:rPr>
          <w:noProof/>
          <w:lang w:val="en-CA"/>
        </w:rPr>
        <w:t>–</w:t>
      </w:r>
      <w:r w:rsidRPr="00DE0F0E">
        <w:rPr>
          <w:noProof/>
          <w:lang w:val="en-CA"/>
        </w:rPr>
        <w:tab/>
        <w:t>If the current position in the sei_payload( ) syntax structure is not the position of the last (least significant, right-most) bit that is equal to 1 that is less than 8 * payloadSize bits from the beginning of the syntax structure (i.e., the position of the payload_bit_equal_to_one syntax element), the return value of payload_extension_present( ) is equal to TRUE.</w:t>
      </w:r>
    </w:p>
    <w:p w14:paraId="04116605" w14:textId="77777777" w:rsidR="00F90B9E" w:rsidRPr="00DE0F0E" w:rsidRDefault="00F90B9E" w:rsidP="00F90B9E">
      <w:pPr>
        <w:tabs>
          <w:tab w:val="clear" w:pos="794"/>
          <w:tab w:val="clear" w:pos="1191"/>
          <w:tab w:val="left" w:pos="700"/>
        </w:tabs>
        <w:ind w:left="700" w:hanging="340"/>
        <w:rPr>
          <w:noProof/>
          <w:lang w:val="en-CA"/>
        </w:rPr>
      </w:pPr>
      <w:r w:rsidRPr="00DE0F0E">
        <w:rPr>
          <w:noProof/>
          <w:lang w:val="en-CA"/>
        </w:rPr>
        <w:t>–</w:t>
      </w:r>
      <w:r w:rsidRPr="00DE0F0E">
        <w:rPr>
          <w:noProof/>
          <w:lang w:val="en-CA"/>
        </w:rPr>
        <w:tab/>
        <w:t>Otherwise, the return value of payload_extension_present( ) is equal to FALSE.</w:t>
      </w:r>
    </w:p>
    <w:p w14:paraId="2A83911B" w14:textId="77777777" w:rsidR="00F90B9E" w:rsidRPr="00DE0F0E" w:rsidRDefault="00F90B9E" w:rsidP="00F90B9E">
      <w:pPr>
        <w:rPr>
          <w:noProof/>
          <w:lang w:val="en-CA"/>
        </w:rPr>
      </w:pPr>
      <w:r w:rsidRPr="00DE0F0E">
        <w:rPr>
          <w:noProof/>
          <w:lang w:val="en-CA"/>
        </w:rPr>
        <w:t>read_bits( </w:t>
      </w:r>
      <w:r w:rsidRPr="00DE0F0E">
        <w:rPr>
          <w:iCs/>
          <w:noProof/>
          <w:lang w:val="en-CA"/>
        </w:rPr>
        <w:t>n</w:t>
      </w:r>
      <w:r w:rsidRPr="00DE0F0E">
        <w:rPr>
          <w:noProof/>
          <w:lang w:val="en-CA"/>
        </w:rPr>
        <w:t xml:space="preserve"> ) reads the next </w:t>
      </w:r>
      <w:r w:rsidRPr="00DE0F0E">
        <w:rPr>
          <w:iCs/>
          <w:noProof/>
          <w:lang w:val="en-CA"/>
        </w:rPr>
        <w:t>n</w:t>
      </w:r>
      <w:r w:rsidRPr="00DE0F0E">
        <w:rPr>
          <w:noProof/>
          <w:lang w:val="en-CA"/>
        </w:rPr>
        <w:t xml:space="preserve"> bits from the bitstream and advances the bitstream pointer by </w:t>
      </w:r>
      <w:r w:rsidRPr="00DE0F0E">
        <w:rPr>
          <w:iCs/>
          <w:noProof/>
          <w:lang w:val="en-CA"/>
        </w:rPr>
        <w:t>n</w:t>
      </w:r>
      <w:r w:rsidRPr="00DE0F0E">
        <w:rPr>
          <w:noProof/>
          <w:lang w:val="en-CA"/>
        </w:rPr>
        <w:t xml:space="preserve"> bit positions. When </w:t>
      </w:r>
      <w:r w:rsidRPr="00DE0F0E">
        <w:rPr>
          <w:iCs/>
          <w:noProof/>
          <w:lang w:val="en-CA"/>
        </w:rPr>
        <w:t>n</w:t>
      </w:r>
      <w:r w:rsidRPr="00DE0F0E">
        <w:rPr>
          <w:noProof/>
          <w:lang w:val="en-CA"/>
        </w:rPr>
        <w:t xml:space="preserve"> is equal to 0, read_bits( </w:t>
      </w:r>
      <w:r w:rsidRPr="00DE0F0E">
        <w:rPr>
          <w:iCs/>
          <w:noProof/>
          <w:lang w:val="en-CA"/>
        </w:rPr>
        <w:t>n</w:t>
      </w:r>
      <w:r w:rsidRPr="00DE0F0E">
        <w:rPr>
          <w:noProof/>
          <w:lang w:val="en-CA"/>
        </w:rPr>
        <w:t> ) is specified to return a value equal to 0 and to not advance the bitstream pointer.</w:t>
      </w:r>
    </w:p>
    <w:p w14:paraId="146270A2" w14:textId="77777777" w:rsidR="00F90B9E" w:rsidRPr="00DE0F0E" w:rsidRDefault="00F90B9E" w:rsidP="00F90B9E">
      <w:pPr>
        <w:spacing w:before="120"/>
        <w:rPr>
          <w:noProof/>
          <w:lang w:val="en-CA"/>
        </w:rPr>
      </w:pPr>
      <w:r w:rsidRPr="00DE0F0E">
        <w:rPr>
          <w:noProof/>
          <w:lang w:val="en-CA"/>
        </w:rPr>
        <w:t>The following descriptors specify the parsing process of each syntax element:</w:t>
      </w:r>
    </w:p>
    <w:p w14:paraId="1F87B6B1" w14:textId="77777777" w:rsidR="00F90B9E" w:rsidRPr="00DE0F0E" w:rsidRDefault="00F90B9E" w:rsidP="00F90B9E">
      <w:pPr>
        <w:tabs>
          <w:tab w:val="clear" w:pos="794"/>
          <w:tab w:val="clear" w:pos="1191"/>
          <w:tab w:val="left" w:pos="700"/>
        </w:tabs>
        <w:ind w:left="700" w:hanging="340"/>
        <w:rPr>
          <w:noProof/>
          <w:lang w:val="en-CA"/>
        </w:rPr>
      </w:pPr>
      <w:r w:rsidRPr="00DE0F0E">
        <w:rPr>
          <w:noProof/>
          <w:lang w:val="en-CA"/>
        </w:rPr>
        <w:t>–</w:t>
      </w:r>
      <w:r w:rsidRPr="00DE0F0E">
        <w:rPr>
          <w:noProof/>
          <w:lang w:val="en-CA"/>
        </w:rPr>
        <w:tab/>
      </w:r>
      <w:r w:rsidRPr="00DE0F0E">
        <w:rPr>
          <w:bCs/>
          <w:noProof/>
          <w:lang w:val="en-CA"/>
        </w:rPr>
        <w:t>ae(v)</w:t>
      </w:r>
      <w:r w:rsidRPr="00DE0F0E">
        <w:rPr>
          <w:noProof/>
          <w:lang w:val="en-CA"/>
        </w:rPr>
        <w:t xml:space="preserve">: context-adaptive arithmetic entropy-coded syntax element. The parsing process for this descriptor is specified in </w:t>
      </w:r>
      <w:r w:rsidRPr="00DE0F0E">
        <w:rPr>
          <w:noProof/>
          <w:highlight w:val="yellow"/>
          <w:lang w:val="en-CA"/>
        </w:rPr>
        <w:t>clause </w:t>
      </w:r>
      <w:r w:rsidR="00DD3263" w:rsidRPr="00DE0F0E">
        <w:rPr>
          <w:noProof/>
          <w:highlight w:val="yellow"/>
          <w:lang w:val="en-CA"/>
        </w:rPr>
        <w:t>TBD</w:t>
      </w:r>
      <w:r w:rsidRPr="00DE0F0E">
        <w:rPr>
          <w:noProof/>
          <w:lang w:val="en-CA"/>
        </w:rPr>
        <w:t>.</w:t>
      </w:r>
    </w:p>
    <w:p w14:paraId="347874DA" w14:textId="77777777" w:rsidR="00F90B9E" w:rsidRPr="00DE0F0E" w:rsidRDefault="00F90B9E" w:rsidP="00F90B9E">
      <w:pPr>
        <w:tabs>
          <w:tab w:val="clear" w:pos="794"/>
          <w:tab w:val="clear" w:pos="1191"/>
          <w:tab w:val="left" w:pos="700"/>
        </w:tabs>
        <w:ind w:left="700" w:hanging="340"/>
        <w:rPr>
          <w:bCs/>
          <w:noProof/>
          <w:lang w:val="en-CA"/>
        </w:rPr>
      </w:pPr>
      <w:r w:rsidRPr="00DE0F0E">
        <w:rPr>
          <w:noProof/>
          <w:lang w:val="en-CA"/>
        </w:rPr>
        <w:t>–</w:t>
      </w:r>
      <w:r w:rsidRPr="00DE0F0E">
        <w:rPr>
          <w:noProof/>
          <w:lang w:val="en-CA"/>
        </w:rPr>
        <w:tab/>
      </w:r>
      <w:r w:rsidRPr="00DE0F0E">
        <w:rPr>
          <w:bCs/>
          <w:noProof/>
          <w:lang w:val="en-CA"/>
        </w:rPr>
        <w:t>b(8): byte having any pattern of bit string (8 bits). The parsing process for this descriptor is specified by the return value of the function read_bits( 8 ).</w:t>
      </w:r>
    </w:p>
    <w:p w14:paraId="0C278CCA" w14:textId="77777777" w:rsidR="00F90B9E" w:rsidRPr="00DE0F0E" w:rsidRDefault="00F90B9E" w:rsidP="00F90B9E">
      <w:pPr>
        <w:tabs>
          <w:tab w:val="clear" w:pos="794"/>
          <w:tab w:val="clear" w:pos="1191"/>
          <w:tab w:val="left" w:pos="700"/>
        </w:tabs>
        <w:ind w:left="700" w:hanging="340"/>
        <w:rPr>
          <w:bCs/>
          <w:noProof/>
          <w:lang w:val="en-CA"/>
        </w:rPr>
      </w:pPr>
      <w:r w:rsidRPr="00DE0F0E">
        <w:rPr>
          <w:noProof/>
          <w:lang w:val="en-CA"/>
        </w:rPr>
        <w:lastRenderedPageBreak/>
        <w:t>–</w:t>
      </w:r>
      <w:r w:rsidRPr="00DE0F0E">
        <w:rPr>
          <w:noProof/>
          <w:lang w:val="en-CA"/>
        </w:rPr>
        <w:tab/>
      </w:r>
      <w:r w:rsidRPr="00DE0F0E">
        <w:rPr>
          <w:bCs/>
          <w:noProof/>
          <w:lang w:val="en-CA"/>
        </w:rPr>
        <w:t>f(n): fixed-pattern bit string using n bits written (from left to right) with the left bit first. The parsing process for this descriptor is specified by the return value of the function read_bits( n ).</w:t>
      </w:r>
    </w:p>
    <w:p w14:paraId="6450E0B2" w14:textId="77777777" w:rsidR="00F90B9E" w:rsidRPr="00DE0F0E" w:rsidRDefault="00F90B9E" w:rsidP="00F90B9E">
      <w:pPr>
        <w:tabs>
          <w:tab w:val="clear" w:pos="794"/>
          <w:tab w:val="clear" w:pos="1191"/>
          <w:tab w:val="left" w:pos="700"/>
        </w:tabs>
        <w:ind w:left="700" w:hanging="340"/>
        <w:rPr>
          <w:noProof/>
          <w:lang w:val="en-CA"/>
        </w:rPr>
      </w:pPr>
      <w:r w:rsidRPr="00DE0F0E">
        <w:rPr>
          <w:noProof/>
          <w:lang w:val="en-CA"/>
        </w:rPr>
        <w:t>–</w:t>
      </w:r>
      <w:r w:rsidRPr="00DE0F0E">
        <w:rPr>
          <w:noProof/>
          <w:lang w:val="en-CA"/>
        </w:rPr>
        <w:tab/>
        <w:t>i(n): signed integer using n bits. When n is "v" in the syntax table, the number of bits varies in a manner dependent on the value of other syntax elements. The parsing process for this descriptor is specified by the return value of the function read_bits( n ) interpreted as a two's complement integer representation with most significant bit written first.</w:t>
      </w:r>
    </w:p>
    <w:p w14:paraId="0DC8F92A" w14:textId="628E456C" w:rsidR="00F90B9E" w:rsidRPr="00DE0F0E" w:rsidRDefault="00F90B9E" w:rsidP="00F90B9E">
      <w:pPr>
        <w:tabs>
          <w:tab w:val="clear" w:pos="794"/>
          <w:tab w:val="clear" w:pos="1191"/>
          <w:tab w:val="left" w:pos="700"/>
        </w:tabs>
        <w:ind w:left="700" w:hanging="340"/>
        <w:rPr>
          <w:bCs/>
          <w:noProof/>
          <w:lang w:val="en-CA"/>
        </w:rPr>
      </w:pPr>
      <w:r w:rsidRPr="00DE0F0E">
        <w:rPr>
          <w:noProof/>
          <w:lang w:val="en-CA"/>
        </w:rPr>
        <w:t>–</w:t>
      </w:r>
      <w:r w:rsidRPr="00DE0F0E">
        <w:rPr>
          <w:noProof/>
          <w:lang w:val="en-CA"/>
        </w:rPr>
        <w:tab/>
      </w:r>
      <w:r w:rsidRPr="00DE0F0E">
        <w:rPr>
          <w:bCs/>
          <w:noProof/>
          <w:lang w:val="en-CA"/>
        </w:rPr>
        <w:t>se(v): signed integer 0-th order Exp-Golomb-coded syntax element with the left bit first. The parsing process for this descriptor is specified in clause </w:t>
      </w:r>
      <w:r w:rsidR="00C837B5" w:rsidRPr="00DE0F0E">
        <w:rPr>
          <w:bCs/>
          <w:noProof/>
          <w:lang w:val="en-CA"/>
        </w:rPr>
        <w:fldChar w:fldCharType="begin" w:fldLock="1"/>
      </w:r>
      <w:r w:rsidR="00C837B5" w:rsidRPr="00DE0F0E">
        <w:rPr>
          <w:bCs/>
          <w:noProof/>
          <w:lang w:val="en-CA"/>
        </w:rPr>
        <w:instrText xml:space="preserve"> REF _Ref522195041 \r \h </w:instrText>
      </w:r>
      <w:r w:rsidR="00C837B5" w:rsidRPr="00DE0F0E">
        <w:rPr>
          <w:bCs/>
          <w:noProof/>
          <w:lang w:val="en-CA"/>
        </w:rPr>
      </w:r>
      <w:r w:rsidR="00C837B5" w:rsidRPr="00DE0F0E">
        <w:rPr>
          <w:bCs/>
          <w:noProof/>
          <w:lang w:val="en-CA"/>
        </w:rPr>
        <w:fldChar w:fldCharType="separate"/>
      </w:r>
      <w:r w:rsidR="00043B38">
        <w:rPr>
          <w:bCs/>
          <w:noProof/>
          <w:lang w:val="en-CA"/>
        </w:rPr>
        <w:t>9.2</w:t>
      </w:r>
      <w:r w:rsidR="00C837B5" w:rsidRPr="00DE0F0E">
        <w:rPr>
          <w:bCs/>
          <w:noProof/>
          <w:lang w:val="en-CA"/>
        </w:rPr>
        <w:fldChar w:fldCharType="end"/>
      </w:r>
      <w:r w:rsidR="003E7254" w:rsidRPr="00DE0F0E">
        <w:rPr>
          <w:bCs/>
          <w:noProof/>
          <w:lang w:val="en-CA"/>
        </w:rPr>
        <w:t xml:space="preserve"> with the order k equal to 0</w:t>
      </w:r>
      <w:r w:rsidRPr="00DE0F0E">
        <w:rPr>
          <w:bCs/>
          <w:noProof/>
          <w:lang w:val="en-CA"/>
        </w:rPr>
        <w:t>.</w:t>
      </w:r>
    </w:p>
    <w:p w14:paraId="720B7455" w14:textId="77777777" w:rsidR="00F90B9E" w:rsidRPr="00DE0F0E" w:rsidRDefault="00F90B9E" w:rsidP="00F90B9E">
      <w:pPr>
        <w:tabs>
          <w:tab w:val="clear" w:pos="794"/>
          <w:tab w:val="clear" w:pos="1191"/>
          <w:tab w:val="left" w:pos="700"/>
        </w:tabs>
        <w:ind w:left="700" w:hanging="340"/>
        <w:rPr>
          <w:bCs/>
          <w:noProof/>
          <w:lang w:val="en-CA"/>
        </w:rPr>
      </w:pPr>
      <w:r w:rsidRPr="00DE0F0E">
        <w:rPr>
          <w:noProof/>
          <w:lang w:val="en-CA"/>
        </w:rPr>
        <w:t>–</w:t>
      </w:r>
      <w:r w:rsidRPr="00DE0F0E">
        <w:rPr>
          <w:noProof/>
          <w:lang w:val="en-CA"/>
        </w:rPr>
        <w:tab/>
      </w:r>
      <w:r w:rsidRPr="00DE0F0E">
        <w:rPr>
          <w:bCs/>
          <w:noProof/>
          <w:lang w:val="en-CA"/>
        </w:rPr>
        <w:t xml:space="preserve">st(v): </w:t>
      </w:r>
      <w:r w:rsidRPr="00DE0F0E">
        <w:rPr>
          <w:noProof/>
          <w:lang w:val="en-CA"/>
        </w:rPr>
        <w:t>null-terminated string encoded as universal coded character set (UCS) transmission format-8 (UTF-8) characters as specified in ISO/IEC 10646. The parsing process is specified as follows: st(v) begins at a byte-aligned position in the bitstream and reads and returns a series of bytes from the bitstream, beginning at the current position and continuing up to but not including the next byte-aligned byte that is equal to 0x00, and advances the bitstream pointer by ( stringLength + 1 ) * 8 bit positions, where stringLength is equal to the number of bytes returned.</w:t>
      </w:r>
    </w:p>
    <w:p w14:paraId="3C7AC3EF" w14:textId="77777777" w:rsidR="00F90B9E" w:rsidRPr="00DE0F0E" w:rsidRDefault="00F90B9E" w:rsidP="00F90B9E">
      <w:pPr>
        <w:pStyle w:val="Note1"/>
        <w:ind w:left="1209"/>
        <w:rPr>
          <w:noProof/>
          <w:lang w:val="en-CA"/>
        </w:rPr>
      </w:pPr>
      <w:r w:rsidRPr="00DE0F0E">
        <w:rPr>
          <w:noProof/>
          <w:lang w:val="en-CA"/>
        </w:rPr>
        <w:t>NOTE – The st(v) syntax descriptor is only used in this Specification when the current position in the bitstream is a byte-aligned position.</w:t>
      </w:r>
    </w:p>
    <w:p w14:paraId="34ABBDBA" w14:textId="2E76A473" w:rsidR="00D2693F" w:rsidRPr="00DE0F0E" w:rsidRDefault="00D2693F" w:rsidP="00D2693F">
      <w:pPr>
        <w:tabs>
          <w:tab w:val="clear" w:pos="794"/>
          <w:tab w:val="clear" w:pos="1191"/>
          <w:tab w:val="left" w:pos="700"/>
        </w:tabs>
        <w:ind w:left="700" w:hanging="340"/>
        <w:rPr>
          <w:bCs/>
          <w:noProof/>
          <w:lang w:val="en-CA"/>
        </w:rPr>
      </w:pPr>
      <w:r w:rsidRPr="00DE0F0E">
        <w:rPr>
          <w:noProof/>
          <w:lang w:val="en-CA"/>
        </w:rPr>
        <w:t>–</w:t>
      </w:r>
      <w:r w:rsidRPr="00DE0F0E">
        <w:rPr>
          <w:noProof/>
          <w:lang w:val="en-CA"/>
        </w:rPr>
        <w:tab/>
        <w:t>t</w:t>
      </w:r>
      <w:r w:rsidRPr="00DE0F0E">
        <w:rPr>
          <w:bCs/>
          <w:noProof/>
          <w:lang w:val="en-CA"/>
        </w:rPr>
        <w:t>b(</w:t>
      </w:r>
      <w:r w:rsidR="00F0756E" w:rsidRPr="00DE0F0E">
        <w:rPr>
          <w:bCs/>
          <w:noProof/>
          <w:lang w:val="en-CA"/>
        </w:rPr>
        <w:t>v</w:t>
      </w:r>
      <w:r w:rsidRPr="00DE0F0E">
        <w:rPr>
          <w:bCs/>
          <w:noProof/>
          <w:lang w:val="en-CA"/>
        </w:rPr>
        <w:t xml:space="preserve">): truncated binary using </w:t>
      </w:r>
      <w:r w:rsidR="00D419CC" w:rsidRPr="00DE0F0E">
        <w:rPr>
          <w:bCs/>
          <w:noProof/>
          <w:lang w:val="en-CA"/>
        </w:rPr>
        <w:t xml:space="preserve">up to </w:t>
      </w:r>
      <w:r w:rsidR="00F0756E" w:rsidRPr="00DE0F0E">
        <w:rPr>
          <w:bCs/>
          <w:noProof/>
          <w:lang w:val="en-CA"/>
        </w:rPr>
        <w:t>maxVal</w:t>
      </w:r>
      <w:r w:rsidRPr="00DE0F0E">
        <w:rPr>
          <w:bCs/>
          <w:noProof/>
          <w:lang w:val="en-CA"/>
        </w:rPr>
        <w:t xml:space="preserve"> bits</w:t>
      </w:r>
      <w:r w:rsidR="00DA34A3" w:rsidRPr="00DE0F0E">
        <w:rPr>
          <w:bCs/>
          <w:noProof/>
          <w:lang w:val="en-CA"/>
        </w:rPr>
        <w:t xml:space="preserve"> with maxVal defined in the semantics of the symtax element</w:t>
      </w:r>
      <w:r w:rsidRPr="00DE0F0E">
        <w:rPr>
          <w:bCs/>
          <w:noProof/>
          <w:lang w:val="en-CA"/>
        </w:rPr>
        <w:t>. The parsing process for this descriptor is specified in clause </w:t>
      </w:r>
      <w:r w:rsidR="00D17A1F" w:rsidRPr="00DE0F0E">
        <w:rPr>
          <w:bCs/>
          <w:noProof/>
          <w:lang w:val="en-CA"/>
        </w:rPr>
        <w:fldChar w:fldCharType="begin" w:fldLock="1"/>
      </w:r>
      <w:r w:rsidR="00D17A1F" w:rsidRPr="00DE0F0E">
        <w:rPr>
          <w:bCs/>
          <w:noProof/>
          <w:lang w:val="en-CA"/>
        </w:rPr>
        <w:instrText xml:space="preserve"> REF _Ref525301903 \r \h </w:instrText>
      </w:r>
      <w:r w:rsidR="00D17A1F" w:rsidRPr="00DE0F0E">
        <w:rPr>
          <w:bCs/>
          <w:noProof/>
          <w:lang w:val="en-CA"/>
        </w:rPr>
      </w:r>
      <w:r w:rsidR="00D17A1F" w:rsidRPr="00DE0F0E">
        <w:rPr>
          <w:bCs/>
          <w:noProof/>
          <w:lang w:val="en-CA"/>
        </w:rPr>
        <w:fldChar w:fldCharType="separate"/>
      </w:r>
      <w:r w:rsidR="00043B38">
        <w:rPr>
          <w:bCs/>
          <w:noProof/>
          <w:lang w:val="en-CA"/>
        </w:rPr>
        <w:t>9.4</w:t>
      </w:r>
      <w:r w:rsidR="00D17A1F" w:rsidRPr="00DE0F0E">
        <w:rPr>
          <w:bCs/>
          <w:noProof/>
          <w:lang w:val="en-CA"/>
        </w:rPr>
        <w:fldChar w:fldCharType="end"/>
      </w:r>
      <w:r w:rsidRPr="00DE0F0E">
        <w:rPr>
          <w:bCs/>
          <w:noProof/>
          <w:lang w:val="en-CA"/>
        </w:rPr>
        <w:t>.</w:t>
      </w:r>
    </w:p>
    <w:p w14:paraId="31CBBF28" w14:textId="56C78DF9" w:rsidR="003F3AA4" w:rsidRPr="00DE0F0E" w:rsidRDefault="003F3AA4" w:rsidP="003F3AA4">
      <w:pPr>
        <w:tabs>
          <w:tab w:val="clear" w:pos="794"/>
          <w:tab w:val="clear" w:pos="1191"/>
          <w:tab w:val="left" w:pos="700"/>
        </w:tabs>
        <w:ind w:left="700" w:hanging="340"/>
        <w:rPr>
          <w:bCs/>
          <w:noProof/>
          <w:lang w:val="en-CA"/>
        </w:rPr>
      </w:pPr>
      <w:r w:rsidRPr="00DE0F0E">
        <w:rPr>
          <w:noProof/>
          <w:lang w:val="en-CA"/>
        </w:rPr>
        <w:t>–</w:t>
      </w:r>
      <w:r w:rsidRPr="00DE0F0E">
        <w:rPr>
          <w:noProof/>
          <w:lang w:val="en-CA"/>
        </w:rPr>
        <w:tab/>
        <w:t>t</w:t>
      </w:r>
      <w:r w:rsidR="00F0756E" w:rsidRPr="00DE0F0E">
        <w:rPr>
          <w:bCs/>
          <w:noProof/>
          <w:lang w:val="en-CA"/>
        </w:rPr>
        <w:t>u(v</w:t>
      </w:r>
      <w:r w:rsidRPr="00DE0F0E">
        <w:rPr>
          <w:bCs/>
          <w:noProof/>
          <w:lang w:val="en-CA"/>
        </w:rPr>
        <w:t xml:space="preserve">): truncated unary using </w:t>
      </w:r>
      <w:r w:rsidR="00F0756E" w:rsidRPr="00DE0F0E">
        <w:rPr>
          <w:bCs/>
          <w:noProof/>
          <w:lang w:val="en-CA"/>
        </w:rPr>
        <w:t xml:space="preserve">up to maxVal </w:t>
      </w:r>
      <w:r w:rsidRPr="00DE0F0E">
        <w:rPr>
          <w:bCs/>
          <w:noProof/>
          <w:lang w:val="en-CA"/>
        </w:rPr>
        <w:t>bits</w:t>
      </w:r>
      <w:r w:rsidR="00DA34A3" w:rsidRPr="00DE0F0E">
        <w:rPr>
          <w:bCs/>
          <w:noProof/>
          <w:lang w:val="en-CA"/>
        </w:rPr>
        <w:t xml:space="preserve"> with maxVal defined in the semantics of the symtax element</w:t>
      </w:r>
      <w:r w:rsidRPr="00DE0F0E">
        <w:rPr>
          <w:bCs/>
          <w:noProof/>
          <w:lang w:val="en-CA"/>
        </w:rPr>
        <w:t>. The parsing process for this descriptor is specified in clause </w:t>
      </w:r>
      <w:r w:rsidR="00195D9F" w:rsidRPr="00DE0F0E">
        <w:rPr>
          <w:bCs/>
          <w:noProof/>
          <w:lang w:val="en-CA"/>
        </w:rPr>
        <w:fldChar w:fldCharType="begin" w:fldLock="1"/>
      </w:r>
      <w:r w:rsidR="00195D9F" w:rsidRPr="00DE0F0E">
        <w:rPr>
          <w:bCs/>
          <w:noProof/>
          <w:lang w:val="en-CA"/>
        </w:rPr>
        <w:instrText xml:space="preserve"> REF _Ref328591245 \r \h </w:instrText>
      </w:r>
      <w:r w:rsidR="00195D9F" w:rsidRPr="00DE0F0E">
        <w:rPr>
          <w:bCs/>
          <w:noProof/>
          <w:lang w:val="en-CA"/>
        </w:rPr>
      </w:r>
      <w:r w:rsidR="00195D9F" w:rsidRPr="00DE0F0E">
        <w:rPr>
          <w:bCs/>
          <w:noProof/>
          <w:lang w:val="en-CA"/>
        </w:rPr>
        <w:fldChar w:fldCharType="separate"/>
      </w:r>
      <w:r w:rsidR="00043B38">
        <w:rPr>
          <w:bCs/>
          <w:noProof/>
          <w:lang w:val="en-CA"/>
        </w:rPr>
        <w:t>9.3</w:t>
      </w:r>
      <w:r w:rsidR="00195D9F" w:rsidRPr="00DE0F0E">
        <w:rPr>
          <w:bCs/>
          <w:noProof/>
          <w:lang w:val="en-CA"/>
        </w:rPr>
        <w:fldChar w:fldCharType="end"/>
      </w:r>
      <w:r w:rsidRPr="00DE0F0E">
        <w:rPr>
          <w:bCs/>
          <w:noProof/>
          <w:lang w:val="en-CA"/>
        </w:rPr>
        <w:t>.</w:t>
      </w:r>
    </w:p>
    <w:p w14:paraId="4CBB86C2" w14:textId="77777777" w:rsidR="00F90B9E" w:rsidRPr="00DE0F0E" w:rsidRDefault="00F90B9E" w:rsidP="00F90B9E">
      <w:pPr>
        <w:tabs>
          <w:tab w:val="clear" w:pos="794"/>
          <w:tab w:val="clear" w:pos="1191"/>
          <w:tab w:val="left" w:pos="700"/>
        </w:tabs>
        <w:ind w:left="700" w:hanging="340"/>
        <w:rPr>
          <w:bCs/>
          <w:noProof/>
          <w:lang w:val="en-CA"/>
        </w:rPr>
      </w:pPr>
      <w:r w:rsidRPr="00DE0F0E">
        <w:rPr>
          <w:noProof/>
          <w:lang w:val="en-CA"/>
        </w:rPr>
        <w:t>–</w:t>
      </w:r>
      <w:r w:rsidRPr="00DE0F0E">
        <w:rPr>
          <w:noProof/>
          <w:lang w:val="en-CA"/>
        </w:rPr>
        <w:tab/>
      </w:r>
      <w:r w:rsidRPr="00DE0F0E">
        <w:rPr>
          <w:bCs/>
          <w:noProof/>
          <w:lang w:val="en-CA"/>
        </w:rPr>
        <w:t>u(n): unsigned integer using n bits. When n is "v" in the syntax table, the number of bits varies in a manner dependent on the value of other syntax elements. The parsing process for this descriptor is specified by the return value of the function read_bits( n ) interpreted as a binary representation of an unsigned integer with most significant bit written first.</w:t>
      </w:r>
    </w:p>
    <w:p w14:paraId="512D9FA3" w14:textId="162379FE" w:rsidR="00F90B9E" w:rsidRPr="00DE0F0E" w:rsidRDefault="00F90B9E" w:rsidP="00F90B9E">
      <w:pPr>
        <w:tabs>
          <w:tab w:val="clear" w:pos="794"/>
          <w:tab w:val="clear" w:pos="1191"/>
          <w:tab w:val="left" w:pos="700"/>
        </w:tabs>
        <w:ind w:left="700" w:hanging="340"/>
        <w:rPr>
          <w:bCs/>
          <w:noProof/>
          <w:lang w:val="en-CA"/>
        </w:rPr>
      </w:pPr>
      <w:r w:rsidRPr="00DE0F0E">
        <w:rPr>
          <w:noProof/>
          <w:lang w:val="en-CA"/>
        </w:rPr>
        <w:t>–</w:t>
      </w:r>
      <w:r w:rsidRPr="00DE0F0E">
        <w:rPr>
          <w:noProof/>
          <w:lang w:val="en-CA"/>
        </w:rPr>
        <w:tab/>
      </w:r>
      <w:r w:rsidRPr="00DE0F0E">
        <w:rPr>
          <w:bCs/>
          <w:noProof/>
          <w:lang w:val="en-CA"/>
        </w:rPr>
        <w:t xml:space="preserve">ue(v): unsigned integer 0-th order Exp-Golomb-coded syntax element with the left bit first. The parsing process for this descriptor is specified in </w:t>
      </w:r>
      <w:r w:rsidR="00C837B5" w:rsidRPr="00DE0F0E">
        <w:rPr>
          <w:bCs/>
          <w:noProof/>
          <w:lang w:val="en-CA"/>
        </w:rPr>
        <w:t>clause </w:t>
      </w:r>
      <w:r w:rsidR="00C837B5" w:rsidRPr="00DE0F0E">
        <w:rPr>
          <w:bCs/>
          <w:noProof/>
          <w:lang w:val="en-CA"/>
        </w:rPr>
        <w:fldChar w:fldCharType="begin" w:fldLock="1"/>
      </w:r>
      <w:r w:rsidR="00C837B5" w:rsidRPr="00DE0F0E">
        <w:rPr>
          <w:bCs/>
          <w:noProof/>
          <w:lang w:val="en-CA"/>
        </w:rPr>
        <w:instrText xml:space="preserve"> REF _Ref522195041 \r \h </w:instrText>
      </w:r>
      <w:r w:rsidR="00C837B5" w:rsidRPr="00DE0F0E">
        <w:rPr>
          <w:bCs/>
          <w:noProof/>
          <w:lang w:val="en-CA"/>
        </w:rPr>
      </w:r>
      <w:r w:rsidR="00C837B5" w:rsidRPr="00DE0F0E">
        <w:rPr>
          <w:bCs/>
          <w:noProof/>
          <w:lang w:val="en-CA"/>
        </w:rPr>
        <w:fldChar w:fldCharType="separate"/>
      </w:r>
      <w:r w:rsidR="00043B38">
        <w:rPr>
          <w:bCs/>
          <w:noProof/>
          <w:lang w:val="en-CA"/>
        </w:rPr>
        <w:t>9.2</w:t>
      </w:r>
      <w:r w:rsidR="00C837B5" w:rsidRPr="00DE0F0E">
        <w:rPr>
          <w:bCs/>
          <w:noProof/>
          <w:lang w:val="en-CA"/>
        </w:rPr>
        <w:fldChar w:fldCharType="end"/>
      </w:r>
      <w:r w:rsidR="00B20738" w:rsidRPr="00DE0F0E">
        <w:rPr>
          <w:bCs/>
          <w:noProof/>
          <w:lang w:val="en-CA"/>
        </w:rPr>
        <w:t xml:space="preserve"> with the order k equal to 0</w:t>
      </w:r>
      <w:r w:rsidRPr="00DE0F0E">
        <w:rPr>
          <w:bCs/>
          <w:noProof/>
          <w:lang w:val="en-CA"/>
        </w:rPr>
        <w:t>.</w:t>
      </w:r>
    </w:p>
    <w:p w14:paraId="3A59E313" w14:textId="60E35697" w:rsidR="00B20738" w:rsidRPr="00DE0F0E" w:rsidRDefault="00B20738" w:rsidP="00B20738">
      <w:pPr>
        <w:tabs>
          <w:tab w:val="clear" w:pos="794"/>
          <w:tab w:val="clear" w:pos="1191"/>
          <w:tab w:val="left" w:pos="700"/>
        </w:tabs>
        <w:ind w:left="700" w:hanging="340"/>
        <w:rPr>
          <w:bCs/>
          <w:noProof/>
          <w:lang w:val="en-CA"/>
        </w:rPr>
      </w:pPr>
      <w:r w:rsidRPr="00DE0F0E">
        <w:rPr>
          <w:noProof/>
          <w:lang w:val="en-CA"/>
        </w:rPr>
        <w:t>–</w:t>
      </w:r>
      <w:r w:rsidRPr="00DE0F0E">
        <w:rPr>
          <w:noProof/>
          <w:lang w:val="en-CA"/>
        </w:rPr>
        <w:tab/>
      </w:r>
      <w:r w:rsidRPr="00DE0F0E">
        <w:rPr>
          <w:bCs/>
          <w:noProof/>
          <w:lang w:val="en-CA"/>
        </w:rPr>
        <w:t>uek(v): unsigned integer k-th order Exp-Golomb-coded syntax element with the left bit first. The parsing process for this descriptor is specified in clause </w:t>
      </w:r>
      <w:r w:rsidRPr="00DE0F0E">
        <w:rPr>
          <w:bCs/>
          <w:noProof/>
          <w:lang w:val="en-CA"/>
        </w:rPr>
        <w:fldChar w:fldCharType="begin" w:fldLock="1"/>
      </w:r>
      <w:r w:rsidRPr="00DE0F0E">
        <w:rPr>
          <w:bCs/>
          <w:noProof/>
          <w:lang w:val="en-CA"/>
        </w:rPr>
        <w:instrText xml:space="preserve"> REF _Ref522195041 \r \h </w:instrText>
      </w:r>
      <w:r w:rsidRPr="00DE0F0E">
        <w:rPr>
          <w:bCs/>
          <w:noProof/>
          <w:lang w:val="en-CA"/>
        </w:rPr>
      </w:r>
      <w:r w:rsidRPr="00DE0F0E">
        <w:rPr>
          <w:bCs/>
          <w:noProof/>
          <w:lang w:val="en-CA"/>
        </w:rPr>
        <w:fldChar w:fldCharType="separate"/>
      </w:r>
      <w:r w:rsidR="00043B38">
        <w:rPr>
          <w:bCs/>
          <w:noProof/>
          <w:lang w:val="en-CA"/>
        </w:rPr>
        <w:t>9.2</w:t>
      </w:r>
      <w:r w:rsidRPr="00DE0F0E">
        <w:rPr>
          <w:bCs/>
          <w:noProof/>
          <w:lang w:val="en-CA"/>
        </w:rPr>
        <w:fldChar w:fldCharType="end"/>
      </w:r>
      <w:r w:rsidR="0086671F" w:rsidRPr="00DE0F0E">
        <w:rPr>
          <w:bCs/>
          <w:noProof/>
          <w:lang w:val="en-CA"/>
        </w:rPr>
        <w:t xml:space="preserve"> with the order k defined </w:t>
      </w:r>
      <w:r w:rsidR="005B3E28" w:rsidRPr="00DE0F0E">
        <w:rPr>
          <w:bCs/>
          <w:noProof/>
          <w:lang w:val="en-CA"/>
        </w:rPr>
        <w:t>in the semantics of the symtax element</w:t>
      </w:r>
      <w:r w:rsidRPr="00DE0F0E">
        <w:rPr>
          <w:bCs/>
          <w:noProof/>
          <w:lang w:val="en-CA"/>
        </w:rPr>
        <w:t>.</w:t>
      </w:r>
    </w:p>
    <w:p w14:paraId="1029F251" w14:textId="77777777" w:rsidR="00B20738" w:rsidRPr="00DE0F0E" w:rsidRDefault="00B20738" w:rsidP="00F90B9E">
      <w:pPr>
        <w:tabs>
          <w:tab w:val="clear" w:pos="794"/>
          <w:tab w:val="clear" w:pos="1191"/>
          <w:tab w:val="left" w:pos="700"/>
        </w:tabs>
        <w:ind w:left="700" w:hanging="340"/>
        <w:rPr>
          <w:bCs/>
          <w:noProof/>
          <w:lang w:val="en-CA"/>
        </w:rPr>
      </w:pPr>
    </w:p>
    <w:p w14:paraId="5E51FDEA" w14:textId="77777777" w:rsidR="00F90B9E" w:rsidRPr="00DE0F0E" w:rsidRDefault="00F90B9E" w:rsidP="009747E4">
      <w:pPr>
        <w:pStyle w:val="Heading2"/>
        <w:rPr>
          <w:noProof/>
          <w:lang w:val="en-CA"/>
        </w:rPr>
      </w:pPr>
      <w:bookmarkStart w:id="543" w:name="_Ref35660929"/>
      <w:bookmarkStart w:id="544" w:name="_Toc77680370"/>
      <w:bookmarkStart w:id="545" w:name="_Toc118289040"/>
      <w:bookmarkStart w:id="546" w:name="_Toc226456517"/>
      <w:bookmarkStart w:id="547" w:name="_Toc248045220"/>
      <w:bookmarkStart w:id="548" w:name="_Toc287363750"/>
      <w:bookmarkStart w:id="549" w:name="_Toc311216738"/>
      <w:bookmarkStart w:id="550" w:name="_Toc317198702"/>
      <w:bookmarkStart w:id="551" w:name="_Toc415475813"/>
      <w:bookmarkStart w:id="552" w:name="_Toc423599088"/>
      <w:bookmarkStart w:id="553" w:name="_Toc423601592"/>
      <w:bookmarkStart w:id="554" w:name="_Toc501130159"/>
      <w:bookmarkStart w:id="555" w:name="_Toc510795082"/>
      <w:bookmarkStart w:id="556" w:name="_Toc3756789"/>
      <w:bookmarkStart w:id="557" w:name="_Ref20133281"/>
      <w:bookmarkStart w:id="558" w:name="_Toc20134240"/>
      <w:r w:rsidRPr="00DE0F0E">
        <w:rPr>
          <w:noProof/>
          <w:lang w:val="en-CA"/>
        </w:rPr>
        <w:t>Syntax in tabular form</w:t>
      </w:r>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p>
    <w:p w14:paraId="0A86E1B6" w14:textId="77777777" w:rsidR="00F90B9E" w:rsidRPr="00DE0F0E" w:rsidRDefault="00F90B9E" w:rsidP="009747E4">
      <w:pPr>
        <w:pStyle w:val="Heading3"/>
        <w:rPr>
          <w:noProof/>
          <w:lang w:val="en-CA"/>
        </w:rPr>
      </w:pPr>
      <w:bookmarkStart w:id="559" w:name="_Toc20134241"/>
      <w:bookmarkStart w:id="560" w:name="_Toc77680371"/>
      <w:bookmarkStart w:id="561" w:name="_Toc118289041"/>
      <w:bookmarkStart w:id="562" w:name="_Ref168818658"/>
      <w:bookmarkStart w:id="563" w:name="_Ref220340857"/>
      <w:bookmarkStart w:id="564" w:name="_Toc226456518"/>
      <w:bookmarkStart w:id="565" w:name="_Toc248045221"/>
      <w:bookmarkStart w:id="566" w:name="_Toc287363751"/>
      <w:bookmarkStart w:id="567" w:name="_Toc311216739"/>
      <w:bookmarkStart w:id="568" w:name="_Toc317198703"/>
      <w:bookmarkStart w:id="569" w:name="_Toc415475814"/>
      <w:bookmarkStart w:id="570" w:name="_Toc423599089"/>
      <w:bookmarkStart w:id="571" w:name="_Toc423601593"/>
      <w:bookmarkStart w:id="572" w:name="_Toc501130160"/>
      <w:bookmarkStart w:id="573" w:name="_Toc510795083"/>
      <w:bookmarkStart w:id="574" w:name="_Toc3756790"/>
      <w:bookmarkEnd w:id="557"/>
      <w:bookmarkEnd w:id="558"/>
      <w:r w:rsidRPr="00DE0F0E">
        <w:rPr>
          <w:noProof/>
          <w:lang w:val="en-CA"/>
        </w:rPr>
        <w:t>NAL unit syntax</w:t>
      </w:r>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p>
    <w:p w14:paraId="738DC593" w14:textId="77777777" w:rsidR="00F90B9E" w:rsidRPr="00DE0F0E" w:rsidRDefault="00F90B9E" w:rsidP="009747E4">
      <w:pPr>
        <w:pStyle w:val="Heading4"/>
        <w:rPr>
          <w:noProof/>
          <w:lang w:val="en-CA"/>
        </w:rPr>
      </w:pPr>
      <w:bookmarkStart w:id="575" w:name="_Ref398984641"/>
      <w:bookmarkStart w:id="576" w:name="_Toc415475815"/>
      <w:bookmarkStart w:id="577" w:name="_Toc423599090"/>
      <w:bookmarkStart w:id="578" w:name="_Toc423601594"/>
      <w:r w:rsidRPr="00DE0F0E">
        <w:rPr>
          <w:noProof/>
          <w:lang w:val="en-CA"/>
        </w:rPr>
        <w:t>General NAL unit syntax</w:t>
      </w:r>
      <w:bookmarkEnd w:id="575"/>
      <w:bookmarkEnd w:id="576"/>
      <w:bookmarkEnd w:id="577"/>
      <w:bookmarkEnd w:id="578"/>
    </w:p>
    <w:p w14:paraId="20E19D07" w14:textId="77777777" w:rsidR="00F90B9E" w:rsidRPr="00DE0F0E" w:rsidRDefault="00F90B9E" w:rsidP="00F90B9E">
      <w:pPr>
        <w:keepNext/>
        <w:rPr>
          <w:noProof/>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F90B9E" w:rsidRPr="00DE0F0E" w14:paraId="64B29E5F" w14:textId="77777777" w:rsidTr="009747E4">
        <w:trPr>
          <w:cantSplit/>
          <w:jc w:val="center"/>
        </w:trPr>
        <w:tc>
          <w:tcPr>
            <w:tcW w:w="7920" w:type="dxa"/>
          </w:tcPr>
          <w:p w14:paraId="0A51DC81" w14:textId="77777777" w:rsidR="00F90B9E" w:rsidRPr="00DE0F0E" w:rsidRDefault="00F90B9E" w:rsidP="009747E4">
            <w:pPr>
              <w:pStyle w:val="tablesyntax"/>
              <w:spacing w:before="20" w:after="40"/>
              <w:rPr>
                <w:noProof/>
                <w:lang w:val="en-CA"/>
              </w:rPr>
            </w:pPr>
            <w:r w:rsidRPr="00DE0F0E">
              <w:rPr>
                <w:noProof/>
                <w:lang w:val="en-CA"/>
              </w:rPr>
              <w:t>nal_unit( NumBytesInNalUnit ) {</w:t>
            </w:r>
          </w:p>
        </w:tc>
        <w:tc>
          <w:tcPr>
            <w:tcW w:w="1157" w:type="dxa"/>
          </w:tcPr>
          <w:p w14:paraId="0184F4DE" w14:textId="77777777" w:rsidR="00F90B9E" w:rsidRPr="00DE0F0E" w:rsidRDefault="00F90B9E" w:rsidP="009747E4">
            <w:pPr>
              <w:pStyle w:val="tableheading"/>
              <w:overflowPunct/>
              <w:autoSpaceDE/>
              <w:autoSpaceDN/>
              <w:adjustRightInd/>
              <w:spacing w:before="20" w:after="40"/>
              <w:textAlignment w:val="auto"/>
              <w:rPr>
                <w:noProof/>
                <w:lang w:val="en-CA"/>
              </w:rPr>
            </w:pPr>
            <w:r w:rsidRPr="00DE0F0E">
              <w:rPr>
                <w:noProof/>
                <w:lang w:val="en-CA"/>
              </w:rPr>
              <w:t>Descriptor</w:t>
            </w:r>
          </w:p>
        </w:tc>
      </w:tr>
      <w:tr w:rsidR="00F90B9E" w:rsidRPr="00DE0F0E" w14:paraId="6AAC7A85" w14:textId="77777777" w:rsidTr="009747E4">
        <w:trPr>
          <w:cantSplit/>
          <w:jc w:val="center"/>
        </w:trPr>
        <w:tc>
          <w:tcPr>
            <w:tcW w:w="7920" w:type="dxa"/>
          </w:tcPr>
          <w:p w14:paraId="3372856B" w14:textId="77777777" w:rsidR="00F90B9E" w:rsidRPr="00DE0F0E" w:rsidRDefault="00F90B9E" w:rsidP="009747E4">
            <w:pPr>
              <w:pStyle w:val="tablesyntax"/>
              <w:spacing w:before="20" w:after="40"/>
              <w:rPr>
                <w:noProof/>
                <w:lang w:val="en-CA"/>
              </w:rPr>
            </w:pPr>
            <w:r w:rsidRPr="00DE0F0E">
              <w:rPr>
                <w:b/>
                <w:bCs/>
                <w:noProof/>
                <w:lang w:val="en-CA"/>
              </w:rPr>
              <w:tab/>
            </w:r>
            <w:r w:rsidRPr="00DE0F0E">
              <w:rPr>
                <w:bCs/>
                <w:noProof/>
                <w:lang w:val="en-CA"/>
              </w:rPr>
              <w:t>nal_unit_header( )</w:t>
            </w:r>
          </w:p>
        </w:tc>
        <w:tc>
          <w:tcPr>
            <w:tcW w:w="1157" w:type="dxa"/>
          </w:tcPr>
          <w:p w14:paraId="4B75362F" w14:textId="77777777" w:rsidR="00F90B9E" w:rsidRPr="00DE0F0E" w:rsidRDefault="00F90B9E" w:rsidP="009747E4">
            <w:pPr>
              <w:pStyle w:val="tablecell"/>
              <w:spacing w:before="20" w:after="40"/>
              <w:rPr>
                <w:noProof/>
                <w:lang w:val="en-CA"/>
              </w:rPr>
            </w:pPr>
          </w:p>
        </w:tc>
      </w:tr>
      <w:tr w:rsidR="00F90B9E" w:rsidRPr="00DE0F0E" w14:paraId="1F4D838A" w14:textId="77777777" w:rsidTr="009747E4">
        <w:trPr>
          <w:cantSplit/>
          <w:jc w:val="center"/>
        </w:trPr>
        <w:tc>
          <w:tcPr>
            <w:tcW w:w="7920" w:type="dxa"/>
          </w:tcPr>
          <w:p w14:paraId="75E52B29" w14:textId="77777777" w:rsidR="00F90B9E" w:rsidRPr="00DE0F0E" w:rsidRDefault="00F90B9E" w:rsidP="009747E4">
            <w:pPr>
              <w:pStyle w:val="tablesyntax"/>
              <w:spacing w:before="20" w:after="40"/>
              <w:rPr>
                <w:noProof/>
                <w:lang w:val="en-CA"/>
              </w:rPr>
            </w:pPr>
            <w:r w:rsidRPr="00DE0F0E">
              <w:rPr>
                <w:noProof/>
                <w:lang w:val="en-CA"/>
              </w:rPr>
              <w:tab/>
              <w:t>NumBytesInRbsp = 0</w:t>
            </w:r>
          </w:p>
        </w:tc>
        <w:tc>
          <w:tcPr>
            <w:tcW w:w="1157" w:type="dxa"/>
          </w:tcPr>
          <w:p w14:paraId="73B5C4D8" w14:textId="77777777" w:rsidR="00F90B9E" w:rsidRPr="00DE0F0E" w:rsidRDefault="00F90B9E" w:rsidP="009747E4">
            <w:pPr>
              <w:pStyle w:val="tableheading"/>
              <w:overflowPunct/>
              <w:autoSpaceDE/>
              <w:autoSpaceDN/>
              <w:adjustRightInd/>
              <w:spacing w:before="20" w:after="40"/>
              <w:textAlignment w:val="auto"/>
              <w:rPr>
                <w:b w:val="0"/>
                <w:bCs w:val="0"/>
                <w:noProof/>
                <w:lang w:val="en-CA"/>
              </w:rPr>
            </w:pPr>
          </w:p>
        </w:tc>
      </w:tr>
      <w:tr w:rsidR="00F90B9E" w:rsidRPr="00DE0F0E" w14:paraId="551A99E4" w14:textId="77777777" w:rsidTr="009747E4">
        <w:trPr>
          <w:cantSplit/>
          <w:jc w:val="center"/>
        </w:trPr>
        <w:tc>
          <w:tcPr>
            <w:tcW w:w="7920" w:type="dxa"/>
          </w:tcPr>
          <w:p w14:paraId="7BBBFC5A" w14:textId="77777777" w:rsidR="00F90B9E" w:rsidRPr="00DE0F0E" w:rsidRDefault="00F90B9E" w:rsidP="009747E4">
            <w:pPr>
              <w:pStyle w:val="tablesyntax"/>
              <w:spacing w:before="20" w:after="40"/>
              <w:rPr>
                <w:noProof/>
                <w:lang w:val="en-CA"/>
              </w:rPr>
            </w:pPr>
            <w:r w:rsidRPr="00DE0F0E">
              <w:rPr>
                <w:noProof/>
                <w:lang w:val="en-CA"/>
              </w:rPr>
              <w:tab/>
              <w:t>for( i = 2; i &lt; NumBytesInNalUnit; i++ )</w:t>
            </w:r>
          </w:p>
        </w:tc>
        <w:tc>
          <w:tcPr>
            <w:tcW w:w="1157" w:type="dxa"/>
          </w:tcPr>
          <w:p w14:paraId="75CD03E0" w14:textId="77777777" w:rsidR="00F90B9E" w:rsidRPr="00DE0F0E" w:rsidRDefault="00F90B9E" w:rsidP="009747E4">
            <w:pPr>
              <w:pStyle w:val="tableheading"/>
              <w:overflowPunct/>
              <w:autoSpaceDE/>
              <w:autoSpaceDN/>
              <w:adjustRightInd/>
              <w:spacing w:before="20" w:after="40"/>
              <w:textAlignment w:val="auto"/>
              <w:rPr>
                <w:b w:val="0"/>
                <w:bCs w:val="0"/>
                <w:noProof/>
                <w:lang w:val="en-CA"/>
              </w:rPr>
            </w:pPr>
          </w:p>
        </w:tc>
      </w:tr>
      <w:tr w:rsidR="00F90B9E" w:rsidRPr="00DE0F0E" w14:paraId="1D3B28CB" w14:textId="77777777" w:rsidTr="009747E4">
        <w:trPr>
          <w:cantSplit/>
          <w:jc w:val="center"/>
        </w:trPr>
        <w:tc>
          <w:tcPr>
            <w:tcW w:w="7920" w:type="dxa"/>
          </w:tcPr>
          <w:p w14:paraId="788EA0DB" w14:textId="77777777" w:rsidR="00F90B9E" w:rsidRPr="00DE0F0E" w:rsidRDefault="00F90B9E" w:rsidP="009747E4">
            <w:pPr>
              <w:pStyle w:val="tablesyntax"/>
              <w:spacing w:before="20" w:after="40"/>
              <w:rPr>
                <w:noProof/>
                <w:lang w:val="en-CA"/>
              </w:rPr>
            </w:pPr>
            <w:r w:rsidRPr="00DE0F0E">
              <w:rPr>
                <w:noProof/>
                <w:lang w:val="en-CA"/>
              </w:rPr>
              <w:tab/>
            </w:r>
            <w:r w:rsidRPr="00DE0F0E">
              <w:rPr>
                <w:noProof/>
                <w:lang w:val="en-CA"/>
              </w:rPr>
              <w:tab/>
              <w:t>if( i + 2 &lt; NumBytesInNalUnit  &amp;&amp;  next_bits( 24 )  = =  0x000003 ) {</w:t>
            </w:r>
          </w:p>
        </w:tc>
        <w:tc>
          <w:tcPr>
            <w:tcW w:w="1157" w:type="dxa"/>
          </w:tcPr>
          <w:p w14:paraId="12BDFA61" w14:textId="77777777" w:rsidR="00F90B9E" w:rsidRPr="00DE0F0E" w:rsidRDefault="00F90B9E" w:rsidP="009747E4">
            <w:pPr>
              <w:pStyle w:val="tablecell"/>
              <w:spacing w:before="20" w:after="40"/>
              <w:rPr>
                <w:noProof/>
                <w:lang w:val="en-CA"/>
              </w:rPr>
            </w:pPr>
          </w:p>
        </w:tc>
      </w:tr>
      <w:tr w:rsidR="00F90B9E" w:rsidRPr="00DE0F0E" w14:paraId="3C6583BD" w14:textId="77777777" w:rsidTr="009747E4">
        <w:trPr>
          <w:cantSplit/>
          <w:jc w:val="center"/>
        </w:trPr>
        <w:tc>
          <w:tcPr>
            <w:tcW w:w="7920" w:type="dxa"/>
          </w:tcPr>
          <w:p w14:paraId="0198A727" w14:textId="77777777" w:rsidR="00F90B9E" w:rsidRPr="00DE0F0E" w:rsidRDefault="00F90B9E" w:rsidP="009747E4">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b/>
                <w:bCs/>
                <w:noProof/>
                <w:lang w:val="en-CA"/>
              </w:rPr>
              <w:t>rbsp_byte</w:t>
            </w:r>
            <w:r w:rsidRPr="00DE0F0E">
              <w:rPr>
                <w:bCs/>
                <w:noProof/>
                <w:lang w:val="en-CA"/>
              </w:rPr>
              <w:t>[</w:t>
            </w:r>
            <w:r w:rsidRPr="00DE0F0E">
              <w:rPr>
                <w:noProof/>
                <w:lang w:val="en-CA"/>
              </w:rPr>
              <w:t> NumBytesInRbsp++ </w:t>
            </w:r>
            <w:r w:rsidRPr="00DE0F0E">
              <w:rPr>
                <w:bCs/>
                <w:noProof/>
                <w:lang w:val="en-CA"/>
              </w:rPr>
              <w:t>]</w:t>
            </w:r>
          </w:p>
        </w:tc>
        <w:tc>
          <w:tcPr>
            <w:tcW w:w="1157" w:type="dxa"/>
          </w:tcPr>
          <w:p w14:paraId="58512782" w14:textId="77777777" w:rsidR="00F90B9E" w:rsidRPr="00DE0F0E" w:rsidRDefault="00F90B9E" w:rsidP="009747E4">
            <w:pPr>
              <w:pStyle w:val="tablecell"/>
              <w:spacing w:before="20" w:after="40"/>
              <w:jc w:val="center"/>
              <w:rPr>
                <w:noProof/>
                <w:lang w:val="en-CA"/>
              </w:rPr>
            </w:pPr>
            <w:r w:rsidRPr="00DE0F0E">
              <w:rPr>
                <w:noProof/>
                <w:lang w:val="en-CA"/>
              </w:rPr>
              <w:t>b(8)</w:t>
            </w:r>
          </w:p>
        </w:tc>
      </w:tr>
      <w:tr w:rsidR="00F90B9E" w:rsidRPr="00DE0F0E" w14:paraId="33E9A724" w14:textId="77777777" w:rsidTr="009747E4">
        <w:trPr>
          <w:cantSplit/>
          <w:jc w:val="center"/>
        </w:trPr>
        <w:tc>
          <w:tcPr>
            <w:tcW w:w="7920" w:type="dxa"/>
          </w:tcPr>
          <w:p w14:paraId="1D7BC2FA" w14:textId="77777777" w:rsidR="00F90B9E" w:rsidRPr="00DE0F0E" w:rsidRDefault="00F90B9E" w:rsidP="009747E4">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b/>
                <w:bCs/>
                <w:noProof/>
                <w:lang w:val="en-CA"/>
              </w:rPr>
              <w:t>rbsp_byte</w:t>
            </w:r>
            <w:r w:rsidRPr="00DE0F0E">
              <w:rPr>
                <w:bCs/>
                <w:noProof/>
                <w:lang w:val="en-CA"/>
              </w:rPr>
              <w:t>[</w:t>
            </w:r>
            <w:r w:rsidRPr="00DE0F0E">
              <w:rPr>
                <w:noProof/>
                <w:lang w:val="en-CA"/>
              </w:rPr>
              <w:t> NumBytesInRbsp++ </w:t>
            </w:r>
            <w:r w:rsidRPr="00DE0F0E">
              <w:rPr>
                <w:bCs/>
                <w:noProof/>
                <w:lang w:val="en-CA"/>
              </w:rPr>
              <w:t>]</w:t>
            </w:r>
          </w:p>
        </w:tc>
        <w:tc>
          <w:tcPr>
            <w:tcW w:w="1157" w:type="dxa"/>
          </w:tcPr>
          <w:p w14:paraId="2FF3B814" w14:textId="77777777" w:rsidR="00F90B9E" w:rsidRPr="00DE0F0E" w:rsidRDefault="00F90B9E" w:rsidP="009747E4">
            <w:pPr>
              <w:pStyle w:val="tablecell"/>
              <w:spacing w:before="20" w:after="40"/>
              <w:jc w:val="center"/>
              <w:rPr>
                <w:noProof/>
                <w:lang w:val="en-CA"/>
              </w:rPr>
            </w:pPr>
            <w:r w:rsidRPr="00DE0F0E">
              <w:rPr>
                <w:noProof/>
                <w:lang w:val="en-CA"/>
              </w:rPr>
              <w:t>b(8)</w:t>
            </w:r>
          </w:p>
        </w:tc>
      </w:tr>
      <w:tr w:rsidR="00F90B9E" w:rsidRPr="00DE0F0E" w14:paraId="72B61E28" w14:textId="77777777" w:rsidTr="009747E4">
        <w:trPr>
          <w:cantSplit/>
          <w:jc w:val="center"/>
        </w:trPr>
        <w:tc>
          <w:tcPr>
            <w:tcW w:w="7920" w:type="dxa"/>
          </w:tcPr>
          <w:p w14:paraId="25BDDBAF" w14:textId="77777777" w:rsidR="00F90B9E" w:rsidRPr="00DE0F0E" w:rsidRDefault="00F90B9E" w:rsidP="009747E4">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t>i  +=  2</w:t>
            </w:r>
          </w:p>
        </w:tc>
        <w:tc>
          <w:tcPr>
            <w:tcW w:w="1157" w:type="dxa"/>
          </w:tcPr>
          <w:p w14:paraId="7FA1869C" w14:textId="77777777" w:rsidR="00F90B9E" w:rsidRPr="00DE0F0E" w:rsidRDefault="00F90B9E" w:rsidP="009747E4">
            <w:pPr>
              <w:pStyle w:val="tablecell"/>
              <w:spacing w:before="20" w:after="40"/>
              <w:rPr>
                <w:noProof/>
                <w:lang w:val="en-CA"/>
              </w:rPr>
            </w:pPr>
          </w:p>
        </w:tc>
      </w:tr>
      <w:tr w:rsidR="00F90B9E" w:rsidRPr="00DE0F0E" w14:paraId="2113B91A" w14:textId="77777777" w:rsidTr="009747E4">
        <w:trPr>
          <w:cantSplit/>
          <w:jc w:val="center"/>
        </w:trPr>
        <w:tc>
          <w:tcPr>
            <w:tcW w:w="7920" w:type="dxa"/>
          </w:tcPr>
          <w:p w14:paraId="4FAFDEBD" w14:textId="77777777" w:rsidR="00F90B9E" w:rsidRPr="00DE0F0E" w:rsidRDefault="00F90B9E" w:rsidP="009747E4">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b/>
                <w:bCs/>
                <w:noProof/>
                <w:lang w:val="en-CA"/>
              </w:rPr>
              <w:t>emulation_prevention_three_byte</w:t>
            </w:r>
            <w:r w:rsidRPr="00DE0F0E">
              <w:rPr>
                <w:noProof/>
                <w:lang w:val="en-CA"/>
              </w:rPr>
              <w:t xml:space="preserve">  /* equal to 0x03 */</w:t>
            </w:r>
          </w:p>
        </w:tc>
        <w:tc>
          <w:tcPr>
            <w:tcW w:w="1157" w:type="dxa"/>
          </w:tcPr>
          <w:p w14:paraId="2900DC64" w14:textId="77777777" w:rsidR="00F90B9E" w:rsidRPr="00DE0F0E" w:rsidRDefault="00F90B9E" w:rsidP="009747E4">
            <w:pPr>
              <w:pStyle w:val="tablecell"/>
              <w:spacing w:before="20" w:after="40"/>
              <w:jc w:val="center"/>
              <w:rPr>
                <w:noProof/>
                <w:lang w:val="en-CA"/>
              </w:rPr>
            </w:pPr>
            <w:r w:rsidRPr="00DE0F0E">
              <w:rPr>
                <w:noProof/>
                <w:lang w:val="en-CA"/>
              </w:rPr>
              <w:t>f(8)</w:t>
            </w:r>
          </w:p>
        </w:tc>
      </w:tr>
      <w:tr w:rsidR="00F90B9E" w:rsidRPr="00DE0F0E" w14:paraId="69A0B5E7" w14:textId="77777777" w:rsidTr="009747E4">
        <w:trPr>
          <w:cantSplit/>
          <w:jc w:val="center"/>
        </w:trPr>
        <w:tc>
          <w:tcPr>
            <w:tcW w:w="7920" w:type="dxa"/>
          </w:tcPr>
          <w:p w14:paraId="0CB0ECF2" w14:textId="77777777" w:rsidR="00F90B9E" w:rsidRPr="00DE0F0E" w:rsidRDefault="00F90B9E" w:rsidP="009747E4">
            <w:pPr>
              <w:pStyle w:val="tablesyntax"/>
              <w:spacing w:before="20" w:after="40"/>
              <w:rPr>
                <w:noProof/>
                <w:lang w:val="en-CA"/>
              </w:rPr>
            </w:pPr>
            <w:r w:rsidRPr="00DE0F0E">
              <w:rPr>
                <w:noProof/>
                <w:lang w:val="en-CA"/>
              </w:rPr>
              <w:tab/>
            </w:r>
            <w:r w:rsidRPr="00DE0F0E">
              <w:rPr>
                <w:noProof/>
                <w:lang w:val="en-CA"/>
              </w:rPr>
              <w:tab/>
              <w:t>} else</w:t>
            </w:r>
          </w:p>
        </w:tc>
        <w:tc>
          <w:tcPr>
            <w:tcW w:w="1157" w:type="dxa"/>
          </w:tcPr>
          <w:p w14:paraId="7A7EB2DD" w14:textId="77777777" w:rsidR="00F90B9E" w:rsidRPr="00DE0F0E" w:rsidRDefault="00F90B9E" w:rsidP="009747E4">
            <w:pPr>
              <w:pStyle w:val="tablecell"/>
              <w:spacing w:before="20" w:after="40"/>
              <w:rPr>
                <w:noProof/>
                <w:lang w:val="en-CA"/>
              </w:rPr>
            </w:pPr>
          </w:p>
        </w:tc>
      </w:tr>
      <w:tr w:rsidR="00F90B9E" w:rsidRPr="00DE0F0E" w14:paraId="5A5285A5" w14:textId="77777777" w:rsidTr="009747E4">
        <w:trPr>
          <w:cantSplit/>
          <w:jc w:val="center"/>
        </w:trPr>
        <w:tc>
          <w:tcPr>
            <w:tcW w:w="7920" w:type="dxa"/>
          </w:tcPr>
          <w:p w14:paraId="556F553B" w14:textId="77777777" w:rsidR="00F90B9E" w:rsidRPr="00DE0F0E" w:rsidRDefault="00F90B9E" w:rsidP="009747E4">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b/>
                <w:bCs/>
                <w:noProof/>
                <w:lang w:val="en-CA"/>
              </w:rPr>
              <w:t>rbsp_byte</w:t>
            </w:r>
            <w:r w:rsidRPr="00DE0F0E">
              <w:rPr>
                <w:bCs/>
                <w:noProof/>
                <w:lang w:val="en-CA"/>
              </w:rPr>
              <w:t>[</w:t>
            </w:r>
            <w:r w:rsidRPr="00DE0F0E">
              <w:rPr>
                <w:noProof/>
                <w:lang w:val="en-CA"/>
              </w:rPr>
              <w:t> NumBytesInRbsp++ </w:t>
            </w:r>
            <w:r w:rsidRPr="00DE0F0E">
              <w:rPr>
                <w:bCs/>
                <w:noProof/>
                <w:lang w:val="en-CA"/>
              </w:rPr>
              <w:t>]</w:t>
            </w:r>
          </w:p>
        </w:tc>
        <w:tc>
          <w:tcPr>
            <w:tcW w:w="1157" w:type="dxa"/>
          </w:tcPr>
          <w:p w14:paraId="2B258B02" w14:textId="77777777" w:rsidR="00F90B9E" w:rsidRPr="00DE0F0E" w:rsidRDefault="00F90B9E" w:rsidP="009747E4">
            <w:pPr>
              <w:pStyle w:val="tablecell"/>
              <w:spacing w:before="20" w:after="40"/>
              <w:jc w:val="center"/>
              <w:rPr>
                <w:noProof/>
                <w:lang w:val="en-CA"/>
              </w:rPr>
            </w:pPr>
            <w:r w:rsidRPr="00DE0F0E">
              <w:rPr>
                <w:noProof/>
                <w:lang w:val="en-CA"/>
              </w:rPr>
              <w:t>b(8)</w:t>
            </w:r>
          </w:p>
        </w:tc>
      </w:tr>
      <w:tr w:rsidR="00F90B9E" w:rsidRPr="00DE0F0E" w14:paraId="70A9490D" w14:textId="77777777" w:rsidTr="009747E4">
        <w:trPr>
          <w:cantSplit/>
          <w:jc w:val="center"/>
        </w:trPr>
        <w:tc>
          <w:tcPr>
            <w:tcW w:w="7920" w:type="dxa"/>
          </w:tcPr>
          <w:p w14:paraId="2ADDF471" w14:textId="77777777" w:rsidR="00F90B9E" w:rsidRPr="00DE0F0E" w:rsidRDefault="00F90B9E" w:rsidP="009747E4">
            <w:pPr>
              <w:pStyle w:val="tablesyntax"/>
              <w:spacing w:before="20" w:after="40"/>
              <w:rPr>
                <w:noProof/>
                <w:lang w:val="en-CA"/>
              </w:rPr>
            </w:pPr>
            <w:r w:rsidRPr="00DE0F0E">
              <w:rPr>
                <w:noProof/>
                <w:lang w:val="en-CA"/>
              </w:rPr>
              <w:t>}</w:t>
            </w:r>
          </w:p>
        </w:tc>
        <w:tc>
          <w:tcPr>
            <w:tcW w:w="1157" w:type="dxa"/>
          </w:tcPr>
          <w:p w14:paraId="1FF7634D" w14:textId="77777777" w:rsidR="00F90B9E" w:rsidRPr="00DE0F0E" w:rsidRDefault="00F90B9E" w:rsidP="009747E4">
            <w:pPr>
              <w:pStyle w:val="tablecell"/>
              <w:keepNext w:val="0"/>
              <w:spacing w:before="20" w:after="40"/>
              <w:rPr>
                <w:noProof/>
                <w:lang w:val="en-CA"/>
              </w:rPr>
            </w:pPr>
          </w:p>
        </w:tc>
      </w:tr>
    </w:tbl>
    <w:p w14:paraId="29646DE3" w14:textId="77777777" w:rsidR="00F90B9E" w:rsidRPr="00DE0F0E" w:rsidRDefault="00F90B9E" w:rsidP="00F90B9E">
      <w:pPr>
        <w:rPr>
          <w:noProof/>
          <w:lang w:val="en-CA"/>
        </w:rPr>
      </w:pPr>
    </w:p>
    <w:p w14:paraId="0CD8622D" w14:textId="77777777" w:rsidR="009747E4" w:rsidRPr="00DE0F0E" w:rsidRDefault="009747E4" w:rsidP="009747E4">
      <w:pPr>
        <w:pStyle w:val="Heading4"/>
        <w:rPr>
          <w:noProof/>
          <w:lang w:val="en-CA"/>
        </w:rPr>
      </w:pPr>
      <w:bookmarkStart w:id="579" w:name="_Ref398984672"/>
      <w:bookmarkStart w:id="580" w:name="_Toc415475816"/>
      <w:bookmarkStart w:id="581" w:name="_Toc423599091"/>
      <w:bookmarkStart w:id="582" w:name="_Toc423601595"/>
      <w:r w:rsidRPr="00DE0F0E">
        <w:rPr>
          <w:noProof/>
          <w:lang w:val="en-CA"/>
        </w:rPr>
        <w:lastRenderedPageBreak/>
        <w:t>NAL unit header syntax</w:t>
      </w:r>
      <w:bookmarkEnd w:id="579"/>
      <w:bookmarkEnd w:id="580"/>
      <w:bookmarkEnd w:id="581"/>
      <w:bookmarkEnd w:id="582"/>
    </w:p>
    <w:p w14:paraId="643B217A" w14:textId="77777777" w:rsidR="009747E4" w:rsidRPr="00DE0F0E" w:rsidRDefault="009747E4" w:rsidP="009747E4">
      <w:pPr>
        <w:keepNext/>
        <w:rPr>
          <w:noProof/>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9747E4" w:rsidRPr="00DE0F0E" w14:paraId="48A0D952" w14:textId="77777777" w:rsidTr="009747E4">
        <w:trPr>
          <w:cantSplit/>
          <w:jc w:val="center"/>
        </w:trPr>
        <w:tc>
          <w:tcPr>
            <w:tcW w:w="7920" w:type="dxa"/>
          </w:tcPr>
          <w:p w14:paraId="4B8029F3" w14:textId="77777777" w:rsidR="009747E4" w:rsidRPr="00DE0F0E" w:rsidRDefault="009747E4" w:rsidP="009747E4">
            <w:pPr>
              <w:pStyle w:val="tablesyntax"/>
              <w:spacing w:before="20" w:after="40"/>
              <w:rPr>
                <w:noProof/>
                <w:lang w:val="en-CA"/>
              </w:rPr>
            </w:pPr>
            <w:r w:rsidRPr="00DE0F0E">
              <w:rPr>
                <w:noProof/>
                <w:lang w:val="en-CA"/>
              </w:rPr>
              <w:t>nal_unit_header( ) {</w:t>
            </w:r>
          </w:p>
        </w:tc>
        <w:tc>
          <w:tcPr>
            <w:tcW w:w="1157" w:type="dxa"/>
          </w:tcPr>
          <w:p w14:paraId="0ED626F2" w14:textId="77777777" w:rsidR="009747E4" w:rsidRPr="00DE0F0E" w:rsidRDefault="009747E4" w:rsidP="009747E4">
            <w:pPr>
              <w:pStyle w:val="tableheading"/>
              <w:overflowPunct/>
              <w:autoSpaceDE/>
              <w:autoSpaceDN/>
              <w:adjustRightInd/>
              <w:spacing w:before="20" w:after="40"/>
              <w:textAlignment w:val="auto"/>
              <w:rPr>
                <w:noProof/>
                <w:lang w:val="en-CA"/>
              </w:rPr>
            </w:pPr>
            <w:r w:rsidRPr="00DE0F0E">
              <w:rPr>
                <w:noProof/>
                <w:lang w:val="en-CA"/>
              </w:rPr>
              <w:t>Descriptor</w:t>
            </w:r>
          </w:p>
        </w:tc>
      </w:tr>
      <w:tr w:rsidR="009747E4" w:rsidRPr="00DE0F0E" w14:paraId="2A3E8C7E" w14:textId="77777777" w:rsidTr="009747E4">
        <w:trPr>
          <w:cantSplit/>
          <w:jc w:val="center"/>
        </w:trPr>
        <w:tc>
          <w:tcPr>
            <w:tcW w:w="7920" w:type="dxa"/>
          </w:tcPr>
          <w:p w14:paraId="5DBDFC99" w14:textId="77777777" w:rsidR="009747E4" w:rsidRPr="00DE0F0E" w:rsidRDefault="009747E4" w:rsidP="009747E4">
            <w:pPr>
              <w:pStyle w:val="tablesyntax"/>
              <w:spacing w:before="20" w:after="40"/>
              <w:rPr>
                <w:noProof/>
                <w:lang w:val="en-CA"/>
              </w:rPr>
            </w:pPr>
            <w:r w:rsidRPr="00DE0F0E">
              <w:rPr>
                <w:b/>
                <w:bCs/>
                <w:noProof/>
                <w:lang w:val="en-CA"/>
              </w:rPr>
              <w:tab/>
              <w:t>forbidden_zero_bit</w:t>
            </w:r>
          </w:p>
        </w:tc>
        <w:tc>
          <w:tcPr>
            <w:tcW w:w="1157" w:type="dxa"/>
          </w:tcPr>
          <w:p w14:paraId="5C90634E" w14:textId="77777777" w:rsidR="009747E4" w:rsidRPr="00DE0F0E" w:rsidRDefault="009747E4" w:rsidP="009747E4">
            <w:pPr>
              <w:pStyle w:val="tablecell"/>
              <w:spacing w:before="20" w:after="40"/>
              <w:jc w:val="center"/>
              <w:rPr>
                <w:noProof/>
                <w:lang w:val="en-CA"/>
              </w:rPr>
            </w:pPr>
            <w:r w:rsidRPr="00DE0F0E">
              <w:rPr>
                <w:noProof/>
                <w:lang w:val="en-CA"/>
              </w:rPr>
              <w:t>f(1)</w:t>
            </w:r>
          </w:p>
        </w:tc>
      </w:tr>
      <w:tr w:rsidR="009747E4" w:rsidRPr="00DE0F0E" w14:paraId="046B381A" w14:textId="77777777" w:rsidTr="009747E4">
        <w:trPr>
          <w:cantSplit/>
          <w:jc w:val="center"/>
        </w:trPr>
        <w:tc>
          <w:tcPr>
            <w:tcW w:w="7920" w:type="dxa"/>
          </w:tcPr>
          <w:p w14:paraId="3CA0797E" w14:textId="77777777" w:rsidR="009747E4" w:rsidRPr="00DE0F0E" w:rsidRDefault="009747E4" w:rsidP="009747E4">
            <w:pPr>
              <w:pStyle w:val="tablesyntax"/>
              <w:spacing w:before="20" w:after="40"/>
              <w:rPr>
                <w:noProof/>
                <w:lang w:val="en-CA"/>
              </w:rPr>
            </w:pPr>
            <w:r w:rsidRPr="00DE0F0E">
              <w:rPr>
                <w:b/>
                <w:bCs/>
                <w:noProof/>
                <w:lang w:val="en-CA"/>
              </w:rPr>
              <w:tab/>
              <w:t>nal_unit_type</w:t>
            </w:r>
          </w:p>
        </w:tc>
        <w:tc>
          <w:tcPr>
            <w:tcW w:w="1157" w:type="dxa"/>
          </w:tcPr>
          <w:p w14:paraId="7361A7B1" w14:textId="2C726305" w:rsidR="009747E4" w:rsidRPr="00DE0F0E" w:rsidRDefault="009747E4" w:rsidP="009747E4">
            <w:pPr>
              <w:pStyle w:val="tablecell"/>
              <w:spacing w:before="20" w:after="40"/>
              <w:jc w:val="center"/>
              <w:rPr>
                <w:noProof/>
                <w:lang w:val="en-CA"/>
              </w:rPr>
            </w:pPr>
            <w:r w:rsidRPr="00DE0F0E">
              <w:rPr>
                <w:noProof/>
                <w:lang w:val="en-CA"/>
              </w:rPr>
              <w:t>u(</w:t>
            </w:r>
            <w:r w:rsidR="00BC090C" w:rsidRPr="00DE0F0E">
              <w:rPr>
                <w:noProof/>
                <w:lang w:val="en-CA"/>
              </w:rPr>
              <w:t>5</w:t>
            </w:r>
            <w:r w:rsidRPr="00DE0F0E">
              <w:rPr>
                <w:noProof/>
                <w:lang w:val="en-CA"/>
              </w:rPr>
              <w:t>)</w:t>
            </w:r>
          </w:p>
        </w:tc>
      </w:tr>
      <w:tr w:rsidR="00BC090C" w:rsidRPr="00DE0F0E" w14:paraId="414B794B" w14:textId="77777777" w:rsidTr="009747E4">
        <w:trPr>
          <w:cantSplit/>
          <w:jc w:val="center"/>
        </w:trPr>
        <w:tc>
          <w:tcPr>
            <w:tcW w:w="7920" w:type="dxa"/>
          </w:tcPr>
          <w:p w14:paraId="0721E59A" w14:textId="1EA9296F" w:rsidR="00BC090C" w:rsidRPr="00DE0F0E" w:rsidRDefault="00BC090C" w:rsidP="00BC090C">
            <w:pPr>
              <w:pStyle w:val="tablesyntax"/>
              <w:spacing w:before="20" w:after="40"/>
              <w:rPr>
                <w:b/>
                <w:bCs/>
                <w:noProof/>
                <w:lang w:val="en-CA"/>
              </w:rPr>
            </w:pPr>
            <w:r w:rsidRPr="00DE0F0E">
              <w:rPr>
                <w:b/>
                <w:bCs/>
                <w:noProof/>
                <w:lang w:val="en-CA"/>
              </w:rPr>
              <w:tab/>
              <w:t>nuh_temporal_id_plus1</w:t>
            </w:r>
          </w:p>
        </w:tc>
        <w:tc>
          <w:tcPr>
            <w:tcW w:w="1157" w:type="dxa"/>
          </w:tcPr>
          <w:p w14:paraId="3A71F832" w14:textId="3FD1D8DB" w:rsidR="00BC090C" w:rsidRPr="00DE0F0E" w:rsidRDefault="00BC090C" w:rsidP="00BC090C">
            <w:pPr>
              <w:pStyle w:val="tablecell"/>
              <w:spacing w:before="20" w:after="40"/>
              <w:jc w:val="center"/>
              <w:rPr>
                <w:noProof/>
                <w:lang w:val="en-CA"/>
              </w:rPr>
            </w:pPr>
            <w:r w:rsidRPr="00DE0F0E">
              <w:rPr>
                <w:noProof/>
                <w:lang w:val="en-CA"/>
              </w:rPr>
              <w:t>u(3)</w:t>
            </w:r>
          </w:p>
        </w:tc>
      </w:tr>
      <w:tr w:rsidR="00BC090C" w:rsidRPr="00DE0F0E" w14:paraId="798CA788" w14:textId="77777777" w:rsidTr="009747E4">
        <w:trPr>
          <w:cantSplit/>
          <w:jc w:val="center"/>
        </w:trPr>
        <w:tc>
          <w:tcPr>
            <w:tcW w:w="7920" w:type="dxa"/>
          </w:tcPr>
          <w:p w14:paraId="733627CC" w14:textId="7618CB49" w:rsidR="00BC090C" w:rsidRPr="00DE0F0E" w:rsidRDefault="00BC090C" w:rsidP="00BC090C">
            <w:pPr>
              <w:pStyle w:val="tablesyntax"/>
              <w:spacing w:before="20" w:after="40"/>
              <w:rPr>
                <w:b/>
                <w:bCs/>
                <w:noProof/>
                <w:lang w:val="en-CA"/>
              </w:rPr>
            </w:pPr>
            <w:r w:rsidRPr="00DE0F0E">
              <w:rPr>
                <w:b/>
                <w:bCs/>
                <w:noProof/>
                <w:lang w:val="en-CA"/>
              </w:rPr>
              <w:tab/>
              <w:t>nuh_reserved_zero_7bits</w:t>
            </w:r>
          </w:p>
        </w:tc>
        <w:tc>
          <w:tcPr>
            <w:tcW w:w="1157" w:type="dxa"/>
          </w:tcPr>
          <w:p w14:paraId="7FA1B43E" w14:textId="74A896B2" w:rsidR="00BC090C" w:rsidRPr="00DE0F0E" w:rsidRDefault="00BC090C" w:rsidP="00BC090C">
            <w:pPr>
              <w:pStyle w:val="tablecell"/>
              <w:spacing w:before="20" w:after="40"/>
              <w:jc w:val="center"/>
              <w:rPr>
                <w:noProof/>
                <w:lang w:val="en-CA"/>
              </w:rPr>
            </w:pPr>
            <w:r w:rsidRPr="00DE0F0E">
              <w:rPr>
                <w:noProof/>
                <w:lang w:val="en-CA"/>
              </w:rPr>
              <w:t>u(7)</w:t>
            </w:r>
          </w:p>
        </w:tc>
      </w:tr>
      <w:tr w:rsidR="00BC090C" w:rsidRPr="00DE0F0E" w14:paraId="14C6F6DB" w14:textId="77777777" w:rsidTr="009747E4">
        <w:trPr>
          <w:cantSplit/>
          <w:jc w:val="center"/>
        </w:trPr>
        <w:tc>
          <w:tcPr>
            <w:tcW w:w="7920" w:type="dxa"/>
          </w:tcPr>
          <w:p w14:paraId="2053E83B" w14:textId="77777777" w:rsidR="00BC090C" w:rsidRPr="00DE0F0E" w:rsidRDefault="00BC090C" w:rsidP="00BC090C">
            <w:pPr>
              <w:pStyle w:val="tablesyntax"/>
              <w:spacing w:before="20" w:after="40"/>
              <w:rPr>
                <w:noProof/>
                <w:lang w:val="en-CA"/>
              </w:rPr>
            </w:pPr>
            <w:r w:rsidRPr="00DE0F0E">
              <w:rPr>
                <w:noProof/>
                <w:lang w:val="en-CA"/>
              </w:rPr>
              <w:t>}</w:t>
            </w:r>
          </w:p>
        </w:tc>
        <w:tc>
          <w:tcPr>
            <w:tcW w:w="1157" w:type="dxa"/>
          </w:tcPr>
          <w:p w14:paraId="4E00EE68" w14:textId="77777777" w:rsidR="00BC090C" w:rsidRPr="00DE0F0E" w:rsidRDefault="00BC090C" w:rsidP="00BC090C">
            <w:pPr>
              <w:pStyle w:val="tableheading"/>
              <w:overflowPunct/>
              <w:autoSpaceDE/>
              <w:autoSpaceDN/>
              <w:adjustRightInd/>
              <w:spacing w:before="20" w:after="40"/>
              <w:textAlignment w:val="auto"/>
              <w:rPr>
                <w:b w:val="0"/>
                <w:noProof/>
                <w:lang w:val="en-CA"/>
              </w:rPr>
            </w:pPr>
          </w:p>
        </w:tc>
      </w:tr>
    </w:tbl>
    <w:p w14:paraId="2FF8F8B1" w14:textId="77777777" w:rsidR="009747E4" w:rsidRPr="00DE0F0E" w:rsidRDefault="009747E4" w:rsidP="009747E4">
      <w:pPr>
        <w:rPr>
          <w:noProof/>
          <w:lang w:val="en-CA"/>
        </w:rPr>
      </w:pPr>
    </w:p>
    <w:p w14:paraId="7D695C90" w14:textId="77777777" w:rsidR="009747E4" w:rsidRPr="00DE0F0E" w:rsidRDefault="009747E4" w:rsidP="00B36F08">
      <w:pPr>
        <w:pStyle w:val="Heading3"/>
        <w:rPr>
          <w:noProof/>
          <w:lang w:val="en-CA"/>
        </w:rPr>
      </w:pPr>
      <w:bookmarkStart w:id="583" w:name="_Toc20134242"/>
      <w:bookmarkStart w:id="584" w:name="_Toc77680372"/>
      <w:bookmarkStart w:id="585" w:name="_Toc118289042"/>
      <w:bookmarkStart w:id="586" w:name="_Toc226456519"/>
      <w:bookmarkStart w:id="587" w:name="_Toc248045222"/>
      <w:bookmarkStart w:id="588" w:name="_Toc287363752"/>
      <w:bookmarkStart w:id="589" w:name="_Toc311216740"/>
      <w:bookmarkStart w:id="590" w:name="_Toc317198704"/>
      <w:bookmarkStart w:id="591" w:name="_Toc415475817"/>
      <w:bookmarkStart w:id="592" w:name="_Toc423599092"/>
      <w:bookmarkStart w:id="593" w:name="_Toc423601596"/>
      <w:bookmarkStart w:id="594" w:name="_Toc501130161"/>
      <w:bookmarkStart w:id="595" w:name="_Toc510795084"/>
      <w:bookmarkStart w:id="596" w:name="_Toc3756791"/>
      <w:r w:rsidRPr="00DE0F0E">
        <w:rPr>
          <w:noProof/>
          <w:lang w:val="en-CA"/>
        </w:rPr>
        <w:t>Raw byte sequence payloads, trailing bits and byte alignment syntax</w:t>
      </w:r>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p>
    <w:p w14:paraId="4E10FE57" w14:textId="77777777" w:rsidR="009747E4" w:rsidRPr="00DE0F0E" w:rsidRDefault="009747E4" w:rsidP="009747E4">
      <w:pPr>
        <w:pStyle w:val="Heading4"/>
        <w:rPr>
          <w:noProof/>
          <w:lang w:val="en-CA"/>
        </w:rPr>
      </w:pPr>
      <w:bookmarkStart w:id="597" w:name="_Toc415475819"/>
      <w:bookmarkStart w:id="598" w:name="_Toc423599094"/>
      <w:bookmarkStart w:id="599" w:name="_Toc423601598"/>
      <w:r w:rsidRPr="00DE0F0E">
        <w:rPr>
          <w:noProof/>
          <w:lang w:val="en-CA"/>
        </w:rPr>
        <w:t>Sequence parameter set RBSP syntax</w:t>
      </w:r>
      <w:bookmarkEnd w:id="597"/>
      <w:bookmarkEnd w:id="598"/>
      <w:bookmarkEnd w:id="599"/>
    </w:p>
    <w:p w14:paraId="2717296E" w14:textId="77777777" w:rsidR="009747E4" w:rsidRPr="00DE0F0E" w:rsidRDefault="009747E4" w:rsidP="009747E4">
      <w:pPr>
        <w:spacing w:before="0"/>
        <w:rPr>
          <w:noProof/>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9747E4" w:rsidRPr="00DE0F0E" w14:paraId="336B4D71" w14:textId="77777777" w:rsidTr="009747E4">
        <w:trPr>
          <w:cantSplit/>
          <w:jc w:val="center"/>
        </w:trPr>
        <w:tc>
          <w:tcPr>
            <w:tcW w:w="7920" w:type="dxa"/>
          </w:tcPr>
          <w:p w14:paraId="3E9D1C3B" w14:textId="77777777" w:rsidR="009747E4" w:rsidRPr="00DE0F0E" w:rsidRDefault="009747E4" w:rsidP="009747E4">
            <w:pPr>
              <w:pStyle w:val="tablesyntax"/>
              <w:keepNext w:val="0"/>
              <w:keepLines w:val="0"/>
              <w:spacing w:before="20" w:after="40"/>
              <w:rPr>
                <w:noProof/>
                <w:lang w:val="en-CA"/>
              </w:rPr>
            </w:pPr>
            <w:r w:rsidRPr="00DE0F0E">
              <w:rPr>
                <w:noProof/>
                <w:lang w:val="en-CA"/>
              </w:rPr>
              <w:t>seq_parameter_set_rbsp( ) {</w:t>
            </w:r>
          </w:p>
        </w:tc>
        <w:tc>
          <w:tcPr>
            <w:tcW w:w="1152" w:type="dxa"/>
          </w:tcPr>
          <w:p w14:paraId="2C50D0E9" w14:textId="77777777" w:rsidR="009747E4" w:rsidRPr="00DE0F0E" w:rsidRDefault="009747E4" w:rsidP="009747E4">
            <w:pPr>
              <w:pStyle w:val="tableheading"/>
              <w:keepNext w:val="0"/>
              <w:keepLines w:val="0"/>
              <w:spacing w:before="20" w:after="40"/>
              <w:rPr>
                <w:noProof/>
                <w:lang w:val="en-CA"/>
              </w:rPr>
            </w:pPr>
            <w:r w:rsidRPr="00DE0F0E">
              <w:rPr>
                <w:noProof/>
                <w:lang w:val="en-CA"/>
              </w:rPr>
              <w:t>Descriptor</w:t>
            </w:r>
          </w:p>
        </w:tc>
      </w:tr>
      <w:tr w:rsidR="003D7CFA" w:rsidRPr="00AC7D56" w14:paraId="2923B95B" w14:textId="77777777" w:rsidTr="004D315D">
        <w:trPr>
          <w:cantSplit/>
          <w:jc w:val="center"/>
        </w:trPr>
        <w:tc>
          <w:tcPr>
            <w:tcW w:w="7920" w:type="dxa"/>
            <w:tcBorders>
              <w:top w:val="single" w:sz="4" w:space="0" w:color="auto"/>
              <w:left w:val="single" w:sz="4" w:space="0" w:color="auto"/>
              <w:bottom w:val="single" w:sz="4" w:space="0" w:color="auto"/>
              <w:right w:val="single" w:sz="4" w:space="0" w:color="auto"/>
            </w:tcBorders>
          </w:tcPr>
          <w:p w14:paraId="7525E72C" w14:textId="77777777" w:rsidR="003D7CFA" w:rsidRPr="00DD0BCF" w:rsidRDefault="003D7CFA" w:rsidP="004D315D">
            <w:pPr>
              <w:pStyle w:val="tablesyntax"/>
              <w:keepNext w:val="0"/>
              <w:keepLines w:val="0"/>
              <w:spacing w:before="20" w:after="40"/>
              <w:rPr>
                <w:b/>
                <w:lang w:val="en-CA"/>
              </w:rPr>
            </w:pPr>
            <w:r w:rsidRPr="009E0633">
              <w:rPr>
                <w:b/>
                <w:lang w:val="en-CA"/>
              </w:rPr>
              <w:tab/>
              <w:t>sps_max_sub_layers_minus1</w:t>
            </w:r>
          </w:p>
        </w:tc>
        <w:tc>
          <w:tcPr>
            <w:tcW w:w="1152" w:type="dxa"/>
            <w:tcBorders>
              <w:top w:val="single" w:sz="4" w:space="0" w:color="auto"/>
              <w:left w:val="single" w:sz="4" w:space="0" w:color="auto"/>
              <w:bottom w:val="single" w:sz="4" w:space="0" w:color="auto"/>
              <w:right w:val="single" w:sz="4" w:space="0" w:color="auto"/>
            </w:tcBorders>
          </w:tcPr>
          <w:p w14:paraId="4A2283B6" w14:textId="77777777" w:rsidR="003D7CFA" w:rsidRPr="00AC7D56" w:rsidRDefault="003D7CFA" w:rsidP="004D315D">
            <w:pPr>
              <w:pStyle w:val="tablecell"/>
              <w:keepNext w:val="0"/>
              <w:keepLines w:val="0"/>
              <w:spacing w:before="20" w:after="40"/>
              <w:jc w:val="center"/>
              <w:rPr>
                <w:lang w:val="en-CA"/>
              </w:rPr>
            </w:pPr>
            <w:proofErr w:type="gramStart"/>
            <w:r w:rsidRPr="00AC7D56">
              <w:rPr>
                <w:lang w:val="en-CA"/>
              </w:rPr>
              <w:t>u(</w:t>
            </w:r>
            <w:proofErr w:type="gramEnd"/>
            <w:r w:rsidRPr="00AC7D56">
              <w:rPr>
                <w:lang w:val="en-CA"/>
              </w:rPr>
              <w:t>3)</w:t>
            </w:r>
          </w:p>
        </w:tc>
      </w:tr>
      <w:tr w:rsidR="003D7CFA" w:rsidRPr="00AC7D56" w14:paraId="3C483CE0" w14:textId="77777777" w:rsidTr="004D315D">
        <w:trPr>
          <w:cantSplit/>
          <w:jc w:val="center"/>
        </w:trPr>
        <w:tc>
          <w:tcPr>
            <w:tcW w:w="7920" w:type="dxa"/>
            <w:tcBorders>
              <w:top w:val="single" w:sz="4" w:space="0" w:color="auto"/>
              <w:left w:val="single" w:sz="4" w:space="0" w:color="auto"/>
              <w:bottom w:val="single" w:sz="4" w:space="0" w:color="auto"/>
              <w:right w:val="single" w:sz="4" w:space="0" w:color="auto"/>
            </w:tcBorders>
          </w:tcPr>
          <w:p w14:paraId="5A8AA289" w14:textId="4FA5A8AA" w:rsidR="003D7CFA" w:rsidRPr="00AC7D56" w:rsidRDefault="003D7CFA" w:rsidP="004D315D">
            <w:pPr>
              <w:pStyle w:val="tablesyntax"/>
              <w:keepNext w:val="0"/>
              <w:keepLines w:val="0"/>
              <w:spacing w:before="20" w:after="40"/>
              <w:rPr>
                <w:b/>
                <w:lang w:val="en-CA"/>
              </w:rPr>
            </w:pPr>
            <w:r w:rsidRPr="00AC7D56">
              <w:rPr>
                <w:b/>
                <w:lang w:val="en-CA"/>
              </w:rPr>
              <w:tab/>
              <w:t>sps_reserved_</w:t>
            </w:r>
            <w:r>
              <w:rPr>
                <w:b/>
                <w:lang w:val="en-CA"/>
              </w:rPr>
              <w:t>zero</w:t>
            </w:r>
            <w:r w:rsidRPr="00AC7D56">
              <w:rPr>
                <w:b/>
                <w:lang w:val="en-CA"/>
              </w:rPr>
              <w:t>_</w:t>
            </w:r>
            <w:r>
              <w:rPr>
                <w:b/>
                <w:lang w:val="en-CA"/>
              </w:rPr>
              <w:t>5</w:t>
            </w:r>
            <w:r w:rsidRPr="00AC7D56">
              <w:rPr>
                <w:b/>
                <w:lang w:val="en-CA"/>
              </w:rPr>
              <w:t>bit</w:t>
            </w:r>
            <w:r>
              <w:rPr>
                <w:b/>
                <w:lang w:val="en-CA"/>
              </w:rPr>
              <w:t>s</w:t>
            </w:r>
          </w:p>
        </w:tc>
        <w:tc>
          <w:tcPr>
            <w:tcW w:w="1152" w:type="dxa"/>
            <w:tcBorders>
              <w:top w:val="single" w:sz="4" w:space="0" w:color="auto"/>
              <w:left w:val="single" w:sz="4" w:space="0" w:color="auto"/>
              <w:bottom w:val="single" w:sz="4" w:space="0" w:color="auto"/>
              <w:right w:val="single" w:sz="4" w:space="0" w:color="auto"/>
            </w:tcBorders>
          </w:tcPr>
          <w:p w14:paraId="138A50BE" w14:textId="0408FE6B" w:rsidR="003D7CFA" w:rsidRPr="00AC7D56" w:rsidRDefault="003D7CFA" w:rsidP="003D7CFA">
            <w:pPr>
              <w:pStyle w:val="tablecell"/>
              <w:keepNext w:val="0"/>
              <w:keepLines w:val="0"/>
              <w:spacing w:before="20" w:after="40"/>
              <w:jc w:val="center"/>
              <w:rPr>
                <w:lang w:val="en-CA"/>
              </w:rPr>
            </w:pPr>
            <w:proofErr w:type="gramStart"/>
            <w:r w:rsidRPr="00AC7D56">
              <w:rPr>
                <w:lang w:val="en-CA"/>
              </w:rPr>
              <w:t>u(</w:t>
            </w:r>
            <w:proofErr w:type="gramEnd"/>
            <w:r>
              <w:rPr>
                <w:lang w:val="en-CA"/>
              </w:rPr>
              <w:t>5</w:t>
            </w:r>
            <w:r w:rsidRPr="00AC7D56">
              <w:rPr>
                <w:lang w:val="en-CA"/>
              </w:rPr>
              <w:t>)</w:t>
            </w:r>
          </w:p>
        </w:tc>
      </w:tr>
      <w:tr w:rsidR="003D7CFA" w:rsidRPr="00AC7D56" w14:paraId="60D7FB1D" w14:textId="77777777" w:rsidTr="004D315D">
        <w:trPr>
          <w:cantSplit/>
          <w:jc w:val="center"/>
        </w:trPr>
        <w:tc>
          <w:tcPr>
            <w:tcW w:w="7920" w:type="dxa"/>
            <w:tcBorders>
              <w:top w:val="single" w:sz="4" w:space="0" w:color="auto"/>
              <w:left w:val="single" w:sz="4" w:space="0" w:color="auto"/>
              <w:bottom w:val="single" w:sz="4" w:space="0" w:color="auto"/>
              <w:right w:val="single" w:sz="4" w:space="0" w:color="auto"/>
            </w:tcBorders>
          </w:tcPr>
          <w:p w14:paraId="3A542B87" w14:textId="77777777" w:rsidR="003D7CFA" w:rsidRPr="00AC7D56" w:rsidRDefault="003D7CFA" w:rsidP="004D315D">
            <w:pPr>
              <w:pStyle w:val="tablesyntax"/>
              <w:keepNext w:val="0"/>
              <w:keepLines w:val="0"/>
              <w:spacing w:before="20" w:after="40"/>
              <w:rPr>
                <w:lang w:val="en-CA"/>
              </w:rPr>
            </w:pPr>
            <w:r w:rsidRPr="009E0633">
              <w:rPr>
                <w:lang w:val="en-CA"/>
              </w:rPr>
              <w:tab/>
            </w:r>
            <w:proofErr w:type="spellStart"/>
            <w:r w:rsidRPr="009E0633">
              <w:rPr>
                <w:lang w:val="en-CA"/>
              </w:rPr>
              <w:t>profile</w:t>
            </w:r>
            <w:r>
              <w:rPr>
                <w:lang w:val="en-CA"/>
              </w:rPr>
              <w:t>_tier</w:t>
            </w:r>
            <w:r w:rsidRPr="009E0633">
              <w:rPr>
                <w:lang w:val="en-CA"/>
              </w:rPr>
              <w:t>_</w:t>
            </w:r>
            <w:proofErr w:type="gramStart"/>
            <w:r w:rsidRPr="009E0633">
              <w:rPr>
                <w:lang w:val="en-CA"/>
              </w:rPr>
              <w:t>level</w:t>
            </w:r>
            <w:proofErr w:type="spellEnd"/>
            <w:r w:rsidRPr="009E0633">
              <w:rPr>
                <w:lang w:val="en-CA"/>
              </w:rPr>
              <w:t>( </w:t>
            </w:r>
            <w:r w:rsidRPr="00DD0BCF">
              <w:rPr>
                <w:lang w:val="en-CA"/>
              </w:rPr>
              <w:t>sps</w:t>
            </w:r>
            <w:proofErr w:type="gramEnd"/>
            <w:r w:rsidRPr="00DD0BCF">
              <w:rPr>
                <w:lang w:val="en-CA"/>
              </w:rPr>
              <w:t>_max_sub_layers_minus1 )</w:t>
            </w:r>
          </w:p>
        </w:tc>
        <w:tc>
          <w:tcPr>
            <w:tcW w:w="1152" w:type="dxa"/>
            <w:tcBorders>
              <w:top w:val="single" w:sz="4" w:space="0" w:color="auto"/>
              <w:left w:val="single" w:sz="4" w:space="0" w:color="auto"/>
              <w:bottom w:val="single" w:sz="4" w:space="0" w:color="auto"/>
              <w:right w:val="single" w:sz="4" w:space="0" w:color="auto"/>
            </w:tcBorders>
          </w:tcPr>
          <w:p w14:paraId="4A169ED4" w14:textId="77777777" w:rsidR="003D7CFA" w:rsidRPr="00AC7D56" w:rsidRDefault="003D7CFA" w:rsidP="004D315D">
            <w:pPr>
              <w:pStyle w:val="tablecell"/>
              <w:keepNext w:val="0"/>
              <w:keepLines w:val="0"/>
              <w:spacing w:before="20" w:after="40"/>
              <w:jc w:val="center"/>
              <w:rPr>
                <w:lang w:val="en-CA"/>
              </w:rPr>
            </w:pPr>
          </w:p>
        </w:tc>
      </w:tr>
      <w:tr w:rsidR="009747E4" w:rsidRPr="00DE0F0E" w14:paraId="6D754EF6" w14:textId="77777777" w:rsidTr="009747E4">
        <w:trPr>
          <w:cantSplit/>
          <w:jc w:val="center"/>
        </w:trPr>
        <w:tc>
          <w:tcPr>
            <w:tcW w:w="7920" w:type="dxa"/>
          </w:tcPr>
          <w:p w14:paraId="3686B6E0" w14:textId="77777777" w:rsidR="009747E4" w:rsidRPr="00DE0F0E" w:rsidRDefault="009747E4" w:rsidP="009747E4">
            <w:pPr>
              <w:pStyle w:val="tablesyntax"/>
              <w:keepNext w:val="0"/>
              <w:keepLines w:val="0"/>
              <w:spacing w:before="20" w:after="40"/>
              <w:rPr>
                <w:b/>
                <w:bCs/>
                <w:noProof/>
                <w:sz w:val="22"/>
                <w:szCs w:val="22"/>
                <w:lang w:val="en-CA"/>
              </w:rPr>
            </w:pPr>
            <w:r w:rsidRPr="00DE0F0E">
              <w:rPr>
                <w:b/>
                <w:noProof/>
                <w:lang w:val="en-CA"/>
              </w:rPr>
              <w:tab/>
              <w:t>sps_</w:t>
            </w:r>
            <w:r w:rsidRPr="00DE0F0E">
              <w:rPr>
                <w:b/>
                <w:bCs/>
                <w:noProof/>
                <w:lang w:val="en-CA"/>
              </w:rPr>
              <w:t>seq_parameter_set_id</w:t>
            </w:r>
          </w:p>
        </w:tc>
        <w:tc>
          <w:tcPr>
            <w:tcW w:w="1152" w:type="dxa"/>
          </w:tcPr>
          <w:p w14:paraId="69228C82" w14:textId="77777777" w:rsidR="009747E4" w:rsidRPr="00DE0F0E" w:rsidRDefault="009747E4" w:rsidP="009747E4">
            <w:pPr>
              <w:pStyle w:val="tablecell"/>
              <w:keepNext w:val="0"/>
              <w:keepLines w:val="0"/>
              <w:spacing w:before="20" w:after="40"/>
              <w:jc w:val="center"/>
              <w:rPr>
                <w:noProof/>
                <w:lang w:val="en-CA"/>
              </w:rPr>
            </w:pPr>
            <w:r w:rsidRPr="00DE0F0E">
              <w:rPr>
                <w:noProof/>
                <w:lang w:val="en-CA"/>
              </w:rPr>
              <w:t>ue(v)</w:t>
            </w:r>
          </w:p>
        </w:tc>
      </w:tr>
      <w:tr w:rsidR="009747E4" w:rsidRPr="00DE0F0E" w14:paraId="68C359B4" w14:textId="77777777" w:rsidTr="009747E4">
        <w:trPr>
          <w:cantSplit/>
          <w:jc w:val="center"/>
        </w:trPr>
        <w:tc>
          <w:tcPr>
            <w:tcW w:w="7920" w:type="dxa"/>
          </w:tcPr>
          <w:p w14:paraId="4863173F" w14:textId="77777777" w:rsidR="009747E4" w:rsidRPr="00DE0F0E" w:rsidRDefault="009747E4" w:rsidP="009747E4">
            <w:pPr>
              <w:pStyle w:val="tablesyntax"/>
              <w:keepNext w:val="0"/>
              <w:keepLines w:val="0"/>
              <w:spacing w:before="20" w:after="40"/>
              <w:rPr>
                <w:b/>
                <w:noProof/>
                <w:lang w:val="en-CA"/>
              </w:rPr>
            </w:pPr>
            <w:r w:rsidRPr="00DE0F0E">
              <w:rPr>
                <w:b/>
                <w:noProof/>
                <w:lang w:val="en-CA"/>
              </w:rPr>
              <w:tab/>
              <w:t>chroma_format_idc</w:t>
            </w:r>
          </w:p>
        </w:tc>
        <w:tc>
          <w:tcPr>
            <w:tcW w:w="1152" w:type="dxa"/>
          </w:tcPr>
          <w:p w14:paraId="1C7FAAAC" w14:textId="77777777" w:rsidR="009747E4" w:rsidRPr="00DE0F0E" w:rsidRDefault="009747E4" w:rsidP="009747E4">
            <w:pPr>
              <w:pStyle w:val="tablecell"/>
              <w:keepNext w:val="0"/>
              <w:keepLines w:val="0"/>
              <w:spacing w:before="20" w:after="40"/>
              <w:jc w:val="center"/>
              <w:rPr>
                <w:noProof/>
                <w:lang w:val="en-CA"/>
              </w:rPr>
            </w:pPr>
            <w:r w:rsidRPr="00DE0F0E">
              <w:rPr>
                <w:noProof/>
                <w:lang w:val="en-CA"/>
              </w:rPr>
              <w:t>ue(v)</w:t>
            </w:r>
          </w:p>
        </w:tc>
      </w:tr>
      <w:tr w:rsidR="009747E4" w:rsidRPr="00DE0F0E" w14:paraId="79EFF7E6" w14:textId="77777777" w:rsidTr="009747E4">
        <w:trPr>
          <w:cantSplit/>
          <w:jc w:val="center"/>
        </w:trPr>
        <w:tc>
          <w:tcPr>
            <w:tcW w:w="7920" w:type="dxa"/>
          </w:tcPr>
          <w:p w14:paraId="29554AB3" w14:textId="77777777" w:rsidR="009747E4" w:rsidRPr="00DE0F0E" w:rsidRDefault="009747E4" w:rsidP="009747E4">
            <w:pPr>
              <w:pStyle w:val="tablesyntax"/>
              <w:keepNext w:val="0"/>
              <w:keepLines w:val="0"/>
              <w:spacing w:before="20" w:after="40"/>
              <w:rPr>
                <w:noProof/>
                <w:lang w:val="en-CA"/>
              </w:rPr>
            </w:pPr>
            <w:r w:rsidRPr="00DE0F0E">
              <w:rPr>
                <w:noProof/>
                <w:lang w:val="en-CA"/>
              </w:rPr>
              <w:tab/>
              <w:t>if( chroma_format_idc  = =  3 )</w:t>
            </w:r>
          </w:p>
        </w:tc>
        <w:tc>
          <w:tcPr>
            <w:tcW w:w="1152" w:type="dxa"/>
          </w:tcPr>
          <w:p w14:paraId="481F759E" w14:textId="77777777" w:rsidR="009747E4" w:rsidRPr="00DE0F0E" w:rsidRDefault="009747E4" w:rsidP="009747E4">
            <w:pPr>
              <w:pStyle w:val="tablecell"/>
              <w:spacing w:before="20" w:after="40"/>
              <w:jc w:val="center"/>
              <w:rPr>
                <w:noProof/>
                <w:lang w:val="en-CA"/>
              </w:rPr>
            </w:pPr>
          </w:p>
        </w:tc>
      </w:tr>
      <w:tr w:rsidR="009747E4" w:rsidRPr="00DE0F0E" w14:paraId="1597C097" w14:textId="77777777" w:rsidTr="009747E4">
        <w:trPr>
          <w:cantSplit/>
          <w:jc w:val="center"/>
        </w:trPr>
        <w:tc>
          <w:tcPr>
            <w:tcW w:w="7920" w:type="dxa"/>
          </w:tcPr>
          <w:p w14:paraId="06063A07" w14:textId="77777777" w:rsidR="009747E4" w:rsidRPr="00DE0F0E" w:rsidRDefault="009747E4" w:rsidP="009747E4">
            <w:pPr>
              <w:pStyle w:val="tablesyntax"/>
              <w:keepNext w:val="0"/>
              <w:keepLines w:val="0"/>
              <w:spacing w:before="20" w:after="40"/>
              <w:rPr>
                <w:b/>
                <w:noProof/>
                <w:lang w:val="en-CA"/>
              </w:rPr>
            </w:pPr>
            <w:r w:rsidRPr="00DE0F0E">
              <w:rPr>
                <w:b/>
                <w:noProof/>
                <w:lang w:val="en-CA"/>
              </w:rPr>
              <w:tab/>
            </w:r>
            <w:r w:rsidRPr="00DE0F0E">
              <w:rPr>
                <w:b/>
                <w:noProof/>
                <w:lang w:val="en-CA"/>
              </w:rPr>
              <w:tab/>
              <w:t>separate_colour_plane_flag</w:t>
            </w:r>
          </w:p>
        </w:tc>
        <w:tc>
          <w:tcPr>
            <w:tcW w:w="1152" w:type="dxa"/>
          </w:tcPr>
          <w:p w14:paraId="37ECE19B" w14:textId="77777777" w:rsidR="009747E4" w:rsidRPr="00DE0F0E" w:rsidRDefault="009747E4" w:rsidP="009747E4">
            <w:pPr>
              <w:pStyle w:val="tablecell"/>
              <w:keepNext w:val="0"/>
              <w:keepLines w:val="0"/>
              <w:spacing w:before="20" w:after="40"/>
              <w:jc w:val="center"/>
              <w:rPr>
                <w:noProof/>
                <w:lang w:val="en-CA"/>
              </w:rPr>
            </w:pPr>
            <w:r w:rsidRPr="00DE0F0E">
              <w:rPr>
                <w:noProof/>
                <w:lang w:val="en-CA"/>
              </w:rPr>
              <w:t>u(1)</w:t>
            </w:r>
          </w:p>
        </w:tc>
      </w:tr>
      <w:tr w:rsidR="009747E4" w:rsidRPr="00DE0F0E" w14:paraId="2EFAC488" w14:textId="77777777" w:rsidTr="009747E4">
        <w:trPr>
          <w:cantSplit/>
          <w:jc w:val="center"/>
        </w:trPr>
        <w:tc>
          <w:tcPr>
            <w:tcW w:w="7920" w:type="dxa"/>
          </w:tcPr>
          <w:p w14:paraId="79C42D0E" w14:textId="77777777" w:rsidR="009747E4" w:rsidRPr="00DE0F0E" w:rsidRDefault="009747E4" w:rsidP="009747E4">
            <w:pPr>
              <w:pStyle w:val="tablesyntax"/>
              <w:keepNext w:val="0"/>
              <w:keepLines w:val="0"/>
              <w:spacing w:before="20" w:after="40"/>
              <w:rPr>
                <w:b/>
                <w:bCs/>
                <w:noProof/>
                <w:lang w:val="en-CA"/>
              </w:rPr>
            </w:pPr>
            <w:r w:rsidRPr="00DE0F0E">
              <w:rPr>
                <w:b/>
                <w:bCs/>
                <w:noProof/>
                <w:lang w:val="en-CA"/>
              </w:rPr>
              <w:tab/>
              <w:t>pic_width_in_luma_samples</w:t>
            </w:r>
          </w:p>
        </w:tc>
        <w:tc>
          <w:tcPr>
            <w:tcW w:w="1152" w:type="dxa"/>
          </w:tcPr>
          <w:p w14:paraId="760167DF" w14:textId="77777777" w:rsidR="009747E4" w:rsidRPr="00DE0F0E" w:rsidRDefault="009747E4" w:rsidP="009747E4">
            <w:pPr>
              <w:pStyle w:val="tablecell"/>
              <w:keepNext w:val="0"/>
              <w:keepLines w:val="0"/>
              <w:spacing w:before="20" w:after="40"/>
              <w:jc w:val="center"/>
              <w:rPr>
                <w:noProof/>
                <w:lang w:val="en-CA"/>
              </w:rPr>
            </w:pPr>
            <w:r w:rsidRPr="00DE0F0E">
              <w:rPr>
                <w:noProof/>
                <w:lang w:val="en-CA"/>
              </w:rPr>
              <w:t>ue(v)</w:t>
            </w:r>
          </w:p>
        </w:tc>
      </w:tr>
      <w:tr w:rsidR="009747E4" w:rsidRPr="00DE0F0E" w14:paraId="3FAFDCB6" w14:textId="77777777" w:rsidTr="009747E4">
        <w:trPr>
          <w:cantSplit/>
          <w:jc w:val="center"/>
        </w:trPr>
        <w:tc>
          <w:tcPr>
            <w:tcW w:w="7920" w:type="dxa"/>
          </w:tcPr>
          <w:p w14:paraId="65526C3F" w14:textId="77777777" w:rsidR="009747E4" w:rsidRPr="00DE0F0E" w:rsidRDefault="009747E4" w:rsidP="009747E4">
            <w:pPr>
              <w:pStyle w:val="tablesyntax"/>
              <w:keepNext w:val="0"/>
              <w:keepLines w:val="0"/>
              <w:spacing w:before="20" w:after="40"/>
              <w:rPr>
                <w:b/>
                <w:bCs/>
                <w:noProof/>
                <w:lang w:val="en-CA"/>
              </w:rPr>
            </w:pPr>
            <w:r w:rsidRPr="00DE0F0E">
              <w:rPr>
                <w:b/>
                <w:bCs/>
                <w:noProof/>
                <w:lang w:val="en-CA"/>
              </w:rPr>
              <w:tab/>
              <w:t>pic_height_in_luma_samples</w:t>
            </w:r>
          </w:p>
        </w:tc>
        <w:tc>
          <w:tcPr>
            <w:tcW w:w="1152" w:type="dxa"/>
          </w:tcPr>
          <w:p w14:paraId="260F9ABC" w14:textId="77777777" w:rsidR="009747E4" w:rsidRPr="00DE0F0E" w:rsidRDefault="009747E4" w:rsidP="009747E4">
            <w:pPr>
              <w:pStyle w:val="tablecell"/>
              <w:keepNext w:val="0"/>
              <w:keepLines w:val="0"/>
              <w:spacing w:before="20" w:after="40"/>
              <w:jc w:val="center"/>
              <w:rPr>
                <w:noProof/>
                <w:lang w:val="en-CA"/>
              </w:rPr>
            </w:pPr>
            <w:r w:rsidRPr="00DE0F0E">
              <w:rPr>
                <w:noProof/>
                <w:lang w:val="en-CA"/>
              </w:rPr>
              <w:t>ue(v)</w:t>
            </w:r>
          </w:p>
        </w:tc>
      </w:tr>
      <w:tr w:rsidR="009747E4" w:rsidRPr="00DE0F0E" w14:paraId="0036C213" w14:textId="77777777" w:rsidTr="009747E4">
        <w:trPr>
          <w:cantSplit/>
          <w:jc w:val="center"/>
        </w:trPr>
        <w:tc>
          <w:tcPr>
            <w:tcW w:w="7920" w:type="dxa"/>
          </w:tcPr>
          <w:p w14:paraId="58B317B8" w14:textId="77777777" w:rsidR="009747E4" w:rsidRPr="00DE0F0E" w:rsidRDefault="009747E4" w:rsidP="009747E4">
            <w:pPr>
              <w:pStyle w:val="tablesyntax"/>
              <w:keepNext w:val="0"/>
              <w:keepLines w:val="0"/>
              <w:spacing w:before="20" w:after="40"/>
              <w:rPr>
                <w:b/>
                <w:bCs/>
                <w:noProof/>
                <w:lang w:val="en-CA" w:eastAsia="ko-KR"/>
              </w:rPr>
            </w:pPr>
            <w:r w:rsidRPr="00DE0F0E">
              <w:rPr>
                <w:b/>
                <w:bCs/>
                <w:noProof/>
                <w:lang w:val="en-CA"/>
              </w:rPr>
              <w:tab/>
              <w:t>bit_depth_luma_minus8</w:t>
            </w:r>
          </w:p>
        </w:tc>
        <w:tc>
          <w:tcPr>
            <w:tcW w:w="1152" w:type="dxa"/>
          </w:tcPr>
          <w:p w14:paraId="69A1D35F" w14:textId="77777777" w:rsidR="009747E4" w:rsidRPr="00DE0F0E" w:rsidRDefault="009747E4" w:rsidP="009747E4">
            <w:pPr>
              <w:pStyle w:val="tablecell"/>
              <w:keepNext w:val="0"/>
              <w:keepLines w:val="0"/>
              <w:spacing w:before="20" w:after="40"/>
              <w:jc w:val="center"/>
              <w:rPr>
                <w:noProof/>
                <w:lang w:val="en-CA"/>
              </w:rPr>
            </w:pPr>
            <w:r w:rsidRPr="00DE0F0E">
              <w:rPr>
                <w:noProof/>
                <w:lang w:val="en-CA"/>
              </w:rPr>
              <w:t>ue(v)</w:t>
            </w:r>
          </w:p>
        </w:tc>
      </w:tr>
      <w:tr w:rsidR="009747E4" w:rsidRPr="00DE0F0E" w14:paraId="34230985" w14:textId="77777777" w:rsidTr="009747E4">
        <w:trPr>
          <w:cantSplit/>
          <w:jc w:val="center"/>
        </w:trPr>
        <w:tc>
          <w:tcPr>
            <w:tcW w:w="7920" w:type="dxa"/>
          </w:tcPr>
          <w:p w14:paraId="4FC00F38" w14:textId="77777777" w:rsidR="009747E4" w:rsidRPr="00DE0F0E" w:rsidRDefault="009747E4" w:rsidP="009747E4">
            <w:pPr>
              <w:pStyle w:val="tablesyntax"/>
              <w:keepNext w:val="0"/>
              <w:keepLines w:val="0"/>
              <w:spacing w:before="20" w:after="40"/>
              <w:rPr>
                <w:b/>
                <w:bCs/>
                <w:noProof/>
                <w:lang w:val="en-CA"/>
              </w:rPr>
            </w:pPr>
            <w:r w:rsidRPr="00DE0F0E">
              <w:rPr>
                <w:b/>
                <w:bCs/>
                <w:noProof/>
                <w:lang w:val="en-CA"/>
              </w:rPr>
              <w:tab/>
              <w:t>bit_depth_chroma_minus8</w:t>
            </w:r>
          </w:p>
        </w:tc>
        <w:tc>
          <w:tcPr>
            <w:tcW w:w="1152" w:type="dxa"/>
          </w:tcPr>
          <w:p w14:paraId="1614B9A7" w14:textId="77777777" w:rsidR="009747E4" w:rsidRPr="00DE0F0E" w:rsidRDefault="009747E4" w:rsidP="009747E4">
            <w:pPr>
              <w:pStyle w:val="tablecell"/>
              <w:keepNext w:val="0"/>
              <w:keepLines w:val="0"/>
              <w:spacing w:before="20" w:after="40"/>
              <w:jc w:val="center"/>
              <w:rPr>
                <w:noProof/>
                <w:lang w:val="en-CA"/>
              </w:rPr>
            </w:pPr>
            <w:r w:rsidRPr="00DE0F0E">
              <w:rPr>
                <w:noProof/>
                <w:lang w:val="en-CA"/>
              </w:rPr>
              <w:t>ue(v)</w:t>
            </w:r>
          </w:p>
        </w:tc>
      </w:tr>
      <w:tr w:rsidR="00307755" w:rsidRPr="00DE0F0E" w14:paraId="2A6B852C" w14:textId="77777777" w:rsidTr="00307755">
        <w:trPr>
          <w:cantSplit/>
          <w:jc w:val="center"/>
        </w:trPr>
        <w:tc>
          <w:tcPr>
            <w:tcW w:w="7920" w:type="dxa"/>
          </w:tcPr>
          <w:p w14:paraId="73A43685" w14:textId="77777777" w:rsidR="00307755" w:rsidRPr="00DE0F0E" w:rsidRDefault="00307755" w:rsidP="00307755">
            <w:pPr>
              <w:pStyle w:val="tablesyntax"/>
              <w:keepNext w:val="0"/>
              <w:keepLines w:val="0"/>
              <w:spacing w:before="20" w:after="40"/>
              <w:rPr>
                <w:b/>
                <w:bCs/>
                <w:noProof/>
                <w:lang w:val="en-CA"/>
              </w:rPr>
            </w:pPr>
            <w:r w:rsidRPr="00DE0F0E">
              <w:rPr>
                <w:b/>
                <w:bCs/>
                <w:noProof/>
                <w:lang w:val="en-CA"/>
              </w:rPr>
              <w:tab/>
              <w:t>log2_max_pic_order_cnt_lsb_minus4</w:t>
            </w:r>
          </w:p>
        </w:tc>
        <w:tc>
          <w:tcPr>
            <w:tcW w:w="1152" w:type="dxa"/>
          </w:tcPr>
          <w:p w14:paraId="7DCC8732" w14:textId="77777777" w:rsidR="00307755" w:rsidRPr="00DE0F0E" w:rsidRDefault="00307755" w:rsidP="00307755">
            <w:pPr>
              <w:pStyle w:val="tablecell"/>
              <w:keepNext w:val="0"/>
              <w:keepLines w:val="0"/>
              <w:spacing w:before="20" w:after="40"/>
              <w:jc w:val="center"/>
              <w:rPr>
                <w:noProof/>
                <w:lang w:val="en-CA"/>
              </w:rPr>
            </w:pPr>
            <w:r w:rsidRPr="00DE0F0E">
              <w:rPr>
                <w:noProof/>
                <w:lang w:val="en-CA"/>
              </w:rPr>
              <w:t>ue(v)</w:t>
            </w:r>
          </w:p>
        </w:tc>
      </w:tr>
      <w:tr w:rsidR="008770AA" w:rsidRPr="009E05BE" w14:paraId="5B3D4C08" w14:textId="77777777" w:rsidTr="008770AA">
        <w:trPr>
          <w:cantSplit/>
          <w:jc w:val="center"/>
        </w:trPr>
        <w:tc>
          <w:tcPr>
            <w:tcW w:w="7920" w:type="dxa"/>
          </w:tcPr>
          <w:p w14:paraId="3D2D4825" w14:textId="77777777" w:rsidR="008770AA" w:rsidRPr="009E05BE" w:rsidRDefault="008770AA" w:rsidP="008770AA">
            <w:pPr>
              <w:pStyle w:val="tablesyntax"/>
              <w:keepNext w:val="0"/>
              <w:keepLines w:val="0"/>
              <w:spacing w:before="20" w:after="40"/>
              <w:rPr>
                <w:b/>
                <w:noProof/>
              </w:rPr>
            </w:pPr>
            <w:r>
              <w:rPr>
                <w:b/>
                <w:noProof/>
              </w:rPr>
              <w:tab/>
            </w:r>
            <w:r w:rsidRPr="009E05BE">
              <w:rPr>
                <w:b/>
                <w:noProof/>
              </w:rPr>
              <w:t>sps_max_dec_pic_buffering_minus1</w:t>
            </w:r>
          </w:p>
        </w:tc>
        <w:tc>
          <w:tcPr>
            <w:tcW w:w="1152" w:type="dxa"/>
          </w:tcPr>
          <w:p w14:paraId="0D359261" w14:textId="77777777" w:rsidR="008770AA" w:rsidRPr="009E05BE" w:rsidRDefault="008770AA" w:rsidP="008770AA">
            <w:pPr>
              <w:pStyle w:val="tablecell"/>
              <w:keepNext w:val="0"/>
              <w:keepLines w:val="0"/>
              <w:spacing w:before="20" w:after="40"/>
              <w:jc w:val="center"/>
              <w:rPr>
                <w:noProof/>
              </w:rPr>
            </w:pPr>
            <w:r>
              <w:rPr>
                <w:noProof/>
              </w:rPr>
              <w:t>ue(v)</w:t>
            </w:r>
          </w:p>
        </w:tc>
      </w:tr>
      <w:tr w:rsidR="008770AA" w:rsidRPr="009E05BE" w14:paraId="449DD392" w14:textId="77777777" w:rsidTr="008770AA">
        <w:trPr>
          <w:cantSplit/>
          <w:jc w:val="center"/>
        </w:trPr>
        <w:tc>
          <w:tcPr>
            <w:tcW w:w="7920" w:type="dxa"/>
          </w:tcPr>
          <w:p w14:paraId="599AC2F8" w14:textId="77777777" w:rsidR="008770AA" w:rsidRPr="009E05BE" w:rsidRDefault="008770AA" w:rsidP="008770AA">
            <w:pPr>
              <w:pStyle w:val="tablesyntax"/>
              <w:keepNext w:val="0"/>
              <w:keepLines w:val="0"/>
              <w:spacing w:before="20" w:after="40"/>
              <w:rPr>
                <w:b/>
                <w:bCs/>
                <w:noProof/>
              </w:rPr>
            </w:pPr>
            <w:r w:rsidRPr="009E05BE">
              <w:rPr>
                <w:noProof/>
                <w:lang w:eastAsia="ko-KR"/>
              </w:rPr>
              <w:tab/>
            </w:r>
            <w:r w:rsidRPr="009E05BE">
              <w:rPr>
                <w:b/>
                <w:noProof/>
              </w:rPr>
              <w:t>long_term_ref_pics_flag</w:t>
            </w:r>
          </w:p>
        </w:tc>
        <w:tc>
          <w:tcPr>
            <w:tcW w:w="1152" w:type="dxa"/>
          </w:tcPr>
          <w:p w14:paraId="21368BCC" w14:textId="77777777" w:rsidR="008770AA" w:rsidRPr="009E05BE" w:rsidRDefault="008770AA" w:rsidP="008770AA">
            <w:pPr>
              <w:pStyle w:val="tablecell"/>
              <w:keepNext w:val="0"/>
              <w:keepLines w:val="0"/>
              <w:spacing w:before="20" w:after="40"/>
              <w:jc w:val="center"/>
              <w:rPr>
                <w:noProof/>
              </w:rPr>
            </w:pPr>
            <w:r w:rsidRPr="009E05BE">
              <w:rPr>
                <w:noProof/>
                <w:lang w:eastAsia="ko-KR"/>
              </w:rPr>
              <w:t>u(1)</w:t>
            </w:r>
          </w:p>
        </w:tc>
      </w:tr>
      <w:tr w:rsidR="008770AA" w:rsidRPr="005144B4" w14:paraId="1217EB29" w14:textId="77777777" w:rsidTr="008770AA">
        <w:trPr>
          <w:cantSplit/>
          <w:jc w:val="center"/>
        </w:trPr>
        <w:tc>
          <w:tcPr>
            <w:tcW w:w="7920" w:type="dxa"/>
          </w:tcPr>
          <w:p w14:paraId="75CA664C" w14:textId="77777777" w:rsidR="008770AA" w:rsidRPr="005144B4" w:rsidRDefault="008770AA" w:rsidP="008770AA">
            <w:pPr>
              <w:pStyle w:val="tablesyntax"/>
              <w:keepNext w:val="0"/>
              <w:keepLines w:val="0"/>
              <w:spacing w:before="20" w:after="40"/>
              <w:rPr>
                <w:bCs/>
                <w:noProof/>
              </w:rPr>
            </w:pPr>
            <w:r w:rsidRPr="005144B4">
              <w:rPr>
                <w:b/>
                <w:bCs/>
                <w:noProof/>
              </w:rPr>
              <w:tab/>
            </w:r>
            <w:r w:rsidRPr="005144B4">
              <w:rPr>
                <w:b/>
              </w:rPr>
              <w:t>rpl1_</w:t>
            </w:r>
            <w:r>
              <w:rPr>
                <w:b/>
              </w:rPr>
              <w:t>same_as</w:t>
            </w:r>
            <w:r w:rsidRPr="005144B4">
              <w:rPr>
                <w:b/>
              </w:rPr>
              <w:t>_rpl0_flag</w:t>
            </w:r>
          </w:p>
        </w:tc>
        <w:tc>
          <w:tcPr>
            <w:tcW w:w="1152" w:type="dxa"/>
          </w:tcPr>
          <w:p w14:paraId="70C35EC7" w14:textId="77777777" w:rsidR="008770AA" w:rsidRPr="005144B4" w:rsidRDefault="008770AA" w:rsidP="008770AA">
            <w:pPr>
              <w:pStyle w:val="tablecell"/>
              <w:keepNext w:val="0"/>
              <w:keepLines w:val="0"/>
              <w:spacing w:before="20" w:after="40"/>
              <w:jc w:val="center"/>
              <w:rPr>
                <w:noProof/>
              </w:rPr>
            </w:pPr>
            <w:r w:rsidRPr="005144B4">
              <w:rPr>
                <w:noProof/>
              </w:rPr>
              <w:t>u(1)</w:t>
            </w:r>
          </w:p>
        </w:tc>
      </w:tr>
      <w:tr w:rsidR="008770AA" w:rsidRPr="009E05BE" w14:paraId="52ABF3E1" w14:textId="77777777" w:rsidTr="008770AA">
        <w:trPr>
          <w:cantSplit/>
          <w:jc w:val="center"/>
        </w:trPr>
        <w:tc>
          <w:tcPr>
            <w:tcW w:w="7920" w:type="dxa"/>
          </w:tcPr>
          <w:p w14:paraId="3AA548E7" w14:textId="77777777" w:rsidR="008770AA" w:rsidRPr="00000E43" w:rsidRDefault="008770AA" w:rsidP="008770AA">
            <w:pPr>
              <w:pStyle w:val="tablesyntax"/>
              <w:keepNext w:val="0"/>
              <w:keepLines w:val="0"/>
              <w:spacing w:before="20" w:after="40"/>
              <w:rPr>
                <w:bCs/>
                <w:noProof/>
              </w:rPr>
            </w:pPr>
            <w:r w:rsidRPr="00977708">
              <w:rPr>
                <w:bCs/>
                <w:noProof/>
              </w:rPr>
              <w:tab/>
              <w:t>for(</w:t>
            </w:r>
            <w:r>
              <w:rPr>
                <w:bCs/>
                <w:noProof/>
              </w:rPr>
              <w:t xml:space="preserve"> i = 0; i &lt; !rpl1_same_as_rpl0_flag ? 2 : 1; i++ </w:t>
            </w:r>
            <w:r w:rsidRPr="00977708">
              <w:rPr>
                <w:bCs/>
                <w:noProof/>
              </w:rPr>
              <w:t>)</w:t>
            </w:r>
            <w:r>
              <w:rPr>
                <w:bCs/>
                <w:noProof/>
              </w:rPr>
              <w:t xml:space="preserve"> {</w:t>
            </w:r>
          </w:p>
        </w:tc>
        <w:tc>
          <w:tcPr>
            <w:tcW w:w="1152" w:type="dxa"/>
          </w:tcPr>
          <w:p w14:paraId="71EAAAEB" w14:textId="77777777" w:rsidR="008770AA" w:rsidRPr="009E05BE" w:rsidRDefault="008770AA" w:rsidP="008770AA">
            <w:pPr>
              <w:pStyle w:val="tablecell"/>
              <w:keepNext w:val="0"/>
              <w:keepLines w:val="0"/>
              <w:spacing w:before="20" w:after="40"/>
              <w:jc w:val="center"/>
              <w:rPr>
                <w:noProof/>
              </w:rPr>
            </w:pPr>
          </w:p>
        </w:tc>
      </w:tr>
      <w:tr w:rsidR="008770AA" w:rsidRPr="009E05BE" w14:paraId="5A4B8DF3" w14:textId="77777777" w:rsidTr="008770AA">
        <w:trPr>
          <w:cantSplit/>
          <w:jc w:val="center"/>
        </w:trPr>
        <w:tc>
          <w:tcPr>
            <w:tcW w:w="7920" w:type="dxa"/>
          </w:tcPr>
          <w:p w14:paraId="29B7D7FB" w14:textId="77777777" w:rsidR="008770AA" w:rsidRPr="009E05BE" w:rsidRDefault="008770AA" w:rsidP="008770AA">
            <w:pPr>
              <w:pStyle w:val="tablesyntax"/>
              <w:keepNext w:val="0"/>
              <w:keepLines w:val="0"/>
              <w:spacing w:before="20" w:after="40"/>
              <w:rPr>
                <w:b/>
                <w:bCs/>
                <w:noProof/>
              </w:rPr>
            </w:pPr>
            <w:r>
              <w:rPr>
                <w:b/>
                <w:bCs/>
                <w:noProof/>
              </w:rPr>
              <w:tab/>
            </w:r>
            <w:r w:rsidRPr="009E05BE">
              <w:rPr>
                <w:b/>
                <w:bCs/>
                <w:noProof/>
              </w:rPr>
              <w:tab/>
              <w:t>num_ref_pic_</w:t>
            </w:r>
            <w:r>
              <w:rPr>
                <w:b/>
                <w:bCs/>
                <w:noProof/>
              </w:rPr>
              <w:t>lists_in_sps</w:t>
            </w:r>
            <w:r w:rsidRPr="00000E43">
              <w:rPr>
                <w:bCs/>
                <w:noProof/>
              </w:rPr>
              <w:t>[</w:t>
            </w:r>
            <w:r>
              <w:rPr>
                <w:bCs/>
                <w:noProof/>
              </w:rPr>
              <w:t> i </w:t>
            </w:r>
            <w:r w:rsidRPr="00000E43">
              <w:rPr>
                <w:bCs/>
                <w:noProof/>
              </w:rPr>
              <w:t>]</w:t>
            </w:r>
          </w:p>
        </w:tc>
        <w:tc>
          <w:tcPr>
            <w:tcW w:w="1152" w:type="dxa"/>
          </w:tcPr>
          <w:p w14:paraId="0CE5787A" w14:textId="77777777" w:rsidR="008770AA" w:rsidRPr="009E05BE" w:rsidRDefault="008770AA" w:rsidP="008770AA">
            <w:pPr>
              <w:pStyle w:val="tablecell"/>
              <w:keepNext w:val="0"/>
              <w:keepLines w:val="0"/>
              <w:spacing w:before="20" w:after="40"/>
              <w:jc w:val="center"/>
              <w:rPr>
                <w:noProof/>
              </w:rPr>
            </w:pPr>
            <w:r w:rsidRPr="009E05BE">
              <w:rPr>
                <w:noProof/>
              </w:rPr>
              <w:t>ue(v)</w:t>
            </w:r>
          </w:p>
        </w:tc>
      </w:tr>
      <w:tr w:rsidR="008770AA" w:rsidRPr="009E05BE" w14:paraId="05020EC6" w14:textId="77777777" w:rsidTr="008770AA">
        <w:trPr>
          <w:cantSplit/>
          <w:jc w:val="center"/>
        </w:trPr>
        <w:tc>
          <w:tcPr>
            <w:tcW w:w="7920" w:type="dxa"/>
          </w:tcPr>
          <w:p w14:paraId="1F9194DF" w14:textId="77777777" w:rsidR="008770AA" w:rsidRPr="009E05BE" w:rsidRDefault="008770AA" w:rsidP="008770AA">
            <w:pPr>
              <w:pStyle w:val="tablesyntax"/>
              <w:keepNext w:val="0"/>
              <w:keepLines w:val="0"/>
              <w:spacing w:before="20" w:after="40"/>
              <w:rPr>
                <w:b/>
                <w:bCs/>
                <w:noProof/>
              </w:rPr>
            </w:pPr>
            <w:r>
              <w:rPr>
                <w:bCs/>
                <w:noProof/>
              </w:rPr>
              <w:tab/>
            </w:r>
            <w:r w:rsidRPr="009E05BE">
              <w:rPr>
                <w:bCs/>
                <w:noProof/>
              </w:rPr>
              <w:tab/>
              <w:t xml:space="preserve">for( </w:t>
            </w:r>
            <w:r>
              <w:rPr>
                <w:bCs/>
                <w:noProof/>
              </w:rPr>
              <w:t>j</w:t>
            </w:r>
            <w:r w:rsidRPr="009E05BE">
              <w:rPr>
                <w:bCs/>
                <w:noProof/>
              </w:rPr>
              <w:t xml:space="preserve"> = 0; </w:t>
            </w:r>
            <w:r>
              <w:rPr>
                <w:bCs/>
                <w:noProof/>
              </w:rPr>
              <w:t>j</w:t>
            </w:r>
            <w:r w:rsidRPr="009E05BE">
              <w:rPr>
                <w:bCs/>
                <w:noProof/>
              </w:rPr>
              <w:t xml:space="preserve"> &lt; num_ref_pic_</w:t>
            </w:r>
            <w:r>
              <w:rPr>
                <w:bCs/>
                <w:noProof/>
              </w:rPr>
              <w:t>list</w:t>
            </w:r>
            <w:r w:rsidRPr="009E05BE">
              <w:rPr>
                <w:bCs/>
                <w:noProof/>
              </w:rPr>
              <w:t>s</w:t>
            </w:r>
            <w:r>
              <w:rPr>
                <w:bCs/>
                <w:noProof/>
              </w:rPr>
              <w:t>_in_sps</w:t>
            </w:r>
            <w:r w:rsidRPr="00000E43">
              <w:rPr>
                <w:bCs/>
                <w:noProof/>
              </w:rPr>
              <w:t>[</w:t>
            </w:r>
            <w:r>
              <w:rPr>
                <w:bCs/>
                <w:noProof/>
              </w:rPr>
              <w:t> i </w:t>
            </w:r>
            <w:r w:rsidRPr="00000E43">
              <w:rPr>
                <w:bCs/>
                <w:noProof/>
              </w:rPr>
              <w:t>]</w:t>
            </w:r>
            <w:r w:rsidRPr="009E05BE">
              <w:rPr>
                <w:bCs/>
                <w:noProof/>
              </w:rPr>
              <w:t xml:space="preserve">; </w:t>
            </w:r>
            <w:r>
              <w:rPr>
                <w:bCs/>
                <w:noProof/>
              </w:rPr>
              <w:t>j</w:t>
            </w:r>
            <w:r w:rsidRPr="009E05BE">
              <w:rPr>
                <w:bCs/>
                <w:noProof/>
              </w:rPr>
              <w:t>++)</w:t>
            </w:r>
          </w:p>
        </w:tc>
        <w:tc>
          <w:tcPr>
            <w:tcW w:w="1152" w:type="dxa"/>
          </w:tcPr>
          <w:p w14:paraId="2F08F093" w14:textId="77777777" w:rsidR="008770AA" w:rsidRPr="009E05BE" w:rsidRDefault="008770AA" w:rsidP="008770AA">
            <w:pPr>
              <w:pStyle w:val="tablecell"/>
              <w:keepNext w:val="0"/>
              <w:keepLines w:val="0"/>
              <w:spacing w:before="20" w:after="40"/>
              <w:jc w:val="center"/>
              <w:rPr>
                <w:noProof/>
              </w:rPr>
            </w:pPr>
          </w:p>
        </w:tc>
      </w:tr>
      <w:tr w:rsidR="008770AA" w:rsidRPr="009E05BE" w14:paraId="3DF3AB1F" w14:textId="77777777" w:rsidTr="008770AA">
        <w:trPr>
          <w:cantSplit/>
          <w:jc w:val="center"/>
        </w:trPr>
        <w:tc>
          <w:tcPr>
            <w:tcW w:w="7920" w:type="dxa"/>
          </w:tcPr>
          <w:p w14:paraId="3AFD6D77" w14:textId="77777777" w:rsidR="008770AA" w:rsidRPr="009E05BE" w:rsidRDefault="008770AA" w:rsidP="008770AA">
            <w:pPr>
              <w:pStyle w:val="tablesyntax"/>
              <w:keepNext w:val="0"/>
              <w:keepLines w:val="0"/>
              <w:spacing w:before="20" w:after="40"/>
              <w:rPr>
                <w:b/>
                <w:bCs/>
                <w:noProof/>
              </w:rPr>
            </w:pPr>
            <w:r>
              <w:rPr>
                <w:b/>
                <w:noProof/>
              </w:rPr>
              <w:tab/>
            </w:r>
            <w:r w:rsidRPr="009E05BE">
              <w:rPr>
                <w:b/>
                <w:noProof/>
              </w:rPr>
              <w:tab/>
            </w:r>
            <w:r w:rsidRPr="009E05BE">
              <w:rPr>
                <w:b/>
                <w:noProof/>
              </w:rPr>
              <w:tab/>
            </w:r>
            <w:r w:rsidRPr="009E05BE">
              <w:rPr>
                <w:noProof/>
              </w:rPr>
              <w:t>ref_pic_</w:t>
            </w:r>
            <w:r>
              <w:rPr>
                <w:noProof/>
              </w:rPr>
              <w:t>list_struct</w:t>
            </w:r>
            <w:r w:rsidRPr="009E05BE">
              <w:rPr>
                <w:noProof/>
              </w:rPr>
              <w:t>( i</w:t>
            </w:r>
            <w:r>
              <w:rPr>
                <w:noProof/>
              </w:rPr>
              <w:t>, j</w:t>
            </w:r>
            <w:r w:rsidRPr="009E05BE">
              <w:rPr>
                <w:noProof/>
              </w:rPr>
              <w:t> )</w:t>
            </w:r>
          </w:p>
        </w:tc>
        <w:tc>
          <w:tcPr>
            <w:tcW w:w="1152" w:type="dxa"/>
          </w:tcPr>
          <w:p w14:paraId="275D362A" w14:textId="77777777" w:rsidR="008770AA" w:rsidRPr="009E05BE" w:rsidRDefault="008770AA" w:rsidP="008770AA">
            <w:pPr>
              <w:pStyle w:val="tablecell"/>
              <w:keepNext w:val="0"/>
              <w:keepLines w:val="0"/>
              <w:spacing w:before="20" w:after="40"/>
              <w:jc w:val="center"/>
              <w:rPr>
                <w:noProof/>
              </w:rPr>
            </w:pPr>
          </w:p>
        </w:tc>
      </w:tr>
      <w:tr w:rsidR="008770AA" w:rsidRPr="009E05BE" w14:paraId="56925234" w14:textId="77777777" w:rsidTr="008770AA">
        <w:trPr>
          <w:cantSplit/>
          <w:jc w:val="center"/>
        </w:trPr>
        <w:tc>
          <w:tcPr>
            <w:tcW w:w="7920" w:type="dxa"/>
          </w:tcPr>
          <w:p w14:paraId="47F89123" w14:textId="77777777" w:rsidR="008770AA" w:rsidRPr="00BD0423" w:rsidRDefault="008770AA" w:rsidP="008770AA">
            <w:pPr>
              <w:pStyle w:val="tablesyntax"/>
              <w:keepNext w:val="0"/>
              <w:keepLines w:val="0"/>
              <w:spacing w:before="20" w:after="40"/>
              <w:rPr>
                <w:noProof/>
              </w:rPr>
            </w:pPr>
            <w:r w:rsidRPr="00BD0423">
              <w:rPr>
                <w:noProof/>
              </w:rPr>
              <w:tab/>
              <w:t>}</w:t>
            </w:r>
          </w:p>
        </w:tc>
        <w:tc>
          <w:tcPr>
            <w:tcW w:w="1152" w:type="dxa"/>
          </w:tcPr>
          <w:p w14:paraId="25E4D37E" w14:textId="77777777" w:rsidR="008770AA" w:rsidRPr="009E05BE" w:rsidRDefault="008770AA" w:rsidP="008770AA">
            <w:pPr>
              <w:pStyle w:val="tablecell"/>
              <w:keepNext w:val="0"/>
              <w:keepLines w:val="0"/>
              <w:spacing w:before="20" w:after="40"/>
              <w:jc w:val="center"/>
              <w:rPr>
                <w:noProof/>
              </w:rPr>
            </w:pPr>
          </w:p>
        </w:tc>
      </w:tr>
      <w:tr w:rsidR="0050052E" w:rsidRPr="00DE0F0E" w14:paraId="061E16B3" w14:textId="77777777" w:rsidTr="009747E4">
        <w:trPr>
          <w:cantSplit/>
          <w:jc w:val="center"/>
        </w:trPr>
        <w:tc>
          <w:tcPr>
            <w:tcW w:w="7920" w:type="dxa"/>
          </w:tcPr>
          <w:p w14:paraId="3F310297" w14:textId="294B042E" w:rsidR="0050052E" w:rsidRPr="00DE0F0E" w:rsidRDefault="0050052E" w:rsidP="0050052E">
            <w:pPr>
              <w:pStyle w:val="tablesyntax"/>
              <w:keepNext w:val="0"/>
              <w:keepLines w:val="0"/>
              <w:spacing w:before="20" w:after="40"/>
              <w:rPr>
                <w:b/>
                <w:bCs/>
                <w:noProof/>
                <w:lang w:val="en-CA"/>
              </w:rPr>
            </w:pPr>
            <w:r w:rsidRPr="00DE0F0E">
              <w:rPr>
                <w:b/>
                <w:bCs/>
                <w:noProof/>
                <w:lang w:val="en-CA"/>
              </w:rPr>
              <w:tab/>
              <w:t>qtbtt_dual_tree_intra_flag</w:t>
            </w:r>
          </w:p>
        </w:tc>
        <w:tc>
          <w:tcPr>
            <w:tcW w:w="1152" w:type="dxa"/>
          </w:tcPr>
          <w:p w14:paraId="563D3B70" w14:textId="10C2469D" w:rsidR="0050052E" w:rsidRPr="00DE0F0E" w:rsidRDefault="0050052E" w:rsidP="0050052E">
            <w:pPr>
              <w:pStyle w:val="tablecell"/>
              <w:keepNext w:val="0"/>
              <w:keepLines w:val="0"/>
              <w:spacing w:before="20" w:after="40"/>
              <w:jc w:val="center"/>
              <w:rPr>
                <w:noProof/>
                <w:lang w:val="en-CA"/>
              </w:rPr>
            </w:pPr>
            <w:r w:rsidRPr="00DE0F0E">
              <w:rPr>
                <w:noProof/>
                <w:lang w:val="en-CA"/>
              </w:rPr>
              <w:t>u(</w:t>
            </w:r>
            <w:r w:rsidR="006705B1">
              <w:rPr>
                <w:noProof/>
                <w:lang w:val="en-CA"/>
              </w:rPr>
              <w:t>1</w:t>
            </w:r>
            <w:r w:rsidRPr="00DE0F0E">
              <w:rPr>
                <w:noProof/>
                <w:lang w:val="en-CA"/>
              </w:rPr>
              <w:t>)</w:t>
            </w:r>
          </w:p>
        </w:tc>
      </w:tr>
      <w:tr w:rsidR="0050052E" w:rsidRPr="00DE0F0E" w14:paraId="1C4BA93B" w14:textId="77777777" w:rsidTr="009747E4">
        <w:trPr>
          <w:cantSplit/>
          <w:jc w:val="center"/>
        </w:trPr>
        <w:tc>
          <w:tcPr>
            <w:tcW w:w="7920" w:type="dxa"/>
          </w:tcPr>
          <w:p w14:paraId="4B5990CA" w14:textId="77777777" w:rsidR="0050052E" w:rsidRPr="00DE0F0E" w:rsidRDefault="0050052E" w:rsidP="0050052E">
            <w:pPr>
              <w:pStyle w:val="tablesyntax"/>
              <w:keepNext w:val="0"/>
              <w:keepLines w:val="0"/>
              <w:spacing w:before="20" w:after="40"/>
              <w:rPr>
                <w:b/>
                <w:noProof/>
                <w:lang w:val="en-CA"/>
              </w:rPr>
            </w:pPr>
            <w:r w:rsidRPr="00DE0F0E">
              <w:rPr>
                <w:b/>
                <w:bCs/>
                <w:noProof/>
                <w:lang w:val="en-CA"/>
              </w:rPr>
              <w:tab/>
              <w:t>log2_ctu_size_minus2</w:t>
            </w:r>
          </w:p>
        </w:tc>
        <w:tc>
          <w:tcPr>
            <w:tcW w:w="1152" w:type="dxa"/>
          </w:tcPr>
          <w:p w14:paraId="46148553" w14:textId="77777777" w:rsidR="0050052E" w:rsidRPr="00DE0F0E" w:rsidRDefault="0050052E" w:rsidP="0050052E">
            <w:pPr>
              <w:pStyle w:val="tablecell"/>
              <w:keepNext w:val="0"/>
              <w:keepLines w:val="0"/>
              <w:spacing w:before="20" w:after="40"/>
              <w:jc w:val="center"/>
              <w:rPr>
                <w:noProof/>
                <w:lang w:val="en-CA"/>
              </w:rPr>
            </w:pPr>
            <w:r w:rsidRPr="00DE0F0E">
              <w:rPr>
                <w:noProof/>
                <w:lang w:val="en-CA"/>
              </w:rPr>
              <w:t>ue(v)</w:t>
            </w:r>
          </w:p>
        </w:tc>
      </w:tr>
      <w:tr w:rsidR="00533D6B" w:rsidRPr="00DE0F0E" w14:paraId="57FC3A2A" w14:textId="77777777" w:rsidTr="009747E4">
        <w:trPr>
          <w:cantSplit/>
          <w:jc w:val="center"/>
        </w:trPr>
        <w:tc>
          <w:tcPr>
            <w:tcW w:w="7920" w:type="dxa"/>
          </w:tcPr>
          <w:p w14:paraId="2F1221E1" w14:textId="766FD1B5" w:rsidR="00533D6B" w:rsidRPr="00DE0F0E" w:rsidRDefault="00533D6B" w:rsidP="0050052E">
            <w:pPr>
              <w:pStyle w:val="tablesyntax"/>
              <w:keepNext w:val="0"/>
              <w:keepLines w:val="0"/>
              <w:spacing w:before="20" w:after="40"/>
              <w:rPr>
                <w:b/>
                <w:bCs/>
                <w:noProof/>
                <w:lang w:val="en-CA"/>
              </w:rPr>
            </w:pPr>
            <w:r w:rsidRPr="00DE0F0E">
              <w:rPr>
                <w:b/>
                <w:bCs/>
                <w:noProof/>
                <w:lang w:val="en-CA"/>
              </w:rPr>
              <w:tab/>
            </w:r>
            <w:r w:rsidRPr="00DE0F0E">
              <w:rPr>
                <w:b/>
                <w:noProof/>
                <w:lang w:val="en-CA"/>
              </w:rPr>
              <w:t>log2_min_luma_coding_block_size_minus2</w:t>
            </w:r>
          </w:p>
        </w:tc>
        <w:tc>
          <w:tcPr>
            <w:tcW w:w="1152" w:type="dxa"/>
          </w:tcPr>
          <w:p w14:paraId="65AA794C" w14:textId="09CBB96A" w:rsidR="00533D6B" w:rsidRPr="00DE0F0E" w:rsidRDefault="00533D6B" w:rsidP="0050052E">
            <w:pPr>
              <w:pStyle w:val="tablecell"/>
              <w:keepNext w:val="0"/>
              <w:keepLines w:val="0"/>
              <w:spacing w:before="20" w:after="40"/>
              <w:jc w:val="center"/>
              <w:rPr>
                <w:noProof/>
                <w:lang w:val="en-CA"/>
              </w:rPr>
            </w:pPr>
            <w:r w:rsidRPr="00DE0F0E">
              <w:rPr>
                <w:noProof/>
                <w:lang w:val="en-CA"/>
              </w:rPr>
              <w:t>ue(v)</w:t>
            </w:r>
          </w:p>
        </w:tc>
      </w:tr>
      <w:tr w:rsidR="00E57A29" w:rsidRPr="00DE0F0E" w14:paraId="64447D08" w14:textId="77777777" w:rsidTr="009747E4">
        <w:trPr>
          <w:cantSplit/>
          <w:jc w:val="center"/>
        </w:trPr>
        <w:tc>
          <w:tcPr>
            <w:tcW w:w="7920" w:type="dxa"/>
          </w:tcPr>
          <w:p w14:paraId="7DCDD6E4" w14:textId="63B4F199" w:rsidR="00E57A29" w:rsidRPr="00DE0F0E" w:rsidRDefault="00E57A29" w:rsidP="00BC5441">
            <w:pPr>
              <w:pStyle w:val="tablesyntax"/>
              <w:keepNext w:val="0"/>
              <w:keepLines w:val="0"/>
              <w:spacing w:before="20" w:after="40"/>
              <w:rPr>
                <w:b/>
                <w:bCs/>
                <w:noProof/>
                <w:lang w:val="en-CA"/>
              </w:rPr>
            </w:pPr>
            <w:r w:rsidRPr="00DE0F0E">
              <w:rPr>
                <w:b/>
                <w:bCs/>
                <w:noProof/>
                <w:lang w:val="en-CA"/>
              </w:rPr>
              <w:tab/>
              <w:t>partition_constraints_</w:t>
            </w:r>
            <w:r w:rsidR="00BC5441" w:rsidRPr="00DE0F0E">
              <w:rPr>
                <w:b/>
                <w:bCs/>
                <w:noProof/>
                <w:lang w:val="en-CA"/>
              </w:rPr>
              <w:t>override_</w:t>
            </w:r>
            <w:r w:rsidRPr="00DE0F0E">
              <w:rPr>
                <w:b/>
                <w:bCs/>
                <w:noProof/>
                <w:lang w:val="en-CA"/>
              </w:rPr>
              <w:t>enable</w:t>
            </w:r>
            <w:r w:rsidR="00BC5441" w:rsidRPr="00DE0F0E">
              <w:rPr>
                <w:b/>
                <w:bCs/>
                <w:noProof/>
                <w:lang w:val="en-CA"/>
              </w:rPr>
              <w:t>d</w:t>
            </w:r>
            <w:r w:rsidRPr="00DE0F0E">
              <w:rPr>
                <w:b/>
                <w:bCs/>
                <w:noProof/>
                <w:lang w:val="en-CA"/>
              </w:rPr>
              <w:t>_flag</w:t>
            </w:r>
          </w:p>
        </w:tc>
        <w:tc>
          <w:tcPr>
            <w:tcW w:w="1152" w:type="dxa"/>
          </w:tcPr>
          <w:p w14:paraId="5CB9F04C" w14:textId="28C333C3" w:rsidR="00E57A29" w:rsidRPr="00DE0F0E" w:rsidRDefault="00E57A29" w:rsidP="0050052E">
            <w:pPr>
              <w:pStyle w:val="tablecell"/>
              <w:keepNext w:val="0"/>
              <w:keepLines w:val="0"/>
              <w:spacing w:before="20" w:after="40"/>
              <w:jc w:val="center"/>
              <w:rPr>
                <w:noProof/>
                <w:lang w:val="en-CA"/>
              </w:rPr>
            </w:pPr>
            <w:r w:rsidRPr="00DE0F0E">
              <w:rPr>
                <w:noProof/>
                <w:lang w:val="en-CA"/>
              </w:rPr>
              <w:t>u(</w:t>
            </w:r>
            <w:r w:rsidR="006705B1">
              <w:rPr>
                <w:noProof/>
                <w:lang w:val="en-CA"/>
              </w:rPr>
              <w:t>1</w:t>
            </w:r>
            <w:r w:rsidRPr="00DE0F0E">
              <w:rPr>
                <w:noProof/>
                <w:lang w:val="en-CA"/>
              </w:rPr>
              <w:t>)</w:t>
            </w:r>
          </w:p>
        </w:tc>
      </w:tr>
      <w:tr w:rsidR="0050052E" w:rsidRPr="00DE0F0E" w14:paraId="0EBB3917" w14:textId="77777777" w:rsidTr="009747E4">
        <w:trPr>
          <w:cantSplit/>
          <w:jc w:val="center"/>
        </w:trPr>
        <w:tc>
          <w:tcPr>
            <w:tcW w:w="7920" w:type="dxa"/>
          </w:tcPr>
          <w:p w14:paraId="1DA7FB60" w14:textId="18FFDD4E" w:rsidR="0050052E" w:rsidRPr="00DE0F0E" w:rsidRDefault="0050052E" w:rsidP="0050052E">
            <w:pPr>
              <w:pStyle w:val="tablesyntax"/>
              <w:keepNext w:val="0"/>
              <w:keepLines w:val="0"/>
              <w:spacing w:before="20" w:after="40"/>
              <w:rPr>
                <w:b/>
                <w:noProof/>
                <w:lang w:val="en-CA"/>
              </w:rPr>
            </w:pPr>
            <w:r w:rsidRPr="00DE0F0E">
              <w:rPr>
                <w:b/>
                <w:bCs/>
                <w:noProof/>
                <w:lang w:val="en-CA"/>
              </w:rPr>
              <w:tab/>
            </w:r>
            <w:r w:rsidR="00E57A29" w:rsidRPr="00DE0F0E">
              <w:rPr>
                <w:b/>
                <w:bCs/>
                <w:noProof/>
                <w:lang w:val="en-CA"/>
              </w:rPr>
              <w:t>sps_</w:t>
            </w:r>
            <w:r w:rsidR="004B0042" w:rsidRPr="00DE0F0E">
              <w:rPr>
                <w:b/>
                <w:bCs/>
                <w:noProof/>
                <w:lang w:val="en-CA"/>
              </w:rPr>
              <w:t>log2_diff_min_qt_min_cb_intra</w:t>
            </w:r>
            <w:r w:rsidR="000A78D2" w:rsidRPr="00DE0F0E">
              <w:rPr>
                <w:b/>
                <w:bCs/>
                <w:noProof/>
                <w:lang w:val="en-CA"/>
              </w:rPr>
              <w:t>_tile_group</w:t>
            </w:r>
            <w:r w:rsidR="00DF580E" w:rsidRPr="00DE0F0E">
              <w:rPr>
                <w:b/>
                <w:bCs/>
                <w:noProof/>
                <w:lang w:val="en-CA"/>
              </w:rPr>
              <w:t>_luma</w:t>
            </w:r>
          </w:p>
        </w:tc>
        <w:tc>
          <w:tcPr>
            <w:tcW w:w="1152" w:type="dxa"/>
          </w:tcPr>
          <w:p w14:paraId="50635B87" w14:textId="77777777" w:rsidR="0050052E" w:rsidRPr="00DE0F0E" w:rsidRDefault="0050052E" w:rsidP="0050052E">
            <w:pPr>
              <w:pStyle w:val="tablecell"/>
              <w:keepNext w:val="0"/>
              <w:keepLines w:val="0"/>
              <w:spacing w:before="20" w:after="40"/>
              <w:jc w:val="center"/>
              <w:rPr>
                <w:noProof/>
                <w:lang w:val="en-CA"/>
              </w:rPr>
            </w:pPr>
            <w:r w:rsidRPr="00DE0F0E">
              <w:rPr>
                <w:noProof/>
                <w:lang w:val="en-CA"/>
              </w:rPr>
              <w:t>ue(v)</w:t>
            </w:r>
          </w:p>
        </w:tc>
      </w:tr>
      <w:tr w:rsidR="0050052E" w:rsidRPr="00DE0F0E" w14:paraId="24802866" w14:textId="77777777" w:rsidTr="009747E4">
        <w:trPr>
          <w:cantSplit/>
          <w:jc w:val="center"/>
        </w:trPr>
        <w:tc>
          <w:tcPr>
            <w:tcW w:w="7920" w:type="dxa"/>
          </w:tcPr>
          <w:p w14:paraId="3F89E22D" w14:textId="2AD9A732" w:rsidR="0050052E" w:rsidRPr="00DE0F0E" w:rsidRDefault="0050052E" w:rsidP="004B0042">
            <w:pPr>
              <w:pStyle w:val="tablesyntax"/>
              <w:keepNext w:val="0"/>
              <w:keepLines w:val="0"/>
              <w:spacing w:before="20" w:after="40"/>
              <w:rPr>
                <w:b/>
                <w:bCs/>
                <w:noProof/>
                <w:lang w:val="en-CA"/>
              </w:rPr>
            </w:pPr>
            <w:r w:rsidRPr="00DE0F0E">
              <w:rPr>
                <w:b/>
                <w:bCs/>
                <w:noProof/>
                <w:lang w:val="en-CA"/>
              </w:rPr>
              <w:tab/>
            </w:r>
            <w:r w:rsidR="00E57A29" w:rsidRPr="00DE0F0E">
              <w:rPr>
                <w:b/>
                <w:bCs/>
                <w:noProof/>
                <w:lang w:val="en-CA"/>
              </w:rPr>
              <w:t>sps_</w:t>
            </w:r>
            <w:r w:rsidR="004B0042" w:rsidRPr="00DE0F0E">
              <w:rPr>
                <w:b/>
                <w:bCs/>
                <w:noProof/>
                <w:lang w:val="en-CA"/>
              </w:rPr>
              <w:t>log2_diff_min_qt_min_cb_inter</w:t>
            </w:r>
            <w:r w:rsidR="000A78D2" w:rsidRPr="00DE0F0E">
              <w:rPr>
                <w:b/>
                <w:bCs/>
                <w:noProof/>
                <w:lang w:val="en-CA"/>
              </w:rPr>
              <w:t>_tile_group</w:t>
            </w:r>
          </w:p>
        </w:tc>
        <w:tc>
          <w:tcPr>
            <w:tcW w:w="1152" w:type="dxa"/>
          </w:tcPr>
          <w:p w14:paraId="27B6A261" w14:textId="77777777" w:rsidR="0050052E" w:rsidRPr="00DE0F0E" w:rsidRDefault="0050052E" w:rsidP="0050052E">
            <w:pPr>
              <w:pStyle w:val="tablecell"/>
              <w:keepNext w:val="0"/>
              <w:keepLines w:val="0"/>
              <w:spacing w:before="20" w:after="40"/>
              <w:jc w:val="center"/>
              <w:rPr>
                <w:noProof/>
                <w:lang w:val="en-CA"/>
              </w:rPr>
            </w:pPr>
            <w:r w:rsidRPr="00DE0F0E">
              <w:rPr>
                <w:noProof/>
                <w:lang w:val="en-CA"/>
              </w:rPr>
              <w:t>ue(v)</w:t>
            </w:r>
          </w:p>
        </w:tc>
      </w:tr>
      <w:tr w:rsidR="0050052E" w:rsidRPr="00DE0F0E" w14:paraId="759B9506" w14:textId="77777777" w:rsidTr="009747E4">
        <w:trPr>
          <w:cantSplit/>
          <w:jc w:val="center"/>
        </w:trPr>
        <w:tc>
          <w:tcPr>
            <w:tcW w:w="7920" w:type="dxa"/>
          </w:tcPr>
          <w:p w14:paraId="639A9DA1" w14:textId="76EE1797" w:rsidR="0050052E" w:rsidRPr="00DE0F0E" w:rsidRDefault="0050052E" w:rsidP="0050052E">
            <w:pPr>
              <w:pStyle w:val="tablesyntax"/>
              <w:keepNext w:val="0"/>
              <w:keepLines w:val="0"/>
              <w:spacing w:before="20" w:after="40"/>
              <w:rPr>
                <w:b/>
                <w:bCs/>
                <w:noProof/>
                <w:lang w:val="en-CA"/>
              </w:rPr>
            </w:pPr>
            <w:r w:rsidRPr="00DE0F0E">
              <w:rPr>
                <w:b/>
                <w:bCs/>
                <w:noProof/>
                <w:lang w:val="en-CA"/>
              </w:rPr>
              <w:tab/>
            </w:r>
            <w:r w:rsidR="00E57A29" w:rsidRPr="00DE0F0E">
              <w:rPr>
                <w:b/>
                <w:bCs/>
                <w:noProof/>
                <w:lang w:val="en-CA"/>
              </w:rPr>
              <w:t>sps_</w:t>
            </w:r>
            <w:r w:rsidRPr="00DE0F0E">
              <w:rPr>
                <w:b/>
                <w:bCs/>
                <w:noProof/>
                <w:lang w:val="en-CA"/>
              </w:rPr>
              <w:t>max_mtt_hierarchy_depth_inter</w:t>
            </w:r>
            <w:r w:rsidR="000A78D2" w:rsidRPr="00DE0F0E">
              <w:rPr>
                <w:b/>
                <w:bCs/>
                <w:noProof/>
                <w:lang w:val="en-CA"/>
              </w:rPr>
              <w:t>_tile_group</w:t>
            </w:r>
          </w:p>
        </w:tc>
        <w:tc>
          <w:tcPr>
            <w:tcW w:w="1152" w:type="dxa"/>
          </w:tcPr>
          <w:p w14:paraId="3D9E1BC1" w14:textId="77777777" w:rsidR="0050052E" w:rsidRPr="00DE0F0E" w:rsidRDefault="0050052E" w:rsidP="0050052E">
            <w:pPr>
              <w:pStyle w:val="tablecell"/>
              <w:keepNext w:val="0"/>
              <w:keepLines w:val="0"/>
              <w:spacing w:before="20" w:after="40"/>
              <w:jc w:val="center"/>
              <w:rPr>
                <w:noProof/>
                <w:lang w:val="en-CA"/>
              </w:rPr>
            </w:pPr>
            <w:r w:rsidRPr="00DE0F0E">
              <w:rPr>
                <w:noProof/>
                <w:lang w:val="en-CA"/>
              </w:rPr>
              <w:t>ue(v)</w:t>
            </w:r>
          </w:p>
        </w:tc>
      </w:tr>
      <w:tr w:rsidR="0050052E" w:rsidRPr="00DE0F0E" w14:paraId="6700F483" w14:textId="77777777" w:rsidTr="009747E4">
        <w:trPr>
          <w:cantSplit/>
          <w:jc w:val="center"/>
        </w:trPr>
        <w:tc>
          <w:tcPr>
            <w:tcW w:w="7920" w:type="dxa"/>
          </w:tcPr>
          <w:p w14:paraId="6CB1062E" w14:textId="270BF252" w:rsidR="0050052E" w:rsidRPr="00DE0F0E" w:rsidRDefault="0050052E" w:rsidP="0050052E">
            <w:pPr>
              <w:pStyle w:val="tablesyntax"/>
              <w:keepNext w:val="0"/>
              <w:keepLines w:val="0"/>
              <w:spacing w:before="20" w:after="40"/>
              <w:rPr>
                <w:b/>
                <w:bCs/>
                <w:noProof/>
                <w:lang w:val="en-CA"/>
              </w:rPr>
            </w:pPr>
            <w:r w:rsidRPr="00DE0F0E">
              <w:rPr>
                <w:b/>
                <w:bCs/>
                <w:noProof/>
                <w:lang w:val="en-CA"/>
              </w:rPr>
              <w:tab/>
            </w:r>
            <w:r w:rsidR="00E57A29" w:rsidRPr="00DE0F0E">
              <w:rPr>
                <w:b/>
                <w:bCs/>
                <w:noProof/>
                <w:lang w:val="en-CA"/>
              </w:rPr>
              <w:t>sps_</w:t>
            </w:r>
            <w:r w:rsidRPr="00DE0F0E">
              <w:rPr>
                <w:b/>
                <w:bCs/>
                <w:noProof/>
                <w:lang w:val="en-CA"/>
              </w:rPr>
              <w:t>max_mtt_hierarchy_depth_intra</w:t>
            </w:r>
            <w:r w:rsidR="000A78D2" w:rsidRPr="00DE0F0E">
              <w:rPr>
                <w:b/>
                <w:bCs/>
                <w:noProof/>
                <w:lang w:val="en-CA"/>
              </w:rPr>
              <w:t>_tile_group</w:t>
            </w:r>
            <w:r w:rsidR="00DF580E" w:rsidRPr="00DE0F0E">
              <w:rPr>
                <w:b/>
                <w:bCs/>
                <w:noProof/>
                <w:lang w:val="en-CA"/>
              </w:rPr>
              <w:t>_luma</w:t>
            </w:r>
          </w:p>
        </w:tc>
        <w:tc>
          <w:tcPr>
            <w:tcW w:w="1152" w:type="dxa"/>
          </w:tcPr>
          <w:p w14:paraId="5E470E6B" w14:textId="77777777" w:rsidR="0050052E" w:rsidRPr="00DE0F0E" w:rsidRDefault="0050052E" w:rsidP="0050052E">
            <w:pPr>
              <w:pStyle w:val="tablecell"/>
              <w:keepNext w:val="0"/>
              <w:keepLines w:val="0"/>
              <w:spacing w:before="20" w:after="40"/>
              <w:jc w:val="center"/>
              <w:rPr>
                <w:noProof/>
                <w:lang w:val="en-CA"/>
              </w:rPr>
            </w:pPr>
            <w:r w:rsidRPr="00DE0F0E">
              <w:rPr>
                <w:noProof/>
                <w:lang w:val="en-CA"/>
              </w:rPr>
              <w:t>ue(v)</w:t>
            </w:r>
          </w:p>
        </w:tc>
      </w:tr>
      <w:tr w:rsidR="002F6280" w:rsidRPr="00DE0F0E" w14:paraId="666C0D1D" w14:textId="77777777" w:rsidTr="009747E4">
        <w:trPr>
          <w:cantSplit/>
          <w:jc w:val="center"/>
        </w:trPr>
        <w:tc>
          <w:tcPr>
            <w:tcW w:w="7920" w:type="dxa"/>
          </w:tcPr>
          <w:p w14:paraId="7F3EF205" w14:textId="105BEE03" w:rsidR="002F6280" w:rsidRPr="00DE0F0E" w:rsidRDefault="002F6280" w:rsidP="004511A3">
            <w:pPr>
              <w:pStyle w:val="tablesyntax"/>
              <w:keepNext w:val="0"/>
              <w:keepLines w:val="0"/>
              <w:spacing w:before="20" w:after="40"/>
              <w:rPr>
                <w:bCs/>
                <w:noProof/>
                <w:lang w:val="en-CA"/>
              </w:rPr>
            </w:pPr>
            <w:r w:rsidRPr="00DE0F0E">
              <w:rPr>
                <w:bCs/>
                <w:noProof/>
                <w:lang w:val="en-CA"/>
              </w:rPr>
              <w:tab/>
              <w:t>if(</w:t>
            </w:r>
            <w:r w:rsidR="00E57A29" w:rsidRPr="00DE0F0E">
              <w:rPr>
                <w:bCs/>
                <w:noProof/>
                <w:lang w:val="en-CA"/>
              </w:rPr>
              <w:t xml:space="preserve"> sps_</w:t>
            </w:r>
            <w:r w:rsidR="007B2F01" w:rsidRPr="00DE0F0E">
              <w:rPr>
                <w:bCs/>
                <w:noProof/>
                <w:lang w:val="en-CA"/>
              </w:rPr>
              <w:t>max_mtt_hierarchy_depth_int</w:t>
            </w:r>
            <w:r w:rsidRPr="00DE0F0E">
              <w:rPr>
                <w:bCs/>
                <w:noProof/>
                <w:lang w:val="en-CA"/>
              </w:rPr>
              <w:t>r</w:t>
            </w:r>
            <w:r w:rsidR="007B2F01" w:rsidRPr="00DE0F0E">
              <w:rPr>
                <w:bCs/>
                <w:noProof/>
                <w:lang w:val="en-CA"/>
              </w:rPr>
              <w:t>a</w:t>
            </w:r>
            <w:r w:rsidR="000A78D2" w:rsidRPr="00DE0F0E">
              <w:rPr>
                <w:bCs/>
                <w:noProof/>
                <w:lang w:val="en-CA"/>
              </w:rPr>
              <w:t>_tile_group</w:t>
            </w:r>
            <w:r w:rsidR="00E56A86" w:rsidRPr="00DE0F0E">
              <w:rPr>
                <w:bCs/>
                <w:noProof/>
                <w:lang w:val="en-CA"/>
              </w:rPr>
              <w:t>_luma</w:t>
            </w:r>
            <w:r w:rsidRPr="00DE0F0E">
              <w:rPr>
                <w:bCs/>
                <w:noProof/>
                <w:lang w:val="en-CA"/>
              </w:rPr>
              <w:t xml:space="preserve"> </w:t>
            </w:r>
            <w:r w:rsidR="00DB7471" w:rsidRPr="00DE0F0E">
              <w:rPr>
                <w:bCs/>
                <w:noProof/>
                <w:lang w:val="en-CA"/>
              </w:rPr>
              <w:t xml:space="preserve"> </w:t>
            </w:r>
            <w:r w:rsidRPr="00DE0F0E">
              <w:rPr>
                <w:bCs/>
                <w:noProof/>
                <w:lang w:val="en-CA"/>
              </w:rPr>
              <w:t xml:space="preserve">!= </w:t>
            </w:r>
            <w:r w:rsidR="00DB7471" w:rsidRPr="00DE0F0E">
              <w:rPr>
                <w:bCs/>
                <w:noProof/>
                <w:lang w:val="en-CA"/>
              </w:rPr>
              <w:t xml:space="preserve"> </w:t>
            </w:r>
            <w:r w:rsidRPr="00DE0F0E">
              <w:rPr>
                <w:bCs/>
                <w:noProof/>
                <w:lang w:val="en-CA"/>
              </w:rPr>
              <w:t>0 )</w:t>
            </w:r>
            <w:r w:rsidR="0035072A" w:rsidRPr="00DE0F0E">
              <w:rPr>
                <w:bCs/>
                <w:noProof/>
                <w:lang w:val="en-CA"/>
              </w:rPr>
              <w:t xml:space="preserve"> {</w:t>
            </w:r>
          </w:p>
        </w:tc>
        <w:tc>
          <w:tcPr>
            <w:tcW w:w="1152" w:type="dxa"/>
          </w:tcPr>
          <w:p w14:paraId="2CD79B42" w14:textId="77777777" w:rsidR="002F6280" w:rsidRPr="00DE0F0E" w:rsidRDefault="002F6280" w:rsidP="0050052E">
            <w:pPr>
              <w:pStyle w:val="tablecell"/>
              <w:keepNext w:val="0"/>
              <w:keepLines w:val="0"/>
              <w:spacing w:before="20" w:after="40"/>
              <w:jc w:val="center"/>
              <w:rPr>
                <w:noProof/>
                <w:lang w:val="en-CA"/>
              </w:rPr>
            </w:pPr>
          </w:p>
        </w:tc>
      </w:tr>
      <w:tr w:rsidR="002F6280" w:rsidRPr="00DE0F0E" w14:paraId="5F36024E" w14:textId="77777777" w:rsidTr="009747E4">
        <w:trPr>
          <w:cantSplit/>
          <w:jc w:val="center"/>
        </w:trPr>
        <w:tc>
          <w:tcPr>
            <w:tcW w:w="7920" w:type="dxa"/>
          </w:tcPr>
          <w:p w14:paraId="2CB5E566" w14:textId="4178BB94" w:rsidR="002F6280" w:rsidRPr="00DE0F0E" w:rsidRDefault="002F6280" w:rsidP="0050052E">
            <w:pPr>
              <w:pStyle w:val="tablesyntax"/>
              <w:keepNext w:val="0"/>
              <w:keepLines w:val="0"/>
              <w:spacing w:before="20" w:after="40"/>
              <w:rPr>
                <w:b/>
                <w:bCs/>
                <w:noProof/>
                <w:lang w:val="en-CA"/>
              </w:rPr>
            </w:pPr>
            <w:r w:rsidRPr="00DE0F0E">
              <w:rPr>
                <w:b/>
                <w:bCs/>
                <w:noProof/>
                <w:lang w:val="en-CA"/>
              </w:rPr>
              <w:tab/>
            </w:r>
            <w:r w:rsidRPr="00DE0F0E">
              <w:rPr>
                <w:b/>
                <w:bCs/>
                <w:noProof/>
                <w:lang w:val="en-CA"/>
              </w:rPr>
              <w:tab/>
            </w:r>
            <w:r w:rsidR="00E57A29" w:rsidRPr="00DE0F0E">
              <w:rPr>
                <w:b/>
                <w:bCs/>
                <w:noProof/>
                <w:lang w:val="en-CA"/>
              </w:rPr>
              <w:t>sps_</w:t>
            </w:r>
            <w:r w:rsidR="007B2F01" w:rsidRPr="00DE0F0E">
              <w:rPr>
                <w:b/>
                <w:bCs/>
                <w:noProof/>
                <w:lang w:val="en-CA"/>
              </w:rPr>
              <w:t>log2_diff_max_bt_min_qt_int</w:t>
            </w:r>
            <w:r w:rsidRPr="00DE0F0E">
              <w:rPr>
                <w:b/>
                <w:bCs/>
                <w:noProof/>
                <w:lang w:val="en-CA"/>
              </w:rPr>
              <w:t>r</w:t>
            </w:r>
            <w:r w:rsidR="007B2F01" w:rsidRPr="00DE0F0E">
              <w:rPr>
                <w:b/>
                <w:bCs/>
                <w:noProof/>
                <w:lang w:val="en-CA"/>
              </w:rPr>
              <w:t>a</w:t>
            </w:r>
            <w:r w:rsidR="000A78D2" w:rsidRPr="00DE0F0E">
              <w:rPr>
                <w:b/>
                <w:bCs/>
                <w:noProof/>
                <w:lang w:val="en-CA"/>
              </w:rPr>
              <w:t>_tile_group</w:t>
            </w:r>
            <w:r w:rsidR="00490AC7" w:rsidRPr="00DE0F0E">
              <w:rPr>
                <w:b/>
                <w:bCs/>
                <w:noProof/>
                <w:lang w:val="en-CA"/>
              </w:rPr>
              <w:t>_luma</w:t>
            </w:r>
          </w:p>
        </w:tc>
        <w:tc>
          <w:tcPr>
            <w:tcW w:w="1152" w:type="dxa"/>
          </w:tcPr>
          <w:p w14:paraId="592E45BB" w14:textId="24368C26" w:rsidR="002F6280" w:rsidRPr="00DE0F0E" w:rsidRDefault="002F6280" w:rsidP="0050052E">
            <w:pPr>
              <w:pStyle w:val="tablecell"/>
              <w:keepNext w:val="0"/>
              <w:keepLines w:val="0"/>
              <w:spacing w:before="20" w:after="40"/>
              <w:jc w:val="center"/>
              <w:rPr>
                <w:noProof/>
                <w:lang w:val="en-CA"/>
              </w:rPr>
            </w:pPr>
            <w:r w:rsidRPr="00DE0F0E">
              <w:rPr>
                <w:noProof/>
                <w:lang w:val="en-CA"/>
              </w:rPr>
              <w:t>ue(v)</w:t>
            </w:r>
          </w:p>
        </w:tc>
      </w:tr>
      <w:tr w:rsidR="00687535" w:rsidRPr="00DE0F0E" w14:paraId="1975C72F" w14:textId="77777777" w:rsidTr="009747E4">
        <w:trPr>
          <w:cantSplit/>
          <w:jc w:val="center"/>
        </w:trPr>
        <w:tc>
          <w:tcPr>
            <w:tcW w:w="7920" w:type="dxa"/>
          </w:tcPr>
          <w:p w14:paraId="23D11AC3" w14:textId="4FC0EB84" w:rsidR="00687535" w:rsidRPr="00DE0F0E" w:rsidRDefault="00687535" w:rsidP="00687535">
            <w:pPr>
              <w:pStyle w:val="tablesyntax"/>
              <w:keepNext w:val="0"/>
              <w:keepLines w:val="0"/>
              <w:spacing w:before="20" w:after="40"/>
              <w:rPr>
                <w:b/>
                <w:bCs/>
                <w:noProof/>
                <w:lang w:val="en-CA"/>
              </w:rPr>
            </w:pPr>
            <w:r w:rsidRPr="00DE0F0E">
              <w:rPr>
                <w:b/>
                <w:bCs/>
                <w:noProof/>
                <w:lang w:val="en-CA"/>
              </w:rPr>
              <w:tab/>
            </w:r>
            <w:r w:rsidRPr="00DE0F0E">
              <w:rPr>
                <w:b/>
                <w:bCs/>
                <w:noProof/>
                <w:lang w:val="en-CA"/>
              </w:rPr>
              <w:tab/>
              <w:t>sps_log2_diff_max_t</w:t>
            </w:r>
            <w:r w:rsidR="00E56A86" w:rsidRPr="00DE0F0E">
              <w:rPr>
                <w:b/>
                <w:bCs/>
                <w:noProof/>
                <w:lang w:val="en-CA"/>
              </w:rPr>
              <w:t>t_min_qt_int</w:t>
            </w:r>
            <w:r w:rsidRPr="00DE0F0E">
              <w:rPr>
                <w:b/>
                <w:bCs/>
                <w:noProof/>
                <w:lang w:val="en-CA"/>
              </w:rPr>
              <w:t>r</w:t>
            </w:r>
            <w:r w:rsidR="00E56A86" w:rsidRPr="00DE0F0E">
              <w:rPr>
                <w:b/>
                <w:bCs/>
                <w:noProof/>
                <w:lang w:val="en-CA"/>
              </w:rPr>
              <w:t>a</w:t>
            </w:r>
            <w:r w:rsidR="000A78D2" w:rsidRPr="00DE0F0E">
              <w:rPr>
                <w:b/>
                <w:bCs/>
                <w:noProof/>
                <w:lang w:val="en-CA"/>
              </w:rPr>
              <w:t>_tile_group</w:t>
            </w:r>
            <w:r w:rsidR="00E56A86" w:rsidRPr="00DE0F0E">
              <w:rPr>
                <w:b/>
                <w:bCs/>
                <w:noProof/>
                <w:lang w:val="en-CA"/>
              </w:rPr>
              <w:t>_luma</w:t>
            </w:r>
          </w:p>
        </w:tc>
        <w:tc>
          <w:tcPr>
            <w:tcW w:w="1152" w:type="dxa"/>
          </w:tcPr>
          <w:p w14:paraId="27FC69DB" w14:textId="01A83BFE" w:rsidR="00687535" w:rsidRPr="00DE0F0E" w:rsidRDefault="00687535" w:rsidP="00687535">
            <w:pPr>
              <w:pStyle w:val="tablecell"/>
              <w:keepNext w:val="0"/>
              <w:keepLines w:val="0"/>
              <w:spacing w:before="20" w:after="40"/>
              <w:jc w:val="center"/>
              <w:rPr>
                <w:noProof/>
                <w:lang w:val="en-CA"/>
              </w:rPr>
            </w:pPr>
            <w:r w:rsidRPr="00DE0F0E">
              <w:rPr>
                <w:noProof/>
                <w:lang w:val="en-CA"/>
              </w:rPr>
              <w:t>ue(v)</w:t>
            </w:r>
          </w:p>
        </w:tc>
      </w:tr>
      <w:tr w:rsidR="0035072A" w:rsidRPr="00DE0F0E" w14:paraId="44D7FCDB" w14:textId="77777777" w:rsidTr="009747E4">
        <w:trPr>
          <w:cantSplit/>
          <w:jc w:val="center"/>
        </w:trPr>
        <w:tc>
          <w:tcPr>
            <w:tcW w:w="7920" w:type="dxa"/>
          </w:tcPr>
          <w:p w14:paraId="5DE750BC" w14:textId="65C0F0E1" w:rsidR="0035072A" w:rsidRPr="00DE0F0E" w:rsidRDefault="0035072A" w:rsidP="00687535">
            <w:pPr>
              <w:pStyle w:val="tablesyntax"/>
              <w:keepNext w:val="0"/>
              <w:keepLines w:val="0"/>
              <w:spacing w:before="20" w:after="40"/>
              <w:rPr>
                <w:b/>
                <w:bCs/>
                <w:noProof/>
                <w:lang w:val="en-CA"/>
              </w:rPr>
            </w:pPr>
            <w:r w:rsidRPr="00DE0F0E">
              <w:rPr>
                <w:bCs/>
                <w:noProof/>
                <w:lang w:val="en-CA"/>
              </w:rPr>
              <w:tab/>
              <w:t>}</w:t>
            </w:r>
          </w:p>
        </w:tc>
        <w:tc>
          <w:tcPr>
            <w:tcW w:w="1152" w:type="dxa"/>
          </w:tcPr>
          <w:p w14:paraId="0E1132D6" w14:textId="77777777" w:rsidR="0035072A" w:rsidRPr="00DE0F0E" w:rsidRDefault="0035072A" w:rsidP="00687535">
            <w:pPr>
              <w:pStyle w:val="tablecell"/>
              <w:keepNext w:val="0"/>
              <w:keepLines w:val="0"/>
              <w:spacing w:before="20" w:after="40"/>
              <w:jc w:val="center"/>
              <w:rPr>
                <w:noProof/>
                <w:lang w:val="en-CA"/>
              </w:rPr>
            </w:pPr>
          </w:p>
        </w:tc>
      </w:tr>
      <w:tr w:rsidR="00687535" w:rsidRPr="00DE0F0E" w14:paraId="4170BFED" w14:textId="77777777" w:rsidTr="009747E4">
        <w:trPr>
          <w:cantSplit/>
          <w:jc w:val="center"/>
        </w:trPr>
        <w:tc>
          <w:tcPr>
            <w:tcW w:w="7920" w:type="dxa"/>
          </w:tcPr>
          <w:p w14:paraId="38B6089D" w14:textId="3717FD1F" w:rsidR="00687535" w:rsidRPr="00DE0F0E" w:rsidRDefault="00687535" w:rsidP="004511A3">
            <w:pPr>
              <w:pStyle w:val="tablesyntax"/>
              <w:keepNext w:val="0"/>
              <w:keepLines w:val="0"/>
              <w:spacing w:before="20" w:after="40"/>
              <w:rPr>
                <w:bCs/>
                <w:noProof/>
                <w:lang w:val="en-CA"/>
              </w:rPr>
            </w:pPr>
            <w:r w:rsidRPr="00DE0F0E">
              <w:rPr>
                <w:bCs/>
                <w:noProof/>
                <w:lang w:val="en-CA"/>
              </w:rPr>
              <w:tab/>
              <w:t>if( sps_max_mtt_hierarchy_depth_int</w:t>
            </w:r>
            <w:r w:rsidR="007B2F01" w:rsidRPr="00DE0F0E">
              <w:rPr>
                <w:bCs/>
                <w:noProof/>
                <w:lang w:val="en-CA"/>
              </w:rPr>
              <w:t>er</w:t>
            </w:r>
            <w:r w:rsidR="000A78D2" w:rsidRPr="00DE0F0E">
              <w:rPr>
                <w:bCs/>
                <w:noProof/>
                <w:lang w:val="en-CA"/>
              </w:rPr>
              <w:t>_tile_group</w:t>
            </w:r>
            <w:r w:rsidRPr="00DE0F0E">
              <w:rPr>
                <w:bCs/>
                <w:noProof/>
                <w:lang w:val="en-CA"/>
              </w:rPr>
              <w:t xml:space="preserve">s </w:t>
            </w:r>
            <w:r w:rsidR="00DB7471" w:rsidRPr="00DE0F0E">
              <w:rPr>
                <w:bCs/>
                <w:noProof/>
                <w:lang w:val="en-CA"/>
              </w:rPr>
              <w:t xml:space="preserve"> </w:t>
            </w:r>
            <w:r w:rsidRPr="00DE0F0E">
              <w:rPr>
                <w:bCs/>
                <w:noProof/>
                <w:lang w:val="en-CA"/>
              </w:rPr>
              <w:t>!=</w:t>
            </w:r>
            <w:r w:rsidR="00DB7471" w:rsidRPr="00DE0F0E">
              <w:rPr>
                <w:bCs/>
                <w:noProof/>
                <w:lang w:val="en-CA"/>
              </w:rPr>
              <w:t xml:space="preserve"> </w:t>
            </w:r>
            <w:r w:rsidRPr="00DE0F0E">
              <w:rPr>
                <w:bCs/>
                <w:noProof/>
                <w:lang w:val="en-CA"/>
              </w:rPr>
              <w:t xml:space="preserve"> 0 )</w:t>
            </w:r>
            <w:r w:rsidR="0035072A" w:rsidRPr="00DE0F0E">
              <w:rPr>
                <w:bCs/>
                <w:noProof/>
                <w:lang w:val="en-CA"/>
              </w:rPr>
              <w:t xml:space="preserve"> {</w:t>
            </w:r>
          </w:p>
        </w:tc>
        <w:tc>
          <w:tcPr>
            <w:tcW w:w="1152" w:type="dxa"/>
          </w:tcPr>
          <w:p w14:paraId="3A754F52" w14:textId="77777777" w:rsidR="00687535" w:rsidRPr="00DE0F0E" w:rsidRDefault="00687535" w:rsidP="00687535">
            <w:pPr>
              <w:pStyle w:val="tablecell"/>
              <w:keepNext w:val="0"/>
              <w:keepLines w:val="0"/>
              <w:spacing w:before="20" w:after="40"/>
              <w:jc w:val="center"/>
              <w:rPr>
                <w:noProof/>
                <w:lang w:val="en-CA"/>
              </w:rPr>
            </w:pPr>
          </w:p>
        </w:tc>
      </w:tr>
      <w:tr w:rsidR="00687535" w:rsidRPr="00DE0F0E" w14:paraId="43ACA589" w14:textId="77777777" w:rsidTr="009747E4">
        <w:trPr>
          <w:cantSplit/>
          <w:jc w:val="center"/>
        </w:trPr>
        <w:tc>
          <w:tcPr>
            <w:tcW w:w="7920" w:type="dxa"/>
          </w:tcPr>
          <w:p w14:paraId="6AD0214F" w14:textId="2E5663C2" w:rsidR="00687535" w:rsidRPr="00DE0F0E" w:rsidRDefault="00687535" w:rsidP="00687535">
            <w:pPr>
              <w:pStyle w:val="tablesyntax"/>
              <w:keepNext w:val="0"/>
              <w:keepLines w:val="0"/>
              <w:spacing w:before="20" w:after="40"/>
              <w:rPr>
                <w:b/>
                <w:bCs/>
                <w:noProof/>
                <w:lang w:val="en-CA"/>
              </w:rPr>
            </w:pPr>
            <w:r w:rsidRPr="00DE0F0E">
              <w:rPr>
                <w:b/>
                <w:bCs/>
                <w:noProof/>
                <w:lang w:val="en-CA"/>
              </w:rPr>
              <w:tab/>
            </w:r>
            <w:r w:rsidRPr="00DE0F0E">
              <w:rPr>
                <w:b/>
                <w:bCs/>
                <w:noProof/>
                <w:lang w:val="en-CA"/>
              </w:rPr>
              <w:tab/>
              <w:t>sps_log2_diff_m</w:t>
            </w:r>
            <w:r w:rsidR="007B2F01" w:rsidRPr="00DE0F0E">
              <w:rPr>
                <w:b/>
                <w:bCs/>
                <w:noProof/>
                <w:lang w:val="en-CA"/>
              </w:rPr>
              <w:t>ax_bt_min_qt_inter</w:t>
            </w:r>
            <w:r w:rsidR="000A78D2" w:rsidRPr="00DE0F0E">
              <w:rPr>
                <w:b/>
                <w:bCs/>
                <w:noProof/>
                <w:lang w:val="en-CA"/>
              </w:rPr>
              <w:t>_tile_group</w:t>
            </w:r>
          </w:p>
        </w:tc>
        <w:tc>
          <w:tcPr>
            <w:tcW w:w="1152" w:type="dxa"/>
          </w:tcPr>
          <w:p w14:paraId="4D9AB8B4" w14:textId="59C6710B" w:rsidR="00687535" w:rsidRPr="00DE0F0E" w:rsidRDefault="00687535" w:rsidP="00687535">
            <w:pPr>
              <w:pStyle w:val="tablecell"/>
              <w:keepNext w:val="0"/>
              <w:keepLines w:val="0"/>
              <w:spacing w:before="20" w:after="40"/>
              <w:jc w:val="center"/>
              <w:rPr>
                <w:noProof/>
                <w:lang w:val="en-CA"/>
              </w:rPr>
            </w:pPr>
            <w:r w:rsidRPr="00DE0F0E">
              <w:rPr>
                <w:noProof/>
                <w:lang w:val="en-CA"/>
              </w:rPr>
              <w:t>ue(v)</w:t>
            </w:r>
          </w:p>
        </w:tc>
      </w:tr>
      <w:tr w:rsidR="00687535" w:rsidRPr="00DE0F0E" w14:paraId="3C3C8F38" w14:textId="77777777" w:rsidTr="009747E4">
        <w:trPr>
          <w:cantSplit/>
          <w:jc w:val="center"/>
        </w:trPr>
        <w:tc>
          <w:tcPr>
            <w:tcW w:w="7920" w:type="dxa"/>
          </w:tcPr>
          <w:p w14:paraId="2C500ACB" w14:textId="433DC69E" w:rsidR="00687535" w:rsidRPr="00DE0F0E" w:rsidRDefault="00687535" w:rsidP="00687535">
            <w:pPr>
              <w:pStyle w:val="tablesyntax"/>
              <w:keepNext w:val="0"/>
              <w:keepLines w:val="0"/>
              <w:spacing w:before="20" w:after="40"/>
              <w:rPr>
                <w:b/>
                <w:bCs/>
                <w:noProof/>
                <w:lang w:val="en-CA"/>
              </w:rPr>
            </w:pPr>
            <w:r w:rsidRPr="00DE0F0E">
              <w:rPr>
                <w:b/>
                <w:bCs/>
                <w:noProof/>
                <w:lang w:val="en-CA"/>
              </w:rPr>
              <w:tab/>
            </w:r>
            <w:r w:rsidRPr="00DE0F0E">
              <w:rPr>
                <w:b/>
                <w:bCs/>
                <w:noProof/>
                <w:lang w:val="en-CA"/>
              </w:rPr>
              <w:tab/>
              <w:t>sps_log2_diff_max_tt_min_qt_int</w:t>
            </w:r>
            <w:r w:rsidR="00E56A86" w:rsidRPr="00DE0F0E">
              <w:rPr>
                <w:b/>
                <w:bCs/>
                <w:noProof/>
                <w:lang w:val="en-CA"/>
              </w:rPr>
              <w:t>er</w:t>
            </w:r>
            <w:r w:rsidR="000A78D2" w:rsidRPr="00DE0F0E">
              <w:rPr>
                <w:b/>
                <w:bCs/>
                <w:noProof/>
                <w:lang w:val="en-CA"/>
              </w:rPr>
              <w:t>_tile_group</w:t>
            </w:r>
          </w:p>
        </w:tc>
        <w:tc>
          <w:tcPr>
            <w:tcW w:w="1152" w:type="dxa"/>
          </w:tcPr>
          <w:p w14:paraId="15BAD9A7" w14:textId="48E5DF61" w:rsidR="00687535" w:rsidRPr="00DE0F0E" w:rsidRDefault="00687535" w:rsidP="00687535">
            <w:pPr>
              <w:pStyle w:val="tablecell"/>
              <w:keepNext w:val="0"/>
              <w:keepLines w:val="0"/>
              <w:spacing w:before="20" w:after="40"/>
              <w:jc w:val="center"/>
              <w:rPr>
                <w:noProof/>
                <w:lang w:val="en-CA"/>
              </w:rPr>
            </w:pPr>
            <w:r w:rsidRPr="00DE0F0E">
              <w:rPr>
                <w:noProof/>
                <w:lang w:val="en-CA"/>
              </w:rPr>
              <w:t>ue(v)</w:t>
            </w:r>
          </w:p>
        </w:tc>
      </w:tr>
      <w:tr w:rsidR="0035072A" w:rsidRPr="00DE0F0E" w14:paraId="0BC78D40" w14:textId="77777777" w:rsidTr="009747E4">
        <w:trPr>
          <w:cantSplit/>
          <w:jc w:val="center"/>
        </w:trPr>
        <w:tc>
          <w:tcPr>
            <w:tcW w:w="7920" w:type="dxa"/>
          </w:tcPr>
          <w:p w14:paraId="4402C50D" w14:textId="016D6266" w:rsidR="0035072A" w:rsidRPr="00DE0F0E" w:rsidRDefault="0035072A" w:rsidP="00687535">
            <w:pPr>
              <w:pStyle w:val="tablesyntax"/>
              <w:keepNext w:val="0"/>
              <w:keepLines w:val="0"/>
              <w:spacing w:before="20" w:after="40"/>
              <w:rPr>
                <w:b/>
                <w:bCs/>
                <w:noProof/>
                <w:lang w:val="en-CA"/>
              </w:rPr>
            </w:pPr>
            <w:r w:rsidRPr="00DE0F0E">
              <w:rPr>
                <w:bCs/>
                <w:noProof/>
                <w:lang w:val="en-CA"/>
              </w:rPr>
              <w:lastRenderedPageBreak/>
              <w:tab/>
              <w:t>}</w:t>
            </w:r>
          </w:p>
        </w:tc>
        <w:tc>
          <w:tcPr>
            <w:tcW w:w="1152" w:type="dxa"/>
          </w:tcPr>
          <w:p w14:paraId="394E4C07" w14:textId="77777777" w:rsidR="0035072A" w:rsidRPr="00DE0F0E" w:rsidRDefault="0035072A" w:rsidP="00687535">
            <w:pPr>
              <w:pStyle w:val="tablecell"/>
              <w:keepNext w:val="0"/>
              <w:keepLines w:val="0"/>
              <w:spacing w:before="20" w:after="40"/>
              <w:jc w:val="center"/>
              <w:rPr>
                <w:noProof/>
                <w:lang w:val="en-CA"/>
              </w:rPr>
            </w:pPr>
          </w:p>
        </w:tc>
      </w:tr>
      <w:tr w:rsidR="00DF580E" w:rsidRPr="00DE0F0E" w14:paraId="7FB8C7E2" w14:textId="77777777" w:rsidTr="008B02D7">
        <w:trPr>
          <w:cantSplit/>
          <w:jc w:val="center"/>
        </w:trPr>
        <w:tc>
          <w:tcPr>
            <w:tcW w:w="7920" w:type="dxa"/>
          </w:tcPr>
          <w:p w14:paraId="6F31FB77" w14:textId="0193463D" w:rsidR="00DF580E" w:rsidRPr="00DE0F0E" w:rsidRDefault="00DF580E" w:rsidP="008B02D7">
            <w:pPr>
              <w:pStyle w:val="tablesyntax"/>
              <w:keepNext w:val="0"/>
              <w:keepLines w:val="0"/>
              <w:spacing w:before="20" w:after="40"/>
              <w:rPr>
                <w:bCs/>
                <w:noProof/>
                <w:lang w:val="en-CA"/>
              </w:rPr>
            </w:pPr>
            <w:r w:rsidRPr="00DE0F0E">
              <w:rPr>
                <w:bCs/>
                <w:noProof/>
                <w:lang w:val="en-CA"/>
              </w:rPr>
              <w:tab/>
            </w:r>
            <w:r w:rsidR="0093741C" w:rsidRPr="00DE0F0E">
              <w:rPr>
                <w:bCs/>
                <w:noProof/>
                <w:lang w:val="en-CA"/>
              </w:rPr>
              <w:t>if</w:t>
            </w:r>
            <w:r w:rsidRPr="00DE0F0E">
              <w:rPr>
                <w:bCs/>
                <w:noProof/>
                <w:lang w:val="en-CA"/>
              </w:rPr>
              <w:t>(</w:t>
            </w:r>
            <w:r w:rsidR="008B02D7" w:rsidRPr="00DE0F0E">
              <w:rPr>
                <w:bCs/>
                <w:noProof/>
                <w:lang w:val="en-CA"/>
              </w:rPr>
              <w:t xml:space="preserve"> </w:t>
            </w:r>
            <w:r w:rsidRPr="00DE0F0E">
              <w:rPr>
                <w:bCs/>
                <w:noProof/>
                <w:lang w:val="en-CA"/>
              </w:rPr>
              <w:t>qtbtt_dual_tree_intra_flag ) {</w:t>
            </w:r>
          </w:p>
        </w:tc>
        <w:tc>
          <w:tcPr>
            <w:tcW w:w="1152" w:type="dxa"/>
          </w:tcPr>
          <w:p w14:paraId="6B88F200" w14:textId="77777777" w:rsidR="00DF580E" w:rsidRPr="00DE0F0E" w:rsidRDefault="00DF580E" w:rsidP="008B02D7">
            <w:pPr>
              <w:pStyle w:val="tablecell"/>
              <w:keepNext w:val="0"/>
              <w:keepLines w:val="0"/>
              <w:spacing w:before="20" w:after="40"/>
              <w:jc w:val="center"/>
              <w:rPr>
                <w:noProof/>
                <w:lang w:val="en-CA"/>
              </w:rPr>
            </w:pPr>
          </w:p>
        </w:tc>
      </w:tr>
      <w:tr w:rsidR="00DF580E" w:rsidRPr="00DE0F0E" w14:paraId="4C603B96" w14:textId="77777777" w:rsidTr="008B02D7">
        <w:trPr>
          <w:cantSplit/>
          <w:jc w:val="center"/>
        </w:trPr>
        <w:tc>
          <w:tcPr>
            <w:tcW w:w="7920" w:type="dxa"/>
          </w:tcPr>
          <w:p w14:paraId="6ED919DE" w14:textId="33F97DA1" w:rsidR="00DF580E" w:rsidRPr="00DE0F0E" w:rsidRDefault="00DF580E" w:rsidP="008B02D7">
            <w:pPr>
              <w:pStyle w:val="tablesyntax"/>
              <w:keepNext w:val="0"/>
              <w:keepLines w:val="0"/>
              <w:spacing w:before="20" w:after="40"/>
              <w:rPr>
                <w:b/>
                <w:bCs/>
                <w:noProof/>
                <w:lang w:val="en-CA"/>
              </w:rPr>
            </w:pPr>
            <w:r w:rsidRPr="00DE0F0E">
              <w:rPr>
                <w:bCs/>
                <w:noProof/>
                <w:lang w:val="en-CA"/>
              </w:rPr>
              <w:tab/>
            </w:r>
            <w:r w:rsidRPr="00DE0F0E">
              <w:rPr>
                <w:bCs/>
                <w:noProof/>
                <w:lang w:val="en-CA"/>
              </w:rPr>
              <w:tab/>
            </w:r>
            <w:r w:rsidRPr="00DE0F0E">
              <w:rPr>
                <w:b/>
                <w:bCs/>
                <w:noProof/>
                <w:lang w:val="en-CA"/>
              </w:rPr>
              <w:t>sps_log2_diff_min_qt_min_cb_intra</w:t>
            </w:r>
            <w:r w:rsidR="000A78D2" w:rsidRPr="00DE0F0E">
              <w:rPr>
                <w:b/>
                <w:bCs/>
                <w:noProof/>
                <w:lang w:val="en-CA"/>
              </w:rPr>
              <w:t>_tile_group</w:t>
            </w:r>
            <w:r w:rsidRPr="00DE0F0E">
              <w:rPr>
                <w:b/>
                <w:bCs/>
                <w:noProof/>
                <w:lang w:val="en-CA"/>
              </w:rPr>
              <w:t>_chroma</w:t>
            </w:r>
          </w:p>
        </w:tc>
        <w:tc>
          <w:tcPr>
            <w:tcW w:w="1152" w:type="dxa"/>
          </w:tcPr>
          <w:p w14:paraId="19C241BA" w14:textId="77777777" w:rsidR="00DF580E" w:rsidRPr="00DE0F0E" w:rsidRDefault="00DF580E" w:rsidP="008B02D7">
            <w:pPr>
              <w:pStyle w:val="tablecell"/>
              <w:keepNext w:val="0"/>
              <w:keepLines w:val="0"/>
              <w:spacing w:before="20" w:after="40"/>
              <w:jc w:val="center"/>
              <w:rPr>
                <w:noProof/>
                <w:lang w:val="en-CA"/>
              </w:rPr>
            </w:pPr>
            <w:r w:rsidRPr="00DE0F0E">
              <w:rPr>
                <w:noProof/>
                <w:lang w:val="en-CA"/>
              </w:rPr>
              <w:t>ue(v)</w:t>
            </w:r>
          </w:p>
        </w:tc>
      </w:tr>
      <w:tr w:rsidR="00DF580E" w:rsidRPr="00DE0F0E" w14:paraId="1F63CB10" w14:textId="77777777" w:rsidTr="008B02D7">
        <w:trPr>
          <w:cantSplit/>
          <w:jc w:val="center"/>
        </w:trPr>
        <w:tc>
          <w:tcPr>
            <w:tcW w:w="7920" w:type="dxa"/>
          </w:tcPr>
          <w:p w14:paraId="22DABA1E" w14:textId="31C6A1BD" w:rsidR="00DF580E" w:rsidRPr="00DE0F0E" w:rsidRDefault="00DF580E" w:rsidP="008B02D7">
            <w:pPr>
              <w:pStyle w:val="tablesyntax"/>
              <w:keepNext w:val="0"/>
              <w:keepLines w:val="0"/>
              <w:spacing w:before="20" w:after="40"/>
              <w:rPr>
                <w:b/>
                <w:bCs/>
                <w:noProof/>
                <w:lang w:val="en-CA"/>
              </w:rPr>
            </w:pPr>
            <w:r w:rsidRPr="00DE0F0E">
              <w:rPr>
                <w:bCs/>
                <w:noProof/>
                <w:lang w:val="en-CA"/>
              </w:rPr>
              <w:tab/>
            </w:r>
            <w:r w:rsidRPr="00DE0F0E">
              <w:rPr>
                <w:bCs/>
                <w:noProof/>
                <w:lang w:val="en-CA"/>
              </w:rPr>
              <w:tab/>
            </w:r>
            <w:r w:rsidRPr="00DE0F0E">
              <w:rPr>
                <w:b/>
                <w:bCs/>
                <w:noProof/>
                <w:lang w:val="en-CA"/>
              </w:rPr>
              <w:t>sps_max_mtt_hierarchy_depth_intra</w:t>
            </w:r>
            <w:r w:rsidR="000A78D2" w:rsidRPr="00DE0F0E">
              <w:rPr>
                <w:b/>
                <w:bCs/>
                <w:noProof/>
                <w:lang w:val="en-CA"/>
              </w:rPr>
              <w:t>_tile_group</w:t>
            </w:r>
            <w:r w:rsidRPr="00DE0F0E">
              <w:rPr>
                <w:b/>
                <w:bCs/>
                <w:noProof/>
                <w:lang w:val="en-CA"/>
              </w:rPr>
              <w:t>_chroma</w:t>
            </w:r>
          </w:p>
        </w:tc>
        <w:tc>
          <w:tcPr>
            <w:tcW w:w="1152" w:type="dxa"/>
          </w:tcPr>
          <w:p w14:paraId="3C22D575" w14:textId="77777777" w:rsidR="00DF580E" w:rsidRPr="00DE0F0E" w:rsidRDefault="00DF580E" w:rsidP="008B02D7">
            <w:pPr>
              <w:pStyle w:val="tablecell"/>
              <w:keepNext w:val="0"/>
              <w:keepLines w:val="0"/>
              <w:spacing w:before="20" w:after="40"/>
              <w:jc w:val="center"/>
              <w:rPr>
                <w:noProof/>
                <w:lang w:val="en-CA"/>
              </w:rPr>
            </w:pPr>
            <w:r w:rsidRPr="00DE0F0E">
              <w:rPr>
                <w:noProof/>
                <w:lang w:val="en-CA"/>
              </w:rPr>
              <w:t>ue(v)</w:t>
            </w:r>
          </w:p>
        </w:tc>
      </w:tr>
      <w:tr w:rsidR="00DF580E" w:rsidRPr="00DE0F0E" w14:paraId="58F91134" w14:textId="77777777" w:rsidTr="008B02D7">
        <w:trPr>
          <w:cantSplit/>
          <w:jc w:val="center"/>
        </w:trPr>
        <w:tc>
          <w:tcPr>
            <w:tcW w:w="7920" w:type="dxa"/>
          </w:tcPr>
          <w:p w14:paraId="5271EB52" w14:textId="2C378F6D" w:rsidR="00DF580E" w:rsidRPr="00DE0F0E" w:rsidRDefault="00DF580E" w:rsidP="008B02D7">
            <w:pPr>
              <w:pStyle w:val="tablesyntax"/>
              <w:keepNext w:val="0"/>
              <w:keepLines w:val="0"/>
              <w:spacing w:before="20" w:after="40"/>
              <w:rPr>
                <w:bCs/>
                <w:noProof/>
                <w:lang w:val="en-CA"/>
              </w:rPr>
            </w:pPr>
            <w:r w:rsidRPr="00DE0F0E">
              <w:rPr>
                <w:bCs/>
                <w:noProof/>
                <w:lang w:val="en-CA"/>
              </w:rPr>
              <w:tab/>
            </w:r>
            <w:r w:rsidRPr="00DE0F0E">
              <w:rPr>
                <w:bCs/>
                <w:noProof/>
                <w:lang w:val="en-CA"/>
              </w:rPr>
              <w:tab/>
              <w:t>if ( sps_max_mtt_hierarchy_depth_intra</w:t>
            </w:r>
            <w:r w:rsidR="000A78D2" w:rsidRPr="00DE0F0E">
              <w:rPr>
                <w:bCs/>
                <w:noProof/>
                <w:lang w:val="en-CA"/>
              </w:rPr>
              <w:t>_tile_group</w:t>
            </w:r>
            <w:r w:rsidRPr="00DE0F0E">
              <w:rPr>
                <w:bCs/>
                <w:noProof/>
                <w:lang w:val="en-CA"/>
              </w:rPr>
              <w:t xml:space="preserve">_chroma </w:t>
            </w:r>
            <w:r w:rsidR="00DB7471" w:rsidRPr="00DE0F0E">
              <w:rPr>
                <w:bCs/>
                <w:noProof/>
                <w:lang w:val="en-CA"/>
              </w:rPr>
              <w:t xml:space="preserve"> </w:t>
            </w:r>
            <w:r w:rsidRPr="00DE0F0E">
              <w:rPr>
                <w:bCs/>
                <w:noProof/>
                <w:lang w:val="en-CA"/>
              </w:rPr>
              <w:t>!=</w:t>
            </w:r>
            <w:r w:rsidR="00DB7471" w:rsidRPr="00DE0F0E">
              <w:rPr>
                <w:bCs/>
                <w:noProof/>
                <w:lang w:val="en-CA"/>
              </w:rPr>
              <w:t xml:space="preserve"> </w:t>
            </w:r>
            <w:r w:rsidRPr="00DE0F0E">
              <w:rPr>
                <w:bCs/>
                <w:noProof/>
                <w:lang w:val="en-CA"/>
              </w:rPr>
              <w:t xml:space="preserve"> 0 ) {</w:t>
            </w:r>
          </w:p>
        </w:tc>
        <w:tc>
          <w:tcPr>
            <w:tcW w:w="1152" w:type="dxa"/>
          </w:tcPr>
          <w:p w14:paraId="775D7FB4" w14:textId="77777777" w:rsidR="00DF580E" w:rsidRPr="00DE0F0E" w:rsidRDefault="00DF580E" w:rsidP="008B02D7">
            <w:pPr>
              <w:pStyle w:val="tablecell"/>
              <w:keepNext w:val="0"/>
              <w:keepLines w:val="0"/>
              <w:spacing w:before="20" w:after="40"/>
              <w:jc w:val="center"/>
              <w:rPr>
                <w:noProof/>
                <w:lang w:val="en-CA"/>
              </w:rPr>
            </w:pPr>
          </w:p>
        </w:tc>
      </w:tr>
      <w:tr w:rsidR="00DF580E" w:rsidRPr="00DE0F0E" w14:paraId="5BA055A3" w14:textId="77777777" w:rsidTr="008B02D7">
        <w:trPr>
          <w:cantSplit/>
          <w:jc w:val="center"/>
        </w:trPr>
        <w:tc>
          <w:tcPr>
            <w:tcW w:w="7920" w:type="dxa"/>
          </w:tcPr>
          <w:p w14:paraId="6615D89F" w14:textId="2C4E4481" w:rsidR="00DF580E" w:rsidRPr="00DE0F0E" w:rsidRDefault="00DF580E" w:rsidP="008B02D7">
            <w:pPr>
              <w:pStyle w:val="tablesyntax"/>
              <w:keepNext w:val="0"/>
              <w:keepLines w:val="0"/>
              <w:spacing w:before="20" w:after="40"/>
              <w:rPr>
                <w:b/>
                <w:bCs/>
                <w:noProof/>
                <w:lang w:val="en-CA"/>
              </w:rPr>
            </w:pPr>
            <w:r w:rsidRPr="00DE0F0E">
              <w:rPr>
                <w:bCs/>
                <w:noProof/>
                <w:lang w:val="en-CA"/>
              </w:rPr>
              <w:tab/>
            </w:r>
            <w:r w:rsidRPr="00DE0F0E">
              <w:rPr>
                <w:bCs/>
                <w:noProof/>
                <w:lang w:val="en-CA"/>
              </w:rPr>
              <w:tab/>
            </w:r>
            <w:r w:rsidRPr="00DE0F0E">
              <w:rPr>
                <w:bCs/>
                <w:noProof/>
                <w:lang w:val="en-CA"/>
              </w:rPr>
              <w:tab/>
            </w:r>
            <w:r w:rsidRPr="00DE0F0E">
              <w:rPr>
                <w:b/>
                <w:bCs/>
                <w:noProof/>
                <w:lang w:val="en-CA"/>
              </w:rPr>
              <w:t>sps_log2_diff_max_bt_min_qt_intra</w:t>
            </w:r>
            <w:r w:rsidR="000A78D2" w:rsidRPr="00DE0F0E">
              <w:rPr>
                <w:b/>
                <w:bCs/>
                <w:noProof/>
                <w:lang w:val="en-CA"/>
              </w:rPr>
              <w:t>_tile_group</w:t>
            </w:r>
            <w:r w:rsidRPr="00DE0F0E">
              <w:rPr>
                <w:b/>
                <w:bCs/>
                <w:noProof/>
                <w:lang w:val="en-CA"/>
              </w:rPr>
              <w:t>_chroma</w:t>
            </w:r>
          </w:p>
        </w:tc>
        <w:tc>
          <w:tcPr>
            <w:tcW w:w="1152" w:type="dxa"/>
          </w:tcPr>
          <w:p w14:paraId="6F2438B4" w14:textId="77777777" w:rsidR="00DF580E" w:rsidRPr="00DE0F0E" w:rsidRDefault="00DF580E" w:rsidP="008B02D7">
            <w:pPr>
              <w:pStyle w:val="tablecell"/>
              <w:keepNext w:val="0"/>
              <w:keepLines w:val="0"/>
              <w:spacing w:before="20" w:after="40"/>
              <w:jc w:val="center"/>
              <w:rPr>
                <w:noProof/>
                <w:lang w:val="en-CA"/>
              </w:rPr>
            </w:pPr>
            <w:r w:rsidRPr="00DE0F0E">
              <w:rPr>
                <w:noProof/>
                <w:lang w:val="en-CA"/>
              </w:rPr>
              <w:t>ue(v)</w:t>
            </w:r>
          </w:p>
        </w:tc>
      </w:tr>
      <w:tr w:rsidR="00DF580E" w:rsidRPr="00DE0F0E" w14:paraId="60B4E868" w14:textId="77777777" w:rsidTr="008B02D7">
        <w:trPr>
          <w:cantSplit/>
          <w:jc w:val="center"/>
        </w:trPr>
        <w:tc>
          <w:tcPr>
            <w:tcW w:w="7920" w:type="dxa"/>
          </w:tcPr>
          <w:p w14:paraId="31023EFC" w14:textId="51A6C9D3" w:rsidR="00DF580E" w:rsidRPr="00DE0F0E" w:rsidRDefault="00DF580E" w:rsidP="008B02D7">
            <w:pPr>
              <w:pStyle w:val="tablesyntax"/>
              <w:keepNext w:val="0"/>
              <w:keepLines w:val="0"/>
              <w:spacing w:before="20" w:after="40"/>
              <w:rPr>
                <w:b/>
                <w:bCs/>
                <w:noProof/>
                <w:lang w:val="en-CA"/>
              </w:rPr>
            </w:pPr>
            <w:r w:rsidRPr="00DE0F0E">
              <w:rPr>
                <w:bCs/>
                <w:noProof/>
                <w:lang w:val="en-CA"/>
              </w:rPr>
              <w:tab/>
            </w:r>
            <w:r w:rsidRPr="00DE0F0E">
              <w:rPr>
                <w:bCs/>
                <w:noProof/>
                <w:lang w:val="en-CA"/>
              </w:rPr>
              <w:tab/>
            </w:r>
            <w:r w:rsidRPr="00DE0F0E">
              <w:rPr>
                <w:bCs/>
                <w:noProof/>
                <w:lang w:val="en-CA"/>
              </w:rPr>
              <w:tab/>
            </w:r>
            <w:r w:rsidRPr="00DE0F0E">
              <w:rPr>
                <w:b/>
                <w:bCs/>
                <w:noProof/>
                <w:lang w:val="en-CA"/>
              </w:rPr>
              <w:t>sps_log2_diff_max_tt_min_qt_intra</w:t>
            </w:r>
            <w:r w:rsidR="000A78D2" w:rsidRPr="00DE0F0E">
              <w:rPr>
                <w:b/>
                <w:bCs/>
                <w:noProof/>
                <w:lang w:val="en-CA"/>
              </w:rPr>
              <w:t>_tile_group</w:t>
            </w:r>
            <w:r w:rsidRPr="00DE0F0E">
              <w:rPr>
                <w:b/>
                <w:bCs/>
                <w:noProof/>
                <w:lang w:val="en-CA"/>
              </w:rPr>
              <w:t>_chroma</w:t>
            </w:r>
          </w:p>
        </w:tc>
        <w:tc>
          <w:tcPr>
            <w:tcW w:w="1152" w:type="dxa"/>
          </w:tcPr>
          <w:p w14:paraId="3E370B2F" w14:textId="77777777" w:rsidR="00DF580E" w:rsidRPr="00DE0F0E" w:rsidRDefault="00DF580E" w:rsidP="008B02D7">
            <w:pPr>
              <w:pStyle w:val="tablecell"/>
              <w:keepNext w:val="0"/>
              <w:keepLines w:val="0"/>
              <w:spacing w:before="20" w:after="40"/>
              <w:jc w:val="center"/>
              <w:rPr>
                <w:noProof/>
                <w:lang w:val="en-CA"/>
              </w:rPr>
            </w:pPr>
            <w:r w:rsidRPr="00DE0F0E">
              <w:rPr>
                <w:noProof/>
                <w:lang w:val="en-CA"/>
              </w:rPr>
              <w:t>ue(v)</w:t>
            </w:r>
          </w:p>
        </w:tc>
      </w:tr>
      <w:tr w:rsidR="00DF580E" w:rsidRPr="00DE0F0E" w14:paraId="23854B57" w14:textId="77777777" w:rsidTr="008B02D7">
        <w:trPr>
          <w:cantSplit/>
          <w:jc w:val="center"/>
        </w:trPr>
        <w:tc>
          <w:tcPr>
            <w:tcW w:w="7920" w:type="dxa"/>
          </w:tcPr>
          <w:p w14:paraId="1744D1EC" w14:textId="77777777" w:rsidR="00DF580E" w:rsidRPr="00DE0F0E" w:rsidRDefault="00DF580E" w:rsidP="008B02D7">
            <w:pPr>
              <w:pStyle w:val="tablesyntax"/>
              <w:keepNext w:val="0"/>
              <w:keepLines w:val="0"/>
              <w:spacing w:before="20" w:after="40"/>
              <w:rPr>
                <w:bCs/>
                <w:noProof/>
                <w:lang w:val="en-CA"/>
              </w:rPr>
            </w:pPr>
            <w:r w:rsidRPr="00DE0F0E">
              <w:rPr>
                <w:bCs/>
                <w:noProof/>
                <w:lang w:val="en-CA"/>
              </w:rPr>
              <w:tab/>
            </w:r>
            <w:r w:rsidRPr="00DE0F0E">
              <w:rPr>
                <w:bCs/>
                <w:noProof/>
                <w:lang w:val="en-CA"/>
              </w:rPr>
              <w:tab/>
              <w:t>}</w:t>
            </w:r>
          </w:p>
        </w:tc>
        <w:tc>
          <w:tcPr>
            <w:tcW w:w="1152" w:type="dxa"/>
          </w:tcPr>
          <w:p w14:paraId="4636130A" w14:textId="77777777" w:rsidR="00DF580E" w:rsidRPr="00DE0F0E" w:rsidRDefault="00DF580E" w:rsidP="008B02D7">
            <w:pPr>
              <w:pStyle w:val="tablecell"/>
              <w:keepNext w:val="0"/>
              <w:keepLines w:val="0"/>
              <w:spacing w:before="20" w:after="40"/>
              <w:jc w:val="center"/>
              <w:rPr>
                <w:noProof/>
                <w:lang w:val="en-CA"/>
              </w:rPr>
            </w:pPr>
          </w:p>
        </w:tc>
      </w:tr>
      <w:tr w:rsidR="00DF580E" w:rsidRPr="00DE0F0E" w14:paraId="501A735D" w14:textId="77777777" w:rsidTr="008B02D7">
        <w:trPr>
          <w:cantSplit/>
          <w:jc w:val="center"/>
        </w:trPr>
        <w:tc>
          <w:tcPr>
            <w:tcW w:w="7920" w:type="dxa"/>
          </w:tcPr>
          <w:p w14:paraId="4BA800E0" w14:textId="77777777" w:rsidR="00DF580E" w:rsidRPr="00DE0F0E" w:rsidRDefault="00DF580E" w:rsidP="008B02D7">
            <w:pPr>
              <w:pStyle w:val="tablesyntax"/>
              <w:keepNext w:val="0"/>
              <w:keepLines w:val="0"/>
              <w:spacing w:before="20" w:after="40"/>
              <w:rPr>
                <w:bCs/>
                <w:noProof/>
                <w:lang w:val="en-CA"/>
              </w:rPr>
            </w:pPr>
            <w:r w:rsidRPr="00DE0F0E">
              <w:rPr>
                <w:bCs/>
                <w:noProof/>
                <w:lang w:val="en-CA"/>
              </w:rPr>
              <w:tab/>
              <w:t>}</w:t>
            </w:r>
          </w:p>
        </w:tc>
        <w:tc>
          <w:tcPr>
            <w:tcW w:w="1152" w:type="dxa"/>
          </w:tcPr>
          <w:p w14:paraId="07367B07" w14:textId="77777777" w:rsidR="00DF580E" w:rsidRPr="00DE0F0E" w:rsidRDefault="00DF580E" w:rsidP="008B02D7">
            <w:pPr>
              <w:pStyle w:val="tablecell"/>
              <w:keepNext w:val="0"/>
              <w:keepLines w:val="0"/>
              <w:spacing w:before="20" w:after="40"/>
              <w:jc w:val="center"/>
              <w:rPr>
                <w:noProof/>
                <w:lang w:val="en-CA"/>
              </w:rPr>
            </w:pPr>
          </w:p>
        </w:tc>
      </w:tr>
      <w:tr w:rsidR="00687535" w:rsidRPr="00DE0F0E" w14:paraId="5F6B55D3" w14:textId="77777777" w:rsidTr="009747E4">
        <w:trPr>
          <w:cantSplit/>
          <w:jc w:val="center"/>
        </w:trPr>
        <w:tc>
          <w:tcPr>
            <w:tcW w:w="7920" w:type="dxa"/>
          </w:tcPr>
          <w:p w14:paraId="53F9080C" w14:textId="24CD5B5E" w:rsidR="00687535" w:rsidRPr="00DE0F0E" w:rsidRDefault="00687535" w:rsidP="00687535">
            <w:pPr>
              <w:pStyle w:val="tablesyntax"/>
              <w:keepNext w:val="0"/>
              <w:keepLines w:val="0"/>
              <w:spacing w:before="20" w:after="40"/>
              <w:rPr>
                <w:b/>
                <w:bCs/>
                <w:noProof/>
                <w:lang w:val="en-CA"/>
              </w:rPr>
            </w:pPr>
            <w:r w:rsidRPr="00DE0F0E">
              <w:rPr>
                <w:b/>
                <w:noProof/>
                <w:lang w:val="en-CA" w:eastAsia="ko-KR"/>
              </w:rPr>
              <w:tab/>
              <w:t>sps_sao_enabled_flag</w:t>
            </w:r>
          </w:p>
        </w:tc>
        <w:tc>
          <w:tcPr>
            <w:tcW w:w="1152" w:type="dxa"/>
          </w:tcPr>
          <w:p w14:paraId="13B69B2A" w14:textId="3DB2FC1B" w:rsidR="00687535" w:rsidRPr="00DE0F0E" w:rsidRDefault="00687535" w:rsidP="00687535">
            <w:pPr>
              <w:pStyle w:val="tablecell"/>
              <w:keepNext w:val="0"/>
              <w:keepLines w:val="0"/>
              <w:spacing w:before="20" w:after="40"/>
              <w:jc w:val="center"/>
              <w:rPr>
                <w:noProof/>
                <w:lang w:val="en-CA"/>
              </w:rPr>
            </w:pPr>
            <w:r w:rsidRPr="00DE0F0E">
              <w:rPr>
                <w:noProof/>
                <w:lang w:val="en-CA"/>
              </w:rPr>
              <w:t>u(1)</w:t>
            </w:r>
          </w:p>
        </w:tc>
      </w:tr>
      <w:tr w:rsidR="00687535" w:rsidRPr="00DE0F0E" w14:paraId="5703295E" w14:textId="77777777" w:rsidTr="009747E4">
        <w:trPr>
          <w:cantSplit/>
          <w:jc w:val="center"/>
        </w:trPr>
        <w:tc>
          <w:tcPr>
            <w:tcW w:w="7920" w:type="dxa"/>
          </w:tcPr>
          <w:p w14:paraId="2AC1789F" w14:textId="77777777" w:rsidR="00687535" w:rsidRPr="00DE0F0E" w:rsidRDefault="00687535" w:rsidP="00687535">
            <w:pPr>
              <w:pStyle w:val="tablesyntax"/>
              <w:keepNext w:val="0"/>
              <w:keepLines w:val="0"/>
              <w:spacing w:before="20" w:after="40"/>
              <w:rPr>
                <w:b/>
                <w:bCs/>
                <w:noProof/>
                <w:lang w:val="en-CA"/>
              </w:rPr>
            </w:pPr>
            <w:r w:rsidRPr="00DE0F0E">
              <w:rPr>
                <w:b/>
                <w:noProof/>
                <w:lang w:val="en-CA" w:eastAsia="ko-KR"/>
              </w:rPr>
              <w:tab/>
              <w:t>sps_alf_enabled_flag</w:t>
            </w:r>
          </w:p>
        </w:tc>
        <w:tc>
          <w:tcPr>
            <w:tcW w:w="1152" w:type="dxa"/>
          </w:tcPr>
          <w:p w14:paraId="5B3D3ABC" w14:textId="77777777" w:rsidR="00687535" w:rsidRPr="00DE0F0E" w:rsidRDefault="00687535" w:rsidP="00687535">
            <w:pPr>
              <w:pStyle w:val="tablecell"/>
              <w:keepNext w:val="0"/>
              <w:keepLines w:val="0"/>
              <w:spacing w:before="20" w:after="40"/>
              <w:jc w:val="center"/>
              <w:rPr>
                <w:noProof/>
                <w:lang w:val="en-CA"/>
              </w:rPr>
            </w:pPr>
            <w:r w:rsidRPr="00DE0F0E">
              <w:rPr>
                <w:noProof/>
                <w:lang w:val="en-CA"/>
              </w:rPr>
              <w:t>u(1)</w:t>
            </w:r>
          </w:p>
        </w:tc>
      </w:tr>
      <w:tr w:rsidR="00C57213" w:rsidRPr="00DE0F0E" w14:paraId="32BDECC0" w14:textId="77777777" w:rsidTr="009747E4">
        <w:trPr>
          <w:cantSplit/>
          <w:jc w:val="center"/>
        </w:trPr>
        <w:tc>
          <w:tcPr>
            <w:tcW w:w="7920" w:type="dxa"/>
          </w:tcPr>
          <w:p w14:paraId="3F0DE7A7" w14:textId="0C98C626" w:rsidR="00C57213" w:rsidRPr="00DE0F0E" w:rsidRDefault="00C57213" w:rsidP="00C57213">
            <w:pPr>
              <w:pStyle w:val="tablesyntax"/>
              <w:keepNext w:val="0"/>
              <w:keepLines w:val="0"/>
              <w:spacing w:before="20" w:after="40"/>
              <w:rPr>
                <w:b/>
                <w:noProof/>
                <w:lang w:val="en-CA" w:eastAsia="ko-KR"/>
              </w:rPr>
            </w:pPr>
            <w:r w:rsidRPr="00DE0F0E">
              <w:rPr>
                <w:b/>
                <w:noProof/>
                <w:lang w:val="en-CA" w:eastAsia="ko-KR"/>
              </w:rPr>
              <w:tab/>
            </w:r>
            <w:r w:rsidR="001240BE" w:rsidRPr="00DE0F0E">
              <w:rPr>
                <w:b/>
                <w:noProof/>
                <w:lang w:val="en-CA" w:eastAsia="ko-KR"/>
              </w:rPr>
              <w:t>sps_</w:t>
            </w:r>
            <w:r w:rsidRPr="00DE0F0E">
              <w:rPr>
                <w:b/>
                <w:noProof/>
                <w:lang w:val="en-CA" w:eastAsia="ko-KR"/>
              </w:rPr>
              <w:t>pcm_enabled_flag</w:t>
            </w:r>
          </w:p>
        </w:tc>
        <w:tc>
          <w:tcPr>
            <w:tcW w:w="1152" w:type="dxa"/>
          </w:tcPr>
          <w:p w14:paraId="137CB87A" w14:textId="788C90BC" w:rsidR="00C57213" w:rsidRPr="00DE0F0E" w:rsidRDefault="00C57213" w:rsidP="00C57213">
            <w:pPr>
              <w:pStyle w:val="tablecell"/>
              <w:keepNext w:val="0"/>
              <w:keepLines w:val="0"/>
              <w:spacing w:before="20" w:after="40"/>
              <w:jc w:val="center"/>
              <w:rPr>
                <w:noProof/>
                <w:lang w:val="en-CA"/>
              </w:rPr>
            </w:pPr>
            <w:r w:rsidRPr="00DE0F0E">
              <w:rPr>
                <w:noProof/>
                <w:lang w:val="en-CA"/>
              </w:rPr>
              <w:t>u(1)</w:t>
            </w:r>
          </w:p>
        </w:tc>
      </w:tr>
      <w:tr w:rsidR="00C57213" w:rsidRPr="00DE0F0E" w14:paraId="63D3D928" w14:textId="77777777" w:rsidTr="009747E4">
        <w:trPr>
          <w:cantSplit/>
          <w:jc w:val="center"/>
        </w:trPr>
        <w:tc>
          <w:tcPr>
            <w:tcW w:w="7920" w:type="dxa"/>
          </w:tcPr>
          <w:p w14:paraId="1968F10F" w14:textId="58790875" w:rsidR="00C57213" w:rsidRPr="00DE0F0E" w:rsidRDefault="00C57213" w:rsidP="00C57213">
            <w:pPr>
              <w:pStyle w:val="tablesyntax"/>
              <w:keepNext w:val="0"/>
              <w:keepLines w:val="0"/>
              <w:spacing w:before="20" w:after="40"/>
              <w:rPr>
                <w:b/>
                <w:noProof/>
                <w:lang w:val="en-CA" w:eastAsia="ko-KR"/>
              </w:rPr>
            </w:pPr>
            <w:r w:rsidRPr="00DE0F0E">
              <w:rPr>
                <w:noProof/>
                <w:lang w:val="en-CA" w:eastAsia="ko-KR"/>
              </w:rPr>
              <w:tab/>
              <w:t xml:space="preserve">if( </w:t>
            </w:r>
            <w:r w:rsidR="001240BE" w:rsidRPr="00DE0F0E">
              <w:rPr>
                <w:noProof/>
                <w:lang w:val="en-CA" w:eastAsia="ko-KR"/>
              </w:rPr>
              <w:t>sps_</w:t>
            </w:r>
            <w:r w:rsidRPr="00DE0F0E">
              <w:rPr>
                <w:noProof/>
                <w:lang w:val="en-CA" w:eastAsia="ko-KR"/>
              </w:rPr>
              <w:t>pcm_enabled_flag ) {</w:t>
            </w:r>
          </w:p>
        </w:tc>
        <w:tc>
          <w:tcPr>
            <w:tcW w:w="1152" w:type="dxa"/>
          </w:tcPr>
          <w:p w14:paraId="69F47FB3" w14:textId="77777777" w:rsidR="00C57213" w:rsidRPr="00DE0F0E" w:rsidRDefault="00C57213" w:rsidP="00C57213">
            <w:pPr>
              <w:pStyle w:val="tablecell"/>
              <w:keepNext w:val="0"/>
              <w:keepLines w:val="0"/>
              <w:spacing w:before="20" w:after="40"/>
              <w:jc w:val="center"/>
              <w:rPr>
                <w:noProof/>
                <w:lang w:val="en-CA"/>
              </w:rPr>
            </w:pPr>
          </w:p>
        </w:tc>
      </w:tr>
      <w:tr w:rsidR="00C57213" w:rsidRPr="00DE0F0E" w14:paraId="4D068963" w14:textId="77777777" w:rsidTr="009747E4">
        <w:trPr>
          <w:cantSplit/>
          <w:jc w:val="center"/>
        </w:trPr>
        <w:tc>
          <w:tcPr>
            <w:tcW w:w="7920" w:type="dxa"/>
          </w:tcPr>
          <w:p w14:paraId="126F3C8B" w14:textId="717B158E" w:rsidR="00C57213" w:rsidRPr="00DE0F0E" w:rsidRDefault="00C57213" w:rsidP="00C57213">
            <w:pPr>
              <w:pStyle w:val="tablesyntax"/>
              <w:keepNext w:val="0"/>
              <w:keepLines w:val="0"/>
              <w:spacing w:before="20" w:after="40"/>
              <w:rPr>
                <w:b/>
                <w:noProof/>
                <w:lang w:val="en-CA" w:eastAsia="ko-KR"/>
              </w:rPr>
            </w:pPr>
            <w:r w:rsidRPr="00DE0F0E">
              <w:rPr>
                <w:b/>
                <w:noProof/>
                <w:lang w:val="en-CA" w:eastAsia="ko-KR"/>
              </w:rPr>
              <w:tab/>
            </w:r>
            <w:r w:rsidRPr="00DE0F0E">
              <w:rPr>
                <w:b/>
                <w:noProof/>
                <w:lang w:val="en-CA" w:eastAsia="ko-KR"/>
              </w:rPr>
              <w:tab/>
              <w:t>pcm_sample_bit_depth_luma_minus1</w:t>
            </w:r>
          </w:p>
        </w:tc>
        <w:tc>
          <w:tcPr>
            <w:tcW w:w="1152" w:type="dxa"/>
          </w:tcPr>
          <w:p w14:paraId="507253D2" w14:textId="19F6E51F" w:rsidR="00C57213" w:rsidRPr="00DE0F0E" w:rsidRDefault="00C57213" w:rsidP="00C57213">
            <w:pPr>
              <w:pStyle w:val="tablecell"/>
              <w:keepNext w:val="0"/>
              <w:keepLines w:val="0"/>
              <w:spacing w:before="20" w:after="40"/>
              <w:jc w:val="center"/>
              <w:rPr>
                <w:noProof/>
                <w:lang w:val="en-CA"/>
              </w:rPr>
            </w:pPr>
            <w:r w:rsidRPr="00DE0F0E">
              <w:rPr>
                <w:noProof/>
                <w:lang w:val="en-CA" w:eastAsia="ko-KR"/>
              </w:rPr>
              <w:t>u(4)</w:t>
            </w:r>
          </w:p>
        </w:tc>
      </w:tr>
      <w:tr w:rsidR="00C57213" w:rsidRPr="00DE0F0E" w14:paraId="0E2E7C45" w14:textId="77777777" w:rsidTr="009747E4">
        <w:trPr>
          <w:cantSplit/>
          <w:jc w:val="center"/>
        </w:trPr>
        <w:tc>
          <w:tcPr>
            <w:tcW w:w="7920" w:type="dxa"/>
          </w:tcPr>
          <w:p w14:paraId="48F676AF" w14:textId="2FC0858B" w:rsidR="00C57213" w:rsidRPr="00DE0F0E" w:rsidRDefault="00C57213" w:rsidP="00C57213">
            <w:pPr>
              <w:pStyle w:val="tablesyntax"/>
              <w:keepNext w:val="0"/>
              <w:keepLines w:val="0"/>
              <w:spacing w:before="20" w:after="40"/>
              <w:rPr>
                <w:b/>
                <w:noProof/>
                <w:lang w:val="en-CA" w:eastAsia="ko-KR"/>
              </w:rPr>
            </w:pPr>
            <w:r w:rsidRPr="00DE0F0E">
              <w:rPr>
                <w:b/>
                <w:noProof/>
                <w:lang w:val="en-CA" w:eastAsia="ko-KR"/>
              </w:rPr>
              <w:tab/>
            </w:r>
            <w:r w:rsidRPr="00DE0F0E">
              <w:rPr>
                <w:b/>
                <w:noProof/>
                <w:lang w:val="en-CA" w:eastAsia="ko-KR"/>
              </w:rPr>
              <w:tab/>
              <w:t>pcm_sample_bit_depth_chroma_minus1</w:t>
            </w:r>
          </w:p>
        </w:tc>
        <w:tc>
          <w:tcPr>
            <w:tcW w:w="1152" w:type="dxa"/>
          </w:tcPr>
          <w:p w14:paraId="3233F443" w14:textId="07CFF094" w:rsidR="00C57213" w:rsidRPr="00DE0F0E" w:rsidRDefault="00C57213" w:rsidP="00C57213">
            <w:pPr>
              <w:pStyle w:val="tablecell"/>
              <w:keepNext w:val="0"/>
              <w:keepLines w:val="0"/>
              <w:spacing w:before="20" w:after="40"/>
              <w:jc w:val="center"/>
              <w:rPr>
                <w:noProof/>
                <w:lang w:val="en-CA"/>
              </w:rPr>
            </w:pPr>
            <w:r w:rsidRPr="00DE0F0E">
              <w:rPr>
                <w:noProof/>
                <w:lang w:val="en-CA" w:eastAsia="ko-KR"/>
              </w:rPr>
              <w:t>u(4)</w:t>
            </w:r>
          </w:p>
        </w:tc>
      </w:tr>
      <w:tr w:rsidR="00C57213" w:rsidRPr="00DE0F0E" w14:paraId="41727AA3" w14:textId="77777777" w:rsidTr="009747E4">
        <w:trPr>
          <w:cantSplit/>
          <w:jc w:val="center"/>
        </w:trPr>
        <w:tc>
          <w:tcPr>
            <w:tcW w:w="7920" w:type="dxa"/>
          </w:tcPr>
          <w:p w14:paraId="3686675B" w14:textId="4F4D1164" w:rsidR="00C57213" w:rsidRPr="00DE0F0E" w:rsidRDefault="00C57213" w:rsidP="00C57213">
            <w:pPr>
              <w:pStyle w:val="tablesyntax"/>
              <w:keepNext w:val="0"/>
              <w:keepLines w:val="0"/>
              <w:spacing w:before="20" w:after="40"/>
              <w:rPr>
                <w:b/>
                <w:noProof/>
                <w:lang w:val="en-CA" w:eastAsia="ko-KR"/>
              </w:rPr>
            </w:pPr>
            <w:r w:rsidRPr="00DE0F0E">
              <w:rPr>
                <w:b/>
                <w:noProof/>
                <w:lang w:val="en-CA" w:eastAsia="ko-KR"/>
              </w:rPr>
              <w:tab/>
            </w:r>
            <w:r w:rsidRPr="00DE0F0E">
              <w:rPr>
                <w:b/>
                <w:noProof/>
                <w:lang w:val="en-CA" w:eastAsia="ko-KR"/>
              </w:rPr>
              <w:tab/>
              <w:t>log2_min_pcm_luma_coding_block_size_minus3</w:t>
            </w:r>
          </w:p>
        </w:tc>
        <w:tc>
          <w:tcPr>
            <w:tcW w:w="1152" w:type="dxa"/>
          </w:tcPr>
          <w:p w14:paraId="5D37D1A4" w14:textId="5AA108EF" w:rsidR="00C57213" w:rsidRPr="00DE0F0E" w:rsidRDefault="00C57213" w:rsidP="00C57213">
            <w:pPr>
              <w:pStyle w:val="tablecell"/>
              <w:keepNext w:val="0"/>
              <w:keepLines w:val="0"/>
              <w:spacing w:before="20" w:after="40"/>
              <w:jc w:val="center"/>
              <w:rPr>
                <w:noProof/>
                <w:lang w:val="en-CA"/>
              </w:rPr>
            </w:pPr>
            <w:r w:rsidRPr="00DE0F0E">
              <w:rPr>
                <w:noProof/>
                <w:lang w:val="en-CA" w:eastAsia="ko-KR"/>
              </w:rPr>
              <w:t>ue(v)</w:t>
            </w:r>
          </w:p>
        </w:tc>
      </w:tr>
      <w:tr w:rsidR="00C57213" w:rsidRPr="00DE0F0E" w14:paraId="5ACC3B5A" w14:textId="77777777" w:rsidTr="009747E4">
        <w:trPr>
          <w:cantSplit/>
          <w:jc w:val="center"/>
        </w:trPr>
        <w:tc>
          <w:tcPr>
            <w:tcW w:w="7920" w:type="dxa"/>
          </w:tcPr>
          <w:p w14:paraId="3A13990D" w14:textId="6EE0B055" w:rsidR="00C57213" w:rsidRPr="00DE0F0E" w:rsidRDefault="00C57213" w:rsidP="00C57213">
            <w:pPr>
              <w:pStyle w:val="tablesyntax"/>
              <w:keepNext w:val="0"/>
              <w:keepLines w:val="0"/>
              <w:spacing w:before="20" w:after="40"/>
              <w:rPr>
                <w:b/>
                <w:noProof/>
                <w:lang w:val="en-CA" w:eastAsia="ko-KR"/>
              </w:rPr>
            </w:pPr>
            <w:r w:rsidRPr="00DE0F0E">
              <w:rPr>
                <w:noProof/>
                <w:lang w:val="en-CA" w:eastAsia="ko-KR"/>
              </w:rPr>
              <w:tab/>
            </w:r>
            <w:r w:rsidRPr="00DE0F0E">
              <w:rPr>
                <w:noProof/>
                <w:lang w:val="en-CA" w:eastAsia="ko-KR"/>
              </w:rPr>
              <w:tab/>
            </w:r>
            <w:r w:rsidRPr="00DE0F0E">
              <w:rPr>
                <w:b/>
                <w:noProof/>
                <w:lang w:val="en-CA" w:eastAsia="ko-KR"/>
              </w:rPr>
              <w:t>log2_diff_max_min_pcm_luma_coding_block_size</w:t>
            </w:r>
          </w:p>
        </w:tc>
        <w:tc>
          <w:tcPr>
            <w:tcW w:w="1152" w:type="dxa"/>
          </w:tcPr>
          <w:p w14:paraId="1CE365FC" w14:textId="3CD9A238" w:rsidR="00C57213" w:rsidRPr="00DE0F0E" w:rsidRDefault="00C57213" w:rsidP="00C57213">
            <w:pPr>
              <w:pStyle w:val="tablecell"/>
              <w:keepNext w:val="0"/>
              <w:keepLines w:val="0"/>
              <w:spacing w:before="20" w:after="40"/>
              <w:jc w:val="center"/>
              <w:rPr>
                <w:noProof/>
                <w:lang w:val="en-CA"/>
              </w:rPr>
            </w:pPr>
            <w:r w:rsidRPr="00DE0F0E">
              <w:rPr>
                <w:noProof/>
                <w:lang w:val="en-CA" w:eastAsia="ko-KR"/>
              </w:rPr>
              <w:t>ue(v)</w:t>
            </w:r>
          </w:p>
        </w:tc>
      </w:tr>
      <w:tr w:rsidR="00C57213" w:rsidRPr="00DE0F0E" w14:paraId="1A9F3B16" w14:textId="77777777" w:rsidTr="009747E4">
        <w:trPr>
          <w:cantSplit/>
          <w:jc w:val="center"/>
        </w:trPr>
        <w:tc>
          <w:tcPr>
            <w:tcW w:w="7920" w:type="dxa"/>
          </w:tcPr>
          <w:p w14:paraId="17632A6A" w14:textId="04310335" w:rsidR="00C57213" w:rsidRPr="00DE0F0E" w:rsidRDefault="00C57213" w:rsidP="00C57213">
            <w:pPr>
              <w:pStyle w:val="tablesyntax"/>
              <w:keepNext w:val="0"/>
              <w:keepLines w:val="0"/>
              <w:spacing w:before="20" w:after="40"/>
              <w:rPr>
                <w:b/>
                <w:noProof/>
                <w:lang w:val="en-CA" w:eastAsia="ko-KR"/>
              </w:rPr>
            </w:pPr>
            <w:r w:rsidRPr="00DE0F0E">
              <w:rPr>
                <w:b/>
                <w:noProof/>
                <w:lang w:val="en-CA" w:eastAsia="ko-KR"/>
              </w:rPr>
              <w:tab/>
            </w:r>
            <w:r w:rsidRPr="00DE0F0E">
              <w:rPr>
                <w:b/>
                <w:noProof/>
                <w:lang w:val="en-CA" w:eastAsia="ko-KR"/>
              </w:rPr>
              <w:tab/>
              <w:t>pcm_loop_filter_disabled_flag</w:t>
            </w:r>
          </w:p>
        </w:tc>
        <w:tc>
          <w:tcPr>
            <w:tcW w:w="1152" w:type="dxa"/>
          </w:tcPr>
          <w:p w14:paraId="525ED1B0" w14:textId="6754B8F5" w:rsidR="00C57213" w:rsidRPr="00DE0F0E" w:rsidRDefault="00C57213" w:rsidP="00C57213">
            <w:pPr>
              <w:pStyle w:val="tablecell"/>
              <w:keepNext w:val="0"/>
              <w:keepLines w:val="0"/>
              <w:spacing w:before="20" w:after="40"/>
              <w:jc w:val="center"/>
              <w:rPr>
                <w:noProof/>
                <w:lang w:val="en-CA"/>
              </w:rPr>
            </w:pPr>
            <w:r w:rsidRPr="00DE0F0E">
              <w:rPr>
                <w:noProof/>
                <w:lang w:val="en-CA" w:eastAsia="ko-KR"/>
              </w:rPr>
              <w:t>u(1)</w:t>
            </w:r>
          </w:p>
        </w:tc>
      </w:tr>
      <w:tr w:rsidR="00C57213" w:rsidRPr="00DE0F0E" w14:paraId="219EFE4B" w14:textId="77777777" w:rsidTr="009747E4">
        <w:trPr>
          <w:cantSplit/>
          <w:jc w:val="center"/>
        </w:trPr>
        <w:tc>
          <w:tcPr>
            <w:tcW w:w="7920" w:type="dxa"/>
          </w:tcPr>
          <w:p w14:paraId="221D5EFE" w14:textId="38486B64" w:rsidR="00C57213" w:rsidRPr="00DE0F0E" w:rsidRDefault="00C57213" w:rsidP="00C57213">
            <w:pPr>
              <w:pStyle w:val="tablesyntax"/>
              <w:keepNext w:val="0"/>
              <w:keepLines w:val="0"/>
              <w:spacing w:before="20" w:after="40"/>
              <w:rPr>
                <w:b/>
                <w:noProof/>
                <w:lang w:val="en-CA" w:eastAsia="ko-KR"/>
              </w:rPr>
            </w:pPr>
            <w:r w:rsidRPr="00DE0F0E">
              <w:rPr>
                <w:b/>
                <w:noProof/>
                <w:lang w:val="en-CA" w:eastAsia="ko-KR"/>
              </w:rPr>
              <w:tab/>
            </w:r>
            <w:r w:rsidRPr="00DE0F0E">
              <w:rPr>
                <w:noProof/>
                <w:lang w:val="en-CA" w:eastAsia="ko-KR"/>
              </w:rPr>
              <w:t>}</w:t>
            </w:r>
          </w:p>
        </w:tc>
        <w:tc>
          <w:tcPr>
            <w:tcW w:w="1152" w:type="dxa"/>
          </w:tcPr>
          <w:p w14:paraId="5BD1FB35" w14:textId="77777777" w:rsidR="00C57213" w:rsidRPr="00DE0F0E" w:rsidRDefault="00C57213" w:rsidP="00C57213">
            <w:pPr>
              <w:pStyle w:val="tablecell"/>
              <w:keepNext w:val="0"/>
              <w:keepLines w:val="0"/>
              <w:spacing w:before="20" w:after="40"/>
              <w:jc w:val="center"/>
              <w:rPr>
                <w:noProof/>
                <w:lang w:val="en-CA"/>
              </w:rPr>
            </w:pPr>
          </w:p>
        </w:tc>
      </w:tr>
      <w:tr w:rsidR="00C47E57" w:rsidRPr="00DE0F0E" w14:paraId="16529624" w14:textId="77777777" w:rsidTr="00C47E57">
        <w:trPr>
          <w:cantSplit/>
          <w:jc w:val="center"/>
        </w:trPr>
        <w:tc>
          <w:tcPr>
            <w:tcW w:w="7920" w:type="dxa"/>
            <w:tcBorders>
              <w:top w:val="single" w:sz="4" w:space="0" w:color="auto"/>
              <w:left w:val="single" w:sz="4" w:space="0" w:color="auto"/>
              <w:bottom w:val="single" w:sz="4" w:space="0" w:color="auto"/>
              <w:right w:val="single" w:sz="4" w:space="0" w:color="auto"/>
            </w:tcBorders>
          </w:tcPr>
          <w:p w14:paraId="1422C550" w14:textId="77777777" w:rsidR="00C47E57" w:rsidRPr="00DE0F0E" w:rsidRDefault="00C47E57" w:rsidP="006A08D5">
            <w:pPr>
              <w:pStyle w:val="tablesyntax"/>
              <w:keepNext w:val="0"/>
              <w:keepLines w:val="0"/>
              <w:spacing w:before="20" w:after="40"/>
              <w:rPr>
                <w:b/>
                <w:noProof/>
                <w:lang w:val="en-CA" w:eastAsia="ko-KR"/>
              </w:rPr>
            </w:pPr>
            <w:r w:rsidRPr="00DE0F0E">
              <w:rPr>
                <w:b/>
                <w:noProof/>
                <w:lang w:val="en-CA" w:eastAsia="ko-KR"/>
              </w:rPr>
              <w:tab/>
              <w:t>sps_ref_wraparound_enabled_flag</w:t>
            </w:r>
          </w:p>
        </w:tc>
        <w:tc>
          <w:tcPr>
            <w:tcW w:w="1152" w:type="dxa"/>
            <w:tcBorders>
              <w:top w:val="single" w:sz="4" w:space="0" w:color="auto"/>
              <w:left w:val="single" w:sz="4" w:space="0" w:color="auto"/>
              <w:bottom w:val="single" w:sz="4" w:space="0" w:color="auto"/>
              <w:right w:val="single" w:sz="4" w:space="0" w:color="auto"/>
            </w:tcBorders>
          </w:tcPr>
          <w:p w14:paraId="14F857F2" w14:textId="77777777" w:rsidR="00C47E57" w:rsidRPr="00DE0F0E" w:rsidRDefault="00C47E57" w:rsidP="006A08D5">
            <w:pPr>
              <w:pStyle w:val="tablecell"/>
              <w:keepNext w:val="0"/>
              <w:keepLines w:val="0"/>
              <w:spacing w:before="20" w:after="40"/>
              <w:jc w:val="center"/>
              <w:rPr>
                <w:noProof/>
                <w:lang w:val="en-CA"/>
              </w:rPr>
            </w:pPr>
            <w:r w:rsidRPr="00DE0F0E">
              <w:rPr>
                <w:noProof/>
                <w:lang w:val="en-CA"/>
              </w:rPr>
              <w:t>u(1)</w:t>
            </w:r>
          </w:p>
        </w:tc>
      </w:tr>
      <w:tr w:rsidR="00C47E57" w:rsidRPr="00DE0F0E" w14:paraId="457BE1C4" w14:textId="77777777" w:rsidTr="00C47E57">
        <w:trPr>
          <w:cantSplit/>
          <w:jc w:val="center"/>
        </w:trPr>
        <w:tc>
          <w:tcPr>
            <w:tcW w:w="7920" w:type="dxa"/>
            <w:tcBorders>
              <w:top w:val="single" w:sz="4" w:space="0" w:color="auto"/>
              <w:left w:val="single" w:sz="4" w:space="0" w:color="auto"/>
              <w:bottom w:val="single" w:sz="4" w:space="0" w:color="auto"/>
              <w:right w:val="single" w:sz="4" w:space="0" w:color="auto"/>
            </w:tcBorders>
          </w:tcPr>
          <w:p w14:paraId="79569188" w14:textId="77777777" w:rsidR="00C47E57" w:rsidRPr="00DE0F0E" w:rsidRDefault="00C47E57" w:rsidP="006A08D5">
            <w:pPr>
              <w:pStyle w:val="tablesyntax"/>
              <w:keepNext w:val="0"/>
              <w:keepLines w:val="0"/>
              <w:spacing w:before="20" w:after="40"/>
              <w:rPr>
                <w:noProof/>
                <w:lang w:val="en-CA" w:eastAsia="ko-KR"/>
              </w:rPr>
            </w:pPr>
            <w:r w:rsidRPr="00DE0F0E">
              <w:rPr>
                <w:noProof/>
                <w:lang w:val="en-CA" w:eastAsia="ko-KR"/>
              </w:rPr>
              <w:tab/>
              <w:t>if( sps_ref_wraparound_enabled_flag )</w:t>
            </w:r>
          </w:p>
        </w:tc>
        <w:tc>
          <w:tcPr>
            <w:tcW w:w="1152" w:type="dxa"/>
            <w:tcBorders>
              <w:top w:val="single" w:sz="4" w:space="0" w:color="auto"/>
              <w:left w:val="single" w:sz="4" w:space="0" w:color="auto"/>
              <w:bottom w:val="single" w:sz="4" w:space="0" w:color="auto"/>
              <w:right w:val="single" w:sz="4" w:space="0" w:color="auto"/>
            </w:tcBorders>
          </w:tcPr>
          <w:p w14:paraId="0919FFED" w14:textId="77777777" w:rsidR="00C47E57" w:rsidRPr="00DE0F0E" w:rsidRDefault="00C47E57" w:rsidP="006A08D5">
            <w:pPr>
              <w:pStyle w:val="tablecell"/>
              <w:keepNext w:val="0"/>
              <w:keepLines w:val="0"/>
              <w:spacing w:before="20" w:after="40"/>
              <w:jc w:val="center"/>
              <w:rPr>
                <w:noProof/>
                <w:lang w:val="en-CA"/>
              </w:rPr>
            </w:pPr>
          </w:p>
        </w:tc>
      </w:tr>
      <w:tr w:rsidR="00C47E57" w:rsidRPr="00DE0F0E" w14:paraId="3C226BF0" w14:textId="77777777" w:rsidTr="00C47E57">
        <w:trPr>
          <w:cantSplit/>
          <w:jc w:val="center"/>
        </w:trPr>
        <w:tc>
          <w:tcPr>
            <w:tcW w:w="7920" w:type="dxa"/>
            <w:tcBorders>
              <w:top w:val="single" w:sz="4" w:space="0" w:color="auto"/>
              <w:left w:val="single" w:sz="4" w:space="0" w:color="auto"/>
              <w:bottom w:val="single" w:sz="4" w:space="0" w:color="auto"/>
              <w:right w:val="single" w:sz="4" w:space="0" w:color="auto"/>
            </w:tcBorders>
          </w:tcPr>
          <w:p w14:paraId="3C90FEA9" w14:textId="73A535B8" w:rsidR="00C47E57" w:rsidRPr="00DE0F0E" w:rsidRDefault="00C47E57" w:rsidP="00022E14">
            <w:pPr>
              <w:pStyle w:val="tablesyntax"/>
              <w:keepNext w:val="0"/>
              <w:keepLines w:val="0"/>
              <w:spacing w:before="20" w:after="40"/>
              <w:rPr>
                <w:b/>
                <w:noProof/>
                <w:lang w:val="en-CA" w:eastAsia="ko-KR"/>
              </w:rPr>
            </w:pPr>
            <w:r w:rsidRPr="00DE0F0E">
              <w:rPr>
                <w:b/>
                <w:noProof/>
                <w:lang w:val="en-CA" w:eastAsia="ko-KR"/>
              </w:rPr>
              <w:tab/>
            </w:r>
            <w:r w:rsidRPr="00DE0F0E">
              <w:rPr>
                <w:b/>
                <w:noProof/>
                <w:lang w:val="en-CA" w:eastAsia="ko-KR"/>
              </w:rPr>
              <w:tab/>
              <w:t>sps_ref_wraparound_offset</w:t>
            </w:r>
            <w:r w:rsidR="00022E14">
              <w:rPr>
                <w:b/>
                <w:noProof/>
                <w:lang w:val="en-CA" w:eastAsia="ko-KR"/>
              </w:rPr>
              <w:t>_minus1</w:t>
            </w:r>
          </w:p>
        </w:tc>
        <w:tc>
          <w:tcPr>
            <w:tcW w:w="1152" w:type="dxa"/>
            <w:tcBorders>
              <w:top w:val="single" w:sz="4" w:space="0" w:color="auto"/>
              <w:left w:val="single" w:sz="4" w:space="0" w:color="auto"/>
              <w:bottom w:val="single" w:sz="4" w:space="0" w:color="auto"/>
              <w:right w:val="single" w:sz="4" w:space="0" w:color="auto"/>
            </w:tcBorders>
          </w:tcPr>
          <w:p w14:paraId="218666CC" w14:textId="77777777" w:rsidR="00C47E57" w:rsidRPr="00DE0F0E" w:rsidRDefault="00C47E57" w:rsidP="006A08D5">
            <w:pPr>
              <w:pStyle w:val="tablecell"/>
              <w:keepNext w:val="0"/>
              <w:keepLines w:val="0"/>
              <w:spacing w:before="20" w:after="40"/>
              <w:jc w:val="center"/>
              <w:rPr>
                <w:noProof/>
                <w:lang w:val="en-CA"/>
              </w:rPr>
            </w:pPr>
            <w:r w:rsidRPr="00DE0F0E">
              <w:rPr>
                <w:noProof/>
                <w:lang w:val="en-CA"/>
              </w:rPr>
              <w:t>ue(v)</w:t>
            </w:r>
          </w:p>
        </w:tc>
      </w:tr>
      <w:tr w:rsidR="00687535" w:rsidRPr="00DE0F0E" w14:paraId="73811AEB" w14:textId="77777777" w:rsidTr="009747E4">
        <w:trPr>
          <w:cantSplit/>
          <w:jc w:val="center"/>
        </w:trPr>
        <w:tc>
          <w:tcPr>
            <w:tcW w:w="7920" w:type="dxa"/>
          </w:tcPr>
          <w:p w14:paraId="2F56EAA5" w14:textId="77777777" w:rsidR="00687535" w:rsidRPr="00DE0F0E" w:rsidRDefault="00687535" w:rsidP="00687535">
            <w:pPr>
              <w:pStyle w:val="tablesyntax"/>
              <w:keepNext w:val="0"/>
              <w:keepLines w:val="0"/>
              <w:spacing w:before="20" w:after="40"/>
              <w:rPr>
                <w:b/>
                <w:bCs/>
                <w:noProof/>
                <w:lang w:val="en-CA"/>
              </w:rPr>
            </w:pPr>
            <w:r w:rsidRPr="00DE0F0E">
              <w:rPr>
                <w:b/>
                <w:noProof/>
                <w:lang w:val="en-CA" w:eastAsia="ko-KR"/>
              </w:rPr>
              <w:tab/>
              <w:t>sps_temporal_mvp_enabled_flag</w:t>
            </w:r>
          </w:p>
        </w:tc>
        <w:tc>
          <w:tcPr>
            <w:tcW w:w="1152" w:type="dxa"/>
          </w:tcPr>
          <w:p w14:paraId="34747A35" w14:textId="77777777" w:rsidR="00687535" w:rsidRPr="00DE0F0E" w:rsidRDefault="00687535" w:rsidP="00687535">
            <w:pPr>
              <w:pStyle w:val="tablecell"/>
              <w:keepNext w:val="0"/>
              <w:keepLines w:val="0"/>
              <w:spacing w:before="20" w:after="40"/>
              <w:jc w:val="center"/>
              <w:rPr>
                <w:noProof/>
                <w:lang w:val="en-CA"/>
              </w:rPr>
            </w:pPr>
            <w:r w:rsidRPr="00DE0F0E">
              <w:rPr>
                <w:noProof/>
                <w:lang w:val="en-CA"/>
              </w:rPr>
              <w:t>u(1)</w:t>
            </w:r>
          </w:p>
        </w:tc>
      </w:tr>
      <w:tr w:rsidR="00687535" w:rsidRPr="00DE0F0E" w14:paraId="3193570F" w14:textId="77777777" w:rsidTr="009747E4">
        <w:trPr>
          <w:cantSplit/>
          <w:jc w:val="center"/>
        </w:trPr>
        <w:tc>
          <w:tcPr>
            <w:tcW w:w="7920" w:type="dxa"/>
          </w:tcPr>
          <w:p w14:paraId="3AF29724" w14:textId="77777777" w:rsidR="00687535" w:rsidRPr="00DE0F0E" w:rsidRDefault="00687535" w:rsidP="00687535">
            <w:pPr>
              <w:pStyle w:val="tablesyntax"/>
              <w:keepNext w:val="0"/>
              <w:keepLines w:val="0"/>
              <w:spacing w:before="20" w:after="40"/>
              <w:rPr>
                <w:b/>
                <w:noProof/>
                <w:lang w:val="en-CA" w:eastAsia="ko-KR"/>
              </w:rPr>
            </w:pPr>
            <w:r w:rsidRPr="00DE0F0E">
              <w:rPr>
                <w:bCs/>
                <w:noProof/>
                <w:lang w:val="en-CA"/>
              </w:rPr>
              <w:tab/>
              <w:t>if( sps_temporal_mvp_enabled_flag )</w:t>
            </w:r>
          </w:p>
        </w:tc>
        <w:tc>
          <w:tcPr>
            <w:tcW w:w="1152" w:type="dxa"/>
          </w:tcPr>
          <w:p w14:paraId="079D1DF8" w14:textId="77777777" w:rsidR="00687535" w:rsidRPr="00DE0F0E" w:rsidRDefault="00687535" w:rsidP="00687535">
            <w:pPr>
              <w:pStyle w:val="tablecell"/>
              <w:keepNext w:val="0"/>
              <w:keepLines w:val="0"/>
              <w:spacing w:before="20" w:after="40"/>
              <w:jc w:val="center"/>
              <w:rPr>
                <w:noProof/>
                <w:lang w:val="en-CA"/>
              </w:rPr>
            </w:pPr>
          </w:p>
        </w:tc>
      </w:tr>
      <w:tr w:rsidR="00687535" w:rsidRPr="00DE0F0E" w14:paraId="2DD172A1" w14:textId="77777777" w:rsidTr="009747E4">
        <w:trPr>
          <w:cantSplit/>
          <w:jc w:val="center"/>
        </w:trPr>
        <w:tc>
          <w:tcPr>
            <w:tcW w:w="7920" w:type="dxa"/>
          </w:tcPr>
          <w:p w14:paraId="7C7FBB7A" w14:textId="77777777" w:rsidR="00687535" w:rsidRPr="00DE0F0E" w:rsidRDefault="00687535" w:rsidP="00687535">
            <w:pPr>
              <w:pStyle w:val="tablesyntax"/>
              <w:keepNext w:val="0"/>
              <w:keepLines w:val="0"/>
              <w:spacing w:before="20" w:after="40"/>
              <w:rPr>
                <w:b/>
                <w:noProof/>
                <w:lang w:val="en-CA" w:eastAsia="ko-KR"/>
              </w:rPr>
            </w:pPr>
            <w:r w:rsidRPr="00DE0F0E">
              <w:rPr>
                <w:b/>
                <w:bCs/>
                <w:noProof/>
                <w:lang w:val="en-CA"/>
              </w:rPr>
              <w:tab/>
            </w:r>
            <w:r w:rsidRPr="00DE0F0E">
              <w:rPr>
                <w:b/>
                <w:bCs/>
                <w:noProof/>
                <w:lang w:val="en-CA"/>
              </w:rPr>
              <w:tab/>
              <w:t>sps_sbtmvp_enabled_flag</w:t>
            </w:r>
          </w:p>
        </w:tc>
        <w:tc>
          <w:tcPr>
            <w:tcW w:w="1152" w:type="dxa"/>
          </w:tcPr>
          <w:p w14:paraId="4B484024" w14:textId="77777777" w:rsidR="00687535" w:rsidRPr="00DE0F0E" w:rsidRDefault="00687535" w:rsidP="00687535">
            <w:pPr>
              <w:pStyle w:val="tablecell"/>
              <w:keepNext w:val="0"/>
              <w:keepLines w:val="0"/>
              <w:spacing w:before="20" w:after="40"/>
              <w:jc w:val="center"/>
              <w:rPr>
                <w:noProof/>
                <w:lang w:val="en-CA"/>
              </w:rPr>
            </w:pPr>
            <w:r w:rsidRPr="00DE0F0E">
              <w:rPr>
                <w:noProof/>
                <w:lang w:val="en-CA"/>
              </w:rPr>
              <w:t>u(1)</w:t>
            </w:r>
          </w:p>
        </w:tc>
      </w:tr>
      <w:tr w:rsidR="00687535" w:rsidRPr="00DE0F0E" w14:paraId="75E777DB" w14:textId="77777777" w:rsidTr="009747E4">
        <w:trPr>
          <w:cantSplit/>
          <w:jc w:val="center"/>
        </w:trPr>
        <w:tc>
          <w:tcPr>
            <w:tcW w:w="7920" w:type="dxa"/>
          </w:tcPr>
          <w:p w14:paraId="44C51409" w14:textId="77777777" w:rsidR="00687535" w:rsidRPr="00DE0F0E" w:rsidRDefault="00687535" w:rsidP="00687535">
            <w:pPr>
              <w:pStyle w:val="tablesyntax"/>
              <w:keepNext w:val="0"/>
              <w:keepLines w:val="0"/>
              <w:spacing w:before="20" w:after="40"/>
              <w:rPr>
                <w:b/>
                <w:noProof/>
                <w:lang w:val="en-CA" w:eastAsia="ko-KR"/>
              </w:rPr>
            </w:pPr>
            <w:r w:rsidRPr="00DE0F0E">
              <w:rPr>
                <w:b/>
                <w:noProof/>
                <w:lang w:val="en-CA" w:eastAsia="ko-KR"/>
              </w:rPr>
              <w:tab/>
              <w:t>sps_amvr_enabled_flag</w:t>
            </w:r>
          </w:p>
        </w:tc>
        <w:tc>
          <w:tcPr>
            <w:tcW w:w="1152" w:type="dxa"/>
          </w:tcPr>
          <w:p w14:paraId="579E7B27" w14:textId="77777777" w:rsidR="00687535" w:rsidRPr="00DE0F0E" w:rsidRDefault="00687535" w:rsidP="00687535">
            <w:pPr>
              <w:pStyle w:val="tablecell"/>
              <w:keepNext w:val="0"/>
              <w:keepLines w:val="0"/>
              <w:spacing w:before="20" w:after="40"/>
              <w:jc w:val="center"/>
              <w:rPr>
                <w:noProof/>
                <w:lang w:val="en-CA"/>
              </w:rPr>
            </w:pPr>
            <w:r w:rsidRPr="00DE0F0E">
              <w:rPr>
                <w:noProof/>
                <w:lang w:val="en-CA"/>
              </w:rPr>
              <w:t>u(1)</w:t>
            </w:r>
          </w:p>
        </w:tc>
      </w:tr>
      <w:tr w:rsidR="00E546BC" w:rsidRPr="00DE0F0E" w14:paraId="295C3DB9" w14:textId="77777777" w:rsidTr="009747E4">
        <w:trPr>
          <w:cantSplit/>
          <w:jc w:val="center"/>
        </w:trPr>
        <w:tc>
          <w:tcPr>
            <w:tcW w:w="7920" w:type="dxa"/>
          </w:tcPr>
          <w:p w14:paraId="700A7AE2" w14:textId="04FD1437" w:rsidR="00E546BC" w:rsidRPr="00DE0F0E" w:rsidRDefault="00E546BC" w:rsidP="00E546BC">
            <w:pPr>
              <w:pStyle w:val="tablesyntax"/>
              <w:keepNext w:val="0"/>
              <w:keepLines w:val="0"/>
              <w:spacing w:before="20" w:after="40"/>
              <w:rPr>
                <w:b/>
                <w:noProof/>
                <w:lang w:val="en-CA" w:eastAsia="ko-KR"/>
              </w:rPr>
            </w:pPr>
            <w:r w:rsidRPr="00DE0F0E">
              <w:rPr>
                <w:b/>
                <w:noProof/>
                <w:lang w:val="en-CA" w:eastAsia="ko-KR"/>
              </w:rPr>
              <w:tab/>
              <w:t>sps_bdof_enabled_flag</w:t>
            </w:r>
          </w:p>
        </w:tc>
        <w:tc>
          <w:tcPr>
            <w:tcW w:w="1152" w:type="dxa"/>
          </w:tcPr>
          <w:p w14:paraId="5D19298F" w14:textId="36644C2F" w:rsidR="00E546BC" w:rsidRPr="00DE0F0E" w:rsidRDefault="00E546BC" w:rsidP="00E546BC">
            <w:pPr>
              <w:pStyle w:val="tablecell"/>
              <w:keepNext w:val="0"/>
              <w:keepLines w:val="0"/>
              <w:spacing w:before="20" w:after="40"/>
              <w:jc w:val="center"/>
              <w:rPr>
                <w:noProof/>
                <w:lang w:val="en-CA"/>
              </w:rPr>
            </w:pPr>
            <w:r w:rsidRPr="00DE0F0E">
              <w:rPr>
                <w:noProof/>
                <w:lang w:val="en-CA"/>
              </w:rPr>
              <w:t>u(1)</w:t>
            </w:r>
          </w:p>
        </w:tc>
      </w:tr>
      <w:tr w:rsidR="0057099A" w:rsidRPr="00DE0F0E" w14:paraId="71ECE6EC" w14:textId="77777777" w:rsidTr="009747E4">
        <w:trPr>
          <w:cantSplit/>
          <w:jc w:val="center"/>
        </w:trPr>
        <w:tc>
          <w:tcPr>
            <w:tcW w:w="7920" w:type="dxa"/>
          </w:tcPr>
          <w:p w14:paraId="3DCA5D24" w14:textId="2E867E3E" w:rsidR="0057099A" w:rsidRPr="00DE0F0E" w:rsidRDefault="0057099A" w:rsidP="00E546BC">
            <w:pPr>
              <w:pStyle w:val="tablesyntax"/>
              <w:keepNext w:val="0"/>
              <w:keepLines w:val="0"/>
              <w:spacing w:before="20" w:after="40"/>
              <w:rPr>
                <w:b/>
                <w:noProof/>
                <w:lang w:val="en-CA" w:eastAsia="ko-KR"/>
              </w:rPr>
            </w:pPr>
            <w:r w:rsidRPr="00DE0F0E">
              <w:rPr>
                <w:b/>
                <w:noProof/>
                <w:lang w:val="en-CA" w:eastAsia="ko-KR"/>
              </w:rPr>
              <w:tab/>
              <w:t>sps_affine_amvr_enabled_flag</w:t>
            </w:r>
          </w:p>
        </w:tc>
        <w:tc>
          <w:tcPr>
            <w:tcW w:w="1152" w:type="dxa"/>
          </w:tcPr>
          <w:p w14:paraId="1763FCFB" w14:textId="33A2BD86" w:rsidR="0057099A" w:rsidRPr="00DE0F0E" w:rsidRDefault="0057099A" w:rsidP="00E546BC">
            <w:pPr>
              <w:pStyle w:val="tablecell"/>
              <w:keepNext w:val="0"/>
              <w:keepLines w:val="0"/>
              <w:spacing w:before="20" w:after="40"/>
              <w:jc w:val="center"/>
              <w:rPr>
                <w:noProof/>
                <w:lang w:val="en-CA"/>
              </w:rPr>
            </w:pPr>
            <w:r w:rsidRPr="00DE0F0E">
              <w:rPr>
                <w:noProof/>
                <w:lang w:val="en-CA"/>
              </w:rPr>
              <w:t>u(1)</w:t>
            </w:r>
          </w:p>
        </w:tc>
      </w:tr>
      <w:tr w:rsidR="006866A9" w:rsidRPr="00DE0F0E" w14:paraId="25DC8921" w14:textId="77777777" w:rsidTr="009747E4">
        <w:trPr>
          <w:cantSplit/>
          <w:jc w:val="center"/>
        </w:trPr>
        <w:tc>
          <w:tcPr>
            <w:tcW w:w="7920" w:type="dxa"/>
          </w:tcPr>
          <w:p w14:paraId="56415C1E" w14:textId="41FD1D51" w:rsidR="006866A9" w:rsidRPr="00DE0F0E" w:rsidRDefault="006866A9" w:rsidP="006866A9">
            <w:pPr>
              <w:pStyle w:val="tablesyntax"/>
              <w:keepNext w:val="0"/>
              <w:keepLines w:val="0"/>
              <w:spacing w:before="20" w:after="40"/>
              <w:rPr>
                <w:b/>
                <w:noProof/>
                <w:lang w:val="en-CA" w:eastAsia="ko-KR"/>
              </w:rPr>
            </w:pPr>
            <w:r w:rsidRPr="00DE0F0E">
              <w:rPr>
                <w:b/>
                <w:noProof/>
                <w:lang w:val="en-CA" w:eastAsia="ko-KR"/>
              </w:rPr>
              <w:tab/>
              <w:t>sps_dmvr_enabled_flag</w:t>
            </w:r>
          </w:p>
        </w:tc>
        <w:tc>
          <w:tcPr>
            <w:tcW w:w="1152" w:type="dxa"/>
          </w:tcPr>
          <w:p w14:paraId="2477E017" w14:textId="265A95C7" w:rsidR="006866A9" w:rsidRPr="00DE0F0E" w:rsidRDefault="006866A9" w:rsidP="006866A9">
            <w:pPr>
              <w:pStyle w:val="tablecell"/>
              <w:keepNext w:val="0"/>
              <w:keepLines w:val="0"/>
              <w:spacing w:before="20" w:after="40"/>
              <w:jc w:val="center"/>
              <w:rPr>
                <w:noProof/>
                <w:lang w:val="en-CA"/>
              </w:rPr>
            </w:pPr>
            <w:r w:rsidRPr="00DE0F0E">
              <w:rPr>
                <w:noProof/>
                <w:lang w:val="en-CA"/>
              </w:rPr>
              <w:t>u(1)</w:t>
            </w:r>
          </w:p>
        </w:tc>
      </w:tr>
      <w:tr w:rsidR="00E546BC" w:rsidRPr="00DE0F0E" w14:paraId="6EE2BFEA" w14:textId="77777777" w:rsidTr="00205BBE">
        <w:trPr>
          <w:cantSplit/>
          <w:jc w:val="center"/>
        </w:trPr>
        <w:tc>
          <w:tcPr>
            <w:tcW w:w="7920" w:type="dxa"/>
          </w:tcPr>
          <w:p w14:paraId="497EA90D" w14:textId="5F1DDF8A" w:rsidR="00E546BC" w:rsidRPr="00DE0F0E" w:rsidRDefault="00E546BC" w:rsidP="00E546BC">
            <w:pPr>
              <w:pStyle w:val="tablesyntax"/>
              <w:keepNext w:val="0"/>
              <w:keepLines w:val="0"/>
              <w:spacing w:before="20" w:after="40"/>
              <w:rPr>
                <w:b/>
                <w:bCs/>
                <w:noProof/>
                <w:lang w:val="en-CA"/>
              </w:rPr>
            </w:pPr>
            <w:r w:rsidRPr="00DE0F0E">
              <w:rPr>
                <w:b/>
                <w:bCs/>
                <w:noProof/>
                <w:lang w:val="en-CA"/>
              </w:rPr>
              <w:tab/>
              <w:t>sps_cclm_enabled_flag</w:t>
            </w:r>
          </w:p>
        </w:tc>
        <w:tc>
          <w:tcPr>
            <w:tcW w:w="1152" w:type="dxa"/>
          </w:tcPr>
          <w:p w14:paraId="1B282A12" w14:textId="1815A340" w:rsidR="00E546BC" w:rsidRPr="00DE0F0E" w:rsidRDefault="00E546BC" w:rsidP="00E546BC">
            <w:pPr>
              <w:pStyle w:val="tablecell"/>
              <w:keepNext w:val="0"/>
              <w:keepLines w:val="0"/>
              <w:spacing w:before="20" w:after="40"/>
              <w:jc w:val="center"/>
              <w:rPr>
                <w:noProof/>
                <w:lang w:val="en-CA"/>
              </w:rPr>
            </w:pPr>
            <w:r w:rsidRPr="00DE0F0E">
              <w:rPr>
                <w:noProof/>
                <w:lang w:val="en-CA"/>
              </w:rPr>
              <w:t>u(1)</w:t>
            </w:r>
          </w:p>
        </w:tc>
      </w:tr>
      <w:tr w:rsidR="000E08B7" w:rsidRPr="00DE0F0E" w14:paraId="05FEEA19" w14:textId="77777777" w:rsidTr="00205BBE">
        <w:trPr>
          <w:cantSplit/>
          <w:jc w:val="center"/>
        </w:trPr>
        <w:tc>
          <w:tcPr>
            <w:tcW w:w="7920" w:type="dxa"/>
          </w:tcPr>
          <w:p w14:paraId="1DCF3870" w14:textId="0F1EC466" w:rsidR="000E08B7" w:rsidRPr="00DE0F0E" w:rsidRDefault="000E08B7" w:rsidP="000E08B7">
            <w:pPr>
              <w:pStyle w:val="tablesyntax"/>
              <w:keepNext w:val="0"/>
              <w:keepLines w:val="0"/>
              <w:spacing w:before="20" w:after="40"/>
              <w:rPr>
                <w:b/>
                <w:bCs/>
                <w:noProof/>
                <w:lang w:val="en-CA"/>
              </w:rPr>
            </w:pPr>
            <w:r w:rsidRPr="00DE0F0E">
              <w:rPr>
                <w:bCs/>
                <w:noProof/>
                <w:lang w:val="en-CA"/>
              </w:rPr>
              <w:tab/>
              <w:t xml:space="preserve">if( sps_cclm_enabled_flag  &amp;&amp;  </w:t>
            </w:r>
            <w:r w:rsidRPr="00DE0F0E">
              <w:rPr>
                <w:noProof/>
                <w:szCs w:val="22"/>
                <w:lang w:val="en-CA"/>
              </w:rPr>
              <w:t xml:space="preserve">chroma_format_idc  </w:t>
            </w:r>
            <w:r w:rsidRPr="00DE0F0E">
              <w:rPr>
                <w:noProof/>
                <w:lang w:val="en-CA"/>
              </w:rPr>
              <w:t>= =  1</w:t>
            </w:r>
            <w:r w:rsidRPr="00DE0F0E">
              <w:rPr>
                <w:bCs/>
                <w:noProof/>
                <w:lang w:val="en-CA"/>
              </w:rPr>
              <w:t> )</w:t>
            </w:r>
          </w:p>
        </w:tc>
        <w:tc>
          <w:tcPr>
            <w:tcW w:w="1152" w:type="dxa"/>
          </w:tcPr>
          <w:p w14:paraId="31B4F3EF" w14:textId="77777777" w:rsidR="000E08B7" w:rsidRPr="00DE0F0E" w:rsidRDefault="000E08B7" w:rsidP="000E08B7">
            <w:pPr>
              <w:pStyle w:val="tablecell"/>
              <w:keepNext w:val="0"/>
              <w:keepLines w:val="0"/>
              <w:spacing w:before="20" w:after="40"/>
              <w:jc w:val="center"/>
              <w:rPr>
                <w:noProof/>
                <w:lang w:val="en-CA"/>
              </w:rPr>
            </w:pPr>
          </w:p>
        </w:tc>
      </w:tr>
      <w:tr w:rsidR="000E08B7" w:rsidRPr="00DE0F0E" w14:paraId="77C4983A" w14:textId="77777777" w:rsidTr="00205BBE">
        <w:trPr>
          <w:cantSplit/>
          <w:jc w:val="center"/>
        </w:trPr>
        <w:tc>
          <w:tcPr>
            <w:tcW w:w="7920" w:type="dxa"/>
          </w:tcPr>
          <w:p w14:paraId="201D49C1" w14:textId="2A613C98" w:rsidR="000E08B7" w:rsidRPr="00DE0F0E" w:rsidRDefault="000E08B7" w:rsidP="000E08B7">
            <w:pPr>
              <w:pStyle w:val="tablesyntax"/>
              <w:keepNext w:val="0"/>
              <w:keepLines w:val="0"/>
              <w:spacing w:before="20" w:after="40"/>
              <w:rPr>
                <w:b/>
                <w:bCs/>
                <w:noProof/>
                <w:lang w:val="en-CA"/>
              </w:rPr>
            </w:pPr>
            <w:r w:rsidRPr="00DE0F0E">
              <w:rPr>
                <w:b/>
                <w:bCs/>
                <w:noProof/>
                <w:lang w:val="en-CA"/>
              </w:rPr>
              <w:tab/>
            </w:r>
            <w:r w:rsidRPr="00DE0F0E">
              <w:rPr>
                <w:b/>
                <w:bCs/>
                <w:noProof/>
                <w:lang w:val="en-CA"/>
              </w:rPr>
              <w:tab/>
              <w:t>sps_cclm_colocated_chroma_flag</w:t>
            </w:r>
          </w:p>
        </w:tc>
        <w:tc>
          <w:tcPr>
            <w:tcW w:w="1152" w:type="dxa"/>
          </w:tcPr>
          <w:p w14:paraId="1EA33F6A" w14:textId="6F5E6E41" w:rsidR="000E08B7" w:rsidRPr="00DE0F0E" w:rsidRDefault="000E08B7" w:rsidP="000E08B7">
            <w:pPr>
              <w:pStyle w:val="tablecell"/>
              <w:keepNext w:val="0"/>
              <w:keepLines w:val="0"/>
              <w:spacing w:before="20" w:after="40"/>
              <w:jc w:val="center"/>
              <w:rPr>
                <w:noProof/>
                <w:lang w:val="en-CA"/>
              </w:rPr>
            </w:pPr>
            <w:r w:rsidRPr="00DE0F0E">
              <w:rPr>
                <w:noProof/>
                <w:lang w:val="en-CA"/>
              </w:rPr>
              <w:t>u(1)</w:t>
            </w:r>
          </w:p>
        </w:tc>
      </w:tr>
      <w:tr w:rsidR="00B87387" w:rsidRPr="00DE0F0E" w14:paraId="78E29AFA" w14:textId="77777777" w:rsidTr="00205BBE">
        <w:trPr>
          <w:cantSplit/>
          <w:jc w:val="center"/>
        </w:trPr>
        <w:tc>
          <w:tcPr>
            <w:tcW w:w="7920" w:type="dxa"/>
          </w:tcPr>
          <w:p w14:paraId="3DB8123C" w14:textId="43925D7B" w:rsidR="00B87387" w:rsidRPr="00DE0F0E" w:rsidRDefault="00B87387" w:rsidP="00B87387">
            <w:pPr>
              <w:pStyle w:val="tablesyntax"/>
              <w:keepNext w:val="0"/>
              <w:keepLines w:val="0"/>
              <w:spacing w:before="20" w:after="40"/>
              <w:rPr>
                <w:b/>
                <w:bCs/>
                <w:noProof/>
                <w:lang w:val="en-CA"/>
              </w:rPr>
            </w:pPr>
            <w:r w:rsidRPr="00DE0F0E">
              <w:rPr>
                <w:b/>
                <w:bCs/>
                <w:noProof/>
                <w:lang w:val="en-CA"/>
              </w:rPr>
              <w:tab/>
              <w:t>sps_mts_enabled_flag</w:t>
            </w:r>
          </w:p>
        </w:tc>
        <w:tc>
          <w:tcPr>
            <w:tcW w:w="1152" w:type="dxa"/>
          </w:tcPr>
          <w:p w14:paraId="59A06229" w14:textId="6119205B" w:rsidR="00B87387" w:rsidRPr="00DE0F0E" w:rsidRDefault="00B87387" w:rsidP="00B87387">
            <w:pPr>
              <w:pStyle w:val="tablecell"/>
              <w:keepNext w:val="0"/>
              <w:keepLines w:val="0"/>
              <w:spacing w:before="20" w:after="40"/>
              <w:jc w:val="center"/>
              <w:rPr>
                <w:noProof/>
                <w:lang w:val="en-CA"/>
              </w:rPr>
            </w:pPr>
            <w:r w:rsidRPr="00DE0F0E">
              <w:rPr>
                <w:noProof/>
                <w:lang w:val="en-CA"/>
              </w:rPr>
              <w:t>u(1)</w:t>
            </w:r>
          </w:p>
        </w:tc>
      </w:tr>
      <w:tr w:rsidR="00B87387" w:rsidRPr="00DE0F0E" w14:paraId="5A58EEC3" w14:textId="77777777" w:rsidTr="00205BBE">
        <w:trPr>
          <w:cantSplit/>
          <w:jc w:val="center"/>
        </w:trPr>
        <w:tc>
          <w:tcPr>
            <w:tcW w:w="7920" w:type="dxa"/>
          </w:tcPr>
          <w:p w14:paraId="025CDD37" w14:textId="1BFB39BF" w:rsidR="00B87387" w:rsidRPr="00DE0F0E" w:rsidRDefault="00B87387" w:rsidP="00B87387">
            <w:pPr>
              <w:pStyle w:val="tablesyntax"/>
              <w:keepNext w:val="0"/>
              <w:keepLines w:val="0"/>
              <w:spacing w:before="20" w:after="40"/>
              <w:rPr>
                <w:b/>
                <w:bCs/>
                <w:noProof/>
                <w:lang w:val="en-CA"/>
              </w:rPr>
            </w:pPr>
            <w:r w:rsidRPr="00DE0F0E">
              <w:rPr>
                <w:b/>
                <w:bCs/>
                <w:noProof/>
                <w:lang w:val="en-CA"/>
              </w:rPr>
              <w:tab/>
            </w:r>
            <w:r w:rsidRPr="00DE0F0E">
              <w:rPr>
                <w:noProof/>
                <w:lang w:val="en-CA" w:eastAsia="ko-KR"/>
              </w:rPr>
              <w:t>if( sps_mts_enabled_flag ) {</w:t>
            </w:r>
          </w:p>
        </w:tc>
        <w:tc>
          <w:tcPr>
            <w:tcW w:w="1152" w:type="dxa"/>
          </w:tcPr>
          <w:p w14:paraId="3F9F38F5" w14:textId="77777777" w:rsidR="00B87387" w:rsidRPr="00DE0F0E" w:rsidRDefault="00B87387" w:rsidP="00B87387">
            <w:pPr>
              <w:pStyle w:val="tablecell"/>
              <w:keepNext w:val="0"/>
              <w:keepLines w:val="0"/>
              <w:spacing w:before="20" w:after="40"/>
              <w:jc w:val="center"/>
              <w:rPr>
                <w:noProof/>
                <w:lang w:val="en-CA"/>
              </w:rPr>
            </w:pPr>
          </w:p>
        </w:tc>
      </w:tr>
      <w:tr w:rsidR="00E546BC" w:rsidRPr="00DE0F0E" w14:paraId="52351C33" w14:textId="77777777" w:rsidTr="009747E4">
        <w:trPr>
          <w:cantSplit/>
          <w:jc w:val="center"/>
        </w:trPr>
        <w:tc>
          <w:tcPr>
            <w:tcW w:w="7920" w:type="dxa"/>
          </w:tcPr>
          <w:p w14:paraId="2D5BCB33" w14:textId="52DB8FDD" w:rsidR="00E546BC" w:rsidRPr="00DE0F0E" w:rsidRDefault="00B87387" w:rsidP="00E546BC">
            <w:pPr>
              <w:pStyle w:val="tablesyntax"/>
              <w:keepNext w:val="0"/>
              <w:keepLines w:val="0"/>
              <w:spacing w:before="20" w:after="40"/>
              <w:rPr>
                <w:b/>
                <w:bCs/>
                <w:noProof/>
                <w:lang w:val="en-CA"/>
              </w:rPr>
            </w:pPr>
            <w:r w:rsidRPr="00DE0F0E">
              <w:rPr>
                <w:b/>
                <w:bCs/>
                <w:noProof/>
                <w:lang w:val="en-CA"/>
              </w:rPr>
              <w:tab/>
            </w:r>
            <w:r w:rsidR="00E546BC" w:rsidRPr="00DE0F0E">
              <w:rPr>
                <w:b/>
                <w:bCs/>
                <w:noProof/>
                <w:lang w:val="en-CA"/>
              </w:rPr>
              <w:tab/>
              <w:t>sps_</w:t>
            </w:r>
            <w:r w:rsidRPr="00DE0F0E">
              <w:rPr>
                <w:b/>
                <w:bCs/>
                <w:noProof/>
                <w:lang w:val="en-CA"/>
              </w:rPr>
              <w:t>explicit_</w:t>
            </w:r>
            <w:r w:rsidR="00E546BC" w:rsidRPr="00DE0F0E">
              <w:rPr>
                <w:b/>
                <w:bCs/>
                <w:noProof/>
                <w:lang w:val="en-CA"/>
              </w:rPr>
              <w:t>mts_intra_enabled_flag</w:t>
            </w:r>
          </w:p>
        </w:tc>
        <w:tc>
          <w:tcPr>
            <w:tcW w:w="1152" w:type="dxa"/>
          </w:tcPr>
          <w:p w14:paraId="358F36C6" w14:textId="77777777" w:rsidR="00E546BC" w:rsidRPr="00DE0F0E" w:rsidRDefault="00E546BC" w:rsidP="00E546BC">
            <w:pPr>
              <w:pStyle w:val="tablecell"/>
              <w:keepNext w:val="0"/>
              <w:keepLines w:val="0"/>
              <w:spacing w:before="20" w:after="40"/>
              <w:jc w:val="center"/>
              <w:rPr>
                <w:noProof/>
                <w:lang w:val="en-CA"/>
              </w:rPr>
            </w:pPr>
            <w:r w:rsidRPr="00DE0F0E">
              <w:rPr>
                <w:noProof/>
                <w:lang w:val="en-CA"/>
              </w:rPr>
              <w:t>u(1)</w:t>
            </w:r>
          </w:p>
        </w:tc>
      </w:tr>
      <w:tr w:rsidR="00E546BC" w:rsidRPr="00DE0F0E" w14:paraId="5F6C31F7" w14:textId="77777777" w:rsidTr="009747E4">
        <w:trPr>
          <w:cantSplit/>
          <w:jc w:val="center"/>
        </w:trPr>
        <w:tc>
          <w:tcPr>
            <w:tcW w:w="7920" w:type="dxa"/>
          </w:tcPr>
          <w:p w14:paraId="5A87BB4D" w14:textId="71CA9747" w:rsidR="00E546BC" w:rsidRPr="00DE0F0E" w:rsidRDefault="00B87387" w:rsidP="00E546BC">
            <w:pPr>
              <w:pStyle w:val="tablesyntax"/>
              <w:keepNext w:val="0"/>
              <w:keepLines w:val="0"/>
              <w:spacing w:before="20" w:after="40"/>
              <w:rPr>
                <w:b/>
                <w:bCs/>
                <w:noProof/>
                <w:lang w:val="en-CA"/>
              </w:rPr>
            </w:pPr>
            <w:r w:rsidRPr="00DE0F0E">
              <w:rPr>
                <w:b/>
                <w:bCs/>
                <w:noProof/>
                <w:lang w:val="en-CA"/>
              </w:rPr>
              <w:tab/>
            </w:r>
            <w:r w:rsidR="00E546BC" w:rsidRPr="00DE0F0E">
              <w:rPr>
                <w:b/>
                <w:bCs/>
                <w:noProof/>
                <w:lang w:val="en-CA"/>
              </w:rPr>
              <w:tab/>
              <w:t>sps_</w:t>
            </w:r>
            <w:r w:rsidRPr="00DE0F0E">
              <w:rPr>
                <w:b/>
                <w:bCs/>
                <w:noProof/>
                <w:lang w:val="en-CA"/>
              </w:rPr>
              <w:t>explicit_</w:t>
            </w:r>
            <w:r w:rsidR="00E546BC" w:rsidRPr="00DE0F0E">
              <w:rPr>
                <w:b/>
                <w:bCs/>
                <w:noProof/>
                <w:lang w:val="en-CA"/>
              </w:rPr>
              <w:t>mts_inter_enabled_flag</w:t>
            </w:r>
          </w:p>
        </w:tc>
        <w:tc>
          <w:tcPr>
            <w:tcW w:w="1152" w:type="dxa"/>
          </w:tcPr>
          <w:p w14:paraId="24294C98" w14:textId="77777777" w:rsidR="00E546BC" w:rsidRPr="00DE0F0E" w:rsidRDefault="00E546BC" w:rsidP="00E546BC">
            <w:pPr>
              <w:pStyle w:val="tablecell"/>
              <w:keepNext w:val="0"/>
              <w:keepLines w:val="0"/>
              <w:spacing w:before="20" w:after="40"/>
              <w:jc w:val="center"/>
              <w:rPr>
                <w:noProof/>
                <w:lang w:val="en-CA"/>
              </w:rPr>
            </w:pPr>
            <w:r w:rsidRPr="00DE0F0E">
              <w:rPr>
                <w:noProof/>
                <w:lang w:val="en-CA"/>
              </w:rPr>
              <w:t>u(1)</w:t>
            </w:r>
          </w:p>
        </w:tc>
      </w:tr>
      <w:tr w:rsidR="00B87387" w:rsidRPr="00DE0F0E" w14:paraId="32617B47" w14:textId="77777777" w:rsidTr="009747E4">
        <w:trPr>
          <w:cantSplit/>
          <w:jc w:val="center"/>
        </w:trPr>
        <w:tc>
          <w:tcPr>
            <w:tcW w:w="7920" w:type="dxa"/>
          </w:tcPr>
          <w:p w14:paraId="72057DB2" w14:textId="6B498548" w:rsidR="00B87387" w:rsidRPr="00DE0F0E" w:rsidRDefault="00B87387" w:rsidP="00E546BC">
            <w:pPr>
              <w:pStyle w:val="tablesyntax"/>
              <w:keepNext w:val="0"/>
              <w:keepLines w:val="0"/>
              <w:spacing w:before="20" w:after="40"/>
              <w:rPr>
                <w:bCs/>
                <w:noProof/>
                <w:lang w:val="en-CA"/>
              </w:rPr>
            </w:pPr>
            <w:r w:rsidRPr="00DE0F0E">
              <w:rPr>
                <w:bCs/>
                <w:noProof/>
                <w:lang w:val="en-CA"/>
              </w:rPr>
              <w:tab/>
              <w:t>}</w:t>
            </w:r>
          </w:p>
        </w:tc>
        <w:tc>
          <w:tcPr>
            <w:tcW w:w="1152" w:type="dxa"/>
          </w:tcPr>
          <w:p w14:paraId="57B4139E" w14:textId="77777777" w:rsidR="00B87387" w:rsidRPr="00DE0F0E" w:rsidRDefault="00B87387" w:rsidP="00E546BC">
            <w:pPr>
              <w:pStyle w:val="tablecell"/>
              <w:keepNext w:val="0"/>
              <w:keepLines w:val="0"/>
              <w:spacing w:before="20" w:after="40"/>
              <w:jc w:val="center"/>
              <w:rPr>
                <w:noProof/>
                <w:lang w:val="en-CA"/>
              </w:rPr>
            </w:pPr>
          </w:p>
        </w:tc>
      </w:tr>
      <w:tr w:rsidR="00170F24" w:rsidRPr="00DE0F0E" w14:paraId="08241114" w14:textId="77777777" w:rsidTr="00170F24">
        <w:trPr>
          <w:cantSplit/>
          <w:jc w:val="center"/>
        </w:trPr>
        <w:tc>
          <w:tcPr>
            <w:tcW w:w="7920" w:type="dxa"/>
            <w:tcBorders>
              <w:top w:val="single" w:sz="4" w:space="0" w:color="auto"/>
              <w:left w:val="single" w:sz="4" w:space="0" w:color="auto"/>
              <w:bottom w:val="single" w:sz="4" w:space="0" w:color="auto"/>
              <w:right w:val="single" w:sz="4" w:space="0" w:color="auto"/>
            </w:tcBorders>
          </w:tcPr>
          <w:p w14:paraId="0C2F968A" w14:textId="067415FF" w:rsidR="00170F24" w:rsidRPr="00DE0F0E" w:rsidRDefault="00170F24" w:rsidP="00D52619">
            <w:pPr>
              <w:pStyle w:val="tablesyntax"/>
              <w:keepNext w:val="0"/>
              <w:keepLines w:val="0"/>
              <w:spacing w:before="20" w:after="40"/>
              <w:rPr>
                <w:b/>
                <w:bCs/>
                <w:noProof/>
                <w:lang w:val="en-CA"/>
              </w:rPr>
            </w:pPr>
            <w:r w:rsidRPr="00DE0F0E">
              <w:rPr>
                <w:bCs/>
                <w:noProof/>
                <w:lang w:val="en-CA"/>
              </w:rPr>
              <w:tab/>
            </w:r>
            <w:r w:rsidRPr="00DE0F0E">
              <w:rPr>
                <w:b/>
                <w:bCs/>
                <w:noProof/>
                <w:lang w:val="en-CA"/>
              </w:rPr>
              <w:t>sps_sbt_enabled_flag</w:t>
            </w:r>
          </w:p>
        </w:tc>
        <w:tc>
          <w:tcPr>
            <w:tcW w:w="1152" w:type="dxa"/>
            <w:tcBorders>
              <w:top w:val="single" w:sz="4" w:space="0" w:color="auto"/>
              <w:left w:val="single" w:sz="4" w:space="0" w:color="auto"/>
              <w:bottom w:val="single" w:sz="4" w:space="0" w:color="auto"/>
              <w:right w:val="single" w:sz="4" w:space="0" w:color="auto"/>
            </w:tcBorders>
          </w:tcPr>
          <w:p w14:paraId="18AEE215" w14:textId="77777777" w:rsidR="00170F24" w:rsidRPr="00DE0F0E" w:rsidRDefault="00170F24" w:rsidP="00D52619">
            <w:pPr>
              <w:pStyle w:val="tablecell"/>
              <w:keepNext w:val="0"/>
              <w:keepLines w:val="0"/>
              <w:spacing w:before="20" w:after="40"/>
              <w:jc w:val="center"/>
              <w:rPr>
                <w:noProof/>
                <w:lang w:val="en-CA"/>
              </w:rPr>
            </w:pPr>
            <w:r w:rsidRPr="00DE0F0E">
              <w:rPr>
                <w:noProof/>
                <w:lang w:val="en-CA"/>
              </w:rPr>
              <w:t>u(1)</w:t>
            </w:r>
          </w:p>
        </w:tc>
      </w:tr>
      <w:tr w:rsidR="00170F24" w:rsidRPr="00DE0F0E" w14:paraId="5F4C643C" w14:textId="77777777" w:rsidTr="00170F24">
        <w:trPr>
          <w:cantSplit/>
          <w:jc w:val="center"/>
        </w:trPr>
        <w:tc>
          <w:tcPr>
            <w:tcW w:w="7920" w:type="dxa"/>
            <w:tcBorders>
              <w:top w:val="single" w:sz="4" w:space="0" w:color="auto"/>
              <w:left w:val="single" w:sz="4" w:space="0" w:color="auto"/>
              <w:bottom w:val="single" w:sz="4" w:space="0" w:color="auto"/>
              <w:right w:val="single" w:sz="4" w:space="0" w:color="auto"/>
            </w:tcBorders>
          </w:tcPr>
          <w:p w14:paraId="6AAFF0BF" w14:textId="2EA1BC77" w:rsidR="00170F24" w:rsidRPr="00DE0F0E" w:rsidRDefault="00170F24" w:rsidP="00D52619">
            <w:pPr>
              <w:pStyle w:val="tablesyntax"/>
              <w:keepNext w:val="0"/>
              <w:keepLines w:val="0"/>
              <w:spacing w:before="20" w:after="40"/>
              <w:rPr>
                <w:bCs/>
                <w:noProof/>
                <w:lang w:val="en-CA"/>
              </w:rPr>
            </w:pPr>
            <w:r w:rsidRPr="00DE0F0E">
              <w:rPr>
                <w:bCs/>
                <w:noProof/>
                <w:lang w:val="en-CA"/>
              </w:rPr>
              <w:tab/>
              <w:t>if( sps_sbt_enabled_flag )</w:t>
            </w:r>
          </w:p>
        </w:tc>
        <w:tc>
          <w:tcPr>
            <w:tcW w:w="1152" w:type="dxa"/>
            <w:tcBorders>
              <w:top w:val="single" w:sz="4" w:space="0" w:color="auto"/>
              <w:left w:val="single" w:sz="4" w:space="0" w:color="auto"/>
              <w:bottom w:val="single" w:sz="4" w:space="0" w:color="auto"/>
              <w:right w:val="single" w:sz="4" w:space="0" w:color="auto"/>
            </w:tcBorders>
          </w:tcPr>
          <w:p w14:paraId="7AB3D056" w14:textId="77777777" w:rsidR="00170F24" w:rsidRPr="00DE0F0E" w:rsidRDefault="00170F24" w:rsidP="00D52619">
            <w:pPr>
              <w:pStyle w:val="tablecell"/>
              <w:keepNext w:val="0"/>
              <w:keepLines w:val="0"/>
              <w:spacing w:before="20" w:after="40"/>
              <w:jc w:val="center"/>
              <w:rPr>
                <w:noProof/>
                <w:lang w:val="en-CA"/>
              </w:rPr>
            </w:pPr>
          </w:p>
        </w:tc>
      </w:tr>
      <w:tr w:rsidR="00170F24" w:rsidRPr="00DE0F0E" w14:paraId="4E4EF3AA" w14:textId="77777777" w:rsidTr="00170F24">
        <w:trPr>
          <w:cantSplit/>
          <w:jc w:val="center"/>
        </w:trPr>
        <w:tc>
          <w:tcPr>
            <w:tcW w:w="7920" w:type="dxa"/>
            <w:tcBorders>
              <w:top w:val="single" w:sz="4" w:space="0" w:color="auto"/>
              <w:left w:val="single" w:sz="4" w:space="0" w:color="auto"/>
              <w:bottom w:val="single" w:sz="4" w:space="0" w:color="auto"/>
              <w:right w:val="single" w:sz="4" w:space="0" w:color="auto"/>
            </w:tcBorders>
          </w:tcPr>
          <w:p w14:paraId="10AE2858" w14:textId="72DFD7E5" w:rsidR="00170F24" w:rsidRPr="00DE0F0E" w:rsidRDefault="00170F24" w:rsidP="00D52619">
            <w:pPr>
              <w:pStyle w:val="tablesyntax"/>
              <w:keepNext w:val="0"/>
              <w:keepLines w:val="0"/>
              <w:spacing w:before="20" w:after="40"/>
              <w:rPr>
                <w:b/>
                <w:bCs/>
                <w:noProof/>
                <w:lang w:val="en-CA"/>
              </w:rPr>
            </w:pPr>
            <w:r w:rsidRPr="00DE0F0E">
              <w:rPr>
                <w:bCs/>
                <w:noProof/>
                <w:lang w:val="en-CA"/>
              </w:rPr>
              <w:tab/>
            </w:r>
            <w:r w:rsidRPr="00DE0F0E">
              <w:rPr>
                <w:bCs/>
                <w:noProof/>
                <w:lang w:val="en-CA"/>
              </w:rPr>
              <w:tab/>
            </w:r>
            <w:r w:rsidR="006B1227" w:rsidRPr="00DE0F0E">
              <w:rPr>
                <w:b/>
                <w:bCs/>
                <w:noProof/>
                <w:lang w:val="en-CA"/>
              </w:rPr>
              <w:t>sps_sbt_max_size_64_flag</w:t>
            </w:r>
          </w:p>
        </w:tc>
        <w:tc>
          <w:tcPr>
            <w:tcW w:w="1152" w:type="dxa"/>
            <w:tcBorders>
              <w:top w:val="single" w:sz="4" w:space="0" w:color="auto"/>
              <w:left w:val="single" w:sz="4" w:space="0" w:color="auto"/>
              <w:bottom w:val="single" w:sz="4" w:space="0" w:color="auto"/>
              <w:right w:val="single" w:sz="4" w:space="0" w:color="auto"/>
            </w:tcBorders>
          </w:tcPr>
          <w:p w14:paraId="044E6395" w14:textId="77777777" w:rsidR="00170F24" w:rsidRPr="00DE0F0E" w:rsidRDefault="00170F24" w:rsidP="00D52619">
            <w:pPr>
              <w:pStyle w:val="tablecell"/>
              <w:keepNext w:val="0"/>
              <w:keepLines w:val="0"/>
              <w:spacing w:before="20" w:after="40"/>
              <w:jc w:val="center"/>
              <w:rPr>
                <w:noProof/>
                <w:lang w:val="en-CA"/>
              </w:rPr>
            </w:pPr>
            <w:r w:rsidRPr="00DE0F0E">
              <w:rPr>
                <w:noProof/>
                <w:lang w:val="en-CA"/>
              </w:rPr>
              <w:t>u(1)</w:t>
            </w:r>
          </w:p>
        </w:tc>
      </w:tr>
      <w:tr w:rsidR="00E546BC" w:rsidRPr="00DE0F0E" w14:paraId="46FFCED5" w14:textId="77777777" w:rsidTr="009747E4">
        <w:trPr>
          <w:cantSplit/>
          <w:jc w:val="center"/>
        </w:trPr>
        <w:tc>
          <w:tcPr>
            <w:tcW w:w="7920" w:type="dxa"/>
          </w:tcPr>
          <w:p w14:paraId="0C04EB2F" w14:textId="6B0407C7" w:rsidR="00E546BC" w:rsidRPr="00DE0F0E" w:rsidRDefault="00E546BC" w:rsidP="00E546BC">
            <w:pPr>
              <w:pStyle w:val="tablesyntax"/>
              <w:keepNext w:val="0"/>
              <w:keepLines w:val="0"/>
              <w:spacing w:before="20" w:after="40"/>
              <w:rPr>
                <w:b/>
                <w:bCs/>
                <w:noProof/>
                <w:lang w:val="en-CA"/>
              </w:rPr>
            </w:pPr>
            <w:r w:rsidRPr="00DE0F0E">
              <w:rPr>
                <w:b/>
                <w:bCs/>
                <w:noProof/>
                <w:lang w:val="en-CA"/>
              </w:rPr>
              <w:tab/>
              <w:t>sps_</w:t>
            </w:r>
            <w:r w:rsidRPr="00DE0F0E">
              <w:rPr>
                <w:rFonts w:eastAsiaTheme="minorEastAsia"/>
                <w:b/>
                <w:bCs/>
                <w:noProof/>
                <w:lang w:val="en-CA" w:eastAsia="zh-CN"/>
              </w:rPr>
              <w:t>affine</w:t>
            </w:r>
            <w:r w:rsidRPr="00DE0F0E">
              <w:rPr>
                <w:b/>
                <w:bCs/>
                <w:noProof/>
                <w:lang w:val="en-CA"/>
              </w:rPr>
              <w:t>_enabled_flag</w:t>
            </w:r>
          </w:p>
        </w:tc>
        <w:tc>
          <w:tcPr>
            <w:tcW w:w="1152" w:type="dxa"/>
          </w:tcPr>
          <w:p w14:paraId="33BF251E" w14:textId="14AB539C" w:rsidR="00E546BC" w:rsidRPr="00DE0F0E" w:rsidRDefault="00E546BC" w:rsidP="00E546BC">
            <w:pPr>
              <w:pStyle w:val="tablecell"/>
              <w:keepNext w:val="0"/>
              <w:keepLines w:val="0"/>
              <w:spacing w:before="20" w:after="40"/>
              <w:jc w:val="center"/>
              <w:rPr>
                <w:noProof/>
                <w:lang w:val="en-CA"/>
              </w:rPr>
            </w:pPr>
            <w:r w:rsidRPr="00DE0F0E">
              <w:rPr>
                <w:noProof/>
                <w:lang w:val="en-CA"/>
              </w:rPr>
              <w:t>u(1)</w:t>
            </w:r>
          </w:p>
        </w:tc>
      </w:tr>
      <w:tr w:rsidR="00E546BC" w:rsidRPr="00DE0F0E" w14:paraId="6854EE52" w14:textId="77777777" w:rsidTr="009747E4">
        <w:trPr>
          <w:cantSplit/>
          <w:jc w:val="center"/>
        </w:trPr>
        <w:tc>
          <w:tcPr>
            <w:tcW w:w="7920" w:type="dxa"/>
          </w:tcPr>
          <w:p w14:paraId="1FEB0CF7" w14:textId="0BB333F5" w:rsidR="00E546BC" w:rsidRPr="00DE0F0E" w:rsidRDefault="00E546BC" w:rsidP="00E546BC">
            <w:pPr>
              <w:pStyle w:val="tablesyntax"/>
              <w:keepNext w:val="0"/>
              <w:keepLines w:val="0"/>
              <w:spacing w:before="20" w:after="40"/>
              <w:rPr>
                <w:b/>
                <w:bCs/>
                <w:noProof/>
                <w:lang w:val="en-CA"/>
              </w:rPr>
            </w:pPr>
            <w:r w:rsidRPr="00DE0F0E">
              <w:rPr>
                <w:bCs/>
                <w:noProof/>
                <w:lang w:val="en-CA"/>
              </w:rPr>
              <w:tab/>
              <w:t>if( sps_affine_enabled_flag )</w:t>
            </w:r>
          </w:p>
        </w:tc>
        <w:tc>
          <w:tcPr>
            <w:tcW w:w="1152" w:type="dxa"/>
          </w:tcPr>
          <w:p w14:paraId="175D10A9" w14:textId="77777777" w:rsidR="00E546BC" w:rsidRPr="00DE0F0E" w:rsidRDefault="00E546BC" w:rsidP="00E546BC">
            <w:pPr>
              <w:pStyle w:val="tablecell"/>
              <w:keepNext w:val="0"/>
              <w:keepLines w:val="0"/>
              <w:spacing w:before="20" w:after="40"/>
              <w:jc w:val="center"/>
              <w:rPr>
                <w:noProof/>
                <w:lang w:val="en-CA"/>
              </w:rPr>
            </w:pPr>
          </w:p>
        </w:tc>
      </w:tr>
      <w:tr w:rsidR="00E546BC" w:rsidRPr="00DE0F0E" w14:paraId="5BCC22DC" w14:textId="77777777" w:rsidTr="009747E4">
        <w:trPr>
          <w:cantSplit/>
          <w:jc w:val="center"/>
        </w:trPr>
        <w:tc>
          <w:tcPr>
            <w:tcW w:w="7920" w:type="dxa"/>
          </w:tcPr>
          <w:p w14:paraId="3D538315" w14:textId="74DCFEE4" w:rsidR="00E546BC" w:rsidRPr="00DE0F0E" w:rsidRDefault="00E546BC" w:rsidP="00E546BC">
            <w:pPr>
              <w:pStyle w:val="tablesyntax"/>
              <w:keepNext w:val="0"/>
              <w:keepLines w:val="0"/>
              <w:spacing w:before="20" w:after="40"/>
              <w:rPr>
                <w:b/>
                <w:bCs/>
                <w:noProof/>
                <w:lang w:val="en-CA"/>
              </w:rPr>
            </w:pPr>
            <w:r w:rsidRPr="00DE0F0E">
              <w:rPr>
                <w:b/>
                <w:bCs/>
                <w:noProof/>
                <w:lang w:val="en-CA"/>
              </w:rPr>
              <w:tab/>
            </w:r>
            <w:r w:rsidRPr="00DE0F0E">
              <w:rPr>
                <w:b/>
                <w:bCs/>
                <w:noProof/>
                <w:lang w:val="en-CA"/>
              </w:rPr>
              <w:tab/>
              <w:t>sps_affine_type_flag</w:t>
            </w:r>
          </w:p>
        </w:tc>
        <w:tc>
          <w:tcPr>
            <w:tcW w:w="1152" w:type="dxa"/>
          </w:tcPr>
          <w:p w14:paraId="47D89B57" w14:textId="5D2B5634" w:rsidR="00E546BC" w:rsidRPr="00DE0F0E" w:rsidRDefault="00E546BC" w:rsidP="00E546BC">
            <w:pPr>
              <w:pStyle w:val="tablecell"/>
              <w:keepNext w:val="0"/>
              <w:keepLines w:val="0"/>
              <w:spacing w:before="20" w:after="40"/>
              <w:jc w:val="center"/>
              <w:rPr>
                <w:noProof/>
                <w:lang w:val="en-CA"/>
              </w:rPr>
            </w:pPr>
            <w:r w:rsidRPr="00DE0F0E">
              <w:rPr>
                <w:noProof/>
                <w:lang w:val="en-CA"/>
              </w:rPr>
              <w:t>u(1)</w:t>
            </w:r>
          </w:p>
        </w:tc>
      </w:tr>
      <w:tr w:rsidR="00E546BC" w:rsidRPr="00DE0F0E" w14:paraId="591B5380" w14:textId="77777777" w:rsidTr="009747E4">
        <w:trPr>
          <w:cantSplit/>
          <w:jc w:val="center"/>
        </w:trPr>
        <w:tc>
          <w:tcPr>
            <w:tcW w:w="7920" w:type="dxa"/>
          </w:tcPr>
          <w:p w14:paraId="096B820C" w14:textId="41DE2E37" w:rsidR="00E546BC" w:rsidRPr="00DE0F0E" w:rsidRDefault="00E546BC" w:rsidP="00E546BC">
            <w:pPr>
              <w:pStyle w:val="tablesyntax"/>
              <w:keepNext w:val="0"/>
              <w:keepLines w:val="0"/>
              <w:spacing w:before="20" w:after="40"/>
              <w:rPr>
                <w:b/>
                <w:bCs/>
                <w:noProof/>
                <w:lang w:val="en-CA"/>
              </w:rPr>
            </w:pPr>
            <w:r w:rsidRPr="00DE0F0E">
              <w:rPr>
                <w:b/>
                <w:bCs/>
                <w:noProof/>
                <w:lang w:val="en-CA"/>
              </w:rPr>
              <w:tab/>
              <w:t>sps_gbi_enabled_flag</w:t>
            </w:r>
          </w:p>
        </w:tc>
        <w:tc>
          <w:tcPr>
            <w:tcW w:w="1152" w:type="dxa"/>
          </w:tcPr>
          <w:p w14:paraId="7C68BCAE" w14:textId="039FD23F" w:rsidR="00E546BC" w:rsidRPr="00DE0F0E" w:rsidRDefault="00E546BC" w:rsidP="00E546BC">
            <w:pPr>
              <w:pStyle w:val="tablecell"/>
              <w:keepNext w:val="0"/>
              <w:keepLines w:val="0"/>
              <w:spacing w:before="20" w:after="40"/>
              <w:jc w:val="center"/>
              <w:rPr>
                <w:noProof/>
                <w:lang w:val="en-CA"/>
              </w:rPr>
            </w:pPr>
            <w:r w:rsidRPr="00DE0F0E">
              <w:rPr>
                <w:noProof/>
                <w:lang w:val="en-CA"/>
              </w:rPr>
              <w:t>u(1)</w:t>
            </w:r>
          </w:p>
        </w:tc>
      </w:tr>
      <w:tr w:rsidR="00C3625E" w:rsidRPr="00DE0F0E" w14:paraId="07DE8D43" w14:textId="77777777" w:rsidTr="009747E4">
        <w:trPr>
          <w:cantSplit/>
          <w:jc w:val="center"/>
        </w:trPr>
        <w:tc>
          <w:tcPr>
            <w:tcW w:w="7920" w:type="dxa"/>
          </w:tcPr>
          <w:p w14:paraId="1E4CAB21" w14:textId="2DE2AA37" w:rsidR="00C3625E" w:rsidRPr="00DE0F0E" w:rsidRDefault="00C3625E" w:rsidP="00E64B72">
            <w:pPr>
              <w:pStyle w:val="tablesyntax"/>
              <w:keepNext w:val="0"/>
              <w:keepLines w:val="0"/>
              <w:spacing w:before="20" w:after="40"/>
              <w:rPr>
                <w:b/>
                <w:bCs/>
                <w:noProof/>
                <w:lang w:val="en-CA"/>
              </w:rPr>
            </w:pPr>
            <w:r w:rsidRPr="00DE0F0E">
              <w:rPr>
                <w:b/>
                <w:bCs/>
                <w:noProof/>
                <w:lang w:val="en-CA"/>
              </w:rPr>
              <w:tab/>
              <w:t>sps_</w:t>
            </w:r>
            <w:r w:rsidR="00E64B72" w:rsidRPr="00DE0F0E">
              <w:rPr>
                <w:b/>
                <w:bCs/>
                <w:noProof/>
                <w:lang w:val="en-CA"/>
              </w:rPr>
              <w:t>ibc</w:t>
            </w:r>
            <w:r w:rsidRPr="00DE0F0E">
              <w:rPr>
                <w:b/>
                <w:bCs/>
                <w:noProof/>
                <w:lang w:val="en-CA"/>
              </w:rPr>
              <w:t>_enabled_flag</w:t>
            </w:r>
          </w:p>
        </w:tc>
        <w:tc>
          <w:tcPr>
            <w:tcW w:w="1152" w:type="dxa"/>
          </w:tcPr>
          <w:p w14:paraId="7E4DC07E" w14:textId="2E31353C" w:rsidR="00C3625E" w:rsidRPr="00DE0F0E" w:rsidRDefault="00C3625E" w:rsidP="00C3625E">
            <w:pPr>
              <w:pStyle w:val="tablecell"/>
              <w:keepNext w:val="0"/>
              <w:keepLines w:val="0"/>
              <w:spacing w:before="20" w:after="40"/>
              <w:jc w:val="center"/>
              <w:rPr>
                <w:noProof/>
                <w:lang w:val="en-CA"/>
              </w:rPr>
            </w:pPr>
            <w:r w:rsidRPr="00DE0F0E">
              <w:rPr>
                <w:noProof/>
                <w:lang w:val="en-CA"/>
              </w:rPr>
              <w:t>u(1)</w:t>
            </w:r>
          </w:p>
        </w:tc>
      </w:tr>
      <w:tr w:rsidR="00E546BC" w:rsidRPr="00DE0F0E" w14:paraId="1F234056" w14:textId="77777777" w:rsidTr="009747E4">
        <w:trPr>
          <w:cantSplit/>
          <w:jc w:val="center"/>
        </w:trPr>
        <w:tc>
          <w:tcPr>
            <w:tcW w:w="7920" w:type="dxa"/>
          </w:tcPr>
          <w:p w14:paraId="57FCD31B" w14:textId="0E723AFA" w:rsidR="00E546BC" w:rsidRPr="00DE0F0E" w:rsidRDefault="00E546BC" w:rsidP="00E546BC">
            <w:pPr>
              <w:pStyle w:val="tablesyntax"/>
              <w:keepNext w:val="0"/>
              <w:keepLines w:val="0"/>
              <w:spacing w:before="20" w:after="40"/>
              <w:rPr>
                <w:b/>
                <w:bCs/>
                <w:noProof/>
                <w:lang w:val="en-CA"/>
              </w:rPr>
            </w:pPr>
            <w:r w:rsidRPr="00DE0F0E">
              <w:rPr>
                <w:b/>
                <w:bCs/>
                <w:noProof/>
                <w:lang w:val="en-CA"/>
              </w:rPr>
              <w:tab/>
              <w:t>sps_</w:t>
            </w:r>
            <w:r w:rsidR="00352CB9" w:rsidRPr="00DE0F0E">
              <w:rPr>
                <w:b/>
                <w:bCs/>
                <w:noProof/>
                <w:lang w:val="en-CA"/>
              </w:rPr>
              <w:t>ciip</w:t>
            </w:r>
            <w:r w:rsidRPr="00DE0F0E">
              <w:rPr>
                <w:b/>
                <w:bCs/>
                <w:noProof/>
                <w:lang w:val="en-CA"/>
              </w:rPr>
              <w:t>_enabled_flag</w:t>
            </w:r>
          </w:p>
        </w:tc>
        <w:tc>
          <w:tcPr>
            <w:tcW w:w="1152" w:type="dxa"/>
          </w:tcPr>
          <w:p w14:paraId="193B9DD9" w14:textId="298D7DFF" w:rsidR="00E546BC" w:rsidRPr="00DE0F0E" w:rsidRDefault="00E546BC" w:rsidP="00E546BC">
            <w:pPr>
              <w:pStyle w:val="tablecell"/>
              <w:keepNext w:val="0"/>
              <w:keepLines w:val="0"/>
              <w:spacing w:before="20" w:after="40"/>
              <w:jc w:val="center"/>
              <w:rPr>
                <w:noProof/>
                <w:lang w:val="en-CA"/>
              </w:rPr>
            </w:pPr>
            <w:r w:rsidRPr="00DE0F0E">
              <w:rPr>
                <w:noProof/>
                <w:lang w:val="en-CA"/>
              </w:rPr>
              <w:t>u(1)</w:t>
            </w:r>
          </w:p>
        </w:tc>
      </w:tr>
      <w:tr w:rsidR="00CA0BE1" w:rsidRPr="00DE0F0E" w14:paraId="74E6EF7D" w14:textId="77777777" w:rsidTr="009747E4">
        <w:trPr>
          <w:cantSplit/>
          <w:jc w:val="center"/>
        </w:trPr>
        <w:tc>
          <w:tcPr>
            <w:tcW w:w="7920" w:type="dxa"/>
          </w:tcPr>
          <w:p w14:paraId="1DFB5105" w14:textId="11F4EFFD" w:rsidR="00CA0BE1" w:rsidRPr="00DE0F0E" w:rsidRDefault="00CA0BE1" w:rsidP="00CA0BE1">
            <w:pPr>
              <w:pStyle w:val="tablesyntax"/>
              <w:keepNext w:val="0"/>
              <w:keepLines w:val="0"/>
              <w:spacing w:before="20" w:after="40"/>
              <w:rPr>
                <w:b/>
                <w:bCs/>
                <w:noProof/>
                <w:lang w:val="en-CA"/>
              </w:rPr>
            </w:pPr>
            <w:r w:rsidRPr="00DE0F0E">
              <w:rPr>
                <w:b/>
                <w:bCs/>
                <w:noProof/>
                <w:lang w:val="en-CA"/>
              </w:rPr>
              <w:tab/>
              <w:t>sps_fpel_mmvd_enabled_flag</w:t>
            </w:r>
          </w:p>
        </w:tc>
        <w:tc>
          <w:tcPr>
            <w:tcW w:w="1152" w:type="dxa"/>
          </w:tcPr>
          <w:p w14:paraId="4D5FF280" w14:textId="5A50BD40" w:rsidR="00CA0BE1" w:rsidRPr="00DE0F0E" w:rsidRDefault="00CA0BE1" w:rsidP="00CA0BE1">
            <w:pPr>
              <w:pStyle w:val="tablecell"/>
              <w:keepNext w:val="0"/>
              <w:keepLines w:val="0"/>
              <w:spacing w:before="20" w:after="40"/>
              <w:jc w:val="center"/>
              <w:rPr>
                <w:noProof/>
                <w:lang w:val="en-CA"/>
              </w:rPr>
            </w:pPr>
            <w:r w:rsidRPr="00DE0F0E">
              <w:rPr>
                <w:noProof/>
                <w:lang w:val="en-CA"/>
              </w:rPr>
              <w:t>u(1)</w:t>
            </w:r>
          </w:p>
        </w:tc>
      </w:tr>
      <w:tr w:rsidR="00744D20" w:rsidRPr="00DE0F0E" w14:paraId="3F574A6B" w14:textId="77777777" w:rsidTr="009747E4">
        <w:trPr>
          <w:cantSplit/>
          <w:jc w:val="center"/>
        </w:trPr>
        <w:tc>
          <w:tcPr>
            <w:tcW w:w="7920" w:type="dxa"/>
          </w:tcPr>
          <w:p w14:paraId="7AFB5D96" w14:textId="00715D8B" w:rsidR="00744D20" w:rsidRPr="00DE0F0E" w:rsidRDefault="00744D20" w:rsidP="00744D20">
            <w:pPr>
              <w:pStyle w:val="tablesyntax"/>
              <w:keepNext w:val="0"/>
              <w:keepLines w:val="0"/>
              <w:spacing w:before="20" w:after="40"/>
              <w:rPr>
                <w:b/>
                <w:bCs/>
                <w:noProof/>
                <w:lang w:val="en-CA"/>
              </w:rPr>
            </w:pPr>
            <w:r w:rsidRPr="00DE0F0E">
              <w:rPr>
                <w:b/>
                <w:bCs/>
                <w:noProof/>
                <w:color w:val="000000" w:themeColor="text1"/>
                <w:lang w:val="en-CA"/>
              </w:rPr>
              <w:tab/>
              <w:t>sps_</w:t>
            </w:r>
            <w:r w:rsidR="00CF1441" w:rsidRPr="00DE0F0E">
              <w:rPr>
                <w:rFonts w:eastAsiaTheme="minorEastAsia"/>
                <w:b/>
                <w:bCs/>
                <w:noProof/>
                <w:color w:val="000000" w:themeColor="text1"/>
                <w:lang w:val="en-CA" w:eastAsia="zh-CN"/>
              </w:rPr>
              <w:t>triangle</w:t>
            </w:r>
            <w:r w:rsidRPr="00DE0F0E">
              <w:rPr>
                <w:b/>
                <w:bCs/>
                <w:noProof/>
                <w:color w:val="000000" w:themeColor="text1"/>
                <w:lang w:val="en-CA"/>
              </w:rPr>
              <w:t>_enabled_flag</w:t>
            </w:r>
          </w:p>
        </w:tc>
        <w:tc>
          <w:tcPr>
            <w:tcW w:w="1152" w:type="dxa"/>
          </w:tcPr>
          <w:p w14:paraId="1842377C" w14:textId="736F3567" w:rsidR="00744D20" w:rsidRPr="00DE0F0E" w:rsidRDefault="00744D20" w:rsidP="00744D20">
            <w:pPr>
              <w:pStyle w:val="tablecell"/>
              <w:keepNext w:val="0"/>
              <w:keepLines w:val="0"/>
              <w:spacing w:before="20" w:after="40"/>
              <w:jc w:val="center"/>
              <w:rPr>
                <w:noProof/>
                <w:lang w:val="en-CA"/>
              </w:rPr>
            </w:pPr>
            <w:r w:rsidRPr="00DE0F0E">
              <w:rPr>
                <w:noProof/>
                <w:lang w:val="en-CA"/>
              </w:rPr>
              <w:t>u(1)</w:t>
            </w:r>
          </w:p>
        </w:tc>
      </w:tr>
      <w:tr w:rsidR="00F15D19" w:rsidRPr="00DE0F0E" w14:paraId="6AAE3987" w14:textId="77777777" w:rsidTr="009747E4">
        <w:trPr>
          <w:cantSplit/>
          <w:jc w:val="center"/>
        </w:trPr>
        <w:tc>
          <w:tcPr>
            <w:tcW w:w="7920" w:type="dxa"/>
          </w:tcPr>
          <w:p w14:paraId="07D6ABC3" w14:textId="00C0B665" w:rsidR="00F15D19" w:rsidRPr="00DE0F0E" w:rsidRDefault="00F15D19" w:rsidP="00F15D19">
            <w:pPr>
              <w:pStyle w:val="tablesyntax"/>
              <w:keepNext w:val="0"/>
              <w:keepLines w:val="0"/>
              <w:spacing w:before="20" w:after="40"/>
              <w:rPr>
                <w:b/>
                <w:bCs/>
                <w:noProof/>
                <w:color w:val="000000" w:themeColor="text1"/>
                <w:lang w:val="en-CA"/>
              </w:rPr>
            </w:pPr>
            <w:r w:rsidRPr="00674F1F">
              <w:rPr>
                <w:b/>
                <w:bCs/>
                <w:lang w:val="en-CA"/>
              </w:rPr>
              <w:lastRenderedPageBreak/>
              <w:tab/>
            </w:r>
            <w:proofErr w:type="spellStart"/>
            <w:r w:rsidRPr="00674F1F">
              <w:rPr>
                <w:b/>
                <w:bCs/>
                <w:lang w:val="en-CA"/>
              </w:rPr>
              <w:t>sps_</w:t>
            </w:r>
            <w:r>
              <w:rPr>
                <w:b/>
                <w:bCs/>
                <w:lang w:val="en-CA"/>
              </w:rPr>
              <w:t>lmcs</w:t>
            </w:r>
            <w:r w:rsidRPr="00674F1F">
              <w:rPr>
                <w:b/>
                <w:bCs/>
                <w:lang w:val="en-CA"/>
              </w:rPr>
              <w:t>_enabled_flag</w:t>
            </w:r>
            <w:proofErr w:type="spellEnd"/>
          </w:p>
        </w:tc>
        <w:tc>
          <w:tcPr>
            <w:tcW w:w="1152" w:type="dxa"/>
          </w:tcPr>
          <w:p w14:paraId="5188082B" w14:textId="7C21E51A" w:rsidR="00F15D19" w:rsidRPr="00DE0F0E" w:rsidRDefault="00F15D19" w:rsidP="00F15D19">
            <w:pPr>
              <w:pStyle w:val="tablecell"/>
              <w:keepNext w:val="0"/>
              <w:keepLines w:val="0"/>
              <w:spacing w:before="20" w:after="40"/>
              <w:jc w:val="center"/>
              <w:rPr>
                <w:noProof/>
                <w:lang w:val="en-CA"/>
              </w:rPr>
            </w:pPr>
            <w:proofErr w:type="gramStart"/>
            <w:r w:rsidRPr="00674F1F">
              <w:rPr>
                <w:lang w:val="en-CA"/>
              </w:rPr>
              <w:t>u(</w:t>
            </w:r>
            <w:proofErr w:type="gramEnd"/>
            <w:r w:rsidRPr="00674F1F">
              <w:rPr>
                <w:lang w:val="en-CA"/>
              </w:rPr>
              <w:t>1)</w:t>
            </w:r>
          </w:p>
        </w:tc>
      </w:tr>
      <w:tr w:rsidR="00F15D19" w:rsidRPr="00DE0F0E" w14:paraId="6C8857D9" w14:textId="77777777" w:rsidTr="009747E4">
        <w:trPr>
          <w:cantSplit/>
          <w:jc w:val="center"/>
        </w:trPr>
        <w:tc>
          <w:tcPr>
            <w:tcW w:w="7920" w:type="dxa"/>
          </w:tcPr>
          <w:p w14:paraId="6EFE18C5" w14:textId="6937572D" w:rsidR="00F15D19" w:rsidRPr="00DE0F0E" w:rsidRDefault="00F15D19" w:rsidP="00F15D19">
            <w:pPr>
              <w:pStyle w:val="tablesyntax"/>
              <w:spacing w:before="20" w:after="40"/>
              <w:rPr>
                <w:b/>
                <w:bCs/>
                <w:noProof/>
                <w:lang w:val="en-CA"/>
              </w:rPr>
            </w:pPr>
            <w:r w:rsidRPr="00DE0F0E">
              <w:rPr>
                <w:b/>
                <w:bCs/>
                <w:noProof/>
                <w:lang w:val="en-CA"/>
              </w:rPr>
              <w:tab/>
              <w:t>sps_ladf_enabled_flag</w:t>
            </w:r>
          </w:p>
        </w:tc>
        <w:tc>
          <w:tcPr>
            <w:tcW w:w="1152" w:type="dxa"/>
          </w:tcPr>
          <w:p w14:paraId="25093022" w14:textId="2158032B" w:rsidR="00F15D19" w:rsidRPr="00DE0F0E" w:rsidRDefault="00F15D19" w:rsidP="00F15D19">
            <w:pPr>
              <w:pStyle w:val="tablecell"/>
              <w:keepNext w:val="0"/>
              <w:keepLines w:val="0"/>
              <w:spacing w:before="20" w:after="40"/>
              <w:jc w:val="center"/>
              <w:rPr>
                <w:noProof/>
                <w:lang w:val="en-CA"/>
              </w:rPr>
            </w:pPr>
            <w:r w:rsidRPr="00DE0F0E">
              <w:rPr>
                <w:noProof/>
                <w:lang w:val="en-CA"/>
              </w:rPr>
              <w:t>u(1)</w:t>
            </w:r>
          </w:p>
        </w:tc>
      </w:tr>
      <w:tr w:rsidR="00F15D19" w:rsidRPr="00DE0F0E" w14:paraId="06969CB0" w14:textId="77777777" w:rsidTr="009747E4">
        <w:trPr>
          <w:cantSplit/>
          <w:jc w:val="center"/>
        </w:trPr>
        <w:tc>
          <w:tcPr>
            <w:tcW w:w="7920" w:type="dxa"/>
          </w:tcPr>
          <w:p w14:paraId="35352189" w14:textId="3CF0CC09" w:rsidR="00F15D19" w:rsidRPr="00DE0F0E" w:rsidRDefault="00F15D19" w:rsidP="00F15D19">
            <w:pPr>
              <w:pStyle w:val="tablesyntax"/>
              <w:keepNext w:val="0"/>
              <w:keepLines w:val="0"/>
              <w:spacing w:before="20" w:after="40"/>
              <w:rPr>
                <w:bCs/>
                <w:noProof/>
                <w:lang w:val="en-CA"/>
              </w:rPr>
            </w:pPr>
            <w:r w:rsidRPr="00DE0F0E">
              <w:rPr>
                <w:b/>
                <w:bCs/>
                <w:noProof/>
                <w:lang w:val="en-CA"/>
              </w:rPr>
              <w:tab/>
            </w:r>
            <w:r w:rsidRPr="00DE0F0E">
              <w:rPr>
                <w:bCs/>
                <w:noProof/>
                <w:lang w:val="en-CA"/>
              </w:rPr>
              <w:t>if ( sps_ladf_enabled_flag ) {</w:t>
            </w:r>
          </w:p>
        </w:tc>
        <w:tc>
          <w:tcPr>
            <w:tcW w:w="1152" w:type="dxa"/>
          </w:tcPr>
          <w:p w14:paraId="5254498E" w14:textId="77777777" w:rsidR="00F15D19" w:rsidRPr="00DE0F0E" w:rsidRDefault="00F15D19" w:rsidP="00F15D19">
            <w:pPr>
              <w:pStyle w:val="tablecell"/>
              <w:keepNext w:val="0"/>
              <w:keepLines w:val="0"/>
              <w:spacing w:before="20" w:after="40"/>
              <w:jc w:val="center"/>
              <w:rPr>
                <w:noProof/>
                <w:lang w:val="en-CA"/>
              </w:rPr>
            </w:pPr>
          </w:p>
        </w:tc>
      </w:tr>
      <w:tr w:rsidR="00F15D19" w:rsidRPr="00DE0F0E" w14:paraId="7D0CB2A5" w14:textId="77777777" w:rsidTr="009747E4">
        <w:trPr>
          <w:cantSplit/>
          <w:jc w:val="center"/>
        </w:trPr>
        <w:tc>
          <w:tcPr>
            <w:tcW w:w="7920" w:type="dxa"/>
          </w:tcPr>
          <w:p w14:paraId="4EEA637C" w14:textId="4F711F57" w:rsidR="00F15D19" w:rsidRPr="00DE0F0E" w:rsidRDefault="00F15D19" w:rsidP="00F15D19">
            <w:pPr>
              <w:pStyle w:val="tablesyntax"/>
              <w:keepNext w:val="0"/>
              <w:keepLines w:val="0"/>
              <w:spacing w:before="20" w:after="40"/>
              <w:rPr>
                <w:b/>
                <w:bCs/>
                <w:noProof/>
                <w:lang w:val="en-CA"/>
              </w:rPr>
            </w:pPr>
            <w:r w:rsidRPr="00DE0F0E">
              <w:rPr>
                <w:bCs/>
                <w:noProof/>
                <w:lang w:val="en-CA"/>
              </w:rPr>
              <w:tab/>
            </w:r>
            <w:r w:rsidRPr="00DE0F0E">
              <w:rPr>
                <w:bCs/>
                <w:noProof/>
                <w:lang w:val="en-CA"/>
              </w:rPr>
              <w:tab/>
            </w:r>
            <w:r w:rsidRPr="00DE0F0E">
              <w:rPr>
                <w:b/>
                <w:bCs/>
                <w:noProof/>
                <w:lang w:val="en-CA"/>
              </w:rPr>
              <w:t>sps_num_ladf_intervals_minus2</w:t>
            </w:r>
          </w:p>
        </w:tc>
        <w:tc>
          <w:tcPr>
            <w:tcW w:w="1152" w:type="dxa"/>
          </w:tcPr>
          <w:p w14:paraId="10F75F38" w14:textId="04614A42" w:rsidR="00F15D19" w:rsidRPr="00DE0F0E" w:rsidRDefault="00F15D19" w:rsidP="00F15D19">
            <w:pPr>
              <w:pStyle w:val="tablecell"/>
              <w:keepNext w:val="0"/>
              <w:keepLines w:val="0"/>
              <w:spacing w:before="20" w:after="40"/>
              <w:jc w:val="center"/>
              <w:rPr>
                <w:noProof/>
                <w:lang w:val="en-CA"/>
              </w:rPr>
            </w:pPr>
            <w:r w:rsidRPr="00DE0F0E">
              <w:rPr>
                <w:noProof/>
                <w:lang w:val="en-CA"/>
              </w:rPr>
              <w:t>u(2)</w:t>
            </w:r>
          </w:p>
        </w:tc>
      </w:tr>
      <w:tr w:rsidR="00F15D19" w:rsidRPr="00DE0F0E" w14:paraId="3E2955DF" w14:textId="77777777" w:rsidTr="009747E4">
        <w:trPr>
          <w:cantSplit/>
          <w:jc w:val="center"/>
        </w:trPr>
        <w:tc>
          <w:tcPr>
            <w:tcW w:w="7920" w:type="dxa"/>
          </w:tcPr>
          <w:p w14:paraId="791A2397" w14:textId="154917F9" w:rsidR="00F15D19" w:rsidRPr="00DE0F0E" w:rsidRDefault="00F15D19" w:rsidP="00F15D19">
            <w:pPr>
              <w:pStyle w:val="tablesyntax"/>
              <w:keepNext w:val="0"/>
              <w:keepLines w:val="0"/>
              <w:spacing w:before="20" w:after="40"/>
              <w:rPr>
                <w:b/>
                <w:bCs/>
                <w:noProof/>
                <w:lang w:val="en-CA"/>
              </w:rPr>
            </w:pPr>
            <w:r w:rsidRPr="00DE0F0E">
              <w:rPr>
                <w:bCs/>
                <w:noProof/>
                <w:lang w:val="en-CA"/>
              </w:rPr>
              <w:tab/>
            </w:r>
            <w:r w:rsidRPr="00DE0F0E">
              <w:rPr>
                <w:bCs/>
                <w:noProof/>
                <w:lang w:val="en-CA"/>
              </w:rPr>
              <w:tab/>
            </w:r>
            <w:r w:rsidRPr="00DE0F0E">
              <w:rPr>
                <w:b/>
                <w:bCs/>
                <w:noProof/>
                <w:lang w:val="en-CA"/>
              </w:rPr>
              <w:t>sps_ladf_lowest_interval_qp_offset</w:t>
            </w:r>
          </w:p>
        </w:tc>
        <w:tc>
          <w:tcPr>
            <w:tcW w:w="1152" w:type="dxa"/>
          </w:tcPr>
          <w:p w14:paraId="7AD450B6" w14:textId="2C50BEB1" w:rsidR="00F15D19" w:rsidRPr="00DE0F0E" w:rsidRDefault="00F15D19" w:rsidP="00F15D19">
            <w:pPr>
              <w:pStyle w:val="tablecell"/>
              <w:keepNext w:val="0"/>
              <w:keepLines w:val="0"/>
              <w:spacing w:before="20" w:after="40"/>
              <w:jc w:val="center"/>
              <w:rPr>
                <w:noProof/>
                <w:lang w:val="en-CA"/>
              </w:rPr>
            </w:pPr>
            <w:r w:rsidRPr="00DE0F0E">
              <w:rPr>
                <w:noProof/>
                <w:lang w:val="en-CA"/>
              </w:rPr>
              <w:t>se(v)</w:t>
            </w:r>
          </w:p>
        </w:tc>
      </w:tr>
      <w:tr w:rsidR="00F15D19" w:rsidRPr="00DE0F0E" w14:paraId="62A95AB5" w14:textId="77777777" w:rsidTr="009747E4">
        <w:trPr>
          <w:cantSplit/>
          <w:jc w:val="center"/>
        </w:trPr>
        <w:tc>
          <w:tcPr>
            <w:tcW w:w="7920" w:type="dxa"/>
          </w:tcPr>
          <w:p w14:paraId="7A0595C5" w14:textId="67C75848" w:rsidR="00F15D19" w:rsidRPr="00DE0F0E" w:rsidRDefault="00F15D19" w:rsidP="00F15D19">
            <w:pPr>
              <w:pStyle w:val="tablesyntax"/>
              <w:keepNext w:val="0"/>
              <w:keepLines w:val="0"/>
              <w:spacing w:before="20" w:after="40"/>
              <w:rPr>
                <w:b/>
                <w:bCs/>
                <w:noProof/>
                <w:lang w:val="en-CA"/>
              </w:rPr>
            </w:pPr>
            <w:r w:rsidRPr="00DE0F0E">
              <w:rPr>
                <w:bCs/>
                <w:noProof/>
                <w:lang w:val="en-CA"/>
              </w:rPr>
              <w:tab/>
            </w:r>
            <w:r w:rsidRPr="00DE0F0E">
              <w:rPr>
                <w:bCs/>
                <w:noProof/>
                <w:lang w:val="en-CA"/>
              </w:rPr>
              <w:tab/>
              <w:t>for( i = 0; i &lt; sps_num_ladf_intervals_minus2 + 1; i++ ) {</w:t>
            </w:r>
          </w:p>
        </w:tc>
        <w:tc>
          <w:tcPr>
            <w:tcW w:w="1152" w:type="dxa"/>
          </w:tcPr>
          <w:p w14:paraId="434FACEA" w14:textId="77777777" w:rsidR="00F15D19" w:rsidRPr="00DE0F0E" w:rsidRDefault="00F15D19" w:rsidP="00F15D19">
            <w:pPr>
              <w:pStyle w:val="tablecell"/>
              <w:keepNext w:val="0"/>
              <w:keepLines w:val="0"/>
              <w:spacing w:before="20" w:after="40"/>
              <w:jc w:val="center"/>
              <w:rPr>
                <w:noProof/>
                <w:lang w:val="en-CA"/>
              </w:rPr>
            </w:pPr>
          </w:p>
        </w:tc>
      </w:tr>
      <w:tr w:rsidR="00F15D19" w:rsidRPr="00DE0F0E" w14:paraId="34EA57A7" w14:textId="77777777" w:rsidTr="009747E4">
        <w:trPr>
          <w:cantSplit/>
          <w:jc w:val="center"/>
        </w:trPr>
        <w:tc>
          <w:tcPr>
            <w:tcW w:w="7920" w:type="dxa"/>
          </w:tcPr>
          <w:p w14:paraId="1638C2BF" w14:textId="3EBEC60F" w:rsidR="00F15D19" w:rsidRPr="00DE0F0E" w:rsidRDefault="00F15D19" w:rsidP="00F15D19">
            <w:pPr>
              <w:pStyle w:val="tablesyntax"/>
              <w:keepNext w:val="0"/>
              <w:keepLines w:val="0"/>
              <w:spacing w:before="20" w:after="40"/>
              <w:rPr>
                <w:b/>
                <w:bCs/>
                <w:noProof/>
                <w:lang w:val="en-CA"/>
              </w:rPr>
            </w:pPr>
            <w:r w:rsidRPr="00DE0F0E">
              <w:rPr>
                <w:bCs/>
                <w:noProof/>
                <w:lang w:val="en-CA"/>
              </w:rPr>
              <w:tab/>
            </w:r>
            <w:r w:rsidRPr="00DE0F0E">
              <w:rPr>
                <w:bCs/>
                <w:noProof/>
                <w:lang w:val="en-CA"/>
              </w:rPr>
              <w:tab/>
            </w:r>
            <w:r w:rsidRPr="00DE0F0E">
              <w:rPr>
                <w:bCs/>
                <w:noProof/>
                <w:lang w:val="en-CA"/>
              </w:rPr>
              <w:tab/>
            </w:r>
            <w:r w:rsidRPr="00DE0F0E">
              <w:rPr>
                <w:b/>
                <w:bCs/>
                <w:noProof/>
                <w:lang w:val="en-CA"/>
              </w:rPr>
              <w:t>sps_ladf_qp_offset</w:t>
            </w:r>
            <w:r w:rsidRPr="00DE0F0E">
              <w:rPr>
                <w:bCs/>
                <w:noProof/>
                <w:lang w:val="en-CA"/>
              </w:rPr>
              <w:t>[ i ]</w:t>
            </w:r>
          </w:p>
        </w:tc>
        <w:tc>
          <w:tcPr>
            <w:tcW w:w="1152" w:type="dxa"/>
          </w:tcPr>
          <w:p w14:paraId="1A93D8A1" w14:textId="7A7D6FEE" w:rsidR="00F15D19" w:rsidRPr="00DE0F0E" w:rsidRDefault="00F15D19" w:rsidP="00F15D19">
            <w:pPr>
              <w:pStyle w:val="tablecell"/>
              <w:keepNext w:val="0"/>
              <w:keepLines w:val="0"/>
              <w:spacing w:before="20" w:after="40"/>
              <w:jc w:val="center"/>
              <w:rPr>
                <w:noProof/>
                <w:lang w:val="en-CA"/>
              </w:rPr>
            </w:pPr>
            <w:r w:rsidRPr="00DE0F0E">
              <w:rPr>
                <w:noProof/>
                <w:lang w:val="en-CA"/>
              </w:rPr>
              <w:t>se(v)</w:t>
            </w:r>
          </w:p>
        </w:tc>
      </w:tr>
      <w:tr w:rsidR="00F15D19" w:rsidRPr="00DE0F0E" w14:paraId="74B22171" w14:textId="77777777" w:rsidTr="009747E4">
        <w:trPr>
          <w:cantSplit/>
          <w:jc w:val="center"/>
        </w:trPr>
        <w:tc>
          <w:tcPr>
            <w:tcW w:w="7920" w:type="dxa"/>
          </w:tcPr>
          <w:p w14:paraId="2D142FEA" w14:textId="3C97A7E9" w:rsidR="00F15D19" w:rsidRPr="00DE0F0E" w:rsidRDefault="00F15D19" w:rsidP="00F15D19">
            <w:pPr>
              <w:pStyle w:val="tablesyntax"/>
              <w:keepNext w:val="0"/>
              <w:keepLines w:val="0"/>
              <w:spacing w:before="20" w:after="40"/>
              <w:rPr>
                <w:bCs/>
                <w:noProof/>
                <w:lang w:val="en-CA"/>
              </w:rPr>
            </w:pPr>
            <w:r w:rsidRPr="00DE0F0E">
              <w:rPr>
                <w:bCs/>
                <w:noProof/>
                <w:lang w:val="en-CA"/>
              </w:rPr>
              <w:tab/>
            </w:r>
            <w:r w:rsidRPr="00DE0F0E">
              <w:rPr>
                <w:bCs/>
                <w:noProof/>
                <w:lang w:val="en-CA"/>
              </w:rPr>
              <w:tab/>
            </w:r>
            <w:r w:rsidRPr="00DE0F0E">
              <w:rPr>
                <w:bCs/>
                <w:noProof/>
                <w:lang w:val="en-CA"/>
              </w:rPr>
              <w:tab/>
            </w:r>
            <w:r w:rsidRPr="00DE0F0E">
              <w:rPr>
                <w:b/>
                <w:bCs/>
                <w:noProof/>
                <w:lang w:val="en-CA"/>
              </w:rPr>
              <w:t>sps_ladf_delta_threshold_minus1</w:t>
            </w:r>
            <w:r w:rsidRPr="00DE0F0E">
              <w:rPr>
                <w:bCs/>
                <w:noProof/>
                <w:lang w:val="en-CA"/>
              </w:rPr>
              <w:t>[ i ]</w:t>
            </w:r>
          </w:p>
        </w:tc>
        <w:tc>
          <w:tcPr>
            <w:tcW w:w="1152" w:type="dxa"/>
          </w:tcPr>
          <w:p w14:paraId="7A7EFCB8" w14:textId="56271EE6" w:rsidR="00F15D19" w:rsidRPr="00DE0F0E" w:rsidRDefault="00F15D19" w:rsidP="00F15D19">
            <w:pPr>
              <w:pStyle w:val="tablecell"/>
              <w:keepNext w:val="0"/>
              <w:keepLines w:val="0"/>
              <w:spacing w:before="20" w:after="40"/>
              <w:jc w:val="center"/>
              <w:rPr>
                <w:noProof/>
                <w:lang w:val="en-CA"/>
              </w:rPr>
            </w:pPr>
            <w:r w:rsidRPr="00DE0F0E">
              <w:rPr>
                <w:noProof/>
                <w:lang w:val="en-CA"/>
              </w:rPr>
              <w:t>ue(v)</w:t>
            </w:r>
          </w:p>
        </w:tc>
      </w:tr>
      <w:tr w:rsidR="00F15D19" w:rsidRPr="00DE0F0E" w14:paraId="53929A73" w14:textId="77777777" w:rsidTr="009747E4">
        <w:trPr>
          <w:cantSplit/>
          <w:jc w:val="center"/>
        </w:trPr>
        <w:tc>
          <w:tcPr>
            <w:tcW w:w="7920" w:type="dxa"/>
          </w:tcPr>
          <w:p w14:paraId="77542302" w14:textId="1C2F2095" w:rsidR="00F15D19" w:rsidRPr="00DE0F0E" w:rsidRDefault="00F15D19" w:rsidP="00F15D19">
            <w:pPr>
              <w:pStyle w:val="tablesyntax"/>
              <w:keepNext w:val="0"/>
              <w:keepLines w:val="0"/>
              <w:spacing w:before="20" w:after="40"/>
              <w:rPr>
                <w:b/>
                <w:bCs/>
                <w:noProof/>
                <w:lang w:val="en-CA"/>
              </w:rPr>
            </w:pPr>
            <w:r w:rsidRPr="00DE0F0E">
              <w:rPr>
                <w:bCs/>
                <w:noProof/>
                <w:lang w:val="en-CA"/>
              </w:rPr>
              <w:tab/>
            </w:r>
            <w:r w:rsidRPr="00DE0F0E">
              <w:rPr>
                <w:bCs/>
                <w:noProof/>
                <w:lang w:val="en-CA"/>
              </w:rPr>
              <w:tab/>
              <w:t>}</w:t>
            </w:r>
          </w:p>
        </w:tc>
        <w:tc>
          <w:tcPr>
            <w:tcW w:w="1152" w:type="dxa"/>
          </w:tcPr>
          <w:p w14:paraId="71CFFFBB" w14:textId="77777777" w:rsidR="00F15D19" w:rsidRPr="00DE0F0E" w:rsidRDefault="00F15D19" w:rsidP="00F15D19">
            <w:pPr>
              <w:pStyle w:val="tablecell"/>
              <w:keepNext w:val="0"/>
              <w:keepLines w:val="0"/>
              <w:spacing w:before="20" w:after="40"/>
              <w:jc w:val="center"/>
              <w:rPr>
                <w:noProof/>
                <w:lang w:val="en-CA"/>
              </w:rPr>
            </w:pPr>
          </w:p>
        </w:tc>
      </w:tr>
      <w:tr w:rsidR="00F15D19" w:rsidRPr="00DE0F0E" w14:paraId="5960FF43" w14:textId="77777777" w:rsidTr="009747E4">
        <w:trPr>
          <w:cantSplit/>
          <w:jc w:val="center"/>
        </w:trPr>
        <w:tc>
          <w:tcPr>
            <w:tcW w:w="7920" w:type="dxa"/>
          </w:tcPr>
          <w:p w14:paraId="48FEAEC2" w14:textId="43B32FFD" w:rsidR="00F15D19" w:rsidRPr="00DE0F0E" w:rsidRDefault="00F15D19" w:rsidP="00F15D19">
            <w:pPr>
              <w:pStyle w:val="tablesyntax"/>
              <w:keepNext w:val="0"/>
              <w:keepLines w:val="0"/>
              <w:spacing w:before="20" w:after="40"/>
              <w:rPr>
                <w:b/>
                <w:bCs/>
                <w:noProof/>
                <w:lang w:val="en-CA"/>
              </w:rPr>
            </w:pPr>
            <w:r w:rsidRPr="00DE0F0E">
              <w:rPr>
                <w:bCs/>
                <w:noProof/>
                <w:lang w:val="en-CA"/>
              </w:rPr>
              <w:tab/>
              <w:t>}</w:t>
            </w:r>
          </w:p>
        </w:tc>
        <w:tc>
          <w:tcPr>
            <w:tcW w:w="1152" w:type="dxa"/>
          </w:tcPr>
          <w:p w14:paraId="6D8318F2" w14:textId="77777777" w:rsidR="00F15D19" w:rsidRPr="00DE0F0E" w:rsidRDefault="00F15D19" w:rsidP="00F15D19">
            <w:pPr>
              <w:pStyle w:val="tablecell"/>
              <w:keepNext w:val="0"/>
              <w:keepLines w:val="0"/>
              <w:spacing w:before="20" w:after="40"/>
              <w:jc w:val="center"/>
              <w:rPr>
                <w:noProof/>
                <w:lang w:val="en-CA"/>
              </w:rPr>
            </w:pPr>
          </w:p>
        </w:tc>
      </w:tr>
      <w:tr w:rsidR="00F15D19" w:rsidRPr="00AC7D56" w14:paraId="391620A0" w14:textId="77777777" w:rsidTr="004D315D">
        <w:trPr>
          <w:cantSplit/>
          <w:jc w:val="center"/>
        </w:trPr>
        <w:tc>
          <w:tcPr>
            <w:tcW w:w="7920" w:type="dxa"/>
            <w:tcBorders>
              <w:top w:val="single" w:sz="4" w:space="0" w:color="auto"/>
              <w:left w:val="single" w:sz="4" w:space="0" w:color="auto"/>
              <w:bottom w:val="single" w:sz="4" w:space="0" w:color="auto"/>
              <w:right w:val="single" w:sz="4" w:space="0" w:color="auto"/>
            </w:tcBorders>
          </w:tcPr>
          <w:p w14:paraId="2CFA8A07" w14:textId="77777777" w:rsidR="00F15D19" w:rsidRPr="00AC7D56" w:rsidRDefault="00F15D19" w:rsidP="00F15D19">
            <w:pPr>
              <w:pStyle w:val="tablesyntax"/>
              <w:keepNext w:val="0"/>
              <w:keepLines w:val="0"/>
              <w:spacing w:before="20" w:after="40"/>
              <w:rPr>
                <w:b/>
                <w:noProof/>
                <w:color w:val="000000" w:themeColor="text1"/>
                <w:lang w:val="en-CA"/>
              </w:rPr>
            </w:pPr>
            <w:r w:rsidRPr="00AC7D56">
              <w:rPr>
                <w:noProof/>
                <w:color w:val="000000" w:themeColor="text1"/>
                <w:lang w:val="en-CA"/>
              </w:rPr>
              <w:tab/>
            </w:r>
            <w:r w:rsidRPr="00AC7D56">
              <w:rPr>
                <w:b/>
                <w:noProof/>
                <w:color w:val="000000" w:themeColor="text1"/>
                <w:lang w:val="en-CA"/>
              </w:rPr>
              <w:t>sps_extension_flag</w:t>
            </w:r>
          </w:p>
        </w:tc>
        <w:tc>
          <w:tcPr>
            <w:tcW w:w="1152" w:type="dxa"/>
            <w:tcBorders>
              <w:top w:val="single" w:sz="4" w:space="0" w:color="auto"/>
              <w:left w:val="single" w:sz="4" w:space="0" w:color="auto"/>
              <w:bottom w:val="single" w:sz="4" w:space="0" w:color="auto"/>
              <w:right w:val="single" w:sz="4" w:space="0" w:color="auto"/>
            </w:tcBorders>
          </w:tcPr>
          <w:p w14:paraId="228DE851" w14:textId="77777777" w:rsidR="00F15D19" w:rsidRPr="00AC7D56" w:rsidRDefault="00F15D19" w:rsidP="00F15D19">
            <w:pPr>
              <w:pStyle w:val="tablecell"/>
              <w:keepNext w:val="0"/>
              <w:keepLines w:val="0"/>
              <w:spacing w:before="20" w:after="40"/>
              <w:jc w:val="center"/>
              <w:rPr>
                <w:noProof/>
                <w:color w:val="000000" w:themeColor="text1"/>
                <w:lang w:val="en-CA"/>
              </w:rPr>
            </w:pPr>
            <w:r w:rsidRPr="00AC7D56">
              <w:rPr>
                <w:noProof/>
                <w:color w:val="000000" w:themeColor="text1"/>
                <w:lang w:val="en-CA"/>
              </w:rPr>
              <w:t>u(1)</w:t>
            </w:r>
          </w:p>
        </w:tc>
      </w:tr>
      <w:tr w:rsidR="00F15D19" w:rsidRPr="00AC7D56" w14:paraId="540082C6" w14:textId="77777777" w:rsidTr="004D315D">
        <w:trPr>
          <w:cantSplit/>
          <w:jc w:val="center"/>
        </w:trPr>
        <w:tc>
          <w:tcPr>
            <w:tcW w:w="7920" w:type="dxa"/>
            <w:tcBorders>
              <w:top w:val="single" w:sz="4" w:space="0" w:color="auto"/>
              <w:left w:val="single" w:sz="4" w:space="0" w:color="auto"/>
              <w:bottom w:val="single" w:sz="4" w:space="0" w:color="auto"/>
              <w:right w:val="single" w:sz="4" w:space="0" w:color="auto"/>
            </w:tcBorders>
          </w:tcPr>
          <w:p w14:paraId="20EE729E" w14:textId="77777777" w:rsidR="00F15D19" w:rsidRPr="00AC7D56" w:rsidRDefault="00F15D19" w:rsidP="00F15D19">
            <w:pPr>
              <w:pStyle w:val="tablesyntax"/>
              <w:keepNext w:val="0"/>
              <w:keepLines w:val="0"/>
              <w:spacing w:before="20" w:after="40"/>
              <w:rPr>
                <w:noProof/>
                <w:color w:val="000000" w:themeColor="text1"/>
                <w:lang w:val="en-CA"/>
              </w:rPr>
            </w:pPr>
            <w:r w:rsidRPr="00AC7D56">
              <w:rPr>
                <w:noProof/>
                <w:color w:val="000000" w:themeColor="text1"/>
                <w:lang w:val="en-CA"/>
              </w:rPr>
              <w:tab/>
              <w:t>if( sps_extension_flag )</w:t>
            </w:r>
          </w:p>
        </w:tc>
        <w:tc>
          <w:tcPr>
            <w:tcW w:w="1152" w:type="dxa"/>
            <w:tcBorders>
              <w:top w:val="single" w:sz="4" w:space="0" w:color="auto"/>
              <w:left w:val="single" w:sz="4" w:space="0" w:color="auto"/>
              <w:bottom w:val="single" w:sz="4" w:space="0" w:color="auto"/>
              <w:right w:val="single" w:sz="4" w:space="0" w:color="auto"/>
            </w:tcBorders>
          </w:tcPr>
          <w:p w14:paraId="76AFDEBA" w14:textId="77777777" w:rsidR="00F15D19" w:rsidRPr="00AC7D56" w:rsidRDefault="00F15D19" w:rsidP="00F15D19">
            <w:pPr>
              <w:pStyle w:val="tablecell"/>
              <w:keepNext w:val="0"/>
              <w:keepLines w:val="0"/>
              <w:spacing w:before="20" w:after="40"/>
              <w:jc w:val="center"/>
              <w:rPr>
                <w:noProof/>
                <w:color w:val="000000" w:themeColor="text1"/>
                <w:lang w:val="en-CA"/>
              </w:rPr>
            </w:pPr>
          </w:p>
        </w:tc>
      </w:tr>
      <w:tr w:rsidR="00F15D19" w:rsidRPr="00AC7D56" w14:paraId="573E6A3F" w14:textId="77777777" w:rsidTr="004D315D">
        <w:trPr>
          <w:cantSplit/>
          <w:jc w:val="center"/>
        </w:trPr>
        <w:tc>
          <w:tcPr>
            <w:tcW w:w="7920" w:type="dxa"/>
            <w:tcBorders>
              <w:top w:val="single" w:sz="4" w:space="0" w:color="auto"/>
              <w:left w:val="single" w:sz="4" w:space="0" w:color="auto"/>
              <w:bottom w:val="single" w:sz="4" w:space="0" w:color="auto"/>
              <w:right w:val="single" w:sz="4" w:space="0" w:color="auto"/>
            </w:tcBorders>
          </w:tcPr>
          <w:p w14:paraId="32A5D3DA" w14:textId="77777777" w:rsidR="00F15D19" w:rsidRPr="00AC7D56" w:rsidRDefault="00F15D19" w:rsidP="00F15D19">
            <w:pPr>
              <w:pStyle w:val="tablesyntax"/>
              <w:keepNext w:val="0"/>
              <w:keepLines w:val="0"/>
              <w:spacing w:before="20" w:after="40"/>
              <w:rPr>
                <w:noProof/>
                <w:color w:val="000000" w:themeColor="text1"/>
                <w:lang w:val="en-CA"/>
              </w:rPr>
            </w:pPr>
            <w:r w:rsidRPr="00AC7D56">
              <w:rPr>
                <w:noProof/>
                <w:color w:val="000000" w:themeColor="text1"/>
                <w:lang w:val="en-CA"/>
              </w:rPr>
              <w:tab/>
            </w:r>
            <w:r w:rsidRPr="00AC7D56">
              <w:rPr>
                <w:noProof/>
                <w:color w:val="000000" w:themeColor="text1"/>
                <w:lang w:val="en-CA"/>
              </w:rPr>
              <w:tab/>
              <w:t>while( more_rbsp_data( ) )</w:t>
            </w:r>
          </w:p>
        </w:tc>
        <w:tc>
          <w:tcPr>
            <w:tcW w:w="1152" w:type="dxa"/>
            <w:tcBorders>
              <w:top w:val="single" w:sz="4" w:space="0" w:color="auto"/>
              <w:left w:val="single" w:sz="4" w:space="0" w:color="auto"/>
              <w:bottom w:val="single" w:sz="4" w:space="0" w:color="auto"/>
              <w:right w:val="single" w:sz="4" w:space="0" w:color="auto"/>
            </w:tcBorders>
          </w:tcPr>
          <w:p w14:paraId="1EBD1795" w14:textId="77777777" w:rsidR="00F15D19" w:rsidRPr="00AC7D56" w:rsidRDefault="00F15D19" w:rsidP="00F15D19">
            <w:pPr>
              <w:pStyle w:val="tablecell"/>
              <w:keepNext w:val="0"/>
              <w:keepLines w:val="0"/>
              <w:spacing w:before="20" w:after="40"/>
              <w:jc w:val="center"/>
              <w:rPr>
                <w:noProof/>
                <w:color w:val="000000" w:themeColor="text1"/>
                <w:lang w:val="en-CA"/>
              </w:rPr>
            </w:pPr>
          </w:p>
        </w:tc>
      </w:tr>
      <w:tr w:rsidR="00F15D19" w:rsidRPr="00AC7D56" w14:paraId="21973550" w14:textId="77777777" w:rsidTr="004D315D">
        <w:trPr>
          <w:cantSplit/>
          <w:jc w:val="center"/>
        </w:trPr>
        <w:tc>
          <w:tcPr>
            <w:tcW w:w="7920" w:type="dxa"/>
            <w:tcBorders>
              <w:top w:val="single" w:sz="4" w:space="0" w:color="auto"/>
              <w:left w:val="single" w:sz="4" w:space="0" w:color="auto"/>
              <w:bottom w:val="single" w:sz="4" w:space="0" w:color="auto"/>
              <w:right w:val="single" w:sz="4" w:space="0" w:color="auto"/>
            </w:tcBorders>
          </w:tcPr>
          <w:p w14:paraId="107ED8CB" w14:textId="77777777" w:rsidR="00F15D19" w:rsidRPr="00AC7D56" w:rsidRDefault="00F15D19" w:rsidP="00F15D19">
            <w:pPr>
              <w:pStyle w:val="tablesyntax"/>
              <w:keepNext w:val="0"/>
              <w:keepLines w:val="0"/>
              <w:spacing w:before="20" w:after="40"/>
              <w:rPr>
                <w:b/>
                <w:noProof/>
                <w:color w:val="000000" w:themeColor="text1"/>
                <w:lang w:val="en-CA"/>
              </w:rPr>
            </w:pPr>
            <w:r w:rsidRPr="00AC7D56">
              <w:rPr>
                <w:noProof/>
                <w:color w:val="000000" w:themeColor="text1"/>
                <w:lang w:val="en-CA"/>
              </w:rPr>
              <w:tab/>
            </w:r>
            <w:r w:rsidRPr="00AC7D56">
              <w:rPr>
                <w:noProof/>
                <w:color w:val="000000" w:themeColor="text1"/>
                <w:lang w:val="en-CA"/>
              </w:rPr>
              <w:tab/>
            </w:r>
            <w:r w:rsidRPr="00AC7D56">
              <w:rPr>
                <w:noProof/>
                <w:color w:val="000000" w:themeColor="text1"/>
                <w:lang w:val="en-CA"/>
              </w:rPr>
              <w:tab/>
            </w:r>
            <w:r w:rsidRPr="00AC7D56">
              <w:rPr>
                <w:b/>
                <w:noProof/>
                <w:color w:val="000000" w:themeColor="text1"/>
                <w:lang w:val="en-CA"/>
              </w:rPr>
              <w:t>sps_extension_data_flag</w:t>
            </w:r>
          </w:p>
        </w:tc>
        <w:tc>
          <w:tcPr>
            <w:tcW w:w="1152" w:type="dxa"/>
            <w:tcBorders>
              <w:top w:val="single" w:sz="4" w:space="0" w:color="auto"/>
              <w:left w:val="single" w:sz="4" w:space="0" w:color="auto"/>
              <w:bottom w:val="single" w:sz="4" w:space="0" w:color="auto"/>
              <w:right w:val="single" w:sz="4" w:space="0" w:color="auto"/>
            </w:tcBorders>
          </w:tcPr>
          <w:p w14:paraId="6D4F986B" w14:textId="77777777" w:rsidR="00F15D19" w:rsidRPr="00AC7D56" w:rsidRDefault="00F15D19" w:rsidP="00F15D19">
            <w:pPr>
              <w:pStyle w:val="tablecell"/>
              <w:keepNext w:val="0"/>
              <w:keepLines w:val="0"/>
              <w:spacing w:before="20" w:after="40"/>
              <w:jc w:val="center"/>
              <w:rPr>
                <w:noProof/>
                <w:color w:val="000000" w:themeColor="text1"/>
                <w:lang w:val="en-CA"/>
              </w:rPr>
            </w:pPr>
            <w:r w:rsidRPr="00AC7D56">
              <w:rPr>
                <w:noProof/>
                <w:color w:val="000000" w:themeColor="text1"/>
                <w:lang w:val="en-CA"/>
              </w:rPr>
              <w:t>u(1)</w:t>
            </w:r>
          </w:p>
        </w:tc>
      </w:tr>
      <w:tr w:rsidR="00F15D19" w:rsidRPr="00DE0F0E" w14:paraId="623CC6E2" w14:textId="77777777" w:rsidTr="009747E4">
        <w:trPr>
          <w:cantSplit/>
          <w:jc w:val="center"/>
        </w:trPr>
        <w:tc>
          <w:tcPr>
            <w:tcW w:w="7920" w:type="dxa"/>
          </w:tcPr>
          <w:p w14:paraId="54C5CD43" w14:textId="77777777" w:rsidR="00F15D19" w:rsidRPr="00DE0F0E" w:rsidRDefault="00F15D19" w:rsidP="00F15D19">
            <w:pPr>
              <w:pStyle w:val="tablesyntax"/>
              <w:spacing w:before="20" w:after="40"/>
              <w:rPr>
                <w:bCs/>
                <w:noProof/>
                <w:lang w:val="en-CA"/>
              </w:rPr>
            </w:pPr>
            <w:r w:rsidRPr="00DE0F0E">
              <w:rPr>
                <w:bCs/>
                <w:noProof/>
                <w:lang w:val="en-CA"/>
              </w:rPr>
              <w:tab/>
              <w:t>rbsp_trailing_bits( )</w:t>
            </w:r>
          </w:p>
        </w:tc>
        <w:tc>
          <w:tcPr>
            <w:tcW w:w="1152" w:type="dxa"/>
          </w:tcPr>
          <w:p w14:paraId="436058D5" w14:textId="77777777" w:rsidR="00F15D19" w:rsidRPr="00DE0F0E" w:rsidRDefault="00F15D19" w:rsidP="00F15D19">
            <w:pPr>
              <w:pStyle w:val="tablecell"/>
              <w:spacing w:before="20" w:after="40"/>
              <w:jc w:val="center"/>
              <w:rPr>
                <w:noProof/>
                <w:lang w:val="en-CA"/>
              </w:rPr>
            </w:pPr>
          </w:p>
        </w:tc>
      </w:tr>
      <w:tr w:rsidR="00F15D19" w:rsidRPr="00DE0F0E" w14:paraId="73CD17D9" w14:textId="77777777" w:rsidTr="009747E4">
        <w:trPr>
          <w:cantSplit/>
          <w:jc w:val="center"/>
        </w:trPr>
        <w:tc>
          <w:tcPr>
            <w:tcW w:w="7920" w:type="dxa"/>
          </w:tcPr>
          <w:p w14:paraId="50A6AE55" w14:textId="77777777" w:rsidR="00F15D19" w:rsidRPr="00DE0F0E" w:rsidRDefault="00F15D19" w:rsidP="00F15D19">
            <w:pPr>
              <w:pStyle w:val="tablesyntax"/>
              <w:spacing w:before="20" w:after="40"/>
              <w:rPr>
                <w:noProof/>
                <w:lang w:val="en-CA"/>
              </w:rPr>
            </w:pPr>
            <w:r w:rsidRPr="00DE0F0E">
              <w:rPr>
                <w:noProof/>
                <w:lang w:val="en-CA"/>
              </w:rPr>
              <w:t>}</w:t>
            </w:r>
          </w:p>
        </w:tc>
        <w:tc>
          <w:tcPr>
            <w:tcW w:w="1152" w:type="dxa"/>
          </w:tcPr>
          <w:p w14:paraId="257AD1BD" w14:textId="77777777" w:rsidR="00F15D19" w:rsidRPr="00DE0F0E" w:rsidRDefault="00F15D19" w:rsidP="00F15D19">
            <w:pPr>
              <w:pStyle w:val="tablecell"/>
              <w:spacing w:before="20" w:after="40"/>
              <w:jc w:val="center"/>
              <w:rPr>
                <w:noProof/>
                <w:lang w:val="en-CA"/>
              </w:rPr>
            </w:pPr>
          </w:p>
        </w:tc>
      </w:tr>
    </w:tbl>
    <w:p w14:paraId="1E18D805" w14:textId="77777777" w:rsidR="009747E4" w:rsidRPr="00DE0F0E" w:rsidRDefault="009747E4" w:rsidP="009747E4">
      <w:pPr>
        <w:rPr>
          <w:noProof/>
          <w:lang w:val="en-CA"/>
        </w:rPr>
      </w:pPr>
    </w:p>
    <w:p w14:paraId="3A23F8C8" w14:textId="77777777" w:rsidR="00DE1504" w:rsidRPr="00DE0F0E" w:rsidRDefault="00DE1504" w:rsidP="00DE1504">
      <w:pPr>
        <w:pStyle w:val="Heading4"/>
        <w:rPr>
          <w:noProof/>
          <w:lang w:val="en-CA"/>
        </w:rPr>
      </w:pPr>
      <w:bookmarkStart w:id="600" w:name="_Toc20134244"/>
      <w:bookmarkStart w:id="601" w:name="_Toc77680374"/>
      <w:bookmarkStart w:id="602" w:name="_Ref168818756"/>
      <w:bookmarkStart w:id="603" w:name="_Ref220341273"/>
      <w:bookmarkStart w:id="604" w:name="_Toc226456525"/>
      <w:bookmarkStart w:id="605" w:name="_Toc248045224"/>
      <w:bookmarkStart w:id="606" w:name="_Toc287363754"/>
      <w:bookmarkStart w:id="607" w:name="_Toc311216742"/>
      <w:bookmarkStart w:id="608" w:name="_Toc317198706"/>
      <w:bookmarkStart w:id="609" w:name="_Toc415475820"/>
      <w:bookmarkStart w:id="610" w:name="_Toc423599095"/>
      <w:bookmarkStart w:id="611" w:name="_Toc423601599"/>
      <w:r w:rsidRPr="00DE0F0E">
        <w:rPr>
          <w:noProof/>
          <w:lang w:val="en-CA"/>
        </w:rPr>
        <w:t>Picture parameter set RBSP syntax</w:t>
      </w:r>
      <w:bookmarkEnd w:id="600"/>
      <w:bookmarkEnd w:id="601"/>
      <w:bookmarkEnd w:id="602"/>
      <w:bookmarkEnd w:id="603"/>
      <w:bookmarkEnd w:id="604"/>
      <w:bookmarkEnd w:id="605"/>
      <w:bookmarkEnd w:id="606"/>
      <w:bookmarkEnd w:id="607"/>
      <w:bookmarkEnd w:id="608"/>
      <w:bookmarkEnd w:id="609"/>
      <w:bookmarkEnd w:id="610"/>
      <w:bookmarkEnd w:id="611"/>
    </w:p>
    <w:p w14:paraId="0E361E15" w14:textId="77777777" w:rsidR="00DE1504" w:rsidRPr="00DE0F0E" w:rsidRDefault="00DE1504" w:rsidP="00A74A08">
      <w:pPr>
        <w:rPr>
          <w:noProof/>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DE1504" w:rsidRPr="00DE0F0E" w14:paraId="7148E898" w14:textId="77777777" w:rsidTr="0068500C">
        <w:trPr>
          <w:cantSplit/>
          <w:jc w:val="center"/>
        </w:trPr>
        <w:tc>
          <w:tcPr>
            <w:tcW w:w="7920" w:type="dxa"/>
          </w:tcPr>
          <w:p w14:paraId="4D2CD090" w14:textId="77777777" w:rsidR="00DE1504" w:rsidRPr="00DE0F0E" w:rsidRDefault="00DE1504" w:rsidP="0068500C">
            <w:pPr>
              <w:pStyle w:val="tablesyntax"/>
              <w:keepNext w:val="0"/>
              <w:keepLines w:val="0"/>
              <w:spacing w:before="20" w:after="40"/>
              <w:rPr>
                <w:noProof/>
                <w:lang w:val="en-CA"/>
              </w:rPr>
            </w:pPr>
            <w:r w:rsidRPr="00DE0F0E">
              <w:rPr>
                <w:noProof/>
                <w:lang w:val="en-CA"/>
              </w:rPr>
              <w:t>pic_parameter_set_rbsp( ) {</w:t>
            </w:r>
          </w:p>
        </w:tc>
        <w:tc>
          <w:tcPr>
            <w:tcW w:w="1157" w:type="dxa"/>
          </w:tcPr>
          <w:p w14:paraId="4B4A0259" w14:textId="77777777" w:rsidR="00DE1504" w:rsidRPr="00DE0F0E" w:rsidRDefault="00DE1504" w:rsidP="0068500C">
            <w:pPr>
              <w:pStyle w:val="tableheading"/>
              <w:keepNext w:val="0"/>
              <w:keepLines w:val="0"/>
              <w:spacing w:before="20" w:after="40"/>
              <w:rPr>
                <w:noProof/>
                <w:lang w:val="en-CA"/>
              </w:rPr>
            </w:pPr>
            <w:r w:rsidRPr="00DE0F0E">
              <w:rPr>
                <w:noProof/>
                <w:lang w:val="en-CA"/>
              </w:rPr>
              <w:t>Descriptor</w:t>
            </w:r>
          </w:p>
        </w:tc>
      </w:tr>
      <w:tr w:rsidR="00DE1504" w:rsidRPr="00DE0F0E" w14:paraId="50907A12" w14:textId="77777777" w:rsidTr="0068500C">
        <w:trPr>
          <w:cantSplit/>
          <w:jc w:val="center"/>
        </w:trPr>
        <w:tc>
          <w:tcPr>
            <w:tcW w:w="7920" w:type="dxa"/>
          </w:tcPr>
          <w:p w14:paraId="15100E60" w14:textId="77777777" w:rsidR="00DE1504" w:rsidRPr="00DE0F0E" w:rsidRDefault="00DE1504" w:rsidP="0068500C">
            <w:pPr>
              <w:pStyle w:val="tablesyntax"/>
              <w:keepNext w:val="0"/>
              <w:keepLines w:val="0"/>
              <w:spacing w:before="20" w:after="40"/>
              <w:rPr>
                <w:b/>
                <w:bCs/>
                <w:noProof/>
                <w:sz w:val="22"/>
                <w:szCs w:val="22"/>
                <w:lang w:val="en-CA"/>
              </w:rPr>
            </w:pPr>
            <w:r w:rsidRPr="00DE0F0E">
              <w:rPr>
                <w:b/>
                <w:bCs/>
                <w:noProof/>
                <w:lang w:val="en-CA"/>
              </w:rPr>
              <w:tab/>
              <w:t>pps_pic_parameter_set_id</w:t>
            </w:r>
          </w:p>
        </w:tc>
        <w:tc>
          <w:tcPr>
            <w:tcW w:w="1157" w:type="dxa"/>
          </w:tcPr>
          <w:p w14:paraId="240435CB" w14:textId="77777777" w:rsidR="00DE1504" w:rsidRPr="00DE0F0E" w:rsidRDefault="00DE1504" w:rsidP="0068500C">
            <w:pPr>
              <w:pStyle w:val="tablecell"/>
              <w:keepNext w:val="0"/>
              <w:keepLines w:val="0"/>
              <w:spacing w:before="20" w:after="40"/>
              <w:jc w:val="center"/>
              <w:rPr>
                <w:noProof/>
                <w:lang w:val="en-CA"/>
              </w:rPr>
            </w:pPr>
            <w:r w:rsidRPr="00DE0F0E">
              <w:rPr>
                <w:noProof/>
                <w:lang w:val="en-CA"/>
              </w:rPr>
              <w:t>ue(v)</w:t>
            </w:r>
          </w:p>
        </w:tc>
      </w:tr>
      <w:tr w:rsidR="00DE1504" w:rsidRPr="00DE0F0E" w14:paraId="20FEBAAC" w14:textId="77777777" w:rsidTr="0068500C">
        <w:trPr>
          <w:cantSplit/>
          <w:jc w:val="center"/>
        </w:trPr>
        <w:tc>
          <w:tcPr>
            <w:tcW w:w="7920" w:type="dxa"/>
          </w:tcPr>
          <w:p w14:paraId="51A7EFC3" w14:textId="77777777" w:rsidR="00DE1504" w:rsidRPr="00DE0F0E" w:rsidRDefault="00DE1504" w:rsidP="0068500C">
            <w:pPr>
              <w:pStyle w:val="tablesyntax"/>
              <w:keepNext w:val="0"/>
              <w:keepLines w:val="0"/>
              <w:spacing w:before="20" w:after="40"/>
              <w:rPr>
                <w:b/>
                <w:bCs/>
                <w:noProof/>
                <w:sz w:val="22"/>
                <w:szCs w:val="22"/>
                <w:lang w:val="en-CA"/>
              </w:rPr>
            </w:pPr>
            <w:r w:rsidRPr="00DE0F0E">
              <w:rPr>
                <w:b/>
                <w:bCs/>
                <w:noProof/>
                <w:lang w:val="en-CA"/>
              </w:rPr>
              <w:tab/>
              <w:t>pps_seq_parameter_set_id</w:t>
            </w:r>
          </w:p>
        </w:tc>
        <w:tc>
          <w:tcPr>
            <w:tcW w:w="1157" w:type="dxa"/>
          </w:tcPr>
          <w:p w14:paraId="32A5E2E8" w14:textId="77777777" w:rsidR="00DE1504" w:rsidRPr="00DE0F0E" w:rsidRDefault="00DE1504" w:rsidP="0068500C">
            <w:pPr>
              <w:pStyle w:val="tablecell"/>
              <w:keepNext w:val="0"/>
              <w:keepLines w:val="0"/>
              <w:spacing w:before="20" w:after="40"/>
              <w:jc w:val="center"/>
              <w:rPr>
                <w:noProof/>
                <w:lang w:val="en-CA"/>
              </w:rPr>
            </w:pPr>
            <w:r w:rsidRPr="00DE0F0E">
              <w:rPr>
                <w:noProof/>
                <w:lang w:val="en-CA"/>
              </w:rPr>
              <w:t>ue(v)</w:t>
            </w:r>
          </w:p>
        </w:tc>
      </w:tr>
      <w:tr w:rsidR="001B6102" w:rsidRPr="00DE0F0E" w14:paraId="5591DB97" w14:textId="77777777" w:rsidTr="001B6102">
        <w:trPr>
          <w:cantSplit/>
          <w:jc w:val="center"/>
        </w:trPr>
        <w:tc>
          <w:tcPr>
            <w:tcW w:w="7920" w:type="dxa"/>
          </w:tcPr>
          <w:p w14:paraId="0EE70639" w14:textId="77777777" w:rsidR="001B6102" w:rsidRPr="00DE0F0E" w:rsidRDefault="001B6102" w:rsidP="001B6102">
            <w:pPr>
              <w:pStyle w:val="tablesyntax"/>
              <w:keepNext w:val="0"/>
              <w:keepLines w:val="0"/>
              <w:spacing w:before="20" w:after="40"/>
              <w:rPr>
                <w:b/>
                <w:bCs/>
                <w:noProof/>
                <w:lang w:val="en-CA"/>
              </w:rPr>
            </w:pPr>
            <w:r w:rsidRPr="00DE0F0E">
              <w:rPr>
                <w:b/>
                <w:bCs/>
                <w:noProof/>
                <w:lang w:val="en-CA"/>
              </w:rPr>
              <w:tab/>
              <w:t>single_</w:t>
            </w:r>
            <w:r w:rsidRPr="00DE0F0E">
              <w:rPr>
                <w:b/>
                <w:noProof/>
                <w:lang w:val="en-CA"/>
              </w:rPr>
              <w:t>tile_in_pic_flag</w:t>
            </w:r>
          </w:p>
        </w:tc>
        <w:tc>
          <w:tcPr>
            <w:tcW w:w="1157" w:type="dxa"/>
          </w:tcPr>
          <w:p w14:paraId="4FE66A89" w14:textId="77777777" w:rsidR="001B6102" w:rsidRPr="00DE0F0E" w:rsidRDefault="001B6102" w:rsidP="001B6102">
            <w:pPr>
              <w:pStyle w:val="tablecell"/>
              <w:keepNext w:val="0"/>
              <w:keepLines w:val="0"/>
              <w:spacing w:before="20" w:after="40"/>
              <w:jc w:val="center"/>
              <w:rPr>
                <w:noProof/>
                <w:lang w:val="en-CA"/>
              </w:rPr>
            </w:pPr>
            <w:r w:rsidRPr="00DE0F0E">
              <w:rPr>
                <w:noProof/>
                <w:lang w:val="en-CA" w:eastAsia="ko-KR"/>
              </w:rPr>
              <w:t>u(1)</w:t>
            </w:r>
          </w:p>
        </w:tc>
      </w:tr>
      <w:tr w:rsidR="001B6102" w:rsidRPr="00DE0F0E" w14:paraId="048707F4" w14:textId="77777777" w:rsidTr="001B6102">
        <w:trPr>
          <w:cantSplit/>
          <w:jc w:val="center"/>
        </w:trPr>
        <w:tc>
          <w:tcPr>
            <w:tcW w:w="7920" w:type="dxa"/>
          </w:tcPr>
          <w:p w14:paraId="57A2172E" w14:textId="77777777" w:rsidR="001B6102" w:rsidRPr="00DE0F0E" w:rsidRDefault="001B6102" w:rsidP="001B6102">
            <w:pPr>
              <w:pStyle w:val="tablesyntax"/>
              <w:keepNext w:val="0"/>
              <w:keepLines w:val="0"/>
              <w:spacing w:before="20" w:after="40"/>
              <w:rPr>
                <w:b/>
                <w:bCs/>
                <w:noProof/>
                <w:lang w:val="en-CA"/>
              </w:rPr>
            </w:pPr>
            <w:r w:rsidRPr="00DE0F0E">
              <w:rPr>
                <w:b/>
                <w:bCs/>
                <w:noProof/>
                <w:lang w:val="en-CA"/>
              </w:rPr>
              <w:tab/>
            </w:r>
            <w:r w:rsidRPr="00DE0F0E">
              <w:rPr>
                <w:noProof/>
                <w:lang w:val="en-CA" w:eastAsia="ko-KR"/>
              </w:rPr>
              <w:t>if( !single_tile_in_pic_flag ) {</w:t>
            </w:r>
          </w:p>
        </w:tc>
        <w:tc>
          <w:tcPr>
            <w:tcW w:w="1157" w:type="dxa"/>
          </w:tcPr>
          <w:p w14:paraId="00602C10" w14:textId="77777777" w:rsidR="001B6102" w:rsidRPr="00DE0F0E" w:rsidRDefault="001B6102" w:rsidP="001B6102">
            <w:pPr>
              <w:pStyle w:val="tablecell"/>
              <w:keepNext w:val="0"/>
              <w:keepLines w:val="0"/>
              <w:spacing w:before="20" w:after="40"/>
              <w:jc w:val="center"/>
              <w:rPr>
                <w:noProof/>
                <w:lang w:val="en-CA"/>
              </w:rPr>
            </w:pPr>
          </w:p>
        </w:tc>
      </w:tr>
      <w:tr w:rsidR="001B6102" w:rsidRPr="00DE0F0E" w14:paraId="30880F2E" w14:textId="77777777" w:rsidTr="001B6102">
        <w:trPr>
          <w:cantSplit/>
          <w:jc w:val="center"/>
        </w:trPr>
        <w:tc>
          <w:tcPr>
            <w:tcW w:w="7920" w:type="dxa"/>
          </w:tcPr>
          <w:p w14:paraId="4B48E093" w14:textId="77777777" w:rsidR="001B6102" w:rsidRPr="00DE0F0E" w:rsidRDefault="001B6102" w:rsidP="001B6102">
            <w:pPr>
              <w:pStyle w:val="tablesyntax"/>
              <w:keepNext w:val="0"/>
              <w:keepLines w:val="0"/>
              <w:spacing w:before="20" w:after="40"/>
              <w:rPr>
                <w:b/>
                <w:bCs/>
                <w:noProof/>
                <w:lang w:val="en-CA"/>
              </w:rPr>
            </w:pPr>
            <w:r w:rsidRPr="00DE0F0E">
              <w:rPr>
                <w:b/>
                <w:bCs/>
                <w:noProof/>
                <w:lang w:val="en-CA"/>
              </w:rPr>
              <w:tab/>
            </w:r>
            <w:r w:rsidRPr="00DE0F0E">
              <w:rPr>
                <w:b/>
                <w:bCs/>
                <w:noProof/>
                <w:lang w:val="en-CA"/>
              </w:rPr>
              <w:tab/>
            </w:r>
            <w:r w:rsidRPr="00DE0F0E">
              <w:rPr>
                <w:b/>
                <w:noProof/>
                <w:lang w:val="en-CA"/>
              </w:rPr>
              <w:t>num_tile_columns_minus1</w:t>
            </w:r>
          </w:p>
        </w:tc>
        <w:tc>
          <w:tcPr>
            <w:tcW w:w="1157" w:type="dxa"/>
          </w:tcPr>
          <w:p w14:paraId="45DC53CF" w14:textId="77777777" w:rsidR="001B6102" w:rsidRPr="00DE0F0E" w:rsidRDefault="001B6102" w:rsidP="001B6102">
            <w:pPr>
              <w:pStyle w:val="tablecell"/>
              <w:keepNext w:val="0"/>
              <w:keepLines w:val="0"/>
              <w:spacing w:before="20" w:after="40"/>
              <w:jc w:val="center"/>
              <w:rPr>
                <w:noProof/>
                <w:lang w:val="en-CA"/>
              </w:rPr>
            </w:pPr>
            <w:r w:rsidRPr="00DE0F0E">
              <w:rPr>
                <w:noProof/>
                <w:lang w:val="en-CA"/>
              </w:rPr>
              <w:t>ue(v)</w:t>
            </w:r>
          </w:p>
        </w:tc>
      </w:tr>
      <w:tr w:rsidR="001B6102" w:rsidRPr="00DE0F0E" w14:paraId="1229629C" w14:textId="77777777" w:rsidTr="001B6102">
        <w:trPr>
          <w:cantSplit/>
          <w:jc w:val="center"/>
        </w:trPr>
        <w:tc>
          <w:tcPr>
            <w:tcW w:w="7920" w:type="dxa"/>
          </w:tcPr>
          <w:p w14:paraId="6EBB2F86" w14:textId="77777777" w:rsidR="001B6102" w:rsidRPr="00DE0F0E" w:rsidRDefault="001B6102" w:rsidP="001B6102">
            <w:pPr>
              <w:pStyle w:val="tablesyntax"/>
              <w:keepNext w:val="0"/>
              <w:keepLines w:val="0"/>
              <w:spacing w:before="20" w:after="40"/>
              <w:rPr>
                <w:b/>
                <w:bCs/>
                <w:noProof/>
                <w:lang w:val="en-CA"/>
              </w:rPr>
            </w:pPr>
            <w:r w:rsidRPr="00DE0F0E">
              <w:rPr>
                <w:b/>
                <w:bCs/>
                <w:noProof/>
                <w:lang w:val="en-CA"/>
              </w:rPr>
              <w:tab/>
            </w:r>
            <w:r w:rsidRPr="00DE0F0E">
              <w:rPr>
                <w:b/>
                <w:bCs/>
                <w:noProof/>
                <w:lang w:val="en-CA"/>
              </w:rPr>
              <w:tab/>
            </w:r>
            <w:r w:rsidRPr="00DE0F0E">
              <w:rPr>
                <w:b/>
                <w:noProof/>
                <w:lang w:val="en-CA"/>
              </w:rPr>
              <w:t>num_tile_rows_minus1</w:t>
            </w:r>
          </w:p>
        </w:tc>
        <w:tc>
          <w:tcPr>
            <w:tcW w:w="1157" w:type="dxa"/>
          </w:tcPr>
          <w:p w14:paraId="1E1B2364" w14:textId="77777777" w:rsidR="001B6102" w:rsidRPr="00DE0F0E" w:rsidRDefault="001B6102" w:rsidP="001B6102">
            <w:pPr>
              <w:pStyle w:val="tablecell"/>
              <w:keepNext w:val="0"/>
              <w:keepLines w:val="0"/>
              <w:spacing w:before="20" w:after="40"/>
              <w:jc w:val="center"/>
              <w:rPr>
                <w:noProof/>
                <w:lang w:val="en-CA"/>
              </w:rPr>
            </w:pPr>
            <w:r w:rsidRPr="00DE0F0E">
              <w:rPr>
                <w:noProof/>
                <w:lang w:val="en-CA"/>
              </w:rPr>
              <w:t>ue(v)</w:t>
            </w:r>
          </w:p>
        </w:tc>
      </w:tr>
      <w:tr w:rsidR="001B6102" w:rsidRPr="00DE0F0E" w14:paraId="3465A245" w14:textId="77777777" w:rsidTr="001B6102">
        <w:trPr>
          <w:cantSplit/>
          <w:jc w:val="center"/>
        </w:trPr>
        <w:tc>
          <w:tcPr>
            <w:tcW w:w="7920" w:type="dxa"/>
          </w:tcPr>
          <w:p w14:paraId="58B8C5C0" w14:textId="77777777" w:rsidR="001B6102" w:rsidRPr="00DE0F0E" w:rsidRDefault="001B6102" w:rsidP="001B6102">
            <w:pPr>
              <w:pStyle w:val="tablesyntax"/>
              <w:keepNext w:val="0"/>
              <w:keepLines w:val="0"/>
              <w:spacing w:before="20" w:after="40"/>
              <w:rPr>
                <w:b/>
                <w:bCs/>
                <w:noProof/>
                <w:lang w:val="en-CA"/>
              </w:rPr>
            </w:pPr>
            <w:r w:rsidRPr="00DE0F0E">
              <w:rPr>
                <w:b/>
                <w:bCs/>
                <w:noProof/>
                <w:lang w:val="en-CA"/>
              </w:rPr>
              <w:tab/>
            </w:r>
            <w:r w:rsidRPr="00DE0F0E">
              <w:rPr>
                <w:b/>
                <w:bCs/>
                <w:noProof/>
                <w:lang w:val="en-CA"/>
              </w:rPr>
              <w:tab/>
            </w:r>
            <w:r w:rsidRPr="00DE0F0E">
              <w:rPr>
                <w:b/>
                <w:noProof/>
                <w:lang w:val="en-CA"/>
              </w:rPr>
              <w:t>uniform_tile_spacing_flag</w:t>
            </w:r>
          </w:p>
        </w:tc>
        <w:tc>
          <w:tcPr>
            <w:tcW w:w="1157" w:type="dxa"/>
          </w:tcPr>
          <w:p w14:paraId="438730BD" w14:textId="77777777" w:rsidR="001B6102" w:rsidRPr="00DE0F0E" w:rsidRDefault="001B6102" w:rsidP="001B6102">
            <w:pPr>
              <w:pStyle w:val="tablecell"/>
              <w:keepNext w:val="0"/>
              <w:keepLines w:val="0"/>
              <w:spacing w:before="20" w:after="40"/>
              <w:jc w:val="center"/>
              <w:rPr>
                <w:noProof/>
                <w:lang w:val="en-CA"/>
              </w:rPr>
            </w:pPr>
            <w:r w:rsidRPr="00DE0F0E">
              <w:rPr>
                <w:noProof/>
                <w:lang w:val="en-CA"/>
              </w:rPr>
              <w:t>u(1)</w:t>
            </w:r>
          </w:p>
        </w:tc>
      </w:tr>
      <w:tr w:rsidR="001B6102" w:rsidRPr="00DE0F0E" w14:paraId="39E169B7" w14:textId="77777777" w:rsidTr="001B6102">
        <w:trPr>
          <w:cantSplit/>
          <w:jc w:val="center"/>
        </w:trPr>
        <w:tc>
          <w:tcPr>
            <w:tcW w:w="7920" w:type="dxa"/>
          </w:tcPr>
          <w:p w14:paraId="3A0F0237" w14:textId="77777777" w:rsidR="001B6102" w:rsidRPr="00DE0F0E" w:rsidRDefault="001B6102" w:rsidP="001B6102">
            <w:pPr>
              <w:pStyle w:val="tablesyntax"/>
              <w:keepNext w:val="0"/>
              <w:keepLines w:val="0"/>
              <w:spacing w:before="20" w:after="40"/>
              <w:rPr>
                <w:b/>
                <w:bCs/>
                <w:noProof/>
                <w:lang w:val="en-CA"/>
              </w:rPr>
            </w:pPr>
            <w:r w:rsidRPr="00DE0F0E">
              <w:rPr>
                <w:b/>
                <w:bCs/>
                <w:noProof/>
                <w:lang w:val="en-CA"/>
              </w:rPr>
              <w:tab/>
            </w:r>
            <w:r w:rsidRPr="00DE0F0E">
              <w:rPr>
                <w:b/>
                <w:bCs/>
                <w:noProof/>
                <w:lang w:val="en-CA"/>
              </w:rPr>
              <w:tab/>
            </w:r>
            <w:r w:rsidRPr="00DE0F0E">
              <w:rPr>
                <w:noProof/>
                <w:lang w:val="en-CA"/>
              </w:rPr>
              <w:t>if( !uniform_tile_spacing_flag ) {</w:t>
            </w:r>
          </w:p>
        </w:tc>
        <w:tc>
          <w:tcPr>
            <w:tcW w:w="1157" w:type="dxa"/>
          </w:tcPr>
          <w:p w14:paraId="6CD4C6F4" w14:textId="77777777" w:rsidR="001B6102" w:rsidRPr="00DE0F0E" w:rsidRDefault="001B6102" w:rsidP="001B6102">
            <w:pPr>
              <w:pStyle w:val="tablecell"/>
              <w:keepNext w:val="0"/>
              <w:keepLines w:val="0"/>
              <w:spacing w:before="20" w:after="40"/>
              <w:jc w:val="center"/>
              <w:rPr>
                <w:noProof/>
                <w:lang w:val="en-CA"/>
              </w:rPr>
            </w:pPr>
          </w:p>
        </w:tc>
      </w:tr>
      <w:tr w:rsidR="001B6102" w:rsidRPr="00DE0F0E" w14:paraId="1AEB8688" w14:textId="77777777" w:rsidTr="001B6102">
        <w:trPr>
          <w:cantSplit/>
          <w:jc w:val="center"/>
        </w:trPr>
        <w:tc>
          <w:tcPr>
            <w:tcW w:w="7920" w:type="dxa"/>
          </w:tcPr>
          <w:p w14:paraId="17A15AB0" w14:textId="77777777" w:rsidR="001B6102" w:rsidRPr="00DE0F0E" w:rsidRDefault="001B6102" w:rsidP="001B6102">
            <w:pPr>
              <w:pStyle w:val="tablesyntax"/>
              <w:keepNext w:val="0"/>
              <w:keepLines w:val="0"/>
              <w:spacing w:before="20" w:after="40"/>
              <w:rPr>
                <w:b/>
                <w:bCs/>
                <w:noProof/>
                <w:lang w:val="en-CA"/>
              </w:rPr>
            </w:pPr>
            <w:r w:rsidRPr="00DE0F0E">
              <w:rPr>
                <w:b/>
                <w:bCs/>
                <w:noProof/>
                <w:lang w:val="en-CA"/>
              </w:rPr>
              <w:tab/>
            </w:r>
            <w:r w:rsidRPr="00DE0F0E">
              <w:rPr>
                <w:b/>
                <w:bCs/>
                <w:noProof/>
                <w:lang w:val="en-CA"/>
              </w:rPr>
              <w:tab/>
            </w:r>
            <w:r w:rsidRPr="00DE0F0E">
              <w:rPr>
                <w:b/>
                <w:bCs/>
                <w:noProof/>
                <w:lang w:val="en-CA"/>
              </w:rPr>
              <w:tab/>
            </w:r>
            <w:r w:rsidRPr="00DE0F0E">
              <w:rPr>
                <w:noProof/>
                <w:lang w:val="en-CA"/>
              </w:rPr>
              <w:t>for( i = 0; i &lt; num_tile_columns_minus1; i++ )</w:t>
            </w:r>
          </w:p>
        </w:tc>
        <w:tc>
          <w:tcPr>
            <w:tcW w:w="1157" w:type="dxa"/>
          </w:tcPr>
          <w:p w14:paraId="2420D72C" w14:textId="77777777" w:rsidR="001B6102" w:rsidRPr="00DE0F0E" w:rsidRDefault="001B6102" w:rsidP="001B6102">
            <w:pPr>
              <w:pStyle w:val="tablecell"/>
              <w:keepNext w:val="0"/>
              <w:keepLines w:val="0"/>
              <w:spacing w:before="20" w:after="40"/>
              <w:jc w:val="center"/>
              <w:rPr>
                <w:noProof/>
                <w:lang w:val="en-CA"/>
              </w:rPr>
            </w:pPr>
          </w:p>
        </w:tc>
      </w:tr>
      <w:tr w:rsidR="001B6102" w:rsidRPr="00DE0F0E" w14:paraId="43AA82B0" w14:textId="77777777" w:rsidTr="001B6102">
        <w:trPr>
          <w:cantSplit/>
          <w:jc w:val="center"/>
        </w:trPr>
        <w:tc>
          <w:tcPr>
            <w:tcW w:w="7920" w:type="dxa"/>
          </w:tcPr>
          <w:p w14:paraId="5894D730" w14:textId="77777777" w:rsidR="001B6102" w:rsidRPr="00DE0F0E" w:rsidRDefault="001B6102" w:rsidP="001B6102">
            <w:pPr>
              <w:pStyle w:val="tablesyntax"/>
              <w:keepNext w:val="0"/>
              <w:keepLines w:val="0"/>
              <w:spacing w:before="20" w:after="40"/>
              <w:rPr>
                <w:b/>
                <w:bCs/>
                <w:noProof/>
                <w:lang w:val="en-CA"/>
              </w:rPr>
            </w:pPr>
            <w:r w:rsidRPr="00DE0F0E">
              <w:rPr>
                <w:b/>
                <w:bCs/>
                <w:noProof/>
                <w:lang w:val="en-CA"/>
              </w:rPr>
              <w:tab/>
            </w:r>
            <w:r w:rsidRPr="00DE0F0E">
              <w:rPr>
                <w:b/>
                <w:bCs/>
                <w:noProof/>
                <w:lang w:val="en-CA"/>
              </w:rPr>
              <w:tab/>
            </w:r>
            <w:r w:rsidRPr="00DE0F0E">
              <w:rPr>
                <w:b/>
                <w:bCs/>
                <w:noProof/>
                <w:lang w:val="en-CA"/>
              </w:rPr>
              <w:tab/>
            </w:r>
            <w:r w:rsidRPr="00DE0F0E">
              <w:rPr>
                <w:b/>
                <w:bCs/>
                <w:noProof/>
                <w:lang w:val="en-CA"/>
              </w:rPr>
              <w:tab/>
              <w:t>tile_</w:t>
            </w:r>
            <w:r w:rsidRPr="00DE0F0E">
              <w:rPr>
                <w:b/>
                <w:noProof/>
                <w:lang w:val="en-CA"/>
              </w:rPr>
              <w:t>column_width_minus1</w:t>
            </w:r>
            <w:r w:rsidRPr="00DE0F0E">
              <w:rPr>
                <w:noProof/>
                <w:lang w:val="en-CA"/>
              </w:rPr>
              <w:t>[ i ]</w:t>
            </w:r>
          </w:p>
        </w:tc>
        <w:tc>
          <w:tcPr>
            <w:tcW w:w="1157" w:type="dxa"/>
          </w:tcPr>
          <w:p w14:paraId="611026B9" w14:textId="77777777" w:rsidR="001B6102" w:rsidRPr="00DE0F0E" w:rsidRDefault="001B6102" w:rsidP="001B6102">
            <w:pPr>
              <w:pStyle w:val="tablecell"/>
              <w:keepNext w:val="0"/>
              <w:keepLines w:val="0"/>
              <w:spacing w:before="20" w:after="40"/>
              <w:jc w:val="center"/>
              <w:rPr>
                <w:noProof/>
                <w:lang w:val="en-CA"/>
              </w:rPr>
            </w:pPr>
            <w:r w:rsidRPr="00DE0F0E">
              <w:rPr>
                <w:noProof/>
                <w:lang w:val="en-CA"/>
              </w:rPr>
              <w:t>ue(v)</w:t>
            </w:r>
          </w:p>
        </w:tc>
      </w:tr>
      <w:tr w:rsidR="001B6102" w:rsidRPr="00DE0F0E" w14:paraId="1A0F2C07" w14:textId="77777777" w:rsidTr="001B6102">
        <w:trPr>
          <w:cantSplit/>
          <w:jc w:val="center"/>
        </w:trPr>
        <w:tc>
          <w:tcPr>
            <w:tcW w:w="7920" w:type="dxa"/>
          </w:tcPr>
          <w:p w14:paraId="7F6480F6" w14:textId="77777777" w:rsidR="001B6102" w:rsidRPr="00DE0F0E" w:rsidRDefault="001B6102" w:rsidP="001B6102">
            <w:pPr>
              <w:pStyle w:val="tablesyntax"/>
              <w:keepNext w:val="0"/>
              <w:keepLines w:val="0"/>
              <w:spacing w:before="20" w:after="40"/>
              <w:rPr>
                <w:b/>
                <w:bCs/>
                <w:noProof/>
                <w:lang w:val="en-CA"/>
              </w:rPr>
            </w:pPr>
            <w:r w:rsidRPr="00DE0F0E">
              <w:rPr>
                <w:b/>
                <w:bCs/>
                <w:noProof/>
                <w:lang w:val="en-CA"/>
              </w:rPr>
              <w:tab/>
            </w:r>
            <w:r w:rsidRPr="00DE0F0E">
              <w:rPr>
                <w:b/>
                <w:bCs/>
                <w:noProof/>
                <w:lang w:val="en-CA"/>
              </w:rPr>
              <w:tab/>
            </w:r>
            <w:r w:rsidRPr="00DE0F0E">
              <w:rPr>
                <w:b/>
                <w:bCs/>
                <w:noProof/>
                <w:lang w:val="en-CA"/>
              </w:rPr>
              <w:tab/>
            </w:r>
            <w:r w:rsidRPr="00DE0F0E">
              <w:rPr>
                <w:noProof/>
                <w:lang w:val="en-CA"/>
              </w:rPr>
              <w:t>for( i = 0; i &lt; num_tile_rows_minus1; i++ )</w:t>
            </w:r>
          </w:p>
        </w:tc>
        <w:tc>
          <w:tcPr>
            <w:tcW w:w="1157" w:type="dxa"/>
          </w:tcPr>
          <w:p w14:paraId="4DB45434" w14:textId="77777777" w:rsidR="001B6102" w:rsidRPr="00DE0F0E" w:rsidRDefault="001B6102" w:rsidP="001B6102">
            <w:pPr>
              <w:pStyle w:val="tablecell"/>
              <w:keepNext w:val="0"/>
              <w:keepLines w:val="0"/>
              <w:spacing w:before="20" w:after="40"/>
              <w:jc w:val="center"/>
              <w:rPr>
                <w:noProof/>
                <w:lang w:val="en-CA"/>
              </w:rPr>
            </w:pPr>
          </w:p>
        </w:tc>
      </w:tr>
      <w:tr w:rsidR="001B6102" w:rsidRPr="00DE0F0E" w14:paraId="1789E82D" w14:textId="77777777" w:rsidTr="001B6102">
        <w:trPr>
          <w:cantSplit/>
          <w:jc w:val="center"/>
        </w:trPr>
        <w:tc>
          <w:tcPr>
            <w:tcW w:w="7920" w:type="dxa"/>
          </w:tcPr>
          <w:p w14:paraId="5318D9EA" w14:textId="77777777" w:rsidR="001B6102" w:rsidRPr="00DE0F0E" w:rsidRDefault="001B6102" w:rsidP="001B6102">
            <w:pPr>
              <w:pStyle w:val="tablesyntax"/>
              <w:keepNext w:val="0"/>
              <w:keepLines w:val="0"/>
              <w:spacing w:before="20" w:after="40"/>
              <w:rPr>
                <w:b/>
                <w:bCs/>
                <w:noProof/>
                <w:lang w:val="en-CA"/>
              </w:rPr>
            </w:pPr>
            <w:r w:rsidRPr="00DE0F0E">
              <w:rPr>
                <w:b/>
                <w:bCs/>
                <w:noProof/>
                <w:lang w:val="en-CA"/>
              </w:rPr>
              <w:tab/>
            </w:r>
            <w:r w:rsidRPr="00DE0F0E">
              <w:rPr>
                <w:b/>
                <w:bCs/>
                <w:noProof/>
                <w:lang w:val="en-CA"/>
              </w:rPr>
              <w:tab/>
            </w:r>
            <w:r w:rsidRPr="00DE0F0E">
              <w:rPr>
                <w:b/>
                <w:bCs/>
                <w:noProof/>
                <w:lang w:val="en-CA"/>
              </w:rPr>
              <w:tab/>
            </w:r>
            <w:r w:rsidRPr="00DE0F0E">
              <w:rPr>
                <w:b/>
                <w:bCs/>
                <w:noProof/>
                <w:lang w:val="en-CA"/>
              </w:rPr>
              <w:tab/>
              <w:t>tile_</w:t>
            </w:r>
            <w:r w:rsidRPr="00DE0F0E">
              <w:rPr>
                <w:b/>
                <w:noProof/>
                <w:lang w:val="en-CA"/>
              </w:rPr>
              <w:t>row_height_minus1</w:t>
            </w:r>
            <w:r w:rsidRPr="00DE0F0E">
              <w:rPr>
                <w:noProof/>
                <w:lang w:val="en-CA"/>
              </w:rPr>
              <w:t>[ i ]</w:t>
            </w:r>
          </w:p>
        </w:tc>
        <w:tc>
          <w:tcPr>
            <w:tcW w:w="1157" w:type="dxa"/>
          </w:tcPr>
          <w:p w14:paraId="7B6CC9E2" w14:textId="77777777" w:rsidR="001B6102" w:rsidRPr="00DE0F0E" w:rsidRDefault="001B6102" w:rsidP="001B6102">
            <w:pPr>
              <w:pStyle w:val="tablecell"/>
              <w:keepNext w:val="0"/>
              <w:keepLines w:val="0"/>
              <w:spacing w:before="20" w:after="40"/>
              <w:jc w:val="center"/>
              <w:rPr>
                <w:noProof/>
                <w:lang w:val="en-CA"/>
              </w:rPr>
            </w:pPr>
            <w:r w:rsidRPr="00DE0F0E">
              <w:rPr>
                <w:noProof/>
                <w:lang w:val="en-CA"/>
              </w:rPr>
              <w:t>ue(v)</w:t>
            </w:r>
          </w:p>
        </w:tc>
      </w:tr>
      <w:tr w:rsidR="001B6102" w:rsidRPr="00DE0F0E" w14:paraId="5D1DF94D" w14:textId="77777777" w:rsidTr="001B6102">
        <w:trPr>
          <w:cantSplit/>
          <w:jc w:val="center"/>
        </w:trPr>
        <w:tc>
          <w:tcPr>
            <w:tcW w:w="7920" w:type="dxa"/>
          </w:tcPr>
          <w:p w14:paraId="209CD09B" w14:textId="77777777" w:rsidR="001B6102" w:rsidRPr="00DE0F0E" w:rsidRDefault="001B6102" w:rsidP="001B6102">
            <w:pPr>
              <w:pStyle w:val="tablesyntax"/>
              <w:keepNext w:val="0"/>
              <w:keepLines w:val="0"/>
              <w:spacing w:before="20" w:after="40"/>
              <w:rPr>
                <w:b/>
                <w:bCs/>
                <w:noProof/>
                <w:lang w:val="en-CA"/>
              </w:rPr>
            </w:pPr>
            <w:r w:rsidRPr="00DE0F0E">
              <w:rPr>
                <w:b/>
                <w:bCs/>
                <w:noProof/>
                <w:lang w:val="en-CA"/>
              </w:rPr>
              <w:tab/>
            </w:r>
            <w:r w:rsidRPr="00DE0F0E">
              <w:rPr>
                <w:b/>
                <w:bCs/>
                <w:noProof/>
                <w:lang w:val="en-CA"/>
              </w:rPr>
              <w:tab/>
            </w:r>
            <w:r w:rsidRPr="00DE0F0E">
              <w:rPr>
                <w:noProof/>
                <w:lang w:val="en-CA"/>
              </w:rPr>
              <w:t>}</w:t>
            </w:r>
          </w:p>
        </w:tc>
        <w:tc>
          <w:tcPr>
            <w:tcW w:w="1157" w:type="dxa"/>
          </w:tcPr>
          <w:p w14:paraId="3AFB7E02" w14:textId="77777777" w:rsidR="001B6102" w:rsidRPr="00DE0F0E" w:rsidRDefault="001B6102" w:rsidP="001B6102">
            <w:pPr>
              <w:pStyle w:val="tablecell"/>
              <w:keepNext w:val="0"/>
              <w:keepLines w:val="0"/>
              <w:spacing w:before="20" w:after="40"/>
              <w:jc w:val="center"/>
              <w:rPr>
                <w:noProof/>
                <w:lang w:val="en-CA"/>
              </w:rPr>
            </w:pPr>
          </w:p>
        </w:tc>
      </w:tr>
      <w:tr w:rsidR="00F9500E" w:rsidRPr="00A33788" w14:paraId="24890B2D" w14:textId="77777777" w:rsidTr="00F9500E">
        <w:trPr>
          <w:cantSplit/>
          <w:jc w:val="center"/>
        </w:trPr>
        <w:tc>
          <w:tcPr>
            <w:tcW w:w="7920" w:type="dxa"/>
          </w:tcPr>
          <w:p w14:paraId="1549C360" w14:textId="77777777" w:rsidR="00F9500E" w:rsidRPr="00A33788" w:rsidRDefault="00F9500E" w:rsidP="00F9500E">
            <w:pPr>
              <w:pStyle w:val="tablesyntax"/>
              <w:keepNext w:val="0"/>
              <w:keepLines w:val="0"/>
              <w:spacing w:before="20" w:after="40"/>
              <w:rPr>
                <w:b/>
                <w:bCs/>
                <w:noProof/>
                <w:lang w:val="en-CA"/>
              </w:rPr>
            </w:pPr>
            <w:r w:rsidRPr="001226BB">
              <w:rPr>
                <w:b/>
                <w:bCs/>
                <w:noProof/>
                <w:lang w:eastAsia="ko-KR"/>
              </w:rPr>
              <w:tab/>
            </w:r>
            <w:r w:rsidRPr="001226BB">
              <w:rPr>
                <w:b/>
                <w:bCs/>
                <w:noProof/>
                <w:lang w:eastAsia="ko-KR"/>
              </w:rPr>
              <w:tab/>
              <w:t>single_tile_per_tile_group_flag</w:t>
            </w:r>
          </w:p>
        </w:tc>
        <w:tc>
          <w:tcPr>
            <w:tcW w:w="1157" w:type="dxa"/>
          </w:tcPr>
          <w:p w14:paraId="49D8FDAF" w14:textId="77777777" w:rsidR="00F9500E" w:rsidRPr="00A33788" w:rsidRDefault="00F9500E" w:rsidP="00F9500E">
            <w:pPr>
              <w:pStyle w:val="tablecell"/>
              <w:keepNext w:val="0"/>
              <w:keepLines w:val="0"/>
              <w:spacing w:before="20" w:after="40"/>
              <w:jc w:val="center"/>
              <w:rPr>
                <w:noProof/>
                <w:lang w:val="en-CA"/>
              </w:rPr>
            </w:pPr>
            <w:r w:rsidRPr="001226BB">
              <w:rPr>
                <w:noProof/>
              </w:rPr>
              <w:t>u(1)</w:t>
            </w:r>
          </w:p>
        </w:tc>
      </w:tr>
      <w:tr w:rsidR="00F9500E" w:rsidRPr="00A33788" w14:paraId="1F24B19E" w14:textId="77777777" w:rsidTr="00F9500E">
        <w:trPr>
          <w:cantSplit/>
          <w:jc w:val="center"/>
        </w:trPr>
        <w:tc>
          <w:tcPr>
            <w:tcW w:w="7920" w:type="dxa"/>
          </w:tcPr>
          <w:p w14:paraId="387E86B4" w14:textId="77777777" w:rsidR="00F9500E" w:rsidRPr="00A33788" w:rsidRDefault="00F9500E" w:rsidP="00F9500E">
            <w:pPr>
              <w:pStyle w:val="tablesyntax"/>
              <w:keepNext w:val="0"/>
              <w:keepLines w:val="0"/>
              <w:spacing w:before="20" w:after="40"/>
              <w:rPr>
                <w:b/>
                <w:bCs/>
                <w:noProof/>
                <w:lang w:val="en-CA"/>
              </w:rPr>
            </w:pPr>
            <w:r w:rsidRPr="001226BB">
              <w:rPr>
                <w:bCs/>
                <w:noProof/>
                <w:lang w:eastAsia="ko-KR"/>
              </w:rPr>
              <w:tab/>
            </w:r>
            <w:r w:rsidRPr="001226BB">
              <w:rPr>
                <w:bCs/>
                <w:noProof/>
                <w:lang w:eastAsia="ko-KR"/>
              </w:rPr>
              <w:tab/>
              <w:t>if(</w:t>
            </w:r>
            <w:r>
              <w:rPr>
                <w:bCs/>
                <w:noProof/>
                <w:lang w:eastAsia="ko-KR"/>
              </w:rPr>
              <w:t xml:space="preserve"> </w:t>
            </w:r>
            <w:r w:rsidRPr="001226BB">
              <w:rPr>
                <w:bCs/>
                <w:noProof/>
                <w:lang w:eastAsia="ko-KR"/>
              </w:rPr>
              <w:t>!single_tile_per_tile_group_flag )</w:t>
            </w:r>
          </w:p>
        </w:tc>
        <w:tc>
          <w:tcPr>
            <w:tcW w:w="1157" w:type="dxa"/>
          </w:tcPr>
          <w:p w14:paraId="69027A8F" w14:textId="77777777" w:rsidR="00F9500E" w:rsidRPr="00A33788" w:rsidRDefault="00F9500E" w:rsidP="00F9500E">
            <w:pPr>
              <w:pStyle w:val="tablecell"/>
              <w:keepNext w:val="0"/>
              <w:keepLines w:val="0"/>
              <w:spacing w:before="20" w:after="40"/>
              <w:jc w:val="center"/>
              <w:rPr>
                <w:noProof/>
                <w:lang w:val="en-CA"/>
              </w:rPr>
            </w:pPr>
          </w:p>
        </w:tc>
      </w:tr>
      <w:tr w:rsidR="00F9500E" w:rsidRPr="00A33788" w14:paraId="5C53AD06" w14:textId="77777777" w:rsidTr="00F9500E">
        <w:trPr>
          <w:cantSplit/>
          <w:jc w:val="center"/>
        </w:trPr>
        <w:tc>
          <w:tcPr>
            <w:tcW w:w="7920" w:type="dxa"/>
          </w:tcPr>
          <w:p w14:paraId="5DBEC2ED" w14:textId="77777777" w:rsidR="00F9500E" w:rsidRPr="00A33788" w:rsidRDefault="00F9500E" w:rsidP="00F9500E">
            <w:pPr>
              <w:pStyle w:val="tablesyntax"/>
              <w:keepNext w:val="0"/>
              <w:keepLines w:val="0"/>
              <w:spacing w:before="20" w:after="40"/>
              <w:rPr>
                <w:b/>
                <w:bCs/>
                <w:noProof/>
                <w:lang w:val="en-CA"/>
              </w:rPr>
            </w:pPr>
            <w:r w:rsidRPr="001226BB">
              <w:rPr>
                <w:b/>
                <w:bCs/>
                <w:noProof/>
              </w:rPr>
              <w:tab/>
            </w:r>
            <w:r w:rsidRPr="001226BB">
              <w:rPr>
                <w:b/>
                <w:bCs/>
                <w:noProof/>
              </w:rPr>
              <w:tab/>
            </w:r>
            <w:bookmarkStart w:id="612" w:name="_Hlk535057451"/>
            <w:r w:rsidRPr="001226BB">
              <w:rPr>
                <w:b/>
                <w:bCs/>
                <w:noProof/>
              </w:rPr>
              <w:tab/>
              <w:t>rect_tile_group_flag</w:t>
            </w:r>
            <w:bookmarkEnd w:id="612"/>
          </w:p>
        </w:tc>
        <w:tc>
          <w:tcPr>
            <w:tcW w:w="1157" w:type="dxa"/>
          </w:tcPr>
          <w:p w14:paraId="7A48F7B4" w14:textId="77777777" w:rsidR="00F9500E" w:rsidRPr="00A33788" w:rsidRDefault="00F9500E" w:rsidP="00F9500E">
            <w:pPr>
              <w:pStyle w:val="tablecell"/>
              <w:keepNext w:val="0"/>
              <w:keepLines w:val="0"/>
              <w:spacing w:before="20" w:after="40"/>
              <w:jc w:val="center"/>
              <w:rPr>
                <w:noProof/>
                <w:lang w:val="en-CA"/>
              </w:rPr>
            </w:pPr>
            <w:r w:rsidRPr="001226BB">
              <w:rPr>
                <w:noProof/>
              </w:rPr>
              <w:t>u(1)</w:t>
            </w:r>
          </w:p>
        </w:tc>
      </w:tr>
      <w:tr w:rsidR="00F9500E" w:rsidRPr="00A33788" w14:paraId="119FB1E0" w14:textId="77777777" w:rsidTr="00F9500E">
        <w:trPr>
          <w:cantSplit/>
          <w:jc w:val="center"/>
        </w:trPr>
        <w:tc>
          <w:tcPr>
            <w:tcW w:w="7920" w:type="dxa"/>
          </w:tcPr>
          <w:p w14:paraId="1121AA1B" w14:textId="77777777" w:rsidR="00F9500E" w:rsidRPr="00A33788" w:rsidRDefault="00F9500E" w:rsidP="00F9500E">
            <w:pPr>
              <w:pStyle w:val="tablesyntax"/>
              <w:keepNext w:val="0"/>
              <w:keepLines w:val="0"/>
              <w:spacing w:before="20" w:after="40"/>
              <w:rPr>
                <w:b/>
                <w:bCs/>
                <w:noProof/>
                <w:lang w:val="en-CA"/>
              </w:rPr>
            </w:pPr>
            <w:r w:rsidRPr="001226BB">
              <w:rPr>
                <w:b/>
                <w:bCs/>
                <w:noProof/>
              </w:rPr>
              <w:tab/>
            </w:r>
            <w:r w:rsidRPr="001226BB">
              <w:rPr>
                <w:b/>
                <w:bCs/>
                <w:noProof/>
              </w:rPr>
              <w:tab/>
            </w:r>
            <w:r w:rsidRPr="001226BB">
              <w:rPr>
                <w:bCs/>
                <w:noProof/>
              </w:rPr>
              <w:t>if( rect_tile_group_flag  &amp;&amp;  !single_tile_per_tile_group_flag ) {</w:t>
            </w:r>
          </w:p>
        </w:tc>
        <w:tc>
          <w:tcPr>
            <w:tcW w:w="1157" w:type="dxa"/>
          </w:tcPr>
          <w:p w14:paraId="53878900" w14:textId="77777777" w:rsidR="00F9500E" w:rsidRPr="00A33788" w:rsidRDefault="00F9500E" w:rsidP="00F9500E">
            <w:pPr>
              <w:pStyle w:val="tablecell"/>
              <w:keepNext w:val="0"/>
              <w:keepLines w:val="0"/>
              <w:spacing w:before="20" w:after="40"/>
              <w:jc w:val="center"/>
              <w:rPr>
                <w:noProof/>
                <w:lang w:val="en-CA"/>
              </w:rPr>
            </w:pPr>
          </w:p>
        </w:tc>
      </w:tr>
      <w:tr w:rsidR="00F9500E" w:rsidRPr="00A33788" w14:paraId="274FE14E" w14:textId="77777777" w:rsidTr="00F9500E">
        <w:trPr>
          <w:cantSplit/>
          <w:jc w:val="center"/>
        </w:trPr>
        <w:tc>
          <w:tcPr>
            <w:tcW w:w="7920" w:type="dxa"/>
          </w:tcPr>
          <w:p w14:paraId="36778EEE" w14:textId="77777777" w:rsidR="00F9500E" w:rsidRPr="00A33788" w:rsidRDefault="00F9500E" w:rsidP="00F9500E">
            <w:pPr>
              <w:pStyle w:val="tablesyntax"/>
              <w:keepNext w:val="0"/>
              <w:keepLines w:val="0"/>
              <w:spacing w:before="20" w:after="40"/>
              <w:rPr>
                <w:b/>
                <w:bCs/>
                <w:noProof/>
                <w:lang w:val="en-CA"/>
              </w:rPr>
            </w:pPr>
            <w:r w:rsidRPr="001226BB">
              <w:rPr>
                <w:b/>
                <w:bCs/>
                <w:noProof/>
              </w:rPr>
              <w:tab/>
            </w:r>
            <w:r w:rsidRPr="001226BB">
              <w:rPr>
                <w:b/>
                <w:bCs/>
                <w:noProof/>
              </w:rPr>
              <w:tab/>
            </w:r>
            <w:r w:rsidRPr="001226BB">
              <w:rPr>
                <w:b/>
                <w:bCs/>
                <w:noProof/>
              </w:rPr>
              <w:tab/>
              <w:t>num_tile_groups_in_pic_minus1</w:t>
            </w:r>
          </w:p>
        </w:tc>
        <w:tc>
          <w:tcPr>
            <w:tcW w:w="1157" w:type="dxa"/>
          </w:tcPr>
          <w:p w14:paraId="23B30EEA" w14:textId="77777777" w:rsidR="00F9500E" w:rsidRPr="00A33788" w:rsidRDefault="00F9500E" w:rsidP="00F9500E">
            <w:pPr>
              <w:pStyle w:val="tablecell"/>
              <w:keepNext w:val="0"/>
              <w:keepLines w:val="0"/>
              <w:spacing w:before="20" w:after="40"/>
              <w:jc w:val="center"/>
              <w:rPr>
                <w:noProof/>
                <w:lang w:val="en-CA"/>
              </w:rPr>
            </w:pPr>
            <w:r w:rsidRPr="001226BB">
              <w:rPr>
                <w:noProof/>
              </w:rPr>
              <w:t>ue(v)</w:t>
            </w:r>
          </w:p>
        </w:tc>
      </w:tr>
      <w:tr w:rsidR="00F9500E" w:rsidRPr="00A33788" w14:paraId="0DC1E27A" w14:textId="77777777" w:rsidTr="00F9500E">
        <w:trPr>
          <w:cantSplit/>
          <w:jc w:val="center"/>
        </w:trPr>
        <w:tc>
          <w:tcPr>
            <w:tcW w:w="7920" w:type="dxa"/>
          </w:tcPr>
          <w:p w14:paraId="3E832CF3" w14:textId="77777777" w:rsidR="00F9500E" w:rsidRPr="00A33788" w:rsidRDefault="00F9500E" w:rsidP="00F9500E">
            <w:pPr>
              <w:pStyle w:val="tablesyntax"/>
              <w:keepNext w:val="0"/>
              <w:keepLines w:val="0"/>
              <w:spacing w:before="20" w:after="40"/>
              <w:rPr>
                <w:b/>
                <w:bCs/>
                <w:noProof/>
                <w:lang w:val="en-CA"/>
              </w:rPr>
            </w:pPr>
            <w:r w:rsidRPr="001226BB">
              <w:rPr>
                <w:b/>
                <w:bCs/>
                <w:noProof/>
              </w:rPr>
              <w:tab/>
            </w:r>
            <w:r w:rsidRPr="001226BB">
              <w:rPr>
                <w:b/>
                <w:bCs/>
                <w:noProof/>
              </w:rPr>
              <w:tab/>
            </w:r>
            <w:r w:rsidRPr="001226BB">
              <w:rPr>
                <w:b/>
                <w:bCs/>
                <w:noProof/>
              </w:rPr>
              <w:tab/>
            </w:r>
            <w:r w:rsidRPr="001226BB">
              <w:rPr>
                <w:noProof/>
              </w:rPr>
              <w:t>for( i = 0; i  &lt;=  num_tile_groups_in_pic_minus1; i++ ) {</w:t>
            </w:r>
          </w:p>
        </w:tc>
        <w:tc>
          <w:tcPr>
            <w:tcW w:w="1157" w:type="dxa"/>
          </w:tcPr>
          <w:p w14:paraId="49604849" w14:textId="77777777" w:rsidR="00F9500E" w:rsidRPr="00A33788" w:rsidRDefault="00F9500E" w:rsidP="00F9500E">
            <w:pPr>
              <w:pStyle w:val="tablecell"/>
              <w:keepNext w:val="0"/>
              <w:keepLines w:val="0"/>
              <w:spacing w:before="20" w:after="40"/>
              <w:jc w:val="center"/>
              <w:rPr>
                <w:noProof/>
                <w:lang w:val="en-CA"/>
              </w:rPr>
            </w:pPr>
          </w:p>
        </w:tc>
      </w:tr>
      <w:tr w:rsidR="00F9500E" w:rsidRPr="00A33788" w14:paraId="76F06C68" w14:textId="77777777" w:rsidTr="00F9500E">
        <w:trPr>
          <w:cantSplit/>
          <w:jc w:val="center"/>
        </w:trPr>
        <w:tc>
          <w:tcPr>
            <w:tcW w:w="7920" w:type="dxa"/>
          </w:tcPr>
          <w:p w14:paraId="621A2082" w14:textId="77777777" w:rsidR="00F9500E" w:rsidRPr="00A33788" w:rsidRDefault="00F9500E" w:rsidP="00F9500E">
            <w:pPr>
              <w:pStyle w:val="tablesyntax"/>
              <w:keepNext w:val="0"/>
              <w:keepLines w:val="0"/>
              <w:spacing w:before="20" w:after="40"/>
              <w:rPr>
                <w:b/>
                <w:bCs/>
                <w:noProof/>
                <w:lang w:val="en-CA"/>
              </w:rPr>
            </w:pPr>
            <w:r w:rsidRPr="001226BB">
              <w:rPr>
                <w:bCs/>
                <w:noProof/>
              </w:rPr>
              <w:tab/>
            </w:r>
            <w:r w:rsidRPr="001226BB">
              <w:rPr>
                <w:bCs/>
                <w:noProof/>
              </w:rPr>
              <w:tab/>
            </w:r>
            <w:r w:rsidRPr="001226BB">
              <w:rPr>
                <w:bCs/>
                <w:noProof/>
              </w:rPr>
              <w:tab/>
            </w:r>
            <w:r w:rsidRPr="001226BB">
              <w:rPr>
                <w:bCs/>
                <w:noProof/>
              </w:rPr>
              <w:tab/>
              <w:t>if( i &gt; 0</w:t>
            </w:r>
            <w:r>
              <w:rPr>
                <w:bCs/>
                <w:noProof/>
              </w:rPr>
              <w:t xml:space="preserve"> </w:t>
            </w:r>
            <w:r w:rsidRPr="001226BB">
              <w:rPr>
                <w:bCs/>
                <w:noProof/>
              </w:rPr>
              <w:t>)</w:t>
            </w:r>
          </w:p>
        </w:tc>
        <w:tc>
          <w:tcPr>
            <w:tcW w:w="1157" w:type="dxa"/>
          </w:tcPr>
          <w:p w14:paraId="1F5E124A" w14:textId="77777777" w:rsidR="00F9500E" w:rsidRPr="00A33788" w:rsidRDefault="00F9500E" w:rsidP="00F9500E">
            <w:pPr>
              <w:pStyle w:val="tablecell"/>
              <w:keepNext w:val="0"/>
              <w:keepLines w:val="0"/>
              <w:spacing w:before="20" w:after="40"/>
              <w:jc w:val="center"/>
              <w:rPr>
                <w:noProof/>
                <w:lang w:val="en-CA"/>
              </w:rPr>
            </w:pPr>
          </w:p>
        </w:tc>
      </w:tr>
      <w:tr w:rsidR="00F9500E" w:rsidRPr="00A33788" w14:paraId="654E325B" w14:textId="77777777" w:rsidTr="00F9500E">
        <w:trPr>
          <w:cantSplit/>
          <w:jc w:val="center"/>
        </w:trPr>
        <w:tc>
          <w:tcPr>
            <w:tcW w:w="7920" w:type="dxa"/>
          </w:tcPr>
          <w:p w14:paraId="007BD596" w14:textId="77777777" w:rsidR="00F9500E" w:rsidRPr="00A33788" w:rsidRDefault="00F9500E" w:rsidP="00F9500E">
            <w:pPr>
              <w:pStyle w:val="tablesyntax"/>
              <w:keepNext w:val="0"/>
              <w:keepLines w:val="0"/>
              <w:spacing w:before="20" w:after="40"/>
              <w:rPr>
                <w:b/>
                <w:bCs/>
                <w:noProof/>
                <w:lang w:val="en-CA"/>
              </w:rPr>
            </w:pPr>
            <w:r w:rsidRPr="001226BB">
              <w:rPr>
                <w:b/>
                <w:bCs/>
                <w:noProof/>
              </w:rPr>
              <w:tab/>
            </w:r>
            <w:r w:rsidRPr="001226BB">
              <w:rPr>
                <w:b/>
                <w:bCs/>
                <w:noProof/>
              </w:rPr>
              <w:tab/>
            </w:r>
            <w:r w:rsidRPr="001226BB">
              <w:rPr>
                <w:b/>
                <w:bCs/>
                <w:noProof/>
              </w:rPr>
              <w:tab/>
            </w:r>
            <w:r w:rsidRPr="001226BB">
              <w:rPr>
                <w:b/>
                <w:bCs/>
                <w:noProof/>
              </w:rPr>
              <w:tab/>
            </w:r>
            <w:r w:rsidRPr="001226BB">
              <w:rPr>
                <w:b/>
                <w:bCs/>
                <w:noProof/>
              </w:rPr>
              <w:tab/>
              <w:t>top_left_tile_idx</w:t>
            </w:r>
            <w:r w:rsidRPr="001226BB">
              <w:rPr>
                <w:bCs/>
                <w:noProof/>
              </w:rPr>
              <w:t>[ i ]</w:t>
            </w:r>
          </w:p>
        </w:tc>
        <w:tc>
          <w:tcPr>
            <w:tcW w:w="1157" w:type="dxa"/>
          </w:tcPr>
          <w:p w14:paraId="29BD7C16" w14:textId="77777777" w:rsidR="00F9500E" w:rsidRPr="00A33788" w:rsidRDefault="00F9500E" w:rsidP="00F9500E">
            <w:pPr>
              <w:pStyle w:val="tablecell"/>
              <w:keepNext w:val="0"/>
              <w:keepLines w:val="0"/>
              <w:spacing w:before="20" w:after="40"/>
              <w:jc w:val="center"/>
              <w:rPr>
                <w:noProof/>
                <w:lang w:val="en-CA"/>
              </w:rPr>
            </w:pPr>
            <w:r w:rsidRPr="001226BB">
              <w:rPr>
                <w:noProof/>
              </w:rPr>
              <w:t>u(v)</w:t>
            </w:r>
          </w:p>
        </w:tc>
      </w:tr>
      <w:tr w:rsidR="00F9500E" w:rsidRPr="00A33788" w14:paraId="2C81BC55" w14:textId="77777777" w:rsidTr="00F9500E">
        <w:trPr>
          <w:cantSplit/>
          <w:jc w:val="center"/>
        </w:trPr>
        <w:tc>
          <w:tcPr>
            <w:tcW w:w="7920" w:type="dxa"/>
          </w:tcPr>
          <w:p w14:paraId="03EEB4A7" w14:textId="77777777" w:rsidR="00F9500E" w:rsidRPr="00A33788" w:rsidRDefault="00F9500E" w:rsidP="00F9500E">
            <w:pPr>
              <w:pStyle w:val="tablesyntax"/>
              <w:keepNext w:val="0"/>
              <w:keepLines w:val="0"/>
              <w:spacing w:before="20" w:after="40"/>
              <w:rPr>
                <w:b/>
                <w:bCs/>
                <w:noProof/>
                <w:lang w:val="en-CA"/>
              </w:rPr>
            </w:pPr>
            <w:r w:rsidRPr="001226BB">
              <w:rPr>
                <w:b/>
                <w:bCs/>
                <w:noProof/>
              </w:rPr>
              <w:tab/>
            </w:r>
            <w:r w:rsidRPr="001226BB">
              <w:rPr>
                <w:b/>
                <w:bCs/>
                <w:noProof/>
              </w:rPr>
              <w:tab/>
            </w:r>
            <w:r w:rsidRPr="001226BB">
              <w:rPr>
                <w:b/>
                <w:bCs/>
                <w:noProof/>
              </w:rPr>
              <w:tab/>
            </w:r>
            <w:r w:rsidRPr="001226BB">
              <w:rPr>
                <w:b/>
                <w:bCs/>
                <w:noProof/>
              </w:rPr>
              <w:tab/>
              <w:t>bottom_right_tile_idx</w:t>
            </w:r>
            <w:r w:rsidRPr="001226BB">
              <w:rPr>
                <w:bCs/>
                <w:noProof/>
              </w:rPr>
              <w:t>[ i ]</w:t>
            </w:r>
          </w:p>
        </w:tc>
        <w:tc>
          <w:tcPr>
            <w:tcW w:w="1157" w:type="dxa"/>
          </w:tcPr>
          <w:p w14:paraId="77950F88" w14:textId="77777777" w:rsidR="00F9500E" w:rsidRPr="00A33788" w:rsidRDefault="00F9500E" w:rsidP="00F9500E">
            <w:pPr>
              <w:pStyle w:val="tablecell"/>
              <w:keepNext w:val="0"/>
              <w:keepLines w:val="0"/>
              <w:spacing w:before="20" w:after="40"/>
              <w:jc w:val="center"/>
              <w:rPr>
                <w:noProof/>
                <w:lang w:val="en-CA"/>
              </w:rPr>
            </w:pPr>
            <w:r w:rsidRPr="001226BB">
              <w:rPr>
                <w:noProof/>
              </w:rPr>
              <w:t>u(v)</w:t>
            </w:r>
          </w:p>
        </w:tc>
      </w:tr>
      <w:tr w:rsidR="00F9500E" w:rsidRPr="00A33788" w14:paraId="71152AD7" w14:textId="77777777" w:rsidTr="00F9500E">
        <w:trPr>
          <w:cantSplit/>
          <w:jc w:val="center"/>
        </w:trPr>
        <w:tc>
          <w:tcPr>
            <w:tcW w:w="7920" w:type="dxa"/>
          </w:tcPr>
          <w:p w14:paraId="0822E053" w14:textId="77777777" w:rsidR="00F9500E" w:rsidRPr="00A33788" w:rsidRDefault="00F9500E" w:rsidP="00F9500E">
            <w:pPr>
              <w:pStyle w:val="tablesyntax"/>
              <w:keepNext w:val="0"/>
              <w:keepLines w:val="0"/>
              <w:spacing w:before="20" w:after="40"/>
              <w:rPr>
                <w:b/>
                <w:bCs/>
                <w:noProof/>
                <w:lang w:val="en-CA"/>
              </w:rPr>
            </w:pPr>
            <w:r w:rsidRPr="001226BB">
              <w:rPr>
                <w:b/>
                <w:bCs/>
                <w:noProof/>
              </w:rPr>
              <w:tab/>
            </w:r>
            <w:r w:rsidRPr="001226BB">
              <w:rPr>
                <w:b/>
                <w:bCs/>
                <w:noProof/>
              </w:rPr>
              <w:tab/>
            </w:r>
            <w:r w:rsidRPr="001226BB">
              <w:rPr>
                <w:b/>
                <w:bCs/>
                <w:noProof/>
              </w:rPr>
              <w:tab/>
            </w:r>
            <w:r>
              <w:rPr>
                <w:bCs/>
                <w:noProof/>
              </w:rPr>
              <w:t>}</w:t>
            </w:r>
          </w:p>
        </w:tc>
        <w:tc>
          <w:tcPr>
            <w:tcW w:w="1157" w:type="dxa"/>
          </w:tcPr>
          <w:p w14:paraId="3D0482A8" w14:textId="77777777" w:rsidR="00F9500E" w:rsidRPr="00A33788" w:rsidRDefault="00F9500E" w:rsidP="00F9500E">
            <w:pPr>
              <w:pStyle w:val="tablecell"/>
              <w:keepNext w:val="0"/>
              <w:keepLines w:val="0"/>
              <w:spacing w:before="20" w:after="40"/>
              <w:jc w:val="center"/>
              <w:rPr>
                <w:noProof/>
                <w:lang w:val="en-CA"/>
              </w:rPr>
            </w:pPr>
          </w:p>
        </w:tc>
      </w:tr>
      <w:tr w:rsidR="00F9500E" w:rsidRPr="007644C2" w14:paraId="486E9C58" w14:textId="77777777" w:rsidTr="00F9500E">
        <w:trPr>
          <w:cantSplit/>
          <w:jc w:val="center"/>
        </w:trPr>
        <w:tc>
          <w:tcPr>
            <w:tcW w:w="7920" w:type="dxa"/>
          </w:tcPr>
          <w:p w14:paraId="541962B4" w14:textId="77777777" w:rsidR="00F9500E" w:rsidRPr="007644C2" w:rsidRDefault="00F9500E" w:rsidP="00F9500E">
            <w:pPr>
              <w:pStyle w:val="tablesyntax"/>
              <w:keepNext w:val="0"/>
              <w:keepLines w:val="0"/>
              <w:spacing w:before="20" w:after="40"/>
              <w:rPr>
                <w:b/>
                <w:bCs/>
                <w:noProof/>
                <w:lang w:val="en-CA"/>
              </w:rPr>
            </w:pPr>
            <w:r w:rsidRPr="001226BB">
              <w:rPr>
                <w:bCs/>
                <w:noProof/>
              </w:rPr>
              <w:tab/>
            </w:r>
            <w:r w:rsidRPr="001226BB">
              <w:rPr>
                <w:bCs/>
                <w:noProof/>
              </w:rPr>
              <w:tab/>
              <w:t>}</w:t>
            </w:r>
          </w:p>
        </w:tc>
        <w:tc>
          <w:tcPr>
            <w:tcW w:w="1157" w:type="dxa"/>
          </w:tcPr>
          <w:p w14:paraId="6CEC831B" w14:textId="77777777" w:rsidR="00F9500E" w:rsidRPr="007644C2" w:rsidRDefault="00F9500E" w:rsidP="00F9500E">
            <w:pPr>
              <w:pStyle w:val="tablecell"/>
              <w:keepNext w:val="0"/>
              <w:keepLines w:val="0"/>
              <w:spacing w:before="20" w:after="40"/>
              <w:jc w:val="center"/>
              <w:rPr>
                <w:noProof/>
                <w:lang w:val="en-CA"/>
              </w:rPr>
            </w:pPr>
          </w:p>
        </w:tc>
      </w:tr>
      <w:tr w:rsidR="001B6102" w:rsidRPr="00DE0F0E" w14:paraId="00C464E8" w14:textId="77777777" w:rsidTr="001B6102">
        <w:trPr>
          <w:cantSplit/>
          <w:jc w:val="center"/>
        </w:trPr>
        <w:tc>
          <w:tcPr>
            <w:tcW w:w="7920" w:type="dxa"/>
          </w:tcPr>
          <w:p w14:paraId="61F1F25C" w14:textId="77777777" w:rsidR="001B6102" w:rsidRPr="00DE0F0E" w:rsidRDefault="001B6102" w:rsidP="001B6102">
            <w:pPr>
              <w:pStyle w:val="tablesyntax"/>
              <w:keepNext w:val="0"/>
              <w:keepLines w:val="0"/>
              <w:spacing w:before="20" w:after="40"/>
              <w:rPr>
                <w:b/>
                <w:bCs/>
                <w:noProof/>
                <w:lang w:val="en-CA"/>
              </w:rPr>
            </w:pPr>
            <w:r w:rsidRPr="00DE0F0E">
              <w:rPr>
                <w:bCs/>
                <w:noProof/>
                <w:lang w:val="en-CA" w:eastAsia="ko-KR"/>
              </w:rPr>
              <w:tab/>
            </w:r>
            <w:r w:rsidRPr="00DE0F0E">
              <w:rPr>
                <w:bCs/>
                <w:noProof/>
                <w:lang w:val="en-CA" w:eastAsia="ko-KR"/>
              </w:rPr>
              <w:tab/>
            </w:r>
            <w:r w:rsidRPr="00DE0F0E">
              <w:rPr>
                <w:b/>
                <w:bCs/>
                <w:noProof/>
                <w:lang w:val="en-CA" w:eastAsia="ko-KR"/>
              </w:rPr>
              <w:t>loop_filter_across_tiles_enabled_flag</w:t>
            </w:r>
          </w:p>
        </w:tc>
        <w:tc>
          <w:tcPr>
            <w:tcW w:w="1157" w:type="dxa"/>
          </w:tcPr>
          <w:p w14:paraId="19EBA923" w14:textId="77777777" w:rsidR="001B6102" w:rsidRPr="00DE0F0E" w:rsidRDefault="001B6102" w:rsidP="001B6102">
            <w:pPr>
              <w:pStyle w:val="tablecell"/>
              <w:keepNext w:val="0"/>
              <w:keepLines w:val="0"/>
              <w:spacing w:before="20" w:after="40"/>
              <w:jc w:val="center"/>
              <w:rPr>
                <w:noProof/>
                <w:lang w:val="en-CA"/>
              </w:rPr>
            </w:pPr>
            <w:r w:rsidRPr="00DE0F0E">
              <w:rPr>
                <w:noProof/>
                <w:lang w:val="en-CA" w:eastAsia="ko-KR"/>
              </w:rPr>
              <w:t>u(1)</w:t>
            </w:r>
          </w:p>
        </w:tc>
      </w:tr>
      <w:tr w:rsidR="00ED448E" w:rsidRPr="007644C2" w14:paraId="0CEF41C4" w14:textId="77777777" w:rsidTr="00ED448E">
        <w:trPr>
          <w:cantSplit/>
          <w:jc w:val="center"/>
        </w:trPr>
        <w:tc>
          <w:tcPr>
            <w:tcW w:w="7920" w:type="dxa"/>
          </w:tcPr>
          <w:p w14:paraId="2BA6B203" w14:textId="77777777" w:rsidR="00ED448E" w:rsidRPr="007644C2" w:rsidRDefault="00ED448E" w:rsidP="00ED448E">
            <w:pPr>
              <w:pStyle w:val="tablesyntax"/>
              <w:keepNext w:val="0"/>
              <w:keepLines w:val="0"/>
              <w:spacing w:before="20" w:after="40"/>
              <w:rPr>
                <w:bCs/>
                <w:noProof/>
                <w:lang w:val="en-CA" w:eastAsia="ko-KR"/>
              </w:rPr>
            </w:pPr>
            <w:r>
              <w:rPr>
                <w:bCs/>
                <w:noProof/>
                <w:lang w:val="en-CA" w:eastAsia="ko-KR"/>
              </w:rPr>
              <w:tab/>
            </w:r>
            <w:r>
              <w:rPr>
                <w:bCs/>
                <w:noProof/>
                <w:lang w:val="en-CA" w:eastAsia="ko-KR"/>
              </w:rPr>
              <w:tab/>
            </w:r>
            <w:r w:rsidRPr="00422DDC">
              <w:rPr>
                <w:bCs/>
                <w:noProof/>
                <w:lang w:val="en-CA" w:eastAsia="ko-KR"/>
              </w:rPr>
              <w:t>if(</w:t>
            </w:r>
            <w:r>
              <w:rPr>
                <w:bCs/>
                <w:noProof/>
                <w:lang w:val="en-CA" w:eastAsia="ko-KR"/>
              </w:rPr>
              <w:t xml:space="preserve"> </w:t>
            </w:r>
            <w:r w:rsidRPr="00422DDC">
              <w:rPr>
                <w:bCs/>
                <w:noProof/>
                <w:lang w:val="en-CA" w:eastAsia="ko-KR"/>
              </w:rPr>
              <w:t>loop_filter_across_tiles_enabled_flag</w:t>
            </w:r>
            <w:r>
              <w:rPr>
                <w:bCs/>
                <w:noProof/>
                <w:lang w:val="en-CA" w:eastAsia="ko-KR"/>
              </w:rPr>
              <w:t xml:space="preserve"> </w:t>
            </w:r>
            <w:r w:rsidRPr="00422DDC">
              <w:rPr>
                <w:bCs/>
                <w:noProof/>
                <w:lang w:val="en-CA" w:eastAsia="ko-KR"/>
              </w:rPr>
              <w:t>)</w:t>
            </w:r>
          </w:p>
        </w:tc>
        <w:tc>
          <w:tcPr>
            <w:tcW w:w="1157" w:type="dxa"/>
          </w:tcPr>
          <w:p w14:paraId="3507F282" w14:textId="77777777" w:rsidR="00ED448E" w:rsidRPr="007644C2" w:rsidRDefault="00ED448E" w:rsidP="00ED448E">
            <w:pPr>
              <w:pStyle w:val="tablecell"/>
              <w:keepNext w:val="0"/>
              <w:keepLines w:val="0"/>
              <w:spacing w:before="20" w:after="40"/>
              <w:jc w:val="center"/>
              <w:rPr>
                <w:noProof/>
                <w:lang w:val="en-CA" w:eastAsia="ko-KR"/>
              </w:rPr>
            </w:pPr>
          </w:p>
        </w:tc>
      </w:tr>
      <w:tr w:rsidR="00ED448E" w:rsidRPr="007644C2" w14:paraId="3DDD063B" w14:textId="77777777" w:rsidTr="00ED448E">
        <w:trPr>
          <w:cantSplit/>
          <w:jc w:val="center"/>
        </w:trPr>
        <w:tc>
          <w:tcPr>
            <w:tcW w:w="7920" w:type="dxa"/>
          </w:tcPr>
          <w:p w14:paraId="51BABC31" w14:textId="77777777" w:rsidR="00ED448E" w:rsidRDefault="00ED448E" w:rsidP="00ED448E">
            <w:pPr>
              <w:pStyle w:val="tablesyntax"/>
              <w:keepNext w:val="0"/>
              <w:keepLines w:val="0"/>
              <w:spacing w:before="20" w:after="40"/>
              <w:rPr>
                <w:bCs/>
                <w:noProof/>
                <w:lang w:val="en-CA" w:eastAsia="ko-KR"/>
              </w:rPr>
            </w:pPr>
            <w:r>
              <w:rPr>
                <w:bCs/>
                <w:noProof/>
                <w:lang w:val="en-CA" w:eastAsia="ko-KR"/>
              </w:rPr>
              <w:tab/>
            </w:r>
            <w:r>
              <w:rPr>
                <w:bCs/>
                <w:noProof/>
                <w:lang w:val="en-CA" w:eastAsia="ko-KR"/>
              </w:rPr>
              <w:tab/>
            </w:r>
            <w:r>
              <w:rPr>
                <w:bCs/>
                <w:noProof/>
                <w:lang w:val="en-CA" w:eastAsia="ko-KR"/>
              </w:rPr>
              <w:tab/>
            </w:r>
            <w:r w:rsidRPr="007644C2">
              <w:rPr>
                <w:b/>
                <w:bCs/>
                <w:noProof/>
                <w:lang w:val="en-CA" w:eastAsia="ko-KR"/>
              </w:rPr>
              <w:t>loop_filter_across_tile</w:t>
            </w:r>
            <w:r>
              <w:rPr>
                <w:b/>
                <w:bCs/>
                <w:noProof/>
                <w:lang w:val="en-CA" w:eastAsia="ko-KR"/>
              </w:rPr>
              <w:t>_group</w:t>
            </w:r>
            <w:r w:rsidRPr="007644C2">
              <w:rPr>
                <w:b/>
                <w:bCs/>
                <w:noProof/>
                <w:lang w:val="en-CA" w:eastAsia="ko-KR"/>
              </w:rPr>
              <w:t>s_enabled_flag</w:t>
            </w:r>
          </w:p>
        </w:tc>
        <w:tc>
          <w:tcPr>
            <w:tcW w:w="1157" w:type="dxa"/>
          </w:tcPr>
          <w:p w14:paraId="03D2824A" w14:textId="77777777" w:rsidR="00ED448E" w:rsidRPr="007644C2" w:rsidRDefault="00ED448E" w:rsidP="00ED448E">
            <w:pPr>
              <w:pStyle w:val="tablecell"/>
              <w:keepNext w:val="0"/>
              <w:keepLines w:val="0"/>
              <w:spacing w:before="20" w:after="40"/>
              <w:jc w:val="center"/>
              <w:rPr>
                <w:noProof/>
                <w:lang w:val="en-CA" w:eastAsia="ko-KR"/>
              </w:rPr>
            </w:pPr>
            <w:r>
              <w:rPr>
                <w:noProof/>
                <w:lang w:val="en-CA" w:eastAsia="ko-KR"/>
              </w:rPr>
              <w:t>u(1)</w:t>
            </w:r>
          </w:p>
        </w:tc>
      </w:tr>
      <w:tr w:rsidR="001B6102" w:rsidRPr="00DE0F0E" w14:paraId="4311982A" w14:textId="77777777" w:rsidTr="001B6102">
        <w:trPr>
          <w:cantSplit/>
          <w:jc w:val="center"/>
        </w:trPr>
        <w:tc>
          <w:tcPr>
            <w:tcW w:w="7920" w:type="dxa"/>
          </w:tcPr>
          <w:p w14:paraId="095FCCCF" w14:textId="77777777" w:rsidR="001B6102" w:rsidRPr="00DE0F0E" w:rsidRDefault="001B6102" w:rsidP="001B6102">
            <w:pPr>
              <w:pStyle w:val="tablesyntax"/>
              <w:keepNext w:val="0"/>
              <w:keepLines w:val="0"/>
              <w:spacing w:before="20" w:after="40"/>
              <w:rPr>
                <w:bCs/>
                <w:noProof/>
                <w:lang w:val="en-CA" w:eastAsia="ko-KR"/>
              </w:rPr>
            </w:pPr>
            <w:r w:rsidRPr="00DE0F0E">
              <w:rPr>
                <w:bCs/>
                <w:noProof/>
                <w:lang w:val="en-CA" w:eastAsia="ko-KR"/>
              </w:rPr>
              <w:lastRenderedPageBreak/>
              <w:tab/>
              <w:t>}</w:t>
            </w:r>
          </w:p>
        </w:tc>
        <w:tc>
          <w:tcPr>
            <w:tcW w:w="1157" w:type="dxa"/>
          </w:tcPr>
          <w:p w14:paraId="3B40E157" w14:textId="77777777" w:rsidR="001B6102" w:rsidRPr="00DE0F0E" w:rsidRDefault="001B6102" w:rsidP="001B6102">
            <w:pPr>
              <w:pStyle w:val="tablecell"/>
              <w:keepNext w:val="0"/>
              <w:keepLines w:val="0"/>
              <w:spacing w:before="20" w:after="40"/>
              <w:jc w:val="center"/>
              <w:rPr>
                <w:noProof/>
                <w:lang w:val="en-CA" w:eastAsia="ko-KR"/>
              </w:rPr>
            </w:pPr>
          </w:p>
        </w:tc>
      </w:tr>
      <w:tr w:rsidR="00F9500E" w:rsidRPr="008D23FE" w14:paraId="2CBA7959" w14:textId="77777777" w:rsidTr="00F9500E">
        <w:trPr>
          <w:cantSplit/>
          <w:jc w:val="center"/>
        </w:trPr>
        <w:tc>
          <w:tcPr>
            <w:tcW w:w="7920" w:type="dxa"/>
          </w:tcPr>
          <w:p w14:paraId="09A1006C" w14:textId="77777777" w:rsidR="00F9500E" w:rsidRPr="008D23FE" w:rsidRDefault="00F9500E" w:rsidP="00F9500E">
            <w:pPr>
              <w:pStyle w:val="tablesyntax"/>
              <w:keepNext w:val="0"/>
              <w:keepLines w:val="0"/>
              <w:spacing w:before="20" w:after="40"/>
              <w:rPr>
                <w:bCs/>
                <w:noProof/>
                <w:lang w:val="en-CA" w:eastAsia="ko-KR"/>
              </w:rPr>
            </w:pPr>
            <w:r>
              <w:rPr>
                <w:bCs/>
                <w:noProof/>
                <w:lang w:eastAsia="ko-KR"/>
              </w:rPr>
              <w:tab/>
            </w:r>
            <w:r w:rsidRPr="001226BB">
              <w:rPr>
                <w:bCs/>
                <w:noProof/>
              </w:rPr>
              <w:t xml:space="preserve">if( </w:t>
            </w:r>
            <w:r w:rsidRPr="001226BB">
              <w:rPr>
                <w:noProof/>
              </w:rPr>
              <w:t>rect_tile_group_flag</w:t>
            </w:r>
            <w:r w:rsidRPr="001226BB">
              <w:rPr>
                <w:bCs/>
                <w:noProof/>
              </w:rPr>
              <w:t xml:space="preserve"> ) {</w:t>
            </w:r>
          </w:p>
        </w:tc>
        <w:tc>
          <w:tcPr>
            <w:tcW w:w="1157" w:type="dxa"/>
          </w:tcPr>
          <w:p w14:paraId="0099F0E0" w14:textId="77777777" w:rsidR="00F9500E" w:rsidRPr="008D23FE" w:rsidRDefault="00F9500E" w:rsidP="00F9500E">
            <w:pPr>
              <w:pStyle w:val="tablecell"/>
              <w:keepNext w:val="0"/>
              <w:keepLines w:val="0"/>
              <w:spacing w:before="20" w:after="40"/>
              <w:jc w:val="center"/>
              <w:rPr>
                <w:noProof/>
                <w:lang w:val="en-CA" w:eastAsia="ko-KR"/>
              </w:rPr>
            </w:pPr>
          </w:p>
        </w:tc>
      </w:tr>
      <w:tr w:rsidR="00F9500E" w:rsidRPr="008D23FE" w14:paraId="3065DC2C" w14:textId="77777777" w:rsidTr="00F9500E">
        <w:trPr>
          <w:cantSplit/>
          <w:jc w:val="center"/>
        </w:trPr>
        <w:tc>
          <w:tcPr>
            <w:tcW w:w="7920" w:type="dxa"/>
          </w:tcPr>
          <w:p w14:paraId="08CE191D" w14:textId="77777777" w:rsidR="00F9500E" w:rsidRPr="008D23FE" w:rsidRDefault="00F9500E" w:rsidP="00F9500E">
            <w:pPr>
              <w:pStyle w:val="tablesyntax"/>
              <w:keepNext w:val="0"/>
              <w:keepLines w:val="0"/>
              <w:spacing w:before="20" w:after="40"/>
              <w:rPr>
                <w:bCs/>
                <w:noProof/>
                <w:lang w:val="en-CA" w:eastAsia="ko-KR"/>
              </w:rPr>
            </w:pPr>
            <w:r w:rsidRPr="001226BB">
              <w:rPr>
                <w:b/>
                <w:bCs/>
                <w:noProof/>
              </w:rPr>
              <w:tab/>
            </w:r>
            <w:r w:rsidRPr="001226BB">
              <w:rPr>
                <w:b/>
                <w:bCs/>
                <w:noProof/>
              </w:rPr>
              <w:tab/>
              <w:t>signalled_tile_group_id_flag</w:t>
            </w:r>
          </w:p>
        </w:tc>
        <w:tc>
          <w:tcPr>
            <w:tcW w:w="1157" w:type="dxa"/>
          </w:tcPr>
          <w:p w14:paraId="65A61AFA" w14:textId="77777777" w:rsidR="00F9500E" w:rsidRPr="008D23FE" w:rsidRDefault="00F9500E" w:rsidP="00F9500E">
            <w:pPr>
              <w:pStyle w:val="tablecell"/>
              <w:keepNext w:val="0"/>
              <w:keepLines w:val="0"/>
              <w:spacing w:before="20" w:after="40"/>
              <w:jc w:val="center"/>
              <w:rPr>
                <w:noProof/>
                <w:lang w:val="en-CA" w:eastAsia="ko-KR"/>
              </w:rPr>
            </w:pPr>
            <w:r w:rsidRPr="001226BB">
              <w:rPr>
                <w:noProof/>
              </w:rPr>
              <w:t>u(1)</w:t>
            </w:r>
          </w:p>
        </w:tc>
      </w:tr>
      <w:tr w:rsidR="00F9500E" w:rsidRPr="008D23FE" w14:paraId="11668900" w14:textId="77777777" w:rsidTr="00F9500E">
        <w:trPr>
          <w:cantSplit/>
          <w:jc w:val="center"/>
        </w:trPr>
        <w:tc>
          <w:tcPr>
            <w:tcW w:w="7920" w:type="dxa"/>
          </w:tcPr>
          <w:p w14:paraId="4EBC62FE" w14:textId="77777777" w:rsidR="00F9500E" w:rsidRPr="008D23FE" w:rsidRDefault="00F9500E" w:rsidP="00F9500E">
            <w:pPr>
              <w:pStyle w:val="tablesyntax"/>
              <w:keepNext w:val="0"/>
              <w:keepLines w:val="0"/>
              <w:spacing w:before="20" w:after="40"/>
              <w:rPr>
                <w:bCs/>
                <w:noProof/>
                <w:lang w:val="en-CA" w:eastAsia="ko-KR"/>
              </w:rPr>
            </w:pPr>
            <w:r w:rsidRPr="001226BB">
              <w:rPr>
                <w:bCs/>
                <w:noProof/>
              </w:rPr>
              <w:tab/>
            </w:r>
            <w:r w:rsidRPr="001226BB">
              <w:rPr>
                <w:bCs/>
                <w:noProof/>
              </w:rPr>
              <w:tab/>
              <w:t>if( signalled_tile_group_id_flag ) {</w:t>
            </w:r>
          </w:p>
        </w:tc>
        <w:tc>
          <w:tcPr>
            <w:tcW w:w="1157" w:type="dxa"/>
          </w:tcPr>
          <w:p w14:paraId="2C2E9067" w14:textId="77777777" w:rsidR="00F9500E" w:rsidRPr="008D23FE" w:rsidRDefault="00F9500E" w:rsidP="00F9500E">
            <w:pPr>
              <w:pStyle w:val="tablecell"/>
              <w:keepNext w:val="0"/>
              <w:keepLines w:val="0"/>
              <w:spacing w:before="20" w:after="40"/>
              <w:jc w:val="center"/>
              <w:rPr>
                <w:noProof/>
                <w:lang w:val="en-CA" w:eastAsia="ko-KR"/>
              </w:rPr>
            </w:pPr>
          </w:p>
        </w:tc>
      </w:tr>
      <w:tr w:rsidR="00F9500E" w:rsidRPr="008D23FE" w14:paraId="729FCDE3" w14:textId="77777777" w:rsidTr="00F9500E">
        <w:trPr>
          <w:cantSplit/>
          <w:jc w:val="center"/>
        </w:trPr>
        <w:tc>
          <w:tcPr>
            <w:tcW w:w="7920" w:type="dxa"/>
          </w:tcPr>
          <w:p w14:paraId="25A286B7" w14:textId="77777777" w:rsidR="00F9500E" w:rsidRPr="008D23FE" w:rsidRDefault="00F9500E" w:rsidP="00F9500E">
            <w:pPr>
              <w:pStyle w:val="tablesyntax"/>
              <w:keepNext w:val="0"/>
              <w:keepLines w:val="0"/>
              <w:spacing w:before="20" w:after="40"/>
              <w:rPr>
                <w:bCs/>
                <w:noProof/>
                <w:lang w:val="en-CA" w:eastAsia="ko-KR"/>
              </w:rPr>
            </w:pPr>
            <w:r w:rsidRPr="001226BB">
              <w:rPr>
                <w:b/>
                <w:bCs/>
                <w:noProof/>
              </w:rPr>
              <w:tab/>
            </w:r>
            <w:r w:rsidRPr="001226BB">
              <w:rPr>
                <w:b/>
                <w:bCs/>
                <w:noProof/>
              </w:rPr>
              <w:tab/>
            </w:r>
            <w:r w:rsidRPr="001226BB">
              <w:rPr>
                <w:b/>
                <w:bCs/>
                <w:noProof/>
              </w:rPr>
              <w:tab/>
              <w:t>signalled_tile_group_id_length_minus1</w:t>
            </w:r>
          </w:p>
        </w:tc>
        <w:tc>
          <w:tcPr>
            <w:tcW w:w="1157" w:type="dxa"/>
          </w:tcPr>
          <w:p w14:paraId="6716D96B" w14:textId="77777777" w:rsidR="00F9500E" w:rsidRPr="008D23FE" w:rsidRDefault="00F9500E" w:rsidP="00F9500E">
            <w:pPr>
              <w:pStyle w:val="tablecell"/>
              <w:keepNext w:val="0"/>
              <w:keepLines w:val="0"/>
              <w:spacing w:before="20" w:after="40"/>
              <w:jc w:val="center"/>
              <w:rPr>
                <w:noProof/>
                <w:lang w:val="en-CA" w:eastAsia="ko-KR"/>
              </w:rPr>
            </w:pPr>
            <w:r w:rsidRPr="001226BB">
              <w:rPr>
                <w:noProof/>
              </w:rPr>
              <w:t>ue(v)</w:t>
            </w:r>
          </w:p>
        </w:tc>
      </w:tr>
      <w:tr w:rsidR="00F9500E" w:rsidRPr="008D23FE" w14:paraId="1E167DFE" w14:textId="77777777" w:rsidTr="00F9500E">
        <w:trPr>
          <w:cantSplit/>
          <w:jc w:val="center"/>
        </w:trPr>
        <w:tc>
          <w:tcPr>
            <w:tcW w:w="7920" w:type="dxa"/>
          </w:tcPr>
          <w:p w14:paraId="77AA6C81" w14:textId="77777777" w:rsidR="00F9500E" w:rsidRPr="008D23FE" w:rsidRDefault="00F9500E" w:rsidP="00F9500E">
            <w:pPr>
              <w:pStyle w:val="tablesyntax"/>
              <w:keepNext w:val="0"/>
              <w:keepLines w:val="0"/>
              <w:spacing w:before="20" w:after="40"/>
              <w:rPr>
                <w:bCs/>
                <w:noProof/>
                <w:lang w:val="en-CA" w:eastAsia="ko-KR"/>
              </w:rPr>
            </w:pPr>
            <w:r w:rsidRPr="001226BB">
              <w:rPr>
                <w:b/>
                <w:bCs/>
                <w:noProof/>
              </w:rPr>
              <w:tab/>
            </w:r>
            <w:r w:rsidRPr="001226BB">
              <w:rPr>
                <w:b/>
                <w:bCs/>
                <w:noProof/>
              </w:rPr>
              <w:tab/>
            </w:r>
            <w:r w:rsidRPr="001226BB">
              <w:rPr>
                <w:b/>
                <w:bCs/>
                <w:noProof/>
              </w:rPr>
              <w:tab/>
            </w:r>
            <w:r w:rsidRPr="001226BB">
              <w:rPr>
                <w:noProof/>
              </w:rPr>
              <w:t>for( i = 0; i  &lt;=  num_tile_groups_in_pic_minus1; i++ )</w:t>
            </w:r>
          </w:p>
        </w:tc>
        <w:tc>
          <w:tcPr>
            <w:tcW w:w="1157" w:type="dxa"/>
          </w:tcPr>
          <w:p w14:paraId="6011988F" w14:textId="77777777" w:rsidR="00F9500E" w:rsidRPr="008D23FE" w:rsidRDefault="00F9500E" w:rsidP="00F9500E">
            <w:pPr>
              <w:pStyle w:val="tablecell"/>
              <w:keepNext w:val="0"/>
              <w:keepLines w:val="0"/>
              <w:spacing w:before="20" w:after="40"/>
              <w:jc w:val="center"/>
              <w:rPr>
                <w:noProof/>
                <w:lang w:val="en-CA" w:eastAsia="ko-KR"/>
              </w:rPr>
            </w:pPr>
          </w:p>
        </w:tc>
      </w:tr>
      <w:tr w:rsidR="00F9500E" w:rsidRPr="008D23FE" w14:paraId="7CCA05AD" w14:textId="77777777" w:rsidTr="00F9500E">
        <w:trPr>
          <w:cantSplit/>
          <w:jc w:val="center"/>
        </w:trPr>
        <w:tc>
          <w:tcPr>
            <w:tcW w:w="7920" w:type="dxa"/>
          </w:tcPr>
          <w:p w14:paraId="5FEC3D28" w14:textId="77777777" w:rsidR="00F9500E" w:rsidRPr="008D23FE" w:rsidRDefault="00F9500E" w:rsidP="00F9500E">
            <w:pPr>
              <w:pStyle w:val="tablesyntax"/>
              <w:keepNext w:val="0"/>
              <w:keepLines w:val="0"/>
              <w:spacing w:before="20" w:after="40"/>
              <w:rPr>
                <w:bCs/>
                <w:noProof/>
                <w:lang w:val="en-CA" w:eastAsia="ko-KR"/>
              </w:rPr>
            </w:pPr>
            <w:r w:rsidRPr="001226BB">
              <w:rPr>
                <w:b/>
                <w:bCs/>
                <w:noProof/>
              </w:rPr>
              <w:tab/>
            </w:r>
            <w:r w:rsidRPr="001226BB">
              <w:rPr>
                <w:b/>
                <w:bCs/>
                <w:noProof/>
              </w:rPr>
              <w:tab/>
            </w:r>
            <w:r w:rsidRPr="001226BB">
              <w:rPr>
                <w:b/>
                <w:bCs/>
                <w:noProof/>
              </w:rPr>
              <w:tab/>
            </w:r>
            <w:r w:rsidRPr="001226BB">
              <w:rPr>
                <w:b/>
                <w:bCs/>
                <w:noProof/>
              </w:rPr>
              <w:tab/>
              <w:t>tile_group_id</w:t>
            </w:r>
            <w:r w:rsidRPr="001226BB">
              <w:rPr>
                <w:bCs/>
                <w:noProof/>
              </w:rPr>
              <w:t>[ i ]</w:t>
            </w:r>
          </w:p>
        </w:tc>
        <w:tc>
          <w:tcPr>
            <w:tcW w:w="1157" w:type="dxa"/>
          </w:tcPr>
          <w:p w14:paraId="04F3171A" w14:textId="77777777" w:rsidR="00F9500E" w:rsidRPr="008D23FE" w:rsidRDefault="00F9500E" w:rsidP="00F9500E">
            <w:pPr>
              <w:pStyle w:val="tablecell"/>
              <w:keepNext w:val="0"/>
              <w:keepLines w:val="0"/>
              <w:spacing w:before="20" w:after="40"/>
              <w:jc w:val="center"/>
              <w:rPr>
                <w:noProof/>
                <w:lang w:val="en-CA" w:eastAsia="ko-KR"/>
              </w:rPr>
            </w:pPr>
            <w:r w:rsidRPr="001226BB">
              <w:rPr>
                <w:noProof/>
              </w:rPr>
              <w:t>u(v)</w:t>
            </w:r>
          </w:p>
        </w:tc>
      </w:tr>
      <w:tr w:rsidR="00F9500E" w:rsidRPr="008D23FE" w14:paraId="35DC7F36" w14:textId="77777777" w:rsidTr="00F9500E">
        <w:trPr>
          <w:cantSplit/>
          <w:jc w:val="center"/>
        </w:trPr>
        <w:tc>
          <w:tcPr>
            <w:tcW w:w="7920" w:type="dxa"/>
          </w:tcPr>
          <w:p w14:paraId="6D48B7C1" w14:textId="77777777" w:rsidR="00F9500E" w:rsidRPr="001226BB" w:rsidRDefault="00F9500E" w:rsidP="00F9500E">
            <w:pPr>
              <w:pStyle w:val="tablesyntax"/>
              <w:keepNext w:val="0"/>
              <w:keepLines w:val="0"/>
              <w:spacing w:before="20" w:after="40"/>
              <w:rPr>
                <w:bCs/>
                <w:noProof/>
              </w:rPr>
            </w:pPr>
            <w:r w:rsidRPr="001226BB">
              <w:rPr>
                <w:bCs/>
                <w:noProof/>
              </w:rPr>
              <w:tab/>
            </w:r>
            <w:r w:rsidRPr="001226BB">
              <w:rPr>
                <w:bCs/>
                <w:noProof/>
              </w:rPr>
              <w:tab/>
              <w:t>}</w:t>
            </w:r>
          </w:p>
        </w:tc>
        <w:tc>
          <w:tcPr>
            <w:tcW w:w="1157" w:type="dxa"/>
          </w:tcPr>
          <w:p w14:paraId="19BE5556" w14:textId="77777777" w:rsidR="00F9500E" w:rsidRPr="008D23FE" w:rsidRDefault="00F9500E" w:rsidP="00F9500E">
            <w:pPr>
              <w:pStyle w:val="tablecell"/>
              <w:keepNext w:val="0"/>
              <w:keepLines w:val="0"/>
              <w:spacing w:before="20" w:after="40"/>
              <w:jc w:val="center"/>
              <w:rPr>
                <w:noProof/>
              </w:rPr>
            </w:pPr>
          </w:p>
        </w:tc>
      </w:tr>
      <w:tr w:rsidR="00F9500E" w:rsidRPr="008D23FE" w14:paraId="377AA679" w14:textId="77777777" w:rsidTr="00F9500E">
        <w:trPr>
          <w:cantSplit/>
          <w:jc w:val="center"/>
        </w:trPr>
        <w:tc>
          <w:tcPr>
            <w:tcW w:w="7920" w:type="dxa"/>
          </w:tcPr>
          <w:p w14:paraId="67091295" w14:textId="77777777" w:rsidR="00F9500E" w:rsidRPr="008D23FE" w:rsidRDefault="00F9500E" w:rsidP="00F9500E">
            <w:pPr>
              <w:pStyle w:val="tablesyntax"/>
              <w:keepNext w:val="0"/>
              <w:keepLines w:val="0"/>
              <w:spacing w:before="20" w:after="40"/>
              <w:rPr>
                <w:bCs/>
                <w:noProof/>
                <w:lang w:val="en-CA" w:eastAsia="ko-KR"/>
              </w:rPr>
            </w:pPr>
            <w:r w:rsidRPr="001226BB">
              <w:rPr>
                <w:bCs/>
                <w:noProof/>
              </w:rPr>
              <w:tab/>
              <w:t>}</w:t>
            </w:r>
          </w:p>
        </w:tc>
        <w:tc>
          <w:tcPr>
            <w:tcW w:w="1157" w:type="dxa"/>
          </w:tcPr>
          <w:p w14:paraId="621AC168" w14:textId="77777777" w:rsidR="00F9500E" w:rsidRPr="008D23FE" w:rsidRDefault="00F9500E" w:rsidP="00F9500E">
            <w:pPr>
              <w:pStyle w:val="tablecell"/>
              <w:keepNext w:val="0"/>
              <w:keepLines w:val="0"/>
              <w:spacing w:before="20" w:after="40"/>
              <w:jc w:val="center"/>
              <w:rPr>
                <w:noProof/>
                <w:lang w:val="en-CA" w:eastAsia="ko-KR"/>
              </w:rPr>
            </w:pPr>
          </w:p>
        </w:tc>
      </w:tr>
      <w:tr w:rsidR="001C1B8B" w:rsidRPr="008D23FE" w14:paraId="09C700C4" w14:textId="77777777" w:rsidTr="00F9500E">
        <w:trPr>
          <w:cantSplit/>
          <w:jc w:val="center"/>
        </w:trPr>
        <w:tc>
          <w:tcPr>
            <w:tcW w:w="7920" w:type="dxa"/>
          </w:tcPr>
          <w:p w14:paraId="25D168C0" w14:textId="494385B1" w:rsidR="001C1B8B" w:rsidRPr="001226BB" w:rsidRDefault="001C1B8B" w:rsidP="001C1B8B">
            <w:pPr>
              <w:pStyle w:val="tablesyntax"/>
              <w:keepNext w:val="0"/>
              <w:keepLines w:val="0"/>
              <w:spacing w:before="20" w:after="40"/>
              <w:rPr>
                <w:bCs/>
                <w:noProof/>
              </w:rPr>
            </w:pPr>
            <w:r w:rsidRPr="009E05BE">
              <w:rPr>
                <w:noProof/>
              </w:rPr>
              <w:tab/>
            </w:r>
            <w:r w:rsidRPr="009E05BE">
              <w:rPr>
                <w:b/>
                <w:noProof/>
              </w:rPr>
              <w:t>cabac_init_present</w:t>
            </w:r>
            <w:r w:rsidRPr="009E05BE">
              <w:rPr>
                <w:rFonts w:eastAsia="MS Mincho"/>
                <w:b/>
                <w:noProof/>
                <w:lang w:eastAsia="ja-JP"/>
              </w:rPr>
              <w:t>_flag</w:t>
            </w:r>
          </w:p>
        </w:tc>
        <w:tc>
          <w:tcPr>
            <w:tcW w:w="1157" w:type="dxa"/>
          </w:tcPr>
          <w:p w14:paraId="6DAC65B7" w14:textId="3E6CAD05" w:rsidR="001C1B8B" w:rsidRPr="008D23FE" w:rsidRDefault="001C1B8B" w:rsidP="001C1B8B">
            <w:pPr>
              <w:pStyle w:val="tablecell"/>
              <w:keepNext w:val="0"/>
              <w:keepLines w:val="0"/>
              <w:spacing w:before="20" w:after="40"/>
              <w:jc w:val="center"/>
              <w:rPr>
                <w:noProof/>
                <w:lang w:val="en-CA" w:eastAsia="ko-KR"/>
              </w:rPr>
            </w:pPr>
            <w:r w:rsidRPr="009E05BE">
              <w:rPr>
                <w:noProof/>
                <w:lang w:eastAsia="ko-KR"/>
              </w:rPr>
              <w:t>u(1)</w:t>
            </w:r>
          </w:p>
        </w:tc>
      </w:tr>
      <w:tr w:rsidR="008770AA" w:rsidRPr="009E05BE" w14:paraId="11ED59DD" w14:textId="77777777" w:rsidTr="008770AA">
        <w:trPr>
          <w:cantSplit/>
          <w:jc w:val="center"/>
        </w:trPr>
        <w:tc>
          <w:tcPr>
            <w:tcW w:w="7920" w:type="dxa"/>
          </w:tcPr>
          <w:p w14:paraId="09E45D2D" w14:textId="77777777" w:rsidR="008770AA" w:rsidRPr="00000E43" w:rsidRDefault="008770AA" w:rsidP="008770AA">
            <w:pPr>
              <w:pStyle w:val="tablesyntax"/>
              <w:keepNext w:val="0"/>
              <w:keepLines w:val="0"/>
              <w:spacing w:before="20" w:after="40"/>
              <w:rPr>
                <w:bCs/>
                <w:noProof/>
              </w:rPr>
            </w:pPr>
            <w:r w:rsidRPr="00977708">
              <w:rPr>
                <w:bCs/>
                <w:noProof/>
              </w:rPr>
              <w:tab/>
              <w:t>for(</w:t>
            </w:r>
            <w:r>
              <w:rPr>
                <w:bCs/>
                <w:noProof/>
              </w:rPr>
              <w:t xml:space="preserve"> i = 0; i &lt; 2; i++ </w:t>
            </w:r>
            <w:r w:rsidRPr="00977708">
              <w:rPr>
                <w:bCs/>
                <w:noProof/>
              </w:rPr>
              <w:t>)</w:t>
            </w:r>
          </w:p>
        </w:tc>
        <w:tc>
          <w:tcPr>
            <w:tcW w:w="1157" w:type="dxa"/>
          </w:tcPr>
          <w:p w14:paraId="18D72D30" w14:textId="77777777" w:rsidR="008770AA" w:rsidRPr="009E05BE" w:rsidRDefault="008770AA" w:rsidP="008770AA">
            <w:pPr>
              <w:pStyle w:val="tablecell"/>
              <w:keepNext w:val="0"/>
              <w:keepLines w:val="0"/>
              <w:spacing w:before="20" w:after="40"/>
              <w:jc w:val="center"/>
              <w:rPr>
                <w:noProof/>
              </w:rPr>
            </w:pPr>
          </w:p>
        </w:tc>
      </w:tr>
      <w:tr w:rsidR="008770AA" w:rsidRPr="009E05BE" w14:paraId="563D1CCD" w14:textId="77777777" w:rsidTr="008770AA">
        <w:trPr>
          <w:cantSplit/>
          <w:jc w:val="center"/>
        </w:trPr>
        <w:tc>
          <w:tcPr>
            <w:tcW w:w="7920" w:type="dxa"/>
          </w:tcPr>
          <w:p w14:paraId="599D3B71" w14:textId="77777777" w:rsidR="008770AA" w:rsidRPr="009E05BE" w:rsidRDefault="008770AA" w:rsidP="008770AA">
            <w:pPr>
              <w:pStyle w:val="tablesyntax"/>
              <w:keepNext w:val="0"/>
              <w:keepLines w:val="0"/>
              <w:spacing w:before="20" w:after="40"/>
              <w:rPr>
                <w:b/>
                <w:bCs/>
                <w:noProof/>
              </w:rPr>
            </w:pPr>
            <w:r>
              <w:rPr>
                <w:noProof/>
              </w:rPr>
              <w:tab/>
            </w:r>
            <w:r w:rsidRPr="009E05BE">
              <w:rPr>
                <w:noProof/>
              </w:rPr>
              <w:tab/>
            </w:r>
            <w:r w:rsidRPr="009E05BE">
              <w:rPr>
                <w:b/>
                <w:noProof/>
              </w:rPr>
              <w:t>num_ref_idx_default_active_minus1</w:t>
            </w:r>
            <w:r w:rsidRPr="00000E43">
              <w:rPr>
                <w:bCs/>
                <w:noProof/>
              </w:rPr>
              <w:t>[</w:t>
            </w:r>
            <w:r>
              <w:rPr>
                <w:bCs/>
                <w:noProof/>
              </w:rPr>
              <w:t> i </w:t>
            </w:r>
            <w:r w:rsidRPr="00000E43">
              <w:rPr>
                <w:bCs/>
                <w:noProof/>
              </w:rPr>
              <w:t>]</w:t>
            </w:r>
          </w:p>
        </w:tc>
        <w:tc>
          <w:tcPr>
            <w:tcW w:w="1157" w:type="dxa"/>
          </w:tcPr>
          <w:p w14:paraId="7FFE34D0" w14:textId="77777777" w:rsidR="008770AA" w:rsidRPr="009E05BE" w:rsidRDefault="008770AA" w:rsidP="008770AA">
            <w:pPr>
              <w:pStyle w:val="tablecell"/>
              <w:keepNext w:val="0"/>
              <w:keepLines w:val="0"/>
              <w:spacing w:before="20" w:after="40"/>
              <w:jc w:val="center"/>
              <w:rPr>
                <w:noProof/>
              </w:rPr>
            </w:pPr>
            <w:r w:rsidRPr="009E05BE">
              <w:rPr>
                <w:noProof/>
              </w:rPr>
              <w:t>ue(v)</w:t>
            </w:r>
          </w:p>
        </w:tc>
      </w:tr>
      <w:tr w:rsidR="008770AA" w:rsidRPr="009E05BE" w14:paraId="1460979B" w14:textId="77777777" w:rsidTr="008770AA">
        <w:trPr>
          <w:cantSplit/>
          <w:jc w:val="center"/>
        </w:trPr>
        <w:tc>
          <w:tcPr>
            <w:tcW w:w="7920" w:type="dxa"/>
          </w:tcPr>
          <w:p w14:paraId="0186CD74" w14:textId="77777777" w:rsidR="008770AA" w:rsidRDefault="008770AA" w:rsidP="008770AA">
            <w:pPr>
              <w:pStyle w:val="tablesyntax"/>
              <w:keepNext w:val="0"/>
              <w:keepLines w:val="0"/>
              <w:spacing w:before="20" w:after="40"/>
              <w:rPr>
                <w:noProof/>
              </w:rPr>
            </w:pPr>
            <w:r w:rsidRPr="009E05BE">
              <w:rPr>
                <w:b/>
                <w:bCs/>
                <w:noProof/>
              </w:rPr>
              <w:tab/>
            </w:r>
            <w:r>
              <w:rPr>
                <w:b/>
                <w:bCs/>
                <w:noProof/>
              </w:rPr>
              <w:t>rpl1_idx_present_flag</w:t>
            </w:r>
          </w:p>
        </w:tc>
        <w:tc>
          <w:tcPr>
            <w:tcW w:w="1157" w:type="dxa"/>
          </w:tcPr>
          <w:p w14:paraId="2B847A9D" w14:textId="77777777" w:rsidR="008770AA" w:rsidRPr="009E05BE" w:rsidRDefault="008770AA" w:rsidP="008770AA">
            <w:pPr>
              <w:pStyle w:val="tablecell"/>
              <w:keepNext w:val="0"/>
              <w:keepLines w:val="0"/>
              <w:spacing w:before="20" w:after="40"/>
              <w:jc w:val="center"/>
              <w:rPr>
                <w:noProof/>
              </w:rPr>
            </w:pPr>
            <w:r w:rsidRPr="009E05BE">
              <w:rPr>
                <w:noProof/>
              </w:rPr>
              <w:t>u(</w:t>
            </w:r>
            <w:r>
              <w:rPr>
                <w:noProof/>
              </w:rPr>
              <w:t>1</w:t>
            </w:r>
            <w:r w:rsidRPr="009E05BE">
              <w:rPr>
                <w:noProof/>
              </w:rPr>
              <w:t>)</w:t>
            </w:r>
          </w:p>
        </w:tc>
      </w:tr>
      <w:tr w:rsidR="004E6D6F" w:rsidRPr="00DE0F0E" w14:paraId="4EAD2C37" w14:textId="77777777" w:rsidTr="0068500C">
        <w:trPr>
          <w:cantSplit/>
          <w:jc w:val="center"/>
        </w:trPr>
        <w:tc>
          <w:tcPr>
            <w:tcW w:w="7920" w:type="dxa"/>
          </w:tcPr>
          <w:p w14:paraId="04805FA9" w14:textId="32BBA971" w:rsidR="004E6D6F" w:rsidRPr="00DE0F0E" w:rsidRDefault="004E6D6F" w:rsidP="0068500C">
            <w:pPr>
              <w:pStyle w:val="tablesyntax"/>
              <w:keepNext w:val="0"/>
              <w:keepLines w:val="0"/>
              <w:spacing w:before="20" w:after="40"/>
              <w:rPr>
                <w:b/>
                <w:bCs/>
                <w:noProof/>
                <w:lang w:val="en-CA"/>
              </w:rPr>
            </w:pPr>
            <w:r w:rsidRPr="00DE0F0E">
              <w:rPr>
                <w:b/>
                <w:bCs/>
                <w:noProof/>
                <w:lang w:val="en-CA"/>
              </w:rPr>
              <w:tab/>
              <w:t>init_qp_minus26</w:t>
            </w:r>
          </w:p>
        </w:tc>
        <w:tc>
          <w:tcPr>
            <w:tcW w:w="1157" w:type="dxa"/>
          </w:tcPr>
          <w:p w14:paraId="4BE2964F" w14:textId="7D26C03D" w:rsidR="004E6D6F" w:rsidRPr="00DE0F0E" w:rsidRDefault="004E6D6F" w:rsidP="0068500C">
            <w:pPr>
              <w:pStyle w:val="tablecell"/>
              <w:keepNext w:val="0"/>
              <w:keepLines w:val="0"/>
              <w:spacing w:before="20" w:after="40"/>
              <w:jc w:val="center"/>
              <w:rPr>
                <w:noProof/>
                <w:lang w:val="en-CA"/>
              </w:rPr>
            </w:pPr>
            <w:r w:rsidRPr="00DE0F0E">
              <w:rPr>
                <w:noProof/>
                <w:lang w:val="en-CA"/>
              </w:rPr>
              <w:t>se(v)</w:t>
            </w:r>
          </w:p>
        </w:tc>
      </w:tr>
      <w:tr w:rsidR="00034DA5" w:rsidRPr="00DE0F0E" w14:paraId="20AEB31A" w14:textId="77777777" w:rsidTr="0068500C">
        <w:trPr>
          <w:cantSplit/>
          <w:jc w:val="center"/>
        </w:trPr>
        <w:tc>
          <w:tcPr>
            <w:tcW w:w="7920" w:type="dxa"/>
          </w:tcPr>
          <w:p w14:paraId="674C0A89" w14:textId="77777777" w:rsidR="00034DA5" w:rsidRPr="00DE0F0E" w:rsidRDefault="00034DA5" w:rsidP="0068500C">
            <w:pPr>
              <w:pStyle w:val="tablesyntax"/>
              <w:keepNext w:val="0"/>
              <w:keepLines w:val="0"/>
              <w:spacing w:before="20" w:after="40"/>
              <w:rPr>
                <w:b/>
                <w:bCs/>
                <w:noProof/>
                <w:lang w:val="en-CA"/>
              </w:rPr>
            </w:pPr>
            <w:r w:rsidRPr="00DE0F0E">
              <w:rPr>
                <w:b/>
                <w:bCs/>
                <w:noProof/>
                <w:lang w:val="en-CA"/>
              </w:rPr>
              <w:tab/>
              <w:t>transform_skip_enabled_flag</w:t>
            </w:r>
          </w:p>
        </w:tc>
        <w:tc>
          <w:tcPr>
            <w:tcW w:w="1157" w:type="dxa"/>
          </w:tcPr>
          <w:p w14:paraId="6B3D107E" w14:textId="77777777" w:rsidR="00034DA5" w:rsidRPr="00DE0F0E" w:rsidRDefault="00034DA5" w:rsidP="0068500C">
            <w:pPr>
              <w:pStyle w:val="tablecell"/>
              <w:keepNext w:val="0"/>
              <w:keepLines w:val="0"/>
              <w:spacing w:before="20" w:after="40"/>
              <w:jc w:val="center"/>
              <w:rPr>
                <w:noProof/>
                <w:lang w:val="en-CA"/>
              </w:rPr>
            </w:pPr>
            <w:r w:rsidRPr="00DE0F0E">
              <w:rPr>
                <w:noProof/>
                <w:lang w:val="en-CA"/>
              </w:rPr>
              <w:t>u(1)</w:t>
            </w:r>
          </w:p>
        </w:tc>
      </w:tr>
      <w:tr w:rsidR="00597A17" w:rsidRPr="00DE0F0E" w14:paraId="022A9A54" w14:textId="77777777" w:rsidTr="0068500C">
        <w:trPr>
          <w:cantSplit/>
          <w:jc w:val="center"/>
        </w:trPr>
        <w:tc>
          <w:tcPr>
            <w:tcW w:w="7920" w:type="dxa"/>
          </w:tcPr>
          <w:p w14:paraId="31156BB2" w14:textId="71013192" w:rsidR="00597A17" w:rsidRPr="00DE0F0E" w:rsidRDefault="00597A17" w:rsidP="00597A17">
            <w:pPr>
              <w:pStyle w:val="tablesyntax"/>
              <w:keepNext w:val="0"/>
              <w:keepLines w:val="0"/>
              <w:spacing w:before="20" w:after="40"/>
              <w:rPr>
                <w:b/>
                <w:bCs/>
                <w:noProof/>
                <w:lang w:val="en-CA"/>
              </w:rPr>
            </w:pPr>
            <w:r w:rsidRPr="00DE0F0E">
              <w:rPr>
                <w:b/>
                <w:bCs/>
                <w:noProof/>
                <w:lang w:val="en-CA"/>
              </w:rPr>
              <w:tab/>
            </w:r>
            <w:r w:rsidRPr="00DE0F0E">
              <w:rPr>
                <w:bCs/>
                <w:noProof/>
                <w:lang w:val="en-CA" w:eastAsia="ko-KR"/>
              </w:rPr>
              <w:t xml:space="preserve">if( </w:t>
            </w:r>
            <w:r w:rsidRPr="00DE0F0E">
              <w:rPr>
                <w:bCs/>
                <w:noProof/>
                <w:lang w:val="en-CA"/>
              </w:rPr>
              <w:t>transform_skip_enabled_flag )</w:t>
            </w:r>
          </w:p>
        </w:tc>
        <w:tc>
          <w:tcPr>
            <w:tcW w:w="1157" w:type="dxa"/>
          </w:tcPr>
          <w:p w14:paraId="1DD1515A" w14:textId="77777777" w:rsidR="00597A17" w:rsidRPr="00DE0F0E" w:rsidRDefault="00597A17" w:rsidP="00597A17">
            <w:pPr>
              <w:pStyle w:val="tablecell"/>
              <w:keepNext w:val="0"/>
              <w:keepLines w:val="0"/>
              <w:spacing w:before="20" w:after="40"/>
              <w:jc w:val="center"/>
              <w:rPr>
                <w:noProof/>
                <w:lang w:val="en-CA"/>
              </w:rPr>
            </w:pPr>
          </w:p>
        </w:tc>
      </w:tr>
      <w:tr w:rsidR="00597A17" w:rsidRPr="00DE0F0E" w14:paraId="43F7AC0F" w14:textId="77777777" w:rsidTr="0068500C">
        <w:trPr>
          <w:cantSplit/>
          <w:jc w:val="center"/>
        </w:trPr>
        <w:tc>
          <w:tcPr>
            <w:tcW w:w="7920" w:type="dxa"/>
          </w:tcPr>
          <w:p w14:paraId="5AF40906" w14:textId="55D7AD57" w:rsidR="00597A17" w:rsidRPr="00DE0F0E" w:rsidRDefault="00597A17" w:rsidP="00597A17">
            <w:pPr>
              <w:pStyle w:val="tablesyntax"/>
              <w:keepNext w:val="0"/>
              <w:keepLines w:val="0"/>
              <w:spacing w:before="20" w:after="40"/>
              <w:rPr>
                <w:b/>
                <w:bCs/>
                <w:noProof/>
                <w:lang w:val="en-CA"/>
              </w:rPr>
            </w:pPr>
            <w:r w:rsidRPr="00DE0F0E">
              <w:rPr>
                <w:b/>
                <w:bCs/>
                <w:noProof/>
                <w:lang w:val="en-CA"/>
              </w:rPr>
              <w:tab/>
            </w:r>
            <w:r w:rsidRPr="00DE0F0E">
              <w:rPr>
                <w:b/>
                <w:bCs/>
                <w:noProof/>
                <w:lang w:val="en-CA"/>
              </w:rPr>
              <w:tab/>
            </w:r>
            <w:r w:rsidRPr="00DE0F0E">
              <w:rPr>
                <w:b/>
                <w:bCs/>
                <w:noProof/>
                <w:lang w:val="en-CA" w:eastAsia="ko-KR"/>
              </w:rPr>
              <w:t>log2_transform_skip_max_size_minus2</w:t>
            </w:r>
          </w:p>
        </w:tc>
        <w:tc>
          <w:tcPr>
            <w:tcW w:w="1157" w:type="dxa"/>
          </w:tcPr>
          <w:p w14:paraId="5F0AFF79" w14:textId="4E21D3D2" w:rsidR="00597A17" w:rsidRPr="00DE0F0E" w:rsidRDefault="00597A17" w:rsidP="00597A17">
            <w:pPr>
              <w:pStyle w:val="tablecell"/>
              <w:keepNext w:val="0"/>
              <w:keepLines w:val="0"/>
              <w:spacing w:before="20" w:after="40"/>
              <w:jc w:val="center"/>
              <w:rPr>
                <w:noProof/>
                <w:lang w:val="en-CA"/>
              </w:rPr>
            </w:pPr>
            <w:r w:rsidRPr="00DE0F0E">
              <w:rPr>
                <w:noProof/>
                <w:lang w:val="en-CA"/>
              </w:rPr>
              <w:t>ue(v)</w:t>
            </w:r>
          </w:p>
        </w:tc>
      </w:tr>
      <w:tr w:rsidR="002B493D" w:rsidRPr="00DE0F0E" w14:paraId="6FB2710F" w14:textId="77777777" w:rsidTr="0068500C">
        <w:trPr>
          <w:cantSplit/>
          <w:jc w:val="center"/>
        </w:trPr>
        <w:tc>
          <w:tcPr>
            <w:tcW w:w="7920" w:type="dxa"/>
          </w:tcPr>
          <w:p w14:paraId="1E7338C2" w14:textId="4FE65900" w:rsidR="002B493D" w:rsidRPr="00DE0F0E" w:rsidRDefault="002B493D" w:rsidP="002B493D">
            <w:pPr>
              <w:pStyle w:val="tablesyntax"/>
              <w:keepNext w:val="0"/>
              <w:keepLines w:val="0"/>
              <w:spacing w:before="20" w:after="40"/>
              <w:rPr>
                <w:b/>
                <w:bCs/>
                <w:noProof/>
                <w:lang w:val="en-CA"/>
              </w:rPr>
            </w:pPr>
            <w:r w:rsidRPr="00DE0F0E">
              <w:rPr>
                <w:b/>
                <w:bCs/>
                <w:noProof/>
                <w:lang w:val="en-CA"/>
              </w:rPr>
              <w:tab/>
              <w:t>cu_qp_delta_enabled_flag</w:t>
            </w:r>
          </w:p>
        </w:tc>
        <w:tc>
          <w:tcPr>
            <w:tcW w:w="1157" w:type="dxa"/>
          </w:tcPr>
          <w:p w14:paraId="45552D2A" w14:textId="6353CB30" w:rsidR="002B493D" w:rsidRPr="00DE0F0E" w:rsidRDefault="002B493D" w:rsidP="002B493D">
            <w:pPr>
              <w:pStyle w:val="tablecell"/>
              <w:keepNext w:val="0"/>
              <w:keepLines w:val="0"/>
              <w:spacing w:before="20" w:after="40"/>
              <w:jc w:val="center"/>
              <w:rPr>
                <w:noProof/>
                <w:lang w:val="en-CA"/>
              </w:rPr>
            </w:pPr>
            <w:r w:rsidRPr="00DE0F0E">
              <w:rPr>
                <w:noProof/>
                <w:lang w:val="en-CA"/>
              </w:rPr>
              <w:t>u(1)</w:t>
            </w:r>
          </w:p>
        </w:tc>
      </w:tr>
      <w:tr w:rsidR="002B493D" w:rsidRPr="00DE0F0E" w14:paraId="64795006" w14:textId="77777777" w:rsidTr="0068500C">
        <w:trPr>
          <w:cantSplit/>
          <w:jc w:val="center"/>
        </w:trPr>
        <w:tc>
          <w:tcPr>
            <w:tcW w:w="7920" w:type="dxa"/>
          </w:tcPr>
          <w:p w14:paraId="391493EF" w14:textId="52F1356F" w:rsidR="002B493D" w:rsidRPr="00DE0F0E" w:rsidRDefault="002B493D" w:rsidP="002B493D">
            <w:pPr>
              <w:pStyle w:val="tablesyntax"/>
              <w:keepNext w:val="0"/>
              <w:keepLines w:val="0"/>
              <w:spacing w:before="20" w:after="40"/>
              <w:rPr>
                <w:b/>
                <w:bCs/>
                <w:noProof/>
                <w:lang w:val="en-CA"/>
              </w:rPr>
            </w:pPr>
            <w:r w:rsidRPr="00DE0F0E">
              <w:rPr>
                <w:bCs/>
                <w:noProof/>
                <w:lang w:val="en-CA"/>
              </w:rPr>
              <w:tab/>
              <w:t>if( cu_qp_delta_enabled_flag )</w:t>
            </w:r>
          </w:p>
        </w:tc>
        <w:tc>
          <w:tcPr>
            <w:tcW w:w="1157" w:type="dxa"/>
          </w:tcPr>
          <w:p w14:paraId="657C1688" w14:textId="77777777" w:rsidR="002B493D" w:rsidRPr="00DE0F0E" w:rsidRDefault="002B493D" w:rsidP="002B493D">
            <w:pPr>
              <w:pStyle w:val="tablecell"/>
              <w:keepNext w:val="0"/>
              <w:keepLines w:val="0"/>
              <w:spacing w:before="20" w:after="40"/>
              <w:jc w:val="center"/>
              <w:rPr>
                <w:noProof/>
                <w:lang w:val="en-CA"/>
              </w:rPr>
            </w:pPr>
          </w:p>
        </w:tc>
      </w:tr>
      <w:tr w:rsidR="002B493D" w:rsidRPr="00DE0F0E" w14:paraId="703C9B24" w14:textId="77777777" w:rsidTr="0068500C">
        <w:trPr>
          <w:cantSplit/>
          <w:jc w:val="center"/>
        </w:trPr>
        <w:tc>
          <w:tcPr>
            <w:tcW w:w="7920" w:type="dxa"/>
          </w:tcPr>
          <w:p w14:paraId="6DD8EFD9" w14:textId="63A59063" w:rsidR="002B493D" w:rsidRPr="00DE0F0E" w:rsidRDefault="002B493D" w:rsidP="002B493D">
            <w:pPr>
              <w:pStyle w:val="tablesyntax"/>
              <w:keepNext w:val="0"/>
              <w:keepLines w:val="0"/>
              <w:spacing w:before="20" w:after="40"/>
              <w:rPr>
                <w:b/>
                <w:bCs/>
                <w:noProof/>
                <w:lang w:val="en-CA"/>
              </w:rPr>
            </w:pPr>
            <w:r w:rsidRPr="00DE0F0E">
              <w:rPr>
                <w:b/>
                <w:bCs/>
                <w:noProof/>
                <w:lang w:val="en-CA"/>
              </w:rPr>
              <w:tab/>
            </w:r>
            <w:r w:rsidRPr="00DE0F0E">
              <w:rPr>
                <w:b/>
                <w:bCs/>
                <w:noProof/>
                <w:lang w:val="en-CA"/>
              </w:rPr>
              <w:tab/>
            </w:r>
            <w:r w:rsidR="00292CD6">
              <w:rPr>
                <w:b/>
                <w:bCs/>
                <w:noProof/>
                <w:lang w:val="en-CA"/>
              </w:rPr>
              <w:t>cu_qp_delta_subdiv</w:t>
            </w:r>
          </w:p>
        </w:tc>
        <w:tc>
          <w:tcPr>
            <w:tcW w:w="1157" w:type="dxa"/>
          </w:tcPr>
          <w:p w14:paraId="36763784" w14:textId="326422E3" w:rsidR="002B493D" w:rsidRPr="00DE0F0E" w:rsidRDefault="002B493D" w:rsidP="002B493D">
            <w:pPr>
              <w:pStyle w:val="tablecell"/>
              <w:keepNext w:val="0"/>
              <w:keepLines w:val="0"/>
              <w:spacing w:before="20" w:after="40"/>
              <w:jc w:val="center"/>
              <w:rPr>
                <w:noProof/>
                <w:lang w:val="en-CA"/>
              </w:rPr>
            </w:pPr>
            <w:r w:rsidRPr="00DE0F0E">
              <w:rPr>
                <w:noProof/>
                <w:lang w:val="en-CA"/>
              </w:rPr>
              <w:t>ue(v)</w:t>
            </w:r>
          </w:p>
        </w:tc>
      </w:tr>
      <w:tr w:rsidR="004E6D6F" w:rsidRPr="00DE0F0E" w14:paraId="1076BF0B" w14:textId="77777777" w:rsidTr="0068500C">
        <w:trPr>
          <w:cantSplit/>
          <w:jc w:val="center"/>
        </w:trPr>
        <w:tc>
          <w:tcPr>
            <w:tcW w:w="7920" w:type="dxa"/>
          </w:tcPr>
          <w:p w14:paraId="352B40C0" w14:textId="6473C63B" w:rsidR="004E6D6F" w:rsidRPr="00DE0F0E" w:rsidRDefault="004E6D6F" w:rsidP="002B493D">
            <w:pPr>
              <w:pStyle w:val="tablesyntax"/>
              <w:keepNext w:val="0"/>
              <w:keepLines w:val="0"/>
              <w:spacing w:before="20" w:after="40"/>
              <w:rPr>
                <w:b/>
                <w:bCs/>
                <w:noProof/>
                <w:lang w:val="en-CA"/>
              </w:rPr>
            </w:pPr>
            <w:r w:rsidRPr="00DE0F0E">
              <w:rPr>
                <w:b/>
                <w:bCs/>
                <w:noProof/>
                <w:lang w:val="en-CA"/>
              </w:rPr>
              <w:tab/>
              <w:t>pps_cb_qp_offset</w:t>
            </w:r>
          </w:p>
        </w:tc>
        <w:tc>
          <w:tcPr>
            <w:tcW w:w="1157" w:type="dxa"/>
          </w:tcPr>
          <w:p w14:paraId="575FC789" w14:textId="18C90FAC" w:rsidR="004E6D6F" w:rsidRPr="00DE0F0E" w:rsidRDefault="004E6D6F" w:rsidP="002B493D">
            <w:pPr>
              <w:pStyle w:val="tablecell"/>
              <w:keepNext w:val="0"/>
              <w:keepLines w:val="0"/>
              <w:spacing w:before="20" w:after="40"/>
              <w:jc w:val="center"/>
              <w:rPr>
                <w:noProof/>
                <w:lang w:val="en-CA"/>
              </w:rPr>
            </w:pPr>
            <w:r w:rsidRPr="00DE0F0E">
              <w:rPr>
                <w:noProof/>
                <w:lang w:val="en-CA"/>
              </w:rPr>
              <w:t>se(v)</w:t>
            </w:r>
          </w:p>
        </w:tc>
      </w:tr>
      <w:tr w:rsidR="004E6D6F" w:rsidRPr="00DE0F0E" w14:paraId="7B3793DA" w14:textId="77777777" w:rsidTr="0068500C">
        <w:trPr>
          <w:cantSplit/>
          <w:jc w:val="center"/>
        </w:trPr>
        <w:tc>
          <w:tcPr>
            <w:tcW w:w="7920" w:type="dxa"/>
          </w:tcPr>
          <w:p w14:paraId="560264E9" w14:textId="460A229E" w:rsidR="004E6D6F" w:rsidRPr="00DE0F0E" w:rsidRDefault="004E6D6F" w:rsidP="002B493D">
            <w:pPr>
              <w:pStyle w:val="tablesyntax"/>
              <w:keepNext w:val="0"/>
              <w:keepLines w:val="0"/>
              <w:spacing w:before="20" w:after="40"/>
              <w:rPr>
                <w:b/>
                <w:bCs/>
                <w:noProof/>
                <w:lang w:val="en-CA"/>
              </w:rPr>
            </w:pPr>
            <w:r w:rsidRPr="00DE0F0E">
              <w:rPr>
                <w:b/>
                <w:bCs/>
                <w:noProof/>
                <w:lang w:val="en-CA"/>
              </w:rPr>
              <w:tab/>
              <w:t>pps_cr_qp_offset</w:t>
            </w:r>
          </w:p>
        </w:tc>
        <w:tc>
          <w:tcPr>
            <w:tcW w:w="1157" w:type="dxa"/>
          </w:tcPr>
          <w:p w14:paraId="34E61EC7" w14:textId="413EDE91" w:rsidR="004E6D6F" w:rsidRPr="00DE0F0E" w:rsidRDefault="004E6D6F" w:rsidP="002B493D">
            <w:pPr>
              <w:pStyle w:val="tablecell"/>
              <w:keepNext w:val="0"/>
              <w:keepLines w:val="0"/>
              <w:spacing w:before="20" w:after="40"/>
              <w:jc w:val="center"/>
              <w:rPr>
                <w:noProof/>
                <w:lang w:val="en-CA"/>
              </w:rPr>
            </w:pPr>
            <w:r w:rsidRPr="00DE0F0E">
              <w:rPr>
                <w:noProof/>
                <w:lang w:val="en-CA"/>
              </w:rPr>
              <w:t>se(v)</w:t>
            </w:r>
          </w:p>
        </w:tc>
      </w:tr>
      <w:tr w:rsidR="004E6D6F" w:rsidRPr="00DE0F0E" w14:paraId="77C8478A" w14:textId="77777777" w:rsidTr="0068500C">
        <w:trPr>
          <w:cantSplit/>
          <w:jc w:val="center"/>
        </w:trPr>
        <w:tc>
          <w:tcPr>
            <w:tcW w:w="7920" w:type="dxa"/>
          </w:tcPr>
          <w:p w14:paraId="3EED4EAB" w14:textId="06999001" w:rsidR="004E6D6F" w:rsidRPr="00DE0F0E" w:rsidRDefault="004E6D6F" w:rsidP="002B493D">
            <w:pPr>
              <w:pStyle w:val="tablesyntax"/>
              <w:keepNext w:val="0"/>
              <w:keepLines w:val="0"/>
              <w:spacing w:before="20" w:after="40"/>
              <w:rPr>
                <w:b/>
                <w:bCs/>
                <w:noProof/>
                <w:lang w:val="en-CA"/>
              </w:rPr>
            </w:pPr>
            <w:r w:rsidRPr="00DE0F0E">
              <w:rPr>
                <w:b/>
                <w:bCs/>
                <w:noProof/>
                <w:lang w:val="en-CA"/>
              </w:rPr>
              <w:tab/>
              <w:t>pps</w:t>
            </w:r>
            <w:r w:rsidR="000A78D2" w:rsidRPr="00DE0F0E">
              <w:rPr>
                <w:b/>
                <w:bCs/>
                <w:noProof/>
                <w:lang w:val="en-CA"/>
              </w:rPr>
              <w:t>_tile_group</w:t>
            </w:r>
            <w:r w:rsidRPr="00DE0F0E">
              <w:rPr>
                <w:b/>
                <w:bCs/>
                <w:noProof/>
                <w:lang w:val="en-CA"/>
              </w:rPr>
              <w:t>_chroma_qp_offsets_present_flag</w:t>
            </w:r>
          </w:p>
        </w:tc>
        <w:tc>
          <w:tcPr>
            <w:tcW w:w="1157" w:type="dxa"/>
          </w:tcPr>
          <w:p w14:paraId="30EFBA3B" w14:textId="3372AC98" w:rsidR="004E6D6F" w:rsidRPr="00DE0F0E" w:rsidRDefault="004E6D6F" w:rsidP="002B493D">
            <w:pPr>
              <w:pStyle w:val="tablecell"/>
              <w:keepNext w:val="0"/>
              <w:keepLines w:val="0"/>
              <w:spacing w:before="20" w:after="40"/>
              <w:jc w:val="center"/>
              <w:rPr>
                <w:noProof/>
                <w:lang w:val="en-CA"/>
              </w:rPr>
            </w:pPr>
            <w:r w:rsidRPr="00DE0F0E">
              <w:rPr>
                <w:noProof/>
                <w:lang w:val="en-CA"/>
              </w:rPr>
              <w:t>u(1)</w:t>
            </w:r>
          </w:p>
        </w:tc>
      </w:tr>
      <w:tr w:rsidR="003D7A11" w:rsidRPr="00DE0F0E" w14:paraId="2739C3A8" w14:textId="77777777" w:rsidTr="0068500C">
        <w:trPr>
          <w:cantSplit/>
          <w:jc w:val="center"/>
        </w:trPr>
        <w:tc>
          <w:tcPr>
            <w:tcW w:w="7920" w:type="dxa"/>
          </w:tcPr>
          <w:p w14:paraId="2FB60A16" w14:textId="00F769A5" w:rsidR="003D7A11" w:rsidRPr="00DE0F0E" w:rsidRDefault="003D7A11" w:rsidP="003D7A11">
            <w:pPr>
              <w:pStyle w:val="tablesyntax"/>
              <w:keepNext w:val="0"/>
              <w:keepLines w:val="0"/>
              <w:spacing w:before="20" w:after="40"/>
              <w:rPr>
                <w:b/>
                <w:bCs/>
                <w:noProof/>
                <w:lang w:val="en-CA"/>
              </w:rPr>
            </w:pPr>
            <w:r w:rsidRPr="00DE0F0E">
              <w:rPr>
                <w:b/>
                <w:bCs/>
                <w:noProof/>
                <w:lang w:val="en-CA"/>
              </w:rPr>
              <w:tab/>
              <w:t>weighted_pred_flag</w:t>
            </w:r>
          </w:p>
        </w:tc>
        <w:tc>
          <w:tcPr>
            <w:tcW w:w="1157" w:type="dxa"/>
          </w:tcPr>
          <w:p w14:paraId="75ADCA60" w14:textId="2E9C9C75" w:rsidR="003D7A11" w:rsidRPr="00DE0F0E" w:rsidRDefault="003D7A11" w:rsidP="003D7A11">
            <w:pPr>
              <w:pStyle w:val="tablecell"/>
              <w:keepNext w:val="0"/>
              <w:keepLines w:val="0"/>
              <w:spacing w:before="20" w:after="40"/>
              <w:jc w:val="center"/>
              <w:rPr>
                <w:noProof/>
                <w:lang w:val="en-CA"/>
              </w:rPr>
            </w:pPr>
            <w:r w:rsidRPr="00DE0F0E">
              <w:rPr>
                <w:noProof/>
                <w:lang w:val="en-CA" w:eastAsia="ko-KR"/>
              </w:rPr>
              <w:t>u(1)</w:t>
            </w:r>
          </w:p>
        </w:tc>
      </w:tr>
      <w:tr w:rsidR="003D7A11" w:rsidRPr="00DE0F0E" w14:paraId="48372D01" w14:textId="77777777" w:rsidTr="0068500C">
        <w:trPr>
          <w:cantSplit/>
          <w:jc w:val="center"/>
        </w:trPr>
        <w:tc>
          <w:tcPr>
            <w:tcW w:w="7920" w:type="dxa"/>
          </w:tcPr>
          <w:p w14:paraId="3EB18340" w14:textId="492B1337" w:rsidR="003D7A11" w:rsidRPr="00DE0F0E" w:rsidRDefault="003D7A11" w:rsidP="003D7A11">
            <w:pPr>
              <w:pStyle w:val="tablesyntax"/>
              <w:keepNext w:val="0"/>
              <w:keepLines w:val="0"/>
              <w:spacing w:before="20" w:after="40"/>
              <w:rPr>
                <w:b/>
                <w:bCs/>
                <w:noProof/>
                <w:lang w:val="en-CA"/>
              </w:rPr>
            </w:pPr>
            <w:r w:rsidRPr="00DE0F0E">
              <w:rPr>
                <w:b/>
                <w:bCs/>
                <w:noProof/>
                <w:lang w:val="en-CA"/>
              </w:rPr>
              <w:tab/>
              <w:t>weighted_bipred_flag</w:t>
            </w:r>
          </w:p>
        </w:tc>
        <w:tc>
          <w:tcPr>
            <w:tcW w:w="1157" w:type="dxa"/>
          </w:tcPr>
          <w:p w14:paraId="3B04F4FC" w14:textId="148CFABD" w:rsidR="003D7A11" w:rsidRPr="00DE0F0E" w:rsidRDefault="003D7A11" w:rsidP="003D7A11">
            <w:pPr>
              <w:pStyle w:val="tablecell"/>
              <w:keepNext w:val="0"/>
              <w:keepLines w:val="0"/>
              <w:spacing w:before="20" w:after="40"/>
              <w:jc w:val="center"/>
              <w:rPr>
                <w:noProof/>
                <w:lang w:val="en-CA"/>
              </w:rPr>
            </w:pPr>
            <w:r w:rsidRPr="00DE0F0E">
              <w:rPr>
                <w:noProof/>
                <w:lang w:val="en-CA" w:eastAsia="ko-KR"/>
              </w:rPr>
              <w:t>u(1)</w:t>
            </w:r>
          </w:p>
        </w:tc>
      </w:tr>
      <w:tr w:rsidR="002B493D" w:rsidRPr="00DE0F0E" w14:paraId="180ACDD9" w14:textId="77777777" w:rsidTr="0068500C">
        <w:trPr>
          <w:cantSplit/>
          <w:jc w:val="center"/>
        </w:trPr>
        <w:tc>
          <w:tcPr>
            <w:tcW w:w="7920" w:type="dxa"/>
          </w:tcPr>
          <w:p w14:paraId="0FE299C2" w14:textId="13C4F089" w:rsidR="002B493D" w:rsidRPr="00DE0F0E" w:rsidRDefault="002B493D" w:rsidP="002B493D">
            <w:pPr>
              <w:pStyle w:val="tablesyntax"/>
              <w:keepNext w:val="0"/>
              <w:keepLines w:val="0"/>
              <w:spacing w:before="20" w:after="40"/>
              <w:rPr>
                <w:b/>
                <w:bCs/>
                <w:noProof/>
                <w:lang w:val="en-CA"/>
              </w:rPr>
            </w:pPr>
            <w:r w:rsidRPr="00DE0F0E">
              <w:rPr>
                <w:b/>
                <w:bCs/>
                <w:noProof/>
                <w:lang w:val="en-CA" w:eastAsia="ko-KR"/>
              </w:rPr>
              <w:tab/>
            </w:r>
            <w:r w:rsidRPr="00DE0F0E">
              <w:rPr>
                <w:b/>
                <w:bCs/>
                <w:noProof/>
                <w:lang w:val="en-CA"/>
              </w:rPr>
              <w:t>deblocking_filter_control_present_flag</w:t>
            </w:r>
          </w:p>
        </w:tc>
        <w:tc>
          <w:tcPr>
            <w:tcW w:w="1157" w:type="dxa"/>
          </w:tcPr>
          <w:p w14:paraId="03315EB4" w14:textId="054C8134" w:rsidR="002B493D" w:rsidRPr="00DE0F0E" w:rsidRDefault="002B493D" w:rsidP="002B493D">
            <w:pPr>
              <w:pStyle w:val="tablecell"/>
              <w:keepNext w:val="0"/>
              <w:keepLines w:val="0"/>
              <w:spacing w:before="20" w:after="40"/>
              <w:jc w:val="center"/>
              <w:rPr>
                <w:noProof/>
                <w:lang w:val="en-CA"/>
              </w:rPr>
            </w:pPr>
            <w:r w:rsidRPr="00DE0F0E">
              <w:rPr>
                <w:noProof/>
                <w:lang w:val="en-CA"/>
              </w:rPr>
              <w:t>u(1)</w:t>
            </w:r>
          </w:p>
        </w:tc>
      </w:tr>
      <w:tr w:rsidR="002B493D" w:rsidRPr="00DE0F0E" w14:paraId="5B61F804" w14:textId="77777777" w:rsidTr="0068500C">
        <w:trPr>
          <w:cantSplit/>
          <w:jc w:val="center"/>
        </w:trPr>
        <w:tc>
          <w:tcPr>
            <w:tcW w:w="7920" w:type="dxa"/>
          </w:tcPr>
          <w:p w14:paraId="35B51142" w14:textId="63056A08" w:rsidR="002B493D" w:rsidRPr="00DE0F0E" w:rsidRDefault="002B493D" w:rsidP="002B493D">
            <w:pPr>
              <w:pStyle w:val="tablesyntax"/>
              <w:keepNext w:val="0"/>
              <w:keepLines w:val="0"/>
              <w:spacing w:before="20" w:after="40"/>
              <w:rPr>
                <w:b/>
                <w:bCs/>
                <w:noProof/>
                <w:lang w:val="en-CA"/>
              </w:rPr>
            </w:pPr>
            <w:r w:rsidRPr="00DE0F0E">
              <w:rPr>
                <w:bCs/>
                <w:noProof/>
                <w:lang w:val="en-CA" w:eastAsia="ko-KR"/>
              </w:rPr>
              <w:tab/>
              <w:t>if( deblocking_filter_control_present_flag ) {</w:t>
            </w:r>
          </w:p>
        </w:tc>
        <w:tc>
          <w:tcPr>
            <w:tcW w:w="1157" w:type="dxa"/>
          </w:tcPr>
          <w:p w14:paraId="7E63F2AE" w14:textId="77777777" w:rsidR="002B493D" w:rsidRPr="00DE0F0E" w:rsidRDefault="002B493D" w:rsidP="002B493D">
            <w:pPr>
              <w:pStyle w:val="tablecell"/>
              <w:keepNext w:val="0"/>
              <w:keepLines w:val="0"/>
              <w:spacing w:before="20" w:after="40"/>
              <w:jc w:val="center"/>
              <w:rPr>
                <w:noProof/>
                <w:lang w:val="en-CA"/>
              </w:rPr>
            </w:pPr>
          </w:p>
        </w:tc>
      </w:tr>
      <w:tr w:rsidR="002B493D" w:rsidRPr="00DE0F0E" w14:paraId="6FF0504A" w14:textId="77777777" w:rsidTr="0068500C">
        <w:trPr>
          <w:cantSplit/>
          <w:jc w:val="center"/>
        </w:trPr>
        <w:tc>
          <w:tcPr>
            <w:tcW w:w="7920" w:type="dxa"/>
          </w:tcPr>
          <w:p w14:paraId="3008557E" w14:textId="61C1A581" w:rsidR="002B493D" w:rsidRPr="00DE0F0E" w:rsidRDefault="002B493D" w:rsidP="002B493D">
            <w:pPr>
              <w:pStyle w:val="tablesyntax"/>
              <w:keepNext w:val="0"/>
              <w:keepLines w:val="0"/>
              <w:spacing w:before="20" w:after="40"/>
              <w:rPr>
                <w:b/>
                <w:bCs/>
                <w:noProof/>
                <w:lang w:val="en-CA"/>
              </w:rPr>
            </w:pPr>
            <w:r w:rsidRPr="00DE0F0E">
              <w:rPr>
                <w:bCs/>
                <w:noProof/>
                <w:lang w:val="en-CA" w:eastAsia="ko-KR"/>
              </w:rPr>
              <w:tab/>
            </w:r>
            <w:r w:rsidRPr="00DE0F0E">
              <w:rPr>
                <w:bCs/>
                <w:noProof/>
                <w:lang w:val="en-CA" w:eastAsia="ko-KR"/>
              </w:rPr>
              <w:tab/>
            </w:r>
            <w:r w:rsidRPr="00DE0F0E">
              <w:rPr>
                <w:b/>
                <w:bCs/>
                <w:noProof/>
                <w:lang w:val="en-CA" w:eastAsia="ko-KR"/>
              </w:rPr>
              <w:t>deblocking_filter_override_enabled_flag</w:t>
            </w:r>
          </w:p>
        </w:tc>
        <w:tc>
          <w:tcPr>
            <w:tcW w:w="1157" w:type="dxa"/>
          </w:tcPr>
          <w:p w14:paraId="4AC4835C" w14:textId="5CF727CB" w:rsidR="002B493D" w:rsidRPr="00DE0F0E" w:rsidRDefault="002B493D" w:rsidP="002B493D">
            <w:pPr>
              <w:pStyle w:val="tablecell"/>
              <w:keepNext w:val="0"/>
              <w:keepLines w:val="0"/>
              <w:spacing w:before="20" w:after="40"/>
              <w:jc w:val="center"/>
              <w:rPr>
                <w:noProof/>
                <w:lang w:val="en-CA"/>
              </w:rPr>
            </w:pPr>
            <w:r w:rsidRPr="00DE0F0E">
              <w:rPr>
                <w:noProof/>
                <w:lang w:val="en-CA" w:eastAsia="ko-KR"/>
              </w:rPr>
              <w:t>u(1)</w:t>
            </w:r>
          </w:p>
        </w:tc>
      </w:tr>
      <w:tr w:rsidR="002B493D" w:rsidRPr="00DE0F0E" w14:paraId="060E4E85" w14:textId="77777777" w:rsidTr="0068500C">
        <w:trPr>
          <w:cantSplit/>
          <w:jc w:val="center"/>
        </w:trPr>
        <w:tc>
          <w:tcPr>
            <w:tcW w:w="7920" w:type="dxa"/>
          </w:tcPr>
          <w:p w14:paraId="51135BC1" w14:textId="10BE8019" w:rsidR="002B493D" w:rsidRPr="00DE0F0E" w:rsidRDefault="002B493D" w:rsidP="002B493D">
            <w:pPr>
              <w:pStyle w:val="tablesyntax"/>
              <w:keepNext w:val="0"/>
              <w:keepLines w:val="0"/>
              <w:spacing w:before="20" w:after="40"/>
              <w:rPr>
                <w:b/>
                <w:bCs/>
                <w:noProof/>
                <w:lang w:val="en-CA"/>
              </w:rPr>
            </w:pPr>
            <w:r w:rsidRPr="00DE0F0E">
              <w:rPr>
                <w:bCs/>
                <w:noProof/>
                <w:lang w:val="en-CA" w:eastAsia="ko-KR"/>
              </w:rPr>
              <w:tab/>
            </w:r>
            <w:r w:rsidRPr="00DE0F0E">
              <w:rPr>
                <w:bCs/>
                <w:noProof/>
                <w:lang w:val="en-CA" w:eastAsia="ko-KR"/>
              </w:rPr>
              <w:tab/>
            </w:r>
            <w:r w:rsidRPr="00DE0F0E">
              <w:rPr>
                <w:b/>
                <w:bCs/>
                <w:noProof/>
                <w:lang w:val="en-CA" w:eastAsia="ko-KR"/>
              </w:rPr>
              <w:t>pps_deblocking_filter_disabled_flag</w:t>
            </w:r>
          </w:p>
        </w:tc>
        <w:tc>
          <w:tcPr>
            <w:tcW w:w="1157" w:type="dxa"/>
          </w:tcPr>
          <w:p w14:paraId="6EB3E2BD" w14:textId="77450164" w:rsidR="002B493D" w:rsidRPr="00DE0F0E" w:rsidRDefault="002B493D" w:rsidP="002B493D">
            <w:pPr>
              <w:pStyle w:val="tablecell"/>
              <w:keepNext w:val="0"/>
              <w:keepLines w:val="0"/>
              <w:spacing w:before="20" w:after="40"/>
              <w:jc w:val="center"/>
              <w:rPr>
                <w:noProof/>
                <w:lang w:val="en-CA"/>
              </w:rPr>
            </w:pPr>
            <w:r w:rsidRPr="00DE0F0E">
              <w:rPr>
                <w:noProof/>
                <w:lang w:val="en-CA" w:eastAsia="ko-KR"/>
              </w:rPr>
              <w:t>u(1)</w:t>
            </w:r>
          </w:p>
        </w:tc>
      </w:tr>
      <w:tr w:rsidR="002B493D" w:rsidRPr="00DE0F0E" w14:paraId="37567966" w14:textId="77777777" w:rsidTr="0068500C">
        <w:trPr>
          <w:cantSplit/>
          <w:jc w:val="center"/>
        </w:trPr>
        <w:tc>
          <w:tcPr>
            <w:tcW w:w="7920" w:type="dxa"/>
          </w:tcPr>
          <w:p w14:paraId="5C48D89B" w14:textId="2D535004" w:rsidR="002B493D" w:rsidRPr="00DE0F0E" w:rsidRDefault="002B493D" w:rsidP="002B493D">
            <w:pPr>
              <w:pStyle w:val="tablesyntax"/>
              <w:keepNext w:val="0"/>
              <w:keepLines w:val="0"/>
              <w:spacing w:before="20" w:after="40"/>
              <w:rPr>
                <w:b/>
                <w:bCs/>
                <w:noProof/>
                <w:lang w:val="en-CA"/>
              </w:rPr>
            </w:pPr>
            <w:r w:rsidRPr="00DE0F0E">
              <w:rPr>
                <w:bCs/>
                <w:noProof/>
                <w:lang w:val="en-CA" w:eastAsia="ko-KR"/>
              </w:rPr>
              <w:tab/>
            </w:r>
            <w:r w:rsidRPr="00DE0F0E">
              <w:rPr>
                <w:bCs/>
                <w:noProof/>
                <w:lang w:val="en-CA" w:eastAsia="ko-KR"/>
              </w:rPr>
              <w:tab/>
              <w:t>if( !pps_deblocking_filter_disabled_flag ) {</w:t>
            </w:r>
          </w:p>
        </w:tc>
        <w:tc>
          <w:tcPr>
            <w:tcW w:w="1157" w:type="dxa"/>
          </w:tcPr>
          <w:p w14:paraId="71AA8FAB" w14:textId="77777777" w:rsidR="002B493D" w:rsidRPr="00DE0F0E" w:rsidRDefault="002B493D" w:rsidP="002B493D">
            <w:pPr>
              <w:pStyle w:val="tablecell"/>
              <w:keepNext w:val="0"/>
              <w:keepLines w:val="0"/>
              <w:spacing w:before="20" w:after="40"/>
              <w:jc w:val="center"/>
              <w:rPr>
                <w:noProof/>
                <w:lang w:val="en-CA"/>
              </w:rPr>
            </w:pPr>
          </w:p>
        </w:tc>
      </w:tr>
      <w:tr w:rsidR="002B493D" w:rsidRPr="00DE0F0E" w14:paraId="735BBCE4" w14:textId="77777777" w:rsidTr="0068500C">
        <w:trPr>
          <w:cantSplit/>
          <w:jc w:val="center"/>
        </w:trPr>
        <w:tc>
          <w:tcPr>
            <w:tcW w:w="7920" w:type="dxa"/>
          </w:tcPr>
          <w:p w14:paraId="26E5933F" w14:textId="70317880" w:rsidR="002B493D" w:rsidRPr="00DE0F0E" w:rsidRDefault="002B493D" w:rsidP="002B493D">
            <w:pPr>
              <w:pStyle w:val="tablesyntax"/>
              <w:keepNext w:val="0"/>
              <w:keepLines w:val="0"/>
              <w:spacing w:before="20" w:after="40"/>
              <w:rPr>
                <w:b/>
                <w:bCs/>
                <w:noProof/>
                <w:lang w:val="en-CA"/>
              </w:rPr>
            </w:pPr>
            <w:r w:rsidRPr="00DE0F0E">
              <w:rPr>
                <w:bCs/>
                <w:noProof/>
                <w:lang w:val="en-CA" w:eastAsia="ko-KR"/>
              </w:rPr>
              <w:tab/>
            </w:r>
            <w:r w:rsidRPr="00DE0F0E">
              <w:rPr>
                <w:bCs/>
                <w:noProof/>
                <w:lang w:val="en-CA" w:eastAsia="ko-KR"/>
              </w:rPr>
              <w:tab/>
            </w:r>
            <w:r w:rsidRPr="00DE0F0E">
              <w:rPr>
                <w:bCs/>
                <w:noProof/>
                <w:lang w:val="en-CA" w:eastAsia="ko-KR"/>
              </w:rPr>
              <w:tab/>
            </w:r>
            <w:r w:rsidRPr="00DE0F0E">
              <w:rPr>
                <w:b/>
                <w:bCs/>
                <w:noProof/>
                <w:lang w:val="en-CA" w:eastAsia="ko-KR"/>
              </w:rPr>
              <w:t>pps_beta_offset_div2</w:t>
            </w:r>
          </w:p>
        </w:tc>
        <w:tc>
          <w:tcPr>
            <w:tcW w:w="1157" w:type="dxa"/>
          </w:tcPr>
          <w:p w14:paraId="504E9FF8" w14:textId="34E8B88B" w:rsidR="002B493D" w:rsidRPr="00DE0F0E" w:rsidRDefault="002B493D" w:rsidP="002B493D">
            <w:pPr>
              <w:pStyle w:val="tablecell"/>
              <w:keepNext w:val="0"/>
              <w:keepLines w:val="0"/>
              <w:spacing w:before="20" w:after="40"/>
              <w:jc w:val="center"/>
              <w:rPr>
                <w:noProof/>
                <w:lang w:val="en-CA"/>
              </w:rPr>
            </w:pPr>
            <w:r w:rsidRPr="00DE0F0E">
              <w:rPr>
                <w:noProof/>
                <w:lang w:val="en-CA" w:eastAsia="ko-KR"/>
              </w:rPr>
              <w:t>se(v)</w:t>
            </w:r>
          </w:p>
        </w:tc>
      </w:tr>
      <w:tr w:rsidR="002B493D" w:rsidRPr="00DE0F0E" w14:paraId="52445D77" w14:textId="77777777" w:rsidTr="0068500C">
        <w:trPr>
          <w:cantSplit/>
          <w:jc w:val="center"/>
        </w:trPr>
        <w:tc>
          <w:tcPr>
            <w:tcW w:w="7920" w:type="dxa"/>
          </w:tcPr>
          <w:p w14:paraId="683DDDCB" w14:textId="5EFC71A7" w:rsidR="002B493D" w:rsidRPr="00DE0F0E" w:rsidRDefault="002B493D" w:rsidP="002B493D">
            <w:pPr>
              <w:pStyle w:val="tablesyntax"/>
              <w:keepNext w:val="0"/>
              <w:keepLines w:val="0"/>
              <w:spacing w:before="20" w:after="40"/>
              <w:rPr>
                <w:b/>
                <w:bCs/>
                <w:noProof/>
                <w:lang w:val="en-CA"/>
              </w:rPr>
            </w:pPr>
            <w:r w:rsidRPr="00DE0F0E">
              <w:rPr>
                <w:bCs/>
                <w:noProof/>
                <w:lang w:val="en-CA" w:eastAsia="ko-KR"/>
              </w:rPr>
              <w:tab/>
            </w:r>
            <w:r w:rsidRPr="00DE0F0E">
              <w:rPr>
                <w:bCs/>
                <w:noProof/>
                <w:lang w:val="en-CA" w:eastAsia="ko-KR"/>
              </w:rPr>
              <w:tab/>
            </w:r>
            <w:r w:rsidRPr="00DE0F0E">
              <w:rPr>
                <w:bCs/>
                <w:noProof/>
                <w:lang w:val="en-CA" w:eastAsia="ko-KR"/>
              </w:rPr>
              <w:tab/>
            </w:r>
            <w:r w:rsidRPr="00DE0F0E">
              <w:rPr>
                <w:b/>
                <w:bCs/>
                <w:noProof/>
                <w:lang w:val="en-CA" w:eastAsia="ko-KR"/>
              </w:rPr>
              <w:t>pps_tc_offset_div2</w:t>
            </w:r>
          </w:p>
        </w:tc>
        <w:tc>
          <w:tcPr>
            <w:tcW w:w="1157" w:type="dxa"/>
          </w:tcPr>
          <w:p w14:paraId="2872AC2F" w14:textId="15A1069C" w:rsidR="002B493D" w:rsidRPr="00DE0F0E" w:rsidRDefault="002B493D" w:rsidP="002B493D">
            <w:pPr>
              <w:pStyle w:val="tablecell"/>
              <w:keepNext w:val="0"/>
              <w:keepLines w:val="0"/>
              <w:spacing w:before="20" w:after="40"/>
              <w:jc w:val="center"/>
              <w:rPr>
                <w:noProof/>
                <w:lang w:val="en-CA"/>
              </w:rPr>
            </w:pPr>
            <w:r w:rsidRPr="00DE0F0E">
              <w:rPr>
                <w:noProof/>
                <w:lang w:val="en-CA" w:eastAsia="ko-KR"/>
              </w:rPr>
              <w:t>se(v)</w:t>
            </w:r>
          </w:p>
        </w:tc>
      </w:tr>
      <w:tr w:rsidR="002B493D" w:rsidRPr="00DE0F0E" w14:paraId="24554C15" w14:textId="77777777" w:rsidTr="0068500C">
        <w:trPr>
          <w:cantSplit/>
          <w:jc w:val="center"/>
        </w:trPr>
        <w:tc>
          <w:tcPr>
            <w:tcW w:w="7920" w:type="dxa"/>
          </w:tcPr>
          <w:p w14:paraId="17741118" w14:textId="5D875A93" w:rsidR="002B493D" w:rsidRPr="00DE0F0E" w:rsidRDefault="002B493D" w:rsidP="002B493D">
            <w:pPr>
              <w:pStyle w:val="tablesyntax"/>
              <w:keepNext w:val="0"/>
              <w:keepLines w:val="0"/>
              <w:spacing w:before="20" w:after="40"/>
              <w:rPr>
                <w:b/>
                <w:bCs/>
                <w:noProof/>
                <w:lang w:val="en-CA"/>
              </w:rPr>
            </w:pPr>
            <w:r w:rsidRPr="00DE0F0E">
              <w:rPr>
                <w:bCs/>
                <w:noProof/>
                <w:lang w:val="en-CA" w:eastAsia="ko-KR"/>
              </w:rPr>
              <w:tab/>
            </w:r>
            <w:r w:rsidRPr="00DE0F0E">
              <w:rPr>
                <w:bCs/>
                <w:noProof/>
                <w:lang w:val="en-CA" w:eastAsia="ko-KR"/>
              </w:rPr>
              <w:tab/>
              <w:t>}</w:t>
            </w:r>
          </w:p>
        </w:tc>
        <w:tc>
          <w:tcPr>
            <w:tcW w:w="1157" w:type="dxa"/>
          </w:tcPr>
          <w:p w14:paraId="5AC074FF" w14:textId="77777777" w:rsidR="002B493D" w:rsidRPr="00DE0F0E" w:rsidRDefault="002B493D" w:rsidP="002B493D">
            <w:pPr>
              <w:pStyle w:val="tablecell"/>
              <w:keepNext w:val="0"/>
              <w:keepLines w:val="0"/>
              <w:spacing w:before="20" w:after="40"/>
              <w:jc w:val="center"/>
              <w:rPr>
                <w:noProof/>
                <w:lang w:val="en-CA"/>
              </w:rPr>
            </w:pPr>
          </w:p>
        </w:tc>
      </w:tr>
      <w:tr w:rsidR="002B493D" w:rsidRPr="00DE0F0E" w14:paraId="305FA9E2" w14:textId="77777777" w:rsidTr="0068500C">
        <w:trPr>
          <w:cantSplit/>
          <w:jc w:val="center"/>
        </w:trPr>
        <w:tc>
          <w:tcPr>
            <w:tcW w:w="7920" w:type="dxa"/>
          </w:tcPr>
          <w:p w14:paraId="4088455D" w14:textId="2CAA9351" w:rsidR="002B493D" w:rsidRPr="00DE0F0E" w:rsidRDefault="002B493D" w:rsidP="002B493D">
            <w:pPr>
              <w:pStyle w:val="tablesyntax"/>
              <w:keepNext w:val="0"/>
              <w:keepLines w:val="0"/>
              <w:spacing w:before="20" w:after="40"/>
              <w:rPr>
                <w:b/>
                <w:bCs/>
                <w:noProof/>
                <w:lang w:val="en-CA"/>
              </w:rPr>
            </w:pPr>
            <w:r w:rsidRPr="00DE0F0E">
              <w:rPr>
                <w:bCs/>
                <w:noProof/>
                <w:lang w:val="en-CA" w:eastAsia="ko-KR"/>
              </w:rPr>
              <w:tab/>
              <w:t>}</w:t>
            </w:r>
          </w:p>
        </w:tc>
        <w:tc>
          <w:tcPr>
            <w:tcW w:w="1157" w:type="dxa"/>
          </w:tcPr>
          <w:p w14:paraId="46D9E62A" w14:textId="77777777" w:rsidR="002B493D" w:rsidRPr="00DE0F0E" w:rsidRDefault="002B493D" w:rsidP="002B493D">
            <w:pPr>
              <w:pStyle w:val="tablecell"/>
              <w:keepNext w:val="0"/>
              <w:keepLines w:val="0"/>
              <w:spacing w:before="20" w:after="40"/>
              <w:jc w:val="center"/>
              <w:rPr>
                <w:noProof/>
                <w:lang w:val="en-CA"/>
              </w:rPr>
            </w:pPr>
          </w:p>
        </w:tc>
      </w:tr>
      <w:tr w:rsidR="003D7CFA" w:rsidRPr="00AC7D56" w14:paraId="4E15691F" w14:textId="77777777" w:rsidTr="004D315D">
        <w:trPr>
          <w:cantSplit/>
          <w:jc w:val="center"/>
        </w:trPr>
        <w:tc>
          <w:tcPr>
            <w:tcW w:w="7920" w:type="dxa"/>
            <w:tcBorders>
              <w:top w:val="single" w:sz="4" w:space="0" w:color="auto"/>
              <w:left w:val="single" w:sz="4" w:space="0" w:color="auto"/>
              <w:bottom w:val="single" w:sz="4" w:space="0" w:color="auto"/>
              <w:right w:val="single" w:sz="4" w:space="0" w:color="auto"/>
            </w:tcBorders>
          </w:tcPr>
          <w:p w14:paraId="306D557D" w14:textId="77777777" w:rsidR="003D7CFA" w:rsidRPr="00AC7D56" w:rsidRDefault="003D7CFA" w:rsidP="004D315D">
            <w:pPr>
              <w:pStyle w:val="tablesyntax"/>
              <w:keepNext w:val="0"/>
              <w:keepLines w:val="0"/>
              <w:spacing w:before="20" w:after="40"/>
              <w:rPr>
                <w:b/>
                <w:noProof/>
                <w:color w:val="000000" w:themeColor="text1"/>
                <w:lang w:val="en-CA"/>
              </w:rPr>
            </w:pPr>
            <w:r w:rsidRPr="00AC7D56">
              <w:rPr>
                <w:noProof/>
                <w:color w:val="000000" w:themeColor="text1"/>
                <w:lang w:val="en-CA"/>
              </w:rPr>
              <w:tab/>
            </w:r>
            <w:r w:rsidRPr="00AC7D56">
              <w:rPr>
                <w:b/>
                <w:noProof/>
                <w:color w:val="000000" w:themeColor="text1"/>
                <w:lang w:val="en-CA"/>
              </w:rPr>
              <w:t>pps_extension_flag</w:t>
            </w:r>
          </w:p>
        </w:tc>
        <w:tc>
          <w:tcPr>
            <w:tcW w:w="1157" w:type="dxa"/>
            <w:tcBorders>
              <w:top w:val="single" w:sz="4" w:space="0" w:color="auto"/>
              <w:left w:val="single" w:sz="4" w:space="0" w:color="auto"/>
              <w:bottom w:val="single" w:sz="4" w:space="0" w:color="auto"/>
              <w:right w:val="single" w:sz="4" w:space="0" w:color="auto"/>
            </w:tcBorders>
          </w:tcPr>
          <w:p w14:paraId="6D7574F9" w14:textId="77777777" w:rsidR="003D7CFA" w:rsidRPr="00AC7D56" w:rsidRDefault="003D7CFA" w:rsidP="004D315D">
            <w:pPr>
              <w:pStyle w:val="tablecell"/>
              <w:keepNext w:val="0"/>
              <w:keepLines w:val="0"/>
              <w:spacing w:before="20" w:after="40"/>
              <w:jc w:val="center"/>
              <w:rPr>
                <w:noProof/>
                <w:color w:val="000000" w:themeColor="text1"/>
                <w:lang w:val="en-CA"/>
              </w:rPr>
            </w:pPr>
            <w:r w:rsidRPr="00AC7D56">
              <w:rPr>
                <w:noProof/>
                <w:color w:val="000000" w:themeColor="text1"/>
                <w:lang w:val="en-CA"/>
              </w:rPr>
              <w:t>u(1)</w:t>
            </w:r>
          </w:p>
        </w:tc>
      </w:tr>
      <w:tr w:rsidR="003D7CFA" w:rsidRPr="00AC7D56" w14:paraId="2565B591" w14:textId="77777777" w:rsidTr="004D315D">
        <w:trPr>
          <w:cantSplit/>
          <w:jc w:val="center"/>
        </w:trPr>
        <w:tc>
          <w:tcPr>
            <w:tcW w:w="7920" w:type="dxa"/>
            <w:tcBorders>
              <w:top w:val="single" w:sz="4" w:space="0" w:color="auto"/>
              <w:left w:val="single" w:sz="4" w:space="0" w:color="auto"/>
              <w:bottom w:val="single" w:sz="4" w:space="0" w:color="auto"/>
              <w:right w:val="single" w:sz="4" w:space="0" w:color="auto"/>
            </w:tcBorders>
          </w:tcPr>
          <w:p w14:paraId="266E9D0F" w14:textId="77777777" w:rsidR="003D7CFA" w:rsidRPr="00AC7D56" w:rsidRDefault="003D7CFA" w:rsidP="004D315D">
            <w:pPr>
              <w:pStyle w:val="tablesyntax"/>
              <w:keepNext w:val="0"/>
              <w:keepLines w:val="0"/>
              <w:spacing w:before="20" w:after="40"/>
              <w:rPr>
                <w:noProof/>
                <w:color w:val="000000" w:themeColor="text1"/>
                <w:lang w:val="en-CA"/>
              </w:rPr>
            </w:pPr>
            <w:r w:rsidRPr="00AC7D56">
              <w:rPr>
                <w:noProof/>
                <w:color w:val="000000" w:themeColor="text1"/>
                <w:lang w:val="en-CA"/>
              </w:rPr>
              <w:tab/>
              <w:t>if( pps_extension_flag )</w:t>
            </w:r>
          </w:p>
        </w:tc>
        <w:tc>
          <w:tcPr>
            <w:tcW w:w="1157" w:type="dxa"/>
            <w:tcBorders>
              <w:top w:val="single" w:sz="4" w:space="0" w:color="auto"/>
              <w:left w:val="single" w:sz="4" w:space="0" w:color="auto"/>
              <w:bottom w:val="single" w:sz="4" w:space="0" w:color="auto"/>
              <w:right w:val="single" w:sz="4" w:space="0" w:color="auto"/>
            </w:tcBorders>
          </w:tcPr>
          <w:p w14:paraId="7C8C1745" w14:textId="77777777" w:rsidR="003D7CFA" w:rsidRPr="00AC7D56" w:rsidRDefault="003D7CFA" w:rsidP="004D315D">
            <w:pPr>
              <w:pStyle w:val="tablecell"/>
              <w:keepNext w:val="0"/>
              <w:keepLines w:val="0"/>
              <w:spacing w:before="20" w:after="40"/>
              <w:jc w:val="center"/>
              <w:rPr>
                <w:noProof/>
                <w:color w:val="000000" w:themeColor="text1"/>
                <w:lang w:val="en-CA"/>
              </w:rPr>
            </w:pPr>
          </w:p>
        </w:tc>
      </w:tr>
      <w:tr w:rsidR="003D7CFA" w:rsidRPr="00AC7D56" w14:paraId="2EB2D1C3" w14:textId="77777777" w:rsidTr="004D315D">
        <w:trPr>
          <w:cantSplit/>
          <w:jc w:val="center"/>
        </w:trPr>
        <w:tc>
          <w:tcPr>
            <w:tcW w:w="7920" w:type="dxa"/>
            <w:tcBorders>
              <w:top w:val="single" w:sz="4" w:space="0" w:color="auto"/>
              <w:left w:val="single" w:sz="4" w:space="0" w:color="auto"/>
              <w:bottom w:val="single" w:sz="4" w:space="0" w:color="auto"/>
              <w:right w:val="single" w:sz="4" w:space="0" w:color="auto"/>
            </w:tcBorders>
          </w:tcPr>
          <w:p w14:paraId="49F34D1F" w14:textId="77777777" w:rsidR="003D7CFA" w:rsidRPr="00AC7D56" w:rsidRDefault="003D7CFA" w:rsidP="004D315D">
            <w:pPr>
              <w:pStyle w:val="tablesyntax"/>
              <w:keepNext w:val="0"/>
              <w:keepLines w:val="0"/>
              <w:spacing w:before="20" w:after="40"/>
              <w:rPr>
                <w:noProof/>
                <w:color w:val="000000" w:themeColor="text1"/>
                <w:lang w:val="en-CA"/>
              </w:rPr>
            </w:pPr>
            <w:r w:rsidRPr="00AC7D56">
              <w:rPr>
                <w:noProof/>
                <w:color w:val="000000" w:themeColor="text1"/>
                <w:lang w:val="en-CA"/>
              </w:rPr>
              <w:tab/>
            </w:r>
            <w:r w:rsidRPr="00AC7D56">
              <w:rPr>
                <w:noProof/>
                <w:color w:val="000000" w:themeColor="text1"/>
                <w:lang w:val="en-CA"/>
              </w:rPr>
              <w:tab/>
              <w:t>while( more_rbsp_data( ) )</w:t>
            </w:r>
          </w:p>
        </w:tc>
        <w:tc>
          <w:tcPr>
            <w:tcW w:w="1157" w:type="dxa"/>
            <w:tcBorders>
              <w:top w:val="single" w:sz="4" w:space="0" w:color="auto"/>
              <w:left w:val="single" w:sz="4" w:space="0" w:color="auto"/>
              <w:bottom w:val="single" w:sz="4" w:space="0" w:color="auto"/>
              <w:right w:val="single" w:sz="4" w:space="0" w:color="auto"/>
            </w:tcBorders>
          </w:tcPr>
          <w:p w14:paraId="15E2891D" w14:textId="77777777" w:rsidR="003D7CFA" w:rsidRPr="00AC7D56" w:rsidRDefault="003D7CFA" w:rsidP="004D315D">
            <w:pPr>
              <w:pStyle w:val="tablecell"/>
              <w:keepNext w:val="0"/>
              <w:keepLines w:val="0"/>
              <w:spacing w:before="20" w:after="40"/>
              <w:jc w:val="center"/>
              <w:rPr>
                <w:noProof/>
                <w:color w:val="000000" w:themeColor="text1"/>
                <w:lang w:val="en-CA"/>
              </w:rPr>
            </w:pPr>
          </w:p>
        </w:tc>
      </w:tr>
      <w:tr w:rsidR="003D7CFA" w:rsidRPr="00AC7D56" w14:paraId="7D69CAAF" w14:textId="77777777" w:rsidTr="004D315D">
        <w:trPr>
          <w:cantSplit/>
          <w:jc w:val="center"/>
        </w:trPr>
        <w:tc>
          <w:tcPr>
            <w:tcW w:w="7920" w:type="dxa"/>
            <w:tcBorders>
              <w:top w:val="single" w:sz="4" w:space="0" w:color="auto"/>
              <w:left w:val="single" w:sz="4" w:space="0" w:color="auto"/>
              <w:bottom w:val="single" w:sz="4" w:space="0" w:color="auto"/>
              <w:right w:val="single" w:sz="4" w:space="0" w:color="auto"/>
            </w:tcBorders>
          </w:tcPr>
          <w:p w14:paraId="1D25F079" w14:textId="77777777" w:rsidR="003D7CFA" w:rsidRPr="00AC7D56" w:rsidRDefault="003D7CFA" w:rsidP="004D315D">
            <w:pPr>
              <w:pStyle w:val="tablesyntax"/>
              <w:keepNext w:val="0"/>
              <w:keepLines w:val="0"/>
              <w:spacing w:before="20" w:after="40"/>
              <w:rPr>
                <w:b/>
                <w:noProof/>
                <w:color w:val="000000" w:themeColor="text1"/>
                <w:lang w:val="en-CA"/>
              </w:rPr>
            </w:pPr>
            <w:r w:rsidRPr="00AC7D56">
              <w:rPr>
                <w:noProof/>
                <w:color w:val="000000" w:themeColor="text1"/>
                <w:lang w:val="en-CA"/>
              </w:rPr>
              <w:tab/>
            </w:r>
            <w:r w:rsidRPr="00AC7D56">
              <w:rPr>
                <w:noProof/>
                <w:color w:val="000000" w:themeColor="text1"/>
                <w:lang w:val="en-CA"/>
              </w:rPr>
              <w:tab/>
            </w:r>
            <w:r w:rsidRPr="00AC7D56">
              <w:rPr>
                <w:noProof/>
                <w:color w:val="000000" w:themeColor="text1"/>
                <w:lang w:val="en-CA"/>
              </w:rPr>
              <w:tab/>
            </w:r>
            <w:r w:rsidRPr="00AC7D56">
              <w:rPr>
                <w:b/>
                <w:noProof/>
                <w:color w:val="000000" w:themeColor="text1"/>
                <w:lang w:val="en-CA"/>
              </w:rPr>
              <w:t>pps_extension_data_flag</w:t>
            </w:r>
          </w:p>
        </w:tc>
        <w:tc>
          <w:tcPr>
            <w:tcW w:w="1157" w:type="dxa"/>
            <w:tcBorders>
              <w:top w:val="single" w:sz="4" w:space="0" w:color="auto"/>
              <w:left w:val="single" w:sz="4" w:space="0" w:color="auto"/>
              <w:bottom w:val="single" w:sz="4" w:space="0" w:color="auto"/>
              <w:right w:val="single" w:sz="4" w:space="0" w:color="auto"/>
            </w:tcBorders>
          </w:tcPr>
          <w:p w14:paraId="53870223" w14:textId="77777777" w:rsidR="003D7CFA" w:rsidRPr="00AC7D56" w:rsidRDefault="003D7CFA" w:rsidP="004D315D">
            <w:pPr>
              <w:pStyle w:val="tablecell"/>
              <w:keepNext w:val="0"/>
              <w:keepLines w:val="0"/>
              <w:spacing w:before="20" w:after="40"/>
              <w:jc w:val="center"/>
              <w:rPr>
                <w:noProof/>
                <w:color w:val="000000" w:themeColor="text1"/>
                <w:lang w:val="en-CA"/>
              </w:rPr>
            </w:pPr>
            <w:r w:rsidRPr="00AC7D56">
              <w:rPr>
                <w:noProof/>
                <w:color w:val="000000" w:themeColor="text1"/>
                <w:lang w:val="en-CA"/>
              </w:rPr>
              <w:t>u(1)</w:t>
            </w:r>
          </w:p>
        </w:tc>
      </w:tr>
      <w:tr w:rsidR="002B493D" w:rsidRPr="00DE0F0E" w14:paraId="6BB58C4E" w14:textId="77777777" w:rsidTr="0068500C">
        <w:trPr>
          <w:cantSplit/>
          <w:jc w:val="center"/>
        </w:trPr>
        <w:tc>
          <w:tcPr>
            <w:tcW w:w="7920" w:type="dxa"/>
          </w:tcPr>
          <w:p w14:paraId="6919B3B3" w14:textId="77777777" w:rsidR="002B493D" w:rsidRPr="00DE0F0E" w:rsidRDefault="002B493D" w:rsidP="002B493D">
            <w:pPr>
              <w:pStyle w:val="tablesyntax"/>
              <w:spacing w:before="20" w:after="40"/>
              <w:rPr>
                <w:noProof/>
                <w:lang w:val="en-CA"/>
              </w:rPr>
            </w:pPr>
            <w:r w:rsidRPr="00DE0F0E">
              <w:rPr>
                <w:noProof/>
                <w:lang w:val="en-CA"/>
              </w:rPr>
              <w:tab/>
              <w:t>rbsp_trailing_bits( )</w:t>
            </w:r>
          </w:p>
        </w:tc>
        <w:tc>
          <w:tcPr>
            <w:tcW w:w="1157" w:type="dxa"/>
          </w:tcPr>
          <w:p w14:paraId="1A0FD044" w14:textId="77777777" w:rsidR="002B493D" w:rsidRPr="00DE0F0E" w:rsidRDefault="002B493D" w:rsidP="002B493D">
            <w:pPr>
              <w:pStyle w:val="tablecell"/>
              <w:spacing w:before="20" w:after="40"/>
              <w:jc w:val="center"/>
              <w:rPr>
                <w:noProof/>
                <w:lang w:val="en-CA"/>
              </w:rPr>
            </w:pPr>
          </w:p>
        </w:tc>
      </w:tr>
      <w:tr w:rsidR="002B493D" w:rsidRPr="00DE0F0E" w14:paraId="436351CA" w14:textId="77777777" w:rsidTr="0068500C">
        <w:trPr>
          <w:cantSplit/>
          <w:jc w:val="center"/>
        </w:trPr>
        <w:tc>
          <w:tcPr>
            <w:tcW w:w="7920" w:type="dxa"/>
          </w:tcPr>
          <w:p w14:paraId="2ED470BE" w14:textId="77777777" w:rsidR="002B493D" w:rsidRPr="00DE0F0E" w:rsidRDefault="002B493D" w:rsidP="002B493D">
            <w:pPr>
              <w:pStyle w:val="tablesyntax"/>
              <w:spacing w:before="20" w:after="40"/>
              <w:rPr>
                <w:noProof/>
                <w:lang w:val="en-CA"/>
              </w:rPr>
            </w:pPr>
            <w:r w:rsidRPr="00DE0F0E">
              <w:rPr>
                <w:noProof/>
                <w:lang w:val="en-CA"/>
              </w:rPr>
              <w:t>}</w:t>
            </w:r>
          </w:p>
        </w:tc>
        <w:tc>
          <w:tcPr>
            <w:tcW w:w="1157" w:type="dxa"/>
          </w:tcPr>
          <w:p w14:paraId="26F5EBC9" w14:textId="77777777" w:rsidR="002B493D" w:rsidRPr="00DE0F0E" w:rsidRDefault="002B493D" w:rsidP="002B493D">
            <w:pPr>
              <w:pStyle w:val="tablecell"/>
              <w:spacing w:before="20" w:after="40"/>
              <w:jc w:val="center"/>
              <w:rPr>
                <w:noProof/>
                <w:lang w:val="en-CA"/>
              </w:rPr>
            </w:pPr>
          </w:p>
        </w:tc>
      </w:tr>
    </w:tbl>
    <w:p w14:paraId="51EDC630" w14:textId="77777777" w:rsidR="00F31194" w:rsidRDefault="00F31194" w:rsidP="00F31194">
      <w:pPr>
        <w:rPr>
          <w:lang w:val="en-CA" w:eastAsia="ja-JP"/>
        </w:rPr>
      </w:pPr>
      <w:bookmarkStart w:id="613" w:name="_Toc331760504"/>
      <w:bookmarkStart w:id="614" w:name="_Toc331761296"/>
      <w:bookmarkStart w:id="615" w:name="_Toc331762089"/>
      <w:bookmarkStart w:id="616" w:name="_Toc331765667"/>
      <w:bookmarkStart w:id="617" w:name="_Toc331760556"/>
      <w:bookmarkStart w:id="618" w:name="_Toc331761348"/>
      <w:bookmarkStart w:id="619" w:name="_Toc331762141"/>
      <w:bookmarkStart w:id="620" w:name="_Toc331765719"/>
      <w:bookmarkEnd w:id="613"/>
      <w:bookmarkEnd w:id="614"/>
      <w:bookmarkEnd w:id="615"/>
      <w:bookmarkEnd w:id="616"/>
      <w:bookmarkEnd w:id="617"/>
      <w:bookmarkEnd w:id="618"/>
      <w:bookmarkEnd w:id="619"/>
      <w:bookmarkEnd w:id="620"/>
    </w:p>
    <w:p w14:paraId="29D90AA9" w14:textId="77777777" w:rsidR="00F31194" w:rsidRPr="007644C2" w:rsidRDefault="00F31194" w:rsidP="00F31194">
      <w:pPr>
        <w:pStyle w:val="Heading4"/>
        <w:rPr>
          <w:lang w:val="en-CA"/>
        </w:rPr>
      </w:pPr>
      <w:r w:rsidRPr="00E51236">
        <w:rPr>
          <w:lang w:val="en-CA"/>
        </w:rPr>
        <w:t>Adaptation pa</w:t>
      </w:r>
      <w:r>
        <w:rPr>
          <w:lang w:val="en-CA"/>
        </w:rPr>
        <w:t>rameter set syntax</w:t>
      </w:r>
    </w:p>
    <w:p w14:paraId="067ACC77" w14:textId="77777777" w:rsidR="00F31194" w:rsidRPr="007644C2" w:rsidRDefault="00F31194" w:rsidP="00F31194">
      <w:pPr>
        <w:keepNext/>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F31194" w:rsidRPr="000617F3" w14:paraId="0CE69046" w14:textId="77777777" w:rsidTr="00F31194">
        <w:trPr>
          <w:cantSplit/>
          <w:jc w:val="center"/>
        </w:trPr>
        <w:tc>
          <w:tcPr>
            <w:tcW w:w="7920" w:type="dxa"/>
          </w:tcPr>
          <w:p w14:paraId="3002A741" w14:textId="77777777" w:rsidR="00F31194" w:rsidRPr="000617F3" w:rsidRDefault="00F31194" w:rsidP="00F31194">
            <w:pPr>
              <w:pStyle w:val="tablesyntax"/>
              <w:keepNext w:val="0"/>
              <w:keepLines w:val="0"/>
              <w:spacing w:before="20" w:after="40"/>
            </w:pPr>
            <w:proofErr w:type="spellStart"/>
            <w:r w:rsidRPr="000617F3">
              <w:t>adaptation_parameter_set_</w:t>
            </w:r>
            <w:proofErr w:type="gramStart"/>
            <w:r w:rsidRPr="000617F3">
              <w:t>rbsp</w:t>
            </w:r>
            <w:proofErr w:type="spellEnd"/>
            <w:r w:rsidRPr="000617F3">
              <w:t>( )</w:t>
            </w:r>
            <w:proofErr w:type="gramEnd"/>
            <w:r w:rsidRPr="000617F3">
              <w:t xml:space="preserve"> {</w:t>
            </w:r>
          </w:p>
        </w:tc>
        <w:tc>
          <w:tcPr>
            <w:tcW w:w="1157" w:type="dxa"/>
          </w:tcPr>
          <w:p w14:paraId="70D74107" w14:textId="77777777" w:rsidR="00F31194" w:rsidRPr="000617F3" w:rsidRDefault="00F31194" w:rsidP="00F31194">
            <w:pPr>
              <w:pStyle w:val="tableheading"/>
              <w:keepNext w:val="0"/>
              <w:keepLines w:val="0"/>
              <w:spacing w:before="20" w:after="40"/>
            </w:pPr>
            <w:r w:rsidRPr="000617F3">
              <w:t>Descriptor</w:t>
            </w:r>
          </w:p>
        </w:tc>
      </w:tr>
      <w:tr w:rsidR="00F31194" w:rsidRPr="000617F3" w14:paraId="34A4A948" w14:textId="77777777" w:rsidTr="00F31194">
        <w:trPr>
          <w:cantSplit/>
          <w:jc w:val="center"/>
        </w:trPr>
        <w:tc>
          <w:tcPr>
            <w:tcW w:w="7920" w:type="dxa"/>
          </w:tcPr>
          <w:p w14:paraId="0439821C" w14:textId="77777777" w:rsidR="00F31194" w:rsidRPr="000617F3" w:rsidRDefault="00F31194" w:rsidP="00F31194">
            <w:pPr>
              <w:pStyle w:val="tablesyntax"/>
              <w:keepNext w:val="0"/>
              <w:keepLines w:val="0"/>
              <w:spacing w:before="20" w:after="40"/>
              <w:rPr>
                <w:b/>
              </w:rPr>
            </w:pPr>
            <w:r w:rsidRPr="000617F3">
              <w:rPr>
                <w:b/>
              </w:rPr>
              <w:tab/>
            </w:r>
            <w:proofErr w:type="spellStart"/>
            <w:r w:rsidRPr="000617F3">
              <w:rPr>
                <w:b/>
              </w:rPr>
              <w:t>adaptation_parameter_set_id</w:t>
            </w:r>
            <w:proofErr w:type="spellEnd"/>
          </w:p>
        </w:tc>
        <w:tc>
          <w:tcPr>
            <w:tcW w:w="1157" w:type="dxa"/>
          </w:tcPr>
          <w:p w14:paraId="2D4113E3" w14:textId="77777777" w:rsidR="00F31194" w:rsidRPr="000617F3" w:rsidRDefault="00F31194" w:rsidP="00F31194">
            <w:pPr>
              <w:pStyle w:val="tablecell"/>
              <w:keepNext w:val="0"/>
              <w:keepLines w:val="0"/>
              <w:spacing w:before="20" w:after="40"/>
              <w:jc w:val="center"/>
            </w:pPr>
            <w:proofErr w:type="gramStart"/>
            <w:r w:rsidRPr="000617F3">
              <w:t>u(</w:t>
            </w:r>
            <w:proofErr w:type="gramEnd"/>
            <w:r>
              <w:t>5</w:t>
            </w:r>
            <w:r w:rsidRPr="000617F3">
              <w:t>)</w:t>
            </w:r>
          </w:p>
        </w:tc>
      </w:tr>
      <w:tr w:rsidR="00F31194" w:rsidRPr="000617F3" w14:paraId="0D56DA4B" w14:textId="77777777" w:rsidTr="00F31194">
        <w:trPr>
          <w:cantSplit/>
          <w:jc w:val="center"/>
        </w:trPr>
        <w:tc>
          <w:tcPr>
            <w:tcW w:w="7920" w:type="dxa"/>
          </w:tcPr>
          <w:p w14:paraId="2BFF0361" w14:textId="77777777" w:rsidR="00F31194" w:rsidRPr="000617F3" w:rsidRDefault="00F31194" w:rsidP="00F31194">
            <w:pPr>
              <w:pStyle w:val="tablesyntax"/>
              <w:keepNext w:val="0"/>
              <w:keepLines w:val="0"/>
              <w:spacing w:before="20" w:after="40"/>
            </w:pPr>
            <w:r w:rsidRPr="000617F3">
              <w:tab/>
            </w:r>
            <w:proofErr w:type="spellStart"/>
            <w:r w:rsidRPr="000617F3">
              <w:t>alf_</w:t>
            </w:r>
            <w:proofErr w:type="gramStart"/>
            <w:r w:rsidRPr="000617F3">
              <w:t>data</w:t>
            </w:r>
            <w:proofErr w:type="spellEnd"/>
            <w:r w:rsidRPr="000617F3">
              <w:t>( )</w:t>
            </w:r>
            <w:proofErr w:type="gramEnd"/>
          </w:p>
        </w:tc>
        <w:tc>
          <w:tcPr>
            <w:tcW w:w="1157" w:type="dxa"/>
          </w:tcPr>
          <w:p w14:paraId="71315A01" w14:textId="77777777" w:rsidR="00F31194" w:rsidRPr="000617F3" w:rsidRDefault="00F31194" w:rsidP="00F31194">
            <w:pPr>
              <w:pStyle w:val="tableheading"/>
              <w:keepNext w:val="0"/>
              <w:keepLines w:val="0"/>
              <w:spacing w:before="20" w:after="40"/>
              <w:jc w:val="center"/>
              <w:rPr>
                <w:b w:val="0"/>
              </w:rPr>
            </w:pPr>
          </w:p>
        </w:tc>
      </w:tr>
      <w:tr w:rsidR="00F31194" w:rsidRPr="00AC7D56" w14:paraId="65FBC6E0" w14:textId="77777777" w:rsidTr="00F31194">
        <w:trPr>
          <w:cantSplit/>
          <w:jc w:val="center"/>
        </w:trPr>
        <w:tc>
          <w:tcPr>
            <w:tcW w:w="7920" w:type="dxa"/>
            <w:tcBorders>
              <w:top w:val="single" w:sz="4" w:space="0" w:color="auto"/>
              <w:left w:val="single" w:sz="4" w:space="0" w:color="auto"/>
              <w:bottom w:val="single" w:sz="4" w:space="0" w:color="auto"/>
              <w:right w:val="single" w:sz="4" w:space="0" w:color="auto"/>
            </w:tcBorders>
          </w:tcPr>
          <w:p w14:paraId="58012186" w14:textId="77777777" w:rsidR="00F31194" w:rsidRPr="00AC7D56" w:rsidRDefault="00F31194" w:rsidP="00F31194">
            <w:pPr>
              <w:pStyle w:val="tablesyntax"/>
              <w:keepNext w:val="0"/>
              <w:keepLines w:val="0"/>
              <w:spacing w:before="20" w:after="40"/>
              <w:rPr>
                <w:b/>
                <w:noProof/>
                <w:color w:val="000000" w:themeColor="text1"/>
                <w:lang w:val="en-CA"/>
              </w:rPr>
            </w:pPr>
            <w:r w:rsidRPr="00AC7D56">
              <w:rPr>
                <w:noProof/>
                <w:color w:val="000000" w:themeColor="text1"/>
                <w:lang w:val="en-CA"/>
              </w:rPr>
              <w:tab/>
            </w:r>
            <w:r>
              <w:rPr>
                <w:b/>
                <w:noProof/>
                <w:color w:val="000000" w:themeColor="text1"/>
                <w:lang w:val="en-CA"/>
              </w:rPr>
              <w:t>ap</w:t>
            </w:r>
            <w:r w:rsidRPr="00AC7D56">
              <w:rPr>
                <w:b/>
                <w:noProof/>
                <w:color w:val="000000" w:themeColor="text1"/>
                <w:lang w:val="en-CA"/>
              </w:rPr>
              <w:t>s_extension_flag</w:t>
            </w:r>
          </w:p>
        </w:tc>
        <w:tc>
          <w:tcPr>
            <w:tcW w:w="1157" w:type="dxa"/>
            <w:tcBorders>
              <w:top w:val="single" w:sz="4" w:space="0" w:color="auto"/>
              <w:left w:val="single" w:sz="4" w:space="0" w:color="auto"/>
              <w:bottom w:val="single" w:sz="4" w:space="0" w:color="auto"/>
              <w:right w:val="single" w:sz="4" w:space="0" w:color="auto"/>
            </w:tcBorders>
          </w:tcPr>
          <w:p w14:paraId="3E6FE6F3" w14:textId="77777777" w:rsidR="00F31194" w:rsidRPr="00AC7D56" w:rsidRDefault="00F31194" w:rsidP="00F31194">
            <w:pPr>
              <w:pStyle w:val="tablecell"/>
              <w:keepNext w:val="0"/>
              <w:keepLines w:val="0"/>
              <w:spacing w:before="20" w:after="40"/>
              <w:jc w:val="center"/>
              <w:rPr>
                <w:noProof/>
                <w:color w:val="000000" w:themeColor="text1"/>
                <w:lang w:val="en-CA"/>
              </w:rPr>
            </w:pPr>
            <w:r w:rsidRPr="00AC7D56">
              <w:rPr>
                <w:noProof/>
                <w:color w:val="000000" w:themeColor="text1"/>
                <w:lang w:val="en-CA"/>
              </w:rPr>
              <w:t>u(1)</w:t>
            </w:r>
          </w:p>
        </w:tc>
      </w:tr>
      <w:tr w:rsidR="00F31194" w:rsidRPr="00AC7D56" w14:paraId="3842C7C6" w14:textId="77777777" w:rsidTr="00F31194">
        <w:trPr>
          <w:cantSplit/>
          <w:jc w:val="center"/>
        </w:trPr>
        <w:tc>
          <w:tcPr>
            <w:tcW w:w="7920" w:type="dxa"/>
            <w:tcBorders>
              <w:top w:val="single" w:sz="4" w:space="0" w:color="auto"/>
              <w:left w:val="single" w:sz="4" w:space="0" w:color="auto"/>
              <w:bottom w:val="single" w:sz="4" w:space="0" w:color="auto"/>
              <w:right w:val="single" w:sz="4" w:space="0" w:color="auto"/>
            </w:tcBorders>
          </w:tcPr>
          <w:p w14:paraId="07096DF9" w14:textId="77777777" w:rsidR="00F31194" w:rsidRPr="00AC7D56" w:rsidRDefault="00F31194" w:rsidP="00F31194">
            <w:pPr>
              <w:pStyle w:val="tablesyntax"/>
              <w:keepNext w:val="0"/>
              <w:keepLines w:val="0"/>
              <w:spacing w:before="20" w:after="40"/>
              <w:rPr>
                <w:noProof/>
                <w:color w:val="000000" w:themeColor="text1"/>
                <w:lang w:val="en-CA"/>
              </w:rPr>
            </w:pPr>
            <w:r w:rsidRPr="00AC7D56">
              <w:rPr>
                <w:noProof/>
                <w:color w:val="000000" w:themeColor="text1"/>
                <w:lang w:val="en-CA"/>
              </w:rPr>
              <w:lastRenderedPageBreak/>
              <w:tab/>
              <w:t xml:space="preserve">if( </w:t>
            </w:r>
            <w:r>
              <w:rPr>
                <w:noProof/>
                <w:color w:val="000000" w:themeColor="text1"/>
                <w:lang w:val="en-CA"/>
              </w:rPr>
              <w:t>a</w:t>
            </w:r>
            <w:r w:rsidRPr="00AC7D56">
              <w:rPr>
                <w:noProof/>
                <w:color w:val="000000" w:themeColor="text1"/>
                <w:lang w:val="en-CA"/>
              </w:rPr>
              <w:t>ps_extension_flag )</w:t>
            </w:r>
          </w:p>
        </w:tc>
        <w:tc>
          <w:tcPr>
            <w:tcW w:w="1157" w:type="dxa"/>
            <w:tcBorders>
              <w:top w:val="single" w:sz="4" w:space="0" w:color="auto"/>
              <w:left w:val="single" w:sz="4" w:space="0" w:color="auto"/>
              <w:bottom w:val="single" w:sz="4" w:space="0" w:color="auto"/>
              <w:right w:val="single" w:sz="4" w:space="0" w:color="auto"/>
            </w:tcBorders>
          </w:tcPr>
          <w:p w14:paraId="0FCCA0D5" w14:textId="77777777" w:rsidR="00F31194" w:rsidRPr="00AC7D56" w:rsidRDefault="00F31194" w:rsidP="00F31194">
            <w:pPr>
              <w:pStyle w:val="tablecell"/>
              <w:keepNext w:val="0"/>
              <w:keepLines w:val="0"/>
              <w:spacing w:before="20" w:after="40"/>
              <w:jc w:val="center"/>
              <w:rPr>
                <w:noProof/>
                <w:color w:val="000000" w:themeColor="text1"/>
                <w:lang w:val="en-CA"/>
              </w:rPr>
            </w:pPr>
          </w:p>
        </w:tc>
      </w:tr>
      <w:tr w:rsidR="00F31194" w:rsidRPr="00AC7D56" w14:paraId="2F905602" w14:textId="77777777" w:rsidTr="00F31194">
        <w:trPr>
          <w:cantSplit/>
          <w:jc w:val="center"/>
        </w:trPr>
        <w:tc>
          <w:tcPr>
            <w:tcW w:w="7920" w:type="dxa"/>
            <w:tcBorders>
              <w:top w:val="single" w:sz="4" w:space="0" w:color="auto"/>
              <w:left w:val="single" w:sz="4" w:space="0" w:color="auto"/>
              <w:bottom w:val="single" w:sz="4" w:space="0" w:color="auto"/>
              <w:right w:val="single" w:sz="4" w:space="0" w:color="auto"/>
            </w:tcBorders>
          </w:tcPr>
          <w:p w14:paraId="74F6B9D6" w14:textId="77777777" w:rsidR="00F31194" w:rsidRPr="00AC7D56" w:rsidRDefault="00F31194" w:rsidP="00F31194">
            <w:pPr>
              <w:pStyle w:val="tablesyntax"/>
              <w:keepNext w:val="0"/>
              <w:keepLines w:val="0"/>
              <w:spacing w:before="20" w:after="40"/>
              <w:rPr>
                <w:noProof/>
                <w:color w:val="000000" w:themeColor="text1"/>
                <w:lang w:val="en-CA"/>
              </w:rPr>
            </w:pPr>
            <w:r w:rsidRPr="00AC7D56">
              <w:rPr>
                <w:noProof/>
                <w:color w:val="000000" w:themeColor="text1"/>
                <w:lang w:val="en-CA"/>
              </w:rPr>
              <w:tab/>
            </w:r>
            <w:r w:rsidRPr="00AC7D56">
              <w:rPr>
                <w:noProof/>
                <w:color w:val="000000" w:themeColor="text1"/>
                <w:lang w:val="en-CA"/>
              </w:rPr>
              <w:tab/>
              <w:t>while( more_rbsp_data( ) )</w:t>
            </w:r>
          </w:p>
        </w:tc>
        <w:tc>
          <w:tcPr>
            <w:tcW w:w="1157" w:type="dxa"/>
            <w:tcBorders>
              <w:top w:val="single" w:sz="4" w:space="0" w:color="auto"/>
              <w:left w:val="single" w:sz="4" w:space="0" w:color="auto"/>
              <w:bottom w:val="single" w:sz="4" w:space="0" w:color="auto"/>
              <w:right w:val="single" w:sz="4" w:space="0" w:color="auto"/>
            </w:tcBorders>
          </w:tcPr>
          <w:p w14:paraId="38444ED0" w14:textId="77777777" w:rsidR="00F31194" w:rsidRPr="00AC7D56" w:rsidRDefault="00F31194" w:rsidP="00F31194">
            <w:pPr>
              <w:pStyle w:val="tablecell"/>
              <w:keepNext w:val="0"/>
              <w:keepLines w:val="0"/>
              <w:spacing w:before="20" w:after="40"/>
              <w:jc w:val="center"/>
              <w:rPr>
                <w:noProof/>
                <w:color w:val="000000" w:themeColor="text1"/>
                <w:lang w:val="en-CA"/>
              </w:rPr>
            </w:pPr>
          </w:p>
        </w:tc>
      </w:tr>
      <w:tr w:rsidR="00F31194" w:rsidRPr="00AC7D56" w14:paraId="47D5EE03" w14:textId="77777777" w:rsidTr="00F31194">
        <w:trPr>
          <w:cantSplit/>
          <w:jc w:val="center"/>
        </w:trPr>
        <w:tc>
          <w:tcPr>
            <w:tcW w:w="7920" w:type="dxa"/>
            <w:tcBorders>
              <w:top w:val="single" w:sz="4" w:space="0" w:color="auto"/>
              <w:left w:val="single" w:sz="4" w:space="0" w:color="auto"/>
              <w:bottom w:val="single" w:sz="4" w:space="0" w:color="auto"/>
              <w:right w:val="single" w:sz="4" w:space="0" w:color="auto"/>
            </w:tcBorders>
          </w:tcPr>
          <w:p w14:paraId="4F405967" w14:textId="77777777" w:rsidR="00F31194" w:rsidRPr="00AC7D56" w:rsidRDefault="00F31194" w:rsidP="00F31194">
            <w:pPr>
              <w:pStyle w:val="tablesyntax"/>
              <w:keepNext w:val="0"/>
              <w:keepLines w:val="0"/>
              <w:spacing w:before="20" w:after="40"/>
              <w:rPr>
                <w:b/>
                <w:noProof/>
                <w:color w:val="000000" w:themeColor="text1"/>
                <w:lang w:val="en-CA"/>
              </w:rPr>
            </w:pPr>
            <w:r w:rsidRPr="00AC7D56">
              <w:rPr>
                <w:noProof/>
                <w:color w:val="000000" w:themeColor="text1"/>
                <w:lang w:val="en-CA"/>
              </w:rPr>
              <w:tab/>
            </w:r>
            <w:r w:rsidRPr="00AC7D56">
              <w:rPr>
                <w:noProof/>
                <w:color w:val="000000" w:themeColor="text1"/>
                <w:lang w:val="en-CA"/>
              </w:rPr>
              <w:tab/>
            </w:r>
            <w:r w:rsidRPr="00AC7D56">
              <w:rPr>
                <w:noProof/>
                <w:color w:val="000000" w:themeColor="text1"/>
                <w:lang w:val="en-CA"/>
              </w:rPr>
              <w:tab/>
            </w:r>
            <w:r>
              <w:rPr>
                <w:b/>
                <w:noProof/>
                <w:color w:val="000000" w:themeColor="text1"/>
                <w:lang w:val="en-CA"/>
              </w:rPr>
              <w:t>a</w:t>
            </w:r>
            <w:r w:rsidRPr="00AC7D56">
              <w:rPr>
                <w:b/>
                <w:noProof/>
                <w:color w:val="000000" w:themeColor="text1"/>
                <w:lang w:val="en-CA"/>
              </w:rPr>
              <w:t>ps_extension_data_flag</w:t>
            </w:r>
          </w:p>
        </w:tc>
        <w:tc>
          <w:tcPr>
            <w:tcW w:w="1157" w:type="dxa"/>
            <w:tcBorders>
              <w:top w:val="single" w:sz="4" w:space="0" w:color="auto"/>
              <w:left w:val="single" w:sz="4" w:space="0" w:color="auto"/>
              <w:bottom w:val="single" w:sz="4" w:space="0" w:color="auto"/>
              <w:right w:val="single" w:sz="4" w:space="0" w:color="auto"/>
            </w:tcBorders>
          </w:tcPr>
          <w:p w14:paraId="72B2939D" w14:textId="77777777" w:rsidR="00F31194" w:rsidRPr="00AC7D56" w:rsidRDefault="00F31194" w:rsidP="00F31194">
            <w:pPr>
              <w:pStyle w:val="tablecell"/>
              <w:keepNext w:val="0"/>
              <w:keepLines w:val="0"/>
              <w:spacing w:before="20" w:after="40"/>
              <w:jc w:val="center"/>
              <w:rPr>
                <w:noProof/>
                <w:color w:val="000000" w:themeColor="text1"/>
                <w:lang w:val="en-CA"/>
              </w:rPr>
            </w:pPr>
            <w:r w:rsidRPr="00AC7D56">
              <w:rPr>
                <w:noProof/>
                <w:color w:val="000000" w:themeColor="text1"/>
                <w:lang w:val="en-CA"/>
              </w:rPr>
              <w:t>u(1)</w:t>
            </w:r>
          </w:p>
        </w:tc>
      </w:tr>
      <w:tr w:rsidR="00F31194" w:rsidRPr="007644C2" w14:paraId="0DDC9A56" w14:textId="77777777" w:rsidTr="00F31194">
        <w:trPr>
          <w:cantSplit/>
          <w:jc w:val="center"/>
        </w:trPr>
        <w:tc>
          <w:tcPr>
            <w:tcW w:w="7920" w:type="dxa"/>
          </w:tcPr>
          <w:p w14:paraId="7518CC38" w14:textId="77777777" w:rsidR="00F31194" w:rsidRPr="007644C2" w:rsidRDefault="00F31194" w:rsidP="00F31194">
            <w:pPr>
              <w:pStyle w:val="tablesyntax"/>
              <w:keepNext w:val="0"/>
              <w:keepLines w:val="0"/>
              <w:widowControl w:val="0"/>
              <w:spacing w:before="20" w:after="40"/>
              <w:rPr>
                <w:lang w:val="en-CA"/>
              </w:rPr>
            </w:pPr>
            <w:r w:rsidRPr="007644C2">
              <w:rPr>
                <w:lang w:val="en-CA"/>
              </w:rPr>
              <w:tab/>
            </w:r>
            <w:proofErr w:type="spellStart"/>
            <w:r w:rsidRPr="007644C2">
              <w:rPr>
                <w:lang w:val="en-CA"/>
              </w:rPr>
              <w:t>rbsp_trailing_</w:t>
            </w:r>
            <w:proofErr w:type="gramStart"/>
            <w:r w:rsidRPr="007644C2">
              <w:rPr>
                <w:lang w:val="en-CA"/>
              </w:rPr>
              <w:t>bits</w:t>
            </w:r>
            <w:proofErr w:type="spellEnd"/>
            <w:r w:rsidRPr="007644C2">
              <w:rPr>
                <w:lang w:val="en-CA"/>
              </w:rPr>
              <w:t>( )</w:t>
            </w:r>
            <w:proofErr w:type="gramEnd"/>
          </w:p>
        </w:tc>
        <w:tc>
          <w:tcPr>
            <w:tcW w:w="1157" w:type="dxa"/>
          </w:tcPr>
          <w:p w14:paraId="535F6618" w14:textId="77777777" w:rsidR="00F31194" w:rsidRPr="007644C2" w:rsidRDefault="00F31194" w:rsidP="00F31194">
            <w:pPr>
              <w:pStyle w:val="tablecell"/>
              <w:keepNext w:val="0"/>
              <w:keepLines w:val="0"/>
              <w:widowControl w:val="0"/>
              <w:spacing w:before="20" w:after="40"/>
              <w:jc w:val="center"/>
              <w:rPr>
                <w:lang w:val="en-CA"/>
              </w:rPr>
            </w:pPr>
          </w:p>
        </w:tc>
      </w:tr>
      <w:tr w:rsidR="00F31194" w:rsidRPr="008256A4" w14:paraId="78543C24" w14:textId="77777777" w:rsidTr="00F31194">
        <w:trPr>
          <w:cantSplit/>
          <w:jc w:val="center"/>
        </w:trPr>
        <w:tc>
          <w:tcPr>
            <w:tcW w:w="7920" w:type="dxa"/>
          </w:tcPr>
          <w:p w14:paraId="63199322" w14:textId="77777777" w:rsidR="00F31194" w:rsidRPr="000617F3" w:rsidRDefault="00F31194" w:rsidP="00F31194">
            <w:pPr>
              <w:pStyle w:val="tablesyntax"/>
              <w:keepNext w:val="0"/>
              <w:keepLines w:val="0"/>
              <w:widowControl w:val="0"/>
              <w:spacing w:before="20" w:after="40"/>
            </w:pPr>
            <w:r w:rsidRPr="000617F3">
              <w:t>}</w:t>
            </w:r>
          </w:p>
        </w:tc>
        <w:tc>
          <w:tcPr>
            <w:tcW w:w="1157" w:type="dxa"/>
          </w:tcPr>
          <w:p w14:paraId="672E5A8A" w14:textId="77777777" w:rsidR="00F31194" w:rsidRPr="000617F3" w:rsidRDefault="00F31194" w:rsidP="00F31194">
            <w:pPr>
              <w:pStyle w:val="tablecell"/>
              <w:keepNext w:val="0"/>
              <w:keepLines w:val="0"/>
              <w:widowControl w:val="0"/>
              <w:spacing w:before="20" w:after="40"/>
              <w:jc w:val="center"/>
            </w:pPr>
          </w:p>
        </w:tc>
      </w:tr>
    </w:tbl>
    <w:p w14:paraId="658CA163" w14:textId="77777777" w:rsidR="003D7CFA" w:rsidRDefault="003D7CFA" w:rsidP="003D7CFA">
      <w:pPr>
        <w:rPr>
          <w:lang w:val="en-CA" w:eastAsia="ja-JP"/>
        </w:rPr>
      </w:pPr>
    </w:p>
    <w:p w14:paraId="5F183FFC" w14:textId="77777777" w:rsidR="003D7CFA" w:rsidRPr="001226BB" w:rsidRDefault="003D7CFA" w:rsidP="003D7CFA">
      <w:pPr>
        <w:pStyle w:val="Heading4"/>
        <w:rPr>
          <w:lang w:val="en-CA"/>
        </w:rPr>
      </w:pPr>
      <w:bookmarkStart w:id="621" w:name="_Toc20134247"/>
      <w:bookmarkStart w:id="622" w:name="_Toc77680377"/>
      <w:bookmarkStart w:id="623" w:name="_Ref168818767"/>
      <w:bookmarkStart w:id="624" w:name="_Ref220341282"/>
      <w:bookmarkStart w:id="625" w:name="_Toc226456528"/>
      <w:bookmarkStart w:id="626" w:name="_Toc248045226"/>
      <w:bookmarkStart w:id="627" w:name="_Toc287363756"/>
      <w:bookmarkStart w:id="628" w:name="_Toc311216745"/>
      <w:bookmarkStart w:id="629" w:name="_Toc317198714"/>
      <w:bookmarkStart w:id="630" w:name="_Ref398985996"/>
      <w:bookmarkStart w:id="631" w:name="_Toc415475822"/>
      <w:bookmarkStart w:id="632" w:name="_Toc423599097"/>
      <w:bookmarkStart w:id="633" w:name="_Toc423601601"/>
      <w:r w:rsidRPr="001226BB">
        <w:rPr>
          <w:lang w:val="en-CA"/>
        </w:rPr>
        <w:t>Access unit delimiter RBSP syntax</w:t>
      </w:r>
      <w:bookmarkEnd w:id="621"/>
      <w:bookmarkEnd w:id="622"/>
      <w:bookmarkEnd w:id="623"/>
      <w:bookmarkEnd w:id="624"/>
      <w:bookmarkEnd w:id="625"/>
      <w:bookmarkEnd w:id="626"/>
      <w:bookmarkEnd w:id="627"/>
      <w:bookmarkEnd w:id="628"/>
      <w:bookmarkEnd w:id="629"/>
      <w:bookmarkEnd w:id="630"/>
      <w:bookmarkEnd w:id="631"/>
      <w:bookmarkEnd w:id="632"/>
      <w:bookmarkEnd w:id="633"/>
    </w:p>
    <w:p w14:paraId="405B8B67" w14:textId="77777777" w:rsidR="003D7CFA" w:rsidRPr="003F3F11" w:rsidRDefault="003D7CFA" w:rsidP="003D7CFA">
      <w:pPr>
        <w:keepNext/>
        <w:rPr>
          <w:noProof/>
        </w:rPr>
      </w:pPr>
    </w:p>
    <w:tbl>
      <w:tblPr>
        <w:tblW w:w="90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3D7CFA" w:rsidRPr="003F3F11" w14:paraId="6EAF2356" w14:textId="77777777" w:rsidTr="004D315D">
        <w:trPr>
          <w:cantSplit/>
          <w:jc w:val="center"/>
        </w:trPr>
        <w:tc>
          <w:tcPr>
            <w:tcW w:w="7920" w:type="dxa"/>
          </w:tcPr>
          <w:p w14:paraId="12FFB4A1" w14:textId="77777777" w:rsidR="003D7CFA" w:rsidRPr="003F3F11" w:rsidRDefault="003D7CFA" w:rsidP="004D315D">
            <w:pPr>
              <w:pStyle w:val="tablesyntax"/>
              <w:spacing w:before="20" w:after="40"/>
              <w:rPr>
                <w:noProof/>
              </w:rPr>
            </w:pPr>
            <w:r w:rsidRPr="003F3F11">
              <w:rPr>
                <w:noProof/>
              </w:rPr>
              <w:t>access_unit_delimiter_rbsp( ) {</w:t>
            </w:r>
          </w:p>
        </w:tc>
        <w:tc>
          <w:tcPr>
            <w:tcW w:w="1157" w:type="dxa"/>
          </w:tcPr>
          <w:p w14:paraId="76C13F87" w14:textId="77777777" w:rsidR="003D7CFA" w:rsidRPr="003F3F11" w:rsidRDefault="003D7CFA" w:rsidP="004D315D">
            <w:pPr>
              <w:pStyle w:val="tableheading"/>
              <w:spacing w:before="20" w:after="40"/>
              <w:rPr>
                <w:noProof/>
              </w:rPr>
            </w:pPr>
            <w:r w:rsidRPr="003F3F11">
              <w:rPr>
                <w:noProof/>
              </w:rPr>
              <w:t>Descriptor</w:t>
            </w:r>
          </w:p>
        </w:tc>
      </w:tr>
      <w:tr w:rsidR="003D7CFA" w:rsidRPr="003F3F11" w14:paraId="7FB5A260" w14:textId="77777777" w:rsidTr="004D315D">
        <w:trPr>
          <w:cantSplit/>
          <w:jc w:val="center"/>
        </w:trPr>
        <w:tc>
          <w:tcPr>
            <w:tcW w:w="7920" w:type="dxa"/>
          </w:tcPr>
          <w:p w14:paraId="4FEB9FD7" w14:textId="77777777" w:rsidR="003D7CFA" w:rsidRPr="003F3F11" w:rsidRDefault="003D7CFA" w:rsidP="004D315D">
            <w:pPr>
              <w:pStyle w:val="tablesyntax"/>
              <w:spacing w:before="20" w:after="40"/>
              <w:rPr>
                <w:b/>
                <w:bCs/>
                <w:noProof/>
                <w:sz w:val="22"/>
                <w:szCs w:val="22"/>
              </w:rPr>
            </w:pPr>
            <w:r w:rsidRPr="003F3F11">
              <w:rPr>
                <w:noProof/>
              </w:rPr>
              <w:tab/>
            </w:r>
            <w:r w:rsidRPr="003F3F11">
              <w:rPr>
                <w:b/>
                <w:bCs/>
                <w:noProof/>
              </w:rPr>
              <w:t>pic_type</w:t>
            </w:r>
          </w:p>
        </w:tc>
        <w:tc>
          <w:tcPr>
            <w:tcW w:w="1157" w:type="dxa"/>
          </w:tcPr>
          <w:p w14:paraId="1D5FCFDA" w14:textId="77777777" w:rsidR="003D7CFA" w:rsidRPr="003F3F11" w:rsidRDefault="003D7CFA" w:rsidP="004D315D">
            <w:pPr>
              <w:pStyle w:val="tablecell"/>
              <w:spacing w:before="20" w:after="40"/>
              <w:jc w:val="center"/>
              <w:rPr>
                <w:noProof/>
              </w:rPr>
            </w:pPr>
            <w:r w:rsidRPr="003F3F11">
              <w:rPr>
                <w:noProof/>
              </w:rPr>
              <w:t>u(3)</w:t>
            </w:r>
          </w:p>
        </w:tc>
      </w:tr>
      <w:tr w:rsidR="003D7CFA" w:rsidRPr="003F3F11" w14:paraId="2EC83120" w14:textId="77777777" w:rsidTr="004D315D">
        <w:trPr>
          <w:cantSplit/>
          <w:jc w:val="center"/>
        </w:trPr>
        <w:tc>
          <w:tcPr>
            <w:tcW w:w="7920" w:type="dxa"/>
          </w:tcPr>
          <w:p w14:paraId="76234850" w14:textId="77777777" w:rsidR="003D7CFA" w:rsidRPr="003F3F11" w:rsidRDefault="003D7CFA" w:rsidP="004D315D">
            <w:pPr>
              <w:pStyle w:val="tablesyntax"/>
              <w:spacing w:before="20" w:after="40"/>
              <w:rPr>
                <w:noProof/>
              </w:rPr>
            </w:pPr>
            <w:r w:rsidRPr="003F3F11">
              <w:rPr>
                <w:noProof/>
              </w:rPr>
              <w:tab/>
              <w:t>rbsp_trailing_bits( )</w:t>
            </w:r>
          </w:p>
        </w:tc>
        <w:tc>
          <w:tcPr>
            <w:tcW w:w="1157" w:type="dxa"/>
          </w:tcPr>
          <w:p w14:paraId="429A269D" w14:textId="77777777" w:rsidR="003D7CFA" w:rsidRPr="003F3F11" w:rsidRDefault="003D7CFA" w:rsidP="004D315D">
            <w:pPr>
              <w:pStyle w:val="tablecell"/>
              <w:spacing w:before="20" w:after="40"/>
              <w:rPr>
                <w:noProof/>
              </w:rPr>
            </w:pPr>
          </w:p>
        </w:tc>
      </w:tr>
      <w:tr w:rsidR="003D7CFA" w:rsidRPr="003F3F11" w14:paraId="2A468C0F" w14:textId="77777777" w:rsidTr="004D315D">
        <w:trPr>
          <w:cantSplit/>
          <w:jc w:val="center"/>
        </w:trPr>
        <w:tc>
          <w:tcPr>
            <w:tcW w:w="7920" w:type="dxa"/>
          </w:tcPr>
          <w:p w14:paraId="5111552B" w14:textId="77777777" w:rsidR="003D7CFA" w:rsidRPr="003F3F11" w:rsidRDefault="003D7CFA" w:rsidP="004D315D">
            <w:pPr>
              <w:pStyle w:val="tablesyntax"/>
              <w:spacing w:before="20" w:after="40"/>
              <w:rPr>
                <w:noProof/>
              </w:rPr>
            </w:pPr>
            <w:r w:rsidRPr="003F3F11">
              <w:rPr>
                <w:noProof/>
              </w:rPr>
              <w:t>}</w:t>
            </w:r>
          </w:p>
        </w:tc>
        <w:tc>
          <w:tcPr>
            <w:tcW w:w="1157" w:type="dxa"/>
          </w:tcPr>
          <w:p w14:paraId="20FD2379" w14:textId="77777777" w:rsidR="003D7CFA" w:rsidRPr="003F3F11" w:rsidRDefault="003D7CFA" w:rsidP="004D315D">
            <w:pPr>
              <w:pStyle w:val="tablecell"/>
              <w:keepNext w:val="0"/>
              <w:spacing w:before="20" w:after="40"/>
              <w:rPr>
                <w:noProof/>
              </w:rPr>
            </w:pPr>
          </w:p>
        </w:tc>
      </w:tr>
    </w:tbl>
    <w:p w14:paraId="1D87EE79" w14:textId="77777777" w:rsidR="00B36F08" w:rsidRPr="00DE0F0E" w:rsidRDefault="00B36F08" w:rsidP="00B36F08">
      <w:pPr>
        <w:rPr>
          <w:noProof/>
          <w:lang w:val="en-CA" w:eastAsia="ja-JP"/>
        </w:rPr>
      </w:pPr>
    </w:p>
    <w:p w14:paraId="02D46BCE" w14:textId="77777777" w:rsidR="00B36F08" w:rsidRPr="00DE0F0E" w:rsidRDefault="00B36F08" w:rsidP="00B36F08">
      <w:pPr>
        <w:pStyle w:val="Heading4"/>
        <w:rPr>
          <w:noProof/>
          <w:lang w:val="en-CA"/>
        </w:rPr>
      </w:pPr>
      <w:bookmarkStart w:id="634" w:name="_Ref398986032"/>
      <w:bookmarkStart w:id="635" w:name="_Toc415475823"/>
      <w:bookmarkStart w:id="636" w:name="_Toc423599098"/>
      <w:bookmarkStart w:id="637" w:name="_Toc423601602"/>
      <w:r w:rsidRPr="00DE0F0E">
        <w:rPr>
          <w:noProof/>
          <w:lang w:val="en-CA"/>
        </w:rPr>
        <w:t>End of sequence RBSP syntax</w:t>
      </w:r>
      <w:bookmarkEnd w:id="634"/>
      <w:bookmarkEnd w:id="635"/>
      <w:bookmarkEnd w:id="636"/>
      <w:bookmarkEnd w:id="637"/>
    </w:p>
    <w:p w14:paraId="2A387B21" w14:textId="77777777" w:rsidR="00B36F08" w:rsidRPr="00DE0F0E" w:rsidRDefault="00B36F08" w:rsidP="00B36F08">
      <w:pPr>
        <w:keepNext/>
        <w:rPr>
          <w:noProof/>
          <w:lang w:val="en-CA"/>
        </w:rPr>
      </w:pPr>
    </w:p>
    <w:tbl>
      <w:tblPr>
        <w:tblW w:w="90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B36F08" w:rsidRPr="00DE0F0E" w14:paraId="1A3D7506" w14:textId="77777777" w:rsidTr="0068500C">
        <w:trPr>
          <w:cantSplit/>
          <w:jc w:val="center"/>
        </w:trPr>
        <w:tc>
          <w:tcPr>
            <w:tcW w:w="7920" w:type="dxa"/>
          </w:tcPr>
          <w:p w14:paraId="53D86ACB" w14:textId="77777777" w:rsidR="00B36F08" w:rsidRPr="00DE0F0E" w:rsidRDefault="00B36F08" w:rsidP="0068500C">
            <w:pPr>
              <w:pStyle w:val="tablesyntax"/>
              <w:spacing w:before="20" w:after="40"/>
              <w:rPr>
                <w:noProof/>
                <w:lang w:val="en-CA"/>
              </w:rPr>
            </w:pPr>
            <w:r w:rsidRPr="00DE0F0E">
              <w:rPr>
                <w:noProof/>
                <w:lang w:val="en-CA"/>
              </w:rPr>
              <w:t>end_of_seq_rbsp( ) {</w:t>
            </w:r>
          </w:p>
        </w:tc>
        <w:tc>
          <w:tcPr>
            <w:tcW w:w="1157" w:type="dxa"/>
          </w:tcPr>
          <w:p w14:paraId="3085DB5E" w14:textId="77777777" w:rsidR="00B36F08" w:rsidRPr="00DE0F0E" w:rsidRDefault="00B36F08" w:rsidP="0068500C">
            <w:pPr>
              <w:pStyle w:val="tableheading"/>
              <w:spacing w:before="20" w:after="40"/>
              <w:rPr>
                <w:noProof/>
                <w:lang w:val="en-CA"/>
              </w:rPr>
            </w:pPr>
            <w:r w:rsidRPr="00DE0F0E">
              <w:rPr>
                <w:noProof/>
                <w:lang w:val="en-CA"/>
              </w:rPr>
              <w:t>Descriptor</w:t>
            </w:r>
          </w:p>
        </w:tc>
      </w:tr>
      <w:tr w:rsidR="00B36F08" w:rsidRPr="00DE0F0E" w14:paraId="3477B393" w14:textId="77777777" w:rsidTr="0068500C">
        <w:trPr>
          <w:cantSplit/>
          <w:jc w:val="center"/>
        </w:trPr>
        <w:tc>
          <w:tcPr>
            <w:tcW w:w="7920" w:type="dxa"/>
          </w:tcPr>
          <w:p w14:paraId="42BF32C8" w14:textId="77777777" w:rsidR="00B36F08" w:rsidRPr="00DE0F0E" w:rsidRDefault="00B36F08" w:rsidP="0068500C">
            <w:pPr>
              <w:pStyle w:val="tablesyntax"/>
              <w:spacing w:before="20" w:after="40"/>
              <w:rPr>
                <w:noProof/>
                <w:lang w:val="en-CA"/>
              </w:rPr>
            </w:pPr>
            <w:r w:rsidRPr="00DE0F0E">
              <w:rPr>
                <w:noProof/>
                <w:lang w:val="en-CA"/>
              </w:rPr>
              <w:t>}</w:t>
            </w:r>
          </w:p>
        </w:tc>
        <w:tc>
          <w:tcPr>
            <w:tcW w:w="1157" w:type="dxa"/>
          </w:tcPr>
          <w:p w14:paraId="3C0C0710" w14:textId="77777777" w:rsidR="00B36F08" w:rsidRPr="00DE0F0E" w:rsidRDefault="00B36F08" w:rsidP="0068500C">
            <w:pPr>
              <w:pStyle w:val="tablecell"/>
              <w:keepNext w:val="0"/>
              <w:spacing w:before="20" w:after="40"/>
              <w:rPr>
                <w:noProof/>
                <w:lang w:val="en-CA"/>
              </w:rPr>
            </w:pPr>
          </w:p>
        </w:tc>
      </w:tr>
    </w:tbl>
    <w:p w14:paraId="6F30E22B" w14:textId="77777777" w:rsidR="00B36F08" w:rsidRPr="00DE0F0E" w:rsidRDefault="00B36F08" w:rsidP="00B36F08">
      <w:pPr>
        <w:rPr>
          <w:noProof/>
          <w:lang w:val="en-CA" w:eastAsia="ja-JP"/>
        </w:rPr>
      </w:pPr>
    </w:p>
    <w:p w14:paraId="41618EAC" w14:textId="77777777" w:rsidR="00B36F08" w:rsidRPr="00DE0F0E" w:rsidRDefault="00B36F08" w:rsidP="00B36F08">
      <w:pPr>
        <w:pStyle w:val="Heading4"/>
        <w:rPr>
          <w:noProof/>
          <w:lang w:val="en-CA"/>
        </w:rPr>
      </w:pPr>
      <w:bookmarkStart w:id="638" w:name="_Ref398986094"/>
      <w:bookmarkStart w:id="639" w:name="_Toc415475824"/>
      <w:bookmarkStart w:id="640" w:name="_Toc423599099"/>
      <w:bookmarkStart w:id="641" w:name="_Toc423601603"/>
      <w:r w:rsidRPr="00DE0F0E">
        <w:rPr>
          <w:noProof/>
          <w:lang w:val="en-CA"/>
        </w:rPr>
        <w:t>End of bitstream RBSP syntax</w:t>
      </w:r>
      <w:bookmarkEnd w:id="638"/>
      <w:bookmarkEnd w:id="639"/>
      <w:bookmarkEnd w:id="640"/>
      <w:bookmarkEnd w:id="641"/>
    </w:p>
    <w:p w14:paraId="56AB2A7C" w14:textId="77777777" w:rsidR="00B36F08" w:rsidRPr="00DE0F0E" w:rsidRDefault="00B36F08" w:rsidP="00B36F08">
      <w:pPr>
        <w:keepNext/>
        <w:rPr>
          <w:noProof/>
          <w:lang w:val="en-CA"/>
        </w:rPr>
      </w:pPr>
    </w:p>
    <w:tbl>
      <w:tblPr>
        <w:tblW w:w="90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B36F08" w:rsidRPr="00DE0F0E" w14:paraId="6B45A342" w14:textId="77777777" w:rsidTr="0068500C">
        <w:trPr>
          <w:cantSplit/>
          <w:jc w:val="center"/>
        </w:trPr>
        <w:tc>
          <w:tcPr>
            <w:tcW w:w="7920" w:type="dxa"/>
          </w:tcPr>
          <w:p w14:paraId="7F89B441" w14:textId="77777777" w:rsidR="00B36F08" w:rsidRPr="00DE0F0E" w:rsidRDefault="00B36F08" w:rsidP="0068500C">
            <w:pPr>
              <w:pStyle w:val="tablesyntax"/>
              <w:spacing w:before="20" w:after="40"/>
              <w:rPr>
                <w:noProof/>
                <w:lang w:val="en-CA"/>
              </w:rPr>
            </w:pPr>
            <w:r w:rsidRPr="00DE0F0E">
              <w:rPr>
                <w:noProof/>
                <w:lang w:val="en-CA"/>
              </w:rPr>
              <w:t>end_of_bitstream_rbsp( ) {</w:t>
            </w:r>
          </w:p>
        </w:tc>
        <w:tc>
          <w:tcPr>
            <w:tcW w:w="1157" w:type="dxa"/>
          </w:tcPr>
          <w:p w14:paraId="60D52051" w14:textId="77777777" w:rsidR="00B36F08" w:rsidRPr="00DE0F0E" w:rsidRDefault="00B36F08" w:rsidP="0068500C">
            <w:pPr>
              <w:pStyle w:val="tableheading"/>
              <w:spacing w:before="20" w:after="40"/>
              <w:rPr>
                <w:noProof/>
                <w:lang w:val="en-CA"/>
              </w:rPr>
            </w:pPr>
            <w:r w:rsidRPr="00DE0F0E">
              <w:rPr>
                <w:noProof/>
                <w:lang w:val="en-CA"/>
              </w:rPr>
              <w:t>Descriptor</w:t>
            </w:r>
          </w:p>
        </w:tc>
      </w:tr>
      <w:tr w:rsidR="00B36F08" w:rsidRPr="00DE0F0E" w14:paraId="28513DE5" w14:textId="77777777" w:rsidTr="0068500C">
        <w:trPr>
          <w:cantSplit/>
          <w:jc w:val="center"/>
        </w:trPr>
        <w:tc>
          <w:tcPr>
            <w:tcW w:w="7920" w:type="dxa"/>
          </w:tcPr>
          <w:p w14:paraId="69950107" w14:textId="77777777" w:rsidR="00B36F08" w:rsidRPr="00DE0F0E" w:rsidRDefault="00B36F08" w:rsidP="0068500C">
            <w:pPr>
              <w:pStyle w:val="tablesyntax"/>
              <w:spacing w:before="20" w:after="40"/>
              <w:rPr>
                <w:noProof/>
                <w:lang w:val="en-CA"/>
              </w:rPr>
            </w:pPr>
            <w:r w:rsidRPr="00DE0F0E">
              <w:rPr>
                <w:noProof/>
                <w:lang w:val="en-CA"/>
              </w:rPr>
              <w:t>}</w:t>
            </w:r>
          </w:p>
        </w:tc>
        <w:tc>
          <w:tcPr>
            <w:tcW w:w="1157" w:type="dxa"/>
          </w:tcPr>
          <w:p w14:paraId="145552AC" w14:textId="77777777" w:rsidR="00B36F08" w:rsidRPr="00DE0F0E" w:rsidRDefault="00B36F08" w:rsidP="0068500C">
            <w:pPr>
              <w:pStyle w:val="tablecell"/>
              <w:keepNext w:val="0"/>
              <w:spacing w:before="20" w:after="40"/>
              <w:rPr>
                <w:noProof/>
                <w:lang w:val="en-CA"/>
              </w:rPr>
            </w:pPr>
          </w:p>
        </w:tc>
      </w:tr>
    </w:tbl>
    <w:p w14:paraId="0F7F615C" w14:textId="77777777" w:rsidR="00B36F08" w:rsidRPr="00DE0F0E" w:rsidRDefault="00B36F08" w:rsidP="00B36F08">
      <w:pPr>
        <w:rPr>
          <w:noProof/>
          <w:lang w:val="en-CA"/>
        </w:rPr>
      </w:pPr>
    </w:p>
    <w:p w14:paraId="24C6C464" w14:textId="4C361C80" w:rsidR="00B36F08" w:rsidRPr="00DE0F0E" w:rsidRDefault="00DB7471" w:rsidP="00B36F08">
      <w:pPr>
        <w:pStyle w:val="Heading4"/>
        <w:rPr>
          <w:noProof/>
          <w:lang w:val="en-CA"/>
        </w:rPr>
      </w:pPr>
      <w:bookmarkStart w:id="642" w:name="_Toc9036495"/>
      <w:bookmarkStart w:id="643" w:name="_Toc20134249"/>
      <w:bookmarkStart w:id="644" w:name="_Toc77680381"/>
      <w:bookmarkStart w:id="645" w:name="_Ref168818774"/>
      <w:bookmarkStart w:id="646" w:name="_Ref220341292"/>
      <w:bookmarkStart w:id="647" w:name="_Toc226456532"/>
      <w:bookmarkStart w:id="648" w:name="_Toc248045230"/>
      <w:bookmarkStart w:id="649" w:name="_Toc287363758"/>
      <w:bookmarkStart w:id="650" w:name="_Toc311216747"/>
      <w:bookmarkStart w:id="651" w:name="_Toc317198716"/>
      <w:bookmarkStart w:id="652" w:name="_Ref398986099"/>
      <w:bookmarkStart w:id="653" w:name="_Toc415475826"/>
      <w:bookmarkStart w:id="654" w:name="_Toc423599101"/>
      <w:bookmarkStart w:id="655" w:name="_Toc423601605"/>
      <w:r w:rsidRPr="00DE0F0E">
        <w:rPr>
          <w:noProof/>
          <w:lang w:val="en-CA"/>
        </w:rPr>
        <w:t>Tile group</w:t>
      </w:r>
      <w:r w:rsidR="00B36F08" w:rsidRPr="00DE0F0E">
        <w:rPr>
          <w:noProof/>
          <w:lang w:val="en-CA"/>
        </w:rPr>
        <w:t xml:space="preserve"> layer RBSP syntax</w:t>
      </w:r>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p>
    <w:p w14:paraId="7868EC1E" w14:textId="77777777" w:rsidR="00B36F08" w:rsidRPr="00DE0F0E" w:rsidRDefault="00B36F08" w:rsidP="00B36F08">
      <w:pPr>
        <w:keepNext/>
        <w:rPr>
          <w:noProof/>
          <w:lang w:val="en-CA"/>
        </w:rPr>
      </w:pPr>
    </w:p>
    <w:tbl>
      <w:tblPr>
        <w:tblW w:w="90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B36F08" w:rsidRPr="00DE0F0E" w14:paraId="7B164513" w14:textId="77777777" w:rsidTr="0068500C">
        <w:trPr>
          <w:cantSplit/>
          <w:jc w:val="center"/>
        </w:trPr>
        <w:tc>
          <w:tcPr>
            <w:tcW w:w="7920" w:type="dxa"/>
          </w:tcPr>
          <w:p w14:paraId="6C373926" w14:textId="4F8885CC" w:rsidR="00B36F08" w:rsidRPr="00DE0F0E" w:rsidRDefault="000A78D2" w:rsidP="00B36F08">
            <w:pPr>
              <w:pStyle w:val="tablesyntax"/>
              <w:spacing w:before="20" w:after="40"/>
              <w:rPr>
                <w:noProof/>
                <w:lang w:val="en-CA"/>
              </w:rPr>
            </w:pPr>
            <w:r w:rsidRPr="00DE0F0E">
              <w:rPr>
                <w:noProof/>
                <w:lang w:val="en-CA"/>
              </w:rPr>
              <w:t>tile_group_</w:t>
            </w:r>
            <w:r w:rsidR="00B36F08" w:rsidRPr="00DE0F0E">
              <w:rPr>
                <w:noProof/>
                <w:lang w:val="en-CA"/>
              </w:rPr>
              <w:t>layer_rbsp( ) {</w:t>
            </w:r>
          </w:p>
        </w:tc>
        <w:tc>
          <w:tcPr>
            <w:tcW w:w="1157" w:type="dxa"/>
          </w:tcPr>
          <w:p w14:paraId="1D98698F" w14:textId="77777777" w:rsidR="00B36F08" w:rsidRPr="00DE0F0E" w:rsidRDefault="00B36F08" w:rsidP="0068500C">
            <w:pPr>
              <w:pStyle w:val="tableheading"/>
              <w:spacing w:before="20" w:after="40"/>
              <w:rPr>
                <w:noProof/>
                <w:lang w:val="en-CA"/>
              </w:rPr>
            </w:pPr>
            <w:r w:rsidRPr="00DE0F0E">
              <w:rPr>
                <w:noProof/>
                <w:lang w:val="en-CA"/>
              </w:rPr>
              <w:t>Descriptor</w:t>
            </w:r>
          </w:p>
        </w:tc>
      </w:tr>
      <w:tr w:rsidR="00B36F08" w:rsidRPr="00DE0F0E" w14:paraId="111B2015" w14:textId="77777777" w:rsidTr="0068500C">
        <w:trPr>
          <w:cantSplit/>
          <w:jc w:val="center"/>
        </w:trPr>
        <w:tc>
          <w:tcPr>
            <w:tcW w:w="7920" w:type="dxa"/>
          </w:tcPr>
          <w:p w14:paraId="2064D79A" w14:textId="4381C3D8" w:rsidR="00B36F08" w:rsidRPr="00DE0F0E" w:rsidRDefault="00B36F08" w:rsidP="00B36F08">
            <w:pPr>
              <w:pStyle w:val="tablesyntax"/>
              <w:spacing w:before="20" w:after="40"/>
              <w:rPr>
                <w:noProof/>
                <w:sz w:val="22"/>
                <w:szCs w:val="22"/>
                <w:lang w:val="en-CA"/>
              </w:rPr>
            </w:pPr>
            <w:r w:rsidRPr="00DE0F0E">
              <w:rPr>
                <w:noProof/>
                <w:lang w:val="en-CA"/>
              </w:rPr>
              <w:tab/>
            </w:r>
            <w:r w:rsidR="000A78D2" w:rsidRPr="00DE0F0E">
              <w:rPr>
                <w:noProof/>
                <w:lang w:val="en-CA"/>
              </w:rPr>
              <w:t>tile_group_</w:t>
            </w:r>
            <w:r w:rsidRPr="00DE0F0E">
              <w:rPr>
                <w:noProof/>
                <w:lang w:val="en-CA"/>
              </w:rPr>
              <w:t>header( )</w:t>
            </w:r>
          </w:p>
        </w:tc>
        <w:tc>
          <w:tcPr>
            <w:tcW w:w="1157" w:type="dxa"/>
          </w:tcPr>
          <w:p w14:paraId="57AFDF6C" w14:textId="77777777" w:rsidR="00B36F08" w:rsidRPr="00DE0F0E" w:rsidRDefault="00B36F08" w:rsidP="0068500C">
            <w:pPr>
              <w:pStyle w:val="tablecell"/>
              <w:spacing w:before="20" w:after="40"/>
              <w:rPr>
                <w:noProof/>
                <w:lang w:val="en-CA"/>
              </w:rPr>
            </w:pPr>
          </w:p>
        </w:tc>
      </w:tr>
      <w:tr w:rsidR="00B36F08" w:rsidRPr="00DE0F0E" w14:paraId="1563F61D" w14:textId="77777777" w:rsidTr="0068500C">
        <w:trPr>
          <w:cantSplit/>
          <w:jc w:val="center"/>
        </w:trPr>
        <w:tc>
          <w:tcPr>
            <w:tcW w:w="7920" w:type="dxa"/>
          </w:tcPr>
          <w:p w14:paraId="58AA840B" w14:textId="6442FC0D" w:rsidR="00B36F08" w:rsidRPr="00DE0F0E" w:rsidRDefault="00B36F08" w:rsidP="00B36F08">
            <w:pPr>
              <w:pStyle w:val="tablesyntax"/>
              <w:spacing w:before="20" w:after="40"/>
              <w:rPr>
                <w:noProof/>
                <w:lang w:val="en-CA"/>
              </w:rPr>
            </w:pPr>
            <w:r w:rsidRPr="00DE0F0E">
              <w:rPr>
                <w:noProof/>
                <w:lang w:val="en-CA"/>
              </w:rPr>
              <w:tab/>
            </w:r>
            <w:r w:rsidR="000A78D2" w:rsidRPr="00DE0F0E">
              <w:rPr>
                <w:noProof/>
                <w:lang w:val="en-CA"/>
              </w:rPr>
              <w:t>tile_group_</w:t>
            </w:r>
            <w:r w:rsidRPr="00DE0F0E">
              <w:rPr>
                <w:noProof/>
                <w:lang w:val="en-CA"/>
              </w:rPr>
              <w:t>data( )</w:t>
            </w:r>
          </w:p>
        </w:tc>
        <w:tc>
          <w:tcPr>
            <w:tcW w:w="1157" w:type="dxa"/>
          </w:tcPr>
          <w:p w14:paraId="20987F9A" w14:textId="77777777" w:rsidR="00B36F08" w:rsidRPr="00DE0F0E" w:rsidRDefault="00B36F08" w:rsidP="0068500C">
            <w:pPr>
              <w:pStyle w:val="tablecell"/>
              <w:spacing w:before="20" w:after="40"/>
              <w:rPr>
                <w:noProof/>
                <w:lang w:val="en-CA"/>
              </w:rPr>
            </w:pPr>
          </w:p>
        </w:tc>
      </w:tr>
      <w:tr w:rsidR="00B36F08" w:rsidRPr="00DE0F0E" w14:paraId="19CA0F58" w14:textId="77777777" w:rsidTr="0068500C">
        <w:trPr>
          <w:cantSplit/>
          <w:jc w:val="center"/>
        </w:trPr>
        <w:tc>
          <w:tcPr>
            <w:tcW w:w="7920" w:type="dxa"/>
          </w:tcPr>
          <w:p w14:paraId="36E56EBB" w14:textId="78CC5C9B" w:rsidR="00B36F08" w:rsidRPr="00DE0F0E" w:rsidRDefault="00B36F08" w:rsidP="00B36F08">
            <w:pPr>
              <w:pStyle w:val="tablesyntax"/>
              <w:spacing w:before="20" w:after="40"/>
              <w:rPr>
                <w:noProof/>
                <w:lang w:val="en-CA"/>
              </w:rPr>
            </w:pPr>
            <w:r w:rsidRPr="00DE0F0E">
              <w:rPr>
                <w:noProof/>
                <w:lang w:val="en-CA"/>
              </w:rPr>
              <w:tab/>
              <w:t>rbsp</w:t>
            </w:r>
            <w:r w:rsidR="000A78D2" w:rsidRPr="00DE0F0E">
              <w:rPr>
                <w:noProof/>
                <w:lang w:val="en-CA"/>
              </w:rPr>
              <w:t>_tile_group</w:t>
            </w:r>
            <w:r w:rsidRPr="00DE0F0E">
              <w:rPr>
                <w:noProof/>
                <w:lang w:val="en-CA"/>
              </w:rPr>
              <w:t>_trailing_bits( )</w:t>
            </w:r>
          </w:p>
        </w:tc>
        <w:tc>
          <w:tcPr>
            <w:tcW w:w="1157" w:type="dxa"/>
          </w:tcPr>
          <w:p w14:paraId="1AD5DE9E" w14:textId="77777777" w:rsidR="00B36F08" w:rsidRPr="00DE0F0E" w:rsidRDefault="00B36F08" w:rsidP="0068500C">
            <w:pPr>
              <w:pStyle w:val="tablecell"/>
              <w:spacing w:before="20" w:after="40"/>
              <w:rPr>
                <w:noProof/>
                <w:lang w:val="en-CA"/>
              </w:rPr>
            </w:pPr>
          </w:p>
        </w:tc>
      </w:tr>
      <w:tr w:rsidR="00B36F08" w:rsidRPr="00DE0F0E" w14:paraId="4BCDC50A" w14:textId="77777777" w:rsidTr="0068500C">
        <w:trPr>
          <w:cantSplit/>
          <w:jc w:val="center"/>
        </w:trPr>
        <w:tc>
          <w:tcPr>
            <w:tcW w:w="7920" w:type="dxa"/>
          </w:tcPr>
          <w:p w14:paraId="77BB626E" w14:textId="77777777" w:rsidR="00B36F08" w:rsidRPr="00DE0F0E" w:rsidRDefault="00B36F08" w:rsidP="0068500C">
            <w:pPr>
              <w:pStyle w:val="tablesyntax"/>
              <w:spacing w:before="20" w:after="40"/>
              <w:rPr>
                <w:noProof/>
                <w:lang w:val="en-CA"/>
              </w:rPr>
            </w:pPr>
            <w:r w:rsidRPr="00DE0F0E">
              <w:rPr>
                <w:noProof/>
                <w:lang w:val="en-CA"/>
              </w:rPr>
              <w:t>}</w:t>
            </w:r>
          </w:p>
        </w:tc>
        <w:tc>
          <w:tcPr>
            <w:tcW w:w="1157" w:type="dxa"/>
          </w:tcPr>
          <w:p w14:paraId="6ABC1064" w14:textId="77777777" w:rsidR="00B36F08" w:rsidRPr="00DE0F0E" w:rsidRDefault="00B36F08" w:rsidP="0068500C">
            <w:pPr>
              <w:pStyle w:val="tablecell"/>
              <w:keepNext w:val="0"/>
              <w:spacing w:before="20" w:after="40"/>
              <w:rPr>
                <w:noProof/>
                <w:lang w:val="en-CA"/>
              </w:rPr>
            </w:pPr>
          </w:p>
        </w:tc>
      </w:tr>
    </w:tbl>
    <w:p w14:paraId="300CDC03" w14:textId="77777777" w:rsidR="00B36F08" w:rsidRPr="00DE0F0E" w:rsidRDefault="00B36F08" w:rsidP="00B36F08">
      <w:pPr>
        <w:rPr>
          <w:noProof/>
          <w:lang w:val="en-CA"/>
        </w:rPr>
      </w:pPr>
    </w:p>
    <w:p w14:paraId="78612E96" w14:textId="53099700" w:rsidR="00B36F08" w:rsidRPr="00DE0F0E" w:rsidRDefault="00B36F08" w:rsidP="00B36F08">
      <w:pPr>
        <w:pStyle w:val="Heading4"/>
        <w:rPr>
          <w:noProof/>
          <w:lang w:val="en-CA"/>
        </w:rPr>
      </w:pPr>
      <w:bookmarkStart w:id="656" w:name="_Toc20134255"/>
      <w:bookmarkStart w:id="657" w:name="_Toc77680386"/>
      <w:bookmarkStart w:id="658" w:name="_Ref168818785"/>
      <w:bookmarkStart w:id="659" w:name="_Ref220341299"/>
      <w:bookmarkStart w:id="660" w:name="_Toc226456537"/>
      <w:bookmarkStart w:id="661" w:name="_Toc248045232"/>
      <w:bookmarkStart w:id="662" w:name="_Toc287363759"/>
      <w:bookmarkStart w:id="663" w:name="_Toc311216748"/>
      <w:bookmarkStart w:id="664" w:name="_Toc317198717"/>
      <w:bookmarkStart w:id="665" w:name="_Ref398986102"/>
      <w:bookmarkStart w:id="666" w:name="_Toc415475827"/>
      <w:bookmarkStart w:id="667" w:name="_Toc423599102"/>
      <w:bookmarkStart w:id="668" w:name="_Toc423601606"/>
      <w:r w:rsidRPr="00DE0F0E">
        <w:rPr>
          <w:noProof/>
          <w:lang w:val="en-CA"/>
        </w:rPr>
        <w:t xml:space="preserve">RBSP </w:t>
      </w:r>
      <w:r w:rsidR="00DB7471" w:rsidRPr="00DE0F0E">
        <w:rPr>
          <w:noProof/>
          <w:lang w:val="en-CA"/>
        </w:rPr>
        <w:t>tile group</w:t>
      </w:r>
      <w:r w:rsidRPr="00DE0F0E">
        <w:rPr>
          <w:noProof/>
          <w:lang w:val="en-CA"/>
        </w:rPr>
        <w:t xml:space="preserve"> trailing bits syntax</w:t>
      </w:r>
      <w:bookmarkEnd w:id="656"/>
      <w:bookmarkEnd w:id="657"/>
      <w:bookmarkEnd w:id="658"/>
      <w:bookmarkEnd w:id="659"/>
      <w:bookmarkEnd w:id="660"/>
      <w:bookmarkEnd w:id="661"/>
      <w:bookmarkEnd w:id="662"/>
      <w:bookmarkEnd w:id="663"/>
      <w:bookmarkEnd w:id="664"/>
      <w:bookmarkEnd w:id="665"/>
      <w:bookmarkEnd w:id="666"/>
      <w:bookmarkEnd w:id="667"/>
      <w:bookmarkEnd w:id="668"/>
    </w:p>
    <w:p w14:paraId="434525FB" w14:textId="77777777" w:rsidR="00B36F08" w:rsidRPr="00DE0F0E" w:rsidRDefault="00B36F08" w:rsidP="00B36F08">
      <w:pPr>
        <w:keepNext/>
        <w:rPr>
          <w:noProof/>
          <w:lang w:val="en-CA"/>
        </w:rPr>
      </w:pPr>
    </w:p>
    <w:tbl>
      <w:tblPr>
        <w:tblW w:w="90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B36F08" w:rsidRPr="00DE0F0E" w14:paraId="57A77214" w14:textId="77777777" w:rsidTr="0068500C">
        <w:trPr>
          <w:cantSplit/>
          <w:jc w:val="center"/>
        </w:trPr>
        <w:tc>
          <w:tcPr>
            <w:tcW w:w="7920" w:type="dxa"/>
          </w:tcPr>
          <w:p w14:paraId="4ECEE0D4" w14:textId="5330612F" w:rsidR="00B36F08" w:rsidRPr="00DE0F0E" w:rsidRDefault="00B36F08" w:rsidP="0068500C">
            <w:pPr>
              <w:pStyle w:val="tablesyntax"/>
              <w:spacing w:before="20" w:after="40"/>
              <w:rPr>
                <w:noProof/>
                <w:lang w:val="en-CA"/>
              </w:rPr>
            </w:pPr>
            <w:r w:rsidRPr="00DE0F0E">
              <w:rPr>
                <w:noProof/>
                <w:lang w:val="en-CA"/>
              </w:rPr>
              <w:t>rbsp</w:t>
            </w:r>
            <w:r w:rsidR="000A78D2" w:rsidRPr="00DE0F0E">
              <w:rPr>
                <w:noProof/>
                <w:lang w:val="en-CA"/>
              </w:rPr>
              <w:t>_tile_group</w:t>
            </w:r>
            <w:r w:rsidRPr="00DE0F0E">
              <w:rPr>
                <w:noProof/>
                <w:lang w:val="en-CA"/>
              </w:rPr>
              <w:t>_trailing_bits( ) {</w:t>
            </w:r>
          </w:p>
        </w:tc>
        <w:tc>
          <w:tcPr>
            <w:tcW w:w="1157" w:type="dxa"/>
          </w:tcPr>
          <w:p w14:paraId="71940C44" w14:textId="77777777" w:rsidR="00B36F08" w:rsidRPr="00DE0F0E" w:rsidRDefault="00B36F08" w:rsidP="0068500C">
            <w:pPr>
              <w:pStyle w:val="tableheading"/>
              <w:spacing w:before="20" w:after="40"/>
              <w:rPr>
                <w:noProof/>
                <w:lang w:val="en-CA"/>
              </w:rPr>
            </w:pPr>
            <w:r w:rsidRPr="00DE0F0E">
              <w:rPr>
                <w:noProof/>
                <w:lang w:val="en-CA"/>
              </w:rPr>
              <w:t>Descriptor</w:t>
            </w:r>
          </w:p>
        </w:tc>
      </w:tr>
      <w:tr w:rsidR="00B36F08" w:rsidRPr="00DE0F0E" w14:paraId="474E7D6E" w14:textId="77777777" w:rsidTr="0068500C">
        <w:trPr>
          <w:cantSplit/>
          <w:jc w:val="center"/>
        </w:trPr>
        <w:tc>
          <w:tcPr>
            <w:tcW w:w="7920" w:type="dxa"/>
          </w:tcPr>
          <w:p w14:paraId="4DD06053" w14:textId="77777777" w:rsidR="00B36F08" w:rsidRPr="00DE0F0E" w:rsidRDefault="00B36F08" w:rsidP="0068500C">
            <w:pPr>
              <w:pStyle w:val="tablesyntax"/>
              <w:spacing w:before="20" w:after="40"/>
              <w:rPr>
                <w:noProof/>
                <w:lang w:val="en-CA"/>
              </w:rPr>
            </w:pPr>
            <w:r w:rsidRPr="00DE0F0E">
              <w:rPr>
                <w:noProof/>
                <w:lang w:val="en-CA"/>
              </w:rPr>
              <w:tab/>
              <w:t>rbsp_trailing_bits( )</w:t>
            </w:r>
          </w:p>
        </w:tc>
        <w:tc>
          <w:tcPr>
            <w:tcW w:w="1157" w:type="dxa"/>
          </w:tcPr>
          <w:p w14:paraId="4E0C420B" w14:textId="77777777" w:rsidR="00B36F08" w:rsidRPr="00DE0F0E" w:rsidRDefault="00B36F08" w:rsidP="0068500C">
            <w:pPr>
              <w:pStyle w:val="tablecell"/>
              <w:spacing w:before="20" w:after="40"/>
              <w:rPr>
                <w:noProof/>
                <w:lang w:val="en-CA"/>
              </w:rPr>
            </w:pPr>
          </w:p>
        </w:tc>
      </w:tr>
      <w:tr w:rsidR="00B36F08" w:rsidRPr="00DE0F0E" w14:paraId="1B95D684" w14:textId="77777777" w:rsidTr="0068500C">
        <w:trPr>
          <w:cantSplit/>
          <w:jc w:val="center"/>
        </w:trPr>
        <w:tc>
          <w:tcPr>
            <w:tcW w:w="7920" w:type="dxa"/>
          </w:tcPr>
          <w:p w14:paraId="292ED235" w14:textId="77777777" w:rsidR="00B36F08" w:rsidRPr="00DE0F0E" w:rsidRDefault="00B36F08" w:rsidP="0068500C">
            <w:pPr>
              <w:pStyle w:val="tablesyntax"/>
              <w:spacing w:before="20" w:after="40"/>
              <w:rPr>
                <w:noProof/>
                <w:lang w:val="en-CA"/>
              </w:rPr>
            </w:pPr>
            <w:r w:rsidRPr="00DE0F0E">
              <w:rPr>
                <w:b/>
                <w:bCs/>
                <w:noProof/>
                <w:lang w:val="en-CA"/>
              </w:rPr>
              <w:tab/>
            </w:r>
            <w:r w:rsidRPr="00DE0F0E">
              <w:rPr>
                <w:noProof/>
                <w:lang w:val="en-CA"/>
              </w:rPr>
              <w:t>while( more_rbsp_trailing_data( ) )</w:t>
            </w:r>
          </w:p>
        </w:tc>
        <w:tc>
          <w:tcPr>
            <w:tcW w:w="1157" w:type="dxa"/>
          </w:tcPr>
          <w:p w14:paraId="04430EA7" w14:textId="77777777" w:rsidR="00B36F08" w:rsidRPr="00DE0F0E" w:rsidRDefault="00B36F08" w:rsidP="0068500C">
            <w:pPr>
              <w:pStyle w:val="tablecell"/>
              <w:spacing w:before="20" w:after="40"/>
              <w:rPr>
                <w:noProof/>
                <w:lang w:val="en-CA"/>
              </w:rPr>
            </w:pPr>
          </w:p>
        </w:tc>
      </w:tr>
      <w:tr w:rsidR="00B36F08" w:rsidRPr="00DE0F0E" w14:paraId="4D8CD58F" w14:textId="77777777" w:rsidTr="0068500C">
        <w:trPr>
          <w:cantSplit/>
          <w:jc w:val="center"/>
        </w:trPr>
        <w:tc>
          <w:tcPr>
            <w:tcW w:w="7920" w:type="dxa"/>
          </w:tcPr>
          <w:p w14:paraId="5E53421E" w14:textId="77777777" w:rsidR="00B36F08" w:rsidRPr="00DE0F0E" w:rsidRDefault="00B36F08" w:rsidP="0068500C">
            <w:pPr>
              <w:pStyle w:val="tablesyntax"/>
              <w:spacing w:before="20" w:after="40"/>
              <w:rPr>
                <w:noProof/>
                <w:lang w:val="en-CA"/>
              </w:rPr>
            </w:pPr>
            <w:r w:rsidRPr="00DE0F0E">
              <w:rPr>
                <w:b/>
                <w:bCs/>
                <w:noProof/>
                <w:lang w:val="en-CA"/>
              </w:rPr>
              <w:tab/>
            </w:r>
            <w:r w:rsidRPr="00DE0F0E">
              <w:rPr>
                <w:b/>
                <w:bCs/>
                <w:noProof/>
                <w:lang w:val="en-CA"/>
              </w:rPr>
              <w:tab/>
              <w:t>cabac_zero_word</w:t>
            </w:r>
            <w:r w:rsidRPr="00DE0F0E">
              <w:rPr>
                <w:noProof/>
                <w:lang w:val="en-CA"/>
              </w:rPr>
              <w:t xml:space="preserve">  /* equal to 0x0000 */</w:t>
            </w:r>
          </w:p>
        </w:tc>
        <w:tc>
          <w:tcPr>
            <w:tcW w:w="1157" w:type="dxa"/>
          </w:tcPr>
          <w:p w14:paraId="3B1C73A2" w14:textId="77777777" w:rsidR="00B36F08" w:rsidRPr="00DE0F0E" w:rsidRDefault="00B36F08" w:rsidP="0068500C">
            <w:pPr>
              <w:pStyle w:val="tablecell"/>
              <w:spacing w:before="20" w:after="40"/>
              <w:jc w:val="center"/>
              <w:rPr>
                <w:noProof/>
                <w:lang w:val="en-CA"/>
              </w:rPr>
            </w:pPr>
            <w:r w:rsidRPr="00DE0F0E">
              <w:rPr>
                <w:noProof/>
                <w:lang w:val="en-CA"/>
              </w:rPr>
              <w:t>f(16)</w:t>
            </w:r>
          </w:p>
        </w:tc>
      </w:tr>
      <w:tr w:rsidR="00B36F08" w:rsidRPr="00DE0F0E" w14:paraId="13AF38FE" w14:textId="77777777" w:rsidTr="0068500C">
        <w:trPr>
          <w:cantSplit/>
          <w:jc w:val="center"/>
        </w:trPr>
        <w:tc>
          <w:tcPr>
            <w:tcW w:w="7920" w:type="dxa"/>
          </w:tcPr>
          <w:p w14:paraId="2EE9A245" w14:textId="77777777" w:rsidR="00B36F08" w:rsidRPr="00DE0F0E" w:rsidRDefault="00B36F08" w:rsidP="0068500C">
            <w:pPr>
              <w:pStyle w:val="tablesyntax"/>
              <w:spacing w:before="20" w:after="40"/>
              <w:rPr>
                <w:noProof/>
                <w:lang w:val="en-CA"/>
              </w:rPr>
            </w:pPr>
            <w:r w:rsidRPr="00DE0F0E">
              <w:rPr>
                <w:noProof/>
                <w:lang w:val="en-CA"/>
              </w:rPr>
              <w:t>}</w:t>
            </w:r>
          </w:p>
        </w:tc>
        <w:tc>
          <w:tcPr>
            <w:tcW w:w="1157" w:type="dxa"/>
          </w:tcPr>
          <w:p w14:paraId="54030A4E" w14:textId="77777777" w:rsidR="00B36F08" w:rsidRPr="00DE0F0E" w:rsidRDefault="00B36F08" w:rsidP="0068500C">
            <w:pPr>
              <w:pStyle w:val="tablecell"/>
              <w:keepNext w:val="0"/>
              <w:spacing w:before="20" w:after="40"/>
              <w:rPr>
                <w:noProof/>
                <w:lang w:val="en-CA"/>
              </w:rPr>
            </w:pPr>
          </w:p>
        </w:tc>
      </w:tr>
    </w:tbl>
    <w:p w14:paraId="442A15E8" w14:textId="77777777" w:rsidR="00B36F08" w:rsidRPr="00DE0F0E" w:rsidRDefault="00B36F08" w:rsidP="00B36F08">
      <w:pPr>
        <w:rPr>
          <w:noProof/>
          <w:lang w:val="en-CA"/>
        </w:rPr>
      </w:pPr>
    </w:p>
    <w:p w14:paraId="1D973083" w14:textId="77777777" w:rsidR="00B36F08" w:rsidRPr="00DE0F0E" w:rsidRDefault="00B36F08" w:rsidP="00B36F08">
      <w:pPr>
        <w:pStyle w:val="Heading4"/>
        <w:rPr>
          <w:noProof/>
          <w:lang w:val="en-CA"/>
        </w:rPr>
      </w:pPr>
      <w:bookmarkStart w:id="669" w:name="_Toc77680387"/>
      <w:bookmarkStart w:id="670" w:name="_Ref168818787"/>
      <w:bookmarkStart w:id="671" w:name="_Ref220341300"/>
      <w:bookmarkStart w:id="672" w:name="_Toc226456538"/>
      <w:bookmarkStart w:id="673" w:name="_Toc248045233"/>
      <w:bookmarkStart w:id="674" w:name="_Toc287363760"/>
      <w:bookmarkStart w:id="675" w:name="_Toc311216749"/>
      <w:bookmarkStart w:id="676" w:name="_Toc317198718"/>
      <w:bookmarkStart w:id="677" w:name="_Ref398986104"/>
      <w:bookmarkStart w:id="678" w:name="_Toc415475828"/>
      <w:bookmarkStart w:id="679" w:name="_Toc423599103"/>
      <w:bookmarkStart w:id="680" w:name="_Toc423601607"/>
      <w:r w:rsidRPr="00DE0F0E">
        <w:rPr>
          <w:noProof/>
          <w:lang w:val="en-CA"/>
        </w:rPr>
        <w:lastRenderedPageBreak/>
        <w:t>RBSP trailing bits syntax</w:t>
      </w:r>
      <w:bookmarkEnd w:id="669"/>
      <w:bookmarkEnd w:id="670"/>
      <w:bookmarkEnd w:id="671"/>
      <w:bookmarkEnd w:id="672"/>
      <w:bookmarkEnd w:id="673"/>
      <w:bookmarkEnd w:id="674"/>
      <w:bookmarkEnd w:id="675"/>
      <w:bookmarkEnd w:id="676"/>
      <w:bookmarkEnd w:id="677"/>
      <w:bookmarkEnd w:id="678"/>
      <w:bookmarkEnd w:id="679"/>
      <w:bookmarkEnd w:id="680"/>
    </w:p>
    <w:p w14:paraId="4C2CD327" w14:textId="77777777" w:rsidR="00B36F08" w:rsidRPr="00DE0F0E" w:rsidRDefault="00B36F08" w:rsidP="00B36F08">
      <w:pPr>
        <w:keepNext/>
        <w:rPr>
          <w:noProof/>
          <w:lang w:val="en-CA"/>
        </w:rPr>
      </w:pPr>
    </w:p>
    <w:tbl>
      <w:tblPr>
        <w:tblW w:w="90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B36F08" w:rsidRPr="00DE0F0E" w14:paraId="72104320" w14:textId="77777777" w:rsidTr="0068500C">
        <w:trPr>
          <w:cantSplit/>
          <w:jc w:val="center"/>
        </w:trPr>
        <w:tc>
          <w:tcPr>
            <w:tcW w:w="7920" w:type="dxa"/>
          </w:tcPr>
          <w:p w14:paraId="6EAD5688" w14:textId="77777777" w:rsidR="00B36F08" w:rsidRPr="00DE0F0E" w:rsidRDefault="00B36F08" w:rsidP="0068500C">
            <w:pPr>
              <w:pStyle w:val="tablesyntax"/>
              <w:spacing w:before="20" w:after="40"/>
              <w:rPr>
                <w:noProof/>
                <w:lang w:val="en-CA"/>
              </w:rPr>
            </w:pPr>
            <w:r w:rsidRPr="00DE0F0E">
              <w:rPr>
                <w:noProof/>
                <w:lang w:val="en-CA"/>
              </w:rPr>
              <w:t>rbsp_trailing_bits( ) {</w:t>
            </w:r>
          </w:p>
        </w:tc>
        <w:tc>
          <w:tcPr>
            <w:tcW w:w="1157" w:type="dxa"/>
          </w:tcPr>
          <w:p w14:paraId="0ADD97AB" w14:textId="77777777" w:rsidR="00B36F08" w:rsidRPr="00DE0F0E" w:rsidRDefault="00B36F08" w:rsidP="0068500C">
            <w:pPr>
              <w:pStyle w:val="tableheading"/>
              <w:spacing w:before="20" w:after="40"/>
              <w:rPr>
                <w:noProof/>
                <w:lang w:val="en-CA"/>
              </w:rPr>
            </w:pPr>
            <w:r w:rsidRPr="00DE0F0E">
              <w:rPr>
                <w:noProof/>
                <w:lang w:val="en-CA"/>
              </w:rPr>
              <w:t>Descriptor</w:t>
            </w:r>
          </w:p>
        </w:tc>
      </w:tr>
      <w:tr w:rsidR="00B36F08" w:rsidRPr="00DE0F0E" w14:paraId="50AE8438" w14:textId="77777777" w:rsidTr="0068500C">
        <w:trPr>
          <w:cantSplit/>
          <w:jc w:val="center"/>
        </w:trPr>
        <w:tc>
          <w:tcPr>
            <w:tcW w:w="7920" w:type="dxa"/>
          </w:tcPr>
          <w:p w14:paraId="74EC11D1" w14:textId="77777777" w:rsidR="00B36F08" w:rsidRPr="00DE0F0E" w:rsidRDefault="00B36F08" w:rsidP="0068500C">
            <w:pPr>
              <w:pStyle w:val="tablesyntax"/>
              <w:spacing w:before="20" w:after="40"/>
              <w:rPr>
                <w:b/>
                <w:bCs/>
                <w:noProof/>
                <w:lang w:val="en-CA"/>
              </w:rPr>
            </w:pPr>
            <w:r w:rsidRPr="00DE0F0E">
              <w:rPr>
                <w:noProof/>
                <w:lang w:val="en-CA"/>
              </w:rPr>
              <w:tab/>
            </w:r>
            <w:r w:rsidRPr="00DE0F0E">
              <w:rPr>
                <w:b/>
                <w:bCs/>
                <w:noProof/>
                <w:lang w:val="en-CA"/>
              </w:rPr>
              <w:t>rbsp_stop_one_bit</w:t>
            </w:r>
            <w:r w:rsidRPr="00DE0F0E">
              <w:rPr>
                <w:noProof/>
                <w:lang w:val="en-CA"/>
              </w:rPr>
              <w:t xml:space="preserve">  /* equal to 1 */</w:t>
            </w:r>
          </w:p>
        </w:tc>
        <w:tc>
          <w:tcPr>
            <w:tcW w:w="1157" w:type="dxa"/>
          </w:tcPr>
          <w:p w14:paraId="1F746E0C" w14:textId="77777777" w:rsidR="00B36F08" w:rsidRPr="00DE0F0E" w:rsidRDefault="00B36F08" w:rsidP="0068500C">
            <w:pPr>
              <w:pStyle w:val="tablecell"/>
              <w:spacing w:before="20" w:after="40"/>
              <w:jc w:val="center"/>
              <w:rPr>
                <w:noProof/>
                <w:lang w:val="en-CA"/>
              </w:rPr>
            </w:pPr>
            <w:r w:rsidRPr="00DE0F0E">
              <w:rPr>
                <w:noProof/>
                <w:lang w:val="en-CA"/>
              </w:rPr>
              <w:t>f(1)</w:t>
            </w:r>
          </w:p>
        </w:tc>
      </w:tr>
      <w:tr w:rsidR="00B36F08" w:rsidRPr="00DE0F0E" w14:paraId="5642DFB6" w14:textId="77777777" w:rsidTr="0068500C">
        <w:trPr>
          <w:cantSplit/>
          <w:jc w:val="center"/>
        </w:trPr>
        <w:tc>
          <w:tcPr>
            <w:tcW w:w="7920" w:type="dxa"/>
          </w:tcPr>
          <w:p w14:paraId="52134B95" w14:textId="77777777" w:rsidR="00B36F08" w:rsidRPr="00DE0F0E" w:rsidRDefault="00B36F08" w:rsidP="0068500C">
            <w:pPr>
              <w:pStyle w:val="tablesyntax"/>
              <w:spacing w:before="20" w:after="40"/>
              <w:rPr>
                <w:noProof/>
                <w:lang w:val="en-CA"/>
              </w:rPr>
            </w:pPr>
            <w:r w:rsidRPr="00DE0F0E">
              <w:rPr>
                <w:noProof/>
                <w:lang w:val="en-CA"/>
              </w:rPr>
              <w:tab/>
              <w:t>while( !byte_aligned( ) )</w:t>
            </w:r>
          </w:p>
        </w:tc>
        <w:tc>
          <w:tcPr>
            <w:tcW w:w="1157" w:type="dxa"/>
          </w:tcPr>
          <w:p w14:paraId="49477AE8" w14:textId="77777777" w:rsidR="00B36F08" w:rsidRPr="00DE0F0E" w:rsidRDefault="00B36F08" w:rsidP="0068500C">
            <w:pPr>
              <w:pStyle w:val="tablecell"/>
              <w:spacing w:before="20" w:after="40"/>
              <w:rPr>
                <w:noProof/>
                <w:lang w:val="en-CA"/>
              </w:rPr>
            </w:pPr>
          </w:p>
        </w:tc>
      </w:tr>
      <w:tr w:rsidR="00B36F08" w:rsidRPr="00DE0F0E" w14:paraId="5C5887CC" w14:textId="77777777" w:rsidTr="0068500C">
        <w:trPr>
          <w:cantSplit/>
          <w:jc w:val="center"/>
        </w:trPr>
        <w:tc>
          <w:tcPr>
            <w:tcW w:w="7920" w:type="dxa"/>
          </w:tcPr>
          <w:p w14:paraId="5E8D2341" w14:textId="77777777" w:rsidR="00B36F08" w:rsidRPr="00DE0F0E" w:rsidRDefault="00B36F08" w:rsidP="0068500C">
            <w:pPr>
              <w:pStyle w:val="tablesyntax"/>
              <w:spacing w:before="20" w:after="40"/>
              <w:rPr>
                <w:b/>
                <w:bCs/>
                <w:noProof/>
                <w:lang w:val="en-CA"/>
              </w:rPr>
            </w:pPr>
            <w:r w:rsidRPr="00DE0F0E">
              <w:rPr>
                <w:noProof/>
                <w:lang w:val="en-CA"/>
              </w:rPr>
              <w:tab/>
            </w:r>
            <w:r w:rsidRPr="00DE0F0E">
              <w:rPr>
                <w:noProof/>
                <w:lang w:val="en-CA"/>
              </w:rPr>
              <w:tab/>
            </w:r>
            <w:r w:rsidRPr="00DE0F0E">
              <w:rPr>
                <w:b/>
                <w:bCs/>
                <w:noProof/>
                <w:lang w:val="en-CA"/>
              </w:rPr>
              <w:t>rbsp_alignment_zero_bit</w:t>
            </w:r>
            <w:r w:rsidRPr="00DE0F0E">
              <w:rPr>
                <w:noProof/>
                <w:lang w:val="en-CA"/>
              </w:rPr>
              <w:t xml:space="preserve">  /* equal to 0 */</w:t>
            </w:r>
          </w:p>
        </w:tc>
        <w:tc>
          <w:tcPr>
            <w:tcW w:w="1157" w:type="dxa"/>
          </w:tcPr>
          <w:p w14:paraId="678E6228" w14:textId="77777777" w:rsidR="00B36F08" w:rsidRPr="00DE0F0E" w:rsidRDefault="00B36F08" w:rsidP="0068500C">
            <w:pPr>
              <w:pStyle w:val="tablecell"/>
              <w:spacing w:before="20" w:after="40"/>
              <w:jc w:val="center"/>
              <w:rPr>
                <w:noProof/>
                <w:lang w:val="en-CA"/>
              </w:rPr>
            </w:pPr>
            <w:r w:rsidRPr="00DE0F0E">
              <w:rPr>
                <w:noProof/>
                <w:lang w:val="en-CA"/>
              </w:rPr>
              <w:t>f(1)</w:t>
            </w:r>
          </w:p>
        </w:tc>
      </w:tr>
      <w:tr w:rsidR="00B36F08" w:rsidRPr="00DE0F0E" w14:paraId="24D04973" w14:textId="77777777" w:rsidTr="0068500C">
        <w:trPr>
          <w:cantSplit/>
          <w:jc w:val="center"/>
        </w:trPr>
        <w:tc>
          <w:tcPr>
            <w:tcW w:w="7920" w:type="dxa"/>
          </w:tcPr>
          <w:p w14:paraId="4B5E9332" w14:textId="77777777" w:rsidR="00B36F08" w:rsidRPr="00DE0F0E" w:rsidRDefault="00B36F08" w:rsidP="0068500C">
            <w:pPr>
              <w:pStyle w:val="tablesyntax"/>
              <w:spacing w:before="20" w:after="40"/>
              <w:rPr>
                <w:noProof/>
                <w:lang w:val="en-CA"/>
              </w:rPr>
            </w:pPr>
            <w:r w:rsidRPr="00DE0F0E">
              <w:rPr>
                <w:noProof/>
                <w:lang w:val="en-CA"/>
              </w:rPr>
              <w:t>}</w:t>
            </w:r>
          </w:p>
        </w:tc>
        <w:tc>
          <w:tcPr>
            <w:tcW w:w="1157" w:type="dxa"/>
          </w:tcPr>
          <w:p w14:paraId="0641C932" w14:textId="77777777" w:rsidR="00B36F08" w:rsidRPr="00DE0F0E" w:rsidRDefault="00B36F08" w:rsidP="0068500C">
            <w:pPr>
              <w:pStyle w:val="tablecell"/>
              <w:keepNext w:val="0"/>
              <w:spacing w:before="20" w:after="40"/>
              <w:rPr>
                <w:noProof/>
                <w:lang w:val="en-CA"/>
              </w:rPr>
            </w:pPr>
          </w:p>
        </w:tc>
      </w:tr>
    </w:tbl>
    <w:p w14:paraId="659E82CA" w14:textId="77777777" w:rsidR="00B36F08" w:rsidRPr="00DE0F0E" w:rsidRDefault="00B36F08" w:rsidP="00B36F08">
      <w:pPr>
        <w:rPr>
          <w:noProof/>
          <w:lang w:val="en-CA"/>
        </w:rPr>
      </w:pPr>
    </w:p>
    <w:p w14:paraId="0D0C5A33" w14:textId="77777777" w:rsidR="00B36F08" w:rsidRPr="00DE0F0E" w:rsidRDefault="00B36F08" w:rsidP="00B36F08">
      <w:pPr>
        <w:pStyle w:val="Heading4"/>
        <w:rPr>
          <w:noProof/>
          <w:lang w:val="en-CA"/>
        </w:rPr>
      </w:pPr>
      <w:bookmarkStart w:id="681" w:name="_Toc311216750"/>
      <w:bookmarkStart w:id="682" w:name="_Toc317198719"/>
      <w:bookmarkStart w:id="683" w:name="_Ref398986108"/>
      <w:bookmarkStart w:id="684" w:name="_Toc415475829"/>
      <w:bookmarkStart w:id="685" w:name="_Toc423599104"/>
      <w:bookmarkStart w:id="686" w:name="_Toc423601608"/>
      <w:r w:rsidRPr="00DE0F0E">
        <w:rPr>
          <w:noProof/>
          <w:lang w:val="en-CA"/>
        </w:rPr>
        <w:t>Byte alignment syntax</w:t>
      </w:r>
      <w:bookmarkEnd w:id="681"/>
      <w:bookmarkEnd w:id="682"/>
      <w:bookmarkEnd w:id="683"/>
      <w:bookmarkEnd w:id="684"/>
      <w:bookmarkEnd w:id="685"/>
      <w:bookmarkEnd w:id="686"/>
    </w:p>
    <w:p w14:paraId="2DED0FB3" w14:textId="77777777" w:rsidR="00B36F08" w:rsidRPr="00DE0F0E" w:rsidRDefault="00B36F08" w:rsidP="00B36F08">
      <w:pPr>
        <w:keepNext/>
        <w:rPr>
          <w:noProof/>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B36F08" w:rsidRPr="00DE0F0E" w14:paraId="311A051B" w14:textId="77777777" w:rsidTr="0068500C">
        <w:trPr>
          <w:cantSplit/>
          <w:jc w:val="center"/>
        </w:trPr>
        <w:tc>
          <w:tcPr>
            <w:tcW w:w="7920" w:type="dxa"/>
          </w:tcPr>
          <w:p w14:paraId="7A801034" w14:textId="77777777" w:rsidR="00B36F08" w:rsidRPr="00DE0F0E" w:rsidRDefault="00B36F08" w:rsidP="0068500C">
            <w:pPr>
              <w:pStyle w:val="tablesyntax"/>
              <w:spacing w:before="20" w:after="40"/>
              <w:rPr>
                <w:noProof/>
                <w:lang w:val="en-CA"/>
              </w:rPr>
            </w:pPr>
            <w:r w:rsidRPr="00DE0F0E">
              <w:rPr>
                <w:noProof/>
                <w:lang w:val="en-CA"/>
              </w:rPr>
              <w:t>byte_alignment( ) {</w:t>
            </w:r>
          </w:p>
        </w:tc>
        <w:tc>
          <w:tcPr>
            <w:tcW w:w="1152" w:type="dxa"/>
          </w:tcPr>
          <w:p w14:paraId="1DFA945A" w14:textId="77777777" w:rsidR="00B36F08" w:rsidRPr="00DE0F0E" w:rsidRDefault="00B36F08" w:rsidP="0068500C">
            <w:pPr>
              <w:pStyle w:val="tableheading"/>
              <w:spacing w:before="20" w:after="40"/>
              <w:rPr>
                <w:noProof/>
                <w:lang w:val="en-CA"/>
              </w:rPr>
            </w:pPr>
            <w:r w:rsidRPr="00DE0F0E">
              <w:rPr>
                <w:noProof/>
                <w:lang w:val="en-CA"/>
              </w:rPr>
              <w:t>Descriptor</w:t>
            </w:r>
          </w:p>
        </w:tc>
      </w:tr>
      <w:tr w:rsidR="00B36F08" w:rsidRPr="00DE0F0E" w14:paraId="4C142E49" w14:textId="77777777" w:rsidTr="0068500C">
        <w:trPr>
          <w:cantSplit/>
          <w:jc w:val="center"/>
        </w:trPr>
        <w:tc>
          <w:tcPr>
            <w:tcW w:w="7920" w:type="dxa"/>
          </w:tcPr>
          <w:p w14:paraId="4E42B06E" w14:textId="77777777" w:rsidR="00B36F08" w:rsidRPr="00DE0F0E" w:rsidRDefault="00B36F08" w:rsidP="0068500C">
            <w:pPr>
              <w:pStyle w:val="tablesyntax"/>
              <w:spacing w:before="20" w:after="40"/>
              <w:rPr>
                <w:noProof/>
                <w:lang w:val="en-CA"/>
              </w:rPr>
            </w:pPr>
            <w:r w:rsidRPr="00DE0F0E">
              <w:rPr>
                <w:b/>
                <w:bCs/>
                <w:noProof/>
                <w:lang w:val="en-CA"/>
              </w:rPr>
              <w:tab/>
              <w:t>alignment_bit_equal_to_one</w:t>
            </w:r>
            <w:r w:rsidRPr="00DE0F0E">
              <w:rPr>
                <w:noProof/>
                <w:lang w:val="en-CA"/>
              </w:rPr>
              <w:t xml:space="preserve">  /* equal to 1 */</w:t>
            </w:r>
          </w:p>
        </w:tc>
        <w:tc>
          <w:tcPr>
            <w:tcW w:w="1152" w:type="dxa"/>
          </w:tcPr>
          <w:p w14:paraId="6F773AB5" w14:textId="77777777" w:rsidR="00B36F08" w:rsidRPr="00DE0F0E" w:rsidRDefault="00B36F08" w:rsidP="0068500C">
            <w:pPr>
              <w:pStyle w:val="tablecell"/>
              <w:spacing w:before="20" w:after="40"/>
              <w:jc w:val="center"/>
              <w:rPr>
                <w:rFonts w:eastAsia="PMingLiU"/>
                <w:noProof/>
                <w:lang w:val="en-CA" w:eastAsia="zh-TW"/>
              </w:rPr>
            </w:pPr>
            <w:r w:rsidRPr="00DE0F0E">
              <w:rPr>
                <w:noProof/>
                <w:lang w:val="en-CA"/>
              </w:rPr>
              <w:t>f(1)</w:t>
            </w:r>
          </w:p>
        </w:tc>
      </w:tr>
      <w:tr w:rsidR="00B36F08" w:rsidRPr="00DE0F0E" w14:paraId="7D7A173A" w14:textId="77777777" w:rsidTr="0068500C">
        <w:trPr>
          <w:cantSplit/>
          <w:jc w:val="center"/>
        </w:trPr>
        <w:tc>
          <w:tcPr>
            <w:tcW w:w="7920" w:type="dxa"/>
          </w:tcPr>
          <w:p w14:paraId="3D407C2A" w14:textId="77777777" w:rsidR="00B36F08" w:rsidRPr="00DE0F0E" w:rsidRDefault="00B36F08" w:rsidP="0068500C">
            <w:pPr>
              <w:pStyle w:val="tablesyntax"/>
              <w:spacing w:before="20" w:after="40"/>
              <w:rPr>
                <w:noProof/>
                <w:lang w:val="en-CA"/>
              </w:rPr>
            </w:pPr>
            <w:r w:rsidRPr="00DE0F0E">
              <w:rPr>
                <w:noProof/>
                <w:lang w:val="en-CA"/>
              </w:rPr>
              <w:tab/>
              <w:t>while( !byte_aligned( ) )</w:t>
            </w:r>
          </w:p>
        </w:tc>
        <w:tc>
          <w:tcPr>
            <w:tcW w:w="1152" w:type="dxa"/>
          </w:tcPr>
          <w:p w14:paraId="6DE82255" w14:textId="77777777" w:rsidR="00B36F08" w:rsidRPr="00DE0F0E" w:rsidRDefault="00B36F08" w:rsidP="0068500C">
            <w:pPr>
              <w:pStyle w:val="tablecell"/>
              <w:spacing w:before="20" w:after="40"/>
              <w:jc w:val="center"/>
              <w:rPr>
                <w:rFonts w:eastAsia="PMingLiU"/>
                <w:noProof/>
                <w:lang w:val="en-CA" w:eastAsia="zh-TW"/>
              </w:rPr>
            </w:pPr>
          </w:p>
        </w:tc>
      </w:tr>
      <w:tr w:rsidR="00B36F08" w:rsidRPr="00DE0F0E" w14:paraId="22C9012E" w14:textId="77777777" w:rsidTr="0068500C">
        <w:trPr>
          <w:cantSplit/>
          <w:jc w:val="center"/>
        </w:trPr>
        <w:tc>
          <w:tcPr>
            <w:tcW w:w="7920" w:type="dxa"/>
          </w:tcPr>
          <w:p w14:paraId="4FDA121E" w14:textId="77777777" w:rsidR="00B36F08" w:rsidRPr="00DE0F0E" w:rsidRDefault="00B36F08" w:rsidP="0068500C">
            <w:pPr>
              <w:pStyle w:val="tablesyntax"/>
              <w:spacing w:before="20" w:after="40"/>
              <w:rPr>
                <w:b/>
                <w:noProof/>
                <w:lang w:val="en-CA"/>
              </w:rPr>
            </w:pPr>
            <w:r w:rsidRPr="00DE0F0E">
              <w:rPr>
                <w:b/>
                <w:noProof/>
                <w:lang w:val="en-CA"/>
              </w:rPr>
              <w:tab/>
            </w:r>
            <w:r w:rsidRPr="00DE0F0E">
              <w:rPr>
                <w:b/>
                <w:noProof/>
                <w:lang w:val="en-CA"/>
              </w:rPr>
              <w:tab/>
              <w:t>alignment_bit_equal_to_zero</w:t>
            </w:r>
            <w:r w:rsidRPr="00DE0F0E">
              <w:rPr>
                <w:noProof/>
                <w:lang w:val="en-CA"/>
              </w:rPr>
              <w:t xml:space="preserve">  /* equal to 0 */</w:t>
            </w:r>
          </w:p>
        </w:tc>
        <w:tc>
          <w:tcPr>
            <w:tcW w:w="1152" w:type="dxa"/>
          </w:tcPr>
          <w:p w14:paraId="7BF5E116" w14:textId="77777777" w:rsidR="00B36F08" w:rsidRPr="00DE0F0E" w:rsidRDefault="00B36F08" w:rsidP="0068500C">
            <w:pPr>
              <w:pStyle w:val="tablecell"/>
              <w:spacing w:before="20" w:after="40"/>
              <w:jc w:val="center"/>
              <w:rPr>
                <w:rFonts w:eastAsia="PMingLiU"/>
                <w:noProof/>
                <w:lang w:val="en-CA" w:eastAsia="zh-TW"/>
              </w:rPr>
            </w:pPr>
            <w:r w:rsidRPr="00DE0F0E">
              <w:rPr>
                <w:rFonts w:eastAsia="PMingLiU"/>
                <w:noProof/>
                <w:lang w:val="en-CA" w:eastAsia="zh-TW"/>
              </w:rPr>
              <w:t>f(1)</w:t>
            </w:r>
          </w:p>
        </w:tc>
      </w:tr>
      <w:tr w:rsidR="00B36F08" w:rsidRPr="00DE0F0E" w14:paraId="1E99F3E2" w14:textId="77777777" w:rsidTr="0068500C">
        <w:trPr>
          <w:cantSplit/>
          <w:jc w:val="center"/>
        </w:trPr>
        <w:tc>
          <w:tcPr>
            <w:tcW w:w="7920" w:type="dxa"/>
          </w:tcPr>
          <w:p w14:paraId="143F02AD" w14:textId="77777777" w:rsidR="00B36F08" w:rsidRPr="00DE0F0E" w:rsidRDefault="00B36F08" w:rsidP="0068500C">
            <w:pPr>
              <w:pStyle w:val="tablesyntax"/>
              <w:spacing w:before="20" w:after="40"/>
              <w:rPr>
                <w:noProof/>
                <w:lang w:val="en-CA"/>
              </w:rPr>
            </w:pPr>
            <w:r w:rsidRPr="00DE0F0E">
              <w:rPr>
                <w:noProof/>
                <w:lang w:val="en-CA"/>
              </w:rPr>
              <w:t>}</w:t>
            </w:r>
          </w:p>
        </w:tc>
        <w:tc>
          <w:tcPr>
            <w:tcW w:w="1152" w:type="dxa"/>
          </w:tcPr>
          <w:p w14:paraId="50566CD4" w14:textId="77777777" w:rsidR="00B36F08" w:rsidRPr="00DE0F0E" w:rsidRDefault="00B36F08" w:rsidP="0068500C">
            <w:pPr>
              <w:pStyle w:val="tablecell"/>
              <w:keepNext w:val="0"/>
              <w:spacing w:before="20" w:after="40"/>
              <w:jc w:val="center"/>
              <w:rPr>
                <w:noProof/>
                <w:lang w:val="en-CA"/>
              </w:rPr>
            </w:pPr>
          </w:p>
        </w:tc>
      </w:tr>
    </w:tbl>
    <w:p w14:paraId="21172F38" w14:textId="77777777" w:rsidR="003D7CFA" w:rsidRDefault="003D7CFA" w:rsidP="003D7CFA">
      <w:pPr>
        <w:rPr>
          <w:lang w:val="en-CA"/>
        </w:rPr>
      </w:pPr>
    </w:p>
    <w:p w14:paraId="117B35FD" w14:textId="77777777" w:rsidR="003D7CFA" w:rsidRPr="00AC7D56" w:rsidRDefault="003D7CFA" w:rsidP="003D7CFA">
      <w:pPr>
        <w:pStyle w:val="Heading3"/>
        <w:rPr>
          <w:lang w:val="en-CA"/>
        </w:rPr>
      </w:pPr>
      <w:bookmarkStart w:id="687" w:name="_Toc3756792"/>
      <w:r w:rsidRPr="00AC7D56">
        <w:rPr>
          <w:lang w:val="en-CA"/>
        </w:rPr>
        <w:t>Profile</w:t>
      </w:r>
      <w:r>
        <w:rPr>
          <w:lang w:val="en-CA"/>
        </w:rPr>
        <w:t>, tier,</w:t>
      </w:r>
      <w:r w:rsidRPr="00AC7D56">
        <w:rPr>
          <w:lang w:val="en-CA"/>
        </w:rPr>
        <w:t xml:space="preserve"> and level syntax</w:t>
      </w:r>
      <w:bookmarkEnd w:id="687"/>
    </w:p>
    <w:p w14:paraId="3ED2D8B1" w14:textId="77777777" w:rsidR="003D7CFA" w:rsidRPr="00AC7D56" w:rsidRDefault="003D7CFA" w:rsidP="003D7CFA">
      <w:pPr>
        <w:pStyle w:val="Heading4"/>
        <w:rPr>
          <w:noProof/>
          <w:lang w:val="en-CA"/>
        </w:rPr>
      </w:pPr>
      <w:r w:rsidRPr="00AC7D56">
        <w:rPr>
          <w:noProof/>
          <w:lang w:val="en-CA"/>
        </w:rPr>
        <w:t>General profile</w:t>
      </w:r>
      <w:r>
        <w:rPr>
          <w:noProof/>
          <w:lang w:val="en-CA"/>
        </w:rPr>
        <w:t>, tier,</w:t>
      </w:r>
      <w:r w:rsidRPr="00AC7D56">
        <w:rPr>
          <w:noProof/>
          <w:lang w:val="en-CA"/>
        </w:rPr>
        <w:t xml:space="preserve"> and level syntax</w:t>
      </w:r>
    </w:p>
    <w:p w14:paraId="39CFD777" w14:textId="77777777" w:rsidR="003D7CFA" w:rsidRPr="00AC7D56" w:rsidRDefault="003D7CFA" w:rsidP="003D7CFA">
      <w:pPr>
        <w:keepNext/>
        <w:rPr>
          <w:noProof/>
          <w:lang w:val="en-CA"/>
        </w:rPr>
      </w:pPr>
    </w:p>
    <w:tbl>
      <w:tblPr>
        <w:tblW w:w="90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3D7CFA" w:rsidRPr="00AC7D56" w14:paraId="1015C27B" w14:textId="77777777" w:rsidTr="004D315D">
        <w:trPr>
          <w:cantSplit/>
          <w:jc w:val="center"/>
        </w:trPr>
        <w:tc>
          <w:tcPr>
            <w:tcW w:w="7920" w:type="dxa"/>
          </w:tcPr>
          <w:p w14:paraId="7589CFE9" w14:textId="77777777" w:rsidR="003D7CFA" w:rsidRPr="00AC7D56" w:rsidRDefault="003D7CFA" w:rsidP="004D315D">
            <w:pPr>
              <w:pStyle w:val="tablesyntax"/>
              <w:keepNext w:val="0"/>
              <w:keepLines w:val="0"/>
              <w:spacing w:before="20" w:after="40"/>
              <w:rPr>
                <w:b/>
                <w:bCs/>
                <w:noProof/>
                <w:lang w:val="en-CA"/>
              </w:rPr>
            </w:pPr>
            <w:r w:rsidRPr="00AC7D56">
              <w:rPr>
                <w:noProof/>
                <w:lang w:val="en-CA"/>
              </w:rPr>
              <w:t>profile</w:t>
            </w:r>
            <w:r>
              <w:rPr>
                <w:noProof/>
                <w:lang w:val="en-CA"/>
              </w:rPr>
              <w:t>_tier</w:t>
            </w:r>
            <w:r w:rsidRPr="00AC7D56">
              <w:rPr>
                <w:noProof/>
                <w:lang w:val="en-CA"/>
              </w:rPr>
              <w:t>_level( maxNumSubLayersMinus1 ) {</w:t>
            </w:r>
          </w:p>
        </w:tc>
        <w:tc>
          <w:tcPr>
            <w:tcW w:w="1157" w:type="dxa"/>
          </w:tcPr>
          <w:p w14:paraId="42FA1C20" w14:textId="77777777" w:rsidR="003D7CFA" w:rsidRPr="00AC7D56" w:rsidRDefault="003D7CFA" w:rsidP="004D315D">
            <w:pPr>
              <w:pStyle w:val="tablecell"/>
              <w:keepNext w:val="0"/>
              <w:keepLines w:val="0"/>
              <w:spacing w:before="20" w:after="40"/>
              <w:rPr>
                <w:b/>
                <w:noProof/>
                <w:lang w:val="en-CA"/>
              </w:rPr>
            </w:pPr>
            <w:r w:rsidRPr="00AC7D56">
              <w:rPr>
                <w:b/>
                <w:noProof/>
                <w:lang w:val="en-CA"/>
              </w:rPr>
              <w:t>Descriptor</w:t>
            </w:r>
          </w:p>
        </w:tc>
      </w:tr>
      <w:tr w:rsidR="003D7CFA" w:rsidRPr="00AC7D56" w14:paraId="57B5A25F" w14:textId="77777777" w:rsidTr="004D315D">
        <w:trPr>
          <w:cantSplit/>
          <w:jc w:val="center"/>
        </w:trPr>
        <w:tc>
          <w:tcPr>
            <w:tcW w:w="7920" w:type="dxa"/>
          </w:tcPr>
          <w:p w14:paraId="2DD2ADC5" w14:textId="77777777" w:rsidR="003D7CFA" w:rsidRPr="00AC7D56" w:rsidRDefault="003D7CFA" w:rsidP="004D315D">
            <w:pPr>
              <w:pStyle w:val="tablesyntax"/>
              <w:keepNext w:val="0"/>
              <w:keepLines w:val="0"/>
              <w:spacing w:before="20" w:after="40"/>
              <w:rPr>
                <w:b/>
                <w:noProof/>
                <w:lang w:val="en-CA"/>
              </w:rPr>
            </w:pPr>
            <w:r w:rsidRPr="00AC7D56">
              <w:rPr>
                <w:b/>
                <w:noProof/>
                <w:lang w:val="en-CA"/>
              </w:rPr>
              <w:tab/>
              <w:t>general_profile_idc</w:t>
            </w:r>
          </w:p>
        </w:tc>
        <w:tc>
          <w:tcPr>
            <w:tcW w:w="1157" w:type="dxa"/>
          </w:tcPr>
          <w:p w14:paraId="0661242E" w14:textId="77777777" w:rsidR="003D7CFA" w:rsidRPr="00AC7D56" w:rsidRDefault="003D7CFA" w:rsidP="004D315D">
            <w:pPr>
              <w:pStyle w:val="tablecell"/>
              <w:keepNext w:val="0"/>
              <w:keepLines w:val="0"/>
              <w:spacing w:before="20" w:after="40"/>
              <w:jc w:val="center"/>
              <w:rPr>
                <w:noProof/>
                <w:lang w:val="en-CA"/>
              </w:rPr>
            </w:pPr>
            <w:r w:rsidRPr="00AC7D56">
              <w:rPr>
                <w:noProof/>
                <w:lang w:val="en-CA"/>
              </w:rPr>
              <w:t>u(</w:t>
            </w:r>
            <w:r>
              <w:rPr>
                <w:noProof/>
                <w:lang w:val="en-CA"/>
              </w:rPr>
              <w:t>7</w:t>
            </w:r>
            <w:r w:rsidRPr="00AC7D56">
              <w:rPr>
                <w:noProof/>
                <w:lang w:val="en-CA"/>
              </w:rPr>
              <w:t>)</w:t>
            </w:r>
          </w:p>
        </w:tc>
      </w:tr>
      <w:tr w:rsidR="003D7CFA" w:rsidRPr="00AC7D56" w14:paraId="76C20E1F" w14:textId="77777777" w:rsidTr="004D315D">
        <w:trPr>
          <w:cantSplit/>
          <w:jc w:val="center"/>
        </w:trPr>
        <w:tc>
          <w:tcPr>
            <w:tcW w:w="7920" w:type="dxa"/>
          </w:tcPr>
          <w:p w14:paraId="6E22F00C" w14:textId="77777777" w:rsidR="003D7CFA" w:rsidRPr="00AC7D56" w:rsidRDefault="003D7CFA" w:rsidP="004D315D">
            <w:pPr>
              <w:pStyle w:val="tablesyntax"/>
              <w:keepNext w:val="0"/>
              <w:keepLines w:val="0"/>
              <w:spacing w:before="20" w:after="40"/>
              <w:rPr>
                <w:noProof/>
                <w:lang w:val="en-CA"/>
              </w:rPr>
            </w:pPr>
            <w:r>
              <w:rPr>
                <w:noProof/>
                <w:lang w:val="en-CA"/>
              </w:rPr>
              <w:tab/>
            </w:r>
            <w:r w:rsidRPr="00AC7D56">
              <w:rPr>
                <w:b/>
                <w:noProof/>
                <w:lang w:val="en-CA"/>
              </w:rPr>
              <w:t>general_</w:t>
            </w:r>
            <w:r>
              <w:rPr>
                <w:b/>
                <w:noProof/>
                <w:lang w:val="en-CA"/>
              </w:rPr>
              <w:t>tier</w:t>
            </w:r>
            <w:r w:rsidRPr="00AC7D56">
              <w:rPr>
                <w:b/>
                <w:noProof/>
                <w:lang w:val="en-CA"/>
              </w:rPr>
              <w:t>_</w:t>
            </w:r>
            <w:r>
              <w:rPr>
                <w:b/>
                <w:noProof/>
                <w:lang w:val="en-CA"/>
              </w:rPr>
              <w:t>flag</w:t>
            </w:r>
          </w:p>
        </w:tc>
        <w:tc>
          <w:tcPr>
            <w:tcW w:w="1157" w:type="dxa"/>
          </w:tcPr>
          <w:p w14:paraId="4D5FFEE2" w14:textId="77777777" w:rsidR="003D7CFA" w:rsidRPr="00AC7D56" w:rsidRDefault="003D7CFA" w:rsidP="004D315D">
            <w:pPr>
              <w:pStyle w:val="tablecell"/>
              <w:keepNext w:val="0"/>
              <w:keepLines w:val="0"/>
              <w:spacing w:before="20" w:after="40"/>
              <w:jc w:val="center"/>
              <w:rPr>
                <w:b/>
                <w:noProof/>
                <w:lang w:val="en-CA"/>
              </w:rPr>
            </w:pPr>
            <w:r w:rsidRPr="00AC7D56">
              <w:rPr>
                <w:noProof/>
                <w:lang w:val="en-CA"/>
              </w:rPr>
              <w:t>u(</w:t>
            </w:r>
            <w:r>
              <w:rPr>
                <w:noProof/>
                <w:lang w:val="en-CA"/>
              </w:rPr>
              <w:t>1</w:t>
            </w:r>
            <w:r w:rsidRPr="00AC7D56">
              <w:rPr>
                <w:noProof/>
                <w:lang w:val="en-CA"/>
              </w:rPr>
              <w:t>)</w:t>
            </w:r>
          </w:p>
        </w:tc>
      </w:tr>
      <w:tr w:rsidR="003D7CFA" w:rsidRPr="00AC7D56" w14:paraId="1867E4D9" w14:textId="77777777" w:rsidTr="004D315D">
        <w:trPr>
          <w:cantSplit/>
          <w:jc w:val="center"/>
        </w:trPr>
        <w:tc>
          <w:tcPr>
            <w:tcW w:w="7920" w:type="dxa"/>
          </w:tcPr>
          <w:p w14:paraId="0DA4BC4B" w14:textId="77777777" w:rsidR="003D7CFA" w:rsidRPr="00AC7D56" w:rsidRDefault="003D7CFA" w:rsidP="004D315D">
            <w:pPr>
              <w:pStyle w:val="tablesyntax"/>
              <w:keepNext w:val="0"/>
              <w:keepLines w:val="0"/>
              <w:spacing w:before="20" w:after="40"/>
              <w:rPr>
                <w:noProof/>
                <w:lang w:val="en-CA"/>
              </w:rPr>
            </w:pPr>
            <w:r w:rsidRPr="00AC7D56">
              <w:rPr>
                <w:b/>
                <w:noProof/>
                <w:lang w:val="en-CA"/>
              </w:rPr>
              <w:tab/>
            </w:r>
            <w:r w:rsidRPr="00AC7D56">
              <w:rPr>
                <w:noProof/>
                <w:lang w:val="en-CA"/>
              </w:rPr>
              <w:t>general_constraint_info( )</w:t>
            </w:r>
          </w:p>
        </w:tc>
        <w:tc>
          <w:tcPr>
            <w:tcW w:w="1157" w:type="dxa"/>
          </w:tcPr>
          <w:p w14:paraId="03D834A2" w14:textId="77777777" w:rsidR="003D7CFA" w:rsidRPr="00AC7D56" w:rsidRDefault="003D7CFA" w:rsidP="004D315D">
            <w:pPr>
              <w:pStyle w:val="tablecell"/>
              <w:keepNext w:val="0"/>
              <w:keepLines w:val="0"/>
              <w:spacing w:before="20" w:after="40"/>
              <w:jc w:val="center"/>
              <w:rPr>
                <w:noProof/>
                <w:lang w:val="en-CA"/>
              </w:rPr>
            </w:pPr>
          </w:p>
        </w:tc>
      </w:tr>
      <w:tr w:rsidR="003D7CFA" w:rsidRPr="00AC7D56" w14:paraId="441174E2" w14:textId="77777777" w:rsidTr="004D315D">
        <w:trPr>
          <w:cantSplit/>
          <w:jc w:val="center"/>
        </w:trPr>
        <w:tc>
          <w:tcPr>
            <w:tcW w:w="7920" w:type="dxa"/>
          </w:tcPr>
          <w:p w14:paraId="64C322EF" w14:textId="77777777" w:rsidR="003D7CFA" w:rsidRPr="00AC7D56" w:rsidRDefault="003D7CFA" w:rsidP="004D315D">
            <w:pPr>
              <w:pStyle w:val="tablesyntax"/>
              <w:keepNext w:val="0"/>
              <w:keepLines w:val="0"/>
              <w:spacing w:before="20" w:after="40"/>
              <w:rPr>
                <w:b/>
                <w:noProof/>
                <w:lang w:val="en-CA"/>
              </w:rPr>
            </w:pPr>
            <w:r w:rsidRPr="00AC7D56">
              <w:rPr>
                <w:b/>
                <w:noProof/>
                <w:lang w:val="en-CA"/>
              </w:rPr>
              <w:tab/>
              <w:t>general_level_idc</w:t>
            </w:r>
          </w:p>
        </w:tc>
        <w:tc>
          <w:tcPr>
            <w:tcW w:w="1157" w:type="dxa"/>
          </w:tcPr>
          <w:p w14:paraId="2D201D51" w14:textId="77777777" w:rsidR="003D7CFA" w:rsidRPr="00AC7D56" w:rsidRDefault="003D7CFA" w:rsidP="004D315D">
            <w:pPr>
              <w:pStyle w:val="tablecell"/>
              <w:keepNext w:val="0"/>
              <w:keepLines w:val="0"/>
              <w:spacing w:before="20" w:after="40"/>
              <w:jc w:val="center"/>
              <w:rPr>
                <w:noProof/>
                <w:lang w:val="en-CA"/>
              </w:rPr>
            </w:pPr>
            <w:r w:rsidRPr="00AC7D56">
              <w:rPr>
                <w:noProof/>
                <w:lang w:val="en-CA"/>
              </w:rPr>
              <w:t>u(8)</w:t>
            </w:r>
          </w:p>
        </w:tc>
      </w:tr>
      <w:tr w:rsidR="003D7CFA" w:rsidRPr="00AC7D56" w14:paraId="384D4BF6" w14:textId="77777777" w:rsidTr="004D315D">
        <w:trPr>
          <w:cantSplit/>
          <w:jc w:val="center"/>
        </w:trPr>
        <w:tc>
          <w:tcPr>
            <w:tcW w:w="7920" w:type="dxa"/>
          </w:tcPr>
          <w:p w14:paraId="6CBDCE60" w14:textId="77777777" w:rsidR="003D7CFA" w:rsidRPr="00AC7D56" w:rsidRDefault="003D7CFA" w:rsidP="004D315D">
            <w:pPr>
              <w:pStyle w:val="tablesyntax"/>
              <w:keepNext w:val="0"/>
              <w:keepLines w:val="0"/>
              <w:spacing w:before="20" w:after="40"/>
              <w:rPr>
                <w:b/>
                <w:noProof/>
                <w:lang w:val="en-CA"/>
              </w:rPr>
            </w:pPr>
            <w:r w:rsidRPr="00AC7D56">
              <w:rPr>
                <w:b/>
                <w:noProof/>
                <w:lang w:val="en-CA"/>
              </w:rPr>
              <w:tab/>
            </w:r>
            <w:r w:rsidRPr="00AC7D56">
              <w:rPr>
                <w:noProof/>
                <w:lang w:val="en-CA"/>
              </w:rPr>
              <w:t>for( i = 0; i &lt; maxNumSubLayersMinus1; i++ )</w:t>
            </w:r>
          </w:p>
        </w:tc>
        <w:tc>
          <w:tcPr>
            <w:tcW w:w="1157" w:type="dxa"/>
          </w:tcPr>
          <w:p w14:paraId="48A335A1" w14:textId="77777777" w:rsidR="003D7CFA" w:rsidRPr="00AC7D56" w:rsidRDefault="003D7CFA" w:rsidP="004D315D">
            <w:pPr>
              <w:pStyle w:val="tablecell"/>
              <w:keepNext w:val="0"/>
              <w:keepLines w:val="0"/>
              <w:spacing w:before="20" w:after="40"/>
              <w:jc w:val="center"/>
              <w:rPr>
                <w:noProof/>
                <w:lang w:val="en-CA"/>
              </w:rPr>
            </w:pPr>
          </w:p>
        </w:tc>
      </w:tr>
      <w:tr w:rsidR="003D7CFA" w:rsidRPr="00AC7D56" w14:paraId="78729140" w14:textId="77777777" w:rsidTr="004D315D">
        <w:trPr>
          <w:cantSplit/>
          <w:jc w:val="center"/>
        </w:trPr>
        <w:tc>
          <w:tcPr>
            <w:tcW w:w="7920" w:type="dxa"/>
          </w:tcPr>
          <w:p w14:paraId="0867FA7B" w14:textId="77777777" w:rsidR="003D7CFA" w:rsidRPr="00AC7D56" w:rsidRDefault="003D7CFA" w:rsidP="004D315D">
            <w:pPr>
              <w:pStyle w:val="tablesyntax"/>
              <w:keepNext w:val="0"/>
              <w:keepLines w:val="0"/>
              <w:spacing w:before="20" w:after="40"/>
              <w:rPr>
                <w:b/>
                <w:noProof/>
                <w:lang w:val="en-CA"/>
              </w:rPr>
            </w:pPr>
            <w:r w:rsidRPr="00AC7D56">
              <w:rPr>
                <w:b/>
                <w:noProof/>
                <w:lang w:val="en-CA"/>
              </w:rPr>
              <w:tab/>
            </w:r>
            <w:r w:rsidRPr="00AC7D56">
              <w:rPr>
                <w:b/>
                <w:noProof/>
                <w:lang w:val="en-CA"/>
              </w:rPr>
              <w:tab/>
              <w:t>sub_layer_level_present_flag</w:t>
            </w:r>
            <w:r w:rsidRPr="00AC7D56">
              <w:rPr>
                <w:bCs/>
                <w:noProof/>
                <w:lang w:val="en-CA"/>
              </w:rPr>
              <w:t>[ i ]</w:t>
            </w:r>
          </w:p>
        </w:tc>
        <w:tc>
          <w:tcPr>
            <w:tcW w:w="1157" w:type="dxa"/>
          </w:tcPr>
          <w:p w14:paraId="1800F98F" w14:textId="77777777" w:rsidR="003D7CFA" w:rsidRPr="00AC7D56" w:rsidRDefault="003D7CFA" w:rsidP="004D315D">
            <w:pPr>
              <w:pStyle w:val="tablecell"/>
              <w:keepNext w:val="0"/>
              <w:keepLines w:val="0"/>
              <w:spacing w:before="20" w:after="40"/>
              <w:jc w:val="center"/>
              <w:rPr>
                <w:noProof/>
                <w:lang w:val="en-CA"/>
              </w:rPr>
            </w:pPr>
            <w:r w:rsidRPr="00AC7D56">
              <w:rPr>
                <w:noProof/>
                <w:lang w:val="en-CA"/>
              </w:rPr>
              <w:t>u(1)</w:t>
            </w:r>
          </w:p>
        </w:tc>
      </w:tr>
      <w:tr w:rsidR="003D7CFA" w:rsidRPr="00901B03" w14:paraId="6A37959B" w14:textId="77777777" w:rsidTr="004D315D">
        <w:trPr>
          <w:cantSplit/>
          <w:jc w:val="center"/>
        </w:trPr>
        <w:tc>
          <w:tcPr>
            <w:tcW w:w="7920" w:type="dxa"/>
          </w:tcPr>
          <w:p w14:paraId="5E3B4E31" w14:textId="77777777" w:rsidR="003D7CFA" w:rsidRPr="00901B03" w:rsidRDefault="003D7CFA" w:rsidP="004D315D">
            <w:pPr>
              <w:pStyle w:val="tablesyntax"/>
              <w:keepNext w:val="0"/>
              <w:keepLines w:val="0"/>
              <w:spacing w:before="20" w:after="40"/>
              <w:rPr>
                <w:lang w:val="en-CA"/>
              </w:rPr>
            </w:pPr>
            <w:r w:rsidRPr="00901B03">
              <w:rPr>
                <w:lang w:val="en-CA"/>
              </w:rPr>
              <w:tab/>
            </w:r>
            <w:proofErr w:type="gramStart"/>
            <w:r w:rsidRPr="00901B03">
              <w:rPr>
                <w:lang w:val="en-CA"/>
              </w:rPr>
              <w:t>while( !</w:t>
            </w:r>
            <w:proofErr w:type="spellStart"/>
            <w:proofErr w:type="gramEnd"/>
            <w:r w:rsidRPr="00901B03">
              <w:rPr>
                <w:lang w:val="en-CA"/>
              </w:rPr>
              <w:t>byte_aligned</w:t>
            </w:r>
            <w:proofErr w:type="spellEnd"/>
            <w:r w:rsidRPr="00901B03">
              <w:rPr>
                <w:lang w:val="en-CA"/>
              </w:rPr>
              <w:t>( ) )</w:t>
            </w:r>
          </w:p>
        </w:tc>
        <w:tc>
          <w:tcPr>
            <w:tcW w:w="1157" w:type="dxa"/>
          </w:tcPr>
          <w:p w14:paraId="24339714" w14:textId="77777777" w:rsidR="003D7CFA" w:rsidRPr="00901B03" w:rsidRDefault="003D7CFA" w:rsidP="004D315D">
            <w:pPr>
              <w:pStyle w:val="tablecell"/>
              <w:keepNext w:val="0"/>
              <w:keepLines w:val="0"/>
              <w:spacing w:before="20" w:after="40"/>
              <w:rPr>
                <w:lang w:val="en-CA"/>
              </w:rPr>
            </w:pPr>
          </w:p>
        </w:tc>
      </w:tr>
      <w:tr w:rsidR="003D7CFA" w:rsidRPr="00901B03" w14:paraId="65E655C0" w14:textId="77777777" w:rsidTr="004D315D">
        <w:trPr>
          <w:cantSplit/>
          <w:jc w:val="center"/>
        </w:trPr>
        <w:tc>
          <w:tcPr>
            <w:tcW w:w="7920" w:type="dxa"/>
          </w:tcPr>
          <w:p w14:paraId="7173561D" w14:textId="77777777" w:rsidR="003D7CFA" w:rsidRPr="00901B03" w:rsidRDefault="003D7CFA" w:rsidP="004D315D">
            <w:pPr>
              <w:pStyle w:val="tablesyntax"/>
              <w:keepNext w:val="0"/>
              <w:keepLines w:val="0"/>
              <w:spacing w:before="20" w:after="40"/>
              <w:rPr>
                <w:b/>
                <w:bCs/>
                <w:lang w:val="en-CA"/>
              </w:rPr>
            </w:pPr>
            <w:r w:rsidRPr="00901B03">
              <w:rPr>
                <w:lang w:val="en-CA"/>
              </w:rPr>
              <w:tab/>
            </w:r>
            <w:r w:rsidRPr="00901B03">
              <w:rPr>
                <w:lang w:val="en-CA"/>
              </w:rPr>
              <w:tab/>
            </w:r>
            <w:proofErr w:type="spellStart"/>
            <w:r w:rsidRPr="006A0F0D">
              <w:rPr>
                <w:b/>
                <w:lang w:val="en-CA"/>
              </w:rPr>
              <w:t>ptl_</w:t>
            </w:r>
            <w:r w:rsidRPr="00901B03">
              <w:rPr>
                <w:b/>
                <w:bCs/>
                <w:lang w:val="en-CA"/>
              </w:rPr>
              <w:t>alignment_zero_bit</w:t>
            </w:r>
            <w:proofErr w:type="spellEnd"/>
          </w:p>
        </w:tc>
        <w:tc>
          <w:tcPr>
            <w:tcW w:w="1157" w:type="dxa"/>
          </w:tcPr>
          <w:p w14:paraId="70BB8B92" w14:textId="77777777" w:rsidR="003D7CFA" w:rsidRPr="00901B03" w:rsidRDefault="003D7CFA" w:rsidP="004D315D">
            <w:pPr>
              <w:pStyle w:val="tablecell"/>
              <w:keepNext w:val="0"/>
              <w:keepLines w:val="0"/>
              <w:spacing w:before="20" w:after="40"/>
              <w:jc w:val="center"/>
              <w:rPr>
                <w:lang w:val="en-CA"/>
              </w:rPr>
            </w:pPr>
            <w:proofErr w:type="gramStart"/>
            <w:r w:rsidRPr="00901B03">
              <w:rPr>
                <w:lang w:val="en-CA"/>
              </w:rPr>
              <w:t>f(</w:t>
            </w:r>
            <w:proofErr w:type="gramEnd"/>
            <w:r w:rsidRPr="00901B03">
              <w:rPr>
                <w:lang w:val="en-CA"/>
              </w:rPr>
              <w:t>1)</w:t>
            </w:r>
          </w:p>
        </w:tc>
      </w:tr>
      <w:tr w:rsidR="003D7CFA" w:rsidRPr="00AC7D56" w14:paraId="2A821A51" w14:textId="77777777" w:rsidTr="004D315D">
        <w:trPr>
          <w:cantSplit/>
          <w:jc w:val="center"/>
        </w:trPr>
        <w:tc>
          <w:tcPr>
            <w:tcW w:w="7920" w:type="dxa"/>
          </w:tcPr>
          <w:p w14:paraId="50748E60" w14:textId="77777777" w:rsidR="003D7CFA" w:rsidRPr="00AC7D56" w:rsidRDefault="003D7CFA" w:rsidP="004D315D">
            <w:pPr>
              <w:pStyle w:val="tablesyntax"/>
              <w:keepNext w:val="0"/>
              <w:keepLines w:val="0"/>
              <w:spacing w:before="20" w:after="40"/>
              <w:rPr>
                <w:noProof/>
                <w:lang w:val="en-CA"/>
              </w:rPr>
            </w:pPr>
            <w:r w:rsidRPr="00AC7D56">
              <w:rPr>
                <w:b/>
                <w:noProof/>
                <w:lang w:val="en-CA"/>
              </w:rPr>
              <w:tab/>
            </w:r>
            <w:r w:rsidRPr="00AC7D56">
              <w:rPr>
                <w:noProof/>
                <w:lang w:val="en-CA"/>
              </w:rPr>
              <w:t>for( i = 0; i &lt; maxNumSubLayersMinus1; i++ )</w:t>
            </w:r>
          </w:p>
        </w:tc>
        <w:tc>
          <w:tcPr>
            <w:tcW w:w="1157" w:type="dxa"/>
          </w:tcPr>
          <w:p w14:paraId="2286DABC" w14:textId="77777777" w:rsidR="003D7CFA" w:rsidRPr="00AC7D56" w:rsidRDefault="003D7CFA" w:rsidP="004D315D">
            <w:pPr>
              <w:pStyle w:val="tablecell"/>
              <w:keepNext w:val="0"/>
              <w:keepLines w:val="0"/>
              <w:spacing w:before="20" w:after="40"/>
              <w:jc w:val="center"/>
              <w:rPr>
                <w:noProof/>
                <w:lang w:val="en-CA"/>
              </w:rPr>
            </w:pPr>
          </w:p>
        </w:tc>
      </w:tr>
      <w:tr w:rsidR="003D7CFA" w:rsidRPr="00AC7D56" w14:paraId="2EC7FB96" w14:textId="77777777" w:rsidTr="004D315D">
        <w:trPr>
          <w:cantSplit/>
          <w:jc w:val="center"/>
        </w:trPr>
        <w:tc>
          <w:tcPr>
            <w:tcW w:w="7920" w:type="dxa"/>
          </w:tcPr>
          <w:p w14:paraId="5C385BDB" w14:textId="77777777" w:rsidR="003D7CFA" w:rsidRPr="00AC7D56" w:rsidRDefault="003D7CFA" w:rsidP="004D315D">
            <w:pPr>
              <w:pStyle w:val="tablesyntax"/>
              <w:spacing w:before="20" w:after="40"/>
              <w:rPr>
                <w:b/>
                <w:noProof/>
                <w:lang w:val="en-CA"/>
              </w:rPr>
            </w:pPr>
            <w:r w:rsidRPr="00AC7D56">
              <w:rPr>
                <w:noProof/>
                <w:lang w:val="en-CA"/>
              </w:rPr>
              <w:tab/>
            </w:r>
            <w:r w:rsidRPr="00AC7D56">
              <w:rPr>
                <w:noProof/>
                <w:lang w:val="en-CA"/>
              </w:rPr>
              <w:tab/>
              <w:t>if( sub_layer_level_present_flag[ i ] )</w:t>
            </w:r>
          </w:p>
        </w:tc>
        <w:tc>
          <w:tcPr>
            <w:tcW w:w="1157" w:type="dxa"/>
          </w:tcPr>
          <w:p w14:paraId="7928D6DE" w14:textId="77777777" w:rsidR="003D7CFA" w:rsidRPr="00AC7D56" w:rsidRDefault="003D7CFA" w:rsidP="004D315D">
            <w:pPr>
              <w:pStyle w:val="tablecell"/>
              <w:spacing w:before="20" w:after="40"/>
              <w:jc w:val="center"/>
              <w:rPr>
                <w:noProof/>
                <w:lang w:val="en-CA"/>
              </w:rPr>
            </w:pPr>
          </w:p>
        </w:tc>
      </w:tr>
      <w:tr w:rsidR="003D7CFA" w:rsidRPr="00AC7D56" w14:paraId="30A009F9" w14:textId="77777777" w:rsidTr="004D315D">
        <w:trPr>
          <w:cantSplit/>
          <w:jc w:val="center"/>
        </w:trPr>
        <w:tc>
          <w:tcPr>
            <w:tcW w:w="7920" w:type="dxa"/>
          </w:tcPr>
          <w:p w14:paraId="490B6390" w14:textId="77777777" w:rsidR="003D7CFA" w:rsidRPr="00AC7D56" w:rsidRDefault="003D7CFA" w:rsidP="004D315D">
            <w:pPr>
              <w:pStyle w:val="tablesyntax"/>
              <w:spacing w:before="20" w:after="40"/>
              <w:rPr>
                <w:noProof/>
                <w:lang w:val="en-CA"/>
              </w:rPr>
            </w:pPr>
            <w:r w:rsidRPr="00AC7D56">
              <w:rPr>
                <w:b/>
                <w:noProof/>
                <w:lang w:val="en-CA"/>
              </w:rPr>
              <w:tab/>
            </w:r>
            <w:r w:rsidRPr="00AC7D56">
              <w:rPr>
                <w:b/>
                <w:noProof/>
                <w:lang w:val="en-CA"/>
              </w:rPr>
              <w:tab/>
            </w:r>
            <w:r w:rsidRPr="00AC7D56">
              <w:rPr>
                <w:b/>
                <w:noProof/>
                <w:lang w:val="en-CA"/>
              </w:rPr>
              <w:tab/>
              <w:t>sub_layer_level_idc</w:t>
            </w:r>
            <w:r w:rsidRPr="00AC7D56">
              <w:rPr>
                <w:noProof/>
                <w:lang w:val="en-CA"/>
              </w:rPr>
              <w:t>[ i ]</w:t>
            </w:r>
          </w:p>
        </w:tc>
        <w:tc>
          <w:tcPr>
            <w:tcW w:w="1157" w:type="dxa"/>
          </w:tcPr>
          <w:p w14:paraId="54F75C62" w14:textId="77777777" w:rsidR="003D7CFA" w:rsidRPr="00AC7D56" w:rsidRDefault="003D7CFA" w:rsidP="004D315D">
            <w:pPr>
              <w:pStyle w:val="tablecell"/>
              <w:spacing w:before="20" w:after="40"/>
              <w:jc w:val="center"/>
              <w:rPr>
                <w:noProof/>
                <w:lang w:val="en-CA"/>
              </w:rPr>
            </w:pPr>
            <w:r w:rsidRPr="00AC7D56">
              <w:rPr>
                <w:noProof/>
                <w:lang w:val="en-CA"/>
              </w:rPr>
              <w:t>u(8)</w:t>
            </w:r>
          </w:p>
        </w:tc>
      </w:tr>
      <w:tr w:rsidR="003D7CFA" w:rsidRPr="00AC7D56" w14:paraId="60DE265D" w14:textId="77777777" w:rsidTr="004D315D">
        <w:trPr>
          <w:cantSplit/>
          <w:jc w:val="center"/>
        </w:trPr>
        <w:tc>
          <w:tcPr>
            <w:tcW w:w="7920" w:type="dxa"/>
          </w:tcPr>
          <w:p w14:paraId="06AB5E4B" w14:textId="77777777" w:rsidR="003D7CFA" w:rsidRPr="00AC7D56" w:rsidRDefault="003D7CFA" w:rsidP="004D315D">
            <w:pPr>
              <w:pStyle w:val="tablesyntax"/>
              <w:spacing w:before="20" w:after="40"/>
              <w:rPr>
                <w:b/>
                <w:noProof/>
                <w:lang w:val="en-CA" w:eastAsia="ko-KR"/>
              </w:rPr>
            </w:pPr>
            <w:r w:rsidRPr="00AC7D56">
              <w:rPr>
                <w:noProof/>
                <w:lang w:val="en-CA"/>
              </w:rPr>
              <w:t>}</w:t>
            </w:r>
          </w:p>
        </w:tc>
        <w:tc>
          <w:tcPr>
            <w:tcW w:w="1157" w:type="dxa"/>
          </w:tcPr>
          <w:p w14:paraId="774D05A3" w14:textId="77777777" w:rsidR="003D7CFA" w:rsidRPr="00AC7D56" w:rsidRDefault="003D7CFA" w:rsidP="004D315D">
            <w:pPr>
              <w:pStyle w:val="tablecell"/>
              <w:spacing w:before="20" w:after="40"/>
              <w:jc w:val="center"/>
              <w:rPr>
                <w:noProof/>
                <w:lang w:val="en-CA" w:eastAsia="ko-KR"/>
              </w:rPr>
            </w:pPr>
          </w:p>
        </w:tc>
      </w:tr>
    </w:tbl>
    <w:p w14:paraId="4572AA35" w14:textId="77777777" w:rsidR="003D7CFA" w:rsidRPr="00AC7D56" w:rsidRDefault="003D7CFA" w:rsidP="003D7CFA">
      <w:pPr>
        <w:rPr>
          <w:lang w:val="en-CA"/>
        </w:rPr>
      </w:pPr>
    </w:p>
    <w:p w14:paraId="5AF886B9" w14:textId="77777777" w:rsidR="003D7CFA" w:rsidRPr="00AC7D56" w:rsidRDefault="003D7CFA" w:rsidP="003D7CFA">
      <w:pPr>
        <w:pStyle w:val="Heading4"/>
        <w:rPr>
          <w:noProof/>
          <w:lang w:val="en-CA"/>
        </w:rPr>
      </w:pPr>
      <w:r w:rsidRPr="00AC7D56">
        <w:rPr>
          <w:noProof/>
          <w:lang w:val="en-CA"/>
        </w:rPr>
        <w:t>General constraint information syntax</w:t>
      </w:r>
    </w:p>
    <w:p w14:paraId="0B554E63" w14:textId="77777777" w:rsidR="003D7CFA" w:rsidRPr="00AC7D56" w:rsidRDefault="003D7CFA" w:rsidP="003D7CFA">
      <w:pPr>
        <w:keepNext/>
        <w:tabs>
          <w:tab w:val="clear" w:pos="794"/>
          <w:tab w:val="left" w:pos="400"/>
        </w:tabs>
        <w:ind w:left="403" w:hanging="403"/>
        <w:rPr>
          <w:noProof/>
          <w:lang w:val="en-CA"/>
        </w:rPr>
      </w:pPr>
    </w:p>
    <w:tbl>
      <w:tblPr>
        <w:tblW w:w="90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20"/>
        <w:gridCol w:w="1157"/>
      </w:tblGrid>
      <w:tr w:rsidR="003D7CFA" w:rsidRPr="00AC7D56" w14:paraId="219CA4EE" w14:textId="77777777" w:rsidTr="004D315D">
        <w:trPr>
          <w:cantSplit/>
          <w:jc w:val="center"/>
        </w:trPr>
        <w:tc>
          <w:tcPr>
            <w:tcW w:w="7920" w:type="dxa"/>
            <w:tcBorders>
              <w:top w:val="single" w:sz="4" w:space="0" w:color="auto"/>
              <w:left w:val="single" w:sz="4" w:space="0" w:color="auto"/>
              <w:bottom w:val="single" w:sz="4" w:space="0" w:color="auto"/>
              <w:right w:val="single" w:sz="4" w:space="0" w:color="auto"/>
            </w:tcBorders>
            <w:hideMark/>
          </w:tcPr>
          <w:p w14:paraId="62ACE402" w14:textId="77777777" w:rsidR="003D7CFA" w:rsidRPr="00AC7D56" w:rsidRDefault="003D7CFA" w:rsidP="004D315D">
            <w:pPr>
              <w:keepNext/>
              <w:keepLines/>
              <w:tabs>
                <w:tab w:val="left" w:pos="216"/>
                <w:tab w:val="left" w:pos="432"/>
                <w:tab w:val="left" w:pos="648"/>
                <w:tab w:val="left" w:pos="864"/>
                <w:tab w:val="left" w:pos="1080"/>
                <w:tab w:val="left" w:pos="1296"/>
                <w:tab w:val="left" w:pos="1512"/>
                <w:tab w:val="left" w:pos="1728"/>
                <w:tab w:val="left" w:pos="1944"/>
                <w:tab w:val="left" w:pos="2160"/>
              </w:tabs>
              <w:spacing w:before="20" w:after="40"/>
              <w:rPr>
                <w:rFonts w:eastAsia="Malgun Gothic"/>
                <w:noProof/>
                <w:lang w:val="en-CA" w:eastAsia="zh-CN"/>
              </w:rPr>
            </w:pPr>
            <w:r w:rsidRPr="00AC7D56">
              <w:rPr>
                <w:rFonts w:eastAsia="Malgun Gothic" w:cs="Times"/>
                <w:noProof/>
                <w:lang w:val="en-CA" w:eastAsia="zh-CN"/>
              </w:rPr>
              <w:t>general_constraint_info( ) {</w:t>
            </w:r>
          </w:p>
        </w:tc>
        <w:tc>
          <w:tcPr>
            <w:tcW w:w="1157" w:type="dxa"/>
            <w:tcBorders>
              <w:top w:val="single" w:sz="4" w:space="0" w:color="auto"/>
              <w:left w:val="single" w:sz="4" w:space="0" w:color="auto"/>
              <w:bottom w:val="single" w:sz="4" w:space="0" w:color="auto"/>
              <w:right w:val="single" w:sz="4" w:space="0" w:color="auto"/>
            </w:tcBorders>
            <w:hideMark/>
          </w:tcPr>
          <w:p w14:paraId="1DB41BD6" w14:textId="77777777" w:rsidR="003D7CFA" w:rsidRPr="00AC7D56" w:rsidRDefault="003D7CFA" w:rsidP="004D315D">
            <w:pPr>
              <w:keepNext/>
              <w:keepLines/>
              <w:spacing w:before="20" w:after="40"/>
              <w:rPr>
                <w:rFonts w:eastAsia="Malgun Gothic"/>
                <w:b/>
                <w:bCs/>
                <w:noProof/>
                <w:lang w:val="en-CA" w:eastAsia="zh-CN"/>
              </w:rPr>
            </w:pPr>
            <w:r w:rsidRPr="00AC7D56">
              <w:rPr>
                <w:rFonts w:eastAsia="Malgun Gothic"/>
                <w:b/>
                <w:bCs/>
                <w:noProof/>
                <w:lang w:val="en-CA" w:eastAsia="zh-CN"/>
              </w:rPr>
              <w:t>Descriptor</w:t>
            </w:r>
          </w:p>
        </w:tc>
      </w:tr>
      <w:tr w:rsidR="003D7CFA" w:rsidRPr="00AC7D56" w14:paraId="7BA9BDE8" w14:textId="77777777" w:rsidTr="004D315D">
        <w:trPr>
          <w:cantSplit/>
          <w:jc w:val="center"/>
        </w:trPr>
        <w:tc>
          <w:tcPr>
            <w:tcW w:w="7920" w:type="dxa"/>
            <w:tcBorders>
              <w:top w:val="single" w:sz="4" w:space="0" w:color="auto"/>
              <w:left w:val="single" w:sz="4" w:space="0" w:color="auto"/>
              <w:bottom w:val="single" w:sz="4" w:space="0" w:color="auto"/>
              <w:right w:val="single" w:sz="4" w:space="0" w:color="auto"/>
            </w:tcBorders>
            <w:hideMark/>
          </w:tcPr>
          <w:p w14:paraId="116FFD2E" w14:textId="77777777" w:rsidR="003D7CFA" w:rsidRPr="00AC7D56" w:rsidRDefault="003D7CFA" w:rsidP="004D315D">
            <w:pPr>
              <w:pStyle w:val="tablesyntax"/>
              <w:keepNext w:val="0"/>
              <w:keepLines w:val="0"/>
              <w:spacing w:before="20" w:after="40"/>
              <w:rPr>
                <w:b/>
                <w:bCs/>
                <w:noProof/>
                <w:lang w:val="en-CA"/>
              </w:rPr>
            </w:pPr>
            <w:r w:rsidRPr="00AC7D56">
              <w:rPr>
                <w:b/>
                <w:bCs/>
                <w:noProof/>
                <w:lang w:val="en-CA"/>
              </w:rPr>
              <w:tab/>
              <w:t>general_progressive_source_flag</w:t>
            </w:r>
          </w:p>
        </w:tc>
        <w:tc>
          <w:tcPr>
            <w:tcW w:w="1157" w:type="dxa"/>
            <w:tcBorders>
              <w:top w:val="single" w:sz="4" w:space="0" w:color="auto"/>
              <w:left w:val="single" w:sz="4" w:space="0" w:color="auto"/>
              <w:bottom w:val="single" w:sz="4" w:space="0" w:color="auto"/>
              <w:right w:val="single" w:sz="4" w:space="0" w:color="auto"/>
            </w:tcBorders>
            <w:hideMark/>
          </w:tcPr>
          <w:p w14:paraId="10508277" w14:textId="77777777" w:rsidR="003D7CFA" w:rsidRPr="00AC7D56" w:rsidRDefault="003D7CFA" w:rsidP="004D315D">
            <w:pPr>
              <w:pStyle w:val="tablecell"/>
              <w:keepNext w:val="0"/>
              <w:keepLines w:val="0"/>
              <w:spacing w:before="20" w:after="40"/>
              <w:jc w:val="center"/>
              <w:rPr>
                <w:noProof/>
                <w:lang w:val="en-CA"/>
              </w:rPr>
            </w:pPr>
            <w:r w:rsidRPr="00AC7D56">
              <w:rPr>
                <w:noProof/>
                <w:lang w:val="en-CA"/>
              </w:rPr>
              <w:t>u(1)</w:t>
            </w:r>
          </w:p>
        </w:tc>
      </w:tr>
      <w:tr w:rsidR="003D7CFA" w:rsidRPr="00AC7D56" w14:paraId="04BC23E7" w14:textId="77777777" w:rsidTr="004D315D">
        <w:trPr>
          <w:cantSplit/>
          <w:jc w:val="center"/>
        </w:trPr>
        <w:tc>
          <w:tcPr>
            <w:tcW w:w="7920" w:type="dxa"/>
            <w:tcBorders>
              <w:top w:val="single" w:sz="4" w:space="0" w:color="auto"/>
              <w:left w:val="single" w:sz="4" w:space="0" w:color="auto"/>
              <w:bottom w:val="single" w:sz="4" w:space="0" w:color="auto"/>
              <w:right w:val="single" w:sz="4" w:space="0" w:color="auto"/>
            </w:tcBorders>
            <w:hideMark/>
          </w:tcPr>
          <w:p w14:paraId="39E773B4" w14:textId="77777777" w:rsidR="003D7CFA" w:rsidRPr="00AC7D56" w:rsidRDefault="003D7CFA" w:rsidP="004D315D">
            <w:pPr>
              <w:pStyle w:val="tablesyntax"/>
              <w:keepNext w:val="0"/>
              <w:keepLines w:val="0"/>
              <w:spacing w:before="20" w:after="40"/>
              <w:rPr>
                <w:b/>
                <w:bCs/>
                <w:noProof/>
                <w:lang w:val="en-CA"/>
              </w:rPr>
            </w:pPr>
            <w:r w:rsidRPr="00AC7D56">
              <w:rPr>
                <w:b/>
                <w:bCs/>
                <w:noProof/>
                <w:lang w:val="en-CA"/>
              </w:rPr>
              <w:tab/>
              <w:t>general_interlaced_source_flag</w:t>
            </w:r>
          </w:p>
        </w:tc>
        <w:tc>
          <w:tcPr>
            <w:tcW w:w="1157" w:type="dxa"/>
            <w:tcBorders>
              <w:top w:val="single" w:sz="4" w:space="0" w:color="auto"/>
              <w:left w:val="single" w:sz="4" w:space="0" w:color="auto"/>
              <w:bottom w:val="single" w:sz="4" w:space="0" w:color="auto"/>
              <w:right w:val="single" w:sz="4" w:space="0" w:color="auto"/>
            </w:tcBorders>
            <w:hideMark/>
          </w:tcPr>
          <w:p w14:paraId="7F4E9522" w14:textId="77777777" w:rsidR="003D7CFA" w:rsidRPr="00AC7D56" w:rsidRDefault="003D7CFA" w:rsidP="004D315D">
            <w:pPr>
              <w:pStyle w:val="tablecell"/>
              <w:keepNext w:val="0"/>
              <w:keepLines w:val="0"/>
              <w:spacing w:before="20" w:after="40"/>
              <w:jc w:val="center"/>
              <w:rPr>
                <w:noProof/>
                <w:lang w:val="en-CA"/>
              </w:rPr>
            </w:pPr>
            <w:r w:rsidRPr="00AC7D56">
              <w:rPr>
                <w:noProof/>
                <w:lang w:val="en-CA"/>
              </w:rPr>
              <w:t>u(1)</w:t>
            </w:r>
          </w:p>
        </w:tc>
      </w:tr>
      <w:tr w:rsidR="003D7CFA" w:rsidRPr="00AC7D56" w14:paraId="3641948E" w14:textId="77777777" w:rsidTr="004D315D">
        <w:trPr>
          <w:cantSplit/>
          <w:jc w:val="center"/>
        </w:trPr>
        <w:tc>
          <w:tcPr>
            <w:tcW w:w="7920" w:type="dxa"/>
            <w:tcBorders>
              <w:top w:val="single" w:sz="4" w:space="0" w:color="auto"/>
              <w:left w:val="single" w:sz="4" w:space="0" w:color="auto"/>
              <w:bottom w:val="single" w:sz="4" w:space="0" w:color="auto"/>
              <w:right w:val="single" w:sz="4" w:space="0" w:color="auto"/>
            </w:tcBorders>
            <w:hideMark/>
          </w:tcPr>
          <w:p w14:paraId="40BA13C8" w14:textId="77777777" w:rsidR="003D7CFA" w:rsidRPr="00AC7D56" w:rsidRDefault="003D7CFA" w:rsidP="004D315D">
            <w:pPr>
              <w:pStyle w:val="tablesyntax"/>
              <w:keepNext w:val="0"/>
              <w:keepLines w:val="0"/>
              <w:spacing w:before="20" w:after="40"/>
              <w:rPr>
                <w:b/>
                <w:bCs/>
                <w:noProof/>
                <w:lang w:val="en-CA"/>
              </w:rPr>
            </w:pPr>
            <w:r w:rsidRPr="00AC7D56">
              <w:rPr>
                <w:b/>
                <w:bCs/>
                <w:noProof/>
                <w:lang w:val="en-CA"/>
              </w:rPr>
              <w:tab/>
              <w:t>general_non_packed_constraint_flag</w:t>
            </w:r>
          </w:p>
        </w:tc>
        <w:tc>
          <w:tcPr>
            <w:tcW w:w="1157" w:type="dxa"/>
            <w:tcBorders>
              <w:top w:val="single" w:sz="4" w:space="0" w:color="auto"/>
              <w:left w:val="single" w:sz="4" w:space="0" w:color="auto"/>
              <w:bottom w:val="single" w:sz="4" w:space="0" w:color="auto"/>
              <w:right w:val="single" w:sz="4" w:space="0" w:color="auto"/>
            </w:tcBorders>
            <w:hideMark/>
          </w:tcPr>
          <w:p w14:paraId="3D95C8B5" w14:textId="77777777" w:rsidR="003D7CFA" w:rsidRPr="00AC7D56" w:rsidRDefault="003D7CFA" w:rsidP="004D315D">
            <w:pPr>
              <w:pStyle w:val="tablecell"/>
              <w:keepNext w:val="0"/>
              <w:keepLines w:val="0"/>
              <w:spacing w:before="20" w:after="40"/>
              <w:jc w:val="center"/>
              <w:rPr>
                <w:noProof/>
                <w:lang w:val="en-CA"/>
              </w:rPr>
            </w:pPr>
            <w:r w:rsidRPr="00AC7D56">
              <w:rPr>
                <w:noProof/>
                <w:lang w:val="en-CA"/>
              </w:rPr>
              <w:t>u(1)</w:t>
            </w:r>
          </w:p>
        </w:tc>
      </w:tr>
      <w:tr w:rsidR="003D7CFA" w:rsidRPr="00AC7D56" w14:paraId="3E1DA04A" w14:textId="77777777" w:rsidTr="004D315D">
        <w:trPr>
          <w:cantSplit/>
          <w:jc w:val="center"/>
        </w:trPr>
        <w:tc>
          <w:tcPr>
            <w:tcW w:w="7920" w:type="dxa"/>
            <w:tcBorders>
              <w:top w:val="single" w:sz="4" w:space="0" w:color="auto"/>
              <w:left w:val="single" w:sz="4" w:space="0" w:color="auto"/>
              <w:bottom w:val="single" w:sz="4" w:space="0" w:color="auto"/>
              <w:right w:val="single" w:sz="4" w:space="0" w:color="auto"/>
            </w:tcBorders>
            <w:hideMark/>
          </w:tcPr>
          <w:p w14:paraId="0CECEC66" w14:textId="77777777" w:rsidR="003D7CFA" w:rsidRPr="00AC7D56" w:rsidRDefault="003D7CFA" w:rsidP="004D315D">
            <w:pPr>
              <w:pStyle w:val="tablesyntax"/>
              <w:keepNext w:val="0"/>
              <w:keepLines w:val="0"/>
              <w:spacing w:before="20" w:after="40"/>
              <w:rPr>
                <w:b/>
                <w:bCs/>
                <w:noProof/>
                <w:lang w:val="en-CA"/>
              </w:rPr>
            </w:pPr>
            <w:r w:rsidRPr="00AC7D56">
              <w:rPr>
                <w:b/>
                <w:bCs/>
                <w:noProof/>
                <w:lang w:val="en-CA"/>
              </w:rPr>
              <w:tab/>
              <w:t>general_frame_only_constraint_flag</w:t>
            </w:r>
          </w:p>
        </w:tc>
        <w:tc>
          <w:tcPr>
            <w:tcW w:w="1157" w:type="dxa"/>
            <w:tcBorders>
              <w:top w:val="single" w:sz="4" w:space="0" w:color="auto"/>
              <w:left w:val="single" w:sz="4" w:space="0" w:color="auto"/>
              <w:bottom w:val="single" w:sz="4" w:space="0" w:color="auto"/>
              <w:right w:val="single" w:sz="4" w:space="0" w:color="auto"/>
            </w:tcBorders>
            <w:hideMark/>
          </w:tcPr>
          <w:p w14:paraId="7835AC3D" w14:textId="77777777" w:rsidR="003D7CFA" w:rsidRPr="00AC7D56" w:rsidRDefault="003D7CFA" w:rsidP="004D315D">
            <w:pPr>
              <w:pStyle w:val="tablecell"/>
              <w:keepNext w:val="0"/>
              <w:keepLines w:val="0"/>
              <w:spacing w:before="20" w:after="40"/>
              <w:jc w:val="center"/>
              <w:rPr>
                <w:noProof/>
                <w:lang w:val="en-CA"/>
              </w:rPr>
            </w:pPr>
            <w:r w:rsidRPr="00AC7D56">
              <w:rPr>
                <w:noProof/>
                <w:lang w:val="en-CA"/>
              </w:rPr>
              <w:t>u(1)</w:t>
            </w:r>
          </w:p>
        </w:tc>
      </w:tr>
      <w:tr w:rsidR="003D7CFA" w:rsidRPr="007644C2" w14:paraId="13F18900" w14:textId="77777777" w:rsidTr="004D315D">
        <w:tblPrEx>
          <w:tblLook w:val="0000" w:firstRow="0" w:lastRow="0" w:firstColumn="0" w:lastColumn="0" w:noHBand="0" w:noVBand="0"/>
        </w:tblPrEx>
        <w:trPr>
          <w:cantSplit/>
          <w:jc w:val="center"/>
        </w:trPr>
        <w:tc>
          <w:tcPr>
            <w:tcW w:w="7920" w:type="dxa"/>
          </w:tcPr>
          <w:p w14:paraId="119B01BD" w14:textId="77777777" w:rsidR="003D7CFA" w:rsidRPr="007644C2" w:rsidRDefault="003D7CFA" w:rsidP="004D315D">
            <w:pPr>
              <w:pStyle w:val="tablesyntax"/>
              <w:keepNext w:val="0"/>
              <w:keepLines w:val="0"/>
              <w:spacing w:before="20" w:after="40"/>
              <w:rPr>
                <w:b/>
                <w:lang w:val="en-CA"/>
              </w:rPr>
            </w:pPr>
            <w:r w:rsidRPr="007644C2">
              <w:rPr>
                <w:b/>
                <w:noProof/>
                <w:lang w:val="en-CA"/>
              </w:rPr>
              <w:tab/>
              <w:t>intra_only_constraint_flag</w:t>
            </w:r>
          </w:p>
        </w:tc>
        <w:tc>
          <w:tcPr>
            <w:tcW w:w="1157" w:type="dxa"/>
          </w:tcPr>
          <w:p w14:paraId="029E74C0" w14:textId="77777777" w:rsidR="003D7CFA" w:rsidRPr="007644C2" w:rsidRDefault="003D7CFA" w:rsidP="004D315D">
            <w:pPr>
              <w:pStyle w:val="tablecell"/>
              <w:keepNext w:val="0"/>
              <w:keepLines w:val="0"/>
              <w:spacing w:before="20" w:after="40"/>
              <w:jc w:val="center"/>
              <w:rPr>
                <w:lang w:val="en-CA"/>
              </w:rPr>
            </w:pPr>
            <w:r w:rsidRPr="007644C2">
              <w:rPr>
                <w:noProof/>
                <w:lang w:val="en-CA"/>
              </w:rPr>
              <w:t>u(1)</w:t>
            </w:r>
          </w:p>
        </w:tc>
      </w:tr>
      <w:tr w:rsidR="003D7CFA" w:rsidRPr="007644C2" w14:paraId="547E7F48" w14:textId="77777777" w:rsidTr="004D315D">
        <w:tblPrEx>
          <w:tblLook w:val="0000" w:firstRow="0" w:lastRow="0" w:firstColumn="0" w:lastColumn="0" w:noHBand="0" w:noVBand="0"/>
        </w:tblPrEx>
        <w:trPr>
          <w:cantSplit/>
          <w:jc w:val="center"/>
        </w:trPr>
        <w:tc>
          <w:tcPr>
            <w:tcW w:w="7920" w:type="dxa"/>
          </w:tcPr>
          <w:p w14:paraId="34216EAA" w14:textId="77777777" w:rsidR="003D7CFA" w:rsidRPr="007644C2" w:rsidRDefault="003D7CFA" w:rsidP="004D315D">
            <w:pPr>
              <w:pStyle w:val="tablesyntax"/>
              <w:keepNext w:val="0"/>
              <w:keepLines w:val="0"/>
              <w:spacing w:before="20" w:after="40"/>
              <w:rPr>
                <w:b/>
                <w:lang w:val="en-CA"/>
              </w:rPr>
            </w:pPr>
            <w:r w:rsidRPr="007644C2">
              <w:rPr>
                <w:b/>
                <w:noProof/>
                <w:lang w:val="en-CA"/>
              </w:rPr>
              <w:tab/>
              <w:t>max_bitdepth_constraint_idc</w:t>
            </w:r>
          </w:p>
        </w:tc>
        <w:tc>
          <w:tcPr>
            <w:tcW w:w="1157" w:type="dxa"/>
          </w:tcPr>
          <w:p w14:paraId="019F39F1" w14:textId="77777777" w:rsidR="003D7CFA" w:rsidRPr="007644C2" w:rsidRDefault="003D7CFA" w:rsidP="004D315D">
            <w:pPr>
              <w:pStyle w:val="tablecell"/>
              <w:keepNext w:val="0"/>
              <w:keepLines w:val="0"/>
              <w:spacing w:before="20" w:after="40"/>
              <w:jc w:val="center"/>
              <w:rPr>
                <w:lang w:val="en-CA"/>
              </w:rPr>
            </w:pPr>
            <w:r w:rsidRPr="007644C2">
              <w:rPr>
                <w:noProof/>
                <w:lang w:val="en-CA"/>
              </w:rPr>
              <w:t>u(4)</w:t>
            </w:r>
          </w:p>
        </w:tc>
      </w:tr>
      <w:tr w:rsidR="003D7CFA" w:rsidRPr="007644C2" w14:paraId="7A03EBB3" w14:textId="77777777" w:rsidTr="004D315D">
        <w:tblPrEx>
          <w:tblLook w:val="0000" w:firstRow="0" w:lastRow="0" w:firstColumn="0" w:lastColumn="0" w:noHBand="0" w:noVBand="0"/>
        </w:tblPrEx>
        <w:trPr>
          <w:cantSplit/>
          <w:jc w:val="center"/>
        </w:trPr>
        <w:tc>
          <w:tcPr>
            <w:tcW w:w="7920" w:type="dxa"/>
          </w:tcPr>
          <w:p w14:paraId="13E5D7DC" w14:textId="77777777" w:rsidR="003D7CFA" w:rsidRPr="007644C2" w:rsidRDefault="003D7CFA" w:rsidP="004D315D">
            <w:pPr>
              <w:pStyle w:val="tablesyntax"/>
              <w:keepNext w:val="0"/>
              <w:keepLines w:val="0"/>
              <w:spacing w:before="20" w:after="40"/>
              <w:rPr>
                <w:b/>
                <w:lang w:val="en-CA"/>
              </w:rPr>
            </w:pPr>
            <w:r w:rsidRPr="007644C2">
              <w:rPr>
                <w:b/>
                <w:noProof/>
                <w:lang w:val="en-CA"/>
              </w:rPr>
              <w:tab/>
              <w:t>max_chroma_format_constraint_idc</w:t>
            </w:r>
          </w:p>
        </w:tc>
        <w:tc>
          <w:tcPr>
            <w:tcW w:w="1157" w:type="dxa"/>
          </w:tcPr>
          <w:p w14:paraId="7396C4AC" w14:textId="77777777" w:rsidR="003D7CFA" w:rsidRPr="007644C2" w:rsidRDefault="003D7CFA" w:rsidP="004D315D">
            <w:pPr>
              <w:pStyle w:val="tablecell"/>
              <w:keepNext w:val="0"/>
              <w:keepLines w:val="0"/>
              <w:spacing w:before="20" w:after="40"/>
              <w:jc w:val="center"/>
              <w:rPr>
                <w:lang w:val="en-CA"/>
              </w:rPr>
            </w:pPr>
            <w:r w:rsidRPr="007644C2">
              <w:rPr>
                <w:noProof/>
                <w:lang w:val="en-CA"/>
              </w:rPr>
              <w:t>u(2)</w:t>
            </w:r>
          </w:p>
        </w:tc>
      </w:tr>
      <w:tr w:rsidR="003D7CFA" w:rsidRPr="007644C2" w14:paraId="0DD54240" w14:textId="77777777" w:rsidTr="004D315D">
        <w:tblPrEx>
          <w:tblLook w:val="0000" w:firstRow="0" w:lastRow="0" w:firstColumn="0" w:lastColumn="0" w:noHBand="0" w:noVBand="0"/>
        </w:tblPrEx>
        <w:trPr>
          <w:cantSplit/>
          <w:jc w:val="center"/>
        </w:trPr>
        <w:tc>
          <w:tcPr>
            <w:tcW w:w="7920" w:type="dxa"/>
          </w:tcPr>
          <w:p w14:paraId="03761D8E" w14:textId="77777777" w:rsidR="003D7CFA" w:rsidRPr="007644C2" w:rsidRDefault="003D7CFA" w:rsidP="004D315D">
            <w:pPr>
              <w:pStyle w:val="tablesyntax"/>
              <w:keepNext w:val="0"/>
              <w:keepLines w:val="0"/>
              <w:spacing w:before="20" w:after="40"/>
              <w:rPr>
                <w:b/>
                <w:lang w:val="en-CA"/>
              </w:rPr>
            </w:pPr>
            <w:r w:rsidRPr="007644C2">
              <w:rPr>
                <w:b/>
                <w:noProof/>
                <w:lang w:val="en-CA"/>
              </w:rPr>
              <w:tab/>
              <w:t>frame_only_constraint_flag</w:t>
            </w:r>
          </w:p>
        </w:tc>
        <w:tc>
          <w:tcPr>
            <w:tcW w:w="1157" w:type="dxa"/>
          </w:tcPr>
          <w:p w14:paraId="655876DF" w14:textId="77777777" w:rsidR="003D7CFA" w:rsidRPr="007644C2" w:rsidRDefault="003D7CFA" w:rsidP="004D315D">
            <w:pPr>
              <w:pStyle w:val="tablecell"/>
              <w:keepNext w:val="0"/>
              <w:keepLines w:val="0"/>
              <w:spacing w:before="20" w:after="40"/>
              <w:jc w:val="center"/>
              <w:rPr>
                <w:lang w:val="en-CA"/>
              </w:rPr>
            </w:pPr>
            <w:r w:rsidRPr="007644C2">
              <w:rPr>
                <w:noProof/>
                <w:lang w:val="en-CA"/>
              </w:rPr>
              <w:t>u(1)</w:t>
            </w:r>
          </w:p>
        </w:tc>
      </w:tr>
      <w:tr w:rsidR="003D7CFA" w:rsidRPr="007644C2" w14:paraId="76267ED0" w14:textId="77777777" w:rsidTr="004D315D">
        <w:tblPrEx>
          <w:tblLook w:val="0000" w:firstRow="0" w:lastRow="0" w:firstColumn="0" w:lastColumn="0" w:noHBand="0" w:noVBand="0"/>
        </w:tblPrEx>
        <w:trPr>
          <w:cantSplit/>
          <w:jc w:val="center"/>
        </w:trPr>
        <w:tc>
          <w:tcPr>
            <w:tcW w:w="7920" w:type="dxa"/>
          </w:tcPr>
          <w:p w14:paraId="495B40AE" w14:textId="77777777" w:rsidR="003D7CFA" w:rsidRPr="007644C2" w:rsidRDefault="003D7CFA" w:rsidP="004D315D">
            <w:pPr>
              <w:pStyle w:val="tablesyntax"/>
              <w:keepNext w:val="0"/>
              <w:keepLines w:val="0"/>
              <w:spacing w:before="20" w:after="40"/>
              <w:rPr>
                <w:b/>
                <w:noProof/>
                <w:lang w:val="en-CA"/>
              </w:rPr>
            </w:pPr>
            <w:r w:rsidRPr="007644C2">
              <w:rPr>
                <w:b/>
                <w:noProof/>
                <w:lang w:val="en-CA"/>
              </w:rPr>
              <w:tab/>
              <w:t>no_</w:t>
            </w:r>
            <w:proofErr w:type="spellStart"/>
            <w:r w:rsidRPr="007644C2">
              <w:rPr>
                <w:b/>
                <w:bCs/>
                <w:lang w:val="en-CA"/>
              </w:rPr>
              <w:t>qtbtt_dual_tree_intra</w:t>
            </w:r>
            <w:proofErr w:type="spellEnd"/>
            <w:r w:rsidRPr="007644C2">
              <w:rPr>
                <w:b/>
                <w:noProof/>
                <w:lang w:val="en-CA"/>
              </w:rPr>
              <w:t xml:space="preserve"> constraint_flag </w:t>
            </w:r>
          </w:p>
        </w:tc>
        <w:tc>
          <w:tcPr>
            <w:tcW w:w="1157" w:type="dxa"/>
          </w:tcPr>
          <w:p w14:paraId="4CCD2C3A" w14:textId="77777777" w:rsidR="003D7CFA" w:rsidRPr="007644C2" w:rsidRDefault="003D7CFA" w:rsidP="004D315D">
            <w:pPr>
              <w:pStyle w:val="tablecell"/>
              <w:keepNext w:val="0"/>
              <w:keepLines w:val="0"/>
              <w:spacing w:before="20" w:after="40"/>
              <w:jc w:val="center"/>
              <w:rPr>
                <w:noProof/>
                <w:lang w:val="en-CA"/>
              </w:rPr>
            </w:pPr>
            <w:r w:rsidRPr="007644C2">
              <w:rPr>
                <w:noProof/>
                <w:lang w:val="en-CA"/>
              </w:rPr>
              <w:t>u(1)</w:t>
            </w:r>
          </w:p>
        </w:tc>
      </w:tr>
      <w:tr w:rsidR="003D7CFA" w:rsidRPr="007644C2" w14:paraId="7832CFFE" w14:textId="77777777" w:rsidTr="004D315D">
        <w:tblPrEx>
          <w:tblLook w:val="0000" w:firstRow="0" w:lastRow="0" w:firstColumn="0" w:lastColumn="0" w:noHBand="0" w:noVBand="0"/>
        </w:tblPrEx>
        <w:trPr>
          <w:cantSplit/>
          <w:jc w:val="center"/>
        </w:trPr>
        <w:tc>
          <w:tcPr>
            <w:tcW w:w="7920" w:type="dxa"/>
          </w:tcPr>
          <w:p w14:paraId="3DDBF849" w14:textId="77777777" w:rsidR="003D7CFA" w:rsidRPr="007644C2" w:rsidRDefault="003D7CFA" w:rsidP="004D315D">
            <w:pPr>
              <w:pStyle w:val="tablesyntax"/>
              <w:keepNext w:val="0"/>
              <w:keepLines w:val="0"/>
              <w:spacing w:before="20" w:after="40"/>
              <w:rPr>
                <w:b/>
                <w:noProof/>
                <w:lang w:val="en-CA"/>
              </w:rPr>
            </w:pPr>
            <w:r w:rsidRPr="007644C2">
              <w:rPr>
                <w:b/>
                <w:noProof/>
                <w:lang w:val="en-CA"/>
              </w:rPr>
              <w:lastRenderedPageBreak/>
              <w:tab/>
              <w:t>no_sao_constraint_flag</w:t>
            </w:r>
          </w:p>
        </w:tc>
        <w:tc>
          <w:tcPr>
            <w:tcW w:w="1157" w:type="dxa"/>
          </w:tcPr>
          <w:p w14:paraId="3AD0D2C6" w14:textId="77777777" w:rsidR="003D7CFA" w:rsidRPr="007644C2" w:rsidRDefault="003D7CFA" w:rsidP="004D315D">
            <w:pPr>
              <w:pStyle w:val="tablecell"/>
              <w:keepNext w:val="0"/>
              <w:keepLines w:val="0"/>
              <w:spacing w:before="20" w:after="40"/>
              <w:jc w:val="center"/>
              <w:rPr>
                <w:noProof/>
                <w:lang w:val="en-CA"/>
              </w:rPr>
            </w:pPr>
            <w:r w:rsidRPr="007644C2">
              <w:rPr>
                <w:noProof/>
                <w:lang w:val="en-CA"/>
              </w:rPr>
              <w:t>u(1)</w:t>
            </w:r>
          </w:p>
        </w:tc>
      </w:tr>
      <w:tr w:rsidR="003D7CFA" w:rsidRPr="007644C2" w14:paraId="66C402ED" w14:textId="77777777" w:rsidTr="004D315D">
        <w:tblPrEx>
          <w:tblLook w:val="0000" w:firstRow="0" w:lastRow="0" w:firstColumn="0" w:lastColumn="0" w:noHBand="0" w:noVBand="0"/>
        </w:tblPrEx>
        <w:trPr>
          <w:cantSplit/>
          <w:jc w:val="center"/>
        </w:trPr>
        <w:tc>
          <w:tcPr>
            <w:tcW w:w="7920" w:type="dxa"/>
          </w:tcPr>
          <w:p w14:paraId="506229D9" w14:textId="77777777" w:rsidR="003D7CFA" w:rsidRPr="007644C2" w:rsidRDefault="003D7CFA" w:rsidP="004D315D">
            <w:pPr>
              <w:pStyle w:val="tablesyntax"/>
              <w:keepNext w:val="0"/>
              <w:keepLines w:val="0"/>
              <w:spacing w:before="20" w:after="40"/>
              <w:rPr>
                <w:b/>
                <w:lang w:val="en-CA"/>
              </w:rPr>
            </w:pPr>
            <w:r w:rsidRPr="007644C2">
              <w:rPr>
                <w:b/>
                <w:noProof/>
                <w:lang w:val="en-CA"/>
              </w:rPr>
              <w:tab/>
              <w:t>no_alf_constraint_flag</w:t>
            </w:r>
          </w:p>
        </w:tc>
        <w:tc>
          <w:tcPr>
            <w:tcW w:w="1157" w:type="dxa"/>
          </w:tcPr>
          <w:p w14:paraId="60EC5D4B" w14:textId="77777777" w:rsidR="003D7CFA" w:rsidRPr="007644C2" w:rsidRDefault="003D7CFA" w:rsidP="004D315D">
            <w:pPr>
              <w:pStyle w:val="tablecell"/>
              <w:keepNext w:val="0"/>
              <w:keepLines w:val="0"/>
              <w:spacing w:before="20" w:after="40"/>
              <w:jc w:val="center"/>
              <w:rPr>
                <w:lang w:val="en-CA"/>
              </w:rPr>
            </w:pPr>
            <w:r w:rsidRPr="007644C2">
              <w:rPr>
                <w:noProof/>
                <w:lang w:val="en-CA"/>
              </w:rPr>
              <w:t>u(1)</w:t>
            </w:r>
          </w:p>
        </w:tc>
      </w:tr>
      <w:tr w:rsidR="003D7CFA" w:rsidRPr="007644C2" w14:paraId="16D17A52" w14:textId="77777777" w:rsidTr="004D315D">
        <w:tblPrEx>
          <w:tblLook w:val="0000" w:firstRow="0" w:lastRow="0" w:firstColumn="0" w:lastColumn="0" w:noHBand="0" w:noVBand="0"/>
        </w:tblPrEx>
        <w:trPr>
          <w:cantSplit/>
          <w:jc w:val="center"/>
        </w:trPr>
        <w:tc>
          <w:tcPr>
            <w:tcW w:w="7920" w:type="dxa"/>
          </w:tcPr>
          <w:p w14:paraId="08B12188" w14:textId="77777777" w:rsidR="003D7CFA" w:rsidRPr="007644C2" w:rsidRDefault="003D7CFA" w:rsidP="004D315D">
            <w:pPr>
              <w:pStyle w:val="tablesyntax"/>
              <w:keepNext w:val="0"/>
              <w:keepLines w:val="0"/>
              <w:spacing w:before="20" w:after="40"/>
              <w:rPr>
                <w:b/>
                <w:lang w:val="en-CA"/>
              </w:rPr>
            </w:pPr>
            <w:r w:rsidRPr="007644C2">
              <w:rPr>
                <w:b/>
                <w:noProof/>
                <w:lang w:val="en-CA"/>
              </w:rPr>
              <w:tab/>
              <w:t>no_pcm_constraint_flag</w:t>
            </w:r>
          </w:p>
        </w:tc>
        <w:tc>
          <w:tcPr>
            <w:tcW w:w="1157" w:type="dxa"/>
          </w:tcPr>
          <w:p w14:paraId="0E60134F" w14:textId="77777777" w:rsidR="003D7CFA" w:rsidRPr="007644C2" w:rsidRDefault="003D7CFA" w:rsidP="004D315D">
            <w:pPr>
              <w:pStyle w:val="tablecell"/>
              <w:keepNext w:val="0"/>
              <w:keepLines w:val="0"/>
              <w:spacing w:before="20" w:after="40"/>
              <w:jc w:val="center"/>
              <w:rPr>
                <w:lang w:val="en-CA"/>
              </w:rPr>
            </w:pPr>
            <w:r w:rsidRPr="007644C2">
              <w:rPr>
                <w:noProof/>
                <w:lang w:val="en-CA"/>
              </w:rPr>
              <w:t>u(1)</w:t>
            </w:r>
          </w:p>
        </w:tc>
      </w:tr>
      <w:tr w:rsidR="003D7CFA" w:rsidRPr="007644C2" w14:paraId="5F24D24A" w14:textId="77777777" w:rsidTr="004D315D">
        <w:tblPrEx>
          <w:tblLook w:val="0000" w:firstRow="0" w:lastRow="0" w:firstColumn="0" w:lastColumn="0" w:noHBand="0" w:noVBand="0"/>
        </w:tblPrEx>
        <w:trPr>
          <w:cantSplit/>
          <w:jc w:val="center"/>
        </w:trPr>
        <w:tc>
          <w:tcPr>
            <w:tcW w:w="7920" w:type="dxa"/>
          </w:tcPr>
          <w:p w14:paraId="7D4E4D3D" w14:textId="77777777" w:rsidR="003D7CFA" w:rsidRPr="007644C2" w:rsidRDefault="003D7CFA" w:rsidP="004D315D">
            <w:pPr>
              <w:pStyle w:val="tablesyntax"/>
              <w:keepNext w:val="0"/>
              <w:keepLines w:val="0"/>
              <w:spacing w:before="20" w:after="40"/>
              <w:rPr>
                <w:b/>
                <w:noProof/>
                <w:lang w:val="en-CA"/>
              </w:rPr>
            </w:pPr>
            <w:r>
              <w:rPr>
                <w:b/>
                <w:noProof/>
                <w:lang w:val="en-CA"/>
              </w:rPr>
              <w:tab/>
            </w:r>
            <w:r w:rsidRPr="00F05D81">
              <w:rPr>
                <w:b/>
                <w:noProof/>
                <w:lang w:val="en-CA"/>
              </w:rPr>
              <w:t>no_ref_wraparound_constraint_flag</w:t>
            </w:r>
          </w:p>
        </w:tc>
        <w:tc>
          <w:tcPr>
            <w:tcW w:w="1157" w:type="dxa"/>
          </w:tcPr>
          <w:p w14:paraId="3FF618DE" w14:textId="77777777" w:rsidR="003D7CFA" w:rsidRPr="007644C2" w:rsidRDefault="003D7CFA" w:rsidP="004D315D">
            <w:pPr>
              <w:pStyle w:val="tablecell"/>
              <w:keepNext w:val="0"/>
              <w:keepLines w:val="0"/>
              <w:spacing w:before="20" w:after="40"/>
              <w:jc w:val="center"/>
              <w:rPr>
                <w:noProof/>
                <w:lang w:val="en-CA"/>
              </w:rPr>
            </w:pPr>
            <w:r>
              <w:rPr>
                <w:noProof/>
                <w:lang w:val="en-CA"/>
              </w:rPr>
              <w:t>u(1)</w:t>
            </w:r>
          </w:p>
        </w:tc>
      </w:tr>
      <w:tr w:rsidR="003D7CFA" w:rsidRPr="007644C2" w14:paraId="65CC88AF" w14:textId="77777777" w:rsidTr="004D315D">
        <w:tblPrEx>
          <w:tblLook w:val="0000" w:firstRow="0" w:lastRow="0" w:firstColumn="0" w:lastColumn="0" w:noHBand="0" w:noVBand="0"/>
        </w:tblPrEx>
        <w:trPr>
          <w:cantSplit/>
          <w:jc w:val="center"/>
        </w:trPr>
        <w:tc>
          <w:tcPr>
            <w:tcW w:w="7920" w:type="dxa"/>
          </w:tcPr>
          <w:p w14:paraId="22A45254" w14:textId="77777777" w:rsidR="003D7CFA" w:rsidRPr="007644C2" w:rsidRDefault="003D7CFA" w:rsidP="004D315D">
            <w:pPr>
              <w:pStyle w:val="tablesyntax"/>
              <w:keepNext w:val="0"/>
              <w:keepLines w:val="0"/>
              <w:spacing w:before="20" w:after="40"/>
              <w:rPr>
                <w:b/>
                <w:lang w:val="en-CA"/>
              </w:rPr>
            </w:pPr>
            <w:r w:rsidRPr="007644C2">
              <w:rPr>
                <w:b/>
                <w:noProof/>
                <w:lang w:val="en-CA"/>
              </w:rPr>
              <w:tab/>
              <w:t>no_temporal_mvp_constraint_flag</w:t>
            </w:r>
          </w:p>
        </w:tc>
        <w:tc>
          <w:tcPr>
            <w:tcW w:w="1157" w:type="dxa"/>
          </w:tcPr>
          <w:p w14:paraId="14F71425" w14:textId="77777777" w:rsidR="003D7CFA" w:rsidRPr="007644C2" w:rsidRDefault="003D7CFA" w:rsidP="004D315D">
            <w:pPr>
              <w:pStyle w:val="tablecell"/>
              <w:keepNext w:val="0"/>
              <w:keepLines w:val="0"/>
              <w:spacing w:before="20" w:after="40"/>
              <w:jc w:val="center"/>
              <w:rPr>
                <w:lang w:val="en-CA"/>
              </w:rPr>
            </w:pPr>
            <w:r w:rsidRPr="007644C2">
              <w:rPr>
                <w:noProof/>
                <w:lang w:val="en-CA"/>
              </w:rPr>
              <w:t>u(1)</w:t>
            </w:r>
          </w:p>
        </w:tc>
      </w:tr>
      <w:tr w:rsidR="003D7CFA" w:rsidRPr="007644C2" w14:paraId="031881F5" w14:textId="77777777" w:rsidTr="004D315D">
        <w:tblPrEx>
          <w:tblLook w:val="0000" w:firstRow="0" w:lastRow="0" w:firstColumn="0" w:lastColumn="0" w:noHBand="0" w:noVBand="0"/>
        </w:tblPrEx>
        <w:trPr>
          <w:cantSplit/>
          <w:jc w:val="center"/>
        </w:trPr>
        <w:tc>
          <w:tcPr>
            <w:tcW w:w="7920" w:type="dxa"/>
          </w:tcPr>
          <w:p w14:paraId="72A49915" w14:textId="77777777" w:rsidR="003D7CFA" w:rsidRPr="007644C2" w:rsidRDefault="003D7CFA" w:rsidP="004D315D">
            <w:pPr>
              <w:pStyle w:val="tablesyntax"/>
              <w:keepNext w:val="0"/>
              <w:keepLines w:val="0"/>
              <w:spacing w:before="20" w:after="40"/>
              <w:rPr>
                <w:b/>
                <w:lang w:val="en-CA"/>
              </w:rPr>
            </w:pPr>
            <w:r w:rsidRPr="007644C2">
              <w:rPr>
                <w:b/>
                <w:noProof/>
                <w:lang w:val="en-CA"/>
              </w:rPr>
              <w:tab/>
              <w:t xml:space="preserve">no_sbtmvp_constraint_flag </w:t>
            </w:r>
          </w:p>
        </w:tc>
        <w:tc>
          <w:tcPr>
            <w:tcW w:w="1157" w:type="dxa"/>
          </w:tcPr>
          <w:p w14:paraId="2F91AFF8" w14:textId="77777777" w:rsidR="003D7CFA" w:rsidRPr="007644C2" w:rsidRDefault="003D7CFA" w:rsidP="004D315D">
            <w:pPr>
              <w:pStyle w:val="tablecell"/>
              <w:keepNext w:val="0"/>
              <w:keepLines w:val="0"/>
              <w:spacing w:before="20" w:after="40"/>
              <w:jc w:val="center"/>
              <w:rPr>
                <w:lang w:val="en-CA"/>
              </w:rPr>
            </w:pPr>
            <w:r w:rsidRPr="007644C2">
              <w:rPr>
                <w:noProof/>
                <w:lang w:val="en-CA"/>
              </w:rPr>
              <w:t>u(1)</w:t>
            </w:r>
          </w:p>
        </w:tc>
      </w:tr>
      <w:tr w:rsidR="003D7CFA" w:rsidRPr="007644C2" w14:paraId="1B184480" w14:textId="77777777" w:rsidTr="004D315D">
        <w:tblPrEx>
          <w:tblLook w:val="0000" w:firstRow="0" w:lastRow="0" w:firstColumn="0" w:lastColumn="0" w:noHBand="0" w:noVBand="0"/>
        </w:tblPrEx>
        <w:trPr>
          <w:cantSplit/>
          <w:jc w:val="center"/>
        </w:trPr>
        <w:tc>
          <w:tcPr>
            <w:tcW w:w="7920" w:type="dxa"/>
          </w:tcPr>
          <w:p w14:paraId="5E3E44B5" w14:textId="77777777" w:rsidR="003D7CFA" w:rsidRPr="007644C2" w:rsidRDefault="003D7CFA" w:rsidP="004D315D">
            <w:pPr>
              <w:pStyle w:val="tablesyntax"/>
              <w:keepNext w:val="0"/>
              <w:keepLines w:val="0"/>
              <w:spacing w:before="20" w:after="40"/>
              <w:rPr>
                <w:b/>
                <w:noProof/>
                <w:lang w:val="en-CA"/>
              </w:rPr>
            </w:pPr>
            <w:r w:rsidRPr="007644C2">
              <w:rPr>
                <w:b/>
                <w:noProof/>
                <w:lang w:val="en-CA"/>
              </w:rPr>
              <w:tab/>
              <w:t>no_amvr_constraint_flag</w:t>
            </w:r>
          </w:p>
        </w:tc>
        <w:tc>
          <w:tcPr>
            <w:tcW w:w="1157" w:type="dxa"/>
          </w:tcPr>
          <w:p w14:paraId="15DEB025" w14:textId="77777777" w:rsidR="003D7CFA" w:rsidRPr="007644C2" w:rsidRDefault="003D7CFA" w:rsidP="004D315D">
            <w:pPr>
              <w:pStyle w:val="tablecell"/>
              <w:keepNext w:val="0"/>
              <w:keepLines w:val="0"/>
              <w:spacing w:before="20" w:after="40"/>
              <w:jc w:val="center"/>
              <w:rPr>
                <w:noProof/>
                <w:lang w:val="en-CA"/>
              </w:rPr>
            </w:pPr>
            <w:r w:rsidRPr="007644C2">
              <w:rPr>
                <w:noProof/>
                <w:lang w:val="en-CA"/>
              </w:rPr>
              <w:t>u(1)</w:t>
            </w:r>
          </w:p>
        </w:tc>
      </w:tr>
      <w:tr w:rsidR="003D7CFA" w:rsidRPr="00D442E5" w14:paraId="27D8F897" w14:textId="77777777" w:rsidTr="004D315D">
        <w:tblPrEx>
          <w:tblLook w:val="0000" w:firstRow="0" w:lastRow="0" w:firstColumn="0" w:lastColumn="0" w:noHBand="0" w:noVBand="0"/>
        </w:tblPrEx>
        <w:trPr>
          <w:cantSplit/>
          <w:jc w:val="center"/>
        </w:trPr>
        <w:tc>
          <w:tcPr>
            <w:tcW w:w="7920" w:type="dxa"/>
          </w:tcPr>
          <w:p w14:paraId="0D0899CD" w14:textId="77777777" w:rsidR="003D7CFA" w:rsidRPr="001226BB" w:rsidRDefault="003D7CFA" w:rsidP="004D315D">
            <w:pPr>
              <w:pStyle w:val="tablesyntax"/>
              <w:keepNext w:val="0"/>
              <w:keepLines w:val="0"/>
              <w:spacing w:before="20" w:after="40"/>
              <w:rPr>
                <w:b/>
                <w:noProof/>
              </w:rPr>
            </w:pPr>
            <w:r w:rsidRPr="001226BB">
              <w:rPr>
                <w:b/>
                <w:noProof/>
              </w:rPr>
              <w:tab/>
              <w:t>no_bdof_constraint_flag</w:t>
            </w:r>
          </w:p>
        </w:tc>
        <w:tc>
          <w:tcPr>
            <w:tcW w:w="1157" w:type="dxa"/>
          </w:tcPr>
          <w:p w14:paraId="1E0102E6" w14:textId="77777777" w:rsidR="003D7CFA" w:rsidRPr="001226BB" w:rsidRDefault="003D7CFA" w:rsidP="004D315D">
            <w:pPr>
              <w:pStyle w:val="tablecell"/>
              <w:keepNext w:val="0"/>
              <w:keepLines w:val="0"/>
              <w:spacing w:before="20" w:after="40"/>
              <w:jc w:val="center"/>
              <w:rPr>
                <w:noProof/>
              </w:rPr>
            </w:pPr>
            <w:r w:rsidRPr="001226BB">
              <w:rPr>
                <w:noProof/>
              </w:rPr>
              <w:t>u(1)</w:t>
            </w:r>
          </w:p>
        </w:tc>
      </w:tr>
      <w:tr w:rsidR="003D7CFA" w:rsidRPr="007644C2" w14:paraId="12BDB9AE" w14:textId="77777777" w:rsidTr="004D315D">
        <w:tblPrEx>
          <w:tblLook w:val="0000" w:firstRow="0" w:lastRow="0" w:firstColumn="0" w:lastColumn="0" w:noHBand="0" w:noVBand="0"/>
        </w:tblPrEx>
        <w:trPr>
          <w:cantSplit/>
          <w:jc w:val="center"/>
        </w:trPr>
        <w:tc>
          <w:tcPr>
            <w:tcW w:w="7920" w:type="dxa"/>
          </w:tcPr>
          <w:p w14:paraId="49C573D3" w14:textId="77777777" w:rsidR="003D7CFA" w:rsidRPr="007644C2" w:rsidRDefault="003D7CFA" w:rsidP="004D315D">
            <w:pPr>
              <w:pStyle w:val="tablesyntax"/>
              <w:keepNext w:val="0"/>
              <w:keepLines w:val="0"/>
              <w:spacing w:before="20" w:after="40"/>
              <w:rPr>
                <w:b/>
                <w:noProof/>
                <w:lang w:val="en-CA"/>
              </w:rPr>
            </w:pPr>
            <w:r w:rsidRPr="007644C2">
              <w:rPr>
                <w:b/>
                <w:noProof/>
                <w:lang w:val="en-CA"/>
              </w:rPr>
              <w:tab/>
              <w:t>no_cclm_constraint_flag</w:t>
            </w:r>
          </w:p>
        </w:tc>
        <w:tc>
          <w:tcPr>
            <w:tcW w:w="1157" w:type="dxa"/>
          </w:tcPr>
          <w:p w14:paraId="36F93D9E" w14:textId="77777777" w:rsidR="003D7CFA" w:rsidRPr="007644C2" w:rsidRDefault="003D7CFA" w:rsidP="004D315D">
            <w:pPr>
              <w:pStyle w:val="tablecell"/>
              <w:keepNext w:val="0"/>
              <w:keepLines w:val="0"/>
              <w:spacing w:before="20" w:after="40"/>
              <w:jc w:val="center"/>
              <w:rPr>
                <w:noProof/>
                <w:lang w:val="en-CA"/>
              </w:rPr>
            </w:pPr>
            <w:r w:rsidRPr="007644C2">
              <w:rPr>
                <w:noProof/>
                <w:lang w:val="en-CA"/>
              </w:rPr>
              <w:t>u(1)</w:t>
            </w:r>
          </w:p>
        </w:tc>
      </w:tr>
      <w:tr w:rsidR="003D7CFA" w:rsidRPr="00D442E5" w14:paraId="2367CE58" w14:textId="77777777" w:rsidTr="004D315D">
        <w:tblPrEx>
          <w:tblLook w:val="0000" w:firstRow="0" w:lastRow="0" w:firstColumn="0" w:lastColumn="0" w:noHBand="0" w:noVBand="0"/>
        </w:tblPrEx>
        <w:trPr>
          <w:cantSplit/>
          <w:jc w:val="center"/>
        </w:trPr>
        <w:tc>
          <w:tcPr>
            <w:tcW w:w="7920" w:type="dxa"/>
          </w:tcPr>
          <w:p w14:paraId="1389158A" w14:textId="77777777" w:rsidR="003D7CFA" w:rsidRPr="00F05D81" w:rsidRDefault="003D7CFA" w:rsidP="004D315D">
            <w:pPr>
              <w:pStyle w:val="tablesyntax"/>
              <w:keepNext w:val="0"/>
              <w:keepLines w:val="0"/>
              <w:spacing w:before="20" w:after="40"/>
              <w:rPr>
                <w:b/>
                <w:noProof/>
              </w:rPr>
            </w:pPr>
            <w:r w:rsidRPr="00F05D81">
              <w:rPr>
                <w:b/>
                <w:noProof/>
              </w:rPr>
              <w:tab/>
              <w:t>no_mts_constraint_flag</w:t>
            </w:r>
          </w:p>
        </w:tc>
        <w:tc>
          <w:tcPr>
            <w:tcW w:w="1152" w:type="dxa"/>
          </w:tcPr>
          <w:p w14:paraId="0D0C13FF" w14:textId="77777777" w:rsidR="003D7CFA" w:rsidRPr="00F05D81" w:rsidRDefault="003D7CFA" w:rsidP="004D315D">
            <w:pPr>
              <w:pStyle w:val="tablecell"/>
              <w:keepNext w:val="0"/>
              <w:keepLines w:val="0"/>
              <w:spacing w:before="20" w:after="40"/>
              <w:jc w:val="center"/>
              <w:rPr>
                <w:noProof/>
              </w:rPr>
            </w:pPr>
            <w:r w:rsidRPr="00F05D81">
              <w:rPr>
                <w:noProof/>
              </w:rPr>
              <w:t>u(1)</w:t>
            </w:r>
          </w:p>
        </w:tc>
      </w:tr>
      <w:tr w:rsidR="003D7CFA" w:rsidRPr="007644C2" w14:paraId="5F7261AA" w14:textId="77777777" w:rsidTr="004D315D">
        <w:tblPrEx>
          <w:tblLook w:val="0000" w:firstRow="0" w:lastRow="0" w:firstColumn="0" w:lastColumn="0" w:noHBand="0" w:noVBand="0"/>
        </w:tblPrEx>
        <w:trPr>
          <w:cantSplit/>
          <w:jc w:val="center"/>
        </w:trPr>
        <w:tc>
          <w:tcPr>
            <w:tcW w:w="7920" w:type="dxa"/>
          </w:tcPr>
          <w:p w14:paraId="6063BBFE" w14:textId="77777777" w:rsidR="003D7CFA" w:rsidRPr="007644C2" w:rsidRDefault="003D7CFA" w:rsidP="004D315D">
            <w:pPr>
              <w:pStyle w:val="tablesyntax"/>
              <w:keepNext w:val="0"/>
              <w:keepLines w:val="0"/>
              <w:spacing w:before="20" w:after="40"/>
              <w:rPr>
                <w:b/>
                <w:noProof/>
                <w:lang w:val="en-CA"/>
              </w:rPr>
            </w:pPr>
            <w:r w:rsidRPr="007644C2">
              <w:rPr>
                <w:b/>
                <w:noProof/>
                <w:lang w:val="en-CA"/>
              </w:rPr>
              <w:tab/>
              <w:t>no_affine_motion_constraint_flag</w:t>
            </w:r>
          </w:p>
        </w:tc>
        <w:tc>
          <w:tcPr>
            <w:tcW w:w="1157" w:type="dxa"/>
          </w:tcPr>
          <w:p w14:paraId="6D2FD7B0" w14:textId="77777777" w:rsidR="003D7CFA" w:rsidRPr="007644C2" w:rsidRDefault="003D7CFA" w:rsidP="004D315D">
            <w:pPr>
              <w:pStyle w:val="tablecell"/>
              <w:keepNext w:val="0"/>
              <w:keepLines w:val="0"/>
              <w:spacing w:before="20" w:after="40"/>
              <w:jc w:val="center"/>
              <w:rPr>
                <w:noProof/>
                <w:lang w:val="en-CA"/>
              </w:rPr>
            </w:pPr>
            <w:r w:rsidRPr="007644C2">
              <w:rPr>
                <w:noProof/>
                <w:lang w:val="en-CA"/>
              </w:rPr>
              <w:t>u(1)</w:t>
            </w:r>
          </w:p>
        </w:tc>
      </w:tr>
      <w:tr w:rsidR="003D7CFA" w:rsidRPr="00F05D81" w14:paraId="5F35A840" w14:textId="77777777" w:rsidTr="004D315D">
        <w:tblPrEx>
          <w:tblLook w:val="0000" w:firstRow="0" w:lastRow="0" w:firstColumn="0" w:lastColumn="0" w:noHBand="0" w:noVBand="0"/>
        </w:tblPrEx>
        <w:trPr>
          <w:cantSplit/>
          <w:jc w:val="center"/>
        </w:trPr>
        <w:tc>
          <w:tcPr>
            <w:tcW w:w="7920" w:type="dxa"/>
          </w:tcPr>
          <w:p w14:paraId="421991CC" w14:textId="77777777" w:rsidR="003D7CFA" w:rsidRPr="001226BB" w:rsidRDefault="003D7CFA" w:rsidP="004D315D">
            <w:pPr>
              <w:pStyle w:val="tablesyntax"/>
              <w:keepNext w:val="0"/>
              <w:keepLines w:val="0"/>
              <w:spacing w:before="20" w:after="40"/>
              <w:rPr>
                <w:b/>
                <w:noProof/>
              </w:rPr>
            </w:pPr>
            <w:r w:rsidRPr="001226BB">
              <w:rPr>
                <w:b/>
                <w:noProof/>
              </w:rPr>
              <w:tab/>
              <w:t>no_gbi_constraint_flag</w:t>
            </w:r>
          </w:p>
        </w:tc>
        <w:tc>
          <w:tcPr>
            <w:tcW w:w="1152" w:type="dxa"/>
          </w:tcPr>
          <w:p w14:paraId="69FB0D2F" w14:textId="77777777" w:rsidR="003D7CFA" w:rsidRPr="001226BB" w:rsidRDefault="003D7CFA" w:rsidP="004D315D">
            <w:pPr>
              <w:pStyle w:val="tablecell"/>
              <w:keepNext w:val="0"/>
              <w:keepLines w:val="0"/>
              <w:spacing w:before="20" w:after="40"/>
              <w:jc w:val="center"/>
              <w:rPr>
                <w:noProof/>
              </w:rPr>
            </w:pPr>
            <w:r w:rsidRPr="001226BB">
              <w:rPr>
                <w:noProof/>
              </w:rPr>
              <w:t>u(1)</w:t>
            </w:r>
          </w:p>
        </w:tc>
      </w:tr>
      <w:tr w:rsidR="003D7CFA" w:rsidRPr="00F05D81" w14:paraId="7C995D26" w14:textId="77777777" w:rsidTr="004D315D">
        <w:tblPrEx>
          <w:tblLook w:val="0000" w:firstRow="0" w:lastRow="0" w:firstColumn="0" w:lastColumn="0" w:noHBand="0" w:noVBand="0"/>
        </w:tblPrEx>
        <w:trPr>
          <w:cantSplit/>
          <w:jc w:val="center"/>
        </w:trPr>
        <w:tc>
          <w:tcPr>
            <w:tcW w:w="7920" w:type="dxa"/>
          </w:tcPr>
          <w:p w14:paraId="288499D6" w14:textId="77777777" w:rsidR="003D7CFA" w:rsidRPr="001226BB" w:rsidRDefault="003D7CFA" w:rsidP="004D315D">
            <w:pPr>
              <w:pStyle w:val="tablesyntax"/>
              <w:keepNext w:val="0"/>
              <w:keepLines w:val="0"/>
              <w:spacing w:before="20" w:after="40"/>
              <w:rPr>
                <w:b/>
                <w:noProof/>
              </w:rPr>
            </w:pPr>
            <w:r w:rsidRPr="001226BB">
              <w:rPr>
                <w:b/>
                <w:noProof/>
              </w:rPr>
              <w:tab/>
              <w:t>no_</w:t>
            </w:r>
            <w:r>
              <w:rPr>
                <w:b/>
                <w:noProof/>
              </w:rPr>
              <w:t>ciip</w:t>
            </w:r>
            <w:r w:rsidRPr="001226BB">
              <w:rPr>
                <w:b/>
                <w:noProof/>
              </w:rPr>
              <w:t>_constraint_flag</w:t>
            </w:r>
          </w:p>
        </w:tc>
        <w:tc>
          <w:tcPr>
            <w:tcW w:w="1152" w:type="dxa"/>
          </w:tcPr>
          <w:p w14:paraId="020E6084" w14:textId="77777777" w:rsidR="003D7CFA" w:rsidRPr="001226BB" w:rsidRDefault="003D7CFA" w:rsidP="004D315D">
            <w:pPr>
              <w:pStyle w:val="tablecell"/>
              <w:keepNext w:val="0"/>
              <w:keepLines w:val="0"/>
              <w:spacing w:before="20" w:after="40"/>
              <w:jc w:val="center"/>
              <w:rPr>
                <w:noProof/>
              </w:rPr>
            </w:pPr>
            <w:r w:rsidRPr="001226BB">
              <w:rPr>
                <w:noProof/>
              </w:rPr>
              <w:t>u(1)</w:t>
            </w:r>
          </w:p>
        </w:tc>
      </w:tr>
      <w:tr w:rsidR="003D7CFA" w:rsidRPr="00D442E5" w14:paraId="6791A1B5" w14:textId="77777777" w:rsidTr="004D315D">
        <w:tblPrEx>
          <w:tblLook w:val="0000" w:firstRow="0" w:lastRow="0" w:firstColumn="0" w:lastColumn="0" w:noHBand="0" w:noVBand="0"/>
        </w:tblPrEx>
        <w:trPr>
          <w:cantSplit/>
          <w:jc w:val="center"/>
        </w:trPr>
        <w:tc>
          <w:tcPr>
            <w:tcW w:w="7920" w:type="dxa"/>
          </w:tcPr>
          <w:p w14:paraId="229779AA" w14:textId="77777777" w:rsidR="003D7CFA" w:rsidRPr="001226BB" w:rsidRDefault="003D7CFA" w:rsidP="004D315D">
            <w:pPr>
              <w:pStyle w:val="tablesyntax"/>
              <w:keepNext w:val="0"/>
              <w:keepLines w:val="0"/>
              <w:spacing w:before="20" w:after="40"/>
              <w:rPr>
                <w:b/>
                <w:noProof/>
              </w:rPr>
            </w:pPr>
            <w:r w:rsidRPr="001226BB">
              <w:rPr>
                <w:b/>
                <w:noProof/>
              </w:rPr>
              <w:tab/>
              <w:t>no_triangle_constraint_flag</w:t>
            </w:r>
          </w:p>
        </w:tc>
        <w:tc>
          <w:tcPr>
            <w:tcW w:w="1152" w:type="dxa"/>
          </w:tcPr>
          <w:p w14:paraId="282326BB" w14:textId="77777777" w:rsidR="003D7CFA" w:rsidRPr="001226BB" w:rsidRDefault="003D7CFA" w:rsidP="004D315D">
            <w:pPr>
              <w:pStyle w:val="tablecell"/>
              <w:keepNext w:val="0"/>
              <w:keepLines w:val="0"/>
              <w:spacing w:before="20" w:after="40"/>
              <w:jc w:val="center"/>
              <w:rPr>
                <w:noProof/>
              </w:rPr>
            </w:pPr>
            <w:r w:rsidRPr="001226BB">
              <w:rPr>
                <w:noProof/>
              </w:rPr>
              <w:t>u(1)</w:t>
            </w:r>
          </w:p>
        </w:tc>
      </w:tr>
      <w:tr w:rsidR="003D7CFA" w:rsidRPr="007644C2" w14:paraId="1AFBDFD3" w14:textId="77777777" w:rsidTr="004D315D">
        <w:tblPrEx>
          <w:tblLook w:val="0000" w:firstRow="0" w:lastRow="0" w:firstColumn="0" w:lastColumn="0" w:noHBand="0" w:noVBand="0"/>
        </w:tblPrEx>
        <w:trPr>
          <w:cantSplit/>
          <w:jc w:val="center"/>
        </w:trPr>
        <w:tc>
          <w:tcPr>
            <w:tcW w:w="7920" w:type="dxa"/>
          </w:tcPr>
          <w:p w14:paraId="58F58B6C" w14:textId="77777777" w:rsidR="003D7CFA" w:rsidRPr="007644C2" w:rsidRDefault="003D7CFA" w:rsidP="004D315D">
            <w:pPr>
              <w:pStyle w:val="tablesyntax"/>
              <w:keepNext w:val="0"/>
              <w:keepLines w:val="0"/>
              <w:spacing w:before="20" w:after="40"/>
              <w:rPr>
                <w:b/>
                <w:noProof/>
                <w:lang w:val="en-CA"/>
              </w:rPr>
            </w:pPr>
            <w:r w:rsidRPr="007644C2">
              <w:rPr>
                <w:b/>
                <w:noProof/>
                <w:lang w:val="en-CA"/>
              </w:rPr>
              <w:tab/>
              <w:t>no_</w:t>
            </w:r>
            <w:proofErr w:type="spellStart"/>
            <w:r w:rsidRPr="007644C2">
              <w:rPr>
                <w:b/>
                <w:bCs/>
                <w:lang w:val="en-CA"/>
              </w:rPr>
              <w:t>ladf_constraint_flag</w:t>
            </w:r>
            <w:proofErr w:type="spellEnd"/>
          </w:p>
        </w:tc>
        <w:tc>
          <w:tcPr>
            <w:tcW w:w="1157" w:type="dxa"/>
          </w:tcPr>
          <w:p w14:paraId="5EF292F0" w14:textId="77777777" w:rsidR="003D7CFA" w:rsidRPr="007644C2" w:rsidRDefault="003D7CFA" w:rsidP="004D315D">
            <w:pPr>
              <w:pStyle w:val="tablecell"/>
              <w:keepNext w:val="0"/>
              <w:keepLines w:val="0"/>
              <w:spacing w:before="20" w:after="40"/>
              <w:jc w:val="center"/>
              <w:rPr>
                <w:noProof/>
                <w:lang w:val="en-CA"/>
              </w:rPr>
            </w:pPr>
            <w:r w:rsidRPr="007644C2">
              <w:rPr>
                <w:noProof/>
                <w:lang w:val="en-CA"/>
              </w:rPr>
              <w:t>u(1)</w:t>
            </w:r>
          </w:p>
        </w:tc>
      </w:tr>
      <w:tr w:rsidR="003D7CFA" w:rsidRPr="00F05D81" w14:paraId="4E0F07B7" w14:textId="77777777" w:rsidTr="004D315D">
        <w:tblPrEx>
          <w:tblLook w:val="0000" w:firstRow="0" w:lastRow="0" w:firstColumn="0" w:lastColumn="0" w:noHBand="0" w:noVBand="0"/>
        </w:tblPrEx>
        <w:trPr>
          <w:cantSplit/>
          <w:jc w:val="center"/>
        </w:trPr>
        <w:tc>
          <w:tcPr>
            <w:tcW w:w="7920" w:type="dxa"/>
          </w:tcPr>
          <w:p w14:paraId="4BC664F0" w14:textId="77777777" w:rsidR="003D7CFA" w:rsidRPr="001226BB" w:rsidRDefault="003D7CFA" w:rsidP="004D315D">
            <w:pPr>
              <w:pStyle w:val="tablesyntax"/>
              <w:keepNext w:val="0"/>
              <w:keepLines w:val="0"/>
              <w:spacing w:before="20" w:after="40"/>
              <w:rPr>
                <w:b/>
                <w:noProof/>
              </w:rPr>
            </w:pPr>
            <w:r w:rsidRPr="001226BB">
              <w:rPr>
                <w:b/>
                <w:noProof/>
              </w:rPr>
              <w:tab/>
            </w:r>
            <w:proofErr w:type="spellStart"/>
            <w:r w:rsidRPr="001226BB">
              <w:rPr>
                <w:b/>
              </w:rPr>
              <w:t>no_</w:t>
            </w:r>
            <w:r>
              <w:rPr>
                <w:b/>
              </w:rPr>
              <w:t>cpr</w:t>
            </w:r>
            <w:r w:rsidRPr="001226BB">
              <w:rPr>
                <w:b/>
                <w:lang w:eastAsia="ko-KR"/>
              </w:rPr>
              <w:t>_constraint_flag</w:t>
            </w:r>
            <w:proofErr w:type="spellEnd"/>
          </w:p>
        </w:tc>
        <w:tc>
          <w:tcPr>
            <w:tcW w:w="1152" w:type="dxa"/>
          </w:tcPr>
          <w:p w14:paraId="151B2960" w14:textId="77777777" w:rsidR="003D7CFA" w:rsidRPr="001226BB" w:rsidRDefault="003D7CFA" w:rsidP="004D315D">
            <w:pPr>
              <w:pStyle w:val="tablecell"/>
              <w:keepNext w:val="0"/>
              <w:keepLines w:val="0"/>
              <w:spacing w:before="20" w:after="40"/>
              <w:jc w:val="center"/>
              <w:rPr>
                <w:noProof/>
              </w:rPr>
            </w:pPr>
            <w:r w:rsidRPr="001226BB">
              <w:rPr>
                <w:noProof/>
              </w:rPr>
              <w:t>u(1)</w:t>
            </w:r>
          </w:p>
        </w:tc>
      </w:tr>
      <w:tr w:rsidR="003D7CFA" w:rsidRPr="00D442E5" w14:paraId="143425D1" w14:textId="77777777" w:rsidTr="004D315D">
        <w:tblPrEx>
          <w:tblLook w:val="0000" w:firstRow="0" w:lastRow="0" w:firstColumn="0" w:lastColumn="0" w:noHBand="0" w:noVBand="0"/>
        </w:tblPrEx>
        <w:trPr>
          <w:cantSplit/>
          <w:jc w:val="center"/>
        </w:trPr>
        <w:tc>
          <w:tcPr>
            <w:tcW w:w="7920" w:type="dxa"/>
          </w:tcPr>
          <w:p w14:paraId="31A7C808" w14:textId="77777777" w:rsidR="003D7CFA" w:rsidRPr="001226BB" w:rsidRDefault="003D7CFA" w:rsidP="004D315D">
            <w:pPr>
              <w:pStyle w:val="tablesyntax"/>
              <w:keepNext w:val="0"/>
              <w:keepLines w:val="0"/>
              <w:spacing w:before="20" w:after="40"/>
              <w:rPr>
                <w:b/>
                <w:noProof/>
              </w:rPr>
            </w:pPr>
            <w:r w:rsidRPr="001226BB">
              <w:rPr>
                <w:b/>
                <w:noProof/>
              </w:rPr>
              <w:tab/>
              <w:t>no_qp_delta_constraint_flag</w:t>
            </w:r>
          </w:p>
        </w:tc>
        <w:tc>
          <w:tcPr>
            <w:tcW w:w="1152" w:type="dxa"/>
          </w:tcPr>
          <w:p w14:paraId="0CB19880" w14:textId="77777777" w:rsidR="003D7CFA" w:rsidRPr="001226BB" w:rsidRDefault="003D7CFA" w:rsidP="004D315D">
            <w:pPr>
              <w:pStyle w:val="tablecell"/>
              <w:keepNext w:val="0"/>
              <w:keepLines w:val="0"/>
              <w:spacing w:before="20" w:after="40"/>
              <w:jc w:val="center"/>
              <w:rPr>
                <w:noProof/>
              </w:rPr>
            </w:pPr>
            <w:r w:rsidRPr="001226BB">
              <w:rPr>
                <w:noProof/>
              </w:rPr>
              <w:t>u(1)</w:t>
            </w:r>
          </w:p>
        </w:tc>
      </w:tr>
      <w:tr w:rsidR="003D7CFA" w:rsidRPr="007644C2" w14:paraId="19A48D86" w14:textId="77777777" w:rsidTr="004D315D">
        <w:tblPrEx>
          <w:tblLook w:val="0000" w:firstRow="0" w:lastRow="0" w:firstColumn="0" w:lastColumn="0" w:noHBand="0" w:noVBand="0"/>
        </w:tblPrEx>
        <w:trPr>
          <w:cantSplit/>
          <w:jc w:val="center"/>
        </w:trPr>
        <w:tc>
          <w:tcPr>
            <w:tcW w:w="7920" w:type="dxa"/>
          </w:tcPr>
          <w:p w14:paraId="2F9B890F" w14:textId="77777777" w:rsidR="003D7CFA" w:rsidRPr="007644C2" w:rsidRDefault="003D7CFA" w:rsidP="004D315D">
            <w:pPr>
              <w:pStyle w:val="tablesyntax"/>
              <w:keepNext w:val="0"/>
              <w:keepLines w:val="0"/>
              <w:spacing w:before="20" w:after="40"/>
              <w:rPr>
                <w:b/>
                <w:noProof/>
                <w:lang w:val="en-CA"/>
              </w:rPr>
            </w:pPr>
            <w:r w:rsidRPr="007644C2">
              <w:rPr>
                <w:b/>
                <w:noProof/>
                <w:lang w:val="en-CA"/>
              </w:rPr>
              <w:tab/>
              <w:t>no_dep_quant_constraint_flag</w:t>
            </w:r>
          </w:p>
        </w:tc>
        <w:tc>
          <w:tcPr>
            <w:tcW w:w="1157" w:type="dxa"/>
          </w:tcPr>
          <w:p w14:paraId="7CE5DEE2" w14:textId="77777777" w:rsidR="003D7CFA" w:rsidRPr="007644C2" w:rsidRDefault="003D7CFA" w:rsidP="004D315D">
            <w:pPr>
              <w:pStyle w:val="tablecell"/>
              <w:keepNext w:val="0"/>
              <w:keepLines w:val="0"/>
              <w:spacing w:before="20" w:after="40"/>
              <w:jc w:val="center"/>
              <w:rPr>
                <w:noProof/>
                <w:lang w:val="en-CA"/>
              </w:rPr>
            </w:pPr>
            <w:r w:rsidRPr="007644C2">
              <w:rPr>
                <w:noProof/>
                <w:lang w:val="en-CA"/>
              </w:rPr>
              <w:t>u(1)</w:t>
            </w:r>
          </w:p>
        </w:tc>
      </w:tr>
      <w:tr w:rsidR="003D7CFA" w:rsidRPr="007644C2" w14:paraId="04421DD9" w14:textId="77777777" w:rsidTr="004D315D">
        <w:tblPrEx>
          <w:tblLook w:val="0000" w:firstRow="0" w:lastRow="0" w:firstColumn="0" w:lastColumn="0" w:noHBand="0" w:noVBand="0"/>
        </w:tblPrEx>
        <w:trPr>
          <w:cantSplit/>
          <w:jc w:val="center"/>
        </w:trPr>
        <w:tc>
          <w:tcPr>
            <w:tcW w:w="7920" w:type="dxa"/>
          </w:tcPr>
          <w:p w14:paraId="58D60640" w14:textId="77777777" w:rsidR="003D7CFA" w:rsidRPr="007644C2" w:rsidRDefault="003D7CFA" w:rsidP="004D315D">
            <w:pPr>
              <w:pStyle w:val="tablesyntax"/>
              <w:keepNext w:val="0"/>
              <w:keepLines w:val="0"/>
              <w:spacing w:before="20" w:after="40"/>
              <w:rPr>
                <w:b/>
                <w:noProof/>
                <w:lang w:val="en-CA"/>
              </w:rPr>
            </w:pPr>
            <w:r w:rsidRPr="007644C2">
              <w:rPr>
                <w:b/>
                <w:noProof/>
                <w:lang w:val="en-CA"/>
              </w:rPr>
              <w:tab/>
              <w:t>no_sign_data_hiding_constraint_flag</w:t>
            </w:r>
          </w:p>
        </w:tc>
        <w:tc>
          <w:tcPr>
            <w:tcW w:w="1157" w:type="dxa"/>
          </w:tcPr>
          <w:p w14:paraId="25BAA469" w14:textId="77777777" w:rsidR="003D7CFA" w:rsidRPr="007644C2" w:rsidRDefault="003D7CFA" w:rsidP="004D315D">
            <w:pPr>
              <w:pStyle w:val="tablecell"/>
              <w:keepNext w:val="0"/>
              <w:keepLines w:val="0"/>
              <w:spacing w:before="20" w:after="40"/>
              <w:jc w:val="center"/>
              <w:rPr>
                <w:noProof/>
                <w:lang w:val="en-CA"/>
              </w:rPr>
            </w:pPr>
            <w:r w:rsidRPr="007644C2">
              <w:rPr>
                <w:noProof/>
                <w:lang w:val="en-CA"/>
              </w:rPr>
              <w:t>u(1)</w:t>
            </w:r>
          </w:p>
        </w:tc>
      </w:tr>
      <w:tr w:rsidR="003D7CFA" w:rsidRPr="00AC7D56" w14:paraId="70AE2CBF" w14:textId="77777777" w:rsidTr="004D315D">
        <w:trPr>
          <w:cantSplit/>
          <w:jc w:val="center"/>
        </w:trPr>
        <w:tc>
          <w:tcPr>
            <w:tcW w:w="7920" w:type="dxa"/>
            <w:tcBorders>
              <w:top w:val="single" w:sz="4" w:space="0" w:color="auto"/>
              <w:left w:val="single" w:sz="4" w:space="0" w:color="auto"/>
              <w:bottom w:val="single" w:sz="4" w:space="0" w:color="auto"/>
              <w:right w:val="single" w:sz="4" w:space="0" w:color="auto"/>
            </w:tcBorders>
            <w:hideMark/>
          </w:tcPr>
          <w:p w14:paraId="777FCF2B" w14:textId="77777777" w:rsidR="003D7CFA" w:rsidRPr="00263F95" w:rsidRDefault="003D7CFA" w:rsidP="004D315D">
            <w:pPr>
              <w:pStyle w:val="tablesyntax"/>
              <w:keepNext w:val="0"/>
              <w:keepLines w:val="0"/>
              <w:spacing w:before="20" w:after="40"/>
              <w:rPr>
                <w:lang w:val="en-CA"/>
              </w:rPr>
            </w:pPr>
            <w:r w:rsidRPr="00263F95">
              <w:rPr>
                <w:lang w:val="en-CA"/>
              </w:rPr>
              <w:tab/>
            </w:r>
            <w:r w:rsidRPr="00433D3A">
              <w:rPr>
                <w:highlight w:val="yellow"/>
                <w:lang w:val="en-CA"/>
              </w:rPr>
              <w:t>// ADD reserved bits for future extensions</w:t>
            </w:r>
          </w:p>
        </w:tc>
        <w:tc>
          <w:tcPr>
            <w:tcW w:w="1157" w:type="dxa"/>
            <w:tcBorders>
              <w:top w:val="single" w:sz="4" w:space="0" w:color="auto"/>
              <w:left w:val="single" w:sz="4" w:space="0" w:color="auto"/>
              <w:bottom w:val="single" w:sz="4" w:space="0" w:color="auto"/>
              <w:right w:val="single" w:sz="4" w:space="0" w:color="auto"/>
            </w:tcBorders>
          </w:tcPr>
          <w:p w14:paraId="7D3B8D71" w14:textId="77777777" w:rsidR="003D7CFA" w:rsidRPr="00AC7D56" w:rsidRDefault="003D7CFA" w:rsidP="004D315D">
            <w:pPr>
              <w:pStyle w:val="tablecell"/>
              <w:keepNext w:val="0"/>
              <w:keepLines w:val="0"/>
              <w:spacing w:before="20" w:after="40"/>
              <w:jc w:val="center"/>
              <w:rPr>
                <w:lang w:val="en-CA"/>
              </w:rPr>
            </w:pPr>
          </w:p>
        </w:tc>
      </w:tr>
      <w:tr w:rsidR="003D7CFA" w:rsidRPr="00901B03" w14:paraId="06C5E2CD" w14:textId="77777777" w:rsidTr="004D315D">
        <w:tblPrEx>
          <w:tblLook w:val="0000" w:firstRow="0" w:lastRow="0" w:firstColumn="0" w:lastColumn="0" w:noHBand="0" w:noVBand="0"/>
        </w:tblPrEx>
        <w:trPr>
          <w:cantSplit/>
          <w:jc w:val="center"/>
        </w:trPr>
        <w:tc>
          <w:tcPr>
            <w:tcW w:w="7920" w:type="dxa"/>
          </w:tcPr>
          <w:p w14:paraId="64F78F99" w14:textId="77777777" w:rsidR="003D7CFA" w:rsidRPr="00901B03" w:rsidRDefault="003D7CFA" w:rsidP="004D315D">
            <w:pPr>
              <w:pStyle w:val="tablesyntax"/>
              <w:keepNext w:val="0"/>
              <w:keepLines w:val="0"/>
              <w:spacing w:before="20" w:after="40"/>
              <w:rPr>
                <w:lang w:val="en-CA"/>
              </w:rPr>
            </w:pPr>
            <w:r w:rsidRPr="00901B03">
              <w:rPr>
                <w:lang w:val="en-CA"/>
              </w:rPr>
              <w:tab/>
            </w:r>
            <w:proofErr w:type="gramStart"/>
            <w:r w:rsidRPr="00901B03">
              <w:rPr>
                <w:lang w:val="en-CA"/>
              </w:rPr>
              <w:t>while( !</w:t>
            </w:r>
            <w:proofErr w:type="spellStart"/>
            <w:proofErr w:type="gramEnd"/>
            <w:r w:rsidRPr="00901B03">
              <w:rPr>
                <w:lang w:val="en-CA"/>
              </w:rPr>
              <w:t>byte_aligned</w:t>
            </w:r>
            <w:proofErr w:type="spellEnd"/>
            <w:r w:rsidRPr="00901B03">
              <w:rPr>
                <w:lang w:val="en-CA"/>
              </w:rPr>
              <w:t>( ) )</w:t>
            </w:r>
          </w:p>
        </w:tc>
        <w:tc>
          <w:tcPr>
            <w:tcW w:w="1157" w:type="dxa"/>
          </w:tcPr>
          <w:p w14:paraId="084CD64C" w14:textId="77777777" w:rsidR="003D7CFA" w:rsidRPr="00901B03" w:rsidRDefault="003D7CFA" w:rsidP="004D315D">
            <w:pPr>
              <w:pStyle w:val="tablecell"/>
              <w:keepNext w:val="0"/>
              <w:keepLines w:val="0"/>
              <w:spacing w:before="20" w:after="40"/>
              <w:rPr>
                <w:lang w:val="en-CA"/>
              </w:rPr>
            </w:pPr>
          </w:p>
        </w:tc>
      </w:tr>
      <w:tr w:rsidR="003D7CFA" w:rsidRPr="00901B03" w14:paraId="0B32EA24" w14:textId="77777777" w:rsidTr="004D315D">
        <w:tblPrEx>
          <w:tblLook w:val="0000" w:firstRow="0" w:lastRow="0" w:firstColumn="0" w:lastColumn="0" w:noHBand="0" w:noVBand="0"/>
        </w:tblPrEx>
        <w:trPr>
          <w:cantSplit/>
          <w:jc w:val="center"/>
        </w:trPr>
        <w:tc>
          <w:tcPr>
            <w:tcW w:w="7920" w:type="dxa"/>
          </w:tcPr>
          <w:p w14:paraId="709A86FF" w14:textId="77777777" w:rsidR="003D7CFA" w:rsidRPr="00901B03" w:rsidRDefault="003D7CFA" w:rsidP="004D315D">
            <w:pPr>
              <w:pStyle w:val="tablesyntax"/>
              <w:keepNext w:val="0"/>
              <w:keepLines w:val="0"/>
              <w:spacing w:before="20" w:after="40"/>
              <w:rPr>
                <w:b/>
                <w:bCs/>
                <w:lang w:val="en-CA"/>
              </w:rPr>
            </w:pPr>
            <w:r w:rsidRPr="00901B03">
              <w:rPr>
                <w:lang w:val="en-CA"/>
              </w:rPr>
              <w:tab/>
            </w:r>
            <w:r w:rsidRPr="00901B03">
              <w:rPr>
                <w:lang w:val="en-CA"/>
              </w:rPr>
              <w:tab/>
            </w:r>
            <w:proofErr w:type="spellStart"/>
            <w:r>
              <w:rPr>
                <w:b/>
                <w:lang w:val="en-CA"/>
              </w:rPr>
              <w:t>gci</w:t>
            </w:r>
            <w:r w:rsidRPr="006A0F0D">
              <w:rPr>
                <w:b/>
                <w:lang w:val="en-CA"/>
              </w:rPr>
              <w:t>_</w:t>
            </w:r>
            <w:r w:rsidRPr="00901B03">
              <w:rPr>
                <w:b/>
                <w:bCs/>
                <w:lang w:val="en-CA"/>
              </w:rPr>
              <w:t>alignment_zero_bit</w:t>
            </w:r>
            <w:proofErr w:type="spellEnd"/>
          </w:p>
        </w:tc>
        <w:tc>
          <w:tcPr>
            <w:tcW w:w="1157" w:type="dxa"/>
          </w:tcPr>
          <w:p w14:paraId="7339CB23" w14:textId="77777777" w:rsidR="003D7CFA" w:rsidRPr="00901B03" w:rsidRDefault="003D7CFA" w:rsidP="004D315D">
            <w:pPr>
              <w:pStyle w:val="tablecell"/>
              <w:keepNext w:val="0"/>
              <w:keepLines w:val="0"/>
              <w:spacing w:before="20" w:after="40"/>
              <w:jc w:val="center"/>
              <w:rPr>
                <w:lang w:val="en-CA"/>
              </w:rPr>
            </w:pPr>
            <w:proofErr w:type="gramStart"/>
            <w:r w:rsidRPr="00901B03">
              <w:rPr>
                <w:lang w:val="en-CA"/>
              </w:rPr>
              <w:t>f(</w:t>
            </w:r>
            <w:proofErr w:type="gramEnd"/>
            <w:r w:rsidRPr="00901B03">
              <w:rPr>
                <w:lang w:val="en-CA"/>
              </w:rPr>
              <w:t>1)</w:t>
            </w:r>
          </w:p>
        </w:tc>
      </w:tr>
      <w:tr w:rsidR="003D7CFA" w:rsidRPr="00AC7D56" w14:paraId="38D07D8D" w14:textId="77777777" w:rsidTr="004D315D">
        <w:trPr>
          <w:cantSplit/>
          <w:jc w:val="center"/>
        </w:trPr>
        <w:tc>
          <w:tcPr>
            <w:tcW w:w="7920" w:type="dxa"/>
            <w:tcBorders>
              <w:top w:val="single" w:sz="4" w:space="0" w:color="auto"/>
              <w:left w:val="single" w:sz="4" w:space="0" w:color="auto"/>
              <w:bottom w:val="single" w:sz="4" w:space="0" w:color="auto"/>
              <w:right w:val="single" w:sz="4" w:space="0" w:color="auto"/>
            </w:tcBorders>
            <w:hideMark/>
          </w:tcPr>
          <w:p w14:paraId="3B4D1443" w14:textId="77777777" w:rsidR="003D7CFA" w:rsidRPr="00AC7D56" w:rsidRDefault="003D7CFA" w:rsidP="004D315D">
            <w:pPr>
              <w:keepNext/>
              <w:keepLines/>
              <w:tabs>
                <w:tab w:val="left" w:pos="216"/>
                <w:tab w:val="left" w:pos="432"/>
                <w:tab w:val="left" w:pos="648"/>
                <w:tab w:val="left" w:pos="864"/>
                <w:tab w:val="left" w:pos="1080"/>
                <w:tab w:val="left" w:pos="1296"/>
                <w:tab w:val="left" w:pos="1512"/>
                <w:tab w:val="left" w:pos="1728"/>
                <w:tab w:val="left" w:pos="1944"/>
                <w:tab w:val="left" w:pos="2160"/>
              </w:tabs>
              <w:spacing w:before="20" w:after="40"/>
              <w:rPr>
                <w:rFonts w:eastAsia="Malgun Gothic" w:cs="Times"/>
                <w:noProof/>
                <w:lang w:val="en-CA" w:eastAsia="zh-CN"/>
              </w:rPr>
            </w:pPr>
            <w:r w:rsidRPr="00AC7D56">
              <w:rPr>
                <w:rFonts w:eastAsia="Malgun Gothic" w:cs="Times"/>
                <w:noProof/>
                <w:lang w:val="en-CA" w:eastAsia="zh-CN"/>
              </w:rPr>
              <w:t>}</w:t>
            </w:r>
          </w:p>
        </w:tc>
        <w:tc>
          <w:tcPr>
            <w:tcW w:w="1157" w:type="dxa"/>
            <w:tcBorders>
              <w:top w:val="single" w:sz="4" w:space="0" w:color="auto"/>
              <w:left w:val="single" w:sz="4" w:space="0" w:color="auto"/>
              <w:bottom w:val="single" w:sz="4" w:space="0" w:color="auto"/>
              <w:right w:val="single" w:sz="4" w:space="0" w:color="auto"/>
            </w:tcBorders>
          </w:tcPr>
          <w:p w14:paraId="170F1620" w14:textId="77777777" w:rsidR="003D7CFA" w:rsidRPr="00AC7D56" w:rsidRDefault="003D7CFA" w:rsidP="004D315D">
            <w:pPr>
              <w:keepNext/>
              <w:keepLines/>
              <w:spacing w:before="20" w:after="40"/>
              <w:jc w:val="center"/>
              <w:rPr>
                <w:rFonts w:eastAsia="Malgun Gothic"/>
                <w:noProof/>
                <w:lang w:val="en-CA" w:eastAsia="zh-CN"/>
              </w:rPr>
            </w:pPr>
          </w:p>
        </w:tc>
      </w:tr>
    </w:tbl>
    <w:p w14:paraId="132DEA0A" w14:textId="77777777" w:rsidR="00B36F08" w:rsidRPr="00DE0F0E" w:rsidRDefault="00B36F08" w:rsidP="00B36F08">
      <w:pPr>
        <w:rPr>
          <w:noProof/>
          <w:lang w:val="en-CA"/>
        </w:rPr>
      </w:pPr>
    </w:p>
    <w:p w14:paraId="6378394D" w14:textId="020D3CD1" w:rsidR="000A46CA" w:rsidRPr="00DE0F0E" w:rsidRDefault="00DB7471" w:rsidP="000A46CA">
      <w:pPr>
        <w:pStyle w:val="Heading3"/>
        <w:rPr>
          <w:noProof/>
          <w:lang w:val="en-CA"/>
        </w:rPr>
      </w:pPr>
      <w:bookmarkStart w:id="688" w:name="_Toc311216751"/>
      <w:bookmarkStart w:id="689" w:name="_Toc317198720"/>
      <w:bookmarkStart w:id="690" w:name="_Toc415475833"/>
      <w:bookmarkStart w:id="691" w:name="_Toc423599108"/>
      <w:bookmarkStart w:id="692" w:name="_Toc423601612"/>
      <w:bookmarkStart w:id="693" w:name="_Toc501130165"/>
      <w:bookmarkStart w:id="694" w:name="_Toc510795088"/>
      <w:bookmarkStart w:id="695" w:name="_Toc3756793"/>
      <w:r w:rsidRPr="00DE0F0E">
        <w:rPr>
          <w:noProof/>
          <w:lang w:val="en-CA"/>
        </w:rPr>
        <w:t>Tile group</w:t>
      </w:r>
      <w:r w:rsidR="000A46CA" w:rsidRPr="00DE0F0E">
        <w:rPr>
          <w:noProof/>
          <w:lang w:val="en-CA"/>
        </w:rPr>
        <w:t xml:space="preserve"> header syntax</w:t>
      </w:r>
      <w:bookmarkEnd w:id="688"/>
      <w:bookmarkEnd w:id="689"/>
      <w:bookmarkEnd w:id="690"/>
      <w:bookmarkEnd w:id="691"/>
      <w:bookmarkEnd w:id="692"/>
      <w:bookmarkEnd w:id="693"/>
      <w:bookmarkEnd w:id="694"/>
      <w:bookmarkEnd w:id="695"/>
    </w:p>
    <w:p w14:paraId="79B715BB" w14:textId="10F5826A" w:rsidR="00EA7025" w:rsidRPr="00DE0F0E" w:rsidRDefault="00EA7025" w:rsidP="00EA7025">
      <w:pPr>
        <w:pStyle w:val="Heading4"/>
        <w:rPr>
          <w:noProof/>
          <w:lang w:val="en-CA"/>
        </w:rPr>
      </w:pPr>
      <w:r w:rsidRPr="00DE0F0E">
        <w:rPr>
          <w:noProof/>
          <w:lang w:val="en-CA"/>
        </w:rPr>
        <w:t xml:space="preserve">General </w:t>
      </w:r>
      <w:r w:rsidR="00DB7471" w:rsidRPr="00DE0F0E">
        <w:rPr>
          <w:noProof/>
          <w:lang w:val="en-CA"/>
        </w:rPr>
        <w:t>tile group</w:t>
      </w:r>
      <w:r w:rsidRPr="00DE0F0E">
        <w:rPr>
          <w:noProof/>
          <w:lang w:val="en-CA"/>
        </w:rPr>
        <w:t xml:space="preserve"> header syntax</w:t>
      </w:r>
    </w:p>
    <w:p w14:paraId="7FC9B080" w14:textId="77777777" w:rsidR="00EA7025" w:rsidRPr="00DE0F0E" w:rsidRDefault="00EA7025" w:rsidP="00A74A08">
      <w:pPr>
        <w:rPr>
          <w:noProof/>
          <w:lang w:val="en-CA"/>
        </w:rPr>
      </w:pPr>
    </w:p>
    <w:tbl>
      <w:tblPr>
        <w:tblW w:w="90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0A46CA" w:rsidRPr="00DE0F0E" w14:paraId="61CFE093" w14:textId="77777777" w:rsidTr="00114E83">
        <w:trPr>
          <w:cantSplit/>
          <w:jc w:val="center"/>
        </w:trPr>
        <w:tc>
          <w:tcPr>
            <w:tcW w:w="7920" w:type="dxa"/>
          </w:tcPr>
          <w:p w14:paraId="77850B38" w14:textId="3598D501" w:rsidR="000A46CA" w:rsidRPr="00DE0F0E" w:rsidRDefault="000A78D2" w:rsidP="0068500C">
            <w:pPr>
              <w:pStyle w:val="tablesyntax"/>
              <w:keepNext w:val="0"/>
              <w:keepLines w:val="0"/>
              <w:spacing w:before="20" w:after="40"/>
              <w:rPr>
                <w:noProof/>
                <w:lang w:val="en-CA"/>
              </w:rPr>
            </w:pPr>
            <w:r w:rsidRPr="00DE0F0E">
              <w:rPr>
                <w:noProof/>
                <w:lang w:val="en-CA"/>
              </w:rPr>
              <w:t>tile_group_</w:t>
            </w:r>
            <w:r w:rsidR="000A46CA" w:rsidRPr="00DE0F0E">
              <w:rPr>
                <w:noProof/>
                <w:lang w:val="en-CA"/>
              </w:rPr>
              <w:t>header( ) {</w:t>
            </w:r>
          </w:p>
        </w:tc>
        <w:tc>
          <w:tcPr>
            <w:tcW w:w="1157" w:type="dxa"/>
          </w:tcPr>
          <w:p w14:paraId="460C52C3" w14:textId="77777777" w:rsidR="000A46CA" w:rsidRPr="00DE0F0E" w:rsidRDefault="000A46CA" w:rsidP="0068500C">
            <w:pPr>
              <w:pStyle w:val="tableheading"/>
              <w:keepNext w:val="0"/>
              <w:keepLines w:val="0"/>
              <w:spacing w:before="20" w:after="40"/>
              <w:rPr>
                <w:noProof/>
                <w:lang w:val="en-CA"/>
              </w:rPr>
            </w:pPr>
            <w:r w:rsidRPr="00DE0F0E">
              <w:rPr>
                <w:noProof/>
                <w:lang w:val="en-CA"/>
              </w:rPr>
              <w:t>Descriptor</w:t>
            </w:r>
          </w:p>
        </w:tc>
      </w:tr>
      <w:tr w:rsidR="000A46CA" w:rsidRPr="00DE0F0E" w14:paraId="5A8EC59E" w14:textId="77777777" w:rsidTr="00114E83">
        <w:trPr>
          <w:cantSplit/>
          <w:jc w:val="center"/>
        </w:trPr>
        <w:tc>
          <w:tcPr>
            <w:tcW w:w="7920" w:type="dxa"/>
          </w:tcPr>
          <w:p w14:paraId="7EE74A28" w14:textId="43305F8E" w:rsidR="000A46CA" w:rsidRPr="00DE0F0E" w:rsidRDefault="000A46CA" w:rsidP="0068500C">
            <w:pPr>
              <w:pStyle w:val="tablesyntax"/>
              <w:keepNext w:val="0"/>
              <w:keepLines w:val="0"/>
              <w:spacing w:before="20" w:after="40"/>
              <w:rPr>
                <w:noProof/>
                <w:sz w:val="22"/>
                <w:szCs w:val="22"/>
                <w:lang w:val="en-CA"/>
              </w:rPr>
            </w:pPr>
            <w:r w:rsidRPr="00DE0F0E">
              <w:rPr>
                <w:noProof/>
                <w:lang w:val="en-CA"/>
              </w:rPr>
              <w:tab/>
            </w:r>
            <w:r w:rsidR="000A78D2" w:rsidRPr="00DE0F0E">
              <w:rPr>
                <w:b/>
                <w:noProof/>
                <w:lang w:val="en-CA"/>
              </w:rPr>
              <w:t>tile_group_</w:t>
            </w:r>
            <w:r w:rsidRPr="00DE0F0E">
              <w:rPr>
                <w:b/>
                <w:bCs/>
                <w:noProof/>
                <w:lang w:val="en-CA"/>
              </w:rPr>
              <w:t>pic_parameter_set_id</w:t>
            </w:r>
          </w:p>
        </w:tc>
        <w:tc>
          <w:tcPr>
            <w:tcW w:w="1157" w:type="dxa"/>
          </w:tcPr>
          <w:p w14:paraId="0A14C9CF" w14:textId="77777777" w:rsidR="000A46CA" w:rsidRPr="00DE0F0E" w:rsidRDefault="000A46CA" w:rsidP="0068500C">
            <w:pPr>
              <w:pStyle w:val="tablecell"/>
              <w:keepNext w:val="0"/>
              <w:keepLines w:val="0"/>
              <w:spacing w:before="20" w:after="40"/>
              <w:jc w:val="center"/>
              <w:rPr>
                <w:noProof/>
                <w:lang w:val="en-CA"/>
              </w:rPr>
            </w:pPr>
            <w:r w:rsidRPr="00DE0F0E">
              <w:rPr>
                <w:noProof/>
                <w:lang w:val="en-CA"/>
              </w:rPr>
              <w:t>ue(v)</w:t>
            </w:r>
          </w:p>
        </w:tc>
      </w:tr>
      <w:tr w:rsidR="00C4145D" w:rsidRPr="00DE0F0E" w14:paraId="3F143D0B" w14:textId="77777777" w:rsidTr="0091166A">
        <w:trPr>
          <w:cantSplit/>
          <w:jc w:val="center"/>
        </w:trPr>
        <w:tc>
          <w:tcPr>
            <w:tcW w:w="7920" w:type="dxa"/>
          </w:tcPr>
          <w:p w14:paraId="33E02CC2" w14:textId="287EB80F" w:rsidR="00C4145D" w:rsidRPr="00DE0F0E" w:rsidRDefault="00C4145D" w:rsidP="00F9500E">
            <w:pPr>
              <w:pStyle w:val="tablesyntax"/>
              <w:keepNext w:val="0"/>
              <w:keepLines w:val="0"/>
              <w:spacing w:before="20" w:after="40"/>
              <w:rPr>
                <w:noProof/>
                <w:lang w:val="en-CA"/>
              </w:rPr>
            </w:pPr>
            <w:r w:rsidRPr="00DE0F0E">
              <w:rPr>
                <w:noProof/>
                <w:lang w:val="en-CA" w:eastAsia="ko-KR"/>
              </w:rPr>
              <w:tab/>
              <w:t>if(</w:t>
            </w:r>
            <w:r w:rsidR="00F9500E">
              <w:rPr>
                <w:noProof/>
                <w:lang w:val="en-CA" w:eastAsia="ko-KR"/>
              </w:rPr>
              <w:t xml:space="preserve"> </w:t>
            </w:r>
            <w:r w:rsidR="00F9500E" w:rsidRPr="00E60BD4">
              <w:rPr>
                <w:noProof/>
                <w:lang w:val="en-CA" w:eastAsia="ko-KR"/>
              </w:rPr>
              <w:t>rect_tile_group_flag  |</w:t>
            </w:r>
            <w:r w:rsidR="00F9500E">
              <w:rPr>
                <w:noProof/>
                <w:lang w:val="en-CA" w:eastAsia="ko-KR"/>
              </w:rPr>
              <w:t> </w:t>
            </w:r>
            <w:r w:rsidR="00F9500E" w:rsidRPr="00E60BD4">
              <w:rPr>
                <w:noProof/>
                <w:lang w:val="en-CA" w:eastAsia="ko-KR"/>
              </w:rPr>
              <w:t>|</w:t>
            </w:r>
            <w:r w:rsidR="00F9500E">
              <w:rPr>
                <w:noProof/>
                <w:lang w:val="en-CA" w:eastAsia="ko-KR"/>
              </w:rPr>
              <w:t xml:space="preserve"> </w:t>
            </w:r>
            <w:r w:rsidRPr="00DE0F0E">
              <w:rPr>
                <w:noProof/>
                <w:lang w:val="en-CA" w:eastAsia="ko-KR"/>
              </w:rPr>
              <w:t xml:space="preserve"> NumTilesInPic &gt; 1 )</w:t>
            </w:r>
          </w:p>
        </w:tc>
        <w:tc>
          <w:tcPr>
            <w:tcW w:w="1157" w:type="dxa"/>
          </w:tcPr>
          <w:p w14:paraId="3A21D5CF" w14:textId="77777777" w:rsidR="00C4145D" w:rsidRPr="00DE0F0E" w:rsidRDefault="00C4145D" w:rsidP="0091166A">
            <w:pPr>
              <w:pStyle w:val="tablecell"/>
              <w:keepNext w:val="0"/>
              <w:keepLines w:val="0"/>
              <w:spacing w:before="20" w:after="40"/>
              <w:jc w:val="center"/>
              <w:rPr>
                <w:noProof/>
                <w:lang w:val="en-CA"/>
              </w:rPr>
            </w:pPr>
          </w:p>
        </w:tc>
      </w:tr>
      <w:tr w:rsidR="00333CFB" w:rsidRPr="00DE0F0E" w14:paraId="6E564D78" w14:textId="77777777" w:rsidTr="00114E83">
        <w:trPr>
          <w:cantSplit/>
          <w:jc w:val="center"/>
        </w:trPr>
        <w:tc>
          <w:tcPr>
            <w:tcW w:w="7920" w:type="dxa"/>
          </w:tcPr>
          <w:p w14:paraId="324019D0" w14:textId="31CE9C69" w:rsidR="00333CFB" w:rsidRPr="00DE0F0E" w:rsidRDefault="00C4145D" w:rsidP="00333CFB">
            <w:pPr>
              <w:pStyle w:val="tablesyntax"/>
              <w:keepNext w:val="0"/>
              <w:keepLines w:val="0"/>
              <w:spacing w:before="20" w:after="40"/>
              <w:rPr>
                <w:noProof/>
                <w:lang w:val="en-CA"/>
              </w:rPr>
            </w:pPr>
            <w:r w:rsidRPr="00DE0F0E">
              <w:rPr>
                <w:noProof/>
                <w:lang w:val="en-CA" w:eastAsia="ko-KR"/>
              </w:rPr>
              <w:tab/>
            </w:r>
            <w:r w:rsidR="00333CFB" w:rsidRPr="00DE0F0E">
              <w:rPr>
                <w:noProof/>
                <w:lang w:val="en-CA" w:eastAsia="ko-KR"/>
              </w:rPr>
              <w:tab/>
            </w:r>
            <w:r w:rsidR="000A78D2" w:rsidRPr="00DE0F0E">
              <w:rPr>
                <w:b/>
                <w:noProof/>
                <w:lang w:val="en-CA" w:eastAsia="ko-KR"/>
              </w:rPr>
              <w:t>tile_group_</w:t>
            </w:r>
            <w:r w:rsidR="00333CFB" w:rsidRPr="00DE0F0E">
              <w:rPr>
                <w:b/>
                <w:noProof/>
                <w:lang w:val="en-CA" w:eastAsia="ko-KR"/>
              </w:rPr>
              <w:t>address</w:t>
            </w:r>
          </w:p>
        </w:tc>
        <w:tc>
          <w:tcPr>
            <w:tcW w:w="1157" w:type="dxa"/>
          </w:tcPr>
          <w:p w14:paraId="602B0B1D" w14:textId="77777777" w:rsidR="00333CFB" w:rsidRPr="00DE0F0E" w:rsidRDefault="00333CFB" w:rsidP="00E6566E">
            <w:pPr>
              <w:pStyle w:val="tableheading"/>
              <w:keepNext w:val="0"/>
              <w:keepLines w:val="0"/>
              <w:spacing w:before="20" w:after="40"/>
              <w:jc w:val="center"/>
              <w:rPr>
                <w:b w:val="0"/>
                <w:noProof/>
                <w:lang w:val="en-CA"/>
              </w:rPr>
            </w:pPr>
            <w:r w:rsidRPr="00DE0F0E">
              <w:rPr>
                <w:b w:val="0"/>
                <w:noProof/>
                <w:lang w:val="en-CA" w:eastAsia="ko-KR"/>
              </w:rPr>
              <w:t>u(v)</w:t>
            </w:r>
          </w:p>
        </w:tc>
      </w:tr>
      <w:tr w:rsidR="00F9500E" w:rsidRPr="0082617A" w14:paraId="4A6ED00E" w14:textId="77777777" w:rsidTr="00F9500E">
        <w:trPr>
          <w:cantSplit/>
          <w:jc w:val="center"/>
        </w:trPr>
        <w:tc>
          <w:tcPr>
            <w:tcW w:w="7920" w:type="dxa"/>
          </w:tcPr>
          <w:p w14:paraId="5AE7DF43" w14:textId="77777777" w:rsidR="00F9500E" w:rsidRPr="001226BB" w:rsidRDefault="00F9500E" w:rsidP="00F9500E">
            <w:pPr>
              <w:pStyle w:val="tablesyntax"/>
              <w:keepNext w:val="0"/>
              <w:keepLines w:val="0"/>
              <w:spacing w:before="20" w:after="40"/>
              <w:rPr>
                <w:noProof/>
                <w:lang w:val="en-CA" w:eastAsia="ko-KR"/>
              </w:rPr>
            </w:pPr>
            <w:r w:rsidRPr="001226BB">
              <w:rPr>
                <w:noProof/>
                <w:lang w:val="en-CA" w:eastAsia="ko-KR"/>
              </w:rPr>
              <w:tab/>
              <w:t>if( !rect_tile_group_flag  &amp;&amp;  !single_tile_per_tile_group_flag )</w:t>
            </w:r>
          </w:p>
        </w:tc>
        <w:tc>
          <w:tcPr>
            <w:tcW w:w="1157" w:type="dxa"/>
          </w:tcPr>
          <w:p w14:paraId="0C6CF139" w14:textId="77777777" w:rsidR="00F9500E" w:rsidRPr="0082617A" w:rsidRDefault="00F9500E" w:rsidP="00F9500E">
            <w:pPr>
              <w:pStyle w:val="tableheading"/>
              <w:keepNext w:val="0"/>
              <w:keepLines w:val="0"/>
              <w:spacing w:before="20" w:after="40"/>
              <w:jc w:val="center"/>
              <w:rPr>
                <w:b w:val="0"/>
                <w:noProof/>
                <w:lang w:val="en-CA" w:eastAsia="ko-KR"/>
              </w:rPr>
            </w:pPr>
          </w:p>
        </w:tc>
      </w:tr>
      <w:tr w:rsidR="00C4145D" w:rsidRPr="00DE0F0E" w14:paraId="421F9070" w14:textId="77777777" w:rsidTr="0091166A">
        <w:trPr>
          <w:cantSplit/>
          <w:jc w:val="center"/>
        </w:trPr>
        <w:tc>
          <w:tcPr>
            <w:tcW w:w="7920" w:type="dxa"/>
          </w:tcPr>
          <w:p w14:paraId="55A3FA47" w14:textId="77777777" w:rsidR="00C4145D" w:rsidRPr="00DE0F0E" w:rsidRDefault="00C4145D" w:rsidP="0091166A">
            <w:pPr>
              <w:pStyle w:val="tablesyntax"/>
              <w:keepNext w:val="0"/>
              <w:keepLines w:val="0"/>
              <w:spacing w:before="20" w:after="40"/>
              <w:rPr>
                <w:noProof/>
                <w:lang w:val="en-CA" w:eastAsia="ko-KR"/>
              </w:rPr>
            </w:pPr>
            <w:r w:rsidRPr="00DE0F0E">
              <w:rPr>
                <w:noProof/>
                <w:lang w:val="en-CA" w:eastAsia="ko-KR"/>
              </w:rPr>
              <w:tab/>
            </w:r>
            <w:r w:rsidRPr="00DE0F0E">
              <w:rPr>
                <w:noProof/>
                <w:lang w:val="en-CA" w:eastAsia="ko-KR"/>
              </w:rPr>
              <w:tab/>
            </w:r>
            <w:r w:rsidRPr="00DE0F0E">
              <w:rPr>
                <w:b/>
                <w:noProof/>
                <w:lang w:val="en-CA" w:eastAsia="ko-KR"/>
              </w:rPr>
              <w:t>num_tiles_in_tile_group_minus1</w:t>
            </w:r>
          </w:p>
        </w:tc>
        <w:tc>
          <w:tcPr>
            <w:tcW w:w="1157" w:type="dxa"/>
          </w:tcPr>
          <w:p w14:paraId="0EC54CCA" w14:textId="77777777" w:rsidR="00C4145D" w:rsidRPr="00DE0F0E" w:rsidRDefault="00C4145D" w:rsidP="0091166A">
            <w:pPr>
              <w:pStyle w:val="tableheading"/>
              <w:keepNext w:val="0"/>
              <w:keepLines w:val="0"/>
              <w:spacing w:before="20" w:after="40"/>
              <w:jc w:val="center"/>
              <w:rPr>
                <w:b w:val="0"/>
                <w:noProof/>
                <w:lang w:val="en-CA" w:eastAsia="ko-KR"/>
              </w:rPr>
            </w:pPr>
            <w:r w:rsidRPr="00DE0F0E">
              <w:rPr>
                <w:b w:val="0"/>
                <w:noProof/>
                <w:lang w:val="en-CA" w:eastAsia="ko-KR"/>
              </w:rPr>
              <w:t>ue(v)</w:t>
            </w:r>
          </w:p>
        </w:tc>
      </w:tr>
      <w:tr w:rsidR="00333CFB" w:rsidRPr="00DE0F0E" w14:paraId="5B5B8E75" w14:textId="77777777" w:rsidTr="00114E83">
        <w:trPr>
          <w:cantSplit/>
          <w:jc w:val="center"/>
        </w:trPr>
        <w:tc>
          <w:tcPr>
            <w:tcW w:w="7920" w:type="dxa"/>
          </w:tcPr>
          <w:p w14:paraId="7FE6F10C" w14:textId="5E53291B" w:rsidR="00333CFB" w:rsidRPr="00DE0F0E" w:rsidRDefault="00333CFB" w:rsidP="0068500C">
            <w:pPr>
              <w:pStyle w:val="tablesyntax"/>
              <w:keepNext w:val="0"/>
              <w:keepLines w:val="0"/>
              <w:spacing w:before="20" w:after="40"/>
              <w:rPr>
                <w:noProof/>
                <w:lang w:val="en-CA"/>
              </w:rPr>
            </w:pPr>
            <w:r w:rsidRPr="00DE0F0E">
              <w:rPr>
                <w:noProof/>
                <w:lang w:val="en-CA"/>
              </w:rPr>
              <w:tab/>
            </w:r>
            <w:r w:rsidR="000A78D2" w:rsidRPr="00DE0F0E">
              <w:rPr>
                <w:b/>
                <w:bCs/>
                <w:noProof/>
                <w:lang w:val="en-CA"/>
              </w:rPr>
              <w:t>tile_group_</w:t>
            </w:r>
            <w:r w:rsidRPr="00DE0F0E">
              <w:rPr>
                <w:b/>
                <w:bCs/>
                <w:noProof/>
                <w:lang w:val="en-CA"/>
              </w:rPr>
              <w:t>type</w:t>
            </w:r>
          </w:p>
        </w:tc>
        <w:tc>
          <w:tcPr>
            <w:tcW w:w="1157" w:type="dxa"/>
          </w:tcPr>
          <w:p w14:paraId="59BA4E52" w14:textId="77777777" w:rsidR="00333CFB" w:rsidRPr="00DE0F0E" w:rsidRDefault="00333CFB" w:rsidP="0068500C">
            <w:pPr>
              <w:pStyle w:val="tableheading"/>
              <w:keepNext w:val="0"/>
              <w:keepLines w:val="0"/>
              <w:spacing w:before="20" w:after="40"/>
              <w:jc w:val="center"/>
              <w:rPr>
                <w:b w:val="0"/>
                <w:noProof/>
                <w:lang w:val="en-CA"/>
              </w:rPr>
            </w:pPr>
            <w:r w:rsidRPr="00DE0F0E">
              <w:rPr>
                <w:b w:val="0"/>
                <w:noProof/>
                <w:lang w:val="en-CA"/>
              </w:rPr>
              <w:t>ue(v)</w:t>
            </w:r>
          </w:p>
        </w:tc>
      </w:tr>
      <w:tr w:rsidR="00307755" w:rsidRPr="00DE0F0E" w14:paraId="10D0C696" w14:textId="77777777" w:rsidTr="00114E83">
        <w:trPr>
          <w:cantSplit/>
          <w:jc w:val="center"/>
        </w:trPr>
        <w:tc>
          <w:tcPr>
            <w:tcW w:w="7920" w:type="dxa"/>
          </w:tcPr>
          <w:p w14:paraId="16E797E4" w14:textId="375CDD28" w:rsidR="00307755" w:rsidRPr="00DE0F0E" w:rsidRDefault="00307755" w:rsidP="00307755">
            <w:pPr>
              <w:pStyle w:val="tablesyntax"/>
              <w:keepNext w:val="0"/>
              <w:keepLines w:val="0"/>
              <w:spacing w:before="20" w:after="40"/>
              <w:rPr>
                <w:noProof/>
                <w:lang w:val="en-CA"/>
              </w:rPr>
            </w:pPr>
            <w:r w:rsidRPr="00DE0F0E">
              <w:rPr>
                <w:noProof/>
                <w:lang w:val="en-CA"/>
              </w:rPr>
              <w:tab/>
            </w:r>
            <w:r w:rsidR="000A78D2" w:rsidRPr="00DE0F0E">
              <w:rPr>
                <w:b/>
                <w:bCs/>
                <w:noProof/>
                <w:lang w:val="en-CA"/>
              </w:rPr>
              <w:t>tile_group_</w:t>
            </w:r>
            <w:r w:rsidRPr="00DE0F0E">
              <w:rPr>
                <w:b/>
                <w:bCs/>
                <w:noProof/>
                <w:lang w:val="en-CA"/>
              </w:rPr>
              <w:t>pic_order_cnt_lsb</w:t>
            </w:r>
          </w:p>
        </w:tc>
        <w:tc>
          <w:tcPr>
            <w:tcW w:w="1157" w:type="dxa"/>
          </w:tcPr>
          <w:p w14:paraId="4DBAC2D2" w14:textId="77777777" w:rsidR="00307755" w:rsidRPr="00DE0F0E" w:rsidRDefault="00307755" w:rsidP="00307755">
            <w:pPr>
              <w:pStyle w:val="tableheading"/>
              <w:keepNext w:val="0"/>
              <w:keepLines w:val="0"/>
              <w:spacing w:before="20" w:after="40"/>
              <w:jc w:val="center"/>
              <w:rPr>
                <w:b w:val="0"/>
                <w:noProof/>
                <w:lang w:val="en-CA"/>
              </w:rPr>
            </w:pPr>
            <w:r w:rsidRPr="00DE0F0E">
              <w:rPr>
                <w:b w:val="0"/>
                <w:noProof/>
                <w:lang w:val="en-CA"/>
              </w:rPr>
              <w:t>u(v)</w:t>
            </w:r>
          </w:p>
        </w:tc>
      </w:tr>
      <w:tr w:rsidR="008770AA" w:rsidRPr="008477DD" w14:paraId="5E493A98" w14:textId="77777777" w:rsidTr="008770AA">
        <w:trPr>
          <w:cantSplit/>
          <w:jc w:val="center"/>
        </w:trPr>
        <w:tc>
          <w:tcPr>
            <w:tcW w:w="7920" w:type="dxa"/>
          </w:tcPr>
          <w:p w14:paraId="21DDA7FE" w14:textId="61A109EB" w:rsidR="008770AA" w:rsidRPr="003F3F11" w:rsidRDefault="008770AA" w:rsidP="0003331F">
            <w:pPr>
              <w:pStyle w:val="tablesyntax"/>
              <w:keepNext w:val="0"/>
              <w:keepLines w:val="0"/>
              <w:spacing w:before="20" w:after="40"/>
              <w:rPr>
                <w:noProof/>
              </w:rPr>
            </w:pPr>
            <w:r w:rsidRPr="003F3F11">
              <w:rPr>
                <w:bCs/>
                <w:noProof/>
                <w:lang w:eastAsia="ko-KR"/>
              </w:rPr>
              <w:tab/>
            </w:r>
            <w:r w:rsidRPr="003F3F11">
              <w:rPr>
                <w:bCs/>
                <w:noProof/>
              </w:rPr>
              <w:t xml:space="preserve">if( </w:t>
            </w:r>
            <w:r w:rsidRPr="003F3F11">
              <w:rPr>
                <w:noProof/>
              </w:rPr>
              <w:t>nal_unit_type</w:t>
            </w:r>
            <w:r>
              <w:rPr>
                <w:noProof/>
              </w:rPr>
              <w:t xml:space="preserve">  </w:t>
            </w:r>
            <w:r w:rsidRPr="003F3F11">
              <w:rPr>
                <w:noProof/>
              </w:rPr>
              <w:t>!=</w:t>
            </w:r>
            <w:r>
              <w:rPr>
                <w:noProof/>
              </w:rPr>
              <w:t xml:space="preserve">  </w:t>
            </w:r>
            <w:r w:rsidR="00320E16" w:rsidRPr="000827B7">
              <w:rPr>
                <w:noProof/>
                <w:lang w:val="en-CA" w:eastAsia="ko-KR"/>
              </w:rPr>
              <w:t>IDR_W_RADL</w:t>
            </w:r>
            <w:r w:rsidR="00320E16" w:rsidRPr="008477DD">
              <w:rPr>
                <w:noProof/>
              </w:rPr>
              <w:t xml:space="preserve"> </w:t>
            </w:r>
            <w:r w:rsidR="00320E16">
              <w:rPr>
                <w:noProof/>
              </w:rPr>
              <w:t xml:space="preserve"> &amp;&amp;  </w:t>
            </w:r>
            <w:r w:rsidR="00320E16" w:rsidRPr="003F3F11">
              <w:rPr>
                <w:noProof/>
              </w:rPr>
              <w:t>nal_unit_type</w:t>
            </w:r>
            <w:r w:rsidR="00320E16">
              <w:rPr>
                <w:noProof/>
              </w:rPr>
              <w:t xml:space="preserve">  </w:t>
            </w:r>
            <w:r w:rsidR="00320E16" w:rsidRPr="003F3F11">
              <w:rPr>
                <w:noProof/>
              </w:rPr>
              <w:t>!=</w:t>
            </w:r>
            <w:r w:rsidR="00320E16">
              <w:rPr>
                <w:noProof/>
              </w:rPr>
              <w:t xml:space="preserve">  </w:t>
            </w:r>
            <w:r w:rsidR="00320E16" w:rsidRPr="000827B7">
              <w:rPr>
                <w:noProof/>
                <w:lang w:val="en-CA" w:eastAsia="ko-KR"/>
              </w:rPr>
              <w:t>IDR_N_LP</w:t>
            </w:r>
            <w:r w:rsidRPr="008477DD">
              <w:rPr>
                <w:noProof/>
              </w:rPr>
              <w:t xml:space="preserve"> </w:t>
            </w:r>
            <w:r w:rsidRPr="003F3F11">
              <w:rPr>
                <w:bCs/>
                <w:noProof/>
              </w:rPr>
              <w:t>) {</w:t>
            </w:r>
          </w:p>
        </w:tc>
        <w:tc>
          <w:tcPr>
            <w:tcW w:w="1157" w:type="dxa"/>
          </w:tcPr>
          <w:p w14:paraId="4F828C32" w14:textId="77777777" w:rsidR="008770AA" w:rsidRPr="008477DD" w:rsidRDefault="008770AA" w:rsidP="008770AA">
            <w:pPr>
              <w:pStyle w:val="tableheading"/>
              <w:keepNext w:val="0"/>
              <w:keepLines w:val="0"/>
              <w:spacing w:before="20" w:after="40"/>
              <w:jc w:val="center"/>
              <w:rPr>
                <w:b w:val="0"/>
                <w:noProof/>
              </w:rPr>
            </w:pPr>
          </w:p>
        </w:tc>
      </w:tr>
      <w:tr w:rsidR="008770AA" w:rsidRPr="008477DD" w14:paraId="694A9976" w14:textId="77777777" w:rsidTr="008770AA">
        <w:trPr>
          <w:cantSplit/>
          <w:jc w:val="center"/>
        </w:trPr>
        <w:tc>
          <w:tcPr>
            <w:tcW w:w="7920" w:type="dxa"/>
          </w:tcPr>
          <w:p w14:paraId="3A59D0A8" w14:textId="203B9946" w:rsidR="008770AA" w:rsidRPr="003F3F11" w:rsidRDefault="008770AA" w:rsidP="008770AA">
            <w:pPr>
              <w:pStyle w:val="tablesyntax"/>
              <w:keepNext w:val="0"/>
              <w:keepLines w:val="0"/>
              <w:spacing w:before="20" w:after="40"/>
              <w:rPr>
                <w:noProof/>
              </w:rPr>
            </w:pPr>
            <w:r>
              <w:rPr>
                <w:noProof/>
              </w:rPr>
              <w:tab/>
            </w:r>
            <w:r>
              <w:rPr>
                <w:noProof/>
              </w:rPr>
              <w:tab/>
              <w:t>for( i = 0; i &lt; 2; i++ ) {</w:t>
            </w:r>
          </w:p>
        </w:tc>
        <w:tc>
          <w:tcPr>
            <w:tcW w:w="1157" w:type="dxa"/>
          </w:tcPr>
          <w:p w14:paraId="22A6850A" w14:textId="77777777" w:rsidR="008770AA" w:rsidRPr="008477DD" w:rsidRDefault="008770AA" w:rsidP="008770AA">
            <w:pPr>
              <w:pStyle w:val="tableheading"/>
              <w:keepNext w:val="0"/>
              <w:keepLines w:val="0"/>
              <w:spacing w:before="20" w:after="40"/>
              <w:jc w:val="center"/>
              <w:rPr>
                <w:b w:val="0"/>
                <w:noProof/>
              </w:rPr>
            </w:pPr>
          </w:p>
        </w:tc>
      </w:tr>
      <w:tr w:rsidR="008770AA" w:rsidRPr="008477DD" w14:paraId="7AE0FA15" w14:textId="77777777" w:rsidTr="008770AA">
        <w:trPr>
          <w:cantSplit/>
          <w:jc w:val="center"/>
        </w:trPr>
        <w:tc>
          <w:tcPr>
            <w:tcW w:w="7920" w:type="dxa"/>
          </w:tcPr>
          <w:p w14:paraId="6DEE32FC" w14:textId="46812C57" w:rsidR="008770AA" w:rsidRDefault="008770AA" w:rsidP="0003331F">
            <w:pPr>
              <w:pStyle w:val="tablesyntax"/>
              <w:keepNext w:val="0"/>
              <w:keepLines w:val="0"/>
              <w:spacing w:before="20" w:after="40"/>
              <w:rPr>
                <w:noProof/>
                <w:lang w:eastAsia="ko-KR"/>
              </w:rPr>
            </w:pPr>
            <w:r>
              <w:rPr>
                <w:noProof/>
                <w:lang w:eastAsia="ko-KR"/>
              </w:rPr>
              <w:tab/>
            </w:r>
            <w:r w:rsidRPr="003F3F11">
              <w:rPr>
                <w:noProof/>
                <w:lang w:eastAsia="ko-KR"/>
              </w:rPr>
              <w:tab/>
            </w:r>
            <w:r w:rsidRPr="003F3F11">
              <w:rPr>
                <w:noProof/>
                <w:lang w:eastAsia="ko-KR"/>
              </w:rPr>
              <w:tab/>
            </w:r>
            <w:r>
              <w:rPr>
                <w:noProof/>
                <w:lang w:eastAsia="ko-KR"/>
              </w:rPr>
              <w:t xml:space="preserve">if( </w:t>
            </w:r>
            <w:r w:rsidRPr="00E36C63">
              <w:rPr>
                <w:bCs/>
                <w:noProof/>
              </w:rPr>
              <w:t>num_ref_pic_lists_in_sps</w:t>
            </w:r>
            <w:r w:rsidRPr="00000E43">
              <w:rPr>
                <w:bCs/>
                <w:noProof/>
              </w:rPr>
              <w:t>[</w:t>
            </w:r>
            <w:r>
              <w:rPr>
                <w:bCs/>
                <w:noProof/>
              </w:rPr>
              <w:t> i </w:t>
            </w:r>
            <w:r w:rsidRPr="00000E43">
              <w:rPr>
                <w:bCs/>
                <w:noProof/>
              </w:rPr>
              <w:t>]</w:t>
            </w:r>
            <w:r>
              <w:rPr>
                <w:noProof/>
                <w:lang w:eastAsia="ko-KR"/>
              </w:rPr>
              <w:t xml:space="preserve"> &gt; 0  &amp;&amp;</w:t>
            </w:r>
            <w:r>
              <w:rPr>
                <w:noProof/>
                <w:lang w:eastAsia="ko-KR"/>
              </w:rPr>
              <w:br/>
            </w:r>
            <w:r>
              <w:rPr>
                <w:noProof/>
                <w:lang w:eastAsia="ko-KR"/>
              </w:rPr>
              <w:tab/>
            </w:r>
            <w:r>
              <w:rPr>
                <w:noProof/>
                <w:lang w:eastAsia="ko-KR"/>
              </w:rPr>
              <w:tab/>
            </w:r>
            <w:r>
              <w:rPr>
                <w:noProof/>
                <w:lang w:eastAsia="ko-KR"/>
              </w:rPr>
              <w:tab/>
            </w:r>
            <w:r>
              <w:rPr>
                <w:noProof/>
                <w:lang w:eastAsia="ko-KR"/>
              </w:rPr>
              <w:tab/>
            </w:r>
            <w:r>
              <w:rPr>
                <w:noProof/>
                <w:lang w:eastAsia="ko-KR"/>
              </w:rPr>
              <w:tab/>
            </w:r>
            <w:r>
              <w:rPr>
                <w:noProof/>
                <w:lang w:eastAsia="ko-KR"/>
              </w:rPr>
              <w:tab/>
            </w:r>
            <w:r>
              <w:rPr>
                <w:noProof/>
                <w:lang w:eastAsia="ko-KR"/>
              </w:rPr>
              <w:tab/>
            </w:r>
            <w:r>
              <w:rPr>
                <w:noProof/>
                <w:lang w:eastAsia="ko-KR"/>
              </w:rPr>
              <w:tab/>
            </w:r>
            <w:r>
              <w:rPr>
                <w:noProof/>
                <w:lang w:eastAsia="ko-KR"/>
              </w:rPr>
              <w:tab/>
              <w:t xml:space="preserve">( </w:t>
            </w:r>
            <w:r>
              <w:rPr>
                <w:noProof/>
              </w:rPr>
              <w:t>i  =</w:t>
            </w:r>
            <w:r>
              <w:rPr>
                <w:bCs/>
                <w:noProof/>
              </w:rPr>
              <w:t xml:space="preserve"> =  </w:t>
            </w:r>
            <w:r>
              <w:rPr>
                <w:noProof/>
              </w:rPr>
              <w:t xml:space="preserve">0  </w:t>
            </w:r>
            <w:r>
              <w:rPr>
                <w:noProof/>
                <w:lang w:eastAsia="ko-KR"/>
              </w:rPr>
              <w:t>|</w:t>
            </w:r>
            <w:r>
              <w:rPr>
                <w:bCs/>
                <w:noProof/>
              </w:rPr>
              <w:t xml:space="preserve"> |  ( </w:t>
            </w:r>
            <w:r>
              <w:rPr>
                <w:noProof/>
              </w:rPr>
              <w:t>i  =</w:t>
            </w:r>
            <w:r>
              <w:rPr>
                <w:bCs/>
                <w:noProof/>
              </w:rPr>
              <w:t xml:space="preserve"> =  </w:t>
            </w:r>
            <w:r>
              <w:rPr>
                <w:noProof/>
              </w:rPr>
              <w:t xml:space="preserve">1  &amp;&amp;  rpl1_idx_present_flag </w:t>
            </w:r>
            <w:r>
              <w:rPr>
                <w:bCs/>
                <w:noProof/>
              </w:rPr>
              <w:t xml:space="preserve">) </w:t>
            </w:r>
            <w:r>
              <w:rPr>
                <w:noProof/>
                <w:lang w:eastAsia="ko-KR"/>
              </w:rPr>
              <w:t>) )</w:t>
            </w:r>
          </w:p>
        </w:tc>
        <w:tc>
          <w:tcPr>
            <w:tcW w:w="1157" w:type="dxa"/>
          </w:tcPr>
          <w:p w14:paraId="6626D5B2" w14:textId="77777777" w:rsidR="008770AA" w:rsidRPr="008477DD" w:rsidRDefault="008770AA" w:rsidP="008770AA">
            <w:pPr>
              <w:pStyle w:val="tableheading"/>
              <w:keepNext w:val="0"/>
              <w:keepLines w:val="0"/>
              <w:spacing w:before="20" w:after="40"/>
              <w:jc w:val="center"/>
              <w:rPr>
                <w:b w:val="0"/>
                <w:noProof/>
              </w:rPr>
            </w:pPr>
          </w:p>
        </w:tc>
      </w:tr>
      <w:tr w:rsidR="008770AA" w:rsidRPr="008477DD" w14:paraId="7EB4FB25" w14:textId="77777777" w:rsidTr="008770AA">
        <w:trPr>
          <w:cantSplit/>
          <w:jc w:val="center"/>
        </w:trPr>
        <w:tc>
          <w:tcPr>
            <w:tcW w:w="7920" w:type="dxa"/>
          </w:tcPr>
          <w:p w14:paraId="23E6F177" w14:textId="781FB63B" w:rsidR="008770AA" w:rsidRDefault="008770AA" w:rsidP="008770AA">
            <w:pPr>
              <w:pStyle w:val="tablesyntax"/>
              <w:keepNext w:val="0"/>
              <w:keepLines w:val="0"/>
              <w:spacing w:before="20" w:after="40"/>
              <w:rPr>
                <w:bCs/>
                <w:noProof/>
                <w:lang w:eastAsia="ko-KR"/>
              </w:rPr>
            </w:pPr>
            <w:r>
              <w:rPr>
                <w:noProof/>
                <w:lang w:eastAsia="ko-KR"/>
              </w:rPr>
              <w:tab/>
            </w:r>
            <w:r w:rsidRPr="003F3F11">
              <w:rPr>
                <w:noProof/>
                <w:lang w:eastAsia="ko-KR"/>
              </w:rPr>
              <w:tab/>
            </w:r>
            <w:r w:rsidRPr="003F3F11">
              <w:rPr>
                <w:noProof/>
                <w:lang w:eastAsia="ko-KR"/>
              </w:rPr>
              <w:tab/>
            </w:r>
            <w:r w:rsidRPr="003F3F11">
              <w:rPr>
                <w:noProof/>
                <w:lang w:eastAsia="ko-KR"/>
              </w:rPr>
              <w:tab/>
            </w:r>
            <w:r w:rsidRPr="003F3F11">
              <w:rPr>
                <w:b/>
                <w:noProof/>
                <w:lang w:eastAsia="ko-KR"/>
              </w:rPr>
              <w:t>ref_pic_</w:t>
            </w:r>
            <w:r>
              <w:rPr>
                <w:b/>
                <w:noProof/>
                <w:lang w:eastAsia="ko-KR"/>
              </w:rPr>
              <w:t>list</w:t>
            </w:r>
            <w:r w:rsidRPr="003F3F11">
              <w:rPr>
                <w:b/>
                <w:noProof/>
                <w:lang w:eastAsia="ko-KR"/>
              </w:rPr>
              <w:t>_sps_flag</w:t>
            </w:r>
            <w:r w:rsidRPr="00000E43">
              <w:rPr>
                <w:bCs/>
                <w:noProof/>
              </w:rPr>
              <w:t>[</w:t>
            </w:r>
            <w:r>
              <w:rPr>
                <w:bCs/>
                <w:noProof/>
              </w:rPr>
              <w:t> i </w:t>
            </w:r>
            <w:r w:rsidRPr="00000E43">
              <w:rPr>
                <w:bCs/>
                <w:noProof/>
              </w:rPr>
              <w:t>]</w:t>
            </w:r>
          </w:p>
        </w:tc>
        <w:tc>
          <w:tcPr>
            <w:tcW w:w="1157" w:type="dxa"/>
          </w:tcPr>
          <w:p w14:paraId="6DCA2331" w14:textId="77777777" w:rsidR="008770AA" w:rsidRPr="008477DD" w:rsidRDefault="008770AA" w:rsidP="008770AA">
            <w:pPr>
              <w:pStyle w:val="tableheading"/>
              <w:keepNext w:val="0"/>
              <w:keepLines w:val="0"/>
              <w:spacing w:before="20" w:after="40"/>
              <w:jc w:val="center"/>
              <w:rPr>
                <w:b w:val="0"/>
                <w:noProof/>
              </w:rPr>
            </w:pPr>
            <w:r w:rsidRPr="008477DD">
              <w:rPr>
                <w:b w:val="0"/>
                <w:noProof/>
              </w:rPr>
              <w:t>u(1)</w:t>
            </w:r>
          </w:p>
        </w:tc>
      </w:tr>
      <w:tr w:rsidR="008770AA" w:rsidRPr="008477DD" w14:paraId="1FD2FC8B" w14:textId="77777777" w:rsidTr="008770AA">
        <w:trPr>
          <w:cantSplit/>
          <w:jc w:val="center"/>
        </w:trPr>
        <w:tc>
          <w:tcPr>
            <w:tcW w:w="7920" w:type="dxa"/>
          </w:tcPr>
          <w:p w14:paraId="0013AD76" w14:textId="6F5E6142" w:rsidR="008770AA" w:rsidRDefault="008770AA" w:rsidP="008770AA">
            <w:pPr>
              <w:pStyle w:val="tablesyntax"/>
              <w:keepNext w:val="0"/>
              <w:keepLines w:val="0"/>
              <w:spacing w:before="20" w:after="40"/>
              <w:rPr>
                <w:bCs/>
                <w:noProof/>
                <w:lang w:eastAsia="ko-KR"/>
              </w:rPr>
            </w:pPr>
            <w:r>
              <w:rPr>
                <w:noProof/>
                <w:lang w:eastAsia="ko-KR"/>
              </w:rPr>
              <w:tab/>
            </w:r>
            <w:r w:rsidRPr="003F3F11">
              <w:rPr>
                <w:noProof/>
                <w:lang w:eastAsia="ko-KR"/>
              </w:rPr>
              <w:tab/>
            </w:r>
            <w:r w:rsidRPr="003F3F11">
              <w:rPr>
                <w:noProof/>
                <w:lang w:eastAsia="ko-KR"/>
              </w:rPr>
              <w:tab/>
              <w:t>if( ref_pic_</w:t>
            </w:r>
            <w:r>
              <w:rPr>
                <w:noProof/>
                <w:lang w:eastAsia="ko-KR"/>
              </w:rPr>
              <w:t>list</w:t>
            </w:r>
            <w:r w:rsidRPr="003F3F11">
              <w:rPr>
                <w:noProof/>
                <w:lang w:eastAsia="ko-KR"/>
              </w:rPr>
              <w:t>_sps_flag</w:t>
            </w:r>
            <w:r w:rsidRPr="00000E43">
              <w:rPr>
                <w:bCs/>
                <w:noProof/>
              </w:rPr>
              <w:t>[</w:t>
            </w:r>
            <w:r>
              <w:rPr>
                <w:bCs/>
                <w:noProof/>
              </w:rPr>
              <w:t> i </w:t>
            </w:r>
            <w:r w:rsidRPr="00000E43">
              <w:rPr>
                <w:bCs/>
                <w:noProof/>
              </w:rPr>
              <w:t>]</w:t>
            </w:r>
            <w:r w:rsidRPr="003F3F11">
              <w:rPr>
                <w:noProof/>
                <w:lang w:eastAsia="ko-KR"/>
              </w:rPr>
              <w:t xml:space="preserve"> )</w:t>
            </w:r>
            <w:r>
              <w:rPr>
                <w:noProof/>
                <w:lang w:eastAsia="ko-KR"/>
              </w:rPr>
              <w:t xml:space="preserve"> {</w:t>
            </w:r>
          </w:p>
        </w:tc>
        <w:tc>
          <w:tcPr>
            <w:tcW w:w="1157" w:type="dxa"/>
          </w:tcPr>
          <w:p w14:paraId="0DF23474" w14:textId="77777777" w:rsidR="008770AA" w:rsidRPr="008477DD" w:rsidRDefault="008770AA" w:rsidP="008770AA">
            <w:pPr>
              <w:pStyle w:val="tableheading"/>
              <w:keepNext w:val="0"/>
              <w:keepLines w:val="0"/>
              <w:spacing w:before="20" w:after="40"/>
              <w:jc w:val="center"/>
              <w:rPr>
                <w:b w:val="0"/>
                <w:noProof/>
              </w:rPr>
            </w:pPr>
          </w:p>
        </w:tc>
      </w:tr>
      <w:tr w:rsidR="008770AA" w:rsidRPr="008477DD" w14:paraId="6FC9EE46" w14:textId="77777777" w:rsidTr="008770AA">
        <w:trPr>
          <w:cantSplit/>
          <w:jc w:val="center"/>
        </w:trPr>
        <w:tc>
          <w:tcPr>
            <w:tcW w:w="7920" w:type="dxa"/>
          </w:tcPr>
          <w:p w14:paraId="7C2F1CAE" w14:textId="6DB298BC" w:rsidR="008770AA" w:rsidRPr="003F3F11" w:rsidRDefault="008770AA" w:rsidP="008770AA">
            <w:pPr>
              <w:pStyle w:val="tablesyntax"/>
              <w:keepNext w:val="0"/>
              <w:keepLines w:val="0"/>
              <w:spacing w:before="20" w:after="40"/>
              <w:rPr>
                <w:noProof/>
                <w:lang w:eastAsia="ko-KR"/>
              </w:rPr>
            </w:pPr>
            <w:r>
              <w:rPr>
                <w:noProof/>
                <w:lang w:eastAsia="ko-KR"/>
              </w:rPr>
              <w:tab/>
            </w:r>
            <w:r>
              <w:rPr>
                <w:noProof/>
                <w:lang w:eastAsia="ko-KR"/>
              </w:rPr>
              <w:tab/>
            </w:r>
            <w:r>
              <w:rPr>
                <w:noProof/>
                <w:lang w:eastAsia="ko-KR"/>
              </w:rPr>
              <w:tab/>
            </w:r>
            <w:r>
              <w:rPr>
                <w:noProof/>
                <w:lang w:eastAsia="ko-KR"/>
              </w:rPr>
              <w:tab/>
              <w:t xml:space="preserve">if( </w:t>
            </w:r>
            <w:r w:rsidRPr="00E36C63">
              <w:rPr>
                <w:bCs/>
                <w:noProof/>
              </w:rPr>
              <w:t>num_ref_pic_lists_in_sps</w:t>
            </w:r>
            <w:r w:rsidRPr="00000E43">
              <w:rPr>
                <w:bCs/>
                <w:noProof/>
              </w:rPr>
              <w:t>[</w:t>
            </w:r>
            <w:r>
              <w:rPr>
                <w:bCs/>
                <w:noProof/>
              </w:rPr>
              <w:t> i </w:t>
            </w:r>
            <w:r w:rsidRPr="00000E43">
              <w:rPr>
                <w:bCs/>
                <w:noProof/>
              </w:rPr>
              <w:t>]</w:t>
            </w:r>
            <w:r>
              <w:rPr>
                <w:noProof/>
                <w:lang w:eastAsia="ko-KR"/>
              </w:rPr>
              <w:t xml:space="preserve"> &gt; 1  &amp;&amp;</w:t>
            </w:r>
          </w:p>
        </w:tc>
        <w:tc>
          <w:tcPr>
            <w:tcW w:w="1157" w:type="dxa"/>
          </w:tcPr>
          <w:p w14:paraId="366C3214" w14:textId="77777777" w:rsidR="008770AA" w:rsidRPr="008477DD" w:rsidRDefault="008770AA" w:rsidP="008770AA">
            <w:pPr>
              <w:pStyle w:val="tableheading"/>
              <w:keepNext w:val="0"/>
              <w:keepLines w:val="0"/>
              <w:spacing w:before="20" w:after="40"/>
              <w:jc w:val="center"/>
              <w:rPr>
                <w:b w:val="0"/>
                <w:noProof/>
              </w:rPr>
            </w:pPr>
          </w:p>
        </w:tc>
      </w:tr>
      <w:tr w:rsidR="008770AA" w14:paraId="15EE4AC3" w14:textId="77777777" w:rsidTr="008770AA">
        <w:trPr>
          <w:cantSplit/>
          <w:jc w:val="center"/>
        </w:trPr>
        <w:tc>
          <w:tcPr>
            <w:tcW w:w="7920" w:type="dxa"/>
          </w:tcPr>
          <w:p w14:paraId="30C6D86F" w14:textId="6DA5BB46" w:rsidR="008770AA" w:rsidRDefault="008770AA" w:rsidP="008770AA">
            <w:pPr>
              <w:pStyle w:val="tablesyntax"/>
              <w:keepNext w:val="0"/>
              <w:keepLines w:val="0"/>
              <w:spacing w:before="20" w:after="40"/>
              <w:rPr>
                <w:noProof/>
                <w:lang w:eastAsia="ko-KR"/>
              </w:rPr>
            </w:pPr>
            <w:r>
              <w:rPr>
                <w:noProof/>
                <w:lang w:eastAsia="ko-KR"/>
              </w:rPr>
              <w:tab/>
            </w:r>
            <w:r>
              <w:rPr>
                <w:noProof/>
                <w:lang w:eastAsia="ko-KR"/>
              </w:rPr>
              <w:tab/>
            </w:r>
            <w:r>
              <w:rPr>
                <w:noProof/>
                <w:lang w:eastAsia="ko-KR"/>
              </w:rPr>
              <w:tab/>
            </w:r>
            <w:r>
              <w:rPr>
                <w:noProof/>
                <w:lang w:eastAsia="ko-KR"/>
              </w:rPr>
              <w:tab/>
            </w:r>
            <w:r w:rsidRPr="003F3F11">
              <w:rPr>
                <w:noProof/>
                <w:lang w:eastAsia="ko-KR"/>
              </w:rPr>
              <w:tab/>
            </w:r>
            <w:r>
              <w:rPr>
                <w:noProof/>
                <w:lang w:eastAsia="ko-KR"/>
              </w:rPr>
              <w:tab/>
            </w:r>
            <w:r>
              <w:rPr>
                <w:noProof/>
                <w:lang w:eastAsia="ko-KR"/>
              </w:rPr>
              <w:tab/>
            </w:r>
            <w:r w:rsidRPr="003F3F11">
              <w:rPr>
                <w:noProof/>
                <w:lang w:eastAsia="ko-KR"/>
              </w:rPr>
              <w:tab/>
            </w:r>
            <w:r>
              <w:rPr>
                <w:noProof/>
                <w:lang w:eastAsia="ko-KR"/>
              </w:rPr>
              <w:t xml:space="preserve">( </w:t>
            </w:r>
            <w:r>
              <w:rPr>
                <w:noProof/>
              </w:rPr>
              <w:t>i  =</w:t>
            </w:r>
            <w:r>
              <w:rPr>
                <w:bCs/>
                <w:noProof/>
              </w:rPr>
              <w:t xml:space="preserve"> =  </w:t>
            </w:r>
            <w:r>
              <w:rPr>
                <w:noProof/>
              </w:rPr>
              <w:t xml:space="preserve">0  </w:t>
            </w:r>
            <w:r>
              <w:rPr>
                <w:noProof/>
                <w:lang w:eastAsia="ko-KR"/>
              </w:rPr>
              <w:t>|</w:t>
            </w:r>
            <w:r>
              <w:rPr>
                <w:bCs/>
                <w:noProof/>
              </w:rPr>
              <w:t xml:space="preserve"> |  ( </w:t>
            </w:r>
            <w:r>
              <w:rPr>
                <w:noProof/>
              </w:rPr>
              <w:t>i  =</w:t>
            </w:r>
            <w:r>
              <w:rPr>
                <w:bCs/>
                <w:noProof/>
              </w:rPr>
              <w:t xml:space="preserve"> =  </w:t>
            </w:r>
            <w:r>
              <w:rPr>
                <w:noProof/>
              </w:rPr>
              <w:t xml:space="preserve">1  &amp;&amp;  rpl1_idx_present_flag </w:t>
            </w:r>
            <w:r>
              <w:rPr>
                <w:bCs/>
                <w:noProof/>
              </w:rPr>
              <w:t xml:space="preserve">) </w:t>
            </w:r>
            <w:r>
              <w:rPr>
                <w:noProof/>
                <w:lang w:eastAsia="ko-KR"/>
              </w:rPr>
              <w:t>) )</w:t>
            </w:r>
          </w:p>
        </w:tc>
        <w:tc>
          <w:tcPr>
            <w:tcW w:w="1157" w:type="dxa"/>
          </w:tcPr>
          <w:p w14:paraId="5769EE78" w14:textId="77777777" w:rsidR="008770AA" w:rsidRDefault="008770AA" w:rsidP="008770AA">
            <w:pPr>
              <w:pStyle w:val="tableheading"/>
              <w:keepNext w:val="0"/>
              <w:keepLines w:val="0"/>
              <w:spacing w:before="20" w:after="40"/>
              <w:jc w:val="center"/>
              <w:rPr>
                <w:b w:val="0"/>
                <w:noProof/>
              </w:rPr>
            </w:pPr>
          </w:p>
        </w:tc>
      </w:tr>
      <w:tr w:rsidR="008770AA" w:rsidRPr="008477DD" w14:paraId="31919AF2" w14:textId="77777777" w:rsidTr="008770AA">
        <w:trPr>
          <w:cantSplit/>
          <w:jc w:val="center"/>
        </w:trPr>
        <w:tc>
          <w:tcPr>
            <w:tcW w:w="7920" w:type="dxa"/>
          </w:tcPr>
          <w:p w14:paraId="71B6D428" w14:textId="36B3A3D5" w:rsidR="008770AA" w:rsidRPr="003F3F11" w:rsidRDefault="008770AA" w:rsidP="008770AA">
            <w:pPr>
              <w:pStyle w:val="tablesyntax"/>
              <w:keepNext w:val="0"/>
              <w:keepLines w:val="0"/>
              <w:spacing w:before="20" w:after="40"/>
              <w:rPr>
                <w:noProof/>
                <w:lang w:eastAsia="ko-KR"/>
              </w:rPr>
            </w:pPr>
            <w:r>
              <w:rPr>
                <w:noProof/>
                <w:lang w:eastAsia="ko-KR"/>
              </w:rPr>
              <w:tab/>
            </w:r>
            <w:r>
              <w:rPr>
                <w:noProof/>
                <w:lang w:eastAsia="ko-KR"/>
              </w:rPr>
              <w:tab/>
            </w:r>
            <w:r>
              <w:rPr>
                <w:noProof/>
                <w:lang w:eastAsia="ko-KR"/>
              </w:rPr>
              <w:tab/>
            </w:r>
            <w:r>
              <w:rPr>
                <w:noProof/>
                <w:lang w:eastAsia="ko-KR"/>
              </w:rPr>
              <w:tab/>
            </w:r>
            <w:r>
              <w:rPr>
                <w:noProof/>
                <w:lang w:eastAsia="ko-KR"/>
              </w:rPr>
              <w:tab/>
            </w:r>
            <w:r>
              <w:rPr>
                <w:noProof/>
                <w:lang w:eastAsia="ko-KR"/>
              </w:rPr>
              <w:tab/>
            </w:r>
            <w:r w:rsidRPr="003F3F11">
              <w:rPr>
                <w:b/>
                <w:noProof/>
                <w:lang w:eastAsia="ko-KR"/>
              </w:rPr>
              <w:t>ref_pic_</w:t>
            </w:r>
            <w:r>
              <w:rPr>
                <w:b/>
                <w:noProof/>
                <w:lang w:eastAsia="ko-KR"/>
              </w:rPr>
              <w:t>list</w:t>
            </w:r>
            <w:r w:rsidRPr="003F3F11">
              <w:rPr>
                <w:b/>
                <w:noProof/>
                <w:lang w:eastAsia="ko-KR"/>
              </w:rPr>
              <w:t>_idx</w:t>
            </w:r>
            <w:r w:rsidRPr="00000E43">
              <w:rPr>
                <w:bCs/>
                <w:noProof/>
              </w:rPr>
              <w:t>[</w:t>
            </w:r>
            <w:r>
              <w:rPr>
                <w:bCs/>
                <w:noProof/>
              </w:rPr>
              <w:t> i </w:t>
            </w:r>
            <w:r w:rsidRPr="00000E43">
              <w:rPr>
                <w:bCs/>
                <w:noProof/>
              </w:rPr>
              <w:t>]</w:t>
            </w:r>
          </w:p>
        </w:tc>
        <w:tc>
          <w:tcPr>
            <w:tcW w:w="1157" w:type="dxa"/>
          </w:tcPr>
          <w:p w14:paraId="0DF60103" w14:textId="77777777" w:rsidR="008770AA" w:rsidRPr="008477DD" w:rsidRDefault="008770AA" w:rsidP="008770AA">
            <w:pPr>
              <w:pStyle w:val="tableheading"/>
              <w:keepNext w:val="0"/>
              <w:keepLines w:val="0"/>
              <w:spacing w:before="20" w:after="40"/>
              <w:jc w:val="center"/>
              <w:rPr>
                <w:b w:val="0"/>
                <w:noProof/>
              </w:rPr>
            </w:pPr>
            <w:r>
              <w:rPr>
                <w:b w:val="0"/>
                <w:noProof/>
              </w:rPr>
              <w:t>u(v)</w:t>
            </w:r>
          </w:p>
        </w:tc>
      </w:tr>
      <w:tr w:rsidR="008770AA" w14:paraId="3E52D4B2" w14:textId="77777777" w:rsidTr="008770AA">
        <w:trPr>
          <w:cantSplit/>
          <w:jc w:val="center"/>
        </w:trPr>
        <w:tc>
          <w:tcPr>
            <w:tcW w:w="7920" w:type="dxa"/>
          </w:tcPr>
          <w:p w14:paraId="39F1FB00" w14:textId="7AF0B674" w:rsidR="008770AA" w:rsidRDefault="008770AA" w:rsidP="008770AA">
            <w:pPr>
              <w:pStyle w:val="tablesyntax"/>
              <w:keepNext w:val="0"/>
              <w:keepLines w:val="0"/>
              <w:spacing w:before="20" w:after="40"/>
              <w:rPr>
                <w:noProof/>
                <w:lang w:eastAsia="ko-KR"/>
              </w:rPr>
            </w:pPr>
            <w:r>
              <w:rPr>
                <w:noProof/>
                <w:lang w:eastAsia="ko-KR"/>
              </w:rPr>
              <w:tab/>
            </w:r>
            <w:r>
              <w:rPr>
                <w:noProof/>
                <w:lang w:eastAsia="ko-KR"/>
              </w:rPr>
              <w:tab/>
            </w:r>
            <w:r>
              <w:rPr>
                <w:noProof/>
                <w:lang w:eastAsia="ko-KR"/>
              </w:rPr>
              <w:tab/>
              <w:t>} else</w:t>
            </w:r>
          </w:p>
        </w:tc>
        <w:tc>
          <w:tcPr>
            <w:tcW w:w="1157" w:type="dxa"/>
          </w:tcPr>
          <w:p w14:paraId="1336F49D" w14:textId="77777777" w:rsidR="008770AA" w:rsidRDefault="008770AA" w:rsidP="008770AA">
            <w:pPr>
              <w:pStyle w:val="tableheading"/>
              <w:keepNext w:val="0"/>
              <w:keepLines w:val="0"/>
              <w:spacing w:before="20" w:after="40"/>
              <w:jc w:val="center"/>
              <w:rPr>
                <w:b w:val="0"/>
                <w:noProof/>
              </w:rPr>
            </w:pPr>
          </w:p>
        </w:tc>
      </w:tr>
      <w:tr w:rsidR="008770AA" w:rsidRPr="008477DD" w14:paraId="258DE199" w14:textId="77777777" w:rsidTr="008770AA">
        <w:trPr>
          <w:cantSplit/>
          <w:jc w:val="center"/>
        </w:trPr>
        <w:tc>
          <w:tcPr>
            <w:tcW w:w="7920" w:type="dxa"/>
          </w:tcPr>
          <w:p w14:paraId="0AB68A35" w14:textId="100A83EE" w:rsidR="008770AA" w:rsidRDefault="008770AA" w:rsidP="008770AA">
            <w:pPr>
              <w:pStyle w:val="tablesyntax"/>
              <w:keepNext w:val="0"/>
              <w:keepLines w:val="0"/>
              <w:spacing w:before="20" w:after="40"/>
              <w:rPr>
                <w:bCs/>
                <w:noProof/>
                <w:lang w:eastAsia="ko-KR"/>
              </w:rPr>
            </w:pPr>
            <w:r>
              <w:rPr>
                <w:noProof/>
                <w:lang w:eastAsia="ko-KR"/>
              </w:rPr>
              <w:tab/>
            </w:r>
            <w:r w:rsidRPr="003F3F11">
              <w:rPr>
                <w:noProof/>
                <w:lang w:eastAsia="ko-KR"/>
              </w:rPr>
              <w:tab/>
            </w:r>
            <w:r w:rsidRPr="003F3F11">
              <w:rPr>
                <w:noProof/>
                <w:lang w:eastAsia="ko-KR"/>
              </w:rPr>
              <w:tab/>
            </w:r>
            <w:r w:rsidRPr="003F3F11">
              <w:rPr>
                <w:noProof/>
                <w:lang w:eastAsia="ko-KR"/>
              </w:rPr>
              <w:tab/>
              <w:t>ref_pic_</w:t>
            </w:r>
            <w:r>
              <w:rPr>
                <w:noProof/>
                <w:lang w:eastAsia="ko-KR"/>
              </w:rPr>
              <w:t>list_struct</w:t>
            </w:r>
            <w:r w:rsidRPr="003F3F11">
              <w:rPr>
                <w:noProof/>
                <w:lang w:eastAsia="ko-KR"/>
              </w:rPr>
              <w:t>( </w:t>
            </w:r>
            <w:r>
              <w:rPr>
                <w:noProof/>
                <w:lang w:eastAsia="ko-KR"/>
              </w:rPr>
              <w:t xml:space="preserve">i, </w:t>
            </w:r>
            <w:r w:rsidRPr="003F3F11">
              <w:rPr>
                <w:bCs/>
                <w:noProof/>
              </w:rPr>
              <w:t>num_ref</w:t>
            </w:r>
            <w:r>
              <w:rPr>
                <w:bCs/>
                <w:noProof/>
              </w:rPr>
              <w:t>_pic</w:t>
            </w:r>
            <w:r w:rsidRPr="003F3F11">
              <w:rPr>
                <w:bCs/>
                <w:noProof/>
              </w:rPr>
              <w:t>_</w:t>
            </w:r>
            <w:r>
              <w:rPr>
                <w:bCs/>
                <w:noProof/>
              </w:rPr>
              <w:t>list</w:t>
            </w:r>
            <w:r w:rsidRPr="003F3F11">
              <w:rPr>
                <w:bCs/>
                <w:noProof/>
              </w:rPr>
              <w:t>s</w:t>
            </w:r>
            <w:r>
              <w:rPr>
                <w:bCs/>
                <w:noProof/>
              </w:rPr>
              <w:t>_in_sps</w:t>
            </w:r>
            <w:r w:rsidRPr="00000E43">
              <w:rPr>
                <w:bCs/>
                <w:noProof/>
              </w:rPr>
              <w:t>[</w:t>
            </w:r>
            <w:r>
              <w:rPr>
                <w:bCs/>
                <w:noProof/>
              </w:rPr>
              <w:t> i </w:t>
            </w:r>
            <w:r w:rsidRPr="00000E43">
              <w:rPr>
                <w:bCs/>
                <w:noProof/>
              </w:rPr>
              <w:t>]</w:t>
            </w:r>
            <w:r w:rsidRPr="003F3F11">
              <w:rPr>
                <w:bCs/>
                <w:noProof/>
              </w:rPr>
              <w:t> </w:t>
            </w:r>
            <w:r w:rsidRPr="003F3F11">
              <w:rPr>
                <w:noProof/>
                <w:lang w:eastAsia="ko-KR"/>
              </w:rPr>
              <w:t>)</w:t>
            </w:r>
          </w:p>
        </w:tc>
        <w:tc>
          <w:tcPr>
            <w:tcW w:w="1157" w:type="dxa"/>
          </w:tcPr>
          <w:p w14:paraId="17E0C90E" w14:textId="77777777" w:rsidR="008770AA" w:rsidRPr="008477DD" w:rsidRDefault="008770AA" w:rsidP="008770AA">
            <w:pPr>
              <w:pStyle w:val="tableheading"/>
              <w:keepNext w:val="0"/>
              <w:keepLines w:val="0"/>
              <w:spacing w:before="20" w:after="40"/>
              <w:jc w:val="center"/>
              <w:rPr>
                <w:b w:val="0"/>
                <w:noProof/>
              </w:rPr>
            </w:pPr>
          </w:p>
        </w:tc>
      </w:tr>
      <w:tr w:rsidR="008770AA" w:rsidRPr="003F3F11" w14:paraId="1925DECF" w14:textId="77777777" w:rsidTr="008770AA">
        <w:trPr>
          <w:cantSplit/>
          <w:jc w:val="center"/>
        </w:trPr>
        <w:tc>
          <w:tcPr>
            <w:tcW w:w="7920" w:type="dxa"/>
          </w:tcPr>
          <w:p w14:paraId="4F14774F" w14:textId="2AA3141C" w:rsidR="008770AA" w:rsidRDefault="008770AA" w:rsidP="008770AA">
            <w:pPr>
              <w:pStyle w:val="tablesyntax"/>
              <w:keepNext w:val="0"/>
              <w:keepLines w:val="0"/>
              <w:spacing w:before="20" w:after="40"/>
              <w:rPr>
                <w:noProof/>
                <w:lang w:eastAsia="ko-KR"/>
              </w:rPr>
            </w:pPr>
            <w:r>
              <w:rPr>
                <w:noProof/>
                <w:lang w:eastAsia="ko-KR"/>
              </w:rPr>
              <w:tab/>
            </w:r>
            <w:r>
              <w:rPr>
                <w:noProof/>
                <w:lang w:eastAsia="ko-KR"/>
              </w:rPr>
              <w:tab/>
            </w:r>
            <w:r>
              <w:rPr>
                <w:noProof/>
                <w:lang w:eastAsia="ko-KR"/>
              </w:rPr>
              <w:tab/>
              <w:t xml:space="preserve">for( j = 0; j &lt; </w:t>
            </w:r>
            <w:r w:rsidRPr="00094996">
              <w:rPr>
                <w:noProof/>
                <w:lang w:eastAsia="ko-KR"/>
              </w:rPr>
              <w:t>NumL</w:t>
            </w:r>
            <w:r>
              <w:rPr>
                <w:noProof/>
                <w:lang w:eastAsia="ko-KR"/>
              </w:rPr>
              <w:t>trp</w:t>
            </w:r>
            <w:r w:rsidRPr="00094996">
              <w:rPr>
                <w:noProof/>
                <w:lang w:eastAsia="ko-KR"/>
              </w:rPr>
              <w:t>Entries</w:t>
            </w:r>
            <w:r w:rsidRPr="003F3F11">
              <w:rPr>
                <w:noProof/>
                <w:lang w:eastAsia="ko-KR"/>
              </w:rPr>
              <w:t>[ </w:t>
            </w:r>
            <w:r>
              <w:rPr>
                <w:noProof/>
                <w:lang w:eastAsia="ko-KR"/>
              </w:rPr>
              <w:t>i</w:t>
            </w:r>
            <w:r w:rsidRPr="003F3F11">
              <w:rPr>
                <w:noProof/>
                <w:lang w:eastAsia="ko-KR"/>
              </w:rPr>
              <w:t> ]</w:t>
            </w:r>
            <w:r>
              <w:rPr>
                <w:noProof/>
                <w:lang w:eastAsia="ko-KR"/>
              </w:rPr>
              <w:t>[ RplsIdx[ i ] ]; j++ ) {</w:t>
            </w:r>
          </w:p>
        </w:tc>
        <w:tc>
          <w:tcPr>
            <w:tcW w:w="1157" w:type="dxa"/>
          </w:tcPr>
          <w:p w14:paraId="5F31EB89" w14:textId="77777777" w:rsidR="008770AA" w:rsidRPr="003F3F11" w:rsidRDefault="008770AA" w:rsidP="008770AA">
            <w:pPr>
              <w:pStyle w:val="tablecell"/>
              <w:keepNext w:val="0"/>
              <w:keepLines w:val="0"/>
              <w:spacing w:before="20" w:after="40"/>
              <w:jc w:val="center"/>
              <w:rPr>
                <w:noProof/>
              </w:rPr>
            </w:pPr>
          </w:p>
        </w:tc>
      </w:tr>
      <w:tr w:rsidR="008770AA" w:rsidRPr="003F3F11" w14:paraId="141A205D" w14:textId="77777777" w:rsidTr="008770AA">
        <w:trPr>
          <w:cantSplit/>
          <w:jc w:val="center"/>
        </w:trPr>
        <w:tc>
          <w:tcPr>
            <w:tcW w:w="7920" w:type="dxa"/>
          </w:tcPr>
          <w:p w14:paraId="5CE15E39" w14:textId="54113DF8" w:rsidR="008770AA" w:rsidRDefault="008770AA" w:rsidP="008770AA">
            <w:pPr>
              <w:pStyle w:val="tablesyntax"/>
              <w:keepNext w:val="0"/>
              <w:keepLines w:val="0"/>
              <w:spacing w:before="20" w:after="40"/>
              <w:rPr>
                <w:noProof/>
                <w:lang w:eastAsia="ko-KR"/>
              </w:rPr>
            </w:pPr>
            <w:r>
              <w:rPr>
                <w:noProof/>
                <w:lang w:eastAsia="ko-KR"/>
              </w:rPr>
              <w:lastRenderedPageBreak/>
              <w:tab/>
            </w:r>
            <w:r>
              <w:rPr>
                <w:noProof/>
                <w:lang w:eastAsia="ko-KR"/>
              </w:rPr>
              <w:tab/>
            </w:r>
            <w:r>
              <w:rPr>
                <w:noProof/>
                <w:lang w:eastAsia="ko-KR"/>
              </w:rPr>
              <w:tab/>
            </w:r>
            <w:r>
              <w:rPr>
                <w:noProof/>
                <w:lang w:eastAsia="ko-KR"/>
              </w:rPr>
              <w:tab/>
            </w:r>
            <w:r w:rsidRPr="003F3F11">
              <w:rPr>
                <w:b/>
                <w:noProof/>
                <w:lang w:eastAsia="ko-KR"/>
              </w:rPr>
              <w:t>delta_poc_msb_present_flag</w:t>
            </w:r>
            <w:r w:rsidRPr="003F3F11">
              <w:rPr>
                <w:noProof/>
                <w:lang w:eastAsia="ko-KR"/>
              </w:rPr>
              <w:t>[ </w:t>
            </w:r>
            <w:r>
              <w:rPr>
                <w:noProof/>
                <w:lang w:eastAsia="ko-KR"/>
              </w:rPr>
              <w:t>i</w:t>
            </w:r>
            <w:r w:rsidRPr="003F3F11">
              <w:rPr>
                <w:noProof/>
                <w:lang w:eastAsia="ko-KR"/>
              </w:rPr>
              <w:t> ][ </w:t>
            </w:r>
            <w:r>
              <w:rPr>
                <w:noProof/>
                <w:lang w:eastAsia="ko-KR"/>
              </w:rPr>
              <w:t>j</w:t>
            </w:r>
            <w:r w:rsidRPr="003F3F11">
              <w:rPr>
                <w:noProof/>
                <w:lang w:eastAsia="ko-KR"/>
              </w:rPr>
              <w:t> ]</w:t>
            </w:r>
          </w:p>
        </w:tc>
        <w:tc>
          <w:tcPr>
            <w:tcW w:w="1157" w:type="dxa"/>
          </w:tcPr>
          <w:p w14:paraId="4CE8A54C" w14:textId="77777777" w:rsidR="008770AA" w:rsidRPr="003F3F11" w:rsidRDefault="008770AA" w:rsidP="008770AA">
            <w:pPr>
              <w:pStyle w:val="tablecell"/>
              <w:keepNext w:val="0"/>
              <w:keepLines w:val="0"/>
              <w:spacing w:before="20" w:after="40"/>
              <w:jc w:val="center"/>
              <w:rPr>
                <w:noProof/>
              </w:rPr>
            </w:pPr>
            <w:r>
              <w:rPr>
                <w:noProof/>
              </w:rPr>
              <w:t>u(1)</w:t>
            </w:r>
          </w:p>
        </w:tc>
      </w:tr>
      <w:tr w:rsidR="008770AA" w14:paraId="6FB815B9" w14:textId="77777777" w:rsidTr="008770AA">
        <w:trPr>
          <w:cantSplit/>
          <w:jc w:val="center"/>
        </w:trPr>
        <w:tc>
          <w:tcPr>
            <w:tcW w:w="7920" w:type="dxa"/>
          </w:tcPr>
          <w:p w14:paraId="49585BC3" w14:textId="5A4FC9AB" w:rsidR="008770AA" w:rsidRDefault="008770AA" w:rsidP="008770AA">
            <w:pPr>
              <w:pStyle w:val="tablesyntax"/>
              <w:keepNext w:val="0"/>
              <w:keepLines w:val="0"/>
              <w:spacing w:before="20" w:after="40"/>
              <w:rPr>
                <w:noProof/>
                <w:lang w:eastAsia="ko-KR"/>
              </w:rPr>
            </w:pPr>
            <w:r>
              <w:rPr>
                <w:noProof/>
                <w:lang w:eastAsia="ko-KR"/>
              </w:rPr>
              <w:tab/>
            </w:r>
            <w:r>
              <w:rPr>
                <w:noProof/>
                <w:lang w:eastAsia="ko-KR"/>
              </w:rPr>
              <w:tab/>
            </w:r>
            <w:r>
              <w:rPr>
                <w:noProof/>
                <w:lang w:eastAsia="ko-KR"/>
              </w:rPr>
              <w:tab/>
            </w:r>
            <w:r>
              <w:rPr>
                <w:noProof/>
                <w:lang w:eastAsia="ko-KR"/>
              </w:rPr>
              <w:tab/>
              <w:t xml:space="preserve">if( </w:t>
            </w:r>
            <w:r w:rsidRPr="00695549">
              <w:rPr>
                <w:noProof/>
                <w:lang w:eastAsia="ko-KR"/>
              </w:rPr>
              <w:t>delta_poc_msb_</w:t>
            </w:r>
            <w:r w:rsidRPr="0099547A">
              <w:rPr>
                <w:noProof/>
                <w:lang w:eastAsia="ko-KR"/>
              </w:rPr>
              <w:t>present_flag</w:t>
            </w:r>
            <w:r w:rsidRPr="003F3F11">
              <w:rPr>
                <w:noProof/>
                <w:lang w:eastAsia="ko-KR"/>
              </w:rPr>
              <w:t>[ </w:t>
            </w:r>
            <w:r>
              <w:rPr>
                <w:noProof/>
                <w:lang w:eastAsia="ko-KR"/>
              </w:rPr>
              <w:t>i</w:t>
            </w:r>
            <w:r w:rsidRPr="003F3F11">
              <w:rPr>
                <w:noProof/>
                <w:lang w:eastAsia="ko-KR"/>
              </w:rPr>
              <w:t> ]</w:t>
            </w:r>
            <w:r w:rsidRPr="00645123">
              <w:rPr>
                <w:noProof/>
                <w:lang w:eastAsia="ko-KR"/>
              </w:rPr>
              <w:t>[ j ]</w:t>
            </w:r>
            <w:r>
              <w:rPr>
                <w:noProof/>
                <w:lang w:eastAsia="ko-KR"/>
              </w:rPr>
              <w:t xml:space="preserve"> )</w:t>
            </w:r>
          </w:p>
        </w:tc>
        <w:tc>
          <w:tcPr>
            <w:tcW w:w="1157" w:type="dxa"/>
          </w:tcPr>
          <w:p w14:paraId="5DC528B8" w14:textId="77777777" w:rsidR="008770AA" w:rsidRDefault="008770AA" w:rsidP="008770AA">
            <w:pPr>
              <w:pStyle w:val="tablecell"/>
              <w:keepNext w:val="0"/>
              <w:keepLines w:val="0"/>
              <w:spacing w:before="20" w:after="40"/>
              <w:jc w:val="center"/>
              <w:rPr>
                <w:noProof/>
              </w:rPr>
            </w:pPr>
          </w:p>
        </w:tc>
      </w:tr>
      <w:tr w:rsidR="008770AA" w14:paraId="4AA3C44F" w14:textId="77777777" w:rsidTr="008770AA">
        <w:trPr>
          <w:cantSplit/>
          <w:jc w:val="center"/>
        </w:trPr>
        <w:tc>
          <w:tcPr>
            <w:tcW w:w="7920" w:type="dxa"/>
          </w:tcPr>
          <w:p w14:paraId="04265638" w14:textId="2F37E7AE" w:rsidR="008770AA" w:rsidRDefault="008770AA" w:rsidP="008770AA">
            <w:pPr>
              <w:pStyle w:val="tablesyntax"/>
              <w:keepNext w:val="0"/>
              <w:keepLines w:val="0"/>
              <w:spacing w:before="20" w:after="40"/>
              <w:rPr>
                <w:noProof/>
                <w:lang w:eastAsia="ko-KR"/>
              </w:rPr>
            </w:pPr>
            <w:r>
              <w:rPr>
                <w:noProof/>
                <w:lang w:eastAsia="ko-KR"/>
              </w:rPr>
              <w:tab/>
            </w:r>
            <w:r>
              <w:rPr>
                <w:noProof/>
                <w:lang w:eastAsia="ko-KR"/>
              </w:rPr>
              <w:tab/>
            </w:r>
            <w:r>
              <w:rPr>
                <w:noProof/>
                <w:lang w:eastAsia="ko-KR"/>
              </w:rPr>
              <w:tab/>
            </w:r>
            <w:r>
              <w:rPr>
                <w:noProof/>
                <w:lang w:eastAsia="ko-KR"/>
              </w:rPr>
              <w:tab/>
            </w:r>
            <w:r>
              <w:rPr>
                <w:noProof/>
                <w:lang w:eastAsia="ko-KR"/>
              </w:rPr>
              <w:tab/>
            </w:r>
            <w:r w:rsidRPr="003F3F11">
              <w:rPr>
                <w:b/>
                <w:noProof/>
                <w:lang w:eastAsia="ko-KR"/>
              </w:rPr>
              <w:t>delta_poc_msb_cycle_lt</w:t>
            </w:r>
            <w:r w:rsidRPr="003F3F11">
              <w:rPr>
                <w:noProof/>
                <w:lang w:eastAsia="ko-KR"/>
              </w:rPr>
              <w:t>[ </w:t>
            </w:r>
            <w:r>
              <w:rPr>
                <w:noProof/>
                <w:lang w:eastAsia="ko-KR"/>
              </w:rPr>
              <w:t>i</w:t>
            </w:r>
            <w:r w:rsidRPr="003F3F11">
              <w:rPr>
                <w:noProof/>
                <w:lang w:eastAsia="ko-KR"/>
              </w:rPr>
              <w:t> ][ </w:t>
            </w:r>
            <w:r>
              <w:rPr>
                <w:noProof/>
                <w:lang w:eastAsia="ko-KR"/>
              </w:rPr>
              <w:t>j</w:t>
            </w:r>
            <w:r w:rsidRPr="003F3F11">
              <w:rPr>
                <w:noProof/>
                <w:lang w:eastAsia="ko-KR"/>
              </w:rPr>
              <w:t> ]</w:t>
            </w:r>
          </w:p>
        </w:tc>
        <w:tc>
          <w:tcPr>
            <w:tcW w:w="1157" w:type="dxa"/>
          </w:tcPr>
          <w:p w14:paraId="4DC64722" w14:textId="77777777" w:rsidR="008770AA" w:rsidRDefault="008770AA" w:rsidP="008770AA">
            <w:pPr>
              <w:pStyle w:val="tablecell"/>
              <w:keepNext w:val="0"/>
              <w:keepLines w:val="0"/>
              <w:spacing w:before="20" w:after="40"/>
              <w:jc w:val="center"/>
              <w:rPr>
                <w:noProof/>
              </w:rPr>
            </w:pPr>
            <w:r>
              <w:rPr>
                <w:noProof/>
              </w:rPr>
              <w:t>ue(v)</w:t>
            </w:r>
          </w:p>
        </w:tc>
      </w:tr>
      <w:tr w:rsidR="008770AA" w14:paraId="2BE2F8D2" w14:textId="77777777" w:rsidTr="008770AA">
        <w:trPr>
          <w:cantSplit/>
          <w:jc w:val="center"/>
        </w:trPr>
        <w:tc>
          <w:tcPr>
            <w:tcW w:w="7920" w:type="dxa"/>
          </w:tcPr>
          <w:p w14:paraId="07AEE631" w14:textId="26196DDD" w:rsidR="008770AA" w:rsidRDefault="008770AA" w:rsidP="008770AA">
            <w:pPr>
              <w:pStyle w:val="tablesyntax"/>
              <w:keepNext w:val="0"/>
              <w:keepLines w:val="0"/>
              <w:spacing w:before="20" w:after="40"/>
              <w:rPr>
                <w:noProof/>
                <w:lang w:eastAsia="ko-KR"/>
              </w:rPr>
            </w:pPr>
            <w:r>
              <w:rPr>
                <w:noProof/>
                <w:lang w:eastAsia="ko-KR"/>
              </w:rPr>
              <w:tab/>
            </w:r>
            <w:r>
              <w:rPr>
                <w:noProof/>
                <w:lang w:eastAsia="ko-KR"/>
              </w:rPr>
              <w:tab/>
            </w:r>
            <w:r>
              <w:rPr>
                <w:noProof/>
                <w:lang w:eastAsia="ko-KR"/>
              </w:rPr>
              <w:tab/>
              <w:t>}</w:t>
            </w:r>
          </w:p>
        </w:tc>
        <w:tc>
          <w:tcPr>
            <w:tcW w:w="1157" w:type="dxa"/>
          </w:tcPr>
          <w:p w14:paraId="5BC190F5" w14:textId="77777777" w:rsidR="008770AA" w:rsidRDefault="008770AA" w:rsidP="008770AA">
            <w:pPr>
              <w:pStyle w:val="tablecell"/>
              <w:keepNext w:val="0"/>
              <w:keepLines w:val="0"/>
              <w:spacing w:before="20" w:after="40"/>
              <w:jc w:val="center"/>
              <w:rPr>
                <w:noProof/>
              </w:rPr>
            </w:pPr>
          </w:p>
        </w:tc>
      </w:tr>
      <w:tr w:rsidR="008770AA" w:rsidRPr="008477DD" w14:paraId="02B0A0B5" w14:textId="77777777" w:rsidTr="008770AA">
        <w:trPr>
          <w:cantSplit/>
          <w:jc w:val="center"/>
        </w:trPr>
        <w:tc>
          <w:tcPr>
            <w:tcW w:w="7920" w:type="dxa"/>
          </w:tcPr>
          <w:p w14:paraId="3D7066C2" w14:textId="7691612C" w:rsidR="008770AA" w:rsidRDefault="008770AA" w:rsidP="008770AA">
            <w:pPr>
              <w:pStyle w:val="tablesyntax"/>
              <w:keepNext w:val="0"/>
              <w:keepLines w:val="0"/>
              <w:spacing w:before="20" w:after="40"/>
              <w:rPr>
                <w:noProof/>
                <w:lang w:eastAsia="ko-KR"/>
              </w:rPr>
            </w:pPr>
            <w:r>
              <w:rPr>
                <w:noProof/>
                <w:lang w:eastAsia="ko-KR"/>
              </w:rPr>
              <w:tab/>
            </w:r>
            <w:r>
              <w:rPr>
                <w:noProof/>
                <w:lang w:eastAsia="ko-KR"/>
              </w:rPr>
              <w:tab/>
              <w:t>}</w:t>
            </w:r>
          </w:p>
        </w:tc>
        <w:tc>
          <w:tcPr>
            <w:tcW w:w="1157" w:type="dxa"/>
          </w:tcPr>
          <w:p w14:paraId="1C22EB7B" w14:textId="77777777" w:rsidR="008770AA" w:rsidRPr="008477DD" w:rsidRDefault="008770AA" w:rsidP="008770AA">
            <w:pPr>
              <w:pStyle w:val="tableheading"/>
              <w:keepNext w:val="0"/>
              <w:keepLines w:val="0"/>
              <w:spacing w:before="20" w:after="40"/>
              <w:jc w:val="center"/>
              <w:rPr>
                <w:b w:val="0"/>
                <w:noProof/>
              </w:rPr>
            </w:pPr>
          </w:p>
        </w:tc>
      </w:tr>
      <w:tr w:rsidR="008770AA" w:rsidRPr="00934FCB" w14:paraId="15D2C5C5" w14:textId="77777777" w:rsidTr="008770AA">
        <w:trPr>
          <w:cantSplit/>
          <w:jc w:val="center"/>
        </w:trPr>
        <w:tc>
          <w:tcPr>
            <w:tcW w:w="7920" w:type="dxa"/>
          </w:tcPr>
          <w:p w14:paraId="4D11FD1F" w14:textId="7761753A" w:rsidR="008770AA" w:rsidRDefault="008770AA" w:rsidP="008770AA">
            <w:pPr>
              <w:pStyle w:val="tablesyntax"/>
              <w:keepNext w:val="0"/>
              <w:keepLines w:val="0"/>
              <w:spacing w:before="20" w:after="40"/>
              <w:rPr>
                <w:bCs/>
                <w:noProof/>
                <w:lang w:eastAsia="ko-KR"/>
              </w:rPr>
            </w:pPr>
            <w:r w:rsidRPr="003F3F11">
              <w:rPr>
                <w:noProof/>
                <w:lang w:eastAsia="ko-KR"/>
              </w:rPr>
              <w:tab/>
            </w:r>
            <w:r>
              <w:rPr>
                <w:noProof/>
                <w:lang w:eastAsia="ko-KR"/>
              </w:rPr>
              <w:tab/>
            </w:r>
            <w:r w:rsidRPr="003F3F11">
              <w:rPr>
                <w:noProof/>
              </w:rPr>
              <w:t xml:space="preserve">if( </w:t>
            </w:r>
            <w:r>
              <w:rPr>
                <w:noProof/>
              </w:rPr>
              <w:t>tile_group_</w:t>
            </w:r>
            <w:r w:rsidRPr="003F3F11">
              <w:rPr>
                <w:noProof/>
              </w:rPr>
              <w:t>type</w:t>
            </w:r>
            <w:r>
              <w:rPr>
                <w:noProof/>
              </w:rPr>
              <w:t xml:space="preserve">  </w:t>
            </w:r>
            <w:r w:rsidRPr="003F3F11">
              <w:rPr>
                <w:noProof/>
              </w:rPr>
              <w:t>= =</w:t>
            </w:r>
            <w:r>
              <w:rPr>
                <w:noProof/>
              </w:rPr>
              <w:t xml:space="preserve">  </w:t>
            </w:r>
            <w:r w:rsidRPr="003F3F11">
              <w:rPr>
                <w:noProof/>
              </w:rPr>
              <w:t>P</w:t>
            </w:r>
            <w:r>
              <w:rPr>
                <w:noProof/>
              </w:rPr>
              <w:t xml:space="preserve">  </w:t>
            </w:r>
            <w:r w:rsidRPr="003F3F11">
              <w:rPr>
                <w:noProof/>
              </w:rPr>
              <w:t>| |</w:t>
            </w:r>
            <w:r>
              <w:rPr>
                <w:noProof/>
              </w:rPr>
              <w:t xml:space="preserve">  tile_group_</w:t>
            </w:r>
            <w:r w:rsidRPr="003F3F11">
              <w:rPr>
                <w:noProof/>
              </w:rPr>
              <w:t>type</w:t>
            </w:r>
            <w:r>
              <w:rPr>
                <w:noProof/>
              </w:rPr>
              <w:t xml:space="preserve">  </w:t>
            </w:r>
            <w:r w:rsidRPr="003F3F11">
              <w:rPr>
                <w:noProof/>
              </w:rPr>
              <w:t>= =</w:t>
            </w:r>
            <w:r>
              <w:rPr>
                <w:noProof/>
              </w:rPr>
              <w:t xml:space="preserve">  </w:t>
            </w:r>
            <w:r w:rsidRPr="003F3F11">
              <w:rPr>
                <w:noProof/>
              </w:rPr>
              <w:t>B ) {</w:t>
            </w:r>
          </w:p>
        </w:tc>
        <w:tc>
          <w:tcPr>
            <w:tcW w:w="1157" w:type="dxa"/>
          </w:tcPr>
          <w:p w14:paraId="46285F09" w14:textId="77777777" w:rsidR="008770AA" w:rsidRPr="00934FCB" w:rsidRDefault="008770AA" w:rsidP="008770AA">
            <w:pPr>
              <w:pStyle w:val="tableheading"/>
              <w:keepNext w:val="0"/>
              <w:keepLines w:val="0"/>
              <w:spacing w:before="20" w:after="40"/>
              <w:jc w:val="center"/>
              <w:rPr>
                <w:b w:val="0"/>
                <w:noProof/>
              </w:rPr>
            </w:pPr>
          </w:p>
        </w:tc>
      </w:tr>
      <w:tr w:rsidR="008770AA" w:rsidRPr="00934FCB" w14:paraId="7BF22486" w14:textId="77777777" w:rsidTr="008770AA">
        <w:trPr>
          <w:cantSplit/>
          <w:jc w:val="center"/>
        </w:trPr>
        <w:tc>
          <w:tcPr>
            <w:tcW w:w="7920" w:type="dxa"/>
          </w:tcPr>
          <w:p w14:paraId="51F9E6D0" w14:textId="29597922" w:rsidR="008770AA" w:rsidRDefault="008770AA" w:rsidP="008770AA">
            <w:pPr>
              <w:pStyle w:val="tablesyntax"/>
              <w:keepNext w:val="0"/>
              <w:keepLines w:val="0"/>
              <w:spacing w:before="20" w:after="40"/>
              <w:rPr>
                <w:bCs/>
                <w:noProof/>
                <w:lang w:eastAsia="ko-KR"/>
              </w:rPr>
            </w:pPr>
            <w:r>
              <w:rPr>
                <w:noProof/>
                <w:lang w:eastAsia="ko-KR"/>
              </w:rPr>
              <w:tab/>
            </w:r>
            <w:r w:rsidRPr="003F3F11">
              <w:rPr>
                <w:noProof/>
                <w:lang w:eastAsia="ko-KR"/>
              </w:rPr>
              <w:tab/>
            </w:r>
            <w:r w:rsidRPr="003F3F11">
              <w:rPr>
                <w:noProof/>
              </w:rPr>
              <w:tab/>
            </w:r>
            <w:r w:rsidRPr="003F3F11">
              <w:rPr>
                <w:b/>
                <w:noProof/>
              </w:rPr>
              <w:t>num_ref_idx_active_override_flag</w:t>
            </w:r>
          </w:p>
        </w:tc>
        <w:tc>
          <w:tcPr>
            <w:tcW w:w="1157" w:type="dxa"/>
          </w:tcPr>
          <w:p w14:paraId="7B18A801" w14:textId="77777777" w:rsidR="008770AA" w:rsidRPr="00934FCB" w:rsidRDefault="008770AA" w:rsidP="008770AA">
            <w:pPr>
              <w:pStyle w:val="tableheading"/>
              <w:keepNext w:val="0"/>
              <w:keepLines w:val="0"/>
              <w:spacing w:before="20" w:after="40"/>
              <w:jc w:val="center"/>
              <w:rPr>
                <w:b w:val="0"/>
                <w:noProof/>
              </w:rPr>
            </w:pPr>
            <w:r w:rsidRPr="00934FCB">
              <w:rPr>
                <w:b w:val="0"/>
                <w:noProof/>
              </w:rPr>
              <w:t>u(1)</w:t>
            </w:r>
          </w:p>
        </w:tc>
      </w:tr>
      <w:tr w:rsidR="008770AA" w:rsidRPr="00934FCB" w14:paraId="5823BB06" w14:textId="77777777" w:rsidTr="008770AA">
        <w:trPr>
          <w:cantSplit/>
          <w:jc w:val="center"/>
        </w:trPr>
        <w:tc>
          <w:tcPr>
            <w:tcW w:w="7920" w:type="dxa"/>
          </w:tcPr>
          <w:p w14:paraId="137013C1" w14:textId="3E23C07A" w:rsidR="008770AA" w:rsidRDefault="008770AA" w:rsidP="008770AA">
            <w:pPr>
              <w:pStyle w:val="tablesyntax"/>
              <w:keepNext w:val="0"/>
              <w:keepLines w:val="0"/>
              <w:spacing w:before="20" w:after="40"/>
              <w:rPr>
                <w:bCs/>
                <w:noProof/>
                <w:lang w:eastAsia="ko-KR"/>
              </w:rPr>
            </w:pPr>
            <w:r>
              <w:rPr>
                <w:noProof/>
                <w:lang w:eastAsia="ko-KR"/>
              </w:rPr>
              <w:tab/>
            </w:r>
            <w:r w:rsidRPr="003F3F11">
              <w:rPr>
                <w:noProof/>
                <w:lang w:eastAsia="ko-KR"/>
              </w:rPr>
              <w:tab/>
            </w:r>
            <w:r w:rsidRPr="003F3F11">
              <w:rPr>
                <w:noProof/>
              </w:rPr>
              <w:tab/>
              <w:t>if( num_ref_idx_active_override_flag )</w:t>
            </w:r>
          </w:p>
        </w:tc>
        <w:tc>
          <w:tcPr>
            <w:tcW w:w="1157" w:type="dxa"/>
          </w:tcPr>
          <w:p w14:paraId="4DB29C51" w14:textId="77777777" w:rsidR="008770AA" w:rsidRPr="00934FCB" w:rsidRDefault="008770AA" w:rsidP="008770AA">
            <w:pPr>
              <w:pStyle w:val="tableheading"/>
              <w:keepNext w:val="0"/>
              <w:keepLines w:val="0"/>
              <w:spacing w:before="20" w:after="40"/>
              <w:jc w:val="center"/>
              <w:rPr>
                <w:b w:val="0"/>
                <w:noProof/>
              </w:rPr>
            </w:pPr>
          </w:p>
        </w:tc>
      </w:tr>
      <w:tr w:rsidR="008770AA" w:rsidRPr="00934FCB" w14:paraId="2BCEEA23" w14:textId="77777777" w:rsidTr="008770AA">
        <w:trPr>
          <w:cantSplit/>
          <w:jc w:val="center"/>
        </w:trPr>
        <w:tc>
          <w:tcPr>
            <w:tcW w:w="7920" w:type="dxa"/>
          </w:tcPr>
          <w:p w14:paraId="6DCAA8B9" w14:textId="7BE091E3" w:rsidR="008770AA" w:rsidRDefault="008770AA" w:rsidP="008770AA">
            <w:pPr>
              <w:pStyle w:val="tablesyntax"/>
              <w:keepNext w:val="0"/>
              <w:keepLines w:val="0"/>
              <w:spacing w:before="20" w:after="40"/>
              <w:rPr>
                <w:noProof/>
                <w:lang w:eastAsia="ko-KR"/>
              </w:rPr>
            </w:pPr>
            <w:r>
              <w:rPr>
                <w:noProof/>
                <w:lang w:eastAsia="ko-KR"/>
              </w:rPr>
              <w:tab/>
            </w:r>
            <w:r>
              <w:rPr>
                <w:noProof/>
                <w:lang w:eastAsia="ko-KR"/>
              </w:rPr>
              <w:tab/>
            </w:r>
            <w:r>
              <w:rPr>
                <w:noProof/>
                <w:lang w:eastAsia="ko-KR"/>
              </w:rPr>
              <w:tab/>
            </w:r>
            <w:r>
              <w:rPr>
                <w:noProof/>
                <w:lang w:eastAsia="ko-KR"/>
              </w:rPr>
              <w:tab/>
            </w:r>
            <w:r>
              <w:rPr>
                <w:noProof/>
              </w:rPr>
              <w:t>for( i = 0; i &lt; ( tile_group_</w:t>
            </w:r>
            <w:r w:rsidRPr="003F3F11">
              <w:rPr>
                <w:noProof/>
              </w:rPr>
              <w:t>type</w:t>
            </w:r>
            <w:r>
              <w:rPr>
                <w:noProof/>
              </w:rPr>
              <w:t xml:space="preserve">  </w:t>
            </w:r>
            <w:r w:rsidRPr="003F3F11">
              <w:rPr>
                <w:noProof/>
              </w:rPr>
              <w:t>= =</w:t>
            </w:r>
            <w:r>
              <w:rPr>
                <w:noProof/>
              </w:rPr>
              <w:t xml:space="preserve">  </w:t>
            </w:r>
            <w:r w:rsidRPr="003F3F11">
              <w:rPr>
                <w:noProof/>
              </w:rPr>
              <w:t>B</w:t>
            </w:r>
            <w:r>
              <w:rPr>
                <w:noProof/>
              </w:rPr>
              <w:t xml:space="preserve"> ? 2: 1 ); i++ </w:t>
            </w:r>
            <w:r w:rsidRPr="0023631C">
              <w:rPr>
                <w:noProof/>
              </w:rPr>
              <w:t>)</w:t>
            </w:r>
          </w:p>
        </w:tc>
        <w:tc>
          <w:tcPr>
            <w:tcW w:w="1157" w:type="dxa"/>
          </w:tcPr>
          <w:p w14:paraId="12B7AF5B" w14:textId="77777777" w:rsidR="008770AA" w:rsidRPr="00934FCB" w:rsidRDefault="008770AA" w:rsidP="008770AA">
            <w:pPr>
              <w:pStyle w:val="tableheading"/>
              <w:keepNext w:val="0"/>
              <w:keepLines w:val="0"/>
              <w:spacing w:before="20" w:after="40"/>
              <w:jc w:val="center"/>
              <w:rPr>
                <w:b w:val="0"/>
                <w:noProof/>
              </w:rPr>
            </w:pPr>
          </w:p>
        </w:tc>
      </w:tr>
      <w:tr w:rsidR="008770AA" w:rsidRPr="00934FCB" w14:paraId="59F854E6" w14:textId="77777777" w:rsidTr="008770AA">
        <w:trPr>
          <w:cantSplit/>
          <w:jc w:val="center"/>
        </w:trPr>
        <w:tc>
          <w:tcPr>
            <w:tcW w:w="7920" w:type="dxa"/>
          </w:tcPr>
          <w:p w14:paraId="3BF8FD68" w14:textId="07CF98A7" w:rsidR="008770AA" w:rsidRDefault="008770AA" w:rsidP="008770AA">
            <w:pPr>
              <w:pStyle w:val="tablesyntax"/>
              <w:keepNext w:val="0"/>
              <w:keepLines w:val="0"/>
              <w:spacing w:before="20" w:after="40"/>
              <w:rPr>
                <w:noProof/>
                <w:lang w:eastAsia="ko-KR"/>
              </w:rPr>
            </w:pPr>
            <w:r>
              <w:rPr>
                <w:noProof/>
                <w:lang w:eastAsia="ko-KR"/>
              </w:rPr>
              <w:tab/>
            </w:r>
            <w:r>
              <w:rPr>
                <w:noProof/>
                <w:lang w:eastAsia="ko-KR"/>
              </w:rPr>
              <w:tab/>
            </w:r>
            <w:r>
              <w:rPr>
                <w:noProof/>
                <w:lang w:eastAsia="ko-KR"/>
              </w:rPr>
              <w:tab/>
            </w:r>
            <w:r>
              <w:rPr>
                <w:noProof/>
                <w:lang w:eastAsia="ko-KR"/>
              </w:rPr>
              <w:tab/>
            </w:r>
            <w:r>
              <w:rPr>
                <w:noProof/>
                <w:lang w:eastAsia="ko-KR"/>
              </w:rPr>
              <w:tab/>
            </w:r>
            <w:r w:rsidRPr="00F535FF">
              <w:rPr>
                <w:noProof/>
                <w:lang w:eastAsia="ko-KR"/>
              </w:rPr>
              <w:t>if(</w:t>
            </w:r>
            <w:r>
              <w:rPr>
                <w:noProof/>
                <w:lang w:eastAsia="ko-KR"/>
              </w:rPr>
              <w:t xml:space="preserve"> </w:t>
            </w:r>
            <w:r w:rsidRPr="00F535FF">
              <w:rPr>
                <w:bCs/>
                <w:noProof/>
              </w:rPr>
              <w:t>num_ref_entries[ i ][ RplsIdx[</w:t>
            </w:r>
            <w:r>
              <w:rPr>
                <w:bCs/>
                <w:noProof/>
              </w:rPr>
              <w:t> </w:t>
            </w:r>
            <w:r w:rsidRPr="00F535FF">
              <w:rPr>
                <w:bCs/>
                <w:noProof/>
              </w:rPr>
              <w:t>i</w:t>
            </w:r>
            <w:r>
              <w:rPr>
                <w:bCs/>
                <w:noProof/>
              </w:rPr>
              <w:t> </w:t>
            </w:r>
            <w:r w:rsidRPr="00F535FF">
              <w:rPr>
                <w:bCs/>
                <w:noProof/>
              </w:rPr>
              <w:t>] ]</w:t>
            </w:r>
            <w:r>
              <w:rPr>
                <w:bCs/>
                <w:noProof/>
              </w:rPr>
              <w:t xml:space="preserve"> </w:t>
            </w:r>
            <w:r w:rsidRPr="00F535FF">
              <w:rPr>
                <w:bCs/>
                <w:noProof/>
              </w:rPr>
              <w:t>&gt;</w:t>
            </w:r>
            <w:r>
              <w:rPr>
                <w:bCs/>
                <w:noProof/>
              </w:rPr>
              <w:t xml:space="preserve"> </w:t>
            </w:r>
            <w:r w:rsidRPr="00F535FF">
              <w:rPr>
                <w:bCs/>
                <w:noProof/>
              </w:rPr>
              <w:t>1</w:t>
            </w:r>
            <w:r>
              <w:rPr>
                <w:bCs/>
                <w:noProof/>
              </w:rPr>
              <w:t xml:space="preserve"> </w:t>
            </w:r>
            <w:r w:rsidRPr="00F535FF">
              <w:rPr>
                <w:bCs/>
                <w:noProof/>
              </w:rPr>
              <w:t>)</w:t>
            </w:r>
          </w:p>
        </w:tc>
        <w:tc>
          <w:tcPr>
            <w:tcW w:w="1157" w:type="dxa"/>
          </w:tcPr>
          <w:p w14:paraId="5A1E5D90" w14:textId="77777777" w:rsidR="008770AA" w:rsidRPr="00934FCB" w:rsidRDefault="008770AA" w:rsidP="008770AA">
            <w:pPr>
              <w:pStyle w:val="tableheading"/>
              <w:keepNext w:val="0"/>
              <w:keepLines w:val="0"/>
              <w:spacing w:before="20" w:after="40"/>
              <w:jc w:val="center"/>
              <w:rPr>
                <w:b w:val="0"/>
                <w:noProof/>
              </w:rPr>
            </w:pPr>
          </w:p>
        </w:tc>
      </w:tr>
      <w:tr w:rsidR="008770AA" w:rsidRPr="00934FCB" w14:paraId="699A27DC" w14:textId="77777777" w:rsidTr="008770AA">
        <w:trPr>
          <w:cantSplit/>
          <w:jc w:val="center"/>
        </w:trPr>
        <w:tc>
          <w:tcPr>
            <w:tcW w:w="7920" w:type="dxa"/>
          </w:tcPr>
          <w:p w14:paraId="26DDD180" w14:textId="59A3C490" w:rsidR="008770AA" w:rsidRDefault="008770AA" w:rsidP="008770AA">
            <w:pPr>
              <w:pStyle w:val="tablesyntax"/>
              <w:keepNext w:val="0"/>
              <w:keepLines w:val="0"/>
              <w:spacing w:before="20" w:after="40"/>
              <w:rPr>
                <w:bCs/>
                <w:noProof/>
                <w:lang w:eastAsia="ko-KR"/>
              </w:rPr>
            </w:pPr>
            <w:r>
              <w:rPr>
                <w:noProof/>
                <w:lang w:eastAsia="ko-KR"/>
              </w:rPr>
              <w:tab/>
            </w:r>
            <w:r>
              <w:rPr>
                <w:noProof/>
                <w:lang w:eastAsia="ko-KR"/>
              </w:rPr>
              <w:tab/>
            </w:r>
            <w:r w:rsidRPr="003F3F11">
              <w:rPr>
                <w:noProof/>
                <w:lang w:eastAsia="ko-KR"/>
              </w:rPr>
              <w:tab/>
            </w:r>
            <w:r w:rsidRPr="003F3F11">
              <w:rPr>
                <w:noProof/>
              </w:rPr>
              <w:tab/>
            </w:r>
            <w:r w:rsidRPr="003F3F11">
              <w:rPr>
                <w:noProof/>
              </w:rPr>
              <w:tab/>
            </w:r>
            <w:r>
              <w:rPr>
                <w:noProof/>
              </w:rPr>
              <w:tab/>
            </w:r>
            <w:r w:rsidRPr="003F3F11">
              <w:rPr>
                <w:b/>
                <w:noProof/>
              </w:rPr>
              <w:t>num_ref_idx_active_minus1</w:t>
            </w:r>
            <w:r w:rsidRPr="00000E43">
              <w:rPr>
                <w:bCs/>
                <w:noProof/>
              </w:rPr>
              <w:t>[</w:t>
            </w:r>
            <w:r>
              <w:rPr>
                <w:bCs/>
                <w:noProof/>
              </w:rPr>
              <w:t> i </w:t>
            </w:r>
            <w:r w:rsidRPr="00000E43">
              <w:rPr>
                <w:bCs/>
                <w:noProof/>
              </w:rPr>
              <w:t>]</w:t>
            </w:r>
          </w:p>
        </w:tc>
        <w:tc>
          <w:tcPr>
            <w:tcW w:w="1157" w:type="dxa"/>
          </w:tcPr>
          <w:p w14:paraId="26BADC17" w14:textId="77777777" w:rsidR="008770AA" w:rsidRPr="00934FCB" w:rsidRDefault="008770AA" w:rsidP="008770AA">
            <w:pPr>
              <w:pStyle w:val="tableheading"/>
              <w:keepNext w:val="0"/>
              <w:keepLines w:val="0"/>
              <w:spacing w:before="20" w:after="40"/>
              <w:jc w:val="center"/>
              <w:rPr>
                <w:b w:val="0"/>
                <w:noProof/>
              </w:rPr>
            </w:pPr>
            <w:r w:rsidRPr="00934FCB">
              <w:rPr>
                <w:b w:val="0"/>
                <w:noProof/>
              </w:rPr>
              <w:t>ue(v)</w:t>
            </w:r>
          </w:p>
        </w:tc>
      </w:tr>
      <w:tr w:rsidR="008770AA" w:rsidRPr="00934FCB" w14:paraId="3C511860" w14:textId="77777777" w:rsidTr="008770AA">
        <w:trPr>
          <w:cantSplit/>
          <w:jc w:val="center"/>
        </w:trPr>
        <w:tc>
          <w:tcPr>
            <w:tcW w:w="7920" w:type="dxa"/>
          </w:tcPr>
          <w:p w14:paraId="59F80407" w14:textId="032FDC84" w:rsidR="008770AA" w:rsidRPr="003F3F11" w:rsidRDefault="008770AA" w:rsidP="008770AA">
            <w:pPr>
              <w:pStyle w:val="tablesyntax"/>
              <w:keepNext w:val="0"/>
              <w:keepLines w:val="0"/>
              <w:spacing w:before="20" w:after="40"/>
              <w:rPr>
                <w:noProof/>
                <w:lang w:eastAsia="ko-KR"/>
              </w:rPr>
            </w:pPr>
            <w:r>
              <w:rPr>
                <w:noProof/>
                <w:lang w:eastAsia="ko-KR"/>
              </w:rPr>
              <w:tab/>
            </w:r>
            <w:r>
              <w:rPr>
                <w:noProof/>
                <w:lang w:eastAsia="ko-KR"/>
              </w:rPr>
              <w:tab/>
              <w:t>}</w:t>
            </w:r>
          </w:p>
        </w:tc>
        <w:tc>
          <w:tcPr>
            <w:tcW w:w="1157" w:type="dxa"/>
          </w:tcPr>
          <w:p w14:paraId="1ABF69F8" w14:textId="77777777" w:rsidR="008770AA" w:rsidRPr="00934FCB" w:rsidRDefault="008770AA" w:rsidP="008770AA">
            <w:pPr>
              <w:pStyle w:val="tableheading"/>
              <w:keepNext w:val="0"/>
              <w:keepLines w:val="0"/>
              <w:spacing w:before="20" w:after="40"/>
              <w:jc w:val="center"/>
              <w:rPr>
                <w:b w:val="0"/>
                <w:noProof/>
              </w:rPr>
            </w:pPr>
          </w:p>
        </w:tc>
      </w:tr>
      <w:tr w:rsidR="008770AA" w:rsidRPr="00934FCB" w14:paraId="03D98376" w14:textId="56A96BF2" w:rsidTr="008770AA">
        <w:trPr>
          <w:cantSplit/>
          <w:jc w:val="center"/>
        </w:trPr>
        <w:tc>
          <w:tcPr>
            <w:tcW w:w="7920" w:type="dxa"/>
          </w:tcPr>
          <w:p w14:paraId="0E20E715" w14:textId="5706C6C6" w:rsidR="008770AA" w:rsidRDefault="008770AA" w:rsidP="008770AA">
            <w:pPr>
              <w:pStyle w:val="tablesyntax"/>
              <w:keepNext w:val="0"/>
              <w:keepLines w:val="0"/>
              <w:tabs>
                <w:tab w:val="clear" w:pos="432"/>
                <w:tab w:val="clear" w:pos="648"/>
                <w:tab w:val="clear" w:pos="864"/>
                <w:tab w:val="clear" w:pos="1080"/>
                <w:tab w:val="clear" w:pos="1296"/>
                <w:tab w:val="clear" w:pos="1512"/>
                <w:tab w:val="clear" w:pos="1728"/>
                <w:tab w:val="clear" w:pos="1944"/>
                <w:tab w:val="clear" w:pos="2160"/>
                <w:tab w:val="left" w:pos="4545"/>
              </w:tabs>
              <w:spacing w:before="20" w:after="40"/>
              <w:rPr>
                <w:bCs/>
                <w:noProof/>
                <w:lang w:eastAsia="ko-KR"/>
              </w:rPr>
            </w:pPr>
            <w:r>
              <w:rPr>
                <w:bCs/>
                <w:noProof/>
                <w:lang w:eastAsia="ko-KR"/>
              </w:rPr>
              <w:tab/>
              <w:t>}</w:t>
            </w:r>
          </w:p>
        </w:tc>
        <w:tc>
          <w:tcPr>
            <w:tcW w:w="1157" w:type="dxa"/>
          </w:tcPr>
          <w:p w14:paraId="1F4DB9B1" w14:textId="3A046BD4" w:rsidR="008770AA" w:rsidRPr="00934FCB" w:rsidRDefault="008770AA" w:rsidP="008770AA">
            <w:pPr>
              <w:pStyle w:val="tableheading"/>
              <w:keepNext w:val="0"/>
              <w:keepLines w:val="0"/>
              <w:spacing w:before="20" w:after="40"/>
              <w:jc w:val="center"/>
              <w:rPr>
                <w:b w:val="0"/>
                <w:noProof/>
              </w:rPr>
            </w:pPr>
          </w:p>
        </w:tc>
      </w:tr>
      <w:tr w:rsidR="00D43734" w:rsidRPr="00DE0F0E" w14:paraId="03002DF9" w14:textId="77777777" w:rsidTr="00114E83">
        <w:trPr>
          <w:cantSplit/>
          <w:jc w:val="center"/>
        </w:trPr>
        <w:tc>
          <w:tcPr>
            <w:tcW w:w="7920" w:type="dxa"/>
          </w:tcPr>
          <w:p w14:paraId="4E1106C1" w14:textId="77777777" w:rsidR="00D43734" w:rsidRPr="00DE0F0E" w:rsidRDefault="00D43734" w:rsidP="00E20384">
            <w:pPr>
              <w:pStyle w:val="tablesyntax"/>
              <w:keepNext w:val="0"/>
              <w:keepLines w:val="0"/>
              <w:spacing w:before="20" w:after="40"/>
              <w:rPr>
                <w:noProof/>
                <w:lang w:val="en-CA"/>
              </w:rPr>
            </w:pPr>
            <w:r w:rsidRPr="00DE0F0E">
              <w:rPr>
                <w:noProof/>
                <w:lang w:val="en-CA"/>
              </w:rPr>
              <w:tab/>
              <w:t>if( partition_constraints_override_enabled_flag ) {</w:t>
            </w:r>
          </w:p>
        </w:tc>
        <w:tc>
          <w:tcPr>
            <w:tcW w:w="1157" w:type="dxa"/>
          </w:tcPr>
          <w:p w14:paraId="7E3CF140" w14:textId="77777777" w:rsidR="00D43734" w:rsidRPr="00DE0F0E" w:rsidRDefault="00D43734" w:rsidP="00E20384">
            <w:pPr>
              <w:pStyle w:val="tableheading"/>
              <w:keepNext w:val="0"/>
              <w:keepLines w:val="0"/>
              <w:spacing w:before="20" w:after="40"/>
              <w:jc w:val="center"/>
              <w:rPr>
                <w:b w:val="0"/>
                <w:noProof/>
                <w:lang w:val="en-CA"/>
              </w:rPr>
            </w:pPr>
          </w:p>
        </w:tc>
      </w:tr>
      <w:tr w:rsidR="00D43734" w:rsidRPr="00DE0F0E" w14:paraId="7CAD4666" w14:textId="77777777" w:rsidTr="00114E83">
        <w:trPr>
          <w:cantSplit/>
          <w:jc w:val="center"/>
        </w:trPr>
        <w:tc>
          <w:tcPr>
            <w:tcW w:w="7920" w:type="dxa"/>
          </w:tcPr>
          <w:p w14:paraId="38F0578A" w14:textId="77777777" w:rsidR="00D43734" w:rsidRPr="00DE0F0E" w:rsidRDefault="00D43734" w:rsidP="00E20384">
            <w:pPr>
              <w:pStyle w:val="tablesyntax"/>
              <w:keepNext w:val="0"/>
              <w:keepLines w:val="0"/>
              <w:spacing w:before="20" w:after="40"/>
              <w:rPr>
                <w:b/>
                <w:noProof/>
                <w:lang w:val="en-CA"/>
              </w:rPr>
            </w:pPr>
            <w:r w:rsidRPr="00DE0F0E">
              <w:rPr>
                <w:noProof/>
                <w:lang w:val="en-CA"/>
              </w:rPr>
              <w:tab/>
            </w:r>
            <w:r w:rsidRPr="00DE0F0E">
              <w:rPr>
                <w:noProof/>
                <w:lang w:val="en-CA"/>
              </w:rPr>
              <w:tab/>
            </w:r>
            <w:r w:rsidRPr="00DE0F0E">
              <w:rPr>
                <w:b/>
                <w:noProof/>
                <w:lang w:val="en-CA"/>
              </w:rPr>
              <w:t>partition_constraints_override_flag</w:t>
            </w:r>
          </w:p>
        </w:tc>
        <w:tc>
          <w:tcPr>
            <w:tcW w:w="1157" w:type="dxa"/>
          </w:tcPr>
          <w:p w14:paraId="775B17CF" w14:textId="77777777" w:rsidR="00D43734" w:rsidRPr="00DE0F0E" w:rsidRDefault="00D43734" w:rsidP="00E20384">
            <w:pPr>
              <w:pStyle w:val="tableheading"/>
              <w:keepNext w:val="0"/>
              <w:keepLines w:val="0"/>
              <w:spacing w:before="20" w:after="40"/>
              <w:jc w:val="center"/>
              <w:rPr>
                <w:b w:val="0"/>
                <w:noProof/>
                <w:lang w:val="en-CA"/>
              </w:rPr>
            </w:pPr>
            <w:r w:rsidRPr="00DE0F0E">
              <w:rPr>
                <w:b w:val="0"/>
                <w:noProof/>
                <w:lang w:val="en-CA"/>
              </w:rPr>
              <w:t>ue(v)</w:t>
            </w:r>
          </w:p>
        </w:tc>
      </w:tr>
      <w:tr w:rsidR="00D43734" w:rsidRPr="00DE0F0E" w14:paraId="0957BF20" w14:textId="77777777" w:rsidTr="00114E83">
        <w:trPr>
          <w:cantSplit/>
          <w:jc w:val="center"/>
        </w:trPr>
        <w:tc>
          <w:tcPr>
            <w:tcW w:w="7920" w:type="dxa"/>
          </w:tcPr>
          <w:p w14:paraId="1E72ADF8" w14:textId="77777777" w:rsidR="00D43734" w:rsidRPr="00DE0F0E" w:rsidRDefault="00D43734" w:rsidP="00E20384">
            <w:pPr>
              <w:pStyle w:val="tablesyntax"/>
              <w:keepNext w:val="0"/>
              <w:keepLines w:val="0"/>
              <w:spacing w:before="20" w:after="40"/>
              <w:rPr>
                <w:noProof/>
                <w:lang w:val="en-CA"/>
              </w:rPr>
            </w:pPr>
            <w:r w:rsidRPr="00DE0F0E">
              <w:rPr>
                <w:noProof/>
                <w:lang w:val="en-CA"/>
              </w:rPr>
              <w:tab/>
            </w:r>
            <w:r w:rsidRPr="00DE0F0E">
              <w:rPr>
                <w:noProof/>
                <w:lang w:val="en-CA"/>
              </w:rPr>
              <w:tab/>
              <w:t>if( partition_constraints_override_flag ) {</w:t>
            </w:r>
          </w:p>
        </w:tc>
        <w:tc>
          <w:tcPr>
            <w:tcW w:w="1157" w:type="dxa"/>
          </w:tcPr>
          <w:p w14:paraId="3088C0C3" w14:textId="77777777" w:rsidR="00D43734" w:rsidRPr="00DE0F0E" w:rsidRDefault="00D43734" w:rsidP="00E20384">
            <w:pPr>
              <w:pStyle w:val="tableheading"/>
              <w:keepNext w:val="0"/>
              <w:keepLines w:val="0"/>
              <w:spacing w:before="20" w:after="40"/>
              <w:jc w:val="center"/>
              <w:rPr>
                <w:b w:val="0"/>
                <w:noProof/>
                <w:lang w:val="en-CA"/>
              </w:rPr>
            </w:pPr>
          </w:p>
        </w:tc>
      </w:tr>
      <w:tr w:rsidR="00D43734" w:rsidRPr="00DE0F0E" w14:paraId="12188414" w14:textId="77777777" w:rsidTr="00114E83">
        <w:trPr>
          <w:cantSplit/>
          <w:jc w:val="center"/>
        </w:trPr>
        <w:tc>
          <w:tcPr>
            <w:tcW w:w="7920" w:type="dxa"/>
          </w:tcPr>
          <w:p w14:paraId="064BF0A4" w14:textId="009D140A" w:rsidR="00D43734" w:rsidRPr="00DE0F0E" w:rsidRDefault="00D43734" w:rsidP="00E20384">
            <w:pPr>
              <w:pStyle w:val="tablesyntax"/>
              <w:keepNext w:val="0"/>
              <w:keepLines w:val="0"/>
              <w:spacing w:before="20" w:after="40"/>
              <w:rPr>
                <w:b/>
                <w:noProof/>
                <w:lang w:val="en-CA"/>
              </w:rPr>
            </w:pPr>
            <w:r w:rsidRPr="00DE0F0E">
              <w:rPr>
                <w:noProof/>
                <w:lang w:val="en-CA"/>
              </w:rPr>
              <w:tab/>
            </w:r>
            <w:r w:rsidRPr="00DE0F0E">
              <w:rPr>
                <w:noProof/>
                <w:lang w:val="en-CA"/>
              </w:rPr>
              <w:tab/>
            </w:r>
            <w:r w:rsidRPr="00DE0F0E">
              <w:rPr>
                <w:noProof/>
                <w:lang w:val="en-CA"/>
              </w:rPr>
              <w:tab/>
            </w:r>
            <w:r w:rsidR="000A78D2" w:rsidRPr="00DE0F0E">
              <w:rPr>
                <w:b/>
                <w:noProof/>
                <w:lang w:val="en-CA"/>
              </w:rPr>
              <w:t>tile_group_</w:t>
            </w:r>
            <w:r w:rsidRPr="00DE0F0E">
              <w:rPr>
                <w:b/>
                <w:noProof/>
                <w:lang w:val="en-CA"/>
              </w:rPr>
              <w:t>log2_diff_min_qt_min_cb_luma</w:t>
            </w:r>
          </w:p>
        </w:tc>
        <w:tc>
          <w:tcPr>
            <w:tcW w:w="1157" w:type="dxa"/>
          </w:tcPr>
          <w:p w14:paraId="2A5B7808" w14:textId="77777777" w:rsidR="00D43734" w:rsidRPr="00DE0F0E" w:rsidRDefault="00D43734" w:rsidP="00E20384">
            <w:pPr>
              <w:pStyle w:val="tableheading"/>
              <w:keepNext w:val="0"/>
              <w:keepLines w:val="0"/>
              <w:spacing w:before="20" w:after="40"/>
              <w:jc w:val="center"/>
              <w:rPr>
                <w:b w:val="0"/>
                <w:noProof/>
                <w:lang w:val="en-CA"/>
              </w:rPr>
            </w:pPr>
            <w:r w:rsidRPr="00DE0F0E">
              <w:rPr>
                <w:b w:val="0"/>
                <w:noProof/>
                <w:lang w:val="en-CA"/>
              </w:rPr>
              <w:t>ue(v)</w:t>
            </w:r>
          </w:p>
        </w:tc>
      </w:tr>
      <w:tr w:rsidR="00D43734" w:rsidRPr="00DE0F0E" w14:paraId="10D212ED" w14:textId="77777777" w:rsidTr="00114E83">
        <w:trPr>
          <w:cantSplit/>
          <w:jc w:val="center"/>
        </w:trPr>
        <w:tc>
          <w:tcPr>
            <w:tcW w:w="7920" w:type="dxa"/>
          </w:tcPr>
          <w:p w14:paraId="518FBD72" w14:textId="66C242ED" w:rsidR="00D43734" w:rsidRPr="00DE0F0E" w:rsidRDefault="00D43734" w:rsidP="00E20384">
            <w:pPr>
              <w:pStyle w:val="tablesyntax"/>
              <w:keepNext w:val="0"/>
              <w:keepLines w:val="0"/>
              <w:spacing w:before="20" w:after="40"/>
              <w:rPr>
                <w:b/>
                <w:noProof/>
                <w:lang w:val="en-CA"/>
              </w:rPr>
            </w:pPr>
            <w:r w:rsidRPr="00DE0F0E">
              <w:rPr>
                <w:noProof/>
                <w:lang w:val="en-CA"/>
              </w:rPr>
              <w:tab/>
            </w:r>
            <w:r w:rsidRPr="00DE0F0E">
              <w:rPr>
                <w:noProof/>
                <w:lang w:val="en-CA"/>
              </w:rPr>
              <w:tab/>
            </w:r>
            <w:r w:rsidRPr="00DE0F0E">
              <w:rPr>
                <w:noProof/>
                <w:lang w:val="en-CA"/>
              </w:rPr>
              <w:tab/>
            </w:r>
            <w:r w:rsidR="000A78D2" w:rsidRPr="00DE0F0E">
              <w:rPr>
                <w:b/>
                <w:noProof/>
                <w:lang w:val="en-CA"/>
              </w:rPr>
              <w:t>tile_group_</w:t>
            </w:r>
            <w:r w:rsidRPr="00DE0F0E">
              <w:rPr>
                <w:b/>
                <w:noProof/>
                <w:lang w:val="en-CA"/>
              </w:rPr>
              <w:t>max_mtt_hierarchy_depth_luma</w:t>
            </w:r>
          </w:p>
        </w:tc>
        <w:tc>
          <w:tcPr>
            <w:tcW w:w="1157" w:type="dxa"/>
          </w:tcPr>
          <w:p w14:paraId="12639183" w14:textId="77777777" w:rsidR="00D43734" w:rsidRPr="00DE0F0E" w:rsidRDefault="00D43734" w:rsidP="00E20384">
            <w:pPr>
              <w:pStyle w:val="tableheading"/>
              <w:keepNext w:val="0"/>
              <w:keepLines w:val="0"/>
              <w:spacing w:before="20" w:after="40"/>
              <w:jc w:val="center"/>
              <w:rPr>
                <w:b w:val="0"/>
                <w:noProof/>
                <w:lang w:val="en-CA"/>
              </w:rPr>
            </w:pPr>
            <w:r w:rsidRPr="00DE0F0E">
              <w:rPr>
                <w:b w:val="0"/>
                <w:noProof/>
                <w:lang w:val="en-CA"/>
              </w:rPr>
              <w:t>ue(v)</w:t>
            </w:r>
          </w:p>
        </w:tc>
      </w:tr>
      <w:tr w:rsidR="00D43734" w:rsidRPr="00DE0F0E" w14:paraId="21FA0B8F" w14:textId="77777777" w:rsidTr="00114E83">
        <w:trPr>
          <w:cantSplit/>
          <w:jc w:val="center"/>
        </w:trPr>
        <w:tc>
          <w:tcPr>
            <w:tcW w:w="7920" w:type="dxa"/>
          </w:tcPr>
          <w:p w14:paraId="662CDABF" w14:textId="024D42B1" w:rsidR="00D43734" w:rsidRPr="00DE0F0E" w:rsidRDefault="00D43734" w:rsidP="00E20384">
            <w:pPr>
              <w:pStyle w:val="tablesyntax"/>
              <w:keepNext w:val="0"/>
              <w:keepLines w:val="0"/>
              <w:spacing w:before="20" w:after="40"/>
              <w:rPr>
                <w:noProof/>
                <w:lang w:val="en-CA"/>
              </w:rPr>
            </w:pPr>
            <w:r w:rsidRPr="00DE0F0E">
              <w:rPr>
                <w:noProof/>
                <w:lang w:val="en-CA"/>
              </w:rPr>
              <w:tab/>
            </w:r>
            <w:r w:rsidRPr="00DE0F0E">
              <w:rPr>
                <w:noProof/>
                <w:lang w:val="en-CA"/>
              </w:rPr>
              <w:tab/>
            </w:r>
            <w:r w:rsidRPr="00DE0F0E">
              <w:rPr>
                <w:noProof/>
                <w:lang w:val="en-CA"/>
              </w:rPr>
              <w:tab/>
              <w:t xml:space="preserve">if( </w:t>
            </w:r>
            <w:r w:rsidR="000A78D2" w:rsidRPr="00DE0F0E">
              <w:rPr>
                <w:noProof/>
                <w:lang w:val="en-CA"/>
              </w:rPr>
              <w:t>tile_group_</w:t>
            </w:r>
            <w:r w:rsidRPr="00DE0F0E">
              <w:rPr>
                <w:noProof/>
                <w:lang w:val="en-CA"/>
              </w:rPr>
              <w:t>max_mtt_hierarchy_depth_luma != 0 )</w:t>
            </w:r>
          </w:p>
        </w:tc>
        <w:tc>
          <w:tcPr>
            <w:tcW w:w="1157" w:type="dxa"/>
          </w:tcPr>
          <w:p w14:paraId="61D0CA9E" w14:textId="77777777" w:rsidR="00D43734" w:rsidRPr="00DE0F0E" w:rsidRDefault="00D43734" w:rsidP="00E20384">
            <w:pPr>
              <w:pStyle w:val="tableheading"/>
              <w:keepNext w:val="0"/>
              <w:keepLines w:val="0"/>
              <w:spacing w:before="20" w:after="40"/>
              <w:jc w:val="center"/>
              <w:rPr>
                <w:b w:val="0"/>
                <w:noProof/>
                <w:lang w:val="en-CA"/>
              </w:rPr>
            </w:pPr>
          </w:p>
        </w:tc>
      </w:tr>
      <w:tr w:rsidR="00D43734" w:rsidRPr="00DE0F0E" w14:paraId="3E14EEA9" w14:textId="77777777" w:rsidTr="00114E83">
        <w:trPr>
          <w:cantSplit/>
          <w:jc w:val="center"/>
        </w:trPr>
        <w:tc>
          <w:tcPr>
            <w:tcW w:w="7920" w:type="dxa"/>
          </w:tcPr>
          <w:p w14:paraId="109A1F9B" w14:textId="690426E3" w:rsidR="00D43734" w:rsidRPr="00DE0F0E" w:rsidRDefault="00D43734" w:rsidP="00E20384">
            <w:pPr>
              <w:pStyle w:val="tablesyntax"/>
              <w:keepNext w:val="0"/>
              <w:keepLines w:val="0"/>
              <w:spacing w:before="20" w:after="40"/>
              <w:rPr>
                <w:b/>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000A78D2" w:rsidRPr="00DE0F0E">
              <w:rPr>
                <w:b/>
                <w:noProof/>
                <w:lang w:val="en-CA"/>
              </w:rPr>
              <w:t>tile_group_</w:t>
            </w:r>
            <w:r w:rsidRPr="00DE0F0E">
              <w:rPr>
                <w:b/>
                <w:noProof/>
                <w:lang w:val="en-CA"/>
              </w:rPr>
              <w:t>log2_diff_max_bt_min_qt_luma</w:t>
            </w:r>
          </w:p>
        </w:tc>
        <w:tc>
          <w:tcPr>
            <w:tcW w:w="1157" w:type="dxa"/>
          </w:tcPr>
          <w:p w14:paraId="03BB28B2" w14:textId="77777777" w:rsidR="00D43734" w:rsidRPr="00DE0F0E" w:rsidRDefault="00D43734" w:rsidP="00E20384">
            <w:pPr>
              <w:pStyle w:val="tableheading"/>
              <w:keepNext w:val="0"/>
              <w:keepLines w:val="0"/>
              <w:spacing w:before="20" w:after="40"/>
              <w:jc w:val="center"/>
              <w:rPr>
                <w:b w:val="0"/>
                <w:noProof/>
                <w:lang w:val="en-CA"/>
              </w:rPr>
            </w:pPr>
            <w:r w:rsidRPr="00DE0F0E">
              <w:rPr>
                <w:b w:val="0"/>
                <w:noProof/>
                <w:lang w:val="en-CA"/>
              </w:rPr>
              <w:t>ue(v)</w:t>
            </w:r>
          </w:p>
        </w:tc>
      </w:tr>
      <w:tr w:rsidR="00D43734" w:rsidRPr="00DE0F0E" w14:paraId="068D25F3" w14:textId="77777777" w:rsidTr="00114E83">
        <w:trPr>
          <w:cantSplit/>
          <w:jc w:val="center"/>
        </w:trPr>
        <w:tc>
          <w:tcPr>
            <w:tcW w:w="7920" w:type="dxa"/>
          </w:tcPr>
          <w:p w14:paraId="44149380" w14:textId="5F54C136" w:rsidR="00D43734" w:rsidRPr="00DE0F0E" w:rsidRDefault="00D43734" w:rsidP="00E20384">
            <w:pPr>
              <w:pStyle w:val="tablesyntax"/>
              <w:keepNext w:val="0"/>
              <w:keepLines w:val="0"/>
              <w:spacing w:before="20" w:after="40"/>
              <w:rPr>
                <w:b/>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000A78D2" w:rsidRPr="00DE0F0E">
              <w:rPr>
                <w:b/>
                <w:noProof/>
                <w:lang w:val="en-CA"/>
              </w:rPr>
              <w:t>tile_group_</w:t>
            </w:r>
            <w:r w:rsidRPr="00DE0F0E">
              <w:rPr>
                <w:b/>
                <w:noProof/>
                <w:lang w:val="en-CA"/>
              </w:rPr>
              <w:t>log2_diff_max_tt_min_qt_luma</w:t>
            </w:r>
          </w:p>
        </w:tc>
        <w:tc>
          <w:tcPr>
            <w:tcW w:w="1157" w:type="dxa"/>
          </w:tcPr>
          <w:p w14:paraId="646B61A0" w14:textId="77777777" w:rsidR="00D43734" w:rsidRPr="00DE0F0E" w:rsidRDefault="00D43734" w:rsidP="00E20384">
            <w:pPr>
              <w:pStyle w:val="tableheading"/>
              <w:keepNext w:val="0"/>
              <w:keepLines w:val="0"/>
              <w:spacing w:before="20" w:after="40"/>
              <w:jc w:val="center"/>
              <w:rPr>
                <w:b w:val="0"/>
                <w:noProof/>
                <w:lang w:val="en-CA"/>
              </w:rPr>
            </w:pPr>
            <w:r w:rsidRPr="00DE0F0E">
              <w:rPr>
                <w:b w:val="0"/>
                <w:noProof/>
                <w:lang w:val="en-CA"/>
              </w:rPr>
              <w:t>ue(v)</w:t>
            </w:r>
          </w:p>
        </w:tc>
      </w:tr>
      <w:tr w:rsidR="00D43734" w:rsidRPr="00DE0F0E" w14:paraId="573C4146" w14:textId="77777777" w:rsidTr="00114E83">
        <w:trPr>
          <w:cantSplit/>
          <w:jc w:val="center"/>
        </w:trPr>
        <w:tc>
          <w:tcPr>
            <w:tcW w:w="7920" w:type="dxa"/>
          </w:tcPr>
          <w:p w14:paraId="6FF58130" w14:textId="77777777" w:rsidR="00D43734" w:rsidRPr="00DE0F0E" w:rsidRDefault="00D43734" w:rsidP="00E20384">
            <w:pPr>
              <w:pStyle w:val="tablesyntax"/>
              <w:keepNext w:val="0"/>
              <w:keepLines w:val="0"/>
              <w:spacing w:before="20" w:after="40"/>
              <w:rPr>
                <w:noProof/>
                <w:lang w:val="en-CA"/>
              </w:rPr>
            </w:pPr>
            <w:r w:rsidRPr="00DE0F0E">
              <w:rPr>
                <w:noProof/>
                <w:lang w:val="en-CA"/>
              </w:rPr>
              <w:tab/>
            </w:r>
            <w:r w:rsidRPr="00DE0F0E">
              <w:rPr>
                <w:noProof/>
                <w:lang w:val="en-CA"/>
              </w:rPr>
              <w:tab/>
            </w:r>
            <w:r w:rsidRPr="00DE0F0E">
              <w:rPr>
                <w:noProof/>
                <w:lang w:val="en-CA"/>
              </w:rPr>
              <w:tab/>
              <w:t>}</w:t>
            </w:r>
          </w:p>
        </w:tc>
        <w:tc>
          <w:tcPr>
            <w:tcW w:w="1157" w:type="dxa"/>
          </w:tcPr>
          <w:p w14:paraId="386A0B32" w14:textId="77777777" w:rsidR="00D43734" w:rsidRPr="00DE0F0E" w:rsidRDefault="00D43734" w:rsidP="00E20384">
            <w:pPr>
              <w:pStyle w:val="tableheading"/>
              <w:keepNext w:val="0"/>
              <w:keepLines w:val="0"/>
              <w:spacing w:before="20" w:after="40"/>
              <w:jc w:val="center"/>
              <w:rPr>
                <w:b w:val="0"/>
                <w:noProof/>
                <w:lang w:val="en-CA"/>
              </w:rPr>
            </w:pPr>
          </w:p>
        </w:tc>
      </w:tr>
      <w:tr w:rsidR="00D43734" w:rsidRPr="00DE0F0E" w14:paraId="33B3DBD2" w14:textId="77777777" w:rsidTr="00114E83">
        <w:trPr>
          <w:cantSplit/>
          <w:jc w:val="center"/>
        </w:trPr>
        <w:tc>
          <w:tcPr>
            <w:tcW w:w="7920" w:type="dxa"/>
          </w:tcPr>
          <w:p w14:paraId="3DA0F88A" w14:textId="518510EE" w:rsidR="00D43734" w:rsidRPr="00DE0F0E" w:rsidRDefault="00D43734" w:rsidP="00E20384">
            <w:pPr>
              <w:pStyle w:val="tablesyntax"/>
              <w:keepNext w:val="0"/>
              <w:keepLines w:val="0"/>
              <w:spacing w:before="20" w:after="40"/>
              <w:rPr>
                <w:noProof/>
                <w:lang w:val="en-CA"/>
              </w:rPr>
            </w:pPr>
            <w:r w:rsidRPr="00DE0F0E">
              <w:rPr>
                <w:noProof/>
                <w:lang w:val="en-CA"/>
              </w:rPr>
              <w:tab/>
            </w:r>
            <w:r w:rsidRPr="00DE0F0E">
              <w:rPr>
                <w:noProof/>
                <w:lang w:val="en-CA"/>
              </w:rPr>
              <w:tab/>
            </w:r>
            <w:r w:rsidRPr="00DE0F0E">
              <w:rPr>
                <w:noProof/>
                <w:lang w:val="en-CA"/>
              </w:rPr>
              <w:tab/>
              <w:t xml:space="preserve">if( </w:t>
            </w:r>
            <w:r w:rsidR="000A78D2" w:rsidRPr="00DE0F0E">
              <w:rPr>
                <w:noProof/>
                <w:lang w:val="en-CA"/>
              </w:rPr>
              <w:t>tile_group_</w:t>
            </w:r>
            <w:r w:rsidRPr="00DE0F0E">
              <w:rPr>
                <w:noProof/>
                <w:lang w:val="en-CA"/>
              </w:rPr>
              <w:t>type = = I  &amp;&amp;  qtbtt_dual_tree_intra_flag ) {</w:t>
            </w:r>
          </w:p>
        </w:tc>
        <w:tc>
          <w:tcPr>
            <w:tcW w:w="1157" w:type="dxa"/>
          </w:tcPr>
          <w:p w14:paraId="636BA55D" w14:textId="77777777" w:rsidR="00D43734" w:rsidRPr="00DE0F0E" w:rsidRDefault="00D43734" w:rsidP="00E20384">
            <w:pPr>
              <w:pStyle w:val="tableheading"/>
              <w:keepNext w:val="0"/>
              <w:keepLines w:val="0"/>
              <w:spacing w:before="20" w:after="40"/>
              <w:jc w:val="center"/>
              <w:rPr>
                <w:b w:val="0"/>
                <w:noProof/>
                <w:lang w:val="en-CA"/>
              </w:rPr>
            </w:pPr>
          </w:p>
        </w:tc>
      </w:tr>
      <w:tr w:rsidR="00D43734" w:rsidRPr="00DE0F0E" w14:paraId="496BAA8D" w14:textId="77777777" w:rsidTr="00114E83">
        <w:trPr>
          <w:cantSplit/>
          <w:jc w:val="center"/>
        </w:trPr>
        <w:tc>
          <w:tcPr>
            <w:tcW w:w="7920" w:type="dxa"/>
          </w:tcPr>
          <w:p w14:paraId="1604C482" w14:textId="78E74BE8" w:rsidR="00D43734" w:rsidRPr="00DE0F0E" w:rsidRDefault="00D43734" w:rsidP="00E20384">
            <w:pPr>
              <w:pStyle w:val="tablesyntax"/>
              <w:keepNext w:val="0"/>
              <w:keepLines w:val="0"/>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000A78D2" w:rsidRPr="00DE0F0E">
              <w:rPr>
                <w:b/>
                <w:noProof/>
                <w:lang w:val="en-CA"/>
              </w:rPr>
              <w:t>tile_group_</w:t>
            </w:r>
            <w:r w:rsidRPr="00DE0F0E">
              <w:rPr>
                <w:b/>
                <w:noProof/>
                <w:lang w:val="en-CA"/>
              </w:rPr>
              <w:t>log2_diff_min_qt_min_cb_chroma</w:t>
            </w:r>
          </w:p>
        </w:tc>
        <w:tc>
          <w:tcPr>
            <w:tcW w:w="1157" w:type="dxa"/>
          </w:tcPr>
          <w:p w14:paraId="4FF37210" w14:textId="77777777" w:rsidR="00D43734" w:rsidRPr="00DE0F0E" w:rsidRDefault="00D43734" w:rsidP="00E20384">
            <w:pPr>
              <w:pStyle w:val="tableheading"/>
              <w:keepNext w:val="0"/>
              <w:keepLines w:val="0"/>
              <w:spacing w:before="20" w:after="40"/>
              <w:jc w:val="center"/>
              <w:rPr>
                <w:b w:val="0"/>
                <w:noProof/>
                <w:lang w:val="en-CA"/>
              </w:rPr>
            </w:pPr>
            <w:r w:rsidRPr="00DE0F0E">
              <w:rPr>
                <w:b w:val="0"/>
                <w:noProof/>
                <w:lang w:val="en-CA"/>
              </w:rPr>
              <w:t>ue(v)</w:t>
            </w:r>
          </w:p>
        </w:tc>
      </w:tr>
      <w:tr w:rsidR="00D43734" w:rsidRPr="00DE0F0E" w14:paraId="320AC64C" w14:textId="77777777" w:rsidTr="00114E83">
        <w:trPr>
          <w:cantSplit/>
          <w:jc w:val="center"/>
        </w:trPr>
        <w:tc>
          <w:tcPr>
            <w:tcW w:w="7920" w:type="dxa"/>
          </w:tcPr>
          <w:p w14:paraId="427ABBCA" w14:textId="345742BA" w:rsidR="00D43734" w:rsidRPr="00DE0F0E" w:rsidRDefault="00D43734" w:rsidP="00E20384">
            <w:pPr>
              <w:pStyle w:val="tablesyntax"/>
              <w:keepNext w:val="0"/>
              <w:keepLines w:val="0"/>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000A78D2" w:rsidRPr="00DE0F0E">
              <w:rPr>
                <w:b/>
                <w:noProof/>
                <w:lang w:val="en-CA"/>
              </w:rPr>
              <w:t>tile_group_</w:t>
            </w:r>
            <w:r w:rsidRPr="00DE0F0E">
              <w:rPr>
                <w:b/>
                <w:noProof/>
                <w:lang w:val="en-CA"/>
              </w:rPr>
              <w:t>max_mtt_hierarchy_depth_chroma</w:t>
            </w:r>
          </w:p>
        </w:tc>
        <w:tc>
          <w:tcPr>
            <w:tcW w:w="1157" w:type="dxa"/>
          </w:tcPr>
          <w:p w14:paraId="798302AE" w14:textId="77777777" w:rsidR="00D43734" w:rsidRPr="00DE0F0E" w:rsidRDefault="00D43734" w:rsidP="00E20384">
            <w:pPr>
              <w:pStyle w:val="tableheading"/>
              <w:keepNext w:val="0"/>
              <w:keepLines w:val="0"/>
              <w:spacing w:before="20" w:after="40"/>
              <w:jc w:val="center"/>
              <w:rPr>
                <w:b w:val="0"/>
                <w:noProof/>
                <w:lang w:val="en-CA"/>
              </w:rPr>
            </w:pPr>
            <w:r w:rsidRPr="00DE0F0E">
              <w:rPr>
                <w:b w:val="0"/>
                <w:noProof/>
                <w:lang w:val="en-CA"/>
              </w:rPr>
              <w:t>ue(v)</w:t>
            </w:r>
          </w:p>
        </w:tc>
      </w:tr>
      <w:tr w:rsidR="00D43734" w:rsidRPr="00DE0F0E" w14:paraId="4DEA4B68" w14:textId="77777777" w:rsidTr="00114E83">
        <w:trPr>
          <w:cantSplit/>
          <w:jc w:val="center"/>
        </w:trPr>
        <w:tc>
          <w:tcPr>
            <w:tcW w:w="7920" w:type="dxa"/>
          </w:tcPr>
          <w:p w14:paraId="62661977" w14:textId="4669B704" w:rsidR="00D43734" w:rsidRPr="00DE0F0E" w:rsidRDefault="00D43734" w:rsidP="00E20384">
            <w:pPr>
              <w:pStyle w:val="tablesyntax"/>
              <w:keepNext w:val="0"/>
              <w:keepLines w:val="0"/>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t xml:space="preserve">if( </w:t>
            </w:r>
            <w:r w:rsidR="000A78D2" w:rsidRPr="00DE0F0E">
              <w:rPr>
                <w:noProof/>
                <w:lang w:val="en-CA"/>
              </w:rPr>
              <w:t>tile_group_</w:t>
            </w:r>
            <w:r w:rsidRPr="00DE0F0E">
              <w:rPr>
                <w:noProof/>
                <w:lang w:val="en-CA"/>
              </w:rPr>
              <w:t>max_mtt_hierarchy_depth_chroma != 0 )</w:t>
            </w:r>
          </w:p>
        </w:tc>
        <w:tc>
          <w:tcPr>
            <w:tcW w:w="1157" w:type="dxa"/>
          </w:tcPr>
          <w:p w14:paraId="01EBCB7E" w14:textId="77777777" w:rsidR="00D43734" w:rsidRPr="00DE0F0E" w:rsidRDefault="00D43734" w:rsidP="00E20384">
            <w:pPr>
              <w:pStyle w:val="tableheading"/>
              <w:keepNext w:val="0"/>
              <w:keepLines w:val="0"/>
              <w:spacing w:before="20" w:after="40"/>
              <w:jc w:val="center"/>
              <w:rPr>
                <w:b w:val="0"/>
                <w:noProof/>
                <w:lang w:val="en-CA"/>
              </w:rPr>
            </w:pPr>
          </w:p>
        </w:tc>
      </w:tr>
      <w:tr w:rsidR="00D43734" w:rsidRPr="00DE0F0E" w14:paraId="5C986138" w14:textId="77777777" w:rsidTr="00114E83">
        <w:trPr>
          <w:cantSplit/>
          <w:jc w:val="center"/>
        </w:trPr>
        <w:tc>
          <w:tcPr>
            <w:tcW w:w="7920" w:type="dxa"/>
          </w:tcPr>
          <w:p w14:paraId="305BBC30" w14:textId="609EE72C" w:rsidR="00D43734" w:rsidRPr="00DE0F0E" w:rsidRDefault="00D43734" w:rsidP="00E20384">
            <w:pPr>
              <w:pStyle w:val="tablesyntax"/>
              <w:keepNext w:val="0"/>
              <w:keepLines w:val="0"/>
              <w:spacing w:before="20" w:after="40"/>
              <w:rPr>
                <w:b/>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000A78D2" w:rsidRPr="00DE0F0E">
              <w:rPr>
                <w:b/>
                <w:noProof/>
                <w:lang w:val="en-CA"/>
              </w:rPr>
              <w:t>tile_group_</w:t>
            </w:r>
            <w:r w:rsidRPr="00DE0F0E">
              <w:rPr>
                <w:b/>
                <w:noProof/>
                <w:lang w:val="en-CA"/>
              </w:rPr>
              <w:t>log2_diff_max_bt_min_qt_chroma</w:t>
            </w:r>
          </w:p>
        </w:tc>
        <w:tc>
          <w:tcPr>
            <w:tcW w:w="1157" w:type="dxa"/>
          </w:tcPr>
          <w:p w14:paraId="4A4F3B07" w14:textId="77777777" w:rsidR="00D43734" w:rsidRPr="00DE0F0E" w:rsidRDefault="00D43734" w:rsidP="00E20384">
            <w:pPr>
              <w:pStyle w:val="tableheading"/>
              <w:keepNext w:val="0"/>
              <w:keepLines w:val="0"/>
              <w:spacing w:before="20" w:after="40"/>
              <w:jc w:val="center"/>
              <w:rPr>
                <w:b w:val="0"/>
                <w:noProof/>
                <w:lang w:val="en-CA"/>
              </w:rPr>
            </w:pPr>
            <w:r w:rsidRPr="00DE0F0E">
              <w:rPr>
                <w:b w:val="0"/>
                <w:noProof/>
                <w:lang w:val="en-CA"/>
              </w:rPr>
              <w:t>ue(v)</w:t>
            </w:r>
          </w:p>
        </w:tc>
      </w:tr>
      <w:tr w:rsidR="00D43734" w:rsidRPr="00DE0F0E" w14:paraId="28BAF68E" w14:textId="77777777" w:rsidTr="00114E83">
        <w:trPr>
          <w:cantSplit/>
          <w:jc w:val="center"/>
        </w:trPr>
        <w:tc>
          <w:tcPr>
            <w:tcW w:w="7920" w:type="dxa"/>
          </w:tcPr>
          <w:p w14:paraId="5CD68DD7" w14:textId="4B177134" w:rsidR="00D43734" w:rsidRPr="00DE0F0E" w:rsidRDefault="00D43734" w:rsidP="00E20384">
            <w:pPr>
              <w:pStyle w:val="tablesyntax"/>
              <w:keepNext w:val="0"/>
              <w:keepLines w:val="0"/>
              <w:spacing w:before="20" w:after="40"/>
              <w:rPr>
                <w:b/>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000A78D2" w:rsidRPr="00DE0F0E">
              <w:rPr>
                <w:b/>
                <w:noProof/>
                <w:lang w:val="en-CA"/>
              </w:rPr>
              <w:t>tile_group_</w:t>
            </w:r>
            <w:r w:rsidRPr="00DE0F0E">
              <w:rPr>
                <w:b/>
                <w:noProof/>
                <w:lang w:val="en-CA"/>
              </w:rPr>
              <w:t>log2_diff_max_tt_min_qt_chroma</w:t>
            </w:r>
          </w:p>
        </w:tc>
        <w:tc>
          <w:tcPr>
            <w:tcW w:w="1157" w:type="dxa"/>
          </w:tcPr>
          <w:p w14:paraId="2E0C4B8C" w14:textId="77777777" w:rsidR="00D43734" w:rsidRPr="00DE0F0E" w:rsidRDefault="00D43734" w:rsidP="00E20384">
            <w:pPr>
              <w:pStyle w:val="tableheading"/>
              <w:keepNext w:val="0"/>
              <w:keepLines w:val="0"/>
              <w:spacing w:before="20" w:after="40"/>
              <w:jc w:val="center"/>
              <w:rPr>
                <w:b w:val="0"/>
                <w:noProof/>
                <w:lang w:val="en-CA"/>
              </w:rPr>
            </w:pPr>
            <w:r w:rsidRPr="00DE0F0E">
              <w:rPr>
                <w:b w:val="0"/>
                <w:noProof/>
                <w:lang w:val="en-CA"/>
              </w:rPr>
              <w:t>ue(v)</w:t>
            </w:r>
          </w:p>
        </w:tc>
      </w:tr>
      <w:tr w:rsidR="00D43734" w:rsidRPr="00DE0F0E" w14:paraId="66CB9738" w14:textId="77777777" w:rsidTr="00114E83">
        <w:trPr>
          <w:cantSplit/>
          <w:jc w:val="center"/>
        </w:trPr>
        <w:tc>
          <w:tcPr>
            <w:tcW w:w="7920" w:type="dxa"/>
          </w:tcPr>
          <w:p w14:paraId="27915E02" w14:textId="77777777" w:rsidR="00D43734" w:rsidRPr="00DE0F0E" w:rsidRDefault="00D43734" w:rsidP="00E20384">
            <w:pPr>
              <w:pStyle w:val="tablesyntax"/>
              <w:keepNext w:val="0"/>
              <w:keepLines w:val="0"/>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t>}</w:t>
            </w:r>
          </w:p>
        </w:tc>
        <w:tc>
          <w:tcPr>
            <w:tcW w:w="1157" w:type="dxa"/>
          </w:tcPr>
          <w:p w14:paraId="0ED043F4" w14:textId="77777777" w:rsidR="00D43734" w:rsidRPr="00DE0F0E" w:rsidRDefault="00D43734" w:rsidP="00E20384">
            <w:pPr>
              <w:pStyle w:val="tableheading"/>
              <w:keepNext w:val="0"/>
              <w:keepLines w:val="0"/>
              <w:spacing w:before="20" w:after="40"/>
              <w:jc w:val="center"/>
              <w:rPr>
                <w:b w:val="0"/>
                <w:noProof/>
                <w:lang w:val="en-CA"/>
              </w:rPr>
            </w:pPr>
          </w:p>
        </w:tc>
      </w:tr>
      <w:tr w:rsidR="00D43734" w:rsidRPr="00DE0F0E" w14:paraId="7F9068A3" w14:textId="77777777" w:rsidTr="00114E83">
        <w:trPr>
          <w:cantSplit/>
          <w:jc w:val="center"/>
        </w:trPr>
        <w:tc>
          <w:tcPr>
            <w:tcW w:w="7920" w:type="dxa"/>
          </w:tcPr>
          <w:p w14:paraId="2B75264C" w14:textId="77777777" w:rsidR="00D43734" w:rsidRPr="00DE0F0E" w:rsidRDefault="00D43734" w:rsidP="00E20384">
            <w:pPr>
              <w:pStyle w:val="tablesyntax"/>
              <w:keepNext w:val="0"/>
              <w:keepLines w:val="0"/>
              <w:spacing w:before="20" w:after="40"/>
              <w:rPr>
                <w:noProof/>
                <w:lang w:val="en-CA"/>
              </w:rPr>
            </w:pPr>
            <w:r w:rsidRPr="00DE0F0E">
              <w:rPr>
                <w:noProof/>
                <w:lang w:val="en-CA"/>
              </w:rPr>
              <w:tab/>
            </w:r>
            <w:r w:rsidRPr="00DE0F0E">
              <w:rPr>
                <w:noProof/>
                <w:lang w:val="en-CA"/>
              </w:rPr>
              <w:tab/>
            </w:r>
            <w:r w:rsidRPr="00DE0F0E">
              <w:rPr>
                <w:noProof/>
                <w:lang w:val="en-CA"/>
              </w:rPr>
              <w:tab/>
              <w:t>}</w:t>
            </w:r>
          </w:p>
        </w:tc>
        <w:tc>
          <w:tcPr>
            <w:tcW w:w="1157" w:type="dxa"/>
          </w:tcPr>
          <w:p w14:paraId="484AFB1D" w14:textId="77777777" w:rsidR="00D43734" w:rsidRPr="00DE0F0E" w:rsidRDefault="00D43734" w:rsidP="00E20384">
            <w:pPr>
              <w:pStyle w:val="tableheading"/>
              <w:keepNext w:val="0"/>
              <w:keepLines w:val="0"/>
              <w:spacing w:before="20" w:after="40"/>
              <w:jc w:val="center"/>
              <w:rPr>
                <w:b w:val="0"/>
                <w:noProof/>
                <w:lang w:val="en-CA"/>
              </w:rPr>
            </w:pPr>
          </w:p>
        </w:tc>
      </w:tr>
      <w:tr w:rsidR="00D43734" w:rsidRPr="00DE0F0E" w14:paraId="221F6604" w14:textId="77777777" w:rsidTr="00114E83">
        <w:trPr>
          <w:cantSplit/>
          <w:jc w:val="center"/>
        </w:trPr>
        <w:tc>
          <w:tcPr>
            <w:tcW w:w="7920" w:type="dxa"/>
          </w:tcPr>
          <w:p w14:paraId="620B4500" w14:textId="77777777" w:rsidR="00D43734" w:rsidRPr="00DE0F0E" w:rsidRDefault="00D43734" w:rsidP="00E20384">
            <w:pPr>
              <w:pStyle w:val="tablesyntax"/>
              <w:keepNext w:val="0"/>
              <w:keepLines w:val="0"/>
              <w:spacing w:before="20" w:after="40"/>
              <w:rPr>
                <w:noProof/>
                <w:lang w:val="en-CA"/>
              </w:rPr>
            </w:pPr>
            <w:r w:rsidRPr="00DE0F0E">
              <w:rPr>
                <w:noProof/>
                <w:lang w:val="en-CA"/>
              </w:rPr>
              <w:tab/>
            </w:r>
            <w:r w:rsidRPr="00DE0F0E">
              <w:rPr>
                <w:noProof/>
                <w:lang w:val="en-CA"/>
              </w:rPr>
              <w:tab/>
              <w:t>}</w:t>
            </w:r>
          </w:p>
        </w:tc>
        <w:tc>
          <w:tcPr>
            <w:tcW w:w="1157" w:type="dxa"/>
          </w:tcPr>
          <w:p w14:paraId="656300B7" w14:textId="77777777" w:rsidR="00D43734" w:rsidRPr="00DE0F0E" w:rsidRDefault="00D43734" w:rsidP="00E20384">
            <w:pPr>
              <w:pStyle w:val="tableheading"/>
              <w:keepNext w:val="0"/>
              <w:keepLines w:val="0"/>
              <w:spacing w:before="20" w:after="40"/>
              <w:jc w:val="center"/>
              <w:rPr>
                <w:b w:val="0"/>
                <w:noProof/>
                <w:lang w:val="en-CA"/>
              </w:rPr>
            </w:pPr>
          </w:p>
        </w:tc>
      </w:tr>
      <w:tr w:rsidR="00D43734" w:rsidRPr="00DE0F0E" w14:paraId="306830F9" w14:textId="77777777" w:rsidTr="00114E83">
        <w:trPr>
          <w:cantSplit/>
          <w:jc w:val="center"/>
        </w:trPr>
        <w:tc>
          <w:tcPr>
            <w:tcW w:w="7920" w:type="dxa"/>
          </w:tcPr>
          <w:p w14:paraId="299972C2" w14:textId="77777777" w:rsidR="00D43734" w:rsidRPr="00DE0F0E" w:rsidRDefault="00D43734" w:rsidP="00E20384">
            <w:pPr>
              <w:pStyle w:val="tablesyntax"/>
              <w:keepNext w:val="0"/>
              <w:keepLines w:val="0"/>
              <w:spacing w:before="20" w:after="40"/>
              <w:rPr>
                <w:noProof/>
                <w:lang w:val="en-CA"/>
              </w:rPr>
            </w:pPr>
            <w:r w:rsidRPr="00DE0F0E">
              <w:rPr>
                <w:noProof/>
                <w:lang w:val="en-CA"/>
              </w:rPr>
              <w:tab/>
              <w:t>}</w:t>
            </w:r>
          </w:p>
        </w:tc>
        <w:tc>
          <w:tcPr>
            <w:tcW w:w="1157" w:type="dxa"/>
          </w:tcPr>
          <w:p w14:paraId="7ED44501" w14:textId="77777777" w:rsidR="00D43734" w:rsidRPr="00DE0F0E" w:rsidRDefault="00D43734" w:rsidP="00E20384">
            <w:pPr>
              <w:pStyle w:val="tableheading"/>
              <w:keepNext w:val="0"/>
              <w:keepLines w:val="0"/>
              <w:spacing w:before="20" w:after="40"/>
              <w:jc w:val="center"/>
              <w:rPr>
                <w:b w:val="0"/>
                <w:noProof/>
                <w:lang w:val="en-CA"/>
              </w:rPr>
            </w:pPr>
          </w:p>
        </w:tc>
      </w:tr>
      <w:tr w:rsidR="00737177" w:rsidRPr="00DE0F0E" w14:paraId="768E7C1C" w14:textId="77777777" w:rsidTr="00114E83">
        <w:trPr>
          <w:cantSplit/>
          <w:jc w:val="center"/>
        </w:trPr>
        <w:tc>
          <w:tcPr>
            <w:tcW w:w="7920" w:type="dxa"/>
          </w:tcPr>
          <w:p w14:paraId="62750335" w14:textId="5D5EB925" w:rsidR="00737177" w:rsidRPr="00DE0F0E" w:rsidRDefault="00737177" w:rsidP="0068500C">
            <w:pPr>
              <w:pStyle w:val="tablesyntax"/>
              <w:keepNext w:val="0"/>
              <w:keepLines w:val="0"/>
              <w:spacing w:before="20" w:after="40"/>
              <w:rPr>
                <w:noProof/>
                <w:lang w:val="en-CA"/>
              </w:rPr>
            </w:pPr>
            <w:r w:rsidRPr="00DE0F0E">
              <w:rPr>
                <w:noProof/>
                <w:lang w:val="en-CA"/>
              </w:rPr>
              <w:tab/>
            </w:r>
            <w:r w:rsidRPr="00DE0F0E">
              <w:rPr>
                <w:noProof/>
                <w:lang w:val="en-CA" w:eastAsia="ko-KR"/>
              </w:rPr>
              <w:t xml:space="preserve">if ( </w:t>
            </w:r>
            <w:r w:rsidR="000A78D2" w:rsidRPr="00DE0F0E">
              <w:rPr>
                <w:noProof/>
                <w:lang w:val="en-CA"/>
              </w:rPr>
              <w:t>tile_group_</w:t>
            </w:r>
            <w:r w:rsidRPr="00DE0F0E">
              <w:rPr>
                <w:noProof/>
                <w:lang w:val="en-CA"/>
              </w:rPr>
              <w:t xml:space="preserve">type  </w:t>
            </w:r>
            <w:r w:rsidRPr="00DE0F0E">
              <w:rPr>
                <w:noProof/>
                <w:lang w:val="en-CA" w:eastAsia="ko-KR"/>
              </w:rPr>
              <w:t>!</w:t>
            </w:r>
            <w:r w:rsidRPr="00DE0F0E">
              <w:rPr>
                <w:noProof/>
                <w:lang w:val="en-CA"/>
              </w:rPr>
              <w:t>=  I )</w:t>
            </w:r>
            <w:r w:rsidR="00143C5A" w:rsidRPr="00DE0F0E">
              <w:rPr>
                <w:noProof/>
                <w:lang w:val="en-CA"/>
              </w:rPr>
              <w:t xml:space="preserve"> {</w:t>
            </w:r>
          </w:p>
        </w:tc>
        <w:tc>
          <w:tcPr>
            <w:tcW w:w="1157" w:type="dxa"/>
          </w:tcPr>
          <w:p w14:paraId="3E08E6E4" w14:textId="77777777" w:rsidR="00737177" w:rsidRPr="00DE0F0E" w:rsidRDefault="00737177" w:rsidP="0068500C">
            <w:pPr>
              <w:pStyle w:val="tableheading"/>
              <w:keepNext w:val="0"/>
              <w:keepLines w:val="0"/>
              <w:spacing w:before="20" w:after="40"/>
              <w:jc w:val="center"/>
              <w:rPr>
                <w:b w:val="0"/>
                <w:noProof/>
                <w:lang w:val="en-CA"/>
              </w:rPr>
            </w:pPr>
          </w:p>
        </w:tc>
      </w:tr>
      <w:tr w:rsidR="005E5C7E" w:rsidRPr="00DE0F0E" w14:paraId="77C44A93" w14:textId="77777777" w:rsidTr="00114E83">
        <w:trPr>
          <w:cantSplit/>
          <w:jc w:val="center"/>
        </w:trPr>
        <w:tc>
          <w:tcPr>
            <w:tcW w:w="7920" w:type="dxa"/>
          </w:tcPr>
          <w:p w14:paraId="62FA411D" w14:textId="77777777" w:rsidR="005E5C7E" w:rsidRPr="00DE0F0E" w:rsidRDefault="005E5C7E" w:rsidP="00737177">
            <w:pPr>
              <w:pStyle w:val="tablesyntax"/>
              <w:keepNext w:val="0"/>
              <w:keepLines w:val="0"/>
              <w:spacing w:before="20" w:after="40"/>
              <w:rPr>
                <w:noProof/>
                <w:lang w:val="en-CA"/>
              </w:rPr>
            </w:pPr>
            <w:r w:rsidRPr="00DE0F0E">
              <w:rPr>
                <w:noProof/>
                <w:lang w:val="en-CA"/>
              </w:rPr>
              <w:tab/>
            </w:r>
            <w:r w:rsidR="00143C5A" w:rsidRPr="00DE0F0E">
              <w:rPr>
                <w:noProof/>
                <w:lang w:val="en-CA"/>
              </w:rPr>
              <w:tab/>
            </w:r>
            <w:r w:rsidRPr="00DE0F0E">
              <w:rPr>
                <w:noProof/>
                <w:lang w:val="en-CA"/>
              </w:rPr>
              <w:t xml:space="preserve">if( </w:t>
            </w:r>
            <w:r w:rsidRPr="00DE0F0E">
              <w:rPr>
                <w:bCs/>
                <w:noProof/>
                <w:lang w:val="en-CA"/>
              </w:rPr>
              <w:t xml:space="preserve">sps_temporal_mvp_enabled_flag </w:t>
            </w:r>
            <w:r w:rsidRPr="00DE0F0E">
              <w:rPr>
                <w:noProof/>
                <w:lang w:val="en-CA"/>
              </w:rPr>
              <w:t>)</w:t>
            </w:r>
          </w:p>
        </w:tc>
        <w:tc>
          <w:tcPr>
            <w:tcW w:w="1157" w:type="dxa"/>
          </w:tcPr>
          <w:p w14:paraId="35A0E029" w14:textId="77777777" w:rsidR="005E5C7E" w:rsidRPr="00DE0F0E" w:rsidRDefault="005E5C7E" w:rsidP="0068500C">
            <w:pPr>
              <w:pStyle w:val="tableheading"/>
              <w:keepNext w:val="0"/>
              <w:keepLines w:val="0"/>
              <w:spacing w:before="20" w:after="40"/>
              <w:jc w:val="center"/>
              <w:rPr>
                <w:b w:val="0"/>
                <w:noProof/>
                <w:lang w:val="en-CA"/>
              </w:rPr>
            </w:pPr>
          </w:p>
        </w:tc>
      </w:tr>
      <w:tr w:rsidR="005E5C7E" w:rsidRPr="00DE0F0E" w14:paraId="04CC8E9A" w14:textId="77777777" w:rsidTr="00114E83">
        <w:trPr>
          <w:cantSplit/>
          <w:jc w:val="center"/>
        </w:trPr>
        <w:tc>
          <w:tcPr>
            <w:tcW w:w="7920" w:type="dxa"/>
          </w:tcPr>
          <w:p w14:paraId="406DE6C2" w14:textId="15F1B7CE" w:rsidR="005E5C7E" w:rsidRPr="00DE0F0E" w:rsidRDefault="005E5C7E" w:rsidP="00737177">
            <w:pPr>
              <w:pStyle w:val="tablesyntax"/>
              <w:keepNext w:val="0"/>
              <w:keepLines w:val="0"/>
              <w:spacing w:before="20" w:after="40"/>
              <w:rPr>
                <w:noProof/>
                <w:lang w:val="en-CA"/>
              </w:rPr>
            </w:pPr>
            <w:r w:rsidRPr="00DE0F0E">
              <w:rPr>
                <w:noProof/>
                <w:lang w:val="en-CA"/>
              </w:rPr>
              <w:tab/>
            </w:r>
            <w:r w:rsidRPr="00DE0F0E">
              <w:rPr>
                <w:noProof/>
                <w:lang w:val="en-CA"/>
              </w:rPr>
              <w:tab/>
            </w:r>
            <w:r w:rsidR="00143C5A" w:rsidRPr="00DE0F0E">
              <w:rPr>
                <w:noProof/>
                <w:lang w:val="en-CA"/>
              </w:rPr>
              <w:tab/>
            </w:r>
            <w:r w:rsidR="000A78D2" w:rsidRPr="00DE0F0E">
              <w:rPr>
                <w:rFonts w:ascii="TimesNewRoman,Bold" w:hAnsi="TimesNewRoman,Bold" w:cs="TimesNewRoman,Bold"/>
                <w:b/>
                <w:bCs/>
                <w:noProof/>
                <w:lang w:val="en-CA"/>
              </w:rPr>
              <w:t>tile_group_</w:t>
            </w:r>
            <w:r w:rsidRPr="00DE0F0E">
              <w:rPr>
                <w:rFonts w:ascii="TimesNewRoman,Bold" w:hAnsi="TimesNewRoman,Bold" w:cs="TimesNewRoman,Bold"/>
                <w:b/>
                <w:bCs/>
                <w:noProof/>
                <w:lang w:val="en-CA"/>
              </w:rPr>
              <w:t>temporal_mvp_enabled_flag</w:t>
            </w:r>
          </w:p>
        </w:tc>
        <w:tc>
          <w:tcPr>
            <w:tcW w:w="1157" w:type="dxa"/>
          </w:tcPr>
          <w:p w14:paraId="533A75F8" w14:textId="77777777" w:rsidR="005E5C7E" w:rsidRPr="00DE0F0E" w:rsidRDefault="005E5C7E" w:rsidP="0068500C">
            <w:pPr>
              <w:pStyle w:val="tableheading"/>
              <w:keepNext w:val="0"/>
              <w:keepLines w:val="0"/>
              <w:spacing w:before="20" w:after="40"/>
              <w:jc w:val="center"/>
              <w:rPr>
                <w:b w:val="0"/>
                <w:noProof/>
                <w:lang w:val="en-CA"/>
              </w:rPr>
            </w:pPr>
            <w:r w:rsidRPr="00DE0F0E">
              <w:rPr>
                <w:b w:val="0"/>
                <w:noProof/>
                <w:lang w:val="en-CA"/>
              </w:rPr>
              <w:t>u(1)</w:t>
            </w:r>
          </w:p>
        </w:tc>
      </w:tr>
      <w:tr w:rsidR="00A35F89" w:rsidRPr="00DE0F0E" w14:paraId="2477F66D" w14:textId="77777777" w:rsidTr="00114E83">
        <w:trPr>
          <w:cantSplit/>
          <w:jc w:val="center"/>
        </w:trPr>
        <w:tc>
          <w:tcPr>
            <w:tcW w:w="7920" w:type="dxa"/>
          </w:tcPr>
          <w:p w14:paraId="368765D0" w14:textId="75251ADF" w:rsidR="00A35F89" w:rsidRPr="00DE0F0E" w:rsidRDefault="00A35F89" w:rsidP="00737177">
            <w:pPr>
              <w:pStyle w:val="tablesyntax"/>
              <w:keepNext w:val="0"/>
              <w:keepLines w:val="0"/>
              <w:spacing w:before="20" w:after="40"/>
              <w:rPr>
                <w:noProof/>
                <w:lang w:val="en-CA"/>
              </w:rPr>
            </w:pPr>
            <w:r w:rsidRPr="00DE0F0E">
              <w:rPr>
                <w:noProof/>
                <w:lang w:val="en-CA" w:eastAsia="ko-KR"/>
              </w:rPr>
              <w:tab/>
            </w:r>
            <w:r w:rsidRPr="00DE0F0E">
              <w:rPr>
                <w:noProof/>
                <w:lang w:val="en-CA" w:eastAsia="ko-KR"/>
              </w:rPr>
              <w:tab/>
            </w:r>
            <w:r w:rsidRPr="00DE0F0E">
              <w:rPr>
                <w:noProof/>
                <w:lang w:val="en-CA" w:eastAsia="ja-JP"/>
              </w:rPr>
              <w:t xml:space="preserve">if( </w:t>
            </w:r>
            <w:r w:rsidR="000A78D2" w:rsidRPr="00DE0F0E">
              <w:rPr>
                <w:noProof/>
                <w:lang w:val="en-CA" w:eastAsia="ja-JP"/>
              </w:rPr>
              <w:t>tile_group_</w:t>
            </w:r>
            <w:r w:rsidRPr="00DE0F0E">
              <w:rPr>
                <w:noProof/>
                <w:lang w:val="en-CA" w:eastAsia="ja-JP"/>
              </w:rPr>
              <w:t>type  =</w:t>
            </w:r>
            <w:r w:rsidRPr="00DE0F0E">
              <w:rPr>
                <w:noProof/>
                <w:lang w:val="en-CA" w:eastAsia="ko-KR"/>
              </w:rPr>
              <w:t> </w:t>
            </w:r>
            <w:r w:rsidRPr="00DE0F0E">
              <w:rPr>
                <w:noProof/>
                <w:lang w:val="en-CA" w:eastAsia="ja-JP"/>
              </w:rPr>
              <w:t>=  B )</w:t>
            </w:r>
          </w:p>
        </w:tc>
        <w:tc>
          <w:tcPr>
            <w:tcW w:w="1157" w:type="dxa"/>
          </w:tcPr>
          <w:p w14:paraId="0359BB6D" w14:textId="77777777" w:rsidR="00A35F89" w:rsidRPr="00DE0F0E" w:rsidRDefault="00A35F89" w:rsidP="0068500C">
            <w:pPr>
              <w:pStyle w:val="tableheading"/>
              <w:keepNext w:val="0"/>
              <w:keepLines w:val="0"/>
              <w:spacing w:before="20" w:after="40"/>
              <w:jc w:val="center"/>
              <w:rPr>
                <w:b w:val="0"/>
                <w:noProof/>
                <w:lang w:val="en-CA"/>
              </w:rPr>
            </w:pPr>
          </w:p>
        </w:tc>
      </w:tr>
      <w:tr w:rsidR="00A35F89" w:rsidRPr="00DE0F0E" w14:paraId="596E0782" w14:textId="77777777" w:rsidTr="00114E83">
        <w:trPr>
          <w:cantSplit/>
          <w:jc w:val="center"/>
        </w:trPr>
        <w:tc>
          <w:tcPr>
            <w:tcW w:w="7920" w:type="dxa"/>
          </w:tcPr>
          <w:p w14:paraId="2935856C" w14:textId="77777777" w:rsidR="00A35F89" w:rsidRPr="00DE0F0E" w:rsidRDefault="00A35F89" w:rsidP="00737177">
            <w:pPr>
              <w:pStyle w:val="tablesyntax"/>
              <w:keepNext w:val="0"/>
              <w:keepLines w:val="0"/>
              <w:spacing w:before="20" w:after="40"/>
              <w:rPr>
                <w:noProof/>
                <w:lang w:val="en-CA"/>
              </w:rPr>
            </w:pPr>
            <w:r w:rsidRPr="00DE0F0E">
              <w:rPr>
                <w:noProof/>
                <w:lang w:val="en-CA" w:eastAsia="ko-KR"/>
              </w:rPr>
              <w:tab/>
            </w:r>
            <w:r w:rsidRPr="00DE0F0E">
              <w:rPr>
                <w:rFonts w:eastAsia="MS Mincho"/>
                <w:noProof/>
                <w:lang w:val="en-CA" w:eastAsia="ja-JP"/>
              </w:rPr>
              <w:tab/>
            </w:r>
            <w:r w:rsidRPr="00DE0F0E">
              <w:rPr>
                <w:rFonts w:eastAsia="MS Mincho"/>
                <w:noProof/>
                <w:lang w:val="en-CA" w:eastAsia="ja-JP"/>
              </w:rPr>
              <w:tab/>
            </w:r>
            <w:r w:rsidRPr="00DE0F0E">
              <w:rPr>
                <w:b/>
                <w:noProof/>
                <w:lang w:val="en-CA" w:eastAsia="ja-JP"/>
              </w:rPr>
              <w:t>mvd</w:t>
            </w:r>
            <w:r w:rsidRPr="00DE0F0E">
              <w:rPr>
                <w:b/>
                <w:noProof/>
                <w:lang w:val="en-CA" w:eastAsia="ko-KR"/>
              </w:rPr>
              <w:t>_</w:t>
            </w:r>
            <w:r w:rsidRPr="00DE0F0E">
              <w:rPr>
                <w:b/>
                <w:noProof/>
                <w:lang w:val="en-CA" w:eastAsia="ja-JP"/>
              </w:rPr>
              <w:t>l1</w:t>
            </w:r>
            <w:r w:rsidRPr="00DE0F0E">
              <w:rPr>
                <w:b/>
                <w:noProof/>
                <w:lang w:val="en-CA" w:eastAsia="ko-KR"/>
              </w:rPr>
              <w:t>_</w:t>
            </w:r>
            <w:r w:rsidRPr="00DE0F0E">
              <w:rPr>
                <w:b/>
                <w:noProof/>
                <w:lang w:val="en-CA" w:eastAsia="ja-JP"/>
              </w:rPr>
              <w:t>zero</w:t>
            </w:r>
            <w:r w:rsidRPr="00DE0F0E">
              <w:rPr>
                <w:b/>
                <w:noProof/>
                <w:lang w:val="en-CA" w:eastAsia="ko-KR"/>
              </w:rPr>
              <w:t>_flag</w:t>
            </w:r>
          </w:p>
        </w:tc>
        <w:tc>
          <w:tcPr>
            <w:tcW w:w="1157" w:type="dxa"/>
          </w:tcPr>
          <w:p w14:paraId="054C4133" w14:textId="77777777" w:rsidR="00A35F89" w:rsidRPr="00DE0F0E" w:rsidRDefault="00A35F89" w:rsidP="0068500C">
            <w:pPr>
              <w:pStyle w:val="tableheading"/>
              <w:keepNext w:val="0"/>
              <w:keepLines w:val="0"/>
              <w:spacing w:before="20" w:after="40"/>
              <w:jc w:val="center"/>
              <w:rPr>
                <w:b w:val="0"/>
                <w:noProof/>
                <w:lang w:val="en-CA"/>
              </w:rPr>
            </w:pPr>
            <w:r w:rsidRPr="00DE0F0E">
              <w:rPr>
                <w:b w:val="0"/>
                <w:noProof/>
                <w:lang w:val="en-CA" w:eastAsia="ko-KR"/>
              </w:rPr>
              <w:t>u(1)</w:t>
            </w:r>
          </w:p>
        </w:tc>
      </w:tr>
      <w:tr w:rsidR="001C1B8B" w:rsidRPr="00DE0F0E" w14:paraId="4D8FFEE4" w14:textId="77777777" w:rsidTr="00114E83">
        <w:trPr>
          <w:cantSplit/>
          <w:jc w:val="center"/>
        </w:trPr>
        <w:tc>
          <w:tcPr>
            <w:tcW w:w="7920" w:type="dxa"/>
          </w:tcPr>
          <w:p w14:paraId="48B7F4B3" w14:textId="210C1206" w:rsidR="001C1B8B" w:rsidRPr="00DE0F0E" w:rsidRDefault="001C1B8B" w:rsidP="001C1B8B">
            <w:pPr>
              <w:pStyle w:val="tablesyntax"/>
              <w:keepNext w:val="0"/>
              <w:keepLines w:val="0"/>
              <w:spacing w:before="20" w:after="40"/>
              <w:rPr>
                <w:noProof/>
                <w:lang w:val="en-CA" w:eastAsia="ko-KR"/>
              </w:rPr>
            </w:pPr>
            <w:r w:rsidRPr="003F3F11">
              <w:rPr>
                <w:noProof/>
              </w:rPr>
              <w:tab/>
            </w:r>
            <w:r w:rsidRPr="003F3F11">
              <w:rPr>
                <w:noProof/>
              </w:rPr>
              <w:tab/>
              <w:t xml:space="preserve">if( </w:t>
            </w:r>
            <w:r w:rsidRPr="003F3F11">
              <w:rPr>
                <w:noProof/>
                <w:lang w:eastAsia="ko-KR"/>
              </w:rPr>
              <w:t>cabac_init_</w:t>
            </w:r>
            <w:r w:rsidRPr="003F3F11">
              <w:rPr>
                <w:rFonts w:eastAsia="MS Mincho"/>
                <w:noProof/>
                <w:lang w:eastAsia="ja-JP"/>
              </w:rPr>
              <w:t>present_</w:t>
            </w:r>
            <w:r w:rsidRPr="003F3F11">
              <w:rPr>
                <w:noProof/>
                <w:lang w:eastAsia="ko-KR"/>
              </w:rPr>
              <w:t>flag</w:t>
            </w:r>
            <w:r w:rsidRPr="003F3F11">
              <w:rPr>
                <w:noProof/>
              </w:rPr>
              <w:t xml:space="preserve"> )</w:t>
            </w:r>
          </w:p>
        </w:tc>
        <w:tc>
          <w:tcPr>
            <w:tcW w:w="1157" w:type="dxa"/>
          </w:tcPr>
          <w:p w14:paraId="543342A1" w14:textId="77777777" w:rsidR="001C1B8B" w:rsidRPr="00DE0F0E" w:rsidRDefault="001C1B8B" w:rsidP="001C1B8B">
            <w:pPr>
              <w:pStyle w:val="tableheading"/>
              <w:keepNext w:val="0"/>
              <w:keepLines w:val="0"/>
              <w:spacing w:before="20" w:after="40"/>
              <w:jc w:val="center"/>
              <w:rPr>
                <w:b w:val="0"/>
                <w:noProof/>
                <w:lang w:val="en-CA" w:eastAsia="ko-KR"/>
              </w:rPr>
            </w:pPr>
          </w:p>
        </w:tc>
      </w:tr>
      <w:tr w:rsidR="001C1B8B" w:rsidRPr="00DE0F0E" w14:paraId="69636574" w14:textId="77777777" w:rsidTr="00114E83">
        <w:trPr>
          <w:cantSplit/>
          <w:jc w:val="center"/>
        </w:trPr>
        <w:tc>
          <w:tcPr>
            <w:tcW w:w="7920" w:type="dxa"/>
          </w:tcPr>
          <w:p w14:paraId="59DD82C7" w14:textId="5BDCD0E7" w:rsidR="001C1B8B" w:rsidRPr="00DE0F0E" w:rsidRDefault="001C1B8B" w:rsidP="001C1B8B">
            <w:pPr>
              <w:pStyle w:val="tablesyntax"/>
              <w:keepNext w:val="0"/>
              <w:keepLines w:val="0"/>
              <w:spacing w:before="20" w:after="40"/>
              <w:rPr>
                <w:noProof/>
                <w:lang w:val="en-CA" w:eastAsia="ko-KR"/>
              </w:rPr>
            </w:pPr>
            <w:r w:rsidRPr="003F3F11">
              <w:rPr>
                <w:noProof/>
                <w:lang w:eastAsia="ko-KR"/>
              </w:rPr>
              <w:tab/>
            </w:r>
            <w:r w:rsidRPr="003F3F11">
              <w:rPr>
                <w:noProof/>
              </w:rPr>
              <w:tab/>
            </w:r>
            <w:r w:rsidRPr="003F3F11">
              <w:rPr>
                <w:noProof/>
              </w:rPr>
              <w:tab/>
            </w:r>
            <w:r w:rsidRPr="003F3F11">
              <w:rPr>
                <w:b/>
                <w:noProof/>
              </w:rPr>
              <w:t>cabac_init_</w:t>
            </w:r>
            <w:r w:rsidRPr="003F3F11">
              <w:rPr>
                <w:rFonts w:eastAsia="MS Mincho"/>
                <w:b/>
                <w:noProof/>
                <w:lang w:eastAsia="ja-JP"/>
              </w:rPr>
              <w:t>flag</w:t>
            </w:r>
          </w:p>
        </w:tc>
        <w:tc>
          <w:tcPr>
            <w:tcW w:w="1157" w:type="dxa"/>
          </w:tcPr>
          <w:p w14:paraId="21EF036E" w14:textId="6F3C93BA" w:rsidR="001C1B8B" w:rsidRPr="001C1B8B" w:rsidRDefault="001C1B8B" w:rsidP="001C1B8B">
            <w:pPr>
              <w:pStyle w:val="tableheading"/>
              <w:keepNext w:val="0"/>
              <w:keepLines w:val="0"/>
              <w:spacing w:before="20" w:after="40"/>
              <w:jc w:val="center"/>
              <w:rPr>
                <w:b w:val="0"/>
                <w:noProof/>
                <w:lang w:val="en-CA" w:eastAsia="ko-KR"/>
              </w:rPr>
            </w:pPr>
            <w:r w:rsidRPr="004D389D">
              <w:rPr>
                <w:rFonts w:eastAsia="MS Mincho"/>
                <w:b w:val="0"/>
                <w:noProof/>
                <w:lang w:eastAsia="ja-JP"/>
              </w:rPr>
              <w:t>u(1)</w:t>
            </w:r>
          </w:p>
        </w:tc>
      </w:tr>
      <w:tr w:rsidR="00A35F89" w:rsidRPr="00DE0F0E" w14:paraId="27302EB4" w14:textId="77777777" w:rsidTr="00114E83">
        <w:trPr>
          <w:trHeight w:val="204"/>
          <w:jc w:val="center"/>
        </w:trPr>
        <w:tc>
          <w:tcPr>
            <w:tcW w:w="7920" w:type="dxa"/>
          </w:tcPr>
          <w:p w14:paraId="6D22F917" w14:textId="2B84D054" w:rsidR="00A35F89" w:rsidRPr="00DE0F0E" w:rsidRDefault="00A35F89" w:rsidP="007E4E0A">
            <w:pPr>
              <w:pStyle w:val="tablesyntax"/>
              <w:keepNext w:val="0"/>
              <w:keepLines w:val="0"/>
              <w:spacing w:before="20" w:after="40"/>
              <w:rPr>
                <w:noProof/>
                <w:lang w:val="en-CA" w:eastAsia="ko-KR"/>
              </w:rPr>
            </w:pPr>
            <w:r w:rsidRPr="00DE0F0E">
              <w:rPr>
                <w:noProof/>
                <w:lang w:val="en-CA" w:eastAsia="ko-KR"/>
              </w:rPr>
              <w:tab/>
            </w:r>
            <w:r w:rsidRPr="00DE0F0E">
              <w:rPr>
                <w:noProof/>
                <w:lang w:val="en-CA" w:eastAsia="ko-KR"/>
              </w:rPr>
              <w:tab/>
              <w:t xml:space="preserve">if( </w:t>
            </w:r>
            <w:r w:rsidR="000A78D2" w:rsidRPr="00DE0F0E">
              <w:rPr>
                <w:noProof/>
                <w:lang w:val="en-CA" w:eastAsia="ko-KR"/>
              </w:rPr>
              <w:t>tile_group_</w:t>
            </w:r>
            <w:r w:rsidRPr="00DE0F0E">
              <w:rPr>
                <w:noProof/>
                <w:lang w:val="en-CA" w:eastAsia="ko-KR"/>
              </w:rPr>
              <w:t>temporal_mvp_enabled_flag ) {</w:t>
            </w:r>
          </w:p>
        </w:tc>
        <w:tc>
          <w:tcPr>
            <w:tcW w:w="1157" w:type="dxa"/>
          </w:tcPr>
          <w:p w14:paraId="71BAD2A6" w14:textId="77777777" w:rsidR="00A35F89" w:rsidRPr="00DE0F0E" w:rsidRDefault="00A35F89" w:rsidP="007E4E0A">
            <w:pPr>
              <w:pStyle w:val="tablecell"/>
              <w:keepNext w:val="0"/>
              <w:keepLines w:val="0"/>
              <w:spacing w:before="20" w:after="40"/>
              <w:jc w:val="center"/>
              <w:rPr>
                <w:rFonts w:eastAsia="MS Mincho"/>
                <w:noProof/>
                <w:lang w:val="en-CA" w:eastAsia="ja-JP"/>
              </w:rPr>
            </w:pPr>
          </w:p>
        </w:tc>
      </w:tr>
      <w:tr w:rsidR="00A35F89" w:rsidRPr="00DE0F0E" w14:paraId="0371958A" w14:textId="77777777" w:rsidTr="00114E83">
        <w:trPr>
          <w:trHeight w:val="204"/>
          <w:jc w:val="center"/>
        </w:trPr>
        <w:tc>
          <w:tcPr>
            <w:tcW w:w="7920" w:type="dxa"/>
          </w:tcPr>
          <w:p w14:paraId="7E7C87BA" w14:textId="2138EEF9" w:rsidR="00A35F89" w:rsidRPr="00DE0F0E" w:rsidRDefault="00A35F89" w:rsidP="007E4E0A">
            <w:pPr>
              <w:pStyle w:val="tablesyntax"/>
              <w:keepNext w:val="0"/>
              <w:keepLines w:val="0"/>
              <w:spacing w:before="20" w:after="40"/>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t xml:space="preserve">if( </w:t>
            </w:r>
            <w:r w:rsidR="000A78D2" w:rsidRPr="00DE0F0E">
              <w:rPr>
                <w:noProof/>
                <w:lang w:val="en-CA" w:eastAsia="ko-KR"/>
              </w:rPr>
              <w:t>tile_group_</w:t>
            </w:r>
            <w:r w:rsidRPr="00DE0F0E">
              <w:rPr>
                <w:noProof/>
                <w:lang w:val="en-CA" w:eastAsia="ko-KR"/>
              </w:rPr>
              <w:t>type  = =  B )</w:t>
            </w:r>
          </w:p>
        </w:tc>
        <w:tc>
          <w:tcPr>
            <w:tcW w:w="1157" w:type="dxa"/>
          </w:tcPr>
          <w:p w14:paraId="0A6FF0B2" w14:textId="77777777" w:rsidR="00A35F89" w:rsidRPr="00DE0F0E" w:rsidRDefault="00A35F89" w:rsidP="007E4E0A">
            <w:pPr>
              <w:pStyle w:val="tablecell"/>
              <w:keepNext w:val="0"/>
              <w:keepLines w:val="0"/>
              <w:spacing w:before="20" w:after="40"/>
              <w:jc w:val="center"/>
              <w:rPr>
                <w:rFonts w:eastAsia="MS Mincho"/>
                <w:noProof/>
                <w:lang w:val="en-CA" w:eastAsia="ja-JP"/>
              </w:rPr>
            </w:pPr>
          </w:p>
        </w:tc>
      </w:tr>
      <w:tr w:rsidR="00A35F89" w:rsidRPr="00DE0F0E" w14:paraId="0B23BAE8" w14:textId="77777777" w:rsidTr="00114E83">
        <w:trPr>
          <w:trHeight w:val="204"/>
          <w:jc w:val="center"/>
        </w:trPr>
        <w:tc>
          <w:tcPr>
            <w:tcW w:w="7920" w:type="dxa"/>
          </w:tcPr>
          <w:p w14:paraId="37827D70" w14:textId="77777777" w:rsidR="00A35F89" w:rsidRPr="00DE0F0E" w:rsidRDefault="00A35F89" w:rsidP="007E4E0A">
            <w:pPr>
              <w:pStyle w:val="tablesyntax"/>
              <w:keepNext w:val="0"/>
              <w:keepLines w:val="0"/>
              <w:spacing w:before="20" w:after="40"/>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b/>
                <w:noProof/>
                <w:lang w:val="en-CA" w:eastAsia="ko-KR"/>
              </w:rPr>
              <w:t>collocated_from_l0_flag</w:t>
            </w:r>
          </w:p>
        </w:tc>
        <w:tc>
          <w:tcPr>
            <w:tcW w:w="1157" w:type="dxa"/>
          </w:tcPr>
          <w:p w14:paraId="24131545" w14:textId="77777777" w:rsidR="00A35F89" w:rsidRPr="00DE0F0E" w:rsidRDefault="00A35F89" w:rsidP="007E4E0A">
            <w:pPr>
              <w:pStyle w:val="tablecell"/>
              <w:keepNext w:val="0"/>
              <w:keepLines w:val="0"/>
              <w:spacing w:before="20" w:after="40"/>
              <w:jc w:val="center"/>
              <w:rPr>
                <w:rFonts w:eastAsia="MS Mincho"/>
                <w:noProof/>
                <w:lang w:val="en-CA" w:eastAsia="ja-JP"/>
              </w:rPr>
            </w:pPr>
            <w:r w:rsidRPr="00DE0F0E">
              <w:rPr>
                <w:noProof/>
                <w:lang w:val="en-CA" w:eastAsia="ko-KR"/>
              </w:rPr>
              <w:t>u(1)</w:t>
            </w:r>
          </w:p>
        </w:tc>
      </w:tr>
      <w:tr w:rsidR="00A35F89" w:rsidRPr="00DE0F0E" w14:paraId="77916707" w14:textId="77777777" w:rsidTr="00114E83">
        <w:trPr>
          <w:cantSplit/>
          <w:jc w:val="center"/>
        </w:trPr>
        <w:tc>
          <w:tcPr>
            <w:tcW w:w="7920" w:type="dxa"/>
          </w:tcPr>
          <w:p w14:paraId="74C60AA7" w14:textId="77777777" w:rsidR="00A35F89" w:rsidRPr="00DE0F0E" w:rsidRDefault="00A35F89" w:rsidP="00737177">
            <w:pPr>
              <w:pStyle w:val="tablesyntax"/>
              <w:keepNext w:val="0"/>
              <w:keepLines w:val="0"/>
              <w:spacing w:before="20" w:after="40"/>
              <w:rPr>
                <w:noProof/>
                <w:lang w:val="en-CA" w:eastAsia="ko-KR"/>
              </w:rPr>
            </w:pPr>
            <w:r w:rsidRPr="00DE0F0E">
              <w:rPr>
                <w:noProof/>
                <w:lang w:val="en-CA" w:eastAsia="ko-KR"/>
              </w:rPr>
              <w:tab/>
            </w:r>
            <w:r w:rsidRPr="00DE0F0E">
              <w:rPr>
                <w:noProof/>
                <w:lang w:val="en-CA" w:eastAsia="ko-KR"/>
              </w:rPr>
              <w:tab/>
              <w:t>}</w:t>
            </w:r>
          </w:p>
        </w:tc>
        <w:tc>
          <w:tcPr>
            <w:tcW w:w="1157" w:type="dxa"/>
          </w:tcPr>
          <w:p w14:paraId="6C93A798" w14:textId="77777777" w:rsidR="00A35F89" w:rsidRPr="00DE0F0E" w:rsidRDefault="00A35F89" w:rsidP="0068500C">
            <w:pPr>
              <w:pStyle w:val="tableheading"/>
              <w:keepNext w:val="0"/>
              <w:keepLines w:val="0"/>
              <w:spacing w:before="20" w:after="40"/>
              <w:jc w:val="center"/>
              <w:rPr>
                <w:b w:val="0"/>
                <w:noProof/>
                <w:lang w:val="en-CA"/>
              </w:rPr>
            </w:pPr>
          </w:p>
        </w:tc>
      </w:tr>
      <w:tr w:rsidR="003D7A11" w:rsidRPr="00DE0F0E" w14:paraId="7A54180E" w14:textId="77777777" w:rsidTr="00114E83">
        <w:trPr>
          <w:cantSplit/>
          <w:jc w:val="center"/>
        </w:trPr>
        <w:tc>
          <w:tcPr>
            <w:tcW w:w="7920" w:type="dxa"/>
          </w:tcPr>
          <w:p w14:paraId="18970FFB" w14:textId="24C10DDC" w:rsidR="003D7A11" w:rsidRPr="00DE0F0E" w:rsidRDefault="003D7A11" w:rsidP="003D7A11">
            <w:pPr>
              <w:pStyle w:val="tablesyntax"/>
              <w:keepNext w:val="0"/>
              <w:keepLines w:val="0"/>
              <w:spacing w:before="20" w:after="40"/>
              <w:rPr>
                <w:noProof/>
                <w:lang w:val="en-CA" w:eastAsia="ko-KR"/>
              </w:rPr>
            </w:pPr>
            <w:r w:rsidRPr="00DE0F0E">
              <w:rPr>
                <w:noProof/>
                <w:lang w:val="en-CA"/>
              </w:rPr>
              <w:tab/>
            </w:r>
            <w:r w:rsidRPr="00DE0F0E">
              <w:rPr>
                <w:noProof/>
                <w:lang w:val="en-CA" w:eastAsia="ko-KR"/>
              </w:rPr>
              <w:tab/>
            </w:r>
            <w:r w:rsidRPr="00DE0F0E">
              <w:rPr>
                <w:noProof/>
                <w:lang w:val="en-CA"/>
              </w:rPr>
              <w:t xml:space="preserve">if( ( weighted_pred_flag  &amp;&amp;  </w:t>
            </w:r>
            <w:r w:rsidRPr="00DE0F0E">
              <w:rPr>
                <w:noProof/>
                <w:lang w:val="en-CA" w:eastAsia="ja-JP"/>
              </w:rPr>
              <w:t xml:space="preserve">tile_group_type  </w:t>
            </w:r>
            <w:r w:rsidRPr="00DE0F0E">
              <w:rPr>
                <w:noProof/>
                <w:lang w:val="en-CA"/>
              </w:rPr>
              <w:t>= =  P )  | |</w:t>
            </w:r>
            <w:r w:rsidRPr="00DE0F0E">
              <w:rPr>
                <w:noProof/>
                <w:lang w:val="en-CA"/>
              </w:rPr>
              <w:br/>
            </w:r>
            <w:r w:rsidRPr="00DE0F0E">
              <w:rPr>
                <w:noProof/>
                <w:lang w:val="en-CA"/>
              </w:rPr>
              <w:tab/>
            </w:r>
            <w:r w:rsidRPr="00DE0F0E">
              <w:rPr>
                <w:noProof/>
                <w:lang w:val="en-CA" w:eastAsia="ko-KR"/>
              </w:rPr>
              <w:tab/>
            </w:r>
            <w:r w:rsidRPr="00DE0F0E">
              <w:rPr>
                <w:noProof/>
                <w:lang w:val="en-CA" w:eastAsia="ko-KR"/>
              </w:rPr>
              <w:tab/>
            </w:r>
            <w:r w:rsidRPr="00DE0F0E">
              <w:rPr>
                <w:noProof/>
                <w:lang w:val="en-CA"/>
              </w:rPr>
              <w:t xml:space="preserve"> ( weighted_bipred_flag  &amp;&amp;  </w:t>
            </w:r>
            <w:r w:rsidRPr="00DE0F0E">
              <w:rPr>
                <w:noProof/>
                <w:lang w:val="en-CA" w:eastAsia="ja-JP"/>
              </w:rPr>
              <w:t>tile_group</w:t>
            </w:r>
            <w:r w:rsidRPr="00DE0F0E">
              <w:rPr>
                <w:noProof/>
                <w:lang w:val="en-CA"/>
              </w:rPr>
              <w:t xml:space="preserve">  = =  B ) )</w:t>
            </w:r>
          </w:p>
        </w:tc>
        <w:tc>
          <w:tcPr>
            <w:tcW w:w="1157" w:type="dxa"/>
          </w:tcPr>
          <w:p w14:paraId="764CC5FB" w14:textId="77777777" w:rsidR="003D7A11" w:rsidRPr="00DE0F0E" w:rsidRDefault="003D7A11" w:rsidP="003D7A11">
            <w:pPr>
              <w:pStyle w:val="tableheading"/>
              <w:keepNext w:val="0"/>
              <w:keepLines w:val="0"/>
              <w:spacing w:before="20" w:after="40"/>
              <w:jc w:val="center"/>
              <w:rPr>
                <w:b w:val="0"/>
                <w:noProof/>
                <w:lang w:val="en-CA"/>
              </w:rPr>
            </w:pPr>
          </w:p>
        </w:tc>
      </w:tr>
      <w:tr w:rsidR="003D7A11" w:rsidRPr="00DE0F0E" w14:paraId="2B66BE51" w14:textId="77777777" w:rsidTr="00114E83">
        <w:trPr>
          <w:cantSplit/>
          <w:jc w:val="center"/>
        </w:trPr>
        <w:tc>
          <w:tcPr>
            <w:tcW w:w="7920" w:type="dxa"/>
          </w:tcPr>
          <w:p w14:paraId="5C7D2D4C" w14:textId="00D04A75" w:rsidR="003D7A11" w:rsidRPr="00DE0F0E" w:rsidRDefault="003D7A11" w:rsidP="003D7A11">
            <w:pPr>
              <w:pStyle w:val="tablesyntax"/>
              <w:keepNext w:val="0"/>
              <w:keepLines w:val="0"/>
              <w:spacing w:before="20" w:after="40"/>
              <w:rPr>
                <w:noProof/>
                <w:lang w:val="en-CA" w:eastAsia="ko-KR"/>
              </w:rPr>
            </w:pPr>
            <w:r w:rsidRPr="00DE0F0E">
              <w:rPr>
                <w:noProof/>
                <w:lang w:val="en-CA"/>
              </w:rPr>
              <w:tab/>
            </w:r>
            <w:r w:rsidRPr="00DE0F0E">
              <w:rPr>
                <w:noProof/>
                <w:lang w:val="en-CA" w:eastAsia="ko-KR"/>
              </w:rPr>
              <w:tab/>
            </w:r>
            <w:r w:rsidRPr="00DE0F0E">
              <w:rPr>
                <w:noProof/>
                <w:lang w:val="en-CA" w:eastAsia="ko-KR"/>
              </w:rPr>
              <w:tab/>
            </w:r>
            <w:r w:rsidRPr="00DE0F0E">
              <w:rPr>
                <w:noProof/>
                <w:lang w:val="en-CA"/>
              </w:rPr>
              <w:t>pred_weight_table( )</w:t>
            </w:r>
          </w:p>
        </w:tc>
        <w:tc>
          <w:tcPr>
            <w:tcW w:w="1157" w:type="dxa"/>
          </w:tcPr>
          <w:p w14:paraId="493FB099" w14:textId="77777777" w:rsidR="003D7A11" w:rsidRPr="00DE0F0E" w:rsidRDefault="003D7A11" w:rsidP="003D7A11">
            <w:pPr>
              <w:pStyle w:val="tableheading"/>
              <w:keepNext w:val="0"/>
              <w:keepLines w:val="0"/>
              <w:spacing w:before="20" w:after="40"/>
              <w:jc w:val="center"/>
              <w:rPr>
                <w:b w:val="0"/>
                <w:noProof/>
                <w:lang w:val="en-CA"/>
              </w:rPr>
            </w:pPr>
          </w:p>
        </w:tc>
      </w:tr>
      <w:tr w:rsidR="00144B80" w:rsidRPr="00DE0F0E" w14:paraId="256682A7" w14:textId="77777777" w:rsidTr="00114E83">
        <w:trPr>
          <w:trHeight w:val="204"/>
          <w:jc w:val="center"/>
        </w:trPr>
        <w:tc>
          <w:tcPr>
            <w:tcW w:w="7920" w:type="dxa"/>
          </w:tcPr>
          <w:p w14:paraId="202A7EA4" w14:textId="77777777" w:rsidR="00144B80" w:rsidRPr="00DE0F0E" w:rsidRDefault="00144B80" w:rsidP="007E4E0A">
            <w:pPr>
              <w:pStyle w:val="tablesyntax"/>
              <w:keepNext w:val="0"/>
              <w:keepLines w:val="0"/>
              <w:spacing w:before="20" w:after="40"/>
              <w:rPr>
                <w:noProof/>
                <w:lang w:val="en-CA" w:eastAsia="ko-KR"/>
              </w:rPr>
            </w:pPr>
            <w:r w:rsidRPr="00DE0F0E">
              <w:rPr>
                <w:noProof/>
                <w:lang w:val="en-CA" w:eastAsia="ko-KR"/>
              </w:rPr>
              <w:tab/>
            </w:r>
            <w:r w:rsidRPr="00DE0F0E">
              <w:rPr>
                <w:noProof/>
                <w:lang w:val="en-CA" w:eastAsia="ko-KR"/>
              </w:rPr>
              <w:tab/>
            </w:r>
            <w:r w:rsidR="00471634" w:rsidRPr="00DE0F0E">
              <w:rPr>
                <w:b/>
                <w:noProof/>
                <w:lang w:val="en-CA" w:eastAsia="ko-KR"/>
              </w:rPr>
              <w:t>six</w:t>
            </w:r>
            <w:r w:rsidRPr="00DE0F0E">
              <w:rPr>
                <w:b/>
                <w:noProof/>
                <w:lang w:val="en-CA" w:eastAsia="ko-KR"/>
              </w:rPr>
              <w:t>_minus_max_num_merge_cand</w:t>
            </w:r>
          </w:p>
        </w:tc>
        <w:tc>
          <w:tcPr>
            <w:tcW w:w="1157" w:type="dxa"/>
          </w:tcPr>
          <w:p w14:paraId="1949203D" w14:textId="77777777" w:rsidR="00144B80" w:rsidRPr="00DE0F0E" w:rsidRDefault="00144B80" w:rsidP="007E4E0A">
            <w:pPr>
              <w:pStyle w:val="tablecell"/>
              <w:keepNext w:val="0"/>
              <w:keepLines w:val="0"/>
              <w:spacing w:before="20" w:after="40"/>
              <w:jc w:val="center"/>
              <w:rPr>
                <w:rFonts w:eastAsia="MS Mincho"/>
                <w:noProof/>
                <w:lang w:val="en-CA" w:eastAsia="ja-JP"/>
              </w:rPr>
            </w:pPr>
            <w:r w:rsidRPr="00DE0F0E">
              <w:rPr>
                <w:noProof/>
                <w:lang w:val="en-CA" w:eastAsia="ko-KR"/>
              </w:rPr>
              <w:t>ue(v)</w:t>
            </w:r>
          </w:p>
        </w:tc>
      </w:tr>
      <w:tr w:rsidR="006A2681" w:rsidRPr="00DE0F0E" w14:paraId="7042176A" w14:textId="77777777" w:rsidTr="00114E83">
        <w:trPr>
          <w:trHeight w:val="204"/>
          <w:jc w:val="center"/>
        </w:trPr>
        <w:tc>
          <w:tcPr>
            <w:tcW w:w="7920" w:type="dxa"/>
          </w:tcPr>
          <w:p w14:paraId="25B8B947" w14:textId="643A2FC6" w:rsidR="006A2681" w:rsidRPr="00DE0F0E" w:rsidRDefault="006A2681" w:rsidP="006A2681">
            <w:pPr>
              <w:pStyle w:val="tablesyntax"/>
              <w:keepNext w:val="0"/>
              <w:keepLines w:val="0"/>
              <w:spacing w:before="20" w:after="40"/>
              <w:rPr>
                <w:noProof/>
                <w:lang w:val="en-CA" w:eastAsia="ko-KR"/>
              </w:rPr>
            </w:pPr>
            <w:r w:rsidRPr="00DE0F0E">
              <w:rPr>
                <w:noProof/>
                <w:lang w:val="en-CA" w:eastAsia="ko-KR"/>
              </w:rPr>
              <w:tab/>
            </w:r>
            <w:r w:rsidRPr="00DE0F0E">
              <w:rPr>
                <w:noProof/>
                <w:lang w:val="en-CA" w:eastAsia="ko-KR"/>
              </w:rPr>
              <w:tab/>
              <w:t>if( sps_affine_enable</w:t>
            </w:r>
            <w:r w:rsidR="00B92F54" w:rsidRPr="00DE0F0E">
              <w:rPr>
                <w:noProof/>
                <w:lang w:val="en-CA" w:eastAsia="ko-KR"/>
              </w:rPr>
              <w:t>d</w:t>
            </w:r>
            <w:r w:rsidRPr="00DE0F0E">
              <w:rPr>
                <w:noProof/>
                <w:lang w:val="en-CA" w:eastAsia="ko-KR"/>
              </w:rPr>
              <w:t>_flag )</w:t>
            </w:r>
          </w:p>
        </w:tc>
        <w:tc>
          <w:tcPr>
            <w:tcW w:w="1157" w:type="dxa"/>
          </w:tcPr>
          <w:p w14:paraId="3AA893FD" w14:textId="77777777" w:rsidR="006A2681" w:rsidRPr="00DE0F0E" w:rsidRDefault="006A2681" w:rsidP="006A2681">
            <w:pPr>
              <w:pStyle w:val="tablecell"/>
              <w:keepNext w:val="0"/>
              <w:keepLines w:val="0"/>
              <w:spacing w:before="20" w:after="40"/>
              <w:jc w:val="center"/>
              <w:rPr>
                <w:noProof/>
                <w:lang w:val="en-CA" w:eastAsia="ko-KR"/>
              </w:rPr>
            </w:pPr>
          </w:p>
        </w:tc>
      </w:tr>
      <w:tr w:rsidR="006A2681" w:rsidRPr="00DE0F0E" w14:paraId="59A9611F" w14:textId="77777777" w:rsidTr="00114E83">
        <w:trPr>
          <w:trHeight w:val="204"/>
          <w:jc w:val="center"/>
        </w:trPr>
        <w:tc>
          <w:tcPr>
            <w:tcW w:w="7920" w:type="dxa"/>
          </w:tcPr>
          <w:p w14:paraId="44A738AC" w14:textId="258A100D" w:rsidR="006A2681" w:rsidRPr="00DE0F0E" w:rsidRDefault="006A2681" w:rsidP="006A2681">
            <w:pPr>
              <w:pStyle w:val="tablesyntax"/>
              <w:keepNext w:val="0"/>
              <w:keepLines w:val="0"/>
              <w:spacing w:before="20" w:after="40"/>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b/>
                <w:noProof/>
                <w:lang w:val="en-CA" w:eastAsia="ko-KR"/>
              </w:rPr>
              <w:t>five_minus_max_num_subblock_merge_cand</w:t>
            </w:r>
          </w:p>
        </w:tc>
        <w:tc>
          <w:tcPr>
            <w:tcW w:w="1157" w:type="dxa"/>
          </w:tcPr>
          <w:p w14:paraId="5E3606A2" w14:textId="3C969704" w:rsidR="006A2681" w:rsidRPr="00DE0F0E" w:rsidRDefault="006A2681" w:rsidP="006A2681">
            <w:pPr>
              <w:pStyle w:val="tablecell"/>
              <w:keepNext w:val="0"/>
              <w:keepLines w:val="0"/>
              <w:spacing w:before="20" w:after="40"/>
              <w:jc w:val="center"/>
              <w:rPr>
                <w:noProof/>
                <w:lang w:val="en-CA" w:eastAsia="ko-KR"/>
              </w:rPr>
            </w:pPr>
            <w:r w:rsidRPr="00DE0F0E">
              <w:rPr>
                <w:rFonts w:eastAsiaTheme="minorEastAsia"/>
                <w:noProof/>
                <w:lang w:val="en-CA" w:eastAsia="zh-CN"/>
              </w:rPr>
              <w:t>ue(v)</w:t>
            </w:r>
          </w:p>
        </w:tc>
      </w:tr>
      <w:tr w:rsidR="00CA0BE1" w:rsidRPr="00DE0F0E" w14:paraId="76F22476" w14:textId="77777777" w:rsidTr="00114E83">
        <w:trPr>
          <w:trHeight w:val="204"/>
          <w:jc w:val="center"/>
        </w:trPr>
        <w:tc>
          <w:tcPr>
            <w:tcW w:w="7920" w:type="dxa"/>
          </w:tcPr>
          <w:p w14:paraId="64598500" w14:textId="4325E68D" w:rsidR="00CA0BE1" w:rsidRPr="00DE0F0E" w:rsidRDefault="00CA0BE1" w:rsidP="006A2681">
            <w:pPr>
              <w:pStyle w:val="tablesyntax"/>
              <w:keepNext w:val="0"/>
              <w:keepLines w:val="0"/>
              <w:spacing w:before="20" w:after="40"/>
              <w:rPr>
                <w:noProof/>
                <w:lang w:val="en-CA" w:eastAsia="ko-KR"/>
              </w:rPr>
            </w:pPr>
            <w:r w:rsidRPr="00DE0F0E">
              <w:rPr>
                <w:noProof/>
                <w:lang w:val="en-CA" w:eastAsia="ko-KR"/>
              </w:rPr>
              <w:lastRenderedPageBreak/>
              <w:tab/>
            </w:r>
            <w:r w:rsidRPr="00DE0F0E">
              <w:rPr>
                <w:noProof/>
                <w:lang w:val="en-CA" w:eastAsia="ko-KR"/>
              </w:rPr>
              <w:tab/>
              <w:t>if( sps_fpel_mmvd_enabled_flag )</w:t>
            </w:r>
          </w:p>
        </w:tc>
        <w:tc>
          <w:tcPr>
            <w:tcW w:w="1157" w:type="dxa"/>
          </w:tcPr>
          <w:p w14:paraId="5950419E" w14:textId="77777777" w:rsidR="00CA0BE1" w:rsidRPr="00DE0F0E" w:rsidRDefault="00CA0BE1" w:rsidP="006A2681">
            <w:pPr>
              <w:pStyle w:val="tablecell"/>
              <w:keepNext w:val="0"/>
              <w:keepLines w:val="0"/>
              <w:spacing w:before="20" w:after="40"/>
              <w:jc w:val="center"/>
              <w:rPr>
                <w:rFonts w:eastAsiaTheme="minorEastAsia"/>
                <w:noProof/>
                <w:lang w:val="en-CA" w:eastAsia="zh-CN"/>
              </w:rPr>
            </w:pPr>
          </w:p>
        </w:tc>
      </w:tr>
      <w:tr w:rsidR="00CA0BE1" w:rsidRPr="00DE0F0E" w14:paraId="5808DE5E" w14:textId="77777777" w:rsidTr="00114E83">
        <w:trPr>
          <w:trHeight w:val="204"/>
          <w:jc w:val="center"/>
        </w:trPr>
        <w:tc>
          <w:tcPr>
            <w:tcW w:w="7920" w:type="dxa"/>
          </w:tcPr>
          <w:p w14:paraId="2C5E6B5F" w14:textId="24FB8F14" w:rsidR="00CA0BE1" w:rsidRPr="00DE0F0E" w:rsidRDefault="00CA0BE1" w:rsidP="00CA0BE1">
            <w:pPr>
              <w:pStyle w:val="tablesyntax"/>
              <w:keepNext w:val="0"/>
              <w:keepLines w:val="0"/>
              <w:spacing w:before="20" w:after="40"/>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b/>
                <w:noProof/>
                <w:lang w:val="en-CA" w:eastAsia="ko-KR"/>
              </w:rPr>
              <w:t>tile_group_fpel_mmvd_enabled_flag</w:t>
            </w:r>
          </w:p>
        </w:tc>
        <w:tc>
          <w:tcPr>
            <w:tcW w:w="1157" w:type="dxa"/>
          </w:tcPr>
          <w:p w14:paraId="3D49ECA9" w14:textId="41C10B15" w:rsidR="00CA0BE1" w:rsidRPr="00DE0F0E" w:rsidRDefault="00CA0BE1" w:rsidP="006A2681">
            <w:pPr>
              <w:pStyle w:val="tablecell"/>
              <w:keepNext w:val="0"/>
              <w:keepLines w:val="0"/>
              <w:spacing w:before="20" w:after="40"/>
              <w:jc w:val="center"/>
              <w:rPr>
                <w:rFonts w:eastAsiaTheme="minorEastAsia"/>
                <w:noProof/>
                <w:lang w:val="en-CA" w:eastAsia="zh-CN"/>
              </w:rPr>
            </w:pPr>
            <w:r w:rsidRPr="00DE0F0E">
              <w:rPr>
                <w:b/>
                <w:noProof/>
                <w:kern w:val="2"/>
                <w:lang w:val="en-CA"/>
              </w:rPr>
              <w:t>u(1)</w:t>
            </w:r>
          </w:p>
        </w:tc>
      </w:tr>
      <w:tr w:rsidR="006A2681" w:rsidRPr="00DE0F0E" w14:paraId="42CFF797" w14:textId="77777777" w:rsidTr="00114E83">
        <w:trPr>
          <w:cantSplit/>
          <w:jc w:val="center"/>
        </w:trPr>
        <w:tc>
          <w:tcPr>
            <w:tcW w:w="7920" w:type="dxa"/>
          </w:tcPr>
          <w:p w14:paraId="68AF06E0" w14:textId="027C408D" w:rsidR="006A2681" w:rsidRPr="00DE0F0E" w:rsidRDefault="006A2681" w:rsidP="006A2681">
            <w:pPr>
              <w:pStyle w:val="tablesyntax"/>
              <w:keepNext w:val="0"/>
              <w:keepLines w:val="0"/>
              <w:spacing w:before="20" w:after="40"/>
              <w:rPr>
                <w:noProof/>
                <w:lang w:val="en-CA"/>
              </w:rPr>
            </w:pPr>
            <w:r w:rsidRPr="00DE0F0E">
              <w:rPr>
                <w:noProof/>
                <w:lang w:val="en-CA"/>
              </w:rPr>
              <w:tab/>
              <w:t>}</w:t>
            </w:r>
            <w:r w:rsidR="00E64B72" w:rsidRPr="00DE0F0E">
              <w:rPr>
                <w:noProof/>
                <w:lang w:val="en-CA"/>
              </w:rPr>
              <w:t xml:space="preserve"> else if ( </w:t>
            </w:r>
            <w:r w:rsidR="00E64B72" w:rsidRPr="00DE0F0E">
              <w:rPr>
                <w:noProof/>
                <w:color w:val="000000" w:themeColor="text1"/>
                <w:lang w:val="en-CA"/>
              </w:rPr>
              <w:t>sps_ibc_enabled_flag</w:t>
            </w:r>
            <w:r w:rsidR="00E64B72" w:rsidRPr="00DE0F0E">
              <w:rPr>
                <w:noProof/>
                <w:lang w:val="en-CA"/>
              </w:rPr>
              <w:t xml:space="preserve"> )</w:t>
            </w:r>
          </w:p>
        </w:tc>
        <w:tc>
          <w:tcPr>
            <w:tcW w:w="1157" w:type="dxa"/>
          </w:tcPr>
          <w:p w14:paraId="1DA7A0C9" w14:textId="77777777" w:rsidR="006A2681" w:rsidRPr="00DE0F0E" w:rsidRDefault="006A2681" w:rsidP="006A2681">
            <w:pPr>
              <w:pStyle w:val="tableheading"/>
              <w:keepNext w:val="0"/>
              <w:keepLines w:val="0"/>
              <w:spacing w:before="20" w:after="40"/>
              <w:jc w:val="center"/>
              <w:rPr>
                <w:b w:val="0"/>
                <w:noProof/>
                <w:lang w:val="en-CA"/>
              </w:rPr>
            </w:pPr>
          </w:p>
        </w:tc>
      </w:tr>
      <w:tr w:rsidR="00E64B72" w:rsidRPr="00DE0F0E" w14:paraId="07EADECF" w14:textId="77777777" w:rsidTr="00114E83">
        <w:trPr>
          <w:cantSplit/>
          <w:jc w:val="center"/>
        </w:trPr>
        <w:tc>
          <w:tcPr>
            <w:tcW w:w="7920" w:type="dxa"/>
          </w:tcPr>
          <w:p w14:paraId="32321B8C" w14:textId="0A3D5F55" w:rsidR="00E64B72" w:rsidRPr="00DE0F0E" w:rsidRDefault="00E64B72" w:rsidP="00E64B72">
            <w:pPr>
              <w:pStyle w:val="tablesyntax"/>
              <w:keepNext w:val="0"/>
              <w:keepLines w:val="0"/>
              <w:spacing w:before="20" w:after="40"/>
              <w:rPr>
                <w:noProof/>
                <w:lang w:val="en-CA"/>
              </w:rPr>
            </w:pPr>
            <w:r w:rsidRPr="00DE0F0E">
              <w:rPr>
                <w:noProof/>
                <w:lang w:val="en-CA" w:eastAsia="ko-KR"/>
              </w:rPr>
              <w:tab/>
            </w:r>
            <w:r w:rsidRPr="00DE0F0E">
              <w:rPr>
                <w:noProof/>
                <w:lang w:val="en-CA" w:eastAsia="ko-KR"/>
              </w:rPr>
              <w:tab/>
            </w:r>
            <w:r w:rsidRPr="00DE0F0E">
              <w:rPr>
                <w:b/>
                <w:noProof/>
                <w:lang w:val="en-CA" w:eastAsia="ko-KR"/>
              </w:rPr>
              <w:t>six_minus_max_num_merge_cand</w:t>
            </w:r>
          </w:p>
        </w:tc>
        <w:tc>
          <w:tcPr>
            <w:tcW w:w="1157" w:type="dxa"/>
          </w:tcPr>
          <w:p w14:paraId="4757A1E6" w14:textId="6F7EFF31" w:rsidR="00E64B72" w:rsidRPr="00DE0F0E" w:rsidRDefault="00E64B72" w:rsidP="00E64B72">
            <w:pPr>
              <w:pStyle w:val="tableheading"/>
              <w:keepNext w:val="0"/>
              <w:keepLines w:val="0"/>
              <w:spacing w:before="20" w:after="40"/>
              <w:jc w:val="center"/>
              <w:rPr>
                <w:b w:val="0"/>
                <w:noProof/>
                <w:lang w:val="en-CA"/>
              </w:rPr>
            </w:pPr>
            <w:r w:rsidRPr="00DE0F0E">
              <w:rPr>
                <w:b w:val="0"/>
                <w:noProof/>
                <w:lang w:val="en-CA" w:eastAsia="ko-KR"/>
              </w:rPr>
              <w:t>ue(v)</w:t>
            </w:r>
          </w:p>
        </w:tc>
      </w:tr>
      <w:tr w:rsidR="006A2681" w:rsidRPr="00DE0F0E" w14:paraId="5D79072C" w14:textId="77777777" w:rsidTr="00114E83">
        <w:trPr>
          <w:cantSplit/>
          <w:jc w:val="center"/>
        </w:trPr>
        <w:tc>
          <w:tcPr>
            <w:tcW w:w="7920" w:type="dxa"/>
          </w:tcPr>
          <w:p w14:paraId="1A887CC5" w14:textId="203492BC" w:rsidR="006A2681" w:rsidRPr="00DE0F0E" w:rsidRDefault="006A2681" w:rsidP="006A2681">
            <w:pPr>
              <w:pStyle w:val="tablesyntax"/>
              <w:keepNext w:val="0"/>
              <w:keepLines w:val="0"/>
              <w:spacing w:before="20" w:after="40"/>
              <w:rPr>
                <w:noProof/>
                <w:lang w:val="en-CA"/>
              </w:rPr>
            </w:pPr>
            <w:r w:rsidRPr="00DE0F0E">
              <w:rPr>
                <w:noProof/>
                <w:lang w:val="en-CA"/>
              </w:rPr>
              <w:tab/>
            </w:r>
            <w:r w:rsidR="000A78D2" w:rsidRPr="00DE0F0E">
              <w:rPr>
                <w:b/>
                <w:noProof/>
                <w:lang w:val="en-CA"/>
              </w:rPr>
              <w:t>tile_group_</w:t>
            </w:r>
            <w:r w:rsidRPr="00DE0F0E">
              <w:rPr>
                <w:b/>
                <w:noProof/>
                <w:lang w:val="en-CA"/>
              </w:rPr>
              <w:t>qp_delta</w:t>
            </w:r>
          </w:p>
        </w:tc>
        <w:tc>
          <w:tcPr>
            <w:tcW w:w="1157" w:type="dxa"/>
          </w:tcPr>
          <w:p w14:paraId="01275874" w14:textId="4B41A9F3" w:rsidR="006A2681" w:rsidRPr="00DE0F0E" w:rsidRDefault="006A2681" w:rsidP="006A2681">
            <w:pPr>
              <w:pStyle w:val="tableheading"/>
              <w:keepNext w:val="0"/>
              <w:keepLines w:val="0"/>
              <w:spacing w:before="20" w:after="40"/>
              <w:jc w:val="center"/>
              <w:rPr>
                <w:b w:val="0"/>
                <w:noProof/>
                <w:lang w:val="en-CA"/>
              </w:rPr>
            </w:pPr>
            <w:r w:rsidRPr="00DE0F0E">
              <w:rPr>
                <w:b w:val="0"/>
                <w:noProof/>
                <w:lang w:val="en-CA"/>
              </w:rPr>
              <w:t>se(v)</w:t>
            </w:r>
          </w:p>
        </w:tc>
      </w:tr>
      <w:tr w:rsidR="006A2681" w:rsidRPr="00DE0F0E" w14:paraId="51D1F52B" w14:textId="77777777" w:rsidTr="00114E83">
        <w:trPr>
          <w:cantSplit/>
          <w:jc w:val="center"/>
        </w:trPr>
        <w:tc>
          <w:tcPr>
            <w:tcW w:w="7920" w:type="dxa"/>
          </w:tcPr>
          <w:p w14:paraId="0C086491" w14:textId="1BEE0CB1" w:rsidR="006A2681" w:rsidRPr="00DE0F0E" w:rsidRDefault="006A2681" w:rsidP="006A2681">
            <w:pPr>
              <w:pStyle w:val="tablesyntax"/>
              <w:keepNext w:val="0"/>
              <w:keepLines w:val="0"/>
              <w:spacing w:before="20" w:after="40"/>
              <w:rPr>
                <w:noProof/>
                <w:lang w:val="en-CA"/>
              </w:rPr>
            </w:pPr>
            <w:r w:rsidRPr="00DE0F0E">
              <w:rPr>
                <w:noProof/>
                <w:lang w:val="en-CA"/>
              </w:rPr>
              <w:tab/>
              <w:t>if( pps</w:t>
            </w:r>
            <w:r w:rsidR="000A78D2" w:rsidRPr="00DE0F0E">
              <w:rPr>
                <w:noProof/>
                <w:lang w:val="en-CA"/>
              </w:rPr>
              <w:t>_tile_group</w:t>
            </w:r>
            <w:r w:rsidRPr="00DE0F0E">
              <w:rPr>
                <w:noProof/>
                <w:lang w:val="en-CA"/>
              </w:rPr>
              <w:t>_chroma_qp_offsets_present_flag ) {</w:t>
            </w:r>
          </w:p>
        </w:tc>
        <w:tc>
          <w:tcPr>
            <w:tcW w:w="1157" w:type="dxa"/>
          </w:tcPr>
          <w:p w14:paraId="3906B81D" w14:textId="77777777" w:rsidR="006A2681" w:rsidRPr="00DE0F0E" w:rsidRDefault="006A2681" w:rsidP="006A2681">
            <w:pPr>
              <w:pStyle w:val="tableheading"/>
              <w:keepNext w:val="0"/>
              <w:keepLines w:val="0"/>
              <w:spacing w:before="20" w:after="40"/>
              <w:jc w:val="center"/>
              <w:rPr>
                <w:b w:val="0"/>
                <w:noProof/>
                <w:lang w:val="en-CA"/>
              </w:rPr>
            </w:pPr>
          </w:p>
        </w:tc>
      </w:tr>
      <w:tr w:rsidR="006A2681" w:rsidRPr="00DE0F0E" w14:paraId="5EAFE18B" w14:textId="77777777" w:rsidTr="00114E83">
        <w:trPr>
          <w:cantSplit/>
          <w:jc w:val="center"/>
        </w:trPr>
        <w:tc>
          <w:tcPr>
            <w:tcW w:w="7920" w:type="dxa"/>
          </w:tcPr>
          <w:p w14:paraId="344031CB" w14:textId="1669A657" w:rsidR="006A2681" w:rsidRPr="00DE0F0E" w:rsidRDefault="006A2681" w:rsidP="006A2681">
            <w:pPr>
              <w:pStyle w:val="tablesyntax"/>
              <w:keepNext w:val="0"/>
              <w:keepLines w:val="0"/>
              <w:spacing w:before="20" w:after="40"/>
              <w:rPr>
                <w:noProof/>
                <w:lang w:val="en-CA"/>
              </w:rPr>
            </w:pPr>
            <w:r w:rsidRPr="00DE0F0E">
              <w:rPr>
                <w:noProof/>
                <w:lang w:val="en-CA"/>
              </w:rPr>
              <w:tab/>
            </w:r>
            <w:r w:rsidRPr="00DE0F0E">
              <w:rPr>
                <w:noProof/>
                <w:lang w:val="en-CA"/>
              </w:rPr>
              <w:tab/>
            </w:r>
            <w:r w:rsidR="000A78D2" w:rsidRPr="00DE0F0E">
              <w:rPr>
                <w:b/>
                <w:noProof/>
                <w:lang w:val="en-CA"/>
              </w:rPr>
              <w:t>tile_group_</w:t>
            </w:r>
            <w:r w:rsidRPr="00DE0F0E">
              <w:rPr>
                <w:b/>
                <w:noProof/>
                <w:lang w:val="en-CA"/>
              </w:rPr>
              <w:t>cb_qp_offset</w:t>
            </w:r>
          </w:p>
        </w:tc>
        <w:tc>
          <w:tcPr>
            <w:tcW w:w="1157" w:type="dxa"/>
          </w:tcPr>
          <w:p w14:paraId="1DC30BFE" w14:textId="4421D18D" w:rsidR="006A2681" w:rsidRPr="00DE0F0E" w:rsidRDefault="006A2681" w:rsidP="006A2681">
            <w:pPr>
              <w:pStyle w:val="tableheading"/>
              <w:keepNext w:val="0"/>
              <w:keepLines w:val="0"/>
              <w:spacing w:before="20" w:after="40"/>
              <w:jc w:val="center"/>
              <w:rPr>
                <w:b w:val="0"/>
                <w:noProof/>
                <w:lang w:val="en-CA"/>
              </w:rPr>
            </w:pPr>
            <w:r w:rsidRPr="00DE0F0E">
              <w:rPr>
                <w:b w:val="0"/>
                <w:noProof/>
                <w:lang w:val="en-CA"/>
              </w:rPr>
              <w:t>se(v)</w:t>
            </w:r>
          </w:p>
        </w:tc>
      </w:tr>
      <w:tr w:rsidR="006A2681" w:rsidRPr="00DE0F0E" w14:paraId="392A1EE5" w14:textId="77777777" w:rsidTr="00114E83">
        <w:trPr>
          <w:cantSplit/>
          <w:jc w:val="center"/>
        </w:trPr>
        <w:tc>
          <w:tcPr>
            <w:tcW w:w="7920" w:type="dxa"/>
          </w:tcPr>
          <w:p w14:paraId="7EBB4096" w14:textId="6E1F0862" w:rsidR="006A2681" w:rsidRPr="00DE0F0E" w:rsidRDefault="006A2681" w:rsidP="006A2681">
            <w:pPr>
              <w:pStyle w:val="tablesyntax"/>
              <w:keepNext w:val="0"/>
              <w:keepLines w:val="0"/>
              <w:spacing w:before="20" w:after="40"/>
              <w:rPr>
                <w:noProof/>
                <w:lang w:val="en-CA"/>
              </w:rPr>
            </w:pPr>
            <w:r w:rsidRPr="00DE0F0E">
              <w:rPr>
                <w:noProof/>
                <w:lang w:val="en-CA"/>
              </w:rPr>
              <w:tab/>
            </w:r>
            <w:r w:rsidRPr="00DE0F0E">
              <w:rPr>
                <w:noProof/>
                <w:lang w:val="en-CA"/>
              </w:rPr>
              <w:tab/>
            </w:r>
            <w:r w:rsidR="000A78D2" w:rsidRPr="00DE0F0E">
              <w:rPr>
                <w:b/>
                <w:noProof/>
                <w:lang w:val="en-CA"/>
              </w:rPr>
              <w:t>tile_group_</w:t>
            </w:r>
            <w:r w:rsidRPr="00DE0F0E">
              <w:rPr>
                <w:b/>
                <w:noProof/>
                <w:lang w:val="en-CA"/>
              </w:rPr>
              <w:t>cr_qp_offset</w:t>
            </w:r>
          </w:p>
        </w:tc>
        <w:tc>
          <w:tcPr>
            <w:tcW w:w="1157" w:type="dxa"/>
          </w:tcPr>
          <w:p w14:paraId="70A9B24D" w14:textId="7B7CF125" w:rsidR="006A2681" w:rsidRPr="00DE0F0E" w:rsidRDefault="006A2681" w:rsidP="006A2681">
            <w:pPr>
              <w:pStyle w:val="tableheading"/>
              <w:keepNext w:val="0"/>
              <w:keepLines w:val="0"/>
              <w:spacing w:before="20" w:after="40"/>
              <w:jc w:val="center"/>
              <w:rPr>
                <w:b w:val="0"/>
                <w:noProof/>
                <w:lang w:val="en-CA"/>
              </w:rPr>
            </w:pPr>
            <w:r w:rsidRPr="00DE0F0E">
              <w:rPr>
                <w:b w:val="0"/>
                <w:noProof/>
                <w:lang w:val="en-CA"/>
              </w:rPr>
              <w:t>se(v)</w:t>
            </w:r>
          </w:p>
        </w:tc>
      </w:tr>
      <w:tr w:rsidR="006A2681" w:rsidRPr="00DE0F0E" w14:paraId="5D55D796" w14:textId="77777777" w:rsidTr="00114E83">
        <w:trPr>
          <w:cantSplit/>
          <w:jc w:val="center"/>
        </w:trPr>
        <w:tc>
          <w:tcPr>
            <w:tcW w:w="7920" w:type="dxa"/>
          </w:tcPr>
          <w:p w14:paraId="493E8106" w14:textId="54BB29F4" w:rsidR="006A2681" w:rsidRPr="00DE0F0E" w:rsidRDefault="006A2681" w:rsidP="006A2681">
            <w:pPr>
              <w:pStyle w:val="tablesyntax"/>
              <w:keepNext w:val="0"/>
              <w:keepLines w:val="0"/>
              <w:spacing w:before="20" w:after="40"/>
              <w:rPr>
                <w:noProof/>
                <w:lang w:val="en-CA"/>
              </w:rPr>
            </w:pPr>
            <w:r w:rsidRPr="00DE0F0E">
              <w:rPr>
                <w:noProof/>
                <w:lang w:val="en-CA"/>
              </w:rPr>
              <w:tab/>
              <w:t>}</w:t>
            </w:r>
          </w:p>
        </w:tc>
        <w:tc>
          <w:tcPr>
            <w:tcW w:w="1157" w:type="dxa"/>
          </w:tcPr>
          <w:p w14:paraId="7DE88C28" w14:textId="77777777" w:rsidR="006A2681" w:rsidRPr="00DE0F0E" w:rsidRDefault="006A2681" w:rsidP="006A2681">
            <w:pPr>
              <w:pStyle w:val="tableheading"/>
              <w:keepNext w:val="0"/>
              <w:keepLines w:val="0"/>
              <w:spacing w:before="20" w:after="40"/>
              <w:jc w:val="center"/>
              <w:rPr>
                <w:b w:val="0"/>
                <w:noProof/>
                <w:lang w:val="en-CA"/>
              </w:rPr>
            </w:pPr>
          </w:p>
        </w:tc>
      </w:tr>
      <w:tr w:rsidR="006A2681" w:rsidRPr="00DE0F0E" w14:paraId="7E238420" w14:textId="77777777" w:rsidTr="00114E83">
        <w:trPr>
          <w:cantSplit/>
          <w:jc w:val="center"/>
        </w:trPr>
        <w:tc>
          <w:tcPr>
            <w:tcW w:w="7920" w:type="dxa"/>
          </w:tcPr>
          <w:p w14:paraId="2CF979DA" w14:textId="53BF52AE" w:rsidR="006A2681" w:rsidRPr="00DE0F0E" w:rsidRDefault="006A2681" w:rsidP="006A2681">
            <w:pPr>
              <w:pStyle w:val="tablesyntax"/>
              <w:keepNext w:val="0"/>
              <w:keepLines w:val="0"/>
              <w:spacing w:before="20" w:after="40"/>
              <w:rPr>
                <w:noProof/>
                <w:lang w:val="en-CA"/>
              </w:rPr>
            </w:pPr>
            <w:r w:rsidRPr="00DE0F0E">
              <w:rPr>
                <w:noProof/>
                <w:lang w:val="en-CA"/>
              </w:rPr>
              <w:tab/>
              <w:t>if( sps_sao_enabled_flag ) {</w:t>
            </w:r>
          </w:p>
        </w:tc>
        <w:tc>
          <w:tcPr>
            <w:tcW w:w="1157" w:type="dxa"/>
          </w:tcPr>
          <w:p w14:paraId="79C46354" w14:textId="77777777" w:rsidR="006A2681" w:rsidRPr="00DE0F0E" w:rsidRDefault="006A2681" w:rsidP="006A2681">
            <w:pPr>
              <w:pStyle w:val="tableheading"/>
              <w:keepNext w:val="0"/>
              <w:keepLines w:val="0"/>
              <w:spacing w:before="20" w:after="40"/>
              <w:jc w:val="center"/>
              <w:rPr>
                <w:b w:val="0"/>
                <w:noProof/>
                <w:lang w:val="en-CA"/>
              </w:rPr>
            </w:pPr>
          </w:p>
        </w:tc>
      </w:tr>
      <w:tr w:rsidR="006A2681" w:rsidRPr="00DE0F0E" w14:paraId="2B2A2184" w14:textId="77777777" w:rsidTr="00114E83">
        <w:trPr>
          <w:cantSplit/>
          <w:jc w:val="center"/>
        </w:trPr>
        <w:tc>
          <w:tcPr>
            <w:tcW w:w="7920" w:type="dxa"/>
          </w:tcPr>
          <w:p w14:paraId="4EA2A16B" w14:textId="37917AF5" w:rsidR="006A2681" w:rsidRPr="00DE0F0E" w:rsidRDefault="006A2681" w:rsidP="006A2681">
            <w:pPr>
              <w:pStyle w:val="tablesyntax"/>
              <w:keepNext w:val="0"/>
              <w:keepLines w:val="0"/>
              <w:spacing w:before="20" w:after="40"/>
              <w:rPr>
                <w:noProof/>
                <w:lang w:val="en-CA"/>
              </w:rPr>
            </w:pPr>
            <w:r w:rsidRPr="00DE0F0E">
              <w:rPr>
                <w:noProof/>
                <w:kern w:val="2"/>
                <w:lang w:val="en-CA" w:eastAsia="ko-KR"/>
              </w:rPr>
              <w:tab/>
            </w:r>
            <w:r w:rsidRPr="00DE0F0E">
              <w:rPr>
                <w:noProof/>
                <w:kern w:val="2"/>
                <w:lang w:val="en-CA" w:eastAsia="ko-KR"/>
              </w:rPr>
              <w:tab/>
            </w:r>
            <w:r w:rsidR="000A78D2" w:rsidRPr="00DE0F0E">
              <w:rPr>
                <w:b/>
                <w:noProof/>
                <w:kern w:val="2"/>
                <w:lang w:val="en-CA" w:eastAsia="ko-KR"/>
              </w:rPr>
              <w:t>tile_group_</w:t>
            </w:r>
            <w:r w:rsidRPr="00DE0F0E">
              <w:rPr>
                <w:b/>
                <w:noProof/>
                <w:kern w:val="2"/>
                <w:lang w:val="en-CA" w:eastAsia="ko-KR"/>
              </w:rPr>
              <w:t>sao_luma_flag</w:t>
            </w:r>
          </w:p>
        </w:tc>
        <w:tc>
          <w:tcPr>
            <w:tcW w:w="1157" w:type="dxa"/>
          </w:tcPr>
          <w:p w14:paraId="50175BD0" w14:textId="35E690D2" w:rsidR="006A2681" w:rsidRPr="00DE0F0E" w:rsidRDefault="006A2681" w:rsidP="006A2681">
            <w:pPr>
              <w:pStyle w:val="tableheading"/>
              <w:keepNext w:val="0"/>
              <w:keepLines w:val="0"/>
              <w:spacing w:before="20" w:after="40"/>
              <w:jc w:val="center"/>
              <w:rPr>
                <w:b w:val="0"/>
                <w:noProof/>
                <w:lang w:val="en-CA"/>
              </w:rPr>
            </w:pPr>
            <w:r w:rsidRPr="00DE0F0E">
              <w:rPr>
                <w:b w:val="0"/>
                <w:noProof/>
                <w:kern w:val="2"/>
                <w:lang w:val="en-CA"/>
              </w:rPr>
              <w:t>u(1)</w:t>
            </w:r>
          </w:p>
        </w:tc>
      </w:tr>
      <w:tr w:rsidR="006A2681" w:rsidRPr="00DE0F0E" w14:paraId="17252C9C" w14:textId="77777777" w:rsidTr="00114E83">
        <w:trPr>
          <w:cantSplit/>
          <w:jc w:val="center"/>
        </w:trPr>
        <w:tc>
          <w:tcPr>
            <w:tcW w:w="7920" w:type="dxa"/>
          </w:tcPr>
          <w:p w14:paraId="2658ED08" w14:textId="75316871" w:rsidR="006A2681" w:rsidRPr="00DE0F0E" w:rsidRDefault="006A2681" w:rsidP="006A2681">
            <w:pPr>
              <w:pStyle w:val="tablesyntax"/>
              <w:keepNext w:val="0"/>
              <w:keepLines w:val="0"/>
              <w:spacing w:before="20" w:after="40"/>
              <w:rPr>
                <w:noProof/>
                <w:lang w:val="en-CA"/>
              </w:rPr>
            </w:pPr>
            <w:r w:rsidRPr="00DE0F0E">
              <w:rPr>
                <w:noProof/>
                <w:kern w:val="2"/>
                <w:lang w:val="en-CA" w:eastAsia="ko-KR"/>
              </w:rPr>
              <w:tab/>
            </w:r>
            <w:r w:rsidRPr="00DE0F0E">
              <w:rPr>
                <w:noProof/>
                <w:kern w:val="2"/>
                <w:lang w:val="en-CA" w:eastAsia="ko-KR"/>
              </w:rPr>
              <w:tab/>
            </w:r>
            <w:r w:rsidRPr="00DE0F0E">
              <w:rPr>
                <w:noProof/>
                <w:kern w:val="2"/>
                <w:lang w:val="en-CA" w:eastAsia="zh-TW"/>
              </w:rPr>
              <w:t>if( ChromaArrayType  !=  0 )</w:t>
            </w:r>
          </w:p>
        </w:tc>
        <w:tc>
          <w:tcPr>
            <w:tcW w:w="1157" w:type="dxa"/>
          </w:tcPr>
          <w:p w14:paraId="3C8A0D18" w14:textId="77777777" w:rsidR="006A2681" w:rsidRPr="00DE0F0E" w:rsidRDefault="006A2681" w:rsidP="006A2681">
            <w:pPr>
              <w:pStyle w:val="tableheading"/>
              <w:keepNext w:val="0"/>
              <w:keepLines w:val="0"/>
              <w:spacing w:before="20" w:after="40"/>
              <w:jc w:val="center"/>
              <w:rPr>
                <w:b w:val="0"/>
                <w:noProof/>
                <w:lang w:val="en-CA"/>
              </w:rPr>
            </w:pPr>
          </w:p>
        </w:tc>
      </w:tr>
      <w:tr w:rsidR="006A2681" w:rsidRPr="00DE0F0E" w14:paraId="642D0148" w14:textId="77777777" w:rsidTr="00114E83">
        <w:trPr>
          <w:cantSplit/>
          <w:jc w:val="center"/>
        </w:trPr>
        <w:tc>
          <w:tcPr>
            <w:tcW w:w="7920" w:type="dxa"/>
          </w:tcPr>
          <w:p w14:paraId="1DF55500" w14:textId="6326DD72" w:rsidR="006A2681" w:rsidRPr="00DE0F0E" w:rsidRDefault="006A2681" w:rsidP="006A2681">
            <w:pPr>
              <w:pStyle w:val="tablesyntax"/>
              <w:keepNext w:val="0"/>
              <w:keepLines w:val="0"/>
              <w:spacing w:before="20" w:after="40"/>
              <w:rPr>
                <w:noProof/>
                <w:lang w:val="en-CA"/>
              </w:rPr>
            </w:pPr>
            <w:r w:rsidRPr="00DE0F0E">
              <w:rPr>
                <w:noProof/>
                <w:kern w:val="2"/>
                <w:lang w:val="en-CA" w:eastAsia="zh-TW"/>
              </w:rPr>
              <w:tab/>
            </w:r>
            <w:r w:rsidRPr="00DE0F0E">
              <w:rPr>
                <w:noProof/>
                <w:kern w:val="2"/>
                <w:lang w:val="en-CA" w:eastAsia="zh-TW"/>
              </w:rPr>
              <w:tab/>
            </w:r>
            <w:r w:rsidRPr="00DE0F0E">
              <w:rPr>
                <w:noProof/>
                <w:kern w:val="2"/>
                <w:lang w:val="en-CA" w:eastAsia="zh-TW"/>
              </w:rPr>
              <w:tab/>
            </w:r>
            <w:r w:rsidR="000A78D2" w:rsidRPr="00DE0F0E">
              <w:rPr>
                <w:b/>
                <w:noProof/>
                <w:kern w:val="2"/>
                <w:lang w:val="en-CA" w:eastAsia="ko-KR"/>
              </w:rPr>
              <w:t>tile_group_</w:t>
            </w:r>
            <w:r w:rsidRPr="00DE0F0E">
              <w:rPr>
                <w:b/>
                <w:noProof/>
                <w:kern w:val="2"/>
                <w:lang w:val="en-CA" w:eastAsia="ko-KR"/>
              </w:rPr>
              <w:t>sao_chroma_flag</w:t>
            </w:r>
          </w:p>
        </w:tc>
        <w:tc>
          <w:tcPr>
            <w:tcW w:w="1157" w:type="dxa"/>
          </w:tcPr>
          <w:p w14:paraId="67CAA51C" w14:textId="07EB2675" w:rsidR="006A2681" w:rsidRPr="00DE0F0E" w:rsidRDefault="006A2681" w:rsidP="006A2681">
            <w:pPr>
              <w:pStyle w:val="tableheading"/>
              <w:keepNext w:val="0"/>
              <w:keepLines w:val="0"/>
              <w:spacing w:before="20" w:after="40"/>
              <w:jc w:val="center"/>
              <w:rPr>
                <w:b w:val="0"/>
                <w:noProof/>
                <w:lang w:val="en-CA"/>
              </w:rPr>
            </w:pPr>
            <w:r w:rsidRPr="00DE0F0E">
              <w:rPr>
                <w:b w:val="0"/>
                <w:noProof/>
                <w:kern w:val="2"/>
                <w:lang w:val="en-CA"/>
              </w:rPr>
              <w:t>u(1)</w:t>
            </w:r>
          </w:p>
        </w:tc>
      </w:tr>
      <w:tr w:rsidR="006A2681" w:rsidRPr="00DE0F0E" w14:paraId="7299A6B1" w14:textId="77777777" w:rsidTr="00114E83">
        <w:trPr>
          <w:cantSplit/>
          <w:jc w:val="center"/>
        </w:trPr>
        <w:tc>
          <w:tcPr>
            <w:tcW w:w="7920" w:type="dxa"/>
          </w:tcPr>
          <w:p w14:paraId="604B1E60" w14:textId="0A58A43D" w:rsidR="006A2681" w:rsidRPr="00DE0F0E" w:rsidRDefault="006A2681" w:rsidP="006A2681">
            <w:pPr>
              <w:pStyle w:val="tablesyntax"/>
              <w:keepNext w:val="0"/>
              <w:keepLines w:val="0"/>
              <w:spacing w:before="20" w:after="40"/>
              <w:rPr>
                <w:noProof/>
                <w:lang w:val="en-CA"/>
              </w:rPr>
            </w:pPr>
            <w:r w:rsidRPr="00DE0F0E">
              <w:rPr>
                <w:noProof/>
                <w:kern w:val="2"/>
                <w:lang w:val="en-CA" w:eastAsia="ko-KR"/>
              </w:rPr>
              <w:tab/>
              <w:t>}</w:t>
            </w:r>
          </w:p>
        </w:tc>
        <w:tc>
          <w:tcPr>
            <w:tcW w:w="1157" w:type="dxa"/>
          </w:tcPr>
          <w:p w14:paraId="3CD92CD4" w14:textId="77777777" w:rsidR="006A2681" w:rsidRPr="00DE0F0E" w:rsidRDefault="006A2681" w:rsidP="006A2681">
            <w:pPr>
              <w:pStyle w:val="tableheading"/>
              <w:keepNext w:val="0"/>
              <w:keepLines w:val="0"/>
              <w:spacing w:before="20" w:after="40"/>
              <w:jc w:val="center"/>
              <w:rPr>
                <w:b w:val="0"/>
                <w:noProof/>
                <w:lang w:val="en-CA"/>
              </w:rPr>
            </w:pPr>
          </w:p>
        </w:tc>
      </w:tr>
      <w:tr w:rsidR="006A2681" w:rsidRPr="00DE0F0E" w14:paraId="4CA27DDE" w14:textId="77777777" w:rsidTr="00114E83">
        <w:trPr>
          <w:cantSplit/>
          <w:jc w:val="center"/>
        </w:trPr>
        <w:tc>
          <w:tcPr>
            <w:tcW w:w="7920" w:type="dxa"/>
          </w:tcPr>
          <w:p w14:paraId="3F5A3B04" w14:textId="09462C62" w:rsidR="006A2681" w:rsidRPr="00DE0F0E" w:rsidRDefault="006A2681" w:rsidP="006A2681">
            <w:pPr>
              <w:pStyle w:val="tablesyntax"/>
              <w:keepNext w:val="0"/>
              <w:keepLines w:val="0"/>
              <w:spacing w:before="20" w:after="40"/>
              <w:rPr>
                <w:noProof/>
                <w:lang w:val="en-CA"/>
              </w:rPr>
            </w:pPr>
            <w:r w:rsidRPr="00DE0F0E">
              <w:rPr>
                <w:noProof/>
                <w:lang w:val="en-CA"/>
              </w:rPr>
              <w:tab/>
              <w:t>if( sps_alf_enabled_flag ) {</w:t>
            </w:r>
          </w:p>
        </w:tc>
        <w:tc>
          <w:tcPr>
            <w:tcW w:w="1157" w:type="dxa"/>
          </w:tcPr>
          <w:p w14:paraId="0396D628" w14:textId="77777777" w:rsidR="006A2681" w:rsidRPr="00DE0F0E" w:rsidRDefault="006A2681" w:rsidP="006A2681">
            <w:pPr>
              <w:pStyle w:val="tableheading"/>
              <w:keepNext w:val="0"/>
              <w:keepLines w:val="0"/>
              <w:spacing w:before="20" w:after="40"/>
              <w:jc w:val="center"/>
              <w:rPr>
                <w:b w:val="0"/>
                <w:noProof/>
                <w:lang w:val="en-CA"/>
              </w:rPr>
            </w:pPr>
          </w:p>
        </w:tc>
      </w:tr>
      <w:tr w:rsidR="006A2681" w:rsidRPr="00DE0F0E" w14:paraId="08A6F128" w14:textId="77777777" w:rsidTr="00114E83">
        <w:trPr>
          <w:cantSplit/>
          <w:jc w:val="center"/>
        </w:trPr>
        <w:tc>
          <w:tcPr>
            <w:tcW w:w="7920" w:type="dxa"/>
          </w:tcPr>
          <w:p w14:paraId="10C3967A" w14:textId="650A5373" w:rsidR="006A2681" w:rsidRPr="00DE0F0E" w:rsidRDefault="006A2681" w:rsidP="006A2681">
            <w:pPr>
              <w:pStyle w:val="tablesyntax"/>
              <w:keepNext w:val="0"/>
              <w:keepLines w:val="0"/>
              <w:spacing w:before="20" w:after="40"/>
              <w:rPr>
                <w:noProof/>
                <w:lang w:val="en-CA"/>
              </w:rPr>
            </w:pPr>
            <w:r w:rsidRPr="00DE0F0E">
              <w:rPr>
                <w:noProof/>
                <w:lang w:val="en-CA"/>
              </w:rPr>
              <w:tab/>
            </w:r>
            <w:r w:rsidRPr="00DE0F0E">
              <w:rPr>
                <w:noProof/>
                <w:lang w:val="en-CA"/>
              </w:rPr>
              <w:tab/>
            </w:r>
            <w:r w:rsidR="000A78D2" w:rsidRPr="00DE0F0E">
              <w:rPr>
                <w:b/>
                <w:noProof/>
                <w:lang w:val="en-CA"/>
              </w:rPr>
              <w:t>tile_group_</w:t>
            </w:r>
            <w:r w:rsidRPr="00DE0F0E">
              <w:rPr>
                <w:b/>
                <w:noProof/>
                <w:lang w:val="en-CA"/>
              </w:rPr>
              <w:t>alf_enabled_flag</w:t>
            </w:r>
          </w:p>
        </w:tc>
        <w:tc>
          <w:tcPr>
            <w:tcW w:w="1157" w:type="dxa"/>
          </w:tcPr>
          <w:p w14:paraId="3A707E38" w14:textId="77777777" w:rsidR="006A2681" w:rsidRPr="00DE0F0E" w:rsidRDefault="006A2681" w:rsidP="006A2681">
            <w:pPr>
              <w:pStyle w:val="tableheading"/>
              <w:keepNext w:val="0"/>
              <w:keepLines w:val="0"/>
              <w:spacing w:before="20" w:after="40"/>
              <w:jc w:val="center"/>
              <w:rPr>
                <w:b w:val="0"/>
                <w:noProof/>
                <w:lang w:val="en-CA"/>
              </w:rPr>
            </w:pPr>
            <w:r w:rsidRPr="00DE0F0E">
              <w:rPr>
                <w:b w:val="0"/>
                <w:noProof/>
                <w:lang w:val="en-CA"/>
              </w:rPr>
              <w:t>u(1)</w:t>
            </w:r>
          </w:p>
        </w:tc>
      </w:tr>
      <w:tr w:rsidR="006A2681" w:rsidRPr="00DE0F0E" w14:paraId="5DBA7504" w14:textId="77777777" w:rsidTr="00114E83">
        <w:trPr>
          <w:cantSplit/>
          <w:jc w:val="center"/>
        </w:trPr>
        <w:tc>
          <w:tcPr>
            <w:tcW w:w="7920" w:type="dxa"/>
          </w:tcPr>
          <w:p w14:paraId="077E3199" w14:textId="58305857" w:rsidR="006A2681" w:rsidRPr="00DE0F0E" w:rsidRDefault="006A2681" w:rsidP="006A2681">
            <w:pPr>
              <w:pStyle w:val="tablesyntax"/>
              <w:keepNext w:val="0"/>
              <w:keepLines w:val="0"/>
              <w:spacing w:before="20" w:after="40"/>
              <w:rPr>
                <w:noProof/>
                <w:lang w:val="en-CA"/>
              </w:rPr>
            </w:pPr>
            <w:r w:rsidRPr="00DE0F0E">
              <w:rPr>
                <w:noProof/>
                <w:lang w:val="en-CA"/>
              </w:rPr>
              <w:tab/>
            </w:r>
            <w:r w:rsidRPr="00DE0F0E">
              <w:rPr>
                <w:noProof/>
                <w:lang w:val="en-CA"/>
              </w:rPr>
              <w:tab/>
              <w:t xml:space="preserve">if( </w:t>
            </w:r>
            <w:r w:rsidR="000A78D2" w:rsidRPr="00DE0F0E">
              <w:rPr>
                <w:noProof/>
                <w:lang w:val="en-CA"/>
              </w:rPr>
              <w:t>tile_group_</w:t>
            </w:r>
            <w:r w:rsidRPr="00DE0F0E">
              <w:rPr>
                <w:noProof/>
                <w:lang w:val="en-CA"/>
              </w:rPr>
              <w:t>alf_enabled_flag )</w:t>
            </w:r>
          </w:p>
        </w:tc>
        <w:tc>
          <w:tcPr>
            <w:tcW w:w="1157" w:type="dxa"/>
          </w:tcPr>
          <w:p w14:paraId="0F41788D" w14:textId="77777777" w:rsidR="006A2681" w:rsidRPr="00DE0F0E" w:rsidRDefault="006A2681" w:rsidP="006A2681">
            <w:pPr>
              <w:pStyle w:val="tableheading"/>
              <w:keepNext w:val="0"/>
              <w:keepLines w:val="0"/>
              <w:spacing w:before="20" w:after="40"/>
              <w:jc w:val="center"/>
              <w:rPr>
                <w:b w:val="0"/>
                <w:noProof/>
                <w:lang w:val="en-CA"/>
              </w:rPr>
            </w:pPr>
          </w:p>
        </w:tc>
      </w:tr>
      <w:tr w:rsidR="006A2681" w:rsidRPr="00DE0F0E" w14:paraId="395CF99B" w14:textId="77777777" w:rsidTr="00114E83">
        <w:trPr>
          <w:cantSplit/>
          <w:jc w:val="center"/>
        </w:trPr>
        <w:tc>
          <w:tcPr>
            <w:tcW w:w="7920" w:type="dxa"/>
          </w:tcPr>
          <w:p w14:paraId="5527F258" w14:textId="67DED545" w:rsidR="006A2681" w:rsidRPr="00DE0F0E" w:rsidRDefault="006A2681" w:rsidP="006A2681">
            <w:pPr>
              <w:pStyle w:val="tablesyntax"/>
              <w:keepNext w:val="0"/>
              <w:keepLines w:val="0"/>
              <w:spacing w:before="20" w:after="40"/>
              <w:rPr>
                <w:noProof/>
                <w:lang w:val="en-CA"/>
              </w:rPr>
            </w:pPr>
            <w:r w:rsidRPr="00DE0F0E">
              <w:rPr>
                <w:noProof/>
                <w:lang w:val="en-CA"/>
              </w:rPr>
              <w:tab/>
            </w:r>
            <w:r w:rsidRPr="00DE0F0E">
              <w:rPr>
                <w:noProof/>
                <w:lang w:val="en-CA"/>
              </w:rPr>
              <w:tab/>
            </w:r>
            <w:r w:rsidRPr="00DE0F0E">
              <w:rPr>
                <w:noProof/>
                <w:lang w:val="en-CA"/>
              </w:rPr>
              <w:tab/>
            </w:r>
            <w:r w:rsidR="00F31194" w:rsidRPr="000617F3">
              <w:rPr>
                <w:b/>
                <w:noProof/>
              </w:rPr>
              <w:t>tile_group_aps_id</w:t>
            </w:r>
          </w:p>
        </w:tc>
        <w:tc>
          <w:tcPr>
            <w:tcW w:w="1157" w:type="dxa"/>
          </w:tcPr>
          <w:p w14:paraId="7888F647" w14:textId="23F20226" w:rsidR="006A2681" w:rsidRPr="004A18FD" w:rsidRDefault="00F31194" w:rsidP="006A2681">
            <w:pPr>
              <w:pStyle w:val="tableheading"/>
              <w:keepNext w:val="0"/>
              <w:keepLines w:val="0"/>
              <w:spacing w:before="20" w:after="40"/>
              <w:jc w:val="center"/>
              <w:rPr>
                <w:b w:val="0"/>
                <w:noProof/>
                <w:lang w:val="en-CA"/>
              </w:rPr>
            </w:pPr>
            <w:r w:rsidRPr="004A18FD">
              <w:rPr>
                <w:b w:val="0"/>
                <w:noProof/>
                <w:lang w:val="en-CA"/>
              </w:rPr>
              <w:t>u</w:t>
            </w:r>
            <w:r>
              <w:rPr>
                <w:b w:val="0"/>
                <w:noProof/>
                <w:lang w:val="en-CA"/>
              </w:rPr>
              <w:t>(5)</w:t>
            </w:r>
          </w:p>
        </w:tc>
      </w:tr>
      <w:tr w:rsidR="006A2681" w:rsidRPr="00DE0F0E" w14:paraId="349DD0C3" w14:textId="77777777" w:rsidTr="00114E83">
        <w:trPr>
          <w:cantSplit/>
          <w:jc w:val="center"/>
        </w:trPr>
        <w:tc>
          <w:tcPr>
            <w:tcW w:w="7920" w:type="dxa"/>
          </w:tcPr>
          <w:p w14:paraId="3EE073DE" w14:textId="77777777" w:rsidR="006A2681" w:rsidRPr="00DE0F0E" w:rsidRDefault="006A2681" w:rsidP="006A2681">
            <w:pPr>
              <w:pStyle w:val="tablesyntax"/>
              <w:keepNext w:val="0"/>
              <w:keepLines w:val="0"/>
              <w:spacing w:before="20" w:after="40"/>
              <w:rPr>
                <w:noProof/>
                <w:lang w:val="en-CA"/>
              </w:rPr>
            </w:pPr>
            <w:r w:rsidRPr="00DE0F0E">
              <w:rPr>
                <w:noProof/>
                <w:lang w:val="en-CA"/>
              </w:rPr>
              <w:tab/>
              <w:t>}</w:t>
            </w:r>
          </w:p>
        </w:tc>
        <w:tc>
          <w:tcPr>
            <w:tcW w:w="1157" w:type="dxa"/>
          </w:tcPr>
          <w:p w14:paraId="43C9ED35" w14:textId="77777777" w:rsidR="006A2681" w:rsidRPr="00DE0F0E" w:rsidRDefault="006A2681" w:rsidP="006A2681">
            <w:pPr>
              <w:pStyle w:val="tableheading"/>
              <w:keepNext w:val="0"/>
              <w:keepLines w:val="0"/>
              <w:spacing w:before="20" w:after="40"/>
              <w:jc w:val="center"/>
              <w:rPr>
                <w:b w:val="0"/>
                <w:noProof/>
                <w:lang w:val="en-CA"/>
              </w:rPr>
            </w:pPr>
          </w:p>
        </w:tc>
      </w:tr>
      <w:tr w:rsidR="006A2681" w:rsidRPr="00DE0F0E" w14:paraId="04549BC2" w14:textId="77777777" w:rsidTr="00114E83">
        <w:trPr>
          <w:cantSplit/>
          <w:jc w:val="center"/>
        </w:trPr>
        <w:tc>
          <w:tcPr>
            <w:tcW w:w="7920" w:type="dxa"/>
          </w:tcPr>
          <w:p w14:paraId="255E9FC2" w14:textId="77777777" w:rsidR="006A2681" w:rsidRPr="00DE0F0E" w:rsidRDefault="006A2681" w:rsidP="006A2681">
            <w:pPr>
              <w:pStyle w:val="tablesyntax"/>
              <w:keepNext w:val="0"/>
              <w:keepLines w:val="0"/>
              <w:spacing w:before="20" w:after="40"/>
              <w:rPr>
                <w:noProof/>
                <w:lang w:val="en-CA"/>
              </w:rPr>
            </w:pPr>
            <w:r w:rsidRPr="00DE0F0E">
              <w:rPr>
                <w:noProof/>
                <w:lang w:val="en-CA"/>
              </w:rPr>
              <w:tab/>
            </w:r>
            <w:r w:rsidRPr="00DE0F0E">
              <w:rPr>
                <w:b/>
                <w:noProof/>
                <w:lang w:val="en-CA"/>
              </w:rPr>
              <w:t>dep_quant_enabled_flag</w:t>
            </w:r>
          </w:p>
        </w:tc>
        <w:tc>
          <w:tcPr>
            <w:tcW w:w="1157" w:type="dxa"/>
          </w:tcPr>
          <w:p w14:paraId="3A23A3ED" w14:textId="77777777" w:rsidR="006A2681" w:rsidRPr="00DE0F0E" w:rsidRDefault="006A2681" w:rsidP="006A2681">
            <w:pPr>
              <w:pStyle w:val="tableheading"/>
              <w:keepNext w:val="0"/>
              <w:keepLines w:val="0"/>
              <w:spacing w:before="20" w:after="40"/>
              <w:jc w:val="center"/>
              <w:rPr>
                <w:b w:val="0"/>
                <w:noProof/>
                <w:lang w:val="en-CA"/>
              </w:rPr>
            </w:pPr>
            <w:r w:rsidRPr="00DE0F0E">
              <w:rPr>
                <w:b w:val="0"/>
                <w:noProof/>
                <w:lang w:val="en-CA"/>
              </w:rPr>
              <w:t>u(1)</w:t>
            </w:r>
          </w:p>
        </w:tc>
      </w:tr>
      <w:tr w:rsidR="006A2681" w:rsidRPr="00DE0F0E" w14:paraId="2E2026BE" w14:textId="77777777" w:rsidTr="00114E83">
        <w:trPr>
          <w:cantSplit/>
          <w:jc w:val="center"/>
        </w:trPr>
        <w:tc>
          <w:tcPr>
            <w:tcW w:w="7920" w:type="dxa"/>
          </w:tcPr>
          <w:p w14:paraId="3CE82117" w14:textId="77777777" w:rsidR="006A2681" w:rsidRPr="00DE0F0E" w:rsidRDefault="006A2681" w:rsidP="006A2681">
            <w:pPr>
              <w:pStyle w:val="tablesyntax"/>
              <w:keepNext w:val="0"/>
              <w:keepLines w:val="0"/>
              <w:spacing w:before="20" w:after="40"/>
              <w:rPr>
                <w:noProof/>
                <w:lang w:val="en-CA"/>
              </w:rPr>
            </w:pPr>
            <w:r w:rsidRPr="00DE0F0E">
              <w:rPr>
                <w:noProof/>
                <w:lang w:val="en-CA"/>
              </w:rPr>
              <w:tab/>
              <w:t>if( !dep_quant_enabled_flag )</w:t>
            </w:r>
          </w:p>
        </w:tc>
        <w:tc>
          <w:tcPr>
            <w:tcW w:w="1157" w:type="dxa"/>
          </w:tcPr>
          <w:p w14:paraId="304A515D" w14:textId="77777777" w:rsidR="006A2681" w:rsidRPr="00DE0F0E" w:rsidRDefault="006A2681" w:rsidP="006A2681">
            <w:pPr>
              <w:pStyle w:val="tableheading"/>
              <w:keepNext w:val="0"/>
              <w:keepLines w:val="0"/>
              <w:spacing w:before="20" w:after="40"/>
              <w:jc w:val="center"/>
              <w:rPr>
                <w:b w:val="0"/>
                <w:noProof/>
                <w:lang w:val="en-CA"/>
              </w:rPr>
            </w:pPr>
          </w:p>
        </w:tc>
      </w:tr>
      <w:tr w:rsidR="006A2681" w:rsidRPr="00DE0F0E" w14:paraId="3228E1BD" w14:textId="77777777" w:rsidTr="00114E83">
        <w:trPr>
          <w:cantSplit/>
          <w:jc w:val="center"/>
        </w:trPr>
        <w:tc>
          <w:tcPr>
            <w:tcW w:w="7920" w:type="dxa"/>
          </w:tcPr>
          <w:p w14:paraId="227B0537" w14:textId="77777777" w:rsidR="006A2681" w:rsidRPr="00DE0F0E" w:rsidRDefault="006A2681" w:rsidP="006A2681">
            <w:pPr>
              <w:pStyle w:val="tablesyntax"/>
              <w:keepNext w:val="0"/>
              <w:keepLines w:val="0"/>
              <w:spacing w:before="20" w:after="40"/>
              <w:rPr>
                <w:noProof/>
                <w:lang w:val="en-CA"/>
              </w:rPr>
            </w:pPr>
            <w:r w:rsidRPr="00DE0F0E">
              <w:rPr>
                <w:noProof/>
                <w:lang w:val="en-CA"/>
              </w:rPr>
              <w:tab/>
            </w:r>
            <w:r w:rsidRPr="00DE0F0E">
              <w:rPr>
                <w:noProof/>
                <w:lang w:val="en-CA"/>
              </w:rPr>
              <w:tab/>
            </w:r>
            <w:r w:rsidRPr="00DE0F0E">
              <w:rPr>
                <w:b/>
                <w:noProof/>
                <w:lang w:val="en-CA"/>
              </w:rPr>
              <w:t>sign_data_hiding_enabled_flag</w:t>
            </w:r>
          </w:p>
        </w:tc>
        <w:tc>
          <w:tcPr>
            <w:tcW w:w="1157" w:type="dxa"/>
          </w:tcPr>
          <w:p w14:paraId="6483DFAD" w14:textId="77777777" w:rsidR="006A2681" w:rsidRPr="00DE0F0E" w:rsidRDefault="006A2681" w:rsidP="006A2681">
            <w:pPr>
              <w:pStyle w:val="tableheading"/>
              <w:keepNext w:val="0"/>
              <w:keepLines w:val="0"/>
              <w:spacing w:before="20" w:after="40"/>
              <w:jc w:val="center"/>
              <w:rPr>
                <w:b w:val="0"/>
                <w:noProof/>
                <w:lang w:val="en-CA"/>
              </w:rPr>
            </w:pPr>
            <w:r w:rsidRPr="00DE0F0E">
              <w:rPr>
                <w:b w:val="0"/>
                <w:noProof/>
                <w:lang w:val="en-CA"/>
              </w:rPr>
              <w:t>u(1)</w:t>
            </w:r>
          </w:p>
        </w:tc>
      </w:tr>
      <w:tr w:rsidR="006A2681" w:rsidRPr="00DE0F0E" w14:paraId="663B4AC4" w14:textId="77777777" w:rsidTr="00114E83">
        <w:trPr>
          <w:cantSplit/>
          <w:jc w:val="center"/>
        </w:trPr>
        <w:tc>
          <w:tcPr>
            <w:tcW w:w="7920" w:type="dxa"/>
            <w:tcBorders>
              <w:top w:val="single" w:sz="4" w:space="0" w:color="auto"/>
              <w:left w:val="single" w:sz="4" w:space="0" w:color="auto"/>
              <w:bottom w:val="single" w:sz="4" w:space="0" w:color="auto"/>
              <w:right w:val="single" w:sz="4" w:space="0" w:color="auto"/>
            </w:tcBorders>
          </w:tcPr>
          <w:p w14:paraId="06FD48F0" w14:textId="77777777" w:rsidR="006A2681" w:rsidRPr="00DE0F0E" w:rsidRDefault="006A2681" w:rsidP="006A2681">
            <w:pPr>
              <w:pStyle w:val="tablesyntax"/>
              <w:keepNext w:val="0"/>
              <w:keepLines w:val="0"/>
              <w:spacing w:before="20" w:after="40"/>
              <w:rPr>
                <w:noProof/>
                <w:lang w:val="en-CA"/>
              </w:rPr>
            </w:pPr>
            <w:r w:rsidRPr="00DE0F0E">
              <w:rPr>
                <w:noProof/>
                <w:lang w:val="en-CA"/>
              </w:rPr>
              <w:tab/>
              <w:t>if( deblocking_filter_override_enabled_flag )</w:t>
            </w:r>
          </w:p>
        </w:tc>
        <w:tc>
          <w:tcPr>
            <w:tcW w:w="1157" w:type="dxa"/>
            <w:tcBorders>
              <w:top w:val="single" w:sz="4" w:space="0" w:color="auto"/>
              <w:left w:val="single" w:sz="4" w:space="0" w:color="auto"/>
              <w:bottom w:val="single" w:sz="4" w:space="0" w:color="auto"/>
              <w:right w:val="single" w:sz="4" w:space="0" w:color="auto"/>
            </w:tcBorders>
          </w:tcPr>
          <w:p w14:paraId="3DE3C64D" w14:textId="77777777" w:rsidR="006A2681" w:rsidRPr="00DE0F0E" w:rsidRDefault="006A2681" w:rsidP="006A2681">
            <w:pPr>
              <w:pStyle w:val="tableheading"/>
              <w:keepNext w:val="0"/>
              <w:keepLines w:val="0"/>
              <w:jc w:val="center"/>
              <w:rPr>
                <w:b w:val="0"/>
                <w:noProof/>
                <w:lang w:val="en-CA"/>
              </w:rPr>
            </w:pPr>
          </w:p>
        </w:tc>
      </w:tr>
      <w:tr w:rsidR="006A2681" w:rsidRPr="00DE0F0E" w14:paraId="25AAE19B" w14:textId="77777777" w:rsidTr="00114E83">
        <w:trPr>
          <w:cantSplit/>
          <w:jc w:val="center"/>
        </w:trPr>
        <w:tc>
          <w:tcPr>
            <w:tcW w:w="7920" w:type="dxa"/>
            <w:tcBorders>
              <w:top w:val="single" w:sz="4" w:space="0" w:color="auto"/>
              <w:left w:val="single" w:sz="4" w:space="0" w:color="auto"/>
              <w:bottom w:val="single" w:sz="4" w:space="0" w:color="auto"/>
              <w:right w:val="single" w:sz="4" w:space="0" w:color="auto"/>
            </w:tcBorders>
          </w:tcPr>
          <w:p w14:paraId="0BB03665" w14:textId="094C9EBC" w:rsidR="006A2681" w:rsidRPr="00DE0F0E" w:rsidRDefault="006A2681" w:rsidP="006A2681">
            <w:pPr>
              <w:pStyle w:val="tablesyntax"/>
              <w:keepNext w:val="0"/>
              <w:keepLines w:val="0"/>
              <w:spacing w:before="20" w:after="40"/>
              <w:rPr>
                <w:b/>
                <w:noProof/>
                <w:lang w:val="en-CA"/>
              </w:rPr>
            </w:pPr>
            <w:r w:rsidRPr="00DE0F0E">
              <w:rPr>
                <w:noProof/>
                <w:lang w:val="en-CA"/>
              </w:rPr>
              <w:tab/>
            </w:r>
            <w:r w:rsidRPr="00DE0F0E">
              <w:rPr>
                <w:noProof/>
                <w:lang w:val="en-CA"/>
              </w:rPr>
              <w:tab/>
            </w:r>
            <w:r w:rsidRPr="00DE0F0E">
              <w:rPr>
                <w:b/>
                <w:noProof/>
                <w:lang w:val="en-CA"/>
              </w:rPr>
              <w:t>deblocking_filter_override_flag</w:t>
            </w:r>
          </w:p>
        </w:tc>
        <w:tc>
          <w:tcPr>
            <w:tcW w:w="1157" w:type="dxa"/>
            <w:tcBorders>
              <w:top w:val="single" w:sz="4" w:space="0" w:color="auto"/>
              <w:left w:val="single" w:sz="4" w:space="0" w:color="auto"/>
              <w:bottom w:val="single" w:sz="4" w:space="0" w:color="auto"/>
              <w:right w:val="single" w:sz="4" w:space="0" w:color="auto"/>
            </w:tcBorders>
          </w:tcPr>
          <w:p w14:paraId="02237778" w14:textId="77777777" w:rsidR="006A2681" w:rsidRPr="00DE0F0E" w:rsidRDefault="006A2681" w:rsidP="006A2681">
            <w:pPr>
              <w:pStyle w:val="tableheading"/>
              <w:keepNext w:val="0"/>
              <w:keepLines w:val="0"/>
              <w:jc w:val="center"/>
              <w:rPr>
                <w:b w:val="0"/>
                <w:noProof/>
                <w:lang w:val="en-CA"/>
              </w:rPr>
            </w:pPr>
            <w:r w:rsidRPr="00DE0F0E">
              <w:rPr>
                <w:b w:val="0"/>
                <w:noProof/>
                <w:lang w:val="en-CA"/>
              </w:rPr>
              <w:t>u(1)</w:t>
            </w:r>
          </w:p>
        </w:tc>
      </w:tr>
      <w:tr w:rsidR="006A2681" w:rsidRPr="00DE0F0E" w14:paraId="6CFAEF55" w14:textId="77777777" w:rsidTr="00114E83">
        <w:trPr>
          <w:cantSplit/>
          <w:jc w:val="center"/>
        </w:trPr>
        <w:tc>
          <w:tcPr>
            <w:tcW w:w="7920" w:type="dxa"/>
            <w:tcBorders>
              <w:top w:val="single" w:sz="4" w:space="0" w:color="auto"/>
              <w:left w:val="single" w:sz="4" w:space="0" w:color="auto"/>
              <w:bottom w:val="single" w:sz="4" w:space="0" w:color="auto"/>
              <w:right w:val="single" w:sz="4" w:space="0" w:color="auto"/>
            </w:tcBorders>
          </w:tcPr>
          <w:p w14:paraId="279DB4D4" w14:textId="77777777" w:rsidR="006A2681" w:rsidRPr="00DE0F0E" w:rsidRDefault="006A2681" w:rsidP="006A2681">
            <w:pPr>
              <w:pStyle w:val="tablesyntax"/>
              <w:keepNext w:val="0"/>
              <w:keepLines w:val="0"/>
              <w:spacing w:before="20" w:after="40"/>
              <w:rPr>
                <w:noProof/>
                <w:lang w:val="en-CA"/>
              </w:rPr>
            </w:pPr>
            <w:r w:rsidRPr="00DE0F0E">
              <w:rPr>
                <w:noProof/>
                <w:lang w:val="en-CA"/>
              </w:rPr>
              <w:tab/>
              <w:t>if( deblocking_filter_override_flag ) {</w:t>
            </w:r>
          </w:p>
        </w:tc>
        <w:tc>
          <w:tcPr>
            <w:tcW w:w="1157" w:type="dxa"/>
            <w:tcBorders>
              <w:top w:val="single" w:sz="4" w:space="0" w:color="auto"/>
              <w:left w:val="single" w:sz="4" w:space="0" w:color="auto"/>
              <w:bottom w:val="single" w:sz="4" w:space="0" w:color="auto"/>
              <w:right w:val="single" w:sz="4" w:space="0" w:color="auto"/>
            </w:tcBorders>
          </w:tcPr>
          <w:p w14:paraId="682EF85D" w14:textId="77777777" w:rsidR="006A2681" w:rsidRPr="00DE0F0E" w:rsidRDefault="006A2681" w:rsidP="006A2681">
            <w:pPr>
              <w:pStyle w:val="tableheading"/>
              <w:keepNext w:val="0"/>
              <w:keepLines w:val="0"/>
              <w:jc w:val="center"/>
              <w:rPr>
                <w:b w:val="0"/>
                <w:noProof/>
                <w:lang w:val="en-CA"/>
              </w:rPr>
            </w:pPr>
          </w:p>
        </w:tc>
      </w:tr>
      <w:tr w:rsidR="006A2681" w:rsidRPr="00DE0F0E" w14:paraId="49C8D8C7" w14:textId="77777777" w:rsidTr="00114E83">
        <w:trPr>
          <w:cantSplit/>
          <w:jc w:val="center"/>
        </w:trPr>
        <w:tc>
          <w:tcPr>
            <w:tcW w:w="7920" w:type="dxa"/>
            <w:tcBorders>
              <w:top w:val="single" w:sz="4" w:space="0" w:color="auto"/>
              <w:left w:val="single" w:sz="4" w:space="0" w:color="auto"/>
              <w:bottom w:val="single" w:sz="4" w:space="0" w:color="auto"/>
              <w:right w:val="single" w:sz="4" w:space="0" w:color="auto"/>
            </w:tcBorders>
          </w:tcPr>
          <w:p w14:paraId="71BC9121" w14:textId="21418E95" w:rsidR="006A2681" w:rsidRPr="00DE0F0E" w:rsidRDefault="006A2681" w:rsidP="006A2681">
            <w:pPr>
              <w:pStyle w:val="tablesyntax"/>
              <w:keepNext w:val="0"/>
              <w:keepLines w:val="0"/>
              <w:spacing w:before="20" w:after="40"/>
              <w:rPr>
                <w:b/>
                <w:noProof/>
                <w:lang w:val="en-CA"/>
              </w:rPr>
            </w:pPr>
            <w:r w:rsidRPr="00DE0F0E">
              <w:rPr>
                <w:noProof/>
                <w:lang w:val="en-CA"/>
              </w:rPr>
              <w:tab/>
            </w:r>
            <w:r w:rsidRPr="00DE0F0E">
              <w:rPr>
                <w:noProof/>
                <w:lang w:val="en-CA"/>
              </w:rPr>
              <w:tab/>
            </w:r>
            <w:r w:rsidR="000A78D2" w:rsidRPr="00DE0F0E">
              <w:rPr>
                <w:b/>
                <w:noProof/>
                <w:lang w:val="en-CA"/>
              </w:rPr>
              <w:t>tile_group_</w:t>
            </w:r>
            <w:r w:rsidRPr="00DE0F0E">
              <w:rPr>
                <w:b/>
                <w:noProof/>
                <w:lang w:val="en-CA"/>
              </w:rPr>
              <w:t>deblocking_filter_disabled_flag</w:t>
            </w:r>
          </w:p>
        </w:tc>
        <w:tc>
          <w:tcPr>
            <w:tcW w:w="1157" w:type="dxa"/>
            <w:tcBorders>
              <w:top w:val="single" w:sz="4" w:space="0" w:color="auto"/>
              <w:left w:val="single" w:sz="4" w:space="0" w:color="auto"/>
              <w:bottom w:val="single" w:sz="4" w:space="0" w:color="auto"/>
              <w:right w:val="single" w:sz="4" w:space="0" w:color="auto"/>
            </w:tcBorders>
          </w:tcPr>
          <w:p w14:paraId="6A188590" w14:textId="77777777" w:rsidR="006A2681" w:rsidRPr="00DE0F0E" w:rsidRDefault="006A2681" w:rsidP="006A2681">
            <w:pPr>
              <w:pStyle w:val="tableheading"/>
              <w:keepNext w:val="0"/>
              <w:keepLines w:val="0"/>
              <w:jc w:val="center"/>
              <w:rPr>
                <w:b w:val="0"/>
                <w:noProof/>
                <w:lang w:val="en-CA"/>
              </w:rPr>
            </w:pPr>
            <w:r w:rsidRPr="00DE0F0E">
              <w:rPr>
                <w:b w:val="0"/>
                <w:noProof/>
                <w:lang w:val="en-CA"/>
              </w:rPr>
              <w:t>u(1)</w:t>
            </w:r>
          </w:p>
        </w:tc>
      </w:tr>
      <w:tr w:rsidR="006A2681" w:rsidRPr="00DE0F0E" w14:paraId="658794B5" w14:textId="77777777" w:rsidTr="00114E83">
        <w:trPr>
          <w:cantSplit/>
          <w:jc w:val="center"/>
        </w:trPr>
        <w:tc>
          <w:tcPr>
            <w:tcW w:w="7920" w:type="dxa"/>
            <w:tcBorders>
              <w:top w:val="single" w:sz="4" w:space="0" w:color="auto"/>
              <w:left w:val="single" w:sz="4" w:space="0" w:color="auto"/>
              <w:bottom w:val="single" w:sz="4" w:space="0" w:color="auto"/>
              <w:right w:val="single" w:sz="4" w:space="0" w:color="auto"/>
            </w:tcBorders>
          </w:tcPr>
          <w:p w14:paraId="3931209C" w14:textId="6B07A52C" w:rsidR="006A2681" w:rsidRPr="00DE0F0E" w:rsidRDefault="006A2681" w:rsidP="006A2681">
            <w:pPr>
              <w:pStyle w:val="tablesyntax"/>
              <w:keepNext w:val="0"/>
              <w:keepLines w:val="0"/>
              <w:spacing w:before="20" w:after="40"/>
              <w:rPr>
                <w:noProof/>
                <w:lang w:val="en-CA"/>
              </w:rPr>
            </w:pPr>
            <w:r w:rsidRPr="00DE0F0E">
              <w:rPr>
                <w:noProof/>
                <w:lang w:val="en-CA"/>
              </w:rPr>
              <w:tab/>
            </w:r>
            <w:r w:rsidRPr="00DE0F0E">
              <w:rPr>
                <w:noProof/>
                <w:lang w:val="en-CA"/>
              </w:rPr>
              <w:tab/>
              <w:t>if( !</w:t>
            </w:r>
            <w:r w:rsidR="000A78D2" w:rsidRPr="00DE0F0E">
              <w:rPr>
                <w:noProof/>
                <w:lang w:val="en-CA"/>
              </w:rPr>
              <w:t>tile_group_</w:t>
            </w:r>
            <w:r w:rsidRPr="00DE0F0E">
              <w:rPr>
                <w:noProof/>
                <w:lang w:val="en-CA"/>
              </w:rPr>
              <w:t>deblocking_filter_disabled_flag ) {</w:t>
            </w:r>
          </w:p>
        </w:tc>
        <w:tc>
          <w:tcPr>
            <w:tcW w:w="1157" w:type="dxa"/>
            <w:tcBorders>
              <w:top w:val="single" w:sz="4" w:space="0" w:color="auto"/>
              <w:left w:val="single" w:sz="4" w:space="0" w:color="auto"/>
              <w:bottom w:val="single" w:sz="4" w:space="0" w:color="auto"/>
              <w:right w:val="single" w:sz="4" w:space="0" w:color="auto"/>
            </w:tcBorders>
          </w:tcPr>
          <w:p w14:paraId="2CBCE41A" w14:textId="77777777" w:rsidR="006A2681" w:rsidRPr="00DE0F0E" w:rsidRDefault="006A2681" w:rsidP="006A2681">
            <w:pPr>
              <w:pStyle w:val="tableheading"/>
              <w:keepNext w:val="0"/>
              <w:keepLines w:val="0"/>
              <w:jc w:val="center"/>
              <w:rPr>
                <w:b w:val="0"/>
                <w:noProof/>
                <w:lang w:val="en-CA"/>
              </w:rPr>
            </w:pPr>
          </w:p>
        </w:tc>
      </w:tr>
      <w:tr w:rsidR="006A2681" w:rsidRPr="00DE0F0E" w14:paraId="4CB917E1" w14:textId="77777777" w:rsidTr="00114E83">
        <w:trPr>
          <w:cantSplit/>
          <w:jc w:val="center"/>
        </w:trPr>
        <w:tc>
          <w:tcPr>
            <w:tcW w:w="7920" w:type="dxa"/>
            <w:tcBorders>
              <w:top w:val="single" w:sz="4" w:space="0" w:color="auto"/>
              <w:left w:val="single" w:sz="4" w:space="0" w:color="auto"/>
              <w:bottom w:val="single" w:sz="4" w:space="0" w:color="auto"/>
              <w:right w:val="single" w:sz="4" w:space="0" w:color="auto"/>
            </w:tcBorders>
          </w:tcPr>
          <w:p w14:paraId="1D60C6BD" w14:textId="1F5867EC" w:rsidR="006A2681" w:rsidRPr="00DE0F0E" w:rsidRDefault="006A2681" w:rsidP="006A2681">
            <w:pPr>
              <w:pStyle w:val="tablesyntax"/>
              <w:keepNext w:val="0"/>
              <w:keepLines w:val="0"/>
              <w:spacing w:before="20" w:after="40"/>
              <w:rPr>
                <w:b/>
                <w:noProof/>
                <w:lang w:val="en-CA"/>
              </w:rPr>
            </w:pPr>
            <w:r w:rsidRPr="00DE0F0E">
              <w:rPr>
                <w:noProof/>
                <w:lang w:val="en-CA"/>
              </w:rPr>
              <w:tab/>
            </w:r>
            <w:r w:rsidRPr="00DE0F0E">
              <w:rPr>
                <w:noProof/>
                <w:lang w:val="en-CA"/>
              </w:rPr>
              <w:tab/>
            </w:r>
            <w:r w:rsidR="000A78D2" w:rsidRPr="00DE0F0E">
              <w:rPr>
                <w:b/>
                <w:noProof/>
                <w:lang w:val="en-CA"/>
              </w:rPr>
              <w:t>tile_group_</w:t>
            </w:r>
            <w:r w:rsidRPr="00DE0F0E">
              <w:rPr>
                <w:b/>
                <w:noProof/>
                <w:lang w:val="en-CA"/>
              </w:rPr>
              <w:t>beta_offset_div2</w:t>
            </w:r>
          </w:p>
        </w:tc>
        <w:tc>
          <w:tcPr>
            <w:tcW w:w="1157" w:type="dxa"/>
            <w:tcBorders>
              <w:top w:val="single" w:sz="4" w:space="0" w:color="auto"/>
              <w:left w:val="single" w:sz="4" w:space="0" w:color="auto"/>
              <w:bottom w:val="single" w:sz="4" w:space="0" w:color="auto"/>
              <w:right w:val="single" w:sz="4" w:space="0" w:color="auto"/>
            </w:tcBorders>
          </w:tcPr>
          <w:p w14:paraId="24B4F21D" w14:textId="77777777" w:rsidR="006A2681" w:rsidRPr="00DE0F0E" w:rsidRDefault="006A2681" w:rsidP="006A2681">
            <w:pPr>
              <w:pStyle w:val="tableheading"/>
              <w:keepNext w:val="0"/>
              <w:keepLines w:val="0"/>
              <w:jc w:val="center"/>
              <w:rPr>
                <w:b w:val="0"/>
                <w:noProof/>
                <w:lang w:val="en-CA"/>
              </w:rPr>
            </w:pPr>
            <w:r w:rsidRPr="00DE0F0E">
              <w:rPr>
                <w:b w:val="0"/>
                <w:noProof/>
                <w:lang w:val="en-CA"/>
              </w:rPr>
              <w:t>se(v)</w:t>
            </w:r>
          </w:p>
        </w:tc>
      </w:tr>
      <w:tr w:rsidR="006A2681" w:rsidRPr="00DE0F0E" w14:paraId="1132FD63" w14:textId="77777777" w:rsidTr="00114E83">
        <w:trPr>
          <w:cantSplit/>
          <w:jc w:val="center"/>
        </w:trPr>
        <w:tc>
          <w:tcPr>
            <w:tcW w:w="7920" w:type="dxa"/>
            <w:tcBorders>
              <w:top w:val="single" w:sz="4" w:space="0" w:color="auto"/>
              <w:left w:val="single" w:sz="4" w:space="0" w:color="auto"/>
              <w:bottom w:val="single" w:sz="4" w:space="0" w:color="auto"/>
              <w:right w:val="single" w:sz="4" w:space="0" w:color="auto"/>
            </w:tcBorders>
          </w:tcPr>
          <w:p w14:paraId="73D5E84E" w14:textId="1D97819B" w:rsidR="006A2681" w:rsidRPr="00DE0F0E" w:rsidRDefault="006A2681" w:rsidP="006A2681">
            <w:pPr>
              <w:pStyle w:val="tablesyntax"/>
              <w:keepNext w:val="0"/>
              <w:keepLines w:val="0"/>
              <w:spacing w:before="20" w:after="40"/>
              <w:rPr>
                <w:b/>
                <w:noProof/>
                <w:lang w:val="en-CA"/>
              </w:rPr>
            </w:pPr>
            <w:r w:rsidRPr="00DE0F0E">
              <w:rPr>
                <w:noProof/>
                <w:lang w:val="en-CA"/>
              </w:rPr>
              <w:tab/>
            </w:r>
            <w:r w:rsidRPr="00DE0F0E">
              <w:rPr>
                <w:noProof/>
                <w:lang w:val="en-CA"/>
              </w:rPr>
              <w:tab/>
            </w:r>
            <w:r w:rsidR="000A78D2" w:rsidRPr="00DE0F0E">
              <w:rPr>
                <w:b/>
                <w:noProof/>
                <w:lang w:val="en-CA"/>
              </w:rPr>
              <w:t>tile_group_</w:t>
            </w:r>
            <w:r w:rsidRPr="00DE0F0E">
              <w:rPr>
                <w:b/>
                <w:noProof/>
                <w:lang w:val="en-CA"/>
              </w:rPr>
              <w:t>tc_offset_div2</w:t>
            </w:r>
          </w:p>
        </w:tc>
        <w:tc>
          <w:tcPr>
            <w:tcW w:w="1157" w:type="dxa"/>
            <w:tcBorders>
              <w:top w:val="single" w:sz="4" w:space="0" w:color="auto"/>
              <w:left w:val="single" w:sz="4" w:space="0" w:color="auto"/>
              <w:bottom w:val="single" w:sz="4" w:space="0" w:color="auto"/>
              <w:right w:val="single" w:sz="4" w:space="0" w:color="auto"/>
            </w:tcBorders>
          </w:tcPr>
          <w:p w14:paraId="703DE2CE" w14:textId="77777777" w:rsidR="006A2681" w:rsidRPr="00DE0F0E" w:rsidRDefault="006A2681" w:rsidP="006A2681">
            <w:pPr>
              <w:pStyle w:val="tableheading"/>
              <w:keepNext w:val="0"/>
              <w:keepLines w:val="0"/>
              <w:jc w:val="center"/>
              <w:rPr>
                <w:b w:val="0"/>
                <w:noProof/>
                <w:lang w:val="en-CA"/>
              </w:rPr>
            </w:pPr>
            <w:r w:rsidRPr="00DE0F0E">
              <w:rPr>
                <w:b w:val="0"/>
                <w:noProof/>
                <w:lang w:val="en-CA"/>
              </w:rPr>
              <w:t>se(v)</w:t>
            </w:r>
          </w:p>
        </w:tc>
      </w:tr>
      <w:tr w:rsidR="006A2681" w:rsidRPr="00DE0F0E" w14:paraId="678A7E72" w14:textId="77777777" w:rsidTr="00114E83">
        <w:trPr>
          <w:cantSplit/>
          <w:jc w:val="center"/>
        </w:trPr>
        <w:tc>
          <w:tcPr>
            <w:tcW w:w="7920" w:type="dxa"/>
            <w:tcBorders>
              <w:top w:val="single" w:sz="4" w:space="0" w:color="auto"/>
              <w:left w:val="single" w:sz="4" w:space="0" w:color="auto"/>
              <w:bottom w:val="single" w:sz="4" w:space="0" w:color="auto"/>
              <w:right w:val="single" w:sz="4" w:space="0" w:color="auto"/>
            </w:tcBorders>
          </w:tcPr>
          <w:p w14:paraId="6C2F7EE0" w14:textId="77777777" w:rsidR="006A2681" w:rsidRPr="00DE0F0E" w:rsidRDefault="006A2681" w:rsidP="006A2681">
            <w:pPr>
              <w:pStyle w:val="tablesyntax"/>
              <w:keepNext w:val="0"/>
              <w:keepLines w:val="0"/>
              <w:spacing w:before="20" w:after="40"/>
              <w:rPr>
                <w:noProof/>
                <w:lang w:val="en-CA"/>
              </w:rPr>
            </w:pPr>
            <w:r w:rsidRPr="00DE0F0E">
              <w:rPr>
                <w:noProof/>
                <w:lang w:val="en-CA"/>
              </w:rPr>
              <w:tab/>
            </w:r>
            <w:r w:rsidRPr="00DE0F0E">
              <w:rPr>
                <w:noProof/>
                <w:lang w:val="en-CA"/>
              </w:rPr>
              <w:tab/>
              <w:t>}</w:t>
            </w:r>
          </w:p>
        </w:tc>
        <w:tc>
          <w:tcPr>
            <w:tcW w:w="1157" w:type="dxa"/>
            <w:tcBorders>
              <w:top w:val="single" w:sz="4" w:space="0" w:color="auto"/>
              <w:left w:val="single" w:sz="4" w:space="0" w:color="auto"/>
              <w:bottom w:val="single" w:sz="4" w:space="0" w:color="auto"/>
              <w:right w:val="single" w:sz="4" w:space="0" w:color="auto"/>
            </w:tcBorders>
          </w:tcPr>
          <w:p w14:paraId="75235540" w14:textId="77777777" w:rsidR="006A2681" w:rsidRPr="00DE0F0E" w:rsidRDefault="006A2681" w:rsidP="006A2681">
            <w:pPr>
              <w:pStyle w:val="tableheading"/>
              <w:keepNext w:val="0"/>
              <w:keepLines w:val="0"/>
              <w:jc w:val="center"/>
              <w:rPr>
                <w:b w:val="0"/>
                <w:noProof/>
                <w:lang w:val="en-CA"/>
              </w:rPr>
            </w:pPr>
          </w:p>
        </w:tc>
      </w:tr>
      <w:tr w:rsidR="006A2681" w:rsidRPr="00DE0F0E" w14:paraId="37B7AFFB" w14:textId="77777777" w:rsidTr="00114E83">
        <w:trPr>
          <w:cantSplit/>
          <w:jc w:val="center"/>
        </w:trPr>
        <w:tc>
          <w:tcPr>
            <w:tcW w:w="7920" w:type="dxa"/>
            <w:tcBorders>
              <w:top w:val="single" w:sz="4" w:space="0" w:color="auto"/>
              <w:left w:val="single" w:sz="4" w:space="0" w:color="auto"/>
              <w:bottom w:val="single" w:sz="4" w:space="0" w:color="auto"/>
              <w:right w:val="single" w:sz="4" w:space="0" w:color="auto"/>
            </w:tcBorders>
          </w:tcPr>
          <w:p w14:paraId="4721C18B" w14:textId="77777777" w:rsidR="006A2681" w:rsidRPr="00DE0F0E" w:rsidRDefault="006A2681" w:rsidP="006A2681">
            <w:pPr>
              <w:pStyle w:val="tablesyntax"/>
              <w:keepNext w:val="0"/>
              <w:keepLines w:val="0"/>
              <w:spacing w:before="20" w:after="40"/>
              <w:rPr>
                <w:noProof/>
                <w:lang w:val="en-CA"/>
              </w:rPr>
            </w:pPr>
            <w:r w:rsidRPr="00DE0F0E">
              <w:rPr>
                <w:noProof/>
                <w:lang w:val="en-CA"/>
              </w:rPr>
              <w:tab/>
              <w:t>}</w:t>
            </w:r>
          </w:p>
        </w:tc>
        <w:tc>
          <w:tcPr>
            <w:tcW w:w="1157" w:type="dxa"/>
            <w:tcBorders>
              <w:top w:val="single" w:sz="4" w:space="0" w:color="auto"/>
              <w:left w:val="single" w:sz="4" w:space="0" w:color="auto"/>
              <w:bottom w:val="single" w:sz="4" w:space="0" w:color="auto"/>
              <w:right w:val="single" w:sz="4" w:space="0" w:color="auto"/>
            </w:tcBorders>
          </w:tcPr>
          <w:p w14:paraId="750ABB13" w14:textId="77777777" w:rsidR="006A2681" w:rsidRPr="00DE0F0E" w:rsidRDefault="006A2681" w:rsidP="006A2681">
            <w:pPr>
              <w:pStyle w:val="tableheading"/>
              <w:keepNext w:val="0"/>
              <w:keepLines w:val="0"/>
              <w:jc w:val="center"/>
              <w:rPr>
                <w:b w:val="0"/>
                <w:noProof/>
                <w:lang w:val="en-CA"/>
              </w:rPr>
            </w:pPr>
          </w:p>
        </w:tc>
      </w:tr>
      <w:tr w:rsidR="00F15D19" w:rsidRPr="00641C85" w14:paraId="2E3C1721" w14:textId="77777777" w:rsidTr="00BA086C">
        <w:trPr>
          <w:cantSplit/>
          <w:trHeight w:val="290"/>
          <w:jc w:val="center"/>
        </w:trPr>
        <w:tc>
          <w:tcPr>
            <w:tcW w:w="7920" w:type="dxa"/>
          </w:tcPr>
          <w:p w14:paraId="300C4AAB" w14:textId="77777777" w:rsidR="00F15D19" w:rsidRPr="00641C85" w:rsidRDefault="00F15D19" w:rsidP="00BA086C">
            <w:pPr>
              <w:pStyle w:val="tablesyntax"/>
              <w:keepNext w:val="0"/>
              <w:keepLines w:val="0"/>
              <w:snapToGrid w:val="0"/>
              <w:spacing w:before="20" w:after="40"/>
              <w:rPr>
                <w:lang w:val="en-CA"/>
              </w:rPr>
            </w:pPr>
            <w:r w:rsidRPr="00641C85">
              <w:rPr>
                <w:lang w:val="en-CA"/>
              </w:rPr>
              <w:tab/>
              <w:t xml:space="preserve">if </w:t>
            </w:r>
            <w:proofErr w:type="gramStart"/>
            <w:r w:rsidRPr="00641C85">
              <w:rPr>
                <w:lang w:val="en-CA"/>
              </w:rPr>
              <w:t xml:space="preserve">( </w:t>
            </w:r>
            <w:proofErr w:type="spellStart"/>
            <w:r w:rsidRPr="00641C85">
              <w:rPr>
                <w:lang w:val="en-CA"/>
              </w:rPr>
              <w:t>sps</w:t>
            </w:r>
            <w:proofErr w:type="gramEnd"/>
            <w:r w:rsidRPr="00641C85">
              <w:rPr>
                <w:lang w:val="en-CA"/>
              </w:rPr>
              <w:t>_</w:t>
            </w:r>
            <w:r>
              <w:rPr>
                <w:lang w:val="en-CA"/>
              </w:rPr>
              <w:t>lmcs</w:t>
            </w:r>
            <w:r w:rsidRPr="00641C85">
              <w:rPr>
                <w:lang w:val="en-CA"/>
              </w:rPr>
              <w:t>_enabled_flag</w:t>
            </w:r>
            <w:proofErr w:type="spellEnd"/>
            <w:r w:rsidRPr="00641C85">
              <w:rPr>
                <w:lang w:val="en-CA"/>
              </w:rPr>
              <w:t xml:space="preserve"> ) {</w:t>
            </w:r>
          </w:p>
        </w:tc>
        <w:tc>
          <w:tcPr>
            <w:tcW w:w="1157" w:type="dxa"/>
          </w:tcPr>
          <w:p w14:paraId="62994D6C" w14:textId="77777777" w:rsidR="00F15D19" w:rsidRPr="00641C85" w:rsidRDefault="00F15D19" w:rsidP="00BA086C">
            <w:pPr>
              <w:pStyle w:val="tablecell"/>
              <w:keepNext w:val="0"/>
              <w:keepLines w:val="0"/>
              <w:snapToGrid w:val="0"/>
              <w:spacing w:before="20" w:after="40"/>
              <w:jc w:val="center"/>
              <w:rPr>
                <w:lang w:val="en-CA" w:eastAsia="ko-KR"/>
              </w:rPr>
            </w:pPr>
          </w:p>
        </w:tc>
      </w:tr>
      <w:tr w:rsidR="00F15D19" w:rsidRPr="00641C85" w14:paraId="576526F3" w14:textId="77777777" w:rsidTr="00BA086C">
        <w:trPr>
          <w:cantSplit/>
          <w:trHeight w:val="290"/>
          <w:jc w:val="center"/>
        </w:trPr>
        <w:tc>
          <w:tcPr>
            <w:tcW w:w="7920" w:type="dxa"/>
          </w:tcPr>
          <w:p w14:paraId="5250203C" w14:textId="77777777" w:rsidR="00F15D19" w:rsidRPr="00641C85" w:rsidRDefault="00F15D19" w:rsidP="00BA086C">
            <w:pPr>
              <w:pStyle w:val="tablesyntax"/>
              <w:keepNext w:val="0"/>
              <w:keepLines w:val="0"/>
              <w:snapToGrid w:val="0"/>
              <w:spacing w:before="20" w:after="40"/>
              <w:rPr>
                <w:lang w:val="en-CA"/>
              </w:rPr>
            </w:pPr>
            <w:r w:rsidRPr="00F909B9">
              <w:rPr>
                <w:lang w:val="en-CA"/>
              </w:rPr>
              <w:tab/>
            </w:r>
            <w:r w:rsidRPr="00F909B9">
              <w:rPr>
                <w:lang w:val="en-CA"/>
              </w:rPr>
              <w:tab/>
            </w:r>
            <w:bookmarkStart w:id="696" w:name="OLE_LINK500"/>
            <w:bookmarkStart w:id="697" w:name="OLE_LINK501"/>
            <w:proofErr w:type="spellStart"/>
            <w:r w:rsidRPr="00F909B9">
              <w:rPr>
                <w:b/>
                <w:lang w:val="en-CA"/>
              </w:rPr>
              <w:t>tile_group_</w:t>
            </w:r>
            <w:r>
              <w:rPr>
                <w:b/>
                <w:lang w:val="en-CA"/>
              </w:rPr>
              <w:t>lmcs</w:t>
            </w:r>
            <w:r w:rsidRPr="00F909B9">
              <w:rPr>
                <w:b/>
                <w:lang w:val="en-CA"/>
              </w:rPr>
              <w:t>_model_present_flag</w:t>
            </w:r>
            <w:bookmarkEnd w:id="696"/>
            <w:bookmarkEnd w:id="697"/>
            <w:proofErr w:type="spellEnd"/>
          </w:p>
        </w:tc>
        <w:tc>
          <w:tcPr>
            <w:tcW w:w="1157" w:type="dxa"/>
          </w:tcPr>
          <w:p w14:paraId="66F17011" w14:textId="77777777" w:rsidR="00F15D19" w:rsidRPr="00641C85" w:rsidRDefault="00F15D19" w:rsidP="00BA086C">
            <w:pPr>
              <w:pStyle w:val="tablecell"/>
              <w:keepNext w:val="0"/>
              <w:keepLines w:val="0"/>
              <w:snapToGrid w:val="0"/>
              <w:spacing w:before="20" w:after="40"/>
              <w:jc w:val="center"/>
              <w:rPr>
                <w:lang w:val="en-CA" w:eastAsia="ko-KR"/>
              </w:rPr>
            </w:pPr>
            <w:proofErr w:type="gramStart"/>
            <w:r w:rsidRPr="00641C85">
              <w:rPr>
                <w:lang w:val="en-CA"/>
              </w:rPr>
              <w:t>u(</w:t>
            </w:r>
            <w:proofErr w:type="gramEnd"/>
            <w:r w:rsidRPr="00641C85">
              <w:rPr>
                <w:lang w:val="en-CA"/>
              </w:rPr>
              <w:t>1)</w:t>
            </w:r>
          </w:p>
        </w:tc>
      </w:tr>
      <w:tr w:rsidR="00F15D19" w:rsidRPr="00641C85" w14:paraId="43049781" w14:textId="77777777" w:rsidTr="00BA086C">
        <w:trPr>
          <w:cantSplit/>
          <w:trHeight w:val="290"/>
          <w:jc w:val="center"/>
        </w:trPr>
        <w:tc>
          <w:tcPr>
            <w:tcW w:w="7920" w:type="dxa"/>
          </w:tcPr>
          <w:p w14:paraId="5E940BE5" w14:textId="77777777" w:rsidR="00F15D19" w:rsidRPr="00641C85" w:rsidRDefault="00F15D19" w:rsidP="00BA086C">
            <w:pPr>
              <w:pStyle w:val="tablesyntax"/>
              <w:keepNext w:val="0"/>
              <w:keepLines w:val="0"/>
              <w:snapToGrid w:val="0"/>
              <w:spacing w:before="20" w:after="40"/>
              <w:rPr>
                <w:lang w:val="en-CA"/>
              </w:rPr>
            </w:pPr>
            <w:r w:rsidRPr="00641C85">
              <w:rPr>
                <w:lang w:val="en-CA"/>
              </w:rPr>
              <w:tab/>
            </w:r>
            <w:r w:rsidRPr="00641C85">
              <w:rPr>
                <w:lang w:val="en-CA"/>
              </w:rPr>
              <w:tab/>
              <w:t xml:space="preserve">if </w:t>
            </w:r>
            <w:proofErr w:type="gramStart"/>
            <w:r w:rsidRPr="00641C85">
              <w:rPr>
                <w:lang w:val="en-CA"/>
              </w:rPr>
              <w:t xml:space="preserve">( </w:t>
            </w:r>
            <w:proofErr w:type="spellStart"/>
            <w:r w:rsidRPr="00641C85">
              <w:rPr>
                <w:lang w:val="en-CA"/>
              </w:rPr>
              <w:t>tile</w:t>
            </w:r>
            <w:proofErr w:type="gramEnd"/>
            <w:r w:rsidRPr="00641C85">
              <w:rPr>
                <w:lang w:val="en-CA"/>
              </w:rPr>
              <w:t>_group_</w:t>
            </w:r>
            <w:r>
              <w:rPr>
                <w:lang w:val="en-CA"/>
              </w:rPr>
              <w:t>lmcs</w:t>
            </w:r>
            <w:r w:rsidRPr="00641C85">
              <w:rPr>
                <w:lang w:val="en-CA"/>
              </w:rPr>
              <w:t>_model_present_flag</w:t>
            </w:r>
            <w:proofErr w:type="spellEnd"/>
            <w:r w:rsidRPr="00641C85">
              <w:rPr>
                <w:lang w:val="en-CA"/>
              </w:rPr>
              <w:t xml:space="preserve"> )</w:t>
            </w:r>
          </w:p>
        </w:tc>
        <w:tc>
          <w:tcPr>
            <w:tcW w:w="1157" w:type="dxa"/>
          </w:tcPr>
          <w:p w14:paraId="7099454D" w14:textId="77777777" w:rsidR="00F15D19" w:rsidRPr="00641C85" w:rsidRDefault="00F15D19" w:rsidP="00BA086C">
            <w:pPr>
              <w:pStyle w:val="tablecell"/>
              <w:keepNext w:val="0"/>
              <w:keepLines w:val="0"/>
              <w:snapToGrid w:val="0"/>
              <w:spacing w:before="20" w:after="40"/>
              <w:jc w:val="center"/>
              <w:rPr>
                <w:lang w:val="en-CA" w:eastAsia="ko-KR"/>
              </w:rPr>
            </w:pPr>
          </w:p>
        </w:tc>
      </w:tr>
      <w:tr w:rsidR="00F15D19" w:rsidRPr="00641C85" w14:paraId="7B87E552" w14:textId="77777777" w:rsidTr="00BA086C">
        <w:trPr>
          <w:cantSplit/>
          <w:trHeight w:val="290"/>
          <w:jc w:val="center"/>
        </w:trPr>
        <w:tc>
          <w:tcPr>
            <w:tcW w:w="7920" w:type="dxa"/>
          </w:tcPr>
          <w:p w14:paraId="22350582" w14:textId="4AF2407E" w:rsidR="00F15D19" w:rsidRPr="00641C85" w:rsidRDefault="00F15D19" w:rsidP="00BA086C">
            <w:pPr>
              <w:pStyle w:val="tablesyntax"/>
              <w:keepNext w:val="0"/>
              <w:keepLines w:val="0"/>
              <w:snapToGrid w:val="0"/>
              <w:spacing w:before="20" w:after="40"/>
              <w:rPr>
                <w:lang w:val="en-CA"/>
              </w:rPr>
            </w:pPr>
            <w:r w:rsidRPr="00641C85">
              <w:rPr>
                <w:lang w:val="en-US"/>
              </w:rPr>
              <w:tab/>
            </w:r>
            <w:r w:rsidRPr="00641C85">
              <w:rPr>
                <w:lang w:val="en-US"/>
              </w:rPr>
              <w:tab/>
            </w:r>
            <w:r w:rsidRPr="00641C85">
              <w:rPr>
                <w:lang w:val="en-US"/>
              </w:rPr>
              <w:tab/>
            </w:r>
            <w:proofErr w:type="spellStart"/>
            <w:r>
              <w:rPr>
                <w:lang w:val="en-US"/>
              </w:rPr>
              <w:t>lmcs_</w:t>
            </w:r>
            <w:proofErr w:type="gramStart"/>
            <w:r>
              <w:rPr>
                <w:lang w:val="en-US"/>
              </w:rPr>
              <w:t>data</w:t>
            </w:r>
            <w:proofErr w:type="spellEnd"/>
            <w:r w:rsidRPr="00641C85">
              <w:rPr>
                <w:lang w:val="en-US"/>
              </w:rPr>
              <w:t>( )</w:t>
            </w:r>
            <w:proofErr w:type="gramEnd"/>
          </w:p>
        </w:tc>
        <w:tc>
          <w:tcPr>
            <w:tcW w:w="1157" w:type="dxa"/>
          </w:tcPr>
          <w:p w14:paraId="6721174D" w14:textId="77777777" w:rsidR="00F15D19" w:rsidRPr="00641C85" w:rsidRDefault="00F15D19" w:rsidP="00BA086C">
            <w:pPr>
              <w:pStyle w:val="tablecell"/>
              <w:keepNext w:val="0"/>
              <w:keepLines w:val="0"/>
              <w:snapToGrid w:val="0"/>
              <w:spacing w:before="20" w:after="40"/>
              <w:jc w:val="center"/>
              <w:rPr>
                <w:lang w:val="en-CA" w:eastAsia="ko-KR"/>
              </w:rPr>
            </w:pPr>
          </w:p>
        </w:tc>
      </w:tr>
      <w:tr w:rsidR="00F15D19" w:rsidRPr="00641C85" w14:paraId="718F7DE2" w14:textId="77777777" w:rsidTr="00BA086C">
        <w:trPr>
          <w:cantSplit/>
          <w:trHeight w:val="290"/>
          <w:jc w:val="center"/>
        </w:trPr>
        <w:tc>
          <w:tcPr>
            <w:tcW w:w="7920" w:type="dxa"/>
          </w:tcPr>
          <w:p w14:paraId="277580C3" w14:textId="77777777" w:rsidR="00F15D19" w:rsidRPr="00641C85" w:rsidRDefault="00F15D19" w:rsidP="00BA086C">
            <w:pPr>
              <w:pStyle w:val="tablesyntax"/>
              <w:keepNext w:val="0"/>
              <w:keepLines w:val="0"/>
              <w:snapToGrid w:val="0"/>
              <w:spacing w:before="20" w:after="40"/>
              <w:rPr>
                <w:lang w:val="en-CA"/>
              </w:rPr>
            </w:pPr>
            <w:r w:rsidRPr="005D1933">
              <w:rPr>
                <w:lang w:val="en-CA"/>
              </w:rPr>
              <w:tab/>
            </w:r>
            <w:r w:rsidRPr="005D1933">
              <w:rPr>
                <w:lang w:val="en-CA"/>
              </w:rPr>
              <w:tab/>
            </w:r>
            <w:proofErr w:type="spellStart"/>
            <w:r w:rsidRPr="005D1933">
              <w:rPr>
                <w:b/>
                <w:lang w:val="en-CA"/>
              </w:rPr>
              <w:t>tile_group_</w:t>
            </w:r>
            <w:r>
              <w:rPr>
                <w:b/>
                <w:lang w:val="en-CA"/>
              </w:rPr>
              <w:t>lmcs</w:t>
            </w:r>
            <w:r w:rsidRPr="005D1933">
              <w:rPr>
                <w:b/>
                <w:lang w:val="en-CA"/>
              </w:rPr>
              <w:t>_enable</w:t>
            </w:r>
            <w:r>
              <w:rPr>
                <w:b/>
                <w:lang w:val="en-CA"/>
              </w:rPr>
              <w:t>d</w:t>
            </w:r>
            <w:r w:rsidRPr="005D1933">
              <w:rPr>
                <w:b/>
                <w:lang w:val="en-CA"/>
              </w:rPr>
              <w:t>_flag</w:t>
            </w:r>
            <w:proofErr w:type="spellEnd"/>
          </w:p>
        </w:tc>
        <w:tc>
          <w:tcPr>
            <w:tcW w:w="1157" w:type="dxa"/>
          </w:tcPr>
          <w:p w14:paraId="61D989FC" w14:textId="77777777" w:rsidR="00F15D19" w:rsidRPr="00641C85" w:rsidRDefault="00F15D19" w:rsidP="00BA086C">
            <w:pPr>
              <w:pStyle w:val="tablecell"/>
              <w:keepNext w:val="0"/>
              <w:keepLines w:val="0"/>
              <w:snapToGrid w:val="0"/>
              <w:spacing w:before="20" w:after="40"/>
              <w:jc w:val="center"/>
              <w:rPr>
                <w:lang w:val="en-CA" w:eastAsia="ko-KR"/>
              </w:rPr>
            </w:pPr>
            <w:proofErr w:type="gramStart"/>
            <w:r w:rsidRPr="00641C85">
              <w:rPr>
                <w:lang w:val="en-CA"/>
              </w:rPr>
              <w:t>u(</w:t>
            </w:r>
            <w:proofErr w:type="gramEnd"/>
            <w:r w:rsidRPr="00641C85">
              <w:rPr>
                <w:lang w:val="en-CA"/>
              </w:rPr>
              <w:t>1)</w:t>
            </w:r>
          </w:p>
        </w:tc>
      </w:tr>
      <w:tr w:rsidR="00F15D19" w:rsidRPr="00641C85" w14:paraId="08DA59D3" w14:textId="77777777" w:rsidTr="00BA086C">
        <w:trPr>
          <w:cantSplit/>
          <w:trHeight w:val="290"/>
          <w:jc w:val="center"/>
        </w:trPr>
        <w:tc>
          <w:tcPr>
            <w:tcW w:w="7920" w:type="dxa"/>
          </w:tcPr>
          <w:p w14:paraId="28DD322D" w14:textId="77777777" w:rsidR="00F15D19" w:rsidRPr="00641C85" w:rsidRDefault="00F15D19" w:rsidP="00BA086C">
            <w:pPr>
              <w:pStyle w:val="tablesyntax"/>
              <w:keepNext w:val="0"/>
              <w:keepLines w:val="0"/>
              <w:snapToGrid w:val="0"/>
              <w:spacing w:before="20" w:after="40"/>
              <w:rPr>
                <w:lang w:val="en-CA"/>
              </w:rPr>
            </w:pPr>
            <w:r w:rsidRPr="00641C85">
              <w:rPr>
                <w:lang w:val="en-CA"/>
              </w:rPr>
              <w:tab/>
            </w:r>
            <w:r w:rsidRPr="00641C85">
              <w:rPr>
                <w:lang w:val="en-CA"/>
              </w:rPr>
              <w:tab/>
              <w:t xml:space="preserve">if </w:t>
            </w:r>
            <w:proofErr w:type="gramStart"/>
            <w:r w:rsidRPr="00641C85">
              <w:rPr>
                <w:lang w:val="en-CA"/>
              </w:rPr>
              <w:t xml:space="preserve">( </w:t>
            </w:r>
            <w:proofErr w:type="spellStart"/>
            <w:r w:rsidRPr="00641C85">
              <w:rPr>
                <w:lang w:val="en-CA"/>
              </w:rPr>
              <w:t>tile</w:t>
            </w:r>
            <w:proofErr w:type="gramEnd"/>
            <w:r w:rsidRPr="00641C85">
              <w:rPr>
                <w:lang w:val="en-CA"/>
              </w:rPr>
              <w:t>_group_</w:t>
            </w:r>
            <w:r>
              <w:rPr>
                <w:lang w:val="en-CA"/>
              </w:rPr>
              <w:t>lmcs</w:t>
            </w:r>
            <w:r w:rsidRPr="00641C85">
              <w:rPr>
                <w:lang w:val="en-CA"/>
              </w:rPr>
              <w:t>_enable</w:t>
            </w:r>
            <w:r>
              <w:rPr>
                <w:lang w:val="en-CA"/>
              </w:rPr>
              <w:t>d</w:t>
            </w:r>
            <w:r w:rsidRPr="00641C85">
              <w:rPr>
                <w:lang w:val="en-CA"/>
              </w:rPr>
              <w:t>_flag</w:t>
            </w:r>
            <w:proofErr w:type="spellEnd"/>
            <w:r w:rsidRPr="00641C85">
              <w:rPr>
                <w:lang w:val="en-CA"/>
              </w:rPr>
              <w:t xml:space="preserve"> </w:t>
            </w:r>
            <w:r>
              <w:rPr>
                <w:lang w:val="en-CA"/>
              </w:rPr>
              <w:t xml:space="preserve"> </w:t>
            </w:r>
            <w:r w:rsidRPr="00641C85">
              <w:rPr>
                <w:lang w:val="en-CA"/>
              </w:rPr>
              <w:t xml:space="preserve">&amp;&amp; </w:t>
            </w:r>
            <w:r>
              <w:rPr>
                <w:lang w:val="en-CA"/>
              </w:rPr>
              <w:t xml:space="preserve"> </w:t>
            </w:r>
            <w:r w:rsidRPr="00DE0F0E">
              <w:rPr>
                <w:noProof/>
                <w:lang w:val="en-CA"/>
              </w:rPr>
              <w:br/>
            </w:r>
            <w:r w:rsidRPr="00DE0F0E">
              <w:rPr>
                <w:noProof/>
                <w:lang w:val="en-CA"/>
              </w:rPr>
              <w:tab/>
            </w:r>
            <w:r w:rsidRPr="00DE0F0E">
              <w:rPr>
                <w:noProof/>
                <w:lang w:val="en-CA" w:eastAsia="ko-KR"/>
              </w:rPr>
              <w:tab/>
            </w:r>
            <w:r w:rsidRPr="00DE0F0E">
              <w:rPr>
                <w:noProof/>
                <w:lang w:val="en-CA" w:eastAsia="ko-KR"/>
              </w:rPr>
              <w:tab/>
            </w:r>
            <w:r>
              <w:rPr>
                <w:lang w:val="en-CA"/>
              </w:rPr>
              <w:t>!( </w:t>
            </w:r>
            <w:proofErr w:type="spellStart"/>
            <w:r w:rsidRPr="00641C85">
              <w:rPr>
                <w:lang w:val="en-CA"/>
              </w:rPr>
              <w:t>qtbtt_dual_tree_intra_flag</w:t>
            </w:r>
            <w:proofErr w:type="spellEnd"/>
            <w:r>
              <w:rPr>
                <w:lang w:val="en-CA"/>
              </w:rPr>
              <w:t xml:space="preserve"> </w:t>
            </w:r>
            <w:r w:rsidRPr="00641C85">
              <w:rPr>
                <w:lang w:val="en-CA"/>
              </w:rPr>
              <w:t xml:space="preserve"> &amp;&amp; </w:t>
            </w:r>
            <w:r>
              <w:rPr>
                <w:lang w:val="en-CA"/>
              </w:rPr>
              <w:t xml:space="preserve"> </w:t>
            </w:r>
            <w:proofErr w:type="spellStart"/>
            <w:r w:rsidRPr="00641C85">
              <w:rPr>
                <w:lang w:val="en-CA"/>
              </w:rPr>
              <w:t>tile_group_type</w:t>
            </w:r>
            <w:proofErr w:type="spellEnd"/>
            <w:r w:rsidRPr="00641C85">
              <w:rPr>
                <w:lang w:val="en-CA"/>
              </w:rPr>
              <w:t xml:space="preserve"> </w:t>
            </w:r>
            <w:r w:rsidRPr="00641C85">
              <w:rPr>
                <w:lang w:val="en-CA" w:eastAsia="ko-KR"/>
              </w:rPr>
              <w:t>=</w:t>
            </w:r>
            <w:r>
              <w:rPr>
                <w:lang w:val="en-CA" w:eastAsia="ko-KR"/>
              </w:rPr>
              <w:t> </w:t>
            </w:r>
            <w:r>
              <w:rPr>
                <w:lang w:val="en-CA"/>
              </w:rPr>
              <w:t>= I </w:t>
            </w:r>
            <w:r w:rsidRPr="00641C85">
              <w:rPr>
                <w:lang w:val="en-CA"/>
              </w:rPr>
              <w:t>) )</w:t>
            </w:r>
          </w:p>
        </w:tc>
        <w:tc>
          <w:tcPr>
            <w:tcW w:w="1157" w:type="dxa"/>
          </w:tcPr>
          <w:p w14:paraId="48DAB18D" w14:textId="77777777" w:rsidR="00F15D19" w:rsidRPr="00641C85" w:rsidRDefault="00F15D19" w:rsidP="00BA086C">
            <w:pPr>
              <w:pStyle w:val="tablecell"/>
              <w:keepNext w:val="0"/>
              <w:keepLines w:val="0"/>
              <w:snapToGrid w:val="0"/>
              <w:spacing w:before="20" w:after="40"/>
              <w:jc w:val="center"/>
              <w:rPr>
                <w:lang w:val="en-CA" w:eastAsia="ko-KR"/>
              </w:rPr>
            </w:pPr>
          </w:p>
        </w:tc>
      </w:tr>
      <w:tr w:rsidR="00F15D19" w:rsidRPr="00641C85" w14:paraId="3D9363F8" w14:textId="77777777" w:rsidTr="00BA086C">
        <w:trPr>
          <w:cantSplit/>
          <w:trHeight w:val="290"/>
          <w:jc w:val="center"/>
        </w:trPr>
        <w:tc>
          <w:tcPr>
            <w:tcW w:w="7920" w:type="dxa"/>
          </w:tcPr>
          <w:p w14:paraId="3BB4A0D6" w14:textId="77777777" w:rsidR="00F15D19" w:rsidRPr="00641C85" w:rsidRDefault="00F15D19" w:rsidP="00BA086C">
            <w:pPr>
              <w:pStyle w:val="tablesyntax"/>
              <w:keepNext w:val="0"/>
              <w:keepLines w:val="0"/>
              <w:snapToGrid w:val="0"/>
              <w:spacing w:before="20" w:after="40"/>
              <w:rPr>
                <w:lang w:val="en-CA"/>
              </w:rPr>
            </w:pPr>
            <w:r w:rsidRPr="00F909B9">
              <w:rPr>
                <w:lang w:val="en-CA"/>
              </w:rPr>
              <w:tab/>
            </w:r>
            <w:r w:rsidRPr="00F909B9">
              <w:rPr>
                <w:lang w:val="en-CA"/>
              </w:rPr>
              <w:tab/>
            </w:r>
            <w:r w:rsidRPr="00F909B9">
              <w:rPr>
                <w:lang w:val="en-CA"/>
              </w:rPr>
              <w:tab/>
            </w:r>
            <w:bookmarkStart w:id="698" w:name="OLE_LINK118"/>
            <w:bookmarkStart w:id="699" w:name="OLE_LINK282"/>
            <w:proofErr w:type="spellStart"/>
            <w:r w:rsidRPr="00F909B9">
              <w:rPr>
                <w:b/>
                <w:lang w:val="en-CA"/>
              </w:rPr>
              <w:t>tile_group_chroma_residual_scale_flag</w:t>
            </w:r>
            <w:bookmarkEnd w:id="698"/>
            <w:bookmarkEnd w:id="699"/>
            <w:proofErr w:type="spellEnd"/>
          </w:p>
        </w:tc>
        <w:tc>
          <w:tcPr>
            <w:tcW w:w="1157" w:type="dxa"/>
          </w:tcPr>
          <w:p w14:paraId="1B8AF987" w14:textId="77777777" w:rsidR="00F15D19" w:rsidRPr="00641C85" w:rsidRDefault="00F15D19" w:rsidP="00BA086C">
            <w:pPr>
              <w:pStyle w:val="tablecell"/>
              <w:keepNext w:val="0"/>
              <w:keepLines w:val="0"/>
              <w:snapToGrid w:val="0"/>
              <w:spacing w:before="20" w:after="40"/>
              <w:jc w:val="center"/>
              <w:rPr>
                <w:lang w:val="en-CA" w:eastAsia="ko-KR"/>
              </w:rPr>
            </w:pPr>
            <w:proofErr w:type="gramStart"/>
            <w:r w:rsidRPr="00641C85">
              <w:rPr>
                <w:lang w:val="en-CA"/>
              </w:rPr>
              <w:t>u(</w:t>
            </w:r>
            <w:proofErr w:type="gramEnd"/>
            <w:r w:rsidRPr="00641C85">
              <w:rPr>
                <w:lang w:val="en-CA"/>
              </w:rPr>
              <w:t>1)</w:t>
            </w:r>
          </w:p>
        </w:tc>
      </w:tr>
      <w:tr w:rsidR="00F15D19" w:rsidRPr="00641C85" w14:paraId="0636F66B" w14:textId="77777777" w:rsidTr="00BA086C">
        <w:trPr>
          <w:cantSplit/>
          <w:trHeight w:val="290"/>
          <w:jc w:val="center"/>
        </w:trPr>
        <w:tc>
          <w:tcPr>
            <w:tcW w:w="7920" w:type="dxa"/>
          </w:tcPr>
          <w:p w14:paraId="5A6EF636" w14:textId="77777777" w:rsidR="00F15D19" w:rsidRPr="00641C85" w:rsidRDefault="00F15D19" w:rsidP="00BA086C">
            <w:pPr>
              <w:pStyle w:val="tablesyntax"/>
              <w:keepNext w:val="0"/>
              <w:keepLines w:val="0"/>
              <w:snapToGrid w:val="0"/>
              <w:spacing w:before="20" w:after="40"/>
              <w:rPr>
                <w:lang w:val="en-CA"/>
              </w:rPr>
            </w:pPr>
            <w:r w:rsidRPr="00641C85">
              <w:rPr>
                <w:lang w:val="en-CA"/>
              </w:rPr>
              <w:tab/>
              <w:t>}</w:t>
            </w:r>
          </w:p>
        </w:tc>
        <w:tc>
          <w:tcPr>
            <w:tcW w:w="1157" w:type="dxa"/>
          </w:tcPr>
          <w:p w14:paraId="6DE85CA4" w14:textId="77777777" w:rsidR="00F15D19" w:rsidRPr="00641C85" w:rsidRDefault="00F15D19" w:rsidP="00BA086C">
            <w:pPr>
              <w:pStyle w:val="tablecell"/>
              <w:keepNext w:val="0"/>
              <w:keepLines w:val="0"/>
              <w:snapToGrid w:val="0"/>
              <w:spacing w:before="20" w:after="40"/>
              <w:jc w:val="center"/>
              <w:rPr>
                <w:lang w:val="en-CA" w:eastAsia="ko-KR"/>
              </w:rPr>
            </w:pPr>
          </w:p>
        </w:tc>
      </w:tr>
      <w:tr w:rsidR="006F14F3" w:rsidRPr="00DE0F0E" w14:paraId="378A8F2A" w14:textId="77777777" w:rsidTr="0091166A">
        <w:trPr>
          <w:cantSplit/>
          <w:jc w:val="center"/>
        </w:trPr>
        <w:tc>
          <w:tcPr>
            <w:tcW w:w="7920" w:type="dxa"/>
          </w:tcPr>
          <w:p w14:paraId="3518E062" w14:textId="6AA8B1BF" w:rsidR="006F14F3" w:rsidRPr="00DE0F0E" w:rsidRDefault="006F14F3" w:rsidP="0091166A">
            <w:pPr>
              <w:pStyle w:val="tablesyntax"/>
              <w:keepNext w:val="0"/>
              <w:keepLines w:val="0"/>
              <w:spacing w:before="20" w:after="40"/>
              <w:rPr>
                <w:noProof/>
                <w:lang w:val="en-CA"/>
              </w:rPr>
            </w:pPr>
            <w:r w:rsidRPr="00DE0F0E">
              <w:rPr>
                <w:noProof/>
                <w:lang w:val="en-CA" w:eastAsia="ko-KR"/>
              </w:rPr>
              <w:tab/>
              <w:t>if(</w:t>
            </w:r>
            <w:r w:rsidR="00F9500E">
              <w:rPr>
                <w:noProof/>
                <w:lang w:val="en-CA" w:eastAsia="ko-KR"/>
              </w:rPr>
              <w:t xml:space="preserve"> </w:t>
            </w:r>
            <w:r w:rsidR="00F9500E" w:rsidRPr="00BC2B59">
              <w:rPr>
                <w:noProof/>
                <w:lang w:val="en-CA" w:eastAsia="ko-KR"/>
              </w:rPr>
              <w:t>NumTilesInCurrTileGroup</w:t>
            </w:r>
            <w:r w:rsidR="00F9500E">
              <w:rPr>
                <w:noProof/>
                <w:lang w:val="en-CA" w:eastAsia="ko-KR"/>
              </w:rPr>
              <w:t xml:space="preserve"> &gt; 1</w:t>
            </w:r>
            <w:r w:rsidRPr="00DE0F0E">
              <w:rPr>
                <w:noProof/>
                <w:lang w:val="en-CA" w:eastAsia="ko-KR"/>
              </w:rPr>
              <w:t xml:space="preserve"> ) {</w:t>
            </w:r>
          </w:p>
        </w:tc>
        <w:tc>
          <w:tcPr>
            <w:tcW w:w="1157" w:type="dxa"/>
          </w:tcPr>
          <w:p w14:paraId="1664E3F9" w14:textId="77777777" w:rsidR="006F14F3" w:rsidRPr="00DE0F0E" w:rsidRDefault="006F14F3" w:rsidP="0091166A">
            <w:pPr>
              <w:pStyle w:val="tableheading"/>
              <w:keepNext w:val="0"/>
              <w:keepLines w:val="0"/>
              <w:spacing w:before="20" w:after="40"/>
              <w:jc w:val="center"/>
              <w:rPr>
                <w:b w:val="0"/>
                <w:noProof/>
                <w:lang w:val="en-CA"/>
              </w:rPr>
            </w:pPr>
          </w:p>
        </w:tc>
      </w:tr>
      <w:tr w:rsidR="006F14F3" w:rsidRPr="00DE0F0E" w14:paraId="1D65F104" w14:textId="77777777" w:rsidTr="0091166A">
        <w:trPr>
          <w:cantSplit/>
          <w:jc w:val="center"/>
        </w:trPr>
        <w:tc>
          <w:tcPr>
            <w:tcW w:w="7920" w:type="dxa"/>
          </w:tcPr>
          <w:p w14:paraId="59A31194" w14:textId="77777777" w:rsidR="006F14F3" w:rsidRPr="00DE0F0E" w:rsidRDefault="006F14F3" w:rsidP="0091166A">
            <w:pPr>
              <w:pStyle w:val="tablesyntax"/>
              <w:keepNext w:val="0"/>
              <w:keepLines w:val="0"/>
              <w:spacing w:before="20" w:after="40"/>
              <w:rPr>
                <w:noProof/>
                <w:lang w:val="en-CA"/>
              </w:rPr>
            </w:pPr>
            <w:r w:rsidRPr="00DE0F0E">
              <w:rPr>
                <w:noProof/>
                <w:lang w:val="en-CA" w:eastAsia="ko-KR"/>
              </w:rPr>
              <w:tab/>
            </w:r>
            <w:r w:rsidRPr="00DE0F0E">
              <w:rPr>
                <w:noProof/>
                <w:lang w:val="en-CA" w:eastAsia="ko-KR"/>
              </w:rPr>
              <w:tab/>
            </w:r>
            <w:r w:rsidRPr="00DE0F0E">
              <w:rPr>
                <w:b/>
                <w:noProof/>
                <w:lang w:val="en-CA" w:eastAsia="ko-KR"/>
              </w:rPr>
              <w:t>offset_len_minus1</w:t>
            </w:r>
          </w:p>
        </w:tc>
        <w:tc>
          <w:tcPr>
            <w:tcW w:w="1157" w:type="dxa"/>
          </w:tcPr>
          <w:p w14:paraId="5FE63401" w14:textId="77777777" w:rsidR="006F14F3" w:rsidRPr="00DE0F0E" w:rsidRDefault="006F14F3" w:rsidP="0091166A">
            <w:pPr>
              <w:pStyle w:val="tableheading"/>
              <w:keepNext w:val="0"/>
              <w:keepLines w:val="0"/>
              <w:spacing w:before="20" w:after="40"/>
              <w:jc w:val="center"/>
              <w:rPr>
                <w:b w:val="0"/>
                <w:noProof/>
                <w:lang w:val="en-CA"/>
              </w:rPr>
            </w:pPr>
            <w:r w:rsidRPr="00DE0F0E">
              <w:rPr>
                <w:b w:val="0"/>
                <w:noProof/>
                <w:lang w:val="en-CA" w:eastAsia="ko-KR"/>
              </w:rPr>
              <w:t>ue(v)</w:t>
            </w:r>
          </w:p>
        </w:tc>
      </w:tr>
      <w:tr w:rsidR="006F14F3" w:rsidRPr="00DE0F0E" w14:paraId="3E48E34A" w14:textId="77777777" w:rsidTr="0091166A">
        <w:trPr>
          <w:cantSplit/>
          <w:jc w:val="center"/>
        </w:trPr>
        <w:tc>
          <w:tcPr>
            <w:tcW w:w="7920" w:type="dxa"/>
          </w:tcPr>
          <w:p w14:paraId="6ADBFA72" w14:textId="64B7EBFD" w:rsidR="006F14F3" w:rsidRPr="00DE0F0E" w:rsidRDefault="006F14F3" w:rsidP="0091166A">
            <w:pPr>
              <w:pStyle w:val="tablesyntax"/>
              <w:keepNext w:val="0"/>
              <w:keepLines w:val="0"/>
              <w:spacing w:before="20" w:after="40"/>
              <w:rPr>
                <w:noProof/>
                <w:lang w:val="en-CA"/>
              </w:rPr>
            </w:pPr>
            <w:r w:rsidRPr="00DE0F0E">
              <w:rPr>
                <w:noProof/>
                <w:lang w:val="en-CA" w:eastAsia="ko-KR"/>
              </w:rPr>
              <w:tab/>
            </w:r>
            <w:r w:rsidRPr="00DE0F0E">
              <w:rPr>
                <w:noProof/>
                <w:lang w:val="en-CA" w:eastAsia="ko-KR"/>
              </w:rPr>
              <w:tab/>
            </w:r>
            <w:r w:rsidRPr="00DE0F0E">
              <w:rPr>
                <w:noProof/>
                <w:lang w:val="en-CA"/>
              </w:rPr>
              <w:t xml:space="preserve">for( i = 0; i &lt; </w:t>
            </w:r>
            <w:r w:rsidR="00F9500E" w:rsidRPr="00BC2B59">
              <w:rPr>
                <w:noProof/>
                <w:lang w:val="en-CA" w:eastAsia="ko-KR"/>
              </w:rPr>
              <w:t>NumTilesInCurrTileGroup</w:t>
            </w:r>
            <w:r w:rsidR="00F9500E">
              <w:rPr>
                <w:noProof/>
                <w:lang w:val="en-CA" w:eastAsia="ko-KR"/>
              </w:rPr>
              <w:t> − 1</w:t>
            </w:r>
            <w:r w:rsidRPr="00DE0F0E">
              <w:rPr>
                <w:noProof/>
                <w:lang w:val="en-CA"/>
              </w:rPr>
              <w:t>; i++ )</w:t>
            </w:r>
          </w:p>
        </w:tc>
        <w:tc>
          <w:tcPr>
            <w:tcW w:w="1157" w:type="dxa"/>
          </w:tcPr>
          <w:p w14:paraId="1423D902" w14:textId="77777777" w:rsidR="006F14F3" w:rsidRPr="00DE0F0E" w:rsidRDefault="006F14F3" w:rsidP="0091166A">
            <w:pPr>
              <w:pStyle w:val="tableheading"/>
              <w:keepNext w:val="0"/>
              <w:keepLines w:val="0"/>
              <w:spacing w:before="20" w:after="40"/>
              <w:jc w:val="center"/>
              <w:rPr>
                <w:b w:val="0"/>
                <w:noProof/>
                <w:lang w:val="en-CA"/>
              </w:rPr>
            </w:pPr>
          </w:p>
        </w:tc>
      </w:tr>
      <w:tr w:rsidR="006F14F3" w:rsidRPr="00DE0F0E" w14:paraId="0A10EBBD" w14:textId="77777777" w:rsidTr="0091166A">
        <w:trPr>
          <w:cantSplit/>
          <w:jc w:val="center"/>
        </w:trPr>
        <w:tc>
          <w:tcPr>
            <w:tcW w:w="7920" w:type="dxa"/>
          </w:tcPr>
          <w:p w14:paraId="0D446541" w14:textId="77777777" w:rsidR="006F14F3" w:rsidRPr="00DE0F0E" w:rsidRDefault="006F14F3" w:rsidP="0091166A">
            <w:pPr>
              <w:pStyle w:val="tablesyntax"/>
              <w:keepNext w:val="0"/>
              <w:keepLines w:val="0"/>
              <w:spacing w:before="20" w:after="40"/>
              <w:rPr>
                <w:noProof/>
                <w:lang w:val="en-CA"/>
              </w:rPr>
            </w:pPr>
            <w:r w:rsidRPr="00DE0F0E">
              <w:rPr>
                <w:noProof/>
                <w:lang w:val="en-CA" w:eastAsia="ko-KR"/>
              </w:rPr>
              <w:tab/>
            </w:r>
            <w:r w:rsidRPr="00DE0F0E">
              <w:rPr>
                <w:noProof/>
                <w:lang w:val="en-CA" w:eastAsia="ko-KR"/>
              </w:rPr>
              <w:tab/>
            </w:r>
            <w:r w:rsidRPr="00DE0F0E">
              <w:rPr>
                <w:noProof/>
                <w:lang w:val="en-CA" w:eastAsia="ko-KR"/>
              </w:rPr>
              <w:tab/>
            </w:r>
            <w:r w:rsidRPr="00DE0F0E">
              <w:rPr>
                <w:b/>
                <w:bCs/>
                <w:noProof/>
                <w:lang w:val="en-CA"/>
              </w:rPr>
              <w:t>entry_point_offset_minus1</w:t>
            </w:r>
            <w:r w:rsidRPr="00DE0F0E">
              <w:rPr>
                <w:bCs/>
                <w:noProof/>
                <w:lang w:val="en-CA"/>
              </w:rPr>
              <w:t>[</w:t>
            </w:r>
            <w:r w:rsidRPr="00DE0F0E">
              <w:rPr>
                <w:noProof/>
                <w:lang w:val="en-CA"/>
              </w:rPr>
              <w:t> i </w:t>
            </w:r>
            <w:r w:rsidRPr="00DE0F0E">
              <w:rPr>
                <w:bCs/>
                <w:noProof/>
                <w:lang w:val="en-CA"/>
              </w:rPr>
              <w:t>]</w:t>
            </w:r>
          </w:p>
        </w:tc>
        <w:tc>
          <w:tcPr>
            <w:tcW w:w="1157" w:type="dxa"/>
          </w:tcPr>
          <w:p w14:paraId="13ED1A26" w14:textId="77777777" w:rsidR="006F14F3" w:rsidRPr="00DE0F0E" w:rsidRDefault="006F14F3" w:rsidP="0091166A">
            <w:pPr>
              <w:pStyle w:val="tableheading"/>
              <w:keepNext w:val="0"/>
              <w:keepLines w:val="0"/>
              <w:spacing w:before="20" w:after="40"/>
              <w:jc w:val="center"/>
              <w:rPr>
                <w:b w:val="0"/>
                <w:noProof/>
                <w:lang w:val="en-CA"/>
              </w:rPr>
            </w:pPr>
            <w:r w:rsidRPr="00DE0F0E">
              <w:rPr>
                <w:b w:val="0"/>
                <w:noProof/>
                <w:lang w:val="en-CA" w:eastAsia="ko-KR"/>
              </w:rPr>
              <w:t>u(v)</w:t>
            </w:r>
          </w:p>
        </w:tc>
      </w:tr>
      <w:tr w:rsidR="006F14F3" w:rsidRPr="00DE0F0E" w14:paraId="056B375E" w14:textId="77777777" w:rsidTr="0091166A">
        <w:trPr>
          <w:cantSplit/>
          <w:jc w:val="center"/>
        </w:trPr>
        <w:tc>
          <w:tcPr>
            <w:tcW w:w="7920" w:type="dxa"/>
          </w:tcPr>
          <w:p w14:paraId="46307386" w14:textId="77777777" w:rsidR="006F14F3" w:rsidRPr="00DE0F0E" w:rsidRDefault="006F14F3" w:rsidP="0091166A">
            <w:pPr>
              <w:pStyle w:val="tablesyntax"/>
              <w:keepNext w:val="0"/>
              <w:keepLines w:val="0"/>
              <w:spacing w:before="20" w:after="40"/>
              <w:rPr>
                <w:noProof/>
                <w:lang w:val="en-CA"/>
              </w:rPr>
            </w:pPr>
            <w:r w:rsidRPr="00DE0F0E">
              <w:rPr>
                <w:noProof/>
                <w:lang w:val="en-CA" w:eastAsia="ko-KR"/>
              </w:rPr>
              <w:tab/>
              <w:t>}</w:t>
            </w:r>
          </w:p>
        </w:tc>
        <w:tc>
          <w:tcPr>
            <w:tcW w:w="1157" w:type="dxa"/>
          </w:tcPr>
          <w:p w14:paraId="4BCCA88E" w14:textId="77777777" w:rsidR="006F14F3" w:rsidRPr="00DE0F0E" w:rsidRDefault="006F14F3" w:rsidP="0091166A">
            <w:pPr>
              <w:pStyle w:val="tableheading"/>
              <w:keepNext w:val="0"/>
              <w:keepLines w:val="0"/>
              <w:spacing w:before="20" w:after="40"/>
              <w:jc w:val="center"/>
              <w:rPr>
                <w:b w:val="0"/>
                <w:noProof/>
                <w:lang w:val="en-CA"/>
              </w:rPr>
            </w:pPr>
          </w:p>
        </w:tc>
      </w:tr>
      <w:tr w:rsidR="006A2681" w:rsidRPr="00DE0F0E" w14:paraId="4D4B3D20" w14:textId="77777777" w:rsidTr="00114E83">
        <w:trPr>
          <w:cantSplit/>
          <w:jc w:val="center"/>
        </w:trPr>
        <w:tc>
          <w:tcPr>
            <w:tcW w:w="7920" w:type="dxa"/>
          </w:tcPr>
          <w:p w14:paraId="6568ED18" w14:textId="77777777" w:rsidR="006A2681" w:rsidRPr="00DE0F0E" w:rsidRDefault="006A2681" w:rsidP="006A2681">
            <w:pPr>
              <w:pStyle w:val="tablesyntax"/>
              <w:spacing w:before="20" w:after="40"/>
              <w:rPr>
                <w:noProof/>
                <w:lang w:val="en-CA" w:eastAsia="ko-KR"/>
              </w:rPr>
            </w:pPr>
            <w:r w:rsidRPr="00DE0F0E">
              <w:rPr>
                <w:noProof/>
                <w:lang w:val="en-CA"/>
              </w:rPr>
              <w:tab/>
              <w:t>byte_alignment( )</w:t>
            </w:r>
          </w:p>
        </w:tc>
        <w:tc>
          <w:tcPr>
            <w:tcW w:w="1157" w:type="dxa"/>
          </w:tcPr>
          <w:p w14:paraId="055C9EF8" w14:textId="77777777" w:rsidR="006A2681" w:rsidRPr="00DE0F0E" w:rsidRDefault="006A2681" w:rsidP="006A2681">
            <w:pPr>
              <w:pStyle w:val="tablecell"/>
              <w:spacing w:before="20" w:after="40"/>
              <w:jc w:val="center"/>
              <w:rPr>
                <w:noProof/>
                <w:lang w:val="en-CA" w:eastAsia="ko-KR"/>
              </w:rPr>
            </w:pPr>
          </w:p>
        </w:tc>
      </w:tr>
      <w:tr w:rsidR="006A2681" w:rsidRPr="00DE0F0E" w14:paraId="1322AC04" w14:textId="77777777" w:rsidTr="00114E83">
        <w:trPr>
          <w:cantSplit/>
          <w:jc w:val="center"/>
        </w:trPr>
        <w:tc>
          <w:tcPr>
            <w:tcW w:w="7920" w:type="dxa"/>
          </w:tcPr>
          <w:p w14:paraId="5A74D4D5" w14:textId="77777777" w:rsidR="006A2681" w:rsidRPr="00DE0F0E" w:rsidRDefault="006A2681" w:rsidP="006A2681">
            <w:pPr>
              <w:pStyle w:val="tablesyntax"/>
              <w:spacing w:before="20" w:after="40"/>
              <w:rPr>
                <w:noProof/>
                <w:lang w:val="en-CA" w:eastAsia="ko-KR"/>
              </w:rPr>
            </w:pPr>
            <w:r w:rsidRPr="00DE0F0E">
              <w:rPr>
                <w:noProof/>
                <w:lang w:val="en-CA"/>
              </w:rPr>
              <w:t>}</w:t>
            </w:r>
          </w:p>
        </w:tc>
        <w:tc>
          <w:tcPr>
            <w:tcW w:w="1157" w:type="dxa"/>
          </w:tcPr>
          <w:p w14:paraId="4F15D1E9" w14:textId="77777777" w:rsidR="006A2681" w:rsidRPr="00DE0F0E" w:rsidRDefault="006A2681" w:rsidP="006A2681">
            <w:pPr>
              <w:pStyle w:val="tablecell"/>
              <w:keepNext w:val="0"/>
              <w:spacing w:before="20" w:after="40"/>
              <w:jc w:val="center"/>
              <w:rPr>
                <w:noProof/>
                <w:lang w:val="en-CA"/>
              </w:rPr>
            </w:pPr>
          </w:p>
        </w:tc>
      </w:tr>
    </w:tbl>
    <w:p w14:paraId="0D2F2F77" w14:textId="77777777" w:rsidR="003D7A11" w:rsidRPr="00DE0F0E" w:rsidRDefault="003D7A11" w:rsidP="003D7A11">
      <w:pPr>
        <w:rPr>
          <w:noProof/>
          <w:lang w:val="en-CA"/>
        </w:rPr>
      </w:pPr>
      <w:bookmarkStart w:id="700" w:name="_Toc287363765"/>
      <w:bookmarkStart w:id="701" w:name="_Toc311216756"/>
    </w:p>
    <w:p w14:paraId="09A2774E" w14:textId="77777777" w:rsidR="003310EC" w:rsidRPr="00DE0F0E" w:rsidRDefault="003310EC" w:rsidP="003310EC">
      <w:pPr>
        <w:pStyle w:val="Heading4"/>
        <w:rPr>
          <w:noProof/>
          <w:lang w:val="en-CA"/>
        </w:rPr>
      </w:pPr>
      <w:bookmarkStart w:id="702" w:name="_Toc328577293"/>
      <w:bookmarkStart w:id="703" w:name="_Toc328598096"/>
      <w:bookmarkStart w:id="704" w:name="_Toc328662741"/>
      <w:bookmarkStart w:id="705" w:name="_Toc328752581"/>
      <w:bookmarkStart w:id="706" w:name="_Toc328577294"/>
      <w:bookmarkStart w:id="707" w:name="_Toc328598097"/>
      <w:bookmarkStart w:id="708" w:name="_Toc328662742"/>
      <w:bookmarkStart w:id="709" w:name="_Toc328752582"/>
      <w:bookmarkStart w:id="710" w:name="_Toc328577397"/>
      <w:bookmarkStart w:id="711" w:name="_Toc328598200"/>
      <w:bookmarkStart w:id="712" w:name="_Toc328662845"/>
      <w:bookmarkStart w:id="713" w:name="_Toc328752685"/>
      <w:bookmarkStart w:id="714" w:name="_Toc328577398"/>
      <w:bookmarkStart w:id="715" w:name="_Toc328598201"/>
      <w:bookmarkStart w:id="716" w:name="_Toc328662846"/>
      <w:bookmarkStart w:id="717" w:name="_Toc328752686"/>
      <w:bookmarkStart w:id="718" w:name="_Toc328577399"/>
      <w:bookmarkStart w:id="719" w:name="_Toc328598202"/>
      <w:bookmarkStart w:id="720" w:name="_Toc328662847"/>
      <w:bookmarkStart w:id="721" w:name="_Toc328752687"/>
      <w:bookmarkStart w:id="722" w:name="_Toc328577484"/>
      <w:bookmarkStart w:id="723" w:name="_Toc328598287"/>
      <w:bookmarkStart w:id="724" w:name="_Toc328662932"/>
      <w:bookmarkStart w:id="725" w:name="_Toc328752772"/>
      <w:bookmarkStart w:id="726" w:name="_Toc328577485"/>
      <w:bookmarkStart w:id="727" w:name="_Toc328598288"/>
      <w:bookmarkStart w:id="728" w:name="_Toc328662933"/>
      <w:bookmarkStart w:id="729" w:name="_Toc328752773"/>
      <w:bookmarkStart w:id="730" w:name="_Toc328577486"/>
      <w:bookmarkStart w:id="731" w:name="_Toc328598289"/>
      <w:bookmarkStart w:id="732" w:name="_Toc328662934"/>
      <w:bookmarkStart w:id="733" w:name="_Toc328752774"/>
      <w:bookmarkStart w:id="734" w:name="_Toc328577577"/>
      <w:bookmarkStart w:id="735" w:name="_Toc328598380"/>
      <w:bookmarkStart w:id="736" w:name="_Toc328663025"/>
      <w:bookmarkStart w:id="737" w:name="_Toc328752865"/>
      <w:bookmarkStart w:id="738" w:name="_Toc328577578"/>
      <w:bookmarkStart w:id="739" w:name="_Toc328598381"/>
      <w:bookmarkStart w:id="740" w:name="_Toc328663026"/>
      <w:bookmarkStart w:id="741" w:name="_Toc328752866"/>
      <w:bookmarkStart w:id="742" w:name="_Toc328577579"/>
      <w:bookmarkStart w:id="743" w:name="_Toc328598382"/>
      <w:bookmarkStart w:id="744" w:name="_Toc328663027"/>
      <w:bookmarkStart w:id="745" w:name="_Toc328752867"/>
      <w:bookmarkStart w:id="746" w:name="_Toc328577607"/>
      <w:bookmarkStart w:id="747" w:name="_Toc328598410"/>
      <w:bookmarkStart w:id="748" w:name="_Toc328663055"/>
      <w:bookmarkStart w:id="749" w:name="_Toc328752895"/>
      <w:bookmarkStart w:id="750" w:name="_Toc311216758"/>
      <w:bookmarkStart w:id="751" w:name="_Toc317198728"/>
      <w:bookmarkStart w:id="752" w:name="_Ref398986329"/>
      <w:bookmarkStart w:id="753" w:name="_Ref398986351"/>
      <w:bookmarkStart w:id="754" w:name="_Toc415475836"/>
      <w:bookmarkStart w:id="755" w:name="_Toc423599111"/>
      <w:bookmarkStart w:id="756" w:name="_Toc423601615"/>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r w:rsidRPr="00DE0F0E">
        <w:rPr>
          <w:noProof/>
          <w:lang w:val="en-CA"/>
        </w:rPr>
        <w:lastRenderedPageBreak/>
        <w:t>Weighted prediction parameters syntax</w:t>
      </w:r>
      <w:bookmarkEnd w:id="750"/>
      <w:bookmarkEnd w:id="751"/>
      <w:bookmarkEnd w:id="752"/>
      <w:bookmarkEnd w:id="753"/>
      <w:bookmarkEnd w:id="754"/>
      <w:bookmarkEnd w:id="755"/>
      <w:bookmarkEnd w:id="756"/>
    </w:p>
    <w:p w14:paraId="3D1D2CB6" w14:textId="77777777" w:rsidR="003D7A11" w:rsidRPr="00DE0F0E" w:rsidRDefault="003D7A11" w:rsidP="003D7A11">
      <w:pPr>
        <w:keepNext/>
        <w:rPr>
          <w:noProof/>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3D7A11" w:rsidRPr="00DE0F0E" w14:paraId="4DE5546A" w14:textId="77777777" w:rsidTr="003D7A11">
        <w:trPr>
          <w:cantSplit/>
          <w:jc w:val="center"/>
        </w:trPr>
        <w:tc>
          <w:tcPr>
            <w:tcW w:w="7920" w:type="dxa"/>
          </w:tcPr>
          <w:p w14:paraId="23492360" w14:textId="77777777" w:rsidR="003D7A11" w:rsidRPr="00DE0F0E" w:rsidRDefault="003D7A11" w:rsidP="003D7A11">
            <w:pPr>
              <w:pStyle w:val="tablesyntax"/>
              <w:spacing w:before="20" w:after="40"/>
              <w:rPr>
                <w:noProof/>
                <w:lang w:val="en-CA"/>
              </w:rPr>
            </w:pPr>
            <w:r w:rsidRPr="00DE0F0E">
              <w:rPr>
                <w:noProof/>
                <w:lang w:val="en-CA"/>
              </w:rPr>
              <w:t>pred_weight_table( ) {</w:t>
            </w:r>
          </w:p>
        </w:tc>
        <w:tc>
          <w:tcPr>
            <w:tcW w:w="1157" w:type="dxa"/>
          </w:tcPr>
          <w:p w14:paraId="47DEEADF" w14:textId="77777777" w:rsidR="003D7A11" w:rsidRPr="00DE0F0E" w:rsidRDefault="003D7A11" w:rsidP="003D7A11">
            <w:pPr>
              <w:pStyle w:val="tableheading"/>
              <w:spacing w:before="20" w:after="40"/>
              <w:rPr>
                <w:noProof/>
                <w:lang w:val="en-CA"/>
              </w:rPr>
            </w:pPr>
            <w:r w:rsidRPr="00DE0F0E">
              <w:rPr>
                <w:noProof/>
                <w:lang w:val="en-CA"/>
              </w:rPr>
              <w:t>Descriptor</w:t>
            </w:r>
          </w:p>
        </w:tc>
      </w:tr>
      <w:tr w:rsidR="003D7A11" w:rsidRPr="00DE0F0E" w14:paraId="6DA4A2B5" w14:textId="77777777" w:rsidTr="003D7A11">
        <w:trPr>
          <w:cantSplit/>
          <w:jc w:val="center"/>
        </w:trPr>
        <w:tc>
          <w:tcPr>
            <w:tcW w:w="7920" w:type="dxa"/>
          </w:tcPr>
          <w:p w14:paraId="71E43375" w14:textId="77777777" w:rsidR="003D7A11" w:rsidRPr="00DE0F0E" w:rsidRDefault="003D7A11" w:rsidP="003D7A11">
            <w:pPr>
              <w:pStyle w:val="tablesyntax"/>
              <w:spacing w:before="20" w:after="40"/>
              <w:rPr>
                <w:noProof/>
                <w:sz w:val="22"/>
                <w:szCs w:val="22"/>
                <w:lang w:val="en-CA"/>
              </w:rPr>
            </w:pPr>
            <w:r w:rsidRPr="00DE0F0E">
              <w:rPr>
                <w:b/>
                <w:bCs/>
                <w:noProof/>
                <w:lang w:val="en-CA"/>
              </w:rPr>
              <w:tab/>
              <w:t>luma_log2_weight_denom</w:t>
            </w:r>
          </w:p>
        </w:tc>
        <w:tc>
          <w:tcPr>
            <w:tcW w:w="1157" w:type="dxa"/>
          </w:tcPr>
          <w:p w14:paraId="5A96FE3F" w14:textId="77777777" w:rsidR="003D7A11" w:rsidRPr="00DE0F0E" w:rsidRDefault="003D7A11" w:rsidP="003D7A11">
            <w:pPr>
              <w:pStyle w:val="tablecell"/>
              <w:spacing w:before="20" w:after="40"/>
              <w:jc w:val="center"/>
              <w:rPr>
                <w:noProof/>
                <w:lang w:val="en-CA"/>
              </w:rPr>
            </w:pPr>
            <w:r w:rsidRPr="00DE0F0E">
              <w:rPr>
                <w:noProof/>
                <w:lang w:val="en-CA"/>
              </w:rPr>
              <w:t>ue(v)</w:t>
            </w:r>
          </w:p>
        </w:tc>
      </w:tr>
      <w:tr w:rsidR="003D7A11" w:rsidRPr="00DE0F0E" w14:paraId="24544FA4" w14:textId="77777777" w:rsidTr="003D7A11">
        <w:trPr>
          <w:cantSplit/>
          <w:jc w:val="center"/>
        </w:trPr>
        <w:tc>
          <w:tcPr>
            <w:tcW w:w="7920" w:type="dxa"/>
          </w:tcPr>
          <w:p w14:paraId="6002E234" w14:textId="77777777" w:rsidR="003D7A11" w:rsidRPr="00DE0F0E" w:rsidRDefault="003D7A11" w:rsidP="003D7A11">
            <w:pPr>
              <w:pStyle w:val="tablesyntax"/>
              <w:spacing w:before="20" w:after="40"/>
              <w:rPr>
                <w:bCs/>
                <w:noProof/>
                <w:lang w:val="en-CA"/>
              </w:rPr>
            </w:pPr>
            <w:r w:rsidRPr="00DE0F0E">
              <w:rPr>
                <w:b/>
                <w:bCs/>
                <w:noProof/>
                <w:lang w:val="en-CA"/>
              </w:rPr>
              <w:tab/>
            </w:r>
            <w:r w:rsidRPr="00DE0F0E">
              <w:rPr>
                <w:bCs/>
                <w:noProof/>
                <w:lang w:val="en-CA"/>
              </w:rPr>
              <w:t>if( ChromaArrayType  !=  0 )</w:t>
            </w:r>
          </w:p>
        </w:tc>
        <w:tc>
          <w:tcPr>
            <w:tcW w:w="1157" w:type="dxa"/>
          </w:tcPr>
          <w:p w14:paraId="69ACC6D2" w14:textId="77777777" w:rsidR="003D7A11" w:rsidRPr="00DE0F0E" w:rsidRDefault="003D7A11" w:rsidP="003D7A11">
            <w:pPr>
              <w:pStyle w:val="tablecell"/>
              <w:spacing w:before="20" w:after="40"/>
              <w:jc w:val="center"/>
              <w:rPr>
                <w:noProof/>
                <w:lang w:val="en-CA"/>
              </w:rPr>
            </w:pPr>
          </w:p>
        </w:tc>
      </w:tr>
      <w:tr w:rsidR="003D7A11" w:rsidRPr="00DE0F0E" w14:paraId="6FD41E37" w14:textId="77777777" w:rsidTr="003D7A11">
        <w:trPr>
          <w:cantSplit/>
          <w:jc w:val="center"/>
        </w:trPr>
        <w:tc>
          <w:tcPr>
            <w:tcW w:w="7920" w:type="dxa"/>
          </w:tcPr>
          <w:p w14:paraId="518008E4" w14:textId="77777777" w:rsidR="003D7A11" w:rsidRPr="00DE0F0E" w:rsidRDefault="003D7A11" w:rsidP="003D7A11">
            <w:pPr>
              <w:pStyle w:val="tablesyntax"/>
              <w:spacing w:before="20" w:after="40"/>
              <w:rPr>
                <w:noProof/>
                <w:sz w:val="22"/>
                <w:szCs w:val="22"/>
                <w:lang w:val="en-CA"/>
              </w:rPr>
            </w:pPr>
            <w:r w:rsidRPr="00DE0F0E">
              <w:rPr>
                <w:b/>
                <w:bCs/>
                <w:noProof/>
                <w:lang w:val="en-CA" w:eastAsia="ja-JP"/>
              </w:rPr>
              <w:tab/>
            </w:r>
            <w:r w:rsidRPr="00DE0F0E">
              <w:rPr>
                <w:b/>
                <w:bCs/>
                <w:noProof/>
                <w:lang w:val="en-CA" w:eastAsia="ja-JP"/>
              </w:rPr>
              <w:tab/>
            </w:r>
            <w:r w:rsidRPr="00DE0F0E">
              <w:rPr>
                <w:b/>
                <w:bCs/>
                <w:noProof/>
                <w:lang w:val="en-CA" w:eastAsia="ko-KR"/>
              </w:rPr>
              <w:t>delta_</w:t>
            </w:r>
            <w:r w:rsidRPr="00DE0F0E">
              <w:rPr>
                <w:b/>
                <w:bCs/>
                <w:noProof/>
                <w:lang w:val="en-CA"/>
              </w:rPr>
              <w:t>chroma_log2_weight_denom</w:t>
            </w:r>
          </w:p>
        </w:tc>
        <w:tc>
          <w:tcPr>
            <w:tcW w:w="1157" w:type="dxa"/>
          </w:tcPr>
          <w:p w14:paraId="37E1E327" w14:textId="77777777" w:rsidR="003D7A11" w:rsidRPr="00DE0F0E" w:rsidRDefault="003D7A11" w:rsidP="003D7A11">
            <w:pPr>
              <w:pStyle w:val="tablecell"/>
              <w:spacing w:before="20" w:after="40"/>
              <w:jc w:val="center"/>
              <w:rPr>
                <w:noProof/>
                <w:lang w:val="en-CA"/>
              </w:rPr>
            </w:pPr>
            <w:r w:rsidRPr="00DE0F0E">
              <w:rPr>
                <w:noProof/>
                <w:lang w:val="en-CA" w:eastAsia="ko-KR"/>
              </w:rPr>
              <w:t>s</w:t>
            </w:r>
            <w:r w:rsidRPr="00DE0F0E">
              <w:rPr>
                <w:noProof/>
                <w:lang w:val="en-CA"/>
              </w:rPr>
              <w:t>e(v)</w:t>
            </w:r>
          </w:p>
        </w:tc>
      </w:tr>
      <w:tr w:rsidR="003D7A11" w:rsidRPr="00DE0F0E" w14:paraId="4F1A3B2E" w14:textId="77777777" w:rsidTr="003D7A11">
        <w:trPr>
          <w:cantSplit/>
          <w:jc w:val="center"/>
        </w:trPr>
        <w:tc>
          <w:tcPr>
            <w:tcW w:w="7920" w:type="dxa"/>
          </w:tcPr>
          <w:p w14:paraId="37981606" w14:textId="5B1D21F5" w:rsidR="003D7A11" w:rsidRPr="00DE0F0E" w:rsidRDefault="003D7A11" w:rsidP="003427D0">
            <w:pPr>
              <w:pStyle w:val="tablesyntax"/>
              <w:spacing w:before="20" w:after="40"/>
              <w:rPr>
                <w:noProof/>
                <w:sz w:val="22"/>
                <w:szCs w:val="22"/>
                <w:lang w:val="en-CA"/>
              </w:rPr>
            </w:pPr>
            <w:r w:rsidRPr="00DE0F0E">
              <w:rPr>
                <w:noProof/>
                <w:lang w:val="en-CA" w:eastAsia="ko-KR"/>
              </w:rPr>
              <w:tab/>
            </w:r>
            <w:r w:rsidRPr="00DE0F0E">
              <w:rPr>
                <w:noProof/>
                <w:lang w:val="en-CA"/>
              </w:rPr>
              <w:t>for( i = 0; i</w:t>
            </w:r>
            <w:r w:rsidR="00941CEA" w:rsidRPr="00DE0F0E">
              <w:rPr>
                <w:noProof/>
                <w:lang w:val="en-CA"/>
              </w:rPr>
              <w:t xml:space="preserve"> &lt;</w:t>
            </w:r>
            <w:r w:rsidR="00941CEA" w:rsidRPr="00DE0F0E">
              <w:rPr>
                <w:noProof/>
                <w:lang w:val="en-CA" w:eastAsia="ja-JP"/>
              </w:rPr>
              <w:t xml:space="preserve"> </w:t>
            </w:r>
            <w:r w:rsidR="00941CEA">
              <w:rPr>
                <w:noProof/>
              </w:rPr>
              <w:t>NumRefIdxActive</w:t>
            </w:r>
            <w:r w:rsidR="00941CEA" w:rsidRPr="00000E43">
              <w:rPr>
                <w:bCs/>
                <w:noProof/>
              </w:rPr>
              <w:t>[</w:t>
            </w:r>
            <w:r w:rsidR="00941CEA">
              <w:rPr>
                <w:bCs/>
                <w:noProof/>
              </w:rPr>
              <w:t> </w:t>
            </w:r>
            <w:r w:rsidR="003427D0">
              <w:rPr>
                <w:bCs/>
                <w:noProof/>
              </w:rPr>
              <w:t>0</w:t>
            </w:r>
            <w:r w:rsidR="00941CEA">
              <w:rPr>
                <w:bCs/>
                <w:noProof/>
              </w:rPr>
              <w:t> </w:t>
            </w:r>
            <w:r w:rsidR="00941CEA" w:rsidRPr="00000E43">
              <w:rPr>
                <w:bCs/>
                <w:noProof/>
              </w:rPr>
              <w:t>]</w:t>
            </w:r>
            <w:r w:rsidRPr="00DE0F0E">
              <w:rPr>
                <w:noProof/>
                <w:lang w:val="en-CA" w:eastAsia="ja-JP"/>
              </w:rPr>
              <w:t xml:space="preserve">; </w:t>
            </w:r>
            <w:r w:rsidRPr="00DE0F0E">
              <w:rPr>
                <w:noProof/>
                <w:lang w:val="en-CA"/>
              </w:rPr>
              <w:t>i++ )</w:t>
            </w:r>
          </w:p>
        </w:tc>
        <w:tc>
          <w:tcPr>
            <w:tcW w:w="1157" w:type="dxa"/>
          </w:tcPr>
          <w:p w14:paraId="6091A956" w14:textId="77777777" w:rsidR="003D7A11" w:rsidRPr="00DE0F0E" w:rsidRDefault="003D7A11" w:rsidP="003D7A11">
            <w:pPr>
              <w:pStyle w:val="tablecell"/>
              <w:spacing w:before="20" w:after="40"/>
              <w:jc w:val="center"/>
              <w:rPr>
                <w:noProof/>
                <w:lang w:val="en-CA"/>
              </w:rPr>
            </w:pPr>
          </w:p>
        </w:tc>
      </w:tr>
      <w:tr w:rsidR="003D7A11" w:rsidRPr="00DE0F0E" w14:paraId="2221E00B" w14:textId="77777777" w:rsidTr="003D7A11">
        <w:trPr>
          <w:cantSplit/>
          <w:jc w:val="center"/>
        </w:trPr>
        <w:tc>
          <w:tcPr>
            <w:tcW w:w="7920" w:type="dxa"/>
          </w:tcPr>
          <w:p w14:paraId="29FA6975" w14:textId="3533E313" w:rsidR="003D7A11" w:rsidRPr="00DE0F0E" w:rsidRDefault="003D7A11" w:rsidP="003D7A11">
            <w:pPr>
              <w:pStyle w:val="tablesyntax"/>
              <w:spacing w:before="20" w:after="40"/>
              <w:rPr>
                <w:noProof/>
                <w:sz w:val="22"/>
                <w:szCs w:val="22"/>
                <w:lang w:val="en-CA"/>
              </w:rPr>
            </w:pPr>
            <w:r w:rsidRPr="00DE0F0E">
              <w:rPr>
                <w:b/>
                <w:bCs/>
                <w:noProof/>
                <w:lang w:val="en-CA" w:eastAsia="ko-KR"/>
              </w:rPr>
              <w:tab/>
            </w:r>
            <w:r w:rsidRPr="00DE0F0E">
              <w:rPr>
                <w:b/>
                <w:bCs/>
                <w:noProof/>
                <w:lang w:val="en-CA" w:eastAsia="ja-JP"/>
              </w:rPr>
              <w:tab/>
              <w:t>luma_weight_l0_flag</w:t>
            </w:r>
            <w:r w:rsidRPr="00DE0F0E">
              <w:rPr>
                <w:bCs/>
                <w:noProof/>
                <w:lang w:val="en-CA" w:eastAsia="ja-JP"/>
              </w:rPr>
              <w:t>[ i ]</w:t>
            </w:r>
          </w:p>
        </w:tc>
        <w:tc>
          <w:tcPr>
            <w:tcW w:w="1157" w:type="dxa"/>
          </w:tcPr>
          <w:p w14:paraId="06AC7C1C" w14:textId="77777777" w:rsidR="003D7A11" w:rsidRPr="00DE0F0E" w:rsidRDefault="003D7A11" w:rsidP="003D7A11">
            <w:pPr>
              <w:pStyle w:val="tablecell"/>
              <w:spacing w:before="20" w:after="40"/>
              <w:jc w:val="center"/>
              <w:rPr>
                <w:noProof/>
                <w:lang w:val="en-CA"/>
              </w:rPr>
            </w:pPr>
            <w:r w:rsidRPr="00DE0F0E">
              <w:rPr>
                <w:noProof/>
                <w:lang w:val="en-CA"/>
              </w:rPr>
              <w:t>u(1)</w:t>
            </w:r>
          </w:p>
        </w:tc>
      </w:tr>
      <w:tr w:rsidR="003D7A11" w:rsidRPr="00DE0F0E" w14:paraId="72650431" w14:textId="77777777" w:rsidTr="003D7A11">
        <w:trPr>
          <w:cantSplit/>
          <w:jc w:val="center"/>
        </w:trPr>
        <w:tc>
          <w:tcPr>
            <w:tcW w:w="7920" w:type="dxa"/>
          </w:tcPr>
          <w:p w14:paraId="089CBD5F" w14:textId="77777777" w:rsidR="003D7A11" w:rsidRPr="00DE0F0E" w:rsidRDefault="003D7A11" w:rsidP="003D7A11">
            <w:pPr>
              <w:pStyle w:val="tablesyntax"/>
              <w:spacing w:before="20" w:after="40"/>
              <w:rPr>
                <w:noProof/>
                <w:lang w:val="en-CA" w:eastAsia="ko-KR"/>
              </w:rPr>
            </w:pPr>
            <w:r w:rsidRPr="00DE0F0E">
              <w:rPr>
                <w:noProof/>
                <w:lang w:val="en-CA" w:eastAsia="ja-JP"/>
              </w:rPr>
              <w:tab/>
              <w:t xml:space="preserve">if( </w:t>
            </w:r>
            <w:r w:rsidRPr="00DE0F0E">
              <w:rPr>
                <w:bCs/>
                <w:noProof/>
                <w:lang w:val="en-CA"/>
              </w:rPr>
              <w:t>ChromaArrayType</w:t>
            </w:r>
            <w:r w:rsidRPr="00DE0F0E">
              <w:rPr>
                <w:noProof/>
                <w:lang w:val="en-CA" w:eastAsia="ja-JP"/>
              </w:rPr>
              <w:t xml:space="preserve">  !=  0 )</w:t>
            </w:r>
          </w:p>
        </w:tc>
        <w:tc>
          <w:tcPr>
            <w:tcW w:w="1157" w:type="dxa"/>
          </w:tcPr>
          <w:p w14:paraId="0019A1E8" w14:textId="77777777" w:rsidR="003D7A11" w:rsidRPr="00DE0F0E" w:rsidRDefault="003D7A11" w:rsidP="003D7A11">
            <w:pPr>
              <w:pStyle w:val="tablecell"/>
              <w:spacing w:before="20" w:after="40"/>
              <w:jc w:val="center"/>
              <w:rPr>
                <w:noProof/>
                <w:lang w:val="en-CA"/>
              </w:rPr>
            </w:pPr>
          </w:p>
        </w:tc>
      </w:tr>
      <w:tr w:rsidR="003D7A11" w:rsidRPr="00DE0F0E" w14:paraId="6EBD055C" w14:textId="77777777" w:rsidTr="003D7A11">
        <w:trPr>
          <w:cantSplit/>
          <w:jc w:val="center"/>
        </w:trPr>
        <w:tc>
          <w:tcPr>
            <w:tcW w:w="7920" w:type="dxa"/>
          </w:tcPr>
          <w:p w14:paraId="285EAD83" w14:textId="03E6B28B" w:rsidR="003D7A11" w:rsidRPr="00DE0F0E" w:rsidRDefault="003D7A11" w:rsidP="003427D0">
            <w:pPr>
              <w:pStyle w:val="tablesyntax"/>
              <w:spacing w:before="20" w:after="40"/>
              <w:rPr>
                <w:noProof/>
                <w:lang w:val="en-CA" w:eastAsia="ko-KR"/>
              </w:rPr>
            </w:pPr>
            <w:r w:rsidRPr="00DE0F0E">
              <w:rPr>
                <w:noProof/>
                <w:lang w:val="en-CA"/>
              </w:rPr>
              <w:tab/>
            </w:r>
            <w:r w:rsidRPr="00DE0F0E">
              <w:rPr>
                <w:noProof/>
                <w:lang w:val="en-CA"/>
              </w:rPr>
              <w:tab/>
              <w:t>for( i = 0; i</w:t>
            </w:r>
            <w:r w:rsidR="003427D0" w:rsidRPr="00DE0F0E">
              <w:rPr>
                <w:noProof/>
                <w:lang w:val="en-CA"/>
              </w:rPr>
              <w:t xml:space="preserve"> &lt;</w:t>
            </w:r>
            <w:r w:rsidR="003427D0" w:rsidRPr="00DE0F0E">
              <w:rPr>
                <w:noProof/>
                <w:lang w:val="en-CA" w:eastAsia="ja-JP"/>
              </w:rPr>
              <w:t xml:space="preserve"> </w:t>
            </w:r>
            <w:r w:rsidR="003427D0">
              <w:rPr>
                <w:noProof/>
              </w:rPr>
              <w:t>NumRefIdxActive</w:t>
            </w:r>
            <w:r w:rsidR="003427D0" w:rsidRPr="00000E43">
              <w:rPr>
                <w:bCs/>
                <w:noProof/>
              </w:rPr>
              <w:t>[</w:t>
            </w:r>
            <w:r w:rsidR="003427D0">
              <w:rPr>
                <w:bCs/>
                <w:noProof/>
              </w:rPr>
              <w:t> 0 </w:t>
            </w:r>
            <w:r w:rsidR="003427D0" w:rsidRPr="00000E43">
              <w:rPr>
                <w:bCs/>
                <w:noProof/>
              </w:rPr>
              <w:t>]</w:t>
            </w:r>
            <w:r w:rsidRPr="00DE0F0E">
              <w:rPr>
                <w:noProof/>
                <w:lang w:val="en-CA" w:eastAsia="ja-JP"/>
              </w:rPr>
              <w:t xml:space="preserve">; </w:t>
            </w:r>
            <w:r w:rsidRPr="00DE0F0E">
              <w:rPr>
                <w:noProof/>
                <w:lang w:val="en-CA"/>
              </w:rPr>
              <w:t>i++ )</w:t>
            </w:r>
          </w:p>
        </w:tc>
        <w:tc>
          <w:tcPr>
            <w:tcW w:w="1157" w:type="dxa"/>
          </w:tcPr>
          <w:p w14:paraId="53333675" w14:textId="77777777" w:rsidR="003D7A11" w:rsidRPr="00DE0F0E" w:rsidRDefault="003D7A11" w:rsidP="003D7A11">
            <w:pPr>
              <w:pStyle w:val="tablecell"/>
              <w:spacing w:before="20" w:after="40"/>
              <w:jc w:val="center"/>
              <w:rPr>
                <w:noProof/>
                <w:lang w:val="en-CA"/>
              </w:rPr>
            </w:pPr>
          </w:p>
        </w:tc>
      </w:tr>
      <w:tr w:rsidR="003D7A11" w:rsidRPr="00DE0F0E" w14:paraId="1759926E" w14:textId="77777777" w:rsidTr="003D7A11">
        <w:trPr>
          <w:cantSplit/>
          <w:jc w:val="center"/>
        </w:trPr>
        <w:tc>
          <w:tcPr>
            <w:tcW w:w="7920" w:type="dxa"/>
          </w:tcPr>
          <w:p w14:paraId="3523C628" w14:textId="3C92D77A" w:rsidR="003D7A11" w:rsidRPr="00DE0F0E" w:rsidRDefault="003D7A11" w:rsidP="003D7A11">
            <w:pPr>
              <w:pStyle w:val="tablesyntax"/>
              <w:spacing w:before="20" w:after="40"/>
              <w:rPr>
                <w:noProof/>
                <w:lang w:val="en-CA" w:eastAsia="ko-KR"/>
              </w:rPr>
            </w:pPr>
            <w:r w:rsidRPr="00DE0F0E">
              <w:rPr>
                <w:b/>
                <w:bCs/>
                <w:noProof/>
                <w:lang w:val="en-CA" w:eastAsia="ja-JP"/>
              </w:rPr>
              <w:tab/>
            </w:r>
            <w:r w:rsidRPr="00DE0F0E">
              <w:rPr>
                <w:b/>
                <w:bCs/>
                <w:noProof/>
                <w:lang w:val="en-CA" w:eastAsia="ja-JP"/>
              </w:rPr>
              <w:tab/>
            </w:r>
            <w:r w:rsidRPr="00DE0F0E">
              <w:rPr>
                <w:noProof/>
                <w:lang w:val="en-CA"/>
              </w:rPr>
              <w:tab/>
            </w:r>
            <w:r w:rsidRPr="00DE0F0E">
              <w:rPr>
                <w:b/>
                <w:bCs/>
                <w:noProof/>
                <w:lang w:val="en-CA" w:eastAsia="ja-JP"/>
              </w:rPr>
              <w:t>chroma_weight_l0_flag</w:t>
            </w:r>
            <w:r w:rsidRPr="00DE0F0E">
              <w:rPr>
                <w:bCs/>
                <w:noProof/>
                <w:lang w:val="en-CA"/>
              </w:rPr>
              <w:t>[</w:t>
            </w:r>
            <w:r w:rsidRPr="00DE0F0E">
              <w:rPr>
                <w:noProof/>
                <w:lang w:val="en-CA"/>
              </w:rPr>
              <w:t> i </w:t>
            </w:r>
            <w:r w:rsidRPr="00DE0F0E">
              <w:rPr>
                <w:bCs/>
                <w:noProof/>
                <w:lang w:val="en-CA"/>
              </w:rPr>
              <w:t>]</w:t>
            </w:r>
          </w:p>
        </w:tc>
        <w:tc>
          <w:tcPr>
            <w:tcW w:w="1157" w:type="dxa"/>
          </w:tcPr>
          <w:p w14:paraId="3875B97C" w14:textId="77777777" w:rsidR="003D7A11" w:rsidRPr="00DE0F0E" w:rsidRDefault="003D7A11" w:rsidP="003D7A11">
            <w:pPr>
              <w:pStyle w:val="tablecell"/>
              <w:spacing w:before="20" w:after="40"/>
              <w:jc w:val="center"/>
              <w:rPr>
                <w:noProof/>
                <w:lang w:val="en-CA"/>
              </w:rPr>
            </w:pPr>
            <w:r w:rsidRPr="00DE0F0E">
              <w:rPr>
                <w:noProof/>
                <w:lang w:val="en-CA"/>
              </w:rPr>
              <w:t>u(1)</w:t>
            </w:r>
          </w:p>
        </w:tc>
      </w:tr>
      <w:tr w:rsidR="003D7A11" w:rsidRPr="00DE0F0E" w14:paraId="0A9AC7CB" w14:textId="77777777" w:rsidTr="003D7A11">
        <w:trPr>
          <w:cantSplit/>
          <w:jc w:val="center"/>
        </w:trPr>
        <w:tc>
          <w:tcPr>
            <w:tcW w:w="7920" w:type="dxa"/>
          </w:tcPr>
          <w:p w14:paraId="62534B45" w14:textId="6C297CA4" w:rsidR="003D7A11" w:rsidRPr="00DE0F0E" w:rsidRDefault="003D7A11" w:rsidP="003427D0">
            <w:pPr>
              <w:pStyle w:val="tablesyntax"/>
              <w:spacing w:before="20" w:after="40"/>
              <w:rPr>
                <w:b/>
                <w:bCs/>
                <w:noProof/>
                <w:lang w:val="en-CA" w:eastAsia="ko-KR"/>
              </w:rPr>
            </w:pPr>
            <w:r w:rsidRPr="00DE0F0E">
              <w:rPr>
                <w:noProof/>
                <w:lang w:val="en-CA" w:eastAsia="ko-KR"/>
              </w:rPr>
              <w:tab/>
            </w:r>
            <w:r w:rsidRPr="00DE0F0E">
              <w:rPr>
                <w:noProof/>
                <w:lang w:val="en-CA"/>
              </w:rPr>
              <w:t>for( i = 0; i</w:t>
            </w:r>
            <w:r w:rsidR="003427D0" w:rsidRPr="00DE0F0E">
              <w:rPr>
                <w:noProof/>
                <w:lang w:val="en-CA"/>
              </w:rPr>
              <w:t xml:space="preserve"> &lt;</w:t>
            </w:r>
            <w:r w:rsidR="003427D0" w:rsidRPr="00DE0F0E">
              <w:rPr>
                <w:noProof/>
                <w:lang w:val="en-CA" w:eastAsia="ja-JP"/>
              </w:rPr>
              <w:t xml:space="preserve"> </w:t>
            </w:r>
            <w:r w:rsidR="003427D0">
              <w:rPr>
                <w:noProof/>
              </w:rPr>
              <w:t>NumRefIdxActive</w:t>
            </w:r>
            <w:r w:rsidR="003427D0" w:rsidRPr="00000E43">
              <w:rPr>
                <w:bCs/>
                <w:noProof/>
              </w:rPr>
              <w:t>[</w:t>
            </w:r>
            <w:r w:rsidR="003427D0">
              <w:rPr>
                <w:bCs/>
                <w:noProof/>
              </w:rPr>
              <w:t> 0 </w:t>
            </w:r>
            <w:r w:rsidR="003427D0" w:rsidRPr="00000E43">
              <w:rPr>
                <w:bCs/>
                <w:noProof/>
              </w:rPr>
              <w:t>]</w:t>
            </w:r>
            <w:r w:rsidRPr="00DE0F0E">
              <w:rPr>
                <w:noProof/>
                <w:lang w:val="en-CA" w:eastAsia="ja-JP"/>
              </w:rPr>
              <w:t xml:space="preserve">; </w:t>
            </w:r>
            <w:r w:rsidRPr="00DE0F0E">
              <w:rPr>
                <w:noProof/>
                <w:lang w:val="en-CA"/>
              </w:rPr>
              <w:t>i++ ) {</w:t>
            </w:r>
          </w:p>
        </w:tc>
        <w:tc>
          <w:tcPr>
            <w:tcW w:w="1157" w:type="dxa"/>
          </w:tcPr>
          <w:p w14:paraId="307B7095" w14:textId="77777777" w:rsidR="003D7A11" w:rsidRPr="00DE0F0E" w:rsidRDefault="003D7A11" w:rsidP="003D7A11">
            <w:pPr>
              <w:pStyle w:val="tablecell"/>
              <w:spacing w:before="20" w:after="40"/>
              <w:jc w:val="center"/>
              <w:rPr>
                <w:noProof/>
                <w:lang w:val="en-CA"/>
              </w:rPr>
            </w:pPr>
          </w:p>
        </w:tc>
      </w:tr>
      <w:tr w:rsidR="003D7A11" w:rsidRPr="00DE0F0E" w14:paraId="4BC89580" w14:textId="77777777" w:rsidTr="003D7A11">
        <w:trPr>
          <w:cantSplit/>
          <w:jc w:val="center"/>
        </w:trPr>
        <w:tc>
          <w:tcPr>
            <w:tcW w:w="7920" w:type="dxa"/>
          </w:tcPr>
          <w:p w14:paraId="6EEF6B0B" w14:textId="77777777" w:rsidR="003D7A11" w:rsidRPr="00DE0F0E" w:rsidRDefault="003D7A11" w:rsidP="003D7A11">
            <w:pPr>
              <w:pStyle w:val="tablesyntax"/>
              <w:spacing w:before="20" w:after="40"/>
              <w:rPr>
                <w:noProof/>
                <w:sz w:val="22"/>
                <w:szCs w:val="22"/>
                <w:lang w:val="en-CA"/>
              </w:rPr>
            </w:pPr>
            <w:r w:rsidRPr="00DE0F0E">
              <w:rPr>
                <w:noProof/>
                <w:lang w:val="en-CA" w:eastAsia="ko-KR"/>
              </w:rPr>
              <w:tab/>
            </w:r>
            <w:r w:rsidRPr="00DE0F0E">
              <w:rPr>
                <w:noProof/>
                <w:lang w:val="en-CA"/>
              </w:rPr>
              <w:tab/>
              <w:t>if( luma_weight_l0_flag[ i ] ) {</w:t>
            </w:r>
          </w:p>
        </w:tc>
        <w:tc>
          <w:tcPr>
            <w:tcW w:w="1157" w:type="dxa"/>
          </w:tcPr>
          <w:p w14:paraId="71EA7CF4" w14:textId="77777777" w:rsidR="003D7A11" w:rsidRPr="00DE0F0E" w:rsidRDefault="003D7A11" w:rsidP="003D7A11">
            <w:pPr>
              <w:pStyle w:val="tablecell"/>
              <w:spacing w:before="20" w:after="40"/>
              <w:jc w:val="center"/>
              <w:rPr>
                <w:noProof/>
                <w:lang w:val="en-CA"/>
              </w:rPr>
            </w:pPr>
          </w:p>
        </w:tc>
      </w:tr>
      <w:tr w:rsidR="003D7A11" w:rsidRPr="00DE0F0E" w14:paraId="1CB8C1D7" w14:textId="77777777" w:rsidTr="003D7A11">
        <w:trPr>
          <w:cantSplit/>
          <w:jc w:val="center"/>
        </w:trPr>
        <w:tc>
          <w:tcPr>
            <w:tcW w:w="7920" w:type="dxa"/>
          </w:tcPr>
          <w:p w14:paraId="691C28E3" w14:textId="77777777" w:rsidR="003D7A11" w:rsidRPr="00DE0F0E" w:rsidRDefault="003D7A11" w:rsidP="003D7A11">
            <w:pPr>
              <w:pStyle w:val="tablesyntax"/>
              <w:spacing w:before="20" w:after="40"/>
              <w:rPr>
                <w:noProof/>
                <w:sz w:val="22"/>
                <w:szCs w:val="22"/>
                <w:lang w:val="en-CA"/>
              </w:rPr>
            </w:pPr>
            <w:r w:rsidRPr="00DE0F0E">
              <w:rPr>
                <w:b/>
                <w:bCs/>
                <w:noProof/>
                <w:lang w:val="en-CA" w:eastAsia="ko-KR"/>
              </w:rPr>
              <w:tab/>
            </w:r>
            <w:r w:rsidRPr="00DE0F0E">
              <w:rPr>
                <w:b/>
                <w:bCs/>
                <w:noProof/>
                <w:lang w:val="en-CA"/>
              </w:rPr>
              <w:tab/>
            </w:r>
            <w:r w:rsidRPr="00DE0F0E">
              <w:rPr>
                <w:b/>
                <w:bCs/>
                <w:noProof/>
                <w:lang w:val="en-CA"/>
              </w:rPr>
              <w:tab/>
            </w:r>
            <w:r w:rsidRPr="00DE0F0E">
              <w:rPr>
                <w:b/>
                <w:bCs/>
                <w:noProof/>
                <w:lang w:val="en-CA" w:eastAsia="ko-KR"/>
              </w:rPr>
              <w:t>delta_</w:t>
            </w:r>
            <w:r w:rsidRPr="00DE0F0E">
              <w:rPr>
                <w:b/>
                <w:bCs/>
                <w:noProof/>
                <w:lang w:val="en-CA"/>
              </w:rPr>
              <w:t>luma_weight_l0</w:t>
            </w:r>
            <w:r w:rsidRPr="00DE0F0E">
              <w:rPr>
                <w:bCs/>
                <w:noProof/>
                <w:lang w:val="en-CA"/>
              </w:rPr>
              <w:t>[</w:t>
            </w:r>
            <w:r w:rsidRPr="00DE0F0E">
              <w:rPr>
                <w:noProof/>
                <w:lang w:val="en-CA"/>
              </w:rPr>
              <w:t> i </w:t>
            </w:r>
            <w:r w:rsidRPr="00DE0F0E">
              <w:rPr>
                <w:bCs/>
                <w:noProof/>
                <w:lang w:val="en-CA"/>
              </w:rPr>
              <w:t>]</w:t>
            </w:r>
          </w:p>
        </w:tc>
        <w:tc>
          <w:tcPr>
            <w:tcW w:w="1157" w:type="dxa"/>
          </w:tcPr>
          <w:p w14:paraId="7859810D" w14:textId="77777777" w:rsidR="003D7A11" w:rsidRPr="00DE0F0E" w:rsidRDefault="003D7A11" w:rsidP="003D7A11">
            <w:pPr>
              <w:pStyle w:val="tablecell"/>
              <w:spacing w:before="20" w:after="40"/>
              <w:jc w:val="center"/>
              <w:rPr>
                <w:noProof/>
                <w:lang w:val="en-CA"/>
              </w:rPr>
            </w:pPr>
            <w:r w:rsidRPr="00DE0F0E">
              <w:rPr>
                <w:noProof/>
                <w:lang w:val="en-CA"/>
              </w:rPr>
              <w:t>se(v)</w:t>
            </w:r>
          </w:p>
        </w:tc>
      </w:tr>
      <w:tr w:rsidR="003D7A11" w:rsidRPr="00DE0F0E" w14:paraId="46CCF726" w14:textId="77777777" w:rsidTr="003D7A11">
        <w:trPr>
          <w:cantSplit/>
          <w:jc w:val="center"/>
        </w:trPr>
        <w:tc>
          <w:tcPr>
            <w:tcW w:w="7920" w:type="dxa"/>
          </w:tcPr>
          <w:p w14:paraId="76F12128" w14:textId="77777777" w:rsidR="003D7A11" w:rsidRPr="00DE0F0E" w:rsidRDefault="003D7A11" w:rsidP="003D7A11">
            <w:pPr>
              <w:pStyle w:val="tablesyntax"/>
              <w:spacing w:before="20" w:after="40"/>
              <w:rPr>
                <w:noProof/>
                <w:sz w:val="22"/>
                <w:szCs w:val="22"/>
                <w:lang w:val="en-CA"/>
              </w:rPr>
            </w:pPr>
            <w:r w:rsidRPr="00DE0F0E">
              <w:rPr>
                <w:b/>
                <w:bCs/>
                <w:noProof/>
                <w:lang w:val="en-CA" w:eastAsia="ko-KR"/>
              </w:rPr>
              <w:tab/>
            </w:r>
            <w:r w:rsidRPr="00DE0F0E">
              <w:rPr>
                <w:b/>
                <w:bCs/>
                <w:noProof/>
                <w:lang w:val="en-CA" w:eastAsia="ja-JP"/>
              </w:rPr>
              <w:tab/>
            </w:r>
            <w:r w:rsidRPr="00DE0F0E">
              <w:rPr>
                <w:b/>
                <w:bCs/>
                <w:noProof/>
                <w:lang w:val="en-CA" w:eastAsia="ja-JP"/>
              </w:rPr>
              <w:tab/>
            </w:r>
            <w:r w:rsidRPr="00DE0F0E">
              <w:rPr>
                <w:b/>
                <w:bCs/>
                <w:noProof/>
                <w:lang w:val="en-CA"/>
              </w:rPr>
              <w:t>luma_offset_l0</w:t>
            </w:r>
            <w:r w:rsidRPr="00DE0F0E">
              <w:rPr>
                <w:bCs/>
                <w:noProof/>
                <w:lang w:val="en-CA"/>
              </w:rPr>
              <w:t>[</w:t>
            </w:r>
            <w:r w:rsidRPr="00DE0F0E">
              <w:rPr>
                <w:noProof/>
                <w:lang w:val="en-CA"/>
              </w:rPr>
              <w:t> i </w:t>
            </w:r>
            <w:r w:rsidRPr="00DE0F0E">
              <w:rPr>
                <w:bCs/>
                <w:noProof/>
                <w:lang w:val="en-CA"/>
              </w:rPr>
              <w:t>]</w:t>
            </w:r>
          </w:p>
        </w:tc>
        <w:tc>
          <w:tcPr>
            <w:tcW w:w="1157" w:type="dxa"/>
          </w:tcPr>
          <w:p w14:paraId="1B91E362" w14:textId="77777777" w:rsidR="003D7A11" w:rsidRPr="00DE0F0E" w:rsidRDefault="003D7A11" w:rsidP="003D7A11">
            <w:pPr>
              <w:pStyle w:val="tablecell"/>
              <w:spacing w:before="20" w:after="40"/>
              <w:jc w:val="center"/>
              <w:rPr>
                <w:noProof/>
                <w:lang w:val="en-CA"/>
              </w:rPr>
            </w:pPr>
            <w:r w:rsidRPr="00DE0F0E">
              <w:rPr>
                <w:noProof/>
                <w:lang w:val="en-CA"/>
              </w:rPr>
              <w:t>se(v)</w:t>
            </w:r>
          </w:p>
        </w:tc>
      </w:tr>
      <w:tr w:rsidR="003D7A11" w:rsidRPr="00DE0F0E" w14:paraId="70B2ACA9" w14:textId="77777777" w:rsidTr="003D7A11">
        <w:trPr>
          <w:cantSplit/>
          <w:jc w:val="center"/>
        </w:trPr>
        <w:tc>
          <w:tcPr>
            <w:tcW w:w="7920" w:type="dxa"/>
          </w:tcPr>
          <w:p w14:paraId="403250C2" w14:textId="77777777" w:rsidR="003D7A11" w:rsidRPr="00DE0F0E" w:rsidRDefault="003D7A11" w:rsidP="003D7A11">
            <w:pPr>
              <w:pStyle w:val="tablesyntax"/>
              <w:spacing w:before="20" w:after="40"/>
              <w:rPr>
                <w:noProof/>
                <w:sz w:val="22"/>
                <w:szCs w:val="22"/>
                <w:lang w:val="en-CA"/>
              </w:rPr>
            </w:pPr>
            <w:r w:rsidRPr="00DE0F0E">
              <w:rPr>
                <w:noProof/>
                <w:lang w:val="en-CA" w:eastAsia="ko-KR"/>
              </w:rPr>
              <w:tab/>
            </w:r>
            <w:r w:rsidRPr="00DE0F0E">
              <w:rPr>
                <w:noProof/>
                <w:lang w:val="en-CA" w:eastAsia="ja-JP"/>
              </w:rPr>
              <w:tab/>
              <w:t>}</w:t>
            </w:r>
          </w:p>
        </w:tc>
        <w:tc>
          <w:tcPr>
            <w:tcW w:w="1157" w:type="dxa"/>
          </w:tcPr>
          <w:p w14:paraId="65510827" w14:textId="77777777" w:rsidR="003D7A11" w:rsidRPr="00DE0F0E" w:rsidRDefault="003D7A11" w:rsidP="003D7A11">
            <w:pPr>
              <w:pStyle w:val="tablecell"/>
              <w:spacing w:before="20" w:after="40"/>
              <w:jc w:val="center"/>
              <w:rPr>
                <w:noProof/>
                <w:lang w:val="en-CA"/>
              </w:rPr>
            </w:pPr>
          </w:p>
        </w:tc>
      </w:tr>
      <w:tr w:rsidR="003D7A11" w:rsidRPr="00DE0F0E" w14:paraId="4EDEB000" w14:textId="77777777" w:rsidTr="003D7A11">
        <w:trPr>
          <w:cantSplit/>
          <w:jc w:val="center"/>
        </w:trPr>
        <w:tc>
          <w:tcPr>
            <w:tcW w:w="7920" w:type="dxa"/>
          </w:tcPr>
          <w:p w14:paraId="1196D033" w14:textId="77777777" w:rsidR="003D7A11" w:rsidRPr="00DE0F0E" w:rsidRDefault="003D7A11" w:rsidP="003D7A11">
            <w:pPr>
              <w:pStyle w:val="tablesyntax"/>
              <w:spacing w:before="20" w:after="40"/>
              <w:rPr>
                <w:noProof/>
                <w:sz w:val="22"/>
                <w:szCs w:val="22"/>
                <w:lang w:val="en-CA"/>
              </w:rPr>
            </w:pPr>
            <w:r w:rsidRPr="00DE0F0E">
              <w:rPr>
                <w:noProof/>
                <w:lang w:val="en-CA" w:eastAsia="ko-KR"/>
              </w:rPr>
              <w:tab/>
            </w:r>
            <w:r w:rsidRPr="00DE0F0E">
              <w:rPr>
                <w:noProof/>
                <w:lang w:val="en-CA"/>
              </w:rPr>
              <w:tab/>
              <w:t>if( chroma_weight_l0_flag[ i ] )</w:t>
            </w:r>
          </w:p>
        </w:tc>
        <w:tc>
          <w:tcPr>
            <w:tcW w:w="1157" w:type="dxa"/>
          </w:tcPr>
          <w:p w14:paraId="61BDF14B" w14:textId="77777777" w:rsidR="003D7A11" w:rsidRPr="00DE0F0E" w:rsidRDefault="003D7A11" w:rsidP="003D7A11">
            <w:pPr>
              <w:pStyle w:val="tablecell"/>
              <w:spacing w:before="20" w:after="40"/>
              <w:jc w:val="center"/>
              <w:rPr>
                <w:noProof/>
                <w:lang w:val="en-CA"/>
              </w:rPr>
            </w:pPr>
          </w:p>
        </w:tc>
      </w:tr>
      <w:tr w:rsidR="003D7A11" w:rsidRPr="00DE0F0E" w14:paraId="233F7046" w14:textId="77777777" w:rsidTr="003D7A11">
        <w:trPr>
          <w:cantSplit/>
          <w:jc w:val="center"/>
        </w:trPr>
        <w:tc>
          <w:tcPr>
            <w:tcW w:w="7920" w:type="dxa"/>
          </w:tcPr>
          <w:p w14:paraId="5012BD1A" w14:textId="77777777" w:rsidR="003D7A11" w:rsidRPr="00DE0F0E" w:rsidRDefault="003D7A11" w:rsidP="003D7A11">
            <w:pPr>
              <w:pStyle w:val="tablesyntax"/>
              <w:spacing w:before="20" w:after="40"/>
              <w:rPr>
                <w:noProof/>
                <w:sz w:val="22"/>
                <w:szCs w:val="22"/>
                <w:lang w:val="en-CA"/>
              </w:rPr>
            </w:pPr>
            <w:r w:rsidRPr="00DE0F0E">
              <w:rPr>
                <w:noProof/>
                <w:lang w:val="en-CA" w:eastAsia="ko-KR"/>
              </w:rPr>
              <w:tab/>
            </w:r>
            <w:r w:rsidRPr="00DE0F0E">
              <w:rPr>
                <w:noProof/>
                <w:lang w:val="en-CA"/>
              </w:rPr>
              <w:tab/>
            </w:r>
            <w:r w:rsidRPr="00DE0F0E">
              <w:rPr>
                <w:noProof/>
                <w:lang w:val="en-CA"/>
              </w:rPr>
              <w:tab/>
              <w:t>for( j = 0; j &lt; 2; j++ ) {</w:t>
            </w:r>
          </w:p>
        </w:tc>
        <w:tc>
          <w:tcPr>
            <w:tcW w:w="1157" w:type="dxa"/>
          </w:tcPr>
          <w:p w14:paraId="79ED64C2" w14:textId="77777777" w:rsidR="003D7A11" w:rsidRPr="00DE0F0E" w:rsidRDefault="003D7A11" w:rsidP="003D7A11">
            <w:pPr>
              <w:pStyle w:val="tablecell"/>
              <w:spacing w:before="20" w:after="40"/>
              <w:jc w:val="center"/>
              <w:rPr>
                <w:noProof/>
                <w:lang w:val="en-CA"/>
              </w:rPr>
            </w:pPr>
          </w:p>
        </w:tc>
      </w:tr>
      <w:tr w:rsidR="003D7A11" w:rsidRPr="00DE0F0E" w14:paraId="6C7AB0D7" w14:textId="77777777" w:rsidTr="003D7A11">
        <w:trPr>
          <w:cantSplit/>
          <w:jc w:val="center"/>
        </w:trPr>
        <w:tc>
          <w:tcPr>
            <w:tcW w:w="7920" w:type="dxa"/>
          </w:tcPr>
          <w:p w14:paraId="53C2E267" w14:textId="77777777" w:rsidR="003D7A11" w:rsidRPr="00DE0F0E" w:rsidRDefault="003D7A11" w:rsidP="003D7A11">
            <w:pPr>
              <w:pStyle w:val="tablesyntax"/>
              <w:spacing w:before="20" w:after="40"/>
              <w:rPr>
                <w:noProof/>
                <w:sz w:val="22"/>
                <w:szCs w:val="22"/>
                <w:lang w:val="en-CA"/>
              </w:rPr>
            </w:pPr>
            <w:r w:rsidRPr="00DE0F0E">
              <w:rPr>
                <w:b/>
                <w:bCs/>
                <w:noProof/>
                <w:lang w:val="en-CA" w:eastAsia="ko-KR"/>
              </w:rPr>
              <w:tab/>
            </w:r>
            <w:r w:rsidRPr="00DE0F0E">
              <w:rPr>
                <w:b/>
                <w:bCs/>
                <w:noProof/>
                <w:lang w:val="en-CA" w:eastAsia="ja-JP"/>
              </w:rPr>
              <w:tab/>
            </w:r>
            <w:r w:rsidRPr="00DE0F0E">
              <w:rPr>
                <w:b/>
                <w:bCs/>
                <w:noProof/>
                <w:lang w:val="en-CA" w:eastAsia="ja-JP"/>
              </w:rPr>
              <w:tab/>
            </w:r>
            <w:r w:rsidRPr="00DE0F0E">
              <w:rPr>
                <w:b/>
                <w:bCs/>
                <w:noProof/>
                <w:lang w:val="en-CA" w:eastAsia="ja-JP"/>
              </w:rPr>
              <w:tab/>
            </w:r>
            <w:r w:rsidRPr="00DE0F0E">
              <w:rPr>
                <w:b/>
                <w:bCs/>
                <w:noProof/>
                <w:lang w:val="en-CA" w:eastAsia="ko-KR"/>
              </w:rPr>
              <w:t>delta_</w:t>
            </w:r>
            <w:r w:rsidRPr="00DE0F0E">
              <w:rPr>
                <w:b/>
                <w:bCs/>
                <w:noProof/>
                <w:lang w:val="en-CA"/>
              </w:rPr>
              <w:t>chroma_weight_l0</w:t>
            </w:r>
            <w:r w:rsidRPr="00DE0F0E">
              <w:rPr>
                <w:bCs/>
                <w:noProof/>
                <w:lang w:val="en-CA"/>
              </w:rPr>
              <w:t>[</w:t>
            </w:r>
            <w:r w:rsidRPr="00DE0F0E">
              <w:rPr>
                <w:noProof/>
                <w:lang w:val="en-CA"/>
              </w:rPr>
              <w:t> i </w:t>
            </w:r>
            <w:r w:rsidRPr="00DE0F0E">
              <w:rPr>
                <w:bCs/>
                <w:noProof/>
                <w:lang w:val="en-CA"/>
              </w:rPr>
              <w:t>][</w:t>
            </w:r>
            <w:r w:rsidRPr="00DE0F0E">
              <w:rPr>
                <w:noProof/>
                <w:lang w:val="en-CA"/>
              </w:rPr>
              <w:t> j </w:t>
            </w:r>
            <w:r w:rsidRPr="00DE0F0E">
              <w:rPr>
                <w:bCs/>
                <w:noProof/>
                <w:lang w:val="en-CA"/>
              </w:rPr>
              <w:t>]</w:t>
            </w:r>
          </w:p>
        </w:tc>
        <w:tc>
          <w:tcPr>
            <w:tcW w:w="1157" w:type="dxa"/>
          </w:tcPr>
          <w:p w14:paraId="7674735D" w14:textId="77777777" w:rsidR="003D7A11" w:rsidRPr="00DE0F0E" w:rsidRDefault="003D7A11" w:rsidP="003D7A11">
            <w:pPr>
              <w:pStyle w:val="tablecell"/>
              <w:spacing w:before="20" w:after="40"/>
              <w:jc w:val="center"/>
              <w:rPr>
                <w:noProof/>
                <w:lang w:val="en-CA"/>
              </w:rPr>
            </w:pPr>
            <w:r w:rsidRPr="00DE0F0E">
              <w:rPr>
                <w:noProof/>
                <w:lang w:val="en-CA"/>
              </w:rPr>
              <w:t>se(v)</w:t>
            </w:r>
          </w:p>
        </w:tc>
      </w:tr>
      <w:tr w:rsidR="003D7A11" w:rsidRPr="00DE0F0E" w14:paraId="61E70FAD" w14:textId="77777777" w:rsidTr="003D7A11">
        <w:trPr>
          <w:cantSplit/>
          <w:jc w:val="center"/>
        </w:trPr>
        <w:tc>
          <w:tcPr>
            <w:tcW w:w="7920" w:type="dxa"/>
          </w:tcPr>
          <w:p w14:paraId="39DF2443" w14:textId="77777777" w:rsidR="003D7A11" w:rsidRPr="00DE0F0E" w:rsidRDefault="003D7A11" w:rsidP="003D7A11">
            <w:pPr>
              <w:pStyle w:val="tablesyntax"/>
              <w:spacing w:before="20" w:after="40"/>
              <w:rPr>
                <w:noProof/>
                <w:sz w:val="22"/>
                <w:szCs w:val="22"/>
                <w:lang w:val="en-CA"/>
              </w:rPr>
            </w:pPr>
            <w:r w:rsidRPr="00DE0F0E">
              <w:rPr>
                <w:b/>
                <w:bCs/>
                <w:noProof/>
                <w:lang w:val="en-CA" w:eastAsia="ja-JP"/>
              </w:rPr>
              <w:tab/>
            </w:r>
            <w:r w:rsidRPr="00DE0F0E">
              <w:rPr>
                <w:b/>
                <w:bCs/>
                <w:noProof/>
                <w:lang w:val="en-CA" w:eastAsia="ja-JP"/>
              </w:rPr>
              <w:tab/>
            </w:r>
            <w:r w:rsidRPr="00DE0F0E">
              <w:rPr>
                <w:b/>
                <w:bCs/>
                <w:noProof/>
                <w:lang w:val="en-CA" w:eastAsia="ja-JP"/>
              </w:rPr>
              <w:tab/>
            </w:r>
            <w:r w:rsidRPr="00DE0F0E">
              <w:rPr>
                <w:b/>
                <w:bCs/>
                <w:noProof/>
                <w:lang w:val="en-CA" w:eastAsia="ja-JP"/>
              </w:rPr>
              <w:tab/>
            </w:r>
            <w:r w:rsidRPr="00DE0F0E">
              <w:rPr>
                <w:b/>
                <w:bCs/>
                <w:noProof/>
                <w:lang w:val="en-CA" w:eastAsia="ko-KR"/>
              </w:rPr>
              <w:t>delta_</w:t>
            </w:r>
            <w:r w:rsidRPr="00DE0F0E">
              <w:rPr>
                <w:b/>
                <w:bCs/>
                <w:noProof/>
                <w:lang w:val="en-CA"/>
              </w:rPr>
              <w:t>chroma_offset_l0</w:t>
            </w:r>
            <w:r w:rsidRPr="00DE0F0E">
              <w:rPr>
                <w:bCs/>
                <w:noProof/>
                <w:lang w:val="en-CA"/>
              </w:rPr>
              <w:t>[</w:t>
            </w:r>
            <w:r w:rsidRPr="00DE0F0E">
              <w:rPr>
                <w:noProof/>
                <w:lang w:val="en-CA"/>
              </w:rPr>
              <w:t> i </w:t>
            </w:r>
            <w:r w:rsidRPr="00DE0F0E">
              <w:rPr>
                <w:bCs/>
                <w:noProof/>
                <w:lang w:val="en-CA"/>
              </w:rPr>
              <w:t>][</w:t>
            </w:r>
            <w:r w:rsidRPr="00DE0F0E">
              <w:rPr>
                <w:noProof/>
                <w:lang w:val="en-CA"/>
              </w:rPr>
              <w:t> j </w:t>
            </w:r>
            <w:r w:rsidRPr="00DE0F0E">
              <w:rPr>
                <w:bCs/>
                <w:noProof/>
                <w:lang w:val="en-CA"/>
              </w:rPr>
              <w:t>]</w:t>
            </w:r>
          </w:p>
        </w:tc>
        <w:tc>
          <w:tcPr>
            <w:tcW w:w="1157" w:type="dxa"/>
          </w:tcPr>
          <w:p w14:paraId="407EF76E" w14:textId="77777777" w:rsidR="003D7A11" w:rsidRPr="00DE0F0E" w:rsidRDefault="003D7A11" w:rsidP="003D7A11">
            <w:pPr>
              <w:pStyle w:val="tablecell"/>
              <w:spacing w:before="20" w:after="40"/>
              <w:jc w:val="center"/>
              <w:rPr>
                <w:noProof/>
                <w:lang w:val="en-CA"/>
              </w:rPr>
            </w:pPr>
            <w:r w:rsidRPr="00DE0F0E">
              <w:rPr>
                <w:noProof/>
                <w:lang w:val="en-CA"/>
              </w:rPr>
              <w:t>se(v)</w:t>
            </w:r>
          </w:p>
        </w:tc>
      </w:tr>
      <w:tr w:rsidR="003D7A11" w:rsidRPr="00DE0F0E" w14:paraId="084F04B7" w14:textId="77777777" w:rsidTr="003D7A11">
        <w:trPr>
          <w:cantSplit/>
          <w:jc w:val="center"/>
        </w:trPr>
        <w:tc>
          <w:tcPr>
            <w:tcW w:w="7920" w:type="dxa"/>
          </w:tcPr>
          <w:p w14:paraId="78513C15" w14:textId="77777777" w:rsidR="003D7A11" w:rsidRPr="00DE0F0E" w:rsidRDefault="003D7A11" w:rsidP="003D7A11">
            <w:pPr>
              <w:pStyle w:val="tablesyntax"/>
              <w:spacing w:before="20" w:after="40"/>
              <w:rPr>
                <w:noProof/>
                <w:lang w:val="en-CA"/>
              </w:rPr>
            </w:pPr>
            <w:r w:rsidRPr="00DE0F0E">
              <w:rPr>
                <w:noProof/>
                <w:lang w:val="en-CA" w:eastAsia="ja-JP"/>
              </w:rPr>
              <w:tab/>
            </w:r>
            <w:r w:rsidRPr="00DE0F0E">
              <w:rPr>
                <w:noProof/>
                <w:lang w:val="en-CA" w:eastAsia="ja-JP"/>
              </w:rPr>
              <w:tab/>
            </w:r>
            <w:r w:rsidRPr="00DE0F0E">
              <w:rPr>
                <w:noProof/>
                <w:lang w:val="en-CA" w:eastAsia="ja-JP"/>
              </w:rPr>
              <w:tab/>
              <w:t>}</w:t>
            </w:r>
          </w:p>
        </w:tc>
        <w:tc>
          <w:tcPr>
            <w:tcW w:w="1157" w:type="dxa"/>
          </w:tcPr>
          <w:p w14:paraId="5F7AE278" w14:textId="77777777" w:rsidR="003D7A11" w:rsidRPr="00DE0F0E" w:rsidRDefault="003D7A11" w:rsidP="003D7A11">
            <w:pPr>
              <w:pStyle w:val="tablecell"/>
              <w:spacing w:before="20" w:after="40"/>
              <w:jc w:val="center"/>
              <w:rPr>
                <w:noProof/>
                <w:lang w:val="en-CA"/>
              </w:rPr>
            </w:pPr>
          </w:p>
        </w:tc>
      </w:tr>
      <w:tr w:rsidR="003D7A11" w:rsidRPr="00DE0F0E" w14:paraId="5FEC9A5A" w14:textId="77777777" w:rsidTr="003D7A11">
        <w:trPr>
          <w:cantSplit/>
          <w:jc w:val="center"/>
        </w:trPr>
        <w:tc>
          <w:tcPr>
            <w:tcW w:w="7920" w:type="dxa"/>
          </w:tcPr>
          <w:p w14:paraId="5A74A244" w14:textId="77777777" w:rsidR="003D7A11" w:rsidRPr="00DE0F0E" w:rsidRDefault="003D7A11" w:rsidP="003D7A11">
            <w:pPr>
              <w:pStyle w:val="tablesyntax"/>
              <w:spacing w:before="20" w:after="40"/>
              <w:rPr>
                <w:noProof/>
                <w:lang w:val="en-CA"/>
              </w:rPr>
            </w:pPr>
            <w:r w:rsidRPr="00DE0F0E">
              <w:rPr>
                <w:noProof/>
                <w:lang w:val="en-CA" w:eastAsia="ko-KR"/>
              </w:rPr>
              <w:tab/>
            </w:r>
            <w:r w:rsidRPr="00DE0F0E">
              <w:rPr>
                <w:noProof/>
                <w:lang w:val="en-CA" w:eastAsia="ja-JP"/>
              </w:rPr>
              <w:t>}</w:t>
            </w:r>
          </w:p>
        </w:tc>
        <w:tc>
          <w:tcPr>
            <w:tcW w:w="1157" w:type="dxa"/>
          </w:tcPr>
          <w:p w14:paraId="4781F6F9" w14:textId="77777777" w:rsidR="003D7A11" w:rsidRPr="00DE0F0E" w:rsidRDefault="003D7A11" w:rsidP="003D7A11">
            <w:pPr>
              <w:pStyle w:val="tablecell"/>
              <w:spacing w:before="20" w:after="40"/>
              <w:jc w:val="center"/>
              <w:rPr>
                <w:noProof/>
                <w:lang w:val="en-CA"/>
              </w:rPr>
            </w:pPr>
          </w:p>
        </w:tc>
      </w:tr>
      <w:tr w:rsidR="003D7A11" w:rsidRPr="00DE0F0E" w14:paraId="01C2C5F5" w14:textId="77777777" w:rsidTr="003D7A11">
        <w:trPr>
          <w:cantSplit/>
          <w:jc w:val="center"/>
        </w:trPr>
        <w:tc>
          <w:tcPr>
            <w:tcW w:w="7920" w:type="dxa"/>
          </w:tcPr>
          <w:p w14:paraId="12EA5E1E" w14:textId="7682D20A" w:rsidR="003D7A11" w:rsidRPr="00DE0F0E" w:rsidRDefault="003D7A11" w:rsidP="00483222">
            <w:pPr>
              <w:pStyle w:val="tablesyntax"/>
              <w:spacing w:before="20" w:after="40"/>
              <w:rPr>
                <w:noProof/>
                <w:lang w:val="en-CA" w:eastAsia="ko-KR"/>
              </w:rPr>
            </w:pPr>
            <w:r w:rsidRPr="00DE0F0E">
              <w:rPr>
                <w:noProof/>
                <w:lang w:val="en-CA" w:eastAsia="ja-JP"/>
              </w:rPr>
              <w:tab/>
              <w:t xml:space="preserve">if( </w:t>
            </w:r>
            <w:r w:rsidR="00483222" w:rsidRPr="00DE0F0E">
              <w:rPr>
                <w:noProof/>
                <w:lang w:val="en-CA" w:eastAsia="ja-JP"/>
              </w:rPr>
              <w:t>tile_group</w:t>
            </w:r>
            <w:r w:rsidRPr="00DE0F0E">
              <w:rPr>
                <w:noProof/>
                <w:lang w:val="en-CA" w:eastAsia="ja-JP"/>
              </w:rPr>
              <w:t>_type  = =  B ) {</w:t>
            </w:r>
          </w:p>
        </w:tc>
        <w:tc>
          <w:tcPr>
            <w:tcW w:w="1157" w:type="dxa"/>
          </w:tcPr>
          <w:p w14:paraId="44295C32" w14:textId="77777777" w:rsidR="003D7A11" w:rsidRPr="00DE0F0E" w:rsidRDefault="003D7A11" w:rsidP="003D7A11">
            <w:pPr>
              <w:pStyle w:val="tablecell"/>
              <w:spacing w:before="20" w:after="40"/>
              <w:jc w:val="center"/>
              <w:rPr>
                <w:noProof/>
                <w:lang w:val="en-CA"/>
              </w:rPr>
            </w:pPr>
          </w:p>
        </w:tc>
      </w:tr>
      <w:tr w:rsidR="003D7A11" w:rsidRPr="00DE0F0E" w14:paraId="76AF13E4" w14:textId="77777777" w:rsidTr="003D7A11">
        <w:trPr>
          <w:cantSplit/>
          <w:jc w:val="center"/>
        </w:trPr>
        <w:tc>
          <w:tcPr>
            <w:tcW w:w="7920" w:type="dxa"/>
          </w:tcPr>
          <w:p w14:paraId="2830E8AD" w14:textId="0415C30C" w:rsidR="003D7A11" w:rsidRPr="00DE0F0E" w:rsidRDefault="003D7A11" w:rsidP="003D7A11">
            <w:pPr>
              <w:pStyle w:val="tablesyntax"/>
              <w:spacing w:before="20" w:after="40"/>
              <w:rPr>
                <w:noProof/>
                <w:lang w:val="en-CA"/>
              </w:rPr>
            </w:pPr>
            <w:r w:rsidRPr="00DE0F0E">
              <w:rPr>
                <w:noProof/>
                <w:lang w:val="en-CA"/>
              </w:rPr>
              <w:tab/>
            </w:r>
            <w:r w:rsidRPr="00DE0F0E">
              <w:rPr>
                <w:noProof/>
                <w:lang w:val="en-CA"/>
              </w:rPr>
              <w:tab/>
              <w:t xml:space="preserve">for( i = 0; i </w:t>
            </w:r>
            <w:r w:rsidR="003427D0">
              <w:rPr>
                <w:noProof/>
                <w:lang w:val="en-CA"/>
              </w:rPr>
              <w:t xml:space="preserve">&lt; </w:t>
            </w:r>
            <w:r w:rsidR="003427D0">
              <w:rPr>
                <w:noProof/>
              </w:rPr>
              <w:t>NumRefIdxActive</w:t>
            </w:r>
            <w:r w:rsidR="003427D0" w:rsidRPr="00000E43">
              <w:rPr>
                <w:bCs/>
                <w:noProof/>
              </w:rPr>
              <w:t>[</w:t>
            </w:r>
            <w:r w:rsidR="003427D0">
              <w:rPr>
                <w:bCs/>
                <w:noProof/>
              </w:rPr>
              <w:t> 1 </w:t>
            </w:r>
            <w:r w:rsidR="003427D0" w:rsidRPr="00000E43">
              <w:rPr>
                <w:bCs/>
                <w:noProof/>
              </w:rPr>
              <w:t>]</w:t>
            </w:r>
            <w:r w:rsidRPr="00DE0F0E">
              <w:rPr>
                <w:noProof/>
                <w:lang w:val="en-CA" w:eastAsia="ja-JP"/>
              </w:rPr>
              <w:t xml:space="preserve">; </w:t>
            </w:r>
            <w:r w:rsidRPr="00DE0F0E">
              <w:rPr>
                <w:noProof/>
                <w:lang w:val="en-CA"/>
              </w:rPr>
              <w:t>i++ )</w:t>
            </w:r>
          </w:p>
        </w:tc>
        <w:tc>
          <w:tcPr>
            <w:tcW w:w="1157" w:type="dxa"/>
          </w:tcPr>
          <w:p w14:paraId="775AEFD1" w14:textId="77777777" w:rsidR="003D7A11" w:rsidRPr="00DE0F0E" w:rsidRDefault="003D7A11" w:rsidP="003D7A11">
            <w:pPr>
              <w:pStyle w:val="tablecell"/>
              <w:spacing w:before="20" w:after="40"/>
              <w:jc w:val="center"/>
              <w:rPr>
                <w:noProof/>
                <w:lang w:val="en-CA"/>
              </w:rPr>
            </w:pPr>
          </w:p>
        </w:tc>
      </w:tr>
      <w:tr w:rsidR="003D7A11" w:rsidRPr="00DE0F0E" w14:paraId="619FEF38" w14:textId="77777777" w:rsidTr="003D7A11">
        <w:trPr>
          <w:cantSplit/>
          <w:jc w:val="center"/>
        </w:trPr>
        <w:tc>
          <w:tcPr>
            <w:tcW w:w="7920" w:type="dxa"/>
          </w:tcPr>
          <w:p w14:paraId="46F320DD" w14:textId="17698127" w:rsidR="003D7A11" w:rsidRPr="00DE0F0E" w:rsidRDefault="003D7A11" w:rsidP="00483222">
            <w:pPr>
              <w:pStyle w:val="tablesyntax"/>
              <w:spacing w:before="20" w:after="40"/>
              <w:rPr>
                <w:noProof/>
                <w:lang w:val="en-CA"/>
              </w:rPr>
            </w:pPr>
            <w:r w:rsidRPr="00DE0F0E">
              <w:rPr>
                <w:b/>
                <w:bCs/>
                <w:noProof/>
                <w:lang w:val="en-CA" w:eastAsia="ja-JP"/>
              </w:rPr>
              <w:tab/>
            </w:r>
            <w:r w:rsidRPr="00DE0F0E">
              <w:rPr>
                <w:b/>
                <w:bCs/>
                <w:noProof/>
                <w:lang w:val="en-CA" w:eastAsia="ja-JP"/>
              </w:rPr>
              <w:tab/>
            </w:r>
            <w:r w:rsidRPr="00DE0F0E">
              <w:rPr>
                <w:b/>
                <w:bCs/>
                <w:noProof/>
                <w:lang w:val="en-CA" w:eastAsia="ja-JP"/>
              </w:rPr>
              <w:tab/>
              <w:t>luma_weight_l1_flag</w:t>
            </w:r>
            <w:r w:rsidRPr="00DE0F0E">
              <w:rPr>
                <w:bCs/>
                <w:noProof/>
                <w:lang w:val="en-CA" w:eastAsia="ja-JP"/>
              </w:rPr>
              <w:t>[ i ]</w:t>
            </w:r>
          </w:p>
        </w:tc>
        <w:tc>
          <w:tcPr>
            <w:tcW w:w="1157" w:type="dxa"/>
          </w:tcPr>
          <w:p w14:paraId="78409BA5" w14:textId="77777777" w:rsidR="003D7A11" w:rsidRPr="00DE0F0E" w:rsidRDefault="003D7A11" w:rsidP="003D7A11">
            <w:pPr>
              <w:pStyle w:val="tablecell"/>
              <w:spacing w:before="20" w:after="40"/>
              <w:jc w:val="center"/>
              <w:rPr>
                <w:noProof/>
                <w:lang w:val="en-CA"/>
              </w:rPr>
            </w:pPr>
            <w:r w:rsidRPr="00DE0F0E">
              <w:rPr>
                <w:noProof/>
                <w:lang w:val="en-CA"/>
              </w:rPr>
              <w:t>u(1)</w:t>
            </w:r>
          </w:p>
        </w:tc>
      </w:tr>
      <w:tr w:rsidR="003D7A11" w:rsidRPr="00DE0F0E" w14:paraId="0413550F" w14:textId="77777777" w:rsidTr="003D7A11">
        <w:trPr>
          <w:cantSplit/>
          <w:jc w:val="center"/>
        </w:trPr>
        <w:tc>
          <w:tcPr>
            <w:tcW w:w="7920" w:type="dxa"/>
          </w:tcPr>
          <w:p w14:paraId="4FA90EEF" w14:textId="77777777" w:rsidR="003D7A11" w:rsidRPr="00DE0F0E" w:rsidRDefault="003D7A11" w:rsidP="003D7A11">
            <w:pPr>
              <w:pStyle w:val="tablesyntax"/>
              <w:spacing w:before="20" w:after="40"/>
              <w:rPr>
                <w:b/>
                <w:bCs/>
                <w:noProof/>
                <w:lang w:val="en-CA" w:eastAsia="ja-JP"/>
              </w:rPr>
            </w:pPr>
            <w:r w:rsidRPr="00DE0F0E">
              <w:rPr>
                <w:noProof/>
                <w:lang w:val="en-CA" w:eastAsia="ja-JP"/>
              </w:rPr>
              <w:tab/>
            </w:r>
            <w:r w:rsidRPr="00DE0F0E">
              <w:rPr>
                <w:noProof/>
                <w:lang w:val="en-CA" w:eastAsia="ja-JP"/>
              </w:rPr>
              <w:tab/>
              <w:t xml:space="preserve">if( </w:t>
            </w:r>
            <w:r w:rsidRPr="00DE0F0E">
              <w:rPr>
                <w:bCs/>
                <w:noProof/>
                <w:lang w:val="en-CA"/>
              </w:rPr>
              <w:t>ChromaArrayType</w:t>
            </w:r>
            <w:r w:rsidRPr="00DE0F0E">
              <w:rPr>
                <w:noProof/>
                <w:lang w:val="en-CA" w:eastAsia="ja-JP"/>
              </w:rPr>
              <w:t xml:space="preserve">  !=  0 )</w:t>
            </w:r>
          </w:p>
        </w:tc>
        <w:tc>
          <w:tcPr>
            <w:tcW w:w="1157" w:type="dxa"/>
          </w:tcPr>
          <w:p w14:paraId="23AECDA1" w14:textId="77777777" w:rsidR="003D7A11" w:rsidRPr="00DE0F0E" w:rsidRDefault="003D7A11" w:rsidP="003D7A11">
            <w:pPr>
              <w:pStyle w:val="tablecell"/>
              <w:spacing w:before="20" w:after="40"/>
              <w:jc w:val="center"/>
              <w:rPr>
                <w:noProof/>
                <w:lang w:val="en-CA"/>
              </w:rPr>
            </w:pPr>
          </w:p>
        </w:tc>
      </w:tr>
      <w:tr w:rsidR="003D7A11" w:rsidRPr="00DE0F0E" w14:paraId="66758A65" w14:textId="77777777" w:rsidTr="003D7A11">
        <w:trPr>
          <w:cantSplit/>
          <w:jc w:val="center"/>
        </w:trPr>
        <w:tc>
          <w:tcPr>
            <w:tcW w:w="7920" w:type="dxa"/>
          </w:tcPr>
          <w:p w14:paraId="74B2E36F" w14:textId="0D3B1F47" w:rsidR="003D7A11" w:rsidRPr="00DE0F0E" w:rsidRDefault="003D7A11" w:rsidP="003D7A11">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t>for( i = 0; i</w:t>
            </w:r>
            <w:r w:rsidR="003427D0">
              <w:rPr>
                <w:noProof/>
                <w:lang w:val="en-CA"/>
              </w:rPr>
              <w:t xml:space="preserve"> &lt; </w:t>
            </w:r>
            <w:r w:rsidR="003427D0">
              <w:rPr>
                <w:noProof/>
              </w:rPr>
              <w:t>NumRefIdxActive</w:t>
            </w:r>
            <w:r w:rsidR="003427D0" w:rsidRPr="00000E43">
              <w:rPr>
                <w:bCs/>
                <w:noProof/>
              </w:rPr>
              <w:t>[</w:t>
            </w:r>
            <w:r w:rsidR="003427D0">
              <w:rPr>
                <w:bCs/>
                <w:noProof/>
              </w:rPr>
              <w:t> 1 </w:t>
            </w:r>
            <w:r w:rsidR="003427D0" w:rsidRPr="00000E43">
              <w:rPr>
                <w:bCs/>
                <w:noProof/>
              </w:rPr>
              <w:t>]</w:t>
            </w:r>
            <w:r w:rsidRPr="00DE0F0E">
              <w:rPr>
                <w:noProof/>
                <w:lang w:val="en-CA" w:eastAsia="ja-JP"/>
              </w:rPr>
              <w:t xml:space="preserve">; </w:t>
            </w:r>
            <w:r w:rsidRPr="00DE0F0E">
              <w:rPr>
                <w:noProof/>
                <w:lang w:val="en-CA"/>
              </w:rPr>
              <w:t>i++ )</w:t>
            </w:r>
          </w:p>
        </w:tc>
        <w:tc>
          <w:tcPr>
            <w:tcW w:w="1157" w:type="dxa"/>
          </w:tcPr>
          <w:p w14:paraId="0DCC0201" w14:textId="77777777" w:rsidR="003D7A11" w:rsidRPr="00DE0F0E" w:rsidRDefault="003D7A11" w:rsidP="003D7A11">
            <w:pPr>
              <w:pStyle w:val="tablecell"/>
              <w:spacing w:before="20" w:after="40"/>
              <w:jc w:val="center"/>
              <w:rPr>
                <w:noProof/>
                <w:lang w:val="en-CA"/>
              </w:rPr>
            </w:pPr>
          </w:p>
        </w:tc>
      </w:tr>
      <w:tr w:rsidR="003D7A11" w:rsidRPr="00DE0F0E" w14:paraId="43E9A03F" w14:textId="77777777" w:rsidTr="003D7A11">
        <w:trPr>
          <w:cantSplit/>
          <w:jc w:val="center"/>
        </w:trPr>
        <w:tc>
          <w:tcPr>
            <w:tcW w:w="7920" w:type="dxa"/>
          </w:tcPr>
          <w:p w14:paraId="600381BB" w14:textId="5F51534B" w:rsidR="003D7A11" w:rsidRPr="00DE0F0E" w:rsidRDefault="003D7A11" w:rsidP="003D7A11">
            <w:pPr>
              <w:pStyle w:val="tablesyntax"/>
              <w:spacing w:before="20" w:after="40"/>
              <w:rPr>
                <w:noProof/>
                <w:lang w:val="en-CA"/>
              </w:rPr>
            </w:pPr>
            <w:r w:rsidRPr="00DE0F0E">
              <w:rPr>
                <w:b/>
                <w:bCs/>
                <w:noProof/>
                <w:lang w:val="en-CA" w:eastAsia="ja-JP"/>
              </w:rPr>
              <w:tab/>
            </w:r>
            <w:r w:rsidR="00483222" w:rsidRPr="00DE0F0E">
              <w:rPr>
                <w:noProof/>
                <w:lang w:val="en-CA" w:eastAsia="ja-JP"/>
              </w:rPr>
              <w:tab/>
            </w:r>
            <w:r w:rsidR="00483222" w:rsidRPr="00DE0F0E">
              <w:rPr>
                <w:noProof/>
                <w:lang w:val="en-CA" w:eastAsia="ja-JP"/>
              </w:rPr>
              <w:tab/>
            </w:r>
            <w:r w:rsidR="00483222" w:rsidRPr="00DE0F0E">
              <w:rPr>
                <w:noProof/>
                <w:lang w:val="en-CA" w:eastAsia="ja-JP"/>
              </w:rPr>
              <w:tab/>
            </w:r>
            <w:r w:rsidRPr="00DE0F0E">
              <w:rPr>
                <w:b/>
                <w:bCs/>
                <w:noProof/>
                <w:lang w:val="en-CA" w:eastAsia="ja-JP"/>
              </w:rPr>
              <w:t>chroma_weight_l1_flag</w:t>
            </w:r>
            <w:r w:rsidRPr="00DE0F0E">
              <w:rPr>
                <w:bCs/>
                <w:noProof/>
                <w:lang w:val="en-CA"/>
              </w:rPr>
              <w:t>[</w:t>
            </w:r>
            <w:r w:rsidRPr="00DE0F0E">
              <w:rPr>
                <w:noProof/>
                <w:lang w:val="en-CA"/>
              </w:rPr>
              <w:t> i </w:t>
            </w:r>
            <w:r w:rsidRPr="00DE0F0E">
              <w:rPr>
                <w:bCs/>
                <w:noProof/>
                <w:lang w:val="en-CA"/>
              </w:rPr>
              <w:t>]</w:t>
            </w:r>
          </w:p>
        </w:tc>
        <w:tc>
          <w:tcPr>
            <w:tcW w:w="1157" w:type="dxa"/>
          </w:tcPr>
          <w:p w14:paraId="0194C8D7" w14:textId="77777777" w:rsidR="003D7A11" w:rsidRPr="00DE0F0E" w:rsidRDefault="003D7A11" w:rsidP="003D7A11">
            <w:pPr>
              <w:pStyle w:val="tablecell"/>
              <w:spacing w:before="20" w:after="40"/>
              <w:jc w:val="center"/>
              <w:rPr>
                <w:noProof/>
                <w:lang w:val="en-CA"/>
              </w:rPr>
            </w:pPr>
            <w:r w:rsidRPr="00DE0F0E">
              <w:rPr>
                <w:noProof/>
                <w:lang w:val="en-CA"/>
              </w:rPr>
              <w:t>u(1)</w:t>
            </w:r>
          </w:p>
        </w:tc>
      </w:tr>
      <w:tr w:rsidR="003D7A11" w:rsidRPr="00DE0F0E" w14:paraId="73F14410" w14:textId="77777777" w:rsidTr="003D7A11">
        <w:trPr>
          <w:cantSplit/>
          <w:jc w:val="center"/>
        </w:trPr>
        <w:tc>
          <w:tcPr>
            <w:tcW w:w="7920" w:type="dxa"/>
          </w:tcPr>
          <w:p w14:paraId="74B556F1" w14:textId="0FD480E4" w:rsidR="003D7A11" w:rsidRPr="00DE0F0E" w:rsidRDefault="003D7A11" w:rsidP="003D7A11">
            <w:pPr>
              <w:pStyle w:val="tablesyntax"/>
              <w:spacing w:before="20" w:after="40"/>
              <w:rPr>
                <w:noProof/>
                <w:lang w:val="en-CA"/>
              </w:rPr>
            </w:pPr>
            <w:r w:rsidRPr="00DE0F0E">
              <w:rPr>
                <w:noProof/>
                <w:lang w:val="en-CA"/>
              </w:rPr>
              <w:tab/>
            </w:r>
            <w:r w:rsidRPr="00DE0F0E">
              <w:rPr>
                <w:noProof/>
                <w:lang w:val="en-CA"/>
              </w:rPr>
              <w:tab/>
              <w:t xml:space="preserve">for( i = 0; i </w:t>
            </w:r>
            <w:r w:rsidR="003427D0">
              <w:rPr>
                <w:noProof/>
                <w:lang w:val="en-CA"/>
              </w:rPr>
              <w:t xml:space="preserve">&lt; </w:t>
            </w:r>
            <w:r w:rsidR="003427D0">
              <w:rPr>
                <w:noProof/>
              </w:rPr>
              <w:t>NumRefIdxActive</w:t>
            </w:r>
            <w:r w:rsidR="003427D0" w:rsidRPr="00000E43">
              <w:rPr>
                <w:bCs/>
                <w:noProof/>
              </w:rPr>
              <w:t>[</w:t>
            </w:r>
            <w:r w:rsidR="003427D0">
              <w:rPr>
                <w:bCs/>
                <w:noProof/>
              </w:rPr>
              <w:t> 1 </w:t>
            </w:r>
            <w:r w:rsidR="003427D0" w:rsidRPr="00000E43">
              <w:rPr>
                <w:bCs/>
                <w:noProof/>
              </w:rPr>
              <w:t>]</w:t>
            </w:r>
            <w:r w:rsidRPr="00DE0F0E">
              <w:rPr>
                <w:noProof/>
                <w:lang w:val="en-CA" w:eastAsia="ja-JP"/>
              </w:rPr>
              <w:t xml:space="preserve">; </w:t>
            </w:r>
            <w:r w:rsidRPr="00DE0F0E">
              <w:rPr>
                <w:noProof/>
                <w:lang w:val="en-CA"/>
              </w:rPr>
              <w:t>i++ ) {</w:t>
            </w:r>
          </w:p>
        </w:tc>
        <w:tc>
          <w:tcPr>
            <w:tcW w:w="1157" w:type="dxa"/>
          </w:tcPr>
          <w:p w14:paraId="6BD560D9" w14:textId="77777777" w:rsidR="003D7A11" w:rsidRPr="00DE0F0E" w:rsidRDefault="003D7A11" w:rsidP="003D7A11">
            <w:pPr>
              <w:pStyle w:val="tablecell"/>
              <w:spacing w:before="20" w:after="40"/>
              <w:jc w:val="center"/>
              <w:rPr>
                <w:noProof/>
                <w:lang w:val="en-CA"/>
              </w:rPr>
            </w:pPr>
          </w:p>
        </w:tc>
      </w:tr>
      <w:tr w:rsidR="003D7A11" w:rsidRPr="00DE0F0E" w14:paraId="265DAD52" w14:textId="77777777" w:rsidTr="003D7A11">
        <w:trPr>
          <w:cantSplit/>
          <w:jc w:val="center"/>
        </w:trPr>
        <w:tc>
          <w:tcPr>
            <w:tcW w:w="7920" w:type="dxa"/>
          </w:tcPr>
          <w:p w14:paraId="09CD14EC" w14:textId="77777777" w:rsidR="003D7A11" w:rsidRPr="00DE0F0E" w:rsidRDefault="003D7A11" w:rsidP="003D7A11">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t>if( luma_weight_l1_flag</w:t>
            </w:r>
            <w:r w:rsidRPr="00DE0F0E">
              <w:rPr>
                <w:bCs/>
                <w:noProof/>
                <w:lang w:val="en-CA" w:eastAsia="ja-JP"/>
              </w:rPr>
              <w:t>[ i ]</w:t>
            </w:r>
            <w:r w:rsidRPr="00DE0F0E">
              <w:rPr>
                <w:noProof/>
                <w:lang w:val="en-CA"/>
              </w:rPr>
              <w:t xml:space="preserve"> ) {</w:t>
            </w:r>
          </w:p>
        </w:tc>
        <w:tc>
          <w:tcPr>
            <w:tcW w:w="1157" w:type="dxa"/>
          </w:tcPr>
          <w:p w14:paraId="1BA865FF" w14:textId="77777777" w:rsidR="003D7A11" w:rsidRPr="00DE0F0E" w:rsidRDefault="003D7A11" w:rsidP="003D7A11">
            <w:pPr>
              <w:pStyle w:val="tablecell"/>
              <w:spacing w:before="20" w:after="40"/>
              <w:jc w:val="center"/>
              <w:rPr>
                <w:noProof/>
                <w:lang w:val="en-CA"/>
              </w:rPr>
            </w:pPr>
          </w:p>
        </w:tc>
      </w:tr>
      <w:tr w:rsidR="003D7A11" w:rsidRPr="00DE0F0E" w14:paraId="0D870C71" w14:textId="77777777" w:rsidTr="003D7A11">
        <w:trPr>
          <w:cantSplit/>
          <w:jc w:val="center"/>
        </w:trPr>
        <w:tc>
          <w:tcPr>
            <w:tcW w:w="7920" w:type="dxa"/>
          </w:tcPr>
          <w:p w14:paraId="72CEF9C7" w14:textId="77777777" w:rsidR="003D7A11" w:rsidRPr="00DE0F0E" w:rsidRDefault="003D7A11" w:rsidP="003D7A11">
            <w:pPr>
              <w:pStyle w:val="tablesyntax"/>
              <w:spacing w:before="20" w:after="40"/>
              <w:rPr>
                <w:noProof/>
                <w:lang w:val="en-CA"/>
              </w:rPr>
            </w:pPr>
            <w:r w:rsidRPr="00DE0F0E">
              <w:rPr>
                <w:b/>
                <w:bCs/>
                <w:noProof/>
                <w:lang w:val="en-CA"/>
              </w:rPr>
              <w:tab/>
            </w:r>
            <w:r w:rsidRPr="00DE0F0E">
              <w:rPr>
                <w:b/>
                <w:bCs/>
                <w:noProof/>
                <w:lang w:val="en-CA"/>
              </w:rPr>
              <w:tab/>
            </w:r>
            <w:r w:rsidRPr="00DE0F0E">
              <w:rPr>
                <w:b/>
                <w:bCs/>
                <w:noProof/>
                <w:lang w:val="en-CA"/>
              </w:rPr>
              <w:tab/>
            </w:r>
            <w:r w:rsidRPr="00DE0F0E">
              <w:rPr>
                <w:b/>
                <w:bCs/>
                <w:noProof/>
                <w:lang w:val="en-CA"/>
              </w:rPr>
              <w:tab/>
            </w:r>
            <w:r w:rsidRPr="00DE0F0E">
              <w:rPr>
                <w:b/>
                <w:bCs/>
                <w:noProof/>
                <w:lang w:val="en-CA" w:eastAsia="ko-KR"/>
              </w:rPr>
              <w:t>delta_</w:t>
            </w:r>
            <w:r w:rsidRPr="00DE0F0E">
              <w:rPr>
                <w:b/>
                <w:bCs/>
                <w:noProof/>
                <w:lang w:val="en-CA"/>
              </w:rPr>
              <w:t>luma_weight_l1</w:t>
            </w:r>
            <w:r w:rsidRPr="00DE0F0E">
              <w:rPr>
                <w:bCs/>
                <w:noProof/>
                <w:lang w:val="en-CA"/>
              </w:rPr>
              <w:t>[</w:t>
            </w:r>
            <w:r w:rsidRPr="00DE0F0E">
              <w:rPr>
                <w:noProof/>
                <w:lang w:val="en-CA"/>
              </w:rPr>
              <w:t> i </w:t>
            </w:r>
            <w:r w:rsidRPr="00DE0F0E">
              <w:rPr>
                <w:bCs/>
                <w:noProof/>
                <w:lang w:val="en-CA"/>
              </w:rPr>
              <w:t>]</w:t>
            </w:r>
          </w:p>
        </w:tc>
        <w:tc>
          <w:tcPr>
            <w:tcW w:w="1157" w:type="dxa"/>
          </w:tcPr>
          <w:p w14:paraId="09514314" w14:textId="77777777" w:rsidR="003D7A11" w:rsidRPr="00DE0F0E" w:rsidRDefault="003D7A11" w:rsidP="003D7A11">
            <w:pPr>
              <w:pStyle w:val="tablecell"/>
              <w:spacing w:before="20" w:after="40"/>
              <w:jc w:val="center"/>
              <w:rPr>
                <w:noProof/>
                <w:lang w:val="en-CA"/>
              </w:rPr>
            </w:pPr>
            <w:r w:rsidRPr="00DE0F0E">
              <w:rPr>
                <w:noProof/>
                <w:lang w:val="en-CA"/>
              </w:rPr>
              <w:t>se(v)</w:t>
            </w:r>
          </w:p>
        </w:tc>
      </w:tr>
      <w:tr w:rsidR="003D7A11" w:rsidRPr="00DE0F0E" w14:paraId="7FC2239B" w14:textId="77777777" w:rsidTr="003D7A11">
        <w:trPr>
          <w:cantSplit/>
          <w:jc w:val="center"/>
        </w:trPr>
        <w:tc>
          <w:tcPr>
            <w:tcW w:w="7920" w:type="dxa"/>
          </w:tcPr>
          <w:p w14:paraId="10F50B0B" w14:textId="77777777" w:rsidR="003D7A11" w:rsidRPr="00DE0F0E" w:rsidRDefault="003D7A11" w:rsidP="003D7A11">
            <w:pPr>
              <w:pStyle w:val="tablesyntax"/>
              <w:spacing w:before="20" w:after="40"/>
              <w:rPr>
                <w:noProof/>
                <w:lang w:val="en-CA"/>
              </w:rPr>
            </w:pPr>
            <w:r w:rsidRPr="00DE0F0E">
              <w:rPr>
                <w:rFonts w:eastAsia="SimSun"/>
                <w:b/>
                <w:bCs/>
                <w:noProof/>
                <w:lang w:val="en-CA" w:eastAsia="zh-CN"/>
              </w:rPr>
              <w:tab/>
            </w:r>
            <w:r w:rsidRPr="00DE0F0E">
              <w:rPr>
                <w:rFonts w:eastAsia="SimSun"/>
                <w:b/>
                <w:bCs/>
                <w:noProof/>
                <w:lang w:val="en-CA" w:eastAsia="zh-CN"/>
              </w:rPr>
              <w:tab/>
            </w:r>
            <w:r w:rsidRPr="00DE0F0E">
              <w:rPr>
                <w:rFonts w:eastAsia="SimSun"/>
                <w:b/>
                <w:bCs/>
                <w:noProof/>
                <w:lang w:val="en-CA" w:eastAsia="zh-CN"/>
              </w:rPr>
              <w:tab/>
            </w:r>
            <w:r w:rsidRPr="00DE0F0E">
              <w:rPr>
                <w:rFonts w:eastAsia="SimSun"/>
                <w:b/>
                <w:bCs/>
                <w:noProof/>
                <w:lang w:val="en-CA" w:eastAsia="zh-CN"/>
              </w:rPr>
              <w:tab/>
              <w:t>l</w:t>
            </w:r>
            <w:r w:rsidRPr="00DE0F0E">
              <w:rPr>
                <w:b/>
                <w:bCs/>
                <w:noProof/>
                <w:lang w:val="en-CA"/>
              </w:rPr>
              <w:t>uma_offset_l1</w:t>
            </w:r>
            <w:r w:rsidRPr="00DE0F0E">
              <w:rPr>
                <w:bCs/>
                <w:noProof/>
                <w:lang w:val="en-CA"/>
              </w:rPr>
              <w:t>[</w:t>
            </w:r>
            <w:r w:rsidRPr="00DE0F0E">
              <w:rPr>
                <w:noProof/>
                <w:lang w:val="en-CA"/>
              </w:rPr>
              <w:t> i </w:t>
            </w:r>
            <w:r w:rsidRPr="00DE0F0E">
              <w:rPr>
                <w:bCs/>
                <w:noProof/>
                <w:lang w:val="en-CA"/>
              </w:rPr>
              <w:t>]</w:t>
            </w:r>
          </w:p>
        </w:tc>
        <w:tc>
          <w:tcPr>
            <w:tcW w:w="1157" w:type="dxa"/>
          </w:tcPr>
          <w:p w14:paraId="23B55D1F" w14:textId="77777777" w:rsidR="003D7A11" w:rsidRPr="00DE0F0E" w:rsidRDefault="003D7A11" w:rsidP="003D7A11">
            <w:pPr>
              <w:pStyle w:val="tablecell"/>
              <w:spacing w:before="20" w:after="40"/>
              <w:jc w:val="center"/>
              <w:rPr>
                <w:noProof/>
                <w:lang w:val="en-CA"/>
              </w:rPr>
            </w:pPr>
            <w:r w:rsidRPr="00DE0F0E">
              <w:rPr>
                <w:noProof/>
                <w:lang w:val="en-CA"/>
              </w:rPr>
              <w:t>se(v)</w:t>
            </w:r>
          </w:p>
        </w:tc>
      </w:tr>
      <w:tr w:rsidR="003D7A11" w:rsidRPr="00DE0F0E" w14:paraId="7C91413A" w14:textId="77777777" w:rsidTr="003D7A11">
        <w:trPr>
          <w:cantSplit/>
          <w:jc w:val="center"/>
        </w:trPr>
        <w:tc>
          <w:tcPr>
            <w:tcW w:w="7920" w:type="dxa"/>
          </w:tcPr>
          <w:p w14:paraId="55DCFE19" w14:textId="77777777" w:rsidR="003D7A11" w:rsidRPr="00DE0F0E" w:rsidRDefault="003D7A11" w:rsidP="003D7A11">
            <w:pPr>
              <w:pStyle w:val="tablesyntax"/>
              <w:spacing w:before="20" w:after="40"/>
              <w:rPr>
                <w:noProof/>
                <w:lang w:val="en-CA"/>
              </w:rPr>
            </w:pPr>
            <w:r w:rsidRPr="00DE0F0E">
              <w:rPr>
                <w:noProof/>
                <w:lang w:val="en-CA" w:eastAsia="ja-JP"/>
              </w:rPr>
              <w:tab/>
            </w:r>
            <w:r w:rsidRPr="00DE0F0E">
              <w:rPr>
                <w:noProof/>
                <w:lang w:val="en-CA" w:eastAsia="ja-JP"/>
              </w:rPr>
              <w:tab/>
            </w:r>
            <w:r w:rsidRPr="00DE0F0E">
              <w:rPr>
                <w:noProof/>
                <w:lang w:val="en-CA" w:eastAsia="ja-JP"/>
              </w:rPr>
              <w:tab/>
              <w:t>}</w:t>
            </w:r>
          </w:p>
        </w:tc>
        <w:tc>
          <w:tcPr>
            <w:tcW w:w="1157" w:type="dxa"/>
          </w:tcPr>
          <w:p w14:paraId="1A0CEA9D" w14:textId="77777777" w:rsidR="003D7A11" w:rsidRPr="00DE0F0E" w:rsidRDefault="003D7A11" w:rsidP="003D7A11">
            <w:pPr>
              <w:pStyle w:val="tablecell"/>
              <w:spacing w:before="20" w:after="40"/>
              <w:jc w:val="center"/>
              <w:rPr>
                <w:noProof/>
                <w:lang w:val="en-CA"/>
              </w:rPr>
            </w:pPr>
          </w:p>
        </w:tc>
      </w:tr>
      <w:tr w:rsidR="003D7A11" w:rsidRPr="00DE0F0E" w14:paraId="100D5EE2" w14:textId="77777777" w:rsidTr="003D7A11">
        <w:trPr>
          <w:cantSplit/>
          <w:jc w:val="center"/>
        </w:trPr>
        <w:tc>
          <w:tcPr>
            <w:tcW w:w="7920" w:type="dxa"/>
          </w:tcPr>
          <w:p w14:paraId="6B80571D" w14:textId="77777777" w:rsidR="003D7A11" w:rsidRPr="00DE0F0E" w:rsidRDefault="003D7A11" w:rsidP="003D7A11">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t>if( chroma_weight_l1_flag</w:t>
            </w:r>
            <w:r w:rsidRPr="00DE0F0E">
              <w:rPr>
                <w:bCs/>
                <w:noProof/>
                <w:lang w:val="en-CA" w:eastAsia="ja-JP"/>
              </w:rPr>
              <w:t>[ i ]</w:t>
            </w:r>
            <w:r w:rsidRPr="00DE0F0E">
              <w:rPr>
                <w:noProof/>
                <w:lang w:val="en-CA"/>
              </w:rPr>
              <w:t xml:space="preserve"> )</w:t>
            </w:r>
          </w:p>
        </w:tc>
        <w:tc>
          <w:tcPr>
            <w:tcW w:w="1157" w:type="dxa"/>
          </w:tcPr>
          <w:p w14:paraId="359AD5EB" w14:textId="77777777" w:rsidR="003D7A11" w:rsidRPr="00DE0F0E" w:rsidRDefault="003D7A11" w:rsidP="003D7A11">
            <w:pPr>
              <w:pStyle w:val="tablecell"/>
              <w:spacing w:before="20" w:after="40"/>
              <w:jc w:val="center"/>
              <w:rPr>
                <w:noProof/>
                <w:lang w:val="en-CA"/>
              </w:rPr>
            </w:pPr>
          </w:p>
        </w:tc>
      </w:tr>
      <w:tr w:rsidR="003D7A11" w:rsidRPr="00DE0F0E" w14:paraId="7F43D26A" w14:textId="77777777" w:rsidTr="003D7A11">
        <w:trPr>
          <w:cantSplit/>
          <w:jc w:val="center"/>
        </w:trPr>
        <w:tc>
          <w:tcPr>
            <w:tcW w:w="7920" w:type="dxa"/>
          </w:tcPr>
          <w:p w14:paraId="6BFDB4A7" w14:textId="77777777" w:rsidR="003D7A11" w:rsidRPr="00DE0F0E" w:rsidRDefault="003D7A11" w:rsidP="003D7A11">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t>for( j = 0; j &lt; 2; j++ ) {</w:t>
            </w:r>
          </w:p>
        </w:tc>
        <w:tc>
          <w:tcPr>
            <w:tcW w:w="1157" w:type="dxa"/>
          </w:tcPr>
          <w:p w14:paraId="7F085F7A" w14:textId="77777777" w:rsidR="003D7A11" w:rsidRPr="00DE0F0E" w:rsidRDefault="003D7A11" w:rsidP="003D7A11">
            <w:pPr>
              <w:pStyle w:val="tablecell"/>
              <w:spacing w:before="20" w:after="40"/>
              <w:jc w:val="center"/>
              <w:rPr>
                <w:noProof/>
                <w:lang w:val="en-CA"/>
              </w:rPr>
            </w:pPr>
          </w:p>
        </w:tc>
      </w:tr>
      <w:tr w:rsidR="003D7A11" w:rsidRPr="00DE0F0E" w14:paraId="6EA901A1" w14:textId="77777777" w:rsidTr="003D7A11">
        <w:trPr>
          <w:cantSplit/>
          <w:jc w:val="center"/>
        </w:trPr>
        <w:tc>
          <w:tcPr>
            <w:tcW w:w="7920" w:type="dxa"/>
          </w:tcPr>
          <w:p w14:paraId="67EC1987" w14:textId="77777777" w:rsidR="003D7A11" w:rsidRPr="00DE0F0E" w:rsidRDefault="003D7A11" w:rsidP="003D7A11">
            <w:pPr>
              <w:pStyle w:val="tablesyntax"/>
              <w:spacing w:before="20" w:after="40"/>
              <w:rPr>
                <w:noProof/>
                <w:lang w:val="en-CA"/>
              </w:rPr>
            </w:pPr>
            <w:r w:rsidRPr="00DE0F0E">
              <w:rPr>
                <w:b/>
                <w:bCs/>
                <w:noProof/>
                <w:lang w:val="en-CA" w:eastAsia="ja-JP"/>
              </w:rPr>
              <w:tab/>
            </w:r>
            <w:r w:rsidRPr="00DE0F0E">
              <w:rPr>
                <w:b/>
                <w:bCs/>
                <w:noProof/>
                <w:lang w:val="en-CA" w:eastAsia="ja-JP"/>
              </w:rPr>
              <w:tab/>
            </w:r>
            <w:r w:rsidRPr="00DE0F0E">
              <w:rPr>
                <w:b/>
                <w:bCs/>
                <w:noProof/>
                <w:lang w:val="en-CA" w:eastAsia="ja-JP"/>
              </w:rPr>
              <w:tab/>
            </w:r>
            <w:r w:rsidRPr="00DE0F0E">
              <w:rPr>
                <w:b/>
                <w:bCs/>
                <w:noProof/>
                <w:lang w:val="en-CA" w:eastAsia="ja-JP"/>
              </w:rPr>
              <w:tab/>
            </w:r>
            <w:r w:rsidRPr="00DE0F0E">
              <w:rPr>
                <w:b/>
                <w:bCs/>
                <w:noProof/>
                <w:lang w:val="en-CA" w:eastAsia="ja-JP"/>
              </w:rPr>
              <w:tab/>
            </w:r>
            <w:r w:rsidRPr="00DE0F0E">
              <w:rPr>
                <w:b/>
                <w:bCs/>
                <w:noProof/>
                <w:lang w:val="en-CA" w:eastAsia="ko-KR"/>
              </w:rPr>
              <w:t>delta_</w:t>
            </w:r>
            <w:r w:rsidRPr="00DE0F0E">
              <w:rPr>
                <w:b/>
                <w:bCs/>
                <w:noProof/>
                <w:lang w:val="en-CA"/>
              </w:rPr>
              <w:t>chroma_weight_l1</w:t>
            </w:r>
            <w:r w:rsidRPr="00DE0F0E">
              <w:rPr>
                <w:bCs/>
                <w:noProof/>
                <w:lang w:val="en-CA"/>
              </w:rPr>
              <w:t>[</w:t>
            </w:r>
            <w:r w:rsidRPr="00DE0F0E">
              <w:rPr>
                <w:noProof/>
                <w:lang w:val="en-CA"/>
              </w:rPr>
              <w:t> i </w:t>
            </w:r>
            <w:r w:rsidRPr="00DE0F0E">
              <w:rPr>
                <w:bCs/>
                <w:noProof/>
                <w:lang w:val="en-CA"/>
              </w:rPr>
              <w:t>][</w:t>
            </w:r>
            <w:r w:rsidRPr="00DE0F0E">
              <w:rPr>
                <w:noProof/>
                <w:lang w:val="en-CA"/>
              </w:rPr>
              <w:t> j </w:t>
            </w:r>
            <w:r w:rsidRPr="00DE0F0E">
              <w:rPr>
                <w:bCs/>
                <w:noProof/>
                <w:lang w:val="en-CA"/>
              </w:rPr>
              <w:t>]</w:t>
            </w:r>
          </w:p>
        </w:tc>
        <w:tc>
          <w:tcPr>
            <w:tcW w:w="1157" w:type="dxa"/>
          </w:tcPr>
          <w:p w14:paraId="679C34F8" w14:textId="77777777" w:rsidR="003D7A11" w:rsidRPr="00DE0F0E" w:rsidRDefault="003D7A11" w:rsidP="003D7A11">
            <w:pPr>
              <w:pStyle w:val="tablecell"/>
              <w:spacing w:before="20" w:after="40"/>
              <w:jc w:val="center"/>
              <w:rPr>
                <w:noProof/>
                <w:lang w:val="en-CA"/>
              </w:rPr>
            </w:pPr>
            <w:r w:rsidRPr="00DE0F0E">
              <w:rPr>
                <w:noProof/>
                <w:lang w:val="en-CA"/>
              </w:rPr>
              <w:t>se(v)</w:t>
            </w:r>
          </w:p>
        </w:tc>
      </w:tr>
      <w:tr w:rsidR="003D7A11" w:rsidRPr="00DE0F0E" w14:paraId="3DEBD0B0" w14:textId="77777777" w:rsidTr="003D7A11">
        <w:trPr>
          <w:cantSplit/>
          <w:jc w:val="center"/>
        </w:trPr>
        <w:tc>
          <w:tcPr>
            <w:tcW w:w="7920" w:type="dxa"/>
          </w:tcPr>
          <w:p w14:paraId="64B08123" w14:textId="77777777" w:rsidR="003D7A11" w:rsidRPr="00DE0F0E" w:rsidRDefault="003D7A11" w:rsidP="003D7A11">
            <w:pPr>
              <w:pStyle w:val="tablesyntax"/>
              <w:spacing w:before="20" w:after="40"/>
              <w:rPr>
                <w:noProof/>
                <w:lang w:val="en-CA"/>
              </w:rPr>
            </w:pPr>
            <w:r w:rsidRPr="00DE0F0E">
              <w:rPr>
                <w:b/>
                <w:bCs/>
                <w:noProof/>
                <w:lang w:val="en-CA" w:eastAsia="ja-JP"/>
              </w:rPr>
              <w:tab/>
            </w:r>
            <w:r w:rsidRPr="00DE0F0E">
              <w:rPr>
                <w:b/>
                <w:bCs/>
                <w:noProof/>
                <w:lang w:val="en-CA" w:eastAsia="ja-JP"/>
              </w:rPr>
              <w:tab/>
            </w:r>
            <w:r w:rsidRPr="00DE0F0E">
              <w:rPr>
                <w:b/>
                <w:bCs/>
                <w:noProof/>
                <w:lang w:val="en-CA" w:eastAsia="ja-JP"/>
              </w:rPr>
              <w:tab/>
            </w:r>
            <w:r w:rsidRPr="00DE0F0E">
              <w:rPr>
                <w:b/>
                <w:bCs/>
                <w:noProof/>
                <w:lang w:val="en-CA" w:eastAsia="ja-JP"/>
              </w:rPr>
              <w:tab/>
            </w:r>
            <w:r w:rsidRPr="00DE0F0E">
              <w:rPr>
                <w:b/>
                <w:bCs/>
                <w:noProof/>
                <w:lang w:val="en-CA" w:eastAsia="ja-JP"/>
              </w:rPr>
              <w:tab/>
            </w:r>
            <w:r w:rsidRPr="00DE0F0E">
              <w:rPr>
                <w:b/>
                <w:bCs/>
                <w:noProof/>
                <w:lang w:val="en-CA" w:eastAsia="ko-KR"/>
              </w:rPr>
              <w:t>delta_</w:t>
            </w:r>
            <w:r w:rsidRPr="00DE0F0E">
              <w:rPr>
                <w:b/>
                <w:bCs/>
                <w:noProof/>
                <w:lang w:val="en-CA"/>
              </w:rPr>
              <w:t>chroma_offset_l1</w:t>
            </w:r>
            <w:r w:rsidRPr="00DE0F0E">
              <w:rPr>
                <w:bCs/>
                <w:noProof/>
                <w:lang w:val="en-CA"/>
              </w:rPr>
              <w:t>[</w:t>
            </w:r>
            <w:r w:rsidRPr="00DE0F0E">
              <w:rPr>
                <w:noProof/>
                <w:lang w:val="en-CA"/>
              </w:rPr>
              <w:t> i </w:t>
            </w:r>
            <w:r w:rsidRPr="00DE0F0E">
              <w:rPr>
                <w:bCs/>
                <w:noProof/>
                <w:lang w:val="en-CA"/>
              </w:rPr>
              <w:t>][</w:t>
            </w:r>
            <w:r w:rsidRPr="00DE0F0E">
              <w:rPr>
                <w:noProof/>
                <w:lang w:val="en-CA"/>
              </w:rPr>
              <w:t> j </w:t>
            </w:r>
            <w:r w:rsidRPr="00DE0F0E">
              <w:rPr>
                <w:bCs/>
                <w:noProof/>
                <w:lang w:val="en-CA"/>
              </w:rPr>
              <w:t>]</w:t>
            </w:r>
          </w:p>
        </w:tc>
        <w:tc>
          <w:tcPr>
            <w:tcW w:w="1157" w:type="dxa"/>
          </w:tcPr>
          <w:p w14:paraId="6256FB19" w14:textId="77777777" w:rsidR="003D7A11" w:rsidRPr="00DE0F0E" w:rsidRDefault="003D7A11" w:rsidP="003D7A11">
            <w:pPr>
              <w:pStyle w:val="tablecell"/>
              <w:spacing w:before="20" w:after="40"/>
              <w:jc w:val="center"/>
              <w:rPr>
                <w:noProof/>
                <w:lang w:val="en-CA"/>
              </w:rPr>
            </w:pPr>
            <w:r w:rsidRPr="00DE0F0E">
              <w:rPr>
                <w:noProof/>
                <w:lang w:val="en-CA"/>
              </w:rPr>
              <w:t>se(v)</w:t>
            </w:r>
          </w:p>
        </w:tc>
      </w:tr>
      <w:tr w:rsidR="003D7A11" w:rsidRPr="00DE0F0E" w14:paraId="195D2AF0" w14:textId="77777777" w:rsidTr="003D7A11">
        <w:trPr>
          <w:cantSplit/>
          <w:jc w:val="center"/>
        </w:trPr>
        <w:tc>
          <w:tcPr>
            <w:tcW w:w="7920" w:type="dxa"/>
          </w:tcPr>
          <w:p w14:paraId="1AB1CB47" w14:textId="77777777" w:rsidR="003D7A11" w:rsidRPr="00DE0F0E" w:rsidRDefault="003D7A11" w:rsidP="003D7A11">
            <w:pPr>
              <w:pStyle w:val="tablesyntax"/>
              <w:spacing w:before="20" w:after="40"/>
              <w:rPr>
                <w:noProof/>
                <w:lang w:val="en-CA"/>
              </w:rPr>
            </w:pPr>
            <w:r w:rsidRPr="00DE0F0E">
              <w:rPr>
                <w:b/>
                <w:bCs/>
                <w:noProof/>
                <w:lang w:val="en-CA" w:eastAsia="ja-JP"/>
              </w:rPr>
              <w:tab/>
            </w:r>
            <w:r w:rsidRPr="00DE0F0E">
              <w:rPr>
                <w:b/>
                <w:bCs/>
                <w:noProof/>
                <w:lang w:val="en-CA" w:eastAsia="ja-JP"/>
              </w:rPr>
              <w:tab/>
            </w:r>
            <w:r w:rsidRPr="00DE0F0E">
              <w:rPr>
                <w:b/>
                <w:bCs/>
                <w:noProof/>
                <w:lang w:val="en-CA" w:eastAsia="ja-JP"/>
              </w:rPr>
              <w:tab/>
            </w:r>
            <w:r w:rsidRPr="00DE0F0E">
              <w:rPr>
                <w:b/>
                <w:bCs/>
                <w:noProof/>
                <w:lang w:val="en-CA" w:eastAsia="ja-JP"/>
              </w:rPr>
              <w:tab/>
            </w:r>
            <w:r w:rsidRPr="00DE0F0E">
              <w:rPr>
                <w:noProof/>
                <w:lang w:val="en-CA" w:eastAsia="ja-JP"/>
              </w:rPr>
              <w:t>}</w:t>
            </w:r>
          </w:p>
        </w:tc>
        <w:tc>
          <w:tcPr>
            <w:tcW w:w="1157" w:type="dxa"/>
          </w:tcPr>
          <w:p w14:paraId="31D02661" w14:textId="77777777" w:rsidR="003D7A11" w:rsidRPr="00DE0F0E" w:rsidRDefault="003D7A11" w:rsidP="003D7A11">
            <w:pPr>
              <w:pStyle w:val="tablecell"/>
              <w:spacing w:before="20" w:after="40"/>
              <w:jc w:val="center"/>
              <w:rPr>
                <w:noProof/>
                <w:lang w:val="en-CA"/>
              </w:rPr>
            </w:pPr>
          </w:p>
        </w:tc>
      </w:tr>
      <w:tr w:rsidR="003D7A11" w:rsidRPr="00DE0F0E" w14:paraId="7861205C" w14:textId="77777777" w:rsidTr="003D7A11">
        <w:trPr>
          <w:cantSplit/>
          <w:jc w:val="center"/>
        </w:trPr>
        <w:tc>
          <w:tcPr>
            <w:tcW w:w="7920" w:type="dxa"/>
          </w:tcPr>
          <w:p w14:paraId="2644E88B" w14:textId="77777777" w:rsidR="003D7A11" w:rsidRPr="00DE0F0E" w:rsidRDefault="003D7A11" w:rsidP="003D7A11">
            <w:pPr>
              <w:pStyle w:val="tablesyntax"/>
              <w:spacing w:before="20" w:after="40"/>
              <w:rPr>
                <w:bCs/>
                <w:noProof/>
                <w:lang w:val="en-CA" w:eastAsia="ja-JP"/>
              </w:rPr>
            </w:pPr>
            <w:r w:rsidRPr="00DE0F0E">
              <w:rPr>
                <w:bCs/>
                <w:noProof/>
                <w:lang w:val="en-CA" w:eastAsia="ja-JP"/>
              </w:rPr>
              <w:tab/>
            </w:r>
            <w:r w:rsidRPr="00DE0F0E">
              <w:rPr>
                <w:bCs/>
                <w:noProof/>
                <w:lang w:val="en-CA" w:eastAsia="ja-JP"/>
              </w:rPr>
              <w:tab/>
              <w:t>}</w:t>
            </w:r>
          </w:p>
        </w:tc>
        <w:tc>
          <w:tcPr>
            <w:tcW w:w="1157" w:type="dxa"/>
          </w:tcPr>
          <w:p w14:paraId="3C99EE8B" w14:textId="77777777" w:rsidR="003D7A11" w:rsidRPr="00DE0F0E" w:rsidRDefault="003D7A11" w:rsidP="003D7A11">
            <w:pPr>
              <w:pStyle w:val="tablecell"/>
              <w:spacing w:before="20" w:after="40"/>
              <w:jc w:val="center"/>
              <w:rPr>
                <w:noProof/>
                <w:lang w:val="en-CA"/>
              </w:rPr>
            </w:pPr>
          </w:p>
        </w:tc>
      </w:tr>
      <w:tr w:rsidR="003D7A11" w:rsidRPr="00DE0F0E" w14:paraId="608E6667" w14:textId="77777777" w:rsidTr="003D7A11">
        <w:trPr>
          <w:cantSplit/>
          <w:jc w:val="center"/>
        </w:trPr>
        <w:tc>
          <w:tcPr>
            <w:tcW w:w="7920" w:type="dxa"/>
          </w:tcPr>
          <w:p w14:paraId="41236FC5" w14:textId="77777777" w:rsidR="003D7A11" w:rsidRPr="00DE0F0E" w:rsidRDefault="003D7A11" w:rsidP="003D7A11">
            <w:pPr>
              <w:pStyle w:val="tablesyntax"/>
              <w:spacing w:before="20" w:after="40"/>
              <w:rPr>
                <w:noProof/>
                <w:lang w:val="en-CA"/>
              </w:rPr>
            </w:pPr>
            <w:r w:rsidRPr="00DE0F0E">
              <w:rPr>
                <w:noProof/>
                <w:lang w:val="en-CA" w:eastAsia="ja-JP"/>
              </w:rPr>
              <w:tab/>
              <w:t>}</w:t>
            </w:r>
          </w:p>
        </w:tc>
        <w:tc>
          <w:tcPr>
            <w:tcW w:w="1157" w:type="dxa"/>
          </w:tcPr>
          <w:p w14:paraId="0783A645" w14:textId="77777777" w:rsidR="003D7A11" w:rsidRPr="00DE0F0E" w:rsidRDefault="003D7A11" w:rsidP="003D7A11">
            <w:pPr>
              <w:pStyle w:val="tablecell"/>
              <w:spacing w:before="20" w:after="40"/>
              <w:jc w:val="center"/>
              <w:rPr>
                <w:noProof/>
                <w:lang w:val="en-CA"/>
              </w:rPr>
            </w:pPr>
          </w:p>
        </w:tc>
      </w:tr>
      <w:tr w:rsidR="003D7A11" w:rsidRPr="00DE0F0E" w14:paraId="4ED883D4" w14:textId="77777777" w:rsidTr="003D7A11">
        <w:trPr>
          <w:cantSplit/>
          <w:jc w:val="center"/>
        </w:trPr>
        <w:tc>
          <w:tcPr>
            <w:tcW w:w="7920" w:type="dxa"/>
          </w:tcPr>
          <w:p w14:paraId="51FB663E" w14:textId="77777777" w:rsidR="003D7A11" w:rsidRPr="00DE0F0E" w:rsidRDefault="003D7A11" w:rsidP="003D7A11">
            <w:pPr>
              <w:pStyle w:val="tablesyntax"/>
              <w:spacing w:before="20" w:after="40"/>
              <w:rPr>
                <w:noProof/>
                <w:lang w:val="en-CA"/>
              </w:rPr>
            </w:pPr>
            <w:r w:rsidRPr="00DE0F0E">
              <w:rPr>
                <w:noProof/>
                <w:lang w:val="en-CA"/>
              </w:rPr>
              <w:t>}</w:t>
            </w:r>
          </w:p>
        </w:tc>
        <w:tc>
          <w:tcPr>
            <w:tcW w:w="1157" w:type="dxa"/>
          </w:tcPr>
          <w:p w14:paraId="348E36C9" w14:textId="77777777" w:rsidR="003D7A11" w:rsidRPr="00DE0F0E" w:rsidRDefault="003D7A11" w:rsidP="003D7A11">
            <w:pPr>
              <w:pStyle w:val="tablecell"/>
              <w:spacing w:before="20" w:after="40"/>
              <w:jc w:val="center"/>
              <w:rPr>
                <w:noProof/>
                <w:lang w:val="en-CA"/>
              </w:rPr>
            </w:pPr>
          </w:p>
        </w:tc>
      </w:tr>
    </w:tbl>
    <w:p w14:paraId="13D626AE" w14:textId="77777777" w:rsidR="002D797C" w:rsidRPr="00DE0F0E" w:rsidRDefault="002D797C" w:rsidP="002D797C">
      <w:pPr>
        <w:rPr>
          <w:noProof/>
          <w:lang w:val="en-CA"/>
        </w:rPr>
      </w:pPr>
    </w:p>
    <w:p w14:paraId="19969F8E" w14:textId="77777777" w:rsidR="002D797C" w:rsidRPr="00DE0F0E" w:rsidRDefault="002D797C" w:rsidP="002D797C">
      <w:pPr>
        <w:pStyle w:val="Heading4"/>
        <w:rPr>
          <w:noProof/>
          <w:lang w:val="en-CA"/>
        </w:rPr>
      </w:pPr>
      <w:r w:rsidRPr="00DE0F0E">
        <w:rPr>
          <w:noProof/>
          <w:lang w:val="en-CA"/>
        </w:rPr>
        <w:lastRenderedPageBreak/>
        <w:t>Adaptive loop filter data syntax</w:t>
      </w:r>
    </w:p>
    <w:p w14:paraId="4273C2DB" w14:textId="77777777" w:rsidR="002D797C" w:rsidRPr="00DE0F0E" w:rsidRDefault="002D797C" w:rsidP="002D797C">
      <w:pPr>
        <w:keepNext/>
        <w:rPr>
          <w:noProof/>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2D797C" w:rsidRPr="00DE0F0E" w14:paraId="49307EF7" w14:textId="77777777" w:rsidTr="002E56E6">
        <w:trPr>
          <w:cantSplit/>
          <w:jc w:val="center"/>
        </w:trPr>
        <w:tc>
          <w:tcPr>
            <w:tcW w:w="7920" w:type="dxa"/>
          </w:tcPr>
          <w:p w14:paraId="6E073534" w14:textId="77777777" w:rsidR="002D797C" w:rsidRPr="00DE0F0E" w:rsidRDefault="002D797C" w:rsidP="002E56E6">
            <w:pPr>
              <w:pStyle w:val="tablesyntax"/>
              <w:spacing w:before="20" w:after="40"/>
              <w:rPr>
                <w:noProof/>
                <w:lang w:val="en-CA"/>
              </w:rPr>
            </w:pPr>
            <w:r w:rsidRPr="00DE0F0E">
              <w:rPr>
                <w:noProof/>
                <w:lang w:val="en-CA"/>
              </w:rPr>
              <w:t>alf_data( ) {</w:t>
            </w:r>
          </w:p>
        </w:tc>
        <w:tc>
          <w:tcPr>
            <w:tcW w:w="1152" w:type="dxa"/>
          </w:tcPr>
          <w:p w14:paraId="25911071" w14:textId="77777777" w:rsidR="002D797C" w:rsidRPr="00DE0F0E" w:rsidRDefault="002D797C" w:rsidP="002E56E6">
            <w:pPr>
              <w:pStyle w:val="tableheading"/>
              <w:spacing w:before="20" w:after="40"/>
              <w:rPr>
                <w:noProof/>
                <w:lang w:val="en-CA"/>
              </w:rPr>
            </w:pPr>
            <w:r w:rsidRPr="00DE0F0E">
              <w:rPr>
                <w:noProof/>
                <w:lang w:val="en-CA"/>
              </w:rPr>
              <w:t>Descriptor</w:t>
            </w:r>
          </w:p>
        </w:tc>
      </w:tr>
      <w:tr w:rsidR="0097614A" w:rsidRPr="00DE0F0E" w14:paraId="7A59F1E5" w14:textId="77777777" w:rsidTr="002E56E6">
        <w:trPr>
          <w:cantSplit/>
          <w:jc w:val="center"/>
        </w:trPr>
        <w:tc>
          <w:tcPr>
            <w:tcW w:w="7920" w:type="dxa"/>
          </w:tcPr>
          <w:p w14:paraId="6483A13F" w14:textId="77777777" w:rsidR="0097614A" w:rsidRPr="00DE0F0E" w:rsidRDefault="0097614A" w:rsidP="0097614A">
            <w:pPr>
              <w:pStyle w:val="tablesyntax"/>
              <w:spacing w:before="20" w:after="40"/>
              <w:rPr>
                <w:noProof/>
                <w:sz w:val="22"/>
                <w:szCs w:val="22"/>
                <w:lang w:val="en-CA"/>
              </w:rPr>
            </w:pPr>
            <w:r w:rsidRPr="00DE0F0E">
              <w:rPr>
                <w:noProof/>
                <w:lang w:val="en-CA"/>
              </w:rPr>
              <w:tab/>
            </w:r>
            <w:r w:rsidRPr="00DE0F0E">
              <w:rPr>
                <w:b/>
                <w:bCs/>
                <w:noProof/>
                <w:lang w:val="en-CA"/>
              </w:rPr>
              <w:t>alf_chroma_idc</w:t>
            </w:r>
          </w:p>
        </w:tc>
        <w:tc>
          <w:tcPr>
            <w:tcW w:w="1152" w:type="dxa"/>
          </w:tcPr>
          <w:p w14:paraId="28CDCDB9" w14:textId="66D5D067" w:rsidR="0097614A" w:rsidRPr="00DE0F0E" w:rsidRDefault="0097614A" w:rsidP="0097614A">
            <w:pPr>
              <w:pStyle w:val="tablecell"/>
              <w:spacing w:before="20" w:after="40"/>
              <w:jc w:val="center"/>
              <w:rPr>
                <w:noProof/>
                <w:lang w:val="en-CA"/>
              </w:rPr>
            </w:pPr>
            <w:r w:rsidRPr="00DE0F0E">
              <w:rPr>
                <w:noProof/>
                <w:lang w:val="en-CA"/>
              </w:rPr>
              <w:t>tu(v)</w:t>
            </w:r>
          </w:p>
        </w:tc>
      </w:tr>
      <w:tr w:rsidR="0097614A" w:rsidRPr="00DE0F0E" w14:paraId="123660F1" w14:textId="77777777" w:rsidTr="002E56E6">
        <w:trPr>
          <w:cantSplit/>
          <w:jc w:val="center"/>
        </w:trPr>
        <w:tc>
          <w:tcPr>
            <w:tcW w:w="7920" w:type="dxa"/>
          </w:tcPr>
          <w:p w14:paraId="67A1C72A" w14:textId="77777777" w:rsidR="0097614A" w:rsidRPr="00DE0F0E" w:rsidRDefault="0097614A" w:rsidP="0097614A">
            <w:pPr>
              <w:pStyle w:val="tablesyntax"/>
              <w:spacing w:before="20" w:after="40"/>
              <w:rPr>
                <w:noProof/>
                <w:lang w:val="en-CA"/>
              </w:rPr>
            </w:pPr>
            <w:r w:rsidRPr="00DE0F0E">
              <w:rPr>
                <w:b/>
                <w:noProof/>
                <w:lang w:val="en-CA"/>
              </w:rPr>
              <w:tab/>
              <w:t>alf_luma_num_filters_signalled_minus1</w:t>
            </w:r>
          </w:p>
        </w:tc>
        <w:tc>
          <w:tcPr>
            <w:tcW w:w="1152" w:type="dxa"/>
          </w:tcPr>
          <w:p w14:paraId="44628287" w14:textId="2559FB8A" w:rsidR="0097614A" w:rsidRPr="00DE0F0E" w:rsidRDefault="0097614A" w:rsidP="0097614A">
            <w:pPr>
              <w:pStyle w:val="tablecell"/>
              <w:spacing w:before="20" w:after="40"/>
              <w:jc w:val="center"/>
              <w:rPr>
                <w:noProof/>
                <w:lang w:val="en-CA"/>
              </w:rPr>
            </w:pPr>
            <w:r w:rsidRPr="00DE0F0E">
              <w:rPr>
                <w:noProof/>
                <w:lang w:val="en-CA"/>
              </w:rPr>
              <w:t>tb(v)</w:t>
            </w:r>
          </w:p>
        </w:tc>
      </w:tr>
      <w:tr w:rsidR="0097614A" w:rsidRPr="00DE0F0E" w14:paraId="052B418B" w14:textId="77777777" w:rsidTr="002E56E6">
        <w:trPr>
          <w:cantSplit/>
          <w:jc w:val="center"/>
        </w:trPr>
        <w:tc>
          <w:tcPr>
            <w:tcW w:w="7920" w:type="dxa"/>
          </w:tcPr>
          <w:p w14:paraId="13126323" w14:textId="77777777" w:rsidR="0097614A" w:rsidRPr="00DE0F0E" w:rsidRDefault="0097614A" w:rsidP="0097614A">
            <w:pPr>
              <w:pStyle w:val="tablesyntax"/>
              <w:spacing w:before="20" w:after="40"/>
              <w:rPr>
                <w:b/>
                <w:bCs/>
                <w:noProof/>
                <w:lang w:val="en-CA"/>
              </w:rPr>
            </w:pPr>
            <w:r w:rsidRPr="00DE0F0E">
              <w:rPr>
                <w:noProof/>
                <w:lang w:val="en-CA"/>
              </w:rPr>
              <w:tab/>
              <w:t>if( alf_luma_num_filters_signalled_minus1</w:t>
            </w:r>
            <w:r w:rsidRPr="00DE0F0E">
              <w:rPr>
                <w:noProof/>
                <w:lang w:val="en-CA" w:eastAsia="ko-KR"/>
              </w:rPr>
              <w:t> </w:t>
            </w:r>
            <w:r w:rsidRPr="00DE0F0E">
              <w:rPr>
                <w:noProof/>
                <w:lang w:val="en-CA"/>
              </w:rPr>
              <w:t>&gt;</w:t>
            </w:r>
            <w:r w:rsidRPr="00DE0F0E">
              <w:rPr>
                <w:noProof/>
                <w:lang w:val="en-CA" w:eastAsia="ko-KR"/>
              </w:rPr>
              <w:t> </w:t>
            </w:r>
            <w:r w:rsidRPr="00DE0F0E">
              <w:rPr>
                <w:noProof/>
                <w:lang w:val="en-CA"/>
              </w:rPr>
              <w:t>0 ) {</w:t>
            </w:r>
          </w:p>
        </w:tc>
        <w:tc>
          <w:tcPr>
            <w:tcW w:w="1152" w:type="dxa"/>
          </w:tcPr>
          <w:p w14:paraId="4371F0AF" w14:textId="77777777" w:rsidR="0097614A" w:rsidRPr="00DE0F0E" w:rsidRDefault="0097614A" w:rsidP="0097614A">
            <w:pPr>
              <w:pStyle w:val="tablecell"/>
              <w:spacing w:before="20" w:after="40"/>
              <w:jc w:val="center"/>
              <w:rPr>
                <w:noProof/>
                <w:lang w:val="en-CA"/>
              </w:rPr>
            </w:pPr>
          </w:p>
        </w:tc>
      </w:tr>
      <w:tr w:rsidR="0097614A" w:rsidRPr="00DE0F0E" w14:paraId="729A8799" w14:textId="77777777" w:rsidTr="002E56E6">
        <w:trPr>
          <w:cantSplit/>
          <w:jc w:val="center"/>
        </w:trPr>
        <w:tc>
          <w:tcPr>
            <w:tcW w:w="7920" w:type="dxa"/>
          </w:tcPr>
          <w:p w14:paraId="677E2E69" w14:textId="1B739129" w:rsidR="0097614A" w:rsidRPr="00DE0F0E" w:rsidRDefault="0097614A" w:rsidP="0097614A">
            <w:pPr>
              <w:pStyle w:val="tablesyntax"/>
              <w:spacing w:before="20" w:after="40"/>
              <w:rPr>
                <w:noProof/>
                <w:lang w:val="en-CA"/>
              </w:rPr>
            </w:pPr>
            <w:r w:rsidRPr="00DE0F0E">
              <w:rPr>
                <w:noProof/>
                <w:lang w:val="en-CA"/>
              </w:rPr>
              <w:tab/>
            </w:r>
            <w:r w:rsidRPr="00DE0F0E">
              <w:rPr>
                <w:noProof/>
                <w:lang w:val="en-CA"/>
              </w:rPr>
              <w:tab/>
              <w:t xml:space="preserve">for( filtIdx = 0; filtIdx &lt; NumAlfFilters; filtIdx++ ) </w:t>
            </w:r>
          </w:p>
        </w:tc>
        <w:tc>
          <w:tcPr>
            <w:tcW w:w="1152" w:type="dxa"/>
          </w:tcPr>
          <w:p w14:paraId="6EC765D5" w14:textId="77777777" w:rsidR="0097614A" w:rsidRPr="00DE0F0E" w:rsidRDefault="0097614A" w:rsidP="0097614A">
            <w:pPr>
              <w:pStyle w:val="tablecell"/>
              <w:spacing w:before="20" w:after="40"/>
              <w:jc w:val="center"/>
              <w:rPr>
                <w:noProof/>
                <w:lang w:val="en-CA"/>
              </w:rPr>
            </w:pPr>
          </w:p>
        </w:tc>
      </w:tr>
      <w:tr w:rsidR="0097614A" w:rsidRPr="00DE0F0E" w14:paraId="3B27437F" w14:textId="77777777" w:rsidTr="002E56E6">
        <w:trPr>
          <w:cantSplit/>
          <w:jc w:val="center"/>
        </w:trPr>
        <w:tc>
          <w:tcPr>
            <w:tcW w:w="7920" w:type="dxa"/>
          </w:tcPr>
          <w:p w14:paraId="2D50F617" w14:textId="77777777" w:rsidR="0097614A" w:rsidRPr="00DE0F0E" w:rsidRDefault="0097614A" w:rsidP="0097614A">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b/>
                <w:noProof/>
                <w:lang w:val="en-CA"/>
              </w:rPr>
              <w:t>alf_luma_coeff_delta_idx</w:t>
            </w:r>
            <w:r w:rsidRPr="00DE0F0E">
              <w:rPr>
                <w:noProof/>
                <w:lang w:val="en-CA"/>
              </w:rPr>
              <w:t>[</w:t>
            </w:r>
            <w:r w:rsidRPr="00DE0F0E">
              <w:rPr>
                <w:noProof/>
                <w:lang w:val="en-CA" w:eastAsia="ko-KR"/>
              </w:rPr>
              <w:t> </w:t>
            </w:r>
            <w:r w:rsidRPr="00DE0F0E">
              <w:rPr>
                <w:noProof/>
                <w:lang w:val="en-CA"/>
              </w:rPr>
              <w:t>filtIdx</w:t>
            </w:r>
            <w:r w:rsidRPr="00DE0F0E">
              <w:rPr>
                <w:noProof/>
                <w:lang w:val="en-CA" w:eastAsia="ko-KR"/>
              </w:rPr>
              <w:t> </w:t>
            </w:r>
            <w:r w:rsidRPr="00DE0F0E">
              <w:rPr>
                <w:noProof/>
                <w:lang w:val="en-CA"/>
              </w:rPr>
              <w:t>]</w:t>
            </w:r>
          </w:p>
        </w:tc>
        <w:tc>
          <w:tcPr>
            <w:tcW w:w="1152" w:type="dxa"/>
          </w:tcPr>
          <w:p w14:paraId="15FD8D6D" w14:textId="60362639" w:rsidR="0097614A" w:rsidRPr="00DE0F0E" w:rsidRDefault="0097614A" w:rsidP="0097614A">
            <w:pPr>
              <w:pStyle w:val="tablecell"/>
              <w:spacing w:before="20" w:after="40"/>
              <w:jc w:val="center"/>
              <w:rPr>
                <w:noProof/>
                <w:lang w:val="en-CA"/>
              </w:rPr>
            </w:pPr>
            <w:r w:rsidRPr="00DE0F0E">
              <w:rPr>
                <w:noProof/>
                <w:lang w:val="en-CA"/>
              </w:rPr>
              <w:t>t</w:t>
            </w:r>
            <w:r w:rsidR="00667D98" w:rsidRPr="00DE0F0E">
              <w:rPr>
                <w:noProof/>
                <w:lang w:val="en-CA"/>
              </w:rPr>
              <w:t>b</w:t>
            </w:r>
            <w:r w:rsidRPr="00DE0F0E">
              <w:rPr>
                <w:noProof/>
                <w:lang w:val="en-CA"/>
              </w:rPr>
              <w:t>(v)</w:t>
            </w:r>
          </w:p>
        </w:tc>
      </w:tr>
      <w:tr w:rsidR="0097614A" w:rsidRPr="00DE0F0E" w14:paraId="41E351D3" w14:textId="77777777" w:rsidTr="002E56E6">
        <w:trPr>
          <w:cantSplit/>
          <w:jc w:val="center"/>
        </w:trPr>
        <w:tc>
          <w:tcPr>
            <w:tcW w:w="7920" w:type="dxa"/>
          </w:tcPr>
          <w:p w14:paraId="6C55421D" w14:textId="77777777" w:rsidR="0097614A" w:rsidRPr="00DE0F0E" w:rsidRDefault="0097614A" w:rsidP="0097614A">
            <w:pPr>
              <w:pStyle w:val="tablesyntax"/>
              <w:spacing w:before="20" w:after="40"/>
              <w:rPr>
                <w:noProof/>
                <w:lang w:val="en-CA"/>
              </w:rPr>
            </w:pPr>
            <w:r w:rsidRPr="00DE0F0E">
              <w:rPr>
                <w:noProof/>
                <w:lang w:val="en-CA"/>
              </w:rPr>
              <w:tab/>
              <w:t>}</w:t>
            </w:r>
          </w:p>
        </w:tc>
        <w:tc>
          <w:tcPr>
            <w:tcW w:w="1152" w:type="dxa"/>
          </w:tcPr>
          <w:p w14:paraId="1DD650B8" w14:textId="77777777" w:rsidR="0097614A" w:rsidRPr="00DE0F0E" w:rsidRDefault="0097614A" w:rsidP="0097614A">
            <w:pPr>
              <w:pStyle w:val="tablecell"/>
              <w:spacing w:before="20" w:after="40"/>
              <w:jc w:val="center"/>
              <w:rPr>
                <w:noProof/>
                <w:lang w:val="en-CA"/>
              </w:rPr>
            </w:pPr>
          </w:p>
        </w:tc>
      </w:tr>
      <w:tr w:rsidR="0097614A" w:rsidRPr="00DE0F0E" w14:paraId="72C12F08" w14:textId="77777777" w:rsidTr="002E56E6">
        <w:trPr>
          <w:cantSplit/>
          <w:jc w:val="center"/>
        </w:trPr>
        <w:tc>
          <w:tcPr>
            <w:tcW w:w="7920" w:type="dxa"/>
          </w:tcPr>
          <w:p w14:paraId="48C6E138" w14:textId="77777777" w:rsidR="0097614A" w:rsidRPr="00DE0F0E" w:rsidRDefault="0097614A" w:rsidP="0097614A">
            <w:pPr>
              <w:pStyle w:val="tablesyntax"/>
              <w:spacing w:before="20" w:after="40"/>
              <w:rPr>
                <w:noProof/>
                <w:lang w:val="en-CA"/>
              </w:rPr>
            </w:pPr>
            <w:r w:rsidRPr="00DE0F0E">
              <w:rPr>
                <w:noProof/>
                <w:lang w:val="en-CA"/>
              </w:rPr>
              <w:tab/>
            </w:r>
            <w:r w:rsidRPr="00DE0F0E">
              <w:rPr>
                <w:b/>
                <w:noProof/>
                <w:lang w:val="en-CA"/>
              </w:rPr>
              <w:t>alf_luma_coeff_delta_flag</w:t>
            </w:r>
          </w:p>
        </w:tc>
        <w:tc>
          <w:tcPr>
            <w:tcW w:w="1152" w:type="dxa"/>
          </w:tcPr>
          <w:p w14:paraId="10BB0BD2" w14:textId="0023DC87" w:rsidR="0097614A" w:rsidRPr="00DE0F0E" w:rsidRDefault="0097614A" w:rsidP="0097614A">
            <w:pPr>
              <w:pStyle w:val="tablecell"/>
              <w:spacing w:before="20" w:after="40"/>
              <w:jc w:val="center"/>
              <w:rPr>
                <w:noProof/>
                <w:lang w:val="en-CA"/>
              </w:rPr>
            </w:pPr>
            <w:r w:rsidRPr="00DE0F0E">
              <w:rPr>
                <w:noProof/>
                <w:lang w:val="en-CA"/>
              </w:rPr>
              <w:t>u(1)</w:t>
            </w:r>
          </w:p>
        </w:tc>
      </w:tr>
      <w:tr w:rsidR="0097614A" w:rsidRPr="00DE0F0E" w14:paraId="28E8ECEF" w14:textId="77777777" w:rsidTr="002E56E6">
        <w:trPr>
          <w:cantSplit/>
          <w:jc w:val="center"/>
        </w:trPr>
        <w:tc>
          <w:tcPr>
            <w:tcW w:w="7920" w:type="dxa"/>
          </w:tcPr>
          <w:p w14:paraId="78364B80" w14:textId="77777777" w:rsidR="0097614A" w:rsidRPr="00DE0F0E" w:rsidRDefault="0097614A" w:rsidP="0097614A">
            <w:pPr>
              <w:pStyle w:val="tablesyntax"/>
              <w:spacing w:before="20" w:after="40"/>
              <w:rPr>
                <w:noProof/>
                <w:lang w:val="en-CA"/>
              </w:rPr>
            </w:pPr>
            <w:r w:rsidRPr="00DE0F0E">
              <w:rPr>
                <w:noProof/>
                <w:lang w:val="en-CA"/>
              </w:rPr>
              <w:tab/>
              <w:t>if ( !alf_luma_coeff_delta_flag  &amp;&amp;  alf_luma_num_filters_signalled_minus1</w:t>
            </w:r>
            <w:r w:rsidRPr="00DE0F0E">
              <w:rPr>
                <w:noProof/>
                <w:lang w:val="en-CA" w:eastAsia="ko-KR"/>
              </w:rPr>
              <w:t> </w:t>
            </w:r>
            <w:r w:rsidRPr="00DE0F0E">
              <w:rPr>
                <w:noProof/>
                <w:lang w:val="en-CA"/>
              </w:rPr>
              <w:t>&gt;</w:t>
            </w:r>
            <w:r w:rsidRPr="00DE0F0E">
              <w:rPr>
                <w:noProof/>
                <w:lang w:val="en-CA" w:eastAsia="ko-KR"/>
              </w:rPr>
              <w:t> </w:t>
            </w:r>
            <w:r w:rsidRPr="00DE0F0E">
              <w:rPr>
                <w:noProof/>
                <w:lang w:val="en-CA"/>
              </w:rPr>
              <w:t>0 )</w:t>
            </w:r>
          </w:p>
        </w:tc>
        <w:tc>
          <w:tcPr>
            <w:tcW w:w="1152" w:type="dxa"/>
          </w:tcPr>
          <w:p w14:paraId="55FB689B" w14:textId="77777777" w:rsidR="0097614A" w:rsidRPr="00DE0F0E" w:rsidRDefault="0097614A" w:rsidP="0097614A">
            <w:pPr>
              <w:pStyle w:val="tablecell"/>
              <w:spacing w:before="20" w:after="40"/>
              <w:jc w:val="center"/>
              <w:rPr>
                <w:noProof/>
                <w:lang w:val="en-CA"/>
              </w:rPr>
            </w:pPr>
          </w:p>
        </w:tc>
      </w:tr>
      <w:tr w:rsidR="0097614A" w:rsidRPr="00DE0F0E" w14:paraId="2CCF65C3" w14:textId="77777777" w:rsidTr="002E56E6">
        <w:trPr>
          <w:cantSplit/>
          <w:jc w:val="center"/>
        </w:trPr>
        <w:tc>
          <w:tcPr>
            <w:tcW w:w="7920" w:type="dxa"/>
          </w:tcPr>
          <w:p w14:paraId="0AD65283" w14:textId="77777777" w:rsidR="0097614A" w:rsidRPr="00DE0F0E" w:rsidRDefault="0097614A" w:rsidP="0097614A">
            <w:pPr>
              <w:pStyle w:val="tablesyntax"/>
              <w:spacing w:before="20" w:after="40"/>
              <w:rPr>
                <w:noProof/>
                <w:lang w:val="en-CA"/>
              </w:rPr>
            </w:pPr>
            <w:r w:rsidRPr="00DE0F0E">
              <w:rPr>
                <w:noProof/>
                <w:lang w:val="en-CA"/>
              </w:rPr>
              <w:tab/>
            </w:r>
            <w:r w:rsidRPr="00DE0F0E">
              <w:rPr>
                <w:noProof/>
                <w:lang w:val="en-CA"/>
              </w:rPr>
              <w:tab/>
            </w:r>
            <w:r w:rsidRPr="00DE0F0E">
              <w:rPr>
                <w:b/>
                <w:noProof/>
                <w:lang w:val="en-CA"/>
              </w:rPr>
              <w:t>alf_luma_coeff_delta_prediction_flag</w:t>
            </w:r>
          </w:p>
        </w:tc>
        <w:tc>
          <w:tcPr>
            <w:tcW w:w="1152" w:type="dxa"/>
          </w:tcPr>
          <w:p w14:paraId="5B281C38" w14:textId="14BDB840" w:rsidR="0097614A" w:rsidRPr="00DE0F0E" w:rsidRDefault="0097614A" w:rsidP="0097614A">
            <w:pPr>
              <w:pStyle w:val="tablecell"/>
              <w:spacing w:before="20" w:after="40"/>
              <w:jc w:val="center"/>
              <w:rPr>
                <w:noProof/>
                <w:lang w:val="en-CA"/>
              </w:rPr>
            </w:pPr>
            <w:r w:rsidRPr="00DE0F0E">
              <w:rPr>
                <w:noProof/>
                <w:lang w:val="en-CA"/>
              </w:rPr>
              <w:t>u(1)</w:t>
            </w:r>
          </w:p>
        </w:tc>
      </w:tr>
      <w:tr w:rsidR="0097614A" w:rsidRPr="00DE0F0E" w14:paraId="37558A8E" w14:textId="77777777" w:rsidTr="002E56E6">
        <w:trPr>
          <w:cantSplit/>
          <w:jc w:val="center"/>
        </w:trPr>
        <w:tc>
          <w:tcPr>
            <w:tcW w:w="7920" w:type="dxa"/>
          </w:tcPr>
          <w:p w14:paraId="2B7FC661" w14:textId="77777777" w:rsidR="0097614A" w:rsidRPr="00DE0F0E" w:rsidRDefault="0097614A" w:rsidP="0097614A">
            <w:pPr>
              <w:pStyle w:val="tablesyntax"/>
              <w:keepNext w:val="0"/>
              <w:keepLines w:val="0"/>
              <w:spacing w:before="20" w:after="40"/>
              <w:rPr>
                <w:b/>
                <w:noProof/>
                <w:lang w:val="en-CA"/>
              </w:rPr>
            </w:pPr>
            <w:r w:rsidRPr="00DE0F0E">
              <w:rPr>
                <w:noProof/>
                <w:lang w:val="en-CA"/>
              </w:rPr>
              <w:tab/>
            </w:r>
            <w:r w:rsidRPr="00DE0F0E">
              <w:rPr>
                <w:b/>
                <w:noProof/>
                <w:lang w:val="en-CA"/>
              </w:rPr>
              <w:t>alf_luma_min_eg_order_minus1</w:t>
            </w:r>
          </w:p>
        </w:tc>
        <w:tc>
          <w:tcPr>
            <w:tcW w:w="1152" w:type="dxa"/>
          </w:tcPr>
          <w:p w14:paraId="5FEA373A" w14:textId="18653013" w:rsidR="0097614A" w:rsidRPr="00DE0F0E" w:rsidRDefault="00052F5D" w:rsidP="0097614A">
            <w:pPr>
              <w:pStyle w:val="tablecell"/>
              <w:keepNext w:val="0"/>
              <w:keepLines w:val="0"/>
              <w:spacing w:before="20" w:after="40"/>
              <w:jc w:val="center"/>
              <w:rPr>
                <w:noProof/>
                <w:lang w:val="en-CA"/>
              </w:rPr>
            </w:pPr>
            <w:r w:rsidRPr="00DE0F0E">
              <w:rPr>
                <w:noProof/>
                <w:lang w:val="en-CA"/>
              </w:rPr>
              <w:t>ue</w:t>
            </w:r>
            <w:r w:rsidR="0097614A" w:rsidRPr="00DE0F0E">
              <w:rPr>
                <w:noProof/>
                <w:lang w:val="en-CA"/>
              </w:rPr>
              <w:t>(v)</w:t>
            </w:r>
          </w:p>
        </w:tc>
      </w:tr>
      <w:tr w:rsidR="0097614A" w:rsidRPr="00DE0F0E" w14:paraId="52FD4DB9" w14:textId="77777777" w:rsidTr="002E56E6">
        <w:trPr>
          <w:cantSplit/>
          <w:jc w:val="center"/>
        </w:trPr>
        <w:tc>
          <w:tcPr>
            <w:tcW w:w="7920" w:type="dxa"/>
          </w:tcPr>
          <w:p w14:paraId="67B1454C" w14:textId="2ECFBB96" w:rsidR="0097614A" w:rsidRPr="00DE0F0E" w:rsidRDefault="0097614A" w:rsidP="0097614A">
            <w:pPr>
              <w:pStyle w:val="tablesyntax"/>
              <w:keepNext w:val="0"/>
              <w:keepLines w:val="0"/>
              <w:spacing w:before="20" w:after="40"/>
              <w:rPr>
                <w:noProof/>
                <w:lang w:val="en-CA"/>
              </w:rPr>
            </w:pPr>
            <w:r w:rsidRPr="00DE0F0E">
              <w:rPr>
                <w:noProof/>
                <w:lang w:val="en-CA"/>
              </w:rPr>
              <w:tab/>
              <w:t xml:space="preserve">for( i = 0; i &lt; 3; i++ ) </w:t>
            </w:r>
          </w:p>
        </w:tc>
        <w:tc>
          <w:tcPr>
            <w:tcW w:w="1152" w:type="dxa"/>
          </w:tcPr>
          <w:p w14:paraId="16BC5B0A" w14:textId="77777777" w:rsidR="0097614A" w:rsidRPr="00DE0F0E" w:rsidRDefault="0097614A" w:rsidP="0097614A">
            <w:pPr>
              <w:pStyle w:val="tablecell"/>
              <w:keepNext w:val="0"/>
              <w:keepLines w:val="0"/>
              <w:spacing w:before="20" w:after="40"/>
              <w:jc w:val="center"/>
              <w:rPr>
                <w:noProof/>
                <w:lang w:val="en-CA"/>
              </w:rPr>
            </w:pPr>
          </w:p>
        </w:tc>
      </w:tr>
      <w:tr w:rsidR="002D797C" w:rsidRPr="00DE0F0E" w14:paraId="1D0DF594" w14:textId="77777777" w:rsidTr="002E56E6">
        <w:trPr>
          <w:cantSplit/>
          <w:jc w:val="center"/>
        </w:trPr>
        <w:tc>
          <w:tcPr>
            <w:tcW w:w="7920" w:type="dxa"/>
          </w:tcPr>
          <w:p w14:paraId="5A9B89CC" w14:textId="77777777" w:rsidR="002D797C" w:rsidRPr="00DE0F0E" w:rsidRDefault="002D797C" w:rsidP="002E56E6">
            <w:pPr>
              <w:pStyle w:val="tablesyntax"/>
              <w:keepNext w:val="0"/>
              <w:keepLines w:val="0"/>
              <w:spacing w:before="20" w:after="40"/>
              <w:rPr>
                <w:b/>
                <w:noProof/>
                <w:lang w:val="en-CA"/>
              </w:rPr>
            </w:pPr>
            <w:r w:rsidRPr="00DE0F0E">
              <w:rPr>
                <w:noProof/>
                <w:lang w:val="en-CA"/>
              </w:rPr>
              <w:tab/>
            </w:r>
            <w:r w:rsidRPr="00DE0F0E">
              <w:rPr>
                <w:noProof/>
                <w:lang w:val="en-CA"/>
              </w:rPr>
              <w:tab/>
            </w:r>
            <w:r w:rsidRPr="00DE0F0E">
              <w:rPr>
                <w:b/>
                <w:noProof/>
                <w:lang w:val="en-CA"/>
              </w:rPr>
              <w:t>alf_luma_eg_order_increase_flag</w:t>
            </w:r>
            <w:r w:rsidRPr="00DE0F0E">
              <w:rPr>
                <w:noProof/>
                <w:lang w:val="en-CA"/>
              </w:rPr>
              <w:t>[</w:t>
            </w:r>
            <w:r w:rsidRPr="00DE0F0E">
              <w:rPr>
                <w:noProof/>
                <w:lang w:val="en-CA" w:eastAsia="ko-KR"/>
              </w:rPr>
              <w:t> </w:t>
            </w:r>
            <w:r w:rsidRPr="00DE0F0E">
              <w:rPr>
                <w:noProof/>
                <w:lang w:val="en-CA"/>
              </w:rPr>
              <w:t>i</w:t>
            </w:r>
            <w:r w:rsidRPr="00DE0F0E">
              <w:rPr>
                <w:noProof/>
                <w:lang w:val="en-CA" w:eastAsia="ko-KR"/>
              </w:rPr>
              <w:t> </w:t>
            </w:r>
            <w:r w:rsidRPr="00DE0F0E">
              <w:rPr>
                <w:noProof/>
                <w:lang w:val="en-CA"/>
              </w:rPr>
              <w:t>]</w:t>
            </w:r>
          </w:p>
        </w:tc>
        <w:tc>
          <w:tcPr>
            <w:tcW w:w="1152" w:type="dxa"/>
          </w:tcPr>
          <w:p w14:paraId="1C023DEA" w14:textId="77777777" w:rsidR="002D797C" w:rsidRPr="00DE0F0E" w:rsidRDefault="002D797C" w:rsidP="002E56E6">
            <w:pPr>
              <w:pStyle w:val="tablecell"/>
              <w:keepNext w:val="0"/>
              <w:keepLines w:val="0"/>
              <w:spacing w:before="20" w:after="40"/>
              <w:jc w:val="center"/>
              <w:rPr>
                <w:noProof/>
                <w:lang w:val="en-CA"/>
              </w:rPr>
            </w:pPr>
            <w:r w:rsidRPr="00DE0F0E">
              <w:rPr>
                <w:noProof/>
                <w:lang w:val="en-CA"/>
              </w:rPr>
              <w:t>u(1)</w:t>
            </w:r>
          </w:p>
        </w:tc>
      </w:tr>
      <w:tr w:rsidR="002D797C" w:rsidRPr="00DE0F0E" w14:paraId="3A6194EC" w14:textId="77777777" w:rsidTr="002E56E6">
        <w:trPr>
          <w:cantSplit/>
          <w:jc w:val="center"/>
        </w:trPr>
        <w:tc>
          <w:tcPr>
            <w:tcW w:w="7920" w:type="dxa"/>
          </w:tcPr>
          <w:p w14:paraId="3B92F1C1" w14:textId="77777777" w:rsidR="002D797C" w:rsidRPr="00DE0F0E" w:rsidRDefault="002D797C" w:rsidP="002E56E6">
            <w:pPr>
              <w:pStyle w:val="tablesyntax"/>
              <w:spacing w:before="20" w:after="40"/>
              <w:rPr>
                <w:noProof/>
                <w:lang w:val="en-CA"/>
              </w:rPr>
            </w:pPr>
            <w:r w:rsidRPr="00DE0F0E">
              <w:rPr>
                <w:noProof/>
                <w:lang w:val="en-CA"/>
              </w:rPr>
              <w:tab/>
              <w:t>if ( alf_luma_coeff_delta_flag ) {</w:t>
            </w:r>
          </w:p>
        </w:tc>
        <w:tc>
          <w:tcPr>
            <w:tcW w:w="1152" w:type="dxa"/>
          </w:tcPr>
          <w:p w14:paraId="0F513B6E" w14:textId="77777777" w:rsidR="002D797C" w:rsidRPr="00DE0F0E" w:rsidRDefault="002D797C" w:rsidP="002E56E6">
            <w:pPr>
              <w:pStyle w:val="tablecell"/>
              <w:spacing w:before="20" w:after="40"/>
              <w:jc w:val="center"/>
              <w:rPr>
                <w:noProof/>
                <w:lang w:val="en-CA"/>
              </w:rPr>
            </w:pPr>
          </w:p>
        </w:tc>
      </w:tr>
      <w:tr w:rsidR="002D797C" w:rsidRPr="00DE0F0E" w14:paraId="71510A09" w14:textId="77777777" w:rsidTr="002E56E6">
        <w:trPr>
          <w:cantSplit/>
          <w:jc w:val="center"/>
        </w:trPr>
        <w:tc>
          <w:tcPr>
            <w:tcW w:w="7920" w:type="dxa"/>
          </w:tcPr>
          <w:p w14:paraId="4C9AF0C9" w14:textId="77777777" w:rsidR="002D797C" w:rsidRPr="00DE0F0E" w:rsidRDefault="002D797C" w:rsidP="002E56E6">
            <w:pPr>
              <w:pStyle w:val="tablesyntax"/>
              <w:spacing w:before="20" w:after="40"/>
              <w:rPr>
                <w:noProof/>
                <w:lang w:val="en-CA"/>
              </w:rPr>
            </w:pPr>
            <w:r w:rsidRPr="00DE0F0E">
              <w:rPr>
                <w:noProof/>
                <w:lang w:val="en-CA"/>
              </w:rPr>
              <w:tab/>
            </w:r>
            <w:r w:rsidRPr="00DE0F0E">
              <w:rPr>
                <w:noProof/>
                <w:lang w:val="en-CA"/>
              </w:rPr>
              <w:tab/>
              <w:t xml:space="preserve">for( </w:t>
            </w:r>
            <w:r w:rsidRPr="00DE0F0E">
              <w:rPr>
                <w:noProof/>
                <w:lang w:val="en-CA" w:eastAsia="ko-KR"/>
              </w:rPr>
              <w:t>sigF</w:t>
            </w:r>
            <w:r w:rsidRPr="00DE0F0E">
              <w:rPr>
                <w:noProof/>
                <w:lang w:val="en-CA"/>
              </w:rPr>
              <w:t xml:space="preserve">iltIdx = 0; </w:t>
            </w:r>
            <w:r w:rsidRPr="00DE0F0E">
              <w:rPr>
                <w:noProof/>
                <w:lang w:val="en-CA" w:eastAsia="ko-KR"/>
              </w:rPr>
              <w:t>sigF</w:t>
            </w:r>
            <w:r w:rsidRPr="00DE0F0E">
              <w:rPr>
                <w:noProof/>
                <w:lang w:val="en-CA"/>
              </w:rPr>
              <w:t xml:space="preserve">iltIdx  &lt;=  alf_luma_num_filters_signalled_minus1; </w:t>
            </w:r>
            <w:r w:rsidRPr="00DE0F0E">
              <w:rPr>
                <w:noProof/>
                <w:lang w:val="en-CA" w:eastAsia="ko-KR"/>
              </w:rPr>
              <w:t>sigF</w:t>
            </w:r>
            <w:r w:rsidRPr="00DE0F0E">
              <w:rPr>
                <w:noProof/>
                <w:lang w:val="en-CA"/>
              </w:rPr>
              <w:t xml:space="preserve">iltIdx++ ) </w:t>
            </w:r>
          </w:p>
        </w:tc>
        <w:tc>
          <w:tcPr>
            <w:tcW w:w="1152" w:type="dxa"/>
          </w:tcPr>
          <w:p w14:paraId="6F141AB2" w14:textId="77777777" w:rsidR="002D797C" w:rsidRPr="00DE0F0E" w:rsidRDefault="002D797C" w:rsidP="002E56E6">
            <w:pPr>
              <w:pStyle w:val="tablecell"/>
              <w:spacing w:before="20" w:after="40"/>
              <w:jc w:val="center"/>
              <w:rPr>
                <w:noProof/>
                <w:lang w:val="en-CA"/>
              </w:rPr>
            </w:pPr>
          </w:p>
        </w:tc>
      </w:tr>
      <w:tr w:rsidR="002D797C" w:rsidRPr="00DE0F0E" w14:paraId="1F447755" w14:textId="77777777" w:rsidTr="002E56E6">
        <w:trPr>
          <w:cantSplit/>
          <w:jc w:val="center"/>
        </w:trPr>
        <w:tc>
          <w:tcPr>
            <w:tcW w:w="7920" w:type="dxa"/>
          </w:tcPr>
          <w:p w14:paraId="4CFAE059" w14:textId="77777777" w:rsidR="002D797C" w:rsidRPr="00DE0F0E" w:rsidRDefault="002D797C" w:rsidP="002E56E6">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b/>
                <w:noProof/>
                <w:lang w:val="en-CA"/>
              </w:rPr>
              <w:t>alf_luma_coeff_flag</w:t>
            </w:r>
            <w:r w:rsidRPr="00DE0F0E">
              <w:rPr>
                <w:noProof/>
                <w:lang w:val="en-CA"/>
              </w:rPr>
              <w:t>[</w:t>
            </w:r>
            <w:r w:rsidRPr="00DE0F0E">
              <w:rPr>
                <w:noProof/>
                <w:lang w:val="en-CA" w:eastAsia="ko-KR"/>
              </w:rPr>
              <w:t> sigF</w:t>
            </w:r>
            <w:r w:rsidRPr="00DE0F0E">
              <w:rPr>
                <w:noProof/>
                <w:lang w:val="en-CA"/>
              </w:rPr>
              <w:t>iltIdx</w:t>
            </w:r>
            <w:r w:rsidRPr="00DE0F0E">
              <w:rPr>
                <w:noProof/>
                <w:lang w:val="en-CA" w:eastAsia="ko-KR"/>
              </w:rPr>
              <w:t> </w:t>
            </w:r>
            <w:r w:rsidRPr="00DE0F0E">
              <w:rPr>
                <w:noProof/>
                <w:lang w:val="en-CA"/>
              </w:rPr>
              <w:t>]</w:t>
            </w:r>
          </w:p>
        </w:tc>
        <w:tc>
          <w:tcPr>
            <w:tcW w:w="1152" w:type="dxa"/>
          </w:tcPr>
          <w:p w14:paraId="4F7D9185" w14:textId="77777777" w:rsidR="002D797C" w:rsidRPr="00DE0F0E" w:rsidRDefault="002D797C" w:rsidP="002E56E6">
            <w:pPr>
              <w:pStyle w:val="tablecell"/>
              <w:spacing w:before="20" w:after="40"/>
              <w:jc w:val="center"/>
              <w:rPr>
                <w:noProof/>
                <w:lang w:val="en-CA"/>
              </w:rPr>
            </w:pPr>
            <w:r w:rsidRPr="00DE0F0E">
              <w:rPr>
                <w:noProof/>
                <w:lang w:val="en-CA"/>
              </w:rPr>
              <w:t>u(1)</w:t>
            </w:r>
          </w:p>
        </w:tc>
      </w:tr>
      <w:tr w:rsidR="002D797C" w:rsidRPr="00DE0F0E" w14:paraId="3DA7DB43" w14:textId="77777777" w:rsidTr="002E56E6">
        <w:trPr>
          <w:cantSplit/>
          <w:jc w:val="center"/>
        </w:trPr>
        <w:tc>
          <w:tcPr>
            <w:tcW w:w="7920" w:type="dxa"/>
          </w:tcPr>
          <w:p w14:paraId="20A2AD74" w14:textId="77777777" w:rsidR="002D797C" w:rsidRPr="00DE0F0E" w:rsidRDefault="002D797C" w:rsidP="002E56E6">
            <w:pPr>
              <w:pStyle w:val="tablesyntax"/>
              <w:spacing w:before="20" w:after="40"/>
              <w:rPr>
                <w:noProof/>
                <w:lang w:val="en-CA"/>
              </w:rPr>
            </w:pPr>
            <w:r w:rsidRPr="00DE0F0E">
              <w:rPr>
                <w:noProof/>
                <w:lang w:val="en-CA"/>
              </w:rPr>
              <w:tab/>
              <w:t>}</w:t>
            </w:r>
          </w:p>
        </w:tc>
        <w:tc>
          <w:tcPr>
            <w:tcW w:w="1152" w:type="dxa"/>
          </w:tcPr>
          <w:p w14:paraId="1BE5101D" w14:textId="77777777" w:rsidR="002D797C" w:rsidRPr="00DE0F0E" w:rsidRDefault="002D797C" w:rsidP="002E56E6">
            <w:pPr>
              <w:pStyle w:val="tablecell"/>
              <w:spacing w:before="20" w:after="40"/>
              <w:jc w:val="center"/>
              <w:rPr>
                <w:noProof/>
                <w:lang w:val="en-CA"/>
              </w:rPr>
            </w:pPr>
          </w:p>
        </w:tc>
      </w:tr>
      <w:tr w:rsidR="002D797C" w:rsidRPr="00DE0F0E" w14:paraId="07D4BDB6" w14:textId="77777777" w:rsidTr="002E56E6">
        <w:trPr>
          <w:cantSplit/>
          <w:jc w:val="center"/>
        </w:trPr>
        <w:tc>
          <w:tcPr>
            <w:tcW w:w="7920" w:type="dxa"/>
          </w:tcPr>
          <w:p w14:paraId="6B93720D" w14:textId="77777777" w:rsidR="002D797C" w:rsidRPr="00DE0F0E" w:rsidRDefault="002D797C" w:rsidP="002E56E6">
            <w:pPr>
              <w:pStyle w:val="tablesyntax"/>
              <w:spacing w:before="20" w:after="40"/>
              <w:rPr>
                <w:noProof/>
                <w:lang w:val="en-CA"/>
              </w:rPr>
            </w:pPr>
            <w:r w:rsidRPr="00DE0F0E">
              <w:rPr>
                <w:noProof/>
                <w:lang w:val="en-CA"/>
              </w:rPr>
              <w:tab/>
              <w:t xml:space="preserve">for( </w:t>
            </w:r>
            <w:r w:rsidRPr="00DE0F0E">
              <w:rPr>
                <w:noProof/>
                <w:lang w:val="en-CA" w:eastAsia="ko-KR"/>
              </w:rPr>
              <w:t>sigF</w:t>
            </w:r>
            <w:r w:rsidRPr="00DE0F0E">
              <w:rPr>
                <w:noProof/>
                <w:lang w:val="en-CA"/>
              </w:rPr>
              <w:t xml:space="preserve">iltIdx = 0; </w:t>
            </w:r>
            <w:r w:rsidRPr="00DE0F0E">
              <w:rPr>
                <w:noProof/>
                <w:lang w:val="en-CA" w:eastAsia="ko-KR"/>
              </w:rPr>
              <w:t>sigF</w:t>
            </w:r>
            <w:r w:rsidRPr="00DE0F0E">
              <w:rPr>
                <w:noProof/>
                <w:lang w:val="en-CA"/>
              </w:rPr>
              <w:t xml:space="preserve">iltIdx  &lt;=  alf_luma_num_filters_signalled_minus1; </w:t>
            </w:r>
            <w:r w:rsidRPr="00DE0F0E">
              <w:rPr>
                <w:noProof/>
                <w:lang w:val="en-CA" w:eastAsia="ko-KR"/>
              </w:rPr>
              <w:t>sigF</w:t>
            </w:r>
            <w:r w:rsidRPr="00DE0F0E">
              <w:rPr>
                <w:noProof/>
                <w:lang w:val="en-CA"/>
              </w:rPr>
              <w:t>iltIdx++ ) {</w:t>
            </w:r>
          </w:p>
        </w:tc>
        <w:tc>
          <w:tcPr>
            <w:tcW w:w="1152" w:type="dxa"/>
          </w:tcPr>
          <w:p w14:paraId="128B5F53" w14:textId="77777777" w:rsidR="002D797C" w:rsidRPr="00DE0F0E" w:rsidRDefault="002D797C" w:rsidP="002E56E6">
            <w:pPr>
              <w:pStyle w:val="tablecell"/>
              <w:spacing w:before="20" w:after="40"/>
              <w:jc w:val="center"/>
              <w:rPr>
                <w:noProof/>
                <w:lang w:val="en-CA"/>
              </w:rPr>
            </w:pPr>
          </w:p>
        </w:tc>
      </w:tr>
      <w:tr w:rsidR="002D797C" w:rsidRPr="00DE0F0E" w14:paraId="7A05C332" w14:textId="77777777" w:rsidTr="002E56E6">
        <w:trPr>
          <w:cantSplit/>
          <w:jc w:val="center"/>
        </w:trPr>
        <w:tc>
          <w:tcPr>
            <w:tcW w:w="7920" w:type="dxa"/>
          </w:tcPr>
          <w:p w14:paraId="077E9855" w14:textId="77777777" w:rsidR="002D797C" w:rsidRPr="00DE0F0E" w:rsidRDefault="002D797C" w:rsidP="002E56E6">
            <w:pPr>
              <w:pStyle w:val="tablesyntax"/>
              <w:spacing w:before="20" w:after="40"/>
              <w:rPr>
                <w:noProof/>
                <w:lang w:val="en-CA"/>
              </w:rPr>
            </w:pPr>
            <w:r w:rsidRPr="00DE0F0E">
              <w:rPr>
                <w:noProof/>
                <w:lang w:val="en-CA"/>
              </w:rPr>
              <w:tab/>
            </w:r>
            <w:r w:rsidRPr="00DE0F0E">
              <w:rPr>
                <w:noProof/>
                <w:lang w:val="en-CA"/>
              </w:rPr>
              <w:tab/>
              <w:t>if ( alf_luma_coeff_flag[</w:t>
            </w:r>
            <w:r w:rsidRPr="00DE0F0E">
              <w:rPr>
                <w:noProof/>
                <w:lang w:val="en-CA" w:eastAsia="ko-KR"/>
              </w:rPr>
              <w:t> sigF</w:t>
            </w:r>
            <w:r w:rsidRPr="00DE0F0E">
              <w:rPr>
                <w:noProof/>
                <w:lang w:val="en-CA"/>
              </w:rPr>
              <w:t>iltIdx</w:t>
            </w:r>
            <w:r w:rsidRPr="00DE0F0E">
              <w:rPr>
                <w:noProof/>
                <w:lang w:val="en-CA" w:eastAsia="ko-KR"/>
              </w:rPr>
              <w:t> </w:t>
            </w:r>
            <w:r w:rsidRPr="00DE0F0E">
              <w:rPr>
                <w:noProof/>
                <w:lang w:val="en-CA"/>
              </w:rPr>
              <w:t>] ) {</w:t>
            </w:r>
          </w:p>
        </w:tc>
        <w:tc>
          <w:tcPr>
            <w:tcW w:w="1152" w:type="dxa"/>
          </w:tcPr>
          <w:p w14:paraId="1EA6A49C" w14:textId="77777777" w:rsidR="002D797C" w:rsidRPr="00DE0F0E" w:rsidRDefault="002D797C" w:rsidP="002E56E6">
            <w:pPr>
              <w:pStyle w:val="tablecell"/>
              <w:spacing w:before="20" w:after="40"/>
              <w:jc w:val="center"/>
              <w:rPr>
                <w:noProof/>
                <w:lang w:val="en-CA"/>
              </w:rPr>
            </w:pPr>
          </w:p>
        </w:tc>
      </w:tr>
      <w:tr w:rsidR="002D797C" w:rsidRPr="00DE0F0E" w14:paraId="29992D6A" w14:textId="77777777" w:rsidTr="002E56E6">
        <w:trPr>
          <w:cantSplit/>
          <w:jc w:val="center"/>
        </w:trPr>
        <w:tc>
          <w:tcPr>
            <w:tcW w:w="7920" w:type="dxa"/>
          </w:tcPr>
          <w:p w14:paraId="4A1E3CCA" w14:textId="6A62518C" w:rsidR="002D797C" w:rsidRPr="00DE0F0E" w:rsidRDefault="002D797C" w:rsidP="002E56E6">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t>for ( j = 0; j &lt; 12; j++ )</w:t>
            </w:r>
            <w:r w:rsidR="002A17B2" w:rsidRPr="00DE0F0E">
              <w:rPr>
                <w:noProof/>
                <w:lang w:val="en-CA"/>
              </w:rPr>
              <w:t xml:space="preserve"> {</w:t>
            </w:r>
          </w:p>
        </w:tc>
        <w:tc>
          <w:tcPr>
            <w:tcW w:w="1152" w:type="dxa"/>
          </w:tcPr>
          <w:p w14:paraId="050EF351" w14:textId="77777777" w:rsidR="002D797C" w:rsidRPr="00DE0F0E" w:rsidRDefault="002D797C" w:rsidP="002E56E6">
            <w:pPr>
              <w:pStyle w:val="tablecell"/>
              <w:spacing w:before="20" w:after="40"/>
              <w:jc w:val="center"/>
              <w:rPr>
                <w:noProof/>
                <w:lang w:val="en-CA"/>
              </w:rPr>
            </w:pPr>
          </w:p>
        </w:tc>
      </w:tr>
      <w:tr w:rsidR="002D797C" w:rsidRPr="00DE0F0E" w14:paraId="69A12315" w14:textId="77777777" w:rsidTr="002E56E6">
        <w:trPr>
          <w:cantSplit/>
          <w:jc w:val="center"/>
        </w:trPr>
        <w:tc>
          <w:tcPr>
            <w:tcW w:w="7920" w:type="dxa"/>
          </w:tcPr>
          <w:p w14:paraId="746FFDD1" w14:textId="5A9C9126" w:rsidR="002D797C" w:rsidRPr="00DE0F0E" w:rsidRDefault="002D797C" w:rsidP="002E56E6">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b/>
                <w:noProof/>
                <w:lang w:val="en-CA"/>
              </w:rPr>
              <w:t>alf_luma_coeff_delta_</w:t>
            </w:r>
            <w:r w:rsidR="0020656A" w:rsidRPr="00DE0F0E">
              <w:rPr>
                <w:b/>
                <w:noProof/>
                <w:lang w:val="en-CA"/>
              </w:rPr>
              <w:t>abs</w:t>
            </w:r>
            <w:r w:rsidRPr="00DE0F0E">
              <w:rPr>
                <w:noProof/>
                <w:lang w:val="en-CA"/>
              </w:rPr>
              <w:t>[</w:t>
            </w:r>
            <w:r w:rsidRPr="00DE0F0E">
              <w:rPr>
                <w:noProof/>
                <w:lang w:val="en-CA" w:eastAsia="ko-KR"/>
              </w:rPr>
              <w:t> sigF</w:t>
            </w:r>
            <w:r w:rsidRPr="00DE0F0E">
              <w:rPr>
                <w:noProof/>
                <w:lang w:val="en-CA"/>
              </w:rPr>
              <w:t>iltIdx</w:t>
            </w:r>
            <w:r w:rsidRPr="00DE0F0E">
              <w:rPr>
                <w:noProof/>
                <w:lang w:val="en-CA" w:eastAsia="ko-KR"/>
              </w:rPr>
              <w:t> </w:t>
            </w:r>
            <w:r w:rsidRPr="00DE0F0E">
              <w:rPr>
                <w:noProof/>
                <w:lang w:val="en-CA"/>
              </w:rPr>
              <w:t>][</w:t>
            </w:r>
            <w:r w:rsidRPr="00DE0F0E">
              <w:rPr>
                <w:noProof/>
                <w:lang w:val="en-CA" w:eastAsia="ko-KR"/>
              </w:rPr>
              <w:t> </w:t>
            </w:r>
            <w:r w:rsidRPr="00DE0F0E">
              <w:rPr>
                <w:noProof/>
                <w:lang w:val="en-CA"/>
              </w:rPr>
              <w:t>j</w:t>
            </w:r>
            <w:r w:rsidRPr="00DE0F0E">
              <w:rPr>
                <w:noProof/>
                <w:lang w:val="en-CA" w:eastAsia="ko-KR"/>
              </w:rPr>
              <w:t> </w:t>
            </w:r>
            <w:r w:rsidRPr="00DE0F0E">
              <w:rPr>
                <w:noProof/>
                <w:lang w:val="en-CA"/>
              </w:rPr>
              <w:t>]</w:t>
            </w:r>
          </w:p>
        </w:tc>
        <w:tc>
          <w:tcPr>
            <w:tcW w:w="1152" w:type="dxa"/>
          </w:tcPr>
          <w:p w14:paraId="0769319E" w14:textId="40E10BDA" w:rsidR="002D797C" w:rsidRPr="00DE0F0E" w:rsidRDefault="0049542E" w:rsidP="002E56E6">
            <w:pPr>
              <w:pStyle w:val="tablecell"/>
              <w:spacing w:before="20" w:after="40"/>
              <w:jc w:val="center"/>
              <w:rPr>
                <w:noProof/>
                <w:lang w:val="en-CA"/>
              </w:rPr>
            </w:pPr>
            <w:r w:rsidRPr="00DE0F0E">
              <w:rPr>
                <w:noProof/>
                <w:lang w:val="en-CA"/>
              </w:rPr>
              <w:t>uek</w:t>
            </w:r>
            <w:r w:rsidR="002D797C" w:rsidRPr="00DE0F0E">
              <w:rPr>
                <w:noProof/>
                <w:lang w:val="en-CA"/>
              </w:rPr>
              <w:t>(v)</w:t>
            </w:r>
          </w:p>
        </w:tc>
      </w:tr>
      <w:tr w:rsidR="00C76308" w:rsidRPr="00DE0F0E" w14:paraId="7925C807" w14:textId="77777777" w:rsidTr="002E56E6">
        <w:trPr>
          <w:cantSplit/>
          <w:jc w:val="center"/>
        </w:trPr>
        <w:tc>
          <w:tcPr>
            <w:tcW w:w="7920" w:type="dxa"/>
          </w:tcPr>
          <w:p w14:paraId="598BB9A2" w14:textId="4DF0F5C8" w:rsidR="00C76308" w:rsidRPr="00DE0F0E" w:rsidRDefault="00C76308" w:rsidP="00C76308">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t>if( alf_luma_coeff_delta_abs[</w:t>
            </w:r>
            <w:r w:rsidRPr="00DE0F0E">
              <w:rPr>
                <w:noProof/>
                <w:lang w:val="en-CA" w:eastAsia="ko-KR"/>
              </w:rPr>
              <w:t> sigF</w:t>
            </w:r>
            <w:r w:rsidRPr="00DE0F0E">
              <w:rPr>
                <w:noProof/>
                <w:lang w:val="en-CA"/>
              </w:rPr>
              <w:t>iltIdx</w:t>
            </w:r>
            <w:r w:rsidRPr="00DE0F0E">
              <w:rPr>
                <w:noProof/>
                <w:lang w:val="en-CA" w:eastAsia="ko-KR"/>
              </w:rPr>
              <w:t> </w:t>
            </w:r>
            <w:r w:rsidRPr="00DE0F0E">
              <w:rPr>
                <w:noProof/>
                <w:lang w:val="en-CA"/>
              </w:rPr>
              <w:t>][</w:t>
            </w:r>
            <w:r w:rsidRPr="00DE0F0E">
              <w:rPr>
                <w:noProof/>
                <w:lang w:val="en-CA" w:eastAsia="ko-KR"/>
              </w:rPr>
              <w:t> </w:t>
            </w:r>
            <w:r w:rsidRPr="00DE0F0E">
              <w:rPr>
                <w:noProof/>
                <w:lang w:val="en-CA"/>
              </w:rPr>
              <w:t>j</w:t>
            </w:r>
            <w:r w:rsidRPr="00DE0F0E">
              <w:rPr>
                <w:noProof/>
                <w:lang w:val="en-CA" w:eastAsia="ko-KR"/>
              </w:rPr>
              <w:t> </w:t>
            </w:r>
            <w:r w:rsidRPr="00DE0F0E">
              <w:rPr>
                <w:noProof/>
                <w:lang w:val="en-CA"/>
              </w:rPr>
              <w:t>] )</w:t>
            </w:r>
          </w:p>
        </w:tc>
        <w:tc>
          <w:tcPr>
            <w:tcW w:w="1152" w:type="dxa"/>
          </w:tcPr>
          <w:p w14:paraId="605D5F81" w14:textId="77777777" w:rsidR="00C76308" w:rsidRPr="00DE0F0E" w:rsidRDefault="00C76308" w:rsidP="00C76308">
            <w:pPr>
              <w:pStyle w:val="tablecell"/>
              <w:spacing w:before="20" w:after="40"/>
              <w:jc w:val="center"/>
              <w:rPr>
                <w:noProof/>
                <w:lang w:val="en-CA"/>
              </w:rPr>
            </w:pPr>
          </w:p>
        </w:tc>
      </w:tr>
      <w:tr w:rsidR="00C76308" w:rsidRPr="00DE0F0E" w14:paraId="3BA3CE5C" w14:textId="77777777" w:rsidTr="002E56E6">
        <w:trPr>
          <w:cantSplit/>
          <w:jc w:val="center"/>
        </w:trPr>
        <w:tc>
          <w:tcPr>
            <w:tcW w:w="7920" w:type="dxa"/>
          </w:tcPr>
          <w:p w14:paraId="54A446DB" w14:textId="4FDD0E0E" w:rsidR="00C76308" w:rsidRPr="00DE0F0E" w:rsidRDefault="00C76308" w:rsidP="00C76308">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b/>
                <w:noProof/>
                <w:lang w:val="en-CA"/>
              </w:rPr>
              <w:t>alf_luma_coeff_delta_sign</w:t>
            </w:r>
            <w:r w:rsidRPr="00DE0F0E">
              <w:rPr>
                <w:noProof/>
                <w:lang w:val="en-CA"/>
              </w:rPr>
              <w:t>[</w:t>
            </w:r>
            <w:r w:rsidRPr="00DE0F0E">
              <w:rPr>
                <w:noProof/>
                <w:lang w:val="en-CA" w:eastAsia="ko-KR"/>
              </w:rPr>
              <w:t> sigF</w:t>
            </w:r>
            <w:r w:rsidRPr="00DE0F0E">
              <w:rPr>
                <w:noProof/>
                <w:lang w:val="en-CA"/>
              </w:rPr>
              <w:t>iltIdx</w:t>
            </w:r>
            <w:r w:rsidRPr="00DE0F0E">
              <w:rPr>
                <w:noProof/>
                <w:lang w:val="en-CA" w:eastAsia="ko-KR"/>
              </w:rPr>
              <w:t> </w:t>
            </w:r>
            <w:r w:rsidRPr="00DE0F0E">
              <w:rPr>
                <w:noProof/>
                <w:lang w:val="en-CA"/>
              </w:rPr>
              <w:t>][</w:t>
            </w:r>
            <w:r w:rsidRPr="00DE0F0E">
              <w:rPr>
                <w:noProof/>
                <w:lang w:val="en-CA" w:eastAsia="ko-KR"/>
              </w:rPr>
              <w:t> </w:t>
            </w:r>
            <w:r w:rsidRPr="00DE0F0E">
              <w:rPr>
                <w:noProof/>
                <w:lang w:val="en-CA"/>
              </w:rPr>
              <w:t>j</w:t>
            </w:r>
            <w:r w:rsidRPr="00DE0F0E">
              <w:rPr>
                <w:noProof/>
                <w:lang w:val="en-CA" w:eastAsia="ko-KR"/>
              </w:rPr>
              <w:t> </w:t>
            </w:r>
            <w:r w:rsidRPr="00DE0F0E">
              <w:rPr>
                <w:noProof/>
                <w:lang w:val="en-CA"/>
              </w:rPr>
              <w:t>]</w:t>
            </w:r>
          </w:p>
        </w:tc>
        <w:tc>
          <w:tcPr>
            <w:tcW w:w="1152" w:type="dxa"/>
          </w:tcPr>
          <w:p w14:paraId="3D3F2CBB" w14:textId="296E3F07" w:rsidR="00C76308" w:rsidRPr="00DE0F0E" w:rsidRDefault="00C76308" w:rsidP="00C76308">
            <w:pPr>
              <w:pStyle w:val="tablecell"/>
              <w:spacing w:before="20" w:after="40"/>
              <w:jc w:val="center"/>
              <w:rPr>
                <w:noProof/>
                <w:lang w:val="en-CA"/>
              </w:rPr>
            </w:pPr>
            <w:r w:rsidRPr="00DE0F0E">
              <w:rPr>
                <w:noProof/>
                <w:lang w:val="en-CA"/>
              </w:rPr>
              <w:t>u(1)</w:t>
            </w:r>
          </w:p>
        </w:tc>
      </w:tr>
      <w:tr w:rsidR="002A17B2" w:rsidRPr="00DE0F0E" w14:paraId="5A0334D1" w14:textId="77777777" w:rsidTr="002E56E6">
        <w:trPr>
          <w:cantSplit/>
          <w:jc w:val="center"/>
        </w:trPr>
        <w:tc>
          <w:tcPr>
            <w:tcW w:w="7920" w:type="dxa"/>
          </w:tcPr>
          <w:p w14:paraId="281FA3CB" w14:textId="26998F66" w:rsidR="002A17B2" w:rsidRPr="00DE0F0E" w:rsidRDefault="002A17B2" w:rsidP="002E56E6">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t>}</w:t>
            </w:r>
          </w:p>
        </w:tc>
        <w:tc>
          <w:tcPr>
            <w:tcW w:w="1152" w:type="dxa"/>
          </w:tcPr>
          <w:p w14:paraId="60DB5971" w14:textId="77777777" w:rsidR="002A17B2" w:rsidRPr="00DE0F0E" w:rsidRDefault="002A17B2" w:rsidP="002E56E6">
            <w:pPr>
              <w:pStyle w:val="tablecell"/>
              <w:spacing w:before="20" w:after="40"/>
              <w:jc w:val="center"/>
              <w:rPr>
                <w:noProof/>
                <w:lang w:val="en-CA"/>
              </w:rPr>
            </w:pPr>
          </w:p>
        </w:tc>
      </w:tr>
      <w:tr w:rsidR="002D797C" w:rsidRPr="00DE0F0E" w14:paraId="46DD03C7" w14:textId="77777777" w:rsidTr="002E56E6">
        <w:trPr>
          <w:cantSplit/>
          <w:jc w:val="center"/>
        </w:trPr>
        <w:tc>
          <w:tcPr>
            <w:tcW w:w="7920" w:type="dxa"/>
          </w:tcPr>
          <w:p w14:paraId="65CBCEAB" w14:textId="77777777" w:rsidR="002D797C" w:rsidRPr="00DE0F0E" w:rsidRDefault="002D797C" w:rsidP="002E56E6">
            <w:pPr>
              <w:pStyle w:val="tablesyntax"/>
              <w:spacing w:before="20" w:after="40"/>
              <w:rPr>
                <w:noProof/>
                <w:lang w:val="en-CA"/>
              </w:rPr>
            </w:pPr>
            <w:r w:rsidRPr="00DE0F0E">
              <w:rPr>
                <w:noProof/>
                <w:lang w:val="en-CA"/>
              </w:rPr>
              <w:tab/>
            </w:r>
            <w:r w:rsidRPr="00DE0F0E">
              <w:rPr>
                <w:noProof/>
                <w:lang w:val="en-CA"/>
              </w:rPr>
              <w:tab/>
              <w:t>}</w:t>
            </w:r>
          </w:p>
        </w:tc>
        <w:tc>
          <w:tcPr>
            <w:tcW w:w="1152" w:type="dxa"/>
          </w:tcPr>
          <w:p w14:paraId="56C4617E" w14:textId="77777777" w:rsidR="002D797C" w:rsidRPr="00DE0F0E" w:rsidRDefault="002D797C" w:rsidP="002E56E6">
            <w:pPr>
              <w:pStyle w:val="tablecell"/>
              <w:spacing w:before="20" w:after="40"/>
              <w:jc w:val="center"/>
              <w:rPr>
                <w:noProof/>
                <w:lang w:val="en-CA"/>
              </w:rPr>
            </w:pPr>
          </w:p>
        </w:tc>
      </w:tr>
      <w:tr w:rsidR="002D797C" w:rsidRPr="00DE0F0E" w14:paraId="0B8A6CE2" w14:textId="77777777" w:rsidTr="002E56E6">
        <w:trPr>
          <w:cantSplit/>
          <w:jc w:val="center"/>
        </w:trPr>
        <w:tc>
          <w:tcPr>
            <w:tcW w:w="7920" w:type="dxa"/>
          </w:tcPr>
          <w:p w14:paraId="27E6BD70" w14:textId="77777777" w:rsidR="002D797C" w:rsidRPr="00DE0F0E" w:rsidRDefault="002D797C" w:rsidP="002E56E6">
            <w:pPr>
              <w:pStyle w:val="tablesyntax"/>
              <w:spacing w:before="20" w:after="40"/>
              <w:rPr>
                <w:noProof/>
                <w:lang w:val="en-CA"/>
              </w:rPr>
            </w:pPr>
            <w:r w:rsidRPr="00DE0F0E">
              <w:rPr>
                <w:noProof/>
                <w:lang w:val="en-CA"/>
              </w:rPr>
              <w:tab/>
              <w:t>}</w:t>
            </w:r>
          </w:p>
        </w:tc>
        <w:tc>
          <w:tcPr>
            <w:tcW w:w="1152" w:type="dxa"/>
          </w:tcPr>
          <w:p w14:paraId="59FE4ADA" w14:textId="77777777" w:rsidR="002D797C" w:rsidRPr="00DE0F0E" w:rsidRDefault="002D797C" w:rsidP="002E56E6">
            <w:pPr>
              <w:pStyle w:val="tablecell"/>
              <w:spacing w:before="20" w:after="40"/>
              <w:jc w:val="center"/>
              <w:rPr>
                <w:noProof/>
                <w:lang w:val="en-CA"/>
              </w:rPr>
            </w:pPr>
          </w:p>
        </w:tc>
      </w:tr>
      <w:tr w:rsidR="002D797C" w:rsidRPr="00DE0F0E" w14:paraId="0A0BB698" w14:textId="77777777" w:rsidTr="002E56E6">
        <w:trPr>
          <w:cantSplit/>
          <w:jc w:val="center"/>
        </w:trPr>
        <w:tc>
          <w:tcPr>
            <w:tcW w:w="7920" w:type="dxa"/>
          </w:tcPr>
          <w:p w14:paraId="587FCBDA" w14:textId="77777777" w:rsidR="002D797C" w:rsidRPr="00DE0F0E" w:rsidRDefault="002D797C" w:rsidP="002E56E6">
            <w:pPr>
              <w:pStyle w:val="tablesyntax"/>
              <w:spacing w:before="20" w:after="40"/>
              <w:rPr>
                <w:noProof/>
                <w:lang w:val="en-CA"/>
              </w:rPr>
            </w:pPr>
            <w:r w:rsidRPr="00DE0F0E">
              <w:rPr>
                <w:noProof/>
                <w:lang w:val="en-CA"/>
              </w:rPr>
              <w:tab/>
              <w:t>if ( alf_chroma_idc &gt; 0 ) {</w:t>
            </w:r>
          </w:p>
        </w:tc>
        <w:tc>
          <w:tcPr>
            <w:tcW w:w="1152" w:type="dxa"/>
          </w:tcPr>
          <w:p w14:paraId="39BC5B6A" w14:textId="77777777" w:rsidR="002D797C" w:rsidRPr="00DE0F0E" w:rsidRDefault="002D797C" w:rsidP="002E56E6">
            <w:pPr>
              <w:pStyle w:val="tablecell"/>
              <w:spacing w:before="20" w:after="40"/>
              <w:jc w:val="center"/>
              <w:rPr>
                <w:noProof/>
                <w:lang w:val="en-CA"/>
              </w:rPr>
            </w:pPr>
          </w:p>
        </w:tc>
      </w:tr>
      <w:tr w:rsidR="002D797C" w:rsidRPr="00DE0F0E" w14:paraId="740DF42B" w14:textId="77777777" w:rsidTr="002E56E6">
        <w:trPr>
          <w:cantSplit/>
          <w:jc w:val="center"/>
        </w:trPr>
        <w:tc>
          <w:tcPr>
            <w:tcW w:w="7920" w:type="dxa"/>
          </w:tcPr>
          <w:p w14:paraId="7E68AAD3" w14:textId="77777777" w:rsidR="002D797C" w:rsidRPr="00DE0F0E" w:rsidRDefault="002D797C" w:rsidP="002E56E6">
            <w:pPr>
              <w:pStyle w:val="tablesyntax"/>
              <w:spacing w:before="20" w:after="40"/>
              <w:rPr>
                <w:noProof/>
                <w:lang w:val="en-CA"/>
              </w:rPr>
            </w:pPr>
            <w:r w:rsidRPr="00DE0F0E">
              <w:rPr>
                <w:noProof/>
                <w:lang w:val="en-CA"/>
              </w:rPr>
              <w:tab/>
            </w:r>
            <w:r w:rsidRPr="00DE0F0E">
              <w:rPr>
                <w:noProof/>
                <w:lang w:val="en-CA"/>
              </w:rPr>
              <w:tab/>
            </w:r>
            <w:r w:rsidRPr="00DE0F0E">
              <w:rPr>
                <w:b/>
                <w:noProof/>
                <w:lang w:val="en-CA"/>
              </w:rPr>
              <w:t>alf_chroma_min_eg_order_minus1</w:t>
            </w:r>
          </w:p>
        </w:tc>
        <w:tc>
          <w:tcPr>
            <w:tcW w:w="1152" w:type="dxa"/>
          </w:tcPr>
          <w:p w14:paraId="106E570B" w14:textId="7CF21ACC" w:rsidR="002D797C" w:rsidRPr="00DE0F0E" w:rsidRDefault="00052F5D" w:rsidP="002E56E6">
            <w:pPr>
              <w:pStyle w:val="tablecell"/>
              <w:spacing w:before="20" w:after="40"/>
              <w:jc w:val="center"/>
              <w:rPr>
                <w:noProof/>
                <w:lang w:val="en-CA"/>
              </w:rPr>
            </w:pPr>
            <w:r w:rsidRPr="00DE0F0E">
              <w:rPr>
                <w:noProof/>
                <w:lang w:val="en-CA"/>
              </w:rPr>
              <w:t>ue</w:t>
            </w:r>
            <w:r w:rsidR="00E41E57" w:rsidRPr="00DE0F0E">
              <w:rPr>
                <w:noProof/>
                <w:lang w:val="en-CA"/>
              </w:rPr>
              <w:t>(v)</w:t>
            </w:r>
          </w:p>
        </w:tc>
      </w:tr>
      <w:tr w:rsidR="002D797C" w:rsidRPr="00DE0F0E" w14:paraId="200108E5" w14:textId="77777777" w:rsidTr="002E56E6">
        <w:trPr>
          <w:cantSplit/>
          <w:jc w:val="center"/>
        </w:trPr>
        <w:tc>
          <w:tcPr>
            <w:tcW w:w="7920" w:type="dxa"/>
          </w:tcPr>
          <w:p w14:paraId="565D1825" w14:textId="77777777" w:rsidR="002D797C" w:rsidRPr="00DE0F0E" w:rsidRDefault="002D797C" w:rsidP="002E56E6">
            <w:pPr>
              <w:pStyle w:val="tablesyntax"/>
              <w:spacing w:before="20" w:after="40"/>
              <w:rPr>
                <w:noProof/>
                <w:lang w:val="en-CA"/>
              </w:rPr>
            </w:pPr>
            <w:r w:rsidRPr="00DE0F0E">
              <w:rPr>
                <w:noProof/>
                <w:lang w:val="en-CA"/>
              </w:rPr>
              <w:tab/>
            </w:r>
            <w:r w:rsidRPr="00DE0F0E">
              <w:rPr>
                <w:noProof/>
                <w:lang w:val="en-CA"/>
              </w:rPr>
              <w:tab/>
              <w:t xml:space="preserve">for( i = 0; i &lt; 2; i++ ) </w:t>
            </w:r>
          </w:p>
        </w:tc>
        <w:tc>
          <w:tcPr>
            <w:tcW w:w="1152" w:type="dxa"/>
          </w:tcPr>
          <w:p w14:paraId="4C742D77" w14:textId="1478A0FE" w:rsidR="002D797C" w:rsidRPr="00DE0F0E" w:rsidRDefault="002D797C" w:rsidP="002E56E6">
            <w:pPr>
              <w:pStyle w:val="tablecell"/>
              <w:spacing w:before="20" w:after="40"/>
              <w:jc w:val="center"/>
              <w:rPr>
                <w:noProof/>
                <w:lang w:val="en-CA"/>
              </w:rPr>
            </w:pPr>
          </w:p>
        </w:tc>
      </w:tr>
      <w:tr w:rsidR="00C17C4F" w:rsidRPr="00DE0F0E" w14:paraId="679DE62E" w14:textId="77777777" w:rsidTr="002E56E6">
        <w:trPr>
          <w:cantSplit/>
          <w:jc w:val="center"/>
        </w:trPr>
        <w:tc>
          <w:tcPr>
            <w:tcW w:w="7920" w:type="dxa"/>
          </w:tcPr>
          <w:p w14:paraId="62BF0AC9" w14:textId="4B88EFA6" w:rsidR="00C17C4F" w:rsidRPr="00DE0F0E" w:rsidRDefault="00C17C4F" w:rsidP="00C17C4F">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b/>
                <w:noProof/>
                <w:lang w:val="en-CA"/>
              </w:rPr>
              <w:t>alf_chroma_eg_order_increase_flag</w:t>
            </w:r>
            <w:r w:rsidRPr="00DE0F0E">
              <w:rPr>
                <w:noProof/>
                <w:lang w:val="en-CA"/>
              </w:rPr>
              <w:t>[</w:t>
            </w:r>
            <w:r w:rsidRPr="00DE0F0E">
              <w:rPr>
                <w:noProof/>
                <w:lang w:val="en-CA" w:eastAsia="ko-KR"/>
              </w:rPr>
              <w:t> </w:t>
            </w:r>
            <w:r w:rsidRPr="00DE0F0E">
              <w:rPr>
                <w:noProof/>
                <w:lang w:val="en-CA"/>
              </w:rPr>
              <w:t>i</w:t>
            </w:r>
            <w:r w:rsidRPr="00DE0F0E">
              <w:rPr>
                <w:noProof/>
                <w:lang w:val="en-CA" w:eastAsia="ko-KR"/>
              </w:rPr>
              <w:t> </w:t>
            </w:r>
            <w:r w:rsidRPr="00DE0F0E">
              <w:rPr>
                <w:noProof/>
                <w:lang w:val="en-CA"/>
              </w:rPr>
              <w:t>]</w:t>
            </w:r>
          </w:p>
        </w:tc>
        <w:tc>
          <w:tcPr>
            <w:tcW w:w="1152" w:type="dxa"/>
          </w:tcPr>
          <w:p w14:paraId="560DB9CE" w14:textId="3C8BD23F" w:rsidR="00C17C4F" w:rsidRPr="00DE0F0E" w:rsidRDefault="00E41E57" w:rsidP="00C17C4F">
            <w:pPr>
              <w:pStyle w:val="tablecell"/>
              <w:spacing w:before="20" w:after="40"/>
              <w:jc w:val="center"/>
              <w:rPr>
                <w:noProof/>
                <w:lang w:val="en-CA"/>
              </w:rPr>
            </w:pPr>
            <w:r w:rsidRPr="00DE0F0E">
              <w:rPr>
                <w:noProof/>
                <w:lang w:val="en-CA"/>
              </w:rPr>
              <w:t>u(1)</w:t>
            </w:r>
          </w:p>
        </w:tc>
      </w:tr>
      <w:tr w:rsidR="00C17C4F" w:rsidRPr="00DE0F0E" w14:paraId="7EE0CC11" w14:textId="77777777" w:rsidTr="002E56E6">
        <w:trPr>
          <w:cantSplit/>
          <w:jc w:val="center"/>
        </w:trPr>
        <w:tc>
          <w:tcPr>
            <w:tcW w:w="7920" w:type="dxa"/>
          </w:tcPr>
          <w:p w14:paraId="3DE6CD20" w14:textId="405AD53E" w:rsidR="00C17C4F" w:rsidRPr="00DE0F0E" w:rsidRDefault="00C17C4F" w:rsidP="00C17C4F">
            <w:pPr>
              <w:pStyle w:val="tablesyntax"/>
              <w:spacing w:before="20" w:after="40"/>
              <w:rPr>
                <w:noProof/>
                <w:lang w:val="en-CA"/>
              </w:rPr>
            </w:pPr>
            <w:r w:rsidRPr="00DE0F0E">
              <w:rPr>
                <w:noProof/>
                <w:lang w:val="en-CA"/>
              </w:rPr>
              <w:tab/>
            </w:r>
            <w:r w:rsidRPr="00DE0F0E">
              <w:rPr>
                <w:noProof/>
                <w:lang w:val="en-CA"/>
              </w:rPr>
              <w:tab/>
              <w:t>for( j = 0; j &lt; 6; j++ )</w:t>
            </w:r>
            <w:r w:rsidR="004B1935" w:rsidRPr="00DE0F0E">
              <w:rPr>
                <w:noProof/>
                <w:lang w:val="en-CA"/>
              </w:rPr>
              <w:t xml:space="preserve"> {</w:t>
            </w:r>
          </w:p>
        </w:tc>
        <w:tc>
          <w:tcPr>
            <w:tcW w:w="1152" w:type="dxa"/>
          </w:tcPr>
          <w:p w14:paraId="5A580C68" w14:textId="77777777" w:rsidR="00C17C4F" w:rsidRPr="00DE0F0E" w:rsidRDefault="00C17C4F" w:rsidP="00C17C4F">
            <w:pPr>
              <w:pStyle w:val="tablecell"/>
              <w:spacing w:before="20" w:after="40"/>
              <w:jc w:val="center"/>
              <w:rPr>
                <w:noProof/>
                <w:lang w:val="en-CA"/>
              </w:rPr>
            </w:pPr>
          </w:p>
        </w:tc>
      </w:tr>
      <w:tr w:rsidR="002D797C" w:rsidRPr="00DE0F0E" w14:paraId="4B7C4EEC" w14:textId="77777777" w:rsidTr="002E56E6">
        <w:trPr>
          <w:cantSplit/>
          <w:jc w:val="center"/>
        </w:trPr>
        <w:tc>
          <w:tcPr>
            <w:tcW w:w="7920" w:type="dxa"/>
          </w:tcPr>
          <w:p w14:paraId="1101A3A9" w14:textId="010360A0" w:rsidR="002D797C" w:rsidRPr="00DE0F0E" w:rsidRDefault="0064451F" w:rsidP="002E56E6">
            <w:pPr>
              <w:pStyle w:val="tablesyntax"/>
              <w:spacing w:before="20" w:after="40"/>
              <w:rPr>
                <w:noProof/>
                <w:lang w:val="en-CA"/>
              </w:rPr>
            </w:pPr>
            <w:bookmarkStart w:id="757" w:name="_Hlk519154723"/>
            <w:r w:rsidRPr="00DE0F0E">
              <w:rPr>
                <w:noProof/>
                <w:lang w:val="en-CA"/>
              </w:rPr>
              <w:tab/>
            </w:r>
            <w:r w:rsidR="002D797C" w:rsidRPr="00DE0F0E">
              <w:rPr>
                <w:noProof/>
                <w:lang w:val="en-CA"/>
              </w:rPr>
              <w:tab/>
            </w:r>
            <w:r w:rsidR="002D797C" w:rsidRPr="00DE0F0E">
              <w:rPr>
                <w:noProof/>
                <w:lang w:val="en-CA"/>
              </w:rPr>
              <w:tab/>
            </w:r>
            <w:r w:rsidR="002D797C" w:rsidRPr="00DE0F0E">
              <w:rPr>
                <w:b/>
                <w:noProof/>
                <w:lang w:val="en-CA"/>
              </w:rPr>
              <w:t>alf_chroma_coeff</w:t>
            </w:r>
            <w:bookmarkEnd w:id="757"/>
            <w:r w:rsidR="004B1935" w:rsidRPr="00DE0F0E">
              <w:rPr>
                <w:b/>
                <w:noProof/>
                <w:lang w:val="en-CA"/>
              </w:rPr>
              <w:t>_abs</w:t>
            </w:r>
            <w:r w:rsidR="002D797C" w:rsidRPr="00DE0F0E">
              <w:rPr>
                <w:noProof/>
                <w:lang w:val="en-CA"/>
              </w:rPr>
              <w:t>[</w:t>
            </w:r>
            <w:r w:rsidR="002D797C" w:rsidRPr="00DE0F0E">
              <w:rPr>
                <w:noProof/>
                <w:lang w:val="en-CA" w:eastAsia="ko-KR"/>
              </w:rPr>
              <w:t> </w:t>
            </w:r>
            <w:r w:rsidR="002D797C" w:rsidRPr="00DE0F0E">
              <w:rPr>
                <w:noProof/>
                <w:lang w:val="en-CA"/>
              </w:rPr>
              <w:t>j</w:t>
            </w:r>
            <w:r w:rsidR="002D797C" w:rsidRPr="00DE0F0E">
              <w:rPr>
                <w:noProof/>
                <w:lang w:val="en-CA" w:eastAsia="ko-KR"/>
              </w:rPr>
              <w:t> </w:t>
            </w:r>
            <w:r w:rsidR="002D797C" w:rsidRPr="00DE0F0E">
              <w:rPr>
                <w:noProof/>
                <w:lang w:val="en-CA"/>
              </w:rPr>
              <w:t>]</w:t>
            </w:r>
          </w:p>
        </w:tc>
        <w:tc>
          <w:tcPr>
            <w:tcW w:w="1152" w:type="dxa"/>
          </w:tcPr>
          <w:p w14:paraId="06F04B10" w14:textId="3A27BFB2" w:rsidR="002D797C" w:rsidRPr="00DE0F0E" w:rsidRDefault="0049542E" w:rsidP="002E56E6">
            <w:pPr>
              <w:pStyle w:val="tablecell"/>
              <w:spacing w:before="20" w:after="40"/>
              <w:jc w:val="center"/>
              <w:rPr>
                <w:noProof/>
                <w:highlight w:val="yellow"/>
                <w:lang w:val="en-CA"/>
              </w:rPr>
            </w:pPr>
            <w:r w:rsidRPr="00DE0F0E">
              <w:rPr>
                <w:noProof/>
                <w:lang w:val="en-CA"/>
              </w:rPr>
              <w:t>uek(v)</w:t>
            </w:r>
          </w:p>
        </w:tc>
      </w:tr>
      <w:tr w:rsidR="0049542E" w:rsidRPr="00DE0F0E" w14:paraId="4DE7A568" w14:textId="77777777" w:rsidTr="002E56E6">
        <w:trPr>
          <w:cantSplit/>
          <w:jc w:val="center"/>
        </w:trPr>
        <w:tc>
          <w:tcPr>
            <w:tcW w:w="7920" w:type="dxa"/>
          </w:tcPr>
          <w:p w14:paraId="30902D3B" w14:textId="78CB9CF0" w:rsidR="0049542E" w:rsidRPr="00DE0F0E" w:rsidRDefault="004B1935" w:rsidP="002E56E6">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t>if( alf_chroma_coeff_abs[</w:t>
            </w:r>
            <w:r w:rsidRPr="00DE0F0E">
              <w:rPr>
                <w:noProof/>
                <w:lang w:val="en-CA" w:eastAsia="ko-KR"/>
              </w:rPr>
              <w:t> </w:t>
            </w:r>
            <w:r w:rsidRPr="00DE0F0E">
              <w:rPr>
                <w:noProof/>
                <w:lang w:val="en-CA"/>
              </w:rPr>
              <w:t>j</w:t>
            </w:r>
            <w:r w:rsidRPr="00DE0F0E">
              <w:rPr>
                <w:noProof/>
                <w:lang w:val="en-CA" w:eastAsia="ko-KR"/>
              </w:rPr>
              <w:t> </w:t>
            </w:r>
            <w:r w:rsidRPr="00DE0F0E">
              <w:rPr>
                <w:noProof/>
                <w:lang w:val="en-CA"/>
              </w:rPr>
              <w:t>] &gt; 0 )</w:t>
            </w:r>
          </w:p>
        </w:tc>
        <w:tc>
          <w:tcPr>
            <w:tcW w:w="1152" w:type="dxa"/>
          </w:tcPr>
          <w:p w14:paraId="2623FE83" w14:textId="77777777" w:rsidR="0049542E" w:rsidRPr="00DE0F0E" w:rsidRDefault="0049542E" w:rsidP="002E56E6">
            <w:pPr>
              <w:pStyle w:val="tablecell"/>
              <w:spacing w:before="20" w:after="40"/>
              <w:jc w:val="center"/>
              <w:rPr>
                <w:noProof/>
                <w:lang w:val="en-CA"/>
              </w:rPr>
            </w:pPr>
          </w:p>
        </w:tc>
      </w:tr>
      <w:tr w:rsidR="0049542E" w:rsidRPr="00DE0F0E" w14:paraId="2628E828" w14:textId="77777777" w:rsidTr="002E56E6">
        <w:trPr>
          <w:cantSplit/>
          <w:jc w:val="center"/>
        </w:trPr>
        <w:tc>
          <w:tcPr>
            <w:tcW w:w="7920" w:type="dxa"/>
          </w:tcPr>
          <w:p w14:paraId="029DB888" w14:textId="01AE3D81" w:rsidR="0049542E" w:rsidRPr="00DE0F0E" w:rsidRDefault="004B1935" w:rsidP="002E56E6">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b/>
                <w:noProof/>
                <w:lang w:val="en-CA"/>
              </w:rPr>
              <w:t>alf_chroma_coeff_sign</w:t>
            </w:r>
            <w:r w:rsidRPr="00DE0F0E">
              <w:rPr>
                <w:noProof/>
                <w:lang w:val="en-CA"/>
              </w:rPr>
              <w:t>[</w:t>
            </w:r>
            <w:r w:rsidRPr="00DE0F0E">
              <w:rPr>
                <w:noProof/>
                <w:lang w:val="en-CA" w:eastAsia="ko-KR"/>
              </w:rPr>
              <w:t> </w:t>
            </w:r>
            <w:r w:rsidRPr="00DE0F0E">
              <w:rPr>
                <w:noProof/>
                <w:lang w:val="en-CA"/>
              </w:rPr>
              <w:t>j</w:t>
            </w:r>
            <w:r w:rsidRPr="00DE0F0E">
              <w:rPr>
                <w:noProof/>
                <w:lang w:val="en-CA" w:eastAsia="ko-KR"/>
              </w:rPr>
              <w:t> </w:t>
            </w:r>
            <w:r w:rsidRPr="00DE0F0E">
              <w:rPr>
                <w:noProof/>
                <w:lang w:val="en-CA"/>
              </w:rPr>
              <w:t>]</w:t>
            </w:r>
          </w:p>
        </w:tc>
        <w:tc>
          <w:tcPr>
            <w:tcW w:w="1152" w:type="dxa"/>
          </w:tcPr>
          <w:p w14:paraId="77BCEEFA" w14:textId="6E153A25" w:rsidR="0049542E" w:rsidRPr="00DE0F0E" w:rsidRDefault="004B1935" w:rsidP="002E56E6">
            <w:pPr>
              <w:pStyle w:val="tablecell"/>
              <w:spacing w:before="20" w:after="40"/>
              <w:jc w:val="center"/>
              <w:rPr>
                <w:noProof/>
                <w:lang w:val="en-CA"/>
              </w:rPr>
            </w:pPr>
            <w:r w:rsidRPr="00DE0F0E">
              <w:rPr>
                <w:noProof/>
                <w:lang w:val="en-CA"/>
              </w:rPr>
              <w:t>u(1)</w:t>
            </w:r>
          </w:p>
        </w:tc>
      </w:tr>
      <w:tr w:rsidR="004B1935" w:rsidRPr="00DE0F0E" w14:paraId="4B2A895F" w14:textId="77777777" w:rsidTr="002E56E6">
        <w:trPr>
          <w:cantSplit/>
          <w:jc w:val="center"/>
        </w:trPr>
        <w:tc>
          <w:tcPr>
            <w:tcW w:w="7920" w:type="dxa"/>
          </w:tcPr>
          <w:p w14:paraId="6124DF03" w14:textId="050A4381" w:rsidR="004B1935" w:rsidRPr="00DE0F0E" w:rsidRDefault="004B1935" w:rsidP="002E56E6">
            <w:pPr>
              <w:pStyle w:val="tablesyntax"/>
              <w:spacing w:before="20" w:after="40"/>
              <w:rPr>
                <w:noProof/>
                <w:lang w:val="en-CA"/>
              </w:rPr>
            </w:pPr>
            <w:r w:rsidRPr="00DE0F0E">
              <w:rPr>
                <w:noProof/>
                <w:lang w:val="en-CA"/>
              </w:rPr>
              <w:tab/>
            </w:r>
            <w:r w:rsidRPr="00DE0F0E">
              <w:rPr>
                <w:noProof/>
                <w:lang w:val="en-CA"/>
              </w:rPr>
              <w:tab/>
              <w:t>}</w:t>
            </w:r>
          </w:p>
        </w:tc>
        <w:tc>
          <w:tcPr>
            <w:tcW w:w="1152" w:type="dxa"/>
          </w:tcPr>
          <w:p w14:paraId="5E8C65CE" w14:textId="77777777" w:rsidR="004B1935" w:rsidRPr="00DE0F0E" w:rsidRDefault="004B1935" w:rsidP="002E56E6">
            <w:pPr>
              <w:pStyle w:val="tablecell"/>
              <w:spacing w:before="20" w:after="40"/>
              <w:jc w:val="center"/>
              <w:rPr>
                <w:noProof/>
                <w:lang w:val="en-CA"/>
              </w:rPr>
            </w:pPr>
          </w:p>
        </w:tc>
      </w:tr>
      <w:tr w:rsidR="0064451F" w:rsidRPr="00DE0F0E" w14:paraId="358DD8EE" w14:textId="77777777" w:rsidTr="002E56E6">
        <w:trPr>
          <w:cantSplit/>
          <w:jc w:val="center"/>
        </w:trPr>
        <w:tc>
          <w:tcPr>
            <w:tcW w:w="7920" w:type="dxa"/>
          </w:tcPr>
          <w:p w14:paraId="7BD7D01B" w14:textId="41D23339" w:rsidR="0064451F" w:rsidRPr="00DE0F0E" w:rsidRDefault="0064451F" w:rsidP="002E56E6">
            <w:pPr>
              <w:pStyle w:val="tablesyntax"/>
              <w:spacing w:before="20" w:after="40"/>
              <w:rPr>
                <w:noProof/>
                <w:lang w:val="en-CA"/>
              </w:rPr>
            </w:pPr>
            <w:r w:rsidRPr="00DE0F0E">
              <w:rPr>
                <w:noProof/>
                <w:lang w:val="en-CA"/>
              </w:rPr>
              <w:tab/>
              <w:t>}</w:t>
            </w:r>
          </w:p>
        </w:tc>
        <w:tc>
          <w:tcPr>
            <w:tcW w:w="1152" w:type="dxa"/>
          </w:tcPr>
          <w:p w14:paraId="215784C9" w14:textId="77777777" w:rsidR="0064451F" w:rsidRPr="00DE0F0E" w:rsidRDefault="0064451F" w:rsidP="002E56E6">
            <w:pPr>
              <w:pStyle w:val="tablecell"/>
              <w:spacing w:before="20" w:after="40"/>
              <w:jc w:val="center"/>
              <w:rPr>
                <w:noProof/>
                <w:highlight w:val="yellow"/>
                <w:lang w:val="en-CA"/>
              </w:rPr>
            </w:pPr>
          </w:p>
        </w:tc>
      </w:tr>
      <w:tr w:rsidR="002D797C" w:rsidRPr="00DE0F0E" w14:paraId="154F9BB4" w14:textId="77777777" w:rsidTr="002E56E6">
        <w:trPr>
          <w:cantSplit/>
          <w:jc w:val="center"/>
        </w:trPr>
        <w:tc>
          <w:tcPr>
            <w:tcW w:w="7920" w:type="dxa"/>
          </w:tcPr>
          <w:p w14:paraId="7AEC90B8" w14:textId="77777777" w:rsidR="002D797C" w:rsidRPr="00DE0F0E" w:rsidRDefault="002D797C" w:rsidP="002E56E6">
            <w:pPr>
              <w:pStyle w:val="tablesyntax"/>
              <w:spacing w:before="20" w:after="40"/>
              <w:rPr>
                <w:noProof/>
                <w:lang w:val="en-CA"/>
              </w:rPr>
            </w:pPr>
            <w:r w:rsidRPr="00DE0F0E">
              <w:rPr>
                <w:noProof/>
                <w:lang w:val="en-CA"/>
              </w:rPr>
              <w:t>}</w:t>
            </w:r>
          </w:p>
        </w:tc>
        <w:tc>
          <w:tcPr>
            <w:tcW w:w="1152" w:type="dxa"/>
          </w:tcPr>
          <w:p w14:paraId="6078CCA4" w14:textId="77777777" w:rsidR="002D797C" w:rsidRPr="00DE0F0E" w:rsidRDefault="002D797C" w:rsidP="002E56E6">
            <w:pPr>
              <w:pStyle w:val="tablecell"/>
              <w:keepNext w:val="0"/>
              <w:spacing w:before="20" w:after="40"/>
              <w:jc w:val="center"/>
              <w:rPr>
                <w:noProof/>
                <w:lang w:val="en-CA"/>
              </w:rPr>
            </w:pPr>
          </w:p>
        </w:tc>
      </w:tr>
    </w:tbl>
    <w:p w14:paraId="147BCB33" w14:textId="77777777" w:rsidR="00BA086C" w:rsidRDefault="00BA086C" w:rsidP="00BA086C">
      <w:pPr>
        <w:rPr>
          <w:lang w:val="en-CA"/>
        </w:rPr>
      </w:pPr>
    </w:p>
    <w:p w14:paraId="6C2F1FFE" w14:textId="77777777" w:rsidR="00BA086C" w:rsidRDefault="00BA086C" w:rsidP="00BA086C">
      <w:pPr>
        <w:pStyle w:val="Heading4"/>
        <w:rPr>
          <w:noProof/>
          <w:lang w:val="en-CA"/>
        </w:rPr>
      </w:pPr>
      <w:r>
        <w:rPr>
          <w:noProof/>
          <w:lang w:val="en-CA"/>
        </w:rPr>
        <w:t xml:space="preserve">Luma mapping with chroma scaling </w:t>
      </w:r>
      <w:r w:rsidRPr="00DE0F0E">
        <w:rPr>
          <w:noProof/>
          <w:lang w:val="en-CA"/>
        </w:rPr>
        <w:t>data syntax</w:t>
      </w:r>
    </w:p>
    <w:p w14:paraId="66EB4384" w14:textId="77777777" w:rsidR="00BA086C" w:rsidRPr="00DE0F0E" w:rsidRDefault="00BA086C" w:rsidP="00BA086C">
      <w:pPr>
        <w:keepNext/>
        <w:rPr>
          <w:noProof/>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BA086C" w:rsidRPr="00EA5EFA" w14:paraId="55994593" w14:textId="77777777" w:rsidTr="00BA086C">
        <w:trPr>
          <w:cantSplit/>
          <w:jc w:val="center"/>
        </w:trPr>
        <w:tc>
          <w:tcPr>
            <w:tcW w:w="7920" w:type="dxa"/>
            <w:tcBorders>
              <w:top w:val="single" w:sz="4" w:space="0" w:color="auto"/>
              <w:left w:val="single" w:sz="4" w:space="0" w:color="auto"/>
              <w:bottom w:val="single" w:sz="4" w:space="0" w:color="auto"/>
              <w:right w:val="single" w:sz="4" w:space="0" w:color="auto"/>
            </w:tcBorders>
          </w:tcPr>
          <w:p w14:paraId="6A89FCB0" w14:textId="77777777" w:rsidR="00BA086C" w:rsidRPr="00EA5EFA" w:rsidRDefault="00BA086C" w:rsidP="00BA086C">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overflowPunct/>
              <w:autoSpaceDE/>
              <w:autoSpaceDN/>
              <w:adjustRightInd/>
              <w:spacing w:before="20" w:after="40"/>
              <w:jc w:val="left"/>
              <w:textAlignment w:val="auto"/>
              <w:rPr>
                <w:rFonts w:eastAsia="MS Mincho"/>
              </w:rPr>
            </w:pPr>
            <w:bookmarkStart w:id="758" w:name="OLE_LINK423"/>
            <w:bookmarkStart w:id="759" w:name="OLE_LINK96"/>
            <w:proofErr w:type="spellStart"/>
            <w:r>
              <w:rPr>
                <w:rFonts w:eastAsia="MS Mincho"/>
              </w:rPr>
              <w:t>lmcs</w:t>
            </w:r>
            <w:r w:rsidRPr="00EA5EFA">
              <w:rPr>
                <w:rFonts w:eastAsia="MS Mincho"/>
              </w:rPr>
              <w:t>_data</w:t>
            </w:r>
            <w:proofErr w:type="spellEnd"/>
            <w:r w:rsidRPr="00EA5EFA">
              <w:rPr>
                <w:rFonts w:eastAsia="MS Mincho"/>
              </w:rPr>
              <w:t xml:space="preserve"> () {</w:t>
            </w:r>
          </w:p>
        </w:tc>
        <w:tc>
          <w:tcPr>
            <w:tcW w:w="1157" w:type="dxa"/>
            <w:tcBorders>
              <w:top w:val="single" w:sz="4" w:space="0" w:color="auto"/>
              <w:left w:val="single" w:sz="4" w:space="0" w:color="auto"/>
              <w:bottom w:val="single" w:sz="4" w:space="0" w:color="auto"/>
              <w:right w:val="single" w:sz="4" w:space="0" w:color="auto"/>
            </w:tcBorders>
          </w:tcPr>
          <w:p w14:paraId="4AAFCEB1" w14:textId="77777777" w:rsidR="00BA086C" w:rsidRPr="00EA5EFA" w:rsidRDefault="00BA086C" w:rsidP="00BA086C">
            <w:pPr>
              <w:tabs>
                <w:tab w:val="clear" w:pos="794"/>
                <w:tab w:val="clear" w:pos="1191"/>
                <w:tab w:val="clear" w:pos="1588"/>
                <w:tab w:val="clear" w:pos="1985"/>
              </w:tabs>
              <w:overflowPunct/>
              <w:autoSpaceDE/>
              <w:autoSpaceDN/>
              <w:adjustRightInd/>
              <w:spacing w:before="20" w:after="40"/>
              <w:jc w:val="center"/>
              <w:textAlignment w:val="auto"/>
              <w:rPr>
                <w:rFonts w:eastAsia="MS Mincho"/>
                <w:b/>
                <w:bCs/>
              </w:rPr>
            </w:pPr>
            <w:r w:rsidRPr="00EA5EFA">
              <w:rPr>
                <w:rFonts w:eastAsia="MS Mincho"/>
                <w:b/>
                <w:bCs/>
              </w:rPr>
              <w:t>Descriptor</w:t>
            </w:r>
          </w:p>
        </w:tc>
      </w:tr>
      <w:tr w:rsidR="00BA086C" w:rsidRPr="00EA5EFA" w14:paraId="2B8BF426" w14:textId="77777777" w:rsidTr="00BA086C">
        <w:trPr>
          <w:cantSplit/>
          <w:jc w:val="center"/>
        </w:trPr>
        <w:tc>
          <w:tcPr>
            <w:tcW w:w="7920" w:type="dxa"/>
            <w:tcBorders>
              <w:top w:val="single" w:sz="4" w:space="0" w:color="auto"/>
              <w:left w:val="single" w:sz="4" w:space="0" w:color="auto"/>
              <w:bottom w:val="single" w:sz="4" w:space="0" w:color="auto"/>
              <w:right w:val="single" w:sz="4" w:space="0" w:color="auto"/>
            </w:tcBorders>
          </w:tcPr>
          <w:p w14:paraId="740EFA1B" w14:textId="77777777" w:rsidR="00BA086C" w:rsidRPr="00EA5EFA" w:rsidRDefault="00BA086C" w:rsidP="00BA086C">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overflowPunct/>
              <w:autoSpaceDE/>
              <w:autoSpaceDN/>
              <w:adjustRightInd/>
              <w:spacing w:before="20" w:after="40"/>
              <w:jc w:val="left"/>
              <w:textAlignment w:val="auto"/>
              <w:rPr>
                <w:rFonts w:eastAsia="MS Mincho"/>
                <w:b/>
              </w:rPr>
            </w:pPr>
            <w:r w:rsidRPr="00EA5EFA">
              <w:rPr>
                <w:rFonts w:eastAsia="MS Mincho"/>
                <w:b/>
              </w:rPr>
              <w:tab/>
            </w:r>
            <w:proofErr w:type="spellStart"/>
            <w:r>
              <w:rPr>
                <w:rFonts w:eastAsia="MS Mincho"/>
                <w:b/>
              </w:rPr>
              <w:t>lmcs</w:t>
            </w:r>
            <w:r w:rsidRPr="00EA5EFA">
              <w:rPr>
                <w:rFonts w:eastAsia="MS Mincho"/>
                <w:b/>
              </w:rPr>
              <w:t>_min_bin_idx</w:t>
            </w:r>
            <w:proofErr w:type="spellEnd"/>
          </w:p>
        </w:tc>
        <w:tc>
          <w:tcPr>
            <w:tcW w:w="1157" w:type="dxa"/>
            <w:tcBorders>
              <w:top w:val="single" w:sz="4" w:space="0" w:color="auto"/>
              <w:left w:val="single" w:sz="4" w:space="0" w:color="auto"/>
              <w:bottom w:val="single" w:sz="4" w:space="0" w:color="auto"/>
              <w:right w:val="single" w:sz="4" w:space="0" w:color="auto"/>
            </w:tcBorders>
          </w:tcPr>
          <w:p w14:paraId="7D9DD89D" w14:textId="77777777" w:rsidR="00BA086C" w:rsidRPr="00EA5EFA" w:rsidRDefault="00BA086C" w:rsidP="00BA086C">
            <w:pPr>
              <w:tabs>
                <w:tab w:val="clear" w:pos="794"/>
                <w:tab w:val="clear" w:pos="1191"/>
                <w:tab w:val="clear" w:pos="1588"/>
                <w:tab w:val="clear" w:pos="1985"/>
              </w:tabs>
              <w:overflowPunct/>
              <w:autoSpaceDE/>
              <w:autoSpaceDN/>
              <w:adjustRightInd/>
              <w:spacing w:before="20" w:after="40"/>
              <w:jc w:val="center"/>
              <w:textAlignment w:val="auto"/>
              <w:rPr>
                <w:rFonts w:eastAsia="MS Mincho"/>
                <w:bCs/>
              </w:rPr>
            </w:pPr>
            <w:proofErr w:type="spellStart"/>
            <w:r w:rsidRPr="00EA5EFA">
              <w:rPr>
                <w:rFonts w:eastAsia="MS Mincho"/>
                <w:bCs/>
              </w:rPr>
              <w:t>ue</w:t>
            </w:r>
            <w:proofErr w:type="spellEnd"/>
            <w:r w:rsidRPr="00EA5EFA">
              <w:rPr>
                <w:rFonts w:eastAsia="MS Mincho"/>
                <w:bCs/>
              </w:rPr>
              <w:t>(v)</w:t>
            </w:r>
          </w:p>
        </w:tc>
      </w:tr>
      <w:tr w:rsidR="00BA086C" w:rsidRPr="00EA5EFA" w14:paraId="50BFEBAC" w14:textId="77777777" w:rsidTr="00BA086C">
        <w:trPr>
          <w:cantSplit/>
          <w:jc w:val="center"/>
        </w:trPr>
        <w:tc>
          <w:tcPr>
            <w:tcW w:w="7920" w:type="dxa"/>
            <w:tcBorders>
              <w:top w:val="single" w:sz="4" w:space="0" w:color="auto"/>
              <w:left w:val="single" w:sz="4" w:space="0" w:color="auto"/>
              <w:bottom w:val="single" w:sz="4" w:space="0" w:color="auto"/>
              <w:right w:val="single" w:sz="4" w:space="0" w:color="auto"/>
            </w:tcBorders>
          </w:tcPr>
          <w:p w14:paraId="33222C0C" w14:textId="77777777" w:rsidR="00BA086C" w:rsidRPr="00EE48CA" w:rsidRDefault="00BA086C" w:rsidP="00BA086C">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overflowPunct/>
              <w:autoSpaceDE/>
              <w:autoSpaceDN/>
              <w:adjustRightInd/>
              <w:spacing w:before="20" w:after="40"/>
              <w:jc w:val="left"/>
              <w:textAlignment w:val="auto"/>
              <w:rPr>
                <w:rFonts w:eastAsia="MS Mincho"/>
                <w:b/>
              </w:rPr>
            </w:pPr>
            <w:r w:rsidRPr="00EE48CA">
              <w:rPr>
                <w:rFonts w:eastAsia="MS Mincho"/>
              </w:rPr>
              <w:tab/>
            </w:r>
            <w:proofErr w:type="spellStart"/>
            <w:r w:rsidRPr="00357276">
              <w:rPr>
                <w:rFonts w:eastAsia="MS Mincho"/>
                <w:b/>
              </w:rPr>
              <w:t>lmcs</w:t>
            </w:r>
            <w:r w:rsidRPr="003C3E05">
              <w:rPr>
                <w:rFonts w:eastAsia="MS Mincho"/>
                <w:b/>
              </w:rPr>
              <w:t>_delta</w:t>
            </w:r>
            <w:r w:rsidRPr="00EE48CA">
              <w:rPr>
                <w:rFonts w:eastAsia="MS Mincho"/>
                <w:b/>
              </w:rPr>
              <w:t>_max_bin_idx</w:t>
            </w:r>
            <w:proofErr w:type="spellEnd"/>
          </w:p>
        </w:tc>
        <w:tc>
          <w:tcPr>
            <w:tcW w:w="1157" w:type="dxa"/>
            <w:tcBorders>
              <w:top w:val="single" w:sz="4" w:space="0" w:color="auto"/>
              <w:left w:val="single" w:sz="4" w:space="0" w:color="auto"/>
              <w:bottom w:val="single" w:sz="4" w:space="0" w:color="auto"/>
              <w:right w:val="single" w:sz="4" w:space="0" w:color="auto"/>
            </w:tcBorders>
          </w:tcPr>
          <w:p w14:paraId="4100A4D2" w14:textId="77777777" w:rsidR="00BA086C" w:rsidRPr="00EE48CA" w:rsidRDefault="00BA086C" w:rsidP="00BA086C">
            <w:pPr>
              <w:tabs>
                <w:tab w:val="clear" w:pos="794"/>
                <w:tab w:val="clear" w:pos="1191"/>
                <w:tab w:val="clear" w:pos="1588"/>
                <w:tab w:val="clear" w:pos="1985"/>
              </w:tabs>
              <w:overflowPunct/>
              <w:autoSpaceDE/>
              <w:autoSpaceDN/>
              <w:adjustRightInd/>
              <w:spacing w:before="20" w:after="40"/>
              <w:jc w:val="center"/>
              <w:textAlignment w:val="auto"/>
              <w:rPr>
                <w:rFonts w:eastAsia="MS Mincho"/>
                <w:bCs/>
              </w:rPr>
            </w:pPr>
            <w:proofErr w:type="spellStart"/>
            <w:r w:rsidRPr="00EE48CA">
              <w:rPr>
                <w:rFonts w:eastAsia="MS Mincho"/>
                <w:bCs/>
              </w:rPr>
              <w:t>ue</w:t>
            </w:r>
            <w:proofErr w:type="spellEnd"/>
            <w:r w:rsidRPr="00EE48CA">
              <w:rPr>
                <w:rFonts w:eastAsia="MS Mincho"/>
                <w:bCs/>
              </w:rPr>
              <w:t>(v)</w:t>
            </w:r>
          </w:p>
        </w:tc>
      </w:tr>
      <w:tr w:rsidR="00BA086C" w:rsidRPr="00EA5EFA" w14:paraId="02F8B154" w14:textId="77777777" w:rsidTr="00BA086C">
        <w:trPr>
          <w:cantSplit/>
          <w:jc w:val="center"/>
        </w:trPr>
        <w:tc>
          <w:tcPr>
            <w:tcW w:w="7920" w:type="dxa"/>
            <w:tcBorders>
              <w:top w:val="single" w:sz="4" w:space="0" w:color="auto"/>
              <w:left w:val="single" w:sz="4" w:space="0" w:color="auto"/>
              <w:bottom w:val="single" w:sz="4" w:space="0" w:color="auto"/>
              <w:right w:val="single" w:sz="4" w:space="0" w:color="auto"/>
            </w:tcBorders>
          </w:tcPr>
          <w:p w14:paraId="6DC10816" w14:textId="77777777" w:rsidR="00BA086C" w:rsidRPr="00F909B9" w:rsidRDefault="00BA086C" w:rsidP="00BA086C">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overflowPunct/>
              <w:autoSpaceDE/>
              <w:autoSpaceDN/>
              <w:adjustRightInd/>
              <w:spacing w:before="20" w:after="40"/>
              <w:jc w:val="left"/>
              <w:textAlignment w:val="auto"/>
              <w:rPr>
                <w:rFonts w:eastAsia="MS Mincho"/>
                <w:b/>
              </w:rPr>
            </w:pPr>
            <w:r w:rsidRPr="00F909B9">
              <w:rPr>
                <w:rFonts w:eastAsia="MS Mincho"/>
              </w:rPr>
              <w:tab/>
            </w:r>
            <w:r>
              <w:rPr>
                <w:rFonts w:eastAsia="MS Mincho"/>
                <w:b/>
                <w:bCs/>
                <w:kern w:val="24"/>
              </w:rPr>
              <w:t>lmcs_delta_</w:t>
            </w:r>
            <w:r w:rsidRPr="00F909B9">
              <w:rPr>
                <w:rFonts w:eastAsia="MS Mincho"/>
                <w:b/>
                <w:bCs/>
                <w:kern w:val="24"/>
              </w:rPr>
              <w:t>cw_prec_minus1</w:t>
            </w:r>
          </w:p>
        </w:tc>
        <w:tc>
          <w:tcPr>
            <w:tcW w:w="1157" w:type="dxa"/>
            <w:tcBorders>
              <w:top w:val="single" w:sz="4" w:space="0" w:color="auto"/>
              <w:left w:val="single" w:sz="4" w:space="0" w:color="auto"/>
              <w:bottom w:val="single" w:sz="4" w:space="0" w:color="auto"/>
              <w:right w:val="single" w:sz="4" w:space="0" w:color="auto"/>
            </w:tcBorders>
          </w:tcPr>
          <w:p w14:paraId="216035B2" w14:textId="77777777" w:rsidR="00BA086C" w:rsidRPr="00F909B9" w:rsidRDefault="00BA086C" w:rsidP="00BA086C">
            <w:pPr>
              <w:tabs>
                <w:tab w:val="clear" w:pos="794"/>
                <w:tab w:val="clear" w:pos="1191"/>
                <w:tab w:val="clear" w:pos="1588"/>
                <w:tab w:val="clear" w:pos="1985"/>
              </w:tabs>
              <w:overflowPunct/>
              <w:autoSpaceDE/>
              <w:autoSpaceDN/>
              <w:adjustRightInd/>
              <w:spacing w:before="20" w:after="40"/>
              <w:jc w:val="center"/>
              <w:textAlignment w:val="auto"/>
              <w:rPr>
                <w:rFonts w:eastAsia="MS Mincho"/>
                <w:bCs/>
              </w:rPr>
            </w:pPr>
            <w:proofErr w:type="spellStart"/>
            <w:r w:rsidRPr="00F909B9">
              <w:rPr>
                <w:rFonts w:eastAsia="MS Mincho"/>
                <w:bCs/>
                <w:kern w:val="24"/>
              </w:rPr>
              <w:t>ue</w:t>
            </w:r>
            <w:proofErr w:type="spellEnd"/>
            <w:r w:rsidRPr="00F909B9">
              <w:rPr>
                <w:rFonts w:eastAsia="MS Mincho"/>
                <w:bCs/>
                <w:kern w:val="24"/>
              </w:rPr>
              <w:t>(v)</w:t>
            </w:r>
          </w:p>
        </w:tc>
      </w:tr>
      <w:tr w:rsidR="00BA086C" w:rsidRPr="00EA5EFA" w14:paraId="6BFC441A" w14:textId="77777777" w:rsidTr="00BA086C">
        <w:trPr>
          <w:cantSplit/>
          <w:jc w:val="center"/>
        </w:trPr>
        <w:tc>
          <w:tcPr>
            <w:tcW w:w="7920" w:type="dxa"/>
            <w:tcBorders>
              <w:top w:val="single" w:sz="4" w:space="0" w:color="auto"/>
              <w:left w:val="single" w:sz="4" w:space="0" w:color="auto"/>
              <w:bottom w:val="single" w:sz="4" w:space="0" w:color="auto"/>
              <w:right w:val="single" w:sz="4" w:space="0" w:color="auto"/>
            </w:tcBorders>
          </w:tcPr>
          <w:p w14:paraId="19B797D1" w14:textId="77777777" w:rsidR="00BA086C" w:rsidRPr="00F909B9" w:rsidRDefault="00BA086C" w:rsidP="00BA086C">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overflowPunct/>
              <w:autoSpaceDE/>
              <w:autoSpaceDN/>
              <w:adjustRightInd/>
              <w:spacing w:before="20" w:after="40"/>
              <w:jc w:val="left"/>
              <w:textAlignment w:val="auto"/>
              <w:rPr>
                <w:rFonts w:eastAsia="MS Mincho"/>
              </w:rPr>
            </w:pPr>
            <w:r w:rsidRPr="00F909B9">
              <w:rPr>
                <w:rFonts w:eastAsia="MS Mincho"/>
                <w:b/>
                <w:bCs/>
                <w:color w:val="000000"/>
                <w:kern w:val="24"/>
              </w:rPr>
              <w:tab/>
            </w:r>
            <w:r w:rsidRPr="00F909B9">
              <w:rPr>
                <w:rFonts w:eastAsia="MS Mincho"/>
                <w:color w:val="000000"/>
                <w:kern w:val="24"/>
              </w:rPr>
              <w:t xml:space="preserve">for </w:t>
            </w:r>
            <w:proofErr w:type="gramStart"/>
            <w:r w:rsidRPr="00F909B9">
              <w:rPr>
                <w:rFonts w:eastAsia="MS Mincho"/>
                <w:color w:val="000000"/>
                <w:kern w:val="24"/>
              </w:rPr>
              <w:t>( i</w:t>
            </w:r>
            <w:proofErr w:type="gramEnd"/>
            <w:r w:rsidRPr="00F909B9">
              <w:rPr>
                <w:rFonts w:eastAsia="MS Mincho"/>
                <w:color w:val="000000"/>
                <w:kern w:val="24"/>
              </w:rPr>
              <w:t xml:space="preserve"> = </w:t>
            </w:r>
            <w:proofErr w:type="spellStart"/>
            <w:r>
              <w:rPr>
                <w:rFonts w:eastAsia="MS Mincho"/>
                <w:color w:val="000000"/>
                <w:kern w:val="24"/>
              </w:rPr>
              <w:t>lmcs</w:t>
            </w:r>
            <w:r w:rsidRPr="00F909B9">
              <w:rPr>
                <w:rFonts w:eastAsia="MS Mincho"/>
                <w:color w:val="000000"/>
                <w:kern w:val="24"/>
              </w:rPr>
              <w:t>_min_bin_idx</w:t>
            </w:r>
            <w:proofErr w:type="spellEnd"/>
            <w:r w:rsidRPr="00F909B9">
              <w:rPr>
                <w:rFonts w:eastAsia="MS Mincho"/>
                <w:color w:val="000000"/>
                <w:kern w:val="24"/>
              </w:rPr>
              <w:t xml:space="preserve">; i &lt;= </w:t>
            </w:r>
            <w:proofErr w:type="spellStart"/>
            <w:r>
              <w:rPr>
                <w:rFonts w:eastAsia="MS Mincho"/>
                <w:bCs/>
                <w:color w:val="000000"/>
                <w:kern w:val="24"/>
                <w:lang w:val="en-US"/>
              </w:rPr>
              <w:t>Lmcs</w:t>
            </w:r>
            <w:r w:rsidRPr="00F909B9">
              <w:rPr>
                <w:rFonts w:eastAsia="MS Mincho"/>
                <w:bCs/>
                <w:color w:val="000000"/>
                <w:kern w:val="24"/>
                <w:lang w:val="en-US"/>
              </w:rPr>
              <w:t>MaxBinIdx</w:t>
            </w:r>
            <w:proofErr w:type="spellEnd"/>
            <w:r w:rsidRPr="00F909B9">
              <w:rPr>
                <w:rFonts w:eastAsia="MS Mincho"/>
                <w:color w:val="000000"/>
                <w:kern w:val="24"/>
              </w:rPr>
              <w:t>; i++ ) {</w:t>
            </w:r>
          </w:p>
        </w:tc>
        <w:tc>
          <w:tcPr>
            <w:tcW w:w="1157" w:type="dxa"/>
            <w:tcBorders>
              <w:top w:val="single" w:sz="4" w:space="0" w:color="auto"/>
              <w:left w:val="single" w:sz="4" w:space="0" w:color="auto"/>
              <w:bottom w:val="single" w:sz="4" w:space="0" w:color="auto"/>
              <w:right w:val="single" w:sz="4" w:space="0" w:color="auto"/>
            </w:tcBorders>
          </w:tcPr>
          <w:p w14:paraId="3347FE87" w14:textId="77777777" w:rsidR="00BA086C" w:rsidRPr="00F909B9" w:rsidRDefault="00BA086C" w:rsidP="00BA086C">
            <w:pPr>
              <w:tabs>
                <w:tab w:val="clear" w:pos="794"/>
                <w:tab w:val="clear" w:pos="1191"/>
                <w:tab w:val="clear" w:pos="1588"/>
                <w:tab w:val="clear" w:pos="1985"/>
              </w:tabs>
              <w:overflowPunct/>
              <w:autoSpaceDE/>
              <w:autoSpaceDN/>
              <w:adjustRightInd/>
              <w:spacing w:before="20" w:after="40"/>
              <w:jc w:val="center"/>
              <w:textAlignment w:val="auto"/>
              <w:rPr>
                <w:rFonts w:eastAsia="MS Mincho"/>
                <w:bCs/>
              </w:rPr>
            </w:pPr>
          </w:p>
        </w:tc>
      </w:tr>
      <w:tr w:rsidR="00BA086C" w:rsidRPr="00EA5EFA" w14:paraId="2EC8141E" w14:textId="77777777" w:rsidTr="00BA086C">
        <w:trPr>
          <w:cantSplit/>
          <w:jc w:val="center"/>
        </w:trPr>
        <w:tc>
          <w:tcPr>
            <w:tcW w:w="7920" w:type="dxa"/>
            <w:tcBorders>
              <w:top w:val="single" w:sz="4" w:space="0" w:color="auto"/>
              <w:left w:val="single" w:sz="4" w:space="0" w:color="auto"/>
              <w:bottom w:val="single" w:sz="4" w:space="0" w:color="auto"/>
              <w:right w:val="single" w:sz="4" w:space="0" w:color="auto"/>
            </w:tcBorders>
          </w:tcPr>
          <w:p w14:paraId="47CD8917" w14:textId="77777777" w:rsidR="00BA086C" w:rsidRPr="00F909B9" w:rsidRDefault="00BA086C" w:rsidP="00BA086C">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overflowPunct/>
              <w:autoSpaceDE/>
              <w:autoSpaceDN/>
              <w:adjustRightInd/>
              <w:spacing w:before="20" w:after="40"/>
              <w:jc w:val="left"/>
              <w:textAlignment w:val="auto"/>
              <w:rPr>
                <w:rFonts w:eastAsia="MS Mincho"/>
              </w:rPr>
            </w:pPr>
            <w:r w:rsidRPr="00F909B9">
              <w:rPr>
                <w:rFonts w:eastAsia="MS Mincho"/>
                <w:color w:val="000000"/>
                <w:kern w:val="24"/>
              </w:rPr>
              <w:lastRenderedPageBreak/>
              <w:tab/>
            </w:r>
            <w:r w:rsidRPr="00F909B9">
              <w:rPr>
                <w:rFonts w:eastAsia="MS Mincho"/>
                <w:color w:val="000000"/>
                <w:kern w:val="24"/>
              </w:rPr>
              <w:tab/>
            </w:r>
            <w:proofErr w:type="spellStart"/>
            <w:r>
              <w:rPr>
                <w:rFonts w:eastAsia="MS Mincho"/>
                <w:b/>
                <w:bCs/>
                <w:color w:val="000000"/>
                <w:kern w:val="24"/>
              </w:rPr>
              <w:t>lmcs</w:t>
            </w:r>
            <w:r w:rsidRPr="00F909B9">
              <w:rPr>
                <w:rFonts w:eastAsia="MS Mincho"/>
                <w:b/>
                <w:bCs/>
                <w:color w:val="000000"/>
                <w:kern w:val="24"/>
              </w:rPr>
              <w:t>_delta_abs_</w:t>
            </w:r>
            <w:proofErr w:type="gramStart"/>
            <w:r>
              <w:rPr>
                <w:rFonts w:eastAsia="MS Mincho"/>
                <w:b/>
                <w:bCs/>
                <w:color w:val="000000"/>
                <w:kern w:val="24"/>
              </w:rPr>
              <w:t>cw</w:t>
            </w:r>
            <w:proofErr w:type="spellEnd"/>
            <w:r w:rsidRPr="00F909B9">
              <w:rPr>
                <w:rFonts w:eastAsia="MS Mincho"/>
                <w:color w:val="000000"/>
                <w:kern w:val="24"/>
              </w:rPr>
              <w:t>[</w:t>
            </w:r>
            <w:proofErr w:type="gramEnd"/>
            <w:r w:rsidRPr="00F909B9">
              <w:rPr>
                <w:rFonts w:eastAsia="MS Mincho"/>
                <w:color w:val="000000"/>
                <w:kern w:val="24"/>
              </w:rPr>
              <w:t> i ]</w:t>
            </w:r>
          </w:p>
        </w:tc>
        <w:tc>
          <w:tcPr>
            <w:tcW w:w="1157" w:type="dxa"/>
            <w:tcBorders>
              <w:top w:val="single" w:sz="4" w:space="0" w:color="auto"/>
              <w:left w:val="single" w:sz="4" w:space="0" w:color="auto"/>
              <w:bottom w:val="single" w:sz="4" w:space="0" w:color="auto"/>
              <w:right w:val="single" w:sz="4" w:space="0" w:color="auto"/>
            </w:tcBorders>
          </w:tcPr>
          <w:p w14:paraId="331103B5" w14:textId="77777777" w:rsidR="00BA086C" w:rsidRPr="00F909B9" w:rsidRDefault="00BA086C" w:rsidP="00BA086C">
            <w:pPr>
              <w:tabs>
                <w:tab w:val="clear" w:pos="794"/>
                <w:tab w:val="clear" w:pos="1191"/>
                <w:tab w:val="clear" w:pos="1588"/>
                <w:tab w:val="clear" w:pos="1985"/>
              </w:tabs>
              <w:overflowPunct/>
              <w:autoSpaceDE/>
              <w:autoSpaceDN/>
              <w:adjustRightInd/>
              <w:spacing w:before="20" w:after="40"/>
              <w:jc w:val="center"/>
              <w:textAlignment w:val="auto"/>
              <w:rPr>
                <w:rFonts w:eastAsia="MS Mincho"/>
                <w:bCs/>
              </w:rPr>
            </w:pPr>
            <w:r w:rsidRPr="00F909B9">
              <w:rPr>
                <w:rFonts w:eastAsia="MS Mincho"/>
                <w:bCs/>
                <w:kern w:val="24"/>
              </w:rPr>
              <w:t>u(v)</w:t>
            </w:r>
          </w:p>
        </w:tc>
      </w:tr>
      <w:tr w:rsidR="00BA086C" w:rsidRPr="00EA5EFA" w14:paraId="75570819" w14:textId="77777777" w:rsidTr="00BA086C">
        <w:trPr>
          <w:cantSplit/>
          <w:jc w:val="center"/>
        </w:trPr>
        <w:tc>
          <w:tcPr>
            <w:tcW w:w="7920" w:type="dxa"/>
            <w:tcBorders>
              <w:top w:val="single" w:sz="4" w:space="0" w:color="auto"/>
              <w:left w:val="single" w:sz="4" w:space="0" w:color="auto"/>
              <w:bottom w:val="single" w:sz="4" w:space="0" w:color="auto"/>
              <w:right w:val="single" w:sz="4" w:space="0" w:color="auto"/>
            </w:tcBorders>
          </w:tcPr>
          <w:p w14:paraId="4CB882D0" w14:textId="77777777" w:rsidR="00BA086C" w:rsidRPr="00EA5EFA" w:rsidRDefault="00BA086C" w:rsidP="00BA086C">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overflowPunct/>
              <w:autoSpaceDE/>
              <w:autoSpaceDN/>
              <w:adjustRightInd/>
              <w:spacing w:before="20" w:after="40"/>
              <w:jc w:val="left"/>
              <w:textAlignment w:val="auto"/>
              <w:rPr>
                <w:rFonts w:eastAsia="MS Mincho"/>
              </w:rPr>
            </w:pPr>
            <w:r w:rsidRPr="00EA5EFA">
              <w:rPr>
                <w:rFonts w:eastAsia="MS Mincho"/>
                <w:color w:val="000000"/>
                <w:kern w:val="24"/>
              </w:rPr>
              <w:tab/>
            </w:r>
            <w:r w:rsidRPr="00EA5EFA">
              <w:rPr>
                <w:rFonts w:eastAsia="MS Mincho"/>
                <w:color w:val="000000"/>
                <w:kern w:val="24"/>
              </w:rPr>
              <w:tab/>
              <w:t xml:space="preserve">if </w:t>
            </w:r>
            <w:proofErr w:type="gramStart"/>
            <w:r w:rsidRPr="00EA5EFA">
              <w:rPr>
                <w:rFonts w:eastAsia="MS Mincho"/>
                <w:color w:val="000000"/>
                <w:kern w:val="24"/>
              </w:rPr>
              <w:t xml:space="preserve">( </w:t>
            </w:r>
            <w:proofErr w:type="spellStart"/>
            <w:r>
              <w:rPr>
                <w:rFonts w:eastAsia="MS Mincho"/>
                <w:color w:val="000000"/>
                <w:kern w:val="24"/>
              </w:rPr>
              <w:t>lmcs</w:t>
            </w:r>
            <w:proofErr w:type="gramEnd"/>
            <w:r>
              <w:rPr>
                <w:rFonts w:eastAsia="MS Mincho"/>
                <w:color w:val="000000"/>
                <w:kern w:val="24"/>
              </w:rPr>
              <w:t>_delta_abs_cw</w:t>
            </w:r>
            <w:proofErr w:type="spellEnd"/>
            <w:r w:rsidRPr="00EA5EFA">
              <w:rPr>
                <w:rFonts w:eastAsia="MS Mincho"/>
                <w:color w:val="000000"/>
                <w:kern w:val="24"/>
              </w:rPr>
              <w:t>[ i ] ) &gt; 0 )</w:t>
            </w:r>
          </w:p>
        </w:tc>
        <w:tc>
          <w:tcPr>
            <w:tcW w:w="1157" w:type="dxa"/>
            <w:tcBorders>
              <w:top w:val="single" w:sz="4" w:space="0" w:color="auto"/>
              <w:left w:val="single" w:sz="4" w:space="0" w:color="auto"/>
              <w:bottom w:val="single" w:sz="4" w:space="0" w:color="auto"/>
              <w:right w:val="single" w:sz="4" w:space="0" w:color="auto"/>
            </w:tcBorders>
          </w:tcPr>
          <w:p w14:paraId="5D7F3D14" w14:textId="77777777" w:rsidR="00BA086C" w:rsidRPr="00EA5EFA" w:rsidRDefault="00BA086C" w:rsidP="00BA086C">
            <w:pPr>
              <w:tabs>
                <w:tab w:val="clear" w:pos="794"/>
                <w:tab w:val="clear" w:pos="1191"/>
                <w:tab w:val="clear" w:pos="1588"/>
                <w:tab w:val="clear" w:pos="1985"/>
              </w:tabs>
              <w:overflowPunct/>
              <w:autoSpaceDE/>
              <w:autoSpaceDN/>
              <w:adjustRightInd/>
              <w:spacing w:before="20" w:after="40"/>
              <w:jc w:val="center"/>
              <w:textAlignment w:val="auto"/>
              <w:rPr>
                <w:rFonts w:eastAsia="MS Mincho"/>
                <w:b/>
                <w:bCs/>
              </w:rPr>
            </w:pPr>
            <w:r w:rsidRPr="00EA5EFA">
              <w:rPr>
                <w:rFonts w:eastAsia="MS Mincho"/>
                <w:b/>
                <w:bCs/>
                <w:color w:val="000000"/>
                <w:kern w:val="24"/>
              </w:rPr>
              <w:t> </w:t>
            </w:r>
          </w:p>
        </w:tc>
      </w:tr>
      <w:tr w:rsidR="00BA086C" w:rsidRPr="00EA5EFA" w14:paraId="22A52E18" w14:textId="77777777" w:rsidTr="00BA086C">
        <w:trPr>
          <w:cantSplit/>
          <w:jc w:val="center"/>
        </w:trPr>
        <w:tc>
          <w:tcPr>
            <w:tcW w:w="7920" w:type="dxa"/>
            <w:tcBorders>
              <w:top w:val="single" w:sz="4" w:space="0" w:color="auto"/>
              <w:left w:val="single" w:sz="4" w:space="0" w:color="auto"/>
              <w:bottom w:val="single" w:sz="4" w:space="0" w:color="auto"/>
              <w:right w:val="single" w:sz="4" w:space="0" w:color="auto"/>
            </w:tcBorders>
          </w:tcPr>
          <w:p w14:paraId="26DE8D23" w14:textId="77777777" w:rsidR="00BA086C" w:rsidRPr="00F909B9" w:rsidRDefault="00BA086C" w:rsidP="00BA086C">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overflowPunct/>
              <w:autoSpaceDE/>
              <w:autoSpaceDN/>
              <w:adjustRightInd/>
              <w:spacing w:before="20" w:after="40"/>
              <w:jc w:val="left"/>
              <w:textAlignment w:val="auto"/>
              <w:rPr>
                <w:rFonts w:eastAsia="MS Mincho"/>
              </w:rPr>
            </w:pPr>
            <w:r w:rsidRPr="00F909B9">
              <w:rPr>
                <w:rFonts w:eastAsia="MS Mincho"/>
                <w:color w:val="000000"/>
                <w:kern w:val="24"/>
              </w:rPr>
              <w:tab/>
            </w:r>
            <w:r w:rsidRPr="00F909B9">
              <w:rPr>
                <w:rFonts w:eastAsia="MS Mincho"/>
                <w:color w:val="000000"/>
                <w:kern w:val="24"/>
              </w:rPr>
              <w:tab/>
            </w:r>
            <w:r w:rsidRPr="00F909B9">
              <w:rPr>
                <w:rFonts w:eastAsia="MS Mincho"/>
                <w:color w:val="000000"/>
                <w:kern w:val="24"/>
              </w:rPr>
              <w:tab/>
            </w:r>
            <w:proofErr w:type="spellStart"/>
            <w:r>
              <w:rPr>
                <w:rFonts w:eastAsia="MS Mincho"/>
                <w:b/>
                <w:bCs/>
                <w:color w:val="000000"/>
                <w:kern w:val="24"/>
              </w:rPr>
              <w:t>lmcs_delta_sign_cw</w:t>
            </w:r>
            <w:r w:rsidRPr="00F909B9">
              <w:rPr>
                <w:rFonts w:eastAsia="MS Mincho"/>
                <w:b/>
                <w:bCs/>
                <w:color w:val="000000"/>
                <w:kern w:val="24"/>
              </w:rPr>
              <w:t>_</w:t>
            </w:r>
            <w:proofErr w:type="gramStart"/>
            <w:r w:rsidRPr="00F909B9">
              <w:rPr>
                <w:rFonts w:eastAsia="MS Mincho"/>
                <w:b/>
                <w:bCs/>
                <w:color w:val="000000"/>
                <w:kern w:val="24"/>
              </w:rPr>
              <w:t>flag</w:t>
            </w:r>
            <w:proofErr w:type="spellEnd"/>
            <w:r w:rsidRPr="00F909B9">
              <w:rPr>
                <w:rFonts w:eastAsia="MS Mincho"/>
                <w:color w:val="000000"/>
                <w:kern w:val="24"/>
              </w:rPr>
              <w:t>[</w:t>
            </w:r>
            <w:proofErr w:type="gramEnd"/>
            <w:r w:rsidRPr="00F909B9">
              <w:rPr>
                <w:rFonts w:eastAsia="MS Mincho"/>
                <w:color w:val="000000"/>
                <w:kern w:val="24"/>
              </w:rPr>
              <w:t> i ]</w:t>
            </w:r>
          </w:p>
        </w:tc>
        <w:tc>
          <w:tcPr>
            <w:tcW w:w="1157" w:type="dxa"/>
            <w:tcBorders>
              <w:top w:val="single" w:sz="4" w:space="0" w:color="auto"/>
              <w:left w:val="single" w:sz="4" w:space="0" w:color="auto"/>
              <w:bottom w:val="single" w:sz="4" w:space="0" w:color="auto"/>
              <w:right w:val="single" w:sz="4" w:space="0" w:color="auto"/>
            </w:tcBorders>
          </w:tcPr>
          <w:p w14:paraId="42D93A7A" w14:textId="77777777" w:rsidR="00BA086C" w:rsidRPr="00F909B9" w:rsidRDefault="00BA086C" w:rsidP="00BA086C">
            <w:pPr>
              <w:tabs>
                <w:tab w:val="clear" w:pos="794"/>
                <w:tab w:val="clear" w:pos="1191"/>
                <w:tab w:val="clear" w:pos="1588"/>
                <w:tab w:val="clear" w:pos="1985"/>
              </w:tabs>
              <w:overflowPunct/>
              <w:autoSpaceDE/>
              <w:autoSpaceDN/>
              <w:adjustRightInd/>
              <w:spacing w:before="20" w:after="40"/>
              <w:jc w:val="center"/>
              <w:textAlignment w:val="auto"/>
              <w:rPr>
                <w:rFonts w:eastAsia="MS Mincho"/>
                <w:bCs/>
              </w:rPr>
            </w:pPr>
            <w:proofErr w:type="gramStart"/>
            <w:r w:rsidRPr="00F909B9">
              <w:rPr>
                <w:rFonts w:eastAsia="MS Mincho"/>
                <w:bCs/>
                <w:color w:val="000000"/>
                <w:kern w:val="24"/>
              </w:rPr>
              <w:t>u(</w:t>
            </w:r>
            <w:proofErr w:type="gramEnd"/>
            <w:r w:rsidRPr="00F909B9">
              <w:rPr>
                <w:rFonts w:eastAsia="MS Mincho"/>
                <w:bCs/>
                <w:color w:val="000000"/>
                <w:kern w:val="24"/>
              </w:rPr>
              <w:t>1)</w:t>
            </w:r>
          </w:p>
        </w:tc>
      </w:tr>
      <w:tr w:rsidR="00BA086C" w:rsidRPr="00EA5EFA" w14:paraId="72CCE7F9" w14:textId="77777777" w:rsidTr="00BA086C">
        <w:trPr>
          <w:cantSplit/>
          <w:jc w:val="center"/>
        </w:trPr>
        <w:tc>
          <w:tcPr>
            <w:tcW w:w="7920" w:type="dxa"/>
            <w:tcBorders>
              <w:top w:val="single" w:sz="4" w:space="0" w:color="auto"/>
              <w:left w:val="single" w:sz="4" w:space="0" w:color="auto"/>
              <w:bottom w:val="single" w:sz="4" w:space="0" w:color="auto"/>
              <w:right w:val="single" w:sz="4" w:space="0" w:color="auto"/>
            </w:tcBorders>
          </w:tcPr>
          <w:p w14:paraId="35E6050B" w14:textId="77777777" w:rsidR="00BA086C" w:rsidRPr="00F909B9" w:rsidRDefault="00BA086C" w:rsidP="00BA086C">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overflowPunct/>
              <w:autoSpaceDE/>
              <w:autoSpaceDN/>
              <w:adjustRightInd/>
              <w:spacing w:before="20" w:after="40"/>
              <w:jc w:val="left"/>
              <w:textAlignment w:val="auto"/>
              <w:rPr>
                <w:rFonts w:eastAsia="MS Mincho"/>
                <w:b/>
              </w:rPr>
            </w:pPr>
            <w:r w:rsidRPr="00F909B9">
              <w:rPr>
                <w:rFonts w:eastAsia="MS Mincho"/>
                <w:b/>
                <w:bCs/>
                <w:color w:val="000000"/>
                <w:kern w:val="24"/>
              </w:rPr>
              <w:tab/>
            </w:r>
            <w:r w:rsidRPr="00F909B9">
              <w:rPr>
                <w:rFonts w:eastAsia="MS Mincho"/>
                <w:color w:val="000000"/>
                <w:kern w:val="24"/>
              </w:rPr>
              <w:t>}</w:t>
            </w:r>
          </w:p>
        </w:tc>
        <w:tc>
          <w:tcPr>
            <w:tcW w:w="1157" w:type="dxa"/>
            <w:tcBorders>
              <w:top w:val="single" w:sz="4" w:space="0" w:color="auto"/>
              <w:left w:val="single" w:sz="4" w:space="0" w:color="auto"/>
              <w:bottom w:val="single" w:sz="4" w:space="0" w:color="auto"/>
              <w:right w:val="single" w:sz="4" w:space="0" w:color="auto"/>
            </w:tcBorders>
          </w:tcPr>
          <w:p w14:paraId="545C44EC" w14:textId="77777777" w:rsidR="00BA086C" w:rsidRPr="00F909B9" w:rsidRDefault="00BA086C" w:rsidP="00BA086C">
            <w:pPr>
              <w:tabs>
                <w:tab w:val="clear" w:pos="794"/>
                <w:tab w:val="clear" w:pos="1191"/>
                <w:tab w:val="clear" w:pos="1588"/>
                <w:tab w:val="clear" w:pos="1985"/>
              </w:tabs>
              <w:overflowPunct/>
              <w:autoSpaceDE/>
              <w:autoSpaceDN/>
              <w:adjustRightInd/>
              <w:spacing w:before="20" w:after="40"/>
              <w:jc w:val="center"/>
              <w:textAlignment w:val="auto"/>
              <w:rPr>
                <w:rFonts w:eastAsia="MS Mincho"/>
                <w:bCs/>
              </w:rPr>
            </w:pPr>
          </w:p>
        </w:tc>
      </w:tr>
      <w:tr w:rsidR="00BA086C" w:rsidRPr="00EA5EFA" w14:paraId="1C18637B" w14:textId="77777777" w:rsidTr="00BA086C">
        <w:trPr>
          <w:cantSplit/>
          <w:jc w:val="center"/>
        </w:trPr>
        <w:tc>
          <w:tcPr>
            <w:tcW w:w="7920" w:type="dxa"/>
            <w:tcBorders>
              <w:top w:val="single" w:sz="4" w:space="0" w:color="auto"/>
              <w:left w:val="single" w:sz="4" w:space="0" w:color="auto"/>
              <w:bottom w:val="single" w:sz="4" w:space="0" w:color="auto"/>
              <w:right w:val="single" w:sz="4" w:space="0" w:color="auto"/>
            </w:tcBorders>
          </w:tcPr>
          <w:p w14:paraId="39EC3E48" w14:textId="77777777" w:rsidR="00BA086C" w:rsidRPr="00EA5EFA" w:rsidRDefault="00BA086C" w:rsidP="00BA086C">
            <w:pPr>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overflowPunct/>
              <w:autoSpaceDE/>
              <w:autoSpaceDN/>
              <w:adjustRightInd/>
              <w:spacing w:before="20" w:after="40"/>
              <w:jc w:val="left"/>
              <w:textAlignment w:val="auto"/>
              <w:rPr>
                <w:rFonts w:eastAsia="MS Mincho"/>
              </w:rPr>
            </w:pPr>
            <w:r w:rsidRPr="00EA5EFA">
              <w:rPr>
                <w:rFonts w:eastAsia="MS Mincho"/>
              </w:rPr>
              <w:t>}</w:t>
            </w:r>
          </w:p>
        </w:tc>
        <w:tc>
          <w:tcPr>
            <w:tcW w:w="1157" w:type="dxa"/>
            <w:tcBorders>
              <w:top w:val="single" w:sz="4" w:space="0" w:color="auto"/>
              <w:left w:val="single" w:sz="4" w:space="0" w:color="auto"/>
              <w:bottom w:val="single" w:sz="4" w:space="0" w:color="auto"/>
              <w:right w:val="single" w:sz="4" w:space="0" w:color="auto"/>
            </w:tcBorders>
          </w:tcPr>
          <w:p w14:paraId="371E2FB1" w14:textId="77777777" w:rsidR="00BA086C" w:rsidRPr="00EA5EFA" w:rsidRDefault="00BA086C" w:rsidP="00BA086C">
            <w:pPr>
              <w:tabs>
                <w:tab w:val="clear" w:pos="794"/>
                <w:tab w:val="clear" w:pos="1191"/>
                <w:tab w:val="clear" w:pos="1588"/>
                <w:tab w:val="clear" w:pos="1985"/>
              </w:tabs>
              <w:overflowPunct/>
              <w:autoSpaceDE/>
              <w:autoSpaceDN/>
              <w:adjustRightInd/>
              <w:spacing w:before="20" w:after="40"/>
              <w:jc w:val="center"/>
              <w:textAlignment w:val="auto"/>
              <w:rPr>
                <w:rFonts w:eastAsia="MS Mincho"/>
                <w:b/>
                <w:bCs/>
              </w:rPr>
            </w:pPr>
          </w:p>
        </w:tc>
      </w:tr>
      <w:bookmarkEnd w:id="758"/>
      <w:bookmarkEnd w:id="759"/>
    </w:tbl>
    <w:p w14:paraId="5B145339" w14:textId="77777777" w:rsidR="00FC5790" w:rsidRDefault="00FC5790" w:rsidP="008F25A2">
      <w:pPr>
        <w:rPr>
          <w:lang w:val="en-CA"/>
        </w:rPr>
      </w:pPr>
    </w:p>
    <w:p w14:paraId="1DA8F02E" w14:textId="77777777" w:rsidR="008F25A2" w:rsidRPr="003F3F11" w:rsidRDefault="008F25A2" w:rsidP="008F25A2">
      <w:pPr>
        <w:pStyle w:val="Heading3"/>
        <w:rPr>
          <w:noProof/>
        </w:rPr>
      </w:pPr>
      <w:bookmarkStart w:id="760" w:name="_Toc3756794"/>
      <w:r>
        <w:rPr>
          <w:noProof/>
        </w:rPr>
        <w:t xml:space="preserve">Reference picture list structure </w:t>
      </w:r>
      <w:r w:rsidRPr="003F3F11">
        <w:rPr>
          <w:noProof/>
        </w:rPr>
        <w:t>syntax</w:t>
      </w:r>
      <w:bookmarkEnd w:id="760"/>
    </w:p>
    <w:p w14:paraId="7512D569" w14:textId="77777777" w:rsidR="008F25A2" w:rsidRPr="003F3F11" w:rsidRDefault="008F25A2" w:rsidP="008F25A2">
      <w:pPr>
        <w:keepNext/>
        <w:rPr>
          <w:noProof/>
        </w:rPr>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8F25A2" w:rsidRPr="003F3F11" w14:paraId="11A24036" w14:textId="77777777" w:rsidTr="008F25A2">
        <w:trPr>
          <w:cantSplit/>
          <w:jc w:val="center"/>
        </w:trPr>
        <w:tc>
          <w:tcPr>
            <w:tcW w:w="7920" w:type="dxa"/>
          </w:tcPr>
          <w:p w14:paraId="6E920448" w14:textId="77777777" w:rsidR="008F25A2" w:rsidRPr="003F3F11" w:rsidRDefault="008F25A2" w:rsidP="008F25A2">
            <w:pPr>
              <w:pStyle w:val="tablesyntax"/>
              <w:keepLines w:val="0"/>
              <w:spacing w:before="20" w:after="40"/>
              <w:rPr>
                <w:noProof/>
              </w:rPr>
            </w:pPr>
            <w:r w:rsidRPr="003F3F11">
              <w:rPr>
                <w:noProof/>
                <w:lang w:eastAsia="ko-KR"/>
              </w:rPr>
              <w:t>ref_pic_</w:t>
            </w:r>
            <w:r>
              <w:rPr>
                <w:noProof/>
                <w:lang w:eastAsia="ko-KR"/>
              </w:rPr>
              <w:t>list_struct</w:t>
            </w:r>
            <w:r w:rsidRPr="003F3F11">
              <w:rPr>
                <w:noProof/>
                <w:lang w:eastAsia="ko-KR"/>
              </w:rPr>
              <w:t>( </w:t>
            </w:r>
            <w:r>
              <w:rPr>
                <w:noProof/>
                <w:lang w:eastAsia="ko-KR"/>
              </w:rPr>
              <w:t>listIdx, rplsIdx</w:t>
            </w:r>
            <w:r w:rsidRPr="003F3F11">
              <w:rPr>
                <w:bCs/>
                <w:noProof/>
              </w:rPr>
              <w:t> </w:t>
            </w:r>
            <w:r w:rsidRPr="003F3F11">
              <w:rPr>
                <w:noProof/>
                <w:lang w:eastAsia="ko-KR"/>
              </w:rPr>
              <w:t>)</w:t>
            </w:r>
            <w:r w:rsidRPr="003F3F11">
              <w:rPr>
                <w:noProof/>
              </w:rPr>
              <w:t xml:space="preserve"> {</w:t>
            </w:r>
          </w:p>
        </w:tc>
        <w:tc>
          <w:tcPr>
            <w:tcW w:w="1152" w:type="dxa"/>
          </w:tcPr>
          <w:p w14:paraId="72BB2C5F" w14:textId="77777777" w:rsidR="008F25A2" w:rsidRPr="003F3F11" w:rsidRDefault="008F25A2" w:rsidP="008F25A2">
            <w:pPr>
              <w:pStyle w:val="tableheading"/>
              <w:keepLines w:val="0"/>
              <w:spacing w:before="20" w:after="40"/>
              <w:rPr>
                <w:noProof/>
              </w:rPr>
            </w:pPr>
            <w:r w:rsidRPr="003F3F11">
              <w:rPr>
                <w:noProof/>
              </w:rPr>
              <w:t>Descriptor</w:t>
            </w:r>
          </w:p>
        </w:tc>
      </w:tr>
      <w:tr w:rsidR="008F25A2" w:rsidRPr="003F3F11" w14:paraId="75920D57" w14:textId="77777777" w:rsidTr="008F25A2">
        <w:trPr>
          <w:cantSplit/>
          <w:jc w:val="center"/>
        </w:trPr>
        <w:tc>
          <w:tcPr>
            <w:tcW w:w="7920" w:type="dxa"/>
          </w:tcPr>
          <w:p w14:paraId="1886094C" w14:textId="77777777" w:rsidR="008F25A2" w:rsidRPr="003F3F11" w:rsidRDefault="008F25A2" w:rsidP="008F25A2">
            <w:pPr>
              <w:pStyle w:val="tablesyntax"/>
              <w:keepLines w:val="0"/>
              <w:spacing w:before="20" w:after="40"/>
              <w:rPr>
                <w:noProof/>
                <w:sz w:val="22"/>
                <w:szCs w:val="22"/>
              </w:rPr>
            </w:pPr>
            <w:r w:rsidRPr="003F3F11">
              <w:rPr>
                <w:noProof/>
              </w:rPr>
              <w:tab/>
            </w:r>
            <w:r w:rsidRPr="00F77935">
              <w:rPr>
                <w:b/>
                <w:noProof/>
              </w:rPr>
              <w:t>num_</w:t>
            </w:r>
            <w:r>
              <w:rPr>
                <w:b/>
                <w:noProof/>
              </w:rPr>
              <w:t>ref</w:t>
            </w:r>
            <w:r w:rsidRPr="00F77935">
              <w:rPr>
                <w:b/>
                <w:noProof/>
              </w:rPr>
              <w:t>_entries</w:t>
            </w:r>
            <w:r w:rsidRPr="00000E43">
              <w:rPr>
                <w:bCs/>
                <w:noProof/>
              </w:rPr>
              <w:t>[</w:t>
            </w:r>
            <w:r>
              <w:rPr>
                <w:bCs/>
                <w:noProof/>
              </w:rPr>
              <w:t> </w:t>
            </w:r>
            <w:r>
              <w:rPr>
                <w:noProof/>
                <w:lang w:eastAsia="ko-KR"/>
              </w:rPr>
              <w:t>listIdx</w:t>
            </w:r>
            <w:r>
              <w:rPr>
                <w:bCs/>
                <w:noProof/>
              </w:rPr>
              <w:t> </w:t>
            </w:r>
            <w:r w:rsidRPr="00000E43">
              <w:rPr>
                <w:bCs/>
                <w:noProof/>
              </w:rPr>
              <w:t>]</w:t>
            </w:r>
            <w:r>
              <w:rPr>
                <w:bCs/>
                <w:noProof/>
              </w:rPr>
              <w:t>[ rplsIdx ]</w:t>
            </w:r>
          </w:p>
        </w:tc>
        <w:tc>
          <w:tcPr>
            <w:tcW w:w="1152" w:type="dxa"/>
          </w:tcPr>
          <w:p w14:paraId="691F6C7E" w14:textId="77777777" w:rsidR="008F25A2" w:rsidRPr="003F3F11" w:rsidRDefault="008F25A2" w:rsidP="008F25A2">
            <w:pPr>
              <w:pStyle w:val="tablecell"/>
              <w:keepLines w:val="0"/>
              <w:spacing w:before="20" w:after="40"/>
              <w:jc w:val="center"/>
              <w:rPr>
                <w:noProof/>
              </w:rPr>
            </w:pPr>
            <w:r w:rsidRPr="003F3F11">
              <w:rPr>
                <w:noProof/>
              </w:rPr>
              <w:t>ue(v)</w:t>
            </w:r>
          </w:p>
        </w:tc>
      </w:tr>
      <w:tr w:rsidR="008F25A2" w:rsidRPr="003F3F11" w14:paraId="5A53948B" w14:textId="77777777" w:rsidTr="008F25A2">
        <w:trPr>
          <w:cantSplit/>
          <w:jc w:val="center"/>
        </w:trPr>
        <w:tc>
          <w:tcPr>
            <w:tcW w:w="7920" w:type="dxa"/>
          </w:tcPr>
          <w:p w14:paraId="7F16AE33" w14:textId="77777777" w:rsidR="008F25A2" w:rsidRDefault="008F25A2" w:rsidP="008F25A2">
            <w:pPr>
              <w:pStyle w:val="tablesyntax"/>
              <w:keepLines w:val="0"/>
              <w:spacing w:before="20" w:after="40"/>
              <w:rPr>
                <w:noProof/>
              </w:rPr>
            </w:pPr>
            <w:r>
              <w:rPr>
                <w:noProof/>
              </w:rPr>
              <w:tab/>
            </w:r>
            <w:r w:rsidRPr="009E05BE">
              <w:rPr>
                <w:bCs/>
                <w:noProof/>
              </w:rPr>
              <w:t xml:space="preserve">for( </w:t>
            </w:r>
            <w:r>
              <w:rPr>
                <w:bCs/>
                <w:noProof/>
              </w:rPr>
              <w:t>i</w:t>
            </w:r>
            <w:r w:rsidRPr="009E05BE">
              <w:rPr>
                <w:bCs/>
                <w:noProof/>
              </w:rPr>
              <w:t xml:space="preserve"> = 0; </w:t>
            </w:r>
            <w:r>
              <w:rPr>
                <w:bCs/>
                <w:noProof/>
              </w:rPr>
              <w:t>i</w:t>
            </w:r>
            <w:r w:rsidRPr="009E05BE">
              <w:rPr>
                <w:bCs/>
                <w:noProof/>
              </w:rPr>
              <w:t xml:space="preserve"> &lt; </w:t>
            </w:r>
            <w:r>
              <w:rPr>
                <w:bCs/>
                <w:noProof/>
              </w:rPr>
              <w:t>num_ref_entries</w:t>
            </w:r>
            <w:r w:rsidRPr="00000E43">
              <w:rPr>
                <w:bCs/>
                <w:noProof/>
              </w:rPr>
              <w:t>[</w:t>
            </w:r>
            <w:r>
              <w:rPr>
                <w:bCs/>
                <w:noProof/>
              </w:rPr>
              <w:t> listIdx </w:t>
            </w:r>
            <w:r w:rsidRPr="00000E43">
              <w:rPr>
                <w:bCs/>
                <w:noProof/>
              </w:rPr>
              <w:t>]</w:t>
            </w:r>
            <w:r>
              <w:rPr>
                <w:bCs/>
                <w:noProof/>
              </w:rPr>
              <w:t>[ rplsIdx ]</w:t>
            </w:r>
            <w:r w:rsidRPr="009E05BE">
              <w:rPr>
                <w:bCs/>
                <w:noProof/>
              </w:rPr>
              <w:t xml:space="preserve">; </w:t>
            </w:r>
            <w:r>
              <w:rPr>
                <w:bCs/>
                <w:noProof/>
              </w:rPr>
              <w:t>i</w:t>
            </w:r>
            <w:r w:rsidRPr="009E05BE">
              <w:rPr>
                <w:bCs/>
                <w:noProof/>
              </w:rPr>
              <w:t>++)</w:t>
            </w:r>
            <w:r>
              <w:rPr>
                <w:bCs/>
                <w:noProof/>
              </w:rPr>
              <w:t xml:space="preserve"> {</w:t>
            </w:r>
          </w:p>
        </w:tc>
        <w:tc>
          <w:tcPr>
            <w:tcW w:w="1152" w:type="dxa"/>
          </w:tcPr>
          <w:p w14:paraId="2425D470" w14:textId="77777777" w:rsidR="008F25A2" w:rsidRDefault="008F25A2" w:rsidP="008F25A2">
            <w:pPr>
              <w:pStyle w:val="tablecell"/>
              <w:keepLines w:val="0"/>
              <w:spacing w:before="20" w:after="40"/>
              <w:jc w:val="center"/>
              <w:rPr>
                <w:noProof/>
              </w:rPr>
            </w:pPr>
          </w:p>
        </w:tc>
      </w:tr>
      <w:tr w:rsidR="008F25A2" w:rsidRPr="003F3F11" w14:paraId="71A2C392" w14:textId="77777777" w:rsidTr="008F25A2">
        <w:trPr>
          <w:cantSplit/>
          <w:jc w:val="center"/>
        </w:trPr>
        <w:tc>
          <w:tcPr>
            <w:tcW w:w="7920" w:type="dxa"/>
          </w:tcPr>
          <w:p w14:paraId="537679C1" w14:textId="77777777" w:rsidR="008F25A2" w:rsidRDefault="008F25A2" w:rsidP="008F25A2">
            <w:pPr>
              <w:pStyle w:val="tablesyntax"/>
              <w:keepLines w:val="0"/>
              <w:spacing w:before="20" w:after="40"/>
              <w:rPr>
                <w:noProof/>
              </w:rPr>
            </w:pPr>
            <w:r>
              <w:rPr>
                <w:noProof/>
              </w:rPr>
              <w:tab/>
            </w:r>
            <w:r>
              <w:rPr>
                <w:noProof/>
              </w:rPr>
              <w:tab/>
              <w:t xml:space="preserve">if( </w:t>
            </w:r>
            <w:r w:rsidRPr="001D7E3A">
              <w:rPr>
                <w:noProof/>
              </w:rPr>
              <w:t>long_term_ref_pics_flag</w:t>
            </w:r>
            <w:r>
              <w:rPr>
                <w:bCs/>
                <w:noProof/>
              </w:rPr>
              <w:t xml:space="preserve"> </w:t>
            </w:r>
            <w:r>
              <w:rPr>
                <w:noProof/>
              </w:rPr>
              <w:t>)</w:t>
            </w:r>
          </w:p>
        </w:tc>
        <w:tc>
          <w:tcPr>
            <w:tcW w:w="1152" w:type="dxa"/>
          </w:tcPr>
          <w:p w14:paraId="0329B21D" w14:textId="77777777" w:rsidR="008F25A2" w:rsidRDefault="008F25A2" w:rsidP="008F25A2">
            <w:pPr>
              <w:pStyle w:val="tablecell"/>
              <w:keepLines w:val="0"/>
              <w:spacing w:before="20" w:after="40"/>
              <w:jc w:val="center"/>
              <w:rPr>
                <w:noProof/>
              </w:rPr>
            </w:pPr>
          </w:p>
        </w:tc>
      </w:tr>
      <w:tr w:rsidR="008F25A2" w:rsidRPr="003F3F11" w14:paraId="2D6D4EA8" w14:textId="77777777" w:rsidTr="008F25A2">
        <w:trPr>
          <w:cantSplit/>
          <w:jc w:val="center"/>
        </w:trPr>
        <w:tc>
          <w:tcPr>
            <w:tcW w:w="7920" w:type="dxa"/>
          </w:tcPr>
          <w:p w14:paraId="0C35AB5C" w14:textId="77777777" w:rsidR="008F25A2" w:rsidRDefault="008F25A2" w:rsidP="008F25A2">
            <w:pPr>
              <w:pStyle w:val="tablesyntax"/>
              <w:keepLines w:val="0"/>
              <w:spacing w:before="20" w:after="40"/>
              <w:rPr>
                <w:noProof/>
              </w:rPr>
            </w:pPr>
            <w:r>
              <w:rPr>
                <w:noProof/>
              </w:rPr>
              <w:tab/>
            </w:r>
            <w:r>
              <w:rPr>
                <w:noProof/>
              </w:rPr>
              <w:tab/>
            </w:r>
            <w:r>
              <w:rPr>
                <w:noProof/>
              </w:rPr>
              <w:tab/>
            </w:r>
            <w:r>
              <w:rPr>
                <w:b/>
                <w:bCs/>
                <w:noProof/>
              </w:rPr>
              <w:t>s</w:t>
            </w:r>
            <w:r w:rsidRPr="00A82F83">
              <w:rPr>
                <w:b/>
                <w:bCs/>
                <w:noProof/>
              </w:rPr>
              <w:t>t_ref_pic_flag</w:t>
            </w:r>
            <w:r w:rsidRPr="00000E43">
              <w:rPr>
                <w:bCs/>
                <w:noProof/>
              </w:rPr>
              <w:t>[</w:t>
            </w:r>
            <w:r>
              <w:rPr>
                <w:bCs/>
                <w:noProof/>
              </w:rPr>
              <w:t> listIdx </w:t>
            </w:r>
            <w:r w:rsidRPr="00000E43">
              <w:rPr>
                <w:bCs/>
                <w:noProof/>
              </w:rPr>
              <w:t>]</w:t>
            </w:r>
            <w:r>
              <w:rPr>
                <w:bCs/>
                <w:noProof/>
              </w:rPr>
              <w:t>[ rplsIdx ][ i ]</w:t>
            </w:r>
          </w:p>
        </w:tc>
        <w:tc>
          <w:tcPr>
            <w:tcW w:w="1152" w:type="dxa"/>
          </w:tcPr>
          <w:p w14:paraId="01FBA172" w14:textId="77777777" w:rsidR="008F25A2" w:rsidRDefault="008F25A2" w:rsidP="008F25A2">
            <w:pPr>
              <w:pStyle w:val="tablecell"/>
              <w:keepLines w:val="0"/>
              <w:spacing w:before="20" w:after="40"/>
              <w:jc w:val="center"/>
              <w:rPr>
                <w:noProof/>
              </w:rPr>
            </w:pPr>
            <w:r>
              <w:rPr>
                <w:noProof/>
              </w:rPr>
              <w:t>u(1)</w:t>
            </w:r>
          </w:p>
        </w:tc>
      </w:tr>
      <w:tr w:rsidR="008F25A2" w:rsidRPr="003F3F11" w14:paraId="6828D912" w14:textId="77777777" w:rsidTr="008F25A2">
        <w:trPr>
          <w:cantSplit/>
          <w:jc w:val="center"/>
        </w:trPr>
        <w:tc>
          <w:tcPr>
            <w:tcW w:w="7920" w:type="dxa"/>
          </w:tcPr>
          <w:p w14:paraId="556F5E5F" w14:textId="77777777" w:rsidR="008F25A2" w:rsidRDefault="008F25A2" w:rsidP="008F25A2">
            <w:pPr>
              <w:pStyle w:val="tablesyntax"/>
              <w:keepLines w:val="0"/>
              <w:spacing w:before="20" w:after="40"/>
              <w:rPr>
                <w:noProof/>
              </w:rPr>
            </w:pPr>
            <w:r>
              <w:rPr>
                <w:noProof/>
              </w:rPr>
              <w:tab/>
            </w:r>
            <w:r>
              <w:rPr>
                <w:noProof/>
              </w:rPr>
              <w:tab/>
              <w:t xml:space="preserve">if( </w:t>
            </w:r>
            <w:r>
              <w:rPr>
                <w:bCs/>
                <w:noProof/>
              </w:rPr>
              <w:t>s</w:t>
            </w:r>
            <w:r w:rsidRPr="00A82F83">
              <w:rPr>
                <w:bCs/>
                <w:noProof/>
              </w:rPr>
              <w:t>t_ref_pic_flag</w:t>
            </w:r>
            <w:r w:rsidRPr="00000E43">
              <w:rPr>
                <w:bCs/>
                <w:noProof/>
              </w:rPr>
              <w:t>[</w:t>
            </w:r>
            <w:r>
              <w:rPr>
                <w:bCs/>
                <w:noProof/>
              </w:rPr>
              <w:t> listIdx </w:t>
            </w:r>
            <w:r w:rsidRPr="00000E43">
              <w:rPr>
                <w:bCs/>
                <w:noProof/>
              </w:rPr>
              <w:t>]</w:t>
            </w:r>
            <w:r>
              <w:rPr>
                <w:bCs/>
                <w:noProof/>
              </w:rPr>
              <w:t>[ rplsIdx ]</w:t>
            </w:r>
            <w:r w:rsidRPr="00A82F83">
              <w:rPr>
                <w:bCs/>
                <w:noProof/>
              </w:rPr>
              <w:t>[ </w:t>
            </w:r>
            <w:r>
              <w:rPr>
                <w:bCs/>
                <w:noProof/>
              </w:rPr>
              <w:t>i</w:t>
            </w:r>
            <w:r w:rsidRPr="00A82F83">
              <w:rPr>
                <w:bCs/>
                <w:noProof/>
              </w:rPr>
              <w:t> ]</w:t>
            </w:r>
            <w:r>
              <w:rPr>
                <w:bCs/>
                <w:noProof/>
              </w:rPr>
              <w:t xml:space="preserve"> </w:t>
            </w:r>
            <w:r>
              <w:rPr>
                <w:noProof/>
              </w:rPr>
              <w:t>) {</w:t>
            </w:r>
          </w:p>
        </w:tc>
        <w:tc>
          <w:tcPr>
            <w:tcW w:w="1152" w:type="dxa"/>
          </w:tcPr>
          <w:p w14:paraId="2C843D1A" w14:textId="77777777" w:rsidR="008F25A2" w:rsidRDefault="008F25A2" w:rsidP="008F25A2">
            <w:pPr>
              <w:pStyle w:val="tablecell"/>
              <w:keepLines w:val="0"/>
              <w:spacing w:before="20" w:after="40"/>
              <w:jc w:val="center"/>
              <w:rPr>
                <w:noProof/>
              </w:rPr>
            </w:pPr>
          </w:p>
        </w:tc>
      </w:tr>
      <w:tr w:rsidR="008F25A2" w:rsidRPr="003F3F11" w14:paraId="171A33DF" w14:textId="77777777" w:rsidTr="008F25A2">
        <w:trPr>
          <w:cantSplit/>
          <w:jc w:val="center"/>
        </w:trPr>
        <w:tc>
          <w:tcPr>
            <w:tcW w:w="7920" w:type="dxa"/>
          </w:tcPr>
          <w:p w14:paraId="021C8473" w14:textId="77777777" w:rsidR="008F25A2" w:rsidRDefault="008F25A2" w:rsidP="008F25A2">
            <w:pPr>
              <w:pStyle w:val="tablesyntax"/>
              <w:keepLines w:val="0"/>
              <w:spacing w:before="20" w:after="40"/>
              <w:rPr>
                <w:noProof/>
              </w:rPr>
            </w:pPr>
            <w:r>
              <w:rPr>
                <w:noProof/>
              </w:rPr>
              <w:tab/>
            </w:r>
            <w:r>
              <w:rPr>
                <w:noProof/>
              </w:rPr>
              <w:tab/>
            </w:r>
            <w:r>
              <w:rPr>
                <w:noProof/>
              </w:rPr>
              <w:tab/>
            </w:r>
            <w:r w:rsidRPr="003C6B4A">
              <w:rPr>
                <w:b/>
                <w:noProof/>
              </w:rPr>
              <w:t>ab</w:t>
            </w:r>
            <w:r>
              <w:rPr>
                <w:b/>
                <w:noProof/>
              </w:rPr>
              <w:t>s_</w:t>
            </w:r>
            <w:r w:rsidRPr="003F3F11">
              <w:rPr>
                <w:b/>
                <w:noProof/>
              </w:rPr>
              <w:t>delta_poc</w:t>
            </w:r>
            <w:r>
              <w:rPr>
                <w:b/>
                <w:noProof/>
              </w:rPr>
              <w:t>_st</w:t>
            </w:r>
            <w:r w:rsidRPr="00000E43">
              <w:rPr>
                <w:bCs/>
                <w:noProof/>
              </w:rPr>
              <w:t>[</w:t>
            </w:r>
            <w:r>
              <w:rPr>
                <w:bCs/>
                <w:noProof/>
              </w:rPr>
              <w:t> listIdx </w:t>
            </w:r>
            <w:r w:rsidRPr="00000E43">
              <w:rPr>
                <w:bCs/>
                <w:noProof/>
              </w:rPr>
              <w:t>]</w:t>
            </w:r>
            <w:r>
              <w:rPr>
                <w:bCs/>
                <w:noProof/>
              </w:rPr>
              <w:t>[ rplsIdx ]</w:t>
            </w:r>
            <w:r w:rsidRPr="003F3F11">
              <w:rPr>
                <w:bCs/>
                <w:noProof/>
              </w:rPr>
              <w:t>[ </w:t>
            </w:r>
            <w:r>
              <w:rPr>
                <w:bCs/>
                <w:noProof/>
              </w:rPr>
              <w:t>i</w:t>
            </w:r>
            <w:r w:rsidRPr="003F3F11">
              <w:rPr>
                <w:bCs/>
                <w:noProof/>
              </w:rPr>
              <w:t> ]</w:t>
            </w:r>
          </w:p>
        </w:tc>
        <w:tc>
          <w:tcPr>
            <w:tcW w:w="1152" w:type="dxa"/>
          </w:tcPr>
          <w:p w14:paraId="1B11DB63" w14:textId="77777777" w:rsidR="008F25A2" w:rsidRDefault="008F25A2" w:rsidP="008F25A2">
            <w:pPr>
              <w:pStyle w:val="tablecell"/>
              <w:keepLines w:val="0"/>
              <w:spacing w:before="20" w:after="40"/>
              <w:jc w:val="center"/>
              <w:rPr>
                <w:noProof/>
              </w:rPr>
            </w:pPr>
            <w:r>
              <w:rPr>
                <w:noProof/>
              </w:rPr>
              <w:t>ue(v)</w:t>
            </w:r>
          </w:p>
        </w:tc>
      </w:tr>
      <w:tr w:rsidR="008F25A2" w:rsidRPr="003F3F11" w14:paraId="1376A475" w14:textId="77777777" w:rsidTr="008F25A2">
        <w:trPr>
          <w:cantSplit/>
          <w:jc w:val="center"/>
        </w:trPr>
        <w:tc>
          <w:tcPr>
            <w:tcW w:w="7920" w:type="dxa"/>
          </w:tcPr>
          <w:p w14:paraId="6344A064" w14:textId="77777777" w:rsidR="008F25A2" w:rsidRDefault="008F25A2" w:rsidP="008F25A2">
            <w:pPr>
              <w:pStyle w:val="tablesyntax"/>
              <w:keepLines w:val="0"/>
              <w:spacing w:before="20" w:after="40"/>
              <w:rPr>
                <w:noProof/>
              </w:rPr>
            </w:pPr>
            <w:r>
              <w:rPr>
                <w:noProof/>
              </w:rPr>
              <w:tab/>
            </w:r>
            <w:r>
              <w:rPr>
                <w:noProof/>
              </w:rPr>
              <w:tab/>
            </w:r>
            <w:r>
              <w:rPr>
                <w:noProof/>
              </w:rPr>
              <w:tab/>
              <w:t>if( abs_</w:t>
            </w:r>
            <w:r w:rsidRPr="006D3A79">
              <w:rPr>
                <w:noProof/>
              </w:rPr>
              <w:t>delta_poc_st</w:t>
            </w:r>
            <w:r w:rsidRPr="00000E43">
              <w:rPr>
                <w:bCs/>
                <w:noProof/>
              </w:rPr>
              <w:t>[</w:t>
            </w:r>
            <w:r>
              <w:rPr>
                <w:bCs/>
                <w:noProof/>
              </w:rPr>
              <w:t> listIdx </w:t>
            </w:r>
            <w:r w:rsidRPr="00000E43">
              <w:rPr>
                <w:bCs/>
                <w:noProof/>
              </w:rPr>
              <w:t>]</w:t>
            </w:r>
            <w:r>
              <w:rPr>
                <w:bCs/>
                <w:noProof/>
              </w:rPr>
              <w:t>[ rplsIdx ]</w:t>
            </w:r>
            <w:r w:rsidRPr="003F3F11">
              <w:rPr>
                <w:bCs/>
                <w:noProof/>
              </w:rPr>
              <w:t>[ </w:t>
            </w:r>
            <w:r>
              <w:rPr>
                <w:bCs/>
                <w:noProof/>
              </w:rPr>
              <w:t>i</w:t>
            </w:r>
            <w:r w:rsidRPr="003F3F11">
              <w:rPr>
                <w:bCs/>
                <w:noProof/>
              </w:rPr>
              <w:t> ]</w:t>
            </w:r>
            <w:r>
              <w:rPr>
                <w:bCs/>
                <w:noProof/>
              </w:rPr>
              <w:t xml:space="preserve"> &gt; 0 </w:t>
            </w:r>
            <w:r>
              <w:rPr>
                <w:noProof/>
              </w:rPr>
              <w:t>)</w:t>
            </w:r>
          </w:p>
        </w:tc>
        <w:tc>
          <w:tcPr>
            <w:tcW w:w="1152" w:type="dxa"/>
          </w:tcPr>
          <w:p w14:paraId="5ACA06E0" w14:textId="77777777" w:rsidR="008F25A2" w:rsidRDefault="008F25A2" w:rsidP="008F25A2">
            <w:pPr>
              <w:pStyle w:val="tablecell"/>
              <w:keepLines w:val="0"/>
              <w:spacing w:before="20" w:after="40"/>
              <w:jc w:val="center"/>
              <w:rPr>
                <w:noProof/>
              </w:rPr>
            </w:pPr>
          </w:p>
        </w:tc>
      </w:tr>
      <w:tr w:rsidR="008F25A2" w:rsidRPr="003F3F11" w14:paraId="2A3D3017" w14:textId="77777777" w:rsidTr="008F25A2">
        <w:trPr>
          <w:cantSplit/>
          <w:jc w:val="center"/>
        </w:trPr>
        <w:tc>
          <w:tcPr>
            <w:tcW w:w="7920" w:type="dxa"/>
          </w:tcPr>
          <w:p w14:paraId="498FD141" w14:textId="77777777" w:rsidR="008F25A2" w:rsidRDefault="008F25A2" w:rsidP="008F25A2">
            <w:pPr>
              <w:pStyle w:val="tablesyntax"/>
              <w:keepLines w:val="0"/>
              <w:spacing w:before="20" w:after="40"/>
              <w:rPr>
                <w:noProof/>
              </w:rPr>
            </w:pPr>
            <w:r>
              <w:rPr>
                <w:noProof/>
              </w:rPr>
              <w:tab/>
            </w:r>
            <w:r>
              <w:rPr>
                <w:noProof/>
              </w:rPr>
              <w:tab/>
            </w:r>
            <w:r>
              <w:rPr>
                <w:noProof/>
              </w:rPr>
              <w:tab/>
            </w:r>
            <w:r>
              <w:rPr>
                <w:noProof/>
              </w:rPr>
              <w:tab/>
            </w:r>
            <w:r>
              <w:rPr>
                <w:b/>
                <w:noProof/>
              </w:rPr>
              <w:t>strp_entry_sign_flag</w:t>
            </w:r>
            <w:r w:rsidRPr="00000E43">
              <w:rPr>
                <w:bCs/>
                <w:noProof/>
              </w:rPr>
              <w:t>[</w:t>
            </w:r>
            <w:r>
              <w:rPr>
                <w:bCs/>
                <w:noProof/>
              </w:rPr>
              <w:t> </w:t>
            </w:r>
            <w:r>
              <w:rPr>
                <w:noProof/>
                <w:lang w:eastAsia="ko-KR"/>
              </w:rPr>
              <w:t>listIdx</w:t>
            </w:r>
            <w:r>
              <w:rPr>
                <w:bCs/>
                <w:noProof/>
              </w:rPr>
              <w:t> </w:t>
            </w:r>
            <w:r w:rsidRPr="00000E43">
              <w:rPr>
                <w:bCs/>
                <w:noProof/>
              </w:rPr>
              <w:t>]</w:t>
            </w:r>
            <w:r>
              <w:rPr>
                <w:bCs/>
                <w:noProof/>
              </w:rPr>
              <w:t>[ rplsIdx ]</w:t>
            </w:r>
            <w:r w:rsidRPr="003F3F11">
              <w:rPr>
                <w:bCs/>
                <w:noProof/>
              </w:rPr>
              <w:t>[ </w:t>
            </w:r>
            <w:r>
              <w:rPr>
                <w:bCs/>
                <w:noProof/>
              </w:rPr>
              <w:t>i</w:t>
            </w:r>
            <w:r w:rsidRPr="003F3F11">
              <w:rPr>
                <w:bCs/>
                <w:noProof/>
              </w:rPr>
              <w:t> ]</w:t>
            </w:r>
          </w:p>
        </w:tc>
        <w:tc>
          <w:tcPr>
            <w:tcW w:w="1152" w:type="dxa"/>
          </w:tcPr>
          <w:p w14:paraId="2D5B7FA9" w14:textId="77777777" w:rsidR="008F25A2" w:rsidRDefault="008F25A2" w:rsidP="008F25A2">
            <w:pPr>
              <w:pStyle w:val="tablecell"/>
              <w:keepLines w:val="0"/>
              <w:spacing w:before="20" w:after="40"/>
              <w:jc w:val="center"/>
              <w:rPr>
                <w:noProof/>
              </w:rPr>
            </w:pPr>
            <w:r>
              <w:rPr>
                <w:noProof/>
              </w:rPr>
              <w:t>u(1)</w:t>
            </w:r>
          </w:p>
        </w:tc>
      </w:tr>
      <w:tr w:rsidR="008F25A2" w:rsidRPr="003F3F11" w14:paraId="7AA045C8" w14:textId="77777777" w:rsidTr="008F25A2">
        <w:trPr>
          <w:cantSplit/>
          <w:jc w:val="center"/>
        </w:trPr>
        <w:tc>
          <w:tcPr>
            <w:tcW w:w="7920" w:type="dxa"/>
          </w:tcPr>
          <w:p w14:paraId="086AB6F4" w14:textId="77777777" w:rsidR="008F25A2" w:rsidRDefault="008F25A2" w:rsidP="008F25A2">
            <w:pPr>
              <w:pStyle w:val="tablesyntax"/>
              <w:keepLines w:val="0"/>
              <w:spacing w:before="20" w:after="40"/>
              <w:rPr>
                <w:noProof/>
              </w:rPr>
            </w:pPr>
            <w:r>
              <w:rPr>
                <w:noProof/>
              </w:rPr>
              <w:tab/>
            </w:r>
            <w:r>
              <w:rPr>
                <w:noProof/>
              </w:rPr>
              <w:tab/>
              <w:t>} else</w:t>
            </w:r>
          </w:p>
        </w:tc>
        <w:tc>
          <w:tcPr>
            <w:tcW w:w="1152" w:type="dxa"/>
          </w:tcPr>
          <w:p w14:paraId="00F964E5" w14:textId="77777777" w:rsidR="008F25A2" w:rsidRDefault="008F25A2" w:rsidP="008F25A2">
            <w:pPr>
              <w:pStyle w:val="tablecell"/>
              <w:keepLines w:val="0"/>
              <w:spacing w:before="20" w:after="40"/>
              <w:jc w:val="center"/>
              <w:rPr>
                <w:noProof/>
              </w:rPr>
            </w:pPr>
          </w:p>
        </w:tc>
      </w:tr>
      <w:tr w:rsidR="008F25A2" w:rsidRPr="003F3F11" w14:paraId="5C214800" w14:textId="77777777" w:rsidTr="008F25A2">
        <w:trPr>
          <w:cantSplit/>
          <w:jc w:val="center"/>
        </w:trPr>
        <w:tc>
          <w:tcPr>
            <w:tcW w:w="7920" w:type="dxa"/>
          </w:tcPr>
          <w:p w14:paraId="71A20A62" w14:textId="77777777" w:rsidR="008F25A2" w:rsidRDefault="008F25A2" w:rsidP="008F25A2">
            <w:pPr>
              <w:pStyle w:val="tablesyntax"/>
              <w:keepLines w:val="0"/>
              <w:spacing w:before="20" w:after="40"/>
              <w:rPr>
                <w:noProof/>
              </w:rPr>
            </w:pPr>
            <w:r>
              <w:rPr>
                <w:noProof/>
              </w:rPr>
              <w:tab/>
            </w:r>
            <w:r>
              <w:rPr>
                <w:noProof/>
              </w:rPr>
              <w:tab/>
            </w:r>
            <w:r>
              <w:rPr>
                <w:noProof/>
              </w:rPr>
              <w:tab/>
            </w:r>
            <w:r w:rsidRPr="003F3F11">
              <w:rPr>
                <w:b/>
                <w:noProof/>
                <w:lang w:eastAsia="ko-KR"/>
              </w:rPr>
              <w:t>poc_lsb_lt</w:t>
            </w:r>
            <w:r w:rsidRPr="00000E43">
              <w:rPr>
                <w:bCs/>
                <w:noProof/>
              </w:rPr>
              <w:t>[</w:t>
            </w:r>
            <w:r>
              <w:rPr>
                <w:bCs/>
                <w:noProof/>
              </w:rPr>
              <w:t> listIdx </w:t>
            </w:r>
            <w:r w:rsidRPr="00000E43">
              <w:rPr>
                <w:bCs/>
                <w:noProof/>
              </w:rPr>
              <w:t>]</w:t>
            </w:r>
            <w:r>
              <w:rPr>
                <w:bCs/>
                <w:noProof/>
              </w:rPr>
              <w:t>[ rplsIdx ]</w:t>
            </w:r>
            <w:r w:rsidRPr="003F3F11">
              <w:rPr>
                <w:noProof/>
                <w:lang w:eastAsia="ko-KR"/>
              </w:rPr>
              <w:t>[ </w:t>
            </w:r>
            <w:r>
              <w:rPr>
                <w:noProof/>
                <w:lang w:eastAsia="ko-KR"/>
              </w:rPr>
              <w:t>i</w:t>
            </w:r>
            <w:r w:rsidRPr="003F3F11">
              <w:rPr>
                <w:noProof/>
                <w:lang w:eastAsia="ko-KR"/>
              </w:rPr>
              <w:t> ]</w:t>
            </w:r>
          </w:p>
        </w:tc>
        <w:tc>
          <w:tcPr>
            <w:tcW w:w="1152" w:type="dxa"/>
          </w:tcPr>
          <w:p w14:paraId="7075393A" w14:textId="77777777" w:rsidR="008F25A2" w:rsidRDefault="008F25A2" w:rsidP="008F25A2">
            <w:pPr>
              <w:pStyle w:val="tablecell"/>
              <w:keepLines w:val="0"/>
              <w:spacing w:before="20" w:after="40"/>
              <w:jc w:val="center"/>
              <w:rPr>
                <w:noProof/>
              </w:rPr>
            </w:pPr>
            <w:r>
              <w:rPr>
                <w:noProof/>
              </w:rPr>
              <w:t>u(v)</w:t>
            </w:r>
          </w:p>
        </w:tc>
      </w:tr>
      <w:tr w:rsidR="008F25A2" w:rsidRPr="003F3F11" w14:paraId="0844C2F2" w14:textId="77777777" w:rsidTr="008F25A2">
        <w:trPr>
          <w:cantSplit/>
          <w:jc w:val="center"/>
        </w:trPr>
        <w:tc>
          <w:tcPr>
            <w:tcW w:w="7920" w:type="dxa"/>
          </w:tcPr>
          <w:p w14:paraId="03D4116E" w14:textId="77777777" w:rsidR="008F25A2" w:rsidRDefault="008F25A2" w:rsidP="008F25A2">
            <w:pPr>
              <w:pStyle w:val="tablesyntax"/>
              <w:keepLines w:val="0"/>
              <w:spacing w:before="20" w:after="40"/>
              <w:rPr>
                <w:noProof/>
              </w:rPr>
            </w:pPr>
            <w:r>
              <w:rPr>
                <w:noProof/>
              </w:rPr>
              <w:tab/>
              <w:t>}</w:t>
            </w:r>
          </w:p>
        </w:tc>
        <w:tc>
          <w:tcPr>
            <w:tcW w:w="1152" w:type="dxa"/>
          </w:tcPr>
          <w:p w14:paraId="79AD4BE0" w14:textId="77777777" w:rsidR="008F25A2" w:rsidRDefault="008F25A2" w:rsidP="008F25A2">
            <w:pPr>
              <w:pStyle w:val="tablecell"/>
              <w:keepLines w:val="0"/>
              <w:spacing w:before="20" w:after="40"/>
              <w:jc w:val="center"/>
              <w:rPr>
                <w:noProof/>
              </w:rPr>
            </w:pPr>
          </w:p>
        </w:tc>
      </w:tr>
      <w:tr w:rsidR="008F25A2" w:rsidRPr="003F3F11" w14:paraId="327A537B" w14:textId="77777777" w:rsidTr="008F25A2">
        <w:trPr>
          <w:cantSplit/>
          <w:jc w:val="center"/>
        </w:trPr>
        <w:tc>
          <w:tcPr>
            <w:tcW w:w="7920" w:type="dxa"/>
          </w:tcPr>
          <w:p w14:paraId="50F7670D" w14:textId="77777777" w:rsidR="008F25A2" w:rsidRPr="003F3F11" w:rsidRDefault="008F25A2" w:rsidP="008F25A2">
            <w:pPr>
              <w:pStyle w:val="tablesyntax"/>
              <w:spacing w:before="20" w:after="40"/>
              <w:rPr>
                <w:noProof/>
                <w:lang w:eastAsia="ko-KR"/>
              </w:rPr>
            </w:pPr>
            <w:r w:rsidRPr="003F3F11">
              <w:rPr>
                <w:noProof/>
              </w:rPr>
              <w:t>}</w:t>
            </w:r>
          </w:p>
        </w:tc>
        <w:tc>
          <w:tcPr>
            <w:tcW w:w="1152" w:type="dxa"/>
          </w:tcPr>
          <w:p w14:paraId="3E392CD9" w14:textId="77777777" w:rsidR="008F25A2" w:rsidRPr="003F3F11" w:rsidRDefault="008F25A2" w:rsidP="008F25A2">
            <w:pPr>
              <w:pStyle w:val="tablecell"/>
              <w:keepNext w:val="0"/>
              <w:spacing w:before="20" w:after="40"/>
              <w:jc w:val="center"/>
              <w:rPr>
                <w:noProof/>
              </w:rPr>
            </w:pPr>
          </w:p>
        </w:tc>
      </w:tr>
    </w:tbl>
    <w:p w14:paraId="12F9621B" w14:textId="77777777" w:rsidR="00F25B25" w:rsidRPr="00DE0F0E" w:rsidRDefault="00F25B25" w:rsidP="000A46CA">
      <w:pPr>
        <w:rPr>
          <w:noProof/>
          <w:lang w:val="en-CA"/>
        </w:rPr>
      </w:pPr>
    </w:p>
    <w:p w14:paraId="631C9A7A" w14:textId="5853EBFA" w:rsidR="00264054" w:rsidRPr="00DE0F0E" w:rsidRDefault="00DB7471" w:rsidP="00264054">
      <w:pPr>
        <w:pStyle w:val="Heading3"/>
        <w:rPr>
          <w:noProof/>
          <w:lang w:val="en-CA"/>
        </w:rPr>
      </w:pPr>
      <w:bookmarkStart w:id="761" w:name="_Toc311216759"/>
      <w:bookmarkStart w:id="762" w:name="_Toc317198729"/>
      <w:bookmarkStart w:id="763" w:name="_Ref330904190"/>
      <w:bookmarkStart w:id="764" w:name="_Ref330904581"/>
      <w:bookmarkStart w:id="765" w:name="_Ref398986356"/>
      <w:bookmarkStart w:id="766" w:name="_Toc415475838"/>
      <w:bookmarkStart w:id="767" w:name="_Toc423599113"/>
      <w:bookmarkStart w:id="768" w:name="_Toc423601617"/>
      <w:bookmarkStart w:id="769" w:name="_Toc501130167"/>
      <w:bookmarkStart w:id="770" w:name="_Toc510795090"/>
      <w:bookmarkStart w:id="771" w:name="_Toc3756795"/>
      <w:r w:rsidRPr="00DE0F0E">
        <w:rPr>
          <w:noProof/>
          <w:lang w:val="en-CA"/>
        </w:rPr>
        <w:t>Tile group</w:t>
      </w:r>
      <w:r w:rsidR="00264054" w:rsidRPr="00DE0F0E">
        <w:rPr>
          <w:noProof/>
          <w:lang w:val="en-CA"/>
        </w:rPr>
        <w:t xml:space="preserve"> data syntax</w:t>
      </w:r>
      <w:bookmarkEnd w:id="761"/>
      <w:bookmarkEnd w:id="762"/>
      <w:bookmarkEnd w:id="763"/>
      <w:bookmarkEnd w:id="764"/>
      <w:bookmarkEnd w:id="765"/>
      <w:bookmarkEnd w:id="766"/>
      <w:bookmarkEnd w:id="767"/>
      <w:bookmarkEnd w:id="768"/>
      <w:bookmarkEnd w:id="769"/>
      <w:bookmarkEnd w:id="770"/>
      <w:bookmarkEnd w:id="771"/>
    </w:p>
    <w:p w14:paraId="5B5F3414" w14:textId="055016E6" w:rsidR="00264054" w:rsidRPr="00DE0F0E" w:rsidRDefault="00264054" w:rsidP="00264054">
      <w:pPr>
        <w:pStyle w:val="Heading4"/>
        <w:rPr>
          <w:noProof/>
          <w:lang w:val="en-CA"/>
        </w:rPr>
      </w:pPr>
      <w:bookmarkStart w:id="772" w:name="_Ref349667677"/>
      <w:bookmarkStart w:id="773" w:name="_Ref349667707"/>
      <w:bookmarkStart w:id="774" w:name="_Toc415475839"/>
      <w:bookmarkStart w:id="775" w:name="_Toc423599114"/>
      <w:bookmarkStart w:id="776" w:name="_Toc423601618"/>
      <w:r w:rsidRPr="00DE0F0E">
        <w:rPr>
          <w:noProof/>
          <w:lang w:val="en-CA"/>
        </w:rPr>
        <w:t xml:space="preserve">General </w:t>
      </w:r>
      <w:r w:rsidR="00DB7471" w:rsidRPr="00DE0F0E">
        <w:rPr>
          <w:noProof/>
          <w:lang w:val="en-CA"/>
        </w:rPr>
        <w:t>tile group</w:t>
      </w:r>
      <w:r w:rsidRPr="00DE0F0E">
        <w:rPr>
          <w:noProof/>
          <w:lang w:val="en-CA"/>
        </w:rPr>
        <w:t xml:space="preserve"> data syntax</w:t>
      </w:r>
      <w:bookmarkEnd w:id="772"/>
      <w:bookmarkEnd w:id="773"/>
      <w:bookmarkEnd w:id="774"/>
      <w:bookmarkEnd w:id="775"/>
      <w:bookmarkEnd w:id="776"/>
    </w:p>
    <w:p w14:paraId="6E5DC379" w14:textId="77777777" w:rsidR="00264054" w:rsidRPr="00DE0F0E" w:rsidRDefault="00264054" w:rsidP="00264054">
      <w:pPr>
        <w:keepNext/>
        <w:rPr>
          <w:noProof/>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264054" w:rsidRPr="00DE0F0E" w14:paraId="7359863B" w14:textId="77777777" w:rsidTr="0068500C">
        <w:trPr>
          <w:cantSplit/>
          <w:jc w:val="center"/>
        </w:trPr>
        <w:tc>
          <w:tcPr>
            <w:tcW w:w="7920" w:type="dxa"/>
          </w:tcPr>
          <w:p w14:paraId="1E20DB7D" w14:textId="4644CB95" w:rsidR="00264054" w:rsidRPr="00DE0F0E" w:rsidRDefault="000A78D2" w:rsidP="0068500C">
            <w:pPr>
              <w:pStyle w:val="tablesyntax"/>
              <w:spacing w:before="20" w:after="40"/>
              <w:rPr>
                <w:noProof/>
                <w:lang w:val="en-CA"/>
              </w:rPr>
            </w:pPr>
            <w:r w:rsidRPr="00DE0F0E">
              <w:rPr>
                <w:noProof/>
                <w:lang w:val="en-CA"/>
              </w:rPr>
              <w:t>tile_group_</w:t>
            </w:r>
            <w:r w:rsidR="00264054" w:rsidRPr="00DE0F0E">
              <w:rPr>
                <w:noProof/>
                <w:lang w:val="en-CA"/>
              </w:rPr>
              <w:t>data( ) {</w:t>
            </w:r>
          </w:p>
        </w:tc>
        <w:tc>
          <w:tcPr>
            <w:tcW w:w="1152" w:type="dxa"/>
          </w:tcPr>
          <w:p w14:paraId="6D911EDA" w14:textId="77777777" w:rsidR="00264054" w:rsidRPr="00DE0F0E" w:rsidRDefault="00264054" w:rsidP="0068500C">
            <w:pPr>
              <w:pStyle w:val="tableheading"/>
              <w:spacing w:before="20" w:after="40"/>
              <w:rPr>
                <w:noProof/>
                <w:lang w:val="en-CA"/>
              </w:rPr>
            </w:pPr>
            <w:r w:rsidRPr="00DE0F0E">
              <w:rPr>
                <w:noProof/>
                <w:lang w:val="en-CA"/>
              </w:rPr>
              <w:t>Descriptor</w:t>
            </w:r>
          </w:p>
        </w:tc>
      </w:tr>
      <w:tr w:rsidR="0091166A" w:rsidRPr="00DE0F0E" w14:paraId="4369D7FC" w14:textId="77777777" w:rsidTr="0091166A">
        <w:trPr>
          <w:cantSplit/>
          <w:jc w:val="center"/>
        </w:trPr>
        <w:tc>
          <w:tcPr>
            <w:tcW w:w="7920" w:type="dxa"/>
          </w:tcPr>
          <w:p w14:paraId="0FB41F6F" w14:textId="10FAF784" w:rsidR="0091166A" w:rsidRPr="00DE0F0E" w:rsidRDefault="0091166A" w:rsidP="00F9500E">
            <w:pPr>
              <w:pStyle w:val="tablesyntax"/>
              <w:spacing w:before="20" w:after="40"/>
              <w:rPr>
                <w:noProof/>
                <w:sz w:val="22"/>
                <w:szCs w:val="22"/>
                <w:lang w:val="en-CA"/>
              </w:rPr>
            </w:pPr>
            <w:r w:rsidRPr="00DE0F0E">
              <w:rPr>
                <w:noProof/>
                <w:lang w:val="en-CA"/>
              </w:rPr>
              <w:tab/>
              <w:t xml:space="preserve">for( i = 0; i </w:t>
            </w:r>
            <w:r w:rsidR="00F9500E" w:rsidRPr="007644C2">
              <w:rPr>
                <w:noProof/>
                <w:lang w:val="en-CA"/>
              </w:rPr>
              <w:t xml:space="preserve">&lt; </w:t>
            </w:r>
            <w:r w:rsidR="00F9500E" w:rsidRPr="00AA6FAA">
              <w:rPr>
                <w:bCs/>
                <w:noProof/>
                <w:lang w:val="en-CA"/>
              </w:rPr>
              <w:t>NumTilesInCurrTileGroup</w:t>
            </w:r>
            <w:r w:rsidRPr="00DE0F0E">
              <w:rPr>
                <w:noProof/>
                <w:lang w:val="en-CA"/>
              </w:rPr>
              <w:t>; i++, tileIdx++ ) {</w:t>
            </w:r>
          </w:p>
        </w:tc>
        <w:tc>
          <w:tcPr>
            <w:tcW w:w="1152" w:type="dxa"/>
          </w:tcPr>
          <w:p w14:paraId="0C26B13B" w14:textId="77777777" w:rsidR="0091166A" w:rsidRPr="00DE0F0E" w:rsidRDefault="0091166A" w:rsidP="0091166A">
            <w:pPr>
              <w:pStyle w:val="tablecell"/>
              <w:spacing w:before="20" w:after="40"/>
              <w:jc w:val="center"/>
              <w:rPr>
                <w:noProof/>
                <w:lang w:val="en-CA"/>
              </w:rPr>
            </w:pPr>
          </w:p>
        </w:tc>
      </w:tr>
      <w:tr w:rsidR="0091166A" w:rsidRPr="00DE0F0E" w14:paraId="3C43CB5B" w14:textId="77777777" w:rsidTr="0091166A">
        <w:trPr>
          <w:cantSplit/>
          <w:jc w:val="center"/>
        </w:trPr>
        <w:tc>
          <w:tcPr>
            <w:tcW w:w="7920" w:type="dxa"/>
          </w:tcPr>
          <w:p w14:paraId="4E8FB730" w14:textId="06F64831" w:rsidR="0091166A" w:rsidRPr="00DE0F0E" w:rsidRDefault="0091166A" w:rsidP="0091166A">
            <w:pPr>
              <w:pStyle w:val="tablesyntax"/>
              <w:spacing w:before="20" w:after="40"/>
              <w:rPr>
                <w:noProof/>
                <w:lang w:val="en-CA"/>
              </w:rPr>
            </w:pPr>
            <w:r w:rsidRPr="00DE0F0E">
              <w:rPr>
                <w:noProof/>
                <w:lang w:val="en-CA"/>
              </w:rPr>
              <w:tab/>
            </w:r>
            <w:r w:rsidRPr="00DE0F0E">
              <w:rPr>
                <w:noProof/>
                <w:lang w:val="en-CA"/>
              </w:rPr>
              <w:tab/>
              <w:t>ctbAddrInTs = FirstCtbAddrTs[ </w:t>
            </w:r>
            <w:r w:rsidR="00F9500E" w:rsidRPr="001226BB">
              <w:rPr>
                <w:noProof/>
                <w:lang w:val="en-CA"/>
              </w:rPr>
              <w:t>TgTileIdx[ i ]</w:t>
            </w:r>
            <w:r w:rsidRPr="00DE0F0E">
              <w:rPr>
                <w:noProof/>
                <w:lang w:val="en-CA"/>
              </w:rPr>
              <w:t> ]</w:t>
            </w:r>
          </w:p>
        </w:tc>
        <w:tc>
          <w:tcPr>
            <w:tcW w:w="1152" w:type="dxa"/>
          </w:tcPr>
          <w:p w14:paraId="7A7381B4" w14:textId="77777777" w:rsidR="0091166A" w:rsidRPr="00DE0F0E" w:rsidRDefault="0091166A" w:rsidP="0091166A">
            <w:pPr>
              <w:pStyle w:val="tablecell"/>
              <w:spacing w:before="20" w:after="40"/>
              <w:jc w:val="center"/>
              <w:rPr>
                <w:noProof/>
                <w:lang w:val="en-CA"/>
              </w:rPr>
            </w:pPr>
          </w:p>
        </w:tc>
      </w:tr>
      <w:tr w:rsidR="0091166A" w:rsidRPr="00DE0F0E" w14:paraId="01FE980C" w14:textId="77777777" w:rsidTr="0091166A">
        <w:trPr>
          <w:cantSplit/>
          <w:jc w:val="center"/>
        </w:trPr>
        <w:tc>
          <w:tcPr>
            <w:tcW w:w="7920" w:type="dxa"/>
          </w:tcPr>
          <w:p w14:paraId="0FDD2A5E" w14:textId="313C2CFC" w:rsidR="0091166A" w:rsidRPr="00DE0F0E" w:rsidRDefault="0091166A" w:rsidP="0091166A">
            <w:pPr>
              <w:pStyle w:val="tablesyntax"/>
              <w:spacing w:before="20" w:after="40"/>
              <w:rPr>
                <w:noProof/>
                <w:lang w:val="en-CA"/>
              </w:rPr>
            </w:pPr>
            <w:r w:rsidRPr="00DE0F0E">
              <w:rPr>
                <w:noProof/>
                <w:lang w:val="en-CA"/>
              </w:rPr>
              <w:tab/>
            </w:r>
            <w:r w:rsidRPr="00DE0F0E">
              <w:rPr>
                <w:noProof/>
                <w:lang w:val="en-CA"/>
              </w:rPr>
              <w:tab/>
              <w:t>for( j = 0; j &lt; NumCtusInTile[ </w:t>
            </w:r>
            <w:r w:rsidR="00F9500E" w:rsidRPr="001226BB">
              <w:rPr>
                <w:noProof/>
                <w:lang w:val="en-CA"/>
              </w:rPr>
              <w:t>TgTileIdx[ i ]</w:t>
            </w:r>
            <w:r w:rsidRPr="00DE0F0E">
              <w:rPr>
                <w:noProof/>
                <w:lang w:val="en-CA"/>
              </w:rPr>
              <w:t> ]; j++, ctbAddrInTs++ ) {</w:t>
            </w:r>
          </w:p>
        </w:tc>
        <w:tc>
          <w:tcPr>
            <w:tcW w:w="1152" w:type="dxa"/>
          </w:tcPr>
          <w:p w14:paraId="32AF167D" w14:textId="77777777" w:rsidR="0091166A" w:rsidRPr="00DE0F0E" w:rsidRDefault="0091166A" w:rsidP="0091166A">
            <w:pPr>
              <w:pStyle w:val="tablecell"/>
              <w:spacing w:before="20" w:after="40"/>
              <w:jc w:val="center"/>
              <w:rPr>
                <w:noProof/>
                <w:lang w:val="en-CA"/>
              </w:rPr>
            </w:pPr>
          </w:p>
        </w:tc>
      </w:tr>
      <w:tr w:rsidR="00E90AD8" w:rsidRPr="00DE0F0E" w14:paraId="02F945AA" w14:textId="77777777" w:rsidTr="0091166A">
        <w:trPr>
          <w:cantSplit/>
          <w:jc w:val="center"/>
        </w:trPr>
        <w:tc>
          <w:tcPr>
            <w:tcW w:w="7920" w:type="dxa"/>
          </w:tcPr>
          <w:p w14:paraId="0556C879" w14:textId="56E46307" w:rsidR="00E90AD8" w:rsidRPr="00DE0F0E" w:rsidRDefault="00E90AD8" w:rsidP="00F9500E">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t>if( (</w:t>
            </w:r>
            <w:r w:rsidR="00F9500E">
              <w:rPr>
                <w:noProof/>
                <w:lang w:val="en-CA"/>
              </w:rPr>
              <w:t xml:space="preserve"> </w:t>
            </w:r>
            <w:r w:rsidRPr="00DE0F0E">
              <w:rPr>
                <w:noProof/>
                <w:lang w:val="en-CA"/>
              </w:rPr>
              <w:t>j % </w:t>
            </w:r>
            <w:r w:rsidRPr="00DE0F0E">
              <w:rPr>
                <w:noProof/>
                <w:lang w:val="en-CA" w:eastAsia="ko-KR"/>
              </w:rPr>
              <w:t>ColWidth[ </w:t>
            </w:r>
            <w:r w:rsidR="00F9500E" w:rsidRPr="001226BB">
              <w:rPr>
                <w:noProof/>
                <w:lang w:val="en-CA"/>
              </w:rPr>
              <w:t>TgTileIdx[ i ]</w:t>
            </w:r>
            <w:r w:rsidRPr="00DE0F0E">
              <w:rPr>
                <w:noProof/>
                <w:lang w:val="en-CA" w:eastAsia="ko-KR"/>
              </w:rPr>
              <w:t> ]</w:t>
            </w:r>
            <w:r w:rsidR="00F9500E">
              <w:rPr>
                <w:noProof/>
                <w:lang w:val="en-CA" w:eastAsia="ko-KR"/>
              </w:rPr>
              <w:t xml:space="preserve"> </w:t>
            </w:r>
            <w:r w:rsidRPr="00DE0F0E">
              <w:rPr>
                <w:noProof/>
                <w:lang w:val="en-CA" w:eastAsia="ko-KR"/>
              </w:rPr>
              <w:t>)  = =  0</w:t>
            </w:r>
            <w:r w:rsidRPr="00DE0F0E">
              <w:rPr>
                <w:noProof/>
                <w:lang w:val="en-CA"/>
              </w:rPr>
              <w:t xml:space="preserve"> )</w:t>
            </w:r>
            <w:r w:rsidR="00396D9A" w:rsidRPr="00DE0F0E">
              <w:rPr>
                <w:noProof/>
                <w:lang w:val="en-CA"/>
              </w:rPr>
              <w:t xml:space="preserve"> {</w:t>
            </w:r>
          </w:p>
        </w:tc>
        <w:tc>
          <w:tcPr>
            <w:tcW w:w="1152" w:type="dxa"/>
          </w:tcPr>
          <w:p w14:paraId="6D557869" w14:textId="77777777" w:rsidR="00E90AD8" w:rsidRPr="00DE0F0E" w:rsidRDefault="00E90AD8" w:rsidP="0091166A">
            <w:pPr>
              <w:pStyle w:val="tablecell"/>
              <w:spacing w:before="20" w:after="40"/>
              <w:jc w:val="center"/>
              <w:rPr>
                <w:noProof/>
                <w:lang w:val="en-CA"/>
              </w:rPr>
            </w:pPr>
          </w:p>
        </w:tc>
      </w:tr>
      <w:tr w:rsidR="00E90AD8" w:rsidRPr="00DE0F0E" w14:paraId="7BA72B55" w14:textId="77777777" w:rsidTr="0091166A">
        <w:trPr>
          <w:cantSplit/>
          <w:jc w:val="center"/>
        </w:trPr>
        <w:tc>
          <w:tcPr>
            <w:tcW w:w="7920" w:type="dxa"/>
          </w:tcPr>
          <w:p w14:paraId="4464BB03" w14:textId="6F1BD7AD" w:rsidR="00E90AD8" w:rsidRPr="00DE0F0E" w:rsidRDefault="00E90AD8" w:rsidP="0091166A">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00B358B0" w:rsidRPr="00DE0F0E">
              <w:rPr>
                <w:noProof/>
                <w:lang w:val="en-CA"/>
              </w:rPr>
              <w:t>NumHmvpCand = 0</w:t>
            </w:r>
          </w:p>
        </w:tc>
        <w:tc>
          <w:tcPr>
            <w:tcW w:w="1152" w:type="dxa"/>
          </w:tcPr>
          <w:p w14:paraId="67672945" w14:textId="77777777" w:rsidR="00E90AD8" w:rsidRPr="00DE0F0E" w:rsidRDefault="00E90AD8" w:rsidP="0091166A">
            <w:pPr>
              <w:pStyle w:val="tablecell"/>
              <w:spacing w:before="20" w:after="40"/>
              <w:jc w:val="center"/>
              <w:rPr>
                <w:noProof/>
                <w:lang w:val="en-CA"/>
              </w:rPr>
            </w:pPr>
          </w:p>
        </w:tc>
      </w:tr>
      <w:tr w:rsidR="00396D9A" w:rsidRPr="00DE0F0E" w14:paraId="0F16B47A" w14:textId="77777777" w:rsidTr="0091166A">
        <w:trPr>
          <w:cantSplit/>
          <w:jc w:val="center"/>
        </w:trPr>
        <w:tc>
          <w:tcPr>
            <w:tcW w:w="7920" w:type="dxa"/>
          </w:tcPr>
          <w:p w14:paraId="42073DB3" w14:textId="44CCB932" w:rsidR="00396D9A" w:rsidRPr="00DE0F0E" w:rsidRDefault="00396D9A" w:rsidP="0091166A">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eastAsia="ko-KR"/>
              </w:rPr>
              <w:t>Num</w:t>
            </w:r>
            <w:r w:rsidRPr="00DE0F0E">
              <w:rPr>
                <w:noProof/>
                <w:lang w:val="en-CA"/>
              </w:rPr>
              <w:t>HmvpIbcCand = 0</w:t>
            </w:r>
          </w:p>
        </w:tc>
        <w:tc>
          <w:tcPr>
            <w:tcW w:w="1152" w:type="dxa"/>
          </w:tcPr>
          <w:p w14:paraId="2AD6D784" w14:textId="77777777" w:rsidR="00396D9A" w:rsidRPr="00DE0F0E" w:rsidRDefault="00396D9A" w:rsidP="0091166A">
            <w:pPr>
              <w:pStyle w:val="tablecell"/>
              <w:spacing w:before="20" w:after="40"/>
              <w:jc w:val="center"/>
              <w:rPr>
                <w:noProof/>
                <w:lang w:val="en-CA"/>
              </w:rPr>
            </w:pPr>
          </w:p>
        </w:tc>
      </w:tr>
      <w:tr w:rsidR="00396D9A" w:rsidRPr="00DE0F0E" w14:paraId="0034649A" w14:textId="77777777" w:rsidTr="0091166A">
        <w:trPr>
          <w:cantSplit/>
          <w:jc w:val="center"/>
        </w:trPr>
        <w:tc>
          <w:tcPr>
            <w:tcW w:w="7920" w:type="dxa"/>
          </w:tcPr>
          <w:p w14:paraId="1A9FED3D" w14:textId="669FAF0F" w:rsidR="00396D9A" w:rsidRPr="00DE0F0E" w:rsidRDefault="00396D9A" w:rsidP="0091166A">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t>}</w:t>
            </w:r>
          </w:p>
        </w:tc>
        <w:tc>
          <w:tcPr>
            <w:tcW w:w="1152" w:type="dxa"/>
          </w:tcPr>
          <w:p w14:paraId="045D0924" w14:textId="77777777" w:rsidR="00396D9A" w:rsidRPr="00DE0F0E" w:rsidRDefault="00396D9A" w:rsidP="0091166A">
            <w:pPr>
              <w:pStyle w:val="tablecell"/>
              <w:spacing w:before="20" w:after="40"/>
              <w:jc w:val="center"/>
              <w:rPr>
                <w:noProof/>
                <w:lang w:val="en-CA"/>
              </w:rPr>
            </w:pPr>
          </w:p>
        </w:tc>
      </w:tr>
      <w:tr w:rsidR="0091166A" w:rsidRPr="00DE0F0E" w14:paraId="74043FD4" w14:textId="77777777" w:rsidTr="0091166A">
        <w:trPr>
          <w:cantSplit/>
          <w:jc w:val="center"/>
        </w:trPr>
        <w:tc>
          <w:tcPr>
            <w:tcW w:w="7920" w:type="dxa"/>
          </w:tcPr>
          <w:p w14:paraId="1F1BC7A6" w14:textId="77777777" w:rsidR="0091166A" w:rsidRPr="00DE0F0E" w:rsidRDefault="0091166A" w:rsidP="0091166A">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t>CtbAddrInRs = CtbAddrTsToRs[ ctbAddrInTs ]</w:t>
            </w:r>
          </w:p>
        </w:tc>
        <w:tc>
          <w:tcPr>
            <w:tcW w:w="1152" w:type="dxa"/>
          </w:tcPr>
          <w:p w14:paraId="07C6E322" w14:textId="77777777" w:rsidR="0091166A" w:rsidRPr="00DE0F0E" w:rsidRDefault="0091166A" w:rsidP="0091166A">
            <w:pPr>
              <w:pStyle w:val="tablecell"/>
              <w:spacing w:before="20" w:after="40"/>
              <w:jc w:val="center"/>
              <w:rPr>
                <w:noProof/>
                <w:lang w:val="en-CA"/>
              </w:rPr>
            </w:pPr>
          </w:p>
        </w:tc>
      </w:tr>
      <w:tr w:rsidR="00264054" w:rsidRPr="00DE0F0E" w14:paraId="7C0CA15F" w14:textId="77777777" w:rsidTr="0068500C">
        <w:trPr>
          <w:cantSplit/>
          <w:jc w:val="center"/>
        </w:trPr>
        <w:tc>
          <w:tcPr>
            <w:tcW w:w="7920" w:type="dxa"/>
          </w:tcPr>
          <w:p w14:paraId="5EF5BD49" w14:textId="14B88189" w:rsidR="00264054" w:rsidRPr="00DE0F0E" w:rsidRDefault="0091166A" w:rsidP="0068500C">
            <w:pPr>
              <w:pStyle w:val="tablesyntax"/>
              <w:spacing w:before="20" w:after="40"/>
              <w:rPr>
                <w:noProof/>
                <w:lang w:val="en-CA"/>
              </w:rPr>
            </w:pPr>
            <w:r w:rsidRPr="00DE0F0E">
              <w:rPr>
                <w:noProof/>
                <w:lang w:val="en-CA"/>
              </w:rPr>
              <w:tab/>
            </w:r>
            <w:r w:rsidR="00264054" w:rsidRPr="00DE0F0E">
              <w:rPr>
                <w:noProof/>
                <w:lang w:val="en-CA"/>
              </w:rPr>
              <w:tab/>
            </w:r>
            <w:r w:rsidR="00264054" w:rsidRPr="00DE0F0E">
              <w:rPr>
                <w:noProof/>
                <w:lang w:val="en-CA"/>
              </w:rPr>
              <w:tab/>
            </w:r>
            <w:r w:rsidR="00264054" w:rsidRPr="00DE0F0E">
              <w:rPr>
                <w:noProof/>
                <w:lang w:val="en-CA" w:eastAsia="ko-KR"/>
              </w:rPr>
              <w:t>coding_tree_unit(</w:t>
            </w:r>
            <w:r w:rsidR="00264054" w:rsidRPr="00DE0F0E">
              <w:rPr>
                <w:noProof/>
                <w:lang w:val="en-CA"/>
              </w:rPr>
              <w:t> </w:t>
            </w:r>
            <w:r w:rsidR="00264054" w:rsidRPr="00DE0F0E">
              <w:rPr>
                <w:noProof/>
                <w:lang w:val="en-CA" w:eastAsia="ko-KR"/>
              </w:rPr>
              <w:t>)</w:t>
            </w:r>
          </w:p>
        </w:tc>
        <w:tc>
          <w:tcPr>
            <w:tcW w:w="1152" w:type="dxa"/>
          </w:tcPr>
          <w:p w14:paraId="146B8652" w14:textId="77777777" w:rsidR="00264054" w:rsidRPr="00DE0F0E" w:rsidRDefault="00264054" w:rsidP="0068500C">
            <w:pPr>
              <w:pStyle w:val="tablecell"/>
              <w:spacing w:before="20" w:after="40"/>
              <w:jc w:val="center"/>
              <w:rPr>
                <w:noProof/>
                <w:lang w:val="en-CA"/>
              </w:rPr>
            </w:pPr>
          </w:p>
        </w:tc>
      </w:tr>
      <w:tr w:rsidR="0091166A" w:rsidRPr="00DE0F0E" w14:paraId="38B9BDC2" w14:textId="77777777" w:rsidTr="0091166A">
        <w:trPr>
          <w:cantSplit/>
          <w:jc w:val="center"/>
        </w:trPr>
        <w:tc>
          <w:tcPr>
            <w:tcW w:w="7920" w:type="dxa"/>
          </w:tcPr>
          <w:p w14:paraId="69913C85" w14:textId="77777777" w:rsidR="0091166A" w:rsidRPr="00DE0F0E" w:rsidRDefault="0091166A" w:rsidP="0091166A">
            <w:pPr>
              <w:pStyle w:val="tablesyntax"/>
              <w:spacing w:before="20" w:after="40"/>
              <w:rPr>
                <w:noProof/>
                <w:lang w:val="en-CA"/>
              </w:rPr>
            </w:pPr>
            <w:r w:rsidRPr="00DE0F0E">
              <w:rPr>
                <w:noProof/>
                <w:lang w:val="en-CA"/>
              </w:rPr>
              <w:tab/>
            </w:r>
            <w:r w:rsidRPr="00DE0F0E">
              <w:rPr>
                <w:noProof/>
                <w:lang w:val="en-CA"/>
              </w:rPr>
              <w:tab/>
              <w:t>}</w:t>
            </w:r>
          </w:p>
        </w:tc>
        <w:tc>
          <w:tcPr>
            <w:tcW w:w="1152" w:type="dxa"/>
          </w:tcPr>
          <w:p w14:paraId="03CBB3B4" w14:textId="77777777" w:rsidR="0091166A" w:rsidRPr="00DE0F0E" w:rsidRDefault="0091166A" w:rsidP="0091166A">
            <w:pPr>
              <w:pStyle w:val="tablecell"/>
              <w:spacing w:before="20" w:after="40"/>
              <w:jc w:val="center"/>
              <w:rPr>
                <w:noProof/>
                <w:lang w:val="en-CA"/>
              </w:rPr>
            </w:pPr>
          </w:p>
        </w:tc>
      </w:tr>
      <w:tr w:rsidR="0091166A" w:rsidRPr="00DE0F0E" w14:paraId="61A689B3" w14:textId="77777777" w:rsidTr="0091166A">
        <w:trPr>
          <w:cantSplit/>
          <w:jc w:val="center"/>
        </w:trPr>
        <w:tc>
          <w:tcPr>
            <w:tcW w:w="7920" w:type="dxa"/>
          </w:tcPr>
          <w:p w14:paraId="48B18C40" w14:textId="77777777" w:rsidR="0091166A" w:rsidRPr="00DE0F0E" w:rsidRDefault="0091166A" w:rsidP="0091166A">
            <w:pPr>
              <w:pStyle w:val="tablesyntax"/>
              <w:spacing w:before="20" w:after="40"/>
              <w:rPr>
                <w:noProof/>
                <w:lang w:val="en-CA"/>
              </w:rPr>
            </w:pPr>
            <w:r w:rsidRPr="00DE0F0E">
              <w:rPr>
                <w:noProof/>
                <w:lang w:val="en-CA"/>
              </w:rPr>
              <w:tab/>
            </w:r>
            <w:r w:rsidRPr="00DE0F0E">
              <w:rPr>
                <w:noProof/>
                <w:lang w:val="en-CA"/>
              </w:rPr>
              <w:tab/>
            </w:r>
            <w:r w:rsidRPr="00DE0F0E">
              <w:rPr>
                <w:b/>
                <w:noProof/>
                <w:lang w:val="en-CA"/>
              </w:rPr>
              <w:t>end_of_tile_one_bit</w:t>
            </w:r>
            <w:r w:rsidRPr="00DE0F0E">
              <w:rPr>
                <w:noProof/>
                <w:lang w:val="en-CA"/>
              </w:rPr>
              <w:t xml:space="preserve">  /* equal to 1 */</w:t>
            </w:r>
          </w:p>
        </w:tc>
        <w:tc>
          <w:tcPr>
            <w:tcW w:w="1152" w:type="dxa"/>
          </w:tcPr>
          <w:p w14:paraId="5E5E45BF" w14:textId="77777777" w:rsidR="0091166A" w:rsidRPr="00DE0F0E" w:rsidRDefault="0091166A" w:rsidP="0091166A">
            <w:pPr>
              <w:pStyle w:val="tablecell"/>
              <w:spacing w:before="20" w:after="40"/>
              <w:jc w:val="center"/>
              <w:rPr>
                <w:noProof/>
                <w:lang w:val="en-CA"/>
              </w:rPr>
            </w:pPr>
            <w:r w:rsidRPr="00DE0F0E">
              <w:rPr>
                <w:noProof/>
                <w:lang w:val="en-CA"/>
              </w:rPr>
              <w:t>ae(v)</w:t>
            </w:r>
          </w:p>
        </w:tc>
      </w:tr>
      <w:tr w:rsidR="0091166A" w:rsidRPr="00DE0F0E" w14:paraId="69230D50" w14:textId="77777777" w:rsidTr="0091166A">
        <w:trPr>
          <w:cantSplit/>
          <w:jc w:val="center"/>
        </w:trPr>
        <w:tc>
          <w:tcPr>
            <w:tcW w:w="7920" w:type="dxa"/>
          </w:tcPr>
          <w:p w14:paraId="4CFD85A6" w14:textId="12B7F18A" w:rsidR="0091166A" w:rsidRPr="00DE0F0E" w:rsidRDefault="0091166A" w:rsidP="0091166A">
            <w:pPr>
              <w:pStyle w:val="tablesyntax"/>
              <w:spacing w:before="20" w:after="40"/>
              <w:rPr>
                <w:noProof/>
                <w:lang w:val="en-CA"/>
              </w:rPr>
            </w:pPr>
            <w:r w:rsidRPr="00DE0F0E">
              <w:rPr>
                <w:noProof/>
                <w:lang w:val="en-CA"/>
              </w:rPr>
              <w:tab/>
            </w:r>
            <w:r w:rsidRPr="00DE0F0E">
              <w:rPr>
                <w:noProof/>
                <w:lang w:val="en-CA"/>
              </w:rPr>
              <w:tab/>
              <w:t xml:space="preserve">if( i &lt; </w:t>
            </w:r>
            <w:r w:rsidR="00F9500E" w:rsidRPr="001226BB">
              <w:rPr>
                <w:noProof/>
                <w:lang w:eastAsia="ko-KR"/>
              </w:rPr>
              <w:t>NumTilesInCurrTileGroup </w:t>
            </w:r>
            <w:r w:rsidR="00F9500E" w:rsidRPr="001226BB">
              <w:rPr>
                <w:noProof/>
              </w:rPr>
              <w:t>− 1</w:t>
            </w:r>
            <w:r w:rsidRPr="00DE0F0E">
              <w:rPr>
                <w:noProof/>
                <w:lang w:val="en-CA"/>
              </w:rPr>
              <w:t xml:space="preserve"> )</w:t>
            </w:r>
          </w:p>
        </w:tc>
        <w:tc>
          <w:tcPr>
            <w:tcW w:w="1152" w:type="dxa"/>
          </w:tcPr>
          <w:p w14:paraId="34FD012E" w14:textId="77777777" w:rsidR="0091166A" w:rsidRPr="00DE0F0E" w:rsidRDefault="0091166A" w:rsidP="0091166A">
            <w:pPr>
              <w:pStyle w:val="tablecell"/>
              <w:spacing w:before="20" w:after="40"/>
              <w:jc w:val="center"/>
              <w:rPr>
                <w:noProof/>
                <w:lang w:val="en-CA"/>
              </w:rPr>
            </w:pPr>
          </w:p>
        </w:tc>
      </w:tr>
      <w:tr w:rsidR="0091166A" w:rsidRPr="00DE0F0E" w14:paraId="2FF666D5" w14:textId="77777777" w:rsidTr="0091166A">
        <w:trPr>
          <w:cantSplit/>
          <w:jc w:val="center"/>
        </w:trPr>
        <w:tc>
          <w:tcPr>
            <w:tcW w:w="7920" w:type="dxa"/>
          </w:tcPr>
          <w:p w14:paraId="00C29A78" w14:textId="77777777" w:rsidR="0091166A" w:rsidRPr="00DE0F0E" w:rsidRDefault="0091166A" w:rsidP="0091166A">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t>byte_alignment( )</w:t>
            </w:r>
          </w:p>
        </w:tc>
        <w:tc>
          <w:tcPr>
            <w:tcW w:w="1152" w:type="dxa"/>
          </w:tcPr>
          <w:p w14:paraId="44ACB05B" w14:textId="77777777" w:rsidR="0091166A" w:rsidRPr="00DE0F0E" w:rsidRDefault="0091166A" w:rsidP="0091166A">
            <w:pPr>
              <w:pStyle w:val="tablecell"/>
              <w:spacing w:before="20" w:after="40"/>
              <w:jc w:val="center"/>
              <w:rPr>
                <w:noProof/>
                <w:lang w:val="en-CA"/>
              </w:rPr>
            </w:pPr>
          </w:p>
        </w:tc>
      </w:tr>
      <w:tr w:rsidR="0091166A" w:rsidRPr="00DE0F0E" w14:paraId="3192F4F1" w14:textId="77777777" w:rsidTr="0091166A">
        <w:trPr>
          <w:cantSplit/>
          <w:jc w:val="center"/>
        </w:trPr>
        <w:tc>
          <w:tcPr>
            <w:tcW w:w="7920" w:type="dxa"/>
          </w:tcPr>
          <w:p w14:paraId="1AD3BB2B" w14:textId="77777777" w:rsidR="0091166A" w:rsidRPr="00DE0F0E" w:rsidRDefault="0091166A" w:rsidP="0091166A">
            <w:pPr>
              <w:pStyle w:val="tablesyntax"/>
              <w:spacing w:before="20" w:after="40"/>
              <w:rPr>
                <w:noProof/>
                <w:lang w:val="en-CA"/>
              </w:rPr>
            </w:pPr>
            <w:r w:rsidRPr="00DE0F0E">
              <w:rPr>
                <w:noProof/>
                <w:lang w:val="en-CA"/>
              </w:rPr>
              <w:tab/>
              <w:t>}</w:t>
            </w:r>
          </w:p>
        </w:tc>
        <w:tc>
          <w:tcPr>
            <w:tcW w:w="1152" w:type="dxa"/>
          </w:tcPr>
          <w:p w14:paraId="47C02687" w14:textId="77777777" w:rsidR="0091166A" w:rsidRPr="00DE0F0E" w:rsidRDefault="0091166A" w:rsidP="0091166A">
            <w:pPr>
              <w:pStyle w:val="tablecell"/>
              <w:spacing w:before="20" w:after="40"/>
              <w:jc w:val="center"/>
              <w:rPr>
                <w:noProof/>
                <w:lang w:val="en-CA"/>
              </w:rPr>
            </w:pPr>
          </w:p>
        </w:tc>
      </w:tr>
      <w:tr w:rsidR="00264054" w:rsidRPr="00DE0F0E" w14:paraId="1D46720A" w14:textId="77777777" w:rsidTr="0068500C">
        <w:trPr>
          <w:cantSplit/>
          <w:jc w:val="center"/>
        </w:trPr>
        <w:tc>
          <w:tcPr>
            <w:tcW w:w="7920" w:type="dxa"/>
          </w:tcPr>
          <w:p w14:paraId="0B06FC84" w14:textId="77777777" w:rsidR="00264054" w:rsidRPr="00DE0F0E" w:rsidRDefault="00264054" w:rsidP="0068500C">
            <w:pPr>
              <w:pStyle w:val="tablesyntax"/>
              <w:spacing w:before="20" w:after="40"/>
              <w:rPr>
                <w:noProof/>
                <w:lang w:val="en-CA"/>
              </w:rPr>
            </w:pPr>
            <w:r w:rsidRPr="00DE0F0E">
              <w:rPr>
                <w:noProof/>
                <w:lang w:val="en-CA"/>
              </w:rPr>
              <w:t>}</w:t>
            </w:r>
          </w:p>
        </w:tc>
        <w:tc>
          <w:tcPr>
            <w:tcW w:w="1152" w:type="dxa"/>
          </w:tcPr>
          <w:p w14:paraId="26120B41" w14:textId="77777777" w:rsidR="00264054" w:rsidRPr="00DE0F0E" w:rsidRDefault="00264054" w:rsidP="0068500C">
            <w:pPr>
              <w:pStyle w:val="tablecell"/>
              <w:keepNext w:val="0"/>
              <w:spacing w:before="20" w:after="40"/>
              <w:jc w:val="center"/>
              <w:rPr>
                <w:noProof/>
                <w:lang w:val="en-CA"/>
              </w:rPr>
            </w:pPr>
          </w:p>
        </w:tc>
      </w:tr>
    </w:tbl>
    <w:p w14:paraId="3291B0AA" w14:textId="77777777" w:rsidR="00264054" w:rsidRPr="00DE0F0E" w:rsidRDefault="00264054" w:rsidP="00264054">
      <w:pPr>
        <w:rPr>
          <w:noProof/>
          <w:lang w:val="en-CA" w:eastAsia="ko-KR"/>
        </w:rPr>
      </w:pPr>
    </w:p>
    <w:p w14:paraId="1A334B18" w14:textId="77777777" w:rsidR="00264054" w:rsidRPr="00DE0F0E" w:rsidRDefault="00264054" w:rsidP="00264054">
      <w:pPr>
        <w:pStyle w:val="Heading4"/>
        <w:rPr>
          <w:noProof/>
          <w:lang w:val="en-CA"/>
        </w:rPr>
      </w:pPr>
      <w:bookmarkStart w:id="777" w:name="_Ref330904226"/>
      <w:bookmarkStart w:id="778" w:name="_Toc415475840"/>
      <w:bookmarkStart w:id="779" w:name="_Toc423599115"/>
      <w:bookmarkStart w:id="780" w:name="_Toc423601619"/>
      <w:r w:rsidRPr="00DE0F0E">
        <w:rPr>
          <w:noProof/>
          <w:lang w:val="en-CA"/>
        </w:rPr>
        <w:lastRenderedPageBreak/>
        <w:t>Coding tree unit syntax</w:t>
      </w:r>
      <w:bookmarkEnd w:id="777"/>
      <w:bookmarkEnd w:id="778"/>
      <w:bookmarkEnd w:id="779"/>
      <w:bookmarkEnd w:id="780"/>
    </w:p>
    <w:p w14:paraId="3CD48952" w14:textId="77777777" w:rsidR="00264054" w:rsidRPr="00DE0F0E" w:rsidRDefault="00264054" w:rsidP="00437190">
      <w:pPr>
        <w:keepNext/>
        <w:rPr>
          <w:noProof/>
          <w:lang w:val="en-CA"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264054" w:rsidRPr="00DE0F0E" w14:paraId="52D52E82" w14:textId="77777777" w:rsidTr="0068500C">
        <w:trPr>
          <w:cantSplit/>
          <w:jc w:val="center"/>
        </w:trPr>
        <w:tc>
          <w:tcPr>
            <w:tcW w:w="7920" w:type="dxa"/>
          </w:tcPr>
          <w:p w14:paraId="40A4F212" w14:textId="77777777" w:rsidR="00264054" w:rsidRPr="00DE0F0E" w:rsidRDefault="00264054" w:rsidP="00437190">
            <w:pPr>
              <w:pStyle w:val="tablesyntax"/>
              <w:keepLines w:val="0"/>
              <w:spacing w:before="20" w:after="40"/>
              <w:rPr>
                <w:noProof/>
                <w:lang w:val="en-CA"/>
              </w:rPr>
            </w:pPr>
            <w:r w:rsidRPr="00DE0F0E">
              <w:rPr>
                <w:noProof/>
                <w:lang w:val="en-CA" w:eastAsia="ko-KR"/>
              </w:rPr>
              <w:t>coding_tree_unit(</w:t>
            </w:r>
            <w:r w:rsidRPr="00DE0F0E">
              <w:rPr>
                <w:noProof/>
                <w:lang w:val="en-CA"/>
              </w:rPr>
              <w:t> </w:t>
            </w:r>
            <w:r w:rsidRPr="00DE0F0E">
              <w:rPr>
                <w:noProof/>
                <w:lang w:val="en-CA" w:eastAsia="ko-KR"/>
              </w:rPr>
              <w:t>)</w:t>
            </w:r>
            <w:r w:rsidRPr="00DE0F0E">
              <w:rPr>
                <w:noProof/>
                <w:lang w:val="en-CA"/>
              </w:rPr>
              <w:t xml:space="preserve"> {</w:t>
            </w:r>
          </w:p>
        </w:tc>
        <w:tc>
          <w:tcPr>
            <w:tcW w:w="1152" w:type="dxa"/>
          </w:tcPr>
          <w:p w14:paraId="12E769DE" w14:textId="77777777" w:rsidR="00264054" w:rsidRPr="00DE0F0E" w:rsidRDefault="00264054" w:rsidP="0068500C">
            <w:pPr>
              <w:pStyle w:val="tableheading"/>
              <w:keepNext w:val="0"/>
              <w:keepLines w:val="0"/>
              <w:spacing w:before="20" w:after="40"/>
              <w:rPr>
                <w:noProof/>
                <w:lang w:val="en-CA"/>
              </w:rPr>
            </w:pPr>
            <w:r w:rsidRPr="00DE0F0E">
              <w:rPr>
                <w:noProof/>
                <w:lang w:val="en-CA"/>
              </w:rPr>
              <w:t>Descriptor</w:t>
            </w:r>
          </w:p>
        </w:tc>
      </w:tr>
      <w:tr w:rsidR="00264054" w:rsidRPr="00DE0F0E" w14:paraId="71A07C44" w14:textId="77777777" w:rsidTr="0068500C">
        <w:trPr>
          <w:cantSplit/>
          <w:jc w:val="center"/>
        </w:trPr>
        <w:tc>
          <w:tcPr>
            <w:tcW w:w="7920" w:type="dxa"/>
          </w:tcPr>
          <w:p w14:paraId="5766084B" w14:textId="77777777" w:rsidR="00264054" w:rsidRPr="00DE0F0E" w:rsidRDefault="00264054" w:rsidP="00437190">
            <w:pPr>
              <w:pStyle w:val="tablesyntax"/>
              <w:keepLines w:val="0"/>
              <w:spacing w:before="20" w:after="40"/>
              <w:rPr>
                <w:noProof/>
                <w:lang w:val="en-CA"/>
              </w:rPr>
            </w:pPr>
            <w:r w:rsidRPr="00DE0F0E">
              <w:rPr>
                <w:noProof/>
                <w:lang w:val="en-CA"/>
              </w:rPr>
              <w:tab/>
            </w:r>
            <w:r w:rsidRPr="00DE0F0E">
              <w:rPr>
                <w:noProof/>
                <w:lang w:val="en-CA" w:eastAsia="ko-KR"/>
              </w:rPr>
              <w:t>xCtb</w:t>
            </w:r>
            <w:r w:rsidRPr="00DE0F0E">
              <w:rPr>
                <w:noProof/>
                <w:lang w:val="en-CA"/>
              </w:rPr>
              <w:t xml:space="preserve"> = ( CtbAddrInRs % PicWidthInCtbsY )  &lt;&lt;  CtbLog2SizeY</w:t>
            </w:r>
          </w:p>
        </w:tc>
        <w:tc>
          <w:tcPr>
            <w:tcW w:w="1152" w:type="dxa"/>
          </w:tcPr>
          <w:p w14:paraId="005901A3" w14:textId="77777777" w:rsidR="00264054" w:rsidRPr="00DE0F0E" w:rsidRDefault="00264054" w:rsidP="0068500C">
            <w:pPr>
              <w:pStyle w:val="tablecell"/>
              <w:keepNext w:val="0"/>
              <w:keepLines w:val="0"/>
              <w:spacing w:before="20" w:after="40"/>
              <w:rPr>
                <w:noProof/>
                <w:lang w:val="en-CA"/>
              </w:rPr>
            </w:pPr>
          </w:p>
        </w:tc>
      </w:tr>
      <w:tr w:rsidR="00264054" w:rsidRPr="00DE0F0E" w14:paraId="18E5CB3F" w14:textId="77777777" w:rsidTr="0068500C">
        <w:trPr>
          <w:cantSplit/>
          <w:jc w:val="center"/>
        </w:trPr>
        <w:tc>
          <w:tcPr>
            <w:tcW w:w="7920" w:type="dxa"/>
          </w:tcPr>
          <w:p w14:paraId="34CC236F" w14:textId="77777777" w:rsidR="00264054" w:rsidRPr="00DE0F0E" w:rsidRDefault="00264054" w:rsidP="00437190">
            <w:pPr>
              <w:pStyle w:val="tablesyntax"/>
              <w:keepLines w:val="0"/>
              <w:spacing w:before="20" w:after="40"/>
              <w:rPr>
                <w:noProof/>
                <w:lang w:val="en-CA"/>
              </w:rPr>
            </w:pPr>
            <w:r w:rsidRPr="00DE0F0E">
              <w:rPr>
                <w:noProof/>
                <w:lang w:val="en-CA"/>
              </w:rPr>
              <w:tab/>
            </w:r>
            <w:r w:rsidRPr="00DE0F0E">
              <w:rPr>
                <w:noProof/>
                <w:lang w:val="en-CA" w:eastAsia="ko-KR"/>
              </w:rPr>
              <w:t>yCtb</w:t>
            </w:r>
            <w:r w:rsidRPr="00DE0F0E">
              <w:rPr>
                <w:noProof/>
                <w:lang w:val="en-CA"/>
              </w:rPr>
              <w:t xml:space="preserve"> = ( CtbAddrInRs / PicWidthInCtbsY )  &lt;&lt;  CtbLog2SizeY</w:t>
            </w:r>
          </w:p>
        </w:tc>
        <w:tc>
          <w:tcPr>
            <w:tcW w:w="1152" w:type="dxa"/>
          </w:tcPr>
          <w:p w14:paraId="16781C63" w14:textId="77777777" w:rsidR="00264054" w:rsidRPr="00DE0F0E" w:rsidRDefault="00264054" w:rsidP="0068500C">
            <w:pPr>
              <w:pStyle w:val="tablecell"/>
              <w:keepNext w:val="0"/>
              <w:keepLines w:val="0"/>
              <w:spacing w:before="20" w:after="40"/>
              <w:rPr>
                <w:noProof/>
                <w:lang w:val="en-CA"/>
              </w:rPr>
            </w:pPr>
          </w:p>
        </w:tc>
      </w:tr>
      <w:tr w:rsidR="00672107" w:rsidRPr="00DE0F0E" w14:paraId="6EAD5795" w14:textId="77777777" w:rsidTr="0068500C">
        <w:trPr>
          <w:cantSplit/>
          <w:jc w:val="center"/>
        </w:trPr>
        <w:tc>
          <w:tcPr>
            <w:tcW w:w="7920" w:type="dxa"/>
          </w:tcPr>
          <w:p w14:paraId="2F2429A9" w14:textId="1B055235" w:rsidR="00672107" w:rsidRPr="00DE0F0E" w:rsidRDefault="00672107" w:rsidP="00672107">
            <w:pPr>
              <w:pStyle w:val="tablesyntax"/>
              <w:keepLines w:val="0"/>
              <w:spacing w:before="20" w:after="40"/>
              <w:rPr>
                <w:noProof/>
                <w:lang w:val="en-CA"/>
              </w:rPr>
            </w:pPr>
            <w:r w:rsidRPr="00DE0F0E">
              <w:rPr>
                <w:noProof/>
                <w:kern w:val="2"/>
                <w:lang w:val="en-CA" w:eastAsia="ko-KR"/>
              </w:rPr>
              <w:tab/>
            </w:r>
            <w:r w:rsidRPr="00DE0F0E">
              <w:rPr>
                <w:rFonts w:eastAsia="PMingLiU"/>
                <w:noProof/>
                <w:kern w:val="2"/>
                <w:lang w:val="en-CA" w:eastAsia="zh-TW"/>
              </w:rPr>
              <w:t xml:space="preserve">if( </w:t>
            </w:r>
            <w:r w:rsidR="000A78D2" w:rsidRPr="00DE0F0E">
              <w:rPr>
                <w:rFonts w:eastAsia="PMingLiU"/>
                <w:bCs/>
                <w:noProof/>
                <w:kern w:val="2"/>
                <w:lang w:val="en-CA" w:eastAsia="zh-TW"/>
              </w:rPr>
              <w:t>tile_group_</w:t>
            </w:r>
            <w:r w:rsidRPr="00DE0F0E">
              <w:rPr>
                <w:rFonts w:eastAsia="PMingLiU"/>
                <w:bCs/>
                <w:noProof/>
                <w:kern w:val="2"/>
                <w:lang w:val="en-CA" w:eastAsia="zh-TW"/>
              </w:rPr>
              <w:t xml:space="preserve">sao_luma_flag  | |  </w:t>
            </w:r>
            <w:r w:rsidR="000A78D2" w:rsidRPr="00DE0F0E">
              <w:rPr>
                <w:rFonts w:eastAsia="PMingLiU"/>
                <w:bCs/>
                <w:noProof/>
                <w:kern w:val="2"/>
                <w:lang w:val="en-CA" w:eastAsia="zh-TW"/>
              </w:rPr>
              <w:t>tile_group_</w:t>
            </w:r>
            <w:r w:rsidRPr="00DE0F0E">
              <w:rPr>
                <w:rFonts w:eastAsia="PMingLiU"/>
                <w:bCs/>
                <w:noProof/>
                <w:kern w:val="2"/>
                <w:lang w:val="en-CA" w:eastAsia="zh-TW"/>
              </w:rPr>
              <w:t xml:space="preserve">sao_chroma_flag </w:t>
            </w:r>
            <w:r w:rsidRPr="00DE0F0E">
              <w:rPr>
                <w:rFonts w:eastAsia="PMingLiU"/>
                <w:noProof/>
                <w:kern w:val="2"/>
                <w:lang w:val="en-CA" w:eastAsia="zh-TW"/>
              </w:rPr>
              <w:t>)</w:t>
            </w:r>
          </w:p>
        </w:tc>
        <w:tc>
          <w:tcPr>
            <w:tcW w:w="1152" w:type="dxa"/>
          </w:tcPr>
          <w:p w14:paraId="195F0E1E" w14:textId="77777777" w:rsidR="00672107" w:rsidRPr="00DE0F0E" w:rsidRDefault="00672107" w:rsidP="00672107">
            <w:pPr>
              <w:pStyle w:val="tablecell"/>
              <w:keepNext w:val="0"/>
              <w:keepLines w:val="0"/>
              <w:spacing w:before="20" w:after="40"/>
              <w:rPr>
                <w:noProof/>
                <w:lang w:val="en-CA"/>
              </w:rPr>
            </w:pPr>
          </w:p>
        </w:tc>
      </w:tr>
      <w:tr w:rsidR="00672107" w:rsidRPr="00DE0F0E" w14:paraId="35BEDADF" w14:textId="77777777" w:rsidTr="0068500C">
        <w:trPr>
          <w:cantSplit/>
          <w:jc w:val="center"/>
        </w:trPr>
        <w:tc>
          <w:tcPr>
            <w:tcW w:w="7920" w:type="dxa"/>
          </w:tcPr>
          <w:p w14:paraId="2619D542" w14:textId="0BA3472E" w:rsidR="00672107" w:rsidRPr="00DE0F0E" w:rsidRDefault="00672107" w:rsidP="00672107">
            <w:pPr>
              <w:pStyle w:val="tablesyntax"/>
              <w:keepLines w:val="0"/>
              <w:spacing w:before="20" w:after="40"/>
              <w:rPr>
                <w:noProof/>
                <w:lang w:val="en-CA"/>
              </w:rPr>
            </w:pPr>
            <w:r w:rsidRPr="00DE0F0E">
              <w:rPr>
                <w:noProof/>
                <w:kern w:val="2"/>
                <w:lang w:val="en-CA" w:eastAsia="ko-KR"/>
              </w:rPr>
              <w:tab/>
            </w:r>
            <w:r w:rsidRPr="00DE0F0E">
              <w:rPr>
                <w:noProof/>
                <w:kern w:val="2"/>
                <w:lang w:val="en-CA" w:eastAsia="ko-KR"/>
              </w:rPr>
              <w:tab/>
            </w:r>
            <w:r w:rsidRPr="00DE0F0E">
              <w:rPr>
                <w:rFonts w:eastAsia="PMingLiU"/>
                <w:noProof/>
                <w:kern w:val="2"/>
                <w:lang w:val="en-CA" w:eastAsia="zh-TW"/>
              </w:rPr>
              <w:t>sao</w:t>
            </w:r>
            <w:r w:rsidRPr="00DE0F0E">
              <w:rPr>
                <w:bCs/>
                <w:noProof/>
                <w:kern w:val="2"/>
                <w:lang w:val="en-CA" w:eastAsia="ko-KR"/>
              </w:rPr>
              <w:t>( xCtb</w:t>
            </w:r>
            <w:r w:rsidRPr="00DE0F0E">
              <w:rPr>
                <w:noProof/>
                <w:kern w:val="2"/>
                <w:lang w:val="en-CA"/>
              </w:rPr>
              <w:t>  &gt;&gt;  CtbLog2SizeY</w:t>
            </w:r>
            <w:r w:rsidRPr="00DE0F0E">
              <w:rPr>
                <w:bCs/>
                <w:noProof/>
                <w:kern w:val="2"/>
                <w:lang w:val="en-CA" w:eastAsia="ko-KR"/>
              </w:rPr>
              <w:t>, yCtb</w:t>
            </w:r>
            <w:r w:rsidRPr="00DE0F0E">
              <w:rPr>
                <w:noProof/>
                <w:kern w:val="2"/>
                <w:lang w:val="en-CA"/>
              </w:rPr>
              <w:t>  &gt;&gt;  CtbLog2SizeY</w:t>
            </w:r>
            <w:r w:rsidRPr="00DE0F0E">
              <w:rPr>
                <w:bCs/>
                <w:noProof/>
                <w:kern w:val="2"/>
                <w:lang w:val="en-CA" w:eastAsia="ko-KR"/>
              </w:rPr>
              <w:t xml:space="preserve"> )</w:t>
            </w:r>
          </w:p>
        </w:tc>
        <w:tc>
          <w:tcPr>
            <w:tcW w:w="1152" w:type="dxa"/>
          </w:tcPr>
          <w:p w14:paraId="48170245" w14:textId="77777777" w:rsidR="00672107" w:rsidRPr="00DE0F0E" w:rsidRDefault="00672107" w:rsidP="00672107">
            <w:pPr>
              <w:pStyle w:val="tablecell"/>
              <w:keepNext w:val="0"/>
              <w:keepLines w:val="0"/>
              <w:spacing w:before="20" w:after="40"/>
              <w:rPr>
                <w:noProof/>
                <w:lang w:val="en-CA"/>
              </w:rPr>
            </w:pPr>
          </w:p>
        </w:tc>
      </w:tr>
      <w:tr w:rsidR="00FD6163" w:rsidRPr="00DE0F0E" w14:paraId="40F4DB76" w14:textId="08E06139" w:rsidTr="0068500C">
        <w:trPr>
          <w:cantSplit/>
          <w:jc w:val="center"/>
        </w:trPr>
        <w:tc>
          <w:tcPr>
            <w:tcW w:w="7920" w:type="dxa"/>
          </w:tcPr>
          <w:p w14:paraId="19ABCFF4" w14:textId="362F7CE4" w:rsidR="00FD6163" w:rsidRPr="00DE0F0E" w:rsidRDefault="00FD6163" w:rsidP="00FD6163">
            <w:pPr>
              <w:pStyle w:val="tablesyntax"/>
              <w:keepLines w:val="0"/>
              <w:spacing w:before="20" w:after="40"/>
              <w:rPr>
                <w:noProof/>
                <w:lang w:val="en-CA"/>
              </w:rPr>
            </w:pPr>
            <w:r w:rsidRPr="00DE0F0E">
              <w:rPr>
                <w:noProof/>
                <w:lang w:val="en-CA"/>
              </w:rPr>
              <w:tab/>
              <w:t xml:space="preserve">if( </w:t>
            </w:r>
            <w:r w:rsidR="000A78D2" w:rsidRPr="00DE0F0E">
              <w:rPr>
                <w:noProof/>
                <w:lang w:val="en-CA"/>
              </w:rPr>
              <w:t>tile_group_</w:t>
            </w:r>
            <w:r w:rsidRPr="00DE0F0E">
              <w:rPr>
                <w:noProof/>
                <w:lang w:val="en-CA"/>
              </w:rPr>
              <w:t>alf_enable</w:t>
            </w:r>
            <w:r w:rsidR="00562561" w:rsidRPr="00DE0F0E">
              <w:rPr>
                <w:noProof/>
                <w:lang w:val="en-CA"/>
              </w:rPr>
              <w:t>d</w:t>
            </w:r>
            <w:r w:rsidRPr="00DE0F0E">
              <w:rPr>
                <w:noProof/>
                <w:lang w:val="en-CA"/>
              </w:rPr>
              <w:t>_flag ){</w:t>
            </w:r>
          </w:p>
        </w:tc>
        <w:tc>
          <w:tcPr>
            <w:tcW w:w="1152" w:type="dxa"/>
          </w:tcPr>
          <w:p w14:paraId="6F5592FD" w14:textId="173289E2" w:rsidR="00FD6163" w:rsidRPr="00DE0F0E" w:rsidRDefault="00FD6163" w:rsidP="00FD6163">
            <w:pPr>
              <w:pStyle w:val="tablecell"/>
              <w:keepNext w:val="0"/>
              <w:keepLines w:val="0"/>
              <w:spacing w:before="20" w:after="40"/>
              <w:rPr>
                <w:noProof/>
                <w:lang w:val="en-CA"/>
              </w:rPr>
            </w:pPr>
          </w:p>
        </w:tc>
      </w:tr>
      <w:tr w:rsidR="00FD6163" w:rsidRPr="00DE0F0E" w14:paraId="6D2F632D" w14:textId="3B753BEE" w:rsidTr="0068500C">
        <w:trPr>
          <w:cantSplit/>
          <w:jc w:val="center"/>
        </w:trPr>
        <w:tc>
          <w:tcPr>
            <w:tcW w:w="7920" w:type="dxa"/>
          </w:tcPr>
          <w:p w14:paraId="5E5CE87D" w14:textId="1B92990B" w:rsidR="00FD6163" w:rsidRPr="00DE0F0E" w:rsidRDefault="00FD6163" w:rsidP="00FD6163">
            <w:pPr>
              <w:pStyle w:val="tablesyntax"/>
              <w:keepLines w:val="0"/>
              <w:spacing w:before="20" w:after="40"/>
              <w:rPr>
                <w:noProof/>
                <w:lang w:val="en-CA"/>
              </w:rPr>
            </w:pPr>
            <w:r w:rsidRPr="00DE0F0E">
              <w:rPr>
                <w:noProof/>
                <w:lang w:val="en-CA"/>
              </w:rPr>
              <w:tab/>
            </w:r>
            <w:r w:rsidRPr="00DE0F0E">
              <w:rPr>
                <w:noProof/>
                <w:lang w:val="en-CA"/>
              </w:rPr>
              <w:tab/>
            </w:r>
            <w:r w:rsidRPr="00DE0F0E">
              <w:rPr>
                <w:b/>
                <w:noProof/>
                <w:lang w:val="en-CA"/>
              </w:rPr>
              <w:t>alf_ctb_flag</w:t>
            </w:r>
            <w:r w:rsidRPr="00DE0F0E">
              <w:rPr>
                <w:noProof/>
                <w:lang w:val="en-CA"/>
              </w:rPr>
              <w:t>[</w:t>
            </w:r>
            <w:r w:rsidRPr="00DE0F0E">
              <w:rPr>
                <w:noProof/>
                <w:kern w:val="2"/>
                <w:lang w:val="en-CA"/>
              </w:rPr>
              <w:t> </w:t>
            </w:r>
            <w:r w:rsidRPr="00DE0F0E">
              <w:rPr>
                <w:noProof/>
                <w:lang w:val="en-CA"/>
              </w:rPr>
              <w:t>0</w:t>
            </w:r>
            <w:r w:rsidRPr="00DE0F0E">
              <w:rPr>
                <w:noProof/>
                <w:kern w:val="2"/>
                <w:lang w:val="en-CA"/>
              </w:rPr>
              <w:t> </w:t>
            </w:r>
            <w:r w:rsidRPr="00DE0F0E">
              <w:rPr>
                <w:noProof/>
                <w:lang w:val="en-CA"/>
              </w:rPr>
              <w:t>]</w:t>
            </w:r>
            <w:r w:rsidRPr="00DE0F0E">
              <w:rPr>
                <w:noProof/>
                <w:kern w:val="2"/>
                <w:lang w:val="en-CA"/>
              </w:rPr>
              <w:t>[ xCtb &gt;&gt; Log2CtbSize ][ yCtb &gt;&gt; Log2CtbSize ]</w:t>
            </w:r>
          </w:p>
        </w:tc>
        <w:tc>
          <w:tcPr>
            <w:tcW w:w="1152" w:type="dxa"/>
          </w:tcPr>
          <w:p w14:paraId="2D4FE5CB" w14:textId="1A57F596" w:rsidR="00FD6163" w:rsidRPr="00DE0F0E" w:rsidRDefault="00FD6163" w:rsidP="00FD6163">
            <w:pPr>
              <w:pStyle w:val="tablecell"/>
              <w:keepNext w:val="0"/>
              <w:keepLines w:val="0"/>
              <w:spacing w:before="20" w:after="40"/>
              <w:rPr>
                <w:noProof/>
                <w:lang w:val="en-CA"/>
              </w:rPr>
            </w:pPr>
            <w:r w:rsidRPr="00DE0F0E">
              <w:rPr>
                <w:noProof/>
                <w:lang w:val="en-CA"/>
              </w:rPr>
              <w:t>ae(v)</w:t>
            </w:r>
          </w:p>
        </w:tc>
      </w:tr>
      <w:tr w:rsidR="00FD6163" w:rsidRPr="00DE0F0E" w14:paraId="5146DC84" w14:textId="2D0117BB" w:rsidTr="0068500C">
        <w:trPr>
          <w:cantSplit/>
          <w:jc w:val="center"/>
        </w:trPr>
        <w:tc>
          <w:tcPr>
            <w:tcW w:w="7920" w:type="dxa"/>
          </w:tcPr>
          <w:p w14:paraId="4EEF7A34" w14:textId="1ACCAC09" w:rsidR="00FD6163" w:rsidRPr="00DE0F0E" w:rsidRDefault="00FD6163" w:rsidP="00FD6163">
            <w:pPr>
              <w:pStyle w:val="tablesyntax"/>
              <w:keepLines w:val="0"/>
              <w:spacing w:before="20" w:after="40"/>
              <w:rPr>
                <w:noProof/>
                <w:lang w:val="en-CA"/>
              </w:rPr>
            </w:pPr>
            <w:r w:rsidRPr="00DE0F0E">
              <w:rPr>
                <w:noProof/>
                <w:lang w:val="en-CA"/>
              </w:rPr>
              <w:tab/>
            </w:r>
            <w:r w:rsidRPr="00DE0F0E">
              <w:rPr>
                <w:noProof/>
                <w:lang w:val="en-CA"/>
              </w:rPr>
              <w:tab/>
              <w:t>if( alf_chroma_idc</w:t>
            </w:r>
            <w:r w:rsidRPr="00DE0F0E">
              <w:rPr>
                <w:noProof/>
                <w:kern w:val="2"/>
                <w:lang w:val="en-CA"/>
              </w:rPr>
              <w:t>  </w:t>
            </w:r>
            <w:r w:rsidRPr="00DE0F0E">
              <w:rPr>
                <w:noProof/>
                <w:lang w:val="en-CA"/>
              </w:rPr>
              <w:t>=</w:t>
            </w:r>
            <w:r w:rsidRPr="00DE0F0E">
              <w:rPr>
                <w:noProof/>
                <w:kern w:val="2"/>
                <w:lang w:val="en-CA"/>
              </w:rPr>
              <w:t> </w:t>
            </w:r>
            <w:r w:rsidRPr="00DE0F0E">
              <w:rPr>
                <w:noProof/>
                <w:lang w:val="en-CA"/>
              </w:rPr>
              <w:t>=</w:t>
            </w:r>
            <w:r w:rsidRPr="00DE0F0E">
              <w:rPr>
                <w:noProof/>
                <w:kern w:val="2"/>
                <w:lang w:val="en-CA"/>
              </w:rPr>
              <w:t>  </w:t>
            </w:r>
            <w:r w:rsidRPr="00DE0F0E">
              <w:rPr>
                <w:noProof/>
                <w:lang w:val="en-CA"/>
              </w:rPr>
              <w:t>1</w:t>
            </w:r>
            <w:r w:rsidRPr="00DE0F0E">
              <w:rPr>
                <w:noProof/>
                <w:kern w:val="2"/>
                <w:lang w:val="en-CA"/>
              </w:rPr>
              <w:t>  </w:t>
            </w:r>
            <w:r w:rsidRPr="00DE0F0E">
              <w:rPr>
                <w:noProof/>
                <w:lang w:val="en-CA"/>
              </w:rPr>
              <w:t>|</w:t>
            </w:r>
            <w:r w:rsidRPr="00DE0F0E">
              <w:rPr>
                <w:noProof/>
                <w:kern w:val="2"/>
                <w:lang w:val="en-CA"/>
              </w:rPr>
              <w:t> </w:t>
            </w:r>
            <w:r w:rsidRPr="00DE0F0E">
              <w:rPr>
                <w:noProof/>
                <w:lang w:val="en-CA"/>
              </w:rPr>
              <w:t>|</w:t>
            </w:r>
            <w:r w:rsidRPr="00DE0F0E">
              <w:rPr>
                <w:noProof/>
                <w:kern w:val="2"/>
                <w:lang w:val="en-CA"/>
              </w:rPr>
              <w:t>  </w:t>
            </w:r>
            <w:r w:rsidRPr="00DE0F0E">
              <w:rPr>
                <w:noProof/>
                <w:lang w:val="en-CA"/>
              </w:rPr>
              <w:t>alf_chroma_idc</w:t>
            </w:r>
            <w:r w:rsidRPr="00DE0F0E">
              <w:rPr>
                <w:noProof/>
                <w:kern w:val="2"/>
                <w:lang w:val="en-CA"/>
              </w:rPr>
              <w:t>  </w:t>
            </w:r>
            <w:r w:rsidRPr="00DE0F0E">
              <w:rPr>
                <w:noProof/>
                <w:lang w:val="en-CA"/>
              </w:rPr>
              <w:t>=</w:t>
            </w:r>
            <w:r w:rsidRPr="00DE0F0E">
              <w:rPr>
                <w:noProof/>
                <w:kern w:val="2"/>
                <w:lang w:val="en-CA"/>
              </w:rPr>
              <w:t> </w:t>
            </w:r>
            <w:r w:rsidRPr="00DE0F0E">
              <w:rPr>
                <w:noProof/>
                <w:lang w:val="en-CA"/>
              </w:rPr>
              <w:t>=</w:t>
            </w:r>
            <w:r w:rsidRPr="00DE0F0E">
              <w:rPr>
                <w:noProof/>
                <w:kern w:val="2"/>
                <w:lang w:val="en-CA"/>
              </w:rPr>
              <w:t>  </w:t>
            </w:r>
            <w:r w:rsidRPr="00DE0F0E">
              <w:rPr>
                <w:noProof/>
                <w:lang w:val="en-CA"/>
              </w:rPr>
              <w:t>3 )</w:t>
            </w:r>
          </w:p>
        </w:tc>
        <w:tc>
          <w:tcPr>
            <w:tcW w:w="1152" w:type="dxa"/>
          </w:tcPr>
          <w:p w14:paraId="54300544" w14:textId="6D8BF349" w:rsidR="00FD6163" w:rsidRPr="00DE0F0E" w:rsidRDefault="00FD6163" w:rsidP="00FD6163">
            <w:pPr>
              <w:pStyle w:val="tablecell"/>
              <w:keepNext w:val="0"/>
              <w:keepLines w:val="0"/>
              <w:spacing w:before="20" w:after="40"/>
              <w:rPr>
                <w:noProof/>
                <w:lang w:val="en-CA"/>
              </w:rPr>
            </w:pPr>
          </w:p>
        </w:tc>
      </w:tr>
      <w:tr w:rsidR="00FD6163" w:rsidRPr="00DE0F0E" w14:paraId="6FD4654A" w14:textId="77777777" w:rsidTr="0068500C">
        <w:trPr>
          <w:cantSplit/>
          <w:jc w:val="center"/>
        </w:trPr>
        <w:tc>
          <w:tcPr>
            <w:tcW w:w="7920" w:type="dxa"/>
          </w:tcPr>
          <w:p w14:paraId="53319090" w14:textId="38F086A6" w:rsidR="00FD6163" w:rsidRPr="00DE0F0E" w:rsidRDefault="00FD6163" w:rsidP="0045663D">
            <w:pPr>
              <w:pStyle w:val="tablesyntax"/>
              <w:keepLines w:val="0"/>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b/>
                <w:noProof/>
                <w:lang w:val="en-CA"/>
              </w:rPr>
              <w:t>alf_ctb_flag</w:t>
            </w:r>
            <w:r w:rsidRPr="00DE0F0E">
              <w:rPr>
                <w:noProof/>
                <w:lang w:val="en-CA"/>
              </w:rPr>
              <w:t>[</w:t>
            </w:r>
            <w:r w:rsidRPr="00DE0F0E">
              <w:rPr>
                <w:noProof/>
                <w:kern w:val="2"/>
                <w:lang w:val="en-CA"/>
              </w:rPr>
              <w:t> </w:t>
            </w:r>
            <w:r w:rsidRPr="00DE0F0E">
              <w:rPr>
                <w:noProof/>
                <w:lang w:val="en-CA"/>
              </w:rPr>
              <w:t>1</w:t>
            </w:r>
            <w:r w:rsidRPr="00DE0F0E">
              <w:rPr>
                <w:noProof/>
                <w:kern w:val="2"/>
                <w:lang w:val="en-CA"/>
              </w:rPr>
              <w:t> </w:t>
            </w:r>
            <w:r w:rsidRPr="00DE0F0E">
              <w:rPr>
                <w:noProof/>
                <w:lang w:val="en-CA"/>
              </w:rPr>
              <w:t>]</w:t>
            </w:r>
            <w:r w:rsidRPr="00DE0F0E">
              <w:rPr>
                <w:noProof/>
                <w:kern w:val="2"/>
                <w:lang w:val="en-CA"/>
              </w:rPr>
              <w:t>[ xCtb &gt;&gt; Log2CtbSize ][ yCtb &gt;&gt; Log2CtbSize ]</w:t>
            </w:r>
          </w:p>
        </w:tc>
        <w:tc>
          <w:tcPr>
            <w:tcW w:w="1152" w:type="dxa"/>
          </w:tcPr>
          <w:p w14:paraId="2F83D6CE" w14:textId="6F4B0CF6" w:rsidR="00FD6163" w:rsidRPr="00DE0F0E" w:rsidRDefault="00FD6163" w:rsidP="00FD6163">
            <w:pPr>
              <w:pStyle w:val="tablecell"/>
              <w:keepNext w:val="0"/>
              <w:keepLines w:val="0"/>
              <w:spacing w:before="20" w:after="40"/>
              <w:rPr>
                <w:noProof/>
                <w:lang w:val="en-CA"/>
              </w:rPr>
            </w:pPr>
            <w:r w:rsidRPr="00DE0F0E">
              <w:rPr>
                <w:noProof/>
                <w:lang w:val="en-CA"/>
              </w:rPr>
              <w:t>ae(v)</w:t>
            </w:r>
          </w:p>
        </w:tc>
      </w:tr>
      <w:tr w:rsidR="00FD6163" w:rsidRPr="00DE0F0E" w14:paraId="2812DA8B" w14:textId="65B04198" w:rsidTr="0068500C">
        <w:trPr>
          <w:cantSplit/>
          <w:jc w:val="center"/>
        </w:trPr>
        <w:tc>
          <w:tcPr>
            <w:tcW w:w="7920" w:type="dxa"/>
          </w:tcPr>
          <w:p w14:paraId="563FB170" w14:textId="7E6A5CAD" w:rsidR="00FD6163" w:rsidRPr="00DE0F0E" w:rsidRDefault="00123136" w:rsidP="00FD6163">
            <w:pPr>
              <w:pStyle w:val="tablesyntax"/>
              <w:keepLines w:val="0"/>
              <w:spacing w:before="20" w:after="40"/>
              <w:rPr>
                <w:noProof/>
                <w:lang w:val="en-CA"/>
              </w:rPr>
            </w:pPr>
            <w:r w:rsidRPr="00DE0F0E">
              <w:rPr>
                <w:noProof/>
                <w:lang w:val="en-CA"/>
              </w:rPr>
              <w:tab/>
            </w:r>
            <w:r w:rsidRPr="00DE0F0E">
              <w:rPr>
                <w:noProof/>
                <w:lang w:val="en-CA"/>
              </w:rPr>
              <w:tab/>
              <w:t>if( alf_chroma_idc</w:t>
            </w:r>
            <w:r w:rsidRPr="00DE0F0E">
              <w:rPr>
                <w:noProof/>
                <w:kern w:val="2"/>
                <w:lang w:val="en-CA"/>
              </w:rPr>
              <w:t>  </w:t>
            </w:r>
            <w:r w:rsidRPr="00DE0F0E">
              <w:rPr>
                <w:noProof/>
                <w:lang w:val="en-CA"/>
              </w:rPr>
              <w:t>=</w:t>
            </w:r>
            <w:r w:rsidRPr="00DE0F0E">
              <w:rPr>
                <w:noProof/>
                <w:kern w:val="2"/>
                <w:lang w:val="en-CA"/>
              </w:rPr>
              <w:t> </w:t>
            </w:r>
            <w:r w:rsidRPr="00DE0F0E">
              <w:rPr>
                <w:noProof/>
                <w:lang w:val="en-CA"/>
              </w:rPr>
              <w:t>=</w:t>
            </w:r>
            <w:r w:rsidRPr="00DE0F0E">
              <w:rPr>
                <w:noProof/>
                <w:kern w:val="2"/>
                <w:lang w:val="en-CA"/>
              </w:rPr>
              <w:t>  </w:t>
            </w:r>
            <w:r w:rsidRPr="00DE0F0E">
              <w:rPr>
                <w:noProof/>
                <w:lang w:val="en-CA"/>
              </w:rPr>
              <w:t>2</w:t>
            </w:r>
            <w:r w:rsidRPr="00DE0F0E">
              <w:rPr>
                <w:noProof/>
                <w:kern w:val="2"/>
                <w:lang w:val="en-CA"/>
              </w:rPr>
              <w:t>  </w:t>
            </w:r>
            <w:r w:rsidRPr="00DE0F0E">
              <w:rPr>
                <w:noProof/>
                <w:lang w:val="en-CA"/>
              </w:rPr>
              <w:t>|</w:t>
            </w:r>
            <w:r w:rsidRPr="00DE0F0E">
              <w:rPr>
                <w:noProof/>
                <w:kern w:val="2"/>
                <w:lang w:val="en-CA"/>
              </w:rPr>
              <w:t> </w:t>
            </w:r>
            <w:r w:rsidRPr="00DE0F0E">
              <w:rPr>
                <w:noProof/>
                <w:lang w:val="en-CA"/>
              </w:rPr>
              <w:t>|</w:t>
            </w:r>
            <w:r w:rsidRPr="00DE0F0E">
              <w:rPr>
                <w:noProof/>
                <w:kern w:val="2"/>
                <w:lang w:val="en-CA"/>
              </w:rPr>
              <w:t>  </w:t>
            </w:r>
            <w:r w:rsidRPr="00DE0F0E">
              <w:rPr>
                <w:noProof/>
                <w:lang w:val="en-CA"/>
              </w:rPr>
              <w:t>alf_chroma_idc</w:t>
            </w:r>
            <w:r w:rsidRPr="00DE0F0E">
              <w:rPr>
                <w:noProof/>
                <w:kern w:val="2"/>
                <w:lang w:val="en-CA"/>
              </w:rPr>
              <w:t>  </w:t>
            </w:r>
            <w:r w:rsidRPr="00DE0F0E">
              <w:rPr>
                <w:noProof/>
                <w:lang w:val="en-CA"/>
              </w:rPr>
              <w:t>=</w:t>
            </w:r>
            <w:r w:rsidRPr="00DE0F0E">
              <w:rPr>
                <w:noProof/>
                <w:kern w:val="2"/>
                <w:lang w:val="en-CA"/>
              </w:rPr>
              <w:t> </w:t>
            </w:r>
            <w:r w:rsidRPr="00DE0F0E">
              <w:rPr>
                <w:noProof/>
                <w:lang w:val="en-CA"/>
              </w:rPr>
              <w:t>=</w:t>
            </w:r>
            <w:r w:rsidRPr="00DE0F0E">
              <w:rPr>
                <w:noProof/>
                <w:kern w:val="2"/>
                <w:lang w:val="en-CA"/>
              </w:rPr>
              <w:t>  </w:t>
            </w:r>
            <w:r w:rsidRPr="00DE0F0E">
              <w:rPr>
                <w:noProof/>
                <w:lang w:val="en-CA"/>
              </w:rPr>
              <w:t>3 )</w:t>
            </w:r>
          </w:p>
        </w:tc>
        <w:tc>
          <w:tcPr>
            <w:tcW w:w="1152" w:type="dxa"/>
          </w:tcPr>
          <w:p w14:paraId="6486F286" w14:textId="2A8905CD" w:rsidR="00FD6163" w:rsidRPr="00DE0F0E" w:rsidRDefault="00FD6163" w:rsidP="00FD6163">
            <w:pPr>
              <w:pStyle w:val="tablecell"/>
              <w:keepNext w:val="0"/>
              <w:keepLines w:val="0"/>
              <w:spacing w:before="20" w:after="40"/>
              <w:rPr>
                <w:noProof/>
                <w:lang w:val="en-CA"/>
              </w:rPr>
            </w:pPr>
          </w:p>
        </w:tc>
      </w:tr>
      <w:tr w:rsidR="00FD6163" w:rsidRPr="00DE0F0E" w14:paraId="558579D7" w14:textId="6EC72A04" w:rsidTr="0068500C">
        <w:trPr>
          <w:cantSplit/>
          <w:jc w:val="center"/>
        </w:trPr>
        <w:tc>
          <w:tcPr>
            <w:tcW w:w="7920" w:type="dxa"/>
          </w:tcPr>
          <w:p w14:paraId="71C6482E" w14:textId="517258E6" w:rsidR="00FD6163" w:rsidRPr="00DE0F0E" w:rsidRDefault="00FD6163" w:rsidP="00FD6163">
            <w:pPr>
              <w:pStyle w:val="tablesyntax"/>
              <w:keepLines w:val="0"/>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b/>
                <w:noProof/>
                <w:lang w:val="en-CA"/>
              </w:rPr>
              <w:t>alf_ctb_flag</w:t>
            </w:r>
            <w:r w:rsidRPr="00DE0F0E">
              <w:rPr>
                <w:noProof/>
                <w:lang w:val="en-CA"/>
              </w:rPr>
              <w:t>[</w:t>
            </w:r>
            <w:r w:rsidRPr="00DE0F0E">
              <w:rPr>
                <w:noProof/>
                <w:kern w:val="2"/>
                <w:lang w:val="en-CA"/>
              </w:rPr>
              <w:t> </w:t>
            </w:r>
            <w:r w:rsidRPr="00DE0F0E">
              <w:rPr>
                <w:noProof/>
                <w:lang w:val="en-CA"/>
              </w:rPr>
              <w:t>2</w:t>
            </w:r>
            <w:r w:rsidRPr="00DE0F0E">
              <w:rPr>
                <w:noProof/>
                <w:kern w:val="2"/>
                <w:lang w:val="en-CA"/>
              </w:rPr>
              <w:t> </w:t>
            </w:r>
            <w:r w:rsidRPr="00DE0F0E">
              <w:rPr>
                <w:noProof/>
                <w:lang w:val="en-CA"/>
              </w:rPr>
              <w:t>][</w:t>
            </w:r>
            <w:r w:rsidRPr="00DE0F0E">
              <w:rPr>
                <w:noProof/>
                <w:kern w:val="2"/>
                <w:lang w:val="en-CA"/>
              </w:rPr>
              <w:t> xCtb &gt;&gt; Log2CtbSize ][ yCtb &gt;&gt; Log2CtbSize ]</w:t>
            </w:r>
          </w:p>
        </w:tc>
        <w:tc>
          <w:tcPr>
            <w:tcW w:w="1152" w:type="dxa"/>
          </w:tcPr>
          <w:p w14:paraId="5ECC0FC2" w14:textId="3D93EBBB" w:rsidR="00FD6163" w:rsidRPr="00DE0F0E" w:rsidRDefault="00FD6163" w:rsidP="00FD6163">
            <w:pPr>
              <w:pStyle w:val="tablecell"/>
              <w:keepNext w:val="0"/>
              <w:keepLines w:val="0"/>
              <w:spacing w:before="20" w:after="40"/>
              <w:rPr>
                <w:noProof/>
                <w:lang w:val="en-CA"/>
              </w:rPr>
            </w:pPr>
            <w:r w:rsidRPr="00DE0F0E">
              <w:rPr>
                <w:noProof/>
                <w:lang w:val="en-CA"/>
              </w:rPr>
              <w:t>ae(v)</w:t>
            </w:r>
          </w:p>
        </w:tc>
      </w:tr>
      <w:tr w:rsidR="00FD6163" w:rsidRPr="00DE0F0E" w14:paraId="5362C7F4" w14:textId="6A4F9324" w:rsidTr="0068500C">
        <w:trPr>
          <w:cantSplit/>
          <w:jc w:val="center"/>
        </w:trPr>
        <w:tc>
          <w:tcPr>
            <w:tcW w:w="7920" w:type="dxa"/>
          </w:tcPr>
          <w:p w14:paraId="7A1BD411" w14:textId="21B6691B" w:rsidR="00FD6163" w:rsidRPr="00DE0F0E" w:rsidRDefault="00FD6163" w:rsidP="00FD6163">
            <w:pPr>
              <w:pStyle w:val="tablesyntax"/>
              <w:keepLines w:val="0"/>
              <w:spacing w:before="20" w:after="40"/>
              <w:rPr>
                <w:noProof/>
                <w:lang w:val="en-CA"/>
              </w:rPr>
            </w:pPr>
            <w:r w:rsidRPr="00DE0F0E">
              <w:rPr>
                <w:noProof/>
                <w:lang w:val="en-CA"/>
              </w:rPr>
              <w:tab/>
              <w:t>}</w:t>
            </w:r>
          </w:p>
        </w:tc>
        <w:tc>
          <w:tcPr>
            <w:tcW w:w="1152" w:type="dxa"/>
          </w:tcPr>
          <w:p w14:paraId="18A37F99" w14:textId="6DEAF896" w:rsidR="00FD6163" w:rsidRPr="00DE0F0E" w:rsidRDefault="00FD6163" w:rsidP="00FD6163">
            <w:pPr>
              <w:pStyle w:val="tablecell"/>
              <w:keepNext w:val="0"/>
              <w:keepLines w:val="0"/>
              <w:spacing w:before="20" w:after="40"/>
              <w:rPr>
                <w:noProof/>
                <w:lang w:val="en-CA"/>
              </w:rPr>
            </w:pPr>
          </w:p>
        </w:tc>
      </w:tr>
      <w:tr w:rsidR="00FD6163" w:rsidRPr="00DE0F0E" w14:paraId="604C39D0" w14:textId="77777777" w:rsidTr="0068500C">
        <w:trPr>
          <w:cantSplit/>
          <w:jc w:val="center"/>
        </w:trPr>
        <w:tc>
          <w:tcPr>
            <w:tcW w:w="7920" w:type="dxa"/>
          </w:tcPr>
          <w:p w14:paraId="42B2FC17" w14:textId="2314A564" w:rsidR="00FD6163" w:rsidRPr="00DE0F0E" w:rsidRDefault="00FD6163" w:rsidP="00E64B72">
            <w:pPr>
              <w:pStyle w:val="tablesyntax"/>
              <w:keepLines w:val="0"/>
              <w:spacing w:before="20" w:after="40"/>
              <w:rPr>
                <w:noProof/>
                <w:lang w:val="en-CA"/>
              </w:rPr>
            </w:pPr>
            <w:r w:rsidRPr="00DE0F0E">
              <w:rPr>
                <w:noProof/>
                <w:lang w:val="en-CA"/>
              </w:rPr>
              <w:tab/>
              <w:t xml:space="preserve">if( </w:t>
            </w:r>
            <w:r w:rsidR="000A78D2" w:rsidRPr="00DE0F0E">
              <w:rPr>
                <w:noProof/>
                <w:lang w:val="en-CA"/>
              </w:rPr>
              <w:t>tile_group_</w:t>
            </w:r>
            <w:r w:rsidRPr="00DE0F0E">
              <w:rPr>
                <w:noProof/>
                <w:lang w:val="en-CA"/>
              </w:rPr>
              <w:t>type = = I</w:t>
            </w:r>
            <w:r w:rsidR="008D0121" w:rsidRPr="00DE0F0E">
              <w:rPr>
                <w:noProof/>
                <w:lang w:val="en-CA"/>
              </w:rPr>
              <w:t>  </w:t>
            </w:r>
            <w:r w:rsidRPr="00DE0F0E">
              <w:rPr>
                <w:noProof/>
                <w:lang w:val="en-CA"/>
              </w:rPr>
              <w:t>&amp;&amp;</w:t>
            </w:r>
            <w:r w:rsidR="008D0121" w:rsidRPr="00DE0F0E">
              <w:rPr>
                <w:noProof/>
                <w:lang w:val="en-CA"/>
              </w:rPr>
              <w:t>  </w:t>
            </w:r>
            <w:r w:rsidRPr="00DE0F0E">
              <w:rPr>
                <w:noProof/>
                <w:lang w:val="en-CA"/>
              </w:rPr>
              <w:t>qtbtt_dual_tree_intra_flag )</w:t>
            </w:r>
          </w:p>
        </w:tc>
        <w:tc>
          <w:tcPr>
            <w:tcW w:w="1152" w:type="dxa"/>
          </w:tcPr>
          <w:p w14:paraId="677DCDC7" w14:textId="77777777" w:rsidR="00FD6163" w:rsidRPr="00DE0F0E" w:rsidRDefault="00FD6163" w:rsidP="00FD6163">
            <w:pPr>
              <w:pStyle w:val="tablecell"/>
              <w:keepNext w:val="0"/>
              <w:keepLines w:val="0"/>
              <w:spacing w:before="20" w:after="40"/>
              <w:rPr>
                <w:noProof/>
                <w:lang w:val="en-CA"/>
              </w:rPr>
            </w:pPr>
          </w:p>
        </w:tc>
      </w:tr>
      <w:tr w:rsidR="00FD6163" w:rsidRPr="00DE0F0E" w14:paraId="75F8FD3A" w14:textId="77777777" w:rsidTr="0068500C">
        <w:trPr>
          <w:cantSplit/>
          <w:jc w:val="center"/>
        </w:trPr>
        <w:tc>
          <w:tcPr>
            <w:tcW w:w="7920" w:type="dxa"/>
          </w:tcPr>
          <w:p w14:paraId="6752B754" w14:textId="7A06620C" w:rsidR="00FD6163" w:rsidRPr="00DE0F0E" w:rsidRDefault="00FD6163" w:rsidP="008815BA">
            <w:pPr>
              <w:pStyle w:val="tablesyntax"/>
              <w:keepLines w:val="0"/>
              <w:spacing w:before="20" w:after="40"/>
              <w:rPr>
                <w:noProof/>
                <w:lang w:val="en-CA"/>
              </w:rPr>
            </w:pPr>
            <w:r w:rsidRPr="00DE0F0E">
              <w:rPr>
                <w:noProof/>
                <w:lang w:val="en-CA"/>
              </w:rPr>
              <w:tab/>
            </w:r>
            <w:r w:rsidRPr="00DE0F0E">
              <w:rPr>
                <w:noProof/>
                <w:lang w:val="en-CA"/>
              </w:rPr>
              <w:tab/>
            </w:r>
            <w:r w:rsidRPr="00DE0F0E">
              <w:rPr>
                <w:noProof/>
                <w:lang w:val="en-CA" w:eastAsia="ko-KR"/>
              </w:rPr>
              <w:t>dual_tree_implicit_qt_split</w:t>
            </w:r>
            <w:r w:rsidRPr="00DE0F0E">
              <w:rPr>
                <w:noProof/>
                <w:lang w:val="en-CA"/>
              </w:rPr>
              <w:t xml:space="preserve"> ( xCtb, yCtb, CtbSizeY, 0 )</w:t>
            </w:r>
          </w:p>
        </w:tc>
        <w:tc>
          <w:tcPr>
            <w:tcW w:w="1152" w:type="dxa"/>
          </w:tcPr>
          <w:p w14:paraId="6B4FF864" w14:textId="77777777" w:rsidR="00FD6163" w:rsidRPr="00DE0F0E" w:rsidRDefault="00FD6163" w:rsidP="00FD6163">
            <w:pPr>
              <w:pStyle w:val="tablecell"/>
              <w:keepNext w:val="0"/>
              <w:keepLines w:val="0"/>
              <w:spacing w:before="20" w:after="40"/>
              <w:rPr>
                <w:noProof/>
                <w:lang w:val="en-CA"/>
              </w:rPr>
            </w:pPr>
          </w:p>
        </w:tc>
      </w:tr>
      <w:tr w:rsidR="00FD6163" w:rsidRPr="00DE0F0E" w14:paraId="067A5325" w14:textId="77777777" w:rsidTr="0068500C">
        <w:trPr>
          <w:cantSplit/>
          <w:jc w:val="center"/>
        </w:trPr>
        <w:tc>
          <w:tcPr>
            <w:tcW w:w="7920" w:type="dxa"/>
          </w:tcPr>
          <w:p w14:paraId="6C177F4C" w14:textId="77777777" w:rsidR="00FD6163" w:rsidRPr="00DE0F0E" w:rsidRDefault="00FD6163" w:rsidP="00FD6163">
            <w:pPr>
              <w:pStyle w:val="tablesyntax"/>
              <w:keepLines w:val="0"/>
              <w:spacing w:before="20" w:after="40"/>
              <w:rPr>
                <w:noProof/>
                <w:lang w:val="en-CA"/>
              </w:rPr>
            </w:pPr>
            <w:r w:rsidRPr="00DE0F0E">
              <w:rPr>
                <w:noProof/>
                <w:lang w:val="en-CA"/>
              </w:rPr>
              <w:tab/>
              <w:t>else</w:t>
            </w:r>
          </w:p>
        </w:tc>
        <w:tc>
          <w:tcPr>
            <w:tcW w:w="1152" w:type="dxa"/>
          </w:tcPr>
          <w:p w14:paraId="5C7B6FBB" w14:textId="77777777" w:rsidR="00FD6163" w:rsidRPr="00DE0F0E" w:rsidRDefault="00FD6163" w:rsidP="00FD6163">
            <w:pPr>
              <w:pStyle w:val="tablecell"/>
              <w:keepNext w:val="0"/>
              <w:keepLines w:val="0"/>
              <w:spacing w:before="20" w:after="40"/>
              <w:rPr>
                <w:noProof/>
                <w:lang w:val="en-CA"/>
              </w:rPr>
            </w:pPr>
          </w:p>
        </w:tc>
      </w:tr>
      <w:tr w:rsidR="00FD6163" w:rsidRPr="00DE0F0E" w14:paraId="20344111" w14:textId="77777777" w:rsidTr="0068500C">
        <w:trPr>
          <w:cantSplit/>
          <w:jc w:val="center"/>
        </w:trPr>
        <w:tc>
          <w:tcPr>
            <w:tcW w:w="7920" w:type="dxa"/>
          </w:tcPr>
          <w:p w14:paraId="1DD46FBC" w14:textId="423375FF" w:rsidR="00FD6163" w:rsidRPr="00DE0F0E" w:rsidRDefault="00FD6163" w:rsidP="002F29EB">
            <w:pPr>
              <w:pStyle w:val="tablesyntax"/>
              <w:keepLines w:val="0"/>
              <w:spacing w:before="20" w:after="40"/>
              <w:rPr>
                <w:noProof/>
                <w:lang w:val="en-CA"/>
              </w:rPr>
            </w:pPr>
            <w:r w:rsidRPr="00DE0F0E">
              <w:rPr>
                <w:noProof/>
                <w:lang w:val="en-CA"/>
              </w:rPr>
              <w:tab/>
            </w:r>
            <w:r w:rsidRPr="00DE0F0E">
              <w:rPr>
                <w:noProof/>
                <w:lang w:val="en-CA"/>
              </w:rPr>
              <w:tab/>
              <w:t>coding_tree( xCtb, yCtb, CtbSizeY</w:t>
            </w:r>
            <w:r w:rsidR="002F29EB" w:rsidRPr="00DE0F0E">
              <w:rPr>
                <w:noProof/>
                <w:lang w:val="en-CA"/>
              </w:rPr>
              <w:t>, CtbSizeY</w:t>
            </w:r>
            <w:r w:rsidRPr="00DE0F0E">
              <w:rPr>
                <w:noProof/>
                <w:lang w:val="en-CA"/>
              </w:rPr>
              <w:t xml:space="preserve">, </w:t>
            </w:r>
            <w:r w:rsidR="00943F2E">
              <w:rPr>
                <w:noProof/>
                <w:lang w:val="en-CA"/>
              </w:rPr>
              <w:t>1</w:t>
            </w:r>
            <w:r w:rsidR="00525F72">
              <w:rPr>
                <w:noProof/>
                <w:lang w:val="en-CA"/>
              </w:rPr>
              <w:t xml:space="preserve">, 0, </w:t>
            </w:r>
            <w:r w:rsidRPr="00DE0F0E">
              <w:rPr>
                <w:noProof/>
                <w:lang w:val="en-CA"/>
              </w:rPr>
              <w:t xml:space="preserve">0, </w:t>
            </w:r>
            <w:r w:rsidR="002F29EB">
              <w:rPr>
                <w:noProof/>
                <w:lang w:val="en-CA"/>
              </w:rPr>
              <w:t xml:space="preserve">0, 0, 0, </w:t>
            </w:r>
            <w:r w:rsidRPr="00DE0F0E">
              <w:rPr>
                <w:noProof/>
                <w:lang w:val="en-CA"/>
              </w:rPr>
              <w:t>SINGLE_TREE )</w:t>
            </w:r>
          </w:p>
        </w:tc>
        <w:tc>
          <w:tcPr>
            <w:tcW w:w="1152" w:type="dxa"/>
          </w:tcPr>
          <w:p w14:paraId="79CF4919" w14:textId="77777777" w:rsidR="00FD6163" w:rsidRPr="00DE0F0E" w:rsidRDefault="00FD6163" w:rsidP="00FD6163">
            <w:pPr>
              <w:pStyle w:val="tablecell"/>
              <w:keepNext w:val="0"/>
              <w:keepLines w:val="0"/>
              <w:spacing w:before="20" w:after="40"/>
              <w:rPr>
                <w:noProof/>
                <w:lang w:val="en-CA"/>
              </w:rPr>
            </w:pPr>
          </w:p>
        </w:tc>
      </w:tr>
      <w:tr w:rsidR="00FD6163" w:rsidRPr="00DE0F0E" w14:paraId="72E5204E" w14:textId="77777777" w:rsidTr="0068500C">
        <w:trPr>
          <w:cantSplit/>
          <w:jc w:val="center"/>
        </w:trPr>
        <w:tc>
          <w:tcPr>
            <w:tcW w:w="7920" w:type="dxa"/>
          </w:tcPr>
          <w:p w14:paraId="0FB0DBC1" w14:textId="77777777" w:rsidR="00FD6163" w:rsidRPr="00DE0F0E" w:rsidRDefault="00FD6163" w:rsidP="00FD6163">
            <w:pPr>
              <w:pStyle w:val="tablesyntax"/>
              <w:keepNext w:val="0"/>
              <w:keepLines w:val="0"/>
              <w:spacing w:before="20" w:after="40"/>
              <w:rPr>
                <w:noProof/>
                <w:lang w:val="en-CA"/>
              </w:rPr>
            </w:pPr>
            <w:r w:rsidRPr="00DE0F0E">
              <w:rPr>
                <w:noProof/>
                <w:lang w:val="en-CA"/>
              </w:rPr>
              <w:t>}</w:t>
            </w:r>
          </w:p>
        </w:tc>
        <w:tc>
          <w:tcPr>
            <w:tcW w:w="1152" w:type="dxa"/>
          </w:tcPr>
          <w:p w14:paraId="0EEB45E5" w14:textId="77777777" w:rsidR="00FD6163" w:rsidRPr="00DE0F0E" w:rsidRDefault="00FD6163" w:rsidP="00FD6163">
            <w:pPr>
              <w:pStyle w:val="tablecell"/>
              <w:keepNext w:val="0"/>
              <w:keepLines w:val="0"/>
              <w:spacing w:before="20" w:after="40"/>
              <w:rPr>
                <w:noProof/>
                <w:lang w:val="en-CA"/>
              </w:rPr>
            </w:pPr>
          </w:p>
        </w:tc>
      </w:tr>
    </w:tbl>
    <w:p w14:paraId="5B15406D" w14:textId="77777777" w:rsidR="00C9501E" w:rsidRPr="00DE0F0E" w:rsidRDefault="00C9501E" w:rsidP="00C9501E">
      <w:pPr>
        <w:keepNext/>
        <w:rPr>
          <w:noProof/>
          <w:lang w:val="en-CA"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C9501E" w:rsidRPr="00DE0F0E" w14:paraId="592A42B3" w14:textId="77777777" w:rsidTr="002D5EFE">
        <w:trPr>
          <w:cantSplit/>
          <w:jc w:val="center"/>
        </w:trPr>
        <w:tc>
          <w:tcPr>
            <w:tcW w:w="7920" w:type="dxa"/>
          </w:tcPr>
          <w:p w14:paraId="59558B9C" w14:textId="4B429AB1" w:rsidR="00C9501E" w:rsidRPr="00DE0F0E" w:rsidRDefault="00C9501E" w:rsidP="002D5EFE">
            <w:pPr>
              <w:pStyle w:val="tablesyntax"/>
              <w:keepLines w:val="0"/>
              <w:spacing w:before="20" w:after="40"/>
              <w:rPr>
                <w:noProof/>
                <w:lang w:val="en-CA"/>
              </w:rPr>
            </w:pPr>
            <w:r w:rsidRPr="00DE0F0E">
              <w:rPr>
                <w:noProof/>
                <w:lang w:val="en-CA" w:eastAsia="ko-KR"/>
              </w:rPr>
              <w:t>dual_tree_implicit_qt_split(</w:t>
            </w:r>
            <w:r w:rsidRPr="00DE0F0E">
              <w:rPr>
                <w:noProof/>
                <w:lang w:val="en-CA"/>
              </w:rPr>
              <w:t> x0, y0, </w:t>
            </w:r>
            <w:r w:rsidR="002F29EB">
              <w:rPr>
                <w:noProof/>
                <w:lang w:val="en-CA"/>
              </w:rPr>
              <w:t>c</w:t>
            </w:r>
            <w:r w:rsidRPr="00DE0F0E">
              <w:rPr>
                <w:noProof/>
                <w:lang w:val="en-CA"/>
              </w:rPr>
              <w:t>bSize, cqtDepth </w:t>
            </w:r>
            <w:r w:rsidRPr="00DE0F0E">
              <w:rPr>
                <w:noProof/>
                <w:lang w:val="en-CA" w:eastAsia="ko-KR"/>
              </w:rPr>
              <w:t>)</w:t>
            </w:r>
            <w:r w:rsidRPr="00DE0F0E">
              <w:rPr>
                <w:noProof/>
                <w:lang w:val="en-CA"/>
              </w:rPr>
              <w:t xml:space="preserve"> {</w:t>
            </w:r>
          </w:p>
        </w:tc>
        <w:tc>
          <w:tcPr>
            <w:tcW w:w="1152" w:type="dxa"/>
          </w:tcPr>
          <w:p w14:paraId="41D9BCBC" w14:textId="77777777" w:rsidR="00C9501E" w:rsidRPr="00DE0F0E" w:rsidRDefault="00C9501E" w:rsidP="002D5EFE">
            <w:pPr>
              <w:pStyle w:val="tableheading"/>
              <w:keepNext w:val="0"/>
              <w:keepLines w:val="0"/>
              <w:spacing w:before="20" w:after="40"/>
              <w:rPr>
                <w:noProof/>
                <w:lang w:val="en-CA"/>
              </w:rPr>
            </w:pPr>
            <w:r w:rsidRPr="00DE0F0E">
              <w:rPr>
                <w:noProof/>
                <w:lang w:val="en-CA"/>
              </w:rPr>
              <w:t>Descriptor</w:t>
            </w:r>
          </w:p>
        </w:tc>
      </w:tr>
      <w:tr w:rsidR="00487C91" w:rsidRPr="00DE0F0E" w14:paraId="502D6B2C" w14:textId="77777777" w:rsidTr="002D5EFE">
        <w:trPr>
          <w:cantSplit/>
          <w:jc w:val="center"/>
        </w:trPr>
        <w:tc>
          <w:tcPr>
            <w:tcW w:w="7920" w:type="dxa"/>
          </w:tcPr>
          <w:p w14:paraId="73B4BFE6" w14:textId="704E7FC4" w:rsidR="00487C91" w:rsidRPr="00DE0F0E" w:rsidRDefault="00487C91" w:rsidP="002D5EFE">
            <w:pPr>
              <w:pStyle w:val="tablesyntax"/>
              <w:keepLines w:val="0"/>
              <w:spacing w:before="20" w:after="40"/>
              <w:rPr>
                <w:noProof/>
                <w:lang w:val="en-CA" w:eastAsia="ko-KR"/>
              </w:rPr>
            </w:pPr>
            <w:r>
              <w:rPr>
                <w:noProof/>
                <w:lang w:val="en-CA"/>
              </w:rPr>
              <w:tab/>
            </w:r>
            <w:r w:rsidR="00292CD6">
              <w:rPr>
                <w:noProof/>
                <w:lang w:val="en-CA"/>
              </w:rPr>
              <w:t>cbSubdiv</w:t>
            </w:r>
            <w:r>
              <w:rPr>
                <w:noProof/>
                <w:lang w:val="en-CA"/>
              </w:rPr>
              <w:t xml:space="preserve"> = 2 * cqtDepth</w:t>
            </w:r>
          </w:p>
        </w:tc>
        <w:tc>
          <w:tcPr>
            <w:tcW w:w="1152" w:type="dxa"/>
          </w:tcPr>
          <w:p w14:paraId="7832CE9E" w14:textId="77777777" w:rsidR="00487C91" w:rsidRPr="00DE0F0E" w:rsidRDefault="00487C91" w:rsidP="002D5EFE">
            <w:pPr>
              <w:pStyle w:val="tableheading"/>
              <w:keepNext w:val="0"/>
              <w:keepLines w:val="0"/>
              <w:spacing w:before="20" w:after="40"/>
              <w:rPr>
                <w:noProof/>
                <w:lang w:val="en-CA"/>
              </w:rPr>
            </w:pPr>
          </w:p>
        </w:tc>
      </w:tr>
      <w:tr w:rsidR="00C9501E" w:rsidRPr="00DE0F0E" w14:paraId="539CA483" w14:textId="77777777" w:rsidTr="002D5EFE">
        <w:trPr>
          <w:cantSplit/>
          <w:jc w:val="center"/>
        </w:trPr>
        <w:tc>
          <w:tcPr>
            <w:tcW w:w="7920" w:type="dxa"/>
          </w:tcPr>
          <w:p w14:paraId="454DB507" w14:textId="55355716" w:rsidR="00C9501E" w:rsidRPr="00DE0F0E" w:rsidRDefault="00C9501E" w:rsidP="002F29EB">
            <w:pPr>
              <w:pStyle w:val="tablesyntax"/>
              <w:keepLines w:val="0"/>
              <w:spacing w:before="20" w:after="40"/>
              <w:rPr>
                <w:noProof/>
                <w:lang w:val="en-CA"/>
              </w:rPr>
            </w:pPr>
            <w:r w:rsidRPr="00DE0F0E">
              <w:rPr>
                <w:noProof/>
                <w:lang w:val="en-CA"/>
              </w:rPr>
              <w:tab/>
              <w:t xml:space="preserve">if( </w:t>
            </w:r>
            <w:r w:rsidR="002F29EB">
              <w:rPr>
                <w:noProof/>
                <w:lang w:val="en-CA"/>
              </w:rPr>
              <w:t>c</w:t>
            </w:r>
            <w:r w:rsidRPr="00DE0F0E">
              <w:rPr>
                <w:noProof/>
                <w:lang w:val="en-CA"/>
              </w:rPr>
              <w:t>bSize  &gt;  6</w:t>
            </w:r>
            <w:r w:rsidR="002F29EB">
              <w:rPr>
                <w:noProof/>
                <w:lang w:val="en-CA"/>
              </w:rPr>
              <w:t>4</w:t>
            </w:r>
            <w:r w:rsidRPr="00DE0F0E">
              <w:rPr>
                <w:noProof/>
                <w:lang w:val="en-CA"/>
              </w:rPr>
              <w:t xml:space="preserve"> ) {</w:t>
            </w:r>
          </w:p>
        </w:tc>
        <w:tc>
          <w:tcPr>
            <w:tcW w:w="1152" w:type="dxa"/>
          </w:tcPr>
          <w:p w14:paraId="5126ABE1" w14:textId="77777777" w:rsidR="00C9501E" w:rsidRPr="00DE0F0E" w:rsidRDefault="00C9501E" w:rsidP="002D5EFE">
            <w:pPr>
              <w:pStyle w:val="tablecell"/>
              <w:keepNext w:val="0"/>
              <w:keepLines w:val="0"/>
              <w:spacing w:before="20" w:after="40"/>
              <w:rPr>
                <w:noProof/>
                <w:lang w:val="en-CA"/>
              </w:rPr>
            </w:pPr>
          </w:p>
        </w:tc>
      </w:tr>
      <w:tr w:rsidR="00A62A3A" w:rsidRPr="00901B03" w14:paraId="1BA03AA9" w14:textId="77777777" w:rsidTr="00A62A3A">
        <w:trPr>
          <w:cantSplit/>
          <w:jc w:val="center"/>
        </w:trPr>
        <w:tc>
          <w:tcPr>
            <w:tcW w:w="7920" w:type="dxa"/>
            <w:tcBorders>
              <w:top w:val="single" w:sz="4" w:space="0" w:color="auto"/>
              <w:left w:val="single" w:sz="4" w:space="0" w:color="auto"/>
              <w:bottom w:val="single" w:sz="4" w:space="0" w:color="auto"/>
              <w:right w:val="single" w:sz="4" w:space="0" w:color="auto"/>
            </w:tcBorders>
          </w:tcPr>
          <w:p w14:paraId="3DF327DF" w14:textId="48912EE8" w:rsidR="00A62A3A" w:rsidRDefault="00A62A3A" w:rsidP="00487C91">
            <w:pPr>
              <w:pStyle w:val="tablesyntax"/>
              <w:keepLines w:val="0"/>
              <w:spacing w:before="20" w:after="40"/>
              <w:rPr>
                <w:noProof/>
                <w:lang w:val="en-CA"/>
              </w:rPr>
            </w:pPr>
            <w:r>
              <w:rPr>
                <w:noProof/>
                <w:lang w:val="en-CA"/>
              </w:rPr>
              <w:tab/>
            </w:r>
            <w:r>
              <w:rPr>
                <w:noProof/>
                <w:lang w:val="en-CA"/>
              </w:rPr>
              <w:tab/>
              <w:t>if</w:t>
            </w:r>
            <w:r w:rsidRPr="00D9098B">
              <w:rPr>
                <w:noProof/>
                <w:lang w:val="en-CA"/>
              </w:rPr>
              <w:t>(</w:t>
            </w:r>
            <w:r>
              <w:rPr>
                <w:noProof/>
                <w:lang w:val="en-CA"/>
              </w:rPr>
              <w:t xml:space="preserve"> </w:t>
            </w:r>
            <w:r w:rsidRPr="00D9098B">
              <w:rPr>
                <w:noProof/>
                <w:lang w:val="en-CA"/>
              </w:rPr>
              <w:t>cu_qp_delta_enabled_flag  &amp;&amp;</w:t>
            </w:r>
            <w:r>
              <w:rPr>
                <w:noProof/>
                <w:lang w:val="en-CA"/>
              </w:rPr>
              <w:t xml:space="preserve"> </w:t>
            </w:r>
            <w:r w:rsidRPr="00D9098B">
              <w:rPr>
                <w:noProof/>
                <w:lang w:val="en-CA"/>
              </w:rPr>
              <w:t xml:space="preserve"> </w:t>
            </w:r>
            <w:r w:rsidR="00292CD6">
              <w:rPr>
                <w:noProof/>
                <w:lang w:val="en-CA"/>
              </w:rPr>
              <w:t>cbSubdiv</w:t>
            </w:r>
            <w:r w:rsidRPr="00D9098B">
              <w:rPr>
                <w:noProof/>
                <w:lang w:val="en-CA"/>
              </w:rPr>
              <w:t xml:space="preserve"> &lt;= cu_qp_delta_subdiv ) {</w:t>
            </w:r>
          </w:p>
        </w:tc>
        <w:tc>
          <w:tcPr>
            <w:tcW w:w="1152" w:type="dxa"/>
            <w:tcBorders>
              <w:top w:val="single" w:sz="4" w:space="0" w:color="auto"/>
              <w:left w:val="single" w:sz="4" w:space="0" w:color="auto"/>
              <w:bottom w:val="single" w:sz="4" w:space="0" w:color="auto"/>
              <w:right w:val="single" w:sz="4" w:space="0" w:color="auto"/>
            </w:tcBorders>
          </w:tcPr>
          <w:p w14:paraId="344D7C24" w14:textId="77777777" w:rsidR="00A62A3A" w:rsidRPr="00901B03" w:rsidRDefault="00A62A3A" w:rsidP="00A62A3A">
            <w:pPr>
              <w:pStyle w:val="tablecell"/>
              <w:keepNext w:val="0"/>
              <w:keepLines w:val="0"/>
              <w:spacing w:before="20" w:after="40"/>
              <w:rPr>
                <w:noProof/>
                <w:lang w:val="en-CA"/>
              </w:rPr>
            </w:pPr>
          </w:p>
        </w:tc>
      </w:tr>
      <w:tr w:rsidR="00A62A3A" w:rsidRPr="00901B03" w14:paraId="12D74E31" w14:textId="77777777" w:rsidTr="00A62A3A">
        <w:trPr>
          <w:cantSplit/>
          <w:jc w:val="center"/>
        </w:trPr>
        <w:tc>
          <w:tcPr>
            <w:tcW w:w="7920" w:type="dxa"/>
            <w:tcBorders>
              <w:top w:val="single" w:sz="4" w:space="0" w:color="auto"/>
              <w:left w:val="single" w:sz="4" w:space="0" w:color="auto"/>
              <w:bottom w:val="single" w:sz="4" w:space="0" w:color="auto"/>
              <w:right w:val="single" w:sz="4" w:space="0" w:color="auto"/>
            </w:tcBorders>
          </w:tcPr>
          <w:p w14:paraId="6CF7271B" w14:textId="77777777" w:rsidR="00A62A3A" w:rsidRDefault="00A62A3A" w:rsidP="00A62A3A">
            <w:pPr>
              <w:pStyle w:val="tablesyntax"/>
              <w:keepLines w:val="0"/>
              <w:spacing w:before="20" w:after="40"/>
              <w:rPr>
                <w:noProof/>
                <w:lang w:val="en-CA"/>
              </w:rPr>
            </w:pPr>
            <w:r w:rsidRPr="00D9098B">
              <w:rPr>
                <w:noProof/>
                <w:lang w:val="en-CA"/>
              </w:rPr>
              <w:tab/>
            </w:r>
            <w:r w:rsidRPr="00D9098B">
              <w:rPr>
                <w:noProof/>
                <w:lang w:val="en-CA"/>
              </w:rPr>
              <w:tab/>
            </w:r>
            <w:r w:rsidRPr="00D9098B">
              <w:rPr>
                <w:noProof/>
                <w:lang w:val="en-CA"/>
              </w:rPr>
              <w:tab/>
              <w:t>IsCuQpDeltaCoded = 0</w:t>
            </w:r>
          </w:p>
        </w:tc>
        <w:tc>
          <w:tcPr>
            <w:tcW w:w="1152" w:type="dxa"/>
            <w:tcBorders>
              <w:top w:val="single" w:sz="4" w:space="0" w:color="auto"/>
              <w:left w:val="single" w:sz="4" w:space="0" w:color="auto"/>
              <w:bottom w:val="single" w:sz="4" w:space="0" w:color="auto"/>
              <w:right w:val="single" w:sz="4" w:space="0" w:color="auto"/>
            </w:tcBorders>
          </w:tcPr>
          <w:p w14:paraId="60A41C1C" w14:textId="77777777" w:rsidR="00A62A3A" w:rsidRPr="00901B03" w:rsidRDefault="00A62A3A" w:rsidP="00A62A3A">
            <w:pPr>
              <w:pStyle w:val="tablecell"/>
              <w:keepNext w:val="0"/>
              <w:keepLines w:val="0"/>
              <w:spacing w:before="20" w:after="40"/>
              <w:rPr>
                <w:noProof/>
                <w:lang w:val="en-CA"/>
              </w:rPr>
            </w:pPr>
          </w:p>
        </w:tc>
      </w:tr>
      <w:tr w:rsidR="00A62A3A" w:rsidRPr="00901B03" w14:paraId="76D967AD" w14:textId="77777777" w:rsidTr="00A62A3A">
        <w:trPr>
          <w:cantSplit/>
          <w:jc w:val="center"/>
        </w:trPr>
        <w:tc>
          <w:tcPr>
            <w:tcW w:w="7920" w:type="dxa"/>
            <w:tcBorders>
              <w:top w:val="single" w:sz="4" w:space="0" w:color="auto"/>
              <w:left w:val="single" w:sz="4" w:space="0" w:color="auto"/>
              <w:bottom w:val="single" w:sz="4" w:space="0" w:color="auto"/>
              <w:right w:val="single" w:sz="4" w:space="0" w:color="auto"/>
            </w:tcBorders>
          </w:tcPr>
          <w:p w14:paraId="68DF767B" w14:textId="77777777" w:rsidR="00A62A3A" w:rsidRPr="00D9098B" w:rsidRDefault="00A62A3A" w:rsidP="00A62A3A">
            <w:pPr>
              <w:pStyle w:val="tablesyntax"/>
              <w:keepLines w:val="0"/>
              <w:spacing w:before="20" w:after="40"/>
              <w:rPr>
                <w:noProof/>
                <w:lang w:val="en-CA"/>
              </w:rPr>
            </w:pPr>
            <w:r w:rsidRPr="00D9098B">
              <w:rPr>
                <w:noProof/>
                <w:lang w:val="en-CA"/>
              </w:rPr>
              <w:tab/>
            </w:r>
            <w:r w:rsidRPr="00D9098B">
              <w:rPr>
                <w:noProof/>
                <w:lang w:val="en-CA"/>
              </w:rPr>
              <w:tab/>
            </w:r>
            <w:r w:rsidRPr="00D9098B">
              <w:rPr>
                <w:noProof/>
                <w:lang w:val="en-CA"/>
              </w:rPr>
              <w:tab/>
              <w:t>CuQpDeltaVal = 0</w:t>
            </w:r>
          </w:p>
        </w:tc>
        <w:tc>
          <w:tcPr>
            <w:tcW w:w="1152" w:type="dxa"/>
            <w:tcBorders>
              <w:top w:val="single" w:sz="4" w:space="0" w:color="auto"/>
              <w:left w:val="single" w:sz="4" w:space="0" w:color="auto"/>
              <w:bottom w:val="single" w:sz="4" w:space="0" w:color="auto"/>
              <w:right w:val="single" w:sz="4" w:space="0" w:color="auto"/>
            </w:tcBorders>
          </w:tcPr>
          <w:p w14:paraId="5FD12DDD" w14:textId="77777777" w:rsidR="00A62A3A" w:rsidRPr="00901B03" w:rsidRDefault="00A62A3A" w:rsidP="00A62A3A">
            <w:pPr>
              <w:pStyle w:val="tablecell"/>
              <w:keepNext w:val="0"/>
              <w:keepLines w:val="0"/>
              <w:spacing w:before="20" w:after="40"/>
              <w:rPr>
                <w:noProof/>
                <w:lang w:val="en-CA"/>
              </w:rPr>
            </w:pPr>
          </w:p>
        </w:tc>
      </w:tr>
      <w:tr w:rsidR="00A62A3A" w:rsidRPr="00901B03" w14:paraId="2DE9FE21" w14:textId="77777777" w:rsidTr="00A62A3A">
        <w:trPr>
          <w:cantSplit/>
          <w:jc w:val="center"/>
        </w:trPr>
        <w:tc>
          <w:tcPr>
            <w:tcW w:w="7920" w:type="dxa"/>
            <w:tcBorders>
              <w:top w:val="single" w:sz="4" w:space="0" w:color="auto"/>
              <w:left w:val="single" w:sz="4" w:space="0" w:color="auto"/>
              <w:bottom w:val="single" w:sz="4" w:space="0" w:color="auto"/>
              <w:right w:val="single" w:sz="4" w:space="0" w:color="auto"/>
            </w:tcBorders>
          </w:tcPr>
          <w:p w14:paraId="0D6B4360" w14:textId="77777777" w:rsidR="00A62A3A" w:rsidRPr="00D9098B" w:rsidRDefault="00A62A3A" w:rsidP="00A62A3A">
            <w:pPr>
              <w:pStyle w:val="tablesyntax"/>
              <w:keepLines w:val="0"/>
              <w:spacing w:before="20" w:after="40"/>
              <w:rPr>
                <w:noProof/>
                <w:lang w:val="en-CA"/>
              </w:rPr>
            </w:pPr>
            <w:r w:rsidRPr="00D9098B">
              <w:rPr>
                <w:noProof/>
                <w:lang w:val="en-CA"/>
              </w:rPr>
              <w:tab/>
            </w:r>
            <w:r w:rsidRPr="00D9098B">
              <w:rPr>
                <w:noProof/>
                <w:lang w:val="en-CA"/>
              </w:rPr>
              <w:tab/>
            </w:r>
            <w:r w:rsidRPr="00D9098B">
              <w:rPr>
                <w:noProof/>
                <w:lang w:val="en-CA"/>
              </w:rPr>
              <w:tab/>
              <w:t>CuQgTopLeftX  =  x0</w:t>
            </w:r>
          </w:p>
        </w:tc>
        <w:tc>
          <w:tcPr>
            <w:tcW w:w="1152" w:type="dxa"/>
            <w:tcBorders>
              <w:top w:val="single" w:sz="4" w:space="0" w:color="auto"/>
              <w:left w:val="single" w:sz="4" w:space="0" w:color="auto"/>
              <w:bottom w:val="single" w:sz="4" w:space="0" w:color="auto"/>
              <w:right w:val="single" w:sz="4" w:space="0" w:color="auto"/>
            </w:tcBorders>
          </w:tcPr>
          <w:p w14:paraId="67046029" w14:textId="77777777" w:rsidR="00A62A3A" w:rsidRPr="00901B03" w:rsidRDefault="00A62A3A" w:rsidP="00A62A3A">
            <w:pPr>
              <w:pStyle w:val="tablecell"/>
              <w:keepNext w:val="0"/>
              <w:keepLines w:val="0"/>
              <w:spacing w:before="20" w:after="40"/>
              <w:rPr>
                <w:noProof/>
                <w:lang w:val="en-CA"/>
              </w:rPr>
            </w:pPr>
          </w:p>
        </w:tc>
      </w:tr>
      <w:tr w:rsidR="00A62A3A" w:rsidRPr="00901B03" w14:paraId="3C9CBA3B" w14:textId="77777777" w:rsidTr="00A62A3A">
        <w:trPr>
          <w:cantSplit/>
          <w:jc w:val="center"/>
        </w:trPr>
        <w:tc>
          <w:tcPr>
            <w:tcW w:w="7920" w:type="dxa"/>
            <w:tcBorders>
              <w:top w:val="single" w:sz="4" w:space="0" w:color="auto"/>
              <w:left w:val="single" w:sz="4" w:space="0" w:color="auto"/>
              <w:bottom w:val="single" w:sz="4" w:space="0" w:color="auto"/>
              <w:right w:val="single" w:sz="4" w:space="0" w:color="auto"/>
            </w:tcBorders>
          </w:tcPr>
          <w:p w14:paraId="04C70DC9" w14:textId="77777777" w:rsidR="00A62A3A" w:rsidRPr="00D9098B" w:rsidRDefault="00A62A3A" w:rsidP="00A62A3A">
            <w:pPr>
              <w:pStyle w:val="tablesyntax"/>
              <w:keepLines w:val="0"/>
              <w:spacing w:before="20" w:after="40"/>
              <w:rPr>
                <w:noProof/>
                <w:lang w:val="en-CA"/>
              </w:rPr>
            </w:pPr>
            <w:r w:rsidRPr="00D9098B">
              <w:rPr>
                <w:noProof/>
                <w:lang w:val="en-CA"/>
              </w:rPr>
              <w:tab/>
            </w:r>
            <w:r w:rsidRPr="00D9098B">
              <w:rPr>
                <w:noProof/>
                <w:lang w:val="en-CA"/>
              </w:rPr>
              <w:tab/>
            </w:r>
            <w:r w:rsidRPr="00D9098B">
              <w:rPr>
                <w:noProof/>
                <w:lang w:val="en-CA"/>
              </w:rPr>
              <w:tab/>
              <w:t>CuQgTopLeftY  =  y0</w:t>
            </w:r>
          </w:p>
        </w:tc>
        <w:tc>
          <w:tcPr>
            <w:tcW w:w="1152" w:type="dxa"/>
            <w:tcBorders>
              <w:top w:val="single" w:sz="4" w:space="0" w:color="auto"/>
              <w:left w:val="single" w:sz="4" w:space="0" w:color="auto"/>
              <w:bottom w:val="single" w:sz="4" w:space="0" w:color="auto"/>
              <w:right w:val="single" w:sz="4" w:space="0" w:color="auto"/>
            </w:tcBorders>
          </w:tcPr>
          <w:p w14:paraId="63688AAB" w14:textId="77777777" w:rsidR="00A62A3A" w:rsidRPr="00901B03" w:rsidRDefault="00A62A3A" w:rsidP="00A62A3A">
            <w:pPr>
              <w:pStyle w:val="tablecell"/>
              <w:keepNext w:val="0"/>
              <w:keepLines w:val="0"/>
              <w:spacing w:before="20" w:after="40"/>
              <w:rPr>
                <w:noProof/>
                <w:lang w:val="en-CA"/>
              </w:rPr>
            </w:pPr>
          </w:p>
        </w:tc>
      </w:tr>
      <w:tr w:rsidR="00A62A3A" w:rsidRPr="00901B03" w14:paraId="27450953" w14:textId="77777777" w:rsidTr="00A62A3A">
        <w:trPr>
          <w:cantSplit/>
          <w:jc w:val="center"/>
        </w:trPr>
        <w:tc>
          <w:tcPr>
            <w:tcW w:w="7920" w:type="dxa"/>
            <w:tcBorders>
              <w:top w:val="single" w:sz="4" w:space="0" w:color="auto"/>
              <w:left w:val="single" w:sz="4" w:space="0" w:color="auto"/>
              <w:bottom w:val="single" w:sz="4" w:space="0" w:color="auto"/>
              <w:right w:val="single" w:sz="4" w:space="0" w:color="auto"/>
            </w:tcBorders>
          </w:tcPr>
          <w:p w14:paraId="63A149CA" w14:textId="77777777" w:rsidR="00A62A3A" w:rsidRPr="00D9098B" w:rsidRDefault="00A62A3A" w:rsidP="00A62A3A">
            <w:pPr>
              <w:pStyle w:val="tablesyntax"/>
              <w:keepLines w:val="0"/>
              <w:spacing w:before="20" w:after="40"/>
              <w:rPr>
                <w:noProof/>
                <w:lang w:val="en-CA"/>
              </w:rPr>
            </w:pPr>
            <w:r>
              <w:rPr>
                <w:noProof/>
                <w:lang w:val="en-CA"/>
              </w:rPr>
              <w:tab/>
            </w:r>
            <w:r>
              <w:rPr>
                <w:noProof/>
                <w:lang w:val="en-CA"/>
              </w:rPr>
              <w:tab/>
              <w:t>}</w:t>
            </w:r>
          </w:p>
        </w:tc>
        <w:tc>
          <w:tcPr>
            <w:tcW w:w="1152" w:type="dxa"/>
            <w:tcBorders>
              <w:top w:val="single" w:sz="4" w:space="0" w:color="auto"/>
              <w:left w:val="single" w:sz="4" w:space="0" w:color="auto"/>
              <w:bottom w:val="single" w:sz="4" w:space="0" w:color="auto"/>
              <w:right w:val="single" w:sz="4" w:space="0" w:color="auto"/>
            </w:tcBorders>
          </w:tcPr>
          <w:p w14:paraId="3D98BADA" w14:textId="77777777" w:rsidR="00A62A3A" w:rsidRPr="00901B03" w:rsidRDefault="00A62A3A" w:rsidP="00A62A3A">
            <w:pPr>
              <w:pStyle w:val="tablecell"/>
              <w:keepNext w:val="0"/>
              <w:keepLines w:val="0"/>
              <w:spacing w:before="20" w:after="40"/>
              <w:rPr>
                <w:noProof/>
                <w:lang w:val="en-CA"/>
              </w:rPr>
            </w:pPr>
          </w:p>
        </w:tc>
      </w:tr>
      <w:tr w:rsidR="00C9501E" w:rsidRPr="00DE0F0E" w14:paraId="492DDDD8" w14:textId="77777777" w:rsidTr="002D5EFE">
        <w:trPr>
          <w:cantSplit/>
          <w:jc w:val="center"/>
        </w:trPr>
        <w:tc>
          <w:tcPr>
            <w:tcW w:w="7920" w:type="dxa"/>
          </w:tcPr>
          <w:p w14:paraId="3B602442" w14:textId="10E34051" w:rsidR="00C9501E" w:rsidRPr="00DE0F0E" w:rsidRDefault="00C9501E" w:rsidP="002F29EB">
            <w:pPr>
              <w:pStyle w:val="tablesyntax"/>
              <w:keepLines w:val="0"/>
              <w:spacing w:before="20" w:after="40"/>
              <w:rPr>
                <w:noProof/>
                <w:lang w:val="en-CA"/>
              </w:rPr>
            </w:pPr>
            <w:r w:rsidRPr="00DE0F0E">
              <w:rPr>
                <w:noProof/>
                <w:lang w:val="en-CA"/>
              </w:rPr>
              <w:tab/>
            </w:r>
            <w:r w:rsidRPr="00DE0F0E">
              <w:rPr>
                <w:noProof/>
                <w:lang w:val="en-CA"/>
              </w:rPr>
              <w:tab/>
              <w:t xml:space="preserve">x1 = x0 + </w:t>
            </w:r>
            <w:r w:rsidRPr="00DE0F0E">
              <w:rPr>
                <w:noProof/>
                <w:lang w:val="en-CA" w:eastAsia="ko-KR"/>
              </w:rPr>
              <w:t>( </w:t>
            </w:r>
            <w:r w:rsidR="002F29EB">
              <w:rPr>
                <w:noProof/>
                <w:lang w:val="en-CA" w:eastAsia="ko-KR"/>
              </w:rPr>
              <w:t>c</w:t>
            </w:r>
            <w:r w:rsidRPr="00DE0F0E">
              <w:rPr>
                <w:noProof/>
                <w:lang w:val="en-CA" w:eastAsia="ko-KR"/>
              </w:rPr>
              <w:t>bSize </w:t>
            </w:r>
            <w:r w:rsidR="002F29EB">
              <w:rPr>
                <w:noProof/>
                <w:lang w:val="en-CA" w:eastAsia="ko-KR"/>
              </w:rPr>
              <w:t>/</w:t>
            </w:r>
            <w:r w:rsidR="002F29EB" w:rsidRPr="00DE0F0E">
              <w:rPr>
                <w:noProof/>
                <w:lang w:val="en-CA" w:eastAsia="ko-KR"/>
              </w:rPr>
              <w:t> </w:t>
            </w:r>
            <w:r w:rsidR="002F29EB">
              <w:rPr>
                <w:noProof/>
                <w:lang w:val="en-CA" w:eastAsia="ko-KR"/>
              </w:rPr>
              <w:t>2</w:t>
            </w:r>
            <w:r w:rsidRPr="00DE0F0E">
              <w:rPr>
                <w:noProof/>
                <w:lang w:val="en-CA" w:eastAsia="ko-KR"/>
              </w:rPr>
              <w:t> )</w:t>
            </w:r>
          </w:p>
        </w:tc>
        <w:tc>
          <w:tcPr>
            <w:tcW w:w="1152" w:type="dxa"/>
          </w:tcPr>
          <w:p w14:paraId="725BDCAD" w14:textId="77777777" w:rsidR="00C9501E" w:rsidRPr="00DE0F0E" w:rsidRDefault="00C9501E" w:rsidP="002D5EFE">
            <w:pPr>
              <w:pStyle w:val="tablecell"/>
              <w:keepNext w:val="0"/>
              <w:keepLines w:val="0"/>
              <w:spacing w:before="20" w:after="40"/>
              <w:rPr>
                <w:noProof/>
                <w:lang w:val="en-CA"/>
              </w:rPr>
            </w:pPr>
          </w:p>
        </w:tc>
      </w:tr>
      <w:tr w:rsidR="00C9501E" w:rsidRPr="00DE0F0E" w14:paraId="58B617DF" w14:textId="77777777" w:rsidTr="002D5EFE">
        <w:trPr>
          <w:cantSplit/>
          <w:jc w:val="center"/>
        </w:trPr>
        <w:tc>
          <w:tcPr>
            <w:tcW w:w="7920" w:type="dxa"/>
          </w:tcPr>
          <w:p w14:paraId="7FA49130" w14:textId="025472A8" w:rsidR="00C9501E" w:rsidRPr="00DE0F0E" w:rsidRDefault="00C9501E" w:rsidP="002F29EB">
            <w:pPr>
              <w:pStyle w:val="tablesyntax"/>
              <w:keepLines w:val="0"/>
              <w:spacing w:before="20" w:after="40"/>
              <w:rPr>
                <w:noProof/>
                <w:lang w:val="en-CA"/>
              </w:rPr>
            </w:pPr>
            <w:r w:rsidRPr="00DE0F0E">
              <w:rPr>
                <w:noProof/>
                <w:lang w:val="en-CA"/>
              </w:rPr>
              <w:tab/>
            </w:r>
            <w:r w:rsidRPr="00DE0F0E">
              <w:rPr>
                <w:noProof/>
                <w:lang w:val="en-CA"/>
              </w:rPr>
              <w:tab/>
              <w:t xml:space="preserve">y1 = y0 + </w:t>
            </w:r>
            <w:r w:rsidRPr="00DE0F0E">
              <w:rPr>
                <w:noProof/>
                <w:lang w:val="en-CA" w:eastAsia="ko-KR"/>
              </w:rPr>
              <w:t>( </w:t>
            </w:r>
            <w:r w:rsidR="002F29EB">
              <w:rPr>
                <w:noProof/>
                <w:lang w:val="en-CA" w:eastAsia="ko-KR"/>
              </w:rPr>
              <w:t>c</w:t>
            </w:r>
            <w:r w:rsidRPr="00DE0F0E">
              <w:rPr>
                <w:noProof/>
                <w:lang w:val="en-CA" w:eastAsia="ko-KR"/>
              </w:rPr>
              <w:t>bSize </w:t>
            </w:r>
            <w:r w:rsidR="002F29EB">
              <w:rPr>
                <w:noProof/>
                <w:lang w:val="en-CA" w:eastAsia="ko-KR"/>
              </w:rPr>
              <w:t>/</w:t>
            </w:r>
            <w:r w:rsidRPr="00DE0F0E">
              <w:rPr>
                <w:noProof/>
                <w:lang w:val="en-CA" w:eastAsia="ko-KR"/>
              </w:rPr>
              <w:t> </w:t>
            </w:r>
            <w:r w:rsidR="002F29EB">
              <w:rPr>
                <w:noProof/>
                <w:lang w:val="en-CA" w:eastAsia="ko-KR"/>
              </w:rPr>
              <w:t>2</w:t>
            </w:r>
            <w:r w:rsidRPr="00DE0F0E">
              <w:rPr>
                <w:noProof/>
                <w:lang w:val="en-CA" w:eastAsia="ko-KR"/>
              </w:rPr>
              <w:t> )</w:t>
            </w:r>
          </w:p>
        </w:tc>
        <w:tc>
          <w:tcPr>
            <w:tcW w:w="1152" w:type="dxa"/>
          </w:tcPr>
          <w:p w14:paraId="6762E9F4" w14:textId="77777777" w:rsidR="00C9501E" w:rsidRPr="00DE0F0E" w:rsidRDefault="00C9501E" w:rsidP="002D5EFE">
            <w:pPr>
              <w:pStyle w:val="tablecell"/>
              <w:keepNext w:val="0"/>
              <w:keepLines w:val="0"/>
              <w:spacing w:before="20" w:after="40"/>
              <w:rPr>
                <w:noProof/>
                <w:lang w:val="en-CA"/>
              </w:rPr>
            </w:pPr>
          </w:p>
        </w:tc>
      </w:tr>
      <w:tr w:rsidR="00C9501E" w:rsidRPr="00DE0F0E" w14:paraId="4597B7B6" w14:textId="77777777" w:rsidTr="002D5EFE">
        <w:trPr>
          <w:cantSplit/>
          <w:jc w:val="center"/>
        </w:trPr>
        <w:tc>
          <w:tcPr>
            <w:tcW w:w="7920" w:type="dxa"/>
          </w:tcPr>
          <w:p w14:paraId="5CBEA4DF" w14:textId="426D47E6" w:rsidR="00C9501E" w:rsidRPr="00DE0F0E" w:rsidRDefault="00C9501E" w:rsidP="008815BA">
            <w:pPr>
              <w:pStyle w:val="tablesyntax"/>
              <w:keepLines w:val="0"/>
              <w:spacing w:before="20" w:after="40"/>
              <w:rPr>
                <w:noProof/>
                <w:lang w:val="en-CA"/>
              </w:rPr>
            </w:pPr>
            <w:r w:rsidRPr="00DE0F0E">
              <w:rPr>
                <w:noProof/>
                <w:lang w:val="en-CA"/>
              </w:rPr>
              <w:tab/>
            </w:r>
            <w:r w:rsidRPr="00DE0F0E">
              <w:rPr>
                <w:noProof/>
                <w:lang w:val="en-CA"/>
              </w:rPr>
              <w:tab/>
            </w:r>
            <w:r w:rsidRPr="00DE0F0E">
              <w:rPr>
                <w:noProof/>
                <w:lang w:val="en-CA" w:eastAsia="ko-KR"/>
              </w:rPr>
              <w:t>dual_tree_implicit_qt_split</w:t>
            </w:r>
            <w:r w:rsidRPr="00DE0F0E">
              <w:rPr>
                <w:noProof/>
                <w:lang w:val="en-CA"/>
              </w:rPr>
              <w:t xml:space="preserve">( x0, y0, </w:t>
            </w:r>
            <w:r w:rsidR="008815BA">
              <w:rPr>
                <w:noProof/>
                <w:lang w:val="en-CA"/>
              </w:rPr>
              <w:t>c</w:t>
            </w:r>
            <w:r w:rsidRPr="00DE0F0E">
              <w:rPr>
                <w:noProof/>
                <w:lang w:val="en-CA"/>
              </w:rPr>
              <w:t>bSize</w:t>
            </w:r>
            <w:r w:rsidRPr="00DE0F0E">
              <w:rPr>
                <w:noProof/>
                <w:lang w:val="en-CA" w:eastAsia="ko-KR"/>
              </w:rPr>
              <w:t> </w:t>
            </w:r>
            <w:r w:rsidR="008815BA">
              <w:rPr>
                <w:noProof/>
                <w:lang w:val="en-CA" w:eastAsia="ko-KR"/>
              </w:rPr>
              <w:t>/</w:t>
            </w:r>
            <w:r w:rsidRPr="00DE0F0E">
              <w:rPr>
                <w:noProof/>
                <w:lang w:val="en-CA" w:eastAsia="ko-KR"/>
              </w:rPr>
              <w:t> </w:t>
            </w:r>
            <w:r w:rsidR="008815BA">
              <w:rPr>
                <w:noProof/>
                <w:lang w:val="en-CA" w:eastAsia="ko-KR"/>
              </w:rPr>
              <w:t>2</w:t>
            </w:r>
            <w:r w:rsidRPr="00DE0F0E">
              <w:rPr>
                <w:noProof/>
                <w:lang w:val="en-CA"/>
              </w:rPr>
              <w:t>, cqtDepth</w:t>
            </w:r>
            <w:r w:rsidRPr="00DE0F0E">
              <w:rPr>
                <w:noProof/>
                <w:lang w:val="en-CA" w:eastAsia="ko-KR"/>
              </w:rPr>
              <w:t> + 1</w:t>
            </w:r>
            <w:r w:rsidRPr="00DE0F0E">
              <w:rPr>
                <w:noProof/>
                <w:lang w:val="en-CA"/>
              </w:rPr>
              <w:t xml:space="preserve"> )</w:t>
            </w:r>
          </w:p>
        </w:tc>
        <w:tc>
          <w:tcPr>
            <w:tcW w:w="1152" w:type="dxa"/>
          </w:tcPr>
          <w:p w14:paraId="18C7D734" w14:textId="77777777" w:rsidR="00C9501E" w:rsidRPr="00DE0F0E" w:rsidRDefault="00C9501E" w:rsidP="002D5EFE">
            <w:pPr>
              <w:pStyle w:val="tablecell"/>
              <w:keepNext w:val="0"/>
              <w:keepLines w:val="0"/>
              <w:spacing w:before="20" w:after="40"/>
              <w:rPr>
                <w:noProof/>
                <w:lang w:val="en-CA"/>
              </w:rPr>
            </w:pPr>
          </w:p>
        </w:tc>
      </w:tr>
      <w:tr w:rsidR="00C9501E" w:rsidRPr="00DE0F0E" w14:paraId="2A298C8F" w14:textId="77777777" w:rsidTr="002D5EFE">
        <w:trPr>
          <w:cantSplit/>
          <w:jc w:val="center"/>
        </w:trPr>
        <w:tc>
          <w:tcPr>
            <w:tcW w:w="7920" w:type="dxa"/>
          </w:tcPr>
          <w:p w14:paraId="686FA871" w14:textId="77777777" w:rsidR="00C9501E" w:rsidRPr="00DE0F0E" w:rsidRDefault="00C9501E" w:rsidP="002D5EFE">
            <w:pPr>
              <w:pStyle w:val="tablesyntax"/>
              <w:keepLines w:val="0"/>
              <w:spacing w:before="20" w:after="40"/>
              <w:rPr>
                <w:noProof/>
                <w:lang w:val="en-CA"/>
              </w:rPr>
            </w:pPr>
            <w:r w:rsidRPr="00DE0F0E">
              <w:rPr>
                <w:noProof/>
                <w:lang w:val="en-CA"/>
              </w:rPr>
              <w:tab/>
            </w:r>
            <w:r w:rsidRPr="00DE0F0E">
              <w:rPr>
                <w:noProof/>
                <w:lang w:val="en-CA"/>
              </w:rPr>
              <w:tab/>
              <w:t>if( x1  &lt;  pic_width_in_luma_samples )</w:t>
            </w:r>
          </w:p>
        </w:tc>
        <w:tc>
          <w:tcPr>
            <w:tcW w:w="1152" w:type="dxa"/>
          </w:tcPr>
          <w:p w14:paraId="1E9DE366" w14:textId="77777777" w:rsidR="00C9501E" w:rsidRPr="00DE0F0E" w:rsidRDefault="00C9501E" w:rsidP="002D5EFE">
            <w:pPr>
              <w:pStyle w:val="tablecell"/>
              <w:keepNext w:val="0"/>
              <w:keepLines w:val="0"/>
              <w:spacing w:before="20" w:after="40"/>
              <w:rPr>
                <w:noProof/>
                <w:lang w:val="en-CA"/>
              </w:rPr>
            </w:pPr>
          </w:p>
        </w:tc>
      </w:tr>
      <w:tr w:rsidR="00C9501E" w:rsidRPr="00DE0F0E" w14:paraId="71E760FA" w14:textId="77777777" w:rsidTr="002D5EFE">
        <w:trPr>
          <w:cantSplit/>
          <w:jc w:val="center"/>
        </w:trPr>
        <w:tc>
          <w:tcPr>
            <w:tcW w:w="7920" w:type="dxa"/>
          </w:tcPr>
          <w:p w14:paraId="17020EE3" w14:textId="49B688A5" w:rsidR="00C9501E" w:rsidRPr="00DE0F0E" w:rsidRDefault="00C9501E" w:rsidP="008815BA">
            <w:pPr>
              <w:pStyle w:val="tablesyntax"/>
              <w:keepLines w:val="0"/>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noProof/>
                <w:lang w:val="en-CA" w:eastAsia="ko-KR"/>
              </w:rPr>
              <w:t>dual_tree_implicit_qt_split</w:t>
            </w:r>
            <w:r w:rsidRPr="00DE0F0E">
              <w:rPr>
                <w:noProof/>
                <w:lang w:val="en-CA"/>
              </w:rPr>
              <w:t xml:space="preserve">( x1, y0, </w:t>
            </w:r>
            <w:r w:rsidR="008815BA">
              <w:rPr>
                <w:noProof/>
                <w:lang w:val="en-CA"/>
              </w:rPr>
              <w:t>c</w:t>
            </w:r>
            <w:r w:rsidRPr="00DE0F0E">
              <w:rPr>
                <w:noProof/>
                <w:lang w:val="en-CA"/>
              </w:rPr>
              <w:t>bSize</w:t>
            </w:r>
            <w:r w:rsidRPr="00DE0F0E">
              <w:rPr>
                <w:noProof/>
                <w:lang w:val="en-CA" w:eastAsia="ko-KR"/>
              </w:rPr>
              <w:t> </w:t>
            </w:r>
            <w:r w:rsidR="008815BA">
              <w:rPr>
                <w:noProof/>
                <w:lang w:val="en-CA" w:eastAsia="ko-KR"/>
              </w:rPr>
              <w:t>/</w:t>
            </w:r>
            <w:r w:rsidRPr="00DE0F0E">
              <w:rPr>
                <w:noProof/>
                <w:lang w:val="en-CA" w:eastAsia="ko-KR"/>
              </w:rPr>
              <w:t> </w:t>
            </w:r>
            <w:r w:rsidR="008815BA">
              <w:rPr>
                <w:noProof/>
                <w:lang w:val="en-CA" w:eastAsia="ko-KR"/>
              </w:rPr>
              <w:t>2</w:t>
            </w:r>
            <w:r w:rsidRPr="00DE0F0E">
              <w:rPr>
                <w:noProof/>
                <w:lang w:val="en-CA"/>
              </w:rPr>
              <w:t>, cqtDepth</w:t>
            </w:r>
            <w:r w:rsidRPr="00DE0F0E">
              <w:rPr>
                <w:noProof/>
                <w:lang w:val="en-CA" w:eastAsia="ko-KR"/>
              </w:rPr>
              <w:t> + 1</w:t>
            </w:r>
            <w:r w:rsidRPr="00DE0F0E">
              <w:rPr>
                <w:noProof/>
                <w:lang w:val="en-CA"/>
              </w:rPr>
              <w:t xml:space="preserve"> )</w:t>
            </w:r>
          </w:p>
        </w:tc>
        <w:tc>
          <w:tcPr>
            <w:tcW w:w="1152" w:type="dxa"/>
          </w:tcPr>
          <w:p w14:paraId="4501D223" w14:textId="77777777" w:rsidR="00C9501E" w:rsidRPr="00DE0F0E" w:rsidRDefault="00C9501E" w:rsidP="002D5EFE">
            <w:pPr>
              <w:pStyle w:val="tablecell"/>
              <w:keepNext w:val="0"/>
              <w:keepLines w:val="0"/>
              <w:spacing w:before="20" w:after="40"/>
              <w:rPr>
                <w:noProof/>
                <w:lang w:val="en-CA"/>
              </w:rPr>
            </w:pPr>
          </w:p>
        </w:tc>
      </w:tr>
      <w:tr w:rsidR="00C9501E" w:rsidRPr="00DE0F0E" w14:paraId="727B63FC" w14:textId="77777777" w:rsidTr="002D5EFE">
        <w:trPr>
          <w:cantSplit/>
          <w:jc w:val="center"/>
        </w:trPr>
        <w:tc>
          <w:tcPr>
            <w:tcW w:w="7920" w:type="dxa"/>
          </w:tcPr>
          <w:p w14:paraId="548055F9" w14:textId="77777777" w:rsidR="00C9501E" w:rsidRPr="00DE0F0E" w:rsidRDefault="00C9501E" w:rsidP="002D5EFE">
            <w:pPr>
              <w:pStyle w:val="tablesyntax"/>
              <w:keepLines w:val="0"/>
              <w:spacing w:before="20" w:after="40"/>
              <w:rPr>
                <w:noProof/>
                <w:lang w:val="en-CA"/>
              </w:rPr>
            </w:pPr>
            <w:r w:rsidRPr="00DE0F0E">
              <w:rPr>
                <w:noProof/>
                <w:lang w:val="en-CA"/>
              </w:rPr>
              <w:tab/>
            </w:r>
            <w:r w:rsidRPr="00DE0F0E">
              <w:rPr>
                <w:noProof/>
                <w:lang w:val="en-CA"/>
              </w:rPr>
              <w:tab/>
              <w:t>if( y1  &lt;  pic_height_in_luma_samples )</w:t>
            </w:r>
          </w:p>
        </w:tc>
        <w:tc>
          <w:tcPr>
            <w:tcW w:w="1152" w:type="dxa"/>
          </w:tcPr>
          <w:p w14:paraId="5A6F14BC" w14:textId="77777777" w:rsidR="00C9501E" w:rsidRPr="00DE0F0E" w:rsidRDefault="00C9501E" w:rsidP="002D5EFE">
            <w:pPr>
              <w:pStyle w:val="tablecell"/>
              <w:keepNext w:val="0"/>
              <w:keepLines w:val="0"/>
              <w:spacing w:before="20" w:after="40"/>
              <w:rPr>
                <w:noProof/>
                <w:lang w:val="en-CA"/>
              </w:rPr>
            </w:pPr>
          </w:p>
        </w:tc>
      </w:tr>
      <w:tr w:rsidR="00C9501E" w:rsidRPr="00DE0F0E" w14:paraId="1534FC1D" w14:textId="77777777" w:rsidTr="002D5EFE">
        <w:trPr>
          <w:cantSplit/>
          <w:jc w:val="center"/>
        </w:trPr>
        <w:tc>
          <w:tcPr>
            <w:tcW w:w="7920" w:type="dxa"/>
          </w:tcPr>
          <w:p w14:paraId="02B7A5C6" w14:textId="5AFE14B6" w:rsidR="00C9501E" w:rsidRPr="00DE0F0E" w:rsidRDefault="00C9501E" w:rsidP="008815BA">
            <w:pPr>
              <w:pStyle w:val="tablesyntax"/>
              <w:keepLines w:val="0"/>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noProof/>
                <w:lang w:val="en-CA" w:eastAsia="ko-KR"/>
              </w:rPr>
              <w:t>dual_tree_implicit_qt_split</w:t>
            </w:r>
            <w:r w:rsidRPr="00DE0F0E">
              <w:rPr>
                <w:noProof/>
                <w:lang w:val="en-CA"/>
              </w:rPr>
              <w:t xml:space="preserve">( x0, y1, </w:t>
            </w:r>
            <w:r w:rsidR="008815BA">
              <w:rPr>
                <w:noProof/>
                <w:lang w:val="en-CA"/>
              </w:rPr>
              <w:t>c</w:t>
            </w:r>
            <w:r w:rsidRPr="00DE0F0E">
              <w:rPr>
                <w:noProof/>
                <w:lang w:val="en-CA"/>
              </w:rPr>
              <w:t>bSize</w:t>
            </w:r>
            <w:r w:rsidRPr="00DE0F0E">
              <w:rPr>
                <w:noProof/>
                <w:lang w:val="en-CA" w:eastAsia="ko-KR"/>
              </w:rPr>
              <w:t> </w:t>
            </w:r>
            <w:r w:rsidR="008815BA">
              <w:rPr>
                <w:noProof/>
                <w:lang w:val="en-CA" w:eastAsia="ko-KR"/>
              </w:rPr>
              <w:t>/</w:t>
            </w:r>
            <w:r w:rsidRPr="00DE0F0E">
              <w:rPr>
                <w:noProof/>
                <w:lang w:val="en-CA" w:eastAsia="ko-KR"/>
              </w:rPr>
              <w:t> </w:t>
            </w:r>
            <w:r w:rsidR="008815BA">
              <w:rPr>
                <w:noProof/>
                <w:lang w:val="en-CA" w:eastAsia="ko-KR"/>
              </w:rPr>
              <w:t>2</w:t>
            </w:r>
            <w:r w:rsidRPr="00DE0F0E">
              <w:rPr>
                <w:noProof/>
                <w:lang w:val="en-CA"/>
              </w:rPr>
              <w:t>, cqtDepth</w:t>
            </w:r>
            <w:r w:rsidRPr="00DE0F0E">
              <w:rPr>
                <w:noProof/>
                <w:lang w:val="en-CA" w:eastAsia="ko-KR"/>
              </w:rPr>
              <w:t> + 1</w:t>
            </w:r>
            <w:r w:rsidRPr="00DE0F0E">
              <w:rPr>
                <w:noProof/>
                <w:lang w:val="en-CA"/>
              </w:rPr>
              <w:t xml:space="preserve"> )</w:t>
            </w:r>
          </w:p>
        </w:tc>
        <w:tc>
          <w:tcPr>
            <w:tcW w:w="1152" w:type="dxa"/>
          </w:tcPr>
          <w:p w14:paraId="5A5F4DB5" w14:textId="77777777" w:rsidR="00C9501E" w:rsidRPr="00DE0F0E" w:rsidRDefault="00C9501E" w:rsidP="002D5EFE">
            <w:pPr>
              <w:pStyle w:val="tablecell"/>
              <w:keepNext w:val="0"/>
              <w:keepLines w:val="0"/>
              <w:spacing w:before="20" w:after="40"/>
              <w:rPr>
                <w:noProof/>
                <w:lang w:val="en-CA"/>
              </w:rPr>
            </w:pPr>
          </w:p>
        </w:tc>
      </w:tr>
      <w:tr w:rsidR="00C9501E" w:rsidRPr="00DE0F0E" w14:paraId="12517EC2" w14:textId="77777777" w:rsidTr="002D5EFE">
        <w:trPr>
          <w:cantSplit/>
          <w:jc w:val="center"/>
        </w:trPr>
        <w:tc>
          <w:tcPr>
            <w:tcW w:w="7920" w:type="dxa"/>
          </w:tcPr>
          <w:p w14:paraId="2CB8A978" w14:textId="77777777" w:rsidR="00C9501E" w:rsidRPr="00DE0F0E" w:rsidRDefault="00C9501E" w:rsidP="002D5EFE">
            <w:pPr>
              <w:pStyle w:val="tablesyntax"/>
              <w:keepLines w:val="0"/>
              <w:spacing w:before="20" w:after="40"/>
              <w:rPr>
                <w:noProof/>
                <w:lang w:val="en-CA"/>
              </w:rPr>
            </w:pPr>
            <w:r w:rsidRPr="00DE0F0E">
              <w:rPr>
                <w:noProof/>
                <w:lang w:val="en-CA"/>
              </w:rPr>
              <w:tab/>
            </w:r>
            <w:r w:rsidRPr="00DE0F0E">
              <w:rPr>
                <w:noProof/>
                <w:lang w:val="en-CA"/>
              </w:rPr>
              <w:tab/>
              <w:t>if( x1  &lt;  pic_width_in_luma_samples  &amp;&amp;  y1  &lt;  pic_height_in_luma_samples )</w:t>
            </w:r>
          </w:p>
        </w:tc>
        <w:tc>
          <w:tcPr>
            <w:tcW w:w="1152" w:type="dxa"/>
          </w:tcPr>
          <w:p w14:paraId="434A3EA1" w14:textId="77777777" w:rsidR="00C9501E" w:rsidRPr="00DE0F0E" w:rsidRDefault="00C9501E" w:rsidP="002D5EFE">
            <w:pPr>
              <w:pStyle w:val="tablecell"/>
              <w:keepNext w:val="0"/>
              <w:keepLines w:val="0"/>
              <w:spacing w:before="20" w:after="40"/>
              <w:rPr>
                <w:noProof/>
                <w:lang w:val="en-CA"/>
              </w:rPr>
            </w:pPr>
          </w:p>
        </w:tc>
      </w:tr>
      <w:tr w:rsidR="00C9501E" w:rsidRPr="00DE0F0E" w14:paraId="4DFFC8FB" w14:textId="77777777" w:rsidTr="002D5EFE">
        <w:trPr>
          <w:cantSplit/>
          <w:jc w:val="center"/>
        </w:trPr>
        <w:tc>
          <w:tcPr>
            <w:tcW w:w="7920" w:type="dxa"/>
          </w:tcPr>
          <w:p w14:paraId="5B788AE7" w14:textId="52AEFAB1" w:rsidR="00C9501E" w:rsidRPr="00DE0F0E" w:rsidRDefault="00C9501E" w:rsidP="008815BA">
            <w:pPr>
              <w:pStyle w:val="tablesyntax"/>
              <w:keepLines w:val="0"/>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noProof/>
                <w:lang w:val="en-CA" w:eastAsia="ko-KR"/>
              </w:rPr>
              <w:t>dual_tree_implicit_qt_split</w:t>
            </w:r>
            <w:r w:rsidRPr="00DE0F0E">
              <w:rPr>
                <w:noProof/>
                <w:lang w:val="en-CA"/>
              </w:rPr>
              <w:t xml:space="preserve">( x1, y1, </w:t>
            </w:r>
            <w:r w:rsidR="008815BA">
              <w:rPr>
                <w:noProof/>
                <w:lang w:val="en-CA"/>
              </w:rPr>
              <w:t>c</w:t>
            </w:r>
            <w:r w:rsidRPr="00DE0F0E">
              <w:rPr>
                <w:noProof/>
                <w:lang w:val="en-CA"/>
              </w:rPr>
              <w:t>bSize</w:t>
            </w:r>
            <w:r w:rsidRPr="00DE0F0E">
              <w:rPr>
                <w:noProof/>
                <w:lang w:val="en-CA" w:eastAsia="ko-KR"/>
              </w:rPr>
              <w:t> </w:t>
            </w:r>
            <w:r w:rsidR="008815BA">
              <w:rPr>
                <w:noProof/>
                <w:lang w:val="en-CA" w:eastAsia="ko-KR"/>
              </w:rPr>
              <w:t>/</w:t>
            </w:r>
            <w:r w:rsidRPr="00DE0F0E">
              <w:rPr>
                <w:noProof/>
                <w:lang w:val="en-CA" w:eastAsia="ko-KR"/>
              </w:rPr>
              <w:t> </w:t>
            </w:r>
            <w:r w:rsidR="008815BA">
              <w:rPr>
                <w:noProof/>
                <w:lang w:val="en-CA" w:eastAsia="ko-KR"/>
              </w:rPr>
              <w:t>2</w:t>
            </w:r>
            <w:r w:rsidRPr="00DE0F0E">
              <w:rPr>
                <w:noProof/>
                <w:lang w:val="en-CA"/>
              </w:rPr>
              <w:t>, cqtDepth</w:t>
            </w:r>
            <w:r w:rsidRPr="00DE0F0E">
              <w:rPr>
                <w:noProof/>
                <w:lang w:val="en-CA" w:eastAsia="ko-KR"/>
              </w:rPr>
              <w:t> + 1</w:t>
            </w:r>
            <w:r w:rsidRPr="00DE0F0E">
              <w:rPr>
                <w:noProof/>
                <w:lang w:val="en-CA"/>
              </w:rPr>
              <w:t xml:space="preserve"> )</w:t>
            </w:r>
          </w:p>
        </w:tc>
        <w:tc>
          <w:tcPr>
            <w:tcW w:w="1152" w:type="dxa"/>
          </w:tcPr>
          <w:p w14:paraId="3A75A320" w14:textId="77777777" w:rsidR="00C9501E" w:rsidRPr="00DE0F0E" w:rsidRDefault="00C9501E" w:rsidP="002D5EFE">
            <w:pPr>
              <w:pStyle w:val="tablecell"/>
              <w:keepNext w:val="0"/>
              <w:keepLines w:val="0"/>
              <w:spacing w:before="20" w:after="40"/>
              <w:rPr>
                <w:noProof/>
                <w:lang w:val="en-CA"/>
              </w:rPr>
            </w:pPr>
          </w:p>
        </w:tc>
      </w:tr>
      <w:tr w:rsidR="00C9501E" w:rsidRPr="00DE0F0E" w14:paraId="30FD0D35" w14:textId="77777777" w:rsidTr="002D5EFE">
        <w:trPr>
          <w:cantSplit/>
          <w:jc w:val="center"/>
        </w:trPr>
        <w:tc>
          <w:tcPr>
            <w:tcW w:w="7920" w:type="dxa"/>
          </w:tcPr>
          <w:p w14:paraId="68CE3486" w14:textId="77777777" w:rsidR="00C9501E" w:rsidRPr="00DE0F0E" w:rsidRDefault="00C9501E" w:rsidP="002D5EFE">
            <w:pPr>
              <w:pStyle w:val="tablesyntax"/>
              <w:keepLines w:val="0"/>
              <w:spacing w:before="20" w:after="40"/>
              <w:rPr>
                <w:noProof/>
                <w:lang w:val="en-CA"/>
              </w:rPr>
            </w:pPr>
            <w:r w:rsidRPr="00DE0F0E">
              <w:rPr>
                <w:noProof/>
                <w:lang w:val="en-CA"/>
              </w:rPr>
              <w:tab/>
              <w:t>} else {</w:t>
            </w:r>
          </w:p>
        </w:tc>
        <w:tc>
          <w:tcPr>
            <w:tcW w:w="1152" w:type="dxa"/>
          </w:tcPr>
          <w:p w14:paraId="49C1F5BC" w14:textId="77777777" w:rsidR="00C9501E" w:rsidRPr="00DE0F0E" w:rsidRDefault="00C9501E" w:rsidP="002D5EFE">
            <w:pPr>
              <w:pStyle w:val="tablecell"/>
              <w:keepNext w:val="0"/>
              <w:keepLines w:val="0"/>
              <w:spacing w:before="20" w:after="40"/>
              <w:rPr>
                <w:noProof/>
                <w:lang w:val="en-CA"/>
              </w:rPr>
            </w:pPr>
          </w:p>
        </w:tc>
      </w:tr>
      <w:tr w:rsidR="00C9501E" w:rsidRPr="00DE0F0E" w14:paraId="09B017DC" w14:textId="77777777" w:rsidTr="002D5EFE">
        <w:trPr>
          <w:cantSplit/>
          <w:jc w:val="center"/>
        </w:trPr>
        <w:tc>
          <w:tcPr>
            <w:tcW w:w="7920" w:type="dxa"/>
          </w:tcPr>
          <w:p w14:paraId="76F070E9" w14:textId="078EB95B" w:rsidR="00C9501E" w:rsidRPr="00DE0F0E" w:rsidRDefault="00C9501E" w:rsidP="00292CD6">
            <w:pPr>
              <w:pStyle w:val="tablesyntax"/>
              <w:keepLines w:val="0"/>
              <w:spacing w:before="20" w:after="40"/>
              <w:rPr>
                <w:noProof/>
                <w:lang w:val="en-CA"/>
              </w:rPr>
            </w:pPr>
            <w:r w:rsidRPr="00DE0F0E">
              <w:rPr>
                <w:noProof/>
                <w:lang w:val="en-CA"/>
              </w:rPr>
              <w:tab/>
            </w:r>
            <w:r w:rsidRPr="00DE0F0E">
              <w:rPr>
                <w:noProof/>
                <w:lang w:val="en-CA"/>
              </w:rPr>
              <w:tab/>
              <w:t xml:space="preserve">coding_tree( x0, y0, </w:t>
            </w:r>
            <w:r w:rsidR="002F29EB">
              <w:rPr>
                <w:noProof/>
                <w:lang w:val="en-CA"/>
              </w:rPr>
              <w:t>c</w:t>
            </w:r>
            <w:r w:rsidRPr="00DE0F0E">
              <w:rPr>
                <w:noProof/>
                <w:lang w:val="en-CA"/>
              </w:rPr>
              <w:t>bSize</w:t>
            </w:r>
            <w:r w:rsidR="002F29EB" w:rsidRPr="00DE0F0E">
              <w:rPr>
                <w:noProof/>
                <w:lang w:val="en-CA"/>
              </w:rPr>
              <w:t xml:space="preserve">, </w:t>
            </w:r>
            <w:r w:rsidR="002F29EB">
              <w:rPr>
                <w:noProof/>
                <w:lang w:val="en-CA"/>
              </w:rPr>
              <w:t>c</w:t>
            </w:r>
            <w:r w:rsidR="002F29EB" w:rsidRPr="00DE0F0E">
              <w:rPr>
                <w:noProof/>
                <w:lang w:val="en-CA"/>
              </w:rPr>
              <w:t>bSize</w:t>
            </w:r>
            <w:r w:rsidRPr="00DE0F0E">
              <w:rPr>
                <w:noProof/>
                <w:lang w:val="en-CA"/>
              </w:rPr>
              <w:t xml:space="preserve">, </w:t>
            </w:r>
            <w:r w:rsidR="00292CD6">
              <w:rPr>
                <w:noProof/>
                <w:lang w:val="en-CA"/>
              </w:rPr>
              <w:t xml:space="preserve">1, cbSubdiv, </w:t>
            </w:r>
            <w:r w:rsidRPr="00DE0F0E">
              <w:rPr>
                <w:noProof/>
                <w:lang w:val="en-CA"/>
              </w:rPr>
              <w:t xml:space="preserve">cqtDepth, </w:t>
            </w:r>
            <w:r w:rsidR="002F29EB">
              <w:rPr>
                <w:noProof/>
                <w:lang w:val="en-CA"/>
              </w:rPr>
              <w:t xml:space="preserve">0, 0, 0, </w:t>
            </w:r>
            <w:r w:rsidR="00487C91" w:rsidRPr="00DE0F0E">
              <w:rPr>
                <w:noProof/>
                <w:kern w:val="2"/>
                <w:lang w:val="en-CA"/>
              </w:rPr>
              <w:br/>
            </w:r>
            <w:r w:rsidR="00487C91" w:rsidRPr="00DE0F0E">
              <w:rPr>
                <w:noProof/>
                <w:kern w:val="2"/>
                <w:lang w:val="en-CA"/>
              </w:rPr>
              <w:tab/>
            </w:r>
            <w:r w:rsidR="00487C91" w:rsidRPr="00DE0F0E">
              <w:rPr>
                <w:noProof/>
                <w:kern w:val="2"/>
                <w:lang w:val="en-CA"/>
              </w:rPr>
              <w:tab/>
            </w:r>
            <w:r w:rsidR="00487C91" w:rsidRPr="00DE0F0E">
              <w:rPr>
                <w:noProof/>
                <w:kern w:val="2"/>
                <w:lang w:val="en-CA"/>
              </w:rPr>
              <w:tab/>
            </w:r>
            <w:r w:rsidR="00487C91" w:rsidRPr="00DE0F0E">
              <w:rPr>
                <w:noProof/>
                <w:kern w:val="2"/>
                <w:lang w:val="en-CA"/>
              </w:rPr>
              <w:tab/>
            </w:r>
            <w:r w:rsidR="00487C91" w:rsidRPr="00DE0F0E">
              <w:rPr>
                <w:noProof/>
                <w:kern w:val="2"/>
                <w:lang w:val="en-CA"/>
              </w:rPr>
              <w:tab/>
            </w:r>
            <w:r w:rsidR="00487C91" w:rsidRPr="00DE0F0E">
              <w:rPr>
                <w:noProof/>
                <w:kern w:val="2"/>
                <w:lang w:val="en-CA"/>
              </w:rPr>
              <w:tab/>
            </w:r>
            <w:r w:rsidR="00487C91" w:rsidRPr="00DE0F0E">
              <w:rPr>
                <w:noProof/>
                <w:kern w:val="2"/>
                <w:lang w:val="en-CA"/>
              </w:rPr>
              <w:tab/>
            </w:r>
            <w:r w:rsidRPr="00DE0F0E">
              <w:rPr>
                <w:noProof/>
                <w:lang w:val="en-CA"/>
              </w:rPr>
              <w:t>DUAL_TREE_LUMA )</w:t>
            </w:r>
          </w:p>
        </w:tc>
        <w:tc>
          <w:tcPr>
            <w:tcW w:w="1152" w:type="dxa"/>
          </w:tcPr>
          <w:p w14:paraId="01287F81" w14:textId="77777777" w:rsidR="00C9501E" w:rsidRPr="00DE0F0E" w:rsidRDefault="00C9501E" w:rsidP="002D5EFE">
            <w:pPr>
              <w:pStyle w:val="tablecell"/>
              <w:keepNext w:val="0"/>
              <w:keepLines w:val="0"/>
              <w:spacing w:before="20" w:after="40"/>
              <w:rPr>
                <w:noProof/>
                <w:lang w:val="en-CA"/>
              </w:rPr>
            </w:pPr>
          </w:p>
        </w:tc>
      </w:tr>
      <w:tr w:rsidR="00C9501E" w:rsidRPr="00DE0F0E" w14:paraId="1D66D3C5" w14:textId="77777777" w:rsidTr="002D5EFE">
        <w:trPr>
          <w:cantSplit/>
          <w:jc w:val="center"/>
        </w:trPr>
        <w:tc>
          <w:tcPr>
            <w:tcW w:w="7920" w:type="dxa"/>
          </w:tcPr>
          <w:p w14:paraId="43901BE7" w14:textId="33933BFE" w:rsidR="00C9501E" w:rsidRPr="00DE0F0E" w:rsidRDefault="00C9501E" w:rsidP="00292CD6">
            <w:pPr>
              <w:pStyle w:val="tablesyntax"/>
              <w:keepLines w:val="0"/>
              <w:spacing w:before="20" w:after="40"/>
              <w:rPr>
                <w:noProof/>
                <w:lang w:val="en-CA"/>
              </w:rPr>
            </w:pPr>
            <w:r w:rsidRPr="00DE0F0E">
              <w:rPr>
                <w:noProof/>
                <w:lang w:val="en-CA"/>
              </w:rPr>
              <w:tab/>
            </w:r>
            <w:r w:rsidRPr="00DE0F0E">
              <w:rPr>
                <w:noProof/>
                <w:lang w:val="en-CA"/>
              </w:rPr>
              <w:tab/>
              <w:t xml:space="preserve">coding_tree( x0, y0, </w:t>
            </w:r>
            <w:r w:rsidR="002F29EB">
              <w:rPr>
                <w:noProof/>
                <w:lang w:val="en-CA"/>
              </w:rPr>
              <w:t>c</w:t>
            </w:r>
            <w:r w:rsidRPr="00DE0F0E">
              <w:rPr>
                <w:noProof/>
                <w:lang w:val="en-CA"/>
              </w:rPr>
              <w:t>bSize</w:t>
            </w:r>
            <w:r w:rsidR="002F29EB" w:rsidRPr="00DE0F0E">
              <w:rPr>
                <w:noProof/>
                <w:lang w:val="en-CA"/>
              </w:rPr>
              <w:t xml:space="preserve">, </w:t>
            </w:r>
            <w:r w:rsidR="002F29EB">
              <w:rPr>
                <w:noProof/>
                <w:lang w:val="en-CA"/>
              </w:rPr>
              <w:t>c</w:t>
            </w:r>
            <w:r w:rsidR="002F29EB" w:rsidRPr="00DE0F0E">
              <w:rPr>
                <w:noProof/>
                <w:lang w:val="en-CA"/>
              </w:rPr>
              <w:t>bSize</w:t>
            </w:r>
            <w:r w:rsidRPr="00DE0F0E">
              <w:rPr>
                <w:noProof/>
                <w:lang w:val="en-CA"/>
              </w:rPr>
              <w:t xml:space="preserve">, </w:t>
            </w:r>
            <w:r w:rsidR="00292CD6">
              <w:rPr>
                <w:noProof/>
                <w:lang w:val="en-CA"/>
              </w:rPr>
              <w:t xml:space="preserve">0, cbSubdiv, </w:t>
            </w:r>
            <w:r w:rsidRPr="00DE0F0E">
              <w:rPr>
                <w:noProof/>
                <w:lang w:val="en-CA"/>
              </w:rPr>
              <w:t xml:space="preserve">cqtDepth, </w:t>
            </w:r>
            <w:r w:rsidR="002F29EB">
              <w:rPr>
                <w:noProof/>
                <w:lang w:val="en-CA"/>
              </w:rPr>
              <w:t xml:space="preserve">0, 0, 0, </w:t>
            </w:r>
            <w:r w:rsidR="00487C91" w:rsidRPr="00DE0F0E">
              <w:rPr>
                <w:noProof/>
                <w:kern w:val="2"/>
                <w:lang w:val="en-CA"/>
              </w:rPr>
              <w:br/>
            </w:r>
            <w:r w:rsidR="00487C91" w:rsidRPr="00DE0F0E">
              <w:rPr>
                <w:noProof/>
                <w:kern w:val="2"/>
                <w:lang w:val="en-CA"/>
              </w:rPr>
              <w:tab/>
            </w:r>
            <w:r w:rsidR="00487C91" w:rsidRPr="00DE0F0E">
              <w:rPr>
                <w:noProof/>
                <w:kern w:val="2"/>
                <w:lang w:val="en-CA"/>
              </w:rPr>
              <w:tab/>
            </w:r>
            <w:r w:rsidR="00487C91" w:rsidRPr="00DE0F0E">
              <w:rPr>
                <w:noProof/>
                <w:kern w:val="2"/>
                <w:lang w:val="en-CA"/>
              </w:rPr>
              <w:tab/>
            </w:r>
            <w:r w:rsidR="00487C91" w:rsidRPr="00DE0F0E">
              <w:rPr>
                <w:noProof/>
                <w:kern w:val="2"/>
                <w:lang w:val="en-CA"/>
              </w:rPr>
              <w:tab/>
            </w:r>
            <w:r w:rsidR="00487C91" w:rsidRPr="00DE0F0E">
              <w:rPr>
                <w:noProof/>
                <w:kern w:val="2"/>
                <w:lang w:val="en-CA"/>
              </w:rPr>
              <w:tab/>
            </w:r>
            <w:r w:rsidR="00487C91" w:rsidRPr="00DE0F0E">
              <w:rPr>
                <w:noProof/>
                <w:kern w:val="2"/>
                <w:lang w:val="en-CA"/>
              </w:rPr>
              <w:tab/>
            </w:r>
            <w:r w:rsidR="00487C91" w:rsidRPr="00DE0F0E">
              <w:rPr>
                <w:noProof/>
                <w:kern w:val="2"/>
                <w:lang w:val="en-CA"/>
              </w:rPr>
              <w:tab/>
            </w:r>
            <w:r w:rsidRPr="00DE0F0E">
              <w:rPr>
                <w:noProof/>
                <w:lang w:val="en-CA"/>
              </w:rPr>
              <w:t>DUAL_TREE_CHROMA )</w:t>
            </w:r>
          </w:p>
        </w:tc>
        <w:tc>
          <w:tcPr>
            <w:tcW w:w="1152" w:type="dxa"/>
          </w:tcPr>
          <w:p w14:paraId="0A8B4F1D" w14:textId="77777777" w:rsidR="00C9501E" w:rsidRPr="00DE0F0E" w:rsidRDefault="00C9501E" w:rsidP="002D5EFE">
            <w:pPr>
              <w:pStyle w:val="tablecell"/>
              <w:keepNext w:val="0"/>
              <w:keepLines w:val="0"/>
              <w:spacing w:before="20" w:after="40"/>
              <w:rPr>
                <w:noProof/>
                <w:lang w:val="en-CA"/>
              </w:rPr>
            </w:pPr>
          </w:p>
        </w:tc>
      </w:tr>
      <w:tr w:rsidR="00C9501E" w:rsidRPr="00DE0F0E" w14:paraId="537516D3" w14:textId="77777777" w:rsidTr="002D5EFE">
        <w:trPr>
          <w:cantSplit/>
          <w:jc w:val="center"/>
        </w:trPr>
        <w:tc>
          <w:tcPr>
            <w:tcW w:w="7920" w:type="dxa"/>
          </w:tcPr>
          <w:p w14:paraId="0CD6E3F1" w14:textId="77777777" w:rsidR="00C9501E" w:rsidRPr="00DE0F0E" w:rsidRDefault="00C9501E" w:rsidP="002D5EFE">
            <w:pPr>
              <w:pStyle w:val="tablesyntax"/>
              <w:keepLines w:val="0"/>
              <w:spacing w:before="20" w:after="40"/>
              <w:rPr>
                <w:noProof/>
                <w:lang w:val="en-CA"/>
              </w:rPr>
            </w:pPr>
            <w:r w:rsidRPr="00DE0F0E">
              <w:rPr>
                <w:noProof/>
                <w:lang w:val="en-CA"/>
              </w:rPr>
              <w:tab/>
              <w:t>}</w:t>
            </w:r>
          </w:p>
        </w:tc>
        <w:tc>
          <w:tcPr>
            <w:tcW w:w="1152" w:type="dxa"/>
          </w:tcPr>
          <w:p w14:paraId="2AF350F2" w14:textId="77777777" w:rsidR="00C9501E" w:rsidRPr="00DE0F0E" w:rsidRDefault="00C9501E" w:rsidP="002D5EFE">
            <w:pPr>
              <w:pStyle w:val="tablecell"/>
              <w:keepNext w:val="0"/>
              <w:keepLines w:val="0"/>
              <w:spacing w:before="20" w:after="40"/>
              <w:rPr>
                <w:noProof/>
                <w:lang w:val="en-CA"/>
              </w:rPr>
            </w:pPr>
          </w:p>
        </w:tc>
      </w:tr>
      <w:tr w:rsidR="00C9501E" w:rsidRPr="00DE0F0E" w14:paraId="54110A52" w14:textId="77777777" w:rsidTr="002D5EFE">
        <w:trPr>
          <w:cantSplit/>
          <w:jc w:val="center"/>
        </w:trPr>
        <w:tc>
          <w:tcPr>
            <w:tcW w:w="7920" w:type="dxa"/>
          </w:tcPr>
          <w:p w14:paraId="4DF97E5C" w14:textId="77777777" w:rsidR="00C9501E" w:rsidRPr="00DE0F0E" w:rsidRDefault="00C9501E" w:rsidP="002D5EFE">
            <w:pPr>
              <w:pStyle w:val="tablesyntax"/>
              <w:keepNext w:val="0"/>
              <w:keepLines w:val="0"/>
              <w:spacing w:before="20" w:after="40"/>
              <w:rPr>
                <w:noProof/>
                <w:lang w:val="en-CA"/>
              </w:rPr>
            </w:pPr>
            <w:r w:rsidRPr="00DE0F0E">
              <w:rPr>
                <w:noProof/>
                <w:lang w:val="en-CA"/>
              </w:rPr>
              <w:t>}</w:t>
            </w:r>
          </w:p>
        </w:tc>
        <w:tc>
          <w:tcPr>
            <w:tcW w:w="1152" w:type="dxa"/>
          </w:tcPr>
          <w:p w14:paraId="777163DD" w14:textId="77777777" w:rsidR="00C9501E" w:rsidRPr="00DE0F0E" w:rsidRDefault="00C9501E" w:rsidP="002D5EFE">
            <w:pPr>
              <w:pStyle w:val="tablecell"/>
              <w:keepNext w:val="0"/>
              <w:keepLines w:val="0"/>
              <w:spacing w:before="20" w:after="40"/>
              <w:rPr>
                <w:noProof/>
                <w:lang w:val="en-CA"/>
              </w:rPr>
            </w:pPr>
          </w:p>
        </w:tc>
      </w:tr>
    </w:tbl>
    <w:p w14:paraId="4B04A7C6" w14:textId="6BD9F5EA" w:rsidR="00235616" w:rsidRPr="00DE0F0E" w:rsidRDefault="00235616" w:rsidP="00235616">
      <w:pPr>
        <w:pStyle w:val="Heading4"/>
        <w:rPr>
          <w:noProof/>
          <w:lang w:val="en-CA"/>
        </w:rPr>
      </w:pPr>
      <w:bookmarkStart w:id="781" w:name="_Ref398986395"/>
      <w:bookmarkStart w:id="782" w:name="_Toc415475841"/>
      <w:bookmarkStart w:id="783" w:name="_Toc423599116"/>
      <w:bookmarkStart w:id="784" w:name="_Toc423601620"/>
      <w:r w:rsidRPr="00DE0F0E">
        <w:rPr>
          <w:noProof/>
          <w:lang w:val="en-CA"/>
        </w:rPr>
        <w:lastRenderedPageBreak/>
        <w:t>Sample adaptive offset syntax</w:t>
      </w:r>
      <w:bookmarkEnd w:id="781"/>
      <w:bookmarkEnd w:id="782"/>
      <w:bookmarkEnd w:id="783"/>
      <w:bookmarkEnd w:id="784"/>
    </w:p>
    <w:p w14:paraId="05AC8AFE" w14:textId="77777777" w:rsidR="00235616" w:rsidRPr="00DE0F0E" w:rsidRDefault="00235616" w:rsidP="00235616">
      <w:pPr>
        <w:keepNext/>
        <w:keepLines/>
        <w:rPr>
          <w:noProof/>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20"/>
        <w:gridCol w:w="1157"/>
      </w:tblGrid>
      <w:tr w:rsidR="00235616" w:rsidRPr="00DE0F0E" w14:paraId="2FBA9E0E" w14:textId="77777777" w:rsidTr="00D20C3D">
        <w:trPr>
          <w:cantSplit/>
          <w:jc w:val="center"/>
        </w:trPr>
        <w:tc>
          <w:tcPr>
            <w:tcW w:w="7920" w:type="dxa"/>
          </w:tcPr>
          <w:p w14:paraId="475CD710" w14:textId="77777777" w:rsidR="00235616" w:rsidRPr="00DE0F0E" w:rsidRDefault="00235616" w:rsidP="00D20C3D">
            <w:pPr>
              <w:pStyle w:val="tablesyntax"/>
              <w:spacing w:before="20" w:after="40"/>
              <w:rPr>
                <w:noProof/>
                <w:kern w:val="2"/>
                <w:lang w:val="en-CA"/>
              </w:rPr>
            </w:pPr>
            <w:r w:rsidRPr="00DE0F0E">
              <w:rPr>
                <w:rFonts w:eastAsia="PMingLiU"/>
                <w:noProof/>
                <w:kern w:val="2"/>
                <w:lang w:val="en-CA" w:eastAsia="zh-TW"/>
              </w:rPr>
              <w:t>sao( rx, ry</w:t>
            </w:r>
            <w:r w:rsidRPr="00DE0F0E">
              <w:rPr>
                <w:rFonts w:eastAsia="PMingLiU"/>
                <w:bCs/>
                <w:noProof/>
                <w:kern w:val="2"/>
                <w:lang w:val="en-CA" w:eastAsia="zh-TW"/>
              </w:rPr>
              <w:t xml:space="preserve"> </w:t>
            </w:r>
            <w:r w:rsidRPr="00DE0F0E">
              <w:rPr>
                <w:rFonts w:eastAsia="PMingLiU"/>
                <w:noProof/>
                <w:kern w:val="2"/>
                <w:lang w:val="en-CA" w:eastAsia="zh-TW"/>
              </w:rPr>
              <w:t>) {</w:t>
            </w:r>
          </w:p>
        </w:tc>
        <w:tc>
          <w:tcPr>
            <w:tcW w:w="1157" w:type="dxa"/>
          </w:tcPr>
          <w:p w14:paraId="4FB361C5" w14:textId="77777777" w:rsidR="00235616" w:rsidRPr="00DE0F0E" w:rsidRDefault="00235616" w:rsidP="00D20C3D">
            <w:pPr>
              <w:pStyle w:val="tableheading"/>
              <w:spacing w:before="20" w:after="40"/>
              <w:rPr>
                <w:noProof/>
                <w:kern w:val="2"/>
                <w:lang w:val="en-CA"/>
              </w:rPr>
            </w:pPr>
            <w:r w:rsidRPr="00DE0F0E">
              <w:rPr>
                <w:noProof/>
                <w:kern w:val="2"/>
                <w:lang w:val="en-CA"/>
              </w:rPr>
              <w:t>Descriptor</w:t>
            </w:r>
          </w:p>
        </w:tc>
      </w:tr>
      <w:tr w:rsidR="00235616" w:rsidRPr="00DE0F0E" w14:paraId="214A6E18" w14:textId="77777777" w:rsidTr="00D20C3D">
        <w:trPr>
          <w:cantSplit/>
          <w:jc w:val="center"/>
        </w:trPr>
        <w:tc>
          <w:tcPr>
            <w:tcW w:w="7920" w:type="dxa"/>
          </w:tcPr>
          <w:p w14:paraId="254E509C" w14:textId="77777777" w:rsidR="00235616" w:rsidRPr="00DE0F0E" w:rsidRDefault="00235616" w:rsidP="00D20C3D">
            <w:pPr>
              <w:pStyle w:val="tablesyntax"/>
              <w:spacing w:before="20" w:after="40"/>
              <w:rPr>
                <w:noProof/>
                <w:kern w:val="2"/>
                <w:lang w:val="en-CA" w:eastAsia="ko-KR"/>
              </w:rPr>
            </w:pPr>
            <w:r w:rsidRPr="00DE0F0E">
              <w:rPr>
                <w:rFonts w:eastAsia="PMingLiU"/>
                <w:noProof/>
                <w:kern w:val="2"/>
                <w:lang w:val="en-CA" w:eastAsia="zh-TW"/>
              </w:rPr>
              <w:tab/>
              <w:t>if( rx &gt; 0 ) {</w:t>
            </w:r>
          </w:p>
        </w:tc>
        <w:tc>
          <w:tcPr>
            <w:tcW w:w="1157" w:type="dxa"/>
          </w:tcPr>
          <w:p w14:paraId="48773C20" w14:textId="77777777" w:rsidR="00235616" w:rsidRPr="00DE0F0E" w:rsidRDefault="00235616" w:rsidP="00D20C3D">
            <w:pPr>
              <w:pStyle w:val="tablecell"/>
              <w:keepNext w:val="0"/>
              <w:spacing w:before="20" w:after="40"/>
              <w:rPr>
                <w:noProof/>
                <w:kern w:val="2"/>
                <w:lang w:val="en-CA"/>
              </w:rPr>
            </w:pPr>
          </w:p>
        </w:tc>
      </w:tr>
      <w:tr w:rsidR="00235616" w:rsidRPr="00DE0F0E" w14:paraId="0C7605EB" w14:textId="77777777" w:rsidTr="00D20C3D">
        <w:trPr>
          <w:cantSplit/>
          <w:jc w:val="center"/>
        </w:trPr>
        <w:tc>
          <w:tcPr>
            <w:tcW w:w="7920" w:type="dxa"/>
          </w:tcPr>
          <w:p w14:paraId="29DBF63F" w14:textId="77777777" w:rsidR="00235616" w:rsidRPr="00DE0F0E" w:rsidRDefault="00235616" w:rsidP="00D20C3D">
            <w:pPr>
              <w:pStyle w:val="tablesyntax"/>
              <w:spacing w:before="20" w:after="40"/>
              <w:rPr>
                <w:rFonts w:eastAsia="PMingLiU"/>
                <w:noProof/>
                <w:kern w:val="2"/>
                <w:highlight w:val="yellow"/>
                <w:lang w:val="en-CA" w:eastAsia="zh-TW"/>
              </w:rPr>
            </w:pPr>
            <w:r w:rsidRPr="00DE0F0E">
              <w:rPr>
                <w:rFonts w:eastAsia="PMingLiU"/>
                <w:noProof/>
                <w:kern w:val="2"/>
                <w:highlight w:val="yellow"/>
                <w:lang w:val="en-CA" w:eastAsia="zh-TW"/>
              </w:rPr>
              <w:tab/>
            </w:r>
            <w:r w:rsidRPr="00DE0F0E">
              <w:rPr>
                <w:rFonts w:eastAsia="PMingLiU"/>
                <w:noProof/>
                <w:kern w:val="2"/>
                <w:highlight w:val="yellow"/>
                <w:lang w:val="en-CA" w:eastAsia="zh-TW"/>
              </w:rPr>
              <w:tab/>
              <w:t xml:space="preserve">leftCtbInTile = </w:t>
            </w:r>
            <w:r w:rsidRPr="00DE0F0E">
              <w:rPr>
                <w:rFonts w:eastAsia="PMingLiU"/>
                <w:bCs/>
                <w:noProof/>
                <w:kern w:val="2"/>
                <w:highlight w:val="yellow"/>
                <w:lang w:val="en-CA" w:eastAsia="zh-TW"/>
              </w:rPr>
              <w:t>TileId[ CtbAddrInTs ]  = =  TileId[ CtbAddrRsToTs[ CtbAddrInRs − 1 ] ]</w:t>
            </w:r>
          </w:p>
        </w:tc>
        <w:tc>
          <w:tcPr>
            <w:tcW w:w="1157" w:type="dxa"/>
          </w:tcPr>
          <w:p w14:paraId="7682A161" w14:textId="77777777" w:rsidR="00235616" w:rsidRPr="00DE0F0E" w:rsidRDefault="00235616" w:rsidP="00D20C3D">
            <w:pPr>
              <w:pStyle w:val="tablecell"/>
              <w:keepNext w:val="0"/>
              <w:spacing w:before="20" w:after="40"/>
              <w:rPr>
                <w:noProof/>
                <w:kern w:val="2"/>
                <w:lang w:val="en-CA"/>
              </w:rPr>
            </w:pPr>
          </w:p>
        </w:tc>
      </w:tr>
      <w:tr w:rsidR="00235616" w:rsidRPr="00DE0F0E" w14:paraId="4D907263" w14:textId="77777777" w:rsidTr="00D20C3D">
        <w:trPr>
          <w:cantSplit/>
          <w:jc w:val="center"/>
        </w:trPr>
        <w:tc>
          <w:tcPr>
            <w:tcW w:w="7920" w:type="dxa"/>
          </w:tcPr>
          <w:p w14:paraId="26CDCFA1" w14:textId="55E7D5B5" w:rsidR="00235616" w:rsidRPr="00DE0F0E" w:rsidRDefault="00235616" w:rsidP="00D20C3D">
            <w:pPr>
              <w:pStyle w:val="tablesyntax"/>
              <w:spacing w:before="20" w:after="40"/>
              <w:rPr>
                <w:rFonts w:eastAsia="PMingLiU"/>
                <w:noProof/>
                <w:kern w:val="2"/>
                <w:highlight w:val="yellow"/>
                <w:lang w:val="en-CA" w:eastAsia="zh-TW"/>
              </w:rPr>
            </w:pPr>
            <w:r w:rsidRPr="00DE0F0E">
              <w:rPr>
                <w:rFonts w:eastAsia="PMingLiU"/>
                <w:noProof/>
                <w:kern w:val="2"/>
                <w:highlight w:val="yellow"/>
                <w:lang w:val="en-CA" w:eastAsia="zh-TW"/>
              </w:rPr>
              <w:tab/>
            </w:r>
            <w:r w:rsidRPr="00DE0F0E">
              <w:rPr>
                <w:rFonts w:eastAsia="PMingLiU"/>
                <w:noProof/>
                <w:kern w:val="2"/>
                <w:highlight w:val="yellow"/>
                <w:lang w:val="en-CA" w:eastAsia="zh-TW"/>
              </w:rPr>
              <w:tab/>
              <w:t xml:space="preserve">if( </w:t>
            </w:r>
            <w:r w:rsidRPr="00DE0F0E">
              <w:rPr>
                <w:rFonts w:eastAsia="PMingLiU"/>
                <w:bCs/>
                <w:noProof/>
                <w:kern w:val="2"/>
                <w:highlight w:val="yellow"/>
                <w:lang w:val="en-CA" w:eastAsia="zh-TW"/>
              </w:rPr>
              <w:t>leftCtbInTile )</w:t>
            </w:r>
          </w:p>
        </w:tc>
        <w:tc>
          <w:tcPr>
            <w:tcW w:w="1157" w:type="dxa"/>
          </w:tcPr>
          <w:p w14:paraId="40A3235D" w14:textId="77777777" w:rsidR="00235616" w:rsidRPr="00DE0F0E" w:rsidRDefault="00235616" w:rsidP="00D20C3D">
            <w:pPr>
              <w:pStyle w:val="tablecell"/>
              <w:keepNext w:val="0"/>
              <w:spacing w:before="20" w:after="40"/>
              <w:rPr>
                <w:noProof/>
                <w:kern w:val="2"/>
                <w:lang w:val="en-CA"/>
              </w:rPr>
            </w:pPr>
          </w:p>
        </w:tc>
      </w:tr>
      <w:tr w:rsidR="00235616" w:rsidRPr="00DE0F0E" w14:paraId="4FB93833" w14:textId="77777777" w:rsidTr="00D20C3D">
        <w:trPr>
          <w:cantSplit/>
          <w:jc w:val="center"/>
        </w:trPr>
        <w:tc>
          <w:tcPr>
            <w:tcW w:w="7920" w:type="dxa"/>
          </w:tcPr>
          <w:p w14:paraId="3981245F" w14:textId="77777777" w:rsidR="00235616" w:rsidRPr="00DE0F0E" w:rsidRDefault="00235616" w:rsidP="00D20C3D">
            <w:pPr>
              <w:pStyle w:val="tablesyntax"/>
              <w:spacing w:before="20" w:after="40"/>
              <w:rPr>
                <w:b/>
                <w:noProof/>
                <w:kern w:val="2"/>
                <w:lang w:val="en-CA" w:eastAsia="ko-KR"/>
              </w:rPr>
            </w:pPr>
            <w:r w:rsidRPr="00DE0F0E">
              <w:rPr>
                <w:rFonts w:eastAsia="PMingLiU"/>
                <w:noProof/>
                <w:kern w:val="2"/>
                <w:lang w:val="en-CA" w:eastAsia="zh-TW"/>
              </w:rPr>
              <w:tab/>
            </w:r>
            <w:r w:rsidRPr="00DE0F0E">
              <w:rPr>
                <w:rFonts w:eastAsia="PMingLiU"/>
                <w:noProof/>
                <w:kern w:val="2"/>
                <w:lang w:val="en-CA" w:eastAsia="zh-TW"/>
              </w:rPr>
              <w:tab/>
            </w:r>
            <w:r w:rsidRPr="00DE0F0E">
              <w:rPr>
                <w:rFonts w:eastAsia="PMingLiU"/>
                <w:noProof/>
                <w:kern w:val="2"/>
                <w:lang w:val="en-CA" w:eastAsia="zh-TW"/>
              </w:rPr>
              <w:tab/>
            </w:r>
            <w:r w:rsidRPr="00DE0F0E">
              <w:rPr>
                <w:rFonts w:eastAsia="PMingLiU"/>
                <w:b/>
                <w:noProof/>
                <w:kern w:val="2"/>
                <w:lang w:val="en-CA" w:eastAsia="zh-TW"/>
              </w:rPr>
              <w:t>sao_merge_left_flag</w:t>
            </w:r>
          </w:p>
        </w:tc>
        <w:tc>
          <w:tcPr>
            <w:tcW w:w="1157" w:type="dxa"/>
          </w:tcPr>
          <w:p w14:paraId="2A5D1346" w14:textId="77777777" w:rsidR="00235616" w:rsidRPr="00DE0F0E" w:rsidRDefault="00235616" w:rsidP="00D20C3D">
            <w:pPr>
              <w:pStyle w:val="tablecell"/>
              <w:keepNext w:val="0"/>
              <w:spacing w:before="20" w:after="40"/>
              <w:jc w:val="center"/>
              <w:rPr>
                <w:rFonts w:eastAsia="PMingLiU"/>
                <w:noProof/>
                <w:kern w:val="2"/>
                <w:lang w:val="en-CA" w:eastAsia="zh-TW"/>
              </w:rPr>
            </w:pPr>
            <w:r w:rsidRPr="00DE0F0E">
              <w:rPr>
                <w:noProof/>
                <w:kern w:val="2"/>
                <w:lang w:val="en-CA"/>
              </w:rPr>
              <w:t>ae(</w:t>
            </w:r>
            <w:r w:rsidRPr="00DE0F0E">
              <w:rPr>
                <w:rFonts w:eastAsia="PMingLiU"/>
                <w:noProof/>
                <w:kern w:val="2"/>
                <w:lang w:val="en-CA" w:eastAsia="zh-TW"/>
              </w:rPr>
              <w:t>v</w:t>
            </w:r>
            <w:r w:rsidRPr="00DE0F0E">
              <w:rPr>
                <w:noProof/>
                <w:kern w:val="2"/>
                <w:lang w:val="en-CA"/>
              </w:rPr>
              <w:t>)</w:t>
            </w:r>
          </w:p>
        </w:tc>
      </w:tr>
      <w:tr w:rsidR="00235616" w:rsidRPr="00DE0F0E" w14:paraId="212AFA87" w14:textId="77777777" w:rsidTr="00D20C3D">
        <w:trPr>
          <w:cantSplit/>
          <w:jc w:val="center"/>
        </w:trPr>
        <w:tc>
          <w:tcPr>
            <w:tcW w:w="7920" w:type="dxa"/>
          </w:tcPr>
          <w:p w14:paraId="0FADD938" w14:textId="77777777" w:rsidR="00235616" w:rsidRPr="00DE0F0E" w:rsidRDefault="00235616" w:rsidP="00D20C3D">
            <w:pPr>
              <w:pStyle w:val="tablesyntax"/>
              <w:spacing w:before="20" w:after="40"/>
              <w:rPr>
                <w:rFonts w:eastAsia="PMingLiU"/>
                <w:noProof/>
                <w:kern w:val="2"/>
                <w:lang w:val="en-CA" w:eastAsia="zh-TW"/>
              </w:rPr>
            </w:pPr>
            <w:r w:rsidRPr="00DE0F0E">
              <w:rPr>
                <w:rFonts w:eastAsia="PMingLiU"/>
                <w:noProof/>
                <w:kern w:val="2"/>
                <w:lang w:val="en-CA" w:eastAsia="zh-TW"/>
              </w:rPr>
              <w:tab/>
              <w:t>}</w:t>
            </w:r>
          </w:p>
        </w:tc>
        <w:tc>
          <w:tcPr>
            <w:tcW w:w="1157" w:type="dxa"/>
          </w:tcPr>
          <w:p w14:paraId="1B72E0E9" w14:textId="77777777" w:rsidR="00235616" w:rsidRPr="00DE0F0E" w:rsidRDefault="00235616" w:rsidP="00D20C3D">
            <w:pPr>
              <w:pStyle w:val="tablecell"/>
              <w:keepNext w:val="0"/>
              <w:spacing w:before="20" w:after="40"/>
              <w:rPr>
                <w:noProof/>
                <w:kern w:val="2"/>
                <w:lang w:val="en-CA"/>
              </w:rPr>
            </w:pPr>
          </w:p>
        </w:tc>
      </w:tr>
      <w:tr w:rsidR="00235616" w:rsidRPr="00DE0F0E" w14:paraId="5BCA6079" w14:textId="77777777" w:rsidTr="00D20C3D">
        <w:trPr>
          <w:cantSplit/>
          <w:jc w:val="center"/>
        </w:trPr>
        <w:tc>
          <w:tcPr>
            <w:tcW w:w="7920" w:type="dxa"/>
          </w:tcPr>
          <w:p w14:paraId="08D9C325" w14:textId="77777777" w:rsidR="00235616" w:rsidRPr="00DE0F0E" w:rsidRDefault="00235616" w:rsidP="00D20C3D">
            <w:pPr>
              <w:pStyle w:val="tablesyntax"/>
              <w:spacing w:before="20" w:after="40"/>
              <w:rPr>
                <w:rFonts w:eastAsia="PMingLiU"/>
                <w:noProof/>
                <w:kern w:val="2"/>
                <w:lang w:val="en-CA" w:eastAsia="zh-TW"/>
              </w:rPr>
            </w:pPr>
            <w:r w:rsidRPr="00DE0F0E">
              <w:rPr>
                <w:rFonts w:eastAsia="PMingLiU"/>
                <w:noProof/>
                <w:kern w:val="2"/>
                <w:lang w:val="en-CA" w:eastAsia="zh-TW"/>
              </w:rPr>
              <w:tab/>
              <w:t>if( ry &gt; 0  &amp;&amp;  !</w:t>
            </w:r>
            <w:r w:rsidRPr="00DE0F0E">
              <w:rPr>
                <w:rFonts w:eastAsia="PMingLiU"/>
                <w:bCs/>
                <w:noProof/>
                <w:kern w:val="2"/>
                <w:lang w:val="en-CA" w:eastAsia="zh-TW"/>
              </w:rPr>
              <w:t>sao_merge_left_flag ) {</w:t>
            </w:r>
          </w:p>
        </w:tc>
        <w:tc>
          <w:tcPr>
            <w:tcW w:w="1157" w:type="dxa"/>
          </w:tcPr>
          <w:p w14:paraId="25201B77" w14:textId="77777777" w:rsidR="00235616" w:rsidRPr="00DE0F0E" w:rsidRDefault="00235616" w:rsidP="00D20C3D">
            <w:pPr>
              <w:pStyle w:val="tablecell"/>
              <w:keepNext w:val="0"/>
              <w:spacing w:before="20" w:after="40"/>
              <w:rPr>
                <w:noProof/>
                <w:kern w:val="2"/>
                <w:lang w:val="en-CA" w:eastAsia="ko-KR"/>
              </w:rPr>
            </w:pPr>
          </w:p>
        </w:tc>
      </w:tr>
      <w:tr w:rsidR="00235616" w:rsidRPr="00DE0F0E" w14:paraId="1DFBDB24" w14:textId="77777777" w:rsidTr="00D20C3D">
        <w:trPr>
          <w:cantSplit/>
          <w:jc w:val="center"/>
        </w:trPr>
        <w:tc>
          <w:tcPr>
            <w:tcW w:w="7920" w:type="dxa"/>
          </w:tcPr>
          <w:p w14:paraId="4A77EA62" w14:textId="77777777" w:rsidR="00235616" w:rsidRPr="00DE0F0E" w:rsidRDefault="00235616" w:rsidP="00D20C3D">
            <w:pPr>
              <w:pStyle w:val="tablesyntax"/>
              <w:spacing w:before="20" w:after="40"/>
              <w:rPr>
                <w:rFonts w:eastAsia="PMingLiU"/>
                <w:noProof/>
                <w:kern w:val="2"/>
                <w:highlight w:val="yellow"/>
                <w:lang w:val="en-CA" w:eastAsia="zh-TW"/>
              </w:rPr>
            </w:pPr>
            <w:r w:rsidRPr="00DE0F0E">
              <w:rPr>
                <w:rFonts w:eastAsia="PMingLiU"/>
                <w:noProof/>
                <w:kern w:val="2"/>
                <w:highlight w:val="yellow"/>
                <w:lang w:val="en-CA" w:eastAsia="zh-TW"/>
              </w:rPr>
              <w:tab/>
            </w:r>
            <w:r w:rsidRPr="00DE0F0E">
              <w:rPr>
                <w:rFonts w:eastAsia="PMingLiU"/>
                <w:noProof/>
                <w:kern w:val="2"/>
                <w:highlight w:val="yellow"/>
                <w:lang w:val="en-CA" w:eastAsia="zh-TW"/>
              </w:rPr>
              <w:tab/>
              <w:t xml:space="preserve">upCtbInTile = TileId[ CtbAddrInTs ]  = =  </w:t>
            </w:r>
            <w:r w:rsidRPr="00DE0F0E">
              <w:rPr>
                <w:rFonts w:eastAsia="PMingLiU"/>
                <w:noProof/>
                <w:kern w:val="2"/>
                <w:highlight w:val="yellow"/>
                <w:lang w:val="en-CA" w:eastAsia="zh-TW"/>
              </w:rPr>
              <w:br/>
            </w:r>
            <w:r w:rsidRPr="00DE0F0E">
              <w:rPr>
                <w:rFonts w:eastAsia="PMingLiU"/>
                <w:noProof/>
                <w:kern w:val="2"/>
                <w:highlight w:val="yellow"/>
                <w:lang w:val="en-CA" w:eastAsia="zh-TW"/>
              </w:rPr>
              <w:tab/>
            </w:r>
            <w:r w:rsidRPr="00DE0F0E">
              <w:rPr>
                <w:rFonts w:eastAsia="PMingLiU"/>
                <w:noProof/>
                <w:kern w:val="2"/>
                <w:highlight w:val="yellow"/>
                <w:lang w:val="en-CA" w:eastAsia="zh-TW"/>
              </w:rPr>
              <w:tab/>
            </w:r>
            <w:r w:rsidRPr="00DE0F0E">
              <w:rPr>
                <w:rFonts w:eastAsia="PMingLiU"/>
                <w:noProof/>
                <w:kern w:val="2"/>
                <w:highlight w:val="yellow"/>
                <w:lang w:val="en-CA" w:eastAsia="zh-TW"/>
              </w:rPr>
              <w:tab/>
            </w:r>
            <w:r w:rsidRPr="00DE0F0E">
              <w:rPr>
                <w:rFonts w:eastAsia="PMingLiU"/>
                <w:noProof/>
                <w:kern w:val="2"/>
                <w:highlight w:val="yellow"/>
                <w:lang w:val="en-CA" w:eastAsia="zh-TW"/>
              </w:rPr>
              <w:tab/>
            </w:r>
            <w:r w:rsidRPr="00DE0F0E">
              <w:rPr>
                <w:rFonts w:eastAsia="PMingLiU"/>
                <w:noProof/>
                <w:kern w:val="2"/>
                <w:highlight w:val="yellow"/>
                <w:lang w:val="en-CA" w:eastAsia="zh-TW"/>
              </w:rPr>
              <w:tab/>
            </w:r>
            <w:r w:rsidRPr="00DE0F0E">
              <w:rPr>
                <w:rFonts w:eastAsia="PMingLiU"/>
                <w:noProof/>
                <w:kern w:val="2"/>
                <w:highlight w:val="yellow"/>
                <w:lang w:val="en-CA" w:eastAsia="zh-TW"/>
              </w:rPr>
              <w:tab/>
            </w:r>
            <w:r w:rsidRPr="00DE0F0E">
              <w:rPr>
                <w:rFonts w:eastAsia="PMingLiU"/>
                <w:noProof/>
                <w:kern w:val="2"/>
                <w:highlight w:val="yellow"/>
                <w:lang w:val="en-CA" w:eastAsia="zh-TW"/>
              </w:rPr>
              <w:tab/>
            </w:r>
            <w:r w:rsidRPr="00DE0F0E">
              <w:rPr>
                <w:rFonts w:eastAsia="PMingLiU"/>
                <w:noProof/>
                <w:kern w:val="2"/>
                <w:highlight w:val="yellow"/>
                <w:lang w:val="en-CA" w:eastAsia="zh-TW"/>
              </w:rPr>
              <w:tab/>
              <w:t>TileId[ CtbAddrRsToTs[ CtbAddrInRs − PicWidthInCtbsY ] ]</w:t>
            </w:r>
          </w:p>
        </w:tc>
        <w:tc>
          <w:tcPr>
            <w:tcW w:w="1157" w:type="dxa"/>
          </w:tcPr>
          <w:p w14:paraId="75677B8E" w14:textId="77777777" w:rsidR="00235616" w:rsidRPr="00DE0F0E" w:rsidRDefault="00235616" w:rsidP="00D20C3D">
            <w:pPr>
              <w:pStyle w:val="tablecell"/>
              <w:keepNext w:val="0"/>
              <w:spacing w:before="20" w:after="40"/>
              <w:rPr>
                <w:noProof/>
                <w:kern w:val="2"/>
                <w:highlight w:val="yellow"/>
                <w:lang w:val="en-CA" w:eastAsia="ko-KR"/>
              </w:rPr>
            </w:pPr>
          </w:p>
        </w:tc>
      </w:tr>
      <w:tr w:rsidR="00235616" w:rsidRPr="00DE0F0E" w14:paraId="40F21682" w14:textId="77777777" w:rsidTr="00D20C3D">
        <w:trPr>
          <w:cantSplit/>
          <w:jc w:val="center"/>
        </w:trPr>
        <w:tc>
          <w:tcPr>
            <w:tcW w:w="7920" w:type="dxa"/>
          </w:tcPr>
          <w:p w14:paraId="6212C4ED" w14:textId="65A5CDD8" w:rsidR="00235616" w:rsidRPr="00DE0F0E" w:rsidRDefault="00235616" w:rsidP="00D20C3D">
            <w:pPr>
              <w:pStyle w:val="tablesyntax"/>
              <w:spacing w:before="20" w:after="40"/>
              <w:rPr>
                <w:rFonts w:eastAsia="PMingLiU"/>
                <w:noProof/>
                <w:kern w:val="2"/>
                <w:lang w:val="en-CA" w:eastAsia="zh-TW"/>
              </w:rPr>
            </w:pPr>
            <w:r w:rsidRPr="00DE0F0E">
              <w:rPr>
                <w:rFonts w:eastAsia="PMingLiU"/>
                <w:noProof/>
                <w:kern w:val="2"/>
                <w:highlight w:val="yellow"/>
                <w:lang w:val="en-CA" w:eastAsia="zh-TW"/>
              </w:rPr>
              <w:tab/>
            </w:r>
            <w:r w:rsidRPr="00DE0F0E">
              <w:rPr>
                <w:rFonts w:eastAsia="PMingLiU"/>
                <w:noProof/>
                <w:kern w:val="2"/>
                <w:highlight w:val="yellow"/>
                <w:lang w:val="en-CA" w:eastAsia="zh-TW"/>
              </w:rPr>
              <w:tab/>
              <w:t>if( upCtbInTile )</w:t>
            </w:r>
          </w:p>
        </w:tc>
        <w:tc>
          <w:tcPr>
            <w:tcW w:w="1157" w:type="dxa"/>
          </w:tcPr>
          <w:p w14:paraId="05199191" w14:textId="77777777" w:rsidR="00235616" w:rsidRPr="00DE0F0E" w:rsidRDefault="00235616" w:rsidP="00D20C3D">
            <w:pPr>
              <w:pStyle w:val="tablecell"/>
              <w:keepNext w:val="0"/>
              <w:spacing w:before="20" w:after="40"/>
              <w:rPr>
                <w:noProof/>
                <w:kern w:val="2"/>
                <w:lang w:val="en-CA" w:eastAsia="ko-KR"/>
              </w:rPr>
            </w:pPr>
          </w:p>
        </w:tc>
      </w:tr>
      <w:tr w:rsidR="00235616" w:rsidRPr="00DE0F0E" w14:paraId="28C7CECB" w14:textId="77777777" w:rsidTr="00D20C3D">
        <w:trPr>
          <w:cantSplit/>
          <w:jc w:val="center"/>
        </w:trPr>
        <w:tc>
          <w:tcPr>
            <w:tcW w:w="7920" w:type="dxa"/>
          </w:tcPr>
          <w:p w14:paraId="225640DC" w14:textId="77777777" w:rsidR="00235616" w:rsidRPr="00DE0F0E" w:rsidRDefault="00235616" w:rsidP="00D20C3D">
            <w:pPr>
              <w:pStyle w:val="tablesyntax"/>
              <w:spacing w:before="20" w:after="40"/>
              <w:rPr>
                <w:rFonts w:eastAsia="PMingLiU"/>
                <w:noProof/>
                <w:kern w:val="2"/>
                <w:lang w:val="en-CA" w:eastAsia="zh-TW"/>
              </w:rPr>
            </w:pPr>
            <w:r w:rsidRPr="00DE0F0E">
              <w:rPr>
                <w:rFonts w:eastAsia="PMingLiU"/>
                <w:noProof/>
                <w:kern w:val="2"/>
                <w:lang w:val="en-CA" w:eastAsia="zh-TW"/>
              </w:rPr>
              <w:tab/>
            </w:r>
            <w:r w:rsidRPr="00DE0F0E">
              <w:rPr>
                <w:rFonts w:eastAsia="PMingLiU"/>
                <w:noProof/>
                <w:kern w:val="2"/>
                <w:lang w:val="en-CA" w:eastAsia="zh-TW"/>
              </w:rPr>
              <w:tab/>
            </w:r>
            <w:r w:rsidRPr="00DE0F0E">
              <w:rPr>
                <w:rFonts w:eastAsia="PMingLiU"/>
                <w:noProof/>
                <w:kern w:val="2"/>
                <w:lang w:val="en-CA" w:eastAsia="zh-TW"/>
              </w:rPr>
              <w:tab/>
            </w:r>
            <w:r w:rsidRPr="00DE0F0E">
              <w:rPr>
                <w:rFonts w:eastAsia="PMingLiU"/>
                <w:b/>
                <w:noProof/>
                <w:kern w:val="2"/>
                <w:lang w:val="en-CA" w:eastAsia="zh-TW"/>
              </w:rPr>
              <w:t>sao_merge_up_flag</w:t>
            </w:r>
          </w:p>
        </w:tc>
        <w:tc>
          <w:tcPr>
            <w:tcW w:w="1157" w:type="dxa"/>
          </w:tcPr>
          <w:p w14:paraId="62030446" w14:textId="77777777" w:rsidR="00235616" w:rsidRPr="00DE0F0E" w:rsidRDefault="00235616" w:rsidP="00D20C3D">
            <w:pPr>
              <w:pStyle w:val="tablecell"/>
              <w:keepNext w:val="0"/>
              <w:spacing w:before="20" w:after="40"/>
              <w:jc w:val="center"/>
              <w:rPr>
                <w:noProof/>
                <w:kern w:val="2"/>
                <w:lang w:val="en-CA" w:eastAsia="ko-KR"/>
              </w:rPr>
            </w:pPr>
            <w:r w:rsidRPr="00DE0F0E">
              <w:rPr>
                <w:rFonts w:eastAsia="PMingLiU"/>
                <w:noProof/>
                <w:kern w:val="2"/>
                <w:lang w:val="en-CA" w:eastAsia="zh-TW"/>
              </w:rPr>
              <w:t>ae(v)</w:t>
            </w:r>
          </w:p>
        </w:tc>
      </w:tr>
      <w:tr w:rsidR="00235616" w:rsidRPr="00DE0F0E" w14:paraId="19C3D57B" w14:textId="77777777" w:rsidTr="00D20C3D">
        <w:trPr>
          <w:cantSplit/>
          <w:jc w:val="center"/>
        </w:trPr>
        <w:tc>
          <w:tcPr>
            <w:tcW w:w="7920" w:type="dxa"/>
          </w:tcPr>
          <w:p w14:paraId="145501AA" w14:textId="77777777" w:rsidR="00235616" w:rsidRPr="00DE0F0E" w:rsidRDefault="00235616" w:rsidP="00D20C3D">
            <w:pPr>
              <w:pStyle w:val="tablesyntax"/>
              <w:spacing w:before="20" w:after="40"/>
              <w:rPr>
                <w:rFonts w:eastAsia="PMingLiU"/>
                <w:noProof/>
                <w:kern w:val="2"/>
                <w:lang w:val="en-CA" w:eastAsia="zh-TW"/>
              </w:rPr>
            </w:pPr>
            <w:r w:rsidRPr="00DE0F0E">
              <w:rPr>
                <w:rFonts w:eastAsia="PMingLiU"/>
                <w:noProof/>
                <w:kern w:val="2"/>
                <w:lang w:val="en-CA" w:eastAsia="zh-TW"/>
              </w:rPr>
              <w:tab/>
              <w:t>}</w:t>
            </w:r>
          </w:p>
        </w:tc>
        <w:tc>
          <w:tcPr>
            <w:tcW w:w="1157" w:type="dxa"/>
          </w:tcPr>
          <w:p w14:paraId="1C2D87EA" w14:textId="77777777" w:rsidR="00235616" w:rsidRPr="00DE0F0E" w:rsidRDefault="00235616" w:rsidP="00D20C3D">
            <w:pPr>
              <w:pStyle w:val="tablecell"/>
              <w:keepNext w:val="0"/>
              <w:spacing w:before="20" w:after="40"/>
              <w:rPr>
                <w:rFonts w:eastAsia="PMingLiU"/>
                <w:noProof/>
                <w:kern w:val="2"/>
                <w:lang w:val="en-CA" w:eastAsia="zh-TW"/>
              </w:rPr>
            </w:pPr>
          </w:p>
        </w:tc>
      </w:tr>
      <w:tr w:rsidR="00235616" w:rsidRPr="00DE0F0E" w14:paraId="2C26393F" w14:textId="77777777" w:rsidTr="00D20C3D">
        <w:trPr>
          <w:cantSplit/>
          <w:jc w:val="center"/>
        </w:trPr>
        <w:tc>
          <w:tcPr>
            <w:tcW w:w="7920" w:type="dxa"/>
          </w:tcPr>
          <w:p w14:paraId="08E18F60" w14:textId="77777777" w:rsidR="00235616" w:rsidRPr="00DE0F0E" w:rsidRDefault="00235616" w:rsidP="00D20C3D">
            <w:pPr>
              <w:pStyle w:val="tablesyntax"/>
              <w:spacing w:before="20" w:after="40"/>
              <w:rPr>
                <w:rFonts w:eastAsia="PMingLiU"/>
                <w:noProof/>
                <w:kern w:val="2"/>
                <w:lang w:val="en-CA" w:eastAsia="zh-TW"/>
              </w:rPr>
            </w:pPr>
            <w:r w:rsidRPr="00DE0F0E">
              <w:rPr>
                <w:rFonts w:eastAsia="PMingLiU"/>
                <w:noProof/>
                <w:kern w:val="2"/>
                <w:lang w:val="en-CA" w:eastAsia="zh-TW"/>
              </w:rPr>
              <w:tab/>
            </w:r>
            <w:r w:rsidRPr="00DE0F0E">
              <w:rPr>
                <w:bCs/>
                <w:noProof/>
                <w:kern w:val="2"/>
                <w:lang w:val="en-CA" w:eastAsia="ko-KR"/>
              </w:rPr>
              <w:t>if(</w:t>
            </w:r>
            <w:r w:rsidRPr="00DE0F0E">
              <w:rPr>
                <w:rFonts w:eastAsia="PMingLiU"/>
                <w:bCs/>
                <w:noProof/>
                <w:kern w:val="2"/>
                <w:lang w:val="en-CA" w:eastAsia="zh-TW"/>
              </w:rPr>
              <w:t xml:space="preserve"> !</w:t>
            </w:r>
            <w:r w:rsidRPr="00DE0F0E">
              <w:rPr>
                <w:rFonts w:eastAsia="PMingLiU"/>
                <w:noProof/>
                <w:kern w:val="2"/>
                <w:lang w:val="en-CA" w:eastAsia="zh-TW"/>
              </w:rPr>
              <w:t>sao_merge_up_flag  &amp;&amp;  !</w:t>
            </w:r>
            <w:r w:rsidRPr="00DE0F0E">
              <w:rPr>
                <w:rFonts w:eastAsia="PMingLiU"/>
                <w:bCs/>
                <w:noProof/>
                <w:kern w:val="2"/>
                <w:lang w:val="en-CA" w:eastAsia="zh-TW"/>
              </w:rPr>
              <w:t>sao_merge_left_flag</w:t>
            </w:r>
            <w:r w:rsidRPr="00DE0F0E">
              <w:rPr>
                <w:rFonts w:eastAsia="PMingLiU"/>
                <w:noProof/>
                <w:kern w:val="2"/>
                <w:lang w:val="en-CA" w:eastAsia="zh-TW"/>
              </w:rPr>
              <w:t xml:space="preserve"> </w:t>
            </w:r>
            <w:r w:rsidRPr="00DE0F0E">
              <w:rPr>
                <w:bCs/>
                <w:noProof/>
                <w:kern w:val="2"/>
                <w:lang w:val="en-CA" w:eastAsia="ko-KR"/>
              </w:rPr>
              <w:t>)</w:t>
            </w:r>
          </w:p>
        </w:tc>
        <w:tc>
          <w:tcPr>
            <w:tcW w:w="1157" w:type="dxa"/>
          </w:tcPr>
          <w:p w14:paraId="5046187C" w14:textId="77777777" w:rsidR="00235616" w:rsidRPr="00DE0F0E" w:rsidRDefault="00235616" w:rsidP="00D20C3D">
            <w:pPr>
              <w:pStyle w:val="tablecell"/>
              <w:keepNext w:val="0"/>
              <w:spacing w:before="20" w:after="40"/>
              <w:rPr>
                <w:noProof/>
                <w:kern w:val="2"/>
                <w:lang w:val="en-CA" w:eastAsia="ko-KR"/>
              </w:rPr>
            </w:pPr>
          </w:p>
        </w:tc>
      </w:tr>
      <w:tr w:rsidR="00235616" w:rsidRPr="00DE0F0E" w14:paraId="5A6F17B6" w14:textId="77777777" w:rsidTr="00D20C3D">
        <w:trPr>
          <w:cantSplit/>
          <w:jc w:val="center"/>
        </w:trPr>
        <w:tc>
          <w:tcPr>
            <w:tcW w:w="7920" w:type="dxa"/>
          </w:tcPr>
          <w:p w14:paraId="516EE473" w14:textId="77777777" w:rsidR="00235616" w:rsidRPr="00DE0F0E" w:rsidRDefault="00235616" w:rsidP="00D20C3D">
            <w:pPr>
              <w:pStyle w:val="tablesyntax"/>
              <w:spacing w:before="20" w:after="40"/>
              <w:rPr>
                <w:rFonts w:eastAsia="PMingLiU"/>
                <w:noProof/>
                <w:kern w:val="2"/>
                <w:lang w:val="en-CA" w:eastAsia="zh-TW"/>
              </w:rPr>
            </w:pPr>
            <w:r w:rsidRPr="00DE0F0E">
              <w:rPr>
                <w:noProof/>
                <w:kern w:val="2"/>
                <w:lang w:val="en-CA"/>
              </w:rPr>
              <w:tab/>
            </w:r>
            <w:r w:rsidRPr="00DE0F0E">
              <w:rPr>
                <w:noProof/>
                <w:kern w:val="2"/>
                <w:lang w:val="en-CA"/>
              </w:rPr>
              <w:tab/>
              <w:t>for( cIdx = 0; cIdx &lt; ( ChromaArrayType  !=  0 ? 3 : 1 ); cIdx++ )</w:t>
            </w:r>
          </w:p>
        </w:tc>
        <w:tc>
          <w:tcPr>
            <w:tcW w:w="1157" w:type="dxa"/>
          </w:tcPr>
          <w:p w14:paraId="263F0352" w14:textId="77777777" w:rsidR="00235616" w:rsidRPr="00DE0F0E" w:rsidRDefault="00235616" w:rsidP="00D20C3D">
            <w:pPr>
              <w:pStyle w:val="tablecell"/>
              <w:keepNext w:val="0"/>
              <w:spacing w:before="20" w:after="40"/>
              <w:rPr>
                <w:noProof/>
                <w:kern w:val="2"/>
                <w:lang w:val="en-CA" w:eastAsia="ko-KR"/>
              </w:rPr>
            </w:pPr>
          </w:p>
        </w:tc>
      </w:tr>
      <w:tr w:rsidR="00235616" w:rsidRPr="00DE0F0E" w14:paraId="5DF02A54" w14:textId="77777777" w:rsidTr="00D20C3D">
        <w:trPr>
          <w:cantSplit/>
          <w:jc w:val="center"/>
        </w:trPr>
        <w:tc>
          <w:tcPr>
            <w:tcW w:w="7920" w:type="dxa"/>
          </w:tcPr>
          <w:p w14:paraId="72ED806C" w14:textId="6B14B393" w:rsidR="00235616" w:rsidRPr="00DE0F0E" w:rsidRDefault="00235616" w:rsidP="00D20C3D">
            <w:pPr>
              <w:pStyle w:val="tablesyntax"/>
              <w:spacing w:before="20" w:after="40"/>
              <w:rPr>
                <w:noProof/>
                <w:kern w:val="2"/>
                <w:lang w:val="en-CA"/>
              </w:rPr>
            </w:pPr>
            <w:r w:rsidRPr="00DE0F0E">
              <w:rPr>
                <w:noProof/>
                <w:kern w:val="2"/>
                <w:lang w:val="en-CA"/>
              </w:rPr>
              <w:tab/>
            </w:r>
            <w:r w:rsidRPr="00DE0F0E">
              <w:rPr>
                <w:noProof/>
                <w:kern w:val="2"/>
                <w:lang w:val="en-CA"/>
              </w:rPr>
              <w:tab/>
            </w:r>
            <w:r w:rsidRPr="00DE0F0E">
              <w:rPr>
                <w:noProof/>
                <w:kern w:val="2"/>
                <w:lang w:val="en-CA"/>
              </w:rPr>
              <w:tab/>
              <w:t xml:space="preserve">if( ( </w:t>
            </w:r>
            <w:r w:rsidR="000A78D2" w:rsidRPr="00DE0F0E">
              <w:rPr>
                <w:noProof/>
                <w:kern w:val="2"/>
                <w:lang w:val="en-CA"/>
              </w:rPr>
              <w:t>tile_group_</w:t>
            </w:r>
            <w:r w:rsidRPr="00DE0F0E">
              <w:rPr>
                <w:noProof/>
                <w:kern w:val="2"/>
                <w:lang w:val="en-CA"/>
              </w:rPr>
              <w:t>sao_luma_flag  &amp;&amp;  cIdx  = =  0 )  | |</w:t>
            </w:r>
            <w:r w:rsidRPr="00DE0F0E">
              <w:rPr>
                <w:noProof/>
                <w:kern w:val="2"/>
                <w:lang w:val="en-CA"/>
              </w:rPr>
              <w:br/>
            </w:r>
            <w:r w:rsidRPr="00DE0F0E">
              <w:rPr>
                <w:noProof/>
                <w:kern w:val="2"/>
                <w:lang w:val="en-CA"/>
              </w:rPr>
              <w:tab/>
            </w:r>
            <w:r w:rsidRPr="00DE0F0E">
              <w:rPr>
                <w:noProof/>
                <w:kern w:val="2"/>
                <w:lang w:val="en-CA"/>
              </w:rPr>
              <w:tab/>
            </w:r>
            <w:r w:rsidRPr="00DE0F0E">
              <w:rPr>
                <w:noProof/>
                <w:kern w:val="2"/>
                <w:lang w:val="en-CA"/>
              </w:rPr>
              <w:tab/>
            </w:r>
            <w:r w:rsidRPr="00DE0F0E">
              <w:rPr>
                <w:noProof/>
                <w:kern w:val="2"/>
                <w:lang w:val="en-CA"/>
              </w:rPr>
              <w:tab/>
              <w:t xml:space="preserve">( </w:t>
            </w:r>
            <w:r w:rsidR="000A78D2" w:rsidRPr="00DE0F0E">
              <w:rPr>
                <w:noProof/>
                <w:kern w:val="2"/>
                <w:lang w:val="en-CA"/>
              </w:rPr>
              <w:t>tile_group_</w:t>
            </w:r>
            <w:r w:rsidRPr="00DE0F0E">
              <w:rPr>
                <w:noProof/>
                <w:kern w:val="2"/>
                <w:lang w:val="en-CA"/>
              </w:rPr>
              <w:t>sao_chroma_flag  &amp;&amp;  cIdx &gt; 0 ) ) {</w:t>
            </w:r>
          </w:p>
        </w:tc>
        <w:tc>
          <w:tcPr>
            <w:tcW w:w="1157" w:type="dxa"/>
          </w:tcPr>
          <w:p w14:paraId="1C64B13D" w14:textId="77777777" w:rsidR="00235616" w:rsidRPr="00DE0F0E" w:rsidRDefault="00235616" w:rsidP="00D20C3D">
            <w:pPr>
              <w:pStyle w:val="tablecell"/>
              <w:keepNext w:val="0"/>
              <w:spacing w:before="20" w:after="40"/>
              <w:rPr>
                <w:noProof/>
                <w:kern w:val="2"/>
                <w:lang w:val="en-CA" w:eastAsia="ko-KR"/>
              </w:rPr>
            </w:pPr>
          </w:p>
        </w:tc>
      </w:tr>
      <w:tr w:rsidR="00235616" w:rsidRPr="00DE0F0E" w14:paraId="197E1A32" w14:textId="77777777" w:rsidTr="00D20C3D">
        <w:trPr>
          <w:cantSplit/>
          <w:jc w:val="center"/>
        </w:trPr>
        <w:tc>
          <w:tcPr>
            <w:tcW w:w="7920" w:type="dxa"/>
          </w:tcPr>
          <w:p w14:paraId="6194C90E" w14:textId="77777777" w:rsidR="00235616" w:rsidRPr="00DE0F0E" w:rsidRDefault="00235616" w:rsidP="00D20C3D">
            <w:pPr>
              <w:pStyle w:val="tablesyntax"/>
              <w:spacing w:before="20" w:after="40"/>
              <w:rPr>
                <w:noProof/>
                <w:kern w:val="2"/>
                <w:lang w:val="en-CA"/>
              </w:rPr>
            </w:pPr>
            <w:r w:rsidRPr="00DE0F0E">
              <w:rPr>
                <w:noProof/>
                <w:kern w:val="2"/>
                <w:lang w:val="en-CA" w:eastAsia="ko-KR"/>
              </w:rPr>
              <w:tab/>
            </w:r>
            <w:r w:rsidRPr="00DE0F0E">
              <w:rPr>
                <w:noProof/>
                <w:kern w:val="2"/>
                <w:lang w:val="en-CA" w:eastAsia="ko-KR"/>
              </w:rPr>
              <w:tab/>
            </w:r>
            <w:r w:rsidRPr="00DE0F0E">
              <w:rPr>
                <w:noProof/>
                <w:kern w:val="2"/>
                <w:lang w:val="en-CA" w:eastAsia="ko-KR"/>
              </w:rPr>
              <w:tab/>
            </w:r>
            <w:r w:rsidRPr="00DE0F0E">
              <w:rPr>
                <w:noProof/>
                <w:kern w:val="2"/>
                <w:lang w:val="en-CA" w:eastAsia="ko-KR"/>
              </w:rPr>
              <w:tab/>
              <w:t xml:space="preserve">if( </w:t>
            </w:r>
            <w:r w:rsidRPr="00DE0F0E">
              <w:rPr>
                <w:noProof/>
                <w:kern w:val="2"/>
                <w:lang w:val="en-CA"/>
              </w:rPr>
              <w:t xml:space="preserve">cIdx  </w:t>
            </w:r>
            <w:r w:rsidRPr="00DE0F0E">
              <w:rPr>
                <w:noProof/>
                <w:kern w:val="2"/>
                <w:lang w:val="en-CA" w:eastAsia="ko-KR"/>
              </w:rPr>
              <w:t>= </w:t>
            </w:r>
            <w:r w:rsidRPr="00DE0F0E">
              <w:rPr>
                <w:noProof/>
                <w:kern w:val="2"/>
                <w:lang w:val="en-CA"/>
              </w:rPr>
              <w:t xml:space="preserve">=  0 </w:t>
            </w:r>
            <w:r w:rsidRPr="00DE0F0E">
              <w:rPr>
                <w:noProof/>
                <w:kern w:val="2"/>
                <w:lang w:val="en-CA" w:eastAsia="ko-KR"/>
              </w:rPr>
              <w:t>)</w:t>
            </w:r>
          </w:p>
        </w:tc>
        <w:tc>
          <w:tcPr>
            <w:tcW w:w="1157" w:type="dxa"/>
          </w:tcPr>
          <w:p w14:paraId="23F2178C" w14:textId="77777777" w:rsidR="00235616" w:rsidRPr="00DE0F0E" w:rsidRDefault="00235616" w:rsidP="00D20C3D">
            <w:pPr>
              <w:pStyle w:val="tablecell"/>
              <w:keepNext w:val="0"/>
              <w:spacing w:before="20" w:after="40"/>
              <w:rPr>
                <w:noProof/>
                <w:kern w:val="2"/>
                <w:lang w:val="en-CA" w:eastAsia="ko-KR"/>
              </w:rPr>
            </w:pPr>
          </w:p>
        </w:tc>
      </w:tr>
      <w:tr w:rsidR="00235616" w:rsidRPr="00DE0F0E" w14:paraId="6CE317E6" w14:textId="77777777" w:rsidTr="00D20C3D">
        <w:trPr>
          <w:cantSplit/>
          <w:jc w:val="center"/>
        </w:trPr>
        <w:tc>
          <w:tcPr>
            <w:tcW w:w="7920" w:type="dxa"/>
          </w:tcPr>
          <w:p w14:paraId="15BFBCD2" w14:textId="77777777" w:rsidR="00235616" w:rsidRPr="00DE0F0E" w:rsidRDefault="00235616" w:rsidP="00D20C3D">
            <w:pPr>
              <w:pStyle w:val="tablesyntax"/>
              <w:spacing w:before="20" w:after="40"/>
              <w:rPr>
                <w:noProof/>
                <w:kern w:val="2"/>
                <w:lang w:val="en-CA"/>
              </w:rPr>
            </w:pPr>
            <w:r w:rsidRPr="00DE0F0E">
              <w:rPr>
                <w:rFonts w:eastAsia="PMingLiU"/>
                <w:noProof/>
                <w:kern w:val="2"/>
                <w:lang w:val="en-CA" w:eastAsia="zh-TW"/>
              </w:rPr>
              <w:tab/>
            </w:r>
            <w:r w:rsidRPr="00DE0F0E">
              <w:rPr>
                <w:noProof/>
                <w:kern w:val="2"/>
                <w:lang w:val="en-CA" w:eastAsia="ko-KR"/>
              </w:rPr>
              <w:tab/>
            </w:r>
            <w:r w:rsidRPr="00DE0F0E">
              <w:rPr>
                <w:rFonts w:eastAsia="PMingLiU"/>
                <w:noProof/>
                <w:kern w:val="2"/>
                <w:lang w:val="en-CA" w:eastAsia="zh-TW"/>
              </w:rPr>
              <w:tab/>
            </w:r>
            <w:r w:rsidRPr="00DE0F0E">
              <w:rPr>
                <w:rFonts w:eastAsia="PMingLiU"/>
                <w:noProof/>
                <w:kern w:val="2"/>
                <w:lang w:val="en-CA" w:eastAsia="zh-TW"/>
              </w:rPr>
              <w:tab/>
            </w:r>
            <w:r w:rsidRPr="00DE0F0E">
              <w:rPr>
                <w:rFonts w:eastAsia="PMingLiU"/>
                <w:noProof/>
                <w:kern w:val="2"/>
                <w:lang w:val="en-CA" w:eastAsia="zh-TW"/>
              </w:rPr>
              <w:tab/>
            </w:r>
            <w:r w:rsidRPr="00DE0F0E">
              <w:rPr>
                <w:b/>
                <w:noProof/>
                <w:lang w:val="en-CA" w:eastAsia="ko-KR"/>
              </w:rPr>
              <w:t>sao_type_idx_luma</w:t>
            </w:r>
          </w:p>
        </w:tc>
        <w:tc>
          <w:tcPr>
            <w:tcW w:w="1157" w:type="dxa"/>
          </w:tcPr>
          <w:p w14:paraId="77BB70CB" w14:textId="77777777" w:rsidR="00235616" w:rsidRPr="00DE0F0E" w:rsidRDefault="00235616" w:rsidP="00D20C3D">
            <w:pPr>
              <w:pStyle w:val="tablecell"/>
              <w:keepNext w:val="0"/>
              <w:spacing w:before="20" w:after="40"/>
              <w:jc w:val="center"/>
              <w:rPr>
                <w:noProof/>
                <w:kern w:val="2"/>
                <w:lang w:val="en-CA" w:eastAsia="ko-KR"/>
              </w:rPr>
            </w:pPr>
            <w:r w:rsidRPr="00DE0F0E">
              <w:rPr>
                <w:rFonts w:eastAsia="PMingLiU"/>
                <w:noProof/>
                <w:kern w:val="2"/>
                <w:lang w:val="en-CA" w:eastAsia="zh-TW"/>
              </w:rPr>
              <w:t>ae(v)</w:t>
            </w:r>
          </w:p>
        </w:tc>
      </w:tr>
      <w:tr w:rsidR="00235616" w:rsidRPr="00DE0F0E" w14:paraId="0DEBFE29" w14:textId="77777777" w:rsidTr="00D20C3D">
        <w:trPr>
          <w:cantSplit/>
          <w:jc w:val="center"/>
        </w:trPr>
        <w:tc>
          <w:tcPr>
            <w:tcW w:w="7920" w:type="dxa"/>
          </w:tcPr>
          <w:p w14:paraId="5F18D202" w14:textId="77777777" w:rsidR="00235616" w:rsidRPr="00DE0F0E" w:rsidRDefault="00235616" w:rsidP="00D20C3D">
            <w:pPr>
              <w:pStyle w:val="tablesyntax"/>
              <w:spacing w:before="20" w:after="40"/>
              <w:rPr>
                <w:noProof/>
                <w:kern w:val="2"/>
                <w:lang w:val="en-CA"/>
              </w:rPr>
            </w:pPr>
            <w:r w:rsidRPr="00DE0F0E">
              <w:rPr>
                <w:noProof/>
                <w:kern w:val="2"/>
                <w:lang w:val="en-CA" w:eastAsia="ko-KR"/>
              </w:rPr>
              <w:tab/>
            </w:r>
            <w:r w:rsidRPr="00DE0F0E">
              <w:rPr>
                <w:noProof/>
                <w:kern w:val="2"/>
                <w:lang w:val="en-CA" w:eastAsia="ko-KR"/>
              </w:rPr>
              <w:tab/>
            </w:r>
            <w:r w:rsidRPr="00DE0F0E">
              <w:rPr>
                <w:noProof/>
                <w:kern w:val="2"/>
                <w:lang w:val="en-CA" w:eastAsia="ko-KR"/>
              </w:rPr>
              <w:tab/>
            </w:r>
            <w:r w:rsidRPr="00DE0F0E">
              <w:rPr>
                <w:noProof/>
                <w:kern w:val="2"/>
                <w:lang w:val="en-CA" w:eastAsia="ko-KR"/>
              </w:rPr>
              <w:tab/>
              <w:t xml:space="preserve">else if( </w:t>
            </w:r>
            <w:r w:rsidRPr="00DE0F0E">
              <w:rPr>
                <w:noProof/>
                <w:kern w:val="2"/>
                <w:lang w:val="en-CA"/>
              </w:rPr>
              <w:t xml:space="preserve">cIdx  </w:t>
            </w:r>
            <w:r w:rsidRPr="00DE0F0E">
              <w:rPr>
                <w:noProof/>
                <w:kern w:val="2"/>
                <w:lang w:val="en-CA" w:eastAsia="ko-KR"/>
              </w:rPr>
              <w:t>= </w:t>
            </w:r>
            <w:r w:rsidRPr="00DE0F0E">
              <w:rPr>
                <w:noProof/>
                <w:kern w:val="2"/>
                <w:lang w:val="en-CA"/>
              </w:rPr>
              <w:t xml:space="preserve">=  </w:t>
            </w:r>
            <w:r w:rsidRPr="00DE0F0E">
              <w:rPr>
                <w:noProof/>
                <w:kern w:val="2"/>
                <w:lang w:val="en-CA" w:eastAsia="ko-KR"/>
              </w:rPr>
              <w:t>1 )</w:t>
            </w:r>
          </w:p>
        </w:tc>
        <w:tc>
          <w:tcPr>
            <w:tcW w:w="1157" w:type="dxa"/>
          </w:tcPr>
          <w:p w14:paraId="563D6F84" w14:textId="77777777" w:rsidR="00235616" w:rsidRPr="00DE0F0E" w:rsidRDefault="00235616" w:rsidP="00D20C3D">
            <w:pPr>
              <w:pStyle w:val="tablecell"/>
              <w:keepNext w:val="0"/>
              <w:spacing w:before="20" w:after="40"/>
              <w:rPr>
                <w:noProof/>
                <w:kern w:val="2"/>
                <w:lang w:val="en-CA" w:eastAsia="ko-KR"/>
              </w:rPr>
            </w:pPr>
          </w:p>
        </w:tc>
      </w:tr>
      <w:tr w:rsidR="00235616" w:rsidRPr="00DE0F0E" w14:paraId="569BC4E9" w14:textId="77777777" w:rsidTr="00D20C3D">
        <w:trPr>
          <w:cantSplit/>
          <w:jc w:val="center"/>
        </w:trPr>
        <w:tc>
          <w:tcPr>
            <w:tcW w:w="7920" w:type="dxa"/>
          </w:tcPr>
          <w:p w14:paraId="31823141" w14:textId="77777777" w:rsidR="00235616" w:rsidRPr="00DE0F0E" w:rsidRDefault="00235616" w:rsidP="00D20C3D">
            <w:pPr>
              <w:pStyle w:val="tablesyntax"/>
              <w:spacing w:before="20" w:after="40"/>
              <w:rPr>
                <w:noProof/>
                <w:kern w:val="2"/>
                <w:lang w:val="en-CA"/>
              </w:rPr>
            </w:pPr>
            <w:r w:rsidRPr="00DE0F0E">
              <w:rPr>
                <w:rFonts w:eastAsia="PMingLiU"/>
                <w:noProof/>
                <w:kern w:val="2"/>
                <w:lang w:val="en-CA" w:eastAsia="zh-TW"/>
              </w:rPr>
              <w:tab/>
            </w:r>
            <w:r w:rsidRPr="00DE0F0E">
              <w:rPr>
                <w:rFonts w:eastAsia="PMingLiU"/>
                <w:noProof/>
                <w:kern w:val="2"/>
                <w:lang w:val="en-CA" w:eastAsia="zh-TW"/>
              </w:rPr>
              <w:tab/>
            </w:r>
            <w:r w:rsidRPr="00DE0F0E">
              <w:rPr>
                <w:rFonts w:eastAsia="PMingLiU"/>
                <w:noProof/>
                <w:kern w:val="2"/>
                <w:lang w:val="en-CA" w:eastAsia="zh-TW"/>
              </w:rPr>
              <w:tab/>
            </w:r>
            <w:r w:rsidRPr="00DE0F0E">
              <w:rPr>
                <w:noProof/>
                <w:kern w:val="2"/>
                <w:lang w:val="en-CA" w:eastAsia="ko-KR"/>
              </w:rPr>
              <w:tab/>
            </w:r>
            <w:r w:rsidRPr="00DE0F0E">
              <w:rPr>
                <w:rFonts w:eastAsia="PMingLiU"/>
                <w:noProof/>
                <w:kern w:val="2"/>
                <w:lang w:val="en-CA" w:eastAsia="zh-TW"/>
              </w:rPr>
              <w:tab/>
            </w:r>
            <w:r w:rsidRPr="00DE0F0E">
              <w:rPr>
                <w:b/>
                <w:noProof/>
                <w:lang w:val="en-CA" w:eastAsia="ko-KR"/>
              </w:rPr>
              <w:t>sao_type_idx_chroma</w:t>
            </w:r>
          </w:p>
        </w:tc>
        <w:tc>
          <w:tcPr>
            <w:tcW w:w="1157" w:type="dxa"/>
          </w:tcPr>
          <w:p w14:paraId="6AA85397" w14:textId="77777777" w:rsidR="00235616" w:rsidRPr="00DE0F0E" w:rsidRDefault="00235616" w:rsidP="00D20C3D">
            <w:pPr>
              <w:pStyle w:val="tablecell"/>
              <w:keepNext w:val="0"/>
              <w:spacing w:before="20" w:after="40"/>
              <w:jc w:val="center"/>
              <w:rPr>
                <w:noProof/>
                <w:kern w:val="2"/>
                <w:lang w:val="en-CA" w:eastAsia="ko-KR"/>
              </w:rPr>
            </w:pPr>
            <w:r w:rsidRPr="00DE0F0E">
              <w:rPr>
                <w:rFonts w:eastAsia="PMingLiU"/>
                <w:noProof/>
                <w:kern w:val="2"/>
                <w:lang w:val="en-CA" w:eastAsia="zh-TW"/>
              </w:rPr>
              <w:t>ae(v)</w:t>
            </w:r>
          </w:p>
        </w:tc>
      </w:tr>
      <w:tr w:rsidR="00235616" w:rsidRPr="00DE0F0E" w14:paraId="495BB360" w14:textId="77777777" w:rsidTr="00D20C3D">
        <w:trPr>
          <w:cantSplit/>
          <w:jc w:val="center"/>
        </w:trPr>
        <w:tc>
          <w:tcPr>
            <w:tcW w:w="7920" w:type="dxa"/>
          </w:tcPr>
          <w:p w14:paraId="30DDFE8E" w14:textId="77777777" w:rsidR="00235616" w:rsidRPr="00DE0F0E" w:rsidRDefault="00235616" w:rsidP="00D20C3D">
            <w:pPr>
              <w:pStyle w:val="tablesyntax"/>
              <w:spacing w:before="20" w:after="40"/>
              <w:rPr>
                <w:rFonts w:eastAsia="PMingLiU"/>
                <w:noProof/>
                <w:kern w:val="2"/>
                <w:lang w:val="en-CA" w:eastAsia="zh-TW"/>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if( SaoTypeIdx[ cIdx ][ rx ][ ry ]  !=  0 ) {</w:t>
            </w:r>
          </w:p>
        </w:tc>
        <w:tc>
          <w:tcPr>
            <w:tcW w:w="1157" w:type="dxa"/>
          </w:tcPr>
          <w:p w14:paraId="4F7B543E" w14:textId="77777777" w:rsidR="00235616" w:rsidRPr="00DE0F0E" w:rsidRDefault="00235616" w:rsidP="00D20C3D">
            <w:pPr>
              <w:pStyle w:val="tablecell"/>
              <w:keepNext w:val="0"/>
              <w:spacing w:before="20" w:after="40"/>
              <w:jc w:val="center"/>
              <w:rPr>
                <w:noProof/>
                <w:kern w:val="2"/>
                <w:lang w:val="en-CA" w:eastAsia="ko-KR"/>
              </w:rPr>
            </w:pPr>
          </w:p>
        </w:tc>
      </w:tr>
      <w:tr w:rsidR="00235616" w:rsidRPr="00DE0F0E" w14:paraId="65F93B39" w14:textId="77777777" w:rsidTr="00D20C3D">
        <w:trPr>
          <w:cantSplit/>
          <w:jc w:val="center"/>
        </w:trPr>
        <w:tc>
          <w:tcPr>
            <w:tcW w:w="7920" w:type="dxa"/>
          </w:tcPr>
          <w:p w14:paraId="5DFD5672" w14:textId="77777777" w:rsidR="00235616" w:rsidRPr="00DE0F0E" w:rsidRDefault="00235616" w:rsidP="00D20C3D">
            <w:pPr>
              <w:pStyle w:val="tablesyntax"/>
              <w:spacing w:before="20" w:after="40"/>
              <w:rPr>
                <w:rFonts w:eastAsia="PMingLiU"/>
                <w:noProof/>
                <w:kern w:val="2"/>
                <w:lang w:val="en-CA" w:eastAsia="zh-TW"/>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for( i = 0; i &lt; 4; i++ )</w:t>
            </w:r>
          </w:p>
        </w:tc>
        <w:tc>
          <w:tcPr>
            <w:tcW w:w="1157" w:type="dxa"/>
          </w:tcPr>
          <w:p w14:paraId="5AEA34D2" w14:textId="77777777" w:rsidR="00235616" w:rsidRPr="00DE0F0E" w:rsidRDefault="00235616" w:rsidP="00D20C3D">
            <w:pPr>
              <w:pStyle w:val="tablecell"/>
              <w:keepNext w:val="0"/>
              <w:spacing w:before="20" w:after="40"/>
              <w:jc w:val="center"/>
              <w:rPr>
                <w:noProof/>
                <w:kern w:val="2"/>
                <w:lang w:val="en-CA" w:eastAsia="ko-KR"/>
              </w:rPr>
            </w:pPr>
          </w:p>
        </w:tc>
      </w:tr>
      <w:tr w:rsidR="00235616" w:rsidRPr="00DE0F0E" w14:paraId="0FCD6009" w14:textId="77777777" w:rsidTr="00D20C3D">
        <w:trPr>
          <w:cantSplit/>
          <w:jc w:val="center"/>
        </w:trPr>
        <w:tc>
          <w:tcPr>
            <w:tcW w:w="7920" w:type="dxa"/>
          </w:tcPr>
          <w:p w14:paraId="2561D8DE" w14:textId="77777777" w:rsidR="00235616" w:rsidRPr="00DE0F0E" w:rsidRDefault="00235616" w:rsidP="00D20C3D">
            <w:pPr>
              <w:pStyle w:val="tablesyntax"/>
              <w:spacing w:before="20" w:after="40"/>
              <w:rPr>
                <w:rFonts w:eastAsia="PMingLiU"/>
                <w:noProof/>
                <w:kern w:val="2"/>
                <w:lang w:val="en-CA" w:eastAsia="zh-TW"/>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b/>
                <w:noProof/>
                <w:lang w:val="en-CA" w:eastAsia="ko-KR"/>
              </w:rPr>
              <w:t>sao_offset_abs</w:t>
            </w:r>
            <w:r w:rsidRPr="00DE0F0E">
              <w:rPr>
                <w:noProof/>
                <w:lang w:val="en-CA" w:eastAsia="ko-KR"/>
              </w:rPr>
              <w:t>[ cIdx ][ rx ][ ry ][ i ]</w:t>
            </w:r>
          </w:p>
        </w:tc>
        <w:tc>
          <w:tcPr>
            <w:tcW w:w="1157" w:type="dxa"/>
          </w:tcPr>
          <w:p w14:paraId="35C98A5A" w14:textId="77777777" w:rsidR="00235616" w:rsidRPr="00DE0F0E" w:rsidRDefault="00235616" w:rsidP="00D20C3D">
            <w:pPr>
              <w:pStyle w:val="tablecell"/>
              <w:keepNext w:val="0"/>
              <w:spacing w:before="20" w:after="40"/>
              <w:jc w:val="center"/>
              <w:rPr>
                <w:noProof/>
                <w:kern w:val="2"/>
                <w:lang w:val="en-CA" w:eastAsia="ko-KR"/>
              </w:rPr>
            </w:pPr>
            <w:r w:rsidRPr="00DE0F0E">
              <w:rPr>
                <w:noProof/>
                <w:lang w:val="en-CA"/>
              </w:rPr>
              <w:t>ae(v)</w:t>
            </w:r>
          </w:p>
        </w:tc>
      </w:tr>
      <w:tr w:rsidR="00235616" w:rsidRPr="00DE0F0E" w14:paraId="39CC2BF9" w14:textId="77777777" w:rsidTr="00D20C3D">
        <w:trPr>
          <w:cantSplit/>
          <w:jc w:val="center"/>
        </w:trPr>
        <w:tc>
          <w:tcPr>
            <w:tcW w:w="7920" w:type="dxa"/>
          </w:tcPr>
          <w:p w14:paraId="54E9FBBB" w14:textId="77777777" w:rsidR="00235616" w:rsidRPr="00DE0F0E" w:rsidRDefault="00235616" w:rsidP="00D20C3D">
            <w:pPr>
              <w:pStyle w:val="tablesyntax"/>
              <w:spacing w:before="20" w:after="40"/>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 xml:space="preserve">if( SaoTypeIdx[ cIdx ][ rx ][ ry ]  = = </w:t>
            </w:r>
            <w:r w:rsidRPr="00DE0F0E">
              <w:rPr>
                <w:rFonts w:eastAsia="PMingLiU"/>
                <w:noProof/>
                <w:lang w:val="en-CA" w:eastAsia="zh-TW"/>
              </w:rPr>
              <w:t xml:space="preserve"> </w:t>
            </w:r>
            <w:r w:rsidRPr="00DE0F0E">
              <w:rPr>
                <w:noProof/>
                <w:lang w:val="en-CA" w:eastAsia="ko-KR"/>
              </w:rPr>
              <w:t>1 ) {</w:t>
            </w:r>
          </w:p>
        </w:tc>
        <w:tc>
          <w:tcPr>
            <w:tcW w:w="1157" w:type="dxa"/>
          </w:tcPr>
          <w:p w14:paraId="2F6B1332" w14:textId="77777777" w:rsidR="00235616" w:rsidRPr="00DE0F0E" w:rsidRDefault="00235616" w:rsidP="00D20C3D">
            <w:pPr>
              <w:pStyle w:val="tablecell"/>
              <w:keepNext w:val="0"/>
              <w:spacing w:before="20" w:after="40"/>
              <w:jc w:val="center"/>
              <w:rPr>
                <w:noProof/>
                <w:lang w:val="en-CA"/>
              </w:rPr>
            </w:pPr>
          </w:p>
        </w:tc>
      </w:tr>
      <w:tr w:rsidR="00235616" w:rsidRPr="00DE0F0E" w14:paraId="3C7EAB1E" w14:textId="77777777" w:rsidTr="00D20C3D">
        <w:trPr>
          <w:cantSplit/>
          <w:jc w:val="center"/>
        </w:trPr>
        <w:tc>
          <w:tcPr>
            <w:tcW w:w="7920" w:type="dxa"/>
          </w:tcPr>
          <w:p w14:paraId="68BFBBE2" w14:textId="77777777" w:rsidR="00235616" w:rsidRPr="00DE0F0E" w:rsidRDefault="00235616" w:rsidP="00D20C3D">
            <w:pPr>
              <w:pStyle w:val="tablesyntax"/>
              <w:spacing w:before="20" w:after="40"/>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for(</w:t>
            </w:r>
            <w:r w:rsidRPr="00DE0F0E">
              <w:rPr>
                <w:rFonts w:eastAsia="PMingLiU"/>
                <w:noProof/>
                <w:lang w:val="en-CA" w:eastAsia="zh-TW"/>
              </w:rPr>
              <w:t xml:space="preserve"> </w:t>
            </w:r>
            <w:r w:rsidRPr="00DE0F0E">
              <w:rPr>
                <w:noProof/>
                <w:lang w:val="en-CA" w:eastAsia="ko-KR"/>
              </w:rPr>
              <w:t>i</w:t>
            </w:r>
            <w:r w:rsidRPr="00DE0F0E">
              <w:rPr>
                <w:rFonts w:eastAsia="PMingLiU"/>
                <w:noProof/>
                <w:lang w:val="en-CA" w:eastAsia="zh-TW"/>
              </w:rPr>
              <w:t xml:space="preserve"> </w:t>
            </w:r>
            <w:r w:rsidRPr="00DE0F0E">
              <w:rPr>
                <w:noProof/>
                <w:lang w:val="en-CA" w:eastAsia="ko-KR"/>
              </w:rPr>
              <w:t>=</w:t>
            </w:r>
            <w:r w:rsidRPr="00DE0F0E">
              <w:rPr>
                <w:rFonts w:eastAsia="PMingLiU"/>
                <w:noProof/>
                <w:lang w:val="en-CA" w:eastAsia="zh-TW"/>
              </w:rPr>
              <w:t xml:space="preserve"> </w:t>
            </w:r>
            <w:r w:rsidRPr="00DE0F0E">
              <w:rPr>
                <w:noProof/>
                <w:lang w:val="en-CA" w:eastAsia="ko-KR"/>
              </w:rPr>
              <w:t>0; i</w:t>
            </w:r>
            <w:r w:rsidRPr="00DE0F0E">
              <w:rPr>
                <w:rFonts w:eastAsia="PMingLiU"/>
                <w:noProof/>
                <w:lang w:val="en-CA" w:eastAsia="zh-TW"/>
              </w:rPr>
              <w:t xml:space="preserve"> </w:t>
            </w:r>
            <w:r w:rsidRPr="00DE0F0E">
              <w:rPr>
                <w:noProof/>
                <w:lang w:val="en-CA" w:eastAsia="ko-KR"/>
              </w:rPr>
              <w:t>&lt;</w:t>
            </w:r>
            <w:r w:rsidRPr="00DE0F0E">
              <w:rPr>
                <w:rFonts w:eastAsia="PMingLiU"/>
                <w:noProof/>
                <w:lang w:val="en-CA" w:eastAsia="zh-TW"/>
              </w:rPr>
              <w:t xml:space="preserve"> </w:t>
            </w:r>
            <w:r w:rsidRPr="00DE0F0E">
              <w:rPr>
                <w:noProof/>
                <w:lang w:val="en-CA" w:eastAsia="ko-KR"/>
              </w:rPr>
              <w:t>4; i++</w:t>
            </w:r>
            <w:r w:rsidRPr="00DE0F0E">
              <w:rPr>
                <w:rFonts w:eastAsia="PMingLiU"/>
                <w:noProof/>
                <w:lang w:val="en-CA" w:eastAsia="zh-TW"/>
              </w:rPr>
              <w:t xml:space="preserve"> </w:t>
            </w:r>
            <w:r w:rsidRPr="00DE0F0E">
              <w:rPr>
                <w:noProof/>
                <w:lang w:val="en-CA" w:eastAsia="ko-KR"/>
              </w:rPr>
              <w:t>)</w:t>
            </w:r>
          </w:p>
        </w:tc>
        <w:tc>
          <w:tcPr>
            <w:tcW w:w="1157" w:type="dxa"/>
          </w:tcPr>
          <w:p w14:paraId="1E97B16F" w14:textId="77777777" w:rsidR="00235616" w:rsidRPr="00DE0F0E" w:rsidRDefault="00235616" w:rsidP="00D20C3D">
            <w:pPr>
              <w:pStyle w:val="tablecell"/>
              <w:keepNext w:val="0"/>
              <w:spacing w:before="20" w:after="40"/>
              <w:jc w:val="center"/>
              <w:rPr>
                <w:noProof/>
                <w:lang w:val="en-CA"/>
              </w:rPr>
            </w:pPr>
          </w:p>
        </w:tc>
      </w:tr>
      <w:tr w:rsidR="00235616" w:rsidRPr="00DE0F0E" w14:paraId="2CE4581D" w14:textId="77777777" w:rsidTr="00D20C3D">
        <w:trPr>
          <w:cantSplit/>
          <w:jc w:val="center"/>
        </w:trPr>
        <w:tc>
          <w:tcPr>
            <w:tcW w:w="7920" w:type="dxa"/>
          </w:tcPr>
          <w:p w14:paraId="627775CA" w14:textId="77777777" w:rsidR="00235616" w:rsidRPr="00DE0F0E" w:rsidRDefault="00235616" w:rsidP="00D20C3D">
            <w:pPr>
              <w:pStyle w:val="tablesyntax"/>
              <w:spacing w:before="20" w:after="40"/>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if(</w:t>
            </w:r>
            <w:r w:rsidRPr="00DE0F0E">
              <w:rPr>
                <w:rFonts w:eastAsia="PMingLiU"/>
                <w:noProof/>
                <w:lang w:val="en-CA" w:eastAsia="zh-TW"/>
              </w:rPr>
              <w:t xml:space="preserve"> </w:t>
            </w:r>
            <w:r w:rsidRPr="00DE0F0E">
              <w:rPr>
                <w:noProof/>
                <w:lang w:val="en-CA" w:eastAsia="ko-KR"/>
              </w:rPr>
              <w:t>sao_offset_abs[ cIdx ][ rx ][ ry ][ i ]</w:t>
            </w:r>
            <w:r w:rsidRPr="00DE0F0E">
              <w:rPr>
                <w:rFonts w:eastAsia="PMingLiU"/>
                <w:noProof/>
                <w:lang w:val="en-CA" w:eastAsia="zh-TW"/>
              </w:rPr>
              <w:t xml:space="preserve">  !</w:t>
            </w:r>
            <w:r w:rsidRPr="00DE0F0E">
              <w:rPr>
                <w:noProof/>
                <w:lang w:val="en-CA" w:eastAsia="ko-KR"/>
              </w:rPr>
              <w:t>=</w:t>
            </w:r>
            <w:r w:rsidRPr="00DE0F0E">
              <w:rPr>
                <w:rFonts w:eastAsia="PMingLiU"/>
                <w:noProof/>
                <w:lang w:val="en-CA" w:eastAsia="zh-TW"/>
              </w:rPr>
              <w:t xml:space="preserve">  0</w:t>
            </w:r>
            <w:r w:rsidRPr="00DE0F0E">
              <w:rPr>
                <w:noProof/>
                <w:lang w:val="en-CA" w:eastAsia="ko-KR"/>
              </w:rPr>
              <w:t xml:space="preserve"> )</w:t>
            </w:r>
          </w:p>
        </w:tc>
        <w:tc>
          <w:tcPr>
            <w:tcW w:w="1157" w:type="dxa"/>
          </w:tcPr>
          <w:p w14:paraId="1BEEA2B2" w14:textId="77777777" w:rsidR="00235616" w:rsidRPr="00DE0F0E" w:rsidRDefault="00235616" w:rsidP="00D20C3D">
            <w:pPr>
              <w:pStyle w:val="tablecell"/>
              <w:keepNext w:val="0"/>
              <w:spacing w:before="20" w:after="40"/>
              <w:jc w:val="center"/>
              <w:rPr>
                <w:noProof/>
                <w:lang w:val="en-CA"/>
              </w:rPr>
            </w:pPr>
          </w:p>
        </w:tc>
      </w:tr>
      <w:tr w:rsidR="00235616" w:rsidRPr="00DE0F0E" w14:paraId="46F7CF69" w14:textId="77777777" w:rsidTr="00D20C3D">
        <w:trPr>
          <w:cantSplit/>
          <w:jc w:val="center"/>
        </w:trPr>
        <w:tc>
          <w:tcPr>
            <w:tcW w:w="7920" w:type="dxa"/>
          </w:tcPr>
          <w:p w14:paraId="4F151505" w14:textId="77777777" w:rsidR="00235616" w:rsidRPr="00DE0F0E" w:rsidRDefault="00235616" w:rsidP="00D20C3D">
            <w:pPr>
              <w:pStyle w:val="tablesyntax"/>
              <w:spacing w:before="20" w:after="40"/>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b/>
                <w:noProof/>
                <w:lang w:val="en-CA" w:eastAsia="ko-KR"/>
              </w:rPr>
              <w:t>sao_offset_sign</w:t>
            </w:r>
            <w:r w:rsidRPr="00DE0F0E">
              <w:rPr>
                <w:noProof/>
                <w:lang w:val="en-CA" w:eastAsia="ko-KR"/>
              </w:rPr>
              <w:t>[ cIdx ][ rx ][ ry ][ i ]</w:t>
            </w:r>
          </w:p>
        </w:tc>
        <w:tc>
          <w:tcPr>
            <w:tcW w:w="1157" w:type="dxa"/>
          </w:tcPr>
          <w:p w14:paraId="76D43B67" w14:textId="77777777" w:rsidR="00235616" w:rsidRPr="00DE0F0E" w:rsidRDefault="00235616" w:rsidP="00D20C3D">
            <w:pPr>
              <w:pStyle w:val="tablecell"/>
              <w:keepNext w:val="0"/>
              <w:spacing w:before="20" w:after="40"/>
              <w:jc w:val="center"/>
              <w:rPr>
                <w:noProof/>
                <w:lang w:val="en-CA"/>
              </w:rPr>
            </w:pPr>
            <w:r w:rsidRPr="00DE0F0E">
              <w:rPr>
                <w:noProof/>
                <w:lang w:val="en-CA"/>
              </w:rPr>
              <w:t>ae(v)</w:t>
            </w:r>
          </w:p>
        </w:tc>
      </w:tr>
      <w:tr w:rsidR="00235616" w:rsidRPr="00DE0F0E" w14:paraId="327A338C" w14:textId="77777777" w:rsidTr="00D20C3D">
        <w:trPr>
          <w:cantSplit/>
          <w:jc w:val="center"/>
        </w:trPr>
        <w:tc>
          <w:tcPr>
            <w:tcW w:w="7920" w:type="dxa"/>
          </w:tcPr>
          <w:p w14:paraId="2BDCC5B0" w14:textId="77777777" w:rsidR="00235616" w:rsidRPr="00DE0F0E" w:rsidRDefault="00235616" w:rsidP="00D20C3D">
            <w:pPr>
              <w:pStyle w:val="tablesyntax"/>
              <w:spacing w:before="20" w:after="40"/>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b/>
                <w:noProof/>
                <w:lang w:val="en-CA" w:eastAsia="ko-KR"/>
              </w:rPr>
              <w:t>sao_band_position</w:t>
            </w:r>
            <w:r w:rsidRPr="00DE0F0E">
              <w:rPr>
                <w:noProof/>
                <w:lang w:val="en-CA" w:eastAsia="ko-KR"/>
              </w:rPr>
              <w:t>[ cIdx ][ rx ][ ry ]</w:t>
            </w:r>
          </w:p>
        </w:tc>
        <w:tc>
          <w:tcPr>
            <w:tcW w:w="1157" w:type="dxa"/>
          </w:tcPr>
          <w:p w14:paraId="4F98C2E9" w14:textId="77777777" w:rsidR="00235616" w:rsidRPr="00DE0F0E" w:rsidRDefault="00235616" w:rsidP="00D20C3D">
            <w:pPr>
              <w:pStyle w:val="tablesyntax"/>
              <w:spacing w:before="20" w:after="40"/>
              <w:jc w:val="center"/>
              <w:rPr>
                <w:noProof/>
                <w:lang w:val="en-CA"/>
              </w:rPr>
            </w:pPr>
            <w:r w:rsidRPr="00DE0F0E">
              <w:rPr>
                <w:noProof/>
                <w:lang w:val="en-CA"/>
              </w:rPr>
              <w:t>ae(v)</w:t>
            </w:r>
          </w:p>
        </w:tc>
      </w:tr>
      <w:tr w:rsidR="00235616" w:rsidRPr="00DE0F0E" w14:paraId="420F966B" w14:textId="77777777" w:rsidTr="00D20C3D">
        <w:trPr>
          <w:cantSplit/>
          <w:jc w:val="center"/>
        </w:trPr>
        <w:tc>
          <w:tcPr>
            <w:tcW w:w="7920" w:type="dxa"/>
          </w:tcPr>
          <w:p w14:paraId="15183F9A" w14:textId="77777777" w:rsidR="00235616" w:rsidRPr="00DE0F0E" w:rsidRDefault="00235616" w:rsidP="00D20C3D">
            <w:pPr>
              <w:pStyle w:val="tablesyntax"/>
              <w:spacing w:before="20" w:after="40"/>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 else {</w:t>
            </w:r>
          </w:p>
        </w:tc>
        <w:tc>
          <w:tcPr>
            <w:tcW w:w="1157" w:type="dxa"/>
          </w:tcPr>
          <w:p w14:paraId="5E4CC432" w14:textId="77777777" w:rsidR="00235616" w:rsidRPr="00DE0F0E" w:rsidRDefault="00235616" w:rsidP="00D20C3D">
            <w:pPr>
              <w:pStyle w:val="tablecell"/>
              <w:spacing w:before="20" w:after="40"/>
              <w:rPr>
                <w:noProof/>
                <w:lang w:val="en-CA"/>
              </w:rPr>
            </w:pPr>
          </w:p>
        </w:tc>
      </w:tr>
      <w:tr w:rsidR="00235616" w:rsidRPr="00DE0F0E" w14:paraId="011E4BCF" w14:textId="77777777" w:rsidTr="00D20C3D">
        <w:trPr>
          <w:cantSplit/>
          <w:jc w:val="center"/>
        </w:trPr>
        <w:tc>
          <w:tcPr>
            <w:tcW w:w="7920" w:type="dxa"/>
          </w:tcPr>
          <w:p w14:paraId="6B0A620E" w14:textId="77777777" w:rsidR="00235616" w:rsidRPr="00DE0F0E" w:rsidRDefault="00235616" w:rsidP="00D20C3D">
            <w:pPr>
              <w:pStyle w:val="tablesyntax"/>
              <w:spacing w:before="20" w:after="40"/>
              <w:rPr>
                <w:rFonts w:eastAsia="PMingLiU"/>
                <w:noProof/>
                <w:kern w:val="2"/>
                <w:lang w:val="en-CA" w:eastAsia="zh-TW"/>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 xml:space="preserve">if( </w:t>
            </w:r>
            <w:r w:rsidRPr="00DE0F0E">
              <w:rPr>
                <w:noProof/>
                <w:kern w:val="2"/>
                <w:lang w:val="en-CA"/>
              </w:rPr>
              <w:t xml:space="preserve">cIdx </w:t>
            </w:r>
            <w:r w:rsidRPr="00DE0F0E">
              <w:rPr>
                <w:noProof/>
                <w:kern w:val="2"/>
                <w:lang w:val="en-CA" w:eastAsia="ko-KR"/>
              </w:rPr>
              <w:t xml:space="preserve"> = =  0 )</w:t>
            </w:r>
          </w:p>
        </w:tc>
        <w:tc>
          <w:tcPr>
            <w:tcW w:w="1157" w:type="dxa"/>
          </w:tcPr>
          <w:p w14:paraId="0860B577" w14:textId="77777777" w:rsidR="00235616" w:rsidRPr="00DE0F0E" w:rsidRDefault="00235616" w:rsidP="00D20C3D">
            <w:pPr>
              <w:pStyle w:val="tablecell"/>
              <w:spacing w:before="20" w:after="40"/>
              <w:rPr>
                <w:noProof/>
                <w:kern w:val="2"/>
                <w:lang w:val="en-CA" w:eastAsia="ko-KR"/>
              </w:rPr>
            </w:pPr>
          </w:p>
        </w:tc>
      </w:tr>
      <w:tr w:rsidR="00235616" w:rsidRPr="00DE0F0E" w14:paraId="1DE1E550" w14:textId="77777777" w:rsidTr="00D20C3D">
        <w:trPr>
          <w:cantSplit/>
          <w:jc w:val="center"/>
        </w:trPr>
        <w:tc>
          <w:tcPr>
            <w:tcW w:w="7920" w:type="dxa"/>
          </w:tcPr>
          <w:p w14:paraId="024EF2CF" w14:textId="77777777" w:rsidR="00235616" w:rsidRPr="00DE0F0E" w:rsidRDefault="00235616" w:rsidP="00D20C3D">
            <w:pPr>
              <w:pStyle w:val="tablesyntax"/>
              <w:spacing w:before="20" w:after="40"/>
              <w:rPr>
                <w:rFonts w:eastAsia="PMingLiU"/>
                <w:noProof/>
                <w:kern w:val="2"/>
                <w:lang w:val="en-CA" w:eastAsia="zh-TW"/>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b/>
                <w:noProof/>
                <w:lang w:val="en-CA" w:eastAsia="ko-KR"/>
              </w:rPr>
              <w:t>sao_eo_class_luma</w:t>
            </w:r>
          </w:p>
        </w:tc>
        <w:tc>
          <w:tcPr>
            <w:tcW w:w="1157" w:type="dxa"/>
          </w:tcPr>
          <w:p w14:paraId="29C5A1EE" w14:textId="77777777" w:rsidR="00235616" w:rsidRPr="00DE0F0E" w:rsidRDefault="00235616" w:rsidP="00D20C3D">
            <w:pPr>
              <w:pStyle w:val="tablecell"/>
              <w:spacing w:before="20" w:after="40"/>
              <w:jc w:val="center"/>
              <w:rPr>
                <w:noProof/>
                <w:kern w:val="2"/>
                <w:lang w:val="en-CA" w:eastAsia="ko-KR"/>
              </w:rPr>
            </w:pPr>
            <w:r w:rsidRPr="00DE0F0E">
              <w:rPr>
                <w:rFonts w:eastAsia="PMingLiU"/>
                <w:noProof/>
                <w:kern w:val="2"/>
                <w:lang w:val="en-CA" w:eastAsia="zh-TW"/>
              </w:rPr>
              <w:t>ae(v)</w:t>
            </w:r>
          </w:p>
        </w:tc>
      </w:tr>
      <w:tr w:rsidR="00235616" w:rsidRPr="00DE0F0E" w14:paraId="5CCA6A0C" w14:textId="77777777" w:rsidTr="00D20C3D">
        <w:trPr>
          <w:cantSplit/>
          <w:jc w:val="center"/>
        </w:trPr>
        <w:tc>
          <w:tcPr>
            <w:tcW w:w="7920" w:type="dxa"/>
          </w:tcPr>
          <w:p w14:paraId="7E2701F1" w14:textId="77777777" w:rsidR="00235616" w:rsidRPr="00DE0F0E" w:rsidRDefault="00235616" w:rsidP="00D20C3D">
            <w:pPr>
              <w:pStyle w:val="tablesyntax"/>
              <w:spacing w:before="20" w:after="40"/>
              <w:rPr>
                <w:rFonts w:eastAsia="PMingLiU"/>
                <w:noProof/>
                <w:kern w:val="2"/>
                <w:lang w:val="en-CA" w:eastAsia="zh-TW"/>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kern w:val="2"/>
                <w:lang w:val="en-CA" w:eastAsia="ko-KR"/>
              </w:rPr>
              <w:t xml:space="preserve">if( </w:t>
            </w:r>
            <w:r w:rsidRPr="00DE0F0E">
              <w:rPr>
                <w:noProof/>
                <w:kern w:val="2"/>
                <w:lang w:val="en-CA"/>
              </w:rPr>
              <w:t xml:space="preserve">cIdx </w:t>
            </w:r>
            <w:r w:rsidRPr="00DE0F0E">
              <w:rPr>
                <w:noProof/>
                <w:kern w:val="2"/>
                <w:lang w:val="en-CA" w:eastAsia="ko-KR"/>
              </w:rPr>
              <w:t xml:space="preserve"> = = </w:t>
            </w:r>
            <w:r w:rsidRPr="00DE0F0E">
              <w:rPr>
                <w:noProof/>
                <w:kern w:val="2"/>
                <w:lang w:val="en-CA"/>
              </w:rPr>
              <w:t xml:space="preserve"> </w:t>
            </w:r>
            <w:r w:rsidRPr="00DE0F0E">
              <w:rPr>
                <w:noProof/>
                <w:kern w:val="2"/>
                <w:lang w:val="en-CA" w:eastAsia="ko-KR"/>
              </w:rPr>
              <w:t>1 )</w:t>
            </w:r>
          </w:p>
        </w:tc>
        <w:tc>
          <w:tcPr>
            <w:tcW w:w="1157" w:type="dxa"/>
          </w:tcPr>
          <w:p w14:paraId="398274DF" w14:textId="77777777" w:rsidR="00235616" w:rsidRPr="00DE0F0E" w:rsidRDefault="00235616" w:rsidP="00D20C3D">
            <w:pPr>
              <w:pStyle w:val="tablecell"/>
              <w:spacing w:before="20" w:after="40"/>
              <w:jc w:val="center"/>
              <w:rPr>
                <w:noProof/>
                <w:kern w:val="2"/>
                <w:lang w:val="en-CA" w:eastAsia="ko-KR"/>
              </w:rPr>
            </w:pPr>
          </w:p>
        </w:tc>
      </w:tr>
      <w:tr w:rsidR="00235616" w:rsidRPr="00DE0F0E" w14:paraId="207E9B1B" w14:textId="77777777" w:rsidTr="00D20C3D">
        <w:trPr>
          <w:cantSplit/>
          <w:jc w:val="center"/>
        </w:trPr>
        <w:tc>
          <w:tcPr>
            <w:tcW w:w="7920" w:type="dxa"/>
          </w:tcPr>
          <w:p w14:paraId="5C5342CC" w14:textId="77777777" w:rsidR="00235616" w:rsidRPr="00DE0F0E" w:rsidRDefault="00235616" w:rsidP="00D20C3D">
            <w:pPr>
              <w:pStyle w:val="tablesyntax"/>
              <w:spacing w:before="20" w:after="40"/>
              <w:rPr>
                <w:rFonts w:eastAsia="PMingLiU"/>
                <w:noProof/>
                <w:kern w:val="2"/>
                <w:lang w:val="en-CA" w:eastAsia="zh-TW"/>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b/>
                <w:noProof/>
                <w:lang w:val="en-CA" w:eastAsia="ko-KR"/>
              </w:rPr>
              <w:t>sao_eo_class_chroma</w:t>
            </w:r>
          </w:p>
        </w:tc>
        <w:tc>
          <w:tcPr>
            <w:tcW w:w="1157" w:type="dxa"/>
          </w:tcPr>
          <w:p w14:paraId="0136704B" w14:textId="77777777" w:rsidR="00235616" w:rsidRPr="00DE0F0E" w:rsidRDefault="00235616" w:rsidP="00D20C3D">
            <w:pPr>
              <w:pStyle w:val="tablecell"/>
              <w:spacing w:before="20" w:after="40"/>
              <w:jc w:val="center"/>
              <w:rPr>
                <w:noProof/>
                <w:kern w:val="2"/>
                <w:lang w:val="en-CA" w:eastAsia="ko-KR"/>
              </w:rPr>
            </w:pPr>
            <w:r w:rsidRPr="00DE0F0E">
              <w:rPr>
                <w:rFonts w:eastAsia="PMingLiU"/>
                <w:noProof/>
                <w:kern w:val="2"/>
                <w:lang w:val="en-CA" w:eastAsia="zh-TW"/>
              </w:rPr>
              <w:t>ae(v)</w:t>
            </w:r>
          </w:p>
        </w:tc>
      </w:tr>
      <w:tr w:rsidR="00235616" w:rsidRPr="00DE0F0E" w14:paraId="150FA428" w14:textId="77777777" w:rsidTr="00D20C3D">
        <w:trPr>
          <w:cantSplit/>
          <w:jc w:val="center"/>
        </w:trPr>
        <w:tc>
          <w:tcPr>
            <w:tcW w:w="7920" w:type="dxa"/>
          </w:tcPr>
          <w:p w14:paraId="34111495" w14:textId="77777777" w:rsidR="00235616" w:rsidRPr="00DE0F0E" w:rsidRDefault="00235616" w:rsidP="00D20C3D">
            <w:pPr>
              <w:pStyle w:val="tablesyntax"/>
              <w:spacing w:before="20" w:after="40"/>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w:t>
            </w:r>
          </w:p>
        </w:tc>
        <w:tc>
          <w:tcPr>
            <w:tcW w:w="1157" w:type="dxa"/>
          </w:tcPr>
          <w:p w14:paraId="0E4F58D5" w14:textId="77777777" w:rsidR="00235616" w:rsidRPr="00DE0F0E" w:rsidRDefault="00235616" w:rsidP="00D20C3D">
            <w:pPr>
              <w:pStyle w:val="tablecell"/>
              <w:spacing w:before="20" w:after="40"/>
              <w:rPr>
                <w:rFonts w:eastAsia="PMingLiU"/>
                <w:noProof/>
                <w:kern w:val="2"/>
                <w:lang w:val="en-CA" w:eastAsia="zh-TW"/>
              </w:rPr>
            </w:pPr>
          </w:p>
        </w:tc>
      </w:tr>
      <w:tr w:rsidR="00235616" w:rsidRPr="00DE0F0E" w14:paraId="1140E1DF" w14:textId="77777777" w:rsidTr="00D20C3D">
        <w:trPr>
          <w:cantSplit/>
          <w:jc w:val="center"/>
        </w:trPr>
        <w:tc>
          <w:tcPr>
            <w:tcW w:w="7920" w:type="dxa"/>
          </w:tcPr>
          <w:p w14:paraId="14195A47" w14:textId="77777777" w:rsidR="00235616" w:rsidRPr="00DE0F0E" w:rsidRDefault="00235616" w:rsidP="00D20C3D">
            <w:pPr>
              <w:pStyle w:val="tablesyntax"/>
              <w:spacing w:before="20" w:after="40"/>
              <w:rPr>
                <w:rFonts w:eastAsia="PMingLiU"/>
                <w:noProof/>
                <w:kern w:val="2"/>
                <w:lang w:val="en-CA" w:eastAsia="zh-TW"/>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w:t>
            </w:r>
          </w:p>
        </w:tc>
        <w:tc>
          <w:tcPr>
            <w:tcW w:w="1157" w:type="dxa"/>
          </w:tcPr>
          <w:p w14:paraId="2BA9196B" w14:textId="77777777" w:rsidR="00235616" w:rsidRPr="00DE0F0E" w:rsidRDefault="00235616" w:rsidP="00D20C3D">
            <w:pPr>
              <w:pStyle w:val="tablecell"/>
              <w:spacing w:before="20" w:after="40"/>
              <w:rPr>
                <w:noProof/>
                <w:kern w:val="2"/>
                <w:lang w:val="en-CA" w:eastAsia="ko-KR"/>
              </w:rPr>
            </w:pPr>
          </w:p>
        </w:tc>
      </w:tr>
      <w:tr w:rsidR="00235616" w:rsidRPr="00DE0F0E" w14:paraId="1F94EF0D" w14:textId="77777777" w:rsidTr="00D20C3D">
        <w:trPr>
          <w:cantSplit/>
          <w:jc w:val="center"/>
        </w:trPr>
        <w:tc>
          <w:tcPr>
            <w:tcW w:w="7920" w:type="dxa"/>
          </w:tcPr>
          <w:p w14:paraId="0125E87E" w14:textId="77777777" w:rsidR="00235616" w:rsidRPr="00DE0F0E" w:rsidRDefault="00235616" w:rsidP="00D20C3D">
            <w:pPr>
              <w:pStyle w:val="tablesyntax"/>
              <w:spacing w:before="20" w:after="40"/>
              <w:rPr>
                <w:rFonts w:eastAsia="PMingLiU"/>
                <w:noProof/>
                <w:kern w:val="2"/>
                <w:lang w:val="en-CA" w:eastAsia="zh-TW"/>
              </w:rPr>
            </w:pPr>
            <w:r w:rsidRPr="00DE0F0E">
              <w:rPr>
                <w:noProof/>
                <w:lang w:val="en-CA" w:eastAsia="ko-KR"/>
              </w:rPr>
              <w:tab/>
            </w:r>
            <w:r w:rsidRPr="00DE0F0E">
              <w:rPr>
                <w:noProof/>
                <w:lang w:val="en-CA" w:eastAsia="ko-KR"/>
              </w:rPr>
              <w:tab/>
            </w:r>
            <w:r w:rsidRPr="00DE0F0E">
              <w:rPr>
                <w:noProof/>
                <w:lang w:val="en-CA" w:eastAsia="ko-KR"/>
              </w:rPr>
              <w:tab/>
              <w:t>}</w:t>
            </w:r>
          </w:p>
        </w:tc>
        <w:tc>
          <w:tcPr>
            <w:tcW w:w="1157" w:type="dxa"/>
          </w:tcPr>
          <w:p w14:paraId="2654D5A5" w14:textId="77777777" w:rsidR="00235616" w:rsidRPr="00DE0F0E" w:rsidRDefault="00235616" w:rsidP="00D20C3D">
            <w:pPr>
              <w:pStyle w:val="tablecell"/>
              <w:spacing w:before="20" w:after="40"/>
              <w:rPr>
                <w:noProof/>
                <w:kern w:val="2"/>
                <w:lang w:val="en-CA" w:eastAsia="ko-KR"/>
              </w:rPr>
            </w:pPr>
          </w:p>
        </w:tc>
      </w:tr>
      <w:tr w:rsidR="00235616" w:rsidRPr="00DE0F0E" w14:paraId="5714CA36" w14:textId="77777777" w:rsidTr="00D20C3D">
        <w:trPr>
          <w:cantSplit/>
          <w:jc w:val="center"/>
        </w:trPr>
        <w:tc>
          <w:tcPr>
            <w:tcW w:w="7920" w:type="dxa"/>
          </w:tcPr>
          <w:p w14:paraId="2FA393B9" w14:textId="77777777" w:rsidR="00235616" w:rsidRPr="00DE0F0E" w:rsidRDefault="00235616" w:rsidP="00D20C3D">
            <w:pPr>
              <w:pStyle w:val="tablesyntax"/>
              <w:spacing w:before="20" w:after="40"/>
              <w:rPr>
                <w:bCs/>
                <w:noProof/>
                <w:kern w:val="2"/>
                <w:lang w:val="en-CA" w:eastAsia="ko-KR"/>
              </w:rPr>
            </w:pPr>
            <w:r w:rsidRPr="00DE0F0E">
              <w:rPr>
                <w:bCs/>
                <w:noProof/>
                <w:kern w:val="2"/>
                <w:lang w:val="en-CA" w:eastAsia="ko-KR"/>
              </w:rPr>
              <w:t>}</w:t>
            </w:r>
          </w:p>
        </w:tc>
        <w:tc>
          <w:tcPr>
            <w:tcW w:w="1157" w:type="dxa"/>
          </w:tcPr>
          <w:p w14:paraId="3166FD6B" w14:textId="77777777" w:rsidR="00235616" w:rsidRPr="00DE0F0E" w:rsidRDefault="00235616" w:rsidP="00D20C3D">
            <w:pPr>
              <w:pStyle w:val="tablecell"/>
              <w:spacing w:before="20" w:after="40"/>
              <w:rPr>
                <w:noProof/>
                <w:kern w:val="2"/>
                <w:lang w:val="en-CA"/>
              </w:rPr>
            </w:pPr>
          </w:p>
        </w:tc>
      </w:tr>
    </w:tbl>
    <w:p w14:paraId="07AB1576" w14:textId="77777777" w:rsidR="00235616" w:rsidRPr="00DE0F0E" w:rsidRDefault="00235616" w:rsidP="00235616">
      <w:pPr>
        <w:rPr>
          <w:noProof/>
          <w:lang w:val="en-CA" w:eastAsia="ko-KR"/>
        </w:rPr>
      </w:pPr>
      <w:r w:rsidRPr="00DE0F0E">
        <w:rPr>
          <w:noProof/>
          <w:highlight w:val="yellow"/>
          <w:lang w:val="en-CA" w:eastAsia="ko-KR"/>
        </w:rPr>
        <w:t>[Ed. (BB): Adapt syntax once tiles are integrated.]</w:t>
      </w:r>
    </w:p>
    <w:p w14:paraId="5103FD9A" w14:textId="77777777" w:rsidR="009B5958" w:rsidRPr="00DE0F0E" w:rsidRDefault="009B5958" w:rsidP="009B5958">
      <w:pPr>
        <w:rPr>
          <w:noProof/>
          <w:lang w:val="en-CA" w:eastAsia="ko-KR"/>
        </w:rPr>
      </w:pPr>
      <w:bookmarkStart w:id="785" w:name="_Toc287363768"/>
      <w:bookmarkStart w:id="786" w:name="_Toc311216761"/>
    </w:p>
    <w:bookmarkEnd w:id="785"/>
    <w:bookmarkEnd w:id="786"/>
    <w:p w14:paraId="2124D1EB" w14:textId="08AD3232" w:rsidR="009B5958" w:rsidRPr="00DE0F0E" w:rsidRDefault="008815BA" w:rsidP="009B5958">
      <w:pPr>
        <w:pStyle w:val="Heading4"/>
        <w:rPr>
          <w:noProof/>
          <w:lang w:val="en-CA"/>
        </w:rPr>
      </w:pPr>
      <w:r>
        <w:rPr>
          <w:noProof/>
          <w:lang w:val="en-CA"/>
        </w:rPr>
        <w:lastRenderedPageBreak/>
        <w:t>Coding</w:t>
      </w:r>
      <w:r w:rsidR="009B5958" w:rsidRPr="00DE0F0E">
        <w:rPr>
          <w:noProof/>
          <w:lang w:val="en-CA"/>
        </w:rPr>
        <w:t xml:space="preserve"> tree syntax</w:t>
      </w:r>
    </w:p>
    <w:p w14:paraId="1C95D71A" w14:textId="77777777" w:rsidR="009B5958" w:rsidRPr="00DE0F0E" w:rsidRDefault="009B5958" w:rsidP="009B5958">
      <w:pPr>
        <w:keepNext/>
        <w:rPr>
          <w:noProof/>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38"/>
        <w:gridCol w:w="1152"/>
      </w:tblGrid>
      <w:tr w:rsidR="009B5958" w:rsidRPr="00DE0F0E" w14:paraId="689BD8CF" w14:textId="77777777" w:rsidTr="00692F9E">
        <w:trPr>
          <w:cantSplit/>
          <w:jc w:val="center"/>
        </w:trPr>
        <w:tc>
          <w:tcPr>
            <w:tcW w:w="8438" w:type="dxa"/>
          </w:tcPr>
          <w:p w14:paraId="3B69B2CC" w14:textId="6AD5C933" w:rsidR="009B5958" w:rsidRPr="00DE0F0E" w:rsidRDefault="008815BA" w:rsidP="00525F72">
            <w:pPr>
              <w:pStyle w:val="tablesyntax"/>
              <w:spacing w:before="20" w:after="40"/>
              <w:rPr>
                <w:noProof/>
                <w:lang w:val="en-CA"/>
              </w:rPr>
            </w:pPr>
            <w:r>
              <w:rPr>
                <w:noProof/>
                <w:lang w:val="en-CA"/>
              </w:rPr>
              <w:t>coding</w:t>
            </w:r>
            <w:r w:rsidR="00010365" w:rsidRPr="00DE0F0E">
              <w:rPr>
                <w:noProof/>
                <w:lang w:val="en-CA"/>
              </w:rPr>
              <w:t>_tree</w:t>
            </w:r>
            <w:r w:rsidR="009B5958" w:rsidRPr="00DE0F0E">
              <w:rPr>
                <w:noProof/>
                <w:lang w:val="en-CA"/>
              </w:rPr>
              <w:t>( x0, y0, cb</w:t>
            </w:r>
            <w:r w:rsidR="009E0EE7" w:rsidRPr="00DE0F0E">
              <w:rPr>
                <w:noProof/>
                <w:lang w:val="en-CA"/>
              </w:rPr>
              <w:t>Width</w:t>
            </w:r>
            <w:r w:rsidR="009B5958" w:rsidRPr="00DE0F0E">
              <w:rPr>
                <w:noProof/>
                <w:lang w:val="en-CA"/>
              </w:rPr>
              <w:t>, </w:t>
            </w:r>
            <w:r w:rsidR="009E0EE7" w:rsidRPr="00DE0F0E">
              <w:rPr>
                <w:noProof/>
                <w:lang w:val="en-CA"/>
              </w:rPr>
              <w:t>cbHeight</w:t>
            </w:r>
            <w:r w:rsidR="00000F7A" w:rsidRPr="00DE0F0E">
              <w:rPr>
                <w:noProof/>
                <w:lang w:val="en-CA"/>
              </w:rPr>
              <w:t>, </w:t>
            </w:r>
            <w:r w:rsidR="00525F72">
              <w:rPr>
                <w:noProof/>
                <w:lang w:val="en-CA"/>
              </w:rPr>
              <w:t>qgOn, </w:t>
            </w:r>
            <w:r w:rsidR="00292CD6">
              <w:rPr>
                <w:noProof/>
                <w:lang w:val="en-CA"/>
              </w:rPr>
              <w:t>cbSubdiv</w:t>
            </w:r>
            <w:r w:rsidR="00525F72">
              <w:rPr>
                <w:noProof/>
                <w:lang w:val="en-CA"/>
              </w:rPr>
              <w:t>, </w:t>
            </w:r>
            <w:r w:rsidR="00000F7A" w:rsidRPr="00DE0F0E">
              <w:rPr>
                <w:noProof/>
                <w:lang w:val="en-CA"/>
              </w:rPr>
              <w:t>cqtDepth</w:t>
            </w:r>
            <w:r w:rsidR="009B5958" w:rsidRPr="00DE0F0E">
              <w:rPr>
                <w:noProof/>
                <w:lang w:val="en-CA"/>
              </w:rPr>
              <w:t>, mttDepth</w:t>
            </w:r>
            <w:r w:rsidR="00A65915" w:rsidRPr="00DE0F0E">
              <w:rPr>
                <w:noProof/>
                <w:lang w:val="en-CA"/>
              </w:rPr>
              <w:t>, </w:t>
            </w:r>
            <w:r w:rsidR="00DA565E" w:rsidRPr="00DE0F0E">
              <w:rPr>
                <w:noProof/>
                <w:lang w:val="en-CA"/>
              </w:rPr>
              <w:t>d</w:t>
            </w:r>
            <w:r w:rsidR="00A65915" w:rsidRPr="00DE0F0E">
              <w:rPr>
                <w:noProof/>
                <w:lang w:val="en-CA"/>
              </w:rPr>
              <w:t>epthOffset</w:t>
            </w:r>
            <w:r w:rsidR="00B60498" w:rsidRPr="00DE0F0E">
              <w:rPr>
                <w:noProof/>
                <w:lang w:val="en-CA"/>
              </w:rPr>
              <w:t>, partIdx</w:t>
            </w:r>
            <w:r w:rsidR="006B35DB" w:rsidRPr="00DE0F0E">
              <w:rPr>
                <w:noProof/>
                <w:lang w:val="en-CA"/>
              </w:rPr>
              <w:t>,</w:t>
            </w:r>
            <w:r w:rsidR="00525F72" w:rsidRPr="00DE0F0E">
              <w:rPr>
                <w:noProof/>
                <w:lang w:val="en-CA" w:eastAsia="ko-KR"/>
              </w:rPr>
              <w:t xml:space="preserve"> </w:t>
            </w:r>
            <w:r w:rsidR="00525F72" w:rsidRPr="00DE0F0E">
              <w:rPr>
                <w:noProof/>
                <w:lang w:val="en-CA" w:eastAsia="ko-KR"/>
              </w:rPr>
              <w:br/>
            </w:r>
            <w:r w:rsidR="00525F72" w:rsidRPr="00DE0F0E">
              <w:rPr>
                <w:noProof/>
                <w:lang w:val="en-CA"/>
              </w:rPr>
              <w:tab/>
            </w:r>
            <w:r w:rsidR="00525F72" w:rsidRPr="00DE0F0E">
              <w:rPr>
                <w:noProof/>
                <w:lang w:val="en-CA"/>
              </w:rPr>
              <w:tab/>
            </w:r>
            <w:r w:rsidR="00525F72" w:rsidRPr="00DE0F0E">
              <w:rPr>
                <w:noProof/>
                <w:lang w:val="en-CA"/>
              </w:rPr>
              <w:tab/>
            </w:r>
            <w:r w:rsidR="00525F72" w:rsidRPr="00DE0F0E">
              <w:rPr>
                <w:noProof/>
                <w:lang w:val="en-CA"/>
              </w:rPr>
              <w:tab/>
            </w:r>
            <w:r w:rsidR="00525F72" w:rsidRPr="00DE0F0E">
              <w:rPr>
                <w:noProof/>
                <w:lang w:val="en-CA"/>
              </w:rPr>
              <w:tab/>
            </w:r>
            <w:r w:rsidR="006B35DB" w:rsidRPr="00DE0F0E">
              <w:rPr>
                <w:noProof/>
                <w:lang w:val="en-CA"/>
              </w:rPr>
              <w:t> treeType</w:t>
            </w:r>
            <w:r w:rsidR="009B5958" w:rsidRPr="00DE0F0E">
              <w:rPr>
                <w:noProof/>
                <w:lang w:val="en-CA"/>
              </w:rPr>
              <w:t> ) {</w:t>
            </w:r>
          </w:p>
        </w:tc>
        <w:tc>
          <w:tcPr>
            <w:tcW w:w="1152" w:type="dxa"/>
          </w:tcPr>
          <w:p w14:paraId="60FD1858" w14:textId="77777777" w:rsidR="009B5958" w:rsidRPr="00DE0F0E" w:rsidRDefault="009B5958" w:rsidP="00BE21CC">
            <w:pPr>
              <w:pStyle w:val="tableheading"/>
              <w:spacing w:before="20" w:after="40"/>
              <w:rPr>
                <w:noProof/>
                <w:lang w:val="en-CA"/>
              </w:rPr>
            </w:pPr>
            <w:r w:rsidRPr="00DE0F0E">
              <w:rPr>
                <w:noProof/>
                <w:lang w:val="en-CA"/>
              </w:rPr>
              <w:t>Descriptor</w:t>
            </w:r>
          </w:p>
        </w:tc>
      </w:tr>
      <w:tr w:rsidR="00F86576" w:rsidRPr="00DE0F0E" w14:paraId="76C2EAE4" w14:textId="77777777" w:rsidTr="00692F9E">
        <w:trPr>
          <w:cantSplit/>
          <w:jc w:val="center"/>
        </w:trPr>
        <w:tc>
          <w:tcPr>
            <w:tcW w:w="8438" w:type="dxa"/>
          </w:tcPr>
          <w:p w14:paraId="3DD96C2B" w14:textId="24A99377" w:rsidR="00F86576" w:rsidRPr="00DE0F0E" w:rsidRDefault="00F86576" w:rsidP="008815BA">
            <w:pPr>
              <w:pStyle w:val="tablesyntax"/>
              <w:spacing w:before="20" w:after="40"/>
              <w:rPr>
                <w:noProof/>
                <w:lang w:val="en-CA"/>
              </w:rPr>
            </w:pPr>
            <w:r w:rsidRPr="00DE0F0E">
              <w:rPr>
                <w:noProof/>
                <w:lang w:val="en-CA"/>
              </w:rPr>
              <w:tab/>
              <w:t>if</w:t>
            </w:r>
            <w:r w:rsidR="00972259" w:rsidRPr="00DE0F0E">
              <w:rPr>
                <w:noProof/>
                <w:lang w:val="en-CA"/>
              </w:rPr>
              <w:t xml:space="preserve">( </w:t>
            </w:r>
            <w:r w:rsidRPr="00DE0F0E">
              <w:rPr>
                <w:noProof/>
                <w:lang w:val="en-CA"/>
              </w:rPr>
              <w:t>(</w:t>
            </w:r>
            <w:r w:rsidR="000A16F0" w:rsidRPr="00DE0F0E">
              <w:rPr>
                <w:noProof/>
                <w:lang w:val="en-CA"/>
              </w:rPr>
              <w:t xml:space="preserve"> </w:t>
            </w:r>
            <w:r w:rsidR="00EB2FEC" w:rsidRPr="00DE0F0E">
              <w:rPr>
                <w:noProof/>
                <w:lang w:val="en-CA"/>
              </w:rPr>
              <w:t>allowSplitBtVer | | allowSplitBtHor | | allowSplitTtVer | | allowSplitTtHor</w:t>
            </w:r>
            <w:r w:rsidR="008815BA">
              <w:rPr>
                <w:noProof/>
                <w:lang w:val="en-CA"/>
              </w:rPr>
              <w:t xml:space="preserve"> | | allowSplitQT</w:t>
            </w:r>
            <w:r w:rsidR="00566CC4" w:rsidRPr="00DE0F0E">
              <w:rPr>
                <w:noProof/>
                <w:lang w:val="en-CA" w:eastAsia="ko-KR"/>
              </w:rPr>
              <w:t xml:space="preserve"> </w:t>
            </w:r>
            <w:r w:rsidRPr="00DE0F0E">
              <w:rPr>
                <w:noProof/>
                <w:lang w:val="en-CA" w:eastAsia="ko-KR"/>
              </w:rPr>
              <w:t>)</w:t>
            </w:r>
            <w:r w:rsidR="00972259" w:rsidRPr="00DE0F0E">
              <w:rPr>
                <w:noProof/>
                <w:lang w:val="en-CA"/>
              </w:rPr>
              <w:t xml:space="preserve">  </w:t>
            </w:r>
            <w:r w:rsidR="008815BA" w:rsidRPr="00DE0F0E">
              <w:rPr>
                <w:noProof/>
                <w:lang w:val="en-CA" w:eastAsia="ko-KR"/>
              </w:rPr>
              <w:br/>
            </w:r>
            <w:r w:rsidR="008815BA" w:rsidRPr="00DE0F0E">
              <w:rPr>
                <w:noProof/>
                <w:lang w:val="en-CA"/>
              </w:rPr>
              <w:tab/>
            </w:r>
            <w:r w:rsidR="008815BA" w:rsidRPr="00DE0F0E">
              <w:rPr>
                <w:noProof/>
                <w:lang w:val="en-CA"/>
              </w:rPr>
              <w:tab/>
            </w:r>
            <w:r w:rsidR="008815BA">
              <w:rPr>
                <w:noProof/>
                <w:lang w:val="en-CA"/>
              </w:rPr>
              <w:t xml:space="preserve">  </w:t>
            </w:r>
            <w:r w:rsidR="00972259" w:rsidRPr="00DE0F0E">
              <w:rPr>
                <w:noProof/>
                <w:lang w:val="en-CA" w:eastAsia="ko-KR"/>
              </w:rPr>
              <w:t>&amp;&amp;( x0 + cbWidth  &lt;=  pic_width_in_luma_samples )</w:t>
            </w:r>
            <w:r w:rsidR="008815BA" w:rsidRPr="00DE0F0E">
              <w:rPr>
                <w:noProof/>
                <w:lang w:val="en-CA" w:eastAsia="ko-KR"/>
              </w:rPr>
              <w:t xml:space="preserve"> </w:t>
            </w:r>
            <w:r w:rsidR="008815BA" w:rsidRPr="00DE0F0E">
              <w:rPr>
                <w:noProof/>
                <w:lang w:val="en-CA" w:eastAsia="ko-KR"/>
              </w:rPr>
              <w:br/>
            </w:r>
            <w:r w:rsidR="008815BA" w:rsidRPr="00DE0F0E">
              <w:rPr>
                <w:noProof/>
                <w:lang w:val="en-CA"/>
              </w:rPr>
              <w:tab/>
            </w:r>
            <w:r w:rsidR="008815BA" w:rsidRPr="00DE0F0E">
              <w:rPr>
                <w:noProof/>
                <w:lang w:val="en-CA"/>
              </w:rPr>
              <w:tab/>
            </w:r>
            <w:r w:rsidR="00972259" w:rsidRPr="00DE0F0E">
              <w:rPr>
                <w:noProof/>
                <w:lang w:val="en-CA" w:eastAsia="ko-KR"/>
              </w:rPr>
              <w:t xml:space="preserve">  &amp;&amp;  (y0 + cbHeight  &lt;=  pic_height_in_luma_samples ) )</w:t>
            </w:r>
          </w:p>
        </w:tc>
        <w:tc>
          <w:tcPr>
            <w:tcW w:w="1152" w:type="dxa"/>
          </w:tcPr>
          <w:p w14:paraId="591787D5" w14:textId="77777777" w:rsidR="00F86576" w:rsidRPr="00DE0F0E" w:rsidRDefault="00F86576" w:rsidP="00BE21CC">
            <w:pPr>
              <w:pStyle w:val="tablecell"/>
              <w:spacing w:before="20" w:after="40"/>
              <w:rPr>
                <w:noProof/>
                <w:lang w:val="en-CA"/>
              </w:rPr>
            </w:pPr>
          </w:p>
        </w:tc>
      </w:tr>
      <w:tr w:rsidR="00F86576" w:rsidRPr="00DE0F0E" w14:paraId="2EF4549F" w14:textId="77777777" w:rsidTr="00692F9E">
        <w:trPr>
          <w:cantSplit/>
          <w:jc w:val="center"/>
        </w:trPr>
        <w:tc>
          <w:tcPr>
            <w:tcW w:w="8438" w:type="dxa"/>
          </w:tcPr>
          <w:p w14:paraId="2EBA17FA" w14:textId="188B0D61" w:rsidR="00F86576" w:rsidRPr="00DE0F0E" w:rsidRDefault="00F86576" w:rsidP="00F2565E">
            <w:pPr>
              <w:pStyle w:val="tablesyntax"/>
              <w:spacing w:before="20" w:after="40"/>
              <w:rPr>
                <w:b/>
                <w:noProof/>
                <w:lang w:val="en-CA" w:eastAsia="ko-KR"/>
              </w:rPr>
            </w:pPr>
            <w:r w:rsidRPr="00DE0F0E">
              <w:rPr>
                <w:noProof/>
                <w:lang w:val="en-CA"/>
              </w:rPr>
              <w:tab/>
            </w:r>
            <w:r w:rsidRPr="00DE0F0E">
              <w:rPr>
                <w:noProof/>
                <w:lang w:val="en-CA"/>
              </w:rPr>
              <w:tab/>
            </w:r>
            <w:r w:rsidRPr="00DE0F0E">
              <w:rPr>
                <w:b/>
                <w:noProof/>
                <w:lang w:val="en-CA"/>
              </w:rPr>
              <w:t>split_cu_flag</w:t>
            </w:r>
          </w:p>
        </w:tc>
        <w:tc>
          <w:tcPr>
            <w:tcW w:w="1152" w:type="dxa"/>
          </w:tcPr>
          <w:p w14:paraId="3436A212" w14:textId="77777777" w:rsidR="00F86576" w:rsidRPr="00DE0F0E" w:rsidRDefault="00F86576" w:rsidP="00BE21CC">
            <w:pPr>
              <w:pStyle w:val="tablecell"/>
              <w:spacing w:before="20" w:after="40"/>
              <w:jc w:val="center"/>
              <w:rPr>
                <w:noProof/>
                <w:lang w:val="en-CA"/>
              </w:rPr>
            </w:pPr>
            <w:r w:rsidRPr="00DE0F0E">
              <w:rPr>
                <w:noProof/>
                <w:lang w:val="en-CA"/>
              </w:rPr>
              <w:t>ae(v)</w:t>
            </w:r>
          </w:p>
        </w:tc>
      </w:tr>
      <w:tr w:rsidR="00000F7A" w:rsidRPr="00DE0F0E" w14:paraId="2B7E2EA4" w14:textId="77777777" w:rsidTr="00000F7A">
        <w:trPr>
          <w:cantSplit/>
          <w:jc w:val="center"/>
        </w:trPr>
        <w:tc>
          <w:tcPr>
            <w:tcW w:w="8438" w:type="dxa"/>
            <w:tcBorders>
              <w:top w:val="single" w:sz="4" w:space="0" w:color="auto"/>
              <w:left w:val="single" w:sz="4" w:space="0" w:color="auto"/>
              <w:bottom w:val="single" w:sz="4" w:space="0" w:color="auto"/>
              <w:right w:val="single" w:sz="4" w:space="0" w:color="auto"/>
            </w:tcBorders>
          </w:tcPr>
          <w:p w14:paraId="447E14B4" w14:textId="23DA2FB1" w:rsidR="00000F7A" w:rsidRPr="00DE0F0E" w:rsidRDefault="00000F7A" w:rsidP="009549D3">
            <w:pPr>
              <w:pStyle w:val="tablesyntax"/>
              <w:spacing w:before="20" w:after="40"/>
              <w:rPr>
                <w:noProof/>
                <w:lang w:val="en-CA"/>
              </w:rPr>
            </w:pPr>
            <w:r w:rsidRPr="00DE0F0E">
              <w:rPr>
                <w:noProof/>
                <w:lang w:val="en-CA"/>
              </w:rPr>
              <w:tab/>
              <w:t xml:space="preserve">if( cu_qp_delta_enabled_flag  &amp;&amp;  </w:t>
            </w:r>
            <w:r w:rsidR="00036D2E">
              <w:rPr>
                <w:noProof/>
                <w:lang w:val="en-CA"/>
              </w:rPr>
              <w:t xml:space="preserve">qgOn  &amp;&amp;  </w:t>
            </w:r>
            <w:r w:rsidR="00292CD6">
              <w:rPr>
                <w:noProof/>
                <w:lang w:val="en-CA"/>
              </w:rPr>
              <w:t>cbSubdiv</w:t>
            </w:r>
            <w:r w:rsidRPr="00DE0F0E">
              <w:rPr>
                <w:noProof/>
                <w:lang w:val="en-CA"/>
              </w:rPr>
              <w:t>  &lt;=  </w:t>
            </w:r>
            <w:r w:rsidR="00292CD6">
              <w:rPr>
                <w:noProof/>
                <w:lang w:val="en-CA"/>
              </w:rPr>
              <w:t>cu_qp_delta_subdiv</w:t>
            </w:r>
            <w:r w:rsidRPr="00DE0F0E">
              <w:rPr>
                <w:noProof/>
                <w:lang w:val="en-CA"/>
              </w:rPr>
              <w:t xml:space="preserve"> ) {</w:t>
            </w:r>
          </w:p>
        </w:tc>
        <w:tc>
          <w:tcPr>
            <w:tcW w:w="1152" w:type="dxa"/>
            <w:tcBorders>
              <w:top w:val="single" w:sz="4" w:space="0" w:color="auto"/>
              <w:left w:val="single" w:sz="4" w:space="0" w:color="auto"/>
              <w:bottom w:val="single" w:sz="4" w:space="0" w:color="auto"/>
              <w:right w:val="single" w:sz="4" w:space="0" w:color="auto"/>
            </w:tcBorders>
          </w:tcPr>
          <w:p w14:paraId="33ED23AB" w14:textId="77777777" w:rsidR="00000F7A" w:rsidRPr="00DE0F0E" w:rsidRDefault="00000F7A" w:rsidP="00000F7A">
            <w:pPr>
              <w:pStyle w:val="tablecell"/>
              <w:spacing w:before="20" w:after="40"/>
              <w:jc w:val="center"/>
              <w:rPr>
                <w:noProof/>
                <w:lang w:val="en-CA"/>
              </w:rPr>
            </w:pPr>
          </w:p>
        </w:tc>
      </w:tr>
      <w:tr w:rsidR="00000F7A" w:rsidRPr="00DE0F0E" w14:paraId="4268AA1F" w14:textId="77777777" w:rsidTr="00000F7A">
        <w:trPr>
          <w:cantSplit/>
          <w:jc w:val="center"/>
        </w:trPr>
        <w:tc>
          <w:tcPr>
            <w:tcW w:w="8438" w:type="dxa"/>
            <w:tcBorders>
              <w:top w:val="single" w:sz="4" w:space="0" w:color="auto"/>
              <w:left w:val="single" w:sz="4" w:space="0" w:color="auto"/>
              <w:bottom w:val="single" w:sz="4" w:space="0" w:color="auto"/>
              <w:right w:val="single" w:sz="4" w:space="0" w:color="auto"/>
            </w:tcBorders>
          </w:tcPr>
          <w:p w14:paraId="22D0030D" w14:textId="77777777" w:rsidR="00000F7A" w:rsidRPr="00DE0F0E" w:rsidRDefault="00000F7A" w:rsidP="00C50254">
            <w:pPr>
              <w:pStyle w:val="tablesyntax"/>
              <w:spacing w:before="20" w:after="40"/>
              <w:rPr>
                <w:noProof/>
                <w:lang w:val="en-CA"/>
              </w:rPr>
            </w:pPr>
            <w:r w:rsidRPr="00DE0F0E">
              <w:rPr>
                <w:noProof/>
                <w:lang w:val="en-CA"/>
              </w:rPr>
              <w:tab/>
            </w:r>
            <w:r w:rsidRPr="00DE0F0E">
              <w:rPr>
                <w:noProof/>
                <w:lang w:val="en-CA"/>
              </w:rPr>
              <w:tab/>
              <w:t>IsCuQpDeltaCoded  =  0</w:t>
            </w:r>
          </w:p>
        </w:tc>
        <w:tc>
          <w:tcPr>
            <w:tcW w:w="1152" w:type="dxa"/>
            <w:tcBorders>
              <w:top w:val="single" w:sz="4" w:space="0" w:color="auto"/>
              <w:left w:val="single" w:sz="4" w:space="0" w:color="auto"/>
              <w:bottom w:val="single" w:sz="4" w:space="0" w:color="auto"/>
              <w:right w:val="single" w:sz="4" w:space="0" w:color="auto"/>
            </w:tcBorders>
          </w:tcPr>
          <w:p w14:paraId="2111C96A" w14:textId="77777777" w:rsidR="00000F7A" w:rsidRPr="00DE0F0E" w:rsidRDefault="00000F7A" w:rsidP="00000F7A">
            <w:pPr>
              <w:pStyle w:val="tablecell"/>
              <w:spacing w:before="20" w:after="40"/>
              <w:jc w:val="center"/>
              <w:rPr>
                <w:noProof/>
                <w:lang w:val="en-CA"/>
              </w:rPr>
            </w:pPr>
          </w:p>
        </w:tc>
      </w:tr>
      <w:tr w:rsidR="00000F7A" w:rsidRPr="00DE0F0E" w14:paraId="03386B7C" w14:textId="77777777" w:rsidTr="00000F7A">
        <w:trPr>
          <w:cantSplit/>
          <w:jc w:val="center"/>
        </w:trPr>
        <w:tc>
          <w:tcPr>
            <w:tcW w:w="8438" w:type="dxa"/>
            <w:tcBorders>
              <w:top w:val="single" w:sz="4" w:space="0" w:color="auto"/>
              <w:left w:val="single" w:sz="4" w:space="0" w:color="auto"/>
              <w:bottom w:val="single" w:sz="4" w:space="0" w:color="auto"/>
              <w:right w:val="single" w:sz="4" w:space="0" w:color="auto"/>
            </w:tcBorders>
          </w:tcPr>
          <w:p w14:paraId="44532D18" w14:textId="77777777" w:rsidR="00000F7A" w:rsidRPr="00DE0F0E" w:rsidRDefault="00000F7A" w:rsidP="00C50254">
            <w:pPr>
              <w:pStyle w:val="tablesyntax"/>
              <w:spacing w:before="20" w:after="40"/>
              <w:rPr>
                <w:noProof/>
                <w:lang w:val="en-CA"/>
              </w:rPr>
            </w:pPr>
            <w:r w:rsidRPr="00DE0F0E">
              <w:rPr>
                <w:noProof/>
                <w:lang w:val="en-CA"/>
              </w:rPr>
              <w:tab/>
            </w:r>
            <w:r w:rsidRPr="00DE0F0E">
              <w:rPr>
                <w:noProof/>
                <w:lang w:val="en-CA"/>
              </w:rPr>
              <w:tab/>
              <w:t>CuQpDeltaVal  =  0</w:t>
            </w:r>
          </w:p>
        </w:tc>
        <w:tc>
          <w:tcPr>
            <w:tcW w:w="1152" w:type="dxa"/>
            <w:tcBorders>
              <w:top w:val="single" w:sz="4" w:space="0" w:color="auto"/>
              <w:left w:val="single" w:sz="4" w:space="0" w:color="auto"/>
              <w:bottom w:val="single" w:sz="4" w:space="0" w:color="auto"/>
              <w:right w:val="single" w:sz="4" w:space="0" w:color="auto"/>
            </w:tcBorders>
          </w:tcPr>
          <w:p w14:paraId="45F5D6A6" w14:textId="77777777" w:rsidR="00000F7A" w:rsidRPr="00DE0F0E" w:rsidRDefault="00000F7A" w:rsidP="00000F7A">
            <w:pPr>
              <w:pStyle w:val="tablecell"/>
              <w:spacing w:before="20" w:after="40"/>
              <w:jc w:val="center"/>
              <w:rPr>
                <w:noProof/>
                <w:lang w:val="en-CA"/>
              </w:rPr>
            </w:pPr>
          </w:p>
        </w:tc>
      </w:tr>
      <w:tr w:rsidR="00666E8B" w:rsidRPr="00DE0F0E" w14:paraId="1942A110" w14:textId="77777777" w:rsidTr="00000F7A">
        <w:trPr>
          <w:cantSplit/>
          <w:jc w:val="center"/>
        </w:trPr>
        <w:tc>
          <w:tcPr>
            <w:tcW w:w="8438" w:type="dxa"/>
            <w:tcBorders>
              <w:top w:val="single" w:sz="4" w:space="0" w:color="auto"/>
              <w:left w:val="single" w:sz="4" w:space="0" w:color="auto"/>
              <w:bottom w:val="single" w:sz="4" w:space="0" w:color="auto"/>
              <w:right w:val="single" w:sz="4" w:space="0" w:color="auto"/>
            </w:tcBorders>
          </w:tcPr>
          <w:p w14:paraId="26802AF9" w14:textId="4B839F91" w:rsidR="00666E8B" w:rsidRPr="00DE0F0E" w:rsidRDefault="00666E8B" w:rsidP="00666E8B">
            <w:pPr>
              <w:pStyle w:val="tablesyntax"/>
              <w:spacing w:before="20" w:after="40"/>
              <w:rPr>
                <w:noProof/>
                <w:lang w:val="en-CA"/>
              </w:rPr>
            </w:pPr>
            <w:r w:rsidRPr="00DE0F0E">
              <w:rPr>
                <w:noProof/>
                <w:lang w:val="en-CA" w:eastAsia="ko-KR"/>
              </w:rPr>
              <w:tab/>
            </w:r>
            <w:r w:rsidRPr="00DE0F0E">
              <w:rPr>
                <w:noProof/>
                <w:lang w:val="en-CA" w:eastAsia="ko-KR"/>
              </w:rPr>
              <w:tab/>
              <w:t>CuQgTopLeftX  =  x0</w:t>
            </w:r>
          </w:p>
        </w:tc>
        <w:tc>
          <w:tcPr>
            <w:tcW w:w="1152" w:type="dxa"/>
            <w:tcBorders>
              <w:top w:val="single" w:sz="4" w:space="0" w:color="auto"/>
              <w:left w:val="single" w:sz="4" w:space="0" w:color="auto"/>
              <w:bottom w:val="single" w:sz="4" w:space="0" w:color="auto"/>
              <w:right w:val="single" w:sz="4" w:space="0" w:color="auto"/>
            </w:tcBorders>
          </w:tcPr>
          <w:p w14:paraId="1DFD4B68" w14:textId="77777777" w:rsidR="00666E8B" w:rsidRPr="00DE0F0E" w:rsidRDefault="00666E8B" w:rsidP="00666E8B">
            <w:pPr>
              <w:pStyle w:val="tablecell"/>
              <w:spacing w:before="20" w:after="40"/>
              <w:jc w:val="center"/>
              <w:rPr>
                <w:noProof/>
                <w:lang w:val="en-CA"/>
              </w:rPr>
            </w:pPr>
          </w:p>
        </w:tc>
      </w:tr>
      <w:tr w:rsidR="00666E8B" w:rsidRPr="00DE0F0E" w14:paraId="78FF2800" w14:textId="77777777" w:rsidTr="00000F7A">
        <w:trPr>
          <w:cantSplit/>
          <w:jc w:val="center"/>
        </w:trPr>
        <w:tc>
          <w:tcPr>
            <w:tcW w:w="8438" w:type="dxa"/>
            <w:tcBorders>
              <w:top w:val="single" w:sz="4" w:space="0" w:color="auto"/>
              <w:left w:val="single" w:sz="4" w:space="0" w:color="auto"/>
              <w:bottom w:val="single" w:sz="4" w:space="0" w:color="auto"/>
              <w:right w:val="single" w:sz="4" w:space="0" w:color="auto"/>
            </w:tcBorders>
          </w:tcPr>
          <w:p w14:paraId="2C2992D8" w14:textId="15D5C365" w:rsidR="00666E8B" w:rsidRPr="00DE0F0E" w:rsidRDefault="00666E8B" w:rsidP="00666E8B">
            <w:pPr>
              <w:pStyle w:val="tablesyntax"/>
              <w:spacing w:before="20" w:after="40"/>
              <w:rPr>
                <w:noProof/>
                <w:lang w:val="en-CA"/>
              </w:rPr>
            </w:pPr>
            <w:r w:rsidRPr="00DE0F0E">
              <w:rPr>
                <w:noProof/>
                <w:lang w:val="en-CA" w:eastAsia="ko-KR"/>
              </w:rPr>
              <w:tab/>
            </w:r>
            <w:r w:rsidRPr="00DE0F0E">
              <w:rPr>
                <w:noProof/>
                <w:lang w:val="en-CA" w:eastAsia="ko-KR"/>
              </w:rPr>
              <w:tab/>
              <w:t>CuQgTopLeftY  =  y0</w:t>
            </w:r>
          </w:p>
        </w:tc>
        <w:tc>
          <w:tcPr>
            <w:tcW w:w="1152" w:type="dxa"/>
            <w:tcBorders>
              <w:top w:val="single" w:sz="4" w:space="0" w:color="auto"/>
              <w:left w:val="single" w:sz="4" w:space="0" w:color="auto"/>
              <w:bottom w:val="single" w:sz="4" w:space="0" w:color="auto"/>
              <w:right w:val="single" w:sz="4" w:space="0" w:color="auto"/>
            </w:tcBorders>
          </w:tcPr>
          <w:p w14:paraId="51F32C81" w14:textId="77777777" w:rsidR="00666E8B" w:rsidRPr="00DE0F0E" w:rsidRDefault="00666E8B" w:rsidP="00666E8B">
            <w:pPr>
              <w:pStyle w:val="tablecell"/>
              <w:spacing w:before="20" w:after="40"/>
              <w:jc w:val="center"/>
              <w:rPr>
                <w:noProof/>
                <w:lang w:val="en-CA"/>
              </w:rPr>
            </w:pPr>
          </w:p>
        </w:tc>
      </w:tr>
      <w:tr w:rsidR="00000F7A" w:rsidRPr="00DE0F0E" w14:paraId="3B186774" w14:textId="77777777" w:rsidTr="00000F7A">
        <w:trPr>
          <w:cantSplit/>
          <w:jc w:val="center"/>
        </w:trPr>
        <w:tc>
          <w:tcPr>
            <w:tcW w:w="8438" w:type="dxa"/>
            <w:tcBorders>
              <w:top w:val="single" w:sz="4" w:space="0" w:color="auto"/>
              <w:left w:val="single" w:sz="4" w:space="0" w:color="auto"/>
              <w:bottom w:val="single" w:sz="4" w:space="0" w:color="auto"/>
              <w:right w:val="single" w:sz="4" w:space="0" w:color="auto"/>
            </w:tcBorders>
          </w:tcPr>
          <w:p w14:paraId="3C45461F" w14:textId="77777777" w:rsidR="00000F7A" w:rsidRPr="00DE0F0E" w:rsidRDefault="00000F7A" w:rsidP="00E83180">
            <w:pPr>
              <w:pStyle w:val="tablesyntax"/>
              <w:keepNext w:val="0"/>
              <w:keepLines w:val="0"/>
              <w:spacing w:before="20" w:after="40"/>
              <w:rPr>
                <w:noProof/>
                <w:lang w:val="en-CA"/>
              </w:rPr>
            </w:pPr>
            <w:r w:rsidRPr="00DE0F0E">
              <w:rPr>
                <w:noProof/>
                <w:lang w:val="en-CA"/>
              </w:rPr>
              <w:tab/>
              <w:t>}</w:t>
            </w:r>
          </w:p>
        </w:tc>
        <w:tc>
          <w:tcPr>
            <w:tcW w:w="1152" w:type="dxa"/>
            <w:tcBorders>
              <w:top w:val="single" w:sz="4" w:space="0" w:color="auto"/>
              <w:left w:val="single" w:sz="4" w:space="0" w:color="auto"/>
              <w:bottom w:val="single" w:sz="4" w:space="0" w:color="auto"/>
              <w:right w:val="single" w:sz="4" w:space="0" w:color="auto"/>
            </w:tcBorders>
          </w:tcPr>
          <w:p w14:paraId="489FF21F" w14:textId="77777777" w:rsidR="00000F7A" w:rsidRPr="00DE0F0E" w:rsidRDefault="00000F7A" w:rsidP="00E83180">
            <w:pPr>
              <w:pStyle w:val="tablecell"/>
              <w:keepNext w:val="0"/>
              <w:keepLines w:val="0"/>
              <w:spacing w:before="20" w:after="40"/>
              <w:jc w:val="center"/>
              <w:rPr>
                <w:noProof/>
                <w:lang w:val="en-CA"/>
              </w:rPr>
            </w:pPr>
          </w:p>
        </w:tc>
      </w:tr>
      <w:tr w:rsidR="00F86576" w:rsidRPr="00DE0F0E" w14:paraId="113BC371" w14:textId="77777777" w:rsidTr="00692F9E">
        <w:trPr>
          <w:cantSplit/>
          <w:jc w:val="center"/>
        </w:trPr>
        <w:tc>
          <w:tcPr>
            <w:tcW w:w="8438" w:type="dxa"/>
          </w:tcPr>
          <w:p w14:paraId="6E5F278F" w14:textId="0464626F" w:rsidR="00F86576" w:rsidRPr="00DE0F0E" w:rsidRDefault="00F86576" w:rsidP="004717B8">
            <w:pPr>
              <w:pStyle w:val="tablesyntax"/>
              <w:spacing w:before="20" w:after="40"/>
              <w:rPr>
                <w:noProof/>
                <w:lang w:val="en-CA"/>
              </w:rPr>
            </w:pPr>
            <w:r w:rsidRPr="00DE0F0E">
              <w:rPr>
                <w:noProof/>
                <w:lang w:val="en-CA"/>
              </w:rPr>
              <w:tab/>
              <w:t>if( split_cu_flag ) {</w:t>
            </w:r>
          </w:p>
        </w:tc>
        <w:tc>
          <w:tcPr>
            <w:tcW w:w="1152" w:type="dxa"/>
          </w:tcPr>
          <w:p w14:paraId="537D83F2" w14:textId="77777777" w:rsidR="00F86576" w:rsidRPr="00DE0F0E" w:rsidRDefault="00F86576" w:rsidP="004D3723">
            <w:pPr>
              <w:pStyle w:val="tablecell"/>
              <w:spacing w:before="20" w:after="40"/>
              <w:jc w:val="center"/>
              <w:rPr>
                <w:noProof/>
                <w:lang w:val="en-CA"/>
              </w:rPr>
            </w:pPr>
          </w:p>
        </w:tc>
      </w:tr>
      <w:tr w:rsidR="004717B8" w:rsidRPr="00DE0F0E" w14:paraId="7232FDA1" w14:textId="77777777" w:rsidTr="00692F9E">
        <w:trPr>
          <w:cantSplit/>
          <w:jc w:val="center"/>
        </w:trPr>
        <w:tc>
          <w:tcPr>
            <w:tcW w:w="8438" w:type="dxa"/>
          </w:tcPr>
          <w:p w14:paraId="52ADB128" w14:textId="4B50DA59" w:rsidR="004717B8" w:rsidRPr="00DE0F0E" w:rsidRDefault="002B429F" w:rsidP="004717B8">
            <w:pPr>
              <w:pStyle w:val="tablesyntax"/>
              <w:spacing w:before="20" w:after="40"/>
              <w:rPr>
                <w:noProof/>
                <w:lang w:val="en-CA"/>
              </w:rPr>
            </w:pPr>
            <w:r>
              <w:rPr>
                <w:noProof/>
                <w:lang w:val="en-CA"/>
              </w:rPr>
              <w:tab/>
            </w:r>
            <w:r>
              <w:rPr>
                <w:noProof/>
                <w:lang w:val="en-CA"/>
              </w:rPr>
              <w:tab/>
              <w:t>if( ( </w:t>
            </w:r>
            <w:r w:rsidR="004717B8" w:rsidRPr="00DE0F0E">
              <w:rPr>
                <w:noProof/>
                <w:lang w:val="en-CA"/>
              </w:rPr>
              <w:t>allowSplitBtVer | | allowSplitBtHor | | allowSplitTtVer | | allowSplitTtHor</w:t>
            </w:r>
            <w:r>
              <w:rPr>
                <w:noProof/>
                <w:lang w:val="en-CA"/>
              </w:rPr>
              <w:t> </w:t>
            </w:r>
            <w:r w:rsidR="004717B8">
              <w:rPr>
                <w:noProof/>
                <w:lang w:val="en-CA"/>
              </w:rPr>
              <w:t xml:space="preserve">)  &amp;&amp;  </w:t>
            </w:r>
            <w:r w:rsidR="004717B8" w:rsidRPr="00DE0F0E">
              <w:rPr>
                <w:noProof/>
                <w:lang w:val="en-CA" w:eastAsia="ko-KR"/>
              </w:rPr>
              <w:br/>
            </w:r>
            <w:r w:rsidR="004717B8" w:rsidRPr="00DE0F0E">
              <w:rPr>
                <w:noProof/>
                <w:lang w:val="en-CA"/>
              </w:rPr>
              <w:tab/>
            </w:r>
            <w:r w:rsidR="004717B8" w:rsidRPr="00DE0F0E">
              <w:rPr>
                <w:noProof/>
                <w:lang w:val="en-CA"/>
              </w:rPr>
              <w:tab/>
            </w:r>
            <w:r w:rsidR="004717B8" w:rsidRPr="00DE0F0E">
              <w:rPr>
                <w:noProof/>
                <w:lang w:val="en-CA"/>
              </w:rPr>
              <w:tab/>
            </w:r>
            <w:r w:rsidR="004717B8" w:rsidRPr="00DE0F0E">
              <w:rPr>
                <w:noProof/>
                <w:lang w:val="en-CA"/>
              </w:rPr>
              <w:tab/>
            </w:r>
            <w:r w:rsidR="004717B8">
              <w:rPr>
                <w:noProof/>
                <w:lang w:val="en-CA"/>
              </w:rPr>
              <w:t>allowSplitQT</w:t>
            </w:r>
            <w:r w:rsidR="004717B8" w:rsidRPr="00DE0F0E">
              <w:rPr>
                <w:noProof/>
                <w:lang w:val="en-CA" w:eastAsia="ko-KR"/>
              </w:rPr>
              <w:t xml:space="preserve"> )</w:t>
            </w:r>
            <w:r w:rsidR="004717B8" w:rsidRPr="00DE0F0E">
              <w:rPr>
                <w:noProof/>
                <w:lang w:val="en-CA"/>
              </w:rPr>
              <w:t xml:space="preserve">  </w:t>
            </w:r>
          </w:p>
        </w:tc>
        <w:tc>
          <w:tcPr>
            <w:tcW w:w="1152" w:type="dxa"/>
          </w:tcPr>
          <w:p w14:paraId="6C722644" w14:textId="77777777" w:rsidR="004717B8" w:rsidRPr="00DE0F0E" w:rsidRDefault="004717B8" w:rsidP="004D3723">
            <w:pPr>
              <w:pStyle w:val="tablecell"/>
              <w:spacing w:before="20" w:after="40"/>
              <w:jc w:val="center"/>
              <w:rPr>
                <w:noProof/>
                <w:lang w:val="en-CA"/>
              </w:rPr>
            </w:pPr>
          </w:p>
        </w:tc>
      </w:tr>
      <w:tr w:rsidR="004717B8" w:rsidRPr="00DE0F0E" w14:paraId="7DD0D973" w14:textId="77777777" w:rsidTr="00692F9E">
        <w:trPr>
          <w:cantSplit/>
          <w:jc w:val="center"/>
        </w:trPr>
        <w:tc>
          <w:tcPr>
            <w:tcW w:w="8438" w:type="dxa"/>
          </w:tcPr>
          <w:p w14:paraId="5CFCBB87" w14:textId="3EF65469" w:rsidR="004717B8" w:rsidRPr="00DE0F0E" w:rsidRDefault="002B429F" w:rsidP="002B429F">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r>
            <w:r w:rsidRPr="00DE0F0E">
              <w:rPr>
                <w:b/>
                <w:noProof/>
                <w:lang w:val="en-CA"/>
              </w:rPr>
              <w:t>split_</w:t>
            </w:r>
            <w:r>
              <w:rPr>
                <w:b/>
                <w:noProof/>
                <w:lang w:val="en-CA"/>
              </w:rPr>
              <w:t>qt</w:t>
            </w:r>
            <w:r w:rsidRPr="00DE0F0E">
              <w:rPr>
                <w:b/>
                <w:noProof/>
                <w:lang w:val="en-CA"/>
              </w:rPr>
              <w:t>_flag</w:t>
            </w:r>
          </w:p>
        </w:tc>
        <w:tc>
          <w:tcPr>
            <w:tcW w:w="1152" w:type="dxa"/>
          </w:tcPr>
          <w:p w14:paraId="66B30B99" w14:textId="190078FF" w:rsidR="004717B8" w:rsidRPr="00DE0F0E" w:rsidRDefault="002B429F" w:rsidP="004D3723">
            <w:pPr>
              <w:pStyle w:val="tablecell"/>
              <w:spacing w:before="20" w:after="40"/>
              <w:jc w:val="center"/>
              <w:rPr>
                <w:noProof/>
                <w:lang w:val="en-CA"/>
              </w:rPr>
            </w:pPr>
            <w:r w:rsidRPr="00DE0F0E">
              <w:rPr>
                <w:noProof/>
                <w:lang w:val="en-CA"/>
              </w:rPr>
              <w:t>ae(v)</w:t>
            </w:r>
          </w:p>
        </w:tc>
      </w:tr>
      <w:tr w:rsidR="002B429F" w:rsidRPr="00DE0F0E" w14:paraId="46C685D5" w14:textId="77777777" w:rsidTr="00692F9E">
        <w:trPr>
          <w:cantSplit/>
          <w:jc w:val="center"/>
        </w:trPr>
        <w:tc>
          <w:tcPr>
            <w:tcW w:w="8438" w:type="dxa"/>
          </w:tcPr>
          <w:p w14:paraId="48D0800F" w14:textId="057B5FBA" w:rsidR="002B429F" w:rsidRPr="00DE0F0E" w:rsidRDefault="002B429F" w:rsidP="002B429F">
            <w:pPr>
              <w:pStyle w:val="tablesyntax"/>
              <w:spacing w:before="20" w:after="40"/>
              <w:rPr>
                <w:noProof/>
                <w:lang w:val="en-CA"/>
              </w:rPr>
            </w:pPr>
            <w:r>
              <w:rPr>
                <w:noProof/>
                <w:lang w:val="en-CA"/>
              </w:rPr>
              <w:tab/>
            </w:r>
            <w:r>
              <w:rPr>
                <w:noProof/>
                <w:lang w:val="en-CA"/>
              </w:rPr>
              <w:tab/>
              <w:t>if( !split_qt_flag ) {</w:t>
            </w:r>
          </w:p>
        </w:tc>
        <w:tc>
          <w:tcPr>
            <w:tcW w:w="1152" w:type="dxa"/>
          </w:tcPr>
          <w:p w14:paraId="01CD947F" w14:textId="77777777" w:rsidR="002B429F" w:rsidRPr="00DE0F0E" w:rsidRDefault="002B429F" w:rsidP="004D3723">
            <w:pPr>
              <w:pStyle w:val="tablecell"/>
              <w:spacing w:before="20" w:after="40"/>
              <w:jc w:val="center"/>
              <w:rPr>
                <w:noProof/>
                <w:lang w:val="en-CA"/>
              </w:rPr>
            </w:pPr>
          </w:p>
        </w:tc>
      </w:tr>
      <w:tr w:rsidR="00F86576" w:rsidRPr="00DE0F0E" w14:paraId="5F0EF31C" w14:textId="77777777" w:rsidTr="00692F9E">
        <w:trPr>
          <w:cantSplit/>
          <w:jc w:val="center"/>
        </w:trPr>
        <w:tc>
          <w:tcPr>
            <w:tcW w:w="8438" w:type="dxa"/>
          </w:tcPr>
          <w:p w14:paraId="3CC58870" w14:textId="44057290" w:rsidR="00F86576" w:rsidRPr="00DE0F0E" w:rsidRDefault="002B429F" w:rsidP="004F71F8">
            <w:pPr>
              <w:pStyle w:val="tablesyntax"/>
              <w:spacing w:before="20" w:after="40"/>
              <w:rPr>
                <w:noProof/>
                <w:lang w:val="en-CA" w:eastAsia="ko-KR"/>
              </w:rPr>
            </w:pPr>
            <w:r w:rsidRPr="00DE0F0E">
              <w:rPr>
                <w:noProof/>
                <w:lang w:val="en-CA" w:eastAsia="ko-KR"/>
              </w:rPr>
              <w:tab/>
            </w:r>
            <w:r w:rsidR="00F86576" w:rsidRPr="00DE0F0E">
              <w:rPr>
                <w:noProof/>
                <w:lang w:val="en-CA" w:eastAsia="ko-KR"/>
              </w:rPr>
              <w:tab/>
            </w:r>
            <w:r w:rsidR="00F86576" w:rsidRPr="00DE0F0E">
              <w:rPr>
                <w:noProof/>
                <w:lang w:val="en-CA" w:eastAsia="ko-KR"/>
              </w:rPr>
              <w:tab/>
            </w:r>
            <w:r w:rsidR="00F86576" w:rsidRPr="00DE0F0E">
              <w:rPr>
                <w:noProof/>
                <w:lang w:val="en-CA"/>
              </w:rPr>
              <w:t>if(</w:t>
            </w:r>
            <w:r w:rsidR="001720F2" w:rsidRPr="00DE0F0E">
              <w:rPr>
                <w:noProof/>
                <w:lang w:val="en-CA"/>
              </w:rPr>
              <w:t xml:space="preserve"> ( allowSplitBt</w:t>
            </w:r>
            <w:r w:rsidR="000A7682" w:rsidRPr="00DE0F0E">
              <w:rPr>
                <w:noProof/>
                <w:lang w:val="en-CA"/>
              </w:rPr>
              <w:t>Hor</w:t>
            </w:r>
            <w:r w:rsidR="001720F2" w:rsidRPr="00DE0F0E">
              <w:rPr>
                <w:noProof/>
                <w:lang w:val="en-CA"/>
              </w:rPr>
              <w:t xml:space="preserve">  </w:t>
            </w:r>
            <w:r w:rsidR="000A7682" w:rsidRPr="00DE0F0E">
              <w:rPr>
                <w:noProof/>
                <w:lang w:val="en-CA"/>
              </w:rPr>
              <w:t>| |</w:t>
            </w:r>
            <w:r w:rsidR="001720F2" w:rsidRPr="00DE0F0E">
              <w:rPr>
                <w:noProof/>
                <w:lang w:val="en-CA"/>
              </w:rPr>
              <w:t xml:space="preserve"> </w:t>
            </w:r>
            <w:r w:rsidR="001720F2" w:rsidRPr="00DE0F0E">
              <w:rPr>
                <w:noProof/>
                <w:lang w:val="en-CA" w:eastAsia="ko-KR"/>
              </w:rPr>
              <w:t xml:space="preserve"> allowSplit</w:t>
            </w:r>
            <w:r w:rsidR="000A7682" w:rsidRPr="00DE0F0E">
              <w:rPr>
                <w:noProof/>
                <w:lang w:val="en-CA" w:eastAsia="ko-KR"/>
              </w:rPr>
              <w:t>T</w:t>
            </w:r>
            <w:r w:rsidR="00B35F30" w:rsidRPr="00DE0F0E">
              <w:rPr>
                <w:noProof/>
                <w:lang w:val="en-CA" w:eastAsia="ko-KR"/>
              </w:rPr>
              <w:t>t</w:t>
            </w:r>
            <w:r w:rsidR="001720F2" w:rsidRPr="00DE0F0E">
              <w:rPr>
                <w:noProof/>
                <w:lang w:val="en-CA" w:eastAsia="ko-KR"/>
              </w:rPr>
              <w:t xml:space="preserve">Hor ) </w:t>
            </w:r>
            <w:r w:rsidR="000A7682" w:rsidRPr="00DE0F0E">
              <w:rPr>
                <w:noProof/>
                <w:lang w:val="en-CA"/>
              </w:rPr>
              <w:t>&amp;&amp;</w:t>
            </w:r>
            <w:r w:rsidR="001720F2" w:rsidRPr="00DE0F0E">
              <w:rPr>
                <w:noProof/>
                <w:lang w:val="en-CA"/>
              </w:rPr>
              <w:t xml:space="preserve"> </w:t>
            </w:r>
            <w:r w:rsidR="001720F2" w:rsidRPr="00DE0F0E">
              <w:rPr>
                <w:noProof/>
                <w:lang w:val="en-CA" w:eastAsia="ko-KR"/>
              </w:rPr>
              <w:br/>
            </w:r>
            <w:r w:rsidRPr="00DE0F0E">
              <w:rPr>
                <w:noProof/>
                <w:lang w:val="en-CA" w:eastAsia="ko-KR"/>
              </w:rPr>
              <w:tab/>
            </w:r>
            <w:r w:rsidR="001720F2" w:rsidRPr="00DE0F0E">
              <w:rPr>
                <w:noProof/>
                <w:lang w:val="en-CA" w:eastAsia="ko-KR"/>
              </w:rPr>
              <w:tab/>
            </w:r>
            <w:r w:rsidR="001720F2" w:rsidRPr="00DE0F0E">
              <w:rPr>
                <w:noProof/>
                <w:lang w:val="en-CA" w:eastAsia="ko-KR"/>
              </w:rPr>
              <w:tab/>
            </w:r>
            <w:r w:rsidR="001720F2" w:rsidRPr="00DE0F0E">
              <w:rPr>
                <w:noProof/>
                <w:lang w:val="en-CA" w:eastAsia="ko-KR"/>
              </w:rPr>
              <w:tab/>
            </w:r>
            <w:r w:rsidR="001720F2" w:rsidRPr="00DE0F0E">
              <w:rPr>
                <w:noProof/>
                <w:lang w:val="en-CA"/>
              </w:rPr>
              <w:t xml:space="preserve"> ( allowSplit</w:t>
            </w:r>
            <w:r w:rsidR="004F71F8" w:rsidRPr="00DE0F0E">
              <w:rPr>
                <w:noProof/>
                <w:lang w:val="en-CA"/>
              </w:rPr>
              <w:t>B</w:t>
            </w:r>
            <w:r w:rsidR="001720F2" w:rsidRPr="00DE0F0E">
              <w:rPr>
                <w:noProof/>
                <w:lang w:val="en-CA"/>
              </w:rPr>
              <w:t xml:space="preserve">tVer  </w:t>
            </w:r>
            <w:r w:rsidR="004F71F8" w:rsidRPr="00DE0F0E">
              <w:rPr>
                <w:noProof/>
                <w:lang w:val="en-CA"/>
              </w:rPr>
              <w:t>| |</w:t>
            </w:r>
            <w:r w:rsidR="001720F2" w:rsidRPr="00DE0F0E">
              <w:rPr>
                <w:noProof/>
                <w:lang w:val="en-CA"/>
              </w:rPr>
              <w:t xml:space="preserve"> </w:t>
            </w:r>
            <w:r w:rsidR="001720F2" w:rsidRPr="00DE0F0E">
              <w:rPr>
                <w:noProof/>
                <w:lang w:val="en-CA" w:eastAsia="ko-KR"/>
              </w:rPr>
              <w:t xml:space="preserve"> allowSplit</w:t>
            </w:r>
            <w:r w:rsidR="000E5E85" w:rsidRPr="00DE0F0E">
              <w:rPr>
                <w:noProof/>
                <w:lang w:val="en-CA" w:eastAsia="ko-KR"/>
              </w:rPr>
              <w:t>T</w:t>
            </w:r>
            <w:r w:rsidR="00B35F30" w:rsidRPr="00DE0F0E">
              <w:rPr>
                <w:noProof/>
                <w:lang w:val="en-CA" w:eastAsia="ko-KR"/>
              </w:rPr>
              <w:t>t</w:t>
            </w:r>
            <w:r w:rsidR="004F71F8" w:rsidRPr="00DE0F0E">
              <w:rPr>
                <w:noProof/>
                <w:lang w:val="en-CA" w:eastAsia="ko-KR"/>
              </w:rPr>
              <w:t>Ver</w:t>
            </w:r>
            <w:r w:rsidR="001720F2" w:rsidRPr="00DE0F0E">
              <w:rPr>
                <w:noProof/>
                <w:lang w:val="en-CA" w:eastAsia="ko-KR"/>
              </w:rPr>
              <w:t xml:space="preserve"> ) )</w:t>
            </w:r>
          </w:p>
        </w:tc>
        <w:tc>
          <w:tcPr>
            <w:tcW w:w="1152" w:type="dxa"/>
          </w:tcPr>
          <w:p w14:paraId="011007FC" w14:textId="77777777" w:rsidR="00F86576" w:rsidRPr="00DE0F0E" w:rsidRDefault="00F86576" w:rsidP="00BE21CC">
            <w:pPr>
              <w:pStyle w:val="tablecell"/>
              <w:spacing w:before="20" w:after="40"/>
              <w:rPr>
                <w:noProof/>
                <w:lang w:val="en-CA"/>
              </w:rPr>
            </w:pPr>
          </w:p>
        </w:tc>
      </w:tr>
      <w:tr w:rsidR="00F86576" w:rsidRPr="00DE0F0E" w14:paraId="4F646994" w14:textId="77777777" w:rsidTr="00692F9E">
        <w:trPr>
          <w:cantSplit/>
          <w:jc w:val="center"/>
        </w:trPr>
        <w:tc>
          <w:tcPr>
            <w:tcW w:w="8438" w:type="dxa"/>
          </w:tcPr>
          <w:p w14:paraId="5B916B96" w14:textId="2D7A1209" w:rsidR="00F86576" w:rsidRPr="00DE0F0E" w:rsidRDefault="002B429F" w:rsidP="00E83180">
            <w:pPr>
              <w:pStyle w:val="tablesyntax"/>
              <w:keepNext w:val="0"/>
              <w:keepLines w:val="0"/>
              <w:spacing w:before="20" w:after="40"/>
              <w:rPr>
                <w:noProof/>
                <w:lang w:val="en-CA" w:eastAsia="ko-KR"/>
              </w:rPr>
            </w:pPr>
            <w:r w:rsidRPr="00DE0F0E">
              <w:rPr>
                <w:noProof/>
                <w:lang w:val="en-CA" w:eastAsia="ko-KR"/>
              </w:rPr>
              <w:tab/>
            </w:r>
            <w:r w:rsidR="00F86576" w:rsidRPr="00DE0F0E">
              <w:rPr>
                <w:noProof/>
                <w:lang w:val="en-CA" w:eastAsia="ko-KR"/>
              </w:rPr>
              <w:tab/>
            </w:r>
            <w:r w:rsidR="00F86576" w:rsidRPr="00DE0F0E">
              <w:rPr>
                <w:noProof/>
                <w:lang w:val="en-CA" w:eastAsia="ko-KR"/>
              </w:rPr>
              <w:tab/>
            </w:r>
            <w:r w:rsidR="00F86576" w:rsidRPr="00DE0F0E">
              <w:rPr>
                <w:noProof/>
                <w:lang w:val="en-CA" w:eastAsia="ko-KR"/>
              </w:rPr>
              <w:tab/>
            </w:r>
            <w:r w:rsidR="00F86576" w:rsidRPr="00DE0F0E">
              <w:rPr>
                <w:b/>
                <w:noProof/>
                <w:lang w:val="en-CA" w:eastAsia="ko-KR"/>
              </w:rPr>
              <w:t>mtt_split_cu_</w:t>
            </w:r>
            <w:r w:rsidR="006E1D88" w:rsidRPr="00DE0F0E">
              <w:rPr>
                <w:b/>
                <w:noProof/>
                <w:lang w:val="en-CA" w:eastAsia="ko-KR"/>
              </w:rPr>
              <w:t>vertical_flag</w:t>
            </w:r>
          </w:p>
        </w:tc>
        <w:tc>
          <w:tcPr>
            <w:tcW w:w="1152" w:type="dxa"/>
          </w:tcPr>
          <w:p w14:paraId="74D94CCE" w14:textId="77777777" w:rsidR="00F86576" w:rsidRPr="00DE0F0E" w:rsidRDefault="00F86576" w:rsidP="00BE21CC">
            <w:pPr>
              <w:pStyle w:val="tablecell"/>
              <w:spacing w:before="20" w:after="40"/>
              <w:jc w:val="center"/>
              <w:rPr>
                <w:noProof/>
                <w:lang w:val="en-CA"/>
              </w:rPr>
            </w:pPr>
            <w:r w:rsidRPr="00DE0F0E">
              <w:rPr>
                <w:noProof/>
                <w:lang w:val="en-CA"/>
              </w:rPr>
              <w:t>ae(v)</w:t>
            </w:r>
          </w:p>
        </w:tc>
      </w:tr>
      <w:tr w:rsidR="006E1D88" w:rsidRPr="00DE0F0E" w14:paraId="20994756" w14:textId="77777777" w:rsidTr="00692F9E">
        <w:trPr>
          <w:cantSplit/>
          <w:jc w:val="center"/>
        </w:trPr>
        <w:tc>
          <w:tcPr>
            <w:tcW w:w="8438" w:type="dxa"/>
          </w:tcPr>
          <w:p w14:paraId="5A333E96" w14:textId="59ED2D15" w:rsidR="006E1D88" w:rsidRPr="00DE0F0E" w:rsidRDefault="002B429F" w:rsidP="00B35F30">
            <w:pPr>
              <w:pStyle w:val="tablesyntax"/>
              <w:spacing w:before="20" w:after="40"/>
              <w:rPr>
                <w:noProof/>
                <w:lang w:val="en-CA" w:eastAsia="ko-KR"/>
              </w:rPr>
            </w:pPr>
            <w:r w:rsidRPr="00DE0F0E">
              <w:rPr>
                <w:noProof/>
                <w:lang w:val="en-CA" w:eastAsia="ko-KR"/>
              </w:rPr>
              <w:tab/>
            </w:r>
            <w:r w:rsidR="006E1D88" w:rsidRPr="00DE0F0E">
              <w:rPr>
                <w:noProof/>
                <w:lang w:val="en-CA" w:eastAsia="ko-KR"/>
              </w:rPr>
              <w:tab/>
            </w:r>
            <w:r w:rsidR="006E1D88" w:rsidRPr="00DE0F0E">
              <w:rPr>
                <w:noProof/>
                <w:lang w:val="en-CA" w:eastAsia="ko-KR"/>
              </w:rPr>
              <w:tab/>
            </w:r>
            <w:r w:rsidR="006E1D88" w:rsidRPr="00DE0F0E">
              <w:rPr>
                <w:noProof/>
                <w:lang w:val="en-CA"/>
              </w:rPr>
              <w:t>if(</w:t>
            </w:r>
            <w:r w:rsidR="001720F2" w:rsidRPr="00DE0F0E">
              <w:rPr>
                <w:noProof/>
                <w:lang w:val="en-CA"/>
              </w:rPr>
              <w:t xml:space="preserve"> ( allowSplitBtVer  &amp;&amp; </w:t>
            </w:r>
            <w:r w:rsidR="001720F2" w:rsidRPr="00DE0F0E">
              <w:rPr>
                <w:noProof/>
                <w:lang w:val="en-CA" w:eastAsia="ko-KR"/>
              </w:rPr>
              <w:t xml:space="preserve"> allowSplit</w:t>
            </w:r>
            <w:r w:rsidR="00B35F30" w:rsidRPr="00DE0F0E">
              <w:rPr>
                <w:noProof/>
                <w:lang w:val="en-CA" w:eastAsia="ko-KR"/>
              </w:rPr>
              <w:t>Tt</w:t>
            </w:r>
            <w:r w:rsidR="001720F2" w:rsidRPr="00DE0F0E">
              <w:rPr>
                <w:noProof/>
                <w:lang w:val="en-CA" w:eastAsia="ko-KR"/>
              </w:rPr>
              <w:t xml:space="preserve">Ver </w:t>
            </w:r>
            <w:r w:rsidR="00E73A12" w:rsidRPr="00DE0F0E">
              <w:rPr>
                <w:noProof/>
                <w:lang w:val="en-CA" w:eastAsia="ko-KR"/>
              </w:rPr>
              <w:t xml:space="preserve"> &amp;&amp;  mtt_split_cu_vertical_flag </w:t>
            </w:r>
            <w:r w:rsidR="001720F2" w:rsidRPr="00DE0F0E">
              <w:rPr>
                <w:noProof/>
                <w:lang w:val="en-CA" w:eastAsia="ko-KR"/>
              </w:rPr>
              <w:t xml:space="preserve">) </w:t>
            </w:r>
            <w:r w:rsidR="001720F2" w:rsidRPr="00DE0F0E">
              <w:rPr>
                <w:noProof/>
                <w:lang w:val="en-CA"/>
              </w:rPr>
              <w:t xml:space="preserve">| | </w:t>
            </w:r>
            <w:r w:rsidR="001720F2" w:rsidRPr="00DE0F0E">
              <w:rPr>
                <w:noProof/>
                <w:lang w:val="en-CA" w:eastAsia="ko-KR"/>
              </w:rPr>
              <w:br/>
            </w:r>
            <w:r w:rsidRPr="00DE0F0E">
              <w:rPr>
                <w:noProof/>
                <w:lang w:val="en-CA" w:eastAsia="ko-KR"/>
              </w:rPr>
              <w:tab/>
            </w:r>
            <w:r w:rsidR="001720F2" w:rsidRPr="00DE0F0E">
              <w:rPr>
                <w:noProof/>
                <w:lang w:val="en-CA" w:eastAsia="ko-KR"/>
              </w:rPr>
              <w:tab/>
            </w:r>
            <w:r w:rsidR="001720F2" w:rsidRPr="00DE0F0E">
              <w:rPr>
                <w:noProof/>
                <w:lang w:val="en-CA" w:eastAsia="ko-KR"/>
              </w:rPr>
              <w:tab/>
            </w:r>
            <w:r w:rsidR="001720F2" w:rsidRPr="00DE0F0E">
              <w:rPr>
                <w:noProof/>
                <w:lang w:val="en-CA" w:eastAsia="ko-KR"/>
              </w:rPr>
              <w:tab/>
            </w:r>
            <w:r w:rsidR="001720F2" w:rsidRPr="00DE0F0E">
              <w:rPr>
                <w:noProof/>
                <w:lang w:val="en-CA"/>
              </w:rPr>
              <w:t xml:space="preserve"> ( allowSplitBtHor  &amp;&amp; </w:t>
            </w:r>
            <w:r w:rsidR="001720F2" w:rsidRPr="00DE0F0E">
              <w:rPr>
                <w:noProof/>
                <w:lang w:val="en-CA" w:eastAsia="ko-KR"/>
              </w:rPr>
              <w:t xml:space="preserve"> </w:t>
            </w:r>
            <w:r w:rsidR="00B35F30" w:rsidRPr="00DE0F0E">
              <w:rPr>
                <w:noProof/>
                <w:lang w:val="en-CA" w:eastAsia="ko-KR"/>
              </w:rPr>
              <w:t>allow</w:t>
            </w:r>
            <w:r w:rsidR="001720F2" w:rsidRPr="00DE0F0E">
              <w:rPr>
                <w:noProof/>
                <w:lang w:val="en-CA" w:eastAsia="ko-KR"/>
              </w:rPr>
              <w:t>Split</w:t>
            </w:r>
            <w:r w:rsidR="00B35F30" w:rsidRPr="00DE0F0E">
              <w:rPr>
                <w:noProof/>
                <w:lang w:val="en-CA" w:eastAsia="ko-KR"/>
              </w:rPr>
              <w:t>Tt</w:t>
            </w:r>
            <w:r w:rsidR="001720F2" w:rsidRPr="00DE0F0E">
              <w:rPr>
                <w:noProof/>
                <w:lang w:val="en-CA" w:eastAsia="ko-KR"/>
              </w:rPr>
              <w:t xml:space="preserve">Hor </w:t>
            </w:r>
            <w:r w:rsidR="00E73A12" w:rsidRPr="00DE0F0E">
              <w:rPr>
                <w:noProof/>
                <w:lang w:val="en-CA" w:eastAsia="ko-KR"/>
              </w:rPr>
              <w:t xml:space="preserve"> &amp;&amp;  !mtt_split_cu_vertical_flag </w:t>
            </w:r>
            <w:r w:rsidR="001720F2" w:rsidRPr="00DE0F0E">
              <w:rPr>
                <w:noProof/>
                <w:lang w:val="en-CA" w:eastAsia="ko-KR"/>
              </w:rPr>
              <w:t>) )</w:t>
            </w:r>
            <w:r w:rsidR="001720F2" w:rsidRPr="00DE0F0E">
              <w:rPr>
                <w:noProof/>
                <w:lang w:val="en-CA"/>
              </w:rPr>
              <w:t xml:space="preserve"> </w:t>
            </w:r>
          </w:p>
        </w:tc>
        <w:tc>
          <w:tcPr>
            <w:tcW w:w="1152" w:type="dxa"/>
          </w:tcPr>
          <w:p w14:paraId="7AF4E8F0" w14:textId="77777777" w:rsidR="006E1D88" w:rsidRPr="00DE0F0E" w:rsidRDefault="006E1D88" w:rsidP="00014D26">
            <w:pPr>
              <w:pStyle w:val="tablecell"/>
              <w:spacing w:before="20" w:after="40"/>
              <w:rPr>
                <w:noProof/>
                <w:lang w:val="en-CA"/>
              </w:rPr>
            </w:pPr>
          </w:p>
        </w:tc>
      </w:tr>
      <w:tr w:rsidR="006E1D88" w:rsidRPr="00DE0F0E" w14:paraId="6DFD37EF" w14:textId="77777777" w:rsidTr="00692F9E">
        <w:trPr>
          <w:cantSplit/>
          <w:jc w:val="center"/>
        </w:trPr>
        <w:tc>
          <w:tcPr>
            <w:tcW w:w="8438" w:type="dxa"/>
          </w:tcPr>
          <w:p w14:paraId="3352635E" w14:textId="3D11869E" w:rsidR="006E1D88" w:rsidRPr="00DE0F0E" w:rsidRDefault="002B429F" w:rsidP="00E83180">
            <w:pPr>
              <w:pStyle w:val="tablesyntax"/>
              <w:keepNext w:val="0"/>
              <w:keepLines w:val="0"/>
              <w:spacing w:before="20" w:after="40"/>
              <w:rPr>
                <w:noProof/>
                <w:lang w:val="en-CA" w:eastAsia="ko-KR"/>
              </w:rPr>
            </w:pPr>
            <w:r w:rsidRPr="00DE0F0E">
              <w:rPr>
                <w:noProof/>
                <w:lang w:val="en-CA" w:eastAsia="ko-KR"/>
              </w:rPr>
              <w:tab/>
            </w:r>
            <w:r w:rsidR="006E1D88" w:rsidRPr="00DE0F0E">
              <w:rPr>
                <w:noProof/>
                <w:lang w:val="en-CA" w:eastAsia="ko-KR"/>
              </w:rPr>
              <w:tab/>
            </w:r>
            <w:r w:rsidR="006E1D88" w:rsidRPr="00DE0F0E">
              <w:rPr>
                <w:noProof/>
                <w:lang w:val="en-CA" w:eastAsia="ko-KR"/>
              </w:rPr>
              <w:tab/>
            </w:r>
            <w:r w:rsidR="006E1D88" w:rsidRPr="00DE0F0E">
              <w:rPr>
                <w:noProof/>
                <w:lang w:val="en-CA" w:eastAsia="ko-KR"/>
              </w:rPr>
              <w:tab/>
            </w:r>
            <w:r w:rsidR="006E1D88" w:rsidRPr="00DE0F0E">
              <w:rPr>
                <w:b/>
                <w:noProof/>
                <w:lang w:val="en-CA" w:eastAsia="ko-KR"/>
              </w:rPr>
              <w:t>mtt_split_cu_binary_flag</w:t>
            </w:r>
          </w:p>
        </w:tc>
        <w:tc>
          <w:tcPr>
            <w:tcW w:w="1152" w:type="dxa"/>
          </w:tcPr>
          <w:p w14:paraId="7ABADEAB" w14:textId="77777777" w:rsidR="006E1D88" w:rsidRPr="00DE0F0E" w:rsidRDefault="006E1D88" w:rsidP="00E83180">
            <w:pPr>
              <w:pStyle w:val="tablecell"/>
              <w:keepNext w:val="0"/>
              <w:keepLines w:val="0"/>
              <w:spacing w:before="20" w:after="40"/>
              <w:jc w:val="center"/>
              <w:rPr>
                <w:noProof/>
                <w:lang w:val="en-CA"/>
              </w:rPr>
            </w:pPr>
            <w:r w:rsidRPr="00DE0F0E">
              <w:rPr>
                <w:noProof/>
                <w:lang w:val="en-CA"/>
              </w:rPr>
              <w:t>ae(v)</w:t>
            </w:r>
          </w:p>
        </w:tc>
      </w:tr>
      <w:tr w:rsidR="006E1D88" w:rsidRPr="00DE0F0E" w14:paraId="2A86960E" w14:textId="77777777" w:rsidTr="00692F9E">
        <w:trPr>
          <w:cantSplit/>
          <w:jc w:val="center"/>
        </w:trPr>
        <w:tc>
          <w:tcPr>
            <w:tcW w:w="8438" w:type="dxa"/>
          </w:tcPr>
          <w:p w14:paraId="2657C8BB" w14:textId="586870E0" w:rsidR="006E1D88" w:rsidRPr="00DE0F0E" w:rsidRDefault="002B429F" w:rsidP="00043971">
            <w:pPr>
              <w:pStyle w:val="tablesyntax"/>
              <w:spacing w:before="20" w:after="40"/>
              <w:rPr>
                <w:noProof/>
                <w:lang w:val="en-CA"/>
              </w:rPr>
            </w:pPr>
            <w:r w:rsidRPr="00DE0F0E">
              <w:rPr>
                <w:noProof/>
                <w:lang w:val="en-CA" w:eastAsia="ko-KR"/>
              </w:rPr>
              <w:tab/>
            </w:r>
            <w:r w:rsidR="006E1D88" w:rsidRPr="00DE0F0E">
              <w:rPr>
                <w:noProof/>
                <w:lang w:val="en-CA"/>
              </w:rPr>
              <w:tab/>
            </w:r>
            <w:r w:rsidR="006E1D88" w:rsidRPr="00DE0F0E">
              <w:rPr>
                <w:noProof/>
                <w:lang w:val="en-CA"/>
              </w:rPr>
              <w:tab/>
              <w:t>if( MttSplitMode</w:t>
            </w:r>
            <w:r w:rsidR="006E1D88" w:rsidRPr="00DE0F0E">
              <w:rPr>
                <w:noProof/>
                <w:lang w:val="en-CA" w:eastAsia="ko-KR"/>
              </w:rPr>
              <w:t>[ x0 ][ y0 ][ mttDepth ]</w:t>
            </w:r>
            <w:r w:rsidR="006E1D88" w:rsidRPr="00DE0F0E">
              <w:rPr>
                <w:noProof/>
                <w:lang w:val="en-CA"/>
              </w:rPr>
              <w:t xml:space="preserve">  </w:t>
            </w:r>
            <w:r w:rsidR="006E1D88" w:rsidRPr="00DE0F0E">
              <w:rPr>
                <w:noProof/>
                <w:lang w:val="en-CA" w:eastAsia="ko-KR"/>
              </w:rPr>
              <w:t>= =  SPLIT_BT_VER ) {</w:t>
            </w:r>
          </w:p>
        </w:tc>
        <w:tc>
          <w:tcPr>
            <w:tcW w:w="1152" w:type="dxa"/>
          </w:tcPr>
          <w:p w14:paraId="10BC7FFC" w14:textId="77777777" w:rsidR="006E1D88" w:rsidRPr="00DE0F0E" w:rsidRDefault="006E1D88" w:rsidP="00BE21CC">
            <w:pPr>
              <w:pStyle w:val="tablecell"/>
              <w:spacing w:before="20" w:after="40"/>
              <w:rPr>
                <w:noProof/>
                <w:lang w:val="en-CA"/>
              </w:rPr>
            </w:pPr>
          </w:p>
        </w:tc>
      </w:tr>
      <w:tr w:rsidR="00CE5968" w:rsidRPr="00DE0F0E" w14:paraId="5F4852F8" w14:textId="77777777" w:rsidTr="00692F9E">
        <w:trPr>
          <w:cantSplit/>
          <w:jc w:val="center"/>
        </w:trPr>
        <w:tc>
          <w:tcPr>
            <w:tcW w:w="8438" w:type="dxa"/>
          </w:tcPr>
          <w:p w14:paraId="083750B6" w14:textId="7B53A748" w:rsidR="00CE5968" w:rsidRPr="00DE0F0E" w:rsidRDefault="002B429F" w:rsidP="00CE5968">
            <w:pPr>
              <w:pStyle w:val="tablesyntax"/>
              <w:spacing w:before="20" w:after="40"/>
              <w:rPr>
                <w:noProof/>
                <w:lang w:val="en-CA"/>
              </w:rPr>
            </w:pPr>
            <w:r w:rsidRPr="00DE0F0E">
              <w:rPr>
                <w:noProof/>
                <w:lang w:val="en-CA" w:eastAsia="ko-KR"/>
              </w:rPr>
              <w:tab/>
            </w:r>
            <w:r w:rsidR="00CE5968" w:rsidRPr="00DE0F0E">
              <w:rPr>
                <w:noProof/>
                <w:lang w:val="en-CA"/>
              </w:rPr>
              <w:tab/>
            </w:r>
            <w:r w:rsidR="00CE5968" w:rsidRPr="00DE0F0E">
              <w:rPr>
                <w:noProof/>
                <w:lang w:val="en-CA"/>
              </w:rPr>
              <w:tab/>
            </w:r>
            <w:r w:rsidR="00CE5968" w:rsidRPr="00DE0F0E">
              <w:rPr>
                <w:noProof/>
                <w:lang w:val="en-CA"/>
              </w:rPr>
              <w:tab/>
              <w:t>depthOffset  +=  </w:t>
            </w:r>
            <w:r w:rsidR="005E24A7" w:rsidRPr="00DE0F0E">
              <w:rPr>
                <w:noProof/>
                <w:lang w:val="en-CA"/>
              </w:rPr>
              <w:t>( x0 + cbWidth  </w:t>
            </w:r>
            <w:r w:rsidR="00CE5968" w:rsidRPr="00DE0F0E">
              <w:rPr>
                <w:noProof/>
                <w:lang w:val="en-CA"/>
              </w:rPr>
              <w:t>&gt;</w:t>
            </w:r>
            <w:r w:rsidR="005E24A7" w:rsidRPr="00DE0F0E">
              <w:rPr>
                <w:noProof/>
                <w:lang w:val="en-CA"/>
              </w:rPr>
              <w:t>  pic_width_in_luma_samples ) </w:t>
            </w:r>
            <w:r w:rsidR="00CE5968" w:rsidRPr="00DE0F0E">
              <w:rPr>
                <w:noProof/>
                <w:lang w:val="en-CA"/>
              </w:rPr>
              <w:t>?</w:t>
            </w:r>
            <w:r w:rsidR="005E24A7" w:rsidRPr="00DE0F0E">
              <w:rPr>
                <w:noProof/>
                <w:lang w:val="en-CA"/>
              </w:rPr>
              <w:t> </w:t>
            </w:r>
            <w:r w:rsidR="00CE5968" w:rsidRPr="00DE0F0E">
              <w:rPr>
                <w:noProof/>
                <w:lang w:val="en-CA"/>
              </w:rPr>
              <w:t>1</w:t>
            </w:r>
            <w:r w:rsidR="005E24A7" w:rsidRPr="00DE0F0E">
              <w:rPr>
                <w:noProof/>
                <w:lang w:val="en-CA"/>
              </w:rPr>
              <w:t> </w:t>
            </w:r>
            <w:r w:rsidR="00CE5968" w:rsidRPr="00DE0F0E">
              <w:rPr>
                <w:noProof/>
                <w:lang w:val="en-CA"/>
              </w:rPr>
              <w:t>:</w:t>
            </w:r>
            <w:r w:rsidR="005E24A7" w:rsidRPr="00DE0F0E">
              <w:rPr>
                <w:noProof/>
                <w:lang w:val="en-CA"/>
              </w:rPr>
              <w:t> </w:t>
            </w:r>
            <w:r w:rsidR="00CE5968" w:rsidRPr="00DE0F0E">
              <w:rPr>
                <w:noProof/>
                <w:lang w:val="en-CA"/>
              </w:rPr>
              <w:t>0</w:t>
            </w:r>
          </w:p>
        </w:tc>
        <w:tc>
          <w:tcPr>
            <w:tcW w:w="1152" w:type="dxa"/>
          </w:tcPr>
          <w:p w14:paraId="4D1FFD61" w14:textId="77777777" w:rsidR="00CE5968" w:rsidRPr="00DE0F0E" w:rsidRDefault="00CE5968" w:rsidP="00CE5968">
            <w:pPr>
              <w:pStyle w:val="tablecell"/>
              <w:spacing w:before="20" w:after="40"/>
              <w:rPr>
                <w:noProof/>
                <w:lang w:val="en-CA"/>
              </w:rPr>
            </w:pPr>
          </w:p>
        </w:tc>
      </w:tr>
      <w:tr w:rsidR="00535E92" w:rsidRPr="00DE0F0E" w14:paraId="01EF2AB9" w14:textId="77777777" w:rsidTr="00692F9E">
        <w:trPr>
          <w:cantSplit/>
          <w:jc w:val="center"/>
        </w:trPr>
        <w:tc>
          <w:tcPr>
            <w:tcW w:w="8438" w:type="dxa"/>
          </w:tcPr>
          <w:p w14:paraId="74A3E109" w14:textId="34A2DABA" w:rsidR="00535E92" w:rsidRPr="00DE0F0E" w:rsidRDefault="002B429F" w:rsidP="00CE5968">
            <w:pPr>
              <w:pStyle w:val="tablesyntax"/>
              <w:spacing w:before="20" w:after="40"/>
              <w:rPr>
                <w:noProof/>
                <w:lang w:val="en-CA"/>
              </w:rPr>
            </w:pPr>
            <w:r w:rsidRPr="00DE0F0E">
              <w:rPr>
                <w:noProof/>
                <w:lang w:val="en-CA" w:eastAsia="ko-KR"/>
              </w:rPr>
              <w:tab/>
            </w:r>
            <w:r w:rsidR="00535E92" w:rsidRPr="00DE0F0E">
              <w:rPr>
                <w:noProof/>
                <w:lang w:val="en-CA"/>
              </w:rPr>
              <w:tab/>
            </w:r>
            <w:r w:rsidR="00535E92" w:rsidRPr="00DE0F0E">
              <w:rPr>
                <w:noProof/>
                <w:lang w:val="en-CA"/>
              </w:rPr>
              <w:tab/>
            </w:r>
            <w:r w:rsidR="00535E92" w:rsidRPr="00DE0F0E">
              <w:rPr>
                <w:noProof/>
                <w:lang w:val="en-CA"/>
              </w:rPr>
              <w:tab/>
              <w:t>x1 = x0 + ( </w:t>
            </w:r>
            <w:r w:rsidR="00535E92" w:rsidRPr="00DE0F0E">
              <w:rPr>
                <w:noProof/>
                <w:lang w:val="en-CA" w:eastAsia="ko-KR"/>
              </w:rPr>
              <w:t>cbWidth</w:t>
            </w:r>
            <w:r w:rsidR="009A042B" w:rsidRPr="00DE0F0E">
              <w:rPr>
                <w:noProof/>
                <w:lang w:val="en-CA"/>
              </w:rPr>
              <w:t> / </w:t>
            </w:r>
            <w:r w:rsidR="009A042B" w:rsidRPr="00DE0F0E">
              <w:rPr>
                <w:noProof/>
                <w:lang w:val="en-CA" w:eastAsia="ko-KR"/>
              </w:rPr>
              <w:t>2</w:t>
            </w:r>
            <w:r w:rsidR="00535E92" w:rsidRPr="00DE0F0E">
              <w:rPr>
                <w:noProof/>
                <w:lang w:val="en-CA" w:eastAsia="ko-KR"/>
              </w:rPr>
              <w:t> )</w:t>
            </w:r>
          </w:p>
        </w:tc>
        <w:tc>
          <w:tcPr>
            <w:tcW w:w="1152" w:type="dxa"/>
          </w:tcPr>
          <w:p w14:paraId="4DFD1A84" w14:textId="77777777" w:rsidR="00535E92" w:rsidRPr="00DE0F0E" w:rsidRDefault="00535E92" w:rsidP="00CE5968">
            <w:pPr>
              <w:pStyle w:val="tablecell"/>
              <w:spacing w:before="20" w:after="40"/>
              <w:rPr>
                <w:noProof/>
                <w:lang w:val="en-CA"/>
              </w:rPr>
            </w:pPr>
          </w:p>
        </w:tc>
      </w:tr>
      <w:tr w:rsidR="00CE5968" w:rsidRPr="00DE0F0E" w14:paraId="6CD82B9D" w14:textId="77777777" w:rsidTr="00692F9E">
        <w:trPr>
          <w:cantSplit/>
          <w:jc w:val="center"/>
        </w:trPr>
        <w:tc>
          <w:tcPr>
            <w:tcW w:w="8438" w:type="dxa"/>
          </w:tcPr>
          <w:p w14:paraId="4F46BCD8" w14:textId="1A20FA98" w:rsidR="00CE5968" w:rsidRPr="00DE0F0E" w:rsidRDefault="002B429F" w:rsidP="007E5307">
            <w:pPr>
              <w:pStyle w:val="tablesyntax"/>
              <w:spacing w:before="20" w:after="40"/>
              <w:rPr>
                <w:noProof/>
                <w:lang w:val="en-CA"/>
              </w:rPr>
            </w:pPr>
            <w:r w:rsidRPr="00DE0F0E">
              <w:rPr>
                <w:noProof/>
                <w:lang w:val="en-CA" w:eastAsia="ko-KR"/>
              </w:rPr>
              <w:tab/>
            </w:r>
            <w:r w:rsidR="00CE5968" w:rsidRPr="00DE0F0E">
              <w:rPr>
                <w:noProof/>
                <w:lang w:val="en-CA"/>
              </w:rPr>
              <w:tab/>
            </w:r>
            <w:r w:rsidR="00CE5968" w:rsidRPr="00DE0F0E">
              <w:rPr>
                <w:noProof/>
                <w:lang w:val="en-CA"/>
              </w:rPr>
              <w:tab/>
            </w:r>
            <w:r w:rsidR="00CE5968" w:rsidRPr="00DE0F0E">
              <w:rPr>
                <w:noProof/>
                <w:lang w:val="en-CA"/>
              </w:rPr>
              <w:tab/>
            </w:r>
            <w:r>
              <w:rPr>
                <w:noProof/>
                <w:lang w:val="en-CA"/>
              </w:rPr>
              <w:t>coding</w:t>
            </w:r>
            <w:r w:rsidR="00CE5968" w:rsidRPr="00DE0F0E">
              <w:rPr>
                <w:noProof/>
                <w:lang w:val="en-CA"/>
              </w:rPr>
              <w:t>_tree( x0, y0, cbWidth / 2, cbHeight, </w:t>
            </w:r>
            <w:r w:rsidR="007E5307">
              <w:rPr>
                <w:noProof/>
                <w:lang w:val="en-CA"/>
              </w:rPr>
              <w:t xml:space="preserve">qgOn, </w:t>
            </w:r>
            <w:r w:rsidR="00292CD6">
              <w:rPr>
                <w:noProof/>
                <w:lang w:val="en-CA"/>
              </w:rPr>
              <w:t>cbSubdiv</w:t>
            </w:r>
            <w:r w:rsidR="007E5307">
              <w:rPr>
                <w:noProof/>
                <w:lang w:val="en-CA"/>
              </w:rPr>
              <w:t> + 1, </w:t>
            </w:r>
            <w:r w:rsidR="0017435B" w:rsidRPr="00DE0F0E">
              <w:rPr>
                <w:noProof/>
                <w:lang w:val="en-CA" w:eastAsia="ko-KR"/>
              </w:rPr>
              <w:br/>
            </w:r>
            <w:r w:rsidRPr="00DE0F0E">
              <w:rPr>
                <w:noProof/>
                <w:lang w:val="en-CA" w:eastAsia="ko-KR"/>
              </w:rPr>
              <w:tab/>
            </w:r>
            <w:r w:rsidR="0017435B" w:rsidRPr="00DE0F0E">
              <w:rPr>
                <w:noProof/>
                <w:lang w:val="en-CA"/>
              </w:rPr>
              <w:tab/>
            </w:r>
            <w:r w:rsidR="0017435B" w:rsidRPr="00DE0F0E">
              <w:rPr>
                <w:noProof/>
                <w:lang w:val="en-CA"/>
              </w:rPr>
              <w:tab/>
            </w:r>
            <w:r w:rsidR="0017435B" w:rsidRPr="00DE0F0E">
              <w:rPr>
                <w:noProof/>
                <w:lang w:val="en-CA"/>
              </w:rPr>
              <w:tab/>
            </w:r>
            <w:r w:rsidR="0017435B" w:rsidRPr="00DE0F0E">
              <w:rPr>
                <w:noProof/>
                <w:lang w:val="en-CA"/>
              </w:rPr>
              <w:tab/>
            </w:r>
            <w:r w:rsidR="0017435B" w:rsidRPr="00DE0F0E">
              <w:rPr>
                <w:noProof/>
                <w:lang w:val="en-CA"/>
              </w:rPr>
              <w:tab/>
            </w:r>
            <w:r w:rsidR="0017435B" w:rsidRPr="00DE0F0E">
              <w:rPr>
                <w:noProof/>
                <w:lang w:val="en-CA"/>
              </w:rPr>
              <w:tab/>
            </w:r>
            <w:r w:rsidR="0017435B" w:rsidRPr="00DE0F0E">
              <w:rPr>
                <w:noProof/>
                <w:lang w:val="en-CA"/>
              </w:rPr>
              <w:tab/>
            </w:r>
            <w:r w:rsidR="0017435B" w:rsidRPr="00DE0F0E">
              <w:rPr>
                <w:noProof/>
                <w:lang w:val="en-CA"/>
              </w:rPr>
              <w:tab/>
            </w:r>
            <w:r w:rsidR="0017435B" w:rsidRPr="00DE0F0E">
              <w:rPr>
                <w:noProof/>
                <w:lang w:val="en-CA"/>
              </w:rPr>
              <w:tab/>
            </w:r>
            <w:r w:rsidR="0017435B" w:rsidRPr="00DE0F0E">
              <w:rPr>
                <w:noProof/>
                <w:lang w:val="en-CA"/>
              </w:rPr>
              <w:tab/>
              <w:t>cqtDepth, </w:t>
            </w:r>
            <w:r w:rsidR="00CE5968" w:rsidRPr="00DE0F0E">
              <w:rPr>
                <w:noProof/>
                <w:lang w:val="en-CA"/>
              </w:rPr>
              <w:t>mttDepth + 1, depthOffset, 0, treeType</w:t>
            </w:r>
            <w:r w:rsidR="00CE5968" w:rsidRPr="00DE0F0E">
              <w:rPr>
                <w:noProof/>
                <w:lang w:val="en-CA" w:eastAsia="ko-KR"/>
              </w:rPr>
              <w:t> </w:t>
            </w:r>
            <w:r w:rsidR="00CE5968" w:rsidRPr="00DE0F0E">
              <w:rPr>
                <w:noProof/>
                <w:lang w:val="en-CA"/>
              </w:rPr>
              <w:t>)</w:t>
            </w:r>
          </w:p>
        </w:tc>
        <w:tc>
          <w:tcPr>
            <w:tcW w:w="1152" w:type="dxa"/>
          </w:tcPr>
          <w:p w14:paraId="67C788CE" w14:textId="77777777" w:rsidR="00CE5968" w:rsidRPr="00DE0F0E" w:rsidRDefault="00CE5968" w:rsidP="00CE5968">
            <w:pPr>
              <w:pStyle w:val="tablecell"/>
              <w:spacing w:before="20" w:after="40"/>
              <w:rPr>
                <w:noProof/>
                <w:lang w:val="en-CA"/>
              </w:rPr>
            </w:pPr>
          </w:p>
        </w:tc>
      </w:tr>
      <w:tr w:rsidR="00CE5968" w:rsidRPr="00DE0F0E" w14:paraId="3C09C495" w14:textId="77777777" w:rsidTr="00692F9E">
        <w:trPr>
          <w:cantSplit/>
          <w:jc w:val="center"/>
        </w:trPr>
        <w:tc>
          <w:tcPr>
            <w:tcW w:w="8438" w:type="dxa"/>
          </w:tcPr>
          <w:p w14:paraId="3C0E0BA3" w14:textId="16258DDF" w:rsidR="00CE5968" w:rsidRPr="00DE0F0E" w:rsidRDefault="002B429F" w:rsidP="00CE5968">
            <w:pPr>
              <w:pStyle w:val="tablesyntax"/>
              <w:spacing w:before="20" w:after="40"/>
              <w:rPr>
                <w:noProof/>
                <w:lang w:val="en-CA"/>
              </w:rPr>
            </w:pPr>
            <w:r w:rsidRPr="00DE0F0E">
              <w:rPr>
                <w:noProof/>
                <w:lang w:val="en-CA" w:eastAsia="ko-KR"/>
              </w:rPr>
              <w:tab/>
            </w:r>
            <w:r w:rsidR="00CE5968" w:rsidRPr="00DE0F0E">
              <w:rPr>
                <w:noProof/>
                <w:lang w:val="en-CA"/>
              </w:rPr>
              <w:tab/>
            </w:r>
            <w:r w:rsidR="00CE5968" w:rsidRPr="00DE0F0E">
              <w:rPr>
                <w:noProof/>
                <w:lang w:val="en-CA"/>
              </w:rPr>
              <w:tab/>
            </w:r>
            <w:r w:rsidR="00CE5968" w:rsidRPr="00DE0F0E">
              <w:rPr>
                <w:noProof/>
                <w:lang w:val="en-CA"/>
              </w:rPr>
              <w:tab/>
              <w:t>if( x1 &lt; pic_width_in_luma_samples )</w:t>
            </w:r>
          </w:p>
        </w:tc>
        <w:tc>
          <w:tcPr>
            <w:tcW w:w="1152" w:type="dxa"/>
          </w:tcPr>
          <w:p w14:paraId="01E151BF" w14:textId="77777777" w:rsidR="00CE5968" w:rsidRPr="00DE0F0E" w:rsidRDefault="00CE5968" w:rsidP="00CE5968">
            <w:pPr>
              <w:pStyle w:val="tablecell"/>
              <w:spacing w:before="20" w:after="40"/>
              <w:rPr>
                <w:noProof/>
                <w:lang w:val="en-CA"/>
              </w:rPr>
            </w:pPr>
          </w:p>
        </w:tc>
      </w:tr>
      <w:tr w:rsidR="00CE5968" w:rsidRPr="00DE0F0E" w14:paraId="72A3D7FC" w14:textId="77777777" w:rsidTr="00692F9E">
        <w:trPr>
          <w:cantSplit/>
          <w:jc w:val="center"/>
        </w:trPr>
        <w:tc>
          <w:tcPr>
            <w:tcW w:w="8438" w:type="dxa"/>
          </w:tcPr>
          <w:p w14:paraId="5DC76ACF" w14:textId="7E3A4A85" w:rsidR="00CE5968" w:rsidRPr="00DE0F0E" w:rsidRDefault="002B429F" w:rsidP="002B429F">
            <w:pPr>
              <w:pStyle w:val="tablesyntax"/>
              <w:keepNext w:val="0"/>
              <w:keepLines w:val="0"/>
              <w:spacing w:before="20" w:after="40"/>
              <w:rPr>
                <w:noProof/>
                <w:lang w:val="en-CA"/>
              </w:rPr>
            </w:pPr>
            <w:r w:rsidRPr="00DE0F0E">
              <w:rPr>
                <w:noProof/>
                <w:lang w:val="en-CA" w:eastAsia="ko-KR"/>
              </w:rPr>
              <w:tab/>
            </w:r>
            <w:r w:rsidR="00CE5968" w:rsidRPr="00DE0F0E">
              <w:rPr>
                <w:noProof/>
                <w:lang w:val="en-CA"/>
              </w:rPr>
              <w:tab/>
            </w:r>
            <w:r w:rsidR="00CE5968" w:rsidRPr="00DE0F0E">
              <w:rPr>
                <w:noProof/>
                <w:lang w:val="en-CA"/>
              </w:rPr>
              <w:tab/>
            </w:r>
            <w:r w:rsidR="00CE5968" w:rsidRPr="00DE0F0E">
              <w:rPr>
                <w:noProof/>
                <w:lang w:val="en-CA"/>
              </w:rPr>
              <w:tab/>
            </w:r>
            <w:r w:rsidR="00CE5968" w:rsidRPr="00DE0F0E">
              <w:rPr>
                <w:noProof/>
                <w:lang w:val="en-CA"/>
              </w:rPr>
              <w:tab/>
            </w:r>
            <w:r>
              <w:rPr>
                <w:noProof/>
                <w:lang w:val="en-CA"/>
              </w:rPr>
              <w:t>coding</w:t>
            </w:r>
            <w:r w:rsidR="00CE5968" w:rsidRPr="00DE0F0E">
              <w:rPr>
                <w:noProof/>
                <w:lang w:val="en-CA"/>
              </w:rPr>
              <w:t>_tree( x1, y0, cbWidth / 2, cbHeightY, </w:t>
            </w:r>
            <w:r w:rsidR="007E5307">
              <w:rPr>
                <w:noProof/>
                <w:lang w:val="en-CA"/>
              </w:rPr>
              <w:t xml:space="preserve">qgOn, </w:t>
            </w:r>
            <w:r w:rsidR="00292CD6">
              <w:rPr>
                <w:noProof/>
                <w:lang w:val="en-CA"/>
              </w:rPr>
              <w:t>cbSubdiv</w:t>
            </w:r>
            <w:r w:rsidR="007E5307">
              <w:rPr>
                <w:noProof/>
                <w:lang w:val="en-CA"/>
              </w:rPr>
              <w:t> + 1, </w:t>
            </w:r>
            <w:r w:rsidR="00C31054" w:rsidRPr="00DE0F0E">
              <w:rPr>
                <w:noProof/>
                <w:lang w:val="en-CA" w:eastAsia="ko-KR"/>
              </w:rPr>
              <w:br/>
            </w:r>
            <w:r w:rsidRPr="00DE0F0E">
              <w:rPr>
                <w:noProof/>
                <w:lang w:val="en-CA" w:eastAsia="ko-KR"/>
              </w:rPr>
              <w:tab/>
            </w:r>
            <w:r w:rsidR="00C31054" w:rsidRPr="00DE0F0E">
              <w:rPr>
                <w:noProof/>
                <w:lang w:val="en-CA"/>
              </w:rPr>
              <w:tab/>
            </w:r>
            <w:r w:rsidR="00C31054" w:rsidRPr="00DE0F0E">
              <w:rPr>
                <w:noProof/>
                <w:lang w:val="en-CA"/>
              </w:rPr>
              <w:tab/>
            </w:r>
            <w:r w:rsidR="00C31054" w:rsidRPr="00DE0F0E">
              <w:rPr>
                <w:noProof/>
                <w:lang w:val="en-CA"/>
              </w:rPr>
              <w:tab/>
            </w:r>
            <w:r w:rsidR="00C31054" w:rsidRPr="00DE0F0E">
              <w:rPr>
                <w:noProof/>
                <w:lang w:val="en-CA"/>
              </w:rPr>
              <w:tab/>
            </w:r>
            <w:r w:rsidR="00C31054" w:rsidRPr="00DE0F0E">
              <w:rPr>
                <w:noProof/>
                <w:lang w:val="en-CA"/>
              </w:rPr>
              <w:tab/>
            </w:r>
            <w:r w:rsidR="00C31054" w:rsidRPr="00DE0F0E">
              <w:rPr>
                <w:noProof/>
                <w:lang w:val="en-CA"/>
              </w:rPr>
              <w:tab/>
            </w:r>
            <w:r w:rsidR="00C31054" w:rsidRPr="00DE0F0E">
              <w:rPr>
                <w:noProof/>
                <w:lang w:val="en-CA"/>
              </w:rPr>
              <w:tab/>
            </w:r>
            <w:r w:rsidR="00C31054" w:rsidRPr="00DE0F0E">
              <w:rPr>
                <w:noProof/>
                <w:lang w:val="en-CA"/>
              </w:rPr>
              <w:tab/>
            </w:r>
            <w:r w:rsidR="00C31054" w:rsidRPr="00DE0F0E">
              <w:rPr>
                <w:noProof/>
                <w:lang w:val="en-CA"/>
              </w:rPr>
              <w:tab/>
            </w:r>
            <w:r w:rsidR="00C31054" w:rsidRPr="00DE0F0E">
              <w:rPr>
                <w:noProof/>
                <w:lang w:val="en-CA"/>
              </w:rPr>
              <w:tab/>
              <w:t>cqtDepth, </w:t>
            </w:r>
            <w:r w:rsidR="00CE5968" w:rsidRPr="00DE0F0E">
              <w:rPr>
                <w:noProof/>
                <w:lang w:val="en-CA"/>
              </w:rPr>
              <w:t>mttDepth + 1, depthOffset, 1, treeType</w:t>
            </w:r>
            <w:r w:rsidR="00CE5968" w:rsidRPr="00DE0F0E">
              <w:rPr>
                <w:noProof/>
                <w:lang w:val="en-CA" w:eastAsia="ko-KR"/>
              </w:rPr>
              <w:t> </w:t>
            </w:r>
            <w:r w:rsidR="00CE5968" w:rsidRPr="00DE0F0E">
              <w:rPr>
                <w:noProof/>
                <w:lang w:val="en-CA"/>
              </w:rPr>
              <w:t>)</w:t>
            </w:r>
          </w:p>
        </w:tc>
        <w:tc>
          <w:tcPr>
            <w:tcW w:w="1152" w:type="dxa"/>
          </w:tcPr>
          <w:p w14:paraId="46598082" w14:textId="77777777" w:rsidR="00CE5968" w:rsidRPr="00DE0F0E" w:rsidRDefault="00CE5968" w:rsidP="00E83180">
            <w:pPr>
              <w:pStyle w:val="tablecell"/>
              <w:keepNext w:val="0"/>
              <w:keepLines w:val="0"/>
              <w:spacing w:before="20" w:after="40"/>
              <w:rPr>
                <w:noProof/>
                <w:lang w:val="en-CA"/>
              </w:rPr>
            </w:pPr>
          </w:p>
        </w:tc>
      </w:tr>
      <w:tr w:rsidR="00CE5968" w:rsidRPr="00DE0F0E" w14:paraId="7B7BC4B5" w14:textId="77777777" w:rsidTr="00692F9E">
        <w:trPr>
          <w:cantSplit/>
          <w:jc w:val="center"/>
        </w:trPr>
        <w:tc>
          <w:tcPr>
            <w:tcW w:w="8438" w:type="dxa"/>
          </w:tcPr>
          <w:p w14:paraId="12A1D9CF" w14:textId="09B8DA6C" w:rsidR="00CE5968" w:rsidRPr="00DE0F0E" w:rsidRDefault="002B429F" w:rsidP="00CE5968">
            <w:pPr>
              <w:pStyle w:val="tablesyntax"/>
              <w:spacing w:before="20" w:after="40"/>
              <w:rPr>
                <w:noProof/>
                <w:lang w:val="en-CA"/>
              </w:rPr>
            </w:pPr>
            <w:r w:rsidRPr="00DE0F0E">
              <w:rPr>
                <w:noProof/>
                <w:lang w:val="en-CA" w:eastAsia="ko-KR"/>
              </w:rPr>
              <w:tab/>
            </w:r>
            <w:r w:rsidR="00CE5968" w:rsidRPr="00DE0F0E">
              <w:rPr>
                <w:noProof/>
                <w:lang w:val="en-CA"/>
              </w:rPr>
              <w:tab/>
            </w:r>
            <w:r w:rsidR="00CE5968" w:rsidRPr="00DE0F0E">
              <w:rPr>
                <w:noProof/>
                <w:lang w:val="en-CA"/>
              </w:rPr>
              <w:tab/>
              <w:t>} else if( MttSplitMode</w:t>
            </w:r>
            <w:r w:rsidR="00CE5968" w:rsidRPr="00DE0F0E">
              <w:rPr>
                <w:noProof/>
                <w:lang w:val="en-CA" w:eastAsia="ko-KR"/>
              </w:rPr>
              <w:t>[ x0 ][ y0 ][ mttDepth ]</w:t>
            </w:r>
            <w:r w:rsidR="00CE5968" w:rsidRPr="00DE0F0E">
              <w:rPr>
                <w:noProof/>
                <w:lang w:val="en-CA"/>
              </w:rPr>
              <w:t xml:space="preserve">  </w:t>
            </w:r>
            <w:r w:rsidR="00CE5968" w:rsidRPr="00DE0F0E">
              <w:rPr>
                <w:noProof/>
                <w:lang w:val="en-CA" w:eastAsia="ko-KR"/>
              </w:rPr>
              <w:t>= =  SPLIT_BT_HOR ) {</w:t>
            </w:r>
          </w:p>
        </w:tc>
        <w:tc>
          <w:tcPr>
            <w:tcW w:w="1152" w:type="dxa"/>
          </w:tcPr>
          <w:p w14:paraId="662D8608" w14:textId="77777777" w:rsidR="00CE5968" w:rsidRPr="00DE0F0E" w:rsidRDefault="00CE5968" w:rsidP="00CE5968">
            <w:pPr>
              <w:pStyle w:val="tablecell"/>
              <w:spacing w:before="20" w:after="40"/>
              <w:rPr>
                <w:noProof/>
                <w:lang w:val="en-CA"/>
              </w:rPr>
            </w:pPr>
          </w:p>
        </w:tc>
      </w:tr>
      <w:tr w:rsidR="00C735BD" w:rsidRPr="00DE0F0E" w14:paraId="7F92A42A" w14:textId="77777777" w:rsidTr="00692F9E">
        <w:trPr>
          <w:cantSplit/>
          <w:jc w:val="center"/>
        </w:trPr>
        <w:tc>
          <w:tcPr>
            <w:tcW w:w="8438" w:type="dxa"/>
          </w:tcPr>
          <w:p w14:paraId="563651DB" w14:textId="3B10C6EC" w:rsidR="00C735BD" w:rsidRPr="00DE0F0E" w:rsidRDefault="002B429F" w:rsidP="00CE5968">
            <w:pPr>
              <w:pStyle w:val="tablesyntax"/>
              <w:spacing w:before="20" w:after="40"/>
              <w:rPr>
                <w:noProof/>
                <w:lang w:val="en-CA"/>
              </w:rPr>
            </w:pPr>
            <w:r w:rsidRPr="00DE0F0E">
              <w:rPr>
                <w:noProof/>
                <w:lang w:val="en-CA" w:eastAsia="ko-KR"/>
              </w:rPr>
              <w:tab/>
            </w:r>
            <w:r w:rsidR="00535E92" w:rsidRPr="00DE0F0E">
              <w:rPr>
                <w:noProof/>
                <w:lang w:val="en-CA"/>
              </w:rPr>
              <w:tab/>
            </w:r>
            <w:r w:rsidR="00535E92" w:rsidRPr="00DE0F0E">
              <w:rPr>
                <w:noProof/>
                <w:lang w:val="en-CA"/>
              </w:rPr>
              <w:tab/>
            </w:r>
            <w:r w:rsidR="00535E92" w:rsidRPr="00DE0F0E">
              <w:rPr>
                <w:noProof/>
                <w:lang w:val="en-CA"/>
              </w:rPr>
              <w:tab/>
              <w:t>depthOffset  +=  </w:t>
            </w:r>
            <w:r w:rsidR="005E24A7" w:rsidRPr="00DE0F0E">
              <w:rPr>
                <w:noProof/>
                <w:lang w:val="en-CA"/>
              </w:rPr>
              <w:t>( y0 + cbHeight  &gt;  pic_height_in_luma_samples ) ? 1 : 0</w:t>
            </w:r>
          </w:p>
        </w:tc>
        <w:tc>
          <w:tcPr>
            <w:tcW w:w="1152" w:type="dxa"/>
          </w:tcPr>
          <w:p w14:paraId="7CEF335E" w14:textId="77777777" w:rsidR="00C735BD" w:rsidRPr="00DE0F0E" w:rsidRDefault="00C735BD" w:rsidP="00CE5968">
            <w:pPr>
              <w:pStyle w:val="tablecell"/>
              <w:spacing w:before="20" w:after="40"/>
              <w:rPr>
                <w:noProof/>
                <w:lang w:val="en-CA"/>
              </w:rPr>
            </w:pPr>
          </w:p>
        </w:tc>
      </w:tr>
      <w:tr w:rsidR="00535E92" w:rsidRPr="00DE0F0E" w14:paraId="50D6D476" w14:textId="77777777" w:rsidTr="00692F9E">
        <w:trPr>
          <w:cantSplit/>
          <w:jc w:val="center"/>
        </w:trPr>
        <w:tc>
          <w:tcPr>
            <w:tcW w:w="8438" w:type="dxa"/>
          </w:tcPr>
          <w:p w14:paraId="37B0EBC0" w14:textId="0CBC6E38" w:rsidR="00535E92" w:rsidRPr="00DE0F0E" w:rsidRDefault="002B429F" w:rsidP="00535E92">
            <w:pPr>
              <w:pStyle w:val="tablesyntax"/>
              <w:spacing w:before="20" w:after="40"/>
              <w:rPr>
                <w:noProof/>
                <w:lang w:val="en-CA"/>
              </w:rPr>
            </w:pPr>
            <w:r w:rsidRPr="00DE0F0E">
              <w:rPr>
                <w:noProof/>
                <w:lang w:val="en-CA" w:eastAsia="ko-KR"/>
              </w:rPr>
              <w:tab/>
            </w:r>
            <w:r w:rsidR="00535E92" w:rsidRPr="00DE0F0E">
              <w:rPr>
                <w:noProof/>
                <w:lang w:val="en-CA"/>
              </w:rPr>
              <w:tab/>
            </w:r>
            <w:r w:rsidR="00535E92" w:rsidRPr="00DE0F0E">
              <w:rPr>
                <w:noProof/>
                <w:lang w:val="en-CA"/>
              </w:rPr>
              <w:tab/>
            </w:r>
            <w:r w:rsidR="00535E92" w:rsidRPr="00DE0F0E">
              <w:rPr>
                <w:noProof/>
                <w:lang w:val="en-CA"/>
              </w:rPr>
              <w:tab/>
              <w:t>y1 = y0 + ( cbHeight</w:t>
            </w:r>
            <w:r w:rsidR="006C1945" w:rsidRPr="00DE0F0E">
              <w:rPr>
                <w:noProof/>
                <w:lang w:val="en-CA"/>
              </w:rPr>
              <w:t> / </w:t>
            </w:r>
            <w:r w:rsidR="007B260A" w:rsidRPr="00DE0F0E">
              <w:rPr>
                <w:noProof/>
                <w:lang w:val="en-CA"/>
              </w:rPr>
              <w:t>2</w:t>
            </w:r>
            <w:r w:rsidR="00535E92" w:rsidRPr="00DE0F0E">
              <w:rPr>
                <w:noProof/>
                <w:lang w:val="en-CA"/>
              </w:rPr>
              <w:t> )</w:t>
            </w:r>
          </w:p>
        </w:tc>
        <w:tc>
          <w:tcPr>
            <w:tcW w:w="1152" w:type="dxa"/>
          </w:tcPr>
          <w:p w14:paraId="1950EE68" w14:textId="77777777" w:rsidR="00535E92" w:rsidRPr="00DE0F0E" w:rsidRDefault="00535E92" w:rsidP="00535E92">
            <w:pPr>
              <w:pStyle w:val="tablecell"/>
              <w:spacing w:before="20" w:after="40"/>
              <w:rPr>
                <w:noProof/>
                <w:lang w:val="en-CA"/>
              </w:rPr>
            </w:pPr>
          </w:p>
        </w:tc>
      </w:tr>
      <w:tr w:rsidR="00535E92" w:rsidRPr="00DE0F0E" w14:paraId="108D3146" w14:textId="77777777" w:rsidTr="00692F9E">
        <w:trPr>
          <w:cantSplit/>
          <w:jc w:val="center"/>
        </w:trPr>
        <w:tc>
          <w:tcPr>
            <w:tcW w:w="8438" w:type="dxa"/>
          </w:tcPr>
          <w:p w14:paraId="5CA1940C" w14:textId="1D49BE17" w:rsidR="00535E92" w:rsidRPr="00DE0F0E" w:rsidRDefault="002B429F" w:rsidP="00535E92">
            <w:pPr>
              <w:pStyle w:val="tablesyntax"/>
              <w:spacing w:before="20" w:after="40"/>
              <w:rPr>
                <w:noProof/>
                <w:lang w:val="en-CA"/>
              </w:rPr>
            </w:pPr>
            <w:r w:rsidRPr="00DE0F0E">
              <w:rPr>
                <w:noProof/>
                <w:lang w:val="en-CA" w:eastAsia="ko-KR"/>
              </w:rPr>
              <w:tab/>
            </w:r>
            <w:r w:rsidR="00535E92" w:rsidRPr="00DE0F0E">
              <w:rPr>
                <w:noProof/>
                <w:lang w:val="en-CA"/>
              </w:rPr>
              <w:tab/>
            </w:r>
            <w:r w:rsidR="00535E92" w:rsidRPr="00DE0F0E">
              <w:rPr>
                <w:noProof/>
                <w:lang w:val="en-CA"/>
              </w:rPr>
              <w:tab/>
            </w:r>
            <w:r w:rsidR="00535E92" w:rsidRPr="00DE0F0E">
              <w:rPr>
                <w:noProof/>
                <w:lang w:val="en-CA"/>
              </w:rPr>
              <w:tab/>
            </w:r>
            <w:r>
              <w:rPr>
                <w:noProof/>
                <w:lang w:val="en-CA"/>
              </w:rPr>
              <w:t>coding</w:t>
            </w:r>
            <w:r w:rsidR="00535E92" w:rsidRPr="00DE0F0E">
              <w:rPr>
                <w:noProof/>
                <w:lang w:val="en-CA"/>
              </w:rPr>
              <w:t>_tree( x0, y0, cbWidth, cbHeight / 2, </w:t>
            </w:r>
            <w:r w:rsidR="007E5307">
              <w:rPr>
                <w:noProof/>
                <w:lang w:val="en-CA"/>
              </w:rPr>
              <w:t xml:space="preserve">qgOn, </w:t>
            </w:r>
            <w:r w:rsidR="00292CD6">
              <w:rPr>
                <w:noProof/>
                <w:lang w:val="en-CA"/>
              </w:rPr>
              <w:t>cbSubdiv</w:t>
            </w:r>
            <w:r w:rsidR="007E5307">
              <w:rPr>
                <w:noProof/>
                <w:lang w:val="en-CA"/>
              </w:rPr>
              <w:t> + 1, </w:t>
            </w:r>
            <w:r w:rsidR="00C31054" w:rsidRPr="00DE0F0E">
              <w:rPr>
                <w:noProof/>
                <w:lang w:val="en-CA" w:eastAsia="ko-KR"/>
              </w:rPr>
              <w:br/>
            </w:r>
            <w:r w:rsidRPr="00DE0F0E">
              <w:rPr>
                <w:noProof/>
                <w:lang w:val="en-CA" w:eastAsia="ko-KR"/>
              </w:rPr>
              <w:tab/>
            </w:r>
            <w:r w:rsidR="00C31054" w:rsidRPr="00DE0F0E">
              <w:rPr>
                <w:noProof/>
                <w:lang w:val="en-CA"/>
              </w:rPr>
              <w:tab/>
            </w:r>
            <w:r w:rsidR="00C31054" w:rsidRPr="00DE0F0E">
              <w:rPr>
                <w:noProof/>
                <w:lang w:val="en-CA"/>
              </w:rPr>
              <w:tab/>
            </w:r>
            <w:r w:rsidR="00C31054" w:rsidRPr="00DE0F0E">
              <w:rPr>
                <w:noProof/>
                <w:lang w:val="en-CA"/>
              </w:rPr>
              <w:tab/>
            </w:r>
            <w:r w:rsidR="00C31054" w:rsidRPr="00DE0F0E">
              <w:rPr>
                <w:noProof/>
                <w:lang w:val="en-CA"/>
              </w:rPr>
              <w:tab/>
            </w:r>
            <w:r w:rsidR="00C31054" w:rsidRPr="00DE0F0E">
              <w:rPr>
                <w:noProof/>
                <w:lang w:val="en-CA"/>
              </w:rPr>
              <w:tab/>
            </w:r>
            <w:r w:rsidR="00C31054" w:rsidRPr="00DE0F0E">
              <w:rPr>
                <w:noProof/>
                <w:lang w:val="en-CA"/>
              </w:rPr>
              <w:tab/>
            </w:r>
            <w:r w:rsidR="00C31054" w:rsidRPr="00DE0F0E">
              <w:rPr>
                <w:noProof/>
                <w:lang w:val="en-CA"/>
              </w:rPr>
              <w:tab/>
            </w:r>
            <w:r w:rsidR="00C31054" w:rsidRPr="00DE0F0E">
              <w:rPr>
                <w:noProof/>
                <w:lang w:val="en-CA"/>
              </w:rPr>
              <w:tab/>
            </w:r>
            <w:r w:rsidR="00C31054" w:rsidRPr="00DE0F0E">
              <w:rPr>
                <w:noProof/>
                <w:lang w:val="en-CA"/>
              </w:rPr>
              <w:tab/>
              <w:t>cqtDepth, </w:t>
            </w:r>
            <w:r w:rsidR="00535E92" w:rsidRPr="00DE0F0E">
              <w:rPr>
                <w:noProof/>
                <w:lang w:val="en-CA"/>
              </w:rPr>
              <w:t>mttDepth + 1, </w:t>
            </w:r>
            <w:r w:rsidR="007327C6" w:rsidRPr="00DE0F0E">
              <w:rPr>
                <w:noProof/>
                <w:lang w:val="en-CA"/>
              </w:rPr>
              <w:t>depthOffset</w:t>
            </w:r>
            <w:r w:rsidR="00535E92" w:rsidRPr="00DE0F0E">
              <w:rPr>
                <w:noProof/>
                <w:lang w:val="en-CA"/>
              </w:rPr>
              <w:t>, 0, treeType</w:t>
            </w:r>
            <w:r w:rsidR="00535E92" w:rsidRPr="00DE0F0E">
              <w:rPr>
                <w:noProof/>
                <w:lang w:val="en-CA" w:eastAsia="ko-KR"/>
              </w:rPr>
              <w:t> </w:t>
            </w:r>
            <w:r w:rsidR="00535E92" w:rsidRPr="00DE0F0E">
              <w:rPr>
                <w:noProof/>
                <w:lang w:val="en-CA"/>
              </w:rPr>
              <w:t>)</w:t>
            </w:r>
          </w:p>
        </w:tc>
        <w:tc>
          <w:tcPr>
            <w:tcW w:w="1152" w:type="dxa"/>
          </w:tcPr>
          <w:p w14:paraId="3DB980C1" w14:textId="77777777" w:rsidR="00535E92" w:rsidRPr="00DE0F0E" w:rsidRDefault="00535E92" w:rsidP="00535E92">
            <w:pPr>
              <w:pStyle w:val="tablecell"/>
              <w:spacing w:before="20" w:after="40"/>
              <w:rPr>
                <w:noProof/>
                <w:lang w:val="en-CA"/>
              </w:rPr>
            </w:pPr>
          </w:p>
        </w:tc>
      </w:tr>
      <w:tr w:rsidR="00535E92" w:rsidRPr="00DE0F0E" w14:paraId="116BC168" w14:textId="77777777" w:rsidTr="00692F9E">
        <w:trPr>
          <w:cantSplit/>
          <w:jc w:val="center"/>
        </w:trPr>
        <w:tc>
          <w:tcPr>
            <w:tcW w:w="8438" w:type="dxa"/>
          </w:tcPr>
          <w:p w14:paraId="13A81702" w14:textId="4C7C98B6" w:rsidR="00535E92" w:rsidRPr="00DE0F0E" w:rsidRDefault="002B429F" w:rsidP="00535E92">
            <w:pPr>
              <w:pStyle w:val="tablesyntax"/>
              <w:spacing w:before="20" w:after="40"/>
              <w:rPr>
                <w:noProof/>
                <w:lang w:val="en-CA"/>
              </w:rPr>
            </w:pPr>
            <w:r w:rsidRPr="00DE0F0E">
              <w:rPr>
                <w:noProof/>
                <w:lang w:val="en-CA" w:eastAsia="ko-KR"/>
              </w:rPr>
              <w:tab/>
            </w:r>
            <w:r w:rsidR="00535E92" w:rsidRPr="00DE0F0E">
              <w:rPr>
                <w:noProof/>
                <w:lang w:val="en-CA"/>
              </w:rPr>
              <w:tab/>
            </w:r>
            <w:r w:rsidR="00535E92" w:rsidRPr="00DE0F0E">
              <w:rPr>
                <w:noProof/>
                <w:lang w:val="en-CA"/>
              </w:rPr>
              <w:tab/>
            </w:r>
            <w:r w:rsidR="00535E92" w:rsidRPr="00DE0F0E">
              <w:rPr>
                <w:noProof/>
                <w:lang w:val="en-CA"/>
              </w:rPr>
              <w:tab/>
              <w:t>if( y1 &lt; pic_height_in_luma_samples )</w:t>
            </w:r>
          </w:p>
        </w:tc>
        <w:tc>
          <w:tcPr>
            <w:tcW w:w="1152" w:type="dxa"/>
          </w:tcPr>
          <w:p w14:paraId="328773A1" w14:textId="77777777" w:rsidR="00535E92" w:rsidRPr="00DE0F0E" w:rsidRDefault="00535E92" w:rsidP="00535E92">
            <w:pPr>
              <w:pStyle w:val="tablecell"/>
              <w:spacing w:before="20" w:after="40"/>
              <w:rPr>
                <w:noProof/>
                <w:lang w:val="en-CA"/>
              </w:rPr>
            </w:pPr>
          </w:p>
        </w:tc>
      </w:tr>
      <w:tr w:rsidR="00535E92" w:rsidRPr="00DE0F0E" w14:paraId="27D9F298" w14:textId="77777777" w:rsidTr="00692F9E">
        <w:trPr>
          <w:cantSplit/>
          <w:jc w:val="center"/>
        </w:trPr>
        <w:tc>
          <w:tcPr>
            <w:tcW w:w="8438" w:type="dxa"/>
          </w:tcPr>
          <w:p w14:paraId="6DE7650E" w14:textId="310E2FE1" w:rsidR="00535E92" w:rsidRPr="00DE0F0E" w:rsidRDefault="002B429F" w:rsidP="00E83180">
            <w:pPr>
              <w:pStyle w:val="tablesyntax"/>
              <w:keepNext w:val="0"/>
              <w:keepLines w:val="0"/>
              <w:spacing w:before="20" w:after="40"/>
              <w:rPr>
                <w:noProof/>
                <w:lang w:val="en-CA"/>
              </w:rPr>
            </w:pPr>
            <w:r w:rsidRPr="00DE0F0E">
              <w:rPr>
                <w:noProof/>
                <w:lang w:val="en-CA" w:eastAsia="ko-KR"/>
              </w:rPr>
              <w:tab/>
            </w:r>
            <w:r w:rsidR="00535E92" w:rsidRPr="00DE0F0E">
              <w:rPr>
                <w:noProof/>
                <w:lang w:val="en-CA"/>
              </w:rPr>
              <w:tab/>
            </w:r>
            <w:r w:rsidR="00535E92" w:rsidRPr="00DE0F0E">
              <w:rPr>
                <w:noProof/>
                <w:lang w:val="en-CA"/>
              </w:rPr>
              <w:tab/>
            </w:r>
            <w:r w:rsidR="00535E92" w:rsidRPr="00DE0F0E">
              <w:rPr>
                <w:noProof/>
                <w:lang w:val="en-CA"/>
              </w:rPr>
              <w:tab/>
            </w:r>
            <w:r w:rsidR="00535E92" w:rsidRPr="00DE0F0E">
              <w:rPr>
                <w:noProof/>
                <w:lang w:val="en-CA"/>
              </w:rPr>
              <w:tab/>
            </w:r>
            <w:r>
              <w:rPr>
                <w:noProof/>
                <w:lang w:val="en-CA"/>
              </w:rPr>
              <w:t>coding</w:t>
            </w:r>
            <w:r w:rsidR="00535E92" w:rsidRPr="00DE0F0E">
              <w:rPr>
                <w:noProof/>
                <w:lang w:val="en-CA"/>
              </w:rPr>
              <w:t>_tree( x0, y1, cbWidth, cbHeight / 2, </w:t>
            </w:r>
            <w:r w:rsidR="007E5307">
              <w:rPr>
                <w:noProof/>
                <w:lang w:val="en-CA"/>
              </w:rPr>
              <w:t xml:space="preserve">qgOn, </w:t>
            </w:r>
            <w:r w:rsidR="00292CD6">
              <w:rPr>
                <w:noProof/>
                <w:lang w:val="en-CA"/>
              </w:rPr>
              <w:t>cbSubdiv</w:t>
            </w:r>
            <w:r w:rsidR="007E5307">
              <w:rPr>
                <w:noProof/>
                <w:lang w:val="en-CA"/>
              </w:rPr>
              <w:t> + 1, </w:t>
            </w:r>
            <w:r w:rsidR="00C31054" w:rsidRPr="00DE0F0E">
              <w:rPr>
                <w:noProof/>
                <w:lang w:val="en-CA" w:eastAsia="ko-KR"/>
              </w:rPr>
              <w:br/>
            </w:r>
            <w:r w:rsidRPr="00DE0F0E">
              <w:rPr>
                <w:noProof/>
                <w:lang w:val="en-CA" w:eastAsia="ko-KR"/>
              </w:rPr>
              <w:tab/>
            </w:r>
            <w:r w:rsidR="00C31054" w:rsidRPr="00DE0F0E">
              <w:rPr>
                <w:noProof/>
                <w:lang w:val="en-CA"/>
              </w:rPr>
              <w:tab/>
            </w:r>
            <w:r w:rsidR="00C31054" w:rsidRPr="00DE0F0E">
              <w:rPr>
                <w:noProof/>
                <w:lang w:val="en-CA"/>
              </w:rPr>
              <w:tab/>
            </w:r>
            <w:r w:rsidR="00C31054" w:rsidRPr="00DE0F0E">
              <w:rPr>
                <w:noProof/>
                <w:lang w:val="en-CA"/>
              </w:rPr>
              <w:tab/>
            </w:r>
            <w:r w:rsidR="00C31054" w:rsidRPr="00DE0F0E">
              <w:rPr>
                <w:noProof/>
                <w:lang w:val="en-CA"/>
              </w:rPr>
              <w:tab/>
            </w:r>
            <w:r w:rsidR="00C31054" w:rsidRPr="00DE0F0E">
              <w:rPr>
                <w:noProof/>
                <w:lang w:val="en-CA"/>
              </w:rPr>
              <w:tab/>
            </w:r>
            <w:r w:rsidR="00C31054" w:rsidRPr="00DE0F0E">
              <w:rPr>
                <w:noProof/>
                <w:lang w:val="en-CA"/>
              </w:rPr>
              <w:tab/>
            </w:r>
            <w:r w:rsidR="00C31054" w:rsidRPr="00DE0F0E">
              <w:rPr>
                <w:noProof/>
                <w:lang w:val="en-CA"/>
              </w:rPr>
              <w:tab/>
            </w:r>
            <w:r w:rsidR="00C31054" w:rsidRPr="00DE0F0E">
              <w:rPr>
                <w:noProof/>
                <w:lang w:val="en-CA"/>
              </w:rPr>
              <w:tab/>
            </w:r>
            <w:r w:rsidR="00C31054" w:rsidRPr="00DE0F0E">
              <w:rPr>
                <w:noProof/>
                <w:lang w:val="en-CA"/>
              </w:rPr>
              <w:tab/>
            </w:r>
            <w:r w:rsidR="00C31054" w:rsidRPr="00DE0F0E">
              <w:rPr>
                <w:noProof/>
                <w:lang w:val="en-CA"/>
              </w:rPr>
              <w:tab/>
              <w:t>cqtDepth, </w:t>
            </w:r>
            <w:r w:rsidR="00535E92" w:rsidRPr="00DE0F0E">
              <w:rPr>
                <w:noProof/>
                <w:lang w:val="en-CA"/>
              </w:rPr>
              <w:t>mttDepth + 1</w:t>
            </w:r>
            <w:r w:rsidR="007327C6" w:rsidRPr="00DE0F0E">
              <w:rPr>
                <w:noProof/>
                <w:lang w:val="en-CA"/>
              </w:rPr>
              <w:t>, depthOffset</w:t>
            </w:r>
            <w:r w:rsidR="00535E92" w:rsidRPr="00DE0F0E">
              <w:rPr>
                <w:noProof/>
                <w:lang w:val="en-CA"/>
              </w:rPr>
              <w:t>, 1, treeType</w:t>
            </w:r>
            <w:r w:rsidR="00535E92" w:rsidRPr="00DE0F0E">
              <w:rPr>
                <w:noProof/>
                <w:lang w:val="en-CA" w:eastAsia="ko-KR"/>
              </w:rPr>
              <w:t> </w:t>
            </w:r>
            <w:r w:rsidR="00535E92" w:rsidRPr="00DE0F0E">
              <w:rPr>
                <w:noProof/>
                <w:lang w:val="en-CA"/>
              </w:rPr>
              <w:t>)</w:t>
            </w:r>
          </w:p>
        </w:tc>
        <w:tc>
          <w:tcPr>
            <w:tcW w:w="1152" w:type="dxa"/>
          </w:tcPr>
          <w:p w14:paraId="611CC5B7" w14:textId="77777777" w:rsidR="00535E92" w:rsidRPr="00DE0F0E" w:rsidRDefault="00535E92" w:rsidP="00E83180">
            <w:pPr>
              <w:pStyle w:val="tablecell"/>
              <w:keepNext w:val="0"/>
              <w:keepLines w:val="0"/>
              <w:spacing w:before="20" w:after="40"/>
              <w:rPr>
                <w:noProof/>
                <w:lang w:val="en-CA"/>
              </w:rPr>
            </w:pPr>
          </w:p>
        </w:tc>
      </w:tr>
      <w:tr w:rsidR="00535E92" w:rsidRPr="00DE0F0E" w14:paraId="4EBE8A15" w14:textId="77777777" w:rsidTr="00692F9E">
        <w:trPr>
          <w:cantSplit/>
          <w:jc w:val="center"/>
        </w:trPr>
        <w:tc>
          <w:tcPr>
            <w:tcW w:w="8438" w:type="dxa"/>
          </w:tcPr>
          <w:p w14:paraId="6F3C8762" w14:textId="4FB4FF99" w:rsidR="00535E92" w:rsidRPr="00DE0F0E" w:rsidRDefault="002B429F" w:rsidP="00535E92">
            <w:pPr>
              <w:pStyle w:val="tablesyntax"/>
              <w:spacing w:before="20" w:after="40"/>
              <w:rPr>
                <w:noProof/>
                <w:lang w:val="en-CA"/>
              </w:rPr>
            </w:pPr>
            <w:r w:rsidRPr="00DE0F0E">
              <w:rPr>
                <w:noProof/>
                <w:lang w:val="en-CA" w:eastAsia="ko-KR"/>
              </w:rPr>
              <w:tab/>
            </w:r>
            <w:r w:rsidR="00535E92" w:rsidRPr="00DE0F0E">
              <w:rPr>
                <w:noProof/>
                <w:lang w:val="en-CA"/>
              </w:rPr>
              <w:tab/>
            </w:r>
            <w:r w:rsidR="00535E92" w:rsidRPr="00DE0F0E">
              <w:rPr>
                <w:noProof/>
                <w:lang w:val="en-CA"/>
              </w:rPr>
              <w:tab/>
              <w:t>} else if( MttSplitMode</w:t>
            </w:r>
            <w:r w:rsidR="00535E92" w:rsidRPr="00DE0F0E">
              <w:rPr>
                <w:noProof/>
                <w:lang w:val="en-CA" w:eastAsia="ko-KR"/>
              </w:rPr>
              <w:t>[ x0 ][ y0 ][ mttDepth ]</w:t>
            </w:r>
            <w:r w:rsidR="00535E92" w:rsidRPr="00DE0F0E">
              <w:rPr>
                <w:noProof/>
                <w:lang w:val="en-CA"/>
              </w:rPr>
              <w:t xml:space="preserve">  </w:t>
            </w:r>
            <w:r w:rsidR="00535E92" w:rsidRPr="00DE0F0E">
              <w:rPr>
                <w:noProof/>
                <w:lang w:val="en-CA" w:eastAsia="ko-KR"/>
              </w:rPr>
              <w:t>= =  SPLIT_TT_VER ) {</w:t>
            </w:r>
          </w:p>
        </w:tc>
        <w:tc>
          <w:tcPr>
            <w:tcW w:w="1152" w:type="dxa"/>
          </w:tcPr>
          <w:p w14:paraId="0022B676" w14:textId="77777777" w:rsidR="00535E92" w:rsidRPr="00DE0F0E" w:rsidRDefault="00535E92" w:rsidP="00535E92">
            <w:pPr>
              <w:pStyle w:val="tablecell"/>
              <w:spacing w:before="20" w:after="40"/>
              <w:rPr>
                <w:noProof/>
                <w:lang w:val="en-CA"/>
              </w:rPr>
            </w:pPr>
          </w:p>
        </w:tc>
      </w:tr>
      <w:tr w:rsidR="00535E92" w:rsidRPr="00DE0F0E" w14:paraId="4B9B1EEC" w14:textId="77777777" w:rsidTr="00692F9E">
        <w:trPr>
          <w:cantSplit/>
          <w:jc w:val="center"/>
        </w:trPr>
        <w:tc>
          <w:tcPr>
            <w:tcW w:w="8438" w:type="dxa"/>
          </w:tcPr>
          <w:p w14:paraId="7EC430D4" w14:textId="234FE57C" w:rsidR="00535E92" w:rsidRPr="00DE0F0E" w:rsidRDefault="002B429F" w:rsidP="00535E92">
            <w:pPr>
              <w:pStyle w:val="tablesyntax"/>
              <w:spacing w:before="20" w:after="40"/>
              <w:rPr>
                <w:noProof/>
                <w:lang w:val="en-CA"/>
              </w:rPr>
            </w:pPr>
            <w:r w:rsidRPr="00DE0F0E">
              <w:rPr>
                <w:noProof/>
                <w:lang w:val="en-CA" w:eastAsia="ko-KR"/>
              </w:rPr>
              <w:tab/>
            </w:r>
            <w:r w:rsidR="00535E92" w:rsidRPr="00DE0F0E">
              <w:rPr>
                <w:noProof/>
                <w:lang w:val="en-CA"/>
              </w:rPr>
              <w:tab/>
            </w:r>
            <w:r w:rsidR="00535E92" w:rsidRPr="00DE0F0E">
              <w:rPr>
                <w:noProof/>
                <w:lang w:val="en-CA"/>
              </w:rPr>
              <w:tab/>
            </w:r>
            <w:r w:rsidR="00535E92" w:rsidRPr="00DE0F0E">
              <w:rPr>
                <w:noProof/>
                <w:lang w:val="en-CA"/>
              </w:rPr>
              <w:tab/>
              <w:t>x1 = x0</w:t>
            </w:r>
            <w:r w:rsidR="00535E92" w:rsidRPr="00DE0F0E">
              <w:rPr>
                <w:noProof/>
                <w:lang w:val="en-CA" w:eastAsia="ko-KR"/>
              </w:rPr>
              <w:t> </w:t>
            </w:r>
            <w:r w:rsidR="00535E92" w:rsidRPr="00DE0F0E">
              <w:rPr>
                <w:noProof/>
                <w:lang w:val="en-CA"/>
              </w:rPr>
              <w:t>+</w:t>
            </w:r>
            <w:r w:rsidR="00535E92" w:rsidRPr="00DE0F0E">
              <w:rPr>
                <w:noProof/>
                <w:lang w:val="en-CA" w:eastAsia="ko-KR"/>
              </w:rPr>
              <w:t> </w:t>
            </w:r>
            <w:r w:rsidR="00535E92" w:rsidRPr="00DE0F0E">
              <w:rPr>
                <w:noProof/>
                <w:lang w:val="en-CA"/>
              </w:rPr>
              <w:t>( cbWidth / 4 )</w:t>
            </w:r>
          </w:p>
        </w:tc>
        <w:tc>
          <w:tcPr>
            <w:tcW w:w="1152" w:type="dxa"/>
          </w:tcPr>
          <w:p w14:paraId="47921E24" w14:textId="77777777" w:rsidR="00535E92" w:rsidRPr="00DE0F0E" w:rsidRDefault="00535E92" w:rsidP="00535E92">
            <w:pPr>
              <w:pStyle w:val="tablecell"/>
              <w:spacing w:before="20" w:after="40"/>
              <w:rPr>
                <w:noProof/>
                <w:lang w:val="en-CA"/>
              </w:rPr>
            </w:pPr>
          </w:p>
        </w:tc>
      </w:tr>
      <w:tr w:rsidR="00535E92" w:rsidRPr="00DE0F0E" w14:paraId="6EE47BF7" w14:textId="77777777" w:rsidTr="00692F9E">
        <w:trPr>
          <w:cantSplit/>
          <w:jc w:val="center"/>
        </w:trPr>
        <w:tc>
          <w:tcPr>
            <w:tcW w:w="8438" w:type="dxa"/>
          </w:tcPr>
          <w:p w14:paraId="18FE2764" w14:textId="529E6629" w:rsidR="00535E92" w:rsidRPr="00DE0F0E" w:rsidRDefault="002B429F" w:rsidP="00535E92">
            <w:pPr>
              <w:pStyle w:val="tablesyntax"/>
              <w:spacing w:before="20" w:after="40"/>
              <w:rPr>
                <w:noProof/>
                <w:lang w:val="en-CA"/>
              </w:rPr>
            </w:pPr>
            <w:r w:rsidRPr="00DE0F0E">
              <w:rPr>
                <w:noProof/>
                <w:lang w:val="en-CA" w:eastAsia="ko-KR"/>
              </w:rPr>
              <w:tab/>
            </w:r>
            <w:r w:rsidR="00535E92" w:rsidRPr="00DE0F0E">
              <w:rPr>
                <w:noProof/>
                <w:lang w:val="en-CA"/>
              </w:rPr>
              <w:tab/>
            </w:r>
            <w:r w:rsidR="00535E92" w:rsidRPr="00DE0F0E">
              <w:rPr>
                <w:noProof/>
                <w:lang w:val="en-CA"/>
              </w:rPr>
              <w:tab/>
            </w:r>
            <w:r w:rsidR="00535E92" w:rsidRPr="00DE0F0E">
              <w:rPr>
                <w:noProof/>
                <w:lang w:val="en-CA"/>
              </w:rPr>
              <w:tab/>
              <w:t>x2 = x0</w:t>
            </w:r>
            <w:r w:rsidR="00535E92" w:rsidRPr="00DE0F0E">
              <w:rPr>
                <w:noProof/>
                <w:lang w:val="en-CA" w:eastAsia="ko-KR"/>
              </w:rPr>
              <w:t> </w:t>
            </w:r>
            <w:r w:rsidR="00535E92" w:rsidRPr="00DE0F0E">
              <w:rPr>
                <w:noProof/>
                <w:lang w:val="en-CA"/>
              </w:rPr>
              <w:t>+</w:t>
            </w:r>
            <w:r w:rsidR="00535E92" w:rsidRPr="00DE0F0E">
              <w:rPr>
                <w:noProof/>
                <w:lang w:val="en-CA" w:eastAsia="ko-KR"/>
              </w:rPr>
              <w:t> </w:t>
            </w:r>
            <w:r w:rsidR="00535E92" w:rsidRPr="00DE0F0E">
              <w:rPr>
                <w:noProof/>
                <w:lang w:val="en-CA"/>
              </w:rPr>
              <w:t>( 3 * cbWidth / 4 )</w:t>
            </w:r>
          </w:p>
        </w:tc>
        <w:tc>
          <w:tcPr>
            <w:tcW w:w="1152" w:type="dxa"/>
          </w:tcPr>
          <w:p w14:paraId="6939F121" w14:textId="77777777" w:rsidR="00535E92" w:rsidRPr="00DE0F0E" w:rsidRDefault="00535E92" w:rsidP="00535E92">
            <w:pPr>
              <w:pStyle w:val="tablecell"/>
              <w:spacing w:before="20" w:after="40"/>
              <w:rPr>
                <w:noProof/>
                <w:lang w:val="en-CA"/>
              </w:rPr>
            </w:pPr>
          </w:p>
        </w:tc>
      </w:tr>
      <w:tr w:rsidR="007E5307" w:rsidRPr="00DE0F0E" w14:paraId="59230C07" w14:textId="77777777" w:rsidTr="00692F9E">
        <w:trPr>
          <w:cantSplit/>
          <w:jc w:val="center"/>
        </w:trPr>
        <w:tc>
          <w:tcPr>
            <w:tcW w:w="8438" w:type="dxa"/>
          </w:tcPr>
          <w:p w14:paraId="13E300C0" w14:textId="5EB65217" w:rsidR="007E5307" w:rsidRPr="00DE0F0E" w:rsidRDefault="007E5307" w:rsidP="007E5307">
            <w:pPr>
              <w:pStyle w:val="tablesyntax"/>
              <w:spacing w:before="20" w:after="40"/>
              <w:rPr>
                <w:noProof/>
                <w:lang w:val="en-CA" w:eastAsia="ko-KR"/>
              </w:rPr>
            </w:pPr>
            <w:r>
              <w:rPr>
                <w:lang w:val="en-CA"/>
              </w:rPr>
              <w:tab/>
            </w:r>
            <w:r>
              <w:rPr>
                <w:lang w:val="en-CA"/>
              </w:rPr>
              <w:tab/>
            </w:r>
            <w:r>
              <w:rPr>
                <w:lang w:val="en-CA"/>
              </w:rPr>
              <w:tab/>
            </w:r>
            <w:r>
              <w:rPr>
                <w:lang w:val="en-CA"/>
              </w:rPr>
              <w:tab/>
            </w:r>
            <w:proofErr w:type="spellStart"/>
            <w:r w:rsidRPr="00732DC2">
              <w:rPr>
                <w:lang w:val="en-CA"/>
              </w:rPr>
              <w:t>qg</w:t>
            </w:r>
            <w:r>
              <w:rPr>
                <w:lang w:val="en-CA"/>
              </w:rPr>
              <w:t>On</w:t>
            </w:r>
            <w:proofErr w:type="spellEnd"/>
            <w:r w:rsidRPr="00732DC2">
              <w:rPr>
                <w:lang w:val="en-CA"/>
              </w:rPr>
              <w:t xml:space="preserve"> = </w:t>
            </w:r>
            <w:proofErr w:type="spellStart"/>
            <w:r w:rsidRPr="00732DC2">
              <w:rPr>
                <w:lang w:val="en-CA"/>
              </w:rPr>
              <w:t>qg</w:t>
            </w:r>
            <w:r>
              <w:rPr>
                <w:lang w:val="en-CA"/>
              </w:rPr>
              <w:t>On</w:t>
            </w:r>
            <w:proofErr w:type="spellEnd"/>
            <w:r w:rsidRPr="00732DC2">
              <w:rPr>
                <w:lang w:val="en-CA"/>
              </w:rPr>
              <w:t xml:space="preserve"> &amp;&amp; </w:t>
            </w:r>
            <w:proofErr w:type="gramStart"/>
            <w:r w:rsidRPr="00732DC2">
              <w:rPr>
                <w:lang w:val="en-CA"/>
              </w:rPr>
              <w:t>(</w:t>
            </w:r>
            <w:r>
              <w:rPr>
                <w:lang w:val="en-CA"/>
              </w:rPr>
              <w:t> </w:t>
            </w:r>
            <w:proofErr w:type="spellStart"/>
            <w:r w:rsidR="00292CD6">
              <w:rPr>
                <w:lang w:val="en-CA"/>
              </w:rPr>
              <w:t>cbSubdiv</w:t>
            </w:r>
            <w:proofErr w:type="spellEnd"/>
            <w:proofErr w:type="gramEnd"/>
            <w:r>
              <w:rPr>
                <w:lang w:val="en-CA"/>
              </w:rPr>
              <w:t> + </w:t>
            </w:r>
            <w:r w:rsidRPr="00732DC2">
              <w:rPr>
                <w:lang w:val="en-CA"/>
              </w:rPr>
              <w:t xml:space="preserve">2 </w:t>
            </w:r>
            <w:r>
              <w:rPr>
                <w:lang w:val="en-CA"/>
              </w:rPr>
              <w:t xml:space="preserve"> </w:t>
            </w:r>
            <w:r w:rsidRPr="00732DC2">
              <w:rPr>
                <w:lang w:val="en-CA"/>
              </w:rPr>
              <w:t xml:space="preserve">&lt;= </w:t>
            </w:r>
            <w:r>
              <w:rPr>
                <w:lang w:val="en-CA"/>
              </w:rPr>
              <w:t xml:space="preserve"> </w:t>
            </w:r>
            <w:proofErr w:type="spellStart"/>
            <w:r w:rsidRPr="00732DC2">
              <w:rPr>
                <w:lang w:val="en-CA"/>
              </w:rPr>
              <w:t>cu_qp_delta_subdiv</w:t>
            </w:r>
            <w:proofErr w:type="spellEnd"/>
            <w:r>
              <w:rPr>
                <w:lang w:val="en-CA"/>
              </w:rPr>
              <w:t> </w:t>
            </w:r>
            <w:r w:rsidRPr="00732DC2">
              <w:rPr>
                <w:lang w:val="en-CA"/>
              </w:rPr>
              <w:t>)</w:t>
            </w:r>
          </w:p>
        </w:tc>
        <w:tc>
          <w:tcPr>
            <w:tcW w:w="1152" w:type="dxa"/>
          </w:tcPr>
          <w:p w14:paraId="06A0928E" w14:textId="77777777" w:rsidR="007E5307" w:rsidRPr="00DE0F0E" w:rsidRDefault="007E5307" w:rsidP="007E5307">
            <w:pPr>
              <w:pStyle w:val="tablecell"/>
              <w:spacing w:before="20" w:after="40"/>
              <w:rPr>
                <w:noProof/>
                <w:lang w:val="en-CA"/>
              </w:rPr>
            </w:pPr>
          </w:p>
        </w:tc>
      </w:tr>
      <w:tr w:rsidR="007E5307" w:rsidRPr="00DE0F0E" w14:paraId="179666B6" w14:textId="77777777" w:rsidTr="00692F9E">
        <w:trPr>
          <w:cantSplit/>
          <w:jc w:val="center"/>
        </w:trPr>
        <w:tc>
          <w:tcPr>
            <w:tcW w:w="8438" w:type="dxa"/>
          </w:tcPr>
          <w:p w14:paraId="4E74B208" w14:textId="084F9512" w:rsidR="007E5307" w:rsidRPr="00DE0F0E" w:rsidRDefault="007E5307" w:rsidP="007E5307">
            <w:pPr>
              <w:pStyle w:val="tablesyntax"/>
              <w:spacing w:before="20" w:after="40"/>
              <w:rPr>
                <w:noProof/>
                <w:lang w:val="en-CA"/>
              </w:rPr>
            </w:pPr>
            <w:r w:rsidRPr="00DE0F0E">
              <w:rPr>
                <w:noProof/>
                <w:lang w:val="en-CA" w:eastAsia="ko-KR"/>
              </w:rPr>
              <w:tab/>
            </w:r>
            <w:r w:rsidRPr="00DE0F0E">
              <w:rPr>
                <w:noProof/>
                <w:lang w:val="en-CA"/>
              </w:rPr>
              <w:tab/>
            </w:r>
            <w:r w:rsidRPr="00DE0F0E">
              <w:rPr>
                <w:noProof/>
                <w:lang w:val="en-CA"/>
              </w:rPr>
              <w:tab/>
            </w:r>
            <w:r w:rsidRPr="00DE0F0E">
              <w:rPr>
                <w:noProof/>
                <w:lang w:val="en-CA"/>
              </w:rPr>
              <w:tab/>
            </w:r>
            <w:r>
              <w:rPr>
                <w:noProof/>
                <w:lang w:val="en-CA"/>
              </w:rPr>
              <w:t>coding</w:t>
            </w:r>
            <w:r w:rsidRPr="00DE0F0E">
              <w:rPr>
                <w:noProof/>
                <w:lang w:val="en-CA"/>
              </w:rPr>
              <w:t>_tree( x0, y0, cbWidth / 4, cbHeight, </w:t>
            </w:r>
            <w:r>
              <w:rPr>
                <w:noProof/>
                <w:lang w:val="en-CA"/>
              </w:rPr>
              <w:t xml:space="preserve">qgOn, </w:t>
            </w:r>
            <w:r w:rsidR="00292CD6">
              <w:rPr>
                <w:noProof/>
                <w:lang w:val="en-CA"/>
              </w:rPr>
              <w:t>cbSubdiv</w:t>
            </w:r>
            <w:r>
              <w:rPr>
                <w:noProof/>
                <w:lang w:val="en-CA"/>
              </w:rPr>
              <w:t> + 2, </w:t>
            </w:r>
            <w:r w:rsidRPr="00DE0F0E">
              <w:rPr>
                <w:noProof/>
                <w:lang w:val="en-CA" w:eastAsia="ko-KR"/>
              </w:rPr>
              <w:br/>
            </w:r>
            <w:r w:rsidRPr="00DE0F0E">
              <w:rPr>
                <w:noProof/>
                <w:lang w:val="en-CA" w:eastAsia="ko-KR"/>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cqtDepth, mttDepth + 1, depthOffset, 0, treeType</w:t>
            </w:r>
            <w:r w:rsidRPr="00DE0F0E">
              <w:rPr>
                <w:noProof/>
                <w:lang w:val="en-CA" w:eastAsia="ko-KR"/>
              </w:rPr>
              <w:t> </w:t>
            </w:r>
            <w:r w:rsidRPr="00DE0F0E">
              <w:rPr>
                <w:noProof/>
                <w:lang w:val="en-CA"/>
              </w:rPr>
              <w:t>)</w:t>
            </w:r>
          </w:p>
        </w:tc>
        <w:tc>
          <w:tcPr>
            <w:tcW w:w="1152" w:type="dxa"/>
          </w:tcPr>
          <w:p w14:paraId="6DDECE1F" w14:textId="77777777" w:rsidR="007E5307" w:rsidRPr="00DE0F0E" w:rsidRDefault="007E5307" w:rsidP="007E5307">
            <w:pPr>
              <w:pStyle w:val="tablecell"/>
              <w:spacing w:before="20" w:after="40"/>
              <w:rPr>
                <w:noProof/>
                <w:lang w:val="en-CA"/>
              </w:rPr>
            </w:pPr>
          </w:p>
        </w:tc>
      </w:tr>
      <w:tr w:rsidR="007E5307" w:rsidRPr="00DE0F0E" w14:paraId="7EA1A8B0" w14:textId="77777777" w:rsidTr="00692F9E">
        <w:trPr>
          <w:cantSplit/>
          <w:jc w:val="center"/>
        </w:trPr>
        <w:tc>
          <w:tcPr>
            <w:tcW w:w="8438" w:type="dxa"/>
          </w:tcPr>
          <w:p w14:paraId="7FEF19DF" w14:textId="70168E35" w:rsidR="007E5307" w:rsidRPr="00DE0F0E" w:rsidRDefault="007E5307" w:rsidP="007E5307">
            <w:pPr>
              <w:pStyle w:val="tablesyntax"/>
              <w:spacing w:before="20" w:after="40"/>
              <w:rPr>
                <w:noProof/>
                <w:lang w:val="en-CA"/>
              </w:rPr>
            </w:pPr>
            <w:r w:rsidRPr="00DE0F0E">
              <w:rPr>
                <w:noProof/>
                <w:lang w:val="en-CA" w:eastAsia="ko-KR"/>
              </w:rPr>
              <w:tab/>
            </w:r>
            <w:r w:rsidRPr="00DE0F0E">
              <w:rPr>
                <w:noProof/>
                <w:lang w:val="en-CA"/>
              </w:rPr>
              <w:tab/>
            </w:r>
            <w:r w:rsidRPr="00DE0F0E">
              <w:rPr>
                <w:noProof/>
                <w:lang w:val="en-CA"/>
              </w:rPr>
              <w:tab/>
            </w:r>
            <w:r w:rsidRPr="00DE0F0E">
              <w:rPr>
                <w:noProof/>
                <w:lang w:val="en-CA"/>
              </w:rPr>
              <w:tab/>
            </w:r>
            <w:r>
              <w:rPr>
                <w:noProof/>
                <w:lang w:val="en-CA"/>
              </w:rPr>
              <w:t>coding</w:t>
            </w:r>
            <w:r w:rsidRPr="00DE0F0E">
              <w:rPr>
                <w:noProof/>
                <w:lang w:val="en-CA"/>
              </w:rPr>
              <w:t>_tree( x1, y0, cbWidth / 2, cbHeight, </w:t>
            </w:r>
            <w:r>
              <w:rPr>
                <w:noProof/>
                <w:lang w:val="en-CA"/>
              </w:rPr>
              <w:t xml:space="preserve">qgOn, </w:t>
            </w:r>
            <w:r w:rsidR="00292CD6">
              <w:rPr>
                <w:noProof/>
                <w:lang w:val="en-CA"/>
              </w:rPr>
              <w:t>cbSubdiv</w:t>
            </w:r>
            <w:r>
              <w:rPr>
                <w:noProof/>
                <w:lang w:val="en-CA"/>
              </w:rPr>
              <w:t> + 1, </w:t>
            </w:r>
            <w:r w:rsidRPr="00DE0F0E">
              <w:rPr>
                <w:noProof/>
                <w:lang w:val="en-CA" w:eastAsia="ko-KR"/>
              </w:rPr>
              <w:br/>
            </w:r>
            <w:r w:rsidRPr="00DE0F0E">
              <w:rPr>
                <w:noProof/>
                <w:lang w:val="en-CA" w:eastAsia="ko-KR"/>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cqtDepth, mttDepth + 1, depthOffset, 1, treeType</w:t>
            </w:r>
            <w:r w:rsidRPr="00DE0F0E">
              <w:rPr>
                <w:noProof/>
                <w:lang w:val="en-CA" w:eastAsia="ko-KR"/>
              </w:rPr>
              <w:t> </w:t>
            </w:r>
            <w:r w:rsidRPr="00DE0F0E">
              <w:rPr>
                <w:noProof/>
                <w:lang w:val="en-CA"/>
              </w:rPr>
              <w:t>)</w:t>
            </w:r>
          </w:p>
        </w:tc>
        <w:tc>
          <w:tcPr>
            <w:tcW w:w="1152" w:type="dxa"/>
          </w:tcPr>
          <w:p w14:paraId="12C08457" w14:textId="77777777" w:rsidR="007E5307" w:rsidRPr="00DE0F0E" w:rsidRDefault="007E5307" w:rsidP="007E5307">
            <w:pPr>
              <w:pStyle w:val="tablecell"/>
              <w:spacing w:before="20" w:after="40"/>
              <w:rPr>
                <w:noProof/>
                <w:lang w:val="en-CA"/>
              </w:rPr>
            </w:pPr>
          </w:p>
        </w:tc>
      </w:tr>
      <w:tr w:rsidR="007E5307" w:rsidRPr="00DE0F0E" w14:paraId="209FC20B" w14:textId="77777777" w:rsidTr="00692F9E">
        <w:trPr>
          <w:cantSplit/>
          <w:jc w:val="center"/>
        </w:trPr>
        <w:tc>
          <w:tcPr>
            <w:tcW w:w="8438" w:type="dxa"/>
          </w:tcPr>
          <w:p w14:paraId="1AD152CA" w14:textId="2C5A69B6" w:rsidR="007E5307" w:rsidRPr="00DE0F0E" w:rsidRDefault="007E5307" w:rsidP="007E5307">
            <w:pPr>
              <w:pStyle w:val="tablesyntax"/>
              <w:keepNext w:val="0"/>
              <w:keepLines w:val="0"/>
              <w:spacing w:before="20" w:after="40"/>
              <w:rPr>
                <w:noProof/>
                <w:lang w:val="en-CA"/>
              </w:rPr>
            </w:pPr>
            <w:r w:rsidRPr="00DE0F0E">
              <w:rPr>
                <w:noProof/>
                <w:lang w:val="en-CA" w:eastAsia="ko-KR"/>
              </w:rPr>
              <w:tab/>
            </w:r>
            <w:r w:rsidRPr="00DE0F0E">
              <w:rPr>
                <w:noProof/>
                <w:lang w:val="en-CA"/>
              </w:rPr>
              <w:tab/>
            </w:r>
            <w:r w:rsidRPr="00DE0F0E">
              <w:rPr>
                <w:noProof/>
                <w:lang w:val="en-CA"/>
              </w:rPr>
              <w:tab/>
            </w:r>
            <w:r w:rsidRPr="00DE0F0E">
              <w:rPr>
                <w:noProof/>
                <w:lang w:val="en-CA"/>
              </w:rPr>
              <w:tab/>
            </w:r>
            <w:r>
              <w:rPr>
                <w:noProof/>
                <w:lang w:val="en-CA"/>
              </w:rPr>
              <w:t>coding</w:t>
            </w:r>
            <w:r w:rsidRPr="00DE0F0E">
              <w:rPr>
                <w:noProof/>
                <w:lang w:val="en-CA"/>
              </w:rPr>
              <w:t>_tree( x2, y0, cbWidth / 4, cbHeight, </w:t>
            </w:r>
            <w:r>
              <w:rPr>
                <w:noProof/>
                <w:lang w:val="en-CA"/>
              </w:rPr>
              <w:t xml:space="preserve">qgOn, </w:t>
            </w:r>
            <w:r w:rsidR="00292CD6">
              <w:rPr>
                <w:noProof/>
                <w:lang w:val="en-CA"/>
              </w:rPr>
              <w:t>cbSubdiv</w:t>
            </w:r>
            <w:r>
              <w:rPr>
                <w:noProof/>
                <w:lang w:val="en-CA"/>
              </w:rPr>
              <w:t> + 2, </w:t>
            </w:r>
            <w:r w:rsidRPr="00DE0F0E">
              <w:rPr>
                <w:noProof/>
                <w:lang w:val="en-CA" w:eastAsia="ko-KR"/>
              </w:rPr>
              <w:br/>
            </w:r>
            <w:r w:rsidRPr="00DE0F0E">
              <w:rPr>
                <w:noProof/>
                <w:lang w:val="en-CA" w:eastAsia="ko-KR"/>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cqtDepth, mttDepth + 1, depthOffset, 2, treeType</w:t>
            </w:r>
            <w:r w:rsidRPr="00DE0F0E">
              <w:rPr>
                <w:noProof/>
                <w:lang w:val="en-CA" w:eastAsia="ko-KR"/>
              </w:rPr>
              <w:t> </w:t>
            </w:r>
            <w:r w:rsidRPr="00DE0F0E">
              <w:rPr>
                <w:noProof/>
                <w:lang w:val="en-CA"/>
              </w:rPr>
              <w:t>)</w:t>
            </w:r>
          </w:p>
        </w:tc>
        <w:tc>
          <w:tcPr>
            <w:tcW w:w="1152" w:type="dxa"/>
          </w:tcPr>
          <w:p w14:paraId="6B61C3C1" w14:textId="77777777" w:rsidR="007E5307" w:rsidRPr="00DE0F0E" w:rsidRDefault="007E5307" w:rsidP="007E5307">
            <w:pPr>
              <w:pStyle w:val="tablecell"/>
              <w:keepNext w:val="0"/>
              <w:keepLines w:val="0"/>
              <w:spacing w:before="20" w:after="40"/>
              <w:rPr>
                <w:noProof/>
                <w:lang w:val="en-CA"/>
              </w:rPr>
            </w:pPr>
          </w:p>
        </w:tc>
      </w:tr>
      <w:tr w:rsidR="007E5307" w:rsidRPr="00DE0F0E" w14:paraId="3621D484" w14:textId="77777777" w:rsidTr="00692F9E">
        <w:trPr>
          <w:cantSplit/>
          <w:jc w:val="center"/>
        </w:trPr>
        <w:tc>
          <w:tcPr>
            <w:tcW w:w="8438" w:type="dxa"/>
          </w:tcPr>
          <w:p w14:paraId="2BE3EE73" w14:textId="3E58F1CA" w:rsidR="007E5307" w:rsidRPr="00DE0F0E" w:rsidRDefault="007E5307" w:rsidP="007E5307">
            <w:pPr>
              <w:pStyle w:val="tablesyntax"/>
              <w:spacing w:before="20" w:after="40"/>
              <w:rPr>
                <w:noProof/>
                <w:lang w:val="en-CA"/>
              </w:rPr>
            </w:pPr>
            <w:r w:rsidRPr="00DE0F0E">
              <w:rPr>
                <w:noProof/>
                <w:lang w:val="en-CA" w:eastAsia="ko-KR"/>
              </w:rPr>
              <w:lastRenderedPageBreak/>
              <w:tab/>
            </w:r>
            <w:r w:rsidRPr="00DE0F0E">
              <w:rPr>
                <w:noProof/>
                <w:lang w:val="en-CA"/>
              </w:rPr>
              <w:tab/>
            </w:r>
            <w:r w:rsidRPr="00DE0F0E">
              <w:rPr>
                <w:noProof/>
                <w:lang w:val="en-CA"/>
              </w:rPr>
              <w:tab/>
              <w:t xml:space="preserve">} else { /* </w:t>
            </w:r>
            <w:r w:rsidRPr="00DE0F0E">
              <w:rPr>
                <w:noProof/>
                <w:lang w:val="en-CA" w:eastAsia="ko-KR"/>
              </w:rPr>
              <w:t>SPLIT_TT_HOR</w:t>
            </w:r>
            <w:r w:rsidRPr="00DE0F0E">
              <w:rPr>
                <w:noProof/>
                <w:lang w:val="en-CA"/>
              </w:rPr>
              <w:t xml:space="preserve"> */</w:t>
            </w:r>
          </w:p>
        </w:tc>
        <w:tc>
          <w:tcPr>
            <w:tcW w:w="1152" w:type="dxa"/>
          </w:tcPr>
          <w:p w14:paraId="623F6C12" w14:textId="77777777" w:rsidR="007E5307" w:rsidRPr="00DE0F0E" w:rsidRDefault="007E5307" w:rsidP="007E5307">
            <w:pPr>
              <w:pStyle w:val="tablecell"/>
              <w:spacing w:before="20" w:after="40"/>
              <w:rPr>
                <w:noProof/>
                <w:lang w:val="en-CA"/>
              </w:rPr>
            </w:pPr>
          </w:p>
        </w:tc>
      </w:tr>
      <w:tr w:rsidR="007E5307" w:rsidRPr="00DE0F0E" w14:paraId="139FAE59" w14:textId="77777777" w:rsidTr="00692F9E">
        <w:trPr>
          <w:cantSplit/>
          <w:jc w:val="center"/>
        </w:trPr>
        <w:tc>
          <w:tcPr>
            <w:tcW w:w="8438" w:type="dxa"/>
          </w:tcPr>
          <w:p w14:paraId="4AE2ADF6" w14:textId="313BEBC4" w:rsidR="007E5307" w:rsidRPr="00DE0F0E" w:rsidRDefault="007E5307" w:rsidP="007E5307">
            <w:pPr>
              <w:pStyle w:val="tablesyntax"/>
              <w:spacing w:before="20" w:after="40"/>
              <w:rPr>
                <w:noProof/>
                <w:lang w:val="en-CA"/>
              </w:rPr>
            </w:pPr>
            <w:r w:rsidRPr="00DE0F0E">
              <w:rPr>
                <w:noProof/>
                <w:lang w:val="en-CA" w:eastAsia="ko-KR"/>
              </w:rPr>
              <w:tab/>
            </w:r>
            <w:r w:rsidRPr="00DE0F0E">
              <w:rPr>
                <w:noProof/>
                <w:lang w:val="en-CA"/>
              </w:rPr>
              <w:tab/>
            </w:r>
            <w:r w:rsidRPr="00DE0F0E">
              <w:rPr>
                <w:noProof/>
                <w:lang w:val="en-CA"/>
              </w:rPr>
              <w:tab/>
            </w:r>
            <w:r w:rsidRPr="00DE0F0E">
              <w:rPr>
                <w:noProof/>
                <w:lang w:val="en-CA"/>
              </w:rPr>
              <w:tab/>
              <w:t>y1 = y0</w:t>
            </w:r>
            <w:r w:rsidRPr="00DE0F0E">
              <w:rPr>
                <w:noProof/>
                <w:lang w:val="en-CA" w:eastAsia="ko-KR"/>
              </w:rPr>
              <w:t> </w:t>
            </w:r>
            <w:r w:rsidRPr="00DE0F0E">
              <w:rPr>
                <w:noProof/>
                <w:lang w:val="en-CA"/>
              </w:rPr>
              <w:t>+</w:t>
            </w:r>
            <w:r w:rsidRPr="00DE0F0E">
              <w:rPr>
                <w:noProof/>
                <w:lang w:val="en-CA" w:eastAsia="ko-KR"/>
              </w:rPr>
              <w:t> </w:t>
            </w:r>
            <w:r w:rsidRPr="00DE0F0E">
              <w:rPr>
                <w:noProof/>
                <w:lang w:val="en-CA"/>
              </w:rPr>
              <w:t>( cbHeight / 4 )</w:t>
            </w:r>
          </w:p>
        </w:tc>
        <w:tc>
          <w:tcPr>
            <w:tcW w:w="1152" w:type="dxa"/>
          </w:tcPr>
          <w:p w14:paraId="75388052" w14:textId="77777777" w:rsidR="007E5307" w:rsidRPr="00DE0F0E" w:rsidRDefault="007E5307" w:rsidP="007E5307">
            <w:pPr>
              <w:pStyle w:val="tablecell"/>
              <w:spacing w:before="20" w:after="40"/>
              <w:rPr>
                <w:noProof/>
                <w:lang w:val="en-CA"/>
              </w:rPr>
            </w:pPr>
          </w:p>
        </w:tc>
      </w:tr>
      <w:tr w:rsidR="007E5307" w:rsidRPr="00DE0F0E" w14:paraId="0E01D6AD" w14:textId="77777777" w:rsidTr="00692F9E">
        <w:trPr>
          <w:cantSplit/>
          <w:jc w:val="center"/>
        </w:trPr>
        <w:tc>
          <w:tcPr>
            <w:tcW w:w="8438" w:type="dxa"/>
          </w:tcPr>
          <w:p w14:paraId="6FF036D0" w14:textId="4C810E63" w:rsidR="007E5307" w:rsidRPr="00DE0F0E" w:rsidRDefault="007E5307" w:rsidP="007E5307">
            <w:pPr>
              <w:pStyle w:val="tablesyntax"/>
              <w:spacing w:before="20" w:after="40"/>
              <w:rPr>
                <w:noProof/>
                <w:lang w:val="en-CA"/>
              </w:rPr>
            </w:pPr>
            <w:r w:rsidRPr="00DE0F0E">
              <w:rPr>
                <w:noProof/>
                <w:lang w:val="en-CA" w:eastAsia="ko-KR"/>
              </w:rPr>
              <w:tab/>
            </w:r>
            <w:r w:rsidRPr="00DE0F0E">
              <w:rPr>
                <w:noProof/>
                <w:lang w:val="en-CA"/>
              </w:rPr>
              <w:tab/>
            </w:r>
            <w:r w:rsidRPr="00DE0F0E">
              <w:rPr>
                <w:noProof/>
                <w:lang w:val="en-CA"/>
              </w:rPr>
              <w:tab/>
            </w:r>
            <w:r w:rsidRPr="00DE0F0E">
              <w:rPr>
                <w:noProof/>
                <w:lang w:val="en-CA"/>
              </w:rPr>
              <w:tab/>
              <w:t>y2 = y0</w:t>
            </w:r>
            <w:r w:rsidRPr="00DE0F0E">
              <w:rPr>
                <w:noProof/>
                <w:lang w:val="en-CA" w:eastAsia="ko-KR"/>
              </w:rPr>
              <w:t> </w:t>
            </w:r>
            <w:r w:rsidRPr="00DE0F0E">
              <w:rPr>
                <w:noProof/>
                <w:lang w:val="en-CA"/>
              </w:rPr>
              <w:t>+</w:t>
            </w:r>
            <w:r w:rsidRPr="00DE0F0E">
              <w:rPr>
                <w:noProof/>
                <w:lang w:val="en-CA" w:eastAsia="ko-KR"/>
              </w:rPr>
              <w:t> </w:t>
            </w:r>
            <w:r w:rsidRPr="00DE0F0E">
              <w:rPr>
                <w:noProof/>
                <w:lang w:val="en-CA"/>
              </w:rPr>
              <w:t>( 3 * cbHeight / 4 )</w:t>
            </w:r>
          </w:p>
        </w:tc>
        <w:tc>
          <w:tcPr>
            <w:tcW w:w="1152" w:type="dxa"/>
          </w:tcPr>
          <w:p w14:paraId="6D73C963" w14:textId="77777777" w:rsidR="007E5307" w:rsidRPr="00DE0F0E" w:rsidRDefault="007E5307" w:rsidP="007E5307">
            <w:pPr>
              <w:pStyle w:val="tablecell"/>
              <w:spacing w:before="20" w:after="40"/>
              <w:rPr>
                <w:noProof/>
                <w:lang w:val="en-CA"/>
              </w:rPr>
            </w:pPr>
          </w:p>
        </w:tc>
      </w:tr>
      <w:tr w:rsidR="007E5307" w:rsidRPr="00DE0F0E" w14:paraId="012C5851" w14:textId="77777777" w:rsidTr="00692F9E">
        <w:trPr>
          <w:cantSplit/>
          <w:jc w:val="center"/>
        </w:trPr>
        <w:tc>
          <w:tcPr>
            <w:tcW w:w="8438" w:type="dxa"/>
          </w:tcPr>
          <w:p w14:paraId="453107AF" w14:textId="5CE01D6C" w:rsidR="007E5307" w:rsidRPr="00DE0F0E" w:rsidRDefault="007E5307" w:rsidP="007E5307">
            <w:pPr>
              <w:pStyle w:val="tablesyntax"/>
              <w:spacing w:before="20" w:after="40"/>
              <w:rPr>
                <w:noProof/>
                <w:lang w:val="en-CA" w:eastAsia="ko-KR"/>
              </w:rPr>
            </w:pPr>
            <w:r>
              <w:rPr>
                <w:lang w:val="en-CA"/>
              </w:rPr>
              <w:tab/>
            </w:r>
            <w:r>
              <w:rPr>
                <w:lang w:val="en-CA"/>
              </w:rPr>
              <w:tab/>
            </w:r>
            <w:r>
              <w:rPr>
                <w:lang w:val="en-CA"/>
              </w:rPr>
              <w:tab/>
            </w:r>
            <w:r>
              <w:rPr>
                <w:lang w:val="en-CA"/>
              </w:rPr>
              <w:tab/>
            </w:r>
            <w:proofErr w:type="spellStart"/>
            <w:r w:rsidRPr="00732DC2">
              <w:rPr>
                <w:lang w:val="en-CA"/>
              </w:rPr>
              <w:t>qg</w:t>
            </w:r>
            <w:r>
              <w:rPr>
                <w:lang w:val="en-CA"/>
              </w:rPr>
              <w:t>On</w:t>
            </w:r>
            <w:proofErr w:type="spellEnd"/>
            <w:r w:rsidRPr="00732DC2">
              <w:rPr>
                <w:lang w:val="en-CA"/>
              </w:rPr>
              <w:t xml:space="preserve"> = </w:t>
            </w:r>
            <w:proofErr w:type="spellStart"/>
            <w:r w:rsidRPr="00732DC2">
              <w:rPr>
                <w:lang w:val="en-CA"/>
              </w:rPr>
              <w:t>qg</w:t>
            </w:r>
            <w:r>
              <w:rPr>
                <w:lang w:val="en-CA"/>
              </w:rPr>
              <w:t>On</w:t>
            </w:r>
            <w:proofErr w:type="spellEnd"/>
            <w:r w:rsidRPr="00732DC2">
              <w:rPr>
                <w:lang w:val="en-CA"/>
              </w:rPr>
              <w:t xml:space="preserve"> &amp;&amp; </w:t>
            </w:r>
            <w:proofErr w:type="gramStart"/>
            <w:r w:rsidRPr="00732DC2">
              <w:rPr>
                <w:lang w:val="en-CA"/>
              </w:rPr>
              <w:t>(</w:t>
            </w:r>
            <w:r>
              <w:rPr>
                <w:lang w:val="en-CA"/>
              </w:rPr>
              <w:t> </w:t>
            </w:r>
            <w:proofErr w:type="spellStart"/>
            <w:r w:rsidR="00292CD6">
              <w:rPr>
                <w:lang w:val="en-CA"/>
              </w:rPr>
              <w:t>cbSubdiv</w:t>
            </w:r>
            <w:proofErr w:type="spellEnd"/>
            <w:proofErr w:type="gramEnd"/>
            <w:r>
              <w:rPr>
                <w:lang w:val="en-CA"/>
              </w:rPr>
              <w:t> + </w:t>
            </w:r>
            <w:r w:rsidRPr="00732DC2">
              <w:rPr>
                <w:lang w:val="en-CA"/>
              </w:rPr>
              <w:t xml:space="preserve">2 </w:t>
            </w:r>
            <w:r>
              <w:rPr>
                <w:lang w:val="en-CA"/>
              </w:rPr>
              <w:t xml:space="preserve"> </w:t>
            </w:r>
            <w:r w:rsidRPr="00732DC2">
              <w:rPr>
                <w:lang w:val="en-CA"/>
              </w:rPr>
              <w:t xml:space="preserve">&lt;= </w:t>
            </w:r>
            <w:r>
              <w:rPr>
                <w:lang w:val="en-CA"/>
              </w:rPr>
              <w:t xml:space="preserve"> </w:t>
            </w:r>
            <w:proofErr w:type="spellStart"/>
            <w:r w:rsidRPr="00732DC2">
              <w:rPr>
                <w:lang w:val="en-CA"/>
              </w:rPr>
              <w:t>cu_qp_delta_subdiv</w:t>
            </w:r>
            <w:proofErr w:type="spellEnd"/>
            <w:r>
              <w:rPr>
                <w:lang w:val="en-CA"/>
              </w:rPr>
              <w:t> </w:t>
            </w:r>
            <w:r w:rsidRPr="00732DC2">
              <w:rPr>
                <w:lang w:val="en-CA"/>
              </w:rPr>
              <w:t>)</w:t>
            </w:r>
          </w:p>
        </w:tc>
        <w:tc>
          <w:tcPr>
            <w:tcW w:w="1152" w:type="dxa"/>
          </w:tcPr>
          <w:p w14:paraId="05008CF5" w14:textId="77777777" w:rsidR="007E5307" w:rsidRPr="00DE0F0E" w:rsidRDefault="007E5307" w:rsidP="007E5307">
            <w:pPr>
              <w:pStyle w:val="tablecell"/>
              <w:spacing w:before="20" w:after="40"/>
              <w:rPr>
                <w:noProof/>
                <w:lang w:val="en-CA"/>
              </w:rPr>
            </w:pPr>
          </w:p>
        </w:tc>
      </w:tr>
      <w:tr w:rsidR="007E5307" w:rsidRPr="00DE0F0E" w14:paraId="6044B950" w14:textId="77777777" w:rsidTr="00692F9E">
        <w:trPr>
          <w:cantSplit/>
          <w:jc w:val="center"/>
        </w:trPr>
        <w:tc>
          <w:tcPr>
            <w:tcW w:w="8438" w:type="dxa"/>
          </w:tcPr>
          <w:p w14:paraId="77955A20" w14:textId="239638AC" w:rsidR="007E5307" w:rsidRPr="00DE0F0E" w:rsidRDefault="007E5307" w:rsidP="007E5307">
            <w:pPr>
              <w:pStyle w:val="tablesyntax"/>
              <w:spacing w:before="20" w:after="40"/>
              <w:rPr>
                <w:noProof/>
                <w:lang w:val="en-CA"/>
              </w:rPr>
            </w:pPr>
            <w:r w:rsidRPr="00DE0F0E">
              <w:rPr>
                <w:noProof/>
                <w:lang w:val="en-CA" w:eastAsia="ko-KR"/>
              </w:rPr>
              <w:tab/>
            </w:r>
            <w:r w:rsidRPr="00DE0F0E">
              <w:rPr>
                <w:noProof/>
                <w:lang w:val="en-CA"/>
              </w:rPr>
              <w:tab/>
            </w:r>
            <w:r w:rsidRPr="00DE0F0E">
              <w:rPr>
                <w:noProof/>
                <w:lang w:val="en-CA"/>
              </w:rPr>
              <w:tab/>
            </w:r>
            <w:r w:rsidRPr="00DE0F0E">
              <w:rPr>
                <w:noProof/>
                <w:lang w:val="en-CA"/>
              </w:rPr>
              <w:tab/>
            </w:r>
            <w:r>
              <w:rPr>
                <w:noProof/>
                <w:lang w:val="en-CA"/>
              </w:rPr>
              <w:t>coding</w:t>
            </w:r>
            <w:r w:rsidRPr="00DE0F0E">
              <w:rPr>
                <w:noProof/>
                <w:lang w:val="en-CA"/>
              </w:rPr>
              <w:t>_tree( x0, y0, cbWidth, cbHeight / 4, </w:t>
            </w:r>
            <w:r>
              <w:rPr>
                <w:noProof/>
                <w:lang w:val="en-CA"/>
              </w:rPr>
              <w:t xml:space="preserve">qgOn, </w:t>
            </w:r>
            <w:r w:rsidR="00292CD6">
              <w:rPr>
                <w:noProof/>
                <w:lang w:val="en-CA"/>
              </w:rPr>
              <w:t>cbSubdiv</w:t>
            </w:r>
            <w:r>
              <w:rPr>
                <w:noProof/>
                <w:lang w:val="en-CA"/>
              </w:rPr>
              <w:t> + 2, </w:t>
            </w:r>
            <w:r w:rsidRPr="00DE0F0E">
              <w:rPr>
                <w:noProof/>
                <w:lang w:val="en-CA" w:eastAsia="ko-KR"/>
              </w:rPr>
              <w:br/>
            </w:r>
            <w:r w:rsidRPr="00DE0F0E">
              <w:rPr>
                <w:noProof/>
                <w:lang w:val="en-CA" w:eastAsia="ko-KR"/>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cqtDepth, mttDepth + 1, depthOffset, 0, treeType</w:t>
            </w:r>
            <w:r w:rsidRPr="00DE0F0E">
              <w:rPr>
                <w:noProof/>
                <w:lang w:val="en-CA" w:eastAsia="ko-KR"/>
              </w:rPr>
              <w:t> </w:t>
            </w:r>
            <w:r w:rsidRPr="00DE0F0E">
              <w:rPr>
                <w:noProof/>
                <w:lang w:val="en-CA"/>
              </w:rPr>
              <w:t>)</w:t>
            </w:r>
          </w:p>
        </w:tc>
        <w:tc>
          <w:tcPr>
            <w:tcW w:w="1152" w:type="dxa"/>
          </w:tcPr>
          <w:p w14:paraId="37AF6F11" w14:textId="77777777" w:rsidR="007E5307" w:rsidRPr="00DE0F0E" w:rsidRDefault="007E5307" w:rsidP="007E5307">
            <w:pPr>
              <w:pStyle w:val="tablecell"/>
              <w:spacing w:before="20" w:after="40"/>
              <w:rPr>
                <w:noProof/>
                <w:lang w:val="en-CA"/>
              </w:rPr>
            </w:pPr>
          </w:p>
        </w:tc>
      </w:tr>
      <w:tr w:rsidR="007E5307" w:rsidRPr="00DE0F0E" w14:paraId="238D397E" w14:textId="77777777" w:rsidTr="00692F9E">
        <w:trPr>
          <w:cantSplit/>
          <w:jc w:val="center"/>
        </w:trPr>
        <w:tc>
          <w:tcPr>
            <w:tcW w:w="8438" w:type="dxa"/>
          </w:tcPr>
          <w:p w14:paraId="47861F9C" w14:textId="5508D1E2" w:rsidR="007E5307" w:rsidRPr="00DE0F0E" w:rsidRDefault="007E5307" w:rsidP="007E5307">
            <w:pPr>
              <w:pStyle w:val="tablesyntax"/>
              <w:spacing w:before="20" w:after="40"/>
              <w:rPr>
                <w:noProof/>
                <w:lang w:val="en-CA"/>
              </w:rPr>
            </w:pPr>
            <w:r w:rsidRPr="00DE0F0E">
              <w:rPr>
                <w:noProof/>
                <w:lang w:val="en-CA" w:eastAsia="ko-KR"/>
              </w:rPr>
              <w:tab/>
            </w:r>
            <w:r w:rsidRPr="00DE0F0E">
              <w:rPr>
                <w:noProof/>
                <w:lang w:val="en-CA"/>
              </w:rPr>
              <w:tab/>
            </w:r>
            <w:r w:rsidRPr="00DE0F0E">
              <w:rPr>
                <w:noProof/>
                <w:lang w:val="en-CA"/>
              </w:rPr>
              <w:tab/>
            </w:r>
            <w:r w:rsidRPr="00DE0F0E">
              <w:rPr>
                <w:noProof/>
                <w:lang w:val="en-CA"/>
              </w:rPr>
              <w:tab/>
            </w:r>
            <w:r>
              <w:rPr>
                <w:noProof/>
                <w:lang w:val="en-CA"/>
              </w:rPr>
              <w:t>coding</w:t>
            </w:r>
            <w:r w:rsidRPr="00DE0F0E">
              <w:rPr>
                <w:noProof/>
                <w:lang w:val="en-CA"/>
              </w:rPr>
              <w:t>_tree( x0, y1, cbWidth, cbHeight / 2, </w:t>
            </w:r>
            <w:r>
              <w:rPr>
                <w:noProof/>
                <w:lang w:val="en-CA"/>
              </w:rPr>
              <w:t xml:space="preserve">qgOn, </w:t>
            </w:r>
            <w:r w:rsidR="00292CD6">
              <w:rPr>
                <w:noProof/>
                <w:lang w:val="en-CA"/>
              </w:rPr>
              <w:t>cbSubdiv</w:t>
            </w:r>
            <w:r>
              <w:rPr>
                <w:noProof/>
                <w:lang w:val="en-CA"/>
              </w:rPr>
              <w:t> + 1, </w:t>
            </w:r>
            <w:r w:rsidRPr="00DE0F0E">
              <w:rPr>
                <w:noProof/>
                <w:lang w:val="en-CA" w:eastAsia="ko-KR"/>
              </w:rPr>
              <w:br/>
            </w:r>
            <w:r w:rsidRPr="00DE0F0E">
              <w:rPr>
                <w:noProof/>
                <w:lang w:val="en-CA" w:eastAsia="ko-KR"/>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cqtDepth, mttDepth + 1, depthOffset, 1, treeType</w:t>
            </w:r>
            <w:r w:rsidRPr="00DE0F0E">
              <w:rPr>
                <w:noProof/>
                <w:lang w:val="en-CA" w:eastAsia="ko-KR"/>
              </w:rPr>
              <w:t> </w:t>
            </w:r>
            <w:r w:rsidRPr="00DE0F0E">
              <w:rPr>
                <w:noProof/>
                <w:lang w:val="en-CA"/>
              </w:rPr>
              <w:t>)</w:t>
            </w:r>
          </w:p>
        </w:tc>
        <w:tc>
          <w:tcPr>
            <w:tcW w:w="1152" w:type="dxa"/>
          </w:tcPr>
          <w:p w14:paraId="7F776C93" w14:textId="77777777" w:rsidR="007E5307" w:rsidRPr="00DE0F0E" w:rsidRDefault="007E5307" w:rsidP="007E5307">
            <w:pPr>
              <w:pStyle w:val="tablecell"/>
              <w:spacing w:before="20" w:after="40"/>
              <w:rPr>
                <w:noProof/>
                <w:lang w:val="en-CA"/>
              </w:rPr>
            </w:pPr>
          </w:p>
        </w:tc>
      </w:tr>
      <w:tr w:rsidR="007E5307" w:rsidRPr="00DE0F0E" w14:paraId="24435A68" w14:textId="77777777" w:rsidTr="00692F9E">
        <w:trPr>
          <w:cantSplit/>
          <w:jc w:val="center"/>
        </w:trPr>
        <w:tc>
          <w:tcPr>
            <w:tcW w:w="8438" w:type="dxa"/>
          </w:tcPr>
          <w:p w14:paraId="7BE35470" w14:textId="4E68BC2B" w:rsidR="007E5307" w:rsidRPr="00DE0F0E" w:rsidRDefault="007E5307" w:rsidP="007E5307">
            <w:pPr>
              <w:pStyle w:val="tablesyntax"/>
              <w:spacing w:before="20" w:after="40"/>
              <w:rPr>
                <w:noProof/>
                <w:lang w:val="en-CA"/>
              </w:rPr>
            </w:pPr>
            <w:r w:rsidRPr="00DE0F0E">
              <w:rPr>
                <w:noProof/>
                <w:lang w:val="en-CA" w:eastAsia="ko-KR"/>
              </w:rPr>
              <w:tab/>
            </w:r>
            <w:r w:rsidRPr="00DE0F0E">
              <w:rPr>
                <w:noProof/>
                <w:lang w:val="en-CA"/>
              </w:rPr>
              <w:tab/>
            </w:r>
            <w:r w:rsidRPr="00DE0F0E">
              <w:rPr>
                <w:noProof/>
                <w:lang w:val="en-CA"/>
              </w:rPr>
              <w:tab/>
            </w:r>
            <w:r w:rsidRPr="00DE0F0E">
              <w:rPr>
                <w:noProof/>
                <w:lang w:val="en-CA"/>
              </w:rPr>
              <w:tab/>
            </w:r>
            <w:r>
              <w:rPr>
                <w:noProof/>
                <w:lang w:val="en-CA"/>
              </w:rPr>
              <w:t>coding</w:t>
            </w:r>
            <w:r w:rsidRPr="00DE0F0E">
              <w:rPr>
                <w:noProof/>
                <w:lang w:val="en-CA"/>
              </w:rPr>
              <w:t>_tree( x0, y2, cbWidth, cbHeight / 4, </w:t>
            </w:r>
            <w:r>
              <w:rPr>
                <w:noProof/>
                <w:lang w:val="en-CA"/>
              </w:rPr>
              <w:t xml:space="preserve">qgOn, </w:t>
            </w:r>
            <w:r w:rsidR="00292CD6">
              <w:rPr>
                <w:noProof/>
                <w:lang w:val="en-CA"/>
              </w:rPr>
              <w:t>cbSubdiv</w:t>
            </w:r>
            <w:r>
              <w:rPr>
                <w:noProof/>
                <w:lang w:val="en-CA"/>
              </w:rPr>
              <w:t> + 2, </w:t>
            </w:r>
            <w:r w:rsidRPr="00DE0F0E">
              <w:rPr>
                <w:noProof/>
                <w:lang w:val="en-CA" w:eastAsia="ko-KR"/>
              </w:rPr>
              <w:br/>
            </w:r>
            <w:r w:rsidRPr="00DE0F0E">
              <w:rPr>
                <w:noProof/>
                <w:lang w:val="en-CA" w:eastAsia="ko-KR"/>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cqtDepth, mttDepth + 1, depthOffset, 2</w:t>
            </w:r>
            <w:r w:rsidRPr="00DE0F0E">
              <w:rPr>
                <w:noProof/>
                <w:lang w:val="en-CA" w:eastAsia="ko-KR"/>
              </w:rPr>
              <w:t> </w:t>
            </w:r>
            <w:r w:rsidRPr="00DE0F0E">
              <w:rPr>
                <w:noProof/>
                <w:lang w:val="en-CA"/>
              </w:rPr>
              <w:t>, treeType)</w:t>
            </w:r>
          </w:p>
        </w:tc>
        <w:tc>
          <w:tcPr>
            <w:tcW w:w="1152" w:type="dxa"/>
          </w:tcPr>
          <w:p w14:paraId="5B2B3955" w14:textId="77777777" w:rsidR="007E5307" w:rsidRPr="00DE0F0E" w:rsidRDefault="007E5307" w:rsidP="007E5307">
            <w:pPr>
              <w:pStyle w:val="tablecell"/>
              <w:spacing w:before="20" w:after="40"/>
              <w:rPr>
                <w:noProof/>
                <w:lang w:val="en-CA"/>
              </w:rPr>
            </w:pPr>
          </w:p>
        </w:tc>
      </w:tr>
      <w:tr w:rsidR="007E5307" w:rsidRPr="00DE0F0E" w14:paraId="2DBADDF0" w14:textId="77777777" w:rsidTr="00692F9E">
        <w:trPr>
          <w:cantSplit/>
          <w:jc w:val="center"/>
        </w:trPr>
        <w:tc>
          <w:tcPr>
            <w:tcW w:w="8438" w:type="dxa"/>
          </w:tcPr>
          <w:p w14:paraId="46F00A2B" w14:textId="3B8E8C09" w:rsidR="007E5307" w:rsidRPr="00DE0F0E" w:rsidRDefault="007E5307" w:rsidP="007E5307">
            <w:pPr>
              <w:pStyle w:val="tablesyntax"/>
              <w:keepNext w:val="0"/>
              <w:keepLines w:val="0"/>
              <w:spacing w:before="20" w:after="40"/>
              <w:rPr>
                <w:noProof/>
                <w:lang w:val="en-CA"/>
              </w:rPr>
            </w:pPr>
            <w:r w:rsidRPr="00DE0F0E">
              <w:rPr>
                <w:noProof/>
                <w:lang w:val="en-CA" w:eastAsia="ko-KR"/>
              </w:rPr>
              <w:tab/>
            </w:r>
            <w:r w:rsidRPr="00DE0F0E">
              <w:rPr>
                <w:noProof/>
                <w:lang w:val="en-CA"/>
              </w:rPr>
              <w:tab/>
            </w:r>
            <w:r w:rsidRPr="00DE0F0E">
              <w:rPr>
                <w:noProof/>
                <w:lang w:val="en-CA"/>
              </w:rPr>
              <w:tab/>
              <w:t>}</w:t>
            </w:r>
          </w:p>
        </w:tc>
        <w:tc>
          <w:tcPr>
            <w:tcW w:w="1152" w:type="dxa"/>
          </w:tcPr>
          <w:p w14:paraId="01C2EAEB" w14:textId="77777777" w:rsidR="007E5307" w:rsidRPr="00DE0F0E" w:rsidRDefault="007E5307" w:rsidP="007E5307">
            <w:pPr>
              <w:pStyle w:val="tablecell"/>
              <w:keepNext w:val="0"/>
              <w:keepLines w:val="0"/>
              <w:spacing w:before="20" w:after="40"/>
              <w:rPr>
                <w:noProof/>
                <w:lang w:val="en-CA"/>
              </w:rPr>
            </w:pPr>
          </w:p>
        </w:tc>
      </w:tr>
      <w:tr w:rsidR="007E5307" w:rsidRPr="00901B03" w14:paraId="514AAED7" w14:textId="77777777" w:rsidTr="002F6D21">
        <w:trPr>
          <w:cantSplit/>
          <w:jc w:val="center"/>
        </w:trPr>
        <w:tc>
          <w:tcPr>
            <w:tcW w:w="8438" w:type="dxa"/>
            <w:tcBorders>
              <w:top w:val="single" w:sz="4" w:space="0" w:color="auto"/>
              <w:left w:val="single" w:sz="4" w:space="0" w:color="auto"/>
              <w:bottom w:val="single" w:sz="4" w:space="0" w:color="auto"/>
              <w:right w:val="single" w:sz="4" w:space="0" w:color="auto"/>
            </w:tcBorders>
          </w:tcPr>
          <w:p w14:paraId="692CB7C1" w14:textId="77777777" w:rsidR="007E5307" w:rsidRPr="00901B03" w:rsidRDefault="007E5307" w:rsidP="007E5307">
            <w:pPr>
              <w:pStyle w:val="tablesyntax"/>
              <w:keepNext w:val="0"/>
              <w:keepLines w:val="0"/>
              <w:spacing w:before="20" w:after="40"/>
              <w:rPr>
                <w:noProof/>
                <w:lang w:val="en-CA" w:eastAsia="ko-KR"/>
              </w:rPr>
            </w:pPr>
            <w:r>
              <w:rPr>
                <w:noProof/>
                <w:lang w:val="en-CA" w:eastAsia="ko-KR"/>
              </w:rPr>
              <w:tab/>
            </w:r>
            <w:r>
              <w:rPr>
                <w:noProof/>
                <w:lang w:val="en-CA" w:eastAsia="ko-KR"/>
              </w:rPr>
              <w:tab/>
              <w:t>} else {</w:t>
            </w:r>
          </w:p>
        </w:tc>
        <w:tc>
          <w:tcPr>
            <w:tcW w:w="1152" w:type="dxa"/>
            <w:tcBorders>
              <w:top w:val="single" w:sz="4" w:space="0" w:color="auto"/>
              <w:left w:val="single" w:sz="4" w:space="0" w:color="auto"/>
              <w:bottom w:val="single" w:sz="4" w:space="0" w:color="auto"/>
              <w:right w:val="single" w:sz="4" w:space="0" w:color="auto"/>
            </w:tcBorders>
          </w:tcPr>
          <w:p w14:paraId="73925EC5" w14:textId="77777777" w:rsidR="007E5307" w:rsidRPr="00901B03" w:rsidRDefault="007E5307" w:rsidP="007E5307">
            <w:pPr>
              <w:pStyle w:val="tablecell"/>
              <w:keepNext w:val="0"/>
              <w:keepLines w:val="0"/>
              <w:spacing w:before="20" w:after="40"/>
              <w:rPr>
                <w:noProof/>
                <w:lang w:val="en-CA"/>
              </w:rPr>
            </w:pPr>
          </w:p>
        </w:tc>
      </w:tr>
      <w:tr w:rsidR="007E5307" w:rsidRPr="00901B03" w14:paraId="196C56C4" w14:textId="77777777" w:rsidTr="002F6D21">
        <w:trPr>
          <w:cantSplit/>
          <w:jc w:val="center"/>
        </w:trPr>
        <w:tc>
          <w:tcPr>
            <w:tcW w:w="8438" w:type="dxa"/>
            <w:tcBorders>
              <w:top w:val="single" w:sz="4" w:space="0" w:color="auto"/>
              <w:left w:val="single" w:sz="4" w:space="0" w:color="auto"/>
              <w:bottom w:val="single" w:sz="4" w:space="0" w:color="auto"/>
              <w:right w:val="single" w:sz="4" w:space="0" w:color="auto"/>
            </w:tcBorders>
          </w:tcPr>
          <w:p w14:paraId="392250F0" w14:textId="77777777" w:rsidR="007E5307" w:rsidRPr="00E358F6" w:rsidRDefault="007E5307" w:rsidP="007E5307">
            <w:pPr>
              <w:pStyle w:val="tablesyntax"/>
              <w:keepNext w:val="0"/>
              <w:keepLines w:val="0"/>
              <w:spacing w:before="20" w:after="40"/>
              <w:rPr>
                <w:noProof/>
                <w:lang w:val="en-CA" w:eastAsia="ko-KR"/>
              </w:rPr>
            </w:pPr>
            <w:r w:rsidRPr="00E358F6">
              <w:rPr>
                <w:noProof/>
                <w:lang w:val="en-CA" w:eastAsia="ko-KR"/>
              </w:rPr>
              <w:tab/>
            </w:r>
            <w:r w:rsidRPr="00E358F6">
              <w:rPr>
                <w:noProof/>
                <w:lang w:val="en-CA" w:eastAsia="ko-KR"/>
              </w:rPr>
              <w:tab/>
            </w:r>
            <w:r w:rsidRPr="00E358F6">
              <w:rPr>
                <w:noProof/>
                <w:lang w:val="en-CA" w:eastAsia="ko-KR"/>
              </w:rPr>
              <w:tab/>
              <w:t>x1 = x0 + ( cbWidth / 2 )</w:t>
            </w:r>
          </w:p>
        </w:tc>
        <w:tc>
          <w:tcPr>
            <w:tcW w:w="1152" w:type="dxa"/>
            <w:tcBorders>
              <w:top w:val="single" w:sz="4" w:space="0" w:color="auto"/>
              <w:left w:val="single" w:sz="4" w:space="0" w:color="auto"/>
              <w:bottom w:val="single" w:sz="4" w:space="0" w:color="auto"/>
              <w:right w:val="single" w:sz="4" w:space="0" w:color="auto"/>
            </w:tcBorders>
          </w:tcPr>
          <w:p w14:paraId="7487D110" w14:textId="77777777" w:rsidR="007E5307" w:rsidRPr="00901B03" w:rsidRDefault="007E5307" w:rsidP="007E5307">
            <w:pPr>
              <w:pStyle w:val="tablecell"/>
              <w:keepNext w:val="0"/>
              <w:keepLines w:val="0"/>
              <w:spacing w:before="20" w:after="40"/>
              <w:rPr>
                <w:noProof/>
                <w:lang w:val="en-CA"/>
              </w:rPr>
            </w:pPr>
          </w:p>
        </w:tc>
      </w:tr>
      <w:tr w:rsidR="007E5307" w:rsidRPr="00901B03" w14:paraId="25A00EB6" w14:textId="77777777" w:rsidTr="002F6D21">
        <w:trPr>
          <w:cantSplit/>
          <w:jc w:val="center"/>
        </w:trPr>
        <w:tc>
          <w:tcPr>
            <w:tcW w:w="8438" w:type="dxa"/>
            <w:tcBorders>
              <w:top w:val="single" w:sz="4" w:space="0" w:color="auto"/>
              <w:left w:val="single" w:sz="4" w:space="0" w:color="auto"/>
              <w:bottom w:val="single" w:sz="4" w:space="0" w:color="auto"/>
              <w:right w:val="single" w:sz="4" w:space="0" w:color="auto"/>
            </w:tcBorders>
          </w:tcPr>
          <w:p w14:paraId="6C494BBB" w14:textId="77777777" w:rsidR="007E5307" w:rsidRPr="00E358F6" w:rsidRDefault="007E5307" w:rsidP="007E5307">
            <w:pPr>
              <w:pStyle w:val="tablesyntax"/>
              <w:keepNext w:val="0"/>
              <w:keepLines w:val="0"/>
              <w:spacing w:before="20" w:after="40"/>
              <w:rPr>
                <w:noProof/>
                <w:lang w:val="en-CA" w:eastAsia="ko-KR"/>
              </w:rPr>
            </w:pPr>
            <w:r w:rsidRPr="00E358F6">
              <w:rPr>
                <w:noProof/>
                <w:lang w:val="en-CA" w:eastAsia="ko-KR"/>
              </w:rPr>
              <w:tab/>
            </w:r>
            <w:r w:rsidRPr="00E358F6">
              <w:rPr>
                <w:noProof/>
                <w:lang w:val="en-CA" w:eastAsia="ko-KR"/>
              </w:rPr>
              <w:tab/>
            </w:r>
            <w:r w:rsidRPr="00E358F6">
              <w:rPr>
                <w:noProof/>
                <w:lang w:val="en-CA" w:eastAsia="ko-KR"/>
              </w:rPr>
              <w:tab/>
              <w:t>y1 = y0 + ( cbHeight / 2 )</w:t>
            </w:r>
          </w:p>
        </w:tc>
        <w:tc>
          <w:tcPr>
            <w:tcW w:w="1152" w:type="dxa"/>
            <w:tcBorders>
              <w:top w:val="single" w:sz="4" w:space="0" w:color="auto"/>
              <w:left w:val="single" w:sz="4" w:space="0" w:color="auto"/>
              <w:bottom w:val="single" w:sz="4" w:space="0" w:color="auto"/>
              <w:right w:val="single" w:sz="4" w:space="0" w:color="auto"/>
            </w:tcBorders>
          </w:tcPr>
          <w:p w14:paraId="52EB3D6B" w14:textId="77777777" w:rsidR="007E5307" w:rsidRPr="00901B03" w:rsidRDefault="007E5307" w:rsidP="007E5307">
            <w:pPr>
              <w:pStyle w:val="tablecell"/>
              <w:keepNext w:val="0"/>
              <w:keepLines w:val="0"/>
              <w:spacing w:before="20" w:after="40"/>
              <w:rPr>
                <w:noProof/>
                <w:lang w:val="en-CA"/>
              </w:rPr>
            </w:pPr>
          </w:p>
        </w:tc>
      </w:tr>
      <w:tr w:rsidR="007E5307" w:rsidRPr="00901B03" w14:paraId="4E622E44" w14:textId="77777777" w:rsidTr="002F6D21">
        <w:trPr>
          <w:cantSplit/>
          <w:jc w:val="center"/>
        </w:trPr>
        <w:tc>
          <w:tcPr>
            <w:tcW w:w="8438" w:type="dxa"/>
            <w:tcBorders>
              <w:top w:val="single" w:sz="4" w:space="0" w:color="auto"/>
              <w:left w:val="single" w:sz="4" w:space="0" w:color="auto"/>
              <w:bottom w:val="single" w:sz="4" w:space="0" w:color="auto"/>
              <w:right w:val="single" w:sz="4" w:space="0" w:color="auto"/>
            </w:tcBorders>
          </w:tcPr>
          <w:p w14:paraId="0861119F" w14:textId="4943FB21" w:rsidR="007E5307" w:rsidRPr="00E358F6" w:rsidRDefault="007E5307" w:rsidP="007E5307">
            <w:pPr>
              <w:pStyle w:val="tablesyntax"/>
              <w:keepNext w:val="0"/>
              <w:keepLines w:val="0"/>
              <w:spacing w:before="20" w:after="40"/>
              <w:rPr>
                <w:noProof/>
                <w:lang w:val="en-CA" w:eastAsia="ko-KR"/>
              </w:rPr>
            </w:pPr>
            <w:r w:rsidRPr="00E358F6">
              <w:rPr>
                <w:noProof/>
                <w:lang w:val="en-CA" w:eastAsia="ko-KR"/>
              </w:rPr>
              <w:tab/>
            </w:r>
            <w:r w:rsidRPr="00E358F6">
              <w:rPr>
                <w:noProof/>
                <w:lang w:val="en-CA" w:eastAsia="ko-KR"/>
              </w:rPr>
              <w:tab/>
            </w:r>
            <w:r w:rsidRPr="00E358F6">
              <w:rPr>
                <w:noProof/>
                <w:lang w:val="en-CA" w:eastAsia="ko-KR"/>
              </w:rPr>
              <w:tab/>
              <w:t>coding_tree( x0, y0, cbWidth / 2, cbHeight / 2, </w:t>
            </w:r>
            <w:r w:rsidR="00931F78">
              <w:rPr>
                <w:noProof/>
                <w:lang w:val="en-CA"/>
              </w:rPr>
              <w:t xml:space="preserve">qgOn, </w:t>
            </w:r>
            <w:r w:rsidR="00292CD6">
              <w:rPr>
                <w:noProof/>
                <w:lang w:val="en-CA"/>
              </w:rPr>
              <w:t>cbSubdiv + 2</w:t>
            </w:r>
            <w:r w:rsidR="00931F78">
              <w:rPr>
                <w:noProof/>
                <w:lang w:val="en-CA"/>
              </w:rPr>
              <w:t>, </w:t>
            </w:r>
            <w:r w:rsidR="00931F78" w:rsidRPr="00DE0F0E">
              <w:rPr>
                <w:noProof/>
                <w:lang w:val="en-CA" w:eastAsia="ko-KR"/>
              </w:rPr>
              <w:br/>
            </w:r>
            <w:r w:rsidR="00931F78" w:rsidRPr="00DE0F0E">
              <w:rPr>
                <w:noProof/>
                <w:lang w:val="en-CA" w:eastAsia="ko-KR"/>
              </w:rPr>
              <w:tab/>
            </w:r>
            <w:r w:rsidR="00931F78" w:rsidRPr="00DE0F0E">
              <w:rPr>
                <w:noProof/>
                <w:lang w:val="en-CA"/>
              </w:rPr>
              <w:tab/>
            </w:r>
            <w:r w:rsidR="00931F78" w:rsidRPr="00DE0F0E">
              <w:rPr>
                <w:noProof/>
                <w:lang w:val="en-CA"/>
              </w:rPr>
              <w:tab/>
            </w:r>
            <w:r w:rsidR="00931F78" w:rsidRPr="00DE0F0E">
              <w:rPr>
                <w:noProof/>
                <w:lang w:val="en-CA"/>
              </w:rPr>
              <w:tab/>
            </w:r>
            <w:r w:rsidR="00931F78" w:rsidRPr="00DE0F0E">
              <w:rPr>
                <w:noProof/>
                <w:lang w:val="en-CA"/>
              </w:rPr>
              <w:tab/>
            </w:r>
            <w:r w:rsidR="00931F78" w:rsidRPr="00DE0F0E">
              <w:rPr>
                <w:noProof/>
                <w:lang w:val="en-CA"/>
              </w:rPr>
              <w:tab/>
            </w:r>
            <w:r w:rsidR="00931F78" w:rsidRPr="00DE0F0E">
              <w:rPr>
                <w:noProof/>
                <w:lang w:val="en-CA"/>
              </w:rPr>
              <w:tab/>
            </w:r>
            <w:r w:rsidR="00931F78" w:rsidRPr="00DE0F0E">
              <w:rPr>
                <w:noProof/>
                <w:lang w:val="en-CA"/>
              </w:rPr>
              <w:tab/>
            </w:r>
            <w:r w:rsidR="00931F78" w:rsidRPr="00DE0F0E">
              <w:rPr>
                <w:noProof/>
                <w:lang w:val="en-CA"/>
              </w:rPr>
              <w:tab/>
            </w:r>
            <w:r w:rsidRPr="00E358F6">
              <w:rPr>
                <w:noProof/>
                <w:lang w:val="en-CA" w:eastAsia="ko-KR"/>
              </w:rPr>
              <w:t>cqtDepth + 1, 0, 0, 0, treeType )</w:t>
            </w:r>
          </w:p>
        </w:tc>
        <w:tc>
          <w:tcPr>
            <w:tcW w:w="1152" w:type="dxa"/>
            <w:tcBorders>
              <w:top w:val="single" w:sz="4" w:space="0" w:color="auto"/>
              <w:left w:val="single" w:sz="4" w:space="0" w:color="auto"/>
              <w:bottom w:val="single" w:sz="4" w:space="0" w:color="auto"/>
              <w:right w:val="single" w:sz="4" w:space="0" w:color="auto"/>
            </w:tcBorders>
          </w:tcPr>
          <w:p w14:paraId="0EEDA867" w14:textId="77777777" w:rsidR="007E5307" w:rsidRPr="00901B03" w:rsidRDefault="007E5307" w:rsidP="007E5307">
            <w:pPr>
              <w:pStyle w:val="tablecell"/>
              <w:keepNext w:val="0"/>
              <w:keepLines w:val="0"/>
              <w:spacing w:before="20" w:after="40"/>
              <w:rPr>
                <w:noProof/>
                <w:lang w:val="en-CA"/>
              </w:rPr>
            </w:pPr>
          </w:p>
        </w:tc>
      </w:tr>
      <w:tr w:rsidR="007E5307" w:rsidRPr="00901B03" w14:paraId="3AC41333" w14:textId="77777777" w:rsidTr="002F6D21">
        <w:trPr>
          <w:cantSplit/>
          <w:jc w:val="center"/>
        </w:trPr>
        <w:tc>
          <w:tcPr>
            <w:tcW w:w="8438" w:type="dxa"/>
            <w:tcBorders>
              <w:top w:val="single" w:sz="4" w:space="0" w:color="auto"/>
              <w:left w:val="single" w:sz="4" w:space="0" w:color="auto"/>
              <w:bottom w:val="single" w:sz="4" w:space="0" w:color="auto"/>
              <w:right w:val="single" w:sz="4" w:space="0" w:color="auto"/>
            </w:tcBorders>
          </w:tcPr>
          <w:p w14:paraId="2795BF0C" w14:textId="77777777" w:rsidR="007E5307" w:rsidRPr="00E358F6" w:rsidRDefault="007E5307" w:rsidP="007E5307">
            <w:pPr>
              <w:pStyle w:val="tablesyntax"/>
              <w:keepNext w:val="0"/>
              <w:keepLines w:val="0"/>
              <w:spacing w:before="20" w:after="40"/>
              <w:rPr>
                <w:noProof/>
                <w:lang w:val="en-CA" w:eastAsia="ko-KR"/>
              </w:rPr>
            </w:pPr>
            <w:r w:rsidRPr="00E358F6">
              <w:rPr>
                <w:noProof/>
                <w:lang w:val="en-CA" w:eastAsia="ko-KR"/>
              </w:rPr>
              <w:tab/>
            </w:r>
            <w:r w:rsidRPr="00E358F6">
              <w:rPr>
                <w:noProof/>
                <w:lang w:val="en-CA" w:eastAsia="ko-KR"/>
              </w:rPr>
              <w:tab/>
            </w:r>
            <w:r w:rsidRPr="00E358F6">
              <w:rPr>
                <w:noProof/>
                <w:lang w:val="en-CA" w:eastAsia="ko-KR"/>
              </w:rPr>
              <w:tab/>
              <w:t>if( x1 &lt; pic_width_in_luma_samples )</w:t>
            </w:r>
          </w:p>
        </w:tc>
        <w:tc>
          <w:tcPr>
            <w:tcW w:w="1152" w:type="dxa"/>
            <w:tcBorders>
              <w:top w:val="single" w:sz="4" w:space="0" w:color="auto"/>
              <w:left w:val="single" w:sz="4" w:space="0" w:color="auto"/>
              <w:bottom w:val="single" w:sz="4" w:space="0" w:color="auto"/>
              <w:right w:val="single" w:sz="4" w:space="0" w:color="auto"/>
            </w:tcBorders>
          </w:tcPr>
          <w:p w14:paraId="36CEE8C1" w14:textId="77777777" w:rsidR="007E5307" w:rsidRPr="00901B03" w:rsidRDefault="007E5307" w:rsidP="007E5307">
            <w:pPr>
              <w:pStyle w:val="tablecell"/>
              <w:keepNext w:val="0"/>
              <w:keepLines w:val="0"/>
              <w:spacing w:before="20" w:after="40"/>
              <w:rPr>
                <w:noProof/>
                <w:lang w:val="en-CA"/>
              </w:rPr>
            </w:pPr>
          </w:p>
        </w:tc>
      </w:tr>
      <w:tr w:rsidR="007E5307" w:rsidRPr="00901B03" w14:paraId="7DE20F8E" w14:textId="77777777" w:rsidTr="002F6D21">
        <w:trPr>
          <w:cantSplit/>
          <w:jc w:val="center"/>
        </w:trPr>
        <w:tc>
          <w:tcPr>
            <w:tcW w:w="8438" w:type="dxa"/>
            <w:tcBorders>
              <w:top w:val="single" w:sz="4" w:space="0" w:color="auto"/>
              <w:left w:val="single" w:sz="4" w:space="0" w:color="auto"/>
              <w:bottom w:val="single" w:sz="4" w:space="0" w:color="auto"/>
              <w:right w:val="single" w:sz="4" w:space="0" w:color="auto"/>
            </w:tcBorders>
          </w:tcPr>
          <w:p w14:paraId="0F215243" w14:textId="09BE6D82" w:rsidR="007E5307" w:rsidRPr="00E358F6" w:rsidRDefault="007E5307" w:rsidP="007E5307">
            <w:pPr>
              <w:pStyle w:val="tablesyntax"/>
              <w:keepNext w:val="0"/>
              <w:keepLines w:val="0"/>
              <w:spacing w:before="20" w:after="40"/>
              <w:rPr>
                <w:noProof/>
                <w:lang w:val="en-CA" w:eastAsia="ko-KR"/>
              </w:rPr>
            </w:pPr>
            <w:r w:rsidRPr="00E358F6">
              <w:rPr>
                <w:noProof/>
                <w:lang w:val="en-CA" w:eastAsia="ko-KR"/>
              </w:rPr>
              <w:tab/>
            </w:r>
            <w:r w:rsidRPr="00E358F6">
              <w:rPr>
                <w:noProof/>
                <w:lang w:val="en-CA" w:eastAsia="ko-KR"/>
              </w:rPr>
              <w:tab/>
            </w:r>
            <w:r w:rsidRPr="00E358F6">
              <w:rPr>
                <w:noProof/>
                <w:lang w:val="en-CA" w:eastAsia="ko-KR"/>
              </w:rPr>
              <w:tab/>
            </w:r>
            <w:r w:rsidRPr="00E358F6">
              <w:rPr>
                <w:noProof/>
                <w:lang w:val="en-CA" w:eastAsia="ko-KR"/>
              </w:rPr>
              <w:tab/>
              <w:t>coding_tree( x1, y0, cbWidth / 2, cbHeight / 2, </w:t>
            </w:r>
            <w:r w:rsidR="00931F78">
              <w:rPr>
                <w:noProof/>
                <w:lang w:val="en-CA"/>
              </w:rPr>
              <w:t xml:space="preserve">qgOn, </w:t>
            </w:r>
            <w:r w:rsidR="00292CD6">
              <w:rPr>
                <w:noProof/>
                <w:lang w:val="en-CA"/>
              </w:rPr>
              <w:t>cbSubdiv + 2</w:t>
            </w:r>
            <w:r w:rsidR="00931F78">
              <w:rPr>
                <w:noProof/>
                <w:lang w:val="en-CA"/>
              </w:rPr>
              <w:t>, </w:t>
            </w:r>
            <w:r w:rsidR="00931F78" w:rsidRPr="00DE0F0E">
              <w:rPr>
                <w:noProof/>
                <w:lang w:val="en-CA" w:eastAsia="ko-KR"/>
              </w:rPr>
              <w:br/>
            </w:r>
            <w:r w:rsidR="00931F78" w:rsidRPr="00DE0F0E">
              <w:rPr>
                <w:noProof/>
                <w:lang w:val="en-CA" w:eastAsia="ko-KR"/>
              </w:rPr>
              <w:tab/>
            </w:r>
            <w:r w:rsidR="00931F78" w:rsidRPr="00DE0F0E">
              <w:rPr>
                <w:noProof/>
                <w:lang w:val="en-CA"/>
              </w:rPr>
              <w:tab/>
            </w:r>
            <w:r w:rsidR="00931F78" w:rsidRPr="00DE0F0E">
              <w:rPr>
                <w:noProof/>
                <w:lang w:val="en-CA"/>
              </w:rPr>
              <w:tab/>
            </w:r>
            <w:r w:rsidR="00931F78" w:rsidRPr="00DE0F0E">
              <w:rPr>
                <w:noProof/>
                <w:lang w:val="en-CA"/>
              </w:rPr>
              <w:tab/>
            </w:r>
            <w:r w:rsidR="00931F78" w:rsidRPr="00DE0F0E">
              <w:rPr>
                <w:noProof/>
                <w:lang w:val="en-CA"/>
              </w:rPr>
              <w:tab/>
            </w:r>
            <w:r w:rsidR="00931F78" w:rsidRPr="00DE0F0E">
              <w:rPr>
                <w:noProof/>
                <w:lang w:val="en-CA"/>
              </w:rPr>
              <w:tab/>
            </w:r>
            <w:r w:rsidR="00931F78" w:rsidRPr="00DE0F0E">
              <w:rPr>
                <w:noProof/>
                <w:lang w:val="en-CA"/>
              </w:rPr>
              <w:tab/>
            </w:r>
            <w:r w:rsidR="00931F78" w:rsidRPr="00DE0F0E">
              <w:rPr>
                <w:noProof/>
                <w:lang w:val="en-CA"/>
              </w:rPr>
              <w:tab/>
            </w:r>
            <w:r w:rsidR="00931F78" w:rsidRPr="00DE0F0E">
              <w:rPr>
                <w:noProof/>
                <w:lang w:val="en-CA"/>
              </w:rPr>
              <w:tab/>
            </w:r>
            <w:r w:rsidRPr="00E358F6">
              <w:rPr>
                <w:noProof/>
                <w:lang w:val="en-CA" w:eastAsia="ko-KR"/>
              </w:rPr>
              <w:t>cqtDepth + 1, 0, 0, 1, treeType )</w:t>
            </w:r>
          </w:p>
        </w:tc>
        <w:tc>
          <w:tcPr>
            <w:tcW w:w="1152" w:type="dxa"/>
            <w:tcBorders>
              <w:top w:val="single" w:sz="4" w:space="0" w:color="auto"/>
              <w:left w:val="single" w:sz="4" w:space="0" w:color="auto"/>
              <w:bottom w:val="single" w:sz="4" w:space="0" w:color="auto"/>
              <w:right w:val="single" w:sz="4" w:space="0" w:color="auto"/>
            </w:tcBorders>
          </w:tcPr>
          <w:p w14:paraId="0C5D99CD" w14:textId="77777777" w:rsidR="007E5307" w:rsidRPr="00901B03" w:rsidRDefault="007E5307" w:rsidP="007E5307">
            <w:pPr>
              <w:pStyle w:val="tablecell"/>
              <w:keepNext w:val="0"/>
              <w:keepLines w:val="0"/>
              <w:spacing w:before="20" w:after="40"/>
              <w:rPr>
                <w:noProof/>
                <w:lang w:val="en-CA"/>
              </w:rPr>
            </w:pPr>
          </w:p>
        </w:tc>
      </w:tr>
      <w:tr w:rsidR="007E5307" w:rsidRPr="00901B03" w14:paraId="0BC20FC3" w14:textId="77777777" w:rsidTr="002F6D21">
        <w:trPr>
          <w:cantSplit/>
          <w:jc w:val="center"/>
        </w:trPr>
        <w:tc>
          <w:tcPr>
            <w:tcW w:w="8438" w:type="dxa"/>
            <w:tcBorders>
              <w:top w:val="single" w:sz="4" w:space="0" w:color="auto"/>
              <w:left w:val="single" w:sz="4" w:space="0" w:color="auto"/>
              <w:bottom w:val="single" w:sz="4" w:space="0" w:color="auto"/>
              <w:right w:val="single" w:sz="4" w:space="0" w:color="auto"/>
            </w:tcBorders>
          </w:tcPr>
          <w:p w14:paraId="647BC2BB" w14:textId="77777777" w:rsidR="007E5307" w:rsidRPr="00E358F6" w:rsidRDefault="007E5307" w:rsidP="007E5307">
            <w:pPr>
              <w:pStyle w:val="tablesyntax"/>
              <w:keepNext w:val="0"/>
              <w:keepLines w:val="0"/>
              <w:spacing w:before="20" w:after="40"/>
              <w:rPr>
                <w:noProof/>
                <w:lang w:val="en-CA" w:eastAsia="ko-KR"/>
              </w:rPr>
            </w:pPr>
            <w:r w:rsidRPr="00E358F6">
              <w:rPr>
                <w:noProof/>
                <w:lang w:val="en-CA" w:eastAsia="ko-KR"/>
              </w:rPr>
              <w:tab/>
            </w:r>
            <w:r w:rsidRPr="00E358F6">
              <w:rPr>
                <w:noProof/>
                <w:lang w:val="en-CA" w:eastAsia="ko-KR"/>
              </w:rPr>
              <w:tab/>
            </w:r>
            <w:r w:rsidRPr="00E358F6">
              <w:rPr>
                <w:noProof/>
                <w:lang w:val="en-CA" w:eastAsia="ko-KR"/>
              </w:rPr>
              <w:tab/>
              <w:t>if( y1 &lt; pic_height_in_luma_samples )</w:t>
            </w:r>
          </w:p>
        </w:tc>
        <w:tc>
          <w:tcPr>
            <w:tcW w:w="1152" w:type="dxa"/>
            <w:tcBorders>
              <w:top w:val="single" w:sz="4" w:space="0" w:color="auto"/>
              <w:left w:val="single" w:sz="4" w:space="0" w:color="auto"/>
              <w:bottom w:val="single" w:sz="4" w:space="0" w:color="auto"/>
              <w:right w:val="single" w:sz="4" w:space="0" w:color="auto"/>
            </w:tcBorders>
          </w:tcPr>
          <w:p w14:paraId="7AEA5B6B" w14:textId="77777777" w:rsidR="007E5307" w:rsidRPr="00901B03" w:rsidRDefault="007E5307" w:rsidP="007E5307">
            <w:pPr>
              <w:pStyle w:val="tablecell"/>
              <w:keepNext w:val="0"/>
              <w:keepLines w:val="0"/>
              <w:spacing w:before="20" w:after="40"/>
              <w:rPr>
                <w:noProof/>
                <w:lang w:val="en-CA"/>
              </w:rPr>
            </w:pPr>
          </w:p>
        </w:tc>
      </w:tr>
      <w:tr w:rsidR="007E5307" w:rsidRPr="00901B03" w14:paraId="0158C578" w14:textId="77777777" w:rsidTr="002F6D21">
        <w:trPr>
          <w:cantSplit/>
          <w:jc w:val="center"/>
        </w:trPr>
        <w:tc>
          <w:tcPr>
            <w:tcW w:w="8438" w:type="dxa"/>
            <w:tcBorders>
              <w:top w:val="single" w:sz="4" w:space="0" w:color="auto"/>
              <w:left w:val="single" w:sz="4" w:space="0" w:color="auto"/>
              <w:bottom w:val="single" w:sz="4" w:space="0" w:color="auto"/>
              <w:right w:val="single" w:sz="4" w:space="0" w:color="auto"/>
            </w:tcBorders>
          </w:tcPr>
          <w:p w14:paraId="2EE350EE" w14:textId="050590DC" w:rsidR="007E5307" w:rsidRPr="00E358F6" w:rsidRDefault="007E5307" w:rsidP="007E5307">
            <w:pPr>
              <w:pStyle w:val="tablesyntax"/>
              <w:keepNext w:val="0"/>
              <w:keepLines w:val="0"/>
              <w:spacing w:before="20" w:after="40"/>
              <w:rPr>
                <w:noProof/>
                <w:lang w:val="en-CA" w:eastAsia="ko-KR"/>
              </w:rPr>
            </w:pPr>
            <w:r w:rsidRPr="00E358F6">
              <w:rPr>
                <w:noProof/>
                <w:lang w:val="en-CA" w:eastAsia="ko-KR"/>
              </w:rPr>
              <w:tab/>
            </w:r>
            <w:r w:rsidRPr="00E358F6">
              <w:rPr>
                <w:noProof/>
                <w:lang w:val="en-CA" w:eastAsia="ko-KR"/>
              </w:rPr>
              <w:tab/>
            </w:r>
            <w:r w:rsidRPr="00E358F6">
              <w:rPr>
                <w:noProof/>
                <w:lang w:val="en-CA" w:eastAsia="ko-KR"/>
              </w:rPr>
              <w:tab/>
            </w:r>
            <w:r w:rsidRPr="00E358F6">
              <w:rPr>
                <w:noProof/>
                <w:lang w:val="en-CA" w:eastAsia="ko-KR"/>
              </w:rPr>
              <w:tab/>
              <w:t>coding_tree( x0, y1, cbWidth / 2, cbHeight / 2, </w:t>
            </w:r>
            <w:r w:rsidR="00931F78">
              <w:rPr>
                <w:noProof/>
                <w:lang w:val="en-CA"/>
              </w:rPr>
              <w:t xml:space="preserve">qgOn, </w:t>
            </w:r>
            <w:r w:rsidR="00292CD6">
              <w:rPr>
                <w:noProof/>
                <w:lang w:val="en-CA"/>
              </w:rPr>
              <w:t>cbSubdiv + 2</w:t>
            </w:r>
            <w:r w:rsidR="00931F78">
              <w:rPr>
                <w:noProof/>
                <w:lang w:val="en-CA"/>
              </w:rPr>
              <w:t>, </w:t>
            </w:r>
            <w:r w:rsidR="00931F78" w:rsidRPr="00DE0F0E">
              <w:rPr>
                <w:noProof/>
                <w:lang w:val="en-CA" w:eastAsia="ko-KR"/>
              </w:rPr>
              <w:br/>
            </w:r>
            <w:r w:rsidR="00931F78" w:rsidRPr="00DE0F0E">
              <w:rPr>
                <w:noProof/>
                <w:lang w:val="en-CA" w:eastAsia="ko-KR"/>
              </w:rPr>
              <w:tab/>
            </w:r>
            <w:r w:rsidR="00931F78" w:rsidRPr="00DE0F0E">
              <w:rPr>
                <w:noProof/>
                <w:lang w:val="en-CA"/>
              </w:rPr>
              <w:tab/>
            </w:r>
            <w:r w:rsidR="00931F78" w:rsidRPr="00DE0F0E">
              <w:rPr>
                <w:noProof/>
                <w:lang w:val="en-CA"/>
              </w:rPr>
              <w:tab/>
            </w:r>
            <w:r w:rsidR="00931F78" w:rsidRPr="00DE0F0E">
              <w:rPr>
                <w:noProof/>
                <w:lang w:val="en-CA"/>
              </w:rPr>
              <w:tab/>
            </w:r>
            <w:r w:rsidR="00931F78" w:rsidRPr="00DE0F0E">
              <w:rPr>
                <w:noProof/>
                <w:lang w:val="en-CA"/>
              </w:rPr>
              <w:tab/>
            </w:r>
            <w:r w:rsidR="00931F78" w:rsidRPr="00DE0F0E">
              <w:rPr>
                <w:noProof/>
                <w:lang w:val="en-CA"/>
              </w:rPr>
              <w:tab/>
            </w:r>
            <w:r w:rsidR="00931F78" w:rsidRPr="00DE0F0E">
              <w:rPr>
                <w:noProof/>
                <w:lang w:val="en-CA"/>
              </w:rPr>
              <w:tab/>
            </w:r>
            <w:r w:rsidR="00931F78" w:rsidRPr="00DE0F0E">
              <w:rPr>
                <w:noProof/>
                <w:lang w:val="en-CA"/>
              </w:rPr>
              <w:tab/>
            </w:r>
            <w:r w:rsidR="00931F78" w:rsidRPr="00DE0F0E">
              <w:rPr>
                <w:noProof/>
                <w:lang w:val="en-CA"/>
              </w:rPr>
              <w:tab/>
            </w:r>
            <w:r w:rsidRPr="00E358F6">
              <w:rPr>
                <w:noProof/>
                <w:lang w:val="en-CA" w:eastAsia="ko-KR"/>
              </w:rPr>
              <w:t>cqtDepth + 1,  0, 0, 2, treeType )</w:t>
            </w:r>
          </w:p>
        </w:tc>
        <w:tc>
          <w:tcPr>
            <w:tcW w:w="1152" w:type="dxa"/>
            <w:tcBorders>
              <w:top w:val="single" w:sz="4" w:space="0" w:color="auto"/>
              <w:left w:val="single" w:sz="4" w:space="0" w:color="auto"/>
              <w:bottom w:val="single" w:sz="4" w:space="0" w:color="auto"/>
              <w:right w:val="single" w:sz="4" w:space="0" w:color="auto"/>
            </w:tcBorders>
          </w:tcPr>
          <w:p w14:paraId="61A490ED" w14:textId="77777777" w:rsidR="007E5307" w:rsidRPr="00901B03" w:rsidRDefault="007E5307" w:rsidP="007E5307">
            <w:pPr>
              <w:pStyle w:val="tablecell"/>
              <w:keepNext w:val="0"/>
              <w:keepLines w:val="0"/>
              <w:spacing w:before="20" w:after="40"/>
              <w:rPr>
                <w:noProof/>
                <w:lang w:val="en-CA"/>
              </w:rPr>
            </w:pPr>
          </w:p>
        </w:tc>
      </w:tr>
      <w:tr w:rsidR="007E5307" w:rsidRPr="00901B03" w14:paraId="4D368C6B" w14:textId="77777777" w:rsidTr="002F6D21">
        <w:trPr>
          <w:cantSplit/>
          <w:jc w:val="center"/>
        </w:trPr>
        <w:tc>
          <w:tcPr>
            <w:tcW w:w="8438" w:type="dxa"/>
            <w:tcBorders>
              <w:top w:val="single" w:sz="4" w:space="0" w:color="auto"/>
              <w:left w:val="single" w:sz="4" w:space="0" w:color="auto"/>
              <w:bottom w:val="single" w:sz="4" w:space="0" w:color="auto"/>
              <w:right w:val="single" w:sz="4" w:space="0" w:color="auto"/>
            </w:tcBorders>
          </w:tcPr>
          <w:p w14:paraId="459C3940" w14:textId="77777777" w:rsidR="007E5307" w:rsidRPr="00E358F6" w:rsidRDefault="007E5307" w:rsidP="007E5307">
            <w:pPr>
              <w:pStyle w:val="tablesyntax"/>
              <w:keepNext w:val="0"/>
              <w:keepLines w:val="0"/>
              <w:spacing w:before="20" w:after="40"/>
              <w:rPr>
                <w:noProof/>
                <w:lang w:val="en-CA" w:eastAsia="ko-KR"/>
              </w:rPr>
            </w:pPr>
            <w:r w:rsidRPr="00E358F6">
              <w:rPr>
                <w:noProof/>
                <w:lang w:val="en-CA" w:eastAsia="ko-KR"/>
              </w:rPr>
              <w:tab/>
            </w:r>
            <w:r w:rsidRPr="00E358F6">
              <w:rPr>
                <w:noProof/>
                <w:lang w:val="en-CA" w:eastAsia="ko-KR"/>
              </w:rPr>
              <w:tab/>
            </w:r>
            <w:r w:rsidRPr="00E358F6">
              <w:rPr>
                <w:noProof/>
                <w:lang w:val="en-CA" w:eastAsia="ko-KR"/>
              </w:rPr>
              <w:tab/>
              <w:t>if( y1 &lt; pic_height_in_luma_samples  &amp;&amp;  x1 &lt; pic_width_in_luma_samples )</w:t>
            </w:r>
          </w:p>
        </w:tc>
        <w:tc>
          <w:tcPr>
            <w:tcW w:w="1152" w:type="dxa"/>
            <w:tcBorders>
              <w:top w:val="single" w:sz="4" w:space="0" w:color="auto"/>
              <w:left w:val="single" w:sz="4" w:space="0" w:color="auto"/>
              <w:bottom w:val="single" w:sz="4" w:space="0" w:color="auto"/>
              <w:right w:val="single" w:sz="4" w:space="0" w:color="auto"/>
            </w:tcBorders>
          </w:tcPr>
          <w:p w14:paraId="154D2FFC" w14:textId="77777777" w:rsidR="007E5307" w:rsidRPr="00901B03" w:rsidRDefault="007E5307" w:rsidP="007E5307">
            <w:pPr>
              <w:pStyle w:val="tablecell"/>
              <w:keepNext w:val="0"/>
              <w:keepLines w:val="0"/>
              <w:spacing w:before="20" w:after="40"/>
              <w:rPr>
                <w:noProof/>
                <w:lang w:val="en-CA"/>
              </w:rPr>
            </w:pPr>
          </w:p>
        </w:tc>
      </w:tr>
      <w:tr w:rsidR="007E5307" w:rsidRPr="00901B03" w14:paraId="688EA434" w14:textId="77777777" w:rsidTr="002F6D21">
        <w:trPr>
          <w:cantSplit/>
          <w:jc w:val="center"/>
        </w:trPr>
        <w:tc>
          <w:tcPr>
            <w:tcW w:w="8438" w:type="dxa"/>
            <w:tcBorders>
              <w:top w:val="single" w:sz="4" w:space="0" w:color="auto"/>
              <w:left w:val="single" w:sz="4" w:space="0" w:color="auto"/>
              <w:bottom w:val="single" w:sz="4" w:space="0" w:color="auto"/>
              <w:right w:val="single" w:sz="4" w:space="0" w:color="auto"/>
            </w:tcBorders>
          </w:tcPr>
          <w:p w14:paraId="40B5D5B7" w14:textId="44574AEE" w:rsidR="007E5307" w:rsidRPr="00E358F6" w:rsidRDefault="007E5307" w:rsidP="007E5307">
            <w:pPr>
              <w:pStyle w:val="tablesyntax"/>
              <w:keepNext w:val="0"/>
              <w:keepLines w:val="0"/>
              <w:spacing w:before="20" w:after="40"/>
              <w:rPr>
                <w:noProof/>
                <w:lang w:val="en-CA" w:eastAsia="ko-KR"/>
              </w:rPr>
            </w:pPr>
            <w:r w:rsidRPr="00E358F6">
              <w:rPr>
                <w:noProof/>
                <w:lang w:val="en-CA" w:eastAsia="ko-KR"/>
              </w:rPr>
              <w:tab/>
            </w:r>
            <w:r w:rsidRPr="00E358F6">
              <w:rPr>
                <w:noProof/>
                <w:lang w:val="en-CA" w:eastAsia="ko-KR"/>
              </w:rPr>
              <w:tab/>
            </w:r>
            <w:r w:rsidRPr="00E358F6">
              <w:rPr>
                <w:noProof/>
                <w:lang w:val="en-CA" w:eastAsia="ko-KR"/>
              </w:rPr>
              <w:tab/>
            </w:r>
            <w:r w:rsidRPr="00E358F6">
              <w:rPr>
                <w:noProof/>
                <w:lang w:val="en-CA" w:eastAsia="ko-KR"/>
              </w:rPr>
              <w:tab/>
              <w:t>coding_tree( x1, y1, cbWidth / 2, cbHeight / 2, </w:t>
            </w:r>
            <w:r w:rsidR="00931F78">
              <w:rPr>
                <w:noProof/>
                <w:lang w:val="en-CA"/>
              </w:rPr>
              <w:t xml:space="preserve">qgOn, </w:t>
            </w:r>
            <w:r w:rsidR="00292CD6">
              <w:rPr>
                <w:noProof/>
                <w:lang w:val="en-CA"/>
              </w:rPr>
              <w:t>cbSubdiv + 2</w:t>
            </w:r>
            <w:r w:rsidR="00931F78">
              <w:rPr>
                <w:noProof/>
                <w:lang w:val="en-CA"/>
              </w:rPr>
              <w:t>, </w:t>
            </w:r>
            <w:r w:rsidR="00931F78" w:rsidRPr="00DE0F0E">
              <w:rPr>
                <w:noProof/>
                <w:lang w:val="en-CA" w:eastAsia="ko-KR"/>
              </w:rPr>
              <w:br/>
            </w:r>
            <w:r w:rsidR="00931F78" w:rsidRPr="00DE0F0E">
              <w:rPr>
                <w:noProof/>
                <w:lang w:val="en-CA" w:eastAsia="ko-KR"/>
              </w:rPr>
              <w:tab/>
            </w:r>
            <w:r w:rsidR="00931F78" w:rsidRPr="00DE0F0E">
              <w:rPr>
                <w:noProof/>
                <w:lang w:val="en-CA"/>
              </w:rPr>
              <w:tab/>
            </w:r>
            <w:r w:rsidR="00931F78" w:rsidRPr="00DE0F0E">
              <w:rPr>
                <w:noProof/>
                <w:lang w:val="en-CA"/>
              </w:rPr>
              <w:tab/>
            </w:r>
            <w:r w:rsidR="00931F78" w:rsidRPr="00DE0F0E">
              <w:rPr>
                <w:noProof/>
                <w:lang w:val="en-CA"/>
              </w:rPr>
              <w:tab/>
            </w:r>
            <w:r w:rsidR="00931F78" w:rsidRPr="00DE0F0E">
              <w:rPr>
                <w:noProof/>
                <w:lang w:val="en-CA"/>
              </w:rPr>
              <w:tab/>
            </w:r>
            <w:r w:rsidR="00931F78" w:rsidRPr="00DE0F0E">
              <w:rPr>
                <w:noProof/>
                <w:lang w:val="en-CA"/>
              </w:rPr>
              <w:tab/>
            </w:r>
            <w:r w:rsidR="00931F78" w:rsidRPr="00DE0F0E">
              <w:rPr>
                <w:noProof/>
                <w:lang w:val="en-CA"/>
              </w:rPr>
              <w:tab/>
            </w:r>
            <w:r w:rsidR="00931F78" w:rsidRPr="00DE0F0E">
              <w:rPr>
                <w:noProof/>
                <w:lang w:val="en-CA"/>
              </w:rPr>
              <w:tab/>
            </w:r>
            <w:r w:rsidR="00931F78" w:rsidRPr="00DE0F0E">
              <w:rPr>
                <w:noProof/>
                <w:lang w:val="en-CA"/>
              </w:rPr>
              <w:tab/>
            </w:r>
            <w:r w:rsidRPr="00E358F6">
              <w:rPr>
                <w:noProof/>
                <w:lang w:val="en-CA" w:eastAsia="ko-KR"/>
              </w:rPr>
              <w:t>cqtDepth + 1,  0, 0, 3, treeType )</w:t>
            </w:r>
          </w:p>
        </w:tc>
        <w:tc>
          <w:tcPr>
            <w:tcW w:w="1152" w:type="dxa"/>
            <w:tcBorders>
              <w:top w:val="single" w:sz="4" w:space="0" w:color="auto"/>
              <w:left w:val="single" w:sz="4" w:space="0" w:color="auto"/>
              <w:bottom w:val="single" w:sz="4" w:space="0" w:color="auto"/>
              <w:right w:val="single" w:sz="4" w:space="0" w:color="auto"/>
            </w:tcBorders>
          </w:tcPr>
          <w:p w14:paraId="1AD49617" w14:textId="77777777" w:rsidR="007E5307" w:rsidRPr="00901B03" w:rsidRDefault="007E5307" w:rsidP="007E5307">
            <w:pPr>
              <w:pStyle w:val="tablecell"/>
              <w:keepNext w:val="0"/>
              <w:keepLines w:val="0"/>
              <w:spacing w:before="20" w:after="40"/>
              <w:rPr>
                <w:noProof/>
                <w:lang w:val="en-CA"/>
              </w:rPr>
            </w:pPr>
          </w:p>
        </w:tc>
      </w:tr>
      <w:tr w:rsidR="007E5307" w:rsidRPr="00901B03" w14:paraId="660167C6" w14:textId="77777777" w:rsidTr="002F6D21">
        <w:trPr>
          <w:cantSplit/>
          <w:jc w:val="center"/>
        </w:trPr>
        <w:tc>
          <w:tcPr>
            <w:tcW w:w="8438" w:type="dxa"/>
            <w:tcBorders>
              <w:top w:val="single" w:sz="4" w:space="0" w:color="auto"/>
              <w:left w:val="single" w:sz="4" w:space="0" w:color="auto"/>
              <w:bottom w:val="single" w:sz="4" w:space="0" w:color="auto"/>
              <w:right w:val="single" w:sz="4" w:space="0" w:color="auto"/>
            </w:tcBorders>
          </w:tcPr>
          <w:p w14:paraId="433E5367" w14:textId="77777777" w:rsidR="007E5307" w:rsidRPr="005218F9" w:rsidRDefault="007E5307" w:rsidP="007E5307">
            <w:pPr>
              <w:pStyle w:val="tablesyntax"/>
              <w:keepNext w:val="0"/>
              <w:keepLines w:val="0"/>
              <w:spacing w:before="20" w:after="40"/>
              <w:rPr>
                <w:noProof/>
                <w:lang w:val="en-CA" w:eastAsia="ko-KR"/>
              </w:rPr>
            </w:pPr>
            <w:r>
              <w:rPr>
                <w:noProof/>
                <w:lang w:val="en-CA" w:eastAsia="ko-KR"/>
              </w:rPr>
              <w:tab/>
            </w:r>
            <w:r>
              <w:rPr>
                <w:noProof/>
                <w:lang w:val="en-CA" w:eastAsia="ko-KR"/>
              </w:rPr>
              <w:tab/>
              <w:t>}</w:t>
            </w:r>
          </w:p>
        </w:tc>
        <w:tc>
          <w:tcPr>
            <w:tcW w:w="1152" w:type="dxa"/>
            <w:tcBorders>
              <w:top w:val="single" w:sz="4" w:space="0" w:color="auto"/>
              <w:left w:val="single" w:sz="4" w:space="0" w:color="auto"/>
              <w:bottom w:val="single" w:sz="4" w:space="0" w:color="auto"/>
              <w:right w:val="single" w:sz="4" w:space="0" w:color="auto"/>
            </w:tcBorders>
          </w:tcPr>
          <w:p w14:paraId="49128191" w14:textId="77777777" w:rsidR="007E5307" w:rsidRPr="00901B03" w:rsidRDefault="007E5307" w:rsidP="007E5307">
            <w:pPr>
              <w:pStyle w:val="tablecell"/>
              <w:keepNext w:val="0"/>
              <w:keepLines w:val="0"/>
              <w:spacing w:before="20" w:after="40"/>
              <w:rPr>
                <w:noProof/>
                <w:lang w:val="en-CA"/>
              </w:rPr>
            </w:pPr>
          </w:p>
        </w:tc>
      </w:tr>
      <w:tr w:rsidR="007E5307" w:rsidRPr="00DE0F0E" w14:paraId="19D883DD" w14:textId="77777777" w:rsidTr="00692F9E">
        <w:trPr>
          <w:cantSplit/>
          <w:jc w:val="center"/>
        </w:trPr>
        <w:tc>
          <w:tcPr>
            <w:tcW w:w="8438" w:type="dxa"/>
          </w:tcPr>
          <w:p w14:paraId="74E10C3D" w14:textId="77777777" w:rsidR="007E5307" w:rsidRPr="00DE0F0E" w:rsidRDefault="007E5307" w:rsidP="007E5307">
            <w:pPr>
              <w:pStyle w:val="tablesyntax"/>
              <w:spacing w:before="20" w:after="40"/>
              <w:rPr>
                <w:noProof/>
                <w:lang w:val="en-CA"/>
              </w:rPr>
            </w:pPr>
            <w:r w:rsidRPr="00DE0F0E">
              <w:rPr>
                <w:noProof/>
                <w:lang w:val="en-CA"/>
              </w:rPr>
              <w:tab/>
              <w:t>} else</w:t>
            </w:r>
          </w:p>
        </w:tc>
        <w:tc>
          <w:tcPr>
            <w:tcW w:w="1152" w:type="dxa"/>
          </w:tcPr>
          <w:p w14:paraId="789F7F03" w14:textId="77777777" w:rsidR="007E5307" w:rsidRPr="00DE0F0E" w:rsidRDefault="007E5307" w:rsidP="007E5307">
            <w:pPr>
              <w:pStyle w:val="tablecell"/>
              <w:spacing w:before="20" w:after="40"/>
              <w:rPr>
                <w:noProof/>
                <w:lang w:val="en-CA"/>
              </w:rPr>
            </w:pPr>
          </w:p>
        </w:tc>
      </w:tr>
      <w:tr w:rsidR="007E5307" w:rsidRPr="00DE0F0E" w14:paraId="33951B14" w14:textId="77777777" w:rsidTr="00692F9E">
        <w:trPr>
          <w:cantSplit/>
          <w:jc w:val="center"/>
        </w:trPr>
        <w:tc>
          <w:tcPr>
            <w:tcW w:w="8438" w:type="dxa"/>
          </w:tcPr>
          <w:p w14:paraId="22476CCF" w14:textId="77777777" w:rsidR="007E5307" w:rsidRPr="00DE0F0E" w:rsidRDefault="007E5307" w:rsidP="007E5307">
            <w:pPr>
              <w:pStyle w:val="tablesyntax"/>
              <w:spacing w:before="20" w:after="40"/>
              <w:rPr>
                <w:noProof/>
                <w:lang w:val="en-CA"/>
              </w:rPr>
            </w:pPr>
            <w:r w:rsidRPr="00DE0F0E">
              <w:rPr>
                <w:noProof/>
                <w:lang w:val="en-CA"/>
              </w:rPr>
              <w:tab/>
            </w:r>
            <w:r w:rsidRPr="00DE0F0E">
              <w:rPr>
                <w:noProof/>
                <w:lang w:val="en-CA"/>
              </w:rPr>
              <w:tab/>
            </w:r>
            <w:r w:rsidRPr="00DE0F0E">
              <w:rPr>
                <w:noProof/>
                <w:lang w:val="en-CA" w:eastAsia="ko-KR"/>
              </w:rPr>
              <w:t>coding</w:t>
            </w:r>
            <w:r w:rsidRPr="00DE0F0E">
              <w:rPr>
                <w:noProof/>
                <w:lang w:val="en-CA"/>
              </w:rPr>
              <w:t>_unit( x0, y0, cbWidth, cbHeight, treeType )</w:t>
            </w:r>
          </w:p>
        </w:tc>
        <w:tc>
          <w:tcPr>
            <w:tcW w:w="1152" w:type="dxa"/>
          </w:tcPr>
          <w:p w14:paraId="29260B88" w14:textId="77777777" w:rsidR="007E5307" w:rsidRPr="00DE0F0E" w:rsidRDefault="007E5307" w:rsidP="007E5307">
            <w:pPr>
              <w:pStyle w:val="tablecell"/>
              <w:spacing w:before="20" w:after="40"/>
              <w:rPr>
                <w:noProof/>
                <w:lang w:val="en-CA"/>
              </w:rPr>
            </w:pPr>
          </w:p>
        </w:tc>
      </w:tr>
      <w:tr w:rsidR="007E5307" w:rsidRPr="00DE0F0E" w14:paraId="0783428F" w14:textId="77777777" w:rsidTr="00692F9E">
        <w:trPr>
          <w:cantSplit/>
          <w:jc w:val="center"/>
        </w:trPr>
        <w:tc>
          <w:tcPr>
            <w:tcW w:w="8438" w:type="dxa"/>
          </w:tcPr>
          <w:p w14:paraId="7A3C8A5B" w14:textId="77777777" w:rsidR="007E5307" w:rsidRPr="00DE0F0E" w:rsidRDefault="007E5307" w:rsidP="007E5307">
            <w:pPr>
              <w:pStyle w:val="tablesyntax"/>
              <w:spacing w:before="20" w:after="40"/>
              <w:rPr>
                <w:noProof/>
                <w:lang w:val="en-CA"/>
              </w:rPr>
            </w:pPr>
            <w:r w:rsidRPr="00DE0F0E">
              <w:rPr>
                <w:noProof/>
                <w:lang w:val="en-CA"/>
              </w:rPr>
              <w:t>}</w:t>
            </w:r>
          </w:p>
        </w:tc>
        <w:tc>
          <w:tcPr>
            <w:tcW w:w="1152" w:type="dxa"/>
          </w:tcPr>
          <w:p w14:paraId="7F94B8D2" w14:textId="77777777" w:rsidR="007E5307" w:rsidRPr="00DE0F0E" w:rsidRDefault="007E5307" w:rsidP="007E5307">
            <w:pPr>
              <w:pStyle w:val="tablesyntax"/>
              <w:spacing w:before="20" w:after="40"/>
              <w:rPr>
                <w:noProof/>
                <w:lang w:val="en-CA"/>
              </w:rPr>
            </w:pPr>
          </w:p>
        </w:tc>
      </w:tr>
    </w:tbl>
    <w:p w14:paraId="519D1B93" w14:textId="77777777" w:rsidR="009B5958" w:rsidRPr="00DE0F0E" w:rsidRDefault="009B5958" w:rsidP="009B5958">
      <w:pPr>
        <w:rPr>
          <w:noProof/>
          <w:lang w:val="en-CA" w:eastAsia="ko-KR"/>
        </w:rPr>
      </w:pPr>
    </w:p>
    <w:p w14:paraId="1337B604" w14:textId="77777777" w:rsidR="00D230C4" w:rsidRPr="00DE0F0E" w:rsidRDefault="00D230C4" w:rsidP="0069022A">
      <w:pPr>
        <w:pStyle w:val="Heading4"/>
        <w:rPr>
          <w:noProof/>
          <w:lang w:val="en-CA"/>
        </w:rPr>
      </w:pPr>
      <w:bookmarkStart w:id="787" w:name="_Ref350100876"/>
      <w:bookmarkStart w:id="788" w:name="_Toc415475843"/>
      <w:bookmarkStart w:id="789" w:name="_Toc423599118"/>
      <w:bookmarkStart w:id="790" w:name="_Toc423601622"/>
      <w:r w:rsidRPr="00DE0F0E">
        <w:rPr>
          <w:noProof/>
          <w:lang w:val="en-CA"/>
        </w:rPr>
        <w:t>Coding unit syntax</w:t>
      </w:r>
      <w:bookmarkEnd w:id="787"/>
      <w:bookmarkEnd w:id="788"/>
      <w:bookmarkEnd w:id="789"/>
      <w:bookmarkEnd w:id="790"/>
    </w:p>
    <w:p w14:paraId="5B4E623C" w14:textId="77777777" w:rsidR="00D230C4" w:rsidRPr="00DE0F0E" w:rsidRDefault="00D230C4" w:rsidP="00D230C4">
      <w:pPr>
        <w:keepNext/>
        <w:rPr>
          <w:noProof/>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D230C4" w:rsidRPr="00DE0F0E" w14:paraId="2DD4EABB" w14:textId="77777777" w:rsidTr="00AC2505">
        <w:trPr>
          <w:cantSplit/>
          <w:trHeight w:val="198"/>
          <w:jc w:val="center"/>
        </w:trPr>
        <w:tc>
          <w:tcPr>
            <w:tcW w:w="7920" w:type="dxa"/>
          </w:tcPr>
          <w:p w14:paraId="691B8D22" w14:textId="77777777" w:rsidR="00D230C4" w:rsidRPr="00DE0F0E" w:rsidRDefault="00D230C4" w:rsidP="00AC2505">
            <w:pPr>
              <w:pStyle w:val="tablesyntax"/>
              <w:keepNext w:val="0"/>
              <w:keepLines w:val="0"/>
              <w:spacing w:before="20" w:after="40"/>
              <w:contextualSpacing/>
              <w:rPr>
                <w:noProof/>
                <w:lang w:val="en-CA"/>
              </w:rPr>
            </w:pPr>
            <w:r w:rsidRPr="00DE0F0E">
              <w:rPr>
                <w:noProof/>
                <w:lang w:val="en-CA"/>
              </w:rPr>
              <w:t>coding_</w:t>
            </w:r>
            <w:r w:rsidRPr="00DE0F0E">
              <w:rPr>
                <w:noProof/>
                <w:lang w:val="en-CA" w:eastAsia="ko-KR"/>
              </w:rPr>
              <w:t>unit</w:t>
            </w:r>
            <w:r w:rsidRPr="00DE0F0E">
              <w:rPr>
                <w:noProof/>
                <w:lang w:val="en-CA"/>
              </w:rPr>
              <w:t>( x0, y0</w:t>
            </w:r>
            <w:r w:rsidR="00046B1B" w:rsidRPr="00DE0F0E">
              <w:rPr>
                <w:noProof/>
                <w:lang w:val="en-CA"/>
              </w:rPr>
              <w:t>, cbWidth, cbHeight</w:t>
            </w:r>
            <w:r w:rsidR="007A7CB1" w:rsidRPr="00DE0F0E">
              <w:rPr>
                <w:noProof/>
                <w:lang w:val="en-CA"/>
              </w:rPr>
              <w:t>, treeType</w:t>
            </w:r>
            <w:r w:rsidRPr="00DE0F0E">
              <w:rPr>
                <w:noProof/>
                <w:lang w:val="en-CA"/>
              </w:rPr>
              <w:t> ) {</w:t>
            </w:r>
          </w:p>
        </w:tc>
        <w:tc>
          <w:tcPr>
            <w:tcW w:w="1152" w:type="dxa"/>
          </w:tcPr>
          <w:p w14:paraId="61023C6C" w14:textId="77777777" w:rsidR="00D230C4" w:rsidRPr="00DE0F0E" w:rsidRDefault="00D230C4" w:rsidP="00AC2505">
            <w:pPr>
              <w:pStyle w:val="tableheading"/>
              <w:keepNext w:val="0"/>
              <w:keepLines w:val="0"/>
              <w:spacing w:before="20" w:after="40"/>
              <w:contextualSpacing/>
              <w:rPr>
                <w:noProof/>
                <w:lang w:val="en-CA"/>
              </w:rPr>
            </w:pPr>
            <w:r w:rsidRPr="00DE0F0E">
              <w:rPr>
                <w:noProof/>
                <w:lang w:val="en-CA"/>
              </w:rPr>
              <w:t>Descriptor</w:t>
            </w:r>
          </w:p>
        </w:tc>
      </w:tr>
      <w:tr w:rsidR="00D230C4" w:rsidRPr="00DE0F0E" w14:paraId="3D9BC792" w14:textId="77777777" w:rsidTr="00AC2505">
        <w:trPr>
          <w:cantSplit/>
          <w:trHeight w:val="198"/>
          <w:jc w:val="center"/>
        </w:trPr>
        <w:tc>
          <w:tcPr>
            <w:tcW w:w="7920" w:type="dxa"/>
          </w:tcPr>
          <w:p w14:paraId="5C3DC633" w14:textId="0753E695" w:rsidR="00D230C4" w:rsidRPr="00DE0F0E" w:rsidRDefault="00D230C4" w:rsidP="00AC2505">
            <w:pPr>
              <w:pStyle w:val="tablesyntax"/>
              <w:keepNext w:val="0"/>
              <w:keepLines w:val="0"/>
              <w:spacing w:before="20" w:after="40"/>
              <w:contextualSpacing/>
              <w:rPr>
                <w:noProof/>
                <w:lang w:val="en-CA"/>
              </w:rPr>
            </w:pPr>
            <w:r w:rsidRPr="00DE0F0E">
              <w:rPr>
                <w:noProof/>
                <w:lang w:val="en-CA"/>
              </w:rPr>
              <w:tab/>
              <w:t xml:space="preserve">if( </w:t>
            </w:r>
            <w:r w:rsidR="000A78D2" w:rsidRPr="00DE0F0E">
              <w:rPr>
                <w:noProof/>
                <w:lang w:val="en-CA"/>
              </w:rPr>
              <w:t>tile_group_</w:t>
            </w:r>
            <w:r w:rsidRPr="00DE0F0E">
              <w:rPr>
                <w:noProof/>
                <w:lang w:val="en-CA"/>
              </w:rPr>
              <w:t xml:space="preserve">type  !=  I </w:t>
            </w:r>
            <w:r w:rsidR="00E64B72" w:rsidRPr="00DE0F0E">
              <w:rPr>
                <w:noProof/>
                <w:lang w:val="en-CA"/>
              </w:rPr>
              <w:t xml:space="preserve"> | |  </w:t>
            </w:r>
            <w:r w:rsidR="00E64B72" w:rsidRPr="00DE0F0E">
              <w:rPr>
                <w:noProof/>
                <w:lang w:val="en-CA" w:eastAsia="ko-KR"/>
              </w:rPr>
              <w:t xml:space="preserve">sps_ibc_enabled_flag </w:t>
            </w:r>
            <w:r w:rsidRPr="00DE0F0E">
              <w:rPr>
                <w:noProof/>
                <w:lang w:val="en-CA"/>
              </w:rPr>
              <w:t>)</w:t>
            </w:r>
            <w:r w:rsidR="0069022A" w:rsidRPr="00DE0F0E">
              <w:rPr>
                <w:noProof/>
                <w:lang w:val="en-CA"/>
              </w:rPr>
              <w:t xml:space="preserve"> {</w:t>
            </w:r>
          </w:p>
        </w:tc>
        <w:tc>
          <w:tcPr>
            <w:tcW w:w="1152" w:type="dxa"/>
          </w:tcPr>
          <w:p w14:paraId="48E96A31" w14:textId="77777777" w:rsidR="00D230C4" w:rsidRPr="00DE0F0E" w:rsidRDefault="00D230C4" w:rsidP="00AC2505">
            <w:pPr>
              <w:pStyle w:val="tablecell"/>
              <w:keepNext w:val="0"/>
              <w:keepLines w:val="0"/>
              <w:spacing w:before="20" w:after="40"/>
              <w:contextualSpacing/>
              <w:jc w:val="center"/>
              <w:rPr>
                <w:noProof/>
                <w:lang w:val="en-CA" w:eastAsia="ko-KR"/>
              </w:rPr>
            </w:pPr>
          </w:p>
        </w:tc>
      </w:tr>
      <w:tr w:rsidR="00891551" w:rsidRPr="00DE0F0E" w14:paraId="0615F4FA" w14:textId="77777777" w:rsidTr="00AC2505">
        <w:trPr>
          <w:cantSplit/>
          <w:trHeight w:val="198"/>
          <w:jc w:val="center"/>
        </w:trPr>
        <w:tc>
          <w:tcPr>
            <w:tcW w:w="7920" w:type="dxa"/>
          </w:tcPr>
          <w:p w14:paraId="66EABDCB" w14:textId="086CE37D" w:rsidR="00891551" w:rsidRPr="00DE0F0E" w:rsidRDefault="00891551" w:rsidP="00AC2505">
            <w:pPr>
              <w:pStyle w:val="tablesyntax"/>
              <w:keepNext w:val="0"/>
              <w:keepLines w:val="0"/>
              <w:spacing w:before="20" w:after="40"/>
              <w:contextualSpacing/>
              <w:rPr>
                <w:noProof/>
                <w:lang w:val="en-CA"/>
              </w:rPr>
            </w:pPr>
            <w:r w:rsidRPr="00DE0F0E">
              <w:rPr>
                <w:noProof/>
                <w:lang w:val="en-CA"/>
              </w:rPr>
              <w:tab/>
            </w:r>
            <w:r w:rsidR="00C4592E" w:rsidRPr="00DE0F0E">
              <w:rPr>
                <w:noProof/>
                <w:lang w:val="en-CA"/>
              </w:rPr>
              <w:tab/>
            </w:r>
            <w:r w:rsidRPr="00DE0F0E">
              <w:rPr>
                <w:noProof/>
                <w:lang w:val="en-CA"/>
              </w:rPr>
              <w:t>if( treeType != DUAL_TREE_CHROMA )</w:t>
            </w:r>
          </w:p>
        </w:tc>
        <w:tc>
          <w:tcPr>
            <w:tcW w:w="1152" w:type="dxa"/>
          </w:tcPr>
          <w:p w14:paraId="567FF63A" w14:textId="77777777" w:rsidR="00891551" w:rsidRPr="00DE0F0E" w:rsidRDefault="00891551" w:rsidP="00AC2505">
            <w:pPr>
              <w:pStyle w:val="tablecell"/>
              <w:keepNext w:val="0"/>
              <w:keepLines w:val="0"/>
              <w:spacing w:before="20" w:after="40"/>
              <w:contextualSpacing/>
              <w:jc w:val="center"/>
              <w:rPr>
                <w:noProof/>
                <w:lang w:val="en-CA" w:eastAsia="ko-KR"/>
              </w:rPr>
            </w:pPr>
          </w:p>
        </w:tc>
      </w:tr>
      <w:tr w:rsidR="00892D48" w:rsidRPr="00DE0F0E" w14:paraId="5C0733BD" w14:textId="77777777" w:rsidTr="00AC2505">
        <w:trPr>
          <w:cantSplit/>
          <w:trHeight w:val="198"/>
          <w:jc w:val="center"/>
        </w:trPr>
        <w:tc>
          <w:tcPr>
            <w:tcW w:w="7920" w:type="dxa"/>
          </w:tcPr>
          <w:p w14:paraId="1C4409DA" w14:textId="50C78E07" w:rsidR="00892D48" w:rsidRPr="00DE0F0E" w:rsidRDefault="00892D48" w:rsidP="00AC2505">
            <w:pPr>
              <w:pStyle w:val="tablesyntax"/>
              <w:keepNext w:val="0"/>
              <w:keepLines w:val="0"/>
              <w:spacing w:before="20" w:after="40"/>
              <w:contextualSpacing/>
              <w:rPr>
                <w:noProof/>
                <w:lang w:val="en-CA"/>
              </w:rPr>
            </w:pPr>
            <w:r w:rsidRPr="00DE0F0E">
              <w:rPr>
                <w:noProof/>
                <w:lang w:val="en-CA"/>
              </w:rPr>
              <w:tab/>
            </w:r>
            <w:r w:rsidRPr="00DE0F0E">
              <w:rPr>
                <w:noProof/>
                <w:lang w:val="en-CA"/>
              </w:rPr>
              <w:tab/>
            </w:r>
            <w:r w:rsidR="00891551" w:rsidRPr="00DE0F0E">
              <w:rPr>
                <w:noProof/>
                <w:lang w:val="en-CA"/>
              </w:rPr>
              <w:tab/>
            </w:r>
            <w:r w:rsidRPr="00DE0F0E">
              <w:rPr>
                <w:b/>
                <w:noProof/>
                <w:lang w:val="en-CA"/>
              </w:rPr>
              <w:t>cu_s</w:t>
            </w:r>
            <w:r w:rsidRPr="00DE0F0E">
              <w:rPr>
                <w:b/>
                <w:noProof/>
                <w:lang w:val="en-CA" w:eastAsia="ko-KR"/>
              </w:rPr>
              <w:t>kip_flag</w:t>
            </w:r>
            <w:r w:rsidRPr="00DE0F0E">
              <w:rPr>
                <w:noProof/>
                <w:lang w:val="en-CA" w:eastAsia="ko-KR"/>
              </w:rPr>
              <w:t>[ x0 ][ y0 ]</w:t>
            </w:r>
          </w:p>
        </w:tc>
        <w:tc>
          <w:tcPr>
            <w:tcW w:w="1152" w:type="dxa"/>
          </w:tcPr>
          <w:p w14:paraId="793AB38D" w14:textId="77777777" w:rsidR="00892D48" w:rsidRPr="00DE0F0E" w:rsidRDefault="00892D48" w:rsidP="00AC2505">
            <w:pPr>
              <w:pStyle w:val="tablecell"/>
              <w:keepNext w:val="0"/>
              <w:keepLines w:val="0"/>
              <w:spacing w:before="20" w:after="40"/>
              <w:contextualSpacing/>
              <w:jc w:val="center"/>
              <w:rPr>
                <w:noProof/>
                <w:lang w:val="en-CA" w:eastAsia="ko-KR"/>
              </w:rPr>
            </w:pPr>
            <w:r w:rsidRPr="00DE0F0E">
              <w:rPr>
                <w:noProof/>
                <w:lang w:val="en-CA"/>
              </w:rPr>
              <w:t>ae(v)</w:t>
            </w:r>
          </w:p>
        </w:tc>
      </w:tr>
      <w:tr w:rsidR="00892D48" w:rsidRPr="00DE0F0E" w14:paraId="764D5020" w14:textId="77777777" w:rsidTr="00AC2505">
        <w:trPr>
          <w:cantSplit/>
          <w:trHeight w:val="198"/>
          <w:jc w:val="center"/>
        </w:trPr>
        <w:tc>
          <w:tcPr>
            <w:tcW w:w="7920" w:type="dxa"/>
          </w:tcPr>
          <w:p w14:paraId="1B58BBE5" w14:textId="5C0C6F62" w:rsidR="00892D48" w:rsidRPr="00DE0F0E" w:rsidRDefault="00892D48" w:rsidP="00AC2505">
            <w:pPr>
              <w:pStyle w:val="tablesyntax"/>
              <w:keepNext w:val="0"/>
              <w:keepLines w:val="0"/>
              <w:spacing w:before="20" w:after="40"/>
              <w:contextualSpacing/>
              <w:rPr>
                <w:noProof/>
                <w:lang w:val="en-CA"/>
              </w:rPr>
            </w:pPr>
            <w:r w:rsidRPr="00DE0F0E">
              <w:rPr>
                <w:noProof/>
                <w:lang w:val="en-CA"/>
              </w:rPr>
              <w:tab/>
            </w:r>
            <w:r w:rsidRPr="00DE0F0E">
              <w:rPr>
                <w:noProof/>
                <w:lang w:val="en-CA"/>
              </w:rPr>
              <w:tab/>
              <w:t>if( cu_</w:t>
            </w:r>
            <w:r w:rsidRPr="00DE0F0E">
              <w:rPr>
                <w:noProof/>
                <w:lang w:val="en-CA" w:eastAsia="ko-KR"/>
              </w:rPr>
              <w:t>skip_flag[ x0 ][ y0 ] = = 0</w:t>
            </w:r>
            <w:r w:rsidR="00E64B72" w:rsidRPr="00DE0F0E">
              <w:rPr>
                <w:noProof/>
                <w:lang w:val="en-CA" w:eastAsia="ko-KR"/>
              </w:rPr>
              <w:t xml:space="preserve">  &amp;&amp;  tile_group_type  !=  I</w:t>
            </w:r>
            <w:r w:rsidRPr="00DE0F0E">
              <w:rPr>
                <w:noProof/>
                <w:lang w:val="en-CA" w:eastAsia="ko-KR"/>
              </w:rPr>
              <w:t xml:space="preserve"> )</w:t>
            </w:r>
          </w:p>
        </w:tc>
        <w:tc>
          <w:tcPr>
            <w:tcW w:w="1152" w:type="dxa"/>
          </w:tcPr>
          <w:p w14:paraId="362CF8B0" w14:textId="77777777" w:rsidR="00892D48" w:rsidRPr="00DE0F0E" w:rsidRDefault="00892D48" w:rsidP="00AC2505">
            <w:pPr>
              <w:pStyle w:val="tablecell"/>
              <w:keepNext w:val="0"/>
              <w:keepLines w:val="0"/>
              <w:spacing w:before="20" w:after="40"/>
              <w:contextualSpacing/>
              <w:jc w:val="center"/>
              <w:rPr>
                <w:noProof/>
                <w:lang w:val="en-CA" w:eastAsia="ko-KR"/>
              </w:rPr>
            </w:pPr>
          </w:p>
        </w:tc>
      </w:tr>
      <w:tr w:rsidR="0069022A" w:rsidRPr="00DE0F0E" w14:paraId="00096808" w14:textId="77777777" w:rsidTr="00AC2505">
        <w:trPr>
          <w:cantSplit/>
          <w:trHeight w:val="198"/>
          <w:jc w:val="center"/>
        </w:trPr>
        <w:tc>
          <w:tcPr>
            <w:tcW w:w="7920" w:type="dxa"/>
          </w:tcPr>
          <w:p w14:paraId="0F07D3D0" w14:textId="77777777" w:rsidR="0069022A" w:rsidRPr="00DE0F0E" w:rsidRDefault="0069022A" w:rsidP="00AC2505">
            <w:pPr>
              <w:pStyle w:val="tablesyntax"/>
              <w:keepNext w:val="0"/>
              <w:keepLines w:val="0"/>
              <w:spacing w:before="20" w:after="40"/>
              <w:contextualSpacing/>
              <w:rPr>
                <w:noProof/>
                <w:lang w:val="en-CA"/>
              </w:rPr>
            </w:pPr>
            <w:r w:rsidRPr="00DE0F0E">
              <w:rPr>
                <w:noProof/>
                <w:lang w:val="en-CA"/>
              </w:rPr>
              <w:tab/>
            </w:r>
            <w:r w:rsidR="009946F1" w:rsidRPr="00DE0F0E">
              <w:rPr>
                <w:noProof/>
                <w:lang w:val="en-CA"/>
              </w:rPr>
              <w:tab/>
            </w:r>
            <w:r w:rsidRPr="00DE0F0E">
              <w:rPr>
                <w:noProof/>
                <w:lang w:val="en-CA"/>
              </w:rPr>
              <w:tab/>
            </w:r>
            <w:r w:rsidRPr="00DE0F0E">
              <w:rPr>
                <w:b/>
                <w:noProof/>
                <w:lang w:val="en-CA"/>
              </w:rPr>
              <w:t>pred_mode_flag</w:t>
            </w:r>
          </w:p>
        </w:tc>
        <w:tc>
          <w:tcPr>
            <w:tcW w:w="1152" w:type="dxa"/>
          </w:tcPr>
          <w:p w14:paraId="3A559387" w14:textId="77777777" w:rsidR="0069022A" w:rsidRPr="00DE0F0E" w:rsidRDefault="0069022A" w:rsidP="00AC2505">
            <w:pPr>
              <w:pStyle w:val="tablecell"/>
              <w:keepNext w:val="0"/>
              <w:keepLines w:val="0"/>
              <w:spacing w:before="20" w:after="40"/>
              <w:contextualSpacing/>
              <w:jc w:val="center"/>
              <w:rPr>
                <w:noProof/>
                <w:lang w:val="en-CA" w:eastAsia="ko-KR"/>
              </w:rPr>
            </w:pPr>
            <w:r w:rsidRPr="00DE0F0E">
              <w:rPr>
                <w:noProof/>
                <w:lang w:val="en-CA" w:eastAsia="ko-KR"/>
              </w:rPr>
              <w:t>ae(v)</w:t>
            </w:r>
          </w:p>
        </w:tc>
      </w:tr>
      <w:tr w:rsidR="00E64B72" w:rsidRPr="00DE0F0E" w14:paraId="2B1E1780" w14:textId="77777777" w:rsidTr="00AC2505">
        <w:trPr>
          <w:cantSplit/>
          <w:trHeight w:val="198"/>
          <w:jc w:val="center"/>
        </w:trPr>
        <w:tc>
          <w:tcPr>
            <w:tcW w:w="7920" w:type="dxa"/>
          </w:tcPr>
          <w:p w14:paraId="04315C58" w14:textId="7C01183E" w:rsidR="00E64B72" w:rsidRPr="00DE0F0E" w:rsidRDefault="00E64B72" w:rsidP="00E64B72">
            <w:pPr>
              <w:pStyle w:val="tablesyntax"/>
              <w:keepNext w:val="0"/>
              <w:keepLines w:val="0"/>
              <w:spacing w:before="20" w:after="40"/>
              <w:contextualSpacing/>
              <w:rPr>
                <w:noProof/>
                <w:lang w:val="en-CA"/>
              </w:rPr>
            </w:pPr>
            <w:r w:rsidRPr="00DE0F0E">
              <w:rPr>
                <w:noProof/>
                <w:color w:val="000000" w:themeColor="text1"/>
                <w:lang w:val="en-CA"/>
              </w:rPr>
              <w:tab/>
            </w:r>
            <w:r w:rsidRPr="00DE0F0E">
              <w:rPr>
                <w:noProof/>
                <w:color w:val="000000" w:themeColor="text1"/>
                <w:lang w:val="en-CA"/>
              </w:rPr>
              <w:tab/>
              <w:t>if( ( ( tile_group_type = = I  &amp;&amp;  cu_skip_flag[ x0 ][ y0 ] = =0 )  | |</w:t>
            </w:r>
            <w:r w:rsidRPr="00DE0F0E">
              <w:rPr>
                <w:noProof/>
                <w:color w:val="000000" w:themeColor="text1"/>
                <w:lang w:val="en-CA"/>
              </w:rPr>
              <w:br/>
            </w:r>
            <w:r w:rsidRPr="00DE0F0E">
              <w:rPr>
                <w:noProof/>
                <w:lang w:val="en-CA"/>
              </w:rPr>
              <w:tab/>
            </w:r>
            <w:r w:rsidRPr="00DE0F0E">
              <w:rPr>
                <w:noProof/>
                <w:lang w:val="en-CA"/>
              </w:rPr>
              <w:tab/>
            </w:r>
            <w:r w:rsidRPr="00DE0F0E">
              <w:rPr>
                <w:noProof/>
                <w:lang w:val="en-CA"/>
              </w:rPr>
              <w:tab/>
            </w:r>
            <w:r w:rsidRPr="00DE0F0E">
              <w:rPr>
                <w:noProof/>
                <w:color w:val="000000" w:themeColor="text1"/>
                <w:lang w:val="en-CA"/>
              </w:rPr>
              <w:t>( tile_group_type != I  &amp;&amp;  CuPredMode[ x0 ][ y0 ] != MODE_INTRA ) ) &amp;&amp;</w:t>
            </w:r>
            <w:r w:rsidRPr="00DE0F0E">
              <w:rPr>
                <w:noProof/>
                <w:color w:val="000000" w:themeColor="text1"/>
                <w:lang w:val="en-CA"/>
              </w:rPr>
              <w:br/>
            </w:r>
            <w:r w:rsidRPr="00DE0F0E">
              <w:rPr>
                <w:noProof/>
                <w:lang w:val="en-CA"/>
              </w:rPr>
              <w:tab/>
            </w:r>
            <w:r w:rsidRPr="00DE0F0E">
              <w:rPr>
                <w:noProof/>
                <w:lang w:val="en-CA"/>
              </w:rPr>
              <w:tab/>
            </w:r>
            <w:r w:rsidRPr="00DE0F0E">
              <w:rPr>
                <w:noProof/>
                <w:lang w:val="en-CA"/>
              </w:rPr>
              <w:tab/>
            </w:r>
            <w:r w:rsidRPr="00DE0F0E">
              <w:rPr>
                <w:noProof/>
                <w:color w:val="000000" w:themeColor="text1"/>
                <w:lang w:val="en-CA"/>
              </w:rPr>
              <w:t>sps_ibc_enabled_flag )</w:t>
            </w:r>
          </w:p>
        </w:tc>
        <w:tc>
          <w:tcPr>
            <w:tcW w:w="1152" w:type="dxa"/>
          </w:tcPr>
          <w:p w14:paraId="74B050F1" w14:textId="77777777" w:rsidR="00E64B72" w:rsidRPr="00DE0F0E" w:rsidRDefault="00E64B72" w:rsidP="00E64B72">
            <w:pPr>
              <w:pStyle w:val="tablecell"/>
              <w:keepNext w:val="0"/>
              <w:keepLines w:val="0"/>
              <w:spacing w:before="20" w:after="40"/>
              <w:contextualSpacing/>
              <w:jc w:val="center"/>
              <w:rPr>
                <w:noProof/>
                <w:lang w:val="en-CA" w:eastAsia="ko-KR"/>
              </w:rPr>
            </w:pPr>
          </w:p>
        </w:tc>
      </w:tr>
      <w:tr w:rsidR="00E64B72" w:rsidRPr="00DE0F0E" w14:paraId="5C3DC7C8" w14:textId="77777777" w:rsidTr="00AC2505">
        <w:trPr>
          <w:cantSplit/>
          <w:trHeight w:val="198"/>
          <w:jc w:val="center"/>
        </w:trPr>
        <w:tc>
          <w:tcPr>
            <w:tcW w:w="7920" w:type="dxa"/>
          </w:tcPr>
          <w:p w14:paraId="7270593A" w14:textId="510BEABF" w:rsidR="00E64B72" w:rsidRPr="00DE0F0E" w:rsidRDefault="00E64B72" w:rsidP="00E64B72">
            <w:pPr>
              <w:pStyle w:val="tablesyntax"/>
              <w:keepNext w:val="0"/>
              <w:keepLines w:val="0"/>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b/>
                <w:noProof/>
                <w:lang w:val="en-CA"/>
              </w:rPr>
              <w:t>pred_mode_ibc_flag</w:t>
            </w:r>
          </w:p>
        </w:tc>
        <w:tc>
          <w:tcPr>
            <w:tcW w:w="1152" w:type="dxa"/>
          </w:tcPr>
          <w:p w14:paraId="5B1C0021" w14:textId="513994B3" w:rsidR="00E64B72" w:rsidRPr="00DE0F0E" w:rsidRDefault="00E64B72" w:rsidP="00E64B72">
            <w:pPr>
              <w:pStyle w:val="tablecell"/>
              <w:keepNext w:val="0"/>
              <w:keepLines w:val="0"/>
              <w:spacing w:before="20" w:after="40"/>
              <w:contextualSpacing/>
              <w:jc w:val="center"/>
              <w:rPr>
                <w:noProof/>
                <w:lang w:val="en-CA" w:eastAsia="ko-KR"/>
              </w:rPr>
            </w:pPr>
            <w:r w:rsidRPr="00DE0F0E">
              <w:rPr>
                <w:noProof/>
                <w:lang w:val="en-CA" w:eastAsia="ko-KR"/>
              </w:rPr>
              <w:t>ae(v)</w:t>
            </w:r>
          </w:p>
        </w:tc>
      </w:tr>
      <w:tr w:rsidR="00E64B72" w:rsidRPr="00DE0F0E" w14:paraId="086C3EF1" w14:textId="77777777" w:rsidTr="00AC2505">
        <w:trPr>
          <w:cantSplit/>
          <w:trHeight w:val="198"/>
          <w:jc w:val="center"/>
        </w:trPr>
        <w:tc>
          <w:tcPr>
            <w:tcW w:w="7920" w:type="dxa"/>
          </w:tcPr>
          <w:p w14:paraId="03E8A10C" w14:textId="77777777" w:rsidR="00E64B72" w:rsidRPr="00DE0F0E" w:rsidRDefault="00E64B72" w:rsidP="00E64B72">
            <w:pPr>
              <w:pStyle w:val="tablesyntax"/>
              <w:keepNext w:val="0"/>
              <w:keepLines w:val="0"/>
              <w:spacing w:before="20" w:after="40"/>
              <w:contextualSpacing/>
              <w:rPr>
                <w:noProof/>
                <w:lang w:val="en-CA"/>
              </w:rPr>
            </w:pPr>
            <w:r w:rsidRPr="00DE0F0E">
              <w:rPr>
                <w:noProof/>
                <w:lang w:val="en-CA"/>
              </w:rPr>
              <w:tab/>
              <w:t>}</w:t>
            </w:r>
          </w:p>
        </w:tc>
        <w:tc>
          <w:tcPr>
            <w:tcW w:w="1152" w:type="dxa"/>
          </w:tcPr>
          <w:p w14:paraId="0E770E4C" w14:textId="77777777" w:rsidR="00E64B72" w:rsidRPr="00DE0F0E" w:rsidRDefault="00E64B72" w:rsidP="00E64B72">
            <w:pPr>
              <w:pStyle w:val="tablecell"/>
              <w:keepNext w:val="0"/>
              <w:keepLines w:val="0"/>
              <w:spacing w:before="20" w:after="40"/>
              <w:contextualSpacing/>
              <w:jc w:val="center"/>
              <w:rPr>
                <w:noProof/>
                <w:lang w:val="en-CA" w:eastAsia="ko-KR"/>
              </w:rPr>
            </w:pPr>
          </w:p>
        </w:tc>
      </w:tr>
      <w:tr w:rsidR="00E64B72" w:rsidRPr="00DE0F0E" w14:paraId="666AF151" w14:textId="77777777" w:rsidTr="00AC2505">
        <w:trPr>
          <w:cantSplit/>
          <w:trHeight w:val="198"/>
          <w:jc w:val="center"/>
        </w:trPr>
        <w:tc>
          <w:tcPr>
            <w:tcW w:w="7920" w:type="dxa"/>
          </w:tcPr>
          <w:p w14:paraId="3BB74FDA" w14:textId="77777777" w:rsidR="00E64B72" w:rsidRPr="00DE0F0E" w:rsidRDefault="00E64B72" w:rsidP="00E64B72">
            <w:pPr>
              <w:pStyle w:val="tablesyntax"/>
              <w:keepNext w:val="0"/>
              <w:keepLines w:val="0"/>
              <w:spacing w:before="20" w:after="40"/>
              <w:contextualSpacing/>
              <w:rPr>
                <w:noProof/>
                <w:lang w:val="en-CA"/>
              </w:rPr>
            </w:pPr>
            <w:r w:rsidRPr="00DE0F0E">
              <w:rPr>
                <w:noProof/>
                <w:lang w:val="en-CA"/>
              </w:rPr>
              <w:tab/>
              <w:t>if( CuPredMode</w:t>
            </w:r>
            <w:r w:rsidRPr="00DE0F0E">
              <w:rPr>
                <w:noProof/>
                <w:lang w:val="en-CA" w:eastAsia="ko-KR"/>
              </w:rPr>
              <w:t>[ x0 ][ y0 ]</w:t>
            </w:r>
            <w:r w:rsidRPr="00DE0F0E">
              <w:rPr>
                <w:noProof/>
                <w:lang w:val="en-CA"/>
              </w:rPr>
              <w:t xml:space="preserve">  = =  MODE_INTRA ) {</w:t>
            </w:r>
          </w:p>
        </w:tc>
        <w:tc>
          <w:tcPr>
            <w:tcW w:w="1152" w:type="dxa"/>
          </w:tcPr>
          <w:p w14:paraId="027F3D9A" w14:textId="77777777" w:rsidR="00E64B72" w:rsidRPr="00DE0F0E" w:rsidRDefault="00E64B72" w:rsidP="00E64B72">
            <w:pPr>
              <w:pStyle w:val="tablecell"/>
              <w:keepNext w:val="0"/>
              <w:keepLines w:val="0"/>
              <w:spacing w:before="20" w:after="40"/>
              <w:contextualSpacing/>
              <w:jc w:val="center"/>
              <w:rPr>
                <w:noProof/>
                <w:lang w:val="en-CA"/>
              </w:rPr>
            </w:pPr>
          </w:p>
        </w:tc>
      </w:tr>
      <w:tr w:rsidR="00E64B72" w:rsidRPr="00DE0F0E" w14:paraId="6ED8A2E9" w14:textId="77777777" w:rsidTr="00AC2505">
        <w:trPr>
          <w:cantSplit/>
          <w:trHeight w:val="198"/>
          <w:jc w:val="center"/>
        </w:trPr>
        <w:tc>
          <w:tcPr>
            <w:tcW w:w="7920" w:type="dxa"/>
          </w:tcPr>
          <w:p w14:paraId="69D1BD33" w14:textId="4ADDB543" w:rsidR="00E64B72" w:rsidRPr="00DE0F0E" w:rsidRDefault="00E64B72" w:rsidP="00E64B72">
            <w:pPr>
              <w:pStyle w:val="tablesyntax"/>
              <w:keepNext w:val="0"/>
              <w:keepLines w:val="0"/>
              <w:spacing w:before="20" w:after="40"/>
              <w:contextualSpacing/>
              <w:rPr>
                <w:noProof/>
                <w:lang w:val="en-CA"/>
              </w:rPr>
            </w:pPr>
            <w:r w:rsidRPr="00DE0F0E">
              <w:rPr>
                <w:noProof/>
                <w:lang w:val="en-CA"/>
              </w:rPr>
              <w:tab/>
            </w:r>
            <w:r w:rsidRPr="00DE0F0E">
              <w:rPr>
                <w:noProof/>
                <w:lang w:val="en-CA"/>
              </w:rPr>
              <w:tab/>
              <w:t>if( sps_pcm_enabled_flag  &amp;&amp;</w:t>
            </w:r>
            <w:r w:rsidRPr="00DE0F0E">
              <w:rPr>
                <w:noProof/>
                <w:lang w:val="en-CA"/>
              </w:rPr>
              <w:br/>
            </w:r>
            <w:r w:rsidRPr="00DE0F0E">
              <w:rPr>
                <w:noProof/>
                <w:lang w:val="en-CA"/>
              </w:rPr>
              <w:tab/>
            </w:r>
            <w:r w:rsidRPr="00DE0F0E">
              <w:rPr>
                <w:noProof/>
                <w:lang w:val="en-CA"/>
              </w:rPr>
              <w:tab/>
            </w:r>
            <w:r w:rsidRPr="00DE0F0E">
              <w:rPr>
                <w:noProof/>
                <w:lang w:val="en-CA"/>
              </w:rPr>
              <w:tab/>
            </w:r>
            <w:r w:rsidRPr="00DE0F0E">
              <w:rPr>
                <w:noProof/>
                <w:color w:val="000000" w:themeColor="text1"/>
                <w:lang w:val="en-CA" w:eastAsia="ko-KR"/>
              </w:rPr>
              <w:t>cbWidth</w:t>
            </w:r>
            <w:r w:rsidRPr="00DE0F0E">
              <w:rPr>
                <w:noProof/>
                <w:color w:val="000000" w:themeColor="text1"/>
                <w:lang w:val="en-CA"/>
              </w:rPr>
              <w:t xml:space="preserve"> &gt;= MinIpcmCbSizeY  &amp;&amp;  </w:t>
            </w:r>
            <w:r w:rsidRPr="00DE0F0E">
              <w:rPr>
                <w:noProof/>
                <w:color w:val="000000" w:themeColor="text1"/>
                <w:lang w:val="en-CA" w:eastAsia="ko-KR"/>
              </w:rPr>
              <w:t>cbWidth</w:t>
            </w:r>
            <w:r w:rsidRPr="00DE0F0E">
              <w:rPr>
                <w:noProof/>
                <w:color w:val="000000" w:themeColor="text1"/>
                <w:lang w:val="en-CA"/>
              </w:rPr>
              <w:t xml:space="preserve"> &lt;= MaxIpcmCbSizeY &amp;&amp;</w:t>
            </w:r>
            <w:r w:rsidRPr="00DE0F0E">
              <w:rPr>
                <w:noProof/>
                <w:color w:val="000000" w:themeColor="text1"/>
                <w:lang w:val="en-CA"/>
              </w:rPr>
              <w:br/>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eastAsia="ko-KR"/>
              </w:rPr>
              <w:t>cbHeight</w:t>
            </w:r>
            <w:r w:rsidRPr="00DE0F0E">
              <w:rPr>
                <w:noProof/>
                <w:color w:val="000000" w:themeColor="text1"/>
                <w:lang w:val="en-CA"/>
              </w:rPr>
              <w:t xml:space="preserve"> &gt;= MinIpcmCbSizeY  &amp;&amp;  </w:t>
            </w:r>
            <w:r w:rsidRPr="00DE0F0E">
              <w:rPr>
                <w:noProof/>
                <w:color w:val="000000" w:themeColor="text1"/>
                <w:lang w:val="en-CA" w:eastAsia="ko-KR"/>
              </w:rPr>
              <w:t>cbHeight</w:t>
            </w:r>
            <w:r w:rsidRPr="00DE0F0E">
              <w:rPr>
                <w:noProof/>
                <w:color w:val="000000" w:themeColor="text1"/>
                <w:lang w:val="en-CA"/>
              </w:rPr>
              <w:t xml:space="preserve"> &lt;= MaxIpcmCbSizeY )</w:t>
            </w:r>
          </w:p>
        </w:tc>
        <w:tc>
          <w:tcPr>
            <w:tcW w:w="1152" w:type="dxa"/>
          </w:tcPr>
          <w:p w14:paraId="2E543095" w14:textId="77777777" w:rsidR="00E64B72" w:rsidRPr="00DE0F0E" w:rsidRDefault="00E64B72" w:rsidP="00E64B72">
            <w:pPr>
              <w:pStyle w:val="tablecell"/>
              <w:keepNext w:val="0"/>
              <w:keepLines w:val="0"/>
              <w:spacing w:before="20" w:after="40"/>
              <w:contextualSpacing/>
              <w:jc w:val="center"/>
              <w:rPr>
                <w:noProof/>
                <w:lang w:val="en-CA"/>
              </w:rPr>
            </w:pPr>
          </w:p>
        </w:tc>
      </w:tr>
      <w:tr w:rsidR="00E64B72" w:rsidRPr="00DE0F0E" w14:paraId="05588237" w14:textId="77777777" w:rsidTr="00AC2505">
        <w:trPr>
          <w:cantSplit/>
          <w:trHeight w:val="198"/>
          <w:jc w:val="center"/>
        </w:trPr>
        <w:tc>
          <w:tcPr>
            <w:tcW w:w="7920" w:type="dxa"/>
          </w:tcPr>
          <w:p w14:paraId="4A61C0AC" w14:textId="6B38D08C" w:rsidR="00E64B72" w:rsidRPr="00DE0F0E" w:rsidRDefault="00E64B72" w:rsidP="00E64B72">
            <w:pPr>
              <w:pStyle w:val="tablesyntax"/>
              <w:keepNext w:val="0"/>
              <w:keepLines w:val="0"/>
              <w:spacing w:before="20" w:after="40"/>
              <w:contextualSpacing/>
              <w:rPr>
                <w:noProof/>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b/>
                <w:noProof/>
                <w:lang w:val="en-CA"/>
              </w:rPr>
              <w:t>pcm_flag</w:t>
            </w:r>
            <w:r w:rsidRPr="00DE0F0E">
              <w:rPr>
                <w:noProof/>
                <w:lang w:val="en-CA" w:eastAsia="ko-KR"/>
              </w:rPr>
              <w:t>[ x0 ][ y0 ]</w:t>
            </w:r>
          </w:p>
        </w:tc>
        <w:tc>
          <w:tcPr>
            <w:tcW w:w="1152" w:type="dxa"/>
          </w:tcPr>
          <w:p w14:paraId="2329601A" w14:textId="09CF5527" w:rsidR="00E64B72" w:rsidRPr="00DE0F0E" w:rsidRDefault="00E64B72" w:rsidP="00E64B72">
            <w:pPr>
              <w:pStyle w:val="tablecell"/>
              <w:keepNext w:val="0"/>
              <w:keepLines w:val="0"/>
              <w:spacing w:before="20" w:after="40"/>
              <w:contextualSpacing/>
              <w:jc w:val="center"/>
              <w:rPr>
                <w:noProof/>
                <w:lang w:val="en-CA"/>
              </w:rPr>
            </w:pPr>
            <w:r w:rsidRPr="00DE0F0E">
              <w:rPr>
                <w:noProof/>
                <w:lang w:val="en-CA"/>
              </w:rPr>
              <w:t>ae(v)</w:t>
            </w:r>
          </w:p>
        </w:tc>
      </w:tr>
      <w:tr w:rsidR="00E64B72" w:rsidRPr="00DE0F0E" w14:paraId="55DAF209" w14:textId="77777777" w:rsidTr="00AC2505">
        <w:trPr>
          <w:cantSplit/>
          <w:trHeight w:val="198"/>
          <w:jc w:val="center"/>
        </w:trPr>
        <w:tc>
          <w:tcPr>
            <w:tcW w:w="7920" w:type="dxa"/>
          </w:tcPr>
          <w:p w14:paraId="28D40A6D" w14:textId="7DA57255" w:rsidR="00E64B72" w:rsidRPr="00DE0F0E" w:rsidRDefault="00E64B72" w:rsidP="00E64B72">
            <w:pPr>
              <w:pStyle w:val="tablesyntax"/>
              <w:keepNext w:val="0"/>
              <w:keepLines w:val="0"/>
              <w:spacing w:before="20" w:after="40"/>
              <w:contextualSpacing/>
              <w:rPr>
                <w:noProof/>
                <w:lang w:val="en-CA"/>
              </w:rPr>
            </w:pPr>
            <w:r w:rsidRPr="00DE0F0E">
              <w:rPr>
                <w:noProof/>
                <w:color w:val="000000" w:themeColor="text1"/>
                <w:lang w:val="en-CA"/>
              </w:rPr>
              <w:tab/>
            </w:r>
            <w:r w:rsidRPr="00DE0F0E">
              <w:rPr>
                <w:noProof/>
                <w:color w:val="000000" w:themeColor="text1"/>
                <w:lang w:val="en-CA"/>
              </w:rPr>
              <w:tab/>
            </w:r>
            <w:r w:rsidRPr="00DE0F0E">
              <w:rPr>
                <w:noProof/>
                <w:lang w:val="en-CA"/>
              </w:rPr>
              <w:t>if( pcm_flag</w:t>
            </w:r>
            <w:r w:rsidRPr="00DE0F0E">
              <w:rPr>
                <w:noProof/>
                <w:lang w:val="en-CA" w:eastAsia="ko-KR"/>
              </w:rPr>
              <w:t>[ x0 ][ y0 ]</w:t>
            </w:r>
            <w:r w:rsidRPr="00DE0F0E">
              <w:rPr>
                <w:noProof/>
                <w:lang w:val="en-CA"/>
              </w:rPr>
              <w:t xml:space="preserve"> ) {</w:t>
            </w:r>
          </w:p>
        </w:tc>
        <w:tc>
          <w:tcPr>
            <w:tcW w:w="1152" w:type="dxa"/>
          </w:tcPr>
          <w:p w14:paraId="69A0B8B5" w14:textId="77777777" w:rsidR="00E64B72" w:rsidRPr="00DE0F0E" w:rsidRDefault="00E64B72" w:rsidP="00E64B72">
            <w:pPr>
              <w:pStyle w:val="tablecell"/>
              <w:keepNext w:val="0"/>
              <w:keepLines w:val="0"/>
              <w:spacing w:before="20" w:after="40"/>
              <w:contextualSpacing/>
              <w:jc w:val="center"/>
              <w:rPr>
                <w:noProof/>
                <w:lang w:val="en-CA"/>
              </w:rPr>
            </w:pPr>
          </w:p>
        </w:tc>
      </w:tr>
      <w:tr w:rsidR="00E64B72" w:rsidRPr="00DE0F0E" w14:paraId="6D2DE1E3" w14:textId="77777777" w:rsidTr="00AC2505">
        <w:trPr>
          <w:cantSplit/>
          <w:trHeight w:val="198"/>
          <w:jc w:val="center"/>
        </w:trPr>
        <w:tc>
          <w:tcPr>
            <w:tcW w:w="7920" w:type="dxa"/>
          </w:tcPr>
          <w:p w14:paraId="1C1D3CE7" w14:textId="4F20213C" w:rsidR="00E64B72" w:rsidRPr="00DE0F0E" w:rsidRDefault="00E64B72" w:rsidP="00E64B72">
            <w:pPr>
              <w:pStyle w:val="tablesyntax"/>
              <w:keepNext w:val="0"/>
              <w:keepLines w:val="0"/>
              <w:spacing w:before="20" w:after="40"/>
              <w:contextualSpacing/>
              <w:rPr>
                <w:noProof/>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lang w:val="en-CA"/>
              </w:rPr>
              <w:t>while( !byte_aligned( ) )</w:t>
            </w:r>
          </w:p>
        </w:tc>
        <w:tc>
          <w:tcPr>
            <w:tcW w:w="1152" w:type="dxa"/>
          </w:tcPr>
          <w:p w14:paraId="28B61AC6" w14:textId="77777777" w:rsidR="00E64B72" w:rsidRPr="00DE0F0E" w:rsidRDefault="00E64B72" w:rsidP="00E64B72">
            <w:pPr>
              <w:pStyle w:val="tablecell"/>
              <w:keepNext w:val="0"/>
              <w:keepLines w:val="0"/>
              <w:spacing w:before="20" w:after="40"/>
              <w:contextualSpacing/>
              <w:jc w:val="center"/>
              <w:rPr>
                <w:noProof/>
                <w:lang w:val="en-CA"/>
              </w:rPr>
            </w:pPr>
          </w:p>
        </w:tc>
      </w:tr>
      <w:tr w:rsidR="00E64B72" w:rsidRPr="00DE0F0E" w14:paraId="1B2D0EC5" w14:textId="77777777" w:rsidTr="00AC2505">
        <w:trPr>
          <w:cantSplit/>
          <w:trHeight w:val="198"/>
          <w:jc w:val="center"/>
        </w:trPr>
        <w:tc>
          <w:tcPr>
            <w:tcW w:w="7920" w:type="dxa"/>
          </w:tcPr>
          <w:p w14:paraId="1C1676FA" w14:textId="1EA7EC77" w:rsidR="00E64B72" w:rsidRPr="00DE0F0E" w:rsidRDefault="00E64B72" w:rsidP="00E64B72">
            <w:pPr>
              <w:pStyle w:val="tablesyntax"/>
              <w:keepNext w:val="0"/>
              <w:keepLines w:val="0"/>
              <w:spacing w:before="20" w:after="40"/>
              <w:contextualSpacing/>
              <w:rPr>
                <w:noProof/>
                <w:lang w:val="en-CA"/>
              </w:rPr>
            </w:pPr>
            <w:r w:rsidRPr="00DE0F0E">
              <w:rPr>
                <w:noProof/>
                <w:lang w:val="en-CA"/>
              </w:rPr>
              <w:lastRenderedPageBreak/>
              <w:tab/>
            </w:r>
            <w:r w:rsidRPr="00DE0F0E">
              <w:rPr>
                <w:noProof/>
                <w:lang w:val="en-CA"/>
              </w:rPr>
              <w:tab/>
            </w:r>
            <w:r w:rsidRPr="00DE0F0E">
              <w:rPr>
                <w:noProof/>
                <w:lang w:val="en-CA"/>
              </w:rPr>
              <w:tab/>
            </w:r>
            <w:r w:rsidRPr="00DE0F0E">
              <w:rPr>
                <w:noProof/>
                <w:lang w:val="en-CA"/>
              </w:rPr>
              <w:tab/>
            </w:r>
            <w:r w:rsidRPr="00DE0F0E">
              <w:rPr>
                <w:b/>
                <w:noProof/>
                <w:lang w:val="en-CA"/>
              </w:rPr>
              <w:t>pcm_alignment_zero_bit</w:t>
            </w:r>
          </w:p>
        </w:tc>
        <w:tc>
          <w:tcPr>
            <w:tcW w:w="1152" w:type="dxa"/>
          </w:tcPr>
          <w:p w14:paraId="24DF0770" w14:textId="0321ACAB" w:rsidR="00E64B72" w:rsidRPr="00DE0F0E" w:rsidRDefault="00E64B72" w:rsidP="00E64B72">
            <w:pPr>
              <w:pStyle w:val="tablecell"/>
              <w:keepNext w:val="0"/>
              <w:keepLines w:val="0"/>
              <w:spacing w:before="20" w:after="40"/>
              <w:contextualSpacing/>
              <w:jc w:val="center"/>
              <w:rPr>
                <w:noProof/>
                <w:lang w:val="en-CA"/>
              </w:rPr>
            </w:pPr>
            <w:r w:rsidRPr="00DE0F0E">
              <w:rPr>
                <w:noProof/>
                <w:lang w:val="en-CA"/>
              </w:rPr>
              <w:t>f(1)</w:t>
            </w:r>
          </w:p>
        </w:tc>
      </w:tr>
      <w:tr w:rsidR="00E64B72" w:rsidRPr="00DE0F0E" w14:paraId="0F5B2308" w14:textId="77777777" w:rsidTr="00AC2505">
        <w:trPr>
          <w:cantSplit/>
          <w:trHeight w:val="198"/>
          <w:jc w:val="center"/>
        </w:trPr>
        <w:tc>
          <w:tcPr>
            <w:tcW w:w="7920" w:type="dxa"/>
          </w:tcPr>
          <w:p w14:paraId="37B6FD5E" w14:textId="011EEBD5" w:rsidR="00E64B72" w:rsidRPr="00DE0F0E" w:rsidRDefault="00E64B72" w:rsidP="00E64B72">
            <w:pPr>
              <w:pStyle w:val="tablesyntax"/>
              <w:keepNext w:val="0"/>
              <w:keepLines w:val="0"/>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eastAsia="ko-KR"/>
              </w:rPr>
              <w:t>pcm_sample</w:t>
            </w:r>
            <w:r w:rsidRPr="00DE0F0E">
              <w:rPr>
                <w:noProof/>
                <w:lang w:val="en-CA"/>
              </w:rPr>
              <w:t>( </w:t>
            </w:r>
            <w:r w:rsidRPr="00DE0F0E">
              <w:rPr>
                <w:noProof/>
                <w:lang w:val="en-CA" w:eastAsia="ko-KR"/>
              </w:rPr>
              <w:t>cbWidth, cbHeight</w:t>
            </w:r>
            <w:r w:rsidRPr="00DE0F0E">
              <w:rPr>
                <w:noProof/>
                <w:lang w:val="en-CA"/>
              </w:rPr>
              <w:t>, treeType)</w:t>
            </w:r>
          </w:p>
        </w:tc>
        <w:tc>
          <w:tcPr>
            <w:tcW w:w="1152" w:type="dxa"/>
          </w:tcPr>
          <w:p w14:paraId="0222E295" w14:textId="77777777" w:rsidR="00E64B72" w:rsidRPr="00DE0F0E" w:rsidRDefault="00E64B72" w:rsidP="00E64B72">
            <w:pPr>
              <w:pStyle w:val="tablecell"/>
              <w:keepNext w:val="0"/>
              <w:keepLines w:val="0"/>
              <w:spacing w:before="20" w:after="40"/>
              <w:contextualSpacing/>
              <w:jc w:val="center"/>
              <w:rPr>
                <w:noProof/>
                <w:lang w:val="en-CA"/>
              </w:rPr>
            </w:pPr>
          </w:p>
        </w:tc>
      </w:tr>
      <w:tr w:rsidR="00E64B72" w:rsidRPr="00DE0F0E" w14:paraId="6B56E5CF" w14:textId="77777777" w:rsidTr="00AC2505">
        <w:trPr>
          <w:cantSplit/>
          <w:trHeight w:val="198"/>
          <w:jc w:val="center"/>
        </w:trPr>
        <w:tc>
          <w:tcPr>
            <w:tcW w:w="7920" w:type="dxa"/>
          </w:tcPr>
          <w:p w14:paraId="09966DE7" w14:textId="1FAB6116" w:rsidR="00E64B72" w:rsidRPr="00DE0F0E" w:rsidRDefault="00E64B72" w:rsidP="00E64B72">
            <w:pPr>
              <w:pStyle w:val="tablesyntax"/>
              <w:keepNext w:val="0"/>
              <w:keepLines w:val="0"/>
              <w:spacing w:before="20" w:after="40"/>
              <w:contextualSpacing/>
              <w:rPr>
                <w:noProof/>
                <w:lang w:val="en-CA"/>
              </w:rPr>
            </w:pPr>
            <w:r w:rsidRPr="00DE0F0E">
              <w:rPr>
                <w:noProof/>
                <w:lang w:val="en-CA"/>
              </w:rPr>
              <w:tab/>
            </w:r>
            <w:r w:rsidRPr="00DE0F0E">
              <w:rPr>
                <w:noProof/>
                <w:lang w:val="en-CA"/>
              </w:rPr>
              <w:tab/>
              <w:t>} else {</w:t>
            </w:r>
          </w:p>
        </w:tc>
        <w:tc>
          <w:tcPr>
            <w:tcW w:w="1152" w:type="dxa"/>
          </w:tcPr>
          <w:p w14:paraId="6B02F3FB" w14:textId="77777777" w:rsidR="00E64B72" w:rsidRPr="00DE0F0E" w:rsidRDefault="00E64B72" w:rsidP="00E64B72">
            <w:pPr>
              <w:pStyle w:val="tablecell"/>
              <w:keepNext w:val="0"/>
              <w:keepLines w:val="0"/>
              <w:spacing w:before="20" w:after="40"/>
              <w:contextualSpacing/>
              <w:jc w:val="center"/>
              <w:rPr>
                <w:noProof/>
                <w:lang w:val="en-CA"/>
              </w:rPr>
            </w:pPr>
          </w:p>
        </w:tc>
      </w:tr>
      <w:tr w:rsidR="00E64B72" w:rsidRPr="00DE0F0E" w14:paraId="46228871" w14:textId="77777777" w:rsidTr="00AC2505">
        <w:trPr>
          <w:cantSplit/>
          <w:trHeight w:val="198"/>
          <w:jc w:val="center"/>
        </w:trPr>
        <w:tc>
          <w:tcPr>
            <w:tcW w:w="7920" w:type="dxa"/>
          </w:tcPr>
          <w:p w14:paraId="2FB8AF5C" w14:textId="2D0E0860" w:rsidR="00E64B72" w:rsidRPr="00DE0F0E" w:rsidRDefault="00E64B72" w:rsidP="00E64B72">
            <w:pPr>
              <w:pStyle w:val="tablesyntax"/>
              <w:keepNext w:val="0"/>
              <w:keepLines w:val="0"/>
              <w:spacing w:before="20" w:after="40"/>
              <w:contextualSpacing/>
              <w:rPr>
                <w:noProof/>
                <w:lang w:val="en-CA" w:eastAsia="ko-KR"/>
              </w:rPr>
            </w:pPr>
            <w:r w:rsidRPr="00DE0F0E">
              <w:rPr>
                <w:noProof/>
                <w:lang w:val="en-CA"/>
              </w:rPr>
              <w:tab/>
            </w:r>
            <w:r w:rsidRPr="00DE0F0E">
              <w:rPr>
                <w:noProof/>
                <w:lang w:val="en-CA"/>
              </w:rPr>
              <w:tab/>
            </w:r>
            <w:r w:rsidRPr="00DE0F0E">
              <w:rPr>
                <w:noProof/>
                <w:lang w:val="en-CA"/>
              </w:rPr>
              <w:tab/>
              <w:t>if( treeType = = SINGLE_TREE  | |  treeType = = DUAL_TREE_LUMA ) {</w:t>
            </w:r>
          </w:p>
        </w:tc>
        <w:tc>
          <w:tcPr>
            <w:tcW w:w="1152" w:type="dxa"/>
          </w:tcPr>
          <w:p w14:paraId="5B2C1B5C" w14:textId="77777777" w:rsidR="00E64B72" w:rsidRPr="00DE0F0E" w:rsidRDefault="00E64B72" w:rsidP="00E64B72">
            <w:pPr>
              <w:pStyle w:val="tablecell"/>
              <w:keepNext w:val="0"/>
              <w:keepLines w:val="0"/>
              <w:spacing w:before="20" w:after="40"/>
              <w:contextualSpacing/>
              <w:jc w:val="center"/>
              <w:rPr>
                <w:noProof/>
                <w:lang w:val="en-CA"/>
              </w:rPr>
            </w:pPr>
          </w:p>
        </w:tc>
      </w:tr>
      <w:tr w:rsidR="00E64B72" w:rsidRPr="00DE0F0E" w14:paraId="4A22A03A" w14:textId="77777777" w:rsidTr="00AC2505">
        <w:trPr>
          <w:cantSplit/>
          <w:trHeight w:val="198"/>
          <w:jc w:val="center"/>
        </w:trPr>
        <w:tc>
          <w:tcPr>
            <w:tcW w:w="7920" w:type="dxa"/>
          </w:tcPr>
          <w:p w14:paraId="2A0C661F" w14:textId="50F4E2B6" w:rsidR="00E64B72" w:rsidRPr="00DE0F0E" w:rsidRDefault="00E64B72" w:rsidP="00E64B72">
            <w:pPr>
              <w:pStyle w:val="tablesyntax"/>
              <w:keepNext w:val="0"/>
              <w:keepLines w:val="0"/>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t>if( ( y0 % CtbSizeY )  &gt;  0 )</w:t>
            </w:r>
          </w:p>
        </w:tc>
        <w:tc>
          <w:tcPr>
            <w:tcW w:w="1152" w:type="dxa"/>
          </w:tcPr>
          <w:p w14:paraId="38B6713A" w14:textId="77777777" w:rsidR="00E64B72" w:rsidRPr="00DE0F0E" w:rsidRDefault="00E64B72" w:rsidP="00E64B72">
            <w:pPr>
              <w:pStyle w:val="tablecell"/>
              <w:keepNext w:val="0"/>
              <w:keepLines w:val="0"/>
              <w:spacing w:before="20" w:after="40"/>
              <w:contextualSpacing/>
              <w:jc w:val="center"/>
              <w:rPr>
                <w:noProof/>
                <w:lang w:val="en-CA"/>
              </w:rPr>
            </w:pPr>
          </w:p>
        </w:tc>
      </w:tr>
      <w:tr w:rsidR="00E64B72" w:rsidRPr="00DE0F0E" w14:paraId="0ECDD2BB" w14:textId="77777777" w:rsidTr="00AC2505">
        <w:trPr>
          <w:cantSplit/>
          <w:trHeight w:val="198"/>
          <w:jc w:val="center"/>
        </w:trPr>
        <w:tc>
          <w:tcPr>
            <w:tcW w:w="7920" w:type="dxa"/>
          </w:tcPr>
          <w:p w14:paraId="4A2FA1BA" w14:textId="571AD1B9" w:rsidR="00E64B72" w:rsidRPr="00DE0F0E" w:rsidRDefault="00E64B72" w:rsidP="00E64B72">
            <w:pPr>
              <w:pStyle w:val="tablesyntax"/>
              <w:keepNext w:val="0"/>
              <w:keepLines w:val="0"/>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b/>
                <w:noProof/>
                <w:lang w:val="en-CA"/>
              </w:rPr>
              <w:t>intra_luma_ref_idx</w:t>
            </w:r>
            <w:r w:rsidRPr="00DE0F0E">
              <w:rPr>
                <w:noProof/>
                <w:lang w:val="en-CA"/>
              </w:rPr>
              <w:t>[ x0 ][ y0 ]</w:t>
            </w:r>
          </w:p>
        </w:tc>
        <w:tc>
          <w:tcPr>
            <w:tcW w:w="1152" w:type="dxa"/>
          </w:tcPr>
          <w:p w14:paraId="205C44F3" w14:textId="0D211154" w:rsidR="00E64B72" w:rsidRPr="00DE0F0E" w:rsidRDefault="00E64B72" w:rsidP="00E64B72">
            <w:pPr>
              <w:pStyle w:val="tablecell"/>
              <w:keepNext w:val="0"/>
              <w:keepLines w:val="0"/>
              <w:spacing w:before="20" w:after="40"/>
              <w:contextualSpacing/>
              <w:jc w:val="center"/>
              <w:rPr>
                <w:noProof/>
                <w:lang w:val="en-CA"/>
              </w:rPr>
            </w:pPr>
            <w:r w:rsidRPr="00DE0F0E">
              <w:rPr>
                <w:noProof/>
                <w:lang w:val="en-CA"/>
              </w:rPr>
              <w:t>ae(v)</w:t>
            </w:r>
          </w:p>
        </w:tc>
      </w:tr>
      <w:tr w:rsidR="00E64B72" w:rsidRPr="00DE0F0E" w14:paraId="2F4A4CC0" w14:textId="77777777" w:rsidTr="00AC2505">
        <w:trPr>
          <w:cantSplit/>
          <w:trHeight w:val="198"/>
          <w:jc w:val="center"/>
        </w:trPr>
        <w:tc>
          <w:tcPr>
            <w:tcW w:w="7920" w:type="dxa"/>
          </w:tcPr>
          <w:p w14:paraId="4F743505" w14:textId="23CCBB38" w:rsidR="00E64B72" w:rsidRPr="00DE0F0E" w:rsidRDefault="00E64B72" w:rsidP="00E64B72">
            <w:pPr>
              <w:pStyle w:val="tablesyntax"/>
              <w:keepNext w:val="0"/>
              <w:keepLines w:val="0"/>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t xml:space="preserve">if (intra_luma_ref_idx[ x0 ][ y0 ] = = 0 </w:t>
            </w:r>
            <w:r w:rsidRPr="00DE0F0E">
              <w:rPr>
                <w:noProof/>
                <w:color w:val="000000" w:themeColor="text1"/>
                <w:lang w:val="en-CA"/>
              </w:rPr>
              <w:t xml:space="preserve"> &amp;&amp;  </w:t>
            </w:r>
            <w:r w:rsidRPr="00DE0F0E">
              <w:rPr>
                <w:noProof/>
                <w:lang w:val="en-CA" w:eastAsia="ko-KR"/>
              </w:rPr>
              <w:br/>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 xml:space="preserve">( cbWidth &lt;= MaxTbSizeY  | | cbHeight &lt;= MaxTbSizeY ) </w:t>
            </w:r>
            <w:r w:rsidRPr="00DE0F0E">
              <w:rPr>
                <w:noProof/>
                <w:color w:val="000000" w:themeColor="text1"/>
                <w:lang w:val="en-CA"/>
              </w:rPr>
              <w:t xml:space="preserve"> &amp;&amp;  </w:t>
            </w:r>
            <w:r w:rsidRPr="00DE0F0E">
              <w:rPr>
                <w:noProof/>
                <w:lang w:val="en-CA" w:eastAsia="ko-KR"/>
              </w:rPr>
              <w:br/>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 cbWidth * cbHeight &gt; MinTbSizeY * MinTbSizeY ))</w:t>
            </w:r>
          </w:p>
        </w:tc>
        <w:tc>
          <w:tcPr>
            <w:tcW w:w="1152" w:type="dxa"/>
          </w:tcPr>
          <w:p w14:paraId="3822EF7C" w14:textId="77777777" w:rsidR="00E64B72" w:rsidRPr="00DE0F0E" w:rsidRDefault="00E64B72" w:rsidP="00E64B72">
            <w:pPr>
              <w:pStyle w:val="tablecell"/>
              <w:keepNext w:val="0"/>
              <w:keepLines w:val="0"/>
              <w:spacing w:before="20" w:after="40"/>
              <w:contextualSpacing/>
              <w:jc w:val="center"/>
              <w:rPr>
                <w:noProof/>
                <w:lang w:val="en-CA"/>
              </w:rPr>
            </w:pPr>
          </w:p>
        </w:tc>
      </w:tr>
      <w:tr w:rsidR="00E64B72" w:rsidRPr="00DE0F0E" w14:paraId="229375FC" w14:textId="77777777" w:rsidTr="00AC2505">
        <w:trPr>
          <w:cantSplit/>
          <w:trHeight w:val="198"/>
          <w:jc w:val="center"/>
        </w:trPr>
        <w:tc>
          <w:tcPr>
            <w:tcW w:w="7920" w:type="dxa"/>
          </w:tcPr>
          <w:p w14:paraId="776C5EEF" w14:textId="00370CBE" w:rsidR="00E64B72" w:rsidRPr="00DE0F0E" w:rsidRDefault="00E64B72" w:rsidP="00E64B72">
            <w:pPr>
              <w:pStyle w:val="tablesyntax"/>
              <w:keepNext w:val="0"/>
              <w:keepLines w:val="0"/>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b/>
                <w:noProof/>
                <w:lang w:val="en-CA"/>
              </w:rPr>
              <w:t>intra_subpartitions_mode_flag</w:t>
            </w:r>
            <w:r w:rsidRPr="00DE0F0E">
              <w:rPr>
                <w:noProof/>
                <w:lang w:val="en-CA"/>
              </w:rPr>
              <w:t>[ x0 ][ y0 ]</w:t>
            </w:r>
          </w:p>
        </w:tc>
        <w:tc>
          <w:tcPr>
            <w:tcW w:w="1152" w:type="dxa"/>
          </w:tcPr>
          <w:p w14:paraId="1382F8E7" w14:textId="5AF08DBE" w:rsidR="00E64B72" w:rsidRPr="00DE0F0E" w:rsidRDefault="00E64B72" w:rsidP="00E64B72">
            <w:pPr>
              <w:pStyle w:val="tablecell"/>
              <w:keepNext w:val="0"/>
              <w:keepLines w:val="0"/>
              <w:spacing w:before="20" w:after="40"/>
              <w:contextualSpacing/>
              <w:jc w:val="center"/>
              <w:rPr>
                <w:noProof/>
                <w:lang w:val="en-CA"/>
              </w:rPr>
            </w:pPr>
            <w:r w:rsidRPr="00DE0F0E">
              <w:rPr>
                <w:noProof/>
                <w:lang w:val="en-CA"/>
              </w:rPr>
              <w:t>ae(v)</w:t>
            </w:r>
          </w:p>
        </w:tc>
      </w:tr>
      <w:tr w:rsidR="00E64B72" w:rsidRPr="00DE0F0E" w14:paraId="7E2FADD6" w14:textId="77777777" w:rsidTr="00AC2505">
        <w:trPr>
          <w:cantSplit/>
          <w:trHeight w:val="198"/>
          <w:jc w:val="center"/>
        </w:trPr>
        <w:tc>
          <w:tcPr>
            <w:tcW w:w="7920" w:type="dxa"/>
          </w:tcPr>
          <w:p w14:paraId="2761408E" w14:textId="597A9F1F" w:rsidR="00E64B72" w:rsidRPr="00DE0F0E" w:rsidRDefault="00E64B72" w:rsidP="00E64B72">
            <w:pPr>
              <w:pStyle w:val="tablesyntax"/>
              <w:keepNext w:val="0"/>
              <w:keepLines w:val="0"/>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t xml:space="preserve">if( intra_subpartitions_mode_flag[ x0 ][ y0 ] = = 1  &amp;&amp;  </w:t>
            </w:r>
            <w:r w:rsidRPr="00DE0F0E">
              <w:rPr>
                <w:noProof/>
                <w:lang w:val="en-CA" w:eastAsia="ko-KR"/>
              </w:rPr>
              <w:br/>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cbWidth &lt;= MaxTbSizeY  &amp;&amp;  cbHeight &lt;= MaxTbSizeY )</w:t>
            </w:r>
          </w:p>
        </w:tc>
        <w:tc>
          <w:tcPr>
            <w:tcW w:w="1152" w:type="dxa"/>
          </w:tcPr>
          <w:p w14:paraId="58F65BE1" w14:textId="77777777" w:rsidR="00E64B72" w:rsidRPr="00DE0F0E" w:rsidRDefault="00E64B72" w:rsidP="00E64B72">
            <w:pPr>
              <w:pStyle w:val="tablecell"/>
              <w:keepNext w:val="0"/>
              <w:keepLines w:val="0"/>
              <w:spacing w:before="20" w:after="40"/>
              <w:contextualSpacing/>
              <w:jc w:val="center"/>
              <w:rPr>
                <w:noProof/>
                <w:lang w:val="en-CA"/>
              </w:rPr>
            </w:pPr>
          </w:p>
        </w:tc>
      </w:tr>
      <w:tr w:rsidR="00E64B72" w:rsidRPr="00DE0F0E" w14:paraId="0D0A33AF" w14:textId="77777777" w:rsidTr="00AC2505">
        <w:trPr>
          <w:cantSplit/>
          <w:trHeight w:val="198"/>
          <w:jc w:val="center"/>
        </w:trPr>
        <w:tc>
          <w:tcPr>
            <w:tcW w:w="7920" w:type="dxa"/>
          </w:tcPr>
          <w:p w14:paraId="3A465253" w14:textId="50373C1B" w:rsidR="00E64B72" w:rsidRPr="00DE0F0E" w:rsidRDefault="00E64B72" w:rsidP="00E64B72">
            <w:pPr>
              <w:pStyle w:val="tablesyntax"/>
              <w:keepNext w:val="0"/>
              <w:keepLines w:val="0"/>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b/>
                <w:noProof/>
                <w:lang w:val="en-CA"/>
              </w:rPr>
              <w:t>intra_subpartitions_split_flag</w:t>
            </w:r>
            <w:r w:rsidRPr="00DE0F0E">
              <w:rPr>
                <w:noProof/>
                <w:lang w:val="en-CA"/>
              </w:rPr>
              <w:t>[ x0 ][ y0 ]</w:t>
            </w:r>
          </w:p>
        </w:tc>
        <w:tc>
          <w:tcPr>
            <w:tcW w:w="1152" w:type="dxa"/>
          </w:tcPr>
          <w:p w14:paraId="36D10DC6" w14:textId="7209BB76" w:rsidR="00E64B72" w:rsidRPr="00DE0F0E" w:rsidRDefault="00E64B72" w:rsidP="00E64B72">
            <w:pPr>
              <w:pStyle w:val="tablecell"/>
              <w:keepNext w:val="0"/>
              <w:keepLines w:val="0"/>
              <w:spacing w:before="20" w:after="40"/>
              <w:contextualSpacing/>
              <w:jc w:val="center"/>
              <w:rPr>
                <w:noProof/>
                <w:lang w:val="en-CA"/>
              </w:rPr>
            </w:pPr>
            <w:r w:rsidRPr="00DE0F0E">
              <w:rPr>
                <w:noProof/>
                <w:lang w:val="en-CA"/>
              </w:rPr>
              <w:t>ae(v)</w:t>
            </w:r>
          </w:p>
        </w:tc>
      </w:tr>
      <w:tr w:rsidR="00E64B72" w:rsidRPr="00DE0F0E" w14:paraId="50571AAF" w14:textId="77777777" w:rsidTr="00AC2505">
        <w:trPr>
          <w:cantSplit/>
          <w:trHeight w:val="198"/>
          <w:jc w:val="center"/>
        </w:trPr>
        <w:tc>
          <w:tcPr>
            <w:tcW w:w="7920" w:type="dxa"/>
          </w:tcPr>
          <w:p w14:paraId="0958420B" w14:textId="172CB4FD" w:rsidR="00E64B72" w:rsidRPr="00DE0F0E" w:rsidRDefault="00E64B72" w:rsidP="00E64B72">
            <w:pPr>
              <w:pStyle w:val="tablesyntax"/>
              <w:keepNext w:val="0"/>
              <w:keepLines w:val="0"/>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t xml:space="preserve">if( intra_luma_ref_idx[ x0 ][ y0 ] = = 0  &amp;&amp;  </w:t>
            </w:r>
            <w:r w:rsidRPr="00DE0F0E">
              <w:rPr>
                <w:noProof/>
                <w:lang w:val="en-CA" w:eastAsia="ko-KR"/>
              </w:rPr>
              <w:br/>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intra_subpartitions_mode_flag[ x0 ][ y0 ] = = 0 )</w:t>
            </w:r>
          </w:p>
        </w:tc>
        <w:tc>
          <w:tcPr>
            <w:tcW w:w="1152" w:type="dxa"/>
          </w:tcPr>
          <w:p w14:paraId="19EA65FB" w14:textId="77777777" w:rsidR="00E64B72" w:rsidRPr="00DE0F0E" w:rsidRDefault="00E64B72" w:rsidP="00E64B72">
            <w:pPr>
              <w:pStyle w:val="tablecell"/>
              <w:keepNext w:val="0"/>
              <w:keepLines w:val="0"/>
              <w:spacing w:before="20" w:after="40"/>
              <w:contextualSpacing/>
              <w:jc w:val="center"/>
              <w:rPr>
                <w:noProof/>
                <w:lang w:val="en-CA"/>
              </w:rPr>
            </w:pPr>
          </w:p>
        </w:tc>
      </w:tr>
      <w:tr w:rsidR="00E64B72" w:rsidRPr="00DE0F0E" w14:paraId="3F938AEE" w14:textId="77777777" w:rsidTr="00AC2505">
        <w:trPr>
          <w:cantSplit/>
          <w:trHeight w:val="198"/>
          <w:jc w:val="center"/>
        </w:trPr>
        <w:tc>
          <w:tcPr>
            <w:tcW w:w="7920" w:type="dxa"/>
          </w:tcPr>
          <w:p w14:paraId="35D91FBB" w14:textId="48369208" w:rsidR="00E64B72" w:rsidRPr="00DE0F0E" w:rsidRDefault="00E64B72" w:rsidP="00E64B72">
            <w:pPr>
              <w:pStyle w:val="tablesyntax"/>
              <w:keepNext w:val="0"/>
              <w:keepLines w:val="0"/>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b/>
                <w:noProof/>
                <w:lang w:val="en-CA"/>
              </w:rPr>
              <w:t>intra_luma_mpm_flag</w:t>
            </w:r>
            <w:r w:rsidRPr="00DE0F0E">
              <w:rPr>
                <w:noProof/>
                <w:lang w:val="en-CA"/>
              </w:rPr>
              <w:t>[ x0 ][ y0 ]</w:t>
            </w:r>
          </w:p>
        </w:tc>
        <w:tc>
          <w:tcPr>
            <w:tcW w:w="1152" w:type="dxa"/>
          </w:tcPr>
          <w:p w14:paraId="65A32A1D" w14:textId="1BA8A06A" w:rsidR="00E64B72" w:rsidRPr="00DE0F0E" w:rsidRDefault="00E64B72" w:rsidP="00E64B72">
            <w:pPr>
              <w:pStyle w:val="tablecell"/>
              <w:keepNext w:val="0"/>
              <w:keepLines w:val="0"/>
              <w:spacing w:before="20" w:after="40"/>
              <w:contextualSpacing/>
              <w:jc w:val="center"/>
              <w:rPr>
                <w:noProof/>
                <w:lang w:val="en-CA"/>
              </w:rPr>
            </w:pPr>
            <w:r w:rsidRPr="00DE0F0E">
              <w:rPr>
                <w:noProof/>
                <w:lang w:val="en-CA"/>
              </w:rPr>
              <w:t>ae(v)</w:t>
            </w:r>
          </w:p>
        </w:tc>
      </w:tr>
      <w:tr w:rsidR="00E64B72" w:rsidRPr="00DE0F0E" w14:paraId="12D3CE83" w14:textId="77777777" w:rsidTr="00AC2505">
        <w:trPr>
          <w:cantSplit/>
          <w:trHeight w:val="198"/>
          <w:jc w:val="center"/>
        </w:trPr>
        <w:tc>
          <w:tcPr>
            <w:tcW w:w="7920" w:type="dxa"/>
          </w:tcPr>
          <w:p w14:paraId="1A45919F" w14:textId="1FCEDE26" w:rsidR="00E64B72" w:rsidRPr="00DE0F0E" w:rsidRDefault="00E64B72" w:rsidP="00E64B72">
            <w:pPr>
              <w:pStyle w:val="tablesyntax"/>
              <w:keepNext w:val="0"/>
              <w:keepLines w:val="0"/>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t>if( intra_luma_mpm_flag[ x0 ][ y0 ] )</w:t>
            </w:r>
          </w:p>
        </w:tc>
        <w:tc>
          <w:tcPr>
            <w:tcW w:w="1152" w:type="dxa"/>
          </w:tcPr>
          <w:p w14:paraId="79F04D56" w14:textId="77777777" w:rsidR="00E64B72" w:rsidRPr="00DE0F0E" w:rsidRDefault="00E64B72" w:rsidP="00E64B72">
            <w:pPr>
              <w:pStyle w:val="tablecell"/>
              <w:keepNext w:val="0"/>
              <w:keepLines w:val="0"/>
              <w:spacing w:before="20" w:after="40"/>
              <w:contextualSpacing/>
              <w:jc w:val="center"/>
              <w:rPr>
                <w:noProof/>
                <w:lang w:val="en-CA"/>
              </w:rPr>
            </w:pPr>
          </w:p>
        </w:tc>
      </w:tr>
      <w:tr w:rsidR="00E64B72" w:rsidRPr="00DE0F0E" w14:paraId="4B53BE01" w14:textId="77777777" w:rsidTr="00AC2505">
        <w:trPr>
          <w:cantSplit/>
          <w:trHeight w:val="198"/>
          <w:jc w:val="center"/>
        </w:trPr>
        <w:tc>
          <w:tcPr>
            <w:tcW w:w="7920" w:type="dxa"/>
          </w:tcPr>
          <w:p w14:paraId="62A62B37" w14:textId="3C0317ED" w:rsidR="00E64B72" w:rsidRPr="00DE0F0E" w:rsidRDefault="00E64B72" w:rsidP="00E64B72">
            <w:pPr>
              <w:pStyle w:val="tablesyntax"/>
              <w:keepNext w:val="0"/>
              <w:keepLines w:val="0"/>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b/>
                <w:noProof/>
                <w:lang w:val="en-CA"/>
              </w:rPr>
              <w:t>intra_luma_mpm_idx</w:t>
            </w:r>
            <w:r w:rsidRPr="00DE0F0E">
              <w:rPr>
                <w:noProof/>
                <w:lang w:val="en-CA"/>
              </w:rPr>
              <w:t>[ x0 ][ y0 ]</w:t>
            </w:r>
          </w:p>
        </w:tc>
        <w:tc>
          <w:tcPr>
            <w:tcW w:w="1152" w:type="dxa"/>
          </w:tcPr>
          <w:p w14:paraId="1BD4BC97" w14:textId="77777777" w:rsidR="00E64B72" w:rsidRPr="00DE0F0E" w:rsidRDefault="00E64B72" w:rsidP="00E64B72">
            <w:pPr>
              <w:pStyle w:val="tablecell"/>
              <w:keepNext w:val="0"/>
              <w:keepLines w:val="0"/>
              <w:spacing w:before="20" w:after="40"/>
              <w:contextualSpacing/>
              <w:jc w:val="center"/>
              <w:rPr>
                <w:noProof/>
                <w:lang w:val="en-CA"/>
              </w:rPr>
            </w:pPr>
            <w:r w:rsidRPr="00DE0F0E">
              <w:rPr>
                <w:noProof/>
                <w:lang w:val="en-CA"/>
              </w:rPr>
              <w:t>ae(v)</w:t>
            </w:r>
          </w:p>
        </w:tc>
      </w:tr>
      <w:tr w:rsidR="00E64B72" w:rsidRPr="00DE0F0E" w14:paraId="602CD58E" w14:textId="77777777" w:rsidTr="00AC2505">
        <w:trPr>
          <w:cantSplit/>
          <w:trHeight w:val="198"/>
          <w:jc w:val="center"/>
        </w:trPr>
        <w:tc>
          <w:tcPr>
            <w:tcW w:w="7920" w:type="dxa"/>
          </w:tcPr>
          <w:p w14:paraId="66ACFB56" w14:textId="0339F3ED" w:rsidR="00E64B72" w:rsidRPr="00DE0F0E" w:rsidRDefault="00E64B72" w:rsidP="00E64B72">
            <w:pPr>
              <w:pStyle w:val="tablesyntax"/>
              <w:keepNext w:val="0"/>
              <w:keepLines w:val="0"/>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t>else</w:t>
            </w:r>
          </w:p>
        </w:tc>
        <w:tc>
          <w:tcPr>
            <w:tcW w:w="1152" w:type="dxa"/>
          </w:tcPr>
          <w:p w14:paraId="1532FD51" w14:textId="77777777" w:rsidR="00E64B72" w:rsidRPr="00DE0F0E" w:rsidRDefault="00E64B72" w:rsidP="00E64B72">
            <w:pPr>
              <w:pStyle w:val="tablecell"/>
              <w:keepNext w:val="0"/>
              <w:keepLines w:val="0"/>
              <w:spacing w:before="20" w:after="40"/>
              <w:contextualSpacing/>
              <w:jc w:val="center"/>
              <w:rPr>
                <w:noProof/>
                <w:lang w:val="en-CA"/>
              </w:rPr>
            </w:pPr>
          </w:p>
        </w:tc>
      </w:tr>
      <w:tr w:rsidR="00E64B72" w:rsidRPr="00DE0F0E" w14:paraId="6584FDB6" w14:textId="77777777" w:rsidTr="00AC2505">
        <w:trPr>
          <w:cantSplit/>
          <w:trHeight w:val="198"/>
          <w:jc w:val="center"/>
        </w:trPr>
        <w:tc>
          <w:tcPr>
            <w:tcW w:w="7920" w:type="dxa"/>
          </w:tcPr>
          <w:p w14:paraId="33098D37" w14:textId="65612448" w:rsidR="00E64B72" w:rsidRPr="00DE0F0E" w:rsidRDefault="00E64B72" w:rsidP="00E64B72">
            <w:pPr>
              <w:pStyle w:val="tablesyntax"/>
              <w:keepNext w:val="0"/>
              <w:keepLines w:val="0"/>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b/>
                <w:noProof/>
                <w:lang w:val="en-CA"/>
              </w:rPr>
              <w:t>intra_luma_mpm_remainder</w:t>
            </w:r>
            <w:r w:rsidRPr="00DE0F0E">
              <w:rPr>
                <w:noProof/>
                <w:lang w:val="en-CA"/>
              </w:rPr>
              <w:t>[ x0 ][ y0 ]</w:t>
            </w:r>
          </w:p>
        </w:tc>
        <w:tc>
          <w:tcPr>
            <w:tcW w:w="1152" w:type="dxa"/>
          </w:tcPr>
          <w:p w14:paraId="107B4EA6" w14:textId="77777777" w:rsidR="00E64B72" w:rsidRPr="00DE0F0E" w:rsidRDefault="00E64B72" w:rsidP="00E64B72">
            <w:pPr>
              <w:pStyle w:val="tablecell"/>
              <w:keepNext w:val="0"/>
              <w:keepLines w:val="0"/>
              <w:spacing w:before="20" w:after="40"/>
              <w:contextualSpacing/>
              <w:jc w:val="center"/>
              <w:rPr>
                <w:noProof/>
                <w:lang w:val="en-CA"/>
              </w:rPr>
            </w:pPr>
            <w:r w:rsidRPr="00DE0F0E">
              <w:rPr>
                <w:noProof/>
                <w:lang w:val="en-CA"/>
              </w:rPr>
              <w:t>ae(v)</w:t>
            </w:r>
          </w:p>
        </w:tc>
      </w:tr>
      <w:tr w:rsidR="00E64B72" w:rsidRPr="00DE0F0E" w14:paraId="258D6272" w14:textId="77777777" w:rsidTr="00AC2505">
        <w:trPr>
          <w:cantSplit/>
          <w:trHeight w:val="198"/>
          <w:jc w:val="center"/>
        </w:trPr>
        <w:tc>
          <w:tcPr>
            <w:tcW w:w="7920" w:type="dxa"/>
          </w:tcPr>
          <w:p w14:paraId="3A060CEE" w14:textId="29007A21" w:rsidR="00E64B72" w:rsidRPr="00DE0F0E" w:rsidRDefault="00E64B72" w:rsidP="00E64B72">
            <w:pPr>
              <w:pStyle w:val="tablesyntax"/>
              <w:keepNext w:val="0"/>
              <w:keepLines w:val="0"/>
              <w:spacing w:before="20" w:after="40"/>
              <w:contextualSpacing/>
              <w:rPr>
                <w:noProof/>
                <w:lang w:val="en-CA"/>
              </w:rPr>
            </w:pPr>
            <w:r w:rsidRPr="00DE0F0E">
              <w:rPr>
                <w:noProof/>
                <w:lang w:val="en-CA"/>
              </w:rPr>
              <w:tab/>
            </w:r>
            <w:r w:rsidRPr="00DE0F0E">
              <w:rPr>
                <w:noProof/>
                <w:lang w:val="en-CA"/>
              </w:rPr>
              <w:tab/>
            </w:r>
            <w:r w:rsidRPr="00DE0F0E">
              <w:rPr>
                <w:noProof/>
                <w:lang w:val="en-CA"/>
              </w:rPr>
              <w:tab/>
              <w:t>}</w:t>
            </w:r>
          </w:p>
        </w:tc>
        <w:tc>
          <w:tcPr>
            <w:tcW w:w="1152" w:type="dxa"/>
          </w:tcPr>
          <w:p w14:paraId="152AC9D3" w14:textId="77777777" w:rsidR="00E64B72" w:rsidRPr="00DE0F0E" w:rsidRDefault="00E64B72" w:rsidP="00E64B72">
            <w:pPr>
              <w:pStyle w:val="tablecell"/>
              <w:keepNext w:val="0"/>
              <w:keepLines w:val="0"/>
              <w:spacing w:before="20" w:after="40"/>
              <w:contextualSpacing/>
              <w:jc w:val="center"/>
              <w:rPr>
                <w:noProof/>
                <w:lang w:val="en-CA"/>
              </w:rPr>
            </w:pPr>
          </w:p>
        </w:tc>
      </w:tr>
      <w:tr w:rsidR="00E64B72" w:rsidRPr="00DE0F0E" w14:paraId="4C3805DD" w14:textId="77777777" w:rsidTr="00AC2505">
        <w:trPr>
          <w:cantSplit/>
          <w:trHeight w:val="198"/>
          <w:jc w:val="center"/>
        </w:trPr>
        <w:tc>
          <w:tcPr>
            <w:tcW w:w="7920" w:type="dxa"/>
          </w:tcPr>
          <w:p w14:paraId="3C066B22" w14:textId="37FB9E48" w:rsidR="00E64B72" w:rsidRPr="00DE0F0E" w:rsidRDefault="00E64B72" w:rsidP="00E64B72">
            <w:pPr>
              <w:pStyle w:val="tablesyntax"/>
              <w:keepNext w:val="0"/>
              <w:keepLines w:val="0"/>
              <w:spacing w:before="20" w:after="40"/>
              <w:contextualSpacing/>
              <w:rPr>
                <w:noProof/>
                <w:lang w:val="en-CA"/>
              </w:rPr>
            </w:pPr>
            <w:r w:rsidRPr="00DE0F0E">
              <w:rPr>
                <w:noProof/>
                <w:lang w:val="en-CA"/>
              </w:rPr>
              <w:tab/>
            </w:r>
            <w:r w:rsidRPr="00DE0F0E">
              <w:rPr>
                <w:noProof/>
                <w:lang w:val="en-CA"/>
              </w:rPr>
              <w:tab/>
            </w:r>
            <w:r w:rsidRPr="00DE0F0E">
              <w:rPr>
                <w:noProof/>
                <w:lang w:val="en-CA"/>
              </w:rPr>
              <w:tab/>
              <w:t>if( treeType = = SINGLE_TREE  | |  treeType = = DUAL_TREE_CHROMA )</w:t>
            </w:r>
          </w:p>
        </w:tc>
        <w:tc>
          <w:tcPr>
            <w:tcW w:w="1152" w:type="dxa"/>
          </w:tcPr>
          <w:p w14:paraId="5D48C846" w14:textId="77777777" w:rsidR="00E64B72" w:rsidRPr="00DE0F0E" w:rsidRDefault="00E64B72" w:rsidP="00E64B72">
            <w:pPr>
              <w:pStyle w:val="tablecell"/>
              <w:keepNext w:val="0"/>
              <w:keepLines w:val="0"/>
              <w:spacing w:before="20" w:after="40"/>
              <w:contextualSpacing/>
              <w:jc w:val="center"/>
              <w:rPr>
                <w:noProof/>
                <w:lang w:val="en-CA"/>
              </w:rPr>
            </w:pPr>
          </w:p>
        </w:tc>
      </w:tr>
      <w:tr w:rsidR="00E64B72" w:rsidRPr="00DE0F0E" w14:paraId="56CDB1CA" w14:textId="77777777" w:rsidTr="00AC2505">
        <w:trPr>
          <w:cantSplit/>
          <w:trHeight w:val="198"/>
          <w:jc w:val="center"/>
        </w:trPr>
        <w:tc>
          <w:tcPr>
            <w:tcW w:w="7920" w:type="dxa"/>
          </w:tcPr>
          <w:p w14:paraId="1C45C05C" w14:textId="1BB81CE5" w:rsidR="00E64B72" w:rsidRPr="00DE0F0E" w:rsidRDefault="00E64B72" w:rsidP="00E64B72">
            <w:pPr>
              <w:pStyle w:val="tablesyntax"/>
              <w:keepNext w:val="0"/>
              <w:keepLines w:val="0"/>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b/>
                <w:noProof/>
                <w:lang w:val="en-CA"/>
              </w:rPr>
              <w:t>intra_chroma_pred_mode</w:t>
            </w:r>
            <w:r w:rsidRPr="00DE0F0E">
              <w:rPr>
                <w:noProof/>
                <w:lang w:val="en-CA"/>
              </w:rPr>
              <w:t>[ x0 ][ y0 ]</w:t>
            </w:r>
          </w:p>
        </w:tc>
        <w:tc>
          <w:tcPr>
            <w:tcW w:w="1152" w:type="dxa"/>
          </w:tcPr>
          <w:p w14:paraId="3AF1516E" w14:textId="77777777" w:rsidR="00E64B72" w:rsidRPr="00DE0F0E" w:rsidRDefault="00E64B72" w:rsidP="00E64B72">
            <w:pPr>
              <w:pStyle w:val="tablecell"/>
              <w:keepNext w:val="0"/>
              <w:keepLines w:val="0"/>
              <w:spacing w:before="20" w:after="40"/>
              <w:contextualSpacing/>
              <w:jc w:val="center"/>
              <w:rPr>
                <w:noProof/>
                <w:lang w:val="en-CA"/>
              </w:rPr>
            </w:pPr>
            <w:r w:rsidRPr="00DE0F0E">
              <w:rPr>
                <w:noProof/>
                <w:lang w:val="en-CA"/>
              </w:rPr>
              <w:t>ae(v)</w:t>
            </w:r>
          </w:p>
        </w:tc>
      </w:tr>
      <w:tr w:rsidR="00E64B72" w:rsidRPr="00DE0F0E" w14:paraId="16D44C64" w14:textId="77777777" w:rsidTr="00AC2505">
        <w:trPr>
          <w:cantSplit/>
          <w:trHeight w:val="198"/>
          <w:jc w:val="center"/>
        </w:trPr>
        <w:tc>
          <w:tcPr>
            <w:tcW w:w="7920" w:type="dxa"/>
          </w:tcPr>
          <w:p w14:paraId="6E67EBDE" w14:textId="2AE740DA" w:rsidR="00E64B72" w:rsidRPr="00DE0F0E" w:rsidRDefault="00E64B72" w:rsidP="00E64B72">
            <w:pPr>
              <w:pStyle w:val="tablesyntax"/>
              <w:keepNext w:val="0"/>
              <w:keepLines w:val="0"/>
              <w:spacing w:before="20" w:after="40"/>
              <w:contextualSpacing/>
              <w:rPr>
                <w:noProof/>
                <w:lang w:val="en-CA"/>
              </w:rPr>
            </w:pPr>
            <w:r w:rsidRPr="00DE0F0E">
              <w:rPr>
                <w:noProof/>
                <w:lang w:val="en-CA"/>
              </w:rPr>
              <w:tab/>
            </w:r>
            <w:r w:rsidRPr="00DE0F0E">
              <w:rPr>
                <w:noProof/>
                <w:lang w:val="en-CA"/>
              </w:rPr>
              <w:tab/>
              <w:t>}</w:t>
            </w:r>
          </w:p>
        </w:tc>
        <w:tc>
          <w:tcPr>
            <w:tcW w:w="1152" w:type="dxa"/>
          </w:tcPr>
          <w:p w14:paraId="23D0A846" w14:textId="77777777" w:rsidR="00E64B72" w:rsidRPr="00DE0F0E" w:rsidRDefault="00E64B72" w:rsidP="00E64B72">
            <w:pPr>
              <w:pStyle w:val="tablecell"/>
              <w:keepNext w:val="0"/>
              <w:keepLines w:val="0"/>
              <w:spacing w:before="20" w:after="40"/>
              <w:contextualSpacing/>
              <w:jc w:val="center"/>
              <w:rPr>
                <w:noProof/>
                <w:lang w:val="en-CA"/>
              </w:rPr>
            </w:pPr>
          </w:p>
        </w:tc>
      </w:tr>
      <w:tr w:rsidR="00E64B72" w:rsidRPr="00DE0F0E" w14:paraId="06AE1394" w14:textId="77777777" w:rsidTr="00AC2505">
        <w:trPr>
          <w:cantSplit/>
          <w:trHeight w:val="198"/>
          <w:jc w:val="center"/>
        </w:trPr>
        <w:tc>
          <w:tcPr>
            <w:tcW w:w="7920" w:type="dxa"/>
          </w:tcPr>
          <w:p w14:paraId="2C2A8181" w14:textId="5410FDCB" w:rsidR="00E64B72" w:rsidRPr="00DE0F0E" w:rsidRDefault="00E64B72" w:rsidP="00E64B72">
            <w:pPr>
              <w:pStyle w:val="tablesyntax"/>
              <w:keepNext w:val="0"/>
              <w:keepLines w:val="0"/>
              <w:spacing w:before="20" w:after="40"/>
              <w:contextualSpacing/>
              <w:rPr>
                <w:noProof/>
                <w:lang w:val="en-CA"/>
              </w:rPr>
            </w:pPr>
            <w:r w:rsidRPr="00DE0F0E">
              <w:rPr>
                <w:noProof/>
                <w:lang w:val="en-CA"/>
              </w:rPr>
              <w:tab/>
              <w:t>} else if( treeType != DUAL_TREE_CHROMA ) {</w:t>
            </w:r>
            <w:r w:rsidRPr="00DE0F0E">
              <w:rPr>
                <w:noProof/>
                <w:lang w:val="en-CA" w:eastAsia="ko-KR"/>
              </w:rPr>
              <w:t xml:space="preserve"> /* MODE_INTER</w:t>
            </w:r>
            <w:r w:rsidR="00F6718C" w:rsidRPr="00DE0F0E">
              <w:rPr>
                <w:noProof/>
                <w:lang w:val="en-CA" w:eastAsia="ko-KR"/>
              </w:rPr>
              <w:t xml:space="preserve"> or MODE_IBC</w:t>
            </w:r>
            <w:r w:rsidRPr="00DE0F0E">
              <w:rPr>
                <w:noProof/>
                <w:lang w:val="en-CA" w:eastAsia="ko-KR"/>
              </w:rPr>
              <w:t xml:space="preserve"> */</w:t>
            </w:r>
          </w:p>
        </w:tc>
        <w:tc>
          <w:tcPr>
            <w:tcW w:w="1152" w:type="dxa"/>
          </w:tcPr>
          <w:p w14:paraId="75B6F3A6" w14:textId="77777777" w:rsidR="00E64B72" w:rsidRPr="00DE0F0E" w:rsidRDefault="00E64B72" w:rsidP="00E64B72">
            <w:pPr>
              <w:pStyle w:val="tablecell"/>
              <w:keepNext w:val="0"/>
              <w:keepLines w:val="0"/>
              <w:spacing w:before="20" w:after="40"/>
              <w:contextualSpacing/>
              <w:jc w:val="center"/>
              <w:rPr>
                <w:noProof/>
                <w:lang w:val="en-CA"/>
              </w:rPr>
            </w:pPr>
          </w:p>
        </w:tc>
      </w:tr>
      <w:tr w:rsidR="00E64B72" w:rsidRPr="00DE0F0E" w14:paraId="2F92A518" w14:textId="77777777" w:rsidTr="00AC2505">
        <w:trPr>
          <w:cantSplit/>
          <w:trHeight w:val="198"/>
          <w:jc w:val="center"/>
        </w:trPr>
        <w:tc>
          <w:tcPr>
            <w:tcW w:w="7920" w:type="dxa"/>
          </w:tcPr>
          <w:p w14:paraId="5F31DA5F" w14:textId="0E303172" w:rsidR="00E64B72" w:rsidRPr="00DE0F0E" w:rsidRDefault="00E64B72" w:rsidP="00E64B72">
            <w:pPr>
              <w:pStyle w:val="tablesyntax"/>
              <w:keepNext w:val="0"/>
              <w:keepLines w:val="0"/>
              <w:spacing w:before="20" w:after="40"/>
              <w:contextualSpacing/>
              <w:rPr>
                <w:noProof/>
                <w:lang w:val="en-CA" w:eastAsia="ko-KR"/>
              </w:rPr>
            </w:pPr>
            <w:r w:rsidRPr="00DE0F0E">
              <w:rPr>
                <w:noProof/>
                <w:lang w:val="en-CA"/>
              </w:rPr>
              <w:tab/>
            </w:r>
            <w:r w:rsidRPr="00DE0F0E">
              <w:rPr>
                <w:noProof/>
                <w:lang w:val="en-CA"/>
              </w:rPr>
              <w:tab/>
            </w:r>
            <w:r w:rsidRPr="00DE0F0E">
              <w:rPr>
                <w:noProof/>
                <w:lang w:val="en-CA" w:eastAsia="ko-KR"/>
              </w:rPr>
              <w:t>if( cu_skip_flag[ x0 ][ y0 ] = = 0 )</w:t>
            </w:r>
          </w:p>
        </w:tc>
        <w:tc>
          <w:tcPr>
            <w:tcW w:w="1152" w:type="dxa"/>
          </w:tcPr>
          <w:p w14:paraId="169364E7" w14:textId="77777777" w:rsidR="00E64B72" w:rsidRPr="00DE0F0E" w:rsidRDefault="00E64B72" w:rsidP="00E64B72">
            <w:pPr>
              <w:pStyle w:val="tablecell"/>
              <w:keepNext w:val="0"/>
              <w:keepLines w:val="0"/>
              <w:spacing w:before="20" w:after="40"/>
              <w:contextualSpacing/>
              <w:jc w:val="center"/>
              <w:rPr>
                <w:noProof/>
                <w:lang w:val="en-CA"/>
              </w:rPr>
            </w:pPr>
          </w:p>
        </w:tc>
      </w:tr>
      <w:tr w:rsidR="00E64B72" w:rsidRPr="00DE0F0E" w14:paraId="1FB4F577" w14:textId="77777777" w:rsidTr="00AC2505">
        <w:trPr>
          <w:cantSplit/>
          <w:trHeight w:val="198"/>
          <w:jc w:val="center"/>
        </w:trPr>
        <w:tc>
          <w:tcPr>
            <w:tcW w:w="7920" w:type="dxa"/>
          </w:tcPr>
          <w:p w14:paraId="5B7E48F4" w14:textId="77777777" w:rsidR="00E64B72" w:rsidRPr="00DE0F0E" w:rsidRDefault="00E64B72" w:rsidP="00E64B72">
            <w:pPr>
              <w:pStyle w:val="tablesyntax"/>
              <w:keepNext w:val="0"/>
              <w:keepLines w:val="0"/>
              <w:spacing w:before="20" w:after="40"/>
              <w:contextualSpacing/>
              <w:rPr>
                <w:noProof/>
                <w:lang w:val="en-CA"/>
              </w:rPr>
            </w:pPr>
            <w:r w:rsidRPr="00DE0F0E">
              <w:rPr>
                <w:noProof/>
                <w:lang w:val="en-CA" w:eastAsia="ko-KR"/>
              </w:rPr>
              <w:tab/>
            </w:r>
            <w:r w:rsidRPr="00DE0F0E">
              <w:rPr>
                <w:noProof/>
                <w:lang w:val="en-CA" w:eastAsia="ko-KR"/>
              </w:rPr>
              <w:tab/>
            </w:r>
            <w:r w:rsidRPr="00DE0F0E">
              <w:rPr>
                <w:noProof/>
                <w:lang w:val="en-CA" w:eastAsia="ko-KR"/>
              </w:rPr>
              <w:tab/>
            </w:r>
            <w:r w:rsidRPr="00DE0F0E">
              <w:rPr>
                <w:b/>
                <w:noProof/>
                <w:lang w:val="en-CA" w:eastAsia="ko-KR"/>
              </w:rPr>
              <w:t>merge_flag</w:t>
            </w:r>
            <w:r w:rsidRPr="00DE0F0E">
              <w:rPr>
                <w:noProof/>
                <w:lang w:val="en-CA" w:eastAsia="ko-KR"/>
              </w:rPr>
              <w:t>[ x0 ][ y0 ]</w:t>
            </w:r>
          </w:p>
        </w:tc>
        <w:tc>
          <w:tcPr>
            <w:tcW w:w="1152" w:type="dxa"/>
          </w:tcPr>
          <w:p w14:paraId="16C1B121" w14:textId="77777777" w:rsidR="00E64B72" w:rsidRPr="00DE0F0E" w:rsidRDefault="00E64B72" w:rsidP="00E64B72">
            <w:pPr>
              <w:pStyle w:val="tablecell"/>
              <w:keepNext w:val="0"/>
              <w:keepLines w:val="0"/>
              <w:spacing w:before="20" w:after="40"/>
              <w:contextualSpacing/>
              <w:jc w:val="center"/>
              <w:rPr>
                <w:noProof/>
                <w:lang w:val="en-CA"/>
              </w:rPr>
            </w:pPr>
            <w:r w:rsidRPr="00DE0F0E">
              <w:rPr>
                <w:noProof/>
                <w:lang w:val="en-CA" w:eastAsia="ko-KR"/>
              </w:rPr>
              <w:t>ae(v)</w:t>
            </w:r>
          </w:p>
        </w:tc>
      </w:tr>
      <w:tr w:rsidR="00E64B72" w:rsidRPr="00DE0F0E" w14:paraId="4224781C" w14:textId="77777777" w:rsidTr="00AC2505">
        <w:trPr>
          <w:cantSplit/>
          <w:trHeight w:val="198"/>
          <w:jc w:val="center"/>
        </w:trPr>
        <w:tc>
          <w:tcPr>
            <w:tcW w:w="7920" w:type="dxa"/>
          </w:tcPr>
          <w:p w14:paraId="7C398BBA" w14:textId="11249A3B" w:rsidR="00E64B72" w:rsidRPr="00DE0F0E" w:rsidRDefault="00E64B72" w:rsidP="00E64B72">
            <w:pPr>
              <w:pStyle w:val="tablesyntax"/>
              <w:keepNext w:val="0"/>
              <w:keepLines w:val="0"/>
              <w:spacing w:before="20" w:after="40"/>
              <w:contextualSpacing/>
              <w:rPr>
                <w:noProof/>
                <w:lang w:val="en-CA"/>
              </w:rPr>
            </w:pPr>
            <w:r w:rsidRPr="00DE0F0E">
              <w:rPr>
                <w:noProof/>
                <w:lang w:val="en-CA" w:eastAsia="ko-KR"/>
              </w:rPr>
              <w:tab/>
            </w:r>
            <w:r w:rsidRPr="00DE0F0E">
              <w:rPr>
                <w:noProof/>
                <w:lang w:val="en-CA" w:eastAsia="ko-KR"/>
              </w:rPr>
              <w:tab/>
              <w:t>if( merge_flag[ x0 ][ y0 ] ) {</w:t>
            </w:r>
          </w:p>
        </w:tc>
        <w:tc>
          <w:tcPr>
            <w:tcW w:w="1152" w:type="dxa"/>
          </w:tcPr>
          <w:p w14:paraId="46B252EF" w14:textId="77777777" w:rsidR="00E64B72" w:rsidRPr="00DE0F0E" w:rsidRDefault="00E64B72" w:rsidP="00E64B72">
            <w:pPr>
              <w:pStyle w:val="tablecell"/>
              <w:keepNext w:val="0"/>
              <w:keepLines w:val="0"/>
              <w:spacing w:before="20" w:after="40"/>
              <w:contextualSpacing/>
              <w:jc w:val="center"/>
              <w:rPr>
                <w:noProof/>
                <w:lang w:val="en-CA"/>
              </w:rPr>
            </w:pPr>
          </w:p>
        </w:tc>
      </w:tr>
      <w:tr w:rsidR="00E64B72" w:rsidRPr="00DE0F0E" w14:paraId="26A7187C" w14:textId="77777777" w:rsidTr="00AC2505">
        <w:trPr>
          <w:cantSplit/>
          <w:trHeight w:val="198"/>
          <w:jc w:val="center"/>
        </w:trPr>
        <w:tc>
          <w:tcPr>
            <w:tcW w:w="7920" w:type="dxa"/>
          </w:tcPr>
          <w:p w14:paraId="2966062D" w14:textId="28146C16" w:rsidR="00E64B72" w:rsidRPr="00DE0F0E" w:rsidDel="0075282A" w:rsidRDefault="00E64B72" w:rsidP="00E64B72">
            <w:pPr>
              <w:pStyle w:val="tablesyntax"/>
              <w:keepNext w:val="0"/>
              <w:keepLines w:val="0"/>
              <w:spacing w:before="20" w:after="40"/>
              <w:contextualSpacing/>
              <w:rPr>
                <w:noProof/>
                <w:lang w:val="en-CA" w:eastAsia="ko-KR"/>
              </w:rPr>
            </w:pPr>
            <w:r w:rsidRPr="00DE0F0E">
              <w:rPr>
                <w:noProof/>
                <w:lang w:val="en-CA"/>
              </w:rPr>
              <w:tab/>
            </w:r>
            <w:r w:rsidRPr="00DE0F0E">
              <w:rPr>
                <w:noProof/>
                <w:lang w:val="en-CA"/>
              </w:rPr>
              <w:tab/>
            </w:r>
            <w:r w:rsidRPr="00DE0F0E">
              <w:rPr>
                <w:noProof/>
                <w:lang w:val="en-CA"/>
              </w:rPr>
              <w:tab/>
              <w:t>merge_data( x0, y0, cbWidth, cbHeight )</w:t>
            </w:r>
          </w:p>
        </w:tc>
        <w:tc>
          <w:tcPr>
            <w:tcW w:w="1152" w:type="dxa"/>
          </w:tcPr>
          <w:p w14:paraId="4A07C1EA" w14:textId="77777777" w:rsidR="00E64B72" w:rsidRPr="00DE0F0E" w:rsidRDefault="00E64B72" w:rsidP="00E64B72">
            <w:pPr>
              <w:pStyle w:val="tablecell"/>
              <w:keepNext w:val="0"/>
              <w:keepLines w:val="0"/>
              <w:spacing w:before="20" w:after="40"/>
              <w:contextualSpacing/>
              <w:jc w:val="center"/>
              <w:rPr>
                <w:noProof/>
                <w:lang w:val="en-CA"/>
              </w:rPr>
            </w:pPr>
          </w:p>
        </w:tc>
      </w:tr>
      <w:tr w:rsidR="00F6718C" w:rsidRPr="00DE0F0E" w14:paraId="7313A869" w14:textId="77777777" w:rsidTr="00AC2505">
        <w:trPr>
          <w:cantSplit/>
          <w:trHeight w:val="198"/>
          <w:jc w:val="center"/>
        </w:trPr>
        <w:tc>
          <w:tcPr>
            <w:tcW w:w="7920" w:type="dxa"/>
          </w:tcPr>
          <w:p w14:paraId="0549BD5A" w14:textId="3A98BDC2" w:rsidR="00F6718C" w:rsidRPr="00DE0F0E" w:rsidRDefault="00F6718C" w:rsidP="00F6718C">
            <w:pPr>
              <w:pStyle w:val="tablesyntax"/>
              <w:keepNext w:val="0"/>
              <w:keepLines w:val="0"/>
              <w:spacing w:before="20" w:after="40"/>
              <w:contextualSpacing/>
              <w:rPr>
                <w:noProof/>
                <w:lang w:val="en-CA"/>
              </w:rPr>
            </w:pPr>
            <w:r w:rsidRPr="00DE0F0E">
              <w:rPr>
                <w:noProof/>
                <w:lang w:val="en-CA" w:eastAsia="ko-KR"/>
              </w:rPr>
              <w:tab/>
            </w:r>
            <w:r w:rsidRPr="00DE0F0E">
              <w:rPr>
                <w:noProof/>
                <w:lang w:val="en-CA" w:eastAsia="ko-KR"/>
              </w:rPr>
              <w:tab/>
              <w:t xml:space="preserve">} else if ( </w:t>
            </w:r>
            <w:r w:rsidRPr="00DE0F0E">
              <w:rPr>
                <w:noProof/>
                <w:lang w:val="en-CA"/>
              </w:rPr>
              <w:t>CuPredMode</w:t>
            </w:r>
            <w:r w:rsidRPr="00DE0F0E">
              <w:rPr>
                <w:noProof/>
                <w:lang w:val="en-CA" w:eastAsia="ko-KR"/>
              </w:rPr>
              <w:t>[ x0 ][ y0 ]</w:t>
            </w:r>
            <w:r w:rsidRPr="00DE0F0E">
              <w:rPr>
                <w:noProof/>
                <w:lang w:val="en-CA"/>
              </w:rPr>
              <w:t xml:space="preserve">  = =  MODE_IBC </w:t>
            </w:r>
            <w:r w:rsidRPr="00DE0F0E">
              <w:rPr>
                <w:noProof/>
                <w:lang w:val="en-CA" w:eastAsia="ko-KR"/>
              </w:rPr>
              <w:t>) {</w:t>
            </w:r>
          </w:p>
        </w:tc>
        <w:tc>
          <w:tcPr>
            <w:tcW w:w="1152" w:type="dxa"/>
          </w:tcPr>
          <w:p w14:paraId="78F1E60E" w14:textId="77777777" w:rsidR="00F6718C" w:rsidRPr="00DE0F0E" w:rsidRDefault="00F6718C" w:rsidP="00F6718C">
            <w:pPr>
              <w:pStyle w:val="tablecell"/>
              <w:keepNext w:val="0"/>
              <w:keepLines w:val="0"/>
              <w:spacing w:before="20" w:after="40"/>
              <w:contextualSpacing/>
              <w:jc w:val="center"/>
              <w:rPr>
                <w:noProof/>
                <w:lang w:val="en-CA"/>
              </w:rPr>
            </w:pPr>
          </w:p>
        </w:tc>
      </w:tr>
      <w:tr w:rsidR="00F6718C" w:rsidRPr="00DE0F0E" w14:paraId="25A28F67" w14:textId="77777777" w:rsidTr="00AC2505">
        <w:trPr>
          <w:cantSplit/>
          <w:trHeight w:val="198"/>
          <w:jc w:val="center"/>
        </w:trPr>
        <w:tc>
          <w:tcPr>
            <w:tcW w:w="7920" w:type="dxa"/>
          </w:tcPr>
          <w:p w14:paraId="06B090D5" w14:textId="69359499" w:rsidR="00F6718C" w:rsidRPr="00DE0F0E" w:rsidRDefault="00F6718C" w:rsidP="00F6718C">
            <w:pPr>
              <w:pStyle w:val="tablesyntax"/>
              <w:keepNext w:val="0"/>
              <w:keepLines w:val="0"/>
              <w:spacing w:before="20" w:after="40"/>
              <w:contextualSpacing/>
              <w:rPr>
                <w:noProof/>
                <w:lang w:val="en-CA"/>
              </w:rPr>
            </w:pPr>
            <w:r w:rsidRPr="00DE0F0E">
              <w:rPr>
                <w:noProof/>
                <w:lang w:val="en-CA" w:eastAsia="ko-KR"/>
              </w:rPr>
              <w:tab/>
            </w:r>
            <w:r w:rsidRPr="00DE0F0E">
              <w:rPr>
                <w:noProof/>
                <w:lang w:val="en-CA" w:eastAsia="ko-KR"/>
              </w:rPr>
              <w:tab/>
            </w:r>
            <w:r w:rsidRPr="00DE0F0E">
              <w:rPr>
                <w:noProof/>
                <w:lang w:val="en-CA" w:eastAsia="ko-KR"/>
              </w:rPr>
              <w:tab/>
              <w:t>mvd_coding( x0, y0, 0, 0 )</w:t>
            </w:r>
          </w:p>
        </w:tc>
        <w:tc>
          <w:tcPr>
            <w:tcW w:w="1152" w:type="dxa"/>
          </w:tcPr>
          <w:p w14:paraId="3EB0F48D" w14:textId="77777777" w:rsidR="00F6718C" w:rsidRPr="00DE0F0E" w:rsidRDefault="00F6718C" w:rsidP="00F6718C">
            <w:pPr>
              <w:pStyle w:val="tablecell"/>
              <w:keepNext w:val="0"/>
              <w:keepLines w:val="0"/>
              <w:spacing w:before="20" w:after="40"/>
              <w:contextualSpacing/>
              <w:jc w:val="center"/>
              <w:rPr>
                <w:noProof/>
                <w:lang w:val="en-CA"/>
              </w:rPr>
            </w:pPr>
          </w:p>
        </w:tc>
      </w:tr>
      <w:tr w:rsidR="00F6718C" w:rsidRPr="00DE0F0E" w14:paraId="5D7981A0" w14:textId="77777777" w:rsidTr="00AC2505">
        <w:trPr>
          <w:cantSplit/>
          <w:trHeight w:val="198"/>
          <w:jc w:val="center"/>
        </w:trPr>
        <w:tc>
          <w:tcPr>
            <w:tcW w:w="7920" w:type="dxa"/>
          </w:tcPr>
          <w:p w14:paraId="470952A4" w14:textId="75808B1D" w:rsidR="00F6718C" w:rsidRPr="00DE0F0E" w:rsidRDefault="00F6718C" w:rsidP="00F6718C">
            <w:pPr>
              <w:pStyle w:val="tablesyntax"/>
              <w:keepNext w:val="0"/>
              <w:keepLines w:val="0"/>
              <w:spacing w:before="20" w:after="40"/>
              <w:contextualSpacing/>
              <w:rPr>
                <w:noProof/>
                <w:lang w:val="en-CA"/>
              </w:rPr>
            </w:pPr>
            <w:r w:rsidRPr="00DE0F0E">
              <w:rPr>
                <w:noProof/>
                <w:lang w:val="en-CA" w:eastAsia="ko-KR"/>
              </w:rPr>
              <w:tab/>
            </w:r>
            <w:r w:rsidRPr="00DE0F0E">
              <w:rPr>
                <w:noProof/>
                <w:lang w:val="en-CA" w:eastAsia="ko-KR"/>
              </w:rPr>
              <w:tab/>
            </w:r>
            <w:r w:rsidRPr="00DE0F0E">
              <w:rPr>
                <w:noProof/>
                <w:lang w:val="en-CA" w:eastAsia="ko-KR"/>
              </w:rPr>
              <w:tab/>
            </w:r>
            <w:r w:rsidRPr="00DE0F0E">
              <w:rPr>
                <w:b/>
                <w:noProof/>
                <w:lang w:val="en-CA" w:eastAsia="ko-KR"/>
              </w:rPr>
              <w:t>mvp_l0_flag</w:t>
            </w:r>
            <w:r w:rsidRPr="00DE0F0E">
              <w:rPr>
                <w:noProof/>
                <w:lang w:val="en-CA" w:eastAsia="ko-KR"/>
              </w:rPr>
              <w:t>[ x0 ][ y0 ]</w:t>
            </w:r>
          </w:p>
        </w:tc>
        <w:tc>
          <w:tcPr>
            <w:tcW w:w="1152" w:type="dxa"/>
          </w:tcPr>
          <w:p w14:paraId="4BB442F5" w14:textId="6027339B" w:rsidR="00F6718C" w:rsidRPr="00DE0F0E" w:rsidRDefault="00F6718C" w:rsidP="00F6718C">
            <w:pPr>
              <w:pStyle w:val="tablecell"/>
              <w:keepNext w:val="0"/>
              <w:keepLines w:val="0"/>
              <w:spacing w:before="20" w:after="40"/>
              <w:contextualSpacing/>
              <w:jc w:val="center"/>
              <w:rPr>
                <w:noProof/>
                <w:lang w:val="en-CA"/>
              </w:rPr>
            </w:pPr>
            <w:r w:rsidRPr="00DE0F0E">
              <w:rPr>
                <w:noProof/>
                <w:lang w:val="en-CA" w:eastAsia="ko-KR"/>
              </w:rPr>
              <w:t>ae(v)</w:t>
            </w:r>
          </w:p>
        </w:tc>
      </w:tr>
      <w:tr w:rsidR="00F6718C" w:rsidRPr="00DE0F0E" w14:paraId="1639F125" w14:textId="77777777" w:rsidTr="00AC2505">
        <w:trPr>
          <w:cantSplit/>
          <w:trHeight w:val="198"/>
          <w:jc w:val="center"/>
        </w:trPr>
        <w:tc>
          <w:tcPr>
            <w:tcW w:w="7920" w:type="dxa"/>
          </w:tcPr>
          <w:p w14:paraId="13DEB962" w14:textId="5F91D45E" w:rsidR="00F6718C" w:rsidRPr="00DE0F0E" w:rsidRDefault="00F6718C" w:rsidP="00F6718C">
            <w:pPr>
              <w:pStyle w:val="tablesyntax"/>
              <w:keepNext w:val="0"/>
              <w:keepLines w:val="0"/>
              <w:spacing w:before="20" w:after="40"/>
              <w:contextualSpacing/>
              <w:rPr>
                <w:noProof/>
                <w:lang w:val="en-CA"/>
              </w:rPr>
            </w:pPr>
            <w:r w:rsidRPr="00DE0F0E">
              <w:rPr>
                <w:noProof/>
                <w:lang w:val="en-CA" w:eastAsia="ko-KR"/>
              </w:rPr>
              <w:tab/>
            </w:r>
            <w:r w:rsidRPr="00DE0F0E">
              <w:rPr>
                <w:noProof/>
                <w:lang w:val="en-CA" w:eastAsia="ko-KR"/>
              </w:rPr>
              <w:tab/>
            </w:r>
            <w:r w:rsidRPr="00DE0F0E">
              <w:rPr>
                <w:noProof/>
                <w:lang w:val="en-CA" w:eastAsia="ko-KR"/>
              </w:rPr>
              <w:tab/>
              <w:t xml:space="preserve">if( sps_amvr_enabled_flag  &amp;&amp;  </w:t>
            </w:r>
            <w:r w:rsidRPr="00DE0F0E">
              <w:rPr>
                <w:noProof/>
                <w:lang w:val="en-CA" w:eastAsia="ko-KR"/>
              </w:rPr>
              <w:br/>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 xml:space="preserve">( </w:t>
            </w:r>
            <w:r w:rsidRPr="00DE0F0E">
              <w:rPr>
                <w:noProof/>
                <w:lang w:val="en-CA" w:eastAsia="ja-JP"/>
              </w:rPr>
              <w:t>MvdL</w:t>
            </w:r>
            <w:r w:rsidRPr="00DE0F0E">
              <w:rPr>
                <w:noProof/>
                <w:lang w:val="en-CA" w:eastAsia="ko-KR"/>
              </w:rPr>
              <w:t xml:space="preserve">0[ x0 ][ y0 ][ 0 ] != 0  | |  </w:t>
            </w:r>
            <w:r w:rsidRPr="00DE0F0E">
              <w:rPr>
                <w:noProof/>
                <w:lang w:val="en-CA" w:eastAsia="ja-JP"/>
              </w:rPr>
              <w:t>MvdL</w:t>
            </w:r>
            <w:r w:rsidRPr="00DE0F0E">
              <w:rPr>
                <w:noProof/>
                <w:lang w:val="en-CA" w:eastAsia="ko-KR"/>
              </w:rPr>
              <w:t>0[ x0 ][ y0 ][ 1 ] != 0 ) ) {</w:t>
            </w:r>
          </w:p>
        </w:tc>
        <w:tc>
          <w:tcPr>
            <w:tcW w:w="1152" w:type="dxa"/>
          </w:tcPr>
          <w:p w14:paraId="627AA5DD" w14:textId="77777777" w:rsidR="00F6718C" w:rsidRPr="00DE0F0E" w:rsidRDefault="00F6718C" w:rsidP="00F6718C">
            <w:pPr>
              <w:pStyle w:val="tablecell"/>
              <w:keepNext w:val="0"/>
              <w:keepLines w:val="0"/>
              <w:spacing w:before="20" w:after="40"/>
              <w:contextualSpacing/>
              <w:jc w:val="center"/>
              <w:rPr>
                <w:noProof/>
                <w:lang w:val="en-CA"/>
              </w:rPr>
            </w:pPr>
          </w:p>
        </w:tc>
      </w:tr>
      <w:tr w:rsidR="00F6718C" w:rsidRPr="00DE0F0E" w14:paraId="5FDA88F7" w14:textId="77777777" w:rsidTr="00AC2505">
        <w:trPr>
          <w:cantSplit/>
          <w:trHeight w:val="198"/>
          <w:jc w:val="center"/>
        </w:trPr>
        <w:tc>
          <w:tcPr>
            <w:tcW w:w="7920" w:type="dxa"/>
          </w:tcPr>
          <w:p w14:paraId="09B8840A" w14:textId="7FD0ACBA" w:rsidR="00F6718C" w:rsidRPr="00DE0F0E" w:rsidRDefault="00F6718C" w:rsidP="00F6718C">
            <w:pPr>
              <w:pStyle w:val="tablesyntax"/>
              <w:keepNext w:val="0"/>
              <w:keepLines w:val="0"/>
              <w:spacing w:before="20" w:after="40"/>
              <w:contextualSpacing/>
              <w:rPr>
                <w:noProof/>
                <w:lang w:val="en-CA"/>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b/>
                <w:noProof/>
                <w:lang w:val="en-CA" w:eastAsia="ko-KR"/>
              </w:rPr>
              <w:t>amvr_precision_flag</w:t>
            </w:r>
            <w:r w:rsidRPr="00DE0F0E">
              <w:rPr>
                <w:noProof/>
                <w:lang w:val="en-CA" w:eastAsia="ko-KR"/>
              </w:rPr>
              <w:t>[ x0 ][ y0 ]</w:t>
            </w:r>
          </w:p>
        </w:tc>
        <w:tc>
          <w:tcPr>
            <w:tcW w:w="1152" w:type="dxa"/>
          </w:tcPr>
          <w:p w14:paraId="06AE17FA" w14:textId="5EE4C425" w:rsidR="00F6718C" w:rsidRPr="00DE0F0E" w:rsidRDefault="00F6718C" w:rsidP="00F6718C">
            <w:pPr>
              <w:pStyle w:val="tablecell"/>
              <w:keepNext w:val="0"/>
              <w:keepLines w:val="0"/>
              <w:spacing w:before="20" w:after="40"/>
              <w:contextualSpacing/>
              <w:jc w:val="center"/>
              <w:rPr>
                <w:noProof/>
                <w:lang w:val="en-CA"/>
              </w:rPr>
            </w:pPr>
            <w:r w:rsidRPr="00DE0F0E">
              <w:rPr>
                <w:noProof/>
                <w:lang w:val="en-CA" w:eastAsia="ko-KR"/>
              </w:rPr>
              <w:t>ae(v)</w:t>
            </w:r>
          </w:p>
        </w:tc>
      </w:tr>
      <w:tr w:rsidR="00F6718C" w:rsidRPr="00DE0F0E" w14:paraId="11670A96" w14:textId="77777777" w:rsidTr="00AC2505">
        <w:trPr>
          <w:cantSplit/>
          <w:trHeight w:val="198"/>
          <w:jc w:val="center"/>
        </w:trPr>
        <w:tc>
          <w:tcPr>
            <w:tcW w:w="7920" w:type="dxa"/>
          </w:tcPr>
          <w:p w14:paraId="4CB51654" w14:textId="39B72CE9" w:rsidR="00F6718C" w:rsidRPr="00DE0F0E" w:rsidRDefault="00F6718C" w:rsidP="00F6718C">
            <w:pPr>
              <w:pStyle w:val="tablesyntax"/>
              <w:keepNext w:val="0"/>
              <w:keepLines w:val="0"/>
              <w:spacing w:before="20" w:after="40"/>
              <w:contextualSpacing/>
              <w:rPr>
                <w:noProof/>
                <w:lang w:val="en-CA"/>
              </w:rPr>
            </w:pPr>
            <w:r w:rsidRPr="00DE0F0E">
              <w:rPr>
                <w:noProof/>
                <w:lang w:val="en-CA" w:eastAsia="ko-KR"/>
              </w:rPr>
              <w:tab/>
            </w:r>
            <w:r w:rsidRPr="00DE0F0E">
              <w:rPr>
                <w:noProof/>
                <w:lang w:val="en-CA" w:eastAsia="ko-KR"/>
              </w:rPr>
              <w:tab/>
            </w:r>
            <w:r w:rsidRPr="00DE0F0E">
              <w:rPr>
                <w:noProof/>
                <w:lang w:val="en-CA" w:eastAsia="ko-KR"/>
              </w:rPr>
              <w:tab/>
              <w:t>}</w:t>
            </w:r>
          </w:p>
        </w:tc>
        <w:tc>
          <w:tcPr>
            <w:tcW w:w="1152" w:type="dxa"/>
          </w:tcPr>
          <w:p w14:paraId="5A267BC5" w14:textId="77777777" w:rsidR="00F6718C" w:rsidRPr="00DE0F0E" w:rsidRDefault="00F6718C" w:rsidP="00F6718C">
            <w:pPr>
              <w:pStyle w:val="tablecell"/>
              <w:keepNext w:val="0"/>
              <w:keepLines w:val="0"/>
              <w:spacing w:before="20" w:after="40"/>
              <w:contextualSpacing/>
              <w:jc w:val="center"/>
              <w:rPr>
                <w:noProof/>
                <w:lang w:val="en-CA"/>
              </w:rPr>
            </w:pPr>
          </w:p>
        </w:tc>
      </w:tr>
      <w:tr w:rsidR="00F6718C" w:rsidRPr="00DE0F0E" w14:paraId="33D03013" w14:textId="77777777" w:rsidTr="00AC2505">
        <w:trPr>
          <w:cantSplit/>
          <w:trHeight w:val="198"/>
          <w:jc w:val="center"/>
        </w:trPr>
        <w:tc>
          <w:tcPr>
            <w:tcW w:w="7920" w:type="dxa"/>
          </w:tcPr>
          <w:p w14:paraId="453B0909" w14:textId="443D83F4"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t>} else {</w:t>
            </w:r>
          </w:p>
        </w:tc>
        <w:tc>
          <w:tcPr>
            <w:tcW w:w="1152" w:type="dxa"/>
          </w:tcPr>
          <w:p w14:paraId="04D67EEE" w14:textId="77777777" w:rsidR="00F6718C" w:rsidRPr="00DE0F0E" w:rsidRDefault="00F6718C" w:rsidP="00F6718C">
            <w:pPr>
              <w:pStyle w:val="tablecell"/>
              <w:keepNext w:val="0"/>
              <w:keepLines w:val="0"/>
              <w:spacing w:before="20" w:after="40"/>
              <w:contextualSpacing/>
              <w:jc w:val="center"/>
              <w:rPr>
                <w:noProof/>
                <w:lang w:val="en-CA"/>
              </w:rPr>
            </w:pPr>
          </w:p>
        </w:tc>
      </w:tr>
      <w:tr w:rsidR="00F6718C" w:rsidRPr="00DE0F0E" w14:paraId="6A6C3022" w14:textId="77777777" w:rsidTr="00AC2505">
        <w:trPr>
          <w:cantSplit/>
          <w:trHeight w:val="198"/>
          <w:jc w:val="center"/>
        </w:trPr>
        <w:tc>
          <w:tcPr>
            <w:tcW w:w="7920" w:type="dxa"/>
          </w:tcPr>
          <w:p w14:paraId="54D12AE8" w14:textId="69E5A5B3"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t>if( tile_group_type  = =  B )</w:t>
            </w:r>
          </w:p>
        </w:tc>
        <w:tc>
          <w:tcPr>
            <w:tcW w:w="1152" w:type="dxa"/>
          </w:tcPr>
          <w:p w14:paraId="7767F698" w14:textId="77777777" w:rsidR="00F6718C" w:rsidRPr="00DE0F0E" w:rsidRDefault="00F6718C" w:rsidP="00F6718C">
            <w:pPr>
              <w:pStyle w:val="tablecell"/>
              <w:keepNext w:val="0"/>
              <w:keepLines w:val="0"/>
              <w:spacing w:before="20" w:after="40"/>
              <w:contextualSpacing/>
              <w:jc w:val="center"/>
              <w:rPr>
                <w:noProof/>
                <w:lang w:val="en-CA"/>
              </w:rPr>
            </w:pPr>
          </w:p>
        </w:tc>
      </w:tr>
      <w:tr w:rsidR="00F6718C" w:rsidRPr="00DE0F0E" w14:paraId="03B7F77E" w14:textId="77777777" w:rsidTr="00AC2505">
        <w:trPr>
          <w:cantSplit/>
          <w:trHeight w:val="198"/>
          <w:jc w:val="center"/>
        </w:trPr>
        <w:tc>
          <w:tcPr>
            <w:tcW w:w="7920" w:type="dxa"/>
          </w:tcPr>
          <w:p w14:paraId="537F7F90" w14:textId="0C05868B"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b/>
                <w:noProof/>
                <w:lang w:val="en-CA" w:eastAsia="ko-KR"/>
              </w:rPr>
              <w:t>inter_pred_idc</w:t>
            </w:r>
            <w:r w:rsidRPr="00DE0F0E">
              <w:rPr>
                <w:noProof/>
                <w:lang w:val="en-CA" w:eastAsia="ko-KR"/>
              </w:rPr>
              <w:t>[ x0 ][ y0 ]</w:t>
            </w:r>
          </w:p>
        </w:tc>
        <w:tc>
          <w:tcPr>
            <w:tcW w:w="1152" w:type="dxa"/>
          </w:tcPr>
          <w:p w14:paraId="5D4D90C7" w14:textId="77777777" w:rsidR="00F6718C" w:rsidRPr="00DE0F0E" w:rsidRDefault="00F6718C" w:rsidP="00F6718C">
            <w:pPr>
              <w:pStyle w:val="tablecell"/>
              <w:keepNext w:val="0"/>
              <w:keepLines w:val="0"/>
              <w:spacing w:before="20" w:after="40"/>
              <w:contextualSpacing/>
              <w:jc w:val="center"/>
              <w:rPr>
                <w:noProof/>
                <w:lang w:val="en-CA"/>
              </w:rPr>
            </w:pPr>
            <w:r w:rsidRPr="00DE0F0E">
              <w:rPr>
                <w:noProof/>
                <w:lang w:val="en-CA" w:eastAsia="ko-KR"/>
              </w:rPr>
              <w:t>ae(v)</w:t>
            </w:r>
          </w:p>
        </w:tc>
      </w:tr>
      <w:tr w:rsidR="00F6718C" w:rsidRPr="00DE0F0E" w14:paraId="414A4BB1" w14:textId="77777777" w:rsidTr="00AC2505">
        <w:trPr>
          <w:cantSplit/>
          <w:trHeight w:val="198"/>
          <w:jc w:val="center"/>
        </w:trPr>
        <w:tc>
          <w:tcPr>
            <w:tcW w:w="7920" w:type="dxa"/>
          </w:tcPr>
          <w:p w14:paraId="439E3E0B" w14:textId="4B072736"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rPr>
              <w:tab/>
            </w:r>
            <w:r w:rsidRPr="00DE0F0E">
              <w:rPr>
                <w:noProof/>
                <w:lang w:val="en-CA"/>
              </w:rPr>
              <w:tab/>
            </w:r>
            <w:r w:rsidRPr="00DE0F0E">
              <w:rPr>
                <w:noProof/>
                <w:lang w:val="en-CA"/>
              </w:rPr>
              <w:tab/>
              <w:t xml:space="preserve">if( </w:t>
            </w:r>
            <w:r w:rsidRPr="00DE0F0E">
              <w:rPr>
                <w:rFonts w:eastAsia="DengXian"/>
                <w:noProof/>
                <w:lang w:val="en-CA" w:eastAsia="zh-CN"/>
              </w:rPr>
              <w:t xml:space="preserve">sps_affine_enabled_flag  </w:t>
            </w:r>
            <w:r w:rsidRPr="00DE0F0E">
              <w:rPr>
                <w:noProof/>
                <w:lang w:val="en-CA"/>
              </w:rPr>
              <w:t>&amp;&amp;</w:t>
            </w:r>
            <w:r w:rsidRPr="00DE0F0E">
              <w:rPr>
                <w:rFonts w:eastAsia="DengXian"/>
                <w:noProof/>
                <w:lang w:val="en-CA" w:eastAsia="zh-CN"/>
              </w:rPr>
              <w:t xml:space="preserve">  cbWidth &gt;= 16  </w:t>
            </w:r>
            <w:r w:rsidRPr="00DE0F0E">
              <w:rPr>
                <w:noProof/>
                <w:lang w:val="en-CA" w:eastAsia="ko-KR"/>
              </w:rPr>
              <w:t>&amp;&amp;</w:t>
            </w:r>
            <w:r w:rsidRPr="00DE0F0E">
              <w:rPr>
                <w:rFonts w:eastAsia="DengXian"/>
                <w:noProof/>
                <w:lang w:val="en-CA" w:eastAsia="zh-CN"/>
              </w:rPr>
              <w:t xml:space="preserve">  cbHeight &gt;= 16 ) {</w:t>
            </w:r>
          </w:p>
        </w:tc>
        <w:tc>
          <w:tcPr>
            <w:tcW w:w="1152" w:type="dxa"/>
          </w:tcPr>
          <w:p w14:paraId="28BEF85A"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F6718C" w:rsidRPr="00DE0F0E" w14:paraId="4C49BDFD" w14:textId="77777777" w:rsidTr="00AC2505">
        <w:trPr>
          <w:cantSplit/>
          <w:trHeight w:val="198"/>
          <w:jc w:val="center"/>
        </w:trPr>
        <w:tc>
          <w:tcPr>
            <w:tcW w:w="7920" w:type="dxa"/>
          </w:tcPr>
          <w:p w14:paraId="5A46AB94" w14:textId="6C781C9B"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rFonts w:eastAsia="DengXian"/>
                <w:b/>
                <w:noProof/>
                <w:lang w:val="en-CA" w:eastAsia="zh-CN"/>
              </w:rPr>
              <w:t>inter_affine_flag</w:t>
            </w:r>
            <w:r w:rsidRPr="00DE0F0E">
              <w:rPr>
                <w:rFonts w:eastAsia="DengXian"/>
                <w:noProof/>
                <w:lang w:val="en-CA" w:eastAsia="zh-CN"/>
              </w:rPr>
              <w:t>[ x0 ][ y0 ]</w:t>
            </w:r>
          </w:p>
        </w:tc>
        <w:tc>
          <w:tcPr>
            <w:tcW w:w="1152" w:type="dxa"/>
          </w:tcPr>
          <w:p w14:paraId="64312448" w14:textId="77777777" w:rsidR="00F6718C" w:rsidRPr="00DE0F0E" w:rsidRDefault="00F6718C" w:rsidP="00F6718C">
            <w:pPr>
              <w:pStyle w:val="tablecell"/>
              <w:keepNext w:val="0"/>
              <w:keepLines w:val="0"/>
              <w:spacing w:before="20" w:after="40"/>
              <w:contextualSpacing/>
              <w:jc w:val="center"/>
              <w:rPr>
                <w:noProof/>
                <w:lang w:val="en-CA" w:eastAsia="ko-KR"/>
              </w:rPr>
            </w:pPr>
            <w:r w:rsidRPr="00DE0F0E">
              <w:rPr>
                <w:noProof/>
                <w:lang w:val="en-CA" w:eastAsia="ko-KR"/>
              </w:rPr>
              <w:t>ae(v)</w:t>
            </w:r>
          </w:p>
        </w:tc>
      </w:tr>
      <w:tr w:rsidR="00F6718C" w:rsidRPr="00DE0F0E" w14:paraId="0E631BCE" w14:textId="77777777" w:rsidTr="00AC2505">
        <w:trPr>
          <w:cantSplit/>
          <w:trHeight w:val="198"/>
          <w:jc w:val="center"/>
        </w:trPr>
        <w:tc>
          <w:tcPr>
            <w:tcW w:w="7920" w:type="dxa"/>
          </w:tcPr>
          <w:p w14:paraId="440A78F6" w14:textId="56EE45EB"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rFonts w:eastAsia="DengXian"/>
                <w:noProof/>
                <w:lang w:val="en-CA" w:eastAsia="zh-CN"/>
              </w:rPr>
              <w:t xml:space="preserve">if( </w:t>
            </w:r>
            <w:r w:rsidRPr="00DE0F0E">
              <w:rPr>
                <w:noProof/>
                <w:lang w:val="en-CA"/>
              </w:rPr>
              <w:t xml:space="preserve">sps_affine_type_flag  &amp;&amp;  </w:t>
            </w:r>
            <w:r w:rsidRPr="00DE0F0E">
              <w:rPr>
                <w:rFonts w:eastAsia="DengXian"/>
                <w:noProof/>
                <w:lang w:val="en-CA" w:eastAsia="zh-CN"/>
              </w:rPr>
              <w:t>inter_affine_flag[ x0 ][ y0 ] )</w:t>
            </w:r>
          </w:p>
        </w:tc>
        <w:tc>
          <w:tcPr>
            <w:tcW w:w="1152" w:type="dxa"/>
          </w:tcPr>
          <w:p w14:paraId="60CF5E57"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F6718C" w:rsidRPr="00DE0F0E" w14:paraId="467C3C81" w14:textId="77777777" w:rsidTr="00AC2505">
        <w:trPr>
          <w:cantSplit/>
          <w:trHeight w:val="198"/>
          <w:jc w:val="center"/>
        </w:trPr>
        <w:tc>
          <w:tcPr>
            <w:tcW w:w="7920" w:type="dxa"/>
          </w:tcPr>
          <w:p w14:paraId="0B2E6C68" w14:textId="0DFD1986"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b/>
                <w:noProof/>
                <w:lang w:val="en-CA"/>
              </w:rPr>
              <w:t>cu_</w:t>
            </w:r>
            <w:r w:rsidRPr="00DE0F0E">
              <w:rPr>
                <w:rFonts w:eastAsia="DengXian"/>
                <w:b/>
                <w:noProof/>
                <w:lang w:val="en-CA" w:eastAsia="zh-CN"/>
              </w:rPr>
              <w:t>affine_type_flag</w:t>
            </w:r>
            <w:r w:rsidRPr="00DE0F0E">
              <w:rPr>
                <w:rFonts w:eastAsia="DengXian"/>
                <w:noProof/>
                <w:lang w:val="en-CA" w:eastAsia="zh-CN"/>
              </w:rPr>
              <w:t>[ x0 ][ y0 ]</w:t>
            </w:r>
          </w:p>
        </w:tc>
        <w:tc>
          <w:tcPr>
            <w:tcW w:w="1152" w:type="dxa"/>
          </w:tcPr>
          <w:p w14:paraId="0F017899" w14:textId="77777777" w:rsidR="00F6718C" w:rsidRPr="00DE0F0E" w:rsidRDefault="00F6718C" w:rsidP="00F6718C">
            <w:pPr>
              <w:pStyle w:val="tablecell"/>
              <w:keepNext w:val="0"/>
              <w:keepLines w:val="0"/>
              <w:spacing w:before="20" w:after="40"/>
              <w:contextualSpacing/>
              <w:jc w:val="center"/>
              <w:rPr>
                <w:noProof/>
                <w:lang w:val="en-CA" w:eastAsia="ko-KR"/>
              </w:rPr>
            </w:pPr>
            <w:r w:rsidRPr="00DE0F0E">
              <w:rPr>
                <w:noProof/>
                <w:lang w:val="en-CA" w:eastAsia="ko-KR"/>
              </w:rPr>
              <w:t>ae(v)</w:t>
            </w:r>
          </w:p>
        </w:tc>
      </w:tr>
      <w:tr w:rsidR="00F6718C" w:rsidRPr="00DE0F0E" w14:paraId="16417A39" w14:textId="77777777" w:rsidTr="00AC2505">
        <w:trPr>
          <w:cantSplit/>
          <w:trHeight w:val="198"/>
          <w:jc w:val="center"/>
        </w:trPr>
        <w:tc>
          <w:tcPr>
            <w:tcW w:w="7920" w:type="dxa"/>
          </w:tcPr>
          <w:p w14:paraId="272A002D" w14:textId="41C8D24B"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rPr>
              <w:tab/>
            </w:r>
            <w:r w:rsidRPr="00DE0F0E">
              <w:rPr>
                <w:noProof/>
                <w:lang w:val="en-CA"/>
              </w:rPr>
              <w:tab/>
            </w:r>
            <w:r w:rsidRPr="00DE0F0E">
              <w:rPr>
                <w:noProof/>
                <w:lang w:val="en-CA"/>
              </w:rPr>
              <w:tab/>
              <w:t>}</w:t>
            </w:r>
          </w:p>
        </w:tc>
        <w:tc>
          <w:tcPr>
            <w:tcW w:w="1152" w:type="dxa"/>
          </w:tcPr>
          <w:p w14:paraId="115573A0"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F646B4" w:rsidRPr="00DE0F0E" w14:paraId="351934FB" w14:textId="77777777" w:rsidTr="00AC2505">
        <w:trPr>
          <w:cantSplit/>
          <w:trHeight w:val="198"/>
          <w:jc w:val="center"/>
        </w:trPr>
        <w:tc>
          <w:tcPr>
            <w:tcW w:w="7920" w:type="dxa"/>
          </w:tcPr>
          <w:p w14:paraId="50D4A82F" w14:textId="5F5D977D" w:rsidR="00F646B4" w:rsidRPr="00DE0F0E" w:rsidRDefault="00F646B4" w:rsidP="00F646B4">
            <w:pPr>
              <w:pStyle w:val="tablesyntax"/>
              <w:keepNext w:val="0"/>
              <w:keepLines w:val="0"/>
              <w:spacing w:before="20" w:after="40"/>
              <w:contextualSpacing/>
              <w:rPr>
                <w:noProof/>
                <w:lang w:val="en-CA"/>
              </w:rPr>
            </w:pPr>
            <w:r w:rsidRPr="00DE0F0E">
              <w:rPr>
                <w:noProof/>
                <w:lang w:val="en-CA" w:eastAsia="ko-KR"/>
              </w:rPr>
              <w:tab/>
            </w:r>
            <w:r w:rsidRPr="00DE0F0E">
              <w:rPr>
                <w:noProof/>
                <w:lang w:val="en-CA" w:eastAsia="ko-KR"/>
              </w:rPr>
              <w:tab/>
            </w:r>
            <w:r w:rsidRPr="00DE0F0E">
              <w:rPr>
                <w:noProof/>
                <w:lang w:val="en-CA" w:eastAsia="ko-KR"/>
              </w:rPr>
              <w:tab/>
              <w:t>if( inter_pred_idc[ x0 ][ y0 ] = = PRED_BI  &amp;&amp;  !</w:t>
            </w:r>
            <w:r w:rsidRPr="00DE0F0E">
              <w:rPr>
                <w:rFonts w:eastAsia="DengXian"/>
                <w:noProof/>
                <w:lang w:val="en-CA" w:eastAsia="zh-CN"/>
              </w:rPr>
              <w:t>inter_affine_flag[ x0 ][ y0 ]</w:t>
            </w:r>
            <w:r w:rsidRPr="00DE0F0E">
              <w:rPr>
                <w:noProof/>
                <w:lang w:val="en-CA" w:eastAsia="ko-KR"/>
              </w:rPr>
              <w:t xml:space="preserve">  &amp;&amp;</w:t>
            </w:r>
            <w:r w:rsidRPr="00DE0F0E">
              <w:rPr>
                <w:noProof/>
                <w:lang w:val="en-CA" w:eastAsia="ko-KR"/>
              </w:rPr>
              <w:br/>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 xml:space="preserve"> RefIdxSymL0 &gt; </w:t>
            </w:r>
            <w:r w:rsidRPr="00DE0F0E">
              <w:rPr>
                <w:noProof/>
                <w:lang w:val="en-CA"/>
              </w:rPr>
              <w:t xml:space="preserve">−1 </w:t>
            </w:r>
            <w:r w:rsidRPr="00DE0F0E">
              <w:rPr>
                <w:noProof/>
                <w:lang w:val="en-CA" w:eastAsia="ko-KR"/>
              </w:rPr>
              <w:t xml:space="preserve"> &amp;&amp;  RefIdxSymL1 &gt; </w:t>
            </w:r>
            <w:r w:rsidRPr="00DE0F0E">
              <w:rPr>
                <w:noProof/>
                <w:lang w:val="en-CA"/>
              </w:rPr>
              <w:t xml:space="preserve">−1 </w:t>
            </w:r>
            <w:r w:rsidRPr="00DE0F0E">
              <w:rPr>
                <w:noProof/>
                <w:lang w:val="en-CA" w:eastAsia="ko-KR"/>
              </w:rPr>
              <w:t>)</w:t>
            </w:r>
          </w:p>
        </w:tc>
        <w:tc>
          <w:tcPr>
            <w:tcW w:w="1152" w:type="dxa"/>
          </w:tcPr>
          <w:p w14:paraId="0944F289" w14:textId="77777777" w:rsidR="00F646B4" w:rsidRPr="00DE0F0E" w:rsidRDefault="00F646B4" w:rsidP="00F6718C">
            <w:pPr>
              <w:pStyle w:val="tablecell"/>
              <w:keepNext w:val="0"/>
              <w:keepLines w:val="0"/>
              <w:spacing w:before="20" w:after="40"/>
              <w:contextualSpacing/>
              <w:jc w:val="center"/>
              <w:rPr>
                <w:noProof/>
                <w:lang w:val="en-CA" w:eastAsia="ko-KR"/>
              </w:rPr>
            </w:pPr>
          </w:p>
        </w:tc>
      </w:tr>
      <w:tr w:rsidR="00F646B4" w:rsidRPr="00DE0F0E" w14:paraId="0B6B15B6" w14:textId="77777777" w:rsidTr="00AC2505">
        <w:trPr>
          <w:cantSplit/>
          <w:trHeight w:val="198"/>
          <w:jc w:val="center"/>
        </w:trPr>
        <w:tc>
          <w:tcPr>
            <w:tcW w:w="7920" w:type="dxa"/>
          </w:tcPr>
          <w:p w14:paraId="28169F55" w14:textId="01CB4F07" w:rsidR="00F646B4" w:rsidRPr="00DE0F0E" w:rsidRDefault="00F646B4" w:rsidP="00F646B4">
            <w:pPr>
              <w:pStyle w:val="tablesyntax"/>
              <w:keepNext w:val="0"/>
              <w:keepLines w:val="0"/>
              <w:spacing w:before="20" w:after="40"/>
              <w:contextualSpacing/>
              <w:rPr>
                <w:noProof/>
                <w:lang w:val="en-CA"/>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b/>
                <w:noProof/>
                <w:lang w:val="en-CA" w:eastAsia="ko-KR"/>
              </w:rPr>
              <w:t>sym_mvd_flag</w:t>
            </w:r>
            <w:r w:rsidRPr="00DE0F0E">
              <w:rPr>
                <w:noProof/>
                <w:lang w:val="en-CA" w:eastAsia="ko-KR"/>
              </w:rPr>
              <w:t>[ x0 ][ y0 ]</w:t>
            </w:r>
          </w:p>
        </w:tc>
        <w:tc>
          <w:tcPr>
            <w:tcW w:w="1152" w:type="dxa"/>
          </w:tcPr>
          <w:p w14:paraId="06EB4963" w14:textId="15347E08" w:rsidR="00F646B4" w:rsidRPr="00DE0F0E" w:rsidRDefault="00F646B4" w:rsidP="00F6718C">
            <w:pPr>
              <w:pStyle w:val="tablecell"/>
              <w:keepNext w:val="0"/>
              <w:keepLines w:val="0"/>
              <w:spacing w:before="20" w:after="40"/>
              <w:contextualSpacing/>
              <w:jc w:val="center"/>
              <w:rPr>
                <w:noProof/>
                <w:lang w:val="en-CA" w:eastAsia="ko-KR"/>
              </w:rPr>
            </w:pPr>
            <w:r w:rsidRPr="00DE0F0E">
              <w:rPr>
                <w:noProof/>
                <w:lang w:val="en-CA" w:eastAsia="ko-KR"/>
              </w:rPr>
              <w:t>ae(v)</w:t>
            </w:r>
          </w:p>
        </w:tc>
      </w:tr>
      <w:tr w:rsidR="00F6718C" w:rsidRPr="00DE0F0E" w14:paraId="32D651D1" w14:textId="77777777" w:rsidTr="00AC2505">
        <w:trPr>
          <w:cantSplit/>
          <w:trHeight w:val="198"/>
          <w:jc w:val="center"/>
        </w:trPr>
        <w:tc>
          <w:tcPr>
            <w:tcW w:w="7920" w:type="dxa"/>
          </w:tcPr>
          <w:p w14:paraId="68FA9FEA" w14:textId="50384BF4" w:rsidR="00F6718C" w:rsidRPr="00DE0F0E" w:rsidDel="00BD1218" w:rsidRDefault="00F6718C"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t>if( inter_pred_idc[ x0 ][ y0 ]  !=  PRED_L1 ) {</w:t>
            </w:r>
          </w:p>
        </w:tc>
        <w:tc>
          <w:tcPr>
            <w:tcW w:w="1152" w:type="dxa"/>
          </w:tcPr>
          <w:p w14:paraId="71D5D196" w14:textId="77777777" w:rsidR="00F6718C" w:rsidRPr="00DE0F0E" w:rsidRDefault="00F6718C" w:rsidP="00F6718C">
            <w:pPr>
              <w:pStyle w:val="tablesyntax"/>
              <w:keepNext w:val="0"/>
              <w:keepLines w:val="0"/>
              <w:spacing w:before="20" w:after="40"/>
              <w:contextualSpacing/>
              <w:jc w:val="center"/>
              <w:rPr>
                <w:noProof/>
                <w:lang w:val="en-CA" w:eastAsia="ko-KR"/>
              </w:rPr>
            </w:pPr>
          </w:p>
        </w:tc>
      </w:tr>
      <w:tr w:rsidR="00F6718C" w:rsidRPr="00DE0F0E" w14:paraId="505140C2" w14:textId="77777777" w:rsidTr="00AC2505">
        <w:trPr>
          <w:cantSplit/>
          <w:trHeight w:val="198"/>
          <w:jc w:val="center"/>
        </w:trPr>
        <w:tc>
          <w:tcPr>
            <w:tcW w:w="7920" w:type="dxa"/>
          </w:tcPr>
          <w:p w14:paraId="630D8F2C" w14:textId="35BA077C" w:rsidR="00F6718C" w:rsidRPr="00DE0F0E" w:rsidRDefault="00F6718C" w:rsidP="003427D0">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if(</w:t>
            </w:r>
            <w:r w:rsidR="008F25A2">
              <w:rPr>
                <w:noProof/>
                <w:lang w:val="en-CA" w:eastAsia="ko-KR"/>
              </w:rPr>
              <w:t xml:space="preserve"> </w:t>
            </w:r>
            <w:r w:rsidR="008F25A2" w:rsidRPr="008F25A2">
              <w:rPr>
                <w:noProof/>
                <w:lang w:val="en-CA" w:eastAsia="ko-KR"/>
              </w:rPr>
              <w:t>NumRefIdxActive[</w:t>
            </w:r>
            <w:r w:rsidR="003427D0">
              <w:rPr>
                <w:noProof/>
                <w:lang w:val="en-CA" w:eastAsia="ko-KR"/>
              </w:rPr>
              <w:t> </w:t>
            </w:r>
            <w:r w:rsidR="008F25A2" w:rsidRPr="008F25A2">
              <w:rPr>
                <w:noProof/>
                <w:lang w:val="en-CA" w:eastAsia="ko-KR"/>
              </w:rPr>
              <w:t>0</w:t>
            </w:r>
            <w:r w:rsidR="003427D0">
              <w:rPr>
                <w:noProof/>
                <w:lang w:val="en-CA" w:eastAsia="ko-KR"/>
              </w:rPr>
              <w:t> </w:t>
            </w:r>
            <w:r w:rsidR="008F25A2" w:rsidRPr="008F25A2">
              <w:rPr>
                <w:noProof/>
                <w:lang w:val="en-CA" w:eastAsia="ko-KR"/>
              </w:rPr>
              <w:t>] &gt; 1</w:t>
            </w:r>
            <w:r w:rsidR="00F646B4" w:rsidRPr="00DE0F0E">
              <w:rPr>
                <w:noProof/>
                <w:lang w:val="en-CA" w:eastAsia="ko-KR"/>
              </w:rPr>
              <w:t xml:space="preserve">  &amp;&amp;  !sym_mvd_flag[ x0 ][ y0 ]</w:t>
            </w:r>
            <w:r w:rsidRPr="00DE0F0E">
              <w:rPr>
                <w:noProof/>
                <w:lang w:val="en-CA" w:eastAsia="ko-KR"/>
              </w:rPr>
              <w:t xml:space="preserve"> )</w:t>
            </w:r>
          </w:p>
        </w:tc>
        <w:tc>
          <w:tcPr>
            <w:tcW w:w="1152" w:type="dxa"/>
          </w:tcPr>
          <w:p w14:paraId="1A3A796E" w14:textId="77777777" w:rsidR="00F6718C" w:rsidRPr="00DE0F0E" w:rsidRDefault="00F6718C" w:rsidP="00F6718C">
            <w:pPr>
              <w:pStyle w:val="tablesyntax"/>
              <w:keepNext w:val="0"/>
              <w:keepLines w:val="0"/>
              <w:spacing w:before="20" w:after="40"/>
              <w:contextualSpacing/>
              <w:jc w:val="center"/>
              <w:rPr>
                <w:noProof/>
                <w:lang w:val="en-CA" w:eastAsia="ko-KR"/>
              </w:rPr>
            </w:pPr>
          </w:p>
        </w:tc>
      </w:tr>
      <w:tr w:rsidR="00F6718C" w:rsidRPr="00DE0F0E" w14:paraId="7338DE6E" w14:textId="77777777" w:rsidTr="00AC2505">
        <w:trPr>
          <w:cantSplit/>
          <w:trHeight w:val="198"/>
          <w:jc w:val="center"/>
        </w:trPr>
        <w:tc>
          <w:tcPr>
            <w:tcW w:w="7920" w:type="dxa"/>
          </w:tcPr>
          <w:p w14:paraId="582E3D79" w14:textId="559F5FFB"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b/>
                <w:noProof/>
                <w:lang w:val="en-CA" w:eastAsia="ko-KR"/>
              </w:rPr>
              <w:t>ref_idx_l0</w:t>
            </w:r>
            <w:r w:rsidRPr="00DE0F0E">
              <w:rPr>
                <w:noProof/>
                <w:lang w:val="en-CA" w:eastAsia="ko-KR"/>
              </w:rPr>
              <w:t>[ x0 ][ y0 ]</w:t>
            </w:r>
          </w:p>
        </w:tc>
        <w:tc>
          <w:tcPr>
            <w:tcW w:w="1152" w:type="dxa"/>
          </w:tcPr>
          <w:p w14:paraId="00F9337C" w14:textId="77777777" w:rsidR="00F6718C" w:rsidRPr="00DE0F0E" w:rsidRDefault="00F6718C" w:rsidP="00F6718C">
            <w:pPr>
              <w:pStyle w:val="tablesyntax"/>
              <w:keepNext w:val="0"/>
              <w:keepLines w:val="0"/>
              <w:spacing w:before="20" w:after="40"/>
              <w:contextualSpacing/>
              <w:jc w:val="center"/>
              <w:rPr>
                <w:noProof/>
                <w:lang w:val="en-CA" w:eastAsia="ko-KR"/>
              </w:rPr>
            </w:pPr>
            <w:r w:rsidRPr="00DE0F0E">
              <w:rPr>
                <w:noProof/>
                <w:lang w:val="en-CA" w:eastAsia="ko-KR"/>
              </w:rPr>
              <w:t>ae(v)</w:t>
            </w:r>
          </w:p>
        </w:tc>
      </w:tr>
      <w:tr w:rsidR="00F6718C" w:rsidRPr="00DE0F0E" w14:paraId="5DEBDD85" w14:textId="77777777" w:rsidTr="00AC2505">
        <w:trPr>
          <w:cantSplit/>
          <w:trHeight w:val="198"/>
          <w:jc w:val="center"/>
        </w:trPr>
        <w:tc>
          <w:tcPr>
            <w:tcW w:w="7920" w:type="dxa"/>
          </w:tcPr>
          <w:p w14:paraId="67BA1F9D" w14:textId="5E31F7D9"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eastAsia="ko-KR"/>
              </w:rPr>
              <w:lastRenderedPageBreak/>
              <w:tab/>
            </w:r>
            <w:r w:rsidRPr="00DE0F0E">
              <w:rPr>
                <w:noProof/>
                <w:lang w:val="en-CA" w:eastAsia="ko-KR"/>
              </w:rPr>
              <w:tab/>
            </w:r>
            <w:r w:rsidRPr="00DE0F0E">
              <w:rPr>
                <w:noProof/>
                <w:lang w:val="en-CA" w:eastAsia="ko-KR"/>
              </w:rPr>
              <w:tab/>
            </w:r>
            <w:r w:rsidRPr="00DE0F0E">
              <w:rPr>
                <w:noProof/>
                <w:lang w:val="en-CA" w:eastAsia="ko-KR"/>
              </w:rPr>
              <w:tab/>
              <w:t>mvd_coding( x0, y0, 0, 0 )</w:t>
            </w:r>
          </w:p>
        </w:tc>
        <w:tc>
          <w:tcPr>
            <w:tcW w:w="1152" w:type="dxa"/>
          </w:tcPr>
          <w:p w14:paraId="6A5BC6F0"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F6718C" w:rsidRPr="00DE0F0E" w14:paraId="5E1DF143" w14:textId="77777777" w:rsidTr="00AC2505">
        <w:trPr>
          <w:cantSplit/>
          <w:trHeight w:val="198"/>
          <w:jc w:val="center"/>
        </w:trPr>
        <w:tc>
          <w:tcPr>
            <w:tcW w:w="7920" w:type="dxa"/>
          </w:tcPr>
          <w:p w14:paraId="3C9E2C94" w14:textId="3DFE2D9A"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rFonts w:eastAsia="DengXian"/>
                <w:noProof/>
                <w:lang w:val="en-CA" w:eastAsia="zh-CN"/>
              </w:rPr>
              <w:t>if( MotionModelIdc[ x0 ][ y0 ] &gt; 0 )</w:t>
            </w:r>
          </w:p>
        </w:tc>
        <w:tc>
          <w:tcPr>
            <w:tcW w:w="1152" w:type="dxa"/>
          </w:tcPr>
          <w:p w14:paraId="1B210DDF"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F6718C" w:rsidRPr="00DE0F0E" w14:paraId="63AEDECB" w14:textId="77777777" w:rsidTr="00AC2505">
        <w:trPr>
          <w:cantSplit/>
          <w:trHeight w:val="198"/>
          <w:jc w:val="center"/>
        </w:trPr>
        <w:tc>
          <w:tcPr>
            <w:tcW w:w="7920" w:type="dxa"/>
          </w:tcPr>
          <w:p w14:paraId="3DBD7B98" w14:textId="5B284AC1"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eastAsia="ko-KR"/>
              </w:rPr>
              <w:t>mvd_coding( x0, y0, 0, 1 )</w:t>
            </w:r>
          </w:p>
        </w:tc>
        <w:tc>
          <w:tcPr>
            <w:tcW w:w="1152" w:type="dxa"/>
          </w:tcPr>
          <w:p w14:paraId="293B5168"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F6718C" w:rsidRPr="00DE0F0E" w14:paraId="0FA5D897" w14:textId="77777777" w:rsidTr="00AC2505">
        <w:trPr>
          <w:cantSplit/>
          <w:trHeight w:val="198"/>
          <w:jc w:val="center"/>
        </w:trPr>
        <w:tc>
          <w:tcPr>
            <w:tcW w:w="7920" w:type="dxa"/>
          </w:tcPr>
          <w:p w14:paraId="46A5EDAF" w14:textId="33C8B7D7"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rFonts w:eastAsia="DengXian"/>
                <w:noProof/>
                <w:lang w:val="en-CA" w:eastAsia="zh-CN"/>
              </w:rPr>
              <w:t>if(MotionModelIdc[ x0 ][ y0 ] &gt; 1 )</w:t>
            </w:r>
          </w:p>
        </w:tc>
        <w:tc>
          <w:tcPr>
            <w:tcW w:w="1152" w:type="dxa"/>
          </w:tcPr>
          <w:p w14:paraId="669C278A"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F6718C" w:rsidRPr="00DE0F0E" w14:paraId="3F1C8841" w14:textId="77777777" w:rsidTr="00AC2505">
        <w:trPr>
          <w:cantSplit/>
          <w:trHeight w:val="198"/>
          <w:jc w:val="center"/>
        </w:trPr>
        <w:tc>
          <w:tcPr>
            <w:tcW w:w="7920" w:type="dxa"/>
          </w:tcPr>
          <w:p w14:paraId="6872CB35" w14:textId="364171E5"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eastAsia="ko-KR"/>
              </w:rPr>
              <w:t>mvd_coding( x0, y0, 0, 2 )</w:t>
            </w:r>
          </w:p>
        </w:tc>
        <w:tc>
          <w:tcPr>
            <w:tcW w:w="1152" w:type="dxa"/>
          </w:tcPr>
          <w:p w14:paraId="16EA8C7E"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F6718C" w:rsidRPr="00DE0F0E" w14:paraId="1679A01A" w14:textId="77777777" w:rsidTr="00AC2505">
        <w:trPr>
          <w:cantSplit/>
          <w:trHeight w:val="198"/>
          <w:jc w:val="center"/>
        </w:trPr>
        <w:tc>
          <w:tcPr>
            <w:tcW w:w="7920" w:type="dxa"/>
          </w:tcPr>
          <w:p w14:paraId="44A3EE38" w14:textId="07BB4047"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b/>
                <w:noProof/>
                <w:lang w:val="en-CA" w:eastAsia="ko-KR"/>
              </w:rPr>
              <w:t>mvp_l0_flag</w:t>
            </w:r>
            <w:r w:rsidRPr="00DE0F0E">
              <w:rPr>
                <w:noProof/>
                <w:lang w:val="en-CA" w:eastAsia="ko-KR"/>
              </w:rPr>
              <w:t>[ x0 ][ y0 ]</w:t>
            </w:r>
          </w:p>
        </w:tc>
        <w:tc>
          <w:tcPr>
            <w:tcW w:w="1152" w:type="dxa"/>
          </w:tcPr>
          <w:p w14:paraId="5FF6B48E" w14:textId="77777777" w:rsidR="00F6718C" w:rsidRPr="00DE0F0E" w:rsidRDefault="00F6718C" w:rsidP="00F6718C">
            <w:pPr>
              <w:pStyle w:val="tablecell"/>
              <w:keepNext w:val="0"/>
              <w:keepLines w:val="0"/>
              <w:spacing w:before="20" w:after="40"/>
              <w:contextualSpacing/>
              <w:jc w:val="center"/>
              <w:rPr>
                <w:noProof/>
                <w:lang w:val="en-CA" w:eastAsia="ko-KR"/>
              </w:rPr>
            </w:pPr>
            <w:r w:rsidRPr="00DE0F0E">
              <w:rPr>
                <w:noProof/>
                <w:lang w:val="en-CA" w:eastAsia="ko-KR"/>
              </w:rPr>
              <w:t>ae(v)</w:t>
            </w:r>
          </w:p>
        </w:tc>
      </w:tr>
      <w:tr w:rsidR="00F6718C" w:rsidRPr="00DE0F0E" w14:paraId="61C086EA" w14:textId="77777777" w:rsidTr="00AC2505">
        <w:trPr>
          <w:cantSplit/>
          <w:trHeight w:val="198"/>
          <w:jc w:val="center"/>
        </w:trPr>
        <w:tc>
          <w:tcPr>
            <w:tcW w:w="7920" w:type="dxa"/>
          </w:tcPr>
          <w:p w14:paraId="52FFCA3B" w14:textId="359D8E5A"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t>} else {</w:t>
            </w:r>
          </w:p>
        </w:tc>
        <w:tc>
          <w:tcPr>
            <w:tcW w:w="1152" w:type="dxa"/>
          </w:tcPr>
          <w:p w14:paraId="39FE0988"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F6718C" w:rsidRPr="00DE0F0E" w14:paraId="7095D6E0" w14:textId="77777777" w:rsidTr="00AC2505">
        <w:trPr>
          <w:cantSplit/>
          <w:trHeight w:val="198"/>
          <w:jc w:val="center"/>
        </w:trPr>
        <w:tc>
          <w:tcPr>
            <w:tcW w:w="7920" w:type="dxa"/>
          </w:tcPr>
          <w:p w14:paraId="3204970D" w14:textId="786AF320"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ja-JP"/>
              </w:rPr>
              <w:t>MvdL</w:t>
            </w:r>
            <w:r w:rsidRPr="00DE0F0E">
              <w:rPr>
                <w:noProof/>
                <w:lang w:val="en-CA" w:eastAsia="ko-KR"/>
              </w:rPr>
              <w:t>0[ x0 ][ y0 ][ 0 ]</w:t>
            </w:r>
            <w:r w:rsidRPr="00DE0F0E">
              <w:rPr>
                <w:noProof/>
                <w:lang w:val="en-CA" w:eastAsia="ja-JP"/>
              </w:rPr>
              <w:t xml:space="preserve"> = 0</w:t>
            </w:r>
          </w:p>
        </w:tc>
        <w:tc>
          <w:tcPr>
            <w:tcW w:w="1152" w:type="dxa"/>
          </w:tcPr>
          <w:p w14:paraId="7523919B"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F6718C" w:rsidRPr="00DE0F0E" w14:paraId="2D0DD5E8" w14:textId="77777777" w:rsidTr="00AC2505">
        <w:trPr>
          <w:cantSplit/>
          <w:trHeight w:val="198"/>
          <w:jc w:val="center"/>
        </w:trPr>
        <w:tc>
          <w:tcPr>
            <w:tcW w:w="7920" w:type="dxa"/>
          </w:tcPr>
          <w:p w14:paraId="3F613B0C" w14:textId="39FE0A10"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ja-JP"/>
              </w:rPr>
              <w:t>MvdL</w:t>
            </w:r>
            <w:r w:rsidRPr="00DE0F0E">
              <w:rPr>
                <w:noProof/>
                <w:lang w:val="en-CA" w:eastAsia="ko-KR"/>
              </w:rPr>
              <w:t>0[ x0 ][ y0 ][ 1 ]</w:t>
            </w:r>
            <w:r w:rsidRPr="00DE0F0E">
              <w:rPr>
                <w:noProof/>
                <w:lang w:val="en-CA" w:eastAsia="ja-JP"/>
              </w:rPr>
              <w:t xml:space="preserve"> = 0</w:t>
            </w:r>
          </w:p>
        </w:tc>
        <w:tc>
          <w:tcPr>
            <w:tcW w:w="1152" w:type="dxa"/>
          </w:tcPr>
          <w:p w14:paraId="102315F3"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F6718C" w:rsidRPr="00DE0F0E" w14:paraId="34A88C07" w14:textId="77777777" w:rsidTr="00AC2505">
        <w:trPr>
          <w:cantSplit/>
          <w:trHeight w:val="198"/>
          <w:jc w:val="center"/>
        </w:trPr>
        <w:tc>
          <w:tcPr>
            <w:tcW w:w="7920" w:type="dxa"/>
          </w:tcPr>
          <w:p w14:paraId="06D3FBD4" w14:textId="61D4CFF7"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t>}</w:t>
            </w:r>
          </w:p>
        </w:tc>
        <w:tc>
          <w:tcPr>
            <w:tcW w:w="1152" w:type="dxa"/>
          </w:tcPr>
          <w:p w14:paraId="0D709FA1"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F6718C" w:rsidRPr="00DE0F0E" w14:paraId="337868D2" w14:textId="77777777" w:rsidTr="00AC2505">
        <w:trPr>
          <w:cantSplit/>
          <w:trHeight w:val="198"/>
          <w:jc w:val="center"/>
        </w:trPr>
        <w:tc>
          <w:tcPr>
            <w:tcW w:w="7920" w:type="dxa"/>
          </w:tcPr>
          <w:p w14:paraId="4110A649" w14:textId="3C3B33DC"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t>if( inter_pred_idc[ x0 ][ y0 ]  !=  PRED_L0 ) {</w:t>
            </w:r>
          </w:p>
        </w:tc>
        <w:tc>
          <w:tcPr>
            <w:tcW w:w="1152" w:type="dxa"/>
          </w:tcPr>
          <w:p w14:paraId="36C80BC6"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F6718C" w:rsidRPr="00DE0F0E" w14:paraId="5B6FDFD1" w14:textId="77777777" w:rsidTr="00AC2505">
        <w:trPr>
          <w:cantSplit/>
          <w:trHeight w:val="198"/>
          <w:jc w:val="center"/>
        </w:trPr>
        <w:tc>
          <w:tcPr>
            <w:tcW w:w="7920" w:type="dxa"/>
          </w:tcPr>
          <w:p w14:paraId="2D5A1B7A" w14:textId="3CBDFD68"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if(</w:t>
            </w:r>
            <w:r w:rsidR="008F25A2">
              <w:rPr>
                <w:noProof/>
                <w:lang w:val="en-CA" w:eastAsia="ko-KR"/>
              </w:rPr>
              <w:t xml:space="preserve"> </w:t>
            </w:r>
            <w:r w:rsidR="008F25A2">
              <w:rPr>
                <w:noProof/>
              </w:rPr>
              <w:t>NumRefIdxActive</w:t>
            </w:r>
            <w:r w:rsidR="008F25A2" w:rsidRPr="00000E43">
              <w:rPr>
                <w:bCs/>
                <w:noProof/>
              </w:rPr>
              <w:t>[</w:t>
            </w:r>
            <w:r w:rsidR="008F25A2">
              <w:rPr>
                <w:bCs/>
                <w:noProof/>
              </w:rPr>
              <w:t> 1 </w:t>
            </w:r>
            <w:r w:rsidR="008F25A2" w:rsidRPr="00000E43">
              <w:rPr>
                <w:bCs/>
                <w:noProof/>
              </w:rPr>
              <w:t>]</w:t>
            </w:r>
            <w:r w:rsidR="008F25A2">
              <w:rPr>
                <w:bCs/>
                <w:noProof/>
              </w:rPr>
              <w:t xml:space="preserve"> &gt; 1</w:t>
            </w:r>
            <w:r w:rsidR="00F646B4" w:rsidRPr="00DE0F0E">
              <w:rPr>
                <w:noProof/>
                <w:lang w:val="en-CA" w:eastAsia="ko-KR"/>
              </w:rPr>
              <w:t xml:space="preserve">  &amp;&amp;  !sym_mvd_flag[ x0 ][ y0 ]</w:t>
            </w:r>
            <w:r w:rsidRPr="00DE0F0E">
              <w:rPr>
                <w:noProof/>
                <w:lang w:val="en-CA" w:eastAsia="ko-KR"/>
              </w:rPr>
              <w:t xml:space="preserve"> )</w:t>
            </w:r>
          </w:p>
        </w:tc>
        <w:tc>
          <w:tcPr>
            <w:tcW w:w="1152" w:type="dxa"/>
          </w:tcPr>
          <w:p w14:paraId="74DCF354"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F6718C" w:rsidRPr="00DE0F0E" w14:paraId="2DDB7FEA" w14:textId="77777777" w:rsidTr="00AC2505">
        <w:trPr>
          <w:cantSplit/>
          <w:trHeight w:val="198"/>
          <w:jc w:val="center"/>
        </w:trPr>
        <w:tc>
          <w:tcPr>
            <w:tcW w:w="7920" w:type="dxa"/>
          </w:tcPr>
          <w:p w14:paraId="6DEA29F8" w14:textId="55EB2C02"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b/>
                <w:noProof/>
                <w:lang w:val="en-CA" w:eastAsia="ko-KR"/>
              </w:rPr>
              <w:t>ref_idx_l1</w:t>
            </w:r>
            <w:r w:rsidRPr="00DE0F0E">
              <w:rPr>
                <w:noProof/>
                <w:lang w:val="en-CA" w:eastAsia="ko-KR"/>
              </w:rPr>
              <w:t>[ x0 ][ y0 ]</w:t>
            </w:r>
          </w:p>
        </w:tc>
        <w:tc>
          <w:tcPr>
            <w:tcW w:w="1152" w:type="dxa"/>
          </w:tcPr>
          <w:p w14:paraId="4B58EF27" w14:textId="77777777" w:rsidR="00F6718C" w:rsidRPr="00DE0F0E" w:rsidRDefault="00F6718C" w:rsidP="00F6718C">
            <w:pPr>
              <w:pStyle w:val="tablecell"/>
              <w:keepNext w:val="0"/>
              <w:keepLines w:val="0"/>
              <w:spacing w:before="20" w:after="40"/>
              <w:contextualSpacing/>
              <w:jc w:val="center"/>
              <w:rPr>
                <w:noProof/>
                <w:lang w:val="en-CA" w:eastAsia="ko-KR"/>
              </w:rPr>
            </w:pPr>
            <w:r w:rsidRPr="00DE0F0E">
              <w:rPr>
                <w:noProof/>
                <w:lang w:val="en-CA" w:eastAsia="ko-KR"/>
              </w:rPr>
              <w:t>ae(v)</w:t>
            </w:r>
          </w:p>
        </w:tc>
      </w:tr>
      <w:tr w:rsidR="00F6718C" w:rsidRPr="00DE0F0E" w14:paraId="13C116DB" w14:textId="77777777" w:rsidTr="00AC2505">
        <w:trPr>
          <w:cantSplit/>
          <w:trHeight w:val="198"/>
          <w:jc w:val="center"/>
        </w:trPr>
        <w:tc>
          <w:tcPr>
            <w:tcW w:w="7920" w:type="dxa"/>
          </w:tcPr>
          <w:p w14:paraId="58C6F831" w14:textId="3A042DF5"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ja-JP"/>
              </w:rPr>
              <w:t xml:space="preserve">if( mvd_l1_zero_flag  &amp;&amp;  </w:t>
            </w:r>
            <w:r w:rsidRPr="00DE0F0E">
              <w:rPr>
                <w:noProof/>
                <w:lang w:val="en-CA" w:eastAsia="ko-KR"/>
              </w:rPr>
              <w:t xml:space="preserve">inter_pred_idc[ x0 ][ y0 ]  = =  PRED_BI </w:t>
            </w:r>
            <w:r w:rsidRPr="00DE0F0E">
              <w:rPr>
                <w:noProof/>
                <w:lang w:val="en-CA" w:eastAsia="ja-JP"/>
              </w:rPr>
              <w:t>) {</w:t>
            </w:r>
          </w:p>
        </w:tc>
        <w:tc>
          <w:tcPr>
            <w:tcW w:w="1152" w:type="dxa"/>
          </w:tcPr>
          <w:p w14:paraId="642C54E1"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F6718C" w:rsidRPr="00DE0F0E" w14:paraId="02DB9B17" w14:textId="77777777" w:rsidTr="00AC2505">
        <w:trPr>
          <w:cantSplit/>
          <w:trHeight w:val="198"/>
          <w:jc w:val="center"/>
        </w:trPr>
        <w:tc>
          <w:tcPr>
            <w:tcW w:w="7920" w:type="dxa"/>
          </w:tcPr>
          <w:p w14:paraId="71967E3C" w14:textId="4D63D2B1"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ja-JP"/>
              </w:rPr>
              <w:t>MvdL</w:t>
            </w:r>
            <w:r w:rsidRPr="00DE0F0E">
              <w:rPr>
                <w:noProof/>
                <w:lang w:val="en-CA" w:eastAsia="ko-KR"/>
              </w:rPr>
              <w:t>1[ x0 ][ y0 ][ 0 ]</w:t>
            </w:r>
            <w:r w:rsidRPr="00DE0F0E">
              <w:rPr>
                <w:noProof/>
                <w:lang w:val="en-CA" w:eastAsia="ja-JP"/>
              </w:rPr>
              <w:t xml:space="preserve"> = 0</w:t>
            </w:r>
          </w:p>
        </w:tc>
        <w:tc>
          <w:tcPr>
            <w:tcW w:w="1152" w:type="dxa"/>
          </w:tcPr>
          <w:p w14:paraId="3575CA38"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F6718C" w:rsidRPr="00DE0F0E" w14:paraId="5413DDBB" w14:textId="77777777" w:rsidTr="00AC2505">
        <w:trPr>
          <w:cantSplit/>
          <w:trHeight w:val="198"/>
          <w:jc w:val="center"/>
        </w:trPr>
        <w:tc>
          <w:tcPr>
            <w:tcW w:w="7920" w:type="dxa"/>
          </w:tcPr>
          <w:p w14:paraId="3DD9858A" w14:textId="09969D1B"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ja-JP"/>
              </w:rPr>
              <w:t>MvdL</w:t>
            </w:r>
            <w:r w:rsidRPr="00DE0F0E">
              <w:rPr>
                <w:noProof/>
                <w:lang w:val="en-CA" w:eastAsia="ko-KR"/>
              </w:rPr>
              <w:t>1[ x0 ][ y0 ][ 1 ]</w:t>
            </w:r>
            <w:r w:rsidRPr="00DE0F0E">
              <w:rPr>
                <w:noProof/>
                <w:lang w:val="en-CA" w:eastAsia="ja-JP"/>
              </w:rPr>
              <w:t xml:space="preserve"> = 0</w:t>
            </w:r>
          </w:p>
        </w:tc>
        <w:tc>
          <w:tcPr>
            <w:tcW w:w="1152" w:type="dxa"/>
          </w:tcPr>
          <w:p w14:paraId="5CE4E436"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F6718C" w:rsidRPr="00DE0F0E" w14:paraId="54D80095" w14:textId="77777777" w:rsidTr="00AC2505">
        <w:trPr>
          <w:cantSplit/>
          <w:trHeight w:val="198"/>
          <w:jc w:val="center"/>
        </w:trPr>
        <w:tc>
          <w:tcPr>
            <w:tcW w:w="7920" w:type="dxa"/>
          </w:tcPr>
          <w:p w14:paraId="192E4147" w14:textId="7215CF40"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ja-JP"/>
              </w:rPr>
              <w:t>MvdCpL</w:t>
            </w:r>
            <w:r w:rsidRPr="00DE0F0E">
              <w:rPr>
                <w:noProof/>
                <w:lang w:val="en-CA" w:eastAsia="ko-KR"/>
              </w:rPr>
              <w:t>1[ x0 ][ y0 ][ 0 ][ 0 ]</w:t>
            </w:r>
            <w:r w:rsidRPr="00DE0F0E">
              <w:rPr>
                <w:noProof/>
                <w:lang w:val="en-CA" w:eastAsia="ja-JP"/>
              </w:rPr>
              <w:t> = 0</w:t>
            </w:r>
          </w:p>
        </w:tc>
        <w:tc>
          <w:tcPr>
            <w:tcW w:w="1152" w:type="dxa"/>
          </w:tcPr>
          <w:p w14:paraId="1E8AFB50"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F6718C" w:rsidRPr="00DE0F0E" w14:paraId="0A3C92DE" w14:textId="77777777" w:rsidTr="00AC2505">
        <w:trPr>
          <w:cantSplit/>
          <w:trHeight w:val="198"/>
          <w:jc w:val="center"/>
        </w:trPr>
        <w:tc>
          <w:tcPr>
            <w:tcW w:w="7920" w:type="dxa"/>
          </w:tcPr>
          <w:p w14:paraId="7D9B29C5" w14:textId="49BCBE2A"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ja-JP"/>
              </w:rPr>
              <w:t>MvdCpL</w:t>
            </w:r>
            <w:r w:rsidRPr="00DE0F0E">
              <w:rPr>
                <w:noProof/>
                <w:lang w:val="en-CA" w:eastAsia="ko-KR"/>
              </w:rPr>
              <w:t>1[ x0 ][ y0 ][ 0 ][ 1 ]</w:t>
            </w:r>
            <w:r w:rsidRPr="00DE0F0E">
              <w:rPr>
                <w:noProof/>
                <w:lang w:val="en-CA" w:eastAsia="ja-JP"/>
              </w:rPr>
              <w:t> = 0</w:t>
            </w:r>
          </w:p>
        </w:tc>
        <w:tc>
          <w:tcPr>
            <w:tcW w:w="1152" w:type="dxa"/>
          </w:tcPr>
          <w:p w14:paraId="449E5C02"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F6718C" w:rsidRPr="00DE0F0E" w14:paraId="0291A13F" w14:textId="77777777" w:rsidTr="00AC2505">
        <w:trPr>
          <w:cantSplit/>
          <w:trHeight w:val="198"/>
          <w:jc w:val="center"/>
        </w:trPr>
        <w:tc>
          <w:tcPr>
            <w:tcW w:w="7920" w:type="dxa"/>
          </w:tcPr>
          <w:p w14:paraId="50DB15D4" w14:textId="68D82B18"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ja-JP"/>
              </w:rPr>
              <w:t>MvdCpL</w:t>
            </w:r>
            <w:r w:rsidRPr="00DE0F0E">
              <w:rPr>
                <w:noProof/>
                <w:lang w:val="en-CA" w:eastAsia="ko-KR"/>
              </w:rPr>
              <w:t>1[ x0 ][ y0 ][ 1 ][ 0 ]</w:t>
            </w:r>
            <w:r w:rsidRPr="00DE0F0E">
              <w:rPr>
                <w:noProof/>
                <w:lang w:val="en-CA" w:eastAsia="ja-JP"/>
              </w:rPr>
              <w:t> = 0</w:t>
            </w:r>
          </w:p>
        </w:tc>
        <w:tc>
          <w:tcPr>
            <w:tcW w:w="1152" w:type="dxa"/>
          </w:tcPr>
          <w:p w14:paraId="7FE15548"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F6718C" w:rsidRPr="00DE0F0E" w14:paraId="007B4008" w14:textId="77777777" w:rsidTr="00AC2505">
        <w:trPr>
          <w:cantSplit/>
          <w:trHeight w:val="198"/>
          <w:jc w:val="center"/>
        </w:trPr>
        <w:tc>
          <w:tcPr>
            <w:tcW w:w="7920" w:type="dxa"/>
          </w:tcPr>
          <w:p w14:paraId="27E3AB8E" w14:textId="47FA2FC1"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ja-JP"/>
              </w:rPr>
              <w:t>MvdCpL</w:t>
            </w:r>
            <w:r w:rsidRPr="00DE0F0E">
              <w:rPr>
                <w:noProof/>
                <w:lang w:val="en-CA" w:eastAsia="ko-KR"/>
              </w:rPr>
              <w:t>1[ x0 ][ y0 ][ 1 ][ 1 ]</w:t>
            </w:r>
            <w:r w:rsidRPr="00DE0F0E">
              <w:rPr>
                <w:noProof/>
                <w:lang w:val="en-CA" w:eastAsia="ja-JP"/>
              </w:rPr>
              <w:t> = 0</w:t>
            </w:r>
          </w:p>
        </w:tc>
        <w:tc>
          <w:tcPr>
            <w:tcW w:w="1152" w:type="dxa"/>
          </w:tcPr>
          <w:p w14:paraId="64392CDE"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F6718C" w:rsidRPr="00DE0F0E" w14:paraId="2AA66921" w14:textId="77777777" w:rsidTr="00AC2505">
        <w:trPr>
          <w:cantSplit/>
          <w:trHeight w:val="198"/>
          <w:jc w:val="center"/>
        </w:trPr>
        <w:tc>
          <w:tcPr>
            <w:tcW w:w="7920" w:type="dxa"/>
          </w:tcPr>
          <w:p w14:paraId="13541E4B" w14:textId="6406D880"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ja-JP"/>
              </w:rPr>
              <w:t>MvdCpL</w:t>
            </w:r>
            <w:r w:rsidRPr="00DE0F0E">
              <w:rPr>
                <w:noProof/>
                <w:lang w:val="en-CA" w:eastAsia="ko-KR"/>
              </w:rPr>
              <w:t>1[ x0 ][ y0 ][ 2 ][ 0 ]</w:t>
            </w:r>
            <w:r w:rsidRPr="00DE0F0E">
              <w:rPr>
                <w:noProof/>
                <w:lang w:val="en-CA" w:eastAsia="ja-JP"/>
              </w:rPr>
              <w:t> = 0</w:t>
            </w:r>
          </w:p>
        </w:tc>
        <w:tc>
          <w:tcPr>
            <w:tcW w:w="1152" w:type="dxa"/>
          </w:tcPr>
          <w:p w14:paraId="1D1ADD3F"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F6718C" w:rsidRPr="00DE0F0E" w14:paraId="362D5300" w14:textId="77777777" w:rsidTr="00AC2505">
        <w:trPr>
          <w:cantSplit/>
          <w:trHeight w:val="198"/>
          <w:jc w:val="center"/>
        </w:trPr>
        <w:tc>
          <w:tcPr>
            <w:tcW w:w="7920" w:type="dxa"/>
          </w:tcPr>
          <w:p w14:paraId="4D1BF1C3" w14:textId="75AC9B16"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ja-JP"/>
              </w:rPr>
              <w:t>MvdCpL</w:t>
            </w:r>
            <w:r w:rsidRPr="00DE0F0E">
              <w:rPr>
                <w:noProof/>
                <w:lang w:val="en-CA" w:eastAsia="ko-KR"/>
              </w:rPr>
              <w:t>1[ x0 ][ y0 ][ 2 ][ 1 ]</w:t>
            </w:r>
            <w:r w:rsidRPr="00DE0F0E">
              <w:rPr>
                <w:noProof/>
                <w:lang w:val="en-CA" w:eastAsia="ja-JP"/>
              </w:rPr>
              <w:t> = 0</w:t>
            </w:r>
          </w:p>
        </w:tc>
        <w:tc>
          <w:tcPr>
            <w:tcW w:w="1152" w:type="dxa"/>
          </w:tcPr>
          <w:p w14:paraId="4416B512"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F6718C" w:rsidRPr="00DE0F0E" w14:paraId="13D205B5" w14:textId="77777777" w:rsidTr="00AC2505">
        <w:trPr>
          <w:cantSplit/>
          <w:trHeight w:val="198"/>
          <w:jc w:val="center"/>
        </w:trPr>
        <w:tc>
          <w:tcPr>
            <w:tcW w:w="7920" w:type="dxa"/>
          </w:tcPr>
          <w:p w14:paraId="03D5EA37" w14:textId="79C68D1B" w:rsidR="00F6718C" w:rsidRPr="00DE0F0E" w:rsidRDefault="00F6718C"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w:t>
            </w:r>
            <w:r w:rsidRPr="00DE0F0E">
              <w:rPr>
                <w:noProof/>
                <w:lang w:val="en-CA" w:eastAsia="ja-JP"/>
              </w:rPr>
              <w:t xml:space="preserve"> else {</w:t>
            </w:r>
          </w:p>
        </w:tc>
        <w:tc>
          <w:tcPr>
            <w:tcW w:w="1152" w:type="dxa"/>
          </w:tcPr>
          <w:p w14:paraId="4086F0D6" w14:textId="77777777" w:rsidR="00F6718C" w:rsidRPr="00DE0F0E" w:rsidRDefault="00F6718C" w:rsidP="00F6718C">
            <w:pPr>
              <w:pStyle w:val="tablecell"/>
              <w:keepNext w:val="0"/>
              <w:keepLines w:val="0"/>
              <w:spacing w:before="20" w:after="40"/>
              <w:contextualSpacing/>
              <w:jc w:val="center"/>
              <w:rPr>
                <w:noProof/>
                <w:lang w:val="en-CA" w:eastAsia="ko-KR"/>
              </w:rPr>
            </w:pPr>
          </w:p>
        </w:tc>
      </w:tr>
      <w:tr w:rsidR="004461DE" w:rsidRPr="00DE0F0E" w14:paraId="02CBAEF3" w14:textId="77777777" w:rsidTr="00AC2505">
        <w:trPr>
          <w:cantSplit/>
          <w:trHeight w:val="198"/>
          <w:jc w:val="center"/>
        </w:trPr>
        <w:tc>
          <w:tcPr>
            <w:tcW w:w="7920" w:type="dxa"/>
          </w:tcPr>
          <w:p w14:paraId="668A8C3F" w14:textId="3FCE1ED0" w:rsidR="004461DE" w:rsidRPr="00DE0F0E" w:rsidRDefault="004461DE" w:rsidP="00F6718C">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ja-JP"/>
              </w:rPr>
              <w:t xml:space="preserve">if( </w:t>
            </w:r>
            <w:r w:rsidRPr="00DE0F0E">
              <w:rPr>
                <w:noProof/>
                <w:lang w:val="en-CA" w:eastAsia="ko-KR"/>
              </w:rPr>
              <w:t>sym_mvd_flag[ x0 ][ y0 ] ) {</w:t>
            </w:r>
          </w:p>
        </w:tc>
        <w:tc>
          <w:tcPr>
            <w:tcW w:w="1152" w:type="dxa"/>
          </w:tcPr>
          <w:p w14:paraId="6C33302A" w14:textId="77777777" w:rsidR="004461DE" w:rsidRPr="00DE0F0E" w:rsidRDefault="004461DE" w:rsidP="00F6718C">
            <w:pPr>
              <w:pStyle w:val="tablecell"/>
              <w:keepNext w:val="0"/>
              <w:keepLines w:val="0"/>
              <w:spacing w:before="20" w:after="40"/>
              <w:contextualSpacing/>
              <w:jc w:val="center"/>
              <w:rPr>
                <w:noProof/>
                <w:lang w:val="en-CA" w:eastAsia="ko-KR"/>
              </w:rPr>
            </w:pPr>
          </w:p>
        </w:tc>
      </w:tr>
      <w:tr w:rsidR="004461DE" w:rsidRPr="00DE0F0E" w14:paraId="4495F18A" w14:textId="77777777" w:rsidTr="00AC2505">
        <w:trPr>
          <w:cantSplit/>
          <w:trHeight w:val="198"/>
          <w:jc w:val="center"/>
        </w:trPr>
        <w:tc>
          <w:tcPr>
            <w:tcW w:w="7920" w:type="dxa"/>
          </w:tcPr>
          <w:p w14:paraId="0831F3D7" w14:textId="57C668D1" w:rsidR="004461DE" w:rsidRPr="00DE0F0E" w:rsidRDefault="004461DE" w:rsidP="004461DE">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ja-JP"/>
              </w:rPr>
              <w:t>MvdL</w:t>
            </w:r>
            <w:r w:rsidRPr="00DE0F0E">
              <w:rPr>
                <w:noProof/>
                <w:lang w:val="en-CA" w:eastAsia="ko-KR"/>
              </w:rPr>
              <w:t>1[ x0 ][ y0 ][ 0 ]</w:t>
            </w:r>
            <w:r w:rsidRPr="00DE0F0E">
              <w:rPr>
                <w:noProof/>
                <w:lang w:val="en-CA" w:eastAsia="ja-JP"/>
              </w:rPr>
              <w:t xml:space="preserve"> = </w:t>
            </w:r>
            <w:r w:rsidRPr="00DE0F0E">
              <w:rPr>
                <w:noProof/>
                <w:lang w:val="en-CA"/>
              </w:rPr>
              <w:t>−</w:t>
            </w:r>
            <w:r w:rsidRPr="00DE0F0E">
              <w:rPr>
                <w:noProof/>
                <w:lang w:val="en-CA" w:eastAsia="ja-JP"/>
              </w:rPr>
              <w:t>MvdL</w:t>
            </w:r>
            <w:r w:rsidRPr="00DE0F0E">
              <w:rPr>
                <w:noProof/>
                <w:lang w:val="en-CA" w:eastAsia="ko-KR"/>
              </w:rPr>
              <w:t>0[ x0 ][ y0 ][ 0 ]</w:t>
            </w:r>
          </w:p>
        </w:tc>
        <w:tc>
          <w:tcPr>
            <w:tcW w:w="1152" w:type="dxa"/>
          </w:tcPr>
          <w:p w14:paraId="7F64441C" w14:textId="77777777" w:rsidR="004461DE" w:rsidRPr="00DE0F0E" w:rsidRDefault="004461DE" w:rsidP="004461DE">
            <w:pPr>
              <w:pStyle w:val="tablecell"/>
              <w:keepNext w:val="0"/>
              <w:keepLines w:val="0"/>
              <w:spacing w:before="20" w:after="40"/>
              <w:contextualSpacing/>
              <w:jc w:val="center"/>
              <w:rPr>
                <w:noProof/>
                <w:lang w:val="en-CA" w:eastAsia="ko-KR"/>
              </w:rPr>
            </w:pPr>
          </w:p>
        </w:tc>
      </w:tr>
      <w:tr w:rsidR="004461DE" w:rsidRPr="00DE0F0E" w14:paraId="30D7BA2A" w14:textId="77777777" w:rsidTr="00AC2505">
        <w:trPr>
          <w:cantSplit/>
          <w:trHeight w:val="198"/>
          <w:jc w:val="center"/>
        </w:trPr>
        <w:tc>
          <w:tcPr>
            <w:tcW w:w="7920" w:type="dxa"/>
          </w:tcPr>
          <w:p w14:paraId="755496D8" w14:textId="148CC01D" w:rsidR="004461DE" w:rsidRPr="00DE0F0E" w:rsidRDefault="004461DE" w:rsidP="004461DE">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ja-JP"/>
              </w:rPr>
              <w:t>MvdL</w:t>
            </w:r>
            <w:r w:rsidRPr="00DE0F0E">
              <w:rPr>
                <w:noProof/>
                <w:lang w:val="en-CA" w:eastAsia="ko-KR"/>
              </w:rPr>
              <w:t>1[ x0 ][ y0 ][ 1 ]</w:t>
            </w:r>
            <w:r w:rsidRPr="00DE0F0E">
              <w:rPr>
                <w:noProof/>
                <w:lang w:val="en-CA" w:eastAsia="ja-JP"/>
              </w:rPr>
              <w:t xml:space="preserve"> = </w:t>
            </w:r>
            <w:r w:rsidRPr="00DE0F0E">
              <w:rPr>
                <w:noProof/>
                <w:lang w:val="en-CA"/>
              </w:rPr>
              <w:t>−</w:t>
            </w:r>
            <w:r w:rsidRPr="00DE0F0E">
              <w:rPr>
                <w:noProof/>
                <w:lang w:val="en-CA" w:eastAsia="ja-JP"/>
              </w:rPr>
              <w:t>MvdL</w:t>
            </w:r>
            <w:r w:rsidRPr="00DE0F0E">
              <w:rPr>
                <w:noProof/>
                <w:lang w:val="en-CA" w:eastAsia="ko-KR"/>
              </w:rPr>
              <w:t>0[ x0 ][ y0 ][ 1 ]</w:t>
            </w:r>
          </w:p>
        </w:tc>
        <w:tc>
          <w:tcPr>
            <w:tcW w:w="1152" w:type="dxa"/>
          </w:tcPr>
          <w:p w14:paraId="492BD002" w14:textId="77777777" w:rsidR="004461DE" w:rsidRPr="00DE0F0E" w:rsidRDefault="004461DE" w:rsidP="004461DE">
            <w:pPr>
              <w:pStyle w:val="tablecell"/>
              <w:keepNext w:val="0"/>
              <w:keepLines w:val="0"/>
              <w:spacing w:before="20" w:after="40"/>
              <w:contextualSpacing/>
              <w:jc w:val="center"/>
              <w:rPr>
                <w:noProof/>
                <w:lang w:val="en-CA" w:eastAsia="ko-KR"/>
              </w:rPr>
            </w:pPr>
          </w:p>
        </w:tc>
      </w:tr>
      <w:tr w:rsidR="004461DE" w:rsidRPr="00DE0F0E" w14:paraId="25481A77" w14:textId="77777777" w:rsidTr="00AC2505">
        <w:trPr>
          <w:cantSplit/>
          <w:trHeight w:val="198"/>
          <w:jc w:val="center"/>
        </w:trPr>
        <w:tc>
          <w:tcPr>
            <w:tcW w:w="7920" w:type="dxa"/>
          </w:tcPr>
          <w:p w14:paraId="629799C0" w14:textId="637906DB" w:rsidR="004461DE" w:rsidRPr="00DE0F0E" w:rsidRDefault="004461DE" w:rsidP="004461DE">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 else</w:t>
            </w:r>
          </w:p>
        </w:tc>
        <w:tc>
          <w:tcPr>
            <w:tcW w:w="1152" w:type="dxa"/>
          </w:tcPr>
          <w:p w14:paraId="6CF244D9" w14:textId="77777777" w:rsidR="004461DE" w:rsidRPr="00DE0F0E" w:rsidRDefault="004461DE" w:rsidP="004461DE">
            <w:pPr>
              <w:pStyle w:val="tablecell"/>
              <w:keepNext w:val="0"/>
              <w:keepLines w:val="0"/>
              <w:spacing w:before="20" w:after="40"/>
              <w:contextualSpacing/>
              <w:jc w:val="center"/>
              <w:rPr>
                <w:noProof/>
                <w:lang w:val="en-CA" w:eastAsia="ko-KR"/>
              </w:rPr>
            </w:pPr>
          </w:p>
        </w:tc>
      </w:tr>
      <w:tr w:rsidR="004461DE" w:rsidRPr="00DE0F0E" w14:paraId="5397B260" w14:textId="77777777" w:rsidTr="00AC2505">
        <w:trPr>
          <w:cantSplit/>
          <w:trHeight w:val="198"/>
          <w:jc w:val="center"/>
        </w:trPr>
        <w:tc>
          <w:tcPr>
            <w:tcW w:w="7920" w:type="dxa"/>
          </w:tcPr>
          <w:p w14:paraId="7B319A90" w14:textId="6C3DFB5B" w:rsidR="004461DE" w:rsidRPr="00DE0F0E" w:rsidRDefault="004461DE" w:rsidP="004461DE">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mvd_coding( x0, y0, 1, 0 )</w:t>
            </w:r>
          </w:p>
        </w:tc>
        <w:tc>
          <w:tcPr>
            <w:tcW w:w="1152" w:type="dxa"/>
          </w:tcPr>
          <w:p w14:paraId="39036DCA" w14:textId="77777777" w:rsidR="004461DE" w:rsidRPr="00DE0F0E" w:rsidRDefault="004461DE" w:rsidP="004461DE">
            <w:pPr>
              <w:pStyle w:val="tablecell"/>
              <w:keepNext w:val="0"/>
              <w:keepLines w:val="0"/>
              <w:spacing w:before="20" w:after="40"/>
              <w:contextualSpacing/>
              <w:jc w:val="center"/>
              <w:rPr>
                <w:noProof/>
                <w:lang w:val="en-CA" w:eastAsia="ko-KR"/>
              </w:rPr>
            </w:pPr>
          </w:p>
        </w:tc>
      </w:tr>
      <w:tr w:rsidR="004461DE" w:rsidRPr="00DE0F0E" w14:paraId="01CAECFA" w14:textId="77777777" w:rsidTr="00AC2505">
        <w:trPr>
          <w:cantSplit/>
          <w:trHeight w:val="198"/>
          <w:jc w:val="center"/>
        </w:trPr>
        <w:tc>
          <w:tcPr>
            <w:tcW w:w="7920" w:type="dxa"/>
          </w:tcPr>
          <w:p w14:paraId="7DA2FE76" w14:textId="39ABAA17" w:rsidR="004461DE" w:rsidRPr="00DE0F0E" w:rsidRDefault="004461DE" w:rsidP="004461DE">
            <w:pPr>
              <w:pStyle w:val="tablesyntax"/>
              <w:keepNext w:val="0"/>
              <w:keepLines w:val="0"/>
              <w:spacing w:before="20" w:after="40"/>
              <w:contextualSpacing/>
              <w:rPr>
                <w:noProof/>
                <w:lang w:val="en-CA" w:eastAsia="ko-KR"/>
              </w:rPr>
            </w:pPr>
            <w:r w:rsidRPr="00DE0F0E">
              <w:rPr>
                <w:noProof/>
                <w:lang w:val="en-CA"/>
              </w:rPr>
              <w:tab/>
            </w:r>
            <w:r w:rsidRPr="00DE0F0E">
              <w:rPr>
                <w:noProof/>
                <w:lang w:val="en-CA"/>
              </w:rPr>
              <w:tab/>
            </w:r>
            <w:r w:rsidRPr="00DE0F0E">
              <w:rPr>
                <w:noProof/>
                <w:lang w:val="en-CA"/>
              </w:rPr>
              <w:tab/>
            </w:r>
            <w:r w:rsidRPr="00DE0F0E">
              <w:rPr>
                <w:noProof/>
                <w:lang w:val="en-CA"/>
              </w:rPr>
              <w:tab/>
            </w:r>
            <w:r w:rsidR="00B23A81" w:rsidRPr="00DE0F0E">
              <w:rPr>
                <w:noProof/>
                <w:lang w:val="en-CA"/>
              </w:rPr>
              <w:tab/>
            </w:r>
            <w:r w:rsidRPr="00DE0F0E">
              <w:rPr>
                <w:rFonts w:eastAsia="DengXian"/>
                <w:noProof/>
                <w:lang w:val="en-CA" w:eastAsia="zh-CN"/>
              </w:rPr>
              <w:t>if( MotionModelIdc[ x0 ][ y0 ] &gt; 0 )</w:t>
            </w:r>
          </w:p>
        </w:tc>
        <w:tc>
          <w:tcPr>
            <w:tcW w:w="1152" w:type="dxa"/>
          </w:tcPr>
          <w:p w14:paraId="71090327" w14:textId="77777777" w:rsidR="004461DE" w:rsidRPr="00DE0F0E" w:rsidRDefault="004461DE" w:rsidP="004461DE">
            <w:pPr>
              <w:pStyle w:val="tablecell"/>
              <w:keepNext w:val="0"/>
              <w:keepLines w:val="0"/>
              <w:spacing w:before="20" w:after="40"/>
              <w:contextualSpacing/>
              <w:jc w:val="center"/>
              <w:rPr>
                <w:noProof/>
                <w:lang w:val="en-CA" w:eastAsia="ko-KR"/>
              </w:rPr>
            </w:pPr>
          </w:p>
        </w:tc>
      </w:tr>
      <w:tr w:rsidR="004461DE" w:rsidRPr="00DE0F0E" w14:paraId="2E2F9ADD" w14:textId="77777777" w:rsidTr="00AC2505">
        <w:trPr>
          <w:cantSplit/>
          <w:trHeight w:val="198"/>
          <w:jc w:val="center"/>
        </w:trPr>
        <w:tc>
          <w:tcPr>
            <w:tcW w:w="7920" w:type="dxa"/>
          </w:tcPr>
          <w:p w14:paraId="60F1E565" w14:textId="28A2746E" w:rsidR="004461DE" w:rsidRPr="00DE0F0E" w:rsidRDefault="004461DE" w:rsidP="004461DE">
            <w:pPr>
              <w:pStyle w:val="tablesyntax"/>
              <w:keepNext w:val="0"/>
              <w:keepLines w:val="0"/>
              <w:spacing w:before="20" w:after="40"/>
              <w:contextualSpacing/>
              <w:rPr>
                <w:noProof/>
                <w:lang w:val="en-CA" w:eastAsia="ko-KR"/>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00B23A81" w:rsidRPr="00DE0F0E">
              <w:rPr>
                <w:noProof/>
                <w:lang w:val="en-CA"/>
              </w:rPr>
              <w:tab/>
            </w:r>
            <w:r w:rsidRPr="00DE0F0E">
              <w:rPr>
                <w:noProof/>
                <w:lang w:val="en-CA" w:eastAsia="ko-KR"/>
              </w:rPr>
              <w:t>mvd_coding( x0, y0, 1, 1 )</w:t>
            </w:r>
          </w:p>
        </w:tc>
        <w:tc>
          <w:tcPr>
            <w:tcW w:w="1152" w:type="dxa"/>
          </w:tcPr>
          <w:p w14:paraId="3AFA44D6" w14:textId="77777777" w:rsidR="004461DE" w:rsidRPr="00DE0F0E" w:rsidRDefault="004461DE" w:rsidP="004461DE">
            <w:pPr>
              <w:pStyle w:val="tablecell"/>
              <w:keepNext w:val="0"/>
              <w:keepLines w:val="0"/>
              <w:spacing w:before="20" w:after="40"/>
              <w:contextualSpacing/>
              <w:jc w:val="center"/>
              <w:rPr>
                <w:noProof/>
                <w:lang w:val="en-CA" w:eastAsia="ko-KR"/>
              </w:rPr>
            </w:pPr>
          </w:p>
        </w:tc>
      </w:tr>
      <w:tr w:rsidR="004461DE" w:rsidRPr="00DE0F0E" w14:paraId="25CF04E3" w14:textId="77777777" w:rsidTr="00AC2505">
        <w:trPr>
          <w:cantSplit/>
          <w:trHeight w:val="198"/>
          <w:jc w:val="center"/>
        </w:trPr>
        <w:tc>
          <w:tcPr>
            <w:tcW w:w="7920" w:type="dxa"/>
          </w:tcPr>
          <w:p w14:paraId="7354D0F2" w14:textId="5C638856" w:rsidR="004461DE" w:rsidRPr="00DE0F0E" w:rsidRDefault="004461DE" w:rsidP="004461DE">
            <w:pPr>
              <w:pStyle w:val="tablesyntax"/>
              <w:keepNext w:val="0"/>
              <w:keepLines w:val="0"/>
              <w:spacing w:before="20" w:after="40"/>
              <w:contextualSpacing/>
              <w:rPr>
                <w:noProof/>
                <w:lang w:val="en-CA" w:eastAsia="ko-KR"/>
              </w:rPr>
            </w:pPr>
            <w:r w:rsidRPr="00DE0F0E">
              <w:rPr>
                <w:noProof/>
                <w:lang w:val="en-CA"/>
              </w:rPr>
              <w:tab/>
            </w:r>
            <w:r w:rsidRPr="00DE0F0E">
              <w:rPr>
                <w:noProof/>
                <w:lang w:val="en-CA"/>
              </w:rPr>
              <w:tab/>
            </w:r>
            <w:r w:rsidRPr="00DE0F0E">
              <w:rPr>
                <w:noProof/>
                <w:lang w:val="en-CA"/>
              </w:rPr>
              <w:tab/>
            </w:r>
            <w:r w:rsidRPr="00DE0F0E">
              <w:rPr>
                <w:noProof/>
                <w:lang w:val="en-CA"/>
              </w:rPr>
              <w:tab/>
            </w:r>
            <w:r w:rsidR="00B23A81" w:rsidRPr="00DE0F0E">
              <w:rPr>
                <w:noProof/>
                <w:lang w:val="en-CA"/>
              </w:rPr>
              <w:tab/>
            </w:r>
            <w:r w:rsidRPr="00DE0F0E">
              <w:rPr>
                <w:rFonts w:eastAsia="DengXian"/>
                <w:noProof/>
                <w:lang w:val="en-CA" w:eastAsia="zh-CN"/>
              </w:rPr>
              <w:t>if(MotionModelIdc[ x0 ][ y0 ] &gt; 1 )</w:t>
            </w:r>
          </w:p>
        </w:tc>
        <w:tc>
          <w:tcPr>
            <w:tcW w:w="1152" w:type="dxa"/>
          </w:tcPr>
          <w:p w14:paraId="17E0CAC1" w14:textId="77777777" w:rsidR="004461DE" w:rsidRPr="00DE0F0E" w:rsidRDefault="004461DE" w:rsidP="004461DE">
            <w:pPr>
              <w:pStyle w:val="tablecell"/>
              <w:keepNext w:val="0"/>
              <w:keepLines w:val="0"/>
              <w:spacing w:before="20" w:after="40"/>
              <w:contextualSpacing/>
              <w:jc w:val="center"/>
              <w:rPr>
                <w:noProof/>
                <w:lang w:val="en-CA" w:eastAsia="ko-KR"/>
              </w:rPr>
            </w:pPr>
          </w:p>
        </w:tc>
      </w:tr>
      <w:tr w:rsidR="004461DE" w:rsidRPr="00DE0F0E" w14:paraId="41090479" w14:textId="77777777" w:rsidTr="00AC2505">
        <w:trPr>
          <w:cantSplit/>
          <w:trHeight w:val="198"/>
          <w:jc w:val="center"/>
        </w:trPr>
        <w:tc>
          <w:tcPr>
            <w:tcW w:w="7920" w:type="dxa"/>
          </w:tcPr>
          <w:p w14:paraId="11FB49D7" w14:textId="6195DC86" w:rsidR="004461DE" w:rsidRPr="00DE0F0E" w:rsidRDefault="004461DE" w:rsidP="004461DE">
            <w:pPr>
              <w:pStyle w:val="tablesyntax"/>
              <w:keepNext w:val="0"/>
              <w:keepLines w:val="0"/>
              <w:spacing w:before="20" w:after="40"/>
              <w:contextualSpacing/>
              <w:rPr>
                <w:noProof/>
                <w:lang w:val="en-CA" w:eastAsia="ko-KR"/>
              </w:rPr>
            </w:pPr>
            <w:r w:rsidRPr="00DE0F0E">
              <w:rPr>
                <w:noProof/>
                <w:lang w:val="en-CA"/>
              </w:rPr>
              <w:tab/>
            </w:r>
            <w:r w:rsidRPr="00DE0F0E">
              <w:rPr>
                <w:noProof/>
                <w:lang w:val="en-CA"/>
              </w:rPr>
              <w:tab/>
            </w:r>
            <w:r w:rsidRPr="00DE0F0E">
              <w:rPr>
                <w:noProof/>
                <w:lang w:val="en-CA"/>
              </w:rPr>
              <w:tab/>
            </w:r>
            <w:r w:rsidRPr="00DE0F0E">
              <w:rPr>
                <w:noProof/>
                <w:lang w:val="en-CA"/>
              </w:rPr>
              <w:tab/>
            </w:r>
            <w:r w:rsidR="00B23A81" w:rsidRPr="00DE0F0E">
              <w:rPr>
                <w:noProof/>
                <w:lang w:val="en-CA"/>
              </w:rPr>
              <w:tab/>
            </w:r>
            <w:r w:rsidRPr="00DE0F0E">
              <w:rPr>
                <w:noProof/>
                <w:lang w:val="en-CA"/>
              </w:rPr>
              <w:tab/>
            </w:r>
            <w:r w:rsidRPr="00DE0F0E">
              <w:rPr>
                <w:noProof/>
                <w:lang w:val="en-CA" w:eastAsia="ko-KR"/>
              </w:rPr>
              <w:t>mvd_coding( x0, y0, 1, 2 )</w:t>
            </w:r>
          </w:p>
        </w:tc>
        <w:tc>
          <w:tcPr>
            <w:tcW w:w="1152" w:type="dxa"/>
          </w:tcPr>
          <w:p w14:paraId="704C7A9E" w14:textId="77777777" w:rsidR="004461DE" w:rsidRPr="00DE0F0E" w:rsidRDefault="004461DE" w:rsidP="004461DE">
            <w:pPr>
              <w:pStyle w:val="tablecell"/>
              <w:keepNext w:val="0"/>
              <w:keepLines w:val="0"/>
              <w:spacing w:before="20" w:after="40"/>
              <w:contextualSpacing/>
              <w:jc w:val="center"/>
              <w:rPr>
                <w:noProof/>
                <w:lang w:val="en-CA" w:eastAsia="ko-KR"/>
              </w:rPr>
            </w:pPr>
          </w:p>
        </w:tc>
      </w:tr>
      <w:tr w:rsidR="004461DE" w:rsidRPr="00DE0F0E" w14:paraId="5D58E6C9" w14:textId="77777777" w:rsidTr="00AC2505">
        <w:trPr>
          <w:cantSplit/>
          <w:trHeight w:val="198"/>
          <w:jc w:val="center"/>
        </w:trPr>
        <w:tc>
          <w:tcPr>
            <w:tcW w:w="7920" w:type="dxa"/>
          </w:tcPr>
          <w:p w14:paraId="11FD6037" w14:textId="51E7B8E8" w:rsidR="004461DE" w:rsidRPr="00DE0F0E" w:rsidRDefault="004461DE" w:rsidP="004461DE">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00B23A81" w:rsidRPr="00DE0F0E">
              <w:rPr>
                <w:noProof/>
                <w:lang w:val="en-CA"/>
              </w:rPr>
              <w:tab/>
            </w:r>
            <w:r w:rsidRPr="00DE0F0E">
              <w:rPr>
                <w:noProof/>
                <w:lang w:val="en-CA" w:eastAsia="ko-KR"/>
              </w:rPr>
              <w:tab/>
            </w:r>
            <w:r w:rsidRPr="00DE0F0E">
              <w:rPr>
                <w:noProof/>
                <w:lang w:val="en-CA" w:eastAsia="ko-KR"/>
              </w:rPr>
              <w:tab/>
            </w:r>
            <w:r w:rsidRPr="00DE0F0E">
              <w:rPr>
                <w:b/>
                <w:noProof/>
                <w:lang w:val="en-CA" w:eastAsia="ko-KR"/>
              </w:rPr>
              <w:t>mvp_l1_flag</w:t>
            </w:r>
            <w:r w:rsidRPr="00DE0F0E">
              <w:rPr>
                <w:noProof/>
                <w:lang w:val="en-CA" w:eastAsia="ko-KR"/>
              </w:rPr>
              <w:t>[ x0 ][ y0 ]</w:t>
            </w:r>
          </w:p>
        </w:tc>
        <w:tc>
          <w:tcPr>
            <w:tcW w:w="1152" w:type="dxa"/>
          </w:tcPr>
          <w:p w14:paraId="4060D1AE" w14:textId="77777777" w:rsidR="004461DE" w:rsidRPr="00DE0F0E" w:rsidRDefault="004461DE" w:rsidP="004461DE">
            <w:pPr>
              <w:pStyle w:val="tablecell"/>
              <w:keepNext w:val="0"/>
              <w:keepLines w:val="0"/>
              <w:spacing w:before="20" w:after="40"/>
              <w:contextualSpacing/>
              <w:jc w:val="center"/>
              <w:rPr>
                <w:noProof/>
                <w:lang w:val="en-CA" w:eastAsia="ko-KR"/>
              </w:rPr>
            </w:pPr>
            <w:r w:rsidRPr="00DE0F0E">
              <w:rPr>
                <w:noProof/>
                <w:lang w:val="en-CA" w:eastAsia="ko-KR"/>
              </w:rPr>
              <w:t>ae(v)</w:t>
            </w:r>
          </w:p>
        </w:tc>
      </w:tr>
      <w:tr w:rsidR="00B23A81" w:rsidRPr="00DE0F0E" w14:paraId="3390F8CC" w14:textId="77777777" w:rsidTr="00AC2505">
        <w:trPr>
          <w:cantSplit/>
          <w:trHeight w:val="198"/>
          <w:jc w:val="center"/>
        </w:trPr>
        <w:tc>
          <w:tcPr>
            <w:tcW w:w="7920" w:type="dxa"/>
          </w:tcPr>
          <w:p w14:paraId="1CA0E2DF" w14:textId="6B00458C" w:rsidR="00B23A81" w:rsidRPr="00DE0F0E" w:rsidRDefault="00B23A81" w:rsidP="004461DE">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w:t>
            </w:r>
          </w:p>
        </w:tc>
        <w:tc>
          <w:tcPr>
            <w:tcW w:w="1152" w:type="dxa"/>
          </w:tcPr>
          <w:p w14:paraId="632C3F9B" w14:textId="77777777" w:rsidR="00B23A81" w:rsidRPr="00DE0F0E" w:rsidRDefault="00B23A81" w:rsidP="004461DE">
            <w:pPr>
              <w:pStyle w:val="tablecell"/>
              <w:keepNext w:val="0"/>
              <w:keepLines w:val="0"/>
              <w:spacing w:before="20" w:after="40"/>
              <w:contextualSpacing/>
              <w:jc w:val="center"/>
              <w:rPr>
                <w:noProof/>
                <w:lang w:val="en-CA" w:eastAsia="ko-KR"/>
              </w:rPr>
            </w:pPr>
          </w:p>
        </w:tc>
      </w:tr>
      <w:tr w:rsidR="004461DE" w:rsidRPr="00DE0F0E" w14:paraId="18A7E854" w14:textId="77777777" w:rsidTr="00AC2505">
        <w:trPr>
          <w:cantSplit/>
          <w:trHeight w:val="198"/>
          <w:jc w:val="center"/>
        </w:trPr>
        <w:tc>
          <w:tcPr>
            <w:tcW w:w="7920" w:type="dxa"/>
          </w:tcPr>
          <w:p w14:paraId="369AA069" w14:textId="60175C06" w:rsidR="004461DE" w:rsidRPr="00DE0F0E" w:rsidRDefault="004461DE" w:rsidP="004461DE">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t>} else {</w:t>
            </w:r>
          </w:p>
        </w:tc>
        <w:tc>
          <w:tcPr>
            <w:tcW w:w="1152" w:type="dxa"/>
          </w:tcPr>
          <w:p w14:paraId="6508AB7E" w14:textId="77777777" w:rsidR="004461DE" w:rsidRPr="00DE0F0E" w:rsidRDefault="004461DE" w:rsidP="004461DE">
            <w:pPr>
              <w:pStyle w:val="tablecell"/>
              <w:keepNext w:val="0"/>
              <w:keepLines w:val="0"/>
              <w:spacing w:before="20" w:after="40"/>
              <w:contextualSpacing/>
              <w:jc w:val="center"/>
              <w:rPr>
                <w:noProof/>
                <w:lang w:val="en-CA" w:eastAsia="ko-KR"/>
              </w:rPr>
            </w:pPr>
          </w:p>
        </w:tc>
      </w:tr>
      <w:tr w:rsidR="004461DE" w:rsidRPr="00DE0F0E" w14:paraId="5B337DC5" w14:textId="77777777" w:rsidTr="00AC2505">
        <w:trPr>
          <w:cantSplit/>
          <w:trHeight w:val="198"/>
          <w:jc w:val="center"/>
        </w:trPr>
        <w:tc>
          <w:tcPr>
            <w:tcW w:w="7920" w:type="dxa"/>
          </w:tcPr>
          <w:p w14:paraId="7C889309" w14:textId="7B32456B" w:rsidR="004461DE" w:rsidRPr="00DE0F0E" w:rsidRDefault="004461DE" w:rsidP="004461DE">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ja-JP"/>
              </w:rPr>
              <w:t>MvdL</w:t>
            </w:r>
            <w:r w:rsidRPr="00DE0F0E">
              <w:rPr>
                <w:noProof/>
                <w:lang w:val="en-CA" w:eastAsia="ko-KR"/>
              </w:rPr>
              <w:t>1[ x0 ][ y0 ][ 0 ]</w:t>
            </w:r>
            <w:r w:rsidRPr="00DE0F0E">
              <w:rPr>
                <w:noProof/>
                <w:lang w:val="en-CA" w:eastAsia="ja-JP"/>
              </w:rPr>
              <w:t xml:space="preserve"> = 0</w:t>
            </w:r>
          </w:p>
        </w:tc>
        <w:tc>
          <w:tcPr>
            <w:tcW w:w="1152" w:type="dxa"/>
          </w:tcPr>
          <w:p w14:paraId="1E7DCD23" w14:textId="77777777" w:rsidR="004461DE" w:rsidRPr="00DE0F0E" w:rsidRDefault="004461DE" w:rsidP="004461DE">
            <w:pPr>
              <w:pStyle w:val="tablecell"/>
              <w:keepNext w:val="0"/>
              <w:keepLines w:val="0"/>
              <w:spacing w:before="20" w:after="40"/>
              <w:contextualSpacing/>
              <w:jc w:val="center"/>
              <w:rPr>
                <w:noProof/>
                <w:lang w:val="en-CA" w:eastAsia="ko-KR"/>
              </w:rPr>
            </w:pPr>
          </w:p>
        </w:tc>
      </w:tr>
      <w:tr w:rsidR="004461DE" w:rsidRPr="00DE0F0E" w14:paraId="213D4DD8" w14:textId="77777777" w:rsidTr="00AC2505">
        <w:trPr>
          <w:cantSplit/>
          <w:trHeight w:val="198"/>
          <w:jc w:val="center"/>
        </w:trPr>
        <w:tc>
          <w:tcPr>
            <w:tcW w:w="7920" w:type="dxa"/>
          </w:tcPr>
          <w:p w14:paraId="616CE866" w14:textId="529E01A5" w:rsidR="004461DE" w:rsidRPr="00DE0F0E" w:rsidRDefault="004461DE" w:rsidP="004461DE">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ja-JP"/>
              </w:rPr>
              <w:t>MvdL</w:t>
            </w:r>
            <w:r w:rsidRPr="00DE0F0E">
              <w:rPr>
                <w:noProof/>
                <w:lang w:val="en-CA" w:eastAsia="ko-KR"/>
              </w:rPr>
              <w:t>1[ x0 ][ y0 ][ 1 ]</w:t>
            </w:r>
            <w:r w:rsidRPr="00DE0F0E">
              <w:rPr>
                <w:noProof/>
                <w:lang w:val="en-CA" w:eastAsia="ja-JP"/>
              </w:rPr>
              <w:t xml:space="preserve"> = 0</w:t>
            </w:r>
          </w:p>
        </w:tc>
        <w:tc>
          <w:tcPr>
            <w:tcW w:w="1152" w:type="dxa"/>
          </w:tcPr>
          <w:p w14:paraId="2A1C783C" w14:textId="77777777" w:rsidR="004461DE" w:rsidRPr="00DE0F0E" w:rsidRDefault="004461DE" w:rsidP="004461DE">
            <w:pPr>
              <w:pStyle w:val="tablecell"/>
              <w:keepNext w:val="0"/>
              <w:keepLines w:val="0"/>
              <w:spacing w:before="20" w:after="40"/>
              <w:contextualSpacing/>
              <w:jc w:val="center"/>
              <w:rPr>
                <w:noProof/>
                <w:lang w:val="en-CA" w:eastAsia="ko-KR"/>
              </w:rPr>
            </w:pPr>
          </w:p>
        </w:tc>
      </w:tr>
      <w:tr w:rsidR="004461DE" w:rsidRPr="00DE0F0E" w14:paraId="537F7656" w14:textId="77777777" w:rsidTr="00AC2505">
        <w:trPr>
          <w:cantSplit/>
          <w:trHeight w:val="198"/>
          <w:jc w:val="center"/>
        </w:trPr>
        <w:tc>
          <w:tcPr>
            <w:tcW w:w="7920" w:type="dxa"/>
          </w:tcPr>
          <w:p w14:paraId="47E02C36" w14:textId="12B206D0" w:rsidR="004461DE" w:rsidRPr="00DE0F0E" w:rsidRDefault="004461DE" w:rsidP="004461DE">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t>}</w:t>
            </w:r>
          </w:p>
        </w:tc>
        <w:tc>
          <w:tcPr>
            <w:tcW w:w="1152" w:type="dxa"/>
          </w:tcPr>
          <w:p w14:paraId="7E0CFE29" w14:textId="77777777" w:rsidR="004461DE" w:rsidRPr="00DE0F0E" w:rsidRDefault="004461DE" w:rsidP="004461DE">
            <w:pPr>
              <w:pStyle w:val="tablecell"/>
              <w:keepNext w:val="0"/>
              <w:keepLines w:val="0"/>
              <w:spacing w:before="20" w:after="40"/>
              <w:contextualSpacing/>
              <w:jc w:val="center"/>
              <w:rPr>
                <w:noProof/>
                <w:lang w:val="en-CA" w:eastAsia="ko-KR"/>
              </w:rPr>
            </w:pPr>
          </w:p>
        </w:tc>
      </w:tr>
      <w:tr w:rsidR="004461DE" w:rsidRPr="00DE0F0E" w14:paraId="51EE4365" w14:textId="77777777" w:rsidTr="00AC2505">
        <w:trPr>
          <w:cantSplit/>
          <w:trHeight w:val="198"/>
          <w:jc w:val="center"/>
        </w:trPr>
        <w:tc>
          <w:tcPr>
            <w:tcW w:w="7920" w:type="dxa"/>
          </w:tcPr>
          <w:p w14:paraId="5BEB9C6E" w14:textId="545F305D" w:rsidR="004461DE" w:rsidRPr="00DE0F0E" w:rsidRDefault="004461DE" w:rsidP="008F25A2">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t xml:space="preserve">if( ( sps_amvr_enabled_flag  &amp;&amp;  inter_affine_flag  = =  0 </w:t>
            </w:r>
            <w:r w:rsidR="008F25A2">
              <w:rPr>
                <w:noProof/>
                <w:lang w:val="en-CA" w:eastAsia="ko-KR"/>
              </w:rPr>
              <w:t xml:space="preserve"> </w:t>
            </w:r>
            <w:r w:rsidRPr="00DE0F0E">
              <w:rPr>
                <w:noProof/>
                <w:lang w:val="en-CA" w:eastAsia="ko-KR"/>
              </w:rPr>
              <w:t>&amp;&amp;</w:t>
            </w:r>
            <w:r w:rsidRPr="00DE0F0E">
              <w:rPr>
                <w:noProof/>
                <w:lang w:val="en-CA" w:eastAsia="ko-KR"/>
              </w:rPr>
              <w:br/>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 xml:space="preserve">  ( </w:t>
            </w:r>
            <w:r w:rsidRPr="00DE0F0E">
              <w:rPr>
                <w:noProof/>
                <w:lang w:val="en-CA" w:eastAsia="ja-JP"/>
              </w:rPr>
              <w:t>MvdL</w:t>
            </w:r>
            <w:r w:rsidRPr="00DE0F0E">
              <w:rPr>
                <w:noProof/>
                <w:lang w:val="en-CA" w:eastAsia="ko-KR"/>
              </w:rPr>
              <w:t xml:space="preserve">0[ x0 ][ y0 ][ 0 ] </w:t>
            </w:r>
            <w:r w:rsidR="008F25A2">
              <w:rPr>
                <w:noProof/>
                <w:lang w:val="en-CA" w:eastAsia="ko-KR"/>
              </w:rPr>
              <w:t xml:space="preserve"> </w:t>
            </w:r>
            <w:r w:rsidRPr="00DE0F0E">
              <w:rPr>
                <w:noProof/>
                <w:lang w:val="en-CA" w:eastAsia="ko-KR"/>
              </w:rPr>
              <w:t xml:space="preserve">!= 0  | |  </w:t>
            </w:r>
            <w:r w:rsidRPr="00DE0F0E">
              <w:rPr>
                <w:noProof/>
                <w:lang w:val="en-CA" w:eastAsia="ja-JP"/>
              </w:rPr>
              <w:t>MvdL</w:t>
            </w:r>
            <w:r w:rsidRPr="00DE0F0E">
              <w:rPr>
                <w:noProof/>
                <w:lang w:val="en-CA" w:eastAsia="ko-KR"/>
              </w:rPr>
              <w:t>0[ x0 ][ y0 ][ 1 ] != 0  | |</w:t>
            </w:r>
            <w:r w:rsidRPr="00DE0F0E">
              <w:rPr>
                <w:noProof/>
                <w:lang w:val="en-CA" w:eastAsia="ko-KR"/>
              </w:rPr>
              <w:br/>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 xml:space="preserve">    </w:t>
            </w:r>
            <w:r w:rsidRPr="00DE0F0E">
              <w:rPr>
                <w:noProof/>
                <w:lang w:val="en-CA" w:eastAsia="ja-JP"/>
              </w:rPr>
              <w:t>MvdL</w:t>
            </w:r>
            <w:r w:rsidRPr="00DE0F0E">
              <w:rPr>
                <w:noProof/>
                <w:lang w:val="en-CA" w:eastAsia="ko-KR"/>
              </w:rPr>
              <w:t xml:space="preserve">1[ x0 ][ y0 ][ 0 ] </w:t>
            </w:r>
            <w:r w:rsidR="008F25A2">
              <w:rPr>
                <w:noProof/>
                <w:lang w:val="en-CA" w:eastAsia="ko-KR"/>
              </w:rPr>
              <w:t xml:space="preserve"> </w:t>
            </w:r>
            <w:r w:rsidRPr="00DE0F0E">
              <w:rPr>
                <w:noProof/>
                <w:lang w:val="en-CA" w:eastAsia="ko-KR"/>
              </w:rPr>
              <w:t xml:space="preserve">!= 0  | |  </w:t>
            </w:r>
            <w:r w:rsidRPr="00DE0F0E">
              <w:rPr>
                <w:noProof/>
                <w:lang w:val="en-CA" w:eastAsia="ja-JP"/>
              </w:rPr>
              <w:t>MvdL</w:t>
            </w:r>
            <w:r w:rsidRPr="00DE0F0E">
              <w:rPr>
                <w:noProof/>
                <w:lang w:val="en-CA" w:eastAsia="ko-KR"/>
              </w:rPr>
              <w:t>1[ x0 ][ y0 ][ 1 ] != 0 ) )  | |</w:t>
            </w:r>
            <w:r w:rsidRPr="00DE0F0E">
              <w:rPr>
                <w:noProof/>
                <w:lang w:val="en-CA" w:eastAsia="ko-KR"/>
              </w:rPr>
              <w:br/>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 xml:space="preserve"> ( sps_affine_amvr_enabled_flag  &amp;&amp;  inter_affine_flag[ x0 ][ y0 ]  = =  1 </w:t>
            </w:r>
            <w:r w:rsidR="008F25A2">
              <w:rPr>
                <w:noProof/>
                <w:lang w:val="en-CA" w:eastAsia="ko-KR"/>
              </w:rPr>
              <w:t xml:space="preserve"> </w:t>
            </w:r>
            <w:r w:rsidRPr="00DE0F0E">
              <w:rPr>
                <w:noProof/>
                <w:lang w:val="en-CA" w:eastAsia="ko-KR"/>
              </w:rPr>
              <w:t>&amp;&amp;</w:t>
            </w:r>
            <w:r w:rsidRPr="00DE0F0E">
              <w:rPr>
                <w:noProof/>
                <w:lang w:val="en-CA" w:eastAsia="ko-KR"/>
              </w:rPr>
              <w:br/>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 xml:space="preserve">  ( </w:t>
            </w:r>
            <w:r w:rsidRPr="00DE0F0E">
              <w:rPr>
                <w:noProof/>
                <w:lang w:val="en-CA" w:eastAsia="ja-JP"/>
              </w:rPr>
              <w:t>MvdCpL</w:t>
            </w:r>
            <w:r w:rsidRPr="00DE0F0E">
              <w:rPr>
                <w:noProof/>
                <w:lang w:val="en-CA" w:eastAsia="ko-KR"/>
              </w:rPr>
              <w:t xml:space="preserve">0[ x0 ][ y0 ][ 0 ] [ 0 ] </w:t>
            </w:r>
            <w:r w:rsidR="008F25A2">
              <w:rPr>
                <w:noProof/>
                <w:lang w:val="en-CA" w:eastAsia="ko-KR"/>
              </w:rPr>
              <w:t xml:space="preserve"> </w:t>
            </w:r>
            <w:r w:rsidRPr="00DE0F0E">
              <w:rPr>
                <w:noProof/>
                <w:lang w:val="en-CA" w:eastAsia="ko-KR"/>
              </w:rPr>
              <w:t xml:space="preserve">!= 0  | |  </w:t>
            </w:r>
            <w:r w:rsidRPr="00DE0F0E">
              <w:rPr>
                <w:noProof/>
                <w:lang w:val="en-CA" w:eastAsia="ja-JP"/>
              </w:rPr>
              <w:t>MvdCpL</w:t>
            </w:r>
            <w:r w:rsidRPr="00DE0F0E">
              <w:rPr>
                <w:noProof/>
                <w:lang w:val="en-CA" w:eastAsia="ko-KR"/>
              </w:rPr>
              <w:t>0[ x0 ][ y0 ][ 0 ] [ 1 ] != 0  | |</w:t>
            </w:r>
            <w:r w:rsidRPr="00DE0F0E">
              <w:rPr>
                <w:noProof/>
                <w:lang w:val="en-CA" w:eastAsia="ko-KR"/>
              </w:rPr>
              <w:br/>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 xml:space="preserve">    </w:t>
            </w:r>
            <w:r w:rsidRPr="00DE0F0E">
              <w:rPr>
                <w:noProof/>
                <w:lang w:val="en-CA" w:eastAsia="ja-JP"/>
              </w:rPr>
              <w:t>MvdCpL</w:t>
            </w:r>
            <w:r w:rsidRPr="00DE0F0E">
              <w:rPr>
                <w:noProof/>
                <w:lang w:val="en-CA" w:eastAsia="ko-KR"/>
              </w:rPr>
              <w:t xml:space="preserve">1[ x0 ][ y0 ][ 0 ] [ 0 ] </w:t>
            </w:r>
            <w:r w:rsidR="008F25A2">
              <w:rPr>
                <w:noProof/>
                <w:lang w:val="en-CA" w:eastAsia="ko-KR"/>
              </w:rPr>
              <w:t xml:space="preserve"> </w:t>
            </w:r>
            <w:r w:rsidRPr="00DE0F0E">
              <w:rPr>
                <w:noProof/>
                <w:lang w:val="en-CA" w:eastAsia="ko-KR"/>
              </w:rPr>
              <w:t xml:space="preserve">!= 0  | |  </w:t>
            </w:r>
            <w:r w:rsidRPr="00DE0F0E">
              <w:rPr>
                <w:noProof/>
                <w:lang w:val="en-CA" w:eastAsia="ja-JP"/>
              </w:rPr>
              <w:t>MvdCpL</w:t>
            </w:r>
            <w:r w:rsidRPr="00DE0F0E">
              <w:rPr>
                <w:noProof/>
                <w:lang w:val="en-CA" w:eastAsia="ko-KR"/>
              </w:rPr>
              <w:t>1[ x0 ][ y0 ][ 0 ] [ 1 ] != 0  | |</w:t>
            </w:r>
            <w:r w:rsidRPr="00DE0F0E">
              <w:rPr>
                <w:noProof/>
                <w:lang w:val="en-CA" w:eastAsia="ko-KR"/>
              </w:rPr>
              <w:br/>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 xml:space="preserve">    </w:t>
            </w:r>
            <w:r w:rsidRPr="00DE0F0E">
              <w:rPr>
                <w:noProof/>
                <w:lang w:val="en-CA" w:eastAsia="ja-JP"/>
              </w:rPr>
              <w:t>MvdCpL0</w:t>
            </w:r>
            <w:r w:rsidRPr="00DE0F0E">
              <w:rPr>
                <w:noProof/>
                <w:lang w:val="en-CA" w:eastAsia="ko-KR"/>
              </w:rPr>
              <w:t xml:space="preserve">[ x0 ][ y0 ][ 1 ] [ 0 ] </w:t>
            </w:r>
            <w:r w:rsidR="008F25A2">
              <w:rPr>
                <w:noProof/>
                <w:lang w:val="en-CA" w:eastAsia="ko-KR"/>
              </w:rPr>
              <w:t xml:space="preserve"> </w:t>
            </w:r>
            <w:r w:rsidRPr="00DE0F0E">
              <w:rPr>
                <w:noProof/>
                <w:lang w:val="en-CA" w:eastAsia="ko-KR"/>
              </w:rPr>
              <w:t xml:space="preserve">!= 0  | |  </w:t>
            </w:r>
            <w:r w:rsidRPr="00DE0F0E">
              <w:rPr>
                <w:noProof/>
                <w:lang w:val="en-CA" w:eastAsia="ja-JP"/>
              </w:rPr>
              <w:t>MvdCpL</w:t>
            </w:r>
            <w:r w:rsidRPr="00DE0F0E">
              <w:rPr>
                <w:noProof/>
                <w:lang w:val="en-CA" w:eastAsia="ko-KR"/>
              </w:rPr>
              <w:t>0[ x0 ][ y0 ][ 1 ] [ 1 ] != 0  | |</w:t>
            </w:r>
            <w:r w:rsidRPr="00DE0F0E">
              <w:rPr>
                <w:noProof/>
                <w:lang w:val="en-CA" w:eastAsia="ko-KR"/>
              </w:rPr>
              <w:br/>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 xml:space="preserve">    </w:t>
            </w:r>
            <w:r w:rsidRPr="00DE0F0E">
              <w:rPr>
                <w:noProof/>
                <w:lang w:val="en-CA" w:eastAsia="ja-JP"/>
              </w:rPr>
              <w:t>MvdCpL</w:t>
            </w:r>
            <w:r w:rsidRPr="00DE0F0E">
              <w:rPr>
                <w:noProof/>
                <w:lang w:val="en-CA" w:eastAsia="ko-KR"/>
              </w:rPr>
              <w:t xml:space="preserve">1[ x0 ][ y0 ][ 1 ] [ 0 ] </w:t>
            </w:r>
            <w:r w:rsidR="008F25A2">
              <w:rPr>
                <w:noProof/>
                <w:lang w:val="en-CA" w:eastAsia="ko-KR"/>
              </w:rPr>
              <w:t xml:space="preserve"> </w:t>
            </w:r>
            <w:r w:rsidRPr="00DE0F0E">
              <w:rPr>
                <w:noProof/>
                <w:lang w:val="en-CA" w:eastAsia="ko-KR"/>
              </w:rPr>
              <w:t xml:space="preserve">!= 0  | |  </w:t>
            </w:r>
            <w:r w:rsidRPr="00DE0F0E">
              <w:rPr>
                <w:noProof/>
                <w:lang w:val="en-CA" w:eastAsia="ja-JP"/>
              </w:rPr>
              <w:t>MvdCpL</w:t>
            </w:r>
            <w:r w:rsidRPr="00DE0F0E">
              <w:rPr>
                <w:noProof/>
                <w:lang w:val="en-CA" w:eastAsia="ko-KR"/>
              </w:rPr>
              <w:t>1[ x0 ][ y0 ][ 1 ] [ 1 ] != 0  | |</w:t>
            </w:r>
            <w:r w:rsidR="008F25A2">
              <w:rPr>
                <w:noProof/>
                <w:lang w:val="en-CA" w:eastAsia="ko-KR"/>
              </w:rPr>
              <w:br/>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 xml:space="preserve">    </w:t>
            </w:r>
            <w:r w:rsidRPr="00DE0F0E">
              <w:rPr>
                <w:noProof/>
                <w:lang w:val="en-CA" w:eastAsia="ja-JP"/>
              </w:rPr>
              <w:t>MvdCpL0</w:t>
            </w:r>
            <w:r w:rsidRPr="00DE0F0E">
              <w:rPr>
                <w:noProof/>
                <w:lang w:val="en-CA" w:eastAsia="ko-KR"/>
              </w:rPr>
              <w:t xml:space="preserve">[ x0 ][ y0 ][ 2 ] [ 0 ] </w:t>
            </w:r>
            <w:r w:rsidR="008F25A2">
              <w:rPr>
                <w:noProof/>
                <w:lang w:val="en-CA" w:eastAsia="ko-KR"/>
              </w:rPr>
              <w:t xml:space="preserve"> </w:t>
            </w:r>
            <w:r w:rsidRPr="00DE0F0E">
              <w:rPr>
                <w:noProof/>
                <w:lang w:val="en-CA" w:eastAsia="ko-KR"/>
              </w:rPr>
              <w:t xml:space="preserve">!= 0  | |  </w:t>
            </w:r>
            <w:r w:rsidRPr="00DE0F0E">
              <w:rPr>
                <w:noProof/>
                <w:lang w:val="en-CA" w:eastAsia="ja-JP"/>
              </w:rPr>
              <w:t>MvdCpL</w:t>
            </w:r>
            <w:r w:rsidRPr="00DE0F0E">
              <w:rPr>
                <w:noProof/>
                <w:lang w:val="en-CA" w:eastAsia="ko-KR"/>
              </w:rPr>
              <w:t>0[ x0 ][ y0 ][ 2 ] [ 1 ] != 0  | |</w:t>
            </w:r>
            <w:r w:rsidRPr="00DE0F0E">
              <w:rPr>
                <w:noProof/>
                <w:lang w:val="en-CA" w:eastAsia="ko-KR"/>
              </w:rPr>
              <w:br/>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 xml:space="preserve">    </w:t>
            </w:r>
            <w:r w:rsidRPr="00DE0F0E">
              <w:rPr>
                <w:noProof/>
                <w:lang w:val="en-CA" w:eastAsia="ja-JP"/>
              </w:rPr>
              <w:t>MvdCpL</w:t>
            </w:r>
            <w:r w:rsidRPr="00DE0F0E">
              <w:rPr>
                <w:noProof/>
                <w:lang w:val="en-CA" w:eastAsia="ko-KR"/>
              </w:rPr>
              <w:t xml:space="preserve">1[ x0 ][ y0 ][ 2 ] [ 0 ] </w:t>
            </w:r>
            <w:r w:rsidR="008F25A2">
              <w:rPr>
                <w:noProof/>
                <w:lang w:val="en-CA" w:eastAsia="ko-KR"/>
              </w:rPr>
              <w:t xml:space="preserve"> </w:t>
            </w:r>
            <w:r w:rsidRPr="00DE0F0E">
              <w:rPr>
                <w:noProof/>
                <w:lang w:val="en-CA" w:eastAsia="ko-KR"/>
              </w:rPr>
              <w:t xml:space="preserve">!= 0  | |  </w:t>
            </w:r>
            <w:r w:rsidRPr="00DE0F0E">
              <w:rPr>
                <w:noProof/>
                <w:lang w:val="en-CA" w:eastAsia="ja-JP"/>
              </w:rPr>
              <w:t>MvdCpL</w:t>
            </w:r>
            <w:r w:rsidRPr="00DE0F0E">
              <w:rPr>
                <w:noProof/>
                <w:lang w:val="en-CA" w:eastAsia="ko-KR"/>
              </w:rPr>
              <w:t xml:space="preserve">1[ x0 ][ y0 ][ 2 ] [ 1 ] </w:t>
            </w:r>
            <w:r w:rsidR="008F25A2">
              <w:rPr>
                <w:noProof/>
                <w:lang w:val="en-CA" w:eastAsia="ko-KR"/>
              </w:rPr>
              <w:t xml:space="preserve"> </w:t>
            </w:r>
            <w:r w:rsidRPr="00DE0F0E">
              <w:rPr>
                <w:noProof/>
                <w:lang w:val="en-CA" w:eastAsia="ko-KR"/>
              </w:rPr>
              <w:t>!=</w:t>
            </w:r>
            <w:r w:rsidR="008F25A2">
              <w:rPr>
                <w:noProof/>
                <w:lang w:val="en-CA" w:eastAsia="ko-KR"/>
              </w:rPr>
              <w:t xml:space="preserve"> </w:t>
            </w:r>
            <w:r w:rsidRPr="00DE0F0E">
              <w:rPr>
                <w:noProof/>
                <w:lang w:val="en-CA" w:eastAsia="ko-KR"/>
              </w:rPr>
              <w:t xml:space="preserve"> 0 ) ) {</w:t>
            </w:r>
          </w:p>
        </w:tc>
        <w:tc>
          <w:tcPr>
            <w:tcW w:w="1152" w:type="dxa"/>
          </w:tcPr>
          <w:p w14:paraId="78DD03F8" w14:textId="77777777" w:rsidR="004461DE" w:rsidRPr="00DE0F0E" w:rsidRDefault="004461DE" w:rsidP="004461DE">
            <w:pPr>
              <w:pStyle w:val="tablecell"/>
              <w:keepNext w:val="0"/>
              <w:keepLines w:val="0"/>
              <w:spacing w:before="20" w:after="40"/>
              <w:contextualSpacing/>
              <w:jc w:val="center"/>
              <w:rPr>
                <w:noProof/>
                <w:lang w:val="en-CA" w:eastAsia="ko-KR"/>
              </w:rPr>
            </w:pPr>
          </w:p>
        </w:tc>
      </w:tr>
      <w:tr w:rsidR="004461DE" w:rsidRPr="00DE0F0E" w14:paraId="0D204290" w14:textId="77777777" w:rsidTr="00AC2505">
        <w:trPr>
          <w:cantSplit/>
          <w:trHeight w:val="198"/>
          <w:jc w:val="center"/>
        </w:trPr>
        <w:tc>
          <w:tcPr>
            <w:tcW w:w="7920" w:type="dxa"/>
          </w:tcPr>
          <w:p w14:paraId="21E18B55" w14:textId="6A19C07F" w:rsidR="004461DE" w:rsidRPr="00DE0F0E" w:rsidRDefault="004461DE" w:rsidP="004461DE">
            <w:pPr>
              <w:pStyle w:val="tablesyntax"/>
              <w:keepNext w:val="0"/>
              <w:keepLines w:val="0"/>
              <w:spacing w:before="20" w:after="40"/>
              <w:contextualSpacing/>
              <w:rPr>
                <w:noProof/>
                <w:lang w:val="en-CA" w:eastAsia="ko-KR"/>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b/>
                <w:noProof/>
                <w:lang w:val="en-CA" w:eastAsia="ko-KR"/>
              </w:rPr>
              <w:t>amvr_flag</w:t>
            </w:r>
            <w:r w:rsidRPr="00DE0F0E">
              <w:rPr>
                <w:noProof/>
                <w:lang w:val="en-CA" w:eastAsia="ko-KR"/>
              </w:rPr>
              <w:t>[ x0 ][ y0 ]</w:t>
            </w:r>
          </w:p>
        </w:tc>
        <w:tc>
          <w:tcPr>
            <w:tcW w:w="1152" w:type="dxa"/>
          </w:tcPr>
          <w:p w14:paraId="64AAF25A" w14:textId="7E804031" w:rsidR="004461DE" w:rsidRPr="00DE0F0E" w:rsidRDefault="004461DE" w:rsidP="004461DE">
            <w:pPr>
              <w:pStyle w:val="tablecell"/>
              <w:keepNext w:val="0"/>
              <w:keepLines w:val="0"/>
              <w:spacing w:before="20" w:after="40"/>
              <w:contextualSpacing/>
              <w:jc w:val="center"/>
              <w:rPr>
                <w:noProof/>
                <w:lang w:val="en-CA" w:eastAsia="ko-KR"/>
              </w:rPr>
            </w:pPr>
            <w:r w:rsidRPr="00DE0F0E">
              <w:rPr>
                <w:noProof/>
                <w:lang w:val="en-CA" w:eastAsia="ko-KR"/>
              </w:rPr>
              <w:t>ae(v)</w:t>
            </w:r>
          </w:p>
        </w:tc>
      </w:tr>
      <w:tr w:rsidR="004461DE" w:rsidRPr="00DE0F0E" w14:paraId="3E3B6B1B" w14:textId="77777777" w:rsidTr="00AC2505">
        <w:trPr>
          <w:cantSplit/>
          <w:trHeight w:val="198"/>
          <w:jc w:val="center"/>
        </w:trPr>
        <w:tc>
          <w:tcPr>
            <w:tcW w:w="7920" w:type="dxa"/>
          </w:tcPr>
          <w:p w14:paraId="67A556A9" w14:textId="3F996BE3" w:rsidR="004461DE" w:rsidRPr="00DE0F0E" w:rsidRDefault="004461DE" w:rsidP="004461DE">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if( amvr_flag[ x0 ][ y0 ] )</w:t>
            </w:r>
          </w:p>
        </w:tc>
        <w:tc>
          <w:tcPr>
            <w:tcW w:w="1152" w:type="dxa"/>
          </w:tcPr>
          <w:p w14:paraId="4CFA6D2E" w14:textId="77777777" w:rsidR="004461DE" w:rsidRPr="00DE0F0E" w:rsidRDefault="004461DE" w:rsidP="004461DE">
            <w:pPr>
              <w:pStyle w:val="tablecell"/>
              <w:keepNext w:val="0"/>
              <w:keepLines w:val="0"/>
              <w:spacing w:before="20" w:after="40"/>
              <w:contextualSpacing/>
              <w:jc w:val="center"/>
              <w:rPr>
                <w:noProof/>
                <w:lang w:val="en-CA" w:eastAsia="ko-KR"/>
              </w:rPr>
            </w:pPr>
          </w:p>
        </w:tc>
      </w:tr>
      <w:tr w:rsidR="004461DE" w:rsidRPr="00DE0F0E" w14:paraId="3F1B11A7" w14:textId="77777777" w:rsidTr="00AC2505">
        <w:trPr>
          <w:cantSplit/>
          <w:trHeight w:val="198"/>
          <w:jc w:val="center"/>
        </w:trPr>
        <w:tc>
          <w:tcPr>
            <w:tcW w:w="7920" w:type="dxa"/>
          </w:tcPr>
          <w:p w14:paraId="3C9C4EBC" w14:textId="79E72AF9" w:rsidR="004461DE" w:rsidRPr="00DE0F0E" w:rsidRDefault="004461DE" w:rsidP="004461DE">
            <w:pPr>
              <w:pStyle w:val="tablesyntax"/>
              <w:keepNext w:val="0"/>
              <w:keepLines w:val="0"/>
              <w:spacing w:before="20" w:after="40"/>
              <w:contextualSpacing/>
              <w:rPr>
                <w:noProof/>
                <w:lang w:val="en-CA" w:eastAsia="ko-KR"/>
              </w:rPr>
            </w:pPr>
            <w:r w:rsidRPr="00DE0F0E">
              <w:rPr>
                <w:noProof/>
                <w:lang w:val="en-CA" w:eastAsia="ko-KR"/>
              </w:rPr>
              <w:lastRenderedPageBreak/>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b/>
                <w:noProof/>
                <w:lang w:val="en-CA" w:eastAsia="ko-KR"/>
              </w:rPr>
              <w:t>amvr_precision_flag</w:t>
            </w:r>
            <w:r w:rsidRPr="00DE0F0E">
              <w:rPr>
                <w:noProof/>
                <w:lang w:val="en-CA" w:eastAsia="ko-KR"/>
              </w:rPr>
              <w:t>[ x0 ][ y0 ]</w:t>
            </w:r>
          </w:p>
        </w:tc>
        <w:tc>
          <w:tcPr>
            <w:tcW w:w="1152" w:type="dxa"/>
          </w:tcPr>
          <w:p w14:paraId="5385625B" w14:textId="77777777" w:rsidR="004461DE" w:rsidRPr="00DE0F0E" w:rsidRDefault="004461DE" w:rsidP="004461DE">
            <w:pPr>
              <w:pStyle w:val="tablecell"/>
              <w:keepNext w:val="0"/>
              <w:keepLines w:val="0"/>
              <w:spacing w:before="20" w:after="40"/>
              <w:contextualSpacing/>
              <w:jc w:val="center"/>
              <w:rPr>
                <w:noProof/>
                <w:lang w:val="en-CA" w:eastAsia="ko-KR"/>
              </w:rPr>
            </w:pPr>
            <w:r w:rsidRPr="00DE0F0E">
              <w:rPr>
                <w:noProof/>
                <w:lang w:val="en-CA" w:eastAsia="ko-KR"/>
              </w:rPr>
              <w:t>ae(v)</w:t>
            </w:r>
          </w:p>
        </w:tc>
      </w:tr>
      <w:tr w:rsidR="004461DE" w:rsidRPr="00DE0F0E" w14:paraId="3DBC93ED" w14:textId="77777777" w:rsidTr="00AC2505">
        <w:trPr>
          <w:cantSplit/>
          <w:trHeight w:val="198"/>
          <w:jc w:val="center"/>
        </w:trPr>
        <w:tc>
          <w:tcPr>
            <w:tcW w:w="7920" w:type="dxa"/>
          </w:tcPr>
          <w:p w14:paraId="07440C44" w14:textId="30A974F1" w:rsidR="004461DE" w:rsidRPr="00DE0F0E" w:rsidRDefault="004461DE" w:rsidP="004461DE">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t>}</w:t>
            </w:r>
          </w:p>
        </w:tc>
        <w:tc>
          <w:tcPr>
            <w:tcW w:w="1152" w:type="dxa"/>
          </w:tcPr>
          <w:p w14:paraId="5897419A" w14:textId="77777777" w:rsidR="004461DE" w:rsidRPr="00DE0F0E" w:rsidRDefault="004461DE" w:rsidP="004461DE">
            <w:pPr>
              <w:pStyle w:val="tablecell"/>
              <w:keepNext w:val="0"/>
              <w:keepLines w:val="0"/>
              <w:spacing w:before="20" w:after="40"/>
              <w:contextualSpacing/>
              <w:jc w:val="center"/>
              <w:rPr>
                <w:noProof/>
                <w:lang w:val="en-CA" w:eastAsia="ko-KR"/>
              </w:rPr>
            </w:pPr>
          </w:p>
        </w:tc>
      </w:tr>
      <w:tr w:rsidR="004461DE" w:rsidRPr="00DE0F0E" w14:paraId="4FB67791" w14:textId="77777777" w:rsidTr="00205BBE">
        <w:trPr>
          <w:cantSplit/>
          <w:trHeight w:val="198"/>
          <w:jc w:val="center"/>
        </w:trPr>
        <w:tc>
          <w:tcPr>
            <w:tcW w:w="7920" w:type="dxa"/>
          </w:tcPr>
          <w:p w14:paraId="3D46D960" w14:textId="0CED3516" w:rsidR="004461DE" w:rsidRPr="00DE0F0E" w:rsidRDefault="004461DE" w:rsidP="008F25A2">
            <w:pPr>
              <w:pStyle w:val="tablesyntax"/>
              <w:keepNext w:val="0"/>
              <w:keepLines w:val="0"/>
              <w:tabs>
                <w:tab w:val="clear" w:pos="216"/>
                <w:tab w:val="clear" w:pos="432"/>
                <w:tab w:val="clear" w:pos="648"/>
                <w:tab w:val="clear" w:pos="864"/>
                <w:tab w:val="clear" w:pos="1080"/>
                <w:tab w:val="left" w:pos="335"/>
                <w:tab w:val="left" w:pos="545"/>
                <w:tab w:val="left" w:pos="770"/>
                <w:tab w:val="left" w:pos="980"/>
              </w:tabs>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t xml:space="preserve">if( sps_gbi_enabled_flag  &amp;&amp;  inter_pred_idc[ x0 ][ y0 ] </w:t>
            </w:r>
            <w:r w:rsidR="008F25A2">
              <w:rPr>
                <w:noProof/>
                <w:lang w:val="en-CA" w:eastAsia="ko-KR"/>
              </w:rPr>
              <w:t xml:space="preserve"> </w:t>
            </w:r>
            <w:r w:rsidRPr="00DE0F0E">
              <w:rPr>
                <w:noProof/>
                <w:lang w:val="en-CA" w:eastAsia="ko-KR"/>
              </w:rPr>
              <w:t>= =  PRED_BI  &amp;&amp;</w:t>
            </w:r>
            <w:r w:rsidRPr="00DE0F0E">
              <w:rPr>
                <w:noProof/>
                <w:lang w:val="en-CA" w:eastAsia="ko-KR"/>
              </w:rPr>
              <w:br/>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00A06468">
              <w:rPr>
                <w:noProof/>
                <w:lang w:val="en-CA" w:eastAsia="ko-KR"/>
              </w:rPr>
              <w:t>luma_weight_l0_flag[ </w:t>
            </w:r>
            <w:r w:rsidR="00A06468" w:rsidRPr="00D42106">
              <w:rPr>
                <w:noProof/>
                <w:lang w:val="en-CA" w:eastAsia="ko-KR"/>
              </w:rPr>
              <w:t>ref_idx_l0</w:t>
            </w:r>
            <w:r w:rsidR="00A06468">
              <w:rPr>
                <w:noProof/>
                <w:lang w:val="en-CA" w:eastAsia="ko-KR"/>
              </w:rPr>
              <w:t> [ x0 ][ y0 ] </w:t>
            </w:r>
            <w:r w:rsidR="00A06468" w:rsidRPr="00D42106">
              <w:rPr>
                <w:noProof/>
                <w:lang w:val="en-CA" w:eastAsia="ko-KR"/>
              </w:rPr>
              <w:t xml:space="preserve">] </w:t>
            </w:r>
            <w:r w:rsidR="002B158C">
              <w:rPr>
                <w:noProof/>
                <w:lang w:val="en-CA" w:eastAsia="ko-KR"/>
              </w:rPr>
              <w:t xml:space="preserve"> </w:t>
            </w:r>
            <w:r w:rsidR="00A06468" w:rsidRPr="00DE0F0E">
              <w:rPr>
                <w:noProof/>
                <w:lang w:val="en-CA" w:eastAsia="ko-KR"/>
              </w:rPr>
              <w:t xml:space="preserve">= =  </w:t>
            </w:r>
            <w:r w:rsidR="00A06468">
              <w:rPr>
                <w:noProof/>
                <w:lang w:val="en-CA" w:eastAsia="ko-KR"/>
              </w:rPr>
              <w:t>0</w:t>
            </w:r>
            <w:r w:rsidR="000A022B" w:rsidRPr="00DE0F0E">
              <w:rPr>
                <w:noProof/>
                <w:lang w:val="en-CA" w:eastAsia="ko-KR"/>
              </w:rPr>
              <w:t xml:space="preserve">  &amp;&amp;</w:t>
            </w:r>
            <w:r w:rsidR="00A06468" w:rsidRPr="00DE0F0E">
              <w:rPr>
                <w:noProof/>
                <w:lang w:val="en-CA" w:eastAsia="ko-KR"/>
              </w:rPr>
              <w:br/>
            </w:r>
            <w:r w:rsidR="00A06468" w:rsidRPr="00DE0F0E">
              <w:rPr>
                <w:noProof/>
                <w:lang w:val="en-CA" w:eastAsia="ko-KR"/>
              </w:rPr>
              <w:tab/>
            </w:r>
            <w:r w:rsidR="00A06468" w:rsidRPr="00DE0F0E">
              <w:rPr>
                <w:noProof/>
                <w:lang w:val="en-CA" w:eastAsia="ko-KR"/>
              </w:rPr>
              <w:tab/>
            </w:r>
            <w:r w:rsidR="00A06468" w:rsidRPr="00DE0F0E">
              <w:rPr>
                <w:noProof/>
                <w:lang w:val="en-CA" w:eastAsia="ko-KR"/>
              </w:rPr>
              <w:tab/>
            </w:r>
            <w:r w:rsidR="00A06468" w:rsidRPr="00DE0F0E">
              <w:rPr>
                <w:noProof/>
                <w:lang w:val="en-CA" w:eastAsia="ko-KR"/>
              </w:rPr>
              <w:tab/>
            </w:r>
            <w:r w:rsidR="00A06468">
              <w:rPr>
                <w:noProof/>
                <w:lang w:val="en-CA" w:eastAsia="ko-KR"/>
              </w:rPr>
              <w:t>luma_weight_l1_flag[ ref_idx_l1 [ x0 ][ y0 ] </w:t>
            </w:r>
            <w:r w:rsidR="00A06468" w:rsidRPr="00D42106">
              <w:rPr>
                <w:noProof/>
                <w:lang w:val="en-CA" w:eastAsia="ko-KR"/>
              </w:rPr>
              <w:t xml:space="preserve">] </w:t>
            </w:r>
            <w:r w:rsidR="002B158C">
              <w:rPr>
                <w:noProof/>
                <w:lang w:val="en-CA" w:eastAsia="ko-KR"/>
              </w:rPr>
              <w:t xml:space="preserve"> </w:t>
            </w:r>
            <w:r w:rsidR="00A06468" w:rsidRPr="00DE0F0E">
              <w:rPr>
                <w:noProof/>
                <w:lang w:val="en-CA" w:eastAsia="ko-KR"/>
              </w:rPr>
              <w:t xml:space="preserve">= =  </w:t>
            </w:r>
            <w:r w:rsidR="00A06468">
              <w:rPr>
                <w:noProof/>
                <w:lang w:val="en-CA" w:eastAsia="ko-KR"/>
              </w:rPr>
              <w:t>0</w:t>
            </w:r>
            <w:r w:rsidR="00A06468" w:rsidRPr="00DE0F0E">
              <w:rPr>
                <w:noProof/>
                <w:lang w:val="en-CA" w:eastAsia="ko-KR"/>
              </w:rPr>
              <w:t xml:space="preserve">  &amp;&amp;</w:t>
            </w:r>
            <w:r w:rsidR="00A06468" w:rsidRPr="00DE0F0E">
              <w:rPr>
                <w:noProof/>
                <w:lang w:val="en-CA" w:eastAsia="ko-KR"/>
              </w:rPr>
              <w:br/>
            </w:r>
            <w:r w:rsidR="00A06468" w:rsidRPr="00DE0F0E">
              <w:rPr>
                <w:noProof/>
                <w:lang w:val="en-CA" w:eastAsia="ko-KR"/>
              </w:rPr>
              <w:tab/>
            </w:r>
            <w:r w:rsidR="00A06468" w:rsidRPr="00DE0F0E">
              <w:rPr>
                <w:noProof/>
                <w:lang w:val="en-CA" w:eastAsia="ko-KR"/>
              </w:rPr>
              <w:tab/>
            </w:r>
            <w:r w:rsidR="00A06468" w:rsidRPr="00DE0F0E">
              <w:rPr>
                <w:noProof/>
                <w:lang w:val="en-CA" w:eastAsia="ko-KR"/>
              </w:rPr>
              <w:tab/>
            </w:r>
            <w:r w:rsidR="00A06468" w:rsidRPr="00DE0F0E">
              <w:rPr>
                <w:noProof/>
                <w:lang w:val="en-CA" w:eastAsia="ko-KR"/>
              </w:rPr>
              <w:tab/>
            </w:r>
            <w:r w:rsidR="00A06468">
              <w:rPr>
                <w:noProof/>
                <w:lang w:val="en-CA" w:eastAsia="ko-KR"/>
              </w:rPr>
              <w:t>chroma_weight_l0_flag[ </w:t>
            </w:r>
            <w:r w:rsidR="00A06468" w:rsidRPr="00D42106">
              <w:rPr>
                <w:noProof/>
                <w:lang w:val="en-CA" w:eastAsia="ko-KR"/>
              </w:rPr>
              <w:t>ref_idx_l0</w:t>
            </w:r>
            <w:r w:rsidR="00A06468">
              <w:rPr>
                <w:noProof/>
                <w:lang w:val="en-CA" w:eastAsia="ko-KR"/>
              </w:rPr>
              <w:t> [ x0 ][ y0 ] </w:t>
            </w:r>
            <w:r w:rsidR="00A06468" w:rsidRPr="00D42106">
              <w:rPr>
                <w:noProof/>
                <w:lang w:val="en-CA" w:eastAsia="ko-KR"/>
              </w:rPr>
              <w:t xml:space="preserve">] </w:t>
            </w:r>
            <w:r w:rsidR="002B158C">
              <w:rPr>
                <w:noProof/>
                <w:lang w:val="en-CA" w:eastAsia="ko-KR"/>
              </w:rPr>
              <w:t xml:space="preserve"> </w:t>
            </w:r>
            <w:r w:rsidR="00A06468" w:rsidRPr="00DE0F0E">
              <w:rPr>
                <w:noProof/>
                <w:lang w:val="en-CA" w:eastAsia="ko-KR"/>
              </w:rPr>
              <w:t xml:space="preserve">= =  </w:t>
            </w:r>
            <w:r w:rsidR="00A06468">
              <w:rPr>
                <w:noProof/>
                <w:lang w:val="en-CA" w:eastAsia="ko-KR"/>
              </w:rPr>
              <w:t>0</w:t>
            </w:r>
            <w:r w:rsidR="00A06468" w:rsidRPr="00DE0F0E">
              <w:rPr>
                <w:noProof/>
                <w:lang w:val="en-CA" w:eastAsia="ko-KR"/>
              </w:rPr>
              <w:t xml:space="preserve">  &amp;&amp;</w:t>
            </w:r>
            <w:r w:rsidR="00A06468" w:rsidRPr="00DE0F0E">
              <w:rPr>
                <w:noProof/>
                <w:lang w:val="en-CA" w:eastAsia="ko-KR"/>
              </w:rPr>
              <w:br/>
            </w:r>
            <w:r w:rsidR="00A06468" w:rsidRPr="00DE0F0E">
              <w:rPr>
                <w:noProof/>
                <w:lang w:val="en-CA" w:eastAsia="ko-KR"/>
              </w:rPr>
              <w:tab/>
            </w:r>
            <w:r w:rsidR="00A06468" w:rsidRPr="00DE0F0E">
              <w:rPr>
                <w:noProof/>
                <w:lang w:val="en-CA" w:eastAsia="ko-KR"/>
              </w:rPr>
              <w:tab/>
            </w:r>
            <w:r w:rsidR="00A06468" w:rsidRPr="00DE0F0E">
              <w:rPr>
                <w:noProof/>
                <w:lang w:val="en-CA" w:eastAsia="ko-KR"/>
              </w:rPr>
              <w:tab/>
            </w:r>
            <w:r w:rsidR="00A06468" w:rsidRPr="00DE0F0E">
              <w:rPr>
                <w:noProof/>
                <w:lang w:val="en-CA" w:eastAsia="ko-KR"/>
              </w:rPr>
              <w:tab/>
            </w:r>
            <w:r w:rsidR="00A06468">
              <w:rPr>
                <w:noProof/>
                <w:lang w:val="en-CA" w:eastAsia="ko-KR"/>
              </w:rPr>
              <w:t>chroma_weight_l1_flag[ ref_idx_l1 [ x0 ][ y0 ] </w:t>
            </w:r>
            <w:r w:rsidR="00A06468" w:rsidRPr="00D42106">
              <w:rPr>
                <w:noProof/>
                <w:lang w:val="en-CA" w:eastAsia="ko-KR"/>
              </w:rPr>
              <w:t xml:space="preserve">] </w:t>
            </w:r>
            <w:r w:rsidR="002B158C">
              <w:rPr>
                <w:noProof/>
                <w:lang w:val="en-CA" w:eastAsia="ko-KR"/>
              </w:rPr>
              <w:t xml:space="preserve"> </w:t>
            </w:r>
            <w:r w:rsidR="00A06468" w:rsidRPr="00DE0F0E">
              <w:rPr>
                <w:noProof/>
                <w:lang w:val="en-CA" w:eastAsia="ko-KR"/>
              </w:rPr>
              <w:t xml:space="preserve">= =  </w:t>
            </w:r>
            <w:r w:rsidR="00A06468">
              <w:rPr>
                <w:noProof/>
                <w:lang w:val="en-CA" w:eastAsia="ko-KR"/>
              </w:rPr>
              <w:t>0</w:t>
            </w:r>
            <w:r w:rsidR="00A06468" w:rsidRPr="00DE0F0E">
              <w:rPr>
                <w:noProof/>
                <w:lang w:val="en-CA" w:eastAsia="ko-KR"/>
              </w:rPr>
              <w:t xml:space="preserve">  &amp;&amp;</w:t>
            </w:r>
            <w:r w:rsidR="00A06468" w:rsidRPr="00DE0F0E">
              <w:rPr>
                <w:noProof/>
                <w:lang w:val="en-CA" w:eastAsia="ko-KR"/>
              </w:rPr>
              <w:br/>
            </w:r>
            <w:r w:rsidR="00A06468" w:rsidRPr="00DE0F0E">
              <w:rPr>
                <w:noProof/>
                <w:lang w:val="en-CA" w:eastAsia="ko-KR"/>
              </w:rPr>
              <w:tab/>
            </w:r>
            <w:r w:rsidR="00A06468" w:rsidRPr="00DE0F0E">
              <w:rPr>
                <w:noProof/>
                <w:lang w:val="en-CA" w:eastAsia="ko-KR"/>
              </w:rPr>
              <w:tab/>
            </w:r>
            <w:r w:rsidR="00A06468" w:rsidRPr="00DE0F0E">
              <w:rPr>
                <w:noProof/>
                <w:lang w:val="en-CA" w:eastAsia="ko-KR"/>
              </w:rPr>
              <w:tab/>
            </w:r>
            <w:r w:rsidR="00A06468" w:rsidRPr="00DE0F0E">
              <w:rPr>
                <w:noProof/>
                <w:lang w:val="en-CA" w:eastAsia="ko-KR"/>
              </w:rPr>
              <w:tab/>
            </w:r>
            <w:r w:rsidRPr="00DE0F0E">
              <w:rPr>
                <w:noProof/>
                <w:lang w:val="en-CA"/>
              </w:rPr>
              <w:t xml:space="preserve">cbWidth * cbHeight </w:t>
            </w:r>
            <w:r w:rsidR="008F25A2">
              <w:rPr>
                <w:noProof/>
                <w:lang w:val="en-CA"/>
              </w:rPr>
              <w:t xml:space="preserve"> </w:t>
            </w:r>
            <w:r w:rsidRPr="00DE0F0E">
              <w:rPr>
                <w:noProof/>
                <w:lang w:val="en-CA"/>
              </w:rPr>
              <w:t xml:space="preserve">&gt;= </w:t>
            </w:r>
            <w:r w:rsidR="008F25A2">
              <w:rPr>
                <w:noProof/>
                <w:lang w:val="en-CA"/>
              </w:rPr>
              <w:t xml:space="preserve"> </w:t>
            </w:r>
            <w:r w:rsidRPr="00DE0F0E">
              <w:rPr>
                <w:noProof/>
                <w:lang w:val="en-CA"/>
              </w:rPr>
              <w:t xml:space="preserve">256 </w:t>
            </w:r>
            <w:r w:rsidRPr="00DE0F0E">
              <w:rPr>
                <w:noProof/>
                <w:lang w:val="en-CA" w:eastAsia="ko-KR"/>
              </w:rPr>
              <w:t>)</w:t>
            </w:r>
          </w:p>
        </w:tc>
        <w:tc>
          <w:tcPr>
            <w:tcW w:w="1152" w:type="dxa"/>
          </w:tcPr>
          <w:p w14:paraId="620E0A85" w14:textId="77777777" w:rsidR="004461DE" w:rsidRPr="00DE0F0E" w:rsidRDefault="004461DE" w:rsidP="004461DE">
            <w:pPr>
              <w:pStyle w:val="tablecell"/>
              <w:keepNext w:val="0"/>
              <w:keepLines w:val="0"/>
              <w:spacing w:before="20" w:after="40"/>
              <w:contextualSpacing/>
              <w:jc w:val="center"/>
              <w:rPr>
                <w:noProof/>
                <w:lang w:val="en-CA" w:eastAsia="ko-KR"/>
              </w:rPr>
            </w:pPr>
          </w:p>
        </w:tc>
      </w:tr>
      <w:tr w:rsidR="004461DE" w:rsidRPr="00DE0F0E" w14:paraId="1500A2AE" w14:textId="77777777" w:rsidTr="00205BBE">
        <w:trPr>
          <w:cantSplit/>
          <w:trHeight w:val="198"/>
          <w:jc w:val="center"/>
        </w:trPr>
        <w:tc>
          <w:tcPr>
            <w:tcW w:w="7920" w:type="dxa"/>
          </w:tcPr>
          <w:p w14:paraId="2615DB0E" w14:textId="6BD73D47" w:rsidR="004461DE" w:rsidRPr="00DE0F0E" w:rsidRDefault="004461DE" w:rsidP="004461DE">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b/>
                <w:noProof/>
                <w:lang w:val="en-CA" w:eastAsia="ko-KR"/>
              </w:rPr>
              <w:t>gbi_idx</w:t>
            </w:r>
            <w:r w:rsidRPr="00DE0F0E">
              <w:rPr>
                <w:noProof/>
                <w:lang w:val="en-CA" w:eastAsia="ko-KR"/>
              </w:rPr>
              <w:t>[ x0 ][ y0 ]</w:t>
            </w:r>
          </w:p>
        </w:tc>
        <w:tc>
          <w:tcPr>
            <w:tcW w:w="1152" w:type="dxa"/>
          </w:tcPr>
          <w:p w14:paraId="2F8178B6" w14:textId="77777777" w:rsidR="004461DE" w:rsidRPr="00DE0F0E" w:rsidRDefault="004461DE" w:rsidP="004461DE">
            <w:pPr>
              <w:pStyle w:val="tablecell"/>
              <w:keepNext w:val="0"/>
              <w:keepLines w:val="0"/>
              <w:spacing w:before="20" w:after="40"/>
              <w:contextualSpacing/>
              <w:jc w:val="center"/>
              <w:rPr>
                <w:noProof/>
                <w:lang w:val="en-CA" w:eastAsia="ko-KR"/>
              </w:rPr>
            </w:pPr>
            <w:r w:rsidRPr="00DE0F0E">
              <w:rPr>
                <w:noProof/>
                <w:lang w:val="en-CA" w:eastAsia="ko-KR"/>
              </w:rPr>
              <w:t>ae(v)</w:t>
            </w:r>
          </w:p>
        </w:tc>
      </w:tr>
      <w:tr w:rsidR="004461DE" w:rsidRPr="00DE0F0E" w14:paraId="7C4C6FE5" w14:textId="77777777" w:rsidTr="00AC2505">
        <w:trPr>
          <w:cantSplit/>
          <w:trHeight w:val="198"/>
          <w:jc w:val="center"/>
        </w:trPr>
        <w:tc>
          <w:tcPr>
            <w:tcW w:w="7920" w:type="dxa"/>
          </w:tcPr>
          <w:p w14:paraId="0C811048" w14:textId="3B56BAA3" w:rsidR="004461DE" w:rsidRPr="00DE0F0E" w:rsidRDefault="004461DE" w:rsidP="004461DE">
            <w:pPr>
              <w:pStyle w:val="tablesyntax"/>
              <w:keepNext w:val="0"/>
              <w:keepLines w:val="0"/>
              <w:spacing w:before="20" w:after="40"/>
              <w:contextualSpacing/>
              <w:rPr>
                <w:noProof/>
                <w:lang w:val="en-CA" w:eastAsia="ko-KR"/>
              </w:rPr>
            </w:pPr>
            <w:r w:rsidRPr="00DE0F0E">
              <w:rPr>
                <w:noProof/>
                <w:lang w:val="en-CA" w:eastAsia="ko-KR"/>
              </w:rPr>
              <w:tab/>
            </w:r>
            <w:r w:rsidRPr="00DE0F0E">
              <w:rPr>
                <w:noProof/>
                <w:lang w:val="en-CA" w:eastAsia="ko-KR"/>
              </w:rPr>
              <w:tab/>
              <w:t>}</w:t>
            </w:r>
          </w:p>
        </w:tc>
        <w:tc>
          <w:tcPr>
            <w:tcW w:w="1152" w:type="dxa"/>
          </w:tcPr>
          <w:p w14:paraId="4E5A611D" w14:textId="77777777" w:rsidR="004461DE" w:rsidRPr="00DE0F0E" w:rsidRDefault="004461DE" w:rsidP="004461DE">
            <w:pPr>
              <w:pStyle w:val="tablecell"/>
              <w:keepNext w:val="0"/>
              <w:keepLines w:val="0"/>
              <w:spacing w:before="20" w:after="40"/>
              <w:contextualSpacing/>
              <w:jc w:val="center"/>
              <w:rPr>
                <w:noProof/>
                <w:lang w:val="en-CA" w:eastAsia="ko-KR"/>
              </w:rPr>
            </w:pPr>
          </w:p>
        </w:tc>
      </w:tr>
      <w:tr w:rsidR="004461DE" w:rsidRPr="00DE0F0E" w14:paraId="5DE779C4" w14:textId="77777777" w:rsidTr="00AC2505">
        <w:trPr>
          <w:cantSplit/>
          <w:trHeight w:val="198"/>
          <w:jc w:val="center"/>
        </w:trPr>
        <w:tc>
          <w:tcPr>
            <w:tcW w:w="7920" w:type="dxa"/>
          </w:tcPr>
          <w:p w14:paraId="1B6DA6A5" w14:textId="0942E426" w:rsidR="004461DE" w:rsidRPr="00DE0F0E" w:rsidRDefault="004461DE" w:rsidP="004461DE">
            <w:pPr>
              <w:pStyle w:val="tablesyntax"/>
              <w:keepNext w:val="0"/>
              <w:keepLines w:val="0"/>
              <w:spacing w:before="20" w:after="40"/>
              <w:contextualSpacing/>
              <w:rPr>
                <w:noProof/>
                <w:lang w:val="en-CA" w:eastAsia="ko-KR"/>
              </w:rPr>
            </w:pPr>
            <w:r w:rsidRPr="00DE0F0E">
              <w:rPr>
                <w:noProof/>
                <w:lang w:val="en-CA" w:eastAsia="ko-KR"/>
              </w:rPr>
              <w:tab/>
              <w:t>}</w:t>
            </w:r>
          </w:p>
        </w:tc>
        <w:tc>
          <w:tcPr>
            <w:tcW w:w="1152" w:type="dxa"/>
          </w:tcPr>
          <w:p w14:paraId="589EC48F" w14:textId="77777777" w:rsidR="004461DE" w:rsidRPr="00DE0F0E" w:rsidRDefault="004461DE" w:rsidP="004461DE">
            <w:pPr>
              <w:pStyle w:val="tablecell"/>
              <w:keepNext w:val="0"/>
              <w:keepLines w:val="0"/>
              <w:spacing w:before="20" w:after="40"/>
              <w:contextualSpacing/>
              <w:jc w:val="center"/>
              <w:rPr>
                <w:noProof/>
                <w:lang w:val="en-CA"/>
              </w:rPr>
            </w:pPr>
          </w:p>
        </w:tc>
      </w:tr>
      <w:tr w:rsidR="004461DE" w:rsidRPr="00DE0F0E" w14:paraId="451B44E5" w14:textId="77777777" w:rsidTr="00AC2505">
        <w:trPr>
          <w:cantSplit/>
          <w:trHeight w:val="198"/>
          <w:jc w:val="center"/>
        </w:trPr>
        <w:tc>
          <w:tcPr>
            <w:tcW w:w="7920" w:type="dxa"/>
          </w:tcPr>
          <w:p w14:paraId="20B0020F" w14:textId="74518BAE" w:rsidR="004461DE" w:rsidRPr="00DE0F0E" w:rsidRDefault="004461DE" w:rsidP="004461DE">
            <w:pPr>
              <w:pStyle w:val="tablesyntax"/>
              <w:keepNext w:val="0"/>
              <w:keepLines w:val="0"/>
              <w:spacing w:before="20" w:after="40"/>
              <w:contextualSpacing/>
              <w:rPr>
                <w:noProof/>
                <w:lang w:val="en-CA"/>
              </w:rPr>
            </w:pPr>
            <w:r w:rsidRPr="00DE0F0E">
              <w:rPr>
                <w:noProof/>
                <w:lang w:val="en-CA"/>
              </w:rPr>
              <w:tab/>
            </w:r>
            <w:r w:rsidRPr="00DE0F0E">
              <w:rPr>
                <w:noProof/>
                <w:lang w:val="en-CA" w:eastAsia="ko-KR"/>
              </w:rPr>
              <w:t>if( !pcm_flag[ x0 ][ y0 ] ) {</w:t>
            </w:r>
          </w:p>
        </w:tc>
        <w:tc>
          <w:tcPr>
            <w:tcW w:w="1152" w:type="dxa"/>
          </w:tcPr>
          <w:p w14:paraId="1B4BC6ED" w14:textId="77777777" w:rsidR="004461DE" w:rsidRPr="00DE0F0E" w:rsidRDefault="004461DE" w:rsidP="004461DE">
            <w:pPr>
              <w:pStyle w:val="tablesyntax"/>
              <w:keepNext w:val="0"/>
              <w:keepLines w:val="0"/>
              <w:spacing w:before="20" w:after="40"/>
              <w:contextualSpacing/>
              <w:jc w:val="center"/>
              <w:rPr>
                <w:noProof/>
                <w:lang w:val="en-CA"/>
              </w:rPr>
            </w:pPr>
          </w:p>
        </w:tc>
      </w:tr>
      <w:tr w:rsidR="004461DE" w:rsidRPr="00DE0F0E" w14:paraId="38C3FACD" w14:textId="77777777" w:rsidTr="00AC2505">
        <w:trPr>
          <w:cantSplit/>
          <w:trHeight w:val="198"/>
          <w:jc w:val="center"/>
        </w:trPr>
        <w:tc>
          <w:tcPr>
            <w:tcW w:w="7920" w:type="dxa"/>
          </w:tcPr>
          <w:p w14:paraId="0867EDA7" w14:textId="2B92A659" w:rsidR="004461DE" w:rsidRPr="00DE0F0E" w:rsidRDefault="004461DE" w:rsidP="004461DE">
            <w:pPr>
              <w:pStyle w:val="tablesyntax"/>
              <w:keepNext w:val="0"/>
              <w:keepLines w:val="0"/>
              <w:spacing w:before="20" w:after="40"/>
              <w:contextualSpacing/>
              <w:rPr>
                <w:noProof/>
                <w:lang w:val="en-CA" w:eastAsia="ko-KR"/>
              </w:rPr>
            </w:pPr>
            <w:r w:rsidRPr="00DE0F0E">
              <w:rPr>
                <w:noProof/>
                <w:lang w:val="en-CA"/>
              </w:rPr>
              <w:tab/>
            </w:r>
            <w:r w:rsidRPr="00DE0F0E">
              <w:rPr>
                <w:noProof/>
                <w:lang w:val="en-CA"/>
              </w:rPr>
              <w:tab/>
              <w:t>if( CuPredMode</w:t>
            </w:r>
            <w:r w:rsidRPr="00DE0F0E">
              <w:rPr>
                <w:noProof/>
                <w:lang w:val="en-CA" w:eastAsia="ko-KR"/>
              </w:rPr>
              <w:t>[ x0 ][ y0 ]</w:t>
            </w:r>
            <w:r w:rsidRPr="00DE0F0E">
              <w:rPr>
                <w:noProof/>
                <w:lang w:val="en-CA"/>
              </w:rPr>
              <w:t xml:space="preserve">  !=  MODE_INTRA  &amp;&amp;  merge</w:t>
            </w:r>
            <w:r w:rsidRPr="00DE0F0E">
              <w:rPr>
                <w:noProof/>
                <w:lang w:val="en-CA" w:eastAsia="ko-KR"/>
              </w:rPr>
              <w:t xml:space="preserve">_flag[ x0 ][ y0 ]  = =  0 </w:t>
            </w:r>
            <w:r w:rsidRPr="00DE0F0E">
              <w:rPr>
                <w:noProof/>
                <w:lang w:val="en-CA"/>
              </w:rPr>
              <w:t>)</w:t>
            </w:r>
          </w:p>
        </w:tc>
        <w:tc>
          <w:tcPr>
            <w:tcW w:w="1152" w:type="dxa"/>
          </w:tcPr>
          <w:p w14:paraId="1614D88B" w14:textId="77777777" w:rsidR="004461DE" w:rsidRPr="00DE0F0E" w:rsidRDefault="004461DE" w:rsidP="004461DE">
            <w:pPr>
              <w:pStyle w:val="tablesyntax"/>
              <w:keepNext w:val="0"/>
              <w:keepLines w:val="0"/>
              <w:spacing w:before="20" w:after="40"/>
              <w:contextualSpacing/>
              <w:jc w:val="center"/>
              <w:rPr>
                <w:noProof/>
                <w:lang w:val="en-CA"/>
              </w:rPr>
            </w:pPr>
          </w:p>
        </w:tc>
      </w:tr>
      <w:tr w:rsidR="004461DE" w:rsidRPr="00DE0F0E" w14:paraId="54A52579" w14:textId="77777777" w:rsidTr="00AC2505">
        <w:trPr>
          <w:cantSplit/>
          <w:trHeight w:val="198"/>
          <w:jc w:val="center"/>
        </w:trPr>
        <w:tc>
          <w:tcPr>
            <w:tcW w:w="7920" w:type="dxa"/>
          </w:tcPr>
          <w:p w14:paraId="51796E0D" w14:textId="114BD158" w:rsidR="004461DE" w:rsidRPr="00DE0F0E" w:rsidRDefault="004461DE" w:rsidP="004461DE">
            <w:pPr>
              <w:pStyle w:val="tablesyntax"/>
              <w:keepNext w:val="0"/>
              <w:keepLines w:val="0"/>
              <w:spacing w:before="20" w:after="40"/>
              <w:contextualSpacing/>
              <w:rPr>
                <w:noProof/>
                <w:lang w:val="en-CA" w:eastAsia="ko-KR"/>
              </w:rPr>
            </w:pPr>
            <w:r w:rsidRPr="00DE0F0E">
              <w:rPr>
                <w:noProof/>
                <w:lang w:val="en-CA"/>
              </w:rPr>
              <w:tab/>
            </w:r>
            <w:r w:rsidRPr="00DE0F0E">
              <w:rPr>
                <w:noProof/>
                <w:lang w:val="en-CA"/>
              </w:rPr>
              <w:tab/>
            </w:r>
            <w:r w:rsidRPr="00DE0F0E">
              <w:rPr>
                <w:noProof/>
                <w:lang w:val="en-CA"/>
              </w:rPr>
              <w:tab/>
            </w:r>
            <w:r w:rsidRPr="00DE0F0E">
              <w:rPr>
                <w:b/>
                <w:noProof/>
                <w:lang w:val="en-CA"/>
              </w:rPr>
              <w:t>cu_cbf</w:t>
            </w:r>
          </w:p>
        </w:tc>
        <w:tc>
          <w:tcPr>
            <w:tcW w:w="1152" w:type="dxa"/>
          </w:tcPr>
          <w:p w14:paraId="3A7FD1EC" w14:textId="77777777" w:rsidR="004461DE" w:rsidRPr="00DE0F0E" w:rsidRDefault="004461DE" w:rsidP="004461DE">
            <w:pPr>
              <w:pStyle w:val="tablesyntax"/>
              <w:keepNext w:val="0"/>
              <w:keepLines w:val="0"/>
              <w:spacing w:before="20" w:after="40"/>
              <w:contextualSpacing/>
              <w:jc w:val="center"/>
              <w:rPr>
                <w:noProof/>
                <w:lang w:val="en-CA"/>
              </w:rPr>
            </w:pPr>
            <w:r w:rsidRPr="00DE0F0E">
              <w:rPr>
                <w:noProof/>
                <w:lang w:val="en-CA"/>
              </w:rPr>
              <w:t>ae(v)</w:t>
            </w:r>
          </w:p>
        </w:tc>
      </w:tr>
      <w:tr w:rsidR="004461DE" w:rsidRPr="00DE0F0E" w14:paraId="32B68CE8" w14:textId="77777777" w:rsidTr="00AC2505">
        <w:trPr>
          <w:cantSplit/>
          <w:trHeight w:val="198"/>
          <w:jc w:val="center"/>
        </w:trPr>
        <w:tc>
          <w:tcPr>
            <w:tcW w:w="7920" w:type="dxa"/>
          </w:tcPr>
          <w:p w14:paraId="5E9B6B85" w14:textId="3E81B0FB" w:rsidR="004461DE" w:rsidRPr="00DE0F0E" w:rsidRDefault="004461DE" w:rsidP="004461DE">
            <w:pPr>
              <w:pStyle w:val="tablesyntax"/>
              <w:spacing w:before="20" w:after="40"/>
              <w:contextualSpacing/>
              <w:rPr>
                <w:noProof/>
                <w:lang w:val="en-CA" w:eastAsia="ko-KR"/>
              </w:rPr>
            </w:pPr>
            <w:r w:rsidRPr="00DE0F0E">
              <w:rPr>
                <w:noProof/>
                <w:lang w:val="en-CA"/>
              </w:rPr>
              <w:tab/>
            </w:r>
            <w:r w:rsidRPr="00DE0F0E">
              <w:rPr>
                <w:noProof/>
                <w:lang w:val="en-CA"/>
              </w:rPr>
              <w:tab/>
              <w:t>if( cu_cbf ) {</w:t>
            </w:r>
          </w:p>
        </w:tc>
        <w:tc>
          <w:tcPr>
            <w:tcW w:w="1152" w:type="dxa"/>
          </w:tcPr>
          <w:p w14:paraId="0B78C1FC" w14:textId="77777777" w:rsidR="004461DE" w:rsidRPr="00DE0F0E" w:rsidRDefault="004461DE" w:rsidP="004461DE">
            <w:pPr>
              <w:pStyle w:val="tablesyntax"/>
              <w:spacing w:before="20" w:after="40"/>
              <w:contextualSpacing/>
              <w:jc w:val="center"/>
              <w:rPr>
                <w:noProof/>
                <w:lang w:val="en-CA"/>
              </w:rPr>
            </w:pPr>
          </w:p>
        </w:tc>
      </w:tr>
      <w:tr w:rsidR="004461DE" w:rsidRPr="00DE0F0E" w14:paraId="3FE3658C" w14:textId="77777777" w:rsidTr="00273F15">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3F3A2C00" w14:textId="02C42EA1" w:rsidR="004461DE" w:rsidRPr="00DE0F0E" w:rsidRDefault="004461DE" w:rsidP="004461DE">
            <w:pPr>
              <w:pStyle w:val="tablesyntax"/>
              <w:spacing w:before="20" w:after="40"/>
              <w:contextualSpacing/>
              <w:rPr>
                <w:noProof/>
                <w:lang w:val="en-CA"/>
              </w:rPr>
            </w:pPr>
            <w:r w:rsidRPr="00DE0F0E">
              <w:rPr>
                <w:noProof/>
                <w:lang w:val="en-CA"/>
              </w:rPr>
              <w:tab/>
            </w:r>
            <w:r w:rsidRPr="00DE0F0E">
              <w:rPr>
                <w:noProof/>
                <w:lang w:val="en-CA"/>
              </w:rPr>
              <w:tab/>
            </w:r>
            <w:r w:rsidRPr="00DE0F0E">
              <w:rPr>
                <w:noProof/>
                <w:lang w:val="en-CA"/>
              </w:rPr>
              <w:tab/>
              <w:t xml:space="preserve">if( CuPredMode[ x0 ][ y0 ]  = =  MODE_INTER  &amp;&amp;  sps_sbt_enabled_flag  &amp;&amp; </w:t>
            </w:r>
            <w:r w:rsidRPr="00DE0F0E">
              <w:rPr>
                <w:noProof/>
                <w:lang w:val="en-CA"/>
              </w:rPr>
              <w:br/>
            </w:r>
            <w:r w:rsidRPr="00DE0F0E">
              <w:rPr>
                <w:noProof/>
                <w:lang w:val="en-CA"/>
              </w:rPr>
              <w:tab/>
            </w:r>
            <w:r w:rsidRPr="00DE0F0E">
              <w:rPr>
                <w:noProof/>
                <w:lang w:val="en-CA"/>
              </w:rPr>
              <w:tab/>
            </w:r>
            <w:r w:rsidRPr="00DE0F0E">
              <w:rPr>
                <w:noProof/>
                <w:lang w:val="en-CA"/>
              </w:rPr>
              <w:tab/>
            </w:r>
            <w:r w:rsidRPr="00DE0F0E">
              <w:rPr>
                <w:noProof/>
                <w:lang w:val="en-CA"/>
              </w:rPr>
              <w:tab/>
              <w:t>!ciip_flag[ x0 ][ y0 ] ) {</w:t>
            </w:r>
          </w:p>
        </w:tc>
        <w:tc>
          <w:tcPr>
            <w:tcW w:w="1152" w:type="dxa"/>
            <w:tcBorders>
              <w:top w:val="single" w:sz="4" w:space="0" w:color="auto"/>
              <w:left w:val="single" w:sz="4" w:space="0" w:color="auto"/>
              <w:bottom w:val="single" w:sz="4" w:space="0" w:color="auto"/>
              <w:right w:val="single" w:sz="4" w:space="0" w:color="auto"/>
            </w:tcBorders>
          </w:tcPr>
          <w:p w14:paraId="35B6C654" w14:textId="77777777" w:rsidR="004461DE" w:rsidRPr="00DE0F0E" w:rsidRDefault="004461DE" w:rsidP="004461DE">
            <w:pPr>
              <w:pStyle w:val="tablesyntax"/>
              <w:spacing w:before="20" w:after="40"/>
              <w:contextualSpacing/>
              <w:jc w:val="center"/>
              <w:rPr>
                <w:noProof/>
                <w:lang w:val="en-CA"/>
              </w:rPr>
            </w:pPr>
          </w:p>
        </w:tc>
      </w:tr>
      <w:tr w:rsidR="004461DE" w:rsidRPr="00DE0F0E" w14:paraId="7CF43ED7" w14:textId="77777777" w:rsidTr="00273F15">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11BB8E51" w14:textId="2AB52893" w:rsidR="004461DE" w:rsidRPr="00DE0F0E" w:rsidRDefault="004461DE" w:rsidP="004461DE">
            <w:pPr>
              <w:pStyle w:val="tablesyntax"/>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t>if( cbWidth  &lt;=  MaxSbtSize  &amp;&amp;  cbHeight  &lt;=  MaxSbtSize ) {</w:t>
            </w:r>
          </w:p>
        </w:tc>
        <w:tc>
          <w:tcPr>
            <w:tcW w:w="1152" w:type="dxa"/>
            <w:tcBorders>
              <w:top w:val="single" w:sz="4" w:space="0" w:color="auto"/>
              <w:left w:val="single" w:sz="4" w:space="0" w:color="auto"/>
              <w:bottom w:val="single" w:sz="4" w:space="0" w:color="auto"/>
              <w:right w:val="single" w:sz="4" w:space="0" w:color="auto"/>
            </w:tcBorders>
          </w:tcPr>
          <w:p w14:paraId="634F86D3" w14:textId="77777777" w:rsidR="004461DE" w:rsidRPr="00DE0F0E" w:rsidRDefault="004461DE" w:rsidP="004461DE">
            <w:pPr>
              <w:pStyle w:val="tablesyntax"/>
              <w:spacing w:before="20" w:after="40"/>
              <w:contextualSpacing/>
              <w:jc w:val="center"/>
              <w:rPr>
                <w:noProof/>
                <w:lang w:val="en-CA"/>
              </w:rPr>
            </w:pPr>
          </w:p>
        </w:tc>
      </w:tr>
      <w:tr w:rsidR="004461DE" w:rsidRPr="00DE0F0E" w14:paraId="56C31DD4" w14:textId="77777777" w:rsidTr="00273F15">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411BB76A" w14:textId="450E7062" w:rsidR="004461DE" w:rsidRPr="00DE0F0E" w:rsidRDefault="004461DE" w:rsidP="004461DE">
            <w:pPr>
              <w:pStyle w:val="tablesyntax"/>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allowSbtVerH  =  cbWidth  &gt;=  8</w:t>
            </w:r>
          </w:p>
        </w:tc>
        <w:tc>
          <w:tcPr>
            <w:tcW w:w="1152" w:type="dxa"/>
            <w:tcBorders>
              <w:top w:val="single" w:sz="4" w:space="0" w:color="auto"/>
              <w:left w:val="single" w:sz="4" w:space="0" w:color="auto"/>
              <w:bottom w:val="single" w:sz="4" w:space="0" w:color="auto"/>
              <w:right w:val="single" w:sz="4" w:space="0" w:color="auto"/>
            </w:tcBorders>
          </w:tcPr>
          <w:p w14:paraId="5F583A58" w14:textId="77777777" w:rsidR="004461DE" w:rsidRPr="00DE0F0E" w:rsidRDefault="004461DE" w:rsidP="004461DE">
            <w:pPr>
              <w:pStyle w:val="tablesyntax"/>
              <w:spacing w:before="20" w:after="40"/>
              <w:contextualSpacing/>
              <w:jc w:val="center"/>
              <w:rPr>
                <w:noProof/>
                <w:lang w:val="en-CA"/>
              </w:rPr>
            </w:pPr>
          </w:p>
        </w:tc>
      </w:tr>
      <w:tr w:rsidR="004461DE" w:rsidRPr="00DE0F0E" w14:paraId="6E5FF41E" w14:textId="77777777" w:rsidTr="00273F15">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165C4262" w14:textId="635191B8" w:rsidR="004461DE" w:rsidRPr="00DE0F0E" w:rsidRDefault="004461DE" w:rsidP="004461DE">
            <w:pPr>
              <w:pStyle w:val="tablesyntax"/>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allowSbtVerQ  =  cbWidth  &gt;=  16</w:t>
            </w:r>
          </w:p>
        </w:tc>
        <w:tc>
          <w:tcPr>
            <w:tcW w:w="1152" w:type="dxa"/>
            <w:tcBorders>
              <w:top w:val="single" w:sz="4" w:space="0" w:color="auto"/>
              <w:left w:val="single" w:sz="4" w:space="0" w:color="auto"/>
              <w:bottom w:val="single" w:sz="4" w:space="0" w:color="auto"/>
              <w:right w:val="single" w:sz="4" w:space="0" w:color="auto"/>
            </w:tcBorders>
          </w:tcPr>
          <w:p w14:paraId="6C6B6072" w14:textId="77777777" w:rsidR="004461DE" w:rsidRPr="00DE0F0E" w:rsidRDefault="004461DE" w:rsidP="004461DE">
            <w:pPr>
              <w:pStyle w:val="tablesyntax"/>
              <w:spacing w:before="20" w:after="40"/>
              <w:contextualSpacing/>
              <w:jc w:val="center"/>
              <w:rPr>
                <w:noProof/>
                <w:lang w:val="en-CA"/>
              </w:rPr>
            </w:pPr>
          </w:p>
        </w:tc>
      </w:tr>
      <w:tr w:rsidR="004461DE" w:rsidRPr="00DE0F0E" w14:paraId="7B7D7D77" w14:textId="77777777" w:rsidTr="00273F15">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722502BB" w14:textId="4DFCB4AB" w:rsidR="004461DE" w:rsidRPr="00DE0F0E" w:rsidRDefault="004461DE" w:rsidP="004461DE">
            <w:pPr>
              <w:pStyle w:val="tablesyntax"/>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allowSbtHorH  =  cbHeight  &gt;=  8</w:t>
            </w:r>
          </w:p>
        </w:tc>
        <w:tc>
          <w:tcPr>
            <w:tcW w:w="1152" w:type="dxa"/>
            <w:tcBorders>
              <w:top w:val="single" w:sz="4" w:space="0" w:color="auto"/>
              <w:left w:val="single" w:sz="4" w:space="0" w:color="auto"/>
              <w:bottom w:val="single" w:sz="4" w:space="0" w:color="auto"/>
              <w:right w:val="single" w:sz="4" w:space="0" w:color="auto"/>
            </w:tcBorders>
          </w:tcPr>
          <w:p w14:paraId="10E6A610" w14:textId="77777777" w:rsidR="004461DE" w:rsidRPr="00DE0F0E" w:rsidRDefault="004461DE" w:rsidP="004461DE">
            <w:pPr>
              <w:pStyle w:val="tablesyntax"/>
              <w:spacing w:before="20" w:after="40"/>
              <w:contextualSpacing/>
              <w:jc w:val="center"/>
              <w:rPr>
                <w:noProof/>
                <w:lang w:val="en-CA"/>
              </w:rPr>
            </w:pPr>
          </w:p>
        </w:tc>
      </w:tr>
      <w:tr w:rsidR="004461DE" w:rsidRPr="00DE0F0E" w14:paraId="22928BCF" w14:textId="77777777" w:rsidTr="00273F15">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18432D47" w14:textId="5348713E" w:rsidR="004461DE" w:rsidRPr="00DE0F0E" w:rsidRDefault="004461DE" w:rsidP="004461DE">
            <w:pPr>
              <w:pStyle w:val="tablesyntax"/>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allowSbtHorQ  =  cbHeight  &gt;=  16</w:t>
            </w:r>
          </w:p>
        </w:tc>
        <w:tc>
          <w:tcPr>
            <w:tcW w:w="1152" w:type="dxa"/>
            <w:tcBorders>
              <w:top w:val="single" w:sz="4" w:space="0" w:color="auto"/>
              <w:left w:val="single" w:sz="4" w:space="0" w:color="auto"/>
              <w:bottom w:val="single" w:sz="4" w:space="0" w:color="auto"/>
              <w:right w:val="single" w:sz="4" w:space="0" w:color="auto"/>
            </w:tcBorders>
          </w:tcPr>
          <w:p w14:paraId="642CB7C2" w14:textId="77777777" w:rsidR="004461DE" w:rsidRPr="00DE0F0E" w:rsidRDefault="004461DE" w:rsidP="004461DE">
            <w:pPr>
              <w:pStyle w:val="tablesyntax"/>
              <w:spacing w:before="20" w:after="40"/>
              <w:contextualSpacing/>
              <w:jc w:val="center"/>
              <w:rPr>
                <w:noProof/>
                <w:lang w:val="en-CA"/>
              </w:rPr>
            </w:pPr>
          </w:p>
        </w:tc>
      </w:tr>
      <w:tr w:rsidR="004461DE" w:rsidRPr="00DE0F0E" w14:paraId="1DB01AEF" w14:textId="77777777" w:rsidTr="00273F15">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6B0A411D" w14:textId="03B358CB" w:rsidR="004461DE" w:rsidRPr="00DE0F0E" w:rsidRDefault="004461DE" w:rsidP="004461DE">
            <w:pPr>
              <w:pStyle w:val="tablesyntax"/>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 xml:space="preserve">if( allowSbtVerH  | |  allowSbtHorH  | |  </w:t>
            </w:r>
            <w:r w:rsidRPr="00DE0F0E">
              <w:rPr>
                <w:noProof/>
                <w:lang w:val="en-CA"/>
              </w:rPr>
              <w:tab/>
              <w:t>allowSbtVerQ  | |  allowSbtHorQ )</w:t>
            </w:r>
          </w:p>
        </w:tc>
        <w:tc>
          <w:tcPr>
            <w:tcW w:w="1152" w:type="dxa"/>
            <w:tcBorders>
              <w:top w:val="single" w:sz="4" w:space="0" w:color="auto"/>
              <w:left w:val="single" w:sz="4" w:space="0" w:color="auto"/>
              <w:bottom w:val="single" w:sz="4" w:space="0" w:color="auto"/>
              <w:right w:val="single" w:sz="4" w:space="0" w:color="auto"/>
            </w:tcBorders>
          </w:tcPr>
          <w:p w14:paraId="0370E93A" w14:textId="77777777" w:rsidR="004461DE" w:rsidRPr="00DE0F0E" w:rsidRDefault="004461DE" w:rsidP="004461DE">
            <w:pPr>
              <w:pStyle w:val="tablesyntax"/>
              <w:spacing w:before="20" w:after="40"/>
              <w:contextualSpacing/>
              <w:jc w:val="center"/>
              <w:rPr>
                <w:noProof/>
                <w:lang w:val="en-CA"/>
              </w:rPr>
            </w:pPr>
          </w:p>
        </w:tc>
      </w:tr>
      <w:tr w:rsidR="004461DE" w:rsidRPr="00DE0F0E" w14:paraId="5D9F7A60" w14:textId="77777777" w:rsidTr="00273F15">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0805F388" w14:textId="08BF3619" w:rsidR="004461DE" w:rsidRPr="00DE0F0E" w:rsidRDefault="004461DE" w:rsidP="004461DE">
            <w:pPr>
              <w:pStyle w:val="tablesyntax"/>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b/>
                <w:noProof/>
                <w:lang w:val="en-CA"/>
              </w:rPr>
              <w:t>cu_sbt_flag</w:t>
            </w:r>
          </w:p>
        </w:tc>
        <w:tc>
          <w:tcPr>
            <w:tcW w:w="1152" w:type="dxa"/>
            <w:tcBorders>
              <w:top w:val="single" w:sz="4" w:space="0" w:color="auto"/>
              <w:left w:val="single" w:sz="4" w:space="0" w:color="auto"/>
              <w:bottom w:val="single" w:sz="4" w:space="0" w:color="auto"/>
              <w:right w:val="single" w:sz="4" w:space="0" w:color="auto"/>
            </w:tcBorders>
          </w:tcPr>
          <w:p w14:paraId="675C5E6D" w14:textId="77777777" w:rsidR="004461DE" w:rsidRPr="00DE0F0E" w:rsidRDefault="004461DE" w:rsidP="004461DE">
            <w:pPr>
              <w:pStyle w:val="tablesyntax"/>
              <w:spacing w:before="20" w:after="40"/>
              <w:contextualSpacing/>
              <w:jc w:val="center"/>
              <w:rPr>
                <w:noProof/>
                <w:lang w:val="en-CA"/>
              </w:rPr>
            </w:pPr>
            <w:r w:rsidRPr="00DE0F0E">
              <w:rPr>
                <w:noProof/>
                <w:lang w:val="en-CA"/>
              </w:rPr>
              <w:t>ae(v)</w:t>
            </w:r>
          </w:p>
        </w:tc>
      </w:tr>
      <w:tr w:rsidR="004461DE" w:rsidRPr="00DE0F0E" w14:paraId="2A4FDAC1" w14:textId="77777777" w:rsidTr="00273F15">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4A269B9A" w14:textId="7C0DC787" w:rsidR="004461DE" w:rsidRPr="00DE0F0E" w:rsidRDefault="004461DE" w:rsidP="004461DE">
            <w:pPr>
              <w:pStyle w:val="tablesyntax"/>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t>}</w:t>
            </w:r>
          </w:p>
        </w:tc>
        <w:tc>
          <w:tcPr>
            <w:tcW w:w="1152" w:type="dxa"/>
            <w:tcBorders>
              <w:top w:val="single" w:sz="4" w:space="0" w:color="auto"/>
              <w:left w:val="single" w:sz="4" w:space="0" w:color="auto"/>
              <w:bottom w:val="single" w:sz="4" w:space="0" w:color="auto"/>
              <w:right w:val="single" w:sz="4" w:space="0" w:color="auto"/>
            </w:tcBorders>
          </w:tcPr>
          <w:p w14:paraId="462C3DE9" w14:textId="77777777" w:rsidR="004461DE" w:rsidRPr="00DE0F0E" w:rsidRDefault="004461DE" w:rsidP="004461DE">
            <w:pPr>
              <w:pStyle w:val="tablesyntax"/>
              <w:spacing w:before="20" w:after="40"/>
              <w:contextualSpacing/>
              <w:jc w:val="center"/>
              <w:rPr>
                <w:noProof/>
                <w:lang w:val="en-CA"/>
              </w:rPr>
            </w:pPr>
          </w:p>
        </w:tc>
      </w:tr>
      <w:tr w:rsidR="004461DE" w:rsidRPr="00DE0F0E" w14:paraId="6FF36C54" w14:textId="77777777" w:rsidTr="00273F15">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5487E00D" w14:textId="0CFF9B8F" w:rsidR="004461DE" w:rsidRPr="00DE0F0E" w:rsidRDefault="004461DE" w:rsidP="004461DE">
            <w:pPr>
              <w:pStyle w:val="tablesyntax"/>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t>if( cu_sbt_flag ) {</w:t>
            </w:r>
          </w:p>
        </w:tc>
        <w:tc>
          <w:tcPr>
            <w:tcW w:w="1152" w:type="dxa"/>
            <w:tcBorders>
              <w:top w:val="single" w:sz="4" w:space="0" w:color="auto"/>
              <w:left w:val="single" w:sz="4" w:space="0" w:color="auto"/>
              <w:bottom w:val="single" w:sz="4" w:space="0" w:color="auto"/>
              <w:right w:val="single" w:sz="4" w:space="0" w:color="auto"/>
            </w:tcBorders>
          </w:tcPr>
          <w:p w14:paraId="7BAB2690" w14:textId="77777777" w:rsidR="004461DE" w:rsidRPr="00DE0F0E" w:rsidRDefault="004461DE" w:rsidP="004461DE">
            <w:pPr>
              <w:pStyle w:val="tablesyntax"/>
              <w:spacing w:before="20" w:after="40"/>
              <w:contextualSpacing/>
              <w:jc w:val="center"/>
              <w:rPr>
                <w:noProof/>
                <w:lang w:val="en-CA"/>
              </w:rPr>
            </w:pPr>
          </w:p>
        </w:tc>
      </w:tr>
      <w:tr w:rsidR="004461DE" w:rsidRPr="00DE0F0E" w14:paraId="1A4E0665" w14:textId="77777777" w:rsidTr="00273F15">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688FC2D5" w14:textId="7FEFF2DB" w:rsidR="004461DE" w:rsidRPr="00DE0F0E" w:rsidRDefault="004461DE" w:rsidP="004461DE">
            <w:pPr>
              <w:pStyle w:val="tablesyntax"/>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if( ( allowSbtVerH  | |  allowSbtHorH )  &amp;&amp;  ( allowSbtVerQ  | |  allowSbtHorQ) )</w:t>
            </w:r>
          </w:p>
        </w:tc>
        <w:tc>
          <w:tcPr>
            <w:tcW w:w="1152" w:type="dxa"/>
            <w:tcBorders>
              <w:top w:val="single" w:sz="4" w:space="0" w:color="auto"/>
              <w:left w:val="single" w:sz="4" w:space="0" w:color="auto"/>
              <w:bottom w:val="single" w:sz="4" w:space="0" w:color="auto"/>
              <w:right w:val="single" w:sz="4" w:space="0" w:color="auto"/>
            </w:tcBorders>
          </w:tcPr>
          <w:p w14:paraId="6E324A01" w14:textId="77777777" w:rsidR="004461DE" w:rsidRPr="00DE0F0E" w:rsidRDefault="004461DE" w:rsidP="004461DE">
            <w:pPr>
              <w:pStyle w:val="tablesyntax"/>
              <w:spacing w:before="20" w:after="40"/>
              <w:contextualSpacing/>
              <w:jc w:val="center"/>
              <w:rPr>
                <w:noProof/>
                <w:lang w:val="en-CA"/>
              </w:rPr>
            </w:pPr>
          </w:p>
        </w:tc>
      </w:tr>
      <w:tr w:rsidR="004461DE" w:rsidRPr="00DE0F0E" w14:paraId="28CF6C56" w14:textId="77777777" w:rsidTr="00273F15">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3E581840" w14:textId="71ABBE3B" w:rsidR="004461DE" w:rsidRPr="00DE0F0E" w:rsidRDefault="004461DE" w:rsidP="004461DE">
            <w:pPr>
              <w:pStyle w:val="tablesyntax"/>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b/>
                <w:noProof/>
                <w:lang w:val="en-CA"/>
              </w:rPr>
              <w:t>cu_sbt_quad_flag</w:t>
            </w:r>
          </w:p>
        </w:tc>
        <w:tc>
          <w:tcPr>
            <w:tcW w:w="1152" w:type="dxa"/>
            <w:tcBorders>
              <w:top w:val="single" w:sz="4" w:space="0" w:color="auto"/>
              <w:left w:val="single" w:sz="4" w:space="0" w:color="auto"/>
              <w:bottom w:val="single" w:sz="4" w:space="0" w:color="auto"/>
              <w:right w:val="single" w:sz="4" w:space="0" w:color="auto"/>
            </w:tcBorders>
          </w:tcPr>
          <w:p w14:paraId="54A714A2" w14:textId="77777777" w:rsidR="004461DE" w:rsidRPr="00DE0F0E" w:rsidRDefault="004461DE" w:rsidP="004461DE">
            <w:pPr>
              <w:pStyle w:val="tablesyntax"/>
              <w:spacing w:before="20" w:after="40"/>
              <w:contextualSpacing/>
              <w:jc w:val="center"/>
              <w:rPr>
                <w:noProof/>
                <w:lang w:val="en-CA"/>
              </w:rPr>
            </w:pPr>
            <w:r w:rsidRPr="00DE0F0E">
              <w:rPr>
                <w:noProof/>
                <w:lang w:val="en-CA"/>
              </w:rPr>
              <w:t>ae(v)</w:t>
            </w:r>
          </w:p>
        </w:tc>
      </w:tr>
      <w:tr w:rsidR="004461DE" w:rsidRPr="00DE0F0E" w14:paraId="432F6FBD" w14:textId="77777777" w:rsidTr="00273F15">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387BDEC8" w14:textId="376B28C6" w:rsidR="004461DE" w:rsidRPr="00DE0F0E" w:rsidRDefault="004461DE" w:rsidP="004461DE">
            <w:pPr>
              <w:pStyle w:val="tablesyntax"/>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 xml:space="preserve">if(  ( cu_sbt_quad_flag  &amp;&amp;  allowSbtVerQ &amp;&amp; allowSbtHorQ )  | |  </w:t>
            </w:r>
            <w:r w:rsidRPr="00DE0F0E">
              <w:rPr>
                <w:noProof/>
                <w:lang w:val="en-CA"/>
              </w:rPr>
              <w:br/>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 xml:space="preserve"> ( !cu_sbt_quad_flag  &amp;&amp;  allowSbtVerH &amp;&amp; allowSbtHorH ) )</w:t>
            </w:r>
          </w:p>
        </w:tc>
        <w:tc>
          <w:tcPr>
            <w:tcW w:w="1152" w:type="dxa"/>
            <w:tcBorders>
              <w:top w:val="single" w:sz="4" w:space="0" w:color="auto"/>
              <w:left w:val="single" w:sz="4" w:space="0" w:color="auto"/>
              <w:bottom w:val="single" w:sz="4" w:space="0" w:color="auto"/>
              <w:right w:val="single" w:sz="4" w:space="0" w:color="auto"/>
            </w:tcBorders>
          </w:tcPr>
          <w:p w14:paraId="031E79B3" w14:textId="77777777" w:rsidR="004461DE" w:rsidRPr="00DE0F0E" w:rsidRDefault="004461DE" w:rsidP="004461DE">
            <w:pPr>
              <w:pStyle w:val="tablesyntax"/>
              <w:spacing w:before="20" w:after="40"/>
              <w:contextualSpacing/>
              <w:jc w:val="center"/>
              <w:rPr>
                <w:noProof/>
                <w:lang w:val="en-CA"/>
              </w:rPr>
            </w:pPr>
          </w:p>
        </w:tc>
      </w:tr>
      <w:tr w:rsidR="004461DE" w:rsidRPr="00DE0F0E" w14:paraId="138FB596" w14:textId="77777777" w:rsidTr="00273F15">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0DDE89D8" w14:textId="4B81C1F6" w:rsidR="004461DE" w:rsidRPr="00DE0F0E" w:rsidRDefault="004461DE" w:rsidP="004461DE">
            <w:pPr>
              <w:pStyle w:val="tablesyntax"/>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b/>
                <w:noProof/>
                <w:lang w:val="en-CA"/>
              </w:rPr>
              <w:t>cu_sbt_horizontal_flag</w:t>
            </w:r>
          </w:p>
        </w:tc>
        <w:tc>
          <w:tcPr>
            <w:tcW w:w="1152" w:type="dxa"/>
            <w:tcBorders>
              <w:top w:val="single" w:sz="4" w:space="0" w:color="auto"/>
              <w:left w:val="single" w:sz="4" w:space="0" w:color="auto"/>
              <w:bottom w:val="single" w:sz="4" w:space="0" w:color="auto"/>
              <w:right w:val="single" w:sz="4" w:space="0" w:color="auto"/>
            </w:tcBorders>
          </w:tcPr>
          <w:p w14:paraId="2D5AE854" w14:textId="77777777" w:rsidR="004461DE" w:rsidRPr="00DE0F0E" w:rsidRDefault="004461DE" w:rsidP="004461DE">
            <w:pPr>
              <w:pStyle w:val="tablesyntax"/>
              <w:spacing w:before="20" w:after="40"/>
              <w:contextualSpacing/>
              <w:jc w:val="center"/>
              <w:rPr>
                <w:noProof/>
                <w:lang w:val="en-CA"/>
              </w:rPr>
            </w:pPr>
            <w:r w:rsidRPr="00DE0F0E">
              <w:rPr>
                <w:noProof/>
                <w:lang w:val="en-CA"/>
              </w:rPr>
              <w:t>ae(v)</w:t>
            </w:r>
          </w:p>
        </w:tc>
      </w:tr>
      <w:tr w:rsidR="004461DE" w:rsidRPr="00DE0F0E" w14:paraId="3CFC55E0" w14:textId="77777777" w:rsidTr="00273F15">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0B35F185" w14:textId="6D7E2529" w:rsidR="004461DE" w:rsidRPr="00DE0F0E" w:rsidRDefault="004461DE" w:rsidP="004461DE">
            <w:pPr>
              <w:pStyle w:val="tablesyntax"/>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r>
            <w:r w:rsidRPr="00DE0F0E">
              <w:rPr>
                <w:b/>
                <w:noProof/>
                <w:lang w:val="en-CA"/>
              </w:rPr>
              <w:t>cu_sbt_pos_flag</w:t>
            </w:r>
          </w:p>
        </w:tc>
        <w:tc>
          <w:tcPr>
            <w:tcW w:w="1152" w:type="dxa"/>
            <w:tcBorders>
              <w:top w:val="single" w:sz="4" w:space="0" w:color="auto"/>
              <w:left w:val="single" w:sz="4" w:space="0" w:color="auto"/>
              <w:bottom w:val="single" w:sz="4" w:space="0" w:color="auto"/>
              <w:right w:val="single" w:sz="4" w:space="0" w:color="auto"/>
            </w:tcBorders>
          </w:tcPr>
          <w:p w14:paraId="2F7F2D5F" w14:textId="77777777" w:rsidR="004461DE" w:rsidRPr="00DE0F0E" w:rsidRDefault="004461DE" w:rsidP="004461DE">
            <w:pPr>
              <w:pStyle w:val="tablesyntax"/>
              <w:spacing w:before="20" w:after="40"/>
              <w:contextualSpacing/>
              <w:jc w:val="center"/>
              <w:rPr>
                <w:noProof/>
                <w:lang w:val="en-CA"/>
              </w:rPr>
            </w:pPr>
            <w:r w:rsidRPr="00DE0F0E">
              <w:rPr>
                <w:noProof/>
                <w:lang w:val="en-CA"/>
              </w:rPr>
              <w:t>ae(v)</w:t>
            </w:r>
          </w:p>
        </w:tc>
      </w:tr>
      <w:tr w:rsidR="004461DE" w:rsidRPr="00DE0F0E" w14:paraId="5BED336A" w14:textId="77777777" w:rsidTr="00273F15">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37774D57" w14:textId="0510B539" w:rsidR="004461DE" w:rsidRPr="00DE0F0E" w:rsidRDefault="004461DE" w:rsidP="004461DE">
            <w:pPr>
              <w:pStyle w:val="tablesyntax"/>
              <w:spacing w:before="20" w:after="40"/>
              <w:contextualSpacing/>
              <w:rPr>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t>}</w:t>
            </w:r>
          </w:p>
        </w:tc>
        <w:tc>
          <w:tcPr>
            <w:tcW w:w="1152" w:type="dxa"/>
            <w:tcBorders>
              <w:top w:val="single" w:sz="4" w:space="0" w:color="auto"/>
              <w:left w:val="single" w:sz="4" w:space="0" w:color="auto"/>
              <w:bottom w:val="single" w:sz="4" w:space="0" w:color="auto"/>
              <w:right w:val="single" w:sz="4" w:space="0" w:color="auto"/>
            </w:tcBorders>
          </w:tcPr>
          <w:p w14:paraId="76DEC9B6" w14:textId="77777777" w:rsidR="004461DE" w:rsidRPr="00DE0F0E" w:rsidRDefault="004461DE" w:rsidP="004461DE">
            <w:pPr>
              <w:pStyle w:val="tablesyntax"/>
              <w:spacing w:before="20" w:after="40"/>
              <w:contextualSpacing/>
              <w:jc w:val="center"/>
              <w:rPr>
                <w:noProof/>
                <w:lang w:val="en-CA"/>
              </w:rPr>
            </w:pPr>
          </w:p>
        </w:tc>
      </w:tr>
      <w:tr w:rsidR="004461DE" w:rsidRPr="00DE0F0E" w14:paraId="5525D385" w14:textId="77777777" w:rsidTr="00273F15">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35DA63B8" w14:textId="12F2F79B" w:rsidR="004461DE" w:rsidRPr="00DE0F0E" w:rsidRDefault="004461DE" w:rsidP="004461DE">
            <w:pPr>
              <w:pStyle w:val="tablesyntax"/>
              <w:spacing w:before="20" w:after="40"/>
              <w:contextualSpacing/>
              <w:rPr>
                <w:noProof/>
                <w:lang w:val="en-CA"/>
              </w:rPr>
            </w:pPr>
            <w:r w:rsidRPr="00DE0F0E">
              <w:rPr>
                <w:noProof/>
                <w:lang w:val="en-CA"/>
              </w:rPr>
              <w:tab/>
            </w:r>
            <w:r w:rsidRPr="00DE0F0E">
              <w:rPr>
                <w:noProof/>
                <w:lang w:val="en-CA"/>
              </w:rPr>
              <w:tab/>
            </w:r>
            <w:r w:rsidRPr="00DE0F0E">
              <w:rPr>
                <w:noProof/>
                <w:lang w:val="en-CA"/>
              </w:rPr>
              <w:tab/>
              <w:t>}</w:t>
            </w:r>
          </w:p>
        </w:tc>
        <w:tc>
          <w:tcPr>
            <w:tcW w:w="1152" w:type="dxa"/>
            <w:tcBorders>
              <w:top w:val="single" w:sz="4" w:space="0" w:color="auto"/>
              <w:left w:val="single" w:sz="4" w:space="0" w:color="auto"/>
              <w:bottom w:val="single" w:sz="4" w:space="0" w:color="auto"/>
              <w:right w:val="single" w:sz="4" w:space="0" w:color="auto"/>
            </w:tcBorders>
          </w:tcPr>
          <w:p w14:paraId="16304723" w14:textId="77777777" w:rsidR="004461DE" w:rsidRPr="00DE0F0E" w:rsidRDefault="004461DE" w:rsidP="004461DE">
            <w:pPr>
              <w:pStyle w:val="tablesyntax"/>
              <w:spacing w:before="20" w:after="40"/>
              <w:contextualSpacing/>
              <w:jc w:val="center"/>
              <w:rPr>
                <w:noProof/>
                <w:lang w:val="en-CA"/>
              </w:rPr>
            </w:pPr>
          </w:p>
        </w:tc>
      </w:tr>
      <w:tr w:rsidR="004461DE" w:rsidRPr="00DE0F0E" w14:paraId="07030C75" w14:textId="77777777" w:rsidTr="00AC2505">
        <w:trPr>
          <w:cantSplit/>
          <w:trHeight w:val="198"/>
          <w:jc w:val="center"/>
        </w:trPr>
        <w:tc>
          <w:tcPr>
            <w:tcW w:w="7920" w:type="dxa"/>
          </w:tcPr>
          <w:p w14:paraId="20486824" w14:textId="228BC214" w:rsidR="004461DE" w:rsidRPr="00DE0F0E" w:rsidDel="009C03F6" w:rsidRDefault="004461DE" w:rsidP="004461DE">
            <w:pPr>
              <w:pStyle w:val="tablesyntax"/>
              <w:spacing w:before="20" w:after="40"/>
              <w:contextualSpacing/>
              <w:rPr>
                <w:noProof/>
                <w:lang w:val="en-CA" w:eastAsia="ko-KR"/>
              </w:rPr>
            </w:pPr>
            <w:r w:rsidRPr="00DE0F0E">
              <w:rPr>
                <w:noProof/>
                <w:lang w:val="en-CA"/>
              </w:rPr>
              <w:tab/>
            </w:r>
            <w:r w:rsidRPr="00DE0F0E">
              <w:rPr>
                <w:noProof/>
                <w:lang w:val="en-CA" w:eastAsia="ko-KR"/>
              </w:rPr>
              <w:tab/>
            </w:r>
            <w:r w:rsidRPr="00DE0F0E">
              <w:rPr>
                <w:noProof/>
                <w:lang w:val="en-CA" w:eastAsia="ko-KR"/>
              </w:rPr>
              <w:tab/>
              <w:t>transform_tree( x0, y0, cbWidth, cbHeight</w:t>
            </w:r>
            <w:r w:rsidRPr="00DE0F0E">
              <w:rPr>
                <w:noProof/>
                <w:lang w:val="en-CA"/>
              </w:rPr>
              <w:t>, treeType</w:t>
            </w:r>
            <w:r w:rsidRPr="00DE0F0E">
              <w:rPr>
                <w:noProof/>
                <w:lang w:val="en-CA" w:eastAsia="ko-KR"/>
              </w:rPr>
              <w:t> )</w:t>
            </w:r>
          </w:p>
        </w:tc>
        <w:tc>
          <w:tcPr>
            <w:tcW w:w="1152" w:type="dxa"/>
          </w:tcPr>
          <w:p w14:paraId="14CFE7FA" w14:textId="77777777" w:rsidR="004461DE" w:rsidRPr="00DE0F0E" w:rsidRDefault="004461DE" w:rsidP="004461DE">
            <w:pPr>
              <w:pStyle w:val="tablesyntax"/>
              <w:spacing w:before="20" w:after="40"/>
              <w:contextualSpacing/>
              <w:jc w:val="center"/>
              <w:rPr>
                <w:noProof/>
                <w:lang w:val="en-CA"/>
              </w:rPr>
            </w:pPr>
          </w:p>
        </w:tc>
      </w:tr>
      <w:tr w:rsidR="004461DE" w:rsidRPr="00DE0F0E" w14:paraId="0FB356BB" w14:textId="77777777" w:rsidTr="00AC2505">
        <w:trPr>
          <w:cantSplit/>
          <w:trHeight w:val="198"/>
          <w:jc w:val="center"/>
        </w:trPr>
        <w:tc>
          <w:tcPr>
            <w:tcW w:w="7920" w:type="dxa"/>
          </w:tcPr>
          <w:p w14:paraId="173E112C" w14:textId="7C219EC9" w:rsidR="004461DE" w:rsidRPr="00DE0F0E" w:rsidRDefault="004461DE" w:rsidP="004461DE">
            <w:pPr>
              <w:pStyle w:val="tablesyntax"/>
              <w:spacing w:before="20" w:after="40"/>
              <w:contextualSpacing/>
              <w:rPr>
                <w:noProof/>
                <w:lang w:val="en-CA"/>
              </w:rPr>
            </w:pPr>
            <w:r w:rsidRPr="00DE0F0E">
              <w:rPr>
                <w:noProof/>
                <w:lang w:val="en-CA"/>
              </w:rPr>
              <w:tab/>
            </w:r>
            <w:r w:rsidRPr="00DE0F0E">
              <w:rPr>
                <w:noProof/>
                <w:lang w:val="en-CA"/>
              </w:rPr>
              <w:tab/>
              <w:t>}</w:t>
            </w:r>
          </w:p>
        </w:tc>
        <w:tc>
          <w:tcPr>
            <w:tcW w:w="1152" w:type="dxa"/>
          </w:tcPr>
          <w:p w14:paraId="43257982" w14:textId="77777777" w:rsidR="004461DE" w:rsidRPr="00DE0F0E" w:rsidRDefault="004461DE" w:rsidP="004461DE">
            <w:pPr>
              <w:pStyle w:val="tablesyntax"/>
              <w:spacing w:before="20" w:after="40"/>
              <w:contextualSpacing/>
              <w:jc w:val="center"/>
              <w:rPr>
                <w:noProof/>
                <w:lang w:val="en-CA"/>
              </w:rPr>
            </w:pPr>
          </w:p>
        </w:tc>
      </w:tr>
      <w:tr w:rsidR="004461DE" w:rsidRPr="00DE0F0E" w14:paraId="39F66946" w14:textId="77777777" w:rsidTr="00AC2505">
        <w:trPr>
          <w:cantSplit/>
          <w:trHeight w:val="198"/>
          <w:jc w:val="center"/>
        </w:trPr>
        <w:tc>
          <w:tcPr>
            <w:tcW w:w="7920" w:type="dxa"/>
          </w:tcPr>
          <w:p w14:paraId="6FDFFC1D" w14:textId="69E69B58" w:rsidR="004461DE" w:rsidRPr="00DE0F0E" w:rsidRDefault="004461DE" w:rsidP="004461DE">
            <w:pPr>
              <w:pStyle w:val="tablesyntax"/>
              <w:spacing w:before="20" w:after="40"/>
              <w:contextualSpacing/>
              <w:rPr>
                <w:noProof/>
                <w:lang w:val="en-CA"/>
              </w:rPr>
            </w:pPr>
            <w:r w:rsidRPr="00DE0F0E">
              <w:rPr>
                <w:noProof/>
                <w:lang w:val="en-CA"/>
              </w:rPr>
              <w:tab/>
              <w:t>}</w:t>
            </w:r>
          </w:p>
        </w:tc>
        <w:tc>
          <w:tcPr>
            <w:tcW w:w="1152" w:type="dxa"/>
          </w:tcPr>
          <w:p w14:paraId="7ED7DAEB" w14:textId="77777777" w:rsidR="004461DE" w:rsidRPr="00DE0F0E" w:rsidRDefault="004461DE" w:rsidP="004461DE">
            <w:pPr>
              <w:pStyle w:val="tablesyntax"/>
              <w:spacing w:before="20" w:after="40"/>
              <w:contextualSpacing/>
              <w:jc w:val="center"/>
              <w:rPr>
                <w:noProof/>
                <w:lang w:val="en-CA"/>
              </w:rPr>
            </w:pPr>
          </w:p>
        </w:tc>
      </w:tr>
      <w:tr w:rsidR="004461DE" w:rsidRPr="00DE0F0E" w14:paraId="7A570E28" w14:textId="77777777" w:rsidTr="00AC2505">
        <w:trPr>
          <w:cantSplit/>
          <w:trHeight w:val="198"/>
          <w:jc w:val="center"/>
        </w:trPr>
        <w:tc>
          <w:tcPr>
            <w:tcW w:w="7920" w:type="dxa"/>
          </w:tcPr>
          <w:p w14:paraId="1B01A58B" w14:textId="77777777" w:rsidR="004461DE" w:rsidRPr="00DE0F0E" w:rsidRDefault="004461DE" w:rsidP="004461DE">
            <w:pPr>
              <w:pStyle w:val="tablesyntax"/>
              <w:spacing w:before="20" w:after="40"/>
              <w:contextualSpacing/>
              <w:rPr>
                <w:noProof/>
                <w:lang w:val="en-CA" w:eastAsia="ko-KR"/>
              </w:rPr>
            </w:pPr>
            <w:r w:rsidRPr="00DE0F0E">
              <w:rPr>
                <w:noProof/>
                <w:lang w:val="en-CA" w:eastAsia="ko-KR"/>
              </w:rPr>
              <w:t>}</w:t>
            </w:r>
          </w:p>
        </w:tc>
        <w:tc>
          <w:tcPr>
            <w:tcW w:w="1152" w:type="dxa"/>
          </w:tcPr>
          <w:p w14:paraId="29389273" w14:textId="77777777" w:rsidR="004461DE" w:rsidRPr="00DE0F0E" w:rsidRDefault="004461DE" w:rsidP="004461DE">
            <w:pPr>
              <w:pStyle w:val="tablesyntax"/>
              <w:spacing w:before="20" w:after="40"/>
              <w:contextualSpacing/>
              <w:jc w:val="center"/>
              <w:rPr>
                <w:noProof/>
                <w:lang w:val="en-CA"/>
              </w:rPr>
            </w:pPr>
          </w:p>
        </w:tc>
      </w:tr>
    </w:tbl>
    <w:p w14:paraId="34978420" w14:textId="77777777" w:rsidR="00595374" w:rsidRPr="00DE0F0E" w:rsidRDefault="00595374" w:rsidP="00595374">
      <w:pPr>
        <w:rPr>
          <w:noProof/>
          <w:lang w:val="en-CA" w:eastAsia="ko-KR"/>
        </w:rPr>
      </w:pPr>
    </w:p>
    <w:p w14:paraId="33B49DF6" w14:textId="77777777" w:rsidR="00595374" w:rsidRPr="00DE0F0E" w:rsidRDefault="00595374" w:rsidP="00595374">
      <w:pPr>
        <w:pStyle w:val="Heading4"/>
        <w:rPr>
          <w:noProof/>
          <w:lang w:val="en-CA"/>
        </w:rPr>
      </w:pPr>
      <w:r w:rsidRPr="00DE0F0E">
        <w:rPr>
          <w:noProof/>
          <w:lang w:val="en-CA" w:eastAsia="zh-CN"/>
        </w:rPr>
        <w:lastRenderedPageBreak/>
        <w:t>PCM</w:t>
      </w:r>
      <w:r w:rsidRPr="00DE0F0E">
        <w:rPr>
          <w:noProof/>
          <w:lang w:val="en-CA"/>
        </w:rPr>
        <w:t xml:space="preserve"> sample syntax</w:t>
      </w:r>
    </w:p>
    <w:p w14:paraId="331CB425" w14:textId="77777777" w:rsidR="00595374" w:rsidRPr="00DE0F0E" w:rsidRDefault="00595374" w:rsidP="00595374">
      <w:pPr>
        <w:keepNext/>
        <w:rPr>
          <w:noProof/>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595374" w:rsidRPr="00DE0F0E" w14:paraId="2096F3FE" w14:textId="77777777" w:rsidTr="00B574AD">
        <w:trPr>
          <w:cantSplit/>
          <w:jc w:val="center"/>
        </w:trPr>
        <w:tc>
          <w:tcPr>
            <w:tcW w:w="7920" w:type="dxa"/>
          </w:tcPr>
          <w:p w14:paraId="6F37B7BF" w14:textId="7388E0A3" w:rsidR="00595374" w:rsidRPr="00DE0F0E" w:rsidRDefault="00595374" w:rsidP="00B574AD">
            <w:pPr>
              <w:pStyle w:val="tablesyntax"/>
              <w:spacing w:before="20" w:after="40"/>
              <w:rPr>
                <w:noProof/>
                <w:lang w:val="en-CA" w:eastAsia="ko-KR"/>
              </w:rPr>
            </w:pPr>
            <w:r w:rsidRPr="00DE0F0E">
              <w:rPr>
                <w:noProof/>
                <w:lang w:val="en-CA" w:eastAsia="ko-KR"/>
              </w:rPr>
              <w:t>pcm_sample</w:t>
            </w:r>
            <w:r w:rsidRPr="00DE0F0E">
              <w:rPr>
                <w:noProof/>
                <w:lang w:val="en-CA"/>
              </w:rPr>
              <w:t>( </w:t>
            </w:r>
            <w:r w:rsidRPr="00DE0F0E">
              <w:rPr>
                <w:noProof/>
                <w:lang w:val="en-CA" w:eastAsia="ko-KR"/>
              </w:rPr>
              <w:t>cbWidth, cbHeight</w:t>
            </w:r>
            <w:r w:rsidRPr="00DE0F0E">
              <w:rPr>
                <w:noProof/>
                <w:lang w:val="en-CA"/>
              </w:rPr>
              <w:t>, treeType ) {</w:t>
            </w:r>
          </w:p>
        </w:tc>
        <w:tc>
          <w:tcPr>
            <w:tcW w:w="1152" w:type="dxa"/>
          </w:tcPr>
          <w:p w14:paraId="4790FF17" w14:textId="77777777" w:rsidR="00595374" w:rsidRPr="00DE0F0E" w:rsidRDefault="00595374" w:rsidP="00B574AD">
            <w:pPr>
              <w:pStyle w:val="tablesyntax"/>
              <w:spacing w:before="20" w:after="40"/>
              <w:jc w:val="center"/>
              <w:rPr>
                <w:b/>
                <w:noProof/>
                <w:lang w:val="en-CA" w:eastAsia="ko-KR"/>
              </w:rPr>
            </w:pPr>
            <w:r w:rsidRPr="00DE0F0E">
              <w:rPr>
                <w:b/>
                <w:noProof/>
                <w:lang w:val="en-CA"/>
              </w:rPr>
              <w:t>Descriptor</w:t>
            </w:r>
          </w:p>
        </w:tc>
      </w:tr>
      <w:tr w:rsidR="00595374" w:rsidRPr="00DE0F0E" w14:paraId="3549048E" w14:textId="77777777" w:rsidTr="00B574AD">
        <w:trPr>
          <w:cantSplit/>
          <w:jc w:val="center"/>
        </w:trPr>
        <w:tc>
          <w:tcPr>
            <w:tcW w:w="7920" w:type="dxa"/>
          </w:tcPr>
          <w:p w14:paraId="5A1B1A8F" w14:textId="77777777" w:rsidR="00595374" w:rsidRPr="00DE0F0E" w:rsidRDefault="00595374" w:rsidP="00B574AD">
            <w:pPr>
              <w:pStyle w:val="tablesyntax"/>
              <w:spacing w:before="20" w:after="40"/>
              <w:rPr>
                <w:b/>
                <w:noProof/>
                <w:lang w:val="en-CA" w:eastAsia="ko-KR"/>
              </w:rPr>
            </w:pPr>
            <w:r w:rsidRPr="00DE0F0E">
              <w:rPr>
                <w:noProof/>
                <w:lang w:val="en-CA" w:eastAsia="ko-KR"/>
              </w:rPr>
              <w:tab/>
            </w:r>
            <w:r w:rsidRPr="00DE0F0E">
              <w:rPr>
                <w:noProof/>
                <w:lang w:val="en-CA"/>
              </w:rPr>
              <w:t>if( treeType = = SINGLE_TREE  | |  treeType = = DUAL_TREE_LUMA ) {</w:t>
            </w:r>
          </w:p>
        </w:tc>
        <w:tc>
          <w:tcPr>
            <w:tcW w:w="1152" w:type="dxa"/>
          </w:tcPr>
          <w:p w14:paraId="5CD6BE22" w14:textId="77777777" w:rsidR="00595374" w:rsidRPr="00DE0F0E" w:rsidRDefault="00595374" w:rsidP="00B574AD">
            <w:pPr>
              <w:pStyle w:val="tablesyntax"/>
              <w:spacing w:before="20" w:after="40"/>
              <w:jc w:val="center"/>
              <w:rPr>
                <w:noProof/>
                <w:lang w:val="en-CA" w:eastAsia="ko-KR"/>
              </w:rPr>
            </w:pPr>
          </w:p>
        </w:tc>
      </w:tr>
      <w:tr w:rsidR="00595374" w:rsidRPr="00DE0F0E" w14:paraId="5F130E03" w14:textId="77777777" w:rsidTr="00B574AD">
        <w:trPr>
          <w:cantSplit/>
          <w:jc w:val="center"/>
        </w:trPr>
        <w:tc>
          <w:tcPr>
            <w:tcW w:w="7920" w:type="dxa"/>
          </w:tcPr>
          <w:p w14:paraId="4D408C22" w14:textId="734A2FF8" w:rsidR="00595374" w:rsidRPr="00DE0F0E" w:rsidRDefault="00595374" w:rsidP="00B574AD">
            <w:pPr>
              <w:pStyle w:val="tablesyntax"/>
              <w:spacing w:before="20" w:after="40"/>
              <w:rPr>
                <w:b/>
                <w:noProof/>
                <w:lang w:val="en-CA" w:eastAsia="ko-KR"/>
              </w:rPr>
            </w:pPr>
            <w:r w:rsidRPr="00DE0F0E">
              <w:rPr>
                <w:noProof/>
                <w:lang w:val="en-CA" w:eastAsia="ko-KR"/>
              </w:rPr>
              <w:tab/>
            </w:r>
            <w:r w:rsidRPr="00DE0F0E">
              <w:rPr>
                <w:noProof/>
                <w:lang w:val="en-CA" w:eastAsia="ko-KR"/>
              </w:rPr>
              <w:tab/>
              <w:t>for( i = 0; i &lt; cbWidth</w:t>
            </w:r>
            <w:r w:rsidR="00FD6CE4" w:rsidRPr="00DE0F0E">
              <w:rPr>
                <w:noProof/>
                <w:lang w:val="en-CA" w:eastAsia="ko-KR"/>
              </w:rPr>
              <w:t> * c</w:t>
            </w:r>
            <w:r w:rsidRPr="00DE0F0E">
              <w:rPr>
                <w:noProof/>
                <w:lang w:val="en-CA" w:eastAsia="ko-KR"/>
              </w:rPr>
              <w:t>bHeight; i++ )</w:t>
            </w:r>
          </w:p>
        </w:tc>
        <w:tc>
          <w:tcPr>
            <w:tcW w:w="1152" w:type="dxa"/>
          </w:tcPr>
          <w:p w14:paraId="404CD84E" w14:textId="77777777" w:rsidR="00595374" w:rsidRPr="00DE0F0E" w:rsidRDefault="00595374" w:rsidP="00B574AD">
            <w:pPr>
              <w:pStyle w:val="tablesyntax"/>
              <w:spacing w:before="20" w:after="40"/>
              <w:jc w:val="center"/>
              <w:rPr>
                <w:noProof/>
                <w:lang w:val="en-CA" w:eastAsia="ko-KR"/>
              </w:rPr>
            </w:pPr>
          </w:p>
        </w:tc>
      </w:tr>
      <w:tr w:rsidR="00595374" w:rsidRPr="00DE0F0E" w14:paraId="7B6FEE96" w14:textId="77777777" w:rsidTr="00B574AD">
        <w:trPr>
          <w:cantSplit/>
          <w:jc w:val="center"/>
        </w:trPr>
        <w:tc>
          <w:tcPr>
            <w:tcW w:w="7920" w:type="dxa"/>
          </w:tcPr>
          <w:p w14:paraId="790D7595" w14:textId="77777777" w:rsidR="00595374" w:rsidRPr="00DE0F0E" w:rsidRDefault="00595374" w:rsidP="00B574AD">
            <w:pPr>
              <w:pStyle w:val="tablesyntax"/>
              <w:spacing w:before="20" w:after="40"/>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b/>
                <w:noProof/>
                <w:lang w:val="en-CA" w:eastAsia="ko-KR"/>
              </w:rPr>
              <w:t>pcm_sample_luma</w:t>
            </w:r>
            <w:r w:rsidRPr="00DE0F0E">
              <w:rPr>
                <w:noProof/>
                <w:lang w:val="en-CA" w:eastAsia="ko-KR"/>
              </w:rPr>
              <w:t>[ i ]</w:t>
            </w:r>
          </w:p>
        </w:tc>
        <w:tc>
          <w:tcPr>
            <w:tcW w:w="1152" w:type="dxa"/>
          </w:tcPr>
          <w:p w14:paraId="1464D5EF" w14:textId="77777777" w:rsidR="00595374" w:rsidRPr="00DE0F0E" w:rsidRDefault="00595374" w:rsidP="00B574AD">
            <w:pPr>
              <w:pStyle w:val="tablesyntax"/>
              <w:spacing w:before="20" w:after="40"/>
              <w:jc w:val="center"/>
              <w:rPr>
                <w:noProof/>
                <w:lang w:val="en-CA" w:eastAsia="ko-KR"/>
              </w:rPr>
            </w:pPr>
            <w:r w:rsidRPr="00DE0F0E">
              <w:rPr>
                <w:noProof/>
                <w:lang w:val="en-CA" w:eastAsia="ko-KR"/>
              </w:rPr>
              <w:t>u(v)</w:t>
            </w:r>
          </w:p>
        </w:tc>
      </w:tr>
      <w:tr w:rsidR="002126AC" w:rsidRPr="00DE0F0E" w14:paraId="4C3EFDCC" w14:textId="77777777" w:rsidTr="00B574AD">
        <w:trPr>
          <w:cantSplit/>
          <w:jc w:val="center"/>
        </w:trPr>
        <w:tc>
          <w:tcPr>
            <w:tcW w:w="7920" w:type="dxa"/>
          </w:tcPr>
          <w:p w14:paraId="505FDDD1" w14:textId="0D78ECEA" w:rsidR="002126AC" w:rsidRPr="00DE0F0E" w:rsidRDefault="002126AC" w:rsidP="00B574AD">
            <w:pPr>
              <w:pStyle w:val="tablesyntax"/>
              <w:spacing w:before="20" w:after="40"/>
              <w:rPr>
                <w:noProof/>
                <w:lang w:val="en-CA" w:eastAsia="ko-KR"/>
              </w:rPr>
            </w:pPr>
            <w:r w:rsidRPr="00DE0F0E">
              <w:rPr>
                <w:noProof/>
                <w:lang w:val="en-CA" w:eastAsia="ko-KR"/>
              </w:rPr>
              <w:tab/>
              <w:t>}</w:t>
            </w:r>
          </w:p>
        </w:tc>
        <w:tc>
          <w:tcPr>
            <w:tcW w:w="1152" w:type="dxa"/>
          </w:tcPr>
          <w:p w14:paraId="08CD6F99" w14:textId="77777777" w:rsidR="002126AC" w:rsidRPr="00DE0F0E" w:rsidRDefault="002126AC" w:rsidP="00B574AD">
            <w:pPr>
              <w:pStyle w:val="tablesyntax"/>
              <w:spacing w:before="20" w:after="40"/>
              <w:jc w:val="center"/>
              <w:rPr>
                <w:noProof/>
                <w:lang w:val="en-CA" w:eastAsia="ko-KR"/>
              </w:rPr>
            </w:pPr>
          </w:p>
        </w:tc>
      </w:tr>
      <w:tr w:rsidR="00595374" w:rsidRPr="00DE0F0E" w14:paraId="5DF476FD" w14:textId="77777777" w:rsidTr="00B574AD">
        <w:trPr>
          <w:cantSplit/>
          <w:jc w:val="center"/>
        </w:trPr>
        <w:tc>
          <w:tcPr>
            <w:tcW w:w="7920" w:type="dxa"/>
          </w:tcPr>
          <w:p w14:paraId="1020FC9D" w14:textId="6D64F54A" w:rsidR="00595374" w:rsidRPr="00DE0F0E" w:rsidRDefault="002126AC" w:rsidP="00B574AD">
            <w:pPr>
              <w:pStyle w:val="tablesyntax"/>
              <w:spacing w:before="20" w:after="40"/>
              <w:rPr>
                <w:noProof/>
                <w:lang w:val="en-CA" w:eastAsia="ko-KR"/>
              </w:rPr>
            </w:pPr>
            <w:r w:rsidRPr="00DE0F0E">
              <w:rPr>
                <w:noProof/>
                <w:lang w:val="en-CA" w:eastAsia="ko-KR"/>
              </w:rPr>
              <w:tab/>
            </w:r>
            <w:r w:rsidR="00595374" w:rsidRPr="00DE0F0E">
              <w:rPr>
                <w:noProof/>
                <w:lang w:val="en-CA"/>
              </w:rPr>
              <w:t>if( treeType = = SINGLE_TRE</w:t>
            </w:r>
            <w:r w:rsidR="00FD6CE4" w:rsidRPr="00DE0F0E">
              <w:rPr>
                <w:noProof/>
                <w:lang w:val="en-CA"/>
              </w:rPr>
              <w:t>E  | |  treeType = = DUAL_TREE_</w:t>
            </w:r>
            <w:r w:rsidR="00595374" w:rsidRPr="00DE0F0E">
              <w:rPr>
                <w:noProof/>
                <w:lang w:val="en-CA"/>
              </w:rPr>
              <w:t>CHROMA)</w:t>
            </w:r>
            <w:r w:rsidRPr="00DE0F0E">
              <w:rPr>
                <w:noProof/>
                <w:lang w:val="en-CA"/>
              </w:rPr>
              <w:t xml:space="preserve"> {</w:t>
            </w:r>
          </w:p>
        </w:tc>
        <w:tc>
          <w:tcPr>
            <w:tcW w:w="1152" w:type="dxa"/>
          </w:tcPr>
          <w:p w14:paraId="5C87B9EC" w14:textId="77777777" w:rsidR="00595374" w:rsidRPr="00DE0F0E" w:rsidRDefault="00595374" w:rsidP="00B574AD">
            <w:pPr>
              <w:pStyle w:val="tablesyntax"/>
              <w:spacing w:before="20" w:after="40"/>
              <w:jc w:val="center"/>
              <w:rPr>
                <w:noProof/>
                <w:lang w:val="en-CA" w:eastAsia="ko-KR"/>
              </w:rPr>
            </w:pPr>
          </w:p>
        </w:tc>
      </w:tr>
      <w:tr w:rsidR="00595374" w:rsidRPr="00DE0F0E" w14:paraId="4C5EBEA8" w14:textId="77777777" w:rsidTr="00B574AD">
        <w:trPr>
          <w:cantSplit/>
          <w:jc w:val="center"/>
        </w:trPr>
        <w:tc>
          <w:tcPr>
            <w:tcW w:w="7920" w:type="dxa"/>
          </w:tcPr>
          <w:p w14:paraId="0685A31A" w14:textId="3CA8D76F" w:rsidR="00595374" w:rsidRPr="00DE0F0E" w:rsidRDefault="00595374" w:rsidP="00FD6CE4">
            <w:pPr>
              <w:pStyle w:val="tablesyntax"/>
              <w:spacing w:before="20" w:after="40"/>
              <w:rPr>
                <w:b/>
                <w:noProof/>
                <w:lang w:val="en-CA" w:eastAsia="ko-KR"/>
              </w:rPr>
            </w:pPr>
            <w:r w:rsidRPr="00DE0F0E">
              <w:rPr>
                <w:noProof/>
                <w:lang w:val="en-CA" w:eastAsia="ko-KR"/>
              </w:rPr>
              <w:tab/>
            </w:r>
            <w:r w:rsidRPr="00DE0F0E">
              <w:rPr>
                <w:noProof/>
                <w:lang w:val="en-CA" w:eastAsia="ko-KR"/>
              </w:rPr>
              <w:tab/>
            </w:r>
            <w:r w:rsidR="00FD6CE4" w:rsidRPr="00DE0F0E">
              <w:rPr>
                <w:noProof/>
                <w:lang w:val="en-CA" w:eastAsia="ko-KR"/>
              </w:rPr>
              <w:t>for( i = 0; i &lt; 2 * </w:t>
            </w:r>
            <w:r w:rsidRPr="00DE0F0E">
              <w:rPr>
                <w:noProof/>
                <w:lang w:val="en-CA" w:eastAsia="ko-KR"/>
              </w:rPr>
              <w:t>( </w:t>
            </w:r>
            <w:r w:rsidR="00FD6CE4" w:rsidRPr="00DE0F0E">
              <w:rPr>
                <w:noProof/>
                <w:lang w:val="en-CA" w:eastAsia="ko-KR"/>
              </w:rPr>
              <w:t>( cbWidth * </w:t>
            </w:r>
            <w:r w:rsidRPr="00DE0F0E">
              <w:rPr>
                <w:noProof/>
                <w:lang w:val="en-CA" w:eastAsia="ko-KR"/>
              </w:rPr>
              <w:t>cbHeight</w:t>
            </w:r>
            <w:r w:rsidR="00FD6CE4" w:rsidRPr="00DE0F0E">
              <w:rPr>
                <w:noProof/>
                <w:lang w:val="en-CA" w:eastAsia="ko-KR"/>
              </w:rPr>
              <w:t> </w:t>
            </w:r>
            <w:r w:rsidRPr="00DE0F0E">
              <w:rPr>
                <w:noProof/>
                <w:lang w:val="en-CA" w:eastAsia="ko-KR"/>
              </w:rPr>
              <w:t>)</w:t>
            </w:r>
            <w:r w:rsidR="00FD6CE4" w:rsidRPr="00DE0F0E">
              <w:rPr>
                <w:noProof/>
                <w:lang w:val="en-CA" w:eastAsia="ko-KR"/>
              </w:rPr>
              <w:t> </w:t>
            </w:r>
            <w:r w:rsidRPr="00DE0F0E">
              <w:rPr>
                <w:noProof/>
                <w:lang w:val="en-CA" w:eastAsia="ko-KR"/>
              </w:rPr>
              <w:t>/ ( SubWidthC * SubHeightC ) ); i++ )</w:t>
            </w:r>
          </w:p>
        </w:tc>
        <w:tc>
          <w:tcPr>
            <w:tcW w:w="1152" w:type="dxa"/>
          </w:tcPr>
          <w:p w14:paraId="4FCED218" w14:textId="77777777" w:rsidR="00595374" w:rsidRPr="00DE0F0E" w:rsidRDefault="00595374" w:rsidP="00B574AD">
            <w:pPr>
              <w:pStyle w:val="tablesyntax"/>
              <w:spacing w:before="20" w:after="40"/>
              <w:jc w:val="center"/>
              <w:rPr>
                <w:noProof/>
                <w:lang w:val="en-CA" w:eastAsia="ko-KR"/>
              </w:rPr>
            </w:pPr>
          </w:p>
        </w:tc>
      </w:tr>
      <w:tr w:rsidR="00595374" w:rsidRPr="00DE0F0E" w14:paraId="518C6812" w14:textId="77777777" w:rsidTr="00B574AD">
        <w:trPr>
          <w:cantSplit/>
          <w:jc w:val="center"/>
        </w:trPr>
        <w:tc>
          <w:tcPr>
            <w:tcW w:w="7920" w:type="dxa"/>
          </w:tcPr>
          <w:p w14:paraId="69C507FF" w14:textId="77777777" w:rsidR="00595374" w:rsidRPr="00DE0F0E" w:rsidRDefault="00595374" w:rsidP="00B574AD">
            <w:pPr>
              <w:pStyle w:val="tablesyntax"/>
              <w:spacing w:before="20" w:after="40"/>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b/>
                <w:noProof/>
                <w:lang w:val="en-CA" w:eastAsia="ko-KR"/>
              </w:rPr>
              <w:t>pcm_sample_chroma</w:t>
            </w:r>
            <w:r w:rsidRPr="00DE0F0E">
              <w:rPr>
                <w:noProof/>
                <w:lang w:val="en-CA" w:eastAsia="ko-KR"/>
              </w:rPr>
              <w:t>[ i ]</w:t>
            </w:r>
          </w:p>
        </w:tc>
        <w:tc>
          <w:tcPr>
            <w:tcW w:w="1152" w:type="dxa"/>
          </w:tcPr>
          <w:p w14:paraId="46D0C117" w14:textId="77777777" w:rsidR="00595374" w:rsidRPr="00DE0F0E" w:rsidRDefault="00595374" w:rsidP="00B574AD">
            <w:pPr>
              <w:pStyle w:val="tablesyntax"/>
              <w:spacing w:before="20" w:after="40"/>
              <w:jc w:val="center"/>
              <w:rPr>
                <w:noProof/>
                <w:lang w:val="en-CA" w:eastAsia="ko-KR"/>
              </w:rPr>
            </w:pPr>
            <w:r w:rsidRPr="00DE0F0E">
              <w:rPr>
                <w:noProof/>
                <w:lang w:val="en-CA" w:eastAsia="ko-KR"/>
              </w:rPr>
              <w:t>u(v)</w:t>
            </w:r>
          </w:p>
        </w:tc>
      </w:tr>
      <w:tr w:rsidR="00595374" w:rsidRPr="00DE0F0E" w14:paraId="7AD7A688" w14:textId="77777777" w:rsidTr="00B574AD">
        <w:trPr>
          <w:cantSplit/>
          <w:jc w:val="center"/>
        </w:trPr>
        <w:tc>
          <w:tcPr>
            <w:tcW w:w="7920" w:type="dxa"/>
          </w:tcPr>
          <w:p w14:paraId="128156C7" w14:textId="77777777" w:rsidR="00595374" w:rsidRPr="00DE0F0E" w:rsidRDefault="00595374" w:rsidP="00B574AD">
            <w:pPr>
              <w:pStyle w:val="tablesyntax"/>
              <w:spacing w:before="20" w:after="40"/>
              <w:rPr>
                <w:noProof/>
                <w:lang w:val="en-CA" w:eastAsia="ko-KR"/>
              </w:rPr>
            </w:pPr>
            <w:r w:rsidRPr="00DE0F0E">
              <w:rPr>
                <w:noProof/>
                <w:lang w:val="en-CA" w:eastAsia="ko-KR"/>
              </w:rPr>
              <w:tab/>
              <w:t>}</w:t>
            </w:r>
          </w:p>
        </w:tc>
        <w:tc>
          <w:tcPr>
            <w:tcW w:w="1152" w:type="dxa"/>
          </w:tcPr>
          <w:p w14:paraId="06EADAC7" w14:textId="77777777" w:rsidR="00595374" w:rsidRPr="00DE0F0E" w:rsidRDefault="00595374" w:rsidP="00B574AD">
            <w:pPr>
              <w:pStyle w:val="tablesyntax"/>
              <w:spacing w:before="20" w:after="40"/>
              <w:jc w:val="center"/>
              <w:rPr>
                <w:noProof/>
                <w:lang w:val="en-CA" w:eastAsia="ko-KR"/>
              </w:rPr>
            </w:pPr>
          </w:p>
        </w:tc>
      </w:tr>
      <w:tr w:rsidR="00595374" w:rsidRPr="00DE0F0E" w14:paraId="00C4ABD1" w14:textId="77777777" w:rsidTr="00B574AD">
        <w:trPr>
          <w:cantSplit/>
          <w:jc w:val="center"/>
        </w:trPr>
        <w:tc>
          <w:tcPr>
            <w:tcW w:w="7920" w:type="dxa"/>
          </w:tcPr>
          <w:p w14:paraId="3E1CAFFC" w14:textId="77777777" w:rsidR="00595374" w:rsidRPr="00DE0F0E" w:rsidRDefault="00595374" w:rsidP="00B574AD">
            <w:pPr>
              <w:pStyle w:val="tablesyntax"/>
              <w:spacing w:before="20" w:after="40"/>
              <w:rPr>
                <w:noProof/>
                <w:lang w:val="en-CA" w:eastAsia="ko-KR"/>
              </w:rPr>
            </w:pPr>
            <w:r w:rsidRPr="00DE0F0E">
              <w:rPr>
                <w:noProof/>
                <w:lang w:val="en-CA" w:eastAsia="ko-KR"/>
              </w:rPr>
              <w:t>}</w:t>
            </w:r>
          </w:p>
        </w:tc>
        <w:tc>
          <w:tcPr>
            <w:tcW w:w="1152" w:type="dxa"/>
          </w:tcPr>
          <w:p w14:paraId="6D9824B2" w14:textId="77777777" w:rsidR="00595374" w:rsidRPr="00DE0F0E" w:rsidRDefault="00595374" w:rsidP="00B574AD">
            <w:pPr>
              <w:pStyle w:val="tablesyntax"/>
              <w:spacing w:before="20" w:after="40"/>
              <w:jc w:val="center"/>
              <w:rPr>
                <w:noProof/>
                <w:lang w:val="en-CA" w:eastAsia="ko-KR"/>
              </w:rPr>
            </w:pPr>
          </w:p>
        </w:tc>
      </w:tr>
    </w:tbl>
    <w:p w14:paraId="73FAA46C" w14:textId="77777777" w:rsidR="0075282A" w:rsidRPr="00DE0F0E" w:rsidRDefault="0075282A" w:rsidP="0075282A">
      <w:pPr>
        <w:rPr>
          <w:noProof/>
          <w:lang w:val="en-CA" w:eastAsia="ko-KR"/>
        </w:rPr>
      </w:pPr>
    </w:p>
    <w:p w14:paraId="7182C78E" w14:textId="77777777" w:rsidR="0075282A" w:rsidRPr="00DE0F0E" w:rsidRDefault="0075282A" w:rsidP="0075282A">
      <w:pPr>
        <w:pStyle w:val="Heading4"/>
        <w:rPr>
          <w:noProof/>
          <w:lang w:val="en-CA"/>
        </w:rPr>
      </w:pPr>
      <w:r w:rsidRPr="00DE0F0E">
        <w:rPr>
          <w:noProof/>
          <w:lang w:val="en-CA"/>
        </w:rPr>
        <w:t>Merge data syntax</w:t>
      </w:r>
    </w:p>
    <w:p w14:paraId="412E8A66" w14:textId="77777777" w:rsidR="0075282A" w:rsidRPr="00DE0F0E" w:rsidRDefault="0075282A" w:rsidP="0075282A">
      <w:pPr>
        <w:keepNext/>
        <w:rPr>
          <w:noProof/>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75282A" w:rsidRPr="00DE0F0E" w14:paraId="70253CB9" w14:textId="77777777" w:rsidTr="0075282A">
        <w:trPr>
          <w:cantSplit/>
          <w:trHeight w:val="198"/>
          <w:jc w:val="center"/>
        </w:trPr>
        <w:tc>
          <w:tcPr>
            <w:tcW w:w="7920" w:type="dxa"/>
          </w:tcPr>
          <w:p w14:paraId="31802F9E" w14:textId="77777777" w:rsidR="0075282A" w:rsidRPr="00DE0F0E" w:rsidRDefault="0075282A" w:rsidP="0075282A">
            <w:pPr>
              <w:pStyle w:val="tablesyntax"/>
              <w:keepLines w:val="0"/>
              <w:spacing w:before="20" w:after="40"/>
              <w:contextualSpacing/>
              <w:rPr>
                <w:noProof/>
                <w:lang w:val="en-CA"/>
              </w:rPr>
            </w:pPr>
            <w:r w:rsidRPr="00DE0F0E">
              <w:rPr>
                <w:noProof/>
                <w:lang w:val="en-CA"/>
              </w:rPr>
              <w:t>merge_data( x0, y0, cbWidth, cbHeight ) {</w:t>
            </w:r>
          </w:p>
        </w:tc>
        <w:tc>
          <w:tcPr>
            <w:tcW w:w="1152" w:type="dxa"/>
          </w:tcPr>
          <w:p w14:paraId="1DAF7B98" w14:textId="77777777" w:rsidR="0075282A" w:rsidRPr="00DE0F0E" w:rsidRDefault="0075282A" w:rsidP="0075282A">
            <w:pPr>
              <w:pStyle w:val="tableheading"/>
              <w:keepLines w:val="0"/>
              <w:spacing w:before="20" w:after="40"/>
              <w:contextualSpacing/>
              <w:rPr>
                <w:noProof/>
                <w:lang w:val="en-CA"/>
              </w:rPr>
            </w:pPr>
            <w:r w:rsidRPr="00DE0F0E">
              <w:rPr>
                <w:noProof/>
                <w:lang w:val="en-CA"/>
              </w:rPr>
              <w:t>Descriptor</w:t>
            </w:r>
          </w:p>
        </w:tc>
      </w:tr>
      <w:tr w:rsidR="00981FA2" w:rsidRPr="00DE0F0E" w14:paraId="54DC07A0" w14:textId="77777777" w:rsidTr="00981FA2">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439412FD" w14:textId="77777777" w:rsidR="00981FA2" w:rsidRPr="00DE0F0E" w:rsidRDefault="00981FA2" w:rsidP="00981FA2">
            <w:pPr>
              <w:pStyle w:val="tablesyntax"/>
              <w:keepLines w:val="0"/>
              <w:spacing w:before="20" w:after="40"/>
              <w:contextualSpacing/>
              <w:rPr>
                <w:noProof/>
                <w:lang w:val="en-CA"/>
              </w:rPr>
            </w:pPr>
            <w:r w:rsidRPr="00DE0F0E">
              <w:rPr>
                <w:noProof/>
                <w:lang w:val="en-CA"/>
              </w:rPr>
              <w:tab/>
              <w:t>if ( CuPredMode[ x0 ][ y0 ]  = =  MODE_IBC ) {</w:t>
            </w:r>
          </w:p>
        </w:tc>
        <w:tc>
          <w:tcPr>
            <w:tcW w:w="1152" w:type="dxa"/>
            <w:tcBorders>
              <w:top w:val="single" w:sz="4" w:space="0" w:color="auto"/>
              <w:left w:val="single" w:sz="4" w:space="0" w:color="auto"/>
              <w:bottom w:val="single" w:sz="4" w:space="0" w:color="auto"/>
              <w:right w:val="single" w:sz="4" w:space="0" w:color="auto"/>
            </w:tcBorders>
          </w:tcPr>
          <w:p w14:paraId="22A952D9" w14:textId="77777777" w:rsidR="00981FA2" w:rsidRPr="00DE0F0E" w:rsidRDefault="00981FA2" w:rsidP="00981FA2">
            <w:pPr>
              <w:pStyle w:val="tablecell"/>
              <w:keepLines w:val="0"/>
              <w:spacing w:before="20" w:after="40"/>
              <w:contextualSpacing/>
              <w:jc w:val="center"/>
              <w:rPr>
                <w:noProof/>
                <w:lang w:val="en-CA"/>
              </w:rPr>
            </w:pPr>
          </w:p>
        </w:tc>
      </w:tr>
      <w:tr w:rsidR="00981FA2" w:rsidRPr="00DE0F0E" w14:paraId="658E3D8A" w14:textId="77777777" w:rsidTr="00981FA2">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181D7931" w14:textId="77777777" w:rsidR="00981FA2" w:rsidRPr="00DE0F0E" w:rsidRDefault="00981FA2" w:rsidP="00981FA2">
            <w:pPr>
              <w:pStyle w:val="tablesyntax"/>
              <w:keepLines w:val="0"/>
              <w:spacing w:before="20" w:after="40"/>
              <w:contextualSpacing/>
              <w:rPr>
                <w:noProof/>
                <w:lang w:val="en-CA"/>
              </w:rPr>
            </w:pPr>
            <w:r w:rsidRPr="00DE0F0E">
              <w:rPr>
                <w:noProof/>
                <w:lang w:val="en-CA"/>
              </w:rPr>
              <w:tab/>
            </w:r>
            <w:r w:rsidRPr="00DE0F0E">
              <w:rPr>
                <w:noProof/>
                <w:lang w:val="en-CA"/>
              </w:rPr>
              <w:tab/>
              <w:t>if( MaxNumMergeCand &gt; 1 )</w:t>
            </w:r>
          </w:p>
        </w:tc>
        <w:tc>
          <w:tcPr>
            <w:tcW w:w="1152" w:type="dxa"/>
            <w:tcBorders>
              <w:top w:val="single" w:sz="4" w:space="0" w:color="auto"/>
              <w:left w:val="single" w:sz="4" w:space="0" w:color="auto"/>
              <w:bottom w:val="single" w:sz="4" w:space="0" w:color="auto"/>
              <w:right w:val="single" w:sz="4" w:space="0" w:color="auto"/>
            </w:tcBorders>
          </w:tcPr>
          <w:p w14:paraId="3DBF0E24" w14:textId="77777777" w:rsidR="00981FA2" w:rsidRPr="00DE0F0E" w:rsidRDefault="00981FA2" w:rsidP="00981FA2">
            <w:pPr>
              <w:pStyle w:val="tablecell"/>
              <w:keepLines w:val="0"/>
              <w:spacing w:before="20" w:after="40"/>
              <w:contextualSpacing/>
              <w:jc w:val="center"/>
              <w:rPr>
                <w:noProof/>
                <w:lang w:val="en-CA"/>
              </w:rPr>
            </w:pPr>
          </w:p>
        </w:tc>
      </w:tr>
      <w:tr w:rsidR="00981FA2" w:rsidRPr="00DE0F0E" w14:paraId="00FBBCEE" w14:textId="77777777" w:rsidTr="00981FA2">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1CDBB565" w14:textId="77777777" w:rsidR="00981FA2" w:rsidRPr="00DE0F0E" w:rsidRDefault="00981FA2" w:rsidP="00981FA2">
            <w:pPr>
              <w:pStyle w:val="tablesyntax"/>
              <w:keepLines w:val="0"/>
              <w:spacing w:before="20" w:after="40"/>
              <w:contextualSpacing/>
              <w:rPr>
                <w:noProof/>
                <w:lang w:val="en-CA"/>
              </w:rPr>
            </w:pPr>
            <w:r w:rsidRPr="00DE0F0E">
              <w:rPr>
                <w:noProof/>
                <w:lang w:val="en-CA"/>
              </w:rPr>
              <w:tab/>
            </w:r>
            <w:r w:rsidRPr="00DE0F0E">
              <w:rPr>
                <w:noProof/>
                <w:lang w:val="en-CA"/>
              </w:rPr>
              <w:tab/>
            </w:r>
            <w:r w:rsidRPr="00DE0F0E">
              <w:rPr>
                <w:noProof/>
                <w:lang w:val="en-CA"/>
              </w:rPr>
              <w:tab/>
              <w:t>merge_idx[ x0 ][ y0 ]</w:t>
            </w:r>
          </w:p>
        </w:tc>
        <w:tc>
          <w:tcPr>
            <w:tcW w:w="1152" w:type="dxa"/>
            <w:tcBorders>
              <w:top w:val="single" w:sz="4" w:space="0" w:color="auto"/>
              <w:left w:val="single" w:sz="4" w:space="0" w:color="auto"/>
              <w:bottom w:val="single" w:sz="4" w:space="0" w:color="auto"/>
              <w:right w:val="single" w:sz="4" w:space="0" w:color="auto"/>
            </w:tcBorders>
          </w:tcPr>
          <w:p w14:paraId="33CAAA80" w14:textId="77777777" w:rsidR="00981FA2" w:rsidRPr="00DE0F0E" w:rsidRDefault="00981FA2" w:rsidP="00981FA2">
            <w:pPr>
              <w:pStyle w:val="tablecell"/>
              <w:keepLines w:val="0"/>
              <w:spacing w:before="20" w:after="40"/>
              <w:contextualSpacing/>
              <w:jc w:val="center"/>
              <w:rPr>
                <w:noProof/>
                <w:lang w:val="en-CA"/>
              </w:rPr>
            </w:pPr>
            <w:r w:rsidRPr="00DE0F0E">
              <w:rPr>
                <w:noProof/>
                <w:lang w:val="en-CA"/>
              </w:rPr>
              <w:t>ae(v)</w:t>
            </w:r>
          </w:p>
        </w:tc>
      </w:tr>
      <w:tr w:rsidR="00981FA2" w:rsidRPr="00DE0F0E" w14:paraId="1C851E78" w14:textId="77777777" w:rsidTr="00981FA2">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548BB46D" w14:textId="77777777" w:rsidR="00981FA2" w:rsidRPr="00DE0F0E" w:rsidRDefault="00981FA2" w:rsidP="00981FA2">
            <w:pPr>
              <w:pStyle w:val="tablesyntax"/>
              <w:keepLines w:val="0"/>
              <w:spacing w:before="20" w:after="40"/>
              <w:contextualSpacing/>
              <w:rPr>
                <w:noProof/>
                <w:lang w:val="en-CA"/>
              </w:rPr>
            </w:pPr>
            <w:r w:rsidRPr="00DE0F0E">
              <w:rPr>
                <w:noProof/>
                <w:lang w:val="en-CA"/>
              </w:rPr>
              <w:tab/>
              <w:t>} else {</w:t>
            </w:r>
          </w:p>
        </w:tc>
        <w:tc>
          <w:tcPr>
            <w:tcW w:w="1152" w:type="dxa"/>
            <w:tcBorders>
              <w:top w:val="single" w:sz="4" w:space="0" w:color="auto"/>
              <w:left w:val="single" w:sz="4" w:space="0" w:color="auto"/>
              <w:bottom w:val="single" w:sz="4" w:space="0" w:color="auto"/>
              <w:right w:val="single" w:sz="4" w:space="0" w:color="auto"/>
            </w:tcBorders>
          </w:tcPr>
          <w:p w14:paraId="0E959BC2" w14:textId="77777777" w:rsidR="00981FA2" w:rsidRPr="00DE0F0E" w:rsidRDefault="00981FA2" w:rsidP="00981FA2">
            <w:pPr>
              <w:pStyle w:val="tablecell"/>
              <w:keepLines w:val="0"/>
              <w:spacing w:before="20" w:after="40"/>
              <w:contextualSpacing/>
              <w:jc w:val="center"/>
              <w:rPr>
                <w:noProof/>
                <w:lang w:val="en-CA"/>
              </w:rPr>
            </w:pPr>
          </w:p>
        </w:tc>
      </w:tr>
      <w:tr w:rsidR="0075282A" w:rsidRPr="00DE0F0E" w14:paraId="0AE7AF95" w14:textId="77777777" w:rsidTr="0075282A">
        <w:trPr>
          <w:cantSplit/>
          <w:trHeight w:val="198"/>
          <w:jc w:val="center"/>
        </w:trPr>
        <w:tc>
          <w:tcPr>
            <w:tcW w:w="7920" w:type="dxa"/>
          </w:tcPr>
          <w:p w14:paraId="5F97827C" w14:textId="05D6F6F4" w:rsidR="0075282A" w:rsidRPr="00DE0F0E" w:rsidRDefault="00981FA2" w:rsidP="0075282A">
            <w:pPr>
              <w:pStyle w:val="tablesyntax"/>
              <w:keepLines w:val="0"/>
              <w:spacing w:before="20" w:after="40"/>
              <w:contextualSpacing/>
              <w:rPr>
                <w:noProof/>
                <w:lang w:val="en-CA" w:eastAsia="ko-KR"/>
              </w:rPr>
            </w:pPr>
            <w:r w:rsidRPr="00DE0F0E">
              <w:rPr>
                <w:noProof/>
                <w:lang w:val="en-CA"/>
              </w:rPr>
              <w:tab/>
            </w:r>
            <w:r w:rsidR="0075282A" w:rsidRPr="00DE0F0E">
              <w:rPr>
                <w:noProof/>
                <w:lang w:val="en-CA"/>
              </w:rPr>
              <w:tab/>
            </w:r>
            <w:r w:rsidR="0075282A" w:rsidRPr="00DE0F0E">
              <w:rPr>
                <w:b/>
                <w:noProof/>
                <w:lang w:val="en-CA"/>
              </w:rPr>
              <w:t>mmvd_flag</w:t>
            </w:r>
            <w:r w:rsidR="0075282A" w:rsidRPr="00DE0F0E">
              <w:rPr>
                <w:noProof/>
                <w:lang w:val="en-CA"/>
              </w:rPr>
              <w:t>[ x0 ][ y0 ]</w:t>
            </w:r>
          </w:p>
        </w:tc>
        <w:tc>
          <w:tcPr>
            <w:tcW w:w="1152" w:type="dxa"/>
          </w:tcPr>
          <w:p w14:paraId="5275C3DC" w14:textId="77777777" w:rsidR="0075282A" w:rsidRPr="00DE0F0E" w:rsidRDefault="0075282A" w:rsidP="0075282A">
            <w:pPr>
              <w:pStyle w:val="tablecell"/>
              <w:keepLines w:val="0"/>
              <w:spacing w:before="20" w:after="40"/>
              <w:contextualSpacing/>
              <w:jc w:val="center"/>
              <w:rPr>
                <w:noProof/>
                <w:lang w:val="en-CA"/>
              </w:rPr>
            </w:pPr>
            <w:r w:rsidRPr="00DE0F0E">
              <w:rPr>
                <w:noProof/>
                <w:lang w:val="en-CA"/>
              </w:rPr>
              <w:t>ae(v)</w:t>
            </w:r>
          </w:p>
        </w:tc>
      </w:tr>
      <w:tr w:rsidR="0075282A" w:rsidRPr="00DE0F0E" w14:paraId="716561DC" w14:textId="77777777" w:rsidTr="0075282A">
        <w:trPr>
          <w:cantSplit/>
          <w:trHeight w:val="198"/>
          <w:jc w:val="center"/>
        </w:trPr>
        <w:tc>
          <w:tcPr>
            <w:tcW w:w="7920" w:type="dxa"/>
          </w:tcPr>
          <w:p w14:paraId="7547A6BD" w14:textId="5F5DC9BF" w:rsidR="0075282A" w:rsidRPr="00DE0F0E" w:rsidRDefault="00981FA2" w:rsidP="0075282A">
            <w:pPr>
              <w:pStyle w:val="tablesyntax"/>
              <w:keepLines w:val="0"/>
              <w:spacing w:before="20" w:after="40"/>
              <w:contextualSpacing/>
              <w:rPr>
                <w:noProof/>
                <w:lang w:val="en-CA" w:eastAsia="ko-KR"/>
              </w:rPr>
            </w:pPr>
            <w:r w:rsidRPr="00DE0F0E">
              <w:rPr>
                <w:noProof/>
                <w:lang w:val="en-CA"/>
              </w:rPr>
              <w:tab/>
            </w:r>
            <w:r w:rsidR="0075282A" w:rsidRPr="00DE0F0E">
              <w:rPr>
                <w:noProof/>
                <w:lang w:val="en-CA"/>
              </w:rPr>
              <w:tab/>
              <w:t>if( mmvd_flag[ x0 ][ y0 ] = = 1 ) {</w:t>
            </w:r>
          </w:p>
        </w:tc>
        <w:tc>
          <w:tcPr>
            <w:tcW w:w="1152" w:type="dxa"/>
          </w:tcPr>
          <w:p w14:paraId="58D4A907" w14:textId="77777777" w:rsidR="0075282A" w:rsidRPr="00DE0F0E" w:rsidRDefault="0075282A" w:rsidP="0075282A">
            <w:pPr>
              <w:pStyle w:val="tablecell"/>
              <w:keepLines w:val="0"/>
              <w:spacing w:before="20" w:after="40"/>
              <w:contextualSpacing/>
              <w:jc w:val="center"/>
              <w:rPr>
                <w:noProof/>
                <w:lang w:val="en-CA"/>
              </w:rPr>
            </w:pPr>
          </w:p>
        </w:tc>
      </w:tr>
      <w:tr w:rsidR="0075282A" w:rsidRPr="00DE0F0E" w14:paraId="47460116" w14:textId="77777777" w:rsidTr="0075282A">
        <w:trPr>
          <w:cantSplit/>
          <w:trHeight w:val="198"/>
          <w:jc w:val="center"/>
        </w:trPr>
        <w:tc>
          <w:tcPr>
            <w:tcW w:w="7920" w:type="dxa"/>
          </w:tcPr>
          <w:p w14:paraId="59681979" w14:textId="4C23E082" w:rsidR="0075282A" w:rsidRPr="00DE0F0E" w:rsidRDefault="00981FA2" w:rsidP="0075282A">
            <w:pPr>
              <w:pStyle w:val="tablesyntax"/>
              <w:keepLines w:val="0"/>
              <w:spacing w:before="20" w:after="40"/>
              <w:contextualSpacing/>
              <w:rPr>
                <w:noProof/>
                <w:lang w:val="en-CA" w:eastAsia="ko-KR"/>
              </w:rPr>
            </w:pPr>
            <w:r w:rsidRPr="00DE0F0E">
              <w:rPr>
                <w:noProof/>
                <w:lang w:val="en-CA"/>
              </w:rPr>
              <w:tab/>
            </w:r>
            <w:r w:rsidR="0075282A" w:rsidRPr="00DE0F0E">
              <w:rPr>
                <w:noProof/>
                <w:lang w:val="en-CA"/>
              </w:rPr>
              <w:tab/>
            </w:r>
            <w:r w:rsidR="0075282A" w:rsidRPr="00DE0F0E">
              <w:rPr>
                <w:noProof/>
                <w:lang w:val="en-CA"/>
              </w:rPr>
              <w:tab/>
            </w:r>
            <w:r w:rsidR="0075282A" w:rsidRPr="00DE0F0E">
              <w:rPr>
                <w:b/>
                <w:noProof/>
                <w:lang w:val="en-CA"/>
              </w:rPr>
              <w:t>mmvd_merge_flag</w:t>
            </w:r>
            <w:r w:rsidR="0075282A" w:rsidRPr="00DE0F0E">
              <w:rPr>
                <w:noProof/>
                <w:lang w:val="en-CA"/>
              </w:rPr>
              <w:t>[ x0 ][ y0 ]</w:t>
            </w:r>
          </w:p>
        </w:tc>
        <w:tc>
          <w:tcPr>
            <w:tcW w:w="1152" w:type="dxa"/>
          </w:tcPr>
          <w:p w14:paraId="09A62E2C" w14:textId="77777777" w:rsidR="0075282A" w:rsidRPr="00DE0F0E" w:rsidRDefault="0075282A" w:rsidP="0075282A">
            <w:pPr>
              <w:pStyle w:val="tablecell"/>
              <w:keepLines w:val="0"/>
              <w:spacing w:before="20" w:after="40"/>
              <w:contextualSpacing/>
              <w:jc w:val="center"/>
              <w:rPr>
                <w:noProof/>
                <w:lang w:val="en-CA"/>
              </w:rPr>
            </w:pPr>
            <w:r w:rsidRPr="00DE0F0E">
              <w:rPr>
                <w:noProof/>
                <w:lang w:val="en-CA"/>
              </w:rPr>
              <w:t>ae(v)</w:t>
            </w:r>
          </w:p>
        </w:tc>
      </w:tr>
      <w:tr w:rsidR="0075282A" w:rsidRPr="00DE0F0E" w14:paraId="1773E1E5" w14:textId="77777777" w:rsidTr="0075282A">
        <w:trPr>
          <w:cantSplit/>
          <w:trHeight w:val="198"/>
          <w:jc w:val="center"/>
        </w:trPr>
        <w:tc>
          <w:tcPr>
            <w:tcW w:w="7920" w:type="dxa"/>
          </w:tcPr>
          <w:p w14:paraId="63A47E2F" w14:textId="204269CD" w:rsidR="0075282A" w:rsidRPr="00DE0F0E" w:rsidRDefault="00981FA2" w:rsidP="0075282A">
            <w:pPr>
              <w:pStyle w:val="tablesyntax"/>
              <w:keepLines w:val="0"/>
              <w:spacing w:before="20" w:after="40"/>
              <w:contextualSpacing/>
              <w:rPr>
                <w:noProof/>
                <w:lang w:val="en-CA" w:eastAsia="ko-KR"/>
              </w:rPr>
            </w:pPr>
            <w:r w:rsidRPr="00DE0F0E">
              <w:rPr>
                <w:noProof/>
                <w:lang w:val="en-CA"/>
              </w:rPr>
              <w:tab/>
            </w:r>
            <w:r w:rsidR="0075282A" w:rsidRPr="00DE0F0E">
              <w:rPr>
                <w:noProof/>
                <w:lang w:val="en-CA"/>
              </w:rPr>
              <w:tab/>
            </w:r>
            <w:r w:rsidR="0075282A" w:rsidRPr="00DE0F0E">
              <w:rPr>
                <w:noProof/>
                <w:lang w:val="en-CA"/>
              </w:rPr>
              <w:tab/>
            </w:r>
            <w:r w:rsidR="0075282A" w:rsidRPr="00DE0F0E">
              <w:rPr>
                <w:b/>
                <w:noProof/>
                <w:lang w:val="en-CA"/>
              </w:rPr>
              <w:t>mmvd_distance_idx</w:t>
            </w:r>
            <w:r w:rsidR="0075282A" w:rsidRPr="00DE0F0E">
              <w:rPr>
                <w:noProof/>
                <w:lang w:val="en-CA"/>
              </w:rPr>
              <w:t>[ x0 ][ y0 ]</w:t>
            </w:r>
          </w:p>
        </w:tc>
        <w:tc>
          <w:tcPr>
            <w:tcW w:w="1152" w:type="dxa"/>
          </w:tcPr>
          <w:p w14:paraId="3889BF12" w14:textId="77777777" w:rsidR="0075282A" w:rsidRPr="00DE0F0E" w:rsidRDefault="0075282A" w:rsidP="0075282A">
            <w:pPr>
              <w:pStyle w:val="tablecell"/>
              <w:keepLines w:val="0"/>
              <w:spacing w:before="20" w:after="40"/>
              <w:contextualSpacing/>
              <w:jc w:val="center"/>
              <w:rPr>
                <w:noProof/>
                <w:lang w:val="en-CA"/>
              </w:rPr>
            </w:pPr>
            <w:r w:rsidRPr="00DE0F0E">
              <w:rPr>
                <w:noProof/>
                <w:lang w:val="en-CA"/>
              </w:rPr>
              <w:t>ae(v)</w:t>
            </w:r>
          </w:p>
        </w:tc>
      </w:tr>
      <w:tr w:rsidR="0075282A" w:rsidRPr="00DE0F0E" w14:paraId="65BF4BFF" w14:textId="77777777" w:rsidTr="0075282A">
        <w:trPr>
          <w:cantSplit/>
          <w:trHeight w:val="198"/>
          <w:jc w:val="center"/>
        </w:trPr>
        <w:tc>
          <w:tcPr>
            <w:tcW w:w="7920" w:type="dxa"/>
          </w:tcPr>
          <w:p w14:paraId="53ADC530" w14:textId="0DB2BB14" w:rsidR="0075282A" w:rsidRPr="00DE0F0E" w:rsidRDefault="00981FA2" w:rsidP="0075282A">
            <w:pPr>
              <w:pStyle w:val="tablesyntax"/>
              <w:keepLines w:val="0"/>
              <w:spacing w:before="20" w:after="40"/>
              <w:contextualSpacing/>
              <w:rPr>
                <w:noProof/>
                <w:lang w:val="en-CA" w:eastAsia="ko-KR"/>
              </w:rPr>
            </w:pPr>
            <w:r w:rsidRPr="00DE0F0E">
              <w:rPr>
                <w:noProof/>
                <w:lang w:val="en-CA"/>
              </w:rPr>
              <w:tab/>
            </w:r>
            <w:r w:rsidR="0075282A" w:rsidRPr="00DE0F0E">
              <w:rPr>
                <w:noProof/>
                <w:lang w:val="en-CA"/>
              </w:rPr>
              <w:tab/>
            </w:r>
            <w:r w:rsidR="0075282A" w:rsidRPr="00DE0F0E">
              <w:rPr>
                <w:noProof/>
                <w:lang w:val="en-CA"/>
              </w:rPr>
              <w:tab/>
            </w:r>
            <w:r w:rsidR="0075282A" w:rsidRPr="00DE0F0E">
              <w:rPr>
                <w:b/>
                <w:noProof/>
                <w:lang w:val="en-CA"/>
              </w:rPr>
              <w:t>mmvd_direction_idx</w:t>
            </w:r>
            <w:r w:rsidR="0075282A" w:rsidRPr="00DE0F0E">
              <w:rPr>
                <w:noProof/>
                <w:lang w:val="en-CA"/>
              </w:rPr>
              <w:t>[ x0 ][ y0 ]</w:t>
            </w:r>
          </w:p>
        </w:tc>
        <w:tc>
          <w:tcPr>
            <w:tcW w:w="1152" w:type="dxa"/>
          </w:tcPr>
          <w:p w14:paraId="4C72A8B7" w14:textId="77777777" w:rsidR="0075282A" w:rsidRPr="00DE0F0E" w:rsidRDefault="0075282A" w:rsidP="0075282A">
            <w:pPr>
              <w:pStyle w:val="tablecell"/>
              <w:keepLines w:val="0"/>
              <w:spacing w:before="20" w:after="40"/>
              <w:contextualSpacing/>
              <w:jc w:val="center"/>
              <w:rPr>
                <w:noProof/>
                <w:lang w:val="en-CA"/>
              </w:rPr>
            </w:pPr>
            <w:r w:rsidRPr="00DE0F0E">
              <w:rPr>
                <w:noProof/>
                <w:lang w:val="en-CA"/>
              </w:rPr>
              <w:t>ae(v)</w:t>
            </w:r>
          </w:p>
        </w:tc>
      </w:tr>
      <w:tr w:rsidR="0075282A" w:rsidRPr="00DE0F0E" w14:paraId="47721D11" w14:textId="77777777" w:rsidTr="0075282A">
        <w:trPr>
          <w:cantSplit/>
          <w:trHeight w:val="198"/>
          <w:jc w:val="center"/>
        </w:trPr>
        <w:tc>
          <w:tcPr>
            <w:tcW w:w="7920" w:type="dxa"/>
          </w:tcPr>
          <w:p w14:paraId="76D35578" w14:textId="75409382" w:rsidR="0075282A" w:rsidRPr="00DE0F0E" w:rsidRDefault="00981FA2" w:rsidP="0075282A">
            <w:pPr>
              <w:pStyle w:val="tablesyntax"/>
              <w:keepNext w:val="0"/>
              <w:keepLines w:val="0"/>
              <w:spacing w:before="20" w:after="40"/>
              <w:contextualSpacing/>
              <w:rPr>
                <w:noProof/>
                <w:lang w:val="en-CA" w:eastAsia="ko-KR"/>
              </w:rPr>
            </w:pPr>
            <w:r w:rsidRPr="00DE0F0E">
              <w:rPr>
                <w:noProof/>
                <w:lang w:val="en-CA"/>
              </w:rPr>
              <w:tab/>
            </w:r>
            <w:r w:rsidR="0075282A" w:rsidRPr="00DE0F0E">
              <w:rPr>
                <w:noProof/>
                <w:lang w:val="en-CA"/>
              </w:rPr>
              <w:tab/>
              <w:t>} else {</w:t>
            </w:r>
          </w:p>
        </w:tc>
        <w:tc>
          <w:tcPr>
            <w:tcW w:w="1152" w:type="dxa"/>
          </w:tcPr>
          <w:p w14:paraId="2482C2A6" w14:textId="77777777" w:rsidR="0075282A" w:rsidRPr="00DE0F0E" w:rsidRDefault="0075282A" w:rsidP="0075282A">
            <w:pPr>
              <w:pStyle w:val="tablecell"/>
              <w:keepNext w:val="0"/>
              <w:keepLines w:val="0"/>
              <w:spacing w:before="20" w:after="40"/>
              <w:contextualSpacing/>
              <w:jc w:val="center"/>
              <w:rPr>
                <w:noProof/>
                <w:lang w:val="en-CA"/>
              </w:rPr>
            </w:pPr>
          </w:p>
        </w:tc>
      </w:tr>
      <w:tr w:rsidR="0075282A" w:rsidRPr="00DE0F0E" w14:paraId="32D3A9F2" w14:textId="77777777" w:rsidTr="0075282A">
        <w:trPr>
          <w:cantSplit/>
          <w:trHeight w:val="198"/>
          <w:jc w:val="center"/>
        </w:trPr>
        <w:tc>
          <w:tcPr>
            <w:tcW w:w="7920" w:type="dxa"/>
          </w:tcPr>
          <w:p w14:paraId="7FD1E8F1" w14:textId="41E9B7C3" w:rsidR="0075282A" w:rsidRPr="00DE0F0E" w:rsidRDefault="00981FA2" w:rsidP="0075282A">
            <w:pPr>
              <w:pStyle w:val="tablesyntax"/>
              <w:keepNext w:val="0"/>
              <w:keepLines w:val="0"/>
              <w:spacing w:before="20" w:after="40"/>
              <w:contextualSpacing/>
              <w:rPr>
                <w:noProof/>
                <w:lang w:val="en-CA" w:eastAsia="ko-KR"/>
              </w:rPr>
            </w:pPr>
            <w:r w:rsidRPr="00DE0F0E">
              <w:rPr>
                <w:noProof/>
                <w:lang w:val="en-CA"/>
              </w:rPr>
              <w:tab/>
            </w:r>
            <w:r w:rsidR="0075282A" w:rsidRPr="00DE0F0E">
              <w:rPr>
                <w:noProof/>
                <w:lang w:val="en-CA"/>
              </w:rPr>
              <w:tab/>
            </w:r>
            <w:r w:rsidR="0075282A" w:rsidRPr="00DE0F0E">
              <w:rPr>
                <w:noProof/>
                <w:lang w:val="en-CA"/>
              </w:rPr>
              <w:tab/>
              <w:t>if( MaxNumSubblockMergeCand &gt; 0</w:t>
            </w:r>
            <w:r w:rsidR="0075282A" w:rsidRPr="00DE0F0E">
              <w:rPr>
                <w:rFonts w:eastAsia="DengXian"/>
                <w:noProof/>
                <w:lang w:val="en-CA" w:eastAsia="zh-CN"/>
              </w:rPr>
              <w:t xml:space="preserve">  </w:t>
            </w:r>
            <w:r w:rsidR="0075282A" w:rsidRPr="00DE0F0E">
              <w:rPr>
                <w:noProof/>
                <w:lang w:val="en-CA"/>
              </w:rPr>
              <w:t>&amp;&amp;</w:t>
            </w:r>
            <w:r w:rsidR="0075282A" w:rsidRPr="00DE0F0E">
              <w:rPr>
                <w:rFonts w:eastAsia="DengXian"/>
                <w:noProof/>
                <w:lang w:val="en-CA" w:eastAsia="zh-CN"/>
              </w:rPr>
              <w:t xml:space="preserve">  cbWidth &gt;= 8  </w:t>
            </w:r>
            <w:r w:rsidR="0075282A" w:rsidRPr="00DE0F0E">
              <w:rPr>
                <w:noProof/>
                <w:lang w:val="en-CA" w:eastAsia="ko-KR"/>
              </w:rPr>
              <w:t>&amp;&amp;</w:t>
            </w:r>
            <w:r w:rsidR="0075282A" w:rsidRPr="00DE0F0E">
              <w:rPr>
                <w:rFonts w:eastAsia="DengXian"/>
                <w:noProof/>
                <w:lang w:val="en-CA" w:eastAsia="zh-CN"/>
              </w:rPr>
              <w:t xml:space="preserve">  cbHeight &gt;= 8</w:t>
            </w:r>
            <w:r w:rsidR="0075282A" w:rsidRPr="00DE0F0E">
              <w:rPr>
                <w:noProof/>
                <w:lang w:val="en-CA" w:eastAsia="ko-KR"/>
              </w:rPr>
              <w:t xml:space="preserve">  </w:t>
            </w:r>
            <w:r w:rsidR="0075282A" w:rsidRPr="00DE0F0E">
              <w:rPr>
                <w:rFonts w:eastAsia="DengXian"/>
                <w:noProof/>
                <w:lang w:val="en-CA" w:eastAsia="zh-CN"/>
              </w:rPr>
              <w:t>)</w:t>
            </w:r>
          </w:p>
        </w:tc>
        <w:tc>
          <w:tcPr>
            <w:tcW w:w="1152" w:type="dxa"/>
          </w:tcPr>
          <w:p w14:paraId="32E2689A" w14:textId="77777777" w:rsidR="0075282A" w:rsidRPr="00DE0F0E" w:rsidRDefault="0075282A" w:rsidP="0075282A">
            <w:pPr>
              <w:pStyle w:val="tablecell"/>
              <w:keepNext w:val="0"/>
              <w:keepLines w:val="0"/>
              <w:spacing w:before="20" w:after="40"/>
              <w:contextualSpacing/>
              <w:jc w:val="center"/>
              <w:rPr>
                <w:noProof/>
                <w:lang w:val="en-CA"/>
              </w:rPr>
            </w:pPr>
          </w:p>
        </w:tc>
      </w:tr>
      <w:tr w:rsidR="0075282A" w:rsidRPr="00DE0F0E" w14:paraId="71E65090" w14:textId="77777777" w:rsidTr="0075282A">
        <w:trPr>
          <w:cantSplit/>
          <w:trHeight w:val="198"/>
          <w:jc w:val="center"/>
        </w:trPr>
        <w:tc>
          <w:tcPr>
            <w:tcW w:w="7920" w:type="dxa"/>
          </w:tcPr>
          <w:p w14:paraId="7D2B861F" w14:textId="56EDF367" w:rsidR="0075282A" w:rsidRPr="00DE0F0E" w:rsidRDefault="00981FA2" w:rsidP="0075282A">
            <w:pPr>
              <w:pStyle w:val="tablesyntax"/>
              <w:keepNext w:val="0"/>
              <w:keepLines w:val="0"/>
              <w:spacing w:before="20" w:after="40"/>
              <w:contextualSpacing/>
              <w:rPr>
                <w:noProof/>
                <w:lang w:val="en-CA" w:eastAsia="ko-KR"/>
              </w:rPr>
            </w:pPr>
            <w:r w:rsidRPr="00DE0F0E">
              <w:rPr>
                <w:noProof/>
                <w:lang w:val="en-CA"/>
              </w:rPr>
              <w:tab/>
            </w:r>
            <w:r w:rsidR="0075282A" w:rsidRPr="00DE0F0E">
              <w:rPr>
                <w:noProof/>
                <w:lang w:val="en-CA"/>
              </w:rPr>
              <w:tab/>
            </w:r>
            <w:r w:rsidR="0075282A" w:rsidRPr="00DE0F0E">
              <w:rPr>
                <w:noProof/>
                <w:lang w:val="en-CA" w:eastAsia="ko-KR"/>
              </w:rPr>
              <w:tab/>
            </w:r>
            <w:r w:rsidR="0075282A" w:rsidRPr="00DE0F0E">
              <w:rPr>
                <w:noProof/>
                <w:lang w:val="en-CA"/>
              </w:rPr>
              <w:tab/>
            </w:r>
            <w:r w:rsidR="0075282A" w:rsidRPr="00DE0F0E">
              <w:rPr>
                <w:rFonts w:eastAsia="DengXian"/>
                <w:b/>
                <w:noProof/>
                <w:lang w:val="en-CA" w:eastAsia="zh-CN"/>
              </w:rPr>
              <w:t>merge_subblock_flag</w:t>
            </w:r>
            <w:r w:rsidR="0075282A" w:rsidRPr="00DE0F0E">
              <w:rPr>
                <w:rFonts w:eastAsia="DengXian"/>
                <w:noProof/>
                <w:lang w:val="en-CA" w:eastAsia="zh-CN"/>
              </w:rPr>
              <w:t>[ x0 ][ y0 ]</w:t>
            </w:r>
          </w:p>
        </w:tc>
        <w:tc>
          <w:tcPr>
            <w:tcW w:w="1152" w:type="dxa"/>
          </w:tcPr>
          <w:p w14:paraId="09C551F8" w14:textId="77777777" w:rsidR="0075282A" w:rsidRPr="00DE0F0E" w:rsidRDefault="0075282A" w:rsidP="0075282A">
            <w:pPr>
              <w:pStyle w:val="tablecell"/>
              <w:keepNext w:val="0"/>
              <w:keepLines w:val="0"/>
              <w:spacing w:before="20" w:after="40"/>
              <w:contextualSpacing/>
              <w:jc w:val="center"/>
              <w:rPr>
                <w:noProof/>
                <w:lang w:val="en-CA"/>
              </w:rPr>
            </w:pPr>
            <w:r w:rsidRPr="00DE0F0E">
              <w:rPr>
                <w:noProof/>
                <w:lang w:val="en-CA" w:eastAsia="ko-KR"/>
              </w:rPr>
              <w:t>ae(v)</w:t>
            </w:r>
          </w:p>
        </w:tc>
      </w:tr>
      <w:tr w:rsidR="00BE7F66" w:rsidRPr="00DE0F0E" w14:paraId="034AAF0D" w14:textId="77777777" w:rsidTr="0075282A">
        <w:trPr>
          <w:cantSplit/>
          <w:trHeight w:val="198"/>
          <w:jc w:val="center"/>
        </w:trPr>
        <w:tc>
          <w:tcPr>
            <w:tcW w:w="7920" w:type="dxa"/>
          </w:tcPr>
          <w:p w14:paraId="17DC93AF" w14:textId="1C915A94" w:rsidR="00BE7F66" w:rsidRPr="00DE0F0E" w:rsidRDefault="00981FA2" w:rsidP="0075282A">
            <w:pPr>
              <w:pStyle w:val="tablesyntax"/>
              <w:keepNext w:val="0"/>
              <w:keepLines w:val="0"/>
              <w:spacing w:before="20" w:after="40"/>
              <w:contextualSpacing/>
              <w:rPr>
                <w:noProof/>
                <w:lang w:val="en-CA"/>
              </w:rPr>
            </w:pPr>
            <w:r w:rsidRPr="00DE0F0E">
              <w:rPr>
                <w:noProof/>
                <w:lang w:val="en-CA"/>
              </w:rPr>
              <w:tab/>
            </w:r>
            <w:r w:rsidR="00BE7F66" w:rsidRPr="00DE0F0E">
              <w:rPr>
                <w:rFonts w:eastAsiaTheme="minorEastAsia"/>
                <w:noProof/>
                <w:lang w:val="en-CA" w:eastAsia="zh-TW"/>
              </w:rPr>
              <w:tab/>
            </w:r>
            <w:r w:rsidR="00BE7F66" w:rsidRPr="00DE0F0E">
              <w:rPr>
                <w:rFonts w:eastAsiaTheme="minorEastAsia"/>
                <w:noProof/>
                <w:lang w:val="en-CA" w:eastAsia="zh-TW"/>
              </w:rPr>
              <w:tab/>
            </w:r>
            <w:r w:rsidR="00BE7F66" w:rsidRPr="00DE0F0E">
              <w:rPr>
                <w:noProof/>
                <w:lang w:val="en-CA" w:eastAsia="ko-KR"/>
              </w:rPr>
              <w:t>if( merge_subblock_flag[ x0 ][ y0 ]  = =  1 ) {</w:t>
            </w:r>
          </w:p>
        </w:tc>
        <w:tc>
          <w:tcPr>
            <w:tcW w:w="1152" w:type="dxa"/>
          </w:tcPr>
          <w:p w14:paraId="041A62BD" w14:textId="77777777" w:rsidR="00BE7F66" w:rsidRPr="00DE0F0E" w:rsidRDefault="00BE7F66" w:rsidP="0075282A">
            <w:pPr>
              <w:pStyle w:val="tablecell"/>
              <w:keepNext w:val="0"/>
              <w:keepLines w:val="0"/>
              <w:spacing w:before="20" w:after="40"/>
              <w:contextualSpacing/>
              <w:jc w:val="center"/>
              <w:rPr>
                <w:noProof/>
                <w:lang w:val="en-CA" w:eastAsia="ko-KR"/>
              </w:rPr>
            </w:pPr>
          </w:p>
        </w:tc>
      </w:tr>
      <w:tr w:rsidR="00BE7F66" w:rsidRPr="00DE0F0E" w14:paraId="3F9EC135" w14:textId="77777777" w:rsidTr="0075282A">
        <w:trPr>
          <w:cantSplit/>
          <w:trHeight w:val="198"/>
          <w:jc w:val="center"/>
        </w:trPr>
        <w:tc>
          <w:tcPr>
            <w:tcW w:w="7920" w:type="dxa"/>
          </w:tcPr>
          <w:p w14:paraId="665615ED" w14:textId="3E61D54B" w:rsidR="00BE7F66" w:rsidRPr="00DE0F0E" w:rsidRDefault="00981FA2" w:rsidP="00BE7F66">
            <w:pPr>
              <w:pStyle w:val="tablesyntax"/>
              <w:keepNext w:val="0"/>
              <w:keepLines w:val="0"/>
              <w:spacing w:before="20" w:after="40"/>
              <w:contextualSpacing/>
              <w:rPr>
                <w:rFonts w:eastAsiaTheme="minorEastAsia"/>
                <w:noProof/>
                <w:lang w:val="en-CA" w:eastAsia="zh-TW"/>
              </w:rPr>
            </w:pPr>
            <w:r w:rsidRPr="00DE0F0E">
              <w:rPr>
                <w:noProof/>
                <w:lang w:val="en-CA"/>
              </w:rPr>
              <w:tab/>
            </w:r>
            <w:r w:rsidR="00BE7F66" w:rsidRPr="00DE0F0E">
              <w:rPr>
                <w:noProof/>
                <w:lang w:val="en-CA" w:eastAsia="ko-KR"/>
              </w:rPr>
              <w:tab/>
            </w:r>
            <w:r w:rsidR="00BE7F66" w:rsidRPr="00DE0F0E">
              <w:rPr>
                <w:noProof/>
                <w:lang w:val="en-CA" w:eastAsia="ko-KR"/>
              </w:rPr>
              <w:tab/>
            </w:r>
            <w:r w:rsidR="00BE7F66" w:rsidRPr="00DE0F0E">
              <w:rPr>
                <w:rFonts w:eastAsiaTheme="minorEastAsia"/>
                <w:noProof/>
                <w:lang w:val="en-CA" w:eastAsia="zh-TW"/>
              </w:rPr>
              <w:tab/>
            </w:r>
            <w:r w:rsidR="00BE7F66" w:rsidRPr="00DE0F0E">
              <w:rPr>
                <w:noProof/>
                <w:lang w:val="en-CA" w:eastAsia="ko-KR"/>
              </w:rPr>
              <w:t xml:space="preserve">if( MaxNumSubblockMergeCand &gt; 1 </w:t>
            </w:r>
            <w:r w:rsidR="00BE7F66" w:rsidRPr="00DE0F0E">
              <w:rPr>
                <w:noProof/>
                <w:lang w:val="en-CA"/>
              </w:rPr>
              <w:t>)</w:t>
            </w:r>
          </w:p>
        </w:tc>
        <w:tc>
          <w:tcPr>
            <w:tcW w:w="1152" w:type="dxa"/>
          </w:tcPr>
          <w:p w14:paraId="0F941964" w14:textId="77777777" w:rsidR="00BE7F66" w:rsidRPr="00DE0F0E" w:rsidRDefault="00BE7F66" w:rsidP="00BE7F66">
            <w:pPr>
              <w:pStyle w:val="tablecell"/>
              <w:keepNext w:val="0"/>
              <w:keepLines w:val="0"/>
              <w:spacing w:before="20" w:after="40"/>
              <w:contextualSpacing/>
              <w:jc w:val="center"/>
              <w:rPr>
                <w:noProof/>
                <w:lang w:val="en-CA" w:eastAsia="ko-KR"/>
              </w:rPr>
            </w:pPr>
          </w:p>
        </w:tc>
      </w:tr>
      <w:tr w:rsidR="00BE7F66" w:rsidRPr="00DE0F0E" w14:paraId="63B5EF81" w14:textId="77777777" w:rsidTr="0075282A">
        <w:trPr>
          <w:cantSplit/>
          <w:trHeight w:val="198"/>
          <w:jc w:val="center"/>
        </w:trPr>
        <w:tc>
          <w:tcPr>
            <w:tcW w:w="7920" w:type="dxa"/>
          </w:tcPr>
          <w:p w14:paraId="0B05C213" w14:textId="696D408E" w:rsidR="00BE7F66" w:rsidRPr="00DE0F0E" w:rsidRDefault="00981FA2" w:rsidP="00BE7F66">
            <w:pPr>
              <w:pStyle w:val="tablesyntax"/>
              <w:keepNext w:val="0"/>
              <w:keepLines w:val="0"/>
              <w:spacing w:before="20" w:after="40"/>
              <w:contextualSpacing/>
              <w:rPr>
                <w:rFonts w:eastAsiaTheme="minorEastAsia"/>
                <w:noProof/>
                <w:lang w:val="en-CA" w:eastAsia="zh-TW"/>
              </w:rPr>
            </w:pPr>
            <w:r w:rsidRPr="00DE0F0E">
              <w:rPr>
                <w:noProof/>
                <w:lang w:val="en-CA"/>
              </w:rPr>
              <w:tab/>
            </w:r>
            <w:r w:rsidR="00BE7F66" w:rsidRPr="00DE0F0E">
              <w:rPr>
                <w:noProof/>
                <w:lang w:val="en-CA" w:eastAsia="ko-KR"/>
              </w:rPr>
              <w:tab/>
            </w:r>
            <w:r w:rsidR="00BE7F66" w:rsidRPr="00DE0F0E">
              <w:rPr>
                <w:noProof/>
                <w:lang w:val="en-CA" w:eastAsia="ko-KR"/>
              </w:rPr>
              <w:tab/>
            </w:r>
            <w:r w:rsidR="00BE7F66" w:rsidRPr="00DE0F0E">
              <w:rPr>
                <w:noProof/>
                <w:lang w:val="en-CA" w:eastAsia="ko-KR"/>
              </w:rPr>
              <w:tab/>
            </w:r>
            <w:r w:rsidR="00BE7F66" w:rsidRPr="00DE0F0E">
              <w:rPr>
                <w:rFonts w:eastAsiaTheme="minorEastAsia"/>
                <w:noProof/>
                <w:lang w:val="en-CA" w:eastAsia="zh-TW"/>
              </w:rPr>
              <w:tab/>
            </w:r>
            <w:r w:rsidR="00BE7F66" w:rsidRPr="00DE0F0E">
              <w:rPr>
                <w:b/>
                <w:noProof/>
                <w:lang w:val="en-CA" w:eastAsia="ko-KR"/>
              </w:rPr>
              <w:t>merge_subblock_idx</w:t>
            </w:r>
            <w:r w:rsidR="00BE7F66" w:rsidRPr="00DE0F0E">
              <w:rPr>
                <w:noProof/>
                <w:lang w:val="en-CA" w:eastAsia="ko-KR"/>
              </w:rPr>
              <w:t>[ x0 ][ y0 ]</w:t>
            </w:r>
          </w:p>
        </w:tc>
        <w:tc>
          <w:tcPr>
            <w:tcW w:w="1152" w:type="dxa"/>
          </w:tcPr>
          <w:p w14:paraId="76F3028E" w14:textId="55404BD1" w:rsidR="00BE7F66" w:rsidRPr="00DE0F0E" w:rsidRDefault="00BE7F66" w:rsidP="00BE7F66">
            <w:pPr>
              <w:pStyle w:val="tablecell"/>
              <w:keepNext w:val="0"/>
              <w:keepLines w:val="0"/>
              <w:spacing w:before="20" w:after="40"/>
              <w:contextualSpacing/>
              <w:jc w:val="center"/>
              <w:rPr>
                <w:noProof/>
                <w:lang w:val="en-CA" w:eastAsia="ko-KR"/>
              </w:rPr>
            </w:pPr>
            <w:r w:rsidRPr="00DE0F0E">
              <w:rPr>
                <w:noProof/>
                <w:lang w:val="en-CA" w:eastAsia="ko-KR"/>
              </w:rPr>
              <w:t>ae(v)</w:t>
            </w:r>
          </w:p>
        </w:tc>
      </w:tr>
      <w:tr w:rsidR="00BE7F66" w:rsidRPr="00DE0F0E" w14:paraId="4B4BA0E4" w14:textId="77777777" w:rsidTr="0075282A">
        <w:trPr>
          <w:cantSplit/>
          <w:trHeight w:val="198"/>
          <w:jc w:val="center"/>
        </w:trPr>
        <w:tc>
          <w:tcPr>
            <w:tcW w:w="7920" w:type="dxa"/>
          </w:tcPr>
          <w:p w14:paraId="4EF83507" w14:textId="1DE6A90D" w:rsidR="00BE7F66" w:rsidRPr="00DE0F0E" w:rsidRDefault="00981FA2" w:rsidP="00BE7F66">
            <w:pPr>
              <w:pStyle w:val="tablesyntax"/>
              <w:keepNext w:val="0"/>
              <w:keepLines w:val="0"/>
              <w:spacing w:before="20" w:after="40"/>
              <w:contextualSpacing/>
              <w:rPr>
                <w:rFonts w:eastAsiaTheme="minorEastAsia"/>
                <w:noProof/>
                <w:lang w:val="en-CA" w:eastAsia="zh-TW"/>
              </w:rPr>
            </w:pPr>
            <w:r w:rsidRPr="00DE0F0E">
              <w:rPr>
                <w:noProof/>
                <w:lang w:val="en-CA"/>
              </w:rPr>
              <w:tab/>
            </w:r>
            <w:r w:rsidR="00BE7F66" w:rsidRPr="00DE0F0E">
              <w:rPr>
                <w:rFonts w:eastAsiaTheme="minorEastAsia"/>
                <w:noProof/>
                <w:lang w:val="en-CA" w:eastAsia="zh-TW"/>
              </w:rPr>
              <w:tab/>
            </w:r>
            <w:r w:rsidR="00BE7F66" w:rsidRPr="00DE0F0E">
              <w:rPr>
                <w:rFonts w:eastAsiaTheme="minorEastAsia"/>
                <w:noProof/>
                <w:lang w:val="en-CA" w:eastAsia="zh-TW"/>
              </w:rPr>
              <w:tab/>
              <w:t>} else {</w:t>
            </w:r>
          </w:p>
        </w:tc>
        <w:tc>
          <w:tcPr>
            <w:tcW w:w="1152" w:type="dxa"/>
          </w:tcPr>
          <w:p w14:paraId="23172DFA" w14:textId="77777777" w:rsidR="00BE7F66" w:rsidRPr="00DE0F0E" w:rsidRDefault="00BE7F66" w:rsidP="00BE7F66">
            <w:pPr>
              <w:pStyle w:val="tablecell"/>
              <w:keepNext w:val="0"/>
              <w:keepLines w:val="0"/>
              <w:spacing w:before="20" w:after="40"/>
              <w:contextualSpacing/>
              <w:jc w:val="center"/>
              <w:rPr>
                <w:noProof/>
                <w:lang w:val="en-CA" w:eastAsia="ko-KR"/>
              </w:rPr>
            </w:pPr>
          </w:p>
        </w:tc>
      </w:tr>
      <w:tr w:rsidR="00BE7F66" w:rsidRPr="00DE0F0E" w14:paraId="09413FF4" w14:textId="77777777" w:rsidTr="0075282A">
        <w:trPr>
          <w:cantSplit/>
          <w:trHeight w:val="198"/>
          <w:jc w:val="center"/>
        </w:trPr>
        <w:tc>
          <w:tcPr>
            <w:tcW w:w="7920" w:type="dxa"/>
          </w:tcPr>
          <w:p w14:paraId="7963C82C" w14:textId="3A2ED582" w:rsidR="00BE7F66" w:rsidRPr="00DE0F0E" w:rsidRDefault="00981FA2" w:rsidP="00BE7F66">
            <w:pPr>
              <w:pStyle w:val="tablesyntax"/>
              <w:keepNext w:val="0"/>
              <w:keepLines w:val="0"/>
              <w:spacing w:before="20" w:after="40"/>
              <w:contextualSpacing/>
              <w:rPr>
                <w:noProof/>
                <w:lang w:val="en-CA"/>
              </w:rPr>
            </w:pPr>
            <w:r w:rsidRPr="00DE0F0E">
              <w:rPr>
                <w:noProof/>
                <w:lang w:val="en-CA"/>
              </w:rPr>
              <w:tab/>
            </w:r>
            <w:r w:rsidR="00BE7F66" w:rsidRPr="00DE0F0E">
              <w:rPr>
                <w:rFonts w:eastAsiaTheme="minorEastAsia"/>
                <w:noProof/>
                <w:lang w:val="en-CA" w:eastAsia="zh-TW"/>
              </w:rPr>
              <w:tab/>
            </w:r>
            <w:r w:rsidR="00BE7F66" w:rsidRPr="00DE0F0E">
              <w:rPr>
                <w:rFonts w:eastAsiaTheme="minorEastAsia"/>
                <w:noProof/>
                <w:lang w:val="en-CA" w:eastAsia="zh-TW"/>
              </w:rPr>
              <w:tab/>
            </w:r>
            <w:r w:rsidR="00BE7F66" w:rsidRPr="00DE0F0E">
              <w:rPr>
                <w:rFonts w:eastAsiaTheme="minorEastAsia"/>
                <w:noProof/>
                <w:lang w:val="en-CA" w:eastAsia="zh-TW"/>
              </w:rPr>
              <w:tab/>
            </w:r>
            <w:r w:rsidR="00BE7F66" w:rsidRPr="00DE0F0E">
              <w:rPr>
                <w:noProof/>
                <w:lang w:val="en-CA" w:eastAsia="ko-KR"/>
              </w:rPr>
              <w:t>if( sps_</w:t>
            </w:r>
            <w:r w:rsidR="00352CB9" w:rsidRPr="00DE0F0E">
              <w:rPr>
                <w:noProof/>
                <w:lang w:val="en-CA" w:eastAsia="ko-KR"/>
              </w:rPr>
              <w:t>ciip</w:t>
            </w:r>
            <w:r w:rsidR="00BE7F66" w:rsidRPr="00DE0F0E">
              <w:rPr>
                <w:noProof/>
                <w:lang w:val="en-CA" w:eastAsia="ko-KR"/>
              </w:rPr>
              <w:t xml:space="preserve">_enabled_flag  &amp;&amp;  cu_skip_flag[ x0 ][ y0 ]  = =  0  </w:t>
            </w:r>
            <w:r w:rsidR="00BE7F66" w:rsidRPr="00DE0F0E">
              <w:rPr>
                <w:noProof/>
                <w:lang w:val="en-CA"/>
              </w:rPr>
              <w:t xml:space="preserve">&amp;&amp;  </w:t>
            </w:r>
            <w:r w:rsidR="00BE7F66" w:rsidRPr="00DE0F0E">
              <w:rPr>
                <w:rFonts w:eastAsia="DengXian"/>
                <w:noProof/>
                <w:lang w:val="en-CA" w:eastAsia="zh-CN"/>
              </w:rPr>
              <w:br/>
            </w:r>
            <w:r w:rsidRPr="00DE0F0E">
              <w:rPr>
                <w:noProof/>
                <w:lang w:val="en-CA"/>
              </w:rPr>
              <w:tab/>
            </w:r>
            <w:r w:rsidR="00BE7F66" w:rsidRPr="00DE0F0E">
              <w:rPr>
                <w:rFonts w:eastAsia="DengXian"/>
                <w:noProof/>
                <w:lang w:val="en-CA" w:eastAsia="zh-CN"/>
              </w:rPr>
              <w:tab/>
            </w:r>
            <w:r w:rsidR="00BE7F66" w:rsidRPr="00DE0F0E">
              <w:rPr>
                <w:rFonts w:eastAsiaTheme="minorEastAsia"/>
                <w:noProof/>
                <w:lang w:val="en-CA" w:eastAsia="zh-TW"/>
              </w:rPr>
              <w:tab/>
            </w:r>
            <w:r w:rsidR="00BE7F66" w:rsidRPr="00DE0F0E">
              <w:rPr>
                <w:rFonts w:eastAsia="DengXian"/>
                <w:noProof/>
                <w:lang w:val="en-CA" w:eastAsia="zh-CN"/>
              </w:rPr>
              <w:tab/>
            </w:r>
            <w:r w:rsidR="00BE7F66" w:rsidRPr="00DE0F0E">
              <w:rPr>
                <w:rFonts w:eastAsia="DengXian"/>
                <w:noProof/>
                <w:lang w:val="en-CA" w:eastAsia="zh-CN"/>
              </w:rPr>
              <w:tab/>
            </w:r>
            <w:r w:rsidR="00BE7F66" w:rsidRPr="00DE0F0E">
              <w:rPr>
                <w:rFonts w:eastAsia="DengXian"/>
                <w:noProof/>
                <w:lang w:val="en-CA" w:eastAsia="zh-TW"/>
              </w:rPr>
              <w:t>( </w:t>
            </w:r>
            <w:r w:rsidR="00BE7F66" w:rsidRPr="00DE0F0E">
              <w:rPr>
                <w:rFonts w:eastAsia="DengXian"/>
                <w:noProof/>
                <w:lang w:val="en-CA" w:eastAsia="zh-CN"/>
              </w:rPr>
              <w:t>cbWidth </w:t>
            </w:r>
            <w:r w:rsidR="00BE7F66" w:rsidRPr="00DE0F0E">
              <w:rPr>
                <w:rFonts w:eastAsiaTheme="minorEastAsia"/>
                <w:noProof/>
                <w:lang w:val="en-CA" w:eastAsia="zh-TW"/>
              </w:rPr>
              <w:t>* </w:t>
            </w:r>
            <w:r w:rsidR="00BE7F66" w:rsidRPr="00DE0F0E">
              <w:rPr>
                <w:rFonts w:eastAsia="DengXian"/>
                <w:noProof/>
                <w:lang w:val="en-CA" w:eastAsia="zh-CN"/>
              </w:rPr>
              <w:t>cbHeight </w:t>
            </w:r>
            <w:r w:rsidR="00BE7F66" w:rsidRPr="00DE0F0E">
              <w:rPr>
                <w:rFonts w:eastAsia="DengXian"/>
                <w:noProof/>
                <w:lang w:val="en-CA" w:eastAsia="zh-TW"/>
              </w:rPr>
              <w:t>)</w:t>
            </w:r>
            <w:r w:rsidR="00BE7F66" w:rsidRPr="00DE0F0E">
              <w:rPr>
                <w:rFonts w:eastAsia="DengXian"/>
                <w:noProof/>
                <w:lang w:val="en-CA" w:eastAsia="zh-CN"/>
              </w:rPr>
              <w:t xml:space="preserve"> &gt;= </w:t>
            </w:r>
            <w:r w:rsidR="00BE7F66" w:rsidRPr="00DE0F0E">
              <w:rPr>
                <w:rFonts w:eastAsiaTheme="minorEastAsia"/>
                <w:noProof/>
                <w:lang w:val="en-CA" w:eastAsia="zh-TW"/>
              </w:rPr>
              <w:t>64</w:t>
            </w:r>
            <w:r w:rsidR="00BE7F66" w:rsidRPr="00DE0F0E">
              <w:rPr>
                <w:rFonts w:eastAsia="DengXian"/>
                <w:noProof/>
                <w:lang w:val="en-CA" w:eastAsia="zh-CN"/>
              </w:rPr>
              <w:t xml:space="preserve">  &amp;&amp;  cbWidth &lt; 128  &amp;&amp;  cbHeight &lt; 128 </w:t>
            </w:r>
            <w:r w:rsidR="00BE7F66" w:rsidRPr="00DE0F0E">
              <w:rPr>
                <w:noProof/>
                <w:lang w:val="en-CA"/>
              </w:rPr>
              <w:t>) {</w:t>
            </w:r>
          </w:p>
        </w:tc>
        <w:tc>
          <w:tcPr>
            <w:tcW w:w="1152" w:type="dxa"/>
          </w:tcPr>
          <w:p w14:paraId="04032F7B" w14:textId="77777777" w:rsidR="00BE7F66" w:rsidRPr="00DE0F0E" w:rsidRDefault="00BE7F66" w:rsidP="00BE7F66">
            <w:pPr>
              <w:pStyle w:val="tablecell"/>
              <w:keepNext w:val="0"/>
              <w:keepLines w:val="0"/>
              <w:spacing w:before="20" w:after="40"/>
              <w:contextualSpacing/>
              <w:jc w:val="center"/>
              <w:rPr>
                <w:noProof/>
                <w:lang w:val="en-CA" w:eastAsia="ko-KR"/>
              </w:rPr>
            </w:pPr>
          </w:p>
        </w:tc>
      </w:tr>
      <w:tr w:rsidR="00BE7F66" w:rsidRPr="00DE0F0E" w14:paraId="0DB36A9A" w14:textId="77777777" w:rsidTr="0075282A">
        <w:trPr>
          <w:cantSplit/>
          <w:trHeight w:val="198"/>
          <w:jc w:val="center"/>
        </w:trPr>
        <w:tc>
          <w:tcPr>
            <w:tcW w:w="7920" w:type="dxa"/>
          </w:tcPr>
          <w:p w14:paraId="273F24F2" w14:textId="3BB686BC" w:rsidR="00BE7F66" w:rsidRPr="00DE0F0E" w:rsidRDefault="00981FA2" w:rsidP="00BE7F66">
            <w:pPr>
              <w:pStyle w:val="tablesyntax"/>
              <w:keepNext w:val="0"/>
              <w:keepLines w:val="0"/>
              <w:spacing w:before="20" w:after="40"/>
              <w:contextualSpacing/>
              <w:rPr>
                <w:noProof/>
                <w:lang w:val="en-CA"/>
              </w:rPr>
            </w:pPr>
            <w:r w:rsidRPr="00DE0F0E">
              <w:rPr>
                <w:noProof/>
                <w:lang w:val="en-CA"/>
              </w:rPr>
              <w:tab/>
            </w:r>
            <w:r w:rsidR="00BE7F66" w:rsidRPr="00DE0F0E">
              <w:rPr>
                <w:rFonts w:eastAsiaTheme="minorEastAsia"/>
                <w:noProof/>
                <w:lang w:val="en-CA" w:eastAsia="zh-TW"/>
              </w:rPr>
              <w:tab/>
            </w:r>
            <w:r w:rsidR="00BE7F66" w:rsidRPr="00DE0F0E">
              <w:rPr>
                <w:rFonts w:eastAsiaTheme="minorEastAsia"/>
                <w:noProof/>
                <w:lang w:val="en-CA" w:eastAsia="zh-TW"/>
              </w:rPr>
              <w:tab/>
            </w:r>
            <w:r w:rsidR="00BE7F66" w:rsidRPr="00DE0F0E">
              <w:rPr>
                <w:rFonts w:eastAsiaTheme="minorEastAsia"/>
                <w:noProof/>
                <w:lang w:val="en-CA" w:eastAsia="zh-TW"/>
              </w:rPr>
              <w:tab/>
            </w:r>
            <w:r w:rsidR="00BE7F66" w:rsidRPr="00DE0F0E">
              <w:rPr>
                <w:rFonts w:eastAsiaTheme="minorEastAsia"/>
                <w:noProof/>
                <w:lang w:val="en-CA" w:eastAsia="zh-TW"/>
              </w:rPr>
              <w:tab/>
            </w:r>
            <w:r w:rsidR="00352CB9" w:rsidRPr="00DE0F0E">
              <w:rPr>
                <w:rFonts w:eastAsiaTheme="minorEastAsia"/>
                <w:b/>
                <w:noProof/>
                <w:lang w:val="en-CA" w:eastAsia="zh-TW"/>
              </w:rPr>
              <w:t>ciip</w:t>
            </w:r>
            <w:r w:rsidR="00BE7F66" w:rsidRPr="00DE0F0E">
              <w:rPr>
                <w:rFonts w:eastAsiaTheme="minorEastAsia"/>
                <w:b/>
                <w:noProof/>
                <w:lang w:val="en-CA" w:eastAsia="zh-TW"/>
              </w:rPr>
              <w:t>_flag</w:t>
            </w:r>
            <w:r w:rsidR="00BE7F66" w:rsidRPr="00DE0F0E">
              <w:rPr>
                <w:noProof/>
                <w:lang w:val="en-CA" w:eastAsia="ko-KR"/>
              </w:rPr>
              <w:t>[ x0 ][ y0 ]</w:t>
            </w:r>
          </w:p>
        </w:tc>
        <w:tc>
          <w:tcPr>
            <w:tcW w:w="1152" w:type="dxa"/>
          </w:tcPr>
          <w:p w14:paraId="3C791F52" w14:textId="77777777" w:rsidR="00BE7F66" w:rsidRPr="00DE0F0E" w:rsidRDefault="00BE7F66" w:rsidP="00BE7F66">
            <w:pPr>
              <w:pStyle w:val="tablecell"/>
              <w:keepNext w:val="0"/>
              <w:keepLines w:val="0"/>
              <w:spacing w:before="20" w:after="40"/>
              <w:contextualSpacing/>
              <w:jc w:val="center"/>
              <w:rPr>
                <w:noProof/>
                <w:lang w:val="en-CA" w:eastAsia="ko-KR"/>
              </w:rPr>
            </w:pPr>
            <w:r w:rsidRPr="00DE0F0E">
              <w:rPr>
                <w:noProof/>
                <w:lang w:val="en-CA" w:eastAsia="ko-KR"/>
              </w:rPr>
              <w:t>ae(v)</w:t>
            </w:r>
          </w:p>
        </w:tc>
      </w:tr>
      <w:tr w:rsidR="00BE7F66" w:rsidRPr="00DE0F0E" w14:paraId="145B9F7F" w14:textId="77777777" w:rsidTr="0075282A">
        <w:trPr>
          <w:cantSplit/>
          <w:trHeight w:val="198"/>
          <w:jc w:val="center"/>
        </w:trPr>
        <w:tc>
          <w:tcPr>
            <w:tcW w:w="7920" w:type="dxa"/>
          </w:tcPr>
          <w:p w14:paraId="370D594F" w14:textId="77DD96D1" w:rsidR="00BE7F66" w:rsidRPr="00DE0F0E" w:rsidRDefault="00981FA2" w:rsidP="00BE7F66">
            <w:pPr>
              <w:pStyle w:val="tablesyntax"/>
              <w:keepNext w:val="0"/>
              <w:keepLines w:val="0"/>
              <w:spacing w:before="20" w:after="40"/>
              <w:contextualSpacing/>
              <w:rPr>
                <w:noProof/>
                <w:lang w:val="en-CA"/>
              </w:rPr>
            </w:pPr>
            <w:r w:rsidRPr="00DE0F0E">
              <w:rPr>
                <w:noProof/>
                <w:lang w:val="en-CA"/>
              </w:rPr>
              <w:tab/>
            </w:r>
            <w:r w:rsidR="00BE7F66" w:rsidRPr="00DE0F0E">
              <w:rPr>
                <w:rFonts w:eastAsiaTheme="minorEastAsia"/>
                <w:noProof/>
                <w:lang w:val="en-CA" w:eastAsia="zh-TW"/>
              </w:rPr>
              <w:tab/>
            </w:r>
            <w:r w:rsidR="00BE7F66" w:rsidRPr="00DE0F0E">
              <w:rPr>
                <w:rFonts w:eastAsiaTheme="minorEastAsia"/>
                <w:noProof/>
                <w:lang w:val="en-CA" w:eastAsia="zh-TW"/>
              </w:rPr>
              <w:tab/>
            </w:r>
            <w:r w:rsidR="00BE7F66" w:rsidRPr="00DE0F0E">
              <w:rPr>
                <w:rFonts w:eastAsiaTheme="minorEastAsia"/>
                <w:noProof/>
                <w:lang w:val="en-CA" w:eastAsia="zh-TW"/>
              </w:rPr>
              <w:tab/>
            </w:r>
            <w:r w:rsidR="00BE7F66" w:rsidRPr="00DE0F0E">
              <w:rPr>
                <w:rFonts w:eastAsiaTheme="minorEastAsia"/>
                <w:noProof/>
                <w:lang w:val="en-CA" w:eastAsia="zh-TW"/>
              </w:rPr>
              <w:tab/>
              <w:t xml:space="preserve">if( </w:t>
            </w:r>
            <w:r w:rsidR="00352CB9" w:rsidRPr="00DE0F0E">
              <w:rPr>
                <w:rFonts w:eastAsiaTheme="minorEastAsia"/>
                <w:noProof/>
                <w:lang w:val="en-CA" w:eastAsia="zh-TW"/>
              </w:rPr>
              <w:t>ciip</w:t>
            </w:r>
            <w:r w:rsidR="00BE7F66" w:rsidRPr="00DE0F0E">
              <w:rPr>
                <w:rFonts w:eastAsiaTheme="minorEastAsia"/>
                <w:noProof/>
                <w:lang w:val="en-CA" w:eastAsia="zh-TW"/>
              </w:rPr>
              <w:t>_flag</w:t>
            </w:r>
            <w:r w:rsidR="00BE7F66" w:rsidRPr="00DE0F0E">
              <w:rPr>
                <w:noProof/>
                <w:lang w:val="en-CA" w:eastAsia="ko-KR"/>
              </w:rPr>
              <w:t>[ x0 ][ y0 ]</w:t>
            </w:r>
            <w:r w:rsidR="00BE7F66" w:rsidRPr="00DE0F0E">
              <w:rPr>
                <w:rFonts w:eastAsiaTheme="minorEastAsia"/>
                <w:noProof/>
                <w:lang w:val="en-CA" w:eastAsia="zh-TW"/>
              </w:rPr>
              <w:t xml:space="preserve"> ) {</w:t>
            </w:r>
          </w:p>
        </w:tc>
        <w:tc>
          <w:tcPr>
            <w:tcW w:w="1152" w:type="dxa"/>
          </w:tcPr>
          <w:p w14:paraId="1627EA7E" w14:textId="77777777" w:rsidR="00BE7F66" w:rsidRPr="00DE0F0E" w:rsidRDefault="00BE7F66" w:rsidP="00BE7F66">
            <w:pPr>
              <w:pStyle w:val="tablecell"/>
              <w:keepNext w:val="0"/>
              <w:keepLines w:val="0"/>
              <w:spacing w:before="20" w:after="40"/>
              <w:contextualSpacing/>
              <w:jc w:val="center"/>
              <w:rPr>
                <w:noProof/>
                <w:lang w:val="en-CA" w:eastAsia="ko-KR"/>
              </w:rPr>
            </w:pPr>
          </w:p>
        </w:tc>
      </w:tr>
      <w:tr w:rsidR="00BE7F66" w:rsidRPr="00DE0F0E" w14:paraId="5EABA627" w14:textId="77777777" w:rsidTr="0075282A">
        <w:trPr>
          <w:cantSplit/>
          <w:trHeight w:val="198"/>
          <w:jc w:val="center"/>
        </w:trPr>
        <w:tc>
          <w:tcPr>
            <w:tcW w:w="7920" w:type="dxa"/>
          </w:tcPr>
          <w:p w14:paraId="1A0275B3" w14:textId="6D930F70" w:rsidR="00BE7F66" w:rsidRPr="00DE0F0E" w:rsidRDefault="00981FA2" w:rsidP="00BE7F66">
            <w:pPr>
              <w:pStyle w:val="tablesyntax"/>
              <w:keepNext w:val="0"/>
              <w:keepLines w:val="0"/>
              <w:spacing w:before="20" w:after="40"/>
              <w:contextualSpacing/>
              <w:rPr>
                <w:rFonts w:eastAsiaTheme="minorEastAsia"/>
                <w:noProof/>
                <w:lang w:val="en-CA" w:eastAsia="zh-TW"/>
              </w:rPr>
            </w:pPr>
            <w:r w:rsidRPr="00DE0F0E">
              <w:rPr>
                <w:noProof/>
                <w:lang w:val="en-CA"/>
              </w:rPr>
              <w:tab/>
            </w:r>
            <w:r w:rsidR="00BE7F66" w:rsidRPr="00DE0F0E">
              <w:rPr>
                <w:noProof/>
                <w:lang w:val="en-CA"/>
              </w:rPr>
              <w:tab/>
            </w:r>
            <w:r w:rsidR="00BE7F66" w:rsidRPr="00DE0F0E">
              <w:rPr>
                <w:rFonts w:eastAsiaTheme="minorEastAsia"/>
                <w:noProof/>
                <w:lang w:val="en-CA" w:eastAsia="zh-TW"/>
              </w:rPr>
              <w:tab/>
            </w:r>
            <w:r w:rsidR="00BE7F66" w:rsidRPr="00DE0F0E">
              <w:rPr>
                <w:noProof/>
                <w:lang w:val="en-CA"/>
              </w:rPr>
              <w:tab/>
            </w:r>
            <w:r w:rsidR="00BE7F66" w:rsidRPr="00DE0F0E">
              <w:rPr>
                <w:noProof/>
                <w:lang w:val="en-CA"/>
              </w:rPr>
              <w:tab/>
            </w:r>
            <w:r w:rsidR="00BE7F66" w:rsidRPr="00DE0F0E">
              <w:rPr>
                <w:noProof/>
                <w:lang w:val="en-CA"/>
              </w:rPr>
              <w:tab/>
              <w:t xml:space="preserve">if ( </w:t>
            </w:r>
            <w:r w:rsidR="00BE7F66" w:rsidRPr="00DE0F0E">
              <w:rPr>
                <w:rFonts w:eastAsia="DengXian"/>
                <w:noProof/>
                <w:lang w:val="en-CA" w:eastAsia="zh-CN"/>
              </w:rPr>
              <w:t xml:space="preserve">cbWidth &lt;= 2 * cbHeight  | |  cbHeight &lt;= 2 * cbWidth </w:t>
            </w:r>
            <w:r w:rsidR="00BE7F66" w:rsidRPr="00DE0F0E">
              <w:rPr>
                <w:noProof/>
                <w:lang w:val="en-CA"/>
              </w:rPr>
              <w:t>)</w:t>
            </w:r>
          </w:p>
        </w:tc>
        <w:tc>
          <w:tcPr>
            <w:tcW w:w="1152" w:type="dxa"/>
          </w:tcPr>
          <w:p w14:paraId="6B6A0E18" w14:textId="77777777" w:rsidR="00BE7F66" w:rsidRPr="00DE0F0E" w:rsidRDefault="00BE7F66" w:rsidP="00BE7F66">
            <w:pPr>
              <w:pStyle w:val="tablecell"/>
              <w:keepNext w:val="0"/>
              <w:keepLines w:val="0"/>
              <w:spacing w:before="20" w:after="40"/>
              <w:contextualSpacing/>
              <w:jc w:val="center"/>
              <w:rPr>
                <w:noProof/>
                <w:lang w:val="en-CA" w:eastAsia="ko-KR"/>
              </w:rPr>
            </w:pPr>
          </w:p>
        </w:tc>
      </w:tr>
      <w:tr w:rsidR="00BE7F66" w:rsidRPr="00DE0F0E" w14:paraId="6760326A" w14:textId="77777777" w:rsidTr="0075282A">
        <w:trPr>
          <w:cantSplit/>
          <w:trHeight w:val="198"/>
          <w:jc w:val="center"/>
        </w:trPr>
        <w:tc>
          <w:tcPr>
            <w:tcW w:w="7920" w:type="dxa"/>
          </w:tcPr>
          <w:p w14:paraId="7A1214AF" w14:textId="1C516E17" w:rsidR="00BE7F66" w:rsidRPr="00DE0F0E" w:rsidRDefault="00981FA2" w:rsidP="00BE7F66">
            <w:pPr>
              <w:pStyle w:val="tablesyntax"/>
              <w:keepNext w:val="0"/>
              <w:keepLines w:val="0"/>
              <w:spacing w:before="20" w:after="40"/>
              <w:contextualSpacing/>
              <w:rPr>
                <w:noProof/>
                <w:lang w:val="en-CA"/>
              </w:rPr>
            </w:pPr>
            <w:r w:rsidRPr="00DE0F0E">
              <w:rPr>
                <w:noProof/>
                <w:lang w:val="en-CA"/>
              </w:rPr>
              <w:tab/>
            </w:r>
            <w:r w:rsidR="00BE7F66" w:rsidRPr="00DE0F0E">
              <w:rPr>
                <w:noProof/>
                <w:lang w:val="en-CA"/>
              </w:rPr>
              <w:tab/>
            </w:r>
            <w:r w:rsidR="00BE7F66" w:rsidRPr="00DE0F0E">
              <w:rPr>
                <w:rFonts w:eastAsiaTheme="minorEastAsia"/>
                <w:noProof/>
                <w:lang w:val="en-CA" w:eastAsia="zh-TW"/>
              </w:rPr>
              <w:tab/>
            </w:r>
            <w:r w:rsidR="00BE7F66" w:rsidRPr="00DE0F0E">
              <w:rPr>
                <w:noProof/>
                <w:lang w:val="en-CA"/>
              </w:rPr>
              <w:tab/>
            </w:r>
            <w:r w:rsidR="00BE7F66" w:rsidRPr="00DE0F0E">
              <w:rPr>
                <w:noProof/>
                <w:lang w:val="en-CA"/>
              </w:rPr>
              <w:tab/>
            </w:r>
            <w:r w:rsidR="00BE7F66" w:rsidRPr="00DE0F0E">
              <w:rPr>
                <w:noProof/>
                <w:lang w:val="en-CA"/>
              </w:rPr>
              <w:tab/>
            </w:r>
            <w:r w:rsidR="00BE7F66" w:rsidRPr="00DE0F0E">
              <w:rPr>
                <w:noProof/>
                <w:lang w:val="en-CA"/>
              </w:rPr>
              <w:tab/>
            </w:r>
            <w:r w:rsidR="00352CB9" w:rsidRPr="00DE0F0E">
              <w:rPr>
                <w:b/>
                <w:noProof/>
                <w:lang w:val="en-CA"/>
              </w:rPr>
              <w:t>ciip</w:t>
            </w:r>
            <w:r w:rsidR="00BE7F66" w:rsidRPr="00DE0F0E">
              <w:rPr>
                <w:b/>
                <w:noProof/>
                <w:lang w:val="en-CA"/>
              </w:rPr>
              <w:t>_luma_mpm_flag</w:t>
            </w:r>
            <w:r w:rsidR="00BE7F66" w:rsidRPr="00DE0F0E">
              <w:rPr>
                <w:noProof/>
                <w:lang w:val="en-CA"/>
              </w:rPr>
              <w:t>[ x0 ][ y0 ]</w:t>
            </w:r>
          </w:p>
        </w:tc>
        <w:tc>
          <w:tcPr>
            <w:tcW w:w="1152" w:type="dxa"/>
          </w:tcPr>
          <w:p w14:paraId="22B07AB5" w14:textId="77777777" w:rsidR="00BE7F66" w:rsidRPr="00DE0F0E" w:rsidRDefault="00BE7F66" w:rsidP="00BE7F66">
            <w:pPr>
              <w:pStyle w:val="tablecell"/>
              <w:keepNext w:val="0"/>
              <w:keepLines w:val="0"/>
              <w:spacing w:before="20" w:after="40"/>
              <w:contextualSpacing/>
              <w:jc w:val="center"/>
              <w:rPr>
                <w:noProof/>
                <w:lang w:val="en-CA" w:eastAsia="ko-KR"/>
              </w:rPr>
            </w:pPr>
            <w:r w:rsidRPr="00DE0F0E">
              <w:rPr>
                <w:noProof/>
                <w:lang w:val="en-CA"/>
              </w:rPr>
              <w:t>ae(v)</w:t>
            </w:r>
          </w:p>
        </w:tc>
      </w:tr>
      <w:tr w:rsidR="00BE7F66" w:rsidRPr="00DE0F0E" w14:paraId="303C3184" w14:textId="77777777" w:rsidTr="0075282A">
        <w:trPr>
          <w:cantSplit/>
          <w:trHeight w:val="198"/>
          <w:jc w:val="center"/>
        </w:trPr>
        <w:tc>
          <w:tcPr>
            <w:tcW w:w="7920" w:type="dxa"/>
          </w:tcPr>
          <w:p w14:paraId="707B0357" w14:textId="580C68E7" w:rsidR="00BE7F66" w:rsidRPr="00DE0F0E" w:rsidRDefault="00981FA2" w:rsidP="00BE7F66">
            <w:pPr>
              <w:pStyle w:val="tablesyntax"/>
              <w:keepNext w:val="0"/>
              <w:keepLines w:val="0"/>
              <w:spacing w:before="20" w:after="40"/>
              <w:contextualSpacing/>
              <w:rPr>
                <w:noProof/>
                <w:lang w:val="en-CA"/>
              </w:rPr>
            </w:pPr>
            <w:r w:rsidRPr="00DE0F0E">
              <w:rPr>
                <w:noProof/>
                <w:lang w:val="en-CA"/>
              </w:rPr>
              <w:tab/>
            </w:r>
            <w:r w:rsidR="00BE7F66" w:rsidRPr="00DE0F0E">
              <w:rPr>
                <w:noProof/>
                <w:lang w:val="en-CA"/>
              </w:rPr>
              <w:tab/>
            </w:r>
            <w:r w:rsidR="00BE7F66" w:rsidRPr="00DE0F0E">
              <w:rPr>
                <w:rFonts w:eastAsiaTheme="minorEastAsia"/>
                <w:noProof/>
                <w:lang w:val="en-CA" w:eastAsia="zh-TW"/>
              </w:rPr>
              <w:tab/>
            </w:r>
            <w:r w:rsidR="00BE7F66" w:rsidRPr="00DE0F0E">
              <w:rPr>
                <w:noProof/>
                <w:lang w:val="en-CA"/>
              </w:rPr>
              <w:tab/>
            </w:r>
            <w:r w:rsidR="00BE7F66" w:rsidRPr="00DE0F0E">
              <w:rPr>
                <w:noProof/>
                <w:lang w:val="en-CA"/>
              </w:rPr>
              <w:tab/>
            </w:r>
            <w:r w:rsidR="00BE7F66" w:rsidRPr="00DE0F0E">
              <w:rPr>
                <w:noProof/>
                <w:lang w:val="en-CA"/>
              </w:rPr>
              <w:tab/>
              <w:t xml:space="preserve">if( </w:t>
            </w:r>
            <w:r w:rsidR="00352CB9" w:rsidRPr="00DE0F0E">
              <w:rPr>
                <w:noProof/>
                <w:lang w:val="en-CA"/>
              </w:rPr>
              <w:t>ciip</w:t>
            </w:r>
            <w:r w:rsidR="00BE7F66" w:rsidRPr="00DE0F0E">
              <w:rPr>
                <w:noProof/>
                <w:lang w:val="en-CA"/>
              </w:rPr>
              <w:t>_luma_mpm_flag[ x0 ][ y0 ] )</w:t>
            </w:r>
          </w:p>
        </w:tc>
        <w:tc>
          <w:tcPr>
            <w:tcW w:w="1152" w:type="dxa"/>
          </w:tcPr>
          <w:p w14:paraId="3A3C23F5" w14:textId="77777777" w:rsidR="00BE7F66" w:rsidRPr="00DE0F0E" w:rsidRDefault="00BE7F66" w:rsidP="00BE7F66">
            <w:pPr>
              <w:pStyle w:val="tablecell"/>
              <w:keepNext w:val="0"/>
              <w:keepLines w:val="0"/>
              <w:spacing w:before="20" w:after="40"/>
              <w:contextualSpacing/>
              <w:jc w:val="center"/>
              <w:rPr>
                <w:noProof/>
                <w:lang w:val="en-CA" w:eastAsia="ko-KR"/>
              </w:rPr>
            </w:pPr>
          </w:p>
        </w:tc>
      </w:tr>
      <w:tr w:rsidR="00BE7F66" w:rsidRPr="00DE0F0E" w14:paraId="5FAE0665" w14:textId="77777777" w:rsidTr="0075282A">
        <w:trPr>
          <w:cantSplit/>
          <w:trHeight w:val="198"/>
          <w:jc w:val="center"/>
        </w:trPr>
        <w:tc>
          <w:tcPr>
            <w:tcW w:w="7920" w:type="dxa"/>
          </w:tcPr>
          <w:p w14:paraId="104461AF" w14:textId="6BDDB43E" w:rsidR="00BE7F66" w:rsidRPr="00DE0F0E" w:rsidRDefault="00981FA2" w:rsidP="00BE7F66">
            <w:pPr>
              <w:pStyle w:val="tablesyntax"/>
              <w:keepNext w:val="0"/>
              <w:keepLines w:val="0"/>
              <w:spacing w:before="20" w:after="40"/>
              <w:contextualSpacing/>
              <w:rPr>
                <w:noProof/>
                <w:lang w:val="en-CA"/>
              </w:rPr>
            </w:pPr>
            <w:r w:rsidRPr="00DE0F0E">
              <w:rPr>
                <w:noProof/>
                <w:lang w:val="en-CA"/>
              </w:rPr>
              <w:tab/>
            </w:r>
            <w:r w:rsidR="00BE7F66" w:rsidRPr="00DE0F0E">
              <w:rPr>
                <w:noProof/>
                <w:lang w:val="en-CA"/>
              </w:rPr>
              <w:tab/>
            </w:r>
            <w:r w:rsidR="00BE7F66" w:rsidRPr="00DE0F0E">
              <w:rPr>
                <w:rFonts w:eastAsiaTheme="minorEastAsia"/>
                <w:noProof/>
                <w:lang w:val="en-CA" w:eastAsia="zh-TW"/>
              </w:rPr>
              <w:tab/>
            </w:r>
            <w:r w:rsidR="00BE7F66" w:rsidRPr="00DE0F0E">
              <w:rPr>
                <w:noProof/>
                <w:lang w:val="en-CA"/>
              </w:rPr>
              <w:tab/>
            </w:r>
            <w:r w:rsidR="00BE7F66" w:rsidRPr="00DE0F0E">
              <w:rPr>
                <w:noProof/>
                <w:lang w:val="en-CA"/>
              </w:rPr>
              <w:tab/>
            </w:r>
            <w:r w:rsidR="00BE7F66" w:rsidRPr="00DE0F0E">
              <w:rPr>
                <w:noProof/>
                <w:lang w:val="en-CA"/>
              </w:rPr>
              <w:tab/>
            </w:r>
            <w:r w:rsidR="00BE7F66" w:rsidRPr="00DE0F0E">
              <w:rPr>
                <w:noProof/>
                <w:lang w:val="en-CA"/>
              </w:rPr>
              <w:tab/>
            </w:r>
            <w:r w:rsidR="00352CB9" w:rsidRPr="00DE0F0E">
              <w:rPr>
                <w:b/>
                <w:noProof/>
                <w:lang w:val="en-CA"/>
              </w:rPr>
              <w:t>ciip</w:t>
            </w:r>
            <w:r w:rsidR="00BE7F66" w:rsidRPr="00DE0F0E">
              <w:rPr>
                <w:b/>
                <w:noProof/>
                <w:lang w:val="en-CA"/>
              </w:rPr>
              <w:t>_luma_mpm_idx</w:t>
            </w:r>
            <w:r w:rsidR="00BE7F66" w:rsidRPr="00DE0F0E">
              <w:rPr>
                <w:noProof/>
                <w:lang w:val="en-CA"/>
              </w:rPr>
              <w:t>[ x0 ][ y0 ]</w:t>
            </w:r>
          </w:p>
        </w:tc>
        <w:tc>
          <w:tcPr>
            <w:tcW w:w="1152" w:type="dxa"/>
          </w:tcPr>
          <w:p w14:paraId="2A642A0D" w14:textId="77777777" w:rsidR="00BE7F66" w:rsidRPr="00DE0F0E" w:rsidRDefault="00BE7F66" w:rsidP="00BE7F66">
            <w:pPr>
              <w:pStyle w:val="tablecell"/>
              <w:keepNext w:val="0"/>
              <w:keepLines w:val="0"/>
              <w:spacing w:before="20" w:after="40"/>
              <w:contextualSpacing/>
              <w:jc w:val="center"/>
              <w:rPr>
                <w:noProof/>
                <w:lang w:val="en-CA" w:eastAsia="ko-KR"/>
              </w:rPr>
            </w:pPr>
            <w:r w:rsidRPr="00DE0F0E">
              <w:rPr>
                <w:noProof/>
                <w:lang w:val="en-CA"/>
              </w:rPr>
              <w:t>ae(v)</w:t>
            </w:r>
          </w:p>
        </w:tc>
      </w:tr>
      <w:tr w:rsidR="00BE7F66" w:rsidRPr="00DE0F0E" w14:paraId="0925DE51" w14:textId="77777777" w:rsidTr="0075282A">
        <w:trPr>
          <w:cantSplit/>
          <w:trHeight w:val="198"/>
          <w:jc w:val="center"/>
        </w:trPr>
        <w:tc>
          <w:tcPr>
            <w:tcW w:w="7920" w:type="dxa"/>
          </w:tcPr>
          <w:p w14:paraId="32382A15" w14:textId="313B131E" w:rsidR="00BE7F66" w:rsidRPr="00DE0F0E" w:rsidRDefault="00981FA2" w:rsidP="00BE7F66">
            <w:pPr>
              <w:pStyle w:val="tablesyntax"/>
              <w:keepNext w:val="0"/>
              <w:keepLines w:val="0"/>
              <w:spacing w:before="20" w:after="40"/>
              <w:contextualSpacing/>
              <w:rPr>
                <w:noProof/>
                <w:lang w:val="en-CA"/>
              </w:rPr>
            </w:pPr>
            <w:r w:rsidRPr="00DE0F0E">
              <w:rPr>
                <w:noProof/>
                <w:lang w:val="en-CA"/>
              </w:rPr>
              <w:tab/>
            </w:r>
            <w:r w:rsidR="00BE7F66" w:rsidRPr="00DE0F0E">
              <w:rPr>
                <w:noProof/>
                <w:lang w:val="en-CA" w:eastAsia="ko-KR"/>
              </w:rPr>
              <w:tab/>
            </w:r>
            <w:r w:rsidR="00BE7F66" w:rsidRPr="00DE0F0E">
              <w:rPr>
                <w:rFonts w:eastAsiaTheme="minorEastAsia"/>
                <w:noProof/>
                <w:lang w:val="en-CA" w:eastAsia="zh-TW"/>
              </w:rPr>
              <w:tab/>
            </w:r>
            <w:r w:rsidR="00BE7F66" w:rsidRPr="00DE0F0E">
              <w:rPr>
                <w:noProof/>
                <w:lang w:val="en-CA" w:eastAsia="ko-KR"/>
              </w:rPr>
              <w:tab/>
            </w:r>
            <w:r w:rsidR="00BE7F66" w:rsidRPr="00DE0F0E">
              <w:rPr>
                <w:noProof/>
                <w:lang w:val="en-CA" w:eastAsia="ko-KR"/>
              </w:rPr>
              <w:tab/>
              <w:t>}</w:t>
            </w:r>
          </w:p>
        </w:tc>
        <w:tc>
          <w:tcPr>
            <w:tcW w:w="1152" w:type="dxa"/>
          </w:tcPr>
          <w:p w14:paraId="2FB335DB" w14:textId="77777777" w:rsidR="00BE7F66" w:rsidRPr="00DE0F0E" w:rsidRDefault="00BE7F66" w:rsidP="00BE7F66">
            <w:pPr>
              <w:pStyle w:val="tablecell"/>
              <w:keepNext w:val="0"/>
              <w:keepLines w:val="0"/>
              <w:spacing w:before="20" w:after="40"/>
              <w:contextualSpacing/>
              <w:jc w:val="center"/>
              <w:rPr>
                <w:noProof/>
                <w:lang w:val="en-CA"/>
              </w:rPr>
            </w:pPr>
          </w:p>
        </w:tc>
      </w:tr>
      <w:tr w:rsidR="00BE7F66" w:rsidRPr="00DE0F0E" w14:paraId="58A1A379" w14:textId="77777777" w:rsidTr="0075282A">
        <w:trPr>
          <w:cantSplit/>
          <w:trHeight w:val="198"/>
          <w:jc w:val="center"/>
        </w:trPr>
        <w:tc>
          <w:tcPr>
            <w:tcW w:w="7920" w:type="dxa"/>
          </w:tcPr>
          <w:p w14:paraId="0CCE6F0B" w14:textId="40B51E90" w:rsidR="00BE7F66" w:rsidRPr="00DE0F0E" w:rsidRDefault="00981FA2" w:rsidP="00BE7F66">
            <w:pPr>
              <w:pStyle w:val="tablesyntax"/>
              <w:keepNext w:val="0"/>
              <w:keepLines w:val="0"/>
              <w:spacing w:before="20" w:after="40"/>
              <w:contextualSpacing/>
              <w:rPr>
                <w:noProof/>
                <w:lang w:val="en-CA"/>
              </w:rPr>
            </w:pPr>
            <w:r w:rsidRPr="00DE0F0E">
              <w:rPr>
                <w:noProof/>
                <w:lang w:val="en-CA"/>
              </w:rPr>
              <w:tab/>
            </w:r>
            <w:r w:rsidR="00BE7F66" w:rsidRPr="00DE0F0E">
              <w:rPr>
                <w:noProof/>
                <w:lang w:val="en-CA" w:eastAsia="ko-KR"/>
              </w:rPr>
              <w:tab/>
            </w:r>
            <w:r w:rsidR="00BE7F66" w:rsidRPr="00DE0F0E">
              <w:rPr>
                <w:rFonts w:eastAsiaTheme="minorEastAsia"/>
                <w:noProof/>
                <w:lang w:val="en-CA" w:eastAsia="zh-TW"/>
              </w:rPr>
              <w:tab/>
            </w:r>
            <w:r w:rsidR="00BE7F66" w:rsidRPr="00DE0F0E">
              <w:rPr>
                <w:noProof/>
                <w:lang w:val="en-CA" w:eastAsia="ko-KR"/>
              </w:rPr>
              <w:tab/>
              <w:t>}</w:t>
            </w:r>
          </w:p>
        </w:tc>
        <w:tc>
          <w:tcPr>
            <w:tcW w:w="1152" w:type="dxa"/>
          </w:tcPr>
          <w:p w14:paraId="6686B383" w14:textId="77777777" w:rsidR="00BE7F66" w:rsidRPr="00DE0F0E" w:rsidRDefault="00BE7F66" w:rsidP="00BE7F66">
            <w:pPr>
              <w:pStyle w:val="tablecell"/>
              <w:keepNext w:val="0"/>
              <w:keepLines w:val="0"/>
              <w:spacing w:before="20" w:after="40"/>
              <w:contextualSpacing/>
              <w:jc w:val="center"/>
              <w:rPr>
                <w:noProof/>
                <w:lang w:val="en-CA" w:eastAsia="ko-KR"/>
              </w:rPr>
            </w:pPr>
          </w:p>
        </w:tc>
      </w:tr>
      <w:tr w:rsidR="00CF1441" w:rsidRPr="00DE0F0E" w14:paraId="3AA66042" w14:textId="77777777" w:rsidTr="0075282A">
        <w:trPr>
          <w:cantSplit/>
          <w:trHeight w:val="198"/>
          <w:jc w:val="center"/>
        </w:trPr>
        <w:tc>
          <w:tcPr>
            <w:tcW w:w="7920" w:type="dxa"/>
          </w:tcPr>
          <w:p w14:paraId="02006E6D" w14:textId="78FAB9CD" w:rsidR="00CF1441" w:rsidRPr="00DE0F0E" w:rsidRDefault="00981FA2" w:rsidP="00105A82">
            <w:pPr>
              <w:pStyle w:val="tablesyntax"/>
              <w:keepNext w:val="0"/>
              <w:keepLines w:val="0"/>
              <w:spacing w:before="20" w:after="40"/>
              <w:rPr>
                <w:noProof/>
                <w:lang w:val="en-CA" w:eastAsia="ko-KR"/>
              </w:rPr>
            </w:pPr>
            <w:r w:rsidRPr="00DE0F0E">
              <w:rPr>
                <w:noProof/>
                <w:lang w:val="en-CA"/>
              </w:rPr>
              <w:tab/>
            </w:r>
            <w:r w:rsidR="00CF1441" w:rsidRPr="00DE0F0E">
              <w:rPr>
                <w:noProof/>
                <w:color w:val="000000" w:themeColor="text1"/>
                <w:lang w:val="en-CA"/>
              </w:rPr>
              <w:tab/>
            </w:r>
            <w:r w:rsidR="00CF1441" w:rsidRPr="00DE0F0E">
              <w:rPr>
                <w:noProof/>
                <w:color w:val="000000" w:themeColor="text1"/>
                <w:lang w:val="en-CA"/>
              </w:rPr>
              <w:tab/>
            </w:r>
            <w:r w:rsidR="00CF1441" w:rsidRPr="00DE0F0E">
              <w:rPr>
                <w:noProof/>
                <w:color w:val="000000" w:themeColor="text1"/>
                <w:lang w:val="en-CA"/>
              </w:rPr>
              <w:tab/>
              <w:t xml:space="preserve">if( sps_triangle_enabled_flag  &amp;&amp;  </w:t>
            </w:r>
            <w:r w:rsidR="000A78D2" w:rsidRPr="00DE0F0E">
              <w:rPr>
                <w:noProof/>
                <w:color w:val="000000" w:themeColor="text1"/>
                <w:lang w:val="en-CA"/>
              </w:rPr>
              <w:t>tile_group_</w:t>
            </w:r>
            <w:r w:rsidR="00CF1441" w:rsidRPr="00DE0F0E">
              <w:rPr>
                <w:noProof/>
                <w:color w:val="000000" w:themeColor="text1"/>
                <w:lang w:val="en-CA"/>
              </w:rPr>
              <w:t>type = = B  &amp;&amp;</w:t>
            </w:r>
            <w:r w:rsidR="00DB7471" w:rsidRPr="00DE0F0E">
              <w:rPr>
                <w:noProof/>
                <w:color w:val="000000" w:themeColor="text1"/>
                <w:lang w:val="en-CA"/>
              </w:rPr>
              <w:br/>
            </w:r>
            <w:r w:rsidRPr="00DE0F0E">
              <w:rPr>
                <w:noProof/>
                <w:lang w:val="en-CA"/>
              </w:rPr>
              <w:tab/>
            </w:r>
            <w:r w:rsidR="00DB7471" w:rsidRPr="00DE0F0E">
              <w:rPr>
                <w:noProof/>
                <w:color w:val="000000" w:themeColor="text1"/>
                <w:lang w:val="en-CA"/>
              </w:rPr>
              <w:tab/>
            </w:r>
            <w:r w:rsidR="00DB7471" w:rsidRPr="00DE0F0E">
              <w:rPr>
                <w:noProof/>
                <w:color w:val="000000" w:themeColor="text1"/>
                <w:lang w:val="en-CA"/>
              </w:rPr>
              <w:tab/>
            </w:r>
            <w:r w:rsidR="00DB7471" w:rsidRPr="00DE0F0E">
              <w:rPr>
                <w:noProof/>
                <w:color w:val="000000" w:themeColor="text1"/>
                <w:lang w:val="en-CA"/>
              </w:rPr>
              <w:tab/>
            </w:r>
            <w:r w:rsidR="00DB7471" w:rsidRPr="00DE0F0E">
              <w:rPr>
                <w:noProof/>
                <w:color w:val="000000" w:themeColor="text1"/>
                <w:lang w:val="en-CA"/>
              </w:rPr>
              <w:tab/>
            </w:r>
            <w:r w:rsidR="00105A82" w:rsidRPr="00DE0F0E">
              <w:rPr>
                <w:noProof/>
                <w:color w:val="000000" w:themeColor="text1"/>
                <w:lang w:val="en-CA"/>
              </w:rPr>
              <w:t xml:space="preserve">ciip_flag[ x0 ][ y0 ] = = 0  &amp;&amp;  </w:t>
            </w:r>
            <w:r w:rsidR="00DC35DF" w:rsidRPr="00DE0F0E">
              <w:rPr>
                <w:noProof/>
                <w:color w:val="000000" w:themeColor="text1"/>
                <w:lang w:val="en-CA"/>
              </w:rPr>
              <w:t xml:space="preserve">cbWidth * cbHeight &gt;= </w:t>
            </w:r>
            <w:r w:rsidR="00F0756F" w:rsidRPr="00DE0F0E">
              <w:rPr>
                <w:noProof/>
                <w:color w:val="000000" w:themeColor="text1"/>
                <w:lang w:val="en-CA"/>
              </w:rPr>
              <w:t xml:space="preserve">64 </w:t>
            </w:r>
            <w:r w:rsidR="00CF1441" w:rsidRPr="00DE0F0E">
              <w:rPr>
                <w:noProof/>
                <w:color w:val="000000" w:themeColor="text1"/>
                <w:lang w:val="en-CA"/>
              </w:rPr>
              <w:t>)</w:t>
            </w:r>
          </w:p>
        </w:tc>
        <w:tc>
          <w:tcPr>
            <w:tcW w:w="1152" w:type="dxa"/>
          </w:tcPr>
          <w:p w14:paraId="659906CA" w14:textId="77777777" w:rsidR="00CF1441" w:rsidRPr="00DE0F0E" w:rsidRDefault="00CF1441" w:rsidP="00CF1441">
            <w:pPr>
              <w:pStyle w:val="tablecell"/>
              <w:keepNext w:val="0"/>
              <w:keepLines w:val="0"/>
              <w:spacing w:before="20" w:after="40"/>
              <w:contextualSpacing/>
              <w:jc w:val="center"/>
              <w:rPr>
                <w:noProof/>
                <w:lang w:val="en-CA" w:eastAsia="ko-KR"/>
              </w:rPr>
            </w:pPr>
          </w:p>
        </w:tc>
      </w:tr>
      <w:tr w:rsidR="00CF1441" w:rsidRPr="00DE0F0E" w14:paraId="771BBBF7" w14:textId="77777777" w:rsidTr="0075282A">
        <w:trPr>
          <w:cantSplit/>
          <w:trHeight w:val="198"/>
          <w:jc w:val="center"/>
        </w:trPr>
        <w:tc>
          <w:tcPr>
            <w:tcW w:w="7920" w:type="dxa"/>
          </w:tcPr>
          <w:p w14:paraId="3F0D53C2" w14:textId="42A10D9B" w:rsidR="00CF1441" w:rsidRPr="00DE0F0E" w:rsidRDefault="00981FA2" w:rsidP="00CF1441">
            <w:pPr>
              <w:pStyle w:val="tablesyntax"/>
              <w:keepNext w:val="0"/>
              <w:keepLines w:val="0"/>
              <w:spacing w:before="20" w:after="40"/>
              <w:contextualSpacing/>
              <w:rPr>
                <w:noProof/>
                <w:lang w:val="en-CA" w:eastAsia="ko-KR"/>
              </w:rPr>
            </w:pPr>
            <w:r w:rsidRPr="00DE0F0E">
              <w:rPr>
                <w:noProof/>
                <w:lang w:val="en-CA"/>
              </w:rPr>
              <w:tab/>
            </w:r>
            <w:r w:rsidR="00CF1441" w:rsidRPr="00DE0F0E">
              <w:rPr>
                <w:noProof/>
                <w:color w:val="000000" w:themeColor="text1"/>
                <w:lang w:val="en-CA"/>
              </w:rPr>
              <w:tab/>
            </w:r>
            <w:r w:rsidR="00CF1441" w:rsidRPr="00DE0F0E">
              <w:rPr>
                <w:noProof/>
                <w:color w:val="000000" w:themeColor="text1"/>
                <w:lang w:val="en-CA"/>
              </w:rPr>
              <w:tab/>
            </w:r>
            <w:r w:rsidR="00CF1441" w:rsidRPr="00DE0F0E">
              <w:rPr>
                <w:noProof/>
                <w:color w:val="000000" w:themeColor="text1"/>
                <w:lang w:val="en-CA"/>
              </w:rPr>
              <w:tab/>
            </w:r>
            <w:r w:rsidR="00CF1441" w:rsidRPr="00DE0F0E">
              <w:rPr>
                <w:noProof/>
                <w:color w:val="000000" w:themeColor="text1"/>
                <w:lang w:val="en-CA"/>
              </w:rPr>
              <w:tab/>
            </w:r>
            <w:r w:rsidR="00DC35DF" w:rsidRPr="008770AA">
              <w:rPr>
                <w:rFonts w:eastAsia="DengXian"/>
                <w:b/>
                <w:noProof/>
                <w:color w:val="000000" w:themeColor="text1"/>
                <w:lang w:val="en-CA" w:eastAsia="zh-CN"/>
              </w:rPr>
              <w:t>merge_triangle_flag</w:t>
            </w:r>
            <w:r w:rsidR="00CF1441" w:rsidRPr="00DE0F0E">
              <w:rPr>
                <w:rFonts w:eastAsia="DengXian"/>
                <w:noProof/>
                <w:color w:val="000000" w:themeColor="text1"/>
                <w:lang w:val="en-CA" w:eastAsia="zh-CN"/>
              </w:rPr>
              <w:t>[ x0 ][ y0 ]</w:t>
            </w:r>
          </w:p>
        </w:tc>
        <w:tc>
          <w:tcPr>
            <w:tcW w:w="1152" w:type="dxa"/>
          </w:tcPr>
          <w:p w14:paraId="7D531363" w14:textId="7A00DBD7" w:rsidR="00CF1441" w:rsidRPr="00DE0F0E" w:rsidRDefault="00CF1441" w:rsidP="00CF1441">
            <w:pPr>
              <w:pStyle w:val="tablecell"/>
              <w:keepNext w:val="0"/>
              <w:keepLines w:val="0"/>
              <w:spacing w:before="20" w:after="40"/>
              <w:contextualSpacing/>
              <w:jc w:val="center"/>
              <w:rPr>
                <w:noProof/>
                <w:lang w:val="en-CA" w:eastAsia="ko-KR"/>
              </w:rPr>
            </w:pPr>
            <w:r w:rsidRPr="00DE0F0E">
              <w:rPr>
                <w:noProof/>
                <w:color w:val="000000" w:themeColor="text1"/>
                <w:lang w:val="en-CA" w:eastAsia="ko-KR"/>
              </w:rPr>
              <w:t>ae(v)</w:t>
            </w:r>
          </w:p>
        </w:tc>
      </w:tr>
      <w:tr w:rsidR="00CF1441" w:rsidRPr="00DE0F0E" w14:paraId="6830F176" w14:textId="77777777" w:rsidTr="0075282A">
        <w:trPr>
          <w:cantSplit/>
          <w:trHeight w:val="198"/>
          <w:jc w:val="center"/>
        </w:trPr>
        <w:tc>
          <w:tcPr>
            <w:tcW w:w="7920" w:type="dxa"/>
          </w:tcPr>
          <w:p w14:paraId="48591689" w14:textId="0F01D3A4" w:rsidR="00CF1441" w:rsidRPr="00DE0F0E" w:rsidRDefault="00981FA2" w:rsidP="00CF1441">
            <w:pPr>
              <w:pStyle w:val="tablesyntax"/>
              <w:keepNext w:val="0"/>
              <w:keepLines w:val="0"/>
              <w:spacing w:before="20" w:after="40"/>
              <w:contextualSpacing/>
              <w:rPr>
                <w:noProof/>
                <w:lang w:val="en-CA" w:eastAsia="ko-KR"/>
              </w:rPr>
            </w:pPr>
            <w:r w:rsidRPr="00DE0F0E">
              <w:rPr>
                <w:noProof/>
                <w:lang w:val="en-CA"/>
              </w:rPr>
              <w:tab/>
            </w:r>
            <w:r w:rsidR="00CF1441" w:rsidRPr="00DE0F0E">
              <w:rPr>
                <w:noProof/>
                <w:color w:val="000000" w:themeColor="text1"/>
                <w:lang w:val="en-CA"/>
              </w:rPr>
              <w:tab/>
            </w:r>
            <w:r w:rsidR="00CF1441" w:rsidRPr="00DE0F0E">
              <w:rPr>
                <w:noProof/>
                <w:color w:val="000000" w:themeColor="text1"/>
                <w:lang w:val="en-CA"/>
              </w:rPr>
              <w:tab/>
            </w:r>
            <w:r w:rsidR="00CF1441" w:rsidRPr="00DE0F0E">
              <w:rPr>
                <w:noProof/>
                <w:color w:val="000000" w:themeColor="text1"/>
                <w:lang w:val="en-CA"/>
              </w:rPr>
              <w:tab/>
              <w:t>if( merge_triangle_flag</w:t>
            </w:r>
            <w:r w:rsidR="00CF1441" w:rsidRPr="00DE0F0E">
              <w:rPr>
                <w:rFonts w:eastAsia="DengXian"/>
                <w:noProof/>
                <w:color w:val="000000" w:themeColor="text1"/>
                <w:lang w:val="en-CA" w:eastAsia="zh-CN"/>
              </w:rPr>
              <w:t>[ x0 ][ y0 ]</w:t>
            </w:r>
            <w:r w:rsidR="00CF1441" w:rsidRPr="00DE0F0E">
              <w:rPr>
                <w:noProof/>
                <w:color w:val="000000" w:themeColor="text1"/>
                <w:lang w:val="en-CA"/>
              </w:rPr>
              <w:t xml:space="preserve"> )</w:t>
            </w:r>
            <w:r w:rsidR="00B07C8E" w:rsidRPr="00DE0F0E">
              <w:rPr>
                <w:noProof/>
                <w:color w:val="000000" w:themeColor="text1"/>
                <w:lang w:val="en-CA"/>
              </w:rPr>
              <w:t xml:space="preserve"> {</w:t>
            </w:r>
          </w:p>
        </w:tc>
        <w:tc>
          <w:tcPr>
            <w:tcW w:w="1152" w:type="dxa"/>
          </w:tcPr>
          <w:p w14:paraId="1CC261DC" w14:textId="77777777" w:rsidR="00CF1441" w:rsidRPr="00DE0F0E" w:rsidRDefault="00CF1441" w:rsidP="00CF1441">
            <w:pPr>
              <w:pStyle w:val="tablecell"/>
              <w:keepNext w:val="0"/>
              <w:keepLines w:val="0"/>
              <w:spacing w:before="20" w:after="40"/>
              <w:contextualSpacing/>
              <w:jc w:val="center"/>
              <w:rPr>
                <w:noProof/>
                <w:lang w:val="en-CA" w:eastAsia="ko-KR"/>
              </w:rPr>
            </w:pPr>
          </w:p>
        </w:tc>
      </w:tr>
      <w:tr w:rsidR="00B07C8E" w:rsidRPr="00DE0F0E" w14:paraId="5E9B6986" w14:textId="77777777" w:rsidTr="0075282A">
        <w:trPr>
          <w:cantSplit/>
          <w:trHeight w:val="198"/>
          <w:jc w:val="center"/>
        </w:trPr>
        <w:tc>
          <w:tcPr>
            <w:tcW w:w="7920" w:type="dxa"/>
          </w:tcPr>
          <w:p w14:paraId="575E75AD" w14:textId="3BA0DA84" w:rsidR="00B07C8E" w:rsidRPr="00DE0F0E" w:rsidRDefault="00B07C8E" w:rsidP="00CF1441">
            <w:pPr>
              <w:pStyle w:val="tablesyntax"/>
              <w:keepNext w:val="0"/>
              <w:keepLines w:val="0"/>
              <w:spacing w:before="20" w:after="40"/>
              <w:contextualSpacing/>
              <w:rPr>
                <w:noProof/>
                <w:lang w:val="en-CA"/>
              </w:rPr>
            </w:pPr>
            <w:r w:rsidRPr="00DE0F0E">
              <w:rPr>
                <w:noProof/>
                <w:lang w:val="en-CA"/>
              </w:rPr>
              <w:tab/>
            </w:r>
            <w:r w:rsidRPr="00DE0F0E">
              <w:rPr>
                <w:noProof/>
                <w:color w:val="000000" w:themeColor="text1"/>
                <w:lang w:val="en-CA"/>
              </w:rPr>
              <w:tab/>
            </w:r>
            <w:r w:rsidRPr="00DE0F0E">
              <w:rPr>
                <w:noProof/>
                <w:color w:val="000000" w:themeColor="text1"/>
                <w:lang w:val="en-CA" w:eastAsia="ko-KR"/>
              </w:rPr>
              <w:tab/>
            </w:r>
            <w:r w:rsidRPr="00DE0F0E">
              <w:rPr>
                <w:noProof/>
                <w:color w:val="000000" w:themeColor="text1"/>
                <w:lang w:val="en-CA" w:eastAsia="ko-KR"/>
              </w:rPr>
              <w:tab/>
            </w:r>
            <w:r w:rsidRPr="00DE0F0E">
              <w:rPr>
                <w:noProof/>
                <w:color w:val="000000" w:themeColor="text1"/>
                <w:lang w:val="en-CA" w:eastAsia="ko-KR"/>
              </w:rPr>
              <w:tab/>
            </w:r>
            <w:r w:rsidRPr="00DE0F0E">
              <w:rPr>
                <w:b/>
                <w:noProof/>
                <w:color w:val="000000" w:themeColor="text1"/>
                <w:lang w:val="en-CA" w:eastAsia="ko-KR"/>
              </w:rPr>
              <w:t>merge_triangle_split_dir</w:t>
            </w:r>
            <w:r w:rsidRPr="00DE0F0E">
              <w:rPr>
                <w:noProof/>
                <w:color w:val="000000" w:themeColor="text1"/>
                <w:lang w:val="en-CA" w:eastAsia="ko-KR"/>
              </w:rPr>
              <w:t>[ x0 ][ y0 ]</w:t>
            </w:r>
          </w:p>
        </w:tc>
        <w:tc>
          <w:tcPr>
            <w:tcW w:w="1152" w:type="dxa"/>
          </w:tcPr>
          <w:p w14:paraId="5DD56548" w14:textId="2D9472B2" w:rsidR="00B07C8E" w:rsidRPr="00DE0F0E" w:rsidRDefault="00B07C8E" w:rsidP="00CF1441">
            <w:pPr>
              <w:pStyle w:val="tablecell"/>
              <w:keepNext w:val="0"/>
              <w:keepLines w:val="0"/>
              <w:spacing w:before="20" w:after="40"/>
              <w:contextualSpacing/>
              <w:jc w:val="center"/>
              <w:rPr>
                <w:noProof/>
                <w:lang w:val="en-CA" w:eastAsia="ko-KR"/>
              </w:rPr>
            </w:pPr>
            <w:r w:rsidRPr="00DE0F0E">
              <w:rPr>
                <w:noProof/>
                <w:color w:val="000000" w:themeColor="text1"/>
                <w:lang w:val="en-CA" w:eastAsia="ko-KR"/>
              </w:rPr>
              <w:t>ae(v)</w:t>
            </w:r>
          </w:p>
        </w:tc>
      </w:tr>
      <w:tr w:rsidR="00B07C8E" w:rsidRPr="00DE0F0E" w14:paraId="256BDBC7" w14:textId="77777777" w:rsidTr="0075282A">
        <w:trPr>
          <w:cantSplit/>
          <w:trHeight w:val="198"/>
          <w:jc w:val="center"/>
        </w:trPr>
        <w:tc>
          <w:tcPr>
            <w:tcW w:w="7920" w:type="dxa"/>
          </w:tcPr>
          <w:p w14:paraId="45712176" w14:textId="419FE2BC" w:rsidR="00B07C8E" w:rsidRPr="00DE0F0E" w:rsidRDefault="00B07C8E" w:rsidP="00B07C8E">
            <w:pPr>
              <w:pStyle w:val="tablesyntax"/>
              <w:keepNext w:val="0"/>
              <w:keepLines w:val="0"/>
              <w:spacing w:before="20" w:after="40"/>
              <w:contextualSpacing/>
              <w:rPr>
                <w:noProof/>
                <w:lang w:val="en-CA"/>
              </w:rPr>
            </w:pPr>
            <w:r w:rsidRPr="00DE0F0E">
              <w:rPr>
                <w:noProof/>
                <w:lang w:val="en-CA"/>
              </w:rPr>
              <w:tab/>
            </w:r>
            <w:r w:rsidRPr="00DE0F0E">
              <w:rPr>
                <w:noProof/>
                <w:color w:val="000000" w:themeColor="text1"/>
                <w:lang w:val="en-CA"/>
              </w:rPr>
              <w:tab/>
            </w:r>
            <w:r w:rsidRPr="00DE0F0E">
              <w:rPr>
                <w:noProof/>
                <w:color w:val="000000" w:themeColor="text1"/>
                <w:lang w:val="en-CA" w:eastAsia="ko-KR"/>
              </w:rPr>
              <w:tab/>
            </w:r>
            <w:r w:rsidRPr="00DE0F0E">
              <w:rPr>
                <w:noProof/>
                <w:color w:val="000000" w:themeColor="text1"/>
                <w:lang w:val="en-CA" w:eastAsia="ko-KR"/>
              </w:rPr>
              <w:tab/>
            </w:r>
            <w:r w:rsidRPr="00DE0F0E">
              <w:rPr>
                <w:noProof/>
                <w:color w:val="000000" w:themeColor="text1"/>
                <w:lang w:val="en-CA" w:eastAsia="ko-KR"/>
              </w:rPr>
              <w:tab/>
            </w:r>
            <w:r w:rsidRPr="00DE0F0E">
              <w:rPr>
                <w:b/>
                <w:noProof/>
                <w:color w:val="000000" w:themeColor="text1"/>
                <w:lang w:val="en-CA" w:eastAsia="ko-KR"/>
              </w:rPr>
              <w:t>merge_triangle_idx0</w:t>
            </w:r>
            <w:r w:rsidRPr="00DE0F0E">
              <w:rPr>
                <w:noProof/>
                <w:color w:val="000000" w:themeColor="text1"/>
                <w:lang w:val="en-CA" w:eastAsia="ko-KR"/>
              </w:rPr>
              <w:t>[ x0 ][ y0 ]</w:t>
            </w:r>
          </w:p>
        </w:tc>
        <w:tc>
          <w:tcPr>
            <w:tcW w:w="1152" w:type="dxa"/>
          </w:tcPr>
          <w:p w14:paraId="201D7706" w14:textId="2DCA107A" w:rsidR="00B07C8E" w:rsidRPr="00DE0F0E" w:rsidRDefault="00B07C8E" w:rsidP="00B07C8E">
            <w:pPr>
              <w:pStyle w:val="tablecell"/>
              <w:keepNext w:val="0"/>
              <w:keepLines w:val="0"/>
              <w:spacing w:before="20" w:after="40"/>
              <w:contextualSpacing/>
              <w:jc w:val="center"/>
              <w:rPr>
                <w:noProof/>
                <w:color w:val="000000" w:themeColor="text1"/>
                <w:lang w:val="en-CA" w:eastAsia="ko-KR"/>
              </w:rPr>
            </w:pPr>
            <w:r w:rsidRPr="00DE0F0E">
              <w:rPr>
                <w:noProof/>
                <w:color w:val="000000" w:themeColor="text1"/>
                <w:lang w:val="en-CA" w:eastAsia="ko-KR"/>
              </w:rPr>
              <w:t>ae(v)</w:t>
            </w:r>
          </w:p>
        </w:tc>
      </w:tr>
      <w:tr w:rsidR="00CF1441" w:rsidRPr="00DE0F0E" w14:paraId="7E142C03" w14:textId="77777777" w:rsidTr="0075282A">
        <w:trPr>
          <w:cantSplit/>
          <w:trHeight w:val="198"/>
          <w:jc w:val="center"/>
        </w:trPr>
        <w:tc>
          <w:tcPr>
            <w:tcW w:w="7920" w:type="dxa"/>
          </w:tcPr>
          <w:p w14:paraId="01BDF192" w14:textId="7B781E03" w:rsidR="00CF1441" w:rsidRPr="00DE0F0E" w:rsidRDefault="00981FA2" w:rsidP="00CF1441">
            <w:pPr>
              <w:pStyle w:val="tablesyntax"/>
              <w:keepNext w:val="0"/>
              <w:keepLines w:val="0"/>
              <w:spacing w:before="20" w:after="40"/>
              <w:contextualSpacing/>
              <w:rPr>
                <w:noProof/>
                <w:lang w:val="en-CA" w:eastAsia="ko-KR"/>
              </w:rPr>
            </w:pPr>
            <w:r w:rsidRPr="00DE0F0E">
              <w:rPr>
                <w:noProof/>
                <w:lang w:val="en-CA"/>
              </w:rPr>
              <w:lastRenderedPageBreak/>
              <w:tab/>
            </w:r>
            <w:r w:rsidR="00CF1441" w:rsidRPr="00DE0F0E">
              <w:rPr>
                <w:noProof/>
                <w:color w:val="000000" w:themeColor="text1"/>
                <w:lang w:val="en-CA"/>
              </w:rPr>
              <w:tab/>
            </w:r>
            <w:r w:rsidR="00CF1441" w:rsidRPr="00DE0F0E">
              <w:rPr>
                <w:noProof/>
                <w:color w:val="000000" w:themeColor="text1"/>
                <w:lang w:val="en-CA" w:eastAsia="ko-KR"/>
              </w:rPr>
              <w:tab/>
            </w:r>
            <w:r w:rsidR="00CF1441" w:rsidRPr="00DE0F0E">
              <w:rPr>
                <w:noProof/>
                <w:color w:val="000000" w:themeColor="text1"/>
                <w:lang w:val="en-CA" w:eastAsia="ko-KR"/>
              </w:rPr>
              <w:tab/>
            </w:r>
            <w:r w:rsidR="00CF1441" w:rsidRPr="00DE0F0E">
              <w:rPr>
                <w:noProof/>
                <w:color w:val="000000" w:themeColor="text1"/>
                <w:lang w:val="en-CA" w:eastAsia="ko-KR"/>
              </w:rPr>
              <w:tab/>
            </w:r>
            <w:r w:rsidR="00CF1441" w:rsidRPr="00DE0F0E">
              <w:rPr>
                <w:b/>
                <w:noProof/>
                <w:color w:val="000000" w:themeColor="text1"/>
                <w:lang w:val="en-CA" w:eastAsia="ko-KR"/>
              </w:rPr>
              <w:t>merge_triangle_idx</w:t>
            </w:r>
            <w:r w:rsidR="00B07C8E" w:rsidRPr="00DE0F0E">
              <w:rPr>
                <w:b/>
                <w:noProof/>
                <w:color w:val="000000" w:themeColor="text1"/>
                <w:lang w:val="en-CA" w:eastAsia="ko-KR"/>
              </w:rPr>
              <w:t>1</w:t>
            </w:r>
            <w:r w:rsidR="00CF1441" w:rsidRPr="00DE0F0E">
              <w:rPr>
                <w:noProof/>
                <w:color w:val="000000" w:themeColor="text1"/>
                <w:lang w:val="en-CA" w:eastAsia="ko-KR"/>
              </w:rPr>
              <w:t>[ x0 ][ y0 ]</w:t>
            </w:r>
          </w:p>
        </w:tc>
        <w:tc>
          <w:tcPr>
            <w:tcW w:w="1152" w:type="dxa"/>
          </w:tcPr>
          <w:p w14:paraId="6EE90FE8" w14:textId="50525DD4" w:rsidR="00CF1441" w:rsidRPr="00DE0F0E" w:rsidRDefault="00CF1441" w:rsidP="00CF1441">
            <w:pPr>
              <w:pStyle w:val="tablecell"/>
              <w:keepNext w:val="0"/>
              <w:keepLines w:val="0"/>
              <w:spacing w:before="20" w:after="40"/>
              <w:contextualSpacing/>
              <w:jc w:val="center"/>
              <w:rPr>
                <w:noProof/>
                <w:lang w:val="en-CA" w:eastAsia="ko-KR"/>
              </w:rPr>
            </w:pPr>
            <w:r w:rsidRPr="00DE0F0E">
              <w:rPr>
                <w:noProof/>
                <w:color w:val="000000" w:themeColor="text1"/>
                <w:lang w:val="en-CA" w:eastAsia="ko-KR"/>
              </w:rPr>
              <w:t>ae(v)</w:t>
            </w:r>
          </w:p>
        </w:tc>
      </w:tr>
      <w:tr w:rsidR="00BE7F66" w:rsidRPr="00DE0F0E" w14:paraId="480D0761" w14:textId="77777777" w:rsidTr="00B47AB1">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4C1E450F" w14:textId="410451DB" w:rsidR="00BE7F66" w:rsidRPr="00DE0F0E" w:rsidRDefault="00981FA2" w:rsidP="00BE7F66">
            <w:pPr>
              <w:pStyle w:val="tablesyntax"/>
              <w:keepNext w:val="0"/>
              <w:keepLines w:val="0"/>
              <w:spacing w:before="20" w:after="40"/>
              <w:contextualSpacing/>
              <w:rPr>
                <w:noProof/>
                <w:lang w:val="en-CA" w:eastAsia="ko-KR"/>
              </w:rPr>
            </w:pPr>
            <w:r w:rsidRPr="00DE0F0E">
              <w:rPr>
                <w:noProof/>
                <w:lang w:val="en-CA"/>
              </w:rPr>
              <w:tab/>
            </w:r>
            <w:r w:rsidR="00BE7F66" w:rsidRPr="00DE0F0E">
              <w:rPr>
                <w:noProof/>
                <w:lang w:val="en-CA" w:eastAsia="ko-KR"/>
              </w:rPr>
              <w:tab/>
            </w:r>
            <w:r w:rsidR="00BE7F66" w:rsidRPr="00DE0F0E">
              <w:rPr>
                <w:noProof/>
                <w:lang w:val="en-CA" w:eastAsia="ko-KR"/>
              </w:rPr>
              <w:tab/>
            </w:r>
            <w:r w:rsidR="00BE7F66" w:rsidRPr="00DE0F0E">
              <w:rPr>
                <w:noProof/>
                <w:lang w:val="en-CA" w:eastAsia="ko-KR"/>
              </w:rPr>
              <w:tab/>
            </w:r>
            <w:r w:rsidR="00B07C8E" w:rsidRPr="00DE0F0E">
              <w:rPr>
                <w:noProof/>
                <w:lang w:val="en-CA" w:eastAsia="ko-KR"/>
              </w:rPr>
              <w:t xml:space="preserve">} </w:t>
            </w:r>
            <w:r w:rsidR="00443B7C" w:rsidRPr="00DE0F0E">
              <w:rPr>
                <w:noProof/>
                <w:lang w:val="en-CA" w:eastAsia="ko-KR"/>
              </w:rPr>
              <w:t xml:space="preserve">else </w:t>
            </w:r>
            <w:r w:rsidR="00BE7F66" w:rsidRPr="00DE0F0E">
              <w:rPr>
                <w:noProof/>
                <w:lang w:val="en-CA" w:eastAsia="ko-KR"/>
              </w:rPr>
              <w:t>if( M</w:t>
            </w:r>
            <w:r w:rsidR="00BE7F66" w:rsidRPr="00DE0F0E">
              <w:rPr>
                <w:noProof/>
                <w:lang w:val="en-CA"/>
              </w:rPr>
              <w:t>axNumMergeCand &gt; 1 )</w:t>
            </w:r>
          </w:p>
        </w:tc>
        <w:tc>
          <w:tcPr>
            <w:tcW w:w="1152" w:type="dxa"/>
            <w:tcBorders>
              <w:top w:val="single" w:sz="4" w:space="0" w:color="auto"/>
              <w:left w:val="single" w:sz="4" w:space="0" w:color="auto"/>
              <w:bottom w:val="single" w:sz="4" w:space="0" w:color="auto"/>
              <w:right w:val="single" w:sz="4" w:space="0" w:color="auto"/>
            </w:tcBorders>
          </w:tcPr>
          <w:p w14:paraId="404C3EAB" w14:textId="77777777" w:rsidR="00BE7F66" w:rsidRPr="00DE0F0E" w:rsidRDefault="00BE7F66" w:rsidP="00BE7F66">
            <w:pPr>
              <w:pStyle w:val="tablecell"/>
              <w:keepNext w:val="0"/>
              <w:keepLines w:val="0"/>
              <w:spacing w:before="20" w:after="40"/>
              <w:contextualSpacing/>
              <w:jc w:val="center"/>
              <w:rPr>
                <w:noProof/>
                <w:lang w:val="en-CA" w:eastAsia="ko-KR"/>
              </w:rPr>
            </w:pPr>
          </w:p>
        </w:tc>
      </w:tr>
      <w:tr w:rsidR="00BE7F66" w:rsidRPr="00DE0F0E" w14:paraId="2CAB6F7B" w14:textId="77777777" w:rsidTr="00B47AB1">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36E0E53D" w14:textId="3A04DC57" w:rsidR="00BE7F66" w:rsidRPr="00DE0F0E" w:rsidRDefault="00981FA2" w:rsidP="00BE7F66">
            <w:pPr>
              <w:pStyle w:val="tablesyntax"/>
              <w:keepNext w:val="0"/>
              <w:keepLines w:val="0"/>
              <w:spacing w:before="20" w:after="40"/>
              <w:contextualSpacing/>
              <w:rPr>
                <w:noProof/>
                <w:lang w:val="en-CA" w:eastAsia="ko-KR"/>
              </w:rPr>
            </w:pPr>
            <w:r w:rsidRPr="00DE0F0E">
              <w:rPr>
                <w:noProof/>
                <w:lang w:val="en-CA"/>
              </w:rPr>
              <w:tab/>
            </w:r>
            <w:r w:rsidR="00BE7F66" w:rsidRPr="00DE0F0E">
              <w:rPr>
                <w:noProof/>
                <w:lang w:val="en-CA" w:eastAsia="ko-KR"/>
              </w:rPr>
              <w:tab/>
            </w:r>
            <w:r w:rsidR="00BE7F66" w:rsidRPr="00DE0F0E">
              <w:rPr>
                <w:noProof/>
                <w:lang w:val="en-CA" w:eastAsia="ko-KR"/>
              </w:rPr>
              <w:tab/>
            </w:r>
            <w:r w:rsidR="00BE7F66" w:rsidRPr="00DE0F0E">
              <w:rPr>
                <w:noProof/>
                <w:lang w:val="en-CA" w:eastAsia="ko-KR"/>
              </w:rPr>
              <w:tab/>
            </w:r>
            <w:r w:rsidR="00BE7F66" w:rsidRPr="00DE0F0E">
              <w:rPr>
                <w:noProof/>
                <w:lang w:val="en-CA" w:eastAsia="ko-KR"/>
              </w:rPr>
              <w:tab/>
            </w:r>
            <w:r w:rsidR="00BE7F66" w:rsidRPr="00DE0F0E">
              <w:rPr>
                <w:b/>
                <w:noProof/>
                <w:lang w:val="en-CA" w:eastAsia="ko-KR"/>
              </w:rPr>
              <w:t>merge_idx</w:t>
            </w:r>
            <w:r w:rsidR="00BE7F66" w:rsidRPr="00DE0F0E">
              <w:rPr>
                <w:noProof/>
                <w:lang w:val="en-CA" w:eastAsia="ko-KR"/>
              </w:rPr>
              <w:t>[ x0 ][ y0 ]</w:t>
            </w:r>
          </w:p>
        </w:tc>
        <w:tc>
          <w:tcPr>
            <w:tcW w:w="1152" w:type="dxa"/>
            <w:tcBorders>
              <w:top w:val="single" w:sz="4" w:space="0" w:color="auto"/>
              <w:left w:val="single" w:sz="4" w:space="0" w:color="auto"/>
              <w:bottom w:val="single" w:sz="4" w:space="0" w:color="auto"/>
              <w:right w:val="single" w:sz="4" w:space="0" w:color="auto"/>
            </w:tcBorders>
          </w:tcPr>
          <w:p w14:paraId="6CC71632" w14:textId="77777777" w:rsidR="00BE7F66" w:rsidRPr="00DE0F0E" w:rsidRDefault="00BE7F66" w:rsidP="00BE7F66">
            <w:pPr>
              <w:pStyle w:val="tablecell"/>
              <w:keepNext w:val="0"/>
              <w:keepLines w:val="0"/>
              <w:spacing w:before="20" w:after="40"/>
              <w:contextualSpacing/>
              <w:jc w:val="center"/>
              <w:rPr>
                <w:noProof/>
                <w:lang w:val="en-CA" w:eastAsia="ko-KR"/>
              </w:rPr>
            </w:pPr>
            <w:r w:rsidRPr="00DE0F0E">
              <w:rPr>
                <w:noProof/>
                <w:lang w:val="en-CA" w:eastAsia="ko-KR"/>
              </w:rPr>
              <w:t>ae(v)</w:t>
            </w:r>
          </w:p>
        </w:tc>
      </w:tr>
      <w:tr w:rsidR="00443B7C" w:rsidRPr="00DE0F0E" w14:paraId="379B1B70" w14:textId="77777777" w:rsidTr="00B47AB1">
        <w:trPr>
          <w:cantSplit/>
          <w:trHeight w:val="198"/>
          <w:jc w:val="center"/>
        </w:trPr>
        <w:tc>
          <w:tcPr>
            <w:tcW w:w="7920" w:type="dxa"/>
            <w:tcBorders>
              <w:top w:val="single" w:sz="4" w:space="0" w:color="auto"/>
              <w:left w:val="single" w:sz="4" w:space="0" w:color="auto"/>
              <w:bottom w:val="single" w:sz="4" w:space="0" w:color="auto"/>
              <w:right w:val="single" w:sz="4" w:space="0" w:color="auto"/>
            </w:tcBorders>
          </w:tcPr>
          <w:p w14:paraId="7C1F0722" w14:textId="2ABD599A" w:rsidR="00443B7C" w:rsidRPr="00DE0F0E" w:rsidRDefault="00981FA2" w:rsidP="00BE7F66">
            <w:pPr>
              <w:pStyle w:val="tablesyntax"/>
              <w:keepNext w:val="0"/>
              <w:keepLines w:val="0"/>
              <w:spacing w:before="20" w:after="40"/>
              <w:contextualSpacing/>
              <w:rPr>
                <w:noProof/>
                <w:lang w:val="en-CA" w:eastAsia="ko-KR"/>
              </w:rPr>
            </w:pPr>
            <w:r w:rsidRPr="00DE0F0E">
              <w:rPr>
                <w:noProof/>
                <w:lang w:val="en-CA"/>
              </w:rPr>
              <w:tab/>
            </w:r>
            <w:r w:rsidR="00443B7C" w:rsidRPr="00DE0F0E">
              <w:rPr>
                <w:noProof/>
                <w:lang w:val="en-CA" w:eastAsia="ko-KR"/>
              </w:rPr>
              <w:tab/>
            </w:r>
            <w:r w:rsidR="00443B7C" w:rsidRPr="00DE0F0E">
              <w:rPr>
                <w:noProof/>
                <w:lang w:val="en-CA" w:eastAsia="ko-KR"/>
              </w:rPr>
              <w:tab/>
              <w:t>}</w:t>
            </w:r>
          </w:p>
        </w:tc>
        <w:tc>
          <w:tcPr>
            <w:tcW w:w="1152" w:type="dxa"/>
            <w:tcBorders>
              <w:top w:val="single" w:sz="4" w:space="0" w:color="auto"/>
              <w:left w:val="single" w:sz="4" w:space="0" w:color="auto"/>
              <w:bottom w:val="single" w:sz="4" w:space="0" w:color="auto"/>
              <w:right w:val="single" w:sz="4" w:space="0" w:color="auto"/>
            </w:tcBorders>
          </w:tcPr>
          <w:p w14:paraId="4D61AF9E" w14:textId="77777777" w:rsidR="00443B7C" w:rsidRPr="00DE0F0E" w:rsidRDefault="00443B7C" w:rsidP="00BE7F66">
            <w:pPr>
              <w:pStyle w:val="tablecell"/>
              <w:keepNext w:val="0"/>
              <w:keepLines w:val="0"/>
              <w:spacing w:before="20" w:after="40"/>
              <w:contextualSpacing/>
              <w:jc w:val="center"/>
              <w:rPr>
                <w:noProof/>
                <w:lang w:val="en-CA" w:eastAsia="ko-KR"/>
              </w:rPr>
            </w:pPr>
          </w:p>
        </w:tc>
      </w:tr>
      <w:tr w:rsidR="00BE7F66" w:rsidRPr="00DE0F0E" w14:paraId="165AE12C" w14:textId="77777777" w:rsidTr="0075282A">
        <w:trPr>
          <w:cantSplit/>
          <w:trHeight w:val="198"/>
          <w:jc w:val="center"/>
        </w:trPr>
        <w:tc>
          <w:tcPr>
            <w:tcW w:w="7920" w:type="dxa"/>
          </w:tcPr>
          <w:p w14:paraId="4C092E9A" w14:textId="6D4287C0" w:rsidR="00BE7F66" w:rsidRPr="00DE0F0E" w:rsidRDefault="00981FA2" w:rsidP="00BE7F66">
            <w:pPr>
              <w:pStyle w:val="tablesyntax"/>
              <w:keepNext w:val="0"/>
              <w:keepLines w:val="0"/>
              <w:spacing w:before="20" w:after="40"/>
              <w:contextualSpacing/>
              <w:rPr>
                <w:noProof/>
                <w:lang w:val="en-CA" w:eastAsia="ko-KR"/>
              </w:rPr>
            </w:pPr>
            <w:r w:rsidRPr="00DE0F0E">
              <w:rPr>
                <w:noProof/>
                <w:lang w:val="en-CA"/>
              </w:rPr>
              <w:tab/>
            </w:r>
            <w:r w:rsidR="00BE7F66" w:rsidRPr="00DE0F0E">
              <w:rPr>
                <w:noProof/>
                <w:lang w:val="en-CA"/>
              </w:rPr>
              <w:tab/>
              <w:t>}</w:t>
            </w:r>
          </w:p>
        </w:tc>
        <w:tc>
          <w:tcPr>
            <w:tcW w:w="1152" w:type="dxa"/>
          </w:tcPr>
          <w:p w14:paraId="174D9507" w14:textId="77777777" w:rsidR="00BE7F66" w:rsidRPr="00DE0F0E" w:rsidRDefault="00BE7F66" w:rsidP="00BE7F66">
            <w:pPr>
              <w:pStyle w:val="tablecell"/>
              <w:keepNext w:val="0"/>
              <w:keepLines w:val="0"/>
              <w:spacing w:before="20" w:after="40"/>
              <w:contextualSpacing/>
              <w:jc w:val="center"/>
              <w:rPr>
                <w:noProof/>
                <w:lang w:val="en-CA" w:eastAsia="ko-KR"/>
              </w:rPr>
            </w:pPr>
          </w:p>
        </w:tc>
      </w:tr>
      <w:tr w:rsidR="00981FA2" w:rsidRPr="00DE0F0E" w14:paraId="719F1ED8" w14:textId="77777777" w:rsidTr="0075282A">
        <w:trPr>
          <w:cantSplit/>
          <w:trHeight w:val="198"/>
          <w:jc w:val="center"/>
        </w:trPr>
        <w:tc>
          <w:tcPr>
            <w:tcW w:w="7920" w:type="dxa"/>
          </w:tcPr>
          <w:p w14:paraId="5445D078" w14:textId="355881B3" w:rsidR="00981FA2" w:rsidRPr="00DE0F0E" w:rsidRDefault="00981FA2" w:rsidP="00BE7F66">
            <w:pPr>
              <w:pStyle w:val="tablesyntax"/>
              <w:keepNext w:val="0"/>
              <w:keepLines w:val="0"/>
              <w:spacing w:before="20" w:after="40"/>
              <w:contextualSpacing/>
              <w:rPr>
                <w:noProof/>
                <w:lang w:val="en-CA"/>
              </w:rPr>
            </w:pPr>
            <w:r w:rsidRPr="00DE0F0E">
              <w:rPr>
                <w:noProof/>
                <w:lang w:val="en-CA"/>
              </w:rPr>
              <w:tab/>
              <w:t>}</w:t>
            </w:r>
          </w:p>
        </w:tc>
        <w:tc>
          <w:tcPr>
            <w:tcW w:w="1152" w:type="dxa"/>
          </w:tcPr>
          <w:p w14:paraId="155B7B8A" w14:textId="77777777" w:rsidR="00981FA2" w:rsidRPr="00DE0F0E" w:rsidRDefault="00981FA2" w:rsidP="00BE7F66">
            <w:pPr>
              <w:pStyle w:val="tablecell"/>
              <w:keepNext w:val="0"/>
              <w:keepLines w:val="0"/>
              <w:spacing w:before="20" w:after="40"/>
              <w:contextualSpacing/>
              <w:jc w:val="center"/>
              <w:rPr>
                <w:noProof/>
                <w:lang w:val="en-CA" w:eastAsia="ko-KR"/>
              </w:rPr>
            </w:pPr>
          </w:p>
        </w:tc>
      </w:tr>
      <w:tr w:rsidR="00BE7F66" w:rsidRPr="00DE0F0E" w14:paraId="7F77291A" w14:textId="77777777" w:rsidTr="0075282A">
        <w:trPr>
          <w:cantSplit/>
          <w:trHeight w:val="198"/>
          <w:jc w:val="center"/>
        </w:trPr>
        <w:tc>
          <w:tcPr>
            <w:tcW w:w="7920" w:type="dxa"/>
          </w:tcPr>
          <w:p w14:paraId="377D0E3B" w14:textId="77777777" w:rsidR="00BE7F66" w:rsidRPr="00DE0F0E" w:rsidRDefault="00BE7F66" w:rsidP="00BE7F66">
            <w:pPr>
              <w:pStyle w:val="tablesyntax"/>
              <w:spacing w:before="20" w:after="40"/>
              <w:contextualSpacing/>
              <w:rPr>
                <w:noProof/>
                <w:lang w:val="en-CA" w:eastAsia="ko-KR"/>
              </w:rPr>
            </w:pPr>
            <w:r w:rsidRPr="00DE0F0E">
              <w:rPr>
                <w:noProof/>
                <w:lang w:val="en-CA" w:eastAsia="ko-KR"/>
              </w:rPr>
              <w:t>}</w:t>
            </w:r>
          </w:p>
        </w:tc>
        <w:tc>
          <w:tcPr>
            <w:tcW w:w="1152" w:type="dxa"/>
          </w:tcPr>
          <w:p w14:paraId="5397BE94" w14:textId="77777777" w:rsidR="00BE7F66" w:rsidRPr="00DE0F0E" w:rsidRDefault="00BE7F66" w:rsidP="00BE7F66">
            <w:pPr>
              <w:pStyle w:val="tablesyntax"/>
              <w:spacing w:before="20" w:after="40"/>
              <w:contextualSpacing/>
              <w:jc w:val="center"/>
              <w:rPr>
                <w:noProof/>
                <w:lang w:val="en-CA"/>
              </w:rPr>
            </w:pPr>
          </w:p>
        </w:tc>
      </w:tr>
    </w:tbl>
    <w:p w14:paraId="1A06518B" w14:textId="77777777" w:rsidR="00DC35DF" w:rsidRPr="00DE0F0E" w:rsidRDefault="00DC35DF" w:rsidP="00D230C4">
      <w:pPr>
        <w:rPr>
          <w:noProof/>
          <w:lang w:val="en-CA" w:eastAsia="ko-KR"/>
        </w:rPr>
      </w:pPr>
    </w:p>
    <w:p w14:paraId="055FA57C" w14:textId="77777777" w:rsidR="00AB5203" w:rsidRPr="00DE0F0E" w:rsidRDefault="00AB5203" w:rsidP="00AB5203">
      <w:pPr>
        <w:pStyle w:val="Heading4"/>
        <w:rPr>
          <w:noProof/>
          <w:lang w:val="en-CA"/>
        </w:rPr>
      </w:pPr>
      <w:bookmarkStart w:id="791" w:name="_Toc351408736"/>
      <w:r w:rsidRPr="00DE0F0E">
        <w:rPr>
          <w:noProof/>
          <w:lang w:val="en-CA"/>
        </w:rPr>
        <w:t>Motion vector difference syntax</w:t>
      </w:r>
      <w:bookmarkEnd w:id="791"/>
    </w:p>
    <w:p w14:paraId="415C2A63" w14:textId="77777777" w:rsidR="00AB5203" w:rsidRPr="00DE0F0E" w:rsidRDefault="00AB5203" w:rsidP="00AB5203">
      <w:pPr>
        <w:keepNext/>
        <w:rPr>
          <w:noProof/>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AB5203" w:rsidRPr="00DE0F0E" w14:paraId="4125C242" w14:textId="77777777" w:rsidTr="007E4E0A">
        <w:trPr>
          <w:cantSplit/>
          <w:jc w:val="center"/>
        </w:trPr>
        <w:tc>
          <w:tcPr>
            <w:tcW w:w="7920" w:type="dxa"/>
          </w:tcPr>
          <w:p w14:paraId="07D2F57B" w14:textId="77777777" w:rsidR="00AB5203" w:rsidRPr="00DE0F0E" w:rsidRDefault="00AB5203" w:rsidP="007E4E0A">
            <w:pPr>
              <w:pStyle w:val="tablesyntax"/>
              <w:spacing w:before="20" w:after="40"/>
              <w:rPr>
                <w:noProof/>
                <w:lang w:val="en-CA" w:eastAsia="ko-KR"/>
              </w:rPr>
            </w:pPr>
            <w:r w:rsidRPr="00DE0F0E">
              <w:rPr>
                <w:noProof/>
                <w:lang w:val="en-CA" w:eastAsia="ko-KR"/>
              </w:rPr>
              <w:t>mvd</w:t>
            </w:r>
            <w:r w:rsidRPr="00DE0F0E">
              <w:rPr>
                <w:noProof/>
                <w:lang w:val="en-CA"/>
              </w:rPr>
              <w:t>_</w:t>
            </w:r>
            <w:r w:rsidRPr="00DE0F0E">
              <w:rPr>
                <w:noProof/>
                <w:lang w:val="en-CA" w:eastAsia="ko-KR"/>
              </w:rPr>
              <w:t>coding</w:t>
            </w:r>
            <w:r w:rsidRPr="00DE0F0E">
              <w:rPr>
                <w:noProof/>
                <w:lang w:val="en-CA"/>
              </w:rPr>
              <w:t>( x0, y0, refList </w:t>
            </w:r>
            <w:r w:rsidR="00245AA1" w:rsidRPr="00DE0F0E">
              <w:rPr>
                <w:noProof/>
                <w:lang w:val="en-CA"/>
              </w:rPr>
              <w:t>,cpIdx </w:t>
            </w:r>
            <w:r w:rsidRPr="00DE0F0E">
              <w:rPr>
                <w:noProof/>
                <w:lang w:val="en-CA"/>
              </w:rPr>
              <w:t>) {</w:t>
            </w:r>
          </w:p>
        </w:tc>
        <w:tc>
          <w:tcPr>
            <w:tcW w:w="1152" w:type="dxa"/>
          </w:tcPr>
          <w:p w14:paraId="4320172C" w14:textId="77777777" w:rsidR="00AB5203" w:rsidRPr="00DE0F0E" w:rsidRDefault="00AB5203" w:rsidP="007E4E0A">
            <w:pPr>
              <w:pStyle w:val="tablesyntax"/>
              <w:spacing w:before="20" w:after="40"/>
              <w:jc w:val="center"/>
              <w:rPr>
                <w:b/>
                <w:noProof/>
                <w:lang w:val="en-CA" w:eastAsia="ko-KR"/>
              </w:rPr>
            </w:pPr>
            <w:r w:rsidRPr="00DE0F0E">
              <w:rPr>
                <w:b/>
                <w:noProof/>
                <w:lang w:val="en-CA"/>
              </w:rPr>
              <w:t>Descriptor</w:t>
            </w:r>
          </w:p>
        </w:tc>
      </w:tr>
      <w:tr w:rsidR="00AB5203" w:rsidRPr="00DE0F0E" w14:paraId="08CFE723" w14:textId="77777777" w:rsidTr="007E4E0A">
        <w:trPr>
          <w:cantSplit/>
          <w:jc w:val="center"/>
        </w:trPr>
        <w:tc>
          <w:tcPr>
            <w:tcW w:w="7920" w:type="dxa"/>
          </w:tcPr>
          <w:p w14:paraId="609A3E8F" w14:textId="77777777" w:rsidR="00AB5203" w:rsidRPr="00DE0F0E" w:rsidRDefault="00AB5203" w:rsidP="007E4E0A">
            <w:pPr>
              <w:pStyle w:val="tablesyntax"/>
              <w:spacing w:before="20" w:after="40"/>
              <w:rPr>
                <w:b/>
                <w:noProof/>
                <w:lang w:val="en-CA" w:eastAsia="ko-KR"/>
              </w:rPr>
            </w:pPr>
            <w:r w:rsidRPr="00DE0F0E">
              <w:rPr>
                <w:noProof/>
                <w:lang w:val="en-CA" w:eastAsia="ko-KR"/>
              </w:rPr>
              <w:tab/>
            </w:r>
            <w:r w:rsidRPr="00DE0F0E">
              <w:rPr>
                <w:b/>
                <w:noProof/>
                <w:lang w:val="en-CA" w:eastAsia="ko-KR"/>
              </w:rPr>
              <w:t>abs_mvd_greater0_flag</w:t>
            </w:r>
            <w:r w:rsidRPr="00DE0F0E">
              <w:rPr>
                <w:noProof/>
                <w:lang w:val="en-CA" w:eastAsia="ko-KR"/>
              </w:rPr>
              <w:t>[ 0 ]</w:t>
            </w:r>
          </w:p>
        </w:tc>
        <w:tc>
          <w:tcPr>
            <w:tcW w:w="1152" w:type="dxa"/>
          </w:tcPr>
          <w:p w14:paraId="185ED2F6" w14:textId="77777777" w:rsidR="00AB5203" w:rsidRPr="00DE0F0E" w:rsidRDefault="00AB5203" w:rsidP="007E4E0A">
            <w:pPr>
              <w:pStyle w:val="tablesyntax"/>
              <w:spacing w:before="20" w:after="40"/>
              <w:jc w:val="center"/>
              <w:rPr>
                <w:noProof/>
                <w:lang w:val="en-CA" w:eastAsia="ko-KR"/>
              </w:rPr>
            </w:pPr>
            <w:r w:rsidRPr="00DE0F0E">
              <w:rPr>
                <w:noProof/>
                <w:lang w:val="en-CA" w:eastAsia="ko-KR"/>
              </w:rPr>
              <w:t>ae(v)</w:t>
            </w:r>
          </w:p>
        </w:tc>
      </w:tr>
      <w:tr w:rsidR="00AB5203" w:rsidRPr="00DE0F0E" w14:paraId="0220A314" w14:textId="77777777" w:rsidTr="007E4E0A">
        <w:trPr>
          <w:cantSplit/>
          <w:jc w:val="center"/>
        </w:trPr>
        <w:tc>
          <w:tcPr>
            <w:tcW w:w="7920" w:type="dxa"/>
          </w:tcPr>
          <w:p w14:paraId="2AE2CCEF" w14:textId="77777777" w:rsidR="00AB5203" w:rsidRPr="00DE0F0E" w:rsidRDefault="00AB5203" w:rsidP="007E4E0A">
            <w:pPr>
              <w:pStyle w:val="tablesyntax"/>
              <w:spacing w:before="20" w:after="40"/>
              <w:rPr>
                <w:b/>
                <w:noProof/>
                <w:lang w:val="en-CA" w:eastAsia="ko-KR"/>
              </w:rPr>
            </w:pPr>
            <w:r w:rsidRPr="00DE0F0E">
              <w:rPr>
                <w:noProof/>
                <w:lang w:val="en-CA" w:eastAsia="ko-KR"/>
              </w:rPr>
              <w:tab/>
            </w:r>
            <w:r w:rsidRPr="00DE0F0E">
              <w:rPr>
                <w:b/>
                <w:noProof/>
                <w:lang w:val="en-CA" w:eastAsia="ko-KR"/>
              </w:rPr>
              <w:t>abs_mvd_greater0_flag</w:t>
            </w:r>
            <w:r w:rsidRPr="00DE0F0E">
              <w:rPr>
                <w:noProof/>
                <w:lang w:val="en-CA" w:eastAsia="ko-KR"/>
              </w:rPr>
              <w:t>[ 1 ]</w:t>
            </w:r>
          </w:p>
        </w:tc>
        <w:tc>
          <w:tcPr>
            <w:tcW w:w="1152" w:type="dxa"/>
          </w:tcPr>
          <w:p w14:paraId="59DCAE89" w14:textId="77777777" w:rsidR="00AB5203" w:rsidRPr="00DE0F0E" w:rsidRDefault="00AB5203" w:rsidP="007E4E0A">
            <w:pPr>
              <w:pStyle w:val="tablesyntax"/>
              <w:spacing w:before="20" w:after="40"/>
              <w:jc w:val="center"/>
              <w:rPr>
                <w:noProof/>
                <w:lang w:val="en-CA" w:eastAsia="ko-KR"/>
              </w:rPr>
            </w:pPr>
            <w:r w:rsidRPr="00DE0F0E">
              <w:rPr>
                <w:noProof/>
                <w:lang w:val="en-CA" w:eastAsia="ko-KR"/>
              </w:rPr>
              <w:t>ae(v)</w:t>
            </w:r>
          </w:p>
        </w:tc>
      </w:tr>
      <w:tr w:rsidR="00AB5203" w:rsidRPr="00DE0F0E" w14:paraId="157217AD" w14:textId="77777777" w:rsidTr="007E4E0A">
        <w:trPr>
          <w:cantSplit/>
          <w:jc w:val="center"/>
        </w:trPr>
        <w:tc>
          <w:tcPr>
            <w:tcW w:w="7920" w:type="dxa"/>
          </w:tcPr>
          <w:p w14:paraId="391CD98F" w14:textId="77777777" w:rsidR="00AB5203" w:rsidRPr="00DE0F0E" w:rsidRDefault="00AB5203" w:rsidP="007E4E0A">
            <w:pPr>
              <w:pStyle w:val="tablesyntax"/>
              <w:spacing w:before="20" w:after="40"/>
              <w:rPr>
                <w:noProof/>
                <w:lang w:val="en-CA" w:eastAsia="ko-KR"/>
              </w:rPr>
            </w:pPr>
            <w:r w:rsidRPr="00DE0F0E">
              <w:rPr>
                <w:noProof/>
                <w:lang w:val="en-CA" w:eastAsia="ko-KR"/>
              </w:rPr>
              <w:tab/>
              <w:t>if( abs_mvd_greater0_flag[ 0 ] )</w:t>
            </w:r>
          </w:p>
        </w:tc>
        <w:tc>
          <w:tcPr>
            <w:tcW w:w="1152" w:type="dxa"/>
          </w:tcPr>
          <w:p w14:paraId="22D30BA2" w14:textId="77777777" w:rsidR="00AB5203" w:rsidRPr="00DE0F0E" w:rsidRDefault="00AB5203" w:rsidP="007E4E0A">
            <w:pPr>
              <w:pStyle w:val="tablesyntax"/>
              <w:spacing w:before="20" w:after="40"/>
              <w:jc w:val="center"/>
              <w:rPr>
                <w:noProof/>
                <w:lang w:val="en-CA" w:eastAsia="ko-KR"/>
              </w:rPr>
            </w:pPr>
          </w:p>
        </w:tc>
      </w:tr>
      <w:tr w:rsidR="00AB5203" w:rsidRPr="00DE0F0E" w14:paraId="74279C5C" w14:textId="77777777" w:rsidTr="007E4E0A">
        <w:trPr>
          <w:cantSplit/>
          <w:jc w:val="center"/>
        </w:trPr>
        <w:tc>
          <w:tcPr>
            <w:tcW w:w="7920" w:type="dxa"/>
          </w:tcPr>
          <w:p w14:paraId="550308CF" w14:textId="77777777" w:rsidR="00AB5203" w:rsidRPr="00DE0F0E" w:rsidRDefault="00AB5203" w:rsidP="007E4E0A">
            <w:pPr>
              <w:pStyle w:val="tablesyntax"/>
              <w:spacing w:before="20" w:after="40"/>
              <w:rPr>
                <w:b/>
                <w:noProof/>
                <w:lang w:val="en-CA" w:eastAsia="ko-KR"/>
              </w:rPr>
            </w:pPr>
            <w:r w:rsidRPr="00DE0F0E">
              <w:rPr>
                <w:noProof/>
                <w:lang w:val="en-CA" w:eastAsia="ko-KR"/>
              </w:rPr>
              <w:tab/>
            </w:r>
            <w:r w:rsidRPr="00DE0F0E">
              <w:rPr>
                <w:noProof/>
                <w:lang w:val="en-CA" w:eastAsia="ko-KR"/>
              </w:rPr>
              <w:tab/>
            </w:r>
            <w:r w:rsidRPr="00DE0F0E">
              <w:rPr>
                <w:b/>
                <w:noProof/>
                <w:lang w:val="en-CA" w:eastAsia="ko-KR"/>
              </w:rPr>
              <w:t>abs_mvd_greater1_flag</w:t>
            </w:r>
            <w:r w:rsidRPr="00DE0F0E">
              <w:rPr>
                <w:noProof/>
                <w:lang w:val="en-CA" w:eastAsia="ko-KR"/>
              </w:rPr>
              <w:t>[ 0 ]</w:t>
            </w:r>
          </w:p>
        </w:tc>
        <w:tc>
          <w:tcPr>
            <w:tcW w:w="1152" w:type="dxa"/>
          </w:tcPr>
          <w:p w14:paraId="7075D98B" w14:textId="77777777" w:rsidR="00AB5203" w:rsidRPr="00DE0F0E" w:rsidRDefault="00AB5203" w:rsidP="007E4E0A">
            <w:pPr>
              <w:pStyle w:val="tablesyntax"/>
              <w:spacing w:before="20" w:after="40"/>
              <w:jc w:val="center"/>
              <w:rPr>
                <w:noProof/>
                <w:lang w:val="en-CA" w:eastAsia="ko-KR"/>
              </w:rPr>
            </w:pPr>
            <w:r w:rsidRPr="00DE0F0E">
              <w:rPr>
                <w:noProof/>
                <w:lang w:val="en-CA" w:eastAsia="ko-KR"/>
              </w:rPr>
              <w:t>ae(v)</w:t>
            </w:r>
          </w:p>
        </w:tc>
      </w:tr>
      <w:tr w:rsidR="00AB5203" w:rsidRPr="00DE0F0E" w14:paraId="7D49E9C3" w14:textId="77777777" w:rsidTr="007E4E0A">
        <w:trPr>
          <w:cantSplit/>
          <w:jc w:val="center"/>
        </w:trPr>
        <w:tc>
          <w:tcPr>
            <w:tcW w:w="7920" w:type="dxa"/>
          </w:tcPr>
          <w:p w14:paraId="2EA660CC" w14:textId="77777777" w:rsidR="00AB5203" w:rsidRPr="00DE0F0E" w:rsidRDefault="00AB5203" w:rsidP="007E4E0A">
            <w:pPr>
              <w:pStyle w:val="tablesyntax"/>
              <w:spacing w:before="20" w:after="40"/>
              <w:rPr>
                <w:noProof/>
                <w:lang w:val="en-CA" w:eastAsia="ko-KR"/>
              </w:rPr>
            </w:pPr>
            <w:r w:rsidRPr="00DE0F0E">
              <w:rPr>
                <w:noProof/>
                <w:lang w:val="en-CA" w:eastAsia="ko-KR"/>
              </w:rPr>
              <w:tab/>
              <w:t>if( abs_mvd_greater0_flag[ 1 ] )</w:t>
            </w:r>
          </w:p>
        </w:tc>
        <w:tc>
          <w:tcPr>
            <w:tcW w:w="1152" w:type="dxa"/>
          </w:tcPr>
          <w:p w14:paraId="3FDC30D3" w14:textId="77777777" w:rsidR="00AB5203" w:rsidRPr="00DE0F0E" w:rsidRDefault="00AB5203" w:rsidP="007E4E0A">
            <w:pPr>
              <w:pStyle w:val="tablesyntax"/>
              <w:spacing w:before="20" w:after="40"/>
              <w:jc w:val="center"/>
              <w:rPr>
                <w:noProof/>
                <w:lang w:val="en-CA" w:eastAsia="ko-KR"/>
              </w:rPr>
            </w:pPr>
          </w:p>
        </w:tc>
      </w:tr>
      <w:tr w:rsidR="00AB5203" w:rsidRPr="00DE0F0E" w14:paraId="462F6961" w14:textId="77777777" w:rsidTr="007E4E0A">
        <w:trPr>
          <w:cantSplit/>
          <w:jc w:val="center"/>
        </w:trPr>
        <w:tc>
          <w:tcPr>
            <w:tcW w:w="7920" w:type="dxa"/>
          </w:tcPr>
          <w:p w14:paraId="1799D940" w14:textId="77777777" w:rsidR="00AB5203" w:rsidRPr="00DE0F0E" w:rsidRDefault="00AB5203" w:rsidP="007E4E0A">
            <w:pPr>
              <w:pStyle w:val="tablesyntax"/>
              <w:spacing w:before="20" w:after="40"/>
              <w:rPr>
                <w:noProof/>
                <w:lang w:val="en-CA" w:eastAsia="ko-KR"/>
              </w:rPr>
            </w:pPr>
            <w:r w:rsidRPr="00DE0F0E">
              <w:rPr>
                <w:noProof/>
                <w:lang w:val="en-CA" w:eastAsia="ko-KR"/>
              </w:rPr>
              <w:tab/>
            </w:r>
            <w:r w:rsidRPr="00DE0F0E">
              <w:rPr>
                <w:noProof/>
                <w:lang w:val="en-CA" w:eastAsia="ko-KR"/>
              </w:rPr>
              <w:tab/>
            </w:r>
            <w:r w:rsidRPr="00DE0F0E">
              <w:rPr>
                <w:b/>
                <w:noProof/>
                <w:lang w:val="en-CA" w:eastAsia="ko-KR"/>
              </w:rPr>
              <w:t>abs_mvd_greater1_flag</w:t>
            </w:r>
            <w:r w:rsidRPr="00DE0F0E">
              <w:rPr>
                <w:noProof/>
                <w:lang w:val="en-CA" w:eastAsia="ko-KR"/>
              </w:rPr>
              <w:t>[ 1 ]</w:t>
            </w:r>
          </w:p>
        </w:tc>
        <w:tc>
          <w:tcPr>
            <w:tcW w:w="1152" w:type="dxa"/>
          </w:tcPr>
          <w:p w14:paraId="04302606" w14:textId="77777777" w:rsidR="00AB5203" w:rsidRPr="00DE0F0E" w:rsidRDefault="00AB5203" w:rsidP="007E4E0A">
            <w:pPr>
              <w:pStyle w:val="tablesyntax"/>
              <w:spacing w:before="20" w:after="40"/>
              <w:jc w:val="center"/>
              <w:rPr>
                <w:noProof/>
                <w:lang w:val="en-CA" w:eastAsia="ko-KR"/>
              </w:rPr>
            </w:pPr>
            <w:r w:rsidRPr="00DE0F0E">
              <w:rPr>
                <w:noProof/>
                <w:lang w:val="en-CA" w:eastAsia="ko-KR"/>
              </w:rPr>
              <w:t>ae(v)</w:t>
            </w:r>
          </w:p>
        </w:tc>
      </w:tr>
      <w:tr w:rsidR="00AB5203" w:rsidRPr="00DE0F0E" w14:paraId="5968B68B" w14:textId="77777777" w:rsidTr="007E4E0A">
        <w:trPr>
          <w:cantSplit/>
          <w:jc w:val="center"/>
        </w:trPr>
        <w:tc>
          <w:tcPr>
            <w:tcW w:w="7920" w:type="dxa"/>
          </w:tcPr>
          <w:p w14:paraId="23EA86BB" w14:textId="77777777" w:rsidR="00AB5203" w:rsidRPr="00DE0F0E" w:rsidRDefault="00AB5203" w:rsidP="007E4E0A">
            <w:pPr>
              <w:pStyle w:val="tablesyntax"/>
              <w:spacing w:before="20" w:after="40"/>
              <w:rPr>
                <w:noProof/>
                <w:lang w:val="en-CA" w:eastAsia="ko-KR"/>
              </w:rPr>
            </w:pPr>
            <w:r w:rsidRPr="00DE0F0E">
              <w:rPr>
                <w:noProof/>
                <w:lang w:val="en-CA" w:eastAsia="ko-KR"/>
              </w:rPr>
              <w:tab/>
              <w:t>if( abs_mvd_greater0_flag[ 0 ] ) {</w:t>
            </w:r>
          </w:p>
        </w:tc>
        <w:tc>
          <w:tcPr>
            <w:tcW w:w="1152" w:type="dxa"/>
          </w:tcPr>
          <w:p w14:paraId="773F7B43" w14:textId="77777777" w:rsidR="00AB5203" w:rsidRPr="00DE0F0E" w:rsidRDefault="00AB5203" w:rsidP="007E4E0A">
            <w:pPr>
              <w:pStyle w:val="tablesyntax"/>
              <w:spacing w:before="20" w:after="40"/>
              <w:jc w:val="center"/>
              <w:rPr>
                <w:noProof/>
                <w:lang w:val="en-CA" w:eastAsia="ko-KR"/>
              </w:rPr>
            </w:pPr>
          </w:p>
        </w:tc>
      </w:tr>
      <w:tr w:rsidR="00AB5203" w:rsidRPr="00DE0F0E" w14:paraId="42185518" w14:textId="77777777" w:rsidTr="007E4E0A">
        <w:trPr>
          <w:cantSplit/>
          <w:jc w:val="center"/>
        </w:trPr>
        <w:tc>
          <w:tcPr>
            <w:tcW w:w="7920" w:type="dxa"/>
          </w:tcPr>
          <w:p w14:paraId="212FE06B" w14:textId="77777777" w:rsidR="00AB5203" w:rsidRPr="00DE0F0E" w:rsidRDefault="00AB5203" w:rsidP="007E4E0A">
            <w:pPr>
              <w:pStyle w:val="tablesyntax"/>
              <w:spacing w:before="20" w:after="40"/>
              <w:rPr>
                <w:noProof/>
                <w:lang w:val="en-CA" w:eastAsia="ko-KR"/>
              </w:rPr>
            </w:pPr>
            <w:r w:rsidRPr="00DE0F0E">
              <w:rPr>
                <w:noProof/>
                <w:lang w:val="en-CA" w:eastAsia="ko-KR"/>
              </w:rPr>
              <w:tab/>
            </w:r>
            <w:r w:rsidRPr="00DE0F0E">
              <w:rPr>
                <w:noProof/>
                <w:lang w:val="en-CA" w:eastAsia="ko-KR"/>
              </w:rPr>
              <w:tab/>
              <w:t>if( abs_mvd_greater1_flag[ 0 ] )</w:t>
            </w:r>
          </w:p>
        </w:tc>
        <w:tc>
          <w:tcPr>
            <w:tcW w:w="1152" w:type="dxa"/>
          </w:tcPr>
          <w:p w14:paraId="44C12E41" w14:textId="77777777" w:rsidR="00AB5203" w:rsidRPr="00DE0F0E" w:rsidRDefault="00AB5203" w:rsidP="007E4E0A">
            <w:pPr>
              <w:pStyle w:val="tablesyntax"/>
              <w:spacing w:before="20" w:after="40"/>
              <w:jc w:val="center"/>
              <w:rPr>
                <w:noProof/>
                <w:lang w:val="en-CA" w:eastAsia="ko-KR"/>
              </w:rPr>
            </w:pPr>
          </w:p>
        </w:tc>
      </w:tr>
      <w:tr w:rsidR="00AB5203" w:rsidRPr="00DE0F0E" w14:paraId="342D538D" w14:textId="77777777" w:rsidTr="007E4E0A">
        <w:trPr>
          <w:cantSplit/>
          <w:jc w:val="center"/>
        </w:trPr>
        <w:tc>
          <w:tcPr>
            <w:tcW w:w="7920" w:type="dxa"/>
          </w:tcPr>
          <w:p w14:paraId="3A855F9F" w14:textId="77777777" w:rsidR="00AB5203" w:rsidRPr="00DE0F0E" w:rsidRDefault="00AB5203" w:rsidP="007E4E0A">
            <w:pPr>
              <w:pStyle w:val="tablesyntax"/>
              <w:spacing w:before="20" w:after="40"/>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b/>
                <w:noProof/>
                <w:lang w:val="en-CA" w:eastAsia="ko-KR"/>
              </w:rPr>
              <w:t>abs_mvd_minus2</w:t>
            </w:r>
            <w:r w:rsidRPr="00DE0F0E">
              <w:rPr>
                <w:noProof/>
                <w:lang w:val="en-CA" w:eastAsia="ko-KR"/>
              </w:rPr>
              <w:t>[ 0 ]</w:t>
            </w:r>
          </w:p>
        </w:tc>
        <w:tc>
          <w:tcPr>
            <w:tcW w:w="1152" w:type="dxa"/>
          </w:tcPr>
          <w:p w14:paraId="29B231CD" w14:textId="77777777" w:rsidR="00AB5203" w:rsidRPr="00DE0F0E" w:rsidRDefault="00AB5203" w:rsidP="007E4E0A">
            <w:pPr>
              <w:pStyle w:val="tablesyntax"/>
              <w:spacing w:before="20" w:after="40"/>
              <w:jc w:val="center"/>
              <w:rPr>
                <w:noProof/>
                <w:lang w:val="en-CA" w:eastAsia="ko-KR"/>
              </w:rPr>
            </w:pPr>
            <w:r w:rsidRPr="00DE0F0E">
              <w:rPr>
                <w:noProof/>
                <w:lang w:val="en-CA" w:eastAsia="ko-KR"/>
              </w:rPr>
              <w:t>ae(v)</w:t>
            </w:r>
          </w:p>
        </w:tc>
      </w:tr>
      <w:tr w:rsidR="00AB5203" w:rsidRPr="00DE0F0E" w14:paraId="16A96855" w14:textId="77777777" w:rsidTr="007E4E0A">
        <w:trPr>
          <w:cantSplit/>
          <w:jc w:val="center"/>
        </w:trPr>
        <w:tc>
          <w:tcPr>
            <w:tcW w:w="7920" w:type="dxa"/>
          </w:tcPr>
          <w:p w14:paraId="49EB060A" w14:textId="77777777" w:rsidR="00AB5203" w:rsidRPr="00DE0F0E" w:rsidRDefault="00AB5203" w:rsidP="007E4E0A">
            <w:pPr>
              <w:pStyle w:val="tablesyntax"/>
              <w:spacing w:before="20" w:after="40"/>
              <w:rPr>
                <w:noProof/>
                <w:lang w:val="en-CA" w:eastAsia="ko-KR"/>
              </w:rPr>
            </w:pPr>
            <w:r w:rsidRPr="00DE0F0E">
              <w:rPr>
                <w:noProof/>
                <w:lang w:val="en-CA" w:eastAsia="ko-KR"/>
              </w:rPr>
              <w:tab/>
            </w:r>
            <w:r w:rsidRPr="00DE0F0E">
              <w:rPr>
                <w:noProof/>
                <w:lang w:val="en-CA" w:eastAsia="ko-KR"/>
              </w:rPr>
              <w:tab/>
            </w:r>
            <w:r w:rsidRPr="00DE0F0E">
              <w:rPr>
                <w:b/>
                <w:noProof/>
                <w:lang w:val="en-CA" w:eastAsia="ko-KR"/>
              </w:rPr>
              <w:t>mvd_sign_flag</w:t>
            </w:r>
            <w:r w:rsidRPr="00DE0F0E">
              <w:rPr>
                <w:noProof/>
                <w:lang w:val="en-CA" w:eastAsia="ko-KR"/>
              </w:rPr>
              <w:t>[ 0 ]</w:t>
            </w:r>
          </w:p>
        </w:tc>
        <w:tc>
          <w:tcPr>
            <w:tcW w:w="1152" w:type="dxa"/>
          </w:tcPr>
          <w:p w14:paraId="585381DA" w14:textId="77777777" w:rsidR="00AB5203" w:rsidRPr="00DE0F0E" w:rsidRDefault="00AB5203" w:rsidP="007E4E0A">
            <w:pPr>
              <w:pStyle w:val="tablesyntax"/>
              <w:spacing w:before="20" w:after="40"/>
              <w:jc w:val="center"/>
              <w:rPr>
                <w:noProof/>
                <w:lang w:val="en-CA" w:eastAsia="ko-KR"/>
              </w:rPr>
            </w:pPr>
            <w:r w:rsidRPr="00DE0F0E">
              <w:rPr>
                <w:noProof/>
                <w:lang w:val="en-CA" w:eastAsia="ko-KR"/>
              </w:rPr>
              <w:t>ae(v)</w:t>
            </w:r>
          </w:p>
        </w:tc>
      </w:tr>
      <w:tr w:rsidR="00AB5203" w:rsidRPr="00DE0F0E" w14:paraId="6A887EE2" w14:textId="77777777" w:rsidTr="007E4E0A">
        <w:trPr>
          <w:cantSplit/>
          <w:jc w:val="center"/>
        </w:trPr>
        <w:tc>
          <w:tcPr>
            <w:tcW w:w="7920" w:type="dxa"/>
          </w:tcPr>
          <w:p w14:paraId="7C143A13" w14:textId="77777777" w:rsidR="00AB5203" w:rsidRPr="00DE0F0E" w:rsidRDefault="00AB5203" w:rsidP="007E4E0A">
            <w:pPr>
              <w:pStyle w:val="tablesyntax"/>
              <w:spacing w:before="20" w:after="40"/>
              <w:rPr>
                <w:noProof/>
                <w:lang w:val="en-CA" w:eastAsia="ko-KR"/>
              </w:rPr>
            </w:pPr>
            <w:r w:rsidRPr="00DE0F0E">
              <w:rPr>
                <w:noProof/>
                <w:lang w:val="en-CA" w:eastAsia="ko-KR"/>
              </w:rPr>
              <w:tab/>
              <w:t>}</w:t>
            </w:r>
          </w:p>
        </w:tc>
        <w:tc>
          <w:tcPr>
            <w:tcW w:w="1152" w:type="dxa"/>
          </w:tcPr>
          <w:p w14:paraId="2F04E9C2" w14:textId="77777777" w:rsidR="00AB5203" w:rsidRPr="00DE0F0E" w:rsidRDefault="00AB5203" w:rsidP="007E4E0A">
            <w:pPr>
              <w:pStyle w:val="tablesyntax"/>
              <w:spacing w:before="20" w:after="40"/>
              <w:jc w:val="center"/>
              <w:rPr>
                <w:noProof/>
                <w:lang w:val="en-CA" w:eastAsia="ko-KR"/>
              </w:rPr>
            </w:pPr>
          </w:p>
        </w:tc>
      </w:tr>
      <w:tr w:rsidR="00AB5203" w:rsidRPr="00DE0F0E" w14:paraId="02CD484E" w14:textId="77777777" w:rsidTr="007E4E0A">
        <w:trPr>
          <w:cantSplit/>
          <w:jc w:val="center"/>
        </w:trPr>
        <w:tc>
          <w:tcPr>
            <w:tcW w:w="7920" w:type="dxa"/>
          </w:tcPr>
          <w:p w14:paraId="117881EA" w14:textId="77777777" w:rsidR="00AB5203" w:rsidRPr="00DE0F0E" w:rsidRDefault="00AB5203" w:rsidP="007E4E0A">
            <w:pPr>
              <w:pStyle w:val="tablesyntax"/>
              <w:spacing w:before="20" w:after="40"/>
              <w:rPr>
                <w:noProof/>
                <w:lang w:val="en-CA" w:eastAsia="ko-KR"/>
              </w:rPr>
            </w:pPr>
            <w:r w:rsidRPr="00DE0F0E">
              <w:rPr>
                <w:noProof/>
                <w:lang w:val="en-CA" w:eastAsia="ko-KR"/>
              </w:rPr>
              <w:tab/>
              <w:t>if( abs_mvd_greater0_flag[ 1 ] ) {</w:t>
            </w:r>
          </w:p>
        </w:tc>
        <w:tc>
          <w:tcPr>
            <w:tcW w:w="1152" w:type="dxa"/>
          </w:tcPr>
          <w:p w14:paraId="571CB15E" w14:textId="77777777" w:rsidR="00AB5203" w:rsidRPr="00DE0F0E" w:rsidRDefault="00AB5203" w:rsidP="007E4E0A">
            <w:pPr>
              <w:pStyle w:val="tablesyntax"/>
              <w:spacing w:before="20" w:after="40"/>
              <w:jc w:val="center"/>
              <w:rPr>
                <w:noProof/>
                <w:lang w:val="en-CA" w:eastAsia="ko-KR"/>
              </w:rPr>
            </w:pPr>
          </w:p>
        </w:tc>
      </w:tr>
      <w:tr w:rsidR="00AB5203" w:rsidRPr="00DE0F0E" w14:paraId="4E5F7A29" w14:textId="77777777" w:rsidTr="007E4E0A">
        <w:trPr>
          <w:cantSplit/>
          <w:jc w:val="center"/>
        </w:trPr>
        <w:tc>
          <w:tcPr>
            <w:tcW w:w="7920" w:type="dxa"/>
          </w:tcPr>
          <w:p w14:paraId="185B940E" w14:textId="77777777" w:rsidR="00AB5203" w:rsidRPr="00DE0F0E" w:rsidRDefault="00AB5203" w:rsidP="007E4E0A">
            <w:pPr>
              <w:pStyle w:val="tablesyntax"/>
              <w:spacing w:before="20" w:after="40"/>
              <w:rPr>
                <w:noProof/>
                <w:lang w:val="en-CA" w:eastAsia="ko-KR"/>
              </w:rPr>
            </w:pPr>
            <w:r w:rsidRPr="00DE0F0E">
              <w:rPr>
                <w:noProof/>
                <w:lang w:val="en-CA" w:eastAsia="ko-KR"/>
              </w:rPr>
              <w:tab/>
            </w:r>
            <w:r w:rsidRPr="00DE0F0E">
              <w:rPr>
                <w:noProof/>
                <w:lang w:val="en-CA" w:eastAsia="ko-KR"/>
              </w:rPr>
              <w:tab/>
              <w:t>if( abs_mvd_greater1_flag[ 1 ] )</w:t>
            </w:r>
          </w:p>
        </w:tc>
        <w:tc>
          <w:tcPr>
            <w:tcW w:w="1152" w:type="dxa"/>
          </w:tcPr>
          <w:p w14:paraId="0C4BAE04" w14:textId="77777777" w:rsidR="00AB5203" w:rsidRPr="00DE0F0E" w:rsidRDefault="00AB5203" w:rsidP="007E4E0A">
            <w:pPr>
              <w:pStyle w:val="tablesyntax"/>
              <w:spacing w:before="20" w:after="40"/>
              <w:jc w:val="center"/>
              <w:rPr>
                <w:noProof/>
                <w:lang w:val="en-CA" w:eastAsia="ko-KR"/>
              </w:rPr>
            </w:pPr>
          </w:p>
        </w:tc>
      </w:tr>
      <w:tr w:rsidR="00AB5203" w:rsidRPr="00DE0F0E" w14:paraId="0C9E1287" w14:textId="77777777" w:rsidTr="007E4E0A">
        <w:trPr>
          <w:cantSplit/>
          <w:jc w:val="center"/>
        </w:trPr>
        <w:tc>
          <w:tcPr>
            <w:tcW w:w="7920" w:type="dxa"/>
          </w:tcPr>
          <w:p w14:paraId="3FDE6544" w14:textId="77777777" w:rsidR="00AB5203" w:rsidRPr="00DE0F0E" w:rsidRDefault="00AB5203" w:rsidP="007E4E0A">
            <w:pPr>
              <w:pStyle w:val="tablesyntax"/>
              <w:spacing w:before="20" w:after="40"/>
              <w:rPr>
                <w:noProof/>
                <w:lang w:val="en-CA" w:eastAsia="ko-KR"/>
              </w:rPr>
            </w:pPr>
            <w:r w:rsidRPr="00DE0F0E">
              <w:rPr>
                <w:noProof/>
                <w:lang w:val="en-CA" w:eastAsia="ko-KR"/>
              </w:rPr>
              <w:tab/>
            </w:r>
            <w:r w:rsidRPr="00DE0F0E">
              <w:rPr>
                <w:noProof/>
                <w:lang w:val="en-CA" w:eastAsia="ko-KR"/>
              </w:rPr>
              <w:tab/>
            </w:r>
            <w:r w:rsidRPr="00DE0F0E">
              <w:rPr>
                <w:noProof/>
                <w:lang w:val="en-CA" w:eastAsia="ko-KR"/>
              </w:rPr>
              <w:tab/>
            </w:r>
            <w:r w:rsidRPr="00DE0F0E">
              <w:rPr>
                <w:b/>
                <w:noProof/>
                <w:lang w:val="en-CA" w:eastAsia="ko-KR"/>
              </w:rPr>
              <w:t>abs_mvd_minus2</w:t>
            </w:r>
            <w:r w:rsidRPr="00DE0F0E">
              <w:rPr>
                <w:noProof/>
                <w:lang w:val="en-CA" w:eastAsia="ko-KR"/>
              </w:rPr>
              <w:t>[ 1 ]</w:t>
            </w:r>
          </w:p>
        </w:tc>
        <w:tc>
          <w:tcPr>
            <w:tcW w:w="1152" w:type="dxa"/>
          </w:tcPr>
          <w:p w14:paraId="51DFAA88" w14:textId="77777777" w:rsidR="00AB5203" w:rsidRPr="00DE0F0E" w:rsidRDefault="00AB5203" w:rsidP="007E4E0A">
            <w:pPr>
              <w:pStyle w:val="tablesyntax"/>
              <w:spacing w:before="20" w:after="40"/>
              <w:jc w:val="center"/>
              <w:rPr>
                <w:noProof/>
                <w:lang w:val="en-CA" w:eastAsia="ko-KR"/>
              </w:rPr>
            </w:pPr>
            <w:r w:rsidRPr="00DE0F0E">
              <w:rPr>
                <w:noProof/>
                <w:lang w:val="en-CA" w:eastAsia="ko-KR"/>
              </w:rPr>
              <w:t>ae(v)</w:t>
            </w:r>
          </w:p>
        </w:tc>
      </w:tr>
      <w:tr w:rsidR="00AB5203" w:rsidRPr="00DE0F0E" w14:paraId="5AB25F6A" w14:textId="77777777" w:rsidTr="007E4E0A">
        <w:trPr>
          <w:cantSplit/>
          <w:jc w:val="center"/>
        </w:trPr>
        <w:tc>
          <w:tcPr>
            <w:tcW w:w="7920" w:type="dxa"/>
          </w:tcPr>
          <w:p w14:paraId="273986D5" w14:textId="77777777" w:rsidR="00AB5203" w:rsidRPr="00DE0F0E" w:rsidRDefault="00AB5203" w:rsidP="007E4E0A">
            <w:pPr>
              <w:pStyle w:val="tablesyntax"/>
              <w:spacing w:before="20" w:after="40"/>
              <w:rPr>
                <w:noProof/>
                <w:lang w:val="en-CA" w:eastAsia="ko-KR"/>
              </w:rPr>
            </w:pPr>
            <w:r w:rsidRPr="00DE0F0E">
              <w:rPr>
                <w:noProof/>
                <w:lang w:val="en-CA" w:eastAsia="ko-KR"/>
              </w:rPr>
              <w:tab/>
            </w:r>
            <w:r w:rsidRPr="00DE0F0E">
              <w:rPr>
                <w:noProof/>
                <w:lang w:val="en-CA" w:eastAsia="ko-KR"/>
              </w:rPr>
              <w:tab/>
            </w:r>
            <w:r w:rsidRPr="00DE0F0E">
              <w:rPr>
                <w:b/>
                <w:noProof/>
                <w:lang w:val="en-CA" w:eastAsia="ko-KR"/>
              </w:rPr>
              <w:t>mvd_sign_flag</w:t>
            </w:r>
            <w:r w:rsidRPr="00DE0F0E">
              <w:rPr>
                <w:noProof/>
                <w:lang w:val="en-CA" w:eastAsia="ko-KR"/>
              </w:rPr>
              <w:t>[ 1 ]</w:t>
            </w:r>
          </w:p>
        </w:tc>
        <w:tc>
          <w:tcPr>
            <w:tcW w:w="1152" w:type="dxa"/>
          </w:tcPr>
          <w:p w14:paraId="64F65F49" w14:textId="77777777" w:rsidR="00AB5203" w:rsidRPr="00DE0F0E" w:rsidRDefault="00AB5203" w:rsidP="007E4E0A">
            <w:pPr>
              <w:pStyle w:val="tablesyntax"/>
              <w:spacing w:before="20" w:after="40"/>
              <w:jc w:val="center"/>
              <w:rPr>
                <w:noProof/>
                <w:lang w:val="en-CA" w:eastAsia="ko-KR"/>
              </w:rPr>
            </w:pPr>
            <w:r w:rsidRPr="00DE0F0E">
              <w:rPr>
                <w:noProof/>
                <w:lang w:val="en-CA" w:eastAsia="ko-KR"/>
              </w:rPr>
              <w:t>ae(v)</w:t>
            </w:r>
          </w:p>
        </w:tc>
      </w:tr>
      <w:tr w:rsidR="00AB5203" w:rsidRPr="00DE0F0E" w14:paraId="15C41F44" w14:textId="77777777" w:rsidTr="007E4E0A">
        <w:trPr>
          <w:cantSplit/>
          <w:jc w:val="center"/>
        </w:trPr>
        <w:tc>
          <w:tcPr>
            <w:tcW w:w="7920" w:type="dxa"/>
          </w:tcPr>
          <w:p w14:paraId="080354EE" w14:textId="77777777" w:rsidR="00AB5203" w:rsidRPr="00DE0F0E" w:rsidRDefault="00AB5203" w:rsidP="007E4E0A">
            <w:pPr>
              <w:pStyle w:val="tablesyntax"/>
              <w:spacing w:before="20" w:after="40"/>
              <w:rPr>
                <w:noProof/>
                <w:lang w:val="en-CA" w:eastAsia="ko-KR"/>
              </w:rPr>
            </w:pPr>
            <w:r w:rsidRPr="00DE0F0E">
              <w:rPr>
                <w:noProof/>
                <w:lang w:val="en-CA" w:eastAsia="ko-KR"/>
              </w:rPr>
              <w:tab/>
              <w:t>}</w:t>
            </w:r>
          </w:p>
        </w:tc>
        <w:tc>
          <w:tcPr>
            <w:tcW w:w="1152" w:type="dxa"/>
          </w:tcPr>
          <w:p w14:paraId="02DDE5C3" w14:textId="77777777" w:rsidR="00AB5203" w:rsidRPr="00DE0F0E" w:rsidRDefault="00AB5203" w:rsidP="007E4E0A">
            <w:pPr>
              <w:pStyle w:val="tablesyntax"/>
              <w:spacing w:before="20" w:after="40"/>
              <w:jc w:val="center"/>
              <w:rPr>
                <w:noProof/>
                <w:lang w:val="en-CA" w:eastAsia="ko-KR"/>
              </w:rPr>
            </w:pPr>
          </w:p>
        </w:tc>
      </w:tr>
      <w:tr w:rsidR="00AB5203" w:rsidRPr="00DE0F0E" w14:paraId="48DEB3C0" w14:textId="77777777" w:rsidTr="007E4E0A">
        <w:trPr>
          <w:cantSplit/>
          <w:jc w:val="center"/>
        </w:trPr>
        <w:tc>
          <w:tcPr>
            <w:tcW w:w="7920" w:type="dxa"/>
          </w:tcPr>
          <w:p w14:paraId="1FF03ABD" w14:textId="77777777" w:rsidR="00AB5203" w:rsidRPr="00DE0F0E" w:rsidRDefault="00AB5203" w:rsidP="007E4E0A">
            <w:pPr>
              <w:pStyle w:val="tablesyntax"/>
              <w:spacing w:before="20" w:after="40"/>
              <w:rPr>
                <w:noProof/>
                <w:lang w:val="en-CA" w:eastAsia="ko-KR"/>
              </w:rPr>
            </w:pPr>
            <w:r w:rsidRPr="00DE0F0E">
              <w:rPr>
                <w:noProof/>
                <w:lang w:val="en-CA" w:eastAsia="ko-KR"/>
              </w:rPr>
              <w:t>}</w:t>
            </w:r>
          </w:p>
        </w:tc>
        <w:tc>
          <w:tcPr>
            <w:tcW w:w="1152" w:type="dxa"/>
          </w:tcPr>
          <w:p w14:paraId="5E0A36A1" w14:textId="77777777" w:rsidR="00AB5203" w:rsidRPr="00DE0F0E" w:rsidRDefault="00AB5203" w:rsidP="007E4E0A">
            <w:pPr>
              <w:pStyle w:val="tablesyntax"/>
              <w:spacing w:before="20" w:after="40"/>
              <w:jc w:val="center"/>
              <w:rPr>
                <w:noProof/>
                <w:lang w:val="en-CA" w:eastAsia="ko-KR"/>
              </w:rPr>
            </w:pPr>
          </w:p>
        </w:tc>
      </w:tr>
    </w:tbl>
    <w:p w14:paraId="22A2B0DB" w14:textId="77777777" w:rsidR="00AB5203" w:rsidRPr="00DE0F0E" w:rsidRDefault="00AB5203" w:rsidP="00D230C4">
      <w:pPr>
        <w:rPr>
          <w:noProof/>
          <w:lang w:val="en-CA" w:eastAsia="ko-KR"/>
        </w:rPr>
      </w:pPr>
    </w:p>
    <w:p w14:paraId="56678ECF" w14:textId="77777777" w:rsidR="0052755F" w:rsidRPr="00DE0F0E" w:rsidRDefault="0052755F" w:rsidP="0052755F">
      <w:pPr>
        <w:pStyle w:val="Heading4"/>
        <w:rPr>
          <w:noProof/>
          <w:lang w:val="en-CA"/>
        </w:rPr>
      </w:pPr>
      <w:bookmarkStart w:id="792" w:name="_Ref398986432"/>
      <w:bookmarkStart w:id="793" w:name="_Toc415475846"/>
      <w:bookmarkStart w:id="794" w:name="_Toc423599121"/>
      <w:bookmarkStart w:id="795" w:name="_Toc423601625"/>
      <w:r w:rsidRPr="00DE0F0E">
        <w:rPr>
          <w:noProof/>
          <w:lang w:val="en-CA"/>
        </w:rPr>
        <w:lastRenderedPageBreak/>
        <w:t>Transform tree syntax</w:t>
      </w:r>
      <w:bookmarkEnd w:id="792"/>
      <w:bookmarkEnd w:id="793"/>
      <w:bookmarkEnd w:id="794"/>
      <w:bookmarkEnd w:id="795"/>
    </w:p>
    <w:p w14:paraId="5DDE7F74" w14:textId="77777777" w:rsidR="0052755F" w:rsidRPr="00DE0F0E" w:rsidRDefault="0052755F" w:rsidP="0052755F">
      <w:pPr>
        <w:keepNext/>
        <w:rPr>
          <w:noProof/>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352"/>
        <w:gridCol w:w="1152"/>
      </w:tblGrid>
      <w:tr w:rsidR="0052755F" w:rsidRPr="00DE0F0E" w14:paraId="30A2E0FB" w14:textId="77777777" w:rsidTr="00367B96">
        <w:trPr>
          <w:cantSplit/>
          <w:jc w:val="center"/>
        </w:trPr>
        <w:tc>
          <w:tcPr>
            <w:tcW w:w="8352" w:type="dxa"/>
          </w:tcPr>
          <w:p w14:paraId="3BCC6054" w14:textId="77777777" w:rsidR="0052755F" w:rsidRPr="00DE0F0E" w:rsidRDefault="0052755F" w:rsidP="0052755F">
            <w:pPr>
              <w:pStyle w:val="tablesyntax"/>
              <w:spacing w:before="20" w:after="40"/>
              <w:rPr>
                <w:noProof/>
                <w:lang w:val="en-CA"/>
              </w:rPr>
            </w:pPr>
            <w:r w:rsidRPr="00DE0F0E">
              <w:rPr>
                <w:noProof/>
                <w:lang w:val="en-CA"/>
              </w:rPr>
              <w:t>transform_tree( x0, y0, tbWidth, tbHeight </w:t>
            </w:r>
            <w:r w:rsidR="0068375C" w:rsidRPr="00DE0F0E">
              <w:rPr>
                <w:noProof/>
                <w:lang w:val="en-CA"/>
              </w:rPr>
              <w:t>, treeType</w:t>
            </w:r>
            <w:r w:rsidRPr="00DE0F0E">
              <w:rPr>
                <w:noProof/>
                <w:lang w:val="en-CA"/>
              </w:rPr>
              <w:t>) {</w:t>
            </w:r>
          </w:p>
        </w:tc>
        <w:tc>
          <w:tcPr>
            <w:tcW w:w="1152" w:type="dxa"/>
          </w:tcPr>
          <w:p w14:paraId="2A985287" w14:textId="77777777" w:rsidR="0052755F" w:rsidRPr="00DE0F0E" w:rsidRDefault="0052755F" w:rsidP="00BE21CC">
            <w:pPr>
              <w:pStyle w:val="tableheading"/>
              <w:spacing w:before="20" w:after="40"/>
              <w:rPr>
                <w:noProof/>
                <w:lang w:val="en-CA"/>
              </w:rPr>
            </w:pPr>
            <w:r w:rsidRPr="00DE0F0E">
              <w:rPr>
                <w:noProof/>
                <w:lang w:val="en-CA"/>
              </w:rPr>
              <w:t>Descriptor</w:t>
            </w:r>
          </w:p>
        </w:tc>
      </w:tr>
      <w:tr w:rsidR="00132A32" w:rsidRPr="00DE0F0E" w14:paraId="7F3A3181" w14:textId="77777777" w:rsidTr="00367B96">
        <w:trPr>
          <w:cantSplit/>
          <w:jc w:val="center"/>
        </w:trPr>
        <w:tc>
          <w:tcPr>
            <w:tcW w:w="8352" w:type="dxa"/>
          </w:tcPr>
          <w:p w14:paraId="0960BD54" w14:textId="213F0BFC" w:rsidR="00132A32" w:rsidRPr="00DE0F0E" w:rsidRDefault="00132A32" w:rsidP="00132A32">
            <w:pPr>
              <w:pStyle w:val="tablesyntax"/>
              <w:spacing w:before="20" w:after="40"/>
              <w:rPr>
                <w:noProof/>
                <w:lang w:val="en-CA"/>
              </w:rPr>
            </w:pPr>
            <w:r w:rsidRPr="00DE0F0E">
              <w:rPr>
                <w:noProof/>
                <w:lang w:val="en-CA"/>
              </w:rPr>
              <w:tab/>
              <w:t>InferTuCbfLuma = 1</w:t>
            </w:r>
          </w:p>
        </w:tc>
        <w:tc>
          <w:tcPr>
            <w:tcW w:w="1152" w:type="dxa"/>
          </w:tcPr>
          <w:p w14:paraId="5F4BEFC5" w14:textId="77777777" w:rsidR="00132A32" w:rsidRPr="00DE0F0E" w:rsidRDefault="00132A32" w:rsidP="00132A32">
            <w:pPr>
              <w:pStyle w:val="tableheading"/>
              <w:spacing w:before="20" w:after="40"/>
              <w:rPr>
                <w:b w:val="0"/>
                <w:noProof/>
                <w:lang w:val="en-CA"/>
              </w:rPr>
            </w:pPr>
          </w:p>
        </w:tc>
      </w:tr>
      <w:tr w:rsidR="00132A32" w:rsidRPr="00DE0F0E" w14:paraId="6B67A367" w14:textId="77777777" w:rsidTr="00367B96">
        <w:trPr>
          <w:cantSplit/>
          <w:jc w:val="center"/>
        </w:trPr>
        <w:tc>
          <w:tcPr>
            <w:tcW w:w="8352" w:type="dxa"/>
          </w:tcPr>
          <w:p w14:paraId="453823E6" w14:textId="03DDE8C7" w:rsidR="00132A32" w:rsidRPr="00DE0F0E" w:rsidRDefault="00132A32" w:rsidP="00132A32">
            <w:pPr>
              <w:pStyle w:val="tablesyntax"/>
              <w:spacing w:before="20" w:after="40"/>
              <w:rPr>
                <w:noProof/>
                <w:lang w:val="en-CA"/>
              </w:rPr>
            </w:pPr>
            <w:r w:rsidRPr="00DE0F0E">
              <w:rPr>
                <w:noProof/>
                <w:lang w:val="en-CA"/>
              </w:rPr>
              <w:tab/>
            </w:r>
            <w:r w:rsidR="00BF2458" w:rsidRPr="00DE0F0E">
              <w:rPr>
                <w:noProof/>
                <w:lang w:val="en-CA"/>
              </w:rPr>
              <w:t>if</w:t>
            </w:r>
            <w:r w:rsidRPr="00DE0F0E">
              <w:rPr>
                <w:noProof/>
                <w:lang w:val="en-CA"/>
              </w:rPr>
              <w:t>( IntraSubPartSplitType = = NO_ISP_SPLIT ) {</w:t>
            </w:r>
          </w:p>
        </w:tc>
        <w:tc>
          <w:tcPr>
            <w:tcW w:w="1152" w:type="dxa"/>
          </w:tcPr>
          <w:p w14:paraId="15C616DC" w14:textId="77777777" w:rsidR="00132A32" w:rsidRPr="00DE0F0E" w:rsidRDefault="00132A32" w:rsidP="00132A32">
            <w:pPr>
              <w:pStyle w:val="tableheading"/>
              <w:spacing w:before="20" w:after="40"/>
              <w:rPr>
                <w:b w:val="0"/>
                <w:noProof/>
                <w:lang w:val="en-CA"/>
              </w:rPr>
            </w:pPr>
          </w:p>
        </w:tc>
      </w:tr>
      <w:tr w:rsidR="0052755F" w:rsidRPr="00DE0F0E" w14:paraId="301AEBC5" w14:textId="77777777" w:rsidTr="00367B96">
        <w:trPr>
          <w:cantSplit/>
          <w:jc w:val="center"/>
        </w:trPr>
        <w:tc>
          <w:tcPr>
            <w:tcW w:w="8352" w:type="dxa"/>
          </w:tcPr>
          <w:p w14:paraId="739DD226" w14:textId="6B64A9BE" w:rsidR="0052755F" w:rsidRPr="00DE0F0E" w:rsidRDefault="00132A32" w:rsidP="003F3894">
            <w:pPr>
              <w:pStyle w:val="tablesyntax"/>
              <w:spacing w:before="20" w:after="40"/>
              <w:rPr>
                <w:noProof/>
                <w:lang w:val="en-CA"/>
              </w:rPr>
            </w:pPr>
            <w:r w:rsidRPr="00DE0F0E">
              <w:rPr>
                <w:noProof/>
                <w:lang w:val="en-CA"/>
              </w:rPr>
              <w:tab/>
            </w:r>
            <w:r w:rsidR="0052755F" w:rsidRPr="00DE0F0E">
              <w:rPr>
                <w:noProof/>
                <w:lang w:val="en-CA"/>
              </w:rPr>
              <w:tab/>
              <w:t xml:space="preserve">if( tbWidth  &gt;  </w:t>
            </w:r>
            <w:r w:rsidR="003F3894" w:rsidRPr="00DE0F0E">
              <w:rPr>
                <w:noProof/>
                <w:lang w:val="en-CA"/>
              </w:rPr>
              <w:t>MaxTbSizeY</w:t>
            </w:r>
            <w:r w:rsidR="0052755F" w:rsidRPr="00DE0F0E">
              <w:rPr>
                <w:noProof/>
                <w:lang w:val="en-CA"/>
              </w:rPr>
              <w:t xml:space="preserve">  | |  tbHeight &gt; </w:t>
            </w:r>
            <w:r w:rsidR="003F3894" w:rsidRPr="00DE0F0E">
              <w:rPr>
                <w:noProof/>
                <w:lang w:val="en-CA"/>
              </w:rPr>
              <w:t>MaxTbSizeY</w:t>
            </w:r>
            <w:r w:rsidR="0052755F" w:rsidRPr="00DE0F0E">
              <w:rPr>
                <w:noProof/>
                <w:lang w:val="en-CA" w:eastAsia="ko-KR"/>
              </w:rPr>
              <w:t xml:space="preserve"> </w:t>
            </w:r>
            <w:r w:rsidR="0052755F" w:rsidRPr="00DE0F0E">
              <w:rPr>
                <w:noProof/>
                <w:lang w:val="en-CA"/>
              </w:rPr>
              <w:t>)</w:t>
            </w:r>
            <w:r w:rsidR="0047019D" w:rsidRPr="00DE0F0E">
              <w:rPr>
                <w:noProof/>
                <w:lang w:val="en-CA"/>
              </w:rPr>
              <w:t xml:space="preserve"> {</w:t>
            </w:r>
          </w:p>
        </w:tc>
        <w:tc>
          <w:tcPr>
            <w:tcW w:w="1152" w:type="dxa"/>
          </w:tcPr>
          <w:p w14:paraId="0893FB43" w14:textId="77777777" w:rsidR="0052755F" w:rsidRPr="00DE0F0E" w:rsidRDefault="0052755F" w:rsidP="00BE21CC">
            <w:pPr>
              <w:pStyle w:val="tableheading"/>
              <w:spacing w:before="20" w:after="40"/>
              <w:rPr>
                <w:b w:val="0"/>
                <w:noProof/>
                <w:lang w:val="en-CA"/>
              </w:rPr>
            </w:pPr>
          </w:p>
        </w:tc>
      </w:tr>
      <w:tr w:rsidR="00C54FAA" w:rsidRPr="00DE0F0E" w14:paraId="1DCDC0D9" w14:textId="77777777" w:rsidTr="00367B96">
        <w:trPr>
          <w:cantSplit/>
          <w:jc w:val="center"/>
        </w:trPr>
        <w:tc>
          <w:tcPr>
            <w:tcW w:w="8352" w:type="dxa"/>
          </w:tcPr>
          <w:p w14:paraId="13D3A169" w14:textId="2EDDCA9D" w:rsidR="00C54FAA" w:rsidRPr="00DE0F0E" w:rsidRDefault="00132A32" w:rsidP="0052755F">
            <w:pPr>
              <w:pStyle w:val="tablesyntax"/>
              <w:spacing w:before="20" w:after="40"/>
              <w:rPr>
                <w:noProof/>
                <w:lang w:val="en-CA"/>
              </w:rPr>
            </w:pPr>
            <w:r w:rsidRPr="00DE0F0E">
              <w:rPr>
                <w:noProof/>
                <w:lang w:val="en-CA"/>
              </w:rPr>
              <w:tab/>
            </w:r>
            <w:r w:rsidR="00C54FAA" w:rsidRPr="00DE0F0E">
              <w:rPr>
                <w:noProof/>
                <w:lang w:val="en-CA"/>
              </w:rPr>
              <w:tab/>
            </w:r>
            <w:r w:rsidR="00C54FAA" w:rsidRPr="00DE0F0E">
              <w:rPr>
                <w:noProof/>
                <w:lang w:val="en-CA"/>
              </w:rPr>
              <w:tab/>
              <w:t xml:space="preserve">trafoWidth  =  ( tbWidth  &gt;  </w:t>
            </w:r>
            <w:r w:rsidR="003F3894" w:rsidRPr="00DE0F0E">
              <w:rPr>
                <w:noProof/>
                <w:lang w:val="en-CA"/>
              </w:rPr>
              <w:t>MaxTbSizeY</w:t>
            </w:r>
            <w:r w:rsidR="00C54FAA" w:rsidRPr="00DE0F0E">
              <w:rPr>
                <w:noProof/>
                <w:lang w:val="en-CA"/>
              </w:rPr>
              <w:t xml:space="preserve"> ) ? (tbWidth / 2) : tbWidth</w:t>
            </w:r>
          </w:p>
        </w:tc>
        <w:tc>
          <w:tcPr>
            <w:tcW w:w="1152" w:type="dxa"/>
          </w:tcPr>
          <w:p w14:paraId="38E3FF81" w14:textId="77777777" w:rsidR="00C54FAA" w:rsidRPr="00DE0F0E" w:rsidRDefault="00C54FAA" w:rsidP="00BE21CC">
            <w:pPr>
              <w:pStyle w:val="tableheading"/>
              <w:spacing w:before="20" w:after="40"/>
              <w:rPr>
                <w:b w:val="0"/>
                <w:noProof/>
                <w:lang w:val="en-CA"/>
              </w:rPr>
            </w:pPr>
          </w:p>
        </w:tc>
      </w:tr>
      <w:tr w:rsidR="00C54FAA" w:rsidRPr="00DE0F0E" w14:paraId="1850767F" w14:textId="77777777" w:rsidTr="00367B96">
        <w:trPr>
          <w:cantSplit/>
          <w:jc w:val="center"/>
        </w:trPr>
        <w:tc>
          <w:tcPr>
            <w:tcW w:w="8352" w:type="dxa"/>
          </w:tcPr>
          <w:p w14:paraId="796BF528" w14:textId="23F5461B" w:rsidR="00C54FAA" w:rsidRPr="00DE0F0E" w:rsidRDefault="00132A32" w:rsidP="00C54FAA">
            <w:pPr>
              <w:pStyle w:val="tablesyntax"/>
              <w:spacing w:before="20" w:after="40"/>
              <w:rPr>
                <w:noProof/>
                <w:lang w:val="en-CA"/>
              </w:rPr>
            </w:pPr>
            <w:r w:rsidRPr="00DE0F0E">
              <w:rPr>
                <w:noProof/>
                <w:lang w:val="en-CA"/>
              </w:rPr>
              <w:tab/>
            </w:r>
            <w:r w:rsidR="00C54FAA" w:rsidRPr="00DE0F0E">
              <w:rPr>
                <w:noProof/>
                <w:lang w:val="en-CA"/>
              </w:rPr>
              <w:tab/>
            </w:r>
            <w:r w:rsidR="00C54FAA" w:rsidRPr="00DE0F0E">
              <w:rPr>
                <w:noProof/>
                <w:lang w:val="en-CA"/>
              </w:rPr>
              <w:tab/>
              <w:t xml:space="preserve">trafoHeight  =  ( tbHeight  &gt;  </w:t>
            </w:r>
            <w:r w:rsidR="003F3894" w:rsidRPr="00DE0F0E">
              <w:rPr>
                <w:noProof/>
                <w:lang w:val="en-CA"/>
              </w:rPr>
              <w:t>MaxTbSizeY</w:t>
            </w:r>
            <w:r w:rsidR="00C54FAA" w:rsidRPr="00DE0F0E">
              <w:rPr>
                <w:noProof/>
                <w:lang w:val="en-CA"/>
              </w:rPr>
              <w:t xml:space="preserve"> ) ? (tbHeight / 2) : tbHeight</w:t>
            </w:r>
          </w:p>
        </w:tc>
        <w:tc>
          <w:tcPr>
            <w:tcW w:w="1152" w:type="dxa"/>
          </w:tcPr>
          <w:p w14:paraId="3DA905CE" w14:textId="77777777" w:rsidR="00C54FAA" w:rsidRPr="00DE0F0E" w:rsidRDefault="00C54FAA" w:rsidP="00BE21CC">
            <w:pPr>
              <w:pStyle w:val="tableheading"/>
              <w:spacing w:before="20" w:after="40"/>
              <w:rPr>
                <w:b w:val="0"/>
                <w:noProof/>
                <w:lang w:val="en-CA"/>
              </w:rPr>
            </w:pPr>
          </w:p>
        </w:tc>
      </w:tr>
      <w:tr w:rsidR="0052755F" w:rsidRPr="00DE0F0E" w14:paraId="0495E013" w14:textId="77777777" w:rsidTr="00367B96">
        <w:trPr>
          <w:cantSplit/>
          <w:jc w:val="center"/>
        </w:trPr>
        <w:tc>
          <w:tcPr>
            <w:tcW w:w="8352" w:type="dxa"/>
          </w:tcPr>
          <w:p w14:paraId="61DEA4A0" w14:textId="7E89CD93" w:rsidR="0052755F" w:rsidRPr="00DE0F0E" w:rsidRDefault="00132A32" w:rsidP="00C54FAA">
            <w:pPr>
              <w:pStyle w:val="tablesyntax"/>
              <w:spacing w:before="20" w:after="40"/>
              <w:rPr>
                <w:noProof/>
                <w:lang w:val="en-CA"/>
              </w:rPr>
            </w:pPr>
            <w:r w:rsidRPr="00DE0F0E">
              <w:rPr>
                <w:noProof/>
                <w:lang w:val="en-CA"/>
              </w:rPr>
              <w:tab/>
            </w:r>
            <w:r w:rsidR="0052755F" w:rsidRPr="00DE0F0E">
              <w:rPr>
                <w:noProof/>
                <w:lang w:val="en-CA"/>
              </w:rPr>
              <w:tab/>
            </w:r>
            <w:r w:rsidR="0052755F" w:rsidRPr="00DE0F0E">
              <w:rPr>
                <w:noProof/>
                <w:lang w:val="en-CA"/>
              </w:rPr>
              <w:tab/>
              <w:t>transform_tree( x0, y0, </w:t>
            </w:r>
            <w:r w:rsidR="00C54FAA" w:rsidRPr="00DE0F0E">
              <w:rPr>
                <w:noProof/>
                <w:lang w:val="en-CA"/>
              </w:rPr>
              <w:t>trafo</w:t>
            </w:r>
            <w:r w:rsidR="0052755F" w:rsidRPr="00DE0F0E">
              <w:rPr>
                <w:noProof/>
                <w:lang w:val="en-CA"/>
              </w:rPr>
              <w:t>Width,  t</w:t>
            </w:r>
            <w:r w:rsidR="00C54FAA" w:rsidRPr="00DE0F0E">
              <w:rPr>
                <w:noProof/>
                <w:lang w:val="en-CA"/>
              </w:rPr>
              <w:t>rafo</w:t>
            </w:r>
            <w:r w:rsidR="0052755F" w:rsidRPr="00DE0F0E">
              <w:rPr>
                <w:noProof/>
                <w:lang w:val="en-CA"/>
              </w:rPr>
              <w:t>Height )</w:t>
            </w:r>
          </w:p>
        </w:tc>
        <w:tc>
          <w:tcPr>
            <w:tcW w:w="1152" w:type="dxa"/>
          </w:tcPr>
          <w:p w14:paraId="355E7AB2" w14:textId="77777777" w:rsidR="0052755F" w:rsidRPr="00DE0F0E" w:rsidRDefault="0052755F" w:rsidP="00BE21CC">
            <w:pPr>
              <w:pStyle w:val="tableheading"/>
              <w:spacing w:before="20" w:after="40"/>
              <w:rPr>
                <w:b w:val="0"/>
                <w:noProof/>
                <w:lang w:val="en-CA"/>
              </w:rPr>
            </w:pPr>
          </w:p>
        </w:tc>
      </w:tr>
      <w:tr w:rsidR="0047019D" w:rsidRPr="00DE0F0E" w14:paraId="49ADE299" w14:textId="77777777" w:rsidTr="00367B96">
        <w:trPr>
          <w:cantSplit/>
          <w:jc w:val="center"/>
        </w:trPr>
        <w:tc>
          <w:tcPr>
            <w:tcW w:w="8352" w:type="dxa"/>
          </w:tcPr>
          <w:p w14:paraId="04C1F17A" w14:textId="0CADA255" w:rsidR="0047019D" w:rsidRPr="00DE0F0E" w:rsidRDefault="00132A32" w:rsidP="0052755F">
            <w:pPr>
              <w:pStyle w:val="tablesyntax"/>
              <w:spacing w:before="20" w:after="40"/>
              <w:rPr>
                <w:noProof/>
                <w:lang w:val="en-CA"/>
              </w:rPr>
            </w:pPr>
            <w:r w:rsidRPr="00DE0F0E">
              <w:rPr>
                <w:noProof/>
                <w:lang w:val="en-CA"/>
              </w:rPr>
              <w:tab/>
            </w:r>
            <w:r w:rsidR="0047019D" w:rsidRPr="00DE0F0E">
              <w:rPr>
                <w:noProof/>
                <w:lang w:val="en-CA"/>
              </w:rPr>
              <w:tab/>
            </w:r>
            <w:r w:rsidR="0047019D" w:rsidRPr="00DE0F0E">
              <w:rPr>
                <w:noProof/>
                <w:lang w:val="en-CA"/>
              </w:rPr>
              <w:tab/>
              <w:t xml:space="preserve">if( tbWidth  &gt;  </w:t>
            </w:r>
            <w:r w:rsidR="003F3894" w:rsidRPr="00DE0F0E">
              <w:rPr>
                <w:noProof/>
                <w:lang w:val="en-CA"/>
              </w:rPr>
              <w:t>MaxTbSizeY</w:t>
            </w:r>
            <w:r w:rsidR="0047019D" w:rsidRPr="00DE0F0E">
              <w:rPr>
                <w:noProof/>
                <w:lang w:val="en-CA"/>
              </w:rPr>
              <w:t xml:space="preserve"> )</w:t>
            </w:r>
          </w:p>
        </w:tc>
        <w:tc>
          <w:tcPr>
            <w:tcW w:w="1152" w:type="dxa"/>
          </w:tcPr>
          <w:p w14:paraId="1F598E1E" w14:textId="77777777" w:rsidR="0047019D" w:rsidRPr="00DE0F0E" w:rsidRDefault="0047019D" w:rsidP="00BE21CC">
            <w:pPr>
              <w:pStyle w:val="tableheading"/>
              <w:spacing w:before="20" w:after="40"/>
              <w:rPr>
                <w:b w:val="0"/>
                <w:noProof/>
                <w:lang w:val="en-CA"/>
              </w:rPr>
            </w:pPr>
          </w:p>
        </w:tc>
      </w:tr>
      <w:tr w:rsidR="0052755F" w:rsidRPr="00DE0F0E" w14:paraId="3492CC72" w14:textId="77777777" w:rsidTr="00367B96">
        <w:trPr>
          <w:cantSplit/>
          <w:jc w:val="center"/>
        </w:trPr>
        <w:tc>
          <w:tcPr>
            <w:tcW w:w="8352" w:type="dxa"/>
          </w:tcPr>
          <w:p w14:paraId="2EDAEF49" w14:textId="5E544889" w:rsidR="0052755F" w:rsidRPr="00DE0F0E" w:rsidRDefault="00132A32" w:rsidP="00525695">
            <w:pPr>
              <w:pStyle w:val="tablesyntax"/>
              <w:spacing w:before="20" w:after="40"/>
              <w:rPr>
                <w:noProof/>
                <w:lang w:val="en-CA"/>
              </w:rPr>
            </w:pPr>
            <w:r w:rsidRPr="00DE0F0E">
              <w:rPr>
                <w:noProof/>
                <w:lang w:val="en-CA"/>
              </w:rPr>
              <w:tab/>
            </w:r>
            <w:r w:rsidR="0052755F" w:rsidRPr="00DE0F0E">
              <w:rPr>
                <w:noProof/>
                <w:lang w:val="en-CA"/>
              </w:rPr>
              <w:tab/>
            </w:r>
            <w:r w:rsidR="0052755F" w:rsidRPr="00DE0F0E">
              <w:rPr>
                <w:noProof/>
                <w:lang w:val="en-CA"/>
              </w:rPr>
              <w:tab/>
            </w:r>
            <w:r w:rsidR="0047019D" w:rsidRPr="00DE0F0E">
              <w:rPr>
                <w:noProof/>
                <w:lang w:val="en-CA"/>
              </w:rPr>
              <w:tab/>
              <w:t>transform_tree( x0 + t</w:t>
            </w:r>
            <w:r w:rsidR="00525695" w:rsidRPr="00DE0F0E">
              <w:rPr>
                <w:noProof/>
                <w:lang w:val="en-CA"/>
              </w:rPr>
              <w:t>rafo</w:t>
            </w:r>
            <w:r w:rsidR="0047019D" w:rsidRPr="00DE0F0E">
              <w:rPr>
                <w:noProof/>
                <w:lang w:val="en-CA"/>
              </w:rPr>
              <w:t>Width</w:t>
            </w:r>
            <w:r w:rsidR="0052755F" w:rsidRPr="00DE0F0E">
              <w:rPr>
                <w:noProof/>
                <w:lang w:val="en-CA"/>
              </w:rPr>
              <w:t>, y0,</w:t>
            </w:r>
            <w:r w:rsidR="00C54FAA" w:rsidRPr="00DE0F0E">
              <w:rPr>
                <w:noProof/>
                <w:lang w:val="en-CA"/>
              </w:rPr>
              <w:t> trafoWidth, trafoHeight</w:t>
            </w:r>
            <w:r w:rsidR="0068375C" w:rsidRPr="00DE0F0E">
              <w:rPr>
                <w:noProof/>
                <w:lang w:val="en-CA"/>
              </w:rPr>
              <w:t>, treeType</w:t>
            </w:r>
            <w:r w:rsidR="00803523" w:rsidRPr="00DE0F0E">
              <w:rPr>
                <w:noProof/>
                <w:lang w:val="en-CA"/>
              </w:rPr>
              <w:t> )</w:t>
            </w:r>
          </w:p>
        </w:tc>
        <w:tc>
          <w:tcPr>
            <w:tcW w:w="1152" w:type="dxa"/>
          </w:tcPr>
          <w:p w14:paraId="201A85FC" w14:textId="77777777" w:rsidR="0052755F" w:rsidRPr="00DE0F0E" w:rsidRDefault="0052755F" w:rsidP="00BE21CC">
            <w:pPr>
              <w:pStyle w:val="tableheading"/>
              <w:spacing w:before="20" w:after="40"/>
              <w:rPr>
                <w:b w:val="0"/>
                <w:noProof/>
                <w:lang w:val="en-CA"/>
              </w:rPr>
            </w:pPr>
          </w:p>
        </w:tc>
      </w:tr>
      <w:tr w:rsidR="0047019D" w:rsidRPr="00DE0F0E" w14:paraId="70D84FAE" w14:textId="77777777" w:rsidTr="00367B96">
        <w:trPr>
          <w:cantSplit/>
          <w:jc w:val="center"/>
        </w:trPr>
        <w:tc>
          <w:tcPr>
            <w:tcW w:w="8352" w:type="dxa"/>
          </w:tcPr>
          <w:p w14:paraId="7EB9F838" w14:textId="1F6F9B6B" w:rsidR="0047019D" w:rsidRPr="00DE0F0E" w:rsidRDefault="00132A32" w:rsidP="000C0734">
            <w:pPr>
              <w:pStyle w:val="tablesyntax"/>
              <w:spacing w:before="20" w:after="40"/>
              <w:rPr>
                <w:noProof/>
                <w:lang w:val="en-CA"/>
              </w:rPr>
            </w:pPr>
            <w:r w:rsidRPr="00DE0F0E">
              <w:rPr>
                <w:noProof/>
                <w:lang w:val="en-CA"/>
              </w:rPr>
              <w:tab/>
            </w:r>
            <w:r w:rsidR="0047019D" w:rsidRPr="00DE0F0E">
              <w:rPr>
                <w:noProof/>
                <w:lang w:val="en-CA"/>
              </w:rPr>
              <w:tab/>
            </w:r>
            <w:r w:rsidR="0047019D" w:rsidRPr="00DE0F0E">
              <w:rPr>
                <w:noProof/>
                <w:lang w:val="en-CA"/>
              </w:rPr>
              <w:tab/>
              <w:t>if( tb</w:t>
            </w:r>
            <w:r w:rsidR="000C0734" w:rsidRPr="00DE0F0E">
              <w:rPr>
                <w:noProof/>
                <w:lang w:val="en-CA"/>
              </w:rPr>
              <w:t>Height</w:t>
            </w:r>
            <w:r w:rsidR="0047019D" w:rsidRPr="00DE0F0E">
              <w:rPr>
                <w:noProof/>
                <w:lang w:val="en-CA"/>
              </w:rPr>
              <w:t xml:space="preserve">  &gt;  </w:t>
            </w:r>
            <w:r w:rsidR="003F3894" w:rsidRPr="00DE0F0E">
              <w:rPr>
                <w:noProof/>
                <w:lang w:val="en-CA"/>
              </w:rPr>
              <w:t>MaxTbSizeY</w:t>
            </w:r>
            <w:r w:rsidR="0047019D" w:rsidRPr="00DE0F0E">
              <w:rPr>
                <w:noProof/>
                <w:lang w:val="en-CA"/>
              </w:rPr>
              <w:t xml:space="preserve"> )</w:t>
            </w:r>
          </w:p>
        </w:tc>
        <w:tc>
          <w:tcPr>
            <w:tcW w:w="1152" w:type="dxa"/>
          </w:tcPr>
          <w:p w14:paraId="3F746F22" w14:textId="77777777" w:rsidR="0047019D" w:rsidRPr="00DE0F0E" w:rsidRDefault="0047019D" w:rsidP="00BE21CC">
            <w:pPr>
              <w:pStyle w:val="tableheading"/>
              <w:spacing w:before="20" w:after="40"/>
              <w:rPr>
                <w:b w:val="0"/>
                <w:noProof/>
                <w:lang w:val="en-CA"/>
              </w:rPr>
            </w:pPr>
          </w:p>
        </w:tc>
      </w:tr>
      <w:tr w:rsidR="0047019D" w:rsidRPr="00DE0F0E" w14:paraId="219979B0" w14:textId="77777777" w:rsidTr="00192892">
        <w:trPr>
          <w:cantSplit/>
          <w:jc w:val="center"/>
        </w:trPr>
        <w:tc>
          <w:tcPr>
            <w:tcW w:w="8352" w:type="dxa"/>
          </w:tcPr>
          <w:p w14:paraId="3575A85E" w14:textId="2BA44862" w:rsidR="0047019D" w:rsidRPr="00DE0F0E" w:rsidRDefault="00132A32" w:rsidP="00525695">
            <w:pPr>
              <w:pStyle w:val="tablesyntax"/>
              <w:spacing w:before="20" w:after="40"/>
              <w:rPr>
                <w:noProof/>
                <w:lang w:val="en-CA"/>
              </w:rPr>
            </w:pPr>
            <w:r w:rsidRPr="00DE0F0E">
              <w:rPr>
                <w:noProof/>
                <w:lang w:val="en-CA"/>
              </w:rPr>
              <w:tab/>
            </w:r>
            <w:r w:rsidR="0047019D" w:rsidRPr="00DE0F0E">
              <w:rPr>
                <w:noProof/>
                <w:lang w:val="en-CA"/>
              </w:rPr>
              <w:tab/>
            </w:r>
            <w:r w:rsidR="0047019D" w:rsidRPr="00DE0F0E">
              <w:rPr>
                <w:noProof/>
                <w:lang w:val="en-CA"/>
              </w:rPr>
              <w:tab/>
            </w:r>
            <w:r w:rsidR="0047019D" w:rsidRPr="00DE0F0E">
              <w:rPr>
                <w:noProof/>
                <w:lang w:val="en-CA"/>
              </w:rPr>
              <w:tab/>
              <w:t>transform_tree( x0, y0</w:t>
            </w:r>
            <w:r w:rsidR="00525695" w:rsidRPr="00DE0F0E">
              <w:rPr>
                <w:noProof/>
                <w:lang w:val="en-CA"/>
              </w:rPr>
              <w:t> + trafoHeight</w:t>
            </w:r>
            <w:r w:rsidR="0047019D" w:rsidRPr="00DE0F0E">
              <w:rPr>
                <w:noProof/>
                <w:lang w:val="en-CA"/>
              </w:rPr>
              <w:t>, </w:t>
            </w:r>
            <w:r w:rsidR="00525695" w:rsidRPr="00DE0F0E">
              <w:rPr>
                <w:noProof/>
                <w:lang w:val="en-CA"/>
              </w:rPr>
              <w:t>trafoWidth, trafoHeight</w:t>
            </w:r>
            <w:r w:rsidR="0068375C" w:rsidRPr="00DE0F0E">
              <w:rPr>
                <w:noProof/>
                <w:lang w:val="en-CA"/>
              </w:rPr>
              <w:t>, treeType</w:t>
            </w:r>
            <w:r w:rsidR="00525695" w:rsidRPr="00DE0F0E">
              <w:rPr>
                <w:noProof/>
                <w:lang w:val="en-CA"/>
              </w:rPr>
              <w:t> </w:t>
            </w:r>
            <w:r w:rsidR="0047019D" w:rsidRPr="00DE0F0E">
              <w:rPr>
                <w:noProof/>
                <w:lang w:val="en-CA"/>
              </w:rPr>
              <w:t>)</w:t>
            </w:r>
          </w:p>
        </w:tc>
        <w:tc>
          <w:tcPr>
            <w:tcW w:w="1152" w:type="dxa"/>
          </w:tcPr>
          <w:p w14:paraId="7DC8F630" w14:textId="77777777" w:rsidR="0047019D" w:rsidRPr="00DE0F0E" w:rsidRDefault="0047019D" w:rsidP="00BE21CC">
            <w:pPr>
              <w:pStyle w:val="tableheading"/>
              <w:spacing w:before="20" w:after="40"/>
              <w:rPr>
                <w:b w:val="0"/>
                <w:noProof/>
                <w:lang w:val="en-CA"/>
              </w:rPr>
            </w:pPr>
          </w:p>
        </w:tc>
      </w:tr>
      <w:tr w:rsidR="0047019D" w:rsidRPr="00DE0F0E" w14:paraId="20C6322D" w14:textId="77777777" w:rsidTr="00192892">
        <w:trPr>
          <w:cantSplit/>
          <w:jc w:val="center"/>
        </w:trPr>
        <w:tc>
          <w:tcPr>
            <w:tcW w:w="8352" w:type="dxa"/>
          </w:tcPr>
          <w:p w14:paraId="17DE1E4C" w14:textId="0EB912C4" w:rsidR="0047019D" w:rsidRPr="00DE0F0E" w:rsidRDefault="00132A32" w:rsidP="0047019D">
            <w:pPr>
              <w:pStyle w:val="tablesyntax"/>
              <w:spacing w:before="20" w:after="40"/>
              <w:rPr>
                <w:noProof/>
                <w:lang w:val="en-CA"/>
              </w:rPr>
            </w:pPr>
            <w:r w:rsidRPr="00DE0F0E">
              <w:rPr>
                <w:noProof/>
                <w:lang w:val="en-CA"/>
              </w:rPr>
              <w:tab/>
            </w:r>
            <w:r w:rsidR="0047019D" w:rsidRPr="00DE0F0E">
              <w:rPr>
                <w:noProof/>
                <w:lang w:val="en-CA"/>
              </w:rPr>
              <w:tab/>
            </w:r>
            <w:r w:rsidR="0047019D" w:rsidRPr="00DE0F0E">
              <w:rPr>
                <w:noProof/>
                <w:lang w:val="en-CA"/>
              </w:rPr>
              <w:tab/>
              <w:t>if(</w:t>
            </w:r>
            <w:r w:rsidR="00BE21CC" w:rsidRPr="00DE0F0E">
              <w:rPr>
                <w:noProof/>
                <w:lang w:val="en-CA"/>
              </w:rPr>
              <w:t xml:space="preserve"> </w:t>
            </w:r>
            <w:r w:rsidR="0047019D" w:rsidRPr="00DE0F0E">
              <w:rPr>
                <w:noProof/>
                <w:lang w:val="en-CA"/>
              </w:rPr>
              <w:t xml:space="preserve">tbWidth  &gt;  </w:t>
            </w:r>
            <w:r w:rsidR="003F3894" w:rsidRPr="00DE0F0E">
              <w:rPr>
                <w:noProof/>
                <w:lang w:val="en-CA"/>
              </w:rPr>
              <w:t>MaxTbSizeY</w:t>
            </w:r>
            <w:r w:rsidR="0047019D" w:rsidRPr="00DE0F0E">
              <w:rPr>
                <w:noProof/>
                <w:lang w:val="en-CA"/>
              </w:rPr>
              <w:t xml:space="preserve">  &amp;&amp;  tbHeight</w:t>
            </w:r>
            <w:r w:rsidR="00084A69" w:rsidRPr="00DE0F0E">
              <w:rPr>
                <w:noProof/>
                <w:lang w:val="en-CA"/>
              </w:rPr>
              <w:t xml:space="preserve"> </w:t>
            </w:r>
            <w:r w:rsidR="0047019D" w:rsidRPr="00DE0F0E">
              <w:rPr>
                <w:noProof/>
                <w:lang w:val="en-CA"/>
              </w:rPr>
              <w:t xml:space="preserve"> &gt; </w:t>
            </w:r>
            <w:r w:rsidR="00084A69" w:rsidRPr="00DE0F0E">
              <w:rPr>
                <w:noProof/>
                <w:lang w:val="en-CA"/>
              </w:rPr>
              <w:t xml:space="preserve"> </w:t>
            </w:r>
            <w:r w:rsidR="003F3894" w:rsidRPr="00DE0F0E">
              <w:rPr>
                <w:noProof/>
                <w:lang w:val="en-CA"/>
              </w:rPr>
              <w:t>MaxTbSizeY</w:t>
            </w:r>
            <w:r w:rsidR="0047019D" w:rsidRPr="00DE0F0E">
              <w:rPr>
                <w:noProof/>
                <w:lang w:val="en-CA"/>
              </w:rPr>
              <w:t xml:space="preserve"> )</w:t>
            </w:r>
          </w:p>
        </w:tc>
        <w:tc>
          <w:tcPr>
            <w:tcW w:w="1152" w:type="dxa"/>
          </w:tcPr>
          <w:p w14:paraId="3F3CF66B" w14:textId="77777777" w:rsidR="0047019D" w:rsidRPr="00DE0F0E" w:rsidRDefault="0047019D" w:rsidP="00BE21CC">
            <w:pPr>
              <w:pStyle w:val="tableheading"/>
              <w:spacing w:before="20" w:after="40"/>
              <w:rPr>
                <w:b w:val="0"/>
                <w:noProof/>
                <w:lang w:val="en-CA"/>
              </w:rPr>
            </w:pPr>
          </w:p>
        </w:tc>
      </w:tr>
      <w:tr w:rsidR="0047019D" w:rsidRPr="00DE0F0E" w14:paraId="3AC7E7E5" w14:textId="77777777" w:rsidTr="00192892">
        <w:trPr>
          <w:cantSplit/>
          <w:jc w:val="center"/>
        </w:trPr>
        <w:tc>
          <w:tcPr>
            <w:tcW w:w="8352" w:type="dxa"/>
          </w:tcPr>
          <w:p w14:paraId="6E7FB0E0" w14:textId="4BE13B23" w:rsidR="0047019D" w:rsidRPr="00DE0F0E" w:rsidRDefault="00132A32" w:rsidP="00BE21CC">
            <w:pPr>
              <w:pStyle w:val="tablesyntax"/>
              <w:spacing w:before="20" w:after="40"/>
              <w:rPr>
                <w:noProof/>
                <w:lang w:val="en-CA"/>
              </w:rPr>
            </w:pPr>
            <w:r w:rsidRPr="00DE0F0E">
              <w:rPr>
                <w:noProof/>
                <w:lang w:val="en-CA"/>
              </w:rPr>
              <w:tab/>
            </w:r>
            <w:r w:rsidR="0047019D" w:rsidRPr="00DE0F0E">
              <w:rPr>
                <w:noProof/>
                <w:lang w:val="en-CA"/>
              </w:rPr>
              <w:tab/>
            </w:r>
            <w:r w:rsidR="0047019D" w:rsidRPr="00DE0F0E">
              <w:rPr>
                <w:noProof/>
                <w:lang w:val="en-CA"/>
              </w:rPr>
              <w:tab/>
            </w:r>
            <w:r w:rsidR="0047019D" w:rsidRPr="00DE0F0E">
              <w:rPr>
                <w:noProof/>
                <w:lang w:val="en-CA"/>
              </w:rPr>
              <w:tab/>
              <w:t>transform_tree( x0 + </w:t>
            </w:r>
            <w:r w:rsidR="00525695" w:rsidRPr="00DE0F0E">
              <w:rPr>
                <w:noProof/>
                <w:lang w:val="en-CA"/>
              </w:rPr>
              <w:t>trafoWidth</w:t>
            </w:r>
            <w:r w:rsidR="0047019D" w:rsidRPr="00DE0F0E">
              <w:rPr>
                <w:noProof/>
                <w:lang w:val="en-CA"/>
              </w:rPr>
              <w:t>, y0</w:t>
            </w:r>
            <w:r w:rsidR="00525695" w:rsidRPr="00DE0F0E">
              <w:rPr>
                <w:noProof/>
                <w:lang w:val="en-CA"/>
              </w:rPr>
              <w:t> + trafoHeight, trafoWidth, trafoHeight</w:t>
            </w:r>
            <w:r w:rsidR="0068375C" w:rsidRPr="00DE0F0E">
              <w:rPr>
                <w:noProof/>
                <w:lang w:val="en-CA"/>
              </w:rPr>
              <w:t>, treeType</w:t>
            </w:r>
            <w:r w:rsidR="00525695" w:rsidRPr="00DE0F0E">
              <w:rPr>
                <w:noProof/>
                <w:lang w:val="en-CA"/>
              </w:rPr>
              <w:t> </w:t>
            </w:r>
            <w:r w:rsidR="0047019D" w:rsidRPr="00DE0F0E">
              <w:rPr>
                <w:noProof/>
                <w:lang w:val="en-CA"/>
              </w:rPr>
              <w:t>)</w:t>
            </w:r>
          </w:p>
        </w:tc>
        <w:tc>
          <w:tcPr>
            <w:tcW w:w="1152" w:type="dxa"/>
          </w:tcPr>
          <w:p w14:paraId="33B17AFC" w14:textId="77777777" w:rsidR="0047019D" w:rsidRPr="00DE0F0E" w:rsidRDefault="0047019D" w:rsidP="00BE21CC">
            <w:pPr>
              <w:pStyle w:val="tableheading"/>
              <w:spacing w:before="20" w:after="40"/>
              <w:rPr>
                <w:b w:val="0"/>
                <w:noProof/>
                <w:lang w:val="en-CA"/>
              </w:rPr>
            </w:pPr>
          </w:p>
        </w:tc>
      </w:tr>
      <w:tr w:rsidR="0047019D" w:rsidRPr="00DE0F0E" w14:paraId="57E3EC42" w14:textId="77777777" w:rsidTr="00192892">
        <w:trPr>
          <w:cantSplit/>
          <w:jc w:val="center"/>
        </w:trPr>
        <w:tc>
          <w:tcPr>
            <w:tcW w:w="8352" w:type="dxa"/>
          </w:tcPr>
          <w:p w14:paraId="22180792" w14:textId="715BB185" w:rsidR="0047019D" w:rsidRPr="00DE0F0E" w:rsidRDefault="00132A32" w:rsidP="00BE21CC">
            <w:pPr>
              <w:pStyle w:val="tablesyntax"/>
              <w:spacing w:before="20" w:after="40"/>
              <w:rPr>
                <w:noProof/>
                <w:lang w:val="en-CA"/>
              </w:rPr>
            </w:pPr>
            <w:r w:rsidRPr="00DE0F0E">
              <w:rPr>
                <w:noProof/>
                <w:lang w:val="en-CA"/>
              </w:rPr>
              <w:tab/>
            </w:r>
            <w:r w:rsidR="0047019D" w:rsidRPr="00DE0F0E">
              <w:rPr>
                <w:noProof/>
                <w:lang w:val="en-CA"/>
              </w:rPr>
              <w:tab/>
              <w:t>} else {</w:t>
            </w:r>
          </w:p>
        </w:tc>
        <w:tc>
          <w:tcPr>
            <w:tcW w:w="1152" w:type="dxa"/>
          </w:tcPr>
          <w:p w14:paraId="0EE73B8B" w14:textId="77777777" w:rsidR="0047019D" w:rsidRPr="00DE0F0E" w:rsidRDefault="0047019D" w:rsidP="00BE21CC">
            <w:pPr>
              <w:pStyle w:val="tableheading"/>
              <w:spacing w:before="20" w:after="40"/>
              <w:rPr>
                <w:b w:val="0"/>
                <w:noProof/>
                <w:lang w:val="en-CA"/>
              </w:rPr>
            </w:pPr>
          </w:p>
        </w:tc>
      </w:tr>
      <w:tr w:rsidR="0047019D" w:rsidRPr="00DE0F0E" w14:paraId="0A2DC979" w14:textId="77777777" w:rsidTr="00192892">
        <w:trPr>
          <w:cantSplit/>
          <w:jc w:val="center"/>
        </w:trPr>
        <w:tc>
          <w:tcPr>
            <w:tcW w:w="8352" w:type="dxa"/>
          </w:tcPr>
          <w:p w14:paraId="5DEB729F" w14:textId="5457999D" w:rsidR="0047019D" w:rsidRPr="00DE0F0E" w:rsidRDefault="00132A32" w:rsidP="00BE21CC">
            <w:pPr>
              <w:pStyle w:val="tablesyntax"/>
              <w:spacing w:before="20" w:after="40"/>
              <w:rPr>
                <w:noProof/>
                <w:sz w:val="22"/>
                <w:szCs w:val="22"/>
                <w:lang w:val="en-CA"/>
              </w:rPr>
            </w:pPr>
            <w:r w:rsidRPr="00DE0F0E">
              <w:rPr>
                <w:noProof/>
                <w:lang w:val="en-CA"/>
              </w:rPr>
              <w:tab/>
            </w:r>
            <w:r w:rsidR="0047019D" w:rsidRPr="00DE0F0E">
              <w:rPr>
                <w:rFonts w:eastAsia="MS Mincho"/>
                <w:noProof/>
                <w:lang w:val="en-CA" w:eastAsia="ja-JP"/>
              </w:rPr>
              <w:tab/>
            </w:r>
            <w:r w:rsidR="0047019D" w:rsidRPr="00DE0F0E">
              <w:rPr>
                <w:rFonts w:eastAsia="MS Mincho"/>
                <w:noProof/>
                <w:lang w:val="en-CA" w:eastAsia="ja-JP"/>
              </w:rPr>
              <w:tab/>
              <w:t>transform_unit( x0, y0</w:t>
            </w:r>
            <w:r w:rsidR="0047019D" w:rsidRPr="00DE0F0E">
              <w:rPr>
                <w:noProof/>
                <w:lang w:val="en-CA" w:eastAsia="ko-KR"/>
              </w:rPr>
              <w:t>,</w:t>
            </w:r>
            <w:r w:rsidR="0047019D" w:rsidRPr="00DE0F0E">
              <w:rPr>
                <w:noProof/>
                <w:lang w:val="en-CA"/>
              </w:rPr>
              <w:t> </w:t>
            </w:r>
            <w:r w:rsidR="00BE21CC" w:rsidRPr="00DE0F0E">
              <w:rPr>
                <w:noProof/>
                <w:lang w:val="en-CA"/>
              </w:rPr>
              <w:t>tbWidth, tbHeight</w:t>
            </w:r>
            <w:r w:rsidR="0068375C" w:rsidRPr="00DE0F0E">
              <w:rPr>
                <w:noProof/>
                <w:lang w:val="en-CA"/>
              </w:rPr>
              <w:t>, treeType</w:t>
            </w:r>
            <w:r w:rsidR="00F14676" w:rsidRPr="00DE0F0E">
              <w:rPr>
                <w:noProof/>
                <w:lang w:val="en-CA"/>
              </w:rPr>
              <w:t>, 0</w:t>
            </w:r>
            <w:r w:rsidR="0047019D" w:rsidRPr="00DE0F0E">
              <w:rPr>
                <w:noProof/>
                <w:lang w:val="en-CA"/>
              </w:rPr>
              <w:t> </w:t>
            </w:r>
            <w:r w:rsidR="0047019D" w:rsidRPr="00DE0F0E">
              <w:rPr>
                <w:rFonts w:eastAsia="MS Mincho"/>
                <w:noProof/>
                <w:lang w:val="en-CA" w:eastAsia="ja-JP"/>
              </w:rPr>
              <w:t>)</w:t>
            </w:r>
          </w:p>
        </w:tc>
        <w:tc>
          <w:tcPr>
            <w:tcW w:w="1152" w:type="dxa"/>
          </w:tcPr>
          <w:p w14:paraId="2C992504" w14:textId="77777777" w:rsidR="0047019D" w:rsidRPr="00DE0F0E" w:rsidRDefault="0047019D" w:rsidP="00BE21CC">
            <w:pPr>
              <w:pStyle w:val="tablecell"/>
              <w:spacing w:before="20" w:after="40"/>
              <w:rPr>
                <w:noProof/>
                <w:lang w:val="en-CA"/>
              </w:rPr>
            </w:pPr>
          </w:p>
        </w:tc>
      </w:tr>
      <w:tr w:rsidR="0047019D" w:rsidRPr="00DE0F0E" w14:paraId="74862079" w14:textId="77777777" w:rsidTr="00192892">
        <w:trPr>
          <w:cantSplit/>
          <w:jc w:val="center"/>
        </w:trPr>
        <w:tc>
          <w:tcPr>
            <w:tcW w:w="8352" w:type="dxa"/>
          </w:tcPr>
          <w:p w14:paraId="1996D138" w14:textId="6F037590" w:rsidR="0047019D" w:rsidRPr="00DE0F0E" w:rsidRDefault="00132A32" w:rsidP="00BE21CC">
            <w:pPr>
              <w:pStyle w:val="tablesyntax"/>
              <w:spacing w:before="20" w:after="40"/>
              <w:rPr>
                <w:noProof/>
                <w:lang w:val="en-CA"/>
              </w:rPr>
            </w:pPr>
            <w:r w:rsidRPr="00DE0F0E">
              <w:rPr>
                <w:noProof/>
                <w:lang w:val="en-CA"/>
              </w:rPr>
              <w:tab/>
            </w:r>
            <w:r w:rsidR="0047019D" w:rsidRPr="00DE0F0E">
              <w:rPr>
                <w:noProof/>
                <w:lang w:val="en-CA"/>
              </w:rPr>
              <w:tab/>
              <w:t>}</w:t>
            </w:r>
          </w:p>
        </w:tc>
        <w:tc>
          <w:tcPr>
            <w:tcW w:w="1152" w:type="dxa"/>
          </w:tcPr>
          <w:p w14:paraId="49E515E7" w14:textId="77777777" w:rsidR="0047019D" w:rsidRPr="00DE0F0E" w:rsidRDefault="0047019D" w:rsidP="00BE21CC">
            <w:pPr>
              <w:pStyle w:val="tablecell"/>
              <w:spacing w:before="20" w:after="40"/>
              <w:rPr>
                <w:noProof/>
                <w:lang w:val="en-CA"/>
              </w:rPr>
            </w:pPr>
          </w:p>
        </w:tc>
      </w:tr>
      <w:tr w:rsidR="00367B96" w:rsidRPr="00DE0F0E" w14:paraId="6C3B0373" w14:textId="77777777" w:rsidTr="00192892">
        <w:trPr>
          <w:cantSplit/>
          <w:jc w:val="center"/>
        </w:trPr>
        <w:tc>
          <w:tcPr>
            <w:tcW w:w="8352" w:type="dxa"/>
          </w:tcPr>
          <w:p w14:paraId="451CA7B5" w14:textId="72AAB331" w:rsidR="00367B96" w:rsidRPr="00DE0F0E" w:rsidRDefault="00367B96" w:rsidP="00C649B0">
            <w:pPr>
              <w:pStyle w:val="tablesyntax"/>
              <w:spacing w:before="20" w:after="40"/>
              <w:rPr>
                <w:noProof/>
                <w:lang w:val="en-CA"/>
              </w:rPr>
            </w:pPr>
            <w:r w:rsidRPr="00DE0F0E">
              <w:rPr>
                <w:noProof/>
                <w:lang w:val="en-CA"/>
              </w:rPr>
              <w:tab/>
              <w:t>} else if( cu_sbt_flag ) {</w:t>
            </w:r>
          </w:p>
        </w:tc>
        <w:tc>
          <w:tcPr>
            <w:tcW w:w="1152" w:type="dxa"/>
          </w:tcPr>
          <w:p w14:paraId="775AAA0F" w14:textId="77777777" w:rsidR="00367B96" w:rsidRPr="00DE0F0E" w:rsidRDefault="00367B96" w:rsidP="00367B96">
            <w:pPr>
              <w:pStyle w:val="tablecell"/>
              <w:spacing w:before="20" w:after="40"/>
              <w:rPr>
                <w:noProof/>
                <w:lang w:val="en-CA"/>
              </w:rPr>
            </w:pPr>
          </w:p>
        </w:tc>
      </w:tr>
      <w:tr w:rsidR="00367B96" w:rsidRPr="00DE0F0E" w14:paraId="514ADA1B" w14:textId="77777777" w:rsidTr="00192892">
        <w:trPr>
          <w:cantSplit/>
          <w:jc w:val="center"/>
        </w:trPr>
        <w:tc>
          <w:tcPr>
            <w:tcW w:w="8352" w:type="dxa"/>
          </w:tcPr>
          <w:p w14:paraId="49D3C31E" w14:textId="4D20D8D3" w:rsidR="00367B96" w:rsidRPr="00DE0F0E" w:rsidRDefault="00367B96" w:rsidP="00C649B0">
            <w:pPr>
              <w:pStyle w:val="tablesyntax"/>
              <w:spacing w:before="20" w:after="40"/>
              <w:rPr>
                <w:noProof/>
                <w:lang w:val="en-CA"/>
              </w:rPr>
            </w:pPr>
            <w:r w:rsidRPr="00DE0F0E">
              <w:rPr>
                <w:noProof/>
                <w:lang w:val="en-CA"/>
              </w:rPr>
              <w:tab/>
            </w:r>
            <w:r w:rsidRPr="00DE0F0E">
              <w:rPr>
                <w:noProof/>
                <w:lang w:val="en-CA"/>
              </w:rPr>
              <w:tab/>
              <w:t>if( !cu_sbt_horizontal_flag</w:t>
            </w:r>
            <w:r w:rsidRPr="00DE0F0E">
              <w:rPr>
                <w:noProof/>
                <w:lang w:val="en-CA" w:eastAsia="ko-KR"/>
              </w:rPr>
              <w:t xml:space="preserve"> </w:t>
            </w:r>
            <w:r w:rsidRPr="00DE0F0E">
              <w:rPr>
                <w:noProof/>
                <w:lang w:val="en-CA"/>
              </w:rPr>
              <w:t>) {</w:t>
            </w:r>
          </w:p>
        </w:tc>
        <w:tc>
          <w:tcPr>
            <w:tcW w:w="1152" w:type="dxa"/>
          </w:tcPr>
          <w:p w14:paraId="5BF140AB" w14:textId="77777777" w:rsidR="00367B96" w:rsidRPr="00DE0F0E" w:rsidRDefault="00367B96" w:rsidP="00367B96">
            <w:pPr>
              <w:pStyle w:val="tablecell"/>
              <w:spacing w:before="20" w:after="40"/>
              <w:rPr>
                <w:noProof/>
                <w:lang w:val="en-CA"/>
              </w:rPr>
            </w:pPr>
          </w:p>
        </w:tc>
      </w:tr>
      <w:tr w:rsidR="00367B96" w:rsidRPr="00DE0F0E" w14:paraId="58345DEB" w14:textId="77777777" w:rsidTr="00192892">
        <w:trPr>
          <w:cantSplit/>
          <w:jc w:val="center"/>
        </w:trPr>
        <w:tc>
          <w:tcPr>
            <w:tcW w:w="8352" w:type="dxa"/>
          </w:tcPr>
          <w:p w14:paraId="14B929F3" w14:textId="0318FC59" w:rsidR="00367B96" w:rsidRPr="00DE0F0E" w:rsidRDefault="00054DE8" w:rsidP="00881FC0">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t>trafoWidth  =  tbWidth *</w:t>
            </w:r>
            <w:r w:rsidR="00367B96" w:rsidRPr="00DE0F0E">
              <w:rPr>
                <w:noProof/>
                <w:lang w:val="en-CA"/>
              </w:rPr>
              <w:t> </w:t>
            </w:r>
            <w:r w:rsidR="00B92155" w:rsidRPr="00DE0F0E">
              <w:rPr>
                <w:noProof/>
                <w:lang w:val="en-CA"/>
              </w:rPr>
              <w:t>SbtNumFourthsTb0</w:t>
            </w:r>
            <w:r w:rsidRPr="00DE0F0E">
              <w:rPr>
                <w:noProof/>
                <w:lang w:val="en-CA"/>
              </w:rPr>
              <w:t> / 4</w:t>
            </w:r>
          </w:p>
        </w:tc>
        <w:tc>
          <w:tcPr>
            <w:tcW w:w="1152" w:type="dxa"/>
          </w:tcPr>
          <w:p w14:paraId="1E8B11BE" w14:textId="77777777" w:rsidR="00367B96" w:rsidRPr="00DE0F0E" w:rsidRDefault="00367B96" w:rsidP="00367B96">
            <w:pPr>
              <w:pStyle w:val="tablecell"/>
              <w:spacing w:before="20" w:after="40"/>
              <w:rPr>
                <w:noProof/>
                <w:lang w:val="en-CA"/>
              </w:rPr>
            </w:pPr>
          </w:p>
        </w:tc>
      </w:tr>
      <w:tr w:rsidR="00367B96" w:rsidRPr="00DE0F0E" w14:paraId="518EDC62" w14:textId="77777777" w:rsidTr="00192892">
        <w:trPr>
          <w:cantSplit/>
          <w:jc w:val="center"/>
        </w:trPr>
        <w:tc>
          <w:tcPr>
            <w:tcW w:w="8352" w:type="dxa"/>
          </w:tcPr>
          <w:p w14:paraId="3C8E1648" w14:textId="5F8C3DF1" w:rsidR="00367B96" w:rsidRPr="00DE0F0E" w:rsidRDefault="00367B96" w:rsidP="00881FC0">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t>transform_unit( x0, y0, t</w:t>
            </w:r>
            <w:r w:rsidR="00881FC0" w:rsidRPr="00DE0F0E">
              <w:rPr>
                <w:noProof/>
                <w:lang w:val="en-CA"/>
              </w:rPr>
              <w:t>rafo</w:t>
            </w:r>
            <w:r w:rsidRPr="00DE0F0E">
              <w:rPr>
                <w:noProof/>
                <w:lang w:val="en-CA"/>
              </w:rPr>
              <w:t>Width, tbHeight, treeType , 0 )</w:t>
            </w:r>
          </w:p>
        </w:tc>
        <w:tc>
          <w:tcPr>
            <w:tcW w:w="1152" w:type="dxa"/>
          </w:tcPr>
          <w:p w14:paraId="31F9A72B" w14:textId="77777777" w:rsidR="00367B96" w:rsidRPr="00DE0F0E" w:rsidRDefault="00367B96" w:rsidP="00367B96">
            <w:pPr>
              <w:pStyle w:val="tablecell"/>
              <w:spacing w:before="20" w:after="40"/>
              <w:rPr>
                <w:noProof/>
                <w:lang w:val="en-CA"/>
              </w:rPr>
            </w:pPr>
          </w:p>
        </w:tc>
      </w:tr>
      <w:tr w:rsidR="00367B96" w:rsidRPr="00DE0F0E" w14:paraId="60926E7A" w14:textId="77777777" w:rsidTr="00192892">
        <w:trPr>
          <w:cantSplit/>
          <w:jc w:val="center"/>
        </w:trPr>
        <w:tc>
          <w:tcPr>
            <w:tcW w:w="8352" w:type="dxa"/>
          </w:tcPr>
          <w:p w14:paraId="3AA432B1" w14:textId="7B840451" w:rsidR="00367B96" w:rsidRPr="00DE0F0E" w:rsidRDefault="00367B96" w:rsidP="00881FC0">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t>transform_unit( x0 + t</w:t>
            </w:r>
            <w:r w:rsidR="00881FC0" w:rsidRPr="00DE0F0E">
              <w:rPr>
                <w:noProof/>
                <w:lang w:val="en-CA"/>
              </w:rPr>
              <w:t>rafo</w:t>
            </w:r>
            <w:r w:rsidRPr="00DE0F0E">
              <w:rPr>
                <w:noProof/>
                <w:lang w:val="en-CA"/>
              </w:rPr>
              <w:t>Width, y0, tbWidth − </w:t>
            </w:r>
            <w:r w:rsidR="00881FC0" w:rsidRPr="00DE0F0E">
              <w:rPr>
                <w:noProof/>
                <w:lang w:val="en-CA"/>
              </w:rPr>
              <w:t>trafoWidth </w:t>
            </w:r>
            <w:r w:rsidRPr="00DE0F0E">
              <w:rPr>
                <w:noProof/>
                <w:lang w:val="en-CA"/>
              </w:rPr>
              <w:t>, tbHeight, treeType , 1 )</w:t>
            </w:r>
          </w:p>
        </w:tc>
        <w:tc>
          <w:tcPr>
            <w:tcW w:w="1152" w:type="dxa"/>
          </w:tcPr>
          <w:p w14:paraId="48397D8D" w14:textId="77777777" w:rsidR="00367B96" w:rsidRPr="00DE0F0E" w:rsidRDefault="00367B96" w:rsidP="00367B96">
            <w:pPr>
              <w:pStyle w:val="tablecell"/>
              <w:spacing w:before="20" w:after="40"/>
              <w:rPr>
                <w:noProof/>
                <w:lang w:val="en-CA"/>
              </w:rPr>
            </w:pPr>
          </w:p>
        </w:tc>
      </w:tr>
      <w:tr w:rsidR="00367B96" w:rsidRPr="00DE0F0E" w14:paraId="350B5DC8" w14:textId="77777777" w:rsidTr="00192892">
        <w:trPr>
          <w:cantSplit/>
          <w:jc w:val="center"/>
        </w:trPr>
        <w:tc>
          <w:tcPr>
            <w:tcW w:w="8352" w:type="dxa"/>
          </w:tcPr>
          <w:p w14:paraId="122B5B79" w14:textId="19705498" w:rsidR="00367B96" w:rsidRPr="00DE0F0E" w:rsidRDefault="00367B96" w:rsidP="00367B96">
            <w:pPr>
              <w:pStyle w:val="tablesyntax"/>
              <w:spacing w:before="20" w:after="40"/>
              <w:rPr>
                <w:noProof/>
                <w:lang w:val="en-CA"/>
              </w:rPr>
            </w:pPr>
            <w:r w:rsidRPr="00DE0F0E">
              <w:rPr>
                <w:noProof/>
                <w:lang w:val="en-CA"/>
              </w:rPr>
              <w:tab/>
            </w:r>
            <w:r w:rsidRPr="00DE0F0E">
              <w:rPr>
                <w:noProof/>
                <w:lang w:val="en-CA"/>
              </w:rPr>
              <w:tab/>
              <w:t>} else {</w:t>
            </w:r>
          </w:p>
        </w:tc>
        <w:tc>
          <w:tcPr>
            <w:tcW w:w="1152" w:type="dxa"/>
          </w:tcPr>
          <w:p w14:paraId="2460EA5B" w14:textId="77777777" w:rsidR="00367B96" w:rsidRPr="00DE0F0E" w:rsidRDefault="00367B96" w:rsidP="00367B96">
            <w:pPr>
              <w:pStyle w:val="tablecell"/>
              <w:spacing w:before="20" w:after="40"/>
              <w:rPr>
                <w:noProof/>
                <w:lang w:val="en-CA"/>
              </w:rPr>
            </w:pPr>
          </w:p>
        </w:tc>
      </w:tr>
      <w:tr w:rsidR="00367B96" w:rsidRPr="00DE0F0E" w14:paraId="2639D049" w14:textId="77777777" w:rsidTr="00192892">
        <w:trPr>
          <w:cantSplit/>
          <w:jc w:val="center"/>
        </w:trPr>
        <w:tc>
          <w:tcPr>
            <w:tcW w:w="8352" w:type="dxa"/>
          </w:tcPr>
          <w:p w14:paraId="131E0956" w14:textId="0C227CEB" w:rsidR="00367B96" w:rsidRPr="00DE0F0E" w:rsidRDefault="00367B96" w:rsidP="00367B96">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t>trafoHeight  =  tbHeight * </w:t>
            </w:r>
            <w:r w:rsidR="00B92155" w:rsidRPr="00DE0F0E">
              <w:rPr>
                <w:noProof/>
                <w:lang w:val="en-CA"/>
              </w:rPr>
              <w:t>SbtNumFourthsTb0</w:t>
            </w:r>
            <w:r w:rsidR="00054DE8" w:rsidRPr="00DE0F0E">
              <w:rPr>
                <w:noProof/>
                <w:lang w:val="en-CA"/>
              </w:rPr>
              <w:t> / 4</w:t>
            </w:r>
          </w:p>
        </w:tc>
        <w:tc>
          <w:tcPr>
            <w:tcW w:w="1152" w:type="dxa"/>
          </w:tcPr>
          <w:p w14:paraId="0258DD98" w14:textId="77777777" w:rsidR="00367B96" w:rsidRPr="00DE0F0E" w:rsidRDefault="00367B96" w:rsidP="00367B96">
            <w:pPr>
              <w:pStyle w:val="tablecell"/>
              <w:spacing w:before="20" w:after="40"/>
              <w:rPr>
                <w:noProof/>
                <w:lang w:val="en-CA"/>
              </w:rPr>
            </w:pPr>
          </w:p>
        </w:tc>
      </w:tr>
      <w:tr w:rsidR="00367B96" w:rsidRPr="00DE0F0E" w14:paraId="4F661794" w14:textId="77777777" w:rsidTr="00192892">
        <w:trPr>
          <w:cantSplit/>
          <w:jc w:val="center"/>
        </w:trPr>
        <w:tc>
          <w:tcPr>
            <w:tcW w:w="8352" w:type="dxa"/>
          </w:tcPr>
          <w:p w14:paraId="550CCF66" w14:textId="5B84188E" w:rsidR="00367B96" w:rsidRPr="00DE0F0E" w:rsidRDefault="00367B96" w:rsidP="00367B96">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t>transform_unit( x0, y0, tbWidth, trafoHeight, treeType , 0 )</w:t>
            </w:r>
          </w:p>
        </w:tc>
        <w:tc>
          <w:tcPr>
            <w:tcW w:w="1152" w:type="dxa"/>
          </w:tcPr>
          <w:p w14:paraId="677D5D03" w14:textId="77777777" w:rsidR="00367B96" w:rsidRPr="00DE0F0E" w:rsidRDefault="00367B96" w:rsidP="00367B96">
            <w:pPr>
              <w:pStyle w:val="tablecell"/>
              <w:spacing w:before="20" w:after="40"/>
              <w:rPr>
                <w:noProof/>
                <w:lang w:val="en-CA"/>
              </w:rPr>
            </w:pPr>
          </w:p>
        </w:tc>
      </w:tr>
      <w:tr w:rsidR="00367B96" w:rsidRPr="00DE0F0E" w14:paraId="69815A7C" w14:textId="77777777" w:rsidTr="00192892">
        <w:trPr>
          <w:cantSplit/>
          <w:jc w:val="center"/>
        </w:trPr>
        <w:tc>
          <w:tcPr>
            <w:tcW w:w="8352" w:type="dxa"/>
          </w:tcPr>
          <w:p w14:paraId="6F1ED375" w14:textId="27E0CF41" w:rsidR="00367B96" w:rsidRPr="00DE0F0E" w:rsidRDefault="00367B96" w:rsidP="00367B96">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t>transform_unit( x0, y0 + trafoHeight, tbWidth, tbHeight − trafoHeight, treeType , 1 )</w:t>
            </w:r>
          </w:p>
        </w:tc>
        <w:tc>
          <w:tcPr>
            <w:tcW w:w="1152" w:type="dxa"/>
          </w:tcPr>
          <w:p w14:paraId="0CA322F9" w14:textId="77777777" w:rsidR="00367B96" w:rsidRPr="00DE0F0E" w:rsidRDefault="00367B96" w:rsidP="00367B96">
            <w:pPr>
              <w:pStyle w:val="tablecell"/>
              <w:spacing w:before="20" w:after="40"/>
              <w:rPr>
                <w:noProof/>
                <w:lang w:val="en-CA"/>
              </w:rPr>
            </w:pPr>
          </w:p>
        </w:tc>
      </w:tr>
      <w:tr w:rsidR="00367B96" w:rsidRPr="00DE0F0E" w14:paraId="78886DA8" w14:textId="77777777" w:rsidTr="00192892">
        <w:trPr>
          <w:cantSplit/>
          <w:jc w:val="center"/>
        </w:trPr>
        <w:tc>
          <w:tcPr>
            <w:tcW w:w="8352" w:type="dxa"/>
          </w:tcPr>
          <w:p w14:paraId="0BE0F4E7" w14:textId="4EDBA42A" w:rsidR="00367B96" w:rsidRPr="00DE0F0E" w:rsidRDefault="00367B96" w:rsidP="00367B96">
            <w:pPr>
              <w:pStyle w:val="tablesyntax"/>
              <w:spacing w:before="20" w:after="40"/>
              <w:rPr>
                <w:noProof/>
                <w:lang w:val="en-CA"/>
              </w:rPr>
            </w:pPr>
            <w:r w:rsidRPr="00DE0F0E">
              <w:rPr>
                <w:noProof/>
                <w:lang w:val="en-CA"/>
              </w:rPr>
              <w:tab/>
            </w:r>
            <w:r w:rsidRPr="00DE0F0E">
              <w:rPr>
                <w:noProof/>
                <w:lang w:val="en-CA"/>
              </w:rPr>
              <w:tab/>
              <w:t>}</w:t>
            </w:r>
          </w:p>
        </w:tc>
        <w:tc>
          <w:tcPr>
            <w:tcW w:w="1152" w:type="dxa"/>
          </w:tcPr>
          <w:p w14:paraId="50200C65" w14:textId="77777777" w:rsidR="00367B96" w:rsidRPr="00DE0F0E" w:rsidRDefault="00367B96" w:rsidP="00367B96">
            <w:pPr>
              <w:pStyle w:val="tablecell"/>
              <w:spacing w:before="20" w:after="40"/>
              <w:rPr>
                <w:noProof/>
                <w:lang w:val="en-CA"/>
              </w:rPr>
            </w:pPr>
          </w:p>
        </w:tc>
      </w:tr>
      <w:tr w:rsidR="00367B96" w:rsidRPr="00DE0F0E" w14:paraId="640B305B" w14:textId="77777777" w:rsidTr="00192892">
        <w:trPr>
          <w:cantSplit/>
          <w:jc w:val="center"/>
        </w:trPr>
        <w:tc>
          <w:tcPr>
            <w:tcW w:w="8352" w:type="dxa"/>
          </w:tcPr>
          <w:p w14:paraId="4922A757" w14:textId="3137B36B" w:rsidR="00367B96" w:rsidRPr="00DE0F0E" w:rsidRDefault="00367B96" w:rsidP="00367B96">
            <w:pPr>
              <w:pStyle w:val="tablesyntax"/>
              <w:spacing w:before="20" w:after="40"/>
              <w:rPr>
                <w:noProof/>
                <w:lang w:val="en-CA"/>
              </w:rPr>
            </w:pPr>
            <w:r w:rsidRPr="00DE0F0E">
              <w:rPr>
                <w:noProof/>
                <w:lang w:val="en-CA"/>
              </w:rPr>
              <w:tab/>
              <w:t>} else if( IntraSubPartitionsSplitType = = ISP_HOR_SPLIT ) {</w:t>
            </w:r>
          </w:p>
        </w:tc>
        <w:tc>
          <w:tcPr>
            <w:tcW w:w="1152" w:type="dxa"/>
          </w:tcPr>
          <w:p w14:paraId="517A8348" w14:textId="77777777" w:rsidR="00367B96" w:rsidRPr="00DE0F0E" w:rsidRDefault="00367B96" w:rsidP="00367B96">
            <w:pPr>
              <w:pStyle w:val="tablecell"/>
              <w:spacing w:before="20" w:after="40"/>
              <w:rPr>
                <w:noProof/>
                <w:lang w:val="en-CA"/>
              </w:rPr>
            </w:pPr>
          </w:p>
        </w:tc>
      </w:tr>
      <w:tr w:rsidR="00367B96" w:rsidRPr="00DE0F0E" w14:paraId="7AEB348C" w14:textId="77777777" w:rsidTr="00192892">
        <w:trPr>
          <w:cantSplit/>
          <w:jc w:val="center"/>
        </w:trPr>
        <w:tc>
          <w:tcPr>
            <w:tcW w:w="8352" w:type="dxa"/>
          </w:tcPr>
          <w:p w14:paraId="19BD7618" w14:textId="58A06B79" w:rsidR="00367B96" w:rsidRPr="00DE0F0E" w:rsidRDefault="00367B96" w:rsidP="00367B96">
            <w:pPr>
              <w:pStyle w:val="tablesyntax"/>
              <w:spacing w:before="20" w:after="40"/>
              <w:rPr>
                <w:noProof/>
                <w:lang w:val="en-CA"/>
              </w:rPr>
            </w:pPr>
            <w:r w:rsidRPr="00DE0F0E">
              <w:rPr>
                <w:noProof/>
                <w:lang w:val="en-CA"/>
              </w:rPr>
              <w:tab/>
            </w:r>
            <w:r w:rsidRPr="00DE0F0E">
              <w:rPr>
                <w:noProof/>
                <w:lang w:val="en-CA"/>
              </w:rPr>
              <w:tab/>
              <w:t>trafoHeight = tbHeight / NumIntraSubPartitions</w:t>
            </w:r>
          </w:p>
        </w:tc>
        <w:tc>
          <w:tcPr>
            <w:tcW w:w="1152" w:type="dxa"/>
          </w:tcPr>
          <w:p w14:paraId="146828A0" w14:textId="77777777" w:rsidR="00367B96" w:rsidRPr="00DE0F0E" w:rsidRDefault="00367B96" w:rsidP="00367B96">
            <w:pPr>
              <w:pStyle w:val="tablecell"/>
              <w:spacing w:before="20" w:after="40"/>
              <w:rPr>
                <w:noProof/>
                <w:lang w:val="en-CA"/>
              </w:rPr>
            </w:pPr>
          </w:p>
        </w:tc>
      </w:tr>
      <w:tr w:rsidR="00367B96" w:rsidRPr="00DE0F0E" w14:paraId="6BB28318" w14:textId="77777777" w:rsidTr="00192892">
        <w:trPr>
          <w:cantSplit/>
          <w:jc w:val="center"/>
        </w:trPr>
        <w:tc>
          <w:tcPr>
            <w:tcW w:w="8352" w:type="dxa"/>
          </w:tcPr>
          <w:p w14:paraId="772172A8" w14:textId="22D0838B" w:rsidR="00367B96" w:rsidRPr="00DE0F0E" w:rsidRDefault="00367B96" w:rsidP="00367B96">
            <w:pPr>
              <w:pStyle w:val="tablesyntax"/>
              <w:spacing w:before="20" w:after="40"/>
              <w:rPr>
                <w:noProof/>
                <w:lang w:val="en-CA"/>
              </w:rPr>
            </w:pPr>
            <w:r w:rsidRPr="00DE0F0E">
              <w:rPr>
                <w:noProof/>
                <w:lang w:val="en-CA"/>
              </w:rPr>
              <w:tab/>
            </w:r>
            <w:r w:rsidRPr="00DE0F0E">
              <w:rPr>
                <w:noProof/>
                <w:lang w:val="en-CA"/>
              </w:rPr>
              <w:tab/>
              <w:t>for( partIdx = 0; partIdx &lt; NumIntraSubPartitions; partIdx++ )</w:t>
            </w:r>
          </w:p>
        </w:tc>
        <w:tc>
          <w:tcPr>
            <w:tcW w:w="1152" w:type="dxa"/>
          </w:tcPr>
          <w:p w14:paraId="59389B81" w14:textId="77777777" w:rsidR="00367B96" w:rsidRPr="00DE0F0E" w:rsidRDefault="00367B96" w:rsidP="00367B96">
            <w:pPr>
              <w:pStyle w:val="tablecell"/>
              <w:spacing w:before="20" w:after="40"/>
              <w:rPr>
                <w:noProof/>
                <w:lang w:val="en-CA"/>
              </w:rPr>
            </w:pPr>
          </w:p>
        </w:tc>
      </w:tr>
      <w:tr w:rsidR="00367B96" w:rsidRPr="00DE0F0E" w14:paraId="628E4954" w14:textId="77777777" w:rsidTr="00192892">
        <w:trPr>
          <w:cantSplit/>
          <w:jc w:val="center"/>
        </w:trPr>
        <w:tc>
          <w:tcPr>
            <w:tcW w:w="8352" w:type="dxa"/>
          </w:tcPr>
          <w:p w14:paraId="3B59F70B" w14:textId="6BC0BD4A" w:rsidR="00367B96" w:rsidRPr="00DE0F0E" w:rsidRDefault="00367B96" w:rsidP="00367B96">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t>transform_unit( x0, y0 + trafoHeight * partIdx, tbWidth, trafoHeight, treeType, partIdx )</w:t>
            </w:r>
          </w:p>
        </w:tc>
        <w:tc>
          <w:tcPr>
            <w:tcW w:w="1152" w:type="dxa"/>
          </w:tcPr>
          <w:p w14:paraId="05672F4D" w14:textId="77777777" w:rsidR="00367B96" w:rsidRPr="00DE0F0E" w:rsidRDefault="00367B96" w:rsidP="00367B96">
            <w:pPr>
              <w:pStyle w:val="tablecell"/>
              <w:spacing w:before="20" w:after="40"/>
              <w:rPr>
                <w:noProof/>
                <w:lang w:val="en-CA"/>
              </w:rPr>
            </w:pPr>
          </w:p>
        </w:tc>
      </w:tr>
      <w:tr w:rsidR="00367B96" w:rsidRPr="00DE0F0E" w14:paraId="1B5098FE" w14:textId="77777777" w:rsidTr="00192892">
        <w:trPr>
          <w:cantSplit/>
          <w:jc w:val="center"/>
        </w:trPr>
        <w:tc>
          <w:tcPr>
            <w:tcW w:w="8352" w:type="dxa"/>
          </w:tcPr>
          <w:p w14:paraId="2CAF0BEA" w14:textId="63E02C7F" w:rsidR="00367B96" w:rsidRPr="00DE0F0E" w:rsidRDefault="00367B96" w:rsidP="00367B96">
            <w:pPr>
              <w:pStyle w:val="tablesyntax"/>
              <w:spacing w:before="20" w:after="40"/>
              <w:rPr>
                <w:noProof/>
                <w:lang w:val="en-CA"/>
              </w:rPr>
            </w:pPr>
            <w:r w:rsidRPr="00DE0F0E">
              <w:rPr>
                <w:noProof/>
                <w:lang w:val="en-CA"/>
              </w:rPr>
              <w:tab/>
              <w:t>} else if( IntraSubPartitionsSplitType = = ISP_VER_SPLIT ) {</w:t>
            </w:r>
          </w:p>
        </w:tc>
        <w:tc>
          <w:tcPr>
            <w:tcW w:w="1152" w:type="dxa"/>
          </w:tcPr>
          <w:p w14:paraId="5268D8C3" w14:textId="77777777" w:rsidR="00367B96" w:rsidRPr="00DE0F0E" w:rsidRDefault="00367B96" w:rsidP="00367B96">
            <w:pPr>
              <w:pStyle w:val="tablecell"/>
              <w:spacing w:before="20" w:after="40"/>
              <w:rPr>
                <w:noProof/>
                <w:lang w:val="en-CA"/>
              </w:rPr>
            </w:pPr>
          </w:p>
        </w:tc>
      </w:tr>
      <w:tr w:rsidR="00367B96" w:rsidRPr="00DE0F0E" w14:paraId="2EEF9DBC" w14:textId="77777777" w:rsidTr="00192892">
        <w:trPr>
          <w:cantSplit/>
          <w:jc w:val="center"/>
        </w:trPr>
        <w:tc>
          <w:tcPr>
            <w:tcW w:w="8352" w:type="dxa"/>
          </w:tcPr>
          <w:p w14:paraId="2EBB6E20" w14:textId="6E9C4339" w:rsidR="00367B96" w:rsidRPr="00DE0F0E" w:rsidRDefault="00367B96" w:rsidP="00367B96">
            <w:pPr>
              <w:pStyle w:val="tablesyntax"/>
              <w:spacing w:before="20" w:after="40"/>
              <w:rPr>
                <w:noProof/>
                <w:lang w:val="en-CA"/>
              </w:rPr>
            </w:pPr>
            <w:r w:rsidRPr="00DE0F0E">
              <w:rPr>
                <w:noProof/>
                <w:lang w:val="en-CA"/>
              </w:rPr>
              <w:tab/>
            </w:r>
            <w:r w:rsidRPr="00DE0F0E">
              <w:rPr>
                <w:noProof/>
                <w:lang w:val="en-CA"/>
              </w:rPr>
              <w:tab/>
              <w:t>trafoWidth = tbWidth / NumIntraSubPartitions</w:t>
            </w:r>
          </w:p>
        </w:tc>
        <w:tc>
          <w:tcPr>
            <w:tcW w:w="1152" w:type="dxa"/>
          </w:tcPr>
          <w:p w14:paraId="677C8462" w14:textId="77777777" w:rsidR="00367B96" w:rsidRPr="00DE0F0E" w:rsidRDefault="00367B96" w:rsidP="00367B96">
            <w:pPr>
              <w:pStyle w:val="tablecell"/>
              <w:spacing w:before="20" w:after="40"/>
              <w:rPr>
                <w:noProof/>
                <w:lang w:val="en-CA"/>
              </w:rPr>
            </w:pPr>
          </w:p>
        </w:tc>
      </w:tr>
      <w:tr w:rsidR="00367B96" w:rsidRPr="00DE0F0E" w14:paraId="5F548F8F" w14:textId="77777777" w:rsidTr="00192892">
        <w:trPr>
          <w:cantSplit/>
          <w:jc w:val="center"/>
        </w:trPr>
        <w:tc>
          <w:tcPr>
            <w:tcW w:w="8352" w:type="dxa"/>
          </w:tcPr>
          <w:p w14:paraId="19954C18" w14:textId="481D101F" w:rsidR="00367B96" w:rsidRPr="00DE0F0E" w:rsidRDefault="00367B96" w:rsidP="00367B96">
            <w:pPr>
              <w:pStyle w:val="tablesyntax"/>
              <w:spacing w:before="20" w:after="40"/>
              <w:rPr>
                <w:noProof/>
                <w:lang w:val="en-CA"/>
              </w:rPr>
            </w:pPr>
            <w:r w:rsidRPr="00DE0F0E">
              <w:rPr>
                <w:noProof/>
                <w:lang w:val="en-CA"/>
              </w:rPr>
              <w:tab/>
            </w:r>
            <w:r w:rsidRPr="00DE0F0E">
              <w:rPr>
                <w:noProof/>
                <w:lang w:val="en-CA"/>
              </w:rPr>
              <w:tab/>
              <w:t>for( partIdx = 0; partIdx &lt; NumIntraSubPartitions; partIdx++ )</w:t>
            </w:r>
          </w:p>
        </w:tc>
        <w:tc>
          <w:tcPr>
            <w:tcW w:w="1152" w:type="dxa"/>
          </w:tcPr>
          <w:p w14:paraId="0F94ECFE" w14:textId="77777777" w:rsidR="00367B96" w:rsidRPr="00DE0F0E" w:rsidRDefault="00367B96" w:rsidP="00367B96">
            <w:pPr>
              <w:pStyle w:val="tablecell"/>
              <w:spacing w:before="20" w:after="40"/>
              <w:rPr>
                <w:noProof/>
                <w:lang w:val="en-CA"/>
              </w:rPr>
            </w:pPr>
          </w:p>
        </w:tc>
      </w:tr>
      <w:tr w:rsidR="00367B96" w:rsidRPr="00DE0F0E" w14:paraId="421CD472" w14:textId="77777777" w:rsidTr="00192892">
        <w:trPr>
          <w:cantSplit/>
          <w:jc w:val="center"/>
        </w:trPr>
        <w:tc>
          <w:tcPr>
            <w:tcW w:w="8352" w:type="dxa"/>
          </w:tcPr>
          <w:p w14:paraId="635B8BFA" w14:textId="5564B376" w:rsidR="00367B96" w:rsidRPr="00DE0F0E" w:rsidRDefault="00367B96" w:rsidP="00367B96">
            <w:pPr>
              <w:pStyle w:val="tablesyntax"/>
              <w:spacing w:before="20" w:after="40"/>
              <w:rPr>
                <w:noProof/>
                <w:lang w:val="en-CA"/>
              </w:rPr>
            </w:pPr>
            <w:r w:rsidRPr="00DE0F0E">
              <w:rPr>
                <w:noProof/>
                <w:lang w:val="en-CA"/>
              </w:rPr>
              <w:tab/>
            </w:r>
            <w:r w:rsidRPr="00DE0F0E">
              <w:rPr>
                <w:noProof/>
                <w:lang w:val="en-CA"/>
              </w:rPr>
              <w:tab/>
            </w:r>
            <w:r w:rsidRPr="00DE0F0E">
              <w:rPr>
                <w:noProof/>
                <w:lang w:val="en-CA"/>
              </w:rPr>
              <w:tab/>
              <w:t>transform_unit( x0 + trafoWidth * partIdx, y0, trafoWidth, tbHeight, treeType, partIdx )</w:t>
            </w:r>
          </w:p>
        </w:tc>
        <w:tc>
          <w:tcPr>
            <w:tcW w:w="1152" w:type="dxa"/>
          </w:tcPr>
          <w:p w14:paraId="4A15D1C2" w14:textId="77777777" w:rsidR="00367B96" w:rsidRPr="00DE0F0E" w:rsidRDefault="00367B96" w:rsidP="00367B96">
            <w:pPr>
              <w:pStyle w:val="tablecell"/>
              <w:spacing w:before="20" w:after="40"/>
              <w:rPr>
                <w:noProof/>
                <w:lang w:val="en-CA"/>
              </w:rPr>
            </w:pPr>
          </w:p>
        </w:tc>
      </w:tr>
      <w:tr w:rsidR="00367B96" w:rsidRPr="00DE0F0E" w14:paraId="24827E97" w14:textId="77777777" w:rsidTr="00192892">
        <w:trPr>
          <w:cantSplit/>
          <w:jc w:val="center"/>
        </w:trPr>
        <w:tc>
          <w:tcPr>
            <w:tcW w:w="8352" w:type="dxa"/>
          </w:tcPr>
          <w:p w14:paraId="7F4E560F" w14:textId="34DF16FD" w:rsidR="00367B96" w:rsidRPr="00DE0F0E" w:rsidRDefault="00367B96" w:rsidP="00367B96">
            <w:pPr>
              <w:pStyle w:val="tablesyntax"/>
              <w:spacing w:before="20" w:after="40"/>
              <w:rPr>
                <w:noProof/>
                <w:lang w:val="en-CA"/>
              </w:rPr>
            </w:pPr>
            <w:r w:rsidRPr="00DE0F0E">
              <w:rPr>
                <w:noProof/>
                <w:lang w:val="en-CA"/>
              </w:rPr>
              <w:tab/>
              <w:t>}</w:t>
            </w:r>
          </w:p>
        </w:tc>
        <w:tc>
          <w:tcPr>
            <w:tcW w:w="1152" w:type="dxa"/>
          </w:tcPr>
          <w:p w14:paraId="7B486CCA" w14:textId="77777777" w:rsidR="00367B96" w:rsidRPr="00DE0F0E" w:rsidRDefault="00367B96" w:rsidP="00367B96">
            <w:pPr>
              <w:pStyle w:val="tablecell"/>
              <w:spacing w:before="20" w:after="40"/>
              <w:rPr>
                <w:noProof/>
                <w:lang w:val="en-CA"/>
              </w:rPr>
            </w:pPr>
          </w:p>
        </w:tc>
      </w:tr>
      <w:tr w:rsidR="00367B96" w:rsidRPr="00DE0F0E" w14:paraId="33C06C25" w14:textId="77777777" w:rsidTr="00192892">
        <w:trPr>
          <w:cantSplit/>
          <w:jc w:val="center"/>
        </w:trPr>
        <w:tc>
          <w:tcPr>
            <w:tcW w:w="8352" w:type="dxa"/>
          </w:tcPr>
          <w:p w14:paraId="5898AED4" w14:textId="77777777" w:rsidR="00367B96" w:rsidRPr="00DE0F0E" w:rsidRDefault="00367B96" w:rsidP="00367B96">
            <w:pPr>
              <w:pStyle w:val="tablesyntax"/>
              <w:spacing w:before="20" w:after="40"/>
              <w:rPr>
                <w:noProof/>
                <w:lang w:val="en-CA"/>
              </w:rPr>
            </w:pPr>
            <w:r w:rsidRPr="00DE0F0E">
              <w:rPr>
                <w:noProof/>
                <w:lang w:val="en-CA"/>
              </w:rPr>
              <w:t>}</w:t>
            </w:r>
          </w:p>
        </w:tc>
        <w:tc>
          <w:tcPr>
            <w:tcW w:w="1152" w:type="dxa"/>
          </w:tcPr>
          <w:p w14:paraId="7477D201" w14:textId="77777777" w:rsidR="00367B96" w:rsidRPr="00DE0F0E" w:rsidRDefault="00367B96" w:rsidP="00367B96">
            <w:pPr>
              <w:pStyle w:val="tablecell"/>
              <w:spacing w:before="20" w:after="40"/>
              <w:rPr>
                <w:noProof/>
                <w:lang w:val="en-CA"/>
              </w:rPr>
            </w:pPr>
          </w:p>
        </w:tc>
      </w:tr>
    </w:tbl>
    <w:p w14:paraId="7801A3FA" w14:textId="77777777" w:rsidR="0052755F" w:rsidRPr="00DE0F0E" w:rsidRDefault="0052755F" w:rsidP="0052755F">
      <w:pPr>
        <w:rPr>
          <w:noProof/>
          <w:lang w:val="en-CA"/>
        </w:rPr>
      </w:pPr>
    </w:p>
    <w:p w14:paraId="71FC942B" w14:textId="77777777" w:rsidR="000C0734" w:rsidRPr="00DE0F0E" w:rsidRDefault="000C0734" w:rsidP="000C0734">
      <w:pPr>
        <w:pStyle w:val="Heading4"/>
        <w:rPr>
          <w:noProof/>
          <w:lang w:val="en-CA"/>
        </w:rPr>
      </w:pPr>
      <w:bookmarkStart w:id="796" w:name="_Ref350100895"/>
      <w:bookmarkStart w:id="797" w:name="_Toc415475848"/>
      <w:bookmarkStart w:id="798" w:name="_Toc423599123"/>
      <w:bookmarkStart w:id="799" w:name="_Toc423601627"/>
      <w:r w:rsidRPr="00DE0F0E">
        <w:rPr>
          <w:noProof/>
          <w:lang w:val="en-CA"/>
        </w:rPr>
        <w:t xml:space="preserve">Transform </w:t>
      </w:r>
      <w:r w:rsidRPr="00DE0F0E">
        <w:rPr>
          <w:rFonts w:eastAsia="MS Mincho"/>
          <w:noProof/>
          <w:lang w:val="en-CA"/>
        </w:rPr>
        <w:t>unit</w:t>
      </w:r>
      <w:r w:rsidRPr="00DE0F0E">
        <w:rPr>
          <w:noProof/>
          <w:lang w:val="en-CA"/>
        </w:rPr>
        <w:t xml:space="preserve"> syntax</w:t>
      </w:r>
      <w:bookmarkEnd w:id="796"/>
      <w:bookmarkEnd w:id="797"/>
      <w:bookmarkEnd w:id="798"/>
      <w:bookmarkEnd w:id="799"/>
    </w:p>
    <w:p w14:paraId="01CD3A9F" w14:textId="77777777" w:rsidR="00140EB3" w:rsidRPr="00DE0F0E" w:rsidRDefault="00140EB3" w:rsidP="000C0734">
      <w:pPr>
        <w:keepNext/>
        <w:rPr>
          <w:noProof/>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352"/>
        <w:gridCol w:w="1152"/>
      </w:tblGrid>
      <w:tr w:rsidR="000C0734" w:rsidRPr="00DE0F0E" w14:paraId="337FAE98" w14:textId="77777777" w:rsidTr="00192892">
        <w:trPr>
          <w:cantSplit/>
          <w:jc w:val="center"/>
        </w:trPr>
        <w:tc>
          <w:tcPr>
            <w:tcW w:w="8352" w:type="dxa"/>
          </w:tcPr>
          <w:p w14:paraId="394EA91F" w14:textId="4978EDC3" w:rsidR="000C0734" w:rsidRPr="00DE0F0E" w:rsidRDefault="000C0734" w:rsidP="005F2D0C">
            <w:pPr>
              <w:pStyle w:val="tablesyntax"/>
              <w:spacing w:before="20" w:after="20"/>
              <w:rPr>
                <w:noProof/>
                <w:lang w:val="en-CA"/>
              </w:rPr>
            </w:pPr>
            <w:r w:rsidRPr="00DE0F0E">
              <w:rPr>
                <w:rFonts w:eastAsia="MS Mincho"/>
                <w:noProof/>
                <w:lang w:val="en-CA" w:eastAsia="ja-JP"/>
              </w:rPr>
              <w:t>transform_unit( x0, y0</w:t>
            </w:r>
            <w:r w:rsidRPr="00DE0F0E">
              <w:rPr>
                <w:noProof/>
                <w:lang w:val="en-CA" w:eastAsia="ko-KR"/>
              </w:rPr>
              <w:t>,</w:t>
            </w:r>
            <w:r w:rsidRPr="00DE0F0E">
              <w:rPr>
                <w:noProof/>
                <w:lang w:val="en-CA"/>
              </w:rPr>
              <w:t> tbWidth, tbHeight</w:t>
            </w:r>
            <w:r w:rsidR="0068375C" w:rsidRPr="00DE0F0E">
              <w:rPr>
                <w:noProof/>
                <w:lang w:val="en-CA"/>
              </w:rPr>
              <w:t>, treeType</w:t>
            </w:r>
            <w:r w:rsidR="004C0FE0" w:rsidRPr="00DE0F0E">
              <w:rPr>
                <w:noProof/>
                <w:lang w:val="en-CA"/>
              </w:rPr>
              <w:t>, subTuIndex</w:t>
            </w:r>
            <w:r w:rsidRPr="00DE0F0E">
              <w:rPr>
                <w:noProof/>
                <w:lang w:val="en-CA"/>
              </w:rPr>
              <w:t> </w:t>
            </w:r>
            <w:r w:rsidRPr="00DE0F0E">
              <w:rPr>
                <w:rFonts w:eastAsia="MS Mincho"/>
                <w:noProof/>
                <w:lang w:val="en-CA" w:eastAsia="ja-JP"/>
              </w:rPr>
              <w:t>)</w:t>
            </w:r>
            <w:r w:rsidRPr="00DE0F0E">
              <w:rPr>
                <w:noProof/>
                <w:lang w:val="en-CA"/>
              </w:rPr>
              <w:t xml:space="preserve"> {</w:t>
            </w:r>
          </w:p>
        </w:tc>
        <w:tc>
          <w:tcPr>
            <w:tcW w:w="1152" w:type="dxa"/>
          </w:tcPr>
          <w:p w14:paraId="19BAEF6B" w14:textId="77777777" w:rsidR="000C0734" w:rsidRPr="00DE0F0E" w:rsidRDefault="000C0734" w:rsidP="005F2D0C">
            <w:pPr>
              <w:pStyle w:val="tableheading"/>
              <w:spacing w:before="20" w:after="20"/>
              <w:rPr>
                <w:noProof/>
                <w:lang w:val="en-CA"/>
              </w:rPr>
            </w:pPr>
            <w:r w:rsidRPr="00DE0F0E">
              <w:rPr>
                <w:noProof/>
                <w:lang w:val="en-CA"/>
              </w:rPr>
              <w:t>Descriptor</w:t>
            </w:r>
          </w:p>
        </w:tc>
      </w:tr>
      <w:tr w:rsidR="0068375C" w:rsidRPr="00DE0F0E" w14:paraId="315234E5" w14:textId="77777777" w:rsidTr="00192892">
        <w:trPr>
          <w:cantSplit/>
          <w:jc w:val="center"/>
        </w:trPr>
        <w:tc>
          <w:tcPr>
            <w:tcW w:w="8352" w:type="dxa"/>
          </w:tcPr>
          <w:p w14:paraId="4459C513" w14:textId="40668E48" w:rsidR="0068375C" w:rsidRPr="00DE0F0E" w:rsidRDefault="0068375C" w:rsidP="005F2D0C">
            <w:pPr>
              <w:pStyle w:val="tablesyntax"/>
              <w:spacing w:before="20" w:after="20"/>
              <w:rPr>
                <w:rFonts w:eastAsia="MS Mincho"/>
                <w:noProof/>
                <w:lang w:val="en-CA" w:eastAsia="ja-JP"/>
              </w:rPr>
            </w:pPr>
            <w:r w:rsidRPr="00DE0F0E">
              <w:rPr>
                <w:noProof/>
                <w:lang w:val="en-CA"/>
              </w:rPr>
              <w:tab/>
              <w:t>if( treeType = = SINGLE_TREE  | |  treeType = = DUAL_TREE_LUMA )</w:t>
            </w:r>
            <w:r w:rsidR="00192892" w:rsidRPr="00DE0F0E">
              <w:rPr>
                <w:noProof/>
                <w:lang w:val="en-CA"/>
              </w:rPr>
              <w:t xml:space="preserve"> {</w:t>
            </w:r>
          </w:p>
        </w:tc>
        <w:tc>
          <w:tcPr>
            <w:tcW w:w="1152" w:type="dxa"/>
          </w:tcPr>
          <w:p w14:paraId="42EA4B29" w14:textId="77777777" w:rsidR="0068375C" w:rsidRPr="00DE0F0E" w:rsidRDefault="0068375C" w:rsidP="005F2D0C">
            <w:pPr>
              <w:pStyle w:val="tableheading"/>
              <w:spacing w:before="20" w:after="20"/>
              <w:rPr>
                <w:noProof/>
                <w:lang w:val="en-CA"/>
              </w:rPr>
            </w:pPr>
          </w:p>
        </w:tc>
      </w:tr>
      <w:tr w:rsidR="00192892" w:rsidRPr="00DE0F0E" w14:paraId="071EEEDD" w14:textId="77777777" w:rsidTr="00192892">
        <w:trPr>
          <w:cantSplit/>
          <w:jc w:val="center"/>
        </w:trPr>
        <w:tc>
          <w:tcPr>
            <w:tcW w:w="8352" w:type="dxa"/>
          </w:tcPr>
          <w:p w14:paraId="78F5335E" w14:textId="3474306D" w:rsidR="00192892" w:rsidRPr="00DE0F0E" w:rsidRDefault="00192892" w:rsidP="005F3049">
            <w:pPr>
              <w:pStyle w:val="tablesyntax"/>
              <w:spacing w:before="20" w:after="20"/>
              <w:rPr>
                <w:noProof/>
                <w:lang w:val="en-CA"/>
              </w:rPr>
            </w:pPr>
            <w:r w:rsidRPr="00DE0F0E">
              <w:rPr>
                <w:noProof/>
                <w:lang w:val="en-CA"/>
              </w:rPr>
              <w:tab/>
            </w:r>
            <w:r w:rsidRPr="00DE0F0E">
              <w:rPr>
                <w:noProof/>
                <w:lang w:val="en-CA"/>
              </w:rPr>
              <w:tab/>
              <w:t xml:space="preserve">if( </w:t>
            </w:r>
            <w:r w:rsidR="00A67B87" w:rsidRPr="00DE0F0E">
              <w:rPr>
                <w:noProof/>
                <w:lang w:val="en-CA"/>
              </w:rPr>
              <w:t xml:space="preserve">( </w:t>
            </w:r>
            <w:r w:rsidRPr="00DE0F0E">
              <w:rPr>
                <w:noProof/>
                <w:lang w:val="en-CA"/>
              </w:rPr>
              <w:t>IntraSubPartitionsSplitType =  = ISP_NO_SPLIT</w:t>
            </w:r>
            <w:r w:rsidR="00311349" w:rsidRPr="00DE0F0E">
              <w:rPr>
                <w:noProof/>
                <w:lang w:val="en-CA"/>
              </w:rPr>
              <w:t xml:space="preserve">  &amp;&amp;  !( cu_sbt_flag  &amp;&amp;  </w:t>
            </w:r>
            <w:r w:rsidR="00311349" w:rsidRPr="00DE0F0E">
              <w:rPr>
                <w:noProof/>
                <w:color w:val="000000" w:themeColor="text1"/>
                <w:lang w:val="en-CA"/>
              </w:rPr>
              <w:br/>
            </w:r>
            <w:r w:rsidR="00311349" w:rsidRPr="00DE0F0E">
              <w:rPr>
                <w:noProof/>
                <w:lang w:val="en-CA"/>
              </w:rPr>
              <w:tab/>
            </w:r>
            <w:r w:rsidR="00311349" w:rsidRPr="00DE0F0E">
              <w:rPr>
                <w:noProof/>
                <w:lang w:val="en-CA"/>
              </w:rPr>
              <w:tab/>
            </w:r>
            <w:r w:rsidR="00311349" w:rsidRPr="00DE0F0E">
              <w:rPr>
                <w:noProof/>
                <w:lang w:val="en-CA"/>
              </w:rPr>
              <w:tab/>
              <w:t xml:space="preserve">   ( ( subTuIndex  = = 0  &amp;&amp;  cu_sbt_</w:t>
            </w:r>
            <w:r w:rsidR="005F3049" w:rsidRPr="00DE0F0E">
              <w:rPr>
                <w:noProof/>
                <w:lang w:val="en-CA"/>
              </w:rPr>
              <w:t>pos</w:t>
            </w:r>
            <w:r w:rsidR="00311349" w:rsidRPr="00DE0F0E">
              <w:rPr>
                <w:noProof/>
                <w:lang w:val="en-CA"/>
              </w:rPr>
              <w:t xml:space="preserve">_flag )  | |  </w:t>
            </w:r>
            <w:r w:rsidR="00311349" w:rsidRPr="00DE0F0E">
              <w:rPr>
                <w:noProof/>
                <w:color w:val="000000" w:themeColor="text1"/>
                <w:lang w:val="en-CA"/>
              </w:rPr>
              <w:br/>
            </w:r>
            <w:r w:rsidR="00311349" w:rsidRPr="00DE0F0E">
              <w:rPr>
                <w:noProof/>
                <w:lang w:val="en-CA"/>
              </w:rPr>
              <w:tab/>
            </w:r>
            <w:r w:rsidR="00311349" w:rsidRPr="00DE0F0E">
              <w:rPr>
                <w:noProof/>
                <w:lang w:val="en-CA"/>
              </w:rPr>
              <w:tab/>
            </w:r>
            <w:r w:rsidR="00311349" w:rsidRPr="00DE0F0E">
              <w:rPr>
                <w:noProof/>
                <w:lang w:val="en-CA"/>
              </w:rPr>
              <w:tab/>
              <w:t xml:space="preserve">      ( subTuIndex  = = 1  &amp;&amp;  !cu_sbt_</w:t>
            </w:r>
            <w:r w:rsidR="005F3049" w:rsidRPr="00DE0F0E">
              <w:rPr>
                <w:noProof/>
                <w:lang w:val="en-CA"/>
              </w:rPr>
              <w:t>pos</w:t>
            </w:r>
            <w:r w:rsidR="00311349" w:rsidRPr="00DE0F0E">
              <w:rPr>
                <w:noProof/>
                <w:lang w:val="en-CA"/>
              </w:rPr>
              <w:t>_flag ) ) ) ) </w:t>
            </w:r>
            <w:r w:rsidRPr="00DE0F0E">
              <w:rPr>
                <w:noProof/>
                <w:lang w:val="en-CA"/>
              </w:rPr>
              <w:t xml:space="preserve"> | |  </w:t>
            </w:r>
            <w:r w:rsidRPr="00DE0F0E">
              <w:rPr>
                <w:noProof/>
                <w:color w:val="000000" w:themeColor="text1"/>
                <w:lang w:val="en-CA"/>
              </w:rPr>
              <w:br/>
            </w:r>
            <w:r w:rsidRPr="00DE0F0E">
              <w:rPr>
                <w:noProof/>
                <w:lang w:val="en-CA"/>
              </w:rPr>
              <w:tab/>
            </w:r>
            <w:r w:rsidRPr="00DE0F0E">
              <w:rPr>
                <w:noProof/>
                <w:lang w:val="en-CA"/>
              </w:rPr>
              <w:tab/>
            </w:r>
            <w:r w:rsidRPr="00DE0F0E">
              <w:rPr>
                <w:noProof/>
                <w:lang w:val="en-CA"/>
              </w:rPr>
              <w:tab/>
              <w:t xml:space="preserve">( IntraSubPartitionsSplitType != ISP_NO_SPLIT &amp;&amp; </w:t>
            </w:r>
            <w:r w:rsidRPr="00DE0F0E">
              <w:rPr>
                <w:noProof/>
                <w:color w:val="000000" w:themeColor="text1"/>
                <w:lang w:val="en-CA"/>
              </w:rPr>
              <w:br/>
            </w:r>
            <w:r w:rsidRPr="00DE0F0E">
              <w:rPr>
                <w:noProof/>
                <w:lang w:val="en-CA"/>
              </w:rPr>
              <w:tab/>
            </w:r>
            <w:r w:rsidRPr="00DE0F0E">
              <w:rPr>
                <w:noProof/>
                <w:lang w:val="en-CA"/>
              </w:rPr>
              <w:tab/>
            </w:r>
            <w:r w:rsidRPr="00DE0F0E">
              <w:rPr>
                <w:noProof/>
                <w:lang w:val="en-CA"/>
              </w:rPr>
              <w:tab/>
              <w:t xml:space="preserve">( subTuIndex &lt; NumIntraSubPartitions − 1  | |  !InferTuCbfLuma </w:t>
            </w:r>
            <w:r w:rsidRPr="00DE0F0E">
              <w:rPr>
                <w:noProof/>
                <w:color w:val="000000" w:themeColor="text1"/>
                <w:lang w:val="en-CA"/>
              </w:rPr>
              <w:t>) ) )</w:t>
            </w:r>
          </w:p>
        </w:tc>
        <w:tc>
          <w:tcPr>
            <w:tcW w:w="1152" w:type="dxa"/>
          </w:tcPr>
          <w:p w14:paraId="71C0A8F7" w14:textId="77777777" w:rsidR="00192892" w:rsidRPr="00DE0F0E" w:rsidRDefault="00192892" w:rsidP="005F2D0C">
            <w:pPr>
              <w:pStyle w:val="tableheading"/>
              <w:spacing w:before="20" w:after="20"/>
              <w:rPr>
                <w:noProof/>
                <w:lang w:val="en-CA"/>
              </w:rPr>
            </w:pPr>
          </w:p>
        </w:tc>
      </w:tr>
      <w:tr w:rsidR="000C0734" w:rsidRPr="00DE0F0E" w14:paraId="39CA5859" w14:textId="77777777" w:rsidTr="00192892">
        <w:trPr>
          <w:cantSplit/>
          <w:jc w:val="center"/>
        </w:trPr>
        <w:tc>
          <w:tcPr>
            <w:tcW w:w="8352" w:type="dxa"/>
          </w:tcPr>
          <w:p w14:paraId="39C3F63B" w14:textId="5DD106C0" w:rsidR="000C0734" w:rsidRPr="00DE0F0E" w:rsidRDefault="00192892" w:rsidP="00140EB3">
            <w:pPr>
              <w:pStyle w:val="tablesyntax"/>
              <w:keepNext w:val="0"/>
              <w:spacing w:before="20" w:after="20"/>
              <w:rPr>
                <w:b/>
                <w:noProof/>
                <w:lang w:val="en-CA" w:eastAsia="ko-KR"/>
              </w:rPr>
            </w:pPr>
            <w:r w:rsidRPr="00DE0F0E">
              <w:rPr>
                <w:noProof/>
                <w:lang w:val="en-CA"/>
              </w:rPr>
              <w:tab/>
            </w:r>
            <w:r w:rsidR="00794E88" w:rsidRPr="00DE0F0E">
              <w:rPr>
                <w:noProof/>
                <w:lang w:val="en-CA"/>
              </w:rPr>
              <w:tab/>
            </w:r>
            <w:r w:rsidR="000C0734" w:rsidRPr="00DE0F0E">
              <w:rPr>
                <w:noProof/>
                <w:lang w:val="en-CA"/>
              </w:rPr>
              <w:tab/>
            </w:r>
            <w:r w:rsidR="00140EB3" w:rsidRPr="00DE0F0E">
              <w:rPr>
                <w:b/>
                <w:noProof/>
                <w:lang w:val="en-CA"/>
              </w:rPr>
              <w:t>tu_</w:t>
            </w:r>
            <w:r w:rsidR="000C0734" w:rsidRPr="00DE0F0E">
              <w:rPr>
                <w:b/>
                <w:noProof/>
                <w:lang w:val="en-CA"/>
              </w:rPr>
              <w:t>cbf_luma</w:t>
            </w:r>
            <w:r w:rsidR="00225C88" w:rsidRPr="00DE0F0E">
              <w:rPr>
                <w:noProof/>
                <w:lang w:val="en-CA"/>
              </w:rPr>
              <w:t>[ x0 ][ y0 ]</w:t>
            </w:r>
          </w:p>
        </w:tc>
        <w:tc>
          <w:tcPr>
            <w:tcW w:w="1152" w:type="dxa"/>
          </w:tcPr>
          <w:p w14:paraId="2DCA0263" w14:textId="77777777" w:rsidR="000C0734" w:rsidRPr="00DE0F0E" w:rsidRDefault="00140EB3" w:rsidP="005F2D0C">
            <w:pPr>
              <w:pStyle w:val="tableheading"/>
              <w:keepNext w:val="0"/>
              <w:spacing w:before="20" w:after="20"/>
              <w:jc w:val="center"/>
              <w:rPr>
                <w:b w:val="0"/>
                <w:noProof/>
                <w:lang w:val="en-CA"/>
              </w:rPr>
            </w:pPr>
            <w:r w:rsidRPr="00DE0F0E">
              <w:rPr>
                <w:b w:val="0"/>
                <w:noProof/>
                <w:lang w:val="en-CA"/>
              </w:rPr>
              <w:t>ae(v)</w:t>
            </w:r>
          </w:p>
        </w:tc>
      </w:tr>
      <w:tr w:rsidR="00192892" w:rsidRPr="00DE0F0E" w14:paraId="5FDED188" w14:textId="77777777" w:rsidTr="00192892">
        <w:trPr>
          <w:cantSplit/>
          <w:jc w:val="center"/>
        </w:trPr>
        <w:tc>
          <w:tcPr>
            <w:tcW w:w="8352" w:type="dxa"/>
          </w:tcPr>
          <w:p w14:paraId="275E3823" w14:textId="72E6874B" w:rsidR="00192892" w:rsidRPr="00DE0F0E" w:rsidRDefault="00192892" w:rsidP="00192892">
            <w:pPr>
              <w:pStyle w:val="tablesyntax"/>
              <w:keepNext w:val="0"/>
              <w:spacing w:before="20" w:after="20"/>
              <w:rPr>
                <w:noProof/>
                <w:lang w:val="en-CA"/>
              </w:rPr>
            </w:pPr>
            <w:r w:rsidRPr="00DE0F0E">
              <w:rPr>
                <w:noProof/>
                <w:lang w:val="en-CA"/>
              </w:rPr>
              <w:lastRenderedPageBreak/>
              <w:tab/>
            </w:r>
            <w:r w:rsidRPr="00DE0F0E">
              <w:rPr>
                <w:noProof/>
                <w:lang w:val="en-CA"/>
              </w:rPr>
              <w:tab/>
              <w:t>if (IntraSubPartitionsSplitType != ISP_NO_SPLIT )</w:t>
            </w:r>
          </w:p>
        </w:tc>
        <w:tc>
          <w:tcPr>
            <w:tcW w:w="1152" w:type="dxa"/>
          </w:tcPr>
          <w:p w14:paraId="649C6BC2" w14:textId="77777777" w:rsidR="00192892" w:rsidRPr="00DE0F0E" w:rsidRDefault="00192892" w:rsidP="00192892">
            <w:pPr>
              <w:pStyle w:val="tableheading"/>
              <w:keepNext w:val="0"/>
              <w:spacing w:before="20" w:after="20"/>
              <w:jc w:val="center"/>
              <w:rPr>
                <w:b w:val="0"/>
                <w:noProof/>
                <w:lang w:val="en-CA"/>
              </w:rPr>
            </w:pPr>
          </w:p>
        </w:tc>
      </w:tr>
      <w:tr w:rsidR="00192892" w:rsidRPr="00DE0F0E" w14:paraId="23BF0C99" w14:textId="77777777" w:rsidTr="00192892">
        <w:trPr>
          <w:cantSplit/>
          <w:jc w:val="center"/>
        </w:trPr>
        <w:tc>
          <w:tcPr>
            <w:tcW w:w="8352" w:type="dxa"/>
          </w:tcPr>
          <w:p w14:paraId="55FB33EB" w14:textId="10E13ABD" w:rsidR="00192892" w:rsidRPr="00DE0F0E" w:rsidRDefault="00192892" w:rsidP="00192892">
            <w:pPr>
              <w:pStyle w:val="tablesyntax"/>
              <w:keepNext w:val="0"/>
              <w:spacing w:before="20" w:after="20"/>
              <w:rPr>
                <w:noProof/>
                <w:lang w:val="en-CA"/>
              </w:rPr>
            </w:pPr>
            <w:r w:rsidRPr="00DE0F0E">
              <w:rPr>
                <w:noProof/>
                <w:lang w:val="en-CA"/>
              </w:rPr>
              <w:tab/>
            </w:r>
            <w:r w:rsidRPr="00DE0F0E">
              <w:rPr>
                <w:noProof/>
                <w:lang w:val="en-CA"/>
              </w:rPr>
              <w:tab/>
            </w:r>
            <w:r w:rsidRPr="00DE0F0E">
              <w:rPr>
                <w:noProof/>
                <w:lang w:val="en-CA"/>
              </w:rPr>
              <w:tab/>
              <w:t>InferTuCbfLuma  =  InferTuCbfLuma  &amp;&amp;  !tu_cbf_luma[ x0 ][ y0 ]</w:t>
            </w:r>
          </w:p>
        </w:tc>
        <w:tc>
          <w:tcPr>
            <w:tcW w:w="1152" w:type="dxa"/>
          </w:tcPr>
          <w:p w14:paraId="2103A433" w14:textId="77777777" w:rsidR="00192892" w:rsidRPr="00DE0F0E" w:rsidRDefault="00192892" w:rsidP="00192892">
            <w:pPr>
              <w:pStyle w:val="tableheading"/>
              <w:keepNext w:val="0"/>
              <w:spacing w:before="20" w:after="20"/>
              <w:jc w:val="center"/>
              <w:rPr>
                <w:b w:val="0"/>
                <w:noProof/>
                <w:lang w:val="en-CA"/>
              </w:rPr>
            </w:pPr>
          </w:p>
        </w:tc>
      </w:tr>
      <w:tr w:rsidR="00192892" w:rsidRPr="00DE0F0E" w14:paraId="41A57D27" w14:textId="77777777" w:rsidTr="00192892">
        <w:trPr>
          <w:cantSplit/>
          <w:jc w:val="center"/>
        </w:trPr>
        <w:tc>
          <w:tcPr>
            <w:tcW w:w="8352" w:type="dxa"/>
          </w:tcPr>
          <w:p w14:paraId="6A06A4DA" w14:textId="2B972D1E" w:rsidR="00192892" w:rsidRPr="00DE0F0E" w:rsidRDefault="00192892" w:rsidP="00192892">
            <w:pPr>
              <w:pStyle w:val="tablesyntax"/>
              <w:keepNext w:val="0"/>
              <w:spacing w:before="20" w:after="20"/>
              <w:rPr>
                <w:noProof/>
                <w:lang w:val="en-CA"/>
              </w:rPr>
            </w:pPr>
            <w:r w:rsidRPr="00DE0F0E">
              <w:rPr>
                <w:noProof/>
                <w:lang w:val="en-CA"/>
              </w:rPr>
              <w:tab/>
              <w:t>}</w:t>
            </w:r>
          </w:p>
        </w:tc>
        <w:tc>
          <w:tcPr>
            <w:tcW w:w="1152" w:type="dxa"/>
          </w:tcPr>
          <w:p w14:paraId="1BEF2D31" w14:textId="77777777" w:rsidR="00192892" w:rsidRPr="00DE0F0E" w:rsidRDefault="00192892" w:rsidP="00192892">
            <w:pPr>
              <w:pStyle w:val="tableheading"/>
              <w:keepNext w:val="0"/>
              <w:spacing w:before="20" w:after="20"/>
              <w:jc w:val="center"/>
              <w:rPr>
                <w:b w:val="0"/>
                <w:noProof/>
                <w:lang w:val="en-CA"/>
              </w:rPr>
            </w:pPr>
          </w:p>
        </w:tc>
      </w:tr>
      <w:tr w:rsidR="00794E88" w:rsidRPr="00DE0F0E" w14:paraId="761F3D60" w14:textId="77777777" w:rsidTr="00192892">
        <w:trPr>
          <w:cantSplit/>
          <w:jc w:val="center"/>
        </w:trPr>
        <w:tc>
          <w:tcPr>
            <w:tcW w:w="8352" w:type="dxa"/>
          </w:tcPr>
          <w:p w14:paraId="22AC13A5" w14:textId="034ADC3B" w:rsidR="00794E88" w:rsidRPr="00DE0F0E" w:rsidRDefault="00794E88" w:rsidP="00BC7811">
            <w:pPr>
              <w:pStyle w:val="tablesyntax"/>
              <w:keepNext w:val="0"/>
              <w:spacing w:before="20" w:after="20"/>
              <w:rPr>
                <w:noProof/>
                <w:lang w:val="en-CA"/>
              </w:rPr>
            </w:pPr>
            <w:r w:rsidRPr="00DE0F0E">
              <w:rPr>
                <w:noProof/>
                <w:lang w:val="en-CA"/>
              </w:rPr>
              <w:tab/>
              <w:t xml:space="preserve">if( </w:t>
            </w:r>
            <w:r w:rsidR="00192892" w:rsidRPr="00DE0F0E">
              <w:rPr>
                <w:noProof/>
                <w:lang w:val="en-CA"/>
              </w:rPr>
              <w:t xml:space="preserve">( </w:t>
            </w:r>
            <w:r w:rsidRPr="00DE0F0E">
              <w:rPr>
                <w:noProof/>
                <w:lang w:val="en-CA"/>
              </w:rPr>
              <w:t>treeType = = SINGLE_TREE</w:t>
            </w:r>
            <w:r w:rsidR="00192892" w:rsidRPr="00DE0F0E">
              <w:rPr>
                <w:noProof/>
                <w:lang w:val="en-CA"/>
              </w:rPr>
              <w:t xml:space="preserve">  | |  </w:t>
            </w:r>
            <w:r w:rsidRPr="00DE0F0E">
              <w:rPr>
                <w:noProof/>
                <w:lang w:val="en-CA"/>
              </w:rPr>
              <w:t>treeType = = DUAL_TREE_CHROMA )</w:t>
            </w:r>
            <w:r w:rsidR="00A864E4" w:rsidRPr="00DE0F0E">
              <w:rPr>
                <w:noProof/>
                <w:lang w:val="en-CA"/>
              </w:rPr>
              <w:t xml:space="preserve"> {</w:t>
            </w:r>
          </w:p>
        </w:tc>
        <w:tc>
          <w:tcPr>
            <w:tcW w:w="1152" w:type="dxa"/>
          </w:tcPr>
          <w:p w14:paraId="3E7A5518" w14:textId="77777777" w:rsidR="00794E88" w:rsidRPr="00DE0F0E" w:rsidRDefault="00794E88" w:rsidP="005F2D0C">
            <w:pPr>
              <w:pStyle w:val="tableheading"/>
              <w:keepNext w:val="0"/>
              <w:spacing w:before="20" w:after="20"/>
              <w:jc w:val="center"/>
              <w:rPr>
                <w:b w:val="0"/>
                <w:noProof/>
                <w:lang w:val="en-CA"/>
              </w:rPr>
            </w:pPr>
          </w:p>
        </w:tc>
      </w:tr>
      <w:tr w:rsidR="009131B8" w:rsidRPr="00DE0F0E" w14:paraId="0D9A47EC" w14:textId="77777777" w:rsidTr="00192892">
        <w:trPr>
          <w:cantSplit/>
          <w:jc w:val="center"/>
        </w:trPr>
        <w:tc>
          <w:tcPr>
            <w:tcW w:w="8352" w:type="dxa"/>
          </w:tcPr>
          <w:p w14:paraId="2D1D2A99" w14:textId="09710BDC" w:rsidR="009131B8" w:rsidRPr="00DE0F0E" w:rsidRDefault="009131B8" w:rsidP="005F3049">
            <w:pPr>
              <w:pStyle w:val="tablesyntax"/>
              <w:keepNext w:val="0"/>
              <w:spacing w:before="20" w:after="20"/>
              <w:rPr>
                <w:noProof/>
                <w:lang w:val="en-CA"/>
              </w:rPr>
            </w:pPr>
            <w:r w:rsidRPr="00DE0F0E">
              <w:rPr>
                <w:noProof/>
                <w:lang w:val="en-CA"/>
              </w:rPr>
              <w:tab/>
            </w:r>
            <w:r w:rsidRPr="00DE0F0E">
              <w:rPr>
                <w:noProof/>
                <w:lang w:val="en-CA"/>
              </w:rPr>
              <w:tab/>
              <w:t xml:space="preserve">if( ( IntraSubPartitionsSplitType =  = ISP_NO_SPLIT  &amp;&amp;  !( cu_sbt_flag  &amp;&amp;  </w:t>
            </w:r>
            <w:r w:rsidRPr="00DE0F0E">
              <w:rPr>
                <w:noProof/>
                <w:color w:val="000000" w:themeColor="text1"/>
                <w:lang w:val="en-CA"/>
              </w:rPr>
              <w:br/>
            </w:r>
            <w:r w:rsidRPr="00DE0F0E">
              <w:rPr>
                <w:noProof/>
                <w:lang w:val="en-CA"/>
              </w:rPr>
              <w:tab/>
            </w:r>
            <w:r w:rsidRPr="00DE0F0E">
              <w:rPr>
                <w:noProof/>
                <w:lang w:val="en-CA"/>
              </w:rPr>
              <w:tab/>
            </w:r>
            <w:r w:rsidRPr="00DE0F0E">
              <w:rPr>
                <w:noProof/>
                <w:lang w:val="en-CA"/>
              </w:rPr>
              <w:tab/>
              <w:t xml:space="preserve">   ( ( subTuIndex  = = 0  &amp;&amp;  cu_sbt_</w:t>
            </w:r>
            <w:r w:rsidR="005F3049" w:rsidRPr="00DE0F0E">
              <w:rPr>
                <w:noProof/>
                <w:lang w:val="en-CA"/>
              </w:rPr>
              <w:t>pos</w:t>
            </w:r>
            <w:r w:rsidRPr="00DE0F0E">
              <w:rPr>
                <w:noProof/>
                <w:lang w:val="en-CA"/>
              </w:rPr>
              <w:t xml:space="preserve">_flag )  | |  </w:t>
            </w:r>
            <w:r w:rsidRPr="00DE0F0E">
              <w:rPr>
                <w:noProof/>
                <w:color w:val="000000" w:themeColor="text1"/>
                <w:lang w:val="en-CA"/>
              </w:rPr>
              <w:br/>
            </w:r>
            <w:r w:rsidRPr="00DE0F0E">
              <w:rPr>
                <w:noProof/>
                <w:lang w:val="en-CA"/>
              </w:rPr>
              <w:tab/>
            </w:r>
            <w:r w:rsidRPr="00DE0F0E">
              <w:rPr>
                <w:noProof/>
                <w:lang w:val="en-CA"/>
              </w:rPr>
              <w:tab/>
            </w:r>
            <w:r w:rsidRPr="00DE0F0E">
              <w:rPr>
                <w:noProof/>
                <w:lang w:val="en-CA"/>
              </w:rPr>
              <w:tab/>
              <w:t xml:space="preserve">      ( subTuIndex  = = 1  &amp;&amp;  !cu_sbt_</w:t>
            </w:r>
            <w:r w:rsidR="005F3049" w:rsidRPr="00DE0F0E">
              <w:rPr>
                <w:noProof/>
                <w:lang w:val="en-CA"/>
              </w:rPr>
              <w:t>pos</w:t>
            </w:r>
            <w:r w:rsidRPr="00DE0F0E">
              <w:rPr>
                <w:noProof/>
                <w:lang w:val="en-CA"/>
              </w:rPr>
              <w:t xml:space="preserve">_flag ) ) ) )  | |  </w:t>
            </w:r>
            <w:r w:rsidRPr="00DE0F0E">
              <w:rPr>
                <w:noProof/>
                <w:color w:val="000000" w:themeColor="text1"/>
                <w:lang w:val="en-CA"/>
              </w:rPr>
              <w:br/>
            </w:r>
            <w:r w:rsidRPr="00DE0F0E">
              <w:rPr>
                <w:noProof/>
                <w:lang w:val="en-CA"/>
              </w:rPr>
              <w:tab/>
            </w:r>
            <w:r w:rsidRPr="00DE0F0E">
              <w:rPr>
                <w:noProof/>
                <w:lang w:val="en-CA"/>
              </w:rPr>
              <w:tab/>
            </w:r>
            <w:r w:rsidRPr="00DE0F0E">
              <w:rPr>
                <w:noProof/>
                <w:lang w:val="en-CA"/>
              </w:rPr>
              <w:tab/>
              <w:t xml:space="preserve">( IntraSubPartitionsSplitType != ISP_NO_SPLIT &amp;&amp; </w:t>
            </w:r>
            <w:r w:rsidRPr="00DE0F0E">
              <w:rPr>
                <w:noProof/>
                <w:color w:val="000000" w:themeColor="text1"/>
                <w:lang w:val="en-CA"/>
              </w:rPr>
              <w:br/>
            </w:r>
            <w:r w:rsidR="00663152" w:rsidRPr="00DE0F0E">
              <w:rPr>
                <w:noProof/>
                <w:lang w:val="en-CA"/>
              </w:rPr>
              <w:tab/>
            </w:r>
            <w:r w:rsidR="00663152" w:rsidRPr="00DE0F0E">
              <w:rPr>
                <w:noProof/>
                <w:lang w:val="en-CA"/>
              </w:rPr>
              <w:tab/>
            </w:r>
            <w:r w:rsidR="00663152" w:rsidRPr="00DE0F0E">
              <w:rPr>
                <w:noProof/>
                <w:lang w:val="en-CA"/>
              </w:rPr>
              <w:tab/>
            </w:r>
            <w:r w:rsidR="006B1227" w:rsidRPr="00DE0F0E">
              <w:rPr>
                <w:noProof/>
                <w:lang w:val="en-CA"/>
              </w:rPr>
              <w:t xml:space="preserve">  </w:t>
            </w:r>
            <w:r w:rsidR="00663152" w:rsidRPr="00DE0F0E">
              <w:rPr>
                <w:noProof/>
                <w:lang w:val="en-CA"/>
              </w:rPr>
              <w:t>( subTuIndex = =</w:t>
            </w:r>
            <w:r w:rsidRPr="00DE0F0E">
              <w:rPr>
                <w:noProof/>
                <w:lang w:val="en-CA"/>
              </w:rPr>
              <w:t xml:space="preserve"> NumIntraSubPartitions − 1</w:t>
            </w:r>
            <w:r w:rsidR="00663152" w:rsidRPr="00DE0F0E">
              <w:rPr>
                <w:noProof/>
                <w:lang w:val="en-CA"/>
              </w:rPr>
              <w:t xml:space="preserve"> </w:t>
            </w:r>
            <w:r w:rsidRPr="00DE0F0E">
              <w:rPr>
                <w:noProof/>
                <w:color w:val="000000" w:themeColor="text1"/>
                <w:lang w:val="en-CA"/>
              </w:rPr>
              <w:t>) ) )</w:t>
            </w:r>
            <w:r w:rsidR="006B1227" w:rsidRPr="00DE0F0E">
              <w:rPr>
                <w:noProof/>
                <w:color w:val="000000" w:themeColor="text1"/>
                <w:lang w:val="en-CA"/>
              </w:rPr>
              <w:t xml:space="preserve"> </w:t>
            </w:r>
            <w:r w:rsidRPr="00DE0F0E">
              <w:rPr>
                <w:noProof/>
                <w:lang w:val="en-CA"/>
              </w:rPr>
              <w:t>{</w:t>
            </w:r>
          </w:p>
        </w:tc>
        <w:tc>
          <w:tcPr>
            <w:tcW w:w="1152" w:type="dxa"/>
          </w:tcPr>
          <w:p w14:paraId="52F7F5B7" w14:textId="77777777" w:rsidR="009131B8" w:rsidRPr="00DE0F0E" w:rsidRDefault="009131B8" w:rsidP="009131B8">
            <w:pPr>
              <w:pStyle w:val="tableheading"/>
              <w:keepNext w:val="0"/>
              <w:spacing w:before="20" w:after="20"/>
              <w:jc w:val="center"/>
              <w:rPr>
                <w:b w:val="0"/>
                <w:noProof/>
                <w:lang w:val="en-CA"/>
              </w:rPr>
            </w:pPr>
          </w:p>
        </w:tc>
      </w:tr>
      <w:tr w:rsidR="009131B8" w:rsidRPr="00DE0F0E" w14:paraId="60B7991D" w14:textId="77777777" w:rsidTr="00192892">
        <w:trPr>
          <w:cantSplit/>
          <w:jc w:val="center"/>
        </w:trPr>
        <w:tc>
          <w:tcPr>
            <w:tcW w:w="8352" w:type="dxa"/>
          </w:tcPr>
          <w:p w14:paraId="27828CE7" w14:textId="7677F78E" w:rsidR="009131B8" w:rsidRPr="00DE0F0E" w:rsidRDefault="009131B8" w:rsidP="009131B8">
            <w:pPr>
              <w:pStyle w:val="tablesyntax"/>
              <w:spacing w:before="20" w:after="20"/>
              <w:rPr>
                <w:b/>
                <w:noProof/>
                <w:lang w:val="en-CA"/>
              </w:rPr>
            </w:pPr>
            <w:r w:rsidRPr="00DE0F0E">
              <w:rPr>
                <w:noProof/>
                <w:lang w:val="en-CA"/>
              </w:rPr>
              <w:tab/>
            </w:r>
            <w:r w:rsidRPr="00DE0F0E">
              <w:rPr>
                <w:noProof/>
                <w:lang w:val="en-CA"/>
              </w:rPr>
              <w:tab/>
            </w:r>
            <w:r w:rsidRPr="00DE0F0E">
              <w:rPr>
                <w:noProof/>
                <w:lang w:val="en-CA"/>
              </w:rPr>
              <w:tab/>
            </w:r>
            <w:r w:rsidRPr="00DE0F0E">
              <w:rPr>
                <w:b/>
                <w:noProof/>
                <w:lang w:val="en-CA"/>
              </w:rPr>
              <w:t>tu_cbf_cb</w:t>
            </w:r>
            <w:r w:rsidRPr="00DE0F0E">
              <w:rPr>
                <w:noProof/>
                <w:lang w:val="en-CA"/>
              </w:rPr>
              <w:t>[ x0 ][ y0 ]</w:t>
            </w:r>
          </w:p>
        </w:tc>
        <w:tc>
          <w:tcPr>
            <w:tcW w:w="1152" w:type="dxa"/>
          </w:tcPr>
          <w:p w14:paraId="56644BAA" w14:textId="77777777" w:rsidR="009131B8" w:rsidRPr="00DE0F0E" w:rsidRDefault="009131B8" w:rsidP="009131B8">
            <w:pPr>
              <w:pStyle w:val="tableheading"/>
              <w:keepNext w:val="0"/>
              <w:spacing w:before="20" w:after="20"/>
              <w:jc w:val="center"/>
              <w:rPr>
                <w:b w:val="0"/>
                <w:noProof/>
                <w:lang w:val="en-CA"/>
              </w:rPr>
            </w:pPr>
            <w:r w:rsidRPr="00DE0F0E">
              <w:rPr>
                <w:b w:val="0"/>
                <w:noProof/>
                <w:lang w:val="en-CA"/>
              </w:rPr>
              <w:t>ae(v)</w:t>
            </w:r>
          </w:p>
        </w:tc>
      </w:tr>
      <w:tr w:rsidR="009131B8" w:rsidRPr="00DE0F0E" w14:paraId="4354E23B" w14:textId="77777777" w:rsidTr="00192892">
        <w:trPr>
          <w:cantSplit/>
          <w:jc w:val="center"/>
        </w:trPr>
        <w:tc>
          <w:tcPr>
            <w:tcW w:w="8352" w:type="dxa"/>
          </w:tcPr>
          <w:p w14:paraId="7E79DE00" w14:textId="6BEEAD56" w:rsidR="009131B8" w:rsidRPr="00DE0F0E" w:rsidRDefault="009131B8" w:rsidP="009131B8">
            <w:pPr>
              <w:pStyle w:val="tablesyntax"/>
              <w:spacing w:before="20" w:after="20"/>
              <w:rPr>
                <w:b/>
                <w:noProof/>
                <w:lang w:val="en-CA"/>
              </w:rPr>
            </w:pPr>
            <w:r w:rsidRPr="00DE0F0E">
              <w:rPr>
                <w:noProof/>
                <w:lang w:val="en-CA"/>
              </w:rPr>
              <w:tab/>
            </w:r>
            <w:r w:rsidRPr="00DE0F0E">
              <w:rPr>
                <w:noProof/>
                <w:lang w:val="en-CA"/>
              </w:rPr>
              <w:tab/>
            </w:r>
            <w:r w:rsidRPr="00DE0F0E">
              <w:rPr>
                <w:noProof/>
                <w:lang w:val="en-CA"/>
              </w:rPr>
              <w:tab/>
            </w:r>
            <w:r w:rsidRPr="00DE0F0E">
              <w:rPr>
                <w:b/>
                <w:noProof/>
                <w:lang w:val="en-CA"/>
              </w:rPr>
              <w:t>tu_cbf_cr</w:t>
            </w:r>
            <w:r w:rsidRPr="00DE0F0E">
              <w:rPr>
                <w:noProof/>
                <w:lang w:val="en-CA"/>
              </w:rPr>
              <w:t>[ x0 ][ y0 ]</w:t>
            </w:r>
          </w:p>
        </w:tc>
        <w:tc>
          <w:tcPr>
            <w:tcW w:w="1152" w:type="dxa"/>
          </w:tcPr>
          <w:p w14:paraId="2446987E" w14:textId="77777777" w:rsidR="009131B8" w:rsidRPr="00DE0F0E" w:rsidRDefault="009131B8" w:rsidP="009131B8">
            <w:pPr>
              <w:pStyle w:val="tableheading"/>
              <w:keepNext w:val="0"/>
              <w:spacing w:before="20" w:after="20"/>
              <w:jc w:val="center"/>
              <w:rPr>
                <w:b w:val="0"/>
                <w:noProof/>
                <w:lang w:val="en-CA"/>
              </w:rPr>
            </w:pPr>
            <w:r w:rsidRPr="00DE0F0E">
              <w:rPr>
                <w:b w:val="0"/>
                <w:noProof/>
                <w:lang w:val="en-CA"/>
              </w:rPr>
              <w:t>ae(v)</w:t>
            </w:r>
          </w:p>
        </w:tc>
      </w:tr>
      <w:tr w:rsidR="009131B8" w:rsidRPr="00DE0F0E" w14:paraId="66DDA2D1" w14:textId="77777777" w:rsidTr="00192892">
        <w:trPr>
          <w:cantSplit/>
          <w:jc w:val="center"/>
        </w:trPr>
        <w:tc>
          <w:tcPr>
            <w:tcW w:w="8352" w:type="dxa"/>
          </w:tcPr>
          <w:p w14:paraId="6B1A4E52" w14:textId="3E26C5CC" w:rsidR="009131B8" w:rsidRPr="00DE0F0E" w:rsidRDefault="009131B8" w:rsidP="009131B8">
            <w:pPr>
              <w:pStyle w:val="tablesyntax"/>
              <w:spacing w:before="20" w:after="20"/>
              <w:rPr>
                <w:noProof/>
                <w:lang w:val="en-CA"/>
              </w:rPr>
            </w:pPr>
            <w:r w:rsidRPr="00DE0F0E">
              <w:rPr>
                <w:noProof/>
                <w:lang w:val="en-CA"/>
              </w:rPr>
              <w:tab/>
            </w:r>
            <w:r w:rsidRPr="00DE0F0E">
              <w:rPr>
                <w:noProof/>
                <w:lang w:val="en-CA"/>
              </w:rPr>
              <w:tab/>
              <w:t>}</w:t>
            </w:r>
          </w:p>
        </w:tc>
        <w:tc>
          <w:tcPr>
            <w:tcW w:w="1152" w:type="dxa"/>
          </w:tcPr>
          <w:p w14:paraId="6B3B8EAE" w14:textId="77777777" w:rsidR="009131B8" w:rsidRPr="00DE0F0E" w:rsidRDefault="009131B8" w:rsidP="009131B8">
            <w:pPr>
              <w:pStyle w:val="tableheading"/>
              <w:keepNext w:val="0"/>
              <w:spacing w:before="20" w:after="20"/>
              <w:jc w:val="center"/>
              <w:rPr>
                <w:b w:val="0"/>
                <w:noProof/>
                <w:lang w:val="en-CA"/>
              </w:rPr>
            </w:pPr>
          </w:p>
        </w:tc>
      </w:tr>
      <w:tr w:rsidR="009131B8" w:rsidRPr="00DE0F0E" w14:paraId="2E66F6A0" w14:textId="77777777" w:rsidTr="00192892">
        <w:trPr>
          <w:cantSplit/>
          <w:jc w:val="center"/>
        </w:trPr>
        <w:tc>
          <w:tcPr>
            <w:tcW w:w="8352" w:type="dxa"/>
          </w:tcPr>
          <w:p w14:paraId="2A77BDB6" w14:textId="77777777" w:rsidR="009131B8" w:rsidRPr="00DE0F0E" w:rsidRDefault="009131B8" w:rsidP="009131B8">
            <w:pPr>
              <w:pStyle w:val="tablesyntax"/>
              <w:spacing w:before="20" w:after="20"/>
              <w:rPr>
                <w:noProof/>
                <w:lang w:val="en-CA"/>
              </w:rPr>
            </w:pPr>
            <w:r w:rsidRPr="00DE0F0E">
              <w:rPr>
                <w:noProof/>
                <w:lang w:val="en-CA"/>
              </w:rPr>
              <w:tab/>
              <w:t>}</w:t>
            </w:r>
          </w:p>
        </w:tc>
        <w:tc>
          <w:tcPr>
            <w:tcW w:w="1152" w:type="dxa"/>
          </w:tcPr>
          <w:p w14:paraId="4EB5C582" w14:textId="77777777" w:rsidR="009131B8" w:rsidRPr="00DE0F0E" w:rsidRDefault="009131B8" w:rsidP="009131B8">
            <w:pPr>
              <w:pStyle w:val="tableheading"/>
              <w:keepNext w:val="0"/>
              <w:spacing w:before="20" w:after="20"/>
              <w:jc w:val="center"/>
              <w:rPr>
                <w:b w:val="0"/>
                <w:noProof/>
                <w:lang w:val="en-CA"/>
              </w:rPr>
            </w:pPr>
          </w:p>
        </w:tc>
      </w:tr>
      <w:tr w:rsidR="009131B8" w:rsidRPr="00DE0F0E" w14:paraId="0E9F053F" w14:textId="77777777" w:rsidTr="00192892">
        <w:trPr>
          <w:cantSplit/>
          <w:jc w:val="center"/>
        </w:trPr>
        <w:tc>
          <w:tcPr>
            <w:tcW w:w="8352" w:type="dxa"/>
          </w:tcPr>
          <w:p w14:paraId="0409C4A1" w14:textId="7AB89904" w:rsidR="009131B8" w:rsidRPr="00DE0F0E" w:rsidRDefault="009131B8" w:rsidP="009131B8">
            <w:pPr>
              <w:pStyle w:val="tablesyntax"/>
              <w:spacing w:before="20" w:after="20"/>
              <w:rPr>
                <w:noProof/>
                <w:lang w:val="en-CA"/>
              </w:rPr>
            </w:pPr>
            <w:r w:rsidRPr="00DE0F0E">
              <w:rPr>
                <w:noProof/>
                <w:lang w:val="en-CA"/>
              </w:rPr>
              <w:tab/>
              <w:t xml:space="preserve">if( IntraSubPartitionsSplitType != ISP_NO_SPLIT &amp;&amp; </w:t>
            </w:r>
            <w:r w:rsidRPr="00DE0F0E">
              <w:rPr>
                <w:noProof/>
                <w:color w:val="000000" w:themeColor="text1"/>
                <w:lang w:val="en-CA"/>
              </w:rPr>
              <w:br/>
            </w:r>
            <w:r w:rsidRPr="00DE0F0E">
              <w:rPr>
                <w:noProof/>
                <w:lang w:val="en-CA"/>
              </w:rPr>
              <w:tab/>
            </w:r>
            <w:r w:rsidRPr="00DE0F0E">
              <w:rPr>
                <w:noProof/>
                <w:lang w:val="en-CA"/>
              </w:rPr>
              <w:tab/>
              <w:t>treeType = = SINGLE_TREE  &amp;&amp;  subTuIndex = = NumIntraSubPartitions − 1 ) )</w:t>
            </w:r>
          </w:p>
        </w:tc>
        <w:tc>
          <w:tcPr>
            <w:tcW w:w="1152" w:type="dxa"/>
          </w:tcPr>
          <w:p w14:paraId="05C917B4" w14:textId="77777777" w:rsidR="009131B8" w:rsidRPr="00DE0F0E" w:rsidRDefault="009131B8" w:rsidP="009131B8">
            <w:pPr>
              <w:pStyle w:val="tableheading"/>
              <w:keepNext w:val="0"/>
              <w:spacing w:before="20" w:after="20"/>
              <w:jc w:val="center"/>
              <w:rPr>
                <w:b w:val="0"/>
                <w:noProof/>
                <w:lang w:val="en-CA"/>
              </w:rPr>
            </w:pPr>
          </w:p>
        </w:tc>
      </w:tr>
      <w:tr w:rsidR="009131B8" w:rsidRPr="00DE0F0E" w14:paraId="2DFDE3D7" w14:textId="77777777" w:rsidTr="00192892">
        <w:trPr>
          <w:cantSplit/>
          <w:jc w:val="center"/>
        </w:trPr>
        <w:tc>
          <w:tcPr>
            <w:tcW w:w="8352" w:type="dxa"/>
          </w:tcPr>
          <w:p w14:paraId="0C20E8C6" w14:textId="16D31B54" w:rsidR="009131B8" w:rsidRPr="00DE0F0E" w:rsidRDefault="009131B8" w:rsidP="009131B8">
            <w:pPr>
              <w:pStyle w:val="tablesyntax"/>
              <w:spacing w:before="20" w:after="20"/>
              <w:rPr>
                <w:noProof/>
                <w:lang w:val="en-CA"/>
              </w:rPr>
            </w:pPr>
            <w:r w:rsidRPr="00DE0F0E">
              <w:rPr>
                <w:noProof/>
                <w:lang w:val="en-CA"/>
              </w:rPr>
              <w:tab/>
            </w:r>
            <w:r w:rsidRPr="00DE0F0E">
              <w:rPr>
                <w:noProof/>
                <w:lang w:val="en-CA"/>
              </w:rPr>
              <w:tab/>
              <w:t>xC = CbPosX[ x0 ][ y0 ]</w:t>
            </w:r>
          </w:p>
        </w:tc>
        <w:tc>
          <w:tcPr>
            <w:tcW w:w="1152" w:type="dxa"/>
          </w:tcPr>
          <w:p w14:paraId="658EAFDF" w14:textId="77777777" w:rsidR="009131B8" w:rsidRPr="00DE0F0E" w:rsidRDefault="009131B8" w:rsidP="009131B8">
            <w:pPr>
              <w:pStyle w:val="tableheading"/>
              <w:keepNext w:val="0"/>
              <w:spacing w:before="20" w:after="20"/>
              <w:jc w:val="center"/>
              <w:rPr>
                <w:b w:val="0"/>
                <w:noProof/>
                <w:lang w:val="en-CA"/>
              </w:rPr>
            </w:pPr>
          </w:p>
        </w:tc>
      </w:tr>
      <w:tr w:rsidR="009131B8" w:rsidRPr="00DE0F0E" w14:paraId="59BFDE78" w14:textId="77777777" w:rsidTr="00192892">
        <w:trPr>
          <w:cantSplit/>
          <w:jc w:val="center"/>
        </w:trPr>
        <w:tc>
          <w:tcPr>
            <w:tcW w:w="8352" w:type="dxa"/>
          </w:tcPr>
          <w:p w14:paraId="050BF96D" w14:textId="3BCC1625" w:rsidR="009131B8" w:rsidRPr="00DE0F0E" w:rsidRDefault="009131B8" w:rsidP="009131B8">
            <w:pPr>
              <w:pStyle w:val="tablesyntax"/>
              <w:spacing w:before="20" w:after="20"/>
              <w:rPr>
                <w:noProof/>
                <w:lang w:val="en-CA"/>
              </w:rPr>
            </w:pPr>
            <w:r w:rsidRPr="00DE0F0E">
              <w:rPr>
                <w:noProof/>
                <w:lang w:val="en-CA"/>
              </w:rPr>
              <w:tab/>
            </w:r>
            <w:r w:rsidRPr="00DE0F0E">
              <w:rPr>
                <w:noProof/>
                <w:lang w:val="en-CA"/>
              </w:rPr>
              <w:tab/>
              <w:t>yC = CbPosY[ x0 ][ y0 ]</w:t>
            </w:r>
          </w:p>
        </w:tc>
        <w:tc>
          <w:tcPr>
            <w:tcW w:w="1152" w:type="dxa"/>
          </w:tcPr>
          <w:p w14:paraId="376C8890" w14:textId="77777777" w:rsidR="009131B8" w:rsidRPr="00DE0F0E" w:rsidRDefault="009131B8" w:rsidP="009131B8">
            <w:pPr>
              <w:pStyle w:val="tableheading"/>
              <w:keepNext w:val="0"/>
              <w:spacing w:before="20" w:after="20"/>
              <w:jc w:val="center"/>
              <w:rPr>
                <w:b w:val="0"/>
                <w:noProof/>
                <w:lang w:val="en-CA"/>
              </w:rPr>
            </w:pPr>
          </w:p>
        </w:tc>
      </w:tr>
      <w:tr w:rsidR="009131B8" w:rsidRPr="00DE0F0E" w14:paraId="474D4680" w14:textId="77777777" w:rsidTr="00192892">
        <w:trPr>
          <w:cantSplit/>
          <w:jc w:val="center"/>
        </w:trPr>
        <w:tc>
          <w:tcPr>
            <w:tcW w:w="8352" w:type="dxa"/>
          </w:tcPr>
          <w:p w14:paraId="0BFC530F" w14:textId="1F7A5EDD" w:rsidR="009131B8" w:rsidRPr="00DE0F0E" w:rsidRDefault="009131B8" w:rsidP="009131B8">
            <w:pPr>
              <w:pStyle w:val="tablesyntax"/>
              <w:spacing w:before="20" w:after="20"/>
              <w:rPr>
                <w:noProof/>
                <w:lang w:val="en-CA"/>
              </w:rPr>
            </w:pPr>
            <w:r w:rsidRPr="00DE0F0E">
              <w:rPr>
                <w:noProof/>
                <w:lang w:val="en-CA"/>
              </w:rPr>
              <w:tab/>
            </w:r>
            <w:r w:rsidRPr="00DE0F0E">
              <w:rPr>
                <w:noProof/>
                <w:lang w:val="en-CA"/>
              </w:rPr>
              <w:tab/>
              <w:t>wC = CbWidth[ x0 ][ y0 ] / 2</w:t>
            </w:r>
          </w:p>
        </w:tc>
        <w:tc>
          <w:tcPr>
            <w:tcW w:w="1152" w:type="dxa"/>
          </w:tcPr>
          <w:p w14:paraId="6A0B1C65" w14:textId="77777777" w:rsidR="009131B8" w:rsidRPr="00DE0F0E" w:rsidRDefault="009131B8" w:rsidP="009131B8">
            <w:pPr>
              <w:pStyle w:val="tableheading"/>
              <w:keepNext w:val="0"/>
              <w:spacing w:before="20" w:after="20"/>
              <w:jc w:val="center"/>
              <w:rPr>
                <w:b w:val="0"/>
                <w:noProof/>
                <w:lang w:val="en-CA"/>
              </w:rPr>
            </w:pPr>
          </w:p>
        </w:tc>
      </w:tr>
      <w:tr w:rsidR="009131B8" w:rsidRPr="00DE0F0E" w14:paraId="3FBD916D" w14:textId="77777777" w:rsidTr="00192892">
        <w:trPr>
          <w:cantSplit/>
          <w:jc w:val="center"/>
        </w:trPr>
        <w:tc>
          <w:tcPr>
            <w:tcW w:w="8352" w:type="dxa"/>
          </w:tcPr>
          <w:p w14:paraId="27A714F6" w14:textId="3495FA76" w:rsidR="009131B8" w:rsidRPr="00DE0F0E" w:rsidRDefault="009131B8" w:rsidP="009131B8">
            <w:pPr>
              <w:pStyle w:val="tablesyntax"/>
              <w:spacing w:before="20" w:after="20"/>
              <w:rPr>
                <w:noProof/>
                <w:lang w:val="en-CA"/>
              </w:rPr>
            </w:pPr>
            <w:r w:rsidRPr="00DE0F0E">
              <w:rPr>
                <w:noProof/>
                <w:lang w:val="en-CA"/>
              </w:rPr>
              <w:tab/>
            </w:r>
            <w:r w:rsidRPr="00DE0F0E">
              <w:rPr>
                <w:noProof/>
                <w:lang w:val="en-CA"/>
              </w:rPr>
              <w:tab/>
              <w:t>hC = CbHeight[ x0 ][ y0 ] / 2</w:t>
            </w:r>
          </w:p>
        </w:tc>
        <w:tc>
          <w:tcPr>
            <w:tcW w:w="1152" w:type="dxa"/>
          </w:tcPr>
          <w:p w14:paraId="4FDBD66A" w14:textId="77777777" w:rsidR="009131B8" w:rsidRPr="00DE0F0E" w:rsidRDefault="009131B8" w:rsidP="009131B8">
            <w:pPr>
              <w:pStyle w:val="tableheading"/>
              <w:keepNext w:val="0"/>
              <w:spacing w:before="20" w:after="20"/>
              <w:jc w:val="center"/>
              <w:rPr>
                <w:b w:val="0"/>
                <w:noProof/>
                <w:lang w:val="en-CA"/>
              </w:rPr>
            </w:pPr>
          </w:p>
        </w:tc>
      </w:tr>
      <w:tr w:rsidR="009131B8" w:rsidRPr="00DE0F0E" w14:paraId="265090D8" w14:textId="77777777" w:rsidTr="00192892">
        <w:trPr>
          <w:cantSplit/>
          <w:jc w:val="center"/>
        </w:trPr>
        <w:tc>
          <w:tcPr>
            <w:tcW w:w="8352" w:type="dxa"/>
          </w:tcPr>
          <w:p w14:paraId="5C84CA98" w14:textId="78B640DA" w:rsidR="009131B8" w:rsidRPr="00DE0F0E" w:rsidRDefault="009131B8" w:rsidP="009131B8">
            <w:pPr>
              <w:pStyle w:val="tablesyntax"/>
              <w:spacing w:before="20" w:after="20"/>
              <w:rPr>
                <w:noProof/>
                <w:lang w:val="en-CA"/>
              </w:rPr>
            </w:pPr>
            <w:r w:rsidRPr="00DE0F0E">
              <w:rPr>
                <w:noProof/>
                <w:lang w:val="en-CA"/>
              </w:rPr>
              <w:tab/>
              <w:t>} else</w:t>
            </w:r>
          </w:p>
        </w:tc>
        <w:tc>
          <w:tcPr>
            <w:tcW w:w="1152" w:type="dxa"/>
          </w:tcPr>
          <w:p w14:paraId="6D5D108B" w14:textId="77777777" w:rsidR="009131B8" w:rsidRPr="00DE0F0E" w:rsidRDefault="009131B8" w:rsidP="009131B8">
            <w:pPr>
              <w:pStyle w:val="tableheading"/>
              <w:keepNext w:val="0"/>
              <w:spacing w:before="20" w:after="20"/>
              <w:jc w:val="center"/>
              <w:rPr>
                <w:b w:val="0"/>
                <w:noProof/>
                <w:lang w:val="en-CA"/>
              </w:rPr>
            </w:pPr>
          </w:p>
        </w:tc>
      </w:tr>
      <w:tr w:rsidR="009131B8" w:rsidRPr="00DE0F0E" w14:paraId="033207EE" w14:textId="77777777" w:rsidTr="00192892">
        <w:trPr>
          <w:cantSplit/>
          <w:jc w:val="center"/>
        </w:trPr>
        <w:tc>
          <w:tcPr>
            <w:tcW w:w="8352" w:type="dxa"/>
          </w:tcPr>
          <w:p w14:paraId="3F7F31EF" w14:textId="02E2F00C" w:rsidR="009131B8" w:rsidRPr="00DE0F0E" w:rsidRDefault="009131B8" w:rsidP="009131B8">
            <w:pPr>
              <w:pStyle w:val="tablesyntax"/>
              <w:spacing w:before="20" w:after="20"/>
              <w:rPr>
                <w:noProof/>
                <w:lang w:val="en-CA"/>
              </w:rPr>
            </w:pPr>
            <w:r w:rsidRPr="00DE0F0E">
              <w:rPr>
                <w:noProof/>
                <w:lang w:val="en-CA"/>
              </w:rPr>
              <w:tab/>
            </w:r>
            <w:r w:rsidRPr="00DE0F0E">
              <w:rPr>
                <w:noProof/>
                <w:lang w:val="en-CA"/>
              </w:rPr>
              <w:tab/>
              <w:t>xC = x0</w:t>
            </w:r>
          </w:p>
        </w:tc>
        <w:tc>
          <w:tcPr>
            <w:tcW w:w="1152" w:type="dxa"/>
          </w:tcPr>
          <w:p w14:paraId="0DAB6443" w14:textId="77777777" w:rsidR="009131B8" w:rsidRPr="00DE0F0E" w:rsidRDefault="009131B8" w:rsidP="009131B8">
            <w:pPr>
              <w:pStyle w:val="tableheading"/>
              <w:keepNext w:val="0"/>
              <w:spacing w:before="20" w:after="20"/>
              <w:jc w:val="center"/>
              <w:rPr>
                <w:b w:val="0"/>
                <w:noProof/>
                <w:lang w:val="en-CA"/>
              </w:rPr>
            </w:pPr>
          </w:p>
        </w:tc>
      </w:tr>
      <w:tr w:rsidR="009131B8" w:rsidRPr="00DE0F0E" w14:paraId="26410CFB" w14:textId="77777777" w:rsidTr="00192892">
        <w:trPr>
          <w:cantSplit/>
          <w:jc w:val="center"/>
        </w:trPr>
        <w:tc>
          <w:tcPr>
            <w:tcW w:w="8352" w:type="dxa"/>
          </w:tcPr>
          <w:p w14:paraId="411F0345" w14:textId="571FB1C8" w:rsidR="009131B8" w:rsidRPr="00DE0F0E" w:rsidRDefault="009131B8" w:rsidP="009131B8">
            <w:pPr>
              <w:pStyle w:val="tablesyntax"/>
              <w:spacing w:before="20" w:after="20"/>
              <w:rPr>
                <w:noProof/>
                <w:lang w:val="en-CA"/>
              </w:rPr>
            </w:pPr>
            <w:r w:rsidRPr="00DE0F0E">
              <w:rPr>
                <w:noProof/>
                <w:lang w:val="en-CA"/>
              </w:rPr>
              <w:tab/>
            </w:r>
            <w:r w:rsidRPr="00DE0F0E">
              <w:rPr>
                <w:noProof/>
                <w:lang w:val="en-CA"/>
              </w:rPr>
              <w:tab/>
              <w:t>yC = y0</w:t>
            </w:r>
          </w:p>
        </w:tc>
        <w:tc>
          <w:tcPr>
            <w:tcW w:w="1152" w:type="dxa"/>
          </w:tcPr>
          <w:p w14:paraId="5DCD40F0" w14:textId="77777777" w:rsidR="009131B8" w:rsidRPr="00DE0F0E" w:rsidRDefault="009131B8" w:rsidP="009131B8">
            <w:pPr>
              <w:pStyle w:val="tableheading"/>
              <w:keepNext w:val="0"/>
              <w:spacing w:before="20" w:after="20"/>
              <w:jc w:val="center"/>
              <w:rPr>
                <w:b w:val="0"/>
                <w:noProof/>
                <w:lang w:val="en-CA"/>
              </w:rPr>
            </w:pPr>
          </w:p>
        </w:tc>
      </w:tr>
      <w:tr w:rsidR="009131B8" w:rsidRPr="00DE0F0E" w14:paraId="338EC5D9" w14:textId="77777777" w:rsidTr="00192892">
        <w:trPr>
          <w:cantSplit/>
          <w:jc w:val="center"/>
        </w:trPr>
        <w:tc>
          <w:tcPr>
            <w:tcW w:w="8352" w:type="dxa"/>
          </w:tcPr>
          <w:p w14:paraId="3F29F386" w14:textId="6ED5FBD6" w:rsidR="009131B8" w:rsidRPr="00DE0F0E" w:rsidRDefault="009131B8" w:rsidP="009131B8">
            <w:pPr>
              <w:pStyle w:val="tablesyntax"/>
              <w:spacing w:before="20" w:after="20"/>
              <w:rPr>
                <w:noProof/>
                <w:lang w:val="en-CA"/>
              </w:rPr>
            </w:pPr>
            <w:r w:rsidRPr="00DE0F0E">
              <w:rPr>
                <w:noProof/>
                <w:lang w:val="en-CA"/>
              </w:rPr>
              <w:tab/>
            </w:r>
            <w:r w:rsidRPr="00DE0F0E">
              <w:rPr>
                <w:noProof/>
                <w:lang w:val="en-CA"/>
              </w:rPr>
              <w:tab/>
              <w:t>wC = tbWidth / SubWidthC</w:t>
            </w:r>
          </w:p>
        </w:tc>
        <w:tc>
          <w:tcPr>
            <w:tcW w:w="1152" w:type="dxa"/>
          </w:tcPr>
          <w:p w14:paraId="4770202A" w14:textId="77777777" w:rsidR="009131B8" w:rsidRPr="00DE0F0E" w:rsidRDefault="009131B8" w:rsidP="009131B8">
            <w:pPr>
              <w:pStyle w:val="tableheading"/>
              <w:keepNext w:val="0"/>
              <w:spacing w:before="20" w:after="20"/>
              <w:jc w:val="center"/>
              <w:rPr>
                <w:b w:val="0"/>
                <w:noProof/>
                <w:lang w:val="en-CA"/>
              </w:rPr>
            </w:pPr>
          </w:p>
        </w:tc>
      </w:tr>
      <w:tr w:rsidR="009131B8" w:rsidRPr="00DE0F0E" w14:paraId="62DD7ADE" w14:textId="77777777" w:rsidTr="00192892">
        <w:trPr>
          <w:cantSplit/>
          <w:jc w:val="center"/>
        </w:trPr>
        <w:tc>
          <w:tcPr>
            <w:tcW w:w="8352" w:type="dxa"/>
          </w:tcPr>
          <w:p w14:paraId="46B14BA4" w14:textId="1A9BBC00" w:rsidR="009131B8" w:rsidRPr="00DE0F0E" w:rsidRDefault="009131B8" w:rsidP="009131B8">
            <w:pPr>
              <w:pStyle w:val="tablesyntax"/>
              <w:spacing w:before="20" w:after="20"/>
              <w:rPr>
                <w:noProof/>
                <w:lang w:val="en-CA"/>
              </w:rPr>
            </w:pPr>
            <w:r w:rsidRPr="00DE0F0E">
              <w:rPr>
                <w:noProof/>
                <w:lang w:val="en-CA"/>
              </w:rPr>
              <w:tab/>
            </w:r>
            <w:r w:rsidRPr="00DE0F0E">
              <w:rPr>
                <w:noProof/>
                <w:lang w:val="en-CA"/>
              </w:rPr>
              <w:tab/>
              <w:t>hC = tbHeight / SubHeightC</w:t>
            </w:r>
          </w:p>
        </w:tc>
        <w:tc>
          <w:tcPr>
            <w:tcW w:w="1152" w:type="dxa"/>
          </w:tcPr>
          <w:p w14:paraId="1AAFBC74" w14:textId="77777777" w:rsidR="009131B8" w:rsidRPr="00DE0F0E" w:rsidRDefault="009131B8" w:rsidP="009131B8">
            <w:pPr>
              <w:pStyle w:val="tableheading"/>
              <w:keepNext w:val="0"/>
              <w:spacing w:before="20" w:after="20"/>
              <w:jc w:val="center"/>
              <w:rPr>
                <w:b w:val="0"/>
                <w:noProof/>
                <w:lang w:val="en-CA"/>
              </w:rPr>
            </w:pPr>
          </w:p>
        </w:tc>
      </w:tr>
      <w:tr w:rsidR="009131B8" w:rsidRPr="00DE0F0E" w14:paraId="035AB9AC" w14:textId="77777777" w:rsidTr="00192892">
        <w:trPr>
          <w:cantSplit/>
          <w:jc w:val="center"/>
        </w:trPr>
        <w:tc>
          <w:tcPr>
            <w:tcW w:w="8352" w:type="dxa"/>
          </w:tcPr>
          <w:p w14:paraId="53F02BEF" w14:textId="19BF7880" w:rsidR="009131B8" w:rsidRPr="00DE0F0E" w:rsidRDefault="009131B8" w:rsidP="009131B8">
            <w:pPr>
              <w:pStyle w:val="tablesyntax"/>
              <w:spacing w:before="20" w:after="20"/>
              <w:rPr>
                <w:noProof/>
                <w:lang w:val="en-CA"/>
              </w:rPr>
            </w:pPr>
            <w:r w:rsidRPr="00DE0F0E">
              <w:rPr>
                <w:noProof/>
                <w:lang w:val="en-CA"/>
              </w:rPr>
              <w:tab/>
              <w:t>}</w:t>
            </w:r>
          </w:p>
        </w:tc>
        <w:tc>
          <w:tcPr>
            <w:tcW w:w="1152" w:type="dxa"/>
          </w:tcPr>
          <w:p w14:paraId="3FD256DA" w14:textId="77777777" w:rsidR="009131B8" w:rsidRPr="00DE0F0E" w:rsidRDefault="009131B8" w:rsidP="009131B8">
            <w:pPr>
              <w:pStyle w:val="tableheading"/>
              <w:keepNext w:val="0"/>
              <w:spacing w:before="20" w:after="20"/>
              <w:jc w:val="center"/>
              <w:rPr>
                <w:b w:val="0"/>
                <w:noProof/>
                <w:lang w:val="en-CA"/>
              </w:rPr>
            </w:pPr>
          </w:p>
        </w:tc>
      </w:tr>
      <w:tr w:rsidR="009131B8" w:rsidRPr="00DE0F0E" w14:paraId="053BAF27" w14:textId="77777777" w:rsidTr="00192892">
        <w:trPr>
          <w:cantSplit/>
          <w:jc w:val="center"/>
        </w:trPr>
        <w:tc>
          <w:tcPr>
            <w:tcW w:w="8352" w:type="dxa"/>
          </w:tcPr>
          <w:p w14:paraId="7982F3A8" w14:textId="60B320A0" w:rsidR="009131B8" w:rsidRPr="00DE0F0E" w:rsidRDefault="009131B8" w:rsidP="009131B8">
            <w:pPr>
              <w:pStyle w:val="tablesyntax"/>
              <w:spacing w:before="20" w:after="20"/>
              <w:rPr>
                <w:noProof/>
                <w:lang w:val="en-CA"/>
              </w:rPr>
            </w:pPr>
            <w:r w:rsidRPr="00DE0F0E">
              <w:rPr>
                <w:noProof/>
                <w:lang w:val="en-CA"/>
              </w:rPr>
              <w:tab/>
              <w:t>if( ( tu_cbf_luma[ x0 ][ y0 ]  | |  tu_cbf_cb[ x0 ][ y0 ]  | |  tu_cbf_cr[ x0 ][ y0 ] )  &amp;&amp;</w:t>
            </w:r>
            <w:r w:rsidRPr="00DE0F0E">
              <w:rPr>
                <w:noProof/>
                <w:color w:val="000000" w:themeColor="text1"/>
                <w:lang w:val="en-CA"/>
              </w:rPr>
              <w:br/>
            </w:r>
            <w:r w:rsidRPr="00DE0F0E">
              <w:rPr>
                <w:noProof/>
                <w:lang w:val="en-CA"/>
              </w:rPr>
              <w:tab/>
            </w:r>
            <w:r w:rsidRPr="00DE0F0E">
              <w:rPr>
                <w:noProof/>
                <w:lang w:val="en-CA"/>
              </w:rPr>
              <w:tab/>
              <w:t>treeType  !=  DUAL_TREE_CHROMA ) {</w:t>
            </w:r>
          </w:p>
        </w:tc>
        <w:tc>
          <w:tcPr>
            <w:tcW w:w="1152" w:type="dxa"/>
          </w:tcPr>
          <w:p w14:paraId="2FCA76C8" w14:textId="77777777" w:rsidR="009131B8" w:rsidRPr="00DE0F0E" w:rsidRDefault="009131B8" w:rsidP="009131B8">
            <w:pPr>
              <w:pStyle w:val="tableheading"/>
              <w:keepNext w:val="0"/>
              <w:spacing w:before="20" w:after="20"/>
              <w:jc w:val="center"/>
              <w:rPr>
                <w:b w:val="0"/>
                <w:noProof/>
                <w:lang w:val="en-CA"/>
              </w:rPr>
            </w:pPr>
          </w:p>
        </w:tc>
      </w:tr>
      <w:tr w:rsidR="009131B8" w:rsidRPr="00DE0F0E" w14:paraId="7FBB7036" w14:textId="77777777" w:rsidTr="00192892">
        <w:trPr>
          <w:cantSplit/>
          <w:jc w:val="center"/>
        </w:trPr>
        <w:tc>
          <w:tcPr>
            <w:tcW w:w="8352" w:type="dxa"/>
          </w:tcPr>
          <w:p w14:paraId="64EF7A03" w14:textId="463B3571" w:rsidR="009131B8" w:rsidRPr="00DE0F0E" w:rsidRDefault="009131B8" w:rsidP="009131B8">
            <w:pPr>
              <w:pStyle w:val="tablesyntax"/>
              <w:spacing w:before="20" w:after="20"/>
              <w:rPr>
                <w:noProof/>
                <w:lang w:val="en-CA"/>
              </w:rPr>
            </w:pPr>
            <w:r w:rsidRPr="00DE0F0E">
              <w:rPr>
                <w:noProof/>
                <w:lang w:val="en-CA"/>
              </w:rPr>
              <w:tab/>
            </w:r>
            <w:r w:rsidRPr="00DE0F0E">
              <w:rPr>
                <w:noProof/>
                <w:lang w:val="en-CA"/>
              </w:rPr>
              <w:tab/>
              <w:t>if( cu_qp_delta_enabled_flag  &amp;&amp;  !IsCuQpDeltaCoded ) {</w:t>
            </w:r>
          </w:p>
        </w:tc>
        <w:tc>
          <w:tcPr>
            <w:tcW w:w="1152" w:type="dxa"/>
          </w:tcPr>
          <w:p w14:paraId="5228BBDA" w14:textId="77777777" w:rsidR="009131B8" w:rsidRPr="00DE0F0E" w:rsidRDefault="009131B8" w:rsidP="009131B8">
            <w:pPr>
              <w:pStyle w:val="tableheading"/>
              <w:keepNext w:val="0"/>
              <w:spacing w:before="20" w:after="20"/>
              <w:jc w:val="center"/>
              <w:rPr>
                <w:b w:val="0"/>
                <w:noProof/>
                <w:lang w:val="en-CA"/>
              </w:rPr>
            </w:pPr>
          </w:p>
        </w:tc>
      </w:tr>
      <w:tr w:rsidR="009131B8" w:rsidRPr="00DE0F0E" w14:paraId="5FEA0F3A" w14:textId="77777777" w:rsidTr="00192892">
        <w:trPr>
          <w:cantSplit/>
          <w:jc w:val="center"/>
        </w:trPr>
        <w:tc>
          <w:tcPr>
            <w:tcW w:w="8352" w:type="dxa"/>
          </w:tcPr>
          <w:p w14:paraId="174DE81D" w14:textId="5D4379E5" w:rsidR="009131B8" w:rsidRPr="00DE0F0E" w:rsidRDefault="009131B8" w:rsidP="009131B8">
            <w:pPr>
              <w:pStyle w:val="tablesyntax"/>
              <w:spacing w:before="20" w:after="20"/>
              <w:rPr>
                <w:b/>
                <w:noProof/>
                <w:lang w:val="en-CA"/>
              </w:rPr>
            </w:pPr>
            <w:r w:rsidRPr="00DE0F0E">
              <w:rPr>
                <w:noProof/>
                <w:lang w:val="en-CA"/>
              </w:rPr>
              <w:tab/>
            </w:r>
            <w:r w:rsidRPr="00DE0F0E">
              <w:rPr>
                <w:noProof/>
                <w:lang w:val="en-CA"/>
              </w:rPr>
              <w:tab/>
            </w:r>
            <w:r w:rsidRPr="00DE0F0E">
              <w:rPr>
                <w:noProof/>
                <w:lang w:val="en-CA"/>
              </w:rPr>
              <w:tab/>
            </w:r>
            <w:r w:rsidRPr="00DE0F0E">
              <w:rPr>
                <w:b/>
                <w:noProof/>
                <w:lang w:val="en-CA"/>
              </w:rPr>
              <w:t>cu_qp_delta_abs</w:t>
            </w:r>
          </w:p>
        </w:tc>
        <w:tc>
          <w:tcPr>
            <w:tcW w:w="1152" w:type="dxa"/>
          </w:tcPr>
          <w:p w14:paraId="22CE5044" w14:textId="7061CDE4" w:rsidR="009131B8" w:rsidRPr="00DE0F0E" w:rsidRDefault="009131B8" w:rsidP="009131B8">
            <w:pPr>
              <w:pStyle w:val="tableheading"/>
              <w:keepNext w:val="0"/>
              <w:spacing w:before="20" w:after="20"/>
              <w:jc w:val="center"/>
              <w:rPr>
                <w:b w:val="0"/>
                <w:noProof/>
                <w:lang w:val="en-CA"/>
              </w:rPr>
            </w:pPr>
            <w:r w:rsidRPr="00DE0F0E">
              <w:rPr>
                <w:b w:val="0"/>
                <w:noProof/>
                <w:lang w:val="en-CA"/>
              </w:rPr>
              <w:t>ae(v)</w:t>
            </w:r>
          </w:p>
        </w:tc>
      </w:tr>
      <w:tr w:rsidR="009131B8" w:rsidRPr="00DE0F0E" w14:paraId="7246AA93" w14:textId="77777777" w:rsidTr="00192892">
        <w:trPr>
          <w:cantSplit/>
          <w:jc w:val="center"/>
        </w:trPr>
        <w:tc>
          <w:tcPr>
            <w:tcW w:w="8352" w:type="dxa"/>
          </w:tcPr>
          <w:p w14:paraId="3336BEBC" w14:textId="5DFAEC91" w:rsidR="009131B8" w:rsidRPr="00DE0F0E" w:rsidRDefault="009131B8" w:rsidP="009131B8">
            <w:pPr>
              <w:pStyle w:val="tablesyntax"/>
              <w:spacing w:before="20" w:after="20"/>
              <w:rPr>
                <w:noProof/>
                <w:lang w:val="en-CA"/>
              </w:rPr>
            </w:pPr>
            <w:r w:rsidRPr="00DE0F0E">
              <w:rPr>
                <w:noProof/>
                <w:lang w:val="en-CA"/>
              </w:rPr>
              <w:tab/>
            </w:r>
            <w:r w:rsidRPr="00DE0F0E">
              <w:rPr>
                <w:noProof/>
                <w:lang w:val="en-CA"/>
              </w:rPr>
              <w:tab/>
            </w:r>
            <w:r w:rsidRPr="00DE0F0E">
              <w:rPr>
                <w:noProof/>
                <w:lang w:val="en-CA"/>
              </w:rPr>
              <w:tab/>
              <w:t>if( cu_qp_delta_abs )</w:t>
            </w:r>
          </w:p>
        </w:tc>
        <w:tc>
          <w:tcPr>
            <w:tcW w:w="1152" w:type="dxa"/>
          </w:tcPr>
          <w:p w14:paraId="56400D2F" w14:textId="77777777" w:rsidR="009131B8" w:rsidRPr="00DE0F0E" w:rsidRDefault="009131B8" w:rsidP="009131B8">
            <w:pPr>
              <w:pStyle w:val="tableheading"/>
              <w:keepNext w:val="0"/>
              <w:spacing w:before="20" w:after="20"/>
              <w:jc w:val="center"/>
              <w:rPr>
                <w:b w:val="0"/>
                <w:noProof/>
                <w:lang w:val="en-CA"/>
              </w:rPr>
            </w:pPr>
          </w:p>
        </w:tc>
      </w:tr>
      <w:tr w:rsidR="009131B8" w:rsidRPr="00DE0F0E" w14:paraId="598CB2B7" w14:textId="77777777" w:rsidTr="00192892">
        <w:trPr>
          <w:cantSplit/>
          <w:jc w:val="center"/>
        </w:trPr>
        <w:tc>
          <w:tcPr>
            <w:tcW w:w="8352" w:type="dxa"/>
          </w:tcPr>
          <w:p w14:paraId="665E295A" w14:textId="190E9C80" w:rsidR="009131B8" w:rsidRPr="00DE0F0E" w:rsidRDefault="009131B8" w:rsidP="009131B8">
            <w:pPr>
              <w:pStyle w:val="tablesyntax"/>
              <w:spacing w:before="20" w:after="20"/>
              <w:rPr>
                <w:b/>
                <w:noProof/>
                <w:lang w:val="en-CA"/>
              </w:rPr>
            </w:pPr>
            <w:r w:rsidRPr="00DE0F0E">
              <w:rPr>
                <w:noProof/>
                <w:lang w:val="en-CA"/>
              </w:rPr>
              <w:tab/>
            </w:r>
            <w:r w:rsidRPr="00DE0F0E">
              <w:rPr>
                <w:noProof/>
                <w:lang w:val="en-CA"/>
              </w:rPr>
              <w:tab/>
            </w:r>
            <w:r w:rsidRPr="00DE0F0E">
              <w:rPr>
                <w:noProof/>
                <w:lang w:val="en-CA"/>
              </w:rPr>
              <w:tab/>
            </w:r>
            <w:r w:rsidRPr="00DE0F0E">
              <w:rPr>
                <w:noProof/>
                <w:lang w:val="en-CA"/>
              </w:rPr>
              <w:tab/>
            </w:r>
            <w:r w:rsidRPr="00DE0F0E">
              <w:rPr>
                <w:b/>
                <w:noProof/>
                <w:lang w:val="en-CA"/>
              </w:rPr>
              <w:t>cu_qp_delta_sign_flag</w:t>
            </w:r>
          </w:p>
        </w:tc>
        <w:tc>
          <w:tcPr>
            <w:tcW w:w="1152" w:type="dxa"/>
          </w:tcPr>
          <w:p w14:paraId="4565481F" w14:textId="22736873" w:rsidR="009131B8" w:rsidRPr="00DE0F0E" w:rsidRDefault="009131B8" w:rsidP="009131B8">
            <w:pPr>
              <w:pStyle w:val="tableheading"/>
              <w:keepNext w:val="0"/>
              <w:spacing w:before="20" w:after="20"/>
              <w:jc w:val="center"/>
              <w:rPr>
                <w:b w:val="0"/>
                <w:noProof/>
                <w:lang w:val="en-CA"/>
              </w:rPr>
            </w:pPr>
            <w:r w:rsidRPr="00DE0F0E">
              <w:rPr>
                <w:b w:val="0"/>
                <w:noProof/>
                <w:lang w:val="en-CA"/>
              </w:rPr>
              <w:t>ae(v)</w:t>
            </w:r>
          </w:p>
        </w:tc>
      </w:tr>
      <w:tr w:rsidR="009131B8" w:rsidRPr="00DE0F0E" w14:paraId="3E9EAED9" w14:textId="77777777" w:rsidTr="00192892">
        <w:trPr>
          <w:cantSplit/>
          <w:jc w:val="center"/>
        </w:trPr>
        <w:tc>
          <w:tcPr>
            <w:tcW w:w="8352" w:type="dxa"/>
          </w:tcPr>
          <w:p w14:paraId="25170BE2" w14:textId="6666641C" w:rsidR="009131B8" w:rsidRPr="00DE0F0E" w:rsidRDefault="009131B8" w:rsidP="009131B8">
            <w:pPr>
              <w:pStyle w:val="tablesyntax"/>
              <w:spacing w:before="20" w:after="20"/>
              <w:rPr>
                <w:noProof/>
                <w:lang w:val="en-CA"/>
              </w:rPr>
            </w:pPr>
            <w:r w:rsidRPr="00DE0F0E">
              <w:rPr>
                <w:noProof/>
                <w:lang w:val="en-CA"/>
              </w:rPr>
              <w:tab/>
            </w:r>
            <w:r w:rsidRPr="00DE0F0E">
              <w:rPr>
                <w:noProof/>
                <w:lang w:val="en-CA"/>
              </w:rPr>
              <w:tab/>
              <w:t>}</w:t>
            </w:r>
          </w:p>
        </w:tc>
        <w:tc>
          <w:tcPr>
            <w:tcW w:w="1152" w:type="dxa"/>
          </w:tcPr>
          <w:p w14:paraId="002FA377" w14:textId="77777777" w:rsidR="009131B8" w:rsidRPr="00DE0F0E" w:rsidRDefault="009131B8" w:rsidP="009131B8">
            <w:pPr>
              <w:pStyle w:val="tableheading"/>
              <w:keepNext w:val="0"/>
              <w:spacing w:before="20" w:after="20"/>
              <w:jc w:val="center"/>
              <w:rPr>
                <w:b w:val="0"/>
                <w:noProof/>
                <w:lang w:val="en-CA"/>
              </w:rPr>
            </w:pPr>
          </w:p>
        </w:tc>
      </w:tr>
      <w:tr w:rsidR="009131B8" w:rsidRPr="00DE0F0E" w14:paraId="31769465" w14:textId="77777777" w:rsidTr="00192892">
        <w:trPr>
          <w:cantSplit/>
          <w:jc w:val="center"/>
        </w:trPr>
        <w:tc>
          <w:tcPr>
            <w:tcW w:w="8352" w:type="dxa"/>
          </w:tcPr>
          <w:p w14:paraId="6D945205" w14:textId="12EB9D01" w:rsidR="009131B8" w:rsidRPr="00DE0F0E" w:rsidRDefault="009131B8" w:rsidP="009131B8">
            <w:pPr>
              <w:pStyle w:val="tablesyntax"/>
              <w:spacing w:before="20" w:after="20"/>
              <w:rPr>
                <w:noProof/>
                <w:lang w:val="en-CA"/>
              </w:rPr>
            </w:pPr>
            <w:r w:rsidRPr="00DE0F0E">
              <w:rPr>
                <w:noProof/>
                <w:lang w:val="en-CA"/>
              </w:rPr>
              <w:tab/>
              <w:t>}</w:t>
            </w:r>
          </w:p>
        </w:tc>
        <w:tc>
          <w:tcPr>
            <w:tcW w:w="1152" w:type="dxa"/>
          </w:tcPr>
          <w:p w14:paraId="6E1B897E" w14:textId="77777777" w:rsidR="009131B8" w:rsidRPr="00DE0F0E" w:rsidRDefault="009131B8" w:rsidP="009131B8">
            <w:pPr>
              <w:pStyle w:val="tableheading"/>
              <w:keepNext w:val="0"/>
              <w:spacing w:before="20" w:after="20"/>
              <w:jc w:val="center"/>
              <w:rPr>
                <w:b w:val="0"/>
                <w:noProof/>
                <w:lang w:val="en-CA"/>
              </w:rPr>
            </w:pPr>
          </w:p>
        </w:tc>
      </w:tr>
      <w:tr w:rsidR="009131B8" w:rsidRPr="00DE0F0E" w14:paraId="66D13EBE" w14:textId="77777777" w:rsidTr="00192892">
        <w:trPr>
          <w:cantSplit/>
          <w:jc w:val="center"/>
        </w:trPr>
        <w:tc>
          <w:tcPr>
            <w:tcW w:w="8352" w:type="dxa"/>
          </w:tcPr>
          <w:p w14:paraId="3F102F44" w14:textId="076EAE5B" w:rsidR="009131B8" w:rsidRPr="00DE0F0E" w:rsidRDefault="009131B8" w:rsidP="00AF34AA">
            <w:pPr>
              <w:pStyle w:val="tablesyntax"/>
              <w:spacing w:before="20" w:after="20"/>
              <w:rPr>
                <w:noProof/>
                <w:lang w:val="en-CA"/>
              </w:rPr>
            </w:pPr>
            <w:r w:rsidRPr="00DE0F0E">
              <w:rPr>
                <w:noProof/>
                <w:lang w:val="en-CA"/>
              </w:rPr>
              <w:tab/>
              <w:t>if( tu_cbf_luma[ x0 ][ y0 ]   &amp;&amp;  treeType  !=  DUAL_TREE_CHROMA</w:t>
            </w:r>
            <w:r w:rsidRPr="00DE0F0E">
              <w:rPr>
                <w:noProof/>
                <w:color w:val="000000" w:themeColor="text1"/>
                <w:lang w:val="en-CA"/>
              </w:rPr>
              <w:br/>
            </w:r>
            <w:r w:rsidRPr="00DE0F0E">
              <w:rPr>
                <w:noProof/>
                <w:lang w:val="en-CA"/>
              </w:rPr>
              <w:tab/>
            </w:r>
            <w:r w:rsidRPr="00DE0F0E">
              <w:rPr>
                <w:noProof/>
                <w:lang w:val="en-CA"/>
              </w:rPr>
              <w:tab/>
              <w:t xml:space="preserve"> &amp;&amp;  ( tbWidth  &lt;=  32 )  &amp;&amp;  ( tbHeight  &lt;=  32 ) </w:t>
            </w:r>
            <w:r w:rsidRPr="00DE0F0E">
              <w:rPr>
                <w:noProof/>
                <w:color w:val="000000" w:themeColor="text1"/>
                <w:lang w:val="en-CA"/>
              </w:rPr>
              <w:br/>
            </w:r>
            <w:r w:rsidRPr="00DE0F0E">
              <w:rPr>
                <w:noProof/>
                <w:lang w:val="en-CA"/>
              </w:rPr>
              <w:tab/>
            </w:r>
            <w:r w:rsidRPr="00DE0F0E">
              <w:rPr>
                <w:noProof/>
                <w:lang w:val="en-CA"/>
              </w:rPr>
              <w:tab/>
              <w:t xml:space="preserve"> &amp;&amp;  ( IntraSubPartitionsSplit[ x0 ][ y0 ]  = =  ISP_NO_SPLIT )  &amp;&amp;  ( !cu_sbt_flag ) )</w:t>
            </w:r>
            <w:r w:rsidR="00AF34AA" w:rsidRPr="00DE0F0E">
              <w:rPr>
                <w:noProof/>
                <w:lang w:val="en-CA"/>
              </w:rPr>
              <w:t xml:space="preserve"> {</w:t>
            </w:r>
          </w:p>
        </w:tc>
        <w:tc>
          <w:tcPr>
            <w:tcW w:w="1152" w:type="dxa"/>
          </w:tcPr>
          <w:p w14:paraId="6AF2270E" w14:textId="77777777" w:rsidR="009131B8" w:rsidRPr="00DE0F0E" w:rsidRDefault="009131B8" w:rsidP="009131B8">
            <w:pPr>
              <w:pStyle w:val="tableheading"/>
              <w:keepNext w:val="0"/>
              <w:spacing w:before="20" w:after="20"/>
              <w:jc w:val="center"/>
              <w:rPr>
                <w:b w:val="0"/>
                <w:noProof/>
                <w:lang w:val="en-CA"/>
              </w:rPr>
            </w:pPr>
          </w:p>
        </w:tc>
      </w:tr>
      <w:tr w:rsidR="00A25252" w:rsidRPr="00DE0F0E" w14:paraId="500DF590" w14:textId="77777777" w:rsidTr="00192892">
        <w:trPr>
          <w:cantSplit/>
          <w:jc w:val="center"/>
        </w:trPr>
        <w:tc>
          <w:tcPr>
            <w:tcW w:w="8352" w:type="dxa"/>
          </w:tcPr>
          <w:p w14:paraId="3C7F7330" w14:textId="570B4FE2" w:rsidR="00A25252" w:rsidRPr="00DE0F0E" w:rsidRDefault="00A25252" w:rsidP="00173BFC">
            <w:pPr>
              <w:pStyle w:val="tablesyntax"/>
              <w:spacing w:before="20" w:after="20"/>
              <w:rPr>
                <w:noProof/>
                <w:lang w:val="en-CA"/>
              </w:rPr>
            </w:pPr>
            <w:r w:rsidRPr="00DE0F0E">
              <w:rPr>
                <w:noProof/>
                <w:lang w:val="en-CA"/>
              </w:rPr>
              <w:tab/>
            </w:r>
            <w:r w:rsidRPr="00DE0F0E">
              <w:rPr>
                <w:noProof/>
                <w:lang w:val="en-CA"/>
              </w:rPr>
              <w:tab/>
              <w:t xml:space="preserve">if( </w:t>
            </w:r>
            <w:r w:rsidRPr="00DE0F0E">
              <w:rPr>
                <w:noProof/>
                <w:lang w:val="en-CA" w:eastAsia="zh-CN"/>
              </w:rPr>
              <w:t xml:space="preserve">transform_skip_enabled_flag  </w:t>
            </w:r>
            <w:r w:rsidRPr="00DE0F0E">
              <w:rPr>
                <w:noProof/>
                <w:lang w:val="en-CA"/>
              </w:rPr>
              <w:t xml:space="preserve">&amp;&amp;  </w:t>
            </w:r>
            <w:r w:rsidR="00173BFC" w:rsidRPr="00DE0F0E">
              <w:rPr>
                <w:noProof/>
                <w:lang w:val="en-CA"/>
              </w:rPr>
              <w:t>t</w:t>
            </w:r>
            <w:r w:rsidRPr="00DE0F0E">
              <w:rPr>
                <w:noProof/>
                <w:lang w:val="en-CA"/>
              </w:rPr>
              <w:t xml:space="preserve">bWidth  &lt;=  MaxTsSize &amp;&amp; </w:t>
            </w:r>
            <w:r w:rsidR="00173BFC" w:rsidRPr="00DE0F0E">
              <w:rPr>
                <w:noProof/>
                <w:lang w:val="en-CA"/>
              </w:rPr>
              <w:t>t</w:t>
            </w:r>
            <w:r w:rsidRPr="00DE0F0E">
              <w:rPr>
                <w:noProof/>
                <w:lang w:val="en-CA"/>
              </w:rPr>
              <w:t>bHeight  &lt;=  MaxTsSize )</w:t>
            </w:r>
          </w:p>
        </w:tc>
        <w:tc>
          <w:tcPr>
            <w:tcW w:w="1152" w:type="dxa"/>
          </w:tcPr>
          <w:p w14:paraId="0072D2CF" w14:textId="77777777" w:rsidR="00A25252" w:rsidRPr="00DE0F0E" w:rsidRDefault="00A25252" w:rsidP="00A25252">
            <w:pPr>
              <w:pStyle w:val="tableheading"/>
              <w:keepNext w:val="0"/>
              <w:spacing w:before="20" w:after="20"/>
              <w:jc w:val="center"/>
              <w:rPr>
                <w:b w:val="0"/>
                <w:noProof/>
                <w:lang w:val="en-CA"/>
              </w:rPr>
            </w:pPr>
          </w:p>
        </w:tc>
      </w:tr>
      <w:tr w:rsidR="00A25252" w:rsidRPr="00DE0F0E" w14:paraId="2E0A7991" w14:textId="77777777" w:rsidTr="00192892">
        <w:trPr>
          <w:cantSplit/>
          <w:jc w:val="center"/>
        </w:trPr>
        <w:tc>
          <w:tcPr>
            <w:tcW w:w="8352" w:type="dxa"/>
          </w:tcPr>
          <w:p w14:paraId="5C71BD22" w14:textId="3CB6E670" w:rsidR="00A25252" w:rsidRPr="00DE0F0E" w:rsidRDefault="00A25252" w:rsidP="00A25252">
            <w:pPr>
              <w:pStyle w:val="tablesyntax"/>
              <w:spacing w:before="20" w:after="20"/>
              <w:rPr>
                <w:noProof/>
                <w:lang w:val="en-CA"/>
              </w:rPr>
            </w:pPr>
            <w:r w:rsidRPr="00DE0F0E">
              <w:rPr>
                <w:noProof/>
                <w:lang w:val="en-CA"/>
              </w:rPr>
              <w:tab/>
            </w:r>
            <w:r w:rsidRPr="00DE0F0E">
              <w:rPr>
                <w:noProof/>
                <w:lang w:val="en-CA"/>
              </w:rPr>
              <w:tab/>
            </w:r>
            <w:r w:rsidRPr="00DE0F0E">
              <w:rPr>
                <w:noProof/>
                <w:lang w:val="en-CA"/>
              </w:rPr>
              <w:tab/>
            </w:r>
            <w:r w:rsidRPr="00DE0F0E">
              <w:rPr>
                <w:b/>
                <w:noProof/>
                <w:lang w:val="en-CA"/>
              </w:rPr>
              <w:t>transform_skip_flag</w:t>
            </w:r>
            <w:r w:rsidRPr="00DE0F0E">
              <w:rPr>
                <w:noProof/>
                <w:lang w:val="en-CA"/>
              </w:rPr>
              <w:t>[ x0 ][ y0 ]</w:t>
            </w:r>
          </w:p>
        </w:tc>
        <w:tc>
          <w:tcPr>
            <w:tcW w:w="1152" w:type="dxa"/>
          </w:tcPr>
          <w:p w14:paraId="1271AD1A" w14:textId="23916517" w:rsidR="00A25252" w:rsidRPr="00DE0F0E" w:rsidRDefault="00A25252" w:rsidP="00A25252">
            <w:pPr>
              <w:pStyle w:val="tableheading"/>
              <w:keepNext w:val="0"/>
              <w:spacing w:before="20" w:after="20"/>
              <w:jc w:val="center"/>
              <w:rPr>
                <w:b w:val="0"/>
                <w:noProof/>
                <w:lang w:val="en-CA"/>
              </w:rPr>
            </w:pPr>
            <w:r w:rsidRPr="00DE0F0E">
              <w:rPr>
                <w:b w:val="0"/>
                <w:noProof/>
                <w:lang w:val="en-CA"/>
              </w:rPr>
              <w:t>ae(v)</w:t>
            </w:r>
          </w:p>
        </w:tc>
      </w:tr>
      <w:tr w:rsidR="00A25252" w:rsidRPr="00DE0F0E" w14:paraId="1D0F2CE0" w14:textId="77777777" w:rsidTr="00192892">
        <w:trPr>
          <w:cantSplit/>
          <w:jc w:val="center"/>
        </w:trPr>
        <w:tc>
          <w:tcPr>
            <w:tcW w:w="8352" w:type="dxa"/>
          </w:tcPr>
          <w:p w14:paraId="37D29B67" w14:textId="62F46A89" w:rsidR="00A25252" w:rsidRPr="00DE0F0E" w:rsidRDefault="00A25252" w:rsidP="005D5C34">
            <w:pPr>
              <w:pStyle w:val="tablesyntax"/>
              <w:spacing w:before="20" w:after="20"/>
              <w:rPr>
                <w:noProof/>
                <w:lang w:val="en-CA"/>
              </w:rPr>
            </w:pPr>
            <w:r w:rsidRPr="00DE0F0E">
              <w:rPr>
                <w:noProof/>
                <w:lang w:val="en-CA"/>
              </w:rPr>
              <w:tab/>
            </w:r>
            <w:r w:rsidRPr="00DE0F0E">
              <w:rPr>
                <w:noProof/>
                <w:lang w:val="en-CA"/>
              </w:rPr>
              <w:tab/>
              <w:t xml:space="preserve">if( </w:t>
            </w:r>
            <w:r w:rsidR="00020CE1" w:rsidRPr="00DE0F0E">
              <w:rPr>
                <w:noProof/>
                <w:lang w:val="en-CA"/>
              </w:rPr>
              <w:t>(</w:t>
            </w:r>
            <w:r w:rsidRPr="00DE0F0E">
              <w:rPr>
                <w:noProof/>
                <w:lang w:val="en-CA"/>
              </w:rPr>
              <w:t xml:space="preserve">( CuPredMode[ x0 ][ y0 ] </w:t>
            </w:r>
            <w:r w:rsidR="005D5C34" w:rsidRPr="00DE0F0E">
              <w:rPr>
                <w:noProof/>
                <w:lang w:val="en-CA"/>
              </w:rPr>
              <w:t>!</w:t>
            </w:r>
            <w:r w:rsidRPr="00DE0F0E">
              <w:rPr>
                <w:noProof/>
                <w:lang w:val="en-CA"/>
              </w:rPr>
              <w:t>= MODE_INT</w:t>
            </w:r>
            <w:r w:rsidR="005D5C34" w:rsidRPr="00DE0F0E">
              <w:rPr>
                <w:noProof/>
                <w:lang w:val="en-CA"/>
              </w:rPr>
              <w:t>RA</w:t>
            </w:r>
            <w:r w:rsidRPr="00DE0F0E">
              <w:rPr>
                <w:noProof/>
                <w:lang w:val="en-CA"/>
              </w:rPr>
              <w:t xml:space="preserve"> &amp;&amp; sps_</w:t>
            </w:r>
            <w:r w:rsidR="00020CE1" w:rsidRPr="00DE0F0E">
              <w:rPr>
                <w:noProof/>
                <w:lang w:val="en-CA"/>
              </w:rPr>
              <w:t>explicit_</w:t>
            </w:r>
            <w:r w:rsidRPr="00DE0F0E">
              <w:rPr>
                <w:noProof/>
                <w:lang w:val="en-CA"/>
              </w:rPr>
              <w:t xml:space="preserve">mts_inter_enabled_flag )  </w:t>
            </w:r>
            <w:r w:rsidR="00020CE1" w:rsidRPr="00DE0F0E">
              <w:rPr>
                <w:noProof/>
                <w:color w:val="000000" w:themeColor="text1"/>
                <w:lang w:val="en-CA"/>
              </w:rPr>
              <w:br/>
            </w:r>
            <w:r w:rsidR="00020CE1" w:rsidRPr="00DE0F0E">
              <w:rPr>
                <w:noProof/>
                <w:lang w:val="en-CA"/>
              </w:rPr>
              <w:tab/>
            </w:r>
            <w:r w:rsidR="00020CE1" w:rsidRPr="00DE0F0E">
              <w:rPr>
                <w:noProof/>
                <w:lang w:val="en-CA"/>
              </w:rPr>
              <w:tab/>
            </w:r>
            <w:r w:rsidR="00020CE1" w:rsidRPr="00DE0F0E">
              <w:rPr>
                <w:noProof/>
                <w:lang w:val="en-CA"/>
              </w:rPr>
              <w:tab/>
            </w:r>
            <w:r w:rsidRPr="00DE0F0E">
              <w:rPr>
                <w:noProof/>
                <w:lang w:val="en-CA"/>
              </w:rPr>
              <w:t>| |</w:t>
            </w:r>
            <w:r w:rsidR="00020CE1" w:rsidRPr="00DE0F0E" w:rsidDel="00020CE1">
              <w:rPr>
                <w:noProof/>
                <w:color w:val="000000" w:themeColor="text1"/>
                <w:lang w:val="en-CA"/>
              </w:rPr>
              <w:t xml:space="preserve"> </w:t>
            </w:r>
            <w:r w:rsidRPr="00DE0F0E">
              <w:rPr>
                <w:noProof/>
                <w:lang w:val="en-CA"/>
              </w:rPr>
              <w:t>( CuPredMode[ x0 ][ y0 ] = = MODE_INTRA &amp;&amp; sps_</w:t>
            </w:r>
            <w:r w:rsidR="00020CE1" w:rsidRPr="00DE0F0E">
              <w:rPr>
                <w:noProof/>
                <w:lang w:val="en-CA"/>
              </w:rPr>
              <w:t>explicit_</w:t>
            </w:r>
            <w:r w:rsidRPr="00DE0F0E">
              <w:rPr>
                <w:noProof/>
                <w:lang w:val="en-CA"/>
              </w:rPr>
              <w:t>mts_intra_enabled_flag )</w:t>
            </w:r>
            <w:r w:rsidR="00020CE1" w:rsidRPr="00DE0F0E">
              <w:rPr>
                <w:noProof/>
                <w:lang w:val="en-CA"/>
              </w:rPr>
              <w:t>)</w:t>
            </w:r>
            <w:r w:rsidR="00020CE1" w:rsidRPr="00DE0F0E">
              <w:rPr>
                <w:noProof/>
                <w:color w:val="000000" w:themeColor="text1"/>
                <w:lang w:val="en-CA"/>
              </w:rPr>
              <w:br/>
            </w:r>
            <w:r w:rsidR="00020CE1" w:rsidRPr="00DE0F0E">
              <w:rPr>
                <w:noProof/>
                <w:lang w:val="en-CA"/>
              </w:rPr>
              <w:tab/>
            </w:r>
            <w:r w:rsidR="00020CE1" w:rsidRPr="00DE0F0E">
              <w:rPr>
                <w:noProof/>
                <w:lang w:val="en-CA"/>
              </w:rPr>
              <w:tab/>
            </w:r>
            <w:r w:rsidR="00020CE1" w:rsidRPr="00DE0F0E">
              <w:rPr>
                <w:noProof/>
                <w:lang w:val="en-CA"/>
              </w:rPr>
              <w:tab/>
            </w:r>
            <w:r w:rsidR="00AF34AA" w:rsidRPr="00DE0F0E">
              <w:rPr>
                <w:noProof/>
                <w:lang w:val="en-CA"/>
              </w:rPr>
              <w:t>&amp;&amp;</w:t>
            </w:r>
            <w:r w:rsidR="00020CE1" w:rsidRPr="00DE0F0E">
              <w:rPr>
                <w:noProof/>
                <w:lang w:val="en-CA"/>
              </w:rPr>
              <w:t xml:space="preserve">  </w:t>
            </w:r>
            <w:r w:rsidR="00AF34AA" w:rsidRPr="00DE0F0E">
              <w:rPr>
                <w:noProof/>
                <w:lang w:val="en-CA"/>
              </w:rPr>
              <w:t xml:space="preserve">( tbWidth  &lt;=  32 )  &amp;&amp;  </w:t>
            </w:r>
            <w:r w:rsidRPr="00DE0F0E">
              <w:rPr>
                <w:noProof/>
                <w:lang w:val="en-CA"/>
              </w:rPr>
              <w:t xml:space="preserve">( tbHeight  &lt;=  32 ) </w:t>
            </w:r>
            <w:r w:rsidR="00AF34AA" w:rsidRPr="00DE0F0E">
              <w:rPr>
                <w:noProof/>
                <w:color w:val="000000" w:themeColor="text1"/>
                <w:lang w:val="en-CA"/>
              </w:rPr>
              <w:t xml:space="preserve"> </w:t>
            </w:r>
            <w:r w:rsidR="00AF34AA" w:rsidRPr="00DE0F0E">
              <w:rPr>
                <w:noProof/>
                <w:lang w:val="en-CA"/>
              </w:rPr>
              <w:t xml:space="preserve">&amp;&amp;  </w:t>
            </w:r>
            <w:r w:rsidRPr="00DE0F0E">
              <w:rPr>
                <w:noProof/>
                <w:lang w:val="en-CA"/>
              </w:rPr>
              <w:t>( !transform_skip_flag[ x0 ][ y0 ] )</w:t>
            </w:r>
            <w:r w:rsidR="00AF34AA" w:rsidRPr="00DE0F0E">
              <w:rPr>
                <w:noProof/>
                <w:lang w:val="en-CA"/>
              </w:rPr>
              <w:t xml:space="preserve"> </w:t>
            </w:r>
            <w:r w:rsidRPr="00DE0F0E">
              <w:rPr>
                <w:noProof/>
                <w:lang w:val="en-CA"/>
              </w:rPr>
              <w:t>)</w:t>
            </w:r>
          </w:p>
        </w:tc>
        <w:tc>
          <w:tcPr>
            <w:tcW w:w="1152" w:type="dxa"/>
          </w:tcPr>
          <w:p w14:paraId="25A098B5" w14:textId="77777777" w:rsidR="00A25252" w:rsidRPr="00DE0F0E" w:rsidRDefault="00A25252" w:rsidP="00A25252">
            <w:pPr>
              <w:pStyle w:val="tableheading"/>
              <w:keepNext w:val="0"/>
              <w:spacing w:before="20" w:after="20"/>
              <w:jc w:val="center"/>
              <w:rPr>
                <w:b w:val="0"/>
                <w:noProof/>
                <w:lang w:val="en-CA"/>
              </w:rPr>
            </w:pPr>
          </w:p>
        </w:tc>
      </w:tr>
      <w:tr w:rsidR="00A25252" w:rsidRPr="00DE0F0E" w14:paraId="10D29BEF" w14:textId="77777777" w:rsidTr="00192892">
        <w:trPr>
          <w:cantSplit/>
          <w:jc w:val="center"/>
        </w:trPr>
        <w:tc>
          <w:tcPr>
            <w:tcW w:w="8352" w:type="dxa"/>
          </w:tcPr>
          <w:p w14:paraId="0460E634" w14:textId="3C237FA6" w:rsidR="00A25252" w:rsidRPr="00DE0F0E" w:rsidRDefault="00A25252" w:rsidP="00A25252">
            <w:pPr>
              <w:pStyle w:val="tablesyntax"/>
              <w:spacing w:before="20" w:after="20"/>
              <w:rPr>
                <w:noProof/>
                <w:lang w:val="en-CA"/>
              </w:rPr>
            </w:pPr>
            <w:r w:rsidRPr="00DE0F0E">
              <w:rPr>
                <w:noProof/>
                <w:lang w:val="en-CA"/>
              </w:rPr>
              <w:tab/>
            </w:r>
            <w:r w:rsidRPr="00DE0F0E">
              <w:rPr>
                <w:noProof/>
                <w:lang w:val="en-CA"/>
              </w:rPr>
              <w:tab/>
            </w:r>
            <w:r w:rsidRPr="00DE0F0E">
              <w:rPr>
                <w:noProof/>
                <w:lang w:val="en-CA"/>
              </w:rPr>
              <w:tab/>
            </w:r>
            <w:r w:rsidRPr="00DE0F0E">
              <w:rPr>
                <w:b/>
                <w:noProof/>
                <w:lang w:val="en-CA"/>
              </w:rPr>
              <w:t>tu_mts_idx</w:t>
            </w:r>
            <w:r w:rsidRPr="00DE0F0E">
              <w:rPr>
                <w:noProof/>
                <w:lang w:val="en-CA"/>
              </w:rPr>
              <w:t>[ x0 ][ y0 ]</w:t>
            </w:r>
          </w:p>
        </w:tc>
        <w:tc>
          <w:tcPr>
            <w:tcW w:w="1152" w:type="dxa"/>
          </w:tcPr>
          <w:p w14:paraId="146C10F1" w14:textId="77777777" w:rsidR="00A25252" w:rsidRPr="00DE0F0E" w:rsidRDefault="00A25252" w:rsidP="00A25252">
            <w:pPr>
              <w:pStyle w:val="tableheading"/>
              <w:keepNext w:val="0"/>
              <w:spacing w:before="20" w:after="20"/>
              <w:jc w:val="center"/>
              <w:rPr>
                <w:b w:val="0"/>
                <w:noProof/>
                <w:lang w:val="en-CA"/>
              </w:rPr>
            </w:pPr>
            <w:r w:rsidRPr="00DE0F0E">
              <w:rPr>
                <w:b w:val="0"/>
                <w:noProof/>
                <w:lang w:val="en-CA"/>
              </w:rPr>
              <w:t>ae(v)</w:t>
            </w:r>
          </w:p>
        </w:tc>
      </w:tr>
      <w:tr w:rsidR="00AF34AA" w:rsidRPr="00DE0F0E" w14:paraId="542E467B" w14:textId="77777777" w:rsidTr="00192892">
        <w:trPr>
          <w:cantSplit/>
          <w:jc w:val="center"/>
        </w:trPr>
        <w:tc>
          <w:tcPr>
            <w:tcW w:w="8352" w:type="dxa"/>
          </w:tcPr>
          <w:p w14:paraId="2216CCD1" w14:textId="7298DB8C" w:rsidR="00AF34AA" w:rsidRPr="00DE0F0E" w:rsidRDefault="00AF34AA" w:rsidP="00A25252">
            <w:pPr>
              <w:pStyle w:val="tablesyntax"/>
              <w:spacing w:before="20" w:after="20"/>
              <w:rPr>
                <w:noProof/>
                <w:lang w:val="en-CA"/>
              </w:rPr>
            </w:pPr>
            <w:r w:rsidRPr="00DE0F0E">
              <w:rPr>
                <w:noProof/>
                <w:lang w:val="en-CA"/>
              </w:rPr>
              <w:tab/>
              <w:t>}</w:t>
            </w:r>
          </w:p>
        </w:tc>
        <w:tc>
          <w:tcPr>
            <w:tcW w:w="1152" w:type="dxa"/>
          </w:tcPr>
          <w:p w14:paraId="5FBC419E" w14:textId="77777777" w:rsidR="00AF34AA" w:rsidRPr="00DE0F0E" w:rsidRDefault="00AF34AA" w:rsidP="00A25252">
            <w:pPr>
              <w:pStyle w:val="tableheading"/>
              <w:keepNext w:val="0"/>
              <w:spacing w:before="20" w:after="20"/>
              <w:jc w:val="center"/>
              <w:rPr>
                <w:b w:val="0"/>
                <w:noProof/>
                <w:lang w:val="en-CA"/>
              </w:rPr>
            </w:pPr>
          </w:p>
        </w:tc>
      </w:tr>
      <w:tr w:rsidR="00A25252" w:rsidRPr="00DE0F0E" w14:paraId="64978B06" w14:textId="77777777" w:rsidTr="00192892">
        <w:trPr>
          <w:cantSplit/>
          <w:jc w:val="center"/>
        </w:trPr>
        <w:tc>
          <w:tcPr>
            <w:tcW w:w="8352" w:type="dxa"/>
          </w:tcPr>
          <w:p w14:paraId="7AB4E401" w14:textId="77777777" w:rsidR="00A25252" w:rsidRPr="00DE0F0E" w:rsidRDefault="00A25252" w:rsidP="00A25252">
            <w:pPr>
              <w:pStyle w:val="tablesyntax"/>
              <w:spacing w:before="20" w:after="20"/>
              <w:rPr>
                <w:noProof/>
                <w:lang w:val="en-CA" w:eastAsia="ko-KR"/>
              </w:rPr>
            </w:pPr>
            <w:r w:rsidRPr="00DE0F0E">
              <w:rPr>
                <w:noProof/>
                <w:lang w:val="en-CA" w:eastAsia="ko-KR"/>
              </w:rPr>
              <w:tab/>
              <w:t>if( tu_cbf_luma</w:t>
            </w:r>
            <w:r w:rsidRPr="00DE0F0E">
              <w:rPr>
                <w:noProof/>
                <w:lang w:val="en-CA"/>
              </w:rPr>
              <w:t>[ x0 ][ y0 ]</w:t>
            </w:r>
            <w:r w:rsidRPr="00DE0F0E">
              <w:rPr>
                <w:noProof/>
                <w:lang w:val="en-CA" w:eastAsia="ko-KR"/>
              </w:rPr>
              <w:t xml:space="preserve"> )</w:t>
            </w:r>
          </w:p>
        </w:tc>
        <w:tc>
          <w:tcPr>
            <w:tcW w:w="1152" w:type="dxa"/>
          </w:tcPr>
          <w:p w14:paraId="089C05CF" w14:textId="77777777" w:rsidR="00A25252" w:rsidRPr="00DE0F0E" w:rsidRDefault="00A25252" w:rsidP="00A25252">
            <w:pPr>
              <w:pStyle w:val="tableheading"/>
              <w:keepNext w:val="0"/>
              <w:spacing w:before="20" w:after="20"/>
              <w:jc w:val="center"/>
              <w:rPr>
                <w:b w:val="0"/>
                <w:noProof/>
                <w:lang w:val="en-CA"/>
              </w:rPr>
            </w:pPr>
          </w:p>
        </w:tc>
      </w:tr>
      <w:tr w:rsidR="00A25252" w:rsidRPr="00DE0F0E" w14:paraId="01A6B7A2" w14:textId="77777777" w:rsidTr="00192892">
        <w:trPr>
          <w:cantSplit/>
          <w:jc w:val="center"/>
        </w:trPr>
        <w:tc>
          <w:tcPr>
            <w:tcW w:w="8352" w:type="dxa"/>
          </w:tcPr>
          <w:p w14:paraId="24BD4132" w14:textId="4C0B040E" w:rsidR="00A25252" w:rsidRPr="00DE0F0E" w:rsidRDefault="00A25252" w:rsidP="00A25252">
            <w:pPr>
              <w:pStyle w:val="tablesyntax"/>
              <w:keepNext w:val="0"/>
              <w:spacing w:before="20" w:after="20"/>
              <w:rPr>
                <w:noProof/>
                <w:lang w:val="en-CA"/>
              </w:rPr>
            </w:pPr>
            <w:r w:rsidRPr="00DE0F0E">
              <w:rPr>
                <w:noProof/>
                <w:lang w:val="en-CA"/>
              </w:rPr>
              <w:tab/>
            </w:r>
            <w:r w:rsidRPr="00DE0F0E">
              <w:rPr>
                <w:noProof/>
                <w:lang w:val="en-CA"/>
              </w:rPr>
              <w:tab/>
              <w:t>residual_coding( x0, y0</w:t>
            </w:r>
            <w:r w:rsidRPr="00DE0F0E">
              <w:rPr>
                <w:noProof/>
                <w:lang w:val="en-CA" w:eastAsia="ko-KR"/>
              </w:rPr>
              <w:t>,</w:t>
            </w:r>
            <w:r w:rsidRPr="00DE0F0E">
              <w:rPr>
                <w:noProof/>
                <w:lang w:val="en-CA"/>
              </w:rPr>
              <w:t> Log2( tbWidth ), Log2( tbHeight ), </w:t>
            </w:r>
            <w:r w:rsidRPr="00DE0F0E">
              <w:rPr>
                <w:noProof/>
                <w:lang w:val="en-CA" w:eastAsia="ko-KR"/>
              </w:rPr>
              <w:t>0</w:t>
            </w:r>
            <w:r w:rsidRPr="00DE0F0E">
              <w:rPr>
                <w:noProof/>
                <w:lang w:val="en-CA"/>
              </w:rPr>
              <w:t> )</w:t>
            </w:r>
          </w:p>
        </w:tc>
        <w:tc>
          <w:tcPr>
            <w:tcW w:w="1152" w:type="dxa"/>
          </w:tcPr>
          <w:p w14:paraId="0B7AD0BE" w14:textId="77777777" w:rsidR="00A25252" w:rsidRPr="00DE0F0E" w:rsidRDefault="00A25252" w:rsidP="00A25252">
            <w:pPr>
              <w:pStyle w:val="tableheading"/>
              <w:keepNext w:val="0"/>
              <w:spacing w:before="20" w:after="20"/>
              <w:jc w:val="center"/>
              <w:rPr>
                <w:b w:val="0"/>
                <w:noProof/>
                <w:lang w:val="en-CA"/>
              </w:rPr>
            </w:pPr>
          </w:p>
        </w:tc>
      </w:tr>
      <w:tr w:rsidR="00A25252" w:rsidRPr="00DE0F0E" w14:paraId="28D29876" w14:textId="77777777" w:rsidTr="00192892">
        <w:trPr>
          <w:cantSplit/>
          <w:jc w:val="center"/>
        </w:trPr>
        <w:tc>
          <w:tcPr>
            <w:tcW w:w="8352" w:type="dxa"/>
          </w:tcPr>
          <w:p w14:paraId="73DF7493" w14:textId="77777777" w:rsidR="00A25252" w:rsidRPr="00DE0F0E" w:rsidRDefault="00A25252" w:rsidP="00A25252">
            <w:pPr>
              <w:pStyle w:val="tablesyntax"/>
              <w:spacing w:before="20" w:after="20"/>
              <w:rPr>
                <w:noProof/>
                <w:lang w:val="en-CA" w:eastAsia="ko-KR"/>
              </w:rPr>
            </w:pPr>
            <w:r w:rsidRPr="00DE0F0E">
              <w:rPr>
                <w:noProof/>
                <w:lang w:val="en-CA" w:eastAsia="ko-KR"/>
              </w:rPr>
              <w:tab/>
              <w:t>if( tu_cbf_cb</w:t>
            </w:r>
            <w:r w:rsidRPr="00DE0F0E">
              <w:rPr>
                <w:noProof/>
                <w:lang w:val="en-CA"/>
              </w:rPr>
              <w:t>[ x0 ][ y0 ]</w:t>
            </w:r>
            <w:r w:rsidRPr="00DE0F0E">
              <w:rPr>
                <w:noProof/>
                <w:lang w:val="en-CA" w:eastAsia="ko-KR"/>
              </w:rPr>
              <w:t xml:space="preserve"> )</w:t>
            </w:r>
          </w:p>
        </w:tc>
        <w:tc>
          <w:tcPr>
            <w:tcW w:w="1152" w:type="dxa"/>
          </w:tcPr>
          <w:p w14:paraId="5E882A7B" w14:textId="77777777" w:rsidR="00A25252" w:rsidRPr="00DE0F0E" w:rsidRDefault="00A25252" w:rsidP="00A25252">
            <w:pPr>
              <w:pStyle w:val="tableheading"/>
              <w:keepNext w:val="0"/>
              <w:spacing w:before="20" w:after="20"/>
              <w:jc w:val="center"/>
              <w:rPr>
                <w:b w:val="0"/>
                <w:noProof/>
                <w:lang w:val="en-CA"/>
              </w:rPr>
            </w:pPr>
          </w:p>
        </w:tc>
      </w:tr>
      <w:tr w:rsidR="00A25252" w:rsidRPr="00DE0F0E" w14:paraId="7866E5EE" w14:textId="77777777" w:rsidTr="00192892">
        <w:trPr>
          <w:cantSplit/>
          <w:jc w:val="center"/>
        </w:trPr>
        <w:tc>
          <w:tcPr>
            <w:tcW w:w="8352" w:type="dxa"/>
          </w:tcPr>
          <w:p w14:paraId="322FB04C" w14:textId="32FBCB33" w:rsidR="00A25252" w:rsidRPr="00DE0F0E" w:rsidRDefault="00A25252" w:rsidP="00A25252">
            <w:pPr>
              <w:pStyle w:val="tablesyntax"/>
              <w:keepNext w:val="0"/>
              <w:spacing w:before="20" w:after="20"/>
              <w:rPr>
                <w:noProof/>
                <w:lang w:val="en-CA"/>
              </w:rPr>
            </w:pPr>
            <w:r w:rsidRPr="00DE0F0E">
              <w:rPr>
                <w:noProof/>
                <w:lang w:val="en-CA"/>
              </w:rPr>
              <w:tab/>
            </w:r>
            <w:r w:rsidRPr="00DE0F0E">
              <w:rPr>
                <w:noProof/>
                <w:lang w:val="en-CA"/>
              </w:rPr>
              <w:tab/>
              <w:t>residual_coding( xC, yC</w:t>
            </w:r>
            <w:r w:rsidRPr="00DE0F0E">
              <w:rPr>
                <w:noProof/>
                <w:lang w:val="en-CA" w:eastAsia="ko-KR"/>
              </w:rPr>
              <w:t>,</w:t>
            </w:r>
            <w:r w:rsidRPr="00DE0F0E">
              <w:rPr>
                <w:noProof/>
                <w:lang w:val="en-CA"/>
              </w:rPr>
              <w:t> Log2( wC ), Log2( hC ), </w:t>
            </w:r>
            <w:r w:rsidRPr="00DE0F0E">
              <w:rPr>
                <w:noProof/>
                <w:lang w:val="en-CA" w:eastAsia="ko-KR"/>
              </w:rPr>
              <w:t>1</w:t>
            </w:r>
            <w:r w:rsidRPr="00DE0F0E">
              <w:rPr>
                <w:noProof/>
                <w:lang w:val="en-CA"/>
              </w:rPr>
              <w:t> )</w:t>
            </w:r>
          </w:p>
        </w:tc>
        <w:tc>
          <w:tcPr>
            <w:tcW w:w="1152" w:type="dxa"/>
          </w:tcPr>
          <w:p w14:paraId="6A8B2DBF" w14:textId="77777777" w:rsidR="00A25252" w:rsidRPr="00DE0F0E" w:rsidRDefault="00A25252" w:rsidP="00A25252">
            <w:pPr>
              <w:pStyle w:val="tableheading"/>
              <w:keepNext w:val="0"/>
              <w:spacing w:before="20" w:after="20"/>
              <w:jc w:val="center"/>
              <w:rPr>
                <w:b w:val="0"/>
                <w:noProof/>
                <w:lang w:val="en-CA"/>
              </w:rPr>
            </w:pPr>
          </w:p>
        </w:tc>
      </w:tr>
      <w:tr w:rsidR="00A25252" w:rsidRPr="00DE0F0E" w14:paraId="65A3EBEE" w14:textId="77777777" w:rsidTr="00192892">
        <w:trPr>
          <w:cantSplit/>
          <w:jc w:val="center"/>
        </w:trPr>
        <w:tc>
          <w:tcPr>
            <w:tcW w:w="8352" w:type="dxa"/>
          </w:tcPr>
          <w:p w14:paraId="1E8FCABB" w14:textId="77777777" w:rsidR="00A25252" w:rsidRPr="00DE0F0E" w:rsidRDefault="00A25252" w:rsidP="00A25252">
            <w:pPr>
              <w:pStyle w:val="tablesyntax"/>
              <w:spacing w:before="20" w:after="20"/>
              <w:rPr>
                <w:noProof/>
                <w:lang w:val="en-CA" w:eastAsia="ko-KR"/>
              </w:rPr>
            </w:pPr>
            <w:r w:rsidRPr="00DE0F0E">
              <w:rPr>
                <w:noProof/>
                <w:lang w:val="en-CA" w:eastAsia="ko-KR"/>
              </w:rPr>
              <w:tab/>
              <w:t>if( tu_cbf_cr</w:t>
            </w:r>
            <w:r w:rsidRPr="00DE0F0E">
              <w:rPr>
                <w:noProof/>
                <w:lang w:val="en-CA"/>
              </w:rPr>
              <w:t>[ x0 ][ y0 ]</w:t>
            </w:r>
            <w:r w:rsidRPr="00DE0F0E">
              <w:rPr>
                <w:noProof/>
                <w:lang w:val="en-CA" w:eastAsia="ko-KR"/>
              </w:rPr>
              <w:t xml:space="preserve"> )</w:t>
            </w:r>
          </w:p>
        </w:tc>
        <w:tc>
          <w:tcPr>
            <w:tcW w:w="1152" w:type="dxa"/>
          </w:tcPr>
          <w:p w14:paraId="0D6137BC" w14:textId="77777777" w:rsidR="00A25252" w:rsidRPr="00DE0F0E" w:rsidRDefault="00A25252" w:rsidP="00A25252">
            <w:pPr>
              <w:pStyle w:val="tableheading"/>
              <w:keepNext w:val="0"/>
              <w:spacing w:before="20" w:after="20"/>
              <w:jc w:val="center"/>
              <w:rPr>
                <w:b w:val="0"/>
                <w:noProof/>
                <w:lang w:val="en-CA"/>
              </w:rPr>
            </w:pPr>
          </w:p>
        </w:tc>
      </w:tr>
      <w:tr w:rsidR="00A25252" w:rsidRPr="00DE0F0E" w14:paraId="61C0EFE6" w14:textId="77777777" w:rsidTr="00192892">
        <w:trPr>
          <w:cantSplit/>
          <w:jc w:val="center"/>
        </w:trPr>
        <w:tc>
          <w:tcPr>
            <w:tcW w:w="8352" w:type="dxa"/>
          </w:tcPr>
          <w:p w14:paraId="5C9EF1FC" w14:textId="5D1F6434" w:rsidR="00A25252" w:rsidRPr="00DE0F0E" w:rsidRDefault="00A25252" w:rsidP="00A25252">
            <w:pPr>
              <w:pStyle w:val="tablesyntax"/>
              <w:keepNext w:val="0"/>
              <w:spacing w:before="20" w:after="20"/>
              <w:rPr>
                <w:noProof/>
                <w:lang w:val="en-CA"/>
              </w:rPr>
            </w:pPr>
            <w:r w:rsidRPr="00DE0F0E">
              <w:rPr>
                <w:noProof/>
                <w:lang w:val="en-CA"/>
              </w:rPr>
              <w:tab/>
            </w:r>
            <w:r w:rsidRPr="00DE0F0E">
              <w:rPr>
                <w:noProof/>
                <w:lang w:val="en-CA"/>
              </w:rPr>
              <w:tab/>
              <w:t>residual_coding( xC, yC</w:t>
            </w:r>
            <w:r w:rsidRPr="00DE0F0E">
              <w:rPr>
                <w:noProof/>
                <w:lang w:val="en-CA" w:eastAsia="ko-KR"/>
              </w:rPr>
              <w:t>,</w:t>
            </w:r>
            <w:r w:rsidRPr="00DE0F0E">
              <w:rPr>
                <w:noProof/>
                <w:lang w:val="en-CA"/>
              </w:rPr>
              <w:t> Log2( wC ), Log2( hC ), </w:t>
            </w:r>
            <w:r w:rsidRPr="00DE0F0E">
              <w:rPr>
                <w:noProof/>
                <w:lang w:val="en-CA" w:eastAsia="ko-KR"/>
              </w:rPr>
              <w:t>2</w:t>
            </w:r>
            <w:r w:rsidRPr="00DE0F0E">
              <w:rPr>
                <w:noProof/>
                <w:lang w:val="en-CA"/>
              </w:rPr>
              <w:t> )</w:t>
            </w:r>
          </w:p>
        </w:tc>
        <w:tc>
          <w:tcPr>
            <w:tcW w:w="1152" w:type="dxa"/>
          </w:tcPr>
          <w:p w14:paraId="58B6394C" w14:textId="77777777" w:rsidR="00A25252" w:rsidRPr="00DE0F0E" w:rsidRDefault="00A25252" w:rsidP="00A25252">
            <w:pPr>
              <w:pStyle w:val="tableheading"/>
              <w:keepNext w:val="0"/>
              <w:spacing w:before="20" w:after="20"/>
              <w:jc w:val="center"/>
              <w:rPr>
                <w:b w:val="0"/>
                <w:noProof/>
                <w:lang w:val="en-CA"/>
              </w:rPr>
            </w:pPr>
          </w:p>
        </w:tc>
      </w:tr>
      <w:tr w:rsidR="00A25252" w:rsidRPr="00DE0F0E" w14:paraId="450228F4" w14:textId="77777777" w:rsidTr="00192892">
        <w:trPr>
          <w:cantSplit/>
          <w:jc w:val="center"/>
        </w:trPr>
        <w:tc>
          <w:tcPr>
            <w:tcW w:w="8352" w:type="dxa"/>
          </w:tcPr>
          <w:p w14:paraId="41C03BD9" w14:textId="77777777" w:rsidR="00A25252" w:rsidRPr="00DE0F0E" w:rsidRDefault="00A25252" w:rsidP="00A25252">
            <w:pPr>
              <w:pStyle w:val="tablesyntax"/>
              <w:spacing w:before="20" w:after="20"/>
              <w:rPr>
                <w:noProof/>
                <w:lang w:val="en-CA"/>
              </w:rPr>
            </w:pPr>
            <w:r w:rsidRPr="00DE0F0E">
              <w:rPr>
                <w:noProof/>
                <w:lang w:val="en-CA"/>
              </w:rPr>
              <w:t>}</w:t>
            </w:r>
          </w:p>
        </w:tc>
        <w:tc>
          <w:tcPr>
            <w:tcW w:w="1152" w:type="dxa"/>
          </w:tcPr>
          <w:p w14:paraId="06C4BFE3" w14:textId="77777777" w:rsidR="00A25252" w:rsidRPr="00DE0F0E" w:rsidRDefault="00A25252" w:rsidP="00A25252">
            <w:pPr>
              <w:pStyle w:val="tableheading"/>
              <w:keepNext w:val="0"/>
              <w:spacing w:before="20" w:after="20"/>
              <w:jc w:val="center"/>
              <w:rPr>
                <w:b w:val="0"/>
                <w:noProof/>
                <w:lang w:val="en-CA"/>
              </w:rPr>
            </w:pPr>
          </w:p>
        </w:tc>
      </w:tr>
    </w:tbl>
    <w:p w14:paraId="7EE9E909" w14:textId="77777777" w:rsidR="000C0734" w:rsidRPr="00DE0F0E" w:rsidRDefault="000C0734" w:rsidP="000C0734">
      <w:pPr>
        <w:tabs>
          <w:tab w:val="clear" w:pos="794"/>
          <w:tab w:val="left" w:pos="851"/>
        </w:tabs>
        <w:rPr>
          <w:noProof/>
          <w:lang w:val="en-CA"/>
        </w:rPr>
      </w:pPr>
    </w:p>
    <w:p w14:paraId="6E9DFAA6" w14:textId="77777777" w:rsidR="000F0DED" w:rsidRPr="00DE0F0E" w:rsidRDefault="000F0DED" w:rsidP="000F0DED">
      <w:pPr>
        <w:pStyle w:val="Heading4"/>
        <w:rPr>
          <w:noProof/>
          <w:lang w:val="en-CA"/>
        </w:rPr>
      </w:pPr>
      <w:bookmarkStart w:id="800" w:name="_Ref291775503"/>
      <w:bookmarkStart w:id="801" w:name="_Toc311216766"/>
      <w:bookmarkStart w:id="802" w:name="_Toc317198739"/>
      <w:bookmarkStart w:id="803" w:name="_Toc415475849"/>
      <w:bookmarkStart w:id="804" w:name="_Toc423599124"/>
      <w:bookmarkStart w:id="805" w:name="_Toc423601628"/>
      <w:r w:rsidRPr="00DE0F0E">
        <w:rPr>
          <w:noProof/>
          <w:lang w:val="en-CA"/>
        </w:rPr>
        <w:t>Residual coding syntax</w:t>
      </w:r>
      <w:bookmarkEnd w:id="800"/>
      <w:bookmarkEnd w:id="801"/>
      <w:bookmarkEnd w:id="802"/>
      <w:bookmarkEnd w:id="803"/>
      <w:bookmarkEnd w:id="804"/>
      <w:bookmarkEnd w:id="805"/>
    </w:p>
    <w:p w14:paraId="3DA5A03A" w14:textId="77777777" w:rsidR="000F0DED" w:rsidRPr="00DE0F0E" w:rsidRDefault="000F0DED" w:rsidP="000F0DED">
      <w:pPr>
        <w:rPr>
          <w:noProof/>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1"/>
        <w:gridCol w:w="1151"/>
        <w:gridCol w:w="10"/>
      </w:tblGrid>
      <w:tr w:rsidR="004C6885" w:rsidRPr="00DE0F0E" w14:paraId="008F408F" w14:textId="77777777" w:rsidTr="00EF3038">
        <w:trPr>
          <w:cantSplit/>
          <w:jc w:val="center"/>
        </w:trPr>
        <w:tc>
          <w:tcPr>
            <w:tcW w:w="7921" w:type="dxa"/>
          </w:tcPr>
          <w:p w14:paraId="16009688" w14:textId="77777777" w:rsidR="000F0DED" w:rsidRPr="00DE0F0E" w:rsidRDefault="000F0DED" w:rsidP="004C6885">
            <w:pPr>
              <w:pStyle w:val="tablesyntax"/>
              <w:keepNext w:val="0"/>
              <w:keepLines w:val="0"/>
              <w:spacing w:before="20" w:after="40"/>
              <w:ind w:right="-96"/>
              <w:rPr>
                <w:noProof/>
                <w:color w:val="000000" w:themeColor="text1"/>
                <w:lang w:val="en-CA"/>
              </w:rPr>
            </w:pPr>
            <w:r w:rsidRPr="00DE0F0E">
              <w:rPr>
                <w:noProof/>
                <w:color w:val="000000" w:themeColor="text1"/>
                <w:lang w:val="en-CA"/>
              </w:rPr>
              <w:lastRenderedPageBreak/>
              <w:t>residual_coding( x0, y0, </w:t>
            </w:r>
            <w:r w:rsidR="00062D24" w:rsidRPr="00DE0F0E">
              <w:rPr>
                <w:noProof/>
                <w:color w:val="000000" w:themeColor="text1"/>
                <w:lang w:val="en-CA"/>
              </w:rPr>
              <w:t>log2T</w:t>
            </w:r>
            <w:r w:rsidRPr="00DE0F0E">
              <w:rPr>
                <w:noProof/>
                <w:color w:val="000000" w:themeColor="text1"/>
                <w:lang w:val="en-CA"/>
              </w:rPr>
              <w:t>bWidth, </w:t>
            </w:r>
            <w:r w:rsidR="008C0B53" w:rsidRPr="00DE0F0E">
              <w:rPr>
                <w:noProof/>
                <w:color w:val="000000" w:themeColor="text1"/>
                <w:lang w:val="en-CA"/>
              </w:rPr>
              <w:t>log2T</w:t>
            </w:r>
            <w:r w:rsidRPr="00DE0F0E">
              <w:rPr>
                <w:noProof/>
                <w:color w:val="000000" w:themeColor="text1"/>
                <w:lang w:val="en-CA"/>
              </w:rPr>
              <w:t>bHeight, cIdx ) {</w:t>
            </w:r>
          </w:p>
        </w:tc>
        <w:tc>
          <w:tcPr>
            <w:tcW w:w="1161" w:type="dxa"/>
            <w:gridSpan w:val="2"/>
          </w:tcPr>
          <w:p w14:paraId="2F9BA17F" w14:textId="77777777" w:rsidR="000F0DED" w:rsidRPr="00DE0F0E" w:rsidRDefault="000F0DED" w:rsidP="004C6885">
            <w:pPr>
              <w:pStyle w:val="tableheading"/>
              <w:keepNext w:val="0"/>
              <w:keepLines w:val="0"/>
              <w:spacing w:before="20" w:after="40"/>
              <w:ind w:right="-60"/>
              <w:rPr>
                <w:noProof/>
                <w:color w:val="000000" w:themeColor="text1"/>
                <w:lang w:val="en-CA"/>
              </w:rPr>
            </w:pPr>
            <w:r w:rsidRPr="00DE0F0E">
              <w:rPr>
                <w:noProof/>
                <w:color w:val="000000" w:themeColor="text1"/>
                <w:lang w:val="en-CA"/>
              </w:rPr>
              <w:t>Descriptor</w:t>
            </w:r>
          </w:p>
        </w:tc>
      </w:tr>
      <w:tr w:rsidR="009222A8" w:rsidRPr="00DE0F0E" w14:paraId="7B54897B" w14:textId="77777777" w:rsidTr="00EF3038">
        <w:trPr>
          <w:cantSplit/>
          <w:jc w:val="center"/>
        </w:trPr>
        <w:tc>
          <w:tcPr>
            <w:tcW w:w="7921" w:type="dxa"/>
          </w:tcPr>
          <w:p w14:paraId="2A6E4D84" w14:textId="51CB79C1" w:rsidR="009222A8" w:rsidRPr="00DE0F0E" w:rsidRDefault="009222A8" w:rsidP="00D71063">
            <w:pPr>
              <w:pStyle w:val="tablesyntax"/>
              <w:keepNext w:val="0"/>
              <w:keepLines w:val="0"/>
              <w:spacing w:before="20" w:after="40"/>
              <w:ind w:right="-96"/>
              <w:rPr>
                <w:noProof/>
                <w:color w:val="000000" w:themeColor="text1"/>
                <w:lang w:val="en-CA"/>
              </w:rPr>
            </w:pPr>
            <w:r w:rsidRPr="00DE0F0E">
              <w:rPr>
                <w:b/>
                <w:noProof/>
                <w:lang w:val="en-CA" w:eastAsia="zh-CN"/>
              </w:rPr>
              <w:tab/>
            </w:r>
            <w:r w:rsidRPr="00DE0F0E">
              <w:rPr>
                <w:noProof/>
                <w:lang w:val="en-CA" w:eastAsia="zh-CN"/>
              </w:rPr>
              <w:t>if(</w:t>
            </w:r>
            <w:r w:rsidR="00894DD1" w:rsidRPr="00DE0F0E">
              <w:rPr>
                <w:noProof/>
                <w:lang w:val="en-CA" w:eastAsia="zh-CN"/>
              </w:rPr>
              <w:t xml:space="preserve"> </w:t>
            </w:r>
            <w:r w:rsidR="00D71063" w:rsidRPr="00DE0F0E">
              <w:rPr>
                <w:noProof/>
                <w:lang w:val="en-CA" w:eastAsia="zh-CN"/>
              </w:rPr>
              <w:t xml:space="preserve">( </w:t>
            </w:r>
            <w:r w:rsidR="00024BA7" w:rsidRPr="00DE0F0E">
              <w:rPr>
                <w:noProof/>
                <w:lang w:val="en-CA" w:eastAsia="zh-CN"/>
              </w:rPr>
              <w:t>tu_</w:t>
            </w:r>
            <w:r w:rsidR="00894DD1" w:rsidRPr="00DE0F0E">
              <w:rPr>
                <w:noProof/>
                <w:lang w:val="en-CA" w:eastAsia="ko-KR"/>
              </w:rPr>
              <w:t>mts_idx[ </w:t>
            </w:r>
            <w:r w:rsidR="00894DD1" w:rsidRPr="00DE0F0E">
              <w:rPr>
                <w:noProof/>
                <w:lang w:val="en-CA"/>
              </w:rPr>
              <w:t>x0</w:t>
            </w:r>
            <w:r w:rsidR="00894DD1" w:rsidRPr="00DE0F0E">
              <w:rPr>
                <w:noProof/>
                <w:lang w:val="en-CA" w:eastAsia="ko-KR"/>
              </w:rPr>
              <w:t> ][ </w:t>
            </w:r>
            <w:r w:rsidR="00894DD1" w:rsidRPr="00DE0F0E">
              <w:rPr>
                <w:noProof/>
                <w:lang w:val="en-CA"/>
              </w:rPr>
              <w:t>y0</w:t>
            </w:r>
            <w:r w:rsidR="00894DD1" w:rsidRPr="00DE0F0E">
              <w:rPr>
                <w:noProof/>
                <w:lang w:val="en-CA" w:eastAsia="ko-KR"/>
              </w:rPr>
              <w:t> ]</w:t>
            </w:r>
            <w:r w:rsidR="00D71063" w:rsidRPr="00DE0F0E">
              <w:rPr>
                <w:noProof/>
                <w:lang w:val="en-CA" w:eastAsia="ko-KR"/>
              </w:rPr>
              <w:t xml:space="preserve"> &gt; 0 | | </w:t>
            </w:r>
            <w:r w:rsidR="0058591E" w:rsidRPr="00DE0F0E">
              <w:rPr>
                <w:noProof/>
                <w:color w:val="000000" w:themeColor="text1"/>
                <w:lang w:val="en-CA"/>
              </w:rPr>
              <w:br/>
            </w:r>
            <w:r w:rsidR="0058591E" w:rsidRPr="00DE0F0E">
              <w:rPr>
                <w:b/>
                <w:noProof/>
                <w:lang w:val="en-CA" w:eastAsia="zh-CN"/>
              </w:rPr>
              <w:tab/>
            </w:r>
            <w:r w:rsidR="0058591E" w:rsidRPr="00DE0F0E">
              <w:rPr>
                <w:b/>
                <w:noProof/>
                <w:lang w:val="en-CA" w:eastAsia="zh-CN"/>
              </w:rPr>
              <w:tab/>
              <w:t xml:space="preserve">  </w:t>
            </w:r>
            <w:r w:rsidR="00D71063" w:rsidRPr="00DE0F0E">
              <w:rPr>
                <w:noProof/>
                <w:lang w:val="en-CA" w:eastAsia="ko-KR"/>
              </w:rPr>
              <w:t>( cu_sbt_flag  &amp;&amp;  log2TbWidth &lt; 6  &amp;&amp;  log2TbHeight &lt; 6 ) )</w:t>
            </w:r>
            <w:r w:rsidR="00D71063" w:rsidRPr="00DE0F0E">
              <w:rPr>
                <w:noProof/>
                <w:color w:val="000000" w:themeColor="text1"/>
                <w:lang w:val="en-CA"/>
              </w:rPr>
              <w:br/>
            </w:r>
            <w:r w:rsidR="00D71063" w:rsidRPr="00DE0F0E">
              <w:rPr>
                <w:b/>
                <w:noProof/>
                <w:lang w:val="en-CA" w:eastAsia="zh-CN"/>
              </w:rPr>
              <w:tab/>
            </w:r>
            <w:r w:rsidR="00D71063" w:rsidRPr="00DE0F0E">
              <w:rPr>
                <w:b/>
                <w:noProof/>
                <w:lang w:val="en-CA" w:eastAsia="zh-CN"/>
              </w:rPr>
              <w:tab/>
              <w:t xml:space="preserve">   </w:t>
            </w:r>
            <w:r w:rsidR="00894DD1" w:rsidRPr="00DE0F0E">
              <w:rPr>
                <w:noProof/>
                <w:lang w:val="en-CA" w:eastAsia="ko-KR"/>
              </w:rPr>
              <w:t xml:space="preserve">&amp;&amp;  cIdx = = 0  </w:t>
            </w:r>
            <w:r w:rsidRPr="00DE0F0E">
              <w:rPr>
                <w:noProof/>
                <w:lang w:val="en-CA" w:eastAsia="zh-CN"/>
              </w:rPr>
              <w:t>&amp;&amp;</w:t>
            </w:r>
            <w:r w:rsidR="00894DD1" w:rsidRPr="00DE0F0E">
              <w:rPr>
                <w:noProof/>
                <w:lang w:val="en-CA" w:eastAsia="zh-CN"/>
              </w:rPr>
              <w:t xml:space="preserve"> </w:t>
            </w:r>
            <w:r w:rsidRPr="00DE0F0E">
              <w:rPr>
                <w:noProof/>
                <w:lang w:val="en-CA" w:eastAsia="zh-CN"/>
              </w:rPr>
              <w:t xml:space="preserve"> log2TbWidth &gt; 4 )</w:t>
            </w:r>
          </w:p>
        </w:tc>
        <w:tc>
          <w:tcPr>
            <w:tcW w:w="1161" w:type="dxa"/>
            <w:gridSpan w:val="2"/>
          </w:tcPr>
          <w:p w14:paraId="64A07926" w14:textId="77777777" w:rsidR="009222A8" w:rsidRPr="00DE0F0E" w:rsidRDefault="009222A8" w:rsidP="004C6885">
            <w:pPr>
              <w:pStyle w:val="tableheading"/>
              <w:keepNext w:val="0"/>
              <w:keepLines w:val="0"/>
              <w:spacing w:before="20" w:after="40"/>
              <w:ind w:right="-60"/>
              <w:rPr>
                <w:noProof/>
                <w:color w:val="000000" w:themeColor="text1"/>
                <w:lang w:val="en-CA"/>
              </w:rPr>
            </w:pPr>
          </w:p>
        </w:tc>
      </w:tr>
      <w:tr w:rsidR="009222A8" w:rsidRPr="00DE0F0E" w14:paraId="5C69C846" w14:textId="77777777" w:rsidTr="00EF3038">
        <w:trPr>
          <w:cantSplit/>
          <w:jc w:val="center"/>
        </w:trPr>
        <w:tc>
          <w:tcPr>
            <w:tcW w:w="7921" w:type="dxa"/>
          </w:tcPr>
          <w:p w14:paraId="29A5D2BC" w14:textId="25B8187A" w:rsidR="009222A8" w:rsidRPr="00DE0F0E" w:rsidRDefault="009222A8" w:rsidP="004C6885">
            <w:pPr>
              <w:pStyle w:val="tablesyntax"/>
              <w:keepNext w:val="0"/>
              <w:keepLines w:val="0"/>
              <w:spacing w:before="20" w:after="40"/>
              <w:ind w:right="-96"/>
              <w:rPr>
                <w:noProof/>
                <w:color w:val="000000" w:themeColor="text1"/>
                <w:lang w:val="en-CA"/>
              </w:rPr>
            </w:pPr>
            <w:r w:rsidRPr="00DE0F0E">
              <w:rPr>
                <w:noProof/>
                <w:color w:val="000000" w:themeColor="text1"/>
                <w:lang w:val="en-CA"/>
              </w:rPr>
              <w:tab/>
            </w:r>
            <w:r w:rsidRPr="00DE0F0E">
              <w:rPr>
                <w:noProof/>
                <w:color w:val="000000" w:themeColor="text1"/>
                <w:lang w:val="en-CA"/>
              </w:rPr>
              <w:tab/>
              <w:t>log2TbWidth = 4</w:t>
            </w:r>
          </w:p>
        </w:tc>
        <w:tc>
          <w:tcPr>
            <w:tcW w:w="1161" w:type="dxa"/>
            <w:gridSpan w:val="2"/>
          </w:tcPr>
          <w:p w14:paraId="59924B90" w14:textId="77777777" w:rsidR="009222A8" w:rsidRPr="00DE0F0E" w:rsidRDefault="009222A8" w:rsidP="004C6885">
            <w:pPr>
              <w:pStyle w:val="tableheading"/>
              <w:keepNext w:val="0"/>
              <w:keepLines w:val="0"/>
              <w:spacing w:before="20" w:after="40"/>
              <w:ind w:right="-60"/>
              <w:rPr>
                <w:noProof/>
                <w:color w:val="000000" w:themeColor="text1"/>
                <w:lang w:val="en-CA"/>
              </w:rPr>
            </w:pPr>
          </w:p>
        </w:tc>
      </w:tr>
      <w:tr w:rsidR="008A7B38" w:rsidRPr="00DE0F0E" w14:paraId="1572FC8A" w14:textId="77777777" w:rsidTr="00EF3038">
        <w:trPr>
          <w:cantSplit/>
          <w:jc w:val="center"/>
        </w:trPr>
        <w:tc>
          <w:tcPr>
            <w:tcW w:w="7921" w:type="dxa"/>
          </w:tcPr>
          <w:p w14:paraId="5398015F" w14:textId="0DEC5313" w:rsidR="008A7B38" w:rsidRPr="00DE0F0E" w:rsidRDefault="008A7B38" w:rsidP="004C6885">
            <w:pPr>
              <w:pStyle w:val="tablesyntax"/>
              <w:keepNext w:val="0"/>
              <w:keepLines w:val="0"/>
              <w:spacing w:before="20" w:after="40"/>
              <w:ind w:right="-96"/>
              <w:rPr>
                <w:noProof/>
                <w:color w:val="000000" w:themeColor="text1"/>
                <w:lang w:val="en-CA"/>
              </w:rPr>
            </w:pPr>
            <w:r w:rsidRPr="00DE0F0E">
              <w:rPr>
                <w:noProof/>
                <w:color w:val="000000" w:themeColor="text1"/>
                <w:lang w:val="en-CA"/>
              </w:rPr>
              <w:tab/>
              <w:t>else</w:t>
            </w:r>
          </w:p>
        </w:tc>
        <w:tc>
          <w:tcPr>
            <w:tcW w:w="1161" w:type="dxa"/>
            <w:gridSpan w:val="2"/>
          </w:tcPr>
          <w:p w14:paraId="097981BE" w14:textId="77777777" w:rsidR="008A7B38" w:rsidRPr="00DE0F0E" w:rsidRDefault="008A7B38" w:rsidP="004C6885">
            <w:pPr>
              <w:pStyle w:val="tableheading"/>
              <w:keepNext w:val="0"/>
              <w:keepLines w:val="0"/>
              <w:spacing w:before="20" w:after="40"/>
              <w:ind w:right="-60"/>
              <w:rPr>
                <w:noProof/>
                <w:color w:val="000000" w:themeColor="text1"/>
                <w:lang w:val="en-CA"/>
              </w:rPr>
            </w:pPr>
          </w:p>
        </w:tc>
      </w:tr>
      <w:tr w:rsidR="008A7B38" w:rsidRPr="00DE0F0E" w14:paraId="06277344" w14:textId="77777777" w:rsidTr="00EF3038">
        <w:trPr>
          <w:cantSplit/>
          <w:jc w:val="center"/>
        </w:trPr>
        <w:tc>
          <w:tcPr>
            <w:tcW w:w="7921" w:type="dxa"/>
          </w:tcPr>
          <w:p w14:paraId="15AD2AB2" w14:textId="53605968" w:rsidR="008A7B38" w:rsidRPr="00DE0F0E" w:rsidRDefault="008A7B38" w:rsidP="004C6885">
            <w:pPr>
              <w:pStyle w:val="tablesyntax"/>
              <w:keepNext w:val="0"/>
              <w:keepLines w:val="0"/>
              <w:spacing w:before="20" w:after="40"/>
              <w:ind w:right="-96"/>
              <w:rPr>
                <w:noProof/>
                <w:color w:val="000000" w:themeColor="text1"/>
                <w:lang w:val="en-CA"/>
              </w:rPr>
            </w:pPr>
            <w:r w:rsidRPr="00DE0F0E">
              <w:rPr>
                <w:noProof/>
                <w:color w:val="000000" w:themeColor="text1"/>
                <w:lang w:val="en-CA"/>
              </w:rPr>
              <w:tab/>
            </w:r>
            <w:r w:rsidRPr="00DE0F0E">
              <w:rPr>
                <w:noProof/>
                <w:color w:val="000000" w:themeColor="text1"/>
                <w:lang w:val="en-CA"/>
              </w:rPr>
              <w:tab/>
              <w:t>log2TbWidth = Min( log2TbWidth, 5 )</w:t>
            </w:r>
          </w:p>
        </w:tc>
        <w:tc>
          <w:tcPr>
            <w:tcW w:w="1161" w:type="dxa"/>
            <w:gridSpan w:val="2"/>
          </w:tcPr>
          <w:p w14:paraId="2F4BB33A" w14:textId="77777777" w:rsidR="008A7B38" w:rsidRPr="00DE0F0E" w:rsidRDefault="008A7B38" w:rsidP="004C6885">
            <w:pPr>
              <w:pStyle w:val="tableheading"/>
              <w:keepNext w:val="0"/>
              <w:keepLines w:val="0"/>
              <w:spacing w:before="20" w:after="40"/>
              <w:ind w:right="-60"/>
              <w:rPr>
                <w:noProof/>
                <w:color w:val="000000" w:themeColor="text1"/>
                <w:lang w:val="en-CA"/>
              </w:rPr>
            </w:pPr>
          </w:p>
        </w:tc>
      </w:tr>
      <w:tr w:rsidR="009222A8" w:rsidRPr="00DE0F0E" w14:paraId="4490EC9F" w14:textId="77777777" w:rsidTr="00EF3038">
        <w:trPr>
          <w:cantSplit/>
          <w:jc w:val="center"/>
        </w:trPr>
        <w:tc>
          <w:tcPr>
            <w:tcW w:w="7921" w:type="dxa"/>
          </w:tcPr>
          <w:p w14:paraId="4F7AB4A2" w14:textId="4DA5D265" w:rsidR="009222A8" w:rsidRPr="00DE0F0E" w:rsidRDefault="009222A8" w:rsidP="009222A8">
            <w:pPr>
              <w:pStyle w:val="tablesyntax"/>
              <w:keepNext w:val="0"/>
              <w:keepLines w:val="0"/>
              <w:spacing w:before="20" w:after="40"/>
              <w:ind w:right="-96"/>
              <w:rPr>
                <w:noProof/>
                <w:color w:val="000000" w:themeColor="text1"/>
                <w:lang w:val="en-CA"/>
              </w:rPr>
            </w:pPr>
            <w:r w:rsidRPr="00DE0F0E">
              <w:rPr>
                <w:b/>
                <w:noProof/>
                <w:lang w:val="en-CA" w:eastAsia="zh-CN"/>
              </w:rPr>
              <w:tab/>
            </w:r>
            <w:r w:rsidRPr="00DE0F0E">
              <w:rPr>
                <w:noProof/>
                <w:lang w:val="en-CA" w:eastAsia="zh-CN"/>
              </w:rPr>
              <w:t>if(</w:t>
            </w:r>
            <w:r w:rsidR="00894DD1" w:rsidRPr="00DE0F0E">
              <w:rPr>
                <w:noProof/>
                <w:lang w:val="en-CA" w:eastAsia="zh-CN"/>
              </w:rPr>
              <w:t xml:space="preserve"> </w:t>
            </w:r>
            <w:r w:rsidR="00024BA7" w:rsidRPr="00DE0F0E">
              <w:rPr>
                <w:noProof/>
                <w:lang w:val="en-CA" w:eastAsia="zh-CN"/>
              </w:rPr>
              <w:t>tu_</w:t>
            </w:r>
            <w:r w:rsidR="00894DD1" w:rsidRPr="00DE0F0E">
              <w:rPr>
                <w:noProof/>
                <w:lang w:val="en-CA" w:eastAsia="ko-KR"/>
              </w:rPr>
              <w:t>mts_idx[ </w:t>
            </w:r>
            <w:r w:rsidR="00894DD1" w:rsidRPr="00DE0F0E">
              <w:rPr>
                <w:noProof/>
                <w:lang w:val="en-CA"/>
              </w:rPr>
              <w:t>x0</w:t>
            </w:r>
            <w:r w:rsidR="00894DD1" w:rsidRPr="00DE0F0E">
              <w:rPr>
                <w:noProof/>
                <w:lang w:val="en-CA" w:eastAsia="ko-KR"/>
              </w:rPr>
              <w:t> ][ </w:t>
            </w:r>
            <w:r w:rsidR="00894DD1" w:rsidRPr="00DE0F0E">
              <w:rPr>
                <w:noProof/>
                <w:lang w:val="en-CA"/>
              </w:rPr>
              <w:t>y0</w:t>
            </w:r>
            <w:r w:rsidR="00894DD1" w:rsidRPr="00DE0F0E">
              <w:rPr>
                <w:noProof/>
                <w:lang w:val="en-CA" w:eastAsia="ko-KR"/>
              </w:rPr>
              <w:t> ] &gt; 0</w:t>
            </w:r>
            <w:r w:rsidR="00D71063" w:rsidRPr="00DE0F0E">
              <w:rPr>
                <w:noProof/>
                <w:lang w:val="en-CA" w:eastAsia="ko-KR"/>
              </w:rPr>
              <w:t xml:space="preserve"> | | </w:t>
            </w:r>
            <w:r w:rsidR="0058591E" w:rsidRPr="00DE0F0E">
              <w:rPr>
                <w:noProof/>
                <w:color w:val="000000" w:themeColor="text1"/>
                <w:lang w:val="en-CA"/>
              </w:rPr>
              <w:br/>
            </w:r>
            <w:r w:rsidR="0058591E" w:rsidRPr="00DE0F0E">
              <w:rPr>
                <w:b/>
                <w:noProof/>
                <w:lang w:val="en-CA" w:eastAsia="zh-CN"/>
              </w:rPr>
              <w:tab/>
            </w:r>
            <w:r w:rsidR="0058591E" w:rsidRPr="00DE0F0E">
              <w:rPr>
                <w:b/>
                <w:noProof/>
                <w:lang w:val="en-CA" w:eastAsia="zh-CN"/>
              </w:rPr>
              <w:tab/>
            </w:r>
            <w:r w:rsidR="001D5851" w:rsidRPr="00DE0F0E">
              <w:rPr>
                <w:b/>
                <w:noProof/>
                <w:lang w:val="en-CA" w:eastAsia="zh-CN"/>
              </w:rPr>
              <w:t xml:space="preserve"> </w:t>
            </w:r>
            <w:r w:rsidR="0058591E" w:rsidRPr="00DE0F0E">
              <w:rPr>
                <w:b/>
                <w:noProof/>
                <w:lang w:val="en-CA" w:eastAsia="zh-CN"/>
              </w:rPr>
              <w:t xml:space="preserve"> </w:t>
            </w:r>
            <w:r w:rsidR="00D71063" w:rsidRPr="00DE0F0E">
              <w:rPr>
                <w:noProof/>
                <w:lang w:val="en-CA" w:eastAsia="ko-KR"/>
              </w:rPr>
              <w:t>( cu_sbt_flag  &amp;&amp;  log2TbWidth &lt; 6  &amp;&amp;  log2TbHeight &lt; 6 ) )</w:t>
            </w:r>
            <w:r w:rsidR="00D71063" w:rsidRPr="00DE0F0E">
              <w:rPr>
                <w:noProof/>
                <w:color w:val="000000" w:themeColor="text1"/>
                <w:lang w:val="en-CA"/>
              </w:rPr>
              <w:br/>
            </w:r>
            <w:r w:rsidR="00D71063" w:rsidRPr="00DE0F0E">
              <w:rPr>
                <w:b/>
                <w:noProof/>
                <w:lang w:val="en-CA" w:eastAsia="zh-CN"/>
              </w:rPr>
              <w:tab/>
            </w:r>
            <w:r w:rsidR="00D71063" w:rsidRPr="00DE0F0E">
              <w:rPr>
                <w:b/>
                <w:noProof/>
                <w:lang w:val="en-CA" w:eastAsia="zh-CN"/>
              </w:rPr>
              <w:tab/>
              <w:t xml:space="preserve"> </w:t>
            </w:r>
            <w:r w:rsidR="00894DD1" w:rsidRPr="00DE0F0E">
              <w:rPr>
                <w:noProof/>
                <w:lang w:val="en-CA" w:eastAsia="ko-KR"/>
              </w:rPr>
              <w:t xml:space="preserve">  &amp;&amp;  cIdx = = 0  </w:t>
            </w:r>
            <w:r w:rsidRPr="00DE0F0E">
              <w:rPr>
                <w:noProof/>
                <w:lang w:val="en-CA" w:eastAsia="zh-CN"/>
              </w:rPr>
              <w:t>&amp;&amp;</w:t>
            </w:r>
            <w:r w:rsidR="00894DD1" w:rsidRPr="00DE0F0E">
              <w:rPr>
                <w:noProof/>
                <w:lang w:val="en-CA" w:eastAsia="zh-CN"/>
              </w:rPr>
              <w:t xml:space="preserve"> </w:t>
            </w:r>
            <w:r w:rsidRPr="00DE0F0E">
              <w:rPr>
                <w:noProof/>
                <w:lang w:val="en-CA" w:eastAsia="zh-CN"/>
              </w:rPr>
              <w:t xml:space="preserve"> log2TbHeight &gt; 4 )</w:t>
            </w:r>
          </w:p>
        </w:tc>
        <w:tc>
          <w:tcPr>
            <w:tcW w:w="1161" w:type="dxa"/>
            <w:gridSpan w:val="2"/>
          </w:tcPr>
          <w:p w14:paraId="31708451" w14:textId="77777777" w:rsidR="009222A8" w:rsidRPr="00DE0F0E" w:rsidRDefault="009222A8" w:rsidP="009222A8">
            <w:pPr>
              <w:pStyle w:val="tableheading"/>
              <w:keepNext w:val="0"/>
              <w:keepLines w:val="0"/>
              <w:spacing w:before="20" w:after="40"/>
              <w:ind w:right="-60"/>
              <w:rPr>
                <w:noProof/>
                <w:color w:val="000000" w:themeColor="text1"/>
                <w:lang w:val="en-CA"/>
              </w:rPr>
            </w:pPr>
          </w:p>
        </w:tc>
      </w:tr>
      <w:tr w:rsidR="009222A8" w:rsidRPr="00DE0F0E" w14:paraId="49290B3B" w14:textId="77777777" w:rsidTr="00EF3038">
        <w:trPr>
          <w:cantSplit/>
          <w:jc w:val="center"/>
        </w:trPr>
        <w:tc>
          <w:tcPr>
            <w:tcW w:w="7921" w:type="dxa"/>
          </w:tcPr>
          <w:p w14:paraId="4254754D" w14:textId="7193FA2E" w:rsidR="009222A8" w:rsidRPr="00DE0F0E" w:rsidRDefault="009222A8" w:rsidP="009222A8">
            <w:pPr>
              <w:pStyle w:val="tablesyntax"/>
              <w:keepNext w:val="0"/>
              <w:keepLines w:val="0"/>
              <w:spacing w:before="20" w:after="40"/>
              <w:ind w:right="-96"/>
              <w:rPr>
                <w:noProof/>
                <w:color w:val="000000" w:themeColor="text1"/>
                <w:lang w:val="en-CA"/>
              </w:rPr>
            </w:pPr>
            <w:r w:rsidRPr="00DE0F0E">
              <w:rPr>
                <w:noProof/>
                <w:color w:val="000000" w:themeColor="text1"/>
                <w:lang w:val="en-CA"/>
              </w:rPr>
              <w:tab/>
            </w:r>
            <w:r w:rsidRPr="00DE0F0E">
              <w:rPr>
                <w:noProof/>
                <w:color w:val="000000" w:themeColor="text1"/>
                <w:lang w:val="en-CA"/>
              </w:rPr>
              <w:tab/>
              <w:t>log2TbHeight = 4</w:t>
            </w:r>
          </w:p>
        </w:tc>
        <w:tc>
          <w:tcPr>
            <w:tcW w:w="1161" w:type="dxa"/>
            <w:gridSpan w:val="2"/>
          </w:tcPr>
          <w:p w14:paraId="3D24D5C0" w14:textId="77777777" w:rsidR="009222A8" w:rsidRPr="00DE0F0E" w:rsidRDefault="009222A8" w:rsidP="009222A8">
            <w:pPr>
              <w:pStyle w:val="tableheading"/>
              <w:keepNext w:val="0"/>
              <w:keepLines w:val="0"/>
              <w:spacing w:before="20" w:after="40"/>
              <w:ind w:right="-60"/>
              <w:rPr>
                <w:noProof/>
                <w:color w:val="000000" w:themeColor="text1"/>
                <w:lang w:val="en-CA"/>
              </w:rPr>
            </w:pPr>
          </w:p>
        </w:tc>
      </w:tr>
      <w:tr w:rsidR="008A7B38" w:rsidRPr="00DE0F0E" w14:paraId="4770DC4F" w14:textId="77777777" w:rsidTr="00EF3038">
        <w:trPr>
          <w:cantSplit/>
          <w:jc w:val="center"/>
        </w:trPr>
        <w:tc>
          <w:tcPr>
            <w:tcW w:w="7921" w:type="dxa"/>
          </w:tcPr>
          <w:p w14:paraId="526F934A" w14:textId="593D9D85" w:rsidR="008A7B38" w:rsidRPr="00DE0F0E" w:rsidRDefault="008A7B38" w:rsidP="008A7B38">
            <w:pPr>
              <w:pStyle w:val="tablesyntax"/>
              <w:keepNext w:val="0"/>
              <w:keepLines w:val="0"/>
              <w:spacing w:before="20" w:after="40"/>
              <w:ind w:right="-96"/>
              <w:rPr>
                <w:noProof/>
                <w:color w:val="000000" w:themeColor="text1"/>
                <w:lang w:val="en-CA"/>
              </w:rPr>
            </w:pPr>
            <w:r w:rsidRPr="00DE0F0E">
              <w:rPr>
                <w:noProof/>
                <w:color w:val="000000" w:themeColor="text1"/>
                <w:lang w:val="en-CA"/>
              </w:rPr>
              <w:tab/>
              <w:t>else</w:t>
            </w:r>
          </w:p>
        </w:tc>
        <w:tc>
          <w:tcPr>
            <w:tcW w:w="1161" w:type="dxa"/>
            <w:gridSpan w:val="2"/>
          </w:tcPr>
          <w:p w14:paraId="1D725D45" w14:textId="77777777" w:rsidR="008A7B38" w:rsidRPr="00DE0F0E" w:rsidRDefault="008A7B38" w:rsidP="008A7B38">
            <w:pPr>
              <w:pStyle w:val="tableheading"/>
              <w:keepNext w:val="0"/>
              <w:keepLines w:val="0"/>
              <w:spacing w:before="20" w:after="40"/>
              <w:ind w:right="-60"/>
              <w:rPr>
                <w:noProof/>
                <w:color w:val="000000" w:themeColor="text1"/>
                <w:lang w:val="en-CA"/>
              </w:rPr>
            </w:pPr>
          </w:p>
        </w:tc>
      </w:tr>
      <w:tr w:rsidR="008A7B38" w:rsidRPr="00DE0F0E" w14:paraId="19DE2E65" w14:textId="77777777" w:rsidTr="00EF3038">
        <w:trPr>
          <w:cantSplit/>
          <w:jc w:val="center"/>
        </w:trPr>
        <w:tc>
          <w:tcPr>
            <w:tcW w:w="7921" w:type="dxa"/>
          </w:tcPr>
          <w:p w14:paraId="56857FDF" w14:textId="368F9105" w:rsidR="008A7B38" w:rsidRPr="00DE0F0E" w:rsidRDefault="008A7B38" w:rsidP="008A7B38">
            <w:pPr>
              <w:pStyle w:val="tablesyntax"/>
              <w:keepNext w:val="0"/>
              <w:keepLines w:val="0"/>
              <w:spacing w:before="20" w:after="40"/>
              <w:ind w:right="-96"/>
              <w:rPr>
                <w:noProof/>
                <w:color w:val="000000" w:themeColor="text1"/>
                <w:lang w:val="en-CA"/>
              </w:rPr>
            </w:pPr>
            <w:r w:rsidRPr="00DE0F0E">
              <w:rPr>
                <w:noProof/>
                <w:color w:val="000000" w:themeColor="text1"/>
                <w:lang w:val="en-CA"/>
              </w:rPr>
              <w:tab/>
            </w:r>
            <w:r w:rsidRPr="00DE0F0E">
              <w:rPr>
                <w:noProof/>
                <w:color w:val="000000" w:themeColor="text1"/>
                <w:lang w:val="en-CA"/>
              </w:rPr>
              <w:tab/>
              <w:t>log2TbHeight = Min( log2TbHeight, 5 )</w:t>
            </w:r>
          </w:p>
        </w:tc>
        <w:tc>
          <w:tcPr>
            <w:tcW w:w="1161" w:type="dxa"/>
            <w:gridSpan w:val="2"/>
          </w:tcPr>
          <w:p w14:paraId="5A87769C" w14:textId="77777777" w:rsidR="008A7B38" w:rsidRPr="00DE0F0E" w:rsidRDefault="008A7B38" w:rsidP="008A7B38">
            <w:pPr>
              <w:pStyle w:val="tableheading"/>
              <w:keepNext w:val="0"/>
              <w:keepLines w:val="0"/>
              <w:spacing w:before="20" w:after="40"/>
              <w:ind w:right="-60"/>
              <w:rPr>
                <w:noProof/>
                <w:color w:val="000000" w:themeColor="text1"/>
                <w:lang w:val="en-CA"/>
              </w:rPr>
            </w:pPr>
          </w:p>
        </w:tc>
      </w:tr>
      <w:tr w:rsidR="008A7B38" w:rsidRPr="00DE0F0E" w14:paraId="5B6E9787" w14:textId="77777777" w:rsidTr="00EF3038">
        <w:trPr>
          <w:cantSplit/>
          <w:jc w:val="center"/>
        </w:trPr>
        <w:tc>
          <w:tcPr>
            <w:tcW w:w="7921" w:type="dxa"/>
          </w:tcPr>
          <w:p w14:paraId="4516BF58" w14:textId="16AD9AD9" w:rsidR="008A7B38" w:rsidRPr="00DE0F0E" w:rsidRDefault="008A7B38" w:rsidP="008A7B38">
            <w:pPr>
              <w:pStyle w:val="tablesyntax"/>
              <w:keepNext w:val="0"/>
              <w:keepLines w:val="0"/>
              <w:spacing w:before="20" w:after="40"/>
              <w:ind w:right="-96"/>
              <w:rPr>
                <w:rFonts w:eastAsia="SimSun"/>
                <w:b/>
                <w:noProof/>
                <w:lang w:val="en-CA" w:eastAsia="zh-CN"/>
              </w:rPr>
            </w:pPr>
            <w:r w:rsidRPr="00DE0F0E">
              <w:rPr>
                <w:b/>
                <w:noProof/>
                <w:lang w:val="en-CA" w:eastAsia="zh-CN"/>
              </w:rPr>
              <w:tab/>
            </w:r>
            <w:r w:rsidRPr="00DE0F0E">
              <w:rPr>
                <w:noProof/>
                <w:lang w:val="en-CA" w:eastAsia="zh-CN"/>
              </w:rPr>
              <w:t>if( log2TbWidth &gt; 0 )</w:t>
            </w:r>
          </w:p>
        </w:tc>
        <w:tc>
          <w:tcPr>
            <w:tcW w:w="1161" w:type="dxa"/>
            <w:gridSpan w:val="2"/>
          </w:tcPr>
          <w:p w14:paraId="14B76A1D"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23094313" w14:textId="77777777" w:rsidTr="00EF3038">
        <w:trPr>
          <w:gridAfter w:val="1"/>
          <w:wAfter w:w="10" w:type="dxa"/>
          <w:cantSplit/>
          <w:jc w:val="center"/>
        </w:trPr>
        <w:tc>
          <w:tcPr>
            <w:tcW w:w="7921" w:type="dxa"/>
          </w:tcPr>
          <w:p w14:paraId="5B3D2A60" w14:textId="46F7D4A3"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rFonts w:eastAsia="SimSun"/>
                <w:noProof/>
                <w:color w:val="000000" w:themeColor="text1"/>
                <w:lang w:val="en-CA" w:eastAsia="zh-CN"/>
              </w:rPr>
              <w:tab/>
            </w:r>
            <w:r w:rsidRPr="00DE0F0E">
              <w:rPr>
                <w:noProof/>
                <w:color w:val="000000" w:themeColor="text1"/>
                <w:lang w:val="en-CA"/>
              </w:rPr>
              <w:tab/>
            </w:r>
            <w:r w:rsidRPr="00DE0F0E">
              <w:rPr>
                <w:b/>
                <w:bCs/>
                <w:noProof/>
                <w:color w:val="000000" w:themeColor="text1"/>
                <w:lang w:val="en-CA"/>
              </w:rPr>
              <w:t>last_sig_coeff</w:t>
            </w:r>
            <w:r w:rsidRPr="00DE0F0E">
              <w:rPr>
                <w:b/>
                <w:noProof/>
                <w:color w:val="000000" w:themeColor="text1"/>
                <w:lang w:val="en-CA"/>
              </w:rPr>
              <w:t>_x_prefix</w:t>
            </w:r>
          </w:p>
        </w:tc>
        <w:tc>
          <w:tcPr>
            <w:tcW w:w="1151" w:type="dxa"/>
          </w:tcPr>
          <w:p w14:paraId="548F930D" w14:textId="77777777" w:rsidR="008A7B38" w:rsidRPr="00DE0F0E" w:rsidRDefault="008A7B38" w:rsidP="008A7B38">
            <w:pPr>
              <w:pStyle w:val="tableheading"/>
              <w:keepNext w:val="0"/>
              <w:keepLines w:val="0"/>
              <w:spacing w:before="20" w:after="40"/>
              <w:jc w:val="center"/>
              <w:rPr>
                <w:b w:val="0"/>
                <w:noProof/>
                <w:color w:val="000000" w:themeColor="text1"/>
                <w:lang w:val="en-CA"/>
              </w:rPr>
            </w:pPr>
            <w:r w:rsidRPr="00DE0F0E">
              <w:rPr>
                <w:b w:val="0"/>
                <w:noProof/>
                <w:color w:val="000000" w:themeColor="text1"/>
                <w:lang w:val="en-CA"/>
              </w:rPr>
              <w:t>ae(v)</w:t>
            </w:r>
          </w:p>
        </w:tc>
      </w:tr>
      <w:tr w:rsidR="008A7B38" w:rsidRPr="00DE0F0E" w14:paraId="1F7E697B" w14:textId="77777777" w:rsidTr="00EF3038">
        <w:trPr>
          <w:gridAfter w:val="1"/>
          <w:wAfter w:w="10" w:type="dxa"/>
          <w:cantSplit/>
          <w:jc w:val="center"/>
        </w:trPr>
        <w:tc>
          <w:tcPr>
            <w:tcW w:w="7921" w:type="dxa"/>
          </w:tcPr>
          <w:p w14:paraId="4A6748AD" w14:textId="5B160DBC" w:rsidR="008A7B38" w:rsidRPr="00DE0F0E" w:rsidRDefault="008A7B38" w:rsidP="00FC1DB9">
            <w:pPr>
              <w:pStyle w:val="tablesyntax"/>
              <w:keepNext w:val="0"/>
              <w:keepLines w:val="0"/>
              <w:spacing w:before="20" w:after="40"/>
              <w:ind w:right="-96"/>
              <w:rPr>
                <w:noProof/>
                <w:color w:val="000000" w:themeColor="text1"/>
                <w:lang w:val="en-CA"/>
              </w:rPr>
            </w:pPr>
            <w:r w:rsidRPr="00DE0F0E">
              <w:rPr>
                <w:b/>
                <w:noProof/>
                <w:lang w:val="en-CA" w:eastAsia="zh-CN"/>
              </w:rPr>
              <w:tab/>
            </w:r>
            <w:r w:rsidRPr="00DE0F0E">
              <w:rPr>
                <w:noProof/>
                <w:lang w:val="en-CA" w:eastAsia="zh-CN"/>
              </w:rPr>
              <w:t>if( log2TbHeight &gt; 0 )</w:t>
            </w:r>
          </w:p>
        </w:tc>
        <w:tc>
          <w:tcPr>
            <w:tcW w:w="1151" w:type="dxa"/>
          </w:tcPr>
          <w:p w14:paraId="775C0024"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20089763" w14:textId="77777777" w:rsidTr="00EF3038">
        <w:trPr>
          <w:gridAfter w:val="1"/>
          <w:wAfter w:w="10" w:type="dxa"/>
          <w:cantSplit/>
          <w:jc w:val="center"/>
        </w:trPr>
        <w:tc>
          <w:tcPr>
            <w:tcW w:w="7921" w:type="dxa"/>
          </w:tcPr>
          <w:p w14:paraId="355EF237" w14:textId="7CFBE4D6"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rFonts w:eastAsia="SimSun"/>
                <w:noProof/>
                <w:color w:val="000000" w:themeColor="text1"/>
                <w:lang w:val="en-CA" w:eastAsia="zh-CN"/>
              </w:rPr>
              <w:tab/>
            </w:r>
            <w:r w:rsidRPr="00DE0F0E">
              <w:rPr>
                <w:noProof/>
                <w:color w:val="000000" w:themeColor="text1"/>
                <w:lang w:val="en-CA"/>
              </w:rPr>
              <w:tab/>
            </w:r>
            <w:r w:rsidRPr="00DE0F0E">
              <w:rPr>
                <w:b/>
                <w:bCs/>
                <w:noProof/>
                <w:color w:val="000000" w:themeColor="text1"/>
                <w:lang w:val="en-CA"/>
              </w:rPr>
              <w:t>last_sig_coeff_</w:t>
            </w:r>
            <w:r w:rsidRPr="00DE0F0E">
              <w:rPr>
                <w:b/>
                <w:noProof/>
                <w:color w:val="000000" w:themeColor="text1"/>
                <w:lang w:val="en-CA"/>
              </w:rPr>
              <w:t>y_prefix</w:t>
            </w:r>
          </w:p>
        </w:tc>
        <w:tc>
          <w:tcPr>
            <w:tcW w:w="1151" w:type="dxa"/>
          </w:tcPr>
          <w:p w14:paraId="167EF84E" w14:textId="77777777" w:rsidR="008A7B38" w:rsidRPr="00DE0F0E" w:rsidRDefault="008A7B38" w:rsidP="008A7B38">
            <w:pPr>
              <w:pStyle w:val="tableheading"/>
              <w:keepNext w:val="0"/>
              <w:keepLines w:val="0"/>
              <w:spacing w:before="20" w:after="40"/>
              <w:jc w:val="center"/>
              <w:rPr>
                <w:b w:val="0"/>
                <w:noProof/>
                <w:color w:val="000000" w:themeColor="text1"/>
                <w:lang w:val="en-CA"/>
              </w:rPr>
            </w:pPr>
            <w:r w:rsidRPr="00DE0F0E">
              <w:rPr>
                <w:b w:val="0"/>
                <w:noProof/>
                <w:color w:val="000000" w:themeColor="text1"/>
                <w:lang w:val="en-CA"/>
              </w:rPr>
              <w:t>ae(v)</w:t>
            </w:r>
          </w:p>
        </w:tc>
      </w:tr>
      <w:tr w:rsidR="008A7B38" w:rsidRPr="00DE0F0E" w14:paraId="21357148" w14:textId="77777777" w:rsidTr="00EF3038">
        <w:trPr>
          <w:gridAfter w:val="1"/>
          <w:wAfter w:w="10" w:type="dxa"/>
          <w:cantSplit/>
          <w:jc w:val="center"/>
        </w:trPr>
        <w:tc>
          <w:tcPr>
            <w:tcW w:w="7921" w:type="dxa"/>
          </w:tcPr>
          <w:p w14:paraId="04A47CA5" w14:textId="77777777"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t>if( last_sig_coeff_x_prefix &gt; 3 )</w:t>
            </w:r>
          </w:p>
        </w:tc>
        <w:tc>
          <w:tcPr>
            <w:tcW w:w="1151" w:type="dxa"/>
          </w:tcPr>
          <w:p w14:paraId="354E8AF4"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32245866" w14:textId="77777777" w:rsidTr="00EF3038">
        <w:trPr>
          <w:gridAfter w:val="1"/>
          <w:wAfter w:w="10" w:type="dxa"/>
          <w:cantSplit/>
          <w:jc w:val="center"/>
        </w:trPr>
        <w:tc>
          <w:tcPr>
            <w:tcW w:w="7921" w:type="dxa"/>
          </w:tcPr>
          <w:p w14:paraId="1A47AB4E" w14:textId="77777777"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b/>
                <w:bCs/>
                <w:noProof/>
                <w:color w:val="000000" w:themeColor="text1"/>
                <w:lang w:val="en-CA"/>
              </w:rPr>
              <w:t>last_sig_coeff</w:t>
            </w:r>
            <w:r w:rsidRPr="00DE0F0E">
              <w:rPr>
                <w:b/>
                <w:noProof/>
                <w:color w:val="000000" w:themeColor="text1"/>
                <w:lang w:val="en-CA"/>
              </w:rPr>
              <w:t>_x_suffix</w:t>
            </w:r>
          </w:p>
        </w:tc>
        <w:tc>
          <w:tcPr>
            <w:tcW w:w="1151" w:type="dxa"/>
          </w:tcPr>
          <w:p w14:paraId="4A838223" w14:textId="77777777" w:rsidR="008A7B38" w:rsidRPr="00DE0F0E" w:rsidRDefault="008A7B38" w:rsidP="008A7B38">
            <w:pPr>
              <w:pStyle w:val="tableheading"/>
              <w:keepNext w:val="0"/>
              <w:keepLines w:val="0"/>
              <w:spacing w:before="20" w:after="40"/>
              <w:jc w:val="center"/>
              <w:rPr>
                <w:b w:val="0"/>
                <w:noProof/>
                <w:color w:val="000000" w:themeColor="text1"/>
                <w:lang w:val="en-CA"/>
              </w:rPr>
            </w:pPr>
            <w:r w:rsidRPr="00DE0F0E">
              <w:rPr>
                <w:b w:val="0"/>
                <w:noProof/>
                <w:color w:val="000000" w:themeColor="text1"/>
                <w:lang w:val="en-CA"/>
              </w:rPr>
              <w:t>ae(v)</w:t>
            </w:r>
          </w:p>
        </w:tc>
      </w:tr>
      <w:tr w:rsidR="008A7B38" w:rsidRPr="00DE0F0E" w14:paraId="65AC3830" w14:textId="77777777" w:rsidTr="00EF3038">
        <w:trPr>
          <w:gridAfter w:val="1"/>
          <w:wAfter w:w="10" w:type="dxa"/>
          <w:cantSplit/>
          <w:jc w:val="center"/>
        </w:trPr>
        <w:tc>
          <w:tcPr>
            <w:tcW w:w="7921" w:type="dxa"/>
          </w:tcPr>
          <w:p w14:paraId="3760192C" w14:textId="77777777"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t>if( last_sig_coeff_y_prefix &gt; 3 )</w:t>
            </w:r>
          </w:p>
        </w:tc>
        <w:tc>
          <w:tcPr>
            <w:tcW w:w="1151" w:type="dxa"/>
          </w:tcPr>
          <w:p w14:paraId="7CB277D6"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7D17D7F0" w14:textId="77777777" w:rsidTr="00EF3038">
        <w:trPr>
          <w:gridAfter w:val="1"/>
          <w:wAfter w:w="10" w:type="dxa"/>
          <w:cantSplit/>
          <w:jc w:val="center"/>
        </w:trPr>
        <w:tc>
          <w:tcPr>
            <w:tcW w:w="7921" w:type="dxa"/>
          </w:tcPr>
          <w:p w14:paraId="1AF47590" w14:textId="77777777"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b/>
                <w:bCs/>
                <w:noProof/>
                <w:color w:val="000000" w:themeColor="text1"/>
                <w:lang w:val="en-CA"/>
              </w:rPr>
              <w:t>last_sig_coeff</w:t>
            </w:r>
            <w:r w:rsidRPr="00DE0F0E">
              <w:rPr>
                <w:b/>
                <w:noProof/>
                <w:color w:val="000000" w:themeColor="text1"/>
                <w:lang w:val="en-CA"/>
              </w:rPr>
              <w:t>_y_suffix</w:t>
            </w:r>
          </w:p>
        </w:tc>
        <w:tc>
          <w:tcPr>
            <w:tcW w:w="1151" w:type="dxa"/>
          </w:tcPr>
          <w:p w14:paraId="2F4ECCE9" w14:textId="77777777" w:rsidR="008A7B38" w:rsidRPr="00DE0F0E" w:rsidRDefault="008A7B38" w:rsidP="008A7B38">
            <w:pPr>
              <w:pStyle w:val="tableheading"/>
              <w:keepNext w:val="0"/>
              <w:keepLines w:val="0"/>
              <w:spacing w:before="20" w:after="40"/>
              <w:jc w:val="center"/>
              <w:rPr>
                <w:b w:val="0"/>
                <w:noProof/>
                <w:color w:val="000000" w:themeColor="text1"/>
                <w:lang w:val="en-CA"/>
              </w:rPr>
            </w:pPr>
            <w:r w:rsidRPr="00DE0F0E">
              <w:rPr>
                <w:b w:val="0"/>
                <w:noProof/>
                <w:color w:val="000000" w:themeColor="text1"/>
                <w:lang w:val="en-CA"/>
              </w:rPr>
              <w:t>ae(v)</w:t>
            </w:r>
          </w:p>
        </w:tc>
      </w:tr>
      <w:tr w:rsidR="008A7B38" w:rsidRPr="00DE0F0E" w14:paraId="4D3DC6E8" w14:textId="77777777" w:rsidTr="00EF3038">
        <w:trPr>
          <w:gridAfter w:val="1"/>
          <w:wAfter w:w="10" w:type="dxa"/>
          <w:cantSplit/>
          <w:jc w:val="center"/>
        </w:trPr>
        <w:tc>
          <w:tcPr>
            <w:tcW w:w="7921" w:type="dxa"/>
          </w:tcPr>
          <w:p w14:paraId="16C41577" w14:textId="1854022C"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t>log2SbW = ( Min( log2TbWidth, log2TbHeight ) &lt; 2  ?  1  :  2 )</w:t>
            </w:r>
          </w:p>
        </w:tc>
        <w:tc>
          <w:tcPr>
            <w:tcW w:w="1151" w:type="dxa"/>
          </w:tcPr>
          <w:p w14:paraId="7B7832B2"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343CAAFF" w14:textId="77777777" w:rsidTr="00EF3038">
        <w:trPr>
          <w:gridAfter w:val="1"/>
          <w:wAfter w:w="10" w:type="dxa"/>
          <w:cantSplit/>
          <w:jc w:val="center"/>
        </w:trPr>
        <w:tc>
          <w:tcPr>
            <w:tcW w:w="7921" w:type="dxa"/>
          </w:tcPr>
          <w:p w14:paraId="44A040F1" w14:textId="20321BF1" w:rsidR="008A7B38" w:rsidRPr="00DE0F0E" w:rsidRDefault="008A7B38" w:rsidP="008A7B38">
            <w:pPr>
              <w:pStyle w:val="tablesyntax"/>
              <w:keepNext w:val="0"/>
              <w:keepLines w:val="0"/>
              <w:spacing w:before="20" w:after="40"/>
              <w:rPr>
                <w:noProof/>
                <w:color w:val="000000" w:themeColor="text1"/>
                <w:lang w:val="en-CA"/>
              </w:rPr>
            </w:pPr>
            <w:r w:rsidRPr="00DE0F0E">
              <w:rPr>
                <w:noProof/>
                <w:color w:val="000000" w:themeColor="text1"/>
                <w:lang w:val="en-CA"/>
              </w:rPr>
              <w:tab/>
              <w:t>log2SbH = log2SbW</w:t>
            </w:r>
          </w:p>
        </w:tc>
        <w:tc>
          <w:tcPr>
            <w:tcW w:w="1151" w:type="dxa"/>
          </w:tcPr>
          <w:p w14:paraId="52E848C6"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2CEE2446" w14:textId="77777777" w:rsidTr="00EF3038">
        <w:trPr>
          <w:gridAfter w:val="1"/>
          <w:wAfter w:w="10" w:type="dxa"/>
          <w:cantSplit/>
          <w:jc w:val="center"/>
        </w:trPr>
        <w:tc>
          <w:tcPr>
            <w:tcW w:w="7921" w:type="dxa"/>
          </w:tcPr>
          <w:p w14:paraId="756A8A01" w14:textId="3D66A054" w:rsidR="008A7B38" w:rsidRPr="00DE0F0E" w:rsidRDefault="008A7B38" w:rsidP="008A7B38">
            <w:pPr>
              <w:pStyle w:val="tablesyntax"/>
              <w:keepNext w:val="0"/>
              <w:keepLines w:val="0"/>
              <w:spacing w:before="20" w:after="40"/>
              <w:rPr>
                <w:noProof/>
                <w:color w:val="000000" w:themeColor="text1"/>
                <w:lang w:val="en-CA"/>
              </w:rPr>
            </w:pPr>
            <w:r w:rsidRPr="00DE0F0E">
              <w:rPr>
                <w:noProof/>
                <w:color w:val="000000" w:themeColor="text1"/>
                <w:lang w:val="en-CA"/>
              </w:rPr>
              <w:tab/>
              <w:t>if ( log2TbWidth &lt; 2  &amp;&amp;  cIdx  = =  0 ) {</w:t>
            </w:r>
          </w:p>
        </w:tc>
        <w:tc>
          <w:tcPr>
            <w:tcW w:w="1151" w:type="dxa"/>
          </w:tcPr>
          <w:p w14:paraId="133D2CD8"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1BE48C87" w14:textId="77777777" w:rsidTr="00EF3038">
        <w:trPr>
          <w:gridAfter w:val="1"/>
          <w:wAfter w:w="10" w:type="dxa"/>
          <w:cantSplit/>
          <w:jc w:val="center"/>
        </w:trPr>
        <w:tc>
          <w:tcPr>
            <w:tcW w:w="7921" w:type="dxa"/>
          </w:tcPr>
          <w:p w14:paraId="15EDD546" w14:textId="25217DB3" w:rsidR="008A7B38" w:rsidRPr="00DE0F0E" w:rsidRDefault="008A7B38" w:rsidP="008A7B38">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t>log2SbW = log2TbWidth</w:t>
            </w:r>
          </w:p>
        </w:tc>
        <w:tc>
          <w:tcPr>
            <w:tcW w:w="1151" w:type="dxa"/>
          </w:tcPr>
          <w:p w14:paraId="601B8C5C"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565B74D2" w14:textId="77777777" w:rsidTr="00EF3038">
        <w:trPr>
          <w:gridAfter w:val="1"/>
          <w:wAfter w:w="10" w:type="dxa"/>
          <w:cantSplit/>
          <w:jc w:val="center"/>
        </w:trPr>
        <w:tc>
          <w:tcPr>
            <w:tcW w:w="7921" w:type="dxa"/>
          </w:tcPr>
          <w:p w14:paraId="0AE233C5" w14:textId="10E004F0" w:rsidR="008A7B38" w:rsidRPr="00DE0F0E" w:rsidRDefault="008A7B38" w:rsidP="008A7B38">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t>log2SbH = 4 − log2SbW</w:t>
            </w:r>
          </w:p>
        </w:tc>
        <w:tc>
          <w:tcPr>
            <w:tcW w:w="1151" w:type="dxa"/>
          </w:tcPr>
          <w:p w14:paraId="22E8C1B1"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675A1EE7" w14:textId="77777777" w:rsidTr="00EF3038">
        <w:trPr>
          <w:gridAfter w:val="1"/>
          <w:wAfter w:w="10" w:type="dxa"/>
          <w:cantSplit/>
          <w:jc w:val="center"/>
        </w:trPr>
        <w:tc>
          <w:tcPr>
            <w:tcW w:w="7921" w:type="dxa"/>
          </w:tcPr>
          <w:p w14:paraId="59CA066C" w14:textId="7D2A148B" w:rsidR="008A7B38" w:rsidRPr="00DE0F0E" w:rsidRDefault="008A7B38" w:rsidP="008A7B38">
            <w:pPr>
              <w:pStyle w:val="tablesyntax"/>
              <w:keepNext w:val="0"/>
              <w:keepLines w:val="0"/>
              <w:spacing w:before="20" w:after="40"/>
              <w:rPr>
                <w:noProof/>
                <w:color w:val="000000" w:themeColor="text1"/>
                <w:lang w:val="en-CA"/>
              </w:rPr>
            </w:pPr>
            <w:r w:rsidRPr="00DE0F0E">
              <w:rPr>
                <w:noProof/>
                <w:color w:val="000000" w:themeColor="text1"/>
                <w:lang w:val="en-CA"/>
              </w:rPr>
              <w:tab/>
              <w:t>} else if ( log2TbHeight &lt; 2  &amp;&amp;  cIdx  = =  0 ) {</w:t>
            </w:r>
          </w:p>
        </w:tc>
        <w:tc>
          <w:tcPr>
            <w:tcW w:w="1151" w:type="dxa"/>
          </w:tcPr>
          <w:p w14:paraId="36654D7A"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337D4961" w14:textId="77777777" w:rsidTr="00EF3038">
        <w:trPr>
          <w:gridAfter w:val="1"/>
          <w:wAfter w:w="10" w:type="dxa"/>
          <w:cantSplit/>
          <w:jc w:val="center"/>
        </w:trPr>
        <w:tc>
          <w:tcPr>
            <w:tcW w:w="7921" w:type="dxa"/>
          </w:tcPr>
          <w:p w14:paraId="151361A3" w14:textId="526322E3" w:rsidR="008A7B38" w:rsidRPr="00DE0F0E" w:rsidRDefault="008A7B38" w:rsidP="008A7B38">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t>log2SbH = log2TbHeight</w:t>
            </w:r>
          </w:p>
        </w:tc>
        <w:tc>
          <w:tcPr>
            <w:tcW w:w="1151" w:type="dxa"/>
          </w:tcPr>
          <w:p w14:paraId="239558D3"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29F5657F" w14:textId="77777777" w:rsidTr="00EF3038">
        <w:trPr>
          <w:gridAfter w:val="1"/>
          <w:wAfter w:w="10" w:type="dxa"/>
          <w:cantSplit/>
          <w:jc w:val="center"/>
        </w:trPr>
        <w:tc>
          <w:tcPr>
            <w:tcW w:w="7921" w:type="dxa"/>
          </w:tcPr>
          <w:p w14:paraId="350A3CEF" w14:textId="459AC73D" w:rsidR="008A7B38" w:rsidRPr="00DE0F0E" w:rsidRDefault="008A7B38" w:rsidP="008A7B38">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t>log2SbW = 4 − log2SbH</w:t>
            </w:r>
          </w:p>
        </w:tc>
        <w:tc>
          <w:tcPr>
            <w:tcW w:w="1151" w:type="dxa"/>
          </w:tcPr>
          <w:p w14:paraId="64D06667"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364465C7" w14:textId="77777777" w:rsidTr="00EF3038">
        <w:trPr>
          <w:gridAfter w:val="1"/>
          <w:wAfter w:w="10" w:type="dxa"/>
          <w:cantSplit/>
          <w:jc w:val="center"/>
        </w:trPr>
        <w:tc>
          <w:tcPr>
            <w:tcW w:w="7921" w:type="dxa"/>
          </w:tcPr>
          <w:p w14:paraId="54E52277" w14:textId="30D7396B" w:rsidR="008A7B38" w:rsidRPr="00DE0F0E" w:rsidRDefault="008A7B38" w:rsidP="008A7B38">
            <w:pPr>
              <w:pStyle w:val="tablesyntax"/>
              <w:keepNext w:val="0"/>
              <w:keepLines w:val="0"/>
              <w:spacing w:before="20" w:after="40"/>
              <w:rPr>
                <w:noProof/>
                <w:color w:val="000000" w:themeColor="text1"/>
                <w:lang w:val="en-CA"/>
              </w:rPr>
            </w:pPr>
            <w:r w:rsidRPr="00DE0F0E">
              <w:rPr>
                <w:noProof/>
                <w:color w:val="000000" w:themeColor="text1"/>
                <w:lang w:val="en-CA"/>
              </w:rPr>
              <w:tab/>
              <w:t>}</w:t>
            </w:r>
          </w:p>
        </w:tc>
        <w:tc>
          <w:tcPr>
            <w:tcW w:w="1151" w:type="dxa"/>
          </w:tcPr>
          <w:p w14:paraId="75681D99"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4747F687" w14:textId="77777777" w:rsidTr="00EF3038">
        <w:trPr>
          <w:gridAfter w:val="1"/>
          <w:wAfter w:w="10" w:type="dxa"/>
          <w:cantSplit/>
          <w:jc w:val="center"/>
        </w:trPr>
        <w:tc>
          <w:tcPr>
            <w:tcW w:w="7921" w:type="dxa"/>
          </w:tcPr>
          <w:p w14:paraId="56049004" w14:textId="69E41F4F"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t>numSbCoeff = 1 &lt;&lt; ( log2SbW + log2SbH )</w:t>
            </w:r>
          </w:p>
        </w:tc>
        <w:tc>
          <w:tcPr>
            <w:tcW w:w="1151" w:type="dxa"/>
          </w:tcPr>
          <w:p w14:paraId="0815CC36"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275008D7" w14:textId="77777777" w:rsidTr="00EF3038">
        <w:trPr>
          <w:gridAfter w:val="1"/>
          <w:wAfter w:w="10" w:type="dxa"/>
          <w:cantSplit/>
          <w:jc w:val="center"/>
        </w:trPr>
        <w:tc>
          <w:tcPr>
            <w:tcW w:w="7921" w:type="dxa"/>
          </w:tcPr>
          <w:p w14:paraId="2EC97AC0" w14:textId="77777777"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t>lastScanPos = numSbCoeff</w:t>
            </w:r>
          </w:p>
        </w:tc>
        <w:tc>
          <w:tcPr>
            <w:tcW w:w="1151" w:type="dxa"/>
          </w:tcPr>
          <w:p w14:paraId="0276EC33"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4B3931B4" w14:textId="77777777" w:rsidTr="00EF3038">
        <w:trPr>
          <w:gridAfter w:val="1"/>
          <w:wAfter w:w="10" w:type="dxa"/>
          <w:cantSplit/>
          <w:jc w:val="center"/>
        </w:trPr>
        <w:tc>
          <w:tcPr>
            <w:tcW w:w="7921" w:type="dxa"/>
          </w:tcPr>
          <w:p w14:paraId="446FEF4F" w14:textId="6F9204EB"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t>lastSubBlock = ( 1  &lt;&lt;  ( log2TbWidth + log2TbHeight − ( log2SbW + log2SbH ) ) ) − 1</w:t>
            </w:r>
          </w:p>
        </w:tc>
        <w:tc>
          <w:tcPr>
            <w:tcW w:w="1151" w:type="dxa"/>
          </w:tcPr>
          <w:p w14:paraId="153C73F5"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13393B9D" w14:textId="77777777" w:rsidTr="00EF3038">
        <w:trPr>
          <w:gridAfter w:val="1"/>
          <w:wAfter w:w="10" w:type="dxa"/>
          <w:cantSplit/>
          <w:jc w:val="center"/>
        </w:trPr>
        <w:tc>
          <w:tcPr>
            <w:tcW w:w="7921" w:type="dxa"/>
          </w:tcPr>
          <w:p w14:paraId="6C34ACF7" w14:textId="77777777"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t>do {</w:t>
            </w:r>
          </w:p>
        </w:tc>
        <w:tc>
          <w:tcPr>
            <w:tcW w:w="1151" w:type="dxa"/>
          </w:tcPr>
          <w:p w14:paraId="3BDC731F"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26C20DB9" w14:textId="77777777" w:rsidTr="00EF3038">
        <w:trPr>
          <w:gridAfter w:val="1"/>
          <w:wAfter w:w="10" w:type="dxa"/>
          <w:cantSplit/>
          <w:jc w:val="center"/>
        </w:trPr>
        <w:tc>
          <w:tcPr>
            <w:tcW w:w="7921" w:type="dxa"/>
          </w:tcPr>
          <w:p w14:paraId="15B0B73A" w14:textId="77777777"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t>if( lastScanPos  = =  0 ) {</w:t>
            </w:r>
          </w:p>
        </w:tc>
        <w:tc>
          <w:tcPr>
            <w:tcW w:w="1151" w:type="dxa"/>
          </w:tcPr>
          <w:p w14:paraId="3771E099"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6988EB4F" w14:textId="77777777" w:rsidTr="00EF3038">
        <w:trPr>
          <w:gridAfter w:val="1"/>
          <w:wAfter w:w="10" w:type="dxa"/>
          <w:cantSplit/>
          <w:jc w:val="center"/>
        </w:trPr>
        <w:tc>
          <w:tcPr>
            <w:tcW w:w="7921" w:type="dxa"/>
          </w:tcPr>
          <w:p w14:paraId="7D953843" w14:textId="77777777"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lastScanPos = numSbCoeff</w:t>
            </w:r>
          </w:p>
        </w:tc>
        <w:tc>
          <w:tcPr>
            <w:tcW w:w="1151" w:type="dxa"/>
          </w:tcPr>
          <w:p w14:paraId="609C5C2C"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5DB7CD38" w14:textId="77777777" w:rsidTr="00EF3038">
        <w:trPr>
          <w:gridAfter w:val="1"/>
          <w:wAfter w:w="10" w:type="dxa"/>
          <w:cantSplit/>
          <w:jc w:val="center"/>
        </w:trPr>
        <w:tc>
          <w:tcPr>
            <w:tcW w:w="7921" w:type="dxa"/>
          </w:tcPr>
          <w:p w14:paraId="44B8220C" w14:textId="77777777"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lastSubBlock− −</w:t>
            </w:r>
          </w:p>
        </w:tc>
        <w:tc>
          <w:tcPr>
            <w:tcW w:w="1151" w:type="dxa"/>
          </w:tcPr>
          <w:p w14:paraId="66FEF2DC"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1BA23DCE" w14:textId="77777777" w:rsidTr="00EF3038">
        <w:trPr>
          <w:gridAfter w:val="1"/>
          <w:wAfter w:w="10" w:type="dxa"/>
          <w:cantSplit/>
          <w:jc w:val="center"/>
        </w:trPr>
        <w:tc>
          <w:tcPr>
            <w:tcW w:w="7921" w:type="dxa"/>
          </w:tcPr>
          <w:p w14:paraId="6F48BB60" w14:textId="77777777"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t>}</w:t>
            </w:r>
          </w:p>
        </w:tc>
        <w:tc>
          <w:tcPr>
            <w:tcW w:w="1151" w:type="dxa"/>
          </w:tcPr>
          <w:p w14:paraId="54495081"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181D52AF" w14:textId="77777777" w:rsidTr="00EF3038">
        <w:trPr>
          <w:gridAfter w:val="1"/>
          <w:wAfter w:w="10" w:type="dxa"/>
          <w:cantSplit/>
          <w:jc w:val="center"/>
        </w:trPr>
        <w:tc>
          <w:tcPr>
            <w:tcW w:w="7921" w:type="dxa"/>
          </w:tcPr>
          <w:p w14:paraId="3A29D29D" w14:textId="77777777"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t>lastScanPos− −</w:t>
            </w:r>
          </w:p>
        </w:tc>
        <w:tc>
          <w:tcPr>
            <w:tcW w:w="1151" w:type="dxa"/>
          </w:tcPr>
          <w:p w14:paraId="7181B583"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702865F8" w14:textId="77777777" w:rsidTr="00EF3038">
        <w:trPr>
          <w:gridAfter w:val="1"/>
          <w:wAfter w:w="10" w:type="dxa"/>
          <w:cantSplit/>
          <w:jc w:val="center"/>
        </w:trPr>
        <w:tc>
          <w:tcPr>
            <w:tcW w:w="7921" w:type="dxa"/>
          </w:tcPr>
          <w:p w14:paraId="37F9D339" w14:textId="05FF9D03"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t>xS = DiagScanOrder[ log2TbWidth − log2SbW ][ log2TbHeight − log2SbH ]</w:t>
            </w:r>
            <w:r w:rsidRPr="00DE0F0E">
              <w:rPr>
                <w:noProof/>
                <w:color w:val="000000" w:themeColor="text1"/>
                <w:lang w:val="en-CA"/>
              </w:rPr>
              <w:br/>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 lastSubBlock ][ 0 ]</w:t>
            </w:r>
          </w:p>
        </w:tc>
        <w:tc>
          <w:tcPr>
            <w:tcW w:w="1151" w:type="dxa"/>
          </w:tcPr>
          <w:p w14:paraId="06290EC6"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20003CDD" w14:textId="77777777" w:rsidTr="00EF3038">
        <w:trPr>
          <w:gridAfter w:val="1"/>
          <w:wAfter w:w="10" w:type="dxa"/>
          <w:cantSplit/>
          <w:jc w:val="center"/>
        </w:trPr>
        <w:tc>
          <w:tcPr>
            <w:tcW w:w="7921" w:type="dxa"/>
          </w:tcPr>
          <w:p w14:paraId="58DCC318" w14:textId="7408A9BF"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t>yS = DiagScanOrder[ log2TbWidth − log2SbW ][ log2TbHeight − log2SbH ]</w:t>
            </w:r>
            <w:r w:rsidRPr="00DE0F0E">
              <w:rPr>
                <w:noProof/>
                <w:color w:val="000000" w:themeColor="text1"/>
                <w:lang w:val="en-CA"/>
              </w:rPr>
              <w:br/>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 lastSubBlock ][ 1 ]</w:t>
            </w:r>
          </w:p>
        </w:tc>
        <w:tc>
          <w:tcPr>
            <w:tcW w:w="1151" w:type="dxa"/>
          </w:tcPr>
          <w:p w14:paraId="28354E0E"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53805F95" w14:textId="77777777" w:rsidTr="00EF3038">
        <w:trPr>
          <w:gridAfter w:val="1"/>
          <w:wAfter w:w="10" w:type="dxa"/>
          <w:cantSplit/>
          <w:jc w:val="center"/>
        </w:trPr>
        <w:tc>
          <w:tcPr>
            <w:tcW w:w="7921" w:type="dxa"/>
          </w:tcPr>
          <w:p w14:paraId="442BB297" w14:textId="29A51F9F"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t xml:space="preserve">xC = ( xS &lt;&lt; log2SbW ) + DiagScanOrder[ log2SbW ][ log2SbH ][ lastScanPos ][ 0 ] </w:t>
            </w:r>
          </w:p>
        </w:tc>
        <w:tc>
          <w:tcPr>
            <w:tcW w:w="1151" w:type="dxa"/>
          </w:tcPr>
          <w:p w14:paraId="5B6F2F8F"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5E2EDE99" w14:textId="77777777" w:rsidTr="00EF3038">
        <w:trPr>
          <w:gridAfter w:val="1"/>
          <w:wAfter w:w="10" w:type="dxa"/>
          <w:cantSplit/>
          <w:jc w:val="center"/>
        </w:trPr>
        <w:tc>
          <w:tcPr>
            <w:tcW w:w="7921" w:type="dxa"/>
          </w:tcPr>
          <w:p w14:paraId="7EDFC0C6" w14:textId="63E5F805"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t>yC = ( yS &lt;&lt; log2SbH ) + DiagScanOrder[ log2SbW ][ log2SbH ][ lastScanPos ][ 1 ]</w:t>
            </w:r>
          </w:p>
        </w:tc>
        <w:tc>
          <w:tcPr>
            <w:tcW w:w="1151" w:type="dxa"/>
          </w:tcPr>
          <w:p w14:paraId="68F3707A"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088E6010" w14:textId="77777777" w:rsidTr="00EF3038">
        <w:trPr>
          <w:gridAfter w:val="1"/>
          <w:wAfter w:w="10" w:type="dxa"/>
          <w:cantSplit/>
          <w:jc w:val="center"/>
        </w:trPr>
        <w:tc>
          <w:tcPr>
            <w:tcW w:w="7921" w:type="dxa"/>
          </w:tcPr>
          <w:p w14:paraId="471E6B19" w14:textId="77777777"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t>} while( ( xC  !=  LastSignificantCoeffX )  | |  ( yC  !=  LastSignificantCoeffY ) )</w:t>
            </w:r>
          </w:p>
        </w:tc>
        <w:tc>
          <w:tcPr>
            <w:tcW w:w="1151" w:type="dxa"/>
          </w:tcPr>
          <w:p w14:paraId="74FF7DEA"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1099676E" w14:textId="77777777" w:rsidTr="00EF3038">
        <w:trPr>
          <w:gridAfter w:val="1"/>
          <w:wAfter w:w="10" w:type="dxa"/>
          <w:cantSplit/>
          <w:jc w:val="center"/>
        </w:trPr>
        <w:tc>
          <w:tcPr>
            <w:tcW w:w="7921" w:type="dxa"/>
          </w:tcPr>
          <w:p w14:paraId="5EE4D369" w14:textId="77777777"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rFonts w:eastAsia="SimSun"/>
                <w:noProof/>
                <w:color w:val="000000" w:themeColor="text1"/>
                <w:lang w:val="en-CA" w:eastAsia="zh-CN"/>
              </w:rPr>
              <w:tab/>
              <w:t>QState = 0</w:t>
            </w:r>
          </w:p>
        </w:tc>
        <w:tc>
          <w:tcPr>
            <w:tcW w:w="1151" w:type="dxa"/>
          </w:tcPr>
          <w:p w14:paraId="0B8F3964"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31261AB9" w14:textId="77777777" w:rsidTr="00EF3038">
        <w:trPr>
          <w:gridAfter w:val="1"/>
          <w:wAfter w:w="10" w:type="dxa"/>
          <w:cantSplit/>
          <w:jc w:val="center"/>
        </w:trPr>
        <w:tc>
          <w:tcPr>
            <w:tcW w:w="7921" w:type="dxa"/>
          </w:tcPr>
          <w:p w14:paraId="68219FFB" w14:textId="77777777"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t>for( i = lastSubBlock; i  &gt;=  0; i− − ) {</w:t>
            </w:r>
          </w:p>
        </w:tc>
        <w:tc>
          <w:tcPr>
            <w:tcW w:w="1151" w:type="dxa"/>
          </w:tcPr>
          <w:p w14:paraId="6D0342C9"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35D7EFA9" w14:textId="77777777" w:rsidTr="00EF3038">
        <w:trPr>
          <w:gridAfter w:val="1"/>
          <w:wAfter w:w="10" w:type="dxa"/>
          <w:cantSplit/>
          <w:jc w:val="center"/>
        </w:trPr>
        <w:tc>
          <w:tcPr>
            <w:tcW w:w="7921" w:type="dxa"/>
          </w:tcPr>
          <w:p w14:paraId="1DDBEEDF" w14:textId="77777777" w:rsidR="008A7B38" w:rsidRPr="00DE0F0E" w:rsidRDefault="008A7B38" w:rsidP="008A7B38">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t>startQStateSb = QState</w:t>
            </w:r>
          </w:p>
        </w:tc>
        <w:tc>
          <w:tcPr>
            <w:tcW w:w="1151" w:type="dxa"/>
          </w:tcPr>
          <w:p w14:paraId="19679550"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59AC14CE" w14:textId="77777777" w:rsidTr="00EF3038">
        <w:trPr>
          <w:gridAfter w:val="1"/>
          <w:wAfter w:w="10" w:type="dxa"/>
          <w:cantSplit/>
          <w:jc w:val="center"/>
        </w:trPr>
        <w:tc>
          <w:tcPr>
            <w:tcW w:w="7921" w:type="dxa"/>
          </w:tcPr>
          <w:p w14:paraId="3811F8D1" w14:textId="37767D89"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lastRenderedPageBreak/>
              <w:tab/>
            </w:r>
            <w:r w:rsidRPr="00DE0F0E">
              <w:rPr>
                <w:noProof/>
                <w:color w:val="000000" w:themeColor="text1"/>
                <w:lang w:val="en-CA"/>
              </w:rPr>
              <w:tab/>
              <w:t>xS = DiagScanOrder[ log2TbWidth − log2SbW ][ log2TbHeight − log2SbH ]</w:t>
            </w:r>
            <w:r w:rsidRPr="00DE0F0E">
              <w:rPr>
                <w:noProof/>
                <w:color w:val="000000" w:themeColor="text1"/>
                <w:lang w:val="en-CA"/>
              </w:rPr>
              <w:br/>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 lastSubBlock ][ 0 ]</w:t>
            </w:r>
          </w:p>
        </w:tc>
        <w:tc>
          <w:tcPr>
            <w:tcW w:w="1151" w:type="dxa"/>
          </w:tcPr>
          <w:p w14:paraId="24833C46"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636E5CD0" w14:textId="77777777" w:rsidTr="00EF3038">
        <w:trPr>
          <w:gridAfter w:val="1"/>
          <w:wAfter w:w="10" w:type="dxa"/>
          <w:cantSplit/>
          <w:jc w:val="center"/>
        </w:trPr>
        <w:tc>
          <w:tcPr>
            <w:tcW w:w="7921" w:type="dxa"/>
          </w:tcPr>
          <w:p w14:paraId="39A718B3" w14:textId="24944796"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t>yS = DiagScanOrder[ log2TbWidth − log2SbW ][ log2TbHeight − log2SbH ]</w:t>
            </w:r>
            <w:r w:rsidRPr="00DE0F0E">
              <w:rPr>
                <w:noProof/>
                <w:color w:val="000000" w:themeColor="text1"/>
                <w:lang w:val="en-CA"/>
              </w:rPr>
              <w:br/>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 lastSubBlock ][ 1 ]</w:t>
            </w:r>
          </w:p>
        </w:tc>
        <w:tc>
          <w:tcPr>
            <w:tcW w:w="1151" w:type="dxa"/>
          </w:tcPr>
          <w:p w14:paraId="5A6B5A26"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4E7EAC2C" w14:textId="77777777" w:rsidTr="00EF3038">
        <w:trPr>
          <w:gridAfter w:val="1"/>
          <w:wAfter w:w="10" w:type="dxa"/>
          <w:cantSplit/>
          <w:jc w:val="center"/>
        </w:trPr>
        <w:tc>
          <w:tcPr>
            <w:tcW w:w="7921" w:type="dxa"/>
          </w:tcPr>
          <w:p w14:paraId="1BEB7ED1" w14:textId="77777777"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bCs/>
                <w:noProof/>
                <w:color w:val="000000" w:themeColor="text1"/>
                <w:lang w:val="en-CA"/>
              </w:rPr>
              <w:tab/>
            </w:r>
            <w:r w:rsidRPr="00DE0F0E">
              <w:rPr>
                <w:bCs/>
                <w:noProof/>
                <w:color w:val="000000" w:themeColor="text1"/>
                <w:lang w:val="en-CA"/>
              </w:rPr>
              <w:tab/>
              <w:t>inferSbDcSigCoeffFlag = 0</w:t>
            </w:r>
          </w:p>
        </w:tc>
        <w:tc>
          <w:tcPr>
            <w:tcW w:w="1151" w:type="dxa"/>
          </w:tcPr>
          <w:p w14:paraId="346CD6F1"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781E5DC2" w14:textId="77777777" w:rsidTr="00EF3038">
        <w:trPr>
          <w:gridAfter w:val="1"/>
          <w:wAfter w:w="10" w:type="dxa"/>
          <w:cantSplit/>
          <w:jc w:val="center"/>
        </w:trPr>
        <w:tc>
          <w:tcPr>
            <w:tcW w:w="7921" w:type="dxa"/>
          </w:tcPr>
          <w:p w14:paraId="6C9FFEE8" w14:textId="77777777"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t>if( ( i &lt; lastSubBlock )  &amp;&amp;  ( i &gt; 0 ) ) {</w:t>
            </w:r>
          </w:p>
        </w:tc>
        <w:tc>
          <w:tcPr>
            <w:tcW w:w="1151" w:type="dxa"/>
          </w:tcPr>
          <w:p w14:paraId="5102EBD6"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1A2E0C2A" w14:textId="77777777" w:rsidTr="00EF3038">
        <w:trPr>
          <w:gridAfter w:val="1"/>
          <w:wAfter w:w="10" w:type="dxa"/>
          <w:cantSplit/>
          <w:jc w:val="center"/>
        </w:trPr>
        <w:tc>
          <w:tcPr>
            <w:tcW w:w="7921" w:type="dxa"/>
          </w:tcPr>
          <w:p w14:paraId="3FFFE6B2" w14:textId="77777777"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b/>
                <w:noProof/>
                <w:color w:val="000000" w:themeColor="text1"/>
                <w:lang w:val="en-CA"/>
              </w:rPr>
              <w:t>coded_sub_block_flag</w:t>
            </w:r>
            <w:r w:rsidRPr="00DE0F0E">
              <w:rPr>
                <w:noProof/>
                <w:color w:val="000000" w:themeColor="text1"/>
                <w:lang w:val="en-CA"/>
              </w:rPr>
              <w:t>[ xS ][ yS ]</w:t>
            </w:r>
          </w:p>
        </w:tc>
        <w:tc>
          <w:tcPr>
            <w:tcW w:w="1151" w:type="dxa"/>
          </w:tcPr>
          <w:p w14:paraId="57420105" w14:textId="77777777" w:rsidR="008A7B38" w:rsidRPr="00DE0F0E" w:rsidRDefault="008A7B38" w:rsidP="008A7B38">
            <w:pPr>
              <w:pStyle w:val="tableheading"/>
              <w:keepNext w:val="0"/>
              <w:keepLines w:val="0"/>
              <w:spacing w:before="20" w:after="40"/>
              <w:jc w:val="center"/>
              <w:rPr>
                <w:b w:val="0"/>
                <w:noProof/>
                <w:color w:val="000000" w:themeColor="text1"/>
                <w:lang w:val="en-CA"/>
              </w:rPr>
            </w:pPr>
            <w:r w:rsidRPr="00DE0F0E">
              <w:rPr>
                <w:b w:val="0"/>
                <w:noProof/>
                <w:color w:val="000000" w:themeColor="text1"/>
                <w:lang w:val="en-CA"/>
              </w:rPr>
              <w:t>ae(v)</w:t>
            </w:r>
          </w:p>
        </w:tc>
      </w:tr>
      <w:tr w:rsidR="008A7B38" w:rsidRPr="00DE0F0E" w14:paraId="20CC3714" w14:textId="77777777" w:rsidTr="00EF3038">
        <w:trPr>
          <w:gridAfter w:val="1"/>
          <w:wAfter w:w="10" w:type="dxa"/>
          <w:cantSplit/>
          <w:jc w:val="center"/>
        </w:trPr>
        <w:tc>
          <w:tcPr>
            <w:tcW w:w="7921" w:type="dxa"/>
          </w:tcPr>
          <w:p w14:paraId="73955795" w14:textId="77777777"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bCs/>
                <w:noProof/>
                <w:color w:val="000000" w:themeColor="text1"/>
                <w:lang w:val="en-CA"/>
              </w:rPr>
              <w:t>inferSbDcSigCoeffFlag = 1</w:t>
            </w:r>
          </w:p>
        </w:tc>
        <w:tc>
          <w:tcPr>
            <w:tcW w:w="1151" w:type="dxa"/>
          </w:tcPr>
          <w:p w14:paraId="434DF567"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14440AFC" w14:textId="77777777" w:rsidTr="00EF3038">
        <w:trPr>
          <w:gridAfter w:val="1"/>
          <w:wAfter w:w="10" w:type="dxa"/>
          <w:cantSplit/>
          <w:jc w:val="center"/>
        </w:trPr>
        <w:tc>
          <w:tcPr>
            <w:tcW w:w="7921" w:type="dxa"/>
          </w:tcPr>
          <w:p w14:paraId="5569B8C1" w14:textId="77777777"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t>}</w:t>
            </w:r>
          </w:p>
        </w:tc>
        <w:tc>
          <w:tcPr>
            <w:tcW w:w="1151" w:type="dxa"/>
          </w:tcPr>
          <w:p w14:paraId="53E1B0AF"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73A5C126" w14:textId="77777777" w:rsidTr="00EF3038">
        <w:trPr>
          <w:gridAfter w:val="1"/>
          <w:wAfter w:w="10" w:type="dxa"/>
          <w:cantSplit/>
          <w:jc w:val="center"/>
        </w:trPr>
        <w:tc>
          <w:tcPr>
            <w:tcW w:w="7921" w:type="dxa"/>
          </w:tcPr>
          <w:p w14:paraId="11661E1F" w14:textId="77777777" w:rsidR="008A7B38" w:rsidRPr="00DE0F0E" w:rsidRDefault="008A7B38" w:rsidP="008A7B38">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t>firstSigScanPosSb = numSbCoeff</w:t>
            </w:r>
          </w:p>
        </w:tc>
        <w:tc>
          <w:tcPr>
            <w:tcW w:w="1151" w:type="dxa"/>
          </w:tcPr>
          <w:p w14:paraId="159E440F"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367F4D33" w14:textId="77777777" w:rsidTr="00EF3038">
        <w:trPr>
          <w:gridAfter w:val="1"/>
          <w:wAfter w:w="10" w:type="dxa"/>
          <w:cantSplit/>
          <w:jc w:val="center"/>
        </w:trPr>
        <w:tc>
          <w:tcPr>
            <w:tcW w:w="7921" w:type="dxa"/>
          </w:tcPr>
          <w:p w14:paraId="38EFB682" w14:textId="77777777" w:rsidR="008A7B38" w:rsidRPr="00DE0F0E" w:rsidRDefault="008A7B38" w:rsidP="008A7B38">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t>lastSigScanPosSb = −1</w:t>
            </w:r>
          </w:p>
        </w:tc>
        <w:tc>
          <w:tcPr>
            <w:tcW w:w="1151" w:type="dxa"/>
          </w:tcPr>
          <w:p w14:paraId="5F395BB0"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60C7CD52" w14:textId="77777777" w:rsidTr="00EF3038">
        <w:trPr>
          <w:gridAfter w:val="1"/>
          <w:wAfter w:w="10" w:type="dxa"/>
          <w:cantSplit/>
          <w:jc w:val="center"/>
        </w:trPr>
        <w:tc>
          <w:tcPr>
            <w:tcW w:w="7921" w:type="dxa"/>
          </w:tcPr>
          <w:p w14:paraId="5D117A5A" w14:textId="75D73533" w:rsidR="008A7B38" w:rsidRPr="00DE0F0E" w:rsidRDefault="008A7B38" w:rsidP="0061195A">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t xml:space="preserve">remBinsPass1 = ( ( log2SbW + log2SbH ) &lt; 4 ? </w:t>
            </w:r>
            <w:r w:rsidR="0061195A">
              <w:rPr>
                <w:noProof/>
                <w:color w:val="000000" w:themeColor="text1"/>
                <w:lang w:val="en-CA"/>
              </w:rPr>
              <w:t>8</w:t>
            </w:r>
            <w:r w:rsidR="0061195A" w:rsidRPr="00DE0F0E">
              <w:rPr>
                <w:noProof/>
                <w:color w:val="000000" w:themeColor="text1"/>
                <w:lang w:val="en-CA"/>
              </w:rPr>
              <w:t xml:space="preserve"> </w:t>
            </w:r>
            <w:r w:rsidRPr="00DE0F0E">
              <w:rPr>
                <w:noProof/>
                <w:color w:val="000000" w:themeColor="text1"/>
                <w:lang w:val="en-CA"/>
              </w:rPr>
              <w:t xml:space="preserve">: </w:t>
            </w:r>
            <w:r w:rsidR="0061195A">
              <w:rPr>
                <w:noProof/>
                <w:color w:val="000000" w:themeColor="text1"/>
                <w:lang w:val="en-CA"/>
              </w:rPr>
              <w:t>32</w:t>
            </w:r>
            <w:r w:rsidR="0061195A" w:rsidRPr="00DE0F0E">
              <w:rPr>
                <w:noProof/>
                <w:color w:val="000000" w:themeColor="text1"/>
                <w:lang w:val="en-CA"/>
              </w:rPr>
              <w:t xml:space="preserve"> </w:t>
            </w:r>
            <w:r w:rsidRPr="00DE0F0E">
              <w:rPr>
                <w:noProof/>
                <w:color w:val="000000" w:themeColor="text1"/>
                <w:lang w:val="en-CA"/>
              </w:rPr>
              <w:t>)</w:t>
            </w:r>
          </w:p>
        </w:tc>
        <w:tc>
          <w:tcPr>
            <w:tcW w:w="1151" w:type="dxa"/>
          </w:tcPr>
          <w:p w14:paraId="028FC6BC"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3C240CB4" w14:textId="77777777" w:rsidTr="00EF3038">
        <w:trPr>
          <w:gridAfter w:val="1"/>
          <w:wAfter w:w="10" w:type="dxa"/>
          <w:cantSplit/>
          <w:jc w:val="center"/>
        </w:trPr>
        <w:tc>
          <w:tcPr>
            <w:tcW w:w="7921" w:type="dxa"/>
          </w:tcPr>
          <w:p w14:paraId="3E559B5E" w14:textId="5C20DB2A" w:rsidR="008A7B38" w:rsidRPr="00DE0F0E" w:rsidRDefault="008A7B38" w:rsidP="00FF3DE5">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t>firstPosMode0 = ( i  = =  lastSubBlock  ? lastScanPos : numSbCoeff − 1 )</w:t>
            </w:r>
          </w:p>
        </w:tc>
        <w:tc>
          <w:tcPr>
            <w:tcW w:w="1151" w:type="dxa"/>
          </w:tcPr>
          <w:p w14:paraId="7536388A"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4CDD49B3" w14:textId="77777777" w:rsidTr="00EF3038">
        <w:trPr>
          <w:gridAfter w:val="1"/>
          <w:wAfter w:w="10" w:type="dxa"/>
          <w:cantSplit/>
          <w:jc w:val="center"/>
        </w:trPr>
        <w:tc>
          <w:tcPr>
            <w:tcW w:w="7921" w:type="dxa"/>
          </w:tcPr>
          <w:p w14:paraId="2E3BB47C" w14:textId="2FB507FE" w:rsidR="008A7B38" w:rsidRPr="00DE0F0E" w:rsidRDefault="008A7B38" w:rsidP="008A7B38">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t>firstPosMode1 = −1</w:t>
            </w:r>
          </w:p>
        </w:tc>
        <w:tc>
          <w:tcPr>
            <w:tcW w:w="1151" w:type="dxa"/>
          </w:tcPr>
          <w:p w14:paraId="4387D403"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6A209B73" w14:textId="77777777" w:rsidTr="00EF3038">
        <w:trPr>
          <w:gridAfter w:val="1"/>
          <w:wAfter w:w="10" w:type="dxa"/>
          <w:cantSplit/>
          <w:jc w:val="center"/>
        </w:trPr>
        <w:tc>
          <w:tcPr>
            <w:tcW w:w="7921" w:type="dxa"/>
          </w:tcPr>
          <w:p w14:paraId="4CC16456" w14:textId="460668DB" w:rsidR="008A7B38" w:rsidRPr="00DE0F0E" w:rsidRDefault="008A7B38" w:rsidP="00FF3DE5">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t xml:space="preserve">for( n = firstPosMode0; n  &gt;=  0  &amp;&amp;  remBinsPass1 &gt;= </w:t>
            </w:r>
            <w:r w:rsidR="0061195A">
              <w:rPr>
                <w:noProof/>
                <w:color w:val="000000" w:themeColor="text1"/>
                <w:lang w:val="en-CA"/>
              </w:rPr>
              <w:t>4</w:t>
            </w:r>
            <w:r w:rsidRPr="00DE0F0E">
              <w:rPr>
                <w:noProof/>
                <w:color w:val="000000" w:themeColor="text1"/>
                <w:lang w:val="en-CA"/>
              </w:rPr>
              <w:t>; n− − )  {</w:t>
            </w:r>
          </w:p>
        </w:tc>
        <w:tc>
          <w:tcPr>
            <w:tcW w:w="1151" w:type="dxa"/>
          </w:tcPr>
          <w:p w14:paraId="323303AC"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2A8E1CDE" w14:textId="77777777" w:rsidTr="00EF3038">
        <w:trPr>
          <w:gridAfter w:val="1"/>
          <w:wAfter w:w="10" w:type="dxa"/>
          <w:cantSplit/>
          <w:jc w:val="center"/>
        </w:trPr>
        <w:tc>
          <w:tcPr>
            <w:tcW w:w="7921" w:type="dxa"/>
          </w:tcPr>
          <w:p w14:paraId="7FF86CEE" w14:textId="687D1EE5"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 xml:space="preserve">xC = ( xS &lt;&lt; log2SbW ) + DiagScanOrder[ log2SbW ][ log2SbH ][ n ][ 0 ] </w:t>
            </w:r>
          </w:p>
        </w:tc>
        <w:tc>
          <w:tcPr>
            <w:tcW w:w="1151" w:type="dxa"/>
          </w:tcPr>
          <w:p w14:paraId="7877E4B6"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1782DFFD" w14:textId="77777777" w:rsidTr="00EF3038">
        <w:trPr>
          <w:gridAfter w:val="1"/>
          <w:wAfter w:w="10" w:type="dxa"/>
          <w:cantSplit/>
          <w:jc w:val="center"/>
        </w:trPr>
        <w:tc>
          <w:tcPr>
            <w:tcW w:w="7921" w:type="dxa"/>
          </w:tcPr>
          <w:p w14:paraId="28F64924" w14:textId="333FC873"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yC = ( yS &lt;&lt; log2SbH ) + DiagScanOrder[ log2SbW ][ log2SbH ][ n ][ 1 ]</w:t>
            </w:r>
          </w:p>
        </w:tc>
        <w:tc>
          <w:tcPr>
            <w:tcW w:w="1151" w:type="dxa"/>
          </w:tcPr>
          <w:p w14:paraId="0B60B16A"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6ED80269" w14:textId="77777777" w:rsidTr="00EF3038">
        <w:trPr>
          <w:gridAfter w:val="1"/>
          <w:wAfter w:w="10" w:type="dxa"/>
          <w:cantSplit/>
          <w:jc w:val="center"/>
        </w:trPr>
        <w:tc>
          <w:tcPr>
            <w:tcW w:w="7921" w:type="dxa"/>
          </w:tcPr>
          <w:p w14:paraId="12D7B465" w14:textId="190A8DCB"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if( coded_sub_block_flag[ xS ][ yS ]  &amp;&amp;  ( n &gt; 0  | |  !</w:t>
            </w:r>
            <w:r w:rsidRPr="00DE0F0E">
              <w:rPr>
                <w:bCs/>
                <w:noProof/>
                <w:color w:val="000000" w:themeColor="text1"/>
                <w:lang w:val="en-CA"/>
              </w:rPr>
              <w:t xml:space="preserve">inferSbDcSigCoeffFlag </w:t>
            </w:r>
            <w:r w:rsidRPr="00DE0F0E">
              <w:rPr>
                <w:noProof/>
                <w:color w:val="000000" w:themeColor="text1"/>
                <w:lang w:val="en-CA"/>
              </w:rPr>
              <w:t>)</w:t>
            </w:r>
            <w:r w:rsidR="00FF3DE5">
              <w:rPr>
                <w:noProof/>
                <w:color w:val="000000" w:themeColor="text1"/>
                <w:lang w:val="en-CA"/>
              </w:rPr>
              <w:t xml:space="preserve">  &amp;&amp;  </w:t>
            </w:r>
            <w:r w:rsidR="00FF3DE5" w:rsidRPr="00DE0F0E">
              <w:rPr>
                <w:noProof/>
                <w:color w:val="000000" w:themeColor="text1"/>
                <w:lang w:val="en-CA"/>
              </w:rPr>
              <w:br/>
            </w:r>
            <w:r w:rsidR="00FF3DE5" w:rsidRPr="00DE0F0E">
              <w:rPr>
                <w:noProof/>
                <w:color w:val="000000" w:themeColor="text1"/>
                <w:lang w:val="en-CA"/>
              </w:rPr>
              <w:tab/>
            </w:r>
            <w:r w:rsidR="00FF3DE5" w:rsidRPr="00DE0F0E">
              <w:rPr>
                <w:noProof/>
                <w:color w:val="000000" w:themeColor="text1"/>
                <w:lang w:val="en-CA"/>
              </w:rPr>
              <w:tab/>
            </w:r>
            <w:r w:rsidR="00FF3DE5" w:rsidRPr="00DE0F0E">
              <w:rPr>
                <w:noProof/>
                <w:color w:val="000000" w:themeColor="text1"/>
                <w:lang w:val="en-CA"/>
              </w:rPr>
              <w:tab/>
            </w:r>
            <w:r w:rsidR="00FF3DE5" w:rsidRPr="00DE0F0E">
              <w:rPr>
                <w:noProof/>
                <w:color w:val="000000" w:themeColor="text1"/>
                <w:lang w:val="en-CA"/>
              </w:rPr>
              <w:tab/>
            </w:r>
            <w:r w:rsidR="00FF3DE5" w:rsidRPr="00FF3DE5">
              <w:rPr>
                <w:noProof/>
                <w:color w:val="000000" w:themeColor="text1"/>
                <w:lang w:val="en-CA"/>
              </w:rPr>
              <w:t>(</w:t>
            </w:r>
            <w:r w:rsidR="00FF3DE5">
              <w:rPr>
                <w:noProof/>
                <w:color w:val="000000" w:themeColor="text1"/>
                <w:lang w:val="en-CA"/>
              </w:rPr>
              <w:t xml:space="preserve"> xC != LastSignificantCoeffX  | </w:t>
            </w:r>
            <w:r w:rsidR="00FF3DE5" w:rsidRPr="00FF3DE5">
              <w:rPr>
                <w:noProof/>
                <w:color w:val="000000" w:themeColor="text1"/>
                <w:lang w:val="en-CA"/>
              </w:rPr>
              <w:t>|  yC != Last SignificantCoeffY )</w:t>
            </w:r>
            <w:r w:rsidRPr="00DE0F0E">
              <w:rPr>
                <w:noProof/>
                <w:color w:val="000000" w:themeColor="text1"/>
                <w:lang w:val="en-CA"/>
              </w:rPr>
              <w:t xml:space="preserve"> )  {</w:t>
            </w:r>
          </w:p>
        </w:tc>
        <w:tc>
          <w:tcPr>
            <w:tcW w:w="1151" w:type="dxa"/>
          </w:tcPr>
          <w:p w14:paraId="7830451B"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51B8CC9F" w14:textId="77777777" w:rsidTr="00EF3038">
        <w:trPr>
          <w:gridAfter w:val="1"/>
          <w:wAfter w:w="10" w:type="dxa"/>
          <w:cantSplit/>
          <w:jc w:val="center"/>
        </w:trPr>
        <w:tc>
          <w:tcPr>
            <w:tcW w:w="7921" w:type="dxa"/>
          </w:tcPr>
          <w:p w14:paraId="6FE15BAB" w14:textId="77777777"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b/>
                <w:noProof/>
                <w:color w:val="000000" w:themeColor="text1"/>
                <w:lang w:val="en-CA"/>
              </w:rPr>
              <w:t>sig_coeff_flag</w:t>
            </w:r>
            <w:r w:rsidRPr="00DE0F0E">
              <w:rPr>
                <w:noProof/>
                <w:color w:val="000000" w:themeColor="text1"/>
                <w:lang w:val="en-CA"/>
              </w:rPr>
              <w:t>[ xC ][ yC ]</w:t>
            </w:r>
          </w:p>
        </w:tc>
        <w:tc>
          <w:tcPr>
            <w:tcW w:w="1151" w:type="dxa"/>
          </w:tcPr>
          <w:p w14:paraId="3386B41F" w14:textId="77777777" w:rsidR="008A7B38" w:rsidRPr="00DE0F0E" w:rsidRDefault="008A7B38" w:rsidP="008A7B38">
            <w:pPr>
              <w:pStyle w:val="tableheading"/>
              <w:keepNext w:val="0"/>
              <w:keepLines w:val="0"/>
              <w:spacing w:before="20" w:after="40"/>
              <w:jc w:val="center"/>
              <w:rPr>
                <w:b w:val="0"/>
                <w:noProof/>
                <w:color w:val="000000" w:themeColor="text1"/>
                <w:lang w:val="en-CA"/>
              </w:rPr>
            </w:pPr>
            <w:r w:rsidRPr="00DE0F0E">
              <w:rPr>
                <w:b w:val="0"/>
                <w:noProof/>
                <w:color w:val="000000" w:themeColor="text1"/>
                <w:lang w:val="en-CA"/>
              </w:rPr>
              <w:t>ae(v)</w:t>
            </w:r>
          </w:p>
        </w:tc>
      </w:tr>
      <w:tr w:rsidR="008A7B38" w:rsidRPr="00DE0F0E" w14:paraId="19356883" w14:textId="77777777" w:rsidTr="00EF3038">
        <w:trPr>
          <w:gridAfter w:val="1"/>
          <w:wAfter w:w="10" w:type="dxa"/>
          <w:cantSplit/>
          <w:jc w:val="center"/>
        </w:trPr>
        <w:tc>
          <w:tcPr>
            <w:tcW w:w="7921" w:type="dxa"/>
          </w:tcPr>
          <w:p w14:paraId="5542B92E" w14:textId="027230E5" w:rsidR="008A7B38" w:rsidRPr="00DE0F0E" w:rsidRDefault="008A7B38" w:rsidP="008A7B38">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remBinsPass1− −</w:t>
            </w:r>
          </w:p>
        </w:tc>
        <w:tc>
          <w:tcPr>
            <w:tcW w:w="1151" w:type="dxa"/>
          </w:tcPr>
          <w:p w14:paraId="7BC6EB14"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6935FE47" w14:textId="77777777" w:rsidTr="00EF3038">
        <w:trPr>
          <w:gridAfter w:val="1"/>
          <w:wAfter w:w="10" w:type="dxa"/>
          <w:cantSplit/>
          <w:jc w:val="center"/>
        </w:trPr>
        <w:tc>
          <w:tcPr>
            <w:tcW w:w="7921" w:type="dxa"/>
          </w:tcPr>
          <w:p w14:paraId="398ED4EA" w14:textId="77777777" w:rsidR="008A7B38" w:rsidRPr="00DE0F0E" w:rsidRDefault="008A7B38" w:rsidP="008A7B38">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if( sig_coeff_flag[ xC ][ yC ] )</w:t>
            </w:r>
          </w:p>
        </w:tc>
        <w:tc>
          <w:tcPr>
            <w:tcW w:w="1151" w:type="dxa"/>
          </w:tcPr>
          <w:p w14:paraId="378AF717"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57972772" w14:textId="77777777" w:rsidTr="00EF3038">
        <w:trPr>
          <w:gridAfter w:val="1"/>
          <w:wAfter w:w="10" w:type="dxa"/>
          <w:cantSplit/>
          <w:jc w:val="center"/>
        </w:trPr>
        <w:tc>
          <w:tcPr>
            <w:tcW w:w="7921" w:type="dxa"/>
          </w:tcPr>
          <w:p w14:paraId="5768CA39" w14:textId="77777777" w:rsidR="008A7B38" w:rsidRPr="00DE0F0E" w:rsidRDefault="008A7B38" w:rsidP="008A7B38">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inferSbDcSigCoeffFlag = 0</w:t>
            </w:r>
          </w:p>
        </w:tc>
        <w:tc>
          <w:tcPr>
            <w:tcW w:w="1151" w:type="dxa"/>
          </w:tcPr>
          <w:p w14:paraId="6A22E424"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364709C0" w14:textId="77777777" w:rsidTr="00EF3038">
        <w:trPr>
          <w:gridAfter w:val="1"/>
          <w:wAfter w:w="10" w:type="dxa"/>
          <w:cantSplit/>
          <w:jc w:val="center"/>
        </w:trPr>
        <w:tc>
          <w:tcPr>
            <w:tcW w:w="7921" w:type="dxa"/>
          </w:tcPr>
          <w:p w14:paraId="5CD12F9B" w14:textId="77777777"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w:t>
            </w:r>
          </w:p>
        </w:tc>
        <w:tc>
          <w:tcPr>
            <w:tcW w:w="1151" w:type="dxa"/>
          </w:tcPr>
          <w:p w14:paraId="601C3C6D"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4D3F7B84" w14:textId="77777777" w:rsidTr="00EF3038">
        <w:trPr>
          <w:cantSplit/>
          <w:jc w:val="center"/>
        </w:trPr>
        <w:tc>
          <w:tcPr>
            <w:tcW w:w="7921" w:type="dxa"/>
          </w:tcPr>
          <w:p w14:paraId="5E4DD0A8" w14:textId="77777777"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if( sig_coeff_flag[ xC ][ yC ] )  {</w:t>
            </w:r>
          </w:p>
        </w:tc>
        <w:tc>
          <w:tcPr>
            <w:tcW w:w="1161" w:type="dxa"/>
            <w:gridSpan w:val="2"/>
          </w:tcPr>
          <w:p w14:paraId="6A4AA8ED"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272FA3C9" w14:textId="77777777" w:rsidTr="00EF3038">
        <w:trPr>
          <w:gridAfter w:val="1"/>
          <w:wAfter w:w="10" w:type="dxa"/>
          <w:cantSplit/>
          <w:jc w:val="center"/>
        </w:trPr>
        <w:tc>
          <w:tcPr>
            <w:tcW w:w="7921" w:type="dxa"/>
          </w:tcPr>
          <w:p w14:paraId="1A3B23F3" w14:textId="3C0C0A3D" w:rsidR="008A7B38" w:rsidRPr="00DE0F0E" w:rsidRDefault="008A7B38" w:rsidP="008A7B38">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b/>
                <w:noProof/>
                <w:color w:val="000000" w:themeColor="text1"/>
                <w:lang w:val="en-CA"/>
              </w:rPr>
              <w:t>abs_level_gt1_flag</w:t>
            </w:r>
            <w:r w:rsidRPr="00DE0F0E">
              <w:rPr>
                <w:noProof/>
                <w:color w:val="000000" w:themeColor="text1"/>
                <w:lang w:val="en-CA"/>
              </w:rPr>
              <w:t>[ n ]</w:t>
            </w:r>
          </w:p>
        </w:tc>
        <w:tc>
          <w:tcPr>
            <w:tcW w:w="1151" w:type="dxa"/>
          </w:tcPr>
          <w:p w14:paraId="69DEE622" w14:textId="77777777" w:rsidR="008A7B38" w:rsidRPr="00DE0F0E" w:rsidRDefault="008A7B38" w:rsidP="008A7B38">
            <w:pPr>
              <w:pStyle w:val="tableheading"/>
              <w:keepNext w:val="0"/>
              <w:keepLines w:val="0"/>
              <w:spacing w:before="20" w:after="40"/>
              <w:jc w:val="center"/>
              <w:rPr>
                <w:b w:val="0"/>
                <w:noProof/>
                <w:color w:val="000000" w:themeColor="text1"/>
                <w:lang w:val="en-CA"/>
              </w:rPr>
            </w:pPr>
            <w:r w:rsidRPr="00DE0F0E">
              <w:rPr>
                <w:b w:val="0"/>
                <w:noProof/>
                <w:color w:val="000000" w:themeColor="text1"/>
                <w:lang w:val="en-CA"/>
              </w:rPr>
              <w:t>ae(v)</w:t>
            </w:r>
          </w:p>
        </w:tc>
      </w:tr>
      <w:tr w:rsidR="008A7B38" w:rsidRPr="00DE0F0E" w14:paraId="2D4C73BC" w14:textId="77777777" w:rsidTr="00EF3038">
        <w:trPr>
          <w:gridAfter w:val="1"/>
          <w:wAfter w:w="10" w:type="dxa"/>
          <w:cantSplit/>
          <w:jc w:val="center"/>
        </w:trPr>
        <w:tc>
          <w:tcPr>
            <w:tcW w:w="7921" w:type="dxa"/>
          </w:tcPr>
          <w:p w14:paraId="05742DD3" w14:textId="71A607B5" w:rsidR="008A7B38" w:rsidRPr="00DE0F0E" w:rsidRDefault="008A7B38" w:rsidP="008A7B38">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remBinsPass1− −</w:t>
            </w:r>
          </w:p>
        </w:tc>
        <w:tc>
          <w:tcPr>
            <w:tcW w:w="1151" w:type="dxa"/>
          </w:tcPr>
          <w:p w14:paraId="550EA13D"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37679BBC" w14:textId="77777777" w:rsidTr="00EF3038">
        <w:trPr>
          <w:gridAfter w:val="1"/>
          <w:wAfter w:w="10" w:type="dxa"/>
          <w:cantSplit/>
          <w:jc w:val="center"/>
        </w:trPr>
        <w:tc>
          <w:tcPr>
            <w:tcW w:w="7921" w:type="dxa"/>
          </w:tcPr>
          <w:p w14:paraId="425419F8" w14:textId="0982AD35" w:rsidR="008A7B38" w:rsidRPr="00DE0F0E" w:rsidRDefault="008A7B38" w:rsidP="008A7B38">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if( abs_level_gt1_flag[ n ] ) {</w:t>
            </w:r>
          </w:p>
        </w:tc>
        <w:tc>
          <w:tcPr>
            <w:tcW w:w="1151" w:type="dxa"/>
          </w:tcPr>
          <w:p w14:paraId="2F7505AD"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8A7B38" w:rsidRPr="00DE0F0E" w14:paraId="356E14E6" w14:textId="77777777" w:rsidTr="00EF3038">
        <w:trPr>
          <w:gridAfter w:val="1"/>
          <w:wAfter w:w="10" w:type="dxa"/>
          <w:cantSplit/>
          <w:jc w:val="center"/>
        </w:trPr>
        <w:tc>
          <w:tcPr>
            <w:tcW w:w="7921" w:type="dxa"/>
          </w:tcPr>
          <w:p w14:paraId="662E9372" w14:textId="753B86DE" w:rsidR="008A7B38" w:rsidRPr="00DE0F0E" w:rsidRDefault="008A7B38" w:rsidP="008A7B38">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b/>
                <w:noProof/>
                <w:color w:val="000000" w:themeColor="text1"/>
                <w:lang w:val="en-CA"/>
              </w:rPr>
              <w:t>par_level_flag</w:t>
            </w:r>
            <w:r w:rsidRPr="00DE0F0E">
              <w:rPr>
                <w:noProof/>
                <w:color w:val="000000" w:themeColor="text1"/>
                <w:lang w:val="en-CA"/>
              </w:rPr>
              <w:t>[ n ]</w:t>
            </w:r>
          </w:p>
        </w:tc>
        <w:tc>
          <w:tcPr>
            <w:tcW w:w="1151" w:type="dxa"/>
          </w:tcPr>
          <w:p w14:paraId="23DB76ED" w14:textId="045DE6CB" w:rsidR="008A7B38" w:rsidRPr="00DE0F0E" w:rsidRDefault="008A7B38" w:rsidP="008A7B38">
            <w:pPr>
              <w:pStyle w:val="tableheading"/>
              <w:keepNext w:val="0"/>
              <w:keepLines w:val="0"/>
              <w:spacing w:before="20" w:after="40"/>
              <w:jc w:val="center"/>
              <w:rPr>
                <w:b w:val="0"/>
                <w:noProof/>
                <w:color w:val="000000" w:themeColor="text1"/>
                <w:lang w:val="en-CA"/>
              </w:rPr>
            </w:pPr>
            <w:r w:rsidRPr="00DE0F0E">
              <w:rPr>
                <w:b w:val="0"/>
                <w:noProof/>
                <w:color w:val="000000" w:themeColor="text1"/>
                <w:lang w:val="en-CA"/>
              </w:rPr>
              <w:t>ae(v)</w:t>
            </w:r>
          </w:p>
        </w:tc>
      </w:tr>
      <w:tr w:rsidR="008A7B38" w:rsidRPr="00DE0F0E" w14:paraId="0F45AAE9" w14:textId="77777777" w:rsidTr="00EF3038">
        <w:trPr>
          <w:gridAfter w:val="1"/>
          <w:wAfter w:w="10" w:type="dxa"/>
          <w:cantSplit/>
          <w:jc w:val="center"/>
        </w:trPr>
        <w:tc>
          <w:tcPr>
            <w:tcW w:w="7921" w:type="dxa"/>
          </w:tcPr>
          <w:p w14:paraId="4C845A23" w14:textId="07B1F0D5" w:rsidR="008A7B38" w:rsidRPr="00DE0F0E" w:rsidRDefault="008A7B38" w:rsidP="008A7B38">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remBinsPass1− −</w:t>
            </w:r>
          </w:p>
        </w:tc>
        <w:tc>
          <w:tcPr>
            <w:tcW w:w="1151" w:type="dxa"/>
          </w:tcPr>
          <w:p w14:paraId="0C82C17E" w14:textId="77777777" w:rsidR="008A7B38" w:rsidRPr="00DE0F0E" w:rsidRDefault="008A7B38" w:rsidP="008A7B38">
            <w:pPr>
              <w:pStyle w:val="tableheading"/>
              <w:keepNext w:val="0"/>
              <w:keepLines w:val="0"/>
              <w:spacing w:before="20" w:after="40"/>
              <w:jc w:val="center"/>
              <w:rPr>
                <w:b w:val="0"/>
                <w:noProof/>
                <w:color w:val="000000" w:themeColor="text1"/>
                <w:lang w:val="en-CA"/>
              </w:rPr>
            </w:pPr>
          </w:p>
        </w:tc>
      </w:tr>
      <w:tr w:rsidR="0061195A" w:rsidRPr="00DE0F0E" w14:paraId="3FC663CB" w14:textId="77777777" w:rsidTr="00EF3038">
        <w:trPr>
          <w:gridAfter w:val="1"/>
          <w:wAfter w:w="10" w:type="dxa"/>
          <w:cantSplit/>
          <w:jc w:val="center"/>
        </w:trPr>
        <w:tc>
          <w:tcPr>
            <w:tcW w:w="7921" w:type="dxa"/>
          </w:tcPr>
          <w:p w14:paraId="24BF033A" w14:textId="3E627C5E" w:rsidR="0061195A" w:rsidRPr="00DE0F0E" w:rsidRDefault="0061195A" w:rsidP="0061195A">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b/>
                <w:noProof/>
                <w:color w:val="000000" w:themeColor="text1"/>
                <w:lang w:val="en-CA"/>
              </w:rPr>
              <w:t>abs_level_gt3_flag</w:t>
            </w:r>
            <w:r w:rsidRPr="00DE0F0E">
              <w:rPr>
                <w:noProof/>
                <w:color w:val="000000" w:themeColor="text1"/>
                <w:lang w:val="en-CA"/>
              </w:rPr>
              <w:t>[ n ]</w:t>
            </w:r>
          </w:p>
        </w:tc>
        <w:tc>
          <w:tcPr>
            <w:tcW w:w="1151" w:type="dxa"/>
          </w:tcPr>
          <w:p w14:paraId="4EEB9BD7" w14:textId="44E1A4D4" w:rsidR="0061195A" w:rsidRPr="00DE0F0E" w:rsidRDefault="0061195A" w:rsidP="0061195A">
            <w:pPr>
              <w:pStyle w:val="tableheading"/>
              <w:keepNext w:val="0"/>
              <w:keepLines w:val="0"/>
              <w:spacing w:before="20" w:after="40"/>
              <w:jc w:val="center"/>
              <w:rPr>
                <w:b w:val="0"/>
                <w:noProof/>
                <w:color w:val="000000" w:themeColor="text1"/>
                <w:lang w:val="en-CA"/>
              </w:rPr>
            </w:pPr>
            <w:r w:rsidRPr="00DE0F0E">
              <w:rPr>
                <w:b w:val="0"/>
                <w:noProof/>
                <w:color w:val="000000" w:themeColor="text1"/>
                <w:lang w:val="en-CA"/>
              </w:rPr>
              <w:t>ae(v)</w:t>
            </w:r>
          </w:p>
        </w:tc>
      </w:tr>
      <w:tr w:rsidR="0061195A" w:rsidRPr="00DE0F0E" w14:paraId="35F34389" w14:textId="77777777" w:rsidTr="00EF3038">
        <w:trPr>
          <w:gridAfter w:val="1"/>
          <w:wAfter w:w="10" w:type="dxa"/>
          <w:cantSplit/>
          <w:jc w:val="center"/>
        </w:trPr>
        <w:tc>
          <w:tcPr>
            <w:tcW w:w="7921" w:type="dxa"/>
          </w:tcPr>
          <w:p w14:paraId="78F6315C" w14:textId="6CFD89E8" w:rsidR="0061195A" w:rsidRPr="00DE0F0E" w:rsidRDefault="0061195A" w:rsidP="0061195A">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remBinsPass1− −</w:t>
            </w:r>
          </w:p>
        </w:tc>
        <w:tc>
          <w:tcPr>
            <w:tcW w:w="1151" w:type="dxa"/>
          </w:tcPr>
          <w:p w14:paraId="17D087B7"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45D19CF1" w14:textId="77777777" w:rsidTr="00EF3038">
        <w:trPr>
          <w:gridAfter w:val="1"/>
          <w:wAfter w:w="10" w:type="dxa"/>
          <w:cantSplit/>
          <w:jc w:val="center"/>
        </w:trPr>
        <w:tc>
          <w:tcPr>
            <w:tcW w:w="7921" w:type="dxa"/>
          </w:tcPr>
          <w:p w14:paraId="0734058D" w14:textId="69969B5D" w:rsidR="0061195A" w:rsidRPr="00DE0F0E" w:rsidRDefault="0061195A" w:rsidP="0061195A">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w:t>
            </w:r>
          </w:p>
        </w:tc>
        <w:tc>
          <w:tcPr>
            <w:tcW w:w="1151" w:type="dxa"/>
          </w:tcPr>
          <w:p w14:paraId="71C5A180"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493CD4DF" w14:textId="77777777" w:rsidTr="00EF3038">
        <w:trPr>
          <w:gridAfter w:val="1"/>
          <w:wAfter w:w="10" w:type="dxa"/>
          <w:cantSplit/>
          <w:jc w:val="center"/>
        </w:trPr>
        <w:tc>
          <w:tcPr>
            <w:tcW w:w="7921" w:type="dxa"/>
          </w:tcPr>
          <w:p w14:paraId="69AB0C0A" w14:textId="77777777" w:rsidR="0061195A" w:rsidRPr="00DE0F0E" w:rsidRDefault="0061195A" w:rsidP="0061195A">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if( lastSigScanPosSb  = =  −1 )</w:t>
            </w:r>
          </w:p>
        </w:tc>
        <w:tc>
          <w:tcPr>
            <w:tcW w:w="1151" w:type="dxa"/>
          </w:tcPr>
          <w:p w14:paraId="61F9DA69"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1C93E666" w14:textId="77777777" w:rsidTr="00EF3038">
        <w:trPr>
          <w:gridAfter w:val="1"/>
          <w:wAfter w:w="10" w:type="dxa"/>
          <w:cantSplit/>
          <w:jc w:val="center"/>
        </w:trPr>
        <w:tc>
          <w:tcPr>
            <w:tcW w:w="7921" w:type="dxa"/>
          </w:tcPr>
          <w:p w14:paraId="3DBF49FA" w14:textId="77777777" w:rsidR="0061195A" w:rsidRPr="00DE0F0E" w:rsidRDefault="0061195A" w:rsidP="0061195A">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lastSigScanPosSb = n</w:t>
            </w:r>
          </w:p>
        </w:tc>
        <w:tc>
          <w:tcPr>
            <w:tcW w:w="1151" w:type="dxa"/>
          </w:tcPr>
          <w:p w14:paraId="6E85C2ED"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1D1C6A93" w14:textId="77777777" w:rsidTr="00EF3038">
        <w:trPr>
          <w:gridAfter w:val="1"/>
          <w:wAfter w:w="10" w:type="dxa"/>
          <w:cantSplit/>
          <w:jc w:val="center"/>
        </w:trPr>
        <w:tc>
          <w:tcPr>
            <w:tcW w:w="7921" w:type="dxa"/>
          </w:tcPr>
          <w:p w14:paraId="70FAAAE6" w14:textId="77777777" w:rsidR="0061195A" w:rsidRPr="00DE0F0E" w:rsidRDefault="0061195A" w:rsidP="0061195A">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firstSigScanPosSb = n</w:t>
            </w:r>
          </w:p>
        </w:tc>
        <w:tc>
          <w:tcPr>
            <w:tcW w:w="1151" w:type="dxa"/>
          </w:tcPr>
          <w:p w14:paraId="5B7B1D35"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56A39CE6" w14:textId="77777777" w:rsidTr="00EF3038">
        <w:trPr>
          <w:gridAfter w:val="1"/>
          <w:wAfter w:w="10" w:type="dxa"/>
          <w:cantSplit/>
          <w:jc w:val="center"/>
        </w:trPr>
        <w:tc>
          <w:tcPr>
            <w:tcW w:w="7921" w:type="dxa"/>
          </w:tcPr>
          <w:p w14:paraId="66314797"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w:t>
            </w:r>
          </w:p>
        </w:tc>
        <w:tc>
          <w:tcPr>
            <w:tcW w:w="1151" w:type="dxa"/>
          </w:tcPr>
          <w:p w14:paraId="0B9462EC"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14B3ECEE" w14:textId="77777777" w:rsidTr="00EF3038">
        <w:trPr>
          <w:gridAfter w:val="1"/>
          <w:wAfter w:w="10" w:type="dxa"/>
          <w:cantSplit/>
          <w:jc w:val="center"/>
        </w:trPr>
        <w:tc>
          <w:tcPr>
            <w:tcW w:w="7921" w:type="dxa"/>
          </w:tcPr>
          <w:p w14:paraId="5DC700FD" w14:textId="7EF17797" w:rsidR="0061195A" w:rsidRPr="00DE0F0E" w:rsidRDefault="0061195A" w:rsidP="0061195A">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 xml:space="preserve">AbsLevelPass1[ xC ][ yC ] = sig_coeff_flag[ xC ][ yC ] + par_level_flag[ n ] + </w:t>
            </w:r>
            <w:r w:rsidRPr="00DE0F0E">
              <w:rPr>
                <w:noProof/>
                <w:color w:val="000000" w:themeColor="text1"/>
                <w:lang w:val="en-CA"/>
              </w:rPr>
              <w:br/>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abs_level_gt1_flag[ n ]</w:t>
            </w:r>
            <w:r>
              <w:rPr>
                <w:noProof/>
                <w:color w:val="000000" w:themeColor="text1"/>
                <w:lang w:val="en-CA"/>
              </w:rPr>
              <w:t xml:space="preserve"> + 2 * </w:t>
            </w:r>
            <w:r w:rsidRPr="0061195A">
              <w:rPr>
                <w:noProof/>
                <w:color w:val="000000" w:themeColor="text1"/>
                <w:lang w:val="en-CA"/>
              </w:rPr>
              <w:t>abs_level_gt3_flag[ n ]</w:t>
            </w:r>
          </w:p>
        </w:tc>
        <w:tc>
          <w:tcPr>
            <w:tcW w:w="1151" w:type="dxa"/>
          </w:tcPr>
          <w:p w14:paraId="367DD728"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437D4305" w14:textId="77777777" w:rsidTr="00EF3038">
        <w:trPr>
          <w:gridAfter w:val="1"/>
          <w:wAfter w:w="10" w:type="dxa"/>
          <w:cantSplit/>
          <w:jc w:val="center"/>
        </w:trPr>
        <w:tc>
          <w:tcPr>
            <w:tcW w:w="7921" w:type="dxa"/>
          </w:tcPr>
          <w:p w14:paraId="5595204E"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t>if( dep_quant_enabled_flag )</w:t>
            </w:r>
          </w:p>
        </w:tc>
        <w:tc>
          <w:tcPr>
            <w:tcW w:w="1151" w:type="dxa"/>
          </w:tcPr>
          <w:p w14:paraId="550532DE"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32856F3E" w14:textId="77777777" w:rsidTr="00EF3038">
        <w:trPr>
          <w:gridAfter w:val="1"/>
          <w:wAfter w:w="10" w:type="dxa"/>
          <w:cantSplit/>
          <w:jc w:val="center"/>
        </w:trPr>
        <w:tc>
          <w:tcPr>
            <w:tcW w:w="7921" w:type="dxa"/>
          </w:tcPr>
          <w:p w14:paraId="3780DE86" w14:textId="4257A964"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t>QState = QStateTransTable[ QState ][ AbsLevelPass1[ xC ][ yC ] &amp; 1 ]</w:t>
            </w:r>
          </w:p>
        </w:tc>
        <w:tc>
          <w:tcPr>
            <w:tcW w:w="1151" w:type="dxa"/>
          </w:tcPr>
          <w:p w14:paraId="65E58DFF"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013AAC42" w14:textId="77777777" w:rsidTr="00EF3038">
        <w:trPr>
          <w:gridAfter w:val="1"/>
          <w:wAfter w:w="10" w:type="dxa"/>
          <w:cantSplit/>
          <w:jc w:val="center"/>
        </w:trPr>
        <w:tc>
          <w:tcPr>
            <w:tcW w:w="7921" w:type="dxa"/>
          </w:tcPr>
          <w:p w14:paraId="5435D780" w14:textId="1085DA7D"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t xml:space="preserve">if( remBinsPass1 &lt; </w:t>
            </w:r>
            <w:r>
              <w:rPr>
                <w:rFonts w:eastAsia="SimSun"/>
                <w:noProof/>
                <w:color w:val="000000" w:themeColor="text1"/>
                <w:lang w:val="en-CA" w:eastAsia="zh-CN"/>
              </w:rPr>
              <w:t>4</w:t>
            </w:r>
            <w:r w:rsidRPr="00DE0F0E">
              <w:rPr>
                <w:rFonts w:eastAsia="SimSun"/>
                <w:noProof/>
                <w:color w:val="000000" w:themeColor="text1"/>
                <w:lang w:val="en-CA" w:eastAsia="zh-CN"/>
              </w:rPr>
              <w:t xml:space="preserve"> )</w:t>
            </w:r>
          </w:p>
        </w:tc>
        <w:tc>
          <w:tcPr>
            <w:tcW w:w="1151" w:type="dxa"/>
          </w:tcPr>
          <w:p w14:paraId="3099395F"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5A97172F" w14:textId="77777777" w:rsidTr="00EF3038">
        <w:trPr>
          <w:gridAfter w:val="1"/>
          <w:wAfter w:w="10" w:type="dxa"/>
          <w:cantSplit/>
          <w:jc w:val="center"/>
        </w:trPr>
        <w:tc>
          <w:tcPr>
            <w:tcW w:w="7921" w:type="dxa"/>
          </w:tcPr>
          <w:p w14:paraId="04070557" w14:textId="7A1B9FFC"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t>firstPosMode</w:t>
            </w:r>
            <w:r>
              <w:rPr>
                <w:rFonts w:eastAsia="SimSun"/>
                <w:noProof/>
                <w:color w:val="000000" w:themeColor="text1"/>
                <w:lang w:val="en-CA" w:eastAsia="zh-CN"/>
              </w:rPr>
              <w:t>1</w:t>
            </w:r>
            <w:r w:rsidRPr="00DE0F0E">
              <w:rPr>
                <w:rFonts w:eastAsia="SimSun"/>
                <w:noProof/>
                <w:color w:val="000000" w:themeColor="text1"/>
                <w:lang w:val="en-CA" w:eastAsia="zh-CN"/>
              </w:rPr>
              <w:t xml:space="preserve"> = n </w:t>
            </w:r>
            <w:r w:rsidRPr="00DE0F0E">
              <w:rPr>
                <w:noProof/>
                <w:color w:val="000000" w:themeColor="text1"/>
                <w:lang w:val="en-CA"/>
              </w:rPr>
              <w:t>− 1</w:t>
            </w:r>
          </w:p>
        </w:tc>
        <w:tc>
          <w:tcPr>
            <w:tcW w:w="1151" w:type="dxa"/>
          </w:tcPr>
          <w:p w14:paraId="1C649AE5"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39FAE12E" w14:textId="77777777" w:rsidTr="00EF3038">
        <w:trPr>
          <w:gridAfter w:val="1"/>
          <w:wAfter w:w="10" w:type="dxa"/>
          <w:cantSplit/>
          <w:jc w:val="center"/>
        </w:trPr>
        <w:tc>
          <w:tcPr>
            <w:tcW w:w="7921" w:type="dxa"/>
          </w:tcPr>
          <w:p w14:paraId="44095DD0"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rFonts w:eastAsia="SimSun"/>
                <w:noProof/>
                <w:color w:val="000000" w:themeColor="text1"/>
                <w:lang w:val="en-CA" w:eastAsia="zh-CN"/>
              </w:rPr>
              <w:tab/>
            </w:r>
            <w:r w:rsidRPr="00DE0F0E">
              <w:rPr>
                <w:rFonts w:eastAsia="SimSun"/>
                <w:noProof/>
                <w:color w:val="000000" w:themeColor="text1"/>
                <w:lang w:val="en-CA" w:eastAsia="zh-CN"/>
              </w:rPr>
              <w:tab/>
              <w:t>}</w:t>
            </w:r>
          </w:p>
        </w:tc>
        <w:tc>
          <w:tcPr>
            <w:tcW w:w="1151" w:type="dxa"/>
          </w:tcPr>
          <w:p w14:paraId="3660C88F"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0A2E0C95" w14:textId="77777777" w:rsidTr="00EF3038">
        <w:trPr>
          <w:gridAfter w:val="1"/>
          <w:wAfter w:w="10" w:type="dxa"/>
          <w:cantSplit/>
          <w:jc w:val="center"/>
        </w:trPr>
        <w:tc>
          <w:tcPr>
            <w:tcW w:w="7921" w:type="dxa"/>
          </w:tcPr>
          <w:p w14:paraId="3879428A" w14:textId="29A665F2"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t>for( n = numSbCoeff − 1; n  &gt;=  firstPosMode1; n− − ) {</w:t>
            </w:r>
          </w:p>
        </w:tc>
        <w:tc>
          <w:tcPr>
            <w:tcW w:w="1151" w:type="dxa"/>
          </w:tcPr>
          <w:p w14:paraId="1EFA7A2E"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176C1B9C" w14:textId="77777777" w:rsidTr="00EF3038">
        <w:trPr>
          <w:gridAfter w:val="1"/>
          <w:wAfter w:w="10" w:type="dxa"/>
          <w:cantSplit/>
          <w:jc w:val="center"/>
        </w:trPr>
        <w:tc>
          <w:tcPr>
            <w:tcW w:w="7921" w:type="dxa"/>
          </w:tcPr>
          <w:p w14:paraId="23A569C0" w14:textId="6980644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 xml:space="preserve">xC = ( xS &lt;&lt; log2SbW ) + DiagScanOrder[ log2SbW ][ log2SbH ][ n ][ 0 ] </w:t>
            </w:r>
          </w:p>
        </w:tc>
        <w:tc>
          <w:tcPr>
            <w:tcW w:w="1151" w:type="dxa"/>
          </w:tcPr>
          <w:p w14:paraId="1BD6B861"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11BA6DD5" w14:textId="77777777" w:rsidTr="00EF3038">
        <w:trPr>
          <w:gridAfter w:val="1"/>
          <w:wAfter w:w="10" w:type="dxa"/>
          <w:cantSplit/>
          <w:jc w:val="center"/>
        </w:trPr>
        <w:tc>
          <w:tcPr>
            <w:tcW w:w="7921" w:type="dxa"/>
          </w:tcPr>
          <w:p w14:paraId="296BF642" w14:textId="72EF8BF9"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yC = ( yS &lt;&lt; log2SbH ) + DiagScanOrder[ log2SbW ][ log2SbH ][ n ][ 1 ]</w:t>
            </w:r>
          </w:p>
        </w:tc>
        <w:tc>
          <w:tcPr>
            <w:tcW w:w="1151" w:type="dxa"/>
          </w:tcPr>
          <w:p w14:paraId="2DD2F980"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18BDCC54" w14:textId="77777777" w:rsidTr="00EF3038">
        <w:trPr>
          <w:gridAfter w:val="1"/>
          <w:wAfter w:w="10" w:type="dxa"/>
          <w:cantSplit/>
          <w:jc w:val="center"/>
        </w:trPr>
        <w:tc>
          <w:tcPr>
            <w:tcW w:w="7921" w:type="dxa"/>
          </w:tcPr>
          <w:p w14:paraId="38143F0C" w14:textId="6FA1C310"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if( abs_level_gt3_flag[ n ] )</w:t>
            </w:r>
          </w:p>
        </w:tc>
        <w:tc>
          <w:tcPr>
            <w:tcW w:w="1151" w:type="dxa"/>
          </w:tcPr>
          <w:p w14:paraId="7BC391D0"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4791FFA9" w14:textId="77777777" w:rsidTr="00EF3038">
        <w:trPr>
          <w:gridAfter w:val="1"/>
          <w:wAfter w:w="10" w:type="dxa"/>
          <w:cantSplit/>
          <w:jc w:val="center"/>
        </w:trPr>
        <w:tc>
          <w:tcPr>
            <w:tcW w:w="7921" w:type="dxa"/>
          </w:tcPr>
          <w:p w14:paraId="44547E6B"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b/>
                <w:noProof/>
                <w:color w:val="000000" w:themeColor="text1"/>
                <w:lang w:val="en-CA"/>
              </w:rPr>
              <w:t>abs_remainder</w:t>
            </w:r>
            <w:r w:rsidRPr="00DE0F0E">
              <w:rPr>
                <w:noProof/>
                <w:color w:val="000000" w:themeColor="text1"/>
                <w:lang w:val="en-CA"/>
              </w:rPr>
              <w:t>[ n ]</w:t>
            </w:r>
          </w:p>
        </w:tc>
        <w:tc>
          <w:tcPr>
            <w:tcW w:w="1151" w:type="dxa"/>
          </w:tcPr>
          <w:p w14:paraId="7882A8C8" w14:textId="4343AA24" w:rsidR="0061195A" w:rsidRPr="00DE0F0E" w:rsidRDefault="0061195A" w:rsidP="0061195A">
            <w:pPr>
              <w:pStyle w:val="tableheading"/>
              <w:keepNext w:val="0"/>
              <w:keepLines w:val="0"/>
              <w:spacing w:before="20" w:after="40"/>
              <w:jc w:val="center"/>
              <w:rPr>
                <w:b w:val="0"/>
                <w:noProof/>
                <w:color w:val="000000" w:themeColor="text1"/>
                <w:lang w:val="en-CA"/>
              </w:rPr>
            </w:pPr>
            <w:r w:rsidRPr="00DE0F0E">
              <w:rPr>
                <w:b w:val="0"/>
                <w:noProof/>
                <w:color w:val="000000" w:themeColor="text1"/>
                <w:lang w:val="en-CA"/>
              </w:rPr>
              <w:t>ae(v)</w:t>
            </w:r>
          </w:p>
        </w:tc>
      </w:tr>
      <w:tr w:rsidR="0061195A" w:rsidRPr="00DE0F0E" w14:paraId="0B88868C" w14:textId="77777777" w:rsidTr="00EF3038">
        <w:trPr>
          <w:gridAfter w:val="1"/>
          <w:wAfter w:w="10" w:type="dxa"/>
          <w:cantSplit/>
          <w:jc w:val="center"/>
        </w:trPr>
        <w:tc>
          <w:tcPr>
            <w:tcW w:w="7921" w:type="dxa"/>
          </w:tcPr>
          <w:p w14:paraId="4709CBBD" w14:textId="5180B860"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lastRenderedPageBreak/>
              <w:tab/>
            </w:r>
            <w:r w:rsidRPr="00DE0F0E">
              <w:rPr>
                <w:noProof/>
                <w:color w:val="000000" w:themeColor="text1"/>
                <w:lang w:val="en-CA"/>
              </w:rPr>
              <w:tab/>
            </w:r>
            <w:r w:rsidRPr="00DE0F0E">
              <w:rPr>
                <w:noProof/>
                <w:color w:val="000000" w:themeColor="text1"/>
                <w:lang w:val="en-CA"/>
              </w:rPr>
              <w:tab/>
              <w:t>AbsLevel[ xC ][ yC ] = AbsLevelPass1[ xC ][ yC ] +2</w:t>
            </w:r>
            <w:r>
              <w:rPr>
                <w:noProof/>
                <w:color w:val="000000" w:themeColor="text1"/>
                <w:lang w:val="en-CA"/>
              </w:rPr>
              <w:t> </w:t>
            </w:r>
            <w:r w:rsidRPr="00DE0F0E">
              <w:rPr>
                <w:noProof/>
                <w:color w:val="000000" w:themeColor="text1"/>
                <w:lang w:val="en-CA"/>
              </w:rPr>
              <w:t>*</w:t>
            </w:r>
            <w:r>
              <w:rPr>
                <w:noProof/>
                <w:color w:val="000000" w:themeColor="text1"/>
                <w:lang w:val="en-CA"/>
              </w:rPr>
              <w:t> </w:t>
            </w:r>
            <w:r w:rsidRPr="00DE0F0E">
              <w:rPr>
                <w:noProof/>
                <w:color w:val="000000" w:themeColor="text1"/>
                <w:lang w:val="en-CA"/>
              </w:rPr>
              <w:t>abs_remainder[ n ]</w:t>
            </w:r>
          </w:p>
        </w:tc>
        <w:tc>
          <w:tcPr>
            <w:tcW w:w="1151" w:type="dxa"/>
          </w:tcPr>
          <w:p w14:paraId="5DD9E73A"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232E1E2B" w14:textId="77777777" w:rsidTr="00EF3038">
        <w:trPr>
          <w:gridAfter w:val="1"/>
          <w:wAfter w:w="10" w:type="dxa"/>
          <w:cantSplit/>
          <w:jc w:val="center"/>
        </w:trPr>
        <w:tc>
          <w:tcPr>
            <w:tcW w:w="7921" w:type="dxa"/>
          </w:tcPr>
          <w:p w14:paraId="0F9E609C"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t>}</w:t>
            </w:r>
          </w:p>
        </w:tc>
        <w:tc>
          <w:tcPr>
            <w:tcW w:w="1151" w:type="dxa"/>
          </w:tcPr>
          <w:p w14:paraId="49ECF98B"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1B89D2B9" w14:textId="77777777" w:rsidTr="00D82086">
        <w:trPr>
          <w:gridAfter w:val="1"/>
          <w:wAfter w:w="10" w:type="dxa"/>
          <w:cantSplit/>
          <w:jc w:val="center"/>
        </w:trPr>
        <w:tc>
          <w:tcPr>
            <w:tcW w:w="7921" w:type="dxa"/>
            <w:tcBorders>
              <w:top w:val="single" w:sz="4" w:space="0" w:color="auto"/>
              <w:left w:val="single" w:sz="4" w:space="0" w:color="auto"/>
              <w:bottom w:val="single" w:sz="4" w:space="0" w:color="auto"/>
              <w:right w:val="single" w:sz="4" w:space="0" w:color="auto"/>
            </w:tcBorders>
          </w:tcPr>
          <w:p w14:paraId="099D5134" w14:textId="522E18AF" w:rsidR="0061195A" w:rsidRPr="00DE0F0E" w:rsidRDefault="0061195A" w:rsidP="0061195A">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t>for( n = firstPosMode</w:t>
            </w:r>
            <w:r>
              <w:rPr>
                <w:noProof/>
                <w:color w:val="000000" w:themeColor="text1"/>
                <w:lang w:val="en-CA"/>
              </w:rPr>
              <w:t>1</w:t>
            </w:r>
            <w:r w:rsidRPr="00DE0F0E">
              <w:rPr>
                <w:noProof/>
                <w:color w:val="000000" w:themeColor="text1"/>
                <w:lang w:val="en-CA"/>
              </w:rPr>
              <w:t>; n &gt;= 0; n− − ) {</w:t>
            </w:r>
          </w:p>
        </w:tc>
        <w:tc>
          <w:tcPr>
            <w:tcW w:w="1151" w:type="dxa"/>
            <w:tcBorders>
              <w:top w:val="single" w:sz="4" w:space="0" w:color="auto"/>
              <w:left w:val="single" w:sz="4" w:space="0" w:color="auto"/>
              <w:bottom w:val="single" w:sz="4" w:space="0" w:color="auto"/>
              <w:right w:val="single" w:sz="4" w:space="0" w:color="auto"/>
            </w:tcBorders>
          </w:tcPr>
          <w:p w14:paraId="7340E478"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3C86B646" w14:textId="77777777" w:rsidTr="00D82086">
        <w:trPr>
          <w:gridAfter w:val="1"/>
          <w:wAfter w:w="10" w:type="dxa"/>
          <w:cantSplit/>
          <w:jc w:val="center"/>
        </w:trPr>
        <w:tc>
          <w:tcPr>
            <w:tcW w:w="7921" w:type="dxa"/>
            <w:tcBorders>
              <w:top w:val="single" w:sz="4" w:space="0" w:color="auto"/>
              <w:left w:val="single" w:sz="4" w:space="0" w:color="auto"/>
              <w:bottom w:val="single" w:sz="4" w:space="0" w:color="auto"/>
              <w:right w:val="single" w:sz="4" w:space="0" w:color="auto"/>
            </w:tcBorders>
          </w:tcPr>
          <w:p w14:paraId="1165B1E4" w14:textId="6130A08E" w:rsidR="0061195A" w:rsidRPr="00DE0F0E" w:rsidRDefault="0061195A" w:rsidP="0061195A">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 xml:space="preserve">xC = ( xS &lt;&lt; log2SbW ) + DiagScanOrder[ log2SbW ][ log2SbH ][ n ][ 0 ] </w:t>
            </w:r>
          </w:p>
        </w:tc>
        <w:tc>
          <w:tcPr>
            <w:tcW w:w="1151" w:type="dxa"/>
            <w:tcBorders>
              <w:top w:val="single" w:sz="4" w:space="0" w:color="auto"/>
              <w:left w:val="single" w:sz="4" w:space="0" w:color="auto"/>
              <w:bottom w:val="single" w:sz="4" w:space="0" w:color="auto"/>
              <w:right w:val="single" w:sz="4" w:space="0" w:color="auto"/>
            </w:tcBorders>
          </w:tcPr>
          <w:p w14:paraId="05663187"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2B0FDF01" w14:textId="77777777" w:rsidTr="00D82086">
        <w:trPr>
          <w:gridAfter w:val="1"/>
          <w:wAfter w:w="10" w:type="dxa"/>
          <w:cantSplit/>
          <w:jc w:val="center"/>
        </w:trPr>
        <w:tc>
          <w:tcPr>
            <w:tcW w:w="7921" w:type="dxa"/>
            <w:tcBorders>
              <w:top w:val="single" w:sz="4" w:space="0" w:color="auto"/>
              <w:left w:val="single" w:sz="4" w:space="0" w:color="auto"/>
              <w:bottom w:val="single" w:sz="4" w:space="0" w:color="auto"/>
              <w:right w:val="single" w:sz="4" w:space="0" w:color="auto"/>
            </w:tcBorders>
          </w:tcPr>
          <w:p w14:paraId="170B780B" w14:textId="2C5C2B6A" w:rsidR="0061195A" w:rsidRPr="00DE0F0E" w:rsidRDefault="0061195A" w:rsidP="0061195A">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yC = ( yS &lt;&lt; log2SbH ) + DiagScanOrder[ log2SbW ][ log2SbH ][ n ][ 1 ]</w:t>
            </w:r>
          </w:p>
        </w:tc>
        <w:tc>
          <w:tcPr>
            <w:tcW w:w="1151" w:type="dxa"/>
            <w:tcBorders>
              <w:top w:val="single" w:sz="4" w:space="0" w:color="auto"/>
              <w:left w:val="single" w:sz="4" w:space="0" w:color="auto"/>
              <w:bottom w:val="single" w:sz="4" w:space="0" w:color="auto"/>
              <w:right w:val="single" w:sz="4" w:space="0" w:color="auto"/>
            </w:tcBorders>
          </w:tcPr>
          <w:p w14:paraId="2E0904F4"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4DC3DD6C" w14:textId="77777777" w:rsidTr="00D82086">
        <w:trPr>
          <w:gridAfter w:val="1"/>
          <w:wAfter w:w="10" w:type="dxa"/>
          <w:cantSplit/>
          <w:jc w:val="center"/>
        </w:trPr>
        <w:tc>
          <w:tcPr>
            <w:tcW w:w="7921" w:type="dxa"/>
            <w:tcBorders>
              <w:top w:val="single" w:sz="4" w:space="0" w:color="auto"/>
              <w:left w:val="single" w:sz="4" w:space="0" w:color="auto"/>
              <w:bottom w:val="single" w:sz="4" w:space="0" w:color="auto"/>
              <w:right w:val="single" w:sz="4" w:space="0" w:color="auto"/>
            </w:tcBorders>
          </w:tcPr>
          <w:p w14:paraId="1AEB0574" w14:textId="160EE8C4" w:rsidR="0061195A" w:rsidRPr="00DE0F0E" w:rsidRDefault="0061195A" w:rsidP="0061195A">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b/>
                <w:noProof/>
                <w:color w:val="000000" w:themeColor="text1"/>
                <w:lang w:val="en-CA"/>
              </w:rPr>
              <w:t>dec_abs_level</w:t>
            </w:r>
            <w:r w:rsidRPr="00DE0F0E">
              <w:rPr>
                <w:noProof/>
                <w:color w:val="000000" w:themeColor="text1"/>
                <w:lang w:val="en-CA"/>
              </w:rPr>
              <w:t>[ n ]</w:t>
            </w:r>
          </w:p>
        </w:tc>
        <w:tc>
          <w:tcPr>
            <w:tcW w:w="1151" w:type="dxa"/>
            <w:tcBorders>
              <w:top w:val="single" w:sz="4" w:space="0" w:color="auto"/>
              <w:left w:val="single" w:sz="4" w:space="0" w:color="auto"/>
              <w:bottom w:val="single" w:sz="4" w:space="0" w:color="auto"/>
              <w:right w:val="single" w:sz="4" w:space="0" w:color="auto"/>
            </w:tcBorders>
          </w:tcPr>
          <w:p w14:paraId="453CEFAF" w14:textId="10BC8517" w:rsidR="0061195A" w:rsidRPr="00DE0F0E" w:rsidRDefault="0061195A" w:rsidP="0061195A">
            <w:pPr>
              <w:pStyle w:val="tableheading"/>
              <w:keepNext w:val="0"/>
              <w:keepLines w:val="0"/>
              <w:spacing w:before="20" w:after="40"/>
              <w:jc w:val="center"/>
              <w:rPr>
                <w:b w:val="0"/>
                <w:noProof/>
                <w:color w:val="000000" w:themeColor="text1"/>
                <w:lang w:val="en-CA"/>
              </w:rPr>
            </w:pPr>
            <w:r w:rsidRPr="00DE0F0E">
              <w:rPr>
                <w:b w:val="0"/>
                <w:noProof/>
                <w:color w:val="000000" w:themeColor="text1"/>
                <w:lang w:val="en-CA"/>
              </w:rPr>
              <w:t>ae(v)</w:t>
            </w:r>
          </w:p>
        </w:tc>
      </w:tr>
      <w:tr w:rsidR="0061195A" w:rsidRPr="00DE0F0E" w14:paraId="6DCEE643" w14:textId="77777777" w:rsidTr="00D82086">
        <w:trPr>
          <w:gridAfter w:val="1"/>
          <w:wAfter w:w="10" w:type="dxa"/>
          <w:cantSplit/>
          <w:jc w:val="center"/>
        </w:trPr>
        <w:tc>
          <w:tcPr>
            <w:tcW w:w="7921" w:type="dxa"/>
            <w:tcBorders>
              <w:top w:val="single" w:sz="4" w:space="0" w:color="auto"/>
              <w:left w:val="single" w:sz="4" w:space="0" w:color="auto"/>
              <w:bottom w:val="single" w:sz="4" w:space="0" w:color="auto"/>
              <w:right w:val="single" w:sz="4" w:space="0" w:color="auto"/>
            </w:tcBorders>
          </w:tcPr>
          <w:p w14:paraId="45D5FCD4" w14:textId="7FC1059C" w:rsidR="0061195A" w:rsidRPr="00DE0F0E" w:rsidRDefault="0061195A" w:rsidP="0061195A">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if(AbsLevel[ xC ][ yC ] &gt; 0 )</w:t>
            </w:r>
          </w:p>
        </w:tc>
        <w:tc>
          <w:tcPr>
            <w:tcW w:w="1151" w:type="dxa"/>
            <w:tcBorders>
              <w:top w:val="single" w:sz="4" w:space="0" w:color="auto"/>
              <w:left w:val="single" w:sz="4" w:space="0" w:color="auto"/>
              <w:bottom w:val="single" w:sz="4" w:space="0" w:color="auto"/>
              <w:right w:val="single" w:sz="4" w:space="0" w:color="auto"/>
            </w:tcBorders>
          </w:tcPr>
          <w:p w14:paraId="3D512A41"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73B28D68" w14:textId="77777777" w:rsidTr="00D82086">
        <w:trPr>
          <w:gridAfter w:val="1"/>
          <w:wAfter w:w="10" w:type="dxa"/>
          <w:cantSplit/>
          <w:jc w:val="center"/>
        </w:trPr>
        <w:tc>
          <w:tcPr>
            <w:tcW w:w="7921" w:type="dxa"/>
            <w:tcBorders>
              <w:top w:val="single" w:sz="4" w:space="0" w:color="auto"/>
              <w:left w:val="single" w:sz="4" w:space="0" w:color="auto"/>
              <w:bottom w:val="single" w:sz="4" w:space="0" w:color="auto"/>
              <w:right w:val="single" w:sz="4" w:space="0" w:color="auto"/>
            </w:tcBorders>
          </w:tcPr>
          <w:p w14:paraId="356492B3" w14:textId="77777777" w:rsidR="0061195A" w:rsidRPr="00DE0F0E" w:rsidRDefault="0061195A" w:rsidP="0061195A">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firstSigScanPosSb = n</w:t>
            </w:r>
          </w:p>
        </w:tc>
        <w:tc>
          <w:tcPr>
            <w:tcW w:w="1151" w:type="dxa"/>
            <w:tcBorders>
              <w:top w:val="single" w:sz="4" w:space="0" w:color="auto"/>
              <w:left w:val="single" w:sz="4" w:space="0" w:color="auto"/>
              <w:bottom w:val="single" w:sz="4" w:space="0" w:color="auto"/>
              <w:right w:val="single" w:sz="4" w:space="0" w:color="auto"/>
            </w:tcBorders>
          </w:tcPr>
          <w:p w14:paraId="6E5CA854"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1C78963A" w14:textId="77777777" w:rsidTr="00D82086">
        <w:trPr>
          <w:gridAfter w:val="1"/>
          <w:wAfter w:w="10" w:type="dxa"/>
          <w:cantSplit/>
          <w:jc w:val="center"/>
        </w:trPr>
        <w:tc>
          <w:tcPr>
            <w:tcW w:w="7921" w:type="dxa"/>
            <w:tcBorders>
              <w:top w:val="single" w:sz="4" w:space="0" w:color="auto"/>
              <w:left w:val="single" w:sz="4" w:space="0" w:color="auto"/>
              <w:bottom w:val="single" w:sz="4" w:space="0" w:color="auto"/>
              <w:right w:val="single" w:sz="4" w:space="0" w:color="auto"/>
            </w:tcBorders>
          </w:tcPr>
          <w:p w14:paraId="23E7C864" w14:textId="77777777" w:rsidR="0061195A" w:rsidRPr="00DE0F0E" w:rsidRDefault="0061195A" w:rsidP="0061195A">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if( dep_quant_enabled_flag )</w:t>
            </w:r>
          </w:p>
        </w:tc>
        <w:tc>
          <w:tcPr>
            <w:tcW w:w="1151" w:type="dxa"/>
            <w:tcBorders>
              <w:top w:val="single" w:sz="4" w:space="0" w:color="auto"/>
              <w:left w:val="single" w:sz="4" w:space="0" w:color="auto"/>
              <w:bottom w:val="single" w:sz="4" w:space="0" w:color="auto"/>
              <w:right w:val="single" w:sz="4" w:space="0" w:color="auto"/>
            </w:tcBorders>
          </w:tcPr>
          <w:p w14:paraId="0DFF76AD"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25B97BE8" w14:textId="77777777" w:rsidTr="00D82086">
        <w:trPr>
          <w:gridAfter w:val="1"/>
          <w:wAfter w:w="10" w:type="dxa"/>
          <w:cantSplit/>
          <w:jc w:val="center"/>
        </w:trPr>
        <w:tc>
          <w:tcPr>
            <w:tcW w:w="7921" w:type="dxa"/>
            <w:tcBorders>
              <w:top w:val="single" w:sz="4" w:space="0" w:color="auto"/>
              <w:left w:val="single" w:sz="4" w:space="0" w:color="auto"/>
              <w:bottom w:val="single" w:sz="4" w:space="0" w:color="auto"/>
              <w:right w:val="single" w:sz="4" w:space="0" w:color="auto"/>
            </w:tcBorders>
          </w:tcPr>
          <w:p w14:paraId="5927FE91" w14:textId="4073EC25" w:rsidR="0061195A" w:rsidRPr="00DE0F0E" w:rsidRDefault="0061195A" w:rsidP="0061195A">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QState = QStateTransTable[ QState ][ AbsLevel[ xC ][ yC ] &amp; 1 ]</w:t>
            </w:r>
          </w:p>
        </w:tc>
        <w:tc>
          <w:tcPr>
            <w:tcW w:w="1151" w:type="dxa"/>
            <w:tcBorders>
              <w:top w:val="single" w:sz="4" w:space="0" w:color="auto"/>
              <w:left w:val="single" w:sz="4" w:space="0" w:color="auto"/>
              <w:bottom w:val="single" w:sz="4" w:space="0" w:color="auto"/>
              <w:right w:val="single" w:sz="4" w:space="0" w:color="auto"/>
            </w:tcBorders>
          </w:tcPr>
          <w:p w14:paraId="6E5DF629"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6C7BA983" w14:textId="77777777" w:rsidTr="00D82086">
        <w:trPr>
          <w:gridAfter w:val="1"/>
          <w:wAfter w:w="10" w:type="dxa"/>
          <w:cantSplit/>
          <w:jc w:val="center"/>
        </w:trPr>
        <w:tc>
          <w:tcPr>
            <w:tcW w:w="7921" w:type="dxa"/>
            <w:tcBorders>
              <w:top w:val="single" w:sz="4" w:space="0" w:color="auto"/>
              <w:left w:val="single" w:sz="4" w:space="0" w:color="auto"/>
              <w:bottom w:val="single" w:sz="4" w:space="0" w:color="auto"/>
              <w:right w:val="single" w:sz="4" w:space="0" w:color="auto"/>
            </w:tcBorders>
          </w:tcPr>
          <w:p w14:paraId="57D3343E" w14:textId="77777777" w:rsidR="0061195A" w:rsidRPr="00DE0F0E" w:rsidRDefault="0061195A" w:rsidP="0061195A">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t>}</w:t>
            </w:r>
          </w:p>
        </w:tc>
        <w:tc>
          <w:tcPr>
            <w:tcW w:w="1151" w:type="dxa"/>
            <w:tcBorders>
              <w:top w:val="single" w:sz="4" w:space="0" w:color="auto"/>
              <w:left w:val="single" w:sz="4" w:space="0" w:color="auto"/>
              <w:bottom w:val="single" w:sz="4" w:space="0" w:color="auto"/>
              <w:right w:val="single" w:sz="4" w:space="0" w:color="auto"/>
            </w:tcBorders>
          </w:tcPr>
          <w:p w14:paraId="5C881ADE"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55FF7E4A" w14:textId="77777777" w:rsidTr="00EF3038">
        <w:trPr>
          <w:gridAfter w:val="1"/>
          <w:wAfter w:w="10" w:type="dxa"/>
          <w:cantSplit/>
          <w:jc w:val="center"/>
        </w:trPr>
        <w:tc>
          <w:tcPr>
            <w:tcW w:w="7921" w:type="dxa"/>
          </w:tcPr>
          <w:p w14:paraId="3B4814D7" w14:textId="77777777" w:rsidR="0061195A" w:rsidRPr="00DE0F0E" w:rsidRDefault="0061195A" w:rsidP="0061195A">
            <w:pPr>
              <w:pStyle w:val="tablesyntax"/>
              <w:keepNext w:val="0"/>
              <w:keepLines w:val="0"/>
              <w:spacing w:before="20" w:after="40"/>
              <w:rPr>
                <w:noProof/>
                <w:color w:val="000000" w:themeColor="text1"/>
                <w:lang w:val="en-CA"/>
              </w:rPr>
            </w:pPr>
            <w:r w:rsidRPr="00DE0F0E">
              <w:rPr>
                <w:noProof/>
                <w:lang w:val="en-CA"/>
              </w:rPr>
              <w:tab/>
            </w:r>
            <w:r w:rsidRPr="00DE0F0E">
              <w:rPr>
                <w:noProof/>
                <w:lang w:val="en-CA"/>
              </w:rPr>
              <w:tab/>
              <w:t>if( dep_quant_enabled_flag  | |  !sign_data_hiding_enabled_flag )</w:t>
            </w:r>
          </w:p>
        </w:tc>
        <w:tc>
          <w:tcPr>
            <w:tcW w:w="1151" w:type="dxa"/>
          </w:tcPr>
          <w:p w14:paraId="57543EF1"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4F2090FC" w14:textId="77777777" w:rsidTr="00EF3038">
        <w:trPr>
          <w:gridAfter w:val="1"/>
          <w:wAfter w:w="10" w:type="dxa"/>
          <w:cantSplit/>
          <w:jc w:val="center"/>
        </w:trPr>
        <w:tc>
          <w:tcPr>
            <w:tcW w:w="7921" w:type="dxa"/>
          </w:tcPr>
          <w:p w14:paraId="459CB573" w14:textId="77777777" w:rsidR="0061195A" w:rsidRPr="00DE0F0E" w:rsidRDefault="0061195A" w:rsidP="0061195A">
            <w:pPr>
              <w:pStyle w:val="tablesyntax"/>
              <w:keepNext w:val="0"/>
              <w:keepLines w:val="0"/>
              <w:spacing w:before="20" w:after="40"/>
              <w:rPr>
                <w:noProof/>
                <w:color w:val="000000" w:themeColor="text1"/>
                <w:lang w:val="en-CA"/>
              </w:rPr>
            </w:pPr>
            <w:r w:rsidRPr="00DE0F0E">
              <w:rPr>
                <w:noProof/>
                <w:lang w:val="en-CA"/>
              </w:rPr>
              <w:tab/>
            </w:r>
            <w:r w:rsidRPr="00DE0F0E">
              <w:rPr>
                <w:noProof/>
                <w:lang w:val="en-CA"/>
              </w:rPr>
              <w:tab/>
            </w:r>
            <w:r w:rsidRPr="00DE0F0E">
              <w:rPr>
                <w:noProof/>
                <w:lang w:val="en-CA"/>
              </w:rPr>
              <w:tab/>
              <w:t>signHidden = 0</w:t>
            </w:r>
          </w:p>
        </w:tc>
        <w:tc>
          <w:tcPr>
            <w:tcW w:w="1151" w:type="dxa"/>
          </w:tcPr>
          <w:p w14:paraId="27E9CB14"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419488DD" w14:textId="77777777" w:rsidTr="00EF3038">
        <w:trPr>
          <w:gridAfter w:val="1"/>
          <w:wAfter w:w="10" w:type="dxa"/>
          <w:cantSplit/>
          <w:jc w:val="center"/>
        </w:trPr>
        <w:tc>
          <w:tcPr>
            <w:tcW w:w="7921" w:type="dxa"/>
          </w:tcPr>
          <w:p w14:paraId="2F6701C5" w14:textId="77777777" w:rsidR="0061195A" w:rsidRPr="00DE0F0E" w:rsidRDefault="0061195A" w:rsidP="0061195A">
            <w:pPr>
              <w:pStyle w:val="tablesyntax"/>
              <w:keepNext w:val="0"/>
              <w:keepLines w:val="0"/>
              <w:spacing w:before="20" w:after="40"/>
              <w:rPr>
                <w:noProof/>
                <w:color w:val="000000" w:themeColor="text1"/>
                <w:lang w:val="en-CA"/>
              </w:rPr>
            </w:pPr>
            <w:r w:rsidRPr="00DE0F0E">
              <w:rPr>
                <w:noProof/>
                <w:lang w:val="en-CA"/>
              </w:rPr>
              <w:tab/>
            </w:r>
            <w:r w:rsidRPr="00DE0F0E">
              <w:rPr>
                <w:noProof/>
                <w:lang w:val="en-CA"/>
              </w:rPr>
              <w:tab/>
              <w:t>else</w:t>
            </w:r>
          </w:p>
        </w:tc>
        <w:tc>
          <w:tcPr>
            <w:tcW w:w="1151" w:type="dxa"/>
          </w:tcPr>
          <w:p w14:paraId="1DBB9D76"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3EEB8449" w14:textId="77777777" w:rsidTr="00EF3038">
        <w:trPr>
          <w:gridAfter w:val="1"/>
          <w:wAfter w:w="10" w:type="dxa"/>
          <w:cantSplit/>
          <w:jc w:val="center"/>
        </w:trPr>
        <w:tc>
          <w:tcPr>
            <w:tcW w:w="7921" w:type="dxa"/>
          </w:tcPr>
          <w:p w14:paraId="7A536DAF" w14:textId="77777777" w:rsidR="0061195A" w:rsidRPr="00DE0F0E" w:rsidRDefault="0061195A" w:rsidP="0061195A">
            <w:pPr>
              <w:pStyle w:val="tablesyntax"/>
              <w:keepNext w:val="0"/>
              <w:keepLines w:val="0"/>
              <w:spacing w:before="20" w:after="40"/>
              <w:rPr>
                <w:noProof/>
                <w:color w:val="000000" w:themeColor="text1"/>
                <w:lang w:val="en-CA"/>
              </w:rPr>
            </w:pPr>
            <w:r w:rsidRPr="00DE0F0E">
              <w:rPr>
                <w:noProof/>
                <w:lang w:val="en-CA"/>
              </w:rPr>
              <w:tab/>
            </w:r>
            <w:r w:rsidRPr="00DE0F0E">
              <w:rPr>
                <w:noProof/>
                <w:lang w:val="en-CA"/>
              </w:rPr>
              <w:tab/>
            </w:r>
            <w:r w:rsidRPr="00DE0F0E">
              <w:rPr>
                <w:noProof/>
                <w:lang w:val="en-CA"/>
              </w:rPr>
              <w:tab/>
              <w:t>signHidden = ( lastSigScanPosSb − firstSigScanPosSb &gt; 3  ?  1  :  0 )</w:t>
            </w:r>
          </w:p>
        </w:tc>
        <w:tc>
          <w:tcPr>
            <w:tcW w:w="1151" w:type="dxa"/>
          </w:tcPr>
          <w:p w14:paraId="6DA3C5E3"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6EC37AF0" w14:textId="77777777" w:rsidTr="00EF3038">
        <w:trPr>
          <w:gridAfter w:val="1"/>
          <w:wAfter w:w="10" w:type="dxa"/>
          <w:cantSplit/>
          <w:jc w:val="center"/>
        </w:trPr>
        <w:tc>
          <w:tcPr>
            <w:tcW w:w="7921" w:type="dxa"/>
          </w:tcPr>
          <w:p w14:paraId="6C3EB0DE"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t>for( n = numSbCoeff − 1; n  &gt;=  0; n− − ) {</w:t>
            </w:r>
          </w:p>
        </w:tc>
        <w:tc>
          <w:tcPr>
            <w:tcW w:w="1151" w:type="dxa"/>
          </w:tcPr>
          <w:p w14:paraId="3C14385F"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047D152B" w14:textId="77777777" w:rsidTr="00EF3038">
        <w:trPr>
          <w:gridAfter w:val="1"/>
          <w:wAfter w:w="10" w:type="dxa"/>
          <w:cantSplit/>
          <w:jc w:val="center"/>
        </w:trPr>
        <w:tc>
          <w:tcPr>
            <w:tcW w:w="7921" w:type="dxa"/>
          </w:tcPr>
          <w:p w14:paraId="5C502EA4" w14:textId="21AEF878" w:rsidR="0061195A" w:rsidRPr="00DE0F0E" w:rsidRDefault="0061195A" w:rsidP="0061195A">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 xml:space="preserve">xC = ( xS &lt;&lt; log2SbW ) + DiagScanOrder[ log2SbW ][ log2SbH ][ n ][ 0 ] </w:t>
            </w:r>
          </w:p>
        </w:tc>
        <w:tc>
          <w:tcPr>
            <w:tcW w:w="1151" w:type="dxa"/>
          </w:tcPr>
          <w:p w14:paraId="0B1A2153"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2633B7B9" w14:textId="77777777" w:rsidTr="00EF3038">
        <w:trPr>
          <w:gridAfter w:val="1"/>
          <w:wAfter w:w="10" w:type="dxa"/>
          <w:cantSplit/>
          <w:jc w:val="center"/>
        </w:trPr>
        <w:tc>
          <w:tcPr>
            <w:tcW w:w="7921" w:type="dxa"/>
          </w:tcPr>
          <w:p w14:paraId="4DA1C5F2" w14:textId="6CFF8B8E" w:rsidR="0061195A" w:rsidRPr="00DE0F0E" w:rsidRDefault="0061195A" w:rsidP="0061195A">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yC = ( yS &lt;&lt; log2SbH ) + DiagScanOrder[ log2SbW ][ log2SbH ][ n ][ 1 ]</w:t>
            </w:r>
          </w:p>
        </w:tc>
        <w:tc>
          <w:tcPr>
            <w:tcW w:w="1151" w:type="dxa"/>
          </w:tcPr>
          <w:p w14:paraId="5233BF03"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76CC3055" w14:textId="77777777" w:rsidTr="00EF3038">
        <w:trPr>
          <w:gridAfter w:val="1"/>
          <w:wAfter w:w="10" w:type="dxa"/>
          <w:cantSplit/>
          <w:jc w:val="center"/>
        </w:trPr>
        <w:tc>
          <w:tcPr>
            <w:tcW w:w="7921" w:type="dxa"/>
          </w:tcPr>
          <w:p w14:paraId="291C01AF" w14:textId="4D75DB4C"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 xml:space="preserve">if( </w:t>
            </w:r>
            <w:r>
              <w:rPr>
                <w:noProof/>
                <w:color w:val="000000" w:themeColor="text1"/>
                <w:lang w:val="en-CA"/>
              </w:rPr>
              <w:t>( AbsLevel</w:t>
            </w:r>
            <w:r w:rsidRPr="00DE0F0E">
              <w:rPr>
                <w:noProof/>
                <w:color w:val="000000" w:themeColor="text1"/>
                <w:lang w:val="en-CA"/>
              </w:rPr>
              <w:t>[ xC ][ yC ]</w:t>
            </w:r>
            <w:r>
              <w:rPr>
                <w:noProof/>
                <w:color w:val="000000" w:themeColor="text1"/>
                <w:lang w:val="en-CA"/>
              </w:rPr>
              <w:t xml:space="preserve"> &gt; 0 )</w:t>
            </w:r>
            <w:r w:rsidRPr="00DE0F0E">
              <w:rPr>
                <w:noProof/>
                <w:lang w:val="en-CA"/>
              </w:rPr>
              <w:t xml:space="preserve"> </w:t>
            </w:r>
            <w:r w:rsidRPr="00DE0F0E">
              <w:rPr>
                <w:noProof/>
                <w:lang w:val="en-CA" w:eastAsia="ko-KR"/>
              </w:rPr>
              <w:t xml:space="preserve"> &amp;&amp;  </w:t>
            </w:r>
            <w:r w:rsidRPr="00DE0F0E">
              <w:rPr>
                <w:noProof/>
                <w:lang w:val="en-CA"/>
              </w:rPr>
              <w:br/>
            </w:r>
            <w:r w:rsidRPr="00DE0F0E">
              <w:rPr>
                <w:noProof/>
                <w:lang w:val="en-CA"/>
              </w:rPr>
              <w:tab/>
            </w:r>
            <w:r w:rsidRPr="00DE0F0E">
              <w:rPr>
                <w:noProof/>
                <w:lang w:val="en-CA"/>
              </w:rPr>
              <w:tab/>
            </w:r>
            <w:r w:rsidRPr="00DE0F0E">
              <w:rPr>
                <w:noProof/>
                <w:lang w:val="en-CA"/>
              </w:rPr>
              <w:tab/>
            </w:r>
            <w:r w:rsidRPr="00DE0F0E">
              <w:rPr>
                <w:noProof/>
                <w:lang w:val="en-CA"/>
              </w:rPr>
              <w:tab/>
              <w:t xml:space="preserve">( !signHidden  | |  ( n  !=  firstSigScanPosSb ) </w:t>
            </w:r>
            <w:r w:rsidRPr="00DE0F0E">
              <w:rPr>
                <w:noProof/>
                <w:lang w:val="en-CA" w:eastAsia="ko-KR"/>
              </w:rPr>
              <w:t>)</w:t>
            </w:r>
            <w:r w:rsidRPr="00DE0F0E">
              <w:rPr>
                <w:noProof/>
                <w:color w:val="000000" w:themeColor="text1"/>
                <w:lang w:val="en-CA"/>
              </w:rPr>
              <w:t xml:space="preserve"> )</w:t>
            </w:r>
          </w:p>
        </w:tc>
        <w:tc>
          <w:tcPr>
            <w:tcW w:w="1151" w:type="dxa"/>
          </w:tcPr>
          <w:p w14:paraId="3279695F"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74E7866B" w14:textId="77777777" w:rsidTr="00EF3038">
        <w:trPr>
          <w:gridAfter w:val="1"/>
          <w:wAfter w:w="10" w:type="dxa"/>
          <w:cantSplit/>
          <w:jc w:val="center"/>
        </w:trPr>
        <w:tc>
          <w:tcPr>
            <w:tcW w:w="7921" w:type="dxa"/>
          </w:tcPr>
          <w:p w14:paraId="12673062"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b/>
                <w:bCs/>
                <w:noProof/>
                <w:color w:val="000000" w:themeColor="text1"/>
                <w:lang w:val="en-CA"/>
              </w:rPr>
              <w:t>coeff_sign_flag</w:t>
            </w:r>
            <w:r w:rsidRPr="00DE0F0E">
              <w:rPr>
                <w:bCs/>
                <w:noProof/>
                <w:color w:val="000000" w:themeColor="text1"/>
                <w:lang w:val="en-CA"/>
              </w:rPr>
              <w:t>[</w:t>
            </w:r>
            <w:r w:rsidRPr="00DE0F0E">
              <w:rPr>
                <w:noProof/>
                <w:color w:val="000000" w:themeColor="text1"/>
                <w:lang w:val="en-CA"/>
              </w:rPr>
              <w:t> n </w:t>
            </w:r>
            <w:r w:rsidRPr="00DE0F0E">
              <w:rPr>
                <w:bCs/>
                <w:noProof/>
                <w:color w:val="000000" w:themeColor="text1"/>
                <w:lang w:val="en-CA"/>
              </w:rPr>
              <w:t>]</w:t>
            </w:r>
          </w:p>
        </w:tc>
        <w:tc>
          <w:tcPr>
            <w:tcW w:w="1151" w:type="dxa"/>
          </w:tcPr>
          <w:p w14:paraId="1BB7CAB0" w14:textId="77777777" w:rsidR="0061195A" w:rsidRPr="00DE0F0E" w:rsidRDefault="0061195A" w:rsidP="0061195A">
            <w:pPr>
              <w:pStyle w:val="tableheading"/>
              <w:keepNext w:val="0"/>
              <w:keepLines w:val="0"/>
              <w:spacing w:before="20" w:after="40"/>
              <w:jc w:val="center"/>
              <w:rPr>
                <w:b w:val="0"/>
                <w:noProof/>
                <w:color w:val="000000" w:themeColor="text1"/>
                <w:lang w:val="en-CA"/>
              </w:rPr>
            </w:pPr>
            <w:r w:rsidRPr="00DE0F0E">
              <w:rPr>
                <w:b w:val="0"/>
                <w:noProof/>
                <w:color w:val="000000" w:themeColor="text1"/>
                <w:lang w:val="en-CA"/>
              </w:rPr>
              <w:t>ae(v)</w:t>
            </w:r>
          </w:p>
        </w:tc>
      </w:tr>
      <w:tr w:rsidR="0061195A" w:rsidRPr="00DE0F0E" w14:paraId="1D7954A5" w14:textId="77777777" w:rsidTr="00EF3038">
        <w:trPr>
          <w:gridAfter w:val="1"/>
          <w:wAfter w:w="10" w:type="dxa"/>
          <w:cantSplit/>
          <w:jc w:val="center"/>
        </w:trPr>
        <w:tc>
          <w:tcPr>
            <w:tcW w:w="7921" w:type="dxa"/>
          </w:tcPr>
          <w:p w14:paraId="711CB7D2"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t>}</w:t>
            </w:r>
          </w:p>
        </w:tc>
        <w:tc>
          <w:tcPr>
            <w:tcW w:w="1151" w:type="dxa"/>
          </w:tcPr>
          <w:p w14:paraId="75C4E45A"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397F941F" w14:textId="77777777" w:rsidTr="00EF3038">
        <w:trPr>
          <w:gridAfter w:val="1"/>
          <w:wAfter w:w="10" w:type="dxa"/>
          <w:cantSplit/>
          <w:jc w:val="center"/>
        </w:trPr>
        <w:tc>
          <w:tcPr>
            <w:tcW w:w="7921" w:type="dxa"/>
          </w:tcPr>
          <w:p w14:paraId="52B112D6"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rFonts w:eastAsia="SimSun"/>
                <w:noProof/>
                <w:color w:val="000000" w:themeColor="text1"/>
                <w:lang w:val="en-CA" w:eastAsia="zh-CN"/>
              </w:rPr>
              <w:tab/>
            </w:r>
            <w:r w:rsidRPr="00DE0F0E">
              <w:rPr>
                <w:rFonts w:eastAsia="SimSun"/>
                <w:noProof/>
                <w:color w:val="000000" w:themeColor="text1"/>
                <w:lang w:val="en-CA" w:eastAsia="zh-CN"/>
              </w:rPr>
              <w:tab/>
              <w:t>if( dep_quant_enabled_flag )  {</w:t>
            </w:r>
          </w:p>
        </w:tc>
        <w:tc>
          <w:tcPr>
            <w:tcW w:w="1151" w:type="dxa"/>
          </w:tcPr>
          <w:p w14:paraId="6E2C6DDC"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2E9F0361" w14:textId="77777777" w:rsidTr="00EF3038">
        <w:trPr>
          <w:gridAfter w:val="1"/>
          <w:wAfter w:w="10" w:type="dxa"/>
          <w:cantSplit/>
          <w:jc w:val="center"/>
        </w:trPr>
        <w:tc>
          <w:tcPr>
            <w:tcW w:w="7921" w:type="dxa"/>
          </w:tcPr>
          <w:p w14:paraId="6E624532"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t xml:space="preserve">QState = </w:t>
            </w:r>
            <w:r w:rsidRPr="00DE0F0E">
              <w:rPr>
                <w:noProof/>
                <w:color w:val="000000" w:themeColor="text1"/>
                <w:lang w:val="en-CA"/>
              </w:rPr>
              <w:t>startQStateSb</w:t>
            </w:r>
          </w:p>
        </w:tc>
        <w:tc>
          <w:tcPr>
            <w:tcW w:w="1151" w:type="dxa"/>
          </w:tcPr>
          <w:p w14:paraId="4B058A7F"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5F0F1DDC" w14:textId="77777777" w:rsidTr="00EF3038">
        <w:trPr>
          <w:gridAfter w:val="1"/>
          <w:wAfter w:w="10" w:type="dxa"/>
          <w:cantSplit/>
          <w:jc w:val="center"/>
        </w:trPr>
        <w:tc>
          <w:tcPr>
            <w:tcW w:w="7921" w:type="dxa"/>
          </w:tcPr>
          <w:p w14:paraId="25516087"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for( n = numSbCoeff − 1; n  &gt;=  0; n− − ) {</w:t>
            </w:r>
          </w:p>
        </w:tc>
        <w:tc>
          <w:tcPr>
            <w:tcW w:w="1151" w:type="dxa"/>
          </w:tcPr>
          <w:p w14:paraId="3DF0EF0A"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5CD18A6C" w14:textId="77777777" w:rsidTr="00EF3038">
        <w:trPr>
          <w:gridAfter w:val="1"/>
          <w:wAfter w:w="10" w:type="dxa"/>
          <w:cantSplit/>
          <w:jc w:val="center"/>
        </w:trPr>
        <w:tc>
          <w:tcPr>
            <w:tcW w:w="7921" w:type="dxa"/>
          </w:tcPr>
          <w:p w14:paraId="61F968D8" w14:textId="1A5BCC29"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 xml:space="preserve">xC = ( xS &lt;&lt; log2SbW ) + DiagScanOrder[ log2SbW ][ log2SbH ][ n ][ 0 ] </w:t>
            </w:r>
          </w:p>
        </w:tc>
        <w:tc>
          <w:tcPr>
            <w:tcW w:w="1151" w:type="dxa"/>
          </w:tcPr>
          <w:p w14:paraId="38382433"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0E7F5205" w14:textId="77777777" w:rsidTr="00EF3038">
        <w:trPr>
          <w:gridAfter w:val="1"/>
          <w:wAfter w:w="10" w:type="dxa"/>
          <w:cantSplit/>
          <w:jc w:val="center"/>
        </w:trPr>
        <w:tc>
          <w:tcPr>
            <w:tcW w:w="7921" w:type="dxa"/>
          </w:tcPr>
          <w:p w14:paraId="6DB83F87" w14:textId="5974F979"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yC = ( yS &lt;&lt; log2SbH ) + DiagScanOrder[ log2SbW ][ log2SbH ][ n ][ 1 ]</w:t>
            </w:r>
          </w:p>
        </w:tc>
        <w:tc>
          <w:tcPr>
            <w:tcW w:w="1151" w:type="dxa"/>
          </w:tcPr>
          <w:p w14:paraId="506A0644"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02C17342" w14:textId="77777777" w:rsidTr="00EF3038">
        <w:trPr>
          <w:gridAfter w:val="1"/>
          <w:wAfter w:w="10" w:type="dxa"/>
          <w:cantSplit/>
          <w:jc w:val="center"/>
        </w:trPr>
        <w:tc>
          <w:tcPr>
            <w:tcW w:w="7921" w:type="dxa"/>
          </w:tcPr>
          <w:p w14:paraId="457A5232" w14:textId="3D6AD7C3" w:rsidR="0061195A" w:rsidRPr="00DE0F0E" w:rsidRDefault="0061195A" w:rsidP="0061195A">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 xml:space="preserve">if( </w:t>
            </w:r>
            <w:r>
              <w:rPr>
                <w:noProof/>
                <w:color w:val="000000" w:themeColor="text1"/>
                <w:lang w:val="en-CA"/>
              </w:rPr>
              <w:t>AbsLevel</w:t>
            </w:r>
            <w:r w:rsidRPr="00DE0F0E">
              <w:rPr>
                <w:noProof/>
                <w:color w:val="000000" w:themeColor="text1"/>
                <w:lang w:val="en-CA"/>
              </w:rPr>
              <w:t>[ xC ][ yC ]</w:t>
            </w:r>
            <w:r>
              <w:rPr>
                <w:noProof/>
                <w:color w:val="000000" w:themeColor="text1"/>
                <w:lang w:val="en-CA"/>
              </w:rPr>
              <w:t xml:space="preserve"> &gt; 0</w:t>
            </w:r>
            <w:r w:rsidRPr="00DE0F0E">
              <w:rPr>
                <w:noProof/>
                <w:color w:val="000000" w:themeColor="text1"/>
                <w:lang w:val="en-CA"/>
              </w:rPr>
              <w:t xml:space="preserve"> )</w:t>
            </w:r>
          </w:p>
        </w:tc>
        <w:tc>
          <w:tcPr>
            <w:tcW w:w="1151" w:type="dxa"/>
          </w:tcPr>
          <w:p w14:paraId="00B033D7"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11AFD785" w14:textId="77777777" w:rsidTr="00EF3038">
        <w:trPr>
          <w:gridAfter w:val="1"/>
          <w:wAfter w:w="10" w:type="dxa"/>
          <w:cantSplit/>
          <w:jc w:val="center"/>
        </w:trPr>
        <w:tc>
          <w:tcPr>
            <w:tcW w:w="7921" w:type="dxa"/>
          </w:tcPr>
          <w:p w14:paraId="526F6EA3"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t>TransCoeffLevel[ x0 ][ y0 ][ cIdx ][ xC ][ yC ] =</w:t>
            </w:r>
            <w:r w:rsidRPr="00DE0F0E">
              <w:rPr>
                <w:rFonts w:eastAsia="SimSun"/>
                <w:noProof/>
                <w:color w:val="000000" w:themeColor="text1"/>
                <w:lang w:val="en-CA" w:eastAsia="zh-CN"/>
              </w:rPr>
              <w:br/>
            </w: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t xml:space="preserve">( 2 * AbsLevel[ xC ][ yC ]  </w:t>
            </w:r>
            <w:r w:rsidRPr="00DE0F0E">
              <w:rPr>
                <w:noProof/>
                <w:color w:val="000000" w:themeColor="text1"/>
                <w:lang w:val="en-CA"/>
              </w:rPr>
              <w:t>−  ( QState &gt; 1 ? 1 : 0 ) ) *</w:t>
            </w:r>
            <w:r w:rsidRPr="00DE0F0E">
              <w:rPr>
                <w:noProof/>
                <w:color w:val="000000" w:themeColor="text1"/>
                <w:lang w:val="en-CA"/>
              </w:rPr>
              <w:br/>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( 1  −  2 * coeff_sign_flag[ n ] )</w:t>
            </w:r>
          </w:p>
        </w:tc>
        <w:tc>
          <w:tcPr>
            <w:tcW w:w="1151" w:type="dxa"/>
          </w:tcPr>
          <w:p w14:paraId="17F44961"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7B87272D" w14:textId="77777777" w:rsidTr="00EF3038">
        <w:trPr>
          <w:gridAfter w:val="1"/>
          <w:wAfter w:w="10" w:type="dxa"/>
          <w:cantSplit/>
          <w:jc w:val="center"/>
        </w:trPr>
        <w:tc>
          <w:tcPr>
            <w:tcW w:w="7921" w:type="dxa"/>
          </w:tcPr>
          <w:p w14:paraId="21EBD585"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t>QState = QStateTransTable[ QState ][ par_level_flag[ n ] ]</w:t>
            </w:r>
          </w:p>
        </w:tc>
        <w:tc>
          <w:tcPr>
            <w:tcW w:w="1151" w:type="dxa"/>
          </w:tcPr>
          <w:p w14:paraId="6F6B1EBD"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025459D4" w14:textId="77777777" w:rsidTr="00EF3038">
        <w:trPr>
          <w:gridAfter w:val="1"/>
          <w:wAfter w:w="10" w:type="dxa"/>
          <w:cantSplit/>
          <w:jc w:val="center"/>
        </w:trPr>
        <w:tc>
          <w:tcPr>
            <w:tcW w:w="7921" w:type="dxa"/>
          </w:tcPr>
          <w:p w14:paraId="0AF6E68E"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rFonts w:eastAsia="SimSun"/>
                <w:noProof/>
                <w:color w:val="000000" w:themeColor="text1"/>
                <w:lang w:val="en-CA" w:eastAsia="zh-CN"/>
              </w:rPr>
              <w:tab/>
            </w:r>
            <w:r w:rsidRPr="00DE0F0E">
              <w:rPr>
                <w:rFonts w:eastAsia="SimSun"/>
                <w:noProof/>
                <w:color w:val="000000" w:themeColor="text1"/>
                <w:lang w:val="en-CA" w:eastAsia="zh-CN"/>
              </w:rPr>
              <w:tab/>
              <w:t>} else {</w:t>
            </w:r>
          </w:p>
        </w:tc>
        <w:tc>
          <w:tcPr>
            <w:tcW w:w="1151" w:type="dxa"/>
          </w:tcPr>
          <w:p w14:paraId="3CF79D25"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18F232BB" w14:textId="77777777" w:rsidTr="00EF3038">
        <w:trPr>
          <w:gridAfter w:val="1"/>
          <w:wAfter w:w="10" w:type="dxa"/>
          <w:cantSplit/>
          <w:jc w:val="center"/>
        </w:trPr>
        <w:tc>
          <w:tcPr>
            <w:tcW w:w="7921" w:type="dxa"/>
          </w:tcPr>
          <w:p w14:paraId="7906D522"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t>sumAbsLevel = 0</w:t>
            </w:r>
          </w:p>
        </w:tc>
        <w:tc>
          <w:tcPr>
            <w:tcW w:w="1151" w:type="dxa"/>
          </w:tcPr>
          <w:p w14:paraId="162B5F42"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61C3E18F" w14:textId="77777777" w:rsidTr="00EF3038">
        <w:trPr>
          <w:gridAfter w:val="1"/>
          <w:wAfter w:w="10" w:type="dxa"/>
          <w:cantSplit/>
          <w:jc w:val="center"/>
        </w:trPr>
        <w:tc>
          <w:tcPr>
            <w:tcW w:w="7921" w:type="dxa"/>
          </w:tcPr>
          <w:p w14:paraId="1E90FBEA"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for( n = numSbCoeff − 1; n  &gt;=  0; n− − ) {</w:t>
            </w:r>
          </w:p>
        </w:tc>
        <w:tc>
          <w:tcPr>
            <w:tcW w:w="1151" w:type="dxa"/>
          </w:tcPr>
          <w:p w14:paraId="3B1CFA87"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457D0F9E" w14:textId="77777777" w:rsidTr="00EF3038">
        <w:trPr>
          <w:gridAfter w:val="1"/>
          <w:wAfter w:w="10" w:type="dxa"/>
          <w:cantSplit/>
          <w:jc w:val="center"/>
        </w:trPr>
        <w:tc>
          <w:tcPr>
            <w:tcW w:w="7921" w:type="dxa"/>
          </w:tcPr>
          <w:p w14:paraId="32B126F5" w14:textId="6775C711"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 xml:space="preserve">xC = ( xS &lt;&lt; log2SbW ) + DiagScanOrder[ log2SbW ][ log2SbH ][ n ][ 0 ] </w:t>
            </w:r>
          </w:p>
        </w:tc>
        <w:tc>
          <w:tcPr>
            <w:tcW w:w="1151" w:type="dxa"/>
          </w:tcPr>
          <w:p w14:paraId="51305015"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4C34E959" w14:textId="77777777" w:rsidTr="00EF3038">
        <w:trPr>
          <w:gridAfter w:val="1"/>
          <w:wAfter w:w="10" w:type="dxa"/>
          <w:cantSplit/>
          <w:jc w:val="center"/>
        </w:trPr>
        <w:tc>
          <w:tcPr>
            <w:tcW w:w="7921" w:type="dxa"/>
          </w:tcPr>
          <w:p w14:paraId="69CD0001" w14:textId="36CF346C"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yC = ( yS &lt;&lt; log2SbH ) + DiagScanOrder[ log2SbW ][ log2SbH ][ n ][ 1 ]</w:t>
            </w:r>
          </w:p>
        </w:tc>
        <w:tc>
          <w:tcPr>
            <w:tcW w:w="1151" w:type="dxa"/>
          </w:tcPr>
          <w:p w14:paraId="78861DDF"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0DA95F0F" w14:textId="77777777" w:rsidTr="00EF3038">
        <w:trPr>
          <w:gridAfter w:val="1"/>
          <w:wAfter w:w="10" w:type="dxa"/>
          <w:cantSplit/>
          <w:jc w:val="center"/>
        </w:trPr>
        <w:tc>
          <w:tcPr>
            <w:tcW w:w="7921" w:type="dxa"/>
          </w:tcPr>
          <w:p w14:paraId="24E8E68E" w14:textId="51C96077" w:rsidR="0061195A" w:rsidRPr="00DE0F0E" w:rsidRDefault="0061195A" w:rsidP="0061195A">
            <w:pPr>
              <w:pStyle w:val="tablesyntax"/>
              <w:keepNext w:val="0"/>
              <w:keepLines w:val="0"/>
              <w:spacing w:before="20" w:after="40"/>
              <w:rPr>
                <w:noProof/>
                <w:color w:val="000000" w:themeColor="text1"/>
                <w:lang w:val="en-CA"/>
              </w:rPr>
            </w:pP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r>
            <w:r w:rsidRPr="00DE0F0E">
              <w:rPr>
                <w:noProof/>
                <w:color w:val="000000" w:themeColor="text1"/>
                <w:lang w:val="en-CA"/>
              </w:rPr>
              <w:tab/>
              <w:t xml:space="preserve">if( </w:t>
            </w:r>
            <w:r>
              <w:rPr>
                <w:noProof/>
                <w:color w:val="000000" w:themeColor="text1"/>
                <w:lang w:val="en-CA"/>
              </w:rPr>
              <w:t>AbsLevel</w:t>
            </w:r>
            <w:r w:rsidRPr="00DE0F0E">
              <w:rPr>
                <w:noProof/>
                <w:color w:val="000000" w:themeColor="text1"/>
                <w:lang w:val="en-CA"/>
              </w:rPr>
              <w:t>[ xC ][ yC ]</w:t>
            </w:r>
            <w:r>
              <w:rPr>
                <w:noProof/>
                <w:color w:val="000000" w:themeColor="text1"/>
                <w:lang w:val="en-CA"/>
              </w:rPr>
              <w:t xml:space="preserve"> &gt; 0 </w:t>
            </w:r>
            <w:r w:rsidRPr="00DE0F0E">
              <w:rPr>
                <w:noProof/>
                <w:color w:val="000000" w:themeColor="text1"/>
                <w:lang w:val="en-CA"/>
              </w:rPr>
              <w:t>)  {</w:t>
            </w:r>
          </w:p>
        </w:tc>
        <w:tc>
          <w:tcPr>
            <w:tcW w:w="1151" w:type="dxa"/>
          </w:tcPr>
          <w:p w14:paraId="15E1ACA8"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320A4109" w14:textId="77777777" w:rsidTr="00EF3038">
        <w:trPr>
          <w:gridAfter w:val="1"/>
          <w:wAfter w:w="10" w:type="dxa"/>
          <w:cantSplit/>
          <w:jc w:val="center"/>
        </w:trPr>
        <w:tc>
          <w:tcPr>
            <w:tcW w:w="7921" w:type="dxa"/>
          </w:tcPr>
          <w:p w14:paraId="35B07481"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t xml:space="preserve">TransCoeffLevel[ x0 ][ y0 ][ cIdx ][ xC ][ yC ]  = </w:t>
            </w:r>
            <w:r w:rsidRPr="00DE0F0E">
              <w:rPr>
                <w:rFonts w:eastAsia="SimSun"/>
                <w:noProof/>
                <w:color w:val="000000" w:themeColor="text1"/>
                <w:lang w:val="en-CA" w:eastAsia="zh-CN"/>
              </w:rPr>
              <w:br/>
            </w: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t>AbsLevel[ xC ][ yC ]</w:t>
            </w:r>
            <w:r w:rsidRPr="00DE0F0E">
              <w:rPr>
                <w:noProof/>
                <w:color w:val="000000" w:themeColor="text1"/>
                <w:lang w:val="en-CA"/>
              </w:rPr>
              <w:t xml:space="preserve"> * ( 1 − 2 * coeff_sign_flag[ n ] )</w:t>
            </w:r>
          </w:p>
        </w:tc>
        <w:tc>
          <w:tcPr>
            <w:tcW w:w="1151" w:type="dxa"/>
          </w:tcPr>
          <w:p w14:paraId="4D72393A"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1CD23632" w14:textId="77777777" w:rsidTr="00EF3038">
        <w:trPr>
          <w:gridAfter w:val="1"/>
          <w:wAfter w:w="10" w:type="dxa"/>
          <w:cantSplit/>
          <w:jc w:val="center"/>
        </w:trPr>
        <w:tc>
          <w:tcPr>
            <w:tcW w:w="7921" w:type="dxa"/>
          </w:tcPr>
          <w:p w14:paraId="4E6DBD60"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t>if( signHidden )  {</w:t>
            </w:r>
          </w:p>
        </w:tc>
        <w:tc>
          <w:tcPr>
            <w:tcW w:w="1151" w:type="dxa"/>
          </w:tcPr>
          <w:p w14:paraId="6306F42C"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7904D850" w14:textId="77777777" w:rsidTr="00EF3038">
        <w:trPr>
          <w:gridAfter w:val="1"/>
          <w:wAfter w:w="10" w:type="dxa"/>
          <w:cantSplit/>
          <w:jc w:val="center"/>
        </w:trPr>
        <w:tc>
          <w:tcPr>
            <w:tcW w:w="7921" w:type="dxa"/>
          </w:tcPr>
          <w:p w14:paraId="4775D975"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t>sumAbsLevel  +=  AbsLevel[ xC ][ yC ]</w:t>
            </w:r>
          </w:p>
        </w:tc>
        <w:tc>
          <w:tcPr>
            <w:tcW w:w="1151" w:type="dxa"/>
          </w:tcPr>
          <w:p w14:paraId="0F242750"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5BB8BC72" w14:textId="77777777" w:rsidTr="00EF3038">
        <w:trPr>
          <w:gridAfter w:val="1"/>
          <w:wAfter w:w="10" w:type="dxa"/>
          <w:cantSplit/>
          <w:jc w:val="center"/>
        </w:trPr>
        <w:tc>
          <w:tcPr>
            <w:tcW w:w="7921" w:type="dxa"/>
          </w:tcPr>
          <w:p w14:paraId="49EB745E"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t>if( ( n  = =  firstSigScanPosSb )  &amp;&amp;  ( sumAbsLevel % 2 )  = =  1 ) )</w:t>
            </w:r>
          </w:p>
        </w:tc>
        <w:tc>
          <w:tcPr>
            <w:tcW w:w="1151" w:type="dxa"/>
          </w:tcPr>
          <w:p w14:paraId="68DC0500"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50832973" w14:textId="77777777" w:rsidTr="00EF3038">
        <w:trPr>
          <w:gridAfter w:val="1"/>
          <w:wAfter w:w="10" w:type="dxa"/>
          <w:cantSplit/>
          <w:jc w:val="center"/>
        </w:trPr>
        <w:tc>
          <w:tcPr>
            <w:tcW w:w="7921" w:type="dxa"/>
          </w:tcPr>
          <w:p w14:paraId="59224D62"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t xml:space="preserve">TransCoeffLevel[ x0 ][ y0 ][ cIdx ][ xC ][ yC ]  =  </w:t>
            </w:r>
            <w:r w:rsidRPr="00DE0F0E">
              <w:rPr>
                <w:rFonts w:eastAsia="SimSun"/>
                <w:noProof/>
                <w:lang w:val="en-CA" w:eastAsia="zh-CN"/>
              </w:rPr>
              <w:br/>
            </w: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r>
            <w:r w:rsidRPr="00DE0F0E">
              <w:rPr>
                <w:noProof/>
                <w:color w:val="663300"/>
                <w:lang w:val="en-CA"/>
              </w:rPr>
              <w:t>−</w:t>
            </w:r>
            <w:r w:rsidRPr="00DE0F0E">
              <w:rPr>
                <w:rFonts w:eastAsia="SimSun"/>
                <w:noProof/>
                <w:lang w:val="en-CA" w:eastAsia="zh-CN"/>
              </w:rPr>
              <w:t>TransCoeffLevel[ x0 ][ y0 ][ cIdx ][ xC ][ yC ]</w:t>
            </w:r>
          </w:p>
        </w:tc>
        <w:tc>
          <w:tcPr>
            <w:tcW w:w="1151" w:type="dxa"/>
          </w:tcPr>
          <w:p w14:paraId="13FF9EFE"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3D69CB8A" w14:textId="77777777" w:rsidTr="00EF3038">
        <w:trPr>
          <w:gridAfter w:val="1"/>
          <w:wAfter w:w="10" w:type="dxa"/>
          <w:cantSplit/>
          <w:jc w:val="center"/>
        </w:trPr>
        <w:tc>
          <w:tcPr>
            <w:tcW w:w="7921" w:type="dxa"/>
          </w:tcPr>
          <w:p w14:paraId="52D9FCF0"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r>
            <w:r w:rsidRPr="00DE0F0E">
              <w:rPr>
                <w:rFonts w:eastAsia="SimSun"/>
                <w:noProof/>
                <w:lang w:val="en-CA" w:eastAsia="zh-CN"/>
              </w:rPr>
              <w:tab/>
              <w:t>}</w:t>
            </w:r>
          </w:p>
        </w:tc>
        <w:tc>
          <w:tcPr>
            <w:tcW w:w="1151" w:type="dxa"/>
          </w:tcPr>
          <w:p w14:paraId="0FC96D10"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5EFB1B60" w14:textId="77777777" w:rsidTr="00EF3038">
        <w:trPr>
          <w:gridAfter w:val="1"/>
          <w:wAfter w:w="10" w:type="dxa"/>
          <w:cantSplit/>
          <w:jc w:val="center"/>
        </w:trPr>
        <w:tc>
          <w:tcPr>
            <w:tcW w:w="7921" w:type="dxa"/>
          </w:tcPr>
          <w:p w14:paraId="1EB246F9"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t>}</w:t>
            </w:r>
          </w:p>
        </w:tc>
        <w:tc>
          <w:tcPr>
            <w:tcW w:w="1151" w:type="dxa"/>
          </w:tcPr>
          <w:p w14:paraId="38599021"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2AC48587" w14:textId="77777777" w:rsidTr="00EF3038">
        <w:trPr>
          <w:gridAfter w:val="1"/>
          <w:wAfter w:w="10" w:type="dxa"/>
          <w:cantSplit/>
          <w:jc w:val="center"/>
        </w:trPr>
        <w:tc>
          <w:tcPr>
            <w:tcW w:w="7921" w:type="dxa"/>
          </w:tcPr>
          <w:p w14:paraId="62562676"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rFonts w:eastAsia="SimSun"/>
                <w:noProof/>
                <w:color w:val="000000" w:themeColor="text1"/>
                <w:lang w:val="en-CA" w:eastAsia="zh-CN"/>
              </w:rPr>
              <w:tab/>
            </w:r>
            <w:r w:rsidRPr="00DE0F0E">
              <w:rPr>
                <w:rFonts w:eastAsia="SimSun"/>
                <w:noProof/>
                <w:color w:val="000000" w:themeColor="text1"/>
                <w:lang w:val="en-CA" w:eastAsia="zh-CN"/>
              </w:rPr>
              <w:tab/>
            </w:r>
            <w:r w:rsidRPr="00DE0F0E">
              <w:rPr>
                <w:rFonts w:eastAsia="SimSun"/>
                <w:noProof/>
                <w:color w:val="000000" w:themeColor="text1"/>
                <w:lang w:val="en-CA" w:eastAsia="zh-CN"/>
              </w:rPr>
              <w:tab/>
              <w:t>}</w:t>
            </w:r>
          </w:p>
        </w:tc>
        <w:tc>
          <w:tcPr>
            <w:tcW w:w="1151" w:type="dxa"/>
          </w:tcPr>
          <w:p w14:paraId="1E0E6EFC"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7B9C7F05" w14:textId="77777777" w:rsidTr="00EF3038">
        <w:trPr>
          <w:gridAfter w:val="1"/>
          <w:wAfter w:w="10" w:type="dxa"/>
          <w:cantSplit/>
          <w:jc w:val="center"/>
        </w:trPr>
        <w:tc>
          <w:tcPr>
            <w:tcW w:w="7921" w:type="dxa"/>
          </w:tcPr>
          <w:p w14:paraId="50434690"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rFonts w:eastAsia="SimSun"/>
                <w:noProof/>
                <w:color w:val="000000" w:themeColor="text1"/>
                <w:lang w:val="en-CA" w:eastAsia="zh-CN"/>
              </w:rPr>
              <w:tab/>
            </w:r>
            <w:r w:rsidRPr="00DE0F0E">
              <w:rPr>
                <w:rFonts w:eastAsia="SimSun"/>
                <w:noProof/>
                <w:color w:val="000000" w:themeColor="text1"/>
                <w:lang w:val="en-CA" w:eastAsia="zh-CN"/>
              </w:rPr>
              <w:tab/>
              <w:t>}</w:t>
            </w:r>
          </w:p>
        </w:tc>
        <w:tc>
          <w:tcPr>
            <w:tcW w:w="1151" w:type="dxa"/>
          </w:tcPr>
          <w:p w14:paraId="3FF6D6D5"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153BC015" w14:textId="77777777" w:rsidTr="00EF3038">
        <w:trPr>
          <w:gridAfter w:val="1"/>
          <w:wAfter w:w="10" w:type="dxa"/>
          <w:cantSplit/>
          <w:jc w:val="center"/>
        </w:trPr>
        <w:tc>
          <w:tcPr>
            <w:tcW w:w="7921" w:type="dxa"/>
          </w:tcPr>
          <w:p w14:paraId="3DC1D442"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rFonts w:eastAsia="SimSun"/>
                <w:noProof/>
                <w:color w:val="000000" w:themeColor="text1"/>
                <w:lang w:val="en-CA" w:eastAsia="zh-CN"/>
              </w:rPr>
              <w:lastRenderedPageBreak/>
              <w:tab/>
              <w:t>}</w:t>
            </w:r>
          </w:p>
        </w:tc>
        <w:tc>
          <w:tcPr>
            <w:tcW w:w="1151" w:type="dxa"/>
          </w:tcPr>
          <w:p w14:paraId="4FF8C21D" w14:textId="77777777" w:rsidR="0061195A" w:rsidRPr="00DE0F0E" w:rsidRDefault="0061195A" w:rsidP="0061195A">
            <w:pPr>
              <w:pStyle w:val="tableheading"/>
              <w:keepNext w:val="0"/>
              <w:keepLines w:val="0"/>
              <w:spacing w:before="20" w:after="40"/>
              <w:jc w:val="center"/>
              <w:rPr>
                <w:b w:val="0"/>
                <w:noProof/>
                <w:color w:val="000000" w:themeColor="text1"/>
                <w:lang w:val="en-CA"/>
              </w:rPr>
            </w:pPr>
          </w:p>
        </w:tc>
      </w:tr>
      <w:tr w:rsidR="0061195A" w:rsidRPr="00DE0F0E" w14:paraId="61899095" w14:textId="77777777" w:rsidTr="00EF3038">
        <w:trPr>
          <w:cantSplit/>
          <w:jc w:val="center"/>
        </w:trPr>
        <w:tc>
          <w:tcPr>
            <w:tcW w:w="7921" w:type="dxa"/>
          </w:tcPr>
          <w:p w14:paraId="2F21980F" w14:textId="77777777" w:rsidR="0061195A" w:rsidRPr="00DE0F0E" w:rsidRDefault="0061195A" w:rsidP="0061195A">
            <w:pPr>
              <w:pStyle w:val="tablesyntax"/>
              <w:keepNext w:val="0"/>
              <w:keepLines w:val="0"/>
              <w:spacing w:before="20" w:after="40"/>
              <w:rPr>
                <w:rFonts w:eastAsia="SimSun"/>
                <w:noProof/>
                <w:color w:val="000000" w:themeColor="text1"/>
                <w:lang w:val="en-CA" w:eastAsia="zh-CN"/>
              </w:rPr>
            </w:pPr>
            <w:r w:rsidRPr="00DE0F0E">
              <w:rPr>
                <w:rFonts w:eastAsia="SimSun"/>
                <w:noProof/>
                <w:color w:val="000000" w:themeColor="text1"/>
                <w:lang w:val="en-CA" w:eastAsia="zh-CN"/>
              </w:rPr>
              <w:t>}</w:t>
            </w:r>
          </w:p>
        </w:tc>
        <w:tc>
          <w:tcPr>
            <w:tcW w:w="1161" w:type="dxa"/>
            <w:gridSpan w:val="2"/>
          </w:tcPr>
          <w:p w14:paraId="36D341A1" w14:textId="77777777" w:rsidR="0061195A" w:rsidRPr="00DE0F0E" w:rsidRDefault="0061195A" w:rsidP="0061195A">
            <w:pPr>
              <w:pStyle w:val="tableheading"/>
              <w:keepNext w:val="0"/>
              <w:keepLines w:val="0"/>
              <w:spacing w:before="20" w:after="40"/>
              <w:rPr>
                <w:noProof/>
                <w:color w:val="000000" w:themeColor="text1"/>
                <w:lang w:val="en-CA"/>
              </w:rPr>
            </w:pPr>
          </w:p>
        </w:tc>
      </w:tr>
    </w:tbl>
    <w:p w14:paraId="757C8ED3" w14:textId="77777777" w:rsidR="000F0DED" w:rsidRPr="00DE0F0E" w:rsidRDefault="000F0DED" w:rsidP="000C0734">
      <w:pPr>
        <w:tabs>
          <w:tab w:val="clear" w:pos="794"/>
          <w:tab w:val="left" w:pos="851"/>
        </w:tabs>
        <w:rPr>
          <w:noProof/>
          <w:lang w:val="en-CA"/>
        </w:rPr>
      </w:pPr>
    </w:p>
    <w:p w14:paraId="468027AB" w14:textId="77777777" w:rsidR="0068500C" w:rsidRPr="00DE0F0E" w:rsidRDefault="0068500C" w:rsidP="0068500C">
      <w:pPr>
        <w:pStyle w:val="Heading2"/>
        <w:rPr>
          <w:noProof/>
          <w:lang w:val="en-CA"/>
        </w:rPr>
      </w:pPr>
      <w:bookmarkStart w:id="806" w:name="_Ref397950527"/>
      <w:bookmarkStart w:id="807" w:name="_Toc415475851"/>
      <w:bookmarkStart w:id="808" w:name="_Toc423599126"/>
      <w:bookmarkStart w:id="809" w:name="_Toc423601630"/>
      <w:bookmarkStart w:id="810" w:name="_Toc501130168"/>
      <w:bookmarkStart w:id="811" w:name="_Toc510795091"/>
      <w:bookmarkStart w:id="812" w:name="_Toc3756796"/>
      <w:r w:rsidRPr="00DE0F0E">
        <w:rPr>
          <w:noProof/>
          <w:lang w:val="en-CA"/>
        </w:rPr>
        <w:t>Semantics</w:t>
      </w:r>
      <w:bookmarkEnd w:id="806"/>
      <w:bookmarkEnd w:id="807"/>
      <w:bookmarkEnd w:id="808"/>
      <w:bookmarkEnd w:id="809"/>
      <w:bookmarkEnd w:id="810"/>
      <w:bookmarkEnd w:id="811"/>
      <w:bookmarkEnd w:id="812"/>
    </w:p>
    <w:p w14:paraId="3D7E9E11" w14:textId="77777777" w:rsidR="0068500C" w:rsidRPr="00DE0F0E" w:rsidRDefault="0068500C" w:rsidP="0068500C">
      <w:pPr>
        <w:pStyle w:val="Heading3"/>
        <w:rPr>
          <w:noProof/>
          <w:lang w:val="en-CA"/>
        </w:rPr>
      </w:pPr>
      <w:bookmarkStart w:id="813" w:name="_Toc415475852"/>
      <w:bookmarkStart w:id="814" w:name="_Toc423599127"/>
      <w:bookmarkStart w:id="815" w:name="_Toc423601631"/>
      <w:bookmarkStart w:id="816" w:name="_Toc501130169"/>
      <w:bookmarkStart w:id="817" w:name="_Toc510795092"/>
      <w:bookmarkStart w:id="818" w:name="_Toc3756797"/>
      <w:r w:rsidRPr="00DE0F0E">
        <w:rPr>
          <w:noProof/>
          <w:lang w:val="en-CA"/>
        </w:rPr>
        <w:t>General</w:t>
      </w:r>
      <w:bookmarkEnd w:id="813"/>
      <w:bookmarkEnd w:id="814"/>
      <w:bookmarkEnd w:id="815"/>
      <w:bookmarkEnd w:id="816"/>
      <w:bookmarkEnd w:id="817"/>
      <w:bookmarkEnd w:id="818"/>
    </w:p>
    <w:p w14:paraId="3D82CEF0" w14:textId="77777777" w:rsidR="0068500C" w:rsidRPr="00DE0F0E" w:rsidRDefault="0068500C" w:rsidP="0068500C">
      <w:pPr>
        <w:keepNext/>
        <w:keepLines/>
        <w:rPr>
          <w:noProof/>
          <w:lang w:val="en-CA"/>
        </w:rPr>
      </w:pPr>
      <w:r w:rsidRPr="00DE0F0E">
        <w:rPr>
          <w:noProof/>
          <w:lang w:val="en-CA"/>
        </w:rPr>
        <w:t>Semantics associated with the syntax structures and with the syntax elements within these structures are specified in this clause. When the semantics of a syntax element are specified using a table or a set of tables, any values that are not specified in the table(s) shall not be present in the bitstream unless otherwise specified in this Specification.</w:t>
      </w:r>
    </w:p>
    <w:p w14:paraId="5E49A214" w14:textId="77777777" w:rsidR="0068500C" w:rsidRPr="00DE0F0E" w:rsidRDefault="0068500C" w:rsidP="0068500C">
      <w:pPr>
        <w:pStyle w:val="Heading3"/>
        <w:rPr>
          <w:noProof/>
          <w:lang w:val="en-CA"/>
        </w:rPr>
      </w:pPr>
      <w:bookmarkStart w:id="819" w:name="_Toc20134268"/>
      <w:bookmarkStart w:id="820" w:name="_Ref29357062"/>
      <w:bookmarkStart w:id="821" w:name="_Ref29357065"/>
      <w:bookmarkStart w:id="822" w:name="_Toc77680400"/>
      <w:bookmarkStart w:id="823" w:name="_Toc118289047"/>
      <w:bookmarkStart w:id="824" w:name="_Ref168820094"/>
      <w:bookmarkStart w:id="825" w:name="_Ref220341643"/>
      <w:bookmarkStart w:id="826" w:name="_Toc226456554"/>
      <w:bookmarkStart w:id="827" w:name="_Toc248045246"/>
      <w:bookmarkStart w:id="828" w:name="_Toc287363773"/>
      <w:bookmarkStart w:id="829" w:name="_Toc311216920"/>
      <w:bookmarkStart w:id="830" w:name="_Toc317198741"/>
      <w:bookmarkStart w:id="831" w:name="_Toc415475853"/>
      <w:bookmarkStart w:id="832" w:name="_Toc423599128"/>
      <w:bookmarkStart w:id="833" w:name="_Toc423601632"/>
      <w:bookmarkStart w:id="834" w:name="_Toc501130170"/>
      <w:bookmarkStart w:id="835" w:name="_Toc510795093"/>
      <w:bookmarkStart w:id="836" w:name="_Toc3756798"/>
      <w:r w:rsidRPr="00DE0F0E">
        <w:rPr>
          <w:noProof/>
          <w:lang w:val="en-CA"/>
        </w:rPr>
        <w:t>NAL unit semantics</w:t>
      </w:r>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p>
    <w:p w14:paraId="49DBD1C0" w14:textId="77777777" w:rsidR="0068500C" w:rsidRPr="00DE0F0E" w:rsidDel="00112A5D" w:rsidRDefault="0068500C" w:rsidP="0068500C">
      <w:pPr>
        <w:pStyle w:val="Heading4"/>
        <w:rPr>
          <w:noProof/>
          <w:lang w:val="en-CA"/>
        </w:rPr>
      </w:pPr>
      <w:bookmarkStart w:id="837" w:name="_Ref398986473"/>
      <w:bookmarkStart w:id="838" w:name="_Toc415475854"/>
      <w:bookmarkStart w:id="839" w:name="_Toc423599129"/>
      <w:bookmarkStart w:id="840" w:name="_Toc423601633"/>
      <w:r w:rsidRPr="00DE0F0E" w:rsidDel="00112A5D">
        <w:rPr>
          <w:noProof/>
          <w:lang w:val="en-CA"/>
        </w:rPr>
        <w:t>General NAL unit semantics</w:t>
      </w:r>
      <w:bookmarkEnd w:id="837"/>
      <w:bookmarkEnd w:id="838"/>
      <w:bookmarkEnd w:id="839"/>
      <w:bookmarkEnd w:id="840"/>
    </w:p>
    <w:p w14:paraId="110A8F97" w14:textId="77777777" w:rsidR="0068500C" w:rsidRPr="00DE0F0E" w:rsidDel="00112A5D" w:rsidRDefault="0068500C" w:rsidP="0068500C">
      <w:pPr>
        <w:rPr>
          <w:noProof/>
          <w:lang w:val="en-CA"/>
        </w:rPr>
      </w:pPr>
      <w:r w:rsidRPr="00DE0F0E" w:rsidDel="00112A5D">
        <w:rPr>
          <w:noProof/>
          <w:lang w:val="en-CA"/>
        </w:rPr>
        <w:t xml:space="preserve">NumBytesInNalUnit specifies the size of the NAL unit in bytes. This value is required for decoding of the NAL unit. Some form of demarcation of NAL unit boundaries is necessary to enable inference of NumBytesInNalUnit. One such demarcation method is specified in </w:t>
      </w:r>
      <w:r w:rsidRPr="00DE0F0E" w:rsidDel="00112A5D">
        <w:rPr>
          <w:noProof/>
          <w:highlight w:val="yellow"/>
          <w:lang w:val="en-CA"/>
        </w:rPr>
        <w:t>Annex </w:t>
      </w:r>
      <w:r w:rsidR="00DD3263" w:rsidRPr="00DE0F0E">
        <w:rPr>
          <w:noProof/>
          <w:highlight w:val="yellow"/>
          <w:lang w:val="en-CA"/>
        </w:rPr>
        <w:t>TBD</w:t>
      </w:r>
      <w:r w:rsidRPr="00DE0F0E" w:rsidDel="00112A5D">
        <w:rPr>
          <w:noProof/>
          <w:lang w:val="en-CA"/>
        </w:rPr>
        <w:t xml:space="preserve"> for the byte stream format. Other methods of demarcation may be specified outside of this Specification.</w:t>
      </w:r>
    </w:p>
    <w:p w14:paraId="5D33495A" w14:textId="5039FE48" w:rsidR="0068500C" w:rsidRPr="00DE0F0E" w:rsidDel="00112A5D" w:rsidRDefault="0068500C" w:rsidP="0068500C">
      <w:pPr>
        <w:pStyle w:val="Note1"/>
        <w:rPr>
          <w:noProof/>
          <w:lang w:val="en-CA"/>
        </w:rPr>
      </w:pPr>
      <w:r w:rsidRPr="00DE0F0E" w:rsidDel="00112A5D">
        <w:rPr>
          <w:noProof/>
          <w:lang w:val="en-CA"/>
        </w:rPr>
        <w:t>NOTE </w:t>
      </w:r>
      <w:r w:rsidR="00294B26" w:rsidRPr="00DE0F0E">
        <w:rPr>
          <w:noProof/>
          <w:lang w:val="en-CA"/>
        </w:rPr>
        <w:fldChar w:fldCharType="begin" w:fldLock="1"/>
      </w:r>
      <w:r w:rsidR="00294B26" w:rsidRPr="00DE0F0E">
        <w:rPr>
          <w:noProof/>
          <w:lang w:val="en-CA"/>
        </w:rPr>
        <w:instrText xml:space="preserve"> SEQ NoteCounter \s 9 \* MERGEFORMAT </w:instrText>
      </w:r>
      <w:r w:rsidR="00294B26" w:rsidRPr="00DE0F0E">
        <w:rPr>
          <w:noProof/>
          <w:lang w:val="en-CA"/>
        </w:rPr>
        <w:fldChar w:fldCharType="separate"/>
      </w:r>
      <w:r w:rsidR="00043B38">
        <w:rPr>
          <w:noProof/>
          <w:lang w:val="en-CA"/>
        </w:rPr>
        <w:t>1</w:t>
      </w:r>
      <w:r w:rsidR="00294B26" w:rsidRPr="00DE0F0E">
        <w:rPr>
          <w:noProof/>
          <w:lang w:val="en-CA"/>
        </w:rPr>
        <w:fldChar w:fldCharType="end"/>
      </w:r>
      <w:r w:rsidRPr="00DE0F0E" w:rsidDel="00112A5D">
        <w:rPr>
          <w:noProof/>
          <w:lang w:val="en-CA"/>
        </w:rPr>
        <w:t xml:space="preserve"> – The video coding layer (VCL) is specified to efficiently represent the content of the video data. The NAL is specified to format that data and provide header information in a manner appropriate for conveyance on a variety of communication channels or storage media. All data are contained in NAL units, each of which contains an integer number of bytes. A NAL unit specifies a generic format for use in both packet-oriented and bitstream systems. The format of NAL units for both packet-oriented transport and byte stream is identical except that each NAL unit can be preceded by a start code prefix and extra padding bytes in the byte stream format specified </w:t>
      </w:r>
      <w:r w:rsidRPr="00DE0F0E" w:rsidDel="00112A5D">
        <w:rPr>
          <w:noProof/>
          <w:highlight w:val="yellow"/>
          <w:lang w:val="en-CA"/>
        </w:rPr>
        <w:t>in Annex </w:t>
      </w:r>
      <w:r w:rsidR="00DD3263" w:rsidRPr="00DE0F0E">
        <w:rPr>
          <w:noProof/>
          <w:highlight w:val="yellow"/>
          <w:lang w:val="en-CA"/>
        </w:rPr>
        <w:t>TBD</w:t>
      </w:r>
      <w:r w:rsidRPr="00DE0F0E" w:rsidDel="00112A5D">
        <w:rPr>
          <w:noProof/>
          <w:lang w:val="en-CA"/>
        </w:rPr>
        <w:t>.</w:t>
      </w:r>
    </w:p>
    <w:p w14:paraId="1391F610" w14:textId="77777777" w:rsidR="0068500C" w:rsidRPr="00DE0F0E" w:rsidDel="00112A5D" w:rsidRDefault="0068500C" w:rsidP="0068500C">
      <w:pPr>
        <w:rPr>
          <w:noProof/>
          <w:lang w:val="en-CA"/>
        </w:rPr>
      </w:pPr>
      <w:r w:rsidRPr="00DE0F0E" w:rsidDel="00112A5D">
        <w:rPr>
          <w:b/>
          <w:bCs/>
          <w:noProof/>
          <w:lang w:val="en-CA"/>
        </w:rPr>
        <w:t>rbsp_byte</w:t>
      </w:r>
      <w:r w:rsidRPr="00DE0F0E" w:rsidDel="00112A5D">
        <w:rPr>
          <w:bCs/>
          <w:noProof/>
          <w:lang w:val="en-CA"/>
        </w:rPr>
        <w:t>[</w:t>
      </w:r>
      <w:r w:rsidRPr="00DE0F0E" w:rsidDel="00112A5D">
        <w:rPr>
          <w:noProof/>
          <w:lang w:val="en-CA"/>
        </w:rPr>
        <w:t> i </w:t>
      </w:r>
      <w:r w:rsidRPr="00DE0F0E" w:rsidDel="00112A5D">
        <w:rPr>
          <w:bCs/>
          <w:noProof/>
          <w:lang w:val="en-CA"/>
        </w:rPr>
        <w:t>]</w:t>
      </w:r>
      <w:r w:rsidRPr="00DE0F0E" w:rsidDel="00112A5D">
        <w:rPr>
          <w:noProof/>
          <w:lang w:val="en-CA"/>
        </w:rPr>
        <w:t xml:space="preserve"> is the i-th byte of an RBSP. An RBSP is specified as an ordered sequence of bytes as follows:</w:t>
      </w:r>
    </w:p>
    <w:p w14:paraId="61997AA9" w14:textId="77777777" w:rsidR="0068500C" w:rsidRPr="00DE0F0E" w:rsidDel="00112A5D" w:rsidRDefault="0068500C" w:rsidP="0068500C">
      <w:pPr>
        <w:rPr>
          <w:noProof/>
          <w:lang w:val="en-CA"/>
        </w:rPr>
      </w:pPr>
      <w:r w:rsidRPr="00DE0F0E" w:rsidDel="00112A5D">
        <w:rPr>
          <w:noProof/>
          <w:lang w:val="en-CA"/>
        </w:rPr>
        <w:t xml:space="preserve">The RBSP contains an </w:t>
      </w:r>
      <w:r w:rsidRPr="00DE0F0E" w:rsidDel="00112A5D">
        <w:rPr>
          <w:bCs/>
          <w:noProof/>
          <w:lang w:val="en-CA"/>
        </w:rPr>
        <w:t>string of data bits</w:t>
      </w:r>
      <w:r w:rsidRPr="00DE0F0E" w:rsidDel="00112A5D">
        <w:rPr>
          <w:b/>
          <w:bCs/>
          <w:noProof/>
          <w:lang w:val="en-CA"/>
        </w:rPr>
        <w:t xml:space="preserve"> (</w:t>
      </w:r>
      <w:r w:rsidRPr="00DE0F0E" w:rsidDel="00112A5D">
        <w:rPr>
          <w:noProof/>
          <w:lang w:val="en-CA"/>
        </w:rPr>
        <w:t>SODB) as follows:</w:t>
      </w:r>
    </w:p>
    <w:p w14:paraId="58037DBC" w14:textId="77777777" w:rsidR="0068500C" w:rsidRPr="00DE0F0E" w:rsidDel="00112A5D" w:rsidRDefault="0068500C" w:rsidP="0068500C">
      <w:pPr>
        <w:pStyle w:val="enumlev1"/>
        <w:tabs>
          <w:tab w:val="clear" w:pos="794"/>
          <w:tab w:val="left" w:pos="400"/>
        </w:tabs>
        <w:ind w:left="0" w:firstLine="0"/>
        <w:rPr>
          <w:noProof/>
          <w:lang w:val="en-CA"/>
        </w:rPr>
      </w:pPr>
      <w:r w:rsidRPr="00DE0F0E" w:rsidDel="00112A5D">
        <w:rPr>
          <w:noProof/>
          <w:lang w:val="en-CA"/>
        </w:rPr>
        <w:t>–</w:t>
      </w:r>
      <w:r w:rsidRPr="00DE0F0E" w:rsidDel="00112A5D">
        <w:rPr>
          <w:noProof/>
          <w:lang w:val="en-CA"/>
        </w:rPr>
        <w:tab/>
        <w:t>If the SODB is empty (i.e., zero bits in length), the RBSP is also empty.</w:t>
      </w:r>
    </w:p>
    <w:p w14:paraId="18FB750F" w14:textId="77777777" w:rsidR="0068500C" w:rsidRPr="00DE0F0E" w:rsidDel="00112A5D" w:rsidRDefault="0068500C" w:rsidP="0068500C">
      <w:pPr>
        <w:pStyle w:val="enumlev1"/>
        <w:tabs>
          <w:tab w:val="clear" w:pos="794"/>
          <w:tab w:val="left" w:pos="400"/>
        </w:tabs>
        <w:ind w:left="0" w:firstLine="0"/>
        <w:rPr>
          <w:noProof/>
          <w:lang w:val="en-CA"/>
        </w:rPr>
      </w:pPr>
      <w:r w:rsidRPr="00DE0F0E" w:rsidDel="00112A5D">
        <w:rPr>
          <w:noProof/>
          <w:lang w:val="en-CA"/>
        </w:rPr>
        <w:t>–</w:t>
      </w:r>
      <w:r w:rsidRPr="00DE0F0E" w:rsidDel="00112A5D">
        <w:rPr>
          <w:noProof/>
          <w:lang w:val="en-CA"/>
        </w:rPr>
        <w:tab/>
        <w:t>Otherwise, the RBSP contains the SODB as follows:</w:t>
      </w:r>
    </w:p>
    <w:p w14:paraId="01C6792D" w14:textId="77777777" w:rsidR="0068500C" w:rsidRPr="00DE0F0E" w:rsidDel="00112A5D" w:rsidRDefault="0068500C" w:rsidP="0068500C">
      <w:pPr>
        <w:pStyle w:val="enumlev2"/>
        <w:ind w:left="794"/>
        <w:rPr>
          <w:noProof/>
          <w:lang w:val="en-CA"/>
        </w:rPr>
      </w:pPr>
      <w:r w:rsidRPr="00DE0F0E" w:rsidDel="00112A5D">
        <w:rPr>
          <w:noProof/>
          <w:lang w:val="en-CA"/>
        </w:rPr>
        <w:t>1)</w:t>
      </w:r>
      <w:r w:rsidRPr="00DE0F0E" w:rsidDel="00112A5D">
        <w:rPr>
          <w:noProof/>
          <w:lang w:val="en-CA"/>
        </w:rPr>
        <w:tab/>
        <w:t>The first byte of the RBSP contains the (most significant, left-most) eight bits of the SODB; the next byte of the RBSP contains the next eight bits of the SODB, etc., until fewer than eight bits of the SODB remain.</w:t>
      </w:r>
    </w:p>
    <w:p w14:paraId="362353B8" w14:textId="77777777" w:rsidR="0068500C" w:rsidRPr="00DE0F0E" w:rsidDel="00112A5D" w:rsidRDefault="0068500C" w:rsidP="0068500C">
      <w:pPr>
        <w:pStyle w:val="enumlev2"/>
        <w:ind w:left="794"/>
        <w:rPr>
          <w:noProof/>
          <w:lang w:val="en-CA"/>
        </w:rPr>
      </w:pPr>
      <w:r w:rsidRPr="00DE0F0E" w:rsidDel="00112A5D">
        <w:rPr>
          <w:noProof/>
          <w:lang w:val="en-CA"/>
        </w:rPr>
        <w:t>2)</w:t>
      </w:r>
      <w:r w:rsidRPr="00DE0F0E" w:rsidDel="00112A5D">
        <w:rPr>
          <w:noProof/>
          <w:lang w:val="en-CA"/>
        </w:rPr>
        <w:tab/>
        <w:t>rbsp_trailing_bits( ) are present after the SODB as follows:</w:t>
      </w:r>
    </w:p>
    <w:p w14:paraId="044F7F4F" w14:textId="77777777" w:rsidR="0068500C" w:rsidRPr="00DE0F0E" w:rsidDel="00112A5D" w:rsidRDefault="0068500C" w:rsidP="0068500C">
      <w:pPr>
        <w:pStyle w:val="enumlev3"/>
        <w:ind w:left="1191"/>
        <w:rPr>
          <w:noProof/>
          <w:lang w:val="en-CA"/>
        </w:rPr>
      </w:pPr>
      <w:r w:rsidRPr="00DE0F0E" w:rsidDel="00112A5D">
        <w:rPr>
          <w:noProof/>
          <w:lang w:val="en-CA"/>
        </w:rPr>
        <w:t>i)</w:t>
      </w:r>
      <w:r w:rsidRPr="00DE0F0E" w:rsidDel="00112A5D">
        <w:rPr>
          <w:noProof/>
          <w:lang w:val="en-CA"/>
        </w:rPr>
        <w:tab/>
        <w:t>The first (most significant, left-most) bits of the final RBSP byte contains the remaining bits of the SODB (if any).</w:t>
      </w:r>
    </w:p>
    <w:p w14:paraId="78D3AC6C" w14:textId="77777777" w:rsidR="0068500C" w:rsidRPr="00DE0F0E" w:rsidDel="00112A5D" w:rsidRDefault="0068500C" w:rsidP="0068500C">
      <w:pPr>
        <w:pStyle w:val="enumlev3"/>
        <w:ind w:left="1191"/>
        <w:rPr>
          <w:noProof/>
          <w:lang w:val="en-CA"/>
        </w:rPr>
      </w:pPr>
      <w:r w:rsidRPr="00DE0F0E" w:rsidDel="00112A5D">
        <w:rPr>
          <w:noProof/>
          <w:lang w:val="en-CA"/>
        </w:rPr>
        <w:t>ii)</w:t>
      </w:r>
      <w:r w:rsidRPr="00DE0F0E" w:rsidDel="00112A5D">
        <w:rPr>
          <w:noProof/>
          <w:lang w:val="en-CA"/>
        </w:rPr>
        <w:tab/>
        <w:t>The next bit consists of a single rbsp_stop_one_bit equal to 1.</w:t>
      </w:r>
    </w:p>
    <w:p w14:paraId="6B8AAA4F" w14:textId="77777777" w:rsidR="0068500C" w:rsidRPr="00DE0F0E" w:rsidDel="00112A5D" w:rsidRDefault="0068500C" w:rsidP="0068500C">
      <w:pPr>
        <w:pStyle w:val="enumlev3"/>
        <w:ind w:left="1191"/>
        <w:rPr>
          <w:noProof/>
          <w:lang w:val="en-CA"/>
        </w:rPr>
      </w:pPr>
      <w:r w:rsidRPr="00DE0F0E" w:rsidDel="00112A5D">
        <w:rPr>
          <w:noProof/>
          <w:lang w:val="en-CA"/>
        </w:rPr>
        <w:t>iii)</w:t>
      </w:r>
      <w:r w:rsidRPr="00DE0F0E" w:rsidDel="00112A5D">
        <w:rPr>
          <w:noProof/>
          <w:lang w:val="en-CA"/>
        </w:rPr>
        <w:tab/>
        <w:t>When the rbsp_stop_one_bit is not the last bit of a byte-aligned byte, one or more rbsp_alignment_zero_bit is present to result in byte alignment.</w:t>
      </w:r>
    </w:p>
    <w:p w14:paraId="41B49B4D" w14:textId="77777777" w:rsidR="0068500C" w:rsidRPr="00DE0F0E" w:rsidDel="00112A5D" w:rsidRDefault="0068500C" w:rsidP="0068500C">
      <w:pPr>
        <w:pStyle w:val="enumlev2"/>
        <w:ind w:left="794"/>
        <w:rPr>
          <w:noProof/>
          <w:lang w:val="en-CA"/>
        </w:rPr>
      </w:pPr>
      <w:r w:rsidRPr="00DE0F0E" w:rsidDel="00112A5D">
        <w:rPr>
          <w:noProof/>
          <w:lang w:val="en-CA"/>
        </w:rPr>
        <w:t>3)</w:t>
      </w:r>
      <w:r w:rsidRPr="00DE0F0E" w:rsidDel="00112A5D">
        <w:rPr>
          <w:noProof/>
          <w:lang w:val="en-CA"/>
        </w:rPr>
        <w:tab/>
        <w:t>One or more cabac_zero_word 16-bit syntax elements equal to 0x0000 may be present in some RBSPs after the rbsp_trailing_bits( ) at the end of the RBSP.</w:t>
      </w:r>
    </w:p>
    <w:p w14:paraId="48B6A387" w14:textId="556EC654" w:rsidR="0068500C" w:rsidRPr="00DE0F0E" w:rsidDel="00112A5D" w:rsidRDefault="0068500C" w:rsidP="00D166DB">
      <w:pPr>
        <w:rPr>
          <w:noProof/>
          <w:lang w:val="en-CA"/>
        </w:rPr>
      </w:pPr>
      <w:r w:rsidRPr="00DE0F0E" w:rsidDel="00112A5D">
        <w:rPr>
          <w:noProof/>
          <w:lang w:val="en-CA"/>
        </w:rPr>
        <w:t>Syntax structures having these RBSP properties are denoted in the syntax tables using an "_rbsp" suffix. These structures are carried within NAL units as the content of the rbsp_byte[ i ] data bytes. The association of the RBSP syntax structures to the NAL units is as specified in</w:t>
      </w:r>
      <w:r w:rsidR="00F73002" w:rsidRPr="00DE0F0E">
        <w:rPr>
          <w:noProof/>
          <w:lang w:val="en-CA"/>
        </w:rPr>
        <w:t xml:space="preserve"> </w:t>
      </w:r>
      <w:r w:rsidR="00D166DB">
        <w:rPr>
          <w:noProof/>
          <w:lang w:val="en-CA"/>
        </w:rPr>
        <w:fldChar w:fldCharType="begin" w:fldLock="1"/>
      </w:r>
      <w:r w:rsidR="00D166DB">
        <w:rPr>
          <w:noProof/>
          <w:lang w:val="en-CA"/>
        </w:rPr>
        <w:instrText xml:space="preserve"> REF _Ref2347708 \h </w:instrText>
      </w:r>
      <w:r w:rsidR="00D166DB">
        <w:rPr>
          <w:noProof/>
          <w:lang w:val="en-CA"/>
        </w:rPr>
      </w:r>
      <w:r w:rsidR="00D166DB">
        <w:rPr>
          <w:noProof/>
          <w:lang w:val="en-CA"/>
        </w:rPr>
        <w:fldChar w:fldCharType="separate"/>
      </w:r>
      <w:r w:rsidR="00043B38" w:rsidRPr="00DE0F0E">
        <w:rPr>
          <w:noProof/>
          <w:lang w:val="en-CA"/>
        </w:rPr>
        <w:t>Table </w:t>
      </w:r>
      <w:r w:rsidR="00043B38">
        <w:rPr>
          <w:noProof/>
          <w:lang w:val="en-CA"/>
        </w:rPr>
        <w:t>7</w:t>
      </w:r>
      <w:r w:rsidR="00043B38" w:rsidRPr="00DE0F0E">
        <w:rPr>
          <w:noProof/>
          <w:lang w:val="en-CA"/>
        </w:rPr>
        <w:noBreakHyphen/>
      </w:r>
      <w:r w:rsidR="00043B38">
        <w:rPr>
          <w:noProof/>
          <w:lang w:val="en-CA"/>
        </w:rPr>
        <w:t>1</w:t>
      </w:r>
      <w:r w:rsidR="00D166DB">
        <w:rPr>
          <w:noProof/>
          <w:lang w:val="en-CA"/>
        </w:rPr>
        <w:fldChar w:fldCharType="end"/>
      </w:r>
      <w:r w:rsidRPr="00DE0F0E" w:rsidDel="00112A5D">
        <w:rPr>
          <w:noProof/>
          <w:lang w:val="en-CA"/>
        </w:rPr>
        <w:t>.</w:t>
      </w:r>
    </w:p>
    <w:p w14:paraId="21AC419E" w14:textId="4F8461B7" w:rsidR="0068500C" w:rsidRPr="00DE0F0E" w:rsidDel="00112A5D" w:rsidRDefault="0068500C" w:rsidP="0068500C">
      <w:pPr>
        <w:pStyle w:val="Note1"/>
        <w:rPr>
          <w:noProof/>
          <w:lang w:val="en-CA"/>
        </w:rPr>
      </w:pPr>
      <w:r w:rsidRPr="00DE0F0E" w:rsidDel="00112A5D">
        <w:rPr>
          <w:noProof/>
          <w:lang w:val="en-CA"/>
        </w:rPr>
        <w:t>NOTE </w:t>
      </w:r>
      <w:r w:rsidR="00294B26" w:rsidRPr="00DE0F0E">
        <w:rPr>
          <w:noProof/>
          <w:lang w:val="en-CA"/>
        </w:rPr>
        <w:fldChar w:fldCharType="begin" w:fldLock="1"/>
      </w:r>
      <w:r w:rsidR="00294B26" w:rsidRPr="00DE0F0E">
        <w:rPr>
          <w:noProof/>
          <w:lang w:val="en-CA"/>
        </w:rPr>
        <w:instrText xml:space="preserve"> SEQ NoteCounter \s 9 \* MERGEFORMAT </w:instrText>
      </w:r>
      <w:r w:rsidR="00294B26" w:rsidRPr="00DE0F0E">
        <w:rPr>
          <w:noProof/>
          <w:lang w:val="en-CA"/>
        </w:rPr>
        <w:fldChar w:fldCharType="separate"/>
      </w:r>
      <w:r w:rsidR="00043B38">
        <w:rPr>
          <w:noProof/>
          <w:lang w:val="en-CA"/>
        </w:rPr>
        <w:t>2</w:t>
      </w:r>
      <w:r w:rsidR="00294B26" w:rsidRPr="00DE0F0E">
        <w:rPr>
          <w:noProof/>
          <w:lang w:val="en-CA"/>
        </w:rPr>
        <w:fldChar w:fldCharType="end"/>
      </w:r>
      <w:r w:rsidRPr="00DE0F0E" w:rsidDel="00112A5D">
        <w:rPr>
          <w:noProof/>
          <w:lang w:val="en-CA"/>
        </w:rPr>
        <w:t> – When the boundaries of the RBSP are known, the decoder can extract the SODB from the RBSP by concatenating the bits of the bytes of the RBSP and discarding the rbsp_stop_one_bit, which is the last (least significant, right-most) bit equal to 1, and discarding any following (less significant, farther to the right) bits that follow it, which are equal to 0. The data necessary for the decoding process is contained in the SODB part of the RBSP.</w:t>
      </w:r>
    </w:p>
    <w:p w14:paraId="685E207D" w14:textId="77777777" w:rsidR="0068500C" w:rsidRPr="00DE0F0E" w:rsidDel="00112A5D" w:rsidRDefault="0068500C" w:rsidP="0068500C">
      <w:pPr>
        <w:rPr>
          <w:noProof/>
          <w:lang w:val="en-CA"/>
        </w:rPr>
      </w:pPr>
      <w:r w:rsidRPr="00DE0F0E" w:rsidDel="00112A5D">
        <w:rPr>
          <w:b/>
          <w:bCs/>
          <w:noProof/>
          <w:lang w:val="en-CA"/>
        </w:rPr>
        <w:t>emulation_prevention_three_byte</w:t>
      </w:r>
      <w:r w:rsidRPr="00DE0F0E" w:rsidDel="00112A5D">
        <w:rPr>
          <w:noProof/>
          <w:lang w:val="en-CA"/>
        </w:rPr>
        <w:t xml:space="preserve"> is a byte equal to 0x03. When an emulation_prevention_three_byte is present in the NAL unit, it shall be discarded by the decoding process.</w:t>
      </w:r>
    </w:p>
    <w:p w14:paraId="7E11504B" w14:textId="77777777" w:rsidR="0068500C" w:rsidRPr="00DE0F0E" w:rsidDel="00112A5D" w:rsidRDefault="0068500C" w:rsidP="0068500C">
      <w:pPr>
        <w:rPr>
          <w:noProof/>
          <w:lang w:val="en-CA"/>
        </w:rPr>
      </w:pPr>
      <w:r w:rsidRPr="00DE0F0E" w:rsidDel="00112A5D">
        <w:rPr>
          <w:noProof/>
          <w:lang w:val="en-CA"/>
        </w:rPr>
        <w:t>The last byte of the NAL unit shall not be equal to 0x00.</w:t>
      </w:r>
    </w:p>
    <w:p w14:paraId="79425B3B" w14:textId="77777777" w:rsidR="0068500C" w:rsidRPr="00DE0F0E" w:rsidDel="00112A5D" w:rsidRDefault="0068500C" w:rsidP="0068500C">
      <w:pPr>
        <w:keepNext/>
        <w:rPr>
          <w:noProof/>
          <w:lang w:val="en-CA"/>
        </w:rPr>
      </w:pPr>
      <w:r w:rsidRPr="00DE0F0E" w:rsidDel="00112A5D">
        <w:rPr>
          <w:noProof/>
          <w:lang w:val="en-CA"/>
        </w:rPr>
        <w:t>Within the NAL unit, the following three-byte sequences shall not occur at any byte-aligned position:</w:t>
      </w:r>
    </w:p>
    <w:p w14:paraId="01B2EEBB" w14:textId="77777777" w:rsidR="0068500C" w:rsidRPr="00DE0F0E" w:rsidDel="00112A5D" w:rsidRDefault="0068500C" w:rsidP="0068500C">
      <w:pPr>
        <w:pStyle w:val="enumlev1"/>
        <w:tabs>
          <w:tab w:val="clear" w:pos="794"/>
          <w:tab w:val="left" w:pos="400"/>
        </w:tabs>
        <w:ind w:left="0" w:firstLine="0"/>
        <w:rPr>
          <w:noProof/>
          <w:lang w:val="en-CA"/>
        </w:rPr>
      </w:pPr>
      <w:r w:rsidRPr="00DE0F0E" w:rsidDel="00112A5D">
        <w:rPr>
          <w:noProof/>
          <w:lang w:val="en-CA"/>
        </w:rPr>
        <w:t>–</w:t>
      </w:r>
      <w:r w:rsidRPr="00DE0F0E" w:rsidDel="00112A5D">
        <w:rPr>
          <w:noProof/>
          <w:lang w:val="en-CA"/>
        </w:rPr>
        <w:tab/>
        <w:t>0x000000</w:t>
      </w:r>
    </w:p>
    <w:p w14:paraId="487D3EFF" w14:textId="77777777" w:rsidR="0068500C" w:rsidRPr="00DE0F0E" w:rsidDel="00112A5D" w:rsidRDefault="0068500C" w:rsidP="0068500C">
      <w:pPr>
        <w:pStyle w:val="enumlev1"/>
        <w:tabs>
          <w:tab w:val="clear" w:pos="794"/>
          <w:tab w:val="left" w:pos="400"/>
        </w:tabs>
        <w:ind w:left="0" w:firstLine="0"/>
        <w:rPr>
          <w:noProof/>
          <w:lang w:val="en-CA"/>
        </w:rPr>
      </w:pPr>
      <w:r w:rsidRPr="00DE0F0E" w:rsidDel="00112A5D">
        <w:rPr>
          <w:noProof/>
          <w:lang w:val="en-CA"/>
        </w:rPr>
        <w:t>–</w:t>
      </w:r>
      <w:r w:rsidRPr="00DE0F0E" w:rsidDel="00112A5D">
        <w:rPr>
          <w:noProof/>
          <w:lang w:val="en-CA"/>
        </w:rPr>
        <w:tab/>
        <w:t>0x000001</w:t>
      </w:r>
    </w:p>
    <w:p w14:paraId="07E685EC" w14:textId="77777777" w:rsidR="0068500C" w:rsidRPr="00DE0F0E" w:rsidDel="00112A5D" w:rsidRDefault="0068500C" w:rsidP="0068500C">
      <w:pPr>
        <w:pStyle w:val="enumlev1"/>
        <w:tabs>
          <w:tab w:val="clear" w:pos="794"/>
          <w:tab w:val="left" w:pos="400"/>
        </w:tabs>
        <w:ind w:left="0" w:firstLine="0"/>
        <w:rPr>
          <w:noProof/>
          <w:lang w:val="en-CA"/>
        </w:rPr>
      </w:pPr>
      <w:r w:rsidRPr="00DE0F0E" w:rsidDel="00112A5D">
        <w:rPr>
          <w:noProof/>
          <w:lang w:val="en-CA"/>
        </w:rPr>
        <w:t>–</w:t>
      </w:r>
      <w:r w:rsidRPr="00DE0F0E" w:rsidDel="00112A5D">
        <w:rPr>
          <w:noProof/>
          <w:lang w:val="en-CA"/>
        </w:rPr>
        <w:tab/>
        <w:t>0x000002</w:t>
      </w:r>
    </w:p>
    <w:p w14:paraId="31AC6B94" w14:textId="77777777" w:rsidR="0068500C" w:rsidRPr="00DE0F0E" w:rsidDel="00112A5D" w:rsidRDefault="0068500C" w:rsidP="0068500C">
      <w:pPr>
        <w:keepNext/>
        <w:rPr>
          <w:noProof/>
          <w:lang w:val="en-CA"/>
        </w:rPr>
      </w:pPr>
      <w:r w:rsidRPr="00DE0F0E" w:rsidDel="00112A5D">
        <w:rPr>
          <w:noProof/>
          <w:lang w:val="en-CA"/>
        </w:rPr>
        <w:lastRenderedPageBreak/>
        <w:t>Within the NAL unit, any four-byte sequence that starts with 0x000003 other than the following sequences shall not occur at any byte-aligned position:</w:t>
      </w:r>
    </w:p>
    <w:p w14:paraId="3EA7D320" w14:textId="77777777" w:rsidR="0068500C" w:rsidRPr="00DE0F0E" w:rsidDel="00112A5D" w:rsidRDefault="0068500C" w:rsidP="0068500C">
      <w:pPr>
        <w:pStyle w:val="enumlev1"/>
        <w:tabs>
          <w:tab w:val="clear" w:pos="794"/>
          <w:tab w:val="left" w:pos="400"/>
        </w:tabs>
        <w:ind w:left="0" w:firstLine="0"/>
        <w:rPr>
          <w:noProof/>
          <w:lang w:val="en-CA"/>
        </w:rPr>
      </w:pPr>
      <w:r w:rsidRPr="00DE0F0E" w:rsidDel="00112A5D">
        <w:rPr>
          <w:noProof/>
          <w:lang w:val="en-CA"/>
        </w:rPr>
        <w:t>–</w:t>
      </w:r>
      <w:r w:rsidRPr="00DE0F0E" w:rsidDel="00112A5D">
        <w:rPr>
          <w:noProof/>
          <w:lang w:val="en-CA"/>
        </w:rPr>
        <w:tab/>
        <w:t>0x00000300</w:t>
      </w:r>
    </w:p>
    <w:p w14:paraId="475B3B9B" w14:textId="77777777" w:rsidR="0068500C" w:rsidRPr="00DE0F0E" w:rsidDel="00112A5D" w:rsidRDefault="0068500C" w:rsidP="0068500C">
      <w:pPr>
        <w:pStyle w:val="enumlev1"/>
        <w:tabs>
          <w:tab w:val="clear" w:pos="794"/>
          <w:tab w:val="left" w:pos="400"/>
        </w:tabs>
        <w:ind w:left="0" w:firstLine="0"/>
        <w:rPr>
          <w:noProof/>
          <w:lang w:val="en-CA"/>
        </w:rPr>
      </w:pPr>
      <w:r w:rsidRPr="00DE0F0E" w:rsidDel="00112A5D">
        <w:rPr>
          <w:noProof/>
          <w:lang w:val="en-CA"/>
        </w:rPr>
        <w:t>–</w:t>
      </w:r>
      <w:r w:rsidRPr="00DE0F0E" w:rsidDel="00112A5D">
        <w:rPr>
          <w:noProof/>
          <w:lang w:val="en-CA"/>
        </w:rPr>
        <w:tab/>
        <w:t>0x00000301</w:t>
      </w:r>
    </w:p>
    <w:p w14:paraId="120A8001" w14:textId="77777777" w:rsidR="0068500C" w:rsidRPr="00DE0F0E" w:rsidDel="00112A5D" w:rsidRDefault="0068500C" w:rsidP="0068500C">
      <w:pPr>
        <w:pStyle w:val="enumlev1"/>
        <w:tabs>
          <w:tab w:val="clear" w:pos="794"/>
          <w:tab w:val="left" w:pos="400"/>
        </w:tabs>
        <w:ind w:left="0" w:firstLine="0"/>
        <w:rPr>
          <w:noProof/>
          <w:lang w:val="en-CA"/>
        </w:rPr>
      </w:pPr>
      <w:r w:rsidRPr="00DE0F0E" w:rsidDel="00112A5D">
        <w:rPr>
          <w:noProof/>
          <w:lang w:val="en-CA"/>
        </w:rPr>
        <w:t>–</w:t>
      </w:r>
      <w:r w:rsidRPr="00DE0F0E" w:rsidDel="00112A5D">
        <w:rPr>
          <w:noProof/>
          <w:lang w:val="en-CA"/>
        </w:rPr>
        <w:tab/>
        <w:t>0x00000302</w:t>
      </w:r>
    </w:p>
    <w:p w14:paraId="37DD5FE9" w14:textId="77777777" w:rsidR="0068500C" w:rsidRPr="00DE0F0E" w:rsidDel="00112A5D" w:rsidRDefault="0068500C" w:rsidP="0068500C">
      <w:pPr>
        <w:pStyle w:val="enumlev1"/>
        <w:tabs>
          <w:tab w:val="clear" w:pos="794"/>
          <w:tab w:val="left" w:pos="400"/>
        </w:tabs>
        <w:ind w:left="0" w:firstLine="0"/>
        <w:rPr>
          <w:noProof/>
          <w:lang w:val="en-CA"/>
        </w:rPr>
      </w:pPr>
      <w:r w:rsidRPr="00DE0F0E" w:rsidDel="00112A5D">
        <w:rPr>
          <w:noProof/>
          <w:lang w:val="en-CA"/>
        </w:rPr>
        <w:t>–</w:t>
      </w:r>
      <w:r w:rsidRPr="00DE0F0E" w:rsidDel="00112A5D">
        <w:rPr>
          <w:noProof/>
          <w:lang w:val="en-CA"/>
        </w:rPr>
        <w:tab/>
        <w:t>0x00000303</w:t>
      </w:r>
    </w:p>
    <w:p w14:paraId="42B5344D" w14:textId="77777777" w:rsidR="0068500C" w:rsidRPr="00DE0F0E" w:rsidRDefault="0068500C" w:rsidP="0068500C">
      <w:pPr>
        <w:pStyle w:val="Heading4"/>
        <w:rPr>
          <w:noProof/>
          <w:lang w:val="en-CA"/>
        </w:rPr>
      </w:pPr>
      <w:bookmarkStart w:id="841" w:name="_Ref398986483"/>
      <w:bookmarkStart w:id="842" w:name="_Toc415475855"/>
      <w:bookmarkStart w:id="843" w:name="_Toc423599130"/>
      <w:bookmarkStart w:id="844" w:name="_Toc423601634"/>
      <w:r w:rsidRPr="00DE0F0E">
        <w:rPr>
          <w:noProof/>
          <w:lang w:val="en-CA"/>
        </w:rPr>
        <w:t>NAL unit header semantics</w:t>
      </w:r>
      <w:bookmarkEnd w:id="841"/>
      <w:bookmarkEnd w:id="842"/>
      <w:bookmarkEnd w:id="843"/>
      <w:bookmarkEnd w:id="844"/>
    </w:p>
    <w:p w14:paraId="3CA452D4" w14:textId="77777777" w:rsidR="0068500C" w:rsidRPr="00DE0F0E" w:rsidRDefault="0068500C" w:rsidP="0068500C">
      <w:pPr>
        <w:rPr>
          <w:noProof/>
          <w:lang w:val="en-CA" w:eastAsia="ko-KR"/>
        </w:rPr>
      </w:pPr>
      <w:r w:rsidRPr="00DE0F0E">
        <w:rPr>
          <w:b/>
          <w:bCs/>
          <w:noProof/>
          <w:lang w:val="en-CA"/>
        </w:rPr>
        <w:t>forbidden_zero_bit</w:t>
      </w:r>
      <w:r w:rsidRPr="00DE0F0E">
        <w:rPr>
          <w:noProof/>
          <w:lang w:val="en-CA"/>
        </w:rPr>
        <w:t xml:space="preserve"> shall be equal to 0.</w:t>
      </w:r>
    </w:p>
    <w:p w14:paraId="070A553A" w14:textId="160E24CF" w:rsidR="00031EAF" w:rsidRPr="00DE0F0E" w:rsidRDefault="00031EAF" w:rsidP="00D166DB">
      <w:pPr>
        <w:rPr>
          <w:noProof/>
          <w:lang w:val="en-CA"/>
        </w:rPr>
      </w:pPr>
      <w:r w:rsidRPr="00DE0F0E">
        <w:rPr>
          <w:b/>
          <w:bCs/>
          <w:noProof/>
          <w:lang w:val="en-CA"/>
        </w:rPr>
        <w:t>nal_unit_type</w:t>
      </w:r>
      <w:r w:rsidRPr="00DE0F0E">
        <w:rPr>
          <w:noProof/>
          <w:lang w:val="en-CA"/>
        </w:rPr>
        <w:t xml:space="preserve"> specifies the type of RBSP data structure contained in the NAL unit as specified in </w:t>
      </w:r>
      <w:r w:rsidR="00D166DB">
        <w:rPr>
          <w:noProof/>
          <w:lang w:val="en-CA"/>
        </w:rPr>
        <w:fldChar w:fldCharType="begin" w:fldLock="1"/>
      </w:r>
      <w:r w:rsidR="00D166DB">
        <w:rPr>
          <w:noProof/>
          <w:lang w:val="en-CA"/>
        </w:rPr>
        <w:instrText xml:space="preserve"> REF _Ref2347708 \h </w:instrText>
      </w:r>
      <w:r w:rsidR="00D166DB">
        <w:rPr>
          <w:noProof/>
          <w:lang w:val="en-CA"/>
        </w:rPr>
      </w:r>
      <w:r w:rsidR="00D166DB">
        <w:rPr>
          <w:noProof/>
          <w:lang w:val="en-CA"/>
        </w:rPr>
        <w:fldChar w:fldCharType="separate"/>
      </w:r>
      <w:r w:rsidR="00043B38" w:rsidRPr="00DE0F0E">
        <w:rPr>
          <w:noProof/>
          <w:lang w:val="en-CA"/>
        </w:rPr>
        <w:t>Table </w:t>
      </w:r>
      <w:r w:rsidR="00043B38">
        <w:rPr>
          <w:noProof/>
          <w:lang w:val="en-CA"/>
        </w:rPr>
        <w:t>7</w:t>
      </w:r>
      <w:r w:rsidR="00043B38" w:rsidRPr="00DE0F0E">
        <w:rPr>
          <w:noProof/>
          <w:lang w:val="en-CA"/>
        </w:rPr>
        <w:noBreakHyphen/>
      </w:r>
      <w:r w:rsidR="00043B38">
        <w:rPr>
          <w:noProof/>
          <w:lang w:val="en-CA"/>
        </w:rPr>
        <w:t>1</w:t>
      </w:r>
      <w:r w:rsidR="00D166DB">
        <w:rPr>
          <w:noProof/>
          <w:lang w:val="en-CA"/>
        </w:rPr>
        <w:fldChar w:fldCharType="end"/>
      </w:r>
      <w:r w:rsidRPr="00DE0F0E">
        <w:rPr>
          <w:noProof/>
          <w:lang w:val="en-CA"/>
        </w:rPr>
        <w:t>.</w:t>
      </w:r>
    </w:p>
    <w:p w14:paraId="2B02224B" w14:textId="77777777" w:rsidR="003D7CFA" w:rsidRPr="003F3F11" w:rsidRDefault="003D7CFA" w:rsidP="003D7CFA">
      <w:pPr>
        <w:rPr>
          <w:noProof/>
        </w:rPr>
      </w:pPr>
      <w:bookmarkStart w:id="845" w:name="_Ref330857631"/>
      <w:bookmarkStart w:id="846" w:name="_Toc415476433"/>
      <w:bookmarkStart w:id="847" w:name="_Toc423602473"/>
      <w:bookmarkStart w:id="848" w:name="_Toc423602647"/>
      <w:bookmarkStart w:id="849" w:name="_Toc501130553"/>
      <w:bookmarkStart w:id="850" w:name="_Toc510795478"/>
      <w:r w:rsidRPr="003F3F11">
        <w:rPr>
          <w:noProof/>
        </w:rPr>
        <w:t>NAL units that have nal_unit_type in the range of UNSPEC</w:t>
      </w:r>
      <w:r>
        <w:rPr>
          <w:noProof/>
        </w:rPr>
        <w:t>2</w:t>
      </w:r>
      <w:r w:rsidRPr="003F3F11">
        <w:rPr>
          <w:noProof/>
        </w:rPr>
        <w:t>8..UNSPEC3</w:t>
      </w:r>
      <w:r>
        <w:rPr>
          <w:noProof/>
        </w:rPr>
        <w:t>1</w:t>
      </w:r>
      <w:r w:rsidRPr="003F3F11">
        <w:rPr>
          <w:noProof/>
        </w:rPr>
        <w:t>, inclusive, for which semantics are not specified, shall not affect the decoding process specified in this Specification.</w:t>
      </w:r>
    </w:p>
    <w:p w14:paraId="0BEA6639" w14:textId="1748A087" w:rsidR="003D7CFA" w:rsidRPr="003F3F11" w:rsidRDefault="003D7CFA" w:rsidP="003D7CFA">
      <w:pPr>
        <w:pStyle w:val="Note1"/>
        <w:rPr>
          <w:noProof/>
        </w:rPr>
      </w:pPr>
      <w:r w:rsidRPr="003F3F11">
        <w:rPr>
          <w:noProof/>
        </w:rPr>
        <w:t>NOTE </w:t>
      </w:r>
      <w:r w:rsidR="00B23A81">
        <w:rPr>
          <w:noProof/>
        </w:rPr>
        <w:fldChar w:fldCharType="begin" w:fldLock="1"/>
      </w:r>
      <w:r w:rsidR="00B23A81">
        <w:rPr>
          <w:noProof/>
        </w:rPr>
        <w:instrText xml:space="preserve"> SEQ NoteCounter \s 9 \* MERGEFORMAT </w:instrText>
      </w:r>
      <w:r w:rsidR="00B23A81">
        <w:rPr>
          <w:noProof/>
        </w:rPr>
        <w:fldChar w:fldCharType="separate"/>
      </w:r>
      <w:r w:rsidR="00043B38">
        <w:rPr>
          <w:noProof/>
        </w:rPr>
        <w:t>1</w:t>
      </w:r>
      <w:r w:rsidR="00B23A81">
        <w:rPr>
          <w:noProof/>
        </w:rPr>
        <w:fldChar w:fldCharType="end"/>
      </w:r>
      <w:r w:rsidRPr="003F3F11">
        <w:rPr>
          <w:noProof/>
        </w:rPr>
        <w:t> – NAL unit types in the range of UNSPEC</w:t>
      </w:r>
      <w:r>
        <w:rPr>
          <w:noProof/>
        </w:rPr>
        <w:t>2</w:t>
      </w:r>
      <w:r w:rsidRPr="003F3F11">
        <w:rPr>
          <w:noProof/>
        </w:rPr>
        <w:t>8..UNSPEC3</w:t>
      </w:r>
      <w:r>
        <w:rPr>
          <w:noProof/>
        </w:rPr>
        <w:t>1</w:t>
      </w:r>
      <w:r w:rsidRPr="003F3F11">
        <w:rPr>
          <w:noProof/>
        </w:rPr>
        <w:t xml:space="preserve"> may be used as determined by the application. No decoding process for these values of nal_unit_type is specified in this Specification. Since different applications might use these NAL unit types for different purposes, particular care must be exercised in the design of encoders that generate NAL units with these nal_unit_type values, and in the design of decoders that interpret the content of NAL units with these nal_unit_type values. This Specification does not define any management for these values. These nal_unit_type values might only be suitable for use in contexts in which "collisions" of usage (i.e., different definitions of the meaning of the NAL unit content for the same nal_unit_type value) are unimportant, or not possible, or are managed – e.g., defined or managed in the controlling application or transport specification, or by controlling the environment in which bitstreams are distributed.</w:t>
      </w:r>
    </w:p>
    <w:p w14:paraId="3A605D6B" w14:textId="77777777" w:rsidR="003D7CFA" w:rsidRPr="003F3F11" w:rsidRDefault="003D7CFA" w:rsidP="003D7CFA">
      <w:pPr>
        <w:rPr>
          <w:noProof/>
        </w:rPr>
      </w:pPr>
      <w:r w:rsidRPr="003F3F11">
        <w:rPr>
          <w:noProof/>
        </w:rPr>
        <w:t>For purposes other than determining the amount of data in the decoding units of the bitstream (as specified in</w:t>
      </w:r>
      <w:r w:rsidRPr="002D4A3B">
        <w:rPr>
          <w:noProof/>
          <w:highlight w:val="yellow"/>
        </w:rPr>
        <w:t xml:space="preserve"> </w:t>
      </w:r>
      <w:r w:rsidRPr="001226BB">
        <w:rPr>
          <w:noProof/>
          <w:highlight w:val="yellow"/>
        </w:rPr>
        <w:t>Annex C</w:t>
      </w:r>
      <w:r w:rsidRPr="003F3F11">
        <w:rPr>
          <w:noProof/>
        </w:rPr>
        <w:t>), decoders shall ignore (remove from the bitstream and discard) the contents of all NAL units that use reserved values of nal_unit_type.</w:t>
      </w:r>
    </w:p>
    <w:p w14:paraId="1DEC9B01" w14:textId="21D85BBD" w:rsidR="003D7CFA" w:rsidRPr="003F3F11" w:rsidRDefault="003D7CFA" w:rsidP="003D7CFA">
      <w:pPr>
        <w:pStyle w:val="Note1"/>
        <w:rPr>
          <w:noProof/>
        </w:rPr>
      </w:pPr>
      <w:r w:rsidRPr="003F3F11">
        <w:rPr>
          <w:noProof/>
        </w:rPr>
        <w:t>NOTE </w:t>
      </w:r>
      <w:r w:rsidR="00B23A81">
        <w:rPr>
          <w:noProof/>
        </w:rPr>
        <w:fldChar w:fldCharType="begin" w:fldLock="1"/>
      </w:r>
      <w:r w:rsidR="00B23A81">
        <w:rPr>
          <w:noProof/>
        </w:rPr>
        <w:instrText xml:space="preserve"> SEQ NoteCounter \s 9 \* MERGEFORMAT </w:instrText>
      </w:r>
      <w:r w:rsidR="00B23A81">
        <w:rPr>
          <w:noProof/>
        </w:rPr>
        <w:fldChar w:fldCharType="separate"/>
      </w:r>
      <w:r w:rsidR="00043B38">
        <w:rPr>
          <w:noProof/>
        </w:rPr>
        <w:t>2</w:t>
      </w:r>
      <w:r w:rsidR="00B23A81">
        <w:rPr>
          <w:noProof/>
        </w:rPr>
        <w:fldChar w:fldCharType="end"/>
      </w:r>
      <w:r w:rsidRPr="003F3F11">
        <w:rPr>
          <w:noProof/>
        </w:rPr>
        <w:t> – This requirement allows future definition of compatible extensions to this Specification.</w:t>
      </w:r>
    </w:p>
    <w:p w14:paraId="32BF3078" w14:textId="10A2E5B5" w:rsidR="00031EAF" w:rsidRPr="00DE0F0E" w:rsidRDefault="00031EAF" w:rsidP="00031EAF">
      <w:pPr>
        <w:pStyle w:val="Caption"/>
        <w:keepLines/>
        <w:rPr>
          <w:noProof/>
          <w:lang w:val="en-CA"/>
        </w:rPr>
      </w:pPr>
      <w:bookmarkStart w:id="851" w:name="_Ref2347708"/>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7</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1</w:t>
      </w:r>
      <w:r w:rsidR="007F6735" w:rsidRPr="00DE0F0E">
        <w:rPr>
          <w:noProof/>
          <w:lang w:val="en-CA"/>
        </w:rPr>
        <w:fldChar w:fldCharType="end"/>
      </w:r>
      <w:bookmarkEnd w:id="845"/>
      <w:bookmarkEnd w:id="851"/>
      <w:r w:rsidRPr="00DE0F0E">
        <w:rPr>
          <w:noProof/>
          <w:lang w:val="en-CA"/>
        </w:rPr>
        <w:t xml:space="preserve"> – NAL unit type codes and NAL unit type classes</w:t>
      </w:r>
      <w:bookmarkEnd w:id="846"/>
      <w:bookmarkEnd w:id="847"/>
      <w:bookmarkEnd w:id="848"/>
      <w:bookmarkEnd w:id="849"/>
      <w:bookmarkEnd w:id="850"/>
    </w:p>
    <w:tbl>
      <w:tblPr>
        <w:tblW w:w="96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39"/>
        <w:gridCol w:w="1923"/>
        <w:gridCol w:w="4946"/>
        <w:gridCol w:w="1337"/>
      </w:tblGrid>
      <w:tr w:rsidR="00031EAF" w:rsidRPr="00DE0F0E" w14:paraId="40E1CC69" w14:textId="77777777" w:rsidTr="00031EAF">
        <w:trPr>
          <w:jc w:val="center"/>
        </w:trPr>
        <w:tc>
          <w:tcPr>
            <w:tcW w:w="1439" w:type="dxa"/>
            <w:tcBorders>
              <w:top w:val="single" w:sz="4" w:space="0" w:color="auto"/>
              <w:left w:val="single" w:sz="4" w:space="0" w:color="auto"/>
              <w:bottom w:val="single" w:sz="4" w:space="0" w:color="auto"/>
              <w:right w:val="single" w:sz="4" w:space="0" w:color="auto"/>
            </w:tcBorders>
            <w:hideMark/>
          </w:tcPr>
          <w:p w14:paraId="6BB34AC0" w14:textId="77777777" w:rsidR="00031EAF" w:rsidRPr="00DE0F0E" w:rsidRDefault="00031EAF" w:rsidP="00E6566E">
            <w:pPr>
              <w:pStyle w:val="CommentText"/>
              <w:keepNext/>
              <w:keepLines/>
              <w:spacing w:beforeLines="25" w:before="60" w:afterLines="25" w:after="60"/>
              <w:jc w:val="center"/>
              <w:rPr>
                <w:b/>
                <w:bCs/>
                <w:noProof/>
                <w:sz w:val="24"/>
                <w:lang w:val="en-CA"/>
              </w:rPr>
            </w:pPr>
            <w:r w:rsidRPr="00DE0F0E">
              <w:rPr>
                <w:b/>
                <w:bCs/>
                <w:noProof/>
                <w:lang w:val="en-CA"/>
              </w:rPr>
              <w:t>nal_unit_type</w:t>
            </w:r>
          </w:p>
        </w:tc>
        <w:tc>
          <w:tcPr>
            <w:tcW w:w="1923" w:type="dxa"/>
            <w:tcBorders>
              <w:top w:val="single" w:sz="4" w:space="0" w:color="auto"/>
              <w:left w:val="single" w:sz="4" w:space="0" w:color="auto"/>
              <w:bottom w:val="single" w:sz="4" w:space="0" w:color="auto"/>
              <w:right w:val="single" w:sz="4" w:space="0" w:color="auto"/>
            </w:tcBorders>
            <w:hideMark/>
          </w:tcPr>
          <w:p w14:paraId="58479BD0" w14:textId="77777777" w:rsidR="00031EAF" w:rsidRPr="00DE0F0E" w:rsidRDefault="00031EAF" w:rsidP="00E6566E">
            <w:pPr>
              <w:pStyle w:val="CommentText"/>
              <w:keepNext/>
              <w:keepLines/>
              <w:spacing w:beforeLines="25" w:before="60" w:afterLines="25" w:after="60"/>
              <w:jc w:val="center"/>
              <w:rPr>
                <w:b/>
                <w:bCs/>
                <w:noProof/>
                <w:sz w:val="24"/>
                <w:lang w:val="en-CA"/>
              </w:rPr>
            </w:pPr>
            <w:r w:rsidRPr="00DE0F0E">
              <w:rPr>
                <w:b/>
                <w:bCs/>
                <w:noProof/>
                <w:lang w:val="en-CA"/>
              </w:rPr>
              <w:t>Name of nal_unit_type</w:t>
            </w:r>
          </w:p>
        </w:tc>
        <w:tc>
          <w:tcPr>
            <w:tcW w:w="4946" w:type="dxa"/>
            <w:tcBorders>
              <w:top w:val="single" w:sz="4" w:space="0" w:color="auto"/>
              <w:left w:val="single" w:sz="4" w:space="0" w:color="auto"/>
              <w:bottom w:val="single" w:sz="4" w:space="0" w:color="auto"/>
              <w:right w:val="single" w:sz="4" w:space="0" w:color="auto"/>
            </w:tcBorders>
            <w:hideMark/>
          </w:tcPr>
          <w:p w14:paraId="4E316256" w14:textId="77777777" w:rsidR="00031EAF" w:rsidRPr="00DE0F0E" w:rsidRDefault="00031EAF" w:rsidP="00E6566E">
            <w:pPr>
              <w:pStyle w:val="CommentText"/>
              <w:keepNext/>
              <w:keepLines/>
              <w:spacing w:beforeLines="25" w:before="60" w:afterLines="25" w:after="60"/>
              <w:jc w:val="center"/>
              <w:rPr>
                <w:b/>
                <w:bCs/>
                <w:noProof/>
                <w:sz w:val="24"/>
                <w:lang w:val="en-CA"/>
              </w:rPr>
            </w:pPr>
            <w:r w:rsidRPr="00DE0F0E">
              <w:rPr>
                <w:b/>
                <w:bCs/>
                <w:noProof/>
                <w:lang w:val="en-CA"/>
              </w:rPr>
              <w:t>Content of NAL unit and RBSP syntax structure</w:t>
            </w:r>
          </w:p>
        </w:tc>
        <w:tc>
          <w:tcPr>
            <w:tcW w:w="1337" w:type="dxa"/>
            <w:tcBorders>
              <w:top w:val="single" w:sz="4" w:space="0" w:color="auto"/>
              <w:left w:val="single" w:sz="4" w:space="0" w:color="auto"/>
              <w:bottom w:val="single" w:sz="4" w:space="0" w:color="auto"/>
              <w:right w:val="single" w:sz="4" w:space="0" w:color="auto"/>
            </w:tcBorders>
            <w:hideMark/>
          </w:tcPr>
          <w:p w14:paraId="57966D09" w14:textId="77777777" w:rsidR="00031EAF" w:rsidRPr="00DE0F0E" w:rsidRDefault="00031EAF" w:rsidP="00E6566E">
            <w:pPr>
              <w:pStyle w:val="CommentText"/>
              <w:keepNext/>
              <w:keepLines/>
              <w:spacing w:beforeLines="25" w:before="60" w:afterLines="25" w:after="60"/>
              <w:jc w:val="center"/>
              <w:rPr>
                <w:b/>
                <w:bCs/>
                <w:noProof/>
                <w:sz w:val="24"/>
                <w:lang w:val="en-CA"/>
              </w:rPr>
            </w:pPr>
            <w:r w:rsidRPr="00DE0F0E">
              <w:rPr>
                <w:b/>
                <w:bCs/>
                <w:noProof/>
                <w:lang w:val="en-CA"/>
              </w:rPr>
              <w:t>NAL unit</w:t>
            </w:r>
            <w:r w:rsidRPr="00DE0F0E">
              <w:rPr>
                <w:b/>
                <w:bCs/>
                <w:noProof/>
                <w:lang w:val="en-CA"/>
              </w:rPr>
              <w:br/>
              <w:t>type class</w:t>
            </w:r>
          </w:p>
        </w:tc>
      </w:tr>
      <w:tr w:rsidR="005D4498" w:rsidRPr="003D7CFA" w14:paraId="38EB868E" w14:textId="77777777" w:rsidTr="00031EAF">
        <w:trPr>
          <w:jc w:val="center"/>
        </w:trPr>
        <w:tc>
          <w:tcPr>
            <w:tcW w:w="1439" w:type="dxa"/>
            <w:tcBorders>
              <w:top w:val="single" w:sz="4" w:space="0" w:color="auto"/>
              <w:left w:val="single" w:sz="4" w:space="0" w:color="auto"/>
              <w:bottom w:val="single" w:sz="4" w:space="0" w:color="auto"/>
              <w:right w:val="single" w:sz="4" w:space="0" w:color="auto"/>
            </w:tcBorders>
          </w:tcPr>
          <w:p w14:paraId="316B9F54" w14:textId="211257A0" w:rsidR="005D4498" w:rsidRPr="004A18FD" w:rsidRDefault="005D4498" w:rsidP="004A18FD">
            <w:pPr>
              <w:spacing w:beforeLines="25" w:before="60" w:afterLines="25" w:after="60"/>
              <w:jc w:val="center"/>
              <w:rPr>
                <w:noProof/>
                <w:lang w:val="en-CA"/>
              </w:rPr>
            </w:pPr>
            <w:r w:rsidRPr="003D7CFA">
              <w:rPr>
                <w:noProof/>
                <w:lang w:val="en-CA"/>
              </w:rPr>
              <w:t>0</w:t>
            </w:r>
          </w:p>
        </w:tc>
        <w:tc>
          <w:tcPr>
            <w:tcW w:w="1923" w:type="dxa"/>
            <w:tcBorders>
              <w:top w:val="single" w:sz="4" w:space="0" w:color="auto"/>
              <w:left w:val="single" w:sz="4" w:space="0" w:color="auto"/>
              <w:bottom w:val="single" w:sz="4" w:space="0" w:color="auto"/>
              <w:right w:val="single" w:sz="4" w:space="0" w:color="auto"/>
            </w:tcBorders>
          </w:tcPr>
          <w:p w14:paraId="08CC226D" w14:textId="3BCE72C0" w:rsidR="005D4498" w:rsidRPr="004A18FD" w:rsidRDefault="004D315D" w:rsidP="004A18FD">
            <w:pPr>
              <w:spacing w:beforeLines="25" w:before="60" w:afterLines="25" w:after="60"/>
              <w:jc w:val="left"/>
              <w:rPr>
                <w:noProof/>
                <w:lang w:val="en-CA"/>
              </w:rPr>
            </w:pPr>
            <w:r w:rsidRPr="000827B7">
              <w:rPr>
                <w:noProof/>
                <w:lang w:val="en-CA"/>
              </w:rPr>
              <w:t>TRAIL</w:t>
            </w:r>
            <w:r w:rsidR="005D4498" w:rsidRPr="003D7CFA">
              <w:rPr>
                <w:noProof/>
                <w:lang w:val="en-CA"/>
              </w:rPr>
              <w:t>_NUT</w:t>
            </w:r>
          </w:p>
        </w:tc>
        <w:tc>
          <w:tcPr>
            <w:tcW w:w="4946" w:type="dxa"/>
            <w:tcBorders>
              <w:top w:val="single" w:sz="4" w:space="0" w:color="auto"/>
              <w:left w:val="single" w:sz="4" w:space="0" w:color="auto"/>
              <w:bottom w:val="single" w:sz="4" w:space="0" w:color="auto"/>
              <w:right w:val="single" w:sz="4" w:space="0" w:color="auto"/>
            </w:tcBorders>
          </w:tcPr>
          <w:p w14:paraId="1C3972A8" w14:textId="7A14FECC" w:rsidR="005D4498" w:rsidRPr="003D7CFA" w:rsidRDefault="005D4498" w:rsidP="004A18FD">
            <w:pPr>
              <w:spacing w:beforeLines="25" w:before="60" w:afterLines="25" w:after="60"/>
              <w:rPr>
                <w:noProof/>
                <w:lang w:val="en-CA"/>
              </w:rPr>
            </w:pPr>
            <w:r w:rsidRPr="003D7CFA">
              <w:rPr>
                <w:noProof/>
                <w:lang w:val="en-CA"/>
              </w:rPr>
              <w:t xml:space="preserve">Coded </w:t>
            </w:r>
            <w:r w:rsidR="00DB7471" w:rsidRPr="003D7CFA">
              <w:rPr>
                <w:noProof/>
                <w:lang w:val="en-CA"/>
              </w:rPr>
              <w:t>tile group</w:t>
            </w:r>
            <w:r w:rsidRPr="003D7CFA">
              <w:rPr>
                <w:noProof/>
                <w:lang w:val="en-CA"/>
              </w:rPr>
              <w:t xml:space="preserve"> of a non-</w:t>
            </w:r>
            <w:r w:rsidR="004D315D" w:rsidRPr="000827B7">
              <w:rPr>
                <w:noProof/>
                <w:lang w:val="en-CA"/>
              </w:rPr>
              <w:t xml:space="preserve"> STSA trailing</w:t>
            </w:r>
            <w:r w:rsidRPr="003D7CFA">
              <w:rPr>
                <w:noProof/>
                <w:lang w:val="en-CA"/>
              </w:rPr>
              <w:t xml:space="preserve"> picture</w:t>
            </w:r>
          </w:p>
          <w:p w14:paraId="1A5158F6" w14:textId="0E964C2E" w:rsidR="005D4498" w:rsidRPr="004A18FD" w:rsidRDefault="000A78D2" w:rsidP="004A18FD">
            <w:pPr>
              <w:spacing w:beforeLines="25" w:before="60" w:afterLines="25" w:after="60"/>
              <w:jc w:val="left"/>
              <w:rPr>
                <w:noProof/>
                <w:lang w:val="en-CA"/>
              </w:rPr>
            </w:pPr>
            <w:r w:rsidRPr="003D7CFA">
              <w:rPr>
                <w:noProof/>
                <w:lang w:val="en-CA"/>
              </w:rPr>
              <w:t>tile_group_</w:t>
            </w:r>
            <w:r w:rsidR="005D4498" w:rsidRPr="003D7CFA">
              <w:rPr>
                <w:noProof/>
                <w:lang w:val="en-CA"/>
              </w:rPr>
              <w:t>layer_rbsp( )</w:t>
            </w:r>
          </w:p>
        </w:tc>
        <w:tc>
          <w:tcPr>
            <w:tcW w:w="1337" w:type="dxa"/>
            <w:tcBorders>
              <w:top w:val="single" w:sz="4" w:space="0" w:color="auto"/>
              <w:left w:val="single" w:sz="4" w:space="0" w:color="auto"/>
              <w:bottom w:val="single" w:sz="4" w:space="0" w:color="auto"/>
              <w:right w:val="single" w:sz="4" w:space="0" w:color="auto"/>
            </w:tcBorders>
          </w:tcPr>
          <w:p w14:paraId="3DCE9309" w14:textId="767B3447" w:rsidR="005D4498" w:rsidRPr="004A18FD" w:rsidRDefault="005D4498" w:rsidP="004A18FD">
            <w:pPr>
              <w:spacing w:beforeLines="25" w:before="60" w:afterLines="25" w:after="60"/>
              <w:jc w:val="center"/>
              <w:rPr>
                <w:noProof/>
                <w:lang w:val="en-CA"/>
              </w:rPr>
            </w:pPr>
            <w:r w:rsidRPr="003D7CFA">
              <w:rPr>
                <w:noProof/>
                <w:lang w:val="en-CA"/>
              </w:rPr>
              <w:t>VCL</w:t>
            </w:r>
          </w:p>
        </w:tc>
      </w:tr>
      <w:tr w:rsidR="004D315D" w:rsidRPr="000827B7" w14:paraId="143881A9" w14:textId="77777777" w:rsidTr="004D315D">
        <w:trPr>
          <w:jc w:val="center"/>
        </w:trPr>
        <w:tc>
          <w:tcPr>
            <w:tcW w:w="1439" w:type="dxa"/>
            <w:tcBorders>
              <w:top w:val="single" w:sz="4" w:space="0" w:color="auto"/>
              <w:left w:val="single" w:sz="4" w:space="0" w:color="auto"/>
              <w:bottom w:val="single" w:sz="4" w:space="0" w:color="auto"/>
              <w:right w:val="single" w:sz="4" w:space="0" w:color="auto"/>
            </w:tcBorders>
          </w:tcPr>
          <w:p w14:paraId="5415C27F" w14:textId="77777777" w:rsidR="004D315D" w:rsidRPr="000827B7" w:rsidRDefault="004D315D" w:rsidP="004D315D">
            <w:pPr>
              <w:spacing w:beforeLines="25" w:before="60" w:afterLines="25" w:after="60"/>
              <w:jc w:val="center"/>
              <w:rPr>
                <w:noProof/>
                <w:lang w:val="en-CA"/>
              </w:rPr>
            </w:pPr>
            <w:r w:rsidRPr="000827B7">
              <w:rPr>
                <w:noProof/>
                <w:lang w:val="en-CA"/>
              </w:rPr>
              <w:t>1</w:t>
            </w:r>
          </w:p>
        </w:tc>
        <w:tc>
          <w:tcPr>
            <w:tcW w:w="1923" w:type="dxa"/>
            <w:tcBorders>
              <w:top w:val="single" w:sz="4" w:space="0" w:color="auto"/>
              <w:left w:val="single" w:sz="4" w:space="0" w:color="auto"/>
              <w:bottom w:val="single" w:sz="4" w:space="0" w:color="auto"/>
              <w:right w:val="single" w:sz="4" w:space="0" w:color="auto"/>
            </w:tcBorders>
          </w:tcPr>
          <w:p w14:paraId="61D36B8F" w14:textId="77777777" w:rsidR="004D315D" w:rsidRPr="000827B7" w:rsidRDefault="004D315D" w:rsidP="004D315D">
            <w:pPr>
              <w:spacing w:beforeLines="25" w:before="60" w:afterLines="25" w:after="60"/>
              <w:jc w:val="left"/>
              <w:rPr>
                <w:noProof/>
                <w:lang w:val="en-CA"/>
              </w:rPr>
            </w:pPr>
            <w:r w:rsidRPr="000827B7">
              <w:rPr>
                <w:noProof/>
                <w:lang w:val="en-CA"/>
              </w:rPr>
              <w:t>STSA_NUT</w:t>
            </w:r>
          </w:p>
        </w:tc>
        <w:tc>
          <w:tcPr>
            <w:tcW w:w="4946" w:type="dxa"/>
            <w:tcBorders>
              <w:top w:val="single" w:sz="4" w:space="0" w:color="auto"/>
              <w:left w:val="single" w:sz="4" w:space="0" w:color="auto"/>
              <w:bottom w:val="single" w:sz="4" w:space="0" w:color="auto"/>
              <w:right w:val="single" w:sz="4" w:space="0" w:color="auto"/>
            </w:tcBorders>
          </w:tcPr>
          <w:p w14:paraId="06D23C99" w14:textId="77777777" w:rsidR="004D315D" w:rsidRPr="000827B7" w:rsidRDefault="004D315D" w:rsidP="004D315D">
            <w:pPr>
              <w:spacing w:beforeLines="25" w:before="60" w:afterLines="25" w:after="60"/>
              <w:jc w:val="left"/>
              <w:rPr>
                <w:noProof/>
                <w:lang w:val="en-CA"/>
              </w:rPr>
            </w:pPr>
            <w:r w:rsidRPr="000827B7">
              <w:rPr>
                <w:noProof/>
                <w:lang w:val="en-CA" w:eastAsia="ko-KR"/>
              </w:rPr>
              <w:t>Coded tile group</w:t>
            </w:r>
            <w:r w:rsidRPr="000827B7">
              <w:rPr>
                <w:noProof/>
                <w:lang w:val="en-CA"/>
              </w:rPr>
              <w:t xml:space="preserve"> </w:t>
            </w:r>
            <w:r w:rsidRPr="000827B7">
              <w:rPr>
                <w:noProof/>
                <w:lang w:val="en-CA" w:eastAsia="ko-KR"/>
              </w:rPr>
              <w:t>of an STSA picture</w:t>
            </w:r>
            <w:r w:rsidRPr="000827B7">
              <w:rPr>
                <w:noProof/>
                <w:lang w:val="en-CA" w:eastAsia="ko-KR"/>
              </w:rPr>
              <w:br/>
            </w:r>
            <w:r w:rsidRPr="000827B7">
              <w:rPr>
                <w:noProof/>
                <w:lang w:val="en-CA"/>
              </w:rPr>
              <w:t>tile_group_layer_rbsp( )</w:t>
            </w:r>
          </w:p>
        </w:tc>
        <w:tc>
          <w:tcPr>
            <w:tcW w:w="1337" w:type="dxa"/>
            <w:tcBorders>
              <w:top w:val="single" w:sz="4" w:space="0" w:color="auto"/>
              <w:left w:val="single" w:sz="4" w:space="0" w:color="auto"/>
              <w:bottom w:val="single" w:sz="4" w:space="0" w:color="auto"/>
              <w:right w:val="single" w:sz="4" w:space="0" w:color="auto"/>
            </w:tcBorders>
          </w:tcPr>
          <w:p w14:paraId="4A6B5F6C" w14:textId="77777777" w:rsidR="004D315D" w:rsidRPr="000827B7" w:rsidRDefault="004D315D" w:rsidP="004D315D">
            <w:pPr>
              <w:spacing w:beforeLines="25" w:before="60" w:afterLines="25" w:after="60"/>
              <w:jc w:val="center"/>
              <w:rPr>
                <w:noProof/>
                <w:lang w:val="en-CA"/>
              </w:rPr>
            </w:pPr>
            <w:r w:rsidRPr="000827B7">
              <w:rPr>
                <w:noProof/>
                <w:lang w:val="en-CA"/>
              </w:rPr>
              <w:t>VCL</w:t>
            </w:r>
          </w:p>
        </w:tc>
      </w:tr>
      <w:tr w:rsidR="004D315D" w:rsidRPr="000827B7" w14:paraId="54FA228B" w14:textId="77777777" w:rsidTr="004D315D">
        <w:trPr>
          <w:jc w:val="center"/>
        </w:trPr>
        <w:tc>
          <w:tcPr>
            <w:tcW w:w="1439" w:type="dxa"/>
            <w:tcBorders>
              <w:top w:val="single" w:sz="4" w:space="0" w:color="auto"/>
              <w:left w:val="single" w:sz="4" w:space="0" w:color="auto"/>
              <w:bottom w:val="single" w:sz="4" w:space="0" w:color="auto"/>
              <w:right w:val="single" w:sz="4" w:space="0" w:color="auto"/>
            </w:tcBorders>
          </w:tcPr>
          <w:p w14:paraId="56D2F88D" w14:textId="77777777" w:rsidR="004D315D" w:rsidRPr="000827B7" w:rsidRDefault="004D315D" w:rsidP="004D315D">
            <w:pPr>
              <w:spacing w:beforeLines="25" w:before="60" w:afterLines="25" w:after="60"/>
              <w:jc w:val="center"/>
              <w:rPr>
                <w:noProof/>
                <w:lang w:val="en-CA"/>
              </w:rPr>
            </w:pPr>
            <w:r>
              <w:rPr>
                <w:noProof/>
                <w:lang w:val="en-CA"/>
              </w:rPr>
              <w:t>2</w:t>
            </w:r>
          </w:p>
        </w:tc>
        <w:tc>
          <w:tcPr>
            <w:tcW w:w="1923" w:type="dxa"/>
            <w:tcBorders>
              <w:top w:val="single" w:sz="4" w:space="0" w:color="auto"/>
              <w:left w:val="single" w:sz="4" w:space="0" w:color="auto"/>
              <w:bottom w:val="single" w:sz="4" w:space="0" w:color="auto"/>
              <w:right w:val="single" w:sz="4" w:space="0" w:color="auto"/>
            </w:tcBorders>
          </w:tcPr>
          <w:p w14:paraId="76960FFD" w14:textId="77777777" w:rsidR="004D315D" w:rsidRPr="000827B7" w:rsidRDefault="004D315D" w:rsidP="004D315D">
            <w:pPr>
              <w:spacing w:beforeLines="25" w:before="60" w:afterLines="25" w:after="60"/>
              <w:jc w:val="left"/>
              <w:rPr>
                <w:noProof/>
                <w:lang w:val="en-CA"/>
              </w:rPr>
            </w:pPr>
            <w:r>
              <w:rPr>
                <w:noProof/>
                <w:lang w:val="en-CA"/>
              </w:rPr>
              <w:t>RASL_NUT</w:t>
            </w:r>
          </w:p>
        </w:tc>
        <w:tc>
          <w:tcPr>
            <w:tcW w:w="4946" w:type="dxa"/>
            <w:tcBorders>
              <w:top w:val="single" w:sz="4" w:space="0" w:color="auto"/>
              <w:left w:val="single" w:sz="4" w:space="0" w:color="auto"/>
              <w:bottom w:val="single" w:sz="4" w:space="0" w:color="auto"/>
              <w:right w:val="single" w:sz="4" w:space="0" w:color="auto"/>
            </w:tcBorders>
          </w:tcPr>
          <w:p w14:paraId="75F043C9" w14:textId="77777777" w:rsidR="004D315D" w:rsidRPr="000827B7" w:rsidRDefault="004D315D" w:rsidP="004D315D">
            <w:pPr>
              <w:spacing w:beforeLines="25" w:before="60" w:afterLines="25" w:after="60"/>
              <w:jc w:val="left"/>
              <w:rPr>
                <w:noProof/>
                <w:lang w:val="en-CA" w:eastAsia="ko-KR"/>
              </w:rPr>
            </w:pPr>
            <w:r w:rsidRPr="000827B7">
              <w:rPr>
                <w:noProof/>
                <w:lang w:val="en-CA" w:eastAsia="ko-KR"/>
              </w:rPr>
              <w:t>Coded tile group</w:t>
            </w:r>
            <w:r w:rsidRPr="000827B7">
              <w:rPr>
                <w:noProof/>
                <w:lang w:val="en-CA"/>
              </w:rPr>
              <w:t xml:space="preserve"> </w:t>
            </w:r>
            <w:r w:rsidRPr="000827B7">
              <w:rPr>
                <w:noProof/>
                <w:lang w:val="en-CA" w:eastAsia="ko-KR"/>
              </w:rPr>
              <w:t>of a</w:t>
            </w:r>
            <w:r>
              <w:rPr>
                <w:noProof/>
                <w:lang w:val="en-CA" w:eastAsia="ko-KR"/>
              </w:rPr>
              <w:t xml:space="preserve"> RASL</w:t>
            </w:r>
            <w:r w:rsidRPr="000827B7">
              <w:rPr>
                <w:noProof/>
                <w:lang w:val="en-CA" w:eastAsia="ko-KR"/>
              </w:rPr>
              <w:t xml:space="preserve"> picture</w:t>
            </w:r>
            <w:r w:rsidRPr="000827B7">
              <w:rPr>
                <w:noProof/>
                <w:lang w:val="en-CA" w:eastAsia="ko-KR"/>
              </w:rPr>
              <w:br/>
            </w:r>
            <w:r w:rsidRPr="000827B7">
              <w:rPr>
                <w:noProof/>
                <w:lang w:val="en-CA"/>
              </w:rPr>
              <w:t>tile_group_layer_rbsp( )</w:t>
            </w:r>
          </w:p>
        </w:tc>
        <w:tc>
          <w:tcPr>
            <w:tcW w:w="1337" w:type="dxa"/>
            <w:tcBorders>
              <w:top w:val="single" w:sz="4" w:space="0" w:color="auto"/>
              <w:left w:val="single" w:sz="4" w:space="0" w:color="auto"/>
              <w:bottom w:val="single" w:sz="4" w:space="0" w:color="auto"/>
              <w:right w:val="single" w:sz="4" w:space="0" w:color="auto"/>
            </w:tcBorders>
          </w:tcPr>
          <w:p w14:paraId="1D655EFF" w14:textId="77777777" w:rsidR="004D315D" w:rsidRPr="000827B7" w:rsidRDefault="004D315D" w:rsidP="004D315D">
            <w:pPr>
              <w:spacing w:beforeLines="25" w:before="60" w:afterLines="25" w:after="60"/>
              <w:jc w:val="center"/>
              <w:rPr>
                <w:noProof/>
                <w:lang w:val="en-CA"/>
              </w:rPr>
            </w:pPr>
            <w:r w:rsidRPr="000827B7">
              <w:rPr>
                <w:noProof/>
                <w:lang w:val="en-CA"/>
              </w:rPr>
              <w:t>VCL</w:t>
            </w:r>
          </w:p>
        </w:tc>
      </w:tr>
      <w:tr w:rsidR="004D315D" w:rsidRPr="000827B7" w14:paraId="0FAC76D7" w14:textId="77777777" w:rsidTr="004D315D">
        <w:trPr>
          <w:jc w:val="center"/>
        </w:trPr>
        <w:tc>
          <w:tcPr>
            <w:tcW w:w="1439" w:type="dxa"/>
            <w:tcBorders>
              <w:top w:val="single" w:sz="4" w:space="0" w:color="auto"/>
              <w:left w:val="single" w:sz="4" w:space="0" w:color="auto"/>
              <w:bottom w:val="single" w:sz="4" w:space="0" w:color="auto"/>
              <w:right w:val="single" w:sz="4" w:space="0" w:color="auto"/>
            </w:tcBorders>
          </w:tcPr>
          <w:p w14:paraId="1B0C1A65" w14:textId="77777777" w:rsidR="004D315D" w:rsidRDefault="004D315D" w:rsidP="004D315D">
            <w:pPr>
              <w:spacing w:beforeLines="25" w:before="60" w:afterLines="25" w:after="60"/>
              <w:jc w:val="center"/>
              <w:rPr>
                <w:noProof/>
                <w:lang w:val="en-CA"/>
              </w:rPr>
            </w:pPr>
            <w:r>
              <w:rPr>
                <w:noProof/>
                <w:lang w:val="en-CA"/>
              </w:rPr>
              <w:t>3</w:t>
            </w:r>
          </w:p>
        </w:tc>
        <w:tc>
          <w:tcPr>
            <w:tcW w:w="1923" w:type="dxa"/>
            <w:tcBorders>
              <w:top w:val="single" w:sz="4" w:space="0" w:color="auto"/>
              <w:left w:val="single" w:sz="4" w:space="0" w:color="auto"/>
              <w:bottom w:val="single" w:sz="4" w:space="0" w:color="auto"/>
              <w:right w:val="single" w:sz="4" w:space="0" w:color="auto"/>
            </w:tcBorders>
          </w:tcPr>
          <w:p w14:paraId="3A5D5DBF" w14:textId="77777777" w:rsidR="004D315D" w:rsidRDefault="004D315D" w:rsidP="004D315D">
            <w:pPr>
              <w:spacing w:beforeLines="25" w:before="60" w:afterLines="25" w:after="60"/>
              <w:jc w:val="left"/>
              <w:rPr>
                <w:noProof/>
                <w:lang w:val="en-CA"/>
              </w:rPr>
            </w:pPr>
            <w:r>
              <w:rPr>
                <w:noProof/>
                <w:lang w:val="en-CA"/>
              </w:rPr>
              <w:t>RADL_NUT</w:t>
            </w:r>
          </w:p>
        </w:tc>
        <w:tc>
          <w:tcPr>
            <w:tcW w:w="4946" w:type="dxa"/>
            <w:tcBorders>
              <w:top w:val="single" w:sz="4" w:space="0" w:color="auto"/>
              <w:left w:val="single" w:sz="4" w:space="0" w:color="auto"/>
              <w:bottom w:val="single" w:sz="4" w:space="0" w:color="auto"/>
              <w:right w:val="single" w:sz="4" w:space="0" w:color="auto"/>
            </w:tcBorders>
          </w:tcPr>
          <w:p w14:paraId="2AE2460C" w14:textId="77777777" w:rsidR="004D315D" w:rsidRPr="000827B7" w:rsidRDefault="004D315D" w:rsidP="004D315D">
            <w:pPr>
              <w:spacing w:beforeLines="25" w:before="60" w:afterLines="25" w:after="60"/>
              <w:jc w:val="left"/>
              <w:rPr>
                <w:noProof/>
                <w:lang w:val="en-CA" w:eastAsia="ko-KR"/>
              </w:rPr>
            </w:pPr>
            <w:r w:rsidRPr="000827B7">
              <w:rPr>
                <w:noProof/>
                <w:lang w:val="en-CA" w:eastAsia="ko-KR"/>
              </w:rPr>
              <w:t>Coded tile group</w:t>
            </w:r>
            <w:r w:rsidRPr="000827B7">
              <w:rPr>
                <w:noProof/>
                <w:lang w:val="en-CA"/>
              </w:rPr>
              <w:t xml:space="preserve"> </w:t>
            </w:r>
            <w:r w:rsidRPr="000827B7">
              <w:rPr>
                <w:noProof/>
                <w:lang w:val="en-CA" w:eastAsia="ko-KR"/>
              </w:rPr>
              <w:t xml:space="preserve">of a </w:t>
            </w:r>
            <w:r>
              <w:rPr>
                <w:noProof/>
                <w:lang w:val="en-CA" w:eastAsia="ko-KR"/>
              </w:rPr>
              <w:t>RADL</w:t>
            </w:r>
            <w:r w:rsidRPr="000827B7">
              <w:rPr>
                <w:noProof/>
                <w:lang w:val="en-CA" w:eastAsia="ko-KR"/>
              </w:rPr>
              <w:t xml:space="preserve"> picture</w:t>
            </w:r>
            <w:r w:rsidRPr="000827B7">
              <w:rPr>
                <w:noProof/>
                <w:lang w:val="en-CA" w:eastAsia="ko-KR"/>
              </w:rPr>
              <w:br/>
            </w:r>
            <w:r w:rsidRPr="000827B7">
              <w:rPr>
                <w:noProof/>
                <w:lang w:val="en-CA"/>
              </w:rPr>
              <w:t>tile_group_layer_rbsp( )</w:t>
            </w:r>
          </w:p>
        </w:tc>
        <w:tc>
          <w:tcPr>
            <w:tcW w:w="1337" w:type="dxa"/>
            <w:tcBorders>
              <w:top w:val="single" w:sz="4" w:space="0" w:color="auto"/>
              <w:left w:val="single" w:sz="4" w:space="0" w:color="auto"/>
              <w:bottom w:val="single" w:sz="4" w:space="0" w:color="auto"/>
              <w:right w:val="single" w:sz="4" w:space="0" w:color="auto"/>
            </w:tcBorders>
          </w:tcPr>
          <w:p w14:paraId="45A61626" w14:textId="77777777" w:rsidR="004D315D" w:rsidRPr="000827B7" w:rsidRDefault="004D315D" w:rsidP="004D315D">
            <w:pPr>
              <w:spacing w:beforeLines="25" w:before="60" w:afterLines="25" w:after="60"/>
              <w:jc w:val="center"/>
              <w:rPr>
                <w:noProof/>
                <w:lang w:val="en-CA"/>
              </w:rPr>
            </w:pPr>
            <w:r w:rsidRPr="000827B7">
              <w:rPr>
                <w:noProof/>
                <w:lang w:val="en-CA"/>
              </w:rPr>
              <w:t>VCL</w:t>
            </w:r>
          </w:p>
        </w:tc>
      </w:tr>
      <w:tr w:rsidR="004D315D" w:rsidRPr="000827B7" w14:paraId="0C0EF53F" w14:textId="77777777" w:rsidTr="004D315D">
        <w:trPr>
          <w:jc w:val="center"/>
        </w:trPr>
        <w:tc>
          <w:tcPr>
            <w:tcW w:w="1439" w:type="dxa"/>
            <w:tcBorders>
              <w:top w:val="single" w:sz="4" w:space="0" w:color="auto"/>
              <w:left w:val="single" w:sz="4" w:space="0" w:color="auto"/>
              <w:bottom w:val="single" w:sz="4" w:space="0" w:color="auto"/>
              <w:right w:val="single" w:sz="4" w:space="0" w:color="auto"/>
            </w:tcBorders>
            <w:hideMark/>
          </w:tcPr>
          <w:p w14:paraId="6657D112" w14:textId="77777777" w:rsidR="004D315D" w:rsidRPr="00C741C5" w:rsidRDefault="004D315D" w:rsidP="004D315D">
            <w:pPr>
              <w:spacing w:beforeLines="25" w:before="60" w:afterLines="25" w:after="60"/>
              <w:jc w:val="center"/>
              <w:rPr>
                <w:noProof/>
                <w:lang w:val="en-CA"/>
              </w:rPr>
            </w:pPr>
            <w:r>
              <w:rPr>
                <w:noProof/>
                <w:lang w:val="en-CA"/>
              </w:rPr>
              <w:t>4</w:t>
            </w:r>
            <w:r w:rsidRPr="000827B7">
              <w:rPr>
                <w:noProof/>
                <w:lang w:val="en-CA"/>
              </w:rPr>
              <w:t>..7</w:t>
            </w:r>
          </w:p>
        </w:tc>
        <w:tc>
          <w:tcPr>
            <w:tcW w:w="1923" w:type="dxa"/>
            <w:tcBorders>
              <w:top w:val="single" w:sz="4" w:space="0" w:color="auto"/>
              <w:left w:val="single" w:sz="4" w:space="0" w:color="auto"/>
              <w:bottom w:val="single" w:sz="4" w:space="0" w:color="auto"/>
              <w:right w:val="single" w:sz="4" w:space="0" w:color="auto"/>
            </w:tcBorders>
            <w:hideMark/>
          </w:tcPr>
          <w:p w14:paraId="51FC9DDE" w14:textId="77777777" w:rsidR="004D315D" w:rsidRPr="00C741C5" w:rsidRDefault="004D315D" w:rsidP="004D315D">
            <w:pPr>
              <w:spacing w:beforeLines="25" w:before="60" w:afterLines="25" w:after="60"/>
              <w:jc w:val="left"/>
              <w:rPr>
                <w:noProof/>
                <w:lang w:val="en-CA" w:eastAsia="ko-KR"/>
              </w:rPr>
            </w:pPr>
            <w:r w:rsidRPr="000827B7">
              <w:rPr>
                <w:noProof/>
                <w:lang w:val="en-CA"/>
              </w:rPr>
              <w:t>RSV_VCL_</w:t>
            </w:r>
            <w:r>
              <w:rPr>
                <w:noProof/>
                <w:lang w:val="en-CA"/>
              </w:rPr>
              <w:t>4</w:t>
            </w:r>
            <w:r w:rsidRPr="000827B7">
              <w:rPr>
                <w:noProof/>
                <w:lang w:val="en-CA"/>
              </w:rPr>
              <w:t>..</w:t>
            </w:r>
            <w:r w:rsidRPr="000827B7">
              <w:rPr>
                <w:noProof/>
                <w:lang w:val="en-CA"/>
              </w:rPr>
              <w:br/>
              <w:t>RSV_VCL_7</w:t>
            </w:r>
          </w:p>
        </w:tc>
        <w:tc>
          <w:tcPr>
            <w:tcW w:w="4946" w:type="dxa"/>
            <w:tcBorders>
              <w:top w:val="single" w:sz="4" w:space="0" w:color="auto"/>
              <w:left w:val="single" w:sz="4" w:space="0" w:color="auto"/>
              <w:bottom w:val="single" w:sz="4" w:space="0" w:color="auto"/>
              <w:right w:val="single" w:sz="4" w:space="0" w:color="auto"/>
            </w:tcBorders>
            <w:hideMark/>
          </w:tcPr>
          <w:p w14:paraId="634130ED" w14:textId="77777777" w:rsidR="004D315D" w:rsidRPr="00C741C5" w:rsidRDefault="004D315D" w:rsidP="004D315D">
            <w:pPr>
              <w:spacing w:beforeLines="25" w:before="60" w:afterLines="25" w:after="60"/>
              <w:jc w:val="left"/>
              <w:rPr>
                <w:noProof/>
                <w:lang w:val="en-CA" w:eastAsia="ko-KR"/>
              </w:rPr>
            </w:pPr>
            <w:r w:rsidRPr="000827B7">
              <w:rPr>
                <w:noProof/>
                <w:lang w:val="en-CA"/>
              </w:rPr>
              <w:t>Reserved non-IRAP VCL NAL unit types</w:t>
            </w:r>
          </w:p>
        </w:tc>
        <w:tc>
          <w:tcPr>
            <w:tcW w:w="1337" w:type="dxa"/>
            <w:tcBorders>
              <w:top w:val="single" w:sz="4" w:space="0" w:color="auto"/>
              <w:left w:val="single" w:sz="4" w:space="0" w:color="auto"/>
              <w:bottom w:val="single" w:sz="4" w:space="0" w:color="auto"/>
              <w:right w:val="single" w:sz="4" w:space="0" w:color="auto"/>
            </w:tcBorders>
            <w:hideMark/>
          </w:tcPr>
          <w:p w14:paraId="56FEE7C9" w14:textId="77777777" w:rsidR="004D315D" w:rsidRPr="00C741C5" w:rsidRDefault="004D315D" w:rsidP="004D315D">
            <w:pPr>
              <w:spacing w:beforeLines="25" w:before="60" w:afterLines="25" w:after="60"/>
              <w:jc w:val="center"/>
              <w:rPr>
                <w:noProof/>
                <w:lang w:val="en-CA"/>
              </w:rPr>
            </w:pPr>
            <w:r w:rsidRPr="000827B7">
              <w:rPr>
                <w:noProof/>
                <w:lang w:val="en-CA"/>
              </w:rPr>
              <w:t>VCL</w:t>
            </w:r>
          </w:p>
        </w:tc>
      </w:tr>
      <w:tr w:rsidR="004D315D" w:rsidRPr="003D7CFA" w14:paraId="1F6BFA7F" w14:textId="77777777" w:rsidTr="00031EAF">
        <w:trPr>
          <w:jc w:val="center"/>
        </w:trPr>
        <w:tc>
          <w:tcPr>
            <w:tcW w:w="1439" w:type="dxa"/>
            <w:tcBorders>
              <w:top w:val="single" w:sz="4" w:space="0" w:color="auto"/>
              <w:left w:val="single" w:sz="4" w:space="0" w:color="auto"/>
              <w:bottom w:val="single" w:sz="4" w:space="0" w:color="auto"/>
              <w:right w:val="single" w:sz="4" w:space="0" w:color="auto"/>
            </w:tcBorders>
          </w:tcPr>
          <w:p w14:paraId="3E95B799" w14:textId="127FCA27" w:rsidR="004D315D" w:rsidRPr="004A18FD" w:rsidRDefault="004D315D" w:rsidP="004D315D">
            <w:pPr>
              <w:spacing w:beforeLines="25" w:before="60" w:afterLines="25" w:after="60"/>
              <w:jc w:val="center"/>
              <w:rPr>
                <w:noProof/>
                <w:lang w:val="en-CA"/>
              </w:rPr>
            </w:pPr>
            <w:r w:rsidRPr="000827B7">
              <w:rPr>
                <w:noProof/>
                <w:lang w:val="en-CA" w:eastAsia="ko-KR"/>
              </w:rPr>
              <w:t>8</w:t>
            </w:r>
            <w:r w:rsidRPr="000827B7">
              <w:rPr>
                <w:noProof/>
                <w:lang w:val="en-CA" w:eastAsia="ko-KR"/>
              </w:rPr>
              <w:br/>
              <w:t>9</w:t>
            </w:r>
          </w:p>
        </w:tc>
        <w:tc>
          <w:tcPr>
            <w:tcW w:w="1923" w:type="dxa"/>
            <w:tcBorders>
              <w:top w:val="single" w:sz="4" w:space="0" w:color="auto"/>
              <w:left w:val="single" w:sz="4" w:space="0" w:color="auto"/>
              <w:bottom w:val="single" w:sz="4" w:space="0" w:color="auto"/>
              <w:right w:val="single" w:sz="4" w:space="0" w:color="auto"/>
            </w:tcBorders>
          </w:tcPr>
          <w:p w14:paraId="10B14366" w14:textId="4B7AFF54" w:rsidR="004D315D" w:rsidRPr="004A18FD" w:rsidRDefault="004D315D" w:rsidP="004D315D">
            <w:pPr>
              <w:spacing w:beforeLines="25" w:before="60" w:afterLines="25" w:after="60"/>
              <w:jc w:val="left"/>
              <w:rPr>
                <w:noProof/>
                <w:lang w:val="en-CA"/>
              </w:rPr>
            </w:pPr>
            <w:r w:rsidRPr="000827B7">
              <w:rPr>
                <w:noProof/>
                <w:lang w:val="en-CA" w:eastAsia="ko-KR"/>
              </w:rPr>
              <w:t>IDR_W_RADL</w:t>
            </w:r>
            <w:r w:rsidRPr="000827B7">
              <w:rPr>
                <w:noProof/>
                <w:lang w:val="en-CA" w:eastAsia="ko-KR"/>
              </w:rPr>
              <w:br/>
              <w:t>IDR_N_LP</w:t>
            </w:r>
          </w:p>
        </w:tc>
        <w:tc>
          <w:tcPr>
            <w:tcW w:w="4946" w:type="dxa"/>
            <w:tcBorders>
              <w:top w:val="single" w:sz="4" w:space="0" w:color="auto"/>
              <w:left w:val="single" w:sz="4" w:space="0" w:color="auto"/>
              <w:bottom w:val="single" w:sz="4" w:space="0" w:color="auto"/>
              <w:right w:val="single" w:sz="4" w:space="0" w:color="auto"/>
            </w:tcBorders>
          </w:tcPr>
          <w:p w14:paraId="7912F647" w14:textId="48A20618" w:rsidR="004D315D" w:rsidRPr="003D7CFA" w:rsidRDefault="004D315D" w:rsidP="004D315D">
            <w:pPr>
              <w:keepNext/>
              <w:keepLines/>
              <w:spacing w:beforeLines="25" w:before="60" w:afterLines="25" w:after="60"/>
              <w:rPr>
                <w:noProof/>
                <w:lang w:val="en-CA" w:eastAsia="ko-KR"/>
              </w:rPr>
            </w:pPr>
            <w:r w:rsidRPr="003D7CFA">
              <w:rPr>
                <w:noProof/>
                <w:lang w:val="en-CA" w:eastAsia="ko-KR"/>
              </w:rPr>
              <w:t xml:space="preserve">Coded tile group of an </w:t>
            </w:r>
            <w:r w:rsidR="00DF2DE2">
              <w:rPr>
                <w:noProof/>
                <w:lang w:val="en-CA" w:eastAsia="ko-KR"/>
              </w:rPr>
              <w:t>IDR</w:t>
            </w:r>
            <w:r w:rsidRPr="003D7CFA">
              <w:rPr>
                <w:noProof/>
                <w:lang w:val="en-CA" w:eastAsia="ko-KR"/>
              </w:rPr>
              <w:t xml:space="preserve"> picture</w:t>
            </w:r>
          </w:p>
          <w:p w14:paraId="7B735939" w14:textId="790519EA" w:rsidR="004D315D" w:rsidRPr="004A18FD" w:rsidRDefault="004D315D" w:rsidP="004D315D">
            <w:pPr>
              <w:spacing w:beforeLines="25" w:before="60" w:afterLines="25" w:after="60"/>
              <w:jc w:val="left"/>
              <w:rPr>
                <w:noProof/>
                <w:lang w:val="en-CA"/>
              </w:rPr>
            </w:pPr>
            <w:r w:rsidRPr="003D7CFA">
              <w:rPr>
                <w:noProof/>
                <w:lang w:val="en-CA"/>
              </w:rPr>
              <w:t>tile_group_layer_rbsp( )</w:t>
            </w:r>
          </w:p>
        </w:tc>
        <w:tc>
          <w:tcPr>
            <w:tcW w:w="1337" w:type="dxa"/>
            <w:tcBorders>
              <w:top w:val="single" w:sz="4" w:space="0" w:color="auto"/>
              <w:left w:val="single" w:sz="4" w:space="0" w:color="auto"/>
              <w:bottom w:val="single" w:sz="4" w:space="0" w:color="auto"/>
              <w:right w:val="single" w:sz="4" w:space="0" w:color="auto"/>
            </w:tcBorders>
          </w:tcPr>
          <w:p w14:paraId="1332D041" w14:textId="4BA5CFA9" w:rsidR="004D315D" w:rsidRPr="004A18FD" w:rsidRDefault="004D315D" w:rsidP="004D315D">
            <w:pPr>
              <w:spacing w:beforeLines="25" w:before="60" w:afterLines="25" w:after="60"/>
              <w:jc w:val="center"/>
              <w:rPr>
                <w:noProof/>
                <w:lang w:val="en-CA"/>
              </w:rPr>
            </w:pPr>
            <w:r w:rsidRPr="003D7CFA">
              <w:rPr>
                <w:noProof/>
                <w:lang w:val="en-CA" w:eastAsia="ko-KR"/>
              </w:rPr>
              <w:t>VCL</w:t>
            </w:r>
          </w:p>
        </w:tc>
      </w:tr>
      <w:tr w:rsidR="00DF2DE2" w:rsidRPr="000827B7" w14:paraId="06A761FA" w14:textId="77777777" w:rsidTr="00CF28B0">
        <w:trPr>
          <w:jc w:val="center"/>
        </w:trPr>
        <w:tc>
          <w:tcPr>
            <w:tcW w:w="1439" w:type="dxa"/>
            <w:tcBorders>
              <w:top w:val="single" w:sz="4" w:space="0" w:color="auto"/>
              <w:left w:val="single" w:sz="4" w:space="0" w:color="auto"/>
              <w:bottom w:val="single" w:sz="4" w:space="0" w:color="auto"/>
              <w:right w:val="single" w:sz="4" w:space="0" w:color="auto"/>
            </w:tcBorders>
          </w:tcPr>
          <w:p w14:paraId="43578C43" w14:textId="77777777" w:rsidR="00DF2DE2" w:rsidRPr="00C741C5" w:rsidRDefault="00DF2DE2" w:rsidP="00CF28B0">
            <w:pPr>
              <w:spacing w:beforeLines="25" w:before="60" w:afterLines="25" w:after="60"/>
              <w:jc w:val="center"/>
              <w:rPr>
                <w:noProof/>
                <w:lang w:val="en-CA"/>
              </w:rPr>
            </w:pPr>
            <w:r w:rsidRPr="000827B7">
              <w:rPr>
                <w:noProof/>
                <w:lang w:val="en-CA"/>
              </w:rPr>
              <w:t>10</w:t>
            </w:r>
          </w:p>
        </w:tc>
        <w:tc>
          <w:tcPr>
            <w:tcW w:w="1923" w:type="dxa"/>
            <w:tcBorders>
              <w:top w:val="single" w:sz="4" w:space="0" w:color="auto"/>
              <w:left w:val="single" w:sz="4" w:space="0" w:color="auto"/>
              <w:bottom w:val="single" w:sz="4" w:space="0" w:color="auto"/>
              <w:right w:val="single" w:sz="4" w:space="0" w:color="auto"/>
            </w:tcBorders>
          </w:tcPr>
          <w:p w14:paraId="10ACC235" w14:textId="77777777" w:rsidR="00DF2DE2" w:rsidRPr="00C741C5" w:rsidRDefault="00DF2DE2" w:rsidP="00CF28B0">
            <w:pPr>
              <w:spacing w:beforeLines="25" w:before="60" w:afterLines="25" w:after="60"/>
              <w:jc w:val="left"/>
              <w:rPr>
                <w:noProof/>
                <w:lang w:val="en-CA" w:eastAsia="ko-KR"/>
              </w:rPr>
            </w:pPr>
            <w:r w:rsidRPr="000827B7">
              <w:rPr>
                <w:noProof/>
                <w:lang w:val="en-CA" w:eastAsia="ko-KR"/>
              </w:rPr>
              <w:t>CRA_NUT</w:t>
            </w:r>
          </w:p>
        </w:tc>
        <w:tc>
          <w:tcPr>
            <w:tcW w:w="4946" w:type="dxa"/>
            <w:tcBorders>
              <w:top w:val="single" w:sz="4" w:space="0" w:color="auto"/>
              <w:left w:val="single" w:sz="4" w:space="0" w:color="auto"/>
              <w:bottom w:val="single" w:sz="4" w:space="0" w:color="auto"/>
              <w:right w:val="single" w:sz="4" w:space="0" w:color="auto"/>
            </w:tcBorders>
          </w:tcPr>
          <w:p w14:paraId="4EA312E4" w14:textId="77777777" w:rsidR="00DF2DE2" w:rsidRPr="00C741C5" w:rsidRDefault="00DF2DE2" w:rsidP="00CF28B0">
            <w:pPr>
              <w:spacing w:beforeLines="25" w:before="60" w:afterLines="25" w:after="60"/>
              <w:jc w:val="left"/>
              <w:rPr>
                <w:noProof/>
                <w:lang w:val="en-CA" w:eastAsia="ko-KR"/>
              </w:rPr>
            </w:pPr>
            <w:r w:rsidRPr="000827B7">
              <w:rPr>
                <w:noProof/>
                <w:lang w:val="en-CA" w:eastAsia="ko-KR"/>
              </w:rPr>
              <w:t>Coded tile group</w:t>
            </w:r>
            <w:r w:rsidRPr="000827B7">
              <w:rPr>
                <w:noProof/>
                <w:lang w:val="en-CA"/>
              </w:rPr>
              <w:t xml:space="preserve"> </w:t>
            </w:r>
            <w:r w:rsidRPr="000827B7">
              <w:rPr>
                <w:noProof/>
                <w:lang w:val="en-CA" w:eastAsia="ko-KR"/>
              </w:rPr>
              <w:t>of a CRA picture</w:t>
            </w:r>
            <w:r w:rsidRPr="000827B7">
              <w:rPr>
                <w:noProof/>
                <w:lang w:val="en-CA" w:eastAsia="ko-KR"/>
              </w:rPr>
              <w:br/>
            </w:r>
            <w:r w:rsidRPr="000827B7">
              <w:rPr>
                <w:noProof/>
                <w:lang w:val="en-CA"/>
              </w:rPr>
              <w:t>tile_group_layer_rbsp( )</w:t>
            </w:r>
          </w:p>
        </w:tc>
        <w:tc>
          <w:tcPr>
            <w:tcW w:w="1337" w:type="dxa"/>
            <w:tcBorders>
              <w:top w:val="single" w:sz="4" w:space="0" w:color="auto"/>
              <w:left w:val="single" w:sz="4" w:space="0" w:color="auto"/>
              <w:bottom w:val="single" w:sz="4" w:space="0" w:color="auto"/>
              <w:right w:val="single" w:sz="4" w:space="0" w:color="auto"/>
            </w:tcBorders>
          </w:tcPr>
          <w:p w14:paraId="6118920A" w14:textId="77777777" w:rsidR="00DF2DE2" w:rsidRPr="00C741C5" w:rsidRDefault="00DF2DE2" w:rsidP="00CF28B0">
            <w:pPr>
              <w:spacing w:beforeLines="25" w:before="60" w:afterLines="25" w:after="60"/>
              <w:jc w:val="center"/>
              <w:rPr>
                <w:noProof/>
                <w:lang w:val="en-CA"/>
              </w:rPr>
            </w:pPr>
            <w:r>
              <w:rPr>
                <w:noProof/>
                <w:lang w:val="en-CA"/>
              </w:rPr>
              <w:t>VCL</w:t>
            </w:r>
          </w:p>
        </w:tc>
      </w:tr>
      <w:tr w:rsidR="00DF2DE2" w:rsidRPr="000827B7" w14:paraId="20A0ADE6" w14:textId="77777777" w:rsidTr="00CF28B0">
        <w:trPr>
          <w:jc w:val="center"/>
        </w:trPr>
        <w:tc>
          <w:tcPr>
            <w:tcW w:w="1439" w:type="dxa"/>
            <w:tcBorders>
              <w:top w:val="single" w:sz="4" w:space="0" w:color="auto"/>
              <w:left w:val="single" w:sz="4" w:space="0" w:color="auto"/>
              <w:bottom w:val="single" w:sz="4" w:space="0" w:color="auto"/>
              <w:right w:val="single" w:sz="4" w:space="0" w:color="auto"/>
            </w:tcBorders>
          </w:tcPr>
          <w:p w14:paraId="5E666D37" w14:textId="77777777" w:rsidR="00DF2DE2" w:rsidRPr="00C741C5" w:rsidRDefault="00DF2DE2" w:rsidP="00CF28B0">
            <w:pPr>
              <w:spacing w:beforeLines="25" w:before="60" w:afterLines="25" w:after="60"/>
              <w:jc w:val="center"/>
              <w:rPr>
                <w:lang w:val="en-CA"/>
              </w:rPr>
            </w:pPr>
            <w:r w:rsidRPr="00DD2EB8">
              <w:rPr>
                <w:noProof/>
                <w:lang w:val="en-CA"/>
              </w:rPr>
              <w:t>11</w:t>
            </w:r>
            <w:r w:rsidRPr="00DD2EB8">
              <w:rPr>
                <w:noProof/>
                <w:lang w:val="en-CA"/>
              </w:rPr>
              <w:br/>
              <w:t>12</w:t>
            </w:r>
            <w:r w:rsidRPr="00DD2EB8">
              <w:rPr>
                <w:noProof/>
                <w:lang w:val="en-CA"/>
              </w:rPr>
              <w:br/>
              <w:t>13</w:t>
            </w:r>
          </w:p>
        </w:tc>
        <w:tc>
          <w:tcPr>
            <w:tcW w:w="1923" w:type="dxa"/>
            <w:tcBorders>
              <w:top w:val="single" w:sz="4" w:space="0" w:color="auto"/>
              <w:left w:val="single" w:sz="4" w:space="0" w:color="auto"/>
              <w:bottom w:val="single" w:sz="4" w:space="0" w:color="auto"/>
              <w:right w:val="single" w:sz="4" w:space="0" w:color="auto"/>
            </w:tcBorders>
          </w:tcPr>
          <w:p w14:paraId="1A78B611" w14:textId="77777777" w:rsidR="00DF2DE2" w:rsidRPr="00C741C5" w:rsidRDefault="00DF2DE2" w:rsidP="00CF28B0">
            <w:pPr>
              <w:spacing w:beforeLines="25" w:before="60" w:afterLines="25" w:after="60"/>
              <w:jc w:val="left"/>
              <w:rPr>
                <w:lang w:val="en-CA"/>
              </w:rPr>
            </w:pPr>
            <w:r w:rsidRPr="00DD2EB8">
              <w:rPr>
                <w:noProof/>
                <w:lang w:val="en-CA"/>
              </w:rPr>
              <w:t>RSV_IRAP_VCL11</w:t>
            </w:r>
            <w:r w:rsidRPr="00DD2EB8">
              <w:rPr>
                <w:noProof/>
                <w:lang w:val="en-CA"/>
              </w:rPr>
              <w:br/>
              <w:t>RSV_IRAP_VCL12</w:t>
            </w:r>
            <w:r w:rsidRPr="00DD2EB8">
              <w:rPr>
                <w:noProof/>
                <w:lang w:val="en-CA"/>
              </w:rPr>
              <w:br/>
              <w:t>RSV_IRAP_VCL13</w:t>
            </w:r>
          </w:p>
        </w:tc>
        <w:tc>
          <w:tcPr>
            <w:tcW w:w="4946" w:type="dxa"/>
            <w:tcBorders>
              <w:top w:val="single" w:sz="4" w:space="0" w:color="auto"/>
              <w:left w:val="single" w:sz="4" w:space="0" w:color="auto"/>
              <w:bottom w:val="single" w:sz="4" w:space="0" w:color="auto"/>
              <w:right w:val="single" w:sz="4" w:space="0" w:color="auto"/>
            </w:tcBorders>
          </w:tcPr>
          <w:p w14:paraId="23ED70E9" w14:textId="77777777" w:rsidR="00DF2DE2" w:rsidRPr="00C741C5" w:rsidRDefault="00DF2DE2" w:rsidP="00CF28B0">
            <w:pPr>
              <w:spacing w:beforeLines="25" w:before="60" w:afterLines="25" w:after="60"/>
              <w:jc w:val="left"/>
              <w:rPr>
                <w:lang w:val="en-CA"/>
              </w:rPr>
            </w:pPr>
            <w:r w:rsidRPr="00DD2EB8">
              <w:rPr>
                <w:noProof/>
                <w:lang w:val="en-CA"/>
              </w:rPr>
              <w:t>Reserved IRAP VCL NAL unit types</w:t>
            </w:r>
          </w:p>
        </w:tc>
        <w:tc>
          <w:tcPr>
            <w:tcW w:w="1337" w:type="dxa"/>
            <w:tcBorders>
              <w:top w:val="single" w:sz="4" w:space="0" w:color="auto"/>
              <w:left w:val="single" w:sz="4" w:space="0" w:color="auto"/>
              <w:bottom w:val="single" w:sz="4" w:space="0" w:color="auto"/>
              <w:right w:val="single" w:sz="4" w:space="0" w:color="auto"/>
            </w:tcBorders>
          </w:tcPr>
          <w:p w14:paraId="6711601A" w14:textId="77777777" w:rsidR="00DF2DE2" w:rsidRPr="00C741C5" w:rsidRDefault="00DF2DE2" w:rsidP="00CF28B0">
            <w:pPr>
              <w:spacing w:beforeLines="25" w:before="60" w:afterLines="25" w:after="60"/>
              <w:jc w:val="center"/>
              <w:rPr>
                <w:lang w:val="en-CA"/>
              </w:rPr>
            </w:pPr>
            <w:r w:rsidRPr="000827B7">
              <w:rPr>
                <w:noProof/>
                <w:lang w:val="en-CA" w:eastAsia="ko-KR"/>
              </w:rPr>
              <w:t>VCL</w:t>
            </w:r>
          </w:p>
        </w:tc>
      </w:tr>
      <w:tr w:rsidR="005D4498" w:rsidRPr="003D7CFA" w14:paraId="0210DA74" w14:textId="77777777" w:rsidTr="00031EAF">
        <w:trPr>
          <w:jc w:val="center"/>
        </w:trPr>
        <w:tc>
          <w:tcPr>
            <w:tcW w:w="1439" w:type="dxa"/>
            <w:tcBorders>
              <w:top w:val="single" w:sz="4" w:space="0" w:color="auto"/>
              <w:left w:val="single" w:sz="4" w:space="0" w:color="auto"/>
              <w:bottom w:val="single" w:sz="4" w:space="0" w:color="auto"/>
              <w:right w:val="single" w:sz="4" w:space="0" w:color="auto"/>
            </w:tcBorders>
          </w:tcPr>
          <w:p w14:paraId="12E47617" w14:textId="0AD092A0" w:rsidR="005D4498" w:rsidRPr="004A18FD" w:rsidRDefault="00DF2DE2" w:rsidP="00DF2DE2">
            <w:pPr>
              <w:spacing w:beforeLines="25" w:before="60" w:afterLines="25" w:after="60"/>
              <w:jc w:val="center"/>
              <w:rPr>
                <w:noProof/>
                <w:lang w:val="en-CA"/>
              </w:rPr>
            </w:pPr>
            <w:r>
              <w:rPr>
                <w:noProof/>
                <w:lang w:val="en-CA" w:eastAsia="ko-KR"/>
              </w:rPr>
              <w:t>14</w:t>
            </w:r>
            <w:r w:rsidR="0091166A" w:rsidRPr="003D7CFA">
              <w:rPr>
                <w:noProof/>
                <w:lang w:val="en-CA" w:eastAsia="ko-KR"/>
              </w:rPr>
              <w:t>..</w:t>
            </w:r>
            <w:r w:rsidR="005D4498" w:rsidRPr="003D7CFA">
              <w:rPr>
                <w:noProof/>
                <w:lang w:val="en-CA" w:eastAsia="ko-KR"/>
              </w:rPr>
              <w:t>15</w:t>
            </w:r>
          </w:p>
        </w:tc>
        <w:tc>
          <w:tcPr>
            <w:tcW w:w="1923" w:type="dxa"/>
            <w:tcBorders>
              <w:top w:val="single" w:sz="4" w:space="0" w:color="auto"/>
              <w:left w:val="single" w:sz="4" w:space="0" w:color="auto"/>
              <w:bottom w:val="single" w:sz="4" w:space="0" w:color="auto"/>
              <w:right w:val="single" w:sz="4" w:space="0" w:color="auto"/>
            </w:tcBorders>
          </w:tcPr>
          <w:p w14:paraId="61931104" w14:textId="7E95B7AC" w:rsidR="005D4498" w:rsidRPr="004A18FD" w:rsidRDefault="005D4498" w:rsidP="00DF2DE2">
            <w:pPr>
              <w:spacing w:beforeLines="25" w:before="60" w:afterLines="25" w:after="60"/>
              <w:jc w:val="left"/>
              <w:rPr>
                <w:noProof/>
                <w:lang w:val="en-CA"/>
              </w:rPr>
            </w:pPr>
            <w:r w:rsidRPr="003D7CFA">
              <w:rPr>
                <w:noProof/>
                <w:lang w:val="en-CA" w:eastAsia="ko-KR"/>
              </w:rPr>
              <w:t>RSV_VCL</w:t>
            </w:r>
            <w:r w:rsidR="00DF2DE2">
              <w:rPr>
                <w:noProof/>
                <w:lang w:val="en-CA" w:eastAsia="ko-KR"/>
              </w:rPr>
              <w:t>14..</w:t>
            </w:r>
            <w:r w:rsidR="00DF2DE2">
              <w:rPr>
                <w:noProof/>
                <w:lang w:val="en-CA" w:eastAsia="ko-KR"/>
              </w:rPr>
              <w:br/>
            </w:r>
            <w:r w:rsidR="00DF2DE2" w:rsidRPr="003D7CFA">
              <w:rPr>
                <w:noProof/>
                <w:lang w:val="en-CA" w:eastAsia="ko-KR"/>
              </w:rPr>
              <w:t>RSV_VCL</w:t>
            </w:r>
            <w:r w:rsidR="00DF2DE2">
              <w:rPr>
                <w:noProof/>
                <w:lang w:val="en-CA" w:eastAsia="ko-KR"/>
              </w:rPr>
              <w:t>15</w:t>
            </w:r>
          </w:p>
        </w:tc>
        <w:tc>
          <w:tcPr>
            <w:tcW w:w="4946" w:type="dxa"/>
            <w:tcBorders>
              <w:top w:val="single" w:sz="4" w:space="0" w:color="auto"/>
              <w:left w:val="single" w:sz="4" w:space="0" w:color="auto"/>
              <w:bottom w:val="single" w:sz="4" w:space="0" w:color="auto"/>
              <w:right w:val="single" w:sz="4" w:space="0" w:color="auto"/>
            </w:tcBorders>
          </w:tcPr>
          <w:p w14:paraId="6200BD4A" w14:textId="50B4407D" w:rsidR="005D4498" w:rsidRPr="004A18FD" w:rsidRDefault="005D4498" w:rsidP="00DF2DE2">
            <w:pPr>
              <w:spacing w:beforeLines="25" w:before="60" w:afterLines="25" w:after="60"/>
              <w:jc w:val="left"/>
              <w:rPr>
                <w:noProof/>
                <w:lang w:val="en-CA"/>
              </w:rPr>
            </w:pPr>
            <w:r w:rsidRPr="003D7CFA">
              <w:rPr>
                <w:noProof/>
                <w:lang w:val="en-CA" w:eastAsia="ko-KR"/>
              </w:rPr>
              <w:t xml:space="preserve">Reserved </w:t>
            </w:r>
            <w:r w:rsidR="00DF2DE2" w:rsidRPr="00DD2EB8">
              <w:rPr>
                <w:noProof/>
                <w:lang w:val="en-CA"/>
              </w:rPr>
              <w:t>non-IRAP</w:t>
            </w:r>
            <w:r w:rsidR="00DF2DE2" w:rsidRPr="003D7CFA">
              <w:rPr>
                <w:noProof/>
                <w:lang w:val="en-CA" w:eastAsia="ko-KR"/>
              </w:rPr>
              <w:t xml:space="preserve"> </w:t>
            </w:r>
            <w:r w:rsidRPr="003D7CFA">
              <w:rPr>
                <w:noProof/>
                <w:lang w:val="en-CA" w:eastAsia="ko-KR"/>
              </w:rPr>
              <w:t xml:space="preserve">VCL NAL </w:t>
            </w:r>
            <w:r w:rsidR="00DF2DE2">
              <w:rPr>
                <w:noProof/>
                <w:lang w:val="en-CA" w:eastAsia="ko-KR"/>
              </w:rPr>
              <w:t>u</w:t>
            </w:r>
            <w:r w:rsidRPr="003D7CFA">
              <w:rPr>
                <w:noProof/>
                <w:lang w:val="en-CA" w:eastAsia="ko-KR"/>
              </w:rPr>
              <w:t>nit</w:t>
            </w:r>
            <w:r w:rsidR="00DF2DE2">
              <w:rPr>
                <w:noProof/>
                <w:lang w:val="en-CA" w:eastAsia="ko-KR"/>
              </w:rPr>
              <w:t xml:space="preserve"> type</w:t>
            </w:r>
            <w:r w:rsidRPr="003D7CFA">
              <w:rPr>
                <w:noProof/>
                <w:lang w:val="en-CA" w:eastAsia="ko-KR"/>
              </w:rPr>
              <w:t>s</w:t>
            </w:r>
          </w:p>
        </w:tc>
        <w:tc>
          <w:tcPr>
            <w:tcW w:w="1337" w:type="dxa"/>
            <w:tcBorders>
              <w:top w:val="single" w:sz="4" w:space="0" w:color="auto"/>
              <w:left w:val="single" w:sz="4" w:space="0" w:color="auto"/>
              <w:bottom w:val="single" w:sz="4" w:space="0" w:color="auto"/>
              <w:right w:val="single" w:sz="4" w:space="0" w:color="auto"/>
            </w:tcBorders>
          </w:tcPr>
          <w:p w14:paraId="516A9CDE" w14:textId="3AEE22EC" w:rsidR="005D4498" w:rsidRPr="004A18FD" w:rsidRDefault="005D4498" w:rsidP="005D4498">
            <w:pPr>
              <w:spacing w:beforeLines="25" w:before="60" w:afterLines="25" w:after="60"/>
              <w:jc w:val="center"/>
              <w:rPr>
                <w:noProof/>
                <w:lang w:val="en-CA"/>
              </w:rPr>
            </w:pPr>
            <w:r w:rsidRPr="003D7CFA">
              <w:rPr>
                <w:noProof/>
                <w:lang w:val="en-CA" w:eastAsia="ko-KR"/>
              </w:rPr>
              <w:t>VCL</w:t>
            </w:r>
          </w:p>
        </w:tc>
      </w:tr>
      <w:tr w:rsidR="005D4498" w:rsidRPr="003D7CFA" w14:paraId="427F2C1F" w14:textId="77777777" w:rsidTr="00031EAF">
        <w:trPr>
          <w:jc w:val="center"/>
        </w:trPr>
        <w:tc>
          <w:tcPr>
            <w:tcW w:w="1439" w:type="dxa"/>
            <w:tcBorders>
              <w:top w:val="single" w:sz="4" w:space="0" w:color="auto"/>
              <w:left w:val="single" w:sz="4" w:space="0" w:color="auto"/>
              <w:bottom w:val="single" w:sz="4" w:space="0" w:color="auto"/>
              <w:right w:val="single" w:sz="4" w:space="0" w:color="auto"/>
            </w:tcBorders>
          </w:tcPr>
          <w:p w14:paraId="7AF691A0" w14:textId="179E3229" w:rsidR="005D4498" w:rsidRPr="004A18FD" w:rsidRDefault="005D4498" w:rsidP="005D4498">
            <w:pPr>
              <w:spacing w:beforeLines="25" w:before="60" w:afterLines="25" w:after="60"/>
              <w:jc w:val="center"/>
              <w:rPr>
                <w:noProof/>
                <w:lang w:val="en-CA"/>
              </w:rPr>
            </w:pPr>
            <w:r w:rsidRPr="003D7CFA">
              <w:rPr>
                <w:noProof/>
                <w:lang w:val="en-CA"/>
              </w:rPr>
              <w:t>16</w:t>
            </w:r>
          </w:p>
        </w:tc>
        <w:tc>
          <w:tcPr>
            <w:tcW w:w="1923" w:type="dxa"/>
            <w:tcBorders>
              <w:top w:val="single" w:sz="4" w:space="0" w:color="auto"/>
              <w:left w:val="single" w:sz="4" w:space="0" w:color="auto"/>
              <w:bottom w:val="single" w:sz="4" w:space="0" w:color="auto"/>
              <w:right w:val="single" w:sz="4" w:space="0" w:color="auto"/>
            </w:tcBorders>
          </w:tcPr>
          <w:p w14:paraId="603D9C3C" w14:textId="63B22AB2" w:rsidR="005D4498" w:rsidRPr="004A18FD" w:rsidRDefault="005D4498" w:rsidP="005D4498">
            <w:pPr>
              <w:spacing w:beforeLines="25" w:before="60" w:afterLines="25" w:after="60"/>
              <w:jc w:val="left"/>
              <w:rPr>
                <w:noProof/>
                <w:lang w:val="en-CA"/>
              </w:rPr>
            </w:pPr>
            <w:r w:rsidRPr="003D7CFA">
              <w:rPr>
                <w:noProof/>
                <w:lang w:val="en-CA"/>
              </w:rPr>
              <w:t>SPS_NUT</w:t>
            </w:r>
          </w:p>
        </w:tc>
        <w:tc>
          <w:tcPr>
            <w:tcW w:w="4946" w:type="dxa"/>
            <w:tcBorders>
              <w:top w:val="single" w:sz="4" w:space="0" w:color="auto"/>
              <w:left w:val="single" w:sz="4" w:space="0" w:color="auto"/>
              <w:bottom w:val="single" w:sz="4" w:space="0" w:color="auto"/>
              <w:right w:val="single" w:sz="4" w:space="0" w:color="auto"/>
            </w:tcBorders>
          </w:tcPr>
          <w:p w14:paraId="369FA667" w14:textId="7F1EEDAF" w:rsidR="005D4498" w:rsidRPr="004A18FD" w:rsidRDefault="005D4498" w:rsidP="005D4498">
            <w:pPr>
              <w:spacing w:beforeLines="25" w:before="60" w:afterLines="25" w:after="60"/>
              <w:jc w:val="left"/>
              <w:rPr>
                <w:noProof/>
                <w:lang w:val="en-CA"/>
              </w:rPr>
            </w:pPr>
            <w:r w:rsidRPr="003D7CFA">
              <w:rPr>
                <w:noProof/>
                <w:lang w:val="en-CA"/>
              </w:rPr>
              <w:t>Sequence parameter set</w:t>
            </w:r>
            <w:r w:rsidRPr="003D7CFA">
              <w:rPr>
                <w:noProof/>
                <w:lang w:val="en-CA"/>
              </w:rPr>
              <w:br/>
              <w:t>seq_parameter_set_rbsp( )</w:t>
            </w:r>
          </w:p>
        </w:tc>
        <w:tc>
          <w:tcPr>
            <w:tcW w:w="1337" w:type="dxa"/>
            <w:tcBorders>
              <w:top w:val="single" w:sz="4" w:space="0" w:color="auto"/>
              <w:left w:val="single" w:sz="4" w:space="0" w:color="auto"/>
              <w:bottom w:val="single" w:sz="4" w:space="0" w:color="auto"/>
              <w:right w:val="single" w:sz="4" w:space="0" w:color="auto"/>
            </w:tcBorders>
          </w:tcPr>
          <w:p w14:paraId="25BF99E2" w14:textId="406C81B3" w:rsidR="005D4498" w:rsidRPr="004A18FD" w:rsidRDefault="005D4498" w:rsidP="005D4498">
            <w:pPr>
              <w:spacing w:beforeLines="25" w:before="60" w:afterLines="25" w:after="60"/>
              <w:jc w:val="center"/>
              <w:rPr>
                <w:noProof/>
                <w:lang w:val="en-CA"/>
              </w:rPr>
            </w:pPr>
            <w:r w:rsidRPr="003D7CFA">
              <w:rPr>
                <w:noProof/>
                <w:lang w:val="en-CA"/>
              </w:rPr>
              <w:t>non-VCL</w:t>
            </w:r>
          </w:p>
        </w:tc>
      </w:tr>
      <w:tr w:rsidR="005D4498" w:rsidRPr="003D7CFA" w14:paraId="6272BF62" w14:textId="77777777" w:rsidTr="00031EAF">
        <w:trPr>
          <w:jc w:val="center"/>
        </w:trPr>
        <w:tc>
          <w:tcPr>
            <w:tcW w:w="1439" w:type="dxa"/>
            <w:tcBorders>
              <w:top w:val="single" w:sz="4" w:space="0" w:color="auto"/>
              <w:left w:val="single" w:sz="4" w:space="0" w:color="auto"/>
              <w:bottom w:val="single" w:sz="4" w:space="0" w:color="auto"/>
              <w:right w:val="single" w:sz="4" w:space="0" w:color="auto"/>
            </w:tcBorders>
          </w:tcPr>
          <w:p w14:paraId="13C6E1C8" w14:textId="48AB1C8F" w:rsidR="005D4498" w:rsidRPr="004A18FD" w:rsidRDefault="005D4498" w:rsidP="005D4498">
            <w:pPr>
              <w:spacing w:beforeLines="25" w:before="60" w:afterLines="25" w:after="60"/>
              <w:jc w:val="center"/>
              <w:rPr>
                <w:noProof/>
                <w:lang w:val="en-CA"/>
              </w:rPr>
            </w:pPr>
            <w:r w:rsidRPr="003D7CFA">
              <w:rPr>
                <w:noProof/>
                <w:lang w:val="en-CA"/>
              </w:rPr>
              <w:t>17</w:t>
            </w:r>
          </w:p>
        </w:tc>
        <w:tc>
          <w:tcPr>
            <w:tcW w:w="1923" w:type="dxa"/>
            <w:tcBorders>
              <w:top w:val="single" w:sz="4" w:space="0" w:color="auto"/>
              <w:left w:val="single" w:sz="4" w:space="0" w:color="auto"/>
              <w:bottom w:val="single" w:sz="4" w:space="0" w:color="auto"/>
              <w:right w:val="single" w:sz="4" w:space="0" w:color="auto"/>
            </w:tcBorders>
          </w:tcPr>
          <w:p w14:paraId="4FD07738" w14:textId="50DAD8D3" w:rsidR="005D4498" w:rsidRPr="004A18FD" w:rsidRDefault="005D4498" w:rsidP="005D4498">
            <w:pPr>
              <w:spacing w:beforeLines="25" w:before="60" w:afterLines="25" w:after="60"/>
              <w:jc w:val="left"/>
              <w:rPr>
                <w:noProof/>
                <w:lang w:val="en-CA"/>
              </w:rPr>
            </w:pPr>
            <w:r w:rsidRPr="003D7CFA">
              <w:rPr>
                <w:noProof/>
                <w:lang w:val="en-CA"/>
              </w:rPr>
              <w:t>PPS_NUT</w:t>
            </w:r>
          </w:p>
        </w:tc>
        <w:tc>
          <w:tcPr>
            <w:tcW w:w="4946" w:type="dxa"/>
            <w:tcBorders>
              <w:top w:val="single" w:sz="4" w:space="0" w:color="auto"/>
              <w:left w:val="single" w:sz="4" w:space="0" w:color="auto"/>
              <w:bottom w:val="single" w:sz="4" w:space="0" w:color="auto"/>
              <w:right w:val="single" w:sz="4" w:space="0" w:color="auto"/>
            </w:tcBorders>
          </w:tcPr>
          <w:p w14:paraId="0B7A76B7" w14:textId="4AAD7493" w:rsidR="005D4498" w:rsidRPr="004A18FD" w:rsidRDefault="005D4498" w:rsidP="005D4498">
            <w:pPr>
              <w:spacing w:beforeLines="25" w:before="60" w:afterLines="25" w:after="60"/>
              <w:jc w:val="left"/>
              <w:rPr>
                <w:noProof/>
                <w:lang w:val="en-CA"/>
              </w:rPr>
            </w:pPr>
            <w:r w:rsidRPr="003D7CFA">
              <w:rPr>
                <w:noProof/>
                <w:lang w:val="en-CA"/>
              </w:rPr>
              <w:t>Picture parameter set</w:t>
            </w:r>
            <w:r w:rsidRPr="003D7CFA">
              <w:rPr>
                <w:noProof/>
                <w:lang w:val="en-CA"/>
              </w:rPr>
              <w:br/>
              <w:t>pic_parameter_set_rbsp( )</w:t>
            </w:r>
          </w:p>
        </w:tc>
        <w:tc>
          <w:tcPr>
            <w:tcW w:w="1337" w:type="dxa"/>
            <w:tcBorders>
              <w:top w:val="single" w:sz="4" w:space="0" w:color="auto"/>
              <w:left w:val="single" w:sz="4" w:space="0" w:color="auto"/>
              <w:bottom w:val="single" w:sz="4" w:space="0" w:color="auto"/>
              <w:right w:val="single" w:sz="4" w:space="0" w:color="auto"/>
            </w:tcBorders>
          </w:tcPr>
          <w:p w14:paraId="7428F603" w14:textId="5EE54540" w:rsidR="005D4498" w:rsidRPr="004A18FD" w:rsidRDefault="005D4498" w:rsidP="005D4498">
            <w:pPr>
              <w:spacing w:beforeLines="25" w:before="60" w:afterLines="25" w:after="60"/>
              <w:jc w:val="center"/>
              <w:rPr>
                <w:noProof/>
                <w:lang w:val="en-CA"/>
              </w:rPr>
            </w:pPr>
            <w:r w:rsidRPr="003D7CFA">
              <w:rPr>
                <w:noProof/>
                <w:lang w:val="en-CA"/>
              </w:rPr>
              <w:t>non-VCL</w:t>
            </w:r>
          </w:p>
        </w:tc>
      </w:tr>
      <w:tr w:rsidR="00F31194" w:rsidRPr="003D7CFA" w14:paraId="6D6D1BC2" w14:textId="77777777" w:rsidTr="00F31194">
        <w:trPr>
          <w:jc w:val="center"/>
        </w:trPr>
        <w:tc>
          <w:tcPr>
            <w:tcW w:w="1439" w:type="dxa"/>
            <w:tcBorders>
              <w:top w:val="single" w:sz="4" w:space="0" w:color="auto"/>
              <w:left w:val="single" w:sz="4" w:space="0" w:color="auto"/>
              <w:bottom w:val="single" w:sz="4" w:space="0" w:color="auto"/>
              <w:right w:val="single" w:sz="4" w:space="0" w:color="auto"/>
            </w:tcBorders>
          </w:tcPr>
          <w:p w14:paraId="06010313" w14:textId="00B1FD08" w:rsidR="00F31194" w:rsidRPr="003D7CFA" w:rsidRDefault="00F31194" w:rsidP="00F31194">
            <w:pPr>
              <w:spacing w:beforeLines="25" w:before="60" w:afterLines="25" w:after="60"/>
              <w:jc w:val="center"/>
              <w:rPr>
                <w:noProof/>
                <w:lang w:val="en-CA"/>
              </w:rPr>
            </w:pPr>
            <w:r w:rsidRPr="003D7CFA">
              <w:rPr>
                <w:noProof/>
                <w:lang w:val="en-CA"/>
              </w:rPr>
              <w:lastRenderedPageBreak/>
              <w:t>18</w:t>
            </w:r>
          </w:p>
        </w:tc>
        <w:tc>
          <w:tcPr>
            <w:tcW w:w="1923" w:type="dxa"/>
            <w:tcBorders>
              <w:top w:val="single" w:sz="4" w:space="0" w:color="auto"/>
              <w:left w:val="single" w:sz="4" w:space="0" w:color="auto"/>
              <w:bottom w:val="single" w:sz="4" w:space="0" w:color="auto"/>
              <w:right w:val="single" w:sz="4" w:space="0" w:color="auto"/>
            </w:tcBorders>
          </w:tcPr>
          <w:p w14:paraId="6FDFABFE" w14:textId="77777777" w:rsidR="00F31194" w:rsidRPr="003D7CFA" w:rsidRDefault="00F31194" w:rsidP="00F31194">
            <w:pPr>
              <w:spacing w:beforeLines="25" w:before="60" w:afterLines="25" w:after="60"/>
              <w:jc w:val="left"/>
              <w:rPr>
                <w:noProof/>
                <w:lang w:val="en-CA"/>
              </w:rPr>
            </w:pPr>
            <w:r w:rsidRPr="003D7CFA">
              <w:rPr>
                <w:noProof/>
                <w:lang w:val="en-CA"/>
              </w:rPr>
              <w:t>APS_NUT</w:t>
            </w:r>
          </w:p>
        </w:tc>
        <w:tc>
          <w:tcPr>
            <w:tcW w:w="4946" w:type="dxa"/>
            <w:tcBorders>
              <w:top w:val="single" w:sz="4" w:space="0" w:color="auto"/>
              <w:left w:val="single" w:sz="4" w:space="0" w:color="auto"/>
              <w:bottom w:val="single" w:sz="4" w:space="0" w:color="auto"/>
              <w:right w:val="single" w:sz="4" w:space="0" w:color="auto"/>
            </w:tcBorders>
          </w:tcPr>
          <w:p w14:paraId="72D62309" w14:textId="77777777" w:rsidR="00F31194" w:rsidRPr="003D7CFA" w:rsidRDefault="00F31194" w:rsidP="00F31194">
            <w:pPr>
              <w:spacing w:beforeLines="25" w:before="60" w:afterLines="25" w:after="60"/>
              <w:jc w:val="left"/>
              <w:rPr>
                <w:noProof/>
                <w:lang w:val="en-CA"/>
              </w:rPr>
            </w:pPr>
            <w:r w:rsidRPr="003D7CFA">
              <w:rPr>
                <w:noProof/>
              </w:rPr>
              <w:t>Adaptation parameter set</w:t>
            </w:r>
            <w:r w:rsidRPr="003D7CFA">
              <w:rPr>
                <w:noProof/>
              </w:rPr>
              <w:br/>
              <w:t>adaptation_parameter_set_rbsp( )</w:t>
            </w:r>
          </w:p>
        </w:tc>
        <w:tc>
          <w:tcPr>
            <w:tcW w:w="1337" w:type="dxa"/>
            <w:tcBorders>
              <w:top w:val="single" w:sz="4" w:space="0" w:color="auto"/>
              <w:left w:val="single" w:sz="4" w:space="0" w:color="auto"/>
              <w:bottom w:val="single" w:sz="4" w:space="0" w:color="auto"/>
              <w:right w:val="single" w:sz="4" w:space="0" w:color="auto"/>
            </w:tcBorders>
          </w:tcPr>
          <w:p w14:paraId="1C0B028A" w14:textId="77777777" w:rsidR="00F31194" w:rsidRPr="003D7CFA" w:rsidRDefault="00F31194" w:rsidP="00F31194">
            <w:pPr>
              <w:spacing w:beforeLines="25" w:before="60" w:afterLines="25" w:after="60"/>
              <w:jc w:val="center"/>
              <w:rPr>
                <w:noProof/>
                <w:lang w:val="en-CA"/>
              </w:rPr>
            </w:pPr>
            <w:r w:rsidRPr="003D7CFA">
              <w:rPr>
                <w:noProof/>
              </w:rPr>
              <w:t>non-VCL</w:t>
            </w:r>
          </w:p>
        </w:tc>
      </w:tr>
      <w:tr w:rsidR="00DF2DE2" w:rsidRPr="000827B7" w14:paraId="08D2C5B8" w14:textId="77777777" w:rsidTr="00CF28B0">
        <w:trPr>
          <w:jc w:val="center"/>
        </w:trPr>
        <w:tc>
          <w:tcPr>
            <w:tcW w:w="1439" w:type="dxa"/>
            <w:tcBorders>
              <w:top w:val="single" w:sz="4" w:space="0" w:color="auto"/>
              <w:left w:val="single" w:sz="4" w:space="0" w:color="auto"/>
              <w:bottom w:val="single" w:sz="4" w:space="0" w:color="auto"/>
              <w:right w:val="single" w:sz="4" w:space="0" w:color="auto"/>
            </w:tcBorders>
          </w:tcPr>
          <w:p w14:paraId="1DCED924" w14:textId="63CC1A64" w:rsidR="00DF2DE2" w:rsidRPr="000827B7" w:rsidRDefault="00DF2DE2" w:rsidP="00DF2DE2">
            <w:pPr>
              <w:spacing w:beforeLines="25" w:before="60" w:afterLines="25" w:after="60"/>
              <w:jc w:val="center"/>
              <w:rPr>
                <w:noProof/>
                <w:lang w:val="en-CA"/>
              </w:rPr>
            </w:pPr>
            <w:r>
              <w:rPr>
                <w:noProof/>
                <w:lang w:val="en-CA"/>
              </w:rPr>
              <w:t>19</w:t>
            </w:r>
          </w:p>
        </w:tc>
        <w:tc>
          <w:tcPr>
            <w:tcW w:w="1923" w:type="dxa"/>
            <w:tcBorders>
              <w:top w:val="single" w:sz="4" w:space="0" w:color="auto"/>
              <w:left w:val="single" w:sz="4" w:space="0" w:color="auto"/>
              <w:bottom w:val="single" w:sz="4" w:space="0" w:color="auto"/>
              <w:right w:val="single" w:sz="4" w:space="0" w:color="auto"/>
            </w:tcBorders>
          </w:tcPr>
          <w:p w14:paraId="236D01A3" w14:textId="77777777" w:rsidR="00DF2DE2" w:rsidRPr="000827B7" w:rsidRDefault="00DF2DE2" w:rsidP="00CF28B0">
            <w:pPr>
              <w:spacing w:beforeLines="25" w:before="60" w:afterLines="25" w:after="60"/>
              <w:jc w:val="left"/>
              <w:rPr>
                <w:noProof/>
                <w:lang w:val="en-CA"/>
              </w:rPr>
            </w:pPr>
            <w:r w:rsidRPr="00DD2EB8">
              <w:rPr>
                <w:noProof/>
                <w:lang w:val="en-CA"/>
              </w:rPr>
              <w:t>AUD_NUT</w:t>
            </w:r>
          </w:p>
        </w:tc>
        <w:tc>
          <w:tcPr>
            <w:tcW w:w="4946" w:type="dxa"/>
            <w:tcBorders>
              <w:top w:val="single" w:sz="4" w:space="0" w:color="auto"/>
              <w:left w:val="single" w:sz="4" w:space="0" w:color="auto"/>
              <w:bottom w:val="single" w:sz="4" w:space="0" w:color="auto"/>
              <w:right w:val="single" w:sz="4" w:space="0" w:color="auto"/>
            </w:tcBorders>
          </w:tcPr>
          <w:p w14:paraId="27E48F9A" w14:textId="77777777" w:rsidR="00DF2DE2" w:rsidRPr="000827B7" w:rsidRDefault="00DF2DE2" w:rsidP="00CF28B0">
            <w:pPr>
              <w:spacing w:beforeLines="25" w:before="60" w:afterLines="25" w:after="60"/>
              <w:jc w:val="left"/>
              <w:rPr>
                <w:noProof/>
                <w:lang w:val="en-CA"/>
              </w:rPr>
            </w:pPr>
            <w:r w:rsidRPr="00DD2EB8">
              <w:rPr>
                <w:noProof/>
                <w:lang w:val="en-CA"/>
              </w:rPr>
              <w:t>Access unit delimiter</w:t>
            </w:r>
            <w:r w:rsidRPr="00DD2EB8">
              <w:rPr>
                <w:noProof/>
                <w:lang w:val="en-CA"/>
              </w:rPr>
              <w:br/>
              <w:t>access_unit_delimiter_rbsp( )</w:t>
            </w:r>
          </w:p>
        </w:tc>
        <w:tc>
          <w:tcPr>
            <w:tcW w:w="1337" w:type="dxa"/>
            <w:tcBorders>
              <w:top w:val="single" w:sz="4" w:space="0" w:color="auto"/>
              <w:left w:val="single" w:sz="4" w:space="0" w:color="auto"/>
              <w:bottom w:val="single" w:sz="4" w:space="0" w:color="auto"/>
              <w:right w:val="single" w:sz="4" w:space="0" w:color="auto"/>
            </w:tcBorders>
          </w:tcPr>
          <w:p w14:paraId="0665C211" w14:textId="77777777" w:rsidR="00DF2DE2" w:rsidRPr="000827B7" w:rsidRDefault="00DF2DE2" w:rsidP="00CF28B0">
            <w:pPr>
              <w:spacing w:beforeLines="25" w:before="60" w:afterLines="25" w:after="60"/>
              <w:jc w:val="center"/>
              <w:rPr>
                <w:noProof/>
                <w:lang w:val="en-CA"/>
              </w:rPr>
            </w:pPr>
            <w:r w:rsidRPr="00DD2EB8">
              <w:rPr>
                <w:noProof/>
                <w:lang w:val="en-CA"/>
              </w:rPr>
              <w:t>non-VCL</w:t>
            </w:r>
          </w:p>
        </w:tc>
      </w:tr>
      <w:tr w:rsidR="005D4498" w:rsidRPr="003D7CFA" w14:paraId="2E1C9165" w14:textId="77777777" w:rsidTr="00031EAF">
        <w:trPr>
          <w:jc w:val="center"/>
        </w:trPr>
        <w:tc>
          <w:tcPr>
            <w:tcW w:w="1439" w:type="dxa"/>
            <w:tcBorders>
              <w:top w:val="single" w:sz="4" w:space="0" w:color="auto"/>
              <w:left w:val="single" w:sz="4" w:space="0" w:color="auto"/>
              <w:bottom w:val="single" w:sz="4" w:space="0" w:color="auto"/>
              <w:right w:val="single" w:sz="4" w:space="0" w:color="auto"/>
            </w:tcBorders>
          </w:tcPr>
          <w:p w14:paraId="2388FFB8" w14:textId="5A956AAF" w:rsidR="005D4498" w:rsidRPr="004A18FD" w:rsidRDefault="00DF2DE2" w:rsidP="00DF2DE2">
            <w:pPr>
              <w:spacing w:beforeLines="25" w:before="60" w:afterLines="25" w:after="60"/>
              <w:jc w:val="center"/>
              <w:rPr>
                <w:noProof/>
                <w:lang w:val="en-CA"/>
              </w:rPr>
            </w:pPr>
            <w:r>
              <w:rPr>
                <w:noProof/>
                <w:lang w:val="en-CA"/>
              </w:rPr>
              <w:t>20</w:t>
            </w:r>
          </w:p>
        </w:tc>
        <w:tc>
          <w:tcPr>
            <w:tcW w:w="1923" w:type="dxa"/>
            <w:tcBorders>
              <w:top w:val="single" w:sz="4" w:space="0" w:color="auto"/>
              <w:left w:val="single" w:sz="4" w:space="0" w:color="auto"/>
              <w:bottom w:val="single" w:sz="4" w:space="0" w:color="auto"/>
              <w:right w:val="single" w:sz="4" w:space="0" w:color="auto"/>
            </w:tcBorders>
          </w:tcPr>
          <w:p w14:paraId="59C7098A" w14:textId="5317BACE" w:rsidR="005D4498" w:rsidRPr="004A18FD" w:rsidRDefault="005D4498" w:rsidP="005D4498">
            <w:pPr>
              <w:spacing w:beforeLines="25" w:before="60" w:afterLines="25" w:after="60"/>
              <w:jc w:val="left"/>
              <w:rPr>
                <w:noProof/>
                <w:lang w:val="en-CA"/>
              </w:rPr>
            </w:pPr>
            <w:r w:rsidRPr="003D7CFA">
              <w:rPr>
                <w:noProof/>
                <w:lang w:val="en-CA"/>
              </w:rPr>
              <w:t>EOS_NUT</w:t>
            </w:r>
          </w:p>
        </w:tc>
        <w:tc>
          <w:tcPr>
            <w:tcW w:w="4946" w:type="dxa"/>
            <w:tcBorders>
              <w:top w:val="single" w:sz="4" w:space="0" w:color="auto"/>
              <w:left w:val="single" w:sz="4" w:space="0" w:color="auto"/>
              <w:bottom w:val="single" w:sz="4" w:space="0" w:color="auto"/>
              <w:right w:val="single" w:sz="4" w:space="0" w:color="auto"/>
            </w:tcBorders>
          </w:tcPr>
          <w:p w14:paraId="43C5C8DA" w14:textId="7FE119CA" w:rsidR="005D4498" w:rsidRPr="004A18FD" w:rsidRDefault="005D4498" w:rsidP="005D4498">
            <w:pPr>
              <w:spacing w:beforeLines="25" w:before="60" w:afterLines="25" w:after="60"/>
              <w:jc w:val="left"/>
              <w:rPr>
                <w:noProof/>
                <w:lang w:val="en-CA"/>
              </w:rPr>
            </w:pPr>
            <w:r w:rsidRPr="003D7CFA">
              <w:rPr>
                <w:noProof/>
                <w:lang w:val="en-CA"/>
              </w:rPr>
              <w:t>End of sequence</w:t>
            </w:r>
            <w:r w:rsidRPr="003D7CFA">
              <w:rPr>
                <w:noProof/>
                <w:lang w:val="en-CA"/>
              </w:rPr>
              <w:br/>
              <w:t>end_of_seq_rbsp( )</w:t>
            </w:r>
          </w:p>
        </w:tc>
        <w:tc>
          <w:tcPr>
            <w:tcW w:w="1337" w:type="dxa"/>
            <w:tcBorders>
              <w:top w:val="single" w:sz="4" w:space="0" w:color="auto"/>
              <w:left w:val="single" w:sz="4" w:space="0" w:color="auto"/>
              <w:bottom w:val="single" w:sz="4" w:space="0" w:color="auto"/>
              <w:right w:val="single" w:sz="4" w:space="0" w:color="auto"/>
            </w:tcBorders>
          </w:tcPr>
          <w:p w14:paraId="15B7253F" w14:textId="269B239A" w:rsidR="005D4498" w:rsidRPr="004A18FD" w:rsidRDefault="005D4498" w:rsidP="005D4498">
            <w:pPr>
              <w:spacing w:beforeLines="25" w:before="60" w:afterLines="25" w:after="60"/>
              <w:jc w:val="center"/>
              <w:rPr>
                <w:noProof/>
                <w:lang w:val="en-CA"/>
              </w:rPr>
            </w:pPr>
            <w:r w:rsidRPr="003D7CFA">
              <w:rPr>
                <w:noProof/>
                <w:lang w:val="en-CA"/>
              </w:rPr>
              <w:t>non-VCL</w:t>
            </w:r>
          </w:p>
        </w:tc>
      </w:tr>
      <w:tr w:rsidR="005D4498" w:rsidRPr="003D7CFA" w14:paraId="255E21DB" w14:textId="77777777" w:rsidTr="00031EAF">
        <w:trPr>
          <w:jc w:val="center"/>
        </w:trPr>
        <w:tc>
          <w:tcPr>
            <w:tcW w:w="1439" w:type="dxa"/>
            <w:tcBorders>
              <w:top w:val="single" w:sz="4" w:space="0" w:color="auto"/>
              <w:left w:val="single" w:sz="4" w:space="0" w:color="auto"/>
              <w:bottom w:val="single" w:sz="4" w:space="0" w:color="auto"/>
              <w:right w:val="single" w:sz="4" w:space="0" w:color="auto"/>
            </w:tcBorders>
          </w:tcPr>
          <w:p w14:paraId="489144B4" w14:textId="4A56ADCF" w:rsidR="005D4498" w:rsidRPr="004A18FD" w:rsidRDefault="00F31194" w:rsidP="00DF2DE2">
            <w:pPr>
              <w:spacing w:beforeLines="25" w:before="60" w:afterLines="25" w:after="60"/>
              <w:jc w:val="center"/>
              <w:rPr>
                <w:noProof/>
                <w:lang w:val="en-CA"/>
              </w:rPr>
            </w:pPr>
            <w:r w:rsidRPr="003D7CFA">
              <w:rPr>
                <w:noProof/>
                <w:lang w:val="en-CA"/>
              </w:rPr>
              <w:t>2</w:t>
            </w:r>
            <w:r w:rsidR="00DF2DE2">
              <w:rPr>
                <w:noProof/>
                <w:lang w:val="en-CA"/>
              </w:rPr>
              <w:t>1</w:t>
            </w:r>
          </w:p>
        </w:tc>
        <w:tc>
          <w:tcPr>
            <w:tcW w:w="1923" w:type="dxa"/>
            <w:tcBorders>
              <w:top w:val="single" w:sz="4" w:space="0" w:color="auto"/>
              <w:left w:val="single" w:sz="4" w:space="0" w:color="auto"/>
              <w:bottom w:val="single" w:sz="4" w:space="0" w:color="auto"/>
              <w:right w:val="single" w:sz="4" w:space="0" w:color="auto"/>
            </w:tcBorders>
          </w:tcPr>
          <w:p w14:paraId="08057F24" w14:textId="57FBF82B" w:rsidR="005D4498" w:rsidRPr="004A18FD" w:rsidRDefault="005D4498" w:rsidP="005D4498">
            <w:pPr>
              <w:spacing w:beforeLines="25" w:before="60" w:afterLines="25" w:after="60"/>
              <w:jc w:val="left"/>
              <w:rPr>
                <w:noProof/>
                <w:lang w:val="en-CA"/>
              </w:rPr>
            </w:pPr>
            <w:r w:rsidRPr="003D7CFA">
              <w:rPr>
                <w:noProof/>
                <w:lang w:val="en-CA"/>
              </w:rPr>
              <w:t>EOB_NUT</w:t>
            </w:r>
          </w:p>
        </w:tc>
        <w:tc>
          <w:tcPr>
            <w:tcW w:w="4946" w:type="dxa"/>
            <w:tcBorders>
              <w:top w:val="single" w:sz="4" w:space="0" w:color="auto"/>
              <w:left w:val="single" w:sz="4" w:space="0" w:color="auto"/>
              <w:bottom w:val="single" w:sz="4" w:space="0" w:color="auto"/>
              <w:right w:val="single" w:sz="4" w:space="0" w:color="auto"/>
            </w:tcBorders>
          </w:tcPr>
          <w:p w14:paraId="55EB4212" w14:textId="74B70EEE" w:rsidR="005D4498" w:rsidRPr="004A18FD" w:rsidRDefault="005D4498" w:rsidP="005D4498">
            <w:pPr>
              <w:spacing w:beforeLines="25" w:before="60" w:afterLines="25" w:after="60"/>
              <w:jc w:val="left"/>
              <w:rPr>
                <w:noProof/>
                <w:lang w:val="en-CA"/>
              </w:rPr>
            </w:pPr>
            <w:r w:rsidRPr="003D7CFA">
              <w:rPr>
                <w:noProof/>
                <w:lang w:val="en-CA"/>
              </w:rPr>
              <w:t>End of bitstream</w:t>
            </w:r>
            <w:r w:rsidRPr="003D7CFA">
              <w:rPr>
                <w:noProof/>
                <w:lang w:val="en-CA"/>
              </w:rPr>
              <w:br/>
              <w:t>end_of_bitstream_rbsp( )</w:t>
            </w:r>
          </w:p>
        </w:tc>
        <w:tc>
          <w:tcPr>
            <w:tcW w:w="1337" w:type="dxa"/>
            <w:tcBorders>
              <w:top w:val="single" w:sz="4" w:space="0" w:color="auto"/>
              <w:left w:val="single" w:sz="4" w:space="0" w:color="auto"/>
              <w:bottom w:val="single" w:sz="4" w:space="0" w:color="auto"/>
              <w:right w:val="single" w:sz="4" w:space="0" w:color="auto"/>
            </w:tcBorders>
          </w:tcPr>
          <w:p w14:paraId="3D529D02" w14:textId="6BDBBCA5" w:rsidR="005D4498" w:rsidRPr="004A18FD" w:rsidRDefault="005D4498" w:rsidP="005D4498">
            <w:pPr>
              <w:spacing w:beforeLines="25" w:before="60" w:afterLines="25" w:after="60"/>
              <w:jc w:val="center"/>
              <w:rPr>
                <w:noProof/>
                <w:lang w:val="en-CA"/>
              </w:rPr>
            </w:pPr>
            <w:r w:rsidRPr="003D7CFA">
              <w:rPr>
                <w:noProof/>
                <w:lang w:val="en-CA"/>
              </w:rPr>
              <w:t>non-VCL</w:t>
            </w:r>
          </w:p>
        </w:tc>
      </w:tr>
      <w:tr w:rsidR="005D4498" w:rsidRPr="003D7CFA" w14:paraId="605D844B" w14:textId="77777777" w:rsidTr="00031EAF">
        <w:trPr>
          <w:jc w:val="center"/>
        </w:trPr>
        <w:tc>
          <w:tcPr>
            <w:tcW w:w="1439" w:type="dxa"/>
            <w:tcBorders>
              <w:top w:val="single" w:sz="4" w:space="0" w:color="auto"/>
              <w:left w:val="single" w:sz="4" w:space="0" w:color="auto"/>
              <w:bottom w:val="single" w:sz="4" w:space="0" w:color="auto"/>
              <w:right w:val="single" w:sz="4" w:space="0" w:color="auto"/>
            </w:tcBorders>
          </w:tcPr>
          <w:p w14:paraId="132DB4F3" w14:textId="3E55E5C0" w:rsidR="005D4498" w:rsidRPr="004A18FD" w:rsidRDefault="005D4498" w:rsidP="00DF2DE2">
            <w:pPr>
              <w:spacing w:beforeLines="25" w:before="60" w:afterLines="25" w:after="60"/>
              <w:jc w:val="center"/>
              <w:rPr>
                <w:noProof/>
                <w:lang w:val="en-CA"/>
              </w:rPr>
            </w:pPr>
            <w:r w:rsidRPr="003D7CFA">
              <w:rPr>
                <w:noProof/>
                <w:lang w:val="en-CA"/>
              </w:rPr>
              <w:t>2</w:t>
            </w:r>
            <w:r w:rsidR="00DF2DE2">
              <w:rPr>
                <w:noProof/>
                <w:lang w:val="en-CA"/>
              </w:rPr>
              <w:t>2</w:t>
            </w:r>
            <w:r w:rsidRPr="003D7CFA">
              <w:rPr>
                <w:noProof/>
                <w:lang w:val="en-CA"/>
              </w:rPr>
              <w:t>, 2</w:t>
            </w:r>
            <w:r w:rsidR="00DF2DE2">
              <w:rPr>
                <w:noProof/>
                <w:lang w:val="en-CA"/>
              </w:rPr>
              <w:t>3</w:t>
            </w:r>
          </w:p>
        </w:tc>
        <w:tc>
          <w:tcPr>
            <w:tcW w:w="1923" w:type="dxa"/>
            <w:tcBorders>
              <w:top w:val="single" w:sz="4" w:space="0" w:color="auto"/>
              <w:left w:val="single" w:sz="4" w:space="0" w:color="auto"/>
              <w:bottom w:val="single" w:sz="4" w:space="0" w:color="auto"/>
              <w:right w:val="single" w:sz="4" w:space="0" w:color="auto"/>
            </w:tcBorders>
          </w:tcPr>
          <w:p w14:paraId="5B838A98" w14:textId="42ED8517" w:rsidR="005D4498" w:rsidRPr="004A18FD" w:rsidRDefault="005D4498" w:rsidP="005D4498">
            <w:pPr>
              <w:spacing w:beforeLines="25" w:before="60" w:afterLines="25" w:after="60"/>
              <w:jc w:val="left"/>
              <w:rPr>
                <w:noProof/>
                <w:lang w:val="en-CA"/>
              </w:rPr>
            </w:pPr>
            <w:r w:rsidRPr="003D7CFA">
              <w:rPr>
                <w:noProof/>
                <w:lang w:val="en-CA"/>
              </w:rPr>
              <w:t>PREFIX_SEI_NUT</w:t>
            </w:r>
            <w:r w:rsidRPr="003D7CFA">
              <w:rPr>
                <w:noProof/>
                <w:lang w:val="en-CA"/>
              </w:rPr>
              <w:br/>
              <w:t>SUFFIX_SEI_NUT</w:t>
            </w:r>
          </w:p>
        </w:tc>
        <w:tc>
          <w:tcPr>
            <w:tcW w:w="4946" w:type="dxa"/>
            <w:tcBorders>
              <w:top w:val="single" w:sz="4" w:space="0" w:color="auto"/>
              <w:left w:val="single" w:sz="4" w:space="0" w:color="auto"/>
              <w:bottom w:val="single" w:sz="4" w:space="0" w:color="auto"/>
              <w:right w:val="single" w:sz="4" w:space="0" w:color="auto"/>
            </w:tcBorders>
          </w:tcPr>
          <w:p w14:paraId="6068CB86" w14:textId="7C6876E5" w:rsidR="005D4498" w:rsidRPr="004A18FD" w:rsidRDefault="005D4498" w:rsidP="005D4498">
            <w:pPr>
              <w:spacing w:beforeLines="25" w:before="60" w:afterLines="25" w:after="60"/>
              <w:jc w:val="left"/>
              <w:rPr>
                <w:noProof/>
                <w:lang w:val="en-CA"/>
              </w:rPr>
            </w:pPr>
            <w:r w:rsidRPr="003D7CFA">
              <w:rPr>
                <w:noProof/>
                <w:lang w:val="en-CA"/>
              </w:rPr>
              <w:t>Supplemental enhancement information</w:t>
            </w:r>
            <w:r w:rsidRPr="003D7CFA">
              <w:rPr>
                <w:noProof/>
                <w:lang w:val="en-CA"/>
              </w:rPr>
              <w:br/>
              <w:t>sei_rbsp( )</w:t>
            </w:r>
          </w:p>
        </w:tc>
        <w:tc>
          <w:tcPr>
            <w:tcW w:w="1337" w:type="dxa"/>
            <w:tcBorders>
              <w:top w:val="single" w:sz="4" w:space="0" w:color="auto"/>
              <w:left w:val="single" w:sz="4" w:space="0" w:color="auto"/>
              <w:bottom w:val="single" w:sz="4" w:space="0" w:color="auto"/>
              <w:right w:val="single" w:sz="4" w:space="0" w:color="auto"/>
            </w:tcBorders>
          </w:tcPr>
          <w:p w14:paraId="2F54B982" w14:textId="59F0765E" w:rsidR="005D4498" w:rsidRPr="004A18FD" w:rsidRDefault="005D4498" w:rsidP="005D4498">
            <w:pPr>
              <w:spacing w:beforeLines="25" w:before="60" w:afterLines="25" w:after="60"/>
              <w:jc w:val="center"/>
              <w:rPr>
                <w:noProof/>
                <w:lang w:val="en-CA"/>
              </w:rPr>
            </w:pPr>
            <w:r w:rsidRPr="003D7CFA">
              <w:rPr>
                <w:noProof/>
                <w:lang w:val="en-CA"/>
              </w:rPr>
              <w:t>non-VCL</w:t>
            </w:r>
          </w:p>
        </w:tc>
      </w:tr>
      <w:tr w:rsidR="005D4498" w:rsidRPr="003D7CFA" w14:paraId="3C96C3B4" w14:textId="77777777" w:rsidTr="00031EAF">
        <w:trPr>
          <w:jc w:val="center"/>
        </w:trPr>
        <w:tc>
          <w:tcPr>
            <w:tcW w:w="1439" w:type="dxa"/>
            <w:tcBorders>
              <w:top w:val="single" w:sz="4" w:space="0" w:color="auto"/>
              <w:left w:val="single" w:sz="4" w:space="0" w:color="auto"/>
              <w:bottom w:val="single" w:sz="4" w:space="0" w:color="auto"/>
              <w:right w:val="single" w:sz="4" w:space="0" w:color="auto"/>
            </w:tcBorders>
          </w:tcPr>
          <w:p w14:paraId="5F9D65B5" w14:textId="065A7E24" w:rsidR="005D4498" w:rsidRPr="004A18FD" w:rsidRDefault="005D4498" w:rsidP="00DF2DE2">
            <w:pPr>
              <w:spacing w:beforeLines="25" w:before="60" w:afterLines="25" w:after="60"/>
              <w:jc w:val="center"/>
              <w:rPr>
                <w:noProof/>
                <w:lang w:val="en-CA"/>
              </w:rPr>
            </w:pPr>
            <w:r w:rsidRPr="003D7CFA">
              <w:rPr>
                <w:noProof/>
                <w:lang w:val="en-CA"/>
              </w:rPr>
              <w:t>2</w:t>
            </w:r>
            <w:r w:rsidR="00DF2DE2">
              <w:rPr>
                <w:noProof/>
                <w:lang w:val="en-CA"/>
              </w:rPr>
              <w:t>4</w:t>
            </w:r>
            <w:r w:rsidR="0091166A" w:rsidRPr="003D7CFA">
              <w:rPr>
                <w:noProof/>
                <w:lang w:val="en-CA"/>
              </w:rPr>
              <w:t>..</w:t>
            </w:r>
            <w:r w:rsidRPr="003D7CFA">
              <w:rPr>
                <w:noProof/>
                <w:lang w:val="en-CA"/>
              </w:rPr>
              <w:t>2</w:t>
            </w:r>
            <w:r w:rsidR="00DF2DE2">
              <w:rPr>
                <w:noProof/>
                <w:lang w:val="en-CA"/>
              </w:rPr>
              <w:t>7</w:t>
            </w:r>
          </w:p>
        </w:tc>
        <w:tc>
          <w:tcPr>
            <w:tcW w:w="1923" w:type="dxa"/>
            <w:tcBorders>
              <w:top w:val="single" w:sz="4" w:space="0" w:color="auto"/>
              <w:left w:val="single" w:sz="4" w:space="0" w:color="auto"/>
              <w:bottom w:val="single" w:sz="4" w:space="0" w:color="auto"/>
              <w:right w:val="single" w:sz="4" w:space="0" w:color="auto"/>
            </w:tcBorders>
          </w:tcPr>
          <w:p w14:paraId="3453C951" w14:textId="761BDF9E" w:rsidR="005D4498" w:rsidRPr="004A18FD" w:rsidRDefault="005D4498" w:rsidP="00DF2DE2">
            <w:pPr>
              <w:spacing w:beforeLines="25" w:before="60" w:afterLines="25" w:after="60"/>
              <w:jc w:val="left"/>
              <w:rPr>
                <w:noProof/>
                <w:lang w:val="en-CA"/>
              </w:rPr>
            </w:pPr>
            <w:r w:rsidRPr="003D7CFA">
              <w:rPr>
                <w:noProof/>
                <w:lang w:val="en-CA"/>
              </w:rPr>
              <w:t>RSV_NVCL</w:t>
            </w:r>
            <w:r w:rsidR="00DF2DE2">
              <w:rPr>
                <w:noProof/>
                <w:lang w:val="en-CA"/>
              </w:rPr>
              <w:t>24..</w:t>
            </w:r>
            <w:r w:rsidR="00DF2DE2">
              <w:rPr>
                <w:noProof/>
                <w:lang w:val="en-CA"/>
              </w:rPr>
              <w:br/>
            </w:r>
            <w:r w:rsidR="00DF2DE2" w:rsidRPr="003D7CFA">
              <w:rPr>
                <w:noProof/>
                <w:lang w:val="en-CA"/>
              </w:rPr>
              <w:t>RSV_NVCL</w:t>
            </w:r>
            <w:r w:rsidR="00DF2DE2">
              <w:rPr>
                <w:noProof/>
                <w:lang w:val="en-CA"/>
              </w:rPr>
              <w:t>27</w:t>
            </w:r>
          </w:p>
        </w:tc>
        <w:tc>
          <w:tcPr>
            <w:tcW w:w="4946" w:type="dxa"/>
            <w:tcBorders>
              <w:top w:val="single" w:sz="4" w:space="0" w:color="auto"/>
              <w:left w:val="single" w:sz="4" w:space="0" w:color="auto"/>
              <w:bottom w:val="single" w:sz="4" w:space="0" w:color="auto"/>
              <w:right w:val="single" w:sz="4" w:space="0" w:color="auto"/>
            </w:tcBorders>
          </w:tcPr>
          <w:p w14:paraId="0D5EE5DF" w14:textId="0A51EFE7" w:rsidR="005D4498" w:rsidRPr="004A18FD" w:rsidRDefault="005D4498" w:rsidP="005D4498">
            <w:pPr>
              <w:spacing w:beforeLines="25" w:before="60" w:afterLines="25" w:after="60"/>
              <w:jc w:val="left"/>
              <w:rPr>
                <w:noProof/>
                <w:lang w:val="en-CA"/>
              </w:rPr>
            </w:pPr>
            <w:r w:rsidRPr="003D7CFA">
              <w:rPr>
                <w:noProof/>
                <w:lang w:val="en-CA"/>
              </w:rPr>
              <w:t>Reserved</w:t>
            </w:r>
            <w:r w:rsidR="00DF2DE2">
              <w:rPr>
                <w:noProof/>
                <w:lang w:val="en-CA"/>
              </w:rPr>
              <w:t xml:space="preserve"> </w:t>
            </w:r>
            <w:r w:rsidR="00DF2DE2" w:rsidRPr="00DD2EB8">
              <w:rPr>
                <w:noProof/>
                <w:lang w:val="en-CA"/>
              </w:rPr>
              <w:t>non-VCL NAL unit types</w:t>
            </w:r>
          </w:p>
        </w:tc>
        <w:tc>
          <w:tcPr>
            <w:tcW w:w="1337" w:type="dxa"/>
            <w:tcBorders>
              <w:top w:val="single" w:sz="4" w:space="0" w:color="auto"/>
              <w:left w:val="single" w:sz="4" w:space="0" w:color="auto"/>
              <w:bottom w:val="single" w:sz="4" w:space="0" w:color="auto"/>
              <w:right w:val="single" w:sz="4" w:space="0" w:color="auto"/>
            </w:tcBorders>
          </w:tcPr>
          <w:p w14:paraId="0CA54D65" w14:textId="1FDD7258" w:rsidR="005D4498" w:rsidRPr="004A18FD" w:rsidRDefault="005D4498" w:rsidP="005D4498">
            <w:pPr>
              <w:spacing w:beforeLines="25" w:before="60" w:afterLines="25" w:after="60"/>
              <w:jc w:val="center"/>
              <w:rPr>
                <w:noProof/>
                <w:lang w:val="en-CA"/>
              </w:rPr>
            </w:pPr>
            <w:r w:rsidRPr="003D7CFA">
              <w:rPr>
                <w:noProof/>
                <w:lang w:val="en-CA"/>
              </w:rPr>
              <w:t>non-VCL</w:t>
            </w:r>
          </w:p>
        </w:tc>
      </w:tr>
      <w:tr w:rsidR="005D4498" w:rsidRPr="003D7CFA" w14:paraId="41A9950C" w14:textId="77777777" w:rsidTr="00031EAF">
        <w:trPr>
          <w:jc w:val="center"/>
        </w:trPr>
        <w:tc>
          <w:tcPr>
            <w:tcW w:w="1439" w:type="dxa"/>
            <w:tcBorders>
              <w:top w:val="single" w:sz="4" w:space="0" w:color="auto"/>
              <w:left w:val="single" w:sz="4" w:space="0" w:color="auto"/>
              <w:bottom w:val="single" w:sz="4" w:space="0" w:color="auto"/>
              <w:right w:val="single" w:sz="4" w:space="0" w:color="auto"/>
            </w:tcBorders>
          </w:tcPr>
          <w:p w14:paraId="1B02E51E" w14:textId="58A5E931" w:rsidR="005D4498" w:rsidRPr="004A18FD" w:rsidRDefault="005D4498" w:rsidP="00DF2DE2">
            <w:pPr>
              <w:spacing w:beforeLines="25" w:before="60" w:afterLines="25" w:after="60"/>
              <w:jc w:val="center"/>
              <w:rPr>
                <w:noProof/>
                <w:lang w:val="en-CA"/>
              </w:rPr>
            </w:pPr>
            <w:r w:rsidRPr="003D7CFA">
              <w:rPr>
                <w:noProof/>
                <w:lang w:val="en-CA"/>
              </w:rPr>
              <w:t>2</w:t>
            </w:r>
            <w:r w:rsidR="00DF2DE2">
              <w:rPr>
                <w:noProof/>
                <w:lang w:val="en-CA"/>
              </w:rPr>
              <w:t>8</w:t>
            </w:r>
            <w:r w:rsidR="0091166A" w:rsidRPr="003D7CFA">
              <w:rPr>
                <w:noProof/>
                <w:lang w:val="en-CA"/>
              </w:rPr>
              <w:t>..</w:t>
            </w:r>
            <w:r w:rsidRPr="003D7CFA">
              <w:rPr>
                <w:noProof/>
                <w:lang w:val="en-CA"/>
              </w:rPr>
              <w:t>31</w:t>
            </w:r>
          </w:p>
        </w:tc>
        <w:tc>
          <w:tcPr>
            <w:tcW w:w="1923" w:type="dxa"/>
            <w:tcBorders>
              <w:top w:val="single" w:sz="4" w:space="0" w:color="auto"/>
              <w:left w:val="single" w:sz="4" w:space="0" w:color="auto"/>
              <w:bottom w:val="single" w:sz="4" w:space="0" w:color="auto"/>
              <w:right w:val="single" w:sz="4" w:space="0" w:color="auto"/>
            </w:tcBorders>
          </w:tcPr>
          <w:p w14:paraId="591C7847" w14:textId="7544A149" w:rsidR="005D4498" w:rsidRPr="004A18FD" w:rsidRDefault="005D4498" w:rsidP="00DF2DE2">
            <w:pPr>
              <w:spacing w:beforeLines="25" w:before="60" w:afterLines="25" w:after="60"/>
              <w:jc w:val="left"/>
              <w:rPr>
                <w:noProof/>
                <w:lang w:val="en-CA"/>
              </w:rPr>
            </w:pPr>
            <w:r w:rsidRPr="003D7CFA">
              <w:rPr>
                <w:noProof/>
                <w:lang w:val="en-CA"/>
              </w:rPr>
              <w:t>UNSPEC</w:t>
            </w:r>
            <w:r w:rsidR="00DF2DE2">
              <w:rPr>
                <w:noProof/>
                <w:lang w:val="en-CA"/>
              </w:rPr>
              <w:t>28..</w:t>
            </w:r>
            <w:r w:rsidR="00DF2DE2">
              <w:rPr>
                <w:noProof/>
                <w:lang w:val="en-CA"/>
              </w:rPr>
              <w:br/>
            </w:r>
            <w:r w:rsidR="00DF2DE2" w:rsidRPr="003D7CFA">
              <w:rPr>
                <w:noProof/>
                <w:lang w:val="en-CA"/>
              </w:rPr>
              <w:t>UNSPEC</w:t>
            </w:r>
            <w:r w:rsidR="00DF2DE2">
              <w:rPr>
                <w:noProof/>
                <w:lang w:val="en-CA"/>
              </w:rPr>
              <w:t>31</w:t>
            </w:r>
          </w:p>
        </w:tc>
        <w:tc>
          <w:tcPr>
            <w:tcW w:w="4946" w:type="dxa"/>
            <w:tcBorders>
              <w:top w:val="single" w:sz="4" w:space="0" w:color="auto"/>
              <w:left w:val="single" w:sz="4" w:space="0" w:color="auto"/>
              <w:bottom w:val="single" w:sz="4" w:space="0" w:color="auto"/>
              <w:right w:val="single" w:sz="4" w:space="0" w:color="auto"/>
            </w:tcBorders>
          </w:tcPr>
          <w:p w14:paraId="343F2777" w14:textId="3DA32412" w:rsidR="005D4498" w:rsidRPr="004A18FD" w:rsidRDefault="005D4498" w:rsidP="005D4498">
            <w:pPr>
              <w:spacing w:beforeLines="25" w:before="60" w:afterLines="25" w:after="60"/>
              <w:jc w:val="left"/>
              <w:rPr>
                <w:noProof/>
                <w:lang w:val="en-CA"/>
              </w:rPr>
            </w:pPr>
            <w:r w:rsidRPr="003D7CFA">
              <w:rPr>
                <w:noProof/>
                <w:lang w:val="en-CA"/>
              </w:rPr>
              <w:t>Unspecified</w:t>
            </w:r>
            <w:r w:rsidR="00DF2DE2">
              <w:rPr>
                <w:noProof/>
                <w:lang w:val="en-CA"/>
              </w:rPr>
              <w:t xml:space="preserve"> </w:t>
            </w:r>
            <w:r w:rsidR="00DF2DE2" w:rsidRPr="00DD2EB8">
              <w:rPr>
                <w:noProof/>
                <w:lang w:val="en-CA"/>
              </w:rPr>
              <w:t>non-VCL NAL unit types</w:t>
            </w:r>
          </w:p>
        </w:tc>
        <w:tc>
          <w:tcPr>
            <w:tcW w:w="1337" w:type="dxa"/>
            <w:tcBorders>
              <w:top w:val="single" w:sz="4" w:space="0" w:color="auto"/>
              <w:left w:val="single" w:sz="4" w:space="0" w:color="auto"/>
              <w:bottom w:val="single" w:sz="4" w:space="0" w:color="auto"/>
              <w:right w:val="single" w:sz="4" w:space="0" w:color="auto"/>
            </w:tcBorders>
          </w:tcPr>
          <w:p w14:paraId="75D9DABE" w14:textId="268613EB" w:rsidR="005D4498" w:rsidRPr="004A18FD" w:rsidRDefault="005D4498" w:rsidP="005D4498">
            <w:pPr>
              <w:spacing w:beforeLines="25" w:before="60" w:afterLines="25" w:after="60"/>
              <w:jc w:val="center"/>
              <w:rPr>
                <w:noProof/>
                <w:lang w:val="en-CA"/>
              </w:rPr>
            </w:pPr>
            <w:r w:rsidRPr="003D7CFA">
              <w:rPr>
                <w:noProof/>
                <w:lang w:val="en-CA"/>
              </w:rPr>
              <w:t>non-VCL</w:t>
            </w:r>
          </w:p>
        </w:tc>
      </w:tr>
    </w:tbl>
    <w:p w14:paraId="0C75AC69" w14:textId="77777777" w:rsidR="00031EAF" w:rsidRPr="00DE0F0E" w:rsidRDefault="00031EAF" w:rsidP="00031EAF">
      <w:pPr>
        <w:pStyle w:val="Blanc"/>
        <w:keepNext w:val="0"/>
        <w:rPr>
          <w:noProof/>
          <w:lang w:val="en-CA"/>
        </w:rPr>
      </w:pPr>
    </w:p>
    <w:p w14:paraId="7BE11508" w14:textId="78EAACBB" w:rsidR="008334D6" w:rsidRPr="00DE0F0E" w:rsidRDefault="008334D6" w:rsidP="001D56C2">
      <w:pPr>
        <w:rPr>
          <w:noProof/>
          <w:lang w:val="en-CA"/>
        </w:rPr>
      </w:pPr>
    </w:p>
    <w:p w14:paraId="65458E52" w14:textId="43F7055C" w:rsidR="007C1B2C" w:rsidRPr="009E42A5" w:rsidRDefault="007C1B2C" w:rsidP="007C1B2C">
      <w:pPr>
        <w:pStyle w:val="Note1"/>
        <w:rPr>
          <w:bCs/>
          <w:noProof/>
        </w:rPr>
      </w:pPr>
      <w:r w:rsidRPr="009E42A5">
        <w:rPr>
          <w:noProof/>
        </w:rPr>
        <w:t>NOTE </w:t>
      </w:r>
      <w:r w:rsidR="00B23A81">
        <w:rPr>
          <w:noProof/>
        </w:rPr>
        <w:fldChar w:fldCharType="begin" w:fldLock="1"/>
      </w:r>
      <w:r w:rsidR="00B23A81">
        <w:rPr>
          <w:noProof/>
        </w:rPr>
        <w:instrText xml:space="preserve"> SEQ NoteCounter \s 9 \* MERGEFORMAT </w:instrText>
      </w:r>
      <w:r w:rsidR="00B23A81">
        <w:rPr>
          <w:noProof/>
        </w:rPr>
        <w:fldChar w:fldCharType="separate"/>
      </w:r>
      <w:r w:rsidR="00043B38">
        <w:rPr>
          <w:noProof/>
        </w:rPr>
        <w:t>3</w:t>
      </w:r>
      <w:r w:rsidR="00B23A81">
        <w:rPr>
          <w:noProof/>
        </w:rPr>
        <w:fldChar w:fldCharType="end"/>
      </w:r>
      <w:r w:rsidRPr="009E42A5">
        <w:rPr>
          <w:noProof/>
        </w:rPr>
        <w:t> – A c</w:t>
      </w:r>
      <w:r w:rsidRPr="009E42A5">
        <w:rPr>
          <w:noProof/>
          <w:lang w:eastAsia="ko-KR"/>
        </w:rPr>
        <w:t>lean random access</w:t>
      </w:r>
      <w:r w:rsidRPr="009E42A5">
        <w:rPr>
          <w:noProof/>
        </w:rPr>
        <w:t xml:space="preserve"> (CRA) picture may have associated RASL or RADL pictures present in the bitstream.</w:t>
      </w:r>
    </w:p>
    <w:p w14:paraId="3871BE0D" w14:textId="5E972024" w:rsidR="007C1B2C" w:rsidRPr="003F3F11" w:rsidRDefault="007C1B2C" w:rsidP="007C1B2C">
      <w:pPr>
        <w:pStyle w:val="Note1"/>
        <w:rPr>
          <w:noProof/>
        </w:rPr>
      </w:pPr>
      <w:r w:rsidRPr="003F3F11">
        <w:rPr>
          <w:noProof/>
        </w:rPr>
        <w:t>NOTE </w:t>
      </w:r>
      <w:r w:rsidR="00B23A81">
        <w:rPr>
          <w:noProof/>
        </w:rPr>
        <w:fldChar w:fldCharType="begin" w:fldLock="1"/>
      </w:r>
      <w:r w:rsidR="00B23A81">
        <w:rPr>
          <w:noProof/>
        </w:rPr>
        <w:instrText xml:space="preserve"> SEQ NoteCounter \s 9 \* MERGEFORMAT </w:instrText>
      </w:r>
      <w:r w:rsidR="00B23A81">
        <w:rPr>
          <w:noProof/>
        </w:rPr>
        <w:fldChar w:fldCharType="separate"/>
      </w:r>
      <w:r w:rsidR="00043B38">
        <w:rPr>
          <w:noProof/>
        </w:rPr>
        <w:t>4</w:t>
      </w:r>
      <w:r w:rsidR="00B23A81">
        <w:rPr>
          <w:noProof/>
        </w:rPr>
        <w:fldChar w:fldCharType="end"/>
      </w:r>
      <w:r w:rsidRPr="003F3F11">
        <w:rPr>
          <w:noProof/>
        </w:rPr>
        <w:t> – An instantaneous decoding refresh (IDR) picture having nal_unit_type equal to IDR_N_LP does not have associated leading pictures present in the bitstream. An IDR picture having nal_unit_type equal to IDR_W_RADL does not have associated RASL pictures present in the bitstream, but may have associated RADL pictures in the bitstream.</w:t>
      </w:r>
    </w:p>
    <w:p w14:paraId="7E0C4548" w14:textId="77777777" w:rsidR="001D56C2" w:rsidRPr="00DE0F0E" w:rsidRDefault="001D56C2" w:rsidP="001D56C2">
      <w:pPr>
        <w:rPr>
          <w:noProof/>
          <w:lang w:val="en-CA"/>
        </w:rPr>
      </w:pPr>
      <w:r w:rsidRPr="00DE0F0E">
        <w:rPr>
          <w:b/>
          <w:noProof/>
          <w:lang w:val="en-CA"/>
        </w:rPr>
        <w:t>nuh_temporal_id_plus1</w:t>
      </w:r>
      <w:r w:rsidRPr="00DE0F0E">
        <w:rPr>
          <w:noProof/>
          <w:lang w:val="en-CA"/>
        </w:rPr>
        <w:t> minus 1 specifies a temporal identifier for the NAL unit. The value of nuh_temporal_id_plus1 shall not be equal to 0.</w:t>
      </w:r>
    </w:p>
    <w:p w14:paraId="37CAD969" w14:textId="77777777" w:rsidR="001D56C2" w:rsidRPr="00DE0F0E" w:rsidRDefault="001D56C2" w:rsidP="001D56C2">
      <w:pPr>
        <w:keepNext/>
        <w:rPr>
          <w:noProof/>
          <w:lang w:val="en-CA"/>
        </w:rPr>
      </w:pPr>
      <w:r w:rsidRPr="00DE0F0E">
        <w:rPr>
          <w:noProof/>
          <w:lang w:val="en-CA"/>
        </w:rPr>
        <w:t>The variable TemporalId is derived as follows:</w:t>
      </w:r>
    </w:p>
    <w:p w14:paraId="7C036D87" w14:textId="0CEFB9A1" w:rsidR="001D56C2" w:rsidRPr="00DE0F0E" w:rsidRDefault="001D56C2" w:rsidP="001D56C2">
      <w:pPr>
        <w:pStyle w:val="Equation"/>
        <w:tabs>
          <w:tab w:val="left" w:pos="1170"/>
          <w:tab w:val="left" w:pos="1890"/>
        </w:tabs>
        <w:spacing w:after="0"/>
        <w:ind w:left="794"/>
        <w:rPr>
          <w:noProof/>
          <w:lang w:val="en-CA"/>
        </w:rPr>
      </w:pPr>
      <w:r w:rsidRPr="00DE0F0E">
        <w:rPr>
          <w:noProof/>
          <w:lang w:val="en-CA"/>
        </w:rPr>
        <w:t>TemporalId = nuh_temporal_id_plus1 − 1</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w:t>
      </w:r>
      <w:r w:rsidRPr="00DE0F0E">
        <w:rPr>
          <w:noProof/>
          <w:lang w:val="en-CA"/>
        </w:rPr>
        <w:fldChar w:fldCharType="end"/>
      </w:r>
      <w:r w:rsidRPr="00DE0F0E">
        <w:rPr>
          <w:noProof/>
          <w:lang w:val="en-CA"/>
        </w:rPr>
        <w:t>)</w:t>
      </w:r>
    </w:p>
    <w:p w14:paraId="509EDD2C" w14:textId="43896F3A" w:rsidR="008334D6" w:rsidRPr="00DE0F0E" w:rsidRDefault="008334D6" w:rsidP="008334D6">
      <w:pPr>
        <w:rPr>
          <w:noProof/>
          <w:lang w:val="en-CA"/>
        </w:rPr>
      </w:pPr>
      <w:r w:rsidRPr="00DE0F0E">
        <w:rPr>
          <w:noProof/>
          <w:lang w:val="en-CA"/>
        </w:rPr>
        <w:t xml:space="preserve">When nal_unit_type is </w:t>
      </w:r>
      <w:r w:rsidR="00320E16">
        <w:rPr>
          <w:noProof/>
        </w:rPr>
        <w:t xml:space="preserve">in the range of </w:t>
      </w:r>
      <w:r w:rsidR="00320E16" w:rsidRPr="000827B7">
        <w:rPr>
          <w:noProof/>
          <w:lang w:val="en-CA" w:eastAsia="ko-KR"/>
        </w:rPr>
        <w:t>IDR_W_RADL</w:t>
      </w:r>
      <w:r w:rsidR="00320E16">
        <w:rPr>
          <w:noProof/>
          <w:lang w:val="en-CA" w:eastAsia="ko-KR"/>
        </w:rPr>
        <w:t xml:space="preserve"> to </w:t>
      </w:r>
      <w:r w:rsidR="00320E16" w:rsidRPr="00DD2EB8">
        <w:rPr>
          <w:noProof/>
          <w:lang w:val="en-CA"/>
        </w:rPr>
        <w:t>RSV_IRAP_VCL13</w:t>
      </w:r>
      <w:r w:rsidR="00320E16">
        <w:rPr>
          <w:noProof/>
          <w:lang w:val="en-CA" w:eastAsia="ko-KR"/>
        </w:rPr>
        <w:t>, inclusive</w:t>
      </w:r>
      <w:r w:rsidRPr="00DE0F0E">
        <w:rPr>
          <w:noProof/>
          <w:lang w:val="en-CA" w:eastAsia="ko-KR"/>
        </w:rPr>
        <w:t>,</w:t>
      </w:r>
      <w:r w:rsidRPr="00DE0F0E">
        <w:rPr>
          <w:noProof/>
          <w:lang w:val="en-CA"/>
        </w:rPr>
        <w:t xml:space="preserve"> the coded </w:t>
      </w:r>
      <w:r w:rsidR="00DB7471" w:rsidRPr="00DE0F0E">
        <w:rPr>
          <w:noProof/>
          <w:lang w:val="en-CA"/>
        </w:rPr>
        <w:t>tile group</w:t>
      </w:r>
      <w:r w:rsidRPr="00DE0F0E">
        <w:rPr>
          <w:noProof/>
          <w:lang w:val="en-CA"/>
        </w:rPr>
        <w:t xml:space="preserve"> belongs to an IRAP picture, TemporalId shall be equal to 0.</w:t>
      </w:r>
    </w:p>
    <w:p w14:paraId="7997B87F" w14:textId="17B7BC06" w:rsidR="008334D6" w:rsidRPr="00DE0F0E" w:rsidRDefault="008334D6" w:rsidP="008334D6">
      <w:pPr>
        <w:rPr>
          <w:noProof/>
          <w:lang w:val="en-CA"/>
        </w:rPr>
      </w:pPr>
      <w:r w:rsidRPr="00DE0F0E">
        <w:rPr>
          <w:noProof/>
          <w:lang w:val="en-CA"/>
        </w:rPr>
        <w:t>The value of TemporalId shall be the same for all VCL NAL units of an access unit. The value of TemporalId of a coded picture or an access unit is the value of the TemporalId of the VCL NAL units of the coded picture or the access unit.</w:t>
      </w:r>
    </w:p>
    <w:p w14:paraId="4C8DE655" w14:textId="7E7D65CE" w:rsidR="008334D6" w:rsidRPr="00DE0F0E" w:rsidRDefault="008334D6" w:rsidP="0054108F">
      <w:pPr>
        <w:keepNext/>
        <w:rPr>
          <w:noProof/>
          <w:lang w:val="en-CA"/>
        </w:rPr>
      </w:pPr>
      <w:r w:rsidRPr="00DE0F0E">
        <w:rPr>
          <w:noProof/>
          <w:lang w:val="en-CA"/>
        </w:rPr>
        <w:t>The value of TemporalId for non-VCL NAL units is constrained as follows:</w:t>
      </w:r>
    </w:p>
    <w:p w14:paraId="7ACA3101" w14:textId="77777777" w:rsidR="008334D6" w:rsidRPr="00DE0F0E" w:rsidRDefault="008334D6" w:rsidP="008334D6">
      <w:pPr>
        <w:tabs>
          <w:tab w:val="clear" w:pos="794"/>
          <w:tab w:val="left" w:pos="400"/>
        </w:tabs>
        <w:ind w:left="400" w:hanging="400"/>
        <w:rPr>
          <w:noProof/>
          <w:lang w:val="en-CA"/>
        </w:rPr>
      </w:pPr>
      <w:r w:rsidRPr="00DE0F0E">
        <w:rPr>
          <w:noProof/>
          <w:lang w:val="en-CA"/>
        </w:rPr>
        <w:t>–</w:t>
      </w:r>
      <w:r w:rsidRPr="00DE0F0E">
        <w:rPr>
          <w:noProof/>
          <w:lang w:val="en-CA"/>
        </w:rPr>
        <w:tab/>
        <w:t>If nal_unit_type is equal to SPS_NUT, TemporalId shall be equal to 0 and the TemporalId of the access unit containing the NAL unit shall be equal to 0.</w:t>
      </w:r>
    </w:p>
    <w:p w14:paraId="5BD71F8F" w14:textId="77777777" w:rsidR="00F31194" w:rsidRPr="003F3F11" w:rsidRDefault="00F31194" w:rsidP="00F31194">
      <w:pPr>
        <w:tabs>
          <w:tab w:val="left" w:pos="400"/>
        </w:tabs>
        <w:ind w:left="400" w:hanging="400"/>
        <w:rPr>
          <w:noProof/>
        </w:rPr>
      </w:pPr>
      <w:r w:rsidRPr="000617F3">
        <w:rPr>
          <w:noProof/>
        </w:rPr>
        <w:t>–</w:t>
      </w:r>
      <w:r w:rsidRPr="000617F3">
        <w:rPr>
          <w:noProof/>
        </w:rPr>
        <w:tab/>
        <w:t>Otherwise, if nal_unit_type is equal to APS_NUT, TemporalId shall be equal to that of the access unit containing the NAL unit.</w:t>
      </w:r>
    </w:p>
    <w:p w14:paraId="39C6E34F" w14:textId="77777777" w:rsidR="008334D6" w:rsidRPr="00DE0F0E" w:rsidRDefault="008334D6" w:rsidP="008334D6">
      <w:pPr>
        <w:tabs>
          <w:tab w:val="clear" w:pos="794"/>
          <w:tab w:val="left" w:pos="400"/>
        </w:tabs>
        <w:ind w:left="400" w:hanging="400"/>
        <w:rPr>
          <w:noProof/>
          <w:lang w:val="en-CA"/>
        </w:rPr>
      </w:pPr>
      <w:r w:rsidRPr="00DE0F0E">
        <w:rPr>
          <w:noProof/>
          <w:lang w:val="en-CA"/>
        </w:rPr>
        <w:t>–</w:t>
      </w:r>
      <w:r w:rsidRPr="00DE0F0E">
        <w:rPr>
          <w:noProof/>
          <w:lang w:val="en-CA"/>
        </w:rPr>
        <w:tab/>
        <w:t>Otherwise</w:t>
      </w:r>
      <w:r w:rsidR="00656BDB" w:rsidRPr="00DE0F0E">
        <w:rPr>
          <w:noProof/>
          <w:lang w:val="en-CA"/>
        </w:rPr>
        <w:t>,</w:t>
      </w:r>
      <w:r w:rsidRPr="00DE0F0E">
        <w:rPr>
          <w:noProof/>
          <w:lang w:val="en-CA"/>
        </w:rPr>
        <w:t xml:space="preserve"> if nal_unit_type is equal to EOS_NUT or EOB_NUT, TemporalId shall be equal to 0.</w:t>
      </w:r>
    </w:p>
    <w:p w14:paraId="1E0B0F90" w14:textId="77777777" w:rsidR="008334D6" w:rsidRPr="00DE0F0E" w:rsidRDefault="008334D6" w:rsidP="008334D6">
      <w:pPr>
        <w:tabs>
          <w:tab w:val="clear" w:pos="794"/>
          <w:tab w:val="left" w:pos="400"/>
        </w:tabs>
        <w:ind w:left="400" w:hanging="400"/>
        <w:rPr>
          <w:noProof/>
          <w:lang w:val="en-CA"/>
        </w:rPr>
      </w:pPr>
      <w:r w:rsidRPr="00DE0F0E">
        <w:rPr>
          <w:noProof/>
          <w:lang w:val="en-CA"/>
        </w:rPr>
        <w:t>–</w:t>
      </w:r>
      <w:r w:rsidRPr="00DE0F0E">
        <w:rPr>
          <w:noProof/>
          <w:lang w:val="en-CA"/>
        </w:rPr>
        <w:tab/>
        <w:t>Otherwise, TemporalId shall be greater than or equal to the TemporalId of the access unit containing the NAL unit.</w:t>
      </w:r>
    </w:p>
    <w:p w14:paraId="2960D431" w14:textId="77777777" w:rsidR="008334D6" w:rsidRPr="00DE0F0E" w:rsidRDefault="008334D6" w:rsidP="008334D6">
      <w:pPr>
        <w:pStyle w:val="Note1"/>
        <w:numPr>
          <w:ilvl w:val="12"/>
          <w:numId w:val="0"/>
        </w:numPr>
        <w:ind w:left="284"/>
        <w:rPr>
          <w:noProof/>
          <w:lang w:val="en-CA"/>
        </w:rPr>
      </w:pPr>
      <w:r w:rsidRPr="00DE0F0E">
        <w:rPr>
          <w:noProof/>
          <w:lang w:val="en-CA"/>
        </w:rPr>
        <w:t xml:space="preserve">NOTE – When the NAL unit is a non-VCL NAL unit, the value of TemporalId is equal to the minimum value of the TemporalId values of all access units to which the non-VCL NAL unit applies. When nal_unit_type is equal to PPS_NUT, TemporalId may be greater than or equal to the TemporalId of the containing access unit, as all </w:t>
      </w:r>
      <w:r w:rsidRPr="00DE0F0E">
        <w:rPr>
          <w:bCs/>
          <w:noProof/>
          <w:lang w:val="en-CA"/>
        </w:rPr>
        <w:t>picture parameter sets</w:t>
      </w:r>
      <w:r w:rsidRPr="00DE0F0E">
        <w:rPr>
          <w:noProof/>
          <w:lang w:val="en-CA"/>
        </w:rPr>
        <w:t xml:space="preserve"> (PPSs) may be included in the beginning of a bitstream, wherein the first coded picture has TemporalId equal to 0. When nal_unit_type is equal to PREFIX_SEI_NUT or SUFFIX_SEI_NUT, TemporalId may be greater than or equal to the TemporalId of the containing access unit, as an SEI NAL unit may contain information that applies to a bitstream subset that includes access units for which the TemporalId values are greater than the TemporalId of the access unit containing the SEI NAL unit.</w:t>
      </w:r>
    </w:p>
    <w:p w14:paraId="2A8DD2D3" w14:textId="0F52AC30" w:rsidR="001D56C2" w:rsidRPr="00DE0F0E" w:rsidRDefault="001D56C2" w:rsidP="001D56C2">
      <w:pPr>
        <w:rPr>
          <w:noProof/>
          <w:lang w:val="en-CA"/>
        </w:rPr>
      </w:pPr>
      <w:r w:rsidRPr="00DE0F0E">
        <w:rPr>
          <w:b/>
          <w:noProof/>
          <w:lang w:val="en-CA"/>
        </w:rPr>
        <w:t>nuh_reserved_zero_7bits</w:t>
      </w:r>
      <w:r w:rsidRPr="00DE0F0E">
        <w:rPr>
          <w:bCs/>
          <w:noProof/>
          <w:lang w:val="en-CA"/>
        </w:rPr>
        <w:t xml:space="preserve"> s</w:t>
      </w:r>
      <w:r w:rsidRPr="00DE0F0E">
        <w:rPr>
          <w:noProof/>
          <w:lang w:val="en-CA"/>
        </w:rPr>
        <w:t>hall be equal to '0000000'. Other values of nuh_reserved_zero_7bits may be specified in the future by ITU</w:t>
      </w:r>
      <w:r w:rsidRPr="00DE0F0E">
        <w:rPr>
          <w:noProof/>
          <w:lang w:val="en-CA"/>
        </w:rPr>
        <w:noBreakHyphen/>
        <w:t>T | ISO/IEC. Decoders shall ignore (i.e. remove from the bitstream and discard) NAL units with values of nuh_reserved_zero_7bits not equal to '0000000'.</w:t>
      </w:r>
    </w:p>
    <w:p w14:paraId="088EC760" w14:textId="77777777" w:rsidR="007C1B2C" w:rsidRPr="001226BB" w:rsidRDefault="007C1B2C" w:rsidP="007C1B2C">
      <w:pPr>
        <w:pStyle w:val="Heading4"/>
        <w:rPr>
          <w:lang w:val="en-CA"/>
        </w:rPr>
      </w:pPr>
      <w:bookmarkStart w:id="852" w:name="_Ref23598435"/>
      <w:bookmarkStart w:id="853" w:name="_Ref23598471"/>
      <w:bookmarkStart w:id="854" w:name="_Toc77680401"/>
      <w:bookmarkStart w:id="855" w:name="_Toc226456555"/>
      <w:bookmarkStart w:id="856" w:name="_Toc248045247"/>
      <w:bookmarkStart w:id="857" w:name="_Toc287363774"/>
      <w:bookmarkStart w:id="858" w:name="_Toc311216921"/>
      <w:bookmarkStart w:id="859" w:name="_Toc317198742"/>
      <w:bookmarkStart w:id="860" w:name="_Toc415475856"/>
      <w:bookmarkStart w:id="861" w:name="_Toc423599131"/>
      <w:bookmarkStart w:id="862" w:name="_Toc423601635"/>
      <w:r w:rsidRPr="001226BB">
        <w:rPr>
          <w:lang w:val="en-CA"/>
        </w:rPr>
        <w:t>Encapsulation of an SODB within an RBSP (informative)</w:t>
      </w:r>
      <w:bookmarkEnd w:id="852"/>
      <w:bookmarkEnd w:id="853"/>
      <w:bookmarkEnd w:id="854"/>
      <w:bookmarkEnd w:id="855"/>
      <w:bookmarkEnd w:id="856"/>
      <w:bookmarkEnd w:id="857"/>
      <w:bookmarkEnd w:id="858"/>
      <w:bookmarkEnd w:id="859"/>
      <w:bookmarkEnd w:id="860"/>
      <w:bookmarkEnd w:id="861"/>
      <w:bookmarkEnd w:id="862"/>
    </w:p>
    <w:p w14:paraId="68835F7A" w14:textId="77777777" w:rsidR="007C1B2C" w:rsidRPr="003F3F11" w:rsidRDefault="007C1B2C" w:rsidP="007C1B2C">
      <w:pPr>
        <w:rPr>
          <w:noProof/>
        </w:rPr>
      </w:pPr>
      <w:r w:rsidRPr="003F3F11">
        <w:rPr>
          <w:noProof/>
        </w:rPr>
        <w:t>This clause does not form an integral part of this Specification.</w:t>
      </w:r>
    </w:p>
    <w:p w14:paraId="12F2AE9A" w14:textId="77777777" w:rsidR="007C1B2C" w:rsidRPr="003F3F11" w:rsidRDefault="007C1B2C" w:rsidP="007C1B2C">
      <w:pPr>
        <w:rPr>
          <w:noProof/>
        </w:rPr>
      </w:pPr>
      <w:r w:rsidRPr="003F3F11">
        <w:rPr>
          <w:noProof/>
        </w:rPr>
        <w:t>The form of encapsulation of an SODB within an RBSP and the use of the emulation_prevention_three_byte for encapsulation of an RBSP within a NAL unit is described for the following purposes:</w:t>
      </w:r>
    </w:p>
    <w:p w14:paraId="03211746" w14:textId="77777777" w:rsidR="007C1B2C" w:rsidRPr="003F3F11" w:rsidRDefault="007C1B2C" w:rsidP="007C1B2C">
      <w:pPr>
        <w:pStyle w:val="enumlev1"/>
        <w:ind w:left="397"/>
        <w:rPr>
          <w:noProof/>
        </w:rPr>
      </w:pPr>
      <w:r w:rsidRPr="003F3F11">
        <w:rPr>
          <w:noProof/>
        </w:rPr>
        <w:t>–</w:t>
      </w:r>
      <w:r w:rsidRPr="003F3F11">
        <w:rPr>
          <w:noProof/>
        </w:rPr>
        <w:tab/>
        <w:t>To prevent the emulation of start codes within NAL units while allowing any arbitrary SODB to be represented within a NAL unit,</w:t>
      </w:r>
    </w:p>
    <w:p w14:paraId="27869D4A" w14:textId="77777777" w:rsidR="007C1B2C" w:rsidRPr="003F3F11" w:rsidRDefault="007C1B2C" w:rsidP="007C1B2C">
      <w:pPr>
        <w:pStyle w:val="enumlev1"/>
        <w:ind w:left="397"/>
        <w:rPr>
          <w:noProof/>
        </w:rPr>
      </w:pPr>
      <w:r w:rsidRPr="003F3F11">
        <w:rPr>
          <w:noProof/>
        </w:rPr>
        <w:lastRenderedPageBreak/>
        <w:t>–</w:t>
      </w:r>
      <w:r w:rsidRPr="003F3F11">
        <w:rPr>
          <w:noProof/>
        </w:rPr>
        <w:tab/>
        <w:t>To enable identification of the end of the SODB within the NAL unit by searching the RBSP for the rbsp_stop_one_bit starting at the end of the RBSP,</w:t>
      </w:r>
    </w:p>
    <w:p w14:paraId="724CF6F3" w14:textId="77777777" w:rsidR="007C1B2C" w:rsidRPr="003F3F11" w:rsidRDefault="007C1B2C" w:rsidP="007C1B2C">
      <w:pPr>
        <w:pStyle w:val="enumlev1"/>
        <w:ind w:left="397"/>
        <w:rPr>
          <w:noProof/>
        </w:rPr>
      </w:pPr>
      <w:r w:rsidRPr="003F3F11">
        <w:rPr>
          <w:noProof/>
        </w:rPr>
        <w:t>–</w:t>
      </w:r>
      <w:r w:rsidRPr="003F3F11">
        <w:rPr>
          <w:noProof/>
        </w:rPr>
        <w:tab/>
        <w:t>To enable a NAL unit to have a size greater than that of the SODB under some circumstances (using one or more cabac_zero_word syntax elements).</w:t>
      </w:r>
    </w:p>
    <w:p w14:paraId="0DAABBAC" w14:textId="77777777" w:rsidR="007C1B2C" w:rsidRPr="003F3F11" w:rsidRDefault="007C1B2C" w:rsidP="007C1B2C">
      <w:pPr>
        <w:rPr>
          <w:noProof/>
        </w:rPr>
      </w:pPr>
      <w:r w:rsidRPr="003F3F11">
        <w:rPr>
          <w:noProof/>
        </w:rPr>
        <w:t>The encoder can produce a NAL unit from an RBSP by the following procedure:</w:t>
      </w:r>
    </w:p>
    <w:p w14:paraId="69EE5E78" w14:textId="77777777" w:rsidR="007C1B2C" w:rsidRPr="003F3F11" w:rsidRDefault="007C1B2C" w:rsidP="007C1B2C">
      <w:pPr>
        <w:pStyle w:val="enumlev1"/>
        <w:numPr>
          <w:ilvl w:val="0"/>
          <w:numId w:val="53"/>
        </w:numPr>
        <w:ind w:left="750" w:hanging="390"/>
        <w:rPr>
          <w:noProof/>
        </w:rPr>
      </w:pPr>
      <w:r w:rsidRPr="003F3F11">
        <w:rPr>
          <w:noProof/>
        </w:rPr>
        <w:t>The RBSP data are searched for byte-aligned bits of the following binary patterns:</w:t>
      </w:r>
    </w:p>
    <w:p w14:paraId="78AB0924" w14:textId="77777777" w:rsidR="007C1B2C" w:rsidRPr="003F3F11" w:rsidRDefault="007C1B2C" w:rsidP="007C1B2C">
      <w:pPr>
        <w:tabs>
          <w:tab w:val="clear" w:pos="794"/>
          <w:tab w:val="left" w:pos="1100"/>
        </w:tabs>
        <w:ind w:left="750"/>
        <w:rPr>
          <w:noProof/>
        </w:rPr>
      </w:pPr>
      <w:r w:rsidRPr="003F3F11">
        <w:rPr>
          <w:noProof/>
        </w:rPr>
        <w:tab/>
        <w:t>'00000000 00000000 000000xx' (where 'xx' represents any two-bit pattern: '00', '01', '10', or '11'),</w:t>
      </w:r>
    </w:p>
    <w:p w14:paraId="548AAB54" w14:textId="77777777" w:rsidR="007C1B2C" w:rsidRPr="003F3F11" w:rsidRDefault="007C1B2C" w:rsidP="007C1B2C">
      <w:pPr>
        <w:ind w:left="750"/>
        <w:rPr>
          <w:noProof/>
        </w:rPr>
      </w:pPr>
      <w:r w:rsidRPr="003F3F11">
        <w:rPr>
          <w:noProof/>
        </w:rPr>
        <w:t>and a byte equal to 0x03 is inserted to replace the bit pattern with the pattern:</w:t>
      </w:r>
    </w:p>
    <w:p w14:paraId="66DB9C17" w14:textId="77777777" w:rsidR="007C1B2C" w:rsidRPr="003F3F11" w:rsidRDefault="007C1B2C" w:rsidP="007C1B2C">
      <w:pPr>
        <w:tabs>
          <w:tab w:val="clear" w:pos="794"/>
          <w:tab w:val="left" w:pos="1100"/>
        </w:tabs>
        <w:ind w:left="750"/>
        <w:rPr>
          <w:noProof/>
        </w:rPr>
      </w:pPr>
      <w:r w:rsidRPr="003F3F11">
        <w:rPr>
          <w:noProof/>
        </w:rPr>
        <w:tab/>
        <w:t>'00000000 00000000 00000011 000000xx',</w:t>
      </w:r>
    </w:p>
    <w:p w14:paraId="120011C0" w14:textId="77777777" w:rsidR="007C1B2C" w:rsidRPr="003F3F11" w:rsidRDefault="007C1B2C" w:rsidP="007C1B2C">
      <w:pPr>
        <w:ind w:left="750"/>
        <w:rPr>
          <w:noProof/>
        </w:rPr>
      </w:pPr>
      <w:r w:rsidRPr="003F3F11">
        <w:rPr>
          <w:noProof/>
        </w:rPr>
        <w:t>and finally, when the last byte of the RBSP data is equal to 0x00 (which can only occur when the RBSP ends in a cabac_zero_word), a final byte equal to 0x03 is appended to the end of the data. The last zero byte of a byte</w:t>
      </w:r>
      <w:r w:rsidRPr="003F3F11">
        <w:rPr>
          <w:noProof/>
        </w:rPr>
        <w:noBreakHyphen/>
        <w:t>aligned three-byte sequence 0x000000 in the RBSP (which is replaced by the four-byte sequence 0x00000300) is taken into account when searching the RBSP data for the next occurrence of byte-aligned bits with the binary patterns specified above.</w:t>
      </w:r>
    </w:p>
    <w:p w14:paraId="27B59BBD" w14:textId="77777777" w:rsidR="007C1B2C" w:rsidRPr="003F3F11" w:rsidRDefault="007C1B2C" w:rsidP="007C1B2C">
      <w:pPr>
        <w:pStyle w:val="enumlev1"/>
        <w:numPr>
          <w:ilvl w:val="0"/>
          <w:numId w:val="53"/>
        </w:numPr>
        <w:ind w:left="750" w:hanging="390"/>
        <w:rPr>
          <w:noProof/>
        </w:rPr>
      </w:pPr>
      <w:r w:rsidRPr="003F3F11">
        <w:rPr>
          <w:noProof/>
        </w:rPr>
        <w:t>The resulting sequence of bytes is then prefixed with the NAL unit header, within which the nal_unit_type indicates the type of RBSP data structure in the NAL unit.</w:t>
      </w:r>
    </w:p>
    <w:p w14:paraId="7D2462D8" w14:textId="77777777" w:rsidR="007C1B2C" w:rsidRPr="003F3F11" w:rsidRDefault="007C1B2C" w:rsidP="007C1B2C">
      <w:pPr>
        <w:pStyle w:val="enumlev1"/>
        <w:ind w:left="397"/>
        <w:rPr>
          <w:noProof/>
        </w:rPr>
      </w:pPr>
      <w:r w:rsidRPr="003F3F11">
        <w:rPr>
          <w:noProof/>
        </w:rPr>
        <w:t>The process specified above results in the construction of the entire NAL unit.</w:t>
      </w:r>
    </w:p>
    <w:p w14:paraId="77F0F9B8" w14:textId="77777777" w:rsidR="007C1B2C" w:rsidRPr="003F3F11" w:rsidRDefault="007C1B2C" w:rsidP="007C1B2C">
      <w:pPr>
        <w:rPr>
          <w:noProof/>
        </w:rPr>
      </w:pPr>
      <w:r w:rsidRPr="003F3F11">
        <w:rPr>
          <w:noProof/>
        </w:rPr>
        <w:t>This process can allow any SODB to be represented in a NAL unit while ensuring both of the following:</w:t>
      </w:r>
    </w:p>
    <w:p w14:paraId="72A8EE6B" w14:textId="77777777" w:rsidR="007C1B2C" w:rsidRPr="003F3F11" w:rsidRDefault="007C1B2C" w:rsidP="007C1B2C">
      <w:pPr>
        <w:pStyle w:val="enumlev1"/>
        <w:ind w:left="397"/>
        <w:rPr>
          <w:noProof/>
        </w:rPr>
      </w:pPr>
      <w:r w:rsidRPr="003F3F11">
        <w:rPr>
          <w:noProof/>
        </w:rPr>
        <w:t>–</w:t>
      </w:r>
      <w:r w:rsidRPr="003F3F11">
        <w:rPr>
          <w:noProof/>
        </w:rPr>
        <w:tab/>
        <w:t>No byte-aligned start code prefix is emulated within the NAL unit.</w:t>
      </w:r>
    </w:p>
    <w:p w14:paraId="55CF7256" w14:textId="77777777" w:rsidR="007C1B2C" w:rsidRPr="003F3F11" w:rsidRDefault="007C1B2C" w:rsidP="007C1B2C">
      <w:pPr>
        <w:pStyle w:val="enumlev1"/>
        <w:numPr>
          <w:ilvl w:val="0"/>
          <w:numId w:val="8"/>
        </w:numPr>
        <w:rPr>
          <w:noProof/>
        </w:rPr>
      </w:pPr>
      <w:r w:rsidRPr="003F3F11">
        <w:rPr>
          <w:noProof/>
        </w:rPr>
        <w:t>No sequence of 8 zero-valued bits followed by a start code prefix, regardless of byte-alignment, is emulated within the NAL unit.</w:t>
      </w:r>
    </w:p>
    <w:p w14:paraId="126223A3" w14:textId="77777777" w:rsidR="007C1B2C" w:rsidRPr="001226BB" w:rsidRDefault="007C1B2C" w:rsidP="007C1B2C">
      <w:pPr>
        <w:pStyle w:val="Heading4"/>
        <w:rPr>
          <w:lang w:val="en-CA"/>
        </w:rPr>
      </w:pPr>
      <w:bookmarkStart w:id="863" w:name="_Ref36022522"/>
      <w:bookmarkStart w:id="864" w:name="_Toc77680402"/>
      <w:bookmarkStart w:id="865" w:name="_Toc226456556"/>
      <w:bookmarkStart w:id="866" w:name="_Toc248045248"/>
      <w:bookmarkStart w:id="867" w:name="_Toc287363775"/>
      <w:bookmarkStart w:id="868" w:name="_Toc311216922"/>
      <w:bookmarkStart w:id="869" w:name="_Toc317198743"/>
      <w:bookmarkStart w:id="870" w:name="_Toc415475857"/>
      <w:bookmarkStart w:id="871" w:name="_Toc423599132"/>
      <w:bookmarkStart w:id="872" w:name="_Toc423601636"/>
      <w:r w:rsidRPr="001226BB">
        <w:rPr>
          <w:lang w:val="en-CA"/>
        </w:rPr>
        <w:t>Order of NAL units and association to coded pictures, access units and coded video sequences</w:t>
      </w:r>
      <w:bookmarkEnd w:id="863"/>
      <w:bookmarkEnd w:id="864"/>
      <w:bookmarkEnd w:id="865"/>
      <w:bookmarkEnd w:id="866"/>
      <w:bookmarkEnd w:id="867"/>
      <w:bookmarkEnd w:id="868"/>
      <w:bookmarkEnd w:id="869"/>
      <w:bookmarkEnd w:id="870"/>
      <w:bookmarkEnd w:id="871"/>
      <w:bookmarkEnd w:id="872"/>
    </w:p>
    <w:p w14:paraId="59FDE840" w14:textId="77777777" w:rsidR="007C1B2C" w:rsidRPr="001226BB" w:rsidRDefault="007C1B2C" w:rsidP="007C1B2C">
      <w:pPr>
        <w:pStyle w:val="Heading5"/>
      </w:pPr>
      <w:bookmarkStart w:id="873" w:name="_Ref398986512"/>
      <w:r w:rsidRPr="001226BB">
        <w:t>General</w:t>
      </w:r>
      <w:bookmarkEnd w:id="873"/>
    </w:p>
    <w:p w14:paraId="7CC3B663" w14:textId="77777777" w:rsidR="007C1B2C" w:rsidRPr="003F3F11" w:rsidRDefault="007C1B2C" w:rsidP="007C1B2C">
      <w:pPr>
        <w:rPr>
          <w:noProof/>
        </w:rPr>
      </w:pPr>
      <w:r w:rsidRPr="003F3F11">
        <w:rPr>
          <w:noProof/>
        </w:rPr>
        <w:t>This clause specifies constraints on the order of NAL units in the bitstream.</w:t>
      </w:r>
    </w:p>
    <w:p w14:paraId="7B38FDAE" w14:textId="1C0D623F" w:rsidR="007C1B2C" w:rsidRPr="003F3F11" w:rsidRDefault="007C1B2C" w:rsidP="007C1B2C">
      <w:pPr>
        <w:rPr>
          <w:noProof/>
        </w:rPr>
      </w:pPr>
      <w:r w:rsidRPr="003F3F11">
        <w:rPr>
          <w:noProof/>
        </w:rPr>
        <w:t>Any order of NAL units in the bitstream obeying these constraints is referred to in the text as the decoding order of NAL units. Within a NAL unit, the syntax in clauses</w:t>
      </w:r>
      <w:r w:rsidR="009875E5">
        <w:rPr>
          <w:noProof/>
        </w:rPr>
        <w:t xml:space="preserve"> </w:t>
      </w:r>
      <w:r w:rsidR="009875E5">
        <w:rPr>
          <w:noProof/>
        </w:rPr>
        <w:fldChar w:fldCharType="begin" w:fldLock="1"/>
      </w:r>
      <w:r w:rsidR="009875E5">
        <w:rPr>
          <w:noProof/>
        </w:rPr>
        <w:instrText xml:space="preserve"> REF _Ref35660929 \n \h </w:instrText>
      </w:r>
      <w:r w:rsidR="009875E5">
        <w:rPr>
          <w:noProof/>
        </w:rPr>
      </w:r>
      <w:r w:rsidR="009875E5">
        <w:rPr>
          <w:noProof/>
        </w:rPr>
        <w:fldChar w:fldCharType="separate"/>
      </w:r>
      <w:r w:rsidR="00043B38">
        <w:rPr>
          <w:noProof/>
        </w:rPr>
        <w:t>7.3</w:t>
      </w:r>
      <w:r w:rsidR="009875E5">
        <w:rPr>
          <w:noProof/>
        </w:rPr>
        <w:fldChar w:fldCharType="end"/>
      </w:r>
      <w:r w:rsidRPr="003F3F11">
        <w:rPr>
          <w:noProof/>
        </w:rPr>
        <w:t xml:space="preserve">, </w:t>
      </w:r>
      <w:r w:rsidRPr="000C7837">
        <w:rPr>
          <w:noProof/>
          <w:highlight w:val="yellow"/>
        </w:rPr>
        <w:t>D.2 and E.2</w:t>
      </w:r>
      <w:r w:rsidRPr="003F3F11">
        <w:rPr>
          <w:noProof/>
        </w:rPr>
        <w:t xml:space="preserve"> specifies the decoding order of syntax elements. Decoders shall be capable of receiving NAL units and their syntax elements in decoding order.</w:t>
      </w:r>
    </w:p>
    <w:p w14:paraId="5468F704" w14:textId="2613CEEF" w:rsidR="007C1B2C" w:rsidRPr="001226BB" w:rsidRDefault="007C1B2C" w:rsidP="007C1B2C">
      <w:pPr>
        <w:pStyle w:val="Heading5"/>
      </w:pPr>
      <w:bookmarkStart w:id="874" w:name="_Ref1751793"/>
      <w:r w:rsidRPr="001226BB">
        <w:t>Order of SPS</w:t>
      </w:r>
      <w:r w:rsidR="00CB7ADA">
        <w:t>,</w:t>
      </w:r>
      <w:r w:rsidRPr="001226BB">
        <w:t xml:space="preserve"> PPS</w:t>
      </w:r>
      <w:r w:rsidR="00CB7ADA">
        <w:t xml:space="preserve"> and APS</w:t>
      </w:r>
      <w:r w:rsidRPr="001226BB">
        <w:t xml:space="preserve"> RBSPs and their activation</w:t>
      </w:r>
      <w:bookmarkEnd w:id="874"/>
    </w:p>
    <w:p w14:paraId="59D94991" w14:textId="77777777" w:rsidR="007C1B2C" w:rsidRPr="00AC7D56" w:rsidRDefault="007C1B2C" w:rsidP="007C1B2C">
      <w:pPr>
        <w:rPr>
          <w:bCs/>
          <w:szCs w:val="22"/>
          <w:highlight w:val="yellow"/>
          <w:lang w:val="en-CA"/>
        </w:rPr>
      </w:pPr>
      <w:r w:rsidRPr="00AC7D56">
        <w:rPr>
          <w:bCs/>
          <w:szCs w:val="22"/>
          <w:highlight w:val="yellow"/>
          <w:lang w:val="en-CA"/>
        </w:rPr>
        <w:t>TBD.</w:t>
      </w:r>
    </w:p>
    <w:p w14:paraId="7FE815D7" w14:textId="77777777" w:rsidR="007C1B2C" w:rsidRPr="001226BB" w:rsidRDefault="007C1B2C" w:rsidP="007C1B2C">
      <w:pPr>
        <w:pStyle w:val="Heading5"/>
      </w:pPr>
      <w:bookmarkStart w:id="875" w:name="_Toc77680404"/>
      <w:bookmarkStart w:id="876" w:name="_Ref168820413"/>
      <w:bookmarkStart w:id="877" w:name="_Ref220341760"/>
      <w:bookmarkStart w:id="878" w:name="_Toc226456558"/>
      <w:r w:rsidRPr="001226BB">
        <w:t>Order of access units and association to CVSs</w:t>
      </w:r>
      <w:bookmarkEnd w:id="875"/>
      <w:bookmarkEnd w:id="876"/>
      <w:bookmarkEnd w:id="877"/>
      <w:bookmarkEnd w:id="878"/>
    </w:p>
    <w:p w14:paraId="059AD4F7" w14:textId="77777777" w:rsidR="007C1B2C" w:rsidRPr="00AC7D56" w:rsidRDefault="007C1B2C" w:rsidP="007C1B2C">
      <w:pPr>
        <w:rPr>
          <w:noProof/>
          <w:lang w:val="en-CA"/>
        </w:rPr>
      </w:pPr>
      <w:r w:rsidRPr="00AC7D56">
        <w:rPr>
          <w:noProof/>
          <w:lang w:val="en-CA"/>
        </w:rPr>
        <w:t>A bitstream conforming to this Specification consists of one or more CVSs.</w:t>
      </w:r>
    </w:p>
    <w:p w14:paraId="1FE8C4F3" w14:textId="43D22B01" w:rsidR="007C1B2C" w:rsidRPr="00AC7D56" w:rsidRDefault="007C1B2C" w:rsidP="007C1B2C">
      <w:pPr>
        <w:rPr>
          <w:noProof/>
          <w:lang w:val="en-CA"/>
        </w:rPr>
      </w:pPr>
      <w:r w:rsidRPr="00AC7D56">
        <w:rPr>
          <w:noProof/>
          <w:lang w:val="en-CA"/>
        </w:rPr>
        <w:t>A CVS consists of one or more access units. The order of NAL units and coded pictures and their association to access units is described in clause</w:t>
      </w:r>
      <w:r w:rsidR="009875E5">
        <w:rPr>
          <w:noProof/>
          <w:lang w:val="en-CA"/>
        </w:rPr>
        <w:t xml:space="preserve"> </w:t>
      </w:r>
      <w:r w:rsidR="009875E5">
        <w:rPr>
          <w:noProof/>
          <w:lang w:val="en-CA"/>
        </w:rPr>
        <w:fldChar w:fldCharType="begin" w:fldLock="1"/>
      </w:r>
      <w:r w:rsidR="009875E5">
        <w:rPr>
          <w:noProof/>
          <w:lang w:val="en-CA"/>
        </w:rPr>
        <w:instrText xml:space="preserve"> REF _Ref35694632 \n \h </w:instrText>
      </w:r>
      <w:r w:rsidR="009875E5">
        <w:rPr>
          <w:noProof/>
          <w:lang w:val="en-CA"/>
        </w:rPr>
      </w:r>
      <w:r w:rsidR="009875E5">
        <w:rPr>
          <w:noProof/>
          <w:lang w:val="en-CA"/>
        </w:rPr>
        <w:fldChar w:fldCharType="separate"/>
      </w:r>
      <w:r w:rsidR="00043B38">
        <w:rPr>
          <w:noProof/>
          <w:lang w:val="en-CA"/>
        </w:rPr>
        <w:t>7.4.2.4.4</w:t>
      </w:r>
      <w:r w:rsidR="009875E5">
        <w:rPr>
          <w:noProof/>
          <w:lang w:val="en-CA"/>
        </w:rPr>
        <w:fldChar w:fldCharType="end"/>
      </w:r>
      <w:r w:rsidRPr="00AC7D56">
        <w:rPr>
          <w:noProof/>
          <w:lang w:val="en-CA"/>
        </w:rPr>
        <w:t>.</w:t>
      </w:r>
    </w:p>
    <w:p w14:paraId="3FD8611D" w14:textId="77777777" w:rsidR="007C1B2C" w:rsidRPr="00AC7D56" w:rsidRDefault="007C1B2C" w:rsidP="007C1B2C">
      <w:pPr>
        <w:rPr>
          <w:noProof/>
          <w:lang w:val="en-CA"/>
        </w:rPr>
      </w:pPr>
      <w:r w:rsidRPr="00AC7D56">
        <w:rPr>
          <w:noProof/>
          <w:lang w:val="en-CA"/>
        </w:rPr>
        <w:t>The first access unit of a CVS is an IRAP access unit with NoRaslOutputFlag equal to 1.</w:t>
      </w:r>
    </w:p>
    <w:p w14:paraId="6B127045" w14:textId="6C1F5F6B" w:rsidR="007C1B2C" w:rsidRPr="00AC7D56" w:rsidRDefault="007C1B2C" w:rsidP="007C1B2C">
      <w:pPr>
        <w:rPr>
          <w:noProof/>
          <w:lang w:val="en-CA"/>
        </w:rPr>
      </w:pPr>
      <w:r w:rsidRPr="00AC7D56">
        <w:rPr>
          <w:noProof/>
          <w:lang w:val="en-CA"/>
        </w:rPr>
        <w:t>It is a requirement of bitstream conformance that, when present, the next access unit after an access unit that contains an end of sequence NAL unit or an end of bitstream NAL unit shall be an IRAP access unit, which may be an IDR access unit or a CRA access unit.</w:t>
      </w:r>
    </w:p>
    <w:p w14:paraId="3D6A05FF" w14:textId="77777777" w:rsidR="007C1B2C" w:rsidRPr="001226BB" w:rsidRDefault="007C1B2C" w:rsidP="007C1B2C">
      <w:pPr>
        <w:pStyle w:val="Heading5"/>
      </w:pPr>
      <w:bookmarkStart w:id="879" w:name="_Ref35694632"/>
      <w:bookmarkStart w:id="880" w:name="_Toc77680405"/>
      <w:bookmarkStart w:id="881" w:name="_Toc226456559"/>
      <w:r w:rsidRPr="001226BB">
        <w:t>Order of NAL units and coded pictures and their association to access units</w:t>
      </w:r>
      <w:bookmarkEnd w:id="879"/>
      <w:bookmarkEnd w:id="880"/>
      <w:bookmarkEnd w:id="881"/>
    </w:p>
    <w:p w14:paraId="2774D617" w14:textId="4695FC85" w:rsidR="007C1B2C" w:rsidRPr="00AC7D56" w:rsidRDefault="007C1B2C" w:rsidP="007C1B2C">
      <w:pPr>
        <w:rPr>
          <w:noProof/>
          <w:lang w:val="en-CA"/>
        </w:rPr>
      </w:pPr>
      <w:r w:rsidRPr="00AC7D56">
        <w:rPr>
          <w:noProof/>
          <w:lang w:val="en-CA"/>
        </w:rPr>
        <w:t xml:space="preserve">This clause specifies the order of NAL units and coded pictures and their association to access units for CVSs that conform to one or more of the profiles specified in </w:t>
      </w:r>
      <w:r w:rsidRPr="000C7837">
        <w:rPr>
          <w:noProof/>
          <w:highlight w:val="yellow"/>
          <w:lang w:val="en-CA"/>
        </w:rPr>
        <w:t>Annex A</w:t>
      </w:r>
      <w:r w:rsidRPr="00AC7D56">
        <w:rPr>
          <w:noProof/>
          <w:lang w:val="en-CA"/>
        </w:rPr>
        <w:t xml:space="preserve"> and that are decoded using the decoding process specified in clauses</w:t>
      </w:r>
      <w:r w:rsidR="009875E5">
        <w:rPr>
          <w:noProof/>
          <w:lang w:val="en-CA"/>
        </w:rPr>
        <w:t xml:space="preserve"> </w:t>
      </w:r>
      <w:r w:rsidR="009875E5">
        <w:rPr>
          <w:noProof/>
          <w:lang w:val="en-CA"/>
        </w:rPr>
        <w:fldChar w:fldCharType="begin" w:fldLock="1"/>
      </w:r>
      <w:r w:rsidR="009875E5">
        <w:rPr>
          <w:noProof/>
          <w:lang w:val="en-CA"/>
        </w:rPr>
        <w:instrText xml:space="preserve"> REF _Ref2069873 \n \h </w:instrText>
      </w:r>
      <w:r w:rsidR="009875E5">
        <w:rPr>
          <w:noProof/>
          <w:lang w:val="en-CA"/>
        </w:rPr>
      </w:r>
      <w:r w:rsidR="009875E5">
        <w:rPr>
          <w:noProof/>
          <w:lang w:val="en-CA"/>
        </w:rPr>
        <w:fldChar w:fldCharType="separate"/>
      </w:r>
      <w:r w:rsidR="00043B38">
        <w:rPr>
          <w:noProof/>
          <w:lang w:val="en-CA"/>
        </w:rPr>
        <w:t>2</w:t>
      </w:r>
      <w:r w:rsidR="009875E5">
        <w:rPr>
          <w:noProof/>
          <w:lang w:val="en-CA"/>
        </w:rPr>
        <w:fldChar w:fldCharType="end"/>
      </w:r>
      <w:r w:rsidRPr="00AC7D56">
        <w:rPr>
          <w:noProof/>
          <w:lang w:val="en-CA"/>
        </w:rPr>
        <w:t xml:space="preserve"> through</w:t>
      </w:r>
      <w:r w:rsidR="009875E5">
        <w:rPr>
          <w:noProof/>
          <w:lang w:val="en-CA"/>
        </w:rPr>
        <w:t xml:space="preserve"> </w:t>
      </w:r>
      <w:r w:rsidR="009875E5">
        <w:rPr>
          <w:noProof/>
          <w:lang w:val="en-CA"/>
        </w:rPr>
        <w:fldChar w:fldCharType="begin" w:fldLock="1"/>
      </w:r>
      <w:r w:rsidR="009875E5">
        <w:rPr>
          <w:noProof/>
          <w:lang w:val="en-CA"/>
        </w:rPr>
        <w:instrText xml:space="preserve"> REF _Ref1753193 \n \h </w:instrText>
      </w:r>
      <w:r w:rsidR="009875E5">
        <w:rPr>
          <w:noProof/>
          <w:lang w:val="en-CA"/>
        </w:rPr>
      </w:r>
      <w:r w:rsidR="009875E5">
        <w:rPr>
          <w:noProof/>
          <w:lang w:val="en-CA"/>
        </w:rPr>
        <w:fldChar w:fldCharType="separate"/>
      </w:r>
      <w:r w:rsidR="00043B38">
        <w:rPr>
          <w:noProof/>
          <w:lang w:val="en-CA"/>
        </w:rPr>
        <w:t>10</w:t>
      </w:r>
      <w:r w:rsidR="009875E5">
        <w:rPr>
          <w:noProof/>
          <w:lang w:val="en-CA"/>
        </w:rPr>
        <w:fldChar w:fldCharType="end"/>
      </w:r>
      <w:r w:rsidRPr="00AC7D56">
        <w:rPr>
          <w:noProof/>
          <w:lang w:val="en-CA"/>
        </w:rPr>
        <w:t>.</w:t>
      </w:r>
    </w:p>
    <w:p w14:paraId="4845EAA6" w14:textId="7E0D191D" w:rsidR="007C1B2C" w:rsidRPr="00AC7D56" w:rsidRDefault="007C1B2C" w:rsidP="007C1B2C">
      <w:pPr>
        <w:rPr>
          <w:noProof/>
          <w:lang w:val="en-CA"/>
        </w:rPr>
      </w:pPr>
      <w:r w:rsidRPr="00AC7D56">
        <w:rPr>
          <w:noProof/>
          <w:lang w:val="en-CA"/>
        </w:rPr>
        <w:t>An access unit consists of one coded picture, zero or more VCL NAL units and zero or more non-VCL NAL units. The association of VCL NAL units to coded pictures is described in clause</w:t>
      </w:r>
      <w:r w:rsidR="009875E5">
        <w:rPr>
          <w:noProof/>
          <w:lang w:val="en-CA"/>
        </w:rPr>
        <w:t xml:space="preserve"> </w:t>
      </w:r>
      <w:r w:rsidR="009875E5">
        <w:rPr>
          <w:noProof/>
          <w:lang w:val="en-CA"/>
        </w:rPr>
        <w:fldChar w:fldCharType="begin" w:fldLock="1"/>
      </w:r>
      <w:r w:rsidR="009875E5">
        <w:rPr>
          <w:noProof/>
          <w:lang w:val="en-CA"/>
        </w:rPr>
        <w:instrText xml:space="preserve"> REF _Ref350087917 \n \h </w:instrText>
      </w:r>
      <w:r w:rsidR="009875E5">
        <w:rPr>
          <w:noProof/>
          <w:lang w:val="en-CA"/>
        </w:rPr>
      </w:r>
      <w:r w:rsidR="009875E5">
        <w:rPr>
          <w:noProof/>
          <w:lang w:val="en-CA"/>
        </w:rPr>
        <w:fldChar w:fldCharType="separate"/>
      </w:r>
      <w:r w:rsidR="00043B38">
        <w:rPr>
          <w:noProof/>
          <w:lang w:val="en-CA"/>
        </w:rPr>
        <w:t>7.4.2.4.5</w:t>
      </w:r>
      <w:r w:rsidR="009875E5">
        <w:rPr>
          <w:noProof/>
          <w:lang w:val="en-CA"/>
        </w:rPr>
        <w:fldChar w:fldCharType="end"/>
      </w:r>
      <w:r w:rsidRPr="00AC7D56">
        <w:rPr>
          <w:noProof/>
          <w:lang w:val="en-CA"/>
        </w:rPr>
        <w:t>.</w:t>
      </w:r>
    </w:p>
    <w:p w14:paraId="3D47C848" w14:textId="77777777" w:rsidR="007C1B2C" w:rsidRPr="00AC7D56" w:rsidRDefault="007C1B2C" w:rsidP="007C1B2C">
      <w:pPr>
        <w:tabs>
          <w:tab w:val="left" w:pos="-720"/>
        </w:tabs>
        <w:rPr>
          <w:noProof/>
          <w:lang w:val="en-CA"/>
        </w:rPr>
      </w:pPr>
      <w:r w:rsidRPr="00AC7D56">
        <w:rPr>
          <w:noProof/>
          <w:lang w:val="en-CA"/>
        </w:rPr>
        <w:t>The first access unit in the bitstream starts with the first NAL unit of the bitstream.</w:t>
      </w:r>
    </w:p>
    <w:p w14:paraId="05DB542B" w14:textId="77777777" w:rsidR="007C1B2C" w:rsidRPr="00AC7D56" w:rsidRDefault="007C1B2C" w:rsidP="007C1B2C">
      <w:pPr>
        <w:rPr>
          <w:noProof/>
          <w:lang w:val="en-CA"/>
        </w:rPr>
      </w:pPr>
      <w:r w:rsidRPr="00AC7D56">
        <w:rPr>
          <w:noProof/>
          <w:lang w:val="en-CA"/>
        </w:rPr>
        <w:t>Let firstBlPicNalUnit be the first VCL NAL unit of a coded picture. The first of any of the following NAL units preceding firstBlPicNalUnit and succeeding the last VCL NAL unit preceding firstBlPicNalUnit, if any, specifies the start of a new access unit:</w:t>
      </w:r>
    </w:p>
    <w:p w14:paraId="4A389936" w14:textId="77777777" w:rsidR="007C1B2C" w:rsidRPr="00AC7D56" w:rsidRDefault="007C1B2C" w:rsidP="007C1B2C">
      <w:pPr>
        <w:tabs>
          <w:tab w:val="clear" w:pos="794"/>
          <w:tab w:val="left" w:pos="400"/>
        </w:tabs>
        <w:ind w:left="400" w:hanging="400"/>
        <w:rPr>
          <w:noProof/>
          <w:lang w:val="en-CA"/>
        </w:rPr>
      </w:pPr>
      <w:r w:rsidRPr="00AC7D56">
        <w:rPr>
          <w:noProof/>
          <w:lang w:val="en-CA"/>
        </w:rPr>
        <w:lastRenderedPageBreak/>
        <w:t>–</w:t>
      </w:r>
      <w:r w:rsidRPr="00AC7D56">
        <w:rPr>
          <w:noProof/>
          <w:lang w:val="en-CA"/>
        </w:rPr>
        <w:tab/>
        <w:t>access unit delimiter NAL unit (when present),</w:t>
      </w:r>
    </w:p>
    <w:p w14:paraId="458015AF" w14:textId="77777777" w:rsidR="007C1B2C" w:rsidRPr="00AC7D56" w:rsidRDefault="007C1B2C" w:rsidP="007C1B2C">
      <w:pPr>
        <w:tabs>
          <w:tab w:val="clear" w:pos="794"/>
          <w:tab w:val="left" w:pos="400"/>
        </w:tabs>
        <w:ind w:left="400" w:hanging="400"/>
        <w:rPr>
          <w:noProof/>
          <w:lang w:val="en-CA"/>
        </w:rPr>
      </w:pPr>
      <w:r w:rsidRPr="00AC7D56">
        <w:rPr>
          <w:noProof/>
          <w:lang w:val="en-CA"/>
        </w:rPr>
        <w:t>–</w:t>
      </w:r>
      <w:r w:rsidRPr="00AC7D56">
        <w:rPr>
          <w:noProof/>
          <w:lang w:val="en-CA"/>
        </w:rPr>
        <w:tab/>
        <w:t>SPS NAL unit (when present),</w:t>
      </w:r>
    </w:p>
    <w:p w14:paraId="5DCCA62D" w14:textId="77777777" w:rsidR="007C1B2C" w:rsidRPr="00AC7D56" w:rsidRDefault="007C1B2C" w:rsidP="007C1B2C">
      <w:pPr>
        <w:tabs>
          <w:tab w:val="clear" w:pos="794"/>
          <w:tab w:val="left" w:pos="400"/>
        </w:tabs>
        <w:ind w:left="400" w:hanging="400"/>
        <w:rPr>
          <w:noProof/>
          <w:lang w:val="en-CA"/>
        </w:rPr>
      </w:pPr>
      <w:r w:rsidRPr="00AC7D56">
        <w:rPr>
          <w:noProof/>
          <w:lang w:val="en-CA"/>
        </w:rPr>
        <w:t>–</w:t>
      </w:r>
      <w:r w:rsidRPr="00AC7D56">
        <w:rPr>
          <w:noProof/>
          <w:lang w:val="en-CA"/>
        </w:rPr>
        <w:tab/>
        <w:t>PPS NAL unit (when present),</w:t>
      </w:r>
    </w:p>
    <w:p w14:paraId="0F0FF0C1" w14:textId="77777777" w:rsidR="007C1B2C" w:rsidRPr="00AC7D56" w:rsidRDefault="007C1B2C" w:rsidP="007C1B2C">
      <w:pPr>
        <w:tabs>
          <w:tab w:val="clear" w:pos="794"/>
          <w:tab w:val="left" w:pos="400"/>
        </w:tabs>
        <w:ind w:left="400" w:hanging="400"/>
        <w:rPr>
          <w:noProof/>
          <w:lang w:val="en-CA"/>
        </w:rPr>
      </w:pPr>
      <w:r w:rsidRPr="00AC7D56">
        <w:rPr>
          <w:noProof/>
          <w:lang w:val="en-CA"/>
        </w:rPr>
        <w:t>–</w:t>
      </w:r>
      <w:r w:rsidRPr="00AC7D56">
        <w:rPr>
          <w:noProof/>
          <w:lang w:val="en-CA"/>
        </w:rPr>
        <w:tab/>
        <w:t>Prefix SEI NAL unit (when present),</w:t>
      </w:r>
    </w:p>
    <w:p w14:paraId="7193DEDF" w14:textId="0EEBEF96" w:rsidR="007C1B2C" w:rsidRPr="00AC7D56" w:rsidRDefault="007C1B2C" w:rsidP="007C1B2C">
      <w:pPr>
        <w:tabs>
          <w:tab w:val="clear" w:pos="794"/>
          <w:tab w:val="left" w:pos="400"/>
        </w:tabs>
        <w:ind w:left="400" w:hanging="400"/>
        <w:rPr>
          <w:noProof/>
          <w:lang w:val="en-CA"/>
        </w:rPr>
      </w:pPr>
      <w:r w:rsidRPr="00AC7D56">
        <w:rPr>
          <w:noProof/>
          <w:lang w:val="en-CA"/>
        </w:rPr>
        <w:t>–</w:t>
      </w:r>
      <w:r w:rsidRPr="00AC7D56">
        <w:rPr>
          <w:noProof/>
          <w:lang w:val="en-CA"/>
        </w:rPr>
        <w:tab/>
        <w:t>NAL units with nal_unit_type in the range of RSV_NVCL2</w:t>
      </w:r>
      <w:r w:rsidR="009875E5">
        <w:rPr>
          <w:noProof/>
          <w:lang w:val="en-CA"/>
        </w:rPr>
        <w:t>4</w:t>
      </w:r>
      <w:r w:rsidRPr="00AC7D56">
        <w:rPr>
          <w:noProof/>
          <w:lang w:val="en-CA"/>
        </w:rPr>
        <w:t>..RSV_NVCL2</w:t>
      </w:r>
      <w:r w:rsidR="009875E5">
        <w:rPr>
          <w:noProof/>
          <w:lang w:val="en-CA"/>
        </w:rPr>
        <w:t>5</w:t>
      </w:r>
      <w:r w:rsidRPr="00AC7D56">
        <w:rPr>
          <w:noProof/>
          <w:lang w:val="en-CA"/>
        </w:rPr>
        <w:t xml:space="preserve"> (when present),</w:t>
      </w:r>
    </w:p>
    <w:p w14:paraId="50DA0B25" w14:textId="77777777" w:rsidR="007C1B2C" w:rsidRPr="00AC7D56" w:rsidRDefault="007C1B2C" w:rsidP="007C1B2C">
      <w:pPr>
        <w:tabs>
          <w:tab w:val="clear" w:pos="794"/>
          <w:tab w:val="left" w:pos="400"/>
        </w:tabs>
        <w:ind w:left="400" w:hanging="400"/>
        <w:rPr>
          <w:noProof/>
          <w:lang w:val="en-CA"/>
        </w:rPr>
      </w:pPr>
      <w:r w:rsidRPr="00AC7D56">
        <w:rPr>
          <w:noProof/>
          <w:lang w:val="en-CA"/>
        </w:rPr>
        <w:t>–</w:t>
      </w:r>
      <w:r w:rsidRPr="00AC7D56">
        <w:rPr>
          <w:noProof/>
          <w:lang w:val="en-CA"/>
        </w:rPr>
        <w:tab/>
        <w:t>NAL units with nal_unit_type in the range of UNSPEC28..UNSPEC29 (when present).</w:t>
      </w:r>
    </w:p>
    <w:p w14:paraId="57EA6747" w14:textId="77777777" w:rsidR="007C1B2C" w:rsidRPr="00AC7D56" w:rsidRDefault="007C1B2C" w:rsidP="007C1B2C">
      <w:pPr>
        <w:tabs>
          <w:tab w:val="clear" w:pos="794"/>
          <w:tab w:val="left" w:pos="400"/>
        </w:tabs>
        <w:ind w:left="400"/>
        <w:rPr>
          <w:noProof/>
          <w:lang w:val="en-CA"/>
        </w:rPr>
      </w:pPr>
      <w:r w:rsidRPr="00AC7D56">
        <w:rPr>
          <w:noProof/>
          <w:sz w:val="18"/>
          <w:szCs w:val="18"/>
          <w:lang w:val="en-CA"/>
        </w:rPr>
        <w:t>NOTE – The first</w:t>
      </w:r>
      <w:r w:rsidRPr="00AC7D56">
        <w:rPr>
          <w:noProof/>
          <w:sz w:val="18"/>
          <w:lang w:val="en-CA"/>
        </w:rPr>
        <w:t xml:space="preserve"> NAL unit preceding firstBlPicNalUnit and succeeding the last VCL NAL unit preceding firstBlPicNalUnit, if any, can only be one of the above-listed NAL units.</w:t>
      </w:r>
    </w:p>
    <w:p w14:paraId="5688EAA7" w14:textId="77777777" w:rsidR="007C1B2C" w:rsidRPr="00AC7D56" w:rsidRDefault="007C1B2C" w:rsidP="007C1B2C">
      <w:pPr>
        <w:rPr>
          <w:noProof/>
          <w:lang w:val="en-CA"/>
        </w:rPr>
      </w:pPr>
      <w:r w:rsidRPr="00AC7D56">
        <w:rPr>
          <w:noProof/>
          <w:lang w:val="en-CA"/>
        </w:rPr>
        <w:t>When there is none of the above NAL units preceding firstBlPicNalUnit and succeeding the last VCL NAL preceding firstBlPicNalUnit, if any, firstBlPicNalUnit starts a new access unit.</w:t>
      </w:r>
    </w:p>
    <w:p w14:paraId="5D9EFD08" w14:textId="77777777" w:rsidR="007C1B2C" w:rsidRPr="00AC7D56" w:rsidRDefault="007C1B2C" w:rsidP="007C1B2C">
      <w:pPr>
        <w:rPr>
          <w:noProof/>
          <w:lang w:val="en-CA"/>
        </w:rPr>
      </w:pPr>
      <w:r w:rsidRPr="00AC7D56">
        <w:rPr>
          <w:noProof/>
          <w:lang w:val="en-CA"/>
        </w:rPr>
        <w:t>The order of the coded pictures and non-VCL NAL units within an access unit shall obey the following constraints:</w:t>
      </w:r>
    </w:p>
    <w:p w14:paraId="375DF91E" w14:textId="77777777" w:rsidR="007C1B2C" w:rsidRPr="00AC7D56" w:rsidRDefault="007C1B2C" w:rsidP="007C1B2C">
      <w:pPr>
        <w:tabs>
          <w:tab w:val="clear" w:pos="794"/>
          <w:tab w:val="left" w:pos="400"/>
        </w:tabs>
        <w:ind w:left="400" w:hanging="400"/>
        <w:rPr>
          <w:noProof/>
          <w:lang w:val="en-CA"/>
        </w:rPr>
      </w:pPr>
      <w:r w:rsidRPr="00AC7D56">
        <w:rPr>
          <w:noProof/>
          <w:lang w:val="en-CA"/>
        </w:rPr>
        <w:t>–</w:t>
      </w:r>
      <w:r w:rsidRPr="00AC7D56">
        <w:rPr>
          <w:noProof/>
          <w:lang w:val="en-CA"/>
        </w:rPr>
        <w:tab/>
        <w:t>When an access unit delimiter NAL unit is present, it shall be the first NAL unit. There shall be at most one access unit delimiter NAL unit in any access unit.</w:t>
      </w:r>
    </w:p>
    <w:p w14:paraId="2B2ACC3E" w14:textId="68C41C91" w:rsidR="007C1B2C" w:rsidRPr="00AC7D56" w:rsidRDefault="007C1B2C" w:rsidP="007C1B2C">
      <w:pPr>
        <w:tabs>
          <w:tab w:val="clear" w:pos="794"/>
          <w:tab w:val="left" w:pos="400"/>
        </w:tabs>
        <w:ind w:left="400" w:hanging="400"/>
        <w:rPr>
          <w:noProof/>
          <w:lang w:val="en-CA"/>
        </w:rPr>
      </w:pPr>
      <w:r w:rsidRPr="00AC7D56">
        <w:rPr>
          <w:noProof/>
          <w:lang w:val="en-CA"/>
        </w:rPr>
        <w:t>–</w:t>
      </w:r>
      <w:r w:rsidRPr="00AC7D56">
        <w:rPr>
          <w:noProof/>
          <w:lang w:val="en-CA"/>
        </w:rPr>
        <w:tab/>
        <w:t>When any SPS NAL units, PPS NAL units, prefix SEI NAL units, NAL units with nal_unit_type in the range of RSV_NVCL2</w:t>
      </w:r>
      <w:r w:rsidR="009875E5">
        <w:rPr>
          <w:noProof/>
          <w:lang w:val="en-CA"/>
        </w:rPr>
        <w:t>4</w:t>
      </w:r>
      <w:r w:rsidRPr="00AC7D56">
        <w:rPr>
          <w:noProof/>
          <w:lang w:val="en-CA"/>
        </w:rPr>
        <w:t>..RSV_NVCL2</w:t>
      </w:r>
      <w:r w:rsidR="009875E5">
        <w:rPr>
          <w:noProof/>
          <w:lang w:val="en-CA"/>
        </w:rPr>
        <w:t>5</w:t>
      </w:r>
      <w:r w:rsidRPr="00AC7D56">
        <w:rPr>
          <w:noProof/>
          <w:lang w:val="en-CA"/>
        </w:rPr>
        <w:t>, or NAL units with nal_unit_type in the range of UNSPEC28..UNSPEC29 are present, they shall not follow the last VCL NAL unit of the access unit.</w:t>
      </w:r>
    </w:p>
    <w:p w14:paraId="23EA1FEC" w14:textId="66E44B26" w:rsidR="007C1B2C" w:rsidRPr="00AC7D56" w:rsidRDefault="007C1B2C" w:rsidP="007C1B2C">
      <w:pPr>
        <w:tabs>
          <w:tab w:val="clear" w:pos="794"/>
          <w:tab w:val="left" w:pos="400"/>
        </w:tabs>
        <w:ind w:left="400" w:hanging="400"/>
        <w:rPr>
          <w:noProof/>
          <w:lang w:val="en-CA"/>
        </w:rPr>
      </w:pPr>
      <w:r w:rsidRPr="00AC7D56">
        <w:rPr>
          <w:noProof/>
          <w:lang w:val="en-CA"/>
        </w:rPr>
        <w:t>–</w:t>
      </w:r>
      <w:r w:rsidRPr="00AC7D56">
        <w:rPr>
          <w:noProof/>
          <w:lang w:val="en-CA"/>
        </w:rPr>
        <w:tab/>
        <w:t>NAL units having nal_unit_type equal to SUFFIX_SEI_NUT</w:t>
      </w:r>
      <w:r>
        <w:rPr>
          <w:noProof/>
          <w:lang w:val="en-CA"/>
        </w:rPr>
        <w:t xml:space="preserve"> or</w:t>
      </w:r>
      <w:r w:rsidRPr="00AC7D56">
        <w:rPr>
          <w:noProof/>
          <w:lang w:val="en-CA"/>
        </w:rPr>
        <w:t xml:space="preserve"> </w:t>
      </w:r>
      <w:r w:rsidR="009875E5">
        <w:rPr>
          <w:noProof/>
          <w:lang w:val="en-CA"/>
        </w:rPr>
        <w:t xml:space="preserve">in the range of </w:t>
      </w:r>
      <w:r w:rsidR="009875E5" w:rsidRPr="00AC7D56">
        <w:rPr>
          <w:noProof/>
          <w:lang w:val="en-CA"/>
        </w:rPr>
        <w:t>RSV_NVCL2</w:t>
      </w:r>
      <w:r w:rsidR="009875E5">
        <w:rPr>
          <w:noProof/>
          <w:lang w:val="en-CA"/>
        </w:rPr>
        <w:t>6..</w:t>
      </w:r>
      <w:r w:rsidRPr="00AC7D56">
        <w:rPr>
          <w:noProof/>
          <w:lang w:val="en-CA"/>
        </w:rPr>
        <w:t>RSV_NVCL27</w:t>
      </w:r>
      <w:r>
        <w:rPr>
          <w:noProof/>
          <w:lang w:val="en-CA"/>
        </w:rPr>
        <w:t>,</w:t>
      </w:r>
      <w:r w:rsidRPr="00AC7D56">
        <w:rPr>
          <w:noProof/>
          <w:lang w:val="en-CA"/>
        </w:rPr>
        <w:t xml:space="preserve"> or</w:t>
      </w:r>
      <w:r>
        <w:rPr>
          <w:noProof/>
          <w:lang w:val="en-CA"/>
        </w:rPr>
        <w:t xml:space="preserve"> in the range of</w:t>
      </w:r>
      <w:r w:rsidRPr="00AC7D56">
        <w:rPr>
          <w:noProof/>
          <w:lang w:val="en-CA"/>
        </w:rPr>
        <w:t xml:space="preserve"> UNSPEC30..UNSPEC31 shall not precede the first VCL NAL unit of the access unit.</w:t>
      </w:r>
    </w:p>
    <w:p w14:paraId="67D75974" w14:textId="77777777" w:rsidR="007C1B2C" w:rsidRPr="00AC7D56" w:rsidRDefault="007C1B2C" w:rsidP="007C1B2C">
      <w:pPr>
        <w:tabs>
          <w:tab w:val="clear" w:pos="794"/>
          <w:tab w:val="left" w:pos="400"/>
        </w:tabs>
        <w:ind w:left="400" w:hanging="400"/>
        <w:rPr>
          <w:noProof/>
          <w:lang w:val="en-CA"/>
        </w:rPr>
      </w:pPr>
      <w:r w:rsidRPr="00AC7D56">
        <w:rPr>
          <w:noProof/>
          <w:lang w:val="en-CA"/>
        </w:rPr>
        <w:t>–</w:t>
      </w:r>
      <w:r w:rsidRPr="00AC7D56">
        <w:rPr>
          <w:noProof/>
          <w:lang w:val="en-CA"/>
        </w:rPr>
        <w:tab/>
        <w:t>When an end of sequence NAL unit is present, it shall be the last NAL unit among all NAL units with in the access unit other than an end of bitstream NAL unit (when present).</w:t>
      </w:r>
    </w:p>
    <w:p w14:paraId="4B8FA43C" w14:textId="77777777" w:rsidR="007C1B2C" w:rsidRPr="00AC7D56" w:rsidRDefault="007C1B2C" w:rsidP="007C1B2C">
      <w:pPr>
        <w:tabs>
          <w:tab w:val="clear" w:pos="794"/>
          <w:tab w:val="left" w:pos="400"/>
        </w:tabs>
        <w:ind w:left="400" w:hanging="400"/>
        <w:rPr>
          <w:noProof/>
          <w:lang w:val="en-CA"/>
        </w:rPr>
      </w:pPr>
      <w:r w:rsidRPr="00AC7D56">
        <w:rPr>
          <w:noProof/>
          <w:lang w:val="en-CA"/>
        </w:rPr>
        <w:t>–</w:t>
      </w:r>
      <w:r w:rsidRPr="00AC7D56">
        <w:rPr>
          <w:noProof/>
          <w:lang w:val="en-CA"/>
        </w:rPr>
        <w:tab/>
        <w:t>When an end of bitstream NAL unit is present, it shall be the last NAL unit in the access unit.</w:t>
      </w:r>
    </w:p>
    <w:p w14:paraId="609C7D9E" w14:textId="77777777" w:rsidR="007C1B2C" w:rsidRPr="00AC7D56" w:rsidRDefault="007C1B2C" w:rsidP="007C1B2C">
      <w:pPr>
        <w:rPr>
          <w:noProof/>
          <w:lang w:val="en-CA"/>
        </w:rPr>
      </w:pPr>
      <w:bookmarkStart w:id="882" w:name="_Ref35618161"/>
      <w:bookmarkStart w:id="883" w:name="_Ref81363603"/>
      <w:bookmarkStart w:id="884" w:name="_Toc77680407"/>
      <w:bookmarkStart w:id="885" w:name="_Toc226456561"/>
      <w:r w:rsidRPr="00AC7D56">
        <w:rPr>
          <w:bCs/>
          <w:szCs w:val="22"/>
          <w:highlight w:val="yellow"/>
          <w:lang w:val="en-CA"/>
        </w:rPr>
        <w:t>[Ed. A Figure should be added here]</w:t>
      </w:r>
    </w:p>
    <w:p w14:paraId="6E8BFED9" w14:textId="77777777" w:rsidR="007C1B2C" w:rsidRPr="001226BB" w:rsidRDefault="007C1B2C" w:rsidP="007C1B2C">
      <w:pPr>
        <w:pStyle w:val="Heading5"/>
      </w:pPr>
      <w:bookmarkStart w:id="886" w:name="_Ref350087917"/>
      <w:r w:rsidRPr="001226BB">
        <w:t>Order of VCL NAL units and association to coded pictures</w:t>
      </w:r>
      <w:bookmarkEnd w:id="882"/>
      <w:bookmarkEnd w:id="883"/>
      <w:bookmarkEnd w:id="884"/>
      <w:bookmarkEnd w:id="885"/>
      <w:bookmarkEnd w:id="886"/>
    </w:p>
    <w:p w14:paraId="0BBCAC9E" w14:textId="77777777" w:rsidR="007C1B2C" w:rsidRPr="001226BB" w:rsidRDefault="007C1B2C" w:rsidP="007C1B2C">
      <w:pPr>
        <w:rPr>
          <w:bCs/>
          <w:szCs w:val="22"/>
          <w:highlight w:val="yellow"/>
          <w:lang w:val="en-CA"/>
        </w:rPr>
      </w:pPr>
      <w:r w:rsidRPr="00AC7D56">
        <w:rPr>
          <w:bCs/>
          <w:szCs w:val="22"/>
          <w:highlight w:val="yellow"/>
          <w:lang w:val="en-CA"/>
        </w:rPr>
        <w:t>TBD.</w:t>
      </w:r>
    </w:p>
    <w:p w14:paraId="1963FC8F" w14:textId="77777777" w:rsidR="009747E4" w:rsidRPr="00DE0F0E" w:rsidRDefault="009747E4" w:rsidP="009747E4">
      <w:pPr>
        <w:rPr>
          <w:noProof/>
          <w:lang w:val="en-CA"/>
        </w:rPr>
      </w:pPr>
    </w:p>
    <w:p w14:paraId="2BDCA735" w14:textId="77777777" w:rsidR="0068500C" w:rsidRPr="00DE0F0E" w:rsidRDefault="0068500C" w:rsidP="0068500C">
      <w:pPr>
        <w:pStyle w:val="Heading3"/>
        <w:rPr>
          <w:noProof/>
          <w:lang w:val="en-CA"/>
        </w:rPr>
      </w:pPr>
      <w:bookmarkStart w:id="887" w:name="_Toc20134269"/>
      <w:bookmarkStart w:id="888" w:name="_Toc77680408"/>
      <w:bookmarkStart w:id="889" w:name="_Toc118289050"/>
      <w:bookmarkStart w:id="890" w:name="_Toc248045249"/>
      <w:bookmarkStart w:id="891" w:name="_Toc287363776"/>
      <w:bookmarkStart w:id="892" w:name="_Toc311216923"/>
      <w:bookmarkStart w:id="893" w:name="_Toc317198744"/>
      <w:bookmarkStart w:id="894" w:name="_Toc415475858"/>
      <w:bookmarkStart w:id="895" w:name="_Toc423599133"/>
      <w:bookmarkStart w:id="896" w:name="_Toc423601637"/>
      <w:bookmarkStart w:id="897" w:name="_Toc501130171"/>
      <w:bookmarkStart w:id="898" w:name="_Toc510795094"/>
      <w:bookmarkStart w:id="899" w:name="_Toc3756799"/>
      <w:r w:rsidRPr="00DE0F0E">
        <w:rPr>
          <w:noProof/>
          <w:lang w:val="en-CA"/>
        </w:rPr>
        <w:t>Raw byte sequence payloads, trailing bits and byte alignment semantics</w:t>
      </w:r>
      <w:bookmarkEnd w:id="887"/>
      <w:bookmarkEnd w:id="888"/>
      <w:bookmarkEnd w:id="889"/>
      <w:bookmarkEnd w:id="890"/>
      <w:bookmarkEnd w:id="891"/>
      <w:bookmarkEnd w:id="892"/>
      <w:bookmarkEnd w:id="893"/>
      <w:bookmarkEnd w:id="894"/>
      <w:bookmarkEnd w:id="895"/>
      <w:bookmarkEnd w:id="896"/>
      <w:bookmarkEnd w:id="897"/>
      <w:bookmarkEnd w:id="898"/>
      <w:bookmarkEnd w:id="899"/>
    </w:p>
    <w:p w14:paraId="4B076B01" w14:textId="77777777" w:rsidR="0068500C" w:rsidRPr="00DE0F0E" w:rsidRDefault="0068500C" w:rsidP="0068500C">
      <w:pPr>
        <w:pStyle w:val="Heading4"/>
        <w:rPr>
          <w:noProof/>
          <w:lang w:val="en-CA"/>
        </w:rPr>
      </w:pPr>
      <w:bookmarkStart w:id="900" w:name="_Toc415475860"/>
      <w:bookmarkStart w:id="901" w:name="_Toc423599135"/>
      <w:bookmarkStart w:id="902" w:name="_Toc423601639"/>
      <w:r w:rsidRPr="00DE0F0E">
        <w:rPr>
          <w:noProof/>
          <w:lang w:val="en-CA"/>
        </w:rPr>
        <w:t>Sequence parameter set RBSP semantics</w:t>
      </w:r>
      <w:bookmarkEnd w:id="900"/>
      <w:bookmarkEnd w:id="901"/>
      <w:bookmarkEnd w:id="902"/>
    </w:p>
    <w:p w14:paraId="147CD2F8" w14:textId="4688D858" w:rsidR="00CF28B0" w:rsidRPr="00AC7D56" w:rsidRDefault="00CF28B0" w:rsidP="00CF28B0">
      <w:pPr>
        <w:rPr>
          <w:lang w:val="en-CA"/>
        </w:rPr>
      </w:pPr>
      <w:r w:rsidRPr="00AC7D56">
        <w:rPr>
          <w:b/>
          <w:bCs/>
          <w:lang w:val="en-CA"/>
        </w:rPr>
        <w:t xml:space="preserve">sps_max_sub_layers_minus1 </w:t>
      </w:r>
      <w:r w:rsidRPr="00AC7D56">
        <w:rPr>
          <w:lang w:val="en-CA"/>
        </w:rPr>
        <w:t>plus 1 specifies the maximum number of temporal sub-layers that may be present in each CVS referring to the SPS. The value of sps_max_sub_layers_minus1 shall be in the range of 0 to 6, inclusive.</w:t>
      </w:r>
    </w:p>
    <w:p w14:paraId="13B620FB" w14:textId="3A0604D7" w:rsidR="00CF28B0" w:rsidRPr="00AC7D56" w:rsidRDefault="00CF28B0" w:rsidP="00CF28B0">
      <w:pPr>
        <w:rPr>
          <w:rFonts w:eastAsia="Times New Roman"/>
          <w:noProof/>
          <w:szCs w:val="22"/>
          <w:lang w:val="en-CA"/>
        </w:rPr>
      </w:pPr>
      <w:r>
        <w:rPr>
          <w:rFonts w:eastAsia="Times New Roman"/>
          <w:b/>
          <w:noProof/>
          <w:szCs w:val="22"/>
          <w:lang w:val="en-CA"/>
        </w:rPr>
        <w:t>s</w:t>
      </w:r>
      <w:r w:rsidRPr="00AC7D56">
        <w:rPr>
          <w:rFonts w:eastAsia="Times New Roman"/>
          <w:b/>
          <w:noProof/>
          <w:szCs w:val="22"/>
          <w:lang w:val="en-CA"/>
        </w:rPr>
        <w:t>ps_</w:t>
      </w:r>
      <w:r w:rsidRPr="00AC7D56">
        <w:rPr>
          <w:b/>
          <w:noProof/>
          <w:lang w:val="en-CA"/>
        </w:rPr>
        <w:t>reserved_zero_</w:t>
      </w:r>
      <w:r>
        <w:rPr>
          <w:b/>
          <w:noProof/>
          <w:lang w:val="en-CA"/>
        </w:rPr>
        <w:t>5</w:t>
      </w:r>
      <w:r w:rsidRPr="00AC7D56">
        <w:rPr>
          <w:b/>
          <w:noProof/>
          <w:lang w:val="en-CA"/>
        </w:rPr>
        <w:t>bit</w:t>
      </w:r>
      <w:r>
        <w:rPr>
          <w:b/>
          <w:noProof/>
          <w:lang w:val="en-CA"/>
        </w:rPr>
        <w:t>s</w:t>
      </w:r>
      <w:r w:rsidRPr="00AC7D56">
        <w:rPr>
          <w:rFonts w:eastAsia="Times New Roman"/>
          <w:noProof/>
          <w:szCs w:val="22"/>
          <w:lang w:val="en-CA"/>
        </w:rPr>
        <w:t xml:space="preserve"> shall be equal to 0 </w:t>
      </w:r>
      <w:r w:rsidRPr="00AC7D56">
        <w:rPr>
          <w:rFonts w:eastAsia="Times New Roman"/>
          <w:noProof/>
          <w:lang w:val="en-CA" w:eastAsia="ko-KR"/>
        </w:rPr>
        <w:t xml:space="preserve">in bitstreams conforming to this version of this Specification. </w:t>
      </w:r>
      <w:r>
        <w:rPr>
          <w:rFonts w:eastAsia="Times New Roman"/>
          <w:noProof/>
          <w:lang w:val="en-CA" w:eastAsia="ko-KR"/>
        </w:rPr>
        <w:t xml:space="preserve">Other values </w:t>
      </w:r>
      <w:r w:rsidRPr="00AC7D56">
        <w:rPr>
          <w:rFonts w:eastAsia="Times New Roman"/>
          <w:noProof/>
          <w:lang w:val="en-CA" w:eastAsia="ko-KR"/>
        </w:rPr>
        <w:t xml:space="preserve">for </w:t>
      </w:r>
      <w:r>
        <w:rPr>
          <w:rFonts w:eastAsia="Times New Roman"/>
          <w:noProof/>
          <w:lang w:val="en-CA" w:eastAsia="ko-KR"/>
        </w:rPr>
        <w:t>s</w:t>
      </w:r>
      <w:r w:rsidRPr="004A7008">
        <w:rPr>
          <w:rFonts w:eastAsia="Times New Roman"/>
          <w:noProof/>
          <w:szCs w:val="22"/>
          <w:lang w:val="en-CA"/>
        </w:rPr>
        <w:t>ps_</w:t>
      </w:r>
      <w:r w:rsidRPr="004A7008">
        <w:rPr>
          <w:noProof/>
          <w:lang w:val="en-CA"/>
        </w:rPr>
        <w:t>reserved_zero_</w:t>
      </w:r>
      <w:r>
        <w:rPr>
          <w:noProof/>
          <w:lang w:val="en-CA"/>
        </w:rPr>
        <w:t>5</w:t>
      </w:r>
      <w:r w:rsidRPr="004A7008">
        <w:rPr>
          <w:noProof/>
          <w:lang w:val="en-CA"/>
        </w:rPr>
        <w:t>bit</w:t>
      </w:r>
      <w:r>
        <w:rPr>
          <w:noProof/>
          <w:lang w:val="en-CA"/>
        </w:rPr>
        <w:t>s</w:t>
      </w:r>
      <w:r w:rsidRPr="00AC7D56">
        <w:rPr>
          <w:rFonts w:eastAsia="Times New Roman"/>
          <w:noProof/>
          <w:lang w:val="en-CA" w:eastAsia="ko-KR"/>
        </w:rPr>
        <w:t xml:space="preserve"> </w:t>
      </w:r>
      <w:r>
        <w:rPr>
          <w:rFonts w:eastAsia="Times New Roman"/>
          <w:noProof/>
          <w:lang w:val="en-CA" w:eastAsia="ko-KR"/>
        </w:rPr>
        <w:t>are</w:t>
      </w:r>
      <w:r w:rsidRPr="00AC7D56">
        <w:rPr>
          <w:rFonts w:eastAsia="Times New Roman"/>
          <w:noProof/>
          <w:lang w:val="en-CA" w:eastAsia="ko-KR"/>
        </w:rPr>
        <w:t xml:space="preserve"> reserved for future use by ITU-T | ISO/IEC.</w:t>
      </w:r>
    </w:p>
    <w:p w14:paraId="1412C5E7" w14:textId="77777777" w:rsidR="0068500C" w:rsidRPr="00DE0F0E" w:rsidRDefault="0068500C" w:rsidP="0068500C">
      <w:pPr>
        <w:rPr>
          <w:noProof/>
          <w:lang w:val="en-CA" w:eastAsia="ko-KR"/>
        </w:rPr>
      </w:pPr>
      <w:r w:rsidRPr="00DE0F0E">
        <w:rPr>
          <w:b/>
          <w:noProof/>
          <w:lang w:val="en-CA" w:eastAsia="ko-KR"/>
        </w:rPr>
        <w:t>sps_seq_parameter_set_id</w:t>
      </w:r>
      <w:r w:rsidRPr="00DE0F0E">
        <w:rPr>
          <w:noProof/>
          <w:lang w:val="en-CA" w:eastAsia="ko-KR"/>
        </w:rPr>
        <w:t xml:space="preserve"> provides an identifier for the SPS for reference by other syntax elements. The value of sps_seq_parameter_set_id shall be in the range of 0 to 15, inclusive.</w:t>
      </w:r>
    </w:p>
    <w:p w14:paraId="2F3EEC23" w14:textId="4EAB4FAE" w:rsidR="0068500C" w:rsidRPr="00DE0F0E" w:rsidRDefault="0068500C" w:rsidP="0068500C">
      <w:pPr>
        <w:rPr>
          <w:noProof/>
          <w:lang w:val="en-CA"/>
        </w:rPr>
      </w:pPr>
      <w:r w:rsidRPr="00DE0F0E">
        <w:rPr>
          <w:b/>
          <w:noProof/>
          <w:lang w:val="en-CA"/>
        </w:rPr>
        <w:t>chroma_format_idc</w:t>
      </w:r>
      <w:r w:rsidRPr="00DE0F0E">
        <w:rPr>
          <w:noProof/>
          <w:lang w:val="en-CA"/>
        </w:rPr>
        <w:t xml:space="preserve"> specifies the chroma sampling relative to the luma sampling as specified in clause </w:t>
      </w:r>
      <w:r w:rsidRPr="00DE0F0E">
        <w:rPr>
          <w:noProof/>
          <w:lang w:val="en-CA"/>
        </w:rPr>
        <w:fldChar w:fldCharType="begin" w:fldLock="1"/>
      </w:r>
      <w:r w:rsidRPr="00DE0F0E">
        <w:rPr>
          <w:noProof/>
          <w:lang w:val="en-CA"/>
        </w:rPr>
        <w:instrText xml:space="preserve"> REF _Ref81058824 \r \h  \* MERGEFORMAT </w:instrText>
      </w:r>
      <w:r w:rsidRPr="00DE0F0E">
        <w:rPr>
          <w:noProof/>
          <w:lang w:val="en-CA"/>
        </w:rPr>
      </w:r>
      <w:r w:rsidRPr="00DE0F0E">
        <w:rPr>
          <w:noProof/>
          <w:lang w:val="en-CA"/>
        </w:rPr>
        <w:fldChar w:fldCharType="separate"/>
      </w:r>
      <w:r w:rsidR="00043B38">
        <w:rPr>
          <w:noProof/>
          <w:lang w:val="en-CA"/>
        </w:rPr>
        <w:t>6.2</w:t>
      </w:r>
      <w:r w:rsidRPr="00DE0F0E">
        <w:rPr>
          <w:noProof/>
          <w:lang w:val="en-CA"/>
        </w:rPr>
        <w:fldChar w:fldCharType="end"/>
      </w:r>
      <w:r w:rsidRPr="00DE0F0E">
        <w:rPr>
          <w:noProof/>
          <w:lang w:val="en-CA"/>
        </w:rPr>
        <w:t>. The value of chroma_format_idc shall be in the range of 0 to 3, inclusive.</w:t>
      </w:r>
    </w:p>
    <w:p w14:paraId="1BF5BD8E" w14:textId="77777777" w:rsidR="0068500C" w:rsidRPr="00DE0F0E" w:rsidRDefault="0068500C" w:rsidP="0068500C">
      <w:pPr>
        <w:rPr>
          <w:noProof/>
          <w:lang w:val="en-CA"/>
        </w:rPr>
      </w:pPr>
      <w:r w:rsidRPr="00DE0F0E">
        <w:rPr>
          <w:b/>
          <w:noProof/>
          <w:lang w:val="en-CA" w:eastAsia="ja-JP"/>
        </w:rPr>
        <w:t>separate_colour_plane_flag</w:t>
      </w:r>
      <w:r w:rsidRPr="00DE0F0E">
        <w:rPr>
          <w:noProof/>
          <w:lang w:val="en-CA"/>
        </w:rPr>
        <w:t xml:space="preserve"> equal to 1 specifies that the three colour components of the 4:4:4 chroma format are coded separately. separate_colour_plane_flag equal to 0 specifies that the colour components are not coded separately. When separate_colour_plane_flag is not present, it is inferred to be equal to 0. When separate_colour_plane_flag is equal to 1, the coded picture consists of three separate components, each of which consists of coded samples of one colour plane (Y, Cb, or Cr) and uses the monochrome coding syntax. In this case, each colour plane is associated with a specific colour_plane_id value.</w:t>
      </w:r>
    </w:p>
    <w:p w14:paraId="3D75A4F6" w14:textId="6D8B4C06" w:rsidR="0068500C" w:rsidRPr="00DE0F0E" w:rsidRDefault="0068500C" w:rsidP="0068500C">
      <w:pPr>
        <w:pStyle w:val="Note1"/>
        <w:rPr>
          <w:i/>
          <w:noProof/>
          <w:lang w:val="en-CA"/>
        </w:rPr>
      </w:pPr>
      <w:r w:rsidRPr="00DE0F0E">
        <w:rPr>
          <w:noProof/>
          <w:lang w:val="en-CA"/>
        </w:rPr>
        <w:t>NOTE </w:t>
      </w:r>
      <w:r w:rsidR="00294B26" w:rsidRPr="00DE0F0E">
        <w:rPr>
          <w:noProof/>
          <w:lang w:val="en-CA"/>
        </w:rPr>
        <w:fldChar w:fldCharType="begin" w:fldLock="1"/>
      </w:r>
      <w:r w:rsidR="00294B26" w:rsidRPr="00DE0F0E">
        <w:rPr>
          <w:noProof/>
          <w:lang w:val="en-CA"/>
        </w:rPr>
        <w:instrText xml:space="preserve"> SEQ NoteCounter \s 9 \* MERGEFORMAT </w:instrText>
      </w:r>
      <w:r w:rsidR="00294B26" w:rsidRPr="00DE0F0E">
        <w:rPr>
          <w:noProof/>
          <w:lang w:val="en-CA"/>
        </w:rPr>
        <w:fldChar w:fldCharType="separate"/>
      </w:r>
      <w:r w:rsidR="00043B38">
        <w:rPr>
          <w:noProof/>
          <w:lang w:val="en-CA"/>
        </w:rPr>
        <w:t>1</w:t>
      </w:r>
      <w:r w:rsidR="00294B26" w:rsidRPr="00DE0F0E">
        <w:rPr>
          <w:noProof/>
          <w:lang w:val="en-CA"/>
        </w:rPr>
        <w:fldChar w:fldCharType="end"/>
      </w:r>
      <w:r w:rsidRPr="00DE0F0E">
        <w:rPr>
          <w:noProof/>
          <w:lang w:val="en-CA"/>
        </w:rPr>
        <w:t> – There is no dependency in decoding processes between the colour planes having different colour_plane_id values. For example, the decoding process of a monochrome picture with one value of colour_plane_id does not use any data from monochrome pictures having different values of colour_plane_id for inter prediction.</w:t>
      </w:r>
    </w:p>
    <w:p w14:paraId="654649EE" w14:textId="77777777" w:rsidR="0068500C" w:rsidRPr="00DE0F0E" w:rsidRDefault="0068500C" w:rsidP="0068500C">
      <w:pPr>
        <w:rPr>
          <w:noProof/>
          <w:lang w:val="en-CA"/>
        </w:rPr>
      </w:pPr>
      <w:r w:rsidRPr="00DE0F0E">
        <w:rPr>
          <w:noProof/>
          <w:lang w:val="en-CA"/>
        </w:rPr>
        <w:t xml:space="preserve">Depending on the value of </w:t>
      </w:r>
      <w:r w:rsidRPr="00DE0F0E">
        <w:rPr>
          <w:noProof/>
          <w:lang w:val="en-CA" w:eastAsia="ja-JP"/>
        </w:rPr>
        <w:t>separate_colour_plane_flag,</w:t>
      </w:r>
      <w:r w:rsidRPr="00DE0F0E">
        <w:rPr>
          <w:noProof/>
          <w:lang w:val="en-CA"/>
        </w:rPr>
        <w:t xml:space="preserve"> the value of the variable ChromaArrayType is assigned as follows:</w:t>
      </w:r>
    </w:p>
    <w:p w14:paraId="548F2420" w14:textId="77777777" w:rsidR="0068500C" w:rsidRPr="00DE0F0E" w:rsidRDefault="0068500C" w:rsidP="0068500C">
      <w:pPr>
        <w:tabs>
          <w:tab w:val="clear" w:pos="794"/>
        </w:tabs>
        <w:spacing w:before="86"/>
        <w:ind w:left="425" w:hanging="425"/>
        <w:rPr>
          <w:noProof/>
          <w:lang w:val="en-CA"/>
        </w:rPr>
      </w:pPr>
      <w:r w:rsidRPr="00DE0F0E">
        <w:rPr>
          <w:noProof/>
          <w:lang w:val="en-CA"/>
        </w:rPr>
        <w:t>–</w:t>
      </w:r>
      <w:r w:rsidRPr="00DE0F0E">
        <w:rPr>
          <w:noProof/>
          <w:lang w:val="en-CA"/>
        </w:rPr>
        <w:tab/>
        <w:t xml:space="preserve">If </w:t>
      </w:r>
      <w:r w:rsidRPr="00DE0F0E">
        <w:rPr>
          <w:noProof/>
          <w:lang w:val="en-CA" w:eastAsia="ja-JP"/>
        </w:rPr>
        <w:t xml:space="preserve">separate_colour_plane_flag is equal to 0, </w:t>
      </w:r>
      <w:r w:rsidRPr="00DE0F0E">
        <w:rPr>
          <w:noProof/>
          <w:lang w:val="en-CA"/>
        </w:rPr>
        <w:t>ChromaArrayType is set equal to chroma_format_idc.</w:t>
      </w:r>
    </w:p>
    <w:p w14:paraId="1269B259" w14:textId="77777777" w:rsidR="0068500C" w:rsidRPr="00DE0F0E" w:rsidRDefault="0068500C" w:rsidP="0068500C">
      <w:pPr>
        <w:tabs>
          <w:tab w:val="clear" w:pos="794"/>
        </w:tabs>
        <w:spacing w:before="86"/>
        <w:ind w:left="425" w:hanging="425"/>
        <w:rPr>
          <w:noProof/>
          <w:lang w:val="en-CA"/>
        </w:rPr>
      </w:pPr>
      <w:r w:rsidRPr="00DE0F0E">
        <w:rPr>
          <w:noProof/>
          <w:lang w:val="en-CA"/>
        </w:rPr>
        <w:t>–</w:t>
      </w:r>
      <w:r w:rsidRPr="00DE0F0E">
        <w:rPr>
          <w:noProof/>
          <w:lang w:val="en-CA"/>
        </w:rPr>
        <w:tab/>
        <w:t>Otherwise (</w:t>
      </w:r>
      <w:r w:rsidRPr="00DE0F0E">
        <w:rPr>
          <w:noProof/>
          <w:lang w:val="en-CA" w:eastAsia="ja-JP"/>
        </w:rPr>
        <w:t>separate_colour_plane_flag is equal to 1</w:t>
      </w:r>
      <w:r w:rsidRPr="00DE0F0E">
        <w:rPr>
          <w:noProof/>
          <w:lang w:val="en-CA"/>
        </w:rPr>
        <w:t>), ChromaArrayType is set equal to 0.</w:t>
      </w:r>
    </w:p>
    <w:p w14:paraId="7BEBC82F" w14:textId="77777777" w:rsidR="0068500C" w:rsidRPr="00DE0F0E" w:rsidRDefault="0068500C" w:rsidP="0068500C">
      <w:pPr>
        <w:rPr>
          <w:noProof/>
          <w:lang w:val="en-CA"/>
        </w:rPr>
      </w:pPr>
      <w:r w:rsidRPr="00DE0F0E">
        <w:rPr>
          <w:b/>
          <w:bCs/>
          <w:noProof/>
          <w:lang w:val="en-CA"/>
        </w:rPr>
        <w:lastRenderedPageBreak/>
        <w:t>pic_width_in_luma_samples</w:t>
      </w:r>
      <w:r w:rsidRPr="00DE0F0E">
        <w:rPr>
          <w:noProof/>
          <w:lang w:val="en-CA"/>
        </w:rPr>
        <w:t xml:space="preserve"> specifies the width of each decoded picture in units of luma samples. pic_width_in_luma_samples shall not be equal to 0 and shall be an integer multiple of MinCbSizeY.</w:t>
      </w:r>
    </w:p>
    <w:p w14:paraId="1F6BBAB2" w14:textId="77777777" w:rsidR="0068500C" w:rsidRPr="00DE0F0E" w:rsidRDefault="0068500C" w:rsidP="0068500C">
      <w:pPr>
        <w:rPr>
          <w:noProof/>
          <w:lang w:val="en-CA"/>
        </w:rPr>
      </w:pPr>
      <w:r w:rsidRPr="00DE0F0E">
        <w:rPr>
          <w:b/>
          <w:noProof/>
          <w:lang w:val="en-CA"/>
        </w:rPr>
        <w:t>pic_height_in_luma_samples</w:t>
      </w:r>
      <w:r w:rsidRPr="00DE0F0E">
        <w:rPr>
          <w:noProof/>
          <w:lang w:val="en-CA"/>
        </w:rPr>
        <w:t xml:space="preserve"> specifies the height of each decoded picture in units of luma samples. pic_height_in_luma_samples shall not be equal to 0 and shall be an integer multiple of MinCbSizeY.</w:t>
      </w:r>
    </w:p>
    <w:p w14:paraId="02E60FD1" w14:textId="77777777" w:rsidR="0068500C" w:rsidRPr="00DE0F0E" w:rsidRDefault="0068500C" w:rsidP="0068500C">
      <w:pPr>
        <w:rPr>
          <w:noProof/>
          <w:lang w:val="en-CA"/>
        </w:rPr>
      </w:pPr>
      <w:r w:rsidRPr="00DE0F0E">
        <w:rPr>
          <w:b/>
          <w:noProof/>
          <w:lang w:val="en-CA"/>
        </w:rPr>
        <w:t>bit_depth_luma_minus8</w:t>
      </w:r>
      <w:r w:rsidRPr="00DE0F0E">
        <w:rPr>
          <w:noProof/>
          <w:lang w:val="en-CA"/>
        </w:rPr>
        <w:t xml:space="preserve"> specifies the bit depth of the samples of the luma array BitDepth</w:t>
      </w:r>
      <w:r w:rsidRPr="00DE0F0E">
        <w:rPr>
          <w:noProof/>
          <w:vertAlign w:val="subscript"/>
          <w:lang w:val="en-CA"/>
        </w:rPr>
        <w:t>Y</w:t>
      </w:r>
      <w:r w:rsidRPr="00DE0F0E">
        <w:rPr>
          <w:noProof/>
          <w:lang w:val="en-CA"/>
        </w:rPr>
        <w:t xml:space="preserve"> and the value of the luma quantization parameter range offset QpBdOffset</w:t>
      </w:r>
      <w:r w:rsidRPr="00DE0F0E">
        <w:rPr>
          <w:noProof/>
          <w:vertAlign w:val="subscript"/>
          <w:lang w:val="en-CA"/>
        </w:rPr>
        <w:t>Y</w:t>
      </w:r>
      <w:r w:rsidRPr="00DE0F0E">
        <w:rPr>
          <w:noProof/>
          <w:lang w:val="en-CA"/>
        </w:rPr>
        <w:t xml:space="preserve"> as follows:</w:t>
      </w:r>
    </w:p>
    <w:p w14:paraId="4EF96D89" w14:textId="6ED225BF" w:rsidR="0068500C" w:rsidRPr="00DE0F0E" w:rsidRDefault="0068500C" w:rsidP="00F81809">
      <w:pPr>
        <w:pStyle w:val="Equation"/>
        <w:tabs>
          <w:tab w:val="left" w:pos="1170"/>
          <w:tab w:val="left" w:pos="1890"/>
        </w:tabs>
        <w:spacing w:after="0"/>
        <w:ind w:left="794"/>
        <w:rPr>
          <w:noProof/>
          <w:lang w:val="en-CA"/>
        </w:rPr>
      </w:pPr>
      <w:r w:rsidRPr="00DE0F0E">
        <w:rPr>
          <w:noProof/>
          <w:lang w:val="en-CA"/>
        </w:rPr>
        <w:t>BitDepth</w:t>
      </w:r>
      <w:r w:rsidRPr="00DE0F0E">
        <w:rPr>
          <w:noProof/>
          <w:vertAlign w:val="subscript"/>
          <w:lang w:val="en-CA"/>
        </w:rPr>
        <w:t>Y</w:t>
      </w:r>
      <w:r w:rsidRPr="00DE0F0E">
        <w:rPr>
          <w:noProof/>
          <w:lang w:val="en-CA"/>
        </w:rPr>
        <w:t xml:space="preserve">      = 8 + bit_depth_luma_minus8</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w:t>
      </w:r>
      <w:r w:rsidRPr="00DE0F0E">
        <w:rPr>
          <w:noProof/>
          <w:lang w:val="en-CA"/>
        </w:rPr>
        <w:fldChar w:fldCharType="end"/>
      </w:r>
      <w:r w:rsidRPr="00DE0F0E">
        <w:rPr>
          <w:noProof/>
          <w:lang w:val="en-CA"/>
        </w:rPr>
        <w:t>)</w:t>
      </w:r>
    </w:p>
    <w:p w14:paraId="51EC0BD8" w14:textId="5DBDC758" w:rsidR="0068500C" w:rsidRPr="00DE0F0E" w:rsidRDefault="0068500C" w:rsidP="00F81809">
      <w:pPr>
        <w:pStyle w:val="Equation"/>
        <w:tabs>
          <w:tab w:val="left" w:pos="1170"/>
          <w:tab w:val="left" w:pos="1890"/>
        </w:tabs>
        <w:spacing w:after="0"/>
        <w:ind w:left="794"/>
        <w:rPr>
          <w:noProof/>
          <w:lang w:val="en-CA"/>
        </w:rPr>
      </w:pPr>
      <w:r w:rsidRPr="00DE0F0E">
        <w:rPr>
          <w:noProof/>
          <w:lang w:val="en-CA"/>
        </w:rPr>
        <w:t>QpBdOffset</w:t>
      </w:r>
      <w:r w:rsidRPr="00DE0F0E">
        <w:rPr>
          <w:noProof/>
          <w:vertAlign w:val="subscript"/>
          <w:lang w:val="en-CA"/>
        </w:rPr>
        <w:t>Y</w:t>
      </w:r>
      <w:r w:rsidRPr="00DE0F0E">
        <w:rPr>
          <w:noProof/>
          <w:lang w:val="en-CA"/>
        </w:rPr>
        <w:t xml:space="preserve"> = 6 * bit_depth_luma_minus8</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w:t>
      </w:r>
      <w:r w:rsidRPr="00DE0F0E">
        <w:rPr>
          <w:noProof/>
          <w:lang w:val="en-CA"/>
        </w:rPr>
        <w:fldChar w:fldCharType="end"/>
      </w:r>
      <w:r w:rsidRPr="00DE0F0E">
        <w:rPr>
          <w:noProof/>
          <w:lang w:val="en-CA"/>
        </w:rPr>
        <w:t>)</w:t>
      </w:r>
    </w:p>
    <w:p w14:paraId="678F3D9A" w14:textId="77777777" w:rsidR="0068500C" w:rsidRPr="00DE0F0E" w:rsidRDefault="0068500C" w:rsidP="0068500C">
      <w:pPr>
        <w:rPr>
          <w:noProof/>
          <w:lang w:val="en-CA"/>
        </w:rPr>
      </w:pPr>
      <w:r w:rsidRPr="00DE0F0E">
        <w:rPr>
          <w:noProof/>
          <w:lang w:val="en-CA"/>
        </w:rPr>
        <w:t>bit_depth_luma_minus8 shall be in the range of 0 to 8, inclusive.</w:t>
      </w:r>
    </w:p>
    <w:p w14:paraId="7D3B1881" w14:textId="77777777" w:rsidR="0068500C" w:rsidRPr="00DE0F0E" w:rsidRDefault="0068500C" w:rsidP="0068500C">
      <w:pPr>
        <w:rPr>
          <w:noProof/>
          <w:lang w:val="en-CA"/>
        </w:rPr>
      </w:pPr>
      <w:r w:rsidRPr="00DE0F0E">
        <w:rPr>
          <w:b/>
          <w:noProof/>
          <w:lang w:val="en-CA"/>
        </w:rPr>
        <w:t>bit_depth_chroma_minus8</w:t>
      </w:r>
      <w:r w:rsidRPr="00DE0F0E">
        <w:rPr>
          <w:noProof/>
          <w:lang w:val="en-CA" w:eastAsia="ko-KR"/>
        </w:rPr>
        <w:t xml:space="preserve"> </w:t>
      </w:r>
      <w:r w:rsidRPr="00DE0F0E">
        <w:rPr>
          <w:noProof/>
          <w:lang w:val="en-CA"/>
        </w:rPr>
        <w:t>specifies the bit depth of the samples of the chroma arrays BitDepth</w:t>
      </w:r>
      <w:r w:rsidRPr="00DE0F0E">
        <w:rPr>
          <w:noProof/>
          <w:vertAlign w:val="subscript"/>
          <w:lang w:val="en-CA"/>
        </w:rPr>
        <w:t>C</w:t>
      </w:r>
      <w:r w:rsidRPr="00DE0F0E">
        <w:rPr>
          <w:noProof/>
          <w:lang w:val="en-CA"/>
        </w:rPr>
        <w:t xml:space="preserve"> and the value of the chroma quantization parameter range offset QpBdOffset</w:t>
      </w:r>
      <w:r w:rsidRPr="00DE0F0E">
        <w:rPr>
          <w:noProof/>
          <w:vertAlign w:val="subscript"/>
          <w:lang w:val="en-CA"/>
        </w:rPr>
        <w:t>C</w:t>
      </w:r>
      <w:r w:rsidRPr="00DE0F0E">
        <w:rPr>
          <w:noProof/>
          <w:lang w:val="en-CA"/>
        </w:rPr>
        <w:t xml:space="preserve"> as follows:</w:t>
      </w:r>
    </w:p>
    <w:p w14:paraId="5F280BB7" w14:textId="1E07240A" w:rsidR="0068500C" w:rsidRPr="00DE0F0E" w:rsidRDefault="0068500C" w:rsidP="00F81809">
      <w:pPr>
        <w:pStyle w:val="Equation"/>
        <w:tabs>
          <w:tab w:val="left" w:pos="1170"/>
          <w:tab w:val="left" w:pos="1890"/>
        </w:tabs>
        <w:spacing w:after="0"/>
        <w:ind w:left="794"/>
        <w:rPr>
          <w:noProof/>
          <w:lang w:val="en-CA"/>
        </w:rPr>
      </w:pPr>
      <w:bookmarkStart w:id="903" w:name="_Ref287008908"/>
      <w:r w:rsidRPr="00DE0F0E">
        <w:rPr>
          <w:noProof/>
          <w:lang w:val="en-CA"/>
        </w:rPr>
        <w:t>BitDepth</w:t>
      </w:r>
      <w:r w:rsidRPr="00DE0F0E">
        <w:rPr>
          <w:noProof/>
          <w:vertAlign w:val="subscript"/>
          <w:lang w:val="en-CA"/>
        </w:rPr>
        <w:t>C</w:t>
      </w:r>
      <w:r w:rsidRPr="00DE0F0E">
        <w:rPr>
          <w:noProof/>
          <w:lang w:val="en-CA"/>
        </w:rPr>
        <w:t xml:space="preserve">      = 8 + bit_depth_chroma_minus8</w:t>
      </w:r>
      <w:r w:rsidR="00F81809"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w:t>
      </w:r>
      <w:r w:rsidRPr="00DE0F0E">
        <w:rPr>
          <w:noProof/>
          <w:lang w:val="en-CA"/>
        </w:rPr>
        <w:fldChar w:fldCharType="end"/>
      </w:r>
      <w:bookmarkEnd w:id="903"/>
      <w:r w:rsidRPr="00DE0F0E">
        <w:rPr>
          <w:noProof/>
          <w:lang w:val="en-CA"/>
        </w:rPr>
        <w:t>)</w:t>
      </w:r>
    </w:p>
    <w:p w14:paraId="1E565941" w14:textId="6CB687F6" w:rsidR="0068500C" w:rsidRPr="00DE0F0E" w:rsidRDefault="0068500C" w:rsidP="00F81809">
      <w:pPr>
        <w:pStyle w:val="Equation"/>
        <w:tabs>
          <w:tab w:val="left" w:pos="1170"/>
          <w:tab w:val="left" w:pos="1890"/>
        </w:tabs>
        <w:spacing w:after="0"/>
        <w:ind w:left="794"/>
        <w:rPr>
          <w:noProof/>
          <w:lang w:val="en-CA"/>
        </w:rPr>
      </w:pPr>
      <w:r w:rsidRPr="00DE0F0E">
        <w:rPr>
          <w:noProof/>
          <w:lang w:val="en-CA"/>
        </w:rPr>
        <w:t>QpBdOffset</w:t>
      </w:r>
      <w:r w:rsidRPr="00DE0F0E">
        <w:rPr>
          <w:noProof/>
          <w:vertAlign w:val="subscript"/>
          <w:lang w:val="en-CA"/>
        </w:rPr>
        <w:t>C</w:t>
      </w:r>
      <w:r w:rsidRPr="00DE0F0E">
        <w:rPr>
          <w:noProof/>
          <w:lang w:val="en-CA"/>
        </w:rPr>
        <w:t xml:space="preserve"> = 6 * bit_depth_chroma_minus8</w:t>
      </w:r>
      <w:r w:rsidR="00F81809"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5</w:t>
      </w:r>
      <w:r w:rsidRPr="00DE0F0E">
        <w:rPr>
          <w:noProof/>
          <w:lang w:val="en-CA"/>
        </w:rPr>
        <w:fldChar w:fldCharType="end"/>
      </w:r>
      <w:r w:rsidRPr="00DE0F0E">
        <w:rPr>
          <w:noProof/>
          <w:lang w:val="en-CA"/>
        </w:rPr>
        <w:t>)</w:t>
      </w:r>
    </w:p>
    <w:p w14:paraId="71AACA0F" w14:textId="77777777" w:rsidR="0068500C" w:rsidRPr="00DE0F0E" w:rsidRDefault="0068500C" w:rsidP="0068500C">
      <w:pPr>
        <w:rPr>
          <w:noProof/>
          <w:lang w:val="en-CA" w:eastAsia="ko-KR"/>
        </w:rPr>
      </w:pPr>
      <w:r w:rsidRPr="00DE0F0E">
        <w:rPr>
          <w:noProof/>
          <w:lang w:val="en-CA"/>
        </w:rPr>
        <w:t>bit_depth_chroma_minus8 shall be in the range of 0 to 8, inclusive.</w:t>
      </w:r>
    </w:p>
    <w:p w14:paraId="5184C8B0" w14:textId="77777777" w:rsidR="00307755" w:rsidRPr="00DE0F0E" w:rsidRDefault="00307755" w:rsidP="00307755">
      <w:pPr>
        <w:rPr>
          <w:noProof/>
          <w:lang w:val="en-CA"/>
        </w:rPr>
      </w:pPr>
      <w:r w:rsidRPr="00DE0F0E">
        <w:rPr>
          <w:b/>
          <w:bCs/>
          <w:noProof/>
          <w:lang w:val="en-CA"/>
        </w:rPr>
        <w:t>log2_max_pic_order_cnt_lsb_minus4</w:t>
      </w:r>
      <w:r w:rsidRPr="00DE0F0E">
        <w:rPr>
          <w:noProof/>
          <w:lang w:val="en-CA"/>
        </w:rPr>
        <w:t xml:space="preserve"> specifies the value of the variable MaxPicOrderCntLsb that is used in the decoding process for picture order count as follows:</w:t>
      </w:r>
    </w:p>
    <w:p w14:paraId="6E13DC14" w14:textId="1022C880" w:rsidR="00307755" w:rsidRPr="00DE0F0E" w:rsidRDefault="00307755" w:rsidP="00307755">
      <w:pPr>
        <w:tabs>
          <w:tab w:val="clear" w:pos="1985"/>
          <w:tab w:val="left" w:pos="1890"/>
          <w:tab w:val="center" w:pos="4849"/>
          <w:tab w:val="right" w:pos="9696"/>
        </w:tabs>
        <w:spacing w:before="193" w:after="240"/>
        <w:ind w:left="794"/>
        <w:jc w:val="left"/>
        <w:rPr>
          <w:noProof/>
          <w:lang w:val="en-CA"/>
        </w:rPr>
      </w:pPr>
      <w:r w:rsidRPr="00DE0F0E">
        <w:rPr>
          <w:noProof/>
          <w:lang w:val="en-CA"/>
        </w:rPr>
        <w:t>MaxPicOrderCntLsb = 2</w:t>
      </w:r>
      <w:r w:rsidRPr="00DE0F0E">
        <w:rPr>
          <w:noProof/>
          <w:vertAlign w:val="superscript"/>
          <w:lang w:val="en-CA"/>
        </w:rPr>
        <w:t>( log2_max_pic_order_cnt_lsb_minus4 + 4 )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6</w:t>
      </w:r>
      <w:r w:rsidRPr="00DE0F0E">
        <w:rPr>
          <w:noProof/>
          <w:lang w:val="en-CA"/>
        </w:rPr>
        <w:fldChar w:fldCharType="end"/>
      </w:r>
      <w:r w:rsidRPr="00DE0F0E">
        <w:rPr>
          <w:noProof/>
          <w:lang w:val="en-CA"/>
        </w:rPr>
        <w:t>)</w:t>
      </w:r>
    </w:p>
    <w:p w14:paraId="0AEEEACC" w14:textId="77777777" w:rsidR="00307755" w:rsidRPr="00DE0F0E" w:rsidRDefault="00307755" w:rsidP="00307755">
      <w:pPr>
        <w:rPr>
          <w:b/>
          <w:bCs/>
          <w:noProof/>
          <w:lang w:val="en-CA"/>
        </w:rPr>
      </w:pPr>
      <w:r w:rsidRPr="00DE0F0E">
        <w:rPr>
          <w:noProof/>
          <w:lang w:val="en-CA"/>
        </w:rPr>
        <w:t>The value of log2_max_pic_order_cnt_lsb_minus4 shall be in the range of 0 to 12, inclusive.</w:t>
      </w:r>
    </w:p>
    <w:p w14:paraId="675C941F" w14:textId="77777777" w:rsidR="008F25A2" w:rsidRPr="003F3F11" w:rsidRDefault="008F25A2" w:rsidP="008F25A2">
      <w:pPr>
        <w:numPr>
          <w:ilvl w:val="12"/>
          <w:numId w:val="0"/>
        </w:numPr>
        <w:rPr>
          <w:noProof/>
          <w:lang w:eastAsia="ko-KR"/>
        </w:rPr>
      </w:pPr>
      <w:r w:rsidRPr="003F3F11">
        <w:rPr>
          <w:b/>
          <w:noProof/>
        </w:rPr>
        <w:t>sps_max_dec_pic_buffering_minus1</w:t>
      </w:r>
      <w:r w:rsidRPr="003F3F11">
        <w:rPr>
          <w:noProof/>
        </w:rPr>
        <w:t xml:space="preserve"> plus 1 specifies the maximum required size of the decoded picture buffer for the CVS in units of picture storage buffers. The value of sps_max_dec_pic_buffering_minus1 shall be in the range of 0 to MaxDpbSize − 1, inclusive, where MaxDpbSize is as specified </w:t>
      </w:r>
      <w:r>
        <w:rPr>
          <w:noProof/>
        </w:rPr>
        <w:t>somewhere else</w:t>
      </w:r>
      <w:r w:rsidRPr="003F3F11">
        <w:rPr>
          <w:noProof/>
        </w:rPr>
        <w:t>.</w:t>
      </w:r>
      <w:r w:rsidRPr="003F3F11">
        <w:t xml:space="preserve"> </w:t>
      </w:r>
      <w:r w:rsidRPr="003E0AB1">
        <w:rPr>
          <w:noProof/>
          <w:highlight w:val="yellow"/>
        </w:rPr>
        <w:t xml:space="preserve">[Ed. (YK): Change to reference to </w:t>
      </w:r>
      <w:r>
        <w:rPr>
          <w:noProof/>
          <w:highlight w:val="yellow"/>
        </w:rPr>
        <w:t>the</w:t>
      </w:r>
      <w:r w:rsidRPr="003E0AB1">
        <w:rPr>
          <w:noProof/>
          <w:highlight w:val="yellow"/>
        </w:rPr>
        <w:t xml:space="preserve"> clause </w:t>
      </w:r>
      <w:r>
        <w:rPr>
          <w:noProof/>
          <w:highlight w:val="yellow"/>
        </w:rPr>
        <w:t xml:space="preserve">specifying </w:t>
      </w:r>
      <w:r w:rsidRPr="003E0AB1">
        <w:rPr>
          <w:noProof/>
          <w:highlight w:val="yellow"/>
        </w:rPr>
        <w:t>MaxDpbSize when available.]</w:t>
      </w:r>
    </w:p>
    <w:p w14:paraId="65AB5FB9" w14:textId="77777777" w:rsidR="008F25A2" w:rsidRPr="003F3F11" w:rsidRDefault="008F25A2" w:rsidP="008F25A2">
      <w:pPr>
        <w:rPr>
          <w:noProof/>
        </w:rPr>
      </w:pPr>
      <w:r w:rsidRPr="009E05BE">
        <w:rPr>
          <w:b/>
          <w:noProof/>
        </w:rPr>
        <w:t>long_term_ref_pics_flag</w:t>
      </w:r>
      <w:r w:rsidRPr="003F3F11">
        <w:rPr>
          <w:noProof/>
        </w:rPr>
        <w:t xml:space="preserve"> equal to 0 specifies that no </w:t>
      </w:r>
      <w:r>
        <w:rPr>
          <w:noProof/>
        </w:rPr>
        <w:t>LTRP</w:t>
      </w:r>
      <w:r w:rsidRPr="003F3F11">
        <w:rPr>
          <w:noProof/>
        </w:rPr>
        <w:t xml:space="preserve"> is used for inter prediction of any coded picture in the CVS. long_term_ref_pics_flag equal to 1 specifies that </w:t>
      </w:r>
      <w:r>
        <w:rPr>
          <w:noProof/>
        </w:rPr>
        <w:t xml:space="preserve">LTRPs </w:t>
      </w:r>
      <w:r w:rsidRPr="003F3F11">
        <w:rPr>
          <w:noProof/>
        </w:rPr>
        <w:t>may be used for inter prediction of one or more coded pictures in the CVS.</w:t>
      </w:r>
    </w:p>
    <w:p w14:paraId="7A841CB6" w14:textId="77777777" w:rsidR="008F25A2" w:rsidRPr="003F3F11" w:rsidRDefault="008F25A2" w:rsidP="008F25A2">
      <w:pPr>
        <w:rPr>
          <w:noProof/>
        </w:rPr>
      </w:pPr>
      <w:r>
        <w:rPr>
          <w:b/>
          <w:noProof/>
        </w:rPr>
        <w:t>rpl1_same_as_rpl0_flag</w:t>
      </w:r>
      <w:r w:rsidRPr="003F3F11">
        <w:rPr>
          <w:noProof/>
        </w:rPr>
        <w:t xml:space="preserve"> equal to </w:t>
      </w:r>
      <w:r>
        <w:rPr>
          <w:noProof/>
        </w:rPr>
        <w:t>1</w:t>
      </w:r>
      <w:r w:rsidRPr="003F3F11">
        <w:rPr>
          <w:noProof/>
        </w:rPr>
        <w:t xml:space="preserve"> specifies that </w:t>
      </w:r>
      <w:r>
        <w:rPr>
          <w:noProof/>
        </w:rPr>
        <w:t xml:space="preserve">the </w:t>
      </w:r>
      <w:r w:rsidRPr="003F3F11">
        <w:rPr>
          <w:bCs/>
          <w:noProof/>
        </w:rPr>
        <w:t>syntax structure</w:t>
      </w:r>
      <w:r>
        <w:rPr>
          <w:bCs/>
          <w:noProof/>
        </w:rPr>
        <w:t xml:space="preserve">s </w:t>
      </w:r>
      <w:r>
        <w:rPr>
          <w:noProof/>
        </w:rPr>
        <w:t>num_ref_pic_lists_in_sps</w:t>
      </w:r>
      <w:r w:rsidRPr="00000E43">
        <w:rPr>
          <w:bCs/>
          <w:noProof/>
        </w:rPr>
        <w:t>[</w:t>
      </w:r>
      <w:r>
        <w:rPr>
          <w:bCs/>
          <w:noProof/>
        </w:rPr>
        <w:t> 1 </w:t>
      </w:r>
      <w:r w:rsidRPr="00000E43">
        <w:rPr>
          <w:bCs/>
          <w:noProof/>
        </w:rPr>
        <w:t>]</w:t>
      </w:r>
      <w:r>
        <w:rPr>
          <w:bCs/>
          <w:noProof/>
        </w:rPr>
        <w:t xml:space="preserve"> and </w:t>
      </w:r>
      <w:r w:rsidRPr="003F3F11">
        <w:rPr>
          <w:noProof/>
          <w:lang w:eastAsia="ko-KR"/>
        </w:rPr>
        <w:t>ref_pic_</w:t>
      </w:r>
      <w:r>
        <w:rPr>
          <w:noProof/>
          <w:lang w:eastAsia="ko-KR"/>
        </w:rPr>
        <w:t>list_struct</w:t>
      </w:r>
      <w:r w:rsidRPr="003F3F11">
        <w:rPr>
          <w:noProof/>
          <w:lang w:eastAsia="ko-KR"/>
        </w:rPr>
        <w:t>( </w:t>
      </w:r>
      <w:r>
        <w:rPr>
          <w:noProof/>
          <w:lang w:eastAsia="ko-KR"/>
        </w:rPr>
        <w:t>1, rplsIdx</w:t>
      </w:r>
      <w:r w:rsidRPr="003F3F11">
        <w:rPr>
          <w:bCs/>
          <w:noProof/>
        </w:rPr>
        <w:t> </w:t>
      </w:r>
      <w:r w:rsidRPr="003F3F11">
        <w:rPr>
          <w:noProof/>
          <w:lang w:eastAsia="ko-KR"/>
        </w:rPr>
        <w:t>)</w:t>
      </w:r>
      <w:r w:rsidRPr="003F3F11">
        <w:rPr>
          <w:bCs/>
          <w:noProof/>
        </w:rPr>
        <w:t xml:space="preserve"> </w:t>
      </w:r>
      <w:r>
        <w:rPr>
          <w:bCs/>
          <w:noProof/>
        </w:rPr>
        <w:t>are not present and the following applies:</w:t>
      </w:r>
    </w:p>
    <w:p w14:paraId="394E7086" w14:textId="77777777" w:rsidR="008F25A2" w:rsidRDefault="008F25A2" w:rsidP="008F25A2">
      <w:pPr>
        <w:pStyle w:val="enumlev1"/>
        <w:ind w:left="397"/>
        <w:rPr>
          <w:noProof/>
        </w:rPr>
      </w:pPr>
      <w:r w:rsidRPr="00333CFB">
        <w:rPr>
          <w:noProof/>
        </w:rPr>
        <w:t>–</w:t>
      </w:r>
      <w:r w:rsidRPr="00333CFB">
        <w:rPr>
          <w:noProof/>
        </w:rPr>
        <w:tab/>
      </w:r>
      <w:r>
        <w:rPr>
          <w:noProof/>
        </w:rPr>
        <w:t>The value of num_ref_pic_lists_in_sps</w:t>
      </w:r>
      <w:r w:rsidRPr="00000E43">
        <w:rPr>
          <w:bCs/>
          <w:noProof/>
        </w:rPr>
        <w:t>[</w:t>
      </w:r>
      <w:r>
        <w:rPr>
          <w:bCs/>
          <w:noProof/>
        </w:rPr>
        <w:t> 1 </w:t>
      </w:r>
      <w:r w:rsidRPr="00000E43">
        <w:rPr>
          <w:bCs/>
          <w:noProof/>
        </w:rPr>
        <w:t>]</w:t>
      </w:r>
      <w:r>
        <w:rPr>
          <w:bCs/>
          <w:noProof/>
        </w:rPr>
        <w:t xml:space="preserve"> is inferred to be equal to the value of </w:t>
      </w:r>
      <w:r>
        <w:rPr>
          <w:noProof/>
        </w:rPr>
        <w:t>num_ref_pic_lists_in_sps</w:t>
      </w:r>
      <w:r w:rsidRPr="00000E43">
        <w:rPr>
          <w:bCs/>
          <w:noProof/>
        </w:rPr>
        <w:t>[</w:t>
      </w:r>
      <w:r>
        <w:rPr>
          <w:bCs/>
          <w:noProof/>
        </w:rPr>
        <w:t> 0 </w:t>
      </w:r>
      <w:r w:rsidRPr="00000E43">
        <w:rPr>
          <w:bCs/>
          <w:noProof/>
        </w:rPr>
        <w:t>]</w:t>
      </w:r>
      <w:r w:rsidRPr="00333CFB">
        <w:rPr>
          <w:noProof/>
        </w:rPr>
        <w:t>.</w:t>
      </w:r>
    </w:p>
    <w:p w14:paraId="113F88A5" w14:textId="77777777" w:rsidR="008F25A2" w:rsidRDefault="008F25A2" w:rsidP="008F25A2">
      <w:pPr>
        <w:pStyle w:val="enumlev1"/>
        <w:ind w:left="397"/>
        <w:rPr>
          <w:noProof/>
        </w:rPr>
      </w:pPr>
      <w:r w:rsidRPr="00333CFB">
        <w:rPr>
          <w:noProof/>
        </w:rPr>
        <w:t>–</w:t>
      </w:r>
      <w:r w:rsidRPr="00333CFB">
        <w:rPr>
          <w:noProof/>
        </w:rPr>
        <w:tab/>
      </w:r>
      <w:r>
        <w:rPr>
          <w:noProof/>
        </w:rPr>
        <w:t xml:space="preserve">The value of each of syntax elements in </w:t>
      </w:r>
      <w:r w:rsidRPr="003F3F11">
        <w:rPr>
          <w:noProof/>
          <w:lang w:eastAsia="ko-KR"/>
        </w:rPr>
        <w:t>ref_pic_</w:t>
      </w:r>
      <w:r>
        <w:rPr>
          <w:noProof/>
          <w:lang w:eastAsia="ko-KR"/>
        </w:rPr>
        <w:t>list_struct</w:t>
      </w:r>
      <w:r w:rsidRPr="003F3F11">
        <w:rPr>
          <w:noProof/>
          <w:lang w:eastAsia="ko-KR"/>
        </w:rPr>
        <w:t>( </w:t>
      </w:r>
      <w:r>
        <w:rPr>
          <w:noProof/>
          <w:lang w:eastAsia="ko-KR"/>
        </w:rPr>
        <w:t>1, rplsIdx</w:t>
      </w:r>
      <w:r w:rsidRPr="003F3F11">
        <w:rPr>
          <w:bCs/>
          <w:noProof/>
        </w:rPr>
        <w:t> </w:t>
      </w:r>
      <w:r w:rsidRPr="003F3F11">
        <w:rPr>
          <w:noProof/>
          <w:lang w:eastAsia="ko-KR"/>
        </w:rPr>
        <w:t>)</w:t>
      </w:r>
      <w:r>
        <w:rPr>
          <w:noProof/>
          <w:lang w:eastAsia="ko-KR"/>
        </w:rPr>
        <w:t xml:space="preserve"> is inferred to be equal to the value of corresponding syntax element in </w:t>
      </w:r>
      <w:r w:rsidRPr="003F3F11">
        <w:rPr>
          <w:noProof/>
          <w:lang w:eastAsia="ko-KR"/>
        </w:rPr>
        <w:t>ref_pic_</w:t>
      </w:r>
      <w:r>
        <w:rPr>
          <w:noProof/>
          <w:lang w:eastAsia="ko-KR"/>
        </w:rPr>
        <w:t>list_struct</w:t>
      </w:r>
      <w:r w:rsidRPr="003F3F11">
        <w:rPr>
          <w:noProof/>
          <w:lang w:eastAsia="ko-KR"/>
        </w:rPr>
        <w:t>( </w:t>
      </w:r>
      <w:r>
        <w:rPr>
          <w:noProof/>
          <w:lang w:eastAsia="ko-KR"/>
        </w:rPr>
        <w:t>0, rplsIdx</w:t>
      </w:r>
      <w:r w:rsidRPr="003F3F11">
        <w:rPr>
          <w:bCs/>
          <w:noProof/>
        </w:rPr>
        <w:t> </w:t>
      </w:r>
      <w:r w:rsidRPr="003F3F11">
        <w:rPr>
          <w:noProof/>
          <w:lang w:eastAsia="ko-KR"/>
        </w:rPr>
        <w:t>)</w:t>
      </w:r>
      <w:r>
        <w:rPr>
          <w:noProof/>
          <w:lang w:eastAsia="ko-KR"/>
        </w:rPr>
        <w:t xml:space="preserve"> for rplsIdx ranging from 0 to </w:t>
      </w:r>
      <w:r>
        <w:rPr>
          <w:noProof/>
        </w:rPr>
        <w:t>num_ref_pic_lists_in_sps</w:t>
      </w:r>
      <w:r w:rsidRPr="00000E43">
        <w:rPr>
          <w:bCs/>
          <w:noProof/>
        </w:rPr>
        <w:t>[</w:t>
      </w:r>
      <w:r>
        <w:rPr>
          <w:bCs/>
          <w:noProof/>
        </w:rPr>
        <w:t> 0 </w:t>
      </w:r>
      <w:r w:rsidRPr="00000E43">
        <w:rPr>
          <w:bCs/>
          <w:noProof/>
        </w:rPr>
        <w:t>]</w:t>
      </w:r>
      <w:r w:rsidRPr="00333CFB">
        <w:rPr>
          <w:noProof/>
        </w:rPr>
        <w:t> − </w:t>
      </w:r>
      <w:r>
        <w:rPr>
          <w:bCs/>
          <w:noProof/>
        </w:rPr>
        <w:t>1</w:t>
      </w:r>
      <w:r w:rsidRPr="00333CFB">
        <w:rPr>
          <w:noProof/>
        </w:rPr>
        <w:t>.</w:t>
      </w:r>
    </w:p>
    <w:p w14:paraId="4D69CBC0" w14:textId="77777777" w:rsidR="008F25A2" w:rsidRDefault="008F25A2" w:rsidP="008F25A2">
      <w:pPr>
        <w:rPr>
          <w:noProof/>
          <w:lang w:eastAsia="ko-KR"/>
        </w:rPr>
      </w:pPr>
      <w:r w:rsidRPr="009E05BE">
        <w:rPr>
          <w:b/>
          <w:bCs/>
          <w:noProof/>
        </w:rPr>
        <w:t>num_ref_pic_</w:t>
      </w:r>
      <w:r>
        <w:rPr>
          <w:b/>
          <w:bCs/>
          <w:noProof/>
        </w:rPr>
        <w:t>lists_in_sps</w:t>
      </w:r>
      <w:r w:rsidRPr="00000E43">
        <w:rPr>
          <w:bCs/>
          <w:noProof/>
        </w:rPr>
        <w:t>[</w:t>
      </w:r>
      <w:r>
        <w:rPr>
          <w:bCs/>
          <w:noProof/>
        </w:rPr>
        <w:t> i </w:t>
      </w:r>
      <w:r w:rsidRPr="00000E43">
        <w:rPr>
          <w:bCs/>
          <w:noProof/>
        </w:rPr>
        <w:t>]</w:t>
      </w:r>
      <w:r w:rsidRPr="003F3F11">
        <w:rPr>
          <w:noProof/>
        </w:rPr>
        <w:t xml:space="preserve"> specifies the number of </w:t>
      </w:r>
      <w:r>
        <w:rPr>
          <w:noProof/>
        </w:rPr>
        <w:t xml:space="preserve">the </w:t>
      </w:r>
      <w:r w:rsidRPr="003F3F11">
        <w:rPr>
          <w:noProof/>
          <w:lang w:eastAsia="ko-KR"/>
        </w:rPr>
        <w:t>ref_pic_</w:t>
      </w:r>
      <w:r>
        <w:rPr>
          <w:noProof/>
          <w:lang w:eastAsia="ko-KR"/>
        </w:rPr>
        <w:t>list_struct</w:t>
      </w:r>
      <w:r w:rsidRPr="003F3F11">
        <w:rPr>
          <w:noProof/>
          <w:lang w:eastAsia="ko-KR"/>
        </w:rPr>
        <w:t>( </w:t>
      </w:r>
      <w:r>
        <w:rPr>
          <w:noProof/>
          <w:lang w:eastAsia="ko-KR"/>
        </w:rPr>
        <w:t>listIdx, rplsIdx</w:t>
      </w:r>
      <w:r w:rsidRPr="003F3F11">
        <w:rPr>
          <w:bCs/>
          <w:noProof/>
        </w:rPr>
        <w:t> </w:t>
      </w:r>
      <w:r w:rsidRPr="003F3F11">
        <w:rPr>
          <w:noProof/>
          <w:lang w:eastAsia="ko-KR"/>
        </w:rPr>
        <w:t>)</w:t>
      </w:r>
      <w:r w:rsidRPr="003F3F11">
        <w:rPr>
          <w:bCs/>
          <w:noProof/>
        </w:rPr>
        <w:t xml:space="preserve"> syntax structures</w:t>
      </w:r>
      <w:r w:rsidRPr="003F3F11">
        <w:rPr>
          <w:noProof/>
        </w:rPr>
        <w:t xml:space="preserve"> </w:t>
      </w:r>
      <w:r>
        <w:rPr>
          <w:noProof/>
        </w:rPr>
        <w:t xml:space="preserve">with </w:t>
      </w:r>
      <w:r>
        <w:rPr>
          <w:noProof/>
          <w:lang w:eastAsia="ko-KR"/>
        </w:rPr>
        <w:t>listIdx</w:t>
      </w:r>
      <w:r w:rsidRPr="003F3F11">
        <w:rPr>
          <w:noProof/>
        </w:rPr>
        <w:t xml:space="preserve"> </w:t>
      </w:r>
      <w:r>
        <w:rPr>
          <w:noProof/>
        </w:rPr>
        <w:t xml:space="preserve">equal to i </w:t>
      </w:r>
      <w:r w:rsidRPr="003F3F11">
        <w:rPr>
          <w:noProof/>
        </w:rPr>
        <w:t xml:space="preserve">included in the SPS. </w:t>
      </w:r>
      <w:r w:rsidRPr="003F3F11">
        <w:rPr>
          <w:noProof/>
          <w:lang w:eastAsia="ko-KR"/>
        </w:rPr>
        <w:t xml:space="preserve">The value of </w:t>
      </w:r>
      <w:r w:rsidRPr="00020720">
        <w:rPr>
          <w:noProof/>
          <w:lang w:eastAsia="ko-KR"/>
        </w:rPr>
        <w:t>num_ref_pic_lists_in_sps</w:t>
      </w:r>
      <w:r w:rsidRPr="00000E43">
        <w:rPr>
          <w:bCs/>
          <w:noProof/>
        </w:rPr>
        <w:t>[</w:t>
      </w:r>
      <w:r>
        <w:rPr>
          <w:bCs/>
          <w:noProof/>
        </w:rPr>
        <w:t> i </w:t>
      </w:r>
      <w:r w:rsidRPr="00000E43">
        <w:rPr>
          <w:bCs/>
          <w:noProof/>
        </w:rPr>
        <w:t>]</w:t>
      </w:r>
      <w:r w:rsidRPr="003F3F11">
        <w:rPr>
          <w:noProof/>
          <w:lang w:eastAsia="ko-KR"/>
        </w:rPr>
        <w:t xml:space="preserve"> shall be in the range of 0 to </w:t>
      </w:r>
      <w:r>
        <w:rPr>
          <w:noProof/>
          <w:lang w:eastAsia="ko-KR"/>
        </w:rPr>
        <w:t>64</w:t>
      </w:r>
      <w:r w:rsidRPr="003F3F11">
        <w:rPr>
          <w:noProof/>
          <w:lang w:eastAsia="ko-KR"/>
        </w:rPr>
        <w:t>, inclusive.</w:t>
      </w:r>
    </w:p>
    <w:p w14:paraId="6EBA6C39" w14:textId="4077C0C3" w:rsidR="008F25A2" w:rsidRDefault="008F25A2" w:rsidP="008F25A2">
      <w:pPr>
        <w:pStyle w:val="Note1"/>
        <w:rPr>
          <w:noProof/>
        </w:rPr>
      </w:pPr>
      <w:r w:rsidRPr="003F3F11">
        <w:rPr>
          <w:noProof/>
        </w:rPr>
        <w:t>NOTE </w:t>
      </w:r>
      <w:r w:rsidR="00B23A81">
        <w:rPr>
          <w:noProof/>
        </w:rPr>
        <w:fldChar w:fldCharType="begin" w:fldLock="1"/>
      </w:r>
      <w:r w:rsidR="00B23A81">
        <w:rPr>
          <w:noProof/>
        </w:rPr>
        <w:instrText xml:space="preserve"> SEQ NoteCounter \s 9 \* MERGEFORMAT </w:instrText>
      </w:r>
      <w:r w:rsidR="00B23A81">
        <w:rPr>
          <w:noProof/>
        </w:rPr>
        <w:fldChar w:fldCharType="separate"/>
      </w:r>
      <w:r w:rsidR="00043B38">
        <w:rPr>
          <w:noProof/>
        </w:rPr>
        <w:t>2</w:t>
      </w:r>
      <w:r w:rsidR="00B23A81">
        <w:rPr>
          <w:noProof/>
        </w:rPr>
        <w:fldChar w:fldCharType="end"/>
      </w:r>
      <w:r w:rsidRPr="003F3F11">
        <w:rPr>
          <w:noProof/>
        </w:rPr>
        <w:t> – </w:t>
      </w:r>
      <w:r>
        <w:rPr>
          <w:noProof/>
        </w:rPr>
        <w:t xml:space="preserve">For each value of </w:t>
      </w:r>
      <w:r>
        <w:rPr>
          <w:noProof/>
          <w:lang w:eastAsia="ko-KR"/>
        </w:rPr>
        <w:t>listIdx</w:t>
      </w:r>
      <w:r>
        <w:rPr>
          <w:noProof/>
        </w:rPr>
        <w:t xml:space="preserve"> (equal to 0 or 1), a</w:t>
      </w:r>
      <w:r w:rsidRPr="003F3F11">
        <w:rPr>
          <w:noProof/>
        </w:rPr>
        <w:t xml:space="preserve"> decoder should allocate memory for a total number of </w:t>
      </w:r>
      <w:r w:rsidRPr="009E05BE">
        <w:rPr>
          <w:bCs/>
          <w:noProof/>
        </w:rPr>
        <w:t>num_ref_pic_</w:t>
      </w:r>
      <w:r>
        <w:rPr>
          <w:bCs/>
          <w:noProof/>
        </w:rPr>
        <w:t>list</w:t>
      </w:r>
      <w:r w:rsidRPr="009E05BE">
        <w:rPr>
          <w:bCs/>
          <w:noProof/>
        </w:rPr>
        <w:t>s</w:t>
      </w:r>
      <w:r>
        <w:rPr>
          <w:bCs/>
          <w:noProof/>
        </w:rPr>
        <w:t>_in_sps</w:t>
      </w:r>
      <w:r w:rsidRPr="00000E43">
        <w:rPr>
          <w:bCs/>
          <w:noProof/>
        </w:rPr>
        <w:t>[</w:t>
      </w:r>
      <w:r>
        <w:rPr>
          <w:bCs/>
          <w:noProof/>
        </w:rPr>
        <w:t> i </w:t>
      </w:r>
      <w:r w:rsidRPr="00000E43">
        <w:rPr>
          <w:bCs/>
          <w:noProof/>
        </w:rPr>
        <w:t>]</w:t>
      </w:r>
      <w:r w:rsidRPr="003F3F11">
        <w:rPr>
          <w:noProof/>
        </w:rPr>
        <w:t> + </w:t>
      </w:r>
      <w:r>
        <w:rPr>
          <w:noProof/>
        </w:rPr>
        <w:t>1</w:t>
      </w:r>
      <w:r w:rsidRPr="003F3F11">
        <w:rPr>
          <w:noProof/>
        </w:rPr>
        <w:t xml:space="preserve"> </w:t>
      </w:r>
      <w:r w:rsidRPr="003F3F11">
        <w:rPr>
          <w:noProof/>
          <w:lang w:eastAsia="ko-KR"/>
        </w:rPr>
        <w:t>ref_pic_</w:t>
      </w:r>
      <w:r>
        <w:rPr>
          <w:noProof/>
          <w:lang w:eastAsia="ko-KR"/>
        </w:rPr>
        <w:t>list_struct</w:t>
      </w:r>
      <w:r w:rsidRPr="003F3F11">
        <w:rPr>
          <w:noProof/>
          <w:lang w:eastAsia="ko-KR"/>
        </w:rPr>
        <w:t>( </w:t>
      </w:r>
      <w:r>
        <w:rPr>
          <w:noProof/>
          <w:lang w:eastAsia="ko-KR"/>
        </w:rPr>
        <w:t>listIdx, rplsIdx</w:t>
      </w:r>
      <w:r w:rsidRPr="003F3F11">
        <w:rPr>
          <w:bCs/>
          <w:noProof/>
        </w:rPr>
        <w:t> </w:t>
      </w:r>
      <w:r w:rsidRPr="003F3F11">
        <w:rPr>
          <w:noProof/>
          <w:lang w:eastAsia="ko-KR"/>
        </w:rPr>
        <w:t>)</w:t>
      </w:r>
      <w:r w:rsidRPr="003F3F11">
        <w:rPr>
          <w:bCs/>
          <w:noProof/>
        </w:rPr>
        <w:t xml:space="preserve"> syntax structures</w:t>
      </w:r>
      <w:r w:rsidRPr="003F3F11">
        <w:rPr>
          <w:noProof/>
        </w:rPr>
        <w:t xml:space="preserve"> since there may be </w:t>
      </w:r>
      <w:r>
        <w:rPr>
          <w:noProof/>
        </w:rPr>
        <w:t>one</w:t>
      </w:r>
      <w:r w:rsidRPr="003F3F11">
        <w:rPr>
          <w:noProof/>
        </w:rPr>
        <w:t xml:space="preserve"> </w:t>
      </w:r>
      <w:r w:rsidRPr="003F3F11">
        <w:rPr>
          <w:noProof/>
          <w:lang w:eastAsia="ko-KR"/>
        </w:rPr>
        <w:t>ref_pic_</w:t>
      </w:r>
      <w:r>
        <w:rPr>
          <w:noProof/>
          <w:lang w:eastAsia="ko-KR"/>
        </w:rPr>
        <w:t>list_struct</w:t>
      </w:r>
      <w:r w:rsidRPr="003F3F11">
        <w:rPr>
          <w:noProof/>
          <w:lang w:eastAsia="ko-KR"/>
        </w:rPr>
        <w:t>( </w:t>
      </w:r>
      <w:r>
        <w:rPr>
          <w:noProof/>
          <w:lang w:eastAsia="ko-KR"/>
        </w:rPr>
        <w:t>listIdx, rplsIdx</w:t>
      </w:r>
      <w:r w:rsidRPr="003F3F11">
        <w:rPr>
          <w:bCs/>
          <w:noProof/>
        </w:rPr>
        <w:t> </w:t>
      </w:r>
      <w:r w:rsidRPr="003F3F11">
        <w:rPr>
          <w:noProof/>
          <w:lang w:eastAsia="ko-KR"/>
        </w:rPr>
        <w:t>)</w:t>
      </w:r>
      <w:r w:rsidRPr="003F3F11">
        <w:rPr>
          <w:bCs/>
          <w:noProof/>
        </w:rPr>
        <w:t xml:space="preserve"> syntax structure </w:t>
      </w:r>
      <w:r w:rsidRPr="003F3F11">
        <w:rPr>
          <w:noProof/>
        </w:rPr>
        <w:t xml:space="preserve">directly signalled in the </w:t>
      </w:r>
      <w:r>
        <w:rPr>
          <w:noProof/>
        </w:rPr>
        <w:t>tile group</w:t>
      </w:r>
      <w:r w:rsidRPr="003F3F11">
        <w:rPr>
          <w:noProof/>
        </w:rPr>
        <w:t xml:space="preserve"> headers of a current picture.</w:t>
      </w:r>
    </w:p>
    <w:p w14:paraId="40168B2C" w14:textId="2B4DCC38" w:rsidR="00F96A3F" w:rsidRPr="00DE0F0E" w:rsidRDefault="00F96A3F" w:rsidP="00F96A3F">
      <w:pPr>
        <w:rPr>
          <w:b/>
          <w:noProof/>
          <w:lang w:val="en-CA"/>
        </w:rPr>
      </w:pPr>
      <w:r w:rsidRPr="00DE0F0E">
        <w:rPr>
          <w:b/>
          <w:bCs/>
          <w:noProof/>
          <w:lang w:val="en-CA"/>
        </w:rPr>
        <w:t>qtbtt_dual_tree_intra_flag</w:t>
      </w:r>
      <w:r w:rsidRPr="00DE0F0E">
        <w:rPr>
          <w:noProof/>
          <w:lang w:val="en-CA"/>
        </w:rPr>
        <w:t xml:space="preserve"> equal to 1 specifies that for I </w:t>
      </w:r>
      <w:r w:rsidR="00DB7471" w:rsidRPr="00DE0F0E">
        <w:rPr>
          <w:noProof/>
          <w:lang w:val="en-CA"/>
        </w:rPr>
        <w:t>tile group</w:t>
      </w:r>
      <w:r w:rsidRPr="00DE0F0E">
        <w:rPr>
          <w:noProof/>
          <w:lang w:val="en-CA"/>
        </w:rPr>
        <w:t>s, each CTU is split into coding units with 64x64 luma samples usin</w:t>
      </w:r>
      <w:r w:rsidR="002466CC" w:rsidRPr="00DE0F0E">
        <w:rPr>
          <w:noProof/>
          <w:lang w:val="en-CA"/>
        </w:rPr>
        <w:t>g</w:t>
      </w:r>
      <w:r w:rsidRPr="00DE0F0E">
        <w:rPr>
          <w:noProof/>
          <w:lang w:val="en-CA"/>
        </w:rPr>
        <w:t xml:space="preserve"> an implicit quadtree split and that these coding units are the root of two separate coding_tree syntax structure for luma and chroma.</w:t>
      </w:r>
    </w:p>
    <w:p w14:paraId="3BE5FC37" w14:textId="77777777" w:rsidR="0068500C" w:rsidRPr="00DE0F0E" w:rsidRDefault="0068500C" w:rsidP="0068500C">
      <w:pPr>
        <w:rPr>
          <w:noProof/>
          <w:lang w:val="en-CA"/>
        </w:rPr>
      </w:pPr>
      <w:r w:rsidRPr="00DE0F0E">
        <w:rPr>
          <w:b/>
          <w:noProof/>
          <w:lang w:val="en-CA"/>
        </w:rPr>
        <w:t>log2_</w:t>
      </w:r>
      <w:r w:rsidR="009A215A" w:rsidRPr="00DE0F0E">
        <w:rPr>
          <w:b/>
          <w:noProof/>
          <w:lang w:val="en-CA"/>
        </w:rPr>
        <w:t>ctu_size_minus2</w:t>
      </w:r>
      <w:r w:rsidR="009A215A" w:rsidRPr="00DE0F0E">
        <w:rPr>
          <w:noProof/>
          <w:lang w:val="en-CA"/>
        </w:rPr>
        <w:t xml:space="preserve"> plus 2</w:t>
      </w:r>
      <w:r w:rsidRPr="00DE0F0E">
        <w:rPr>
          <w:noProof/>
          <w:lang w:val="en-CA"/>
        </w:rPr>
        <w:t xml:space="preserve"> specifies the luma coding </w:t>
      </w:r>
      <w:r w:rsidR="009A215A" w:rsidRPr="00DE0F0E">
        <w:rPr>
          <w:noProof/>
          <w:lang w:val="en-CA"/>
        </w:rPr>
        <w:t xml:space="preserve">tree </w:t>
      </w:r>
      <w:r w:rsidRPr="00DE0F0E">
        <w:rPr>
          <w:noProof/>
          <w:lang w:val="en-CA"/>
        </w:rPr>
        <w:t>block size</w:t>
      </w:r>
      <w:r w:rsidR="005F2D0C" w:rsidRPr="00DE0F0E">
        <w:rPr>
          <w:noProof/>
          <w:lang w:val="en-CA"/>
        </w:rPr>
        <w:t xml:space="preserve"> of each</w:t>
      </w:r>
      <w:r w:rsidR="009A215A" w:rsidRPr="00DE0F0E">
        <w:rPr>
          <w:noProof/>
          <w:lang w:val="en-CA"/>
        </w:rPr>
        <w:t xml:space="preserve"> CTU</w:t>
      </w:r>
      <w:r w:rsidRPr="00DE0F0E">
        <w:rPr>
          <w:noProof/>
          <w:lang w:val="en-CA"/>
        </w:rPr>
        <w:t>.</w:t>
      </w:r>
    </w:p>
    <w:p w14:paraId="7F66FABC" w14:textId="73BC0996" w:rsidR="005108A9" w:rsidRPr="00DE0F0E" w:rsidRDefault="005108A9" w:rsidP="00F86576">
      <w:pPr>
        <w:rPr>
          <w:noProof/>
          <w:lang w:val="en-CA"/>
        </w:rPr>
      </w:pPr>
      <w:r w:rsidRPr="00DE0F0E">
        <w:rPr>
          <w:b/>
          <w:noProof/>
          <w:lang w:val="en-CA"/>
        </w:rPr>
        <w:t>log2_min_luma_coding_block_size_minus2</w:t>
      </w:r>
      <w:r w:rsidRPr="00DE0F0E">
        <w:rPr>
          <w:noProof/>
          <w:lang w:val="en-CA"/>
        </w:rPr>
        <w:t xml:space="preserve"> plus 2 specifies the minimum luma coding block size.</w:t>
      </w:r>
    </w:p>
    <w:p w14:paraId="01098CAC" w14:textId="2217A022" w:rsidR="005F2D0C" w:rsidRPr="00DE0F0E" w:rsidRDefault="005F2D0C" w:rsidP="00F86576">
      <w:pPr>
        <w:rPr>
          <w:noProof/>
          <w:lang w:val="en-CA"/>
        </w:rPr>
      </w:pPr>
      <w:r w:rsidRPr="00DE0F0E">
        <w:rPr>
          <w:noProof/>
          <w:lang w:val="en-CA"/>
        </w:rPr>
        <w:t>The variables CtbLog2SizeY, CtbSizeY, MinCbLog2Siz</w:t>
      </w:r>
      <w:r w:rsidR="00A00F7E" w:rsidRPr="00DE0F0E">
        <w:rPr>
          <w:noProof/>
          <w:lang w:val="en-CA"/>
        </w:rPr>
        <w:t>eY, MinCbSizeY, MinTbLog2SizeY,</w:t>
      </w:r>
      <w:r w:rsidRPr="00DE0F0E">
        <w:rPr>
          <w:noProof/>
          <w:lang w:val="en-CA"/>
        </w:rPr>
        <w:t xml:space="preserve"> MaxTbLog2SizeY</w:t>
      </w:r>
      <w:r w:rsidR="00F86576" w:rsidRPr="00DE0F0E">
        <w:rPr>
          <w:noProof/>
          <w:lang w:val="en-CA"/>
        </w:rPr>
        <w:t xml:space="preserve">, </w:t>
      </w:r>
      <w:r w:rsidR="00BF3458" w:rsidRPr="00DE0F0E">
        <w:rPr>
          <w:noProof/>
          <w:lang w:val="en-CA"/>
        </w:rPr>
        <w:t xml:space="preserve">MinTbSizeY, MaxTbSizeY, </w:t>
      </w:r>
      <w:r w:rsidR="00F86576" w:rsidRPr="00DE0F0E">
        <w:rPr>
          <w:noProof/>
          <w:lang w:val="en-CA"/>
        </w:rPr>
        <w:t>PicWidthInCtbsY, PicHeightInCtbsY, PicSizeInCtbsY, PicWidthInMinCbsY, PicHeightInMinCbsY, PicSizeInMinCbsY, PicSizeInSamplesY, PicWidthInSamplesC and PicHeightInSamplesC</w:t>
      </w:r>
      <w:r w:rsidRPr="00DE0F0E">
        <w:rPr>
          <w:noProof/>
          <w:lang w:val="en-CA"/>
        </w:rPr>
        <w:t xml:space="preserve"> are derived as follows:</w:t>
      </w:r>
    </w:p>
    <w:p w14:paraId="666648EC" w14:textId="2456D328" w:rsidR="005F2D0C" w:rsidRPr="00DE0F0E" w:rsidRDefault="005F2D0C" w:rsidP="00F81809">
      <w:pPr>
        <w:pStyle w:val="Equation"/>
        <w:tabs>
          <w:tab w:val="left" w:pos="1170"/>
          <w:tab w:val="left" w:pos="1890"/>
        </w:tabs>
        <w:spacing w:after="0"/>
        <w:ind w:left="794"/>
        <w:rPr>
          <w:noProof/>
          <w:lang w:val="en-CA"/>
        </w:rPr>
      </w:pPr>
      <w:r w:rsidRPr="00DE0F0E">
        <w:rPr>
          <w:noProof/>
          <w:lang w:val="en-CA"/>
        </w:rPr>
        <w:t>CtbLog2SizeY = log2_ctu_size_minus2 + 2</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t>)</w:t>
      </w:r>
    </w:p>
    <w:p w14:paraId="7D08668A" w14:textId="12406825" w:rsidR="005F2D0C" w:rsidRPr="00DE0F0E" w:rsidRDefault="005F2D0C" w:rsidP="00F81809">
      <w:pPr>
        <w:pStyle w:val="Equation"/>
        <w:tabs>
          <w:tab w:val="left" w:pos="1170"/>
          <w:tab w:val="left" w:pos="1890"/>
        </w:tabs>
        <w:spacing w:after="0"/>
        <w:ind w:left="794"/>
        <w:rPr>
          <w:noProof/>
          <w:lang w:val="en-CA"/>
        </w:rPr>
      </w:pPr>
      <w:r w:rsidRPr="00DE0F0E">
        <w:rPr>
          <w:noProof/>
          <w:lang w:val="en-CA"/>
        </w:rPr>
        <w:t>CtbSizeY = 1  &lt;&lt;  CtbLog2SizeY</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t>)</w:t>
      </w:r>
    </w:p>
    <w:p w14:paraId="4652BB83" w14:textId="399B2CD7" w:rsidR="005F2D0C" w:rsidRPr="00DE0F0E" w:rsidRDefault="005F2D0C" w:rsidP="00F81809">
      <w:pPr>
        <w:pStyle w:val="Equation"/>
        <w:tabs>
          <w:tab w:val="left" w:pos="1170"/>
          <w:tab w:val="left" w:pos="1890"/>
        </w:tabs>
        <w:spacing w:after="0"/>
        <w:ind w:left="794"/>
        <w:rPr>
          <w:noProof/>
          <w:lang w:val="en-CA"/>
        </w:rPr>
      </w:pPr>
      <w:r w:rsidRPr="00DE0F0E">
        <w:rPr>
          <w:noProof/>
          <w:lang w:val="en-CA"/>
        </w:rPr>
        <w:lastRenderedPageBreak/>
        <w:t xml:space="preserve">MinCbLog2SizeY = </w:t>
      </w:r>
      <w:r w:rsidR="005108A9" w:rsidRPr="00DE0F0E">
        <w:rPr>
          <w:noProof/>
          <w:lang w:val="en-CA"/>
        </w:rPr>
        <w:t>log2_min_luma_coding_block_size_minus2</w:t>
      </w:r>
      <w:r w:rsidR="0035786B" w:rsidRPr="00DE0F0E">
        <w:rPr>
          <w:noProof/>
          <w:lang w:val="en-CA"/>
        </w:rPr>
        <w:t> + 2</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t>)</w:t>
      </w:r>
    </w:p>
    <w:p w14:paraId="6EF06256" w14:textId="7F33D8B7" w:rsidR="005F2D0C" w:rsidRPr="00DE0F0E" w:rsidRDefault="005F2D0C" w:rsidP="00F81809">
      <w:pPr>
        <w:pStyle w:val="Equation"/>
        <w:tabs>
          <w:tab w:val="left" w:pos="1170"/>
          <w:tab w:val="left" w:pos="1890"/>
        </w:tabs>
        <w:spacing w:after="0"/>
        <w:ind w:left="794"/>
        <w:rPr>
          <w:noProof/>
          <w:lang w:val="en-CA"/>
        </w:rPr>
      </w:pPr>
      <w:r w:rsidRPr="00DE0F0E">
        <w:rPr>
          <w:noProof/>
          <w:lang w:val="en-CA"/>
        </w:rPr>
        <w:t>MinCbSizeY = 1  &lt;&lt;  MinCbLog2SizeY</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w:t>
      </w:r>
      <w:r w:rsidRPr="00DE0F0E">
        <w:rPr>
          <w:noProof/>
          <w:lang w:val="en-CA"/>
        </w:rPr>
        <w:fldChar w:fldCharType="end"/>
      </w:r>
      <w:r w:rsidRPr="00DE0F0E">
        <w:rPr>
          <w:noProof/>
          <w:lang w:val="en-CA"/>
        </w:rPr>
        <w:t>)</w:t>
      </w:r>
    </w:p>
    <w:p w14:paraId="677B6268" w14:textId="6688DDBC" w:rsidR="00BF3458" w:rsidRPr="00DE0F0E" w:rsidRDefault="00BF3458" w:rsidP="00BF3458">
      <w:pPr>
        <w:pStyle w:val="Equation"/>
        <w:tabs>
          <w:tab w:val="left" w:pos="1170"/>
          <w:tab w:val="left" w:pos="1890"/>
        </w:tabs>
        <w:spacing w:after="0"/>
        <w:ind w:left="794"/>
        <w:rPr>
          <w:noProof/>
          <w:lang w:val="en-CA"/>
        </w:rPr>
      </w:pPr>
      <w:r w:rsidRPr="00DE0F0E">
        <w:rPr>
          <w:noProof/>
          <w:highlight w:val="yellow"/>
          <w:lang w:val="en-CA"/>
        </w:rPr>
        <w:t>MinTbLog2SizeY = 2</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w:t>
      </w:r>
      <w:r w:rsidRPr="00DE0F0E">
        <w:rPr>
          <w:noProof/>
          <w:lang w:val="en-CA"/>
        </w:rPr>
        <w:fldChar w:fldCharType="end"/>
      </w:r>
      <w:r w:rsidRPr="00DE0F0E">
        <w:rPr>
          <w:noProof/>
          <w:lang w:val="en-CA"/>
        </w:rPr>
        <w:t>)</w:t>
      </w:r>
    </w:p>
    <w:p w14:paraId="037B2725" w14:textId="70C93257" w:rsidR="00BF3458" w:rsidRPr="00DE0F0E" w:rsidRDefault="00BF3458" w:rsidP="00BF3458">
      <w:pPr>
        <w:pStyle w:val="Equation"/>
        <w:tabs>
          <w:tab w:val="left" w:pos="1170"/>
          <w:tab w:val="left" w:pos="1890"/>
        </w:tabs>
        <w:spacing w:after="0"/>
        <w:ind w:left="794"/>
        <w:rPr>
          <w:noProof/>
          <w:lang w:val="en-CA"/>
        </w:rPr>
      </w:pPr>
      <w:r w:rsidRPr="00DE0F0E">
        <w:rPr>
          <w:noProof/>
          <w:highlight w:val="yellow"/>
          <w:lang w:val="en-CA"/>
        </w:rPr>
        <w:t>MaxTbLog2SizeY =</w:t>
      </w:r>
      <w:r w:rsidR="005C66E0" w:rsidRPr="00DE0F0E">
        <w:rPr>
          <w:noProof/>
          <w:highlight w:val="yellow"/>
          <w:lang w:val="en-CA"/>
        </w:rPr>
        <w:t xml:space="preserve"> 6</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12</w:t>
      </w:r>
      <w:r w:rsidRPr="00DE0F0E">
        <w:rPr>
          <w:noProof/>
          <w:lang w:val="en-CA"/>
        </w:rPr>
        <w:fldChar w:fldCharType="end"/>
      </w:r>
      <w:r w:rsidRPr="00DE0F0E">
        <w:rPr>
          <w:noProof/>
          <w:lang w:val="en-CA"/>
        </w:rPr>
        <w:t>)</w:t>
      </w:r>
    </w:p>
    <w:p w14:paraId="16F95D9A" w14:textId="54581B0D" w:rsidR="005F2D0C" w:rsidRPr="00DE0F0E" w:rsidRDefault="005F2D0C" w:rsidP="00F81809">
      <w:pPr>
        <w:pStyle w:val="Equation"/>
        <w:tabs>
          <w:tab w:val="left" w:pos="1170"/>
          <w:tab w:val="left" w:pos="1890"/>
        </w:tabs>
        <w:spacing w:after="0"/>
        <w:ind w:left="794"/>
        <w:rPr>
          <w:noProof/>
          <w:lang w:val="en-CA"/>
        </w:rPr>
      </w:pPr>
      <w:r w:rsidRPr="00DE0F0E">
        <w:rPr>
          <w:noProof/>
          <w:highlight w:val="yellow"/>
          <w:lang w:val="en-CA"/>
        </w:rPr>
        <w:t>MinTb</w:t>
      </w:r>
      <w:r w:rsidR="003F3894" w:rsidRPr="00DE0F0E">
        <w:rPr>
          <w:noProof/>
          <w:highlight w:val="yellow"/>
          <w:lang w:val="en-CA"/>
        </w:rPr>
        <w:t xml:space="preserve">SizeY = </w:t>
      </w:r>
      <w:r w:rsidR="00BF3458" w:rsidRPr="00DE0F0E">
        <w:rPr>
          <w:noProof/>
          <w:highlight w:val="yellow"/>
          <w:lang w:val="en-CA"/>
        </w:rPr>
        <w:t>1  &lt;&lt;  MinTbLog2SizeY</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13</w:t>
      </w:r>
      <w:r w:rsidRPr="00DE0F0E">
        <w:rPr>
          <w:noProof/>
          <w:lang w:val="en-CA"/>
        </w:rPr>
        <w:fldChar w:fldCharType="end"/>
      </w:r>
      <w:r w:rsidRPr="00DE0F0E">
        <w:rPr>
          <w:noProof/>
          <w:lang w:val="en-CA"/>
        </w:rPr>
        <w:t>)</w:t>
      </w:r>
    </w:p>
    <w:p w14:paraId="7788A732" w14:textId="03A5DBF7" w:rsidR="005F2D0C" w:rsidRPr="00DE0F0E" w:rsidRDefault="005F2D0C" w:rsidP="00F81809">
      <w:pPr>
        <w:pStyle w:val="Equation"/>
        <w:tabs>
          <w:tab w:val="left" w:pos="1170"/>
          <w:tab w:val="left" w:pos="1890"/>
        </w:tabs>
        <w:spacing w:after="0"/>
        <w:ind w:left="794"/>
        <w:rPr>
          <w:noProof/>
          <w:lang w:val="en-CA"/>
        </w:rPr>
      </w:pPr>
      <w:r w:rsidRPr="00DE0F0E">
        <w:rPr>
          <w:noProof/>
          <w:highlight w:val="yellow"/>
          <w:lang w:val="en-CA"/>
        </w:rPr>
        <w:t xml:space="preserve">MaxTbSizeY = </w:t>
      </w:r>
      <w:r w:rsidR="00BF3458" w:rsidRPr="00DE0F0E">
        <w:rPr>
          <w:noProof/>
          <w:highlight w:val="yellow"/>
          <w:lang w:val="en-CA"/>
        </w:rPr>
        <w:t>1  &lt;&lt;  MaxTbLog2SizeY</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14</w:t>
      </w:r>
      <w:r w:rsidRPr="00DE0F0E">
        <w:rPr>
          <w:noProof/>
          <w:lang w:val="en-CA"/>
        </w:rPr>
        <w:fldChar w:fldCharType="end"/>
      </w:r>
      <w:r w:rsidRPr="00DE0F0E">
        <w:rPr>
          <w:noProof/>
          <w:lang w:val="en-CA"/>
        </w:rPr>
        <w:t>)</w:t>
      </w:r>
    </w:p>
    <w:p w14:paraId="50832997" w14:textId="09AAC2E5" w:rsidR="00333CFB" w:rsidRPr="00DE0F0E" w:rsidRDefault="00333CFB" w:rsidP="00F81809">
      <w:pPr>
        <w:pStyle w:val="Equation"/>
        <w:tabs>
          <w:tab w:val="left" w:pos="1170"/>
          <w:tab w:val="left" w:pos="1890"/>
        </w:tabs>
        <w:spacing w:after="0"/>
        <w:ind w:left="794"/>
        <w:rPr>
          <w:noProof/>
          <w:lang w:val="en-CA"/>
        </w:rPr>
      </w:pPr>
      <w:r w:rsidRPr="00DE0F0E">
        <w:rPr>
          <w:noProof/>
          <w:lang w:val="en-CA"/>
        </w:rPr>
        <w:t>PicWidthInCtbsY = Ceil( pic_width_in_luma_samples ÷ CtbSizeY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15</w:t>
      </w:r>
      <w:r w:rsidRPr="00DE0F0E">
        <w:rPr>
          <w:noProof/>
          <w:lang w:val="en-CA"/>
        </w:rPr>
        <w:fldChar w:fldCharType="end"/>
      </w:r>
      <w:r w:rsidRPr="00DE0F0E">
        <w:rPr>
          <w:noProof/>
          <w:lang w:val="en-CA"/>
        </w:rPr>
        <w:t>)</w:t>
      </w:r>
    </w:p>
    <w:p w14:paraId="52DF6C95" w14:textId="067B8535" w:rsidR="00F81809" w:rsidRPr="00DE0F0E" w:rsidRDefault="00F81809" w:rsidP="00F81809">
      <w:pPr>
        <w:pStyle w:val="Equation"/>
        <w:tabs>
          <w:tab w:val="left" w:pos="1170"/>
          <w:tab w:val="left" w:pos="1890"/>
        </w:tabs>
        <w:spacing w:after="0"/>
        <w:ind w:left="794"/>
        <w:rPr>
          <w:noProof/>
          <w:lang w:val="en-CA"/>
        </w:rPr>
      </w:pPr>
      <w:r w:rsidRPr="00DE0F0E">
        <w:rPr>
          <w:noProof/>
          <w:lang w:val="en-CA"/>
        </w:rPr>
        <w:t>PicHeightInCtbsY = Ceil( pic_height_in_luma_samples ÷ CtbSizeY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16</w:t>
      </w:r>
      <w:r w:rsidRPr="00DE0F0E">
        <w:rPr>
          <w:noProof/>
          <w:lang w:val="en-CA"/>
        </w:rPr>
        <w:fldChar w:fldCharType="end"/>
      </w:r>
      <w:r w:rsidRPr="00DE0F0E">
        <w:rPr>
          <w:noProof/>
          <w:lang w:val="en-CA"/>
        </w:rPr>
        <w:t>)</w:t>
      </w:r>
    </w:p>
    <w:p w14:paraId="60556B17" w14:textId="34D852A3" w:rsidR="00F81809" w:rsidRPr="00DE0F0E" w:rsidRDefault="00F81809" w:rsidP="00F81809">
      <w:pPr>
        <w:pStyle w:val="Equation"/>
        <w:tabs>
          <w:tab w:val="left" w:pos="1170"/>
          <w:tab w:val="left" w:pos="1890"/>
        </w:tabs>
        <w:spacing w:after="0"/>
        <w:ind w:left="794"/>
        <w:rPr>
          <w:noProof/>
          <w:lang w:val="en-CA"/>
        </w:rPr>
      </w:pPr>
      <w:r w:rsidRPr="00DE0F0E">
        <w:rPr>
          <w:noProof/>
          <w:lang w:val="en-CA"/>
        </w:rPr>
        <w:t>PicSizeInCtbsY = PicWidthInCtbsY * PicHeightInCtbsY</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17</w:t>
      </w:r>
      <w:r w:rsidRPr="00DE0F0E">
        <w:rPr>
          <w:noProof/>
          <w:lang w:val="en-CA"/>
        </w:rPr>
        <w:fldChar w:fldCharType="end"/>
      </w:r>
      <w:r w:rsidRPr="00DE0F0E">
        <w:rPr>
          <w:noProof/>
          <w:lang w:val="en-CA"/>
        </w:rPr>
        <w:t>)</w:t>
      </w:r>
    </w:p>
    <w:p w14:paraId="47FA3ED3" w14:textId="4DA5C79B" w:rsidR="00F81809" w:rsidRPr="00DE0F0E" w:rsidRDefault="00F81809" w:rsidP="00F81809">
      <w:pPr>
        <w:pStyle w:val="Equation"/>
        <w:tabs>
          <w:tab w:val="left" w:pos="1170"/>
          <w:tab w:val="left" w:pos="1890"/>
        </w:tabs>
        <w:spacing w:after="0"/>
        <w:ind w:left="794"/>
        <w:rPr>
          <w:noProof/>
          <w:lang w:val="en-CA"/>
        </w:rPr>
      </w:pPr>
      <w:r w:rsidRPr="00DE0F0E">
        <w:rPr>
          <w:noProof/>
          <w:lang w:val="en-CA"/>
        </w:rPr>
        <w:t>PicWidthInMinCbsY = pic_width_in_luma_samples / MinCbSizeY</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18</w:t>
      </w:r>
      <w:r w:rsidRPr="00DE0F0E">
        <w:rPr>
          <w:noProof/>
          <w:lang w:val="en-CA"/>
        </w:rPr>
        <w:fldChar w:fldCharType="end"/>
      </w:r>
      <w:r w:rsidRPr="00DE0F0E">
        <w:rPr>
          <w:noProof/>
          <w:lang w:val="en-CA"/>
        </w:rPr>
        <w:t>)</w:t>
      </w:r>
    </w:p>
    <w:p w14:paraId="66490CF3" w14:textId="2FF4B601" w:rsidR="00333CFB" w:rsidRPr="00DE0F0E" w:rsidRDefault="00333CFB" w:rsidP="00F81809">
      <w:pPr>
        <w:pStyle w:val="Equation"/>
        <w:tabs>
          <w:tab w:val="left" w:pos="1170"/>
          <w:tab w:val="left" w:pos="1890"/>
        </w:tabs>
        <w:spacing w:after="0"/>
        <w:ind w:left="794"/>
        <w:rPr>
          <w:noProof/>
          <w:lang w:val="en-CA"/>
        </w:rPr>
      </w:pPr>
      <w:r w:rsidRPr="00DE0F0E">
        <w:rPr>
          <w:noProof/>
          <w:lang w:val="en-CA"/>
        </w:rPr>
        <w:t>PicHeightInMinCbsY = pic_height_in_luma_samples / MinCbSizeY</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19</w:t>
      </w:r>
      <w:r w:rsidRPr="00DE0F0E">
        <w:rPr>
          <w:noProof/>
          <w:lang w:val="en-CA"/>
        </w:rPr>
        <w:fldChar w:fldCharType="end"/>
      </w:r>
      <w:r w:rsidRPr="00DE0F0E">
        <w:rPr>
          <w:noProof/>
          <w:lang w:val="en-CA"/>
        </w:rPr>
        <w:t>)</w:t>
      </w:r>
    </w:p>
    <w:p w14:paraId="1B82C07D" w14:textId="0329C056" w:rsidR="00333CFB" w:rsidRPr="00DE0F0E" w:rsidRDefault="00333CFB" w:rsidP="00F81809">
      <w:pPr>
        <w:pStyle w:val="Equation"/>
        <w:tabs>
          <w:tab w:val="left" w:pos="1170"/>
          <w:tab w:val="left" w:pos="1890"/>
        </w:tabs>
        <w:spacing w:after="0"/>
        <w:ind w:left="794"/>
        <w:rPr>
          <w:noProof/>
          <w:lang w:val="en-CA"/>
        </w:rPr>
      </w:pPr>
      <w:r w:rsidRPr="00DE0F0E">
        <w:rPr>
          <w:noProof/>
          <w:lang w:val="en-CA"/>
        </w:rPr>
        <w:t>PicSizeInMinCbsY = PicWidthInMinCbsY * PicHeightInMinCbsY</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20</w:t>
      </w:r>
      <w:r w:rsidRPr="00DE0F0E">
        <w:rPr>
          <w:noProof/>
          <w:lang w:val="en-CA"/>
        </w:rPr>
        <w:fldChar w:fldCharType="end"/>
      </w:r>
      <w:r w:rsidRPr="00DE0F0E">
        <w:rPr>
          <w:noProof/>
          <w:lang w:val="en-CA"/>
        </w:rPr>
        <w:t>)</w:t>
      </w:r>
    </w:p>
    <w:p w14:paraId="021F38B5" w14:textId="4F1377A9" w:rsidR="00333CFB" w:rsidRPr="00DE0F0E" w:rsidRDefault="00333CFB" w:rsidP="00F81809">
      <w:pPr>
        <w:pStyle w:val="Equation"/>
        <w:tabs>
          <w:tab w:val="left" w:pos="1170"/>
          <w:tab w:val="left" w:pos="1890"/>
        </w:tabs>
        <w:spacing w:after="0"/>
        <w:ind w:left="794"/>
        <w:rPr>
          <w:noProof/>
          <w:lang w:val="en-CA"/>
        </w:rPr>
      </w:pPr>
      <w:r w:rsidRPr="00DE0F0E">
        <w:rPr>
          <w:noProof/>
          <w:lang w:val="en-CA"/>
        </w:rPr>
        <w:t>PicSizeInSamplesY = pic_width_in_luma_samples * pic_height_in_luma_samples</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21</w:t>
      </w:r>
      <w:r w:rsidRPr="00DE0F0E">
        <w:rPr>
          <w:noProof/>
          <w:lang w:val="en-CA"/>
        </w:rPr>
        <w:fldChar w:fldCharType="end"/>
      </w:r>
      <w:r w:rsidRPr="00DE0F0E">
        <w:rPr>
          <w:noProof/>
          <w:lang w:val="en-CA"/>
        </w:rPr>
        <w:t>)</w:t>
      </w:r>
    </w:p>
    <w:p w14:paraId="02CF1B33" w14:textId="3D0D55E4" w:rsidR="00333CFB" w:rsidRPr="00DE0F0E" w:rsidRDefault="00333CFB" w:rsidP="00F81809">
      <w:pPr>
        <w:pStyle w:val="Equation"/>
        <w:tabs>
          <w:tab w:val="left" w:pos="1170"/>
          <w:tab w:val="left" w:pos="1890"/>
        </w:tabs>
        <w:spacing w:after="0"/>
        <w:ind w:left="794"/>
        <w:rPr>
          <w:noProof/>
          <w:lang w:val="en-CA"/>
        </w:rPr>
      </w:pPr>
      <w:r w:rsidRPr="00DE0F0E">
        <w:rPr>
          <w:noProof/>
          <w:lang w:val="en-CA"/>
        </w:rPr>
        <w:t>PicWidthInSamplesC = pic_width_in_luma_samples / SubWidthC</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22</w:t>
      </w:r>
      <w:r w:rsidRPr="00DE0F0E">
        <w:rPr>
          <w:noProof/>
          <w:lang w:val="en-CA"/>
        </w:rPr>
        <w:fldChar w:fldCharType="end"/>
      </w:r>
      <w:r w:rsidRPr="00DE0F0E">
        <w:rPr>
          <w:noProof/>
          <w:lang w:val="en-CA"/>
        </w:rPr>
        <w:t>)</w:t>
      </w:r>
    </w:p>
    <w:p w14:paraId="5E5323C8" w14:textId="5A8A3705" w:rsidR="00333CFB" w:rsidRPr="00DE0F0E" w:rsidRDefault="00333CFB" w:rsidP="00F81809">
      <w:pPr>
        <w:pStyle w:val="Equation"/>
        <w:tabs>
          <w:tab w:val="left" w:pos="1170"/>
          <w:tab w:val="left" w:pos="1890"/>
        </w:tabs>
        <w:spacing w:after="0"/>
        <w:ind w:left="794"/>
        <w:rPr>
          <w:noProof/>
          <w:lang w:val="en-CA"/>
        </w:rPr>
      </w:pPr>
      <w:r w:rsidRPr="00DE0F0E">
        <w:rPr>
          <w:noProof/>
          <w:lang w:val="en-CA"/>
        </w:rPr>
        <w:t>PicHeightInSamplesC = pic_height_in_luma_samples / SubHeightC</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23</w:t>
      </w:r>
      <w:r w:rsidRPr="00DE0F0E">
        <w:rPr>
          <w:noProof/>
          <w:lang w:val="en-CA"/>
        </w:rPr>
        <w:fldChar w:fldCharType="end"/>
      </w:r>
      <w:r w:rsidRPr="00DE0F0E">
        <w:rPr>
          <w:noProof/>
          <w:lang w:val="en-CA"/>
        </w:rPr>
        <w:t>)</w:t>
      </w:r>
    </w:p>
    <w:p w14:paraId="36909F98" w14:textId="6F902048" w:rsidR="005F2D0C" w:rsidRPr="00DE0F0E" w:rsidRDefault="005F2D0C" w:rsidP="005F2D0C">
      <w:pPr>
        <w:keepNext/>
        <w:rPr>
          <w:noProof/>
          <w:lang w:val="en-CA"/>
        </w:rPr>
      </w:pPr>
      <w:r w:rsidRPr="00DE0F0E">
        <w:rPr>
          <w:noProof/>
          <w:lang w:val="en-CA"/>
        </w:rPr>
        <w:t>[</w:t>
      </w:r>
      <w:r w:rsidRPr="00DE0F0E">
        <w:rPr>
          <w:noProof/>
          <w:highlight w:val="yellow"/>
          <w:lang w:val="en-CA"/>
        </w:rPr>
        <w:t xml:space="preserve">Ed. (BB): Currently the maximum transform size (64x64 luma samples </w:t>
      </w:r>
      <w:r w:rsidR="00DD3263" w:rsidRPr="00DE0F0E">
        <w:rPr>
          <w:noProof/>
          <w:highlight w:val="yellow"/>
          <w:lang w:val="en-CA"/>
        </w:rPr>
        <w:t>and corresponding</w:t>
      </w:r>
      <w:r w:rsidRPr="00DE0F0E">
        <w:rPr>
          <w:noProof/>
          <w:highlight w:val="yellow"/>
          <w:lang w:val="en-CA"/>
        </w:rPr>
        <w:t xml:space="preserve"> chroma sample</w:t>
      </w:r>
      <w:r w:rsidR="00DD3263" w:rsidRPr="00DE0F0E">
        <w:rPr>
          <w:noProof/>
          <w:highlight w:val="yellow"/>
          <w:lang w:val="en-CA"/>
        </w:rPr>
        <w:t xml:space="preserve"> </w:t>
      </w:r>
      <w:r w:rsidRPr="00DE0F0E">
        <w:rPr>
          <w:noProof/>
          <w:highlight w:val="yellow"/>
          <w:lang w:val="en-CA"/>
        </w:rPr>
        <w:t>s</w:t>
      </w:r>
      <w:r w:rsidR="00DD3263" w:rsidRPr="00DE0F0E">
        <w:rPr>
          <w:noProof/>
          <w:highlight w:val="yellow"/>
          <w:lang w:val="en-CA"/>
        </w:rPr>
        <w:t>ize</w:t>
      </w:r>
      <w:r w:rsidRPr="00DE0F0E">
        <w:rPr>
          <w:noProof/>
          <w:highlight w:val="yellow"/>
          <w:lang w:val="en-CA"/>
        </w:rPr>
        <w:t xml:space="preserve">) and the minimum transform size (4x4 luma samples </w:t>
      </w:r>
      <w:r w:rsidR="00DD3263" w:rsidRPr="00DE0F0E">
        <w:rPr>
          <w:noProof/>
          <w:highlight w:val="yellow"/>
          <w:lang w:val="en-CA"/>
        </w:rPr>
        <w:t>and corresponding</w:t>
      </w:r>
      <w:r w:rsidRPr="00DE0F0E">
        <w:rPr>
          <w:noProof/>
          <w:highlight w:val="yellow"/>
          <w:lang w:val="en-CA"/>
        </w:rPr>
        <w:t xml:space="preserve"> chroma samp</w:t>
      </w:r>
      <w:r w:rsidR="00DD3263" w:rsidRPr="00DE0F0E">
        <w:rPr>
          <w:noProof/>
          <w:highlight w:val="yellow"/>
          <w:lang w:val="en-CA"/>
        </w:rPr>
        <w:t>l</w:t>
      </w:r>
      <w:r w:rsidRPr="00DE0F0E">
        <w:rPr>
          <w:noProof/>
          <w:highlight w:val="yellow"/>
          <w:lang w:val="en-CA"/>
        </w:rPr>
        <w:t>es)</w:t>
      </w:r>
      <w:r w:rsidR="005108A9" w:rsidRPr="00DE0F0E">
        <w:rPr>
          <w:noProof/>
          <w:highlight w:val="yellow"/>
          <w:lang w:val="en-CA"/>
        </w:rPr>
        <w:t xml:space="preserve"> is fixed</w:t>
      </w:r>
      <w:r w:rsidR="000948CB" w:rsidRPr="00DE0F0E">
        <w:rPr>
          <w:noProof/>
          <w:highlight w:val="yellow"/>
          <w:lang w:val="en-CA"/>
        </w:rPr>
        <w:t>, pending further specification development.</w:t>
      </w:r>
      <w:r w:rsidRPr="00DE0F0E">
        <w:rPr>
          <w:noProof/>
          <w:lang w:val="en-CA"/>
        </w:rPr>
        <w:t>]</w:t>
      </w:r>
    </w:p>
    <w:p w14:paraId="65476AA6" w14:textId="77777777" w:rsidR="005F2D0C" w:rsidRPr="00DE0F0E" w:rsidRDefault="005F2D0C" w:rsidP="005F2D0C">
      <w:pPr>
        <w:rPr>
          <w:noProof/>
          <w:lang w:val="en-CA"/>
        </w:rPr>
      </w:pPr>
      <w:r w:rsidRPr="00DE0F0E">
        <w:rPr>
          <w:noProof/>
          <w:lang w:val="en-CA"/>
        </w:rPr>
        <w:t>The variables CtbWidthC and CtbHeightC, which specify the width and height, respectively, of the array for each chroma CTB, are derived as follows:</w:t>
      </w:r>
    </w:p>
    <w:p w14:paraId="7FD359BD" w14:textId="77777777" w:rsidR="005F2D0C" w:rsidRPr="00DE0F0E" w:rsidRDefault="005F2D0C" w:rsidP="005F2D0C">
      <w:pPr>
        <w:pStyle w:val="enumlev1"/>
        <w:ind w:left="397"/>
        <w:rPr>
          <w:noProof/>
          <w:lang w:val="en-CA"/>
        </w:rPr>
      </w:pPr>
      <w:r w:rsidRPr="00DE0F0E">
        <w:rPr>
          <w:noProof/>
          <w:lang w:val="en-CA"/>
        </w:rPr>
        <w:t>–</w:t>
      </w:r>
      <w:r w:rsidRPr="00DE0F0E">
        <w:rPr>
          <w:noProof/>
          <w:lang w:val="en-CA"/>
        </w:rPr>
        <w:tab/>
        <w:t>If chroma_format_idc is equal to 0 (monochrome) or separate_colour_plane_flag is equal to 1, CtbWidthC and CtbHeightC are both equal to 0.</w:t>
      </w:r>
    </w:p>
    <w:p w14:paraId="6A269607" w14:textId="77777777" w:rsidR="005F2D0C" w:rsidRPr="00DE0F0E" w:rsidRDefault="005F2D0C" w:rsidP="005F2D0C">
      <w:pPr>
        <w:pStyle w:val="enumlev1"/>
        <w:ind w:left="397"/>
        <w:rPr>
          <w:noProof/>
          <w:lang w:val="en-CA"/>
        </w:rPr>
      </w:pPr>
      <w:r w:rsidRPr="00DE0F0E">
        <w:rPr>
          <w:noProof/>
          <w:lang w:val="en-CA"/>
        </w:rPr>
        <w:t>–</w:t>
      </w:r>
      <w:r w:rsidRPr="00DE0F0E">
        <w:rPr>
          <w:noProof/>
          <w:lang w:val="en-CA"/>
        </w:rPr>
        <w:tab/>
        <w:t>Otherwise, CtbWidthC and CtbHeightC are derived as follows:</w:t>
      </w:r>
    </w:p>
    <w:p w14:paraId="655679CF" w14:textId="39BDA1FD" w:rsidR="005F2D0C" w:rsidRPr="00DE0F0E" w:rsidRDefault="005F2D0C" w:rsidP="00F81809">
      <w:pPr>
        <w:pStyle w:val="Equation"/>
        <w:tabs>
          <w:tab w:val="left" w:pos="1170"/>
          <w:tab w:val="left" w:pos="1890"/>
        </w:tabs>
        <w:spacing w:after="0"/>
        <w:ind w:left="794"/>
        <w:rPr>
          <w:noProof/>
          <w:lang w:val="en-CA"/>
        </w:rPr>
      </w:pPr>
      <w:r w:rsidRPr="00DE0F0E">
        <w:rPr>
          <w:noProof/>
          <w:lang w:val="en-CA"/>
        </w:rPr>
        <w:t>CtbWidthC = CtbSizeY / SubWidthC</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24</w:t>
      </w:r>
      <w:r w:rsidRPr="00DE0F0E">
        <w:rPr>
          <w:noProof/>
          <w:lang w:val="en-CA"/>
        </w:rPr>
        <w:fldChar w:fldCharType="end"/>
      </w:r>
      <w:r w:rsidRPr="00DE0F0E">
        <w:rPr>
          <w:noProof/>
          <w:lang w:val="en-CA"/>
        </w:rPr>
        <w:t>)</w:t>
      </w:r>
    </w:p>
    <w:p w14:paraId="418BF049" w14:textId="76BB903C" w:rsidR="005F2D0C" w:rsidRPr="00DE0F0E" w:rsidRDefault="005F2D0C" w:rsidP="00F81809">
      <w:pPr>
        <w:pStyle w:val="Equation"/>
        <w:tabs>
          <w:tab w:val="left" w:pos="1170"/>
          <w:tab w:val="left" w:pos="1890"/>
        </w:tabs>
        <w:spacing w:after="0"/>
        <w:ind w:left="794"/>
        <w:rPr>
          <w:noProof/>
          <w:lang w:val="en-CA"/>
        </w:rPr>
      </w:pPr>
      <w:r w:rsidRPr="00DE0F0E">
        <w:rPr>
          <w:noProof/>
          <w:lang w:val="en-CA"/>
        </w:rPr>
        <w:t>CtbHeightC = CtbSizeY / SubHeightC</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25</w:t>
      </w:r>
      <w:r w:rsidRPr="00DE0F0E">
        <w:rPr>
          <w:noProof/>
          <w:lang w:val="en-CA"/>
        </w:rPr>
        <w:fldChar w:fldCharType="end"/>
      </w:r>
      <w:r w:rsidRPr="00DE0F0E">
        <w:rPr>
          <w:noProof/>
          <w:lang w:val="en-CA"/>
        </w:rPr>
        <w:t>)</w:t>
      </w:r>
    </w:p>
    <w:p w14:paraId="308E048D" w14:textId="56AB9AAF" w:rsidR="005F2D0C" w:rsidRPr="00DE0F0E" w:rsidRDefault="005F2D0C" w:rsidP="005F2D0C">
      <w:pPr>
        <w:rPr>
          <w:bCs/>
          <w:noProof/>
          <w:lang w:val="en-CA"/>
        </w:rPr>
      </w:pPr>
      <w:r w:rsidRPr="00DE0F0E">
        <w:rPr>
          <w:noProof/>
          <w:lang w:val="en-CA"/>
        </w:rPr>
        <w:t xml:space="preserve">For </w:t>
      </w:r>
      <w:r w:rsidRPr="00DE0F0E">
        <w:rPr>
          <w:bCs/>
          <w:noProof/>
          <w:lang w:val="en-CA"/>
        </w:rPr>
        <w:t>log2Block</w:t>
      </w:r>
      <w:r w:rsidR="00EA62AD" w:rsidRPr="00DE0F0E">
        <w:rPr>
          <w:bCs/>
          <w:noProof/>
          <w:lang w:val="en-CA"/>
        </w:rPr>
        <w:t>Width</w:t>
      </w:r>
      <w:r w:rsidRPr="00DE0F0E">
        <w:rPr>
          <w:bCs/>
          <w:noProof/>
          <w:lang w:val="en-CA"/>
        </w:rPr>
        <w:t xml:space="preserve"> </w:t>
      </w:r>
      <w:r w:rsidRPr="00DE0F0E">
        <w:rPr>
          <w:noProof/>
          <w:lang w:val="en-CA"/>
        </w:rPr>
        <w:t>ranging from 0 to 4</w:t>
      </w:r>
      <w:r w:rsidR="00EA62AD" w:rsidRPr="00DE0F0E">
        <w:rPr>
          <w:noProof/>
          <w:lang w:val="en-CA"/>
        </w:rPr>
        <w:t xml:space="preserve"> and for </w:t>
      </w:r>
      <w:r w:rsidR="00EA62AD" w:rsidRPr="00DE0F0E">
        <w:rPr>
          <w:bCs/>
          <w:noProof/>
          <w:lang w:val="en-CA"/>
        </w:rPr>
        <w:t xml:space="preserve">log2BlockHeight </w:t>
      </w:r>
      <w:r w:rsidR="00EA62AD" w:rsidRPr="00DE0F0E">
        <w:rPr>
          <w:noProof/>
          <w:lang w:val="en-CA"/>
        </w:rPr>
        <w:t>ranging from 0 to 4</w:t>
      </w:r>
      <w:r w:rsidRPr="00DE0F0E">
        <w:rPr>
          <w:noProof/>
          <w:lang w:val="en-CA"/>
        </w:rPr>
        <w:t xml:space="preserve">, inclusive, </w:t>
      </w:r>
      <w:r w:rsidRPr="00DE0F0E">
        <w:rPr>
          <w:bCs/>
          <w:noProof/>
          <w:lang w:val="en-CA"/>
        </w:rPr>
        <w:t>the up-right diagonal scan order array initialization process as specified in clause </w:t>
      </w:r>
      <w:r w:rsidRPr="00DE0F0E">
        <w:rPr>
          <w:bCs/>
          <w:noProof/>
          <w:lang w:val="en-CA"/>
        </w:rPr>
        <w:fldChar w:fldCharType="begin" w:fldLock="1"/>
      </w:r>
      <w:r w:rsidRPr="00DE0F0E">
        <w:rPr>
          <w:bCs/>
          <w:noProof/>
          <w:lang w:val="en-CA"/>
        </w:rPr>
        <w:instrText xml:space="preserve"> REF _Ref325626003 \r \h </w:instrText>
      </w:r>
      <w:r w:rsidR="00333CFB" w:rsidRPr="00DE0F0E">
        <w:rPr>
          <w:bCs/>
          <w:noProof/>
          <w:lang w:val="en-CA"/>
        </w:rPr>
        <w:instrText xml:space="preserve"> \* MERGEFORMAT </w:instrText>
      </w:r>
      <w:r w:rsidRPr="00DE0F0E">
        <w:rPr>
          <w:bCs/>
          <w:noProof/>
          <w:lang w:val="en-CA"/>
        </w:rPr>
      </w:r>
      <w:r w:rsidRPr="00DE0F0E">
        <w:rPr>
          <w:bCs/>
          <w:noProof/>
          <w:lang w:val="en-CA"/>
        </w:rPr>
        <w:fldChar w:fldCharType="separate"/>
      </w:r>
      <w:r w:rsidR="00043B38">
        <w:rPr>
          <w:bCs/>
          <w:noProof/>
          <w:lang w:val="en-CA"/>
        </w:rPr>
        <w:t>6.5.2</w:t>
      </w:r>
      <w:r w:rsidRPr="00DE0F0E">
        <w:rPr>
          <w:bCs/>
          <w:noProof/>
          <w:lang w:val="en-CA"/>
        </w:rPr>
        <w:fldChar w:fldCharType="end"/>
      </w:r>
      <w:r w:rsidRPr="00DE0F0E">
        <w:rPr>
          <w:bCs/>
          <w:noProof/>
          <w:lang w:val="en-CA"/>
        </w:rPr>
        <w:t xml:space="preserve"> is invoked with 1</w:t>
      </w:r>
      <w:r w:rsidRPr="00DE0F0E">
        <w:rPr>
          <w:noProof/>
          <w:lang w:val="en-CA"/>
        </w:rPr>
        <w:t>  &lt;&lt;  </w:t>
      </w:r>
      <w:r w:rsidRPr="00DE0F0E">
        <w:rPr>
          <w:bCs/>
          <w:noProof/>
          <w:lang w:val="en-CA"/>
        </w:rPr>
        <w:t>log2Block</w:t>
      </w:r>
      <w:r w:rsidR="00EA62AD" w:rsidRPr="00DE0F0E">
        <w:rPr>
          <w:bCs/>
          <w:noProof/>
          <w:lang w:val="en-CA"/>
        </w:rPr>
        <w:t>Width</w:t>
      </w:r>
      <w:r w:rsidRPr="00DE0F0E">
        <w:rPr>
          <w:bCs/>
          <w:noProof/>
          <w:lang w:val="en-CA"/>
        </w:rPr>
        <w:t xml:space="preserve"> </w:t>
      </w:r>
      <w:r w:rsidR="00EA62AD" w:rsidRPr="00DE0F0E">
        <w:rPr>
          <w:bCs/>
          <w:noProof/>
          <w:lang w:val="en-CA"/>
        </w:rPr>
        <w:t>and 1</w:t>
      </w:r>
      <w:r w:rsidR="00EA62AD" w:rsidRPr="00DE0F0E">
        <w:rPr>
          <w:noProof/>
          <w:lang w:val="en-CA"/>
        </w:rPr>
        <w:t>  &lt;&lt;  </w:t>
      </w:r>
      <w:r w:rsidR="00EA62AD" w:rsidRPr="00DE0F0E">
        <w:rPr>
          <w:bCs/>
          <w:noProof/>
          <w:lang w:val="en-CA"/>
        </w:rPr>
        <w:t xml:space="preserve">log2BlockHeight </w:t>
      </w:r>
      <w:r w:rsidRPr="00DE0F0E">
        <w:rPr>
          <w:bCs/>
          <w:noProof/>
          <w:lang w:val="en-CA"/>
        </w:rPr>
        <w:t>as input</w:t>
      </w:r>
      <w:r w:rsidR="00875A69" w:rsidRPr="00DE0F0E">
        <w:rPr>
          <w:bCs/>
          <w:noProof/>
          <w:lang w:val="en-CA"/>
        </w:rPr>
        <w:t>s</w:t>
      </w:r>
      <w:r w:rsidRPr="00DE0F0E">
        <w:rPr>
          <w:bCs/>
          <w:noProof/>
          <w:lang w:val="en-CA"/>
        </w:rPr>
        <w:t>, and the output is assigned to DiagScanOrder[ log2Block</w:t>
      </w:r>
      <w:r w:rsidR="00EA62AD" w:rsidRPr="00DE0F0E">
        <w:rPr>
          <w:bCs/>
          <w:noProof/>
          <w:lang w:val="en-CA"/>
        </w:rPr>
        <w:t>Width</w:t>
      </w:r>
      <w:r w:rsidRPr="00DE0F0E">
        <w:rPr>
          <w:bCs/>
          <w:noProof/>
          <w:lang w:val="en-CA"/>
        </w:rPr>
        <w:t> ]</w:t>
      </w:r>
      <w:r w:rsidR="00EA62AD" w:rsidRPr="00DE0F0E">
        <w:rPr>
          <w:bCs/>
          <w:noProof/>
          <w:lang w:val="en-CA"/>
        </w:rPr>
        <w:t>[ log2BlockHeight ]</w:t>
      </w:r>
      <w:r w:rsidRPr="00DE0F0E">
        <w:rPr>
          <w:bCs/>
          <w:noProof/>
          <w:lang w:val="en-CA"/>
        </w:rPr>
        <w:t>.</w:t>
      </w:r>
    </w:p>
    <w:p w14:paraId="08DB4C39" w14:textId="654B693C" w:rsidR="00F40C91" w:rsidRPr="00DE0F0E" w:rsidRDefault="00F40C91" w:rsidP="002C1AA8">
      <w:pPr>
        <w:rPr>
          <w:noProof/>
          <w:lang w:val="en-CA"/>
        </w:rPr>
      </w:pPr>
      <w:r w:rsidRPr="00DE0F0E">
        <w:rPr>
          <w:b/>
          <w:noProof/>
          <w:lang w:val="en-CA"/>
        </w:rPr>
        <w:t>partition_constraints_override_enabled_flag</w:t>
      </w:r>
      <w:r w:rsidRPr="00DE0F0E">
        <w:rPr>
          <w:noProof/>
          <w:lang w:val="en-CA"/>
        </w:rPr>
        <w:t xml:space="preserve"> equal to 1 specifies the presence of partit</w:t>
      </w:r>
      <w:r w:rsidR="000D47D7" w:rsidRPr="00DE0F0E">
        <w:rPr>
          <w:noProof/>
          <w:lang w:val="en-CA"/>
        </w:rPr>
        <w:t>ion_constraints_override</w:t>
      </w:r>
      <w:r w:rsidRPr="00DE0F0E">
        <w:rPr>
          <w:noProof/>
          <w:lang w:val="en-CA"/>
        </w:rPr>
        <w:t xml:space="preserve">_flag in the </w:t>
      </w:r>
      <w:r w:rsidR="00DB7471" w:rsidRPr="00DE0F0E">
        <w:rPr>
          <w:noProof/>
          <w:lang w:val="en-CA"/>
        </w:rPr>
        <w:t>tile group</w:t>
      </w:r>
      <w:r w:rsidRPr="00DE0F0E">
        <w:rPr>
          <w:noProof/>
          <w:lang w:val="en-CA"/>
        </w:rPr>
        <w:t xml:space="preserve"> headers for </w:t>
      </w:r>
      <w:r w:rsidR="00DB7471" w:rsidRPr="00DE0F0E">
        <w:rPr>
          <w:noProof/>
          <w:lang w:val="en-CA"/>
        </w:rPr>
        <w:t>tile group</w:t>
      </w:r>
      <w:r w:rsidRPr="00DE0F0E">
        <w:rPr>
          <w:noProof/>
          <w:lang w:val="en-CA"/>
        </w:rPr>
        <w:t>s referring to the SPS. partition_constraints_override_enabled_flag equal to 0 specifies the absence of partition_constraints_override_</w:t>
      </w:r>
      <w:r w:rsidR="000D47D7" w:rsidRPr="00DE0F0E">
        <w:rPr>
          <w:noProof/>
          <w:lang w:val="en-CA"/>
        </w:rPr>
        <w:t xml:space="preserve"> </w:t>
      </w:r>
      <w:r w:rsidRPr="00DE0F0E">
        <w:rPr>
          <w:noProof/>
          <w:lang w:val="en-CA"/>
        </w:rPr>
        <w:t xml:space="preserve">flag in the </w:t>
      </w:r>
      <w:r w:rsidR="00DB7471" w:rsidRPr="00DE0F0E">
        <w:rPr>
          <w:noProof/>
          <w:lang w:val="en-CA"/>
        </w:rPr>
        <w:t>tile group</w:t>
      </w:r>
      <w:r w:rsidRPr="00DE0F0E">
        <w:rPr>
          <w:noProof/>
          <w:lang w:val="en-CA"/>
        </w:rPr>
        <w:t xml:space="preserve"> headers for </w:t>
      </w:r>
      <w:r w:rsidR="00DB7471" w:rsidRPr="00DE0F0E">
        <w:rPr>
          <w:noProof/>
          <w:lang w:val="en-CA"/>
        </w:rPr>
        <w:t>tile group</w:t>
      </w:r>
      <w:r w:rsidRPr="00DE0F0E">
        <w:rPr>
          <w:noProof/>
          <w:lang w:val="en-CA"/>
        </w:rPr>
        <w:t>s referring to the SPS.</w:t>
      </w:r>
    </w:p>
    <w:p w14:paraId="22E79B79" w14:textId="6AE8E9AB" w:rsidR="002C1AA8" w:rsidRPr="00DE0F0E" w:rsidRDefault="00F40C91" w:rsidP="002C1AA8">
      <w:pPr>
        <w:rPr>
          <w:noProof/>
          <w:lang w:val="en-CA"/>
        </w:rPr>
      </w:pPr>
      <w:r w:rsidRPr="00DE0F0E">
        <w:rPr>
          <w:b/>
          <w:noProof/>
          <w:lang w:val="en-CA"/>
        </w:rPr>
        <w:t>sps_</w:t>
      </w:r>
      <w:r w:rsidR="002C1AA8" w:rsidRPr="00DE0F0E">
        <w:rPr>
          <w:b/>
          <w:noProof/>
          <w:lang w:val="en-CA"/>
        </w:rPr>
        <w:t>log2_diff_min_qt_min_cb_intra</w:t>
      </w:r>
      <w:r w:rsidR="000A78D2" w:rsidRPr="00DE0F0E">
        <w:rPr>
          <w:b/>
          <w:noProof/>
          <w:lang w:val="en-CA"/>
        </w:rPr>
        <w:t>_tile_group</w:t>
      </w:r>
      <w:r w:rsidRPr="00DE0F0E">
        <w:rPr>
          <w:b/>
          <w:noProof/>
          <w:lang w:val="en-CA"/>
        </w:rPr>
        <w:t>_luma</w:t>
      </w:r>
      <w:r w:rsidR="002C1AA8" w:rsidRPr="00DE0F0E">
        <w:rPr>
          <w:noProof/>
          <w:lang w:val="en-CA"/>
        </w:rPr>
        <w:t xml:space="preserve"> specifies the </w:t>
      </w:r>
      <w:r w:rsidR="0030008C" w:rsidRPr="00DE0F0E">
        <w:rPr>
          <w:noProof/>
          <w:lang w:val="en-CA"/>
        </w:rPr>
        <w:t xml:space="preserve">default </w:t>
      </w:r>
      <w:r w:rsidR="002C1AA8" w:rsidRPr="00DE0F0E">
        <w:rPr>
          <w:noProof/>
          <w:lang w:val="en-CA"/>
        </w:rPr>
        <w:t xml:space="preserve">difference between </w:t>
      </w:r>
      <w:r w:rsidR="00AF6C98" w:rsidRPr="00DE0F0E">
        <w:rPr>
          <w:bCs/>
          <w:noProof/>
          <w:lang w:val="en-CA"/>
        </w:rPr>
        <w:t xml:space="preserve">the base 2 logarithm of </w:t>
      </w:r>
      <w:r w:rsidR="002C1AA8" w:rsidRPr="00DE0F0E">
        <w:rPr>
          <w:noProof/>
          <w:lang w:val="en-CA"/>
        </w:rPr>
        <w:t xml:space="preserve">the minimum size </w:t>
      </w:r>
      <w:r w:rsidR="00AF6C98" w:rsidRPr="00DE0F0E">
        <w:rPr>
          <w:noProof/>
          <w:lang w:val="en-CA"/>
        </w:rPr>
        <w:t xml:space="preserve">in luma samples </w:t>
      </w:r>
      <w:r w:rsidR="002C1AA8" w:rsidRPr="00DE0F0E">
        <w:rPr>
          <w:noProof/>
          <w:lang w:val="en-CA"/>
        </w:rPr>
        <w:t xml:space="preserve">of a </w:t>
      </w:r>
      <w:r w:rsidR="00AF6C98" w:rsidRPr="00DE0F0E">
        <w:rPr>
          <w:noProof/>
          <w:lang w:val="en-CA"/>
        </w:rPr>
        <w:t xml:space="preserve">luma </w:t>
      </w:r>
      <w:r w:rsidR="002C1AA8" w:rsidRPr="00DE0F0E">
        <w:rPr>
          <w:noProof/>
          <w:lang w:val="en-CA"/>
        </w:rPr>
        <w:t xml:space="preserve">leaf block resulting from quadtree splitting of a CTU and </w:t>
      </w:r>
      <w:r w:rsidR="00AF6C98" w:rsidRPr="00DE0F0E">
        <w:rPr>
          <w:bCs/>
          <w:noProof/>
          <w:lang w:val="en-CA"/>
        </w:rPr>
        <w:t xml:space="preserve">the base 2 logarithm of </w:t>
      </w:r>
      <w:r w:rsidR="002C1AA8" w:rsidRPr="00DE0F0E">
        <w:rPr>
          <w:noProof/>
          <w:lang w:val="en-CA"/>
        </w:rPr>
        <w:t xml:space="preserve">the minimum coding block size </w:t>
      </w:r>
      <w:r w:rsidR="00D64A81" w:rsidRPr="00DE0F0E">
        <w:rPr>
          <w:noProof/>
          <w:lang w:val="en-CA"/>
        </w:rPr>
        <w:t xml:space="preserve">in luma samples for luma CUs </w:t>
      </w:r>
      <w:r w:rsidR="00362A83" w:rsidRPr="00DE0F0E">
        <w:rPr>
          <w:noProof/>
          <w:lang w:val="en-CA"/>
        </w:rPr>
        <w:t>in</w:t>
      </w:r>
      <w:r w:rsidR="002C1AA8" w:rsidRPr="00DE0F0E">
        <w:rPr>
          <w:noProof/>
          <w:lang w:val="en-CA"/>
        </w:rPr>
        <w:t xml:space="preserve"> </w:t>
      </w:r>
      <w:r w:rsidR="00DB7471" w:rsidRPr="00DE0F0E">
        <w:rPr>
          <w:noProof/>
          <w:lang w:val="en-CA"/>
        </w:rPr>
        <w:t>tile group</w:t>
      </w:r>
      <w:r w:rsidR="002C1AA8" w:rsidRPr="00DE0F0E">
        <w:rPr>
          <w:noProof/>
          <w:lang w:val="en-CA"/>
        </w:rPr>
        <w:t xml:space="preserve">s with </w:t>
      </w:r>
      <w:r w:rsidR="000A78D2" w:rsidRPr="00DE0F0E">
        <w:rPr>
          <w:noProof/>
          <w:lang w:val="en-CA"/>
        </w:rPr>
        <w:t>tile_group_</w:t>
      </w:r>
      <w:r w:rsidR="002C1AA8" w:rsidRPr="00DE0F0E">
        <w:rPr>
          <w:noProof/>
          <w:lang w:val="en-CA"/>
        </w:rPr>
        <w:t>type equal to 2 (I)</w:t>
      </w:r>
      <w:r w:rsidR="0030008C" w:rsidRPr="00DE0F0E">
        <w:rPr>
          <w:noProof/>
          <w:lang w:val="en-CA"/>
        </w:rPr>
        <w:t xml:space="preserve"> referring to the SPS</w:t>
      </w:r>
      <w:r w:rsidR="00D64A81" w:rsidRPr="00DE0F0E">
        <w:rPr>
          <w:noProof/>
          <w:lang w:val="en-CA"/>
        </w:rPr>
        <w:t xml:space="preserve">. </w:t>
      </w:r>
      <w:r w:rsidR="00D64A81" w:rsidRPr="00DE0F0E">
        <w:rPr>
          <w:bCs/>
          <w:noProof/>
          <w:lang w:val="en-CA"/>
        </w:rPr>
        <w:t xml:space="preserve">When </w:t>
      </w:r>
      <w:r w:rsidR="00D64A81" w:rsidRPr="00DE0F0E">
        <w:rPr>
          <w:noProof/>
          <w:lang w:val="en-CA"/>
        </w:rPr>
        <w:t>partition_constraints_override_ flag</w:t>
      </w:r>
      <w:r w:rsidR="00D64A81" w:rsidRPr="00DE0F0E">
        <w:rPr>
          <w:bCs/>
          <w:noProof/>
          <w:lang w:val="en-CA"/>
        </w:rPr>
        <w:t xml:space="preserve"> is equal to 1, the default difference can be overridden by </w:t>
      </w:r>
      <w:r w:rsidR="000A78D2" w:rsidRPr="00DE0F0E">
        <w:rPr>
          <w:noProof/>
          <w:lang w:val="en-CA"/>
        </w:rPr>
        <w:t>tile_group_</w:t>
      </w:r>
      <w:r w:rsidR="00D64A81" w:rsidRPr="00DE0F0E">
        <w:rPr>
          <w:noProof/>
          <w:lang w:val="en-CA"/>
        </w:rPr>
        <w:t>log2_diff_min_qt_min_cb_luma</w:t>
      </w:r>
      <w:r w:rsidR="00D64A81" w:rsidRPr="00DE0F0E">
        <w:rPr>
          <w:bCs/>
          <w:noProof/>
          <w:lang w:val="en-CA"/>
        </w:rPr>
        <w:t xml:space="preserve"> present in the </w:t>
      </w:r>
      <w:r w:rsidR="00DB7471" w:rsidRPr="00DE0F0E">
        <w:rPr>
          <w:bCs/>
          <w:noProof/>
          <w:lang w:val="en-CA"/>
        </w:rPr>
        <w:t>tile group</w:t>
      </w:r>
      <w:r w:rsidR="00D64A81" w:rsidRPr="00DE0F0E">
        <w:rPr>
          <w:bCs/>
          <w:noProof/>
          <w:lang w:val="en-CA"/>
        </w:rPr>
        <w:t xml:space="preserve"> header of the </w:t>
      </w:r>
      <w:r w:rsidR="00DB7471" w:rsidRPr="00DE0F0E">
        <w:rPr>
          <w:bCs/>
          <w:noProof/>
          <w:lang w:val="en-CA"/>
        </w:rPr>
        <w:t>tile group</w:t>
      </w:r>
      <w:r w:rsidR="00D64A81" w:rsidRPr="00DE0F0E">
        <w:rPr>
          <w:bCs/>
          <w:noProof/>
          <w:lang w:val="en-CA"/>
        </w:rPr>
        <w:t>s referring to the SPS</w:t>
      </w:r>
      <w:r w:rsidR="002C1AA8" w:rsidRPr="00DE0F0E">
        <w:rPr>
          <w:noProof/>
          <w:lang w:val="en-CA"/>
        </w:rPr>
        <w:t xml:space="preserve">. The value of </w:t>
      </w:r>
      <w:r w:rsidR="0030008C" w:rsidRPr="00DE0F0E">
        <w:rPr>
          <w:noProof/>
          <w:lang w:val="en-CA"/>
        </w:rPr>
        <w:t>sps_</w:t>
      </w:r>
      <w:r w:rsidR="002C1AA8" w:rsidRPr="00DE0F0E">
        <w:rPr>
          <w:noProof/>
          <w:lang w:val="en-CA"/>
        </w:rPr>
        <w:t>log2_diff_min_qt_min_cb_intra</w:t>
      </w:r>
      <w:r w:rsidR="000A78D2" w:rsidRPr="00DE0F0E">
        <w:rPr>
          <w:noProof/>
          <w:lang w:val="en-CA"/>
        </w:rPr>
        <w:t>_tile_group</w:t>
      </w:r>
      <w:r w:rsidR="0030008C" w:rsidRPr="00DE0F0E">
        <w:rPr>
          <w:noProof/>
          <w:lang w:val="en-CA"/>
        </w:rPr>
        <w:t>_luma</w:t>
      </w:r>
      <w:r w:rsidR="002C1AA8" w:rsidRPr="00DE0F0E">
        <w:rPr>
          <w:noProof/>
          <w:lang w:val="en-CA"/>
        </w:rPr>
        <w:t xml:space="preserve"> shall be in the range of 0 to CtbLog2SizeY − MinCbLog2SizeY, inclusive.</w:t>
      </w:r>
      <w:r w:rsidR="00D64A81" w:rsidRPr="00DE0F0E">
        <w:rPr>
          <w:noProof/>
          <w:lang w:val="en-CA"/>
        </w:rPr>
        <w:t xml:space="preserve"> </w:t>
      </w:r>
      <w:r w:rsidR="00D64A81" w:rsidRPr="00DE0F0E">
        <w:rPr>
          <w:bCs/>
          <w:noProof/>
          <w:lang w:val="en-CA"/>
        </w:rPr>
        <w:t>The base 2 logarithm of the minimum size in luma samples of a luma leaf block resulting from quadtree splitting of a CTU</w:t>
      </w:r>
      <w:r w:rsidR="00D64A81" w:rsidRPr="00DE0F0E">
        <w:rPr>
          <w:noProof/>
          <w:lang w:val="en-CA"/>
        </w:rPr>
        <w:t xml:space="preserve"> </w:t>
      </w:r>
      <w:r w:rsidR="00D64A81" w:rsidRPr="00DE0F0E">
        <w:rPr>
          <w:bCs/>
          <w:noProof/>
          <w:lang w:val="en-CA"/>
        </w:rPr>
        <w:t>is derived as follows:</w:t>
      </w:r>
    </w:p>
    <w:p w14:paraId="27DD8705" w14:textId="3F9547DC" w:rsidR="00A024E4" w:rsidRPr="00DE0F0E" w:rsidRDefault="00A024E4" w:rsidP="00A024E4">
      <w:pPr>
        <w:pStyle w:val="Equation"/>
        <w:tabs>
          <w:tab w:val="left" w:pos="1170"/>
          <w:tab w:val="left" w:pos="1890"/>
        </w:tabs>
        <w:spacing w:after="0"/>
        <w:ind w:left="794"/>
        <w:rPr>
          <w:noProof/>
          <w:lang w:val="en-CA"/>
        </w:rPr>
      </w:pPr>
      <w:r w:rsidRPr="00DE0F0E">
        <w:rPr>
          <w:noProof/>
          <w:lang w:val="en-CA"/>
        </w:rPr>
        <w:t>MinQtLog2SizeIntraY = sps_log2_diff_min_qt_min_cb_intra</w:t>
      </w:r>
      <w:r w:rsidR="000A78D2" w:rsidRPr="00DE0F0E">
        <w:rPr>
          <w:noProof/>
          <w:lang w:val="en-CA"/>
        </w:rPr>
        <w:t>_tile_group</w:t>
      </w:r>
      <w:r w:rsidRPr="00DE0F0E">
        <w:rPr>
          <w:noProof/>
          <w:lang w:val="en-CA"/>
        </w:rPr>
        <w:t>_luma + MinCbLog2SizeY</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26</w:t>
      </w:r>
      <w:r w:rsidRPr="00DE0F0E">
        <w:rPr>
          <w:noProof/>
          <w:lang w:val="en-CA"/>
        </w:rPr>
        <w:fldChar w:fldCharType="end"/>
      </w:r>
      <w:r w:rsidRPr="00DE0F0E">
        <w:rPr>
          <w:noProof/>
          <w:lang w:val="en-CA"/>
        </w:rPr>
        <w:t>)</w:t>
      </w:r>
    </w:p>
    <w:p w14:paraId="24379CDF" w14:textId="6533EB19" w:rsidR="002C1AA8" w:rsidRPr="00DE0F0E" w:rsidRDefault="00F40C91" w:rsidP="002C1AA8">
      <w:pPr>
        <w:rPr>
          <w:noProof/>
          <w:lang w:val="en-CA"/>
        </w:rPr>
      </w:pPr>
      <w:r w:rsidRPr="00DE0F0E">
        <w:rPr>
          <w:b/>
          <w:noProof/>
          <w:lang w:val="en-CA"/>
        </w:rPr>
        <w:t>sps_</w:t>
      </w:r>
      <w:r w:rsidR="002C1AA8" w:rsidRPr="00DE0F0E">
        <w:rPr>
          <w:b/>
          <w:noProof/>
          <w:lang w:val="en-CA"/>
        </w:rPr>
        <w:t>log2_diff_min_qt_min_cb_inter</w:t>
      </w:r>
      <w:r w:rsidR="000A78D2" w:rsidRPr="00DE0F0E">
        <w:rPr>
          <w:b/>
          <w:noProof/>
          <w:lang w:val="en-CA"/>
        </w:rPr>
        <w:t>_tile_group</w:t>
      </w:r>
      <w:r w:rsidR="002C1AA8" w:rsidRPr="00DE0F0E">
        <w:rPr>
          <w:noProof/>
          <w:lang w:val="en-CA"/>
        </w:rPr>
        <w:t xml:space="preserve"> specifies the </w:t>
      </w:r>
      <w:r w:rsidR="0030008C" w:rsidRPr="00DE0F0E">
        <w:rPr>
          <w:noProof/>
          <w:lang w:val="en-CA"/>
        </w:rPr>
        <w:t xml:space="preserve">default </w:t>
      </w:r>
      <w:r w:rsidR="002C1AA8" w:rsidRPr="00DE0F0E">
        <w:rPr>
          <w:noProof/>
          <w:lang w:val="en-CA"/>
        </w:rPr>
        <w:t xml:space="preserve">difference between </w:t>
      </w:r>
      <w:r w:rsidR="003C7F42" w:rsidRPr="00DE0F0E">
        <w:rPr>
          <w:bCs/>
          <w:noProof/>
          <w:lang w:val="en-CA"/>
        </w:rPr>
        <w:t xml:space="preserve">the base 2 logarithm of </w:t>
      </w:r>
      <w:r w:rsidR="002C1AA8" w:rsidRPr="00DE0F0E">
        <w:rPr>
          <w:noProof/>
          <w:lang w:val="en-CA"/>
        </w:rPr>
        <w:t xml:space="preserve">the minimum size </w:t>
      </w:r>
      <w:r w:rsidR="003C7F42" w:rsidRPr="00DE0F0E">
        <w:rPr>
          <w:noProof/>
          <w:lang w:val="en-CA"/>
        </w:rPr>
        <w:t xml:space="preserve">in luma samples </w:t>
      </w:r>
      <w:r w:rsidR="002C1AA8" w:rsidRPr="00DE0F0E">
        <w:rPr>
          <w:noProof/>
          <w:lang w:val="en-CA"/>
        </w:rPr>
        <w:t xml:space="preserve">of a </w:t>
      </w:r>
      <w:r w:rsidR="003C7F42" w:rsidRPr="00DE0F0E">
        <w:rPr>
          <w:noProof/>
          <w:lang w:val="en-CA"/>
        </w:rPr>
        <w:t xml:space="preserve">luma </w:t>
      </w:r>
      <w:r w:rsidR="002C1AA8" w:rsidRPr="00DE0F0E">
        <w:rPr>
          <w:noProof/>
          <w:lang w:val="en-CA"/>
        </w:rPr>
        <w:t xml:space="preserve">leaf block resulting from quadtree splitting of a CTU and </w:t>
      </w:r>
      <w:r w:rsidR="003C7F42" w:rsidRPr="00DE0F0E">
        <w:rPr>
          <w:bCs/>
          <w:noProof/>
          <w:lang w:val="en-CA"/>
        </w:rPr>
        <w:t xml:space="preserve">the base 2 logarithm of </w:t>
      </w:r>
      <w:r w:rsidR="002C1AA8" w:rsidRPr="00DE0F0E">
        <w:rPr>
          <w:noProof/>
          <w:lang w:val="en-CA"/>
        </w:rPr>
        <w:t xml:space="preserve">the minimum luma coding block size in </w:t>
      </w:r>
      <w:r w:rsidR="00792BFB" w:rsidRPr="00DE0F0E">
        <w:rPr>
          <w:noProof/>
          <w:lang w:val="en-CA"/>
        </w:rPr>
        <w:t xml:space="preserve">luma samples for luma CUs </w:t>
      </w:r>
      <w:r w:rsidR="00362A83" w:rsidRPr="00DE0F0E">
        <w:rPr>
          <w:noProof/>
          <w:lang w:val="en-CA"/>
        </w:rPr>
        <w:t>in</w:t>
      </w:r>
      <w:r w:rsidR="00792BFB" w:rsidRPr="00DE0F0E">
        <w:rPr>
          <w:noProof/>
          <w:lang w:val="en-CA"/>
        </w:rPr>
        <w:t xml:space="preserve"> </w:t>
      </w:r>
      <w:r w:rsidR="00DB7471" w:rsidRPr="00DE0F0E">
        <w:rPr>
          <w:noProof/>
          <w:lang w:val="en-CA"/>
        </w:rPr>
        <w:t>tile group</w:t>
      </w:r>
      <w:r w:rsidR="002C1AA8" w:rsidRPr="00DE0F0E">
        <w:rPr>
          <w:noProof/>
          <w:lang w:val="en-CA"/>
        </w:rPr>
        <w:t xml:space="preserve">s with </w:t>
      </w:r>
      <w:r w:rsidR="000A78D2" w:rsidRPr="00DE0F0E">
        <w:rPr>
          <w:noProof/>
          <w:lang w:val="en-CA"/>
        </w:rPr>
        <w:t>tile_group_</w:t>
      </w:r>
      <w:r w:rsidR="002C1AA8" w:rsidRPr="00DE0F0E">
        <w:rPr>
          <w:noProof/>
          <w:lang w:val="en-CA"/>
        </w:rPr>
        <w:t>type equal to 0 (B) or 1 (P)</w:t>
      </w:r>
      <w:r w:rsidR="0030008C" w:rsidRPr="00DE0F0E">
        <w:rPr>
          <w:noProof/>
          <w:lang w:val="en-CA"/>
        </w:rPr>
        <w:t xml:space="preserve"> referring to the SPS</w:t>
      </w:r>
      <w:r w:rsidR="00792BFB" w:rsidRPr="00DE0F0E">
        <w:rPr>
          <w:noProof/>
          <w:lang w:val="en-CA"/>
        </w:rPr>
        <w:t xml:space="preserve">. </w:t>
      </w:r>
      <w:r w:rsidR="00792BFB" w:rsidRPr="00DE0F0E">
        <w:rPr>
          <w:bCs/>
          <w:noProof/>
          <w:lang w:val="en-CA"/>
        </w:rPr>
        <w:t xml:space="preserve">When </w:t>
      </w:r>
      <w:r w:rsidR="00792BFB" w:rsidRPr="00DE0F0E">
        <w:rPr>
          <w:noProof/>
          <w:lang w:val="en-CA"/>
        </w:rPr>
        <w:t>partition_constraints_override_ flag</w:t>
      </w:r>
      <w:r w:rsidR="00792BFB" w:rsidRPr="00DE0F0E">
        <w:rPr>
          <w:bCs/>
          <w:noProof/>
          <w:lang w:val="en-CA"/>
        </w:rPr>
        <w:t xml:space="preserve"> is equal to 1, the default difference can be overridden by </w:t>
      </w:r>
      <w:r w:rsidR="000A78D2" w:rsidRPr="00DE0F0E">
        <w:rPr>
          <w:noProof/>
          <w:lang w:val="en-CA"/>
        </w:rPr>
        <w:t>tile_group_</w:t>
      </w:r>
      <w:r w:rsidR="00792BFB" w:rsidRPr="00DE0F0E">
        <w:rPr>
          <w:noProof/>
          <w:lang w:val="en-CA"/>
        </w:rPr>
        <w:t>log2_diff_min_qt_min_cb_luma</w:t>
      </w:r>
      <w:r w:rsidR="00792BFB" w:rsidRPr="00DE0F0E">
        <w:rPr>
          <w:bCs/>
          <w:noProof/>
          <w:lang w:val="en-CA"/>
        </w:rPr>
        <w:t xml:space="preserve"> present in the </w:t>
      </w:r>
      <w:r w:rsidR="00DB7471" w:rsidRPr="00DE0F0E">
        <w:rPr>
          <w:bCs/>
          <w:noProof/>
          <w:lang w:val="en-CA"/>
        </w:rPr>
        <w:t>tile group</w:t>
      </w:r>
      <w:r w:rsidR="00792BFB" w:rsidRPr="00DE0F0E">
        <w:rPr>
          <w:bCs/>
          <w:noProof/>
          <w:lang w:val="en-CA"/>
        </w:rPr>
        <w:t xml:space="preserve"> header of the </w:t>
      </w:r>
      <w:r w:rsidR="00DB7471" w:rsidRPr="00DE0F0E">
        <w:rPr>
          <w:bCs/>
          <w:noProof/>
          <w:lang w:val="en-CA"/>
        </w:rPr>
        <w:t>tile group</w:t>
      </w:r>
      <w:r w:rsidR="00792BFB" w:rsidRPr="00DE0F0E">
        <w:rPr>
          <w:bCs/>
          <w:noProof/>
          <w:lang w:val="en-CA"/>
        </w:rPr>
        <w:t xml:space="preserve">s referring to </w:t>
      </w:r>
      <w:r w:rsidR="00792BFB" w:rsidRPr="00DE0F0E">
        <w:rPr>
          <w:bCs/>
          <w:noProof/>
          <w:lang w:val="en-CA"/>
        </w:rPr>
        <w:lastRenderedPageBreak/>
        <w:t>the SPS</w:t>
      </w:r>
      <w:r w:rsidR="002C1AA8" w:rsidRPr="00DE0F0E">
        <w:rPr>
          <w:noProof/>
          <w:lang w:val="en-CA"/>
        </w:rPr>
        <w:t xml:space="preserve">. The value of </w:t>
      </w:r>
      <w:r w:rsidR="0030008C" w:rsidRPr="00DE0F0E">
        <w:rPr>
          <w:noProof/>
          <w:lang w:val="en-CA"/>
        </w:rPr>
        <w:t>sps_</w:t>
      </w:r>
      <w:r w:rsidR="002C1AA8" w:rsidRPr="00DE0F0E">
        <w:rPr>
          <w:noProof/>
          <w:lang w:val="en-CA"/>
        </w:rPr>
        <w:t>log2_diff_min_qt_min_cb_inter</w:t>
      </w:r>
      <w:r w:rsidR="000A78D2" w:rsidRPr="00DE0F0E">
        <w:rPr>
          <w:noProof/>
          <w:lang w:val="en-CA"/>
        </w:rPr>
        <w:t>_tile_group</w:t>
      </w:r>
      <w:r w:rsidR="002C1AA8" w:rsidRPr="00DE0F0E">
        <w:rPr>
          <w:noProof/>
          <w:lang w:val="en-CA"/>
        </w:rPr>
        <w:t xml:space="preserve"> shall be in the range of 0 to CtbLog2SizeY − MinCbLog2SizeY, inclusive.</w:t>
      </w:r>
      <w:r w:rsidR="00792BFB" w:rsidRPr="00DE0F0E">
        <w:rPr>
          <w:noProof/>
          <w:lang w:val="en-CA"/>
        </w:rPr>
        <w:t xml:space="preserve"> </w:t>
      </w:r>
      <w:r w:rsidR="00792BFB" w:rsidRPr="00DE0F0E">
        <w:rPr>
          <w:bCs/>
          <w:noProof/>
          <w:lang w:val="en-CA"/>
        </w:rPr>
        <w:t>The base 2 logarithm of the minimum size in luma samples of a luma leaf block resulting from quadtree splitting of a CTU</w:t>
      </w:r>
      <w:r w:rsidR="00792BFB" w:rsidRPr="00DE0F0E">
        <w:rPr>
          <w:noProof/>
          <w:lang w:val="en-CA"/>
        </w:rPr>
        <w:t xml:space="preserve"> </w:t>
      </w:r>
      <w:r w:rsidR="00792BFB" w:rsidRPr="00DE0F0E">
        <w:rPr>
          <w:bCs/>
          <w:noProof/>
          <w:lang w:val="en-CA"/>
        </w:rPr>
        <w:t>is derived as follows:</w:t>
      </w:r>
    </w:p>
    <w:p w14:paraId="6130AE30" w14:textId="629E3520" w:rsidR="00A024E4" w:rsidRPr="00DE0F0E" w:rsidRDefault="00A024E4" w:rsidP="00A024E4">
      <w:pPr>
        <w:pStyle w:val="Equation"/>
        <w:tabs>
          <w:tab w:val="left" w:pos="1170"/>
          <w:tab w:val="left" w:pos="1890"/>
        </w:tabs>
        <w:spacing w:after="0"/>
        <w:ind w:left="794"/>
        <w:rPr>
          <w:noProof/>
          <w:lang w:val="en-CA"/>
        </w:rPr>
      </w:pPr>
      <w:r w:rsidRPr="00DE0F0E">
        <w:rPr>
          <w:noProof/>
          <w:lang w:val="en-CA"/>
        </w:rPr>
        <w:t>MinQtLog2SizeInterY = sps_log2_diff_min_qt_min_cb_inter</w:t>
      </w:r>
      <w:r w:rsidR="000A78D2" w:rsidRPr="00DE0F0E">
        <w:rPr>
          <w:noProof/>
          <w:lang w:val="en-CA"/>
        </w:rPr>
        <w:t>_tile_group</w:t>
      </w:r>
      <w:r w:rsidRPr="00DE0F0E">
        <w:rPr>
          <w:noProof/>
          <w:lang w:val="en-CA"/>
        </w:rPr>
        <w:t xml:space="preserve"> + MinCbLog2SizeY</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27</w:t>
      </w:r>
      <w:r w:rsidRPr="00DE0F0E">
        <w:rPr>
          <w:noProof/>
          <w:lang w:val="en-CA"/>
        </w:rPr>
        <w:fldChar w:fldCharType="end"/>
      </w:r>
      <w:r w:rsidRPr="00DE0F0E">
        <w:rPr>
          <w:noProof/>
          <w:lang w:val="en-CA"/>
        </w:rPr>
        <w:t>)</w:t>
      </w:r>
    </w:p>
    <w:p w14:paraId="09ED503E" w14:textId="3C66E43F" w:rsidR="00423A5E" w:rsidRPr="00DE0F0E" w:rsidRDefault="0030008C" w:rsidP="009A215A">
      <w:pPr>
        <w:rPr>
          <w:noProof/>
          <w:lang w:val="en-CA"/>
        </w:rPr>
      </w:pPr>
      <w:r w:rsidRPr="00DE0F0E">
        <w:rPr>
          <w:b/>
          <w:noProof/>
          <w:lang w:val="en-CA"/>
        </w:rPr>
        <w:t>sps_</w:t>
      </w:r>
      <w:r w:rsidR="00423A5E" w:rsidRPr="00DE0F0E">
        <w:rPr>
          <w:b/>
          <w:bCs/>
          <w:noProof/>
          <w:lang w:val="en-CA"/>
        </w:rPr>
        <w:t>max_mtt_hierarchy_depth_inter</w:t>
      </w:r>
      <w:r w:rsidR="000A78D2" w:rsidRPr="00DE0F0E">
        <w:rPr>
          <w:b/>
          <w:bCs/>
          <w:noProof/>
          <w:lang w:val="en-CA"/>
        </w:rPr>
        <w:t>_tile_group</w:t>
      </w:r>
      <w:r w:rsidR="00423A5E" w:rsidRPr="00DE0F0E">
        <w:rPr>
          <w:noProof/>
          <w:lang w:val="en-CA"/>
        </w:rPr>
        <w:t xml:space="preserve"> specifies the </w:t>
      </w:r>
      <w:r w:rsidR="0093741C" w:rsidRPr="00DE0F0E">
        <w:rPr>
          <w:noProof/>
          <w:lang w:val="en-CA"/>
        </w:rPr>
        <w:t xml:space="preserve">default </w:t>
      </w:r>
      <w:r w:rsidR="00423A5E" w:rsidRPr="00DE0F0E">
        <w:rPr>
          <w:noProof/>
          <w:lang w:val="en-CA"/>
        </w:rPr>
        <w:t>maximum hierarchy depth for coding units resulting from multi</w:t>
      </w:r>
      <w:r w:rsidR="00705AF9" w:rsidRPr="00DE0F0E">
        <w:rPr>
          <w:noProof/>
          <w:lang w:val="en-CA"/>
        </w:rPr>
        <w:t>-</w:t>
      </w:r>
      <w:r w:rsidR="00423A5E" w:rsidRPr="00DE0F0E">
        <w:rPr>
          <w:noProof/>
          <w:lang w:val="en-CA"/>
        </w:rPr>
        <w:t xml:space="preserve">type tree splitting of a quadtree leaf in </w:t>
      </w:r>
      <w:r w:rsidR="00DB7471" w:rsidRPr="00DE0F0E">
        <w:rPr>
          <w:noProof/>
          <w:lang w:val="en-CA"/>
        </w:rPr>
        <w:t>tile group</w:t>
      </w:r>
      <w:r w:rsidR="00423A5E" w:rsidRPr="00DE0F0E">
        <w:rPr>
          <w:noProof/>
          <w:lang w:val="en-CA"/>
        </w:rPr>
        <w:t>s</w:t>
      </w:r>
      <w:r w:rsidR="00912D25" w:rsidRPr="00DE0F0E">
        <w:rPr>
          <w:noProof/>
          <w:lang w:val="en-CA"/>
        </w:rPr>
        <w:t xml:space="preserve"> with </w:t>
      </w:r>
      <w:r w:rsidR="000A78D2" w:rsidRPr="00DE0F0E">
        <w:rPr>
          <w:noProof/>
          <w:lang w:val="en-CA"/>
        </w:rPr>
        <w:t>tile_group_</w:t>
      </w:r>
      <w:r w:rsidR="00912D25" w:rsidRPr="00DE0F0E">
        <w:rPr>
          <w:noProof/>
          <w:lang w:val="en-CA"/>
        </w:rPr>
        <w:t>type equal to 0 (B) or 1 (P)</w:t>
      </w:r>
      <w:r w:rsidR="0093741C" w:rsidRPr="00DE0F0E">
        <w:rPr>
          <w:noProof/>
          <w:lang w:val="en-CA"/>
        </w:rPr>
        <w:t xml:space="preserve"> referring to the SPS</w:t>
      </w:r>
      <w:r w:rsidR="00A14013" w:rsidRPr="00DE0F0E">
        <w:rPr>
          <w:noProof/>
          <w:lang w:val="en-CA"/>
        </w:rPr>
        <w:t xml:space="preserve">. </w:t>
      </w:r>
      <w:r w:rsidR="00A14013" w:rsidRPr="00DE0F0E">
        <w:rPr>
          <w:bCs/>
          <w:noProof/>
          <w:lang w:val="en-CA"/>
        </w:rPr>
        <w:t xml:space="preserve">When </w:t>
      </w:r>
      <w:r w:rsidR="00A14013" w:rsidRPr="00DE0F0E">
        <w:rPr>
          <w:noProof/>
          <w:lang w:val="en-CA"/>
        </w:rPr>
        <w:t>partition_constraints_override_ flag</w:t>
      </w:r>
      <w:r w:rsidR="00A14013" w:rsidRPr="00DE0F0E">
        <w:rPr>
          <w:bCs/>
          <w:noProof/>
          <w:lang w:val="en-CA"/>
        </w:rPr>
        <w:t xml:space="preserve"> is equal to 1, the default maximum hierarchy depth can be overridden by </w:t>
      </w:r>
      <w:r w:rsidR="000A78D2" w:rsidRPr="00DE0F0E">
        <w:rPr>
          <w:noProof/>
          <w:lang w:val="en-CA"/>
        </w:rPr>
        <w:t>tile_group_</w:t>
      </w:r>
      <w:r w:rsidR="00A14013" w:rsidRPr="00DE0F0E">
        <w:rPr>
          <w:noProof/>
          <w:lang w:val="en-CA"/>
        </w:rPr>
        <w:t>max_mtt_hierarchy_depth_luma</w:t>
      </w:r>
      <w:r w:rsidR="00A14013" w:rsidRPr="00DE0F0E">
        <w:rPr>
          <w:bCs/>
          <w:noProof/>
          <w:lang w:val="en-CA"/>
        </w:rPr>
        <w:t xml:space="preserve"> present in the </w:t>
      </w:r>
      <w:r w:rsidR="00DB7471" w:rsidRPr="00DE0F0E">
        <w:rPr>
          <w:bCs/>
          <w:noProof/>
          <w:lang w:val="en-CA"/>
        </w:rPr>
        <w:t>tile group</w:t>
      </w:r>
      <w:r w:rsidR="00A14013" w:rsidRPr="00DE0F0E">
        <w:rPr>
          <w:bCs/>
          <w:noProof/>
          <w:lang w:val="en-CA"/>
        </w:rPr>
        <w:t xml:space="preserve"> header of the </w:t>
      </w:r>
      <w:r w:rsidR="00DB7471" w:rsidRPr="00DE0F0E">
        <w:rPr>
          <w:bCs/>
          <w:noProof/>
          <w:lang w:val="en-CA"/>
        </w:rPr>
        <w:t>tile group</w:t>
      </w:r>
      <w:r w:rsidR="00A14013" w:rsidRPr="00DE0F0E">
        <w:rPr>
          <w:bCs/>
          <w:noProof/>
          <w:lang w:val="en-CA"/>
        </w:rPr>
        <w:t>s referring to the SPS</w:t>
      </w:r>
      <w:r w:rsidR="00423A5E" w:rsidRPr="00DE0F0E">
        <w:rPr>
          <w:noProof/>
          <w:lang w:val="en-CA"/>
        </w:rPr>
        <w:t xml:space="preserve">. The value of </w:t>
      </w:r>
      <w:r w:rsidR="0093741C" w:rsidRPr="00DE0F0E">
        <w:rPr>
          <w:noProof/>
          <w:lang w:val="en-CA"/>
        </w:rPr>
        <w:t>sps_</w:t>
      </w:r>
      <w:r w:rsidR="00423A5E" w:rsidRPr="00DE0F0E">
        <w:rPr>
          <w:noProof/>
          <w:lang w:val="en-CA"/>
        </w:rPr>
        <w:t>max_</w:t>
      </w:r>
      <w:r w:rsidR="00B56A32" w:rsidRPr="00DE0F0E">
        <w:rPr>
          <w:noProof/>
          <w:lang w:val="en-CA"/>
        </w:rPr>
        <w:t>mtt</w:t>
      </w:r>
      <w:r w:rsidR="00423A5E" w:rsidRPr="00DE0F0E">
        <w:rPr>
          <w:noProof/>
          <w:lang w:val="en-CA"/>
        </w:rPr>
        <w:t>_hierarchy_depth_inter</w:t>
      </w:r>
      <w:r w:rsidR="000A78D2" w:rsidRPr="00DE0F0E">
        <w:rPr>
          <w:noProof/>
          <w:lang w:val="en-CA"/>
        </w:rPr>
        <w:t>_tile_group</w:t>
      </w:r>
      <w:r w:rsidR="00423A5E" w:rsidRPr="00DE0F0E">
        <w:rPr>
          <w:noProof/>
          <w:lang w:val="en-CA"/>
        </w:rPr>
        <w:t xml:space="preserve"> shall be in the range of 0 to CtbLog2SizeY − </w:t>
      </w:r>
      <w:r w:rsidR="0093741C" w:rsidRPr="00DE0F0E">
        <w:rPr>
          <w:noProof/>
          <w:lang w:val="en-CA"/>
        </w:rPr>
        <w:t>MinCbLog2SizeY</w:t>
      </w:r>
      <w:r w:rsidR="00423A5E" w:rsidRPr="00DE0F0E">
        <w:rPr>
          <w:noProof/>
          <w:lang w:val="en-CA"/>
        </w:rPr>
        <w:t>, inclusive.</w:t>
      </w:r>
    </w:p>
    <w:p w14:paraId="702C0F7F" w14:textId="40747614" w:rsidR="00912D25" w:rsidRPr="00DE0F0E" w:rsidRDefault="0030008C" w:rsidP="00912D25">
      <w:pPr>
        <w:rPr>
          <w:noProof/>
          <w:lang w:val="en-CA"/>
        </w:rPr>
      </w:pPr>
      <w:r w:rsidRPr="00DE0F0E">
        <w:rPr>
          <w:b/>
          <w:bCs/>
          <w:noProof/>
          <w:lang w:val="en-CA"/>
        </w:rPr>
        <w:t>sps_</w:t>
      </w:r>
      <w:r w:rsidR="00912D25" w:rsidRPr="00DE0F0E">
        <w:rPr>
          <w:b/>
          <w:bCs/>
          <w:noProof/>
          <w:lang w:val="en-CA"/>
        </w:rPr>
        <w:t>max_mtt_hierarchy_depth_intra</w:t>
      </w:r>
      <w:r w:rsidR="000A78D2" w:rsidRPr="00DE0F0E">
        <w:rPr>
          <w:b/>
          <w:bCs/>
          <w:noProof/>
          <w:lang w:val="en-CA"/>
        </w:rPr>
        <w:t>_tile_group</w:t>
      </w:r>
      <w:r w:rsidRPr="00DE0F0E">
        <w:rPr>
          <w:b/>
          <w:bCs/>
          <w:noProof/>
          <w:lang w:val="en-CA"/>
        </w:rPr>
        <w:t>_luma</w:t>
      </w:r>
      <w:r w:rsidR="00912D25" w:rsidRPr="00DE0F0E">
        <w:rPr>
          <w:noProof/>
          <w:lang w:val="en-CA"/>
        </w:rPr>
        <w:t xml:space="preserve"> specifies the </w:t>
      </w:r>
      <w:r w:rsidR="0093741C" w:rsidRPr="00DE0F0E">
        <w:rPr>
          <w:noProof/>
          <w:lang w:val="en-CA"/>
        </w:rPr>
        <w:t xml:space="preserve">default </w:t>
      </w:r>
      <w:r w:rsidR="00912D25" w:rsidRPr="00DE0F0E">
        <w:rPr>
          <w:noProof/>
          <w:lang w:val="en-CA"/>
        </w:rPr>
        <w:t>maximum hierarchy depth for coding units resulting from multi</w:t>
      </w:r>
      <w:r w:rsidR="00705AF9" w:rsidRPr="00DE0F0E">
        <w:rPr>
          <w:noProof/>
          <w:lang w:val="en-CA"/>
        </w:rPr>
        <w:t>-</w:t>
      </w:r>
      <w:r w:rsidR="00912D25" w:rsidRPr="00DE0F0E">
        <w:rPr>
          <w:noProof/>
          <w:lang w:val="en-CA"/>
        </w:rPr>
        <w:t xml:space="preserve">type tree splitting of a quadtree leaf in </w:t>
      </w:r>
      <w:r w:rsidR="00DB7471" w:rsidRPr="00DE0F0E">
        <w:rPr>
          <w:noProof/>
          <w:lang w:val="en-CA"/>
        </w:rPr>
        <w:t>tile group</w:t>
      </w:r>
      <w:r w:rsidR="00912D25" w:rsidRPr="00DE0F0E">
        <w:rPr>
          <w:noProof/>
          <w:lang w:val="en-CA"/>
        </w:rPr>
        <w:t xml:space="preserve">s with </w:t>
      </w:r>
      <w:r w:rsidR="000A78D2" w:rsidRPr="00DE0F0E">
        <w:rPr>
          <w:noProof/>
          <w:lang w:val="en-CA"/>
        </w:rPr>
        <w:t>tile_group_</w:t>
      </w:r>
      <w:r w:rsidR="00912D25" w:rsidRPr="00DE0F0E">
        <w:rPr>
          <w:noProof/>
          <w:lang w:val="en-CA"/>
        </w:rPr>
        <w:t>type equal to 2 (I)</w:t>
      </w:r>
      <w:r w:rsidR="0093741C" w:rsidRPr="00DE0F0E">
        <w:rPr>
          <w:noProof/>
          <w:lang w:val="en-CA"/>
        </w:rPr>
        <w:t xml:space="preserve"> referring to the SPS</w:t>
      </w:r>
      <w:r w:rsidR="00A14013" w:rsidRPr="00DE0F0E">
        <w:rPr>
          <w:noProof/>
          <w:lang w:val="en-CA"/>
        </w:rPr>
        <w:t xml:space="preserve">. </w:t>
      </w:r>
      <w:r w:rsidR="00A14013" w:rsidRPr="00DE0F0E">
        <w:rPr>
          <w:bCs/>
          <w:noProof/>
          <w:lang w:val="en-CA"/>
        </w:rPr>
        <w:t xml:space="preserve">When </w:t>
      </w:r>
      <w:r w:rsidR="00A14013" w:rsidRPr="00DE0F0E">
        <w:rPr>
          <w:noProof/>
          <w:lang w:val="en-CA"/>
        </w:rPr>
        <w:t>partition_constraints_override_ flag</w:t>
      </w:r>
      <w:r w:rsidR="00A14013" w:rsidRPr="00DE0F0E">
        <w:rPr>
          <w:bCs/>
          <w:noProof/>
          <w:lang w:val="en-CA"/>
        </w:rPr>
        <w:t xml:space="preserve"> is equal to 1, the default maximum hierarchy depth can be overridden by </w:t>
      </w:r>
      <w:r w:rsidR="000A78D2" w:rsidRPr="00DE0F0E">
        <w:rPr>
          <w:noProof/>
          <w:lang w:val="en-CA"/>
        </w:rPr>
        <w:t>tile_group_</w:t>
      </w:r>
      <w:r w:rsidR="00A14013" w:rsidRPr="00DE0F0E">
        <w:rPr>
          <w:noProof/>
          <w:lang w:val="en-CA"/>
        </w:rPr>
        <w:t>max_mtt_hierarchy_depth_luma</w:t>
      </w:r>
      <w:r w:rsidR="00A14013" w:rsidRPr="00DE0F0E">
        <w:rPr>
          <w:bCs/>
          <w:noProof/>
          <w:lang w:val="en-CA"/>
        </w:rPr>
        <w:t xml:space="preserve"> present in the </w:t>
      </w:r>
      <w:r w:rsidR="00DB7471" w:rsidRPr="00DE0F0E">
        <w:rPr>
          <w:bCs/>
          <w:noProof/>
          <w:lang w:val="en-CA"/>
        </w:rPr>
        <w:t>tile group</w:t>
      </w:r>
      <w:r w:rsidR="00A14013" w:rsidRPr="00DE0F0E">
        <w:rPr>
          <w:bCs/>
          <w:noProof/>
          <w:lang w:val="en-CA"/>
        </w:rPr>
        <w:t xml:space="preserve"> header of the </w:t>
      </w:r>
      <w:r w:rsidR="00DB7471" w:rsidRPr="00DE0F0E">
        <w:rPr>
          <w:bCs/>
          <w:noProof/>
          <w:lang w:val="en-CA"/>
        </w:rPr>
        <w:t>tile group</w:t>
      </w:r>
      <w:r w:rsidR="00A14013" w:rsidRPr="00DE0F0E">
        <w:rPr>
          <w:bCs/>
          <w:noProof/>
          <w:lang w:val="en-CA"/>
        </w:rPr>
        <w:t>s referring to the SPS</w:t>
      </w:r>
      <w:r w:rsidR="00912D25" w:rsidRPr="00DE0F0E">
        <w:rPr>
          <w:noProof/>
          <w:lang w:val="en-CA"/>
        </w:rPr>
        <w:t xml:space="preserve">. The value of </w:t>
      </w:r>
      <w:r w:rsidR="004511A3" w:rsidRPr="00DE0F0E">
        <w:rPr>
          <w:noProof/>
          <w:lang w:val="en-CA"/>
        </w:rPr>
        <w:t>sps_</w:t>
      </w:r>
      <w:r w:rsidR="00912D25" w:rsidRPr="00DE0F0E">
        <w:rPr>
          <w:noProof/>
          <w:lang w:val="en-CA"/>
        </w:rPr>
        <w:t>ma</w:t>
      </w:r>
      <w:r w:rsidR="00B56A32" w:rsidRPr="00DE0F0E">
        <w:rPr>
          <w:noProof/>
          <w:lang w:val="en-CA"/>
        </w:rPr>
        <w:t>x_mtt_hierarchy_depth_int</w:t>
      </w:r>
      <w:r w:rsidR="00912D25" w:rsidRPr="00DE0F0E">
        <w:rPr>
          <w:noProof/>
          <w:lang w:val="en-CA"/>
        </w:rPr>
        <w:t>r</w:t>
      </w:r>
      <w:r w:rsidR="00B56A32" w:rsidRPr="00DE0F0E">
        <w:rPr>
          <w:noProof/>
          <w:lang w:val="en-CA"/>
        </w:rPr>
        <w:t>a</w:t>
      </w:r>
      <w:r w:rsidR="000A78D2" w:rsidRPr="00DE0F0E">
        <w:rPr>
          <w:noProof/>
          <w:lang w:val="en-CA"/>
        </w:rPr>
        <w:t>_tile_group</w:t>
      </w:r>
      <w:r w:rsidR="004511A3" w:rsidRPr="00DE0F0E">
        <w:rPr>
          <w:noProof/>
          <w:lang w:val="en-CA"/>
        </w:rPr>
        <w:t>_luma</w:t>
      </w:r>
      <w:r w:rsidR="00912D25" w:rsidRPr="00DE0F0E">
        <w:rPr>
          <w:noProof/>
          <w:lang w:val="en-CA"/>
        </w:rPr>
        <w:t xml:space="preserve"> shall be in the range of 0 to CtbLog2SizeY − </w:t>
      </w:r>
      <w:r w:rsidR="0093741C" w:rsidRPr="00DE0F0E">
        <w:rPr>
          <w:noProof/>
          <w:lang w:val="en-CA"/>
        </w:rPr>
        <w:t>MinCbLog2SizeY</w:t>
      </w:r>
      <w:r w:rsidR="00912D25" w:rsidRPr="00DE0F0E">
        <w:rPr>
          <w:noProof/>
          <w:lang w:val="en-CA"/>
        </w:rPr>
        <w:t>, inclusive.</w:t>
      </w:r>
    </w:p>
    <w:p w14:paraId="68A68827" w14:textId="7CEC97BA" w:rsidR="003667E5" w:rsidRPr="00DE0F0E" w:rsidRDefault="004511A3" w:rsidP="003667E5">
      <w:pPr>
        <w:rPr>
          <w:bCs/>
          <w:noProof/>
          <w:lang w:val="en-CA"/>
        </w:rPr>
      </w:pPr>
      <w:r w:rsidRPr="00DE0F0E">
        <w:rPr>
          <w:b/>
          <w:bCs/>
          <w:noProof/>
          <w:lang w:val="en-CA"/>
        </w:rPr>
        <w:t>sps_</w:t>
      </w:r>
      <w:r w:rsidR="007B2F01" w:rsidRPr="00DE0F0E">
        <w:rPr>
          <w:b/>
          <w:bCs/>
          <w:noProof/>
          <w:lang w:val="en-CA"/>
        </w:rPr>
        <w:t>log2_diff_max_bt_min_qt_int</w:t>
      </w:r>
      <w:r w:rsidR="003667E5" w:rsidRPr="00DE0F0E">
        <w:rPr>
          <w:b/>
          <w:bCs/>
          <w:noProof/>
          <w:lang w:val="en-CA"/>
        </w:rPr>
        <w:t>r</w:t>
      </w:r>
      <w:r w:rsidR="007B2F01" w:rsidRPr="00DE0F0E">
        <w:rPr>
          <w:b/>
          <w:bCs/>
          <w:noProof/>
          <w:lang w:val="en-CA"/>
        </w:rPr>
        <w:t>a</w:t>
      </w:r>
      <w:r w:rsidR="000A78D2" w:rsidRPr="00DE0F0E">
        <w:rPr>
          <w:b/>
          <w:bCs/>
          <w:noProof/>
          <w:lang w:val="en-CA"/>
        </w:rPr>
        <w:t>_tile_group</w:t>
      </w:r>
      <w:r w:rsidR="00E56A86" w:rsidRPr="00DE0F0E">
        <w:rPr>
          <w:b/>
          <w:bCs/>
          <w:noProof/>
          <w:lang w:val="en-CA"/>
        </w:rPr>
        <w:t>_luma</w:t>
      </w:r>
      <w:r w:rsidR="003667E5" w:rsidRPr="00DE0F0E">
        <w:rPr>
          <w:bCs/>
          <w:noProof/>
          <w:lang w:val="en-CA"/>
        </w:rPr>
        <w:t xml:space="preserve"> specifies the </w:t>
      </w:r>
      <w:r w:rsidR="00E56A86" w:rsidRPr="00DE0F0E">
        <w:rPr>
          <w:bCs/>
          <w:noProof/>
          <w:lang w:val="en-CA"/>
        </w:rPr>
        <w:t xml:space="preserve">default </w:t>
      </w:r>
      <w:r w:rsidR="003667E5" w:rsidRPr="00DE0F0E">
        <w:rPr>
          <w:bCs/>
          <w:noProof/>
          <w:lang w:val="en-CA"/>
        </w:rPr>
        <w:t xml:space="preserve">difference between </w:t>
      </w:r>
      <w:r w:rsidR="0027371F" w:rsidRPr="00DE0F0E">
        <w:rPr>
          <w:bCs/>
          <w:noProof/>
          <w:lang w:val="en-CA"/>
        </w:rPr>
        <w:t xml:space="preserve">the base 2 logarithm of </w:t>
      </w:r>
      <w:r w:rsidR="003667E5" w:rsidRPr="00DE0F0E">
        <w:rPr>
          <w:bCs/>
          <w:noProof/>
          <w:lang w:val="en-CA"/>
        </w:rPr>
        <w:t>the maximum size (width or height)</w:t>
      </w:r>
      <w:r w:rsidR="0027371F" w:rsidRPr="00DE0F0E">
        <w:rPr>
          <w:bCs/>
          <w:noProof/>
          <w:lang w:val="en-CA"/>
        </w:rPr>
        <w:t xml:space="preserve"> in luma samples</w:t>
      </w:r>
      <w:r w:rsidR="003667E5" w:rsidRPr="00DE0F0E">
        <w:rPr>
          <w:bCs/>
          <w:noProof/>
          <w:lang w:val="en-CA"/>
        </w:rPr>
        <w:t xml:space="preserve"> of a </w:t>
      </w:r>
      <w:r w:rsidR="0027371F" w:rsidRPr="00DE0F0E">
        <w:rPr>
          <w:bCs/>
          <w:noProof/>
          <w:lang w:val="en-CA"/>
        </w:rPr>
        <w:t xml:space="preserve">luma </w:t>
      </w:r>
      <w:r w:rsidR="003667E5" w:rsidRPr="00DE0F0E">
        <w:rPr>
          <w:bCs/>
          <w:noProof/>
          <w:lang w:val="en-CA"/>
        </w:rPr>
        <w:t xml:space="preserve">coding block that can be split using a binary split and the minimum size (width or height) </w:t>
      </w:r>
      <w:r w:rsidR="0027371F" w:rsidRPr="00DE0F0E">
        <w:rPr>
          <w:bCs/>
          <w:noProof/>
          <w:lang w:val="en-CA"/>
        </w:rPr>
        <w:t xml:space="preserve">in luma samples </w:t>
      </w:r>
      <w:r w:rsidR="003667E5" w:rsidRPr="00DE0F0E">
        <w:rPr>
          <w:bCs/>
          <w:noProof/>
          <w:lang w:val="en-CA"/>
        </w:rPr>
        <w:t xml:space="preserve">of a </w:t>
      </w:r>
      <w:r w:rsidR="0027371F" w:rsidRPr="00DE0F0E">
        <w:rPr>
          <w:bCs/>
          <w:noProof/>
          <w:lang w:val="en-CA"/>
        </w:rPr>
        <w:t xml:space="preserve">luma </w:t>
      </w:r>
      <w:r w:rsidR="0027371F" w:rsidRPr="00DE0F0E">
        <w:rPr>
          <w:noProof/>
          <w:lang w:val="en-CA"/>
        </w:rPr>
        <w:t>leaf block resulting from quadtree splitting of a CTU in</w:t>
      </w:r>
      <w:r w:rsidR="003667E5" w:rsidRPr="00DE0F0E">
        <w:rPr>
          <w:bCs/>
          <w:noProof/>
          <w:lang w:val="en-CA"/>
        </w:rPr>
        <w:t xml:space="preserve"> </w:t>
      </w:r>
      <w:r w:rsidR="00DB7471" w:rsidRPr="00DE0F0E">
        <w:rPr>
          <w:bCs/>
          <w:noProof/>
          <w:lang w:val="en-CA"/>
        </w:rPr>
        <w:t>tile group</w:t>
      </w:r>
      <w:r w:rsidR="003667E5" w:rsidRPr="00DE0F0E">
        <w:rPr>
          <w:bCs/>
          <w:noProof/>
          <w:lang w:val="en-CA"/>
        </w:rPr>
        <w:t xml:space="preserve">s with </w:t>
      </w:r>
      <w:r w:rsidR="000A78D2" w:rsidRPr="00DE0F0E">
        <w:rPr>
          <w:bCs/>
          <w:noProof/>
          <w:lang w:val="en-CA"/>
        </w:rPr>
        <w:t>tile_group_</w:t>
      </w:r>
      <w:r w:rsidR="003667E5" w:rsidRPr="00DE0F0E">
        <w:rPr>
          <w:bCs/>
          <w:noProof/>
          <w:lang w:val="en-CA"/>
        </w:rPr>
        <w:t>type equal to</w:t>
      </w:r>
      <w:r w:rsidR="007B2F01" w:rsidRPr="00DE0F0E">
        <w:rPr>
          <w:bCs/>
          <w:noProof/>
          <w:lang w:val="en-CA"/>
        </w:rPr>
        <w:t xml:space="preserve"> 2 (I)</w:t>
      </w:r>
      <w:r w:rsidR="00E46B27" w:rsidRPr="00DE0F0E">
        <w:rPr>
          <w:bCs/>
          <w:noProof/>
          <w:lang w:val="en-CA"/>
        </w:rPr>
        <w:t xml:space="preserve"> referring to the SPS</w:t>
      </w:r>
      <w:r w:rsidR="0027371F" w:rsidRPr="00DE0F0E">
        <w:rPr>
          <w:bCs/>
          <w:noProof/>
          <w:lang w:val="en-CA"/>
        </w:rPr>
        <w:t xml:space="preserve">. When </w:t>
      </w:r>
      <w:r w:rsidR="0027371F" w:rsidRPr="00DE0F0E">
        <w:rPr>
          <w:noProof/>
          <w:lang w:val="en-CA"/>
        </w:rPr>
        <w:t>partition_constraints_override_ flag</w:t>
      </w:r>
      <w:r w:rsidR="0027371F" w:rsidRPr="00DE0F0E">
        <w:rPr>
          <w:bCs/>
          <w:noProof/>
          <w:lang w:val="en-CA"/>
        </w:rPr>
        <w:t xml:space="preserve"> is equal to 1, the default difference can be overridden by </w:t>
      </w:r>
      <w:r w:rsidR="000A78D2" w:rsidRPr="00DE0F0E">
        <w:rPr>
          <w:noProof/>
          <w:lang w:val="en-CA"/>
        </w:rPr>
        <w:t>tile_group_</w:t>
      </w:r>
      <w:r w:rsidR="003A0335" w:rsidRPr="00DE0F0E">
        <w:rPr>
          <w:noProof/>
          <w:lang w:val="en-CA"/>
        </w:rPr>
        <w:t>log2_diff_max_bt_min_qt_luma</w:t>
      </w:r>
      <w:r w:rsidR="0027371F" w:rsidRPr="00DE0F0E">
        <w:rPr>
          <w:noProof/>
          <w:lang w:val="en-CA"/>
        </w:rPr>
        <w:t xml:space="preserve"> </w:t>
      </w:r>
      <w:r w:rsidR="0027371F" w:rsidRPr="00DE0F0E">
        <w:rPr>
          <w:bCs/>
          <w:noProof/>
          <w:lang w:val="en-CA"/>
        </w:rPr>
        <w:t xml:space="preserve">present in the </w:t>
      </w:r>
      <w:r w:rsidR="00DB7471" w:rsidRPr="00DE0F0E">
        <w:rPr>
          <w:bCs/>
          <w:noProof/>
          <w:lang w:val="en-CA"/>
        </w:rPr>
        <w:t>tile group</w:t>
      </w:r>
      <w:r w:rsidR="0027371F" w:rsidRPr="00DE0F0E">
        <w:rPr>
          <w:bCs/>
          <w:noProof/>
          <w:lang w:val="en-CA"/>
        </w:rPr>
        <w:t xml:space="preserve"> header of the </w:t>
      </w:r>
      <w:r w:rsidR="00DB7471" w:rsidRPr="00DE0F0E">
        <w:rPr>
          <w:bCs/>
          <w:noProof/>
          <w:lang w:val="en-CA"/>
        </w:rPr>
        <w:t>tile group</w:t>
      </w:r>
      <w:r w:rsidR="0027371F" w:rsidRPr="00DE0F0E">
        <w:rPr>
          <w:bCs/>
          <w:noProof/>
          <w:lang w:val="en-CA"/>
        </w:rPr>
        <w:t>s referring to the SPS</w:t>
      </w:r>
      <w:r w:rsidR="003667E5" w:rsidRPr="00DE0F0E">
        <w:rPr>
          <w:bCs/>
          <w:noProof/>
          <w:lang w:val="en-CA"/>
        </w:rPr>
        <w:t>. The value</w:t>
      </w:r>
      <w:r w:rsidR="007B2F01" w:rsidRPr="00DE0F0E">
        <w:rPr>
          <w:bCs/>
          <w:noProof/>
          <w:lang w:val="en-CA"/>
        </w:rPr>
        <w:t xml:space="preserve"> of </w:t>
      </w:r>
      <w:r w:rsidR="00E46B27" w:rsidRPr="00DE0F0E">
        <w:rPr>
          <w:bCs/>
          <w:noProof/>
          <w:lang w:val="en-CA"/>
        </w:rPr>
        <w:t>sps_</w:t>
      </w:r>
      <w:r w:rsidR="007B2F01" w:rsidRPr="00DE0F0E">
        <w:rPr>
          <w:bCs/>
          <w:noProof/>
          <w:lang w:val="en-CA"/>
        </w:rPr>
        <w:t>log2_diff_max_bt_min_qt_int</w:t>
      </w:r>
      <w:r w:rsidR="003667E5" w:rsidRPr="00DE0F0E">
        <w:rPr>
          <w:bCs/>
          <w:noProof/>
          <w:lang w:val="en-CA"/>
        </w:rPr>
        <w:t>r</w:t>
      </w:r>
      <w:r w:rsidR="007B2F01" w:rsidRPr="00DE0F0E">
        <w:rPr>
          <w:bCs/>
          <w:noProof/>
          <w:lang w:val="en-CA"/>
        </w:rPr>
        <w:t>a</w:t>
      </w:r>
      <w:r w:rsidR="000A78D2" w:rsidRPr="00DE0F0E">
        <w:rPr>
          <w:bCs/>
          <w:noProof/>
          <w:lang w:val="en-CA"/>
        </w:rPr>
        <w:t>_tile_group</w:t>
      </w:r>
      <w:r w:rsidR="00E46B27" w:rsidRPr="00DE0F0E">
        <w:rPr>
          <w:bCs/>
          <w:noProof/>
          <w:lang w:val="en-CA"/>
        </w:rPr>
        <w:t>_luma</w:t>
      </w:r>
      <w:r w:rsidR="003667E5" w:rsidRPr="00DE0F0E">
        <w:rPr>
          <w:bCs/>
          <w:noProof/>
          <w:lang w:val="en-CA"/>
        </w:rPr>
        <w:t xml:space="preserve"> shall be in the range of 0 to CtbLog2SizeY − </w:t>
      </w:r>
      <w:r w:rsidR="007B2F01" w:rsidRPr="00DE0F0E">
        <w:rPr>
          <w:bCs/>
          <w:noProof/>
          <w:lang w:val="en-CA"/>
        </w:rPr>
        <w:t>MinQtLog2SizeInt</w:t>
      </w:r>
      <w:r w:rsidR="003667E5" w:rsidRPr="00DE0F0E">
        <w:rPr>
          <w:bCs/>
          <w:noProof/>
          <w:lang w:val="en-CA"/>
        </w:rPr>
        <w:t>r</w:t>
      </w:r>
      <w:r w:rsidR="007B2F01" w:rsidRPr="00DE0F0E">
        <w:rPr>
          <w:bCs/>
          <w:noProof/>
          <w:lang w:val="en-CA"/>
        </w:rPr>
        <w:t>a</w:t>
      </w:r>
      <w:r w:rsidR="003667E5" w:rsidRPr="00DE0F0E">
        <w:rPr>
          <w:bCs/>
          <w:noProof/>
          <w:lang w:val="en-CA"/>
        </w:rPr>
        <w:t>Y, inclusive. W</w:t>
      </w:r>
      <w:r w:rsidR="007B2F01" w:rsidRPr="00DE0F0E">
        <w:rPr>
          <w:bCs/>
          <w:noProof/>
          <w:lang w:val="en-CA"/>
        </w:rPr>
        <w:t xml:space="preserve">hen </w:t>
      </w:r>
      <w:r w:rsidR="00E46B27" w:rsidRPr="00DE0F0E">
        <w:rPr>
          <w:bCs/>
          <w:noProof/>
          <w:lang w:val="en-CA"/>
        </w:rPr>
        <w:t>sps_</w:t>
      </w:r>
      <w:r w:rsidR="007B2F01" w:rsidRPr="00DE0F0E">
        <w:rPr>
          <w:bCs/>
          <w:noProof/>
          <w:lang w:val="en-CA"/>
        </w:rPr>
        <w:t>log2_diff_max_bt_min_qt_int</w:t>
      </w:r>
      <w:r w:rsidR="003667E5" w:rsidRPr="00DE0F0E">
        <w:rPr>
          <w:bCs/>
          <w:noProof/>
          <w:lang w:val="en-CA"/>
        </w:rPr>
        <w:t>r</w:t>
      </w:r>
      <w:r w:rsidR="007B2F01" w:rsidRPr="00DE0F0E">
        <w:rPr>
          <w:bCs/>
          <w:noProof/>
          <w:lang w:val="en-CA"/>
        </w:rPr>
        <w:t>a</w:t>
      </w:r>
      <w:r w:rsidR="000A78D2" w:rsidRPr="00DE0F0E">
        <w:rPr>
          <w:bCs/>
          <w:noProof/>
          <w:lang w:val="en-CA"/>
        </w:rPr>
        <w:t>_tile_group</w:t>
      </w:r>
      <w:r w:rsidR="00E46B27" w:rsidRPr="00DE0F0E">
        <w:rPr>
          <w:bCs/>
          <w:noProof/>
          <w:lang w:val="en-CA"/>
        </w:rPr>
        <w:t>_luma</w:t>
      </w:r>
      <w:r w:rsidR="003667E5" w:rsidRPr="00DE0F0E">
        <w:rPr>
          <w:bCs/>
          <w:noProof/>
          <w:lang w:val="en-CA"/>
        </w:rPr>
        <w:t xml:space="preserve"> is not present, the value</w:t>
      </w:r>
      <w:r w:rsidR="007B2F01" w:rsidRPr="00DE0F0E">
        <w:rPr>
          <w:bCs/>
          <w:noProof/>
          <w:lang w:val="en-CA"/>
        </w:rPr>
        <w:t xml:space="preserve"> of </w:t>
      </w:r>
      <w:r w:rsidR="00E46B27" w:rsidRPr="00DE0F0E">
        <w:rPr>
          <w:bCs/>
          <w:noProof/>
          <w:lang w:val="en-CA"/>
        </w:rPr>
        <w:t>sps_</w:t>
      </w:r>
      <w:r w:rsidR="007B2F01" w:rsidRPr="00DE0F0E">
        <w:rPr>
          <w:bCs/>
          <w:noProof/>
          <w:lang w:val="en-CA"/>
        </w:rPr>
        <w:t>log2_diff_max_bt_min_qt_int</w:t>
      </w:r>
      <w:r w:rsidR="003667E5" w:rsidRPr="00DE0F0E">
        <w:rPr>
          <w:bCs/>
          <w:noProof/>
          <w:lang w:val="en-CA"/>
        </w:rPr>
        <w:t>r</w:t>
      </w:r>
      <w:r w:rsidR="007B2F01" w:rsidRPr="00DE0F0E">
        <w:rPr>
          <w:bCs/>
          <w:noProof/>
          <w:lang w:val="en-CA"/>
        </w:rPr>
        <w:t>a</w:t>
      </w:r>
      <w:r w:rsidR="000A78D2" w:rsidRPr="00DE0F0E">
        <w:rPr>
          <w:bCs/>
          <w:noProof/>
          <w:lang w:val="en-CA"/>
        </w:rPr>
        <w:t>_tile_group</w:t>
      </w:r>
      <w:r w:rsidR="00E46B27" w:rsidRPr="00DE0F0E">
        <w:rPr>
          <w:bCs/>
          <w:noProof/>
          <w:lang w:val="en-CA"/>
        </w:rPr>
        <w:t>_luma</w:t>
      </w:r>
      <w:r w:rsidR="003667E5" w:rsidRPr="00DE0F0E">
        <w:rPr>
          <w:bCs/>
          <w:noProof/>
          <w:lang w:val="en-CA"/>
        </w:rPr>
        <w:t xml:space="preserve"> is inferred to be equal to 0.</w:t>
      </w:r>
    </w:p>
    <w:p w14:paraId="57D62D2F" w14:textId="7D9BC62E" w:rsidR="003A0335" w:rsidRPr="00DE0F0E" w:rsidRDefault="003A0335" w:rsidP="003A0335">
      <w:pPr>
        <w:rPr>
          <w:bCs/>
          <w:noProof/>
          <w:lang w:val="en-CA"/>
        </w:rPr>
      </w:pPr>
      <w:r w:rsidRPr="00DE0F0E">
        <w:rPr>
          <w:b/>
          <w:bCs/>
          <w:noProof/>
          <w:lang w:val="en-CA"/>
        </w:rPr>
        <w:t>sps_log2_diff_max_tt_min_qt_intra</w:t>
      </w:r>
      <w:r w:rsidR="000A78D2" w:rsidRPr="00DE0F0E">
        <w:rPr>
          <w:b/>
          <w:bCs/>
          <w:noProof/>
          <w:lang w:val="en-CA"/>
        </w:rPr>
        <w:t>_tile_group</w:t>
      </w:r>
      <w:r w:rsidRPr="00DE0F0E">
        <w:rPr>
          <w:b/>
          <w:bCs/>
          <w:noProof/>
          <w:lang w:val="en-CA"/>
        </w:rPr>
        <w:t>_luma</w:t>
      </w:r>
      <w:r w:rsidRPr="00DE0F0E">
        <w:rPr>
          <w:bCs/>
          <w:noProof/>
          <w:lang w:val="en-CA"/>
        </w:rPr>
        <w:t xml:space="preserve"> specifies the default difference between the base 2 logarithm of the maximum size (width or height) in luma samples of a luma coding block that can be split using a ternary split and the minimum size (width or height) in luma samples of a luma </w:t>
      </w:r>
      <w:r w:rsidRPr="00DE0F0E">
        <w:rPr>
          <w:noProof/>
          <w:lang w:val="en-CA"/>
        </w:rPr>
        <w:t>leaf block resulting from quadtree splitting of a CTU in</w:t>
      </w:r>
      <w:r w:rsidRPr="00DE0F0E">
        <w:rPr>
          <w:bCs/>
          <w:noProof/>
          <w:lang w:val="en-CA"/>
        </w:rPr>
        <w:t xml:space="preserve"> </w:t>
      </w:r>
      <w:r w:rsidR="00DB7471" w:rsidRPr="00DE0F0E">
        <w:rPr>
          <w:bCs/>
          <w:noProof/>
          <w:lang w:val="en-CA"/>
        </w:rPr>
        <w:t>tile group</w:t>
      </w:r>
      <w:r w:rsidRPr="00DE0F0E">
        <w:rPr>
          <w:bCs/>
          <w:noProof/>
          <w:lang w:val="en-CA"/>
        </w:rPr>
        <w:t xml:space="preserve">s with </w:t>
      </w:r>
      <w:r w:rsidR="000A78D2" w:rsidRPr="00DE0F0E">
        <w:rPr>
          <w:bCs/>
          <w:noProof/>
          <w:lang w:val="en-CA"/>
        </w:rPr>
        <w:t>tile_group_</w:t>
      </w:r>
      <w:r w:rsidRPr="00DE0F0E">
        <w:rPr>
          <w:bCs/>
          <w:noProof/>
          <w:lang w:val="en-CA"/>
        </w:rPr>
        <w:t xml:space="preserve">type equal to 2 (I) referring to the SPS. When </w:t>
      </w:r>
      <w:r w:rsidRPr="00DE0F0E">
        <w:rPr>
          <w:noProof/>
          <w:lang w:val="en-CA"/>
        </w:rPr>
        <w:t>partition_constraints_override_ flag</w:t>
      </w:r>
      <w:r w:rsidRPr="00DE0F0E">
        <w:rPr>
          <w:bCs/>
          <w:noProof/>
          <w:lang w:val="en-CA"/>
        </w:rPr>
        <w:t xml:space="preserve"> is equal to 1, the default difference can be overridden by </w:t>
      </w:r>
      <w:r w:rsidR="000A78D2" w:rsidRPr="00DE0F0E">
        <w:rPr>
          <w:noProof/>
          <w:lang w:val="en-CA"/>
        </w:rPr>
        <w:t>tile_group_</w:t>
      </w:r>
      <w:r w:rsidRPr="00DE0F0E">
        <w:rPr>
          <w:noProof/>
          <w:lang w:val="en-CA"/>
        </w:rPr>
        <w:t xml:space="preserve">log2_diff_max_tt_min_qt_luma </w:t>
      </w:r>
      <w:r w:rsidRPr="00DE0F0E">
        <w:rPr>
          <w:bCs/>
          <w:noProof/>
          <w:lang w:val="en-CA"/>
        </w:rPr>
        <w:t xml:space="preserve">present in the </w:t>
      </w:r>
      <w:r w:rsidR="00DB7471" w:rsidRPr="00DE0F0E">
        <w:rPr>
          <w:bCs/>
          <w:noProof/>
          <w:lang w:val="en-CA"/>
        </w:rPr>
        <w:t>tile group</w:t>
      </w:r>
      <w:r w:rsidRPr="00DE0F0E">
        <w:rPr>
          <w:bCs/>
          <w:noProof/>
          <w:lang w:val="en-CA"/>
        </w:rPr>
        <w:t xml:space="preserve"> header of the </w:t>
      </w:r>
      <w:r w:rsidR="00DB7471" w:rsidRPr="00DE0F0E">
        <w:rPr>
          <w:bCs/>
          <w:noProof/>
          <w:lang w:val="en-CA"/>
        </w:rPr>
        <w:t>tile group</w:t>
      </w:r>
      <w:r w:rsidRPr="00DE0F0E">
        <w:rPr>
          <w:bCs/>
          <w:noProof/>
          <w:lang w:val="en-CA"/>
        </w:rPr>
        <w:t>s referring to the SPS. The value of sps_log2_diff_max_tt_min_qt_intra</w:t>
      </w:r>
      <w:r w:rsidR="000A78D2" w:rsidRPr="00DE0F0E">
        <w:rPr>
          <w:bCs/>
          <w:noProof/>
          <w:lang w:val="en-CA"/>
        </w:rPr>
        <w:t>_tile_group</w:t>
      </w:r>
      <w:r w:rsidRPr="00DE0F0E">
        <w:rPr>
          <w:bCs/>
          <w:noProof/>
          <w:lang w:val="en-CA"/>
        </w:rPr>
        <w:t>_luma shall be in the range of 0 to CtbLog2SizeY − MinQtLog2SizeIntraY, inclusive. When sps_log2_diff_max_tt_min_qt_intra</w:t>
      </w:r>
      <w:r w:rsidR="000A78D2" w:rsidRPr="00DE0F0E">
        <w:rPr>
          <w:bCs/>
          <w:noProof/>
          <w:lang w:val="en-CA"/>
        </w:rPr>
        <w:t>_tile_group</w:t>
      </w:r>
      <w:r w:rsidRPr="00DE0F0E">
        <w:rPr>
          <w:bCs/>
          <w:noProof/>
          <w:lang w:val="en-CA"/>
        </w:rPr>
        <w:t>_luma is not present, the value of sps_log2_diff_max_tt_min_qt_intra</w:t>
      </w:r>
      <w:r w:rsidR="000A78D2" w:rsidRPr="00DE0F0E">
        <w:rPr>
          <w:bCs/>
          <w:noProof/>
          <w:lang w:val="en-CA"/>
        </w:rPr>
        <w:t>_tile_group</w:t>
      </w:r>
      <w:r w:rsidRPr="00DE0F0E">
        <w:rPr>
          <w:bCs/>
          <w:noProof/>
          <w:lang w:val="en-CA"/>
        </w:rPr>
        <w:t>_luma is inferred to be equal to 0.</w:t>
      </w:r>
    </w:p>
    <w:p w14:paraId="57C2271E" w14:textId="742A989B" w:rsidR="003667E5" w:rsidRPr="00DE0F0E" w:rsidRDefault="004511A3" w:rsidP="003667E5">
      <w:pPr>
        <w:rPr>
          <w:bCs/>
          <w:noProof/>
          <w:lang w:val="en-CA"/>
        </w:rPr>
      </w:pPr>
      <w:r w:rsidRPr="00DE0F0E">
        <w:rPr>
          <w:b/>
          <w:bCs/>
          <w:noProof/>
          <w:lang w:val="en-CA"/>
        </w:rPr>
        <w:t>sps_</w:t>
      </w:r>
      <w:r w:rsidR="003667E5" w:rsidRPr="00DE0F0E">
        <w:rPr>
          <w:b/>
          <w:bCs/>
          <w:noProof/>
          <w:lang w:val="en-CA"/>
        </w:rPr>
        <w:t>log2_diff_max_bt_min_qt_int</w:t>
      </w:r>
      <w:r w:rsidR="007B2F01" w:rsidRPr="00DE0F0E">
        <w:rPr>
          <w:b/>
          <w:bCs/>
          <w:noProof/>
          <w:lang w:val="en-CA"/>
        </w:rPr>
        <w:t>er</w:t>
      </w:r>
      <w:r w:rsidR="000A78D2" w:rsidRPr="00DE0F0E">
        <w:rPr>
          <w:b/>
          <w:bCs/>
          <w:noProof/>
          <w:lang w:val="en-CA"/>
        </w:rPr>
        <w:t>_tile_group</w:t>
      </w:r>
      <w:r w:rsidR="003667E5" w:rsidRPr="00DE0F0E">
        <w:rPr>
          <w:bCs/>
          <w:noProof/>
          <w:lang w:val="en-CA"/>
        </w:rPr>
        <w:t xml:space="preserve"> specifies the </w:t>
      </w:r>
      <w:r w:rsidR="00E56A86" w:rsidRPr="00DE0F0E">
        <w:rPr>
          <w:bCs/>
          <w:noProof/>
          <w:lang w:val="en-CA"/>
        </w:rPr>
        <w:t xml:space="preserve">default </w:t>
      </w:r>
      <w:r w:rsidR="003667E5" w:rsidRPr="00DE0F0E">
        <w:rPr>
          <w:bCs/>
          <w:noProof/>
          <w:lang w:val="en-CA"/>
        </w:rPr>
        <w:t xml:space="preserve">difference between </w:t>
      </w:r>
      <w:r w:rsidR="003A0335" w:rsidRPr="00DE0F0E">
        <w:rPr>
          <w:bCs/>
          <w:noProof/>
          <w:lang w:val="en-CA"/>
        </w:rPr>
        <w:t xml:space="preserve">the base 2 logarithm of </w:t>
      </w:r>
      <w:r w:rsidR="003667E5" w:rsidRPr="00DE0F0E">
        <w:rPr>
          <w:bCs/>
          <w:noProof/>
          <w:lang w:val="en-CA"/>
        </w:rPr>
        <w:t>the maximum size (width or height)</w:t>
      </w:r>
      <w:r w:rsidR="003A0335" w:rsidRPr="00DE0F0E">
        <w:rPr>
          <w:bCs/>
          <w:noProof/>
          <w:lang w:val="en-CA"/>
        </w:rPr>
        <w:t xml:space="preserve"> in luma samples</w:t>
      </w:r>
      <w:r w:rsidR="003667E5" w:rsidRPr="00DE0F0E">
        <w:rPr>
          <w:bCs/>
          <w:noProof/>
          <w:lang w:val="en-CA"/>
        </w:rPr>
        <w:t xml:space="preserve"> of a </w:t>
      </w:r>
      <w:r w:rsidR="003A0335" w:rsidRPr="00DE0F0E">
        <w:rPr>
          <w:bCs/>
          <w:noProof/>
          <w:lang w:val="en-CA"/>
        </w:rPr>
        <w:t xml:space="preserve">luma </w:t>
      </w:r>
      <w:r w:rsidR="003667E5" w:rsidRPr="00DE0F0E">
        <w:rPr>
          <w:bCs/>
          <w:noProof/>
          <w:lang w:val="en-CA"/>
        </w:rPr>
        <w:t xml:space="preserve">coding block that can be split using a binary split and the minimum size (width or height) </w:t>
      </w:r>
      <w:r w:rsidR="003A0335" w:rsidRPr="00DE0F0E">
        <w:rPr>
          <w:bCs/>
          <w:noProof/>
          <w:lang w:val="en-CA"/>
        </w:rPr>
        <w:t xml:space="preserve">in luma samples </w:t>
      </w:r>
      <w:r w:rsidR="003667E5" w:rsidRPr="00DE0F0E">
        <w:rPr>
          <w:bCs/>
          <w:noProof/>
          <w:lang w:val="en-CA"/>
        </w:rPr>
        <w:t xml:space="preserve">of a </w:t>
      </w:r>
      <w:r w:rsidR="003A0335" w:rsidRPr="00DE0F0E">
        <w:rPr>
          <w:bCs/>
          <w:noProof/>
          <w:lang w:val="en-CA"/>
        </w:rPr>
        <w:t xml:space="preserve">luma </w:t>
      </w:r>
      <w:r w:rsidR="003A0335" w:rsidRPr="00DE0F0E">
        <w:rPr>
          <w:noProof/>
          <w:lang w:val="en-CA"/>
        </w:rPr>
        <w:t>leaf block resulting from quadtree splitting of a CTU</w:t>
      </w:r>
      <w:r w:rsidR="003667E5" w:rsidRPr="00DE0F0E">
        <w:rPr>
          <w:bCs/>
          <w:noProof/>
          <w:lang w:val="en-CA"/>
        </w:rPr>
        <w:t xml:space="preserve"> in </w:t>
      </w:r>
      <w:r w:rsidR="00DB7471" w:rsidRPr="00DE0F0E">
        <w:rPr>
          <w:bCs/>
          <w:noProof/>
          <w:lang w:val="en-CA"/>
        </w:rPr>
        <w:t>tile group</w:t>
      </w:r>
      <w:r w:rsidR="003667E5" w:rsidRPr="00DE0F0E">
        <w:rPr>
          <w:bCs/>
          <w:noProof/>
          <w:lang w:val="en-CA"/>
        </w:rPr>
        <w:t xml:space="preserve">s with </w:t>
      </w:r>
      <w:r w:rsidR="000A78D2" w:rsidRPr="00DE0F0E">
        <w:rPr>
          <w:bCs/>
          <w:noProof/>
          <w:lang w:val="en-CA"/>
        </w:rPr>
        <w:t>tile_group_</w:t>
      </w:r>
      <w:r w:rsidR="003667E5" w:rsidRPr="00DE0F0E">
        <w:rPr>
          <w:bCs/>
          <w:noProof/>
          <w:lang w:val="en-CA"/>
        </w:rPr>
        <w:t xml:space="preserve">type equal to </w:t>
      </w:r>
      <w:r w:rsidR="007B2F01" w:rsidRPr="00DE0F0E">
        <w:rPr>
          <w:bCs/>
          <w:noProof/>
          <w:lang w:val="en-CA"/>
        </w:rPr>
        <w:t>0 (B) or 1 (P)</w:t>
      </w:r>
      <w:r w:rsidR="00E46B27" w:rsidRPr="00DE0F0E">
        <w:rPr>
          <w:bCs/>
          <w:noProof/>
          <w:lang w:val="en-CA"/>
        </w:rPr>
        <w:t xml:space="preserve"> referring to the SPS</w:t>
      </w:r>
      <w:r w:rsidR="003A0335" w:rsidRPr="00DE0F0E">
        <w:rPr>
          <w:bCs/>
          <w:noProof/>
          <w:lang w:val="en-CA"/>
        </w:rPr>
        <w:t xml:space="preserve">. When </w:t>
      </w:r>
      <w:r w:rsidR="003A0335" w:rsidRPr="00DE0F0E">
        <w:rPr>
          <w:noProof/>
          <w:lang w:val="en-CA"/>
        </w:rPr>
        <w:t>partition_constraints_override_ flag</w:t>
      </w:r>
      <w:r w:rsidR="003A0335" w:rsidRPr="00DE0F0E">
        <w:rPr>
          <w:bCs/>
          <w:noProof/>
          <w:lang w:val="en-CA"/>
        </w:rPr>
        <w:t xml:space="preserve"> is equal to 1, the default difference can be overridden by </w:t>
      </w:r>
      <w:r w:rsidR="000A78D2" w:rsidRPr="00DE0F0E">
        <w:rPr>
          <w:noProof/>
          <w:lang w:val="en-CA"/>
        </w:rPr>
        <w:t>tile_group_</w:t>
      </w:r>
      <w:r w:rsidR="003A0335" w:rsidRPr="00DE0F0E">
        <w:rPr>
          <w:noProof/>
          <w:lang w:val="en-CA"/>
        </w:rPr>
        <w:t xml:space="preserve">log2_diff_max_bt_min_qt_luma </w:t>
      </w:r>
      <w:r w:rsidR="003A0335" w:rsidRPr="00DE0F0E">
        <w:rPr>
          <w:bCs/>
          <w:noProof/>
          <w:lang w:val="en-CA"/>
        </w:rPr>
        <w:t xml:space="preserve">present in the </w:t>
      </w:r>
      <w:r w:rsidR="00DB7471" w:rsidRPr="00DE0F0E">
        <w:rPr>
          <w:bCs/>
          <w:noProof/>
          <w:lang w:val="en-CA"/>
        </w:rPr>
        <w:t>tile group</w:t>
      </w:r>
      <w:r w:rsidR="003A0335" w:rsidRPr="00DE0F0E">
        <w:rPr>
          <w:bCs/>
          <w:noProof/>
          <w:lang w:val="en-CA"/>
        </w:rPr>
        <w:t xml:space="preserve"> header of the </w:t>
      </w:r>
      <w:r w:rsidR="00DB7471" w:rsidRPr="00DE0F0E">
        <w:rPr>
          <w:bCs/>
          <w:noProof/>
          <w:lang w:val="en-CA"/>
        </w:rPr>
        <w:t>tile group</w:t>
      </w:r>
      <w:r w:rsidR="003A0335" w:rsidRPr="00DE0F0E">
        <w:rPr>
          <w:bCs/>
          <w:noProof/>
          <w:lang w:val="en-CA"/>
        </w:rPr>
        <w:t>s referring to the SPS</w:t>
      </w:r>
      <w:r w:rsidR="003667E5" w:rsidRPr="00DE0F0E">
        <w:rPr>
          <w:bCs/>
          <w:noProof/>
          <w:lang w:val="en-CA"/>
        </w:rPr>
        <w:t xml:space="preserve">. The value of </w:t>
      </w:r>
      <w:r w:rsidR="00E46B27" w:rsidRPr="00DE0F0E">
        <w:rPr>
          <w:bCs/>
          <w:noProof/>
          <w:lang w:val="en-CA"/>
        </w:rPr>
        <w:t>sps_</w:t>
      </w:r>
      <w:r w:rsidR="003667E5" w:rsidRPr="00DE0F0E">
        <w:rPr>
          <w:bCs/>
          <w:noProof/>
          <w:lang w:val="en-CA"/>
        </w:rPr>
        <w:t>log2_diff_max_bt_min_qt_int</w:t>
      </w:r>
      <w:r w:rsidR="007B2F01" w:rsidRPr="00DE0F0E">
        <w:rPr>
          <w:bCs/>
          <w:noProof/>
          <w:lang w:val="en-CA"/>
        </w:rPr>
        <w:t>er</w:t>
      </w:r>
      <w:r w:rsidR="000A78D2" w:rsidRPr="00DE0F0E">
        <w:rPr>
          <w:bCs/>
          <w:noProof/>
          <w:lang w:val="en-CA"/>
        </w:rPr>
        <w:t>_tile_group</w:t>
      </w:r>
      <w:r w:rsidR="003667E5" w:rsidRPr="00DE0F0E">
        <w:rPr>
          <w:bCs/>
          <w:noProof/>
          <w:lang w:val="en-CA"/>
        </w:rPr>
        <w:t xml:space="preserve"> shall be in the range of 0 to CtbLog2SizeY − MinQtLog2SizeInt</w:t>
      </w:r>
      <w:r w:rsidR="007B2F01" w:rsidRPr="00DE0F0E">
        <w:rPr>
          <w:bCs/>
          <w:noProof/>
          <w:lang w:val="en-CA"/>
        </w:rPr>
        <w:t>er</w:t>
      </w:r>
      <w:r w:rsidR="003667E5" w:rsidRPr="00DE0F0E">
        <w:rPr>
          <w:bCs/>
          <w:noProof/>
          <w:lang w:val="en-CA"/>
        </w:rPr>
        <w:t xml:space="preserve">Y, inclusive. When </w:t>
      </w:r>
      <w:r w:rsidR="00E46B27" w:rsidRPr="00DE0F0E">
        <w:rPr>
          <w:bCs/>
          <w:noProof/>
          <w:lang w:val="en-CA"/>
        </w:rPr>
        <w:t>sps_</w:t>
      </w:r>
      <w:r w:rsidR="003667E5" w:rsidRPr="00DE0F0E">
        <w:rPr>
          <w:bCs/>
          <w:noProof/>
          <w:lang w:val="en-CA"/>
        </w:rPr>
        <w:t>log2_diff_max_bt_min_qt_int</w:t>
      </w:r>
      <w:r w:rsidR="007B2F01" w:rsidRPr="00DE0F0E">
        <w:rPr>
          <w:bCs/>
          <w:noProof/>
          <w:lang w:val="en-CA"/>
        </w:rPr>
        <w:t>er</w:t>
      </w:r>
      <w:r w:rsidR="000A78D2" w:rsidRPr="00DE0F0E">
        <w:rPr>
          <w:bCs/>
          <w:noProof/>
          <w:lang w:val="en-CA"/>
        </w:rPr>
        <w:t>_tile_group</w:t>
      </w:r>
      <w:r w:rsidR="003667E5" w:rsidRPr="00DE0F0E">
        <w:rPr>
          <w:bCs/>
          <w:noProof/>
          <w:lang w:val="en-CA"/>
        </w:rPr>
        <w:t xml:space="preserve"> is not present, the value of </w:t>
      </w:r>
      <w:r w:rsidR="00E46B27" w:rsidRPr="00DE0F0E">
        <w:rPr>
          <w:bCs/>
          <w:noProof/>
          <w:lang w:val="en-CA"/>
        </w:rPr>
        <w:t>sps_</w:t>
      </w:r>
      <w:r w:rsidR="003667E5" w:rsidRPr="00DE0F0E">
        <w:rPr>
          <w:bCs/>
          <w:noProof/>
          <w:lang w:val="en-CA"/>
        </w:rPr>
        <w:t>log2_diff_max_bt_min_qt_int</w:t>
      </w:r>
      <w:r w:rsidR="007B2F01" w:rsidRPr="00DE0F0E">
        <w:rPr>
          <w:bCs/>
          <w:noProof/>
          <w:lang w:val="en-CA"/>
        </w:rPr>
        <w:t>er</w:t>
      </w:r>
      <w:r w:rsidR="000A78D2" w:rsidRPr="00DE0F0E">
        <w:rPr>
          <w:bCs/>
          <w:noProof/>
          <w:lang w:val="en-CA"/>
        </w:rPr>
        <w:t>_tile_group</w:t>
      </w:r>
      <w:r w:rsidR="003667E5" w:rsidRPr="00DE0F0E">
        <w:rPr>
          <w:bCs/>
          <w:noProof/>
          <w:lang w:val="en-CA"/>
        </w:rPr>
        <w:t xml:space="preserve"> is inferred to be equal to 0.</w:t>
      </w:r>
    </w:p>
    <w:p w14:paraId="0EAF3000" w14:textId="3E423921" w:rsidR="003A0335" w:rsidRPr="00DE0F0E" w:rsidRDefault="003A0335" w:rsidP="003A0335">
      <w:pPr>
        <w:rPr>
          <w:bCs/>
          <w:noProof/>
          <w:lang w:val="en-CA"/>
        </w:rPr>
      </w:pPr>
      <w:r w:rsidRPr="00DE0F0E">
        <w:rPr>
          <w:b/>
          <w:bCs/>
          <w:noProof/>
          <w:lang w:val="en-CA"/>
        </w:rPr>
        <w:t>sps_log2_diff_max_tt_min_qt_inter</w:t>
      </w:r>
      <w:r w:rsidR="000A78D2" w:rsidRPr="00DE0F0E">
        <w:rPr>
          <w:b/>
          <w:bCs/>
          <w:noProof/>
          <w:lang w:val="en-CA"/>
        </w:rPr>
        <w:t>_tile_group</w:t>
      </w:r>
      <w:r w:rsidRPr="00DE0F0E">
        <w:rPr>
          <w:bCs/>
          <w:noProof/>
          <w:lang w:val="en-CA"/>
        </w:rPr>
        <w:t xml:space="preserve"> specifies the default difference between the base 2 logarithm of the maximum size (width or height) in luma samples of a luma coding block that can be split using a ternary split and the minimum size (width or height) in luma samples of a luma </w:t>
      </w:r>
      <w:r w:rsidRPr="00DE0F0E">
        <w:rPr>
          <w:noProof/>
          <w:lang w:val="en-CA"/>
        </w:rPr>
        <w:t>leaf block resulting from quadtree splitting of a CTU</w:t>
      </w:r>
      <w:r w:rsidRPr="00DE0F0E">
        <w:rPr>
          <w:bCs/>
          <w:noProof/>
          <w:lang w:val="en-CA"/>
        </w:rPr>
        <w:t xml:space="preserve"> in </w:t>
      </w:r>
      <w:r w:rsidR="00DB7471" w:rsidRPr="00DE0F0E">
        <w:rPr>
          <w:bCs/>
          <w:noProof/>
          <w:lang w:val="en-CA"/>
        </w:rPr>
        <w:t>tile group</w:t>
      </w:r>
      <w:r w:rsidRPr="00DE0F0E">
        <w:rPr>
          <w:bCs/>
          <w:noProof/>
          <w:lang w:val="en-CA"/>
        </w:rPr>
        <w:t xml:space="preserve">s with </w:t>
      </w:r>
      <w:r w:rsidR="000A78D2" w:rsidRPr="00DE0F0E">
        <w:rPr>
          <w:bCs/>
          <w:noProof/>
          <w:lang w:val="en-CA"/>
        </w:rPr>
        <w:t>tile_group_</w:t>
      </w:r>
      <w:r w:rsidRPr="00DE0F0E">
        <w:rPr>
          <w:bCs/>
          <w:noProof/>
          <w:lang w:val="en-CA"/>
        </w:rPr>
        <w:t xml:space="preserve">type equal to 0 (B) or 1 (P) referring to the SPS. When </w:t>
      </w:r>
      <w:r w:rsidRPr="00DE0F0E">
        <w:rPr>
          <w:noProof/>
          <w:lang w:val="en-CA"/>
        </w:rPr>
        <w:t>partition_constraints_override_ flag</w:t>
      </w:r>
      <w:r w:rsidRPr="00DE0F0E">
        <w:rPr>
          <w:bCs/>
          <w:noProof/>
          <w:lang w:val="en-CA"/>
        </w:rPr>
        <w:t xml:space="preserve"> is equal to 1, the default difference can be overridden by </w:t>
      </w:r>
      <w:r w:rsidR="000A78D2" w:rsidRPr="00DE0F0E">
        <w:rPr>
          <w:noProof/>
          <w:lang w:val="en-CA"/>
        </w:rPr>
        <w:t>tile_group_</w:t>
      </w:r>
      <w:r w:rsidRPr="00DE0F0E">
        <w:rPr>
          <w:noProof/>
          <w:lang w:val="en-CA"/>
        </w:rPr>
        <w:t xml:space="preserve">log2_diff_max_tt_min_qt_luma </w:t>
      </w:r>
      <w:r w:rsidRPr="00DE0F0E">
        <w:rPr>
          <w:bCs/>
          <w:noProof/>
          <w:lang w:val="en-CA"/>
        </w:rPr>
        <w:t xml:space="preserve">present in the </w:t>
      </w:r>
      <w:r w:rsidR="00DB7471" w:rsidRPr="00DE0F0E">
        <w:rPr>
          <w:bCs/>
          <w:noProof/>
          <w:lang w:val="en-CA"/>
        </w:rPr>
        <w:t>tile group</w:t>
      </w:r>
      <w:r w:rsidRPr="00DE0F0E">
        <w:rPr>
          <w:bCs/>
          <w:noProof/>
          <w:lang w:val="en-CA"/>
        </w:rPr>
        <w:t xml:space="preserve"> header of the </w:t>
      </w:r>
      <w:r w:rsidR="00DB7471" w:rsidRPr="00DE0F0E">
        <w:rPr>
          <w:bCs/>
          <w:noProof/>
          <w:lang w:val="en-CA"/>
        </w:rPr>
        <w:t>tile group</w:t>
      </w:r>
      <w:r w:rsidRPr="00DE0F0E">
        <w:rPr>
          <w:bCs/>
          <w:noProof/>
          <w:lang w:val="en-CA"/>
        </w:rPr>
        <w:t>s referring to the SPS. The value of sps_log2_diff_max_tt_min_qt_inter</w:t>
      </w:r>
      <w:r w:rsidR="000A78D2" w:rsidRPr="00DE0F0E">
        <w:rPr>
          <w:bCs/>
          <w:noProof/>
          <w:lang w:val="en-CA"/>
        </w:rPr>
        <w:t>_tile_group</w:t>
      </w:r>
      <w:r w:rsidRPr="00DE0F0E">
        <w:rPr>
          <w:bCs/>
          <w:noProof/>
          <w:lang w:val="en-CA"/>
        </w:rPr>
        <w:t xml:space="preserve"> shall be in the range of 0 to CtbLog2SizeY − MinQtLog2SizeInterY, inclusive. When sps_log2_diff_max_tt_min_qt_inter</w:t>
      </w:r>
      <w:r w:rsidR="000A78D2" w:rsidRPr="00DE0F0E">
        <w:rPr>
          <w:bCs/>
          <w:noProof/>
          <w:lang w:val="en-CA"/>
        </w:rPr>
        <w:t>_tile_group</w:t>
      </w:r>
      <w:r w:rsidRPr="00DE0F0E">
        <w:rPr>
          <w:bCs/>
          <w:noProof/>
          <w:lang w:val="en-CA"/>
        </w:rPr>
        <w:t xml:space="preserve"> is not present, the value of sps_log2_diff_max_tt_min_qt_inter</w:t>
      </w:r>
      <w:r w:rsidR="000A78D2" w:rsidRPr="00DE0F0E">
        <w:rPr>
          <w:bCs/>
          <w:noProof/>
          <w:lang w:val="en-CA"/>
        </w:rPr>
        <w:t>_tile_group</w:t>
      </w:r>
      <w:r w:rsidRPr="00DE0F0E">
        <w:rPr>
          <w:bCs/>
          <w:noProof/>
          <w:lang w:val="en-CA"/>
        </w:rPr>
        <w:t xml:space="preserve"> is inferred to be equal to 0.</w:t>
      </w:r>
    </w:p>
    <w:p w14:paraId="01AB4F3C" w14:textId="04077857" w:rsidR="0011294A" w:rsidRPr="00DE0F0E" w:rsidRDefault="0011294A" w:rsidP="0011294A">
      <w:pPr>
        <w:rPr>
          <w:bCs/>
          <w:noProof/>
          <w:lang w:val="en-CA"/>
        </w:rPr>
      </w:pPr>
      <w:r w:rsidRPr="00DE0F0E">
        <w:rPr>
          <w:b/>
          <w:bCs/>
          <w:noProof/>
          <w:lang w:val="en-CA"/>
        </w:rPr>
        <w:t>sps_log2_diff_min_qt_min_cb_intra</w:t>
      </w:r>
      <w:r w:rsidR="000A78D2" w:rsidRPr="00DE0F0E">
        <w:rPr>
          <w:b/>
          <w:bCs/>
          <w:noProof/>
          <w:lang w:val="en-CA"/>
        </w:rPr>
        <w:t>_tile_group</w:t>
      </w:r>
      <w:r w:rsidRPr="00DE0F0E">
        <w:rPr>
          <w:b/>
          <w:bCs/>
          <w:noProof/>
          <w:lang w:val="en-CA"/>
        </w:rPr>
        <w:t>_chroma</w:t>
      </w:r>
      <w:r w:rsidRPr="00DE0F0E">
        <w:rPr>
          <w:bCs/>
          <w:noProof/>
          <w:lang w:val="en-CA"/>
        </w:rPr>
        <w:t xml:space="preserve"> specifies the default difference between the </w:t>
      </w:r>
      <w:r w:rsidR="0030302F" w:rsidRPr="00DE0F0E">
        <w:rPr>
          <w:bCs/>
          <w:noProof/>
          <w:lang w:val="en-CA"/>
        </w:rPr>
        <w:t xml:space="preserve">base 2 logarithm of the </w:t>
      </w:r>
      <w:r w:rsidRPr="00DE0F0E">
        <w:rPr>
          <w:bCs/>
          <w:noProof/>
          <w:lang w:val="en-CA"/>
        </w:rPr>
        <w:t xml:space="preserve">minimum size </w:t>
      </w:r>
      <w:r w:rsidR="0030302F" w:rsidRPr="00DE0F0E">
        <w:rPr>
          <w:bCs/>
          <w:noProof/>
          <w:lang w:val="en-CA"/>
        </w:rPr>
        <w:t xml:space="preserve">in luma samples </w:t>
      </w:r>
      <w:r w:rsidRPr="00DE0F0E">
        <w:rPr>
          <w:bCs/>
          <w:noProof/>
          <w:lang w:val="en-CA"/>
        </w:rPr>
        <w:t xml:space="preserve">of a </w:t>
      </w:r>
      <w:r w:rsidR="0030302F" w:rsidRPr="00DE0F0E">
        <w:rPr>
          <w:bCs/>
          <w:noProof/>
          <w:lang w:val="en-CA"/>
        </w:rPr>
        <w:t xml:space="preserve">chroma </w:t>
      </w:r>
      <w:r w:rsidRPr="00DE0F0E">
        <w:rPr>
          <w:bCs/>
          <w:noProof/>
          <w:lang w:val="en-CA"/>
        </w:rPr>
        <w:t xml:space="preserve">leaf block resulting from quadtree splitting of a </w:t>
      </w:r>
      <w:r w:rsidR="00271686" w:rsidRPr="00DE0F0E">
        <w:rPr>
          <w:bCs/>
          <w:noProof/>
          <w:lang w:val="en-CA"/>
        </w:rPr>
        <w:t xml:space="preserve">chroma </w:t>
      </w:r>
      <w:r w:rsidRPr="00DE0F0E">
        <w:rPr>
          <w:bCs/>
          <w:noProof/>
          <w:lang w:val="en-CA"/>
        </w:rPr>
        <w:t>CTU</w:t>
      </w:r>
      <w:r w:rsidR="0030302F" w:rsidRPr="00DE0F0E">
        <w:rPr>
          <w:noProof/>
          <w:lang w:val="en-CA"/>
        </w:rPr>
        <w:t xml:space="preserve"> with treeType equal to DUAL_TREE_CHROMA</w:t>
      </w:r>
      <w:r w:rsidRPr="00DE0F0E">
        <w:rPr>
          <w:bCs/>
          <w:noProof/>
          <w:lang w:val="en-CA"/>
        </w:rPr>
        <w:t xml:space="preserve"> and the </w:t>
      </w:r>
      <w:r w:rsidR="0030302F" w:rsidRPr="00DE0F0E">
        <w:rPr>
          <w:bCs/>
          <w:noProof/>
          <w:lang w:val="en-CA"/>
        </w:rPr>
        <w:t xml:space="preserve">base 2 logarithm of the </w:t>
      </w:r>
      <w:r w:rsidRPr="00DE0F0E">
        <w:rPr>
          <w:bCs/>
          <w:noProof/>
          <w:lang w:val="en-CA"/>
        </w:rPr>
        <w:t>minimum</w:t>
      </w:r>
      <w:r w:rsidR="0030302F" w:rsidRPr="00DE0F0E">
        <w:rPr>
          <w:bCs/>
          <w:noProof/>
          <w:lang w:val="en-CA"/>
        </w:rPr>
        <w:t xml:space="preserve"> </w:t>
      </w:r>
      <w:r w:rsidR="0030302F" w:rsidRPr="00DE0F0E">
        <w:rPr>
          <w:noProof/>
          <w:lang w:val="en-CA"/>
        </w:rPr>
        <w:t xml:space="preserve">coding block size </w:t>
      </w:r>
      <w:r w:rsidR="00AF6C98" w:rsidRPr="00DE0F0E">
        <w:rPr>
          <w:noProof/>
          <w:lang w:val="en-CA"/>
        </w:rPr>
        <w:t xml:space="preserve">in luma samples </w:t>
      </w:r>
      <w:r w:rsidR="0030302F" w:rsidRPr="00DE0F0E">
        <w:rPr>
          <w:noProof/>
          <w:lang w:val="en-CA"/>
        </w:rPr>
        <w:t xml:space="preserve">for chroma CUs with treeType equal to DUAL_TREE_CHROMA </w:t>
      </w:r>
      <w:r w:rsidR="007E5D3F" w:rsidRPr="00DE0F0E">
        <w:rPr>
          <w:bCs/>
          <w:noProof/>
          <w:lang w:val="en-CA"/>
        </w:rPr>
        <w:t>in</w:t>
      </w:r>
      <w:r w:rsidRPr="00DE0F0E">
        <w:rPr>
          <w:bCs/>
          <w:noProof/>
          <w:lang w:val="en-CA"/>
        </w:rPr>
        <w:t xml:space="preserve"> </w:t>
      </w:r>
      <w:r w:rsidR="00DB7471" w:rsidRPr="00DE0F0E">
        <w:rPr>
          <w:bCs/>
          <w:noProof/>
          <w:lang w:val="en-CA"/>
        </w:rPr>
        <w:t>tile group</w:t>
      </w:r>
      <w:r w:rsidRPr="00DE0F0E">
        <w:rPr>
          <w:bCs/>
          <w:noProof/>
          <w:lang w:val="en-CA"/>
        </w:rPr>
        <w:t xml:space="preserve">s with </w:t>
      </w:r>
      <w:r w:rsidR="000A78D2" w:rsidRPr="00DE0F0E">
        <w:rPr>
          <w:bCs/>
          <w:noProof/>
          <w:lang w:val="en-CA"/>
        </w:rPr>
        <w:t>tile_group_</w:t>
      </w:r>
      <w:r w:rsidRPr="00DE0F0E">
        <w:rPr>
          <w:bCs/>
          <w:noProof/>
          <w:lang w:val="en-CA"/>
        </w:rPr>
        <w:t>type equal to 2 (I)</w:t>
      </w:r>
      <w:r w:rsidR="0030302F" w:rsidRPr="00DE0F0E">
        <w:rPr>
          <w:bCs/>
          <w:noProof/>
          <w:lang w:val="en-CA"/>
        </w:rPr>
        <w:t xml:space="preserve"> referring to the SPS.</w:t>
      </w:r>
      <w:r w:rsidRPr="00DE0F0E">
        <w:rPr>
          <w:bCs/>
          <w:noProof/>
          <w:lang w:val="en-CA"/>
        </w:rPr>
        <w:t xml:space="preserve"> </w:t>
      </w:r>
      <w:r w:rsidR="0030302F" w:rsidRPr="00DE0F0E">
        <w:rPr>
          <w:bCs/>
          <w:noProof/>
          <w:lang w:val="en-CA"/>
        </w:rPr>
        <w:t xml:space="preserve">When </w:t>
      </w:r>
      <w:r w:rsidR="0030302F" w:rsidRPr="00DE0F0E">
        <w:rPr>
          <w:noProof/>
          <w:lang w:val="en-CA"/>
        </w:rPr>
        <w:t>partition_constraints_override_ flag</w:t>
      </w:r>
      <w:r w:rsidR="0030302F" w:rsidRPr="00DE0F0E">
        <w:rPr>
          <w:bCs/>
          <w:noProof/>
          <w:lang w:val="en-CA"/>
        </w:rPr>
        <w:t xml:space="preserve"> is equal to 1, t</w:t>
      </w:r>
      <w:r w:rsidRPr="00DE0F0E">
        <w:rPr>
          <w:bCs/>
          <w:noProof/>
          <w:lang w:val="en-CA"/>
        </w:rPr>
        <w:t>he default differe</w:t>
      </w:r>
      <w:r w:rsidR="0030302F" w:rsidRPr="00DE0F0E">
        <w:rPr>
          <w:bCs/>
          <w:noProof/>
          <w:lang w:val="en-CA"/>
        </w:rPr>
        <w:t>nce can be</w:t>
      </w:r>
      <w:r w:rsidRPr="00DE0F0E">
        <w:rPr>
          <w:bCs/>
          <w:noProof/>
          <w:lang w:val="en-CA"/>
        </w:rPr>
        <w:t xml:space="preserve"> overridden by </w:t>
      </w:r>
      <w:r w:rsidR="000A78D2" w:rsidRPr="00DE0F0E">
        <w:rPr>
          <w:noProof/>
          <w:lang w:val="en-CA"/>
        </w:rPr>
        <w:t>tile_group_</w:t>
      </w:r>
      <w:r w:rsidR="0030302F" w:rsidRPr="00DE0F0E">
        <w:rPr>
          <w:noProof/>
          <w:lang w:val="en-CA"/>
        </w:rPr>
        <w:t>log2_diff_min_qt_min_cb_chroma</w:t>
      </w:r>
      <w:r w:rsidR="0030302F" w:rsidRPr="00DE0F0E">
        <w:rPr>
          <w:bCs/>
          <w:noProof/>
          <w:lang w:val="en-CA"/>
        </w:rPr>
        <w:t xml:space="preserve"> </w:t>
      </w:r>
      <w:r w:rsidRPr="00DE0F0E">
        <w:rPr>
          <w:bCs/>
          <w:noProof/>
          <w:lang w:val="en-CA"/>
        </w:rPr>
        <w:t xml:space="preserve">present in the </w:t>
      </w:r>
      <w:r w:rsidR="00DB7471" w:rsidRPr="00DE0F0E">
        <w:rPr>
          <w:bCs/>
          <w:noProof/>
          <w:lang w:val="en-CA"/>
        </w:rPr>
        <w:t>tile group</w:t>
      </w:r>
      <w:r w:rsidRPr="00DE0F0E">
        <w:rPr>
          <w:bCs/>
          <w:noProof/>
          <w:lang w:val="en-CA"/>
        </w:rPr>
        <w:t xml:space="preserve"> header of the </w:t>
      </w:r>
      <w:r w:rsidR="00DB7471" w:rsidRPr="00DE0F0E">
        <w:rPr>
          <w:bCs/>
          <w:noProof/>
          <w:lang w:val="en-CA"/>
        </w:rPr>
        <w:t>tile group</w:t>
      </w:r>
      <w:r w:rsidRPr="00DE0F0E">
        <w:rPr>
          <w:bCs/>
          <w:noProof/>
          <w:lang w:val="en-CA"/>
        </w:rPr>
        <w:t>s referring to the SPS. The value of sps_log2_diff_min_qt_min_cb_intra</w:t>
      </w:r>
      <w:r w:rsidR="000A78D2" w:rsidRPr="00DE0F0E">
        <w:rPr>
          <w:bCs/>
          <w:noProof/>
          <w:lang w:val="en-CA"/>
        </w:rPr>
        <w:t>_tile_group</w:t>
      </w:r>
      <w:r w:rsidRPr="00DE0F0E">
        <w:rPr>
          <w:bCs/>
          <w:noProof/>
          <w:lang w:val="en-CA"/>
        </w:rPr>
        <w:t xml:space="preserve">_chroma shall be in the range of 0 to CtbLog2SizeY − MinCbLog2SizeY, inclusive. When not present, the value of </w:t>
      </w:r>
      <w:r w:rsidRPr="00DE0F0E">
        <w:rPr>
          <w:bCs/>
          <w:noProof/>
          <w:lang w:val="en-CA"/>
        </w:rPr>
        <w:lastRenderedPageBreak/>
        <w:t>sps_log2_diff_min_qt_min_cb_intra</w:t>
      </w:r>
      <w:r w:rsidR="000A78D2" w:rsidRPr="00DE0F0E">
        <w:rPr>
          <w:bCs/>
          <w:noProof/>
          <w:lang w:val="en-CA"/>
        </w:rPr>
        <w:t>_tile_group</w:t>
      </w:r>
      <w:r w:rsidRPr="00DE0F0E">
        <w:rPr>
          <w:bCs/>
          <w:noProof/>
          <w:lang w:val="en-CA"/>
        </w:rPr>
        <w:t>_chroma is inferred to be equal to 0.</w:t>
      </w:r>
      <w:r w:rsidR="00AF6C98" w:rsidRPr="00DE0F0E">
        <w:rPr>
          <w:bCs/>
          <w:noProof/>
          <w:lang w:val="en-CA"/>
        </w:rPr>
        <w:t xml:space="preserve"> The base 2 logarithm of the minimum size in luma samples of a chroma leaf block resulting from quadtree splitting of a CTU</w:t>
      </w:r>
      <w:r w:rsidR="00AF6C98" w:rsidRPr="00DE0F0E">
        <w:rPr>
          <w:noProof/>
          <w:lang w:val="en-CA"/>
        </w:rPr>
        <w:t xml:space="preserve"> with treeType equal to DUAL_TREE_CHROMA</w:t>
      </w:r>
      <w:r w:rsidR="00AF6C98" w:rsidRPr="00DE0F0E">
        <w:rPr>
          <w:bCs/>
          <w:noProof/>
          <w:lang w:val="en-CA"/>
        </w:rPr>
        <w:t xml:space="preserve"> is derived as follows:</w:t>
      </w:r>
    </w:p>
    <w:p w14:paraId="362572E2" w14:textId="68F3484B" w:rsidR="00A024E4" w:rsidRPr="00DE0F0E" w:rsidRDefault="00A024E4" w:rsidP="00A024E4">
      <w:pPr>
        <w:pStyle w:val="Equation"/>
        <w:tabs>
          <w:tab w:val="left" w:pos="1170"/>
          <w:tab w:val="left" w:pos="1890"/>
        </w:tabs>
        <w:spacing w:after="0"/>
        <w:ind w:left="794"/>
        <w:rPr>
          <w:noProof/>
          <w:lang w:val="en-CA"/>
        </w:rPr>
      </w:pPr>
      <w:r w:rsidRPr="00DE0F0E">
        <w:rPr>
          <w:noProof/>
          <w:lang w:val="en-CA"/>
        </w:rPr>
        <w:t>MinQtLog2SizeIntraC = sps_log2_diff_min_qt_min_cb_intra</w:t>
      </w:r>
      <w:r w:rsidR="000A78D2" w:rsidRPr="00DE0F0E">
        <w:rPr>
          <w:noProof/>
          <w:lang w:val="en-CA"/>
        </w:rPr>
        <w:t>_tile_group</w:t>
      </w:r>
      <w:r w:rsidRPr="00DE0F0E">
        <w:rPr>
          <w:noProof/>
          <w:lang w:val="en-CA"/>
        </w:rPr>
        <w:t>_chroma + MinCbLog2SizeY</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28</w:t>
      </w:r>
      <w:r w:rsidRPr="00DE0F0E">
        <w:rPr>
          <w:noProof/>
          <w:lang w:val="en-CA"/>
        </w:rPr>
        <w:fldChar w:fldCharType="end"/>
      </w:r>
      <w:r w:rsidRPr="00DE0F0E">
        <w:rPr>
          <w:noProof/>
          <w:lang w:val="en-CA"/>
        </w:rPr>
        <w:t>)</w:t>
      </w:r>
    </w:p>
    <w:p w14:paraId="240B50F1" w14:textId="0830CCE0" w:rsidR="0011294A" w:rsidRPr="00DE0F0E" w:rsidRDefault="0011294A" w:rsidP="0011294A">
      <w:pPr>
        <w:rPr>
          <w:bCs/>
          <w:noProof/>
          <w:lang w:val="en-CA"/>
        </w:rPr>
      </w:pPr>
      <w:r w:rsidRPr="00DE0F0E">
        <w:rPr>
          <w:b/>
          <w:bCs/>
          <w:noProof/>
          <w:lang w:val="en-CA"/>
        </w:rPr>
        <w:t>sps_max_mtt_hierarchy_depth_intra</w:t>
      </w:r>
      <w:r w:rsidR="000A78D2" w:rsidRPr="00DE0F0E">
        <w:rPr>
          <w:b/>
          <w:bCs/>
          <w:noProof/>
          <w:lang w:val="en-CA"/>
        </w:rPr>
        <w:t>_tile_group</w:t>
      </w:r>
      <w:r w:rsidRPr="00DE0F0E">
        <w:rPr>
          <w:b/>
          <w:bCs/>
          <w:noProof/>
          <w:lang w:val="en-CA"/>
        </w:rPr>
        <w:t>_chroma</w:t>
      </w:r>
      <w:r w:rsidR="00E703DC" w:rsidRPr="00DE0F0E">
        <w:rPr>
          <w:bCs/>
          <w:noProof/>
          <w:lang w:val="en-CA"/>
        </w:rPr>
        <w:t xml:space="preserve"> specifies the</w:t>
      </w:r>
      <w:r w:rsidRPr="00DE0F0E">
        <w:rPr>
          <w:bCs/>
          <w:noProof/>
          <w:lang w:val="en-CA"/>
        </w:rPr>
        <w:t xml:space="preserve"> default maximum hierarchy depth for </w:t>
      </w:r>
      <w:r w:rsidR="006F4A23" w:rsidRPr="00DE0F0E">
        <w:rPr>
          <w:bCs/>
          <w:noProof/>
          <w:lang w:val="en-CA"/>
        </w:rPr>
        <w:t xml:space="preserve">chroma </w:t>
      </w:r>
      <w:r w:rsidRPr="00DE0F0E">
        <w:rPr>
          <w:bCs/>
          <w:noProof/>
          <w:lang w:val="en-CA"/>
        </w:rPr>
        <w:t xml:space="preserve">coding units resulting from multi-type tree splitting of a </w:t>
      </w:r>
      <w:r w:rsidR="006F4A23" w:rsidRPr="00DE0F0E">
        <w:rPr>
          <w:bCs/>
          <w:noProof/>
          <w:lang w:val="en-CA"/>
        </w:rPr>
        <w:t xml:space="preserve">chroma </w:t>
      </w:r>
      <w:r w:rsidRPr="00DE0F0E">
        <w:rPr>
          <w:bCs/>
          <w:noProof/>
          <w:lang w:val="en-CA"/>
        </w:rPr>
        <w:t>quadtree leaf</w:t>
      </w:r>
      <w:r w:rsidR="006F4A23" w:rsidRPr="00DE0F0E">
        <w:rPr>
          <w:bCs/>
          <w:noProof/>
          <w:lang w:val="en-CA"/>
        </w:rPr>
        <w:t xml:space="preserve"> with treeType equal to DUAL_TREE_CHROMA</w:t>
      </w:r>
      <w:r w:rsidRPr="00DE0F0E">
        <w:rPr>
          <w:bCs/>
          <w:noProof/>
          <w:lang w:val="en-CA"/>
        </w:rPr>
        <w:t xml:space="preserve"> in </w:t>
      </w:r>
      <w:r w:rsidR="00DB7471" w:rsidRPr="00DE0F0E">
        <w:rPr>
          <w:bCs/>
          <w:noProof/>
          <w:lang w:val="en-CA"/>
        </w:rPr>
        <w:t>tile group</w:t>
      </w:r>
      <w:r w:rsidRPr="00DE0F0E">
        <w:rPr>
          <w:bCs/>
          <w:noProof/>
          <w:lang w:val="en-CA"/>
        </w:rPr>
        <w:t>s wit</w:t>
      </w:r>
      <w:r w:rsidR="006F4A23" w:rsidRPr="00DE0F0E">
        <w:rPr>
          <w:bCs/>
          <w:noProof/>
          <w:lang w:val="en-CA"/>
        </w:rPr>
        <w:t xml:space="preserve">h </w:t>
      </w:r>
      <w:r w:rsidR="000A78D2" w:rsidRPr="00DE0F0E">
        <w:rPr>
          <w:bCs/>
          <w:noProof/>
          <w:lang w:val="en-CA"/>
        </w:rPr>
        <w:t>tile_group_</w:t>
      </w:r>
      <w:r w:rsidR="006F4A23" w:rsidRPr="00DE0F0E">
        <w:rPr>
          <w:bCs/>
          <w:noProof/>
          <w:lang w:val="en-CA"/>
        </w:rPr>
        <w:t xml:space="preserve">type equal to 2 (I) </w:t>
      </w:r>
      <w:r w:rsidRPr="00DE0F0E">
        <w:rPr>
          <w:bCs/>
          <w:noProof/>
          <w:lang w:val="en-CA"/>
        </w:rPr>
        <w:t>referring to the SPS</w:t>
      </w:r>
      <w:r w:rsidR="006F4A23" w:rsidRPr="00DE0F0E">
        <w:rPr>
          <w:bCs/>
          <w:noProof/>
          <w:lang w:val="en-CA"/>
        </w:rPr>
        <w:t xml:space="preserve">. When </w:t>
      </w:r>
      <w:r w:rsidR="006F4A23" w:rsidRPr="00DE0F0E">
        <w:rPr>
          <w:noProof/>
          <w:lang w:val="en-CA"/>
        </w:rPr>
        <w:t>partition_constraints_override_ flag</w:t>
      </w:r>
      <w:r w:rsidR="006F4A23" w:rsidRPr="00DE0F0E">
        <w:rPr>
          <w:bCs/>
          <w:noProof/>
          <w:lang w:val="en-CA"/>
        </w:rPr>
        <w:t xml:space="preserve"> is equal to 1, the default</w:t>
      </w:r>
      <w:r w:rsidRPr="00DE0F0E">
        <w:rPr>
          <w:bCs/>
          <w:noProof/>
          <w:lang w:val="en-CA"/>
        </w:rPr>
        <w:t xml:space="preserve"> maximum hierarchy depth </w:t>
      </w:r>
      <w:r w:rsidR="006F4A23" w:rsidRPr="00DE0F0E">
        <w:rPr>
          <w:bCs/>
          <w:noProof/>
          <w:lang w:val="en-CA"/>
        </w:rPr>
        <w:t>can be</w:t>
      </w:r>
      <w:r w:rsidRPr="00DE0F0E">
        <w:rPr>
          <w:bCs/>
          <w:noProof/>
          <w:lang w:val="en-CA"/>
        </w:rPr>
        <w:t xml:space="preserve"> overridden by </w:t>
      </w:r>
      <w:r w:rsidR="000A78D2" w:rsidRPr="00DE0F0E">
        <w:rPr>
          <w:bCs/>
          <w:noProof/>
          <w:lang w:val="en-CA"/>
        </w:rPr>
        <w:t>tile_group_</w:t>
      </w:r>
      <w:r w:rsidR="006F4A23" w:rsidRPr="00DE0F0E">
        <w:rPr>
          <w:bCs/>
          <w:noProof/>
          <w:lang w:val="en-CA"/>
        </w:rPr>
        <w:t>max_mtt_hierarchy_depth_chroma</w:t>
      </w:r>
      <w:r w:rsidRPr="00DE0F0E">
        <w:rPr>
          <w:bCs/>
          <w:noProof/>
          <w:lang w:val="en-CA"/>
        </w:rPr>
        <w:t xml:space="preserve"> present in the </w:t>
      </w:r>
      <w:r w:rsidR="00DB7471" w:rsidRPr="00DE0F0E">
        <w:rPr>
          <w:bCs/>
          <w:noProof/>
          <w:lang w:val="en-CA"/>
        </w:rPr>
        <w:t>tile group</w:t>
      </w:r>
      <w:r w:rsidRPr="00DE0F0E">
        <w:rPr>
          <w:bCs/>
          <w:noProof/>
          <w:lang w:val="en-CA"/>
        </w:rPr>
        <w:t xml:space="preserve"> header of the </w:t>
      </w:r>
      <w:r w:rsidR="00DB7471" w:rsidRPr="00DE0F0E">
        <w:rPr>
          <w:bCs/>
          <w:noProof/>
          <w:lang w:val="en-CA"/>
        </w:rPr>
        <w:t>tile group</w:t>
      </w:r>
      <w:r w:rsidRPr="00DE0F0E">
        <w:rPr>
          <w:bCs/>
          <w:noProof/>
          <w:lang w:val="en-CA"/>
        </w:rPr>
        <w:t>s referring to the SPS.  The value of sps_max_mtt_hierarchy_depth_intra</w:t>
      </w:r>
      <w:r w:rsidR="000A78D2" w:rsidRPr="00DE0F0E">
        <w:rPr>
          <w:bCs/>
          <w:noProof/>
          <w:lang w:val="en-CA"/>
        </w:rPr>
        <w:t>_tile_group</w:t>
      </w:r>
      <w:r w:rsidRPr="00DE0F0E">
        <w:rPr>
          <w:bCs/>
          <w:noProof/>
          <w:lang w:val="en-CA"/>
        </w:rPr>
        <w:t>_chroma shall be in the range of 0 to CtbLog2SizeY − MinCbLog2SizeY, inclusive. When not present, the value of sps_max_mtt_hierarchy_depth_intra</w:t>
      </w:r>
      <w:r w:rsidR="000A78D2" w:rsidRPr="00DE0F0E">
        <w:rPr>
          <w:bCs/>
          <w:noProof/>
          <w:lang w:val="en-CA"/>
        </w:rPr>
        <w:t>_tile_group</w:t>
      </w:r>
      <w:r w:rsidRPr="00DE0F0E">
        <w:rPr>
          <w:bCs/>
          <w:noProof/>
          <w:lang w:val="en-CA"/>
        </w:rPr>
        <w:t>_chroma is inferred to be equal to 0.</w:t>
      </w:r>
    </w:p>
    <w:p w14:paraId="16738CAF" w14:textId="43C0C4C0" w:rsidR="006F4A23" w:rsidRPr="00DE0F0E" w:rsidRDefault="006F4A23" w:rsidP="006F4A23">
      <w:pPr>
        <w:rPr>
          <w:bCs/>
          <w:noProof/>
          <w:lang w:val="en-CA"/>
        </w:rPr>
      </w:pPr>
      <w:r w:rsidRPr="00DE0F0E">
        <w:rPr>
          <w:b/>
          <w:bCs/>
          <w:noProof/>
          <w:lang w:val="en-CA"/>
        </w:rPr>
        <w:t>sps_log2_diff_max_bt_min_qt_intra</w:t>
      </w:r>
      <w:r w:rsidR="000A78D2" w:rsidRPr="00DE0F0E">
        <w:rPr>
          <w:b/>
          <w:bCs/>
          <w:noProof/>
          <w:lang w:val="en-CA"/>
        </w:rPr>
        <w:t>_tile_group</w:t>
      </w:r>
      <w:r w:rsidRPr="00DE0F0E">
        <w:rPr>
          <w:b/>
          <w:bCs/>
          <w:noProof/>
          <w:lang w:val="en-CA"/>
        </w:rPr>
        <w:t>_chroma</w:t>
      </w:r>
      <w:r w:rsidRPr="00DE0F0E">
        <w:rPr>
          <w:bCs/>
          <w:noProof/>
          <w:lang w:val="en-CA"/>
        </w:rPr>
        <w:t xml:space="preserve"> specifies the default difference between the base 2 logarithm of the maximum size (width or height) in luma samples of a chroma coding block that can be split using a binary split and the minimum size (width or height) in luma samples of a chroma </w:t>
      </w:r>
      <w:r w:rsidRPr="00DE0F0E">
        <w:rPr>
          <w:noProof/>
          <w:lang w:val="en-CA"/>
        </w:rPr>
        <w:t xml:space="preserve">leaf block resulting from quadtree splitting of a </w:t>
      </w:r>
      <w:r w:rsidR="00B56608" w:rsidRPr="00DE0F0E">
        <w:rPr>
          <w:noProof/>
          <w:lang w:val="en-CA"/>
        </w:rPr>
        <w:t xml:space="preserve">chroma </w:t>
      </w:r>
      <w:r w:rsidRPr="00DE0F0E">
        <w:rPr>
          <w:noProof/>
          <w:lang w:val="en-CA"/>
        </w:rPr>
        <w:t>CTU</w:t>
      </w:r>
      <w:r w:rsidR="00B56608" w:rsidRPr="00DE0F0E">
        <w:rPr>
          <w:bCs/>
          <w:noProof/>
          <w:lang w:val="en-CA"/>
        </w:rPr>
        <w:t xml:space="preserve"> with treeType equal to DUAL_TREE_CHROMA</w:t>
      </w:r>
      <w:r w:rsidRPr="00DE0F0E">
        <w:rPr>
          <w:noProof/>
          <w:lang w:val="en-CA"/>
        </w:rPr>
        <w:t xml:space="preserve"> in</w:t>
      </w:r>
      <w:r w:rsidRPr="00DE0F0E">
        <w:rPr>
          <w:bCs/>
          <w:noProof/>
          <w:lang w:val="en-CA"/>
        </w:rPr>
        <w:t xml:space="preserve"> </w:t>
      </w:r>
      <w:r w:rsidR="00DB7471" w:rsidRPr="00DE0F0E">
        <w:rPr>
          <w:bCs/>
          <w:noProof/>
          <w:lang w:val="en-CA"/>
        </w:rPr>
        <w:t>tile group</w:t>
      </w:r>
      <w:r w:rsidRPr="00DE0F0E">
        <w:rPr>
          <w:bCs/>
          <w:noProof/>
          <w:lang w:val="en-CA"/>
        </w:rPr>
        <w:t xml:space="preserve">s with </w:t>
      </w:r>
      <w:r w:rsidR="000A78D2" w:rsidRPr="00DE0F0E">
        <w:rPr>
          <w:bCs/>
          <w:noProof/>
          <w:lang w:val="en-CA"/>
        </w:rPr>
        <w:t>tile_group_</w:t>
      </w:r>
      <w:r w:rsidRPr="00DE0F0E">
        <w:rPr>
          <w:bCs/>
          <w:noProof/>
          <w:lang w:val="en-CA"/>
        </w:rPr>
        <w:t xml:space="preserve">type equal to 2 (I) referring to the SPS. When </w:t>
      </w:r>
      <w:r w:rsidR="00B56608" w:rsidRPr="00DE0F0E">
        <w:rPr>
          <w:noProof/>
          <w:lang w:val="en-CA"/>
        </w:rPr>
        <w:t>partition_constraints_override_</w:t>
      </w:r>
      <w:r w:rsidRPr="00DE0F0E">
        <w:rPr>
          <w:noProof/>
          <w:lang w:val="en-CA"/>
        </w:rPr>
        <w:t>flag</w:t>
      </w:r>
      <w:r w:rsidRPr="00DE0F0E">
        <w:rPr>
          <w:bCs/>
          <w:noProof/>
          <w:lang w:val="en-CA"/>
        </w:rPr>
        <w:t xml:space="preserve"> is equal to 1, the default difference can be overridden by </w:t>
      </w:r>
      <w:r w:rsidR="000A78D2" w:rsidRPr="00DE0F0E">
        <w:rPr>
          <w:noProof/>
          <w:lang w:val="en-CA"/>
        </w:rPr>
        <w:t>tile_group_</w:t>
      </w:r>
      <w:r w:rsidRPr="00DE0F0E">
        <w:rPr>
          <w:noProof/>
          <w:lang w:val="en-CA"/>
        </w:rPr>
        <w:t>log2_diff_max_bt_min_qt_</w:t>
      </w:r>
      <w:r w:rsidR="00B56608" w:rsidRPr="00DE0F0E">
        <w:rPr>
          <w:noProof/>
          <w:lang w:val="en-CA"/>
        </w:rPr>
        <w:t>chroma</w:t>
      </w:r>
      <w:r w:rsidRPr="00DE0F0E">
        <w:rPr>
          <w:noProof/>
          <w:lang w:val="en-CA"/>
        </w:rPr>
        <w:t xml:space="preserve"> </w:t>
      </w:r>
      <w:r w:rsidRPr="00DE0F0E">
        <w:rPr>
          <w:bCs/>
          <w:noProof/>
          <w:lang w:val="en-CA"/>
        </w:rPr>
        <w:t xml:space="preserve">present in the </w:t>
      </w:r>
      <w:r w:rsidR="00DB7471" w:rsidRPr="00DE0F0E">
        <w:rPr>
          <w:bCs/>
          <w:noProof/>
          <w:lang w:val="en-CA"/>
        </w:rPr>
        <w:t>tile group</w:t>
      </w:r>
      <w:r w:rsidRPr="00DE0F0E">
        <w:rPr>
          <w:bCs/>
          <w:noProof/>
          <w:lang w:val="en-CA"/>
        </w:rPr>
        <w:t xml:space="preserve"> header of the </w:t>
      </w:r>
      <w:r w:rsidR="00DB7471" w:rsidRPr="00DE0F0E">
        <w:rPr>
          <w:bCs/>
          <w:noProof/>
          <w:lang w:val="en-CA"/>
        </w:rPr>
        <w:t>tile group</w:t>
      </w:r>
      <w:r w:rsidRPr="00DE0F0E">
        <w:rPr>
          <w:bCs/>
          <w:noProof/>
          <w:lang w:val="en-CA"/>
        </w:rPr>
        <w:t>s referring to the SPS. The value of sps_log2_diff_max_bt_min_qt_intra</w:t>
      </w:r>
      <w:r w:rsidR="000A78D2" w:rsidRPr="00DE0F0E">
        <w:rPr>
          <w:bCs/>
          <w:noProof/>
          <w:lang w:val="en-CA"/>
        </w:rPr>
        <w:t>_tile_group</w:t>
      </w:r>
      <w:r w:rsidRPr="00DE0F0E">
        <w:rPr>
          <w:bCs/>
          <w:noProof/>
          <w:lang w:val="en-CA"/>
        </w:rPr>
        <w:t>_</w:t>
      </w:r>
      <w:r w:rsidR="00B56608" w:rsidRPr="00DE0F0E">
        <w:rPr>
          <w:bCs/>
          <w:noProof/>
          <w:lang w:val="en-CA"/>
        </w:rPr>
        <w:t>chroma</w:t>
      </w:r>
      <w:r w:rsidRPr="00DE0F0E">
        <w:rPr>
          <w:bCs/>
          <w:noProof/>
          <w:lang w:val="en-CA"/>
        </w:rPr>
        <w:t xml:space="preserve"> shall be in the range of 0 to CtbLog2SizeY − MinQtLog2SizeIntra</w:t>
      </w:r>
      <w:r w:rsidR="00B56608" w:rsidRPr="00DE0F0E">
        <w:rPr>
          <w:bCs/>
          <w:noProof/>
          <w:lang w:val="en-CA"/>
        </w:rPr>
        <w:t>C</w:t>
      </w:r>
      <w:r w:rsidRPr="00DE0F0E">
        <w:rPr>
          <w:bCs/>
          <w:noProof/>
          <w:lang w:val="en-CA"/>
        </w:rPr>
        <w:t>, inclusive. When sps_log2_diff_max_bt_min_qt_intra</w:t>
      </w:r>
      <w:r w:rsidR="000A78D2" w:rsidRPr="00DE0F0E">
        <w:rPr>
          <w:bCs/>
          <w:noProof/>
          <w:lang w:val="en-CA"/>
        </w:rPr>
        <w:t>_tile_group</w:t>
      </w:r>
      <w:r w:rsidRPr="00DE0F0E">
        <w:rPr>
          <w:bCs/>
          <w:noProof/>
          <w:lang w:val="en-CA"/>
        </w:rPr>
        <w:t>_</w:t>
      </w:r>
      <w:r w:rsidR="00B56608" w:rsidRPr="00DE0F0E">
        <w:rPr>
          <w:bCs/>
          <w:noProof/>
          <w:lang w:val="en-CA"/>
        </w:rPr>
        <w:t>chroma</w:t>
      </w:r>
      <w:r w:rsidRPr="00DE0F0E">
        <w:rPr>
          <w:bCs/>
          <w:noProof/>
          <w:lang w:val="en-CA"/>
        </w:rPr>
        <w:t xml:space="preserve"> is not present, the value of sps_log2_diff_max_bt_min_qt_intra</w:t>
      </w:r>
      <w:r w:rsidR="000A78D2" w:rsidRPr="00DE0F0E">
        <w:rPr>
          <w:bCs/>
          <w:noProof/>
          <w:lang w:val="en-CA"/>
        </w:rPr>
        <w:t>_tile_group</w:t>
      </w:r>
      <w:r w:rsidRPr="00DE0F0E">
        <w:rPr>
          <w:bCs/>
          <w:noProof/>
          <w:lang w:val="en-CA"/>
        </w:rPr>
        <w:t>_</w:t>
      </w:r>
      <w:r w:rsidR="00B56608" w:rsidRPr="00DE0F0E">
        <w:rPr>
          <w:bCs/>
          <w:noProof/>
          <w:lang w:val="en-CA"/>
        </w:rPr>
        <w:t>chroma</w:t>
      </w:r>
      <w:r w:rsidRPr="00DE0F0E">
        <w:rPr>
          <w:bCs/>
          <w:noProof/>
          <w:lang w:val="en-CA"/>
        </w:rPr>
        <w:t xml:space="preserve"> is inferred to be equal to 0.</w:t>
      </w:r>
    </w:p>
    <w:p w14:paraId="060D8C94" w14:textId="67DC1E2A" w:rsidR="00B56608" w:rsidRPr="00DE0F0E" w:rsidRDefault="00B56608" w:rsidP="00B56608">
      <w:pPr>
        <w:rPr>
          <w:bCs/>
          <w:noProof/>
          <w:lang w:val="en-CA"/>
        </w:rPr>
      </w:pPr>
      <w:r w:rsidRPr="00DE0F0E">
        <w:rPr>
          <w:b/>
          <w:bCs/>
          <w:noProof/>
          <w:lang w:val="en-CA"/>
        </w:rPr>
        <w:t>sps_log2_diff_max_tt_min_qt_intra</w:t>
      </w:r>
      <w:r w:rsidR="000A78D2" w:rsidRPr="00DE0F0E">
        <w:rPr>
          <w:b/>
          <w:bCs/>
          <w:noProof/>
          <w:lang w:val="en-CA"/>
        </w:rPr>
        <w:t>_tile_group</w:t>
      </w:r>
      <w:r w:rsidRPr="00DE0F0E">
        <w:rPr>
          <w:b/>
          <w:bCs/>
          <w:noProof/>
          <w:lang w:val="en-CA"/>
        </w:rPr>
        <w:t>_chroma</w:t>
      </w:r>
      <w:r w:rsidRPr="00DE0F0E">
        <w:rPr>
          <w:bCs/>
          <w:noProof/>
          <w:lang w:val="en-CA"/>
        </w:rPr>
        <w:t xml:space="preserve"> specifies the default difference between the base 2 logarithm of the maximum size (width or height) in luma samples of a chroma coding block that can be split using a ternary split and the minimum size (width or height) in luma samples of a chroma </w:t>
      </w:r>
      <w:r w:rsidRPr="00DE0F0E">
        <w:rPr>
          <w:noProof/>
          <w:lang w:val="en-CA"/>
        </w:rPr>
        <w:t>leaf block resulting from quadtree splitting of a chroma CTU</w:t>
      </w:r>
      <w:r w:rsidRPr="00DE0F0E">
        <w:rPr>
          <w:bCs/>
          <w:noProof/>
          <w:lang w:val="en-CA"/>
        </w:rPr>
        <w:t xml:space="preserve"> with treeType equal to DUAL_TREE_CHROMA</w:t>
      </w:r>
      <w:r w:rsidRPr="00DE0F0E">
        <w:rPr>
          <w:noProof/>
          <w:lang w:val="en-CA"/>
        </w:rPr>
        <w:t xml:space="preserve"> in</w:t>
      </w:r>
      <w:r w:rsidRPr="00DE0F0E">
        <w:rPr>
          <w:bCs/>
          <w:noProof/>
          <w:lang w:val="en-CA"/>
        </w:rPr>
        <w:t xml:space="preserve"> </w:t>
      </w:r>
      <w:r w:rsidR="00DB7471" w:rsidRPr="00DE0F0E">
        <w:rPr>
          <w:bCs/>
          <w:noProof/>
          <w:lang w:val="en-CA"/>
        </w:rPr>
        <w:t>tile group</w:t>
      </w:r>
      <w:r w:rsidRPr="00DE0F0E">
        <w:rPr>
          <w:bCs/>
          <w:noProof/>
          <w:lang w:val="en-CA"/>
        </w:rPr>
        <w:t xml:space="preserve">s with </w:t>
      </w:r>
      <w:r w:rsidR="000A78D2" w:rsidRPr="00DE0F0E">
        <w:rPr>
          <w:bCs/>
          <w:noProof/>
          <w:lang w:val="en-CA"/>
        </w:rPr>
        <w:t>tile_group_</w:t>
      </w:r>
      <w:r w:rsidRPr="00DE0F0E">
        <w:rPr>
          <w:bCs/>
          <w:noProof/>
          <w:lang w:val="en-CA"/>
        </w:rPr>
        <w:t xml:space="preserve">type equal to 2 (I) referring to the SPS. When </w:t>
      </w:r>
      <w:r w:rsidRPr="00DE0F0E">
        <w:rPr>
          <w:noProof/>
          <w:lang w:val="en-CA"/>
        </w:rPr>
        <w:t>partition_constraints_override_flag</w:t>
      </w:r>
      <w:r w:rsidRPr="00DE0F0E">
        <w:rPr>
          <w:bCs/>
          <w:noProof/>
          <w:lang w:val="en-CA"/>
        </w:rPr>
        <w:t xml:space="preserve"> is equal to 1, the default difference can be overridden by </w:t>
      </w:r>
      <w:r w:rsidR="000A78D2" w:rsidRPr="00DE0F0E">
        <w:rPr>
          <w:noProof/>
          <w:lang w:val="en-CA"/>
        </w:rPr>
        <w:t>tile_group_</w:t>
      </w:r>
      <w:r w:rsidRPr="00DE0F0E">
        <w:rPr>
          <w:noProof/>
          <w:lang w:val="en-CA"/>
        </w:rPr>
        <w:t xml:space="preserve">log2_diff_max_tt_min_qt_chroma </w:t>
      </w:r>
      <w:r w:rsidRPr="00DE0F0E">
        <w:rPr>
          <w:bCs/>
          <w:noProof/>
          <w:lang w:val="en-CA"/>
        </w:rPr>
        <w:t xml:space="preserve">present in the </w:t>
      </w:r>
      <w:r w:rsidR="00DB7471" w:rsidRPr="00DE0F0E">
        <w:rPr>
          <w:bCs/>
          <w:noProof/>
          <w:lang w:val="en-CA"/>
        </w:rPr>
        <w:t>tile group</w:t>
      </w:r>
      <w:r w:rsidRPr="00DE0F0E">
        <w:rPr>
          <w:bCs/>
          <w:noProof/>
          <w:lang w:val="en-CA"/>
        </w:rPr>
        <w:t xml:space="preserve"> header of the </w:t>
      </w:r>
      <w:r w:rsidR="00DB7471" w:rsidRPr="00DE0F0E">
        <w:rPr>
          <w:bCs/>
          <w:noProof/>
          <w:lang w:val="en-CA"/>
        </w:rPr>
        <w:t>tile group</w:t>
      </w:r>
      <w:r w:rsidRPr="00DE0F0E">
        <w:rPr>
          <w:bCs/>
          <w:noProof/>
          <w:lang w:val="en-CA"/>
        </w:rPr>
        <w:t>s referring to the SPS. The value of sps_log2_diff_max_tt_min_qt_intra</w:t>
      </w:r>
      <w:r w:rsidR="000A78D2" w:rsidRPr="00DE0F0E">
        <w:rPr>
          <w:bCs/>
          <w:noProof/>
          <w:lang w:val="en-CA"/>
        </w:rPr>
        <w:t>_tile_group</w:t>
      </w:r>
      <w:r w:rsidRPr="00DE0F0E">
        <w:rPr>
          <w:bCs/>
          <w:noProof/>
          <w:lang w:val="en-CA"/>
        </w:rPr>
        <w:t>_chroma shall be in the range of 0 to CtbLog2SizeY − MinQtLog2SizeIntraC, inclusive. When sps_log2_diff_max_tt_min_qt_intra</w:t>
      </w:r>
      <w:r w:rsidR="000A78D2" w:rsidRPr="00DE0F0E">
        <w:rPr>
          <w:bCs/>
          <w:noProof/>
          <w:lang w:val="en-CA"/>
        </w:rPr>
        <w:t>_tile_group</w:t>
      </w:r>
      <w:r w:rsidRPr="00DE0F0E">
        <w:rPr>
          <w:bCs/>
          <w:noProof/>
          <w:lang w:val="en-CA"/>
        </w:rPr>
        <w:t>_chroma is not present, the value of sps_log2_diff_max_tt_min_qt_intra</w:t>
      </w:r>
      <w:r w:rsidR="000A78D2" w:rsidRPr="00DE0F0E">
        <w:rPr>
          <w:bCs/>
          <w:noProof/>
          <w:lang w:val="en-CA"/>
        </w:rPr>
        <w:t>_tile_group</w:t>
      </w:r>
      <w:r w:rsidRPr="00DE0F0E">
        <w:rPr>
          <w:bCs/>
          <w:noProof/>
          <w:lang w:val="en-CA"/>
        </w:rPr>
        <w:t>_chroma is inferred to be equal to 0.</w:t>
      </w:r>
    </w:p>
    <w:p w14:paraId="3121DD18" w14:textId="2CB9465F" w:rsidR="00A47419" w:rsidRPr="00DE0F0E" w:rsidRDefault="00A47419" w:rsidP="00A47419">
      <w:pPr>
        <w:rPr>
          <w:noProof/>
          <w:lang w:val="en-CA" w:eastAsia="ko-KR"/>
        </w:rPr>
      </w:pPr>
      <w:bookmarkStart w:id="904" w:name="_Toc317198746"/>
      <w:bookmarkStart w:id="905" w:name="_Toc415475861"/>
      <w:bookmarkStart w:id="906" w:name="_Toc423599136"/>
      <w:bookmarkStart w:id="907" w:name="_Toc423601640"/>
      <w:r w:rsidRPr="00DE0F0E">
        <w:rPr>
          <w:b/>
          <w:noProof/>
          <w:lang w:val="en-CA" w:eastAsia="ko-KR"/>
        </w:rPr>
        <w:t>sps_sao_enabled_flag</w:t>
      </w:r>
      <w:r w:rsidRPr="00DE0F0E">
        <w:rPr>
          <w:noProof/>
          <w:lang w:val="en-CA" w:eastAsia="ko-KR"/>
        </w:rPr>
        <w:t xml:space="preserve"> equal to 1 specifies that the sample adaptive offset process is applied to the reconstructed picture after the deblocking filter process. sps_sao_enabled_flag equal to 0 specifies that the sample adaptive offset process is not applied to the reconstructed picture after the deblocking filter process.</w:t>
      </w:r>
    </w:p>
    <w:p w14:paraId="075A5F1C" w14:textId="02EF38A3" w:rsidR="002376CC" w:rsidRPr="00DE0F0E" w:rsidRDefault="002376CC" w:rsidP="002376CC">
      <w:pPr>
        <w:rPr>
          <w:noProof/>
          <w:lang w:val="en-CA"/>
        </w:rPr>
      </w:pPr>
      <w:r w:rsidRPr="00DE0F0E">
        <w:rPr>
          <w:b/>
          <w:bCs/>
          <w:noProof/>
          <w:lang w:val="en-CA"/>
        </w:rPr>
        <w:t>sps_</w:t>
      </w:r>
      <w:r w:rsidRPr="00DE0F0E">
        <w:rPr>
          <w:b/>
          <w:noProof/>
          <w:lang w:val="en-CA" w:eastAsia="ko-KR"/>
        </w:rPr>
        <w:t>alf_enabled_flag</w:t>
      </w:r>
      <w:r w:rsidRPr="00DE0F0E">
        <w:rPr>
          <w:noProof/>
          <w:lang w:val="en-CA"/>
        </w:rPr>
        <w:t xml:space="preserve"> equal to 0 specifies </w:t>
      </w:r>
      <w:r w:rsidRPr="00DE0F0E">
        <w:rPr>
          <w:noProof/>
          <w:lang w:val="en-CA" w:eastAsia="ko-KR"/>
        </w:rPr>
        <w:t xml:space="preserve">that the adaptive loop filter is disabled. </w:t>
      </w:r>
      <w:r w:rsidRPr="00DE0F0E">
        <w:rPr>
          <w:bCs/>
          <w:noProof/>
          <w:lang w:val="en-CA"/>
        </w:rPr>
        <w:t>sps_</w:t>
      </w:r>
      <w:r w:rsidR="00C17C4F" w:rsidRPr="00DE0F0E">
        <w:rPr>
          <w:bCs/>
          <w:noProof/>
          <w:lang w:val="en-CA"/>
        </w:rPr>
        <w:t>alf</w:t>
      </w:r>
      <w:r w:rsidRPr="00DE0F0E">
        <w:rPr>
          <w:bCs/>
          <w:noProof/>
          <w:lang w:val="en-CA"/>
        </w:rPr>
        <w:t>_enabled_flag equal to 1 specifies that the adaptive loop filter is enabled.</w:t>
      </w:r>
    </w:p>
    <w:p w14:paraId="718FD197" w14:textId="514E6414" w:rsidR="00FA0BC4" w:rsidRPr="00DE0F0E" w:rsidRDefault="001240BE" w:rsidP="00FA0BC4">
      <w:pPr>
        <w:rPr>
          <w:noProof/>
          <w:lang w:val="en-CA" w:eastAsia="ko-KR"/>
        </w:rPr>
      </w:pPr>
      <w:r w:rsidRPr="00DE0F0E">
        <w:rPr>
          <w:b/>
          <w:noProof/>
          <w:lang w:val="en-CA" w:eastAsia="ko-KR"/>
        </w:rPr>
        <w:t>sps_</w:t>
      </w:r>
      <w:r w:rsidR="00FA0BC4" w:rsidRPr="00DE0F0E">
        <w:rPr>
          <w:b/>
          <w:noProof/>
          <w:lang w:val="en-CA" w:eastAsia="ko-KR"/>
        </w:rPr>
        <w:t>pcm_enabled_flag</w:t>
      </w:r>
      <w:r w:rsidR="00FA0BC4" w:rsidRPr="00DE0F0E">
        <w:rPr>
          <w:noProof/>
          <w:lang w:val="en-CA" w:eastAsia="ko-KR"/>
        </w:rPr>
        <w:t xml:space="preserve"> equal to 0 specifies that PCM-related syntax (pcm_sample_bit_depth_luma_minus1, pcm_sample_‌bit_depth_chroma_minus1, log2_min_pcm_luma_coding_block_size_minus3, log2_diff_max_min_pcm_luma_‌coding_block_size, pcm_loop_filter_disabled_flag, pcm_flag, pcm_alignment_zero_bit syntax elements and pcm_sample( ) syntax structure) is not present in the CVS.</w:t>
      </w:r>
    </w:p>
    <w:p w14:paraId="35688DC2" w14:textId="41E19B1A" w:rsidR="00FA0BC4" w:rsidRPr="00DE0F0E" w:rsidRDefault="00FA0BC4" w:rsidP="00FA0BC4">
      <w:pPr>
        <w:pStyle w:val="Note1"/>
        <w:rPr>
          <w:noProof/>
          <w:lang w:val="en-CA" w:eastAsia="ko-KR"/>
        </w:rPr>
      </w:pPr>
      <w:r w:rsidRPr="00DE0F0E">
        <w:rPr>
          <w:noProof/>
          <w:lang w:val="en-CA"/>
        </w:rPr>
        <w:t>NOTE </w:t>
      </w:r>
      <w:r w:rsidRPr="00DE0F0E">
        <w:rPr>
          <w:noProof/>
          <w:lang w:val="en-CA"/>
        </w:rPr>
        <w:fldChar w:fldCharType="begin" w:fldLock="1"/>
      </w:r>
      <w:r w:rsidRPr="00DE0F0E">
        <w:rPr>
          <w:noProof/>
          <w:lang w:val="en-CA"/>
        </w:rPr>
        <w:instrText xml:space="preserve"> SEQ NoteCounter \s 9 \* MERGEFORMAT </w:instrText>
      </w:r>
      <w:r w:rsidRPr="00DE0F0E">
        <w:rPr>
          <w:noProof/>
          <w:lang w:val="en-CA"/>
        </w:rPr>
        <w:fldChar w:fldCharType="separate"/>
      </w:r>
      <w:r w:rsidR="00043B38">
        <w:rPr>
          <w:noProof/>
          <w:lang w:val="en-CA"/>
        </w:rPr>
        <w:t>3</w:t>
      </w:r>
      <w:r w:rsidRPr="00DE0F0E">
        <w:rPr>
          <w:noProof/>
          <w:lang w:val="en-CA"/>
        </w:rPr>
        <w:fldChar w:fldCharType="end"/>
      </w:r>
      <w:r w:rsidRPr="00DE0F0E">
        <w:rPr>
          <w:noProof/>
          <w:lang w:val="en-CA"/>
        </w:rPr>
        <w:t xml:space="preserve"> – When MinCbLog2SizeY is equal to 6 and </w:t>
      </w:r>
      <w:r w:rsidR="001240BE" w:rsidRPr="00DE0F0E">
        <w:rPr>
          <w:noProof/>
          <w:lang w:val="en-CA"/>
        </w:rPr>
        <w:t>sps_</w:t>
      </w:r>
      <w:r w:rsidRPr="00DE0F0E">
        <w:rPr>
          <w:noProof/>
          <w:lang w:val="en-CA"/>
        </w:rPr>
        <w:t xml:space="preserve">pcm_enabled_flag is equal to 1, PCM sample data-related syntax (pcm_flag, pcm_alignment_zero_bit syntax elements and pcm_sample( ) syntax structure) is not present in the CVS, because the maximum size of coding blocks that can convey PCM sample data-related syntax is restricted to be less than or equal to Min( CtbLog2SizeY, 5 ). Hence, MinCbLog2SizeY equal to 6 with </w:t>
      </w:r>
      <w:r w:rsidR="001240BE" w:rsidRPr="00DE0F0E">
        <w:rPr>
          <w:noProof/>
          <w:lang w:val="en-CA"/>
        </w:rPr>
        <w:t>sps_</w:t>
      </w:r>
      <w:r w:rsidRPr="00DE0F0E">
        <w:rPr>
          <w:noProof/>
          <w:lang w:val="en-CA"/>
        </w:rPr>
        <w:t>pcm_enabled_flag equal to 1 is not an appropriate setting to convey PCM sample data in the CVS.</w:t>
      </w:r>
    </w:p>
    <w:p w14:paraId="071327B8" w14:textId="77777777" w:rsidR="00FA0BC4" w:rsidRPr="00DE0F0E" w:rsidRDefault="00FA0BC4" w:rsidP="00FA0BC4">
      <w:pPr>
        <w:rPr>
          <w:noProof/>
          <w:lang w:val="en-CA" w:eastAsia="ko-KR"/>
        </w:rPr>
      </w:pPr>
      <w:r w:rsidRPr="00DE0F0E">
        <w:rPr>
          <w:b/>
          <w:noProof/>
          <w:lang w:val="en-CA" w:eastAsia="ko-KR"/>
        </w:rPr>
        <w:t>pcm_sample_bit_depth_luma_minus1</w:t>
      </w:r>
      <w:r w:rsidRPr="00DE0F0E">
        <w:rPr>
          <w:noProof/>
          <w:lang w:val="en-CA" w:eastAsia="ko-KR"/>
        </w:rPr>
        <w:t xml:space="preserve"> specifies the number of bits used to represent each of PCM sample values of the luma component as follows:</w:t>
      </w:r>
    </w:p>
    <w:p w14:paraId="04E761F7" w14:textId="7C6C2FE7" w:rsidR="00FA0BC4" w:rsidRPr="00DE0F0E" w:rsidRDefault="00FA0BC4" w:rsidP="00FA0BC4">
      <w:pPr>
        <w:pStyle w:val="Equation"/>
        <w:tabs>
          <w:tab w:val="left" w:pos="1170"/>
          <w:tab w:val="left" w:pos="1890"/>
        </w:tabs>
        <w:ind w:left="794"/>
        <w:rPr>
          <w:noProof/>
          <w:lang w:val="en-CA" w:eastAsia="ko-KR"/>
        </w:rPr>
      </w:pPr>
      <w:r w:rsidRPr="00DE0F0E">
        <w:rPr>
          <w:noProof/>
          <w:lang w:val="en-CA" w:eastAsia="ko-KR"/>
        </w:rPr>
        <w:t>PcmBit</w:t>
      </w:r>
      <w:r w:rsidRPr="00DE0F0E">
        <w:rPr>
          <w:noProof/>
          <w:lang w:val="en-CA"/>
        </w:rPr>
        <w:t>Depth</w:t>
      </w:r>
      <w:r w:rsidRPr="00DE0F0E">
        <w:rPr>
          <w:noProof/>
          <w:vertAlign w:val="subscript"/>
          <w:lang w:val="en-CA" w:eastAsia="ko-KR"/>
        </w:rPr>
        <w:t>Y</w:t>
      </w:r>
      <w:r w:rsidRPr="00DE0F0E">
        <w:rPr>
          <w:noProof/>
          <w:lang w:val="en-CA"/>
        </w:rPr>
        <w:t xml:space="preserve"> = </w:t>
      </w:r>
      <w:r w:rsidRPr="00DE0F0E">
        <w:rPr>
          <w:noProof/>
          <w:lang w:val="en-CA" w:eastAsia="ko-KR"/>
        </w:rPr>
        <w:t>pcm_sample_</w:t>
      </w:r>
      <w:r w:rsidRPr="00DE0F0E">
        <w:rPr>
          <w:noProof/>
          <w:lang w:val="en-CA"/>
        </w:rPr>
        <w:t>bit_depth_</w:t>
      </w:r>
      <w:r w:rsidRPr="00DE0F0E">
        <w:rPr>
          <w:noProof/>
          <w:lang w:val="en-CA" w:eastAsia="ko-KR"/>
        </w:rPr>
        <w:t>luma_minus1 + 1</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29</w:t>
      </w:r>
      <w:r w:rsidRPr="00DE0F0E">
        <w:rPr>
          <w:noProof/>
          <w:lang w:val="en-CA"/>
        </w:rPr>
        <w:fldChar w:fldCharType="end"/>
      </w:r>
      <w:r w:rsidRPr="00DE0F0E">
        <w:rPr>
          <w:noProof/>
          <w:lang w:val="en-CA"/>
        </w:rPr>
        <w:t>)</w:t>
      </w:r>
    </w:p>
    <w:p w14:paraId="3BA5E2F9" w14:textId="77777777" w:rsidR="00FA0BC4" w:rsidRPr="00DE0F0E" w:rsidRDefault="00FA0BC4" w:rsidP="00FA0BC4">
      <w:pPr>
        <w:rPr>
          <w:noProof/>
          <w:lang w:val="en-CA" w:eastAsia="ko-KR"/>
        </w:rPr>
      </w:pPr>
      <w:r w:rsidRPr="00DE0F0E">
        <w:rPr>
          <w:noProof/>
          <w:lang w:val="en-CA" w:eastAsia="ko-KR"/>
        </w:rPr>
        <w:t>The value of PcmBit</w:t>
      </w:r>
      <w:r w:rsidRPr="00DE0F0E">
        <w:rPr>
          <w:noProof/>
          <w:lang w:val="en-CA"/>
        </w:rPr>
        <w:t>Depth</w:t>
      </w:r>
      <w:r w:rsidRPr="00DE0F0E">
        <w:rPr>
          <w:noProof/>
          <w:vertAlign w:val="subscript"/>
          <w:lang w:val="en-CA" w:eastAsia="ko-KR"/>
        </w:rPr>
        <w:t>Y</w:t>
      </w:r>
      <w:r w:rsidRPr="00DE0F0E">
        <w:rPr>
          <w:noProof/>
          <w:lang w:val="en-CA" w:eastAsia="ko-KR"/>
        </w:rPr>
        <w:t xml:space="preserve"> shall be less than or equal to the value of BitDepth</w:t>
      </w:r>
      <w:r w:rsidRPr="00DE0F0E">
        <w:rPr>
          <w:noProof/>
          <w:vertAlign w:val="subscript"/>
          <w:lang w:val="en-CA" w:eastAsia="ko-KR"/>
        </w:rPr>
        <w:t>Y</w:t>
      </w:r>
      <w:r w:rsidRPr="00DE0F0E">
        <w:rPr>
          <w:noProof/>
          <w:lang w:val="en-CA" w:eastAsia="ko-KR"/>
        </w:rPr>
        <w:t>.</w:t>
      </w:r>
    </w:p>
    <w:p w14:paraId="660144AB" w14:textId="77777777" w:rsidR="00FA0BC4" w:rsidRPr="00DE0F0E" w:rsidRDefault="00FA0BC4" w:rsidP="00FA0BC4">
      <w:pPr>
        <w:rPr>
          <w:noProof/>
          <w:lang w:val="en-CA" w:eastAsia="ko-KR"/>
        </w:rPr>
      </w:pPr>
      <w:r w:rsidRPr="00DE0F0E">
        <w:rPr>
          <w:b/>
          <w:noProof/>
          <w:lang w:val="en-CA" w:eastAsia="ko-KR"/>
        </w:rPr>
        <w:t>pcm_sample_bit_depth_chroma_minus1</w:t>
      </w:r>
      <w:r w:rsidRPr="00DE0F0E">
        <w:rPr>
          <w:noProof/>
          <w:lang w:val="en-CA" w:eastAsia="ko-KR"/>
        </w:rPr>
        <w:t xml:space="preserve"> specifies the number of bits used to represent each of PCM sample values of the chroma components as follows:</w:t>
      </w:r>
    </w:p>
    <w:p w14:paraId="59B448A2" w14:textId="3D6A9679" w:rsidR="00FA0BC4" w:rsidRPr="00DE0F0E" w:rsidRDefault="00FA0BC4" w:rsidP="00FA0BC4">
      <w:pPr>
        <w:pStyle w:val="Equation"/>
        <w:tabs>
          <w:tab w:val="left" w:pos="1170"/>
          <w:tab w:val="left" w:pos="1890"/>
        </w:tabs>
        <w:ind w:left="794"/>
        <w:rPr>
          <w:noProof/>
          <w:lang w:val="en-CA" w:eastAsia="ko-KR"/>
        </w:rPr>
      </w:pPr>
      <w:r w:rsidRPr="00DE0F0E">
        <w:rPr>
          <w:noProof/>
          <w:lang w:val="en-CA" w:eastAsia="ko-KR"/>
        </w:rPr>
        <w:t>PcmBit</w:t>
      </w:r>
      <w:r w:rsidRPr="00DE0F0E">
        <w:rPr>
          <w:noProof/>
          <w:lang w:val="en-CA"/>
        </w:rPr>
        <w:t>Depth</w:t>
      </w:r>
      <w:r w:rsidRPr="00DE0F0E">
        <w:rPr>
          <w:noProof/>
          <w:vertAlign w:val="subscript"/>
          <w:lang w:val="en-CA" w:eastAsia="ko-KR"/>
        </w:rPr>
        <w:t>C</w:t>
      </w:r>
      <w:r w:rsidRPr="00DE0F0E">
        <w:rPr>
          <w:noProof/>
          <w:lang w:val="en-CA"/>
        </w:rPr>
        <w:t xml:space="preserve"> = </w:t>
      </w:r>
      <w:r w:rsidRPr="00DE0F0E">
        <w:rPr>
          <w:noProof/>
          <w:lang w:val="en-CA" w:eastAsia="ko-KR"/>
        </w:rPr>
        <w:t>pcm_sample_</w:t>
      </w:r>
      <w:r w:rsidRPr="00DE0F0E">
        <w:rPr>
          <w:noProof/>
          <w:lang w:val="en-CA"/>
        </w:rPr>
        <w:t>bit_depth_</w:t>
      </w:r>
      <w:r w:rsidRPr="00DE0F0E">
        <w:rPr>
          <w:noProof/>
          <w:lang w:val="en-CA" w:eastAsia="ko-KR"/>
        </w:rPr>
        <w:t>chroma_minus1 + 1</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30</w:t>
      </w:r>
      <w:r w:rsidRPr="00DE0F0E">
        <w:rPr>
          <w:noProof/>
          <w:lang w:val="en-CA"/>
        </w:rPr>
        <w:fldChar w:fldCharType="end"/>
      </w:r>
      <w:r w:rsidRPr="00DE0F0E">
        <w:rPr>
          <w:noProof/>
          <w:lang w:val="en-CA"/>
        </w:rPr>
        <w:t>)</w:t>
      </w:r>
    </w:p>
    <w:p w14:paraId="745359FF" w14:textId="77777777" w:rsidR="00FA0BC4" w:rsidRPr="00DE0F0E" w:rsidRDefault="00FA0BC4" w:rsidP="00FA0BC4">
      <w:pPr>
        <w:rPr>
          <w:noProof/>
          <w:lang w:val="en-CA" w:eastAsia="ko-KR"/>
        </w:rPr>
      </w:pPr>
      <w:r w:rsidRPr="00DE0F0E">
        <w:rPr>
          <w:noProof/>
          <w:lang w:val="en-CA" w:eastAsia="ko-KR"/>
        </w:rPr>
        <w:t>The value of PcmBit</w:t>
      </w:r>
      <w:r w:rsidRPr="00DE0F0E">
        <w:rPr>
          <w:noProof/>
          <w:lang w:val="en-CA"/>
        </w:rPr>
        <w:t>Depth</w:t>
      </w:r>
      <w:r w:rsidRPr="00DE0F0E">
        <w:rPr>
          <w:noProof/>
          <w:vertAlign w:val="subscript"/>
          <w:lang w:val="en-CA" w:eastAsia="ko-KR"/>
        </w:rPr>
        <w:t>C</w:t>
      </w:r>
      <w:r w:rsidRPr="00DE0F0E">
        <w:rPr>
          <w:noProof/>
          <w:lang w:val="en-CA" w:eastAsia="ko-KR"/>
        </w:rPr>
        <w:t xml:space="preserve"> shall be less than or equal to the value of BitDepth</w:t>
      </w:r>
      <w:r w:rsidRPr="00DE0F0E">
        <w:rPr>
          <w:noProof/>
          <w:vertAlign w:val="subscript"/>
          <w:lang w:val="en-CA" w:eastAsia="ko-KR"/>
        </w:rPr>
        <w:t>C</w:t>
      </w:r>
      <w:r w:rsidRPr="00DE0F0E">
        <w:rPr>
          <w:noProof/>
          <w:lang w:val="en-CA" w:eastAsia="ko-KR"/>
        </w:rPr>
        <w:t>. When ChromaArrayType is equal to 0, pcm_sample_bit_depth_chroma_minus1 is not used in the decoding process and decoders shall ignore its value.</w:t>
      </w:r>
    </w:p>
    <w:p w14:paraId="3CB08219" w14:textId="77777777" w:rsidR="00FA0BC4" w:rsidRPr="00DE0F0E" w:rsidRDefault="00FA0BC4" w:rsidP="00FA0BC4">
      <w:pPr>
        <w:rPr>
          <w:noProof/>
          <w:lang w:val="en-CA" w:eastAsia="ko-KR"/>
        </w:rPr>
      </w:pPr>
      <w:r w:rsidRPr="00DE0F0E">
        <w:rPr>
          <w:b/>
          <w:noProof/>
          <w:lang w:val="en-CA" w:eastAsia="ko-KR"/>
        </w:rPr>
        <w:lastRenderedPageBreak/>
        <w:t>log2_min_pcm_luma_coding_block_size_minus3</w:t>
      </w:r>
      <w:r w:rsidRPr="00DE0F0E">
        <w:rPr>
          <w:noProof/>
          <w:lang w:val="en-CA" w:eastAsia="ko-KR"/>
        </w:rPr>
        <w:t xml:space="preserve"> plus 3 specifies the minimum size of coding blocks with pcm_flag equal to 1.</w:t>
      </w:r>
    </w:p>
    <w:p w14:paraId="5A7BD9AA" w14:textId="77777777" w:rsidR="00FA0BC4" w:rsidRPr="00DE0F0E" w:rsidRDefault="00FA0BC4" w:rsidP="00FA0BC4">
      <w:pPr>
        <w:rPr>
          <w:noProof/>
          <w:lang w:val="en-CA" w:eastAsia="ko-KR"/>
        </w:rPr>
      </w:pPr>
      <w:r w:rsidRPr="00DE0F0E">
        <w:rPr>
          <w:noProof/>
          <w:lang w:val="en-CA" w:eastAsia="ko-KR"/>
        </w:rPr>
        <w:t>The variable Log2MinIpcmCbSizeY is set equal to log2_min_pcm_luma_coding_block_size_minus3 + 3. The value of Log2MinIpcmCbSizeY shall be in the range of Min( MinCbLog2SizeY, 5 ) to Min( CtbLog2SizeY, 5 ), inclusive.</w:t>
      </w:r>
    </w:p>
    <w:p w14:paraId="5C5A2DC4" w14:textId="77777777" w:rsidR="00FA0BC4" w:rsidRPr="00DE0F0E" w:rsidRDefault="00FA0BC4" w:rsidP="00FA0BC4">
      <w:pPr>
        <w:rPr>
          <w:noProof/>
          <w:lang w:val="en-CA" w:eastAsia="ko-KR"/>
        </w:rPr>
      </w:pPr>
      <w:r w:rsidRPr="00DE0F0E">
        <w:rPr>
          <w:b/>
          <w:noProof/>
          <w:lang w:val="en-CA" w:eastAsia="ko-KR"/>
        </w:rPr>
        <w:t>log2_diff_max_min_pcm_luma_coding_block_size</w:t>
      </w:r>
      <w:r w:rsidRPr="00DE0F0E">
        <w:rPr>
          <w:noProof/>
          <w:lang w:val="en-CA" w:eastAsia="ko-KR"/>
        </w:rPr>
        <w:t xml:space="preserve"> specifies the difference between the maximum and minimum size of coding blocks with pcm_flag equal to 1.</w:t>
      </w:r>
    </w:p>
    <w:p w14:paraId="0A9A9E55" w14:textId="77777777" w:rsidR="00FA0BC4" w:rsidRPr="00DE0F0E" w:rsidRDefault="00FA0BC4" w:rsidP="00FA0BC4">
      <w:pPr>
        <w:rPr>
          <w:noProof/>
          <w:lang w:val="en-CA" w:eastAsia="ko-KR"/>
        </w:rPr>
      </w:pPr>
      <w:r w:rsidRPr="00DE0F0E">
        <w:rPr>
          <w:noProof/>
          <w:lang w:val="en-CA" w:eastAsia="ko-KR"/>
        </w:rPr>
        <w:t>The variable Log2MaxIpcmCbSizeY is set equal to log2_diff_max_min_pcm_luma_coding_block_size + Log2MinIpcmCbSizeY. The value of Log2MaxIpcmCbSizeY shall be less than or equal to Min( CtbLog2SizeY, 5 ).</w:t>
      </w:r>
    </w:p>
    <w:p w14:paraId="68B8EC75" w14:textId="77777777" w:rsidR="00FA0BC4" w:rsidRPr="00DE0F0E" w:rsidRDefault="00FA0BC4" w:rsidP="00FA0BC4">
      <w:pPr>
        <w:rPr>
          <w:noProof/>
          <w:lang w:val="en-CA" w:eastAsia="ko-KR"/>
        </w:rPr>
      </w:pPr>
      <w:r w:rsidRPr="00DE0F0E">
        <w:rPr>
          <w:b/>
          <w:noProof/>
          <w:lang w:val="en-CA" w:eastAsia="ko-KR"/>
        </w:rPr>
        <w:t>pcm_loop_filter_disabled_flag</w:t>
      </w:r>
      <w:r w:rsidRPr="00DE0F0E">
        <w:rPr>
          <w:noProof/>
          <w:lang w:val="en-CA" w:eastAsia="ko-KR"/>
        </w:rPr>
        <w:t xml:space="preserve"> specifies whether the loop filter process is disabled on reconstructed samples in a coding unit with pcm_flag equal to 1 as follows:</w:t>
      </w:r>
    </w:p>
    <w:p w14:paraId="19542C95" w14:textId="77777777" w:rsidR="00FA0BC4" w:rsidRPr="00DE0F0E" w:rsidRDefault="00FA0BC4" w:rsidP="00FA0BC4">
      <w:pPr>
        <w:pStyle w:val="enumlev1"/>
        <w:ind w:left="397"/>
        <w:rPr>
          <w:noProof/>
          <w:lang w:val="en-CA" w:eastAsia="ko-KR"/>
        </w:rPr>
      </w:pPr>
      <w:r w:rsidRPr="00DE0F0E">
        <w:rPr>
          <w:noProof/>
          <w:lang w:val="en-CA"/>
        </w:rPr>
        <w:t>–</w:t>
      </w:r>
      <w:r w:rsidRPr="00DE0F0E">
        <w:rPr>
          <w:noProof/>
          <w:lang w:val="en-CA"/>
        </w:rPr>
        <w:tab/>
      </w:r>
      <w:r w:rsidRPr="00DE0F0E">
        <w:rPr>
          <w:noProof/>
          <w:lang w:val="en-CA" w:eastAsia="ko-KR"/>
        </w:rPr>
        <w:t>If pcm_loop_filter_disabled_flag is equal to 1, the deblocking filter and sample adaptive offset filter processes on the reconstructed samples in a coding unit with pcm_flag equal to 1 are disabled.</w:t>
      </w:r>
    </w:p>
    <w:p w14:paraId="4D3F0F11" w14:textId="77777777" w:rsidR="00FA0BC4" w:rsidRPr="00DE0F0E" w:rsidRDefault="00FA0BC4" w:rsidP="00FA0BC4">
      <w:pPr>
        <w:pStyle w:val="enumlev1"/>
        <w:ind w:left="397"/>
        <w:rPr>
          <w:noProof/>
          <w:lang w:val="en-CA" w:eastAsia="ko-KR"/>
        </w:rPr>
      </w:pPr>
      <w:r w:rsidRPr="00DE0F0E">
        <w:rPr>
          <w:noProof/>
          <w:lang w:val="en-CA"/>
        </w:rPr>
        <w:t>–</w:t>
      </w:r>
      <w:r w:rsidRPr="00DE0F0E">
        <w:rPr>
          <w:noProof/>
          <w:lang w:val="en-CA"/>
        </w:rPr>
        <w:tab/>
      </w:r>
      <w:r w:rsidRPr="00DE0F0E">
        <w:rPr>
          <w:noProof/>
          <w:lang w:val="en-CA" w:eastAsia="ko-KR"/>
        </w:rPr>
        <w:t>Otherwise (pcm_loop_filter_disabled_flag value is equal to 0), the deblocking filter and sample adaptive offset filter processes on the reconstructed samples in a coding unit with pcm_flag equal to 1 are not disabled.</w:t>
      </w:r>
    </w:p>
    <w:p w14:paraId="45F96AA6" w14:textId="0731EF33" w:rsidR="00FA0BC4" w:rsidRPr="00DE0F0E" w:rsidRDefault="00FA0BC4" w:rsidP="00FA0BC4">
      <w:pPr>
        <w:rPr>
          <w:b/>
          <w:noProof/>
          <w:lang w:val="en-CA" w:eastAsia="ko-KR"/>
        </w:rPr>
      </w:pPr>
      <w:r w:rsidRPr="00DE0F0E">
        <w:rPr>
          <w:noProof/>
          <w:lang w:val="en-CA" w:eastAsia="ko-KR"/>
        </w:rPr>
        <w:t>When pcm_loop_filter_disabled_flag is not present, it is inferred to be equal to 0.</w:t>
      </w:r>
    </w:p>
    <w:p w14:paraId="4A628B12" w14:textId="2A7870DF" w:rsidR="00401607" w:rsidRPr="00DE0F0E" w:rsidRDefault="00401607" w:rsidP="00401607">
      <w:pPr>
        <w:rPr>
          <w:noProof/>
          <w:szCs w:val="22"/>
          <w:lang w:val="en-CA"/>
        </w:rPr>
      </w:pPr>
      <w:r w:rsidRPr="00DE0F0E">
        <w:rPr>
          <w:b/>
          <w:noProof/>
          <w:szCs w:val="22"/>
          <w:lang w:val="en-CA"/>
        </w:rPr>
        <w:t>sps_ref_wraparound_enabled_flag</w:t>
      </w:r>
      <w:r w:rsidRPr="00DE0F0E">
        <w:rPr>
          <w:noProof/>
          <w:szCs w:val="22"/>
          <w:lang w:val="en-CA"/>
        </w:rPr>
        <w:t xml:space="preserve"> equal to 1 specifies that horizontal wrap-around motion compensation is </w:t>
      </w:r>
      <w:r w:rsidR="006D4C44" w:rsidRPr="00DE0F0E">
        <w:rPr>
          <w:noProof/>
          <w:lang w:val="en-CA"/>
        </w:rPr>
        <w:t>applied in</w:t>
      </w:r>
      <w:r w:rsidRPr="00DE0F0E">
        <w:rPr>
          <w:noProof/>
          <w:lang w:val="en-CA"/>
        </w:rPr>
        <w:t xml:space="preserve"> inter prediction</w:t>
      </w:r>
      <w:r w:rsidRPr="00DE0F0E">
        <w:rPr>
          <w:noProof/>
          <w:szCs w:val="22"/>
          <w:lang w:val="en-CA"/>
        </w:rPr>
        <w:t>. sps_ref_wraparound_enabled_flag equal to 0 specifies that horizontal wrap-around motion compensation is not applied.</w:t>
      </w:r>
    </w:p>
    <w:p w14:paraId="417E00E3" w14:textId="0A688BE6" w:rsidR="00401607" w:rsidRPr="00DE0F0E" w:rsidRDefault="00401607" w:rsidP="00401607">
      <w:pPr>
        <w:rPr>
          <w:noProof/>
          <w:lang w:val="en-CA"/>
        </w:rPr>
      </w:pPr>
      <w:bookmarkStart w:id="908" w:name="_Hlk524707248"/>
      <w:r w:rsidRPr="00DE0F0E">
        <w:rPr>
          <w:b/>
          <w:noProof/>
          <w:szCs w:val="22"/>
          <w:lang w:val="en-CA"/>
        </w:rPr>
        <w:t>sps_ref_wraparound_offset</w:t>
      </w:r>
      <w:bookmarkEnd w:id="908"/>
      <w:r w:rsidR="00022E14">
        <w:rPr>
          <w:b/>
          <w:szCs w:val="22"/>
          <w:lang w:val="en-CA"/>
        </w:rPr>
        <w:t>_minus1</w:t>
      </w:r>
      <w:r w:rsidR="00022E14" w:rsidRPr="007644C2">
        <w:rPr>
          <w:szCs w:val="22"/>
          <w:lang w:val="en-CA"/>
        </w:rPr>
        <w:t xml:space="preserve"> </w:t>
      </w:r>
      <w:r w:rsidR="00022E14">
        <w:rPr>
          <w:szCs w:val="22"/>
          <w:lang w:val="en-CA"/>
        </w:rPr>
        <w:t>plus 1</w:t>
      </w:r>
      <w:r w:rsidRPr="00DE0F0E">
        <w:rPr>
          <w:noProof/>
          <w:szCs w:val="22"/>
          <w:lang w:val="en-CA"/>
        </w:rPr>
        <w:t xml:space="preserve"> specifies the offset used for computing the horizontal wrap-around position </w:t>
      </w:r>
      <w:r w:rsidR="006D4C44" w:rsidRPr="00DE0F0E">
        <w:rPr>
          <w:noProof/>
          <w:szCs w:val="22"/>
          <w:lang w:val="en-CA"/>
        </w:rPr>
        <w:t>in</w:t>
      </w:r>
      <w:r w:rsidR="00022E14">
        <w:rPr>
          <w:noProof/>
          <w:szCs w:val="22"/>
          <w:lang w:val="en-CA"/>
        </w:rPr>
        <w:t xml:space="preserve"> </w:t>
      </w:r>
      <w:r w:rsidR="00022E14">
        <w:rPr>
          <w:szCs w:val="22"/>
          <w:lang w:val="en-CA"/>
        </w:rPr>
        <w:t xml:space="preserve">units of </w:t>
      </w:r>
      <w:proofErr w:type="spellStart"/>
      <w:r w:rsidR="00022E14">
        <w:rPr>
          <w:szCs w:val="22"/>
          <w:lang w:val="en-CA"/>
        </w:rPr>
        <w:t>MinCbSizeY</w:t>
      </w:r>
      <w:proofErr w:type="spellEnd"/>
      <w:r w:rsidR="006D4C44" w:rsidRPr="00DE0F0E">
        <w:rPr>
          <w:noProof/>
          <w:szCs w:val="22"/>
          <w:lang w:val="en-CA"/>
        </w:rPr>
        <w:t xml:space="preserve"> </w:t>
      </w:r>
      <w:r w:rsidRPr="00DE0F0E">
        <w:rPr>
          <w:noProof/>
          <w:szCs w:val="22"/>
          <w:lang w:val="en-CA"/>
        </w:rPr>
        <w:t xml:space="preserve">luma samples. </w:t>
      </w:r>
      <w:r w:rsidR="00022E14">
        <w:rPr>
          <w:szCs w:val="22"/>
          <w:lang w:val="en-CA"/>
        </w:rPr>
        <w:t xml:space="preserve">The value of </w:t>
      </w:r>
      <w:r w:rsidRPr="00DE0F0E">
        <w:rPr>
          <w:noProof/>
          <w:szCs w:val="22"/>
          <w:lang w:val="en-CA"/>
        </w:rPr>
        <w:t>ref_wraparound_offset</w:t>
      </w:r>
      <w:r w:rsidR="00022E14">
        <w:rPr>
          <w:szCs w:val="22"/>
          <w:lang w:val="en-CA"/>
        </w:rPr>
        <w:t>_minus1</w:t>
      </w:r>
      <w:r w:rsidR="00022E14" w:rsidRPr="007644C2">
        <w:rPr>
          <w:szCs w:val="22"/>
          <w:lang w:val="en-CA"/>
        </w:rPr>
        <w:t xml:space="preserve"> shall </w:t>
      </w:r>
      <w:r w:rsidR="00022E14">
        <w:rPr>
          <w:szCs w:val="22"/>
          <w:lang w:val="en-CA"/>
        </w:rPr>
        <w:t>be in the range of</w:t>
      </w:r>
      <w:r w:rsidR="00022E14" w:rsidRPr="007644C2">
        <w:rPr>
          <w:szCs w:val="22"/>
          <w:lang w:val="en-CA"/>
        </w:rPr>
        <w:t xml:space="preserve"> 0</w:t>
      </w:r>
      <w:r w:rsidR="00022E14">
        <w:rPr>
          <w:szCs w:val="22"/>
          <w:lang w:val="en-CA"/>
        </w:rPr>
        <w:t xml:space="preserve"> to </w:t>
      </w:r>
      <w:proofErr w:type="gramStart"/>
      <w:r w:rsidR="00022E14">
        <w:rPr>
          <w:szCs w:val="22"/>
          <w:lang w:val="en-CA"/>
        </w:rPr>
        <w:t>( </w:t>
      </w:r>
      <w:proofErr w:type="spellStart"/>
      <w:r w:rsidR="00022E14" w:rsidRPr="007644C2">
        <w:rPr>
          <w:szCs w:val="22"/>
          <w:lang w:val="en-CA"/>
        </w:rPr>
        <w:t>pic</w:t>
      </w:r>
      <w:proofErr w:type="gramEnd"/>
      <w:r w:rsidR="00022E14" w:rsidRPr="007644C2">
        <w:rPr>
          <w:szCs w:val="22"/>
          <w:lang w:val="en-CA"/>
        </w:rPr>
        <w:t>_width_in_luma_samples</w:t>
      </w:r>
      <w:proofErr w:type="spellEnd"/>
      <w:r w:rsidR="00022E14">
        <w:rPr>
          <w:szCs w:val="22"/>
          <w:lang w:val="en-CA"/>
        </w:rPr>
        <w:t> / </w:t>
      </w:r>
      <w:proofErr w:type="spellStart"/>
      <w:r w:rsidR="00022E14">
        <w:rPr>
          <w:szCs w:val="22"/>
          <w:lang w:val="en-CA"/>
        </w:rPr>
        <w:t>MinCbSizeY</w:t>
      </w:r>
      <w:proofErr w:type="spellEnd"/>
      <w:r w:rsidR="00022E14">
        <w:rPr>
          <w:szCs w:val="22"/>
          <w:lang w:val="en-CA"/>
        </w:rPr>
        <w:t> ) − 1, inclusive</w:t>
      </w:r>
      <w:r w:rsidRPr="00DE0F0E">
        <w:rPr>
          <w:noProof/>
          <w:szCs w:val="22"/>
          <w:lang w:val="en-CA"/>
        </w:rPr>
        <w:t>.</w:t>
      </w:r>
    </w:p>
    <w:p w14:paraId="7E41D0D5" w14:textId="6C28B30B" w:rsidR="0095455D" w:rsidRPr="00DE0F0E" w:rsidRDefault="0095455D" w:rsidP="0095455D">
      <w:pPr>
        <w:rPr>
          <w:rFonts w:eastAsia="Times New Roman"/>
          <w:noProof/>
          <w:lang w:val="en-CA"/>
        </w:rPr>
      </w:pPr>
      <w:r w:rsidRPr="00DE0F0E">
        <w:rPr>
          <w:b/>
          <w:noProof/>
          <w:lang w:val="en-CA" w:eastAsia="ko-KR"/>
        </w:rPr>
        <w:t>sps_temporal_mvp_enabled_flag</w:t>
      </w:r>
      <w:r w:rsidRPr="00DE0F0E">
        <w:rPr>
          <w:noProof/>
          <w:lang w:val="en-CA"/>
        </w:rPr>
        <w:t xml:space="preserve"> </w:t>
      </w:r>
      <w:r w:rsidRPr="00DE0F0E">
        <w:rPr>
          <w:rFonts w:eastAsia="Times New Roman"/>
          <w:noProof/>
          <w:lang w:val="en-CA"/>
        </w:rPr>
        <w:t xml:space="preserve">equal to 1 specifies that </w:t>
      </w:r>
      <w:r w:rsidR="000A78D2" w:rsidRPr="00DE0F0E">
        <w:rPr>
          <w:rFonts w:eastAsia="Times New Roman"/>
          <w:noProof/>
          <w:lang w:val="en-CA"/>
        </w:rPr>
        <w:t>tile_group_</w:t>
      </w:r>
      <w:r w:rsidRPr="00DE0F0E">
        <w:rPr>
          <w:rFonts w:eastAsia="Times New Roman"/>
          <w:noProof/>
          <w:lang w:val="en-CA"/>
        </w:rPr>
        <w:t xml:space="preserve">temporal_mvp_enabled_flag is present in the </w:t>
      </w:r>
      <w:r w:rsidR="00DB7471" w:rsidRPr="00DE0F0E">
        <w:rPr>
          <w:rFonts w:eastAsia="Times New Roman"/>
          <w:noProof/>
          <w:lang w:val="en-CA"/>
        </w:rPr>
        <w:t>tile group</w:t>
      </w:r>
      <w:r w:rsidRPr="00DE0F0E">
        <w:rPr>
          <w:rFonts w:eastAsia="Times New Roman"/>
          <w:noProof/>
          <w:lang w:val="en-CA"/>
        </w:rPr>
        <w:t xml:space="preserve"> headers of </w:t>
      </w:r>
      <w:r w:rsidR="00DB7471" w:rsidRPr="00DE0F0E">
        <w:rPr>
          <w:rFonts w:eastAsia="Times New Roman"/>
          <w:noProof/>
          <w:lang w:val="en-CA"/>
        </w:rPr>
        <w:t>tile group</w:t>
      </w:r>
      <w:r w:rsidR="00B252B2" w:rsidRPr="00DE0F0E">
        <w:rPr>
          <w:rFonts w:eastAsia="Times New Roman"/>
          <w:noProof/>
          <w:lang w:val="en-CA"/>
        </w:rPr>
        <w:t xml:space="preserve">s with </w:t>
      </w:r>
      <w:r w:rsidR="000A78D2" w:rsidRPr="00DE0F0E">
        <w:rPr>
          <w:rFonts w:eastAsia="Times New Roman"/>
          <w:noProof/>
          <w:lang w:val="en-CA"/>
        </w:rPr>
        <w:t>tile_group_</w:t>
      </w:r>
      <w:r w:rsidR="00B252B2" w:rsidRPr="00DE0F0E">
        <w:rPr>
          <w:rFonts w:eastAsia="Times New Roman"/>
          <w:noProof/>
          <w:lang w:val="en-CA"/>
        </w:rPr>
        <w:t xml:space="preserve">type not equal to </w:t>
      </w:r>
      <w:r w:rsidRPr="00DE0F0E">
        <w:rPr>
          <w:rFonts w:eastAsia="Times New Roman"/>
          <w:noProof/>
          <w:lang w:val="en-CA"/>
        </w:rPr>
        <w:t xml:space="preserve">I </w:t>
      </w:r>
      <w:r w:rsidRPr="00DE0F0E">
        <w:rPr>
          <w:noProof/>
          <w:lang w:val="en-CA" w:eastAsia="ko-KR"/>
        </w:rPr>
        <w:t>in the CVS</w:t>
      </w:r>
      <w:r w:rsidRPr="00DE0F0E">
        <w:rPr>
          <w:rFonts w:eastAsia="Times New Roman"/>
          <w:noProof/>
          <w:lang w:val="en-CA"/>
        </w:rPr>
        <w:t xml:space="preserve">. </w:t>
      </w:r>
      <w:r w:rsidRPr="00DE0F0E">
        <w:rPr>
          <w:noProof/>
          <w:lang w:val="en-CA" w:eastAsia="ko-KR"/>
        </w:rPr>
        <w:t>sps_temporal_mvp_enabled_flag</w:t>
      </w:r>
      <w:r w:rsidRPr="00DE0F0E">
        <w:rPr>
          <w:noProof/>
          <w:lang w:val="en-CA"/>
        </w:rPr>
        <w:t xml:space="preserve"> </w:t>
      </w:r>
      <w:r w:rsidRPr="00DE0F0E">
        <w:rPr>
          <w:rFonts w:eastAsia="Times New Roman"/>
          <w:noProof/>
          <w:lang w:val="en-CA"/>
        </w:rPr>
        <w:t xml:space="preserve">equal to 0 specifies that </w:t>
      </w:r>
      <w:r w:rsidR="000A78D2" w:rsidRPr="00DE0F0E">
        <w:rPr>
          <w:rFonts w:eastAsia="Times New Roman"/>
          <w:noProof/>
          <w:lang w:val="en-CA"/>
        </w:rPr>
        <w:t>tile_group_</w:t>
      </w:r>
      <w:r w:rsidRPr="00DE0F0E">
        <w:rPr>
          <w:rFonts w:eastAsia="Times New Roman"/>
          <w:noProof/>
          <w:lang w:val="en-CA"/>
        </w:rPr>
        <w:t xml:space="preserve">temporal_mvp_enabled_flag is not present in </w:t>
      </w:r>
      <w:r w:rsidR="00DB7471" w:rsidRPr="00DE0F0E">
        <w:rPr>
          <w:rFonts w:eastAsia="Times New Roman"/>
          <w:noProof/>
          <w:lang w:val="en-CA"/>
        </w:rPr>
        <w:t>tile group</w:t>
      </w:r>
      <w:r w:rsidRPr="00DE0F0E">
        <w:rPr>
          <w:rFonts w:eastAsia="Times New Roman"/>
          <w:noProof/>
          <w:lang w:val="en-CA"/>
        </w:rPr>
        <w:t xml:space="preserve"> headers and that temporal motion vector predictors are not used in the CVS.</w:t>
      </w:r>
    </w:p>
    <w:p w14:paraId="3DF58566" w14:textId="1ED06A2D" w:rsidR="00471634" w:rsidRPr="00DE0F0E" w:rsidRDefault="00471634" w:rsidP="00471634">
      <w:pPr>
        <w:rPr>
          <w:noProof/>
          <w:lang w:val="en-CA"/>
        </w:rPr>
      </w:pPr>
      <w:r w:rsidRPr="00DE0F0E">
        <w:rPr>
          <w:b/>
          <w:noProof/>
          <w:lang w:val="en-CA"/>
        </w:rPr>
        <w:t>sps_sbtmvp_enabled_flag</w:t>
      </w:r>
      <w:r w:rsidRPr="00DE0F0E">
        <w:rPr>
          <w:noProof/>
          <w:lang w:val="en-CA"/>
        </w:rPr>
        <w:t xml:space="preserve"> </w:t>
      </w:r>
      <w:r w:rsidRPr="00DE0F0E">
        <w:rPr>
          <w:rFonts w:eastAsia="Times New Roman"/>
          <w:noProof/>
          <w:lang w:val="en-CA"/>
        </w:rPr>
        <w:t xml:space="preserve">equal to 1 </w:t>
      </w:r>
      <w:r w:rsidRPr="00DE0F0E">
        <w:rPr>
          <w:noProof/>
          <w:lang w:val="en-CA"/>
        </w:rPr>
        <w:t xml:space="preserve">specifies that subblock-based temporal motion vector predictors may be used in decoding of </w:t>
      </w:r>
      <w:r w:rsidRPr="00DE0F0E">
        <w:rPr>
          <w:rFonts w:eastAsia="Times New Roman"/>
          <w:noProof/>
          <w:lang w:val="en-CA"/>
        </w:rPr>
        <w:t xml:space="preserve">pictures with all </w:t>
      </w:r>
      <w:r w:rsidR="00DB7471" w:rsidRPr="00DE0F0E">
        <w:rPr>
          <w:rFonts w:eastAsia="Times New Roman"/>
          <w:noProof/>
          <w:lang w:val="en-CA"/>
        </w:rPr>
        <w:t>tile group</w:t>
      </w:r>
      <w:r w:rsidRPr="00DE0F0E">
        <w:rPr>
          <w:rFonts w:eastAsia="Times New Roman"/>
          <w:noProof/>
          <w:lang w:val="en-CA"/>
        </w:rPr>
        <w:t xml:space="preserve">s having </w:t>
      </w:r>
      <w:r w:rsidR="000A78D2" w:rsidRPr="00DE0F0E">
        <w:rPr>
          <w:rFonts w:eastAsia="Times New Roman"/>
          <w:noProof/>
          <w:lang w:val="en-CA"/>
        </w:rPr>
        <w:t>tile_group_</w:t>
      </w:r>
      <w:r w:rsidRPr="00DE0F0E">
        <w:rPr>
          <w:rFonts w:eastAsia="Times New Roman"/>
          <w:noProof/>
          <w:lang w:val="en-CA"/>
        </w:rPr>
        <w:t xml:space="preserve">type not equal to I </w:t>
      </w:r>
      <w:r w:rsidRPr="00DE0F0E">
        <w:rPr>
          <w:noProof/>
          <w:lang w:val="en-CA" w:eastAsia="ko-KR"/>
        </w:rPr>
        <w:t>in the CVS</w:t>
      </w:r>
      <w:r w:rsidRPr="00DE0F0E">
        <w:rPr>
          <w:noProof/>
          <w:lang w:val="en-CA"/>
        </w:rPr>
        <w:t>. sps_sbtmvp_enabled_flag equal to 0 specifies that subblock-based temporal motion vector predictors are not used in the CVS.</w:t>
      </w:r>
      <w:r w:rsidR="00D362E5" w:rsidRPr="00DE0F0E">
        <w:rPr>
          <w:noProof/>
          <w:lang w:val="en-CA"/>
        </w:rPr>
        <w:t xml:space="preserve"> When sps_sbtmvp_enabled_flag is not present, it is inferred to be equal to 0</w:t>
      </w:r>
      <w:r w:rsidR="003773BB" w:rsidRPr="00DE0F0E">
        <w:rPr>
          <w:noProof/>
          <w:lang w:val="en-CA"/>
        </w:rPr>
        <w:t>.</w:t>
      </w:r>
    </w:p>
    <w:p w14:paraId="43088548" w14:textId="77777777" w:rsidR="00D051AD" w:rsidRPr="00DE0F0E" w:rsidRDefault="00D051AD" w:rsidP="00D051AD">
      <w:pPr>
        <w:rPr>
          <w:noProof/>
          <w:lang w:val="en-CA"/>
        </w:rPr>
      </w:pPr>
      <w:r w:rsidRPr="00DE0F0E">
        <w:rPr>
          <w:b/>
          <w:noProof/>
          <w:lang w:val="en-CA"/>
        </w:rPr>
        <w:t>sps_amvr_enabled_flag</w:t>
      </w:r>
      <w:r w:rsidRPr="00DE0F0E">
        <w:rPr>
          <w:noProof/>
          <w:lang w:val="en-CA"/>
        </w:rPr>
        <w:t xml:space="preserve"> equal to 1 specifies that adaptive motion vector difference resolution is used in motion vector coding. amvr_enabled_flag equal to 0 specifies that adaptive motion vector difference resolution is not used in motion vector coding.</w:t>
      </w:r>
    </w:p>
    <w:p w14:paraId="65EDFAB1" w14:textId="168D5961" w:rsidR="00206CC0" w:rsidRPr="00DE0F0E" w:rsidRDefault="00206CC0" w:rsidP="00206CC0">
      <w:pPr>
        <w:rPr>
          <w:noProof/>
          <w:lang w:val="en-CA"/>
        </w:rPr>
      </w:pPr>
      <w:r w:rsidRPr="00DE0F0E">
        <w:rPr>
          <w:b/>
          <w:bCs/>
          <w:noProof/>
          <w:lang w:val="en-CA"/>
        </w:rPr>
        <w:t>sps_</w:t>
      </w:r>
      <w:r w:rsidRPr="00DE0F0E">
        <w:rPr>
          <w:b/>
          <w:noProof/>
          <w:lang w:val="en-CA" w:eastAsia="ko-KR"/>
        </w:rPr>
        <w:t>bdof_enabled_flag</w:t>
      </w:r>
      <w:r w:rsidRPr="00DE0F0E">
        <w:rPr>
          <w:noProof/>
          <w:lang w:val="en-CA"/>
        </w:rPr>
        <w:t xml:space="preserve"> equal to 0 specifies </w:t>
      </w:r>
      <w:r w:rsidRPr="00DE0F0E">
        <w:rPr>
          <w:noProof/>
          <w:lang w:val="en-CA" w:eastAsia="ko-KR"/>
        </w:rPr>
        <w:t xml:space="preserve">that the </w:t>
      </w:r>
      <w:r w:rsidR="008F3428" w:rsidRPr="00DE0F0E">
        <w:rPr>
          <w:noProof/>
          <w:lang w:val="en-CA" w:eastAsia="ko-KR"/>
        </w:rPr>
        <w:t>bi</w:t>
      </w:r>
      <w:r w:rsidRPr="00DE0F0E">
        <w:rPr>
          <w:noProof/>
          <w:lang w:val="en-CA" w:eastAsia="ko-KR"/>
        </w:rPr>
        <w:t xml:space="preserve">directional optical flow inter prediction is disabled. </w:t>
      </w:r>
      <w:r w:rsidRPr="00DE0F0E">
        <w:rPr>
          <w:bCs/>
          <w:noProof/>
          <w:lang w:val="en-CA"/>
        </w:rPr>
        <w:t xml:space="preserve">sps_bdof_enabled_flag equal to 1 specifies that the </w:t>
      </w:r>
      <w:r w:rsidR="008F3428" w:rsidRPr="00DE0F0E">
        <w:rPr>
          <w:noProof/>
          <w:lang w:val="en-CA" w:eastAsia="ko-KR"/>
        </w:rPr>
        <w:t>bi</w:t>
      </w:r>
      <w:r w:rsidRPr="00DE0F0E">
        <w:rPr>
          <w:noProof/>
          <w:lang w:val="en-CA" w:eastAsia="ko-KR"/>
        </w:rPr>
        <w:t xml:space="preserve">directional optical flow inter </w:t>
      </w:r>
      <w:r w:rsidRPr="00DE0F0E">
        <w:rPr>
          <w:bCs/>
          <w:noProof/>
          <w:lang w:val="en-CA"/>
        </w:rPr>
        <w:t>prediction is enabled.</w:t>
      </w:r>
    </w:p>
    <w:p w14:paraId="5C223F6A" w14:textId="77777777" w:rsidR="001365D9" w:rsidRPr="00DE0F0E" w:rsidRDefault="001365D9" w:rsidP="001365D9">
      <w:pPr>
        <w:rPr>
          <w:noProof/>
          <w:lang w:val="en-CA"/>
        </w:rPr>
      </w:pPr>
      <w:r w:rsidRPr="00DE0F0E">
        <w:rPr>
          <w:b/>
          <w:noProof/>
          <w:lang w:val="en-CA"/>
        </w:rPr>
        <w:t>sps_affine_amvr_enabled_flag</w:t>
      </w:r>
      <w:r w:rsidRPr="00DE0F0E">
        <w:rPr>
          <w:noProof/>
          <w:lang w:val="en-CA"/>
        </w:rPr>
        <w:t xml:space="preserve"> equal to 1 specifies that adaptive motion vector difference resolution is used in motion vector coding of affine inter mode. sps_affine_amvr_enabled_flag equal to 0 specifies that adaptive motion vector difference resolution is not used in motion vector coding of affine inter mode.</w:t>
      </w:r>
    </w:p>
    <w:p w14:paraId="449217CA" w14:textId="1858FE34" w:rsidR="006866A9" w:rsidRPr="00DE0F0E" w:rsidRDefault="006866A9" w:rsidP="006866A9">
      <w:pPr>
        <w:rPr>
          <w:noProof/>
          <w:lang w:val="en-CA"/>
        </w:rPr>
      </w:pPr>
      <w:r w:rsidRPr="00DE0F0E">
        <w:rPr>
          <w:b/>
          <w:bCs/>
          <w:noProof/>
          <w:lang w:val="en-CA"/>
        </w:rPr>
        <w:t>sps_</w:t>
      </w:r>
      <w:r w:rsidRPr="00DE0F0E">
        <w:rPr>
          <w:b/>
          <w:noProof/>
          <w:lang w:val="en-CA" w:eastAsia="ko-KR"/>
        </w:rPr>
        <w:t xml:space="preserve">dmvr_enabled_flag </w:t>
      </w:r>
      <w:r w:rsidRPr="00DE0F0E">
        <w:rPr>
          <w:noProof/>
          <w:lang w:val="en-CA"/>
        </w:rPr>
        <w:t>equal to 1 specifies that decoder motion vector refinement based inter bi-prediction is enabled. sps_dmvr_enabled_flag equal to 0 specifies that decoder motion vector refinement based inter bi-prediction is disabled.</w:t>
      </w:r>
    </w:p>
    <w:p w14:paraId="02254E6E" w14:textId="77777777" w:rsidR="00274685" w:rsidRPr="00DE0F0E" w:rsidRDefault="00274685" w:rsidP="00274685">
      <w:pPr>
        <w:rPr>
          <w:noProof/>
          <w:lang w:val="en-CA"/>
        </w:rPr>
      </w:pPr>
      <w:r w:rsidRPr="00DE0F0E">
        <w:rPr>
          <w:b/>
          <w:bCs/>
          <w:noProof/>
          <w:lang w:val="en-CA"/>
        </w:rPr>
        <w:t>sps_</w:t>
      </w:r>
      <w:r w:rsidRPr="00DE0F0E">
        <w:rPr>
          <w:b/>
          <w:noProof/>
          <w:lang w:val="en-CA" w:eastAsia="ko-KR"/>
        </w:rPr>
        <w:t>cclm_enabled_flag</w:t>
      </w:r>
      <w:r w:rsidRPr="00DE0F0E">
        <w:rPr>
          <w:noProof/>
          <w:lang w:val="en-CA"/>
        </w:rPr>
        <w:t xml:space="preserve"> equal to 0 specifies </w:t>
      </w:r>
      <w:r w:rsidRPr="00DE0F0E">
        <w:rPr>
          <w:noProof/>
          <w:lang w:val="en-CA" w:eastAsia="ko-KR"/>
        </w:rPr>
        <w:t xml:space="preserve">that the cross-component linear model intra prediction from luma component to chroma component is disabled. </w:t>
      </w:r>
      <w:r w:rsidRPr="00DE0F0E">
        <w:rPr>
          <w:bCs/>
          <w:noProof/>
          <w:lang w:val="en-CA"/>
        </w:rPr>
        <w:t>sps_cclm_enabled_flag equal to 1 specifies that the cross-component linear model intra prediction from luma component to chroma componenent is enabled.</w:t>
      </w:r>
    </w:p>
    <w:p w14:paraId="4F9AAF5D" w14:textId="77777777" w:rsidR="000E08B7" w:rsidRPr="00DE0F0E" w:rsidRDefault="000E08B7" w:rsidP="000E08B7">
      <w:pPr>
        <w:rPr>
          <w:noProof/>
          <w:lang w:val="en-CA"/>
        </w:rPr>
      </w:pPr>
      <w:r w:rsidRPr="00DE0F0E">
        <w:rPr>
          <w:b/>
          <w:bCs/>
          <w:noProof/>
          <w:lang w:val="en-CA"/>
        </w:rPr>
        <w:t>sps_cclm_colocated_chroma_flag</w:t>
      </w:r>
      <w:r w:rsidRPr="00DE0F0E">
        <w:rPr>
          <w:noProof/>
          <w:szCs w:val="22"/>
          <w:lang w:val="en-CA"/>
        </w:rPr>
        <w:t xml:space="preserve"> equal to 1 specifies that the top-left </w:t>
      </w:r>
      <w:r w:rsidRPr="00DE0F0E">
        <w:rPr>
          <w:noProof/>
          <w:lang w:val="en-CA"/>
        </w:rPr>
        <w:t xml:space="preserve">downsampled luma sample in </w:t>
      </w:r>
      <w:r w:rsidRPr="00DE0F0E">
        <w:rPr>
          <w:noProof/>
          <w:lang w:val="en-CA" w:eastAsia="ko-KR"/>
        </w:rPr>
        <w:t>cross-component linear model intra prediction</w:t>
      </w:r>
      <w:r w:rsidRPr="00DE0F0E">
        <w:rPr>
          <w:noProof/>
          <w:lang w:val="en-CA"/>
        </w:rPr>
        <w:t xml:space="preserve"> is collocated with</w:t>
      </w:r>
      <w:r w:rsidRPr="00DE0F0E">
        <w:rPr>
          <w:noProof/>
          <w:szCs w:val="22"/>
          <w:lang w:val="en-CA"/>
        </w:rPr>
        <w:t xml:space="preserve"> the top-left luma sample. sps_cclm_colocated_chroma_flag equal to 0 specifies that the top-left downsampled luma sample in </w:t>
      </w:r>
      <w:r w:rsidRPr="00DE0F0E">
        <w:rPr>
          <w:noProof/>
          <w:lang w:val="en-CA" w:eastAsia="ko-KR"/>
        </w:rPr>
        <w:t>cross-component linear model intra prediction</w:t>
      </w:r>
      <w:r w:rsidRPr="00DE0F0E">
        <w:rPr>
          <w:noProof/>
          <w:szCs w:val="22"/>
          <w:lang w:val="en-CA"/>
        </w:rPr>
        <w:t xml:space="preserve"> is horizontally co-sited with the top-left luma sample</w:t>
      </w:r>
      <w:r w:rsidRPr="00DE0F0E">
        <w:rPr>
          <w:noProof/>
          <w:lang w:val="en-CA"/>
        </w:rPr>
        <w:t xml:space="preserve"> but vertically shifted by 0.5 </w:t>
      </w:r>
      <w:r w:rsidRPr="00DE0F0E">
        <w:rPr>
          <w:noProof/>
          <w:szCs w:val="22"/>
          <w:lang w:val="en-CA"/>
        </w:rPr>
        <w:t>units of luma samples relatively to the top-left luma sample.</w:t>
      </w:r>
    </w:p>
    <w:p w14:paraId="244A239D" w14:textId="77777777" w:rsidR="002906EA" w:rsidRPr="00DE0F0E" w:rsidRDefault="002906EA" w:rsidP="002906EA">
      <w:pPr>
        <w:rPr>
          <w:noProof/>
          <w:lang w:val="en-CA"/>
        </w:rPr>
      </w:pPr>
      <w:r w:rsidRPr="00DE0F0E">
        <w:rPr>
          <w:b/>
          <w:noProof/>
          <w:lang w:val="en-CA"/>
        </w:rPr>
        <w:t>sps_mts_enabled_flag</w:t>
      </w:r>
      <w:r w:rsidRPr="00DE0F0E">
        <w:rPr>
          <w:noProof/>
          <w:lang w:val="en-CA"/>
        </w:rPr>
        <w:t xml:space="preserve"> equal to 1 specifies that sps_explicit_mts_intra_enabled_flag is present in the sequence parameter set RBSP syntax and that sps_explicit_mts_inter_enabled_flag is present in the sequence parameter set RBSP syntax. sps_mts_enabled_flag equal to 0 specifies that sps_explicit_mts_intra_enabled_flag is not present in the sequence parameter set RBSP syntax and that sps_explicit_mts_inter_enabled_flag is not present in the sequence parameter set RBSP syntax.</w:t>
      </w:r>
    </w:p>
    <w:p w14:paraId="6E3CB56D" w14:textId="50376065" w:rsidR="00E40C75" w:rsidRPr="00DE0F0E" w:rsidRDefault="00E40C75" w:rsidP="00E40C75">
      <w:pPr>
        <w:rPr>
          <w:noProof/>
          <w:lang w:val="en-CA"/>
        </w:rPr>
      </w:pPr>
      <w:r w:rsidRPr="00DE0F0E">
        <w:rPr>
          <w:b/>
          <w:noProof/>
          <w:lang w:val="en-CA"/>
        </w:rPr>
        <w:lastRenderedPageBreak/>
        <w:t>sps_</w:t>
      </w:r>
      <w:r w:rsidR="002906EA" w:rsidRPr="00DE0F0E">
        <w:rPr>
          <w:b/>
          <w:noProof/>
          <w:lang w:val="en-CA"/>
        </w:rPr>
        <w:t>explicit_</w:t>
      </w:r>
      <w:r w:rsidRPr="00DE0F0E">
        <w:rPr>
          <w:b/>
          <w:noProof/>
          <w:lang w:val="en-CA"/>
        </w:rPr>
        <w:t>mts_intra_enabled_flag</w:t>
      </w:r>
      <w:r w:rsidRPr="00DE0F0E">
        <w:rPr>
          <w:noProof/>
          <w:lang w:val="en-CA"/>
        </w:rPr>
        <w:t xml:space="preserve"> equal to 1 specifies that </w:t>
      </w:r>
      <w:r w:rsidR="00A94275" w:rsidRPr="00DE0F0E">
        <w:rPr>
          <w:noProof/>
          <w:lang w:val="en-CA"/>
        </w:rPr>
        <w:t>tu_mts_</w:t>
      </w:r>
      <w:r w:rsidR="00B61BDD" w:rsidRPr="00DE0F0E">
        <w:rPr>
          <w:noProof/>
          <w:lang w:val="en-CA"/>
        </w:rPr>
        <w:t xml:space="preserve">idx </w:t>
      </w:r>
      <w:r w:rsidRPr="00DE0F0E">
        <w:rPr>
          <w:noProof/>
          <w:lang w:val="en-CA"/>
        </w:rPr>
        <w:t xml:space="preserve">may be present in the </w:t>
      </w:r>
      <w:r w:rsidR="00766422" w:rsidRPr="00DE0F0E">
        <w:rPr>
          <w:noProof/>
          <w:lang w:val="en-CA"/>
        </w:rPr>
        <w:t>transform unit</w:t>
      </w:r>
      <w:r w:rsidRPr="00DE0F0E">
        <w:rPr>
          <w:noProof/>
          <w:lang w:val="en-CA"/>
        </w:rPr>
        <w:t xml:space="preserve"> syntax for intra coding units. sps_</w:t>
      </w:r>
      <w:r w:rsidR="00A43F58" w:rsidRPr="00DE0F0E">
        <w:rPr>
          <w:noProof/>
          <w:lang w:val="en-CA"/>
        </w:rPr>
        <w:t>explicit_</w:t>
      </w:r>
      <w:r w:rsidRPr="00DE0F0E">
        <w:rPr>
          <w:noProof/>
          <w:lang w:val="en-CA"/>
        </w:rPr>
        <w:t xml:space="preserve">mts_intra_enabled_flag equal to 0 specifies that </w:t>
      </w:r>
      <w:r w:rsidR="00A94275" w:rsidRPr="00DE0F0E">
        <w:rPr>
          <w:noProof/>
          <w:lang w:val="en-CA"/>
        </w:rPr>
        <w:t>tu_mts_</w:t>
      </w:r>
      <w:r w:rsidR="00B61BDD" w:rsidRPr="00DE0F0E">
        <w:rPr>
          <w:noProof/>
          <w:lang w:val="en-CA"/>
        </w:rPr>
        <w:t xml:space="preserve">idx </w:t>
      </w:r>
      <w:r w:rsidRPr="00DE0F0E">
        <w:rPr>
          <w:noProof/>
          <w:lang w:val="en-CA"/>
        </w:rPr>
        <w:t xml:space="preserve">is not present in the </w:t>
      </w:r>
      <w:r w:rsidR="00766422" w:rsidRPr="00DE0F0E">
        <w:rPr>
          <w:noProof/>
          <w:lang w:val="en-CA"/>
        </w:rPr>
        <w:t>transform unit</w:t>
      </w:r>
      <w:r w:rsidRPr="00DE0F0E">
        <w:rPr>
          <w:noProof/>
          <w:lang w:val="en-CA"/>
        </w:rPr>
        <w:t xml:space="preserve"> syntax for intra coding units.</w:t>
      </w:r>
      <w:r w:rsidR="00A43F58" w:rsidRPr="00DE0F0E">
        <w:rPr>
          <w:noProof/>
          <w:lang w:val="en-CA"/>
        </w:rPr>
        <w:t xml:space="preserve"> When not present, the value of sps_explicit_mts_intra_enabled_flag is inferred to be equal to 0.</w:t>
      </w:r>
    </w:p>
    <w:p w14:paraId="2A0903D8" w14:textId="634D4691" w:rsidR="00E40C75" w:rsidRPr="00DE0F0E" w:rsidRDefault="00E40C75" w:rsidP="00E40C75">
      <w:pPr>
        <w:rPr>
          <w:noProof/>
          <w:lang w:val="en-CA"/>
        </w:rPr>
      </w:pPr>
      <w:r w:rsidRPr="00DE0F0E">
        <w:rPr>
          <w:b/>
          <w:noProof/>
          <w:lang w:val="en-CA"/>
        </w:rPr>
        <w:t>sps_</w:t>
      </w:r>
      <w:r w:rsidR="002906EA" w:rsidRPr="00DE0F0E">
        <w:rPr>
          <w:b/>
          <w:noProof/>
          <w:lang w:val="en-CA"/>
        </w:rPr>
        <w:t>explicit_</w:t>
      </w:r>
      <w:r w:rsidRPr="00DE0F0E">
        <w:rPr>
          <w:b/>
          <w:noProof/>
          <w:lang w:val="en-CA"/>
        </w:rPr>
        <w:t>mts_inter_enabled_flag</w:t>
      </w:r>
      <w:r w:rsidRPr="00DE0F0E">
        <w:rPr>
          <w:noProof/>
          <w:lang w:val="en-CA"/>
        </w:rPr>
        <w:t xml:space="preserve"> </w:t>
      </w:r>
      <w:r w:rsidR="00263253" w:rsidRPr="00DE0F0E">
        <w:rPr>
          <w:noProof/>
          <w:lang w:val="en-CA"/>
        </w:rPr>
        <w:t xml:space="preserve">equal to 1 </w:t>
      </w:r>
      <w:r w:rsidRPr="00DE0F0E">
        <w:rPr>
          <w:noProof/>
          <w:lang w:val="en-CA"/>
        </w:rPr>
        <w:t xml:space="preserve">specifies that </w:t>
      </w:r>
      <w:r w:rsidR="00A94275" w:rsidRPr="00DE0F0E">
        <w:rPr>
          <w:noProof/>
          <w:lang w:val="en-CA"/>
        </w:rPr>
        <w:t>tu_mts_</w:t>
      </w:r>
      <w:r w:rsidR="00B61BDD" w:rsidRPr="00DE0F0E">
        <w:rPr>
          <w:noProof/>
          <w:lang w:val="en-CA"/>
        </w:rPr>
        <w:t xml:space="preserve">idx </w:t>
      </w:r>
      <w:r w:rsidRPr="00DE0F0E">
        <w:rPr>
          <w:noProof/>
          <w:lang w:val="en-CA"/>
        </w:rPr>
        <w:t xml:space="preserve">may be present in the </w:t>
      </w:r>
      <w:r w:rsidR="00766422" w:rsidRPr="00DE0F0E">
        <w:rPr>
          <w:noProof/>
          <w:lang w:val="en-CA"/>
        </w:rPr>
        <w:t>transform unit</w:t>
      </w:r>
      <w:r w:rsidRPr="00DE0F0E">
        <w:rPr>
          <w:noProof/>
          <w:lang w:val="en-CA"/>
        </w:rPr>
        <w:t xml:space="preserve"> syntax for inter coding units. sps_</w:t>
      </w:r>
      <w:r w:rsidR="00A43F58" w:rsidRPr="00DE0F0E">
        <w:rPr>
          <w:noProof/>
          <w:lang w:val="en-CA"/>
        </w:rPr>
        <w:t>explicit_</w:t>
      </w:r>
      <w:r w:rsidRPr="00DE0F0E">
        <w:rPr>
          <w:noProof/>
          <w:lang w:val="en-CA"/>
        </w:rPr>
        <w:t xml:space="preserve">mts_inter_enabled_flag equal to 0 specifies that </w:t>
      </w:r>
      <w:r w:rsidR="00A94275" w:rsidRPr="00DE0F0E">
        <w:rPr>
          <w:noProof/>
          <w:lang w:val="en-CA"/>
        </w:rPr>
        <w:t>tu_mts_</w:t>
      </w:r>
      <w:r w:rsidR="00B61BDD" w:rsidRPr="00DE0F0E">
        <w:rPr>
          <w:noProof/>
          <w:lang w:val="en-CA"/>
        </w:rPr>
        <w:t xml:space="preserve">idx </w:t>
      </w:r>
      <w:r w:rsidRPr="00DE0F0E">
        <w:rPr>
          <w:noProof/>
          <w:lang w:val="en-CA"/>
        </w:rPr>
        <w:t xml:space="preserve">is not present in the </w:t>
      </w:r>
      <w:r w:rsidR="00766422" w:rsidRPr="00DE0F0E">
        <w:rPr>
          <w:noProof/>
          <w:lang w:val="en-CA"/>
        </w:rPr>
        <w:t>transform unit</w:t>
      </w:r>
      <w:r w:rsidRPr="00DE0F0E">
        <w:rPr>
          <w:noProof/>
          <w:lang w:val="en-CA"/>
        </w:rPr>
        <w:t xml:space="preserve"> syntax for inter coding units.</w:t>
      </w:r>
      <w:r w:rsidR="00A43F58" w:rsidRPr="00DE0F0E">
        <w:rPr>
          <w:noProof/>
          <w:lang w:val="en-CA"/>
        </w:rPr>
        <w:t xml:space="preserve"> When not present, the value of sps_explicit_mts_inter_enabled_flag is inferred to be equal to 0.</w:t>
      </w:r>
    </w:p>
    <w:p w14:paraId="2109B581" w14:textId="77777777" w:rsidR="004D5318" w:rsidRPr="00DE0F0E" w:rsidRDefault="004D5318" w:rsidP="004D5318">
      <w:pPr>
        <w:rPr>
          <w:noProof/>
          <w:color w:val="000000"/>
          <w:szCs w:val="21"/>
          <w:lang w:val="en-CA"/>
        </w:rPr>
      </w:pPr>
      <w:r w:rsidRPr="00DE0F0E">
        <w:rPr>
          <w:b/>
          <w:noProof/>
          <w:color w:val="000000"/>
          <w:szCs w:val="21"/>
          <w:lang w:val="en-CA"/>
        </w:rPr>
        <w:t>sps_sbt_enabled_flag</w:t>
      </w:r>
      <w:r w:rsidRPr="00DE0F0E">
        <w:rPr>
          <w:noProof/>
          <w:color w:val="000000"/>
          <w:szCs w:val="21"/>
          <w:lang w:val="en-CA"/>
        </w:rPr>
        <w:t xml:space="preserve"> equal to 0 specifies that subblock transform for inter-predicted CUs is disabled. sps_sbt_enabled_flag equal to 1 specifies that subblock transform for inter-predicteds CU is enabled.</w:t>
      </w:r>
    </w:p>
    <w:p w14:paraId="0C84EBCF" w14:textId="77C8C772" w:rsidR="004D5318" w:rsidRPr="00DE0F0E" w:rsidRDefault="004D5318" w:rsidP="004D5318">
      <w:pPr>
        <w:rPr>
          <w:noProof/>
          <w:color w:val="000000"/>
          <w:szCs w:val="21"/>
          <w:lang w:val="en-CA"/>
        </w:rPr>
      </w:pPr>
      <w:r w:rsidRPr="00DE0F0E">
        <w:rPr>
          <w:b/>
          <w:noProof/>
          <w:color w:val="000000"/>
          <w:szCs w:val="21"/>
          <w:lang w:val="en-CA"/>
        </w:rPr>
        <w:t>sps_sbt_max_size_64_flag</w:t>
      </w:r>
      <w:r w:rsidRPr="00DE0F0E">
        <w:rPr>
          <w:noProof/>
          <w:color w:val="000000"/>
          <w:szCs w:val="21"/>
          <w:lang w:val="en-CA"/>
        </w:rPr>
        <w:t xml:space="preserve"> equal to 0 specifies that the maximum CU width and height for allowing subblock transform is 32 luma samples. s</w:t>
      </w:r>
      <w:r w:rsidR="005F3049" w:rsidRPr="00DE0F0E">
        <w:rPr>
          <w:noProof/>
          <w:color w:val="000000"/>
          <w:szCs w:val="21"/>
          <w:lang w:val="en-CA"/>
        </w:rPr>
        <w:t>ps</w:t>
      </w:r>
      <w:r w:rsidRPr="00DE0F0E">
        <w:rPr>
          <w:noProof/>
          <w:color w:val="000000"/>
          <w:szCs w:val="21"/>
          <w:lang w:val="en-CA"/>
        </w:rPr>
        <w:t>_sbt_max_size_64_flag equal to 1 specifies that the maximum CU width and height for allowing subblock transform is 64 luma samples.</w:t>
      </w:r>
    </w:p>
    <w:p w14:paraId="625724C9" w14:textId="50364C58" w:rsidR="004D5318" w:rsidRPr="00DE0F0E" w:rsidRDefault="004D5318" w:rsidP="004D5318">
      <w:pPr>
        <w:pStyle w:val="Equation"/>
        <w:tabs>
          <w:tab w:val="left" w:pos="1170"/>
          <w:tab w:val="left" w:pos="1890"/>
        </w:tabs>
        <w:ind w:left="794"/>
        <w:rPr>
          <w:noProof/>
          <w:color w:val="000000"/>
          <w:szCs w:val="21"/>
          <w:lang w:val="en-CA"/>
        </w:rPr>
      </w:pPr>
      <w:r w:rsidRPr="00DE0F0E">
        <w:rPr>
          <w:noProof/>
          <w:color w:val="000000"/>
          <w:szCs w:val="21"/>
          <w:lang w:val="en-CA"/>
        </w:rPr>
        <w:t>MaxSbtSize = sps_sbt_max_size_64_flag  ?  64  :  32</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31</w:t>
      </w:r>
      <w:r w:rsidRPr="00DE0F0E">
        <w:rPr>
          <w:noProof/>
          <w:lang w:val="en-CA"/>
        </w:rPr>
        <w:fldChar w:fldCharType="end"/>
      </w:r>
      <w:r w:rsidRPr="00DE0F0E">
        <w:rPr>
          <w:noProof/>
          <w:lang w:val="en-CA"/>
        </w:rPr>
        <w:t>)</w:t>
      </w:r>
    </w:p>
    <w:p w14:paraId="21DDEFFE" w14:textId="51591699" w:rsidR="00274685" w:rsidRPr="00DE0F0E" w:rsidRDefault="00274685" w:rsidP="00AC7EA9">
      <w:pPr>
        <w:rPr>
          <w:b/>
          <w:noProof/>
          <w:color w:val="000000"/>
          <w:szCs w:val="21"/>
          <w:lang w:val="en-CA"/>
        </w:rPr>
      </w:pPr>
      <w:r w:rsidRPr="00DE0F0E">
        <w:rPr>
          <w:b/>
          <w:noProof/>
          <w:color w:val="000000"/>
          <w:szCs w:val="21"/>
          <w:lang w:val="en-CA"/>
        </w:rPr>
        <w:t>sps_affine_enabled_flag</w:t>
      </w:r>
      <w:r w:rsidRPr="00DE0F0E">
        <w:rPr>
          <w:noProof/>
          <w:color w:val="000000"/>
          <w:szCs w:val="21"/>
          <w:lang w:val="en-CA"/>
        </w:rPr>
        <w:t xml:space="preserve"> </w:t>
      </w:r>
      <w:r w:rsidRPr="00DE0F0E">
        <w:rPr>
          <w:noProof/>
          <w:lang w:val="en-CA"/>
        </w:rPr>
        <w:t xml:space="preserve">specifies whether affine model based motion compensation can be used for inter prediction. If sps_affine_enabled_flag is </w:t>
      </w:r>
      <w:r w:rsidRPr="00DE0F0E">
        <w:rPr>
          <w:noProof/>
          <w:color w:val="000000"/>
          <w:szCs w:val="21"/>
          <w:lang w:val="en-CA"/>
        </w:rPr>
        <w:t>equal to 0, the syntax shall be constrained such that no affine model based motion compensation</w:t>
      </w:r>
      <w:r w:rsidRPr="00DE0F0E">
        <w:rPr>
          <w:noProof/>
          <w:lang w:val="en-CA"/>
        </w:rPr>
        <w:t xml:space="preserve"> </w:t>
      </w:r>
      <w:r w:rsidRPr="00DE0F0E">
        <w:rPr>
          <w:noProof/>
          <w:color w:val="000000"/>
          <w:szCs w:val="21"/>
          <w:lang w:val="en-CA"/>
        </w:rPr>
        <w:t>is used in the CVS, and inter_affine_flag and cu_affine_type_flag are not present in coding unit syntax of the CVS. Otherwise (sps_affine_enabled_flag is equal to 1), affine model based motion compensation can be used in the CVS.</w:t>
      </w:r>
    </w:p>
    <w:p w14:paraId="5A4CAB0E" w14:textId="77777777" w:rsidR="00274685" w:rsidRPr="00DE0F0E" w:rsidRDefault="00274685" w:rsidP="00274685">
      <w:pPr>
        <w:rPr>
          <w:noProof/>
          <w:lang w:val="en-CA"/>
        </w:rPr>
      </w:pPr>
      <w:r w:rsidRPr="00DE0F0E">
        <w:rPr>
          <w:b/>
          <w:noProof/>
          <w:color w:val="000000"/>
          <w:szCs w:val="21"/>
          <w:lang w:val="en-CA"/>
        </w:rPr>
        <w:t>sps_affine_type_flag</w:t>
      </w:r>
      <w:r w:rsidRPr="00DE0F0E">
        <w:rPr>
          <w:noProof/>
          <w:color w:val="000000"/>
          <w:szCs w:val="21"/>
          <w:lang w:val="en-CA"/>
        </w:rPr>
        <w:t xml:space="preserve"> </w:t>
      </w:r>
      <w:r w:rsidRPr="00DE0F0E">
        <w:rPr>
          <w:noProof/>
          <w:lang w:val="en-CA"/>
        </w:rPr>
        <w:t xml:space="preserve">specifies whether 6-parameter affine model based motion compensation can be used for inter prediction. If sps_affine_type_flag is </w:t>
      </w:r>
      <w:r w:rsidRPr="00DE0F0E">
        <w:rPr>
          <w:noProof/>
          <w:color w:val="000000"/>
          <w:szCs w:val="21"/>
          <w:lang w:val="en-CA"/>
        </w:rPr>
        <w:t>equal to 0, the syntax shall be constrained such that no 6-parameter affine model based motion compensation</w:t>
      </w:r>
      <w:r w:rsidRPr="00DE0F0E">
        <w:rPr>
          <w:noProof/>
          <w:lang w:val="en-CA"/>
        </w:rPr>
        <w:t xml:space="preserve"> </w:t>
      </w:r>
      <w:r w:rsidRPr="00DE0F0E">
        <w:rPr>
          <w:noProof/>
          <w:color w:val="000000"/>
          <w:szCs w:val="21"/>
          <w:lang w:val="en-CA"/>
        </w:rPr>
        <w:t>is used in the CVS, and cu_affine_type_flag is not present in coding unit syntax in the CVS. Otherwise (sps_affine_type_flag is equal to 1), 6-parameter affine model based motion compensation can be used in the CVS. When not present, the value of sps_affine_type_flag is inferred to be equal to 0.</w:t>
      </w:r>
    </w:p>
    <w:p w14:paraId="4A4B2961" w14:textId="19EACA96" w:rsidR="00274685" w:rsidRPr="00DE0F0E" w:rsidRDefault="00274685" w:rsidP="00274685">
      <w:pPr>
        <w:rPr>
          <w:noProof/>
          <w:color w:val="000000"/>
          <w:szCs w:val="21"/>
          <w:lang w:val="en-CA"/>
        </w:rPr>
      </w:pPr>
      <w:r w:rsidRPr="00DE0F0E">
        <w:rPr>
          <w:b/>
          <w:bCs/>
          <w:noProof/>
          <w:lang w:val="en-CA"/>
        </w:rPr>
        <w:t>sps_gbi_enabled_flag</w:t>
      </w:r>
      <w:r w:rsidRPr="00DE0F0E">
        <w:rPr>
          <w:bCs/>
          <w:noProof/>
          <w:lang w:val="en-CA"/>
        </w:rPr>
        <w:t xml:space="preserve"> </w:t>
      </w:r>
      <w:r w:rsidRPr="00DE0F0E">
        <w:rPr>
          <w:noProof/>
          <w:lang w:val="en-CA"/>
        </w:rPr>
        <w:t xml:space="preserve">specifies whether bi-prediction with CU weights can be used for inter prediction. If sps_gbi_enabled_flag is </w:t>
      </w:r>
      <w:r w:rsidRPr="00DE0F0E">
        <w:rPr>
          <w:noProof/>
          <w:color w:val="000000"/>
          <w:szCs w:val="21"/>
          <w:lang w:val="en-CA"/>
        </w:rPr>
        <w:t>equal to 0, the syntax shall be constrained such that no bi-prediction with CU weights is used in the CVS, and gbi_idx is not present in coding unit syntax of the CVS. Otherwise (sps_gbi_enabled_flag is equal to 1), bi-prediction with CU weights can be used in the CVS.</w:t>
      </w:r>
    </w:p>
    <w:p w14:paraId="5F6A8BC5" w14:textId="18644F65" w:rsidR="003F7584" w:rsidRPr="00DE0F0E" w:rsidRDefault="003F7584" w:rsidP="00274685">
      <w:pPr>
        <w:rPr>
          <w:noProof/>
          <w:lang w:val="en-CA"/>
        </w:rPr>
      </w:pPr>
      <w:r w:rsidRPr="00DE0F0E">
        <w:rPr>
          <w:b/>
          <w:noProof/>
          <w:lang w:val="en-CA"/>
        </w:rPr>
        <w:t>sps_</w:t>
      </w:r>
      <w:r w:rsidR="00A22072" w:rsidRPr="00DE0F0E">
        <w:rPr>
          <w:b/>
          <w:noProof/>
          <w:lang w:val="en-CA"/>
        </w:rPr>
        <w:t>ibc</w:t>
      </w:r>
      <w:r w:rsidRPr="00DE0F0E">
        <w:rPr>
          <w:b/>
          <w:noProof/>
          <w:lang w:val="en-CA"/>
        </w:rPr>
        <w:t>_enabled_flag</w:t>
      </w:r>
      <w:r w:rsidRPr="00DE0F0E">
        <w:rPr>
          <w:noProof/>
          <w:lang w:val="en-CA"/>
        </w:rPr>
        <w:t xml:space="preserve"> equal to 1 specifies that current picture referencing may be used in decoding of pictures </w:t>
      </w:r>
      <w:r w:rsidRPr="00DE0F0E">
        <w:rPr>
          <w:noProof/>
          <w:lang w:val="en-CA" w:eastAsia="ko-KR"/>
        </w:rPr>
        <w:t>in the CVS</w:t>
      </w:r>
      <w:r w:rsidRPr="00DE0F0E">
        <w:rPr>
          <w:noProof/>
          <w:lang w:val="en-CA"/>
        </w:rPr>
        <w:t>. sps_</w:t>
      </w:r>
      <w:r w:rsidR="00A22072" w:rsidRPr="00DE0F0E">
        <w:rPr>
          <w:noProof/>
          <w:lang w:val="en-CA"/>
        </w:rPr>
        <w:t>ibc</w:t>
      </w:r>
      <w:r w:rsidRPr="00DE0F0E">
        <w:rPr>
          <w:noProof/>
          <w:lang w:val="en-CA"/>
        </w:rPr>
        <w:t>_enabled_flag equal to 0 specifies that current picture referencing is not used in the CVS. When sps_</w:t>
      </w:r>
      <w:r w:rsidR="00A22072" w:rsidRPr="00DE0F0E">
        <w:rPr>
          <w:noProof/>
          <w:lang w:val="en-CA"/>
        </w:rPr>
        <w:t>ibc</w:t>
      </w:r>
      <w:r w:rsidRPr="00DE0F0E">
        <w:rPr>
          <w:noProof/>
          <w:lang w:val="en-CA"/>
        </w:rPr>
        <w:t xml:space="preserve">_enabled_flag is not present, it is inferred to be equal to 0. </w:t>
      </w:r>
    </w:p>
    <w:p w14:paraId="3AF5C572" w14:textId="757CFE39" w:rsidR="00EE7318" w:rsidRPr="00DE0F0E" w:rsidRDefault="00EE7318" w:rsidP="00EE7318">
      <w:pPr>
        <w:rPr>
          <w:noProof/>
          <w:lang w:val="en-CA"/>
        </w:rPr>
      </w:pPr>
      <w:r w:rsidRPr="00DE0F0E">
        <w:rPr>
          <w:b/>
          <w:noProof/>
          <w:lang w:val="en-CA"/>
        </w:rPr>
        <w:t>sps_</w:t>
      </w:r>
      <w:r w:rsidR="00352CB9" w:rsidRPr="00DE0F0E">
        <w:rPr>
          <w:b/>
          <w:noProof/>
          <w:lang w:val="en-CA"/>
        </w:rPr>
        <w:t>ciip</w:t>
      </w:r>
      <w:r w:rsidRPr="00DE0F0E">
        <w:rPr>
          <w:b/>
          <w:noProof/>
          <w:lang w:val="en-CA"/>
        </w:rPr>
        <w:t>_enabled_flag</w:t>
      </w:r>
      <w:r w:rsidRPr="00DE0F0E">
        <w:rPr>
          <w:noProof/>
          <w:lang w:val="en-CA"/>
        </w:rPr>
        <w:t xml:space="preserve"> specifies that </w:t>
      </w:r>
      <w:r w:rsidR="00352CB9" w:rsidRPr="00DE0F0E">
        <w:rPr>
          <w:noProof/>
          <w:lang w:val="en-CA"/>
        </w:rPr>
        <w:t>ciip</w:t>
      </w:r>
      <w:r w:rsidRPr="00DE0F0E">
        <w:rPr>
          <w:noProof/>
          <w:lang w:val="en-CA"/>
        </w:rPr>
        <w:t>_flag may be present in the coding unit syntax for inter coding units. sps_</w:t>
      </w:r>
      <w:r w:rsidR="00352CB9" w:rsidRPr="00DE0F0E">
        <w:rPr>
          <w:noProof/>
          <w:lang w:val="en-CA"/>
        </w:rPr>
        <w:t>ciip</w:t>
      </w:r>
      <w:r w:rsidRPr="00DE0F0E">
        <w:rPr>
          <w:noProof/>
          <w:lang w:val="en-CA"/>
        </w:rPr>
        <w:t xml:space="preserve">_enabled_flag equal to 0 specifies that </w:t>
      </w:r>
      <w:r w:rsidR="00352CB9" w:rsidRPr="00DE0F0E">
        <w:rPr>
          <w:noProof/>
          <w:lang w:val="en-CA"/>
        </w:rPr>
        <w:t>ciip</w:t>
      </w:r>
      <w:r w:rsidRPr="00DE0F0E">
        <w:rPr>
          <w:noProof/>
          <w:lang w:val="en-CA"/>
        </w:rPr>
        <w:t>_flag is not present in the coding unit syntax for inter coding units.</w:t>
      </w:r>
    </w:p>
    <w:p w14:paraId="5C4B9BBF" w14:textId="4C85B673" w:rsidR="00CA0BE1" w:rsidRPr="00DE0F0E" w:rsidRDefault="00CA0BE1" w:rsidP="00CA0BE1">
      <w:pPr>
        <w:rPr>
          <w:b/>
          <w:noProof/>
          <w:color w:val="000000" w:themeColor="text1"/>
          <w:lang w:val="en-CA"/>
        </w:rPr>
      </w:pPr>
      <w:r w:rsidRPr="00DE0F0E">
        <w:rPr>
          <w:b/>
          <w:noProof/>
          <w:color w:val="000000" w:themeColor="text1"/>
          <w:lang w:val="en-CA"/>
        </w:rPr>
        <w:t>sps_fpel_mmvd_enabled_flag</w:t>
      </w:r>
      <w:r w:rsidRPr="00DE0F0E">
        <w:rPr>
          <w:noProof/>
          <w:color w:val="000000" w:themeColor="text1"/>
          <w:lang w:val="en-CA"/>
        </w:rPr>
        <w:t xml:space="preserve"> equal to 1 specifies that merge mode with motion vector difference is using integer sample precision. sps_fpel_mmvd_enabled_flag equal to 0 specifies that merge mode with motion vector difference can use fractional sample precision.</w:t>
      </w:r>
    </w:p>
    <w:p w14:paraId="58C93976" w14:textId="651A1B3B" w:rsidR="00A23CFE" w:rsidRPr="00DE0F0E" w:rsidRDefault="00A23CFE" w:rsidP="00A23CFE">
      <w:pPr>
        <w:rPr>
          <w:noProof/>
          <w:lang w:val="en-CA"/>
        </w:rPr>
      </w:pPr>
      <w:r w:rsidRPr="00DE0F0E">
        <w:rPr>
          <w:b/>
          <w:noProof/>
          <w:color w:val="000000" w:themeColor="text1"/>
          <w:lang w:val="en-CA"/>
        </w:rPr>
        <w:t xml:space="preserve">sps_triangle_enabled_flag </w:t>
      </w:r>
      <w:r w:rsidRPr="00DE0F0E">
        <w:rPr>
          <w:noProof/>
          <w:color w:val="000000" w:themeColor="text1"/>
          <w:lang w:val="en-CA"/>
        </w:rPr>
        <w:t>specifies whether triangular shape based motion compensation can be used for inter prediction. sps_triangle_enabled_flag equal to 0 specifies that the syntax shall be constrained such that no triangular shape based motion compensation is used in the CVS, and merge_triangle_flag</w:t>
      </w:r>
      <w:r w:rsidR="00B07C8E" w:rsidRPr="00DE0F0E">
        <w:rPr>
          <w:noProof/>
          <w:color w:val="000000" w:themeColor="text1"/>
          <w:lang w:val="en-CA"/>
        </w:rPr>
        <w:t>, merge_triangle_split_dir, merge_triangle_idx0,</w:t>
      </w:r>
      <w:r w:rsidRPr="00DE0F0E">
        <w:rPr>
          <w:noProof/>
          <w:color w:val="000000" w:themeColor="text1"/>
          <w:lang w:val="en-CA"/>
        </w:rPr>
        <w:t xml:space="preserve"> and merge_triangle_idx</w:t>
      </w:r>
      <w:r w:rsidR="00B07C8E" w:rsidRPr="00DE0F0E">
        <w:rPr>
          <w:noProof/>
          <w:color w:val="000000" w:themeColor="text1"/>
          <w:lang w:val="en-CA"/>
        </w:rPr>
        <w:t>1</w:t>
      </w:r>
      <w:r w:rsidRPr="00DE0F0E">
        <w:rPr>
          <w:noProof/>
          <w:color w:val="000000" w:themeColor="text1"/>
          <w:lang w:val="en-CA"/>
        </w:rPr>
        <w:t xml:space="preserve"> are not present in coding unit syntax of the CVS. sps_triangle_enabled_flag equal to 1 specifies that triangular shape based motion compensation can be used in the CVS.</w:t>
      </w:r>
    </w:p>
    <w:p w14:paraId="71F2FA90" w14:textId="77777777" w:rsidR="00BA086C" w:rsidRPr="00E15739" w:rsidRDefault="00BA086C" w:rsidP="00BA086C">
      <w:pPr>
        <w:tabs>
          <w:tab w:val="clear" w:pos="794"/>
          <w:tab w:val="clear" w:pos="1191"/>
          <w:tab w:val="clear" w:pos="1588"/>
          <w:tab w:val="clear" w:pos="1985"/>
          <w:tab w:val="left" w:pos="360"/>
          <w:tab w:val="left" w:pos="720"/>
          <w:tab w:val="left" w:pos="1080"/>
          <w:tab w:val="left" w:pos="1440"/>
        </w:tabs>
        <w:rPr>
          <w:kern w:val="2"/>
          <w:lang w:val="en-US" w:eastAsia="zh-CN"/>
        </w:rPr>
      </w:pPr>
      <w:bookmarkStart w:id="909" w:name="OLE_LINK111"/>
      <w:bookmarkStart w:id="910" w:name="OLE_LINK112"/>
      <w:proofErr w:type="spellStart"/>
      <w:r w:rsidRPr="00E15739">
        <w:rPr>
          <w:b/>
          <w:kern w:val="2"/>
          <w:lang w:val="en-US" w:eastAsia="zh-CN"/>
        </w:rPr>
        <w:t>sps_</w:t>
      </w:r>
      <w:r>
        <w:rPr>
          <w:b/>
          <w:kern w:val="2"/>
          <w:lang w:val="en-US" w:eastAsia="zh-CN"/>
        </w:rPr>
        <w:t>lmcs</w:t>
      </w:r>
      <w:r w:rsidRPr="00E15739">
        <w:rPr>
          <w:b/>
          <w:kern w:val="2"/>
          <w:lang w:val="en-US" w:eastAsia="zh-CN"/>
        </w:rPr>
        <w:t>_enabled_flag</w:t>
      </w:r>
      <w:proofErr w:type="spellEnd"/>
      <w:r w:rsidRPr="00E15739">
        <w:rPr>
          <w:kern w:val="2"/>
          <w:lang w:val="en-US" w:eastAsia="zh-CN"/>
        </w:rPr>
        <w:t xml:space="preserve"> equal to 1 specifies that </w:t>
      </w:r>
      <w:r>
        <w:rPr>
          <w:kern w:val="2"/>
          <w:lang w:val="en-US" w:eastAsia="zh-CN"/>
        </w:rPr>
        <w:t>luma mapping with chroma scaling</w:t>
      </w:r>
      <w:r w:rsidRPr="00E15739">
        <w:rPr>
          <w:kern w:val="2"/>
          <w:lang w:val="en-US" w:eastAsia="zh-CN"/>
        </w:rPr>
        <w:t xml:space="preserve"> is used in the CVS. </w:t>
      </w:r>
      <w:proofErr w:type="spellStart"/>
      <w:r w:rsidRPr="00E15739">
        <w:rPr>
          <w:kern w:val="2"/>
          <w:lang w:val="en-US" w:eastAsia="zh-CN"/>
        </w:rPr>
        <w:t>sps_</w:t>
      </w:r>
      <w:r>
        <w:rPr>
          <w:kern w:val="2"/>
          <w:lang w:val="en-US" w:eastAsia="zh-CN"/>
        </w:rPr>
        <w:t>lmcs</w:t>
      </w:r>
      <w:r w:rsidRPr="00E15739">
        <w:rPr>
          <w:kern w:val="2"/>
          <w:lang w:val="en-US" w:eastAsia="zh-CN"/>
        </w:rPr>
        <w:t>_enabled_flag</w:t>
      </w:r>
      <w:proofErr w:type="spellEnd"/>
      <w:r w:rsidRPr="00E15739">
        <w:rPr>
          <w:kern w:val="2"/>
          <w:lang w:val="en-US" w:eastAsia="zh-CN"/>
        </w:rPr>
        <w:t xml:space="preserve"> equal to 0 specifies that </w:t>
      </w:r>
      <w:r>
        <w:rPr>
          <w:kern w:val="2"/>
          <w:lang w:val="en-US" w:eastAsia="zh-CN"/>
        </w:rPr>
        <w:t>luma mapping with chroma scaling</w:t>
      </w:r>
      <w:r w:rsidRPr="00E15739">
        <w:rPr>
          <w:kern w:val="2"/>
          <w:lang w:val="en-US" w:eastAsia="zh-CN"/>
        </w:rPr>
        <w:t xml:space="preserve"> is not used in the CVS.</w:t>
      </w:r>
    </w:p>
    <w:bookmarkEnd w:id="909"/>
    <w:bookmarkEnd w:id="910"/>
    <w:p w14:paraId="574F7342" w14:textId="626A063B" w:rsidR="00735822" w:rsidRPr="00DE0F0E" w:rsidRDefault="00107827" w:rsidP="00735822">
      <w:pPr>
        <w:rPr>
          <w:noProof/>
          <w:lang w:val="en-CA"/>
        </w:rPr>
      </w:pPr>
      <w:r w:rsidRPr="00DE0F0E">
        <w:rPr>
          <w:b/>
          <w:noProof/>
          <w:lang w:val="en-CA"/>
        </w:rPr>
        <w:t>sps_ladf_ena</w:t>
      </w:r>
      <w:r w:rsidR="00735822" w:rsidRPr="00DE0F0E">
        <w:rPr>
          <w:b/>
          <w:noProof/>
          <w:lang w:val="en-CA"/>
        </w:rPr>
        <w:t>b</w:t>
      </w:r>
      <w:r w:rsidRPr="00DE0F0E">
        <w:rPr>
          <w:b/>
          <w:noProof/>
          <w:lang w:val="en-CA"/>
        </w:rPr>
        <w:t>l</w:t>
      </w:r>
      <w:r w:rsidR="00735822" w:rsidRPr="00DE0F0E">
        <w:rPr>
          <w:b/>
          <w:noProof/>
          <w:lang w:val="en-CA"/>
        </w:rPr>
        <w:t>ed_flag</w:t>
      </w:r>
      <w:r w:rsidR="00735822" w:rsidRPr="00DE0F0E">
        <w:rPr>
          <w:noProof/>
          <w:lang w:val="en-CA"/>
        </w:rPr>
        <w:t xml:space="preserve"> equal to 1, specifies that sps_num_ladf_intervals_minus2, sps_ladf_lowest_interval_qp_offset, sps_ladf_qp_offset[ i ], and sps_ladf_delta_threshold_minus1[ i ] are present in the SPS. </w:t>
      </w:r>
    </w:p>
    <w:p w14:paraId="1E057F46" w14:textId="77777777" w:rsidR="00735822" w:rsidRPr="00DE0F0E" w:rsidRDefault="00735822" w:rsidP="00735822">
      <w:pPr>
        <w:rPr>
          <w:noProof/>
          <w:lang w:val="en-CA"/>
        </w:rPr>
      </w:pPr>
      <w:r w:rsidRPr="00DE0F0E">
        <w:rPr>
          <w:b/>
          <w:noProof/>
          <w:lang w:val="en-CA"/>
        </w:rPr>
        <w:t>sps_num_ladf_intervals_minus2</w:t>
      </w:r>
      <w:r w:rsidRPr="00DE0F0E">
        <w:rPr>
          <w:noProof/>
          <w:lang w:val="en-CA"/>
        </w:rPr>
        <w:t> plus 1 specifies the number of sps_ladf_delta_threshold_minus1[ i ] and sps_ladf_qp_offset[ i ] syntax elements that are present in the SPS. The value of sps_num_ladf_intervals_minus2 shall be in the range of 0 to 3, inclusive.</w:t>
      </w:r>
    </w:p>
    <w:p w14:paraId="53F0612B" w14:textId="159AE90A" w:rsidR="00735822" w:rsidRPr="00DE0F0E" w:rsidRDefault="00735822" w:rsidP="00735822">
      <w:pPr>
        <w:rPr>
          <w:noProof/>
          <w:lang w:val="en-CA"/>
        </w:rPr>
      </w:pPr>
      <w:r w:rsidRPr="00DE0F0E">
        <w:rPr>
          <w:b/>
          <w:noProof/>
          <w:lang w:val="en-CA"/>
        </w:rPr>
        <w:t>sps_ladf_lowest_interval_qp_offset</w:t>
      </w:r>
      <w:r w:rsidRPr="00DE0F0E">
        <w:rPr>
          <w:noProof/>
          <w:lang w:val="en-CA"/>
        </w:rPr>
        <w:t xml:space="preserve"> specifies the offset used to derive the variable qP as specified in clause </w:t>
      </w:r>
      <w:r w:rsidR="008E482E" w:rsidRPr="00DE0F0E">
        <w:rPr>
          <w:noProof/>
          <w:highlight w:val="yellow"/>
          <w:lang w:val="en-CA"/>
        </w:rPr>
        <w:fldChar w:fldCharType="begin" w:fldLock="1"/>
      </w:r>
      <w:r w:rsidR="008E482E" w:rsidRPr="00DE0F0E">
        <w:rPr>
          <w:noProof/>
          <w:lang w:val="en-CA"/>
        </w:rPr>
        <w:instrText xml:space="preserve"> REF _Ref528317037 \r \h </w:instrText>
      </w:r>
      <w:r w:rsidR="008E482E" w:rsidRPr="00DE0F0E">
        <w:rPr>
          <w:noProof/>
          <w:highlight w:val="yellow"/>
          <w:lang w:val="en-CA"/>
        </w:rPr>
      </w:r>
      <w:r w:rsidR="008E482E" w:rsidRPr="00DE0F0E">
        <w:rPr>
          <w:noProof/>
          <w:highlight w:val="yellow"/>
          <w:lang w:val="en-CA"/>
        </w:rPr>
        <w:fldChar w:fldCharType="separate"/>
      </w:r>
      <w:r w:rsidR="00043B38">
        <w:rPr>
          <w:noProof/>
          <w:lang w:val="en-CA"/>
        </w:rPr>
        <w:t>8.8.2.6.3</w:t>
      </w:r>
      <w:r w:rsidR="008E482E" w:rsidRPr="00DE0F0E">
        <w:rPr>
          <w:noProof/>
          <w:highlight w:val="yellow"/>
          <w:lang w:val="en-CA"/>
        </w:rPr>
        <w:fldChar w:fldCharType="end"/>
      </w:r>
      <w:r w:rsidRPr="00DE0F0E">
        <w:rPr>
          <w:noProof/>
          <w:lang w:val="en-CA"/>
        </w:rPr>
        <w:t xml:space="preserve">. The value of sps_ladf_lowest_interval_qp_offset shall be in the range of </w:t>
      </w:r>
      <w:r w:rsidR="0038549B" w:rsidRPr="00DE0F0E">
        <w:rPr>
          <w:noProof/>
          <w:lang w:val="en-CA"/>
        </w:rPr>
        <w:t>0</w:t>
      </w:r>
      <w:r w:rsidRPr="00DE0F0E">
        <w:rPr>
          <w:noProof/>
          <w:lang w:val="en-CA"/>
        </w:rPr>
        <w:t xml:space="preserve"> to </w:t>
      </w:r>
      <w:r w:rsidR="0038549B" w:rsidRPr="00DE0F0E">
        <w:rPr>
          <w:noProof/>
          <w:lang w:val="en-CA"/>
        </w:rPr>
        <w:t>63</w:t>
      </w:r>
      <w:r w:rsidRPr="00DE0F0E">
        <w:rPr>
          <w:noProof/>
          <w:lang w:val="en-CA"/>
        </w:rPr>
        <w:t>, inclusive.</w:t>
      </w:r>
    </w:p>
    <w:p w14:paraId="47CC8610" w14:textId="362F5ED2" w:rsidR="00735822" w:rsidRPr="00DE0F0E" w:rsidRDefault="00735822" w:rsidP="00735822">
      <w:pPr>
        <w:rPr>
          <w:noProof/>
          <w:lang w:val="en-CA"/>
        </w:rPr>
      </w:pPr>
      <w:r w:rsidRPr="00DE0F0E">
        <w:rPr>
          <w:b/>
          <w:noProof/>
          <w:lang w:val="en-CA"/>
        </w:rPr>
        <w:t>sps_ladf_qp_offset</w:t>
      </w:r>
      <w:r w:rsidRPr="00DE0F0E">
        <w:rPr>
          <w:noProof/>
          <w:lang w:val="en-CA"/>
        </w:rPr>
        <w:t xml:space="preserve">[ i ] specifies the offset array used to derive the variable qP as specified in clause </w:t>
      </w:r>
      <w:r w:rsidR="008E482E" w:rsidRPr="00DE0F0E">
        <w:rPr>
          <w:noProof/>
          <w:highlight w:val="yellow"/>
          <w:lang w:val="en-CA"/>
        </w:rPr>
        <w:fldChar w:fldCharType="begin" w:fldLock="1"/>
      </w:r>
      <w:r w:rsidR="008E482E" w:rsidRPr="00DE0F0E">
        <w:rPr>
          <w:noProof/>
          <w:lang w:val="en-CA"/>
        </w:rPr>
        <w:instrText xml:space="preserve"> REF _Ref528317037 \r \h </w:instrText>
      </w:r>
      <w:r w:rsidR="008E482E" w:rsidRPr="00DE0F0E">
        <w:rPr>
          <w:noProof/>
          <w:highlight w:val="yellow"/>
          <w:lang w:val="en-CA"/>
        </w:rPr>
      </w:r>
      <w:r w:rsidR="008E482E" w:rsidRPr="00DE0F0E">
        <w:rPr>
          <w:noProof/>
          <w:highlight w:val="yellow"/>
          <w:lang w:val="en-CA"/>
        </w:rPr>
        <w:fldChar w:fldCharType="separate"/>
      </w:r>
      <w:r w:rsidR="00043B38">
        <w:rPr>
          <w:noProof/>
          <w:lang w:val="en-CA"/>
        </w:rPr>
        <w:t>8.8.2.6.3</w:t>
      </w:r>
      <w:r w:rsidR="008E482E" w:rsidRPr="00DE0F0E">
        <w:rPr>
          <w:noProof/>
          <w:highlight w:val="yellow"/>
          <w:lang w:val="en-CA"/>
        </w:rPr>
        <w:fldChar w:fldCharType="end"/>
      </w:r>
      <w:r w:rsidRPr="00DE0F0E">
        <w:rPr>
          <w:noProof/>
          <w:lang w:val="en-CA"/>
        </w:rPr>
        <w:t xml:space="preserve">. The value of sps_ladf_qp_offset[ i ] shall be in the range of </w:t>
      </w:r>
      <w:r w:rsidR="0038549B" w:rsidRPr="00DE0F0E">
        <w:rPr>
          <w:noProof/>
          <w:lang w:val="en-CA"/>
        </w:rPr>
        <w:t>0</w:t>
      </w:r>
      <w:r w:rsidRPr="00DE0F0E">
        <w:rPr>
          <w:noProof/>
          <w:lang w:val="en-CA"/>
        </w:rPr>
        <w:t xml:space="preserve"> to </w:t>
      </w:r>
      <w:r w:rsidR="0038549B" w:rsidRPr="00DE0F0E">
        <w:rPr>
          <w:noProof/>
          <w:lang w:val="en-CA"/>
        </w:rPr>
        <w:t>63</w:t>
      </w:r>
      <w:r w:rsidRPr="00DE0F0E">
        <w:rPr>
          <w:noProof/>
          <w:lang w:val="en-CA"/>
        </w:rPr>
        <w:t>, inclusive.</w:t>
      </w:r>
    </w:p>
    <w:p w14:paraId="0C3FECAE" w14:textId="77777777" w:rsidR="00735822" w:rsidRPr="00DE0F0E" w:rsidRDefault="00735822" w:rsidP="00735822">
      <w:pPr>
        <w:rPr>
          <w:noProof/>
          <w:lang w:val="en-CA"/>
        </w:rPr>
      </w:pPr>
      <w:r w:rsidRPr="00DE0F0E">
        <w:rPr>
          <w:b/>
          <w:noProof/>
          <w:lang w:val="en-CA"/>
        </w:rPr>
        <w:lastRenderedPageBreak/>
        <w:t>sps_ladf_delta_threshold_minus1</w:t>
      </w:r>
      <w:r w:rsidRPr="00DE0F0E">
        <w:rPr>
          <w:noProof/>
          <w:lang w:val="en-CA"/>
        </w:rPr>
        <w:t>[ i ] is used to compute the values of SpsLadfIntervalLowerBound[ i ], which specifies the lower bound of the i-th luma intensity level interval. The value of sps_ladf_delta_threshold_minus1[ i ] shall be in the range of 0 to 2</w:t>
      </w:r>
      <w:r w:rsidRPr="00DE0F0E">
        <w:rPr>
          <w:noProof/>
          <w:vertAlign w:val="superscript"/>
          <w:lang w:val="en-CA"/>
        </w:rPr>
        <w:t>BitDepthY</w:t>
      </w:r>
      <w:r w:rsidRPr="00DE0F0E">
        <w:rPr>
          <w:noProof/>
          <w:lang w:val="en-CA"/>
        </w:rPr>
        <w:t> − 3, inclusive.</w:t>
      </w:r>
    </w:p>
    <w:p w14:paraId="0B679306" w14:textId="77777777" w:rsidR="00735822" w:rsidRPr="00DE0F0E" w:rsidRDefault="00735822" w:rsidP="00735822">
      <w:pPr>
        <w:rPr>
          <w:noProof/>
          <w:lang w:val="en-CA"/>
        </w:rPr>
      </w:pPr>
      <w:r w:rsidRPr="00DE0F0E">
        <w:rPr>
          <w:noProof/>
          <w:lang w:val="en-CA"/>
        </w:rPr>
        <w:t>The value of SpsLadfIntervalLowerBound[ 0 ] is set equal to 0.</w:t>
      </w:r>
    </w:p>
    <w:p w14:paraId="1F800F6B" w14:textId="77777777" w:rsidR="00735822" w:rsidRPr="00DE0F0E" w:rsidRDefault="00735822" w:rsidP="00735822">
      <w:pPr>
        <w:rPr>
          <w:noProof/>
          <w:lang w:val="en-CA"/>
        </w:rPr>
      </w:pPr>
      <w:r w:rsidRPr="00DE0F0E">
        <w:rPr>
          <w:noProof/>
          <w:lang w:val="en-CA"/>
        </w:rPr>
        <w:t>For each value of i in the range of 0 to sps_num_ladf_intervals_minus2, inclusive, the variable SpsLadfIntervalLowerBound[ i + 1 ] is derived as follows:</w:t>
      </w:r>
    </w:p>
    <w:p w14:paraId="0EDC453B" w14:textId="53E24560" w:rsidR="00735822" w:rsidRPr="00DE0F0E" w:rsidRDefault="00735822" w:rsidP="00735822">
      <w:pPr>
        <w:pStyle w:val="Equation"/>
        <w:tabs>
          <w:tab w:val="clear" w:pos="794"/>
          <w:tab w:val="clear" w:pos="1588"/>
          <w:tab w:val="left" w:pos="3960"/>
        </w:tabs>
        <w:spacing w:after="0"/>
        <w:ind w:left="794"/>
        <w:rPr>
          <w:noProof/>
          <w:lang w:val="en-CA"/>
        </w:rPr>
      </w:pPr>
      <w:r w:rsidRPr="00DE0F0E">
        <w:rPr>
          <w:noProof/>
          <w:lang w:val="en-CA"/>
        </w:rPr>
        <w:t>SpsLadfIntervalLowerBound[ i + 1 ] = SpsLadfIntervalLowerBound[ i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32</w:t>
      </w:r>
      <w:r w:rsidRPr="00DE0F0E">
        <w:rPr>
          <w:noProof/>
          <w:lang w:val="en-CA"/>
        </w:rPr>
        <w:fldChar w:fldCharType="end"/>
      </w:r>
      <w:r w:rsidRPr="00DE0F0E">
        <w:rPr>
          <w:noProof/>
          <w:lang w:val="en-CA"/>
        </w:rPr>
        <w:t>)</w:t>
      </w:r>
      <w:r w:rsidRPr="00DE0F0E">
        <w:rPr>
          <w:rFonts w:eastAsia="MS Mincho"/>
          <w:noProof/>
          <w:lang w:val="en-CA" w:eastAsia="ja-JP"/>
        </w:rPr>
        <w:br/>
      </w:r>
      <w:r w:rsidRPr="00DE0F0E">
        <w:rPr>
          <w:noProof/>
          <w:lang w:val="en-CA"/>
        </w:rPr>
        <w:tab/>
        <w:t>+ sps_ladf_delta_threshold_minus1[ i ] + 1</w:t>
      </w:r>
    </w:p>
    <w:p w14:paraId="42F154A9" w14:textId="77777777" w:rsidR="00CF28B0" w:rsidRPr="00AC7D56" w:rsidRDefault="00CF28B0" w:rsidP="00CF28B0">
      <w:pPr>
        <w:rPr>
          <w:noProof/>
          <w:szCs w:val="22"/>
          <w:lang w:val="en-CA"/>
        </w:rPr>
      </w:pPr>
      <w:r w:rsidRPr="00AC7D56">
        <w:rPr>
          <w:b/>
          <w:noProof/>
          <w:szCs w:val="22"/>
          <w:lang w:val="en-CA"/>
        </w:rPr>
        <w:t>sps_extension_flag</w:t>
      </w:r>
      <w:r w:rsidRPr="00AC7D56">
        <w:rPr>
          <w:noProof/>
          <w:szCs w:val="22"/>
          <w:lang w:val="en-CA"/>
        </w:rPr>
        <w:t xml:space="preserve"> equal to 0 specifies that no sps_extension_data_flag syntax elements are present in the SPS RBSP syntax structure. sps_extension_flag equal to 1 specifies that there are sps_extension_data_flag syntax elements present in</w:t>
      </w:r>
      <w:r>
        <w:rPr>
          <w:noProof/>
          <w:szCs w:val="22"/>
          <w:lang w:val="en-CA"/>
        </w:rPr>
        <w:t xml:space="preserve"> the SPS RBSP syntax structure.</w:t>
      </w:r>
    </w:p>
    <w:p w14:paraId="3F49A206" w14:textId="77777777" w:rsidR="00CF28B0" w:rsidRPr="00AC7D56" w:rsidRDefault="00CF28B0" w:rsidP="00CF28B0">
      <w:pPr>
        <w:rPr>
          <w:bCs/>
          <w:noProof/>
          <w:szCs w:val="22"/>
          <w:lang w:val="en-CA"/>
        </w:rPr>
      </w:pPr>
      <w:r w:rsidRPr="00AC7D56">
        <w:rPr>
          <w:b/>
          <w:noProof/>
          <w:szCs w:val="22"/>
          <w:lang w:val="en-CA"/>
        </w:rPr>
        <w:t>sps_extension_data_flag</w:t>
      </w:r>
      <w:r w:rsidRPr="00AC7D56">
        <w:rPr>
          <w:noProof/>
          <w:szCs w:val="22"/>
          <w:lang w:val="en-CA"/>
        </w:rPr>
        <w:t xml:space="preserve"> may have any value. Its presence and value do not affect decoder conformance to profiles specified in </w:t>
      </w:r>
      <w:r w:rsidRPr="00AC7D56">
        <w:rPr>
          <w:noProof/>
          <w:lang w:val="en-CA"/>
        </w:rPr>
        <w:t>this version of this Specification</w:t>
      </w:r>
      <w:r w:rsidRPr="00AC7D56">
        <w:rPr>
          <w:bCs/>
          <w:noProof/>
          <w:szCs w:val="22"/>
          <w:lang w:val="en-CA"/>
        </w:rPr>
        <w:t>.</w:t>
      </w:r>
      <w:r w:rsidRPr="00AC7D56">
        <w:rPr>
          <w:noProof/>
          <w:lang w:val="en-CA"/>
        </w:rPr>
        <w:t xml:space="preserve"> Decoders conforming to this version of this Specification shall ignore all sps_extension_data_flag syntax elements.</w:t>
      </w:r>
    </w:p>
    <w:p w14:paraId="1BF2587B" w14:textId="075E6D45" w:rsidR="00725B89" w:rsidRPr="00DE0F0E" w:rsidRDefault="00725B89" w:rsidP="00735822">
      <w:pPr>
        <w:rPr>
          <w:noProof/>
          <w:lang w:val="en-CA"/>
        </w:rPr>
      </w:pPr>
    </w:p>
    <w:p w14:paraId="36E54904" w14:textId="5E7EFA22" w:rsidR="003B2EEB" w:rsidRPr="00DE0F0E" w:rsidRDefault="003B2EEB" w:rsidP="003B2EEB">
      <w:pPr>
        <w:pStyle w:val="Heading4"/>
        <w:rPr>
          <w:noProof/>
          <w:lang w:val="en-CA"/>
        </w:rPr>
      </w:pPr>
      <w:r w:rsidRPr="00DE0F0E">
        <w:rPr>
          <w:noProof/>
          <w:lang w:val="en-CA"/>
        </w:rPr>
        <w:t>Picture parameter set RBSP semantics</w:t>
      </w:r>
      <w:bookmarkEnd w:id="904"/>
      <w:bookmarkEnd w:id="905"/>
      <w:bookmarkEnd w:id="906"/>
      <w:bookmarkEnd w:id="907"/>
    </w:p>
    <w:p w14:paraId="43436616" w14:textId="77777777" w:rsidR="003B2EEB" w:rsidRPr="00DE0F0E" w:rsidRDefault="003B2EEB" w:rsidP="003B2EEB">
      <w:pPr>
        <w:rPr>
          <w:b/>
          <w:bCs/>
          <w:noProof/>
          <w:lang w:val="en-CA"/>
        </w:rPr>
      </w:pPr>
      <w:r w:rsidRPr="00DE0F0E">
        <w:rPr>
          <w:b/>
          <w:bCs/>
          <w:noProof/>
          <w:lang w:val="en-CA"/>
        </w:rPr>
        <w:t>pps_pic_parameter_set_id</w:t>
      </w:r>
      <w:r w:rsidRPr="00DE0F0E">
        <w:rPr>
          <w:noProof/>
          <w:lang w:val="en-CA"/>
        </w:rPr>
        <w:t xml:space="preserve"> identifies the PPS for reference by other syntax elements. The value of pps_pic_parameter_set_id shall be in the range of 0 to 63, inclusive.</w:t>
      </w:r>
    </w:p>
    <w:p w14:paraId="0BB02F1D" w14:textId="77777777" w:rsidR="003B2EEB" w:rsidRPr="00DE0F0E" w:rsidRDefault="003B2EEB" w:rsidP="003B2EEB">
      <w:pPr>
        <w:rPr>
          <w:noProof/>
          <w:lang w:val="en-CA" w:eastAsia="ko-KR"/>
        </w:rPr>
      </w:pPr>
      <w:r w:rsidRPr="00DE0F0E">
        <w:rPr>
          <w:b/>
          <w:bCs/>
          <w:noProof/>
          <w:lang w:val="en-CA"/>
        </w:rPr>
        <w:t>pps_seq_parameter_set_id</w:t>
      </w:r>
      <w:r w:rsidRPr="00DE0F0E">
        <w:rPr>
          <w:noProof/>
          <w:lang w:val="en-CA"/>
        </w:rPr>
        <w:t xml:space="preserve"> specifies the value of sps_seq_parameter_set_id for the active SPS. The value of pps_seq_parameter_set_id shall be in the range of 0 to 15, inclusive.</w:t>
      </w:r>
    </w:p>
    <w:p w14:paraId="052CCB46" w14:textId="77777777" w:rsidR="0091166A" w:rsidRPr="00DE0F0E" w:rsidRDefault="0091166A" w:rsidP="0091166A">
      <w:pPr>
        <w:ind w:left="3"/>
        <w:rPr>
          <w:noProof/>
          <w:lang w:val="en-CA" w:eastAsia="ja-JP"/>
        </w:rPr>
      </w:pPr>
      <w:bookmarkStart w:id="911" w:name="_Toc20134274"/>
      <w:bookmarkStart w:id="912" w:name="_Toc77680413"/>
      <w:bookmarkStart w:id="913" w:name="_Ref168820890"/>
      <w:bookmarkStart w:id="914" w:name="_Ref220341835"/>
      <w:bookmarkStart w:id="915" w:name="_Toc226456571"/>
      <w:bookmarkStart w:id="916" w:name="_Toc248045253"/>
      <w:bookmarkStart w:id="917" w:name="_Toc287363780"/>
      <w:bookmarkStart w:id="918" w:name="_Toc311216928"/>
      <w:bookmarkStart w:id="919" w:name="_Toc317198754"/>
      <w:bookmarkStart w:id="920" w:name="_Ref398989262"/>
      <w:bookmarkStart w:id="921" w:name="_Toc415475863"/>
      <w:bookmarkStart w:id="922" w:name="_Toc423599138"/>
      <w:bookmarkStart w:id="923" w:name="_Toc423601642"/>
      <w:r w:rsidRPr="00DE0F0E">
        <w:rPr>
          <w:b/>
          <w:noProof/>
          <w:lang w:val="en-CA" w:eastAsia="ja-JP"/>
        </w:rPr>
        <w:t>single_tile_in_pic_flag</w:t>
      </w:r>
      <w:r w:rsidRPr="00DE0F0E">
        <w:rPr>
          <w:noProof/>
          <w:lang w:val="en-CA" w:eastAsia="ja-JP"/>
        </w:rPr>
        <w:t xml:space="preserve"> equal to 1 specifies that there is only one tile in each picture referring to the PPS. single_tile_in_pic_flag equal to 0 specifies that there is more than one tile in each picture referring to the PPS.</w:t>
      </w:r>
    </w:p>
    <w:p w14:paraId="227EEE09" w14:textId="77777777" w:rsidR="0091166A" w:rsidRPr="00DE0F0E" w:rsidRDefault="0091166A" w:rsidP="0091166A">
      <w:pPr>
        <w:ind w:left="3"/>
        <w:rPr>
          <w:noProof/>
          <w:lang w:val="en-CA" w:eastAsia="ja-JP"/>
        </w:rPr>
      </w:pPr>
      <w:r w:rsidRPr="00DE0F0E">
        <w:rPr>
          <w:noProof/>
          <w:lang w:val="en-CA" w:eastAsia="ja-JP"/>
        </w:rPr>
        <w:t>It is a requirement of bitstream conformance that the value of single_tile_in_pic_flag shall be the same for all PPSs that are activated within a CVS.</w:t>
      </w:r>
    </w:p>
    <w:p w14:paraId="7A7E8C2F" w14:textId="77777777" w:rsidR="0091166A" w:rsidRPr="00DE0F0E" w:rsidRDefault="0091166A" w:rsidP="0091166A">
      <w:pPr>
        <w:rPr>
          <w:noProof/>
          <w:lang w:val="en-CA"/>
        </w:rPr>
      </w:pPr>
      <w:r w:rsidRPr="00DE0F0E">
        <w:rPr>
          <w:b/>
          <w:noProof/>
          <w:lang w:val="en-CA"/>
        </w:rPr>
        <w:t>num_tile_columns_minus1</w:t>
      </w:r>
      <w:r w:rsidRPr="00DE0F0E">
        <w:rPr>
          <w:noProof/>
          <w:lang w:val="en-CA"/>
        </w:rPr>
        <w:t xml:space="preserve"> plus 1 specifies the number of tile columns partitioning the picture. num_tile_columns_minus1 shall be in the range of 0 to PicWidthInCtbsY − 1, inclusive. </w:t>
      </w:r>
      <w:r w:rsidRPr="00DE0F0E">
        <w:rPr>
          <w:rFonts w:eastAsia="MS Mincho"/>
          <w:noProof/>
          <w:lang w:val="en-CA" w:eastAsia="zh-CN"/>
        </w:rPr>
        <w:t>When not present, the value of num_tile_columns_minus1 is inferred to be equal to 0.</w:t>
      </w:r>
    </w:p>
    <w:p w14:paraId="63D4DAC3" w14:textId="77777777" w:rsidR="0091166A" w:rsidRPr="00DE0F0E" w:rsidRDefault="0091166A" w:rsidP="0091166A">
      <w:pPr>
        <w:rPr>
          <w:noProof/>
          <w:lang w:val="en-CA"/>
        </w:rPr>
      </w:pPr>
      <w:r w:rsidRPr="00DE0F0E">
        <w:rPr>
          <w:b/>
          <w:noProof/>
          <w:lang w:val="en-CA"/>
        </w:rPr>
        <w:t>num_tile_rows_minus1</w:t>
      </w:r>
      <w:r w:rsidRPr="00DE0F0E">
        <w:rPr>
          <w:noProof/>
          <w:lang w:val="en-CA"/>
        </w:rPr>
        <w:t xml:space="preserve"> plus 1 specifies the number of tile rows partitioning the picture. num_tile_rows_minus1 shall be in the range of 0 to PicHeightInCtbsY − 1, inclusive. </w:t>
      </w:r>
      <w:r w:rsidRPr="00DE0F0E">
        <w:rPr>
          <w:rFonts w:eastAsia="MS Mincho"/>
          <w:noProof/>
          <w:lang w:val="en-CA" w:eastAsia="zh-CN"/>
        </w:rPr>
        <w:t>When not present, the value of num_tile_rows_minus1 is inferred to be equal to 0.</w:t>
      </w:r>
    </w:p>
    <w:p w14:paraId="77D9560F" w14:textId="77777777" w:rsidR="0091166A" w:rsidRPr="00DE0F0E" w:rsidRDefault="0091166A" w:rsidP="0091166A">
      <w:pPr>
        <w:rPr>
          <w:noProof/>
          <w:lang w:val="en-CA"/>
        </w:rPr>
      </w:pPr>
      <w:r w:rsidRPr="00DE0F0E">
        <w:rPr>
          <w:noProof/>
          <w:lang w:val="en-CA"/>
        </w:rPr>
        <w:t xml:space="preserve">The variable NumTilesInPic is set equal to </w:t>
      </w:r>
      <w:r w:rsidRPr="00DE0F0E">
        <w:rPr>
          <w:bCs/>
          <w:noProof/>
          <w:lang w:val="en-CA"/>
        </w:rPr>
        <w:t>( </w:t>
      </w:r>
      <w:r w:rsidRPr="00DE0F0E">
        <w:rPr>
          <w:rFonts w:eastAsia="MS Mincho"/>
          <w:noProof/>
          <w:lang w:val="en-CA" w:eastAsia="zh-CN"/>
        </w:rPr>
        <w:t>num_tile_columns_minus1 + 1</w:t>
      </w:r>
      <w:r w:rsidRPr="00DE0F0E">
        <w:rPr>
          <w:noProof/>
          <w:lang w:val="en-CA"/>
        </w:rPr>
        <w:t> </w:t>
      </w:r>
      <w:r w:rsidRPr="00DE0F0E">
        <w:rPr>
          <w:bCs/>
          <w:noProof/>
          <w:lang w:val="en-CA"/>
        </w:rPr>
        <w:t>) * ( </w:t>
      </w:r>
      <w:r w:rsidRPr="00DE0F0E">
        <w:rPr>
          <w:rFonts w:eastAsia="MS Mincho"/>
          <w:noProof/>
          <w:lang w:val="en-CA" w:eastAsia="zh-CN"/>
        </w:rPr>
        <w:t>num_tile_rows_minus1 + 1 </w:t>
      </w:r>
      <w:r w:rsidRPr="00DE0F0E">
        <w:rPr>
          <w:bCs/>
          <w:noProof/>
          <w:lang w:val="en-CA"/>
        </w:rPr>
        <w:t>)</w:t>
      </w:r>
      <w:r w:rsidRPr="00DE0F0E">
        <w:rPr>
          <w:noProof/>
          <w:lang w:val="en-CA"/>
        </w:rPr>
        <w:t>.</w:t>
      </w:r>
    </w:p>
    <w:p w14:paraId="67C77AE1" w14:textId="77777777" w:rsidR="0091166A" w:rsidRPr="00DE0F0E" w:rsidRDefault="0091166A" w:rsidP="0091166A">
      <w:pPr>
        <w:rPr>
          <w:noProof/>
          <w:lang w:val="en-CA"/>
        </w:rPr>
      </w:pPr>
      <w:r w:rsidRPr="00DE0F0E">
        <w:rPr>
          <w:noProof/>
          <w:lang w:val="en-CA"/>
        </w:rPr>
        <w:t xml:space="preserve">When </w:t>
      </w:r>
      <w:r w:rsidRPr="00DE0F0E">
        <w:rPr>
          <w:noProof/>
          <w:lang w:val="en-CA" w:eastAsia="ja-JP"/>
        </w:rPr>
        <w:t>single_tile_in_pic_flag</w:t>
      </w:r>
      <w:r w:rsidRPr="00DE0F0E">
        <w:rPr>
          <w:noProof/>
          <w:lang w:val="en-CA"/>
        </w:rPr>
        <w:t xml:space="preserve"> is equal to 0, NumTilesInPic shall be greater than 1.</w:t>
      </w:r>
    </w:p>
    <w:p w14:paraId="6AC1E646" w14:textId="77777777" w:rsidR="0091166A" w:rsidRPr="00DE0F0E" w:rsidRDefault="0091166A" w:rsidP="0091166A">
      <w:pPr>
        <w:rPr>
          <w:noProof/>
          <w:lang w:val="en-CA"/>
        </w:rPr>
      </w:pPr>
      <w:r w:rsidRPr="00DE0F0E">
        <w:rPr>
          <w:b/>
          <w:noProof/>
          <w:lang w:val="en-CA"/>
        </w:rPr>
        <w:t>uniform_tile_spacing_flag</w:t>
      </w:r>
      <w:r w:rsidRPr="00DE0F0E">
        <w:rPr>
          <w:noProof/>
          <w:lang w:val="en-CA"/>
        </w:rPr>
        <w:t xml:space="preserve"> equal to 1 specifies that tile column boundaries and likewise tile row boundaries are distributed uniformly across the picture. uniform_tile_spacing_flag equal to 0 specifies that tile column boundaries and likewise tile row boundaries are not distributed uniformly across the picture but signalled explicitly using the syntax elements tile_column_width_minus1[ i ] and tile_row_height_minus1[ i ]. </w:t>
      </w:r>
      <w:r w:rsidRPr="00DE0F0E">
        <w:rPr>
          <w:rFonts w:eastAsia="MS Mincho"/>
          <w:noProof/>
          <w:lang w:val="en-CA" w:eastAsia="zh-CN"/>
        </w:rPr>
        <w:t xml:space="preserve">When not present, the value of </w:t>
      </w:r>
      <w:r w:rsidRPr="00DE0F0E">
        <w:rPr>
          <w:noProof/>
          <w:lang w:val="en-CA"/>
        </w:rPr>
        <w:t>uniform_tile_spacing_flag</w:t>
      </w:r>
      <w:r w:rsidRPr="00DE0F0E">
        <w:rPr>
          <w:rFonts w:eastAsia="MS Mincho"/>
          <w:noProof/>
          <w:lang w:val="en-CA" w:eastAsia="zh-CN"/>
        </w:rPr>
        <w:t xml:space="preserve"> is inferred to be equal to 1.</w:t>
      </w:r>
    </w:p>
    <w:p w14:paraId="2BABF1C9" w14:textId="77777777" w:rsidR="0091166A" w:rsidRPr="00DE0F0E" w:rsidRDefault="0091166A" w:rsidP="0091166A">
      <w:pPr>
        <w:rPr>
          <w:noProof/>
          <w:lang w:val="en-CA"/>
        </w:rPr>
      </w:pPr>
      <w:r w:rsidRPr="00DE0F0E">
        <w:rPr>
          <w:b/>
          <w:noProof/>
          <w:lang w:val="en-CA"/>
        </w:rPr>
        <w:t>tile_column_width_minus1</w:t>
      </w:r>
      <w:r w:rsidRPr="00DE0F0E">
        <w:rPr>
          <w:noProof/>
          <w:lang w:val="en-CA"/>
        </w:rPr>
        <w:t>[ i ] plus 1 specifies the width of the i-th tile column in units of CTBs.</w:t>
      </w:r>
    </w:p>
    <w:p w14:paraId="7E676423" w14:textId="77777777" w:rsidR="0091166A" w:rsidRPr="00DE0F0E" w:rsidRDefault="0091166A" w:rsidP="0091166A">
      <w:pPr>
        <w:rPr>
          <w:noProof/>
          <w:lang w:val="en-CA"/>
        </w:rPr>
      </w:pPr>
      <w:r w:rsidRPr="00DE0F0E">
        <w:rPr>
          <w:b/>
          <w:noProof/>
          <w:lang w:val="en-CA"/>
        </w:rPr>
        <w:t>tile_row_height_minus1</w:t>
      </w:r>
      <w:r w:rsidRPr="00DE0F0E">
        <w:rPr>
          <w:noProof/>
          <w:lang w:val="en-CA"/>
        </w:rPr>
        <w:t>[ i ] plus 1 specifies the height of the i-th tile row in units of CTBs.</w:t>
      </w:r>
    </w:p>
    <w:p w14:paraId="5F7994CA" w14:textId="679EC856" w:rsidR="0091166A" w:rsidRPr="00DE0F0E" w:rsidRDefault="0091166A" w:rsidP="0091166A">
      <w:pPr>
        <w:rPr>
          <w:noProof/>
          <w:lang w:val="en-CA" w:eastAsia="ko-KR"/>
        </w:rPr>
      </w:pPr>
      <w:r w:rsidRPr="00DE0F0E">
        <w:rPr>
          <w:noProof/>
          <w:lang w:val="en-CA"/>
        </w:rPr>
        <w:t xml:space="preserve">The following variables are derived by invoking the CTB raster and tile scanning conversion </w:t>
      </w:r>
      <w:r w:rsidRPr="00DE0F0E">
        <w:rPr>
          <w:noProof/>
          <w:lang w:val="en-CA" w:eastAsia="ko-KR"/>
        </w:rPr>
        <w:t>process as specified in clause </w:t>
      </w:r>
      <w:r w:rsidRPr="00DE0F0E">
        <w:rPr>
          <w:noProof/>
          <w:lang w:val="en-CA" w:eastAsia="ko-KR"/>
        </w:rPr>
        <w:fldChar w:fldCharType="begin" w:fldLock="1"/>
      </w:r>
      <w:r w:rsidRPr="00DE0F0E">
        <w:rPr>
          <w:noProof/>
          <w:lang w:val="en-CA" w:eastAsia="ko-KR"/>
        </w:rPr>
        <w:instrText xml:space="preserve"> REF _Ref326775598 \r \h </w:instrText>
      </w:r>
      <w:r w:rsidRPr="00DE0F0E">
        <w:rPr>
          <w:noProof/>
          <w:lang w:val="en-CA" w:eastAsia="ko-KR"/>
        </w:rPr>
      </w:r>
      <w:r w:rsidRPr="00DE0F0E">
        <w:rPr>
          <w:noProof/>
          <w:lang w:val="en-CA" w:eastAsia="ko-KR"/>
        </w:rPr>
        <w:fldChar w:fldCharType="separate"/>
      </w:r>
      <w:r w:rsidR="00043B38">
        <w:rPr>
          <w:noProof/>
          <w:lang w:val="en-CA" w:eastAsia="ko-KR"/>
        </w:rPr>
        <w:t>6.5.1</w:t>
      </w:r>
      <w:r w:rsidRPr="00DE0F0E">
        <w:rPr>
          <w:noProof/>
          <w:lang w:val="en-CA" w:eastAsia="ko-KR"/>
        </w:rPr>
        <w:fldChar w:fldCharType="end"/>
      </w:r>
      <w:r w:rsidRPr="00DE0F0E">
        <w:rPr>
          <w:noProof/>
          <w:lang w:val="en-CA" w:eastAsia="ko-KR"/>
        </w:rPr>
        <w:t>:</w:t>
      </w:r>
    </w:p>
    <w:p w14:paraId="564DEFCF" w14:textId="77777777" w:rsidR="0091166A" w:rsidRPr="00DE0F0E" w:rsidRDefault="0091166A" w:rsidP="0091166A">
      <w:pPr>
        <w:pStyle w:val="enumlev1"/>
        <w:ind w:left="397"/>
        <w:rPr>
          <w:noProof/>
          <w:lang w:val="en-CA"/>
        </w:rPr>
      </w:pPr>
      <w:r w:rsidRPr="00DE0F0E">
        <w:rPr>
          <w:noProof/>
          <w:lang w:val="en-CA"/>
        </w:rPr>
        <w:t>–</w:t>
      </w:r>
      <w:r w:rsidRPr="00DE0F0E">
        <w:rPr>
          <w:noProof/>
          <w:lang w:val="en-CA"/>
        </w:rPr>
        <w:tab/>
        <w:t>The list ColWidth[ i ] for i ranging from 0 to num_tile_columns_minus1, inclusive, specifying the width of the i-th tile column in units of CTBs,</w:t>
      </w:r>
    </w:p>
    <w:p w14:paraId="06F5BDA8" w14:textId="77777777" w:rsidR="0091166A" w:rsidRPr="00DE0F0E" w:rsidRDefault="0091166A" w:rsidP="0091166A">
      <w:pPr>
        <w:pStyle w:val="enumlev1"/>
        <w:ind w:left="397"/>
        <w:rPr>
          <w:noProof/>
          <w:lang w:val="en-CA"/>
        </w:rPr>
      </w:pPr>
      <w:r w:rsidRPr="00DE0F0E">
        <w:rPr>
          <w:noProof/>
          <w:lang w:val="en-CA"/>
        </w:rPr>
        <w:t>–</w:t>
      </w:r>
      <w:r w:rsidRPr="00DE0F0E">
        <w:rPr>
          <w:noProof/>
          <w:lang w:val="en-CA"/>
        </w:rPr>
        <w:tab/>
        <w:t>the list RowHeight[ j ] for j ranging from 0 to num_tile_rows_minus1, inclusive, specifying the height of the j-th tile row in units of CTBs,</w:t>
      </w:r>
    </w:p>
    <w:p w14:paraId="1C798743" w14:textId="77777777" w:rsidR="0091166A" w:rsidRPr="00DE0F0E" w:rsidRDefault="0091166A" w:rsidP="0091166A">
      <w:pPr>
        <w:pStyle w:val="enumlev1"/>
        <w:ind w:left="397"/>
        <w:rPr>
          <w:noProof/>
          <w:lang w:val="en-CA"/>
        </w:rPr>
      </w:pPr>
      <w:r w:rsidRPr="00DE0F0E">
        <w:rPr>
          <w:noProof/>
          <w:lang w:val="en-CA"/>
        </w:rPr>
        <w:t>–</w:t>
      </w:r>
      <w:r w:rsidRPr="00DE0F0E">
        <w:rPr>
          <w:noProof/>
          <w:lang w:val="en-CA"/>
        </w:rPr>
        <w:tab/>
        <w:t>the list ColBd[ i ] for i ranging from 0 to num_tile_columns_minus1 + 1, inclusive, specifying the location of the i-th tile column boundary in units of CTBs,</w:t>
      </w:r>
    </w:p>
    <w:p w14:paraId="7D46D5C6" w14:textId="77777777" w:rsidR="0091166A" w:rsidRPr="00DE0F0E" w:rsidRDefault="0091166A" w:rsidP="0091166A">
      <w:pPr>
        <w:pStyle w:val="enumlev1"/>
        <w:ind w:left="397"/>
        <w:rPr>
          <w:noProof/>
          <w:lang w:val="en-CA"/>
        </w:rPr>
      </w:pPr>
      <w:r w:rsidRPr="00DE0F0E">
        <w:rPr>
          <w:noProof/>
          <w:lang w:val="en-CA"/>
        </w:rPr>
        <w:t>–</w:t>
      </w:r>
      <w:r w:rsidRPr="00DE0F0E">
        <w:rPr>
          <w:noProof/>
          <w:lang w:val="en-CA"/>
        </w:rPr>
        <w:tab/>
        <w:t>the list RowBd[ j ] for j ranging from 0 to num_tile_rows_minus1 + 1, inclusive, specifying the location of the j-th tile row boundary in units of CTBs,</w:t>
      </w:r>
    </w:p>
    <w:p w14:paraId="2184153A" w14:textId="77777777" w:rsidR="0091166A" w:rsidRPr="00DE0F0E" w:rsidRDefault="0091166A" w:rsidP="0091166A">
      <w:pPr>
        <w:pStyle w:val="enumlev1"/>
        <w:ind w:left="397"/>
        <w:rPr>
          <w:noProof/>
          <w:lang w:val="en-CA"/>
        </w:rPr>
      </w:pPr>
      <w:r w:rsidRPr="00DE0F0E">
        <w:rPr>
          <w:noProof/>
          <w:lang w:val="en-CA"/>
        </w:rPr>
        <w:lastRenderedPageBreak/>
        <w:t>–</w:t>
      </w:r>
      <w:r w:rsidRPr="00DE0F0E">
        <w:rPr>
          <w:noProof/>
          <w:lang w:val="en-CA"/>
        </w:rPr>
        <w:tab/>
        <w:t>the list CtbAddrRsToTs[ ctbAddrRs ] for ctbAddrRs ranging from 0 to PicSizeInCtbsY − 1, inclusive, specifying the conversion from a CTB address in the CTB raster scan of a picture to a CTB address in the tile scan,</w:t>
      </w:r>
    </w:p>
    <w:p w14:paraId="632F1521" w14:textId="77777777" w:rsidR="0091166A" w:rsidRPr="00DE0F0E" w:rsidRDefault="0091166A" w:rsidP="0091166A">
      <w:pPr>
        <w:pStyle w:val="enumlev1"/>
        <w:ind w:left="397"/>
        <w:rPr>
          <w:noProof/>
          <w:lang w:val="en-CA"/>
        </w:rPr>
      </w:pPr>
      <w:r w:rsidRPr="00DE0F0E">
        <w:rPr>
          <w:noProof/>
          <w:lang w:val="en-CA"/>
        </w:rPr>
        <w:t>–</w:t>
      </w:r>
      <w:r w:rsidRPr="00DE0F0E">
        <w:rPr>
          <w:noProof/>
          <w:lang w:val="en-CA"/>
        </w:rPr>
        <w:tab/>
        <w:t>the list CtbAddrTsToRs[ ctbAddrTs ] for ctbAddrTs ranging from 0 to PicSizeInCtbsY − 1, inclusive, specifying the conversion from a CTB address in the tile scan to a CTB address in the CTB raster scan of a picture,</w:t>
      </w:r>
    </w:p>
    <w:p w14:paraId="204A82A2" w14:textId="77777777" w:rsidR="0091166A" w:rsidRPr="00DE0F0E" w:rsidRDefault="0091166A" w:rsidP="0091166A">
      <w:pPr>
        <w:pStyle w:val="enumlev1"/>
        <w:ind w:left="397"/>
        <w:rPr>
          <w:noProof/>
          <w:lang w:val="en-CA"/>
        </w:rPr>
      </w:pPr>
      <w:r w:rsidRPr="00DE0F0E">
        <w:rPr>
          <w:noProof/>
          <w:lang w:val="en-CA"/>
        </w:rPr>
        <w:t>–</w:t>
      </w:r>
      <w:r w:rsidRPr="00DE0F0E">
        <w:rPr>
          <w:noProof/>
          <w:lang w:val="en-CA"/>
        </w:rPr>
        <w:tab/>
        <w:t>the list TileId[ ctbAddrTs ] for ctbAddrTs ranging from 0 to PicSizeInCtbsY − 1, inclusive, specifying the conversion from a CTB address in tile scan to a tile ID,</w:t>
      </w:r>
    </w:p>
    <w:p w14:paraId="65824D0D" w14:textId="160444D3" w:rsidR="0091166A" w:rsidRPr="00DE0F0E" w:rsidRDefault="0091166A" w:rsidP="0091166A">
      <w:pPr>
        <w:pStyle w:val="enumlev1"/>
        <w:ind w:left="397"/>
        <w:rPr>
          <w:noProof/>
          <w:lang w:val="en-CA"/>
        </w:rPr>
      </w:pPr>
      <w:r w:rsidRPr="00DE0F0E">
        <w:rPr>
          <w:noProof/>
          <w:lang w:val="en-CA"/>
        </w:rPr>
        <w:t>–</w:t>
      </w:r>
      <w:r w:rsidRPr="00DE0F0E">
        <w:rPr>
          <w:noProof/>
          <w:lang w:val="en-CA"/>
        </w:rPr>
        <w:tab/>
        <w:t xml:space="preserve">the list NumCtusInTile[ tileIdx ] for tileIdx ranging from 0 to </w:t>
      </w:r>
      <w:r w:rsidR="00972D2F" w:rsidRPr="00DE0F0E">
        <w:rPr>
          <w:bCs/>
          <w:noProof/>
          <w:lang w:val="en-CA"/>
        </w:rPr>
        <w:t>NumTilesInPic</w:t>
      </w:r>
      <w:r w:rsidRPr="00DE0F0E">
        <w:rPr>
          <w:noProof/>
          <w:lang w:val="en-CA"/>
        </w:rPr>
        <w:t> − 1, inclusive, specifying the conversion from a tile index to the number of CTUs in the tile,</w:t>
      </w:r>
    </w:p>
    <w:p w14:paraId="52D2E182" w14:textId="77777777" w:rsidR="0091166A" w:rsidRPr="00DE0F0E" w:rsidRDefault="0091166A" w:rsidP="0091166A">
      <w:pPr>
        <w:pStyle w:val="enumlev1"/>
        <w:ind w:left="397"/>
        <w:rPr>
          <w:noProof/>
          <w:lang w:val="en-CA"/>
        </w:rPr>
      </w:pPr>
      <w:r w:rsidRPr="00DE0F0E">
        <w:rPr>
          <w:noProof/>
          <w:lang w:val="en-CA"/>
        </w:rPr>
        <w:t>–</w:t>
      </w:r>
      <w:r w:rsidRPr="00DE0F0E">
        <w:rPr>
          <w:noProof/>
          <w:lang w:val="en-CA"/>
        </w:rPr>
        <w:tab/>
        <w:t xml:space="preserve">the list FirstCtbAddrTs[ tileIdx ] for tileIdx ranging from 0 to </w:t>
      </w:r>
      <w:r w:rsidRPr="00DE0F0E">
        <w:rPr>
          <w:bCs/>
          <w:noProof/>
          <w:lang w:val="en-CA"/>
        </w:rPr>
        <w:t>NumTilesInPic</w:t>
      </w:r>
      <w:r w:rsidRPr="00DE0F0E">
        <w:rPr>
          <w:noProof/>
          <w:lang w:val="en-CA"/>
        </w:rPr>
        <w:t> − 1, inclusive, specifying the conversion from a tile ID to the CTB address in tile scan of the first CTB in the tile,</w:t>
      </w:r>
    </w:p>
    <w:p w14:paraId="7F2226BE" w14:textId="77777777" w:rsidR="0091166A" w:rsidRPr="00DE0F0E" w:rsidRDefault="0091166A" w:rsidP="0091166A">
      <w:pPr>
        <w:pStyle w:val="enumlev1"/>
        <w:ind w:left="397"/>
        <w:rPr>
          <w:noProof/>
          <w:lang w:val="en-CA"/>
        </w:rPr>
      </w:pPr>
      <w:r w:rsidRPr="00DE0F0E">
        <w:rPr>
          <w:noProof/>
          <w:lang w:val="en-CA"/>
        </w:rPr>
        <w:t>–</w:t>
      </w:r>
      <w:r w:rsidRPr="00DE0F0E">
        <w:rPr>
          <w:noProof/>
          <w:lang w:val="en-CA"/>
        </w:rPr>
        <w:tab/>
        <w:t>the lists ColumnWidthInLumaSamples[ i ] for i ranging from 0 to num_tile_columns_minus1, inclusive, specifying the width of the i-th tile column in units of luma samples,</w:t>
      </w:r>
    </w:p>
    <w:p w14:paraId="5C354427" w14:textId="77777777" w:rsidR="0091166A" w:rsidRPr="00DE0F0E" w:rsidRDefault="0091166A" w:rsidP="0091166A">
      <w:pPr>
        <w:pStyle w:val="enumlev1"/>
        <w:ind w:left="397"/>
        <w:rPr>
          <w:noProof/>
          <w:lang w:val="en-CA"/>
        </w:rPr>
      </w:pPr>
      <w:r w:rsidRPr="00DE0F0E">
        <w:rPr>
          <w:noProof/>
          <w:lang w:val="en-CA"/>
        </w:rPr>
        <w:t>–</w:t>
      </w:r>
      <w:r w:rsidRPr="00DE0F0E">
        <w:rPr>
          <w:noProof/>
          <w:lang w:val="en-CA"/>
        </w:rPr>
        <w:tab/>
        <w:t>the list RowHeightInLumaSamples[ j ] for j ranging from 0 to num_tile_rows_minus1, inclusive, specifying the height of the j-th tile row in units of luma samples.</w:t>
      </w:r>
    </w:p>
    <w:p w14:paraId="02847333" w14:textId="7DF10E17" w:rsidR="0091166A" w:rsidRPr="00DE0F0E" w:rsidRDefault="0091166A" w:rsidP="0091166A">
      <w:pPr>
        <w:rPr>
          <w:noProof/>
          <w:lang w:val="en-CA"/>
        </w:rPr>
      </w:pPr>
      <w:r w:rsidRPr="00DE0F0E">
        <w:rPr>
          <w:noProof/>
          <w:lang w:val="en-CA"/>
        </w:rPr>
        <w:t>The values of ColumnWidthInLumaSamples[ i ] for i ranging from 0 to num_tile_columns_minus1, inclusive, and RowHeightInLumaSamples[ j ] for j ranging from 0 to num_tile_rows_minus1, inclusive, shall all be greater than 0.</w:t>
      </w:r>
      <w:r w:rsidR="00F9500E">
        <w:rPr>
          <w:noProof/>
          <w:lang w:val="en-CA"/>
        </w:rPr>
        <w:t xml:space="preserve"> </w:t>
      </w:r>
      <w:r w:rsidR="00F9500E" w:rsidRPr="00A30E1B">
        <w:rPr>
          <w:noProof/>
          <w:highlight w:val="yellow"/>
          <w:lang w:val="en-CA"/>
        </w:rPr>
        <w:t>[Ed. (YK): ColumnWidthInLumaSamples[ i ] and RowHeightInLumaSamples[ j ] are currently defined but not used.</w:t>
      </w:r>
      <w:r w:rsidR="00F9500E">
        <w:rPr>
          <w:noProof/>
          <w:highlight w:val="yellow"/>
          <w:lang w:val="en-CA"/>
        </w:rPr>
        <w:t xml:space="preserve"> However, i</w:t>
      </w:r>
      <w:r w:rsidR="00F9500E" w:rsidRPr="00A30E1B">
        <w:rPr>
          <w:noProof/>
          <w:highlight w:val="yellow"/>
          <w:lang w:val="en-CA"/>
        </w:rPr>
        <w:t>n HEVC, these are used in profile definitions and the semantics of the temporal MCTS SEI messages. Could be similar for VVC. Thus these are kept in the draft text for now.]</w:t>
      </w:r>
    </w:p>
    <w:p w14:paraId="1C6C96A4" w14:textId="77777777" w:rsidR="00F9500E" w:rsidRPr="001226BB" w:rsidRDefault="00F9500E" w:rsidP="00F9500E">
      <w:pPr>
        <w:rPr>
          <w:lang w:val="en-CA"/>
        </w:rPr>
      </w:pPr>
      <w:proofErr w:type="spellStart"/>
      <w:r w:rsidRPr="001226BB">
        <w:rPr>
          <w:b/>
          <w:lang w:val="en-CA"/>
        </w:rPr>
        <w:t>single_tile_per_tile_group</w:t>
      </w:r>
      <w:proofErr w:type="spellEnd"/>
      <w:r w:rsidRPr="008D4CDE">
        <w:rPr>
          <w:lang w:val="en-CA"/>
        </w:rPr>
        <w:t xml:space="preserve"> </w:t>
      </w:r>
      <w:r w:rsidRPr="001226BB">
        <w:rPr>
          <w:lang w:val="en-CA"/>
        </w:rPr>
        <w:t xml:space="preserve">equal to 1 specifies that each tile group that refers to this PPS includes one tile. </w:t>
      </w:r>
      <w:proofErr w:type="spellStart"/>
      <w:r w:rsidRPr="001226BB">
        <w:rPr>
          <w:lang w:val="en-CA"/>
        </w:rPr>
        <w:t>single_tile_per_tile_group</w:t>
      </w:r>
      <w:proofErr w:type="spellEnd"/>
      <w:r w:rsidRPr="001226BB">
        <w:rPr>
          <w:lang w:val="en-CA"/>
        </w:rPr>
        <w:t xml:space="preserve"> equal to 0 specifies that a tile group that refers to this PPS may include more than one tile.</w:t>
      </w:r>
    </w:p>
    <w:p w14:paraId="0CDBDAF0" w14:textId="77777777" w:rsidR="00F9500E" w:rsidRPr="001226BB" w:rsidRDefault="00F9500E" w:rsidP="00F9500E">
      <w:pPr>
        <w:rPr>
          <w:noProof/>
        </w:rPr>
      </w:pPr>
      <w:r w:rsidRPr="001226BB">
        <w:rPr>
          <w:b/>
          <w:noProof/>
        </w:rPr>
        <w:t>rect_tile_group_flag</w:t>
      </w:r>
      <w:r w:rsidRPr="001226BB">
        <w:rPr>
          <w:noProof/>
        </w:rPr>
        <w:t xml:space="preserve"> equal to 0 specifies that tiles within each tile group are in raster scan order and the tile group information is not signalled in PPS. rect_tile_group_flag equal to 1 specifies that tiles within each tile group cover a rectangular region of the picture and the tile group information is signalled in the PPS. When single_tile_per_tile_group_flag is equal to 1 rect_tile_group_flag is inferred to be equal to 1.</w:t>
      </w:r>
    </w:p>
    <w:p w14:paraId="696AD5FE" w14:textId="678E33B1" w:rsidR="00F9500E" w:rsidRPr="001226BB" w:rsidRDefault="00F9500E" w:rsidP="00F9500E">
      <w:pPr>
        <w:rPr>
          <w:rFonts w:eastAsia="Batang"/>
          <w:bCs/>
          <w:lang w:eastAsia="ko-KR"/>
        </w:rPr>
      </w:pPr>
      <w:r w:rsidRPr="001226BB">
        <w:rPr>
          <w:b/>
          <w:bCs/>
          <w:color w:val="000000"/>
        </w:rPr>
        <w:t xml:space="preserve">num_tile_groups_in_pic_minus1 </w:t>
      </w:r>
      <w:r w:rsidRPr="001226BB">
        <w:rPr>
          <w:color w:val="000000"/>
        </w:rPr>
        <w:t>plus 1 specifies the number of tile groups in each picture referring to the PPS.</w:t>
      </w:r>
      <w:r w:rsidRPr="001226BB">
        <w:rPr>
          <w:rFonts w:eastAsia="MS Mincho"/>
          <w:noProof/>
          <w:lang w:eastAsia="zh-CN"/>
        </w:rPr>
        <w:t xml:space="preserve"> The value of </w:t>
      </w:r>
      <w:r w:rsidRPr="001226BB">
        <w:rPr>
          <w:bCs/>
          <w:color w:val="000000"/>
        </w:rPr>
        <w:t>num_tile_groups_in_pic_minus1</w:t>
      </w:r>
      <w:r w:rsidRPr="001226BB">
        <w:rPr>
          <w:rFonts w:eastAsia="MS Mincho"/>
          <w:noProof/>
          <w:lang w:eastAsia="zh-CN"/>
        </w:rPr>
        <w:t xml:space="preserve"> shall be in the range of 0 to </w:t>
      </w:r>
      <w:r w:rsidRPr="001226BB">
        <w:rPr>
          <w:noProof/>
        </w:rPr>
        <w:t>NumTilesInPic </w:t>
      </w:r>
      <w:r>
        <w:rPr>
          <w:noProof/>
        </w:rPr>
        <w:t>−</w:t>
      </w:r>
      <w:r w:rsidRPr="001226BB">
        <w:rPr>
          <w:noProof/>
        </w:rPr>
        <w:t> 1</w:t>
      </w:r>
      <w:r w:rsidRPr="001226BB">
        <w:rPr>
          <w:rFonts w:eastAsia="MS Mincho"/>
          <w:noProof/>
          <w:lang w:eastAsia="zh-CN"/>
        </w:rPr>
        <w:t xml:space="preserve">, inclusive. When not present and </w:t>
      </w:r>
      <w:r w:rsidRPr="001226BB">
        <w:rPr>
          <w:bCs/>
          <w:noProof/>
        </w:rPr>
        <w:t>single_tile_per_tile_group_fla</w:t>
      </w:r>
      <w:r w:rsidR="00E45E85">
        <w:rPr>
          <w:bCs/>
          <w:noProof/>
        </w:rPr>
        <w:t>g</w:t>
      </w:r>
      <w:r w:rsidRPr="001226BB">
        <w:rPr>
          <w:bCs/>
          <w:noProof/>
        </w:rPr>
        <w:t xml:space="preserve"> is equal to 1</w:t>
      </w:r>
      <w:r w:rsidRPr="001226BB">
        <w:rPr>
          <w:rFonts w:eastAsia="MS Mincho"/>
          <w:noProof/>
          <w:lang w:eastAsia="zh-CN"/>
        </w:rPr>
        <w:t xml:space="preserve">, the value of </w:t>
      </w:r>
      <w:r w:rsidRPr="001226BB">
        <w:rPr>
          <w:bCs/>
          <w:color w:val="000000"/>
        </w:rPr>
        <w:t xml:space="preserve">num_tile_groups_in_pic_minus1 is inferred to be equal to </w:t>
      </w:r>
      <w:r w:rsidRPr="001226BB">
        <w:rPr>
          <w:noProof/>
        </w:rPr>
        <w:t>NumTilesInPic </w:t>
      </w:r>
      <w:r>
        <w:rPr>
          <w:noProof/>
        </w:rPr>
        <w:t>−</w:t>
      </w:r>
      <w:r w:rsidRPr="001226BB">
        <w:rPr>
          <w:noProof/>
        </w:rPr>
        <w:t> 1</w:t>
      </w:r>
      <w:r w:rsidRPr="001226BB">
        <w:rPr>
          <w:rFonts w:eastAsia="Batang"/>
          <w:bCs/>
          <w:lang w:eastAsia="ko-KR"/>
        </w:rPr>
        <w:t>.</w:t>
      </w:r>
    </w:p>
    <w:p w14:paraId="42A062F1" w14:textId="77777777" w:rsidR="00F9500E" w:rsidRPr="001226BB" w:rsidRDefault="00F9500E" w:rsidP="00F9500E">
      <w:pPr>
        <w:rPr>
          <w:noProof/>
          <w:lang w:eastAsia="ja-JP"/>
        </w:rPr>
      </w:pPr>
      <w:r w:rsidRPr="001226BB">
        <w:rPr>
          <w:b/>
          <w:noProof/>
          <w:lang w:eastAsia="ja-JP"/>
        </w:rPr>
        <w:t>top_left_tile_idx</w:t>
      </w:r>
      <w:r w:rsidRPr="001226BB">
        <w:rPr>
          <w:noProof/>
          <w:lang w:eastAsia="ja-JP"/>
        </w:rPr>
        <w:t xml:space="preserve">[ i ] specifies the tile index of the tile located at the top-left corner of the i-th tile group. </w:t>
      </w:r>
      <w:r w:rsidRPr="001226BB">
        <w:rPr>
          <w:noProof/>
          <w:lang w:val="en-CA" w:eastAsia="ko-KR"/>
        </w:rPr>
        <w:t>The value of top_left_tile_idx</w:t>
      </w:r>
      <w:r w:rsidRPr="001226BB">
        <w:rPr>
          <w:noProof/>
          <w:lang w:eastAsia="ja-JP"/>
        </w:rPr>
        <w:t>[ i ]</w:t>
      </w:r>
      <w:r w:rsidRPr="001226BB">
        <w:rPr>
          <w:noProof/>
          <w:lang w:val="en-CA" w:eastAsia="ko-KR"/>
        </w:rPr>
        <w:t xml:space="preserve"> shall not be equal to the value of top_left_tile_idx</w:t>
      </w:r>
      <w:r w:rsidRPr="001226BB">
        <w:rPr>
          <w:noProof/>
          <w:lang w:eastAsia="ja-JP"/>
        </w:rPr>
        <w:t>[ j ]</w:t>
      </w:r>
      <w:r w:rsidRPr="001226BB">
        <w:rPr>
          <w:noProof/>
          <w:lang w:val="en-CA" w:eastAsia="ko-KR"/>
        </w:rPr>
        <w:t xml:space="preserve"> for any i not equal to j. When not present, </w:t>
      </w:r>
      <w:r>
        <w:rPr>
          <w:noProof/>
          <w:lang w:val="en-CA" w:eastAsia="ko-KR"/>
        </w:rPr>
        <w:t xml:space="preserve">the value of </w:t>
      </w:r>
      <w:r w:rsidRPr="001226BB">
        <w:rPr>
          <w:noProof/>
          <w:lang w:val="en-CA" w:eastAsia="ko-KR"/>
        </w:rPr>
        <w:t>top_left_tile_idx[ i ] is inferred to be equal to i</w:t>
      </w:r>
      <w:r w:rsidRPr="001226BB">
        <w:rPr>
          <w:rFonts w:eastAsia="Batang"/>
          <w:bCs/>
          <w:lang w:eastAsia="ko-KR"/>
        </w:rPr>
        <w:t xml:space="preserve">. The length of the </w:t>
      </w:r>
      <w:r w:rsidRPr="001226BB">
        <w:rPr>
          <w:noProof/>
          <w:lang w:val="en-CA" w:eastAsia="ko-KR"/>
        </w:rPr>
        <w:t>top_left_tile_idx</w:t>
      </w:r>
      <w:r w:rsidRPr="001226BB">
        <w:rPr>
          <w:noProof/>
          <w:lang w:eastAsia="ja-JP"/>
        </w:rPr>
        <w:t>[ i ] syntax element is Ceil( Log2( NumTilesInPic ) bits.</w:t>
      </w:r>
    </w:p>
    <w:p w14:paraId="1E008015" w14:textId="77777777" w:rsidR="00F9500E" w:rsidRPr="001226BB" w:rsidRDefault="00F9500E" w:rsidP="00F9500E">
      <w:pPr>
        <w:ind w:left="3"/>
        <w:rPr>
          <w:rFonts w:eastAsia="Batang"/>
          <w:bCs/>
          <w:lang w:eastAsia="ko-KR"/>
        </w:rPr>
      </w:pPr>
      <w:r w:rsidRPr="001226BB">
        <w:rPr>
          <w:b/>
          <w:noProof/>
          <w:lang w:eastAsia="ja-JP"/>
        </w:rPr>
        <w:t>bottom_right_tile_idx</w:t>
      </w:r>
      <w:r w:rsidRPr="001226BB">
        <w:rPr>
          <w:noProof/>
          <w:lang w:eastAsia="ja-JP"/>
        </w:rPr>
        <w:t xml:space="preserve">[ i ] specifies the tile index of the tile located at the bottom-right corner of the i-th tile group. When single_tile_per_tile_group_flag is equal to 1 bottom_right_tile_idx[ i ] is inferred to be equal to top_left_tile_idx[ i ]. </w:t>
      </w:r>
      <w:r w:rsidRPr="001226BB">
        <w:rPr>
          <w:rFonts w:eastAsia="Batang"/>
          <w:bCs/>
          <w:lang w:eastAsia="ko-KR"/>
        </w:rPr>
        <w:t xml:space="preserve">The length of the </w:t>
      </w:r>
      <w:proofErr w:type="spellStart"/>
      <w:r w:rsidRPr="001226BB">
        <w:rPr>
          <w:rFonts w:eastAsia="Batang"/>
          <w:bCs/>
          <w:lang w:eastAsia="ko-KR"/>
        </w:rPr>
        <w:t>bottom_right</w:t>
      </w:r>
      <w:proofErr w:type="spellEnd"/>
      <w:r w:rsidRPr="001226BB">
        <w:rPr>
          <w:noProof/>
          <w:lang w:val="en-CA" w:eastAsia="ko-KR"/>
        </w:rPr>
        <w:t>_tile_idx</w:t>
      </w:r>
      <w:r w:rsidRPr="001226BB">
        <w:rPr>
          <w:noProof/>
          <w:lang w:eastAsia="ja-JP"/>
        </w:rPr>
        <w:t>[ i ] syntax element is Ceil( Log2( NumTilesInPic) )</w:t>
      </w:r>
      <w:r w:rsidRPr="001226BB">
        <w:rPr>
          <w:rFonts w:eastAsia="MS Mincho"/>
          <w:noProof/>
          <w:color w:val="000000"/>
          <w:lang w:eastAsia="zh-CN"/>
        </w:rPr>
        <w:t xml:space="preserve"> bits.</w:t>
      </w:r>
    </w:p>
    <w:p w14:paraId="143E78E1" w14:textId="77777777" w:rsidR="00F9500E" w:rsidRPr="001226BB" w:rsidRDefault="00F9500E" w:rsidP="00F9500E">
      <w:pPr>
        <w:ind w:left="3"/>
        <w:rPr>
          <w:noProof/>
          <w:lang w:eastAsia="ja-JP"/>
        </w:rPr>
      </w:pPr>
      <w:r w:rsidRPr="001226BB">
        <w:rPr>
          <w:noProof/>
          <w:lang w:eastAsia="ja-JP"/>
        </w:rPr>
        <w:t>It is a requirement of bitstream conformance that any particular tile shall only be included in one tile group.</w:t>
      </w:r>
    </w:p>
    <w:p w14:paraId="3BAFFBA6" w14:textId="77777777" w:rsidR="00F9500E" w:rsidRPr="001226BB" w:rsidRDefault="00F9500E" w:rsidP="00F9500E">
      <w:pPr>
        <w:ind w:left="3"/>
        <w:rPr>
          <w:noProof/>
          <w:lang w:eastAsia="ko-KR"/>
        </w:rPr>
      </w:pPr>
      <w:r w:rsidRPr="001226BB">
        <w:rPr>
          <w:noProof/>
          <w:lang w:eastAsia="ko-KR"/>
        </w:rPr>
        <w:t xml:space="preserve">The variable </w:t>
      </w:r>
      <w:proofErr w:type="spellStart"/>
      <w:proofErr w:type="gramStart"/>
      <w:r w:rsidRPr="001226BB">
        <w:t>NumTilesInTileGroup</w:t>
      </w:r>
      <w:proofErr w:type="spellEnd"/>
      <w:r w:rsidRPr="001226BB">
        <w:rPr>
          <w:noProof/>
          <w:lang w:eastAsia="ja-JP"/>
        </w:rPr>
        <w:t>[</w:t>
      </w:r>
      <w:proofErr w:type="gramEnd"/>
      <w:r w:rsidRPr="001226BB">
        <w:rPr>
          <w:noProof/>
          <w:lang w:eastAsia="ja-JP"/>
        </w:rPr>
        <w:t> i ]</w:t>
      </w:r>
      <w:r w:rsidRPr="001226BB">
        <w:t xml:space="preserve">, which specifies the number of tiles in the </w:t>
      </w:r>
      <w:r>
        <w:t>i-</w:t>
      </w:r>
      <w:proofErr w:type="spellStart"/>
      <w:r>
        <w:t>th</w:t>
      </w:r>
      <w:proofErr w:type="spellEnd"/>
      <w:r>
        <w:t xml:space="preserve"> </w:t>
      </w:r>
      <w:r w:rsidRPr="001226BB">
        <w:t>tile group, and related variables</w:t>
      </w:r>
      <w:r w:rsidRPr="001226BB">
        <w:rPr>
          <w:noProof/>
          <w:lang w:eastAsia="ko-KR"/>
        </w:rPr>
        <w:t>, are derived as follows:</w:t>
      </w:r>
    </w:p>
    <w:p w14:paraId="6955D3B6" w14:textId="72188CA7" w:rsidR="00F9500E" w:rsidRPr="001226BB" w:rsidRDefault="00F9500E" w:rsidP="00F9500E">
      <w:pPr>
        <w:pStyle w:val="Equation"/>
        <w:tabs>
          <w:tab w:val="clear" w:pos="794"/>
          <w:tab w:val="clear" w:pos="1588"/>
          <w:tab w:val="left" w:pos="2970"/>
          <w:tab w:val="left" w:pos="3960"/>
        </w:tabs>
        <w:spacing w:after="0"/>
        <w:ind w:left="794"/>
        <w:rPr>
          <w:lang w:val="en-CA"/>
        </w:rPr>
      </w:pPr>
      <w:proofErr w:type="spellStart"/>
      <w:r w:rsidRPr="001226BB">
        <w:rPr>
          <w:lang w:val="en-CA"/>
        </w:rPr>
        <w:t>deltaTileIdx</w:t>
      </w:r>
      <w:proofErr w:type="spellEnd"/>
      <w:r w:rsidRPr="001226BB">
        <w:rPr>
          <w:lang w:val="en-CA"/>
        </w:rPr>
        <w:t xml:space="preserve"> = </w:t>
      </w:r>
      <w:proofErr w:type="spellStart"/>
      <w:r w:rsidRPr="001226BB">
        <w:rPr>
          <w:lang w:val="en-CA"/>
        </w:rPr>
        <w:t>bottom_right_tile_idx</w:t>
      </w:r>
      <w:proofErr w:type="spellEnd"/>
      <w:r w:rsidRPr="001226BB">
        <w:rPr>
          <w:lang w:val="en-CA"/>
        </w:rPr>
        <w:t>[ i ]</w:t>
      </w:r>
      <w:r>
        <w:rPr>
          <w:lang w:val="en-CA"/>
        </w:rPr>
        <w:t xml:space="preserve"> </w:t>
      </w:r>
      <w:r w:rsidRPr="001226BB">
        <w:rPr>
          <w:lang w:val="en-CA"/>
        </w:rPr>
        <w:t>–</w:t>
      </w:r>
      <w:r>
        <w:rPr>
          <w:lang w:val="en-CA"/>
        </w:rPr>
        <w:t xml:space="preserve"> </w:t>
      </w:r>
      <w:proofErr w:type="spellStart"/>
      <w:r w:rsidRPr="001226BB">
        <w:rPr>
          <w:lang w:val="en-CA"/>
        </w:rPr>
        <w:t>top_</w:t>
      </w:r>
      <w:r w:rsidR="006F68BE">
        <w:rPr>
          <w:lang w:val="en-CA"/>
        </w:rPr>
        <w:t>left</w:t>
      </w:r>
      <w:r w:rsidRPr="001226BB">
        <w:rPr>
          <w:lang w:val="en-CA"/>
        </w:rPr>
        <w:t>_tile_idx</w:t>
      </w:r>
      <w:proofErr w:type="spellEnd"/>
      <w:r w:rsidRPr="001226BB">
        <w:rPr>
          <w:lang w:val="en-CA"/>
        </w:rPr>
        <w:t>[ i ]</w:t>
      </w:r>
      <w:r w:rsidRPr="001226BB">
        <w:rPr>
          <w:lang w:val="en-CA"/>
        </w:rPr>
        <w:br/>
        <w:t xml:space="preserve">NumTileRowsInTileGroupMinus1[ i ] = </w:t>
      </w:r>
      <w:proofErr w:type="spellStart"/>
      <w:r w:rsidRPr="001226BB">
        <w:rPr>
          <w:lang w:val="en-CA"/>
        </w:rPr>
        <w:t>deltaTileIdx</w:t>
      </w:r>
      <w:proofErr w:type="spellEnd"/>
      <w:r>
        <w:rPr>
          <w:lang w:val="en-CA"/>
        </w:rPr>
        <w:t xml:space="preserve"> </w:t>
      </w:r>
      <w:r w:rsidRPr="001226BB">
        <w:rPr>
          <w:lang w:val="en-CA"/>
        </w:rPr>
        <w:t>/</w:t>
      </w:r>
      <w:r>
        <w:rPr>
          <w:lang w:val="en-CA"/>
        </w:rPr>
        <w:t xml:space="preserve"> </w:t>
      </w:r>
      <w:r w:rsidRPr="001226BB">
        <w:rPr>
          <w:lang w:val="en-CA"/>
        </w:rPr>
        <w:t>( num_tile_columns_minus1 + 1 )</w:t>
      </w:r>
      <w:r w:rsidRPr="001226BB">
        <w:rPr>
          <w:lang w:val="en-CA"/>
        </w:rPr>
        <w:br/>
        <w:t xml:space="preserve">NumTileColumnsInTileGroupMinus1[ i ]  = </w:t>
      </w:r>
      <w:proofErr w:type="spellStart"/>
      <w:r w:rsidRPr="001226BB">
        <w:rPr>
          <w:lang w:val="en-CA"/>
        </w:rPr>
        <w:t>deltaTileIdx</w:t>
      </w:r>
      <w:proofErr w:type="spellEnd"/>
      <w:r>
        <w:rPr>
          <w:lang w:val="en-CA"/>
        </w:rPr>
        <w:t xml:space="preserve"> </w:t>
      </w:r>
      <w:r w:rsidRPr="001226BB">
        <w:rPr>
          <w:lang w:val="en-CA"/>
        </w:rPr>
        <w:t>%</w:t>
      </w:r>
      <w:r>
        <w:rPr>
          <w:lang w:val="en-CA"/>
        </w:rPr>
        <w:t xml:space="preserve"> </w:t>
      </w:r>
      <w:r w:rsidRPr="001226BB">
        <w:rPr>
          <w:lang w:val="en-CA"/>
        </w:rPr>
        <w:t>( num_tile_columns_minus1 + 1 )</w:t>
      </w:r>
      <w:r w:rsidRPr="007644C2">
        <w:rPr>
          <w:lang w:val="en-CA"/>
        </w:rPr>
        <w:tab/>
        <w:t>(</w:t>
      </w:r>
      <w:r w:rsidRPr="007644C2">
        <w:rPr>
          <w:lang w:val="en-CA"/>
        </w:rPr>
        <w:fldChar w:fldCharType="begin" w:fldLock="1"/>
      </w:r>
      <w:r w:rsidRPr="007644C2">
        <w:rPr>
          <w:lang w:val="en-CA"/>
        </w:rPr>
        <w:instrText xml:space="preserve"> STYLEREF 1 \s </w:instrText>
      </w:r>
      <w:r w:rsidRPr="007644C2">
        <w:rPr>
          <w:lang w:val="en-CA"/>
        </w:rPr>
        <w:fldChar w:fldCharType="separate"/>
      </w:r>
      <w:r w:rsidR="00043B38">
        <w:rPr>
          <w:noProof/>
          <w:lang w:val="en-CA"/>
        </w:rPr>
        <w:t>7</w:t>
      </w:r>
      <w:r w:rsidRPr="007644C2">
        <w:rPr>
          <w:lang w:val="en-CA"/>
        </w:rPr>
        <w:fldChar w:fldCharType="end"/>
      </w:r>
      <w:r w:rsidRPr="007644C2">
        <w:rPr>
          <w:lang w:val="en-CA"/>
        </w:rPr>
        <w:noBreakHyphen/>
      </w:r>
      <w:r w:rsidRPr="007644C2">
        <w:rPr>
          <w:lang w:val="en-CA"/>
        </w:rPr>
        <w:fldChar w:fldCharType="begin" w:fldLock="1"/>
      </w:r>
      <w:r w:rsidRPr="007644C2">
        <w:rPr>
          <w:lang w:val="en-CA"/>
        </w:rPr>
        <w:instrText xml:space="preserve"> SEQ Equation \* ARABIC \s 1 </w:instrText>
      </w:r>
      <w:r w:rsidRPr="007644C2">
        <w:rPr>
          <w:lang w:val="en-CA"/>
        </w:rPr>
        <w:fldChar w:fldCharType="separate"/>
      </w:r>
      <w:r w:rsidR="00043B38">
        <w:rPr>
          <w:noProof/>
          <w:lang w:val="en-CA"/>
        </w:rPr>
        <w:t>33</w:t>
      </w:r>
      <w:r w:rsidRPr="007644C2">
        <w:rPr>
          <w:lang w:val="en-CA"/>
        </w:rPr>
        <w:fldChar w:fldCharType="end"/>
      </w:r>
      <w:r w:rsidRPr="007644C2">
        <w:rPr>
          <w:lang w:val="en-CA"/>
        </w:rPr>
        <w:t>)</w:t>
      </w:r>
      <w:r w:rsidRPr="001226BB">
        <w:rPr>
          <w:lang w:val="en-CA"/>
        </w:rPr>
        <w:br/>
      </w:r>
      <w:proofErr w:type="spellStart"/>
      <w:r w:rsidRPr="001226BB">
        <w:rPr>
          <w:lang w:val="en-CA"/>
        </w:rPr>
        <w:t>NumTilesInTileGroup</w:t>
      </w:r>
      <w:proofErr w:type="spellEnd"/>
      <w:r w:rsidRPr="001226BB">
        <w:rPr>
          <w:lang w:val="en-CA"/>
        </w:rPr>
        <w:t>[ i ] = (</w:t>
      </w:r>
      <w:r>
        <w:rPr>
          <w:lang w:val="en-CA"/>
        </w:rPr>
        <w:t> </w:t>
      </w:r>
      <w:r w:rsidRPr="001226BB">
        <w:rPr>
          <w:lang w:val="en-CA"/>
        </w:rPr>
        <w:t>NumTileRowsInTileGroupMinus1[ i ]</w:t>
      </w:r>
      <w:r>
        <w:rPr>
          <w:lang w:val="en-CA"/>
        </w:rPr>
        <w:t> </w:t>
      </w:r>
      <w:r w:rsidRPr="001226BB">
        <w:rPr>
          <w:lang w:val="en-CA"/>
        </w:rPr>
        <w:t>+</w:t>
      </w:r>
      <w:r>
        <w:rPr>
          <w:lang w:val="en-CA"/>
        </w:rPr>
        <w:t> </w:t>
      </w:r>
      <w:r w:rsidRPr="001226BB">
        <w:rPr>
          <w:lang w:val="en-CA"/>
        </w:rPr>
        <w:t>1</w:t>
      </w:r>
      <w:r>
        <w:rPr>
          <w:lang w:val="en-CA"/>
        </w:rPr>
        <w:t> </w:t>
      </w:r>
      <w:r w:rsidRPr="001226BB">
        <w:rPr>
          <w:lang w:val="en-CA"/>
        </w:rPr>
        <w:t>) *</w:t>
      </w:r>
      <w:r>
        <w:rPr>
          <w:lang w:val="en-CA"/>
        </w:rPr>
        <w:br/>
      </w:r>
      <w:r>
        <w:rPr>
          <w:lang w:val="en-CA"/>
        </w:rPr>
        <w:tab/>
        <w:t xml:space="preserve">  </w:t>
      </w:r>
      <w:r w:rsidRPr="001226BB">
        <w:rPr>
          <w:lang w:val="en-CA"/>
        </w:rPr>
        <w:t>(</w:t>
      </w:r>
      <w:r>
        <w:rPr>
          <w:lang w:val="en-CA"/>
        </w:rPr>
        <w:t> </w:t>
      </w:r>
      <w:r w:rsidRPr="001226BB">
        <w:rPr>
          <w:lang w:val="en-CA"/>
        </w:rPr>
        <w:t>NumTileColumnsInTileGroupMinus1[ i ]</w:t>
      </w:r>
      <w:r>
        <w:rPr>
          <w:lang w:val="en-CA"/>
        </w:rPr>
        <w:t> </w:t>
      </w:r>
      <w:r w:rsidRPr="001226BB">
        <w:rPr>
          <w:lang w:val="en-CA"/>
        </w:rPr>
        <w:t>+</w:t>
      </w:r>
      <w:r>
        <w:rPr>
          <w:lang w:val="en-CA"/>
        </w:rPr>
        <w:t> </w:t>
      </w:r>
      <w:r w:rsidRPr="001226BB">
        <w:rPr>
          <w:lang w:val="en-CA"/>
        </w:rPr>
        <w:t>1</w:t>
      </w:r>
      <w:r>
        <w:rPr>
          <w:lang w:val="en-CA"/>
        </w:rPr>
        <w:t> </w:t>
      </w:r>
      <w:r w:rsidRPr="001226BB">
        <w:rPr>
          <w:lang w:val="en-CA"/>
        </w:rPr>
        <w:t>)</w:t>
      </w:r>
    </w:p>
    <w:p w14:paraId="2E4415A3" w14:textId="77777777" w:rsidR="0091166A" w:rsidRPr="00DE0F0E" w:rsidRDefault="0091166A" w:rsidP="0091166A">
      <w:pPr>
        <w:tabs>
          <w:tab w:val="clear" w:pos="794"/>
          <w:tab w:val="clear" w:pos="1191"/>
          <w:tab w:val="clear" w:pos="1588"/>
          <w:tab w:val="clear" w:pos="1985"/>
          <w:tab w:val="left" w:pos="360"/>
          <w:tab w:val="left" w:pos="720"/>
          <w:tab w:val="left" w:pos="1080"/>
          <w:tab w:val="left" w:pos="1440"/>
        </w:tabs>
        <w:rPr>
          <w:rFonts w:eastAsia="MS Mincho"/>
          <w:noProof/>
          <w:lang w:val="en-CA" w:eastAsia="zh-CN"/>
        </w:rPr>
      </w:pPr>
      <w:r w:rsidRPr="00DE0F0E">
        <w:rPr>
          <w:b/>
          <w:noProof/>
          <w:lang w:val="en-CA" w:eastAsia="ko-KR"/>
        </w:rPr>
        <w:t>loop_filter_across_tiles_enabled_flag</w:t>
      </w:r>
      <w:r w:rsidRPr="00DE0F0E">
        <w:rPr>
          <w:noProof/>
          <w:lang w:val="en-CA" w:eastAsia="ko-KR"/>
        </w:rPr>
        <w:t xml:space="preserve"> equal to 1 specifies that in-loop filtering operations may be performed across tile boundaries in pictures referring to the PPS. loop_filter_across_tiles_enabled_flag equal to 0 specifies that in-loop filtering operations are not performed across tile boundaries in pictures referring to the PPS. The in-loop filtering operations include the deblocking filter, sample adaptive offset filter, and adaptive loop filter operations. When not present, the value of loop_filter_across_tiles_enabled_flag is inferred to be equal to 1.</w:t>
      </w:r>
    </w:p>
    <w:p w14:paraId="35AB397E" w14:textId="77777777" w:rsidR="00C77C85" w:rsidRDefault="00C77C85" w:rsidP="00C77C85">
      <w:proofErr w:type="spellStart"/>
      <w:r w:rsidRPr="006A3AAF">
        <w:rPr>
          <w:b/>
        </w:rPr>
        <w:t>loop_filter_across_tile_groups_enabled_flag</w:t>
      </w:r>
      <w:proofErr w:type="spellEnd"/>
      <w:r w:rsidRPr="006A3AAF">
        <w:t xml:space="preserve"> equal to 1 specifies that in-loop filtering operations may be performed across tile group boundaries in pictures referring to the PPS. </w:t>
      </w:r>
      <w:proofErr w:type="spellStart"/>
      <w:r w:rsidRPr="006A3AAF">
        <w:t>loop_filter_across_tile_group_enabled_flag</w:t>
      </w:r>
      <w:proofErr w:type="spellEnd"/>
      <w:r w:rsidRPr="006A3AAF">
        <w:t xml:space="preserve"> equal to 0 specifies that in-loop filtering operations are not performed across tile group boundaries in pictures referring to the PPS. The in-loop filtering operations include the deblocking filter, sample adaptive offset filter, and adaptive loop filter operations. When not present, the value of </w:t>
      </w:r>
      <w:proofErr w:type="spellStart"/>
      <w:r w:rsidRPr="006A3AAF">
        <w:t>loop_filter_across_tile_groups_enabled_flag</w:t>
      </w:r>
      <w:proofErr w:type="spellEnd"/>
      <w:r w:rsidRPr="006A3AAF">
        <w:t xml:space="preserve"> is inferred to be equal to 0.</w:t>
      </w:r>
    </w:p>
    <w:p w14:paraId="14D523C5" w14:textId="57C05148" w:rsidR="00F9500E" w:rsidRPr="001226BB" w:rsidRDefault="00F9500E" w:rsidP="00F9500E">
      <w:pPr>
        <w:rPr>
          <w:noProof/>
        </w:rPr>
      </w:pPr>
      <w:r w:rsidRPr="001226BB">
        <w:rPr>
          <w:b/>
          <w:noProof/>
        </w:rPr>
        <w:lastRenderedPageBreak/>
        <w:t>signalled_tile_group_id_flag</w:t>
      </w:r>
      <w:r w:rsidRPr="001226BB">
        <w:rPr>
          <w:noProof/>
        </w:rPr>
        <w:t xml:space="preserve"> equal to 1 specifies that the tile group ID for each tile group is signalled. signalled_tile_group_id_flag equal to 0 specifies that tile group IDs are not signalled. When rect_tile_group_flag is equal to 0, the value of signalled_tile_group_id_flag is inferred to be equal to 0.</w:t>
      </w:r>
    </w:p>
    <w:p w14:paraId="4FC9E88D" w14:textId="48CFF564" w:rsidR="00F9500E" w:rsidRPr="001226BB" w:rsidRDefault="00F9500E" w:rsidP="00F9500E">
      <w:pPr>
        <w:rPr>
          <w:noProof/>
          <w:color w:val="000000"/>
        </w:rPr>
      </w:pPr>
      <w:r w:rsidRPr="001226BB">
        <w:rPr>
          <w:b/>
          <w:noProof/>
          <w:color w:val="000000"/>
        </w:rPr>
        <w:t>signalled_tile_group_id_length_minus1</w:t>
      </w:r>
      <w:r w:rsidRPr="001226BB">
        <w:rPr>
          <w:noProof/>
          <w:color w:val="000000"/>
        </w:rPr>
        <w:t xml:space="preserve"> plus 1 specifies the number of bits used to represent the syntax element </w:t>
      </w:r>
      <w:r w:rsidRPr="001226BB">
        <w:rPr>
          <w:bCs/>
          <w:noProof/>
          <w:color w:val="000000"/>
        </w:rPr>
        <w:t>tile_group_id</w:t>
      </w:r>
      <w:r w:rsidRPr="001226BB">
        <w:rPr>
          <w:noProof/>
          <w:color w:val="000000"/>
        </w:rPr>
        <w:t>[ i ] when present, and the syntax element tile_group_address in tile group headers</w:t>
      </w:r>
      <w:r w:rsidRPr="001226BB">
        <w:rPr>
          <w:rFonts w:eastAsia="MS Mincho"/>
          <w:noProof/>
          <w:color w:val="000000"/>
          <w:lang w:eastAsia="zh-CN"/>
        </w:rPr>
        <w:t xml:space="preserve">. The value of </w:t>
      </w:r>
      <w:r w:rsidRPr="001226BB">
        <w:rPr>
          <w:noProof/>
          <w:color w:val="000000"/>
        </w:rPr>
        <w:t>signalled_tile_group_i</w:t>
      </w:r>
      <w:r w:rsidR="00481165">
        <w:rPr>
          <w:noProof/>
          <w:color w:val="000000"/>
        </w:rPr>
        <w:t>d</w:t>
      </w:r>
      <w:r w:rsidRPr="001226BB">
        <w:rPr>
          <w:noProof/>
          <w:color w:val="000000"/>
        </w:rPr>
        <w:t xml:space="preserve">_length_minus1 </w:t>
      </w:r>
      <w:r w:rsidRPr="001226BB">
        <w:rPr>
          <w:rFonts w:eastAsia="MS Mincho"/>
          <w:noProof/>
          <w:color w:val="000000"/>
          <w:lang w:eastAsia="zh-CN"/>
        </w:rPr>
        <w:t xml:space="preserve">shall be in the range of </w:t>
      </w:r>
      <w:r w:rsidRPr="001226BB">
        <w:rPr>
          <w:bCs/>
          <w:color w:val="000000"/>
        </w:rPr>
        <w:t>0</w:t>
      </w:r>
      <w:r w:rsidRPr="001226BB">
        <w:rPr>
          <w:rFonts w:eastAsia="Batang"/>
          <w:bCs/>
          <w:color w:val="000000"/>
          <w:lang w:eastAsia="ko-KR"/>
        </w:rPr>
        <w:t xml:space="preserve"> </w:t>
      </w:r>
      <w:r w:rsidRPr="001226BB">
        <w:rPr>
          <w:rFonts w:eastAsia="MS Mincho"/>
          <w:noProof/>
          <w:color w:val="000000"/>
          <w:lang w:eastAsia="zh-CN"/>
        </w:rPr>
        <w:t xml:space="preserve">to 15, inclusive. When not present, the value of </w:t>
      </w:r>
      <w:r w:rsidRPr="001226BB">
        <w:rPr>
          <w:noProof/>
          <w:color w:val="000000"/>
        </w:rPr>
        <w:t>signalled_tile_group_</w:t>
      </w:r>
      <w:r w:rsidR="00481165" w:rsidRPr="001226BB">
        <w:rPr>
          <w:noProof/>
          <w:color w:val="000000"/>
        </w:rPr>
        <w:t>i</w:t>
      </w:r>
      <w:r w:rsidR="00481165">
        <w:rPr>
          <w:noProof/>
          <w:color w:val="000000"/>
        </w:rPr>
        <w:t>d</w:t>
      </w:r>
      <w:r w:rsidRPr="001226BB">
        <w:rPr>
          <w:noProof/>
          <w:color w:val="000000"/>
        </w:rPr>
        <w:t>_length_minus1 is inferred to be equal to Ceil( Log2( </w:t>
      </w:r>
      <w:r w:rsidRPr="001226BB">
        <w:rPr>
          <w:bCs/>
        </w:rPr>
        <w:t>num_tile_groups_in_pic_minus1 + 1</w:t>
      </w:r>
      <w:r w:rsidRPr="001226BB">
        <w:t> ) ) − 1</w:t>
      </w:r>
      <w:r w:rsidRPr="001226BB">
        <w:rPr>
          <w:rFonts w:eastAsia="MS Mincho"/>
          <w:noProof/>
          <w:color w:val="000000"/>
          <w:lang w:eastAsia="zh-CN"/>
        </w:rPr>
        <w:t>.</w:t>
      </w:r>
    </w:p>
    <w:p w14:paraId="0FEB401B" w14:textId="6D05D691" w:rsidR="00F9500E" w:rsidRPr="001226BB" w:rsidRDefault="00F9500E" w:rsidP="00F9500E">
      <w:pPr>
        <w:rPr>
          <w:rFonts w:eastAsia="Batang"/>
          <w:bCs/>
          <w:lang w:eastAsia="ko-KR"/>
        </w:rPr>
      </w:pPr>
      <w:r w:rsidRPr="001226BB">
        <w:rPr>
          <w:b/>
          <w:bCs/>
          <w:noProof/>
        </w:rPr>
        <w:t>tile_group_id</w:t>
      </w:r>
      <w:r w:rsidRPr="001226BB">
        <w:rPr>
          <w:noProof/>
        </w:rPr>
        <w:t xml:space="preserve">[ i ] specifies the tile group ID of the i-th tile group. </w:t>
      </w:r>
      <w:r w:rsidRPr="001226BB">
        <w:rPr>
          <w:color w:val="000000"/>
        </w:rPr>
        <w:t xml:space="preserve">The length of the </w:t>
      </w:r>
      <w:r w:rsidRPr="001226BB">
        <w:rPr>
          <w:bCs/>
          <w:noProof/>
          <w:color w:val="000000"/>
        </w:rPr>
        <w:t>tile_group_id</w:t>
      </w:r>
      <w:r w:rsidRPr="001226BB">
        <w:rPr>
          <w:noProof/>
          <w:color w:val="000000"/>
        </w:rPr>
        <w:t>[ i ]</w:t>
      </w:r>
      <w:r w:rsidRPr="001226BB">
        <w:rPr>
          <w:bCs/>
          <w:color w:val="000000"/>
        </w:rPr>
        <w:t xml:space="preserve"> syntax element is </w:t>
      </w:r>
      <w:r w:rsidR="00481165">
        <w:rPr>
          <w:bCs/>
          <w:color w:val="000000"/>
        </w:rPr>
        <w:t>signalled_</w:t>
      </w:r>
      <w:r w:rsidRPr="001226BB">
        <w:rPr>
          <w:noProof/>
          <w:color w:val="000000"/>
        </w:rPr>
        <w:t>tile_</w:t>
      </w:r>
      <w:r w:rsidR="00481165">
        <w:rPr>
          <w:noProof/>
          <w:color w:val="000000"/>
        </w:rPr>
        <w:t>group</w:t>
      </w:r>
      <w:r w:rsidRPr="001226BB">
        <w:rPr>
          <w:noProof/>
          <w:color w:val="000000"/>
        </w:rPr>
        <w:t>_id_length_minus1 + 1</w:t>
      </w:r>
      <w:r w:rsidRPr="001226BB">
        <w:rPr>
          <w:color w:val="000000"/>
        </w:rPr>
        <w:t xml:space="preserve"> bits.  When not present, </w:t>
      </w:r>
      <w:r>
        <w:rPr>
          <w:color w:val="000000"/>
        </w:rPr>
        <w:t xml:space="preserve">the value of </w:t>
      </w:r>
      <w:r w:rsidRPr="001226BB">
        <w:rPr>
          <w:bCs/>
          <w:noProof/>
          <w:color w:val="000000"/>
        </w:rPr>
        <w:t>tile_group_id</w:t>
      </w:r>
      <w:r w:rsidRPr="001226BB">
        <w:rPr>
          <w:noProof/>
          <w:color w:val="000000"/>
        </w:rPr>
        <w:t xml:space="preserve">[ i ] is inferred to be equal to i, for each i in the range of 0 to </w:t>
      </w:r>
      <w:r w:rsidRPr="001226BB">
        <w:rPr>
          <w:bCs/>
          <w:noProof/>
          <w:color w:val="000000"/>
        </w:rPr>
        <w:t>num_tile_groups_in_pic_minus1, inclusive</w:t>
      </w:r>
      <w:r w:rsidRPr="001226BB">
        <w:rPr>
          <w:noProof/>
          <w:color w:val="000000"/>
        </w:rPr>
        <w:t>.</w:t>
      </w:r>
    </w:p>
    <w:p w14:paraId="6C80F245" w14:textId="53AFC7CF" w:rsidR="001C1B8B" w:rsidRPr="003F3F11" w:rsidRDefault="001C1B8B" w:rsidP="001C1B8B">
      <w:pPr>
        <w:rPr>
          <w:rFonts w:eastAsia="MS Mincho"/>
          <w:b/>
          <w:noProof/>
          <w:lang w:eastAsia="ja-JP"/>
        </w:rPr>
      </w:pPr>
      <w:r w:rsidRPr="003F3F11">
        <w:rPr>
          <w:b/>
          <w:bCs/>
          <w:noProof/>
        </w:rPr>
        <w:t>cabac_init_</w:t>
      </w:r>
      <w:r w:rsidRPr="003F3F11">
        <w:rPr>
          <w:rFonts w:eastAsia="MS Mincho"/>
          <w:b/>
          <w:bCs/>
          <w:noProof/>
          <w:lang w:eastAsia="ja-JP"/>
        </w:rPr>
        <w:t>present_</w:t>
      </w:r>
      <w:r w:rsidRPr="003F3F11">
        <w:rPr>
          <w:b/>
          <w:bCs/>
          <w:noProof/>
        </w:rPr>
        <w:t xml:space="preserve">flag </w:t>
      </w:r>
      <w:r w:rsidRPr="003F3F11">
        <w:rPr>
          <w:bCs/>
          <w:noProof/>
        </w:rPr>
        <w:t xml:space="preserve">equal to 1 specifies that cabac_init_flag is present in </w:t>
      </w:r>
      <w:r>
        <w:rPr>
          <w:bCs/>
          <w:noProof/>
        </w:rPr>
        <w:t>tile group</w:t>
      </w:r>
      <w:r w:rsidRPr="003F3F11">
        <w:rPr>
          <w:bCs/>
          <w:noProof/>
        </w:rPr>
        <w:t xml:space="preserve"> headers referring to the PPS. cabac_init_present_flag equal to 0 specifies that cabac_init_flag is not present in </w:t>
      </w:r>
      <w:r>
        <w:rPr>
          <w:bCs/>
          <w:noProof/>
        </w:rPr>
        <w:t>tile group</w:t>
      </w:r>
      <w:r w:rsidRPr="003F3F11">
        <w:rPr>
          <w:bCs/>
          <w:noProof/>
        </w:rPr>
        <w:t xml:space="preserve"> headers referring to the PPS.</w:t>
      </w:r>
    </w:p>
    <w:p w14:paraId="14264E92" w14:textId="77777777" w:rsidR="008F25A2" w:rsidRPr="003F3F11" w:rsidRDefault="008F25A2" w:rsidP="008F25A2">
      <w:pPr>
        <w:rPr>
          <w:noProof/>
        </w:rPr>
      </w:pPr>
      <w:r w:rsidRPr="003F3F11">
        <w:rPr>
          <w:b/>
          <w:bCs/>
          <w:noProof/>
        </w:rPr>
        <w:t>num_ref_idx_default_active_minus1</w:t>
      </w:r>
      <w:r w:rsidRPr="00000E43">
        <w:rPr>
          <w:bCs/>
          <w:noProof/>
        </w:rPr>
        <w:t>[</w:t>
      </w:r>
      <w:r>
        <w:rPr>
          <w:bCs/>
          <w:noProof/>
        </w:rPr>
        <w:t> i </w:t>
      </w:r>
      <w:r w:rsidRPr="00000E43">
        <w:rPr>
          <w:bCs/>
          <w:noProof/>
        </w:rPr>
        <w:t>]</w:t>
      </w:r>
      <w:r>
        <w:rPr>
          <w:bCs/>
          <w:noProof/>
        </w:rPr>
        <w:t xml:space="preserve"> plus 1, when i is equal to 0,</w:t>
      </w:r>
      <w:r w:rsidRPr="003F3F11">
        <w:rPr>
          <w:bCs/>
          <w:noProof/>
        </w:rPr>
        <w:t xml:space="preserve"> </w:t>
      </w:r>
      <w:r w:rsidRPr="003F3F11">
        <w:rPr>
          <w:noProof/>
        </w:rPr>
        <w:t xml:space="preserve">specifies the inferred value of </w:t>
      </w:r>
      <w:r>
        <w:rPr>
          <w:noProof/>
        </w:rPr>
        <w:t>the variable NumRefIdxActive[ 0 ]</w:t>
      </w:r>
      <w:r w:rsidRPr="003F3F11">
        <w:rPr>
          <w:noProof/>
        </w:rPr>
        <w:t xml:space="preserve"> for </w:t>
      </w:r>
      <w:r>
        <w:rPr>
          <w:noProof/>
        </w:rPr>
        <w:t>P or B tile group</w:t>
      </w:r>
      <w:r w:rsidRPr="003F3F11">
        <w:rPr>
          <w:noProof/>
        </w:rPr>
        <w:t>s with num_ref_idx_active_override_flag equal to 0</w:t>
      </w:r>
      <w:r>
        <w:rPr>
          <w:noProof/>
        </w:rPr>
        <w:t xml:space="preserve">, and, when i is equal to 1, specifies </w:t>
      </w:r>
      <w:r w:rsidRPr="003F3F11">
        <w:rPr>
          <w:noProof/>
        </w:rPr>
        <w:t xml:space="preserve">the inferred value of </w:t>
      </w:r>
      <w:r>
        <w:rPr>
          <w:noProof/>
        </w:rPr>
        <w:t>NumRefIdxActive[ 1 ]</w:t>
      </w:r>
      <w:r w:rsidRPr="003F3F11">
        <w:rPr>
          <w:noProof/>
        </w:rPr>
        <w:t xml:space="preserve"> for </w:t>
      </w:r>
      <w:r>
        <w:rPr>
          <w:noProof/>
        </w:rPr>
        <w:t>B tile group</w:t>
      </w:r>
      <w:r w:rsidRPr="003F3F11">
        <w:rPr>
          <w:noProof/>
        </w:rPr>
        <w:t>s with num_ref_idx_active_override_flag equal to</w:t>
      </w:r>
      <w:r>
        <w:rPr>
          <w:noProof/>
        </w:rPr>
        <w:t> </w:t>
      </w:r>
      <w:r w:rsidRPr="003F3F11">
        <w:rPr>
          <w:noProof/>
        </w:rPr>
        <w:t>0. The value of num_ref_idx_default_active_minus1</w:t>
      </w:r>
      <w:r w:rsidRPr="00000E43">
        <w:rPr>
          <w:bCs/>
          <w:noProof/>
        </w:rPr>
        <w:t>[</w:t>
      </w:r>
      <w:r>
        <w:rPr>
          <w:bCs/>
          <w:noProof/>
        </w:rPr>
        <w:t> i </w:t>
      </w:r>
      <w:r w:rsidRPr="00000E43">
        <w:rPr>
          <w:bCs/>
          <w:noProof/>
        </w:rPr>
        <w:t>]</w:t>
      </w:r>
      <w:r w:rsidRPr="003F3F11">
        <w:rPr>
          <w:noProof/>
        </w:rPr>
        <w:t xml:space="preserve"> shall be in the range of 0 to </w:t>
      </w:r>
      <w:r w:rsidRPr="003F3F11">
        <w:rPr>
          <w:noProof/>
          <w:lang w:eastAsia="ko-KR"/>
        </w:rPr>
        <w:t>14</w:t>
      </w:r>
      <w:r w:rsidRPr="003F3F11">
        <w:rPr>
          <w:noProof/>
        </w:rPr>
        <w:t>, inclusive.</w:t>
      </w:r>
    </w:p>
    <w:p w14:paraId="1CA0EDD0" w14:textId="77777777" w:rsidR="008F25A2" w:rsidRPr="003F3F11" w:rsidRDefault="008F25A2" w:rsidP="008F25A2">
      <w:pPr>
        <w:rPr>
          <w:noProof/>
          <w:lang w:eastAsia="ko-KR"/>
        </w:rPr>
      </w:pPr>
      <w:r>
        <w:rPr>
          <w:b/>
          <w:bCs/>
          <w:noProof/>
        </w:rPr>
        <w:t>rpl1_idx_present_flag</w:t>
      </w:r>
      <w:r w:rsidRPr="003F3F11">
        <w:rPr>
          <w:noProof/>
        </w:rPr>
        <w:t xml:space="preserve"> </w:t>
      </w:r>
      <w:r>
        <w:rPr>
          <w:noProof/>
        </w:rPr>
        <w:t>equal to 0 specifies that ref_pic_list_sps_flag</w:t>
      </w:r>
      <w:r w:rsidRPr="00000E43">
        <w:rPr>
          <w:bCs/>
          <w:noProof/>
        </w:rPr>
        <w:t>[</w:t>
      </w:r>
      <w:r>
        <w:rPr>
          <w:bCs/>
          <w:noProof/>
        </w:rPr>
        <w:t> 1 </w:t>
      </w:r>
      <w:r w:rsidRPr="00000E43">
        <w:rPr>
          <w:bCs/>
          <w:noProof/>
        </w:rPr>
        <w:t>]</w:t>
      </w:r>
      <w:r>
        <w:rPr>
          <w:bCs/>
          <w:noProof/>
        </w:rPr>
        <w:t xml:space="preserve"> and ref_pic_list_idx</w:t>
      </w:r>
      <w:r w:rsidRPr="00000E43">
        <w:rPr>
          <w:bCs/>
          <w:noProof/>
        </w:rPr>
        <w:t>[</w:t>
      </w:r>
      <w:r>
        <w:rPr>
          <w:bCs/>
          <w:noProof/>
        </w:rPr>
        <w:t> 1 </w:t>
      </w:r>
      <w:r w:rsidRPr="00000E43">
        <w:rPr>
          <w:bCs/>
          <w:noProof/>
        </w:rPr>
        <w:t>]</w:t>
      </w:r>
      <w:r>
        <w:rPr>
          <w:bCs/>
          <w:noProof/>
        </w:rPr>
        <w:t xml:space="preserve"> are not present in tile group headers. </w:t>
      </w:r>
      <w:r w:rsidRPr="00E71D21">
        <w:rPr>
          <w:bCs/>
          <w:noProof/>
        </w:rPr>
        <w:t>rpl1_idx_present_flag</w:t>
      </w:r>
      <w:r w:rsidRPr="00C70885">
        <w:rPr>
          <w:noProof/>
        </w:rPr>
        <w:t xml:space="preserve"> e</w:t>
      </w:r>
      <w:r>
        <w:rPr>
          <w:noProof/>
        </w:rPr>
        <w:t>qual to 1 specifies that ref_pic_list_sps_flag</w:t>
      </w:r>
      <w:r w:rsidRPr="00000E43">
        <w:rPr>
          <w:bCs/>
          <w:noProof/>
        </w:rPr>
        <w:t>[</w:t>
      </w:r>
      <w:r>
        <w:rPr>
          <w:bCs/>
          <w:noProof/>
        </w:rPr>
        <w:t> 1 </w:t>
      </w:r>
      <w:r w:rsidRPr="00000E43">
        <w:rPr>
          <w:bCs/>
          <w:noProof/>
        </w:rPr>
        <w:t>]</w:t>
      </w:r>
      <w:r>
        <w:rPr>
          <w:bCs/>
          <w:noProof/>
        </w:rPr>
        <w:t xml:space="preserve"> and ref_pic_list_idx</w:t>
      </w:r>
      <w:r w:rsidRPr="00000E43">
        <w:rPr>
          <w:bCs/>
          <w:noProof/>
        </w:rPr>
        <w:t>[</w:t>
      </w:r>
      <w:r>
        <w:rPr>
          <w:bCs/>
          <w:noProof/>
        </w:rPr>
        <w:t> 1 </w:t>
      </w:r>
      <w:r w:rsidRPr="00000E43">
        <w:rPr>
          <w:bCs/>
          <w:noProof/>
        </w:rPr>
        <w:t>]</w:t>
      </w:r>
      <w:r>
        <w:rPr>
          <w:bCs/>
          <w:noProof/>
        </w:rPr>
        <w:t xml:space="preserve"> may be present in tile group headers</w:t>
      </w:r>
      <w:r w:rsidRPr="003F3F11">
        <w:rPr>
          <w:noProof/>
        </w:rPr>
        <w:t>.</w:t>
      </w:r>
    </w:p>
    <w:p w14:paraId="5DC8C514" w14:textId="2A7DE8EC" w:rsidR="005F2E2C" w:rsidRPr="00DE0F0E" w:rsidRDefault="005F2E2C" w:rsidP="005F2E2C">
      <w:pPr>
        <w:rPr>
          <w:noProof/>
          <w:lang w:val="en-CA"/>
        </w:rPr>
      </w:pPr>
      <w:r w:rsidRPr="00DE0F0E">
        <w:rPr>
          <w:b/>
          <w:bCs/>
          <w:noProof/>
          <w:lang w:val="en-CA"/>
        </w:rPr>
        <w:t>init_qp_minus26</w:t>
      </w:r>
      <w:r w:rsidRPr="00DE0F0E">
        <w:rPr>
          <w:noProof/>
          <w:lang w:val="en-CA"/>
        </w:rPr>
        <w:t xml:space="preserve"> plus 26 specifies the initial value of </w:t>
      </w:r>
      <w:r w:rsidR="00DB7471" w:rsidRPr="00DE0F0E">
        <w:rPr>
          <w:noProof/>
          <w:lang w:val="en-CA"/>
        </w:rPr>
        <w:t>Tile</w:t>
      </w:r>
      <w:r w:rsidR="005D2624" w:rsidRPr="00DE0F0E">
        <w:rPr>
          <w:noProof/>
          <w:lang w:val="en-CA"/>
        </w:rPr>
        <w:t>G</w:t>
      </w:r>
      <w:r w:rsidR="00DB7471" w:rsidRPr="00DE0F0E">
        <w:rPr>
          <w:noProof/>
          <w:lang w:val="en-CA"/>
        </w:rPr>
        <w:t>roup</w:t>
      </w:r>
      <w:r w:rsidRPr="00DE0F0E">
        <w:rPr>
          <w:noProof/>
          <w:lang w:val="en-CA"/>
        </w:rPr>
        <w:t>Qp</w:t>
      </w:r>
      <w:r w:rsidRPr="00DE0F0E">
        <w:rPr>
          <w:noProof/>
          <w:vertAlign w:val="subscript"/>
          <w:lang w:val="en-CA"/>
        </w:rPr>
        <w:t>Y</w:t>
      </w:r>
      <w:r w:rsidRPr="00DE0F0E">
        <w:rPr>
          <w:noProof/>
          <w:lang w:val="en-CA"/>
        </w:rPr>
        <w:t xml:space="preserve"> for each </w:t>
      </w:r>
      <w:r w:rsidR="00DB7471" w:rsidRPr="00DE0F0E">
        <w:rPr>
          <w:noProof/>
          <w:lang w:val="en-CA"/>
        </w:rPr>
        <w:t>tile group</w:t>
      </w:r>
      <w:r w:rsidRPr="00DE0F0E">
        <w:rPr>
          <w:noProof/>
          <w:lang w:val="en-CA"/>
        </w:rPr>
        <w:t xml:space="preserve"> referring to the PPS. The initial value of </w:t>
      </w:r>
      <w:r w:rsidR="00DB7471" w:rsidRPr="00DE0F0E">
        <w:rPr>
          <w:noProof/>
          <w:lang w:val="en-CA"/>
        </w:rPr>
        <w:t>Tile</w:t>
      </w:r>
      <w:r w:rsidR="005D2624" w:rsidRPr="00DE0F0E">
        <w:rPr>
          <w:noProof/>
          <w:lang w:val="en-CA"/>
        </w:rPr>
        <w:t>G</w:t>
      </w:r>
      <w:r w:rsidR="00DB7471" w:rsidRPr="00DE0F0E">
        <w:rPr>
          <w:noProof/>
          <w:lang w:val="en-CA"/>
        </w:rPr>
        <w:t>roup</w:t>
      </w:r>
      <w:r w:rsidRPr="00DE0F0E">
        <w:rPr>
          <w:noProof/>
          <w:lang w:val="en-CA"/>
        </w:rPr>
        <w:t>Qp</w:t>
      </w:r>
      <w:r w:rsidRPr="00DE0F0E">
        <w:rPr>
          <w:noProof/>
          <w:vertAlign w:val="subscript"/>
          <w:lang w:val="en-CA"/>
        </w:rPr>
        <w:t>Y</w:t>
      </w:r>
      <w:r w:rsidRPr="00DE0F0E">
        <w:rPr>
          <w:noProof/>
          <w:lang w:val="en-CA"/>
        </w:rPr>
        <w:t xml:space="preserve"> is modified at the </w:t>
      </w:r>
      <w:r w:rsidR="00DB7471" w:rsidRPr="00DE0F0E">
        <w:rPr>
          <w:noProof/>
          <w:lang w:val="en-CA"/>
        </w:rPr>
        <w:t>tile group</w:t>
      </w:r>
      <w:r w:rsidRPr="00DE0F0E">
        <w:rPr>
          <w:noProof/>
          <w:lang w:val="en-CA"/>
        </w:rPr>
        <w:t xml:space="preserve"> layer when a non-zero value of </w:t>
      </w:r>
      <w:r w:rsidR="000A78D2" w:rsidRPr="00DE0F0E">
        <w:rPr>
          <w:noProof/>
          <w:lang w:val="en-CA"/>
        </w:rPr>
        <w:t>tile_group_</w:t>
      </w:r>
      <w:r w:rsidRPr="00DE0F0E">
        <w:rPr>
          <w:noProof/>
          <w:lang w:val="en-CA"/>
        </w:rPr>
        <w:t>qp_delta is decoded. The value of init_qp_minus26 shall be in the range of −( 26 + QpBdOffset</w:t>
      </w:r>
      <w:r w:rsidRPr="00DE0F0E">
        <w:rPr>
          <w:noProof/>
          <w:vertAlign w:val="subscript"/>
          <w:lang w:val="en-CA"/>
        </w:rPr>
        <w:t>Y</w:t>
      </w:r>
      <w:r w:rsidRPr="00DE0F0E">
        <w:rPr>
          <w:noProof/>
          <w:lang w:val="en-CA"/>
        </w:rPr>
        <w:t> ) to +</w:t>
      </w:r>
      <w:r w:rsidR="004D15E8" w:rsidRPr="00DE0F0E">
        <w:rPr>
          <w:noProof/>
          <w:lang w:val="en-CA"/>
        </w:rPr>
        <w:t>37</w:t>
      </w:r>
      <w:r w:rsidRPr="00DE0F0E">
        <w:rPr>
          <w:noProof/>
          <w:lang w:val="en-CA"/>
        </w:rPr>
        <w:t>, inclusive.</w:t>
      </w:r>
    </w:p>
    <w:p w14:paraId="010C2C34" w14:textId="1146A63C" w:rsidR="00022BBA" w:rsidRPr="00DE0F0E" w:rsidRDefault="00022BBA" w:rsidP="00022BBA">
      <w:pPr>
        <w:tabs>
          <w:tab w:val="clear" w:pos="794"/>
          <w:tab w:val="clear" w:pos="1191"/>
          <w:tab w:val="clear" w:pos="1588"/>
          <w:tab w:val="clear" w:pos="1985"/>
          <w:tab w:val="left" w:pos="360"/>
          <w:tab w:val="left" w:pos="720"/>
          <w:tab w:val="left" w:pos="1080"/>
          <w:tab w:val="left" w:pos="1440"/>
        </w:tabs>
        <w:rPr>
          <w:rFonts w:eastAsia="MS Mincho"/>
          <w:noProof/>
          <w:lang w:val="en-CA" w:eastAsia="zh-CN"/>
        </w:rPr>
      </w:pPr>
      <w:r w:rsidRPr="00DE0F0E">
        <w:rPr>
          <w:rFonts w:eastAsia="MS Mincho"/>
          <w:b/>
          <w:noProof/>
          <w:lang w:val="en-CA" w:eastAsia="zh-CN"/>
        </w:rPr>
        <w:t>transform_skip_enabled_flag</w:t>
      </w:r>
      <w:r w:rsidRPr="00DE0F0E">
        <w:rPr>
          <w:rFonts w:eastAsia="MS Mincho"/>
          <w:noProof/>
          <w:lang w:val="en-CA" w:eastAsia="zh-CN"/>
        </w:rPr>
        <w:t xml:space="preserve"> equal to 1 specifies that </w:t>
      </w:r>
      <w:r w:rsidRPr="00DE0F0E">
        <w:rPr>
          <w:rFonts w:eastAsia="MS Mincho"/>
          <w:noProof/>
          <w:lang w:val="en-CA" w:eastAsia="ja-JP"/>
        </w:rPr>
        <w:t>transform_skip_flag may be</w:t>
      </w:r>
      <w:r w:rsidRPr="00DE0F0E">
        <w:rPr>
          <w:rFonts w:eastAsia="MS Mincho"/>
          <w:noProof/>
          <w:lang w:val="en-CA" w:eastAsia="zh-CN"/>
        </w:rPr>
        <w:t xml:space="preserve"> present in the </w:t>
      </w:r>
      <w:r w:rsidR="000804E8" w:rsidRPr="00DE0F0E">
        <w:rPr>
          <w:rFonts w:eastAsia="MS Mincho"/>
          <w:noProof/>
          <w:lang w:val="en-CA" w:eastAsia="zh-CN"/>
        </w:rPr>
        <w:t xml:space="preserve">transform </w:t>
      </w:r>
      <w:r w:rsidR="00BB73C7" w:rsidRPr="00DE0F0E">
        <w:rPr>
          <w:rFonts w:eastAsia="MS Mincho"/>
          <w:noProof/>
          <w:lang w:val="en-CA" w:eastAsia="zh-CN"/>
        </w:rPr>
        <w:t xml:space="preserve">unit </w:t>
      </w:r>
      <w:r w:rsidRPr="00DE0F0E">
        <w:rPr>
          <w:rFonts w:eastAsia="MS Mincho"/>
          <w:noProof/>
          <w:lang w:val="en-CA" w:eastAsia="zh-CN"/>
        </w:rPr>
        <w:t xml:space="preserve">syntax. transform_skip_enabled_flag equal to 0 specifies that </w:t>
      </w:r>
      <w:r w:rsidRPr="00DE0F0E">
        <w:rPr>
          <w:rFonts w:eastAsia="MS Mincho"/>
          <w:noProof/>
          <w:lang w:val="en-CA" w:eastAsia="ja-JP"/>
        </w:rPr>
        <w:t>transform_skip_flag is</w:t>
      </w:r>
      <w:r w:rsidRPr="00DE0F0E">
        <w:rPr>
          <w:rFonts w:eastAsia="MS Mincho"/>
          <w:noProof/>
          <w:lang w:val="en-CA" w:eastAsia="zh-CN"/>
        </w:rPr>
        <w:t xml:space="preserve"> not present in the </w:t>
      </w:r>
      <w:r w:rsidR="000804E8" w:rsidRPr="00DE0F0E">
        <w:rPr>
          <w:rFonts w:eastAsia="MS Mincho"/>
          <w:noProof/>
          <w:lang w:val="en-CA" w:eastAsia="zh-CN"/>
        </w:rPr>
        <w:t xml:space="preserve">transform </w:t>
      </w:r>
      <w:r w:rsidR="00BB73C7" w:rsidRPr="00DE0F0E">
        <w:rPr>
          <w:rFonts w:eastAsia="MS Mincho"/>
          <w:noProof/>
          <w:lang w:val="en-CA" w:eastAsia="zh-CN"/>
        </w:rPr>
        <w:t xml:space="preserve">unit </w:t>
      </w:r>
      <w:r w:rsidRPr="00DE0F0E">
        <w:rPr>
          <w:rFonts w:eastAsia="MS Mincho"/>
          <w:noProof/>
          <w:lang w:val="en-CA" w:eastAsia="zh-CN"/>
        </w:rPr>
        <w:t>syntax.</w:t>
      </w:r>
    </w:p>
    <w:p w14:paraId="716D6BA4" w14:textId="77777777" w:rsidR="000804E8" w:rsidRPr="00DE0F0E" w:rsidRDefault="000804E8" w:rsidP="000804E8">
      <w:pPr>
        <w:rPr>
          <w:bCs/>
          <w:noProof/>
          <w:lang w:val="en-CA" w:eastAsia="ko-KR"/>
        </w:rPr>
      </w:pPr>
      <w:r w:rsidRPr="00DE0F0E">
        <w:rPr>
          <w:b/>
          <w:bCs/>
          <w:noProof/>
          <w:lang w:val="en-CA" w:eastAsia="ko-KR"/>
        </w:rPr>
        <w:t>log2_transform_skip_max_size_minus2</w:t>
      </w:r>
      <w:r w:rsidRPr="00DE0F0E">
        <w:rPr>
          <w:bCs/>
          <w:noProof/>
          <w:lang w:val="en-CA" w:eastAsia="ko-KR"/>
        </w:rPr>
        <w:t xml:space="preserve"> specifies the maximum block size used for transform skip, and shall be in the range of 0 to 3. </w:t>
      </w:r>
    </w:p>
    <w:p w14:paraId="0DC76466" w14:textId="77777777" w:rsidR="000804E8" w:rsidRPr="00DE0F0E" w:rsidRDefault="000804E8" w:rsidP="000804E8">
      <w:pPr>
        <w:rPr>
          <w:bCs/>
          <w:noProof/>
          <w:lang w:val="en-CA" w:eastAsia="ko-KR"/>
        </w:rPr>
      </w:pPr>
      <w:r w:rsidRPr="00DE0F0E">
        <w:rPr>
          <w:bCs/>
          <w:noProof/>
          <w:lang w:val="en-CA" w:eastAsia="ko-KR"/>
        </w:rPr>
        <w:t>When not present, the value of log2_transform_skip_max_size_minus2 is inferred to be equal to 0.</w:t>
      </w:r>
    </w:p>
    <w:p w14:paraId="35634D3C" w14:textId="77777777" w:rsidR="000804E8" w:rsidRPr="00DE0F0E" w:rsidRDefault="000804E8" w:rsidP="000804E8">
      <w:pPr>
        <w:rPr>
          <w:bCs/>
          <w:noProof/>
          <w:lang w:val="en-CA" w:eastAsia="ko-KR"/>
        </w:rPr>
      </w:pPr>
      <w:r w:rsidRPr="00DE0F0E">
        <w:rPr>
          <w:bCs/>
          <w:noProof/>
          <w:lang w:val="en-CA" w:eastAsia="ko-KR"/>
        </w:rPr>
        <w:t>The variable MaxTsSize is set equal to 1 &lt;&lt; (log2_transform_skip_max_size_minus2 + 2).</w:t>
      </w:r>
    </w:p>
    <w:p w14:paraId="1B81237A" w14:textId="392FB719" w:rsidR="00BA1A91" w:rsidRPr="00DE0F0E" w:rsidRDefault="00BA1A91" w:rsidP="00BA1A91">
      <w:pPr>
        <w:rPr>
          <w:bCs/>
          <w:noProof/>
          <w:lang w:val="en-CA" w:eastAsia="ko-KR"/>
        </w:rPr>
      </w:pPr>
      <w:r w:rsidRPr="00DE0F0E">
        <w:rPr>
          <w:b/>
          <w:bCs/>
          <w:noProof/>
          <w:lang w:val="en-CA" w:eastAsia="ko-KR"/>
        </w:rPr>
        <w:t>cu_qp_delta_enabled_flag</w:t>
      </w:r>
      <w:r w:rsidRPr="00DE0F0E">
        <w:rPr>
          <w:bCs/>
          <w:noProof/>
          <w:lang w:val="en-CA" w:eastAsia="ko-KR"/>
        </w:rPr>
        <w:t xml:space="preserve"> equal to 1 specifies that the </w:t>
      </w:r>
      <w:r w:rsidR="00292CD6">
        <w:rPr>
          <w:bCs/>
          <w:noProof/>
          <w:lang w:val="en-CA" w:eastAsia="ko-KR"/>
        </w:rPr>
        <w:t>cu_qp_delta_subdiv</w:t>
      </w:r>
      <w:r w:rsidRPr="00DE0F0E">
        <w:rPr>
          <w:bCs/>
          <w:noProof/>
          <w:lang w:val="en-CA" w:eastAsia="ko-KR"/>
        </w:rPr>
        <w:t xml:space="preserve"> syntax element is present in the PPS and that cu_qp_delta_abs may be present in the transform unit syntax. cu_qp_delta_enabled_flag equal to 0 specifies that the </w:t>
      </w:r>
      <w:r w:rsidR="00292CD6">
        <w:rPr>
          <w:bCs/>
          <w:noProof/>
          <w:lang w:val="en-CA" w:eastAsia="ko-KR"/>
        </w:rPr>
        <w:t>cu_qp_delta_subdiv</w:t>
      </w:r>
      <w:r w:rsidRPr="00DE0F0E">
        <w:rPr>
          <w:bCs/>
          <w:noProof/>
          <w:lang w:val="en-CA" w:eastAsia="ko-KR"/>
        </w:rPr>
        <w:t xml:space="preserve"> syntax element is not present in the PPS and that cu_qp_delta_abs is not present in the transform unit syntax.</w:t>
      </w:r>
    </w:p>
    <w:p w14:paraId="443AB891" w14:textId="6C5A6BB4" w:rsidR="00BA1A91" w:rsidRPr="00DE0F0E" w:rsidRDefault="00292CD6" w:rsidP="00BA1A91">
      <w:pPr>
        <w:rPr>
          <w:bCs/>
          <w:noProof/>
          <w:lang w:val="en-CA" w:eastAsia="ko-KR"/>
        </w:rPr>
      </w:pPr>
      <w:r>
        <w:rPr>
          <w:b/>
          <w:bCs/>
          <w:noProof/>
          <w:lang w:val="en-CA" w:eastAsia="ko-KR"/>
        </w:rPr>
        <w:t>cu_qp_delta_subdiv</w:t>
      </w:r>
      <w:r w:rsidR="00BA1A91" w:rsidRPr="00DE0F0E">
        <w:rPr>
          <w:bCs/>
          <w:noProof/>
          <w:lang w:val="en-CA" w:eastAsia="ko-KR"/>
        </w:rPr>
        <w:t xml:space="preserve"> specifies the </w:t>
      </w:r>
      <w:r w:rsidR="00F91A90" w:rsidRPr="00732DC2">
        <w:rPr>
          <w:bCs/>
          <w:noProof/>
          <w:lang w:eastAsia="ko-KR"/>
        </w:rPr>
        <w:t xml:space="preserve">maximum </w:t>
      </w:r>
      <w:r>
        <w:rPr>
          <w:bCs/>
          <w:noProof/>
          <w:lang w:eastAsia="ko-KR"/>
        </w:rPr>
        <w:t>cbSubdiv</w:t>
      </w:r>
      <w:r w:rsidR="00F91A90" w:rsidRPr="00732DC2">
        <w:rPr>
          <w:bCs/>
          <w:noProof/>
          <w:lang w:eastAsia="ko-KR"/>
        </w:rPr>
        <w:t xml:space="preserve"> value of coding units</w:t>
      </w:r>
      <w:r w:rsidR="00BA1A91" w:rsidRPr="00DE0F0E">
        <w:rPr>
          <w:bCs/>
          <w:noProof/>
          <w:lang w:val="en-CA" w:eastAsia="ko-KR"/>
        </w:rPr>
        <w:t xml:space="preserve"> that convey cu_qp_delta_abs and cu_qp_delta_sign_flag. The value range of </w:t>
      </w:r>
      <w:r>
        <w:rPr>
          <w:bCs/>
          <w:noProof/>
          <w:lang w:val="en-CA" w:eastAsia="ko-KR"/>
        </w:rPr>
        <w:t>cu_qp_delta_subdiv</w:t>
      </w:r>
      <w:r w:rsidR="00BA1A91" w:rsidRPr="00DE0F0E">
        <w:rPr>
          <w:bCs/>
          <w:noProof/>
          <w:lang w:val="en-CA" w:eastAsia="ko-KR"/>
        </w:rPr>
        <w:t xml:space="preserve"> is specified as follows:</w:t>
      </w:r>
    </w:p>
    <w:p w14:paraId="1BC763D3" w14:textId="1B1CF2EF" w:rsidR="00BA1A91" w:rsidRPr="00DE0F0E" w:rsidRDefault="00BA1A91" w:rsidP="00BA1A91">
      <w:pPr>
        <w:pStyle w:val="enumlev1"/>
        <w:numPr>
          <w:ilvl w:val="0"/>
          <w:numId w:val="537"/>
        </w:numPr>
        <w:tabs>
          <w:tab w:val="clear" w:pos="794"/>
        </w:tabs>
        <w:ind w:left="360"/>
        <w:rPr>
          <w:bCs/>
          <w:noProof/>
          <w:lang w:val="en-CA" w:eastAsia="ko-KR"/>
        </w:rPr>
      </w:pPr>
      <w:r w:rsidRPr="00DE0F0E">
        <w:rPr>
          <w:bCs/>
          <w:noProof/>
          <w:lang w:val="en-CA" w:eastAsia="ko-KR"/>
        </w:rPr>
        <w:t xml:space="preserve">If </w:t>
      </w:r>
      <w:r w:rsidR="000A78D2" w:rsidRPr="00DE0F0E">
        <w:rPr>
          <w:bCs/>
          <w:noProof/>
          <w:lang w:val="en-CA" w:eastAsia="ko-KR"/>
        </w:rPr>
        <w:t>tile_group_</w:t>
      </w:r>
      <w:r w:rsidRPr="00DE0F0E">
        <w:rPr>
          <w:bCs/>
          <w:noProof/>
          <w:lang w:val="en-CA" w:eastAsia="ko-KR"/>
        </w:rPr>
        <w:t xml:space="preserve">type is equal to I, the value of </w:t>
      </w:r>
      <w:r w:rsidR="00292CD6">
        <w:rPr>
          <w:bCs/>
          <w:noProof/>
          <w:lang w:val="en-CA" w:eastAsia="ko-KR"/>
        </w:rPr>
        <w:t>cu_qp_delta_subdiv</w:t>
      </w:r>
      <w:r w:rsidRPr="00DE0F0E">
        <w:rPr>
          <w:bCs/>
          <w:noProof/>
          <w:lang w:val="en-CA" w:eastAsia="ko-KR"/>
        </w:rPr>
        <w:t xml:space="preserve"> shall be in the range of 0 to </w:t>
      </w:r>
      <w:r w:rsidR="00F91A90">
        <w:rPr>
          <w:bCs/>
          <w:noProof/>
          <w:lang w:val="en-CA" w:eastAsia="ko-KR"/>
        </w:rPr>
        <w:t>2 * ( </w:t>
      </w:r>
      <w:r w:rsidRPr="00DE0F0E">
        <w:rPr>
          <w:bCs/>
          <w:noProof/>
          <w:lang w:val="en-CA" w:eastAsia="ko-KR"/>
        </w:rPr>
        <w:t>log2_ctu_size_minus2 − log2_min_qt_size_intra</w:t>
      </w:r>
      <w:r w:rsidR="000A78D2" w:rsidRPr="00DE0F0E">
        <w:rPr>
          <w:bCs/>
          <w:noProof/>
          <w:lang w:val="en-CA" w:eastAsia="ko-KR"/>
        </w:rPr>
        <w:t>_tile_group</w:t>
      </w:r>
      <w:r w:rsidRPr="00DE0F0E">
        <w:rPr>
          <w:bCs/>
          <w:noProof/>
          <w:lang w:val="en-CA" w:eastAsia="ko-KR"/>
        </w:rPr>
        <w:t>_minus2</w:t>
      </w:r>
      <w:r w:rsidR="00F91A90">
        <w:rPr>
          <w:bCs/>
          <w:noProof/>
          <w:lang w:val="en-CA" w:eastAsia="ko-KR"/>
        </w:rPr>
        <w:t> </w:t>
      </w:r>
      <w:r w:rsidRPr="00DE0F0E">
        <w:rPr>
          <w:bCs/>
          <w:noProof/>
          <w:lang w:val="en-CA" w:eastAsia="ko-KR"/>
        </w:rPr>
        <w:t>+</w:t>
      </w:r>
      <w:r w:rsidR="00F91A90">
        <w:rPr>
          <w:bCs/>
          <w:noProof/>
          <w:lang w:val="en-CA" w:eastAsia="ko-KR"/>
        </w:rPr>
        <w:t> </w:t>
      </w:r>
      <w:r w:rsidRPr="00DE0F0E">
        <w:rPr>
          <w:bCs/>
          <w:noProof/>
          <w:highlight w:val="yellow"/>
          <w:lang w:val="en-CA" w:eastAsia="ko-KR"/>
        </w:rPr>
        <w:t>MaxMttDepth</w:t>
      </w:r>
      <w:r w:rsidR="002C053C" w:rsidRPr="00DE0F0E">
        <w:rPr>
          <w:bCs/>
          <w:noProof/>
          <w:highlight w:val="yellow"/>
          <w:lang w:val="en-CA" w:eastAsia="ko-KR"/>
        </w:rPr>
        <w:t>Y</w:t>
      </w:r>
      <w:r w:rsidR="00F91A90">
        <w:rPr>
          <w:bCs/>
          <w:noProof/>
          <w:lang w:val="en-CA" w:eastAsia="ko-KR"/>
        </w:rPr>
        <w:t> )</w:t>
      </w:r>
      <w:r w:rsidRPr="00DE0F0E">
        <w:rPr>
          <w:bCs/>
          <w:noProof/>
          <w:lang w:val="en-CA" w:eastAsia="ko-KR"/>
        </w:rPr>
        <w:t>, inclusive.</w:t>
      </w:r>
    </w:p>
    <w:p w14:paraId="4B4D64A0" w14:textId="68FC2586" w:rsidR="00BA1A91" w:rsidRPr="00DE0F0E" w:rsidRDefault="00BA1A91" w:rsidP="00BA1A91">
      <w:pPr>
        <w:pStyle w:val="enumlev1"/>
        <w:numPr>
          <w:ilvl w:val="0"/>
          <w:numId w:val="537"/>
        </w:numPr>
        <w:tabs>
          <w:tab w:val="clear" w:pos="794"/>
        </w:tabs>
        <w:ind w:left="360"/>
        <w:rPr>
          <w:bCs/>
          <w:noProof/>
          <w:lang w:val="en-CA" w:eastAsia="ko-KR"/>
        </w:rPr>
      </w:pPr>
      <w:r w:rsidRPr="00DE0F0E">
        <w:rPr>
          <w:bCs/>
          <w:noProof/>
          <w:lang w:val="en-CA" w:eastAsia="ko-KR"/>
        </w:rPr>
        <w:t>Otherwise (</w:t>
      </w:r>
      <w:r w:rsidR="000A78D2" w:rsidRPr="00DE0F0E">
        <w:rPr>
          <w:bCs/>
          <w:noProof/>
          <w:lang w:val="en-CA" w:eastAsia="ko-KR"/>
        </w:rPr>
        <w:t>tile_group_</w:t>
      </w:r>
      <w:r w:rsidRPr="00DE0F0E">
        <w:rPr>
          <w:bCs/>
          <w:noProof/>
          <w:lang w:val="en-CA" w:eastAsia="ko-KR"/>
        </w:rPr>
        <w:t xml:space="preserve">type is not equal to I), the value of </w:t>
      </w:r>
      <w:r w:rsidR="00292CD6">
        <w:rPr>
          <w:bCs/>
          <w:noProof/>
          <w:lang w:val="en-CA" w:eastAsia="ko-KR"/>
        </w:rPr>
        <w:t>cu_qp_delta_subdiv</w:t>
      </w:r>
      <w:r w:rsidRPr="00DE0F0E">
        <w:rPr>
          <w:bCs/>
          <w:noProof/>
          <w:lang w:val="en-CA" w:eastAsia="ko-KR"/>
        </w:rPr>
        <w:t xml:space="preserve"> shall be in the range of 0 to </w:t>
      </w:r>
      <w:r w:rsidR="00F91A90">
        <w:rPr>
          <w:bCs/>
          <w:noProof/>
          <w:lang w:val="en-CA" w:eastAsia="ko-KR"/>
        </w:rPr>
        <w:t>2* ( </w:t>
      </w:r>
      <w:r w:rsidRPr="00DE0F0E">
        <w:rPr>
          <w:bCs/>
          <w:noProof/>
          <w:lang w:val="en-CA" w:eastAsia="ko-KR"/>
        </w:rPr>
        <w:t>log2_ctu_size_minus2 </w:t>
      </w:r>
      <w:r w:rsidRPr="00DE0F0E">
        <w:rPr>
          <w:noProof/>
          <w:lang w:val="en-CA"/>
        </w:rPr>
        <w:t>−</w:t>
      </w:r>
      <w:r w:rsidRPr="00DE0F0E">
        <w:rPr>
          <w:bCs/>
          <w:noProof/>
          <w:lang w:val="en-CA" w:eastAsia="ko-KR"/>
        </w:rPr>
        <w:t> log2_min_qt_size_inter</w:t>
      </w:r>
      <w:r w:rsidR="000A78D2" w:rsidRPr="00DE0F0E">
        <w:rPr>
          <w:bCs/>
          <w:noProof/>
          <w:lang w:val="en-CA" w:eastAsia="ko-KR"/>
        </w:rPr>
        <w:t>_tile_group</w:t>
      </w:r>
      <w:r w:rsidRPr="00DE0F0E">
        <w:rPr>
          <w:bCs/>
          <w:noProof/>
          <w:lang w:val="en-CA" w:eastAsia="ko-KR"/>
        </w:rPr>
        <w:t>_minus2</w:t>
      </w:r>
      <w:r w:rsidR="00F91A90">
        <w:rPr>
          <w:bCs/>
          <w:noProof/>
          <w:lang w:val="en-CA" w:eastAsia="ko-KR"/>
        </w:rPr>
        <w:t> </w:t>
      </w:r>
      <w:r w:rsidRPr="00DE0F0E">
        <w:rPr>
          <w:bCs/>
          <w:noProof/>
          <w:lang w:val="en-CA" w:eastAsia="ko-KR"/>
        </w:rPr>
        <w:t>+</w:t>
      </w:r>
      <w:r w:rsidR="00F91A90">
        <w:rPr>
          <w:bCs/>
          <w:noProof/>
          <w:lang w:val="en-CA" w:eastAsia="ko-KR"/>
        </w:rPr>
        <w:t> </w:t>
      </w:r>
      <w:r w:rsidRPr="00DE0F0E">
        <w:rPr>
          <w:bCs/>
          <w:noProof/>
          <w:highlight w:val="yellow"/>
          <w:lang w:val="en-CA" w:eastAsia="ko-KR"/>
        </w:rPr>
        <w:t>MaxMttDepth</w:t>
      </w:r>
      <w:r w:rsidR="002C053C" w:rsidRPr="00DE0F0E">
        <w:rPr>
          <w:bCs/>
          <w:noProof/>
          <w:highlight w:val="yellow"/>
          <w:lang w:val="en-CA" w:eastAsia="ko-KR"/>
        </w:rPr>
        <w:t>Y</w:t>
      </w:r>
      <w:r w:rsidR="00F91A90">
        <w:rPr>
          <w:bCs/>
          <w:noProof/>
          <w:lang w:val="en-CA" w:eastAsia="ko-KR"/>
        </w:rPr>
        <w:t> )</w:t>
      </w:r>
      <w:r w:rsidRPr="00DE0F0E">
        <w:rPr>
          <w:bCs/>
          <w:noProof/>
          <w:lang w:val="en-CA" w:eastAsia="ko-KR"/>
        </w:rPr>
        <w:t>, inclusive.</w:t>
      </w:r>
    </w:p>
    <w:p w14:paraId="731A3932" w14:textId="2C386DFB" w:rsidR="00BA1A91" w:rsidRPr="00DE0F0E" w:rsidRDefault="00BA1A91" w:rsidP="00BA1A91">
      <w:pPr>
        <w:pStyle w:val="enumlev1"/>
        <w:tabs>
          <w:tab w:val="clear" w:pos="794"/>
        </w:tabs>
        <w:ind w:left="0" w:firstLine="0"/>
        <w:rPr>
          <w:bCs/>
          <w:noProof/>
          <w:lang w:val="en-CA" w:eastAsia="ko-KR"/>
        </w:rPr>
      </w:pPr>
      <w:r w:rsidRPr="00DE0F0E">
        <w:rPr>
          <w:bCs/>
          <w:noProof/>
          <w:lang w:val="en-CA" w:eastAsia="ko-KR"/>
        </w:rPr>
        <w:t xml:space="preserve">When not present, the value of </w:t>
      </w:r>
      <w:r w:rsidR="00292CD6">
        <w:rPr>
          <w:bCs/>
          <w:noProof/>
          <w:lang w:val="en-CA" w:eastAsia="ko-KR"/>
        </w:rPr>
        <w:t>cu_qp_delta_subdiv</w:t>
      </w:r>
      <w:r w:rsidRPr="00DE0F0E">
        <w:rPr>
          <w:bCs/>
          <w:noProof/>
          <w:lang w:val="en-CA" w:eastAsia="ko-KR"/>
        </w:rPr>
        <w:t xml:space="preserve"> is inferred to be equal to 0.</w:t>
      </w:r>
    </w:p>
    <w:p w14:paraId="156521A8" w14:textId="6FB0B090" w:rsidR="002C053C" w:rsidRPr="00DE0F0E" w:rsidRDefault="002C053C" w:rsidP="002C053C">
      <w:pPr>
        <w:rPr>
          <w:bCs/>
          <w:noProof/>
          <w:lang w:val="en-CA" w:eastAsia="ko-KR"/>
        </w:rPr>
      </w:pPr>
      <w:r w:rsidRPr="00DE0F0E">
        <w:rPr>
          <w:bCs/>
          <w:noProof/>
          <w:highlight w:val="yellow"/>
          <w:lang w:val="en-CA" w:eastAsia="ko-KR"/>
        </w:rPr>
        <w:t xml:space="preserve">[Ed. (BB): The issue here is that MaxMttDepthY is derived on </w:t>
      </w:r>
      <w:r w:rsidR="00DB7471" w:rsidRPr="00DE0F0E">
        <w:rPr>
          <w:bCs/>
          <w:noProof/>
          <w:highlight w:val="yellow"/>
          <w:lang w:val="en-CA" w:eastAsia="ko-KR"/>
        </w:rPr>
        <w:t>tile-group</w:t>
      </w:r>
      <w:r w:rsidRPr="00DE0F0E">
        <w:rPr>
          <w:bCs/>
          <w:noProof/>
          <w:highlight w:val="yellow"/>
          <w:lang w:val="en-CA" w:eastAsia="ko-KR"/>
        </w:rPr>
        <w:t xml:space="preserve">-level. In case of partition_constraints_override_enabled_flag equal to 1, one would need to parse the </w:t>
      </w:r>
      <w:r w:rsidR="00DB7471" w:rsidRPr="00DE0F0E">
        <w:rPr>
          <w:bCs/>
          <w:noProof/>
          <w:highlight w:val="yellow"/>
          <w:lang w:val="en-CA" w:eastAsia="ko-KR"/>
        </w:rPr>
        <w:t>tile group</w:t>
      </w:r>
      <w:r w:rsidRPr="00DE0F0E">
        <w:rPr>
          <w:bCs/>
          <w:noProof/>
          <w:highlight w:val="yellow"/>
          <w:lang w:val="en-CA" w:eastAsia="ko-KR"/>
        </w:rPr>
        <w:t xml:space="preserve"> header in order to know the value of MaxMttDepthY.]</w:t>
      </w:r>
    </w:p>
    <w:p w14:paraId="35E4FDE3" w14:textId="40A2CE44" w:rsidR="005F2E2C" w:rsidRPr="00DE0F0E" w:rsidRDefault="005F2E2C" w:rsidP="005F2E2C">
      <w:pPr>
        <w:rPr>
          <w:noProof/>
          <w:lang w:val="en-CA" w:eastAsia="ko-KR"/>
        </w:rPr>
      </w:pPr>
      <w:r w:rsidRPr="00DE0F0E">
        <w:rPr>
          <w:b/>
          <w:bCs/>
          <w:noProof/>
          <w:lang w:val="en-CA" w:eastAsia="ko-KR"/>
        </w:rPr>
        <w:t>pps_cb_qp_offset</w:t>
      </w:r>
      <w:r w:rsidRPr="00DE0F0E">
        <w:rPr>
          <w:bCs/>
          <w:noProof/>
          <w:lang w:val="en-CA" w:eastAsia="ko-KR"/>
        </w:rPr>
        <w:t xml:space="preserve"> and </w:t>
      </w:r>
      <w:r w:rsidRPr="00DE0F0E">
        <w:rPr>
          <w:b/>
          <w:bCs/>
          <w:noProof/>
          <w:lang w:val="en-CA" w:eastAsia="ko-KR"/>
        </w:rPr>
        <w:t>pps_cr_qp_offset</w:t>
      </w:r>
      <w:r w:rsidRPr="00DE0F0E">
        <w:rPr>
          <w:bCs/>
          <w:noProof/>
          <w:lang w:val="en-CA" w:eastAsia="ko-KR"/>
        </w:rPr>
        <w:t xml:space="preserve"> specify the offsets to the luma quantization parameter </w:t>
      </w:r>
      <w:r w:rsidRPr="00DE0F0E">
        <w:rPr>
          <w:noProof/>
          <w:lang w:val="en-CA" w:eastAsia="ko-KR"/>
        </w:rPr>
        <w:t>Qp′</w:t>
      </w:r>
      <w:r w:rsidRPr="00DE0F0E">
        <w:rPr>
          <w:noProof/>
          <w:vertAlign w:val="subscript"/>
          <w:lang w:val="en-CA" w:eastAsia="ko-KR"/>
        </w:rPr>
        <w:t>Y</w:t>
      </w:r>
      <w:r w:rsidRPr="00DE0F0E">
        <w:rPr>
          <w:bCs/>
          <w:noProof/>
          <w:lang w:val="en-CA" w:eastAsia="ko-KR"/>
        </w:rPr>
        <w:t xml:space="preserve"> used for deriving </w:t>
      </w:r>
      <w:r w:rsidRPr="00DE0F0E">
        <w:rPr>
          <w:noProof/>
          <w:lang w:val="en-CA" w:eastAsia="ko-KR"/>
        </w:rPr>
        <w:t>Qp′</w:t>
      </w:r>
      <w:r w:rsidRPr="00DE0F0E">
        <w:rPr>
          <w:noProof/>
          <w:vertAlign w:val="subscript"/>
          <w:lang w:val="en-CA" w:eastAsia="ko-KR"/>
        </w:rPr>
        <w:t>Cb</w:t>
      </w:r>
      <w:r w:rsidRPr="00DE0F0E">
        <w:rPr>
          <w:noProof/>
          <w:lang w:val="en-CA" w:eastAsia="ko-KR"/>
        </w:rPr>
        <w:t xml:space="preserve"> and Qp′</w:t>
      </w:r>
      <w:r w:rsidRPr="00DE0F0E">
        <w:rPr>
          <w:noProof/>
          <w:vertAlign w:val="subscript"/>
          <w:lang w:val="en-CA" w:eastAsia="ko-KR"/>
        </w:rPr>
        <w:t>Cr</w:t>
      </w:r>
      <w:r w:rsidRPr="00DE0F0E">
        <w:rPr>
          <w:noProof/>
          <w:lang w:val="en-CA" w:eastAsia="ko-KR"/>
        </w:rPr>
        <w:t>, respectively. The values of pps_cb_qp_offset and pps_cr_qp_offset shall be in the range of −12 to +12, inclusive. When ChromaArrayType is equal to 0, pps_cb_qp_offset and pps_cr_qp_offset are not used in the decoding process and decoders shall ignore their value.</w:t>
      </w:r>
    </w:p>
    <w:p w14:paraId="2CECCC1A" w14:textId="01340F50" w:rsidR="005F2E2C" w:rsidRPr="00DE0F0E" w:rsidRDefault="005F2E2C" w:rsidP="005F2E2C">
      <w:pPr>
        <w:rPr>
          <w:bCs/>
          <w:noProof/>
          <w:lang w:val="en-CA"/>
        </w:rPr>
      </w:pPr>
      <w:r w:rsidRPr="00DE0F0E">
        <w:rPr>
          <w:b/>
          <w:bCs/>
          <w:noProof/>
          <w:lang w:val="en-CA"/>
        </w:rPr>
        <w:t>pps</w:t>
      </w:r>
      <w:r w:rsidR="000A78D2" w:rsidRPr="00DE0F0E">
        <w:rPr>
          <w:b/>
          <w:bCs/>
          <w:noProof/>
          <w:lang w:val="en-CA"/>
        </w:rPr>
        <w:t>_tile_group</w:t>
      </w:r>
      <w:r w:rsidRPr="00DE0F0E">
        <w:rPr>
          <w:b/>
          <w:bCs/>
          <w:noProof/>
          <w:lang w:val="en-CA"/>
        </w:rPr>
        <w:t>_chroma_qp_offsets_present_flag</w:t>
      </w:r>
      <w:r w:rsidRPr="00DE0F0E">
        <w:rPr>
          <w:bCs/>
          <w:noProof/>
          <w:lang w:val="en-CA"/>
        </w:rPr>
        <w:t xml:space="preserve"> equal to 1 indicates that the </w:t>
      </w:r>
      <w:r w:rsidR="000A78D2" w:rsidRPr="00DE0F0E">
        <w:rPr>
          <w:bCs/>
          <w:noProof/>
          <w:lang w:val="en-CA"/>
        </w:rPr>
        <w:t>tile_group_</w:t>
      </w:r>
      <w:r w:rsidRPr="00DE0F0E">
        <w:rPr>
          <w:bCs/>
          <w:noProof/>
          <w:lang w:val="en-CA"/>
        </w:rPr>
        <w:t xml:space="preserve">cb_qp_offset and </w:t>
      </w:r>
      <w:r w:rsidR="000A78D2" w:rsidRPr="00DE0F0E">
        <w:rPr>
          <w:bCs/>
          <w:noProof/>
          <w:lang w:val="en-CA"/>
        </w:rPr>
        <w:t>tile_group_</w:t>
      </w:r>
      <w:r w:rsidRPr="00DE0F0E">
        <w:rPr>
          <w:bCs/>
          <w:noProof/>
          <w:lang w:val="en-CA"/>
        </w:rPr>
        <w:t xml:space="preserve">cr_qp_offset syntax elements are present in the associated </w:t>
      </w:r>
      <w:r w:rsidR="00DB7471" w:rsidRPr="00DE0F0E">
        <w:rPr>
          <w:bCs/>
          <w:noProof/>
          <w:lang w:val="en-CA"/>
        </w:rPr>
        <w:t>tile group</w:t>
      </w:r>
      <w:r w:rsidRPr="00DE0F0E">
        <w:rPr>
          <w:bCs/>
          <w:noProof/>
          <w:lang w:val="en-CA"/>
        </w:rPr>
        <w:t xml:space="preserve"> headers. pps</w:t>
      </w:r>
      <w:r w:rsidR="000A78D2" w:rsidRPr="00DE0F0E">
        <w:rPr>
          <w:bCs/>
          <w:noProof/>
          <w:lang w:val="en-CA"/>
        </w:rPr>
        <w:t>_tile_group</w:t>
      </w:r>
      <w:r w:rsidRPr="00DE0F0E">
        <w:rPr>
          <w:bCs/>
          <w:noProof/>
          <w:lang w:val="en-CA"/>
        </w:rPr>
        <w:t xml:space="preserve">_chroma_qp_offsets_present_flag equal to 0 indicates that these syntax elements are not present in the associated </w:t>
      </w:r>
      <w:r w:rsidR="00DB7471" w:rsidRPr="00DE0F0E">
        <w:rPr>
          <w:bCs/>
          <w:noProof/>
          <w:lang w:val="en-CA"/>
        </w:rPr>
        <w:t>tile group</w:t>
      </w:r>
      <w:r w:rsidRPr="00DE0F0E">
        <w:rPr>
          <w:bCs/>
          <w:noProof/>
          <w:lang w:val="en-CA"/>
        </w:rPr>
        <w:t xml:space="preserve"> headers. When ChromaArrayType is equal to 0, pps</w:t>
      </w:r>
      <w:r w:rsidR="000A78D2" w:rsidRPr="00DE0F0E">
        <w:rPr>
          <w:bCs/>
          <w:noProof/>
          <w:lang w:val="en-CA"/>
        </w:rPr>
        <w:t>_tile_group</w:t>
      </w:r>
      <w:r w:rsidRPr="00DE0F0E">
        <w:rPr>
          <w:bCs/>
          <w:noProof/>
          <w:lang w:val="en-CA"/>
        </w:rPr>
        <w:t>_chroma_qp_offsets_present_flag shall be equal to 0.</w:t>
      </w:r>
    </w:p>
    <w:p w14:paraId="127439E2" w14:textId="54EB95E5" w:rsidR="00483222" w:rsidRPr="00DE0F0E" w:rsidRDefault="00483222" w:rsidP="00483222">
      <w:pPr>
        <w:rPr>
          <w:noProof/>
          <w:lang w:val="en-CA"/>
        </w:rPr>
      </w:pPr>
      <w:r w:rsidRPr="00DE0F0E">
        <w:rPr>
          <w:b/>
          <w:bCs/>
          <w:noProof/>
          <w:lang w:val="en-CA"/>
        </w:rPr>
        <w:t>weighted_pred_flag</w:t>
      </w:r>
      <w:r w:rsidRPr="00DE0F0E">
        <w:rPr>
          <w:noProof/>
          <w:lang w:val="en-CA"/>
        </w:rPr>
        <w:t xml:space="preserve"> equal to 0 specifies that weighted prediction is not applied to P tile groups. weighted_pred_flag equal to 1 specifies that weighted prediction is applied to P tile groups.</w:t>
      </w:r>
    </w:p>
    <w:p w14:paraId="0FDD4648" w14:textId="7C6F9A64" w:rsidR="00483222" w:rsidRPr="00DE0F0E" w:rsidRDefault="00483222" w:rsidP="00483222">
      <w:pPr>
        <w:rPr>
          <w:noProof/>
          <w:lang w:val="en-CA"/>
        </w:rPr>
      </w:pPr>
      <w:r w:rsidRPr="00DE0F0E">
        <w:rPr>
          <w:b/>
          <w:bCs/>
          <w:noProof/>
          <w:lang w:val="en-CA"/>
        </w:rPr>
        <w:lastRenderedPageBreak/>
        <w:t>weighted_bipred_flag</w:t>
      </w:r>
      <w:r w:rsidRPr="00DE0F0E">
        <w:rPr>
          <w:noProof/>
          <w:lang w:val="en-CA"/>
        </w:rPr>
        <w:t xml:space="preserve"> equal to 0 specifies that the default weighted prediction is applied to B tile groups. weighted_bipred_flag equal to 1 specifies that weighted prediction is applied to B tile groups.</w:t>
      </w:r>
    </w:p>
    <w:p w14:paraId="02282F29" w14:textId="51BFB898" w:rsidR="003D2173" w:rsidRPr="00DE0F0E" w:rsidRDefault="003D2173" w:rsidP="003D2173">
      <w:pPr>
        <w:rPr>
          <w:bCs/>
          <w:noProof/>
          <w:lang w:val="en-CA" w:eastAsia="ko-KR"/>
        </w:rPr>
      </w:pPr>
      <w:r w:rsidRPr="00DE0F0E">
        <w:rPr>
          <w:b/>
          <w:bCs/>
          <w:noProof/>
          <w:lang w:val="en-CA" w:eastAsia="ko-KR"/>
        </w:rPr>
        <w:t>deblocking_filter_control_present_flag</w:t>
      </w:r>
      <w:r w:rsidRPr="00DE0F0E">
        <w:rPr>
          <w:bCs/>
          <w:noProof/>
          <w:lang w:val="en-CA" w:eastAsia="ko-KR"/>
        </w:rPr>
        <w:t xml:space="preserve"> equal to 1 specifies the presence of </w:t>
      </w:r>
      <w:r w:rsidRPr="00DE0F0E">
        <w:rPr>
          <w:noProof/>
          <w:lang w:val="en-CA" w:eastAsia="ko-KR"/>
        </w:rPr>
        <w:t xml:space="preserve">deblocking filter control syntax elements </w:t>
      </w:r>
      <w:r w:rsidRPr="00DE0F0E">
        <w:rPr>
          <w:bCs/>
          <w:noProof/>
          <w:lang w:val="en-CA" w:eastAsia="ko-KR"/>
        </w:rPr>
        <w:t xml:space="preserve">in the PPS. deblocking_filter_control_present_flag equal to 0 specifies the absence of </w:t>
      </w:r>
      <w:r w:rsidRPr="00DE0F0E">
        <w:rPr>
          <w:noProof/>
          <w:lang w:val="en-CA" w:eastAsia="ko-KR"/>
        </w:rPr>
        <w:t xml:space="preserve">deblocking filter control syntax elements </w:t>
      </w:r>
      <w:r w:rsidRPr="00DE0F0E">
        <w:rPr>
          <w:bCs/>
          <w:noProof/>
          <w:lang w:val="en-CA" w:eastAsia="ko-KR"/>
        </w:rPr>
        <w:t>in the PPS.</w:t>
      </w:r>
    </w:p>
    <w:p w14:paraId="5AA5E081" w14:textId="30686895" w:rsidR="003D2173" w:rsidRPr="00DE0F0E" w:rsidRDefault="003D2173" w:rsidP="003D2173">
      <w:pPr>
        <w:rPr>
          <w:bCs/>
          <w:noProof/>
          <w:lang w:val="en-CA" w:eastAsia="ko-KR"/>
        </w:rPr>
      </w:pPr>
      <w:r w:rsidRPr="00DE0F0E">
        <w:rPr>
          <w:b/>
          <w:bCs/>
          <w:noProof/>
          <w:lang w:val="en-CA"/>
        </w:rPr>
        <w:t>deblocking_filter_override_enabled_flag</w:t>
      </w:r>
      <w:r w:rsidRPr="00DE0F0E">
        <w:rPr>
          <w:noProof/>
          <w:lang w:val="en-CA" w:eastAsia="ko-KR"/>
        </w:rPr>
        <w:t xml:space="preserve"> equal to 1 specifies </w:t>
      </w:r>
      <w:r w:rsidRPr="00DE0F0E">
        <w:rPr>
          <w:bCs/>
          <w:noProof/>
          <w:lang w:val="en-CA" w:eastAsia="ko-KR"/>
        </w:rPr>
        <w:t xml:space="preserve">the presence of deblocking_filter_override_flag in the </w:t>
      </w:r>
      <w:r w:rsidR="00DB7471" w:rsidRPr="00DE0F0E">
        <w:rPr>
          <w:bCs/>
          <w:noProof/>
          <w:lang w:val="en-CA" w:eastAsia="ko-KR"/>
        </w:rPr>
        <w:t>tile group</w:t>
      </w:r>
      <w:r w:rsidRPr="00DE0F0E">
        <w:rPr>
          <w:bCs/>
          <w:noProof/>
          <w:lang w:val="en-CA" w:eastAsia="ko-KR"/>
        </w:rPr>
        <w:t xml:space="preserve"> headers for pictures referring to the PPS. deblocking_filter_override_enabled_flag equal to 0 specifies the absence of deblocking_filter_override_flag in the </w:t>
      </w:r>
      <w:r w:rsidR="00DB7471" w:rsidRPr="00DE0F0E">
        <w:rPr>
          <w:bCs/>
          <w:noProof/>
          <w:lang w:val="en-CA" w:eastAsia="ko-KR"/>
        </w:rPr>
        <w:t>tile group</w:t>
      </w:r>
      <w:r w:rsidRPr="00DE0F0E">
        <w:rPr>
          <w:bCs/>
          <w:noProof/>
          <w:lang w:val="en-CA" w:eastAsia="ko-KR"/>
        </w:rPr>
        <w:t xml:space="preserve"> headers for pictures referring to the PPS. When not present, the value of deblocking_filter_override_enabled_flag is inferred to be equal to 0.</w:t>
      </w:r>
    </w:p>
    <w:p w14:paraId="28A29FF1" w14:textId="667AE27E" w:rsidR="003D2173" w:rsidRPr="00DE0F0E" w:rsidRDefault="003D2173" w:rsidP="003D2173">
      <w:pPr>
        <w:rPr>
          <w:noProof/>
          <w:lang w:val="en-CA" w:eastAsia="ko-KR"/>
        </w:rPr>
      </w:pPr>
      <w:r w:rsidRPr="00DE0F0E">
        <w:rPr>
          <w:b/>
          <w:bCs/>
          <w:noProof/>
          <w:lang w:val="en-CA"/>
        </w:rPr>
        <w:t>pps_deblocking_filter_disabled_flag</w:t>
      </w:r>
      <w:r w:rsidRPr="00DE0F0E">
        <w:rPr>
          <w:noProof/>
          <w:lang w:val="en-CA" w:eastAsia="ko-KR"/>
        </w:rPr>
        <w:t xml:space="preserve"> equal to 1 specifies that the operation of deblocking filter is not applied for </w:t>
      </w:r>
      <w:r w:rsidR="00DB7471" w:rsidRPr="00DE0F0E">
        <w:rPr>
          <w:noProof/>
          <w:lang w:val="en-CA" w:eastAsia="ko-KR"/>
        </w:rPr>
        <w:t>tile group</w:t>
      </w:r>
      <w:r w:rsidRPr="00DE0F0E">
        <w:rPr>
          <w:noProof/>
          <w:lang w:val="en-CA" w:eastAsia="ko-KR"/>
        </w:rPr>
        <w:t xml:space="preserve">s referring to the PPS in which </w:t>
      </w:r>
      <w:r w:rsidR="000A78D2" w:rsidRPr="00DE0F0E">
        <w:rPr>
          <w:noProof/>
          <w:lang w:val="en-CA" w:eastAsia="ko-KR"/>
        </w:rPr>
        <w:t>tile_group_</w:t>
      </w:r>
      <w:r w:rsidRPr="00DE0F0E">
        <w:rPr>
          <w:noProof/>
          <w:lang w:val="en-CA" w:eastAsia="ko-KR"/>
        </w:rPr>
        <w:t xml:space="preserve">deblocking_filter_disabled_flag is not present. pps_deblocking_filter_disabled_flag equal to 0 specifies that the operation of the deblocking filter is applied for </w:t>
      </w:r>
      <w:r w:rsidR="00DB7471" w:rsidRPr="00DE0F0E">
        <w:rPr>
          <w:noProof/>
          <w:lang w:val="en-CA" w:eastAsia="ko-KR"/>
        </w:rPr>
        <w:t>tile group</w:t>
      </w:r>
      <w:r w:rsidRPr="00DE0F0E">
        <w:rPr>
          <w:noProof/>
          <w:lang w:val="en-CA" w:eastAsia="ko-KR"/>
        </w:rPr>
        <w:t xml:space="preserve">s referring to the PPS in which </w:t>
      </w:r>
      <w:r w:rsidR="000A78D2" w:rsidRPr="00DE0F0E">
        <w:rPr>
          <w:noProof/>
          <w:lang w:val="en-CA" w:eastAsia="ko-KR"/>
        </w:rPr>
        <w:t>tile_group_</w:t>
      </w:r>
      <w:r w:rsidRPr="00DE0F0E">
        <w:rPr>
          <w:noProof/>
          <w:lang w:val="en-CA" w:eastAsia="ko-KR"/>
        </w:rPr>
        <w:t xml:space="preserve">deblocking_filter_disabled_flag is not present. </w:t>
      </w:r>
      <w:r w:rsidRPr="00DE0F0E">
        <w:rPr>
          <w:bCs/>
          <w:noProof/>
          <w:lang w:val="en-CA" w:eastAsia="ko-KR"/>
        </w:rPr>
        <w:t xml:space="preserve">When not present, the value of </w:t>
      </w:r>
      <w:r w:rsidRPr="00DE0F0E">
        <w:rPr>
          <w:noProof/>
          <w:lang w:val="en-CA" w:eastAsia="ko-KR"/>
        </w:rPr>
        <w:t>pps_deblocking_filter_disabled_flag</w:t>
      </w:r>
      <w:r w:rsidRPr="00DE0F0E">
        <w:rPr>
          <w:bCs/>
          <w:noProof/>
          <w:lang w:val="en-CA" w:eastAsia="ko-KR"/>
        </w:rPr>
        <w:t xml:space="preserve"> is inferred to be equal to 0.</w:t>
      </w:r>
    </w:p>
    <w:p w14:paraId="01C0266A" w14:textId="26A52192" w:rsidR="00CF28B0" w:rsidRDefault="003D2173" w:rsidP="00CF28B0">
      <w:pPr>
        <w:rPr>
          <w:noProof/>
          <w:lang w:val="en-CA" w:eastAsia="ko-KR"/>
        </w:rPr>
      </w:pPr>
      <w:r w:rsidRPr="00DE0F0E">
        <w:rPr>
          <w:b/>
          <w:noProof/>
          <w:lang w:val="en-CA" w:eastAsia="ko-KR"/>
        </w:rPr>
        <w:t>pps_beta_offset_div2</w:t>
      </w:r>
      <w:r w:rsidRPr="00DE0F0E">
        <w:rPr>
          <w:noProof/>
          <w:lang w:val="en-CA" w:eastAsia="ko-KR"/>
        </w:rPr>
        <w:t xml:space="preserve"> and </w:t>
      </w:r>
      <w:r w:rsidRPr="00DE0F0E">
        <w:rPr>
          <w:b/>
          <w:noProof/>
          <w:lang w:val="en-CA" w:eastAsia="ko-KR"/>
        </w:rPr>
        <w:t>pps_tc_offset_div2</w:t>
      </w:r>
      <w:r w:rsidRPr="00DE0F0E">
        <w:rPr>
          <w:noProof/>
          <w:lang w:val="en-CA" w:eastAsia="ko-KR"/>
        </w:rPr>
        <w:t xml:space="preserve"> specify the default deblocking parameter offsets for β and tC (divided by 2) that are applied for </w:t>
      </w:r>
      <w:r w:rsidR="00DB7471" w:rsidRPr="00DE0F0E">
        <w:rPr>
          <w:noProof/>
          <w:lang w:val="en-CA" w:eastAsia="ko-KR"/>
        </w:rPr>
        <w:t>tile group</w:t>
      </w:r>
      <w:r w:rsidRPr="00DE0F0E">
        <w:rPr>
          <w:noProof/>
          <w:lang w:val="en-CA" w:eastAsia="ko-KR"/>
        </w:rPr>
        <w:t xml:space="preserve">s referring to the PPS, unless the default deblocking parameter offsets are overridden by the deblocking parameter offsets present in the </w:t>
      </w:r>
      <w:r w:rsidR="00DB7471" w:rsidRPr="00DE0F0E">
        <w:rPr>
          <w:noProof/>
          <w:lang w:val="en-CA" w:eastAsia="ko-KR"/>
        </w:rPr>
        <w:t>tile group</w:t>
      </w:r>
      <w:r w:rsidRPr="00DE0F0E">
        <w:rPr>
          <w:noProof/>
          <w:lang w:val="en-CA" w:eastAsia="ko-KR"/>
        </w:rPr>
        <w:t xml:space="preserve"> headers of the </w:t>
      </w:r>
      <w:r w:rsidR="00DB7471" w:rsidRPr="00DE0F0E">
        <w:rPr>
          <w:noProof/>
          <w:lang w:val="en-CA" w:eastAsia="ko-KR"/>
        </w:rPr>
        <w:t>tile group</w:t>
      </w:r>
      <w:r w:rsidRPr="00DE0F0E">
        <w:rPr>
          <w:noProof/>
          <w:lang w:val="en-CA" w:eastAsia="ko-KR"/>
        </w:rPr>
        <w:t>s referring to the PPS. The values of pps_beta_offset_div2 and pps_tc_offset_div2 shall both be in the range of −6 to 6, inclusive. When not present, the value of pps_beta_offset_div2 and pps_tc_offset_div2 are inferred to be equal to 0.</w:t>
      </w:r>
      <w:r w:rsidR="00CF28B0" w:rsidRPr="00CF28B0">
        <w:rPr>
          <w:noProof/>
          <w:lang w:val="en-CA" w:eastAsia="ko-KR"/>
        </w:rPr>
        <w:t xml:space="preserve"> </w:t>
      </w:r>
    </w:p>
    <w:p w14:paraId="438E6FBF" w14:textId="77777777" w:rsidR="00CF28B0" w:rsidRPr="00AC7D56" w:rsidRDefault="00CF28B0" w:rsidP="00CF28B0">
      <w:pPr>
        <w:rPr>
          <w:noProof/>
          <w:szCs w:val="22"/>
          <w:lang w:val="en-CA"/>
        </w:rPr>
      </w:pPr>
      <w:r w:rsidRPr="00AC7D56">
        <w:rPr>
          <w:b/>
          <w:noProof/>
          <w:szCs w:val="22"/>
          <w:lang w:val="en-CA"/>
        </w:rPr>
        <w:t>pps_extension_flag</w:t>
      </w:r>
      <w:r w:rsidRPr="00AC7D56">
        <w:rPr>
          <w:noProof/>
          <w:szCs w:val="22"/>
          <w:lang w:val="en-CA"/>
        </w:rPr>
        <w:t xml:space="preserve"> equal to 0 specifies that no pps_extension_data_flag syntax elements are present in the PPS RBSP syntax structure. pps_extension_flag equal to 1 specifies that there are pps_extension_data_flag syntax elements present in the PPS RBSP syntax structu</w:t>
      </w:r>
      <w:r>
        <w:rPr>
          <w:noProof/>
          <w:szCs w:val="22"/>
          <w:lang w:val="en-CA"/>
        </w:rPr>
        <w:t>re.</w:t>
      </w:r>
    </w:p>
    <w:p w14:paraId="01DE9A53" w14:textId="4A61D7EB" w:rsidR="003D2173" w:rsidRPr="00DE0F0E" w:rsidRDefault="00CF28B0" w:rsidP="00CF28B0">
      <w:pPr>
        <w:rPr>
          <w:noProof/>
          <w:lang w:val="en-CA" w:eastAsia="ko-KR"/>
        </w:rPr>
      </w:pPr>
      <w:r w:rsidRPr="00AC7D56">
        <w:rPr>
          <w:b/>
          <w:noProof/>
          <w:szCs w:val="22"/>
          <w:lang w:val="en-CA"/>
        </w:rPr>
        <w:t>pps_extension_data_flag</w:t>
      </w:r>
      <w:r w:rsidRPr="00AC7D56">
        <w:rPr>
          <w:noProof/>
          <w:szCs w:val="22"/>
          <w:lang w:val="en-CA"/>
        </w:rPr>
        <w:t xml:space="preserve"> may have any value. Its presence and value do not affect decoder conformance to profiles specified in </w:t>
      </w:r>
      <w:r w:rsidRPr="00AC7D56">
        <w:rPr>
          <w:noProof/>
          <w:lang w:val="en-CA"/>
        </w:rPr>
        <w:t>this version of this Specification</w:t>
      </w:r>
      <w:r w:rsidRPr="00AC7D56">
        <w:rPr>
          <w:bCs/>
          <w:noProof/>
          <w:szCs w:val="22"/>
          <w:lang w:val="en-CA"/>
        </w:rPr>
        <w:t>.</w:t>
      </w:r>
      <w:r w:rsidRPr="00AC7D56">
        <w:rPr>
          <w:noProof/>
          <w:lang w:val="en-CA"/>
        </w:rPr>
        <w:t xml:space="preserve"> Decoders conforming to this version of this Specification shall ignore all pps_extension_data_flag syntax elements.</w:t>
      </w:r>
    </w:p>
    <w:p w14:paraId="15F7CFF1" w14:textId="77777777" w:rsidR="00F31194" w:rsidRPr="007644C2" w:rsidRDefault="00F31194" w:rsidP="00F31194">
      <w:pPr>
        <w:pStyle w:val="Heading4"/>
        <w:rPr>
          <w:lang w:val="en-CA"/>
        </w:rPr>
      </w:pPr>
      <w:r w:rsidRPr="00E51236">
        <w:rPr>
          <w:lang w:val="en-CA"/>
        </w:rPr>
        <w:t>Adaptation pa</w:t>
      </w:r>
      <w:r>
        <w:rPr>
          <w:lang w:val="en-CA"/>
        </w:rPr>
        <w:t xml:space="preserve">rameter set </w:t>
      </w:r>
      <w:proofErr w:type="spellStart"/>
      <w:r>
        <w:rPr>
          <w:lang w:val="en-CA"/>
        </w:rPr>
        <w:t>semanitcs</w:t>
      </w:r>
      <w:proofErr w:type="spellEnd"/>
    </w:p>
    <w:p w14:paraId="5EF11003" w14:textId="77777777" w:rsidR="00F31194" w:rsidRDefault="00F31194" w:rsidP="00F31194">
      <w:pPr>
        <w:tabs>
          <w:tab w:val="clear" w:pos="794"/>
          <w:tab w:val="clear" w:pos="1191"/>
          <w:tab w:val="clear" w:pos="1588"/>
          <w:tab w:val="clear" w:pos="1985"/>
          <w:tab w:val="left" w:pos="360"/>
          <w:tab w:val="left" w:pos="720"/>
          <w:tab w:val="left" w:pos="1080"/>
          <w:tab w:val="left" w:pos="1440"/>
        </w:tabs>
        <w:rPr>
          <w:lang w:val="en-CA"/>
        </w:rPr>
      </w:pPr>
      <w:proofErr w:type="spellStart"/>
      <w:r w:rsidRPr="000617F3">
        <w:rPr>
          <w:b/>
          <w:lang w:val="en-CA"/>
        </w:rPr>
        <w:t>adaptation_parameter_set_id</w:t>
      </w:r>
      <w:proofErr w:type="spellEnd"/>
      <w:r w:rsidRPr="000617F3">
        <w:rPr>
          <w:lang w:val="en-CA"/>
        </w:rPr>
        <w:t xml:space="preserve"> </w:t>
      </w:r>
      <w:r w:rsidRPr="007644C2">
        <w:rPr>
          <w:lang w:val="en-CA" w:eastAsia="ko-KR"/>
        </w:rPr>
        <w:t xml:space="preserve">provides an identifier for the </w:t>
      </w:r>
      <w:r w:rsidRPr="000617F3">
        <w:rPr>
          <w:lang w:val="en-CA"/>
        </w:rPr>
        <w:t>APS for reference by other syntax elements.</w:t>
      </w:r>
    </w:p>
    <w:p w14:paraId="61003D85" w14:textId="77777777" w:rsidR="00F31194" w:rsidRPr="00B52813" w:rsidRDefault="00F31194" w:rsidP="00F31194">
      <w:pPr>
        <w:pStyle w:val="Note1"/>
        <w:rPr>
          <w:szCs w:val="18"/>
          <w:lang w:val="en-CA"/>
        </w:rPr>
      </w:pPr>
      <w:r w:rsidRPr="000617F3">
        <w:rPr>
          <w:szCs w:val="18"/>
          <w:lang w:val="en-CA"/>
        </w:rPr>
        <w:t>NOTE – APSs can be shared across pictures and can be different in different tile groups within a picture.</w:t>
      </w:r>
    </w:p>
    <w:p w14:paraId="61450FE0" w14:textId="77777777" w:rsidR="00F31194" w:rsidRPr="00AC7D56" w:rsidRDefault="00F31194" w:rsidP="00F31194">
      <w:pPr>
        <w:rPr>
          <w:noProof/>
          <w:szCs w:val="22"/>
          <w:lang w:val="en-CA"/>
        </w:rPr>
      </w:pPr>
      <w:r>
        <w:rPr>
          <w:b/>
          <w:noProof/>
          <w:szCs w:val="22"/>
          <w:lang w:val="en-CA"/>
        </w:rPr>
        <w:t>a</w:t>
      </w:r>
      <w:r w:rsidRPr="00AC7D56">
        <w:rPr>
          <w:b/>
          <w:noProof/>
          <w:szCs w:val="22"/>
          <w:lang w:val="en-CA"/>
        </w:rPr>
        <w:t>ps_extension_flag</w:t>
      </w:r>
      <w:r w:rsidRPr="00AC7D56">
        <w:rPr>
          <w:noProof/>
          <w:szCs w:val="22"/>
          <w:lang w:val="en-CA"/>
        </w:rPr>
        <w:t xml:space="preserve"> equal to 0 specifies that no </w:t>
      </w:r>
      <w:r>
        <w:rPr>
          <w:noProof/>
          <w:szCs w:val="22"/>
          <w:lang w:val="en-CA"/>
        </w:rPr>
        <w:t>a</w:t>
      </w:r>
      <w:r w:rsidRPr="00AC7D56">
        <w:rPr>
          <w:noProof/>
          <w:szCs w:val="22"/>
          <w:lang w:val="en-CA"/>
        </w:rPr>
        <w:t xml:space="preserve">ps_extension_data_flag syntax elements are present in the </w:t>
      </w:r>
      <w:r>
        <w:rPr>
          <w:noProof/>
          <w:szCs w:val="22"/>
          <w:lang w:val="en-CA"/>
        </w:rPr>
        <w:t>A</w:t>
      </w:r>
      <w:r w:rsidRPr="00AC7D56">
        <w:rPr>
          <w:noProof/>
          <w:szCs w:val="22"/>
          <w:lang w:val="en-CA"/>
        </w:rPr>
        <w:t xml:space="preserve">PS RBSP syntax structure. </w:t>
      </w:r>
      <w:r>
        <w:rPr>
          <w:noProof/>
          <w:szCs w:val="22"/>
          <w:lang w:val="en-CA"/>
        </w:rPr>
        <w:t>a</w:t>
      </w:r>
      <w:r w:rsidRPr="00AC7D56">
        <w:rPr>
          <w:noProof/>
          <w:szCs w:val="22"/>
          <w:lang w:val="en-CA"/>
        </w:rPr>
        <w:t xml:space="preserve">ps_extension_flag equal to 1 specifies that there are </w:t>
      </w:r>
      <w:r>
        <w:rPr>
          <w:noProof/>
          <w:szCs w:val="22"/>
          <w:lang w:val="en-CA"/>
        </w:rPr>
        <w:t>a</w:t>
      </w:r>
      <w:r w:rsidRPr="00AC7D56">
        <w:rPr>
          <w:noProof/>
          <w:szCs w:val="22"/>
          <w:lang w:val="en-CA"/>
        </w:rPr>
        <w:t xml:space="preserve">ps_extension_data_flag syntax elements present in the </w:t>
      </w:r>
      <w:r>
        <w:rPr>
          <w:noProof/>
          <w:szCs w:val="22"/>
          <w:lang w:val="en-CA"/>
        </w:rPr>
        <w:t>A</w:t>
      </w:r>
      <w:r w:rsidRPr="00AC7D56">
        <w:rPr>
          <w:noProof/>
          <w:szCs w:val="22"/>
          <w:lang w:val="en-CA"/>
        </w:rPr>
        <w:t>PS RBSP syntax structu</w:t>
      </w:r>
      <w:r>
        <w:rPr>
          <w:noProof/>
          <w:szCs w:val="22"/>
          <w:lang w:val="en-CA"/>
        </w:rPr>
        <w:t>re.</w:t>
      </w:r>
    </w:p>
    <w:p w14:paraId="317EE82E" w14:textId="77777777" w:rsidR="00F31194" w:rsidRPr="007644C2" w:rsidRDefault="00F31194" w:rsidP="00F31194">
      <w:pPr>
        <w:rPr>
          <w:noProof/>
          <w:lang w:val="en-CA" w:eastAsia="ko-KR"/>
        </w:rPr>
      </w:pPr>
      <w:r>
        <w:rPr>
          <w:b/>
          <w:noProof/>
          <w:szCs w:val="22"/>
          <w:lang w:val="en-CA"/>
        </w:rPr>
        <w:t>a</w:t>
      </w:r>
      <w:r w:rsidRPr="00AC7D56">
        <w:rPr>
          <w:b/>
          <w:noProof/>
          <w:szCs w:val="22"/>
          <w:lang w:val="en-CA"/>
        </w:rPr>
        <w:t>ps_extension_data_flag</w:t>
      </w:r>
      <w:r w:rsidRPr="00AC7D56">
        <w:rPr>
          <w:noProof/>
          <w:szCs w:val="22"/>
          <w:lang w:val="en-CA"/>
        </w:rPr>
        <w:t xml:space="preserve"> may have any value. Its presence and value do not affect decoder conformance to profiles specified in </w:t>
      </w:r>
      <w:r w:rsidRPr="00AC7D56">
        <w:rPr>
          <w:noProof/>
          <w:lang w:val="en-CA"/>
        </w:rPr>
        <w:t>this version of this Specification</w:t>
      </w:r>
      <w:r w:rsidRPr="00AC7D56">
        <w:rPr>
          <w:bCs/>
          <w:noProof/>
          <w:szCs w:val="22"/>
          <w:lang w:val="en-CA"/>
        </w:rPr>
        <w:t>.</w:t>
      </w:r>
      <w:r w:rsidRPr="00AC7D56">
        <w:rPr>
          <w:noProof/>
          <w:lang w:val="en-CA"/>
        </w:rPr>
        <w:t xml:space="preserve"> Decoders conforming to this version of this Specification shall ignore all </w:t>
      </w:r>
      <w:r>
        <w:rPr>
          <w:noProof/>
          <w:lang w:val="en-CA"/>
        </w:rPr>
        <w:t>a</w:t>
      </w:r>
      <w:r w:rsidRPr="00AC7D56">
        <w:rPr>
          <w:noProof/>
          <w:lang w:val="en-CA"/>
        </w:rPr>
        <w:t>ps_extension_data_flag syntax elements.</w:t>
      </w:r>
    </w:p>
    <w:p w14:paraId="7B378D44" w14:textId="77777777" w:rsidR="00CF28B0" w:rsidRPr="001226BB" w:rsidRDefault="00CF28B0" w:rsidP="00CF28B0">
      <w:pPr>
        <w:pStyle w:val="Heading4"/>
        <w:rPr>
          <w:lang w:val="en-CA"/>
        </w:rPr>
      </w:pPr>
      <w:r w:rsidRPr="001226BB">
        <w:rPr>
          <w:lang w:val="en-CA"/>
        </w:rPr>
        <w:t>Access unit delimiter RBSP semantics</w:t>
      </w:r>
    </w:p>
    <w:p w14:paraId="1D335DFF" w14:textId="77777777" w:rsidR="00CF28B0" w:rsidRPr="003F3F11" w:rsidRDefault="00CF28B0" w:rsidP="00CF28B0">
      <w:pPr>
        <w:rPr>
          <w:noProof/>
        </w:rPr>
      </w:pPr>
      <w:r w:rsidRPr="003F3F11">
        <w:rPr>
          <w:noProof/>
        </w:rPr>
        <w:t xml:space="preserve">The access unit delimiter may be used to indicate the type of </w:t>
      </w:r>
      <w:r>
        <w:rPr>
          <w:noProof/>
        </w:rPr>
        <w:t>tile groups</w:t>
      </w:r>
      <w:r w:rsidRPr="003F3F11">
        <w:rPr>
          <w:noProof/>
        </w:rPr>
        <w:t xml:space="preserve"> present in the coded pictures in the access unit containing the access unit delimiter NAL unit and to simplify the detection of the boundary between access units. There is no normative decoding process associated with the access unit delimiter.</w:t>
      </w:r>
    </w:p>
    <w:p w14:paraId="56A9AF84" w14:textId="54935C40" w:rsidR="00CF28B0" w:rsidRPr="003F3F11" w:rsidRDefault="00CF28B0" w:rsidP="00CF28B0">
      <w:pPr>
        <w:rPr>
          <w:noProof/>
        </w:rPr>
      </w:pPr>
      <w:r w:rsidRPr="003F3F11">
        <w:rPr>
          <w:b/>
          <w:bCs/>
          <w:noProof/>
        </w:rPr>
        <w:t>pic_type</w:t>
      </w:r>
      <w:r w:rsidRPr="003F3F11">
        <w:rPr>
          <w:bCs/>
          <w:noProof/>
        </w:rPr>
        <w:t xml:space="preserve"> </w:t>
      </w:r>
      <w:r w:rsidRPr="003F3F11">
        <w:rPr>
          <w:noProof/>
        </w:rPr>
        <w:t xml:space="preserve">indicates that the </w:t>
      </w:r>
      <w:r>
        <w:rPr>
          <w:noProof/>
        </w:rPr>
        <w:t>tile_group</w:t>
      </w:r>
      <w:r w:rsidRPr="003F3F11">
        <w:rPr>
          <w:noProof/>
        </w:rPr>
        <w:t xml:space="preserve">_type values for all </w:t>
      </w:r>
      <w:r>
        <w:rPr>
          <w:noProof/>
        </w:rPr>
        <w:t>tile groups</w:t>
      </w:r>
      <w:r w:rsidRPr="003F3F11">
        <w:rPr>
          <w:noProof/>
        </w:rPr>
        <w:t xml:space="preserve"> of the coded pictures in the access unit containing the access unit delimiter NAL unit are members of the set listed in </w:t>
      </w:r>
      <w:r w:rsidRPr="003F3F11">
        <w:fldChar w:fldCharType="begin" w:fldLock="1"/>
      </w:r>
      <w:r w:rsidRPr="003F3F11">
        <w:instrText xml:space="preserve"> REF _Ref19417281 \h  \* MERGEFORMAT </w:instrText>
      </w:r>
      <w:r w:rsidRPr="003F3F11">
        <w:fldChar w:fldCharType="separate"/>
      </w:r>
      <w:r w:rsidR="00043B38" w:rsidRPr="003F3F11">
        <w:rPr>
          <w:noProof/>
        </w:rPr>
        <w:t>Table </w:t>
      </w:r>
      <w:r w:rsidR="00043B38">
        <w:rPr>
          <w:noProof/>
        </w:rPr>
        <w:t>7</w:t>
      </w:r>
      <w:r w:rsidR="00043B38" w:rsidRPr="003F3F11">
        <w:rPr>
          <w:noProof/>
        </w:rPr>
        <w:noBreakHyphen/>
      </w:r>
      <w:r w:rsidR="00043B38">
        <w:rPr>
          <w:noProof/>
        </w:rPr>
        <w:t>2</w:t>
      </w:r>
      <w:r w:rsidRPr="003F3F11">
        <w:fldChar w:fldCharType="end"/>
      </w:r>
      <w:r w:rsidRPr="003F3F11">
        <w:rPr>
          <w:noProof/>
        </w:rPr>
        <w:t xml:space="preserve"> for the given value of pic_type. The value of pic_type shall be equal to 0, 1 or 2 in bitstreams conforming to this version of this Specification. Other values of pic_type are reserved for future use by </w:t>
      </w:r>
      <w:r w:rsidRPr="003F3F11">
        <w:rPr>
          <w:rFonts w:eastAsia="MS Mincho"/>
          <w:noProof/>
        </w:rPr>
        <w:t>ITU</w:t>
      </w:r>
      <w:r w:rsidRPr="003F3F11">
        <w:rPr>
          <w:rFonts w:eastAsia="MS Mincho"/>
          <w:noProof/>
        </w:rPr>
        <w:noBreakHyphen/>
        <w:t>T | ISO/IEC</w:t>
      </w:r>
      <w:r w:rsidRPr="003F3F11">
        <w:rPr>
          <w:noProof/>
        </w:rPr>
        <w:t>. Decoders conforming to this version of this Specification shall ignore reserved values of pic_type.</w:t>
      </w:r>
    </w:p>
    <w:p w14:paraId="46BF376A" w14:textId="3B02A1C7" w:rsidR="00CF28B0" w:rsidRPr="003F3F11" w:rsidRDefault="00CF28B0" w:rsidP="00CF28B0">
      <w:pPr>
        <w:pStyle w:val="Caption"/>
        <w:rPr>
          <w:noProof/>
          <w:lang w:val="en-GB"/>
        </w:rPr>
      </w:pPr>
      <w:bookmarkStart w:id="924" w:name="_Ref19417281"/>
      <w:bookmarkStart w:id="925" w:name="_Toc17563167"/>
      <w:bookmarkStart w:id="926" w:name="_Toc77680754"/>
      <w:bookmarkStart w:id="927" w:name="_Toc118289057"/>
      <w:bookmarkStart w:id="928" w:name="_Toc246350686"/>
      <w:bookmarkStart w:id="929" w:name="_Toc287363919"/>
      <w:bookmarkStart w:id="930" w:name="_Toc415476434"/>
      <w:bookmarkStart w:id="931" w:name="_Toc423602475"/>
      <w:bookmarkStart w:id="932" w:name="_Toc423602649"/>
      <w:bookmarkStart w:id="933" w:name="_Toc501130554"/>
      <w:bookmarkStart w:id="934" w:name="_Toc503770562"/>
      <w:r w:rsidRPr="003F3F11">
        <w:rPr>
          <w:noProof/>
          <w:lang w:val="en-GB"/>
        </w:rPr>
        <w:t>Table </w:t>
      </w:r>
      <w:r w:rsidRPr="003F3F11">
        <w:rPr>
          <w:noProof/>
          <w:lang w:val="en-GB"/>
        </w:rPr>
        <w:fldChar w:fldCharType="begin" w:fldLock="1"/>
      </w:r>
      <w:r w:rsidRPr="003F3F11">
        <w:rPr>
          <w:noProof/>
          <w:lang w:val="en-GB"/>
        </w:rPr>
        <w:instrText xml:space="preserve"> STYLEREF 1 \s </w:instrText>
      </w:r>
      <w:r w:rsidRPr="003F3F11">
        <w:rPr>
          <w:noProof/>
          <w:lang w:val="en-GB"/>
        </w:rPr>
        <w:fldChar w:fldCharType="separate"/>
      </w:r>
      <w:r w:rsidR="00043B38">
        <w:rPr>
          <w:noProof/>
          <w:lang w:val="en-GB"/>
        </w:rPr>
        <w:t>7</w:t>
      </w:r>
      <w:r w:rsidRPr="003F3F11">
        <w:rPr>
          <w:noProof/>
          <w:lang w:val="en-GB"/>
        </w:rPr>
        <w:fldChar w:fldCharType="end"/>
      </w:r>
      <w:r w:rsidRPr="003F3F11">
        <w:rPr>
          <w:noProof/>
          <w:lang w:val="en-GB"/>
        </w:rPr>
        <w:noBreakHyphen/>
      </w:r>
      <w:r w:rsidRPr="003F3F11">
        <w:rPr>
          <w:noProof/>
          <w:lang w:val="en-GB"/>
        </w:rPr>
        <w:fldChar w:fldCharType="begin" w:fldLock="1"/>
      </w:r>
      <w:r w:rsidRPr="003F3F11">
        <w:rPr>
          <w:noProof/>
          <w:lang w:val="en-GB"/>
        </w:rPr>
        <w:instrText xml:space="preserve"> SEQ Table \* ARABIC \s 1 </w:instrText>
      </w:r>
      <w:r w:rsidRPr="003F3F11">
        <w:rPr>
          <w:noProof/>
          <w:lang w:val="en-GB"/>
        </w:rPr>
        <w:fldChar w:fldCharType="separate"/>
      </w:r>
      <w:r w:rsidR="00043B38">
        <w:rPr>
          <w:noProof/>
          <w:lang w:val="en-GB"/>
        </w:rPr>
        <w:t>2</w:t>
      </w:r>
      <w:r w:rsidRPr="003F3F11">
        <w:rPr>
          <w:noProof/>
          <w:lang w:val="en-GB"/>
        </w:rPr>
        <w:fldChar w:fldCharType="end"/>
      </w:r>
      <w:bookmarkEnd w:id="924"/>
      <w:r w:rsidRPr="003F3F11">
        <w:rPr>
          <w:noProof/>
          <w:lang w:val="en-GB"/>
        </w:rPr>
        <w:t xml:space="preserve"> – Interpretation of </w:t>
      </w:r>
      <w:bookmarkEnd w:id="925"/>
      <w:r w:rsidRPr="003F3F11">
        <w:rPr>
          <w:noProof/>
          <w:lang w:val="en-GB"/>
        </w:rPr>
        <w:t>pic_typ</w:t>
      </w:r>
      <w:bookmarkEnd w:id="926"/>
      <w:bookmarkEnd w:id="927"/>
      <w:bookmarkEnd w:id="928"/>
      <w:r w:rsidRPr="003F3F11">
        <w:rPr>
          <w:noProof/>
          <w:lang w:val="en-GB"/>
        </w:rPr>
        <w:t>e</w:t>
      </w:r>
      <w:bookmarkEnd w:id="929"/>
      <w:bookmarkEnd w:id="930"/>
      <w:bookmarkEnd w:id="931"/>
      <w:bookmarkEnd w:id="932"/>
      <w:bookmarkEnd w:id="933"/>
      <w:bookmarkEnd w:id="93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0" w:type="dxa"/>
          <w:right w:w="80" w:type="dxa"/>
        </w:tblCellMar>
        <w:tblLook w:val="0000" w:firstRow="0" w:lastRow="0" w:firstColumn="0" w:lastColumn="0" w:noHBand="0" w:noVBand="0"/>
      </w:tblPr>
      <w:tblGrid>
        <w:gridCol w:w="883"/>
        <w:gridCol w:w="5721"/>
      </w:tblGrid>
      <w:tr w:rsidR="00CF28B0" w:rsidRPr="003F3F11" w14:paraId="13E7D2AA" w14:textId="77777777" w:rsidTr="00CF28B0">
        <w:trPr>
          <w:cantSplit/>
          <w:jc w:val="center"/>
        </w:trPr>
        <w:tc>
          <w:tcPr>
            <w:tcW w:w="0" w:type="auto"/>
          </w:tcPr>
          <w:p w14:paraId="30BDBCE5" w14:textId="77777777" w:rsidR="00CF28B0" w:rsidRPr="003F3F11" w:rsidRDefault="00CF28B0" w:rsidP="00CF28B0">
            <w:pPr>
              <w:pStyle w:val="TableText"/>
              <w:keepNext/>
              <w:spacing w:before="80" w:after="80"/>
              <w:jc w:val="left"/>
              <w:rPr>
                <w:b/>
                <w:bCs/>
                <w:noProof/>
                <w:sz w:val="20"/>
              </w:rPr>
            </w:pPr>
            <w:r w:rsidRPr="003F3F11">
              <w:rPr>
                <w:b/>
                <w:bCs/>
                <w:noProof/>
                <w:sz w:val="20"/>
              </w:rPr>
              <w:t>pic_type</w:t>
            </w:r>
          </w:p>
        </w:tc>
        <w:tc>
          <w:tcPr>
            <w:tcW w:w="0" w:type="auto"/>
          </w:tcPr>
          <w:p w14:paraId="7A04596E" w14:textId="77777777" w:rsidR="00CF28B0" w:rsidRPr="003F3F11" w:rsidRDefault="00CF28B0" w:rsidP="00CF28B0">
            <w:pPr>
              <w:pStyle w:val="TableText"/>
              <w:keepNext/>
              <w:spacing w:before="80" w:after="80"/>
              <w:jc w:val="left"/>
              <w:rPr>
                <w:b/>
                <w:bCs/>
                <w:noProof/>
                <w:sz w:val="20"/>
              </w:rPr>
            </w:pPr>
            <w:r>
              <w:rPr>
                <w:b/>
                <w:bCs/>
                <w:noProof/>
                <w:sz w:val="20"/>
              </w:rPr>
              <w:t>Tiles_group</w:t>
            </w:r>
            <w:r w:rsidRPr="003F3F11">
              <w:rPr>
                <w:b/>
                <w:bCs/>
                <w:noProof/>
                <w:sz w:val="20"/>
              </w:rPr>
              <w:t>_type values that may be present in the coded picture</w:t>
            </w:r>
          </w:p>
        </w:tc>
      </w:tr>
      <w:tr w:rsidR="00CF28B0" w:rsidRPr="003F3F11" w14:paraId="62F7CF5D" w14:textId="77777777" w:rsidTr="00CF28B0">
        <w:trPr>
          <w:cantSplit/>
          <w:jc w:val="center"/>
        </w:trPr>
        <w:tc>
          <w:tcPr>
            <w:tcW w:w="0" w:type="auto"/>
            <w:vAlign w:val="center"/>
          </w:tcPr>
          <w:p w14:paraId="3F89876B" w14:textId="77777777" w:rsidR="00CF28B0" w:rsidRPr="003F3F11" w:rsidRDefault="00CF28B0" w:rsidP="00CF28B0">
            <w:pPr>
              <w:pStyle w:val="TableText"/>
              <w:jc w:val="center"/>
            </w:pPr>
            <w:r w:rsidRPr="003F3F11">
              <w:t>0</w:t>
            </w:r>
          </w:p>
        </w:tc>
        <w:tc>
          <w:tcPr>
            <w:tcW w:w="0" w:type="auto"/>
          </w:tcPr>
          <w:p w14:paraId="1A1CEE89" w14:textId="77777777" w:rsidR="00CF28B0" w:rsidRPr="003F3F11" w:rsidRDefault="00CF28B0" w:rsidP="00CF28B0">
            <w:pPr>
              <w:pStyle w:val="TableText"/>
            </w:pPr>
            <w:r w:rsidRPr="003F3F11">
              <w:t>I</w:t>
            </w:r>
          </w:p>
        </w:tc>
      </w:tr>
      <w:tr w:rsidR="00CF28B0" w:rsidRPr="003F3F11" w14:paraId="003FDB59" w14:textId="77777777" w:rsidTr="00CF28B0">
        <w:trPr>
          <w:cantSplit/>
          <w:jc w:val="center"/>
        </w:trPr>
        <w:tc>
          <w:tcPr>
            <w:tcW w:w="0" w:type="auto"/>
            <w:vAlign w:val="center"/>
          </w:tcPr>
          <w:p w14:paraId="57DB1B92" w14:textId="77777777" w:rsidR="00CF28B0" w:rsidRPr="003F3F11" w:rsidRDefault="00CF28B0" w:rsidP="00CF28B0">
            <w:pPr>
              <w:pStyle w:val="TableText"/>
              <w:jc w:val="center"/>
            </w:pPr>
            <w:r w:rsidRPr="003F3F11">
              <w:t>1</w:t>
            </w:r>
          </w:p>
        </w:tc>
        <w:tc>
          <w:tcPr>
            <w:tcW w:w="0" w:type="auto"/>
          </w:tcPr>
          <w:p w14:paraId="0BBD8264" w14:textId="77777777" w:rsidR="00CF28B0" w:rsidRPr="003F3F11" w:rsidRDefault="00CF28B0" w:rsidP="00CF28B0">
            <w:pPr>
              <w:pStyle w:val="TableText"/>
            </w:pPr>
            <w:r w:rsidRPr="003F3F11">
              <w:t>P, I</w:t>
            </w:r>
          </w:p>
        </w:tc>
      </w:tr>
      <w:tr w:rsidR="00CF28B0" w:rsidRPr="003F3F11" w14:paraId="265753E1" w14:textId="77777777" w:rsidTr="00CF28B0">
        <w:trPr>
          <w:cantSplit/>
          <w:jc w:val="center"/>
        </w:trPr>
        <w:tc>
          <w:tcPr>
            <w:tcW w:w="0" w:type="auto"/>
            <w:vAlign w:val="center"/>
          </w:tcPr>
          <w:p w14:paraId="2CCE8E78" w14:textId="77777777" w:rsidR="00CF28B0" w:rsidRPr="003F3F11" w:rsidRDefault="00CF28B0" w:rsidP="00CF28B0">
            <w:pPr>
              <w:pStyle w:val="TableText"/>
              <w:jc w:val="center"/>
            </w:pPr>
            <w:r w:rsidRPr="003F3F11">
              <w:t>2</w:t>
            </w:r>
          </w:p>
        </w:tc>
        <w:tc>
          <w:tcPr>
            <w:tcW w:w="0" w:type="auto"/>
          </w:tcPr>
          <w:p w14:paraId="0B3C60B9" w14:textId="77777777" w:rsidR="00CF28B0" w:rsidRPr="003F3F11" w:rsidRDefault="00CF28B0" w:rsidP="00CF28B0">
            <w:pPr>
              <w:pStyle w:val="TableText"/>
            </w:pPr>
            <w:r w:rsidRPr="003F3F11">
              <w:t>B, P, I</w:t>
            </w:r>
          </w:p>
        </w:tc>
      </w:tr>
    </w:tbl>
    <w:p w14:paraId="7F93266D" w14:textId="77777777" w:rsidR="003D2173" w:rsidRPr="00DE0F0E" w:rsidRDefault="003D2173" w:rsidP="00022BBA">
      <w:pPr>
        <w:tabs>
          <w:tab w:val="clear" w:pos="794"/>
          <w:tab w:val="clear" w:pos="1191"/>
          <w:tab w:val="clear" w:pos="1588"/>
          <w:tab w:val="clear" w:pos="1985"/>
          <w:tab w:val="left" w:pos="360"/>
          <w:tab w:val="left" w:pos="720"/>
          <w:tab w:val="left" w:pos="1080"/>
          <w:tab w:val="left" w:pos="1440"/>
        </w:tabs>
        <w:rPr>
          <w:rFonts w:eastAsia="MS Mincho"/>
          <w:noProof/>
          <w:lang w:val="en-CA" w:eastAsia="zh-CN"/>
        </w:rPr>
      </w:pPr>
    </w:p>
    <w:p w14:paraId="0B12B785" w14:textId="77777777" w:rsidR="003B2EEB" w:rsidRPr="00DE0F0E" w:rsidRDefault="003B2EEB" w:rsidP="003B2EEB">
      <w:pPr>
        <w:pStyle w:val="Heading4"/>
        <w:rPr>
          <w:noProof/>
          <w:lang w:val="en-CA"/>
        </w:rPr>
      </w:pPr>
      <w:bookmarkStart w:id="935" w:name="_Ref398989280"/>
      <w:bookmarkStart w:id="936" w:name="_Toc415475864"/>
      <w:bookmarkStart w:id="937" w:name="_Toc423599139"/>
      <w:bookmarkStart w:id="938" w:name="_Toc423601643"/>
      <w:bookmarkStart w:id="939" w:name="_Toc20134275"/>
      <w:bookmarkEnd w:id="911"/>
      <w:bookmarkEnd w:id="912"/>
      <w:bookmarkEnd w:id="913"/>
      <w:bookmarkEnd w:id="914"/>
      <w:bookmarkEnd w:id="915"/>
      <w:bookmarkEnd w:id="916"/>
      <w:bookmarkEnd w:id="917"/>
      <w:bookmarkEnd w:id="918"/>
      <w:bookmarkEnd w:id="919"/>
      <w:bookmarkEnd w:id="920"/>
      <w:bookmarkEnd w:id="921"/>
      <w:bookmarkEnd w:id="922"/>
      <w:bookmarkEnd w:id="923"/>
      <w:r w:rsidRPr="00DE0F0E">
        <w:rPr>
          <w:noProof/>
          <w:lang w:val="en-CA"/>
        </w:rPr>
        <w:lastRenderedPageBreak/>
        <w:t>End of sequence RBSP semantics</w:t>
      </w:r>
      <w:bookmarkEnd w:id="935"/>
      <w:bookmarkEnd w:id="936"/>
      <w:bookmarkEnd w:id="937"/>
      <w:bookmarkEnd w:id="938"/>
    </w:p>
    <w:p w14:paraId="6817301F" w14:textId="0BE00A08" w:rsidR="003B2EEB" w:rsidRPr="00DE0F0E" w:rsidRDefault="003B2EEB" w:rsidP="003B2EEB">
      <w:pPr>
        <w:rPr>
          <w:noProof/>
          <w:lang w:val="en-CA"/>
        </w:rPr>
      </w:pPr>
      <w:r w:rsidRPr="00DE0F0E">
        <w:rPr>
          <w:noProof/>
          <w:lang w:val="en-CA"/>
        </w:rPr>
        <w:t xml:space="preserve">When </w:t>
      </w:r>
      <w:r w:rsidR="00544712">
        <w:rPr>
          <w:noProof/>
          <w:lang w:val="en-CA"/>
        </w:rPr>
        <w:t>present</w:t>
      </w:r>
      <w:r w:rsidRPr="00DE0F0E">
        <w:rPr>
          <w:noProof/>
          <w:lang w:val="en-CA"/>
        </w:rPr>
        <w:t>, the end of sequence RBSP specifies that the current access unit is the last access unit in the coded video sequence in decoding order and the next subsequent access unit in the bitstream in decoding order (if any) is an IRAP access unit. The syntax content of the SODB and RBSP for the end of sequence RBSP are empty.</w:t>
      </w:r>
    </w:p>
    <w:p w14:paraId="5C9E080D" w14:textId="77777777" w:rsidR="003B2EEB" w:rsidRPr="00DE0F0E" w:rsidRDefault="003B2EEB" w:rsidP="00834D5F">
      <w:pPr>
        <w:pStyle w:val="Heading4"/>
        <w:rPr>
          <w:noProof/>
          <w:lang w:val="en-CA"/>
        </w:rPr>
      </w:pPr>
      <w:bookmarkStart w:id="940" w:name="_Ref398989293"/>
      <w:bookmarkStart w:id="941" w:name="_Toc415475865"/>
      <w:bookmarkStart w:id="942" w:name="_Toc423599140"/>
      <w:bookmarkStart w:id="943" w:name="_Toc423601644"/>
      <w:r w:rsidRPr="00DE0F0E">
        <w:rPr>
          <w:noProof/>
          <w:lang w:val="en-CA"/>
        </w:rPr>
        <w:t>End of bitstream RBSP semantics</w:t>
      </w:r>
      <w:bookmarkEnd w:id="940"/>
      <w:bookmarkEnd w:id="941"/>
      <w:bookmarkEnd w:id="942"/>
      <w:bookmarkEnd w:id="943"/>
    </w:p>
    <w:p w14:paraId="35A7BF0D" w14:textId="77777777" w:rsidR="003B2EEB" w:rsidRPr="00DE0F0E" w:rsidRDefault="003B2EEB" w:rsidP="003B2EEB">
      <w:pPr>
        <w:rPr>
          <w:noProof/>
          <w:lang w:val="en-CA"/>
        </w:rPr>
      </w:pPr>
      <w:r w:rsidRPr="00DE0F0E">
        <w:rPr>
          <w:noProof/>
          <w:lang w:val="en-CA"/>
        </w:rPr>
        <w:t>The end of bitstream RBSP indicates that no additional NAL units are present in the bitstream that are subsequent to the end of bitstream RBSP in decoding order. The syntax content of the SODB and RBSP for the end of bitstream RBSP are empty.</w:t>
      </w:r>
    </w:p>
    <w:p w14:paraId="61DD4FCA" w14:textId="5ED3D4BD" w:rsidR="003B2EEB" w:rsidRPr="00DE0F0E" w:rsidRDefault="00DB7471" w:rsidP="00834D5F">
      <w:pPr>
        <w:pStyle w:val="Heading4"/>
        <w:rPr>
          <w:noProof/>
          <w:lang w:val="en-CA"/>
        </w:rPr>
      </w:pPr>
      <w:bookmarkStart w:id="944" w:name="_Toc20134276"/>
      <w:bookmarkStart w:id="945" w:name="_Toc77680417"/>
      <w:bookmarkStart w:id="946" w:name="_Ref168820897"/>
      <w:bookmarkStart w:id="947" w:name="_Ref220341846"/>
      <w:bookmarkStart w:id="948" w:name="_Toc226456575"/>
      <w:bookmarkStart w:id="949" w:name="_Toc248045257"/>
      <w:bookmarkStart w:id="950" w:name="_Toc287363782"/>
      <w:bookmarkStart w:id="951" w:name="_Toc311216930"/>
      <w:bookmarkStart w:id="952" w:name="_Toc317198756"/>
      <w:bookmarkStart w:id="953" w:name="_Ref398989321"/>
      <w:bookmarkStart w:id="954" w:name="_Toc415475867"/>
      <w:bookmarkStart w:id="955" w:name="_Toc423599142"/>
      <w:bookmarkStart w:id="956" w:name="_Toc423601646"/>
      <w:bookmarkEnd w:id="939"/>
      <w:r w:rsidRPr="00DE0F0E">
        <w:rPr>
          <w:noProof/>
          <w:lang w:val="en-CA"/>
        </w:rPr>
        <w:t>Tile group</w:t>
      </w:r>
      <w:r w:rsidR="003B2EEB" w:rsidRPr="00DE0F0E">
        <w:rPr>
          <w:noProof/>
          <w:lang w:val="en-CA"/>
        </w:rPr>
        <w:t xml:space="preserve"> layer RBSP semantics</w:t>
      </w:r>
      <w:bookmarkEnd w:id="944"/>
      <w:bookmarkEnd w:id="945"/>
      <w:bookmarkEnd w:id="946"/>
      <w:bookmarkEnd w:id="947"/>
      <w:bookmarkEnd w:id="948"/>
      <w:bookmarkEnd w:id="949"/>
      <w:bookmarkEnd w:id="950"/>
      <w:bookmarkEnd w:id="951"/>
      <w:bookmarkEnd w:id="952"/>
      <w:bookmarkEnd w:id="953"/>
      <w:bookmarkEnd w:id="954"/>
      <w:bookmarkEnd w:id="955"/>
      <w:bookmarkEnd w:id="956"/>
    </w:p>
    <w:p w14:paraId="024ADF1D" w14:textId="5F305565" w:rsidR="003B2EEB" w:rsidRPr="00DE0F0E" w:rsidRDefault="003B2EEB" w:rsidP="003B2EEB">
      <w:pPr>
        <w:rPr>
          <w:noProof/>
          <w:lang w:val="en-CA"/>
        </w:rPr>
      </w:pPr>
      <w:r w:rsidRPr="00DE0F0E">
        <w:rPr>
          <w:noProof/>
          <w:lang w:val="en-CA"/>
        </w:rPr>
        <w:t xml:space="preserve">The </w:t>
      </w:r>
      <w:r w:rsidR="00DB7471" w:rsidRPr="00DE0F0E">
        <w:rPr>
          <w:noProof/>
          <w:lang w:val="en-CA"/>
        </w:rPr>
        <w:t>tile group</w:t>
      </w:r>
      <w:r w:rsidRPr="00DE0F0E">
        <w:rPr>
          <w:noProof/>
          <w:lang w:val="en-CA"/>
        </w:rPr>
        <w:t xml:space="preserve"> layer RBSP consists of a </w:t>
      </w:r>
      <w:r w:rsidR="00DB7471" w:rsidRPr="00DE0F0E">
        <w:rPr>
          <w:noProof/>
          <w:lang w:val="en-CA"/>
        </w:rPr>
        <w:t>tile group</w:t>
      </w:r>
      <w:r w:rsidRPr="00DE0F0E">
        <w:rPr>
          <w:noProof/>
          <w:szCs w:val="22"/>
          <w:lang w:val="en-CA"/>
        </w:rPr>
        <w:t xml:space="preserve"> </w:t>
      </w:r>
      <w:r w:rsidRPr="00DE0F0E">
        <w:rPr>
          <w:noProof/>
          <w:lang w:val="en-CA"/>
        </w:rPr>
        <w:t xml:space="preserve">header and </w:t>
      </w:r>
      <w:r w:rsidR="00DB7471" w:rsidRPr="00DE0F0E">
        <w:rPr>
          <w:noProof/>
          <w:lang w:val="en-CA"/>
        </w:rPr>
        <w:t>tile group</w:t>
      </w:r>
      <w:r w:rsidRPr="00DE0F0E">
        <w:rPr>
          <w:noProof/>
          <w:lang w:val="en-CA"/>
        </w:rPr>
        <w:t xml:space="preserve"> data.</w:t>
      </w:r>
    </w:p>
    <w:p w14:paraId="0D5E1023" w14:textId="5C48DF41" w:rsidR="003B2EEB" w:rsidRPr="00DE0F0E" w:rsidRDefault="003B2EEB" w:rsidP="00834D5F">
      <w:pPr>
        <w:pStyle w:val="Heading4"/>
        <w:rPr>
          <w:noProof/>
          <w:lang w:val="en-CA"/>
        </w:rPr>
      </w:pPr>
      <w:bookmarkStart w:id="957" w:name="_Toc317198757"/>
      <w:bookmarkStart w:id="958" w:name="_Toc338688377"/>
      <w:bookmarkStart w:id="959" w:name="_Toc20134282"/>
      <w:bookmarkStart w:id="960" w:name="_Ref57623190"/>
      <w:bookmarkStart w:id="961" w:name="_Toc77680422"/>
      <w:bookmarkStart w:id="962" w:name="_Ref168820902"/>
      <w:bookmarkStart w:id="963" w:name="_Ref220341849"/>
      <w:bookmarkStart w:id="964" w:name="_Toc226456580"/>
      <w:bookmarkStart w:id="965" w:name="_Toc248045259"/>
      <w:bookmarkStart w:id="966" w:name="_Toc287363783"/>
      <w:bookmarkStart w:id="967" w:name="_Toc311216931"/>
      <w:bookmarkStart w:id="968" w:name="_Toc317198758"/>
      <w:bookmarkStart w:id="969" w:name="_Ref398989334"/>
      <w:bookmarkStart w:id="970" w:name="_Toc415475868"/>
      <w:bookmarkStart w:id="971" w:name="_Toc423599143"/>
      <w:bookmarkStart w:id="972" w:name="_Toc423601647"/>
      <w:bookmarkEnd w:id="957"/>
      <w:bookmarkEnd w:id="958"/>
      <w:r w:rsidRPr="00DE0F0E">
        <w:rPr>
          <w:noProof/>
          <w:lang w:val="en-CA"/>
        </w:rPr>
        <w:t xml:space="preserve">RBSP </w:t>
      </w:r>
      <w:r w:rsidR="00DB7471" w:rsidRPr="00DE0F0E">
        <w:rPr>
          <w:noProof/>
          <w:lang w:val="en-CA"/>
        </w:rPr>
        <w:t>tile group</w:t>
      </w:r>
      <w:r w:rsidRPr="00DE0F0E">
        <w:rPr>
          <w:noProof/>
          <w:lang w:val="en-CA"/>
        </w:rPr>
        <w:t xml:space="preserve"> trailing bits semantics</w:t>
      </w:r>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p>
    <w:p w14:paraId="6C9DD5D2" w14:textId="77777777" w:rsidR="003B2EEB" w:rsidRPr="00DE0F0E" w:rsidRDefault="003B2EEB" w:rsidP="003B2EEB">
      <w:pPr>
        <w:rPr>
          <w:noProof/>
          <w:lang w:val="en-CA"/>
        </w:rPr>
      </w:pPr>
      <w:r w:rsidRPr="00DE0F0E">
        <w:rPr>
          <w:b/>
          <w:bCs/>
          <w:noProof/>
          <w:lang w:val="en-CA"/>
        </w:rPr>
        <w:t>cabac_zero_word</w:t>
      </w:r>
      <w:r w:rsidRPr="00DE0F0E">
        <w:rPr>
          <w:noProof/>
          <w:lang w:val="en-CA"/>
        </w:rPr>
        <w:t xml:space="preserve"> is a byte-aligned sequence of two bytes equal to 0x0000.</w:t>
      </w:r>
    </w:p>
    <w:p w14:paraId="7E20D897" w14:textId="77777777" w:rsidR="003B2EEB" w:rsidRPr="00DE0F0E" w:rsidRDefault="003B2EEB" w:rsidP="003B2EEB">
      <w:pPr>
        <w:rPr>
          <w:noProof/>
          <w:lang w:val="en-CA"/>
        </w:rPr>
      </w:pPr>
      <w:r w:rsidRPr="00DE0F0E">
        <w:rPr>
          <w:noProof/>
          <w:lang w:val="en-CA"/>
        </w:rPr>
        <w:t>Let NumBytesInVclNalUnits be the sum of the values of NumBytesInNalUnit for all VCL NAL units of a coded picture.</w:t>
      </w:r>
    </w:p>
    <w:p w14:paraId="4D220A12" w14:textId="77777777" w:rsidR="003B2EEB" w:rsidRPr="00DE0F0E" w:rsidRDefault="003B2EEB" w:rsidP="003B2EEB">
      <w:pPr>
        <w:rPr>
          <w:rFonts w:eastAsia="MS Mincho"/>
          <w:noProof/>
          <w:lang w:val="en-CA" w:eastAsia="ja-JP"/>
        </w:rPr>
      </w:pPr>
      <w:r w:rsidRPr="00DE0F0E">
        <w:rPr>
          <w:noProof/>
          <w:lang w:val="en-CA"/>
        </w:rPr>
        <w:t xml:space="preserve">Let BinCountsInNalUnits be the number of times that the parsing process function DecodeBin( ), specified in </w:t>
      </w:r>
      <w:r w:rsidRPr="00DE0F0E">
        <w:rPr>
          <w:noProof/>
          <w:highlight w:val="yellow"/>
          <w:lang w:val="en-CA"/>
        </w:rPr>
        <w:t>clause </w:t>
      </w:r>
      <w:r w:rsidR="00DD3263" w:rsidRPr="00DE0F0E">
        <w:rPr>
          <w:noProof/>
          <w:highlight w:val="yellow"/>
          <w:lang w:val="en-CA"/>
        </w:rPr>
        <w:t>TBD</w:t>
      </w:r>
      <w:r w:rsidRPr="00DE0F0E">
        <w:rPr>
          <w:noProof/>
          <w:lang w:val="en-CA"/>
        </w:rPr>
        <w:t>, is invoked to decode the contents of all VCL NAL units of a coded picture.</w:t>
      </w:r>
    </w:p>
    <w:p w14:paraId="2DE94010" w14:textId="77777777" w:rsidR="003B2EEB" w:rsidRPr="00DE0F0E" w:rsidRDefault="003B2EEB" w:rsidP="003B2EEB">
      <w:pPr>
        <w:rPr>
          <w:rFonts w:eastAsia="MS Mincho"/>
          <w:noProof/>
          <w:lang w:val="en-CA" w:eastAsia="ja-JP"/>
        </w:rPr>
      </w:pPr>
      <w:r w:rsidRPr="00DE0F0E">
        <w:rPr>
          <w:rFonts w:eastAsia="MS Mincho"/>
          <w:noProof/>
          <w:lang w:val="en-CA" w:eastAsia="ja-JP"/>
        </w:rPr>
        <w:t>Let the variable RawMinCuBits be derived as follows:</w:t>
      </w:r>
    </w:p>
    <w:p w14:paraId="684B7263" w14:textId="304386D5" w:rsidR="003B2EEB" w:rsidRPr="00DE0F0E" w:rsidRDefault="003B2EEB" w:rsidP="00031EAF">
      <w:pPr>
        <w:pStyle w:val="Equation"/>
        <w:tabs>
          <w:tab w:val="left" w:pos="1170"/>
          <w:tab w:val="left" w:pos="1890"/>
        </w:tabs>
        <w:spacing w:after="0"/>
        <w:ind w:left="794"/>
        <w:rPr>
          <w:noProof/>
          <w:lang w:val="en-CA"/>
        </w:rPr>
      </w:pPr>
      <w:r w:rsidRPr="00DE0F0E">
        <w:rPr>
          <w:rFonts w:eastAsia="MS Mincho"/>
          <w:noProof/>
          <w:lang w:val="en-CA" w:eastAsia="ja-JP"/>
        </w:rPr>
        <w:t xml:space="preserve">RawMinCuBits = </w:t>
      </w:r>
      <w:r w:rsidRPr="00DE0F0E">
        <w:rPr>
          <w:noProof/>
          <w:lang w:val="en-CA"/>
        </w:rPr>
        <w:t>MinCbSizeY</w:t>
      </w:r>
      <w:r w:rsidRPr="00DE0F0E">
        <w:rPr>
          <w:rFonts w:eastAsia="MS Mincho"/>
          <w:noProof/>
          <w:lang w:val="en-CA" w:eastAsia="ja-JP"/>
        </w:rPr>
        <w:t> * </w:t>
      </w:r>
      <w:r w:rsidRPr="00DE0F0E">
        <w:rPr>
          <w:noProof/>
          <w:lang w:val="en-CA"/>
        </w:rPr>
        <w:t>MinCbSizeY</w:t>
      </w:r>
      <w:r w:rsidRPr="00DE0F0E">
        <w:rPr>
          <w:rFonts w:eastAsia="MS Mincho"/>
          <w:noProof/>
          <w:lang w:val="en-CA" w:eastAsia="ja-JP"/>
        </w:rPr>
        <w:t> *</w:t>
      </w:r>
      <w:r w:rsidRPr="00DE0F0E">
        <w:rPr>
          <w:rFonts w:eastAsia="MS Mincho"/>
          <w:noProof/>
          <w:lang w:val="en-CA" w:eastAsia="ja-JP"/>
        </w:rPr>
        <w:br/>
      </w:r>
      <w:r w:rsidRPr="00DE0F0E">
        <w:rPr>
          <w:rFonts w:eastAsia="MS Mincho"/>
          <w:noProof/>
          <w:lang w:val="en-CA" w:eastAsia="ja-JP"/>
        </w:rPr>
        <w:tab/>
      </w:r>
      <w:r w:rsidRPr="00DE0F0E">
        <w:rPr>
          <w:rFonts w:eastAsia="MS Mincho"/>
          <w:noProof/>
          <w:lang w:val="en-CA" w:eastAsia="ja-JP"/>
        </w:rPr>
        <w:tab/>
      </w:r>
      <w:r w:rsidRPr="00DE0F0E">
        <w:rPr>
          <w:rFonts w:eastAsia="MS Mincho"/>
          <w:noProof/>
          <w:lang w:val="en-CA" w:eastAsia="ja-JP"/>
        </w:rPr>
        <w:tab/>
      </w:r>
      <w:r w:rsidRPr="00DE0F0E">
        <w:rPr>
          <w:rFonts w:eastAsia="MS Mincho"/>
          <w:noProof/>
          <w:lang w:val="en-CA" w:eastAsia="ja-JP"/>
        </w:rPr>
        <w:tab/>
        <w:t>( BitDepth</w:t>
      </w:r>
      <w:r w:rsidRPr="00DE0F0E">
        <w:rPr>
          <w:rFonts w:eastAsia="MS Mincho"/>
          <w:noProof/>
          <w:vertAlign w:val="subscript"/>
          <w:lang w:val="en-CA" w:eastAsia="ja-JP"/>
        </w:rPr>
        <w:t>Y</w:t>
      </w:r>
      <w:r w:rsidRPr="00DE0F0E">
        <w:rPr>
          <w:rFonts w:eastAsia="MS Mincho"/>
          <w:noProof/>
          <w:lang w:val="en-CA" w:eastAsia="ja-JP"/>
        </w:rPr>
        <w:t xml:space="preserve"> + 2 * BitDepth</w:t>
      </w:r>
      <w:r w:rsidRPr="00DE0F0E">
        <w:rPr>
          <w:rFonts w:eastAsia="MS Mincho"/>
          <w:noProof/>
          <w:vertAlign w:val="subscript"/>
          <w:lang w:val="en-CA" w:eastAsia="ja-JP"/>
        </w:rPr>
        <w:t>C</w:t>
      </w:r>
      <w:r w:rsidRPr="00DE0F0E">
        <w:rPr>
          <w:rFonts w:eastAsia="MS Mincho"/>
          <w:noProof/>
          <w:lang w:val="en-CA" w:eastAsia="ja-JP"/>
        </w:rPr>
        <w:t> / ( SubWidthC * SubHeightC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34</w:t>
      </w:r>
      <w:r w:rsidRPr="00DE0F0E">
        <w:rPr>
          <w:noProof/>
          <w:lang w:val="en-CA"/>
        </w:rPr>
        <w:fldChar w:fldCharType="end"/>
      </w:r>
      <w:r w:rsidRPr="00DE0F0E">
        <w:rPr>
          <w:noProof/>
          <w:lang w:val="en-CA"/>
        </w:rPr>
        <w:t>)</w:t>
      </w:r>
    </w:p>
    <w:p w14:paraId="3170323B" w14:textId="77777777" w:rsidR="003B2EEB" w:rsidRPr="00DE0F0E" w:rsidRDefault="003B2EEB" w:rsidP="003B2EEB">
      <w:pPr>
        <w:rPr>
          <w:noProof/>
          <w:lang w:val="en-CA"/>
        </w:rPr>
      </w:pPr>
      <w:r w:rsidRPr="00DE0F0E">
        <w:rPr>
          <w:rFonts w:eastAsia="MS Mincho"/>
          <w:noProof/>
          <w:lang w:val="en-CA" w:eastAsia="ja-JP"/>
        </w:rPr>
        <w:t xml:space="preserve">The value of </w:t>
      </w:r>
      <w:r w:rsidRPr="00DE0F0E">
        <w:rPr>
          <w:noProof/>
          <w:lang w:val="en-CA"/>
        </w:rPr>
        <w:t>BinCountsInNalUnits shall be less than or equal to ( 32 ÷ 3 ) * NumBytesInVclNalUnits + ( RawMinCuBits * PicSizeInMinCbsY ) </w:t>
      </w:r>
      <w:r w:rsidRPr="00DE0F0E">
        <w:rPr>
          <w:noProof/>
          <w:lang w:val="en-CA"/>
        </w:rPr>
        <w:sym w:font="Symbol" w:char="F0B8"/>
      </w:r>
      <w:r w:rsidRPr="00DE0F0E">
        <w:rPr>
          <w:noProof/>
          <w:lang w:val="en-CA"/>
        </w:rPr>
        <w:t> 32.</w:t>
      </w:r>
    </w:p>
    <w:p w14:paraId="3843DB59" w14:textId="258C4F1E" w:rsidR="003B2EEB" w:rsidRPr="00DE0F0E" w:rsidRDefault="003B2EEB" w:rsidP="003B2EEB">
      <w:pPr>
        <w:pStyle w:val="Note1"/>
        <w:rPr>
          <w:noProof/>
          <w:lang w:val="en-CA"/>
        </w:rPr>
      </w:pPr>
      <w:r w:rsidRPr="00DE0F0E">
        <w:rPr>
          <w:noProof/>
          <w:sz w:val="20"/>
          <w:lang w:val="en-CA"/>
        </w:rPr>
        <w:t>NOTE – The constraint on the maximum number of bins resulting from decoding the cont</w:t>
      </w:r>
      <w:r w:rsidR="00031EAF" w:rsidRPr="00DE0F0E">
        <w:rPr>
          <w:noProof/>
          <w:sz w:val="20"/>
          <w:lang w:val="en-CA"/>
        </w:rPr>
        <w:t xml:space="preserve">ents of the coded </w:t>
      </w:r>
      <w:r w:rsidR="00DB7471" w:rsidRPr="00DE0F0E">
        <w:rPr>
          <w:noProof/>
          <w:sz w:val="20"/>
          <w:lang w:val="en-CA"/>
        </w:rPr>
        <w:t>tile group</w:t>
      </w:r>
      <w:r w:rsidR="00031EAF" w:rsidRPr="00DE0F0E">
        <w:rPr>
          <w:noProof/>
          <w:sz w:val="20"/>
          <w:lang w:val="en-CA"/>
        </w:rPr>
        <w:t xml:space="preserve"> </w:t>
      </w:r>
      <w:r w:rsidRPr="00DE0F0E">
        <w:rPr>
          <w:noProof/>
          <w:sz w:val="20"/>
          <w:lang w:val="en-CA"/>
        </w:rPr>
        <w:t>NAL units can be met by inserting a number of cabac_zero</w:t>
      </w:r>
      <w:r w:rsidRPr="00DE0F0E">
        <w:rPr>
          <w:noProof/>
          <w:lang w:val="en-CA"/>
        </w:rPr>
        <w:t>_word syntax elements to increase the value of NumBytesInVclNalUnits. Each cabac_zero_word is represented in a NAL unit by the three-byte sequence 0x000003 (as a result of the constraints on NAL unit contents that result in requiring inclusion of an emulation_prevention_three_byte for each cabac_zero_word).</w:t>
      </w:r>
    </w:p>
    <w:p w14:paraId="1E42BDF9" w14:textId="77777777" w:rsidR="003B2EEB" w:rsidRPr="00DE0F0E" w:rsidRDefault="003B2EEB" w:rsidP="00333CFB">
      <w:pPr>
        <w:pStyle w:val="Heading4"/>
        <w:rPr>
          <w:noProof/>
          <w:lang w:val="en-CA"/>
        </w:rPr>
      </w:pPr>
      <w:bookmarkStart w:id="973" w:name="_Toc77680423"/>
      <w:bookmarkStart w:id="974" w:name="_Ref168820904"/>
      <w:bookmarkStart w:id="975" w:name="_Ref220341852"/>
      <w:bookmarkStart w:id="976" w:name="_Toc226456581"/>
      <w:bookmarkStart w:id="977" w:name="_Toc248045260"/>
      <w:bookmarkStart w:id="978" w:name="_Toc287363784"/>
      <w:bookmarkStart w:id="979" w:name="_Toc311216932"/>
      <w:bookmarkStart w:id="980" w:name="_Toc317198759"/>
      <w:bookmarkStart w:id="981" w:name="_Ref398989347"/>
      <w:bookmarkStart w:id="982" w:name="_Toc415475869"/>
      <w:bookmarkStart w:id="983" w:name="_Toc423599144"/>
      <w:bookmarkStart w:id="984" w:name="_Toc423601648"/>
      <w:r w:rsidRPr="00DE0F0E">
        <w:rPr>
          <w:noProof/>
          <w:lang w:val="en-CA"/>
        </w:rPr>
        <w:t>RBSP trailing bits semantics</w:t>
      </w:r>
      <w:bookmarkEnd w:id="973"/>
      <w:bookmarkEnd w:id="974"/>
      <w:bookmarkEnd w:id="975"/>
      <w:bookmarkEnd w:id="976"/>
      <w:bookmarkEnd w:id="977"/>
      <w:bookmarkEnd w:id="978"/>
      <w:bookmarkEnd w:id="979"/>
      <w:bookmarkEnd w:id="980"/>
      <w:bookmarkEnd w:id="981"/>
      <w:bookmarkEnd w:id="982"/>
      <w:bookmarkEnd w:id="983"/>
      <w:bookmarkEnd w:id="984"/>
    </w:p>
    <w:p w14:paraId="017ECEBB" w14:textId="77777777" w:rsidR="003B2EEB" w:rsidRPr="00DE0F0E" w:rsidRDefault="003B2EEB" w:rsidP="003B2EEB">
      <w:pPr>
        <w:rPr>
          <w:noProof/>
          <w:lang w:val="en-CA"/>
        </w:rPr>
      </w:pPr>
      <w:r w:rsidRPr="00DE0F0E">
        <w:rPr>
          <w:b/>
          <w:bCs/>
          <w:noProof/>
          <w:lang w:val="en-CA"/>
        </w:rPr>
        <w:t>rbsp_stop_one_bit</w:t>
      </w:r>
      <w:r w:rsidRPr="00DE0F0E">
        <w:rPr>
          <w:noProof/>
          <w:lang w:val="en-CA"/>
        </w:rPr>
        <w:t xml:space="preserve"> shall be equal to 1.</w:t>
      </w:r>
    </w:p>
    <w:p w14:paraId="78CD842B" w14:textId="77777777" w:rsidR="003B2EEB" w:rsidRPr="00DE0F0E" w:rsidRDefault="003B2EEB" w:rsidP="003B2EEB">
      <w:pPr>
        <w:rPr>
          <w:noProof/>
          <w:lang w:val="en-CA"/>
        </w:rPr>
      </w:pPr>
      <w:r w:rsidRPr="00DE0F0E">
        <w:rPr>
          <w:b/>
          <w:bCs/>
          <w:noProof/>
          <w:lang w:val="en-CA"/>
        </w:rPr>
        <w:t>rbsp_alignment_zero_bit</w:t>
      </w:r>
      <w:r w:rsidRPr="00DE0F0E">
        <w:rPr>
          <w:noProof/>
          <w:lang w:val="en-CA"/>
        </w:rPr>
        <w:t xml:space="preserve"> shall be equal to 0.</w:t>
      </w:r>
    </w:p>
    <w:p w14:paraId="7F545436" w14:textId="77777777" w:rsidR="003B2EEB" w:rsidRPr="00DE0F0E" w:rsidRDefault="003B2EEB" w:rsidP="00333CFB">
      <w:pPr>
        <w:pStyle w:val="Heading4"/>
        <w:rPr>
          <w:noProof/>
          <w:lang w:val="en-CA"/>
        </w:rPr>
      </w:pPr>
      <w:bookmarkStart w:id="985" w:name="_Toc311216933"/>
      <w:bookmarkStart w:id="986" w:name="_Toc317198760"/>
      <w:bookmarkStart w:id="987" w:name="_Ref398989362"/>
      <w:bookmarkStart w:id="988" w:name="_Toc415475870"/>
      <w:bookmarkStart w:id="989" w:name="_Toc423599145"/>
      <w:bookmarkStart w:id="990" w:name="_Toc423601649"/>
      <w:r w:rsidRPr="00DE0F0E">
        <w:rPr>
          <w:noProof/>
          <w:lang w:val="en-CA"/>
        </w:rPr>
        <w:t>Byte alignment semantics</w:t>
      </w:r>
      <w:bookmarkEnd w:id="985"/>
      <w:bookmarkEnd w:id="986"/>
      <w:bookmarkEnd w:id="987"/>
      <w:bookmarkEnd w:id="988"/>
      <w:bookmarkEnd w:id="989"/>
      <w:bookmarkEnd w:id="990"/>
    </w:p>
    <w:p w14:paraId="612FAB41" w14:textId="77777777" w:rsidR="003B2EEB" w:rsidRPr="00DE0F0E" w:rsidRDefault="003B2EEB" w:rsidP="003B2EEB">
      <w:pPr>
        <w:rPr>
          <w:noProof/>
          <w:lang w:val="en-CA"/>
        </w:rPr>
      </w:pPr>
      <w:r w:rsidRPr="00DE0F0E">
        <w:rPr>
          <w:b/>
          <w:noProof/>
          <w:lang w:val="en-CA"/>
        </w:rPr>
        <w:t>alignment_bit_equal_to_one</w:t>
      </w:r>
      <w:r w:rsidRPr="00DE0F0E">
        <w:rPr>
          <w:noProof/>
          <w:lang w:val="en-CA"/>
        </w:rPr>
        <w:t xml:space="preserve"> shall be equal to 1.</w:t>
      </w:r>
    </w:p>
    <w:p w14:paraId="7CC9BE64" w14:textId="77777777" w:rsidR="003B2EEB" w:rsidRPr="00DE0F0E" w:rsidRDefault="003B2EEB" w:rsidP="003B2EEB">
      <w:pPr>
        <w:rPr>
          <w:noProof/>
          <w:lang w:val="en-CA"/>
        </w:rPr>
      </w:pPr>
      <w:r w:rsidRPr="00DE0F0E">
        <w:rPr>
          <w:b/>
          <w:noProof/>
          <w:lang w:val="en-CA"/>
        </w:rPr>
        <w:t>alignment_bit_equal_to_zero</w:t>
      </w:r>
      <w:r w:rsidRPr="00DE0F0E">
        <w:rPr>
          <w:noProof/>
          <w:lang w:val="en-CA"/>
        </w:rPr>
        <w:t xml:space="preserve"> shall be equal to 0.</w:t>
      </w:r>
    </w:p>
    <w:p w14:paraId="11B79550" w14:textId="77777777" w:rsidR="007C1B2C" w:rsidRPr="00AC7D56" w:rsidRDefault="007C1B2C" w:rsidP="007C1B2C">
      <w:pPr>
        <w:pStyle w:val="Heading3"/>
        <w:rPr>
          <w:lang w:val="en-CA"/>
        </w:rPr>
      </w:pPr>
      <w:bookmarkStart w:id="991" w:name="_Ref398989382"/>
      <w:bookmarkStart w:id="992" w:name="_Toc415475871"/>
      <w:bookmarkStart w:id="993" w:name="_Toc423599146"/>
      <w:bookmarkStart w:id="994" w:name="_Toc423601650"/>
      <w:bookmarkStart w:id="995" w:name="_Toc501130172"/>
      <w:bookmarkStart w:id="996" w:name="_Toc503777876"/>
      <w:bookmarkStart w:id="997" w:name="_Toc3756800"/>
      <w:r w:rsidRPr="00AC7D56">
        <w:rPr>
          <w:lang w:val="en-CA"/>
        </w:rPr>
        <w:t>Profile</w:t>
      </w:r>
      <w:r>
        <w:rPr>
          <w:lang w:val="en-CA"/>
        </w:rPr>
        <w:t>, tier,</w:t>
      </w:r>
      <w:r w:rsidRPr="00AC7D56">
        <w:rPr>
          <w:lang w:val="en-CA"/>
        </w:rPr>
        <w:t xml:space="preserve"> and level semantics</w:t>
      </w:r>
      <w:bookmarkEnd w:id="991"/>
      <w:bookmarkEnd w:id="992"/>
      <w:bookmarkEnd w:id="993"/>
      <w:bookmarkEnd w:id="994"/>
      <w:bookmarkEnd w:id="995"/>
      <w:bookmarkEnd w:id="996"/>
      <w:bookmarkEnd w:id="997"/>
    </w:p>
    <w:p w14:paraId="4AE7DC8D" w14:textId="77777777" w:rsidR="007C1B2C" w:rsidRPr="00AC7D56" w:rsidRDefault="007C1B2C" w:rsidP="007C1B2C">
      <w:pPr>
        <w:pStyle w:val="Heading4"/>
        <w:rPr>
          <w:noProof/>
          <w:lang w:val="en-CA"/>
        </w:rPr>
      </w:pPr>
      <w:r w:rsidRPr="00AC7D56">
        <w:rPr>
          <w:noProof/>
          <w:lang w:val="en-CA"/>
        </w:rPr>
        <w:t>General profile</w:t>
      </w:r>
      <w:r>
        <w:rPr>
          <w:noProof/>
          <w:lang w:val="en-CA"/>
        </w:rPr>
        <w:t>, tier,</w:t>
      </w:r>
      <w:r w:rsidRPr="00AC7D56">
        <w:rPr>
          <w:noProof/>
          <w:lang w:val="en-CA"/>
        </w:rPr>
        <w:t xml:space="preserve"> and level semantics</w:t>
      </w:r>
    </w:p>
    <w:p w14:paraId="3C04F9CB" w14:textId="7F14EC26" w:rsidR="007C1B2C" w:rsidRDefault="007C1B2C" w:rsidP="007C1B2C">
      <w:pPr>
        <w:rPr>
          <w:bCs/>
          <w:noProof/>
          <w:szCs w:val="22"/>
          <w:lang w:val="en-CA"/>
        </w:rPr>
      </w:pPr>
      <w:r w:rsidRPr="00AC7D56">
        <w:rPr>
          <w:bCs/>
          <w:noProof/>
          <w:szCs w:val="22"/>
          <w:lang w:val="en-CA"/>
        </w:rPr>
        <w:t>When the profile_</w:t>
      </w:r>
      <w:r>
        <w:rPr>
          <w:bCs/>
          <w:noProof/>
          <w:szCs w:val="22"/>
          <w:lang w:val="en-CA"/>
        </w:rPr>
        <w:t>tier_</w:t>
      </w:r>
      <w:r w:rsidRPr="00AC7D56">
        <w:rPr>
          <w:bCs/>
          <w:noProof/>
          <w:szCs w:val="22"/>
          <w:lang w:val="en-CA"/>
        </w:rPr>
        <w:t>level( ) structure is included in an SPS, the BitstreamInScope is the CVS for which the SPS is the active SPS.</w:t>
      </w:r>
    </w:p>
    <w:p w14:paraId="25EFC228" w14:textId="05884D7E" w:rsidR="007C1B2C" w:rsidRPr="001226BB" w:rsidRDefault="007C1B2C" w:rsidP="007C1B2C">
      <w:pPr>
        <w:rPr>
          <w:bCs/>
          <w:noProof/>
          <w:szCs w:val="22"/>
        </w:rPr>
      </w:pPr>
      <w:r w:rsidRPr="003F3F11">
        <w:rPr>
          <w:b/>
          <w:bCs/>
          <w:noProof/>
          <w:szCs w:val="22"/>
        </w:rPr>
        <w:t>general_tier_flag</w:t>
      </w:r>
      <w:r w:rsidRPr="003F3F11">
        <w:rPr>
          <w:bCs/>
          <w:noProof/>
          <w:szCs w:val="22"/>
        </w:rPr>
        <w:t xml:space="preserve"> specifies the tier context for the interpretation of general_level_idc as specified in </w:t>
      </w:r>
      <w:r w:rsidRPr="001226BB">
        <w:rPr>
          <w:bCs/>
          <w:noProof/>
          <w:szCs w:val="22"/>
          <w:highlight w:val="yellow"/>
        </w:rPr>
        <w:t>Annex</w:t>
      </w:r>
      <w:r w:rsidR="00764AB8">
        <w:rPr>
          <w:bCs/>
          <w:noProof/>
          <w:szCs w:val="22"/>
          <w:highlight w:val="yellow"/>
        </w:rPr>
        <w:t xml:space="preserve"> A</w:t>
      </w:r>
      <w:r w:rsidRPr="003F3F11">
        <w:rPr>
          <w:bCs/>
          <w:noProof/>
          <w:szCs w:val="22"/>
        </w:rPr>
        <w:t>.</w:t>
      </w:r>
    </w:p>
    <w:p w14:paraId="79F83119" w14:textId="13AA467B" w:rsidR="007C1B2C" w:rsidRPr="00AC7D56" w:rsidRDefault="007C1B2C" w:rsidP="007C1B2C">
      <w:pPr>
        <w:rPr>
          <w:bCs/>
          <w:noProof/>
          <w:szCs w:val="22"/>
          <w:lang w:val="en-CA"/>
        </w:rPr>
      </w:pPr>
      <w:r w:rsidRPr="00AC7D56">
        <w:rPr>
          <w:b/>
          <w:bCs/>
          <w:noProof/>
          <w:szCs w:val="22"/>
          <w:lang w:val="en-CA"/>
        </w:rPr>
        <w:t>general_profile_idc</w:t>
      </w:r>
      <w:r w:rsidRPr="00AC7D56">
        <w:rPr>
          <w:bCs/>
          <w:noProof/>
          <w:szCs w:val="22"/>
          <w:lang w:val="en-CA"/>
        </w:rPr>
        <w:t xml:space="preserve"> indicates a profile to which BitstreamInScope conforms as specified in </w:t>
      </w:r>
      <w:r w:rsidRPr="00261683">
        <w:rPr>
          <w:bCs/>
          <w:noProof/>
          <w:szCs w:val="22"/>
          <w:highlight w:val="yellow"/>
          <w:lang w:val="en-CA"/>
        </w:rPr>
        <w:t>Annex</w:t>
      </w:r>
      <w:r w:rsidRPr="001226BB">
        <w:rPr>
          <w:bCs/>
          <w:noProof/>
          <w:szCs w:val="22"/>
          <w:highlight w:val="yellow"/>
          <w:lang w:val="en-CA"/>
        </w:rPr>
        <w:t xml:space="preserve"> </w:t>
      </w:r>
      <w:r w:rsidR="00764AB8">
        <w:rPr>
          <w:bCs/>
          <w:noProof/>
          <w:szCs w:val="22"/>
          <w:highlight w:val="yellow"/>
          <w:lang w:val="en-CA"/>
        </w:rPr>
        <w:t>A</w:t>
      </w:r>
      <w:r w:rsidRPr="001226BB">
        <w:rPr>
          <w:bCs/>
          <w:noProof/>
          <w:szCs w:val="22"/>
          <w:highlight w:val="yellow"/>
          <w:lang w:val="en-CA"/>
        </w:rPr>
        <w:t>.</w:t>
      </w:r>
      <w:r>
        <w:rPr>
          <w:bCs/>
          <w:noProof/>
          <w:szCs w:val="22"/>
          <w:lang w:val="en-CA"/>
        </w:rPr>
        <w:t xml:space="preserve"> B</w:t>
      </w:r>
      <w:r w:rsidRPr="00AC7D56">
        <w:rPr>
          <w:bCs/>
          <w:noProof/>
          <w:szCs w:val="22"/>
          <w:lang w:val="en-CA"/>
        </w:rPr>
        <w:t xml:space="preserve">itstreams shall not contain values of general_profile_idc other than those specified in </w:t>
      </w:r>
      <w:r w:rsidRPr="001226BB">
        <w:rPr>
          <w:bCs/>
          <w:noProof/>
          <w:szCs w:val="22"/>
          <w:highlight w:val="yellow"/>
          <w:lang w:val="en-CA"/>
        </w:rPr>
        <w:t xml:space="preserve">Annex </w:t>
      </w:r>
      <w:r w:rsidR="00764AB8">
        <w:rPr>
          <w:bCs/>
          <w:noProof/>
          <w:szCs w:val="22"/>
          <w:highlight w:val="yellow"/>
          <w:lang w:val="en-CA"/>
        </w:rPr>
        <w:t>A</w:t>
      </w:r>
      <w:r w:rsidRPr="00AC7D56">
        <w:rPr>
          <w:bCs/>
          <w:noProof/>
          <w:szCs w:val="22"/>
          <w:lang w:val="en-CA"/>
        </w:rPr>
        <w:t>. Other values of general_profile_idc are reserved for future use by ITU-T | ISO/IEC.</w:t>
      </w:r>
    </w:p>
    <w:p w14:paraId="4180919B" w14:textId="78BE392B" w:rsidR="007C1B2C" w:rsidRPr="00AC7D56" w:rsidRDefault="007C1B2C" w:rsidP="007C1B2C">
      <w:pPr>
        <w:rPr>
          <w:bCs/>
          <w:noProof/>
          <w:szCs w:val="22"/>
          <w:lang w:val="en-CA"/>
        </w:rPr>
      </w:pPr>
      <w:r w:rsidRPr="00AC7D56">
        <w:rPr>
          <w:b/>
          <w:bCs/>
          <w:noProof/>
          <w:szCs w:val="22"/>
          <w:lang w:val="en-CA"/>
        </w:rPr>
        <w:t>general_level_idc</w:t>
      </w:r>
      <w:r w:rsidRPr="00AC7D56">
        <w:rPr>
          <w:bCs/>
          <w:noProof/>
          <w:szCs w:val="22"/>
          <w:lang w:val="en-CA"/>
        </w:rPr>
        <w:t xml:space="preserve"> indicates a level to which BitstreamInScope conforms as specified in </w:t>
      </w:r>
      <w:r w:rsidRPr="001226BB">
        <w:rPr>
          <w:bCs/>
          <w:noProof/>
          <w:szCs w:val="22"/>
          <w:highlight w:val="yellow"/>
          <w:lang w:val="en-CA"/>
        </w:rPr>
        <w:t xml:space="preserve">Annex </w:t>
      </w:r>
      <w:r w:rsidR="00764AB8">
        <w:rPr>
          <w:bCs/>
          <w:noProof/>
          <w:szCs w:val="22"/>
          <w:highlight w:val="yellow"/>
          <w:lang w:val="en-CA"/>
        </w:rPr>
        <w:t>A</w:t>
      </w:r>
      <w:r w:rsidRPr="00AC7D56">
        <w:rPr>
          <w:bCs/>
          <w:noProof/>
          <w:szCs w:val="22"/>
          <w:lang w:val="en-CA"/>
        </w:rPr>
        <w:t xml:space="preserve">. Bitstreams shall not contain values of general_level_idc other than those specified in </w:t>
      </w:r>
      <w:r w:rsidRPr="001226BB">
        <w:rPr>
          <w:bCs/>
          <w:noProof/>
          <w:szCs w:val="22"/>
          <w:highlight w:val="yellow"/>
          <w:lang w:val="en-CA"/>
        </w:rPr>
        <w:t xml:space="preserve">Annex </w:t>
      </w:r>
      <w:r w:rsidR="00764AB8">
        <w:rPr>
          <w:bCs/>
          <w:noProof/>
          <w:szCs w:val="22"/>
          <w:highlight w:val="yellow"/>
          <w:lang w:val="en-CA"/>
        </w:rPr>
        <w:t>A</w:t>
      </w:r>
      <w:r w:rsidRPr="00AC7D56">
        <w:rPr>
          <w:bCs/>
          <w:noProof/>
          <w:szCs w:val="22"/>
          <w:lang w:val="en-CA"/>
        </w:rPr>
        <w:t>. Other values of general_level_idc are reserved for future use by ITU-T | ISO/IEC.</w:t>
      </w:r>
    </w:p>
    <w:p w14:paraId="7C5EB528" w14:textId="57414BC2" w:rsidR="007C1B2C" w:rsidRPr="00AC7D56" w:rsidRDefault="007C1B2C" w:rsidP="007C1B2C">
      <w:pPr>
        <w:pStyle w:val="Note1"/>
        <w:rPr>
          <w:noProof/>
          <w:lang w:val="en-CA"/>
        </w:rPr>
      </w:pPr>
      <w:r w:rsidRPr="00AC7D56">
        <w:rPr>
          <w:noProof/>
          <w:lang w:val="en-CA"/>
        </w:rPr>
        <w:t>NOTE </w:t>
      </w:r>
      <w:r w:rsidRPr="00AC7D56">
        <w:rPr>
          <w:noProof/>
          <w:lang w:val="en-CA"/>
        </w:rPr>
        <w:fldChar w:fldCharType="begin" w:fldLock="1"/>
      </w:r>
      <w:r w:rsidRPr="00AC7D56">
        <w:rPr>
          <w:noProof/>
          <w:lang w:val="en-CA"/>
        </w:rPr>
        <w:instrText xml:space="preserve"> SEQ NoteCounter \s 9 \* MERGEFORMAT  \* MERGEFORMAT </w:instrText>
      </w:r>
      <w:r w:rsidRPr="00AC7D56">
        <w:rPr>
          <w:noProof/>
          <w:lang w:val="en-CA"/>
        </w:rPr>
        <w:fldChar w:fldCharType="separate"/>
      </w:r>
      <w:r w:rsidR="00043B38">
        <w:rPr>
          <w:noProof/>
          <w:lang w:val="en-CA"/>
        </w:rPr>
        <w:t>1</w:t>
      </w:r>
      <w:r w:rsidRPr="00AC7D56">
        <w:rPr>
          <w:noProof/>
          <w:lang w:val="en-CA"/>
        </w:rPr>
        <w:fldChar w:fldCharType="end"/>
      </w:r>
      <w:r w:rsidRPr="00AC7D56">
        <w:rPr>
          <w:noProof/>
          <w:lang w:val="en-CA"/>
        </w:rPr>
        <w:t> – A greater value of general_level_idc indicates a higher level.</w:t>
      </w:r>
    </w:p>
    <w:p w14:paraId="5858B52B" w14:textId="5F578494" w:rsidR="007C1B2C" w:rsidRPr="00AC7D56" w:rsidRDefault="007C1B2C" w:rsidP="007C1B2C">
      <w:pPr>
        <w:pStyle w:val="Note1"/>
        <w:rPr>
          <w:noProof/>
          <w:lang w:val="en-CA"/>
        </w:rPr>
      </w:pPr>
      <w:r w:rsidRPr="00AC7D56">
        <w:rPr>
          <w:noProof/>
          <w:lang w:val="en-CA"/>
        </w:rPr>
        <w:t>NOTE </w:t>
      </w:r>
      <w:r w:rsidRPr="00AC7D56">
        <w:rPr>
          <w:noProof/>
          <w:lang w:val="en-CA"/>
        </w:rPr>
        <w:fldChar w:fldCharType="begin" w:fldLock="1"/>
      </w:r>
      <w:r w:rsidRPr="00AC7D56">
        <w:rPr>
          <w:noProof/>
          <w:lang w:val="en-CA"/>
        </w:rPr>
        <w:instrText xml:space="preserve"> SEQ NoteCounter \s 9 \* MERGEFORMAT  \* MERGEFORMAT </w:instrText>
      </w:r>
      <w:r w:rsidRPr="00AC7D56">
        <w:rPr>
          <w:noProof/>
          <w:lang w:val="en-CA"/>
        </w:rPr>
        <w:fldChar w:fldCharType="separate"/>
      </w:r>
      <w:r w:rsidR="00043B38">
        <w:rPr>
          <w:noProof/>
          <w:lang w:val="en-CA"/>
        </w:rPr>
        <w:t>2</w:t>
      </w:r>
      <w:r w:rsidRPr="00AC7D56">
        <w:rPr>
          <w:noProof/>
          <w:lang w:val="en-CA"/>
        </w:rPr>
        <w:fldChar w:fldCharType="end"/>
      </w:r>
      <w:r w:rsidRPr="00AC7D56">
        <w:rPr>
          <w:noProof/>
          <w:lang w:val="en-CA"/>
        </w:rPr>
        <w:t> – When BitstreamInScope conforms to multiple profiles, general_profile_idc should indicate the profile that provides the preferred decoded result or the preferred bitstream identification, as determined by the encoder (in a manner not specified in this Specification).</w:t>
      </w:r>
    </w:p>
    <w:p w14:paraId="359250A4" w14:textId="77777777" w:rsidR="007C1B2C" w:rsidRPr="00AC7D56" w:rsidRDefault="007C1B2C" w:rsidP="007C1B2C">
      <w:pPr>
        <w:rPr>
          <w:bCs/>
          <w:noProof/>
          <w:szCs w:val="22"/>
          <w:lang w:val="en-CA"/>
        </w:rPr>
      </w:pPr>
      <w:r w:rsidRPr="00AC7D56">
        <w:rPr>
          <w:b/>
          <w:bCs/>
          <w:noProof/>
          <w:szCs w:val="22"/>
          <w:lang w:val="en-CA"/>
        </w:rPr>
        <w:lastRenderedPageBreak/>
        <w:t>sub_layer_level_present_flag</w:t>
      </w:r>
      <w:r w:rsidRPr="00AC7D56">
        <w:rPr>
          <w:bCs/>
          <w:noProof/>
          <w:szCs w:val="22"/>
          <w:lang w:val="en-CA"/>
        </w:rPr>
        <w:t>[ i ] equal to 1 specifies that level information is present in the profile_</w:t>
      </w:r>
      <w:r>
        <w:rPr>
          <w:bCs/>
          <w:noProof/>
          <w:szCs w:val="22"/>
          <w:lang w:val="en-CA"/>
        </w:rPr>
        <w:t>tier_</w:t>
      </w:r>
      <w:r w:rsidRPr="00AC7D56">
        <w:rPr>
          <w:bCs/>
          <w:noProof/>
          <w:szCs w:val="22"/>
          <w:lang w:val="en-CA"/>
        </w:rPr>
        <w:t>level( ) syntax structure for the sub-layer representation with TemporalId equal to i. sub_layer_level_present_flag[ i ] equal to 0 specifies that level information is not present in the profile_</w:t>
      </w:r>
      <w:r>
        <w:rPr>
          <w:bCs/>
          <w:noProof/>
          <w:szCs w:val="22"/>
          <w:lang w:val="en-CA"/>
        </w:rPr>
        <w:t>tier_</w:t>
      </w:r>
      <w:r w:rsidRPr="00AC7D56">
        <w:rPr>
          <w:bCs/>
          <w:noProof/>
          <w:szCs w:val="22"/>
          <w:lang w:val="en-CA"/>
        </w:rPr>
        <w:t>level( ) syntax structure for the sub-layer representation with TemporalId equal to i.</w:t>
      </w:r>
    </w:p>
    <w:p w14:paraId="492C8177" w14:textId="77777777" w:rsidR="007C1B2C" w:rsidRPr="00AC7D56" w:rsidRDefault="007C1B2C" w:rsidP="007C1B2C">
      <w:pPr>
        <w:rPr>
          <w:bCs/>
          <w:noProof/>
          <w:szCs w:val="22"/>
          <w:lang w:val="en-CA"/>
        </w:rPr>
      </w:pPr>
      <w:r>
        <w:rPr>
          <w:b/>
          <w:bCs/>
          <w:noProof/>
          <w:szCs w:val="22"/>
          <w:lang w:val="en-CA"/>
        </w:rPr>
        <w:t>ptl_alignment_zero_bits</w:t>
      </w:r>
      <w:r w:rsidRPr="00AC7D56">
        <w:rPr>
          <w:bCs/>
          <w:noProof/>
          <w:szCs w:val="22"/>
          <w:lang w:val="en-CA"/>
        </w:rPr>
        <w:t xml:space="preserve"> shall be equal to 0.</w:t>
      </w:r>
    </w:p>
    <w:p w14:paraId="4B6F7C8F" w14:textId="77777777" w:rsidR="007C1B2C" w:rsidRPr="00AC7D56" w:rsidRDefault="007C1B2C" w:rsidP="007C1B2C">
      <w:pPr>
        <w:rPr>
          <w:strike/>
          <w:noProof/>
          <w:lang w:val="en-CA"/>
        </w:rPr>
      </w:pPr>
      <w:r w:rsidRPr="00AC7D56">
        <w:rPr>
          <w:bCs/>
          <w:noProof/>
          <w:szCs w:val="22"/>
          <w:lang w:val="en-CA"/>
        </w:rPr>
        <w:t xml:space="preserve">The semantics of the syntax element </w:t>
      </w:r>
      <w:r w:rsidRPr="00AC7D56">
        <w:rPr>
          <w:b/>
          <w:bCs/>
          <w:noProof/>
          <w:szCs w:val="22"/>
          <w:lang w:val="en-CA"/>
        </w:rPr>
        <w:t>sub_layer_level_idc</w:t>
      </w:r>
      <w:r w:rsidRPr="00AC7D56">
        <w:rPr>
          <w:bCs/>
          <w:noProof/>
          <w:szCs w:val="22"/>
          <w:lang w:val="en-CA"/>
        </w:rPr>
        <w:t xml:space="preserve">[ i ] </w:t>
      </w:r>
      <w:r>
        <w:rPr>
          <w:bCs/>
          <w:noProof/>
          <w:szCs w:val="22"/>
          <w:lang w:val="en-CA"/>
        </w:rPr>
        <w:t>is</w:t>
      </w:r>
      <w:r w:rsidRPr="00AC7D56">
        <w:rPr>
          <w:bCs/>
          <w:noProof/>
          <w:szCs w:val="22"/>
          <w:lang w:val="en-CA"/>
        </w:rPr>
        <w:t>, apart from the specification of the inference of not present values, the same as the syntax element general_level_idc, but apply to the sub-layer representation with TemporalId equal to i.</w:t>
      </w:r>
    </w:p>
    <w:p w14:paraId="0F0A5AFC" w14:textId="77777777" w:rsidR="007C1B2C" w:rsidRPr="00AC7D56" w:rsidRDefault="007C1B2C" w:rsidP="007C1B2C">
      <w:pPr>
        <w:pStyle w:val="Heading4"/>
        <w:rPr>
          <w:noProof/>
          <w:lang w:val="en-CA"/>
        </w:rPr>
      </w:pPr>
      <w:r w:rsidRPr="00AC7D56">
        <w:rPr>
          <w:noProof/>
          <w:lang w:val="en-CA"/>
        </w:rPr>
        <w:t>General constraint information semantics</w:t>
      </w:r>
    </w:p>
    <w:p w14:paraId="1B5131A4" w14:textId="77777777" w:rsidR="007C1B2C" w:rsidRPr="00AC7D56" w:rsidRDefault="007C1B2C" w:rsidP="007C1B2C">
      <w:pPr>
        <w:rPr>
          <w:bCs/>
          <w:noProof/>
          <w:szCs w:val="22"/>
          <w:lang w:val="en-CA"/>
        </w:rPr>
      </w:pPr>
      <w:r w:rsidRPr="00AC7D56">
        <w:rPr>
          <w:b/>
          <w:bCs/>
          <w:noProof/>
          <w:szCs w:val="22"/>
          <w:lang w:val="en-CA"/>
        </w:rPr>
        <w:t>general_progressive_source_flag</w:t>
      </w:r>
      <w:r w:rsidRPr="00AC7D56">
        <w:rPr>
          <w:bCs/>
          <w:noProof/>
          <w:szCs w:val="22"/>
          <w:lang w:val="en-CA"/>
        </w:rPr>
        <w:t xml:space="preserve"> and </w:t>
      </w:r>
      <w:r w:rsidRPr="00AC7D56">
        <w:rPr>
          <w:b/>
          <w:bCs/>
          <w:noProof/>
          <w:szCs w:val="22"/>
          <w:lang w:val="en-CA"/>
        </w:rPr>
        <w:t>general_interlaced_source_flag</w:t>
      </w:r>
      <w:r w:rsidRPr="00AC7D56">
        <w:rPr>
          <w:bCs/>
          <w:noProof/>
          <w:szCs w:val="22"/>
          <w:lang w:val="en-CA"/>
        </w:rPr>
        <w:t xml:space="preserve"> are interpreted as follows:</w:t>
      </w:r>
    </w:p>
    <w:p w14:paraId="14EA2DFB" w14:textId="77777777" w:rsidR="007C1B2C" w:rsidRPr="00AC7D56" w:rsidRDefault="007C1B2C" w:rsidP="007C1B2C">
      <w:pPr>
        <w:pStyle w:val="enumlev1"/>
        <w:ind w:left="397"/>
        <w:rPr>
          <w:noProof/>
          <w:lang w:val="en-CA"/>
        </w:rPr>
      </w:pPr>
      <w:r w:rsidRPr="00AC7D56">
        <w:rPr>
          <w:bCs/>
          <w:noProof/>
          <w:szCs w:val="22"/>
          <w:lang w:val="en-CA"/>
        </w:rPr>
        <w:t>–</w:t>
      </w:r>
      <w:r w:rsidRPr="00AC7D56">
        <w:rPr>
          <w:bCs/>
          <w:noProof/>
          <w:szCs w:val="22"/>
          <w:lang w:val="en-CA"/>
        </w:rPr>
        <w:tab/>
        <w:t>If general_progressive_source_flag is equal to 1 and general_interlaced_source_flag is equal to 0,</w:t>
      </w:r>
      <w:r w:rsidRPr="00AC7D56">
        <w:rPr>
          <w:noProof/>
          <w:lang w:val="en-CA"/>
        </w:rPr>
        <w:t xml:space="preserve"> the source scan type of the pictures in BitstreamInScope should be interpreted as progressive only.</w:t>
      </w:r>
    </w:p>
    <w:p w14:paraId="76F2C202" w14:textId="77777777" w:rsidR="007C1B2C" w:rsidRPr="00AC7D56" w:rsidRDefault="007C1B2C" w:rsidP="007C1B2C">
      <w:pPr>
        <w:pStyle w:val="enumlev1"/>
        <w:ind w:left="397"/>
        <w:rPr>
          <w:bCs/>
          <w:noProof/>
          <w:szCs w:val="22"/>
          <w:lang w:val="en-CA"/>
        </w:rPr>
      </w:pPr>
      <w:r w:rsidRPr="00AC7D56">
        <w:rPr>
          <w:noProof/>
          <w:lang w:val="en-CA"/>
        </w:rPr>
        <w:t>–</w:t>
      </w:r>
      <w:r w:rsidRPr="00AC7D56">
        <w:rPr>
          <w:noProof/>
          <w:lang w:val="en-CA"/>
        </w:rPr>
        <w:tab/>
        <w:t xml:space="preserve">Otherwise, if </w:t>
      </w:r>
      <w:r w:rsidRPr="00AC7D56">
        <w:rPr>
          <w:bCs/>
          <w:noProof/>
          <w:szCs w:val="22"/>
          <w:lang w:val="en-CA"/>
        </w:rPr>
        <w:t xml:space="preserve">general_progressive_source_flag is equal to 0 and general_interlaced_source_flag is equal to 1, </w:t>
      </w:r>
      <w:r w:rsidRPr="00AC7D56">
        <w:rPr>
          <w:noProof/>
          <w:lang w:val="en-CA"/>
        </w:rPr>
        <w:t>the source scan type of the pictures in BitstreamInScope should be interpreted as interlaced only</w:t>
      </w:r>
      <w:r w:rsidRPr="00AC7D56">
        <w:rPr>
          <w:bCs/>
          <w:noProof/>
          <w:szCs w:val="22"/>
          <w:lang w:val="en-CA"/>
        </w:rPr>
        <w:t>.</w:t>
      </w:r>
    </w:p>
    <w:p w14:paraId="5A09C009" w14:textId="77777777" w:rsidR="007C1B2C" w:rsidRPr="00AC7D56" w:rsidRDefault="007C1B2C" w:rsidP="007C1B2C">
      <w:pPr>
        <w:pStyle w:val="enumlev1"/>
        <w:ind w:left="397"/>
        <w:rPr>
          <w:bCs/>
          <w:noProof/>
          <w:szCs w:val="22"/>
          <w:lang w:val="en-CA"/>
        </w:rPr>
      </w:pPr>
      <w:r w:rsidRPr="00AC7D56">
        <w:rPr>
          <w:noProof/>
          <w:lang w:val="en-CA"/>
        </w:rPr>
        <w:t>–</w:t>
      </w:r>
      <w:r w:rsidRPr="00AC7D56">
        <w:rPr>
          <w:noProof/>
          <w:lang w:val="en-CA"/>
        </w:rPr>
        <w:tab/>
        <w:t xml:space="preserve">Otherwise, if </w:t>
      </w:r>
      <w:r w:rsidRPr="00AC7D56">
        <w:rPr>
          <w:bCs/>
          <w:noProof/>
          <w:szCs w:val="22"/>
          <w:lang w:val="en-CA"/>
        </w:rPr>
        <w:t xml:space="preserve">general_progressive_source_flag is equal to 0 and general_interlaced_source_flag is equal to 0, the source scan type of the pictures in </w:t>
      </w:r>
      <w:r w:rsidRPr="00AC7D56">
        <w:rPr>
          <w:noProof/>
          <w:lang w:val="en-CA"/>
        </w:rPr>
        <w:t>BitstreamInScope</w:t>
      </w:r>
      <w:r w:rsidRPr="00AC7D56">
        <w:rPr>
          <w:bCs/>
          <w:noProof/>
          <w:szCs w:val="22"/>
          <w:lang w:val="en-CA"/>
        </w:rPr>
        <w:t xml:space="preserve"> should be interpreted as unknown or unspecified.</w:t>
      </w:r>
    </w:p>
    <w:p w14:paraId="4318F61B" w14:textId="77777777" w:rsidR="007C1B2C" w:rsidRPr="00AC7D56" w:rsidRDefault="007C1B2C" w:rsidP="007C1B2C">
      <w:pPr>
        <w:pStyle w:val="enumlev1"/>
        <w:ind w:left="397"/>
        <w:rPr>
          <w:bCs/>
          <w:noProof/>
          <w:szCs w:val="22"/>
          <w:lang w:val="en-CA"/>
        </w:rPr>
      </w:pPr>
      <w:r w:rsidRPr="00AC7D56">
        <w:rPr>
          <w:bCs/>
          <w:noProof/>
          <w:szCs w:val="22"/>
          <w:lang w:val="en-CA"/>
        </w:rPr>
        <w:t>–</w:t>
      </w:r>
      <w:r w:rsidRPr="00AC7D56">
        <w:rPr>
          <w:bCs/>
          <w:noProof/>
          <w:szCs w:val="22"/>
          <w:lang w:val="en-CA"/>
        </w:rPr>
        <w:tab/>
        <w:t>Otherwise (</w:t>
      </w:r>
      <w:bookmarkStart w:id="998" w:name="_Hlk532216457"/>
      <w:r w:rsidRPr="00AC7D56">
        <w:rPr>
          <w:bCs/>
          <w:noProof/>
          <w:szCs w:val="22"/>
          <w:lang w:val="en-CA"/>
        </w:rPr>
        <w:t>general_progressive_source_flag is equal to 1 and general_interlaced_source_flag is equal to 1</w:t>
      </w:r>
      <w:bookmarkEnd w:id="998"/>
      <w:r w:rsidRPr="00AC7D56">
        <w:rPr>
          <w:bCs/>
          <w:noProof/>
          <w:szCs w:val="22"/>
          <w:lang w:val="en-CA"/>
        </w:rPr>
        <w:t xml:space="preserve">), the source scan type of each picture in </w:t>
      </w:r>
      <w:r w:rsidRPr="00AC7D56">
        <w:rPr>
          <w:noProof/>
          <w:lang w:val="en-CA"/>
        </w:rPr>
        <w:t>BitstreamInScope</w:t>
      </w:r>
      <w:r w:rsidRPr="00AC7D56">
        <w:rPr>
          <w:bCs/>
          <w:noProof/>
          <w:szCs w:val="22"/>
          <w:lang w:val="en-CA"/>
        </w:rPr>
        <w:t xml:space="preserve"> should be interpreted as unknown or unspecified. </w:t>
      </w:r>
    </w:p>
    <w:p w14:paraId="2FA645AC" w14:textId="77777777" w:rsidR="007C1B2C" w:rsidRPr="00AC7D56" w:rsidRDefault="007C1B2C" w:rsidP="007C1B2C">
      <w:pPr>
        <w:rPr>
          <w:bCs/>
          <w:noProof/>
          <w:szCs w:val="22"/>
          <w:lang w:val="en-CA"/>
        </w:rPr>
      </w:pPr>
      <w:r w:rsidRPr="00AC7D56">
        <w:rPr>
          <w:bCs/>
          <w:noProof/>
          <w:szCs w:val="22"/>
          <w:highlight w:val="yellow"/>
          <w:lang w:val="en-CA"/>
        </w:rPr>
        <w:t>[Ed. If picture timing SEI message is specified for VVC, general_progressive_source_flag is equal to 1 and general_interlaced_source_flag is equal to 1 can be specified to indicate the source scan type of each picture at the picture level using the syntax element source_scan_type in a picture timing SEI message.]</w:t>
      </w:r>
    </w:p>
    <w:p w14:paraId="18CBA57D" w14:textId="1EA7B442" w:rsidR="007C1B2C" w:rsidRPr="00AC7D56" w:rsidRDefault="007C1B2C" w:rsidP="007C1B2C">
      <w:pPr>
        <w:pStyle w:val="Note1"/>
        <w:rPr>
          <w:noProof/>
          <w:lang w:val="en-CA"/>
        </w:rPr>
      </w:pPr>
      <w:r w:rsidRPr="00AC7D56">
        <w:rPr>
          <w:noProof/>
          <w:lang w:val="en-CA"/>
        </w:rPr>
        <w:t>NOTE </w:t>
      </w:r>
      <w:r w:rsidRPr="00AC7D56">
        <w:rPr>
          <w:noProof/>
          <w:lang w:val="en-CA"/>
        </w:rPr>
        <w:fldChar w:fldCharType="begin" w:fldLock="1"/>
      </w:r>
      <w:r w:rsidRPr="00AC7D56">
        <w:rPr>
          <w:noProof/>
          <w:lang w:val="en-CA"/>
        </w:rPr>
        <w:instrText xml:space="preserve"> SEQ NoteCounter \s 9 \* MERGEFORMAT </w:instrText>
      </w:r>
      <w:r w:rsidRPr="00AC7D56">
        <w:rPr>
          <w:noProof/>
          <w:lang w:val="en-CA"/>
        </w:rPr>
        <w:fldChar w:fldCharType="separate"/>
      </w:r>
      <w:r w:rsidR="00043B38">
        <w:rPr>
          <w:noProof/>
          <w:lang w:val="en-CA"/>
        </w:rPr>
        <w:t>1</w:t>
      </w:r>
      <w:r w:rsidRPr="00AC7D56">
        <w:rPr>
          <w:noProof/>
          <w:lang w:val="en-CA"/>
        </w:rPr>
        <w:fldChar w:fldCharType="end"/>
      </w:r>
      <w:r w:rsidRPr="00AC7D56">
        <w:rPr>
          <w:noProof/>
          <w:lang w:val="en-CA"/>
        </w:rPr>
        <w:t> – Decoders may ignore the values of general_progressive_source_flag and general_interlaced_source_flag. Moreover, the actual source scan type of the pictures is outside the scope of this Specification and the method by which the encoder selects the values of general_progressive_source_flag and general_interlaced_source_flag is unspecified.</w:t>
      </w:r>
    </w:p>
    <w:p w14:paraId="57986342" w14:textId="7E7A9A09" w:rsidR="007C1B2C" w:rsidRPr="00AC7D56" w:rsidRDefault="007C1B2C" w:rsidP="007C1B2C">
      <w:pPr>
        <w:rPr>
          <w:bCs/>
          <w:noProof/>
          <w:szCs w:val="22"/>
          <w:lang w:val="en-CA"/>
        </w:rPr>
      </w:pPr>
      <w:r w:rsidRPr="00AC7D56">
        <w:rPr>
          <w:b/>
          <w:bCs/>
          <w:noProof/>
          <w:szCs w:val="22"/>
          <w:lang w:val="en-CA"/>
        </w:rPr>
        <w:t>general_non_packed_constraint_flag</w:t>
      </w:r>
      <w:r w:rsidRPr="00AC7D56">
        <w:rPr>
          <w:bCs/>
          <w:noProof/>
          <w:szCs w:val="22"/>
          <w:lang w:val="en-CA"/>
        </w:rPr>
        <w:t xml:space="preserve"> equal to 1 indicates that the cropped output pictures of the decoded bitstream are suitable to be displayed. general_non_packed_constraint_flag equal to 0 indicates that the cropped output pictures of the decoded bitstream may require further processing to be suitable for displaying.</w:t>
      </w:r>
      <w:r w:rsidR="00164D15">
        <w:rPr>
          <w:bCs/>
          <w:noProof/>
          <w:szCs w:val="22"/>
          <w:lang w:val="en-CA"/>
        </w:rPr>
        <w:t xml:space="preserve"> </w:t>
      </w:r>
      <w:r w:rsidR="00164D15" w:rsidRPr="00164D15">
        <w:rPr>
          <w:bCs/>
          <w:noProof/>
          <w:szCs w:val="22"/>
          <w:highlight w:val="yellow"/>
          <w:lang w:val="en-CA"/>
        </w:rPr>
        <w:t xml:space="preserve">[Ed. Consider a better naming of this constraint flag, e.g., </w:t>
      </w:r>
      <w:r w:rsidR="00164D15" w:rsidRPr="00C741C5">
        <w:rPr>
          <w:bCs/>
          <w:noProof/>
          <w:szCs w:val="22"/>
          <w:highlight w:val="yellow"/>
          <w:lang w:val="en-CA"/>
        </w:rPr>
        <w:t>display_suitability_flag or something like that.]</w:t>
      </w:r>
    </w:p>
    <w:p w14:paraId="0C24B352" w14:textId="7C9D882B" w:rsidR="007C1B2C" w:rsidRPr="00AC7D56" w:rsidRDefault="007C1B2C" w:rsidP="007C1B2C">
      <w:pPr>
        <w:pStyle w:val="Note1"/>
        <w:rPr>
          <w:noProof/>
          <w:lang w:val="en-CA"/>
        </w:rPr>
      </w:pPr>
      <w:r w:rsidRPr="00AC7D56">
        <w:rPr>
          <w:noProof/>
          <w:lang w:val="en-CA"/>
        </w:rPr>
        <w:t>NOTE </w:t>
      </w:r>
      <w:r w:rsidRPr="00AC7D56">
        <w:rPr>
          <w:noProof/>
          <w:lang w:val="en-CA"/>
        </w:rPr>
        <w:fldChar w:fldCharType="begin" w:fldLock="1"/>
      </w:r>
      <w:r w:rsidRPr="00AC7D56">
        <w:rPr>
          <w:noProof/>
          <w:lang w:val="en-CA"/>
        </w:rPr>
        <w:instrText xml:space="preserve"> SEQ NoteCounter \s 9 \* MERGEFORMAT </w:instrText>
      </w:r>
      <w:r w:rsidRPr="00AC7D56">
        <w:rPr>
          <w:noProof/>
          <w:lang w:val="en-CA"/>
        </w:rPr>
        <w:fldChar w:fldCharType="separate"/>
      </w:r>
      <w:r w:rsidR="00043B38">
        <w:rPr>
          <w:noProof/>
          <w:lang w:val="en-CA"/>
        </w:rPr>
        <w:t>2</w:t>
      </w:r>
      <w:r w:rsidRPr="00AC7D56">
        <w:rPr>
          <w:noProof/>
          <w:lang w:val="en-CA"/>
        </w:rPr>
        <w:fldChar w:fldCharType="end"/>
      </w:r>
      <w:r w:rsidRPr="00AC7D56">
        <w:rPr>
          <w:noProof/>
          <w:lang w:val="en-CA"/>
        </w:rPr>
        <w:t xml:space="preserve"> – Examples for content that requires additional processing before displaying are bitstreams </w:t>
      </w:r>
      <w:r w:rsidRPr="00AC7D56">
        <w:rPr>
          <w:bCs/>
          <w:noProof/>
          <w:szCs w:val="22"/>
          <w:lang w:val="en-CA"/>
        </w:rPr>
        <w:t>containing one or more frame packing arrangement SEI messages</w:t>
      </w:r>
      <w:r w:rsidRPr="00AC7D56">
        <w:rPr>
          <w:bCs/>
          <w:szCs w:val="22"/>
          <w:lang w:val="en-CA"/>
        </w:rPr>
        <w:t xml:space="preserve">, </w:t>
      </w:r>
      <w:r w:rsidRPr="00AC7D56">
        <w:rPr>
          <w:lang w:val="en-CA"/>
        </w:rPr>
        <w:t xml:space="preserve">equirectangular </w:t>
      </w:r>
      <w:r w:rsidRPr="00AC7D56">
        <w:rPr>
          <w:bCs/>
          <w:lang w:val="en-CA"/>
        </w:rPr>
        <w:t>projection SEI messages,</w:t>
      </w:r>
      <w:r w:rsidRPr="00AC7D56">
        <w:rPr>
          <w:bCs/>
          <w:noProof/>
          <w:lang w:val="en-CA"/>
        </w:rPr>
        <w:t xml:space="preserve"> or cubemap </w:t>
      </w:r>
      <w:r w:rsidRPr="00AC7D56">
        <w:rPr>
          <w:bCs/>
          <w:lang w:val="en-CA"/>
        </w:rPr>
        <w:t>projection SEI messages</w:t>
      </w:r>
      <w:r w:rsidRPr="00AC7D56">
        <w:rPr>
          <w:bCs/>
          <w:szCs w:val="22"/>
          <w:lang w:val="en-CA"/>
        </w:rPr>
        <w:t xml:space="preserve">. </w:t>
      </w:r>
      <w:r w:rsidRPr="00AC7D56">
        <w:rPr>
          <w:bCs/>
          <w:szCs w:val="22"/>
          <w:highlight w:val="yellow"/>
          <w:lang w:val="en-CA"/>
        </w:rPr>
        <w:t>[Ed. This NOTE should be updated at a later phase of VVC standardization based on which SEI messages are adopted into the VVC design.]</w:t>
      </w:r>
    </w:p>
    <w:p w14:paraId="77000A2E" w14:textId="77777777" w:rsidR="007C1B2C" w:rsidRPr="00AC7D56" w:rsidRDefault="007C1B2C" w:rsidP="007C1B2C">
      <w:pPr>
        <w:rPr>
          <w:bCs/>
          <w:noProof/>
          <w:szCs w:val="22"/>
          <w:lang w:val="en-CA"/>
        </w:rPr>
      </w:pPr>
      <w:r w:rsidRPr="00AC7D56">
        <w:rPr>
          <w:b/>
          <w:bCs/>
          <w:noProof/>
          <w:szCs w:val="22"/>
          <w:lang w:val="en-CA"/>
        </w:rPr>
        <w:t>general_frame_only_constraint_flag</w:t>
      </w:r>
      <w:r w:rsidRPr="00AC7D56">
        <w:rPr>
          <w:bCs/>
          <w:noProof/>
          <w:szCs w:val="22"/>
          <w:lang w:val="en-CA"/>
        </w:rPr>
        <w:t xml:space="preserve"> equal to 1 specifies that </w:t>
      </w:r>
      <w:r w:rsidRPr="00AC7D56">
        <w:rPr>
          <w:noProof/>
          <w:lang w:val="en-CA"/>
        </w:rPr>
        <w:t xml:space="preserve">BitstreamInScope conveys pictures that represent frames. general_frame_only_constraint_flag equal to 0 specifies that BitstreamInScope conveys pictures that may or may not represent frames. </w:t>
      </w:r>
      <w:r w:rsidRPr="00AC7D56">
        <w:rPr>
          <w:bCs/>
          <w:noProof/>
          <w:szCs w:val="22"/>
          <w:lang w:val="en-CA"/>
        </w:rPr>
        <w:t xml:space="preserve"> </w:t>
      </w:r>
    </w:p>
    <w:p w14:paraId="57938C28" w14:textId="704B4EB5" w:rsidR="007C1B2C" w:rsidRPr="00AC7D56" w:rsidRDefault="007C1B2C" w:rsidP="007C1B2C">
      <w:pPr>
        <w:pStyle w:val="Note1"/>
        <w:rPr>
          <w:noProof/>
          <w:lang w:val="en-CA"/>
        </w:rPr>
      </w:pPr>
      <w:r w:rsidRPr="00AC7D56">
        <w:rPr>
          <w:noProof/>
          <w:lang w:val="en-CA"/>
        </w:rPr>
        <w:t>NOTE </w:t>
      </w:r>
      <w:r w:rsidRPr="00AC7D56">
        <w:rPr>
          <w:noProof/>
          <w:lang w:val="en-CA"/>
        </w:rPr>
        <w:fldChar w:fldCharType="begin" w:fldLock="1"/>
      </w:r>
      <w:r w:rsidRPr="00AC7D56">
        <w:rPr>
          <w:noProof/>
          <w:lang w:val="en-CA"/>
        </w:rPr>
        <w:instrText xml:space="preserve"> SEQ NoteCounter \s 9 \* MERGEFORMAT </w:instrText>
      </w:r>
      <w:r w:rsidRPr="00AC7D56">
        <w:rPr>
          <w:noProof/>
          <w:lang w:val="en-CA"/>
        </w:rPr>
        <w:fldChar w:fldCharType="separate"/>
      </w:r>
      <w:r w:rsidR="00043B38">
        <w:rPr>
          <w:noProof/>
          <w:lang w:val="en-CA"/>
        </w:rPr>
        <w:t>3</w:t>
      </w:r>
      <w:r w:rsidRPr="00AC7D56">
        <w:rPr>
          <w:noProof/>
          <w:lang w:val="en-CA"/>
        </w:rPr>
        <w:fldChar w:fldCharType="end"/>
      </w:r>
      <w:r w:rsidRPr="00AC7D56">
        <w:rPr>
          <w:noProof/>
          <w:lang w:val="en-CA"/>
        </w:rPr>
        <w:t> – Decoders may ignore the value of general_frame_only_constraint_flag, as there are no decoding process requirements associated with it.</w:t>
      </w:r>
    </w:p>
    <w:p w14:paraId="5274C7B3" w14:textId="77777777" w:rsidR="007C1B2C" w:rsidRPr="007644C2" w:rsidRDefault="007C1B2C" w:rsidP="007C1B2C">
      <w:pPr>
        <w:rPr>
          <w:lang w:val="en-CA" w:eastAsia="ko-KR"/>
        </w:rPr>
      </w:pPr>
      <w:r w:rsidRPr="007644C2">
        <w:rPr>
          <w:b/>
          <w:noProof/>
          <w:lang w:val="en-CA"/>
        </w:rPr>
        <w:t>intra_only_constraint_flag</w:t>
      </w:r>
      <w:r w:rsidRPr="007644C2">
        <w:rPr>
          <w:lang w:val="en-CA" w:eastAsia="ko-KR"/>
        </w:rPr>
        <w:t xml:space="preserve"> equal to 1 specifies that it is a requirement of bitstream conformance that </w:t>
      </w:r>
      <w:proofErr w:type="spellStart"/>
      <w:r w:rsidRPr="007644C2">
        <w:rPr>
          <w:lang w:val="en-CA" w:eastAsia="ko-KR"/>
        </w:rPr>
        <w:t>tile_group_type</w:t>
      </w:r>
      <w:proofErr w:type="spellEnd"/>
      <w:r w:rsidRPr="007644C2">
        <w:rPr>
          <w:lang w:val="en-CA" w:eastAsia="ko-KR"/>
        </w:rPr>
        <w:t xml:space="preserve"> shall be equal to I. </w:t>
      </w:r>
      <w:r w:rsidRPr="007644C2">
        <w:rPr>
          <w:noProof/>
          <w:lang w:val="en-CA"/>
        </w:rPr>
        <w:t>intra_only_constraint_flag</w:t>
      </w:r>
      <w:r w:rsidRPr="007644C2">
        <w:rPr>
          <w:lang w:val="en-CA" w:eastAsia="ko-KR"/>
        </w:rPr>
        <w:t xml:space="preserve"> equal to 0 does not impose a constraint.</w:t>
      </w:r>
    </w:p>
    <w:p w14:paraId="651E10D1" w14:textId="77777777" w:rsidR="007C1B2C" w:rsidRPr="007644C2" w:rsidRDefault="007C1B2C" w:rsidP="007C1B2C">
      <w:pPr>
        <w:rPr>
          <w:b/>
          <w:bCs/>
          <w:lang w:val="en-CA"/>
        </w:rPr>
      </w:pPr>
      <w:r w:rsidRPr="007644C2">
        <w:rPr>
          <w:b/>
          <w:noProof/>
          <w:lang w:val="en-CA"/>
        </w:rPr>
        <w:t>max_bitdepth_constraint_idc</w:t>
      </w:r>
      <w:r w:rsidRPr="001226BB">
        <w:rPr>
          <w:noProof/>
          <w:lang w:val="en-CA"/>
        </w:rPr>
        <w:t xml:space="preserve"> </w:t>
      </w:r>
      <w:r w:rsidRPr="007644C2">
        <w:rPr>
          <w:lang w:val="en-CA" w:eastAsia="ko-KR"/>
        </w:rPr>
        <w:t xml:space="preserve">specifies that it is a requirement of bitstream conformance that </w:t>
      </w:r>
      <w:r w:rsidRPr="007644C2">
        <w:rPr>
          <w:bCs/>
          <w:lang w:val="en-CA"/>
        </w:rPr>
        <w:t xml:space="preserve">bit_depth_luma_minus8 and bit_depth_chroma_minus8 shall be in the range of 0 to  </w:t>
      </w:r>
      <w:r w:rsidRPr="007644C2">
        <w:rPr>
          <w:noProof/>
          <w:lang w:val="en-CA"/>
        </w:rPr>
        <w:t>max_bitdepth_constraint_idc, inclusive.</w:t>
      </w:r>
    </w:p>
    <w:p w14:paraId="4D780641" w14:textId="77777777" w:rsidR="007C1B2C" w:rsidRPr="007644C2" w:rsidRDefault="007C1B2C" w:rsidP="007C1B2C">
      <w:pPr>
        <w:rPr>
          <w:lang w:val="en-CA" w:eastAsia="ko-KR"/>
        </w:rPr>
      </w:pPr>
      <w:r w:rsidRPr="007644C2">
        <w:rPr>
          <w:b/>
          <w:noProof/>
          <w:lang w:val="en-CA"/>
        </w:rPr>
        <w:t>max_chroma_format_constraint_idc</w:t>
      </w:r>
      <w:r w:rsidRPr="001226BB">
        <w:rPr>
          <w:noProof/>
          <w:lang w:val="en-CA"/>
        </w:rPr>
        <w:t xml:space="preserve"> </w:t>
      </w:r>
      <w:r w:rsidRPr="007644C2">
        <w:rPr>
          <w:lang w:val="en-CA" w:eastAsia="ko-KR"/>
        </w:rPr>
        <w:t xml:space="preserve"> specifies that it is a requirement of bitstream conformance that </w:t>
      </w:r>
      <w:r w:rsidRPr="007644C2">
        <w:rPr>
          <w:lang w:val="en-CA"/>
        </w:rPr>
        <w:t xml:space="preserve">chroma_format_idc </w:t>
      </w:r>
      <w:r w:rsidRPr="007644C2">
        <w:rPr>
          <w:lang w:val="en-CA" w:eastAsia="ko-KR"/>
        </w:rPr>
        <w:t xml:space="preserve">shall be in the range of 0 to </w:t>
      </w:r>
      <w:r w:rsidRPr="007644C2">
        <w:rPr>
          <w:noProof/>
          <w:lang w:val="en-CA"/>
        </w:rPr>
        <w:t>max_chroma_format_constraint_idc, inclusive</w:t>
      </w:r>
      <w:r w:rsidRPr="007644C2">
        <w:rPr>
          <w:lang w:val="en-CA" w:eastAsia="ko-KR"/>
        </w:rPr>
        <w:t>.</w:t>
      </w:r>
    </w:p>
    <w:p w14:paraId="1094CDC6" w14:textId="77777777" w:rsidR="007C1B2C" w:rsidRPr="007644C2" w:rsidRDefault="007C1B2C" w:rsidP="007C1B2C">
      <w:pPr>
        <w:rPr>
          <w:lang w:val="en-CA" w:eastAsia="ko-KR"/>
        </w:rPr>
      </w:pPr>
      <w:r w:rsidRPr="007644C2">
        <w:rPr>
          <w:b/>
          <w:noProof/>
          <w:lang w:val="en-CA"/>
        </w:rPr>
        <w:t>frame_only_constraint_flag</w:t>
      </w:r>
      <w:r w:rsidRPr="007644C2">
        <w:rPr>
          <w:lang w:val="en-CA" w:eastAsia="ko-KR"/>
        </w:rPr>
        <w:t xml:space="preserve"> equal to 1 specifies that it is a requirement of bitstream conformance that the </w:t>
      </w:r>
      <w:r w:rsidRPr="007644C2">
        <w:rPr>
          <w:noProof/>
          <w:lang w:val="en-CA"/>
        </w:rPr>
        <w:t>CVS conveys pictures that represent  frames. frame_only_constraint_flag</w:t>
      </w:r>
      <w:r w:rsidRPr="007644C2">
        <w:rPr>
          <w:lang w:val="en-CA" w:eastAsia="ko-KR"/>
        </w:rPr>
        <w:t xml:space="preserve"> equal to 0 does not impose a constraint.</w:t>
      </w:r>
    </w:p>
    <w:p w14:paraId="37A6D675" w14:textId="77777777" w:rsidR="007C1B2C" w:rsidRPr="007644C2" w:rsidRDefault="007C1B2C" w:rsidP="007C1B2C">
      <w:pPr>
        <w:rPr>
          <w:lang w:val="en-CA" w:eastAsia="ko-KR"/>
        </w:rPr>
      </w:pPr>
      <w:r w:rsidRPr="007644C2">
        <w:rPr>
          <w:b/>
          <w:noProof/>
          <w:lang w:val="en-CA"/>
        </w:rPr>
        <w:t>no_</w:t>
      </w:r>
      <w:proofErr w:type="spellStart"/>
      <w:r w:rsidRPr="007644C2">
        <w:rPr>
          <w:b/>
          <w:bCs/>
          <w:lang w:val="en-CA"/>
        </w:rPr>
        <w:t>qtbtt_dual_tree_intra</w:t>
      </w:r>
      <w:proofErr w:type="spellEnd"/>
      <w:r w:rsidRPr="007644C2">
        <w:rPr>
          <w:b/>
          <w:noProof/>
          <w:lang w:val="en-CA"/>
        </w:rPr>
        <w:t xml:space="preserve"> constraint_flag</w:t>
      </w:r>
      <w:r w:rsidRPr="007644C2">
        <w:rPr>
          <w:lang w:val="en-CA" w:eastAsia="ko-KR"/>
        </w:rPr>
        <w:t xml:space="preserve"> equal to 1 specifies that it is a requirement of bitstream conformance that </w:t>
      </w:r>
      <w:proofErr w:type="spellStart"/>
      <w:r w:rsidRPr="007644C2">
        <w:rPr>
          <w:bCs/>
          <w:lang w:val="en-CA"/>
        </w:rPr>
        <w:t>qtbtt_dual_tree_intra_flag</w:t>
      </w:r>
      <w:proofErr w:type="spellEnd"/>
      <w:r w:rsidRPr="007644C2">
        <w:rPr>
          <w:lang w:val="en-CA"/>
        </w:rPr>
        <w:t xml:space="preserve"> </w:t>
      </w:r>
      <w:r w:rsidRPr="007644C2">
        <w:rPr>
          <w:lang w:val="en-CA" w:eastAsia="ko-KR"/>
        </w:rPr>
        <w:t xml:space="preserve">shall be equal to 0. </w:t>
      </w:r>
      <w:r w:rsidRPr="007644C2">
        <w:rPr>
          <w:noProof/>
          <w:lang w:val="en-CA"/>
        </w:rPr>
        <w:t>no_</w:t>
      </w:r>
      <w:proofErr w:type="spellStart"/>
      <w:r w:rsidRPr="007644C2">
        <w:rPr>
          <w:bCs/>
          <w:lang w:val="en-CA"/>
        </w:rPr>
        <w:t>qtbtt_dual_tree_intra</w:t>
      </w:r>
      <w:proofErr w:type="spellEnd"/>
      <w:r w:rsidRPr="007644C2">
        <w:rPr>
          <w:noProof/>
          <w:lang w:val="en-CA"/>
        </w:rPr>
        <w:t xml:space="preserve"> constraint_flag</w:t>
      </w:r>
      <w:r w:rsidRPr="007644C2">
        <w:rPr>
          <w:lang w:val="en-CA" w:eastAsia="ko-KR"/>
        </w:rPr>
        <w:t xml:space="preserve"> equal to 0 does not impose a constraint.</w:t>
      </w:r>
    </w:p>
    <w:p w14:paraId="167E22D2" w14:textId="77777777" w:rsidR="007C1B2C" w:rsidRPr="007644C2" w:rsidRDefault="007C1B2C" w:rsidP="007C1B2C">
      <w:pPr>
        <w:rPr>
          <w:lang w:val="en-CA" w:eastAsia="ko-KR"/>
        </w:rPr>
      </w:pPr>
      <w:r w:rsidRPr="007644C2">
        <w:rPr>
          <w:b/>
          <w:noProof/>
          <w:lang w:val="en-CA"/>
        </w:rPr>
        <w:t>no_sao_constraint_flag</w:t>
      </w:r>
      <w:r w:rsidRPr="007644C2">
        <w:rPr>
          <w:lang w:val="en-CA" w:eastAsia="ko-KR"/>
        </w:rPr>
        <w:t xml:space="preserve"> equal to 1 specifies that it is a requirement of bitstream conformance that </w:t>
      </w:r>
      <w:proofErr w:type="spellStart"/>
      <w:r w:rsidRPr="007644C2">
        <w:rPr>
          <w:lang w:val="en-CA" w:eastAsia="ko-KR"/>
        </w:rPr>
        <w:t>sps_sao_enabled_flag</w:t>
      </w:r>
      <w:proofErr w:type="spellEnd"/>
      <w:r w:rsidRPr="007644C2">
        <w:rPr>
          <w:lang w:val="en-CA" w:eastAsia="ko-KR"/>
        </w:rPr>
        <w:t xml:space="preserve"> shall be equal to 0. </w:t>
      </w:r>
      <w:r w:rsidRPr="007644C2">
        <w:rPr>
          <w:noProof/>
          <w:lang w:val="en-CA"/>
        </w:rPr>
        <w:t>no_sao_constraint_flag</w:t>
      </w:r>
      <w:r w:rsidRPr="007644C2">
        <w:rPr>
          <w:lang w:val="en-CA" w:eastAsia="ko-KR"/>
        </w:rPr>
        <w:t xml:space="preserve"> equal to 0 does not impose a constraint.</w:t>
      </w:r>
    </w:p>
    <w:p w14:paraId="000A7D61" w14:textId="77777777" w:rsidR="007C1B2C" w:rsidRPr="007644C2" w:rsidRDefault="007C1B2C" w:rsidP="007C1B2C">
      <w:pPr>
        <w:rPr>
          <w:lang w:val="en-CA" w:eastAsia="ko-KR"/>
        </w:rPr>
      </w:pPr>
      <w:r w:rsidRPr="007644C2">
        <w:rPr>
          <w:b/>
          <w:noProof/>
          <w:lang w:val="en-CA"/>
        </w:rPr>
        <w:t>no_alf_constraint_flag</w:t>
      </w:r>
      <w:r w:rsidRPr="007644C2">
        <w:rPr>
          <w:lang w:val="en-CA" w:eastAsia="ko-KR"/>
        </w:rPr>
        <w:t xml:space="preserve"> equal to 1 specifies that it is a requirement of bitstream conformance that </w:t>
      </w:r>
      <w:proofErr w:type="spellStart"/>
      <w:r w:rsidRPr="007644C2">
        <w:rPr>
          <w:lang w:val="en-CA" w:eastAsia="ko-KR"/>
        </w:rPr>
        <w:t>sps_alf_enabled_flag</w:t>
      </w:r>
      <w:proofErr w:type="spellEnd"/>
      <w:r w:rsidRPr="007644C2">
        <w:rPr>
          <w:lang w:val="en-CA" w:eastAsia="ko-KR"/>
        </w:rPr>
        <w:t xml:space="preserve"> shall be equal to 0.  </w:t>
      </w:r>
      <w:r w:rsidRPr="007644C2">
        <w:rPr>
          <w:noProof/>
          <w:lang w:val="en-CA"/>
        </w:rPr>
        <w:t>no_alf_constraint_flag</w:t>
      </w:r>
      <w:r w:rsidRPr="007644C2">
        <w:rPr>
          <w:lang w:val="en-CA" w:eastAsia="ko-KR"/>
        </w:rPr>
        <w:t xml:space="preserve"> equal to 0 does not impose a constraint.</w:t>
      </w:r>
    </w:p>
    <w:p w14:paraId="2D78905C" w14:textId="77777777" w:rsidR="007C1B2C" w:rsidRPr="007644C2" w:rsidRDefault="007C1B2C" w:rsidP="007C1B2C">
      <w:pPr>
        <w:rPr>
          <w:lang w:val="en-CA" w:eastAsia="ko-KR"/>
        </w:rPr>
      </w:pPr>
      <w:r w:rsidRPr="007644C2">
        <w:rPr>
          <w:b/>
          <w:noProof/>
          <w:lang w:val="en-CA"/>
        </w:rPr>
        <w:t>no_pcm_constraint_flag</w:t>
      </w:r>
      <w:r w:rsidRPr="007644C2">
        <w:rPr>
          <w:lang w:val="en-CA" w:eastAsia="ko-KR"/>
        </w:rPr>
        <w:t xml:space="preserve"> equal to 1 specifies that it is a requirement of bitstream conformance that </w:t>
      </w:r>
      <w:proofErr w:type="spellStart"/>
      <w:r>
        <w:rPr>
          <w:lang w:val="en-CA" w:eastAsia="ko-KR"/>
        </w:rPr>
        <w:t>sps_</w:t>
      </w:r>
      <w:r w:rsidRPr="007644C2">
        <w:rPr>
          <w:lang w:val="en-CA" w:eastAsia="ko-KR"/>
        </w:rPr>
        <w:t>pcm_enabled_flag</w:t>
      </w:r>
      <w:proofErr w:type="spellEnd"/>
      <w:r w:rsidRPr="007644C2">
        <w:rPr>
          <w:lang w:val="en-CA" w:eastAsia="ko-KR"/>
        </w:rPr>
        <w:t xml:space="preserve"> shall be equal to 0.  </w:t>
      </w:r>
      <w:r w:rsidRPr="007644C2">
        <w:rPr>
          <w:noProof/>
          <w:lang w:val="en-CA"/>
        </w:rPr>
        <w:t>no_pcm_constraint_flag</w:t>
      </w:r>
      <w:r w:rsidRPr="007644C2">
        <w:rPr>
          <w:lang w:val="en-CA" w:eastAsia="ko-KR"/>
        </w:rPr>
        <w:t xml:space="preserve"> equal to 0 does not impose a constraint.</w:t>
      </w:r>
    </w:p>
    <w:p w14:paraId="0546F404" w14:textId="77777777" w:rsidR="007C1B2C" w:rsidRPr="007644C2" w:rsidRDefault="007C1B2C" w:rsidP="007C1B2C">
      <w:pPr>
        <w:rPr>
          <w:lang w:val="en-CA" w:eastAsia="ko-KR"/>
        </w:rPr>
      </w:pPr>
      <w:r w:rsidRPr="007644C2">
        <w:rPr>
          <w:b/>
          <w:noProof/>
          <w:lang w:val="en-CA"/>
        </w:rPr>
        <w:lastRenderedPageBreak/>
        <w:t>no_</w:t>
      </w:r>
      <w:r w:rsidRPr="00F05D81">
        <w:rPr>
          <w:b/>
          <w:noProof/>
          <w:lang w:val="en-CA"/>
        </w:rPr>
        <w:t>ref_wraparound_constraint_flag</w:t>
      </w:r>
      <w:r w:rsidRPr="007644C2">
        <w:rPr>
          <w:lang w:val="en-CA" w:eastAsia="ko-KR"/>
        </w:rPr>
        <w:t xml:space="preserve"> equal to 1 specifies that it is a requirement of bitstream conformance that </w:t>
      </w:r>
      <w:proofErr w:type="spellStart"/>
      <w:r>
        <w:rPr>
          <w:lang w:val="en-CA" w:eastAsia="ko-KR"/>
        </w:rPr>
        <w:t>sps_</w:t>
      </w:r>
      <w:r w:rsidRPr="00F05D81">
        <w:rPr>
          <w:lang w:val="en-CA" w:eastAsia="ko-KR"/>
        </w:rPr>
        <w:t>ref_wraparound_</w:t>
      </w:r>
      <w:r w:rsidRPr="007644C2">
        <w:rPr>
          <w:lang w:val="en-CA" w:eastAsia="ko-KR"/>
        </w:rPr>
        <w:t>enabled_flag</w:t>
      </w:r>
      <w:proofErr w:type="spellEnd"/>
      <w:r w:rsidRPr="007644C2">
        <w:rPr>
          <w:lang w:val="en-CA" w:eastAsia="ko-KR"/>
        </w:rPr>
        <w:t xml:space="preserve"> shall be equal to 0. </w:t>
      </w:r>
      <w:proofErr w:type="spellStart"/>
      <w:r w:rsidRPr="00F05D81">
        <w:rPr>
          <w:lang w:val="en-CA" w:eastAsia="ko-KR"/>
        </w:rPr>
        <w:t>no_ref_wraparound_constraint_flag</w:t>
      </w:r>
      <w:proofErr w:type="spellEnd"/>
      <w:r w:rsidRPr="00F05D81">
        <w:rPr>
          <w:lang w:val="en-CA" w:eastAsia="ko-KR"/>
        </w:rPr>
        <w:t xml:space="preserve"> equal to </w:t>
      </w:r>
      <w:r>
        <w:rPr>
          <w:lang w:val="en-CA" w:eastAsia="ko-KR"/>
        </w:rPr>
        <w:t>0</w:t>
      </w:r>
      <w:r w:rsidRPr="00F05D81">
        <w:rPr>
          <w:lang w:val="en-CA" w:eastAsia="ko-KR"/>
        </w:rPr>
        <w:t xml:space="preserve"> </w:t>
      </w:r>
      <w:r w:rsidRPr="007644C2">
        <w:rPr>
          <w:lang w:val="en-CA" w:eastAsia="ko-KR"/>
        </w:rPr>
        <w:t>does not impose a constraint.</w:t>
      </w:r>
    </w:p>
    <w:p w14:paraId="0E0BEF5C" w14:textId="77777777" w:rsidR="007C1B2C" w:rsidRPr="007644C2" w:rsidRDefault="007C1B2C" w:rsidP="007C1B2C">
      <w:pPr>
        <w:rPr>
          <w:lang w:val="en-CA" w:eastAsia="ko-KR"/>
        </w:rPr>
      </w:pPr>
      <w:r w:rsidRPr="007644C2">
        <w:rPr>
          <w:b/>
          <w:noProof/>
          <w:lang w:val="en-CA"/>
        </w:rPr>
        <w:t>no_temporal_mvp_constraint_flag</w:t>
      </w:r>
      <w:r w:rsidRPr="007644C2">
        <w:rPr>
          <w:lang w:val="en-CA" w:eastAsia="ko-KR"/>
        </w:rPr>
        <w:t xml:space="preserve"> equal to 1 specifies that it is a requirement of bitstream conformance that </w:t>
      </w:r>
      <w:proofErr w:type="spellStart"/>
      <w:r w:rsidRPr="007644C2">
        <w:rPr>
          <w:lang w:val="en-CA" w:eastAsia="ko-KR"/>
        </w:rPr>
        <w:t>sps_temporal_mvp_enabled_flag</w:t>
      </w:r>
      <w:proofErr w:type="spellEnd"/>
      <w:r w:rsidRPr="007644C2">
        <w:rPr>
          <w:lang w:val="en-CA"/>
        </w:rPr>
        <w:t xml:space="preserve"> </w:t>
      </w:r>
      <w:r w:rsidRPr="007644C2">
        <w:rPr>
          <w:lang w:val="en-CA" w:eastAsia="ko-KR"/>
        </w:rPr>
        <w:t>shall be equal to 0.</w:t>
      </w:r>
      <w:r w:rsidRPr="007644C2">
        <w:rPr>
          <w:noProof/>
          <w:lang w:val="en-CA"/>
        </w:rPr>
        <w:t xml:space="preserve"> no_temporal_mvp_constraint_flag equal to 0</w:t>
      </w:r>
      <w:r w:rsidRPr="007644C2">
        <w:rPr>
          <w:lang w:val="en-CA" w:eastAsia="ko-KR"/>
        </w:rPr>
        <w:t xml:space="preserve"> does not impose a constraint.</w:t>
      </w:r>
    </w:p>
    <w:p w14:paraId="7AEA4ED8" w14:textId="77777777" w:rsidR="007C1B2C" w:rsidRPr="007644C2" w:rsidRDefault="007C1B2C" w:rsidP="007C1B2C">
      <w:pPr>
        <w:rPr>
          <w:lang w:val="en-CA" w:eastAsia="ko-KR"/>
        </w:rPr>
      </w:pPr>
      <w:r w:rsidRPr="007644C2">
        <w:rPr>
          <w:b/>
          <w:noProof/>
          <w:lang w:val="en-CA"/>
        </w:rPr>
        <w:t xml:space="preserve">no_sbtmvp_constraint_flag </w:t>
      </w:r>
      <w:r w:rsidRPr="007644C2">
        <w:rPr>
          <w:lang w:val="en-CA" w:eastAsia="ko-KR"/>
        </w:rPr>
        <w:t xml:space="preserve">equal to 1 specifies that it is a requirement of bitstream conformance that </w:t>
      </w:r>
      <w:r w:rsidRPr="007644C2">
        <w:rPr>
          <w:noProof/>
          <w:lang w:val="en-CA"/>
        </w:rPr>
        <w:t xml:space="preserve">sps_sbtmvp_enabled_flag </w:t>
      </w:r>
      <w:r w:rsidRPr="007644C2">
        <w:rPr>
          <w:lang w:val="en-CA" w:eastAsia="ko-KR"/>
        </w:rPr>
        <w:t>shall be equal to 0.</w:t>
      </w:r>
      <w:r w:rsidRPr="007644C2">
        <w:rPr>
          <w:noProof/>
          <w:lang w:val="en-CA"/>
        </w:rPr>
        <w:t xml:space="preserve"> no_sbtmvp_constraint_flag equal to 0</w:t>
      </w:r>
      <w:r w:rsidRPr="007644C2">
        <w:rPr>
          <w:lang w:val="en-CA" w:eastAsia="ko-KR"/>
        </w:rPr>
        <w:t xml:space="preserve"> does not impose a constraint.</w:t>
      </w:r>
    </w:p>
    <w:p w14:paraId="09DFBE0A" w14:textId="77777777" w:rsidR="007C1B2C" w:rsidRPr="007644C2" w:rsidRDefault="007C1B2C" w:rsidP="007C1B2C">
      <w:pPr>
        <w:rPr>
          <w:lang w:val="en-CA" w:eastAsia="ko-KR"/>
        </w:rPr>
      </w:pPr>
      <w:r w:rsidRPr="007644C2">
        <w:rPr>
          <w:b/>
          <w:noProof/>
          <w:lang w:val="en-CA"/>
        </w:rPr>
        <w:t>no_amvr_constraint_flag</w:t>
      </w:r>
      <w:r w:rsidRPr="007644C2">
        <w:rPr>
          <w:lang w:val="en-CA" w:eastAsia="ko-KR"/>
        </w:rPr>
        <w:t xml:space="preserve"> equal to 1 specifies that it is a requirement of bitstream conformance that </w:t>
      </w:r>
      <w:proofErr w:type="spellStart"/>
      <w:r w:rsidRPr="007644C2">
        <w:rPr>
          <w:lang w:val="en-CA" w:eastAsia="ko-KR"/>
        </w:rPr>
        <w:t>sps_amvr_enabled_flag</w:t>
      </w:r>
      <w:proofErr w:type="spellEnd"/>
      <w:r w:rsidRPr="007644C2">
        <w:rPr>
          <w:lang w:val="en-CA" w:eastAsia="ko-KR"/>
        </w:rPr>
        <w:t xml:space="preserve"> shall be equal to 0.</w:t>
      </w:r>
      <w:r w:rsidRPr="007644C2">
        <w:rPr>
          <w:noProof/>
          <w:lang w:val="en-CA"/>
        </w:rPr>
        <w:t xml:space="preserve"> no_amvr_constraint_flag equal to 0</w:t>
      </w:r>
      <w:r w:rsidRPr="007644C2">
        <w:rPr>
          <w:lang w:val="en-CA" w:eastAsia="ko-KR"/>
        </w:rPr>
        <w:t xml:space="preserve"> does not impose a constraint.</w:t>
      </w:r>
    </w:p>
    <w:p w14:paraId="678A4BFD" w14:textId="77777777" w:rsidR="007C1B2C" w:rsidRPr="007644C2" w:rsidRDefault="007C1B2C" w:rsidP="007C1B2C">
      <w:pPr>
        <w:rPr>
          <w:lang w:val="en-CA" w:eastAsia="ko-KR"/>
        </w:rPr>
      </w:pPr>
      <w:r w:rsidRPr="001226BB">
        <w:rPr>
          <w:b/>
          <w:noProof/>
        </w:rPr>
        <w:t>no_bdof_constraint_flag</w:t>
      </w:r>
      <w:r w:rsidRPr="007644C2">
        <w:rPr>
          <w:lang w:val="en-CA" w:eastAsia="ko-KR"/>
        </w:rPr>
        <w:t xml:space="preserve"> equal to 1 specifies that it is a requirement of bitstream conformance that </w:t>
      </w:r>
      <w:proofErr w:type="spellStart"/>
      <w:r>
        <w:rPr>
          <w:lang w:val="en-CA" w:eastAsia="ko-KR"/>
        </w:rPr>
        <w:t>sps_bdof</w:t>
      </w:r>
      <w:r w:rsidRPr="00F05D81">
        <w:rPr>
          <w:lang w:val="en-CA" w:eastAsia="ko-KR"/>
        </w:rPr>
        <w:t>_</w:t>
      </w:r>
      <w:r w:rsidRPr="007644C2">
        <w:rPr>
          <w:lang w:val="en-CA" w:eastAsia="ko-KR"/>
        </w:rPr>
        <w:t>enabled_flag</w:t>
      </w:r>
      <w:proofErr w:type="spellEnd"/>
      <w:r w:rsidRPr="007644C2">
        <w:rPr>
          <w:lang w:val="en-CA" w:eastAsia="ko-KR"/>
        </w:rPr>
        <w:t xml:space="preserve"> shall be equal to 0. </w:t>
      </w:r>
      <w:proofErr w:type="spellStart"/>
      <w:r w:rsidRPr="00F05D81">
        <w:rPr>
          <w:lang w:val="en-CA" w:eastAsia="ko-KR"/>
        </w:rPr>
        <w:t>no_bdof_constraint_flag</w:t>
      </w:r>
      <w:proofErr w:type="spellEnd"/>
      <w:r w:rsidRPr="00F05D81">
        <w:rPr>
          <w:lang w:val="en-CA" w:eastAsia="ko-KR"/>
        </w:rPr>
        <w:t xml:space="preserve"> equal to </w:t>
      </w:r>
      <w:r>
        <w:rPr>
          <w:lang w:val="en-CA" w:eastAsia="ko-KR"/>
        </w:rPr>
        <w:t>0</w:t>
      </w:r>
      <w:r w:rsidRPr="00F05D81">
        <w:rPr>
          <w:lang w:val="en-CA" w:eastAsia="ko-KR"/>
        </w:rPr>
        <w:t xml:space="preserve"> </w:t>
      </w:r>
      <w:r w:rsidRPr="007644C2">
        <w:rPr>
          <w:lang w:val="en-CA" w:eastAsia="ko-KR"/>
        </w:rPr>
        <w:t>does not impose a constraint.</w:t>
      </w:r>
    </w:p>
    <w:p w14:paraId="3F921841" w14:textId="77777777" w:rsidR="007C1B2C" w:rsidRPr="007644C2" w:rsidRDefault="007C1B2C" w:rsidP="007C1B2C">
      <w:pPr>
        <w:rPr>
          <w:lang w:val="en-CA" w:eastAsia="ko-KR"/>
        </w:rPr>
      </w:pPr>
      <w:r w:rsidRPr="007644C2">
        <w:rPr>
          <w:b/>
          <w:noProof/>
          <w:lang w:val="en-CA"/>
        </w:rPr>
        <w:t>no_cclm_constraint_flag</w:t>
      </w:r>
      <w:r w:rsidRPr="007644C2">
        <w:rPr>
          <w:lang w:val="en-CA" w:eastAsia="ko-KR"/>
        </w:rPr>
        <w:t xml:space="preserve"> equal to 1 specifies that it is a requirement of bitstream conformance that </w:t>
      </w:r>
      <w:proofErr w:type="spellStart"/>
      <w:r w:rsidRPr="007644C2">
        <w:rPr>
          <w:bCs/>
          <w:lang w:val="en-CA"/>
        </w:rPr>
        <w:t>sps_</w:t>
      </w:r>
      <w:r w:rsidRPr="007644C2">
        <w:rPr>
          <w:lang w:val="en-CA" w:eastAsia="ko-KR"/>
        </w:rPr>
        <w:t>cclm_enabled_flag</w:t>
      </w:r>
      <w:proofErr w:type="spellEnd"/>
      <w:r w:rsidRPr="007644C2">
        <w:rPr>
          <w:lang w:val="en-CA"/>
        </w:rPr>
        <w:t xml:space="preserve"> </w:t>
      </w:r>
      <w:r w:rsidRPr="007644C2">
        <w:rPr>
          <w:lang w:val="en-CA" w:eastAsia="ko-KR"/>
        </w:rPr>
        <w:t>shall be equal to 0.</w:t>
      </w:r>
      <w:r w:rsidRPr="007644C2">
        <w:rPr>
          <w:noProof/>
          <w:lang w:val="en-CA"/>
        </w:rPr>
        <w:t xml:space="preserve"> no_cclm_constraint_flag equal</w:t>
      </w:r>
      <w:r w:rsidRPr="007644C2">
        <w:rPr>
          <w:lang w:val="en-CA" w:eastAsia="ko-KR"/>
        </w:rPr>
        <w:t xml:space="preserve"> to 0 does not impose a constraint.</w:t>
      </w:r>
    </w:p>
    <w:p w14:paraId="62B94C4E" w14:textId="77777777" w:rsidR="007C1B2C" w:rsidRPr="007644C2" w:rsidRDefault="007C1B2C" w:rsidP="007C1B2C">
      <w:pPr>
        <w:rPr>
          <w:lang w:val="en-CA" w:eastAsia="ko-KR"/>
        </w:rPr>
      </w:pPr>
      <w:r w:rsidRPr="00F05D81">
        <w:rPr>
          <w:b/>
          <w:noProof/>
        </w:rPr>
        <w:t>no_mts_constraint_flag</w:t>
      </w:r>
      <w:r w:rsidRPr="007644C2">
        <w:rPr>
          <w:lang w:val="en-CA" w:eastAsia="ko-KR"/>
        </w:rPr>
        <w:t xml:space="preserve"> equal to 1 specifies that it is a requirement of bitstream conformance that </w:t>
      </w:r>
      <w:proofErr w:type="spellStart"/>
      <w:r>
        <w:rPr>
          <w:lang w:val="en-CA" w:eastAsia="ko-KR"/>
        </w:rPr>
        <w:t>sps_mts</w:t>
      </w:r>
      <w:r w:rsidRPr="00F05D81">
        <w:rPr>
          <w:lang w:val="en-CA" w:eastAsia="ko-KR"/>
        </w:rPr>
        <w:t>_</w:t>
      </w:r>
      <w:r w:rsidRPr="007644C2">
        <w:rPr>
          <w:lang w:val="en-CA" w:eastAsia="ko-KR"/>
        </w:rPr>
        <w:t>enabled_flag</w:t>
      </w:r>
      <w:proofErr w:type="spellEnd"/>
      <w:r w:rsidRPr="007644C2">
        <w:rPr>
          <w:lang w:val="en-CA" w:eastAsia="ko-KR"/>
        </w:rPr>
        <w:t xml:space="preserve"> shall be equal to 0. </w:t>
      </w:r>
      <w:proofErr w:type="spellStart"/>
      <w:r w:rsidRPr="00F05D81">
        <w:rPr>
          <w:lang w:val="en-CA" w:eastAsia="ko-KR"/>
        </w:rPr>
        <w:t>no_mts_constraint_flag</w:t>
      </w:r>
      <w:proofErr w:type="spellEnd"/>
      <w:r w:rsidRPr="00F05D81">
        <w:rPr>
          <w:lang w:val="en-CA" w:eastAsia="ko-KR"/>
        </w:rPr>
        <w:t xml:space="preserve"> equal to </w:t>
      </w:r>
      <w:r>
        <w:rPr>
          <w:lang w:val="en-CA" w:eastAsia="ko-KR"/>
        </w:rPr>
        <w:t>0</w:t>
      </w:r>
      <w:r w:rsidRPr="00F05D81">
        <w:rPr>
          <w:lang w:val="en-CA" w:eastAsia="ko-KR"/>
        </w:rPr>
        <w:t xml:space="preserve"> </w:t>
      </w:r>
      <w:r w:rsidRPr="007644C2">
        <w:rPr>
          <w:lang w:val="en-CA" w:eastAsia="ko-KR"/>
        </w:rPr>
        <w:t>does not impose a constraint.</w:t>
      </w:r>
    </w:p>
    <w:p w14:paraId="79B12C3E" w14:textId="77777777" w:rsidR="007C1B2C" w:rsidRPr="007644C2" w:rsidRDefault="007C1B2C" w:rsidP="007C1B2C">
      <w:pPr>
        <w:rPr>
          <w:lang w:val="en-CA" w:eastAsia="ko-KR"/>
        </w:rPr>
      </w:pPr>
      <w:r w:rsidRPr="007644C2">
        <w:rPr>
          <w:b/>
          <w:noProof/>
          <w:lang w:val="en-CA"/>
        </w:rPr>
        <w:t>no_affine_motion_constraint_flag</w:t>
      </w:r>
      <w:r w:rsidRPr="007644C2">
        <w:rPr>
          <w:lang w:val="en-CA" w:eastAsia="ko-KR"/>
        </w:rPr>
        <w:t xml:space="preserve"> equal to 1 specifies that it is a requirement of bitstream conformance that </w:t>
      </w:r>
      <w:proofErr w:type="spellStart"/>
      <w:r w:rsidRPr="007644C2">
        <w:rPr>
          <w:bCs/>
          <w:lang w:val="en-CA"/>
        </w:rPr>
        <w:t>sps_affine_enabled_</w:t>
      </w:r>
      <w:proofErr w:type="gramStart"/>
      <w:r w:rsidRPr="007644C2">
        <w:rPr>
          <w:bCs/>
          <w:lang w:val="en-CA"/>
        </w:rPr>
        <w:t>flag</w:t>
      </w:r>
      <w:proofErr w:type="spellEnd"/>
      <w:r w:rsidRPr="007644C2">
        <w:rPr>
          <w:bCs/>
          <w:lang w:val="en-CA"/>
        </w:rPr>
        <w:t> </w:t>
      </w:r>
      <w:r w:rsidRPr="007644C2">
        <w:rPr>
          <w:lang w:val="en-CA" w:eastAsia="ko-KR"/>
        </w:rPr>
        <w:t xml:space="preserve"> shall</w:t>
      </w:r>
      <w:proofErr w:type="gramEnd"/>
      <w:r w:rsidRPr="007644C2">
        <w:rPr>
          <w:lang w:val="en-CA" w:eastAsia="ko-KR"/>
        </w:rPr>
        <w:t xml:space="preserve"> be equal to 0.</w:t>
      </w:r>
      <w:r w:rsidRPr="007644C2">
        <w:rPr>
          <w:noProof/>
          <w:lang w:val="en-CA"/>
        </w:rPr>
        <w:t xml:space="preserve"> no_affine_motion_constraint_flag equal to 0</w:t>
      </w:r>
      <w:r w:rsidRPr="007644C2">
        <w:rPr>
          <w:lang w:val="en-CA" w:eastAsia="ko-KR"/>
        </w:rPr>
        <w:t xml:space="preserve"> does not impose a constraint.</w:t>
      </w:r>
    </w:p>
    <w:p w14:paraId="1CFB338C" w14:textId="77777777" w:rsidR="007C1B2C" w:rsidRPr="007644C2" w:rsidRDefault="007C1B2C" w:rsidP="007C1B2C">
      <w:pPr>
        <w:rPr>
          <w:lang w:val="en-CA" w:eastAsia="ko-KR"/>
        </w:rPr>
      </w:pPr>
      <w:r w:rsidRPr="001226BB">
        <w:rPr>
          <w:b/>
          <w:noProof/>
        </w:rPr>
        <w:t>no_gbi_constraint_flag</w:t>
      </w:r>
      <w:r w:rsidRPr="007644C2">
        <w:rPr>
          <w:lang w:val="en-CA" w:eastAsia="ko-KR"/>
        </w:rPr>
        <w:t xml:space="preserve"> equal to 1 specifies that it is a requirement of bitstream conformance that </w:t>
      </w:r>
      <w:proofErr w:type="spellStart"/>
      <w:r>
        <w:rPr>
          <w:lang w:val="en-CA" w:eastAsia="ko-KR"/>
        </w:rPr>
        <w:t>sps_gbi</w:t>
      </w:r>
      <w:r w:rsidRPr="00F05D81">
        <w:rPr>
          <w:lang w:val="en-CA" w:eastAsia="ko-KR"/>
        </w:rPr>
        <w:t>_</w:t>
      </w:r>
      <w:r w:rsidRPr="007644C2">
        <w:rPr>
          <w:lang w:val="en-CA" w:eastAsia="ko-KR"/>
        </w:rPr>
        <w:t>enabled_flag</w:t>
      </w:r>
      <w:proofErr w:type="spellEnd"/>
      <w:r w:rsidRPr="007644C2">
        <w:rPr>
          <w:lang w:val="en-CA" w:eastAsia="ko-KR"/>
        </w:rPr>
        <w:t xml:space="preserve"> shall be equal to 0. </w:t>
      </w:r>
      <w:proofErr w:type="spellStart"/>
      <w:r w:rsidRPr="00E52E33">
        <w:rPr>
          <w:lang w:val="en-CA" w:eastAsia="ko-KR"/>
        </w:rPr>
        <w:t>no_gbi_constraint_flag</w:t>
      </w:r>
      <w:proofErr w:type="spellEnd"/>
      <w:r w:rsidRPr="00F05D81">
        <w:rPr>
          <w:lang w:val="en-CA" w:eastAsia="ko-KR"/>
        </w:rPr>
        <w:t xml:space="preserve"> equal to </w:t>
      </w:r>
      <w:r>
        <w:rPr>
          <w:lang w:val="en-CA" w:eastAsia="ko-KR"/>
        </w:rPr>
        <w:t>0</w:t>
      </w:r>
      <w:r w:rsidRPr="00F05D81">
        <w:rPr>
          <w:lang w:val="en-CA" w:eastAsia="ko-KR"/>
        </w:rPr>
        <w:t xml:space="preserve"> </w:t>
      </w:r>
      <w:r w:rsidRPr="007644C2">
        <w:rPr>
          <w:lang w:val="en-CA" w:eastAsia="ko-KR"/>
        </w:rPr>
        <w:t>does not impose a constraint.</w:t>
      </w:r>
    </w:p>
    <w:p w14:paraId="6BF5406C" w14:textId="77777777" w:rsidR="007C1B2C" w:rsidRPr="007644C2" w:rsidRDefault="007C1B2C" w:rsidP="007C1B2C">
      <w:pPr>
        <w:rPr>
          <w:lang w:val="en-CA" w:eastAsia="ko-KR"/>
        </w:rPr>
      </w:pPr>
      <w:r w:rsidRPr="001226BB">
        <w:rPr>
          <w:b/>
          <w:noProof/>
        </w:rPr>
        <w:t>no_</w:t>
      </w:r>
      <w:r>
        <w:rPr>
          <w:b/>
          <w:noProof/>
        </w:rPr>
        <w:t>ciip</w:t>
      </w:r>
      <w:r w:rsidRPr="001226BB">
        <w:rPr>
          <w:b/>
          <w:noProof/>
        </w:rPr>
        <w:t>_constraint_flag</w:t>
      </w:r>
      <w:r w:rsidRPr="007644C2">
        <w:rPr>
          <w:lang w:val="en-CA" w:eastAsia="ko-KR"/>
        </w:rPr>
        <w:t xml:space="preserve"> equal to 1 specifies that it is a requirement of bitstream conformance that </w:t>
      </w:r>
      <w:proofErr w:type="spellStart"/>
      <w:r>
        <w:rPr>
          <w:lang w:val="en-CA" w:eastAsia="ko-KR"/>
        </w:rPr>
        <w:t>sps_ciip</w:t>
      </w:r>
      <w:r w:rsidRPr="00F05D81">
        <w:rPr>
          <w:lang w:val="en-CA" w:eastAsia="ko-KR"/>
        </w:rPr>
        <w:t>_</w:t>
      </w:r>
      <w:r w:rsidRPr="007644C2">
        <w:rPr>
          <w:lang w:val="en-CA" w:eastAsia="ko-KR"/>
        </w:rPr>
        <w:t>enabled_flag</w:t>
      </w:r>
      <w:proofErr w:type="spellEnd"/>
      <w:r w:rsidRPr="007644C2">
        <w:rPr>
          <w:lang w:val="en-CA" w:eastAsia="ko-KR"/>
        </w:rPr>
        <w:t xml:space="preserve"> shall be equal to 0. </w:t>
      </w:r>
      <w:proofErr w:type="spellStart"/>
      <w:r w:rsidRPr="00E52E33">
        <w:rPr>
          <w:lang w:val="en-CA" w:eastAsia="ko-KR"/>
        </w:rPr>
        <w:t>no_</w:t>
      </w:r>
      <w:r>
        <w:rPr>
          <w:lang w:val="en-CA" w:eastAsia="ko-KR"/>
        </w:rPr>
        <w:t>cipp</w:t>
      </w:r>
      <w:r w:rsidRPr="00E52E33">
        <w:rPr>
          <w:lang w:val="en-CA" w:eastAsia="ko-KR"/>
        </w:rPr>
        <w:t>_constraint_flag</w:t>
      </w:r>
      <w:proofErr w:type="spellEnd"/>
      <w:r w:rsidRPr="00F05D81">
        <w:rPr>
          <w:lang w:val="en-CA" w:eastAsia="ko-KR"/>
        </w:rPr>
        <w:t xml:space="preserve"> equal to </w:t>
      </w:r>
      <w:r>
        <w:rPr>
          <w:lang w:val="en-CA" w:eastAsia="ko-KR"/>
        </w:rPr>
        <w:t>0</w:t>
      </w:r>
      <w:r w:rsidRPr="00F05D81">
        <w:rPr>
          <w:lang w:val="en-CA" w:eastAsia="ko-KR"/>
        </w:rPr>
        <w:t xml:space="preserve"> </w:t>
      </w:r>
      <w:r w:rsidRPr="007644C2">
        <w:rPr>
          <w:lang w:val="en-CA" w:eastAsia="ko-KR"/>
        </w:rPr>
        <w:t>does not impose a constraint.</w:t>
      </w:r>
    </w:p>
    <w:p w14:paraId="3AB562C6" w14:textId="77777777" w:rsidR="007C1B2C" w:rsidRPr="001226BB" w:rsidRDefault="007C1B2C" w:rsidP="007C1B2C">
      <w:pPr>
        <w:rPr>
          <w:lang w:val="en-CA" w:eastAsia="ko-KR"/>
        </w:rPr>
      </w:pPr>
      <w:r w:rsidRPr="00AF1D8A">
        <w:rPr>
          <w:b/>
          <w:noProof/>
        </w:rPr>
        <w:t>no_triangle_constraint_flag</w:t>
      </w:r>
      <w:r w:rsidRPr="001226BB">
        <w:rPr>
          <w:lang w:val="en-CA" w:eastAsia="ko-KR"/>
        </w:rPr>
        <w:t xml:space="preserve"> equal to 1 specifies that it is a requirement of bitstream conformance that </w:t>
      </w:r>
      <w:proofErr w:type="spellStart"/>
      <w:r w:rsidRPr="00AF1D8A">
        <w:rPr>
          <w:lang w:val="en-CA" w:eastAsia="ko-KR"/>
        </w:rPr>
        <w:t>sps_triangle_enabled_flag</w:t>
      </w:r>
      <w:proofErr w:type="spellEnd"/>
      <w:r w:rsidRPr="001226BB">
        <w:rPr>
          <w:lang w:val="en-CA" w:eastAsia="ko-KR"/>
        </w:rPr>
        <w:t xml:space="preserve"> shall be equal to 0.</w:t>
      </w:r>
      <w:r w:rsidRPr="00AF1D8A">
        <w:rPr>
          <w:noProof/>
        </w:rPr>
        <w:t xml:space="preserve"> no_triangle_constraint_flag equal to 0</w:t>
      </w:r>
      <w:r w:rsidRPr="001226BB">
        <w:rPr>
          <w:lang w:val="en-CA" w:eastAsia="ko-KR"/>
        </w:rPr>
        <w:t xml:space="preserve"> </w:t>
      </w:r>
      <w:r w:rsidRPr="00AF1D8A">
        <w:rPr>
          <w:lang w:eastAsia="ko-KR"/>
        </w:rPr>
        <w:t>does not impose a constraint.</w:t>
      </w:r>
    </w:p>
    <w:p w14:paraId="5B9B235D" w14:textId="77777777" w:rsidR="007C1B2C" w:rsidRPr="007644C2" w:rsidRDefault="007C1B2C" w:rsidP="007C1B2C">
      <w:pPr>
        <w:rPr>
          <w:lang w:val="en-CA" w:eastAsia="ko-KR"/>
        </w:rPr>
      </w:pPr>
      <w:r w:rsidRPr="007644C2">
        <w:rPr>
          <w:b/>
          <w:noProof/>
          <w:lang w:val="en-CA"/>
        </w:rPr>
        <w:t>no_</w:t>
      </w:r>
      <w:proofErr w:type="spellStart"/>
      <w:r w:rsidRPr="007644C2">
        <w:rPr>
          <w:b/>
          <w:bCs/>
          <w:lang w:val="en-CA"/>
        </w:rPr>
        <w:t>ladf_constraint_flag</w:t>
      </w:r>
      <w:proofErr w:type="spellEnd"/>
      <w:r w:rsidRPr="007644C2">
        <w:rPr>
          <w:lang w:val="en-CA" w:eastAsia="ko-KR"/>
        </w:rPr>
        <w:t xml:space="preserve"> equal to 1 specifies that it is a requirement of bitstream conformance that </w:t>
      </w:r>
      <w:proofErr w:type="spellStart"/>
      <w:r w:rsidRPr="007644C2">
        <w:rPr>
          <w:lang w:val="en-CA"/>
        </w:rPr>
        <w:t>sps_ladf_enabled_</w:t>
      </w:r>
      <w:proofErr w:type="gramStart"/>
      <w:r w:rsidRPr="007644C2">
        <w:rPr>
          <w:lang w:val="en-CA"/>
        </w:rPr>
        <w:t>flag</w:t>
      </w:r>
      <w:proofErr w:type="spellEnd"/>
      <w:r w:rsidRPr="007644C2">
        <w:rPr>
          <w:lang w:val="en-CA"/>
        </w:rPr>
        <w:t xml:space="preserve">  </w:t>
      </w:r>
      <w:r w:rsidRPr="007644C2">
        <w:rPr>
          <w:lang w:val="en-CA" w:eastAsia="ko-KR"/>
        </w:rPr>
        <w:t>shall</w:t>
      </w:r>
      <w:proofErr w:type="gramEnd"/>
      <w:r w:rsidRPr="007644C2">
        <w:rPr>
          <w:lang w:val="en-CA" w:eastAsia="ko-KR"/>
        </w:rPr>
        <w:t xml:space="preserve"> be equal to 0.</w:t>
      </w:r>
      <w:r w:rsidRPr="007644C2">
        <w:rPr>
          <w:noProof/>
          <w:lang w:val="en-CA"/>
        </w:rPr>
        <w:t xml:space="preserve"> no_</w:t>
      </w:r>
      <w:proofErr w:type="spellStart"/>
      <w:r w:rsidRPr="007644C2">
        <w:rPr>
          <w:bCs/>
          <w:lang w:val="en-CA"/>
        </w:rPr>
        <w:t>ladf_constraint_flag</w:t>
      </w:r>
      <w:proofErr w:type="spellEnd"/>
      <w:r w:rsidRPr="007644C2">
        <w:rPr>
          <w:noProof/>
          <w:lang w:val="en-CA"/>
        </w:rPr>
        <w:t xml:space="preserve"> equal to 0</w:t>
      </w:r>
      <w:r w:rsidRPr="007644C2">
        <w:rPr>
          <w:lang w:val="en-CA" w:eastAsia="ko-KR"/>
        </w:rPr>
        <w:t xml:space="preserve"> does not impose a constraint.</w:t>
      </w:r>
    </w:p>
    <w:p w14:paraId="69A89407" w14:textId="77777777" w:rsidR="007C1B2C" w:rsidRPr="001226BB" w:rsidRDefault="007C1B2C" w:rsidP="007C1B2C">
      <w:pPr>
        <w:rPr>
          <w:lang w:val="en-CA" w:eastAsia="ko-KR"/>
        </w:rPr>
      </w:pPr>
      <w:r w:rsidRPr="00AF1D8A">
        <w:rPr>
          <w:b/>
          <w:noProof/>
        </w:rPr>
        <w:t>no_</w:t>
      </w:r>
      <w:r>
        <w:rPr>
          <w:b/>
          <w:noProof/>
        </w:rPr>
        <w:t>cpr</w:t>
      </w:r>
      <w:r w:rsidRPr="00AF1D8A">
        <w:rPr>
          <w:b/>
          <w:noProof/>
        </w:rPr>
        <w:t>_constraint_flag</w:t>
      </w:r>
      <w:r w:rsidRPr="001226BB">
        <w:rPr>
          <w:lang w:val="en-CA" w:eastAsia="ko-KR"/>
        </w:rPr>
        <w:t xml:space="preserve"> equal to 1 specifies that it is a requirement of bitstream conformance that </w:t>
      </w:r>
      <w:proofErr w:type="spellStart"/>
      <w:r w:rsidRPr="00AF1D8A">
        <w:rPr>
          <w:lang w:val="en-CA" w:eastAsia="ko-KR"/>
        </w:rPr>
        <w:t>sps_</w:t>
      </w:r>
      <w:r>
        <w:rPr>
          <w:lang w:val="en-CA" w:eastAsia="ko-KR"/>
        </w:rPr>
        <w:t>cpr</w:t>
      </w:r>
      <w:r w:rsidRPr="00AF1D8A">
        <w:rPr>
          <w:lang w:val="en-CA" w:eastAsia="ko-KR"/>
        </w:rPr>
        <w:t>_enabled_flag</w:t>
      </w:r>
      <w:proofErr w:type="spellEnd"/>
      <w:r w:rsidRPr="001226BB">
        <w:rPr>
          <w:lang w:val="en-CA" w:eastAsia="ko-KR"/>
        </w:rPr>
        <w:t xml:space="preserve"> shall be equal to 0.</w:t>
      </w:r>
      <w:r w:rsidRPr="00AF1D8A">
        <w:rPr>
          <w:noProof/>
        </w:rPr>
        <w:t xml:space="preserve"> no_</w:t>
      </w:r>
      <w:r>
        <w:rPr>
          <w:noProof/>
        </w:rPr>
        <w:t>cpr</w:t>
      </w:r>
      <w:r w:rsidRPr="00AF1D8A">
        <w:rPr>
          <w:noProof/>
        </w:rPr>
        <w:t>_constraint_flag equal to 0</w:t>
      </w:r>
      <w:r w:rsidRPr="001226BB">
        <w:rPr>
          <w:lang w:val="en-CA" w:eastAsia="ko-KR"/>
        </w:rPr>
        <w:t xml:space="preserve"> </w:t>
      </w:r>
      <w:r w:rsidRPr="00AF1D8A">
        <w:rPr>
          <w:lang w:eastAsia="ko-KR"/>
        </w:rPr>
        <w:t>does not impose a constraint.</w:t>
      </w:r>
    </w:p>
    <w:p w14:paraId="0343CA4E" w14:textId="77777777" w:rsidR="007C1B2C" w:rsidRPr="001226BB" w:rsidRDefault="007C1B2C" w:rsidP="007C1B2C">
      <w:pPr>
        <w:rPr>
          <w:lang w:val="en-CA" w:eastAsia="ko-KR"/>
        </w:rPr>
      </w:pPr>
      <w:r w:rsidRPr="00AF1D8A">
        <w:rPr>
          <w:b/>
          <w:noProof/>
        </w:rPr>
        <w:t>no_qp_delta_constraint_flag</w:t>
      </w:r>
      <w:r w:rsidRPr="001226BB">
        <w:rPr>
          <w:lang w:val="en-CA" w:eastAsia="ko-KR"/>
        </w:rPr>
        <w:t xml:space="preserve"> equal to 1 specifies that it is a requirement of bitstream conformance that </w:t>
      </w:r>
      <w:proofErr w:type="spellStart"/>
      <w:r w:rsidRPr="00AF1D8A">
        <w:rPr>
          <w:bCs/>
          <w:lang w:val="en-CA"/>
        </w:rPr>
        <w:t>cu_qp_delta_enabled_flag</w:t>
      </w:r>
      <w:proofErr w:type="spellEnd"/>
      <w:r w:rsidRPr="001226BB">
        <w:rPr>
          <w:lang w:val="en-CA" w:eastAsia="ko-KR"/>
        </w:rPr>
        <w:t xml:space="preserve"> shall be equal to 0.</w:t>
      </w:r>
      <w:r w:rsidRPr="00AF1D8A">
        <w:rPr>
          <w:noProof/>
        </w:rPr>
        <w:t xml:space="preserve"> no_qp_delta_constraint_flag equal to 0</w:t>
      </w:r>
      <w:r w:rsidRPr="001226BB">
        <w:rPr>
          <w:lang w:val="en-CA" w:eastAsia="ko-KR"/>
        </w:rPr>
        <w:t xml:space="preserve"> </w:t>
      </w:r>
      <w:r>
        <w:rPr>
          <w:lang w:eastAsia="ko-KR"/>
        </w:rPr>
        <w:t>does not impose a constraint.</w:t>
      </w:r>
    </w:p>
    <w:p w14:paraId="5AB4CC2E" w14:textId="77777777" w:rsidR="007C1B2C" w:rsidRPr="007644C2" w:rsidRDefault="007C1B2C" w:rsidP="007C1B2C">
      <w:pPr>
        <w:rPr>
          <w:lang w:val="en-CA" w:eastAsia="ko-KR"/>
        </w:rPr>
      </w:pPr>
      <w:r w:rsidRPr="007644C2">
        <w:rPr>
          <w:b/>
          <w:noProof/>
          <w:lang w:val="en-CA"/>
        </w:rPr>
        <w:t>no_dep_quant_constraint_flag</w:t>
      </w:r>
      <w:r w:rsidRPr="007644C2">
        <w:rPr>
          <w:lang w:val="en-CA" w:eastAsia="ko-KR"/>
        </w:rPr>
        <w:t xml:space="preserve"> equal to 1 specifies that it is a requirement of bitstream conformance that </w:t>
      </w:r>
      <w:proofErr w:type="spellStart"/>
      <w:r w:rsidRPr="007644C2">
        <w:rPr>
          <w:lang w:val="en-CA"/>
        </w:rPr>
        <w:t>dep_quant_enabled_flag</w:t>
      </w:r>
      <w:proofErr w:type="spellEnd"/>
      <w:r w:rsidRPr="007644C2">
        <w:rPr>
          <w:lang w:val="en-CA"/>
        </w:rPr>
        <w:t xml:space="preserve"> </w:t>
      </w:r>
      <w:r w:rsidRPr="007644C2">
        <w:rPr>
          <w:lang w:val="en-CA" w:eastAsia="ko-KR"/>
        </w:rPr>
        <w:t>shall be equal to 0.</w:t>
      </w:r>
      <w:r w:rsidRPr="007644C2">
        <w:rPr>
          <w:noProof/>
          <w:lang w:val="en-CA"/>
        </w:rPr>
        <w:t xml:space="preserve"> no_dep_quant_constraint_flag </w:t>
      </w:r>
      <w:r w:rsidRPr="007644C2">
        <w:rPr>
          <w:lang w:val="en-CA" w:eastAsia="ko-KR"/>
        </w:rPr>
        <w:t>equal to 0 does not impose a constraint.</w:t>
      </w:r>
    </w:p>
    <w:p w14:paraId="6509E33E" w14:textId="77777777" w:rsidR="007C1B2C" w:rsidRPr="007644C2" w:rsidRDefault="007C1B2C" w:rsidP="007C1B2C">
      <w:pPr>
        <w:rPr>
          <w:lang w:val="en-CA" w:eastAsia="ko-KR"/>
        </w:rPr>
      </w:pPr>
      <w:r w:rsidRPr="007644C2">
        <w:rPr>
          <w:b/>
          <w:noProof/>
          <w:lang w:val="en-CA"/>
        </w:rPr>
        <w:t>no_sign_data_hiding_constraint_flag</w:t>
      </w:r>
      <w:r w:rsidRPr="007644C2">
        <w:rPr>
          <w:lang w:val="en-CA" w:eastAsia="ko-KR"/>
        </w:rPr>
        <w:t xml:space="preserve"> equal to 1 specifies that it is a requirement of bitstream conformance that </w:t>
      </w:r>
      <w:proofErr w:type="spellStart"/>
      <w:r w:rsidRPr="007644C2">
        <w:rPr>
          <w:lang w:val="en-CA"/>
        </w:rPr>
        <w:t>sign_data_hiding_enabled_flag</w:t>
      </w:r>
      <w:proofErr w:type="spellEnd"/>
      <w:r w:rsidRPr="007644C2">
        <w:rPr>
          <w:lang w:val="en-CA" w:eastAsia="ko-KR"/>
        </w:rPr>
        <w:t xml:space="preserve"> shall be equal to 0.</w:t>
      </w:r>
      <w:r w:rsidRPr="007644C2">
        <w:rPr>
          <w:noProof/>
          <w:lang w:val="en-CA"/>
        </w:rPr>
        <w:t xml:space="preserve"> no_sign_data_hiding_constraint_flag</w:t>
      </w:r>
      <w:r w:rsidRPr="007644C2">
        <w:rPr>
          <w:lang w:val="en-CA" w:eastAsia="ko-KR"/>
        </w:rPr>
        <w:t xml:space="preserve"> equal to 0 does not impose a constraint.</w:t>
      </w:r>
    </w:p>
    <w:p w14:paraId="5A7461BE" w14:textId="7FBC50E0" w:rsidR="007C1B2C" w:rsidRPr="00DE0F0E" w:rsidRDefault="007C1B2C" w:rsidP="009A215A">
      <w:pPr>
        <w:rPr>
          <w:noProof/>
          <w:lang w:val="en-CA"/>
        </w:rPr>
      </w:pPr>
      <w:r>
        <w:rPr>
          <w:b/>
          <w:bCs/>
          <w:noProof/>
          <w:szCs w:val="22"/>
          <w:lang w:val="en-CA"/>
        </w:rPr>
        <w:t>gci_alignment_zero_bits</w:t>
      </w:r>
      <w:r w:rsidRPr="00AC7D56">
        <w:rPr>
          <w:bCs/>
          <w:noProof/>
          <w:szCs w:val="22"/>
          <w:lang w:val="en-CA"/>
        </w:rPr>
        <w:t xml:space="preserve"> shall be equal to 0.</w:t>
      </w:r>
    </w:p>
    <w:p w14:paraId="499C4A5D" w14:textId="12C40299" w:rsidR="001A52F9" w:rsidRPr="00DE0F0E" w:rsidRDefault="00DB7471" w:rsidP="001A52F9">
      <w:pPr>
        <w:pStyle w:val="Heading3"/>
        <w:rPr>
          <w:noProof/>
          <w:lang w:val="en-CA"/>
        </w:rPr>
      </w:pPr>
      <w:bookmarkStart w:id="999" w:name="_Toc311216934"/>
      <w:bookmarkStart w:id="1000" w:name="_Toc317198761"/>
      <w:bookmarkStart w:id="1001" w:name="_Toc415475874"/>
      <w:bookmarkStart w:id="1002" w:name="_Toc423599149"/>
      <w:bookmarkStart w:id="1003" w:name="_Toc423601653"/>
      <w:bookmarkStart w:id="1004" w:name="_Toc501130175"/>
      <w:bookmarkStart w:id="1005" w:name="_Toc510795098"/>
      <w:bookmarkStart w:id="1006" w:name="_Toc3756801"/>
      <w:r w:rsidRPr="00DE0F0E">
        <w:rPr>
          <w:noProof/>
          <w:lang w:val="en-CA"/>
        </w:rPr>
        <w:t>Tile group</w:t>
      </w:r>
      <w:r w:rsidR="001A52F9" w:rsidRPr="00DE0F0E">
        <w:rPr>
          <w:noProof/>
          <w:lang w:val="en-CA"/>
        </w:rPr>
        <w:t xml:space="preserve"> header semantics</w:t>
      </w:r>
      <w:bookmarkEnd w:id="999"/>
      <w:bookmarkEnd w:id="1000"/>
      <w:bookmarkEnd w:id="1001"/>
      <w:bookmarkEnd w:id="1002"/>
      <w:bookmarkEnd w:id="1003"/>
      <w:bookmarkEnd w:id="1004"/>
      <w:bookmarkEnd w:id="1005"/>
      <w:bookmarkEnd w:id="1006"/>
    </w:p>
    <w:p w14:paraId="0BDDA15D" w14:textId="0AF0179D" w:rsidR="004A5F62" w:rsidRPr="00DE0F0E" w:rsidRDefault="004A5F62" w:rsidP="004A5F62">
      <w:pPr>
        <w:pStyle w:val="Heading4"/>
        <w:rPr>
          <w:noProof/>
          <w:lang w:val="en-CA"/>
        </w:rPr>
      </w:pPr>
      <w:r w:rsidRPr="00DE0F0E">
        <w:rPr>
          <w:noProof/>
          <w:lang w:val="en-CA"/>
        </w:rPr>
        <w:t xml:space="preserve">General </w:t>
      </w:r>
      <w:r w:rsidR="00DB7471" w:rsidRPr="00DE0F0E">
        <w:rPr>
          <w:noProof/>
          <w:lang w:val="en-CA"/>
        </w:rPr>
        <w:t>tile group</w:t>
      </w:r>
      <w:r w:rsidRPr="00DE0F0E">
        <w:rPr>
          <w:noProof/>
          <w:lang w:val="en-CA"/>
        </w:rPr>
        <w:t xml:space="preserve"> header semantics</w:t>
      </w:r>
    </w:p>
    <w:p w14:paraId="7746C27A" w14:textId="5148C9B3" w:rsidR="001A52F9" w:rsidRPr="00DE0F0E" w:rsidRDefault="001A52F9" w:rsidP="001A52F9">
      <w:pPr>
        <w:rPr>
          <w:noProof/>
          <w:lang w:val="en-CA"/>
        </w:rPr>
      </w:pPr>
      <w:r w:rsidRPr="00DE0F0E">
        <w:rPr>
          <w:noProof/>
          <w:lang w:val="en-CA"/>
        </w:rPr>
        <w:t xml:space="preserve">When present, the value of </w:t>
      </w:r>
      <w:r w:rsidR="008F25A2">
        <w:rPr>
          <w:lang w:val="en-CA"/>
        </w:rPr>
        <w:t xml:space="preserve">each of </w:t>
      </w:r>
      <w:r w:rsidR="003B2EEB" w:rsidRPr="00DE0F0E">
        <w:rPr>
          <w:noProof/>
          <w:lang w:val="en-CA"/>
        </w:rPr>
        <w:t xml:space="preserve">the </w:t>
      </w:r>
      <w:r w:rsidR="00DB7471" w:rsidRPr="00DE0F0E">
        <w:rPr>
          <w:noProof/>
          <w:lang w:val="en-CA"/>
        </w:rPr>
        <w:t>tile group</w:t>
      </w:r>
      <w:r w:rsidR="003B2EEB" w:rsidRPr="00DE0F0E">
        <w:rPr>
          <w:noProof/>
          <w:lang w:val="en-CA"/>
        </w:rPr>
        <w:t xml:space="preserve"> header syntax element</w:t>
      </w:r>
      <w:r w:rsidR="008F25A2">
        <w:rPr>
          <w:noProof/>
          <w:lang w:val="en-CA"/>
        </w:rPr>
        <w:t>s</w:t>
      </w:r>
      <w:r w:rsidRPr="00DE0F0E">
        <w:rPr>
          <w:noProof/>
          <w:lang w:val="en-CA"/>
        </w:rPr>
        <w:t xml:space="preserve"> </w:t>
      </w:r>
      <w:r w:rsidR="000A78D2" w:rsidRPr="00DE0F0E">
        <w:rPr>
          <w:noProof/>
          <w:lang w:val="en-CA"/>
        </w:rPr>
        <w:t>tile_group_</w:t>
      </w:r>
      <w:r w:rsidRPr="00DE0F0E">
        <w:rPr>
          <w:noProof/>
          <w:lang w:val="en-CA"/>
        </w:rPr>
        <w:t>pic_parameter_set_id</w:t>
      </w:r>
      <w:r w:rsidR="00287716">
        <w:rPr>
          <w:noProof/>
          <w:lang w:val="en-CA"/>
        </w:rPr>
        <w:t>,</w:t>
      </w:r>
      <w:r w:rsidR="003B2EEB" w:rsidRPr="00DE0F0E">
        <w:rPr>
          <w:noProof/>
          <w:lang w:val="en-CA"/>
        </w:rPr>
        <w:t xml:space="preserve"> </w:t>
      </w:r>
      <w:r w:rsidR="0091166A" w:rsidRPr="00DE0F0E">
        <w:rPr>
          <w:noProof/>
          <w:lang w:val="en-CA"/>
        </w:rPr>
        <w:t>tile_group_pic_order_cnt_lsb</w:t>
      </w:r>
      <w:r w:rsidR="00287716">
        <w:rPr>
          <w:noProof/>
          <w:lang w:val="en-CA"/>
        </w:rPr>
        <w:t xml:space="preserve">, and </w:t>
      </w:r>
      <w:r w:rsidR="00287716" w:rsidRPr="00287716">
        <w:rPr>
          <w:noProof/>
          <w:lang w:val="en-CA"/>
        </w:rPr>
        <w:t>tile_group_temporal_mvp_enabled_flag</w:t>
      </w:r>
      <w:r w:rsidR="0091166A" w:rsidRPr="00DE0F0E">
        <w:rPr>
          <w:noProof/>
          <w:lang w:val="en-CA"/>
        </w:rPr>
        <w:t xml:space="preserve"> </w:t>
      </w:r>
      <w:r w:rsidR="003B2EEB" w:rsidRPr="00DE0F0E">
        <w:rPr>
          <w:noProof/>
          <w:lang w:val="en-CA"/>
        </w:rPr>
        <w:t xml:space="preserve">shall be the same in all </w:t>
      </w:r>
      <w:r w:rsidR="00DB7471" w:rsidRPr="00DE0F0E">
        <w:rPr>
          <w:noProof/>
          <w:lang w:val="en-CA"/>
        </w:rPr>
        <w:t>tile group</w:t>
      </w:r>
      <w:r w:rsidRPr="00DE0F0E">
        <w:rPr>
          <w:noProof/>
          <w:szCs w:val="22"/>
          <w:lang w:val="en-CA"/>
        </w:rPr>
        <w:t xml:space="preserve"> </w:t>
      </w:r>
      <w:r w:rsidRPr="00DE0F0E">
        <w:rPr>
          <w:noProof/>
          <w:lang w:val="en-CA"/>
        </w:rPr>
        <w:t>headers of a coded picture.</w:t>
      </w:r>
    </w:p>
    <w:p w14:paraId="709FA9F2" w14:textId="25D18AE8" w:rsidR="001A52F9" w:rsidRPr="00DE0F0E" w:rsidRDefault="000A78D2" w:rsidP="000A78D2">
      <w:pPr>
        <w:rPr>
          <w:noProof/>
          <w:lang w:val="en-CA"/>
        </w:rPr>
      </w:pPr>
      <w:r w:rsidRPr="00DE0F0E">
        <w:rPr>
          <w:b/>
          <w:bCs/>
          <w:noProof/>
          <w:lang w:val="en-CA"/>
        </w:rPr>
        <w:t>tile_group_</w:t>
      </w:r>
      <w:r w:rsidR="001A52F9" w:rsidRPr="00DE0F0E">
        <w:rPr>
          <w:b/>
          <w:bCs/>
          <w:noProof/>
          <w:lang w:val="en-CA"/>
        </w:rPr>
        <w:t>pic_parameter_set_id</w:t>
      </w:r>
      <w:r w:rsidR="001A52F9" w:rsidRPr="00DE0F0E">
        <w:rPr>
          <w:noProof/>
          <w:lang w:val="en-CA"/>
        </w:rPr>
        <w:t xml:space="preserve"> specifies the value of pps_pic_parameter_set_id for the PPS in use. The value of </w:t>
      </w:r>
      <w:r w:rsidRPr="00DE0F0E">
        <w:rPr>
          <w:noProof/>
          <w:lang w:val="en-CA"/>
        </w:rPr>
        <w:t>tile_group_</w:t>
      </w:r>
      <w:r w:rsidR="001A52F9" w:rsidRPr="00DE0F0E">
        <w:rPr>
          <w:noProof/>
          <w:lang w:val="en-CA"/>
        </w:rPr>
        <w:t>pic_parameter_set_id shall be in the range of 0 to 63, inclusive.</w:t>
      </w:r>
    </w:p>
    <w:p w14:paraId="32F22121" w14:textId="72CABA6C" w:rsidR="00151A24" w:rsidRPr="00DE0F0E" w:rsidRDefault="00151A24" w:rsidP="000A78D2">
      <w:pPr>
        <w:rPr>
          <w:noProof/>
          <w:lang w:val="en-CA"/>
        </w:rPr>
      </w:pPr>
      <w:r w:rsidRPr="00DE0F0E">
        <w:rPr>
          <w:noProof/>
          <w:lang w:val="en-CA"/>
        </w:rPr>
        <w:t xml:space="preserve">It is a requirement of bitstream conformance that the value of TemporalId of the current picture shall be greater than or equal to the value of TemporalId of the PPS that has pps_pic_parameter_set_id equal to </w:t>
      </w:r>
      <w:r w:rsidR="000A78D2" w:rsidRPr="00DE0F0E">
        <w:rPr>
          <w:noProof/>
          <w:lang w:val="en-CA"/>
        </w:rPr>
        <w:t>tile_group_</w:t>
      </w:r>
      <w:r w:rsidRPr="00DE0F0E">
        <w:rPr>
          <w:noProof/>
          <w:lang w:val="en-CA"/>
        </w:rPr>
        <w:t>pic_parameter_set_id.</w:t>
      </w:r>
    </w:p>
    <w:p w14:paraId="2A62695B" w14:textId="77777777" w:rsidR="00ED448E" w:rsidRDefault="0091166A" w:rsidP="00ED448E">
      <w:pPr>
        <w:rPr>
          <w:noProof/>
          <w:lang w:val="en-CA" w:eastAsia="ja-JP"/>
        </w:rPr>
      </w:pPr>
      <w:r w:rsidRPr="00DE0F0E">
        <w:rPr>
          <w:b/>
          <w:noProof/>
          <w:lang w:val="en-CA" w:eastAsia="ja-JP"/>
        </w:rPr>
        <w:t>tile_group_address</w:t>
      </w:r>
      <w:r w:rsidRPr="00DE0F0E">
        <w:rPr>
          <w:noProof/>
          <w:lang w:val="en-CA" w:eastAsia="ja-JP"/>
        </w:rPr>
        <w:t xml:space="preserve"> specifies the tile address of the first tile in the tile group</w:t>
      </w:r>
      <w:r w:rsidR="00ED448E">
        <w:rPr>
          <w:noProof/>
          <w:lang w:val="en-CA" w:eastAsia="ja-JP"/>
        </w:rPr>
        <w:t xml:space="preserve">. </w:t>
      </w:r>
      <w:r w:rsidR="00ED448E" w:rsidRPr="001226BB">
        <w:rPr>
          <w:noProof/>
          <w:lang w:eastAsia="ja-JP"/>
        </w:rPr>
        <w:t>When not present, the value of tile_group_address is inferred to be equal to 0.</w:t>
      </w:r>
    </w:p>
    <w:p w14:paraId="5CE717FA" w14:textId="77777777" w:rsidR="00ED448E" w:rsidRPr="001226BB" w:rsidRDefault="00ED448E" w:rsidP="00ED448E">
      <w:pPr>
        <w:rPr>
          <w:noProof/>
          <w:lang w:eastAsia="ja-JP"/>
        </w:rPr>
      </w:pPr>
      <w:r w:rsidRPr="001226BB">
        <w:rPr>
          <w:noProof/>
          <w:lang w:eastAsia="ja-JP"/>
        </w:rPr>
        <w:t>If rect_tile_group_flag is equal to 0, the following applies:</w:t>
      </w:r>
    </w:p>
    <w:p w14:paraId="288FC523" w14:textId="0CEFBC74" w:rsidR="00ED448E" w:rsidRPr="001226BB" w:rsidRDefault="00ED448E" w:rsidP="00ED448E">
      <w:pPr>
        <w:pStyle w:val="ListParagraph"/>
        <w:numPr>
          <w:ilvl w:val="0"/>
          <w:numId w:val="604"/>
        </w:numPr>
        <w:tabs>
          <w:tab w:val="clear" w:pos="794"/>
          <w:tab w:val="clear" w:pos="1191"/>
          <w:tab w:val="clear" w:pos="1588"/>
          <w:tab w:val="clear" w:pos="1985"/>
        </w:tabs>
        <w:overflowPunct/>
        <w:autoSpaceDE/>
        <w:autoSpaceDN/>
        <w:adjustRightInd/>
        <w:spacing w:line="276" w:lineRule="auto"/>
        <w:contextualSpacing w:val="0"/>
        <w:textAlignment w:val="auto"/>
        <w:rPr>
          <w:noProof/>
          <w:lang w:val="en-CA" w:eastAsia="ko-KR"/>
        </w:rPr>
      </w:pPr>
      <w:r w:rsidRPr="001226BB">
        <w:rPr>
          <w:noProof/>
          <w:lang w:eastAsia="ja-JP"/>
        </w:rPr>
        <w:t xml:space="preserve">The tile address is the tile ID </w:t>
      </w:r>
      <w:r w:rsidRPr="001226BB">
        <w:rPr>
          <w:noProof/>
        </w:rPr>
        <w:t xml:space="preserve">as specified by Equation </w:t>
      </w:r>
      <w:r w:rsidRPr="001226BB">
        <w:rPr>
          <w:noProof/>
        </w:rPr>
        <w:fldChar w:fldCharType="begin" w:fldLock="1"/>
      </w:r>
      <w:r w:rsidRPr="001226BB">
        <w:rPr>
          <w:noProof/>
        </w:rPr>
        <w:instrText xml:space="preserve"> REF Eqn_6_7 \h  \* MERGEFORMAT </w:instrText>
      </w:r>
      <w:r w:rsidRPr="001226BB">
        <w:rPr>
          <w:noProof/>
        </w:rPr>
      </w:r>
      <w:r w:rsidRPr="001226BB">
        <w:rPr>
          <w:noProof/>
        </w:rPr>
        <w:fldChar w:fldCharType="separate"/>
      </w:r>
      <w:r w:rsidR="00043B38" w:rsidRPr="00043B38">
        <w:rPr>
          <w:noProof/>
        </w:rPr>
        <w:t>6</w:t>
      </w:r>
      <w:r w:rsidR="00043B38" w:rsidRPr="00043B38">
        <w:rPr>
          <w:noProof/>
        </w:rPr>
        <w:noBreakHyphen/>
        <w:t>7</w:t>
      </w:r>
      <w:r w:rsidRPr="001226BB">
        <w:rPr>
          <w:noProof/>
        </w:rPr>
        <w:fldChar w:fldCharType="end"/>
      </w:r>
      <w:r w:rsidRPr="001226BB">
        <w:rPr>
          <w:noProof/>
        </w:rPr>
        <w:t>.</w:t>
      </w:r>
    </w:p>
    <w:p w14:paraId="2E8A9819" w14:textId="77777777" w:rsidR="00ED448E" w:rsidRPr="001226BB" w:rsidRDefault="00ED448E" w:rsidP="00ED448E">
      <w:pPr>
        <w:pStyle w:val="ListParagraph"/>
        <w:numPr>
          <w:ilvl w:val="0"/>
          <w:numId w:val="604"/>
        </w:numPr>
        <w:tabs>
          <w:tab w:val="clear" w:pos="794"/>
          <w:tab w:val="clear" w:pos="1191"/>
          <w:tab w:val="clear" w:pos="1588"/>
          <w:tab w:val="clear" w:pos="1985"/>
        </w:tabs>
        <w:overflowPunct/>
        <w:autoSpaceDE/>
        <w:autoSpaceDN/>
        <w:adjustRightInd/>
        <w:spacing w:line="276" w:lineRule="auto"/>
        <w:contextualSpacing w:val="0"/>
        <w:textAlignment w:val="auto"/>
        <w:rPr>
          <w:noProof/>
          <w:lang w:val="en-CA" w:eastAsia="ko-KR"/>
        </w:rPr>
      </w:pPr>
      <w:r w:rsidRPr="001226BB">
        <w:rPr>
          <w:noProof/>
        </w:rPr>
        <w:lastRenderedPageBreak/>
        <w:t>T</w:t>
      </w:r>
      <w:r w:rsidRPr="001226BB">
        <w:rPr>
          <w:rFonts w:eastAsia="Batang"/>
          <w:bCs/>
          <w:lang w:eastAsia="ko-KR"/>
        </w:rPr>
        <w:t xml:space="preserve">he length of </w:t>
      </w:r>
      <w:proofErr w:type="spellStart"/>
      <w:r w:rsidRPr="001226BB">
        <w:rPr>
          <w:rFonts w:eastAsia="Batang"/>
          <w:bCs/>
          <w:lang w:eastAsia="ko-KR"/>
        </w:rPr>
        <w:t>tile_group_address</w:t>
      </w:r>
      <w:proofErr w:type="spellEnd"/>
      <w:r w:rsidRPr="001226BB">
        <w:rPr>
          <w:bCs/>
        </w:rPr>
        <w:t xml:space="preserve"> is </w:t>
      </w:r>
      <w:proofErr w:type="gramStart"/>
      <w:r w:rsidRPr="001226BB">
        <w:rPr>
          <w:bCs/>
        </w:rPr>
        <w:t>Ceil( Log</w:t>
      </w:r>
      <w:proofErr w:type="gramEnd"/>
      <w:r w:rsidRPr="001226BB">
        <w:rPr>
          <w:bCs/>
        </w:rPr>
        <w:t>2 ( </w:t>
      </w:r>
      <w:proofErr w:type="spellStart"/>
      <w:r w:rsidRPr="001226BB">
        <w:rPr>
          <w:bCs/>
        </w:rPr>
        <w:t>NumTilesInPic</w:t>
      </w:r>
      <w:proofErr w:type="spellEnd"/>
      <w:r w:rsidRPr="001226BB">
        <w:rPr>
          <w:bCs/>
        </w:rPr>
        <w:t> ) )</w:t>
      </w:r>
      <w:r w:rsidRPr="001226BB">
        <w:t xml:space="preserve"> </w:t>
      </w:r>
      <w:r w:rsidRPr="001226BB">
        <w:rPr>
          <w:rFonts w:eastAsia="Batang"/>
          <w:bCs/>
          <w:lang w:eastAsia="ko-KR"/>
        </w:rPr>
        <w:t>bits.</w:t>
      </w:r>
    </w:p>
    <w:p w14:paraId="15F9BC65" w14:textId="77777777" w:rsidR="00ED448E" w:rsidRPr="001226BB" w:rsidRDefault="00ED448E" w:rsidP="00ED448E">
      <w:pPr>
        <w:pStyle w:val="ListParagraph"/>
        <w:numPr>
          <w:ilvl w:val="0"/>
          <w:numId w:val="604"/>
        </w:numPr>
        <w:tabs>
          <w:tab w:val="clear" w:pos="794"/>
          <w:tab w:val="clear" w:pos="1191"/>
          <w:tab w:val="clear" w:pos="1588"/>
          <w:tab w:val="clear" w:pos="1985"/>
        </w:tabs>
        <w:overflowPunct/>
        <w:autoSpaceDE/>
        <w:autoSpaceDN/>
        <w:adjustRightInd/>
        <w:spacing w:line="276" w:lineRule="auto"/>
        <w:contextualSpacing w:val="0"/>
        <w:textAlignment w:val="auto"/>
        <w:rPr>
          <w:noProof/>
          <w:lang w:val="en-CA" w:eastAsia="ko-KR"/>
        </w:rPr>
      </w:pPr>
      <w:r w:rsidRPr="001226BB">
        <w:rPr>
          <w:rFonts w:eastAsia="Batang"/>
          <w:bCs/>
          <w:lang w:eastAsia="ko-KR"/>
        </w:rPr>
        <w:t xml:space="preserve">The value of </w:t>
      </w:r>
      <w:proofErr w:type="spellStart"/>
      <w:r w:rsidRPr="001226BB">
        <w:rPr>
          <w:rFonts w:eastAsia="Batang"/>
          <w:bCs/>
          <w:lang w:eastAsia="ko-KR"/>
        </w:rPr>
        <w:t>tile_group_address</w:t>
      </w:r>
      <w:proofErr w:type="spellEnd"/>
      <w:r w:rsidRPr="001226BB">
        <w:rPr>
          <w:rFonts w:eastAsia="Batang"/>
          <w:bCs/>
          <w:lang w:eastAsia="ko-KR"/>
        </w:rPr>
        <w:t xml:space="preserve"> shall be in the range of 0 to </w:t>
      </w:r>
      <w:proofErr w:type="spellStart"/>
      <w:r w:rsidRPr="001226BB">
        <w:rPr>
          <w:bCs/>
        </w:rPr>
        <w:t>NumTilesInPic</w:t>
      </w:r>
      <w:proofErr w:type="spellEnd"/>
      <w:r w:rsidRPr="001226BB">
        <w:rPr>
          <w:bCs/>
        </w:rPr>
        <w:t> − 1</w:t>
      </w:r>
      <w:r w:rsidRPr="001226BB">
        <w:rPr>
          <w:rFonts w:eastAsia="Batang"/>
          <w:bCs/>
          <w:lang w:eastAsia="ko-KR"/>
        </w:rPr>
        <w:t>, inclusive.</w:t>
      </w:r>
    </w:p>
    <w:p w14:paraId="28BD22D8" w14:textId="77777777" w:rsidR="00ED448E" w:rsidRPr="001226BB" w:rsidRDefault="00ED448E" w:rsidP="00ED448E">
      <w:pPr>
        <w:rPr>
          <w:noProof/>
          <w:lang w:eastAsia="ja-JP"/>
        </w:rPr>
      </w:pPr>
      <w:r w:rsidRPr="001226BB">
        <w:rPr>
          <w:noProof/>
          <w:lang w:eastAsia="ja-JP"/>
        </w:rPr>
        <w:t>Otherwise (rect_tile_group_flag is equal to 1), the following applies:</w:t>
      </w:r>
    </w:p>
    <w:p w14:paraId="7AEE7C20" w14:textId="77777777" w:rsidR="00ED448E" w:rsidRPr="001226BB" w:rsidRDefault="00ED448E" w:rsidP="00ED448E">
      <w:pPr>
        <w:pStyle w:val="ListParagraph"/>
        <w:numPr>
          <w:ilvl w:val="0"/>
          <w:numId w:val="604"/>
        </w:numPr>
        <w:tabs>
          <w:tab w:val="clear" w:pos="794"/>
          <w:tab w:val="clear" w:pos="1191"/>
          <w:tab w:val="clear" w:pos="1588"/>
          <w:tab w:val="clear" w:pos="1985"/>
        </w:tabs>
        <w:overflowPunct/>
        <w:autoSpaceDE/>
        <w:autoSpaceDN/>
        <w:adjustRightInd/>
        <w:spacing w:line="276" w:lineRule="auto"/>
        <w:contextualSpacing w:val="0"/>
        <w:textAlignment w:val="auto"/>
        <w:rPr>
          <w:noProof/>
          <w:lang w:val="en-CA" w:eastAsia="ko-KR"/>
        </w:rPr>
      </w:pPr>
      <w:r w:rsidRPr="001226BB">
        <w:rPr>
          <w:noProof/>
          <w:lang w:eastAsia="ja-JP"/>
        </w:rPr>
        <w:t>The tile address is the tile group ID of the tile group</w:t>
      </w:r>
      <w:r w:rsidRPr="001226BB">
        <w:rPr>
          <w:noProof/>
        </w:rPr>
        <w:t>.</w:t>
      </w:r>
    </w:p>
    <w:p w14:paraId="2A1CD8A7" w14:textId="49A0375C" w:rsidR="00ED448E" w:rsidRPr="001226BB" w:rsidRDefault="00ED448E" w:rsidP="00ED448E">
      <w:pPr>
        <w:pStyle w:val="ListParagraph"/>
        <w:numPr>
          <w:ilvl w:val="0"/>
          <w:numId w:val="604"/>
        </w:numPr>
        <w:tabs>
          <w:tab w:val="clear" w:pos="794"/>
          <w:tab w:val="clear" w:pos="1191"/>
          <w:tab w:val="clear" w:pos="1588"/>
          <w:tab w:val="clear" w:pos="1985"/>
        </w:tabs>
        <w:overflowPunct/>
        <w:autoSpaceDE/>
        <w:autoSpaceDN/>
        <w:adjustRightInd/>
        <w:spacing w:line="276" w:lineRule="auto"/>
        <w:contextualSpacing w:val="0"/>
        <w:textAlignment w:val="auto"/>
        <w:rPr>
          <w:noProof/>
          <w:lang w:val="en-CA" w:eastAsia="ko-KR"/>
        </w:rPr>
      </w:pPr>
      <w:r w:rsidRPr="001226BB">
        <w:rPr>
          <w:noProof/>
        </w:rPr>
        <w:t>T</w:t>
      </w:r>
      <w:r w:rsidRPr="001226BB">
        <w:rPr>
          <w:rFonts w:eastAsia="Batang"/>
          <w:bCs/>
          <w:lang w:eastAsia="ko-KR"/>
        </w:rPr>
        <w:t xml:space="preserve">he length of </w:t>
      </w:r>
      <w:proofErr w:type="spellStart"/>
      <w:r w:rsidRPr="001226BB">
        <w:rPr>
          <w:rFonts w:eastAsia="Batang"/>
          <w:bCs/>
          <w:lang w:eastAsia="ko-KR"/>
        </w:rPr>
        <w:t>tile_group_address</w:t>
      </w:r>
      <w:proofErr w:type="spellEnd"/>
      <w:r w:rsidRPr="001226BB">
        <w:rPr>
          <w:bCs/>
        </w:rPr>
        <w:t xml:space="preserve"> is </w:t>
      </w:r>
      <w:r w:rsidRPr="001226BB">
        <w:rPr>
          <w:bCs/>
          <w:lang w:val="en-US"/>
        </w:rPr>
        <w:t xml:space="preserve">signalled_tile_group_id_length_minus1 </w:t>
      </w:r>
      <w:r w:rsidRPr="001226BB">
        <w:t>+ 1</w:t>
      </w:r>
      <w:r w:rsidRPr="001226BB">
        <w:rPr>
          <w:bCs/>
        </w:rPr>
        <w:t xml:space="preserve"> </w:t>
      </w:r>
      <w:r w:rsidRPr="001226BB">
        <w:rPr>
          <w:rFonts w:eastAsia="Batang"/>
          <w:bCs/>
          <w:lang w:eastAsia="ko-KR"/>
        </w:rPr>
        <w:t>bits.</w:t>
      </w:r>
    </w:p>
    <w:p w14:paraId="2FB0506B" w14:textId="0B13E2B8" w:rsidR="00ED448E" w:rsidRPr="001226BB" w:rsidRDefault="00ED448E" w:rsidP="00ED448E">
      <w:pPr>
        <w:pStyle w:val="ListParagraph"/>
        <w:numPr>
          <w:ilvl w:val="0"/>
          <w:numId w:val="604"/>
        </w:numPr>
        <w:tabs>
          <w:tab w:val="clear" w:pos="794"/>
          <w:tab w:val="clear" w:pos="1191"/>
          <w:tab w:val="clear" w:pos="1588"/>
          <w:tab w:val="clear" w:pos="1985"/>
        </w:tabs>
        <w:overflowPunct/>
        <w:autoSpaceDE/>
        <w:autoSpaceDN/>
        <w:adjustRightInd/>
        <w:spacing w:line="276" w:lineRule="auto"/>
        <w:contextualSpacing w:val="0"/>
        <w:textAlignment w:val="auto"/>
        <w:rPr>
          <w:noProof/>
          <w:lang w:val="en-CA" w:eastAsia="ko-KR"/>
        </w:rPr>
      </w:pPr>
      <w:r w:rsidRPr="001226BB">
        <w:rPr>
          <w:rFonts w:eastAsia="Batang"/>
          <w:bCs/>
          <w:lang w:eastAsia="ko-KR"/>
        </w:rPr>
        <w:t xml:space="preserve">If </w:t>
      </w:r>
      <w:proofErr w:type="spellStart"/>
      <w:r w:rsidRPr="001226BB">
        <w:rPr>
          <w:rFonts w:eastAsia="Batang"/>
          <w:bCs/>
          <w:lang w:eastAsia="ko-KR"/>
        </w:rPr>
        <w:t>signalled_tile_group_id_flag</w:t>
      </w:r>
      <w:proofErr w:type="spellEnd"/>
      <w:r w:rsidRPr="001226BB">
        <w:rPr>
          <w:rFonts w:eastAsia="Batang"/>
          <w:bCs/>
          <w:lang w:eastAsia="ko-KR"/>
        </w:rPr>
        <w:t xml:space="preserve"> is equal to 0, the value of </w:t>
      </w:r>
      <w:proofErr w:type="spellStart"/>
      <w:r w:rsidRPr="001226BB">
        <w:rPr>
          <w:rFonts w:eastAsia="Batang"/>
          <w:bCs/>
          <w:lang w:eastAsia="ko-KR"/>
        </w:rPr>
        <w:t>tile_group_address</w:t>
      </w:r>
      <w:proofErr w:type="spellEnd"/>
      <w:r w:rsidRPr="001226BB">
        <w:rPr>
          <w:rFonts w:eastAsia="Batang"/>
          <w:bCs/>
          <w:lang w:eastAsia="ko-KR"/>
        </w:rPr>
        <w:t xml:space="preserve"> shall be in the range of 0 to </w:t>
      </w:r>
      <w:r w:rsidRPr="001226BB">
        <w:rPr>
          <w:noProof/>
          <w:lang w:val="en-CA" w:eastAsia="ko-KR"/>
        </w:rPr>
        <w:t xml:space="preserve">num_tile_groups_in_pic_minus1, inclusive. Otherwise, the value of </w:t>
      </w:r>
      <w:proofErr w:type="spellStart"/>
      <w:r w:rsidRPr="001226BB">
        <w:rPr>
          <w:rFonts w:eastAsia="Batang"/>
          <w:bCs/>
          <w:lang w:eastAsia="ko-KR"/>
        </w:rPr>
        <w:t>tile_group_address</w:t>
      </w:r>
      <w:proofErr w:type="spellEnd"/>
      <w:r w:rsidRPr="001226BB">
        <w:rPr>
          <w:rFonts w:eastAsia="Batang"/>
          <w:bCs/>
          <w:lang w:eastAsia="ko-KR"/>
        </w:rPr>
        <w:t xml:space="preserve"> shall be in the range of 0 to </w:t>
      </w:r>
      <w:proofErr w:type="gramStart"/>
      <w:r w:rsidRPr="001226BB">
        <w:rPr>
          <w:rFonts w:eastAsia="Batang"/>
          <w:bCs/>
          <w:lang w:eastAsia="ko-KR"/>
        </w:rPr>
        <w:t>2</w:t>
      </w:r>
      <w:r w:rsidRPr="001226BB">
        <w:rPr>
          <w:bCs/>
          <w:vertAlign w:val="superscript"/>
        </w:rPr>
        <w:t>( signalled</w:t>
      </w:r>
      <w:proofErr w:type="gramEnd"/>
      <w:r w:rsidRPr="001226BB">
        <w:rPr>
          <w:bCs/>
          <w:vertAlign w:val="superscript"/>
        </w:rPr>
        <w:t>_tile_group_id_length_minus1</w:t>
      </w:r>
      <w:r w:rsidRPr="001226BB">
        <w:rPr>
          <w:vertAlign w:val="superscript"/>
        </w:rPr>
        <w:t> + 1 )</w:t>
      </w:r>
      <w:r w:rsidRPr="001226BB">
        <w:rPr>
          <w:noProof/>
          <w:lang w:val="en-CA" w:eastAsia="ko-KR"/>
        </w:rPr>
        <w:t> − 1, inclusive.</w:t>
      </w:r>
    </w:p>
    <w:p w14:paraId="1A09D2DE" w14:textId="77777777" w:rsidR="00ED448E" w:rsidRDefault="00ED448E" w:rsidP="00ED448E">
      <w:r>
        <w:t>It is a requirement of bitstream conformance that the following constraints apply:</w:t>
      </w:r>
    </w:p>
    <w:p w14:paraId="05EB58C2" w14:textId="77777777" w:rsidR="00ED448E" w:rsidRPr="001226BB" w:rsidRDefault="00ED448E" w:rsidP="00ED448E">
      <w:pPr>
        <w:pStyle w:val="ListParagraph"/>
        <w:numPr>
          <w:ilvl w:val="0"/>
          <w:numId w:val="604"/>
        </w:numPr>
        <w:tabs>
          <w:tab w:val="clear" w:pos="794"/>
          <w:tab w:val="clear" w:pos="1191"/>
          <w:tab w:val="clear" w:pos="1588"/>
          <w:tab w:val="clear" w:pos="1985"/>
        </w:tabs>
        <w:overflowPunct/>
        <w:autoSpaceDE/>
        <w:autoSpaceDN/>
        <w:adjustRightInd/>
        <w:spacing w:line="276" w:lineRule="auto"/>
        <w:contextualSpacing w:val="0"/>
        <w:textAlignment w:val="auto"/>
        <w:rPr>
          <w:noProof/>
          <w:lang w:val="en-CA" w:eastAsia="ko-KR"/>
        </w:rPr>
      </w:pPr>
      <w:r w:rsidRPr="001226BB">
        <w:rPr>
          <w:noProof/>
          <w:lang w:eastAsia="ja-JP"/>
        </w:rPr>
        <w:t>The value of tile_group_address shall not be equal to the value of tile_group_address</w:t>
      </w:r>
      <w:r w:rsidRPr="001226BB" w:rsidDel="0091182C">
        <w:rPr>
          <w:noProof/>
          <w:lang w:eastAsia="ja-JP"/>
        </w:rPr>
        <w:t xml:space="preserve"> </w:t>
      </w:r>
      <w:r w:rsidRPr="001226BB">
        <w:rPr>
          <w:noProof/>
          <w:lang w:eastAsia="ja-JP"/>
        </w:rPr>
        <w:t>of any other coded tile group NAL unit of the same coded picture.</w:t>
      </w:r>
    </w:p>
    <w:p w14:paraId="30B8B03E" w14:textId="77777777" w:rsidR="00ED448E" w:rsidRPr="001226BB" w:rsidRDefault="00ED448E" w:rsidP="00ED448E">
      <w:pPr>
        <w:pStyle w:val="ListParagraph"/>
        <w:numPr>
          <w:ilvl w:val="0"/>
          <w:numId w:val="604"/>
        </w:numPr>
        <w:tabs>
          <w:tab w:val="clear" w:pos="794"/>
          <w:tab w:val="clear" w:pos="1191"/>
          <w:tab w:val="clear" w:pos="1588"/>
          <w:tab w:val="clear" w:pos="1985"/>
        </w:tabs>
        <w:overflowPunct/>
        <w:autoSpaceDE/>
        <w:autoSpaceDN/>
        <w:adjustRightInd/>
        <w:spacing w:line="276" w:lineRule="auto"/>
        <w:contextualSpacing w:val="0"/>
        <w:textAlignment w:val="auto"/>
        <w:rPr>
          <w:noProof/>
          <w:lang w:val="en-CA" w:eastAsia="ko-KR"/>
        </w:rPr>
      </w:pPr>
      <w:r>
        <w:rPr>
          <w:noProof/>
          <w:lang w:eastAsia="ja-JP"/>
        </w:rPr>
        <w:t xml:space="preserve">The tile groups of a picture shall be in increasing order of their </w:t>
      </w:r>
      <w:r w:rsidRPr="001226BB">
        <w:rPr>
          <w:noProof/>
          <w:lang w:eastAsia="ja-JP"/>
        </w:rPr>
        <w:t>tile_group_address</w:t>
      </w:r>
      <w:r>
        <w:rPr>
          <w:noProof/>
          <w:lang w:eastAsia="ja-JP"/>
        </w:rPr>
        <w:t xml:space="preserve"> values.</w:t>
      </w:r>
    </w:p>
    <w:p w14:paraId="384E02FB" w14:textId="77777777" w:rsidR="00ED448E" w:rsidRPr="007644C2" w:rsidRDefault="00ED448E" w:rsidP="00ED448E">
      <w:pPr>
        <w:pStyle w:val="ListParagraph"/>
        <w:numPr>
          <w:ilvl w:val="0"/>
          <w:numId w:val="604"/>
        </w:numPr>
        <w:tabs>
          <w:tab w:val="clear" w:pos="794"/>
          <w:tab w:val="clear" w:pos="1191"/>
          <w:tab w:val="clear" w:pos="1588"/>
          <w:tab w:val="clear" w:pos="1985"/>
        </w:tabs>
        <w:overflowPunct/>
        <w:autoSpaceDE/>
        <w:autoSpaceDN/>
        <w:adjustRightInd/>
        <w:spacing w:line="276" w:lineRule="auto"/>
        <w:contextualSpacing w:val="0"/>
        <w:textAlignment w:val="auto"/>
        <w:rPr>
          <w:noProof/>
          <w:lang w:val="en-CA" w:eastAsia="ko-KR"/>
        </w:rPr>
      </w:pPr>
      <w:r>
        <w:rPr>
          <w:noProof/>
          <w:lang w:eastAsia="ja-JP"/>
        </w:rPr>
        <w:t>T</w:t>
      </w:r>
      <w:r w:rsidRPr="006A3AAF">
        <w:rPr>
          <w:noProof/>
          <w:lang w:eastAsia="ja-JP"/>
        </w:rPr>
        <w:t>he</w:t>
      </w:r>
      <w:r w:rsidRPr="006A3AAF">
        <w:t xml:space="preserve"> </w:t>
      </w:r>
      <w:r>
        <w:t xml:space="preserve">shapes of the </w:t>
      </w:r>
      <w:r w:rsidRPr="006A3AAF">
        <w:t>tile group</w:t>
      </w:r>
      <w:r>
        <w:t xml:space="preserve">s of a picture </w:t>
      </w:r>
      <w:r w:rsidRPr="006A3AAF">
        <w:t xml:space="preserve">shall be such that each tile, when decoded, shall have its entire left boundary and entire top boundary consisting of a picture boundary or </w:t>
      </w:r>
      <w:r>
        <w:t xml:space="preserve">consisting of boundaries of </w:t>
      </w:r>
      <w:r w:rsidRPr="006A3AAF">
        <w:t>previously decoded tile(s).</w:t>
      </w:r>
    </w:p>
    <w:p w14:paraId="6597F165" w14:textId="236477C9" w:rsidR="0091166A" w:rsidRPr="00DE0F0E" w:rsidRDefault="0091166A" w:rsidP="0091166A">
      <w:pPr>
        <w:rPr>
          <w:noProof/>
          <w:lang w:val="en-CA" w:eastAsia="ko-KR"/>
        </w:rPr>
      </w:pPr>
      <w:r w:rsidRPr="00DE0F0E">
        <w:rPr>
          <w:b/>
          <w:noProof/>
          <w:lang w:val="en-CA" w:eastAsia="ja-JP"/>
        </w:rPr>
        <w:t>num_tiles_in_tile_group_minus1</w:t>
      </w:r>
      <w:r w:rsidR="00ED448E">
        <w:rPr>
          <w:noProof/>
          <w:lang w:val="en-CA" w:eastAsia="ja-JP"/>
        </w:rPr>
        <w:t>, when present,</w:t>
      </w:r>
      <w:r w:rsidRPr="00DE0F0E">
        <w:rPr>
          <w:noProof/>
          <w:lang w:val="en-CA" w:eastAsia="ja-JP"/>
        </w:rPr>
        <w:t xml:space="preserve"> specifies the number of tiles in the tile group</w:t>
      </w:r>
      <w:r w:rsidR="00ED448E">
        <w:rPr>
          <w:noProof/>
          <w:lang w:val="en-CA" w:eastAsia="ja-JP"/>
        </w:rPr>
        <w:t xml:space="preserve"> minus 1</w:t>
      </w:r>
      <w:r w:rsidRPr="00DE0F0E">
        <w:rPr>
          <w:noProof/>
          <w:lang w:val="en-CA" w:eastAsia="ja-JP"/>
        </w:rPr>
        <w:t xml:space="preserve">. </w:t>
      </w:r>
      <w:r w:rsidRPr="00DE0F0E">
        <w:rPr>
          <w:rFonts w:eastAsia="Batang"/>
          <w:bCs/>
          <w:noProof/>
          <w:lang w:val="en-CA" w:eastAsia="ko-KR"/>
        </w:rPr>
        <w:t xml:space="preserve">The value of num_tiles_in_tile_group_minus1 shall be in the range of 0 to </w:t>
      </w:r>
      <w:r w:rsidRPr="00DE0F0E">
        <w:rPr>
          <w:bCs/>
          <w:noProof/>
          <w:lang w:val="en-CA"/>
        </w:rPr>
        <w:t>NumTilesInPic − 1, inclusive</w:t>
      </w:r>
      <w:r w:rsidRPr="00DE0F0E">
        <w:rPr>
          <w:rFonts w:eastAsia="Batang"/>
          <w:bCs/>
          <w:noProof/>
          <w:lang w:val="en-CA" w:eastAsia="ko-KR"/>
        </w:rPr>
        <w:t xml:space="preserve">. </w:t>
      </w:r>
      <w:r w:rsidRPr="00DE0F0E">
        <w:rPr>
          <w:noProof/>
          <w:lang w:val="en-CA"/>
        </w:rPr>
        <w:t>When not present, the value of</w:t>
      </w:r>
      <w:r w:rsidRPr="00DE0F0E">
        <w:rPr>
          <w:rFonts w:eastAsia="Batang"/>
          <w:bCs/>
          <w:noProof/>
          <w:lang w:val="en-CA" w:eastAsia="ko-KR"/>
        </w:rPr>
        <w:t xml:space="preserve"> num_tiles_in_tile_group_minus1 is inferred to be equal to 0.</w:t>
      </w:r>
    </w:p>
    <w:p w14:paraId="4EC305B5" w14:textId="706EB2D6" w:rsidR="00ED448E" w:rsidRPr="001226BB" w:rsidRDefault="00ED448E" w:rsidP="00ED448E">
      <w:pPr>
        <w:ind w:left="3"/>
        <w:rPr>
          <w:noProof/>
          <w:lang w:eastAsia="ko-KR"/>
        </w:rPr>
      </w:pPr>
      <w:r w:rsidRPr="001226BB">
        <w:rPr>
          <w:noProof/>
          <w:lang w:eastAsia="ko-KR"/>
        </w:rPr>
        <w:t xml:space="preserve">The variable </w:t>
      </w:r>
      <w:proofErr w:type="spellStart"/>
      <w:r w:rsidRPr="001226BB">
        <w:t>NumTilesIn</w:t>
      </w:r>
      <w:r>
        <w:t>Curr</w:t>
      </w:r>
      <w:r w:rsidRPr="001226BB">
        <w:t>TileGroup</w:t>
      </w:r>
      <w:proofErr w:type="spellEnd"/>
      <w:r w:rsidRPr="001226BB">
        <w:t xml:space="preserve">, which specifies the number of tiles in the </w:t>
      </w:r>
      <w:r>
        <w:t xml:space="preserve">current </w:t>
      </w:r>
      <w:r w:rsidRPr="001226BB">
        <w:t xml:space="preserve">tile group, and </w:t>
      </w:r>
      <w:r w:rsidRPr="001226BB">
        <w:rPr>
          <w:noProof/>
          <w:lang w:eastAsia="ko-KR"/>
        </w:rPr>
        <w:t xml:space="preserve">TgTileIdx[ i ], which specifies the tile index of the i-th tile in the </w:t>
      </w:r>
      <w:r w:rsidR="00E45E85">
        <w:rPr>
          <w:noProof/>
          <w:lang w:eastAsia="ko-KR"/>
        </w:rPr>
        <w:t>current</w:t>
      </w:r>
      <w:r>
        <w:rPr>
          <w:noProof/>
          <w:lang w:eastAsia="ko-KR"/>
        </w:rPr>
        <w:t xml:space="preserve"> </w:t>
      </w:r>
      <w:r w:rsidRPr="001226BB">
        <w:rPr>
          <w:noProof/>
          <w:lang w:eastAsia="ko-KR"/>
        </w:rPr>
        <w:t>tile group, are derived as follows:</w:t>
      </w:r>
    </w:p>
    <w:p w14:paraId="2ABECEA4" w14:textId="451C8463" w:rsidR="00ED448E" w:rsidRPr="001226BB" w:rsidRDefault="00ED448E" w:rsidP="00ED448E">
      <w:pPr>
        <w:pStyle w:val="Equation"/>
        <w:tabs>
          <w:tab w:val="left" w:pos="990"/>
          <w:tab w:val="left" w:pos="1260"/>
          <w:tab w:val="left" w:pos="1890"/>
          <w:tab w:val="left" w:pos="2160"/>
          <w:tab w:val="left" w:pos="2430"/>
          <w:tab w:val="left" w:pos="2790"/>
        </w:tabs>
        <w:spacing w:after="0"/>
        <w:ind w:left="794"/>
        <w:rPr>
          <w:rFonts w:eastAsia="MS Mincho"/>
          <w:lang w:val="en-CA" w:eastAsia="ja-JP"/>
        </w:rPr>
      </w:pPr>
      <w:r w:rsidRPr="001226BB">
        <w:rPr>
          <w:rFonts w:eastAsia="MS Mincho"/>
          <w:lang w:val="en-CA" w:eastAsia="ja-JP"/>
        </w:rPr>
        <w:t xml:space="preserve">if( </w:t>
      </w:r>
      <w:proofErr w:type="spellStart"/>
      <w:r w:rsidRPr="001226BB">
        <w:rPr>
          <w:rFonts w:eastAsia="MS Mincho"/>
          <w:lang w:val="en-CA" w:eastAsia="ja-JP"/>
        </w:rPr>
        <w:t>rect_tile_group_flag</w:t>
      </w:r>
      <w:proofErr w:type="spellEnd"/>
      <w:r w:rsidRPr="001226BB">
        <w:rPr>
          <w:rFonts w:eastAsia="MS Mincho"/>
          <w:lang w:val="en-CA" w:eastAsia="ja-JP"/>
        </w:rPr>
        <w:t xml:space="preserve"> ) {</w:t>
      </w:r>
      <w:r w:rsidRPr="001226BB">
        <w:rPr>
          <w:rFonts w:eastAsia="MS Mincho"/>
          <w:lang w:val="en-CA" w:eastAsia="ja-JP"/>
        </w:rPr>
        <w:br/>
      </w:r>
      <w:r w:rsidRPr="001226BB">
        <w:rPr>
          <w:rFonts w:eastAsia="MS Mincho"/>
          <w:lang w:val="en-CA" w:eastAsia="ja-JP"/>
        </w:rPr>
        <w:tab/>
      </w:r>
      <w:proofErr w:type="spellStart"/>
      <w:r w:rsidRPr="001226BB">
        <w:rPr>
          <w:rFonts w:eastAsia="MS Mincho"/>
          <w:lang w:val="en-CA" w:eastAsia="ja-JP"/>
        </w:rPr>
        <w:t>tileGroupIdx</w:t>
      </w:r>
      <w:proofErr w:type="spellEnd"/>
      <w:r w:rsidRPr="001226BB">
        <w:rPr>
          <w:rFonts w:eastAsia="MS Mincho"/>
          <w:lang w:val="en-CA" w:eastAsia="ja-JP"/>
        </w:rPr>
        <w:t xml:space="preserve"> = 0</w:t>
      </w:r>
      <w:r w:rsidRPr="001226BB">
        <w:rPr>
          <w:rFonts w:eastAsia="MS Mincho"/>
          <w:lang w:val="en-CA" w:eastAsia="ja-JP"/>
        </w:rPr>
        <w:br/>
      </w:r>
      <w:r w:rsidRPr="001226BB">
        <w:rPr>
          <w:rFonts w:eastAsia="MS Mincho"/>
          <w:lang w:val="en-CA" w:eastAsia="ja-JP"/>
        </w:rPr>
        <w:tab/>
        <w:t xml:space="preserve">while( </w:t>
      </w:r>
      <w:proofErr w:type="spellStart"/>
      <w:r w:rsidRPr="001226BB">
        <w:rPr>
          <w:rFonts w:eastAsia="MS Mincho"/>
          <w:lang w:val="en-CA" w:eastAsia="ja-JP"/>
        </w:rPr>
        <w:t>tile_group_address</w:t>
      </w:r>
      <w:proofErr w:type="spellEnd"/>
      <w:r w:rsidRPr="001226BB">
        <w:rPr>
          <w:rFonts w:eastAsia="MS Mincho"/>
          <w:lang w:val="en-CA" w:eastAsia="ja-JP"/>
        </w:rPr>
        <w:t xml:space="preserve">  !=  </w:t>
      </w:r>
      <w:proofErr w:type="spellStart"/>
      <w:r w:rsidRPr="001226BB">
        <w:rPr>
          <w:rFonts w:eastAsia="MS Mincho"/>
          <w:lang w:val="en-CA" w:eastAsia="ja-JP"/>
        </w:rPr>
        <w:t>rect_tile_group_id</w:t>
      </w:r>
      <w:proofErr w:type="spellEnd"/>
      <w:r w:rsidRPr="001226BB">
        <w:rPr>
          <w:rFonts w:eastAsia="MS Mincho"/>
          <w:lang w:val="en-CA" w:eastAsia="ja-JP"/>
        </w:rPr>
        <w:t>[ </w:t>
      </w:r>
      <w:proofErr w:type="spellStart"/>
      <w:r w:rsidRPr="001226BB">
        <w:rPr>
          <w:rFonts w:eastAsia="MS Mincho"/>
          <w:lang w:val="en-CA" w:eastAsia="ja-JP"/>
        </w:rPr>
        <w:t>tileGroupIdx</w:t>
      </w:r>
      <w:proofErr w:type="spellEnd"/>
      <w:r w:rsidRPr="001226BB">
        <w:rPr>
          <w:rFonts w:eastAsia="MS Mincho"/>
          <w:lang w:val="en-CA" w:eastAsia="ja-JP"/>
        </w:rPr>
        <w:t> ] )</w:t>
      </w:r>
      <w:r w:rsidRPr="001226BB">
        <w:rPr>
          <w:rFonts w:eastAsia="MS Mincho"/>
          <w:lang w:val="en-CA" w:eastAsia="ja-JP"/>
        </w:rPr>
        <w:br/>
      </w:r>
      <w:r w:rsidRPr="001226BB">
        <w:rPr>
          <w:rFonts w:eastAsia="MS Mincho"/>
          <w:lang w:val="en-CA" w:eastAsia="ja-JP"/>
        </w:rPr>
        <w:tab/>
      </w:r>
      <w:r w:rsidRPr="001226BB">
        <w:rPr>
          <w:rFonts w:eastAsia="MS Mincho"/>
          <w:lang w:val="en-CA" w:eastAsia="ja-JP"/>
        </w:rPr>
        <w:tab/>
      </w:r>
      <w:proofErr w:type="spellStart"/>
      <w:r w:rsidRPr="001226BB">
        <w:rPr>
          <w:rFonts w:eastAsia="MS Mincho"/>
          <w:lang w:val="en-CA" w:eastAsia="ja-JP"/>
        </w:rPr>
        <w:t>tileGroupIdx</w:t>
      </w:r>
      <w:proofErr w:type="spellEnd"/>
      <w:r w:rsidRPr="001226BB">
        <w:rPr>
          <w:rFonts w:eastAsia="MS Mincho"/>
          <w:lang w:val="en-CA" w:eastAsia="ja-JP"/>
        </w:rPr>
        <w:t>++</w:t>
      </w:r>
      <w:r w:rsidRPr="001226BB">
        <w:rPr>
          <w:rFonts w:eastAsia="MS Mincho"/>
          <w:lang w:val="en-CA" w:eastAsia="ja-JP"/>
        </w:rPr>
        <w:br/>
      </w:r>
      <w:r w:rsidRPr="001226BB">
        <w:rPr>
          <w:rFonts w:eastAsia="MS Mincho"/>
          <w:lang w:val="en-CA" w:eastAsia="ja-JP"/>
        </w:rPr>
        <w:tab/>
      </w:r>
      <w:proofErr w:type="spellStart"/>
      <w:r w:rsidRPr="001226BB">
        <w:rPr>
          <w:rFonts w:eastAsia="MS Mincho"/>
          <w:lang w:val="en-CA" w:eastAsia="ja-JP"/>
        </w:rPr>
        <w:t>NumTilesInCurrTileGroup</w:t>
      </w:r>
      <w:proofErr w:type="spellEnd"/>
      <w:r w:rsidRPr="001226BB">
        <w:rPr>
          <w:rFonts w:eastAsia="MS Mincho"/>
          <w:lang w:val="en-CA" w:eastAsia="ja-JP"/>
        </w:rPr>
        <w:t xml:space="preserve"> = </w:t>
      </w:r>
      <w:proofErr w:type="spellStart"/>
      <w:r w:rsidRPr="001226BB">
        <w:rPr>
          <w:rFonts w:eastAsia="MS Mincho"/>
          <w:lang w:val="en-CA" w:eastAsia="ja-JP"/>
        </w:rPr>
        <w:t>NumTilesInTileGroup</w:t>
      </w:r>
      <w:proofErr w:type="spellEnd"/>
      <w:r w:rsidRPr="001226BB">
        <w:rPr>
          <w:rFonts w:eastAsia="MS Mincho"/>
          <w:lang w:val="en-CA" w:eastAsia="ja-JP"/>
        </w:rPr>
        <w:t>[ </w:t>
      </w:r>
      <w:proofErr w:type="spellStart"/>
      <w:r w:rsidRPr="001226BB">
        <w:rPr>
          <w:rFonts w:eastAsia="MS Mincho"/>
          <w:lang w:val="en-CA" w:eastAsia="ja-JP"/>
        </w:rPr>
        <w:t>tileGroupIdx</w:t>
      </w:r>
      <w:proofErr w:type="spellEnd"/>
      <w:r w:rsidRPr="001226BB">
        <w:rPr>
          <w:rFonts w:eastAsia="MS Mincho"/>
          <w:lang w:val="en-CA" w:eastAsia="ja-JP"/>
        </w:rPr>
        <w:t> ]</w:t>
      </w:r>
      <w:r w:rsidRPr="001226BB">
        <w:rPr>
          <w:rFonts w:eastAsia="MS Mincho"/>
          <w:lang w:val="en-CA" w:eastAsia="ja-JP"/>
        </w:rPr>
        <w:br/>
      </w:r>
      <w:r w:rsidRPr="001226BB">
        <w:rPr>
          <w:rFonts w:eastAsia="MS Mincho"/>
          <w:lang w:val="en-CA" w:eastAsia="ja-JP"/>
        </w:rPr>
        <w:tab/>
      </w:r>
      <w:proofErr w:type="spellStart"/>
      <w:r w:rsidRPr="001226BB">
        <w:rPr>
          <w:rFonts w:eastAsia="MS Mincho"/>
          <w:lang w:val="en-CA" w:eastAsia="ja-JP"/>
        </w:rPr>
        <w:t>tileIdx</w:t>
      </w:r>
      <w:proofErr w:type="spellEnd"/>
      <w:r w:rsidRPr="001226BB">
        <w:rPr>
          <w:rFonts w:eastAsia="MS Mincho"/>
          <w:lang w:val="en-CA" w:eastAsia="ja-JP"/>
        </w:rPr>
        <w:t xml:space="preserve"> = </w:t>
      </w:r>
      <w:proofErr w:type="spellStart"/>
      <w:r w:rsidRPr="001226BB">
        <w:rPr>
          <w:rFonts w:eastAsia="MS Mincho"/>
          <w:lang w:val="en-CA" w:eastAsia="ja-JP"/>
        </w:rPr>
        <w:t>top_left_tile_idx</w:t>
      </w:r>
      <w:proofErr w:type="spellEnd"/>
      <w:r w:rsidRPr="001226BB">
        <w:rPr>
          <w:rFonts w:eastAsia="MS Mincho"/>
          <w:lang w:val="en-CA" w:eastAsia="ja-JP"/>
        </w:rPr>
        <w:t>[ </w:t>
      </w:r>
      <w:proofErr w:type="spellStart"/>
      <w:r w:rsidRPr="001226BB">
        <w:rPr>
          <w:rFonts w:eastAsia="MS Mincho"/>
          <w:lang w:val="en-CA" w:eastAsia="ja-JP"/>
        </w:rPr>
        <w:t>tileGroupIdx</w:t>
      </w:r>
      <w:proofErr w:type="spellEnd"/>
      <w:r w:rsidRPr="001226BB">
        <w:rPr>
          <w:rFonts w:eastAsia="MS Mincho"/>
          <w:lang w:val="en-CA" w:eastAsia="ja-JP"/>
        </w:rPr>
        <w:t> ]</w:t>
      </w:r>
      <w:r w:rsidRPr="001226BB">
        <w:rPr>
          <w:rFonts w:eastAsia="MS Mincho"/>
          <w:lang w:val="en-CA" w:eastAsia="ja-JP"/>
        </w:rPr>
        <w:br/>
      </w:r>
      <w:r w:rsidRPr="001226BB">
        <w:rPr>
          <w:rFonts w:eastAsia="MS Mincho"/>
          <w:lang w:val="en-CA" w:eastAsia="ja-JP"/>
        </w:rPr>
        <w:tab/>
        <w:t xml:space="preserve">for( j = 0, </w:t>
      </w:r>
      <w:proofErr w:type="spellStart"/>
      <w:r w:rsidRPr="001226BB">
        <w:rPr>
          <w:rFonts w:eastAsia="MS Mincho"/>
          <w:lang w:val="en-CA" w:eastAsia="ja-JP"/>
        </w:rPr>
        <w:t>tIdx</w:t>
      </w:r>
      <w:proofErr w:type="spellEnd"/>
      <w:r w:rsidRPr="001226BB">
        <w:rPr>
          <w:rFonts w:eastAsia="MS Mincho"/>
          <w:lang w:val="en-CA" w:eastAsia="ja-JP"/>
        </w:rPr>
        <w:t xml:space="preserve"> = 0; j &lt; NumTileRowsInTileGroupMinus1[ </w:t>
      </w:r>
      <w:proofErr w:type="spellStart"/>
      <w:r w:rsidRPr="001226BB">
        <w:rPr>
          <w:rFonts w:eastAsia="MS Mincho"/>
          <w:lang w:val="en-CA" w:eastAsia="ja-JP"/>
        </w:rPr>
        <w:t>tileGroupIdx</w:t>
      </w:r>
      <w:proofErr w:type="spellEnd"/>
      <w:r w:rsidRPr="001226BB">
        <w:rPr>
          <w:rFonts w:eastAsia="MS Mincho"/>
          <w:lang w:val="en-CA" w:eastAsia="ja-JP"/>
        </w:rPr>
        <w:t> ] + 1;</w:t>
      </w:r>
      <w:r w:rsidRPr="007644C2">
        <w:rPr>
          <w:lang w:val="en-CA"/>
        </w:rPr>
        <w:tab/>
        <w:t>(</w:t>
      </w:r>
      <w:r w:rsidRPr="007644C2">
        <w:rPr>
          <w:lang w:val="en-CA"/>
        </w:rPr>
        <w:fldChar w:fldCharType="begin" w:fldLock="1"/>
      </w:r>
      <w:r w:rsidRPr="007644C2">
        <w:rPr>
          <w:lang w:val="en-CA"/>
        </w:rPr>
        <w:instrText xml:space="preserve"> STYLEREF 1 \s </w:instrText>
      </w:r>
      <w:r w:rsidRPr="007644C2">
        <w:rPr>
          <w:lang w:val="en-CA"/>
        </w:rPr>
        <w:fldChar w:fldCharType="separate"/>
      </w:r>
      <w:r w:rsidR="00043B38">
        <w:rPr>
          <w:noProof/>
          <w:lang w:val="en-CA"/>
        </w:rPr>
        <w:t>7</w:t>
      </w:r>
      <w:r w:rsidRPr="007644C2">
        <w:rPr>
          <w:lang w:val="en-CA"/>
        </w:rPr>
        <w:fldChar w:fldCharType="end"/>
      </w:r>
      <w:r w:rsidRPr="007644C2">
        <w:rPr>
          <w:lang w:val="en-CA"/>
        </w:rPr>
        <w:noBreakHyphen/>
      </w:r>
      <w:r w:rsidRPr="007644C2">
        <w:rPr>
          <w:lang w:val="en-CA"/>
        </w:rPr>
        <w:fldChar w:fldCharType="begin" w:fldLock="1"/>
      </w:r>
      <w:r w:rsidRPr="007644C2">
        <w:rPr>
          <w:lang w:val="en-CA"/>
        </w:rPr>
        <w:instrText xml:space="preserve"> SEQ Equation \* ARABIC \s 1 </w:instrText>
      </w:r>
      <w:r w:rsidRPr="007644C2">
        <w:rPr>
          <w:lang w:val="en-CA"/>
        </w:rPr>
        <w:fldChar w:fldCharType="separate"/>
      </w:r>
      <w:r w:rsidR="00043B38">
        <w:rPr>
          <w:noProof/>
          <w:lang w:val="en-CA"/>
        </w:rPr>
        <w:t>35</w:t>
      </w:r>
      <w:r w:rsidRPr="007644C2">
        <w:rPr>
          <w:lang w:val="en-CA"/>
        </w:rPr>
        <w:fldChar w:fldCharType="end"/>
      </w:r>
      <w:r w:rsidRPr="007644C2">
        <w:rPr>
          <w:lang w:val="en-CA"/>
        </w:rPr>
        <w:t>)</w:t>
      </w:r>
      <w:r>
        <w:rPr>
          <w:rFonts w:eastAsia="MS Mincho"/>
          <w:lang w:val="en-CA" w:eastAsia="ja-JP"/>
        </w:rPr>
        <w:br/>
      </w:r>
      <w:r>
        <w:rPr>
          <w:rFonts w:eastAsia="MS Mincho"/>
          <w:lang w:val="en-CA" w:eastAsia="ja-JP"/>
        </w:rPr>
        <w:tab/>
      </w:r>
      <w:r>
        <w:rPr>
          <w:rFonts w:eastAsia="MS Mincho"/>
          <w:lang w:val="en-CA" w:eastAsia="ja-JP"/>
        </w:rPr>
        <w:tab/>
      </w:r>
      <w:r>
        <w:rPr>
          <w:rFonts w:eastAsia="MS Mincho"/>
          <w:lang w:val="en-CA" w:eastAsia="ja-JP"/>
        </w:rPr>
        <w:tab/>
      </w:r>
      <w:r>
        <w:rPr>
          <w:rFonts w:eastAsia="MS Mincho"/>
          <w:lang w:val="en-CA" w:eastAsia="ja-JP"/>
        </w:rPr>
        <w:tab/>
      </w:r>
      <w:r>
        <w:rPr>
          <w:rFonts w:eastAsia="MS Mincho"/>
          <w:lang w:val="en-CA" w:eastAsia="ja-JP"/>
        </w:rPr>
        <w:tab/>
      </w:r>
      <w:proofErr w:type="spellStart"/>
      <w:r w:rsidRPr="001226BB">
        <w:rPr>
          <w:rFonts w:eastAsia="MS Mincho"/>
          <w:lang w:val="en-CA" w:eastAsia="ja-JP"/>
        </w:rPr>
        <w:t>j++</w:t>
      </w:r>
      <w:proofErr w:type="spellEnd"/>
      <w:r w:rsidRPr="001226BB">
        <w:rPr>
          <w:rFonts w:eastAsia="MS Mincho"/>
          <w:lang w:val="en-CA" w:eastAsia="ja-JP"/>
        </w:rPr>
        <w:t xml:space="preserve">, </w:t>
      </w:r>
      <w:proofErr w:type="spellStart"/>
      <w:r w:rsidRPr="001226BB">
        <w:rPr>
          <w:rFonts w:eastAsia="MS Mincho"/>
          <w:lang w:val="en-CA" w:eastAsia="ja-JP"/>
        </w:rPr>
        <w:t>tileIdx</w:t>
      </w:r>
      <w:proofErr w:type="spellEnd"/>
      <w:r w:rsidRPr="001226BB">
        <w:rPr>
          <w:rFonts w:eastAsia="MS Mincho"/>
          <w:lang w:val="en-CA" w:eastAsia="ja-JP"/>
        </w:rPr>
        <w:t xml:space="preserve">  +=  num_tile_columns_minus1 + 1 )</w:t>
      </w:r>
      <w:r w:rsidRPr="001226BB">
        <w:rPr>
          <w:rFonts w:eastAsia="MS Mincho"/>
          <w:lang w:val="en-CA" w:eastAsia="ja-JP"/>
        </w:rPr>
        <w:br/>
      </w:r>
      <w:r>
        <w:rPr>
          <w:rFonts w:eastAsia="MS Mincho"/>
          <w:lang w:val="en-CA" w:eastAsia="ja-JP"/>
        </w:rPr>
        <w:tab/>
      </w:r>
      <w:r w:rsidRPr="001226BB">
        <w:rPr>
          <w:rFonts w:eastAsia="MS Mincho"/>
          <w:lang w:val="en-CA" w:eastAsia="ja-JP"/>
        </w:rPr>
        <w:tab/>
        <w:t xml:space="preserve">for( i = 0, </w:t>
      </w:r>
      <w:proofErr w:type="spellStart"/>
      <w:r w:rsidRPr="001226BB">
        <w:rPr>
          <w:rFonts w:eastAsia="MS Mincho"/>
          <w:lang w:val="en-CA" w:eastAsia="ja-JP"/>
        </w:rPr>
        <w:t>currTileIdx</w:t>
      </w:r>
      <w:proofErr w:type="spellEnd"/>
      <w:r w:rsidRPr="001226BB">
        <w:rPr>
          <w:rFonts w:eastAsia="MS Mincho"/>
          <w:lang w:val="en-CA" w:eastAsia="ja-JP"/>
        </w:rPr>
        <w:t xml:space="preserve"> = </w:t>
      </w:r>
      <w:proofErr w:type="spellStart"/>
      <w:r w:rsidRPr="001226BB">
        <w:rPr>
          <w:rFonts w:eastAsia="MS Mincho"/>
          <w:lang w:val="en-CA" w:eastAsia="ja-JP"/>
        </w:rPr>
        <w:t>tileIdx</w:t>
      </w:r>
      <w:proofErr w:type="spellEnd"/>
      <w:r w:rsidRPr="001226BB">
        <w:rPr>
          <w:rFonts w:eastAsia="MS Mincho"/>
          <w:lang w:val="en-CA" w:eastAsia="ja-JP"/>
        </w:rPr>
        <w:t>; i &lt; NumTileColumnsInTileGroupMinus1[ </w:t>
      </w:r>
      <w:proofErr w:type="spellStart"/>
      <w:r w:rsidRPr="001226BB">
        <w:rPr>
          <w:rFonts w:eastAsia="MS Mincho"/>
          <w:lang w:val="en-CA" w:eastAsia="ja-JP"/>
        </w:rPr>
        <w:t>tileGroupIdx</w:t>
      </w:r>
      <w:proofErr w:type="spellEnd"/>
      <w:r w:rsidRPr="001226BB">
        <w:rPr>
          <w:rFonts w:eastAsia="MS Mincho"/>
          <w:lang w:val="en-CA" w:eastAsia="ja-JP"/>
        </w:rPr>
        <w:t> ] + 1;</w:t>
      </w:r>
      <w:r>
        <w:rPr>
          <w:rFonts w:eastAsia="MS Mincho"/>
          <w:lang w:val="en-CA" w:eastAsia="ja-JP"/>
        </w:rPr>
        <w:br/>
      </w:r>
      <w:r>
        <w:rPr>
          <w:rFonts w:eastAsia="MS Mincho"/>
          <w:lang w:val="en-CA" w:eastAsia="ja-JP"/>
        </w:rPr>
        <w:tab/>
      </w:r>
      <w:r>
        <w:rPr>
          <w:rFonts w:eastAsia="MS Mincho"/>
          <w:lang w:val="en-CA" w:eastAsia="ja-JP"/>
        </w:rPr>
        <w:tab/>
      </w:r>
      <w:r>
        <w:rPr>
          <w:rFonts w:eastAsia="MS Mincho"/>
          <w:lang w:val="en-CA" w:eastAsia="ja-JP"/>
        </w:rPr>
        <w:tab/>
      </w:r>
      <w:r>
        <w:rPr>
          <w:rFonts w:eastAsia="MS Mincho"/>
          <w:lang w:val="en-CA" w:eastAsia="ja-JP"/>
        </w:rPr>
        <w:tab/>
      </w:r>
      <w:r>
        <w:rPr>
          <w:rFonts w:eastAsia="MS Mincho"/>
          <w:lang w:val="en-CA" w:eastAsia="ja-JP"/>
        </w:rPr>
        <w:tab/>
      </w:r>
      <w:r>
        <w:rPr>
          <w:rFonts w:eastAsia="MS Mincho"/>
          <w:lang w:val="en-CA" w:eastAsia="ja-JP"/>
        </w:rPr>
        <w:tab/>
      </w:r>
      <w:r w:rsidRPr="001226BB">
        <w:rPr>
          <w:rFonts w:eastAsia="MS Mincho"/>
          <w:lang w:val="en-CA" w:eastAsia="ja-JP"/>
        </w:rPr>
        <w:t xml:space="preserve">i++, </w:t>
      </w:r>
      <w:proofErr w:type="spellStart"/>
      <w:r w:rsidRPr="001226BB">
        <w:rPr>
          <w:rFonts w:eastAsia="MS Mincho"/>
          <w:lang w:val="en-CA" w:eastAsia="ja-JP"/>
        </w:rPr>
        <w:t>currTileIdx</w:t>
      </w:r>
      <w:proofErr w:type="spellEnd"/>
      <w:r w:rsidRPr="001226BB">
        <w:rPr>
          <w:rFonts w:eastAsia="MS Mincho"/>
          <w:lang w:val="en-CA" w:eastAsia="ja-JP"/>
        </w:rPr>
        <w:t xml:space="preserve">++, </w:t>
      </w:r>
      <w:proofErr w:type="spellStart"/>
      <w:r w:rsidRPr="001226BB">
        <w:rPr>
          <w:rFonts w:eastAsia="MS Mincho"/>
          <w:lang w:val="en-CA" w:eastAsia="ja-JP"/>
        </w:rPr>
        <w:t>tIdx</w:t>
      </w:r>
      <w:proofErr w:type="spellEnd"/>
      <w:r w:rsidRPr="001226BB">
        <w:rPr>
          <w:rFonts w:eastAsia="MS Mincho"/>
          <w:lang w:val="en-CA" w:eastAsia="ja-JP"/>
        </w:rPr>
        <w:t>++ )</w:t>
      </w:r>
      <w:r w:rsidRPr="001226BB">
        <w:rPr>
          <w:rFonts w:eastAsia="MS Mincho"/>
          <w:lang w:val="en-CA" w:eastAsia="ja-JP"/>
        </w:rPr>
        <w:br/>
      </w:r>
      <w:r w:rsidRPr="001226BB">
        <w:rPr>
          <w:rFonts w:eastAsia="MS Mincho"/>
          <w:lang w:val="en-CA" w:eastAsia="ja-JP"/>
        </w:rPr>
        <w:tab/>
      </w:r>
      <w:r w:rsidRPr="001226BB">
        <w:rPr>
          <w:rFonts w:eastAsia="MS Mincho"/>
          <w:lang w:val="en-CA" w:eastAsia="ja-JP"/>
        </w:rPr>
        <w:tab/>
      </w:r>
      <w:r w:rsidRPr="001226BB">
        <w:rPr>
          <w:rFonts w:eastAsia="MS Mincho"/>
          <w:lang w:val="en-CA" w:eastAsia="ja-JP"/>
        </w:rPr>
        <w:tab/>
      </w:r>
      <w:proofErr w:type="spellStart"/>
      <w:r w:rsidRPr="001226BB">
        <w:rPr>
          <w:rFonts w:eastAsia="MS Mincho"/>
          <w:lang w:val="en-CA" w:eastAsia="ja-JP"/>
        </w:rPr>
        <w:t>TgTileIdx</w:t>
      </w:r>
      <w:proofErr w:type="spellEnd"/>
      <w:r w:rsidRPr="001226BB">
        <w:rPr>
          <w:rFonts w:eastAsia="MS Mincho"/>
          <w:lang w:val="en-CA" w:eastAsia="ja-JP"/>
        </w:rPr>
        <w:t>[ </w:t>
      </w:r>
      <w:proofErr w:type="spellStart"/>
      <w:r w:rsidRPr="001226BB">
        <w:rPr>
          <w:rFonts w:eastAsia="MS Mincho"/>
          <w:lang w:val="en-CA" w:eastAsia="ja-JP"/>
        </w:rPr>
        <w:t>tIdx</w:t>
      </w:r>
      <w:proofErr w:type="spellEnd"/>
      <w:r w:rsidRPr="001226BB">
        <w:rPr>
          <w:rFonts w:eastAsia="MS Mincho"/>
          <w:lang w:val="en-CA" w:eastAsia="ja-JP"/>
        </w:rPr>
        <w:t xml:space="preserve"> ] = </w:t>
      </w:r>
      <w:proofErr w:type="spellStart"/>
      <w:r w:rsidRPr="001226BB">
        <w:rPr>
          <w:rFonts w:eastAsia="MS Mincho"/>
          <w:lang w:val="en-CA" w:eastAsia="ja-JP"/>
        </w:rPr>
        <w:t>currTileIdx</w:t>
      </w:r>
      <w:proofErr w:type="spellEnd"/>
      <w:r w:rsidRPr="001226BB">
        <w:rPr>
          <w:rFonts w:eastAsia="MS Mincho"/>
          <w:lang w:val="en-CA" w:eastAsia="ja-JP"/>
        </w:rPr>
        <w:br/>
        <w:t>} else {</w:t>
      </w:r>
      <w:r w:rsidRPr="001226BB">
        <w:rPr>
          <w:rFonts w:eastAsia="MS Mincho"/>
          <w:lang w:val="en-CA" w:eastAsia="ja-JP"/>
        </w:rPr>
        <w:br/>
      </w:r>
      <w:r w:rsidRPr="001226BB">
        <w:rPr>
          <w:rFonts w:eastAsia="MS Mincho"/>
          <w:lang w:val="en-CA" w:eastAsia="ja-JP"/>
        </w:rPr>
        <w:tab/>
      </w:r>
      <w:proofErr w:type="spellStart"/>
      <w:r w:rsidRPr="001226BB">
        <w:rPr>
          <w:rFonts w:eastAsia="MS Mincho"/>
          <w:lang w:val="en-CA" w:eastAsia="ja-JP"/>
        </w:rPr>
        <w:t>NumTilesIn</w:t>
      </w:r>
      <w:r>
        <w:rPr>
          <w:rFonts w:eastAsia="MS Mincho"/>
          <w:lang w:val="en-CA" w:eastAsia="ja-JP"/>
        </w:rPr>
        <w:t>Curr</w:t>
      </w:r>
      <w:r w:rsidRPr="001226BB">
        <w:rPr>
          <w:rFonts w:eastAsia="MS Mincho"/>
          <w:lang w:val="en-CA" w:eastAsia="ja-JP"/>
        </w:rPr>
        <w:t>TileGroup</w:t>
      </w:r>
      <w:proofErr w:type="spellEnd"/>
      <w:r w:rsidRPr="001226BB">
        <w:rPr>
          <w:rFonts w:eastAsia="MS Mincho"/>
          <w:lang w:val="en-CA" w:eastAsia="ja-JP"/>
        </w:rPr>
        <w:t xml:space="preserve"> = num_tiles_in_tile_group_minus1</w:t>
      </w:r>
      <w:r>
        <w:rPr>
          <w:rFonts w:eastAsia="MS Mincho"/>
          <w:lang w:val="en-CA" w:eastAsia="ja-JP"/>
        </w:rPr>
        <w:t> </w:t>
      </w:r>
      <w:r w:rsidRPr="001226BB">
        <w:rPr>
          <w:rFonts w:eastAsia="MS Mincho"/>
          <w:lang w:val="en-CA" w:eastAsia="ja-JP"/>
        </w:rPr>
        <w:t>+</w:t>
      </w:r>
      <w:r>
        <w:rPr>
          <w:rFonts w:eastAsia="MS Mincho"/>
          <w:lang w:val="en-CA" w:eastAsia="ja-JP"/>
        </w:rPr>
        <w:t> </w:t>
      </w:r>
      <w:r w:rsidRPr="001226BB">
        <w:rPr>
          <w:rFonts w:eastAsia="MS Mincho"/>
          <w:lang w:val="en-CA" w:eastAsia="ja-JP"/>
        </w:rPr>
        <w:t>1</w:t>
      </w:r>
      <w:r w:rsidRPr="001226BB">
        <w:rPr>
          <w:rFonts w:eastAsia="MS Mincho"/>
          <w:lang w:val="en-CA" w:eastAsia="ja-JP"/>
        </w:rPr>
        <w:br/>
      </w:r>
      <w:r w:rsidRPr="001226BB">
        <w:rPr>
          <w:rFonts w:eastAsia="MS Mincho"/>
          <w:lang w:val="en-CA" w:eastAsia="ja-JP"/>
        </w:rPr>
        <w:tab/>
      </w:r>
      <w:proofErr w:type="spellStart"/>
      <w:r w:rsidRPr="001226BB">
        <w:rPr>
          <w:rFonts w:eastAsia="MS Mincho"/>
          <w:lang w:val="en-CA" w:eastAsia="ja-JP"/>
        </w:rPr>
        <w:t>TgTileIdx</w:t>
      </w:r>
      <w:proofErr w:type="spellEnd"/>
      <w:r w:rsidRPr="001226BB">
        <w:rPr>
          <w:rFonts w:eastAsia="MS Mincho"/>
          <w:lang w:val="en-CA" w:eastAsia="ja-JP"/>
        </w:rPr>
        <w:t xml:space="preserve">[ 0 ] = </w:t>
      </w:r>
      <w:proofErr w:type="spellStart"/>
      <w:r w:rsidRPr="001226BB">
        <w:rPr>
          <w:rFonts w:eastAsia="MS Mincho"/>
          <w:lang w:val="en-CA" w:eastAsia="ja-JP"/>
        </w:rPr>
        <w:t>tile_group_address</w:t>
      </w:r>
      <w:proofErr w:type="spellEnd"/>
      <w:r w:rsidRPr="001226BB">
        <w:rPr>
          <w:rFonts w:eastAsia="MS Mincho"/>
          <w:lang w:val="en-CA" w:eastAsia="ja-JP"/>
        </w:rPr>
        <w:br/>
      </w:r>
      <w:r w:rsidRPr="001226BB">
        <w:rPr>
          <w:rFonts w:eastAsia="MS Mincho"/>
          <w:lang w:val="en-CA" w:eastAsia="ja-JP"/>
        </w:rPr>
        <w:tab/>
        <w:t xml:space="preserve">for( i = 1; i &lt; </w:t>
      </w:r>
      <w:proofErr w:type="spellStart"/>
      <w:r w:rsidRPr="001226BB">
        <w:rPr>
          <w:rFonts w:eastAsia="MS Mincho"/>
          <w:lang w:val="en-CA" w:eastAsia="ja-JP"/>
        </w:rPr>
        <w:t>NumTilesIn</w:t>
      </w:r>
      <w:r>
        <w:rPr>
          <w:rFonts w:eastAsia="MS Mincho"/>
          <w:lang w:val="en-CA" w:eastAsia="ja-JP"/>
        </w:rPr>
        <w:t>Curr</w:t>
      </w:r>
      <w:r w:rsidRPr="001226BB">
        <w:rPr>
          <w:rFonts w:eastAsia="MS Mincho"/>
          <w:lang w:val="en-CA" w:eastAsia="ja-JP"/>
        </w:rPr>
        <w:t>TileGroup</w:t>
      </w:r>
      <w:proofErr w:type="spellEnd"/>
      <w:r w:rsidRPr="001226BB">
        <w:rPr>
          <w:rFonts w:eastAsia="MS Mincho"/>
          <w:lang w:val="en-CA" w:eastAsia="ja-JP"/>
        </w:rPr>
        <w:t>; i++ )</w:t>
      </w:r>
      <w:r w:rsidRPr="001226BB">
        <w:rPr>
          <w:rFonts w:eastAsia="MS Mincho"/>
          <w:lang w:val="en-CA" w:eastAsia="ja-JP"/>
        </w:rPr>
        <w:br/>
      </w:r>
      <w:r w:rsidRPr="001226BB">
        <w:rPr>
          <w:rFonts w:eastAsia="MS Mincho"/>
          <w:lang w:val="en-CA" w:eastAsia="ja-JP"/>
        </w:rPr>
        <w:tab/>
      </w:r>
      <w:r w:rsidRPr="001226BB">
        <w:rPr>
          <w:rFonts w:eastAsia="MS Mincho"/>
          <w:lang w:val="en-CA" w:eastAsia="ja-JP"/>
        </w:rPr>
        <w:tab/>
      </w:r>
      <w:proofErr w:type="spellStart"/>
      <w:r w:rsidRPr="001226BB">
        <w:rPr>
          <w:rFonts w:eastAsia="MS Mincho"/>
          <w:lang w:val="en-CA" w:eastAsia="ja-JP"/>
        </w:rPr>
        <w:t>TgTileIdx</w:t>
      </w:r>
      <w:proofErr w:type="spellEnd"/>
      <w:r w:rsidRPr="001226BB">
        <w:rPr>
          <w:rFonts w:eastAsia="MS Mincho"/>
          <w:lang w:val="en-CA" w:eastAsia="ja-JP"/>
        </w:rPr>
        <w:t xml:space="preserve">[ i ] = </w:t>
      </w:r>
      <w:proofErr w:type="spellStart"/>
      <w:r w:rsidRPr="001226BB">
        <w:rPr>
          <w:rFonts w:eastAsia="MS Mincho"/>
          <w:lang w:val="en-CA" w:eastAsia="ja-JP"/>
        </w:rPr>
        <w:t>TgTileIdx</w:t>
      </w:r>
      <w:proofErr w:type="spellEnd"/>
      <w:r w:rsidRPr="001226BB">
        <w:rPr>
          <w:rFonts w:eastAsia="MS Mincho"/>
          <w:lang w:val="en-CA" w:eastAsia="ja-JP"/>
        </w:rPr>
        <w:t>[ i − 1 ] + 1</w:t>
      </w:r>
      <w:r w:rsidRPr="001226BB">
        <w:rPr>
          <w:rFonts w:eastAsia="MS Mincho"/>
          <w:lang w:val="en-CA" w:eastAsia="ja-JP"/>
        </w:rPr>
        <w:br/>
        <w:t>}</w:t>
      </w:r>
    </w:p>
    <w:p w14:paraId="2A393F79" w14:textId="04D078AB" w:rsidR="00333CFB" w:rsidRPr="00DE0F0E" w:rsidRDefault="000A78D2" w:rsidP="00333CFB">
      <w:pPr>
        <w:rPr>
          <w:noProof/>
          <w:lang w:val="en-CA"/>
        </w:rPr>
      </w:pPr>
      <w:r w:rsidRPr="00DE0F0E">
        <w:rPr>
          <w:b/>
          <w:noProof/>
          <w:lang w:val="en-CA"/>
        </w:rPr>
        <w:t>tile_group_</w:t>
      </w:r>
      <w:r w:rsidR="00333CFB" w:rsidRPr="00DE0F0E">
        <w:rPr>
          <w:b/>
          <w:noProof/>
          <w:lang w:val="en-CA"/>
        </w:rPr>
        <w:t>type</w:t>
      </w:r>
      <w:r w:rsidR="00333CFB" w:rsidRPr="00DE0F0E">
        <w:rPr>
          <w:noProof/>
          <w:lang w:val="en-CA"/>
        </w:rPr>
        <w:t xml:space="preserve"> specifies the coding type of the </w:t>
      </w:r>
      <w:r w:rsidR="00DB7471" w:rsidRPr="00DE0F0E">
        <w:rPr>
          <w:noProof/>
          <w:lang w:val="en-CA"/>
        </w:rPr>
        <w:t>tile group</w:t>
      </w:r>
      <w:r w:rsidR="00333CFB" w:rsidRPr="00DE0F0E">
        <w:rPr>
          <w:noProof/>
          <w:lang w:val="en-CA"/>
        </w:rPr>
        <w:t xml:space="preserve"> according to </w:t>
      </w:r>
      <w:r w:rsidR="00333CFB" w:rsidRPr="00DE0F0E">
        <w:rPr>
          <w:noProof/>
          <w:lang w:val="en-CA"/>
        </w:rPr>
        <w:fldChar w:fldCharType="begin" w:fldLock="1"/>
      </w:r>
      <w:r w:rsidR="00333CFB" w:rsidRPr="00DE0F0E">
        <w:rPr>
          <w:noProof/>
          <w:lang w:val="en-CA"/>
        </w:rPr>
        <w:instrText xml:space="preserve"> REF _Ref317098952 \h  \* MERGEFORMAT </w:instrText>
      </w:r>
      <w:r w:rsidR="00333CFB" w:rsidRPr="00DE0F0E">
        <w:rPr>
          <w:noProof/>
          <w:lang w:val="en-CA"/>
        </w:rPr>
      </w:r>
      <w:r w:rsidR="00333CFB" w:rsidRPr="00DE0F0E">
        <w:rPr>
          <w:noProof/>
          <w:lang w:val="en-CA"/>
        </w:rPr>
        <w:fldChar w:fldCharType="separate"/>
      </w:r>
      <w:r w:rsidR="00043B38" w:rsidRPr="00DE0F0E">
        <w:rPr>
          <w:noProof/>
          <w:lang w:val="en-CA"/>
        </w:rPr>
        <w:t>Table </w:t>
      </w:r>
      <w:r w:rsidR="00043B38">
        <w:rPr>
          <w:noProof/>
          <w:lang w:val="en-CA"/>
        </w:rPr>
        <w:t>7</w:t>
      </w:r>
      <w:r w:rsidR="00043B38" w:rsidRPr="00DE0F0E">
        <w:rPr>
          <w:noProof/>
          <w:lang w:val="en-CA"/>
        </w:rPr>
        <w:noBreakHyphen/>
      </w:r>
      <w:r w:rsidR="00043B38">
        <w:rPr>
          <w:noProof/>
          <w:lang w:val="en-CA"/>
        </w:rPr>
        <w:t>3</w:t>
      </w:r>
      <w:r w:rsidR="00333CFB" w:rsidRPr="00DE0F0E">
        <w:rPr>
          <w:noProof/>
          <w:lang w:val="en-CA"/>
        </w:rPr>
        <w:fldChar w:fldCharType="end"/>
      </w:r>
      <w:r w:rsidR="00333CFB" w:rsidRPr="00DE0F0E">
        <w:rPr>
          <w:noProof/>
          <w:lang w:val="en-CA"/>
        </w:rPr>
        <w:t>.</w:t>
      </w:r>
    </w:p>
    <w:p w14:paraId="7144D128" w14:textId="0CDA3DD6" w:rsidR="00333CFB" w:rsidRPr="00DE0F0E" w:rsidRDefault="00333CFB" w:rsidP="00333CFB">
      <w:pPr>
        <w:pStyle w:val="Caption"/>
        <w:rPr>
          <w:noProof/>
          <w:lang w:val="en-CA"/>
        </w:rPr>
      </w:pPr>
      <w:bookmarkStart w:id="1007" w:name="_Ref317098952"/>
      <w:bookmarkStart w:id="1008" w:name="_Toc415476439"/>
      <w:bookmarkStart w:id="1009" w:name="_Toc423602480"/>
      <w:bookmarkStart w:id="1010" w:name="_Toc423602654"/>
      <w:bookmarkStart w:id="1011" w:name="_Toc501130559"/>
      <w:bookmarkStart w:id="1012" w:name="_Toc510795484"/>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7</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3</w:t>
      </w:r>
      <w:r w:rsidR="007F6735" w:rsidRPr="00DE0F0E">
        <w:rPr>
          <w:noProof/>
          <w:lang w:val="en-CA"/>
        </w:rPr>
        <w:fldChar w:fldCharType="end"/>
      </w:r>
      <w:bookmarkEnd w:id="1007"/>
      <w:r w:rsidRPr="00DE0F0E">
        <w:rPr>
          <w:noProof/>
          <w:lang w:val="en-CA"/>
        </w:rPr>
        <w:t xml:space="preserve"> – Name association to </w:t>
      </w:r>
      <w:r w:rsidR="000A78D2" w:rsidRPr="00DE0F0E">
        <w:rPr>
          <w:noProof/>
          <w:lang w:val="en-CA"/>
        </w:rPr>
        <w:t>tile_group_</w:t>
      </w:r>
      <w:r w:rsidRPr="00DE0F0E">
        <w:rPr>
          <w:noProof/>
          <w:lang w:val="en-CA"/>
        </w:rPr>
        <w:t>type</w:t>
      </w:r>
      <w:bookmarkEnd w:id="1008"/>
      <w:bookmarkEnd w:id="1009"/>
      <w:bookmarkEnd w:id="1010"/>
      <w:bookmarkEnd w:id="1011"/>
      <w:bookmarkEnd w:id="101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733"/>
        <w:gridCol w:w="2112"/>
      </w:tblGrid>
      <w:tr w:rsidR="00333CFB" w:rsidRPr="00DE0F0E" w14:paraId="3477F0C2" w14:textId="77777777" w:rsidTr="00E6566E">
        <w:trPr>
          <w:cantSplit/>
          <w:jc w:val="center"/>
        </w:trPr>
        <w:tc>
          <w:tcPr>
            <w:tcW w:w="1733" w:type="dxa"/>
          </w:tcPr>
          <w:p w14:paraId="7818E151" w14:textId="337214A9" w:rsidR="00333CFB" w:rsidRPr="00DE0F0E" w:rsidRDefault="000A78D2" w:rsidP="00E6566E">
            <w:pPr>
              <w:pStyle w:val="tableheading"/>
              <w:numPr>
                <w:ilvl w:val="12"/>
                <w:numId w:val="0"/>
              </w:numPr>
              <w:spacing w:before="72" w:after="72"/>
              <w:jc w:val="center"/>
              <w:rPr>
                <w:noProof/>
                <w:lang w:val="en-CA"/>
              </w:rPr>
            </w:pPr>
            <w:r w:rsidRPr="00DE0F0E">
              <w:rPr>
                <w:noProof/>
                <w:lang w:val="en-CA"/>
              </w:rPr>
              <w:t>tile_group_</w:t>
            </w:r>
            <w:r w:rsidR="00333CFB" w:rsidRPr="00DE0F0E">
              <w:rPr>
                <w:noProof/>
                <w:lang w:val="en-CA"/>
              </w:rPr>
              <w:t>type</w:t>
            </w:r>
          </w:p>
        </w:tc>
        <w:tc>
          <w:tcPr>
            <w:tcW w:w="2112" w:type="dxa"/>
          </w:tcPr>
          <w:p w14:paraId="6D88CEF1" w14:textId="3A8F5BCE" w:rsidR="00333CFB" w:rsidRPr="00DE0F0E" w:rsidRDefault="00333CFB" w:rsidP="00E6566E">
            <w:pPr>
              <w:pStyle w:val="tableheading"/>
              <w:numPr>
                <w:ilvl w:val="12"/>
                <w:numId w:val="0"/>
              </w:numPr>
              <w:spacing w:before="72" w:after="72"/>
              <w:jc w:val="center"/>
              <w:rPr>
                <w:noProof/>
                <w:lang w:val="en-CA"/>
              </w:rPr>
            </w:pPr>
            <w:r w:rsidRPr="00DE0F0E">
              <w:rPr>
                <w:noProof/>
                <w:lang w:val="en-CA"/>
              </w:rPr>
              <w:t xml:space="preserve">Name of </w:t>
            </w:r>
            <w:r w:rsidR="000A78D2" w:rsidRPr="00DE0F0E">
              <w:rPr>
                <w:noProof/>
                <w:lang w:val="en-CA"/>
              </w:rPr>
              <w:t>tile_group_</w:t>
            </w:r>
            <w:r w:rsidRPr="00DE0F0E">
              <w:rPr>
                <w:noProof/>
                <w:lang w:val="en-CA"/>
              </w:rPr>
              <w:t>type</w:t>
            </w:r>
          </w:p>
        </w:tc>
      </w:tr>
      <w:tr w:rsidR="00333CFB" w:rsidRPr="00DE0F0E" w14:paraId="7160A84C" w14:textId="77777777" w:rsidTr="00E6566E">
        <w:trPr>
          <w:cantSplit/>
          <w:jc w:val="center"/>
        </w:trPr>
        <w:tc>
          <w:tcPr>
            <w:tcW w:w="1733" w:type="dxa"/>
          </w:tcPr>
          <w:p w14:paraId="785C0A08" w14:textId="77777777" w:rsidR="00333CFB" w:rsidRPr="00DE0F0E" w:rsidRDefault="00333CFB" w:rsidP="00E6566E">
            <w:pPr>
              <w:pStyle w:val="tablecell"/>
              <w:numPr>
                <w:ilvl w:val="12"/>
                <w:numId w:val="0"/>
              </w:numPr>
              <w:spacing w:before="20" w:after="20"/>
              <w:jc w:val="center"/>
              <w:rPr>
                <w:noProof/>
                <w:lang w:val="en-CA"/>
              </w:rPr>
            </w:pPr>
            <w:r w:rsidRPr="00DE0F0E">
              <w:rPr>
                <w:noProof/>
                <w:lang w:val="en-CA"/>
              </w:rPr>
              <w:t>0</w:t>
            </w:r>
          </w:p>
        </w:tc>
        <w:tc>
          <w:tcPr>
            <w:tcW w:w="2112" w:type="dxa"/>
          </w:tcPr>
          <w:p w14:paraId="7DF9C0A6" w14:textId="28C1C175" w:rsidR="00333CFB" w:rsidRPr="00DE0F0E" w:rsidRDefault="00333CFB" w:rsidP="00E6566E">
            <w:pPr>
              <w:pStyle w:val="tablecell"/>
              <w:numPr>
                <w:ilvl w:val="12"/>
                <w:numId w:val="0"/>
              </w:numPr>
              <w:spacing w:before="20" w:after="20"/>
              <w:rPr>
                <w:noProof/>
                <w:lang w:val="en-CA"/>
              </w:rPr>
            </w:pPr>
            <w:r w:rsidRPr="00DE0F0E">
              <w:rPr>
                <w:noProof/>
                <w:lang w:val="en-CA"/>
              </w:rPr>
              <w:t xml:space="preserve">B (B </w:t>
            </w:r>
            <w:r w:rsidR="00DB7471" w:rsidRPr="00DE0F0E">
              <w:rPr>
                <w:noProof/>
                <w:lang w:val="en-CA"/>
              </w:rPr>
              <w:t>tile group</w:t>
            </w:r>
            <w:r w:rsidRPr="00DE0F0E">
              <w:rPr>
                <w:noProof/>
                <w:lang w:val="en-CA"/>
              </w:rPr>
              <w:t>)</w:t>
            </w:r>
          </w:p>
        </w:tc>
      </w:tr>
      <w:tr w:rsidR="00333CFB" w:rsidRPr="00DE0F0E" w14:paraId="32E5CCFD" w14:textId="77777777" w:rsidTr="00E6566E">
        <w:trPr>
          <w:cantSplit/>
          <w:jc w:val="center"/>
        </w:trPr>
        <w:tc>
          <w:tcPr>
            <w:tcW w:w="1733" w:type="dxa"/>
          </w:tcPr>
          <w:p w14:paraId="24255F87" w14:textId="77777777" w:rsidR="00333CFB" w:rsidRPr="00DE0F0E" w:rsidRDefault="00333CFB" w:rsidP="00E6566E">
            <w:pPr>
              <w:pStyle w:val="tablecell"/>
              <w:numPr>
                <w:ilvl w:val="12"/>
                <w:numId w:val="0"/>
              </w:numPr>
              <w:spacing w:before="20" w:after="20"/>
              <w:jc w:val="center"/>
              <w:rPr>
                <w:noProof/>
                <w:lang w:val="en-CA"/>
              </w:rPr>
            </w:pPr>
            <w:r w:rsidRPr="00DE0F0E">
              <w:rPr>
                <w:noProof/>
                <w:lang w:val="en-CA"/>
              </w:rPr>
              <w:t>1</w:t>
            </w:r>
          </w:p>
        </w:tc>
        <w:tc>
          <w:tcPr>
            <w:tcW w:w="2112" w:type="dxa"/>
          </w:tcPr>
          <w:p w14:paraId="48CE7185" w14:textId="2C277441" w:rsidR="00333CFB" w:rsidRPr="00DE0F0E" w:rsidRDefault="00333CFB" w:rsidP="00E6566E">
            <w:pPr>
              <w:pStyle w:val="tablecell"/>
              <w:numPr>
                <w:ilvl w:val="12"/>
                <w:numId w:val="0"/>
              </w:numPr>
              <w:spacing w:before="20" w:after="20"/>
              <w:rPr>
                <w:noProof/>
                <w:lang w:val="en-CA"/>
              </w:rPr>
            </w:pPr>
            <w:r w:rsidRPr="00DE0F0E">
              <w:rPr>
                <w:noProof/>
                <w:lang w:val="en-CA"/>
              </w:rPr>
              <w:t xml:space="preserve">P (P </w:t>
            </w:r>
            <w:r w:rsidR="00DB7471" w:rsidRPr="00DE0F0E">
              <w:rPr>
                <w:noProof/>
                <w:lang w:val="en-CA"/>
              </w:rPr>
              <w:t>tile group</w:t>
            </w:r>
            <w:r w:rsidRPr="00DE0F0E">
              <w:rPr>
                <w:noProof/>
                <w:lang w:val="en-CA"/>
              </w:rPr>
              <w:t>)</w:t>
            </w:r>
          </w:p>
        </w:tc>
      </w:tr>
      <w:tr w:rsidR="00333CFB" w:rsidRPr="00DE0F0E" w14:paraId="0BAB7F49" w14:textId="77777777" w:rsidTr="00E6566E">
        <w:trPr>
          <w:cantSplit/>
          <w:jc w:val="center"/>
        </w:trPr>
        <w:tc>
          <w:tcPr>
            <w:tcW w:w="1733" w:type="dxa"/>
          </w:tcPr>
          <w:p w14:paraId="34F5DF4D" w14:textId="77777777" w:rsidR="00333CFB" w:rsidRPr="00DE0F0E" w:rsidRDefault="00333CFB" w:rsidP="00E6566E">
            <w:pPr>
              <w:pStyle w:val="tablecell"/>
              <w:numPr>
                <w:ilvl w:val="12"/>
                <w:numId w:val="0"/>
              </w:numPr>
              <w:spacing w:before="20" w:after="20"/>
              <w:jc w:val="center"/>
              <w:rPr>
                <w:noProof/>
                <w:lang w:val="en-CA"/>
              </w:rPr>
            </w:pPr>
            <w:r w:rsidRPr="00DE0F0E">
              <w:rPr>
                <w:noProof/>
                <w:lang w:val="en-CA"/>
              </w:rPr>
              <w:t>2</w:t>
            </w:r>
          </w:p>
        </w:tc>
        <w:tc>
          <w:tcPr>
            <w:tcW w:w="2112" w:type="dxa"/>
          </w:tcPr>
          <w:p w14:paraId="57845B32" w14:textId="00A3B7C9" w:rsidR="00333CFB" w:rsidRPr="00DE0F0E" w:rsidRDefault="00333CFB" w:rsidP="00E6566E">
            <w:pPr>
              <w:pStyle w:val="tablecell"/>
              <w:numPr>
                <w:ilvl w:val="12"/>
                <w:numId w:val="0"/>
              </w:numPr>
              <w:spacing w:before="20" w:after="20"/>
              <w:rPr>
                <w:noProof/>
                <w:lang w:val="en-CA"/>
              </w:rPr>
            </w:pPr>
            <w:r w:rsidRPr="00DE0F0E">
              <w:rPr>
                <w:noProof/>
                <w:lang w:val="en-CA"/>
              </w:rPr>
              <w:t xml:space="preserve">I (I </w:t>
            </w:r>
            <w:r w:rsidR="00DB7471" w:rsidRPr="00DE0F0E">
              <w:rPr>
                <w:noProof/>
                <w:lang w:val="en-CA"/>
              </w:rPr>
              <w:t>tile group</w:t>
            </w:r>
            <w:r w:rsidRPr="00DE0F0E">
              <w:rPr>
                <w:noProof/>
                <w:lang w:val="en-CA"/>
              </w:rPr>
              <w:t>)</w:t>
            </w:r>
          </w:p>
        </w:tc>
      </w:tr>
    </w:tbl>
    <w:p w14:paraId="4D3EB922" w14:textId="77777777" w:rsidR="00333CFB" w:rsidRPr="00DE0F0E" w:rsidRDefault="00333CFB" w:rsidP="00333CFB">
      <w:pPr>
        <w:rPr>
          <w:noProof/>
          <w:lang w:val="en-CA"/>
        </w:rPr>
      </w:pPr>
    </w:p>
    <w:p w14:paraId="7A512E3B" w14:textId="7A447AD4" w:rsidR="00333CFB" w:rsidRPr="00DE0F0E" w:rsidRDefault="00333CFB" w:rsidP="00333CFB">
      <w:pPr>
        <w:rPr>
          <w:noProof/>
          <w:lang w:val="en-CA"/>
        </w:rPr>
      </w:pPr>
      <w:r w:rsidRPr="00DE0F0E">
        <w:rPr>
          <w:noProof/>
          <w:lang w:val="en-CA"/>
        </w:rPr>
        <w:t xml:space="preserve">When nal_unit_type </w:t>
      </w:r>
      <w:r w:rsidR="00D86D0C" w:rsidRPr="00DE0F0E">
        <w:rPr>
          <w:noProof/>
          <w:lang w:val="en-CA"/>
        </w:rPr>
        <w:t xml:space="preserve">is </w:t>
      </w:r>
      <w:r w:rsidR="00320E16">
        <w:rPr>
          <w:lang w:val="en-CA"/>
        </w:rPr>
        <w:t xml:space="preserve">a value </w:t>
      </w:r>
      <w:r w:rsidR="00320E16" w:rsidRPr="003F3F11">
        <w:rPr>
          <w:noProof/>
        </w:rPr>
        <w:t>of nal_unit_type</w:t>
      </w:r>
      <w:r w:rsidR="00320E16">
        <w:rPr>
          <w:noProof/>
        </w:rPr>
        <w:t xml:space="preserve"> in the range of </w:t>
      </w:r>
      <w:r w:rsidR="00320E16" w:rsidRPr="000827B7">
        <w:rPr>
          <w:noProof/>
          <w:lang w:val="en-CA" w:eastAsia="ko-KR"/>
        </w:rPr>
        <w:t>IDR_W_RADL</w:t>
      </w:r>
      <w:r w:rsidR="00320E16">
        <w:rPr>
          <w:noProof/>
          <w:lang w:val="en-CA" w:eastAsia="ko-KR"/>
        </w:rPr>
        <w:t xml:space="preserve"> to </w:t>
      </w:r>
      <w:r w:rsidR="00320E16" w:rsidRPr="00DD2EB8">
        <w:rPr>
          <w:noProof/>
          <w:lang w:val="en-CA"/>
        </w:rPr>
        <w:t>RSV_IRAP_VCL13</w:t>
      </w:r>
      <w:r w:rsidR="00320E16">
        <w:rPr>
          <w:noProof/>
          <w:lang w:val="en-CA" w:eastAsia="ko-KR"/>
        </w:rPr>
        <w:t>, inclusive</w:t>
      </w:r>
      <w:r w:rsidRPr="00DE0F0E">
        <w:rPr>
          <w:noProof/>
          <w:lang w:val="en-CA"/>
        </w:rPr>
        <w:t xml:space="preserve">, i.e., the picture is an IRAP picture, </w:t>
      </w:r>
      <w:r w:rsidR="000A78D2" w:rsidRPr="00DE0F0E">
        <w:rPr>
          <w:noProof/>
          <w:lang w:val="en-CA"/>
        </w:rPr>
        <w:t>tile_group_</w:t>
      </w:r>
      <w:r w:rsidRPr="00DE0F0E">
        <w:rPr>
          <w:noProof/>
          <w:lang w:val="en-CA"/>
        </w:rPr>
        <w:t>type shall be equal to 2.</w:t>
      </w:r>
    </w:p>
    <w:p w14:paraId="3EE11010" w14:textId="4BDC0781" w:rsidR="00307755" w:rsidRPr="00DE0F0E" w:rsidRDefault="000A78D2" w:rsidP="00307755">
      <w:pPr>
        <w:rPr>
          <w:noProof/>
          <w:lang w:val="en-CA"/>
        </w:rPr>
      </w:pPr>
      <w:r w:rsidRPr="00DE0F0E">
        <w:rPr>
          <w:b/>
          <w:bCs/>
          <w:noProof/>
          <w:lang w:val="en-CA"/>
        </w:rPr>
        <w:lastRenderedPageBreak/>
        <w:t>tile_group_</w:t>
      </w:r>
      <w:r w:rsidR="00307755" w:rsidRPr="00DE0F0E">
        <w:rPr>
          <w:b/>
          <w:bCs/>
          <w:noProof/>
          <w:lang w:val="en-CA"/>
        </w:rPr>
        <w:t xml:space="preserve">pic_order_cnt_lsb </w:t>
      </w:r>
      <w:r w:rsidR="00307755" w:rsidRPr="00DE0F0E">
        <w:rPr>
          <w:noProof/>
          <w:lang w:val="en-CA"/>
        </w:rPr>
        <w:t xml:space="preserve">specifies the picture order count modulo MaxPicOrderCntLsb for the current picture. The length of the </w:t>
      </w:r>
      <w:r w:rsidRPr="00DE0F0E">
        <w:rPr>
          <w:noProof/>
          <w:lang w:val="en-CA"/>
        </w:rPr>
        <w:t>tile_group_</w:t>
      </w:r>
      <w:r w:rsidR="00307755" w:rsidRPr="00DE0F0E">
        <w:rPr>
          <w:noProof/>
          <w:lang w:val="en-CA"/>
        </w:rPr>
        <w:t xml:space="preserve">pic_order_cnt_lsb syntax element is log2_max_pic_order_cnt_lsb_minus4 + 4 bits. The value of the </w:t>
      </w:r>
      <w:r w:rsidRPr="00DE0F0E">
        <w:rPr>
          <w:noProof/>
          <w:lang w:val="en-CA"/>
        </w:rPr>
        <w:t>tile_group_</w:t>
      </w:r>
      <w:r w:rsidR="00307755" w:rsidRPr="00DE0F0E">
        <w:rPr>
          <w:noProof/>
          <w:lang w:val="en-CA"/>
        </w:rPr>
        <w:t>pic_order_cnt_lsb shall be in the range of 0 to MaxPicOrderCntLsb − 1, inclusive.</w:t>
      </w:r>
    </w:p>
    <w:p w14:paraId="01352F3B" w14:textId="337530C7" w:rsidR="00244B64" w:rsidRPr="003F3F11" w:rsidRDefault="00244B64" w:rsidP="00244B64">
      <w:pPr>
        <w:rPr>
          <w:bCs/>
          <w:noProof/>
        </w:rPr>
      </w:pPr>
      <w:r w:rsidRPr="003F3F11">
        <w:rPr>
          <w:b/>
          <w:bCs/>
          <w:noProof/>
        </w:rPr>
        <w:t>ref_pic_</w:t>
      </w:r>
      <w:r>
        <w:rPr>
          <w:b/>
          <w:bCs/>
          <w:noProof/>
        </w:rPr>
        <w:t>list</w:t>
      </w:r>
      <w:r w:rsidRPr="003F3F11">
        <w:rPr>
          <w:b/>
          <w:bCs/>
          <w:noProof/>
        </w:rPr>
        <w:t>_sps_flag</w:t>
      </w:r>
      <w:r w:rsidRPr="00000E43">
        <w:rPr>
          <w:bCs/>
          <w:noProof/>
        </w:rPr>
        <w:t>[</w:t>
      </w:r>
      <w:r>
        <w:rPr>
          <w:bCs/>
          <w:noProof/>
        </w:rPr>
        <w:t> i </w:t>
      </w:r>
      <w:r w:rsidRPr="00000E43">
        <w:rPr>
          <w:bCs/>
          <w:noProof/>
        </w:rPr>
        <w:t>]</w:t>
      </w:r>
      <w:r w:rsidRPr="003F3F11">
        <w:rPr>
          <w:bCs/>
          <w:noProof/>
        </w:rPr>
        <w:t xml:space="preserve"> equal to 1 specifies that </w:t>
      </w:r>
      <w:r>
        <w:rPr>
          <w:bCs/>
          <w:noProof/>
        </w:rPr>
        <w:t xml:space="preserve">reference picture list i </w:t>
      </w:r>
      <w:r w:rsidRPr="003F3F11">
        <w:rPr>
          <w:bCs/>
          <w:noProof/>
        </w:rPr>
        <w:t xml:space="preserve">of the current </w:t>
      </w:r>
      <w:r w:rsidR="00E45E85">
        <w:rPr>
          <w:bCs/>
          <w:noProof/>
        </w:rPr>
        <w:t>tile group</w:t>
      </w:r>
      <w:r w:rsidR="00E45E85" w:rsidRPr="003F3F11">
        <w:rPr>
          <w:bCs/>
          <w:noProof/>
        </w:rPr>
        <w:t xml:space="preserve"> </w:t>
      </w:r>
      <w:r>
        <w:rPr>
          <w:bCs/>
          <w:noProof/>
        </w:rPr>
        <w:t>is</w:t>
      </w:r>
      <w:r w:rsidRPr="003F3F11">
        <w:rPr>
          <w:bCs/>
          <w:noProof/>
        </w:rPr>
        <w:t xml:space="preserve"> derived based on one of the </w:t>
      </w:r>
      <w:r w:rsidRPr="003F3F11">
        <w:rPr>
          <w:noProof/>
          <w:lang w:eastAsia="ko-KR"/>
        </w:rPr>
        <w:t>ref_pic_</w:t>
      </w:r>
      <w:r>
        <w:rPr>
          <w:noProof/>
          <w:lang w:eastAsia="ko-KR"/>
        </w:rPr>
        <w:t>list_struct</w:t>
      </w:r>
      <w:r w:rsidRPr="003F3F11">
        <w:rPr>
          <w:noProof/>
          <w:lang w:eastAsia="ko-KR"/>
        </w:rPr>
        <w:t>( </w:t>
      </w:r>
      <w:r>
        <w:rPr>
          <w:noProof/>
          <w:lang w:eastAsia="ko-KR"/>
        </w:rPr>
        <w:t>listIdx, rplsIdx</w:t>
      </w:r>
      <w:r w:rsidRPr="003F3F11">
        <w:rPr>
          <w:bCs/>
          <w:noProof/>
        </w:rPr>
        <w:t> </w:t>
      </w:r>
      <w:r w:rsidRPr="003F3F11">
        <w:rPr>
          <w:noProof/>
          <w:lang w:eastAsia="ko-KR"/>
        </w:rPr>
        <w:t>)</w:t>
      </w:r>
      <w:r w:rsidRPr="003F3F11">
        <w:rPr>
          <w:bCs/>
          <w:noProof/>
        </w:rPr>
        <w:t xml:space="preserve"> syntax structures</w:t>
      </w:r>
      <w:r>
        <w:rPr>
          <w:bCs/>
          <w:noProof/>
        </w:rPr>
        <w:t xml:space="preserve"> with </w:t>
      </w:r>
      <w:r>
        <w:rPr>
          <w:noProof/>
          <w:lang w:eastAsia="ko-KR"/>
        </w:rPr>
        <w:t>listIdx equal to i</w:t>
      </w:r>
      <w:r w:rsidRPr="003F3F11">
        <w:rPr>
          <w:bCs/>
          <w:noProof/>
        </w:rPr>
        <w:t xml:space="preserve"> in the active SPS. ref_pic_</w:t>
      </w:r>
      <w:r>
        <w:rPr>
          <w:bCs/>
          <w:noProof/>
        </w:rPr>
        <w:t>list</w:t>
      </w:r>
      <w:r w:rsidRPr="003F3F11">
        <w:rPr>
          <w:bCs/>
          <w:noProof/>
        </w:rPr>
        <w:t>_sps_flag</w:t>
      </w:r>
      <w:r w:rsidRPr="00000E43">
        <w:rPr>
          <w:bCs/>
          <w:noProof/>
        </w:rPr>
        <w:t>[</w:t>
      </w:r>
      <w:r>
        <w:rPr>
          <w:bCs/>
          <w:noProof/>
        </w:rPr>
        <w:t> i </w:t>
      </w:r>
      <w:r w:rsidRPr="00000E43">
        <w:rPr>
          <w:bCs/>
          <w:noProof/>
        </w:rPr>
        <w:t>]</w:t>
      </w:r>
      <w:r w:rsidRPr="003F3F11">
        <w:rPr>
          <w:bCs/>
          <w:noProof/>
        </w:rPr>
        <w:t xml:space="preserve"> equal to 0 specifies that </w:t>
      </w:r>
      <w:r>
        <w:rPr>
          <w:bCs/>
          <w:noProof/>
        </w:rPr>
        <w:t xml:space="preserve">reference picture list i </w:t>
      </w:r>
      <w:r w:rsidRPr="003F3F11">
        <w:rPr>
          <w:bCs/>
          <w:noProof/>
        </w:rPr>
        <w:t xml:space="preserve">of the current </w:t>
      </w:r>
      <w:r w:rsidR="00E45E85">
        <w:rPr>
          <w:bCs/>
          <w:noProof/>
        </w:rPr>
        <w:t>tile group</w:t>
      </w:r>
      <w:r w:rsidR="00E45E85" w:rsidRPr="003F3F11">
        <w:rPr>
          <w:bCs/>
          <w:noProof/>
        </w:rPr>
        <w:t xml:space="preserve"> </w:t>
      </w:r>
      <w:r>
        <w:rPr>
          <w:bCs/>
          <w:noProof/>
        </w:rPr>
        <w:t>is</w:t>
      </w:r>
      <w:r w:rsidRPr="003F3F11">
        <w:rPr>
          <w:bCs/>
          <w:noProof/>
        </w:rPr>
        <w:t xml:space="preserve"> derived based on the </w:t>
      </w:r>
      <w:r w:rsidRPr="003F3F11">
        <w:rPr>
          <w:noProof/>
          <w:lang w:eastAsia="ko-KR"/>
        </w:rPr>
        <w:t>ref_pic_</w:t>
      </w:r>
      <w:r>
        <w:rPr>
          <w:noProof/>
          <w:lang w:eastAsia="ko-KR"/>
        </w:rPr>
        <w:t>list_struct</w:t>
      </w:r>
      <w:r w:rsidRPr="003F3F11">
        <w:rPr>
          <w:noProof/>
          <w:lang w:eastAsia="ko-KR"/>
        </w:rPr>
        <w:t>( </w:t>
      </w:r>
      <w:r>
        <w:rPr>
          <w:noProof/>
          <w:lang w:eastAsia="ko-KR"/>
        </w:rPr>
        <w:t>listIdx, rplsIdx</w:t>
      </w:r>
      <w:r w:rsidRPr="003F3F11">
        <w:rPr>
          <w:bCs/>
          <w:noProof/>
        </w:rPr>
        <w:t> </w:t>
      </w:r>
      <w:r w:rsidRPr="003F3F11">
        <w:rPr>
          <w:noProof/>
          <w:lang w:eastAsia="ko-KR"/>
        </w:rPr>
        <w:t>)</w:t>
      </w:r>
      <w:r w:rsidRPr="003F3F11">
        <w:rPr>
          <w:bCs/>
          <w:noProof/>
        </w:rPr>
        <w:t xml:space="preserve"> syntax structure </w:t>
      </w:r>
      <w:r>
        <w:rPr>
          <w:bCs/>
          <w:noProof/>
        </w:rPr>
        <w:t xml:space="preserve">with </w:t>
      </w:r>
      <w:r>
        <w:rPr>
          <w:noProof/>
          <w:lang w:eastAsia="ko-KR"/>
        </w:rPr>
        <w:t>listIdx</w:t>
      </w:r>
      <w:r w:rsidRPr="003F3F11">
        <w:rPr>
          <w:bCs/>
          <w:noProof/>
        </w:rPr>
        <w:t xml:space="preserve"> </w:t>
      </w:r>
      <w:r>
        <w:rPr>
          <w:bCs/>
          <w:noProof/>
        </w:rPr>
        <w:t xml:space="preserve">equal to i </w:t>
      </w:r>
      <w:r w:rsidRPr="003F3F11">
        <w:rPr>
          <w:bCs/>
          <w:noProof/>
        </w:rPr>
        <w:t xml:space="preserve">that </w:t>
      </w:r>
      <w:r>
        <w:rPr>
          <w:bCs/>
          <w:noProof/>
        </w:rPr>
        <w:t>is</w:t>
      </w:r>
      <w:r w:rsidRPr="003F3F11">
        <w:rPr>
          <w:bCs/>
          <w:noProof/>
        </w:rPr>
        <w:t xml:space="preserve"> directly included in the </w:t>
      </w:r>
      <w:r>
        <w:rPr>
          <w:bCs/>
          <w:noProof/>
        </w:rPr>
        <w:t>tile group</w:t>
      </w:r>
      <w:r w:rsidRPr="003F3F11">
        <w:rPr>
          <w:bCs/>
          <w:noProof/>
        </w:rPr>
        <w:t xml:space="preserve"> headers of the current picture. </w:t>
      </w:r>
      <w:r>
        <w:rPr>
          <w:bCs/>
          <w:noProof/>
        </w:rPr>
        <w:t xml:space="preserve">When </w:t>
      </w:r>
      <w:r w:rsidRPr="00E36C63">
        <w:rPr>
          <w:bCs/>
          <w:noProof/>
        </w:rPr>
        <w:t>num_ref_pic_lists_in_sps</w:t>
      </w:r>
      <w:r w:rsidRPr="00000E43">
        <w:rPr>
          <w:bCs/>
          <w:noProof/>
        </w:rPr>
        <w:t>[</w:t>
      </w:r>
      <w:r>
        <w:rPr>
          <w:bCs/>
          <w:noProof/>
        </w:rPr>
        <w:t> i </w:t>
      </w:r>
      <w:r w:rsidRPr="00000E43">
        <w:rPr>
          <w:bCs/>
          <w:noProof/>
        </w:rPr>
        <w:t>]</w:t>
      </w:r>
      <w:r>
        <w:rPr>
          <w:bCs/>
          <w:noProof/>
        </w:rPr>
        <w:t xml:space="preserve"> is equal to 0, the value of ref_pic_list_sps_flag[ i</w:t>
      </w:r>
      <w:r w:rsidRPr="00E71D21">
        <w:rPr>
          <w:bCs/>
          <w:noProof/>
        </w:rPr>
        <w:t> ]</w:t>
      </w:r>
      <w:r>
        <w:rPr>
          <w:bCs/>
          <w:noProof/>
        </w:rPr>
        <w:t xml:space="preserve"> is inferred to be equal to 0. </w:t>
      </w:r>
      <w:r w:rsidRPr="00E71D21">
        <w:rPr>
          <w:bCs/>
          <w:noProof/>
        </w:rPr>
        <w:t xml:space="preserve">When </w:t>
      </w:r>
      <w:r w:rsidRPr="00E71D21">
        <w:rPr>
          <w:noProof/>
        </w:rPr>
        <w:t>rpl</w:t>
      </w:r>
      <w:r>
        <w:rPr>
          <w:noProof/>
        </w:rPr>
        <w:t>1</w:t>
      </w:r>
      <w:r w:rsidRPr="00E71D21">
        <w:rPr>
          <w:noProof/>
        </w:rPr>
        <w:t>_idx_present_flag is equal to 0</w:t>
      </w:r>
      <w:r w:rsidRPr="00E9365B">
        <w:rPr>
          <w:bCs/>
          <w:noProof/>
        </w:rPr>
        <w:t xml:space="preserve">, the value </w:t>
      </w:r>
      <w:r>
        <w:rPr>
          <w:bCs/>
          <w:noProof/>
        </w:rPr>
        <w:t xml:space="preserve">of </w:t>
      </w:r>
      <w:r w:rsidRPr="00E71D21">
        <w:rPr>
          <w:bCs/>
          <w:noProof/>
        </w:rPr>
        <w:t xml:space="preserve">ref_pic_list_sps_flag[ 1 ] </w:t>
      </w:r>
      <w:r>
        <w:rPr>
          <w:bCs/>
          <w:noProof/>
        </w:rPr>
        <w:t>is inferred to be</w:t>
      </w:r>
      <w:r w:rsidRPr="00E71D21">
        <w:rPr>
          <w:bCs/>
          <w:noProof/>
        </w:rPr>
        <w:t xml:space="preserve"> equal to ref_pic_list_sps_flag[ 0 ].</w:t>
      </w:r>
    </w:p>
    <w:p w14:paraId="7061AE77" w14:textId="77777777" w:rsidR="00244B64" w:rsidRPr="003F3F11" w:rsidRDefault="00244B64" w:rsidP="00244B64">
      <w:pPr>
        <w:rPr>
          <w:bCs/>
          <w:noProof/>
        </w:rPr>
      </w:pPr>
      <w:r w:rsidRPr="003F3F11">
        <w:rPr>
          <w:b/>
          <w:bCs/>
          <w:noProof/>
        </w:rPr>
        <w:t>ref_pic_</w:t>
      </w:r>
      <w:r>
        <w:rPr>
          <w:b/>
          <w:bCs/>
          <w:noProof/>
        </w:rPr>
        <w:t>list</w:t>
      </w:r>
      <w:r w:rsidRPr="003F3F11">
        <w:rPr>
          <w:b/>
          <w:bCs/>
          <w:noProof/>
        </w:rPr>
        <w:t>_idx</w:t>
      </w:r>
      <w:r w:rsidRPr="00000E43">
        <w:rPr>
          <w:bCs/>
          <w:noProof/>
        </w:rPr>
        <w:t>[</w:t>
      </w:r>
      <w:r>
        <w:rPr>
          <w:bCs/>
          <w:noProof/>
        </w:rPr>
        <w:t> i </w:t>
      </w:r>
      <w:r w:rsidRPr="00000E43">
        <w:rPr>
          <w:bCs/>
          <w:noProof/>
        </w:rPr>
        <w:t>]</w:t>
      </w:r>
      <w:r w:rsidRPr="003F3F11">
        <w:rPr>
          <w:bCs/>
          <w:noProof/>
        </w:rPr>
        <w:t xml:space="preserve"> specifies the index, into the list of the </w:t>
      </w:r>
      <w:r w:rsidRPr="003F3F11">
        <w:rPr>
          <w:noProof/>
          <w:lang w:eastAsia="ko-KR"/>
        </w:rPr>
        <w:t>ref_pic_</w:t>
      </w:r>
      <w:r>
        <w:rPr>
          <w:noProof/>
          <w:lang w:eastAsia="ko-KR"/>
        </w:rPr>
        <w:t>list_struct</w:t>
      </w:r>
      <w:r w:rsidRPr="003F3F11">
        <w:rPr>
          <w:noProof/>
          <w:lang w:eastAsia="ko-KR"/>
        </w:rPr>
        <w:t>( </w:t>
      </w:r>
      <w:r>
        <w:rPr>
          <w:noProof/>
          <w:lang w:eastAsia="ko-KR"/>
        </w:rPr>
        <w:t>listIdx, rplsIdx</w:t>
      </w:r>
      <w:r w:rsidRPr="003F3F11">
        <w:rPr>
          <w:bCs/>
          <w:noProof/>
        </w:rPr>
        <w:t> </w:t>
      </w:r>
      <w:r w:rsidRPr="003F3F11">
        <w:rPr>
          <w:noProof/>
          <w:lang w:eastAsia="ko-KR"/>
        </w:rPr>
        <w:t>)</w:t>
      </w:r>
      <w:r w:rsidRPr="003F3F11">
        <w:rPr>
          <w:bCs/>
          <w:noProof/>
        </w:rPr>
        <w:t xml:space="preserve"> syntax structures </w:t>
      </w:r>
      <w:r>
        <w:rPr>
          <w:bCs/>
          <w:noProof/>
        </w:rPr>
        <w:t xml:space="preserve">with </w:t>
      </w:r>
      <w:r>
        <w:rPr>
          <w:noProof/>
          <w:lang w:eastAsia="ko-KR"/>
        </w:rPr>
        <w:t>listIdx</w:t>
      </w:r>
      <w:r w:rsidRPr="003F3F11">
        <w:rPr>
          <w:bCs/>
          <w:noProof/>
        </w:rPr>
        <w:t xml:space="preserve"> </w:t>
      </w:r>
      <w:r>
        <w:rPr>
          <w:bCs/>
          <w:noProof/>
        </w:rPr>
        <w:t xml:space="preserve">equal to i </w:t>
      </w:r>
      <w:r w:rsidRPr="003F3F11">
        <w:rPr>
          <w:bCs/>
          <w:noProof/>
        </w:rPr>
        <w:t xml:space="preserve">included in the active SPS, of the </w:t>
      </w:r>
      <w:r w:rsidRPr="003F3F11">
        <w:rPr>
          <w:noProof/>
          <w:lang w:eastAsia="ko-KR"/>
        </w:rPr>
        <w:t>ref_pic_</w:t>
      </w:r>
      <w:r>
        <w:rPr>
          <w:noProof/>
          <w:lang w:eastAsia="ko-KR"/>
        </w:rPr>
        <w:t>list_struct</w:t>
      </w:r>
      <w:r w:rsidRPr="003F3F11">
        <w:rPr>
          <w:noProof/>
          <w:lang w:eastAsia="ko-KR"/>
        </w:rPr>
        <w:t>( </w:t>
      </w:r>
      <w:r>
        <w:rPr>
          <w:noProof/>
          <w:lang w:eastAsia="ko-KR"/>
        </w:rPr>
        <w:t>listIdx, rplsIdx</w:t>
      </w:r>
      <w:r w:rsidRPr="003F3F11">
        <w:rPr>
          <w:bCs/>
          <w:noProof/>
        </w:rPr>
        <w:t> </w:t>
      </w:r>
      <w:r w:rsidRPr="003F3F11">
        <w:rPr>
          <w:noProof/>
          <w:lang w:eastAsia="ko-KR"/>
        </w:rPr>
        <w:t>)</w:t>
      </w:r>
      <w:r w:rsidRPr="003F3F11">
        <w:rPr>
          <w:bCs/>
          <w:noProof/>
        </w:rPr>
        <w:t xml:space="preserve"> syntax structure </w:t>
      </w:r>
      <w:r>
        <w:rPr>
          <w:bCs/>
          <w:noProof/>
        </w:rPr>
        <w:t xml:space="preserve">with </w:t>
      </w:r>
      <w:r>
        <w:rPr>
          <w:noProof/>
          <w:lang w:eastAsia="ko-KR"/>
        </w:rPr>
        <w:t>listIdx</w:t>
      </w:r>
      <w:r w:rsidRPr="003F3F11">
        <w:rPr>
          <w:bCs/>
          <w:noProof/>
        </w:rPr>
        <w:t xml:space="preserve"> </w:t>
      </w:r>
      <w:r>
        <w:rPr>
          <w:bCs/>
          <w:noProof/>
        </w:rPr>
        <w:t xml:space="preserve">equal to i </w:t>
      </w:r>
      <w:r w:rsidRPr="003F3F11">
        <w:rPr>
          <w:bCs/>
          <w:noProof/>
        </w:rPr>
        <w:t xml:space="preserve">that is used for derivation of </w:t>
      </w:r>
      <w:r>
        <w:rPr>
          <w:bCs/>
          <w:noProof/>
        </w:rPr>
        <w:t>reference picture list i</w:t>
      </w:r>
      <w:r w:rsidRPr="003F3F11">
        <w:rPr>
          <w:bCs/>
          <w:noProof/>
        </w:rPr>
        <w:t xml:space="preserve"> of the current picture. The syntax element ref_pic_</w:t>
      </w:r>
      <w:r>
        <w:rPr>
          <w:bCs/>
          <w:noProof/>
        </w:rPr>
        <w:t>list</w:t>
      </w:r>
      <w:r w:rsidRPr="003F3F11">
        <w:rPr>
          <w:bCs/>
          <w:noProof/>
        </w:rPr>
        <w:t>_idx</w:t>
      </w:r>
      <w:r w:rsidRPr="00000E43">
        <w:rPr>
          <w:bCs/>
          <w:noProof/>
        </w:rPr>
        <w:t>[</w:t>
      </w:r>
      <w:r>
        <w:rPr>
          <w:bCs/>
          <w:noProof/>
        </w:rPr>
        <w:t> i </w:t>
      </w:r>
      <w:r w:rsidRPr="00000E43">
        <w:rPr>
          <w:bCs/>
          <w:noProof/>
        </w:rPr>
        <w:t>]</w:t>
      </w:r>
      <w:r w:rsidRPr="003F3F11">
        <w:rPr>
          <w:bCs/>
          <w:noProof/>
        </w:rPr>
        <w:t xml:space="preserve"> is represented by </w:t>
      </w:r>
      <w:r w:rsidRPr="003F3F11">
        <w:rPr>
          <w:noProof/>
          <w:lang w:eastAsia="ko-KR"/>
        </w:rPr>
        <w:t>Ceil( Log2( </w:t>
      </w:r>
      <w:r w:rsidRPr="00E36C63">
        <w:rPr>
          <w:bCs/>
          <w:noProof/>
        </w:rPr>
        <w:t>num_ref_pic_lists_in_sps</w:t>
      </w:r>
      <w:r w:rsidRPr="00000E43">
        <w:rPr>
          <w:bCs/>
          <w:noProof/>
        </w:rPr>
        <w:t>[</w:t>
      </w:r>
      <w:r>
        <w:rPr>
          <w:bCs/>
          <w:noProof/>
        </w:rPr>
        <w:t> i </w:t>
      </w:r>
      <w:r w:rsidRPr="00000E43">
        <w:rPr>
          <w:bCs/>
          <w:noProof/>
        </w:rPr>
        <w:t>]</w:t>
      </w:r>
      <w:r w:rsidRPr="003F3F11">
        <w:rPr>
          <w:noProof/>
        </w:rPr>
        <w:t> </w:t>
      </w:r>
      <w:r w:rsidRPr="003F3F11">
        <w:rPr>
          <w:noProof/>
          <w:lang w:eastAsia="ko-KR"/>
        </w:rPr>
        <w:t xml:space="preserve">) ) bits. When not present, the value of </w:t>
      </w:r>
      <w:r w:rsidRPr="003F3F11">
        <w:rPr>
          <w:bCs/>
          <w:noProof/>
        </w:rPr>
        <w:t>ref_pic_</w:t>
      </w:r>
      <w:r>
        <w:rPr>
          <w:bCs/>
          <w:noProof/>
        </w:rPr>
        <w:t>list</w:t>
      </w:r>
      <w:r w:rsidRPr="003F3F11">
        <w:rPr>
          <w:bCs/>
          <w:noProof/>
        </w:rPr>
        <w:t>_idx</w:t>
      </w:r>
      <w:r w:rsidRPr="00000E43">
        <w:rPr>
          <w:bCs/>
          <w:noProof/>
        </w:rPr>
        <w:t>[</w:t>
      </w:r>
      <w:r>
        <w:rPr>
          <w:bCs/>
          <w:noProof/>
        </w:rPr>
        <w:t> i </w:t>
      </w:r>
      <w:r w:rsidRPr="00000E43">
        <w:rPr>
          <w:bCs/>
          <w:noProof/>
        </w:rPr>
        <w:t>]</w:t>
      </w:r>
      <w:r w:rsidRPr="003F3F11">
        <w:rPr>
          <w:bCs/>
          <w:noProof/>
        </w:rPr>
        <w:t xml:space="preserve"> is inferred to be equal to 0</w:t>
      </w:r>
      <w:r w:rsidRPr="003F3F11">
        <w:rPr>
          <w:noProof/>
          <w:lang w:eastAsia="ko-KR"/>
        </w:rPr>
        <w:t>. T</w:t>
      </w:r>
      <w:r w:rsidRPr="003F3F11">
        <w:rPr>
          <w:bCs/>
          <w:noProof/>
        </w:rPr>
        <w:t>he value of ref_pic_</w:t>
      </w:r>
      <w:r>
        <w:rPr>
          <w:bCs/>
          <w:noProof/>
        </w:rPr>
        <w:t>list</w:t>
      </w:r>
      <w:r w:rsidRPr="003F3F11">
        <w:rPr>
          <w:bCs/>
          <w:noProof/>
        </w:rPr>
        <w:t>_idx</w:t>
      </w:r>
      <w:r w:rsidRPr="00000E43">
        <w:rPr>
          <w:bCs/>
          <w:noProof/>
        </w:rPr>
        <w:t>[</w:t>
      </w:r>
      <w:r>
        <w:rPr>
          <w:bCs/>
          <w:noProof/>
        </w:rPr>
        <w:t> i </w:t>
      </w:r>
      <w:r w:rsidRPr="00000E43">
        <w:rPr>
          <w:bCs/>
          <w:noProof/>
        </w:rPr>
        <w:t>]</w:t>
      </w:r>
      <w:r w:rsidRPr="003F3F11">
        <w:rPr>
          <w:bCs/>
          <w:noProof/>
        </w:rPr>
        <w:t xml:space="preserve"> shall be in the range of</w:t>
      </w:r>
      <w:r>
        <w:rPr>
          <w:bCs/>
          <w:noProof/>
        </w:rPr>
        <w:t xml:space="preserve"> </w:t>
      </w:r>
      <w:r w:rsidRPr="003F3F11">
        <w:rPr>
          <w:bCs/>
          <w:noProof/>
        </w:rPr>
        <w:t xml:space="preserve">0 to </w:t>
      </w:r>
      <w:r w:rsidRPr="0024464A">
        <w:rPr>
          <w:bCs/>
          <w:noProof/>
        </w:rPr>
        <w:t>num_ref_pic_lists_in_sps</w:t>
      </w:r>
      <w:r w:rsidRPr="00000E43">
        <w:rPr>
          <w:bCs/>
          <w:noProof/>
        </w:rPr>
        <w:t>[</w:t>
      </w:r>
      <w:r>
        <w:rPr>
          <w:bCs/>
          <w:noProof/>
        </w:rPr>
        <w:t> i </w:t>
      </w:r>
      <w:r w:rsidRPr="00000E43">
        <w:rPr>
          <w:bCs/>
          <w:noProof/>
        </w:rPr>
        <w:t>]</w:t>
      </w:r>
      <w:r w:rsidRPr="003F3F11">
        <w:rPr>
          <w:noProof/>
        </w:rPr>
        <w:t> </w:t>
      </w:r>
      <w:r w:rsidRPr="003F3F11">
        <w:rPr>
          <w:bCs/>
          <w:noProof/>
        </w:rPr>
        <w:t>− 1, inclusive.</w:t>
      </w:r>
      <w:r>
        <w:rPr>
          <w:bCs/>
          <w:noProof/>
        </w:rPr>
        <w:t xml:space="preserve"> When </w:t>
      </w:r>
      <w:r w:rsidRPr="003F3F11">
        <w:rPr>
          <w:noProof/>
          <w:lang w:eastAsia="ko-KR"/>
        </w:rPr>
        <w:t>ref_pic_</w:t>
      </w:r>
      <w:r>
        <w:rPr>
          <w:noProof/>
          <w:lang w:eastAsia="ko-KR"/>
        </w:rPr>
        <w:t>list</w:t>
      </w:r>
      <w:r w:rsidRPr="003F3F11">
        <w:rPr>
          <w:noProof/>
          <w:lang w:eastAsia="ko-KR"/>
        </w:rPr>
        <w:t>_sps_flag</w:t>
      </w:r>
      <w:r w:rsidRPr="00000E43">
        <w:rPr>
          <w:bCs/>
          <w:noProof/>
        </w:rPr>
        <w:t>[</w:t>
      </w:r>
      <w:r>
        <w:rPr>
          <w:bCs/>
          <w:noProof/>
        </w:rPr>
        <w:t> i </w:t>
      </w:r>
      <w:r w:rsidRPr="00000E43">
        <w:rPr>
          <w:bCs/>
          <w:noProof/>
        </w:rPr>
        <w:t>]</w:t>
      </w:r>
      <w:r>
        <w:rPr>
          <w:bCs/>
          <w:noProof/>
        </w:rPr>
        <w:t xml:space="preserve"> is equal to 1 and </w:t>
      </w:r>
      <w:r w:rsidRPr="00E36C63">
        <w:rPr>
          <w:bCs/>
          <w:noProof/>
        </w:rPr>
        <w:t>num_ref_pic_lists_in_sps</w:t>
      </w:r>
      <w:r w:rsidRPr="00000E43">
        <w:rPr>
          <w:bCs/>
          <w:noProof/>
        </w:rPr>
        <w:t>[</w:t>
      </w:r>
      <w:r>
        <w:rPr>
          <w:bCs/>
          <w:noProof/>
        </w:rPr>
        <w:t> i </w:t>
      </w:r>
      <w:r w:rsidRPr="00000E43">
        <w:rPr>
          <w:bCs/>
          <w:noProof/>
        </w:rPr>
        <w:t>]</w:t>
      </w:r>
      <w:r>
        <w:rPr>
          <w:bCs/>
          <w:noProof/>
        </w:rPr>
        <w:t xml:space="preserve"> is equal to 1, the value of </w:t>
      </w:r>
      <w:r w:rsidRPr="00E71D21">
        <w:rPr>
          <w:bCs/>
          <w:noProof/>
        </w:rPr>
        <w:t>ref_pic_list_idx</w:t>
      </w:r>
      <w:r>
        <w:rPr>
          <w:bCs/>
          <w:noProof/>
        </w:rPr>
        <w:t>[ i</w:t>
      </w:r>
      <w:r w:rsidRPr="00E71D21">
        <w:rPr>
          <w:bCs/>
          <w:noProof/>
        </w:rPr>
        <w:t> ]</w:t>
      </w:r>
      <w:r>
        <w:rPr>
          <w:bCs/>
          <w:noProof/>
        </w:rPr>
        <w:t xml:space="preserve"> is inferred to be equal to 0. </w:t>
      </w:r>
      <w:r w:rsidRPr="00E71D21">
        <w:rPr>
          <w:bCs/>
          <w:noProof/>
        </w:rPr>
        <w:t xml:space="preserve">When </w:t>
      </w:r>
      <w:r w:rsidRPr="003F3F11">
        <w:rPr>
          <w:noProof/>
          <w:lang w:eastAsia="ko-KR"/>
        </w:rPr>
        <w:t>ref_pic_</w:t>
      </w:r>
      <w:r>
        <w:rPr>
          <w:noProof/>
          <w:lang w:eastAsia="ko-KR"/>
        </w:rPr>
        <w:t>list</w:t>
      </w:r>
      <w:r w:rsidRPr="003F3F11">
        <w:rPr>
          <w:noProof/>
          <w:lang w:eastAsia="ko-KR"/>
        </w:rPr>
        <w:t>_sps_flag</w:t>
      </w:r>
      <w:r w:rsidRPr="00000E43">
        <w:rPr>
          <w:bCs/>
          <w:noProof/>
        </w:rPr>
        <w:t>[</w:t>
      </w:r>
      <w:r>
        <w:rPr>
          <w:bCs/>
          <w:noProof/>
        </w:rPr>
        <w:t> i </w:t>
      </w:r>
      <w:r w:rsidRPr="00000E43">
        <w:rPr>
          <w:bCs/>
          <w:noProof/>
        </w:rPr>
        <w:t>]</w:t>
      </w:r>
      <w:r>
        <w:rPr>
          <w:bCs/>
          <w:noProof/>
        </w:rPr>
        <w:t xml:space="preserve"> is equal to 1 and</w:t>
      </w:r>
      <w:r w:rsidRPr="00E71D21">
        <w:rPr>
          <w:noProof/>
        </w:rPr>
        <w:t xml:space="preserve"> rpl</w:t>
      </w:r>
      <w:r>
        <w:rPr>
          <w:noProof/>
        </w:rPr>
        <w:t>1</w:t>
      </w:r>
      <w:r w:rsidRPr="00E71D21">
        <w:rPr>
          <w:noProof/>
        </w:rPr>
        <w:t>_idx_present_flag is equal to 0</w:t>
      </w:r>
      <w:r w:rsidRPr="00E9365B">
        <w:rPr>
          <w:bCs/>
          <w:noProof/>
        </w:rPr>
        <w:t>, the value of</w:t>
      </w:r>
      <w:r w:rsidRPr="00E71D21">
        <w:rPr>
          <w:bCs/>
          <w:noProof/>
        </w:rPr>
        <w:t xml:space="preserve"> ref_pic_list_idx[ 1 ] </w:t>
      </w:r>
      <w:r>
        <w:rPr>
          <w:bCs/>
          <w:noProof/>
        </w:rPr>
        <w:t>is inferred to be</w:t>
      </w:r>
      <w:r w:rsidRPr="00E71D21">
        <w:rPr>
          <w:bCs/>
          <w:noProof/>
        </w:rPr>
        <w:t xml:space="preserve"> equal to ref_pic_list_idx[ 0 ].</w:t>
      </w:r>
    </w:p>
    <w:p w14:paraId="6E6F08BC" w14:textId="77777777" w:rsidR="00244B64" w:rsidRDefault="00244B64" w:rsidP="00244B64">
      <w:pPr>
        <w:rPr>
          <w:noProof/>
          <w:lang w:eastAsia="ko-KR"/>
        </w:rPr>
      </w:pPr>
      <w:r>
        <w:rPr>
          <w:noProof/>
          <w:lang w:eastAsia="ko-KR"/>
        </w:rPr>
        <w:t>The variable RplsIdx[ i ] is derived as follows:</w:t>
      </w:r>
    </w:p>
    <w:p w14:paraId="34AF0344" w14:textId="1F628E26" w:rsidR="00244B64" w:rsidRPr="00333CFB" w:rsidRDefault="00244B64" w:rsidP="00244B64">
      <w:pPr>
        <w:pStyle w:val="Equation"/>
        <w:tabs>
          <w:tab w:val="left" w:pos="1170"/>
          <w:tab w:val="left" w:pos="1890"/>
        </w:tabs>
        <w:spacing w:after="0"/>
        <w:ind w:left="794"/>
        <w:rPr>
          <w:noProof/>
        </w:rPr>
      </w:pPr>
      <w:r>
        <w:rPr>
          <w:noProof/>
          <w:lang w:eastAsia="ko-KR"/>
        </w:rPr>
        <w:t>RplsIdx[ i ]</w:t>
      </w:r>
      <w:r>
        <w:rPr>
          <w:noProof/>
        </w:rPr>
        <w:t xml:space="preserve"> </w:t>
      </w:r>
      <w:r w:rsidRPr="00333CFB">
        <w:rPr>
          <w:noProof/>
        </w:rPr>
        <w:t xml:space="preserve">= </w:t>
      </w:r>
      <w:r w:rsidRPr="003F3F11">
        <w:rPr>
          <w:noProof/>
          <w:lang w:eastAsia="ko-KR"/>
        </w:rPr>
        <w:t>ref_pic_</w:t>
      </w:r>
      <w:r>
        <w:rPr>
          <w:noProof/>
          <w:lang w:eastAsia="ko-KR"/>
        </w:rPr>
        <w:t>list</w:t>
      </w:r>
      <w:r w:rsidRPr="003F3F11">
        <w:rPr>
          <w:noProof/>
          <w:lang w:eastAsia="ko-KR"/>
        </w:rPr>
        <w:t>_sps_flag</w:t>
      </w:r>
      <w:r w:rsidRPr="00000E43">
        <w:rPr>
          <w:bCs/>
          <w:noProof/>
        </w:rPr>
        <w:t>[</w:t>
      </w:r>
      <w:r>
        <w:rPr>
          <w:bCs/>
          <w:noProof/>
        </w:rPr>
        <w:t> i </w:t>
      </w:r>
      <w:r w:rsidRPr="00000E43">
        <w:rPr>
          <w:bCs/>
          <w:noProof/>
        </w:rPr>
        <w:t>]</w:t>
      </w:r>
      <w:r>
        <w:rPr>
          <w:bCs/>
          <w:noProof/>
        </w:rPr>
        <w:t xml:space="preserve"> ? </w:t>
      </w:r>
      <w:r w:rsidRPr="0099547A">
        <w:rPr>
          <w:noProof/>
          <w:lang w:eastAsia="ko-KR"/>
        </w:rPr>
        <w:t>ref_pic_list_idx</w:t>
      </w:r>
      <w:r w:rsidRPr="0008706D">
        <w:rPr>
          <w:bCs/>
          <w:noProof/>
        </w:rPr>
        <w:t>[ i ]</w:t>
      </w:r>
      <w:r>
        <w:rPr>
          <w:bCs/>
          <w:noProof/>
        </w:rPr>
        <w:t xml:space="preserve"> : </w:t>
      </w:r>
      <w:r w:rsidRPr="003F3F11">
        <w:rPr>
          <w:bCs/>
          <w:noProof/>
        </w:rPr>
        <w:t>num_ref</w:t>
      </w:r>
      <w:r>
        <w:rPr>
          <w:bCs/>
          <w:noProof/>
        </w:rPr>
        <w:t>_pic</w:t>
      </w:r>
      <w:r w:rsidRPr="003F3F11">
        <w:rPr>
          <w:bCs/>
          <w:noProof/>
        </w:rPr>
        <w:t>_</w:t>
      </w:r>
      <w:r>
        <w:rPr>
          <w:bCs/>
          <w:noProof/>
        </w:rPr>
        <w:t>list</w:t>
      </w:r>
      <w:r w:rsidRPr="003F3F11">
        <w:rPr>
          <w:bCs/>
          <w:noProof/>
        </w:rPr>
        <w:t>s</w:t>
      </w:r>
      <w:r>
        <w:rPr>
          <w:bCs/>
          <w:noProof/>
        </w:rPr>
        <w:t>_in_sps</w:t>
      </w:r>
      <w:r w:rsidRPr="00000E43">
        <w:rPr>
          <w:bCs/>
          <w:noProof/>
        </w:rPr>
        <w:t>[</w:t>
      </w:r>
      <w:r>
        <w:rPr>
          <w:bCs/>
          <w:noProof/>
        </w:rPr>
        <w:t> i </w:t>
      </w:r>
      <w:r w:rsidRPr="00000E43">
        <w:rPr>
          <w:bCs/>
          <w:noProof/>
        </w:rPr>
        <w:t>]</w:t>
      </w:r>
      <w:r w:rsidRPr="00333CFB">
        <w:rPr>
          <w:noProof/>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043B38">
        <w:rPr>
          <w:noProof/>
          <w:lang w:val="en-CA"/>
        </w:rPr>
        <w:t>7</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043B38">
        <w:rPr>
          <w:noProof/>
          <w:lang w:val="en-CA"/>
        </w:rPr>
        <w:t>36</w:t>
      </w:r>
      <w:r w:rsidRPr="00901B03">
        <w:rPr>
          <w:lang w:val="en-CA"/>
        </w:rPr>
        <w:fldChar w:fldCharType="end"/>
      </w:r>
      <w:r w:rsidRPr="00333CFB">
        <w:rPr>
          <w:noProof/>
        </w:rPr>
        <w:t>)</w:t>
      </w:r>
    </w:p>
    <w:p w14:paraId="391D21FE" w14:textId="77777777" w:rsidR="00244B64" w:rsidRPr="003F3F11" w:rsidRDefault="00244B64" w:rsidP="00244B64">
      <w:pPr>
        <w:rPr>
          <w:noProof/>
        </w:rPr>
      </w:pPr>
      <w:r w:rsidRPr="003F3F11">
        <w:rPr>
          <w:b/>
          <w:noProof/>
        </w:rPr>
        <w:t>delta_poc_msb_present_flag</w:t>
      </w:r>
      <w:r w:rsidRPr="003F3F11">
        <w:rPr>
          <w:noProof/>
        </w:rPr>
        <w:t>[ i ]</w:t>
      </w:r>
      <w:r>
        <w:rPr>
          <w:noProof/>
        </w:rPr>
        <w:t>[ j ]</w:t>
      </w:r>
      <w:r w:rsidRPr="003F3F11">
        <w:rPr>
          <w:noProof/>
        </w:rPr>
        <w:t xml:space="preserve"> equal to 1 specifies that delta_poc_msb_cycle_lt[ i ]</w:t>
      </w:r>
      <w:r>
        <w:rPr>
          <w:noProof/>
        </w:rPr>
        <w:t>[ j ]</w:t>
      </w:r>
      <w:r w:rsidRPr="003F3F11">
        <w:rPr>
          <w:noProof/>
        </w:rPr>
        <w:t xml:space="preserve"> is present. delta_poc_msb_present_flag[ i ]</w:t>
      </w:r>
      <w:r>
        <w:rPr>
          <w:noProof/>
        </w:rPr>
        <w:t>[ j ]</w:t>
      </w:r>
      <w:r w:rsidRPr="003F3F11">
        <w:rPr>
          <w:b/>
          <w:noProof/>
        </w:rPr>
        <w:t xml:space="preserve"> </w:t>
      </w:r>
      <w:r w:rsidRPr="003F3F11">
        <w:rPr>
          <w:noProof/>
        </w:rPr>
        <w:t>equal to 0 specifies that delta_poc_msb_cycle_lt[ i ]</w:t>
      </w:r>
      <w:r>
        <w:rPr>
          <w:noProof/>
        </w:rPr>
        <w:t>[ j ]</w:t>
      </w:r>
      <w:r w:rsidRPr="003F3F11">
        <w:rPr>
          <w:noProof/>
        </w:rPr>
        <w:t xml:space="preserve"> is not present.</w:t>
      </w:r>
    </w:p>
    <w:p w14:paraId="2DADE265" w14:textId="77777777" w:rsidR="00244B64" w:rsidRPr="003F3F11" w:rsidRDefault="00244B64" w:rsidP="00244B64">
      <w:pPr>
        <w:rPr>
          <w:noProof/>
        </w:rPr>
      </w:pPr>
      <w:r w:rsidRPr="003F3F11">
        <w:rPr>
          <w:noProof/>
        </w:rPr>
        <w:t>Let prevTid0Pic be the previous picture in decoding order that has TemporalId equal to 0 and is not a RASL</w:t>
      </w:r>
      <w:r>
        <w:rPr>
          <w:noProof/>
        </w:rPr>
        <w:t xml:space="preserve"> or</w:t>
      </w:r>
      <w:r w:rsidRPr="003F3F11">
        <w:rPr>
          <w:noProof/>
        </w:rPr>
        <w:t xml:space="preserve"> RADL picture. </w:t>
      </w:r>
      <w:r w:rsidRPr="00F535FF">
        <w:rPr>
          <w:noProof/>
          <w:highlight w:val="yellow"/>
        </w:rPr>
        <w:t>[</w:t>
      </w:r>
      <w:r>
        <w:rPr>
          <w:noProof/>
          <w:highlight w:val="yellow"/>
        </w:rPr>
        <w:t>Ed. (YK): Check this sentence after the texts of RASL and RADL pictures are more mature.</w:t>
      </w:r>
      <w:r w:rsidRPr="00F535FF">
        <w:rPr>
          <w:noProof/>
          <w:highlight w:val="yellow"/>
        </w:rPr>
        <w:t>]</w:t>
      </w:r>
      <w:r>
        <w:rPr>
          <w:noProof/>
        </w:rPr>
        <w:t xml:space="preserve"> </w:t>
      </w:r>
      <w:r w:rsidRPr="003F3F11">
        <w:rPr>
          <w:noProof/>
        </w:rPr>
        <w:t>Let setOfPrevPocVals be a set consisting of the following:</w:t>
      </w:r>
    </w:p>
    <w:p w14:paraId="02D2FD5C" w14:textId="77777777" w:rsidR="00244B64" w:rsidRPr="003F3F11" w:rsidRDefault="00244B64" w:rsidP="00244B64">
      <w:pPr>
        <w:pStyle w:val="enumlev1"/>
        <w:ind w:left="397"/>
        <w:rPr>
          <w:noProof/>
        </w:rPr>
      </w:pPr>
      <w:r w:rsidRPr="003F3F11">
        <w:rPr>
          <w:noProof/>
        </w:rPr>
        <w:t>–</w:t>
      </w:r>
      <w:r w:rsidRPr="003F3F11">
        <w:rPr>
          <w:noProof/>
        </w:rPr>
        <w:tab/>
        <w:t>the PicOrderCntVal of prevTid0Pic,</w:t>
      </w:r>
    </w:p>
    <w:p w14:paraId="734E5C87" w14:textId="77777777" w:rsidR="00244B64" w:rsidRPr="003F3F11" w:rsidRDefault="00244B64" w:rsidP="00244B64">
      <w:pPr>
        <w:pStyle w:val="enumlev1"/>
        <w:ind w:left="397"/>
        <w:rPr>
          <w:noProof/>
        </w:rPr>
      </w:pPr>
      <w:r w:rsidRPr="003F3F11">
        <w:rPr>
          <w:noProof/>
        </w:rPr>
        <w:t>–</w:t>
      </w:r>
      <w:r w:rsidRPr="003F3F11">
        <w:rPr>
          <w:noProof/>
        </w:rPr>
        <w:tab/>
        <w:t xml:space="preserve">the PicOrderCntVal of each picture </w:t>
      </w:r>
      <w:r>
        <w:rPr>
          <w:noProof/>
        </w:rPr>
        <w:t>referred to by entries in</w:t>
      </w:r>
      <w:r w:rsidRPr="00EB2DDE">
        <w:rPr>
          <w:noProof/>
        </w:rPr>
        <w:t xml:space="preserve"> RefPicList[ </w:t>
      </w:r>
      <w:r>
        <w:rPr>
          <w:noProof/>
        </w:rPr>
        <w:t>0</w:t>
      </w:r>
      <w:r w:rsidRPr="00EB2DDE">
        <w:rPr>
          <w:noProof/>
        </w:rPr>
        <w:t xml:space="preserve"> ] </w:t>
      </w:r>
      <w:r>
        <w:rPr>
          <w:noProof/>
        </w:rPr>
        <w:t xml:space="preserve">and entries in </w:t>
      </w:r>
      <w:r w:rsidRPr="00EB2DDE">
        <w:rPr>
          <w:noProof/>
        </w:rPr>
        <w:t>RefPicList[ </w:t>
      </w:r>
      <w:r>
        <w:rPr>
          <w:noProof/>
        </w:rPr>
        <w:t>1</w:t>
      </w:r>
      <w:r w:rsidRPr="00EB2DDE">
        <w:rPr>
          <w:noProof/>
        </w:rPr>
        <w:t> ]</w:t>
      </w:r>
      <w:r w:rsidRPr="003F3F11">
        <w:rPr>
          <w:noProof/>
        </w:rPr>
        <w:t xml:space="preserve"> of prevTid0Pic,</w:t>
      </w:r>
    </w:p>
    <w:p w14:paraId="2040AA66" w14:textId="77777777" w:rsidR="00244B64" w:rsidRPr="003F3F11" w:rsidRDefault="00244B64" w:rsidP="00244B64">
      <w:pPr>
        <w:pStyle w:val="enumlev1"/>
        <w:ind w:left="397"/>
        <w:rPr>
          <w:noProof/>
        </w:rPr>
      </w:pPr>
      <w:r w:rsidRPr="003F3F11">
        <w:rPr>
          <w:noProof/>
        </w:rPr>
        <w:t>–</w:t>
      </w:r>
      <w:r w:rsidRPr="003F3F11">
        <w:rPr>
          <w:noProof/>
        </w:rPr>
        <w:tab/>
        <w:t>the PicOrderCntVal of each picture that follows prevTid0Pic in decoding order and precedes the current picture in decoding order.</w:t>
      </w:r>
    </w:p>
    <w:p w14:paraId="6BD5BF21" w14:textId="77777777" w:rsidR="00244B64" w:rsidRPr="003F3F11" w:rsidRDefault="00244B64" w:rsidP="00244B64">
      <w:pPr>
        <w:rPr>
          <w:noProof/>
        </w:rPr>
      </w:pPr>
      <w:r w:rsidRPr="003F3F11">
        <w:rPr>
          <w:noProof/>
        </w:rPr>
        <w:t xml:space="preserve">When there is more than one value in setOfPrevPocVals for which the value modulo MaxPicOrderCntLsb is equal to </w:t>
      </w:r>
      <w:r w:rsidRPr="0099547A">
        <w:rPr>
          <w:noProof/>
          <w:lang w:eastAsia="ko-KR"/>
        </w:rPr>
        <w:t>poc_lsb_lt</w:t>
      </w:r>
      <w:r w:rsidRPr="009048AC">
        <w:rPr>
          <w:bCs/>
          <w:noProof/>
        </w:rPr>
        <w:t>[ </w:t>
      </w:r>
      <w:r>
        <w:rPr>
          <w:bCs/>
          <w:noProof/>
        </w:rPr>
        <w:t>i</w:t>
      </w:r>
      <w:r w:rsidRPr="009048AC">
        <w:rPr>
          <w:bCs/>
          <w:noProof/>
        </w:rPr>
        <w:t> ][ </w:t>
      </w:r>
      <w:r>
        <w:rPr>
          <w:noProof/>
          <w:lang w:eastAsia="ko-KR"/>
        </w:rPr>
        <w:t>RplsIdx[ i ]</w:t>
      </w:r>
      <w:r w:rsidRPr="009048AC">
        <w:rPr>
          <w:bCs/>
          <w:noProof/>
        </w:rPr>
        <w:t> ]</w:t>
      </w:r>
      <w:r w:rsidRPr="009048AC">
        <w:rPr>
          <w:noProof/>
          <w:lang w:eastAsia="ko-KR"/>
        </w:rPr>
        <w:t>[ </w:t>
      </w:r>
      <w:r>
        <w:rPr>
          <w:noProof/>
          <w:lang w:eastAsia="ko-KR"/>
        </w:rPr>
        <w:t>j</w:t>
      </w:r>
      <w:r w:rsidRPr="009048AC">
        <w:rPr>
          <w:noProof/>
          <w:lang w:eastAsia="ko-KR"/>
        </w:rPr>
        <w:t> ]</w:t>
      </w:r>
      <w:r w:rsidRPr="003F3F11">
        <w:rPr>
          <w:noProof/>
        </w:rPr>
        <w:t xml:space="preserve">, </w:t>
      </w:r>
      <w:r>
        <w:rPr>
          <w:noProof/>
        </w:rPr>
        <w:t xml:space="preserve">the value of </w:t>
      </w:r>
      <w:r w:rsidRPr="003F3F11">
        <w:rPr>
          <w:noProof/>
        </w:rPr>
        <w:t>delta_poc_msb_present_flag[ i ]</w:t>
      </w:r>
      <w:r>
        <w:rPr>
          <w:noProof/>
        </w:rPr>
        <w:t>[ j ]</w:t>
      </w:r>
      <w:r w:rsidRPr="003F3F11">
        <w:rPr>
          <w:noProof/>
        </w:rPr>
        <w:t xml:space="preserve"> shall be equal to 1.</w:t>
      </w:r>
    </w:p>
    <w:p w14:paraId="0212380C" w14:textId="77777777" w:rsidR="00244B64" w:rsidRPr="003F3F11" w:rsidRDefault="00244B64" w:rsidP="00244B64">
      <w:pPr>
        <w:rPr>
          <w:noProof/>
        </w:rPr>
      </w:pPr>
      <w:r w:rsidRPr="003F3F11">
        <w:rPr>
          <w:b/>
          <w:noProof/>
        </w:rPr>
        <w:t>delta_poc_msb_cycle_lt</w:t>
      </w:r>
      <w:r w:rsidRPr="003F3F11">
        <w:rPr>
          <w:noProof/>
        </w:rPr>
        <w:t>[ i ]</w:t>
      </w:r>
      <w:r>
        <w:rPr>
          <w:noProof/>
        </w:rPr>
        <w:t>[ j ]</w:t>
      </w:r>
      <w:r w:rsidRPr="003F3F11">
        <w:rPr>
          <w:bCs/>
          <w:noProof/>
        </w:rPr>
        <w:t xml:space="preserve"> </w:t>
      </w:r>
      <w:r>
        <w:rPr>
          <w:noProof/>
          <w:lang w:eastAsia="ko-KR"/>
        </w:rPr>
        <w:t>specifies the value of the variable FullPocLt[ i ][ j ] as follows:</w:t>
      </w:r>
    </w:p>
    <w:p w14:paraId="0FFCDCEF" w14:textId="1B806515" w:rsidR="00244B64" w:rsidRPr="003F3F11" w:rsidRDefault="00244B64" w:rsidP="00244B64">
      <w:pPr>
        <w:pStyle w:val="Equation"/>
        <w:tabs>
          <w:tab w:val="left" w:pos="1170"/>
          <w:tab w:val="left" w:pos="1890"/>
        </w:tabs>
        <w:ind w:left="794"/>
        <w:rPr>
          <w:noProof/>
        </w:rPr>
      </w:pPr>
      <w:r w:rsidRPr="003F3F11">
        <w:rPr>
          <w:noProof/>
        </w:rPr>
        <w:t xml:space="preserve">if( </w:t>
      </w:r>
      <w:r>
        <w:rPr>
          <w:noProof/>
        </w:rPr>
        <w:t>j</w:t>
      </w:r>
      <w:r w:rsidRPr="003F3F11">
        <w:rPr>
          <w:noProof/>
        </w:rPr>
        <w:t xml:space="preserve">  = =  0 )</w:t>
      </w:r>
      <w:r w:rsidRPr="003F3F11">
        <w:rPr>
          <w:noProof/>
        </w:rPr>
        <w:br/>
      </w:r>
      <w:r w:rsidRPr="003F3F11">
        <w:rPr>
          <w:noProof/>
        </w:rPr>
        <w:tab/>
      </w:r>
      <w:r>
        <w:rPr>
          <w:noProof/>
        </w:rPr>
        <w:t>d</w:t>
      </w:r>
      <w:r w:rsidRPr="003F3F11">
        <w:rPr>
          <w:noProof/>
        </w:rPr>
        <w:t>elta</w:t>
      </w:r>
      <w:r w:rsidRPr="003F3F11">
        <w:rPr>
          <w:bCs/>
          <w:noProof/>
        </w:rPr>
        <w:t>MsbCycle[ i ]</w:t>
      </w:r>
      <w:r>
        <w:rPr>
          <w:bCs/>
          <w:noProof/>
        </w:rPr>
        <w:t>[ j ]</w:t>
      </w:r>
      <w:r w:rsidRPr="003F3F11">
        <w:rPr>
          <w:noProof/>
        </w:rPr>
        <w:t xml:space="preserve"> = delta_poc_msb_cycle_lt[ i ]</w:t>
      </w:r>
      <w:r>
        <w:rPr>
          <w:noProof/>
        </w:rPr>
        <w:t>[ j ]</w:t>
      </w:r>
      <w:r w:rsidRPr="003F3F11">
        <w:rPr>
          <w:noProof/>
        </w:rPr>
        <w:br/>
        <w:t>else</w:t>
      </w:r>
      <w:r w:rsidRPr="003F3F11">
        <w:rPr>
          <w:noProof/>
        </w:rPr>
        <w:tab/>
      </w:r>
      <w:r w:rsidRPr="003F3F11">
        <w:rPr>
          <w:noProof/>
        </w:rPr>
        <w:tab/>
      </w:r>
      <w:r w:rsidRPr="003F3F11">
        <w:rPr>
          <w:noProof/>
        </w:rPr>
        <w:tab/>
      </w:r>
      <w:r w:rsidRPr="003F3F11">
        <w:rPr>
          <w:noProof/>
        </w:rPr>
        <w:tab/>
      </w:r>
      <w:r w:rsidRPr="003F3F11">
        <w:rPr>
          <w:noProof/>
        </w:rPr>
        <w:tab/>
        <w:t>(</w:t>
      </w:r>
      <w:r w:rsidRPr="003F3F11">
        <w:rPr>
          <w:noProof/>
        </w:rPr>
        <w:fldChar w:fldCharType="begin" w:fldLock="1"/>
      </w:r>
      <w:r w:rsidRPr="003F3F11">
        <w:rPr>
          <w:noProof/>
        </w:rPr>
        <w:instrText xml:space="preserve"> STYLEREF 1 \s </w:instrText>
      </w:r>
      <w:r w:rsidRPr="003F3F11">
        <w:rPr>
          <w:noProof/>
        </w:rPr>
        <w:fldChar w:fldCharType="separate"/>
      </w:r>
      <w:r w:rsidR="00043B38">
        <w:rPr>
          <w:noProof/>
        </w:rPr>
        <w:t>7</w:t>
      </w:r>
      <w:r w:rsidRPr="003F3F11">
        <w:rPr>
          <w:noProof/>
        </w:rPr>
        <w:fldChar w:fldCharType="end"/>
      </w:r>
      <w:r w:rsidRPr="003F3F11">
        <w:rPr>
          <w:noProof/>
        </w:rPr>
        <w:noBreakHyphen/>
      </w:r>
      <w:r w:rsidRPr="003F3F11">
        <w:rPr>
          <w:noProof/>
        </w:rPr>
        <w:fldChar w:fldCharType="begin" w:fldLock="1"/>
      </w:r>
      <w:r w:rsidRPr="003F3F11">
        <w:rPr>
          <w:noProof/>
        </w:rPr>
        <w:instrText xml:space="preserve"> SEQ Equation \* ARABIC \s 1 </w:instrText>
      </w:r>
      <w:r w:rsidRPr="003F3F11">
        <w:rPr>
          <w:noProof/>
        </w:rPr>
        <w:fldChar w:fldCharType="separate"/>
      </w:r>
      <w:r w:rsidR="00043B38">
        <w:rPr>
          <w:noProof/>
        </w:rPr>
        <w:t>37</w:t>
      </w:r>
      <w:r w:rsidRPr="003F3F11">
        <w:rPr>
          <w:noProof/>
        </w:rPr>
        <w:fldChar w:fldCharType="end"/>
      </w:r>
      <w:r w:rsidRPr="003F3F11">
        <w:rPr>
          <w:noProof/>
        </w:rPr>
        <w:t>)</w:t>
      </w:r>
      <w:r w:rsidRPr="003F3F11">
        <w:rPr>
          <w:noProof/>
        </w:rPr>
        <w:br/>
      </w:r>
      <w:r w:rsidRPr="003F3F11">
        <w:rPr>
          <w:noProof/>
        </w:rPr>
        <w:tab/>
      </w:r>
      <w:r>
        <w:rPr>
          <w:noProof/>
        </w:rPr>
        <w:t>d</w:t>
      </w:r>
      <w:r w:rsidRPr="003F3F11">
        <w:rPr>
          <w:noProof/>
        </w:rPr>
        <w:t>elta</w:t>
      </w:r>
      <w:r w:rsidRPr="003F3F11">
        <w:rPr>
          <w:bCs/>
          <w:noProof/>
        </w:rPr>
        <w:t>MsbCycle[ i ]</w:t>
      </w:r>
      <w:r>
        <w:rPr>
          <w:noProof/>
        </w:rPr>
        <w:t>[ j ]</w:t>
      </w:r>
      <w:r w:rsidRPr="003F3F11">
        <w:rPr>
          <w:noProof/>
        </w:rPr>
        <w:t xml:space="preserve"> = delta_poc_msb_cycle_lt[ i ]</w:t>
      </w:r>
      <w:r>
        <w:rPr>
          <w:noProof/>
        </w:rPr>
        <w:t>[ j ]</w:t>
      </w:r>
      <w:r w:rsidRPr="003F3F11">
        <w:rPr>
          <w:noProof/>
        </w:rPr>
        <w:t xml:space="preserve"> + </w:t>
      </w:r>
      <w:r>
        <w:rPr>
          <w:noProof/>
        </w:rPr>
        <w:t>d</w:t>
      </w:r>
      <w:r w:rsidRPr="003F3F11">
        <w:rPr>
          <w:noProof/>
        </w:rPr>
        <w:t>elta</w:t>
      </w:r>
      <w:r w:rsidRPr="003F3F11">
        <w:rPr>
          <w:bCs/>
          <w:noProof/>
        </w:rPr>
        <w:t>MsbCycle</w:t>
      </w:r>
      <w:r>
        <w:rPr>
          <w:noProof/>
        </w:rPr>
        <w:t>[ i ]</w:t>
      </w:r>
      <w:r w:rsidRPr="003F3F11">
        <w:rPr>
          <w:noProof/>
        </w:rPr>
        <w:t>[ </w:t>
      </w:r>
      <w:r>
        <w:rPr>
          <w:noProof/>
        </w:rPr>
        <w:t>j</w:t>
      </w:r>
      <w:r w:rsidRPr="003F3F11">
        <w:rPr>
          <w:noProof/>
        </w:rPr>
        <w:t> − 1 ]</w:t>
      </w:r>
      <w:r>
        <w:rPr>
          <w:noProof/>
        </w:rPr>
        <w:br/>
      </w:r>
      <w:r>
        <w:rPr>
          <w:noProof/>
          <w:lang w:eastAsia="ko-KR"/>
        </w:rPr>
        <w:t>FullPocLt[ i ][ RplsIdx[ i ] ][ j ]</w:t>
      </w:r>
      <w:r w:rsidRPr="003F3F11">
        <w:rPr>
          <w:noProof/>
        </w:rPr>
        <w:t xml:space="preserve"> = PicOrderCntVal − </w:t>
      </w:r>
      <w:r>
        <w:rPr>
          <w:noProof/>
        </w:rPr>
        <w:t>d</w:t>
      </w:r>
      <w:r w:rsidRPr="003F3F11">
        <w:rPr>
          <w:noProof/>
        </w:rPr>
        <w:t>eltaMsbCycle[ i ]</w:t>
      </w:r>
      <w:r>
        <w:rPr>
          <w:noProof/>
        </w:rPr>
        <w:t>[ j ]</w:t>
      </w:r>
      <w:r w:rsidRPr="003F3F11">
        <w:rPr>
          <w:noProof/>
        </w:rPr>
        <w:t xml:space="preserve"> *</w:t>
      </w:r>
      <w:r w:rsidRPr="00843C5B">
        <w:rPr>
          <w:noProof/>
        </w:rPr>
        <w:t xml:space="preserve"> </w:t>
      </w:r>
      <w:r w:rsidRPr="003F3F11">
        <w:rPr>
          <w:noProof/>
        </w:rPr>
        <w:t>MaxPicOrderCntLsb</w:t>
      </w:r>
      <w:r>
        <w:rPr>
          <w:noProof/>
        </w:rPr>
        <w:t xml:space="preserve"> </w:t>
      </w:r>
      <w:r w:rsidRPr="003F3F11">
        <w:rPr>
          <w:noProof/>
        </w:rPr>
        <w:t xml:space="preserve"> −</w:t>
      </w:r>
      <w:r>
        <w:rPr>
          <w:noProof/>
        </w:rPr>
        <w:br/>
      </w:r>
      <w:r>
        <w:rPr>
          <w:noProof/>
        </w:rPr>
        <w:tab/>
      </w:r>
      <w:r>
        <w:rPr>
          <w:noProof/>
        </w:rPr>
        <w:tab/>
      </w:r>
      <w:r w:rsidRPr="003F3F11">
        <w:rPr>
          <w:noProof/>
        </w:rPr>
        <w:t>( </w:t>
      </w:r>
      <w:proofErr w:type="spellStart"/>
      <w:r w:rsidRPr="003F3F11">
        <w:t>PicOrderCntVal</w:t>
      </w:r>
      <w:proofErr w:type="spellEnd"/>
      <w:r w:rsidRPr="003F3F11">
        <w:t> &amp; ( </w:t>
      </w:r>
      <w:proofErr w:type="spellStart"/>
      <w:r w:rsidRPr="003F3F11">
        <w:t>MaxPicOrderCntLsb</w:t>
      </w:r>
      <w:proofErr w:type="spellEnd"/>
      <w:r w:rsidRPr="003F3F11">
        <w:t> − 1 ) )</w:t>
      </w:r>
      <w:r>
        <w:t xml:space="preserve"> + </w:t>
      </w:r>
      <w:r w:rsidRPr="0099547A">
        <w:rPr>
          <w:noProof/>
          <w:lang w:eastAsia="ko-KR"/>
        </w:rPr>
        <w:t>poc_lsb_lt</w:t>
      </w:r>
      <w:r w:rsidRPr="009048AC">
        <w:rPr>
          <w:bCs/>
          <w:noProof/>
        </w:rPr>
        <w:t>[ </w:t>
      </w:r>
      <w:r>
        <w:rPr>
          <w:bCs/>
          <w:noProof/>
        </w:rPr>
        <w:t>i</w:t>
      </w:r>
      <w:r w:rsidRPr="009048AC">
        <w:rPr>
          <w:bCs/>
          <w:noProof/>
        </w:rPr>
        <w:t> ][ </w:t>
      </w:r>
      <w:r>
        <w:rPr>
          <w:noProof/>
          <w:lang w:eastAsia="ko-KR"/>
        </w:rPr>
        <w:t>RplsIdx[ i ]</w:t>
      </w:r>
      <w:r w:rsidRPr="009048AC">
        <w:rPr>
          <w:bCs/>
          <w:noProof/>
        </w:rPr>
        <w:t> ]</w:t>
      </w:r>
      <w:r w:rsidRPr="009048AC">
        <w:rPr>
          <w:noProof/>
          <w:lang w:eastAsia="ko-KR"/>
        </w:rPr>
        <w:t>[ </w:t>
      </w:r>
      <w:r>
        <w:rPr>
          <w:noProof/>
          <w:lang w:eastAsia="ko-KR"/>
        </w:rPr>
        <w:t>j</w:t>
      </w:r>
      <w:r w:rsidRPr="009048AC">
        <w:rPr>
          <w:noProof/>
          <w:lang w:eastAsia="ko-KR"/>
        </w:rPr>
        <w:t> ]</w:t>
      </w:r>
    </w:p>
    <w:p w14:paraId="72B4759F" w14:textId="77777777" w:rsidR="00244B64" w:rsidRPr="0031656D" w:rsidRDefault="00244B64" w:rsidP="00244B64">
      <w:pPr>
        <w:rPr>
          <w:noProof/>
        </w:rPr>
      </w:pPr>
      <w:r w:rsidRPr="00F535FF">
        <w:rPr>
          <w:bCs/>
          <w:noProof/>
        </w:rPr>
        <w:t xml:space="preserve">The value of </w:t>
      </w:r>
      <w:r w:rsidRPr="00F535FF">
        <w:rPr>
          <w:noProof/>
        </w:rPr>
        <w:t>delta_poc_msb_cycle_lt[ i ]</w:t>
      </w:r>
      <w:r>
        <w:rPr>
          <w:noProof/>
        </w:rPr>
        <w:t>[ j ]</w:t>
      </w:r>
      <w:r w:rsidRPr="00F535FF">
        <w:rPr>
          <w:noProof/>
        </w:rPr>
        <w:t xml:space="preserve"> shall be in the range of 0 to 2</w:t>
      </w:r>
      <w:r w:rsidRPr="00F535FF">
        <w:rPr>
          <w:noProof/>
          <w:vertAlign w:val="superscript"/>
        </w:rPr>
        <w:t>(32 − log2_max_pic_order_cnt_lsb_minus4 − 4 )</w:t>
      </w:r>
      <w:r w:rsidRPr="00F535FF">
        <w:rPr>
          <w:noProof/>
        </w:rPr>
        <w:t>, inclusive</w:t>
      </w:r>
      <w:r w:rsidRPr="00F535FF">
        <w:rPr>
          <w:bCs/>
          <w:noProof/>
        </w:rPr>
        <w:t>.</w:t>
      </w:r>
      <w:r w:rsidRPr="00CD7EA0">
        <w:rPr>
          <w:bCs/>
          <w:noProof/>
        </w:rPr>
        <w:t xml:space="preserve"> When</w:t>
      </w:r>
      <w:r w:rsidRPr="0031656D">
        <w:rPr>
          <w:bCs/>
          <w:noProof/>
        </w:rPr>
        <w:t xml:space="preserve"> </w:t>
      </w:r>
      <w:r>
        <w:rPr>
          <w:bCs/>
          <w:noProof/>
        </w:rPr>
        <w:t xml:space="preserve">not present, the value of </w:t>
      </w:r>
      <w:r w:rsidRPr="0031656D">
        <w:rPr>
          <w:bCs/>
          <w:noProof/>
        </w:rPr>
        <w:t>delta_poc_msb_cycle_lt[ i ]</w:t>
      </w:r>
      <w:r>
        <w:rPr>
          <w:bCs/>
          <w:noProof/>
        </w:rPr>
        <w:t>[ j ]</w:t>
      </w:r>
      <w:r w:rsidRPr="0031656D">
        <w:rPr>
          <w:bCs/>
          <w:noProof/>
        </w:rPr>
        <w:t xml:space="preserve"> is inferred to be equal to 0.</w:t>
      </w:r>
    </w:p>
    <w:p w14:paraId="10113978" w14:textId="77777777" w:rsidR="00244B64" w:rsidRPr="003F3F11" w:rsidRDefault="00244B64" w:rsidP="00244B64">
      <w:pPr>
        <w:rPr>
          <w:noProof/>
        </w:rPr>
      </w:pPr>
      <w:r w:rsidRPr="003F3F11">
        <w:rPr>
          <w:b/>
          <w:bCs/>
          <w:noProof/>
        </w:rPr>
        <w:t>num_ref_idx_active_override_flag</w:t>
      </w:r>
      <w:r w:rsidRPr="003F3F11">
        <w:rPr>
          <w:noProof/>
        </w:rPr>
        <w:t xml:space="preserve"> equal to 1 specifies that the syntax element num_ref_idx_active_minus1</w:t>
      </w:r>
      <w:r w:rsidRPr="00000E43">
        <w:rPr>
          <w:bCs/>
          <w:noProof/>
        </w:rPr>
        <w:t>[</w:t>
      </w:r>
      <w:r>
        <w:rPr>
          <w:bCs/>
          <w:noProof/>
        </w:rPr>
        <w:t> 0 </w:t>
      </w:r>
      <w:r w:rsidRPr="00000E43">
        <w:rPr>
          <w:bCs/>
          <w:noProof/>
        </w:rPr>
        <w:t>]</w:t>
      </w:r>
      <w:r w:rsidRPr="003F3F11">
        <w:rPr>
          <w:noProof/>
        </w:rPr>
        <w:t xml:space="preserve"> is present for P and B </w:t>
      </w:r>
      <w:r>
        <w:rPr>
          <w:noProof/>
        </w:rPr>
        <w:t>tile group</w:t>
      </w:r>
      <w:r w:rsidRPr="003F3F11">
        <w:rPr>
          <w:noProof/>
        </w:rPr>
        <w:t>s and that the syntax element num_ref_idx_active_minus1</w:t>
      </w:r>
      <w:r w:rsidRPr="00000E43">
        <w:rPr>
          <w:bCs/>
          <w:noProof/>
        </w:rPr>
        <w:t>[</w:t>
      </w:r>
      <w:r>
        <w:rPr>
          <w:bCs/>
          <w:noProof/>
        </w:rPr>
        <w:t> 1 </w:t>
      </w:r>
      <w:r w:rsidRPr="00000E43">
        <w:rPr>
          <w:bCs/>
          <w:noProof/>
        </w:rPr>
        <w:t>]</w:t>
      </w:r>
      <w:r w:rsidRPr="003F3F11">
        <w:rPr>
          <w:noProof/>
        </w:rPr>
        <w:t xml:space="preserve"> is present for B </w:t>
      </w:r>
      <w:r>
        <w:rPr>
          <w:noProof/>
        </w:rPr>
        <w:t>tile group</w:t>
      </w:r>
      <w:r w:rsidRPr="003F3F11">
        <w:rPr>
          <w:noProof/>
        </w:rPr>
        <w:t>s. num_ref_idx_active_override_flag equal to 0 specifies that the syntax elements num_ref_idx_active_minus1</w:t>
      </w:r>
      <w:r w:rsidRPr="00000E43">
        <w:rPr>
          <w:bCs/>
          <w:noProof/>
        </w:rPr>
        <w:t>[</w:t>
      </w:r>
      <w:r>
        <w:rPr>
          <w:bCs/>
          <w:noProof/>
        </w:rPr>
        <w:t> 0 </w:t>
      </w:r>
      <w:r w:rsidRPr="00000E43">
        <w:rPr>
          <w:bCs/>
          <w:noProof/>
        </w:rPr>
        <w:t>]</w:t>
      </w:r>
      <w:r w:rsidRPr="003F3F11">
        <w:rPr>
          <w:noProof/>
        </w:rPr>
        <w:t xml:space="preserve"> and num_ref_idx_active_minus1</w:t>
      </w:r>
      <w:r w:rsidRPr="00000E43">
        <w:rPr>
          <w:bCs/>
          <w:noProof/>
        </w:rPr>
        <w:t>[</w:t>
      </w:r>
      <w:r>
        <w:rPr>
          <w:bCs/>
          <w:noProof/>
        </w:rPr>
        <w:t> 1 </w:t>
      </w:r>
      <w:r w:rsidRPr="00000E43">
        <w:rPr>
          <w:bCs/>
          <w:noProof/>
        </w:rPr>
        <w:t>]</w:t>
      </w:r>
      <w:r w:rsidRPr="003F3F11">
        <w:rPr>
          <w:noProof/>
        </w:rPr>
        <w:t xml:space="preserve"> are not present.</w:t>
      </w:r>
    </w:p>
    <w:p w14:paraId="7FD668DD" w14:textId="32E7E686" w:rsidR="00244B64" w:rsidRDefault="00244B64" w:rsidP="00244B64">
      <w:pPr>
        <w:rPr>
          <w:noProof/>
        </w:rPr>
      </w:pPr>
      <w:r w:rsidRPr="003F3F11">
        <w:rPr>
          <w:b/>
          <w:bCs/>
          <w:noProof/>
        </w:rPr>
        <w:t>num_ref_idx_active_minus1</w:t>
      </w:r>
      <w:r w:rsidRPr="00000E43">
        <w:rPr>
          <w:bCs/>
          <w:noProof/>
        </w:rPr>
        <w:t>[</w:t>
      </w:r>
      <w:r>
        <w:rPr>
          <w:bCs/>
          <w:noProof/>
        </w:rPr>
        <w:t> i </w:t>
      </w:r>
      <w:r w:rsidRPr="00000E43">
        <w:rPr>
          <w:bCs/>
          <w:noProof/>
        </w:rPr>
        <w:t>]</w:t>
      </w:r>
      <w:r w:rsidRPr="003F3F11">
        <w:rPr>
          <w:bCs/>
          <w:noProof/>
        </w:rPr>
        <w:t xml:space="preserve"> </w:t>
      </w:r>
      <w:r>
        <w:rPr>
          <w:bCs/>
          <w:noProof/>
        </w:rPr>
        <w:t xml:space="preserve">is used for the derivation of </w:t>
      </w:r>
      <w:r>
        <w:rPr>
          <w:noProof/>
        </w:rPr>
        <w:t>the variable NumRefIdxActive[ i ] as specified by Equation </w:t>
      </w:r>
      <w:r>
        <w:rPr>
          <w:noProof/>
        </w:rPr>
        <w:fldChar w:fldCharType="begin" w:fldLock="1"/>
      </w:r>
      <w:r>
        <w:rPr>
          <w:noProof/>
        </w:rPr>
        <w:instrText xml:space="preserve"> REF Eqn_NumRefIdxActive \h </w:instrText>
      </w:r>
      <w:r>
        <w:rPr>
          <w:noProof/>
        </w:rPr>
      </w:r>
      <w:r>
        <w:rPr>
          <w:noProof/>
        </w:rPr>
        <w:fldChar w:fldCharType="separate"/>
      </w:r>
      <w:r w:rsidR="00043B38">
        <w:rPr>
          <w:noProof/>
          <w:lang w:val="en-CA"/>
        </w:rPr>
        <w:t>7</w:t>
      </w:r>
      <w:r w:rsidR="00043B38" w:rsidRPr="00901B03">
        <w:rPr>
          <w:lang w:val="en-CA"/>
        </w:rPr>
        <w:noBreakHyphen/>
      </w:r>
      <w:r w:rsidR="00043B38">
        <w:rPr>
          <w:noProof/>
          <w:lang w:val="en-CA"/>
        </w:rPr>
        <w:t>38</w:t>
      </w:r>
      <w:r>
        <w:rPr>
          <w:noProof/>
        </w:rPr>
        <w:fldChar w:fldCharType="end"/>
      </w:r>
      <w:r>
        <w:rPr>
          <w:noProof/>
        </w:rPr>
        <w:t xml:space="preserve">. The value of </w:t>
      </w:r>
      <w:r w:rsidRPr="003F3F11">
        <w:rPr>
          <w:noProof/>
        </w:rPr>
        <w:t>num_ref_idx_active_minus1</w:t>
      </w:r>
      <w:r w:rsidRPr="00000E43">
        <w:rPr>
          <w:bCs/>
          <w:noProof/>
        </w:rPr>
        <w:t>[</w:t>
      </w:r>
      <w:r>
        <w:rPr>
          <w:bCs/>
          <w:noProof/>
        </w:rPr>
        <w:t> i </w:t>
      </w:r>
      <w:r w:rsidRPr="00000E43">
        <w:rPr>
          <w:bCs/>
          <w:noProof/>
        </w:rPr>
        <w:t>]</w:t>
      </w:r>
      <w:r w:rsidRPr="003F3F11">
        <w:rPr>
          <w:noProof/>
        </w:rPr>
        <w:t xml:space="preserve"> shall be in the range of 0 to 14, inclusive.</w:t>
      </w:r>
    </w:p>
    <w:p w14:paraId="5F81CFEF" w14:textId="77777777" w:rsidR="00244B64" w:rsidRPr="00106090" w:rsidRDefault="00244B64" w:rsidP="00244B64">
      <w:pPr>
        <w:rPr>
          <w:noProof/>
        </w:rPr>
      </w:pPr>
      <w:r w:rsidRPr="00106090">
        <w:rPr>
          <w:noProof/>
        </w:rPr>
        <w:t xml:space="preserve">For i equal to 0 or 1, when the current </w:t>
      </w:r>
      <w:r>
        <w:rPr>
          <w:noProof/>
        </w:rPr>
        <w:t>tile group</w:t>
      </w:r>
      <w:r w:rsidRPr="00106090">
        <w:rPr>
          <w:noProof/>
        </w:rPr>
        <w:t xml:space="preserve"> is a B </w:t>
      </w:r>
      <w:r>
        <w:rPr>
          <w:noProof/>
        </w:rPr>
        <w:t>tile group,</w:t>
      </w:r>
      <w:r w:rsidRPr="00106090">
        <w:rPr>
          <w:noProof/>
        </w:rPr>
        <w:t xml:space="preserve"> num_ref_idx_active_override_flag is equal to 1, and num_ref_idx_active_minus1[ i ] is not present, num_ref_idx_active_minus1[ i ] is inferred to be equal to 0.</w:t>
      </w:r>
    </w:p>
    <w:p w14:paraId="1212E229" w14:textId="77777777" w:rsidR="00244B64" w:rsidRDefault="00244B64" w:rsidP="00244B64">
      <w:pPr>
        <w:rPr>
          <w:noProof/>
        </w:rPr>
      </w:pPr>
      <w:r w:rsidRPr="00106090">
        <w:rPr>
          <w:noProof/>
        </w:rPr>
        <w:t xml:space="preserve">When the current </w:t>
      </w:r>
      <w:r>
        <w:rPr>
          <w:noProof/>
        </w:rPr>
        <w:t>tile group</w:t>
      </w:r>
      <w:r w:rsidRPr="00106090">
        <w:rPr>
          <w:noProof/>
        </w:rPr>
        <w:t xml:space="preserve"> is a P </w:t>
      </w:r>
      <w:r>
        <w:rPr>
          <w:noProof/>
        </w:rPr>
        <w:t>tile group,</w:t>
      </w:r>
      <w:r w:rsidRPr="00106090">
        <w:rPr>
          <w:noProof/>
        </w:rPr>
        <w:t xml:space="preserve"> num_ref_idx_active_override_flag is equal to 1, </w:t>
      </w:r>
      <w:r>
        <w:rPr>
          <w:noProof/>
        </w:rPr>
        <w:t xml:space="preserve">and </w:t>
      </w:r>
      <w:r w:rsidRPr="00106090">
        <w:rPr>
          <w:noProof/>
        </w:rPr>
        <w:t>num_ref_idx_active_minus1[ 0 ] is not present, num_ref_idx_active_minus1[ 0</w:t>
      </w:r>
      <w:r>
        <w:rPr>
          <w:noProof/>
        </w:rPr>
        <w:t> </w:t>
      </w:r>
      <w:r w:rsidRPr="00106090">
        <w:rPr>
          <w:noProof/>
        </w:rPr>
        <w:t>] is inferred to be equal to 0.</w:t>
      </w:r>
    </w:p>
    <w:p w14:paraId="797B0CAB" w14:textId="77777777" w:rsidR="00244B64" w:rsidRDefault="00244B64" w:rsidP="00244B64">
      <w:pPr>
        <w:rPr>
          <w:noProof/>
        </w:rPr>
      </w:pPr>
      <w:r>
        <w:rPr>
          <w:noProof/>
        </w:rPr>
        <w:t>The variable NumRefIdxActive</w:t>
      </w:r>
      <w:r w:rsidRPr="00000E43">
        <w:rPr>
          <w:bCs/>
          <w:noProof/>
        </w:rPr>
        <w:t>[</w:t>
      </w:r>
      <w:r>
        <w:rPr>
          <w:bCs/>
          <w:noProof/>
        </w:rPr>
        <w:t> i </w:t>
      </w:r>
      <w:r w:rsidRPr="00000E43">
        <w:rPr>
          <w:bCs/>
          <w:noProof/>
        </w:rPr>
        <w:t>]</w:t>
      </w:r>
      <w:r>
        <w:rPr>
          <w:bCs/>
          <w:noProof/>
        </w:rPr>
        <w:t xml:space="preserve"> is derived as follows:</w:t>
      </w:r>
    </w:p>
    <w:p w14:paraId="00A1EACB" w14:textId="62459D58" w:rsidR="00244B64" w:rsidRPr="00132649" w:rsidRDefault="00244B64" w:rsidP="00244B64">
      <w:pPr>
        <w:pStyle w:val="Equation"/>
        <w:tabs>
          <w:tab w:val="clear" w:pos="1588"/>
          <w:tab w:val="left" w:pos="1080"/>
          <w:tab w:val="left" w:pos="1350"/>
          <w:tab w:val="left" w:pos="1620"/>
          <w:tab w:val="left" w:pos="1890"/>
          <w:tab w:val="left" w:pos="2160"/>
        </w:tabs>
        <w:spacing w:after="0"/>
        <w:ind w:left="794"/>
        <w:rPr>
          <w:bCs/>
          <w:noProof/>
        </w:rPr>
      </w:pPr>
      <w:r>
        <w:rPr>
          <w:noProof/>
        </w:rPr>
        <w:lastRenderedPageBreak/>
        <w:t>for( i = 0; i &lt; 2; i++ ) {</w:t>
      </w:r>
      <w:r>
        <w:rPr>
          <w:noProof/>
        </w:rPr>
        <w:br/>
      </w:r>
      <w:r>
        <w:rPr>
          <w:bCs/>
          <w:noProof/>
        </w:rPr>
        <w:tab/>
        <w:t xml:space="preserve">if( </w:t>
      </w:r>
      <w:proofErr w:type="spellStart"/>
      <w:r>
        <w:rPr>
          <w:lang w:val="en-CA"/>
        </w:rPr>
        <w:t>tile_group_</w:t>
      </w:r>
      <w:r w:rsidRPr="00901B03">
        <w:rPr>
          <w:lang w:val="en-CA"/>
        </w:rPr>
        <w:t>type</w:t>
      </w:r>
      <w:proofErr w:type="spellEnd"/>
      <w:r>
        <w:rPr>
          <w:lang w:val="en-CA"/>
        </w:rPr>
        <w:t xml:space="preserve">  = = </w:t>
      </w:r>
      <w:r>
        <w:rPr>
          <w:noProof/>
        </w:rPr>
        <w:t xml:space="preserve"> B  | |  ( </w:t>
      </w:r>
      <w:proofErr w:type="spellStart"/>
      <w:r>
        <w:rPr>
          <w:lang w:val="en-CA"/>
        </w:rPr>
        <w:t>tile_group_</w:t>
      </w:r>
      <w:r w:rsidRPr="00901B03">
        <w:rPr>
          <w:lang w:val="en-CA"/>
        </w:rPr>
        <w:t>type</w:t>
      </w:r>
      <w:proofErr w:type="spellEnd"/>
      <w:r>
        <w:rPr>
          <w:lang w:val="en-CA"/>
        </w:rPr>
        <w:t xml:space="preserve">  = = </w:t>
      </w:r>
      <w:r>
        <w:rPr>
          <w:noProof/>
        </w:rPr>
        <w:t xml:space="preserve"> P  &amp;&amp;  i  = = 0 ) ) {</w:t>
      </w:r>
      <w:r>
        <w:rPr>
          <w:bCs/>
          <w:noProof/>
        </w:rPr>
        <w:br/>
      </w:r>
      <w:r>
        <w:rPr>
          <w:noProof/>
        </w:rPr>
        <w:tab/>
      </w:r>
      <w:r>
        <w:rPr>
          <w:noProof/>
        </w:rPr>
        <w:tab/>
        <w:t xml:space="preserve">if( </w:t>
      </w:r>
      <w:r w:rsidRPr="003F3F11">
        <w:rPr>
          <w:noProof/>
        </w:rPr>
        <w:t>num_ref_idx_active_override_flag</w:t>
      </w:r>
      <w:r>
        <w:rPr>
          <w:noProof/>
        </w:rPr>
        <w:t xml:space="preserve">  = =  1 )</w:t>
      </w:r>
      <w:r>
        <w:rPr>
          <w:noProof/>
        </w:rPr>
        <w:br/>
      </w:r>
      <w:r>
        <w:rPr>
          <w:noProof/>
        </w:rPr>
        <w:tab/>
      </w:r>
      <w:r>
        <w:rPr>
          <w:noProof/>
        </w:rPr>
        <w:tab/>
      </w:r>
      <w:r>
        <w:rPr>
          <w:noProof/>
        </w:rPr>
        <w:tab/>
        <w:t>NumRefIdxActive</w:t>
      </w:r>
      <w:r w:rsidRPr="00000E43">
        <w:rPr>
          <w:bCs/>
          <w:noProof/>
        </w:rPr>
        <w:t>[</w:t>
      </w:r>
      <w:r>
        <w:rPr>
          <w:bCs/>
          <w:noProof/>
        </w:rPr>
        <w:t> i </w:t>
      </w:r>
      <w:r w:rsidRPr="00000E43">
        <w:rPr>
          <w:bCs/>
          <w:noProof/>
        </w:rPr>
        <w:t>]</w:t>
      </w:r>
      <w:r>
        <w:rPr>
          <w:noProof/>
        </w:rPr>
        <w:t xml:space="preserve"> </w:t>
      </w:r>
      <w:r w:rsidRPr="00333CFB">
        <w:rPr>
          <w:noProof/>
        </w:rPr>
        <w:t xml:space="preserve">= </w:t>
      </w:r>
      <w:r w:rsidRPr="003F3F11">
        <w:rPr>
          <w:noProof/>
        </w:rPr>
        <w:t>num_ref_idx_active_minus1</w:t>
      </w:r>
      <w:r w:rsidRPr="00000E43">
        <w:rPr>
          <w:bCs/>
          <w:noProof/>
        </w:rPr>
        <w:t>[</w:t>
      </w:r>
      <w:r>
        <w:rPr>
          <w:bCs/>
          <w:noProof/>
        </w:rPr>
        <w:t> i </w:t>
      </w:r>
      <w:r w:rsidRPr="00000E43">
        <w:rPr>
          <w:bCs/>
          <w:noProof/>
        </w:rPr>
        <w:t>]</w:t>
      </w:r>
      <w:r>
        <w:rPr>
          <w:bCs/>
          <w:noProof/>
        </w:rPr>
        <w:t> + </w:t>
      </w:r>
      <w:r w:rsidRPr="009E05BE">
        <w:rPr>
          <w:noProof/>
        </w:rPr>
        <w:t>1</w:t>
      </w:r>
      <w:r>
        <w:rPr>
          <w:noProof/>
        </w:rPr>
        <w:tab/>
      </w:r>
      <w:r w:rsidRPr="00333CFB">
        <w:rPr>
          <w:noProof/>
        </w:rPr>
        <w:t>(</w:t>
      </w:r>
      <w:bookmarkStart w:id="1013" w:name="Eqn_NumRefIdxActive"/>
      <w:r w:rsidRPr="00901B03">
        <w:rPr>
          <w:lang w:val="en-CA"/>
        </w:rPr>
        <w:fldChar w:fldCharType="begin" w:fldLock="1"/>
      </w:r>
      <w:r w:rsidRPr="00901B03">
        <w:rPr>
          <w:lang w:val="en-CA"/>
        </w:rPr>
        <w:instrText xml:space="preserve"> STYLEREF 1 \s </w:instrText>
      </w:r>
      <w:r w:rsidRPr="00901B03">
        <w:rPr>
          <w:lang w:val="en-CA"/>
        </w:rPr>
        <w:fldChar w:fldCharType="separate"/>
      </w:r>
      <w:r w:rsidR="00043B38">
        <w:rPr>
          <w:noProof/>
          <w:lang w:val="en-CA"/>
        </w:rPr>
        <w:t>7</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043B38">
        <w:rPr>
          <w:noProof/>
          <w:lang w:val="en-CA"/>
        </w:rPr>
        <w:t>38</w:t>
      </w:r>
      <w:r w:rsidRPr="00901B03">
        <w:rPr>
          <w:lang w:val="en-CA"/>
        </w:rPr>
        <w:fldChar w:fldCharType="end"/>
      </w:r>
      <w:bookmarkEnd w:id="1013"/>
      <w:r w:rsidRPr="00333CFB">
        <w:rPr>
          <w:noProof/>
        </w:rPr>
        <w:t>)</w:t>
      </w:r>
      <w:r>
        <w:rPr>
          <w:noProof/>
        </w:rPr>
        <w:br/>
      </w:r>
      <w:r>
        <w:rPr>
          <w:noProof/>
        </w:rPr>
        <w:tab/>
      </w:r>
      <w:r>
        <w:rPr>
          <w:noProof/>
        </w:rPr>
        <w:tab/>
        <w:t>else {</w:t>
      </w:r>
      <w:r>
        <w:rPr>
          <w:noProof/>
        </w:rPr>
        <w:br/>
      </w:r>
      <w:r>
        <w:rPr>
          <w:noProof/>
        </w:rPr>
        <w:tab/>
      </w:r>
      <w:r>
        <w:rPr>
          <w:noProof/>
        </w:rPr>
        <w:tab/>
      </w:r>
      <w:r>
        <w:rPr>
          <w:noProof/>
        </w:rPr>
        <w:tab/>
        <w:t xml:space="preserve">if( </w:t>
      </w:r>
      <w:r>
        <w:rPr>
          <w:bCs/>
          <w:noProof/>
        </w:rPr>
        <w:t>num_ref_entries</w:t>
      </w:r>
      <w:r w:rsidRPr="00000E43">
        <w:rPr>
          <w:bCs/>
          <w:noProof/>
        </w:rPr>
        <w:t>[</w:t>
      </w:r>
      <w:r>
        <w:rPr>
          <w:bCs/>
          <w:noProof/>
        </w:rPr>
        <w:t> i </w:t>
      </w:r>
      <w:r w:rsidRPr="00000E43">
        <w:rPr>
          <w:bCs/>
          <w:noProof/>
        </w:rPr>
        <w:t>]</w:t>
      </w:r>
      <w:r>
        <w:rPr>
          <w:bCs/>
          <w:noProof/>
        </w:rPr>
        <w:t>[ </w:t>
      </w:r>
      <w:r>
        <w:rPr>
          <w:noProof/>
          <w:lang w:eastAsia="ko-KR"/>
        </w:rPr>
        <w:t>RplsIdx[ i ]</w:t>
      </w:r>
      <w:r>
        <w:rPr>
          <w:bCs/>
          <w:noProof/>
        </w:rPr>
        <w:t xml:space="preserve"> ]  &gt;=  </w:t>
      </w:r>
      <w:r w:rsidRPr="003F3F11">
        <w:rPr>
          <w:noProof/>
        </w:rPr>
        <w:t>num_ref_idx_default_active_minus1</w:t>
      </w:r>
      <w:r w:rsidRPr="00000E43">
        <w:rPr>
          <w:bCs/>
          <w:noProof/>
        </w:rPr>
        <w:t>[</w:t>
      </w:r>
      <w:r>
        <w:rPr>
          <w:bCs/>
          <w:noProof/>
        </w:rPr>
        <w:t> i </w:t>
      </w:r>
      <w:r w:rsidRPr="00000E43">
        <w:rPr>
          <w:bCs/>
          <w:noProof/>
        </w:rPr>
        <w:t>]</w:t>
      </w:r>
      <w:r>
        <w:rPr>
          <w:bCs/>
          <w:noProof/>
        </w:rPr>
        <w:t> + 1</w:t>
      </w:r>
      <w:r>
        <w:rPr>
          <w:noProof/>
        </w:rPr>
        <w:t xml:space="preserve"> )</w:t>
      </w:r>
      <w:r>
        <w:rPr>
          <w:noProof/>
        </w:rPr>
        <w:br/>
      </w:r>
      <w:r>
        <w:rPr>
          <w:noProof/>
        </w:rPr>
        <w:tab/>
      </w:r>
      <w:r>
        <w:rPr>
          <w:noProof/>
        </w:rPr>
        <w:tab/>
      </w:r>
      <w:r>
        <w:rPr>
          <w:noProof/>
        </w:rPr>
        <w:tab/>
      </w:r>
      <w:r>
        <w:rPr>
          <w:noProof/>
        </w:rPr>
        <w:tab/>
        <w:t>NumRefIdxActive</w:t>
      </w:r>
      <w:r w:rsidRPr="00000E43">
        <w:rPr>
          <w:bCs/>
          <w:noProof/>
        </w:rPr>
        <w:t>[</w:t>
      </w:r>
      <w:r>
        <w:rPr>
          <w:bCs/>
          <w:noProof/>
        </w:rPr>
        <w:t> i </w:t>
      </w:r>
      <w:r w:rsidRPr="00000E43">
        <w:rPr>
          <w:bCs/>
          <w:noProof/>
        </w:rPr>
        <w:t>]</w:t>
      </w:r>
      <w:r>
        <w:rPr>
          <w:noProof/>
        </w:rPr>
        <w:t xml:space="preserve"> </w:t>
      </w:r>
      <w:r w:rsidRPr="00333CFB">
        <w:rPr>
          <w:noProof/>
        </w:rPr>
        <w:t xml:space="preserve">= </w:t>
      </w:r>
      <w:r w:rsidRPr="003F3F11">
        <w:rPr>
          <w:noProof/>
        </w:rPr>
        <w:t>num_ref_idx_default_active_minus1</w:t>
      </w:r>
      <w:r w:rsidRPr="00000E43">
        <w:rPr>
          <w:bCs/>
          <w:noProof/>
        </w:rPr>
        <w:t>[</w:t>
      </w:r>
      <w:r>
        <w:rPr>
          <w:bCs/>
          <w:noProof/>
        </w:rPr>
        <w:t> i </w:t>
      </w:r>
      <w:r w:rsidRPr="00000E43">
        <w:rPr>
          <w:bCs/>
          <w:noProof/>
        </w:rPr>
        <w:t>]</w:t>
      </w:r>
      <w:r>
        <w:rPr>
          <w:bCs/>
          <w:noProof/>
        </w:rPr>
        <w:t> + 1</w:t>
      </w:r>
      <w:r>
        <w:rPr>
          <w:noProof/>
        </w:rPr>
        <w:br/>
      </w:r>
      <w:r>
        <w:rPr>
          <w:noProof/>
        </w:rPr>
        <w:tab/>
      </w:r>
      <w:r>
        <w:rPr>
          <w:noProof/>
        </w:rPr>
        <w:tab/>
      </w:r>
      <w:r>
        <w:rPr>
          <w:noProof/>
        </w:rPr>
        <w:tab/>
        <w:t>else</w:t>
      </w:r>
      <w:r>
        <w:rPr>
          <w:noProof/>
        </w:rPr>
        <w:br/>
      </w:r>
      <w:r>
        <w:rPr>
          <w:noProof/>
        </w:rPr>
        <w:tab/>
      </w:r>
      <w:r>
        <w:rPr>
          <w:noProof/>
        </w:rPr>
        <w:tab/>
      </w:r>
      <w:r>
        <w:rPr>
          <w:noProof/>
        </w:rPr>
        <w:tab/>
      </w:r>
      <w:r>
        <w:rPr>
          <w:noProof/>
        </w:rPr>
        <w:tab/>
        <w:t>NumRefIdxActive</w:t>
      </w:r>
      <w:r w:rsidRPr="00000E43">
        <w:rPr>
          <w:bCs/>
          <w:noProof/>
        </w:rPr>
        <w:t>[</w:t>
      </w:r>
      <w:r>
        <w:rPr>
          <w:bCs/>
          <w:noProof/>
        </w:rPr>
        <w:t> i </w:t>
      </w:r>
      <w:r w:rsidRPr="00000E43">
        <w:rPr>
          <w:bCs/>
          <w:noProof/>
        </w:rPr>
        <w:t>]</w:t>
      </w:r>
      <w:r>
        <w:rPr>
          <w:noProof/>
        </w:rPr>
        <w:t xml:space="preserve"> </w:t>
      </w:r>
      <w:r w:rsidRPr="00333CFB">
        <w:rPr>
          <w:noProof/>
        </w:rPr>
        <w:t xml:space="preserve">= </w:t>
      </w:r>
      <w:r>
        <w:rPr>
          <w:bCs/>
          <w:noProof/>
        </w:rPr>
        <w:t>num_ref_entries</w:t>
      </w:r>
      <w:r w:rsidRPr="00000E43">
        <w:rPr>
          <w:bCs/>
          <w:noProof/>
        </w:rPr>
        <w:t>[</w:t>
      </w:r>
      <w:r>
        <w:rPr>
          <w:bCs/>
          <w:noProof/>
        </w:rPr>
        <w:t> i </w:t>
      </w:r>
      <w:r w:rsidRPr="00000E43">
        <w:rPr>
          <w:bCs/>
          <w:noProof/>
        </w:rPr>
        <w:t>]</w:t>
      </w:r>
      <w:r>
        <w:rPr>
          <w:bCs/>
          <w:noProof/>
        </w:rPr>
        <w:t>[ </w:t>
      </w:r>
      <w:r>
        <w:rPr>
          <w:noProof/>
          <w:lang w:eastAsia="ko-KR"/>
        </w:rPr>
        <w:t>RplsIdx[ i ]</w:t>
      </w:r>
      <w:r>
        <w:rPr>
          <w:bCs/>
          <w:noProof/>
        </w:rPr>
        <w:t> ]</w:t>
      </w:r>
      <w:r>
        <w:rPr>
          <w:bCs/>
          <w:noProof/>
        </w:rPr>
        <w:br/>
      </w:r>
      <w:r>
        <w:rPr>
          <w:bCs/>
          <w:noProof/>
        </w:rPr>
        <w:tab/>
      </w:r>
      <w:r>
        <w:rPr>
          <w:bCs/>
          <w:noProof/>
        </w:rPr>
        <w:tab/>
        <w:t>}</w:t>
      </w:r>
      <w:r>
        <w:rPr>
          <w:bCs/>
          <w:noProof/>
        </w:rPr>
        <w:br/>
      </w:r>
      <w:r>
        <w:rPr>
          <w:bCs/>
          <w:noProof/>
        </w:rPr>
        <w:tab/>
        <w:t>} else //</w:t>
      </w:r>
      <w:r>
        <w:rPr>
          <w:noProof/>
        </w:rPr>
        <w:t xml:space="preserve"> </w:t>
      </w:r>
      <w:proofErr w:type="spellStart"/>
      <w:r>
        <w:rPr>
          <w:lang w:val="en-CA"/>
        </w:rPr>
        <w:t>tile_group_</w:t>
      </w:r>
      <w:r w:rsidRPr="00901B03">
        <w:rPr>
          <w:lang w:val="en-CA"/>
        </w:rPr>
        <w:t>type</w:t>
      </w:r>
      <w:proofErr w:type="spellEnd"/>
      <w:r>
        <w:rPr>
          <w:lang w:val="en-CA"/>
        </w:rPr>
        <w:t xml:space="preserve">  = = </w:t>
      </w:r>
      <w:r>
        <w:rPr>
          <w:noProof/>
        </w:rPr>
        <w:t xml:space="preserve"> I  | |  ( </w:t>
      </w:r>
      <w:proofErr w:type="spellStart"/>
      <w:r>
        <w:rPr>
          <w:lang w:val="en-CA"/>
        </w:rPr>
        <w:t>tile_group_</w:t>
      </w:r>
      <w:r w:rsidRPr="00901B03">
        <w:rPr>
          <w:lang w:val="en-CA"/>
        </w:rPr>
        <w:t>type</w:t>
      </w:r>
      <w:proofErr w:type="spellEnd"/>
      <w:r>
        <w:rPr>
          <w:lang w:val="en-CA"/>
        </w:rPr>
        <w:t xml:space="preserve">  = = </w:t>
      </w:r>
      <w:r>
        <w:rPr>
          <w:noProof/>
        </w:rPr>
        <w:t xml:space="preserve"> P  &amp;&amp;  i  = = 1 )</w:t>
      </w:r>
      <w:r>
        <w:rPr>
          <w:noProof/>
        </w:rPr>
        <w:br/>
      </w:r>
      <w:r>
        <w:rPr>
          <w:noProof/>
        </w:rPr>
        <w:tab/>
      </w:r>
      <w:r>
        <w:rPr>
          <w:noProof/>
        </w:rPr>
        <w:tab/>
        <w:t>NumRefIdxActive</w:t>
      </w:r>
      <w:r w:rsidRPr="00000E43">
        <w:rPr>
          <w:bCs/>
          <w:noProof/>
        </w:rPr>
        <w:t>[</w:t>
      </w:r>
      <w:r>
        <w:rPr>
          <w:bCs/>
          <w:noProof/>
        </w:rPr>
        <w:t> i </w:t>
      </w:r>
      <w:r w:rsidRPr="00000E43">
        <w:rPr>
          <w:bCs/>
          <w:noProof/>
        </w:rPr>
        <w:t>]</w:t>
      </w:r>
      <w:r>
        <w:rPr>
          <w:bCs/>
          <w:noProof/>
        </w:rPr>
        <w:t xml:space="preserve"> = 0</w:t>
      </w:r>
      <w:r>
        <w:rPr>
          <w:bCs/>
          <w:noProof/>
        </w:rPr>
        <w:br/>
        <w:t>}</w:t>
      </w:r>
    </w:p>
    <w:p w14:paraId="5EB92C29" w14:textId="77777777" w:rsidR="00244B64" w:rsidRDefault="00244B64" w:rsidP="00244B64">
      <w:pPr>
        <w:rPr>
          <w:noProof/>
        </w:rPr>
      </w:pPr>
      <w:r>
        <w:rPr>
          <w:noProof/>
        </w:rPr>
        <w:t xml:space="preserve">The value of NumRefIdxActive[ i ] − 1 specifies </w:t>
      </w:r>
      <w:r w:rsidRPr="003F3F11">
        <w:rPr>
          <w:noProof/>
        </w:rPr>
        <w:t xml:space="preserve">the maximum reference index for reference picture list </w:t>
      </w:r>
      <w:r>
        <w:rPr>
          <w:noProof/>
        </w:rPr>
        <w:t>i</w:t>
      </w:r>
      <w:r w:rsidRPr="003F3F11">
        <w:rPr>
          <w:noProof/>
        </w:rPr>
        <w:t xml:space="preserve"> that may be used to decode the </w:t>
      </w:r>
      <w:r>
        <w:rPr>
          <w:noProof/>
        </w:rPr>
        <w:t>tile group</w:t>
      </w:r>
      <w:r w:rsidRPr="003F3F11">
        <w:rPr>
          <w:noProof/>
        </w:rPr>
        <w:t>.</w:t>
      </w:r>
      <w:r>
        <w:rPr>
          <w:noProof/>
        </w:rPr>
        <w:t xml:space="preserve"> When the value of NumRefIdxActive[ i ] is equal to 0, no </w:t>
      </w:r>
      <w:r w:rsidRPr="003F3F11">
        <w:rPr>
          <w:noProof/>
        </w:rPr>
        <w:t xml:space="preserve">reference index for reference picture list </w:t>
      </w:r>
      <w:r>
        <w:rPr>
          <w:noProof/>
        </w:rPr>
        <w:t>i</w:t>
      </w:r>
      <w:r w:rsidRPr="003F3F11">
        <w:rPr>
          <w:noProof/>
        </w:rPr>
        <w:t xml:space="preserve"> may be used to decode the </w:t>
      </w:r>
      <w:r>
        <w:rPr>
          <w:noProof/>
        </w:rPr>
        <w:t>tile group.</w:t>
      </w:r>
    </w:p>
    <w:p w14:paraId="00E00681" w14:textId="77777777" w:rsidR="00244B64" w:rsidRPr="007644C2" w:rsidRDefault="00244B64" w:rsidP="00244B64">
      <w:pPr>
        <w:rPr>
          <w:rFonts w:eastAsia="PMingLiU"/>
          <w:bCs/>
          <w:lang w:val="en-CA" w:eastAsia="zh-TW"/>
        </w:rPr>
      </w:pPr>
      <w:r w:rsidRPr="007644C2">
        <w:rPr>
          <w:rFonts w:eastAsia="PMingLiU"/>
          <w:bCs/>
          <w:lang w:val="en-CA" w:eastAsia="zh-TW"/>
        </w:rPr>
        <w:t xml:space="preserve">The variable </w:t>
      </w:r>
      <w:proofErr w:type="spellStart"/>
      <w:r w:rsidRPr="007644C2">
        <w:rPr>
          <w:rFonts w:eastAsia="PMingLiU"/>
          <w:bCs/>
          <w:lang w:val="en-CA" w:eastAsia="zh-TW"/>
        </w:rPr>
        <w:t>CurrPicIsOnlyRef</w:t>
      </w:r>
      <w:proofErr w:type="spellEnd"/>
      <w:r w:rsidRPr="007644C2">
        <w:rPr>
          <w:rFonts w:eastAsia="PMingLiU"/>
          <w:bCs/>
          <w:lang w:val="en-CA" w:eastAsia="zh-TW"/>
        </w:rPr>
        <w:t>, specifying that the current decoded picture is the only reference picture for the current tile group, is derived as follows:</w:t>
      </w:r>
    </w:p>
    <w:p w14:paraId="2D662721" w14:textId="53E568F3" w:rsidR="00244B64" w:rsidRPr="007644C2" w:rsidRDefault="00244B64" w:rsidP="00244B64">
      <w:pPr>
        <w:pStyle w:val="Equation"/>
        <w:tabs>
          <w:tab w:val="left" w:pos="1170"/>
          <w:tab w:val="left" w:pos="2430"/>
        </w:tabs>
        <w:ind w:left="794"/>
        <w:rPr>
          <w:rFonts w:eastAsia="PMingLiU"/>
          <w:bCs/>
          <w:lang w:val="en-CA" w:eastAsia="zh-TW"/>
        </w:rPr>
      </w:pPr>
      <w:proofErr w:type="spellStart"/>
      <w:r w:rsidRPr="007644C2">
        <w:rPr>
          <w:rFonts w:eastAsia="PMingLiU"/>
          <w:bCs/>
          <w:lang w:val="en-CA" w:eastAsia="zh-TW"/>
        </w:rPr>
        <w:t>CurrPicIsOnlyRef</w:t>
      </w:r>
      <w:proofErr w:type="spellEnd"/>
      <w:r w:rsidRPr="007644C2">
        <w:rPr>
          <w:rFonts w:eastAsia="PMingLiU"/>
          <w:bCs/>
          <w:lang w:val="en-CA" w:eastAsia="zh-TW"/>
        </w:rPr>
        <w:t xml:space="preserve"> = </w:t>
      </w:r>
      <w:proofErr w:type="spellStart"/>
      <w:r w:rsidRPr="007644C2">
        <w:rPr>
          <w:rFonts w:eastAsia="PMingLiU"/>
          <w:bCs/>
          <w:lang w:val="en-CA" w:eastAsia="zh-TW"/>
        </w:rPr>
        <w:t>sps_cpr_enabled_flag</w:t>
      </w:r>
      <w:proofErr w:type="spellEnd"/>
      <w:r w:rsidRPr="007644C2">
        <w:rPr>
          <w:rFonts w:eastAsia="PMingLiU"/>
          <w:bCs/>
          <w:lang w:val="en-CA" w:eastAsia="zh-TW"/>
        </w:rPr>
        <w:t xml:space="preserve"> </w:t>
      </w:r>
      <w:r>
        <w:rPr>
          <w:rFonts w:eastAsia="PMingLiU"/>
          <w:bCs/>
          <w:lang w:val="en-CA" w:eastAsia="zh-TW"/>
        </w:rPr>
        <w:t xml:space="preserve"> </w:t>
      </w:r>
      <w:r w:rsidRPr="007644C2">
        <w:rPr>
          <w:rFonts w:eastAsia="PMingLiU"/>
          <w:bCs/>
          <w:lang w:val="en-CA" w:eastAsia="zh-TW"/>
        </w:rPr>
        <w:t>&amp;&amp;</w:t>
      </w:r>
      <w:r>
        <w:rPr>
          <w:rFonts w:eastAsia="PMingLiU"/>
          <w:bCs/>
          <w:lang w:val="en-CA" w:eastAsia="zh-TW"/>
        </w:rPr>
        <w:t xml:space="preserve"> </w:t>
      </w:r>
      <w:r w:rsidRPr="007644C2">
        <w:rPr>
          <w:rFonts w:eastAsia="PMingLiU"/>
          <w:bCs/>
          <w:lang w:val="en-CA" w:eastAsia="zh-TW"/>
        </w:rPr>
        <w:t xml:space="preserve"> ( </w:t>
      </w:r>
      <w:proofErr w:type="spellStart"/>
      <w:r w:rsidRPr="007644C2">
        <w:rPr>
          <w:rFonts w:eastAsia="PMingLiU"/>
          <w:bCs/>
          <w:lang w:val="en-CA" w:eastAsia="zh-TW"/>
        </w:rPr>
        <w:t>tile_group_type</w:t>
      </w:r>
      <w:proofErr w:type="spellEnd"/>
      <w:r w:rsidRPr="007644C2">
        <w:rPr>
          <w:rFonts w:eastAsia="PMingLiU"/>
          <w:bCs/>
          <w:lang w:val="en-CA" w:eastAsia="zh-TW"/>
        </w:rPr>
        <w:t>  = =  P )  &amp;&amp;</w:t>
      </w:r>
      <w:r w:rsidRPr="007644C2">
        <w:rPr>
          <w:noProof/>
          <w:lang w:val="en-CA"/>
        </w:rPr>
        <w:tab/>
        <w:t>(</w:t>
      </w:r>
      <w:r w:rsidRPr="007644C2">
        <w:rPr>
          <w:noProof/>
          <w:lang w:val="en-CA"/>
        </w:rPr>
        <w:fldChar w:fldCharType="begin" w:fldLock="1"/>
      </w:r>
      <w:r w:rsidRPr="007644C2">
        <w:rPr>
          <w:noProof/>
          <w:lang w:val="en-CA"/>
        </w:rPr>
        <w:instrText xml:space="preserve"> STYLEREF 1 \s </w:instrText>
      </w:r>
      <w:r w:rsidRPr="007644C2">
        <w:rPr>
          <w:noProof/>
          <w:lang w:val="en-CA"/>
        </w:rPr>
        <w:fldChar w:fldCharType="separate"/>
      </w:r>
      <w:r w:rsidR="00043B38">
        <w:rPr>
          <w:noProof/>
          <w:lang w:val="en-CA"/>
        </w:rPr>
        <w:t>7</w:t>
      </w:r>
      <w:r w:rsidRPr="007644C2">
        <w:rPr>
          <w:noProof/>
          <w:lang w:val="en-CA"/>
        </w:rPr>
        <w:fldChar w:fldCharType="end"/>
      </w:r>
      <w:r w:rsidRPr="007644C2">
        <w:rPr>
          <w:noProof/>
          <w:lang w:val="en-CA"/>
        </w:rPr>
        <w:noBreakHyphen/>
      </w:r>
      <w:r w:rsidRPr="007644C2">
        <w:rPr>
          <w:noProof/>
          <w:lang w:val="en-CA"/>
        </w:rPr>
        <w:fldChar w:fldCharType="begin" w:fldLock="1"/>
      </w:r>
      <w:r w:rsidRPr="007644C2">
        <w:rPr>
          <w:noProof/>
          <w:lang w:val="en-CA"/>
        </w:rPr>
        <w:instrText xml:space="preserve"> SEQ Equation \* ARABIC \s 1 </w:instrText>
      </w:r>
      <w:r w:rsidRPr="007644C2">
        <w:rPr>
          <w:noProof/>
          <w:lang w:val="en-CA"/>
        </w:rPr>
        <w:fldChar w:fldCharType="separate"/>
      </w:r>
      <w:r w:rsidR="00043B38">
        <w:rPr>
          <w:noProof/>
          <w:lang w:val="en-CA"/>
        </w:rPr>
        <w:t>39</w:t>
      </w:r>
      <w:r w:rsidRPr="007644C2">
        <w:rPr>
          <w:noProof/>
          <w:lang w:val="en-CA"/>
        </w:rPr>
        <w:fldChar w:fldCharType="end"/>
      </w:r>
      <w:r w:rsidRPr="007644C2">
        <w:rPr>
          <w:noProof/>
          <w:lang w:val="en-CA"/>
        </w:rPr>
        <w:t>)</w:t>
      </w:r>
      <w:r w:rsidRPr="007644C2">
        <w:rPr>
          <w:rFonts w:eastAsia="MS Mincho"/>
          <w:lang w:val="en-CA" w:eastAsia="ja-JP"/>
        </w:rPr>
        <w:br/>
      </w:r>
      <w:r w:rsidRPr="007644C2">
        <w:rPr>
          <w:rFonts w:eastAsia="PMingLiU"/>
          <w:bCs/>
          <w:lang w:val="en-CA" w:eastAsia="zh-TW"/>
        </w:rPr>
        <w:tab/>
      </w:r>
      <w:r w:rsidRPr="007644C2">
        <w:rPr>
          <w:rFonts w:eastAsia="PMingLiU"/>
          <w:bCs/>
          <w:lang w:val="en-CA" w:eastAsia="zh-TW"/>
        </w:rPr>
        <w:tab/>
      </w:r>
      <w:r w:rsidRPr="007644C2">
        <w:rPr>
          <w:rFonts w:eastAsia="PMingLiU"/>
          <w:bCs/>
          <w:lang w:val="en-CA" w:eastAsia="zh-TW"/>
        </w:rPr>
        <w:tab/>
        <w:t xml:space="preserve">( </w:t>
      </w:r>
      <w:r>
        <w:rPr>
          <w:rFonts w:eastAsia="PMingLiU"/>
          <w:bCs/>
          <w:lang w:val="en-CA" w:eastAsia="zh-TW"/>
        </w:rPr>
        <w:t>num_ref_idx_active_minus1[ 0 ]</w:t>
      </w:r>
      <w:r w:rsidRPr="007644C2">
        <w:rPr>
          <w:rFonts w:eastAsia="PMingLiU"/>
          <w:bCs/>
          <w:lang w:val="en-CA" w:eastAsia="zh-TW"/>
        </w:rPr>
        <w:t>  = =  0 )</w:t>
      </w:r>
    </w:p>
    <w:p w14:paraId="019EBBF9" w14:textId="79CF1B12" w:rsidR="00B91625" w:rsidRPr="00DE0F0E" w:rsidRDefault="00B91625" w:rsidP="00B91625">
      <w:pPr>
        <w:rPr>
          <w:noProof/>
          <w:lang w:val="en-CA"/>
        </w:rPr>
      </w:pPr>
      <w:r w:rsidRPr="00DE0F0E">
        <w:rPr>
          <w:b/>
          <w:noProof/>
          <w:lang w:val="en-CA"/>
        </w:rPr>
        <w:t>partition_constraints_override_flag</w:t>
      </w:r>
      <w:r w:rsidRPr="00DE0F0E">
        <w:rPr>
          <w:noProof/>
          <w:lang w:val="en-CA"/>
        </w:rPr>
        <w:t xml:space="preserve"> equal to 1 specifies that partition constraint parameters are present in the </w:t>
      </w:r>
      <w:r w:rsidR="00DB7471" w:rsidRPr="00DE0F0E">
        <w:rPr>
          <w:noProof/>
          <w:lang w:val="en-CA"/>
        </w:rPr>
        <w:t>tile group</w:t>
      </w:r>
      <w:r w:rsidRPr="00DE0F0E">
        <w:rPr>
          <w:noProof/>
          <w:lang w:val="en-CA"/>
        </w:rPr>
        <w:t xml:space="preserve"> header. partition_constraints_override_flag equal to 0 specifies that partition constraint parameters are not present in the </w:t>
      </w:r>
      <w:r w:rsidR="00DB7471" w:rsidRPr="00DE0F0E">
        <w:rPr>
          <w:noProof/>
          <w:lang w:val="en-CA"/>
        </w:rPr>
        <w:t>tile group</w:t>
      </w:r>
      <w:r w:rsidRPr="00DE0F0E">
        <w:rPr>
          <w:noProof/>
          <w:lang w:val="en-CA"/>
        </w:rPr>
        <w:t xml:space="preserve"> header. When not present, the value of partition_constraints_override_flag is inferred to be equal to 0.</w:t>
      </w:r>
    </w:p>
    <w:p w14:paraId="419DF22F" w14:textId="307D39EE" w:rsidR="00B91625" w:rsidRPr="00DE0F0E" w:rsidRDefault="000A78D2" w:rsidP="00B91625">
      <w:pPr>
        <w:rPr>
          <w:noProof/>
          <w:lang w:val="en-CA"/>
        </w:rPr>
      </w:pPr>
      <w:r w:rsidRPr="00DE0F0E">
        <w:rPr>
          <w:b/>
          <w:noProof/>
          <w:lang w:val="en-CA"/>
        </w:rPr>
        <w:t>tile_group_</w:t>
      </w:r>
      <w:r w:rsidR="00B91625" w:rsidRPr="00DE0F0E">
        <w:rPr>
          <w:b/>
          <w:noProof/>
          <w:lang w:val="en-CA"/>
        </w:rPr>
        <w:t>log2_diff_min_qt_min_cb_luma</w:t>
      </w:r>
      <w:r w:rsidR="00B91625" w:rsidRPr="00DE0F0E">
        <w:rPr>
          <w:noProof/>
          <w:lang w:val="en-CA"/>
        </w:rPr>
        <w:t xml:space="preserve"> specifies the difference between </w:t>
      </w:r>
      <w:r w:rsidR="00A14013" w:rsidRPr="00DE0F0E">
        <w:rPr>
          <w:bCs/>
          <w:noProof/>
          <w:lang w:val="en-CA"/>
        </w:rPr>
        <w:t xml:space="preserve">the base 2 logarithm of </w:t>
      </w:r>
      <w:r w:rsidR="00A14013" w:rsidRPr="00DE0F0E">
        <w:rPr>
          <w:noProof/>
          <w:lang w:val="en-CA"/>
        </w:rPr>
        <w:t xml:space="preserve">the minimum size in luma samples of a luma leaf block resulting from quadtree splitting of a CTU and </w:t>
      </w:r>
      <w:r w:rsidR="00A14013" w:rsidRPr="00DE0F0E">
        <w:rPr>
          <w:bCs/>
          <w:noProof/>
          <w:lang w:val="en-CA"/>
        </w:rPr>
        <w:t xml:space="preserve">the base 2 logarithm of </w:t>
      </w:r>
      <w:r w:rsidR="00A14013" w:rsidRPr="00DE0F0E">
        <w:rPr>
          <w:noProof/>
          <w:lang w:val="en-CA"/>
        </w:rPr>
        <w:t xml:space="preserve">the minimum coding block size </w:t>
      </w:r>
      <w:r w:rsidR="00B56608" w:rsidRPr="00DE0F0E">
        <w:rPr>
          <w:noProof/>
          <w:lang w:val="en-CA"/>
        </w:rPr>
        <w:t>in luma samples for luma CUs in</w:t>
      </w:r>
      <w:r w:rsidR="00B91625" w:rsidRPr="00DE0F0E">
        <w:rPr>
          <w:noProof/>
          <w:lang w:val="en-CA"/>
        </w:rPr>
        <w:t xml:space="preserve"> the current </w:t>
      </w:r>
      <w:r w:rsidR="00DB7471" w:rsidRPr="00DE0F0E">
        <w:rPr>
          <w:noProof/>
          <w:lang w:val="en-CA"/>
        </w:rPr>
        <w:t>tile group</w:t>
      </w:r>
      <w:r w:rsidR="00B91625" w:rsidRPr="00DE0F0E">
        <w:rPr>
          <w:noProof/>
          <w:lang w:val="en-CA"/>
        </w:rPr>
        <w:t xml:space="preserve">. The value of </w:t>
      </w:r>
      <w:r w:rsidRPr="00DE0F0E">
        <w:rPr>
          <w:noProof/>
          <w:lang w:val="en-CA"/>
        </w:rPr>
        <w:t>tile_group_</w:t>
      </w:r>
      <w:r w:rsidR="00B91625" w:rsidRPr="00DE0F0E">
        <w:rPr>
          <w:noProof/>
          <w:lang w:val="en-CA"/>
        </w:rPr>
        <w:t xml:space="preserve">log2_diff_min_qt_min_cb_luma shall be in the range of 0 to CtbLog2SizeY − MinCbLog2SizeY, inclusive. When not present, the value of </w:t>
      </w:r>
      <w:r w:rsidRPr="00DE0F0E">
        <w:rPr>
          <w:noProof/>
          <w:lang w:val="en-CA"/>
        </w:rPr>
        <w:t>tile_group_</w:t>
      </w:r>
      <w:r w:rsidR="00B91625" w:rsidRPr="00DE0F0E">
        <w:rPr>
          <w:noProof/>
          <w:lang w:val="en-CA"/>
        </w:rPr>
        <w:t>log2_diff_min_qt_min_cb_luma is inferred as follows:</w:t>
      </w:r>
    </w:p>
    <w:p w14:paraId="6360CDCA" w14:textId="6FA30C1E" w:rsidR="00B91625" w:rsidRPr="00DE0F0E" w:rsidRDefault="00B91625" w:rsidP="00B91625">
      <w:pPr>
        <w:pStyle w:val="enumlev1"/>
        <w:numPr>
          <w:ilvl w:val="0"/>
          <w:numId w:val="537"/>
        </w:numPr>
        <w:tabs>
          <w:tab w:val="clear" w:pos="794"/>
        </w:tabs>
        <w:ind w:left="360"/>
        <w:rPr>
          <w:noProof/>
          <w:lang w:val="en-CA"/>
        </w:rPr>
      </w:pPr>
      <w:r w:rsidRPr="00DE0F0E">
        <w:rPr>
          <w:noProof/>
          <w:lang w:val="en-CA"/>
        </w:rPr>
        <w:t xml:space="preserve">If </w:t>
      </w:r>
      <w:r w:rsidR="000A78D2" w:rsidRPr="00DE0F0E">
        <w:rPr>
          <w:noProof/>
          <w:lang w:val="en-CA"/>
        </w:rPr>
        <w:t>tile_group_</w:t>
      </w:r>
      <w:r w:rsidRPr="00DE0F0E">
        <w:rPr>
          <w:noProof/>
          <w:lang w:val="en-CA"/>
        </w:rPr>
        <w:t xml:space="preserve">type equal to 2 (I), the value of </w:t>
      </w:r>
      <w:r w:rsidR="000A78D2" w:rsidRPr="00DE0F0E">
        <w:rPr>
          <w:noProof/>
          <w:lang w:val="en-CA"/>
        </w:rPr>
        <w:t>tile_group_</w:t>
      </w:r>
      <w:r w:rsidRPr="00DE0F0E">
        <w:rPr>
          <w:noProof/>
          <w:lang w:val="en-CA"/>
        </w:rPr>
        <w:t>log2_diff_min_qt_min_cb_luma is inferred to be equal to sps_log2_diff_min_qt_min_cb_intra</w:t>
      </w:r>
      <w:r w:rsidR="000A78D2" w:rsidRPr="00DE0F0E">
        <w:rPr>
          <w:noProof/>
          <w:lang w:val="en-CA"/>
        </w:rPr>
        <w:t>_tile_group</w:t>
      </w:r>
      <w:r w:rsidRPr="00DE0F0E">
        <w:rPr>
          <w:noProof/>
          <w:lang w:val="en-CA"/>
        </w:rPr>
        <w:t xml:space="preserve">_luma </w:t>
      </w:r>
    </w:p>
    <w:p w14:paraId="13C3A616" w14:textId="71746514" w:rsidR="00B91625" w:rsidRPr="00DE0F0E" w:rsidRDefault="00B91625" w:rsidP="00B91625">
      <w:pPr>
        <w:pStyle w:val="enumlev1"/>
        <w:numPr>
          <w:ilvl w:val="0"/>
          <w:numId w:val="537"/>
        </w:numPr>
        <w:tabs>
          <w:tab w:val="clear" w:pos="794"/>
        </w:tabs>
        <w:ind w:left="360"/>
        <w:rPr>
          <w:noProof/>
          <w:lang w:val="en-CA"/>
        </w:rPr>
      </w:pPr>
      <w:r w:rsidRPr="00DE0F0E">
        <w:rPr>
          <w:noProof/>
          <w:lang w:val="en-CA"/>
        </w:rPr>
        <w:t>Otherwise (</w:t>
      </w:r>
      <w:r w:rsidR="000A78D2" w:rsidRPr="00DE0F0E">
        <w:rPr>
          <w:noProof/>
          <w:lang w:val="en-CA"/>
        </w:rPr>
        <w:t>tile_group_</w:t>
      </w:r>
      <w:r w:rsidRPr="00DE0F0E">
        <w:rPr>
          <w:noProof/>
          <w:lang w:val="en-CA"/>
        </w:rPr>
        <w:t xml:space="preserve">type equal to 0 (B) or 1 (P)), the value of </w:t>
      </w:r>
      <w:r w:rsidR="000A78D2" w:rsidRPr="00DE0F0E">
        <w:rPr>
          <w:noProof/>
          <w:lang w:val="en-CA"/>
        </w:rPr>
        <w:t>tile_group_</w:t>
      </w:r>
      <w:r w:rsidRPr="00DE0F0E">
        <w:rPr>
          <w:noProof/>
          <w:lang w:val="en-CA"/>
        </w:rPr>
        <w:t>log2_diff_min_qt_min_cb_luma is inferred to be equal to sps_log2_diff_min_qt_min_cb_inter</w:t>
      </w:r>
      <w:r w:rsidR="000A78D2" w:rsidRPr="00DE0F0E">
        <w:rPr>
          <w:noProof/>
          <w:lang w:val="en-CA"/>
        </w:rPr>
        <w:t>_tile_group</w:t>
      </w:r>
      <w:r w:rsidRPr="00DE0F0E">
        <w:rPr>
          <w:noProof/>
          <w:lang w:val="en-CA"/>
        </w:rPr>
        <w:t>.</w:t>
      </w:r>
    </w:p>
    <w:p w14:paraId="53C75C74" w14:textId="04046E9B" w:rsidR="00B91625" w:rsidRPr="00DE0F0E" w:rsidRDefault="000A78D2" w:rsidP="00B91625">
      <w:pPr>
        <w:rPr>
          <w:noProof/>
          <w:lang w:val="en-CA"/>
        </w:rPr>
      </w:pPr>
      <w:r w:rsidRPr="00DE0F0E">
        <w:rPr>
          <w:b/>
          <w:noProof/>
          <w:lang w:val="en-CA"/>
        </w:rPr>
        <w:t>tile_group_</w:t>
      </w:r>
      <w:r w:rsidR="00B91625" w:rsidRPr="00DE0F0E">
        <w:rPr>
          <w:b/>
          <w:noProof/>
          <w:lang w:val="en-CA"/>
        </w:rPr>
        <w:t>max_mtt_hierarchy_depth_luma</w:t>
      </w:r>
      <w:r w:rsidR="00B91625" w:rsidRPr="00DE0F0E">
        <w:rPr>
          <w:noProof/>
          <w:lang w:val="en-CA"/>
        </w:rPr>
        <w:t xml:space="preserve"> specifies the maximum hierarchy depth for coding units resulting from multi-type tree </w:t>
      </w:r>
      <w:r w:rsidR="00B56608" w:rsidRPr="00DE0F0E">
        <w:rPr>
          <w:noProof/>
          <w:lang w:val="en-CA"/>
        </w:rPr>
        <w:t>splitting of a quadtree leaf in</w:t>
      </w:r>
      <w:r w:rsidR="00B91625" w:rsidRPr="00DE0F0E">
        <w:rPr>
          <w:noProof/>
          <w:lang w:val="en-CA"/>
        </w:rPr>
        <w:t xml:space="preserve"> the current </w:t>
      </w:r>
      <w:r w:rsidR="00DB7471" w:rsidRPr="00DE0F0E">
        <w:rPr>
          <w:noProof/>
          <w:lang w:val="en-CA"/>
        </w:rPr>
        <w:t>tile group</w:t>
      </w:r>
      <w:r w:rsidR="00B91625" w:rsidRPr="00DE0F0E">
        <w:rPr>
          <w:noProof/>
          <w:lang w:val="en-CA"/>
        </w:rPr>
        <w:t xml:space="preserve">. The value of </w:t>
      </w:r>
      <w:r w:rsidRPr="00DE0F0E">
        <w:rPr>
          <w:noProof/>
          <w:lang w:val="en-CA"/>
        </w:rPr>
        <w:t>tile_group_</w:t>
      </w:r>
      <w:r w:rsidR="00B91625" w:rsidRPr="00DE0F0E">
        <w:rPr>
          <w:noProof/>
          <w:lang w:val="en-CA"/>
        </w:rPr>
        <w:t xml:space="preserve">max_mtt_hierarchy_depth_luma shall be in the range of 0 to CtbLog2SizeY − MinCbLog2SizeY, inclusive. When not present, the value of </w:t>
      </w:r>
      <w:r w:rsidRPr="00DE0F0E">
        <w:rPr>
          <w:noProof/>
          <w:lang w:val="en-CA"/>
        </w:rPr>
        <w:t>tile_group_</w:t>
      </w:r>
      <w:r w:rsidR="00B91625" w:rsidRPr="00DE0F0E">
        <w:rPr>
          <w:noProof/>
          <w:lang w:val="en-CA"/>
        </w:rPr>
        <w:t>max_mtt_hierarchy_depth</w:t>
      </w:r>
      <w:r w:rsidR="00347D9C" w:rsidRPr="00DE0F0E">
        <w:rPr>
          <w:noProof/>
          <w:lang w:val="en-CA"/>
        </w:rPr>
        <w:t>_luma</w:t>
      </w:r>
      <w:r w:rsidR="00B91625" w:rsidRPr="00DE0F0E">
        <w:rPr>
          <w:noProof/>
          <w:lang w:val="en-CA"/>
        </w:rPr>
        <w:t xml:space="preserve"> is inferred as follows:</w:t>
      </w:r>
    </w:p>
    <w:p w14:paraId="2232AC67" w14:textId="2F925A00" w:rsidR="00B91625" w:rsidRPr="00DE0F0E" w:rsidRDefault="00B91625" w:rsidP="00B91625">
      <w:pPr>
        <w:pStyle w:val="enumlev1"/>
        <w:numPr>
          <w:ilvl w:val="0"/>
          <w:numId w:val="537"/>
        </w:numPr>
        <w:tabs>
          <w:tab w:val="clear" w:pos="794"/>
        </w:tabs>
        <w:ind w:left="360"/>
        <w:rPr>
          <w:noProof/>
          <w:lang w:val="en-CA"/>
        </w:rPr>
      </w:pPr>
      <w:r w:rsidRPr="00DE0F0E">
        <w:rPr>
          <w:noProof/>
          <w:lang w:val="en-CA"/>
        </w:rPr>
        <w:t xml:space="preserve">If </w:t>
      </w:r>
      <w:r w:rsidR="000A78D2" w:rsidRPr="00DE0F0E">
        <w:rPr>
          <w:noProof/>
          <w:lang w:val="en-CA"/>
        </w:rPr>
        <w:t>tile_group_</w:t>
      </w:r>
      <w:r w:rsidRPr="00DE0F0E">
        <w:rPr>
          <w:noProof/>
          <w:lang w:val="en-CA"/>
        </w:rPr>
        <w:t xml:space="preserve">type equal to 2 (I), the value of </w:t>
      </w:r>
      <w:r w:rsidR="000A78D2" w:rsidRPr="00DE0F0E">
        <w:rPr>
          <w:noProof/>
          <w:lang w:val="en-CA"/>
        </w:rPr>
        <w:t>tile_group_</w:t>
      </w:r>
      <w:r w:rsidRPr="00DE0F0E">
        <w:rPr>
          <w:noProof/>
          <w:lang w:val="en-CA"/>
        </w:rPr>
        <w:t>max_mtt_hierarchy_depth_luma is inferred to be equal to sps_max_mtt_hierarchy_depth_intra</w:t>
      </w:r>
      <w:r w:rsidR="000A78D2" w:rsidRPr="00DE0F0E">
        <w:rPr>
          <w:noProof/>
          <w:lang w:val="en-CA"/>
        </w:rPr>
        <w:t>_tile_group</w:t>
      </w:r>
      <w:r w:rsidRPr="00DE0F0E">
        <w:rPr>
          <w:noProof/>
          <w:lang w:val="en-CA"/>
        </w:rPr>
        <w:t xml:space="preserve">_luma </w:t>
      </w:r>
    </w:p>
    <w:p w14:paraId="0D0CB23B" w14:textId="1C938C5E" w:rsidR="00B91625" w:rsidRPr="00DE0F0E" w:rsidRDefault="00B91625" w:rsidP="00B91625">
      <w:pPr>
        <w:pStyle w:val="enumlev1"/>
        <w:numPr>
          <w:ilvl w:val="0"/>
          <w:numId w:val="537"/>
        </w:numPr>
        <w:tabs>
          <w:tab w:val="clear" w:pos="794"/>
        </w:tabs>
        <w:ind w:left="360"/>
        <w:rPr>
          <w:noProof/>
          <w:lang w:val="en-CA"/>
        </w:rPr>
      </w:pPr>
      <w:r w:rsidRPr="00DE0F0E">
        <w:rPr>
          <w:noProof/>
          <w:lang w:val="en-CA"/>
        </w:rPr>
        <w:t>Otherwise (</w:t>
      </w:r>
      <w:r w:rsidR="000A78D2" w:rsidRPr="00DE0F0E">
        <w:rPr>
          <w:noProof/>
          <w:lang w:val="en-CA"/>
        </w:rPr>
        <w:t>tile_group_</w:t>
      </w:r>
      <w:r w:rsidRPr="00DE0F0E">
        <w:rPr>
          <w:noProof/>
          <w:lang w:val="en-CA"/>
        </w:rPr>
        <w:t xml:space="preserve">type equal to 0 (B) or 1 (P)), the value of </w:t>
      </w:r>
      <w:r w:rsidR="000A78D2" w:rsidRPr="00DE0F0E">
        <w:rPr>
          <w:noProof/>
          <w:lang w:val="en-CA"/>
        </w:rPr>
        <w:t>tile_group_</w:t>
      </w:r>
      <w:r w:rsidRPr="00DE0F0E">
        <w:rPr>
          <w:noProof/>
          <w:lang w:val="en-CA"/>
        </w:rPr>
        <w:t>max_mtt_hierarchy_depth_luma is inferred to be equal to sps_max_mtt_hierarchy_depth_inter</w:t>
      </w:r>
      <w:r w:rsidR="000A78D2" w:rsidRPr="00DE0F0E">
        <w:rPr>
          <w:noProof/>
          <w:lang w:val="en-CA"/>
        </w:rPr>
        <w:t>_tile_group</w:t>
      </w:r>
      <w:r w:rsidRPr="00DE0F0E">
        <w:rPr>
          <w:noProof/>
          <w:lang w:val="en-CA"/>
        </w:rPr>
        <w:t>.</w:t>
      </w:r>
    </w:p>
    <w:p w14:paraId="3B1E277F" w14:textId="0EC7EFBA" w:rsidR="00B91625" w:rsidRPr="00DE0F0E" w:rsidRDefault="000A78D2" w:rsidP="00B91625">
      <w:pPr>
        <w:rPr>
          <w:noProof/>
          <w:lang w:val="en-CA"/>
        </w:rPr>
      </w:pPr>
      <w:r w:rsidRPr="00DE0F0E">
        <w:rPr>
          <w:b/>
          <w:noProof/>
          <w:lang w:val="en-CA"/>
        </w:rPr>
        <w:t>tile_group_</w:t>
      </w:r>
      <w:r w:rsidR="00B91625" w:rsidRPr="00DE0F0E">
        <w:rPr>
          <w:b/>
          <w:noProof/>
          <w:lang w:val="en-CA"/>
        </w:rPr>
        <w:t>log2_diff_max_bt_min_qt_luma</w:t>
      </w:r>
      <w:r w:rsidR="00B91625" w:rsidRPr="00DE0F0E">
        <w:rPr>
          <w:noProof/>
          <w:lang w:val="en-CA"/>
        </w:rPr>
        <w:t xml:space="preserve"> specifies the </w:t>
      </w:r>
      <w:r w:rsidR="001B0750" w:rsidRPr="00DE0F0E">
        <w:rPr>
          <w:bCs/>
          <w:noProof/>
          <w:lang w:val="en-CA"/>
        </w:rPr>
        <w:t xml:space="preserve">difference between the base 2 logarithm of the maximum size (width or height) in luma samples of a luma coding block that can be split using a binary split and the minimum size (width or height) in luma samples of a luma </w:t>
      </w:r>
      <w:r w:rsidR="001B0750" w:rsidRPr="00DE0F0E">
        <w:rPr>
          <w:noProof/>
          <w:lang w:val="en-CA"/>
        </w:rPr>
        <w:t>leaf block resulting from quadtree splitting of a CTU</w:t>
      </w:r>
      <w:r w:rsidR="00B56608" w:rsidRPr="00DE0F0E">
        <w:rPr>
          <w:noProof/>
          <w:lang w:val="en-CA"/>
        </w:rPr>
        <w:t xml:space="preserve"> in</w:t>
      </w:r>
      <w:r w:rsidR="00B91625" w:rsidRPr="00DE0F0E">
        <w:rPr>
          <w:noProof/>
          <w:lang w:val="en-CA"/>
        </w:rPr>
        <w:t xml:space="preserve"> the current </w:t>
      </w:r>
      <w:r w:rsidR="00DB7471" w:rsidRPr="00DE0F0E">
        <w:rPr>
          <w:noProof/>
          <w:lang w:val="en-CA"/>
        </w:rPr>
        <w:t>tile group</w:t>
      </w:r>
      <w:r w:rsidR="00B91625" w:rsidRPr="00DE0F0E">
        <w:rPr>
          <w:noProof/>
          <w:lang w:val="en-CA"/>
        </w:rPr>
        <w:t xml:space="preserve">. The value of </w:t>
      </w:r>
      <w:r w:rsidRPr="00DE0F0E">
        <w:rPr>
          <w:noProof/>
          <w:lang w:val="en-CA"/>
        </w:rPr>
        <w:t>tile_group_</w:t>
      </w:r>
      <w:r w:rsidR="00B91625" w:rsidRPr="00DE0F0E">
        <w:rPr>
          <w:noProof/>
          <w:lang w:val="en-CA"/>
        </w:rPr>
        <w:t xml:space="preserve">log2_diff_max_bt_min_qt_luma shall be in the range of 0 to CtbLog2SizeY − MinQtLog2SizeY, inclusive. When not present, the value of </w:t>
      </w:r>
      <w:r w:rsidRPr="00DE0F0E">
        <w:rPr>
          <w:noProof/>
          <w:lang w:val="en-CA"/>
        </w:rPr>
        <w:t>tile_group_</w:t>
      </w:r>
      <w:r w:rsidR="00B91625" w:rsidRPr="00DE0F0E">
        <w:rPr>
          <w:noProof/>
          <w:lang w:val="en-CA"/>
        </w:rPr>
        <w:t>log2_diff_max_bt_min_qt_luma is inferred as follows:</w:t>
      </w:r>
    </w:p>
    <w:p w14:paraId="0EDE1778" w14:textId="769D7DC1" w:rsidR="00B91625" w:rsidRPr="00DE0F0E" w:rsidRDefault="00B91625" w:rsidP="00B91625">
      <w:pPr>
        <w:pStyle w:val="enumlev1"/>
        <w:numPr>
          <w:ilvl w:val="0"/>
          <w:numId w:val="537"/>
        </w:numPr>
        <w:tabs>
          <w:tab w:val="clear" w:pos="794"/>
        </w:tabs>
        <w:ind w:left="360"/>
        <w:rPr>
          <w:noProof/>
          <w:lang w:val="en-CA"/>
        </w:rPr>
      </w:pPr>
      <w:r w:rsidRPr="00DE0F0E">
        <w:rPr>
          <w:noProof/>
          <w:lang w:val="en-CA"/>
        </w:rPr>
        <w:t xml:space="preserve">If </w:t>
      </w:r>
      <w:r w:rsidR="000A78D2" w:rsidRPr="00DE0F0E">
        <w:rPr>
          <w:noProof/>
          <w:lang w:val="en-CA"/>
        </w:rPr>
        <w:t>tile_group_</w:t>
      </w:r>
      <w:r w:rsidRPr="00DE0F0E">
        <w:rPr>
          <w:noProof/>
          <w:lang w:val="en-CA"/>
        </w:rPr>
        <w:t xml:space="preserve">type equal to 2 (I), the value of </w:t>
      </w:r>
      <w:r w:rsidR="000A78D2" w:rsidRPr="00DE0F0E">
        <w:rPr>
          <w:noProof/>
          <w:lang w:val="en-CA"/>
        </w:rPr>
        <w:t>tile_group_</w:t>
      </w:r>
      <w:r w:rsidRPr="00DE0F0E">
        <w:rPr>
          <w:noProof/>
          <w:lang w:val="en-CA"/>
        </w:rPr>
        <w:t>log2_diff_max_bt_min_qt_luma is inferred to be equal to sps_log2_diff_max_bt_min_qt_intra</w:t>
      </w:r>
      <w:r w:rsidR="000A78D2" w:rsidRPr="00DE0F0E">
        <w:rPr>
          <w:noProof/>
          <w:lang w:val="en-CA"/>
        </w:rPr>
        <w:t>_tile_group</w:t>
      </w:r>
      <w:r w:rsidRPr="00DE0F0E">
        <w:rPr>
          <w:noProof/>
          <w:lang w:val="en-CA"/>
        </w:rPr>
        <w:t xml:space="preserve">_luma </w:t>
      </w:r>
    </w:p>
    <w:p w14:paraId="79371262" w14:textId="2B0C5491" w:rsidR="00B91625" w:rsidRPr="00DE0F0E" w:rsidRDefault="00B91625" w:rsidP="00B91625">
      <w:pPr>
        <w:pStyle w:val="enumlev1"/>
        <w:numPr>
          <w:ilvl w:val="0"/>
          <w:numId w:val="537"/>
        </w:numPr>
        <w:tabs>
          <w:tab w:val="clear" w:pos="794"/>
        </w:tabs>
        <w:ind w:left="360"/>
        <w:rPr>
          <w:noProof/>
          <w:lang w:val="en-CA"/>
        </w:rPr>
      </w:pPr>
      <w:r w:rsidRPr="00DE0F0E">
        <w:rPr>
          <w:noProof/>
          <w:lang w:val="en-CA"/>
        </w:rPr>
        <w:t>Otherwise (</w:t>
      </w:r>
      <w:r w:rsidR="000A78D2" w:rsidRPr="00DE0F0E">
        <w:rPr>
          <w:noProof/>
          <w:lang w:val="en-CA"/>
        </w:rPr>
        <w:t>tile_group_</w:t>
      </w:r>
      <w:r w:rsidRPr="00DE0F0E">
        <w:rPr>
          <w:noProof/>
          <w:lang w:val="en-CA"/>
        </w:rPr>
        <w:t xml:space="preserve">type equal to 0 (B) or 1 (P)), the value of </w:t>
      </w:r>
      <w:r w:rsidR="000A78D2" w:rsidRPr="00DE0F0E">
        <w:rPr>
          <w:noProof/>
          <w:lang w:val="en-CA"/>
        </w:rPr>
        <w:t>tile_group_</w:t>
      </w:r>
      <w:r w:rsidRPr="00DE0F0E">
        <w:rPr>
          <w:noProof/>
          <w:lang w:val="en-CA"/>
        </w:rPr>
        <w:t>log2_diff_max_bt_min_qt_luma is inferred to be equal to sps_log2_diff_max_bt_min_qt_inter</w:t>
      </w:r>
      <w:r w:rsidR="000A78D2" w:rsidRPr="00DE0F0E">
        <w:rPr>
          <w:noProof/>
          <w:lang w:val="en-CA"/>
        </w:rPr>
        <w:t>_tile_group</w:t>
      </w:r>
      <w:r w:rsidRPr="00DE0F0E">
        <w:rPr>
          <w:noProof/>
          <w:lang w:val="en-CA"/>
        </w:rPr>
        <w:t>.</w:t>
      </w:r>
    </w:p>
    <w:p w14:paraId="50C937DB" w14:textId="661D0386" w:rsidR="00B91625" w:rsidRPr="00DE0F0E" w:rsidRDefault="000A78D2" w:rsidP="00B91625">
      <w:pPr>
        <w:rPr>
          <w:noProof/>
          <w:lang w:val="en-CA"/>
        </w:rPr>
      </w:pPr>
      <w:r w:rsidRPr="00DE0F0E">
        <w:rPr>
          <w:b/>
          <w:noProof/>
          <w:lang w:val="en-CA"/>
        </w:rPr>
        <w:t>tile_group_</w:t>
      </w:r>
      <w:r w:rsidR="00B91625" w:rsidRPr="00DE0F0E">
        <w:rPr>
          <w:b/>
          <w:noProof/>
          <w:lang w:val="en-CA"/>
        </w:rPr>
        <w:t>log2_diff_max_tt_min_qt_luma</w:t>
      </w:r>
      <w:r w:rsidR="00B91625" w:rsidRPr="00DE0F0E">
        <w:rPr>
          <w:noProof/>
          <w:lang w:val="en-CA"/>
        </w:rPr>
        <w:t xml:space="preserve"> specifies the </w:t>
      </w:r>
      <w:r w:rsidR="001B0750" w:rsidRPr="00DE0F0E">
        <w:rPr>
          <w:bCs/>
          <w:noProof/>
          <w:lang w:val="en-CA"/>
        </w:rPr>
        <w:t xml:space="preserve">difference between the base 2 logarithm of the maximum size (width or height) in luma samples of a luma coding block that can be split using a ternary split and the minimum size (width or height) in luma samples of a luma </w:t>
      </w:r>
      <w:r w:rsidR="001B0750" w:rsidRPr="00DE0F0E">
        <w:rPr>
          <w:noProof/>
          <w:lang w:val="en-CA"/>
        </w:rPr>
        <w:t>leaf block resulting from quadtree splitting of a CTU in</w:t>
      </w:r>
      <w:r w:rsidR="00B56608" w:rsidRPr="00DE0F0E">
        <w:rPr>
          <w:noProof/>
          <w:lang w:val="en-CA"/>
        </w:rPr>
        <w:t xml:space="preserve"> in</w:t>
      </w:r>
      <w:r w:rsidR="00B91625" w:rsidRPr="00DE0F0E">
        <w:rPr>
          <w:noProof/>
          <w:lang w:val="en-CA"/>
        </w:rPr>
        <w:t xml:space="preserve"> the current </w:t>
      </w:r>
      <w:r w:rsidR="00DB7471" w:rsidRPr="00DE0F0E">
        <w:rPr>
          <w:noProof/>
          <w:lang w:val="en-CA"/>
        </w:rPr>
        <w:t>tile group</w:t>
      </w:r>
      <w:r w:rsidR="00B91625" w:rsidRPr="00DE0F0E">
        <w:rPr>
          <w:noProof/>
          <w:lang w:val="en-CA"/>
        </w:rPr>
        <w:t xml:space="preserve">. The value of </w:t>
      </w:r>
      <w:r w:rsidRPr="00DE0F0E">
        <w:rPr>
          <w:noProof/>
          <w:lang w:val="en-CA"/>
        </w:rPr>
        <w:t>tile_group_</w:t>
      </w:r>
      <w:r w:rsidR="00B91625" w:rsidRPr="00DE0F0E">
        <w:rPr>
          <w:noProof/>
          <w:lang w:val="en-CA"/>
        </w:rPr>
        <w:t xml:space="preserve">log2_diff_max_tt_min_qt_luma shall be in the range of 0 to CtbLog2SizeY − MinQtLog2SizeY, inclusive. When not present, the value of </w:t>
      </w:r>
      <w:r w:rsidRPr="00DE0F0E">
        <w:rPr>
          <w:noProof/>
          <w:lang w:val="en-CA"/>
        </w:rPr>
        <w:t>tile_group_</w:t>
      </w:r>
      <w:r w:rsidR="00B91625" w:rsidRPr="00DE0F0E">
        <w:rPr>
          <w:noProof/>
          <w:lang w:val="en-CA"/>
        </w:rPr>
        <w:t>log2_diff_max_tt_min_qt_luma is inferred as follows:</w:t>
      </w:r>
    </w:p>
    <w:p w14:paraId="5270A8F2" w14:textId="5DEC9EED" w:rsidR="00B91625" w:rsidRPr="00DE0F0E" w:rsidRDefault="00B91625" w:rsidP="00B91625">
      <w:pPr>
        <w:pStyle w:val="enumlev1"/>
        <w:numPr>
          <w:ilvl w:val="0"/>
          <w:numId w:val="537"/>
        </w:numPr>
        <w:tabs>
          <w:tab w:val="clear" w:pos="794"/>
        </w:tabs>
        <w:ind w:left="360"/>
        <w:rPr>
          <w:noProof/>
          <w:lang w:val="en-CA"/>
        </w:rPr>
      </w:pPr>
      <w:r w:rsidRPr="00DE0F0E">
        <w:rPr>
          <w:noProof/>
          <w:lang w:val="en-CA"/>
        </w:rPr>
        <w:lastRenderedPageBreak/>
        <w:t xml:space="preserve">If </w:t>
      </w:r>
      <w:r w:rsidR="000A78D2" w:rsidRPr="00DE0F0E">
        <w:rPr>
          <w:noProof/>
          <w:lang w:val="en-CA"/>
        </w:rPr>
        <w:t>tile_group_</w:t>
      </w:r>
      <w:r w:rsidRPr="00DE0F0E">
        <w:rPr>
          <w:noProof/>
          <w:lang w:val="en-CA"/>
        </w:rPr>
        <w:t xml:space="preserve">type equal to 2 (I), the value of </w:t>
      </w:r>
      <w:r w:rsidR="000A78D2" w:rsidRPr="00DE0F0E">
        <w:rPr>
          <w:noProof/>
          <w:lang w:val="en-CA"/>
        </w:rPr>
        <w:t>tile_group_</w:t>
      </w:r>
      <w:r w:rsidRPr="00DE0F0E">
        <w:rPr>
          <w:noProof/>
          <w:lang w:val="en-CA"/>
        </w:rPr>
        <w:t>log2_diff_max_tt_min_qt_luma is inferred to be equal to sps_log2_diff_max_tt_min_qt_intra</w:t>
      </w:r>
      <w:r w:rsidR="000A78D2" w:rsidRPr="00DE0F0E">
        <w:rPr>
          <w:noProof/>
          <w:lang w:val="en-CA"/>
        </w:rPr>
        <w:t>_tile_group</w:t>
      </w:r>
      <w:r w:rsidRPr="00DE0F0E">
        <w:rPr>
          <w:noProof/>
          <w:lang w:val="en-CA"/>
        </w:rPr>
        <w:t xml:space="preserve">_luma </w:t>
      </w:r>
    </w:p>
    <w:p w14:paraId="470E2454" w14:textId="36192DD3" w:rsidR="00B91625" w:rsidRPr="00DE0F0E" w:rsidRDefault="00B91625" w:rsidP="00B91625">
      <w:pPr>
        <w:pStyle w:val="enumlev1"/>
        <w:numPr>
          <w:ilvl w:val="0"/>
          <w:numId w:val="537"/>
        </w:numPr>
        <w:tabs>
          <w:tab w:val="clear" w:pos="794"/>
        </w:tabs>
        <w:ind w:left="360"/>
        <w:rPr>
          <w:noProof/>
          <w:lang w:val="en-CA"/>
        </w:rPr>
      </w:pPr>
      <w:r w:rsidRPr="00DE0F0E">
        <w:rPr>
          <w:noProof/>
          <w:lang w:val="en-CA"/>
        </w:rPr>
        <w:t>Otherwise (</w:t>
      </w:r>
      <w:r w:rsidR="000A78D2" w:rsidRPr="00DE0F0E">
        <w:rPr>
          <w:noProof/>
          <w:lang w:val="en-CA"/>
        </w:rPr>
        <w:t>tile_group_</w:t>
      </w:r>
      <w:r w:rsidRPr="00DE0F0E">
        <w:rPr>
          <w:noProof/>
          <w:lang w:val="en-CA"/>
        </w:rPr>
        <w:t xml:space="preserve">type equal to 0 (B) or 1 (P)), the value of </w:t>
      </w:r>
      <w:r w:rsidR="000A78D2" w:rsidRPr="00DE0F0E">
        <w:rPr>
          <w:noProof/>
          <w:lang w:val="en-CA"/>
        </w:rPr>
        <w:t>tile_group_</w:t>
      </w:r>
      <w:r w:rsidRPr="00DE0F0E">
        <w:rPr>
          <w:noProof/>
          <w:lang w:val="en-CA"/>
        </w:rPr>
        <w:t>log2_diff_max_tt_min_qt_luma is inferred to be equal to sps_log2_diff_max_tt_min_qt_inter</w:t>
      </w:r>
      <w:r w:rsidR="000A78D2" w:rsidRPr="00DE0F0E">
        <w:rPr>
          <w:noProof/>
          <w:lang w:val="en-CA"/>
        </w:rPr>
        <w:t>_tile_group</w:t>
      </w:r>
      <w:r w:rsidRPr="00DE0F0E">
        <w:rPr>
          <w:noProof/>
          <w:lang w:val="en-CA"/>
        </w:rPr>
        <w:t>.</w:t>
      </w:r>
    </w:p>
    <w:p w14:paraId="22B9E980" w14:textId="4B32EC65" w:rsidR="007252DE" w:rsidRPr="00DE0F0E" w:rsidRDefault="000A78D2" w:rsidP="007252DE">
      <w:pPr>
        <w:rPr>
          <w:noProof/>
          <w:lang w:val="en-CA"/>
        </w:rPr>
      </w:pPr>
      <w:r w:rsidRPr="00DE0F0E">
        <w:rPr>
          <w:b/>
          <w:noProof/>
          <w:lang w:val="en-CA"/>
        </w:rPr>
        <w:t>tile_group_</w:t>
      </w:r>
      <w:r w:rsidR="007252DE" w:rsidRPr="00DE0F0E">
        <w:rPr>
          <w:b/>
          <w:noProof/>
          <w:lang w:val="en-CA"/>
        </w:rPr>
        <w:t>log2_diff_min_qt_min_cb_chroma</w:t>
      </w:r>
      <w:r w:rsidR="007252DE" w:rsidRPr="00DE0F0E">
        <w:rPr>
          <w:noProof/>
          <w:lang w:val="en-CA"/>
        </w:rPr>
        <w:t xml:space="preserve"> specifies the </w:t>
      </w:r>
      <w:r w:rsidR="00AF6C98" w:rsidRPr="00DE0F0E">
        <w:rPr>
          <w:bCs/>
          <w:noProof/>
          <w:lang w:val="en-CA"/>
        </w:rPr>
        <w:t xml:space="preserve">difference between the base 2 logarithm of the minimum size in luma samples of a chroma leaf block resulting from quadtree splitting of a </w:t>
      </w:r>
      <w:r w:rsidR="00E703DC" w:rsidRPr="00DE0F0E">
        <w:rPr>
          <w:bCs/>
          <w:noProof/>
          <w:lang w:val="en-CA"/>
        </w:rPr>
        <w:t xml:space="preserve">chroma </w:t>
      </w:r>
      <w:r w:rsidR="00AF6C98" w:rsidRPr="00DE0F0E">
        <w:rPr>
          <w:bCs/>
          <w:noProof/>
          <w:lang w:val="en-CA"/>
        </w:rPr>
        <w:t>CTU</w:t>
      </w:r>
      <w:r w:rsidR="00AF6C98" w:rsidRPr="00DE0F0E">
        <w:rPr>
          <w:noProof/>
          <w:lang w:val="en-CA"/>
        </w:rPr>
        <w:t xml:space="preserve"> with treeType equal to DUAL_TREE_CHROMA</w:t>
      </w:r>
      <w:r w:rsidR="00AF6C98" w:rsidRPr="00DE0F0E">
        <w:rPr>
          <w:bCs/>
          <w:noProof/>
          <w:lang w:val="en-CA"/>
        </w:rPr>
        <w:t xml:space="preserve"> and the base 2 logarithm of the minimum </w:t>
      </w:r>
      <w:r w:rsidR="00AF6C98" w:rsidRPr="00DE0F0E">
        <w:rPr>
          <w:noProof/>
          <w:lang w:val="en-CA"/>
        </w:rPr>
        <w:t xml:space="preserve">coding block size in luma samples for chroma CUs with treeType equal to DUAL_TREE_CHROMA </w:t>
      </w:r>
      <w:r w:rsidR="00B56608" w:rsidRPr="00DE0F0E">
        <w:rPr>
          <w:noProof/>
          <w:lang w:val="en-CA"/>
        </w:rPr>
        <w:t>in</w:t>
      </w:r>
      <w:r w:rsidR="007252DE" w:rsidRPr="00DE0F0E">
        <w:rPr>
          <w:noProof/>
          <w:lang w:val="en-CA"/>
        </w:rPr>
        <w:t xml:space="preserve"> the current </w:t>
      </w:r>
      <w:r w:rsidR="00DB7471" w:rsidRPr="00DE0F0E">
        <w:rPr>
          <w:noProof/>
          <w:lang w:val="en-CA"/>
        </w:rPr>
        <w:t>tile group</w:t>
      </w:r>
      <w:r w:rsidR="007252DE" w:rsidRPr="00DE0F0E">
        <w:rPr>
          <w:noProof/>
          <w:lang w:val="en-CA"/>
        </w:rPr>
        <w:t xml:space="preserve">. The value of </w:t>
      </w:r>
      <w:r w:rsidRPr="00DE0F0E">
        <w:rPr>
          <w:noProof/>
          <w:lang w:val="en-CA"/>
        </w:rPr>
        <w:t>tile_group_</w:t>
      </w:r>
      <w:r w:rsidR="007252DE" w:rsidRPr="00DE0F0E">
        <w:rPr>
          <w:noProof/>
          <w:lang w:val="en-CA"/>
        </w:rPr>
        <w:t>log2_diff_min_qt_min_cb_chroma shall be in the range of 0 to CtbLog2SizeY − MinCbLog2SizeY, inclusi</w:t>
      </w:r>
      <w:r w:rsidR="00AF6C98" w:rsidRPr="00DE0F0E">
        <w:rPr>
          <w:noProof/>
          <w:lang w:val="en-CA"/>
        </w:rPr>
        <w:t>ve. When not present, the value</w:t>
      </w:r>
      <w:r w:rsidR="007252DE" w:rsidRPr="00DE0F0E">
        <w:rPr>
          <w:noProof/>
          <w:lang w:val="en-CA"/>
        </w:rPr>
        <w:t xml:space="preserve"> of </w:t>
      </w:r>
      <w:r w:rsidRPr="00DE0F0E">
        <w:rPr>
          <w:noProof/>
          <w:lang w:val="en-CA"/>
        </w:rPr>
        <w:t>tile_group_</w:t>
      </w:r>
      <w:r w:rsidR="007252DE" w:rsidRPr="00DE0F0E">
        <w:rPr>
          <w:noProof/>
          <w:lang w:val="en-CA"/>
        </w:rPr>
        <w:t>log2_diff_min_qt_min_cb_chroma is inferred to be equal to sps_log2_diff_min_qt_min_cb_intra</w:t>
      </w:r>
      <w:r w:rsidRPr="00DE0F0E">
        <w:rPr>
          <w:noProof/>
          <w:lang w:val="en-CA"/>
        </w:rPr>
        <w:t>_tile_group</w:t>
      </w:r>
      <w:r w:rsidR="007252DE" w:rsidRPr="00DE0F0E">
        <w:rPr>
          <w:noProof/>
          <w:lang w:val="en-CA"/>
        </w:rPr>
        <w:t>_chroma.</w:t>
      </w:r>
    </w:p>
    <w:p w14:paraId="513F9D27" w14:textId="7BF40E31" w:rsidR="007252DE" w:rsidRPr="00DE0F0E" w:rsidRDefault="000A78D2" w:rsidP="007252DE">
      <w:pPr>
        <w:rPr>
          <w:noProof/>
          <w:lang w:val="en-CA"/>
        </w:rPr>
      </w:pPr>
      <w:r w:rsidRPr="00DE0F0E">
        <w:rPr>
          <w:b/>
          <w:noProof/>
          <w:lang w:val="en-CA"/>
        </w:rPr>
        <w:t>tile_group_</w:t>
      </w:r>
      <w:r w:rsidR="007252DE" w:rsidRPr="00DE0F0E">
        <w:rPr>
          <w:b/>
          <w:noProof/>
          <w:lang w:val="en-CA"/>
        </w:rPr>
        <w:t>max_mtt_hierarchy_depth_chroma</w:t>
      </w:r>
      <w:r w:rsidR="007252DE" w:rsidRPr="00DE0F0E">
        <w:rPr>
          <w:noProof/>
          <w:lang w:val="en-CA"/>
        </w:rPr>
        <w:t xml:space="preserve"> specifies the maximum hierarchy depth for coding units resulting from multi-type tree splitting of a quadtree leaf</w:t>
      </w:r>
      <w:r w:rsidR="0028211A" w:rsidRPr="00DE0F0E">
        <w:rPr>
          <w:noProof/>
          <w:lang w:val="en-CA"/>
        </w:rPr>
        <w:t xml:space="preserve"> with treeType equal to DUAL_TREE_CHROMA</w:t>
      </w:r>
      <w:r w:rsidR="00B56608" w:rsidRPr="00DE0F0E">
        <w:rPr>
          <w:noProof/>
          <w:lang w:val="en-CA"/>
        </w:rPr>
        <w:t xml:space="preserve"> in</w:t>
      </w:r>
      <w:r w:rsidR="007252DE" w:rsidRPr="00DE0F0E">
        <w:rPr>
          <w:noProof/>
          <w:lang w:val="en-CA"/>
        </w:rPr>
        <w:t xml:space="preserve"> the current </w:t>
      </w:r>
      <w:r w:rsidR="00DB7471" w:rsidRPr="00DE0F0E">
        <w:rPr>
          <w:noProof/>
          <w:lang w:val="en-CA"/>
        </w:rPr>
        <w:t>tile group</w:t>
      </w:r>
      <w:r w:rsidR="007252DE" w:rsidRPr="00DE0F0E">
        <w:rPr>
          <w:noProof/>
          <w:lang w:val="en-CA"/>
        </w:rPr>
        <w:t xml:space="preserve">. The value of </w:t>
      </w:r>
      <w:r w:rsidRPr="00DE0F0E">
        <w:rPr>
          <w:noProof/>
          <w:lang w:val="en-CA"/>
        </w:rPr>
        <w:t>tile_group_</w:t>
      </w:r>
      <w:r w:rsidR="007252DE" w:rsidRPr="00DE0F0E">
        <w:rPr>
          <w:noProof/>
          <w:lang w:val="en-CA"/>
        </w:rPr>
        <w:t xml:space="preserve">max_mtt_hierarchy_depth_chroma shall be in the range of 0 to CtbLog2SizeY − MinCbLog2SizeY, inclusive. When not present, the values of </w:t>
      </w:r>
      <w:r w:rsidRPr="00DE0F0E">
        <w:rPr>
          <w:noProof/>
          <w:lang w:val="en-CA"/>
        </w:rPr>
        <w:t>tile_group_</w:t>
      </w:r>
      <w:r w:rsidR="007252DE" w:rsidRPr="00DE0F0E">
        <w:rPr>
          <w:noProof/>
          <w:lang w:val="en-CA"/>
        </w:rPr>
        <w:t>max_mtt_hierarchy_depth_chroma is inferred to be equal to sps_max_mtt_hierarchy_depth_intra</w:t>
      </w:r>
      <w:r w:rsidRPr="00DE0F0E">
        <w:rPr>
          <w:noProof/>
          <w:lang w:val="en-CA"/>
        </w:rPr>
        <w:t>_tile_group</w:t>
      </w:r>
      <w:r w:rsidR="007252DE" w:rsidRPr="00DE0F0E">
        <w:rPr>
          <w:noProof/>
          <w:lang w:val="en-CA"/>
        </w:rPr>
        <w:t>s_chroma.</w:t>
      </w:r>
    </w:p>
    <w:p w14:paraId="7653F0D8" w14:textId="08D60BE2" w:rsidR="0028211A" w:rsidRPr="00DE0F0E" w:rsidRDefault="000A78D2" w:rsidP="0028211A">
      <w:pPr>
        <w:rPr>
          <w:noProof/>
          <w:lang w:val="en-CA"/>
        </w:rPr>
      </w:pPr>
      <w:r w:rsidRPr="00DE0F0E">
        <w:rPr>
          <w:b/>
          <w:noProof/>
          <w:lang w:val="en-CA"/>
        </w:rPr>
        <w:t>tile_group_</w:t>
      </w:r>
      <w:r w:rsidR="0028211A" w:rsidRPr="00DE0F0E">
        <w:rPr>
          <w:b/>
          <w:noProof/>
          <w:lang w:val="en-CA"/>
        </w:rPr>
        <w:t>log2_diff_max_bt_min_qt_chroma</w:t>
      </w:r>
      <w:r w:rsidR="0028211A" w:rsidRPr="00DE0F0E">
        <w:rPr>
          <w:noProof/>
          <w:lang w:val="en-CA"/>
        </w:rPr>
        <w:t xml:space="preserve"> specifies the difference between the </w:t>
      </w:r>
      <w:r w:rsidR="00E703DC" w:rsidRPr="00DE0F0E">
        <w:rPr>
          <w:bCs/>
          <w:noProof/>
          <w:lang w:val="en-CA"/>
        </w:rPr>
        <w:t xml:space="preserve">base 2 logarithm of the maximum size (width or height) in luma samples of a chroma coding block that can be split using a binary split and the minimum size (width or height) in luma samples of a chroma </w:t>
      </w:r>
      <w:r w:rsidR="00E703DC" w:rsidRPr="00DE0F0E">
        <w:rPr>
          <w:noProof/>
          <w:lang w:val="en-CA"/>
        </w:rPr>
        <w:t>leaf block resulting from quadtree splitting of a chroma CTU</w:t>
      </w:r>
      <w:r w:rsidR="00E703DC" w:rsidRPr="00DE0F0E">
        <w:rPr>
          <w:bCs/>
          <w:noProof/>
          <w:lang w:val="en-CA"/>
        </w:rPr>
        <w:t xml:space="preserve"> with treeType equal to DUAL_TREE_CHROMA</w:t>
      </w:r>
      <w:r w:rsidR="0028211A" w:rsidRPr="00DE0F0E">
        <w:rPr>
          <w:noProof/>
          <w:lang w:val="en-CA"/>
        </w:rPr>
        <w:t xml:space="preserve"> </w:t>
      </w:r>
      <w:r w:rsidR="00B56608" w:rsidRPr="00DE0F0E">
        <w:rPr>
          <w:noProof/>
          <w:lang w:val="en-CA"/>
        </w:rPr>
        <w:t>in</w:t>
      </w:r>
      <w:r w:rsidR="0028211A" w:rsidRPr="00DE0F0E">
        <w:rPr>
          <w:noProof/>
          <w:lang w:val="en-CA"/>
        </w:rPr>
        <w:t xml:space="preserve"> the current </w:t>
      </w:r>
      <w:r w:rsidR="00DB7471" w:rsidRPr="00DE0F0E">
        <w:rPr>
          <w:noProof/>
          <w:lang w:val="en-CA"/>
        </w:rPr>
        <w:t>tile group</w:t>
      </w:r>
      <w:r w:rsidR="0028211A" w:rsidRPr="00DE0F0E">
        <w:rPr>
          <w:noProof/>
          <w:lang w:val="en-CA"/>
        </w:rPr>
        <w:t xml:space="preserve">. The value of </w:t>
      </w:r>
      <w:r w:rsidRPr="00DE0F0E">
        <w:rPr>
          <w:noProof/>
          <w:lang w:val="en-CA"/>
        </w:rPr>
        <w:t>tile_group_</w:t>
      </w:r>
      <w:r w:rsidR="0028211A" w:rsidRPr="00DE0F0E">
        <w:rPr>
          <w:noProof/>
          <w:lang w:val="en-CA"/>
        </w:rPr>
        <w:t xml:space="preserve">log2_diff_max_bt_min_qt_chroma shall be in the range of 0 to CtbLog2SizeY − MinQtLog2SizeC, inclusive. When not present, the value of </w:t>
      </w:r>
      <w:r w:rsidRPr="00DE0F0E">
        <w:rPr>
          <w:noProof/>
          <w:lang w:val="en-CA"/>
        </w:rPr>
        <w:t>tile_group_</w:t>
      </w:r>
      <w:r w:rsidR="0028211A" w:rsidRPr="00DE0F0E">
        <w:rPr>
          <w:noProof/>
          <w:lang w:val="en-CA"/>
        </w:rPr>
        <w:t>log2_diff_max_bt_min_qt_chroma is inferred to be equal to sps_log2_diff_max_bt_min_qt_intra</w:t>
      </w:r>
      <w:r w:rsidRPr="00DE0F0E">
        <w:rPr>
          <w:noProof/>
          <w:lang w:val="en-CA"/>
        </w:rPr>
        <w:t>_tile_group</w:t>
      </w:r>
      <w:r w:rsidR="0028211A" w:rsidRPr="00DE0F0E">
        <w:rPr>
          <w:noProof/>
          <w:lang w:val="en-CA"/>
        </w:rPr>
        <w:t xml:space="preserve">_chroma </w:t>
      </w:r>
    </w:p>
    <w:p w14:paraId="6E3C01FD" w14:textId="0F64562F" w:rsidR="0028211A" w:rsidRPr="00DE0F0E" w:rsidRDefault="000A78D2" w:rsidP="0028211A">
      <w:pPr>
        <w:rPr>
          <w:noProof/>
          <w:lang w:val="en-CA"/>
        </w:rPr>
      </w:pPr>
      <w:r w:rsidRPr="00DE0F0E">
        <w:rPr>
          <w:b/>
          <w:noProof/>
          <w:lang w:val="en-CA"/>
        </w:rPr>
        <w:t>tile_group_</w:t>
      </w:r>
      <w:r w:rsidR="0028211A" w:rsidRPr="00DE0F0E">
        <w:rPr>
          <w:b/>
          <w:noProof/>
          <w:lang w:val="en-CA"/>
        </w:rPr>
        <w:t>log2_diff_max_tt_min_qt_chroma</w:t>
      </w:r>
      <w:r w:rsidR="0028211A" w:rsidRPr="00DE0F0E">
        <w:rPr>
          <w:noProof/>
          <w:lang w:val="en-CA"/>
        </w:rPr>
        <w:t xml:space="preserve"> specifies the difference between </w:t>
      </w:r>
      <w:r w:rsidR="00E703DC" w:rsidRPr="00DE0F0E">
        <w:rPr>
          <w:bCs/>
          <w:noProof/>
          <w:lang w:val="en-CA"/>
        </w:rPr>
        <w:t xml:space="preserve">the base 2 logarithm of the maximum size (width or height) in luma samples of a chroma coding block that can be split using a ternary split and the minimum size (width or height) in luma samples of a chroma </w:t>
      </w:r>
      <w:r w:rsidR="00E703DC" w:rsidRPr="00DE0F0E">
        <w:rPr>
          <w:noProof/>
          <w:lang w:val="en-CA"/>
        </w:rPr>
        <w:t>leaf block resulting from quadtree splitting of a chroma CTU</w:t>
      </w:r>
      <w:r w:rsidR="00E703DC" w:rsidRPr="00DE0F0E">
        <w:rPr>
          <w:bCs/>
          <w:noProof/>
          <w:lang w:val="en-CA"/>
        </w:rPr>
        <w:t xml:space="preserve"> with treeType equal to DUAL_TREE_CHROMA in</w:t>
      </w:r>
      <w:r w:rsidR="0028211A" w:rsidRPr="00DE0F0E">
        <w:rPr>
          <w:noProof/>
          <w:lang w:val="en-CA"/>
        </w:rPr>
        <w:t xml:space="preserve"> the current </w:t>
      </w:r>
      <w:r w:rsidR="00DB7471" w:rsidRPr="00DE0F0E">
        <w:rPr>
          <w:noProof/>
          <w:lang w:val="en-CA"/>
        </w:rPr>
        <w:t>tile group</w:t>
      </w:r>
      <w:r w:rsidR="0028211A" w:rsidRPr="00DE0F0E">
        <w:rPr>
          <w:noProof/>
          <w:lang w:val="en-CA"/>
        </w:rPr>
        <w:t xml:space="preserve">. The value of </w:t>
      </w:r>
      <w:r w:rsidRPr="00DE0F0E">
        <w:rPr>
          <w:noProof/>
          <w:lang w:val="en-CA"/>
        </w:rPr>
        <w:t>tile_group_</w:t>
      </w:r>
      <w:r w:rsidR="0028211A" w:rsidRPr="00DE0F0E">
        <w:rPr>
          <w:noProof/>
          <w:lang w:val="en-CA"/>
        </w:rPr>
        <w:t xml:space="preserve">log2_diff_max_tt_min_qt_chroma shall be in the range of 0 to CtbLog2SizeY − MinQtLog2SizeC, inclusive. When not present, the value of </w:t>
      </w:r>
      <w:r w:rsidRPr="00DE0F0E">
        <w:rPr>
          <w:noProof/>
          <w:lang w:val="en-CA"/>
        </w:rPr>
        <w:t>tile_group_</w:t>
      </w:r>
      <w:r w:rsidR="0028211A" w:rsidRPr="00DE0F0E">
        <w:rPr>
          <w:noProof/>
          <w:lang w:val="en-CA"/>
        </w:rPr>
        <w:t>log2_diff_max_tt_min_qt_chroma is inferred to be equal to sps_log2_diff_max_tt_min_qt_intra</w:t>
      </w:r>
      <w:r w:rsidRPr="00DE0F0E">
        <w:rPr>
          <w:noProof/>
          <w:lang w:val="en-CA"/>
        </w:rPr>
        <w:t>_tile_group</w:t>
      </w:r>
      <w:r w:rsidR="0028211A" w:rsidRPr="00DE0F0E">
        <w:rPr>
          <w:noProof/>
          <w:lang w:val="en-CA"/>
        </w:rPr>
        <w:t xml:space="preserve">_chroma </w:t>
      </w:r>
    </w:p>
    <w:p w14:paraId="2909198A" w14:textId="4456BEF1" w:rsidR="0049203A" w:rsidRPr="00DE0F0E" w:rsidRDefault="0049203A" w:rsidP="0049203A">
      <w:pPr>
        <w:rPr>
          <w:noProof/>
          <w:lang w:val="en-CA"/>
        </w:rPr>
      </w:pPr>
      <w:r w:rsidRPr="00DE0F0E">
        <w:rPr>
          <w:noProof/>
          <w:lang w:val="en-CA"/>
        </w:rPr>
        <w:t xml:space="preserve">The variables </w:t>
      </w:r>
      <w:r w:rsidR="00A00F7E" w:rsidRPr="00DE0F0E">
        <w:rPr>
          <w:noProof/>
          <w:lang w:val="en-CA"/>
        </w:rPr>
        <w:t xml:space="preserve">MinQtLog2SizeY, </w:t>
      </w:r>
      <w:r w:rsidR="00921E13" w:rsidRPr="00DE0F0E">
        <w:rPr>
          <w:noProof/>
          <w:lang w:val="en-CA"/>
        </w:rPr>
        <w:t xml:space="preserve">MinQtLog2SizeC, MinQtSizeY, MinQtSizeC, </w:t>
      </w:r>
      <w:r w:rsidR="00A37E15" w:rsidRPr="00DE0F0E">
        <w:rPr>
          <w:noProof/>
          <w:lang w:val="en-CA"/>
        </w:rPr>
        <w:t xml:space="preserve">MaxBtSizeY, </w:t>
      </w:r>
      <w:r w:rsidR="00921E13" w:rsidRPr="00DE0F0E">
        <w:rPr>
          <w:noProof/>
          <w:lang w:val="en-CA"/>
        </w:rPr>
        <w:t xml:space="preserve">MaxBtSizeC, </w:t>
      </w:r>
      <w:r w:rsidR="00A37E15" w:rsidRPr="00DE0F0E">
        <w:rPr>
          <w:noProof/>
          <w:lang w:val="en-CA"/>
        </w:rPr>
        <w:t>MinBtSizeY, MaxTtSizeY</w:t>
      </w:r>
      <w:r w:rsidR="00921E13" w:rsidRPr="00DE0F0E">
        <w:rPr>
          <w:noProof/>
          <w:lang w:val="en-CA"/>
        </w:rPr>
        <w:t>, MaxTtSizeC</w:t>
      </w:r>
      <w:r w:rsidR="00A37E15" w:rsidRPr="00DE0F0E">
        <w:rPr>
          <w:noProof/>
          <w:lang w:val="en-CA"/>
        </w:rPr>
        <w:t>, MinTtSizeY</w:t>
      </w:r>
      <w:r w:rsidR="00921E13" w:rsidRPr="00DE0F0E">
        <w:rPr>
          <w:noProof/>
          <w:lang w:val="en-CA"/>
        </w:rPr>
        <w:t>, MaxMttDepthY</w:t>
      </w:r>
      <w:r w:rsidR="00A37E15" w:rsidRPr="00DE0F0E">
        <w:rPr>
          <w:noProof/>
          <w:lang w:val="en-CA"/>
        </w:rPr>
        <w:t xml:space="preserve"> and MaxMttDepth</w:t>
      </w:r>
      <w:r w:rsidR="00921E13" w:rsidRPr="00DE0F0E">
        <w:rPr>
          <w:noProof/>
          <w:lang w:val="en-CA"/>
        </w:rPr>
        <w:t>C</w:t>
      </w:r>
      <w:r w:rsidRPr="00DE0F0E">
        <w:rPr>
          <w:noProof/>
          <w:lang w:val="en-CA"/>
        </w:rPr>
        <w:t xml:space="preserve"> </w:t>
      </w:r>
      <w:r w:rsidR="00A00F7E" w:rsidRPr="00DE0F0E">
        <w:rPr>
          <w:noProof/>
          <w:lang w:val="en-CA"/>
        </w:rPr>
        <w:t>are</w:t>
      </w:r>
      <w:r w:rsidR="00A37E15" w:rsidRPr="00DE0F0E">
        <w:rPr>
          <w:noProof/>
          <w:lang w:val="en-CA"/>
        </w:rPr>
        <w:t xml:space="preserve"> </w:t>
      </w:r>
      <w:r w:rsidR="00A00F7E" w:rsidRPr="00DE0F0E">
        <w:rPr>
          <w:noProof/>
          <w:lang w:val="en-CA"/>
        </w:rPr>
        <w:t>derived as follows:</w:t>
      </w:r>
    </w:p>
    <w:p w14:paraId="5D258A63" w14:textId="2DDE4B99" w:rsidR="0049203A" w:rsidRPr="00DE0F0E" w:rsidRDefault="0049203A" w:rsidP="0049203A">
      <w:pPr>
        <w:pStyle w:val="Equation"/>
        <w:tabs>
          <w:tab w:val="left" w:pos="1170"/>
          <w:tab w:val="left" w:pos="1890"/>
        </w:tabs>
        <w:spacing w:after="0"/>
        <w:ind w:left="794"/>
        <w:rPr>
          <w:noProof/>
          <w:lang w:val="en-CA"/>
        </w:rPr>
      </w:pPr>
      <w:r w:rsidRPr="00DE0F0E">
        <w:rPr>
          <w:noProof/>
          <w:lang w:val="en-CA"/>
        </w:rPr>
        <w:t>MinQtLog2SizeY</w:t>
      </w:r>
      <w:r w:rsidR="00EB2B6A" w:rsidRPr="00DE0F0E">
        <w:rPr>
          <w:noProof/>
          <w:lang w:val="en-CA"/>
        </w:rPr>
        <w:t xml:space="preserve"> </w:t>
      </w:r>
      <w:r w:rsidRPr="00DE0F0E">
        <w:rPr>
          <w:noProof/>
          <w:lang w:val="en-CA"/>
        </w:rPr>
        <w:t xml:space="preserve"> =</w:t>
      </w:r>
      <w:r w:rsidR="00EB2B6A" w:rsidRPr="00DE0F0E">
        <w:rPr>
          <w:noProof/>
          <w:lang w:val="en-CA"/>
        </w:rPr>
        <w:t xml:space="preserve"> </w:t>
      </w:r>
      <w:r w:rsidRPr="00DE0F0E">
        <w:rPr>
          <w:noProof/>
          <w:lang w:val="en-CA"/>
        </w:rPr>
        <w:t xml:space="preserve"> </w:t>
      </w:r>
      <w:r w:rsidR="00A01C0F" w:rsidRPr="00DE0F0E">
        <w:rPr>
          <w:noProof/>
          <w:lang w:val="en-CA"/>
        </w:rPr>
        <w:t>MinCbLog2SizeY + </w:t>
      </w:r>
      <w:r w:rsidR="000A78D2" w:rsidRPr="00DE0F0E">
        <w:rPr>
          <w:noProof/>
          <w:lang w:val="en-CA"/>
        </w:rPr>
        <w:t>tile_group_</w:t>
      </w:r>
      <w:r w:rsidR="00AC5E01" w:rsidRPr="00DE0F0E">
        <w:rPr>
          <w:noProof/>
          <w:lang w:val="en-CA"/>
        </w:rPr>
        <w:t>log2_diff_min_qt_min_cb_luma</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40</w:t>
      </w:r>
      <w:r w:rsidRPr="00DE0F0E">
        <w:rPr>
          <w:noProof/>
          <w:lang w:val="en-CA"/>
        </w:rPr>
        <w:fldChar w:fldCharType="end"/>
      </w:r>
      <w:r w:rsidRPr="00DE0F0E">
        <w:rPr>
          <w:noProof/>
          <w:lang w:val="en-CA"/>
        </w:rPr>
        <w:t>)</w:t>
      </w:r>
    </w:p>
    <w:p w14:paraId="598CE28E" w14:textId="44804903" w:rsidR="00A01C0F" w:rsidRPr="00DE0F0E" w:rsidRDefault="00A01C0F" w:rsidP="00A01C0F">
      <w:pPr>
        <w:pStyle w:val="Equation"/>
        <w:tabs>
          <w:tab w:val="left" w:pos="1170"/>
          <w:tab w:val="left" w:pos="1890"/>
        </w:tabs>
        <w:spacing w:after="0"/>
        <w:ind w:left="794"/>
        <w:rPr>
          <w:noProof/>
          <w:lang w:val="en-CA"/>
        </w:rPr>
      </w:pPr>
      <w:r w:rsidRPr="00DE0F0E">
        <w:rPr>
          <w:noProof/>
          <w:lang w:val="en-CA"/>
        </w:rPr>
        <w:t>MinQtLog2SizeC  =  MinCbLog2SizeY + </w:t>
      </w:r>
      <w:r w:rsidR="000A78D2" w:rsidRPr="00DE0F0E">
        <w:rPr>
          <w:noProof/>
          <w:lang w:val="en-CA"/>
        </w:rPr>
        <w:t>tile_group_</w:t>
      </w:r>
      <w:r w:rsidRPr="00DE0F0E">
        <w:rPr>
          <w:noProof/>
          <w:lang w:val="en-CA"/>
        </w:rPr>
        <w:t>log2_diff_min_qt_min_cb_chroma</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41</w:t>
      </w:r>
      <w:r w:rsidRPr="00DE0F0E">
        <w:rPr>
          <w:noProof/>
          <w:lang w:val="en-CA"/>
        </w:rPr>
        <w:fldChar w:fldCharType="end"/>
      </w:r>
      <w:r w:rsidRPr="00DE0F0E">
        <w:rPr>
          <w:noProof/>
          <w:lang w:val="en-CA"/>
        </w:rPr>
        <w:t>)</w:t>
      </w:r>
    </w:p>
    <w:p w14:paraId="1C770A21" w14:textId="47728B11" w:rsidR="0018730D" w:rsidRPr="00DE0F0E" w:rsidRDefault="0018730D" w:rsidP="0018730D">
      <w:pPr>
        <w:pStyle w:val="Equation"/>
        <w:tabs>
          <w:tab w:val="left" w:pos="1170"/>
          <w:tab w:val="left" w:pos="1890"/>
        </w:tabs>
        <w:spacing w:after="0"/>
        <w:ind w:left="794"/>
        <w:rPr>
          <w:noProof/>
          <w:lang w:val="en-CA"/>
        </w:rPr>
      </w:pPr>
      <w:r w:rsidRPr="00DE0F0E">
        <w:rPr>
          <w:noProof/>
          <w:lang w:val="en-CA"/>
        </w:rPr>
        <w:t>MinQtSizeY  =  1  &lt;&lt;  MinQtLog2SizeY</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42</w:t>
      </w:r>
      <w:r w:rsidRPr="00DE0F0E">
        <w:rPr>
          <w:noProof/>
          <w:lang w:val="en-CA"/>
        </w:rPr>
        <w:fldChar w:fldCharType="end"/>
      </w:r>
      <w:r w:rsidRPr="00DE0F0E">
        <w:rPr>
          <w:noProof/>
          <w:lang w:val="en-CA"/>
        </w:rPr>
        <w:t>)</w:t>
      </w:r>
    </w:p>
    <w:p w14:paraId="1DCC42F9" w14:textId="28E6C1AD" w:rsidR="0018730D" w:rsidRPr="00DE0F0E" w:rsidRDefault="0018730D" w:rsidP="0018730D">
      <w:pPr>
        <w:pStyle w:val="Equation"/>
        <w:tabs>
          <w:tab w:val="left" w:pos="1170"/>
          <w:tab w:val="left" w:pos="1890"/>
        </w:tabs>
        <w:spacing w:after="0"/>
        <w:ind w:left="794"/>
        <w:rPr>
          <w:noProof/>
          <w:lang w:val="en-CA"/>
        </w:rPr>
      </w:pPr>
      <w:r w:rsidRPr="00DE0F0E">
        <w:rPr>
          <w:noProof/>
          <w:lang w:val="en-CA"/>
        </w:rPr>
        <w:t>MinQtSizeC  =  1  &lt;&lt;  MinQtLog2SizeC</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43</w:t>
      </w:r>
      <w:r w:rsidRPr="00DE0F0E">
        <w:rPr>
          <w:noProof/>
          <w:lang w:val="en-CA"/>
        </w:rPr>
        <w:fldChar w:fldCharType="end"/>
      </w:r>
      <w:r w:rsidRPr="00DE0F0E">
        <w:rPr>
          <w:noProof/>
          <w:lang w:val="en-CA"/>
        </w:rPr>
        <w:t>)</w:t>
      </w:r>
    </w:p>
    <w:p w14:paraId="043AEE35" w14:textId="31C1E4D8" w:rsidR="0049203A" w:rsidRPr="00DE0F0E" w:rsidRDefault="0049203A" w:rsidP="00B13F0F">
      <w:pPr>
        <w:pStyle w:val="Equation"/>
        <w:tabs>
          <w:tab w:val="clear" w:pos="4849"/>
          <w:tab w:val="left" w:pos="1170"/>
          <w:tab w:val="left" w:pos="1890"/>
          <w:tab w:val="left" w:pos="6120"/>
        </w:tabs>
        <w:spacing w:after="0"/>
        <w:ind w:left="794"/>
        <w:rPr>
          <w:noProof/>
          <w:lang w:val="en-CA"/>
        </w:rPr>
      </w:pPr>
      <w:r w:rsidRPr="00DE0F0E">
        <w:rPr>
          <w:noProof/>
          <w:lang w:val="en-CA"/>
        </w:rPr>
        <w:t xml:space="preserve">MaxBtSizeY </w:t>
      </w:r>
      <w:r w:rsidR="00EB2B6A" w:rsidRPr="00DE0F0E">
        <w:rPr>
          <w:noProof/>
          <w:lang w:val="en-CA"/>
        </w:rPr>
        <w:t xml:space="preserve"> </w:t>
      </w:r>
      <w:r w:rsidRPr="00DE0F0E">
        <w:rPr>
          <w:noProof/>
          <w:lang w:val="en-CA"/>
        </w:rPr>
        <w:t xml:space="preserve">= </w:t>
      </w:r>
      <w:r w:rsidR="00EB2B6A" w:rsidRPr="00DE0F0E">
        <w:rPr>
          <w:noProof/>
          <w:lang w:val="en-CA"/>
        </w:rPr>
        <w:t xml:space="preserve"> </w:t>
      </w:r>
      <w:r w:rsidR="005E737F" w:rsidRPr="00DE0F0E">
        <w:rPr>
          <w:noProof/>
          <w:lang w:val="en-CA"/>
        </w:rPr>
        <w:t>1  &lt;&lt;  ( </w:t>
      </w:r>
      <w:r w:rsidR="00B13F0F" w:rsidRPr="00DE0F0E">
        <w:rPr>
          <w:noProof/>
          <w:lang w:val="en-CA"/>
        </w:rPr>
        <w:t>MinQtLog2SizeY + </w:t>
      </w:r>
      <w:r w:rsidR="000A78D2" w:rsidRPr="00DE0F0E">
        <w:rPr>
          <w:noProof/>
          <w:lang w:val="en-CA"/>
        </w:rPr>
        <w:t>tile_group_</w:t>
      </w:r>
      <w:r w:rsidR="006F4566" w:rsidRPr="00DE0F0E">
        <w:rPr>
          <w:noProof/>
          <w:lang w:val="en-CA"/>
        </w:rPr>
        <w:t>log2_diff_max_bt_min_qt_luma</w:t>
      </w:r>
      <w:r w:rsidR="005E737F" w:rsidRPr="00DE0F0E">
        <w:rPr>
          <w:noProof/>
          <w:lang w:val="en-CA"/>
        </w:rPr>
        <w:t>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44</w:t>
      </w:r>
      <w:r w:rsidRPr="00DE0F0E">
        <w:rPr>
          <w:noProof/>
          <w:lang w:val="en-CA"/>
        </w:rPr>
        <w:fldChar w:fldCharType="end"/>
      </w:r>
      <w:r w:rsidRPr="00DE0F0E">
        <w:rPr>
          <w:noProof/>
          <w:lang w:val="en-CA"/>
        </w:rPr>
        <w:t>)</w:t>
      </w:r>
    </w:p>
    <w:p w14:paraId="465CD661" w14:textId="22F7BF58" w:rsidR="006F4566" w:rsidRPr="00DE0F0E" w:rsidRDefault="006F4566" w:rsidP="006F4566">
      <w:pPr>
        <w:pStyle w:val="Equation"/>
        <w:tabs>
          <w:tab w:val="clear" w:pos="4849"/>
          <w:tab w:val="left" w:pos="1170"/>
          <w:tab w:val="left" w:pos="1890"/>
          <w:tab w:val="left" w:pos="6120"/>
        </w:tabs>
        <w:spacing w:after="0"/>
        <w:ind w:left="794"/>
        <w:rPr>
          <w:noProof/>
          <w:lang w:val="en-CA"/>
        </w:rPr>
      </w:pPr>
      <w:r w:rsidRPr="00DE0F0E">
        <w:rPr>
          <w:noProof/>
          <w:lang w:val="en-CA"/>
        </w:rPr>
        <w:t xml:space="preserve">MaxBtSizeC  =  </w:t>
      </w:r>
      <w:r w:rsidR="005E737F" w:rsidRPr="00DE0F0E">
        <w:rPr>
          <w:noProof/>
          <w:lang w:val="en-CA"/>
        </w:rPr>
        <w:t>1  &lt;&lt;  ( </w:t>
      </w:r>
      <w:r w:rsidRPr="00DE0F0E">
        <w:rPr>
          <w:noProof/>
          <w:lang w:val="en-CA"/>
        </w:rPr>
        <w:t>M</w:t>
      </w:r>
      <w:r w:rsidR="00B91625" w:rsidRPr="00DE0F0E">
        <w:rPr>
          <w:noProof/>
          <w:lang w:val="en-CA"/>
        </w:rPr>
        <w:t>inQtLog2SizeC</w:t>
      </w:r>
      <w:r w:rsidRPr="00DE0F0E">
        <w:rPr>
          <w:noProof/>
          <w:lang w:val="en-CA"/>
        </w:rPr>
        <w:t> + </w:t>
      </w:r>
      <w:r w:rsidR="000A78D2" w:rsidRPr="00DE0F0E">
        <w:rPr>
          <w:noProof/>
          <w:lang w:val="en-CA"/>
        </w:rPr>
        <w:t>tile_group_</w:t>
      </w:r>
      <w:r w:rsidRPr="00DE0F0E">
        <w:rPr>
          <w:noProof/>
          <w:lang w:val="en-CA"/>
        </w:rPr>
        <w:t>log2_diff_max_bt_min_qt_chroma</w:t>
      </w:r>
      <w:r w:rsidR="005E737F" w:rsidRPr="00DE0F0E">
        <w:rPr>
          <w:noProof/>
          <w:lang w:val="en-CA"/>
        </w:rPr>
        <w:t>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45</w:t>
      </w:r>
      <w:r w:rsidRPr="00DE0F0E">
        <w:rPr>
          <w:noProof/>
          <w:lang w:val="en-CA"/>
        </w:rPr>
        <w:fldChar w:fldCharType="end"/>
      </w:r>
      <w:r w:rsidRPr="00DE0F0E">
        <w:rPr>
          <w:noProof/>
          <w:lang w:val="en-CA"/>
        </w:rPr>
        <w:t>)</w:t>
      </w:r>
    </w:p>
    <w:p w14:paraId="63D10C7E" w14:textId="5B7FF566" w:rsidR="0049203A" w:rsidRPr="00DE0F0E" w:rsidRDefault="0049203A" w:rsidP="0049203A">
      <w:pPr>
        <w:pStyle w:val="Equation"/>
        <w:tabs>
          <w:tab w:val="left" w:pos="1170"/>
          <w:tab w:val="left" w:pos="1890"/>
        </w:tabs>
        <w:spacing w:after="0"/>
        <w:ind w:left="794"/>
        <w:rPr>
          <w:noProof/>
          <w:lang w:val="en-CA"/>
        </w:rPr>
      </w:pPr>
      <w:r w:rsidRPr="00DE0F0E">
        <w:rPr>
          <w:noProof/>
          <w:lang w:val="en-CA"/>
        </w:rPr>
        <w:t>Min</w:t>
      </w:r>
      <w:r w:rsidR="00EB2B6A" w:rsidRPr="00DE0F0E">
        <w:rPr>
          <w:noProof/>
          <w:lang w:val="en-CA"/>
        </w:rPr>
        <w:t>B</w:t>
      </w:r>
      <w:r w:rsidRPr="00DE0F0E">
        <w:rPr>
          <w:noProof/>
          <w:lang w:val="en-CA"/>
        </w:rPr>
        <w:t>tSizeY</w:t>
      </w:r>
      <w:r w:rsidR="00EB2B6A" w:rsidRPr="00DE0F0E">
        <w:rPr>
          <w:noProof/>
          <w:lang w:val="en-CA"/>
        </w:rPr>
        <w:t xml:space="preserve"> </w:t>
      </w:r>
      <w:r w:rsidRPr="00DE0F0E">
        <w:rPr>
          <w:noProof/>
          <w:lang w:val="en-CA"/>
        </w:rPr>
        <w:t xml:space="preserve"> =</w:t>
      </w:r>
      <w:r w:rsidR="00EB2B6A" w:rsidRPr="00DE0F0E">
        <w:rPr>
          <w:noProof/>
          <w:lang w:val="en-CA"/>
        </w:rPr>
        <w:t xml:space="preserve">  </w:t>
      </w:r>
      <w:r w:rsidR="005E737F" w:rsidRPr="00DE0F0E">
        <w:rPr>
          <w:noProof/>
          <w:lang w:val="en-CA"/>
        </w:rPr>
        <w:t>1  &lt;&lt;  </w:t>
      </w:r>
      <w:r w:rsidR="00EB2B6A" w:rsidRPr="00DE0F0E">
        <w:rPr>
          <w:noProof/>
          <w:lang w:val="en-CA"/>
        </w:rPr>
        <w:t>MinCbLog2SizeY</w:t>
      </w:r>
      <w:r w:rsidR="00EB2B6A" w:rsidRPr="00DE0F0E">
        <w:rPr>
          <w:noProof/>
          <w:lang w:val="en-CA"/>
        </w:rPr>
        <w:tab/>
      </w:r>
      <w:r w:rsidR="00EB2B6A" w:rsidRPr="00DE0F0E">
        <w:rPr>
          <w:noProof/>
          <w:lang w:val="en-CA"/>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46</w:t>
      </w:r>
      <w:r w:rsidRPr="00DE0F0E">
        <w:rPr>
          <w:noProof/>
          <w:lang w:val="en-CA"/>
        </w:rPr>
        <w:fldChar w:fldCharType="end"/>
      </w:r>
      <w:r w:rsidRPr="00DE0F0E">
        <w:rPr>
          <w:noProof/>
          <w:lang w:val="en-CA"/>
        </w:rPr>
        <w:t>)</w:t>
      </w:r>
    </w:p>
    <w:p w14:paraId="65D9222D" w14:textId="58FAA187" w:rsidR="00EB2B6A" w:rsidRPr="00DE0F0E" w:rsidRDefault="00EB2B6A" w:rsidP="00EB2B6A">
      <w:pPr>
        <w:pStyle w:val="Equation"/>
        <w:tabs>
          <w:tab w:val="left" w:pos="1170"/>
          <w:tab w:val="left" w:pos="1890"/>
        </w:tabs>
        <w:spacing w:after="0"/>
        <w:ind w:left="794"/>
        <w:rPr>
          <w:noProof/>
          <w:lang w:val="en-CA"/>
        </w:rPr>
      </w:pPr>
      <w:r w:rsidRPr="00DE0F0E">
        <w:rPr>
          <w:noProof/>
          <w:lang w:val="en-CA"/>
        </w:rPr>
        <w:t xml:space="preserve">MaxTtSizeY  =  </w:t>
      </w:r>
      <w:r w:rsidR="005E737F" w:rsidRPr="00DE0F0E">
        <w:rPr>
          <w:noProof/>
          <w:lang w:val="en-CA"/>
        </w:rPr>
        <w:t>1  &lt;&lt;  ( </w:t>
      </w:r>
      <w:r w:rsidR="00A35B62" w:rsidRPr="00DE0F0E">
        <w:rPr>
          <w:noProof/>
          <w:lang w:val="en-CA"/>
        </w:rPr>
        <w:t>MinQtLog2SizeY + </w:t>
      </w:r>
      <w:r w:rsidR="000A78D2" w:rsidRPr="00DE0F0E">
        <w:rPr>
          <w:noProof/>
          <w:lang w:val="en-CA"/>
        </w:rPr>
        <w:t>tile_group_</w:t>
      </w:r>
      <w:r w:rsidR="00A35B62" w:rsidRPr="00DE0F0E">
        <w:rPr>
          <w:noProof/>
          <w:lang w:val="en-CA"/>
        </w:rPr>
        <w:t>log2_diff_max_tt_min_qt_luma</w:t>
      </w:r>
      <w:r w:rsidR="005E737F" w:rsidRPr="00DE0F0E">
        <w:rPr>
          <w:noProof/>
          <w:lang w:val="en-CA"/>
        </w:rPr>
        <w:t>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47</w:t>
      </w:r>
      <w:r w:rsidRPr="00DE0F0E">
        <w:rPr>
          <w:noProof/>
          <w:lang w:val="en-CA"/>
        </w:rPr>
        <w:fldChar w:fldCharType="end"/>
      </w:r>
      <w:r w:rsidRPr="00DE0F0E">
        <w:rPr>
          <w:noProof/>
          <w:lang w:val="en-CA"/>
        </w:rPr>
        <w:t>)</w:t>
      </w:r>
    </w:p>
    <w:p w14:paraId="71EE87BA" w14:textId="586FCBDE" w:rsidR="00A35B62" w:rsidRPr="00DE0F0E" w:rsidRDefault="005E737F" w:rsidP="00A35B62">
      <w:pPr>
        <w:pStyle w:val="Equation"/>
        <w:tabs>
          <w:tab w:val="left" w:pos="1170"/>
          <w:tab w:val="left" w:pos="1890"/>
        </w:tabs>
        <w:spacing w:after="0"/>
        <w:ind w:left="794"/>
        <w:rPr>
          <w:noProof/>
          <w:lang w:val="en-CA"/>
        </w:rPr>
      </w:pPr>
      <w:r w:rsidRPr="00DE0F0E">
        <w:rPr>
          <w:noProof/>
          <w:lang w:val="en-CA"/>
        </w:rPr>
        <w:t>MaxTt</w:t>
      </w:r>
      <w:r w:rsidR="00A35B62" w:rsidRPr="00DE0F0E">
        <w:rPr>
          <w:noProof/>
          <w:lang w:val="en-CA"/>
        </w:rPr>
        <w:t xml:space="preserve">SizeC  =  </w:t>
      </w:r>
      <w:r w:rsidRPr="00DE0F0E">
        <w:rPr>
          <w:noProof/>
          <w:lang w:val="en-CA"/>
        </w:rPr>
        <w:t>1  &lt;&lt;  ( </w:t>
      </w:r>
      <w:r w:rsidR="00A35B62" w:rsidRPr="00DE0F0E">
        <w:rPr>
          <w:noProof/>
          <w:lang w:val="en-CA"/>
        </w:rPr>
        <w:t>M</w:t>
      </w:r>
      <w:r w:rsidR="00B91625" w:rsidRPr="00DE0F0E">
        <w:rPr>
          <w:noProof/>
          <w:lang w:val="en-CA"/>
        </w:rPr>
        <w:t>inQtLog2SizeC</w:t>
      </w:r>
      <w:r w:rsidR="00A35B62" w:rsidRPr="00DE0F0E">
        <w:rPr>
          <w:noProof/>
          <w:lang w:val="en-CA"/>
        </w:rPr>
        <w:t> + </w:t>
      </w:r>
      <w:r w:rsidR="000A78D2" w:rsidRPr="00DE0F0E">
        <w:rPr>
          <w:noProof/>
          <w:lang w:val="en-CA"/>
        </w:rPr>
        <w:t>tile_group_</w:t>
      </w:r>
      <w:r w:rsidR="00A35B62" w:rsidRPr="00DE0F0E">
        <w:rPr>
          <w:noProof/>
          <w:lang w:val="en-CA"/>
        </w:rPr>
        <w:t>log2_diff_max_tt_min_qt_chroma</w:t>
      </w:r>
      <w:r w:rsidRPr="00DE0F0E">
        <w:rPr>
          <w:noProof/>
          <w:lang w:val="en-CA"/>
        </w:rPr>
        <w:t> )</w:t>
      </w:r>
      <w:r w:rsidR="00A35B62" w:rsidRPr="00DE0F0E">
        <w:rPr>
          <w:noProof/>
          <w:lang w:val="en-CA"/>
        </w:rPr>
        <w:tab/>
        <w:t>(</w:t>
      </w:r>
      <w:r w:rsidR="00A35B62" w:rsidRPr="00DE0F0E">
        <w:rPr>
          <w:noProof/>
          <w:lang w:val="en-CA"/>
        </w:rPr>
        <w:fldChar w:fldCharType="begin" w:fldLock="1"/>
      </w:r>
      <w:r w:rsidR="00A35B62" w:rsidRPr="00DE0F0E">
        <w:rPr>
          <w:noProof/>
          <w:lang w:val="en-CA"/>
        </w:rPr>
        <w:instrText xml:space="preserve"> STYLEREF 1 \s </w:instrText>
      </w:r>
      <w:r w:rsidR="00A35B62" w:rsidRPr="00DE0F0E">
        <w:rPr>
          <w:noProof/>
          <w:lang w:val="en-CA"/>
        </w:rPr>
        <w:fldChar w:fldCharType="separate"/>
      </w:r>
      <w:r w:rsidR="00043B38">
        <w:rPr>
          <w:noProof/>
          <w:lang w:val="en-CA"/>
        </w:rPr>
        <w:t>7</w:t>
      </w:r>
      <w:r w:rsidR="00A35B62" w:rsidRPr="00DE0F0E">
        <w:rPr>
          <w:noProof/>
          <w:lang w:val="en-CA"/>
        </w:rPr>
        <w:fldChar w:fldCharType="end"/>
      </w:r>
      <w:r w:rsidR="00A35B62" w:rsidRPr="00DE0F0E">
        <w:rPr>
          <w:noProof/>
          <w:lang w:val="en-CA"/>
        </w:rPr>
        <w:noBreakHyphen/>
      </w:r>
      <w:r w:rsidR="00A35B62" w:rsidRPr="00DE0F0E">
        <w:rPr>
          <w:noProof/>
          <w:lang w:val="en-CA"/>
        </w:rPr>
        <w:fldChar w:fldCharType="begin" w:fldLock="1"/>
      </w:r>
      <w:r w:rsidR="00A35B62" w:rsidRPr="00DE0F0E">
        <w:rPr>
          <w:noProof/>
          <w:lang w:val="en-CA"/>
        </w:rPr>
        <w:instrText xml:space="preserve"> SEQ Equation \* ARABIC \s 1 </w:instrText>
      </w:r>
      <w:r w:rsidR="00A35B62" w:rsidRPr="00DE0F0E">
        <w:rPr>
          <w:noProof/>
          <w:lang w:val="en-CA"/>
        </w:rPr>
        <w:fldChar w:fldCharType="separate"/>
      </w:r>
      <w:r w:rsidR="00043B38">
        <w:rPr>
          <w:noProof/>
          <w:lang w:val="en-CA"/>
        </w:rPr>
        <w:t>48</w:t>
      </w:r>
      <w:r w:rsidR="00A35B62" w:rsidRPr="00DE0F0E">
        <w:rPr>
          <w:noProof/>
          <w:lang w:val="en-CA"/>
        </w:rPr>
        <w:fldChar w:fldCharType="end"/>
      </w:r>
      <w:r w:rsidR="00A35B62" w:rsidRPr="00DE0F0E">
        <w:rPr>
          <w:noProof/>
          <w:lang w:val="en-CA"/>
        </w:rPr>
        <w:t>)</w:t>
      </w:r>
    </w:p>
    <w:p w14:paraId="56010179" w14:textId="000EE9A5" w:rsidR="00EB2B6A" w:rsidRPr="00DE0F0E" w:rsidRDefault="00EB2B6A" w:rsidP="00EB2B6A">
      <w:pPr>
        <w:pStyle w:val="Equation"/>
        <w:tabs>
          <w:tab w:val="left" w:pos="1170"/>
          <w:tab w:val="left" w:pos="1890"/>
        </w:tabs>
        <w:spacing w:after="0"/>
        <w:ind w:left="794"/>
        <w:rPr>
          <w:noProof/>
          <w:lang w:val="en-CA"/>
        </w:rPr>
      </w:pPr>
      <w:r w:rsidRPr="00DE0F0E">
        <w:rPr>
          <w:noProof/>
          <w:lang w:val="en-CA"/>
        </w:rPr>
        <w:t xml:space="preserve">MinTtSizeY  =  </w:t>
      </w:r>
      <w:r w:rsidR="005E737F" w:rsidRPr="00DE0F0E">
        <w:rPr>
          <w:noProof/>
          <w:lang w:val="en-CA"/>
        </w:rPr>
        <w:t>1  &lt;&lt;  </w:t>
      </w:r>
      <w:r w:rsidRPr="00DE0F0E">
        <w:rPr>
          <w:noProof/>
          <w:lang w:val="en-CA"/>
        </w:rPr>
        <w:t>MinCbLog2SizeY</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49</w:t>
      </w:r>
      <w:r w:rsidRPr="00DE0F0E">
        <w:rPr>
          <w:noProof/>
          <w:lang w:val="en-CA"/>
        </w:rPr>
        <w:fldChar w:fldCharType="end"/>
      </w:r>
      <w:r w:rsidRPr="00DE0F0E">
        <w:rPr>
          <w:noProof/>
          <w:lang w:val="en-CA"/>
        </w:rPr>
        <w:t>)</w:t>
      </w:r>
    </w:p>
    <w:p w14:paraId="01771EA6" w14:textId="11AFA175" w:rsidR="001E1FF7" w:rsidRPr="00DE0F0E" w:rsidRDefault="001E1FF7" w:rsidP="00F7349C">
      <w:pPr>
        <w:pStyle w:val="Equation"/>
        <w:tabs>
          <w:tab w:val="left" w:pos="1170"/>
          <w:tab w:val="left" w:pos="1890"/>
          <w:tab w:val="left" w:pos="4140"/>
        </w:tabs>
        <w:spacing w:after="0"/>
        <w:ind w:left="794"/>
        <w:rPr>
          <w:noProof/>
          <w:lang w:val="en-CA"/>
        </w:rPr>
      </w:pPr>
      <w:r w:rsidRPr="00DE0F0E">
        <w:rPr>
          <w:noProof/>
          <w:lang w:val="en-CA"/>
        </w:rPr>
        <w:t>MaxMttDepth</w:t>
      </w:r>
      <w:r w:rsidR="00A0155D" w:rsidRPr="00DE0F0E">
        <w:rPr>
          <w:noProof/>
          <w:lang w:val="en-CA"/>
        </w:rPr>
        <w:t>Y</w:t>
      </w:r>
      <w:r w:rsidRPr="00DE0F0E">
        <w:rPr>
          <w:noProof/>
          <w:lang w:val="en-CA"/>
        </w:rPr>
        <w:t xml:space="preserve">  =  </w:t>
      </w:r>
      <w:r w:rsidR="000A78D2" w:rsidRPr="00DE0F0E">
        <w:rPr>
          <w:noProof/>
          <w:lang w:val="en-CA"/>
        </w:rPr>
        <w:t>tile_group_</w:t>
      </w:r>
      <w:r w:rsidRPr="00DE0F0E">
        <w:rPr>
          <w:noProof/>
          <w:lang w:val="en-CA" w:eastAsia="ko-KR"/>
        </w:rPr>
        <w:t>max_mtt_</w:t>
      </w:r>
      <w:r w:rsidR="00F7349C" w:rsidRPr="00DE0F0E">
        <w:rPr>
          <w:noProof/>
          <w:lang w:val="en-CA" w:eastAsia="ko-KR"/>
        </w:rPr>
        <w:t>hierarchy_</w:t>
      </w:r>
      <w:r w:rsidRPr="00DE0F0E">
        <w:rPr>
          <w:noProof/>
          <w:lang w:val="en-CA" w:eastAsia="ko-KR"/>
        </w:rPr>
        <w:t>depth_</w:t>
      </w:r>
      <w:r w:rsidR="00A0155D" w:rsidRPr="00DE0F0E">
        <w:rPr>
          <w:noProof/>
          <w:lang w:val="en-CA" w:eastAsia="ko-KR"/>
        </w:rPr>
        <w:t>luma</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50</w:t>
      </w:r>
      <w:r w:rsidRPr="00DE0F0E">
        <w:rPr>
          <w:noProof/>
          <w:lang w:val="en-CA"/>
        </w:rPr>
        <w:fldChar w:fldCharType="end"/>
      </w:r>
      <w:r w:rsidRPr="00DE0F0E">
        <w:rPr>
          <w:noProof/>
          <w:lang w:val="en-CA"/>
        </w:rPr>
        <w:t>)</w:t>
      </w:r>
    </w:p>
    <w:p w14:paraId="34302B04" w14:textId="0A349727" w:rsidR="00A0155D" w:rsidRPr="00DE0F0E" w:rsidRDefault="00A0155D" w:rsidP="00A0155D">
      <w:pPr>
        <w:pStyle w:val="Equation"/>
        <w:tabs>
          <w:tab w:val="left" w:pos="1170"/>
          <w:tab w:val="left" w:pos="1890"/>
          <w:tab w:val="left" w:pos="4140"/>
        </w:tabs>
        <w:spacing w:after="0"/>
        <w:ind w:left="794"/>
        <w:rPr>
          <w:noProof/>
          <w:lang w:val="en-CA"/>
        </w:rPr>
      </w:pPr>
      <w:r w:rsidRPr="00DE0F0E">
        <w:rPr>
          <w:noProof/>
          <w:lang w:val="en-CA"/>
        </w:rPr>
        <w:t xml:space="preserve">MaxMttDepthC  =  </w:t>
      </w:r>
      <w:r w:rsidR="000A78D2" w:rsidRPr="00DE0F0E">
        <w:rPr>
          <w:noProof/>
          <w:lang w:val="en-CA"/>
        </w:rPr>
        <w:t>tile_group_</w:t>
      </w:r>
      <w:r w:rsidRPr="00DE0F0E">
        <w:rPr>
          <w:noProof/>
          <w:lang w:val="en-CA" w:eastAsia="ko-KR"/>
        </w:rPr>
        <w:t>max_mtt_hierarchy_depth_chroma</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51</w:t>
      </w:r>
      <w:r w:rsidRPr="00DE0F0E">
        <w:rPr>
          <w:noProof/>
          <w:lang w:val="en-CA"/>
        </w:rPr>
        <w:fldChar w:fldCharType="end"/>
      </w:r>
      <w:r w:rsidRPr="00DE0F0E">
        <w:rPr>
          <w:noProof/>
          <w:lang w:val="en-CA"/>
        </w:rPr>
        <w:t>)</w:t>
      </w:r>
    </w:p>
    <w:p w14:paraId="76D66014" w14:textId="1ADAC6B7" w:rsidR="00B252B2" w:rsidRPr="00DE0F0E" w:rsidRDefault="000A78D2" w:rsidP="00E279C7">
      <w:pPr>
        <w:rPr>
          <w:noProof/>
          <w:lang w:val="en-CA"/>
        </w:rPr>
      </w:pPr>
      <w:r w:rsidRPr="00DE0F0E">
        <w:rPr>
          <w:b/>
          <w:noProof/>
          <w:lang w:val="en-CA"/>
        </w:rPr>
        <w:t>tile_group_</w:t>
      </w:r>
      <w:r w:rsidR="00B252B2" w:rsidRPr="00DE0F0E">
        <w:rPr>
          <w:b/>
          <w:noProof/>
          <w:lang w:val="en-CA"/>
        </w:rPr>
        <w:t>temporal_mvp_enabled_flag</w:t>
      </w:r>
      <w:r w:rsidR="00B252B2" w:rsidRPr="00DE0F0E">
        <w:rPr>
          <w:noProof/>
          <w:lang w:val="en-CA"/>
        </w:rPr>
        <w:t xml:space="preserve"> specifies whether temporal motion vector predictors can be used for inter prediction. If </w:t>
      </w:r>
      <w:r w:rsidRPr="00DE0F0E">
        <w:rPr>
          <w:noProof/>
          <w:lang w:val="en-CA"/>
        </w:rPr>
        <w:t>tile_group_</w:t>
      </w:r>
      <w:r w:rsidR="00B252B2" w:rsidRPr="00DE0F0E">
        <w:rPr>
          <w:noProof/>
          <w:lang w:val="en-CA"/>
        </w:rPr>
        <w:t>temporal_mvp_enabled_flag is equal to 0, the syntax elements of the current picture shall be constrained such that no temporal motion vector predictor is used in decoding of the current picture. Otherwise (</w:t>
      </w:r>
      <w:r w:rsidRPr="00DE0F0E">
        <w:rPr>
          <w:noProof/>
          <w:lang w:val="en-CA"/>
        </w:rPr>
        <w:t>tile_group_</w:t>
      </w:r>
      <w:r w:rsidR="00B252B2" w:rsidRPr="00DE0F0E">
        <w:rPr>
          <w:noProof/>
          <w:lang w:val="en-CA"/>
        </w:rPr>
        <w:t xml:space="preserve">temporal_mvp_enabled_flag is equal to 1), temporal motion vector predictors may be used in decoding of the current picture. When not present, the value of </w:t>
      </w:r>
      <w:r w:rsidRPr="00DE0F0E">
        <w:rPr>
          <w:noProof/>
          <w:lang w:val="en-CA"/>
        </w:rPr>
        <w:t>tile_group_</w:t>
      </w:r>
      <w:r w:rsidR="00B252B2" w:rsidRPr="00DE0F0E">
        <w:rPr>
          <w:noProof/>
          <w:lang w:val="en-CA"/>
        </w:rPr>
        <w:t>temporal_mvp_enabled_flag is inferred to be equal to 0.</w:t>
      </w:r>
    </w:p>
    <w:p w14:paraId="1930CDA3" w14:textId="77777777" w:rsidR="006D2C2E" w:rsidRPr="00DE0F0E" w:rsidRDefault="006D2C2E" w:rsidP="006D2C2E">
      <w:pPr>
        <w:rPr>
          <w:noProof/>
          <w:lang w:val="en-CA" w:eastAsia="ko-KR"/>
        </w:rPr>
      </w:pPr>
      <w:r w:rsidRPr="00DE0F0E">
        <w:rPr>
          <w:b/>
          <w:noProof/>
          <w:lang w:val="en-CA" w:eastAsia="ja-JP"/>
        </w:rPr>
        <w:lastRenderedPageBreak/>
        <w:t>mvd_l1_zero_</w:t>
      </w:r>
      <w:r w:rsidRPr="00DE0F0E">
        <w:rPr>
          <w:b/>
          <w:noProof/>
          <w:lang w:val="en-CA" w:eastAsia="ko-KR"/>
        </w:rPr>
        <w:t>flag</w:t>
      </w:r>
      <w:r w:rsidRPr="00DE0F0E">
        <w:rPr>
          <w:noProof/>
          <w:lang w:val="en-CA" w:eastAsia="ko-KR"/>
        </w:rPr>
        <w:t xml:space="preserve"> equal to 1 indicates that the mvd</w:t>
      </w:r>
      <w:r w:rsidRPr="00DE0F0E">
        <w:rPr>
          <w:noProof/>
          <w:lang w:val="en-CA"/>
        </w:rPr>
        <w:t>_</w:t>
      </w:r>
      <w:r w:rsidRPr="00DE0F0E">
        <w:rPr>
          <w:noProof/>
          <w:lang w:val="en-CA" w:eastAsia="ko-KR"/>
        </w:rPr>
        <w:t>coding( x0, y0, 1 ) syntax</w:t>
      </w:r>
      <w:r w:rsidRPr="00DE0F0E">
        <w:rPr>
          <w:noProof/>
          <w:lang w:val="en-CA" w:eastAsia="ja-JP"/>
        </w:rPr>
        <w:t xml:space="preserve"> structure is not parsed and MvdL1[ x0 ][ y0 ][ compIdx ] is set equal to 0 for compIdx = 0..1. mvd_l1_zero_flag equal to 0 indicates that the </w:t>
      </w:r>
      <w:r w:rsidRPr="00DE0F0E">
        <w:rPr>
          <w:noProof/>
          <w:lang w:val="en-CA" w:eastAsia="ko-KR"/>
        </w:rPr>
        <w:t>mvd</w:t>
      </w:r>
      <w:r w:rsidRPr="00DE0F0E">
        <w:rPr>
          <w:noProof/>
          <w:lang w:val="en-CA"/>
        </w:rPr>
        <w:t>_</w:t>
      </w:r>
      <w:r w:rsidRPr="00DE0F0E">
        <w:rPr>
          <w:noProof/>
          <w:lang w:val="en-CA" w:eastAsia="ko-KR"/>
        </w:rPr>
        <w:t>coding( x0, y0, 1 ) syntax</w:t>
      </w:r>
      <w:r w:rsidRPr="00DE0F0E">
        <w:rPr>
          <w:noProof/>
          <w:lang w:val="en-CA" w:eastAsia="ja-JP"/>
        </w:rPr>
        <w:t xml:space="preserve"> structure is parsed.</w:t>
      </w:r>
    </w:p>
    <w:p w14:paraId="36632740" w14:textId="77777777" w:rsidR="00A02AA3" w:rsidRPr="003F3F11" w:rsidRDefault="00A02AA3" w:rsidP="00A02AA3">
      <w:pPr>
        <w:rPr>
          <w:noProof/>
          <w:lang w:eastAsia="ko-KR"/>
        </w:rPr>
      </w:pPr>
      <w:r w:rsidRPr="003F3F11">
        <w:rPr>
          <w:b/>
          <w:bCs/>
          <w:noProof/>
        </w:rPr>
        <w:t xml:space="preserve">cabac_init_flag </w:t>
      </w:r>
      <w:r w:rsidRPr="003F3F11">
        <w:rPr>
          <w:noProof/>
        </w:rPr>
        <w:t>specifies the method for determining the initialization table used in the initialization process for context variables. When cabac_init_flag is not present, it is inferred to be equal to 0.</w:t>
      </w:r>
    </w:p>
    <w:p w14:paraId="004DAF20" w14:textId="6FEBA28C" w:rsidR="006D2C2E" w:rsidRPr="00DE0F0E" w:rsidRDefault="006D2C2E" w:rsidP="006D2C2E">
      <w:pPr>
        <w:rPr>
          <w:noProof/>
          <w:lang w:val="en-CA" w:eastAsia="ko-KR"/>
        </w:rPr>
      </w:pPr>
      <w:r w:rsidRPr="00DE0F0E">
        <w:rPr>
          <w:b/>
          <w:noProof/>
          <w:lang w:val="en-CA" w:eastAsia="ko-KR"/>
        </w:rPr>
        <w:t>collocated_from_l0_flag</w:t>
      </w:r>
      <w:r w:rsidRPr="00DE0F0E">
        <w:rPr>
          <w:noProof/>
          <w:lang w:val="en-CA" w:eastAsia="ko-KR"/>
        </w:rPr>
        <w:t xml:space="preserve"> equal to 1 specifies that the collocated picture used for temporal motion vector prediction is derived from reference picture list 0. collocated_from_l0_flag equal to 0 specifies that the collocated picture used for temporal motion vector prediction is derived from reference picture list 1. When collocated_from_l0_flag is not present, it is inferred to be equal to 1.</w:t>
      </w:r>
    </w:p>
    <w:p w14:paraId="3F4407FC" w14:textId="56062628" w:rsidR="006D2C2E" w:rsidRPr="00DE0F0E" w:rsidRDefault="002E5100" w:rsidP="006D2C2E">
      <w:pPr>
        <w:rPr>
          <w:noProof/>
          <w:lang w:val="en-CA"/>
        </w:rPr>
      </w:pPr>
      <w:r w:rsidRPr="00DE0F0E">
        <w:rPr>
          <w:b/>
          <w:noProof/>
          <w:lang w:val="en-CA"/>
        </w:rPr>
        <w:t>six</w:t>
      </w:r>
      <w:r w:rsidR="006D2C2E" w:rsidRPr="00DE0F0E">
        <w:rPr>
          <w:b/>
          <w:noProof/>
          <w:lang w:val="en-CA"/>
        </w:rPr>
        <w:t>_minus_max_num_merge_cand</w:t>
      </w:r>
      <w:r w:rsidR="006D2C2E" w:rsidRPr="00DE0F0E">
        <w:rPr>
          <w:noProof/>
          <w:lang w:val="en-CA"/>
        </w:rPr>
        <w:t xml:space="preserve"> specifies the maximum number of merging motion vector prediction (MVP) candidates supported in the </w:t>
      </w:r>
      <w:r w:rsidR="00DB7471" w:rsidRPr="00DE0F0E">
        <w:rPr>
          <w:noProof/>
          <w:lang w:val="en-CA"/>
        </w:rPr>
        <w:t>tile group</w:t>
      </w:r>
      <w:r w:rsidR="006D2C2E" w:rsidRPr="00DE0F0E">
        <w:rPr>
          <w:noProof/>
          <w:lang w:val="en-CA"/>
        </w:rPr>
        <w:t xml:space="preserve"> subtracted from </w:t>
      </w:r>
      <w:r w:rsidR="002C63C9" w:rsidRPr="00DE0F0E">
        <w:rPr>
          <w:noProof/>
          <w:lang w:val="en-CA"/>
        </w:rPr>
        <w:t>6</w:t>
      </w:r>
      <w:r w:rsidR="006D2C2E" w:rsidRPr="00DE0F0E">
        <w:rPr>
          <w:noProof/>
          <w:lang w:val="en-CA"/>
        </w:rPr>
        <w:t>. The maximum number of merging MVP candidates, MaxNumMergeCand is derived as follows:</w:t>
      </w:r>
    </w:p>
    <w:p w14:paraId="2FF33294" w14:textId="6057AFF4" w:rsidR="006D2C2E" w:rsidRPr="00DE0F0E" w:rsidRDefault="006D2C2E" w:rsidP="006D2C2E">
      <w:pPr>
        <w:pStyle w:val="Equation"/>
        <w:tabs>
          <w:tab w:val="left" w:pos="1170"/>
          <w:tab w:val="left" w:pos="1890"/>
        </w:tabs>
        <w:ind w:left="794"/>
        <w:rPr>
          <w:noProof/>
          <w:lang w:val="en-CA"/>
        </w:rPr>
      </w:pPr>
      <w:r w:rsidRPr="00DE0F0E">
        <w:rPr>
          <w:noProof/>
          <w:lang w:val="en-CA"/>
        </w:rPr>
        <w:t xml:space="preserve">MaxNumMergeCand = </w:t>
      </w:r>
      <w:r w:rsidR="002C63C9" w:rsidRPr="00DE0F0E">
        <w:rPr>
          <w:noProof/>
          <w:lang w:val="en-CA"/>
        </w:rPr>
        <w:t>6</w:t>
      </w:r>
      <w:r w:rsidRPr="00DE0F0E">
        <w:rPr>
          <w:noProof/>
          <w:lang w:val="en-CA"/>
        </w:rPr>
        <w:t xml:space="preserve"> − </w:t>
      </w:r>
      <w:r w:rsidR="002C63C9" w:rsidRPr="00DE0F0E">
        <w:rPr>
          <w:noProof/>
          <w:lang w:val="en-CA"/>
        </w:rPr>
        <w:t>six</w:t>
      </w:r>
      <w:r w:rsidRPr="00DE0F0E">
        <w:rPr>
          <w:noProof/>
          <w:lang w:val="en-CA"/>
        </w:rPr>
        <w:t>_minus_max_num_merge_cand</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52</w:t>
      </w:r>
      <w:r w:rsidRPr="00DE0F0E">
        <w:rPr>
          <w:noProof/>
          <w:lang w:val="en-CA"/>
        </w:rPr>
        <w:fldChar w:fldCharType="end"/>
      </w:r>
      <w:r w:rsidRPr="00DE0F0E">
        <w:rPr>
          <w:noProof/>
          <w:lang w:val="en-CA"/>
        </w:rPr>
        <w:t>)</w:t>
      </w:r>
    </w:p>
    <w:p w14:paraId="1FE82C70" w14:textId="77777777" w:rsidR="006D2C2E" w:rsidRPr="00DE0F0E" w:rsidRDefault="006D2C2E" w:rsidP="006D2C2E">
      <w:pPr>
        <w:rPr>
          <w:noProof/>
          <w:lang w:val="en-CA"/>
        </w:rPr>
      </w:pPr>
      <w:r w:rsidRPr="00DE0F0E">
        <w:rPr>
          <w:noProof/>
          <w:lang w:val="en-CA"/>
        </w:rPr>
        <w:t xml:space="preserve">The value of MaxNumMergeCand shall be in the range of 1 to </w:t>
      </w:r>
      <w:r w:rsidR="0028522E" w:rsidRPr="00DE0F0E">
        <w:rPr>
          <w:noProof/>
          <w:lang w:val="en-CA"/>
        </w:rPr>
        <w:t>6</w:t>
      </w:r>
      <w:r w:rsidRPr="00DE0F0E">
        <w:rPr>
          <w:noProof/>
          <w:lang w:val="en-CA"/>
        </w:rPr>
        <w:t>, inclusive.</w:t>
      </w:r>
    </w:p>
    <w:p w14:paraId="7D4D68F0" w14:textId="44F2B7E7" w:rsidR="00345AD5" w:rsidRPr="00DE0F0E" w:rsidRDefault="00345AD5" w:rsidP="00345AD5">
      <w:pPr>
        <w:rPr>
          <w:noProof/>
          <w:lang w:val="en-CA"/>
        </w:rPr>
      </w:pPr>
      <w:r w:rsidRPr="00DE0F0E">
        <w:rPr>
          <w:b/>
          <w:noProof/>
          <w:lang w:val="en-CA"/>
        </w:rPr>
        <w:t>five_minus_max_num_subblock_merge_cand</w:t>
      </w:r>
      <w:r w:rsidRPr="00DE0F0E">
        <w:rPr>
          <w:noProof/>
          <w:lang w:val="en-CA"/>
        </w:rPr>
        <w:t xml:space="preserve"> specifies the maximum number of subblock-based merging motion vector prediction (MVP) candidates supported in the </w:t>
      </w:r>
      <w:r w:rsidR="00DB7471" w:rsidRPr="00DE0F0E">
        <w:rPr>
          <w:noProof/>
          <w:lang w:val="en-CA"/>
        </w:rPr>
        <w:t>tile group</w:t>
      </w:r>
      <w:r w:rsidRPr="00DE0F0E">
        <w:rPr>
          <w:noProof/>
          <w:lang w:val="en-CA"/>
        </w:rPr>
        <w:t xml:space="preserve"> subtracted from 5. When five_minus_max_num_subblock_merge_cand is not present, it is inferred to be equal to 5 − </w:t>
      </w:r>
      <w:r w:rsidRPr="00DE0F0E">
        <w:rPr>
          <w:bCs/>
          <w:noProof/>
          <w:lang w:val="en-CA"/>
        </w:rPr>
        <w:t>sps_sbtmvp_enabled_flag</w:t>
      </w:r>
      <w:r w:rsidRPr="00DE0F0E">
        <w:rPr>
          <w:noProof/>
          <w:lang w:val="en-CA"/>
        </w:rPr>
        <w:t>. The maximum number of subblock-based merging MVP candidates, MaxNumSubblockMergeCand is derived as follows:</w:t>
      </w:r>
    </w:p>
    <w:p w14:paraId="1DBFC7B6" w14:textId="3841B0F8" w:rsidR="00345AD5" w:rsidRPr="00DE0F0E" w:rsidRDefault="00345AD5" w:rsidP="00345AD5">
      <w:pPr>
        <w:pStyle w:val="Equation"/>
        <w:tabs>
          <w:tab w:val="clear" w:pos="1588"/>
          <w:tab w:val="clear" w:pos="4849"/>
          <w:tab w:val="left" w:pos="4950"/>
        </w:tabs>
        <w:ind w:left="794"/>
        <w:rPr>
          <w:noProof/>
          <w:lang w:val="en-CA"/>
        </w:rPr>
      </w:pPr>
      <w:r w:rsidRPr="00DE0F0E">
        <w:rPr>
          <w:noProof/>
          <w:lang w:val="en-CA"/>
        </w:rPr>
        <w:t>MaxNum</w:t>
      </w:r>
      <w:r w:rsidR="00934196" w:rsidRPr="00DE0F0E">
        <w:rPr>
          <w:noProof/>
          <w:lang w:val="en-CA"/>
        </w:rPr>
        <w:t>Subblock</w:t>
      </w:r>
      <w:r w:rsidRPr="00DE0F0E">
        <w:rPr>
          <w:noProof/>
          <w:lang w:val="en-CA"/>
        </w:rPr>
        <w:t>MergeCand = 5 − five_minus_max_num_subblock_merge_cand</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53</w:t>
      </w:r>
      <w:r w:rsidRPr="00DE0F0E">
        <w:rPr>
          <w:noProof/>
          <w:lang w:val="en-CA"/>
        </w:rPr>
        <w:fldChar w:fldCharType="end"/>
      </w:r>
      <w:r w:rsidRPr="00DE0F0E">
        <w:rPr>
          <w:noProof/>
          <w:lang w:val="en-CA"/>
        </w:rPr>
        <w:t xml:space="preserve">) </w:t>
      </w:r>
    </w:p>
    <w:p w14:paraId="615D42CB" w14:textId="77777777" w:rsidR="00345AD5" w:rsidRPr="00DE0F0E" w:rsidRDefault="00345AD5" w:rsidP="00345AD5">
      <w:pPr>
        <w:rPr>
          <w:noProof/>
          <w:lang w:val="en-CA"/>
        </w:rPr>
      </w:pPr>
      <w:r w:rsidRPr="00DE0F0E">
        <w:rPr>
          <w:noProof/>
          <w:lang w:val="en-CA"/>
        </w:rPr>
        <w:t>The value of MaxNumSubblockMergeCand shall be in the range of 0 to 5, inclusive.</w:t>
      </w:r>
    </w:p>
    <w:p w14:paraId="3ADB20A7" w14:textId="77777777" w:rsidR="00CE7186" w:rsidRPr="00DE0F0E" w:rsidRDefault="00CE7186" w:rsidP="00CE7186">
      <w:pPr>
        <w:rPr>
          <w:bCs/>
          <w:noProof/>
          <w:lang w:val="en-CA"/>
        </w:rPr>
      </w:pPr>
      <w:r w:rsidRPr="00DE0F0E">
        <w:rPr>
          <w:b/>
          <w:bCs/>
          <w:noProof/>
          <w:lang w:val="en-CA"/>
        </w:rPr>
        <w:t>tile_group_fpel_mmvd_enabled_flag</w:t>
      </w:r>
      <w:r w:rsidRPr="00DE0F0E">
        <w:rPr>
          <w:bCs/>
          <w:noProof/>
          <w:lang w:val="en-CA"/>
        </w:rPr>
        <w:t xml:space="preserve"> equal to 1 specifies that merge mode with motion vector difference uses integer sample precision in the current tile group. tile_group_fpel_mmvd_enabled_flag equal to 0 specifies that merge mode with motion vector difference can use fractional sample precision in the current tile group. When not present, the value of tile_group_fpel_mmvd_enabled_flag is inferred to be 0.</w:t>
      </w:r>
    </w:p>
    <w:p w14:paraId="27A6A5F8" w14:textId="3B8FDAA2" w:rsidR="00A02A87" w:rsidRPr="00DE0F0E" w:rsidRDefault="000A78D2" w:rsidP="00A02A87">
      <w:pPr>
        <w:rPr>
          <w:noProof/>
          <w:lang w:val="en-CA"/>
        </w:rPr>
      </w:pPr>
      <w:r w:rsidRPr="00DE0F0E">
        <w:rPr>
          <w:b/>
          <w:bCs/>
          <w:noProof/>
          <w:lang w:val="en-CA"/>
        </w:rPr>
        <w:t>tile_group_</w:t>
      </w:r>
      <w:r w:rsidR="00A02A87" w:rsidRPr="00DE0F0E">
        <w:rPr>
          <w:b/>
          <w:bCs/>
          <w:noProof/>
          <w:lang w:val="en-CA"/>
        </w:rPr>
        <w:t>qp_delta</w:t>
      </w:r>
      <w:r w:rsidR="00A02A87" w:rsidRPr="00DE0F0E">
        <w:rPr>
          <w:noProof/>
          <w:lang w:val="en-CA"/>
        </w:rPr>
        <w:t xml:space="preserve"> specifies the initial value of Qp</w:t>
      </w:r>
      <w:r w:rsidR="00A02A87" w:rsidRPr="00DE0F0E">
        <w:rPr>
          <w:noProof/>
          <w:vertAlign w:val="subscript"/>
          <w:lang w:val="en-CA"/>
        </w:rPr>
        <w:t>Y</w:t>
      </w:r>
      <w:r w:rsidR="00A02A87" w:rsidRPr="00DE0F0E">
        <w:rPr>
          <w:noProof/>
          <w:lang w:val="en-CA"/>
        </w:rPr>
        <w:t xml:space="preserve"> to be used for the coding blocks in the </w:t>
      </w:r>
      <w:r w:rsidR="00DB7471" w:rsidRPr="00DE0F0E">
        <w:rPr>
          <w:noProof/>
          <w:lang w:val="en-CA"/>
        </w:rPr>
        <w:t>tile group</w:t>
      </w:r>
      <w:r w:rsidR="00A02A87" w:rsidRPr="00DE0F0E">
        <w:rPr>
          <w:noProof/>
          <w:lang w:val="en-CA"/>
        </w:rPr>
        <w:t xml:space="preserve"> until modified by the value of </w:t>
      </w:r>
      <w:r w:rsidR="00A02A87" w:rsidRPr="00DE0F0E">
        <w:rPr>
          <w:noProof/>
          <w:lang w:val="en-CA" w:eastAsia="ko-KR"/>
        </w:rPr>
        <w:t>CuQpDeltaVal</w:t>
      </w:r>
      <w:r w:rsidR="00A02A87" w:rsidRPr="00DE0F0E">
        <w:rPr>
          <w:noProof/>
          <w:lang w:val="en-CA"/>
        </w:rPr>
        <w:t xml:space="preserve"> in the </w:t>
      </w:r>
      <w:r w:rsidR="00A02A87" w:rsidRPr="00DE0F0E">
        <w:rPr>
          <w:noProof/>
          <w:lang w:val="en-CA" w:eastAsia="ko-KR"/>
        </w:rPr>
        <w:t>coding unit</w:t>
      </w:r>
      <w:r w:rsidR="00A02A87" w:rsidRPr="00DE0F0E">
        <w:rPr>
          <w:noProof/>
          <w:lang w:val="en-CA"/>
        </w:rPr>
        <w:t xml:space="preserve"> layer. The initial value of the Qp</w:t>
      </w:r>
      <w:r w:rsidR="00A02A87" w:rsidRPr="00DE0F0E">
        <w:rPr>
          <w:noProof/>
          <w:vertAlign w:val="subscript"/>
          <w:lang w:val="en-CA"/>
        </w:rPr>
        <w:t>Y</w:t>
      </w:r>
      <w:r w:rsidR="00A02A87" w:rsidRPr="00DE0F0E">
        <w:rPr>
          <w:noProof/>
          <w:lang w:val="en-CA"/>
        </w:rPr>
        <w:t xml:space="preserve"> quantization parameter for the </w:t>
      </w:r>
      <w:r w:rsidR="00DB7471" w:rsidRPr="00DE0F0E">
        <w:rPr>
          <w:noProof/>
          <w:lang w:val="en-CA"/>
        </w:rPr>
        <w:t>tile group</w:t>
      </w:r>
      <w:r w:rsidR="00A02A87" w:rsidRPr="00DE0F0E">
        <w:rPr>
          <w:noProof/>
          <w:lang w:val="en-CA"/>
        </w:rPr>
        <w:t xml:space="preserve">, </w:t>
      </w:r>
      <w:r w:rsidR="00DB7471" w:rsidRPr="00DE0F0E">
        <w:rPr>
          <w:noProof/>
          <w:lang w:val="en-CA"/>
        </w:rPr>
        <w:t>Tile</w:t>
      </w:r>
      <w:r w:rsidR="005D2624" w:rsidRPr="00DE0F0E">
        <w:rPr>
          <w:noProof/>
          <w:lang w:val="en-CA"/>
        </w:rPr>
        <w:t>G</w:t>
      </w:r>
      <w:r w:rsidR="00DB7471" w:rsidRPr="00DE0F0E">
        <w:rPr>
          <w:noProof/>
          <w:lang w:val="en-CA"/>
        </w:rPr>
        <w:t>roup</w:t>
      </w:r>
      <w:r w:rsidR="00A02A87" w:rsidRPr="00DE0F0E">
        <w:rPr>
          <w:noProof/>
          <w:lang w:val="en-CA"/>
        </w:rPr>
        <w:t>Qp</w:t>
      </w:r>
      <w:r w:rsidR="00A02A87" w:rsidRPr="00DE0F0E">
        <w:rPr>
          <w:noProof/>
          <w:vertAlign w:val="subscript"/>
          <w:lang w:val="en-CA"/>
        </w:rPr>
        <w:t>Y</w:t>
      </w:r>
      <w:r w:rsidR="00A02A87" w:rsidRPr="00DE0F0E">
        <w:rPr>
          <w:noProof/>
          <w:lang w:val="en-CA"/>
        </w:rPr>
        <w:t>, is derived as follows:</w:t>
      </w:r>
    </w:p>
    <w:p w14:paraId="3F39E007" w14:textId="71FC35AE" w:rsidR="00A02A87" w:rsidRPr="00DE0F0E" w:rsidRDefault="00DB7471" w:rsidP="00A02A87">
      <w:pPr>
        <w:pStyle w:val="Equation"/>
        <w:tabs>
          <w:tab w:val="left" w:pos="1170"/>
          <w:tab w:val="left" w:pos="1890"/>
        </w:tabs>
        <w:ind w:left="794"/>
        <w:rPr>
          <w:noProof/>
          <w:lang w:val="en-CA"/>
        </w:rPr>
      </w:pPr>
      <w:r w:rsidRPr="00DE0F0E">
        <w:rPr>
          <w:noProof/>
          <w:lang w:val="en-CA"/>
        </w:rPr>
        <w:t>Tile</w:t>
      </w:r>
      <w:r w:rsidR="005D2624" w:rsidRPr="00DE0F0E">
        <w:rPr>
          <w:noProof/>
          <w:lang w:val="en-CA"/>
        </w:rPr>
        <w:t>G</w:t>
      </w:r>
      <w:r w:rsidRPr="00DE0F0E">
        <w:rPr>
          <w:noProof/>
          <w:lang w:val="en-CA"/>
        </w:rPr>
        <w:t>roup</w:t>
      </w:r>
      <w:r w:rsidR="00A02A87" w:rsidRPr="00DE0F0E">
        <w:rPr>
          <w:noProof/>
          <w:lang w:val="en-CA"/>
        </w:rPr>
        <w:t>Qp</w:t>
      </w:r>
      <w:r w:rsidR="00A02A87" w:rsidRPr="00DE0F0E">
        <w:rPr>
          <w:noProof/>
          <w:vertAlign w:val="subscript"/>
          <w:lang w:val="en-CA"/>
        </w:rPr>
        <w:t>Y</w:t>
      </w:r>
      <w:r w:rsidR="00A02A87" w:rsidRPr="00DE0F0E">
        <w:rPr>
          <w:noProof/>
          <w:lang w:val="en-CA"/>
        </w:rPr>
        <w:t xml:space="preserve"> = 26 + init_qp_minus26 + </w:t>
      </w:r>
      <w:r w:rsidR="000A78D2" w:rsidRPr="00DE0F0E">
        <w:rPr>
          <w:noProof/>
          <w:lang w:val="en-CA"/>
        </w:rPr>
        <w:t>tile_group_</w:t>
      </w:r>
      <w:r w:rsidR="00A02A87" w:rsidRPr="00DE0F0E">
        <w:rPr>
          <w:noProof/>
          <w:lang w:val="en-CA"/>
        </w:rPr>
        <w:t>qp_delta</w:t>
      </w:r>
      <w:r w:rsidR="00A02A87" w:rsidRPr="00DE0F0E">
        <w:rPr>
          <w:noProof/>
          <w:lang w:val="en-CA"/>
        </w:rPr>
        <w:tab/>
        <w:t>(</w:t>
      </w:r>
      <w:bookmarkStart w:id="1014" w:name="QPYatSliceLevel_Eqn"/>
      <w:r w:rsidR="00A02A87" w:rsidRPr="00DE0F0E">
        <w:rPr>
          <w:noProof/>
          <w:lang w:val="en-CA"/>
        </w:rPr>
        <w:fldChar w:fldCharType="begin" w:fldLock="1"/>
      </w:r>
      <w:r w:rsidR="00A02A87" w:rsidRPr="00DE0F0E">
        <w:rPr>
          <w:noProof/>
          <w:lang w:val="en-CA"/>
        </w:rPr>
        <w:instrText xml:space="preserve"> STYLEREF 1 \s </w:instrText>
      </w:r>
      <w:r w:rsidR="00A02A87" w:rsidRPr="00DE0F0E">
        <w:rPr>
          <w:noProof/>
          <w:lang w:val="en-CA"/>
        </w:rPr>
        <w:fldChar w:fldCharType="separate"/>
      </w:r>
      <w:r w:rsidR="00043B38">
        <w:rPr>
          <w:noProof/>
          <w:lang w:val="en-CA"/>
        </w:rPr>
        <w:t>7</w:t>
      </w:r>
      <w:r w:rsidR="00A02A87" w:rsidRPr="00DE0F0E">
        <w:rPr>
          <w:noProof/>
          <w:lang w:val="en-CA"/>
        </w:rPr>
        <w:fldChar w:fldCharType="end"/>
      </w:r>
      <w:r w:rsidR="00A02A87" w:rsidRPr="00DE0F0E">
        <w:rPr>
          <w:noProof/>
          <w:lang w:val="en-CA"/>
        </w:rPr>
        <w:noBreakHyphen/>
      </w:r>
      <w:r w:rsidR="00A02A87" w:rsidRPr="00DE0F0E">
        <w:rPr>
          <w:noProof/>
          <w:lang w:val="en-CA"/>
        </w:rPr>
        <w:fldChar w:fldCharType="begin" w:fldLock="1"/>
      </w:r>
      <w:r w:rsidR="00A02A87" w:rsidRPr="00DE0F0E">
        <w:rPr>
          <w:noProof/>
          <w:lang w:val="en-CA"/>
        </w:rPr>
        <w:instrText xml:space="preserve"> SEQ Equation \* ARABIC \s 1 </w:instrText>
      </w:r>
      <w:r w:rsidR="00A02A87" w:rsidRPr="00DE0F0E">
        <w:rPr>
          <w:noProof/>
          <w:lang w:val="en-CA"/>
        </w:rPr>
        <w:fldChar w:fldCharType="separate"/>
      </w:r>
      <w:r w:rsidR="00043B38">
        <w:rPr>
          <w:noProof/>
          <w:lang w:val="en-CA"/>
        </w:rPr>
        <w:t>54</w:t>
      </w:r>
      <w:r w:rsidR="00A02A87" w:rsidRPr="00DE0F0E">
        <w:rPr>
          <w:noProof/>
          <w:lang w:val="en-CA"/>
        </w:rPr>
        <w:fldChar w:fldCharType="end"/>
      </w:r>
      <w:bookmarkEnd w:id="1014"/>
      <w:r w:rsidR="00A02A87" w:rsidRPr="00DE0F0E">
        <w:rPr>
          <w:noProof/>
          <w:lang w:val="en-CA"/>
        </w:rPr>
        <w:t>)</w:t>
      </w:r>
    </w:p>
    <w:p w14:paraId="2A544A94" w14:textId="66033434" w:rsidR="00A02A87" w:rsidRPr="00DE0F0E" w:rsidRDefault="00A02A87" w:rsidP="00A02A87">
      <w:pPr>
        <w:rPr>
          <w:noProof/>
          <w:lang w:val="en-CA"/>
        </w:rPr>
      </w:pPr>
      <w:r w:rsidRPr="00DE0F0E">
        <w:rPr>
          <w:noProof/>
          <w:lang w:val="en-CA"/>
        </w:rPr>
        <w:t xml:space="preserve">The value of </w:t>
      </w:r>
      <w:r w:rsidR="00DB7471" w:rsidRPr="00DE0F0E">
        <w:rPr>
          <w:noProof/>
          <w:lang w:val="en-CA"/>
        </w:rPr>
        <w:t>Tile</w:t>
      </w:r>
      <w:r w:rsidR="005D2624" w:rsidRPr="00DE0F0E">
        <w:rPr>
          <w:noProof/>
          <w:lang w:val="en-CA"/>
        </w:rPr>
        <w:t>G</w:t>
      </w:r>
      <w:r w:rsidR="00DB7471" w:rsidRPr="00DE0F0E">
        <w:rPr>
          <w:noProof/>
          <w:lang w:val="en-CA"/>
        </w:rPr>
        <w:t>roup</w:t>
      </w:r>
      <w:r w:rsidRPr="00DE0F0E">
        <w:rPr>
          <w:noProof/>
          <w:lang w:val="en-CA"/>
        </w:rPr>
        <w:t>Qp</w:t>
      </w:r>
      <w:r w:rsidRPr="00DE0F0E">
        <w:rPr>
          <w:noProof/>
          <w:vertAlign w:val="subscript"/>
          <w:lang w:val="en-CA"/>
        </w:rPr>
        <w:t>Y</w:t>
      </w:r>
      <w:r w:rsidRPr="00DE0F0E">
        <w:rPr>
          <w:noProof/>
          <w:lang w:val="en-CA"/>
        </w:rPr>
        <w:t xml:space="preserve"> shall be in the range of −QpBdOffset</w:t>
      </w:r>
      <w:r w:rsidRPr="00DE0F0E">
        <w:rPr>
          <w:noProof/>
          <w:vertAlign w:val="subscript"/>
          <w:lang w:val="en-CA"/>
        </w:rPr>
        <w:t>Y</w:t>
      </w:r>
      <w:r w:rsidRPr="00DE0F0E">
        <w:rPr>
          <w:noProof/>
          <w:lang w:val="en-CA"/>
        </w:rPr>
        <w:t xml:space="preserve"> to +</w:t>
      </w:r>
      <w:r w:rsidR="004D15E8" w:rsidRPr="00DE0F0E">
        <w:rPr>
          <w:noProof/>
          <w:lang w:val="en-CA"/>
        </w:rPr>
        <w:t>63</w:t>
      </w:r>
      <w:r w:rsidRPr="00DE0F0E">
        <w:rPr>
          <w:noProof/>
          <w:lang w:val="en-CA"/>
        </w:rPr>
        <w:t>, inclusive.</w:t>
      </w:r>
    </w:p>
    <w:p w14:paraId="7EBDE807" w14:textId="3914D053" w:rsidR="00A02A87" w:rsidRPr="00DE0F0E" w:rsidRDefault="000A78D2" w:rsidP="00A02A87">
      <w:pPr>
        <w:rPr>
          <w:noProof/>
          <w:lang w:val="en-CA"/>
        </w:rPr>
      </w:pPr>
      <w:r w:rsidRPr="00DE0F0E">
        <w:rPr>
          <w:b/>
          <w:noProof/>
          <w:lang w:val="en-CA"/>
        </w:rPr>
        <w:t>tile_group_</w:t>
      </w:r>
      <w:r w:rsidR="00A02A87" w:rsidRPr="00DE0F0E">
        <w:rPr>
          <w:b/>
          <w:noProof/>
          <w:lang w:val="en-CA"/>
        </w:rPr>
        <w:t xml:space="preserve">cb_qp_offset </w:t>
      </w:r>
      <w:r w:rsidR="00A02A87" w:rsidRPr="00DE0F0E">
        <w:rPr>
          <w:noProof/>
          <w:lang w:val="en-CA"/>
        </w:rPr>
        <w:t>specifies a difference to be added to the value of pps_cb_qp_offset when determining the value of the Qp′</w:t>
      </w:r>
      <w:r w:rsidR="00A02A87" w:rsidRPr="00DE0F0E">
        <w:rPr>
          <w:noProof/>
          <w:vertAlign w:val="subscript"/>
          <w:lang w:val="en-CA"/>
        </w:rPr>
        <w:t>Cb</w:t>
      </w:r>
      <w:r w:rsidR="00A02A87" w:rsidRPr="00DE0F0E">
        <w:rPr>
          <w:noProof/>
          <w:lang w:val="en-CA"/>
        </w:rPr>
        <w:t xml:space="preserve"> quantization parameter. The value of </w:t>
      </w:r>
      <w:r w:rsidRPr="00DE0F0E">
        <w:rPr>
          <w:noProof/>
          <w:lang w:val="en-CA"/>
        </w:rPr>
        <w:t>tile_group_</w:t>
      </w:r>
      <w:r w:rsidR="00A02A87" w:rsidRPr="00DE0F0E">
        <w:rPr>
          <w:noProof/>
          <w:lang w:val="en-CA"/>
        </w:rPr>
        <w:t xml:space="preserve">cb_qp_offset shall be in the range of −12 to +12, inclusive. When </w:t>
      </w:r>
      <w:r w:rsidRPr="00DE0F0E">
        <w:rPr>
          <w:noProof/>
          <w:lang w:val="en-CA"/>
        </w:rPr>
        <w:t>tile_group_</w:t>
      </w:r>
      <w:r w:rsidR="00A02A87" w:rsidRPr="00DE0F0E">
        <w:rPr>
          <w:noProof/>
          <w:lang w:val="en-CA"/>
        </w:rPr>
        <w:t>cb_qp_offset is not present, it is inferred to be equal to 0. The value of pps_cb_qp_offset + </w:t>
      </w:r>
      <w:r w:rsidRPr="00DE0F0E">
        <w:rPr>
          <w:noProof/>
          <w:lang w:val="en-CA"/>
        </w:rPr>
        <w:t>tile_group_</w:t>
      </w:r>
      <w:r w:rsidR="00A02A87" w:rsidRPr="00DE0F0E">
        <w:rPr>
          <w:noProof/>
          <w:lang w:val="en-CA"/>
        </w:rPr>
        <w:t>cb_qp_offset shall be in the range of −12 to +12, inclusive.</w:t>
      </w:r>
    </w:p>
    <w:p w14:paraId="567B53B2" w14:textId="2F1747A0" w:rsidR="00A02A87" w:rsidRPr="00DE0F0E" w:rsidRDefault="000A78D2" w:rsidP="00A02A87">
      <w:pPr>
        <w:rPr>
          <w:noProof/>
          <w:lang w:val="en-CA"/>
        </w:rPr>
      </w:pPr>
      <w:r w:rsidRPr="00DE0F0E">
        <w:rPr>
          <w:b/>
          <w:noProof/>
          <w:lang w:val="en-CA"/>
        </w:rPr>
        <w:t>tile_group_</w:t>
      </w:r>
      <w:r w:rsidR="00A02A87" w:rsidRPr="00DE0F0E">
        <w:rPr>
          <w:b/>
          <w:noProof/>
          <w:lang w:val="en-CA"/>
        </w:rPr>
        <w:t xml:space="preserve">cr_qp_offset </w:t>
      </w:r>
      <w:r w:rsidR="00A02A87" w:rsidRPr="00DE0F0E">
        <w:rPr>
          <w:noProof/>
          <w:lang w:val="en-CA"/>
        </w:rPr>
        <w:t>specifies a difference to be added to the value of pps_cr_qp_offset when determining the value of the Qp′</w:t>
      </w:r>
      <w:r w:rsidR="00A02A87" w:rsidRPr="00DE0F0E">
        <w:rPr>
          <w:noProof/>
          <w:vertAlign w:val="subscript"/>
          <w:lang w:val="en-CA"/>
        </w:rPr>
        <w:t>Cr</w:t>
      </w:r>
      <w:r w:rsidR="00A02A87" w:rsidRPr="00DE0F0E">
        <w:rPr>
          <w:noProof/>
          <w:lang w:val="en-CA"/>
        </w:rPr>
        <w:t xml:space="preserve"> quantization parameter. The value of </w:t>
      </w:r>
      <w:r w:rsidRPr="00DE0F0E">
        <w:rPr>
          <w:noProof/>
          <w:lang w:val="en-CA"/>
        </w:rPr>
        <w:t>tile_group_</w:t>
      </w:r>
      <w:r w:rsidR="00A02A87" w:rsidRPr="00DE0F0E">
        <w:rPr>
          <w:noProof/>
          <w:lang w:val="en-CA"/>
        </w:rPr>
        <w:t xml:space="preserve">cr_qp_offset shall be in the range of −12 to +12, inclusive. When </w:t>
      </w:r>
      <w:r w:rsidRPr="00DE0F0E">
        <w:rPr>
          <w:noProof/>
          <w:lang w:val="en-CA"/>
        </w:rPr>
        <w:t>tile_group_</w:t>
      </w:r>
      <w:r w:rsidR="00A02A87" w:rsidRPr="00DE0F0E">
        <w:rPr>
          <w:noProof/>
          <w:lang w:val="en-CA"/>
        </w:rPr>
        <w:t>cr_qp_offset is not present, it is inferred to be equal to 0. The value of pps_cr_qp_offset + </w:t>
      </w:r>
      <w:r w:rsidRPr="00DE0F0E">
        <w:rPr>
          <w:noProof/>
          <w:lang w:val="en-CA"/>
        </w:rPr>
        <w:t>tile_group_</w:t>
      </w:r>
      <w:r w:rsidR="00A02A87" w:rsidRPr="00DE0F0E">
        <w:rPr>
          <w:noProof/>
          <w:lang w:val="en-CA"/>
        </w:rPr>
        <w:t>cr_qp_offset shall be in the range of −12 to +12, inclusive.</w:t>
      </w:r>
    </w:p>
    <w:p w14:paraId="342E1F66" w14:textId="72C482D2" w:rsidR="00BE6F01" w:rsidRPr="00DE0F0E" w:rsidRDefault="000A78D2" w:rsidP="00BE6F01">
      <w:pPr>
        <w:rPr>
          <w:noProof/>
          <w:lang w:val="en-CA" w:eastAsia="zh-TW"/>
        </w:rPr>
      </w:pPr>
      <w:r w:rsidRPr="00DE0F0E">
        <w:rPr>
          <w:b/>
          <w:noProof/>
          <w:lang w:val="en-CA"/>
        </w:rPr>
        <w:t>tile_group_</w:t>
      </w:r>
      <w:r w:rsidR="00BE6F01" w:rsidRPr="00DE0F0E">
        <w:rPr>
          <w:b/>
          <w:noProof/>
          <w:lang w:val="en-CA"/>
        </w:rPr>
        <w:t xml:space="preserve">sao_luma_flag </w:t>
      </w:r>
      <w:r w:rsidR="00BE6F01" w:rsidRPr="00DE0F0E">
        <w:rPr>
          <w:noProof/>
          <w:lang w:val="en-CA"/>
        </w:rPr>
        <w:t xml:space="preserve">equal to 1 specifies that </w:t>
      </w:r>
      <w:r w:rsidR="00BE6F01" w:rsidRPr="00DE0F0E">
        <w:rPr>
          <w:noProof/>
          <w:lang w:val="en-CA" w:eastAsia="zh-TW"/>
        </w:rPr>
        <w:t>SAO</w:t>
      </w:r>
      <w:r w:rsidR="00BE6F01" w:rsidRPr="00DE0F0E">
        <w:rPr>
          <w:noProof/>
          <w:lang w:val="en-CA"/>
        </w:rPr>
        <w:t xml:space="preserve"> </w:t>
      </w:r>
      <w:r w:rsidR="00BE6F01" w:rsidRPr="00DE0F0E">
        <w:rPr>
          <w:noProof/>
          <w:lang w:val="en-CA" w:eastAsia="zh-TW"/>
        </w:rPr>
        <w:t xml:space="preserve">is enabled for the luma component in the current </w:t>
      </w:r>
      <w:r w:rsidR="00DB7471" w:rsidRPr="00DE0F0E">
        <w:rPr>
          <w:noProof/>
          <w:lang w:val="en-CA" w:eastAsia="zh-TW"/>
        </w:rPr>
        <w:t>tile group</w:t>
      </w:r>
      <w:r w:rsidR="00BE6F01" w:rsidRPr="00DE0F0E">
        <w:rPr>
          <w:noProof/>
          <w:lang w:val="en-CA" w:eastAsia="zh-TW"/>
        </w:rPr>
        <w:t xml:space="preserve">; </w:t>
      </w:r>
      <w:r w:rsidRPr="00DE0F0E">
        <w:rPr>
          <w:noProof/>
          <w:lang w:val="en-CA" w:eastAsia="zh-TW"/>
        </w:rPr>
        <w:t>tile_group_</w:t>
      </w:r>
      <w:r w:rsidR="00BE6F01" w:rsidRPr="00DE0F0E">
        <w:rPr>
          <w:noProof/>
          <w:lang w:val="en-CA" w:eastAsia="zh-TW"/>
        </w:rPr>
        <w:t xml:space="preserve">sao_luma_flag equal to 0 specifies that SAO is disabled for the luma component in the current </w:t>
      </w:r>
      <w:r w:rsidR="00DB7471" w:rsidRPr="00DE0F0E">
        <w:rPr>
          <w:noProof/>
          <w:lang w:val="en-CA" w:eastAsia="zh-TW"/>
        </w:rPr>
        <w:t>tile group</w:t>
      </w:r>
      <w:r w:rsidR="00BE6F01" w:rsidRPr="00DE0F0E">
        <w:rPr>
          <w:noProof/>
          <w:lang w:val="en-CA"/>
        </w:rPr>
        <w:t xml:space="preserve">. When </w:t>
      </w:r>
      <w:r w:rsidRPr="00DE0F0E">
        <w:rPr>
          <w:noProof/>
          <w:lang w:val="en-CA"/>
        </w:rPr>
        <w:t>tile_group_</w:t>
      </w:r>
      <w:r w:rsidR="00BE6F01" w:rsidRPr="00DE0F0E">
        <w:rPr>
          <w:noProof/>
          <w:lang w:val="en-CA"/>
        </w:rPr>
        <w:t>sao_luma_flag is not present, it is inferred to be equal to 0.</w:t>
      </w:r>
    </w:p>
    <w:p w14:paraId="68774E10" w14:textId="41362A60" w:rsidR="00BE6F01" w:rsidRPr="00DE0F0E" w:rsidRDefault="000A78D2" w:rsidP="00BE6F01">
      <w:pPr>
        <w:rPr>
          <w:noProof/>
          <w:lang w:val="en-CA" w:eastAsia="zh-TW"/>
        </w:rPr>
      </w:pPr>
      <w:r w:rsidRPr="00DE0F0E">
        <w:rPr>
          <w:b/>
          <w:noProof/>
          <w:lang w:val="en-CA"/>
        </w:rPr>
        <w:t>tile_group_</w:t>
      </w:r>
      <w:r w:rsidR="00BE6F01" w:rsidRPr="00DE0F0E">
        <w:rPr>
          <w:b/>
          <w:noProof/>
          <w:lang w:val="en-CA" w:eastAsia="zh-TW"/>
        </w:rPr>
        <w:t>sao_chroma</w:t>
      </w:r>
      <w:r w:rsidR="00BE6F01" w:rsidRPr="00DE0F0E">
        <w:rPr>
          <w:b/>
          <w:noProof/>
          <w:lang w:val="en-CA"/>
        </w:rPr>
        <w:t xml:space="preserve">_flag </w:t>
      </w:r>
      <w:r w:rsidR="00BE6F01" w:rsidRPr="00DE0F0E">
        <w:rPr>
          <w:noProof/>
          <w:lang w:val="en-CA"/>
        </w:rPr>
        <w:t xml:space="preserve">equal to 1 specifies that </w:t>
      </w:r>
      <w:r w:rsidR="00BE6F01" w:rsidRPr="00DE0F0E">
        <w:rPr>
          <w:noProof/>
          <w:lang w:val="en-CA" w:eastAsia="zh-TW"/>
        </w:rPr>
        <w:t>SAO</w:t>
      </w:r>
      <w:r w:rsidR="00BE6F01" w:rsidRPr="00DE0F0E">
        <w:rPr>
          <w:noProof/>
          <w:lang w:val="en-CA"/>
        </w:rPr>
        <w:t xml:space="preserve"> </w:t>
      </w:r>
      <w:r w:rsidR="00BE6F01" w:rsidRPr="00DE0F0E">
        <w:rPr>
          <w:noProof/>
          <w:lang w:val="en-CA" w:eastAsia="zh-TW"/>
        </w:rPr>
        <w:t xml:space="preserve">is enabled for the chroma component in the current </w:t>
      </w:r>
      <w:r w:rsidR="00DB7471" w:rsidRPr="00DE0F0E">
        <w:rPr>
          <w:noProof/>
          <w:lang w:val="en-CA" w:eastAsia="zh-TW"/>
        </w:rPr>
        <w:t>tile group</w:t>
      </w:r>
      <w:r w:rsidR="00BE6F01" w:rsidRPr="00DE0F0E">
        <w:rPr>
          <w:noProof/>
          <w:lang w:val="en-CA" w:eastAsia="zh-TW"/>
        </w:rPr>
        <w:t xml:space="preserve">; </w:t>
      </w:r>
      <w:r w:rsidRPr="00DE0F0E">
        <w:rPr>
          <w:noProof/>
          <w:lang w:val="en-CA" w:eastAsia="zh-TW"/>
        </w:rPr>
        <w:t>tile_group_</w:t>
      </w:r>
      <w:r w:rsidR="00BE6F01" w:rsidRPr="00DE0F0E">
        <w:rPr>
          <w:noProof/>
          <w:lang w:val="en-CA" w:eastAsia="zh-TW"/>
        </w:rPr>
        <w:t xml:space="preserve">sao_chroma_flag equal to 0 specifies that SAO is disabled for the chroma component in the current </w:t>
      </w:r>
      <w:r w:rsidR="00DB7471" w:rsidRPr="00DE0F0E">
        <w:rPr>
          <w:noProof/>
          <w:lang w:val="en-CA" w:eastAsia="zh-TW"/>
        </w:rPr>
        <w:t>tile group</w:t>
      </w:r>
      <w:r w:rsidR="00BE6F01" w:rsidRPr="00DE0F0E">
        <w:rPr>
          <w:noProof/>
          <w:lang w:val="en-CA"/>
        </w:rPr>
        <w:t xml:space="preserve">. When </w:t>
      </w:r>
      <w:r w:rsidRPr="00DE0F0E">
        <w:rPr>
          <w:noProof/>
          <w:lang w:val="en-CA"/>
        </w:rPr>
        <w:t>tile_group_</w:t>
      </w:r>
      <w:r w:rsidR="00BE6F01" w:rsidRPr="00DE0F0E">
        <w:rPr>
          <w:noProof/>
          <w:lang w:val="en-CA"/>
        </w:rPr>
        <w:t>sao_chroma_flag is not present, it is inferred to be equal to 0.</w:t>
      </w:r>
    </w:p>
    <w:p w14:paraId="3AD5CC45" w14:textId="19F8C517" w:rsidR="00C04375" w:rsidRDefault="000A78D2" w:rsidP="00C04375">
      <w:pPr>
        <w:rPr>
          <w:rFonts w:eastAsia="PMingLiU"/>
          <w:bCs/>
          <w:noProof/>
          <w:lang w:val="en-CA" w:eastAsia="zh-TW"/>
        </w:rPr>
      </w:pPr>
      <w:r w:rsidRPr="00DE0F0E">
        <w:rPr>
          <w:b/>
          <w:bCs/>
          <w:noProof/>
          <w:lang w:val="en-CA"/>
        </w:rPr>
        <w:t>tile_group_</w:t>
      </w:r>
      <w:r w:rsidR="00C04375" w:rsidRPr="00DE0F0E">
        <w:rPr>
          <w:b/>
          <w:bCs/>
          <w:noProof/>
          <w:lang w:val="en-CA"/>
        </w:rPr>
        <w:t>alf_enabled_flag</w:t>
      </w:r>
      <w:r w:rsidR="00C04375" w:rsidRPr="00DE0F0E">
        <w:rPr>
          <w:noProof/>
          <w:lang w:val="en-CA"/>
        </w:rPr>
        <w:t xml:space="preserve"> </w:t>
      </w:r>
      <w:r w:rsidR="00C04375" w:rsidRPr="00DE0F0E">
        <w:rPr>
          <w:rFonts w:eastAsia="PMingLiU"/>
          <w:bCs/>
          <w:noProof/>
          <w:lang w:val="en-CA" w:eastAsia="zh-TW"/>
        </w:rPr>
        <w:t xml:space="preserve">equal to 1 specifies that adaptive loop filter is enabled and may be applied to Y, Cb, or Cr colour component in a </w:t>
      </w:r>
      <w:r w:rsidR="00DB7471" w:rsidRPr="00DE0F0E">
        <w:rPr>
          <w:rFonts w:eastAsia="PMingLiU"/>
          <w:bCs/>
          <w:noProof/>
          <w:lang w:val="en-CA" w:eastAsia="zh-TW"/>
        </w:rPr>
        <w:t>tile group</w:t>
      </w:r>
      <w:r w:rsidR="00C04375" w:rsidRPr="00DE0F0E">
        <w:rPr>
          <w:rFonts w:eastAsia="PMingLiU"/>
          <w:bCs/>
          <w:noProof/>
          <w:lang w:val="en-CA" w:eastAsia="zh-TW"/>
        </w:rPr>
        <w:t xml:space="preserve">. </w:t>
      </w:r>
      <w:r w:rsidRPr="00DE0F0E">
        <w:rPr>
          <w:rFonts w:eastAsia="PMingLiU"/>
          <w:bCs/>
          <w:noProof/>
          <w:lang w:val="en-CA" w:eastAsia="zh-TW"/>
        </w:rPr>
        <w:t>tile_group_</w:t>
      </w:r>
      <w:r w:rsidR="00C04375" w:rsidRPr="00DE0F0E">
        <w:rPr>
          <w:rFonts w:eastAsia="PMingLiU"/>
          <w:bCs/>
          <w:noProof/>
          <w:lang w:val="en-CA" w:eastAsia="zh-TW"/>
        </w:rPr>
        <w:t xml:space="preserve">alf_enabled_flag equal to 0 specifies that adaptive loop filter is disabled for all colour components in a </w:t>
      </w:r>
      <w:r w:rsidR="00DB7471" w:rsidRPr="00DE0F0E">
        <w:rPr>
          <w:rFonts w:eastAsia="PMingLiU"/>
          <w:bCs/>
          <w:noProof/>
          <w:lang w:val="en-CA" w:eastAsia="zh-TW"/>
        </w:rPr>
        <w:t>tile group</w:t>
      </w:r>
      <w:r w:rsidR="00C04375" w:rsidRPr="00DE0F0E">
        <w:rPr>
          <w:rFonts w:eastAsia="PMingLiU"/>
          <w:bCs/>
          <w:noProof/>
          <w:lang w:val="en-CA" w:eastAsia="zh-TW"/>
        </w:rPr>
        <w:t>.</w:t>
      </w:r>
    </w:p>
    <w:p w14:paraId="7A1AA694" w14:textId="77777777" w:rsidR="00F31194" w:rsidRDefault="00F31194" w:rsidP="00F31194">
      <w:pPr>
        <w:rPr>
          <w:kern w:val="2"/>
          <w:lang w:val="en-CA" w:eastAsia="zh-CN"/>
        </w:rPr>
      </w:pPr>
      <w:proofErr w:type="spellStart"/>
      <w:r w:rsidRPr="000617F3">
        <w:rPr>
          <w:b/>
          <w:kern w:val="2"/>
          <w:lang w:val="en-CA" w:eastAsia="zh-CN"/>
        </w:rPr>
        <w:t>tile_group_aps_id</w:t>
      </w:r>
      <w:proofErr w:type="spellEnd"/>
      <w:r w:rsidRPr="000617F3">
        <w:rPr>
          <w:kern w:val="2"/>
          <w:lang w:val="en-CA" w:eastAsia="zh-CN"/>
        </w:rPr>
        <w:t xml:space="preserve"> specifies the </w:t>
      </w:r>
      <w:proofErr w:type="spellStart"/>
      <w:r w:rsidRPr="000617F3">
        <w:rPr>
          <w:kern w:val="2"/>
          <w:lang w:val="en-CA" w:eastAsia="zh-CN"/>
        </w:rPr>
        <w:t>adaptation_parameter_set_id</w:t>
      </w:r>
      <w:proofErr w:type="spellEnd"/>
      <w:r w:rsidRPr="000617F3">
        <w:rPr>
          <w:kern w:val="2"/>
          <w:lang w:val="en-CA" w:eastAsia="zh-CN"/>
        </w:rPr>
        <w:t xml:space="preserve"> of the APS that the tile group refers to. The </w:t>
      </w:r>
      <w:proofErr w:type="spellStart"/>
      <w:r w:rsidRPr="000617F3">
        <w:rPr>
          <w:kern w:val="2"/>
          <w:lang w:eastAsia="zh-CN"/>
        </w:rPr>
        <w:t>TemporalId</w:t>
      </w:r>
      <w:proofErr w:type="spellEnd"/>
      <w:r w:rsidRPr="000617F3">
        <w:rPr>
          <w:kern w:val="2"/>
          <w:lang w:eastAsia="zh-CN"/>
        </w:rPr>
        <w:t xml:space="preserve"> of the APS NAL unit having </w:t>
      </w:r>
      <w:proofErr w:type="spellStart"/>
      <w:r w:rsidRPr="000617F3">
        <w:rPr>
          <w:kern w:val="2"/>
          <w:lang w:val="en-CA" w:eastAsia="zh-CN"/>
        </w:rPr>
        <w:t>adaptation_parameter_set_id</w:t>
      </w:r>
      <w:proofErr w:type="spellEnd"/>
      <w:r w:rsidRPr="000617F3">
        <w:rPr>
          <w:kern w:val="2"/>
          <w:lang w:eastAsia="zh-CN"/>
        </w:rPr>
        <w:t xml:space="preserve"> equal to </w:t>
      </w:r>
      <w:proofErr w:type="spellStart"/>
      <w:r w:rsidRPr="000617F3">
        <w:rPr>
          <w:kern w:val="2"/>
          <w:lang w:eastAsia="zh-CN"/>
        </w:rPr>
        <w:t>tile_group</w:t>
      </w:r>
      <w:proofErr w:type="spellEnd"/>
      <w:r w:rsidRPr="000617F3">
        <w:rPr>
          <w:kern w:val="2"/>
          <w:lang w:val="en-CA" w:eastAsia="zh-CN"/>
        </w:rPr>
        <w:t>_</w:t>
      </w:r>
      <w:proofErr w:type="spellStart"/>
      <w:r w:rsidRPr="000617F3">
        <w:rPr>
          <w:kern w:val="2"/>
          <w:lang w:val="en-CA" w:eastAsia="zh-CN"/>
        </w:rPr>
        <w:t>aps_id</w:t>
      </w:r>
      <w:proofErr w:type="spellEnd"/>
      <w:r w:rsidRPr="000617F3">
        <w:rPr>
          <w:kern w:val="2"/>
          <w:lang w:val="en-CA" w:eastAsia="zh-CN"/>
        </w:rPr>
        <w:t xml:space="preserve"> shall be less than or equal to the </w:t>
      </w:r>
      <w:proofErr w:type="spellStart"/>
      <w:r w:rsidRPr="000617F3">
        <w:rPr>
          <w:kern w:val="2"/>
          <w:lang w:eastAsia="zh-CN"/>
        </w:rPr>
        <w:t>TemporalId</w:t>
      </w:r>
      <w:proofErr w:type="spellEnd"/>
      <w:r w:rsidRPr="000617F3">
        <w:rPr>
          <w:kern w:val="2"/>
          <w:lang w:eastAsia="zh-CN"/>
        </w:rPr>
        <w:t xml:space="preserve"> of the coded tile group NAL unit</w:t>
      </w:r>
      <w:r w:rsidRPr="000617F3">
        <w:rPr>
          <w:kern w:val="2"/>
          <w:lang w:val="en-CA" w:eastAsia="zh-CN"/>
        </w:rPr>
        <w:t>.</w:t>
      </w:r>
    </w:p>
    <w:p w14:paraId="77ADB8A0" w14:textId="6B75754C" w:rsidR="00F31194" w:rsidRPr="00DE0F0E" w:rsidRDefault="00F31194" w:rsidP="00F31194">
      <w:pPr>
        <w:rPr>
          <w:rFonts w:eastAsia="PMingLiU"/>
          <w:bCs/>
          <w:noProof/>
          <w:lang w:val="en-CA" w:eastAsia="zh-TW"/>
        </w:rPr>
      </w:pPr>
      <w:r>
        <w:rPr>
          <w:rFonts w:eastAsia="MS Mincho"/>
          <w:lang w:val="en-CA" w:eastAsia="zh-CN"/>
        </w:rPr>
        <w:lastRenderedPageBreak/>
        <w:t xml:space="preserve">When multiple APSs with the same value of </w:t>
      </w:r>
      <w:proofErr w:type="spellStart"/>
      <w:r w:rsidRPr="000617F3">
        <w:rPr>
          <w:kern w:val="2"/>
          <w:lang w:val="en-CA" w:eastAsia="zh-CN"/>
        </w:rPr>
        <w:t>adaptation_parameter_set_id</w:t>
      </w:r>
      <w:proofErr w:type="spellEnd"/>
      <w:r>
        <w:rPr>
          <w:rFonts w:eastAsia="MS Mincho"/>
          <w:lang w:val="en-CA" w:eastAsia="zh-CN"/>
        </w:rPr>
        <w:t xml:space="preserve"> are referred to by two or more tile groups of the same picture, the multiple APSs with the same value of </w:t>
      </w:r>
      <w:proofErr w:type="spellStart"/>
      <w:r w:rsidRPr="000617F3">
        <w:rPr>
          <w:kern w:val="2"/>
          <w:lang w:val="en-CA" w:eastAsia="zh-CN"/>
        </w:rPr>
        <w:t>adaptation_parameter_set_id</w:t>
      </w:r>
      <w:proofErr w:type="spellEnd"/>
      <w:r>
        <w:rPr>
          <w:kern w:val="2"/>
          <w:lang w:val="en-CA" w:eastAsia="zh-CN"/>
        </w:rPr>
        <w:t xml:space="preserve"> shall have the same content</w:t>
      </w:r>
      <w:r>
        <w:rPr>
          <w:rFonts w:eastAsia="MS Mincho"/>
          <w:lang w:val="en-CA" w:eastAsia="zh-CN"/>
        </w:rPr>
        <w:t>.</w:t>
      </w:r>
    </w:p>
    <w:p w14:paraId="28FD81E8" w14:textId="77777777" w:rsidR="00920846" w:rsidRPr="00DE0F0E" w:rsidRDefault="00920846" w:rsidP="00920846">
      <w:pPr>
        <w:rPr>
          <w:noProof/>
          <w:lang w:val="en-CA"/>
        </w:rPr>
      </w:pPr>
      <w:r w:rsidRPr="00DE0F0E">
        <w:rPr>
          <w:b/>
          <w:noProof/>
          <w:lang w:val="en-CA" w:eastAsia="ko-KR"/>
        </w:rPr>
        <w:t>dep_quant_enabled_flag</w:t>
      </w:r>
      <w:r w:rsidRPr="00DE0F0E">
        <w:rPr>
          <w:noProof/>
          <w:lang w:val="en-CA" w:eastAsia="ko-KR"/>
        </w:rPr>
        <w:t xml:space="preserve"> equal to 0 specifies that dependent quantization is disabled. dep_quant</w:t>
      </w:r>
      <w:r w:rsidRPr="00DE0F0E">
        <w:rPr>
          <w:noProof/>
          <w:lang w:val="en-CA"/>
        </w:rPr>
        <w:t>_enabled</w:t>
      </w:r>
      <w:r w:rsidRPr="00DE0F0E">
        <w:rPr>
          <w:noProof/>
          <w:lang w:val="en-CA" w:eastAsia="ko-KR"/>
        </w:rPr>
        <w:t>_flag equal to 1 specifies that dependent quantization is enabled.</w:t>
      </w:r>
    </w:p>
    <w:p w14:paraId="206D641F" w14:textId="77777777" w:rsidR="00193607" w:rsidRPr="00DE0F0E" w:rsidRDefault="00193607" w:rsidP="00193607">
      <w:pPr>
        <w:rPr>
          <w:noProof/>
          <w:lang w:val="en-CA"/>
        </w:rPr>
      </w:pPr>
      <w:r w:rsidRPr="00DE0F0E">
        <w:rPr>
          <w:b/>
          <w:noProof/>
          <w:lang w:val="en-CA" w:eastAsia="ko-KR"/>
        </w:rPr>
        <w:t>sign_data_hiding_enabled_flag</w:t>
      </w:r>
      <w:r w:rsidRPr="00DE0F0E">
        <w:rPr>
          <w:noProof/>
          <w:lang w:val="en-CA" w:eastAsia="ko-KR"/>
        </w:rPr>
        <w:t xml:space="preserve"> equal to 0 specifies that sign bit hiding is disabled. sign_data_hiding</w:t>
      </w:r>
      <w:r w:rsidRPr="00DE0F0E">
        <w:rPr>
          <w:noProof/>
          <w:lang w:val="en-CA"/>
        </w:rPr>
        <w:t>_enabled</w:t>
      </w:r>
      <w:r w:rsidRPr="00DE0F0E">
        <w:rPr>
          <w:noProof/>
          <w:lang w:val="en-CA" w:eastAsia="ko-KR"/>
        </w:rPr>
        <w:t>_flag equal to 1 specifies that sign bit hiding is enabled.  When sign_data_hiding_enabled_flag is not present, it is inferred to be equal to 0.</w:t>
      </w:r>
    </w:p>
    <w:p w14:paraId="3E42D5B7" w14:textId="108D608E" w:rsidR="003D3BBD" w:rsidRPr="00DE0F0E" w:rsidRDefault="003D3BBD" w:rsidP="003D3BBD">
      <w:pPr>
        <w:rPr>
          <w:noProof/>
          <w:lang w:val="en-CA" w:eastAsia="ko-KR"/>
        </w:rPr>
      </w:pPr>
      <w:r w:rsidRPr="00DE0F0E">
        <w:rPr>
          <w:b/>
          <w:noProof/>
          <w:lang w:val="en-CA" w:eastAsia="ko-KR"/>
        </w:rPr>
        <w:t>deblocking_filter_override_flag</w:t>
      </w:r>
      <w:r w:rsidRPr="00DE0F0E">
        <w:rPr>
          <w:noProof/>
          <w:lang w:val="en-CA" w:eastAsia="ko-KR"/>
        </w:rPr>
        <w:t xml:space="preserve"> equal to 1 specifies that deblocking parameters are present in the </w:t>
      </w:r>
      <w:r w:rsidR="00DB7471" w:rsidRPr="00DE0F0E">
        <w:rPr>
          <w:noProof/>
          <w:lang w:val="en-CA" w:eastAsia="ko-KR"/>
        </w:rPr>
        <w:t>tile group</w:t>
      </w:r>
      <w:r w:rsidRPr="00DE0F0E">
        <w:rPr>
          <w:noProof/>
          <w:lang w:val="en-CA" w:eastAsia="ko-KR"/>
        </w:rPr>
        <w:t xml:space="preserve"> header. deblocking_filter_override_flag equal to 0 specifies that deblocking parameters are not present in the </w:t>
      </w:r>
      <w:r w:rsidR="00DB7471" w:rsidRPr="00DE0F0E">
        <w:rPr>
          <w:noProof/>
          <w:lang w:val="en-CA" w:eastAsia="ko-KR"/>
        </w:rPr>
        <w:t>tile group</w:t>
      </w:r>
      <w:r w:rsidRPr="00DE0F0E">
        <w:rPr>
          <w:noProof/>
          <w:lang w:val="en-CA" w:eastAsia="ko-KR"/>
        </w:rPr>
        <w:t xml:space="preserve"> header. When not present, the value of deblocking_filter_override_flag is inferred to be equal to 0.</w:t>
      </w:r>
    </w:p>
    <w:p w14:paraId="250DAF6A" w14:textId="02632615" w:rsidR="003D3BBD" w:rsidRPr="00DE0F0E" w:rsidRDefault="000A78D2" w:rsidP="003D3BBD">
      <w:pPr>
        <w:rPr>
          <w:noProof/>
          <w:lang w:val="en-CA" w:eastAsia="ko-KR"/>
        </w:rPr>
      </w:pPr>
      <w:r w:rsidRPr="00DE0F0E">
        <w:rPr>
          <w:b/>
          <w:bCs/>
          <w:noProof/>
          <w:lang w:val="en-CA"/>
        </w:rPr>
        <w:t>tile_group_</w:t>
      </w:r>
      <w:r w:rsidR="003D3BBD" w:rsidRPr="00DE0F0E">
        <w:rPr>
          <w:b/>
          <w:bCs/>
          <w:noProof/>
          <w:lang w:val="en-CA"/>
        </w:rPr>
        <w:t>deblocking_filter_disabled_flag</w:t>
      </w:r>
      <w:r w:rsidR="003D3BBD" w:rsidRPr="00DE0F0E">
        <w:rPr>
          <w:noProof/>
          <w:lang w:val="en-CA" w:eastAsia="ko-KR"/>
        </w:rPr>
        <w:t xml:space="preserve"> equal to 1 specifies that the operation of the deblocking filter is not applied for the current </w:t>
      </w:r>
      <w:r w:rsidR="00DB7471" w:rsidRPr="00DE0F0E">
        <w:rPr>
          <w:noProof/>
          <w:lang w:val="en-CA" w:eastAsia="ko-KR"/>
        </w:rPr>
        <w:t>tile group</w:t>
      </w:r>
      <w:r w:rsidR="003D3BBD" w:rsidRPr="00DE0F0E">
        <w:rPr>
          <w:noProof/>
          <w:lang w:val="en-CA" w:eastAsia="ko-KR"/>
        </w:rPr>
        <w:t xml:space="preserve">. </w:t>
      </w:r>
      <w:r w:rsidRPr="00DE0F0E">
        <w:rPr>
          <w:noProof/>
          <w:lang w:val="en-CA" w:eastAsia="ko-KR"/>
        </w:rPr>
        <w:t>tile_group_</w:t>
      </w:r>
      <w:r w:rsidR="003D3BBD" w:rsidRPr="00DE0F0E">
        <w:rPr>
          <w:noProof/>
          <w:lang w:val="en-CA" w:eastAsia="ko-KR"/>
        </w:rPr>
        <w:t xml:space="preserve">deblocking_filter_disabled_flag equal to 0 specifies that the operation of the deblocking filter is applied for the current </w:t>
      </w:r>
      <w:r w:rsidR="00DB7471" w:rsidRPr="00DE0F0E">
        <w:rPr>
          <w:noProof/>
          <w:lang w:val="en-CA" w:eastAsia="ko-KR"/>
        </w:rPr>
        <w:t>tile group</w:t>
      </w:r>
      <w:r w:rsidR="003D3BBD" w:rsidRPr="00DE0F0E">
        <w:rPr>
          <w:noProof/>
          <w:lang w:val="en-CA" w:eastAsia="ko-KR"/>
        </w:rPr>
        <w:t xml:space="preserve">. When </w:t>
      </w:r>
      <w:r w:rsidRPr="00DE0F0E">
        <w:rPr>
          <w:noProof/>
          <w:lang w:val="en-CA" w:eastAsia="ko-KR"/>
        </w:rPr>
        <w:t>tile_group_</w:t>
      </w:r>
      <w:r w:rsidR="003D3BBD" w:rsidRPr="00DE0F0E">
        <w:rPr>
          <w:noProof/>
          <w:lang w:val="en-CA" w:eastAsia="ko-KR"/>
        </w:rPr>
        <w:t>deblocking_filter_disabled_flag is not present, it is inferred to be equal to pps_deblocking_filter_disabled_flag.</w:t>
      </w:r>
    </w:p>
    <w:p w14:paraId="190F387F" w14:textId="4CD5E3C8" w:rsidR="003D3BBD" w:rsidRPr="00DE0F0E" w:rsidRDefault="000A78D2" w:rsidP="003D3BBD">
      <w:pPr>
        <w:rPr>
          <w:noProof/>
          <w:lang w:val="en-CA" w:eastAsia="ko-KR"/>
        </w:rPr>
      </w:pPr>
      <w:r w:rsidRPr="00DE0F0E">
        <w:rPr>
          <w:b/>
          <w:noProof/>
          <w:lang w:val="en-CA" w:eastAsia="ko-KR"/>
        </w:rPr>
        <w:t>tile_group_</w:t>
      </w:r>
      <w:r w:rsidR="003D3BBD" w:rsidRPr="00DE0F0E">
        <w:rPr>
          <w:b/>
          <w:noProof/>
          <w:lang w:val="en-CA" w:eastAsia="ko-KR"/>
        </w:rPr>
        <w:t>beta_offset_div2</w:t>
      </w:r>
      <w:r w:rsidR="003D3BBD" w:rsidRPr="00DE0F0E">
        <w:rPr>
          <w:noProof/>
          <w:lang w:val="en-CA" w:eastAsia="ko-KR"/>
        </w:rPr>
        <w:t xml:space="preserve"> and </w:t>
      </w:r>
      <w:r w:rsidRPr="00DE0F0E">
        <w:rPr>
          <w:b/>
          <w:noProof/>
          <w:lang w:val="en-CA" w:eastAsia="ko-KR"/>
        </w:rPr>
        <w:t>tile_group_</w:t>
      </w:r>
      <w:r w:rsidR="003D3BBD" w:rsidRPr="00DE0F0E">
        <w:rPr>
          <w:b/>
          <w:noProof/>
          <w:lang w:val="en-CA" w:eastAsia="ko-KR"/>
        </w:rPr>
        <w:t>tc_offset_div2</w:t>
      </w:r>
      <w:r w:rsidR="003D3BBD" w:rsidRPr="00DE0F0E">
        <w:rPr>
          <w:noProof/>
          <w:lang w:val="en-CA" w:eastAsia="ko-KR"/>
        </w:rPr>
        <w:t xml:space="preserve"> specify the deblocking parameter offsets for β and tC (divided by 2) for the current </w:t>
      </w:r>
      <w:r w:rsidR="00DB7471" w:rsidRPr="00DE0F0E">
        <w:rPr>
          <w:noProof/>
          <w:lang w:val="en-CA" w:eastAsia="ko-KR"/>
        </w:rPr>
        <w:t>tile group</w:t>
      </w:r>
      <w:r w:rsidR="003D3BBD" w:rsidRPr="00DE0F0E">
        <w:rPr>
          <w:noProof/>
          <w:lang w:val="en-CA" w:eastAsia="ko-KR"/>
        </w:rPr>
        <w:t xml:space="preserve">. The values of </w:t>
      </w:r>
      <w:r w:rsidRPr="00DE0F0E">
        <w:rPr>
          <w:noProof/>
          <w:lang w:val="en-CA" w:eastAsia="ko-KR"/>
        </w:rPr>
        <w:t>tile_group_</w:t>
      </w:r>
      <w:r w:rsidR="003D3BBD" w:rsidRPr="00DE0F0E">
        <w:rPr>
          <w:noProof/>
          <w:lang w:val="en-CA" w:eastAsia="ko-KR"/>
        </w:rPr>
        <w:t xml:space="preserve">beta_offset_div2 and </w:t>
      </w:r>
      <w:r w:rsidRPr="00DE0F0E">
        <w:rPr>
          <w:noProof/>
          <w:lang w:val="en-CA" w:eastAsia="ko-KR"/>
        </w:rPr>
        <w:t>tile_group_</w:t>
      </w:r>
      <w:r w:rsidR="003D3BBD" w:rsidRPr="00DE0F0E">
        <w:rPr>
          <w:noProof/>
          <w:lang w:val="en-CA" w:eastAsia="ko-KR"/>
        </w:rPr>
        <w:t xml:space="preserve">tc_offset_div2 shall both be in the range of −6 to 6, inclusive. When not present, the values of </w:t>
      </w:r>
      <w:r w:rsidRPr="00DE0F0E">
        <w:rPr>
          <w:noProof/>
          <w:lang w:val="en-CA" w:eastAsia="ko-KR"/>
        </w:rPr>
        <w:t>tile_group_</w:t>
      </w:r>
      <w:r w:rsidR="003D3BBD" w:rsidRPr="00DE0F0E">
        <w:rPr>
          <w:noProof/>
          <w:lang w:val="en-CA" w:eastAsia="ko-KR"/>
        </w:rPr>
        <w:t xml:space="preserve">beta_offset_div2 and </w:t>
      </w:r>
      <w:r w:rsidRPr="00DE0F0E">
        <w:rPr>
          <w:noProof/>
          <w:lang w:val="en-CA" w:eastAsia="ko-KR"/>
        </w:rPr>
        <w:t>tile_group_</w:t>
      </w:r>
      <w:r w:rsidR="003D3BBD" w:rsidRPr="00DE0F0E">
        <w:rPr>
          <w:noProof/>
          <w:lang w:val="en-CA" w:eastAsia="ko-KR"/>
        </w:rPr>
        <w:t>tc_offset_div2 are inferred to be equal to pps_beta_offset_div2 and pps_tc_offset_div2, respectively.</w:t>
      </w:r>
    </w:p>
    <w:p w14:paraId="3CBD3EE2" w14:textId="77777777" w:rsidR="00BA086C" w:rsidRPr="005D1933" w:rsidRDefault="00BA086C" w:rsidP="00BA086C">
      <w:pPr>
        <w:rPr>
          <w:noProof/>
          <w:lang w:val="en-CA" w:eastAsia="ko-KR"/>
        </w:rPr>
      </w:pPr>
      <w:bookmarkStart w:id="1015" w:name="OLE_LINK120"/>
      <w:bookmarkStart w:id="1016" w:name="OLE_LINK121"/>
      <w:bookmarkStart w:id="1017" w:name="OLE_LINK129"/>
      <w:r w:rsidRPr="005D1933">
        <w:rPr>
          <w:b/>
          <w:noProof/>
          <w:lang w:val="en-CA" w:eastAsia="ko-KR"/>
        </w:rPr>
        <w:t>tile_group_</w:t>
      </w:r>
      <w:r>
        <w:rPr>
          <w:b/>
          <w:noProof/>
          <w:lang w:val="en-CA" w:eastAsia="ko-KR"/>
        </w:rPr>
        <w:t>lmcs</w:t>
      </w:r>
      <w:r w:rsidRPr="005D1933">
        <w:rPr>
          <w:b/>
          <w:noProof/>
          <w:lang w:val="en-CA" w:eastAsia="ko-KR"/>
        </w:rPr>
        <w:t>_model_present_flag</w:t>
      </w:r>
      <w:bookmarkEnd w:id="1015"/>
      <w:bookmarkEnd w:id="1016"/>
      <w:bookmarkEnd w:id="1017"/>
      <w:r w:rsidRPr="005D1933">
        <w:rPr>
          <w:b/>
          <w:noProof/>
          <w:lang w:val="en-CA" w:eastAsia="ko-KR"/>
        </w:rPr>
        <w:t xml:space="preserve"> </w:t>
      </w:r>
      <w:r w:rsidRPr="005D1933">
        <w:rPr>
          <w:noProof/>
          <w:lang w:val="en-CA" w:eastAsia="ko-KR"/>
        </w:rPr>
        <w:t xml:space="preserve">equal to 1 specifies that </w:t>
      </w:r>
      <w:r>
        <w:rPr>
          <w:noProof/>
          <w:lang w:val="en-CA" w:eastAsia="ko-KR"/>
        </w:rPr>
        <w:t>lmcs</w:t>
      </w:r>
      <w:r w:rsidRPr="005D1933">
        <w:rPr>
          <w:noProof/>
          <w:lang w:val="en-CA" w:eastAsia="ko-KR"/>
        </w:rPr>
        <w:t xml:space="preserve">_data() is present in </w:t>
      </w:r>
      <w:r>
        <w:rPr>
          <w:noProof/>
          <w:lang w:val="en-CA" w:eastAsia="ko-KR"/>
        </w:rPr>
        <w:t xml:space="preserve">the </w:t>
      </w:r>
      <w:r w:rsidRPr="005D1933">
        <w:rPr>
          <w:noProof/>
          <w:lang w:val="en-CA" w:eastAsia="ko-KR"/>
        </w:rPr>
        <w:t>tile group header. tile_group_</w:t>
      </w:r>
      <w:r>
        <w:rPr>
          <w:noProof/>
          <w:lang w:val="en-CA" w:eastAsia="ko-KR"/>
        </w:rPr>
        <w:t>lmcs</w:t>
      </w:r>
      <w:r w:rsidRPr="005D1933">
        <w:rPr>
          <w:noProof/>
          <w:lang w:val="en-CA" w:eastAsia="ko-KR"/>
        </w:rPr>
        <w:t xml:space="preserve">_model_present_flag equal to 0 specifies that </w:t>
      </w:r>
      <w:r>
        <w:rPr>
          <w:noProof/>
          <w:lang w:val="en-CA" w:eastAsia="ko-KR"/>
        </w:rPr>
        <w:t>lmcs</w:t>
      </w:r>
      <w:r w:rsidRPr="005D1933">
        <w:rPr>
          <w:noProof/>
          <w:lang w:val="en-CA" w:eastAsia="ko-KR"/>
        </w:rPr>
        <w:t xml:space="preserve">_data() is not present in </w:t>
      </w:r>
      <w:r>
        <w:rPr>
          <w:noProof/>
          <w:lang w:val="en-CA" w:eastAsia="ko-KR"/>
        </w:rPr>
        <w:t xml:space="preserve">the </w:t>
      </w:r>
      <w:r w:rsidRPr="005D1933">
        <w:rPr>
          <w:noProof/>
          <w:lang w:val="en-CA" w:eastAsia="ko-KR"/>
        </w:rPr>
        <w:t>tile group header. When tile_group_</w:t>
      </w:r>
      <w:r>
        <w:rPr>
          <w:noProof/>
          <w:lang w:val="en-CA" w:eastAsia="ko-KR"/>
        </w:rPr>
        <w:t>lmcs</w:t>
      </w:r>
      <w:r w:rsidRPr="005D1933">
        <w:rPr>
          <w:noProof/>
          <w:lang w:val="en-CA" w:eastAsia="ko-KR"/>
        </w:rPr>
        <w:t xml:space="preserve">_model_present_flag </w:t>
      </w:r>
      <w:bookmarkStart w:id="1018" w:name="OLE_LINK123"/>
      <w:bookmarkStart w:id="1019" w:name="OLE_LINK124"/>
      <w:r w:rsidRPr="005D1933">
        <w:rPr>
          <w:noProof/>
          <w:lang w:val="en-CA" w:eastAsia="ko-KR"/>
        </w:rPr>
        <w:t>is not present, it is inferred to be equal to 0.</w:t>
      </w:r>
    </w:p>
    <w:p w14:paraId="4322309A" w14:textId="77777777" w:rsidR="00BA086C" w:rsidRPr="005D1933" w:rsidRDefault="00BA086C" w:rsidP="00BA086C">
      <w:pPr>
        <w:rPr>
          <w:noProof/>
          <w:lang w:val="en-CA" w:eastAsia="ko-KR"/>
        </w:rPr>
      </w:pPr>
      <w:bookmarkStart w:id="1020" w:name="OLE_LINK122"/>
      <w:bookmarkEnd w:id="1018"/>
      <w:bookmarkEnd w:id="1019"/>
      <w:r w:rsidRPr="005D1933">
        <w:rPr>
          <w:b/>
          <w:noProof/>
          <w:lang w:val="en-CA" w:eastAsia="ko-KR"/>
        </w:rPr>
        <w:t>tile_group_</w:t>
      </w:r>
      <w:r>
        <w:rPr>
          <w:b/>
          <w:noProof/>
          <w:lang w:val="en-CA" w:eastAsia="ko-KR"/>
        </w:rPr>
        <w:t>lmcs</w:t>
      </w:r>
      <w:r w:rsidRPr="005D1933">
        <w:rPr>
          <w:b/>
          <w:noProof/>
          <w:lang w:val="en-CA" w:eastAsia="ko-KR"/>
        </w:rPr>
        <w:t>_enabled_flag</w:t>
      </w:r>
      <w:bookmarkEnd w:id="1020"/>
      <w:r w:rsidRPr="005D1933">
        <w:rPr>
          <w:b/>
          <w:noProof/>
          <w:lang w:val="en-CA" w:eastAsia="ko-KR"/>
        </w:rPr>
        <w:t xml:space="preserve"> </w:t>
      </w:r>
      <w:r w:rsidRPr="005D1933">
        <w:rPr>
          <w:noProof/>
          <w:lang w:val="en-CA" w:eastAsia="ko-KR"/>
        </w:rPr>
        <w:t xml:space="preserve">equal to 1 specifies that </w:t>
      </w:r>
      <w:r>
        <w:rPr>
          <w:noProof/>
          <w:lang w:val="en-CA" w:eastAsia="ko-KR"/>
        </w:rPr>
        <w:t>luma mappin with chroma scaling</w:t>
      </w:r>
      <w:r w:rsidRPr="005D1933">
        <w:rPr>
          <w:noProof/>
          <w:lang w:val="en-CA" w:eastAsia="ko-KR"/>
        </w:rPr>
        <w:t xml:space="preserve"> is enabled for the current tile group. tile_group_</w:t>
      </w:r>
      <w:r>
        <w:rPr>
          <w:noProof/>
          <w:lang w:val="en-CA" w:eastAsia="ko-KR"/>
        </w:rPr>
        <w:t>lmcs</w:t>
      </w:r>
      <w:r w:rsidRPr="005D1933">
        <w:rPr>
          <w:noProof/>
          <w:lang w:val="en-CA" w:eastAsia="ko-KR"/>
        </w:rPr>
        <w:t xml:space="preserve">_enabled_flag equal to 0 specifies that </w:t>
      </w:r>
      <w:r>
        <w:rPr>
          <w:noProof/>
          <w:lang w:val="en-CA" w:eastAsia="ko-KR"/>
        </w:rPr>
        <w:t>luma mapping with chroma scaling</w:t>
      </w:r>
      <w:r w:rsidRPr="005D1933">
        <w:rPr>
          <w:noProof/>
          <w:lang w:val="en-CA" w:eastAsia="ko-KR"/>
        </w:rPr>
        <w:t xml:space="preserve"> is not enabled for the current tile group. When tile_group_</w:t>
      </w:r>
      <w:r>
        <w:rPr>
          <w:noProof/>
          <w:lang w:val="en-CA" w:eastAsia="ko-KR"/>
        </w:rPr>
        <w:t>lmcs</w:t>
      </w:r>
      <w:r w:rsidRPr="005D1933">
        <w:rPr>
          <w:noProof/>
          <w:lang w:val="en-CA" w:eastAsia="ko-KR"/>
        </w:rPr>
        <w:t>_enable</w:t>
      </w:r>
      <w:r>
        <w:rPr>
          <w:noProof/>
          <w:lang w:val="en-CA" w:eastAsia="ko-KR"/>
        </w:rPr>
        <w:t>d</w:t>
      </w:r>
      <w:r w:rsidRPr="005D1933">
        <w:rPr>
          <w:noProof/>
          <w:lang w:val="en-CA" w:eastAsia="ko-KR"/>
        </w:rPr>
        <w:t>_flag is not present, it is inferred to be equal to 0.</w:t>
      </w:r>
    </w:p>
    <w:p w14:paraId="11AF6F3F" w14:textId="77777777" w:rsidR="00BA086C" w:rsidRPr="005D1933" w:rsidRDefault="00BA086C" w:rsidP="00BA086C">
      <w:pPr>
        <w:rPr>
          <w:noProof/>
          <w:lang w:val="en-CA" w:eastAsia="ko-KR"/>
        </w:rPr>
      </w:pPr>
      <w:bookmarkStart w:id="1021" w:name="OLE_LINK113"/>
      <w:bookmarkStart w:id="1022" w:name="OLE_LINK114"/>
      <w:r w:rsidRPr="005D1933">
        <w:rPr>
          <w:b/>
          <w:noProof/>
          <w:lang w:val="en-CA" w:eastAsia="ko-KR"/>
        </w:rPr>
        <w:t>tile_grou</w:t>
      </w:r>
      <w:r>
        <w:rPr>
          <w:b/>
          <w:noProof/>
          <w:lang w:val="en-CA" w:eastAsia="ko-KR"/>
        </w:rPr>
        <w:t>p</w:t>
      </w:r>
      <w:r w:rsidRPr="005D1933">
        <w:rPr>
          <w:b/>
          <w:noProof/>
          <w:lang w:val="en-CA" w:eastAsia="ko-KR"/>
        </w:rPr>
        <w:t xml:space="preserve">_chroma_residual_scale_flag </w:t>
      </w:r>
      <w:bookmarkEnd w:id="1021"/>
      <w:bookmarkEnd w:id="1022"/>
      <w:r w:rsidRPr="005D1933">
        <w:rPr>
          <w:noProof/>
          <w:lang w:val="en-CA" w:eastAsia="ko-KR"/>
        </w:rPr>
        <w:t xml:space="preserve">equal to 1 specifies that chroma </w:t>
      </w:r>
      <w:r w:rsidRPr="005D1933" w:rsidDel="003C51E6">
        <w:rPr>
          <w:noProof/>
          <w:lang w:val="en-CA" w:eastAsia="ko-KR"/>
        </w:rPr>
        <w:t>residual</w:t>
      </w:r>
      <w:r w:rsidRPr="005D1933" w:rsidDel="006E78A8">
        <w:rPr>
          <w:noProof/>
          <w:lang w:val="en-CA" w:eastAsia="ko-KR"/>
        </w:rPr>
        <w:t xml:space="preserve"> </w:t>
      </w:r>
      <w:r w:rsidRPr="005D1933">
        <w:rPr>
          <w:noProof/>
          <w:lang w:val="en-CA" w:eastAsia="ko-KR"/>
        </w:rPr>
        <w:t xml:space="preserve"> scaling is enabled for the current tile group. </w:t>
      </w:r>
      <w:bookmarkStart w:id="1023" w:name="OLE_LINK227"/>
      <w:bookmarkStart w:id="1024" w:name="OLE_LINK228"/>
      <w:bookmarkStart w:id="1025" w:name="OLE_LINK115"/>
      <w:bookmarkStart w:id="1026" w:name="OLE_LINK116"/>
      <w:r w:rsidRPr="005D1933">
        <w:rPr>
          <w:noProof/>
          <w:lang w:val="en-CA" w:eastAsia="ko-KR"/>
        </w:rPr>
        <w:t>tile_group_</w:t>
      </w:r>
      <w:r w:rsidRPr="005D1933" w:rsidDel="003A793A">
        <w:rPr>
          <w:noProof/>
          <w:lang w:val="en-CA" w:eastAsia="ko-KR"/>
        </w:rPr>
        <w:t xml:space="preserve"> </w:t>
      </w:r>
      <w:r w:rsidRPr="005D1933">
        <w:rPr>
          <w:noProof/>
          <w:lang w:val="en-CA" w:eastAsia="ko-KR"/>
        </w:rPr>
        <w:t>chroma_residual_scale_flag</w:t>
      </w:r>
      <w:bookmarkEnd w:id="1023"/>
      <w:bookmarkEnd w:id="1024"/>
      <w:r w:rsidRPr="005D1933">
        <w:rPr>
          <w:noProof/>
          <w:lang w:val="en-CA" w:eastAsia="ko-KR"/>
        </w:rPr>
        <w:t xml:space="preserve"> </w:t>
      </w:r>
      <w:bookmarkEnd w:id="1025"/>
      <w:bookmarkEnd w:id="1026"/>
      <w:r w:rsidRPr="005D1933">
        <w:rPr>
          <w:noProof/>
          <w:lang w:val="en-CA" w:eastAsia="ko-KR"/>
        </w:rPr>
        <w:t>equal to 0 specifies that chroma residual scaling is not enabled for the current tile group</w:t>
      </w:r>
      <w:bookmarkStart w:id="1027" w:name="OLE_LINK117"/>
      <w:r w:rsidRPr="005D1933">
        <w:rPr>
          <w:noProof/>
          <w:lang w:val="en-CA" w:eastAsia="ko-KR"/>
        </w:rPr>
        <w:t xml:space="preserve">. </w:t>
      </w:r>
      <w:bookmarkStart w:id="1028" w:name="OLE_LINK86"/>
      <w:bookmarkStart w:id="1029" w:name="OLE_LINK87"/>
      <w:bookmarkStart w:id="1030" w:name="OLE_LINK88"/>
      <w:r w:rsidRPr="005D1933">
        <w:rPr>
          <w:noProof/>
          <w:lang w:val="en-CA" w:eastAsia="ko-KR"/>
        </w:rPr>
        <w:t>When tile_group_</w:t>
      </w:r>
      <w:r w:rsidRPr="005D1933" w:rsidDel="003A793A">
        <w:rPr>
          <w:noProof/>
          <w:lang w:val="en-CA" w:eastAsia="ko-KR"/>
        </w:rPr>
        <w:t xml:space="preserve"> </w:t>
      </w:r>
      <w:r w:rsidRPr="005D1933">
        <w:rPr>
          <w:noProof/>
          <w:lang w:val="en-CA" w:eastAsia="ko-KR"/>
        </w:rPr>
        <w:t>chroma_residual_scale_flag is not present, it is inferred to be equal to 0.</w:t>
      </w:r>
      <w:bookmarkEnd w:id="1027"/>
      <w:bookmarkEnd w:id="1028"/>
      <w:bookmarkEnd w:id="1029"/>
      <w:bookmarkEnd w:id="1030"/>
    </w:p>
    <w:p w14:paraId="6D0AF171" w14:textId="77777777" w:rsidR="00FF5BAB" w:rsidRPr="00DE0F0E" w:rsidRDefault="00FF5BAB" w:rsidP="00FF5BAB">
      <w:pPr>
        <w:rPr>
          <w:bCs/>
          <w:noProof/>
          <w:lang w:val="en-CA"/>
        </w:rPr>
      </w:pPr>
      <w:r w:rsidRPr="00DE0F0E">
        <w:rPr>
          <w:b/>
          <w:bCs/>
          <w:noProof/>
          <w:lang w:val="en-CA"/>
        </w:rPr>
        <w:t>offset_len_minus1</w:t>
      </w:r>
      <w:r w:rsidRPr="00DE0F0E">
        <w:rPr>
          <w:noProof/>
          <w:lang w:val="en-CA"/>
        </w:rPr>
        <w:t xml:space="preserve"> plus 1 specifies the length, in bits, of the entry</w:t>
      </w:r>
      <w:r w:rsidRPr="00DE0F0E">
        <w:rPr>
          <w:bCs/>
          <w:noProof/>
          <w:lang w:val="en-CA"/>
        </w:rPr>
        <w:t>_point_offset_minus1[</w:t>
      </w:r>
      <w:r w:rsidRPr="00DE0F0E">
        <w:rPr>
          <w:noProof/>
          <w:lang w:val="en-CA"/>
        </w:rPr>
        <w:t> i </w:t>
      </w:r>
      <w:r w:rsidRPr="00DE0F0E">
        <w:rPr>
          <w:bCs/>
          <w:noProof/>
          <w:lang w:val="en-CA"/>
        </w:rPr>
        <w:t>] syntax elements. The value of offset_len_minus1 shall be in the range of 0 to 31, inclusive.</w:t>
      </w:r>
    </w:p>
    <w:p w14:paraId="57DD72F6" w14:textId="065A961F" w:rsidR="00FF5BAB" w:rsidRPr="00DE0F0E" w:rsidRDefault="00FF5BAB" w:rsidP="00FF5BAB">
      <w:pPr>
        <w:rPr>
          <w:bCs/>
          <w:noProof/>
          <w:lang w:val="en-CA"/>
        </w:rPr>
      </w:pPr>
      <w:r w:rsidRPr="00DE0F0E">
        <w:rPr>
          <w:b/>
          <w:bCs/>
          <w:noProof/>
          <w:lang w:val="en-CA"/>
        </w:rPr>
        <w:t>entry_point_offset_minus1</w:t>
      </w:r>
      <w:r w:rsidRPr="00DE0F0E">
        <w:rPr>
          <w:bCs/>
          <w:noProof/>
          <w:lang w:val="en-CA"/>
        </w:rPr>
        <w:t>[</w:t>
      </w:r>
      <w:r w:rsidRPr="00DE0F0E">
        <w:rPr>
          <w:noProof/>
          <w:lang w:val="en-CA"/>
        </w:rPr>
        <w:t> i </w:t>
      </w:r>
      <w:r w:rsidRPr="00DE0F0E">
        <w:rPr>
          <w:bCs/>
          <w:noProof/>
          <w:lang w:val="en-CA"/>
        </w:rPr>
        <w:t xml:space="preserve">] plus 1 specifies the i-th entry point offset in bytes, and is represented by offset_len_minus1 plus 1 bits. The tile group data that follow the tile group header consists of </w:t>
      </w:r>
      <w:r w:rsidR="00ED448E" w:rsidRPr="00AA6FAA">
        <w:rPr>
          <w:bCs/>
          <w:noProof/>
          <w:lang w:val="en-CA"/>
        </w:rPr>
        <w:t>NumTilesInCurrTileGroup</w:t>
      </w:r>
      <w:r w:rsidRPr="00DE0F0E">
        <w:rPr>
          <w:bCs/>
          <w:noProof/>
          <w:lang w:val="en-CA"/>
        </w:rPr>
        <w:t xml:space="preserve"> subsets, with subset index values ranging from 0 to </w:t>
      </w:r>
      <w:r w:rsidR="00ED448E" w:rsidRPr="00AA6FAA">
        <w:rPr>
          <w:bCs/>
          <w:noProof/>
          <w:lang w:val="en-CA"/>
        </w:rPr>
        <w:t>NumTilesInCurrTileGroup</w:t>
      </w:r>
      <w:r w:rsidR="00ED448E">
        <w:rPr>
          <w:bCs/>
          <w:noProof/>
          <w:lang w:val="en-CA"/>
        </w:rPr>
        <w:t> − 1</w:t>
      </w:r>
      <w:r w:rsidRPr="00DE0F0E">
        <w:rPr>
          <w:bCs/>
          <w:noProof/>
          <w:lang w:val="en-CA"/>
        </w:rPr>
        <w:t>, inclusive. The first byte of the tile group data is considered byte 0. When present, emulation prevention bytes that appear in the tile group data portion of the coded tile group NAL unit are counted as part of the tile group data for purposes of subset identification. Subset 0 consists of bytes 0 to entry_point_offset_minus1[</w:t>
      </w:r>
      <w:r w:rsidRPr="00DE0F0E">
        <w:rPr>
          <w:noProof/>
          <w:lang w:val="en-CA"/>
        </w:rPr>
        <w:t> 0 </w:t>
      </w:r>
      <w:r w:rsidRPr="00DE0F0E">
        <w:rPr>
          <w:bCs/>
          <w:noProof/>
          <w:lang w:val="en-CA"/>
        </w:rPr>
        <w:t xml:space="preserve">], inclusive, of the coded tile group data, subset k, with k in the range of 1 to </w:t>
      </w:r>
      <w:r w:rsidR="00ED448E" w:rsidRPr="00AA6FAA">
        <w:rPr>
          <w:bCs/>
          <w:noProof/>
          <w:lang w:val="en-CA"/>
        </w:rPr>
        <w:t>NumTilesInCurrTileGroup</w:t>
      </w:r>
      <w:r w:rsidR="00ED448E">
        <w:rPr>
          <w:bCs/>
          <w:noProof/>
          <w:lang w:val="en-CA"/>
        </w:rPr>
        <w:t> − 2</w:t>
      </w:r>
      <w:r w:rsidRPr="00DE0F0E">
        <w:rPr>
          <w:bCs/>
          <w:noProof/>
          <w:lang w:val="en-CA"/>
        </w:rPr>
        <w:t>, inclusive, consists of bytes firstByte[</w:t>
      </w:r>
      <w:r w:rsidRPr="00DE0F0E">
        <w:rPr>
          <w:noProof/>
          <w:lang w:val="en-CA"/>
        </w:rPr>
        <w:t> k </w:t>
      </w:r>
      <w:r w:rsidRPr="00DE0F0E">
        <w:rPr>
          <w:bCs/>
          <w:noProof/>
          <w:lang w:val="en-CA"/>
        </w:rPr>
        <w:t>] to lastByte[</w:t>
      </w:r>
      <w:r w:rsidRPr="00DE0F0E">
        <w:rPr>
          <w:noProof/>
          <w:lang w:val="en-CA"/>
        </w:rPr>
        <w:t> k </w:t>
      </w:r>
      <w:r w:rsidRPr="00DE0F0E">
        <w:rPr>
          <w:bCs/>
          <w:noProof/>
          <w:lang w:val="en-CA"/>
        </w:rPr>
        <w:t>], inclusive, of the coded tile group data with firstByte[</w:t>
      </w:r>
      <w:r w:rsidRPr="00DE0F0E">
        <w:rPr>
          <w:noProof/>
          <w:lang w:val="en-CA"/>
        </w:rPr>
        <w:t> k </w:t>
      </w:r>
      <w:r w:rsidRPr="00DE0F0E">
        <w:rPr>
          <w:bCs/>
          <w:noProof/>
          <w:lang w:val="en-CA"/>
        </w:rPr>
        <w:t>] and lastByte[</w:t>
      </w:r>
      <w:r w:rsidRPr="00DE0F0E">
        <w:rPr>
          <w:noProof/>
          <w:lang w:val="en-CA"/>
        </w:rPr>
        <w:t> k </w:t>
      </w:r>
      <w:r w:rsidRPr="00DE0F0E">
        <w:rPr>
          <w:bCs/>
          <w:noProof/>
          <w:lang w:val="en-CA"/>
        </w:rPr>
        <w:t>] defined as:</w:t>
      </w:r>
    </w:p>
    <w:p w14:paraId="65902B65" w14:textId="0B494B2D" w:rsidR="00FF5BAB" w:rsidRPr="00DE0F0E" w:rsidRDefault="009015E4" w:rsidP="00FF5BAB">
      <w:pPr>
        <w:pStyle w:val="Equation"/>
        <w:tabs>
          <w:tab w:val="left" w:pos="1170"/>
          <w:tab w:val="left" w:pos="1890"/>
        </w:tabs>
        <w:ind w:left="794"/>
        <w:rPr>
          <w:bCs/>
          <w:noProof/>
          <w:lang w:val="en-CA"/>
        </w:rPr>
      </w:pPr>
      <m:oMath>
        <m:r>
          <m:rPr>
            <m:sty m:val="p"/>
          </m:rPr>
          <w:rPr>
            <w:rFonts w:ascii="Cambria Math" w:hAnsi="Cambria Math"/>
            <w:noProof/>
            <w:lang w:val="en-CA"/>
          </w:rPr>
          <m:t>firstByte[ k ] =</m:t>
        </m:r>
        <m:nary>
          <m:naryPr>
            <m:chr m:val="∑"/>
            <m:limLoc m:val="undOvr"/>
            <m:ctrlPr>
              <w:rPr>
                <w:rFonts w:ascii="Cambria Math" w:hAnsi="Cambria Math"/>
                <w:bCs/>
                <w:noProof/>
                <w:lang w:val="en-CA"/>
              </w:rPr>
            </m:ctrlPr>
          </m:naryPr>
          <m:sub>
            <m:r>
              <m:rPr>
                <m:sty m:val="p"/>
              </m:rPr>
              <w:rPr>
                <w:rFonts w:ascii="Cambria Math" w:hAnsi="Cambria Math"/>
                <w:noProof/>
                <w:lang w:val="en-CA"/>
              </w:rPr>
              <m:t>n</m:t>
            </m:r>
            <m:r>
              <w:rPr>
                <w:rFonts w:ascii="Cambria Math" w:hAnsi="Cambria Math"/>
                <w:noProof/>
                <w:lang w:val="en-CA"/>
              </w:rPr>
              <m:t>=1</m:t>
            </m:r>
          </m:sub>
          <m:sup>
            <m:r>
              <m:rPr>
                <m:sty m:val="p"/>
              </m:rPr>
              <w:rPr>
                <w:rFonts w:ascii="Cambria Math" w:hAnsi="Cambria Math"/>
                <w:noProof/>
                <w:lang w:val="en-CA"/>
              </w:rPr>
              <m:t>k</m:t>
            </m:r>
          </m:sup>
          <m:e>
            <m:r>
              <m:rPr>
                <m:sty m:val="p"/>
              </m:rPr>
              <w:rPr>
                <w:rFonts w:ascii="Cambria Math" w:hAnsi="Cambria Math"/>
                <w:noProof/>
                <w:lang w:val="en-CA"/>
              </w:rPr>
              <m:t>( entry_point_offset_minus1[ n-1 ]+1 )</m:t>
            </m:r>
          </m:e>
        </m:nary>
      </m:oMath>
      <w:r w:rsidR="00FF5BAB" w:rsidRPr="00DE0F0E">
        <w:rPr>
          <w:bCs/>
          <w:noProof/>
          <w:lang w:val="en-CA"/>
        </w:rPr>
        <w:tab/>
      </w:r>
      <w:r w:rsidR="00FF5BAB" w:rsidRPr="00DE0F0E">
        <w:rPr>
          <w:noProof/>
          <w:lang w:val="en-CA"/>
        </w:rPr>
        <w:t>(</w:t>
      </w:r>
      <w:r w:rsidR="00FF5BAB" w:rsidRPr="00DE0F0E">
        <w:rPr>
          <w:noProof/>
          <w:lang w:val="en-CA"/>
        </w:rPr>
        <w:fldChar w:fldCharType="begin" w:fldLock="1"/>
      </w:r>
      <w:r w:rsidR="00FF5BAB" w:rsidRPr="00DE0F0E">
        <w:rPr>
          <w:noProof/>
          <w:lang w:val="en-CA"/>
        </w:rPr>
        <w:instrText xml:space="preserve"> STYLEREF 1 \s </w:instrText>
      </w:r>
      <w:r w:rsidR="00FF5BAB" w:rsidRPr="00DE0F0E">
        <w:rPr>
          <w:noProof/>
          <w:lang w:val="en-CA"/>
        </w:rPr>
        <w:fldChar w:fldCharType="separate"/>
      </w:r>
      <w:r w:rsidR="00043B38">
        <w:rPr>
          <w:noProof/>
          <w:lang w:val="en-CA"/>
        </w:rPr>
        <w:t>7</w:t>
      </w:r>
      <w:r w:rsidR="00FF5BAB" w:rsidRPr="00DE0F0E">
        <w:rPr>
          <w:noProof/>
          <w:lang w:val="en-CA"/>
        </w:rPr>
        <w:fldChar w:fldCharType="end"/>
      </w:r>
      <w:r w:rsidR="00FF5BAB" w:rsidRPr="00DE0F0E">
        <w:rPr>
          <w:noProof/>
          <w:lang w:val="en-CA"/>
        </w:rPr>
        <w:noBreakHyphen/>
      </w:r>
      <w:r w:rsidR="00FF5BAB" w:rsidRPr="00DE0F0E">
        <w:rPr>
          <w:noProof/>
          <w:lang w:val="en-CA"/>
        </w:rPr>
        <w:fldChar w:fldCharType="begin" w:fldLock="1"/>
      </w:r>
      <w:r w:rsidR="00FF5BAB" w:rsidRPr="00DE0F0E">
        <w:rPr>
          <w:noProof/>
          <w:lang w:val="en-CA"/>
        </w:rPr>
        <w:instrText xml:space="preserve"> SEQ Equation \* ARABIC \s 1 </w:instrText>
      </w:r>
      <w:r w:rsidR="00FF5BAB" w:rsidRPr="00DE0F0E">
        <w:rPr>
          <w:noProof/>
          <w:lang w:val="en-CA"/>
        </w:rPr>
        <w:fldChar w:fldCharType="separate"/>
      </w:r>
      <w:r w:rsidR="00043B38">
        <w:rPr>
          <w:noProof/>
          <w:lang w:val="en-CA"/>
        </w:rPr>
        <w:t>55</w:t>
      </w:r>
      <w:r w:rsidR="00FF5BAB" w:rsidRPr="00DE0F0E">
        <w:rPr>
          <w:noProof/>
          <w:lang w:val="en-CA"/>
        </w:rPr>
        <w:fldChar w:fldCharType="end"/>
      </w:r>
      <w:r w:rsidR="00FF5BAB" w:rsidRPr="00DE0F0E">
        <w:rPr>
          <w:noProof/>
          <w:lang w:val="en-CA"/>
        </w:rPr>
        <w:t>)</w:t>
      </w:r>
    </w:p>
    <w:p w14:paraId="66DDAE56" w14:textId="36F71C7F" w:rsidR="00FF5BAB" w:rsidRPr="00DE0F0E" w:rsidRDefault="00FF5BAB" w:rsidP="00FF5BAB">
      <w:pPr>
        <w:pStyle w:val="Equation"/>
        <w:tabs>
          <w:tab w:val="left" w:pos="1170"/>
          <w:tab w:val="left" w:pos="1890"/>
        </w:tabs>
        <w:ind w:left="794"/>
        <w:rPr>
          <w:bCs/>
          <w:noProof/>
          <w:lang w:val="en-CA"/>
        </w:rPr>
      </w:pPr>
      <w:r w:rsidRPr="00DE0F0E">
        <w:rPr>
          <w:bCs/>
          <w:noProof/>
          <w:lang w:val="en-CA"/>
        </w:rPr>
        <w:t>lastByte[</w:t>
      </w:r>
      <w:r w:rsidRPr="00DE0F0E">
        <w:rPr>
          <w:noProof/>
          <w:lang w:val="en-CA"/>
        </w:rPr>
        <w:t> k </w:t>
      </w:r>
      <w:r w:rsidRPr="00DE0F0E">
        <w:rPr>
          <w:bCs/>
          <w:noProof/>
          <w:lang w:val="en-CA"/>
        </w:rPr>
        <w:t>] = firstByte[</w:t>
      </w:r>
      <w:r w:rsidRPr="00DE0F0E">
        <w:rPr>
          <w:noProof/>
          <w:lang w:val="en-CA"/>
        </w:rPr>
        <w:t> k </w:t>
      </w:r>
      <w:r w:rsidRPr="00DE0F0E">
        <w:rPr>
          <w:bCs/>
          <w:noProof/>
          <w:lang w:val="en-CA"/>
        </w:rPr>
        <w:t>] + entry_point_offset_minus1[</w:t>
      </w:r>
      <w:r w:rsidRPr="00DE0F0E">
        <w:rPr>
          <w:noProof/>
          <w:lang w:val="en-CA"/>
        </w:rPr>
        <w:t> k </w:t>
      </w:r>
      <w:r w:rsidRPr="00DE0F0E">
        <w:rPr>
          <w:bCs/>
          <w:noProof/>
          <w:lang w:val="en-CA"/>
        </w:rPr>
        <w:t>]</w:t>
      </w:r>
      <w:r w:rsidRPr="00DE0F0E">
        <w:rPr>
          <w:bCs/>
          <w:noProof/>
          <w:lang w:val="en-CA"/>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56</w:t>
      </w:r>
      <w:r w:rsidRPr="00DE0F0E">
        <w:rPr>
          <w:noProof/>
          <w:lang w:val="en-CA"/>
        </w:rPr>
        <w:fldChar w:fldCharType="end"/>
      </w:r>
      <w:r w:rsidRPr="00DE0F0E">
        <w:rPr>
          <w:noProof/>
          <w:lang w:val="en-CA"/>
        </w:rPr>
        <w:t>)</w:t>
      </w:r>
    </w:p>
    <w:p w14:paraId="6176019E" w14:textId="5C3DE50C" w:rsidR="00FF5BAB" w:rsidRPr="00DE0F0E" w:rsidRDefault="00FF5BAB" w:rsidP="00FF5BAB">
      <w:pPr>
        <w:rPr>
          <w:bCs/>
          <w:noProof/>
          <w:lang w:val="en-CA"/>
        </w:rPr>
      </w:pPr>
      <w:r w:rsidRPr="00DE0F0E">
        <w:rPr>
          <w:bCs/>
          <w:noProof/>
          <w:lang w:val="en-CA"/>
        </w:rPr>
        <w:t xml:space="preserve">The last subset (with subset index equal to </w:t>
      </w:r>
      <w:r w:rsidR="00ED448E" w:rsidRPr="00AA6FAA">
        <w:rPr>
          <w:bCs/>
          <w:noProof/>
          <w:lang w:val="en-CA"/>
        </w:rPr>
        <w:t>NumTilesInCurrTileGroup</w:t>
      </w:r>
      <w:r w:rsidR="00ED448E">
        <w:rPr>
          <w:bCs/>
          <w:noProof/>
          <w:lang w:val="en-CA"/>
        </w:rPr>
        <w:t> − 1</w:t>
      </w:r>
      <w:r w:rsidRPr="00DE0F0E">
        <w:rPr>
          <w:bCs/>
          <w:noProof/>
          <w:lang w:val="en-CA"/>
        </w:rPr>
        <w:t>) consists of the remaining bytes of the coded tile group data.</w:t>
      </w:r>
    </w:p>
    <w:p w14:paraId="0728E537" w14:textId="77777777" w:rsidR="00FF5BAB" w:rsidRPr="00DE0F0E" w:rsidRDefault="00FF5BAB" w:rsidP="00FF5BAB">
      <w:pPr>
        <w:ind w:left="3"/>
        <w:rPr>
          <w:noProof/>
          <w:lang w:val="en-CA" w:eastAsia="ja-JP"/>
        </w:rPr>
      </w:pPr>
      <w:r w:rsidRPr="00DE0F0E">
        <w:rPr>
          <w:noProof/>
          <w:lang w:val="en-CA"/>
        </w:rPr>
        <w:t>Each subset shall consist of all coded bits of all CTUs in the tile group that are within the same tile.</w:t>
      </w:r>
    </w:p>
    <w:p w14:paraId="13F992F3" w14:textId="779F018A" w:rsidR="00E33D00" w:rsidRPr="00DE0F0E" w:rsidRDefault="00E33D00" w:rsidP="00E33D00">
      <w:pPr>
        <w:rPr>
          <w:noProof/>
          <w:lang w:val="en-CA"/>
        </w:rPr>
      </w:pPr>
    </w:p>
    <w:p w14:paraId="072F0A80" w14:textId="77777777" w:rsidR="00E01080" w:rsidRPr="00DE0F0E" w:rsidRDefault="00E01080" w:rsidP="00E01080">
      <w:pPr>
        <w:pStyle w:val="Heading4"/>
        <w:rPr>
          <w:noProof/>
          <w:lang w:val="en-CA"/>
        </w:rPr>
      </w:pPr>
      <w:bookmarkStart w:id="1031" w:name="_Toc311216941"/>
      <w:bookmarkStart w:id="1032" w:name="_Toc317198769"/>
      <w:bookmarkStart w:id="1033" w:name="_Ref398990110"/>
      <w:bookmarkStart w:id="1034" w:name="_Toc415475877"/>
      <w:bookmarkStart w:id="1035" w:name="_Toc423599152"/>
      <w:bookmarkStart w:id="1036" w:name="_Toc423601656"/>
      <w:r w:rsidRPr="00DE0F0E">
        <w:rPr>
          <w:noProof/>
          <w:lang w:val="en-CA"/>
        </w:rPr>
        <w:t>Weighted prediction parameters semantics</w:t>
      </w:r>
      <w:bookmarkEnd w:id="1031"/>
      <w:bookmarkEnd w:id="1032"/>
      <w:bookmarkEnd w:id="1033"/>
      <w:bookmarkEnd w:id="1034"/>
      <w:bookmarkEnd w:id="1035"/>
      <w:bookmarkEnd w:id="1036"/>
    </w:p>
    <w:p w14:paraId="32B27870" w14:textId="77777777" w:rsidR="00E01080" w:rsidRPr="00DE0F0E" w:rsidRDefault="00E01080" w:rsidP="00E01080">
      <w:pPr>
        <w:rPr>
          <w:noProof/>
          <w:lang w:val="en-CA"/>
        </w:rPr>
      </w:pPr>
      <w:r w:rsidRPr="00DE0F0E">
        <w:rPr>
          <w:b/>
          <w:bCs/>
          <w:noProof/>
          <w:lang w:val="en-CA"/>
        </w:rPr>
        <w:t xml:space="preserve">luma_log2_weight_denom </w:t>
      </w:r>
      <w:r w:rsidRPr="00DE0F0E">
        <w:rPr>
          <w:noProof/>
          <w:lang w:val="en-CA"/>
        </w:rPr>
        <w:t>is the base 2 logarithm of the denominator for all luma weighting factors. The value of luma_log2_weight_denom shall be in the range of 0 to 7, inclusive.</w:t>
      </w:r>
    </w:p>
    <w:p w14:paraId="03C3336A" w14:textId="77777777" w:rsidR="00E01080" w:rsidRPr="00DE0F0E" w:rsidRDefault="00E01080" w:rsidP="00E01080">
      <w:pPr>
        <w:rPr>
          <w:noProof/>
          <w:lang w:val="en-CA" w:eastAsia="ko-KR"/>
        </w:rPr>
      </w:pPr>
      <w:r w:rsidRPr="00DE0F0E">
        <w:rPr>
          <w:b/>
          <w:bCs/>
          <w:noProof/>
          <w:lang w:val="en-CA" w:eastAsia="ko-KR"/>
        </w:rPr>
        <w:t>delta_</w:t>
      </w:r>
      <w:r w:rsidRPr="00DE0F0E">
        <w:rPr>
          <w:b/>
          <w:bCs/>
          <w:noProof/>
          <w:lang w:val="en-CA"/>
        </w:rPr>
        <w:t>chroma_</w:t>
      </w:r>
      <w:r w:rsidRPr="00DE0F0E">
        <w:rPr>
          <w:b/>
          <w:noProof/>
          <w:lang w:val="en-CA"/>
        </w:rPr>
        <w:t>log2_</w:t>
      </w:r>
      <w:r w:rsidRPr="00DE0F0E">
        <w:rPr>
          <w:b/>
          <w:bCs/>
          <w:noProof/>
          <w:lang w:val="en-CA"/>
        </w:rPr>
        <w:t xml:space="preserve">weight_denom </w:t>
      </w:r>
      <w:r w:rsidRPr="00DE0F0E">
        <w:rPr>
          <w:noProof/>
          <w:lang w:val="en-CA"/>
        </w:rPr>
        <w:t xml:space="preserve">is </w:t>
      </w:r>
      <w:r w:rsidRPr="00DE0F0E">
        <w:rPr>
          <w:noProof/>
          <w:lang w:val="en-CA" w:eastAsia="ko-KR"/>
        </w:rPr>
        <w:t xml:space="preserve">the difference of </w:t>
      </w:r>
      <w:r w:rsidRPr="00DE0F0E">
        <w:rPr>
          <w:noProof/>
          <w:lang w:val="en-CA"/>
        </w:rPr>
        <w:t>the base 2 logarithm of the denominator for all chroma weighting factors. When delta_chroma_log2_weight_denom is not present, it is inferred to be equal to 0.</w:t>
      </w:r>
    </w:p>
    <w:p w14:paraId="72980AFF" w14:textId="77777777" w:rsidR="00E01080" w:rsidRPr="00DE0F0E" w:rsidRDefault="00E01080" w:rsidP="00E01080">
      <w:pPr>
        <w:rPr>
          <w:noProof/>
          <w:lang w:val="en-CA"/>
        </w:rPr>
      </w:pPr>
      <w:r w:rsidRPr="00DE0F0E">
        <w:rPr>
          <w:noProof/>
          <w:lang w:val="en-CA"/>
        </w:rPr>
        <w:t xml:space="preserve">The </w:t>
      </w:r>
      <w:r w:rsidRPr="00DE0F0E">
        <w:rPr>
          <w:noProof/>
          <w:lang w:val="en-CA" w:eastAsia="ko-KR"/>
        </w:rPr>
        <w:t>variable ChromaLog2WeightDenom</w:t>
      </w:r>
      <w:r w:rsidRPr="00DE0F0E">
        <w:rPr>
          <w:noProof/>
          <w:lang w:val="en-CA"/>
        </w:rPr>
        <w:t xml:space="preserve"> </w:t>
      </w:r>
      <w:r w:rsidRPr="00DE0F0E">
        <w:rPr>
          <w:noProof/>
          <w:lang w:val="en-CA" w:eastAsia="ko-KR"/>
        </w:rPr>
        <w:t>is derived to be equal to luma_log2_weight_denom</w:t>
      </w:r>
      <w:r w:rsidRPr="00DE0F0E">
        <w:rPr>
          <w:noProof/>
          <w:lang w:val="en-CA"/>
        </w:rPr>
        <w:t> </w:t>
      </w:r>
      <w:r w:rsidRPr="00DE0F0E">
        <w:rPr>
          <w:noProof/>
          <w:lang w:val="en-CA" w:eastAsia="ko-KR"/>
        </w:rPr>
        <w:t xml:space="preserve">+ delta_chroma_log2_weight_denom and the value </w:t>
      </w:r>
      <w:r w:rsidRPr="00DE0F0E">
        <w:rPr>
          <w:noProof/>
          <w:lang w:val="en-CA"/>
        </w:rPr>
        <w:t>shall be in the range of 0 to 7, inclusive.</w:t>
      </w:r>
    </w:p>
    <w:p w14:paraId="4DEAE042" w14:textId="4D88F521" w:rsidR="00E01080" w:rsidRPr="00DE0F0E" w:rsidRDefault="00E01080" w:rsidP="00E01080">
      <w:pPr>
        <w:rPr>
          <w:noProof/>
          <w:lang w:val="en-CA"/>
        </w:rPr>
      </w:pPr>
      <w:r w:rsidRPr="00DE0F0E">
        <w:rPr>
          <w:b/>
          <w:bCs/>
          <w:noProof/>
          <w:lang w:val="en-CA"/>
        </w:rPr>
        <w:lastRenderedPageBreak/>
        <w:t>luma_weight_l0_flag</w:t>
      </w:r>
      <w:r w:rsidRPr="00DE0F0E">
        <w:rPr>
          <w:noProof/>
          <w:lang w:val="en-CA"/>
        </w:rPr>
        <w:t>[ i ]</w:t>
      </w:r>
      <w:r w:rsidRPr="00DE0F0E">
        <w:rPr>
          <w:bCs/>
          <w:noProof/>
          <w:lang w:val="en-CA"/>
        </w:rPr>
        <w:t xml:space="preserve"> equal to 1 </w:t>
      </w:r>
      <w:r w:rsidRPr="00DE0F0E">
        <w:rPr>
          <w:noProof/>
          <w:lang w:val="en-CA"/>
        </w:rPr>
        <w:t xml:space="preserve">specifies that weighting factors for the luma component of list 0 prediction using </w:t>
      </w:r>
      <w:r w:rsidR="00244B64">
        <w:rPr>
          <w:noProof/>
          <w:lang w:val="en-CA"/>
        </w:rPr>
        <w:t>RefPicList[ 0 ]</w:t>
      </w:r>
      <w:r w:rsidRPr="00DE0F0E">
        <w:rPr>
          <w:noProof/>
          <w:lang w:val="en-CA"/>
        </w:rPr>
        <w:t xml:space="preserve">[ i ] are present. luma_weight_l0_flag[ i ] equal to 0 specifies that these weighting factors are not present. </w:t>
      </w:r>
    </w:p>
    <w:p w14:paraId="46AA1520" w14:textId="1A30BF91" w:rsidR="00E01080" w:rsidRPr="00DE0F0E" w:rsidRDefault="00E01080" w:rsidP="00E01080">
      <w:pPr>
        <w:rPr>
          <w:noProof/>
          <w:lang w:val="en-CA"/>
        </w:rPr>
      </w:pPr>
      <w:r w:rsidRPr="00DE0F0E">
        <w:rPr>
          <w:b/>
          <w:bCs/>
          <w:noProof/>
          <w:lang w:val="en-CA"/>
        </w:rPr>
        <w:t>chroma_weight_l0_flag</w:t>
      </w:r>
      <w:r w:rsidRPr="00DE0F0E">
        <w:rPr>
          <w:noProof/>
          <w:lang w:val="en-CA"/>
        </w:rPr>
        <w:t xml:space="preserve">[ i ] equal to 1 specifies that weighting factors for the chroma prediction values of list 0 prediction using </w:t>
      </w:r>
      <w:r w:rsidR="00244B64">
        <w:rPr>
          <w:noProof/>
          <w:lang w:val="en-CA"/>
        </w:rPr>
        <w:t>RefPicList[ 0 ]</w:t>
      </w:r>
      <w:r w:rsidRPr="00DE0F0E">
        <w:rPr>
          <w:noProof/>
          <w:lang w:val="en-CA"/>
        </w:rPr>
        <w:t>[ i ] are present. chroma_weight_l0_flag[ i ] equal to 0 specifies that these weighting factors are not present. When chroma_weight_l0_flag[ i ] is not present, it is inferred to be equal to 0.</w:t>
      </w:r>
    </w:p>
    <w:p w14:paraId="05F93B9A" w14:textId="5B31E994" w:rsidR="00E01080" w:rsidRPr="00DE0F0E" w:rsidRDefault="00E01080" w:rsidP="00E01080">
      <w:pPr>
        <w:rPr>
          <w:noProof/>
          <w:lang w:val="en-CA"/>
        </w:rPr>
      </w:pPr>
      <w:r w:rsidRPr="00DE0F0E">
        <w:rPr>
          <w:b/>
          <w:bCs/>
          <w:noProof/>
          <w:lang w:val="en-CA"/>
        </w:rPr>
        <w:t>delta_luma_weight_l0</w:t>
      </w:r>
      <w:r w:rsidRPr="00DE0F0E">
        <w:rPr>
          <w:noProof/>
          <w:lang w:val="en-CA"/>
        </w:rPr>
        <w:t xml:space="preserve">[ i ] is the difference of the weighting factor applied to the luma prediction value for list 0 prediction using </w:t>
      </w:r>
      <w:r w:rsidR="00244B64">
        <w:rPr>
          <w:noProof/>
          <w:lang w:val="en-CA"/>
        </w:rPr>
        <w:t>RefPicList[ 0 ]</w:t>
      </w:r>
      <w:r w:rsidRPr="00DE0F0E">
        <w:rPr>
          <w:noProof/>
          <w:lang w:val="en-CA"/>
        </w:rPr>
        <w:t>[ i ].</w:t>
      </w:r>
    </w:p>
    <w:p w14:paraId="457047A8" w14:textId="77777777" w:rsidR="00E01080" w:rsidRPr="00DE0F0E" w:rsidRDefault="00E01080" w:rsidP="00E01080">
      <w:pPr>
        <w:rPr>
          <w:noProof/>
          <w:lang w:val="en-CA"/>
        </w:rPr>
      </w:pPr>
      <w:r w:rsidRPr="00DE0F0E">
        <w:rPr>
          <w:noProof/>
          <w:lang w:val="en-CA"/>
        </w:rPr>
        <w:t xml:space="preserve">The variable LumaWeightL0[ i ] is derived to be equal to ( 1  &lt;&lt;  luma_log2_weight_denom ) + delta_luma_weight_l0[ i ]. When luma_weight_l0_flag[ i ] is equal to 1, the value of </w:t>
      </w:r>
      <w:r w:rsidRPr="00DE0F0E">
        <w:rPr>
          <w:bCs/>
          <w:noProof/>
          <w:lang w:val="en-CA"/>
        </w:rPr>
        <w:t>delta_luma_weight_l0</w:t>
      </w:r>
      <w:r w:rsidRPr="00DE0F0E">
        <w:rPr>
          <w:noProof/>
          <w:lang w:val="en-CA"/>
        </w:rPr>
        <w:t>[ i ] shall be in the range of −128 to 127, inclusive. When luma_weight_l0_flag[ i ]</w:t>
      </w:r>
      <w:r w:rsidRPr="00DE0F0E">
        <w:rPr>
          <w:b/>
          <w:bCs/>
          <w:noProof/>
          <w:lang w:val="en-CA"/>
        </w:rPr>
        <w:t xml:space="preserve"> </w:t>
      </w:r>
      <w:r w:rsidRPr="00DE0F0E">
        <w:rPr>
          <w:noProof/>
          <w:lang w:val="en-CA"/>
        </w:rPr>
        <w:t>is equal to 0, LumaWeightL0[ i ] is inferred to be equal to 2</w:t>
      </w:r>
      <w:r w:rsidRPr="00DE0F0E">
        <w:rPr>
          <w:noProof/>
          <w:vertAlign w:val="superscript"/>
          <w:lang w:val="en-CA"/>
        </w:rPr>
        <w:t>luma_log2_weight_denom</w:t>
      </w:r>
      <w:r w:rsidRPr="00DE0F0E">
        <w:rPr>
          <w:noProof/>
          <w:lang w:val="en-CA"/>
        </w:rPr>
        <w:t>.</w:t>
      </w:r>
    </w:p>
    <w:p w14:paraId="7F79C128" w14:textId="24DAACAE" w:rsidR="00E01080" w:rsidRPr="00DE0F0E" w:rsidRDefault="00E01080" w:rsidP="00E01080">
      <w:pPr>
        <w:rPr>
          <w:noProof/>
          <w:lang w:val="en-CA" w:eastAsia="ja-JP"/>
        </w:rPr>
      </w:pPr>
      <w:r w:rsidRPr="00DE0F0E">
        <w:rPr>
          <w:b/>
          <w:bCs/>
          <w:noProof/>
          <w:lang w:val="en-CA" w:eastAsia="ja-JP"/>
        </w:rPr>
        <w:t>luma_offset_l0</w:t>
      </w:r>
      <w:r w:rsidRPr="00DE0F0E">
        <w:rPr>
          <w:bCs/>
          <w:noProof/>
          <w:lang w:val="en-CA" w:eastAsia="ja-JP"/>
        </w:rPr>
        <w:t>[</w:t>
      </w:r>
      <w:r w:rsidRPr="00DE0F0E">
        <w:rPr>
          <w:noProof/>
          <w:lang w:val="en-CA" w:eastAsia="ja-JP"/>
        </w:rPr>
        <w:t> i </w:t>
      </w:r>
      <w:r w:rsidRPr="00DE0F0E">
        <w:rPr>
          <w:bCs/>
          <w:noProof/>
          <w:lang w:val="en-CA" w:eastAsia="ja-JP"/>
        </w:rPr>
        <w:t>]</w:t>
      </w:r>
      <w:r w:rsidRPr="00DE0F0E">
        <w:rPr>
          <w:noProof/>
          <w:lang w:val="en-CA" w:eastAsia="ja-JP"/>
        </w:rPr>
        <w:t xml:space="preserve"> is the additive offset applied to the luma prediction value for list 0 prediction using </w:t>
      </w:r>
      <w:r w:rsidR="00244B64">
        <w:rPr>
          <w:noProof/>
          <w:lang w:val="en-CA" w:eastAsia="ja-JP"/>
        </w:rPr>
        <w:t>RefPicList[ 0 ]</w:t>
      </w:r>
      <w:r w:rsidRPr="00DE0F0E">
        <w:rPr>
          <w:noProof/>
          <w:lang w:val="en-CA" w:eastAsia="ja-JP"/>
        </w:rPr>
        <w:t>[ i ].</w:t>
      </w:r>
      <w:r w:rsidRPr="00DE0F0E">
        <w:rPr>
          <w:noProof/>
          <w:lang w:val="en-CA"/>
        </w:rPr>
        <w:t xml:space="preserve"> The value of luma_offset_l0[ i ] shall be in the range of −WpOffsetHalfRange</w:t>
      </w:r>
      <w:r w:rsidRPr="00DE0F0E">
        <w:rPr>
          <w:noProof/>
          <w:vertAlign w:val="subscript"/>
          <w:lang w:val="en-CA"/>
        </w:rPr>
        <w:t>Y</w:t>
      </w:r>
      <w:r w:rsidRPr="00DE0F0E">
        <w:rPr>
          <w:noProof/>
          <w:lang w:val="en-CA"/>
        </w:rPr>
        <w:t xml:space="preserve"> to WpOffsetHalfRange</w:t>
      </w:r>
      <w:r w:rsidRPr="00DE0F0E">
        <w:rPr>
          <w:noProof/>
          <w:vertAlign w:val="subscript"/>
          <w:lang w:val="en-CA"/>
        </w:rPr>
        <w:t>Y</w:t>
      </w:r>
      <w:r w:rsidRPr="00DE0F0E">
        <w:rPr>
          <w:noProof/>
          <w:lang w:val="en-CA"/>
        </w:rPr>
        <w:t> − 1, inclusive.</w:t>
      </w:r>
      <w:r w:rsidRPr="00DE0F0E">
        <w:rPr>
          <w:noProof/>
          <w:lang w:val="en-CA" w:eastAsia="ja-JP"/>
        </w:rPr>
        <w:t xml:space="preserve"> When luma_weight_l0_flag[ i ]</w:t>
      </w:r>
      <w:r w:rsidRPr="00DE0F0E">
        <w:rPr>
          <w:b/>
          <w:bCs/>
          <w:noProof/>
          <w:lang w:val="en-CA" w:eastAsia="ja-JP"/>
        </w:rPr>
        <w:t xml:space="preserve"> </w:t>
      </w:r>
      <w:r w:rsidRPr="00DE0F0E">
        <w:rPr>
          <w:noProof/>
          <w:lang w:val="en-CA" w:eastAsia="ja-JP"/>
        </w:rPr>
        <w:t>is equal to 0, luma_offset_l0[ i ] is inferred to be equal to 0.</w:t>
      </w:r>
    </w:p>
    <w:p w14:paraId="7CF42685" w14:textId="741F67D9" w:rsidR="00E01080" w:rsidRPr="00DE0F0E" w:rsidRDefault="00E01080" w:rsidP="00E01080">
      <w:pPr>
        <w:rPr>
          <w:noProof/>
          <w:lang w:val="en-CA" w:eastAsia="ko-KR"/>
        </w:rPr>
      </w:pPr>
      <w:r w:rsidRPr="00DE0F0E">
        <w:rPr>
          <w:b/>
          <w:bCs/>
          <w:noProof/>
          <w:lang w:val="en-CA" w:eastAsia="ko-KR"/>
        </w:rPr>
        <w:t>delta_</w:t>
      </w:r>
      <w:r w:rsidRPr="00DE0F0E">
        <w:rPr>
          <w:b/>
          <w:bCs/>
          <w:noProof/>
          <w:lang w:val="en-CA" w:eastAsia="ja-JP"/>
        </w:rPr>
        <w:t>chroma_weight_l0</w:t>
      </w:r>
      <w:r w:rsidRPr="00DE0F0E">
        <w:rPr>
          <w:bCs/>
          <w:noProof/>
          <w:lang w:val="en-CA" w:eastAsia="ja-JP"/>
        </w:rPr>
        <w:t>[</w:t>
      </w:r>
      <w:r w:rsidRPr="00DE0F0E">
        <w:rPr>
          <w:noProof/>
          <w:lang w:val="en-CA" w:eastAsia="ja-JP"/>
        </w:rPr>
        <w:t> i </w:t>
      </w:r>
      <w:r w:rsidRPr="00DE0F0E">
        <w:rPr>
          <w:bCs/>
          <w:noProof/>
          <w:lang w:val="en-CA" w:eastAsia="ja-JP"/>
        </w:rPr>
        <w:t>][</w:t>
      </w:r>
      <w:r w:rsidRPr="00DE0F0E">
        <w:rPr>
          <w:noProof/>
          <w:lang w:val="en-CA" w:eastAsia="ja-JP"/>
        </w:rPr>
        <w:t> j </w:t>
      </w:r>
      <w:r w:rsidRPr="00DE0F0E">
        <w:rPr>
          <w:bCs/>
          <w:noProof/>
          <w:lang w:val="en-CA" w:eastAsia="ja-JP"/>
        </w:rPr>
        <w:t>]</w:t>
      </w:r>
      <w:r w:rsidRPr="00DE0F0E">
        <w:rPr>
          <w:noProof/>
          <w:lang w:val="en-CA" w:eastAsia="ja-JP"/>
        </w:rPr>
        <w:t xml:space="preserve"> is </w:t>
      </w:r>
      <w:r w:rsidRPr="00DE0F0E">
        <w:rPr>
          <w:noProof/>
          <w:lang w:val="en-CA" w:eastAsia="ko-KR"/>
        </w:rPr>
        <w:t xml:space="preserve">the difference of </w:t>
      </w:r>
      <w:r w:rsidRPr="00DE0F0E">
        <w:rPr>
          <w:noProof/>
          <w:lang w:val="en-CA" w:eastAsia="ja-JP"/>
        </w:rPr>
        <w:t xml:space="preserve">the weighting factor applied to the chroma prediction values for list 0 prediction using </w:t>
      </w:r>
      <w:r w:rsidR="00244B64">
        <w:rPr>
          <w:noProof/>
          <w:lang w:val="en-CA" w:eastAsia="ja-JP"/>
        </w:rPr>
        <w:t>RefPicList[ 0 ]</w:t>
      </w:r>
      <w:r w:rsidRPr="00DE0F0E">
        <w:rPr>
          <w:noProof/>
          <w:lang w:val="en-CA" w:eastAsia="ja-JP"/>
        </w:rPr>
        <w:t>[ i ] with j equal to 0 for Cb and j equal to 1 for Cr.</w:t>
      </w:r>
    </w:p>
    <w:p w14:paraId="3D76BA6C" w14:textId="77777777" w:rsidR="00E01080" w:rsidRPr="00DE0F0E" w:rsidRDefault="00E01080" w:rsidP="00E01080">
      <w:pPr>
        <w:rPr>
          <w:noProof/>
          <w:lang w:val="en-CA" w:eastAsia="ko-KR"/>
        </w:rPr>
      </w:pPr>
      <w:r w:rsidRPr="00DE0F0E">
        <w:rPr>
          <w:noProof/>
          <w:lang w:val="en-CA" w:eastAsia="ko-KR"/>
        </w:rPr>
        <w:t xml:space="preserve">The variable ChromaWeightL0[ i ][ j ] is derived to be equal to ( 1  &lt;&lt;  ChromaLog2WeightDenom ) + delta_chroma_weight_l0[ i ][ j ]. When chroma_weight_l0_flag[ i ] is equal to 1, the value of </w:t>
      </w:r>
      <w:r w:rsidRPr="00DE0F0E">
        <w:rPr>
          <w:bCs/>
          <w:noProof/>
          <w:lang w:val="en-CA" w:eastAsia="ko-KR"/>
        </w:rPr>
        <w:t>delta_chroma_weight_l0</w:t>
      </w:r>
      <w:r w:rsidRPr="00DE0F0E">
        <w:rPr>
          <w:noProof/>
          <w:lang w:val="en-CA" w:eastAsia="ko-KR"/>
        </w:rPr>
        <w:t>[ i ][ j ] shall be in the range of −128 to 127, inclusive. When chroma_weight_l0_flag[ i ] is equal to 0</w:t>
      </w:r>
      <w:r w:rsidRPr="00DE0F0E">
        <w:rPr>
          <w:b/>
          <w:bCs/>
          <w:noProof/>
          <w:lang w:val="en-CA" w:eastAsia="ko-KR"/>
        </w:rPr>
        <w:t xml:space="preserve">, </w:t>
      </w:r>
      <w:r w:rsidRPr="00DE0F0E">
        <w:rPr>
          <w:noProof/>
          <w:lang w:val="en-CA" w:eastAsia="ko-KR"/>
        </w:rPr>
        <w:t>ChromaWeightL0[ i ][ j ] is inferred to be equal to 2</w:t>
      </w:r>
      <w:r w:rsidRPr="00DE0F0E">
        <w:rPr>
          <w:noProof/>
          <w:vertAlign w:val="superscript"/>
          <w:lang w:val="en-CA" w:eastAsia="ko-KR"/>
        </w:rPr>
        <w:t>ChromaLog2WeightDenom</w:t>
      </w:r>
      <w:r w:rsidRPr="00DE0F0E">
        <w:rPr>
          <w:noProof/>
          <w:lang w:val="en-CA" w:eastAsia="ko-KR"/>
        </w:rPr>
        <w:t>.</w:t>
      </w:r>
    </w:p>
    <w:p w14:paraId="0EDA8FB0" w14:textId="73DFEB76" w:rsidR="00E01080" w:rsidRPr="00DE0F0E" w:rsidRDefault="00E01080" w:rsidP="00E01080">
      <w:pPr>
        <w:rPr>
          <w:noProof/>
          <w:lang w:val="en-CA" w:eastAsia="ko-KR"/>
        </w:rPr>
      </w:pPr>
      <w:r w:rsidRPr="00DE0F0E">
        <w:rPr>
          <w:b/>
          <w:bCs/>
          <w:noProof/>
          <w:lang w:val="en-CA" w:eastAsia="ko-KR"/>
        </w:rPr>
        <w:t>delta_</w:t>
      </w:r>
      <w:r w:rsidRPr="00DE0F0E">
        <w:rPr>
          <w:b/>
          <w:bCs/>
          <w:noProof/>
          <w:lang w:val="en-CA" w:eastAsia="ja-JP"/>
        </w:rPr>
        <w:t>chroma_offset_l0</w:t>
      </w:r>
      <w:r w:rsidRPr="00DE0F0E">
        <w:rPr>
          <w:bCs/>
          <w:noProof/>
          <w:lang w:val="en-CA" w:eastAsia="ja-JP"/>
        </w:rPr>
        <w:t>[</w:t>
      </w:r>
      <w:r w:rsidRPr="00DE0F0E">
        <w:rPr>
          <w:noProof/>
          <w:lang w:val="en-CA" w:eastAsia="ja-JP"/>
        </w:rPr>
        <w:t> i </w:t>
      </w:r>
      <w:r w:rsidRPr="00DE0F0E">
        <w:rPr>
          <w:bCs/>
          <w:noProof/>
          <w:lang w:val="en-CA" w:eastAsia="ja-JP"/>
        </w:rPr>
        <w:t>][</w:t>
      </w:r>
      <w:r w:rsidRPr="00DE0F0E">
        <w:rPr>
          <w:noProof/>
          <w:lang w:val="en-CA" w:eastAsia="ja-JP"/>
        </w:rPr>
        <w:t> j </w:t>
      </w:r>
      <w:r w:rsidRPr="00DE0F0E">
        <w:rPr>
          <w:bCs/>
          <w:noProof/>
          <w:lang w:val="en-CA" w:eastAsia="ja-JP"/>
        </w:rPr>
        <w:t>]</w:t>
      </w:r>
      <w:r w:rsidRPr="00DE0F0E">
        <w:rPr>
          <w:noProof/>
          <w:lang w:val="en-CA" w:eastAsia="ja-JP"/>
        </w:rPr>
        <w:t xml:space="preserve"> is </w:t>
      </w:r>
      <w:r w:rsidRPr="00DE0F0E">
        <w:rPr>
          <w:noProof/>
          <w:lang w:val="en-CA" w:eastAsia="ko-KR"/>
        </w:rPr>
        <w:t xml:space="preserve">the difference of </w:t>
      </w:r>
      <w:r w:rsidRPr="00DE0F0E">
        <w:rPr>
          <w:noProof/>
          <w:lang w:val="en-CA" w:eastAsia="ja-JP"/>
        </w:rPr>
        <w:t xml:space="preserve">the additive offset applied to the chroma prediction values for list 0 prediction using </w:t>
      </w:r>
      <w:r w:rsidR="00244B64">
        <w:rPr>
          <w:noProof/>
          <w:lang w:val="en-CA" w:eastAsia="ja-JP"/>
        </w:rPr>
        <w:t>RefPicList[ 0 ]</w:t>
      </w:r>
      <w:r w:rsidRPr="00DE0F0E">
        <w:rPr>
          <w:noProof/>
          <w:lang w:val="en-CA" w:eastAsia="ja-JP"/>
        </w:rPr>
        <w:t>[ i ] with j equal to 0 for Cb and j equal to 1 for Cr.</w:t>
      </w:r>
    </w:p>
    <w:p w14:paraId="71C70D3B" w14:textId="77777777" w:rsidR="00E01080" w:rsidRPr="00DE0F0E" w:rsidRDefault="00E01080" w:rsidP="00E01080">
      <w:pPr>
        <w:rPr>
          <w:noProof/>
          <w:lang w:val="en-CA" w:eastAsia="ko-KR"/>
        </w:rPr>
      </w:pPr>
      <w:r w:rsidRPr="00DE0F0E">
        <w:rPr>
          <w:noProof/>
          <w:lang w:val="en-CA" w:eastAsia="ko-KR"/>
        </w:rPr>
        <w:t>The variable ChromaOffsetL0[ i ][ j ] is derived as follows:</w:t>
      </w:r>
    </w:p>
    <w:p w14:paraId="7C537668" w14:textId="65FBC9D5" w:rsidR="00E01080" w:rsidRPr="00DE0F0E" w:rsidRDefault="00E01080" w:rsidP="00E01080">
      <w:pPr>
        <w:pStyle w:val="Equation"/>
        <w:tabs>
          <w:tab w:val="left" w:pos="1170"/>
          <w:tab w:val="left" w:pos="1890"/>
        </w:tabs>
        <w:ind w:left="794"/>
        <w:rPr>
          <w:noProof/>
          <w:lang w:val="en-CA" w:eastAsia="ko-KR"/>
        </w:rPr>
      </w:pPr>
      <w:r w:rsidRPr="00DE0F0E">
        <w:rPr>
          <w:noProof/>
          <w:lang w:val="en-CA" w:eastAsia="ko-KR"/>
        </w:rPr>
        <w:t>ChromaOffsetL0[ i ][ j ] = Clip3( −WpOffsetHalfRange</w:t>
      </w:r>
      <w:r w:rsidRPr="00DE0F0E">
        <w:rPr>
          <w:noProof/>
          <w:vertAlign w:val="subscript"/>
          <w:lang w:val="en-CA" w:eastAsia="ko-KR"/>
        </w:rPr>
        <w:t>C</w:t>
      </w:r>
      <w:r w:rsidRPr="00DE0F0E">
        <w:rPr>
          <w:noProof/>
          <w:lang w:val="en-CA" w:eastAsia="ko-KR"/>
        </w:rPr>
        <w:t>, WpOffsetHalfRange</w:t>
      </w:r>
      <w:r w:rsidRPr="00DE0F0E">
        <w:rPr>
          <w:noProof/>
          <w:vertAlign w:val="subscript"/>
          <w:lang w:val="en-CA" w:eastAsia="ko-KR"/>
        </w:rPr>
        <w:t>C</w:t>
      </w:r>
      <w:r w:rsidRPr="00DE0F0E">
        <w:rPr>
          <w:noProof/>
          <w:lang w:val="en-CA" w:eastAsia="ko-KR"/>
        </w:rPr>
        <w:t> − 1,</w:t>
      </w:r>
      <w:r w:rsidRPr="00DE0F0E">
        <w:rPr>
          <w:noProof/>
          <w:lang w:val="en-CA" w:eastAsia="ko-KR"/>
        </w:rPr>
        <w:br/>
      </w:r>
      <w:r w:rsidRPr="00DE0F0E">
        <w:rPr>
          <w:noProof/>
          <w:lang w:val="en-CA" w:eastAsia="ko-KR"/>
        </w:rPr>
        <w:tab/>
        <w:t>( WpOffsetHalfRange</w:t>
      </w:r>
      <w:r w:rsidRPr="00DE0F0E">
        <w:rPr>
          <w:noProof/>
          <w:vertAlign w:val="subscript"/>
          <w:lang w:val="en-CA" w:eastAsia="ko-KR"/>
        </w:rPr>
        <w:t>C</w:t>
      </w:r>
      <w:r w:rsidRPr="00DE0F0E">
        <w:rPr>
          <w:noProof/>
          <w:lang w:val="en-CA" w:eastAsia="ko-KR"/>
        </w:rPr>
        <w:t> + delta_chroma_offset_l0[ i ][ j ]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57</w:t>
      </w:r>
      <w:r w:rsidRPr="00DE0F0E">
        <w:rPr>
          <w:noProof/>
          <w:lang w:val="en-CA"/>
        </w:rPr>
        <w:fldChar w:fldCharType="end"/>
      </w:r>
      <w:r w:rsidRPr="00DE0F0E">
        <w:rPr>
          <w:noProof/>
          <w:lang w:val="en-CA"/>
        </w:rPr>
        <w:t>)</w:t>
      </w:r>
      <w:r w:rsidRPr="00DE0F0E">
        <w:rPr>
          <w:noProof/>
          <w:lang w:val="en-CA" w:eastAsia="ko-KR"/>
        </w:rPr>
        <w:br/>
      </w:r>
      <w:r w:rsidRPr="00DE0F0E">
        <w:rPr>
          <w:noProof/>
          <w:lang w:val="en-CA" w:eastAsia="ko-KR"/>
        </w:rPr>
        <w:tab/>
        <w:t>( ( WpOffsetHalfRange</w:t>
      </w:r>
      <w:r w:rsidRPr="00DE0F0E">
        <w:rPr>
          <w:noProof/>
          <w:vertAlign w:val="subscript"/>
          <w:lang w:val="en-CA" w:eastAsia="ko-KR"/>
        </w:rPr>
        <w:t>C</w:t>
      </w:r>
      <w:r w:rsidRPr="00DE0F0E">
        <w:rPr>
          <w:noProof/>
          <w:lang w:val="en-CA" w:eastAsia="ko-KR"/>
        </w:rPr>
        <w:t> * ChromaWeightL0[ i ][ j ] )  &gt;&gt;  ChromaLog2WeightDenom ) ) )</w:t>
      </w:r>
    </w:p>
    <w:p w14:paraId="28F27C3A" w14:textId="77777777" w:rsidR="00E01080" w:rsidRPr="00DE0F0E" w:rsidRDefault="00E01080" w:rsidP="00E01080">
      <w:pPr>
        <w:rPr>
          <w:noProof/>
          <w:lang w:val="en-CA"/>
        </w:rPr>
      </w:pPr>
      <w:r w:rsidRPr="00DE0F0E">
        <w:rPr>
          <w:noProof/>
          <w:lang w:val="en-CA"/>
        </w:rPr>
        <w:t xml:space="preserve">The value of </w:t>
      </w:r>
      <w:r w:rsidRPr="00DE0F0E">
        <w:rPr>
          <w:bCs/>
          <w:noProof/>
          <w:lang w:val="en-CA"/>
        </w:rPr>
        <w:t>delta_chroma_offset_l0[</w:t>
      </w:r>
      <w:r w:rsidRPr="00DE0F0E">
        <w:rPr>
          <w:noProof/>
          <w:lang w:val="en-CA"/>
        </w:rPr>
        <w:t> i </w:t>
      </w:r>
      <w:r w:rsidRPr="00DE0F0E">
        <w:rPr>
          <w:bCs/>
          <w:noProof/>
          <w:lang w:val="en-CA"/>
        </w:rPr>
        <w:t>][</w:t>
      </w:r>
      <w:r w:rsidRPr="00DE0F0E">
        <w:rPr>
          <w:noProof/>
          <w:lang w:val="en-CA"/>
        </w:rPr>
        <w:t> j </w:t>
      </w:r>
      <w:r w:rsidRPr="00DE0F0E">
        <w:rPr>
          <w:bCs/>
          <w:noProof/>
          <w:lang w:val="en-CA"/>
        </w:rPr>
        <w:t>]</w:t>
      </w:r>
      <w:r w:rsidRPr="00DE0F0E">
        <w:rPr>
          <w:noProof/>
          <w:lang w:val="en-CA"/>
        </w:rPr>
        <w:t xml:space="preserve"> shall be in the range of −4 * WpOffsetHalfRange</w:t>
      </w:r>
      <w:r w:rsidRPr="00DE0F0E">
        <w:rPr>
          <w:noProof/>
          <w:vertAlign w:val="subscript"/>
          <w:lang w:val="en-CA"/>
        </w:rPr>
        <w:t>C</w:t>
      </w:r>
      <w:r w:rsidRPr="00DE0F0E">
        <w:rPr>
          <w:noProof/>
          <w:lang w:val="en-CA"/>
        </w:rPr>
        <w:t xml:space="preserve"> to 4 * WpOffsetHalfRange</w:t>
      </w:r>
      <w:r w:rsidRPr="00DE0F0E">
        <w:rPr>
          <w:noProof/>
          <w:vertAlign w:val="subscript"/>
          <w:lang w:val="en-CA"/>
        </w:rPr>
        <w:t>C</w:t>
      </w:r>
      <w:r w:rsidRPr="00DE0F0E">
        <w:rPr>
          <w:noProof/>
          <w:lang w:val="en-CA"/>
        </w:rPr>
        <w:t> − 1, inclusive. When chroma_weight_l0_flag[ i ] is equal to 0</w:t>
      </w:r>
      <w:r w:rsidRPr="00DE0F0E">
        <w:rPr>
          <w:b/>
          <w:bCs/>
          <w:noProof/>
          <w:lang w:val="en-CA"/>
        </w:rPr>
        <w:t xml:space="preserve">, </w:t>
      </w:r>
      <w:r w:rsidRPr="00DE0F0E">
        <w:rPr>
          <w:noProof/>
          <w:lang w:val="en-CA"/>
        </w:rPr>
        <w:t>ChromaOffsetL0[ i ][ j ] is inferred to be equal to 0.</w:t>
      </w:r>
    </w:p>
    <w:p w14:paraId="79948E11" w14:textId="77777777" w:rsidR="00E01080" w:rsidRPr="00DE0F0E" w:rsidRDefault="00E01080" w:rsidP="00E01080">
      <w:pPr>
        <w:rPr>
          <w:bCs/>
          <w:noProof/>
          <w:lang w:val="en-CA" w:eastAsia="ja-JP"/>
        </w:rPr>
      </w:pPr>
      <w:r w:rsidRPr="00DE0F0E">
        <w:rPr>
          <w:b/>
          <w:bCs/>
          <w:noProof/>
          <w:lang w:val="en-CA" w:eastAsia="ja-JP"/>
        </w:rPr>
        <w:t>luma_weight_l1_flag</w:t>
      </w:r>
      <w:r w:rsidRPr="00DE0F0E">
        <w:rPr>
          <w:bCs/>
          <w:noProof/>
          <w:lang w:val="en-CA" w:eastAsia="ja-JP"/>
        </w:rPr>
        <w:t>[ i ]</w:t>
      </w:r>
      <w:r w:rsidRPr="00DE0F0E">
        <w:rPr>
          <w:b/>
          <w:bCs/>
          <w:noProof/>
          <w:lang w:val="en-CA" w:eastAsia="ja-JP"/>
        </w:rPr>
        <w:t>, chroma_weight_l1_flag</w:t>
      </w:r>
      <w:r w:rsidRPr="00DE0F0E">
        <w:rPr>
          <w:bCs/>
          <w:noProof/>
          <w:lang w:val="en-CA" w:eastAsia="ja-JP"/>
        </w:rPr>
        <w:t>[ i ]</w:t>
      </w:r>
      <w:r w:rsidRPr="00DE0F0E">
        <w:rPr>
          <w:b/>
          <w:noProof/>
          <w:lang w:val="en-CA" w:eastAsia="ja-JP"/>
        </w:rPr>
        <w:t xml:space="preserve">, </w:t>
      </w:r>
      <w:r w:rsidRPr="00DE0F0E">
        <w:rPr>
          <w:b/>
          <w:bCs/>
          <w:noProof/>
          <w:lang w:val="en-CA" w:eastAsia="ko-KR"/>
        </w:rPr>
        <w:t>delta_</w:t>
      </w:r>
      <w:r w:rsidRPr="00DE0F0E">
        <w:rPr>
          <w:b/>
          <w:bCs/>
          <w:noProof/>
          <w:lang w:val="en-CA" w:eastAsia="ja-JP"/>
        </w:rPr>
        <w:t>luma_weight_l1</w:t>
      </w:r>
      <w:r w:rsidRPr="00DE0F0E">
        <w:rPr>
          <w:bCs/>
          <w:noProof/>
          <w:lang w:val="en-CA" w:eastAsia="ja-JP"/>
        </w:rPr>
        <w:t>[ i ],</w:t>
      </w:r>
      <w:r w:rsidRPr="00DE0F0E">
        <w:rPr>
          <w:noProof/>
          <w:lang w:val="en-CA" w:eastAsia="ja-JP"/>
        </w:rPr>
        <w:t xml:space="preserve"> </w:t>
      </w:r>
      <w:r w:rsidRPr="00DE0F0E">
        <w:rPr>
          <w:b/>
          <w:bCs/>
          <w:noProof/>
          <w:lang w:val="en-CA" w:eastAsia="ja-JP"/>
        </w:rPr>
        <w:t>luma_offset_l1</w:t>
      </w:r>
      <w:r w:rsidRPr="00DE0F0E">
        <w:rPr>
          <w:bCs/>
          <w:noProof/>
          <w:lang w:val="en-CA" w:eastAsia="ja-JP"/>
        </w:rPr>
        <w:t>[ i ]</w:t>
      </w:r>
      <w:r w:rsidRPr="00DE0F0E">
        <w:rPr>
          <w:noProof/>
          <w:lang w:val="en-CA" w:eastAsia="ja-JP"/>
        </w:rPr>
        <w:t xml:space="preserve">, </w:t>
      </w:r>
      <w:r w:rsidRPr="00DE0F0E">
        <w:rPr>
          <w:b/>
          <w:noProof/>
          <w:lang w:val="en-CA" w:eastAsia="ko-KR"/>
        </w:rPr>
        <w:t>delta_</w:t>
      </w:r>
      <w:r w:rsidRPr="00DE0F0E">
        <w:rPr>
          <w:b/>
          <w:bCs/>
          <w:noProof/>
          <w:lang w:val="en-CA" w:eastAsia="ja-JP"/>
        </w:rPr>
        <w:t>chroma_weight_l1</w:t>
      </w:r>
      <w:r w:rsidRPr="00DE0F0E">
        <w:rPr>
          <w:bCs/>
          <w:noProof/>
          <w:lang w:val="en-CA" w:eastAsia="ja-JP"/>
        </w:rPr>
        <w:t>[ i ][ j ] and</w:t>
      </w:r>
      <w:r w:rsidRPr="00DE0F0E">
        <w:rPr>
          <w:noProof/>
          <w:lang w:val="en-CA" w:eastAsia="ja-JP"/>
        </w:rPr>
        <w:t xml:space="preserve"> </w:t>
      </w:r>
      <w:r w:rsidRPr="00DE0F0E">
        <w:rPr>
          <w:b/>
          <w:noProof/>
          <w:lang w:val="en-CA" w:eastAsia="ko-KR"/>
        </w:rPr>
        <w:t>delta_</w:t>
      </w:r>
      <w:r w:rsidRPr="00DE0F0E">
        <w:rPr>
          <w:b/>
          <w:bCs/>
          <w:noProof/>
          <w:lang w:val="en-CA" w:eastAsia="ja-JP"/>
        </w:rPr>
        <w:t>chroma_offset_l1</w:t>
      </w:r>
      <w:r w:rsidRPr="00DE0F0E">
        <w:rPr>
          <w:bCs/>
          <w:noProof/>
          <w:lang w:val="en-CA" w:eastAsia="ja-JP"/>
        </w:rPr>
        <w:t>[ i ][ j ] have the same semantics as luma_weight_l0_flag[ i ], chroma_weight_l0_flag[ i ]</w:t>
      </w:r>
      <w:r w:rsidRPr="00DE0F0E">
        <w:rPr>
          <w:noProof/>
          <w:lang w:val="en-CA" w:eastAsia="ja-JP"/>
        </w:rPr>
        <w:t xml:space="preserve">, </w:t>
      </w:r>
      <w:r w:rsidRPr="00DE0F0E">
        <w:rPr>
          <w:bCs/>
          <w:noProof/>
          <w:lang w:val="en-CA" w:eastAsia="ko-KR"/>
        </w:rPr>
        <w:t>delta_</w:t>
      </w:r>
      <w:r w:rsidRPr="00DE0F0E">
        <w:rPr>
          <w:bCs/>
          <w:noProof/>
          <w:lang w:val="en-CA" w:eastAsia="ja-JP"/>
        </w:rPr>
        <w:t>luma_weight_l0[ i ],</w:t>
      </w:r>
      <w:r w:rsidRPr="00DE0F0E">
        <w:rPr>
          <w:noProof/>
          <w:lang w:val="en-CA" w:eastAsia="ja-JP"/>
        </w:rPr>
        <w:t xml:space="preserve"> </w:t>
      </w:r>
      <w:r w:rsidRPr="00DE0F0E">
        <w:rPr>
          <w:bCs/>
          <w:noProof/>
          <w:lang w:val="en-CA" w:eastAsia="ja-JP"/>
        </w:rPr>
        <w:t>luma_offset_l0[ i ]</w:t>
      </w:r>
      <w:r w:rsidRPr="00DE0F0E">
        <w:rPr>
          <w:noProof/>
          <w:lang w:val="en-CA" w:eastAsia="ja-JP"/>
        </w:rPr>
        <w:t xml:space="preserve">, </w:t>
      </w:r>
      <w:r w:rsidRPr="00DE0F0E">
        <w:rPr>
          <w:noProof/>
          <w:lang w:val="en-CA" w:eastAsia="ko-KR"/>
        </w:rPr>
        <w:t>delta_</w:t>
      </w:r>
      <w:r w:rsidRPr="00DE0F0E">
        <w:rPr>
          <w:bCs/>
          <w:noProof/>
          <w:lang w:val="en-CA" w:eastAsia="ja-JP"/>
        </w:rPr>
        <w:t>chroma_weight_l0[ i ][ j ] and</w:t>
      </w:r>
      <w:r w:rsidRPr="00DE0F0E">
        <w:rPr>
          <w:noProof/>
          <w:lang w:val="en-CA" w:eastAsia="ja-JP"/>
        </w:rPr>
        <w:t xml:space="preserve"> </w:t>
      </w:r>
      <w:r w:rsidRPr="00DE0F0E">
        <w:rPr>
          <w:noProof/>
          <w:lang w:val="en-CA" w:eastAsia="ko-KR"/>
        </w:rPr>
        <w:t>delta_</w:t>
      </w:r>
      <w:r w:rsidRPr="00DE0F0E">
        <w:rPr>
          <w:bCs/>
          <w:noProof/>
          <w:lang w:val="en-CA" w:eastAsia="ja-JP"/>
        </w:rPr>
        <w:t>chroma_offset_l0[ i ][ j ], respectively, with l0, L0, list 0 and List0 replaced by l1, L1, list 1 and List1, respectively.</w:t>
      </w:r>
    </w:p>
    <w:p w14:paraId="531B0993" w14:textId="705902FA" w:rsidR="00E01080" w:rsidRPr="00DE0F0E" w:rsidRDefault="00E01080" w:rsidP="00E01080">
      <w:pPr>
        <w:rPr>
          <w:bCs/>
          <w:noProof/>
          <w:lang w:val="en-CA" w:eastAsia="ja-JP"/>
        </w:rPr>
      </w:pPr>
      <w:r w:rsidRPr="00DE0F0E">
        <w:rPr>
          <w:bCs/>
          <w:noProof/>
          <w:lang w:val="en-CA" w:eastAsia="ja-JP"/>
        </w:rPr>
        <w:t>The variable sumWeightL0Flags is derived to be equal to the sum of luma_weight_l0_flag[ i ] + 2 * chroma_weight_l0_flag[ i ], for i = 0..</w:t>
      </w:r>
      <w:r w:rsidR="003427D0">
        <w:rPr>
          <w:noProof/>
        </w:rPr>
        <w:t>NumRefIdxActive</w:t>
      </w:r>
      <w:r w:rsidR="003427D0" w:rsidRPr="00000E43">
        <w:rPr>
          <w:bCs/>
          <w:noProof/>
        </w:rPr>
        <w:t>[</w:t>
      </w:r>
      <w:r w:rsidR="003427D0">
        <w:rPr>
          <w:bCs/>
          <w:noProof/>
        </w:rPr>
        <w:t> 0 </w:t>
      </w:r>
      <w:r w:rsidR="003427D0" w:rsidRPr="00000E43">
        <w:rPr>
          <w:bCs/>
          <w:noProof/>
        </w:rPr>
        <w:t>]</w:t>
      </w:r>
      <w:r w:rsidR="003427D0">
        <w:rPr>
          <w:bCs/>
          <w:noProof/>
        </w:rPr>
        <w:t> − 1</w:t>
      </w:r>
      <w:r w:rsidRPr="00DE0F0E">
        <w:rPr>
          <w:bCs/>
          <w:noProof/>
          <w:lang w:val="en-CA" w:eastAsia="ja-JP"/>
        </w:rPr>
        <w:t>.</w:t>
      </w:r>
    </w:p>
    <w:p w14:paraId="4F4B3FB7" w14:textId="21D42D6E" w:rsidR="00E01080" w:rsidRPr="00DE0F0E" w:rsidRDefault="00E01080" w:rsidP="00E01080">
      <w:pPr>
        <w:rPr>
          <w:bCs/>
          <w:noProof/>
          <w:lang w:val="en-CA" w:eastAsia="ja-JP"/>
        </w:rPr>
      </w:pPr>
      <w:r w:rsidRPr="00DE0F0E">
        <w:rPr>
          <w:bCs/>
          <w:noProof/>
          <w:lang w:val="en-CA" w:eastAsia="ja-JP"/>
        </w:rPr>
        <w:t>When tile_group_type is equal to B, the variable sumWeightL1Flags is derived to be equal to the sum of luma_weight_l1_flag[ i ] + 2 * chroma_weight_l1_flag[ i ], for i = 0..</w:t>
      </w:r>
      <w:r w:rsidR="003427D0">
        <w:rPr>
          <w:noProof/>
        </w:rPr>
        <w:t>NumRefIdxActive</w:t>
      </w:r>
      <w:r w:rsidR="003427D0" w:rsidRPr="00000E43">
        <w:rPr>
          <w:bCs/>
          <w:noProof/>
        </w:rPr>
        <w:t>[</w:t>
      </w:r>
      <w:r w:rsidR="003427D0">
        <w:rPr>
          <w:bCs/>
          <w:noProof/>
        </w:rPr>
        <w:t> 1 </w:t>
      </w:r>
      <w:r w:rsidR="003427D0" w:rsidRPr="00000E43">
        <w:rPr>
          <w:bCs/>
          <w:noProof/>
        </w:rPr>
        <w:t>]</w:t>
      </w:r>
      <w:r w:rsidR="003427D0">
        <w:rPr>
          <w:bCs/>
          <w:noProof/>
        </w:rPr>
        <w:t> − 1</w:t>
      </w:r>
      <w:r w:rsidRPr="00DE0F0E">
        <w:rPr>
          <w:bCs/>
          <w:noProof/>
          <w:lang w:val="en-CA" w:eastAsia="ja-JP"/>
        </w:rPr>
        <w:t>.</w:t>
      </w:r>
    </w:p>
    <w:p w14:paraId="14D83E3A" w14:textId="2B5CB64B" w:rsidR="00E01080" w:rsidRPr="00DE0F0E" w:rsidRDefault="00E01080" w:rsidP="00E01080">
      <w:pPr>
        <w:rPr>
          <w:bCs/>
          <w:noProof/>
          <w:lang w:val="en-CA" w:eastAsia="ko-KR"/>
        </w:rPr>
      </w:pPr>
      <w:r w:rsidRPr="00DE0F0E">
        <w:rPr>
          <w:bCs/>
          <w:noProof/>
          <w:lang w:val="en-CA" w:eastAsia="ja-JP"/>
        </w:rPr>
        <w:t>It is a requirement of bitstream conformance that, when tile_group_type is equal to P, sumWeightL0Flags shall be less than or equal to 24 and when tile_group_type is equal to B, the sum of sumWeightL0Flags and sumWeightL1Flags shall be less than or equal to 24.</w:t>
      </w:r>
    </w:p>
    <w:p w14:paraId="2A0AEFEA" w14:textId="77777777" w:rsidR="00E01080" w:rsidRPr="00DE0F0E" w:rsidRDefault="00E01080" w:rsidP="00E33D00">
      <w:pPr>
        <w:rPr>
          <w:noProof/>
          <w:lang w:val="en-CA"/>
        </w:rPr>
      </w:pPr>
    </w:p>
    <w:p w14:paraId="68873A7C" w14:textId="77777777" w:rsidR="00E33D00" w:rsidRPr="00DE0F0E" w:rsidRDefault="00E33D00" w:rsidP="00E33D00">
      <w:pPr>
        <w:pStyle w:val="Heading4"/>
        <w:rPr>
          <w:noProof/>
          <w:lang w:val="en-CA"/>
        </w:rPr>
      </w:pPr>
      <w:r w:rsidRPr="00DE0F0E">
        <w:rPr>
          <w:noProof/>
          <w:lang w:val="en-CA"/>
        </w:rPr>
        <w:t>Adaptive loop filter data semantics</w:t>
      </w:r>
    </w:p>
    <w:p w14:paraId="26DB8875" w14:textId="0B9A990F" w:rsidR="00E33D00" w:rsidRPr="00DE0F0E" w:rsidRDefault="00E33D00" w:rsidP="00E33D00">
      <w:pPr>
        <w:rPr>
          <w:noProof/>
          <w:lang w:val="en-CA"/>
        </w:rPr>
      </w:pPr>
      <w:r w:rsidRPr="00DE0F0E">
        <w:rPr>
          <w:b/>
          <w:noProof/>
          <w:lang w:val="en-CA"/>
        </w:rPr>
        <w:t xml:space="preserve">alf_chroma_idc </w:t>
      </w:r>
      <w:r w:rsidRPr="00DE0F0E">
        <w:rPr>
          <w:noProof/>
          <w:lang w:val="en-CA"/>
        </w:rPr>
        <w:t xml:space="preserve">equal to 0 specifies that the adaptive loop filter is not applied to Cb </w:t>
      </w:r>
      <w:r w:rsidR="006E6CE7" w:rsidRPr="00DE0F0E">
        <w:rPr>
          <w:noProof/>
          <w:lang w:val="en-CA"/>
        </w:rPr>
        <w:t>and</w:t>
      </w:r>
      <w:r w:rsidRPr="00DE0F0E">
        <w:rPr>
          <w:noProof/>
          <w:lang w:val="en-CA"/>
        </w:rPr>
        <w:t xml:space="preserve"> Cr colour component</w:t>
      </w:r>
      <w:r w:rsidR="006E6CE7" w:rsidRPr="00DE0F0E">
        <w:rPr>
          <w:noProof/>
          <w:lang w:val="en-CA"/>
        </w:rPr>
        <w:t>s</w:t>
      </w:r>
      <w:r w:rsidRPr="00DE0F0E">
        <w:rPr>
          <w:noProof/>
          <w:lang w:val="en-CA"/>
        </w:rPr>
        <w:t xml:space="preserve">. alf_chroma_idc equal to 1 indicates that the adaptive loop filter is applied to </w:t>
      </w:r>
      <w:r w:rsidR="006E6CE7" w:rsidRPr="00DE0F0E">
        <w:rPr>
          <w:noProof/>
          <w:lang w:val="en-CA"/>
        </w:rPr>
        <w:t xml:space="preserve">the </w:t>
      </w:r>
      <w:r w:rsidRPr="00DE0F0E">
        <w:rPr>
          <w:noProof/>
          <w:lang w:val="en-CA"/>
        </w:rPr>
        <w:t>Cb</w:t>
      </w:r>
      <w:r w:rsidR="006E6CE7" w:rsidRPr="00DE0F0E">
        <w:rPr>
          <w:noProof/>
          <w:lang w:val="en-CA"/>
        </w:rPr>
        <w:t xml:space="preserve"> colour component</w:t>
      </w:r>
      <w:r w:rsidRPr="00DE0F0E">
        <w:rPr>
          <w:noProof/>
          <w:lang w:val="en-CA"/>
        </w:rPr>
        <w:t xml:space="preserve">. alf_chroma_idc equal to 2 indicates that the adaptive loop filter is applied </w:t>
      </w:r>
      <w:r w:rsidR="006E6CE7" w:rsidRPr="00DE0F0E">
        <w:rPr>
          <w:noProof/>
          <w:lang w:val="en-CA"/>
        </w:rPr>
        <w:t>to the</w:t>
      </w:r>
      <w:r w:rsidRPr="00DE0F0E">
        <w:rPr>
          <w:noProof/>
          <w:lang w:val="en-CA"/>
        </w:rPr>
        <w:t xml:space="preserve"> Cr</w:t>
      </w:r>
      <w:r w:rsidR="006E6CE7" w:rsidRPr="00DE0F0E">
        <w:rPr>
          <w:noProof/>
          <w:lang w:val="en-CA"/>
        </w:rPr>
        <w:t xml:space="preserve"> colour component</w:t>
      </w:r>
      <w:r w:rsidRPr="00DE0F0E">
        <w:rPr>
          <w:noProof/>
          <w:lang w:val="en-CA"/>
        </w:rPr>
        <w:t xml:space="preserve">. alf_chroma_idc equal to 3 indicates that the adaptive loop filter is applied </w:t>
      </w:r>
      <w:r w:rsidR="006E6CE7" w:rsidRPr="00DE0F0E">
        <w:rPr>
          <w:noProof/>
          <w:lang w:val="en-CA"/>
        </w:rPr>
        <w:t xml:space="preserve">to </w:t>
      </w:r>
      <w:r w:rsidRPr="00DE0F0E">
        <w:rPr>
          <w:noProof/>
          <w:lang w:val="en-CA"/>
        </w:rPr>
        <w:t>Cb and Cr colour components.</w:t>
      </w:r>
    </w:p>
    <w:p w14:paraId="1F1D4F22" w14:textId="5D2CD6F2" w:rsidR="00C864A4" w:rsidRPr="00DE0F0E" w:rsidRDefault="00C864A4" w:rsidP="00E33D00">
      <w:pPr>
        <w:rPr>
          <w:noProof/>
          <w:lang w:val="en-CA"/>
        </w:rPr>
      </w:pPr>
      <w:r w:rsidRPr="00DE0F0E">
        <w:rPr>
          <w:noProof/>
          <w:lang w:val="en-CA"/>
        </w:rPr>
        <w:t xml:space="preserve">The maximum value maxVal of the truncated unary binarization tu(v) is set equal to </w:t>
      </w:r>
      <w:r w:rsidR="00BD2C04" w:rsidRPr="00DE0F0E">
        <w:rPr>
          <w:noProof/>
          <w:lang w:val="en-CA"/>
        </w:rPr>
        <w:t>3.</w:t>
      </w:r>
    </w:p>
    <w:p w14:paraId="4F0EA913" w14:textId="42719202" w:rsidR="00E33D00" w:rsidRPr="00DE0F0E" w:rsidRDefault="00E33D00" w:rsidP="00E33D00">
      <w:pPr>
        <w:rPr>
          <w:noProof/>
          <w:lang w:val="en-CA"/>
        </w:rPr>
      </w:pPr>
      <w:r w:rsidRPr="00DE0F0E">
        <w:rPr>
          <w:noProof/>
          <w:lang w:val="en-CA"/>
        </w:rPr>
        <w:t xml:space="preserve">The variable </w:t>
      </w:r>
      <w:r w:rsidR="007006F4" w:rsidRPr="00DE0F0E">
        <w:rPr>
          <w:noProof/>
          <w:lang w:val="en-CA"/>
        </w:rPr>
        <w:t>NumAlfFilters</w:t>
      </w:r>
      <w:r w:rsidRPr="00DE0F0E">
        <w:rPr>
          <w:noProof/>
          <w:lang w:val="en-CA"/>
        </w:rPr>
        <w:t xml:space="preserve"> specifying the number of </w:t>
      </w:r>
      <w:r w:rsidR="007006F4" w:rsidRPr="00DE0F0E">
        <w:rPr>
          <w:noProof/>
          <w:lang w:val="en-CA"/>
        </w:rPr>
        <w:t xml:space="preserve">different </w:t>
      </w:r>
      <w:r w:rsidRPr="00DE0F0E">
        <w:rPr>
          <w:noProof/>
          <w:lang w:val="en-CA"/>
        </w:rPr>
        <w:t>adaptive loop filters is set equal to 25.</w:t>
      </w:r>
    </w:p>
    <w:p w14:paraId="00791D11" w14:textId="3A277A86" w:rsidR="00E33D00" w:rsidRPr="00DE0F0E" w:rsidRDefault="00E33D00" w:rsidP="00E33D00">
      <w:pPr>
        <w:rPr>
          <w:noProof/>
          <w:lang w:val="en-CA" w:eastAsia="zh-CN"/>
        </w:rPr>
      </w:pPr>
      <w:r w:rsidRPr="00DE0F0E">
        <w:rPr>
          <w:b/>
          <w:noProof/>
          <w:lang w:val="en-CA"/>
        </w:rPr>
        <w:lastRenderedPageBreak/>
        <w:t>alf_luma_num_filters_signalled_minus1</w:t>
      </w:r>
      <w:r w:rsidRPr="00DE0F0E">
        <w:rPr>
          <w:noProof/>
          <w:lang w:val="en-CA"/>
        </w:rPr>
        <w:t xml:space="preserve"> plus 1 specifies the number of adpative loop filter classes for which luma coefficients can be signalled. </w:t>
      </w:r>
      <w:r w:rsidRPr="00DE0F0E">
        <w:rPr>
          <w:noProof/>
          <w:lang w:val="en-CA" w:eastAsia="ko-KR"/>
        </w:rPr>
        <w:t xml:space="preserve">The value of alf_luma_num_filters_signalled_minus1 shall be in the range of 0 to </w:t>
      </w:r>
      <w:r w:rsidR="007006F4" w:rsidRPr="00DE0F0E">
        <w:rPr>
          <w:noProof/>
          <w:lang w:val="en-CA" w:eastAsia="ko-KR"/>
        </w:rPr>
        <w:t>NumAlfFilters</w:t>
      </w:r>
      <w:r w:rsidRPr="00DE0F0E">
        <w:rPr>
          <w:noProof/>
          <w:lang w:val="en-CA"/>
        </w:rPr>
        <w:t> − 1</w:t>
      </w:r>
      <w:r w:rsidRPr="00DE0F0E">
        <w:rPr>
          <w:noProof/>
          <w:lang w:val="en-CA" w:eastAsia="ko-KR"/>
        </w:rPr>
        <w:t>, inclusive.</w:t>
      </w:r>
    </w:p>
    <w:p w14:paraId="2164F18B" w14:textId="5929A613" w:rsidR="00B6578D" w:rsidRPr="00DE0F0E" w:rsidRDefault="00B6578D" w:rsidP="00B6578D">
      <w:pPr>
        <w:rPr>
          <w:noProof/>
          <w:lang w:val="en-CA"/>
        </w:rPr>
      </w:pPr>
      <w:r w:rsidRPr="00DE0F0E">
        <w:rPr>
          <w:noProof/>
          <w:lang w:val="en-CA"/>
        </w:rPr>
        <w:t xml:space="preserve">The maximum value maxVal of the truncated binary binarization tb(v) is set equal to </w:t>
      </w:r>
      <w:r w:rsidRPr="00DE0F0E">
        <w:rPr>
          <w:noProof/>
          <w:lang w:val="en-CA" w:eastAsia="ko-KR"/>
        </w:rPr>
        <w:t>NumAlfFilters</w:t>
      </w:r>
      <w:r w:rsidRPr="00DE0F0E">
        <w:rPr>
          <w:noProof/>
          <w:lang w:val="en-CA"/>
        </w:rPr>
        <w:t> − 1.</w:t>
      </w:r>
    </w:p>
    <w:p w14:paraId="1DB8D54B" w14:textId="7B7984F3" w:rsidR="00E33D00" w:rsidRPr="00DE0F0E" w:rsidRDefault="00E33D00" w:rsidP="00E33D00">
      <w:pPr>
        <w:rPr>
          <w:noProof/>
          <w:lang w:val="en-CA"/>
        </w:rPr>
      </w:pPr>
      <w:r w:rsidRPr="00DE0F0E">
        <w:rPr>
          <w:b/>
          <w:noProof/>
          <w:lang w:val="en-CA"/>
        </w:rPr>
        <w:t>alf_luma_coeff_delta_idx</w:t>
      </w:r>
      <w:r w:rsidRPr="00DE0F0E">
        <w:rPr>
          <w:noProof/>
          <w:lang w:val="en-CA"/>
        </w:rPr>
        <w:t>[</w:t>
      </w:r>
      <w:r w:rsidRPr="00DE0F0E">
        <w:rPr>
          <w:bCs/>
          <w:noProof/>
          <w:lang w:val="en-CA" w:eastAsia="ko-KR"/>
        </w:rPr>
        <w:t> </w:t>
      </w:r>
      <w:r w:rsidRPr="00DE0F0E">
        <w:rPr>
          <w:noProof/>
          <w:lang w:val="en-CA" w:eastAsia="ko-KR"/>
        </w:rPr>
        <w:t>f</w:t>
      </w:r>
      <w:r w:rsidRPr="00DE0F0E">
        <w:rPr>
          <w:noProof/>
          <w:lang w:val="en-CA"/>
        </w:rPr>
        <w:t>iltIdx</w:t>
      </w:r>
      <w:r w:rsidRPr="00DE0F0E">
        <w:rPr>
          <w:bCs/>
          <w:noProof/>
          <w:lang w:val="en-CA" w:eastAsia="ko-KR"/>
        </w:rPr>
        <w:t> </w:t>
      </w:r>
      <w:r w:rsidRPr="00DE0F0E">
        <w:rPr>
          <w:noProof/>
          <w:lang w:val="en-CA"/>
        </w:rPr>
        <w:t xml:space="preserve">] specifies the indices of the signalled adaptive loop filter luma coefficient deltas for the filter class indicated by </w:t>
      </w:r>
      <w:r w:rsidRPr="00DE0F0E">
        <w:rPr>
          <w:noProof/>
          <w:lang w:val="en-CA" w:eastAsia="ko-KR"/>
        </w:rPr>
        <w:t>f</w:t>
      </w:r>
      <w:r w:rsidRPr="00DE0F0E">
        <w:rPr>
          <w:noProof/>
          <w:lang w:val="en-CA"/>
        </w:rPr>
        <w:t xml:space="preserve">iltIdx ranging from 0 to </w:t>
      </w:r>
      <w:r w:rsidR="007006F4" w:rsidRPr="00DE0F0E">
        <w:rPr>
          <w:noProof/>
          <w:lang w:val="en-CA"/>
        </w:rPr>
        <w:t>NumAlfFilters</w:t>
      </w:r>
      <w:r w:rsidRPr="00DE0F0E">
        <w:rPr>
          <w:noProof/>
          <w:lang w:val="en-CA"/>
        </w:rPr>
        <w:t> − 1. When alf_luma_coeff_delta_idx[</w:t>
      </w:r>
      <w:r w:rsidRPr="00DE0F0E">
        <w:rPr>
          <w:bCs/>
          <w:noProof/>
          <w:lang w:val="en-CA" w:eastAsia="ko-KR"/>
        </w:rPr>
        <w:t> </w:t>
      </w:r>
      <w:r w:rsidRPr="00DE0F0E">
        <w:rPr>
          <w:noProof/>
          <w:lang w:val="en-CA" w:eastAsia="ko-KR"/>
        </w:rPr>
        <w:t>f</w:t>
      </w:r>
      <w:r w:rsidRPr="00DE0F0E">
        <w:rPr>
          <w:noProof/>
          <w:lang w:val="en-CA"/>
        </w:rPr>
        <w:t>iltIdx</w:t>
      </w:r>
      <w:r w:rsidRPr="00DE0F0E">
        <w:rPr>
          <w:bCs/>
          <w:noProof/>
          <w:lang w:val="en-CA" w:eastAsia="ko-KR"/>
        </w:rPr>
        <w:t> </w:t>
      </w:r>
      <w:r w:rsidRPr="00DE0F0E">
        <w:rPr>
          <w:noProof/>
          <w:lang w:val="en-CA"/>
        </w:rPr>
        <w:t>] is not present, it is inferred to be equal to 0.</w:t>
      </w:r>
    </w:p>
    <w:p w14:paraId="1834FDD8" w14:textId="5A9C2067" w:rsidR="00E06A41" w:rsidRPr="00DE0F0E" w:rsidRDefault="00E06A41" w:rsidP="00E06A41">
      <w:pPr>
        <w:rPr>
          <w:noProof/>
          <w:lang w:val="en-CA"/>
        </w:rPr>
      </w:pPr>
      <w:r w:rsidRPr="00DE0F0E">
        <w:rPr>
          <w:noProof/>
          <w:lang w:val="en-CA"/>
        </w:rPr>
        <w:t xml:space="preserve">The maximum value maxVal of the truncated </w:t>
      </w:r>
      <w:r w:rsidR="00B358B6" w:rsidRPr="00DE0F0E">
        <w:rPr>
          <w:noProof/>
          <w:lang w:val="en-CA"/>
        </w:rPr>
        <w:t>bi</w:t>
      </w:r>
      <w:r w:rsidRPr="00DE0F0E">
        <w:rPr>
          <w:noProof/>
          <w:lang w:val="en-CA"/>
        </w:rPr>
        <w:t>nary binarization t</w:t>
      </w:r>
      <w:r w:rsidR="00B358B6" w:rsidRPr="00DE0F0E">
        <w:rPr>
          <w:noProof/>
          <w:lang w:val="en-CA"/>
        </w:rPr>
        <w:t>b</w:t>
      </w:r>
      <w:r w:rsidRPr="00DE0F0E">
        <w:rPr>
          <w:noProof/>
          <w:lang w:val="en-CA"/>
        </w:rPr>
        <w:t xml:space="preserve">(v) is set equal to </w:t>
      </w:r>
      <w:r w:rsidR="00AE7D2C" w:rsidRPr="00DE0F0E">
        <w:rPr>
          <w:noProof/>
          <w:lang w:val="en-CA" w:eastAsia="ko-KR"/>
        </w:rPr>
        <w:t>alf_luma_num_filters_signalled_minus1</w:t>
      </w:r>
      <w:r w:rsidRPr="00DE0F0E">
        <w:rPr>
          <w:noProof/>
          <w:lang w:val="en-CA"/>
        </w:rPr>
        <w:t>.</w:t>
      </w:r>
    </w:p>
    <w:p w14:paraId="56DB6C2C" w14:textId="77777777" w:rsidR="00E33D00" w:rsidRPr="00DE0F0E" w:rsidRDefault="00E33D00" w:rsidP="00E33D00">
      <w:pPr>
        <w:rPr>
          <w:noProof/>
          <w:lang w:val="en-CA"/>
        </w:rPr>
      </w:pPr>
      <w:r w:rsidRPr="00DE0F0E">
        <w:rPr>
          <w:b/>
          <w:noProof/>
          <w:lang w:val="en-CA"/>
        </w:rPr>
        <w:t xml:space="preserve">alf_luma_coeff_delta_flag </w:t>
      </w:r>
      <w:r w:rsidRPr="00DE0F0E">
        <w:rPr>
          <w:noProof/>
          <w:lang w:val="en-CA"/>
        </w:rPr>
        <w:t>equal to 1 indicates that alf_luma_coeff_delta_prediction_flag is not signalled. alf_luma_coeff_delta_flag equal to 0 indicates that alf_luma_coeff_delta_prediction_flag may be signalled.</w:t>
      </w:r>
    </w:p>
    <w:p w14:paraId="3AD1AA3A" w14:textId="77777777" w:rsidR="00E33D00" w:rsidRPr="00DE0F0E" w:rsidRDefault="00E33D00" w:rsidP="00E33D00">
      <w:pPr>
        <w:rPr>
          <w:noProof/>
          <w:lang w:val="en-CA"/>
        </w:rPr>
      </w:pPr>
      <w:r w:rsidRPr="00DE0F0E">
        <w:rPr>
          <w:b/>
          <w:noProof/>
          <w:lang w:val="en-CA"/>
        </w:rPr>
        <w:t xml:space="preserve">alf_luma_coeff_delta_prediction_flag </w:t>
      </w:r>
      <w:r w:rsidRPr="00DE0F0E">
        <w:rPr>
          <w:noProof/>
          <w:lang w:val="en-CA"/>
        </w:rPr>
        <w:t>equal to 1 specifies that the signalled luma filter coefficient deltas are predicted from the deltas of the previous luma coefficients.</w:t>
      </w:r>
      <w:r w:rsidRPr="00DE0F0E">
        <w:rPr>
          <w:b/>
          <w:noProof/>
          <w:lang w:val="en-CA"/>
        </w:rPr>
        <w:t xml:space="preserve"> </w:t>
      </w:r>
      <w:r w:rsidRPr="00DE0F0E">
        <w:rPr>
          <w:noProof/>
          <w:lang w:val="en-CA"/>
        </w:rPr>
        <w:t>alf_luma_coeff_delta_prediction_flag equal to 0 specifies that the signalled luma filter coefficient deltas are not predicted from the deltas of the previous luma coefficients. When not present, alf_luma_coeff_delta_prediction_flag is inferred to be equal to 0.</w:t>
      </w:r>
    </w:p>
    <w:p w14:paraId="4B9B199C" w14:textId="369D37AF" w:rsidR="00E06A41" w:rsidRPr="00DE0F0E" w:rsidRDefault="00E33D00" w:rsidP="00840C68">
      <w:pPr>
        <w:rPr>
          <w:noProof/>
          <w:lang w:val="en-CA"/>
        </w:rPr>
      </w:pPr>
      <w:r w:rsidRPr="00DE0F0E">
        <w:rPr>
          <w:b/>
          <w:noProof/>
          <w:lang w:val="en-CA"/>
        </w:rPr>
        <w:t>alf_luma_min_eg_order_minus1</w:t>
      </w:r>
      <w:r w:rsidRPr="00DE0F0E">
        <w:rPr>
          <w:noProof/>
          <w:lang w:val="en-CA"/>
        </w:rPr>
        <w:t> plus 1 specifies the minimum order of the exp-Golomb code for luma filter coefficient signalling.</w:t>
      </w:r>
      <w:r w:rsidR="00840C68" w:rsidRPr="00DE0F0E">
        <w:rPr>
          <w:noProof/>
          <w:lang w:val="en-CA"/>
        </w:rPr>
        <w:t xml:space="preserve"> The value of alf_luma_min_eg_order_minus1 shall be in the range of 0 to 6, inclusive.</w:t>
      </w:r>
    </w:p>
    <w:p w14:paraId="7403F3CA" w14:textId="77777777" w:rsidR="00E33D00" w:rsidRPr="00DE0F0E" w:rsidRDefault="00E33D00" w:rsidP="00E33D00">
      <w:pPr>
        <w:rPr>
          <w:noProof/>
          <w:lang w:val="en-CA"/>
        </w:rPr>
      </w:pPr>
      <w:r w:rsidRPr="00DE0F0E">
        <w:rPr>
          <w:b/>
          <w:noProof/>
          <w:lang w:val="en-CA"/>
        </w:rPr>
        <w:t>alf_luma_eg_order_increase_flag</w:t>
      </w:r>
      <w:r w:rsidRPr="00DE0F0E">
        <w:rPr>
          <w:noProof/>
          <w:lang w:val="en-CA"/>
        </w:rPr>
        <w:t>[</w:t>
      </w:r>
      <w:r w:rsidRPr="00DE0F0E">
        <w:rPr>
          <w:noProof/>
          <w:lang w:val="en-CA" w:eastAsia="ko-KR"/>
        </w:rPr>
        <w:t> </w:t>
      </w:r>
      <w:r w:rsidRPr="00DE0F0E">
        <w:rPr>
          <w:noProof/>
          <w:lang w:val="en-CA"/>
        </w:rPr>
        <w:t>i</w:t>
      </w:r>
      <w:r w:rsidRPr="00DE0F0E">
        <w:rPr>
          <w:noProof/>
          <w:lang w:val="en-CA" w:eastAsia="ko-KR"/>
        </w:rPr>
        <w:t> </w:t>
      </w:r>
      <w:r w:rsidRPr="00DE0F0E">
        <w:rPr>
          <w:noProof/>
          <w:lang w:val="en-CA"/>
        </w:rPr>
        <w:t>]</w:t>
      </w:r>
      <w:r w:rsidRPr="00DE0F0E">
        <w:rPr>
          <w:b/>
          <w:noProof/>
          <w:lang w:val="en-CA"/>
        </w:rPr>
        <w:t xml:space="preserve"> </w:t>
      </w:r>
      <w:r w:rsidRPr="00DE0F0E">
        <w:rPr>
          <w:noProof/>
          <w:lang w:val="en-CA"/>
        </w:rPr>
        <w:t>equal to 1 specifies that the minimum order of the exp-Golomb code for luma filter coefficient signalling is incremented by 1.</w:t>
      </w:r>
      <w:r w:rsidR="00770620" w:rsidRPr="00DE0F0E">
        <w:rPr>
          <w:noProof/>
          <w:lang w:val="en-CA"/>
        </w:rPr>
        <w:t xml:space="preserve"> alf_luma_eg_order_increase_flag[ i ] equal to 0 specifies that the minimum order of the exp-Golomb code for luma filter coefficient signalling is not incremented by 1</w:t>
      </w:r>
      <w:r w:rsidR="00EB0FDC" w:rsidRPr="00DE0F0E">
        <w:rPr>
          <w:noProof/>
          <w:lang w:val="en-CA"/>
        </w:rPr>
        <w:t>.</w:t>
      </w:r>
    </w:p>
    <w:p w14:paraId="56AC6EFD" w14:textId="71D4A50C" w:rsidR="00E33D00" w:rsidRPr="00DE0F0E" w:rsidRDefault="00E33D00" w:rsidP="00E33D00">
      <w:pPr>
        <w:rPr>
          <w:noProof/>
          <w:lang w:val="en-CA"/>
        </w:rPr>
      </w:pPr>
      <w:r w:rsidRPr="00DE0F0E">
        <w:rPr>
          <w:noProof/>
          <w:lang w:val="en-CA"/>
        </w:rPr>
        <w:t>The order expGoOrderY[</w:t>
      </w:r>
      <w:r w:rsidRPr="00DE0F0E">
        <w:rPr>
          <w:bCs/>
          <w:noProof/>
          <w:lang w:val="en-CA" w:eastAsia="ko-KR"/>
        </w:rPr>
        <w:t> </w:t>
      </w:r>
      <w:r w:rsidRPr="00DE0F0E">
        <w:rPr>
          <w:noProof/>
          <w:lang w:val="en-CA"/>
        </w:rPr>
        <w:t>i</w:t>
      </w:r>
      <w:r w:rsidRPr="00DE0F0E">
        <w:rPr>
          <w:bCs/>
          <w:noProof/>
          <w:lang w:val="en-CA" w:eastAsia="ko-KR"/>
        </w:rPr>
        <w:t> </w:t>
      </w:r>
      <w:r w:rsidRPr="00DE0F0E">
        <w:rPr>
          <w:noProof/>
          <w:lang w:val="en-CA"/>
        </w:rPr>
        <w:t>] of the exp-Golomb code used to decode the values of alf_luma_coeff_delta_</w:t>
      </w:r>
      <w:r w:rsidR="0020656A" w:rsidRPr="00DE0F0E">
        <w:rPr>
          <w:noProof/>
          <w:lang w:val="en-CA"/>
        </w:rPr>
        <w:t>abs</w:t>
      </w:r>
      <w:r w:rsidRPr="00DE0F0E">
        <w:rPr>
          <w:noProof/>
          <w:lang w:val="en-CA"/>
        </w:rPr>
        <w:t>[</w:t>
      </w:r>
      <w:r w:rsidRPr="00DE0F0E">
        <w:rPr>
          <w:bCs/>
          <w:noProof/>
          <w:lang w:val="en-CA" w:eastAsia="ko-KR"/>
        </w:rPr>
        <w:t> </w:t>
      </w:r>
      <w:r w:rsidRPr="00DE0F0E">
        <w:rPr>
          <w:noProof/>
          <w:lang w:val="en-CA" w:eastAsia="ko-KR"/>
        </w:rPr>
        <w:t>sigF</w:t>
      </w:r>
      <w:r w:rsidRPr="00DE0F0E">
        <w:rPr>
          <w:noProof/>
          <w:lang w:val="en-CA"/>
        </w:rPr>
        <w:t>iltIdx</w:t>
      </w:r>
      <w:r w:rsidRPr="00DE0F0E">
        <w:rPr>
          <w:bCs/>
          <w:noProof/>
          <w:lang w:val="en-CA" w:eastAsia="ko-KR"/>
        </w:rPr>
        <w:t> </w:t>
      </w:r>
      <w:r w:rsidRPr="00DE0F0E">
        <w:rPr>
          <w:noProof/>
          <w:lang w:val="en-CA"/>
        </w:rPr>
        <w:t>][</w:t>
      </w:r>
      <w:r w:rsidRPr="00DE0F0E">
        <w:rPr>
          <w:bCs/>
          <w:noProof/>
          <w:lang w:val="en-CA" w:eastAsia="ko-KR"/>
        </w:rPr>
        <w:t> </w:t>
      </w:r>
      <w:r w:rsidRPr="00DE0F0E">
        <w:rPr>
          <w:noProof/>
          <w:lang w:val="en-CA"/>
        </w:rPr>
        <w:t>j</w:t>
      </w:r>
      <w:r w:rsidRPr="00DE0F0E">
        <w:rPr>
          <w:bCs/>
          <w:noProof/>
          <w:lang w:val="en-CA" w:eastAsia="ko-KR"/>
        </w:rPr>
        <w:t> </w:t>
      </w:r>
      <w:r w:rsidRPr="00DE0F0E">
        <w:rPr>
          <w:noProof/>
          <w:lang w:val="en-CA"/>
        </w:rPr>
        <w:t>] is derived as follows:</w:t>
      </w:r>
    </w:p>
    <w:p w14:paraId="302ABB40" w14:textId="1549B317" w:rsidR="00E33D00" w:rsidRPr="00DE0F0E" w:rsidRDefault="00E33D00" w:rsidP="00E33D00">
      <w:pPr>
        <w:pStyle w:val="Equation"/>
        <w:tabs>
          <w:tab w:val="left" w:pos="1170"/>
          <w:tab w:val="left" w:pos="1890"/>
        </w:tabs>
        <w:ind w:left="794"/>
        <w:rPr>
          <w:noProof/>
          <w:lang w:val="en-CA"/>
        </w:rPr>
      </w:pPr>
      <w:r w:rsidRPr="00DE0F0E">
        <w:rPr>
          <w:noProof/>
          <w:lang w:val="en-CA"/>
        </w:rPr>
        <w:t>expGoOrderY[</w:t>
      </w:r>
      <w:r w:rsidRPr="00DE0F0E">
        <w:rPr>
          <w:bCs/>
          <w:noProof/>
          <w:lang w:val="en-CA" w:eastAsia="ko-KR"/>
        </w:rPr>
        <w:t> </w:t>
      </w:r>
      <w:r w:rsidRPr="00DE0F0E">
        <w:rPr>
          <w:noProof/>
          <w:lang w:val="en-CA"/>
        </w:rPr>
        <w:t>i</w:t>
      </w:r>
      <w:r w:rsidRPr="00DE0F0E">
        <w:rPr>
          <w:bCs/>
          <w:noProof/>
          <w:lang w:val="en-CA" w:eastAsia="ko-KR"/>
        </w:rPr>
        <w:t> </w:t>
      </w:r>
      <w:r w:rsidRPr="00DE0F0E">
        <w:rPr>
          <w:noProof/>
          <w:lang w:val="en-CA"/>
        </w:rPr>
        <w:t>]</w:t>
      </w:r>
      <w:r w:rsidRPr="00DE0F0E">
        <w:rPr>
          <w:bCs/>
          <w:noProof/>
          <w:lang w:val="en-CA" w:eastAsia="ko-KR"/>
        </w:rPr>
        <w:t> </w:t>
      </w:r>
      <w:r w:rsidRPr="00DE0F0E">
        <w:rPr>
          <w:noProof/>
          <w:lang w:val="en-CA"/>
        </w:rPr>
        <w:t>=</w:t>
      </w:r>
      <w:r w:rsidRPr="00DE0F0E">
        <w:rPr>
          <w:bCs/>
          <w:noProof/>
          <w:lang w:val="en-CA" w:eastAsia="ko-KR"/>
        </w:rPr>
        <w:t> </w:t>
      </w:r>
      <w:r w:rsidRPr="00DE0F0E">
        <w:rPr>
          <w:noProof/>
          <w:lang w:val="en-CA"/>
        </w:rPr>
        <w:t>alf_luma_min_eg_order_minus1</w:t>
      </w:r>
      <w:r w:rsidRPr="00DE0F0E">
        <w:rPr>
          <w:bCs/>
          <w:noProof/>
          <w:lang w:val="en-CA" w:eastAsia="ko-KR"/>
        </w:rPr>
        <w:t> + 1+ alf_luma_eg_order_increase_flag</w:t>
      </w:r>
      <w:r w:rsidRPr="00DE0F0E">
        <w:rPr>
          <w:noProof/>
          <w:lang w:val="en-CA"/>
        </w:rPr>
        <w:t>[</w:t>
      </w:r>
      <w:r w:rsidRPr="00DE0F0E">
        <w:rPr>
          <w:noProof/>
          <w:lang w:val="en-CA" w:eastAsia="ko-KR"/>
        </w:rPr>
        <w:t> </w:t>
      </w:r>
      <w:r w:rsidRPr="00DE0F0E">
        <w:rPr>
          <w:noProof/>
          <w:lang w:val="en-CA"/>
        </w:rPr>
        <w:t>i</w:t>
      </w:r>
      <w:r w:rsidRPr="00DE0F0E">
        <w:rPr>
          <w:noProof/>
          <w:lang w:val="en-CA" w:eastAsia="ko-KR"/>
        </w:rPr>
        <w:t> </w:t>
      </w:r>
      <w:r w:rsidRPr="00DE0F0E">
        <w:rPr>
          <w:noProof/>
          <w:lang w:val="en-CA"/>
        </w:rPr>
        <w:t>]</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58</w:t>
      </w:r>
      <w:r w:rsidRPr="00DE0F0E">
        <w:rPr>
          <w:noProof/>
          <w:lang w:val="en-CA"/>
        </w:rPr>
        <w:fldChar w:fldCharType="end"/>
      </w:r>
      <w:r w:rsidRPr="00DE0F0E">
        <w:rPr>
          <w:noProof/>
          <w:lang w:val="en-CA"/>
        </w:rPr>
        <w:t>)</w:t>
      </w:r>
    </w:p>
    <w:p w14:paraId="725E49D5" w14:textId="5425A4AF" w:rsidR="00E33D00" w:rsidRPr="00DE0F0E" w:rsidRDefault="00E33D00" w:rsidP="00B358B6">
      <w:pPr>
        <w:rPr>
          <w:noProof/>
          <w:lang w:val="en-CA"/>
        </w:rPr>
      </w:pPr>
      <w:r w:rsidRPr="00DE0F0E">
        <w:rPr>
          <w:b/>
          <w:noProof/>
          <w:lang w:val="en-CA"/>
        </w:rPr>
        <w:t>alf_luma_coeff_flag</w:t>
      </w:r>
      <w:r w:rsidRPr="00DE0F0E">
        <w:rPr>
          <w:noProof/>
          <w:lang w:val="en-CA"/>
        </w:rPr>
        <w:t>[</w:t>
      </w:r>
      <w:r w:rsidRPr="00DE0F0E">
        <w:rPr>
          <w:bCs/>
          <w:noProof/>
          <w:lang w:val="en-CA" w:eastAsia="ko-KR"/>
        </w:rPr>
        <w:t> </w:t>
      </w:r>
      <w:r w:rsidRPr="00DE0F0E">
        <w:rPr>
          <w:noProof/>
          <w:lang w:val="en-CA" w:eastAsia="ko-KR"/>
        </w:rPr>
        <w:t>sigF</w:t>
      </w:r>
      <w:r w:rsidRPr="00DE0F0E">
        <w:rPr>
          <w:noProof/>
          <w:lang w:val="en-CA"/>
        </w:rPr>
        <w:t>iltIdx</w:t>
      </w:r>
      <w:r w:rsidRPr="00DE0F0E">
        <w:rPr>
          <w:bCs/>
          <w:noProof/>
          <w:lang w:val="en-CA" w:eastAsia="ko-KR"/>
        </w:rPr>
        <w:t> </w:t>
      </w:r>
      <w:r w:rsidRPr="00DE0F0E">
        <w:rPr>
          <w:noProof/>
          <w:lang w:val="en-CA"/>
        </w:rPr>
        <w:t>]</w:t>
      </w:r>
      <w:r w:rsidRPr="00DE0F0E">
        <w:rPr>
          <w:b/>
          <w:noProof/>
          <w:lang w:val="en-CA"/>
        </w:rPr>
        <w:t xml:space="preserve"> </w:t>
      </w:r>
      <w:r w:rsidRPr="00DE0F0E">
        <w:rPr>
          <w:noProof/>
          <w:lang w:val="en-CA"/>
        </w:rPr>
        <w:t xml:space="preserve">equal 1 specifies that the coefficients of the luma filter indicated by </w:t>
      </w:r>
      <w:r w:rsidRPr="00DE0F0E">
        <w:rPr>
          <w:noProof/>
          <w:lang w:val="en-CA" w:eastAsia="ko-KR"/>
        </w:rPr>
        <w:t>sigF</w:t>
      </w:r>
      <w:r w:rsidRPr="00DE0F0E">
        <w:rPr>
          <w:noProof/>
          <w:lang w:val="en-CA"/>
        </w:rPr>
        <w:t>iltIdx are signalled. alf</w:t>
      </w:r>
      <w:r w:rsidR="00B358B6" w:rsidRPr="00DE0F0E">
        <w:rPr>
          <w:noProof/>
          <w:lang w:val="en-CA"/>
        </w:rPr>
        <w:t>_</w:t>
      </w:r>
      <w:r w:rsidRPr="00DE0F0E">
        <w:rPr>
          <w:noProof/>
          <w:lang w:val="en-CA"/>
        </w:rPr>
        <w:t>luma</w:t>
      </w:r>
      <w:r w:rsidR="00B358B6" w:rsidRPr="00DE0F0E">
        <w:rPr>
          <w:noProof/>
          <w:lang w:val="en-CA"/>
        </w:rPr>
        <w:t>_</w:t>
      </w:r>
      <w:r w:rsidRPr="00DE0F0E">
        <w:rPr>
          <w:noProof/>
          <w:lang w:val="en-CA"/>
        </w:rPr>
        <w:t>coeff</w:t>
      </w:r>
      <w:r w:rsidR="00B358B6" w:rsidRPr="00DE0F0E">
        <w:rPr>
          <w:noProof/>
          <w:lang w:val="en-CA"/>
        </w:rPr>
        <w:t>_</w:t>
      </w:r>
      <w:r w:rsidRPr="00DE0F0E">
        <w:rPr>
          <w:noProof/>
          <w:lang w:val="en-CA"/>
        </w:rPr>
        <w:t>flag[</w:t>
      </w:r>
      <w:r w:rsidRPr="00DE0F0E">
        <w:rPr>
          <w:bCs/>
          <w:noProof/>
          <w:lang w:val="en-CA" w:eastAsia="ko-KR"/>
        </w:rPr>
        <w:t> </w:t>
      </w:r>
      <w:r w:rsidRPr="00DE0F0E">
        <w:rPr>
          <w:noProof/>
          <w:lang w:val="en-CA" w:eastAsia="ko-KR"/>
        </w:rPr>
        <w:t>sigF</w:t>
      </w:r>
      <w:r w:rsidRPr="00DE0F0E">
        <w:rPr>
          <w:noProof/>
          <w:lang w:val="en-CA"/>
        </w:rPr>
        <w:t>iltIdx</w:t>
      </w:r>
      <w:r w:rsidRPr="00DE0F0E">
        <w:rPr>
          <w:bCs/>
          <w:noProof/>
          <w:lang w:val="en-CA" w:eastAsia="ko-KR"/>
        </w:rPr>
        <w:t> </w:t>
      </w:r>
      <w:r w:rsidRPr="00DE0F0E">
        <w:rPr>
          <w:noProof/>
          <w:lang w:val="en-CA"/>
        </w:rPr>
        <w:t xml:space="preserve">] equal to 0 specifies that all filter coefficients of the luma filter indicated by </w:t>
      </w:r>
      <w:r w:rsidRPr="00DE0F0E">
        <w:rPr>
          <w:noProof/>
          <w:lang w:val="en-CA" w:eastAsia="ko-KR"/>
        </w:rPr>
        <w:t>sigF</w:t>
      </w:r>
      <w:r w:rsidRPr="00DE0F0E">
        <w:rPr>
          <w:noProof/>
          <w:lang w:val="en-CA"/>
        </w:rPr>
        <w:t>iltIdx are set equal to 0.</w:t>
      </w:r>
      <w:r w:rsidR="00B358B6" w:rsidRPr="00DE0F0E">
        <w:rPr>
          <w:noProof/>
          <w:lang w:val="en-CA"/>
        </w:rPr>
        <w:t xml:space="preserve"> When not present, alf_luma_coeff_flag[</w:t>
      </w:r>
      <w:r w:rsidR="00B358B6" w:rsidRPr="00DE0F0E">
        <w:rPr>
          <w:bCs/>
          <w:noProof/>
          <w:lang w:val="en-CA" w:eastAsia="ko-KR"/>
        </w:rPr>
        <w:t> </w:t>
      </w:r>
      <w:r w:rsidR="00B358B6" w:rsidRPr="00DE0F0E">
        <w:rPr>
          <w:noProof/>
          <w:lang w:val="en-CA" w:eastAsia="ko-KR"/>
        </w:rPr>
        <w:t>sigF</w:t>
      </w:r>
      <w:r w:rsidR="00B358B6" w:rsidRPr="00DE0F0E">
        <w:rPr>
          <w:noProof/>
          <w:lang w:val="en-CA"/>
        </w:rPr>
        <w:t>iltIdx</w:t>
      </w:r>
      <w:r w:rsidR="00B358B6" w:rsidRPr="00DE0F0E">
        <w:rPr>
          <w:bCs/>
          <w:noProof/>
          <w:lang w:val="en-CA" w:eastAsia="ko-KR"/>
        </w:rPr>
        <w:t> </w:t>
      </w:r>
      <w:r w:rsidR="00B358B6" w:rsidRPr="00DE0F0E">
        <w:rPr>
          <w:noProof/>
          <w:lang w:val="en-CA"/>
        </w:rPr>
        <w:t>] is set equal to 1.</w:t>
      </w:r>
    </w:p>
    <w:p w14:paraId="26436A70" w14:textId="237749B7" w:rsidR="00E33D00" w:rsidRPr="00DE0F0E" w:rsidRDefault="00E33D00" w:rsidP="00E33D00">
      <w:pPr>
        <w:rPr>
          <w:noProof/>
          <w:lang w:val="en-CA"/>
        </w:rPr>
      </w:pPr>
      <w:r w:rsidRPr="00DE0F0E">
        <w:rPr>
          <w:b/>
          <w:noProof/>
          <w:lang w:val="en-CA"/>
        </w:rPr>
        <w:t>alf_luma_coeff_delta_</w:t>
      </w:r>
      <w:r w:rsidR="00F93113" w:rsidRPr="00DE0F0E">
        <w:rPr>
          <w:b/>
          <w:noProof/>
          <w:lang w:val="en-CA"/>
        </w:rPr>
        <w:t>abs</w:t>
      </w:r>
      <w:r w:rsidRPr="00DE0F0E">
        <w:rPr>
          <w:noProof/>
          <w:lang w:val="en-CA"/>
        </w:rPr>
        <w:t>[</w:t>
      </w:r>
      <w:r w:rsidRPr="00DE0F0E">
        <w:rPr>
          <w:bCs/>
          <w:noProof/>
          <w:lang w:val="en-CA" w:eastAsia="ko-KR"/>
        </w:rPr>
        <w:t> </w:t>
      </w:r>
      <w:r w:rsidRPr="00DE0F0E">
        <w:rPr>
          <w:noProof/>
          <w:lang w:val="en-CA" w:eastAsia="ko-KR"/>
        </w:rPr>
        <w:t>sigF</w:t>
      </w:r>
      <w:r w:rsidRPr="00DE0F0E">
        <w:rPr>
          <w:noProof/>
          <w:lang w:val="en-CA"/>
        </w:rPr>
        <w:t>iltIdx</w:t>
      </w:r>
      <w:r w:rsidRPr="00DE0F0E">
        <w:rPr>
          <w:bCs/>
          <w:noProof/>
          <w:lang w:val="en-CA" w:eastAsia="ko-KR"/>
        </w:rPr>
        <w:t> </w:t>
      </w:r>
      <w:r w:rsidRPr="00DE0F0E">
        <w:rPr>
          <w:noProof/>
          <w:lang w:val="en-CA"/>
        </w:rPr>
        <w:t>][</w:t>
      </w:r>
      <w:r w:rsidRPr="00DE0F0E">
        <w:rPr>
          <w:bCs/>
          <w:noProof/>
          <w:lang w:val="en-CA" w:eastAsia="ko-KR"/>
        </w:rPr>
        <w:t> </w:t>
      </w:r>
      <w:r w:rsidRPr="00DE0F0E">
        <w:rPr>
          <w:noProof/>
          <w:lang w:val="en-CA"/>
        </w:rPr>
        <w:t>j</w:t>
      </w:r>
      <w:r w:rsidRPr="00DE0F0E">
        <w:rPr>
          <w:bCs/>
          <w:noProof/>
          <w:lang w:val="en-CA" w:eastAsia="ko-KR"/>
        </w:rPr>
        <w:t> </w:t>
      </w:r>
      <w:r w:rsidRPr="00DE0F0E">
        <w:rPr>
          <w:noProof/>
          <w:lang w:val="en-CA"/>
        </w:rPr>
        <w:t>]</w:t>
      </w:r>
      <w:r w:rsidRPr="00DE0F0E">
        <w:rPr>
          <w:b/>
          <w:noProof/>
          <w:lang w:val="en-CA"/>
        </w:rPr>
        <w:t xml:space="preserve"> </w:t>
      </w:r>
      <w:r w:rsidRPr="00DE0F0E">
        <w:rPr>
          <w:noProof/>
          <w:lang w:val="en-CA"/>
        </w:rPr>
        <w:t xml:space="preserve">specifies the </w:t>
      </w:r>
      <w:r w:rsidR="006A4535" w:rsidRPr="00DE0F0E">
        <w:rPr>
          <w:noProof/>
          <w:lang w:val="en-CA"/>
        </w:rPr>
        <w:t xml:space="preserve">absolute value of the </w:t>
      </w:r>
      <w:r w:rsidRPr="00DE0F0E">
        <w:rPr>
          <w:noProof/>
          <w:lang w:val="en-CA"/>
        </w:rPr>
        <w:t xml:space="preserve">j-th coefficient delta of the signalled luma filter indicated by </w:t>
      </w:r>
      <w:r w:rsidRPr="00DE0F0E">
        <w:rPr>
          <w:noProof/>
          <w:lang w:val="en-CA" w:eastAsia="ko-KR"/>
        </w:rPr>
        <w:t>sigF</w:t>
      </w:r>
      <w:r w:rsidRPr="00DE0F0E">
        <w:rPr>
          <w:noProof/>
          <w:lang w:val="en-CA"/>
        </w:rPr>
        <w:t>iltIdx. When alf_luma_coeff_delta_</w:t>
      </w:r>
      <w:r w:rsidR="006A4535" w:rsidRPr="00DE0F0E">
        <w:rPr>
          <w:noProof/>
          <w:lang w:val="en-CA"/>
        </w:rPr>
        <w:t>abs</w:t>
      </w:r>
      <w:r w:rsidRPr="00DE0F0E">
        <w:rPr>
          <w:noProof/>
          <w:lang w:val="en-CA"/>
        </w:rPr>
        <w:t>[</w:t>
      </w:r>
      <w:r w:rsidRPr="00DE0F0E">
        <w:rPr>
          <w:bCs/>
          <w:noProof/>
          <w:lang w:val="en-CA" w:eastAsia="ko-KR"/>
        </w:rPr>
        <w:t> </w:t>
      </w:r>
      <w:r w:rsidRPr="00DE0F0E">
        <w:rPr>
          <w:noProof/>
          <w:lang w:val="en-CA" w:eastAsia="ko-KR"/>
        </w:rPr>
        <w:t>sigF</w:t>
      </w:r>
      <w:r w:rsidRPr="00DE0F0E">
        <w:rPr>
          <w:noProof/>
          <w:lang w:val="en-CA"/>
        </w:rPr>
        <w:t>iltIdx</w:t>
      </w:r>
      <w:r w:rsidRPr="00DE0F0E">
        <w:rPr>
          <w:bCs/>
          <w:noProof/>
          <w:lang w:val="en-CA" w:eastAsia="ko-KR"/>
        </w:rPr>
        <w:t> </w:t>
      </w:r>
      <w:r w:rsidRPr="00DE0F0E">
        <w:rPr>
          <w:noProof/>
          <w:lang w:val="en-CA"/>
        </w:rPr>
        <w:t>][</w:t>
      </w:r>
      <w:r w:rsidRPr="00DE0F0E">
        <w:rPr>
          <w:bCs/>
          <w:noProof/>
          <w:lang w:val="en-CA" w:eastAsia="ko-KR"/>
        </w:rPr>
        <w:t> </w:t>
      </w:r>
      <w:r w:rsidRPr="00DE0F0E">
        <w:rPr>
          <w:noProof/>
          <w:lang w:val="en-CA"/>
        </w:rPr>
        <w:t>j</w:t>
      </w:r>
      <w:r w:rsidRPr="00DE0F0E">
        <w:rPr>
          <w:bCs/>
          <w:noProof/>
          <w:lang w:val="en-CA" w:eastAsia="ko-KR"/>
        </w:rPr>
        <w:t> </w:t>
      </w:r>
      <w:r w:rsidRPr="00DE0F0E">
        <w:rPr>
          <w:noProof/>
          <w:lang w:val="en-CA"/>
        </w:rPr>
        <w:t xml:space="preserve">] is not present, it is inferred to be equal 0. </w:t>
      </w:r>
    </w:p>
    <w:p w14:paraId="022B5438" w14:textId="77777777" w:rsidR="000A0838" w:rsidRPr="00DE0F0E" w:rsidRDefault="000A0838" w:rsidP="000A0838">
      <w:pPr>
        <w:rPr>
          <w:noProof/>
          <w:lang w:val="en-CA"/>
        </w:rPr>
      </w:pPr>
      <w:r w:rsidRPr="00DE0F0E">
        <w:rPr>
          <w:noProof/>
          <w:lang w:val="en-CA"/>
        </w:rPr>
        <w:t>The order k of the exp-Golomb binarization uek(v) is derived as follows:</w:t>
      </w:r>
    </w:p>
    <w:p w14:paraId="4085E7B3" w14:textId="5219E3DD" w:rsidR="00E33D00" w:rsidRPr="00DE0F0E" w:rsidRDefault="00E33D00" w:rsidP="00E33D00">
      <w:pPr>
        <w:pStyle w:val="Equation"/>
        <w:tabs>
          <w:tab w:val="left" w:pos="1170"/>
          <w:tab w:val="left" w:pos="1890"/>
        </w:tabs>
        <w:ind w:left="794"/>
        <w:rPr>
          <w:noProof/>
          <w:lang w:val="en-CA"/>
        </w:rPr>
      </w:pPr>
      <w:r w:rsidRPr="00DE0F0E">
        <w:rPr>
          <w:noProof/>
          <w:lang w:val="en-CA"/>
        </w:rPr>
        <w:t>golombOrderIdxY[</w:t>
      </w:r>
      <w:r w:rsidRPr="00DE0F0E">
        <w:rPr>
          <w:bCs/>
          <w:noProof/>
          <w:lang w:val="en-CA" w:eastAsia="ko-KR"/>
        </w:rPr>
        <w:t> </w:t>
      </w:r>
      <w:r w:rsidRPr="00DE0F0E">
        <w:rPr>
          <w:noProof/>
          <w:lang w:val="en-CA"/>
        </w:rPr>
        <w:t>]</w:t>
      </w:r>
      <w:r w:rsidRPr="00DE0F0E">
        <w:rPr>
          <w:bCs/>
          <w:noProof/>
          <w:lang w:val="en-CA" w:eastAsia="ko-KR"/>
        </w:rPr>
        <w:t> </w:t>
      </w:r>
      <w:r w:rsidRPr="00DE0F0E">
        <w:rPr>
          <w:noProof/>
          <w:lang w:val="en-CA"/>
        </w:rPr>
        <w:t>=</w:t>
      </w:r>
      <w:r w:rsidRPr="00DE0F0E">
        <w:rPr>
          <w:bCs/>
          <w:noProof/>
          <w:lang w:val="en-CA" w:eastAsia="ko-KR"/>
        </w:rPr>
        <w:t> </w:t>
      </w:r>
      <w:r w:rsidRPr="00DE0F0E">
        <w:rPr>
          <w:noProof/>
          <w:lang w:val="en-CA"/>
        </w:rPr>
        <w:t>{ 0, 0, 1, 0, 0, 1, 2, 1, 0, 0, 1, 2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59</w:t>
      </w:r>
      <w:r w:rsidRPr="00DE0F0E">
        <w:rPr>
          <w:noProof/>
          <w:lang w:val="en-CA"/>
        </w:rPr>
        <w:fldChar w:fldCharType="end"/>
      </w:r>
      <w:r w:rsidRPr="00DE0F0E">
        <w:rPr>
          <w:noProof/>
          <w:lang w:val="en-CA"/>
        </w:rPr>
        <w:t>)</w:t>
      </w:r>
    </w:p>
    <w:p w14:paraId="6C168FC6" w14:textId="4FAF8FFE" w:rsidR="00E33D00" w:rsidRPr="00DE0F0E" w:rsidRDefault="00E33D00" w:rsidP="00E33D00">
      <w:pPr>
        <w:pStyle w:val="Equation"/>
        <w:tabs>
          <w:tab w:val="left" w:pos="1170"/>
          <w:tab w:val="left" w:pos="1890"/>
        </w:tabs>
        <w:ind w:left="794"/>
        <w:rPr>
          <w:noProof/>
          <w:lang w:val="en-CA"/>
        </w:rPr>
      </w:pPr>
      <w:r w:rsidRPr="00DE0F0E">
        <w:rPr>
          <w:noProof/>
          <w:lang w:val="en-CA"/>
        </w:rPr>
        <w:t>k = expGoOrderY[</w:t>
      </w:r>
      <w:r w:rsidRPr="00DE0F0E">
        <w:rPr>
          <w:bCs/>
          <w:noProof/>
          <w:lang w:val="en-CA" w:eastAsia="ko-KR"/>
        </w:rPr>
        <w:t> </w:t>
      </w:r>
      <w:r w:rsidRPr="00DE0F0E">
        <w:rPr>
          <w:noProof/>
          <w:lang w:val="en-CA"/>
        </w:rPr>
        <w:t>golombOrderIdxY[</w:t>
      </w:r>
      <w:r w:rsidRPr="00DE0F0E">
        <w:rPr>
          <w:bCs/>
          <w:noProof/>
          <w:lang w:val="en-CA" w:eastAsia="ko-KR"/>
        </w:rPr>
        <w:t> </w:t>
      </w:r>
      <w:r w:rsidRPr="00DE0F0E">
        <w:rPr>
          <w:noProof/>
          <w:lang w:val="en-CA"/>
        </w:rPr>
        <w:t>j</w:t>
      </w:r>
      <w:r w:rsidRPr="00DE0F0E">
        <w:rPr>
          <w:bCs/>
          <w:noProof/>
          <w:lang w:val="en-CA" w:eastAsia="ko-KR"/>
        </w:rPr>
        <w:t> </w:t>
      </w:r>
      <w:r w:rsidRPr="00DE0F0E">
        <w:rPr>
          <w:noProof/>
          <w:lang w:val="en-CA"/>
        </w:rPr>
        <w:t>]</w:t>
      </w:r>
      <w:r w:rsidRPr="00DE0F0E">
        <w:rPr>
          <w:bCs/>
          <w:noProof/>
          <w:lang w:val="en-CA" w:eastAsia="ko-KR"/>
        </w:rPr>
        <w:t> </w:t>
      </w:r>
      <w:r w:rsidRPr="00DE0F0E">
        <w:rPr>
          <w:noProof/>
          <w:lang w:val="en-CA"/>
        </w:rPr>
        <w:t>]</w:t>
      </w:r>
      <w:r w:rsidRPr="00DE0F0E">
        <w:rPr>
          <w:noProof/>
          <w:lang w:val="en-CA"/>
        </w:rPr>
        <w:tab/>
      </w:r>
      <w:r w:rsidR="00D43D23" w:rsidRPr="00DE0F0E">
        <w:rPr>
          <w:noProof/>
          <w:lang w:val="en-CA"/>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60</w:t>
      </w:r>
      <w:r w:rsidRPr="00DE0F0E">
        <w:rPr>
          <w:noProof/>
          <w:lang w:val="en-CA"/>
        </w:rPr>
        <w:fldChar w:fldCharType="end"/>
      </w:r>
      <w:r w:rsidRPr="00DE0F0E">
        <w:rPr>
          <w:noProof/>
          <w:lang w:val="en-CA"/>
        </w:rPr>
        <w:t>)</w:t>
      </w:r>
    </w:p>
    <w:p w14:paraId="3A945367" w14:textId="13F4C254" w:rsidR="00961FA2" w:rsidRPr="00DE0F0E" w:rsidRDefault="00961FA2" w:rsidP="00961FA2">
      <w:pPr>
        <w:rPr>
          <w:noProof/>
          <w:lang w:val="en-CA"/>
        </w:rPr>
      </w:pPr>
      <w:r w:rsidRPr="00DE0F0E">
        <w:rPr>
          <w:b/>
          <w:noProof/>
          <w:lang w:val="en-CA"/>
        </w:rPr>
        <w:t>alf_luma_coeff_delta_sign</w:t>
      </w:r>
      <w:r w:rsidRPr="00DE0F0E">
        <w:rPr>
          <w:noProof/>
          <w:lang w:val="en-CA"/>
        </w:rPr>
        <w:t>[</w:t>
      </w:r>
      <w:r w:rsidRPr="00DE0F0E">
        <w:rPr>
          <w:bCs/>
          <w:noProof/>
          <w:lang w:val="en-CA" w:eastAsia="ko-KR"/>
        </w:rPr>
        <w:t> </w:t>
      </w:r>
      <w:r w:rsidRPr="00DE0F0E">
        <w:rPr>
          <w:noProof/>
          <w:lang w:val="en-CA" w:eastAsia="ko-KR"/>
        </w:rPr>
        <w:t>sigF</w:t>
      </w:r>
      <w:r w:rsidRPr="00DE0F0E">
        <w:rPr>
          <w:noProof/>
          <w:lang w:val="en-CA"/>
        </w:rPr>
        <w:t>iltIdx</w:t>
      </w:r>
      <w:r w:rsidRPr="00DE0F0E">
        <w:rPr>
          <w:bCs/>
          <w:noProof/>
          <w:lang w:val="en-CA" w:eastAsia="ko-KR"/>
        </w:rPr>
        <w:t> </w:t>
      </w:r>
      <w:r w:rsidRPr="00DE0F0E">
        <w:rPr>
          <w:noProof/>
          <w:lang w:val="en-CA"/>
        </w:rPr>
        <w:t>][</w:t>
      </w:r>
      <w:r w:rsidRPr="00DE0F0E">
        <w:rPr>
          <w:bCs/>
          <w:noProof/>
          <w:lang w:val="en-CA" w:eastAsia="ko-KR"/>
        </w:rPr>
        <w:t> </w:t>
      </w:r>
      <w:r w:rsidRPr="00DE0F0E">
        <w:rPr>
          <w:noProof/>
          <w:lang w:val="en-CA"/>
        </w:rPr>
        <w:t>j</w:t>
      </w:r>
      <w:r w:rsidRPr="00DE0F0E">
        <w:rPr>
          <w:bCs/>
          <w:noProof/>
          <w:lang w:val="en-CA" w:eastAsia="ko-KR"/>
        </w:rPr>
        <w:t> </w:t>
      </w:r>
      <w:r w:rsidRPr="00DE0F0E">
        <w:rPr>
          <w:noProof/>
          <w:lang w:val="en-CA"/>
        </w:rPr>
        <w:t>]</w:t>
      </w:r>
      <w:r w:rsidRPr="00DE0F0E">
        <w:rPr>
          <w:b/>
          <w:noProof/>
          <w:lang w:val="en-CA"/>
        </w:rPr>
        <w:t xml:space="preserve"> </w:t>
      </w:r>
      <w:r w:rsidRPr="00DE0F0E">
        <w:rPr>
          <w:noProof/>
          <w:lang w:val="en-CA"/>
        </w:rPr>
        <w:t>specifies the sign of the j-th luma coefficient of the filter</w:t>
      </w:r>
      <w:r w:rsidRPr="00DE0F0E">
        <w:rPr>
          <w:rFonts w:eastAsia="Batang"/>
          <w:noProof/>
          <w:lang w:val="en-CA"/>
        </w:rPr>
        <w:t xml:space="preserve"> </w:t>
      </w:r>
      <w:r w:rsidRPr="00DE0F0E">
        <w:rPr>
          <w:noProof/>
          <w:lang w:val="en-CA"/>
        </w:rPr>
        <w:t xml:space="preserve">indicated by </w:t>
      </w:r>
      <w:r w:rsidRPr="00DE0F0E">
        <w:rPr>
          <w:noProof/>
          <w:lang w:val="en-CA" w:eastAsia="ko-KR"/>
        </w:rPr>
        <w:t>sigF</w:t>
      </w:r>
      <w:r w:rsidRPr="00DE0F0E">
        <w:rPr>
          <w:noProof/>
          <w:lang w:val="en-CA"/>
        </w:rPr>
        <w:t>iltIdx as follows:</w:t>
      </w:r>
    </w:p>
    <w:p w14:paraId="675060AB" w14:textId="5B95C9FF" w:rsidR="00961FA2" w:rsidRPr="00DE0F0E" w:rsidRDefault="00961FA2" w:rsidP="00961FA2">
      <w:pPr>
        <w:numPr>
          <w:ilvl w:val="0"/>
          <w:numId w:val="6"/>
        </w:numPr>
        <w:tabs>
          <w:tab w:val="clear" w:pos="389"/>
        </w:tabs>
        <w:ind w:left="360" w:hanging="360"/>
        <w:rPr>
          <w:noProof/>
          <w:lang w:val="en-CA"/>
        </w:rPr>
      </w:pPr>
      <w:r w:rsidRPr="00DE0F0E">
        <w:rPr>
          <w:noProof/>
          <w:lang w:val="en-CA"/>
        </w:rPr>
        <w:t>If alf_luma_coeff_delta_sign[</w:t>
      </w:r>
      <w:r w:rsidRPr="00DE0F0E">
        <w:rPr>
          <w:bCs/>
          <w:noProof/>
          <w:lang w:val="en-CA" w:eastAsia="ko-KR"/>
        </w:rPr>
        <w:t> </w:t>
      </w:r>
      <w:r w:rsidRPr="00DE0F0E">
        <w:rPr>
          <w:noProof/>
          <w:lang w:val="en-CA" w:eastAsia="ko-KR"/>
        </w:rPr>
        <w:t>sigF</w:t>
      </w:r>
      <w:r w:rsidRPr="00DE0F0E">
        <w:rPr>
          <w:noProof/>
          <w:lang w:val="en-CA"/>
        </w:rPr>
        <w:t>iltIdx</w:t>
      </w:r>
      <w:r w:rsidRPr="00DE0F0E">
        <w:rPr>
          <w:bCs/>
          <w:noProof/>
          <w:lang w:val="en-CA" w:eastAsia="ko-KR"/>
        </w:rPr>
        <w:t> </w:t>
      </w:r>
      <w:r w:rsidRPr="00DE0F0E">
        <w:rPr>
          <w:noProof/>
          <w:lang w:val="en-CA"/>
        </w:rPr>
        <w:t>][ j ] is equal to 0, the corresponding luma filter coefficient has a positive value.</w:t>
      </w:r>
    </w:p>
    <w:p w14:paraId="1199808D" w14:textId="5352BE78" w:rsidR="00961FA2" w:rsidRPr="00DE0F0E" w:rsidRDefault="00961FA2" w:rsidP="00961FA2">
      <w:pPr>
        <w:numPr>
          <w:ilvl w:val="0"/>
          <w:numId w:val="6"/>
        </w:numPr>
        <w:tabs>
          <w:tab w:val="clear" w:pos="389"/>
        </w:tabs>
        <w:ind w:left="360" w:hanging="360"/>
        <w:rPr>
          <w:noProof/>
          <w:lang w:val="en-CA"/>
        </w:rPr>
      </w:pPr>
      <w:r w:rsidRPr="00DE0F0E">
        <w:rPr>
          <w:noProof/>
          <w:lang w:val="en-CA"/>
        </w:rPr>
        <w:t>Otherwise (alf_luma_coeff_delta_sign[</w:t>
      </w:r>
      <w:r w:rsidRPr="00DE0F0E">
        <w:rPr>
          <w:bCs/>
          <w:noProof/>
          <w:lang w:val="en-CA" w:eastAsia="ko-KR"/>
        </w:rPr>
        <w:t> </w:t>
      </w:r>
      <w:r w:rsidRPr="00DE0F0E">
        <w:rPr>
          <w:noProof/>
          <w:lang w:val="en-CA" w:eastAsia="ko-KR"/>
        </w:rPr>
        <w:t>sigF</w:t>
      </w:r>
      <w:r w:rsidRPr="00DE0F0E">
        <w:rPr>
          <w:noProof/>
          <w:lang w:val="en-CA"/>
        </w:rPr>
        <w:t>iltIdx</w:t>
      </w:r>
      <w:r w:rsidRPr="00DE0F0E">
        <w:rPr>
          <w:bCs/>
          <w:noProof/>
          <w:lang w:val="en-CA" w:eastAsia="ko-KR"/>
        </w:rPr>
        <w:t> </w:t>
      </w:r>
      <w:r w:rsidRPr="00DE0F0E">
        <w:rPr>
          <w:noProof/>
          <w:lang w:val="en-CA"/>
        </w:rPr>
        <w:t>][ j ]</w:t>
      </w:r>
      <w:r w:rsidR="00D74C4E" w:rsidRPr="00DE0F0E">
        <w:rPr>
          <w:noProof/>
          <w:lang w:val="en-CA"/>
        </w:rPr>
        <w:t xml:space="preserve"> is equal to 1</w:t>
      </w:r>
      <w:r w:rsidRPr="00DE0F0E">
        <w:rPr>
          <w:noProof/>
          <w:lang w:val="en-CA"/>
        </w:rPr>
        <w:t>), the corresponding luma filter coefficient has a negative value.</w:t>
      </w:r>
    </w:p>
    <w:p w14:paraId="48E56170" w14:textId="7352F145" w:rsidR="00961FA2" w:rsidRPr="00DE0F0E" w:rsidRDefault="00961FA2" w:rsidP="00961FA2">
      <w:pPr>
        <w:tabs>
          <w:tab w:val="clear" w:pos="794"/>
          <w:tab w:val="left" w:pos="400"/>
        </w:tabs>
        <w:rPr>
          <w:noProof/>
          <w:lang w:val="en-CA" w:eastAsia="ko-KR"/>
        </w:rPr>
      </w:pPr>
      <w:r w:rsidRPr="00DE0F0E">
        <w:rPr>
          <w:noProof/>
          <w:lang w:val="en-CA"/>
        </w:rPr>
        <w:t xml:space="preserve">When </w:t>
      </w:r>
      <w:r w:rsidR="0051357F" w:rsidRPr="00DE0F0E">
        <w:rPr>
          <w:noProof/>
          <w:lang w:val="en-CA"/>
        </w:rPr>
        <w:t>alf_luma_coeff_delta_sign[</w:t>
      </w:r>
      <w:r w:rsidR="0051357F" w:rsidRPr="00DE0F0E">
        <w:rPr>
          <w:bCs/>
          <w:noProof/>
          <w:lang w:val="en-CA" w:eastAsia="ko-KR"/>
        </w:rPr>
        <w:t> </w:t>
      </w:r>
      <w:r w:rsidR="0051357F" w:rsidRPr="00DE0F0E">
        <w:rPr>
          <w:noProof/>
          <w:lang w:val="en-CA" w:eastAsia="ko-KR"/>
        </w:rPr>
        <w:t>sigF</w:t>
      </w:r>
      <w:r w:rsidR="0051357F" w:rsidRPr="00DE0F0E">
        <w:rPr>
          <w:noProof/>
          <w:lang w:val="en-CA"/>
        </w:rPr>
        <w:t>iltIdx</w:t>
      </w:r>
      <w:r w:rsidR="0051357F" w:rsidRPr="00DE0F0E">
        <w:rPr>
          <w:bCs/>
          <w:noProof/>
          <w:lang w:val="en-CA" w:eastAsia="ko-KR"/>
        </w:rPr>
        <w:t> </w:t>
      </w:r>
      <w:r w:rsidR="0051357F" w:rsidRPr="00DE0F0E">
        <w:rPr>
          <w:noProof/>
          <w:lang w:val="en-CA"/>
        </w:rPr>
        <w:t xml:space="preserve">][ j ] </w:t>
      </w:r>
      <w:r w:rsidRPr="00DE0F0E">
        <w:rPr>
          <w:noProof/>
          <w:lang w:val="en-CA"/>
        </w:rPr>
        <w:t>is not present, it is inferred to be equal to 0.</w:t>
      </w:r>
    </w:p>
    <w:p w14:paraId="67332799" w14:textId="77777777" w:rsidR="000D229D" w:rsidRPr="00DE0F0E" w:rsidRDefault="000D229D" w:rsidP="000D229D">
      <w:pPr>
        <w:rPr>
          <w:noProof/>
          <w:lang w:val="en-CA" w:eastAsia="ko-KR"/>
        </w:rPr>
      </w:pPr>
      <w:r w:rsidRPr="00DE0F0E">
        <w:rPr>
          <w:noProof/>
          <w:lang w:val="en-CA" w:eastAsia="ko-KR"/>
        </w:rPr>
        <w:t>The variable filterCoefficients[ sigF</w:t>
      </w:r>
      <w:r w:rsidRPr="00DE0F0E">
        <w:rPr>
          <w:noProof/>
          <w:lang w:val="en-CA"/>
        </w:rPr>
        <w:t>iltIdx</w:t>
      </w:r>
      <w:r w:rsidRPr="00DE0F0E">
        <w:rPr>
          <w:noProof/>
          <w:lang w:val="en-CA" w:eastAsia="ko-KR"/>
        </w:rPr>
        <w:t> ][ j ] with sigF</w:t>
      </w:r>
      <w:r w:rsidRPr="00DE0F0E">
        <w:rPr>
          <w:noProof/>
          <w:lang w:val="en-CA"/>
        </w:rPr>
        <w:t>iltIdx</w:t>
      </w:r>
      <w:r w:rsidRPr="00DE0F0E">
        <w:rPr>
          <w:noProof/>
          <w:lang w:val="en-CA" w:eastAsia="ko-KR"/>
        </w:rPr>
        <w:t> = 0..</w:t>
      </w:r>
      <w:r w:rsidRPr="00DE0F0E">
        <w:rPr>
          <w:noProof/>
          <w:lang w:val="en-CA"/>
        </w:rPr>
        <w:t>alf_luma_num_filters_signalled_minus1</w:t>
      </w:r>
      <w:r w:rsidRPr="00DE0F0E">
        <w:rPr>
          <w:noProof/>
          <w:lang w:val="en-CA" w:eastAsia="ko-KR"/>
        </w:rPr>
        <w:t>, j = 0..11 is initialized as follows:</w:t>
      </w:r>
    </w:p>
    <w:p w14:paraId="3082F8A4" w14:textId="684D2F36" w:rsidR="000D229D" w:rsidRPr="00DE0F0E" w:rsidRDefault="000D229D" w:rsidP="000D229D">
      <w:pPr>
        <w:pStyle w:val="Equation"/>
        <w:tabs>
          <w:tab w:val="clear" w:pos="794"/>
          <w:tab w:val="clear" w:pos="1588"/>
          <w:tab w:val="left" w:pos="3402"/>
        </w:tabs>
        <w:ind w:left="562"/>
        <w:rPr>
          <w:noProof/>
          <w:lang w:val="en-CA" w:eastAsia="ko-KR"/>
        </w:rPr>
      </w:pPr>
      <w:r w:rsidRPr="00DE0F0E">
        <w:rPr>
          <w:noProof/>
          <w:lang w:val="en-CA" w:eastAsia="ko-KR"/>
        </w:rPr>
        <w:t>filterCoefficients[ sigF</w:t>
      </w:r>
      <w:r w:rsidRPr="00DE0F0E">
        <w:rPr>
          <w:noProof/>
          <w:lang w:val="en-CA"/>
        </w:rPr>
        <w:t>iltIdx</w:t>
      </w:r>
      <w:r w:rsidRPr="00DE0F0E">
        <w:rPr>
          <w:noProof/>
          <w:lang w:val="en-CA" w:eastAsia="ko-KR"/>
        </w:rPr>
        <w:t> ][ j ] = alf_luma_coeff_delta_abs[ sigF</w:t>
      </w:r>
      <w:r w:rsidRPr="00DE0F0E">
        <w:rPr>
          <w:noProof/>
          <w:lang w:val="en-CA"/>
        </w:rPr>
        <w:t>iltIdx</w:t>
      </w:r>
      <w:r w:rsidRPr="00DE0F0E">
        <w:rPr>
          <w:noProof/>
          <w:lang w:val="en-CA" w:eastAsia="ko-KR"/>
        </w:rPr>
        <w:t xml:space="preserve"> ][ j ] * </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7</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61</w:t>
      </w:r>
      <w:r w:rsidRPr="00DE0F0E">
        <w:rPr>
          <w:rFonts w:eastAsia="Malgun Gothic"/>
          <w:noProof/>
          <w:szCs w:val="22"/>
          <w:lang w:val="en-CA"/>
        </w:rPr>
        <w:fldChar w:fldCharType="end"/>
      </w:r>
      <w:r w:rsidRPr="00DE0F0E">
        <w:rPr>
          <w:rFonts w:eastAsia="Malgun Gothic"/>
          <w:noProof/>
          <w:szCs w:val="22"/>
          <w:lang w:val="en-CA"/>
        </w:rPr>
        <w:t>)</w:t>
      </w:r>
      <w:r w:rsidRPr="00DE0F0E">
        <w:rPr>
          <w:noProof/>
          <w:lang w:val="en-CA"/>
        </w:rPr>
        <w:br/>
      </w:r>
      <w:r w:rsidRPr="00DE0F0E">
        <w:rPr>
          <w:noProof/>
          <w:lang w:val="en-CA" w:eastAsia="ko-KR"/>
        </w:rPr>
        <w:tab/>
        <w:t>( 1 </w:t>
      </w:r>
      <w:r w:rsidRPr="00DE0F0E">
        <w:rPr>
          <w:noProof/>
          <w:lang w:val="en-CA"/>
        </w:rPr>
        <w:t>−</w:t>
      </w:r>
      <w:r w:rsidRPr="00DE0F0E">
        <w:rPr>
          <w:noProof/>
          <w:lang w:val="en-CA" w:eastAsia="ko-KR"/>
        </w:rPr>
        <w:t> 2 * alf_luma_coeff_delta_sign[ sigF</w:t>
      </w:r>
      <w:r w:rsidRPr="00DE0F0E">
        <w:rPr>
          <w:noProof/>
          <w:lang w:val="en-CA"/>
        </w:rPr>
        <w:t>iltIdx</w:t>
      </w:r>
      <w:r w:rsidRPr="00DE0F0E">
        <w:rPr>
          <w:noProof/>
          <w:lang w:val="en-CA" w:eastAsia="ko-KR"/>
        </w:rPr>
        <w:t xml:space="preserve"> ][ j ] ) </w:t>
      </w:r>
    </w:p>
    <w:p w14:paraId="2B89802C" w14:textId="77777777" w:rsidR="000D229D" w:rsidRPr="00DE0F0E" w:rsidRDefault="000D229D" w:rsidP="000D229D">
      <w:pPr>
        <w:rPr>
          <w:noProof/>
          <w:lang w:val="en-CA" w:eastAsia="ko-KR"/>
        </w:rPr>
      </w:pPr>
      <w:r w:rsidRPr="00DE0F0E">
        <w:rPr>
          <w:noProof/>
          <w:lang w:val="en-CA" w:eastAsia="ko-KR"/>
        </w:rPr>
        <w:t xml:space="preserve">When </w:t>
      </w:r>
      <w:r w:rsidRPr="00DE0F0E">
        <w:rPr>
          <w:noProof/>
          <w:lang w:val="en-CA"/>
        </w:rPr>
        <w:t>alf_luma_coeff_delta_prediction_flag</w:t>
      </w:r>
      <w:r w:rsidRPr="00DE0F0E">
        <w:rPr>
          <w:noProof/>
          <w:lang w:val="en-CA" w:eastAsia="ko-KR"/>
        </w:rPr>
        <w:t xml:space="preserve"> is equal 1, filterCoefficients[ sigF</w:t>
      </w:r>
      <w:r w:rsidRPr="00DE0F0E">
        <w:rPr>
          <w:noProof/>
          <w:lang w:val="en-CA"/>
        </w:rPr>
        <w:t>iltIdx</w:t>
      </w:r>
      <w:r w:rsidRPr="00DE0F0E">
        <w:rPr>
          <w:noProof/>
          <w:lang w:val="en-CA" w:eastAsia="ko-KR"/>
        </w:rPr>
        <w:t> ][ j ] with sigF</w:t>
      </w:r>
      <w:r w:rsidRPr="00DE0F0E">
        <w:rPr>
          <w:noProof/>
          <w:lang w:val="en-CA"/>
        </w:rPr>
        <w:t>iltIdx</w:t>
      </w:r>
      <w:r w:rsidRPr="00DE0F0E">
        <w:rPr>
          <w:noProof/>
          <w:lang w:val="en-CA" w:eastAsia="ko-KR"/>
        </w:rPr>
        <w:t> = 1..</w:t>
      </w:r>
      <w:r w:rsidRPr="00DE0F0E">
        <w:rPr>
          <w:noProof/>
          <w:lang w:val="en-CA"/>
        </w:rPr>
        <w:t>alf_luma_num_filters_signalled_minus1</w:t>
      </w:r>
      <w:r w:rsidRPr="00DE0F0E">
        <w:rPr>
          <w:noProof/>
          <w:lang w:val="en-CA" w:eastAsia="ko-KR"/>
        </w:rPr>
        <w:t xml:space="preserve"> and j = 0..11 are modified as follows:</w:t>
      </w:r>
    </w:p>
    <w:p w14:paraId="5506F498" w14:textId="0C45AC31" w:rsidR="000D229D" w:rsidRPr="00DE0F0E" w:rsidRDefault="000D229D" w:rsidP="000D229D">
      <w:pPr>
        <w:pStyle w:val="Equation"/>
        <w:tabs>
          <w:tab w:val="clear" w:pos="794"/>
          <w:tab w:val="clear" w:pos="1588"/>
          <w:tab w:val="left" w:pos="851"/>
          <w:tab w:val="left" w:pos="1134"/>
          <w:tab w:val="left" w:pos="1418"/>
        </w:tabs>
        <w:ind w:left="562"/>
        <w:rPr>
          <w:noProof/>
          <w:lang w:val="en-CA"/>
        </w:rPr>
      </w:pPr>
      <w:r w:rsidRPr="00DE0F0E">
        <w:rPr>
          <w:noProof/>
          <w:lang w:val="en-CA" w:eastAsia="ko-KR"/>
        </w:rPr>
        <w:t>filterCoefficients[ sigF</w:t>
      </w:r>
      <w:r w:rsidRPr="00DE0F0E">
        <w:rPr>
          <w:noProof/>
          <w:lang w:val="en-CA"/>
        </w:rPr>
        <w:t>iltIdx</w:t>
      </w:r>
      <w:r w:rsidRPr="00DE0F0E">
        <w:rPr>
          <w:noProof/>
          <w:lang w:val="en-CA" w:eastAsia="ko-KR"/>
        </w:rPr>
        <w:t> ][ j ] += filterCoefficients[ sigF</w:t>
      </w:r>
      <w:r w:rsidRPr="00DE0F0E">
        <w:rPr>
          <w:noProof/>
          <w:lang w:val="en-CA"/>
        </w:rPr>
        <w:t>iltIdx</w:t>
      </w:r>
      <w:r w:rsidRPr="00DE0F0E">
        <w:rPr>
          <w:noProof/>
          <w:lang w:val="en-CA" w:eastAsia="ko-KR"/>
        </w:rPr>
        <w:t> </w:t>
      </w:r>
      <w:r w:rsidRPr="00DE0F0E">
        <w:rPr>
          <w:noProof/>
          <w:lang w:val="en-CA"/>
        </w:rPr>
        <w:t>−</w:t>
      </w:r>
      <w:r w:rsidRPr="00DE0F0E">
        <w:rPr>
          <w:noProof/>
          <w:lang w:val="en-CA" w:eastAsia="ko-KR"/>
        </w:rPr>
        <w:t> 1 ][ j ] </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7</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62</w:t>
      </w:r>
      <w:r w:rsidRPr="00DE0F0E">
        <w:rPr>
          <w:rFonts w:eastAsia="Malgun Gothic"/>
          <w:noProof/>
          <w:szCs w:val="22"/>
          <w:lang w:val="en-CA"/>
        </w:rPr>
        <w:fldChar w:fldCharType="end"/>
      </w:r>
      <w:r w:rsidRPr="00DE0F0E">
        <w:rPr>
          <w:rFonts w:eastAsia="Malgun Gothic"/>
          <w:noProof/>
          <w:szCs w:val="22"/>
          <w:lang w:val="en-CA"/>
        </w:rPr>
        <w:t>)</w:t>
      </w:r>
    </w:p>
    <w:p w14:paraId="1B2D643A" w14:textId="2D756332" w:rsidR="000D229D" w:rsidRPr="00DE0F0E" w:rsidRDefault="000D229D" w:rsidP="000D229D">
      <w:pPr>
        <w:rPr>
          <w:noProof/>
          <w:lang w:val="en-CA" w:eastAsia="ko-KR"/>
        </w:rPr>
      </w:pPr>
      <w:r w:rsidRPr="00DE0F0E">
        <w:rPr>
          <w:noProof/>
          <w:lang w:val="en-CA" w:eastAsia="ko-KR"/>
        </w:rPr>
        <w:lastRenderedPageBreak/>
        <w:t xml:space="preserve">The luma filter coefficients </w:t>
      </w:r>
      <w:r w:rsidR="009830AF" w:rsidRPr="00DE0F0E">
        <w:rPr>
          <w:noProof/>
          <w:lang w:val="en-CA" w:eastAsia="ko-KR"/>
        </w:rPr>
        <w:t>AlfCoeff</w:t>
      </w:r>
      <w:r w:rsidRPr="00DE0F0E">
        <w:rPr>
          <w:noProof/>
          <w:vertAlign w:val="subscript"/>
          <w:lang w:val="en-CA" w:eastAsia="ko-KR"/>
        </w:rPr>
        <w:t>L</w:t>
      </w:r>
      <w:r w:rsidRPr="00DE0F0E">
        <w:rPr>
          <w:noProof/>
          <w:lang w:val="en-CA" w:eastAsia="ko-KR"/>
        </w:rPr>
        <w:t xml:space="preserve"> with elements </w:t>
      </w:r>
      <w:r w:rsidR="009830AF" w:rsidRPr="00DE0F0E">
        <w:rPr>
          <w:noProof/>
          <w:lang w:val="en-CA" w:eastAsia="ko-KR"/>
        </w:rPr>
        <w:t>AlfCoeff</w:t>
      </w:r>
      <w:r w:rsidRPr="00DE0F0E">
        <w:rPr>
          <w:noProof/>
          <w:vertAlign w:val="subscript"/>
          <w:lang w:val="en-CA" w:eastAsia="ko-KR"/>
        </w:rPr>
        <w:t>L</w:t>
      </w:r>
      <w:r w:rsidRPr="00DE0F0E">
        <w:rPr>
          <w:noProof/>
          <w:lang w:val="en-CA" w:eastAsia="ko-KR"/>
        </w:rPr>
        <w:t>[ </w:t>
      </w:r>
      <w:r w:rsidRPr="00DE0F0E">
        <w:rPr>
          <w:noProof/>
          <w:lang w:val="en-CA"/>
        </w:rPr>
        <w:t>filtIdx</w:t>
      </w:r>
      <w:r w:rsidRPr="00DE0F0E">
        <w:rPr>
          <w:noProof/>
          <w:lang w:val="en-CA" w:eastAsia="ko-KR"/>
        </w:rPr>
        <w:t xml:space="preserve"> ][ j ], with </w:t>
      </w:r>
      <w:r w:rsidRPr="00DE0F0E">
        <w:rPr>
          <w:noProof/>
          <w:lang w:val="en-CA"/>
        </w:rPr>
        <w:t>filtIdx</w:t>
      </w:r>
      <w:r w:rsidRPr="00DE0F0E">
        <w:rPr>
          <w:noProof/>
          <w:lang w:val="en-CA" w:eastAsia="ko-KR"/>
        </w:rPr>
        <w:t> = 0..</w:t>
      </w:r>
      <w:r w:rsidRPr="00DE0F0E">
        <w:rPr>
          <w:noProof/>
          <w:lang w:val="en-CA"/>
        </w:rPr>
        <w:t>NumAlfFilters</w:t>
      </w:r>
      <w:r w:rsidRPr="00DE0F0E">
        <w:rPr>
          <w:noProof/>
          <w:lang w:val="en-CA" w:eastAsia="ko-KR"/>
        </w:rPr>
        <w:t> </w:t>
      </w:r>
      <w:r w:rsidRPr="00DE0F0E">
        <w:rPr>
          <w:noProof/>
          <w:lang w:val="en-CA"/>
        </w:rPr>
        <w:t>−</w:t>
      </w:r>
      <w:r w:rsidRPr="00DE0F0E">
        <w:rPr>
          <w:noProof/>
          <w:lang w:val="en-CA" w:eastAsia="ko-KR"/>
        </w:rPr>
        <w:t> 1 and j = 0..11 are derived as follows</w:t>
      </w:r>
    </w:p>
    <w:p w14:paraId="159274E3" w14:textId="217F7915" w:rsidR="000D229D" w:rsidRPr="00DE0F0E" w:rsidRDefault="009830AF" w:rsidP="000D229D">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AlfCoeff</w:t>
      </w:r>
      <w:r w:rsidR="000D229D" w:rsidRPr="00DE0F0E">
        <w:rPr>
          <w:noProof/>
          <w:vertAlign w:val="subscript"/>
          <w:lang w:val="en-CA" w:eastAsia="ko-KR"/>
        </w:rPr>
        <w:t>L</w:t>
      </w:r>
      <w:r w:rsidR="000D229D" w:rsidRPr="00DE0F0E">
        <w:rPr>
          <w:noProof/>
          <w:lang w:val="en-CA" w:eastAsia="ko-KR"/>
        </w:rPr>
        <w:t>[ </w:t>
      </w:r>
      <w:r w:rsidR="000D229D" w:rsidRPr="00DE0F0E">
        <w:rPr>
          <w:noProof/>
          <w:lang w:val="en-CA"/>
        </w:rPr>
        <w:t>filtIdx</w:t>
      </w:r>
      <w:r w:rsidR="000D229D" w:rsidRPr="00DE0F0E">
        <w:rPr>
          <w:noProof/>
          <w:lang w:val="en-CA" w:eastAsia="ko-KR"/>
        </w:rPr>
        <w:t> ][ j ] = filterCoefficients[ alf_luma_coeff_delta_idx[ </w:t>
      </w:r>
      <w:r w:rsidR="000D229D" w:rsidRPr="00DE0F0E">
        <w:rPr>
          <w:noProof/>
          <w:lang w:val="en-CA"/>
        </w:rPr>
        <w:t>filtIdx</w:t>
      </w:r>
      <w:r w:rsidR="000D229D" w:rsidRPr="00DE0F0E">
        <w:rPr>
          <w:noProof/>
          <w:lang w:val="en-CA" w:eastAsia="ko-KR"/>
        </w:rPr>
        <w:t> ] ][ </w:t>
      </w:r>
      <w:r w:rsidR="009607E6" w:rsidRPr="00DE0F0E">
        <w:rPr>
          <w:noProof/>
          <w:lang w:val="en-CA" w:eastAsia="ko-KR"/>
        </w:rPr>
        <w:t>j</w:t>
      </w:r>
      <w:r w:rsidR="000D229D" w:rsidRPr="00DE0F0E">
        <w:rPr>
          <w:noProof/>
          <w:lang w:val="en-CA" w:eastAsia="ko-KR"/>
        </w:rPr>
        <w:t> ]</w:t>
      </w:r>
      <w:r w:rsidR="000D229D" w:rsidRPr="00DE0F0E">
        <w:rPr>
          <w:rFonts w:eastAsia="Malgun Gothic"/>
          <w:noProof/>
          <w:szCs w:val="22"/>
          <w:lang w:val="en-CA" w:eastAsia="ko-KR"/>
        </w:rPr>
        <w:tab/>
      </w:r>
      <w:r w:rsidR="000D229D" w:rsidRPr="00DE0F0E">
        <w:rPr>
          <w:rFonts w:eastAsia="Malgun Gothic"/>
          <w:noProof/>
          <w:szCs w:val="22"/>
          <w:lang w:val="en-CA"/>
        </w:rPr>
        <w:t>(</w:t>
      </w:r>
      <w:r w:rsidR="000D229D" w:rsidRPr="00DE0F0E">
        <w:rPr>
          <w:rFonts w:eastAsia="Malgun Gothic"/>
          <w:noProof/>
          <w:szCs w:val="22"/>
          <w:lang w:val="en-CA"/>
        </w:rPr>
        <w:fldChar w:fldCharType="begin" w:fldLock="1"/>
      </w:r>
      <w:r w:rsidR="000D229D" w:rsidRPr="00DE0F0E">
        <w:rPr>
          <w:rFonts w:eastAsia="Malgun Gothic"/>
          <w:noProof/>
          <w:szCs w:val="22"/>
          <w:lang w:val="en-CA"/>
        </w:rPr>
        <w:instrText xml:space="preserve"> STYLEREF 1 \s </w:instrText>
      </w:r>
      <w:r w:rsidR="000D229D" w:rsidRPr="00DE0F0E">
        <w:rPr>
          <w:rFonts w:eastAsia="Malgun Gothic"/>
          <w:noProof/>
          <w:szCs w:val="22"/>
          <w:lang w:val="en-CA"/>
        </w:rPr>
        <w:fldChar w:fldCharType="separate"/>
      </w:r>
      <w:r w:rsidR="00043B38">
        <w:rPr>
          <w:rFonts w:eastAsia="Malgun Gothic"/>
          <w:noProof/>
          <w:szCs w:val="22"/>
          <w:lang w:val="en-CA"/>
        </w:rPr>
        <w:t>7</w:t>
      </w:r>
      <w:r w:rsidR="000D229D" w:rsidRPr="00DE0F0E">
        <w:rPr>
          <w:rFonts w:eastAsia="Malgun Gothic"/>
          <w:noProof/>
          <w:szCs w:val="22"/>
          <w:lang w:val="en-CA"/>
        </w:rPr>
        <w:fldChar w:fldCharType="end"/>
      </w:r>
      <w:r w:rsidR="000D229D" w:rsidRPr="00DE0F0E">
        <w:rPr>
          <w:rFonts w:eastAsia="Malgun Gothic"/>
          <w:noProof/>
          <w:szCs w:val="22"/>
          <w:lang w:val="en-CA"/>
        </w:rPr>
        <w:noBreakHyphen/>
      </w:r>
      <w:r w:rsidR="000D229D" w:rsidRPr="00DE0F0E">
        <w:rPr>
          <w:rFonts w:eastAsia="Malgun Gothic"/>
          <w:noProof/>
          <w:szCs w:val="22"/>
          <w:lang w:val="en-CA"/>
        </w:rPr>
        <w:fldChar w:fldCharType="begin" w:fldLock="1"/>
      </w:r>
      <w:r w:rsidR="000D229D" w:rsidRPr="00DE0F0E">
        <w:rPr>
          <w:rFonts w:eastAsia="Malgun Gothic"/>
          <w:noProof/>
          <w:szCs w:val="22"/>
          <w:lang w:val="en-CA"/>
        </w:rPr>
        <w:instrText xml:space="preserve"> SEQ Equation \* ARABIC \s 1 </w:instrText>
      </w:r>
      <w:r w:rsidR="000D229D" w:rsidRPr="00DE0F0E">
        <w:rPr>
          <w:rFonts w:eastAsia="Malgun Gothic"/>
          <w:noProof/>
          <w:szCs w:val="22"/>
          <w:lang w:val="en-CA"/>
        </w:rPr>
        <w:fldChar w:fldCharType="separate"/>
      </w:r>
      <w:r w:rsidR="00043B38">
        <w:rPr>
          <w:rFonts w:eastAsia="Malgun Gothic"/>
          <w:noProof/>
          <w:szCs w:val="22"/>
          <w:lang w:val="en-CA"/>
        </w:rPr>
        <w:t>63</w:t>
      </w:r>
      <w:r w:rsidR="000D229D" w:rsidRPr="00DE0F0E">
        <w:rPr>
          <w:rFonts w:eastAsia="Malgun Gothic"/>
          <w:noProof/>
          <w:szCs w:val="22"/>
          <w:lang w:val="en-CA"/>
        </w:rPr>
        <w:fldChar w:fldCharType="end"/>
      </w:r>
      <w:r w:rsidR="000D229D" w:rsidRPr="00DE0F0E">
        <w:rPr>
          <w:rFonts w:eastAsia="Malgun Gothic"/>
          <w:noProof/>
          <w:szCs w:val="22"/>
          <w:lang w:val="en-CA"/>
        </w:rPr>
        <w:t>)</w:t>
      </w:r>
    </w:p>
    <w:p w14:paraId="683B18A4" w14:textId="22308519" w:rsidR="000D229D" w:rsidRPr="00DE0F0E" w:rsidRDefault="000D229D" w:rsidP="000D229D">
      <w:pPr>
        <w:rPr>
          <w:noProof/>
          <w:lang w:val="en-CA"/>
        </w:rPr>
      </w:pPr>
      <w:r w:rsidRPr="00DE0F0E">
        <w:rPr>
          <w:noProof/>
          <w:lang w:val="en-CA" w:eastAsia="ko-KR"/>
        </w:rPr>
        <w:t xml:space="preserve">The last filter coefficients </w:t>
      </w:r>
      <w:r w:rsidR="009830AF" w:rsidRPr="00DE0F0E">
        <w:rPr>
          <w:noProof/>
          <w:lang w:val="en-CA" w:eastAsia="ko-KR"/>
        </w:rPr>
        <w:t>AlfCoeff</w:t>
      </w:r>
      <w:r w:rsidRPr="00DE0F0E">
        <w:rPr>
          <w:noProof/>
          <w:vertAlign w:val="subscript"/>
          <w:lang w:val="en-CA" w:eastAsia="ko-KR"/>
        </w:rPr>
        <w:t>L</w:t>
      </w:r>
      <w:r w:rsidRPr="00DE0F0E">
        <w:rPr>
          <w:noProof/>
          <w:lang w:val="en-CA" w:eastAsia="ko-KR"/>
        </w:rPr>
        <w:t>[ </w:t>
      </w:r>
      <w:r w:rsidRPr="00DE0F0E">
        <w:rPr>
          <w:noProof/>
          <w:lang w:val="en-CA"/>
        </w:rPr>
        <w:t>filtIdx</w:t>
      </w:r>
      <w:r w:rsidRPr="00DE0F0E">
        <w:rPr>
          <w:noProof/>
          <w:lang w:val="en-CA" w:eastAsia="ko-KR"/>
        </w:rPr>
        <w:t> ][ </w:t>
      </w:r>
      <w:r w:rsidR="009607E6" w:rsidRPr="00DE0F0E">
        <w:rPr>
          <w:noProof/>
          <w:lang w:val="en-CA" w:eastAsia="ko-KR"/>
        </w:rPr>
        <w:t>12</w:t>
      </w:r>
      <w:r w:rsidRPr="00DE0F0E">
        <w:rPr>
          <w:noProof/>
          <w:lang w:val="en-CA" w:eastAsia="ko-KR"/>
        </w:rPr>
        <w:t xml:space="preserve"> ] for </w:t>
      </w:r>
      <w:r w:rsidRPr="00DE0F0E">
        <w:rPr>
          <w:noProof/>
          <w:lang w:val="en-CA"/>
        </w:rPr>
        <w:t>filtIdx</w:t>
      </w:r>
      <w:r w:rsidRPr="00DE0F0E">
        <w:rPr>
          <w:noProof/>
          <w:lang w:val="en-CA" w:eastAsia="ko-KR"/>
        </w:rPr>
        <w:t> = 0..</w:t>
      </w:r>
      <w:r w:rsidRPr="00DE0F0E">
        <w:rPr>
          <w:noProof/>
          <w:lang w:val="en-CA"/>
        </w:rPr>
        <w:t>NumAlfFilters</w:t>
      </w:r>
      <w:r w:rsidRPr="00DE0F0E">
        <w:rPr>
          <w:noProof/>
          <w:lang w:val="en-CA" w:eastAsia="ko-KR"/>
        </w:rPr>
        <w:t> </w:t>
      </w:r>
      <w:r w:rsidRPr="00DE0F0E">
        <w:rPr>
          <w:noProof/>
          <w:lang w:val="en-CA"/>
        </w:rPr>
        <w:t>−</w:t>
      </w:r>
      <w:r w:rsidRPr="00DE0F0E">
        <w:rPr>
          <w:noProof/>
          <w:lang w:val="en-CA" w:eastAsia="ko-KR"/>
        </w:rPr>
        <w:t> 1 are derived as follows:</w:t>
      </w:r>
    </w:p>
    <w:p w14:paraId="3E2D3E4B" w14:textId="10CE8779" w:rsidR="000D229D" w:rsidRPr="00DE0F0E" w:rsidRDefault="009830AF" w:rsidP="000D229D">
      <w:pPr>
        <w:pStyle w:val="Equation"/>
        <w:tabs>
          <w:tab w:val="clear" w:pos="794"/>
          <w:tab w:val="clear" w:pos="1588"/>
          <w:tab w:val="left" w:pos="851"/>
          <w:tab w:val="left" w:pos="1134"/>
          <w:tab w:val="left" w:pos="1418"/>
        </w:tabs>
        <w:ind w:left="562"/>
        <w:rPr>
          <w:rFonts w:eastAsia="Malgun Gothic"/>
          <w:noProof/>
          <w:szCs w:val="22"/>
          <w:lang w:val="en-CA"/>
        </w:rPr>
      </w:pPr>
      <w:r w:rsidRPr="00DE0F0E">
        <w:rPr>
          <w:noProof/>
          <w:lang w:val="en-CA" w:eastAsia="ko-KR"/>
        </w:rPr>
        <w:t>AlfCoeff</w:t>
      </w:r>
      <w:r w:rsidR="000D229D" w:rsidRPr="00DE0F0E">
        <w:rPr>
          <w:noProof/>
          <w:vertAlign w:val="subscript"/>
          <w:lang w:val="en-CA" w:eastAsia="ko-KR"/>
        </w:rPr>
        <w:t>L</w:t>
      </w:r>
      <w:r w:rsidR="000D229D" w:rsidRPr="00DE0F0E">
        <w:rPr>
          <w:noProof/>
          <w:lang w:val="en-CA" w:eastAsia="ko-KR"/>
        </w:rPr>
        <w:t>[ </w:t>
      </w:r>
      <w:r w:rsidR="000D229D" w:rsidRPr="00DE0F0E">
        <w:rPr>
          <w:noProof/>
          <w:lang w:val="en-CA"/>
        </w:rPr>
        <w:t>filtIdx</w:t>
      </w:r>
      <w:r w:rsidR="000D229D" w:rsidRPr="00DE0F0E">
        <w:rPr>
          <w:noProof/>
          <w:lang w:val="en-CA" w:eastAsia="ko-KR"/>
        </w:rPr>
        <w:t> ][ 12 ] = </w:t>
      </w:r>
      <w:r w:rsidR="001220CA" w:rsidRPr="00DE0F0E">
        <w:rPr>
          <w:noProof/>
          <w:lang w:val="en-CA" w:eastAsia="ko-KR"/>
        </w:rPr>
        <w:t>128</w:t>
      </w:r>
      <w:r w:rsidR="000D229D" w:rsidRPr="00DE0F0E">
        <w:rPr>
          <w:noProof/>
          <w:lang w:val="en-CA" w:eastAsia="ko-KR"/>
        </w:rPr>
        <w:t> </w:t>
      </w:r>
      <w:r w:rsidR="000D229D" w:rsidRPr="00DE0F0E">
        <w:rPr>
          <w:noProof/>
          <w:lang w:val="en-CA"/>
        </w:rPr>
        <w:t>− </w:t>
      </w:r>
      <w:r w:rsidR="000D229D" w:rsidRPr="00DE0F0E">
        <w:rPr>
          <w:noProof/>
          <w:lang w:val="en-CA" w:eastAsia="ko-KR"/>
        </w:rPr>
        <w:sym w:font="Symbol" w:char="F053"/>
      </w:r>
      <w:r w:rsidR="000D229D" w:rsidRPr="00DE0F0E">
        <w:rPr>
          <w:noProof/>
          <w:vertAlign w:val="subscript"/>
          <w:lang w:val="en-CA" w:eastAsia="ko-KR"/>
        </w:rPr>
        <w:t>k</w:t>
      </w:r>
      <w:r w:rsidR="000D229D" w:rsidRPr="00DE0F0E">
        <w:rPr>
          <w:noProof/>
          <w:lang w:val="en-CA" w:eastAsia="ko-KR"/>
        </w:rPr>
        <w:t> ( </w:t>
      </w:r>
      <w:r w:rsidRPr="00DE0F0E">
        <w:rPr>
          <w:noProof/>
          <w:lang w:val="en-CA" w:eastAsia="ko-KR"/>
        </w:rPr>
        <w:t>AlfCoeff</w:t>
      </w:r>
      <w:r w:rsidR="000D229D" w:rsidRPr="00DE0F0E">
        <w:rPr>
          <w:noProof/>
          <w:vertAlign w:val="subscript"/>
          <w:lang w:val="en-CA" w:eastAsia="ko-KR"/>
        </w:rPr>
        <w:t>L</w:t>
      </w:r>
      <w:r w:rsidR="000D229D" w:rsidRPr="00DE0F0E">
        <w:rPr>
          <w:noProof/>
          <w:lang w:val="en-CA" w:eastAsia="ko-KR"/>
        </w:rPr>
        <w:t>[ </w:t>
      </w:r>
      <w:r w:rsidR="000D229D" w:rsidRPr="00DE0F0E">
        <w:rPr>
          <w:noProof/>
          <w:lang w:val="en-CA"/>
        </w:rPr>
        <w:t>filtIdx</w:t>
      </w:r>
      <w:r w:rsidR="000D229D" w:rsidRPr="00DE0F0E">
        <w:rPr>
          <w:noProof/>
          <w:lang w:val="en-CA" w:eastAsia="ko-KR"/>
        </w:rPr>
        <w:t> ][ k ]  &lt;&lt;  1 ), with k = 0..11</w:t>
      </w:r>
      <w:r w:rsidR="000D229D" w:rsidRPr="00DE0F0E">
        <w:rPr>
          <w:rFonts w:eastAsia="Malgun Gothic"/>
          <w:noProof/>
          <w:szCs w:val="22"/>
          <w:lang w:val="en-CA" w:eastAsia="ko-KR"/>
        </w:rPr>
        <w:tab/>
      </w:r>
      <w:r w:rsidR="000D229D" w:rsidRPr="00DE0F0E">
        <w:rPr>
          <w:rFonts w:eastAsia="Malgun Gothic"/>
          <w:noProof/>
          <w:szCs w:val="22"/>
          <w:lang w:val="en-CA"/>
        </w:rPr>
        <w:t>(</w:t>
      </w:r>
      <w:r w:rsidR="000D229D" w:rsidRPr="00DE0F0E">
        <w:rPr>
          <w:rFonts w:eastAsia="Malgun Gothic"/>
          <w:noProof/>
          <w:szCs w:val="22"/>
          <w:lang w:val="en-CA"/>
        </w:rPr>
        <w:fldChar w:fldCharType="begin" w:fldLock="1"/>
      </w:r>
      <w:r w:rsidR="000D229D" w:rsidRPr="00DE0F0E">
        <w:rPr>
          <w:rFonts w:eastAsia="Malgun Gothic"/>
          <w:noProof/>
          <w:szCs w:val="22"/>
          <w:lang w:val="en-CA"/>
        </w:rPr>
        <w:instrText xml:space="preserve"> STYLEREF 1 \s </w:instrText>
      </w:r>
      <w:r w:rsidR="000D229D" w:rsidRPr="00DE0F0E">
        <w:rPr>
          <w:rFonts w:eastAsia="Malgun Gothic"/>
          <w:noProof/>
          <w:szCs w:val="22"/>
          <w:lang w:val="en-CA"/>
        </w:rPr>
        <w:fldChar w:fldCharType="separate"/>
      </w:r>
      <w:r w:rsidR="00043B38">
        <w:rPr>
          <w:rFonts w:eastAsia="Malgun Gothic"/>
          <w:noProof/>
          <w:szCs w:val="22"/>
          <w:lang w:val="en-CA"/>
        </w:rPr>
        <w:t>7</w:t>
      </w:r>
      <w:r w:rsidR="000D229D" w:rsidRPr="00DE0F0E">
        <w:rPr>
          <w:rFonts w:eastAsia="Malgun Gothic"/>
          <w:noProof/>
          <w:szCs w:val="22"/>
          <w:lang w:val="en-CA"/>
        </w:rPr>
        <w:fldChar w:fldCharType="end"/>
      </w:r>
      <w:r w:rsidR="000D229D" w:rsidRPr="00DE0F0E">
        <w:rPr>
          <w:rFonts w:eastAsia="Malgun Gothic"/>
          <w:noProof/>
          <w:szCs w:val="22"/>
          <w:lang w:val="en-CA"/>
        </w:rPr>
        <w:noBreakHyphen/>
      </w:r>
      <w:r w:rsidR="000D229D" w:rsidRPr="00DE0F0E">
        <w:rPr>
          <w:rFonts w:eastAsia="Malgun Gothic"/>
          <w:noProof/>
          <w:szCs w:val="22"/>
          <w:lang w:val="en-CA"/>
        </w:rPr>
        <w:fldChar w:fldCharType="begin" w:fldLock="1"/>
      </w:r>
      <w:r w:rsidR="000D229D" w:rsidRPr="00DE0F0E">
        <w:rPr>
          <w:rFonts w:eastAsia="Malgun Gothic"/>
          <w:noProof/>
          <w:szCs w:val="22"/>
          <w:lang w:val="en-CA"/>
        </w:rPr>
        <w:instrText xml:space="preserve"> SEQ Equation \* ARABIC \s 1 </w:instrText>
      </w:r>
      <w:r w:rsidR="000D229D" w:rsidRPr="00DE0F0E">
        <w:rPr>
          <w:rFonts w:eastAsia="Malgun Gothic"/>
          <w:noProof/>
          <w:szCs w:val="22"/>
          <w:lang w:val="en-CA"/>
        </w:rPr>
        <w:fldChar w:fldCharType="separate"/>
      </w:r>
      <w:r w:rsidR="00043B38">
        <w:rPr>
          <w:rFonts w:eastAsia="Malgun Gothic"/>
          <w:noProof/>
          <w:szCs w:val="22"/>
          <w:lang w:val="en-CA"/>
        </w:rPr>
        <w:t>64</w:t>
      </w:r>
      <w:r w:rsidR="000D229D" w:rsidRPr="00DE0F0E">
        <w:rPr>
          <w:rFonts w:eastAsia="Malgun Gothic"/>
          <w:noProof/>
          <w:szCs w:val="22"/>
          <w:lang w:val="en-CA"/>
        </w:rPr>
        <w:fldChar w:fldCharType="end"/>
      </w:r>
      <w:r w:rsidR="000D229D" w:rsidRPr="00DE0F0E">
        <w:rPr>
          <w:rFonts w:eastAsia="Malgun Gothic"/>
          <w:noProof/>
          <w:szCs w:val="22"/>
          <w:lang w:val="en-CA"/>
        </w:rPr>
        <w:t>)</w:t>
      </w:r>
    </w:p>
    <w:p w14:paraId="3F36FD5B" w14:textId="72B6ED4E" w:rsidR="001220CA" w:rsidRPr="00DE0F0E" w:rsidRDefault="001220CA" w:rsidP="00840C68">
      <w:pPr>
        <w:rPr>
          <w:b/>
          <w:noProof/>
          <w:lang w:val="en-CA"/>
        </w:rPr>
      </w:pPr>
      <w:r w:rsidRPr="00DE0F0E">
        <w:rPr>
          <w:noProof/>
          <w:lang w:val="en-CA"/>
        </w:rPr>
        <w:t xml:space="preserve">It is a requirement of bitstream conformance that the values of </w:t>
      </w:r>
      <w:r w:rsidRPr="00DE0F0E">
        <w:rPr>
          <w:noProof/>
          <w:lang w:val="en-CA" w:eastAsia="ko-KR"/>
        </w:rPr>
        <w:t>AlfCoeff</w:t>
      </w:r>
      <w:r w:rsidRPr="00DE0F0E">
        <w:rPr>
          <w:noProof/>
          <w:vertAlign w:val="subscript"/>
          <w:lang w:val="en-CA" w:eastAsia="ko-KR"/>
        </w:rPr>
        <w:t>L</w:t>
      </w:r>
      <w:r w:rsidRPr="00DE0F0E">
        <w:rPr>
          <w:noProof/>
          <w:lang w:val="en-CA" w:eastAsia="ko-KR"/>
        </w:rPr>
        <w:t>[ </w:t>
      </w:r>
      <w:r w:rsidRPr="00DE0F0E">
        <w:rPr>
          <w:noProof/>
          <w:lang w:val="en-CA"/>
        </w:rPr>
        <w:t>filtIdx</w:t>
      </w:r>
      <w:r w:rsidRPr="00DE0F0E">
        <w:rPr>
          <w:noProof/>
          <w:lang w:val="en-CA" w:eastAsia="ko-KR"/>
        </w:rPr>
        <w:t> ][ j ]</w:t>
      </w:r>
      <w:r w:rsidRPr="00DE0F0E">
        <w:rPr>
          <w:noProof/>
          <w:lang w:val="en-CA"/>
        </w:rPr>
        <w:t xml:space="preserve"> with </w:t>
      </w:r>
      <w:r w:rsidR="0079637A" w:rsidRPr="00DE0F0E">
        <w:rPr>
          <w:noProof/>
          <w:lang w:val="en-CA"/>
        </w:rPr>
        <w:t>filtIdx</w:t>
      </w:r>
      <w:r w:rsidR="0079637A" w:rsidRPr="00DE0F0E">
        <w:rPr>
          <w:noProof/>
          <w:lang w:val="en-CA" w:eastAsia="ko-KR"/>
        </w:rPr>
        <w:t> = 0..</w:t>
      </w:r>
      <w:r w:rsidR="0079637A" w:rsidRPr="00DE0F0E">
        <w:rPr>
          <w:noProof/>
          <w:lang w:val="en-CA"/>
        </w:rPr>
        <w:t>NumAlfFilters</w:t>
      </w:r>
      <w:r w:rsidR="0079637A" w:rsidRPr="00DE0F0E">
        <w:rPr>
          <w:noProof/>
          <w:lang w:val="en-CA" w:eastAsia="ko-KR"/>
        </w:rPr>
        <w:t> </w:t>
      </w:r>
      <w:r w:rsidR="0079637A" w:rsidRPr="00DE0F0E">
        <w:rPr>
          <w:noProof/>
          <w:lang w:val="en-CA"/>
        </w:rPr>
        <w:t>−</w:t>
      </w:r>
      <w:r w:rsidR="0079637A" w:rsidRPr="00DE0F0E">
        <w:rPr>
          <w:noProof/>
          <w:lang w:val="en-CA" w:eastAsia="ko-KR"/>
        </w:rPr>
        <w:t xml:space="preserve"> 1, </w:t>
      </w:r>
      <w:r w:rsidRPr="00DE0F0E">
        <w:rPr>
          <w:noProof/>
          <w:lang w:val="en-CA"/>
        </w:rPr>
        <w:t xml:space="preserve">j = 0..11 shall be in the range of </w:t>
      </w:r>
      <w:r w:rsidR="0079637A" w:rsidRPr="00DE0F0E">
        <w:rPr>
          <w:noProof/>
          <w:lang w:val="en-CA"/>
        </w:rPr>
        <w:t>−2</w:t>
      </w:r>
      <w:r w:rsidR="0079637A" w:rsidRPr="00DE0F0E">
        <w:rPr>
          <w:noProof/>
          <w:vertAlign w:val="superscript"/>
          <w:lang w:val="en-CA"/>
        </w:rPr>
        <w:t>7</w:t>
      </w:r>
      <w:r w:rsidR="0079637A" w:rsidRPr="00DE0F0E">
        <w:rPr>
          <w:noProof/>
          <w:lang w:val="en-CA"/>
        </w:rPr>
        <w:t xml:space="preserve"> to 2</w:t>
      </w:r>
      <w:r w:rsidR="0079637A" w:rsidRPr="00DE0F0E">
        <w:rPr>
          <w:noProof/>
          <w:vertAlign w:val="superscript"/>
          <w:lang w:val="en-CA"/>
        </w:rPr>
        <w:t>7</w:t>
      </w:r>
      <w:r w:rsidR="0079637A" w:rsidRPr="00DE0F0E">
        <w:rPr>
          <w:bCs/>
          <w:noProof/>
          <w:lang w:val="en-CA" w:eastAsia="ko-KR"/>
        </w:rPr>
        <w:t> </w:t>
      </w:r>
      <w:r w:rsidR="0079637A" w:rsidRPr="00DE0F0E">
        <w:rPr>
          <w:noProof/>
          <w:lang w:val="en-CA"/>
        </w:rPr>
        <w:t>−</w:t>
      </w:r>
      <w:r w:rsidR="0079637A" w:rsidRPr="00DE0F0E">
        <w:rPr>
          <w:bCs/>
          <w:noProof/>
          <w:lang w:val="en-CA" w:eastAsia="ko-KR"/>
        </w:rPr>
        <w:t> </w:t>
      </w:r>
      <w:r w:rsidR="0079637A" w:rsidRPr="00DE0F0E">
        <w:rPr>
          <w:noProof/>
          <w:lang w:val="en-CA"/>
        </w:rPr>
        <w:t>1</w:t>
      </w:r>
      <w:r w:rsidRPr="00DE0F0E">
        <w:rPr>
          <w:noProof/>
          <w:lang w:val="en-CA"/>
        </w:rPr>
        <w:t xml:space="preserve">, inclusive and that the values of </w:t>
      </w:r>
      <w:r w:rsidRPr="00DE0F0E">
        <w:rPr>
          <w:noProof/>
          <w:lang w:val="en-CA" w:eastAsia="ko-KR"/>
        </w:rPr>
        <w:t>AlfCoeff</w:t>
      </w:r>
      <w:r w:rsidRPr="00DE0F0E">
        <w:rPr>
          <w:noProof/>
          <w:vertAlign w:val="subscript"/>
          <w:lang w:val="en-CA" w:eastAsia="ko-KR"/>
        </w:rPr>
        <w:t>L</w:t>
      </w:r>
      <w:r w:rsidRPr="00DE0F0E">
        <w:rPr>
          <w:noProof/>
          <w:lang w:val="en-CA" w:eastAsia="ko-KR"/>
        </w:rPr>
        <w:t>[ </w:t>
      </w:r>
      <w:r w:rsidRPr="00DE0F0E">
        <w:rPr>
          <w:noProof/>
          <w:lang w:val="en-CA"/>
        </w:rPr>
        <w:t>filtIdx</w:t>
      </w:r>
      <w:r w:rsidRPr="00DE0F0E">
        <w:rPr>
          <w:noProof/>
          <w:lang w:val="en-CA" w:eastAsia="ko-KR"/>
        </w:rPr>
        <w:t xml:space="preserve"> ][ 12 ] </w:t>
      </w:r>
      <w:r w:rsidRPr="00DE0F0E">
        <w:rPr>
          <w:noProof/>
          <w:lang w:val="en-CA"/>
        </w:rPr>
        <w:t xml:space="preserve">shall be in the range of </w:t>
      </w:r>
      <w:r w:rsidR="0079637A" w:rsidRPr="00DE0F0E">
        <w:rPr>
          <w:noProof/>
          <w:lang w:val="en-CA"/>
        </w:rPr>
        <w:t>0 to 2</w:t>
      </w:r>
      <w:r w:rsidR="0079637A" w:rsidRPr="00DE0F0E">
        <w:rPr>
          <w:noProof/>
          <w:vertAlign w:val="superscript"/>
          <w:lang w:val="en-CA"/>
        </w:rPr>
        <w:t>8</w:t>
      </w:r>
      <w:r w:rsidR="0079637A" w:rsidRPr="00DE0F0E">
        <w:rPr>
          <w:bCs/>
          <w:noProof/>
          <w:lang w:val="en-CA" w:eastAsia="ko-KR"/>
        </w:rPr>
        <w:t> </w:t>
      </w:r>
      <w:r w:rsidR="0079637A" w:rsidRPr="00DE0F0E">
        <w:rPr>
          <w:noProof/>
          <w:lang w:val="en-CA"/>
        </w:rPr>
        <w:t>−</w:t>
      </w:r>
      <w:r w:rsidR="0079637A" w:rsidRPr="00DE0F0E">
        <w:rPr>
          <w:bCs/>
          <w:noProof/>
          <w:lang w:val="en-CA" w:eastAsia="ko-KR"/>
        </w:rPr>
        <w:t> </w:t>
      </w:r>
      <w:r w:rsidR="0079637A" w:rsidRPr="00DE0F0E">
        <w:rPr>
          <w:noProof/>
          <w:lang w:val="en-CA"/>
        </w:rPr>
        <w:t>1</w:t>
      </w:r>
      <w:r w:rsidRPr="00DE0F0E">
        <w:rPr>
          <w:noProof/>
          <w:lang w:val="en-CA"/>
        </w:rPr>
        <w:t>, inclusive</w:t>
      </w:r>
      <w:r w:rsidR="0079637A" w:rsidRPr="00DE0F0E">
        <w:rPr>
          <w:noProof/>
          <w:lang w:val="en-CA"/>
        </w:rPr>
        <w:t>.</w:t>
      </w:r>
    </w:p>
    <w:p w14:paraId="37F92858" w14:textId="2F8B1802" w:rsidR="00E06A41" w:rsidRPr="00DE0F0E" w:rsidRDefault="00E33D00" w:rsidP="00840C68">
      <w:pPr>
        <w:rPr>
          <w:noProof/>
          <w:lang w:val="en-CA"/>
        </w:rPr>
      </w:pPr>
      <w:r w:rsidRPr="00DE0F0E">
        <w:rPr>
          <w:b/>
          <w:noProof/>
          <w:lang w:val="en-CA"/>
        </w:rPr>
        <w:t>alf_chroma_min_eg_order_minus1</w:t>
      </w:r>
      <w:r w:rsidRPr="00DE0F0E">
        <w:rPr>
          <w:noProof/>
          <w:lang w:val="en-CA"/>
        </w:rPr>
        <w:t> plus 1 specifies the minimum order of the exp-Golomb code for chroma filter coefficient signalling.</w:t>
      </w:r>
      <w:r w:rsidR="00840C68" w:rsidRPr="00DE0F0E">
        <w:rPr>
          <w:noProof/>
          <w:lang w:val="en-CA"/>
        </w:rPr>
        <w:t xml:space="preserve"> The value of alf_chroma_min_eg_order_minus1 shall be in the range of 0 to 6, inclusive.</w:t>
      </w:r>
    </w:p>
    <w:p w14:paraId="49118CC7" w14:textId="77777777" w:rsidR="00E33D00" w:rsidRPr="00DE0F0E" w:rsidRDefault="00E33D00" w:rsidP="00E33D00">
      <w:pPr>
        <w:rPr>
          <w:noProof/>
          <w:lang w:val="en-CA"/>
        </w:rPr>
      </w:pPr>
      <w:r w:rsidRPr="00DE0F0E">
        <w:rPr>
          <w:b/>
          <w:noProof/>
          <w:lang w:val="en-CA"/>
        </w:rPr>
        <w:t>alf_chroma_eg_order_increase_flag</w:t>
      </w:r>
      <w:r w:rsidRPr="00DE0F0E">
        <w:rPr>
          <w:noProof/>
          <w:lang w:val="en-CA"/>
        </w:rPr>
        <w:t>[</w:t>
      </w:r>
      <w:r w:rsidRPr="00DE0F0E">
        <w:rPr>
          <w:noProof/>
          <w:lang w:val="en-CA" w:eastAsia="ko-KR"/>
        </w:rPr>
        <w:t> </w:t>
      </w:r>
      <w:r w:rsidRPr="00DE0F0E">
        <w:rPr>
          <w:noProof/>
          <w:lang w:val="en-CA"/>
        </w:rPr>
        <w:t>i</w:t>
      </w:r>
      <w:r w:rsidRPr="00DE0F0E">
        <w:rPr>
          <w:noProof/>
          <w:lang w:val="en-CA" w:eastAsia="ko-KR"/>
        </w:rPr>
        <w:t> </w:t>
      </w:r>
      <w:r w:rsidRPr="00DE0F0E">
        <w:rPr>
          <w:noProof/>
          <w:lang w:val="en-CA"/>
        </w:rPr>
        <w:t>]</w:t>
      </w:r>
      <w:r w:rsidRPr="00DE0F0E">
        <w:rPr>
          <w:b/>
          <w:noProof/>
          <w:lang w:val="en-CA"/>
        </w:rPr>
        <w:t xml:space="preserve"> </w:t>
      </w:r>
      <w:r w:rsidRPr="00DE0F0E">
        <w:rPr>
          <w:noProof/>
          <w:lang w:val="en-CA"/>
        </w:rPr>
        <w:t>equal to 1 specifies that the minimum order of the exp-Golomb code for chroma filter coefficient signalling is incremented by 1.</w:t>
      </w:r>
      <w:r w:rsidR="00D74C4E" w:rsidRPr="00DE0F0E">
        <w:rPr>
          <w:noProof/>
          <w:lang w:val="en-CA"/>
        </w:rPr>
        <w:t xml:space="preserve"> alf_chroma_eg_order_increase_flag[ i ] equal to 0 specifies that the minimum order of the exp-Golomb code for chroma filter coefficient signalling is not incremented by 1</w:t>
      </w:r>
    </w:p>
    <w:p w14:paraId="415294DF" w14:textId="7220CC2E" w:rsidR="00E33D00" w:rsidRPr="00DE0F0E" w:rsidRDefault="00E33D00" w:rsidP="00E33D00">
      <w:pPr>
        <w:rPr>
          <w:noProof/>
          <w:lang w:val="en-CA"/>
        </w:rPr>
      </w:pPr>
      <w:r w:rsidRPr="00DE0F0E">
        <w:rPr>
          <w:noProof/>
          <w:lang w:val="en-CA"/>
        </w:rPr>
        <w:t>The order expGoOrderC[</w:t>
      </w:r>
      <w:r w:rsidRPr="00DE0F0E">
        <w:rPr>
          <w:bCs/>
          <w:noProof/>
          <w:lang w:val="en-CA" w:eastAsia="ko-KR"/>
        </w:rPr>
        <w:t> </w:t>
      </w:r>
      <w:r w:rsidRPr="00DE0F0E">
        <w:rPr>
          <w:noProof/>
          <w:lang w:val="en-CA"/>
        </w:rPr>
        <w:t>i</w:t>
      </w:r>
      <w:r w:rsidRPr="00DE0F0E">
        <w:rPr>
          <w:bCs/>
          <w:noProof/>
          <w:lang w:val="en-CA" w:eastAsia="ko-KR"/>
        </w:rPr>
        <w:t> </w:t>
      </w:r>
      <w:r w:rsidRPr="00DE0F0E">
        <w:rPr>
          <w:noProof/>
          <w:lang w:val="en-CA"/>
        </w:rPr>
        <w:t>] of the exp-Golomb code used to decode the values of alf_chroma_coeff</w:t>
      </w:r>
      <w:r w:rsidR="00066892" w:rsidRPr="00DE0F0E">
        <w:rPr>
          <w:noProof/>
          <w:lang w:val="en-CA"/>
        </w:rPr>
        <w:t>_abs</w:t>
      </w:r>
      <w:r w:rsidRPr="00DE0F0E">
        <w:rPr>
          <w:noProof/>
          <w:lang w:val="en-CA"/>
        </w:rPr>
        <w:t>[</w:t>
      </w:r>
      <w:r w:rsidRPr="00DE0F0E">
        <w:rPr>
          <w:bCs/>
          <w:noProof/>
          <w:lang w:val="en-CA" w:eastAsia="ko-KR"/>
        </w:rPr>
        <w:t> </w:t>
      </w:r>
      <w:r w:rsidRPr="00DE0F0E">
        <w:rPr>
          <w:noProof/>
          <w:lang w:val="en-CA"/>
        </w:rPr>
        <w:t>j</w:t>
      </w:r>
      <w:r w:rsidRPr="00DE0F0E">
        <w:rPr>
          <w:bCs/>
          <w:noProof/>
          <w:lang w:val="en-CA" w:eastAsia="ko-KR"/>
        </w:rPr>
        <w:t> </w:t>
      </w:r>
      <w:r w:rsidRPr="00DE0F0E">
        <w:rPr>
          <w:noProof/>
          <w:lang w:val="en-CA"/>
        </w:rPr>
        <w:t>] is derived as follows:</w:t>
      </w:r>
    </w:p>
    <w:p w14:paraId="18260781" w14:textId="6FBBBE62" w:rsidR="00E33D00" w:rsidRPr="00DE0F0E" w:rsidRDefault="00E33D00" w:rsidP="00E33D00">
      <w:pPr>
        <w:pStyle w:val="Equation"/>
        <w:tabs>
          <w:tab w:val="left" w:pos="1170"/>
          <w:tab w:val="left" w:pos="1890"/>
        </w:tabs>
        <w:ind w:left="794"/>
        <w:rPr>
          <w:noProof/>
          <w:lang w:val="en-CA"/>
        </w:rPr>
      </w:pPr>
      <w:r w:rsidRPr="00DE0F0E">
        <w:rPr>
          <w:noProof/>
          <w:lang w:val="en-CA"/>
        </w:rPr>
        <w:t>expGoOrderC[</w:t>
      </w:r>
      <w:r w:rsidRPr="00DE0F0E">
        <w:rPr>
          <w:bCs/>
          <w:noProof/>
          <w:lang w:val="en-CA" w:eastAsia="ko-KR"/>
        </w:rPr>
        <w:t> </w:t>
      </w:r>
      <w:r w:rsidRPr="00DE0F0E">
        <w:rPr>
          <w:noProof/>
          <w:lang w:val="en-CA"/>
        </w:rPr>
        <w:t>i</w:t>
      </w:r>
      <w:r w:rsidRPr="00DE0F0E">
        <w:rPr>
          <w:bCs/>
          <w:noProof/>
          <w:lang w:val="en-CA" w:eastAsia="ko-KR"/>
        </w:rPr>
        <w:t> </w:t>
      </w:r>
      <w:r w:rsidRPr="00DE0F0E">
        <w:rPr>
          <w:noProof/>
          <w:lang w:val="en-CA"/>
        </w:rPr>
        <w:t>]</w:t>
      </w:r>
      <w:r w:rsidRPr="00DE0F0E">
        <w:rPr>
          <w:bCs/>
          <w:noProof/>
          <w:lang w:val="en-CA" w:eastAsia="ko-KR"/>
        </w:rPr>
        <w:t> </w:t>
      </w:r>
      <w:r w:rsidRPr="00DE0F0E">
        <w:rPr>
          <w:noProof/>
          <w:lang w:val="en-CA"/>
        </w:rPr>
        <w:t>=</w:t>
      </w:r>
      <w:r w:rsidRPr="00DE0F0E">
        <w:rPr>
          <w:bCs/>
          <w:noProof/>
          <w:lang w:val="en-CA" w:eastAsia="ko-KR"/>
        </w:rPr>
        <w:t> </w:t>
      </w:r>
      <w:r w:rsidRPr="00DE0F0E">
        <w:rPr>
          <w:noProof/>
          <w:lang w:val="en-CA"/>
        </w:rPr>
        <w:t>alf_chroma_min_eg_order_minus1</w:t>
      </w:r>
      <w:r w:rsidRPr="00DE0F0E">
        <w:rPr>
          <w:bCs/>
          <w:noProof/>
          <w:lang w:val="en-CA" w:eastAsia="ko-KR"/>
        </w:rPr>
        <w:t> + 1+ alf_chroma_eg_order_increase_flag</w:t>
      </w:r>
      <w:r w:rsidRPr="00DE0F0E">
        <w:rPr>
          <w:noProof/>
          <w:lang w:val="en-CA"/>
        </w:rPr>
        <w:t>[</w:t>
      </w:r>
      <w:r w:rsidRPr="00DE0F0E">
        <w:rPr>
          <w:noProof/>
          <w:lang w:val="en-CA" w:eastAsia="ko-KR"/>
        </w:rPr>
        <w:t> </w:t>
      </w:r>
      <w:r w:rsidRPr="00DE0F0E">
        <w:rPr>
          <w:noProof/>
          <w:lang w:val="en-CA"/>
        </w:rPr>
        <w:t>i</w:t>
      </w:r>
      <w:r w:rsidRPr="00DE0F0E">
        <w:rPr>
          <w:noProof/>
          <w:lang w:val="en-CA" w:eastAsia="ko-KR"/>
        </w:rPr>
        <w:t> </w:t>
      </w:r>
      <w:r w:rsidRPr="00DE0F0E">
        <w:rPr>
          <w:noProof/>
          <w:lang w:val="en-CA"/>
        </w:rPr>
        <w:t>]</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65</w:t>
      </w:r>
      <w:r w:rsidRPr="00DE0F0E">
        <w:rPr>
          <w:noProof/>
          <w:lang w:val="en-CA"/>
        </w:rPr>
        <w:fldChar w:fldCharType="end"/>
      </w:r>
      <w:r w:rsidRPr="00DE0F0E">
        <w:rPr>
          <w:noProof/>
          <w:lang w:val="en-CA"/>
        </w:rPr>
        <w:t>)</w:t>
      </w:r>
    </w:p>
    <w:p w14:paraId="4E261435" w14:textId="6980A35E" w:rsidR="00E33D00" w:rsidRPr="00DE0F0E" w:rsidRDefault="00E33D00" w:rsidP="00E33D00">
      <w:pPr>
        <w:rPr>
          <w:noProof/>
          <w:lang w:val="en-CA"/>
        </w:rPr>
      </w:pPr>
      <w:r w:rsidRPr="00DE0F0E">
        <w:rPr>
          <w:b/>
          <w:noProof/>
          <w:lang w:val="en-CA"/>
        </w:rPr>
        <w:t>alf_chroma_coeff</w:t>
      </w:r>
      <w:r w:rsidR="00066892" w:rsidRPr="00DE0F0E">
        <w:rPr>
          <w:b/>
          <w:noProof/>
          <w:lang w:val="en-CA"/>
        </w:rPr>
        <w:t>_abs</w:t>
      </w:r>
      <w:r w:rsidRPr="00DE0F0E">
        <w:rPr>
          <w:noProof/>
          <w:lang w:val="en-CA"/>
        </w:rPr>
        <w:t>[</w:t>
      </w:r>
      <w:r w:rsidRPr="00DE0F0E">
        <w:rPr>
          <w:bCs/>
          <w:noProof/>
          <w:lang w:val="en-CA" w:eastAsia="ko-KR"/>
        </w:rPr>
        <w:t> </w:t>
      </w:r>
      <w:r w:rsidRPr="00DE0F0E">
        <w:rPr>
          <w:noProof/>
          <w:lang w:val="en-CA"/>
        </w:rPr>
        <w:t>j</w:t>
      </w:r>
      <w:r w:rsidRPr="00DE0F0E">
        <w:rPr>
          <w:bCs/>
          <w:noProof/>
          <w:lang w:val="en-CA" w:eastAsia="ko-KR"/>
        </w:rPr>
        <w:t> </w:t>
      </w:r>
      <w:r w:rsidRPr="00DE0F0E">
        <w:rPr>
          <w:noProof/>
          <w:lang w:val="en-CA"/>
        </w:rPr>
        <w:t>]</w:t>
      </w:r>
      <w:r w:rsidRPr="00DE0F0E">
        <w:rPr>
          <w:b/>
          <w:noProof/>
          <w:lang w:val="en-CA"/>
        </w:rPr>
        <w:t xml:space="preserve"> </w:t>
      </w:r>
      <w:r w:rsidRPr="00DE0F0E">
        <w:rPr>
          <w:noProof/>
          <w:lang w:val="en-CA"/>
        </w:rPr>
        <w:t xml:space="preserve">specifies the </w:t>
      </w:r>
      <w:r w:rsidR="00066892" w:rsidRPr="00DE0F0E">
        <w:rPr>
          <w:noProof/>
          <w:lang w:val="en-CA"/>
        </w:rPr>
        <w:t xml:space="preserve">absolute value of the </w:t>
      </w:r>
      <w:r w:rsidRPr="00DE0F0E">
        <w:rPr>
          <w:noProof/>
          <w:lang w:val="en-CA"/>
        </w:rPr>
        <w:t xml:space="preserve">j-th </w:t>
      </w:r>
      <w:r w:rsidR="00066892" w:rsidRPr="00DE0F0E">
        <w:rPr>
          <w:noProof/>
          <w:lang w:val="en-CA"/>
        </w:rPr>
        <w:t xml:space="preserve">chroma filter </w:t>
      </w:r>
      <w:r w:rsidRPr="00DE0F0E">
        <w:rPr>
          <w:noProof/>
          <w:lang w:val="en-CA"/>
        </w:rPr>
        <w:t>coefficient. When alf_chroma_coeff</w:t>
      </w:r>
      <w:r w:rsidR="003D1AA0" w:rsidRPr="00DE0F0E">
        <w:rPr>
          <w:noProof/>
          <w:lang w:val="en-CA"/>
        </w:rPr>
        <w:t>_abs</w:t>
      </w:r>
      <w:r w:rsidRPr="00DE0F0E">
        <w:rPr>
          <w:noProof/>
          <w:lang w:val="en-CA"/>
        </w:rPr>
        <w:t>[</w:t>
      </w:r>
      <w:r w:rsidRPr="00DE0F0E">
        <w:rPr>
          <w:bCs/>
          <w:noProof/>
          <w:lang w:val="en-CA" w:eastAsia="ko-KR"/>
        </w:rPr>
        <w:t> </w:t>
      </w:r>
      <w:r w:rsidRPr="00DE0F0E">
        <w:rPr>
          <w:noProof/>
          <w:lang w:val="en-CA"/>
        </w:rPr>
        <w:t>j</w:t>
      </w:r>
      <w:r w:rsidRPr="00DE0F0E">
        <w:rPr>
          <w:bCs/>
          <w:noProof/>
          <w:lang w:val="en-CA" w:eastAsia="ko-KR"/>
        </w:rPr>
        <w:t> </w:t>
      </w:r>
      <w:r w:rsidRPr="00DE0F0E">
        <w:rPr>
          <w:noProof/>
          <w:lang w:val="en-CA"/>
        </w:rPr>
        <w:t>] is not present, it is inferred to be equal 0. It is a requirement of bitstream conformance that the values of alf_chroma_coeff</w:t>
      </w:r>
      <w:r w:rsidR="003D1AA0" w:rsidRPr="00DE0F0E">
        <w:rPr>
          <w:noProof/>
          <w:lang w:val="en-CA"/>
        </w:rPr>
        <w:t>_abs</w:t>
      </w:r>
      <w:r w:rsidRPr="00DE0F0E">
        <w:rPr>
          <w:noProof/>
          <w:lang w:val="en-CA"/>
        </w:rPr>
        <w:t>[</w:t>
      </w:r>
      <w:r w:rsidRPr="00DE0F0E">
        <w:rPr>
          <w:bCs/>
          <w:noProof/>
          <w:lang w:val="en-CA" w:eastAsia="ko-KR"/>
        </w:rPr>
        <w:t> </w:t>
      </w:r>
      <w:r w:rsidRPr="00DE0F0E">
        <w:rPr>
          <w:noProof/>
          <w:lang w:val="en-CA"/>
        </w:rPr>
        <w:t>j</w:t>
      </w:r>
      <w:r w:rsidRPr="00DE0F0E">
        <w:rPr>
          <w:bCs/>
          <w:noProof/>
          <w:lang w:val="en-CA" w:eastAsia="ko-KR"/>
        </w:rPr>
        <w:t> </w:t>
      </w:r>
      <w:r w:rsidRPr="00DE0F0E">
        <w:rPr>
          <w:noProof/>
          <w:lang w:val="en-CA"/>
        </w:rPr>
        <w:t xml:space="preserve">] shall be in the range of </w:t>
      </w:r>
      <w:r w:rsidR="00D3269D" w:rsidRPr="00DE0F0E">
        <w:rPr>
          <w:noProof/>
          <w:lang w:val="en-CA"/>
        </w:rPr>
        <w:t>0</w:t>
      </w:r>
      <w:r w:rsidRPr="00DE0F0E">
        <w:rPr>
          <w:noProof/>
          <w:lang w:val="en-CA"/>
        </w:rPr>
        <w:t xml:space="preserve"> to 2</w:t>
      </w:r>
      <w:r w:rsidR="001220CA" w:rsidRPr="00DE0F0E">
        <w:rPr>
          <w:noProof/>
          <w:vertAlign w:val="superscript"/>
          <w:lang w:val="en-CA"/>
        </w:rPr>
        <w:t>7</w:t>
      </w:r>
      <w:r w:rsidRPr="00DE0F0E">
        <w:rPr>
          <w:bCs/>
          <w:noProof/>
          <w:lang w:val="en-CA" w:eastAsia="ko-KR"/>
        </w:rPr>
        <w:t> </w:t>
      </w:r>
      <w:r w:rsidRPr="00DE0F0E">
        <w:rPr>
          <w:noProof/>
          <w:lang w:val="en-CA"/>
        </w:rPr>
        <w:t>−</w:t>
      </w:r>
      <w:r w:rsidRPr="00DE0F0E">
        <w:rPr>
          <w:bCs/>
          <w:noProof/>
          <w:lang w:val="en-CA" w:eastAsia="ko-KR"/>
        </w:rPr>
        <w:t> </w:t>
      </w:r>
      <w:r w:rsidRPr="00DE0F0E">
        <w:rPr>
          <w:noProof/>
          <w:lang w:val="en-CA"/>
        </w:rPr>
        <w:t>1, inclusive.</w:t>
      </w:r>
    </w:p>
    <w:p w14:paraId="262950D8" w14:textId="77777777" w:rsidR="00273C8B" w:rsidRPr="00DE0F0E" w:rsidRDefault="00273C8B" w:rsidP="00273C8B">
      <w:pPr>
        <w:rPr>
          <w:noProof/>
          <w:lang w:val="en-CA"/>
        </w:rPr>
      </w:pPr>
      <w:r w:rsidRPr="00DE0F0E">
        <w:rPr>
          <w:noProof/>
          <w:lang w:val="en-CA"/>
        </w:rPr>
        <w:t>The order k of the exp-Golomb binarization uek(v) is derived as follows:</w:t>
      </w:r>
    </w:p>
    <w:p w14:paraId="1A0F3B7F" w14:textId="5473387C" w:rsidR="00273C8B" w:rsidRPr="00DE0F0E" w:rsidRDefault="00273C8B" w:rsidP="00273C8B">
      <w:pPr>
        <w:pStyle w:val="Equation"/>
        <w:tabs>
          <w:tab w:val="left" w:pos="1170"/>
          <w:tab w:val="left" w:pos="1890"/>
        </w:tabs>
        <w:ind w:left="794"/>
        <w:rPr>
          <w:noProof/>
          <w:lang w:val="en-CA"/>
        </w:rPr>
      </w:pPr>
      <w:r w:rsidRPr="00DE0F0E">
        <w:rPr>
          <w:noProof/>
          <w:lang w:val="en-CA"/>
        </w:rPr>
        <w:t>golombOrderIdxC[</w:t>
      </w:r>
      <w:r w:rsidRPr="00DE0F0E">
        <w:rPr>
          <w:bCs/>
          <w:noProof/>
          <w:lang w:val="en-CA" w:eastAsia="ko-KR"/>
        </w:rPr>
        <w:t> </w:t>
      </w:r>
      <w:r w:rsidRPr="00DE0F0E">
        <w:rPr>
          <w:noProof/>
          <w:lang w:val="en-CA"/>
        </w:rPr>
        <w:t>]</w:t>
      </w:r>
      <w:r w:rsidRPr="00DE0F0E">
        <w:rPr>
          <w:bCs/>
          <w:noProof/>
          <w:lang w:val="en-CA" w:eastAsia="ko-KR"/>
        </w:rPr>
        <w:t> </w:t>
      </w:r>
      <w:r w:rsidRPr="00DE0F0E">
        <w:rPr>
          <w:noProof/>
          <w:lang w:val="en-CA"/>
        </w:rPr>
        <w:t>=</w:t>
      </w:r>
      <w:r w:rsidRPr="00DE0F0E">
        <w:rPr>
          <w:bCs/>
          <w:noProof/>
          <w:lang w:val="en-CA" w:eastAsia="ko-KR"/>
        </w:rPr>
        <w:t> </w:t>
      </w:r>
      <w:r w:rsidRPr="00DE0F0E">
        <w:rPr>
          <w:noProof/>
          <w:lang w:val="en-CA"/>
        </w:rPr>
        <w:t>{ 0, 0, 1, 0, 0, 1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66</w:t>
      </w:r>
      <w:r w:rsidRPr="00DE0F0E">
        <w:rPr>
          <w:noProof/>
          <w:lang w:val="en-CA"/>
        </w:rPr>
        <w:fldChar w:fldCharType="end"/>
      </w:r>
      <w:r w:rsidRPr="00DE0F0E">
        <w:rPr>
          <w:noProof/>
          <w:lang w:val="en-CA"/>
        </w:rPr>
        <w:t>)</w:t>
      </w:r>
    </w:p>
    <w:p w14:paraId="556A467C" w14:textId="6ABD90F1" w:rsidR="00273C8B" w:rsidRPr="00DE0F0E" w:rsidRDefault="00273C8B" w:rsidP="00273C8B">
      <w:pPr>
        <w:pStyle w:val="Equation"/>
        <w:tabs>
          <w:tab w:val="left" w:pos="1170"/>
          <w:tab w:val="left" w:pos="1890"/>
        </w:tabs>
        <w:ind w:left="794"/>
        <w:rPr>
          <w:noProof/>
          <w:lang w:val="en-CA"/>
        </w:rPr>
      </w:pPr>
      <w:r w:rsidRPr="00DE0F0E">
        <w:rPr>
          <w:noProof/>
          <w:lang w:val="en-CA"/>
        </w:rPr>
        <w:t>k = expGoOrderC[</w:t>
      </w:r>
      <w:r w:rsidRPr="00DE0F0E">
        <w:rPr>
          <w:bCs/>
          <w:noProof/>
          <w:lang w:val="en-CA" w:eastAsia="ko-KR"/>
        </w:rPr>
        <w:t> </w:t>
      </w:r>
      <w:r w:rsidRPr="00DE0F0E">
        <w:rPr>
          <w:noProof/>
          <w:lang w:val="en-CA"/>
        </w:rPr>
        <w:t>golombOrderIdxC[</w:t>
      </w:r>
      <w:r w:rsidRPr="00DE0F0E">
        <w:rPr>
          <w:bCs/>
          <w:noProof/>
          <w:lang w:val="en-CA" w:eastAsia="ko-KR"/>
        </w:rPr>
        <w:t> </w:t>
      </w:r>
      <w:r w:rsidRPr="00DE0F0E">
        <w:rPr>
          <w:noProof/>
          <w:lang w:val="en-CA"/>
        </w:rPr>
        <w:t>j</w:t>
      </w:r>
      <w:r w:rsidRPr="00DE0F0E">
        <w:rPr>
          <w:bCs/>
          <w:noProof/>
          <w:lang w:val="en-CA" w:eastAsia="ko-KR"/>
        </w:rPr>
        <w:t> </w:t>
      </w:r>
      <w:r w:rsidRPr="00DE0F0E">
        <w:rPr>
          <w:noProof/>
          <w:lang w:val="en-CA"/>
        </w:rPr>
        <w:t>]</w:t>
      </w:r>
      <w:r w:rsidRPr="00DE0F0E">
        <w:rPr>
          <w:bCs/>
          <w:noProof/>
          <w:lang w:val="en-CA" w:eastAsia="ko-KR"/>
        </w:rPr>
        <w:t> </w:t>
      </w:r>
      <w:r w:rsidRPr="00DE0F0E">
        <w:rPr>
          <w:noProof/>
          <w:lang w:val="en-CA"/>
        </w:rPr>
        <w:t>]</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67</w:t>
      </w:r>
      <w:r w:rsidRPr="00DE0F0E">
        <w:rPr>
          <w:noProof/>
          <w:lang w:val="en-CA"/>
        </w:rPr>
        <w:fldChar w:fldCharType="end"/>
      </w:r>
      <w:r w:rsidRPr="00DE0F0E">
        <w:rPr>
          <w:noProof/>
          <w:lang w:val="en-CA"/>
        </w:rPr>
        <w:t>)</w:t>
      </w:r>
    </w:p>
    <w:p w14:paraId="1E19B307" w14:textId="6F47C4D7" w:rsidR="00BE317F" w:rsidRPr="00DE0F0E" w:rsidRDefault="00273C8B" w:rsidP="00BE317F">
      <w:pPr>
        <w:rPr>
          <w:noProof/>
          <w:lang w:val="en-CA"/>
        </w:rPr>
      </w:pPr>
      <w:r w:rsidRPr="00DE0F0E">
        <w:rPr>
          <w:b/>
          <w:noProof/>
          <w:lang w:val="en-CA"/>
        </w:rPr>
        <w:t>alf_chroma_coeff_sign</w:t>
      </w:r>
      <w:r w:rsidRPr="00DE0F0E">
        <w:rPr>
          <w:noProof/>
          <w:lang w:val="en-CA"/>
        </w:rPr>
        <w:t>[</w:t>
      </w:r>
      <w:r w:rsidRPr="00DE0F0E">
        <w:rPr>
          <w:bCs/>
          <w:noProof/>
          <w:lang w:val="en-CA" w:eastAsia="ko-KR"/>
        </w:rPr>
        <w:t> </w:t>
      </w:r>
      <w:r w:rsidRPr="00DE0F0E">
        <w:rPr>
          <w:noProof/>
          <w:lang w:val="en-CA"/>
        </w:rPr>
        <w:t>j</w:t>
      </w:r>
      <w:r w:rsidRPr="00DE0F0E">
        <w:rPr>
          <w:bCs/>
          <w:noProof/>
          <w:lang w:val="en-CA" w:eastAsia="ko-KR"/>
        </w:rPr>
        <w:t> </w:t>
      </w:r>
      <w:r w:rsidRPr="00DE0F0E">
        <w:rPr>
          <w:noProof/>
          <w:lang w:val="en-CA"/>
        </w:rPr>
        <w:t>]</w:t>
      </w:r>
      <w:r w:rsidRPr="00DE0F0E">
        <w:rPr>
          <w:b/>
          <w:noProof/>
          <w:lang w:val="en-CA"/>
        </w:rPr>
        <w:t xml:space="preserve"> </w:t>
      </w:r>
      <w:r w:rsidRPr="00DE0F0E">
        <w:rPr>
          <w:noProof/>
          <w:lang w:val="en-CA"/>
        </w:rPr>
        <w:t>specifies the sign of the j-th chroma filter coefficient</w:t>
      </w:r>
      <w:r w:rsidR="00BE317F" w:rsidRPr="00DE0F0E">
        <w:rPr>
          <w:rFonts w:eastAsia="Batang"/>
          <w:noProof/>
          <w:lang w:val="en-CA"/>
        </w:rPr>
        <w:t xml:space="preserve"> </w:t>
      </w:r>
      <w:r w:rsidR="00BE317F" w:rsidRPr="00DE0F0E">
        <w:rPr>
          <w:noProof/>
          <w:lang w:val="en-CA"/>
        </w:rPr>
        <w:t>as follows:</w:t>
      </w:r>
    </w:p>
    <w:p w14:paraId="5AF5E151" w14:textId="7E2627AC" w:rsidR="00BE317F" w:rsidRPr="00DE0F0E" w:rsidRDefault="00BE317F" w:rsidP="00BE317F">
      <w:pPr>
        <w:numPr>
          <w:ilvl w:val="0"/>
          <w:numId w:val="6"/>
        </w:numPr>
        <w:tabs>
          <w:tab w:val="clear" w:pos="389"/>
        </w:tabs>
        <w:ind w:left="360" w:hanging="360"/>
        <w:rPr>
          <w:noProof/>
          <w:lang w:val="en-CA"/>
        </w:rPr>
      </w:pPr>
      <w:r w:rsidRPr="00DE0F0E">
        <w:rPr>
          <w:noProof/>
          <w:lang w:val="en-CA"/>
        </w:rPr>
        <w:t xml:space="preserve">If </w:t>
      </w:r>
      <w:r w:rsidR="00745C08" w:rsidRPr="00DE0F0E">
        <w:rPr>
          <w:noProof/>
          <w:lang w:val="en-CA"/>
        </w:rPr>
        <w:t>alf_chroma_coeff_sign</w:t>
      </w:r>
      <w:r w:rsidRPr="00DE0F0E">
        <w:rPr>
          <w:noProof/>
          <w:lang w:val="en-CA"/>
        </w:rPr>
        <w:t>[ </w:t>
      </w:r>
      <w:r w:rsidR="00745C08" w:rsidRPr="00DE0F0E">
        <w:rPr>
          <w:noProof/>
          <w:lang w:val="en-CA"/>
        </w:rPr>
        <w:t>j</w:t>
      </w:r>
      <w:r w:rsidRPr="00DE0F0E">
        <w:rPr>
          <w:noProof/>
          <w:lang w:val="en-CA"/>
        </w:rPr>
        <w:t xml:space="preserve"> ] is equal to 0, the corresponding </w:t>
      </w:r>
      <w:r w:rsidR="00745C08" w:rsidRPr="00DE0F0E">
        <w:rPr>
          <w:noProof/>
          <w:lang w:val="en-CA"/>
        </w:rPr>
        <w:t>chroma filter coefficient</w:t>
      </w:r>
      <w:r w:rsidRPr="00DE0F0E">
        <w:rPr>
          <w:noProof/>
          <w:lang w:val="en-CA"/>
        </w:rPr>
        <w:t xml:space="preserve"> has a positive value.</w:t>
      </w:r>
    </w:p>
    <w:p w14:paraId="25D1CF19" w14:textId="199117E9" w:rsidR="00BE317F" w:rsidRPr="00DE0F0E" w:rsidRDefault="00BE317F" w:rsidP="00BE317F">
      <w:pPr>
        <w:numPr>
          <w:ilvl w:val="0"/>
          <w:numId w:val="6"/>
        </w:numPr>
        <w:tabs>
          <w:tab w:val="clear" w:pos="389"/>
        </w:tabs>
        <w:ind w:left="360" w:hanging="360"/>
        <w:rPr>
          <w:noProof/>
          <w:lang w:val="en-CA"/>
        </w:rPr>
      </w:pPr>
      <w:r w:rsidRPr="00DE0F0E">
        <w:rPr>
          <w:noProof/>
          <w:lang w:val="en-CA"/>
        </w:rPr>
        <w:t>Otherwise (</w:t>
      </w:r>
      <w:r w:rsidR="00745C08" w:rsidRPr="00DE0F0E">
        <w:rPr>
          <w:noProof/>
          <w:lang w:val="en-CA"/>
        </w:rPr>
        <w:t>alf_chroma_coeff_sign[ j ]</w:t>
      </w:r>
      <w:r w:rsidR="00BF1B17" w:rsidRPr="00DE0F0E">
        <w:rPr>
          <w:noProof/>
          <w:lang w:val="en-CA"/>
        </w:rPr>
        <w:t xml:space="preserve"> is equal to 1</w:t>
      </w:r>
      <w:r w:rsidRPr="00DE0F0E">
        <w:rPr>
          <w:noProof/>
          <w:lang w:val="en-CA"/>
        </w:rPr>
        <w:t xml:space="preserve">), the corresponding </w:t>
      </w:r>
      <w:r w:rsidR="00745C08" w:rsidRPr="00DE0F0E">
        <w:rPr>
          <w:noProof/>
          <w:lang w:val="en-CA"/>
        </w:rPr>
        <w:t xml:space="preserve">chroma filter coefficient </w:t>
      </w:r>
      <w:r w:rsidRPr="00DE0F0E">
        <w:rPr>
          <w:noProof/>
          <w:lang w:val="en-CA"/>
        </w:rPr>
        <w:t>has a negative value.</w:t>
      </w:r>
    </w:p>
    <w:p w14:paraId="7D02B06B" w14:textId="55E46349" w:rsidR="00BE317F" w:rsidRPr="00DE0F0E" w:rsidRDefault="00BE317F" w:rsidP="00BE317F">
      <w:pPr>
        <w:tabs>
          <w:tab w:val="clear" w:pos="794"/>
          <w:tab w:val="left" w:pos="400"/>
        </w:tabs>
        <w:rPr>
          <w:noProof/>
          <w:lang w:val="en-CA" w:eastAsia="ko-KR"/>
        </w:rPr>
      </w:pPr>
      <w:r w:rsidRPr="00DE0F0E">
        <w:rPr>
          <w:noProof/>
          <w:lang w:val="en-CA"/>
        </w:rPr>
        <w:t xml:space="preserve">When </w:t>
      </w:r>
      <w:r w:rsidR="00745C08" w:rsidRPr="00DE0F0E">
        <w:rPr>
          <w:noProof/>
          <w:lang w:val="en-CA"/>
        </w:rPr>
        <w:t>alf_chroma_coeff_sign[ j ]</w:t>
      </w:r>
      <w:r w:rsidRPr="00DE0F0E">
        <w:rPr>
          <w:noProof/>
          <w:lang w:val="en-CA"/>
        </w:rPr>
        <w:t xml:space="preserve"> is not present, it is inferred to be equal to 0.</w:t>
      </w:r>
    </w:p>
    <w:p w14:paraId="79A2B7D2" w14:textId="76044A94" w:rsidR="00C27F77" w:rsidRPr="00DE0F0E" w:rsidRDefault="00C27F77" w:rsidP="00C27F77">
      <w:pPr>
        <w:rPr>
          <w:noProof/>
          <w:lang w:val="en-CA" w:eastAsia="ko-KR"/>
        </w:rPr>
      </w:pPr>
      <w:r w:rsidRPr="00DE0F0E">
        <w:rPr>
          <w:noProof/>
          <w:lang w:val="en-CA" w:eastAsia="ko-KR"/>
        </w:rPr>
        <w:t>The chroma filter coefficients AlfCoeff</w:t>
      </w:r>
      <w:r w:rsidRPr="00DE0F0E">
        <w:rPr>
          <w:noProof/>
          <w:vertAlign w:val="subscript"/>
          <w:lang w:val="en-CA" w:eastAsia="ko-KR"/>
        </w:rPr>
        <w:t>C</w:t>
      </w:r>
      <w:r w:rsidRPr="00DE0F0E">
        <w:rPr>
          <w:noProof/>
          <w:lang w:val="en-CA" w:eastAsia="ko-KR"/>
        </w:rPr>
        <w:t xml:space="preserve"> with elements c</w:t>
      </w:r>
      <w:r w:rsidRPr="00DE0F0E">
        <w:rPr>
          <w:noProof/>
          <w:vertAlign w:val="subscript"/>
          <w:lang w:val="en-CA" w:eastAsia="ko-KR"/>
        </w:rPr>
        <w:t>C</w:t>
      </w:r>
      <w:r w:rsidRPr="00DE0F0E">
        <w:rPr>
          <w:noProof/>
          <w:lang w:val="en-CA" w:eastAsia="ko-KR"/>
        </w:rPr>
        <w:t>[ j ], with j = 0..5 are derived as follows:</w:t>
      </w:r>
    </w:p>
    <w:p w14:paraId="7272F06B" w14:textId="19419293" w:rsidR="00C27F77" w:rsidRPr="00DE0F0E" w:rsidRDefault="00C27F77" w:rsidP="00C27F77">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AlfCoeff</w:t>
      </w:r>
      <w:r w:rsidRPr="00DE0F0E">
        <w:rPr>
          <w:noProof/>
          <w:vertAlign w:val="subscript"/>
          <w:lang w:val="en-CA" w:eastAsia="ko-KR"/>
        </w:rPr>
        <w:t>C</w:t>
      </w:r>
      <w:r w:rsidRPr="00DE0F0E">
        <w:rPr>
          <w:noProof/>
          <w:lang w:val="en-CA" w:eastAsia="ko-KR"/>
        </w:rPr>
        <w:t>[ j ] = </w:t>
      </w:r>
      <w:r w:rsidRPr="00DE0F0E">
        <w:rPr>
          <w:bCs/>
          <w:noProof/>
          <w:lang w:val="en-CA"/>
        </w:rPr>
        <w:t>alf_chroma_coeff_abs</w:t>
      </w:r>
      <w:r w:rsidRPr="00DE0F0E">
        <w:rPr>
          <w:noProof/>
          <w:lang w:val="en-CA" w:eastAsia="ko-KR"/>
        </w:rPr>
        <w:t>[ j ] * ( 1 </w:t>
      </w:r>
      <w:r w:rsidRPr="00DE0F0E">
        <w:rPr>
          <w:noProof/>
          <w:lang w:val="en-CA"/>
        </w:rPr>
        <w:t>−</w:t>
      </w:r>
      <w:r w:rsidRPr="00DE0F0E">
        <w:rPr>
          <w:noProof/>
          <w:lang w:val="en-CA" w:eastAsia="ko-KR"/>
        </w:rPr>
        <w:t> 2 * </w:t>
      </w:r>
      <w:r w:rsidRPr="00DE0F0E">
        <w:rPr>
          <w:bCs/>
          <w:noProof/>
          <w:lang w:val="en-CA"/>
        </w:rPr>
        <w:t>alf_chroma_coeff_sign</w:t>
      </w:r>
      <w:r w:rsidRPr="00DE0F0E">
        <w:rPr>
          <w:noProof/>
          <w:lang w:val="en-CA" w:eastAsia="ko-KR"/>
        </w:rPr>
        <w:t>[ j ] )</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7</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68</w:t>
      </w:r>
      <w:r w:rsidRPr="00DE0F0E">
        <w:rPr>
          <w:rFonts w:eastAsia="Malgun Gothic"/>
          <w:noProof/>
          <w:szCs w:val="22"/>
          <w:lang w:val="en-CA"/>
        </w:rPr>
        <w:fldChar w:fldCharType="end"/>
      </w:r>
      <w:r w:rsidRPr="00DE0F0E">
        <w:rPr>
          <w:rFonts w:eastAsia="Malgun Gothic"/>
          <w:noProof/>
          <w:szCs w:val="22"/>
          <w:lang w:val="en-CA"/>
        </w:rPr>
        <w:t>)</w:t>
      </w:r>
    </w:p>
    <w:p w14:paraId="3E7E1FE6" w14:textId="77777777" w:rsidR="00C27F77" w:rsidRPr="00DE0F0E" w:rsidRDefault="00C27F77" w:rsidP="00C27F77">
      <w:pPr>
        <w:rPr>
          <w:noProof/>
          <w:lang w:val="en-CA"/>
        </w:rPr>
      </w:pPr>
      <w:r w:rsidRPr="00DE0F0E">
        <w:rPr>
          <w:noProof/>
          <w:lang w:val="en-CA" w:eastAsia="ko-KR"/>
        </w:rPr>
        <w:t>The last filter coefficient for j = 6 is derived as follows:</w:t>
      </w:r>
    </w:p>
    <w:p w14:paraId="079A8B1B" w14:textId="60DE8979" w:rsidR="00C27F77" w:rsidRPr="00DE0F0E" w:rsidRDefault="00C27F77" w:rsidP="00C27F77">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AlfCoeff</w:t>
      </w:r>
      <w:r w:rsidRPr="00DE0F0E">
        <w:rPr>
          <w:noProof/>
          <w:vertAlign w:val="subscript"/>
          <w:lang w:val="en-CA" w:eastAsia="ko-KR"/>
        </w:rPr>
        <w:t>C</w:t>
      </w:r>
      <w:r w:rsidRPr="00DE0F0E">
        <w:rPr>
          <w:noProof/>
          <w:lang w:val="en-CA" w:eastAsia="ko-KR"/>
        </w:rPr>
        <w:t>[ 6 ] = </w:t>
      </w:r>
      <w:r w:rsidR="001220CA" w:rsidRPr="00DE0F0E">
        <w:rPr>
          <w:noProof/>
          <w:lang w:val="en-CA" w:eastAsia="ko-KR"/>
        </w:rPr>
        <w:t>128</w:t>
      </w:r>
      <w:r w:rsidRPr="00DE0F0E">
        <w:rPr>
          <w:noProof/>
          <w:lang w:val="en-CA" w:eastAsia="ko-KR"/>
        </w:rPr>
        <w:t> </w:t>
      </w:r>
      <w:r w:rsidRPr="00DE0F0E">
        <w:rPr>
          <w:noProof/>
          <w:lang w:val="en-CA"/>
        </w:rPr>
        <w:t>− </w:t>
      </w:r>
      <w:r w:rsidRPr="00DE0F0E">
        <w:rPr>
          <w:noProof/>
          <w:lang w:val="en-CA" w:eastAsia="ko-KR"/>
        </w:rPr>
        <w:sym w:font="Symbol" w:char="F053"/>
      </w:r>
      <w:r w:rsidRPr="00DE0F0E">
        <w:rPr>
          <w:noProof/>
          <w:vertAlign w:val="subscript"/>
          <w:lang w:val="en-CA" w:eastAsia="ko-KR"/>
        </w:rPr>
        <w:t>k</w:t>
      </w:r>
      <w:r w:rsidRPr="00DE0F0E">
        <w:rPr>
          <w:noProof/>
          <w:lang w:val="en-CA" w:eastAsia="ko-KR"/>
        </w:rPr>
        <w:t> ( AlfCoeff</w:t>
      </w:r>
      <w:r w:rsidRPr="00DE0F0E">
        <w:rPr>
          <w:noProof/>
          <w:vertAlign w:val="subscript"/>
          <w:lang w:val="en-CA" w:eastAsia="ko-KR"/>
        </w:rPr>
        <w:t>C</w:t>
      </w:r>
      <w:r w:rsidRPr="00DE0F0E">
        <w:rPr>
          <w:noProof/>
          <w:lang w:val="en-CA" w:eastAsia="ko-KR"/>
        </w:rPr>
        <w:t>[ k ]  &lt;&lt;  1 ), with k = 0..5</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7</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69</w:t>
      </w:r>
      <w:r w:rsidRPr="00DE0F0E">
        <w:rPr>
          <w:rFonts w:eastAsia="Malgun Gothic"/>
          <w:noProof/>
          <w:szCs w:val="22"/>
          <w:lang w:val="en-CA"/>
        </w:rPr>
        <w:fldChar w:fldCharType="end"/>
      </w:r>
      <w:r w:rsidRPr="00DE0F0E">
        <w:rPr>
          <w:rFonts w:eastAsia="Malgun Gothic"/>
          <w:noProof/>
          <w:szCs w:val="22"/>
          <w:lang w:val="en-CA"/>
        </w:rPr>
        <w:t>)</w:t>
      </w:r>
    </w:p>
    <w:p w14:paraId="20E02E65" w14:textId="0FA98512" w:rsidR="005E780A" w:rsidRDefault="0079637A" w:rsidP="0079637A">
      <w:pPr>
        <w:rPr>
          <w:noProof/>
          <w:lang w:val="en-CA"/>
        </w:rPr>
      </w:pPr>
      <w:r w:rsidRPr="00DE0F0E">
        <w:rPr>
          <w:noProof/>
          <w:lang w:val="en-CA"/>
        </w:rPr>
        <w:t xml:space="preserve">It is a requirement of bitstream conformance that the values of </w:t>
      </w:r>
      <w:r w:rsidRPr="00DE0F0E">
        <w:rPr>
          <w:noProof/>
          <w:lang w:val="en-CA" w:eastAsia="ko-KR"/>
        </w:rPr>
        <w:t>AlfCoeff</w:t>
      </w:r>
      <w:r w:rsidRPr="00DE0F0E">
        <w:rPr>
          <w:noProof/>
          <w:vertAlign w:val="subscript"/>
          <w:lang w:val="en-CA" w:eastAsia="ko-KR"/>
        </w:rPr>
        <w:t>C</w:t>
      </w:r>
      <w:r w:rsidRPr="00DE0F0E">
        <w:rPr>
          <w:noProof/>
          <w:lang w:val="en-CA" w:eastAsia="ko-KR"/>
        </w:rPr>
        <w:t>[ j ]</w:t>
      </w:r>
      <w:r w:rsidRPr="00DE0F0E">
        <w:rPr>
          <w:noProof/>
          <w:lang w:val="en-CA"/>
        </w:rPr>
        <w:t xml:space="preserve"> with j = 0..5 shall be in the range of −2</w:t>
      </w:r>
      <w:r w:rsidRPr="00DE0F0E">
        <w:rPr>
          <w:noProof/>
          <w:vertAlign w:val="superscript"/>
          <w:lang w:val="en-CA"/>
        </w:rPr>
        <w:t>7</w:t>
      </w:r>
      <w:r w:rsidR="00B16B38" w:rsidRPr="00DE0F0E">
        <w:rPr>
          <w:bCs/>
          <w:noProof/>
          <w:lang w:val="en-CA" w:eastAsia="ko-KR"/>
        </w:rPr>
        <w:t> </w:t>
      </w:r>
      <w:r w:rsidR="00B16B38" w:rsidRPr="00DE0F0E">
        <w:rPr>
          <w:noProof/>
          <w:lang w:val="en-CA"/>
        </w:rPr>
        <w:t>−</w:t>
      </w:r>
      <w:r w:rsidR="00B16B38" w:rsidRPr="00DE0F0E">
        <w:rPr>
          <w:bCs/>
          <w:noProof/>
          <w:lang w:val="en-CA" w:eastAsia="ko-KR"/>
        </w:rPr>
        <w:t> </w:t>
      </w:r>
      <w:r w:rsidR="00B16B38" w:rsidRPr="00DE0F0E">
        <w:rPr>
          <w:noProof/>
          <w:lang w:val="en-CA"/>
        </w:rPr>
        <w:t>1</w:t>
      </w:r>
      <w:r w:rsidRPr="00DE0F0E">
        <w:rPr>
          <w:noProof/>
          <w:lang w:val="en-CA"/>
        </w:rPr>
        <w:t xml:space="preserve"> to 2</w:t>
      </w:r>
      <w:r w:rsidRPr="00DE0F0E">
        <w:rPr>
          <w:noProof/>
          <w:vertAlign w:val="superscript"/>
          <w:lang w:val="en-CA"/>
        </w:rPr>
        <w:t>7</w:t>
      </w:r>
      <w:r w:rsidRPr="00DE0F0E">
        <w:rPr>
          <w:bCs/>
          <w:noProof/>
          <w:lang w:val="en-CA" w:eastAsia="ko-KR"/>
        </w:rPr>
        <w:t> </w:t>
      </w:r>
      <w:r w:rsidRPr="00DE0F0E">
        <w:rPr>
          <w:noProof/>
          <w:lang w:val="en-CA"/>
        </w:rPr>
        <w:t>−</w:t>
      </w:r>
      <w:r w:rsidRPr="00DE0F0E">
        <w:rPr>
          <w:bCs/>
          <w:noProof/>
          <w:lang w:val="en-CA" w:eastAsia="ko-KR"/>
        </w:rPr>
        <w:t> </w:t>
      </w:r>
      <w:r w:rsidRPr="00DE0F0E">
        <w:rPr>
          <w:noProof/>
          <w:lang w:val="en-CA"/>
        </w:rPr>
        <w:t xml:space="preserve">1, inclusive and that the values of </w:t>
      </w:r>
      <w:r w:rsidRPr="00DE0F0E">
        <w:rPr>
          <w:noProof/>
          <w:lang w:val="en-CA" w:eastAsia="ko-KR"/>
        </w:rPr>
        <w:t>AlfCoeff</w:t>
      </w:r>
      <w:r w:rsidRPr="00DE0F0E">
        <w:rPr>
          <w:noProof/>
          <w:vertAlign w:val="subscript"/>
          <w:lang w:val="en-CA" w:eastAsia="ko-KR"/>
        </w:rPr>
        <w:t>C</w:t>
      </w:r>
      <w:r w:rsidRPr="00DE0F0E">
        <w:rPr>
          <w:noProof/>
          <w:lang w:val="en-CA" w:eastAsia="ko-KR"/>
        </w:rPr>
        <w:t xml:space="preserve">[ 6 ] </w:t>
      </w:r>
      <w:r w:rsidRPr="00DE0F0E">
        <w:rPr>
          <w:noProof/>
          <w:lang w:val="en-CA"/>
        </w:rPr>
        <w:t>shall be in the range of 0 to 2</w:t>
      </w:r>
      <w:r w:rsidRPr="00DE0F0E">
        <w:rPr>
          <w:noProof/>
          <w:vertAlign w:val="superscript"/>
          <w:lang w:val="en-CA"/>
        </w:rPr>
        <w:t>8</w:t>
      </w:r>
      <w:r w:rsidRPr="00DE0F0E">
        <w:rPr>
          <w:bCs/>
          <w:noProof/>
          <w:lang w:val="en-CA" w:eastAsia="ko-KR"/>
        </w:rPr>
        <w:t> </w:t>
      </w:r>
      <w:r w:rsidRPr="00DE0F0E">
        <w:rPr>
          <w:noProof/>
          <w:lang w:val="en-CA"/>
        </w:rPr>
        <w:t>−</w:t>
      </w:r>
      <w:r w:rsidRPr="00DE0F0E">
        <w:rPr>
          <w:bCs/>
          <w:noProof/>
          <w:lang w:val="en-CA" w:eastAsia="ko-KR"/>
        </w:rPr>
        <w:t> </w:t>
      </w:r>
      <w:r w:rsidRPr="00DE0F0E">
        <w:rPr>
          <w:noProof/>
          <w:lang w:val="en-CA"/>
        </w:rPr>
        <w:t>1, inclusive.</w:t>
      </w:r>
    </w:p>
    <w:p w14:paraId="16C699B6" w14:textId="77777777" w:rsidR="00BA086C" w:rsidRDefault="00BA086C" w:rsidP="00BA086C">
      <w:pPr>
        <w:rPr>
          <w:noProof/>
          <w:lang w:val="en-CA"/>
        </w:rPr>
      </w:pPr>
    </w:p>
    <w:p w14:paraId="5C039AE1" w14:textId="77777777" w:rsidR="00BA086C" w:rsidRPr="00DE0F0E" w:rsidRDefault="00BA086C" w:rsidP="00BA086C">
      <w:pPr>
        <w:pStyle w:val="Heading4"/>
        <w:rPr>
          <w:noProof/>
          <w:lang w:val="en-CA"/>
        </w:rPr>
      </w:pPr>
      <w:r>
        <w:rPr>
          <w:noProof/>
          <w:lang w:val="en-CA"/>
        </w:rPr>
        <w:t>Luma mapping with chroma scaling</w:t>
      </w:r>
      <w:r w:rsidRPr="00DE0F0E">
        <w:rPr>
          <w:noProof/>
          <w:lang w:val="en-CA"/>
        </w:rPr>
        <w:t xml:space="preserve"> data semantics</w:t>
      </w:r>
    </w:p>
    <w:p w14:paraId="115999AF" w14:textId="77777777" w:rsidR="00BA086C" w:rsidRPr="005D1933" w:rsidRDefault="00BA086C" w:rsidP="00BA086C">
      <w:pPr>
        <w:rPr>
          <w:noProof/>
          <w:lang w:val="en-CA"/>
        </w:rPr>
      </w:pPr>
      <w:bookmarkStart w:id="1037" w:name="OLE_LINK299"/>
      <w:bookmarkStart w:id="1038" w:name="OLE_LINK119"/>
      <w:r>
        <w:rPr>
          <w:b/>
          <w:noProof/>
          <w:lang w:val="en-CA"/>
        </w:rPr>
        <w:t>lmcs</w:t>
      </w:r>
      <w:r w:rsidRPr="005D1933">
        <w:rPr>
          <w:b/>
          <w:noProof/>
          <w:lang w:val="en-CA"/>
        </w:rPr>
        <w:t>_min_bin_idx</w:t>
      </w:r>
      <w:bookmarkEnd w:id="1037"/>
      <w:bookmarkEnd w:id="1038"/>
      <w:r w:rsidRPr="005D1933">
        <w:rPr>
          <w:noProof/>
          <w:lang w:val="en-CA"/>
        </w:rPr>
        <w:t xml:space="preserve"> specifies the minimum bin index used in the </w:t>
      </w:r>
      <w:bookmarkStart w:id="1039" w:name="OLE_LINK464"/>
      <w:bookmarkStart w:id="1040" w:name="OLE_LINK465"/>
      <w:r>
        <w:rPr>
          <w:noProof/>
          <w:lang w:val="en-CA"/>
        </w:rPr>
        <w:t>luma mapping with chroma scaling</w:t>
      </w:r>
      <w:r w:rsidRPr="005D1933">
        <w:rPr>
          <w:noProof/>
          <w:lang w:val="en-CA"/>
        </w:rPr>
        <w:t xml:space="preserve"> </w:t>
      </w:r>
      <w:bookmarkEnd w:id="1039"/>
      <w:bookmarkEnd w:id="1040"/>
      <w:r w:rsidRPr="005D1933">
        <w:rPr>
          <w:noProof/>
          <w:lang w:val="en-CA"/>
        </w:rPr>
        <w:t xml:space="preserve">construction process. The value of </w:t>
      </w:r>
      <w:r>
        <w:rPr>
          <w:noProof/>
          <w:lang w:val="en-CA"/>
        </w:rPr>
        <w:t>lmcs</w:t>
      </w:r>
      <w:r w:rsidRPr="005D1933">
        <w:rPr>
          <w:noProof/>
          <w:lang w:val="en-CA"/>
        </w:rPr>
        <w:t>_min_bin_idx shall be in the range of 0 to</w:t>
      </w:r>
      <w:r>
        <w:rPr>
          <w:noProof/>
          <w:lang w:val="en-CA"/>
        </w:rPr>
        <w:t xml:space="preserve"> 15</w:t>
      </w:r>
      <w:r w:rsidRPr="005D1933">
        <w:rPr>
          <w:noProof/>
          <w:lang w:val="en-CA"/>
        </w:rPr>
        <w:t>, inclusive</w:t>
      </w:r>
      <w:bookmarkStart w:id="1041" w:name="OLE_LINK13"/>
      <w:bookmarkStart w:id="1042" w:name="OLE_LINK14"/>
      <w:r w:rsidRPr="005D1933">
        <w:rPr>
          <w:noProof/>
          <w:lang w:val="en-CA"/>
        </w:rPr>
        <w:t xml:space="preserve">. </w:t>
      </w:r>
      <w:bookmarkEnd w:id="1041"/>
      <w:bookmarkEnd w:id="1042"/>
    </w:p>
    <w:p w14:paraId="3569904A" w14:textId="77777777" w:rsidR="00BA086C" w:rsidRDefault="00BA086C" w:rsidP="00BA086C">
      <w:pPr>
        <w:rPr>
          <w:noProof/>
          <w:lang w:val="en-CA"/>
        </w:rPr>
      </w:pPr>
      <w:bookmarkStart w:id="1043" w:name="OLE_LINK292"/>
      <w:bookmarkStart w:id="1044" w:name="OLE_LINK293"/>
      <w:r>
        <w:rPr>
          <w:b/>
          <w:noProof/>
          <w:lang w:val="en-CA"/>
        </w:rPr>
        <w:t>lmcs</w:t>
      </w:r>
      <w:r w:rsidRPr="005D1933">
        <w:rPr>
          <w:b/>
          <w:noProof/>
          <w:lang w:val="en-CA"/>
        </w:rPr>
        <w:t>_delta_max_bin_idx</w:t>
      </w:r>
      <w:bookmarkEnd w:id="1043"/>
      <w:bookmarkEnd w:id="1044"/>
      <w:r w:rsidRPr="005D1933">
        <w:rPr>
          <w:noProof/>
          <w:lang w:val="en-CA"/>
        </w:rPr>
        <w:t xml:space="preserve"> specifies the delta value between </w:t>
      </w:r>
      <w:r>
        <w:rPr>
          <w:noProof/>
          <w:lang w:val="en-CA"/>
        </w:rPr>
        <w:t>15</w:t>
      </w:r>
      <w:r w:rsidRPr="005D1933">
        <w:rPr>
          <w:noProof/>
          <w:lang w:val="en-CA"/>
        </w:rPr>
        <w:t xml:space="preserve"> and the maximum bin index </w:t>
      </w:r>
      <w:r>
        <w:rPr>
          <w:noProof/>
          <w:lang w:val="en-CA"/>
        </w:rPr>
        <w:t>Lmcs</w:t>
      </w:r>
      <w:r w:rsidRPr="005D1933">
        <w:rPr>
          <w:noProof/>
          <w:lang w:val="en-CA"/>
        </w:rPr>
        <w:t>MaxBinIdx</w:t>
      </w:r>
      <w:r>
        <w:rPr>
          <w:noProof/>
          <w:lang w:val="en-CA"/>
        </w:rPr>
        <w:t xml:space="preserve"> </w:t>
      </w:r>
      <w:r w:rsidRPr="005D1933">
        <w:rPr>
          <w:noProof/>
          <w:lang w:val="en-CA"/>
        </w:rPr>
        <w:t xml:space="preserve">used in the </w:t>
      </w:r>
      <w:r>
        <w:rPr>
          <w:noProof/>
          <w:lang w:val="en-CA"/>
        </w:rPr>
        <w:t>luma mapping with chroma scaling</w:t>
      </w:r>
      <w:r w:rsidRPr="005D1933">
        <w:rPr>
          <w:noProof/>
          <w:lang w:val="en-CA"/>
        </w:rPr>
        <w:t xml:space="preserve"> construction process. The value of </w:t>
      </w:r>
      <w:r>
        <w:rPr>
          <w:noProof/>
          <w:lang w:val="en-CA"/>
        </w:rPr>
        <w:t>lmcs</w:t>
      </w:r>
      <w:r w:rsidRPr="005D1933">
        <w:rPr>
          <w:noProof/>
          <w:lang w:val="en-CA"/>
        </w:rPr>
        <w:t xml:space="preserve">_delta_max_bin_idx shall be in the range of 0 to </w:t>
      </w:r>
      <w:r>
        <w:rPr>
          <w:noProof/>
          <w:lang w:val="en-CA"/>
        </w:rPr>
        <w:t>15</w:t>
      </w:r>
      <w:r w:rsidRPr="005D1933">
        <w:rPr>
          <w:noProof/>
          <w:lang w:val="en-CA"/>
        </w:rPr>
        <w:t xml:space="preserve">, inclusive. </w:t>
      </w:r>
      <w:bookmarkStart w:id="1045" w:name="OLE_LINK290"/>
      <w:bookmarkStart w:id="1046" w:name="OLE_LINK291"/>
      <w:r w:rsidRPr="005D1933">
        <w:rPr>
          <w:noProof/>
          <w:lang w:val="en-CA"/>
        </w:rPr>
        <w:t xml:space="preserve">The value of </w:t>
      </w:r>
      <w:bookmarkStart w:id="1047" w:name="OLE_LINK257"/>
      <w:bookmarkStart w:id="1048" w:name="OLE_LINK258"/>
      <w:bookmarkStart w:id="1049" w:name="OLE_LINK264"/>
      <w:bookmarkStart w:id="1050" w:name="OLE_LINK379"/>
      <w:bookmarkStart w:id="1051" w:name="OLE_LINK466"/>
      <w:bookmarkStart w:id="1052" w:name="OLE_LINK467"/>
      <w:bookmarkStart w:id="1053" w:name="OLE_LINK470"/>
      <w:r>
        <w:rPr>
          <w:noProof/>
          <w:lang w:val="en-CA"/>
        </w:rPr>
        <w:t>Lmcs</w:t>
      </w:r>
      <w:r w:rsidRPr="005D1933">
        <w:rPr>
          <w:noProof/>
          <w:lang w:val="en-CA"/>
        </w:rPr>
        <w:t>MaxBinIdx</w:t>
      </w:r>
      <w:bookmarkEnd w:id="1045"/>
      <w:bookmarkEnd w:id="1046"/>
      <w:bookmarkEnd w:id="1047"/>
      <w:bookmarkEnd w:id="1048"/>
      <w:bookmarkEnd w:id="1049"/>
      <w:bookmarkEnd w:id="1050"/>
      <w:bookmarkEnd w:id="1051"/>
      <w:bookmarkEnd w:id="1052"/>
      <w:bookmarkEnd w:id="1053"/>
      <w:r w:rsidRPr="005D1933">
        <w:rPr>
          <w:noProof/>
          <w:lang w:val="en-CA"/>
        </w:rPr>
        <w:t xml:space="preserve"> is set equal to </w:t>
      </w:r>
      <w:r>
        <w:rPr>
          <w:noProof/>
          <w:lang w:val="en-CA"/>
        </w:rPr>
        <w:t>15</w:t>
      </w:r>
      <w:r w:rsidRPr="005D1933">
        <w:rPr>
          <w:noProof/>
          <w:lang w:val="en-CA"/>
        </w:rPr>
        <w:t> </w:t>
      </w:r>
      <w:r w:rsidRPr="00003C44">
        <w:rPr>
          <w:noProof/>
          <w:lang w:val="en-CA"/>
        </w:rPr>
        <w:t>−</w:t>
      </w:r>
      <w:r w:rsidRPr="005D1933">
        <w:rPr>
          <w:noProof/>
          <w:lang w:val="en-CA"/>
        </w:rPr>
        <w:t> </w:t>
      </w:r>
      <w:r>
        <w:rPr>
          <w:noProof/>
          <w:lang w:val="en-CA"/>
        </w:rPr>
        <w:t>lmcs</w:t>
      </w:r>
      <w:r w:rsidRPr="005D1933">
        <w:rPr>
          <w:noProof/>
          <w:lang w:val="en-CA"/>
        </w:rPr>
        <w:t xml:space="preserve">_delta_max_bin_idx. The value of </w:t>
      </w:r>
      <w:bookmarkStart w:id="1054" w:name="OLE_LINK265"/>
      <w:bookmarkStart w:id="1055" w:name="OLE_LINK269"/>
      <w:bookmarkStart w:id="1056" w:name="OLE_LINK298"/>
      <w:r>
        <w:rPr>
          <w:noProof/>
          <w:lang w:val="en-CA"/>
        </w:rPr>
        <w:t>Lmcs</w:t>
      </w:r>
      <w:r w:rsidRPr="005D1933">
        <w:rPr>
          <w:noProof/>
          <w:lang w:val="en-CA"/>
        </w:rPr>
        <w:t>MaxBinIdx</w:t>
      </w:r>
      <w:bookmarkEnd w:id="1054"/>
      <w:bookmarkEnd w:id="1055"/>
      <w:bookmarkEnd w:id="1056"/>
      <w:r w:rsidRPr="005D1933">
        <w:rPr>
          <w:noProof/>
          <w:lang w:val="en-CA"/>
        </w:rPr>
        <w:t xml:space="preserve"> shall be larger than or equal to </w:t>
      </w:r>
      <w:r>
        <w:rPr>
          <w:noProof/>
          <w:lang w:val="en-CA"/>
        </w:rPr>
        <w:t>lmcs</w:t>
      </w:r>
      <w:r w:rsidRPr="005D1933">
        <w:rPr>
          <w:noProof/>
          <w:lang w:val="en-CA"/>
        </w:rPr>
        <w:t xml:space="preserve">_min_bin_idx. </w:t>
      </w:r>
    </w:p>
    <w:p w14:paraId="2DD125D3" w14:textId="77777777" w:rsidR="00BA086C" w:rsidRPr="005D1933" w:rsidRDefault="00BA086C" w:rsidP="00BA086C">
      <w:pPr>
        <w:rPr>
          <w:noProof/>
          <w:lang w:val="en-CA"/>
        </w:rPr>
      </w:pPr>
      <w:r>
        <w:rPr>
          <w:b/>
          <w:noProof/>
          <w:lang w:val="en-CA"/>
        </w:rPr>
        <w:t>lmcs_delta_cw_prec_minus1</w:t>
      </w:r>
      <w:r w:rsidRPr="005D1933">
        <w:rPr>
          <w:noProof/>
          <w:lang w:val="en-CA"/>
        </w:rPr>
        <w:t xml:space="preserve"> plus 1 specifies the number of bits used for the representation of the syntax </w:t>
      </w:r>
      <w:bookmarkStart w:id="1057" w:name="OLE_LINK294"/>
      <w:bookmarkStart w:id="1058" w:name="OLE_LINK295"/>
      <w:r>
        <w:rPr>
          <w:noProof/>
          <w:lang w:val="en-CA"/>
        </w:rPr>
        <w:t>lmcs_delta_abs_cw[ i </w:t>
      </w:r>
      <w:r w:rsidRPr="005D1933">
        <w:rPr>
          <w:noProof/>
          <w:lang w:val="en-CA"/>
        </w:rPr>
        <w:t>]</w:t>
      </w:r>
      <w:bookmarkEnd w:id="1057"/>
      <w:bookmarkEnd w:id="1058"/>
      <w:r w:rsidRPr="005D1933">
        <w:rPr>
          <w:noProof/>
          <w:lang w:val="en-CA"/>
        </w:rPr>
        <w:t xml:space="preserve">. The value of </w:t>
      </w:r>
      <w:r>
        <w:rPr>
          <w:noProof/>
          <w:lang w:val="en-CA"/>
        </w:rPr>
        <w:t>lmcs_delta_cw_prec_minus1</w:t>
      </w:r>
      <w:r w:rsidRPr="005D1933">
        <w:rPr>
          <w:noProof/>
          <w:lang w:val="en-CA"/>
        </w:rPr>
        <w:t xml:space="preserve"> shall be in the range of 0 to BitDepthY − 2, inclusive</w:t>
      </w:r>
      <w:r w:rsidRPr="007824D6">
        <w:rPr>
          <w:noProof/>
          <w:lang w:val="en-CA"/>
        </w:rPr>
        <w:t xml:space="preserve">. </w:t>
      </w:r>
    </w:p>
    <w:p w14:paraId="4BA4D94E" w14:textId="77777777" w:rsidR="00BA086C" w:rsidRPr="005D1933" w:rsidRDefault="00BA086C" w:rsidP="00BA086C">
      <w:pPr>
        <w:rPr>
          <w:noProof/>
          <w:lang w:val="en-CA"/>
        </w:rPr>
      </w:pPr>
      <w:bookmarkStart w:id="1059" w:name="OLE_LINK99"/>
      <w:bookmarkStart w:id="1060" w:name="OLE_LINK100"/>
      <w:r>
        <w:rPr>
          <w:b/>
          <w:noProof/>
          <w:lang w:val="en-CA"/>
        </w:rPr>
        <w:lastRenderedPageBreak/>
        <w:t>lmcs_delta_abs_cw</w:t>
      </w:r>
      <w:r w:rsidRPr="005D1933">
        <w:rPr>
          <w:noProof/>
          <w:lang w:val="en-CA"/>
        </w:rPr>
        <w:t>[ i ]</w:t>
      </w:r>
      <w:bookmarkEnd w:id="1059"/>
      <w:bookmarkEnd w:id="1060"/>
      <w:r w:rsidRPr="005D1933">
        <w:rPr>
          <w:noProof/>
          <w:lang w:val="en-CA"/>
        </w:rPr>
        <w:t xml:space="preserve"> specifies the absolute delta codeword value for the ith bin.</w:t>
      </w:r>
    </w:p>
    <w:p w14:paraId="0E317462" w14:textId="77777777" w:rsidR="00BA086C" w:rsidRPr="005D1933" w:rsidRDefault="00BA086C" w:rsidP="00BA086C">
      <w:pPr>
        <w:rPr>
          <w:noProof/>
          <w:lang w:val="en-CA"/>
        </w:rPr>
      </w:pPr>
      <w:bookmarkStart w:id="1061" w:name="OLE_LINK180"/>
      <w:bookmarkStart w:id="1062" w:name="OLE_LINK181"/>
      <w:bookmarkStart w:id="1063" w:name="OLE_LINK182"/>
      <w:r>
        <w:rPr>
          <w:b/>
          <w:noProof/>
          <w:lang w:val="en-CA"/>
        </w:rPr>
        <w:t>lmcs_delta_sign_cw_flag</w:t>
      </w:r>
      <w:r w:rsidRPr="005D1933">
        <w:rPr>
          <w:noProof/>
          <w:lang w:val="en-CA"/>
        </w:rPr>
        <w:t xml:space="preserve">[ i ] specifies the sign of the variable </w:t>
      </w:r>
      <w:r>
        <w:rPr>
          <w:noProof/>
          <w:lang w:val="en-CA"/>
        </w:rPr>
        <w:t>lmcsDeltaCW</w:t>
      </w:r>
      <w:r w:rsidRPr="005D1933">
        <w:rPr>
          <w:noProof/>
          <w:lang w:val="en-CA"/>
        </w:rPr>
        <w:t>[ i ]  as follows:</w:t>
      </w:r>
    </w:p>
    <w:p w14:paraId="1A4A8E6C" w14:textId="77777777" w:rsidR="00BA086C" w:rsidRPr="00FF2D1B" w:rsidRDefault="00BA086C" w:rsidP="00BA086C">
      <w:pPr>
        <w:numPr>
          <w:ilvl w:val="0"/>
          <w:numId w:val="6"/>
        </w:numPr>
        <w:tabs>
          <w:tab w:val="clear" w:pos="389"/>
        </w:tabs>
        <w:ind w:left="360" w:hanging="360"/>
        <w:rPr>
          <w:noProof/>
        </w:rPr>
      </w:pPr>
      <w:r w:rsidRPr="00FF2D1B">
        <w:rPr>
          <w:noProof/>
        </w:rPr>
        <w:t xml:space="preserve">If </w:t>
      </w:r>
      <w:r>
        <w:rPr>
          <w:noProof/>
        </w:rPr>
        <w:t>lmcs_delta_sign_cw_flag</w:t>
      </w:r>
      <w:r w:rsidRPr="00FF2D1B">
        <w:rPr>
          <w:noProof/>
        </w:rPr>
        <w:t xml:space="preserve">[ i ] is equal to 0, </w:t>
      </w:r>
      <w:bookmarkStart w:id="1064" w:name="OLE_LINK141"/>
      <w:bookmarkStart w:id="1065" w:name="OLE_LINK165"/>
      <w:bookmarkStart w:id="1066" w:name="OLE_LINK175"/>
      <w:r>
        <w:rPr>
          <w:noProof/>
        </w:rPr>
        <w:t>lmcsDeltaCW</w:t>
      </w:r>
      <w:r w:rsidRPr="00FF2D1B">
        <w:rPr>
          <w:noProof/>
        </w:rPr>
        <w:t xml:space="preserve">[ i ] </w:t>
      </w:r>
      <w:bookmarkEnd w:id="1064"/>
      <w:bookmarkEnd w:id="1065"/>
      <w:bookmarkEnd w:id="1066"/>
      <w:r>
        <w:rPr>
          <w:noProof/>
        </w:rPr>
        <w:t>is</w:t>
      </w:r>
      <w:r w:rsidRPr="00FF2D1B">
        <w:rPr>
          <w:noProof/>
        </w:rPr>
        <w:t xml:space="preserve"> a positive value.</w:t>
      </w:r>
    </w:p>
    <w:p w14:paraId="39468F44" w14:textId="77777777" w:rsidR="00BA086C" w:rsidRPr="00FF2D1B" w:rsidRDefault="00BA086C" w:rsidP="00BA086C">
      <w:pPr>
        <w:numPr>
          <w:ilvl w:val="0"/>
          <w:numId w:val="6"/>
        </w:numPr>
        <w:tabs>
          <w:tab w:val="clear" w:pos="389"/>
        </w:tabs>
        <w:ind w:left="360" w:hanging="360"/>
        <w:rPr>
          <w:noProof/>
        </w:rPr>
      </w:pPr>
      <w:r w:rsidRPr="00FF2D1B">
        <w:rPr>
          <w:noProof/>
        </w:rPr>
        <w:t xml:space="preserve">Otherwise ( </w:t>
      </w:r>
      <w:r>
        <w:rPr>
          <w:noProof/>
        </w:rPr>
        <w:t>lmcs_delta_sign_cw_flag</w:t>
      </w:r>
      <w:r w:rsidRPr="00FF2D1B">
        <w:rPr>
          <w:noProof/>
        </w:rPr>
        <w:t xml:space="preserve">[ i ] is not equal to 0 ), </w:t>
      </w:r>
      <w:r>
        <w:rPr>
          <w:noProof/>
        </w:rPr>
        <w:t>lmcsDeltaCW</w:t>
      </w:r>
      <w:r w:rsidRPr="00FF2D1B">
        <w:rPr>
          <w:noProof/>
        </w:rPr>
        <w:t xml:space="preserve">[ i ] </w:t>
      </w:r>
      <w:r>
        <w:rPr>
          <w:noProof/>
        </w:rPr>
        <w:t>is</w:t>
      </w:r>
      <w:r w:rsidRPr="00FF2D1B">
        <w:rPr>
          <w:noProof/>
        </w:rPr>
        <w:t xml:space="preserve"> a negative value.</w:t>
      </w:r>
    </w:p>
    <w:p w14:paraId="62F2E8DC" w14:textId="77777777" w:rsidR="00BA086C" w:rsidRPr="00FF2D1B" w:rsidRDefault="00BA086C" w:rsidP="00BA086C">
      <w:pPr>
        <w:tabs>
          <w:tab w:val="left" w:pos="284"/>
        </w:tabs>
        <w:ind w:left="284" w:hanging="284"/>
        <w:rPr>
          <w:noProof/>
        </w:rPr>
      </w:pPr>
      <w:r w:rsidRPr="00FF2D1B">
        <w:rPr>
          <w:noProof/>
        </w:rPr>
        <w:t xml:space="preserve">When </w:t>
      </w:r>
      <w:r>
        <w:rPr>
          <w:noProof/>
        </w:rPr>
        <w:t>lmcs_delta_sign_cw_flag</w:t>
      </w:r>
      <w:r w:rsidRPr="00FF2D1B">
        <w:rPr>
          <w:noProof/>
        </w:rPr>
        <w:t>[ i ] is not present, it is inferred to be equal to 0.</w:t>
      </w:r>
    </w:p>
    <w:p w14:paraId="1BDC32DD" w14:textId="77777777" w:rsidR="00BA086C" w:rsidRDefault="00BA086C" w:rsidP="00BA086C">
      <w:pPr>
        <w:tabs>
          <w:tab w:val="left" w:pos="0"/>
        </w:tabs>
        <w:rPr>
          <w:noProof/>
        </w:rPr>
      </w:pPr>
      <w:r w:rsidRPr="00FF2D1B">
        <w:rPr>
          <w:bCs/>
          <w:noProof/>
        </w:rPr>
        <w:t xml:space="preserve">The variable </w:t>
      </w:r>
      <w:r>
        <w:rPr>
          <w:noProof/>
        </w:rPr>
        <w:t>OrgCW is derived as follows:</w:t>
      </w:r>
    </w:p>
    <w:p w14:paraId="6998142F" w14:textId="6DA93AE6" w:rsidR="00BA086C" w:rsidRDefault="00BA086C" w:rsidP="00BA086C">
      <w:pPr>
        <w:tabs>
          <w:tab w:val="clear" w:pos="794"/>
          <w:tab w:val="clear" w:pos="1191"/>
          <w:tab w:val="clear" w:pos="1588"/>
          <w:tab w:val="clear" w:pos="1985"/>
          <w:tab w:val="left" w:pos="2520"/>
          <w:tab w:val="right" w:pos="9719"/>
        </w:tabs>
        <w:ind w:left="568"/>
        <w:jc w:val="left"/>
        <w:rPr>
          <w:noProof/>
        </w:rPr>
      </w:pPr>
      <w:r>
        <w:rPr>
          <w:bCs/>
          <w:noProof/>
        </w:rPr>
        <w:t>OrgCW</w:t>
      </w:r>
      <w:r w:rsidRPr="00FF2D1B">
        <w:rPr>
          <w:bCs/>
          <w:noProof/>
        </w:rPr>
        <w:t xml:space="preserve"> </w:t>
      </w:r>
      <w:r>
        <w:rPr>
          <w:bCs/>
          <w:noProof/>
        </w:rPr>
        <w:t>= (</w:t>
      </w:r>
      <w:r w:rsidRPr="00FF2D1B">
        <w:rPr>
          <w:bCs/>
          <w:noProof/>
        </w:rPr>
        <w:t>1 &lt;&lt;</w:t>
      </w:r>
      <w:r>
        <w:rPr>
          <w:noProof/>
          <w:lang w:val="en-CA"/>
        </w:rPr>
        <w:t> </w:t>
      </w:r>
      <w:r w:rsidRPr="00FF2D1B">
        <w:rPr>
          <w:noProof/>
          <w:lang w:val="en-CA"/>
        </w:rPr>
        <w:t>BitDepth</w:t>
      </w:r>
      <w:r w:rsidRPr="00FF2D1B">
        <w:rPr>
          <w:noProof/>
          <w:vertAlign w:val="subscript"/>
          <w:lang w:val="en-CA"/>
        </w:rPr>
        <w:t xml:space="preserve">Y </w:t>
      </w:r>
      <w:r>
        <w:rPr>
          <w:noProof/>
          <w:lang w:val="en-CA"/>
        </w:rPr>
        <w:t>)</w:t>
      </w:r>
      <w:r>
        <w:rPr>
          <w:noProof/>
          <w:lang w:eastAsia="ko-KR"/>
        </w:rPr>
        <w:t> </w:t>
      </w:r>
      <w:r>
        <w:rPr>
          <w:noProof/>
          <w:lang w:val="en-CA"/>
        </w:rPr>
        <w:t>/</w:t>
      </w:r>
      <w:r w:rsidRPr="00FF2D1B">
        <w:rPr>
          <w:noProof/>
          <w:lang w:val="en-CA"/>
        </w:rPr>
        <w:t> </w:t>
      </w:r>
      <w:r>
        <w:rPr>
          <w:noProof/>
          <w:lang w:val="en-CA"/>
        </w:rPr>
        <w:t>16</w:t>
      </w:r>
      <w:r w:rsidRPr="00F80644">
        <w:rPr>
          <w:noProof/>
          <w:lang w:val="en-CA" w:eastAsia="ko-KR"/>
        </w:rPr>
        <w:tab/>
        <w:t>(</w:t>
      </w:r>
      <w:r w:rsidRPr="00F80644">
        <w:rPr>
          <w:noProof/>
          <w:lang w:val="en-CA" w:eastAsia="ko-KR"/>
        </w:rPr>
        <w:fldChar w:fldCharType="begin" w:fldLock="1"/>
      </w:r>
      <w:r w:rsidRPr="00F80644">
        <w:rPr>
          <w:noProof/>
          <w:lang w:val="en-CA" w:eastAsia="ko-KR"/>
        </w:rPr>
        <w:instrText xml:space="preserve"> STYLEREF 1 \s </w:instrText>
      </w:r>
      <w:r w:rsidRPr="00F80644">
        <w:rPr>
          <w:noProof/>
          <w:lang w:val="en-CA" w:eastAsia="ko-KR"/>
        </w:rPr>
        <w:fldChar w:fldCharType="separate"/>
      </w:r>
      <w:r w:rsidR="00043B38">
        <w:rPr>
          <w:noProof/>
          <w:lang w:val="en-CA" w:eastAsia="ko-KR"/>
        </w:rPr>
        <w:t>7</w:t>
      </w:r>
      <w:r w:rsidRPr="00F80644">
        <w:rPr>
          <w:noProof/>
          <w:lang w:val="en-CA" w:eastAsia="ko-KR"/>
        </w:rPr>
        <w:fldChar w:fldCharType="end"/>
      </w:r>
      <w:r w:rsidRPr="00F80644">
        <w:rPr>
          <w:noProof/>
          <w:lang w:val="en-CA" w:eastAsia="ko-KR"/>
        </w:rPr>
        <w:noBreakHyphen/>
      </w:r>
      <w:r w:rsidRPr="00F80644">
        <w:rPr>
          <w:noProof/>
          <w:lang w:val="en-CA" w:eastAsia="ko-KR"/>
        </w:rPr>
        <w:fldChar w:fldCharType="begin" w:fldLock="1"/>
      </w:r>
      <w:r w:rsidRPr="00F80644">
        <w:rPr>
          <w:noProof/>
          <w:lang w:val="en-CA" w:eastAsia="ko-KR"/>
        </w:rPr>
        <w:instrText xml:space="preserve"> SEQ Equation \* ARABIC \s 1 </w:instrText>
      </w:r>
      <w:r w:rsidRPr="00F80644">
        <w:rPr>
          <w:noProof/>
          <w:lang w:val="en-CA" w:eastAsia="ko-KR"/>
        </w:rPr>
        <w:fldChar w:fldCharType="separate"/>
      </w:r>
      <w:r w:rsidR="00043B38">
        <w:rPr>
          <w:noProof/>
          <w:lang w:val="en-CA" w:eastAsia="ko-KR"/>
        </w:rPr>
        <w:t>70</w:t>
      </w:r>
      <w:r w:rsidRPr="00F80644">
        <w:rPr>
          <w:noProof/>
          <w:lang w:val="en-CA" w:eastAsia="ko-KR"/>
        </w:rPr>
        <w:fldChar w:fldCharType="end"/>
      </w:r>
      <w:r w:rsidRPr="00F80644">
        <w:rPr>
          <w:noProof/>
          <w:lang w:val="en-CA" w:eastAsia="ko-KR"/>
        </w:rPr>
        <w:t>)</w:t>
      </w:r>
    </w:p>
    <w:p w14:paraId="0A4B4F5B" w14:textId="19F96845" w:rsidR="00BA086C" w:rsidRDefault="002B5380" w:rsidP="00BA086C">
      <w:pPr>
        <w:tabs>
          <w:tab w:val="left" w:pos="0"/>
        </w:tabs>
        <w:rPr>
          <w:bCs/>
          <w:noProof/>
        </w:rPr>
      </w:pPr>
      <w:r>
        <w:rPr>
          <w:bCs/>
          <w:noProof/>
        </w:rPr>
        <w:t>The variable</w:t>
      </w:r>
      <w:r w:rsidR="00BA086C" w:rsidRPr="00FF2D1B">
        <w:rPr>
          <w:bCs/>
          <w:noProof/>
        </w:rPr>
        <w:t xml:space="preserve"> </w:t>
      </w:r>
      <w:r w:rsidR="00BA086C">
        <w:rPr>
          <w:noProof/>
        </w:rPr>
        <w:t>lmcsDeltaCW</w:t>
      </w:r>
      <w:r w:rsidR="00BA086C">
        <w:rPr>
          <w:bCs/>
          <w:noProof/>
        </w:rPr>
        <w:t>[ i ], with i = </w:t>
      </w:r>
      <w:r w:rsidR="00BA086C">
        <w:rPr>
          <w:color w:val="000000"/>
          <w:kern w:val="24"/>
        </w:rPr>
        <w:t>lmcs</w:t>
      </w:r>
      <w:r w:rsidR="00BA086C" w:rsidRPr="00027CEB">
        <w:rPr>
          <w:color w:val="000000"/>
          <w:kern w:val="24"/>
        </w:rPr>
        <w:t>_min_bin_</w:t>
      </w:r>
      <w:proofErr w:type="spellStart"/>
      <w:proofErr w:type="gramStart"/>
      <w:r w:rsidR="00BA086C" w:rsidRPr="00027CEB">
        <w:rPr>
          <w:color w:val="000000"/>
          <w:kern w:val="24"/>
        </w:rPr>
        <w:t>idx</w:t>
      </w:r>
      <w:proofErr w:type="spellEnd"/>
      <w:r w:rsidR="00BA086C">
        <w:rPr>
          <w:color w:val="000000"/>
          <w:kern w:val="24"/>
        </w:rPr>
        <w:t>..</w:t>
      </w:r>
      <w:proofErr w:type="spellStart"/>
      <w:proofErr w:type="gramEnd"/>
      <w:r w:rsidR="00BA086C">
        <w:rPr>
          <w:bCs/>
          <w:kern w:val="2"/>
          <w:lang w:eastAsia="zh-CN"/>
        </w:rPr>
        <w:t>Lmcs</w:t>
      </w:r>
      <w:r w:rsidR="00BA086C" w:rsidRPr="007824D6">
        <w:rPr>
          <w:bCs/>
          <w:kern w:val="2"/>
          <w:lang w:eastAsia="zh-CN"/>
        </w:rPr>
        <w:t>MaxBinIdx</w:t>
      </w:r>
      <w:proofErr w:type="spellEnd"/>
      <w:r w:rsidR="00BA086C">
        <w:rPr>
          <w:bCs/>
          <w:kern w:val="2"/>
          <w:lang w:eastAsia="zh-CN"/>
        </w:rPr>
        <w:t>, is derived as follows:</w:t>
      </w:r>
    </w:p>
    <w:p w14:paraId="06300857" w14:textId="2BDA01A4" w:rsidR="00BA086C" w:rsidRPr="00FF2D1B" w:rsidRDefault="00BA086C" w:rsidP="00BA086C">
      <w:pPr>
        <w:tabs>
          <w:tab w:val="clear" w:pos="794"/>
          <w:tab w:val="clear" w:pos="1191"/>
          <w:tab w:val="clear" w:pos="1588"/>
          <w:tab w:val="clear" w:pos="1985"/>
          <w:tab w:val="left" w:pos="2520"/>
          <w:tab w:val="right" w:pos="9719"/>
        </w:tabs>
        <w:ind w:left="568"/>
        <w:jc w:val="left"/>
        <w:rPr>
          <w:bCs/>
          <w:noProof/>
        </w:rPr>
      </w:pPr>
      <w:r>
        <w:rPr>
          <w:noProof/>
        </w:rPr>
        <w:t>lmcsDeltaCW</w:t>
      </w:r>
      <w:r>
        <w:rPr>
          <w:bCs/>
          <w:noProof/>
        </w:rPr>
        <w:t xml:space="preserve">[ i ] = </w:t>
      </w:r>
      <w:r w:rsidRPr="00FF2D1B">
        <w:rPr>
          <w:bCs/>
          <w:noProof/>
        </w:rPr>
        <w:t>(</w:t>
      </w:r>
      <w:r>
        <w:rPr>
          <w:bCs/>
          <w:noProof/>
        </w:rPr>
        <w:t> </w:t>
      </w:r>
      <w:r w:rsidRPr="00FF2D1B">
        <w:rPr>
          <w:bCs/>
          <w:noProof/>
        </w:rPr>
        <w:t>1</w:t>
      </w:r>
      <w:r w:rsidRPr="007C29D3">
        <w:rPr>
          <w:noProof/>
          <w:lang w:eastAsia="ko-KR"/>
        </w:rPr>
        <w:t> − </w:t>
      </w:r>
      <w:r w:rsidRPr="00FF2D1B">
        <w:rPr>
          <w:bCs/>
          <w:noProof/>
        </w:rPr>
        <w:t>2</w:t>
      </w:r>
      <w:r>
        <w:rPr>
          <w:bCs/>
          <w:noProof/>
        </w:rPr>
        <w:t> </w:t>
      </w:r>
      <w:r w:rsidRPr="00FF2D1B">
        <w:rPr>
          <w:bCs/>
          <w:noProof/>
        </w:rPr>
        <w:t>*</w:t>
      </w:r>
      <w:r>
        <w:rPr>
          <w:bCs/>
          <w:noProof/>
        </w:rPr>
        <w:t> lmcs_delta_sign_cw_flag</w:t>
      </w:r>
      <w:r w:rsidRPr="00FF2D1B">
        <w:rPr>
          <w:bCs/>
          <w:noProof/>
        </w:rPr>
        <w:t>[ i ]</w:t>
      </w:r>
      <w:r>
        <w:rPr>
          <w:bCs/>
          <w:noProof/>
        </w:rPr>
        <w:t> </w:t>
      </w:r>
      <w:r w:rsidRPr="00FF2D1B">
        <w:rPr>
          <w:bCs/>
          <w:noProof/>
        </w:rPr>
        <w:t>) * </w:t>
      </w:r>
      <w:r>
        <w:rPr>
          <w:bCs/>
          <w:noProof/>
        </w:rPr>
        <w:t>lmcs_delta_abs_cw</w:t>
      </w:r>
      <w:r w:rsidRPr="00FF2D1B">
        <w:rPr>
          <w:bCs/>
          <w:noProof/>
        </w:rPr>
        <w:t>[ i ]</w:t>
      </w:r>
      <w:r w:rsidRPr="00F80644">
        <w:rPr>
          <w:noProof/>
          <w:lang w:val="en-CA" w:eastAsia="ko-KR"/>
        </w:rPr>
        <w:tab/>
        <w:t>(</w:t>
      </w:r>
      <w:r w:rsidRPr="00F80644">
        <w:rPr>
          <w:noProof/>
          <w:lang w:val="en-CA" w:eastAsia="ko-KR"/>
        </w:rPr>
        <w:fldChar w:fldCharType="begin" w:fldLock="1"/>
      </w:r>
      <w:r w:rsidRPr="00F80644">
        <w:rPr>
          <w:noProof/>
          <w:lang w:val="en-CA" w:eastAsia="ko-KR"/>
        </w:rPr>
        <w:instrText xml:space="preserve"> STYLEREF 1 \s </w:instrText>
      </w:r>
      <w:r w:rsidRPr="00F80644">
        <w:rPr>
          <w:noProof/>
          <w:lang w:val="en-CA" w:eastAsia="ko-KR"/>
        </w:rPr>
        <w:fldChar w:fldCharType="separate"/>
      </w:r>
      <w:r w:rsidR="00043B38">
        <w:rPr>
          <w:noProof/>
          <w:lang w:val="en-CA" w:eastAsia="ko-KR"/>
        </w:rPr>
        <w:t>7</w:t>
      </w:r>
      <w:r w:rsidRPr="00F80644">
        <w:rPr>
          <w:noProof/>
          <w:lang w:val="en-CA" w:eastAsia="ko-KR"/>
        </w:rPr>
        <w:fldChar w:fldCharType="end"/>
      </w:r>
      <w:r w:rsidRPr="00F80644">
        <w:rPr>
          <w:noProof/>
          <w:lang w:val="en-CA" w:eastAsia="ko-KR"/>
        </w:rPr>
        <w:noBreakHyphen/>
      </w:r>
      <w:r w:rsidRPr="00F80644">
        <w:rPr>
          <w:noProof/>
          <w:lang w:val="en-CA" w:eastAsia="ko-KR"/>
        </w:rPr>
        <w:fldChar w:fldCharType="begin" w:fldLock="1"/>
      </w:r>
      <w:r w:rsidRPr="00F80644">
        <w:rPr>
          <w:noProof/>
          <w:lang w:val="en-CA" w:eastAsia="ko-KR"/>
        </w:rPr>
        <w:instrText xml:space="preserve"> SEQ Equation \* ARABIC \s 1 </w:instrText>
      </w:r>
      <w:r w:rsidRPr="00F80644">
        <w:rPr>
          <w:noProof/>
          <w:lang w:val="en-CA" w:eastAsia="ko-KR"/>
        </w:rPr>
        <w:fldChar w:fldCharType="separate"/>
      </w:r>
      <w:r w:rsidR="00043B38">
        <w:rPr>
          <w:noProof/>
          <w:lang w:val="en-CA" w:eastAsia="ko-KR"/>
        </w:rPr>
        <w:t>71</w:t>
      </w:r>
      <w:r w:rsidRPr="00F80644">
        <w:rPr>
          <w:noProof/>
          <w:lang w:val="en-CA" w:eastAsia="ko-KR"/>
        </w:rPr>
        <w:fldChar w:fldCharType="end"/>
      </w:r>
      <w:r w:rsidRPr="00F80644">
        <w:rPr>
          <w:noProof/>
          <w:lang w:val="en-CA" w:eastAsia="ko-KR"/>
        </w:rPr>
        <w:t>)</w:t>
      </w:r>
    </w:p>
    <w:p w14:paraId="7BBCA082" w14:textId="77777777" w:rsidR="00BA086C" w:rsidRDefault="00BA086C" w:rsidP="00BA086C">
      <w:pPr>
        <w:tabs>
          <w:tab w:val="left" w:pos="284"/>
        </w:tabs>
        <w:ind w:left="284" w:hanging="284"/>
        <w:rPr>
          <w:bCs/>
          <w:noProof/>
        </w:rPr>
      </w:pPr>
      <w:bookmarkStart w:id="1067" w:name="OLE_LINK144"/>
      <w:bookmarkStart w:id="1068" w:name="OLE_LINK143"/>
      <w:bookmarkStart w:id="1069" w:name="OLE_LINK1"/>
      <w:bookmarkStart w:id="1070" w:name="OLE_LINK56"/>
      <w:bookmarkStart w:id="1071" w:name="OLE_LINK57"/>
      <w:r w:rsidRPr="00FF2D1B">
        <w:rPr>
          <w:bCs/>
          <w:noProof/>
        </w:rPr>
        <w:t xml:space="preserve">The variable </w:t>
      </w:r>
      <w:r>
        <w:rPr>
          <w:noProof/>
        </w:rPr>
        <w:t>lmcsCW</w:t>
      </w:r>
      <w:r w:rsidRPr="00FF2D1B">
        <w:rPr>
          <w:bCs/>
          <w:noProof/>
        </w:rPr>
        <w:t>[ i ]</w:t>
      </w:r>
      <w:r w:rsidRPr="00DE0F0E">
        <w:rPr>
          <w:noProof/>
          <w:lang w:val="en-CA" w:eastAsia="ko-KR"/>
        </w:rPr>
        <w:t xml:space="preserve"> </w:t>
      </w:r>
      <w:r>
        <w:rPr>
          <w:bCs/>
          <w:noProof/>
        </w:rPr>
        <w:t>is derived as follows:</w:t>
      </w:r>
    </w:p>
    <w:p w14:paraId="0E669031" w14:textId="07A831A7" w:rsidR="00BA086C" w:rsidRPr="004E304C" w:rsidRDefault="002B5380" w:rsidP="00BA086C">
      <w:pPr>
        <w:numPr>
          <w:ilvl w:val="0"/>
          <w:numId w:val="6"/>
        </w:numPr>
        <w:tabs>
          <w:tab w:val="clear" w:pos="389"/>
        </w:tabs>
        <w:ind w:left="360" w:hanging="360"/>
        <w:rPr>
          <w:noProof/>
        </w:rPr>
      </w:pPr>
      <w:bookmarkStart w:id="1072" w:name="OLE_LINK216"/>
      <w:bookmarkStart w:id="1073" w:name="OLE_LINK217"/>
      <w:r>
        <w:rPr>
          <w:noProof/>
        </w:rPr>
        <w:t>F</w:t>
      </w:r>
      <w:r w:rsidR="00BA086C">
        <w:rPr>
          <w:noProof/>
        </w:rPr>
        <w:t xml:space="preserve">or </w:t>
      </w:r>
      <w:bookmarkStart w:id="1074" w:name="OLE_LINK332"/>
      <w:bookmarkStart w:id="1075" w:name="OLE_LINK336"/>
      <w:r w:rsidR="00BA086C">
        <w:rPr>
          <w:noProof/>
        </w:rPr>
        <w:t xml:space="preserve">i = 0.. </w:t>
      </w:r>
      <w:proofErr w:type="spellStart"/>
      <w:r w:rsidR="00BA086C">
        <w:rPr>
          <w:color w:val="000000"/>
          <w:kern w:val="24"/>
        </w:rPr>
        <w:t>lmcs</w:t>
      </w:r>
      <w:r w:rsidR="00BA086C" w:rsidRPr="00027CEB">
        <w:rPr>
          <w:color w:val="000000"/>
          <w:kern w:val="24"/>
        </w:rPr>
        <w:t>_min_bin_idx</w:t>
      </w:r>
      <w:proofErr w:type="spellEnd"/>
      <w:r w:rsidR="00BA086C" w:rsidRPr="007C29D3">
        <w:rPr>
          <w:noProof/>
          <w:lang w:eastAsia="ko-KR"/>
        </w:rPr>
        <w:t> − </w:t>
      </w:r>
      <w:r w:rsidR="00BA086C">
        <w:rPr>
          <w:noProof/>
        </w:rPr>
        <w:t>1</w:t>
      </w:r>
      <w:bookmarkEnd w:id="1074"/>
      <w:bookmarkEnd w:id="1075"/>
      <w:r w:rsidR="00BA086C">
        <w:rPr>
          <w:noProof/>
        </w:rPr>
        <w:t xml:space="preserve">, </w:t>
      </w:r>
      <w:bookmarkStart w:id="1076" w:name="OLE_LINK243"/>
      <w:bookmarkStart w:id="1077" w:name="OLE_LINK247"/>
      <w:bookmarkStart w:id="1078" w:name="OLE_LINK250"/>
      <w:bookmarkStart w:id="1079" w:name="OLE_LINK251"/>
      <w:bookmarkStart w:id="1080" w:name="OLE_LINK252"/>
      <w:r w:rsidR="00BA086C">
        <w:rPr>
          <w:noProof/>
        </w:rPr>
        <w:t>lmcsCW</w:t>
      </w:r>
      <w:r w:rsidR="00BA086C" w:rsidRPr="00FF2D1B">
        <w:rPr>
          <w:bCs/>
          <w:noProof/>
        </w:rPr>
        <w:t>[ i ]</w:t>
      </w:r>
      <w:bookmarkEnd w:id="1076"/>
      <w:bookmarkEnd w:id="1077"/>
      <w:r w:rsidR="00BA086C">
        <w:rPr>
          <w:bCs/>
          <w:noProof/>
        </w:rPr>
        <w:t xml:space="preserve"> </w:t>
      </w:r>
      <w:bookmarkEnd w:id="1078"/>
      <w:bookmarkEnd w:id="1079"/>
      <w:bookmarkEnd w:id="1080"/>
      <w:r w:rsidR="00BA086C">
        <w:rPr>
          <w:bCs/>
          <w:noProof/>
        </w:rPr>
        <w:t>is set equal 0</w:t>
      </w:r>
      <w:r w:rsidR="00BA086C" w:rsidRPr="00FF2D1B">
        <w:rPr>
          <w:bCs/>
          <w:noProof/>
        </w:rPr>
        <w:t>.</w:t>
      </w:r>
    </w:p>
    <w:bookmarkEnd w:id="1072"/>
    <w:bookmarkEnd w:id="1073"/>
    <w:p w14:paraId="0FB6701C" w14:textId="10062E02" w:rsidR="00BA086C" w:rsidRPr="00FF2D1B" w:rsidRDefault="002B5380" w:rsidP="00BA086C">
      <w:pPr>
        <w:numPr>
          <w:ilvl w:val="0"/>
          <w:numId w:val="6"/>
        </w:numPr>
        <w:tabs>
          <w:tab w:val="clear" w:pos="389"/>
        </w:tabs>
        <w:ind w:left="360" w:hanging="360"/>
        <w:rPr>
          <w:noProof/>
        </w:rPr>
      </w:pPr>
      <w:r>
        <w:rPr>
          <w:noProof/>
        </w:rPr>
        <w:t>F</w:t>
      </w:r>
      <w:r w:rsidR="00BA086C">
        <w:rPr>
          <w:noProof/>
        </w:rPr>
        <w:t>or</w:t>
      </w:r>
      <w:r w:rsidR="00BA086C" w:rsidRPr="00FF2D1B">
        <w:rPr>
          <w:noProof/>
        </w:rPr>
        <w:t xml:space="preserve"> </w:t>
      </w:r>
      <w:bookmarkStart w:id="1081" w:name="OLE_LINK177"/>
      <w:r w:rsidR="00BA086C">
        <w:rPr>
          <w:noProof/>
        </w:rPr>
        <w:t>i = </w:t>
      </w:r>
      <w:r w:rsidR="00BA086C">
        <w:rPr>
          <w:color w:val="000000"/>
          <w:kern w:val="24"/>
        </w:rPr>
        <w:t>lmcs</w:t>
      </w:r>
      <w:r w:rsidR="00BA086C" w:rsidRPr="00027CEB">
        <w:rPr>
          <w:color w:val="000000"/>
          <w:kern w:val="24"/>
        </w:rPr>
        <w:t>_min_bin_</w:t>
      </w:r>
      <w:proofErr w:type="spellStart"/>
      <w:proofErr w:type="gramStart"/>
      <w:r w:rsidR="00BA086C" w:rsidRPr="00027CEB">
        <w:rPr>
          <w:color w:val="000000"/>
          <w:kern w:val="24"/>
        </w:rPr>
        <w:t>idx</w:t>
      </w:r>
      <w:proofErr w:type="spellEnd"/>
      <w:r w:rsidR="00BA086C">
        <w:rPr>
          <w:color w:val="000000"/>
          <w:kern w:val="24"/>
        </w:rPr>
        <w:t>..</w:t>
      </w:r>
      <w:bookmarkStart w:id="1082" w:name="OLE_LINK218"/>
      <w:bookmarkStart w:id="1083" w:name="OLE_LINK220"/>
      <w:proofErr w:type="spellStart"/>
      <w:proofErr w:type="gramEnd"/>
      <w:r w:rsidR="00BA086C">
        <w:rPr>
          <w:bCs/>
          <w:kern w:val="2"/>
          <w:lang w:eastAsia="zh-CN"/>
        </w:rPr>
        <w:t>Lmcs</w:t>
      </w:r>
      <w:r w:rsidR="00BA086C" w:rsidRPr="007824D6">
        <w:rPr>
          <w:bCs/>
          <w:kern w:val="2"/>
          <w:lang w:eastAsia="zh-CN"/>
        </w:rPr>
        <w:t>MaxBinIdx</w:t>
      </w:r>
      <w:bookmarkEnd w:id="1081"/>
      <w:bookmarkEnd w:id="1082"/>
      <w:bookmarkEnd w:id="1083"/>
      <w:proofErr w:type="spellEnd"/>
      <w:r w:rsidR="00BA086C">
        <w:rPr>
          <w:noProof/>
        </w:rPr>
        <w:t>, the following applies:</w:t>
      </w:r>
    </w:p>
    <w:p w14:paraId="64F7A083" w14:textId="0B91A53B" w:rsidR="00BA086C" w:rsidRDefault="00BA086C" w:rsidP="00BA086C">
      <w:pPr>
        <w:tabs>
          <w:tab w:val="clear" w:pos="794"/>
          <w:tab w:val="clear" w:pos="1191"/>
          <w:tab w:val="clear" w:pos="1588"/>
          <w:tab w:val="clear" w:pos="1985"/>
          <w:tab w:val="left" w:pos="2520"/>
          <w:tab w:val="right" w:pos="9719"/>
        </w:tabs>
        <w:ind w:left="568"/>
        <w:jc w:val="left"/>
        <w:rPr>
          <w:noProof/>
          <w:lang w:val="en-CA" w:eastAsia="ko-KR"/>
        </w:rPr>
      </w:pPr>
      <w:bookmarkStart w:id="1084" w:name="OLE_LINK61"/>
      <w:bookmarkStart w:id="1085" w:name="OLE_LINK62"/>
      <w:bookmarkStart w:id="1086" w:name="OLE_LINK46"/>
      <w:bookmarkStart w:id="1087" w:name="OLE_LINK47"/>
      <w:bookmarkStart w:id="1088" w:name="OLE_LINK48"/>
      <w:r>
        <w:rPr>
          <w:noProof/>
          <w:lang w:val="en-CA" w:eastAsia="ko-KR"/>
        </w:rPr>
        <w:t>lmcsCW</w:t>
      </w:r>
      <w:r w:rsidRPr="00F80644">
        <w:rPr>
          <w:noProof/>
          <w:lang w:val="en-CA" w:eastAsia="ko-KR"/>
        </w:rPr>
        <w:t>[ i ]</w:t>
      </w:r>
      <w:bookmarkEnd w:id="1084"/>
      <w:bookmarkEnd w:id="1085"/>
      <w:r w:rsidRPr="00F80644">
        <w:rPr>
          <w:noProof/>
          <w:lang w:val="en-CA" w:eastAsia="ko-KR"/>
        </w:rPr>
        <w:t xml:space="preserve"> = </w:t>
      </w:r>
      <w:r>
        <w:rPr>
          <w:noProof/>
          <w:lang w:val="en-CA" w:eastAsia="ko-KR"/>
        </w:rPr>
        <w:t>OrgCW</w:t>
      </w:r>
      <w:bookmarkStart w:id="1089" w:name="OLE_LINK230"/>
      <w:bookmarkStart w:id="1090" w:name="OLE_LINK236"/>
      <w:r w:rsidRPr="00F80644">
        <w:rPr>
          <w:noProof/>
          <w:lang w:val="en-CA" w:eastAsia="ko-KR"/>
        </w:rPr>
        <w:t> + </w:t>
      </w:r>
      <w:bookmarkEnd w:id="1089"/>
      <w:bookmarkEnd w:id="1090"/>
      <w:r>
        <w:rPr>
          <w:noProof/>
          <w:lang w:val="en-CA" w:eastAsia="ko-KR"/>
        </w:rPr>
        <w:t>lmcsDeltaCW</w:t>
      </w:r>
      <w:r w:rsidRPr="00F80644">
        <w:rPr>
          <w:noProof/>
          <w:lang w:val="en-CA" w:eastAsia="ko-KR"/>
        </w:rPr>
        <w:t>[ i ]</w:t>
      </w:r>
      <w:r w:rsidRPr="00F80644">
        <w:rPr>
          <w:noProof/>
          <w:lang w:val="en-CA" w:eastAsia="ko-KR"/>
        </w:rPr>
        <w:tab/>
      </w:r>
      <w:bookmarkStart w:id="1091" w:name="OLE_LINK214"/>
      <w:bookmarkStart w:id="1092" w:name="OLE_LINK215"/>
      <w:bookmarkStart w:id="1093" w:name="OLE_LINK235"/>
      <w:r w:rsidRPr="00F80644">
        <w:rPr>
          <w:noProof/>
          <w:lang w:val="en-CA" w:eastAsia="ko-KR"/>
        </w:rPr>
        <w:t>(</w:t>
      </w:r>
      <w:r w:rsidRPr="00F80644">
        <w:rPr>
          <w:noProof/>
          <w:lang w:val="en-CA" w:eastAsia="ko-KR"/>
        </w:rPr>
        <w:fldChar w:fldCharType="begin" w:fldLock="1"/>
      </w:r>
      <w:r w:rsidRPr="00F80644">
        <w:rPr>
          <w:noProof/>
          <w:lang w:val="en-CA" w:eastAsia="ko-KR"/>
        </w:rPr>
        <w:instrText xml:space="preserve"> STYLEREF 1 \s </w:instrText>
      </w:r>
      <w:r w:rsidRPr="00F80644">
        <w:rPr>
          <w:noProof/>
          <w:lang w:val="en-CA" w:eastAsia="ko-KR"/>
        </w:rPr>
        <w:fldChar w:fldCharType="separate"/>
      </w:r>
      <w:r w:rsidR="00043B38">
        <w:rPr>
          <w:noProof/>
          <w:lang w:val="en-CA" w:eastAsia="ko-KR"/>
        </w:rPr>
        <w:t>7</w:t>
      </w:r>
      <w:r w:rsidRPr="00F80644">
        <w:rPr>
          <w:noProof/>
          <w:lang w:val="en-CA" w:eastAsia="ko-KR"/>
        </w:rPr>
        <w:fldChar w:fldCharType="end"/>
      </w:r>
      <w:r w:rsidRPr="00F80644">
        <w:rPr>
          <w:noProof/>
          <w:lang w:val="en-CA" w:eastAsia="ko-KR"/>
        </w:rPr>
        <w:noBreakHyphen/>
      </w:r>
      <w:r w:rsidRPr="00F80644">
        <w:rPr>
          <w:noProof/>
          <w:lang w:val="en-CA" w:eastAsia="ko-KR"/>
        </w:rPr>
        <w:fldChar w:fldCharType="begin" w:fldLock="1"/>
      </w:r>
      <w:r w:rsidRPr="00F80644">
        <w:rPr>
          <w:noProof/>
          <w:lang w:val="en-CA" w:eastAsia="ko-KR"/>
        </w:rPr>
        <w:instrText xml:space="preserve"> SEQ Equation \* ARABIC \s 1 </w:instrText>
      </w:r>
      <w:r w:rsidRPr="00F80644">
        <w:rPr>
          <w:noProof/>
          <w:lang w:val="en-CA" w:eastAsia="ko-KR"/>
        </w:rPr>
        <w:fldChar w:fldCharType="separate"/>
      </w:r>
      <w:r w:rsidR="00043B38">
        <w:rPr>
          <w:noProof/>
          <w:lang w:val="en-CA" w:eastAsia="ko-KR"/>
        </w:rPr>
        <w:t>72</w:t>
      </w:r>
      <w:r w:rsidRPr="00F80644">
        <w:rPr>
          <w:noProof/>
          <w:lang w:val="en-CA" w:eastAsia="ko-KR"/>
        </w:rPr>
        <w:fldChar w:fldCharType="end"/>
      </w:r>
      <w:r w:rsidRPr="00F80644">
        <w:rPr>
          <w:noProof/>
          <w:lang w:val="en-CA" w:eastAsia="ko-KR"/>
        </w:rPr>
        <w:t>)</w:t>
      </w:r>
    </w:p>
    <w:p w14:paraId="0AD5A03A" w14:textId="77777777" w:rsidR="00BA086C" w:rsidRDefault="00BA086C" w:rsidP="00BA086C">
      <w:pPr>
        <w:ind w:left="360"/>
        <w:rPr>
          <w:bCs/>
          <w:noProof/>
        </w:rPr>
      </w:pPr>
      <w:r>
        <w:rPr>
          <w:bCs/>
          <w:noProof/>
        </w:rPr>
        <w:t xml:space="preserve">The </w:t>
      </w:r>
      <w:r w:rsidRPr="00CC1C4E">
        <w:rPr>
          <w:noProof/>
        </w:rPr>
        <w:t>value</w:t>
      </w:r>
      <w:r>
        <w:rPr>
          <w:bCs/>
          <w:noProof/>
        </w:rPr>
        <w:t xml:space="preserve"> of </w:t>
      </w:r>
      <w:r>
        <w:rPr>
          <w:noProof/>
        </w:rPr>
        <w:t>lmcsCW</w:t>
      </w:r>
      <w:r w:rsidRPr="00FF2D1B">
        <w:rPr>
          <w:bCs/>
          <w:noProof/>
        </w:rPr>
        <w:t>[ i ]</w:t>
      </w:r>
      <w:r>
        <w:rPr>
          <w:bCs/>
          <w:noProof/>
        </w:rPr>
        <w:t xml:space="preserve"> shall be in the range of (OrgCW&gt;&gt;3) to (OrgCW&lt;&lt;3</w:t>
      </w:r>
      <w:r w:rsidRPr="007C29D3">
        <w:rPr>
          <w:noProof/>
          <w:lang w:eastAsia="ko-KR"/>
        </w:rPr>
        <w:t> − </w:t>
      </w:r>
      <w:r>
        <w:rPr>
          <w:noProof/>
        </w:rPr>
        <w:t>1</w:t>
      </w:r>
      <w:r>
        <w:rPr>
          <w:bCs/>
          <w:noProof/>
        </w:rPr>
        <w:t>), inclusive.</w:t>
      </w:r>
    </w:p>
    <w:p w14:paraId="4070945B" w14:textId="2CB9DB89" w:rsidR="00BA086C" w:rsidRPr="00EF2F9F" w:rsidRDefault="002B5380" w:rsidP="00BA086C">
      <w:pPr>
        <w:numPr>
          <w:ilvl w:val="0"/>
          <w:numId w:val="6"/>
        </w:numPr>
        <w:tabs>
          <w:tab w:val="clear" w:pos="389"/>
        </w:tabs>
        <w:ind w:left="360" w:hanging="360"/>
        <w:rPr>
          <w:noProof/>
        </w:rPr>
      </w:pPr>
      <w:r>
        <w:rPr>
          <w:noProof/>
        </w:rPr>
        <w:t>F</w:t>
      </w:r>
      <w:r w:rsidR="00BA086C">
        <w:rPr>
          <w:noProof/>
        </w:rPr>
        <w:t>or i = </w:t>
      </w:r>
      <w:proofErr w:type="spellStart"/>
      <w:r w:rsidR="00BA086C">
        <w:rPr>
          <w:bCs/>
          <w:kern w:val="2"/>
          <w:lang w:eastAsia="zh-CN"/>
        </w:rPr>
        <w:t>Lmcs</w:t>
      </w:r>
      <w:r w:rsidR="00BA086C" w:rsidRPr="007824D6">
        <w:rPr>
          <w:bCs/>
          <w:kern w:val="2"/>
          <w:lang w:eastAsia="zh-CN"/>
        </w:rPr>
        <w:t>MaxBinIdx</w:t>
      </w:r>
      <w:proofErr w:type="spellEnd"/>
      <w:r w:rsidR="00BA086C" w:rsidRPr="00F80644">
        <w:rPr>
          <w:noProof/>
          <w:lang w:val="en-CA" w:eastAsia="ko-KR"/>
        </w:rPr>
        <w:t> + </w:t>
      </w:r>
      <w:r w:rsidR="00BA086C">
        <w:rPr>
          <w:noProof/>
          <w:lang w:val="en-CA" w:eastAsia="ko-KR"/>
        </w:rPr>
        <w:t>1</w:t>
      </w:r>
      <w:r w:rsidR="00BA086C">
        <w:rPr>
          <w:noProof/>
        </w:rPr>
        <w:t>..15, lmcsCW</w:t>
      </w:r>
      <w:r w:rsidR="00BA086C" w:rsidRPr="00FF2D1B">
        <w:rPr>
          <w:bCs/>
          <w:noProof/>
        </w:rPr>
        <w:t>[ i ]</w:t>
      </w:r>
      <w:r w:rsidR="00BA086C">
        <w:rPr>
          <w:bCs/>
          <w:noProof/>
        </w:rPr>
        <w:t xml:space="preserve"> is set equal 0</w:t>
      </w:r>
      <w:r w:rsidR="00BA086C" w:rsidRPr="00FF2D1B">
        <w:rPr>
          <w:bCs/>
          <w:noProof/>
        </w:rPr>
        <w:t>.</w:t>
      </w:r>
    </w:p>
    <w:p w14:paraId="39F8453F" w14:textId="77777777" w:rsidR="00BA086C" w:rsidRDefault="00BA086C" w:rsidP="00BA086C">
      <w:pPr>
        <w:tabs>
          <w:tab w:val="left" w:pos="284"/>
        </w:tabs>
        <w:ind w:left="284" w:hanging="284"/>
        <w:rPr>
          <w:bCs/>
          <w:noProof/>
        </w:rPr>
      </w:pPr>
      <w:bookmarkStart w:id="1094" w:name="OLE_LINK273"/>
      <w:bookmarkEnd w:id="1091"/>
      <w:bookmarkEnd w:id="1092"/>
      <w:bookmarkEnd w:id="1093"/>
      <w:r>
        <w:rPr>
          <w:bCs/>
          <w:noProof/>
        </w:rPr>
        <w:t>It is a requirement of bitstream conformance that the following condition is true:</w:t>
      </w:r>
    </w:p>
    <w:bookmarkEnd w:id="1086"/>
    <w:bookmarkEnd w:id="1087"/>
    <w:bookmarkEnd w:id="1088"/>
    <w:bookmarkEnd w:id="1094"/>
    <w:p w14:paraId="048541BB" w14:textId="6736EC07" w:rsidR="00BA086C" w:rsidRDefault="00C8478D" w:rsidP="00BA086C">
      <w:pPr>
        <w:tabs>
          <w:tab w:val="clear" w:pos="794"/>
          <w:tab w:val="clear" w:pos="1191"/>
          <w:tab w:val="clear" w:pos="1588"/>
          <w:tab w:val="clear" w:pos="1985"/>
          <w:tab w:val="left" w:pos="2520"/>
          <w:tab w:val="right" w:pos="9719"/>
        </w:tabs>
        <w:ind w:left="568"/>
        <w:jc w:val="left"/>
        <w:rPr>
          <w:bCs/>
          <w:noProof/>
        </w:rPr>
      </w:pPr>
      <m:oMath>
        <m:nary>
          <m:naryPr>
            <m:chr m:val="∑"/>
            <m:grow m:val="1"/>
            <m:ctrlPr>
              <w:rPr>
                <w:rFonts w:ascii="Cambria Math" w:hAnsi="Cambria Math"/>
                <w:noProof/>
              </w:rPr>
            </m:ctrlPr>
          </m:naryPr>
          <m:sub>
            <m:r>
              <w:rPr>
                <w:rFonts w:ascii="Cambria Math" w:eastAsia="Cambria Math" w:hAnsi="Cambria Math" w:cs="Cambria Math"/>
                <w:noProof/>
              </w:rPr>
              <m:t>i=0</m:t>
            </m:r>
          </m:sub>
          <m:sup>
            <m:r>
              <w:rPr>
                <w:rFonts w:ascii="Cambria Math" w:eastAsia="Cambria Math" w:hAnsi="Cambria Math" w:cs="Cambria Math"/>
                <w:noProof/>
              </w:rPr>
              <m:t>15</m:t>
            </m:r>
          </m:sup>
          <m:e>
            <m:r>
              <m:rPr>
                <m:sty m:val="p"/>
              </m:rPr>
              <w:rPr>
                <w:rFonts w:ascii="Cambria Math" w:hAnsi="Cambria Math"/>
                <w:noProof/>
              </w:rPr>
              <m:t>lmcsCW[ i ]</m:t>
            </m:r>
          </m:e>
        </m:nary>
      </m:oMath>
      <w:r w:rsidR="00BA086C" w:rsidRPr="0023677D">
        <w:rPr>
          <w:noProof/>
        </w:rPr>
        <w:t xml:space="preserve"> &lt;= (1 &lt;&lt; BitDepth</w:t>
      </w:r>
      <w:r w:rsidR="00BA086C" w:rsidRPr="00850031">
        <w:rPr>
          <w:noProof/>
          <w:vertAlign w:val="subscript"/>
        </w:rPr>
        <w:t>Y</w:t>
      </w:r>
      <w:r w:rsidR="00BA086C" w:rsidRPr="0023677D">
        <w:rPr>
          <w:noProof/>
        </w:rPr>
        <w:t xml:space="preserve"> )</w:t>
      </w:r>
      <w:bookmarkStart w:id="1095" w:name="OLE_LINK270"/>
      <w:bookmarkStart w:id="1096" w:name="OLE_LINK271"/>
      <w:bookmarkStart w:id="1097" w:name="OLE_LINK272"/>
      <w:r w:rsidR="00BA086C" w:rsidRPr="007C29D3">
        <w:rPr>
          <w:noProof/>
          <w:lang w:eastAsia="ko-KR"/>
        </w:rPr>
        <w:t> − </w:t>
      </w:r>
      <w:r w:rsidR="00BA086C">
        <w:rPr>
          <w:noProof/>
        </w:rPr>
        <w:t>1</w:t>
      </w:r>
      <w:bookmarkEnd w:id="1095"/>
      <w:bookmarkEnd w:id="1096"/>
      <w:bookmarkEnd w:id="1097"/>
      <w:r w:rsidR="00BA086C" w:rsidRPr="00F80644">
        <w:rPr>
          <w:noProof/>
          <w:lang w:val="en-CA" w:eastAsia="ko-KR"/>
        </w:rPr>
        <w:tab/>
        <w:t>(</w:t>
      </w:r>
      <w:r w:rsidR="00BA086C" w:rsidRPr="00F80644">
        <w:rPr>
          <w:noProof/>
          <w:lang w:val="en-CA" w:eastAsia="ko-KR"/>
        </w:rPr>
        <w:fldChar w:fldCharType="begin" w:fldLock="1"/>
      </w:r>
      <w:r w:rsidR="00BA086C" w:rsidRPr="00F80644">
        <w:rPr>
          <w:noProof/>
          <w:lang w:val="en-CA" w:eastAsia="ko-KR"/>
        </w:rPr>
        <w:instrText xml:space="preserve"> STYLEREF 1 \s </w:instrText>
      </w:r>
      <w:r w:rsidR="00BA086C" w:rsidRPr="00F80644">
        <w:rPr>
          <w:noProof/>
          <w:lang w:val="en-CA" w:eastAsia="ko-KR"/>
        </w:rPr>
        <w:fldChar w:fldCharType="separate"/>
      </w:r>
      <w:r w:rsidR="00043B38">
        <w:rPr>
          <w:noProof/>
          <w:lang w:val="en-CA" w:eastAsia="ko-KR"/>
        </w:rPr>
        <w:t>7</w:t>
      </w:r>
      <w:r w:rsidR="00BA086C" w:rsidRPr="00F80644">
        <w:rPr>
          <w:noProof/>
          <w:lang w:val="en-CA" w:eastAsia="ko-KR"/>
        </w:rPr>
        <w:fldChar w:fldCharType="end"/>
      </w:r>
      <w:r w:rsidR="00BA086C" w:rsidRPr="00F80644">
        <w:rPr>
          <w:noProof/>
          <w:lang w:val="en-CA" w:eastAsia="ko-KR"/>
        </w:rPr>
        <w:noBreakHyphen/>
      </w:r>
      <w:r w:rsidR="00BA086C" w:rsidRPr="00F80644">
        <w:rPr>
          <w:noProof/>
          <w:lang w:val="en-CA" w:eastAsia="ko-KR"/>
        </w:rPr>
        <w:fldChar w:fldCharType="begin" w:fldLock="1"/>
      </w:r>
      <w:r w:rsidR="00BA086C" w:rsidRPr="00F80644">
        <w:rPr>
          <w:noProof/>
          <w:lang w:val="en-CA" w:eastAsia="ko-KR"/>
        </w:rPr>
        <w:instrText xml:space="preserve"> SEQ Equation \* ARABIC \s 1 </w:instrText>
      </w:r>
      <w:r w:rsidR="00BA086C" w:rsidRPr="00F80644">
        <w:rPr>
          <w:noProof/>
          <w:lang w:val="en-CA" w:eastAsia="ko-KR"/>
        </w:rPr>
        <w:fldChar w:fldCharType="separate"/>
      </w:r>
      <w:r w:rsidR="00043B38">
        <w:rPr>
          <w:noProof/>
          <w:lang w:val="en-CA" w:eastAsia="ko-KR"/>
        </w:rPr>
        <w:t>73</w:t>
      </w:r>
      <w:r w:rsidR="00BA086C" w:rsidRPr="00F80644">
        <w:rPr>
          <w:noProof/>
          <w:lang w:val="en-CA" w:eastAsia="ko-KR"/>
        </w:rPr>
        <w:fldChar w:fldCharType="end"/>
      </w:r>
      <w:r w:rsidR="00BA086C" w:rsidRPr="00F80644">
        <w:rPr>
          <w:noProof/>
          <w:lang w:val="en-CA" w:eastAsia="ko-KR"/>
        </w:rPr>
        <w:t>)</w:t>
      </w:r>
    </w:p>
    <w:p w14:paraId="07374D1F" w14:textId="77777777" w:rsidR="00BA086C" w:rsidRPr="00D2731F" w:rsidRDefault="00BA086C" w:rsidP="00BA086C">
      <w:pPr>
        <w:tabs>
          <w:tab w:val="left" w:pos="360"/>
          <w:tab w:val="left" w:pos="720"/>
          <w:tab w:val="left" w:pos="1080"/>
          <w:tab w:val="left" w:pos="1440"/>
        </w:tabs>
        <w:rPr>
          <w:bCs/>
          <w:kern w:val="2"/>
          <w:lang w:eastAsia="zh-CN"/>
        </w:rPr>
      </w:pPr>
      <w:r>
        <w:rPr>
          <w:bCs/>
          <w:noProof/>
        </w:rPr>
        <w:t>The variable</w:t>
      </w:r>
      <w:r w:rsidRPr="00D2731F">
        <w:rPr>
          <w:bCs/>
          <w:noProof/>
        </w:rPr>
        <w:t xml:space="preserve"> InputPivot</w:t>
      </w:r>
      <w:bookmarkStart w:id="1098" w:name="OLE_LINK22"/>
      <w:bookmarkStart w:id="1099" w:name="OLE_LINK23"/>
      <w:bookmarkStart w:id="1100" w:name="OLE_LINK24"/>
      <w:bookmarkStart w:id="1101" w:name="OLE_LINK37"/>
      <w:bookmarkStart w:id="1102" w:name="OLE_LINK38"/>
      <w:bookmarkStart w:id="1103" w:name="OLE_LINK39"/>
      <w:r>
        <w:rPr>
          <w:bCs/>
          <w:noProof/>
        </w:rPr>
        <w:t xml:space="preserve">[ i ], </w:t>
      </w:r>
      <w:bookmarkEnd w:id="1098"/>
      <w:bookmarkEnd w:id="1099"/>
      <w:bookmarkEnd w:id="1100"/>
      <w:r>
        <w:rPr>
          <w:bCs/>
          <w:noProof/>
        </w:rPr>
        <w:t>with i</w:t>
      </w:r>
      <w:r w:rsidRPr="00DE0F0E">
        <w:rPr>
          <w:noProof/>
          <w:lang w:val="en-CA" w:eastAsia="ko-KR"/>
        </w:rPr>
        <w:t> = </w:t>
      </w:r>
      <w:r>
        <w:rPr>
          <w:bCs/>
          <w:noProof/>
        </w:rPr>
        <w:t>0..</w:t>
      </w:r>
      <w:bookmarkEnd w:id="1101"/>
      <w:bookmarkEnd w:id="1102"/>
      <w:bookmarkEnd w:id="1103"/>
      <w:r>
        <w:rPr>
          <w:bCs/>
          <w:kern w:val="2"/>
          <w:lang w:eastAsia="zh-CN"/>
        </w:rPr>
        <w:t>16, is derived as follows:</w:t>
      </w:r>
    </w:p>
    <w:p w14:paraId="6F965BDA" w14:textId="25212D54" w:rsidR="00BA086C" w:rsidRPr="000A339B" w:rsidRDefault="00BA086C" w:rsidP="00BA086C">
      <w:pPr>
        <w:tabs>
          <w:tab w:val="clear" w:pos="794"/>
          <w:tab w:val="clear" w:pos="1191"/>
          <w:tab w:val="clear" w:pos="1588"/>
          <w:tab w:val="clear" w:pos="1985"/>
          <w:tab w:val="left" w:pos="2520"/>
          <w:tab w:val="right" w:pos="9719"/>
        </w:tabs>
        <w:ind w:left="568"/>
        <w:jc w:val="left"/>
        <w:rPr>
          <w:noProof/>
        </w:rPr>
      </w:pPr>
      <w:bookmarkStart w:id="1104" w:name="OLE_LINK49"/>
      <w:bookmarkStart w:id="1105" w:name="OLE_LINK50"/>
      <w:bookmarkStart w:id="1106" w:name="OLE_LINK42"/>
      <w:bookmarkStart w:id="1107" w:name="OLE_LINK43"/>
      <w:bookmarkStart w:id="1108" w:name="OLE_LINK40"/>
      <w:bookmarkStart w:id="1109" w:name="OLE_LINK41"/>
      <w:r w:rsidRPr="000A339B">
        <w:rPr>
          <w:noProof/>
        </w:rPr>
        <w:t>InputPivot[ i ]</w:t>
      </w:r>
      <w:bookmarkEnd w:id="1104"/>
      <w:bookmarkEnd w:id="1105"/>
      <w:r w:rsidRPr="000A339B">
        <w:rPr>
          <w:noProof/>
        </w:rPr>
        <w:t xml:space="preserve"> = i * </w:t>
      </w:r>
      <w:bookmarkEnd w:id="1106"/>
      <w:bookmarkEnd w:id="1107"/>
      <w:r>
        <w:rPr>
          <w:noProof/>
        </w:rPr>
        <w:t>OrgCW</w:t>
      </w:r>
      <w:r>
        <w:rPr>
          <w:noProof/>
        </w:rPr>
        <w:tab/>
      </w:r>
      <w:r w:rsidRPr="00F80644">
        <w:rPr>
          <w:noProof/>
          <w:lang w:val="en-CA" w:eastAsia="ko-KR"/>
        </w:rPr>
        <w:t>(</w:t>
      </w:r>
      <w:r w:rsidRPr="00F80644">
        <w:rPr>
          <w:noProof/>
          <w:lang w:val="en-CA" w:eastAsia="ko-KR"/>
        </w:rPr>
        <w:fldChar w:fldCharType="begin" w:fldLock="1"/>
      </w:r>
      <w:r w:rsidRPr="00F80644">
        <w:rPr>
          <w:noProof/>
          <w:lang w:val="en-CA" w:eastAsia="ko-KR"/>
        </w:rPr>
        <w:instrText xml:space="preserve"> STYLEREF 1 \s </w:instrText>
      </w:r>
      <w:r w:rsidRPr="00F80644">
        <w:rPr>
          <w:noProof/>
          <w:lang w:val="en-CA" w:eastAsia="ko-KR"/>
        </w:rPr>
        <w:fldChar w:fldCharType="separate"/>
      </w:r>
      <w:r w:rsidR="00043B38">
        <w:rPr>
          <w:noProof/>
          <w:lang w:val="en-CA" w:eastAsia="ko-KR"/>
        </w:rPr>
        <w:t>7</w:t>
      </w:r>
      <w:r w:rsidRPr="00F80644">
        <w:rPr>
          <w:noProof/>
          <w:lang w:val="en-CA" w:eastAsia="ko-KR"/>
        </w:rPr>
        <w:fldChar w:fldCharType="end"/>
      </w:r>
      <w:r w:rsidRPr="00F80644">
        <w:rPr>
          <w:noProof/>
          <w:lang w:val="en-CA" w:eastAsia="ko-KR"/>
        </w:rPr>
        <w:noBreakHyphen/>
      </w:r>
      <w:r w:rsidRPr="00F80644">
        <w:rPr>
          <w:noProof/>
          <w:lang w:val="en-CA" w:eastAsia="ko-KR"/>
        </w:rPr>
        <w:fldChar w:fldCharType="begin" w:fldLock="1"/>
      </w:r>
      <w:r w:rsidRPr="00F80644">
        <w:rPr>
          <w:noProof/>
          <w:lang w:val="en-CA" w:eastAsia="ko-KR"/>
        </w:rPr>
        <w:instrText xml:space="preserve"> SEQ Equation \* ARABIC \s 1 </w:instrText>
      </w:r>
      <w:r w:rsidRPr="00F80644">
        <w:rPr>
          <w:noProof/>
          <w:lang w:val="en-CA" w:eastAsia="ko-KR"/>
        </w:rPr>
        <w:fldChar w:fldCharType="separate"/>
      </w:r>
      <w:r w:rsidR="00043B38">
        <w:rPr>
          <w:noProof/>
          <w:lang w:val="en-CA" w:eastAsia="ko-KR"/>
        </w:rPr>
        <w:t>74</w:t>
      </w:r>
      <w:r w:rsidRPr="00F80644">
        <w:rPr>
          <w:noProof/>
          <w:lang w:val="en-CA" w:eastAsia="ko-KR"/>
        </w:rPr>
        <w:fldChar w:fldCharType="end"/>
      </w:r>
      <w:r>
        <w:rPr>
          <w:noProof/>
          <w:lang w:val="en-CA" w:eastAsia="ko-KR"/>
        </w:rPr>
        <w:t>)</w:t>
      </w:r>
    </w:p>
    <w:bookmarkEnd w:id="1108"/>
    <w:bookmarkEnd w:id="1109"/>
    <w:p w14:paraId="764E9FDF" w14:textId="77777777" w:rsidR="00BA086C" w:rsidRPr="00D2731F" w:rsidRDefault="00BA086C" w:rsidP="00BA086C">
      <w:pPr>
        <w:tabs>
          <w:tab w:val="left" w:pos="360"/>
          <w:tab w:val="left" w:pos="720"/>
          <w:tab w:val="left" w:pos="1080"/>
          <w:tab w:val="left" w:pos="1440"/>
        </w:tabs>
        <w:rPr>
          <w:bCs/>
          <w:noProof/>
        </w:rPr>
      </w:pPr>
      <w:r>
        <w:rPr>
          <w:bCs/>
          <w:noProof/>
        </w:rPr>
        <w:t>The variable LmcsPivot</w:t>
      </w:r>
      <w:bookmarkStart w:id="1110" w:name="OLE_LINK65"/>
      <w:bookmarkStart w:id="1111" w:name="OLE_LINK66"/>
      <w:r>
        <w:rPr>
          <w:bCs/>
          <w:noProof/>
        </w:rPr>
        <w:t>[ i </w:t>
      </w:r>
      <w:bookmarkStart w:id="1112" w:name="OLE_LINK63"/>
      <w:bookmarkStart w:id="1113" w:name="OLE_LINK64"/>
      <w:bookmarkStart w:id="1114" w:name="OLE_LINK32"/>
      <w:bookmarkStart w:id="1115" w:name="OLE_LINK33"/>
      <w:r>
        <w:rPr>
          <w:bCs/>
          <w:noProof/>
        </w:rPr>
        <w:t>]</w:t>
      </w:r>
      <w:bookmarkEnd w:id="1110"/>
      <w:bookmarkEnd w:id="1111"/>
      <w:bookmarkEnd w:id="1112"/>
      <w:bookmarkEnd w:id="1113"/>
      <w:r>
        <w:rPr>
          <w:bCs/>
          <w:noProof/>
        </w:rPr>
        <w:t xml:space="preserve"> </w:t>
      </w:r>
      <w:bookmarkStart w:id="1116" w:name="OLE_LINK67"/>
      <w:bookmarkStart w:id="1117" w:name="OLE_LINK68"/>
      <w:r>
        <w:rPr>
          <w:bCs/>
          <w:noProof/>
        </w:rPr>
        <w:t xml:space="preserve">with </w:t>
      </w:r>
      <w:bookmarkStart w:id="1118" w:name="OLE_LINK200"/>
      <w:bookmarkStart w:id="1119" w:name="OLE_LINK202"/>
      <w:bookmarkStart w:id="1120" w:name="OLE_LINK205"/>
      <w:r>
        <w:rPr>
          <w:bCs/>
          <w:noProof/>
        </w:rPr>
        <w:t>i</w:t>
      </w:r>
      <w:r w:rsidRPr="00DE0F0E">
        <w:rPr>
          <w:noProof/>
          <w:lang w:val="en-CA" w:eastAsia="ko-KR"/>
        </w:rPr>
        <w:t> = </w:t>
      </w:r>
      <w:r>
        <w:rPr>
          <w:bCs/>
          <w:noProof/>
        </w:rPr>
        <w:t>0</w:t>
      </w:r>
      <w:bookmarkStart w:id="1121" w:name="OLE_LINK53"/>
      <w:bookmarkStart w:id="1122" w:name="OLE_LINK54"/>
      <w:bookmarkStart w:id="1123" w:name="OLE_LINK55"/>
      <w:bookmarkEnd w:id="1118"/>
      <w:bookmarkEnd w:id="1119"/>
      <w:bookmarkEnd w:id="1120"/>
      <w:r>
        <w:rPr>
          <w:bCs/>
          <w:noProof/>
        </w:rPr>
        <w:t>..</w:t>
      </w:r>
      <w:bookmarkEnd w:id="1114"/>
      <w:bookmarkEnd w:id="1115"/>
      <w:bookmarkEnd w:id="1116"/>
      <w:bookmarkEnd w:id="1117"/>
      <w:bookmarkEnd w:id="1121"/>
      <w:bookmarkEnd w:id="1122"/>
      <w:bookmarkEnd w:id="1123"/>
      <w:r>
        <w:rPr>
          <w:bCs/>
          <w:kern w:val="2"/>
          <w:lang w:eastAsia="zh-CN"/>
        </w:rPr>
        <w:t xml:space="preserve">16, the variables </w:t>
      </w:r>
      <w:bookmarkStart w:id="1124" w:name="OLE_LINK69"/>
      <w:bookmarkStart w:id="1125" w:name="OLE_LINK70"/>
      <w:bookmarkStart w:id="1126" w:name="OLE_LINK71"/>
      <w:bookmarkStart w:id="1127" w:name="OLE_LINK147"/>
      <w:r>
        <w:rPr>
          <w:bCs/>
          <w:noProof/>
        </w:rPr>
        <w:t>ScaleCoeff[ i ]</w:t>
      </w:r>
      <w:bookmarkEnd w:id="1124"/>
      <w:bookmarkEnd w:id="1125"/>
      <w:bookmarkEnd w:id="1126"/>
      <w:r>
        <w:rPr>
          <w:bCs/>
          <w:kern w:val="2"/>
          <w:lang w:eastAsia="zh-CN"/>
        </w:rPr>
        <w:t xml:space="preserve"> and </w:t>
      </w:r>
      <w:r>
        <w:rPr>
          <w:noProof/>
          <w:lang w:eastAsia="ko-KR"/>
        </w:rPr>
        <w:t>InvScaleCoeff</w:t>
      </w:r>
      <w:r>
        <w:rPr>
          <w:bCs/>
          <w:noProof/>
        </w:rPr>
        <w:t>[ i ] with i</w:t>
      </w:r>
      <w:r w:rsidRPr="00DE0F0E">
        <w:rPr>
          <w:noProof/>
          <w:lang w:val="en-CA" w:eastAsia="ko-KR"/>
        </w:rPr>
        <w:t> = </w:t>
      </w:r>
      <w:r>
        <w:rPr>
          <w:bCs/>
          <w:noProof/>
        </w:rPr>
        <w:t>0..</w:t>
      </w:r>
      <w:r>
        <w:rPr>
          <w:bCs/>
          <w:kern w:val="2"/>
          <w:lang w:eastAsia="zh-CN"/>
        </w:rPr>
        <w:t>15, are derived as follows:</w:t>
      </w:r>
    </w:p>
    <w:bookmarkEnd w:id="1067"/>
    <w:bookmarkEnd w:id="1068"/>
    <w:bookmarkEnd w:id="1069"/>
    <w:bookmarkEnd w:id="1127"/>
    <w:p w14:paraId="41581A95" w14:textId="4472C90E" w:rsidR="00BA086C" w:rsidRPr="00C24081" w:rsidRDefault="00BA086C" w:rsidP="00BA086C">
      <w:pPr>
        <w:tabs>
          <w:tab w:val="right" w:pos="9719"/>
        </w:tabs>
        <w:ind w:left="270"/>
        <w:jc w:val="left"/>
        <w:rPr>
          <w:noProof/>
          <w:lang w:eastAsia="ko-KR"/>
        </w:rPr>
      </w:pPr>
      <w:r>
        <w:rPr>
          <w:noProof/>
        </w:rPr>
        <w:t>Lmcs</w:t>
      </w:r>
      <w:r w:rsidRPr="000A339B">
        <w:rPr>
          <w:noProof/>
        </w:rPr>
        <w:t>Pivot[ </w:t>
      </w:r>
      <w:r>
        <w:rPr>
          <w:noProof/>
        </w:rPr>
        <w:t>0</w:t>
      </w:r>
      <w:r w:rsidRPr="000A339B">
        <w:rPr>
          <w:noProof/>
        </w:rPr>
        <w:t> ]</w:t>
      </w:r>
      <w:bookmarkEnd w:id="1070"/>
      <w:bookmarkEnd w:id="1071"/>
      <w:r w:rsidRPr="000A339B">
        <w:rPr>
          <w:noProof/>
        </w:rPr>
        <w:t xml:space="preserve"> = </w:t>
      </w:r>
      <w:r>
        <w:rPr>
          <w:noProof/>
        </w:rPr>
        <w:t>0;</w:t>
      </w:r>
      <w:r>
        <w:rPr>
          <w:noProof/>
        </w:rPr>
        <w:br/>
      </w:r>
      <w:r w:rsidRPr="00C24081">
        <w:rPr>
          <w:noProof/>
          <w:lang w:val="en-US"/>
        </w:rPr>
        <w:t>for( i = 0; i &lt;= </w:t>
      </w:r>
      <w:r>
        <w:rPr>
          <w:bCs/>
          <w:kern w:val="2"/>
          <w:lang w:val="en-US" w:eastAsia="zh-CN"/>
        </w:rPr>
        <w:t>15</w:t>
      </w:r>
      <w:r w:rsidRPr="00C24081">
        <w:rPr>
          <w:noProof/>
          <w:lang w:val="en-US"/>
        </w:rPr>
        <w:t>; i++</w:t>
      </w:r>
      <w:r>
        <w:rPr>
          <w:noProof/>
          <w:lang w:val="en-US"/>
        </w:rPr>
        <w:t xml:space="preserve"> </w:t>
      </w:r>
      <w:r w:rsidRPr="00C24081">
        <w:rPr>
          <w:noProof/>
          <w:lang w:val="en-US"/>
        </w:rPr>
        <w:t>) {</w:t>
      </w:r>
      <w:r w:rsidRPr="00C24081">
        <w:rPr>
          <w:noProof/>
          <w:lang w:val="en-US"/>
        </w:rPr>
        <w:br/>
      </w:r>
      <w:r w:rsidRPr="00C24081">
        <w:rPr>
          <w:noProof/>
          <w:lang w:val="en-US" w:eastAsia="ko-KR"/>
        </w:rPr>
        <w:tab/>
      </w:r>
      <w:bookmarkStart w:id="1128" w:name="OLE_LINK58"/>
      <w:bookmarkStart w:id="1129" w:name="OLE_LINK59"/>
      <w:bookmarkStart w:id="1130" w:name="OLE_LINK60"/>
      <w:bookmarkStart w:id="1131" w:name="OLE_LINK72"/>
      <w:bookmarkStart w:id="1132" w:name="OLE_LINK73"/>
      <w:r>
        <w:rPr>
          <w:noProof/>
          <w:lang w:val="en-US"/>
        </w:rPr>
        <w:t>Lmcs</w:t>
      </w:r>
      <w:r w:rsidRPr="00C24081">
        <w:rPr>
          <w:noProof/>
          <w:lang w:val="en-US"/>
        </w:rPr>
        <w:t>Pivot[ i + 1 ]</w:t>
      </w:r>
      <w:bookmarkEnd w:id="1128"/>
      <w:bookmarkEnd w:id="1129"/>
      <w:bookmarkEnd w:id="1130"/>
      <w:r w:rsidRPr="00C24081">
        <w:rPr>
          <w:noProof/>
          <w:lang w:val="en-US"/>
        </w:rPr>
        <w:t xml:space="preserve"> </w:t>
      </w:r>
      <w:bookmarkEnd w:id="1131"/>
      <w:bookmarkEnd w:id="1132"/>
      <w:r w:rsidRPr="00C24081">
        <w:rPr>
          <w:noProof/>
          <w:lang w:val="en-US"/>
        </w:rPr>
        <w:t xml:space="preserve">= </w:t>
      </w:r>
      <w:r>
        <w:rPr>
          <w:noProof/>
          <w:lang w:val="en-US"/>
        </w:rPr>
        <w:t>Lmcs</w:t>
      </w:r>
      <w:r w:rsidRPr="00C24081">
        <w:rPr>
          <w:noProof/>
          <w:lang w:val="en-US"/>
        </w:rPr>
        <w:t>Pivot[ i ] + </w:t>
      </w:r>
      <w:bookmarkStart w:id="1133" w:name="OLE_LINK74"/>
      <w:bookmarkStart w:id="1134" w:name="OLE_LINK75"/>
      <w:r>
        <w:rPr>
          <w:noProof/>
          <w:lang w:val="en-US"/>
        </w:rPr>
        <w:t>lmcsCW</w:t>
      </w:r>
      <w:r w:rsidRPr="00C24081">
        <w:rPr>
          <w:bCs/>
          <w:noProof/>
        </w:rPr>
        <w:t>[ i ]</w:t>
      </w:r>
      <w:bookmarkEnd w:id="1133"/>
      <w:bookmarkEnd w:id="1134"/>
      <w:r w:rsidRPr="00F80644">
        <w:rPr>
          <w:noProof/>
          <w:lang w:val="en-CA" w:eastAsia="ko-KR"/>
        </w:rPr>
        <w:t xml:space="preserve"> </w:t>
      </w:r>
      <w:r w:rsidRPr="00F80644">
        <w:rPr>
          <w:noProof/>
          <w:lang w:val="en-CA" w:eastAsia="ko-KR"/>
        </w:rPr>
        <w:br/>
      </w:r>
      <w:r w:rsidRPr="00C24081">
        <w:rPr>
          <w:noProof/>
          <w:lang w:val="en-US" w:eastAsia="ko-KR"/>
        </w:rPr>
        <w:tab/>
      </w:r>
      <w:bookmarkStart w:id="1135" w:name="OLE_LINK475"/>
      <w:bookmarkStart w:id="1136" w:name="OLE_LINK476"/>
      <w:r w:rsidRPr="00C24081">
        <w:rPr>
          <w:bCs/>
          <w:noProof/>
        </w:rPr>
        <w:t>ScaleCoe</w:t>
      </w:r>
      <w:r>
        <w:rPr>
          <w:bCs/>
          <w:noProof/>
        </w:rPr>
        <w:t>f</w:t>
      </w:r>
      <w:r w:rsidRPr="00C24081">
        <w:rPr>
          <w:bCs/>
          <w:noProof/>
        </w:rPr>
        <w:t>f</w:t>
      </w:r>
      <w:bookmarkStart w:id="1137" w:name="OLE_LINK81"/>
      <w:bookmarkStart w:id="1138" w:name="OLE_LINK82"/>
      <w:bookmarkEnd w:id="1135"/>
      <w:bookmarkEnd w:id="1136"/>
      <w:r w:rsidRPr="00C24081">
        <w:rPr>
          <w:bCs/>
          <w:noProof/>
        </w:rPr>
        <w:t>[ i ]</w:t>
      </w:r>
      <w:bookmarkEnd w:id="1137"/>
      <w:bookmarkEnd w:id="1138"/>
      <w:r w:rsidRPr="00C24081">
        <w:rPr>
          <w:noProof/>
          <w:lang w:val="en-US" w:eastAsia="ko-KR"/>
        </w:rPr>
        <w:t xml:space="preserve"> = ( </w:t>
      </w:r>
      <w:bookmarkStart w:id="1139" w:name="OLE_LINK89"/>
      <w:bookmarkStart w:id="1140" w:name="OLE_LINK90"/>
      <w:bookmarkStart w:id="1141" w:name="OLE_LINK91"/>
      <w:r>
        <w:rPr>
          <w:noProof/>
          <w:lang w:val="en-US"/>
        </w:rPr>
        <w:t>lmcsCW</w:t>
      </w:r>
      <w:r w:rsidRPr="00C24081">
        <w:rPr>
          <w:bCs/>
          <w:noProof/>
        </w:rPr>
        <w:t>[ i ]</w:t>
      </w:r>
      <w:bookmarkEnd w:id="1139"/>
      <w:bookmarkEnd w:id="1140"/>
      <w:bookmarkEnd w:id="1141"/>
      <w:r w:rsidRPr="00C24081">
        <w:rPr>
          <w:bCs/>
          <w:noProof/>
        </w:rPr>
        <w:t> </w:t>
      </w:r>
      <w:r w:rsidRPr="00C24081">
        <w:rPr>
          <w:noProof/>
          <w:lang w:val="en-US" w:eastAsia="ko-KR"/>
        </w:rPr>
        <w:t xml:space="preserve">* (1 &lt;&lt; </w:t>
      </w:r>
      <w:r>
        <w:rPr>
          <w:noProof/>
          <w:lang w:val="en-US"/>
        </w:rPr>
        <w:t>14</w:t>
      </w:r>
      <w:r w:rsidRPr="00C24081">
        <w:rPr>
          <w:noProof/>
          <w:lang w:val="en-US" w:eastAsia="ko-KR"/>
        </w:rPr>
        <w:t>) + (1 &lt;&lt; (Log2(</w:t>
      </w:r>
      <w:r>
        <w:rPr>
          <w:noProof/>
          <w:lang w:val="en-US"/>
        </w:rPr>
        <w:t>OrgCW</w:t>
      </w:r>
      <w:r w:rsidRPr="00C24081">
        <w:rPr>
          <w:noProof/>
          <w:lang w:val="en-US" w:eastAsia="ko-KR"/>
        </w:rPr>
        <w:t>)</w:t>
      </w:r>
      <w:r w:rsidRPr="00C24081">
        <w:rPr>
          <w:noProof/>
          <w:lang w:eastAsia="ko-KR"/>
        </w:rPr>
        <w:t> − </w:t>
      </w:r>
      <w:r w:rsidRPr="00C24081">
        <w:rPr>
          <w:noProof/>
          <w:lang w:val="en-US" w:eastAsia="ko-KR"/>
        </w:rPr>
        <w:t>1))) &gt;&gt; (Log2</w:t>
      </w:r>
      <w:r w:rsidRPr="00C24081">
        <w:rPr>
          <w:noProof/>
          <w:lang w:val="en-US"/>
        </w:rPr>
        <w:t>(</w:t>
      </w:r>
      <w:r>
        <w:rPr>
          <w:noProof/>
          <w:lang w:val="en-US"/>
        </w:rPr>
        <w:t>OrgCW</w:t>
      </w:r>
      <w:r w:rsidRPr="00C24081">
        <w:rPr>
          <w:noProof/>
          <w:lang w:val="en-US"/>
        </w:rPr>
        <w:t>)</w:t>
      </w:r>
      <w:r w:rsidRPr="00C24081">
        <w:rPr>
          <w:noProof/>
          <w:lang w:val="en-US" w:eastAsia="ko-KR"/>
        </w:rPr>
        <w:t>)</w:t>
      </w:r>
      <w:r w:rsidRPr="00DA1AD3">
        <w:rPr>
          <w:bCs/>
          <w:noProof/>
        </w:rPr>
        <w:t xml:space="preserve"> </w:t>
      </w:r>
      <w:r>
        <w:rPr>
          <w:bCs/>
          <w:noProof/>
        </w:rPr>
        <w:tab/>
      </w:r>
      <w:bookmarkStart w:id="1142" w:name="OLE_LINK406"/>
      <w:bookmarkStart w:id="1143" w:name="OLE_LINK407"/>
      <w:r w:rsidRPr="00F80644">
        <w:rPr>
          <w:noProof/>
          <w:lang w:val="en-CA" w:eastAsia="ko-KR"/>
        </w:rPr>
        <w:t>(</w:t>
      </w:r>
      <w:r w:rsidRPr="00F80644">
        <w:rPr>
          <w:noProof/>
          <w:lang w:val="en-CA" w:eastAsia="ko-KR"/>
        </w:rPr>
        <w:fldChar w:fldCharType="begin" w:fldLock="1"/>
      </w:r>
      <w:r w:rsidRPr="00F80644">
        <w:rPr>
          <w:noProof/>
          <w:lang w:val="en-CA" w:eastAsia="ko-KR"/>
        </w:rPr>
        <w:instrText xml:space="preserve"> STYLEREF 1 \s </w:instrText>
      </w:r>
      <w:r w:rsidRPr="00F80644">
        <w:rPr>
          <w:noProof/>
          <w:lang w:val="en-CA" w:eastAsia="ko-KR"/>
        </w:rPr>
        <w:fldChar w:fldCharType="separate"/>
      </w:r>
      <w:r w:rsidR="00043B38">
        <w:rPr>
          <w:noProof/>
          <w:lang w:val="en-CA" w:eastAsia="ko-KR"/>
        </w:rPr>
        <w:t>7</w:t>
      </w:r>
      <w:r w:rsidRPr="00F80644">
        <w:rPr>
          <w:noProof/>
          <w:lang w:val="en-CA" w:eastAsia="ko-KR"/>
        </w:rPr>
        <w:fldChar w:fldCharType="end"/>
      </w:r>
      <w:r w:rsidRPr="00F80644">
        <w:rPr>
          <w:noProof/>
          <w:lang w:val="en-CA" w:eastAsia="ko-KR"/>
        </w:rPr>
        <w:noBreakHyphen/>
      </w:r>
      <w:r w:rsidRPr="00F80644">
        <w:rPr>
          <w:noProof/>
          <w:lang w:val="en-CA" w:eastAsia="ko-KR"/>
        </w:rPr>
        <w:fldChar w:fldCharType="begin" w:fldLock="1"/>
      </w:r>
      <w:r w:rsidRPr="00F80644">
        <w:rPr>
          <w:noProof/>
          <w:lang w:val="en-CA" w:eastAsia="ko-KR"/>
        </w:rPr>
        <w:instrText xml:space="preserve"> SEQ Equation \* ARABIC \s 1 </w:instrText>
      </w:r>
      <w:r w:rsidRPr="00F80644">
        <w:rPr>
          <w:noProof/>
          <w:lang w:val="en-CA" w:eastAsia="ko-KR"/>
        </w:rPr>
        <w:fldChar w:fldCharType="separate"/>
      </w:r>
      <w:r w:rsidR="00043B38">
        <w:rPr>
          <w:noProof/>
          <w:lang w:val="en-CA" w:eastAsia="ko-KR"/>
        </w:rPr>
        <w:t>75</w:t>
      </w:r>
      <w:r w:rsidRPr="00F80644">
        <w:rPr>
          <w:noProof/>
          <w:lang w:val="en-CA" w:eastAsia="ko-KR"/>
        </w:rPr>
        <w:fldChar w:fldCharType="end"/>
      </w:r>
      <w:bookmarkEnd w:id="1142"/>
      <w:bookmarkEnd w:id="1143"/>
      <w:r w:rsidRPr="00F80644">
        <w:rPr>
          <w:noProof/>
          <w:lang w:val="en-CA" w:eastAsia="ko-KR"/>
        </w:rPr>
        <w:t>)</w:t>
      </w:r>
      <w:r w:rsidRPr="00C24081">
        <w:rPr>
          <w:noProof/>
          <w:lang w:val="en-US" w:eastAsia="ko-KR"/>
        </w:rPr>
        <w:br/>
      </w:r>
      <w:r w:rsidRPr="00C24081">
        <w:rPr>
          <w:noProof/>
          <w:lang w:val="en-US" w:eastAsia="ko-KR"/>
        </w:rPr>
        <w:tab/>
        <w:t xml:space="preserve">if ( </w:t>
      </w:r>
      <w:r>
        <w:rPr>
          <w:noProof/>
          <w:lang w:val="en-US"/>
        </w:rPr>
        <w:t>lmcsCW</w:t>
      </w:r>
      <w:r w:rsidRPr="00C24081">
        <w:rPr>
          <w:bCs/>
          <w:noProof/>
        </w:rPr>
        <w:t>[ i ] =</w:t>
      </w:r>
      <w:r>
        <w:rPr>
          <w:bCs/>
          <w:noProof/>
        </w:rPr>
        <w:t> </w:t>
      </w:r>
      <w:r w:rsidRPr="00C24081">
        <w:rPr>
          <w:bCs/>
          <w:noProof/>
        </w:rPr>
        <w:t>= 0 )</w:t>
      </w:r>
      <w:r w:rsidRPr="00C24081">
        <w:rPr>
          <w:noProof/>
          <w:lang w:val="en-US" w:eastAsia="ko-KR"/>
        </w:rPr>
        <w:br/>
      </w:r>
      <w:r w:rsidRPr="00C24081">
        <w:rPr>
          <w:noProof/>
          <w:lang w:val="en-US" w:eastAsia="ko-KR"/>
        </w:rPr>
        <w:tab/>
      </w:r>
      <w:r w:rsidRPr="00C24081">
        <w:rPr>
          <w:noProof/>
          <w:lang w:val="en-US" w:eastAsia="ko-KR"/>
        </w:rPr>
        <w:tab/>
      </w:r>
      <w:bookmarkStart w:id="1144" w:name="OLE_LINK92"/>
      <w:bookmarkStart w:id="1145" w:name="OLE_LINK93"/>
      <w:bookmarkStart w:id="1146" w:name="OLE_LINK83"/>
      <w:bookmarkStart w:id="1147" w:name="OLE_LINK85"/>
      <w:r w:rsidRPr="00C24081">
        <w:rPr>
          <w:noProof/>
          <w:lang w:val="en-US" w:eastAsia="ko-KR"/>
        </w:rPr>
        <w:t>InvScaleCoeff</w:t>
      </w:r>
      <w:r w:rsidRPr="00C24081">
        <w:rPr>
          <w:bCs/>
          <w:noProof/>
        </w:rPr>
        <w:t>[ i ]</w:t>
      </w:r>
      <w:bookmarkEnd w:id="1144"/>
      <w:bookmarkEnd w:id="1145"/>
      <w:r w:rsidRPr="00C24081">
        <w:rPr>
          <w:bCs/>
          <w:noProof/>
        </w:rPr>
        <w:t xml:space="preserve"> = 0</w:t>
      </w:r>
      <w:r w:rsidRPr="00C24081">
        <w:rPr>
          <w:bCs/>
          <w:noProof/>
        </w:rPr>
        <w:br/>
      </w:r>
      <w:bookmarkEnd w:id="1146"/>
      <w:bookmarkEnd w:id="1147"/>
      <w:r w:rsidRPr="00C24081">
        <w:rPr>
          <w:bCs/>
          <w:noProof/>
        </w:rPr>
        <w:tab/>
        <w:t>else</w:t>
      </w:r>
      <w:r w:rsidRPr="00C24081">
        <w:rPr>
          <w:bCs/>
          <w:noProof/>
        </w:rPr>
        <w:br/>
      </w:r>
      <w:r w:rsidRPr="00C24081">
        <w:rPr>
          <w:bCs/>
          <w:noProof/>
        </w:rPr>
        <w:tab/>
      </w:r>
      <w:r w:rsidRPr="00C24081">
        <w:rPr>
          <w:bCs/>
          <w:noProof/>
        </w:rPr>
        <w:tab/>
      </w:r>
      <w:bookmarkStart w:id="1148" w:name="OLE_LINK380"/>
      <w:r w:rsidRPr="00C24081">
        <w:rPr>
          <w:noProof/>
          <w:lang w:val="en-US" w:eastAsia="ko-KR"/>
        </w:rPr>
        <w:t xml:space="preserve">InvScaleCoeff[ i ] </w:t>
      </w:r>
      <w:bookmarkEnd w:id="1148"/>
      <w:r w:rsidRPr="00C24081">
        <w:rPr>
          <w:noProof/>
          <w:lang w:val="en-US" w:eastAsia="ko-KR"/>
        </w:rPr>
        <w:t xml:space="preserve">= </w:t>
      </w:r>
      <w:r>
        <w:rPr>
          <w:noProof/>
          <w:lang w:val="en-US" w:eastAsia="ko-KR"/>
        </w:rPr>
        <w:t>OrgCW</w:t>
      </w:r>
      <w:r w:rsidRPr="00C24081">
        <w:rPr>
          <w:noProof/>
          <w:lang w:val="en-US" w:eastAsia="ko-KR"/>
        </w:rPr>
        <w:t> * (1 &lt;&lt; </w:t>
      </w:r>
      <w:r>
        <w:rPr>
          <w:noProof/>
          <w:lang w:val="en-US"/>
        </w:rPr>
        <w:t>14</w:t>
      </w:r>
      <w:r w:rsidRPr="00C24081">
        <w:rPr>
          <w:noProof/>
          <w:lang w:val="en-US" w:eastAsia="ko-KR"/>
        </w:rPr>
        <w:t>) / </w:t>
      </w:r>
      <w:r>
        <w:rPr>
          <w:noProof/>
          <w:lang w:val="en-US" w:eastAsia="ko-KR"/>
        </w:rPr>
        <w:t>lmcsCW</w:t>
      </w:r>
      <w:r w:rsidRPr="00C24081">
        <w:rPr>
          <w:noProof/>
          <w:lang w:val="en-US" w:eastAsia="ko-KR"/>
        </w:rPr>
        <w:t>[ i ]</w:t>
      </w:r>
      <w:r w:rsidRPr="00C24081">
        <w:rPr>
          <w:bCs/>
          <w:noProof/>
        </w:rPr>
        <w:br/>
      </w:r>
      <w:r w:rsidRPr="00C24081">
        <w:rPr>
          <w:noProof/>
          <w:lang w:val="en-US" w:eastAsia="ko-KR"/>
        </w:rPr>
        <w:t>}</w:t>
      </w:r>
    </w:p>
    <w:p w14:paraId="6C00A79C" w14:textId="1419B773" w:rsidR="00BA086C" w:rsidRDefault="00BA086C" w:rsidP="00BA086C">
      <w:pPr>
        <w:jc w:val="left"/>
        <w:rPr>
          <w:noProof/>
        </w:rPr>
      </w:pPr>
      <w:r>
        <w:rPr>
          <w:noProof/>
        </w:rPr>
        <w:t xml:space="preserve">The variable </w:t>
      </w:r>
      <w:bookmarkStart w:id="1149" w:name="OLE_LINK502"/>
      <w:bookmarkStart w:id="1150" w:name="OLE_LINK503"/>
      <w:r>
        <w:rPr>
          <w:noProof/>
        </w:rPr>
        <w:t>Chroma</w:t>
      </w:r>
      <w:r w:rsidRPr="00B41B17">
        <w:rPr>
          <w:noProof/>
        </w:rPr>
        <w:t>ScaleCoef</w:t>
      </w:r>
      <w:bookmarkEnd w:id="1149"/>
      <w:bookmarkEnd w:id="1150"/>
      <w:r>
        <w:rPr>
          <w:noProof/>
        </w:rPr>
        <w:t>f</w:t>
      </w:r>
      <w:r w:rsidRPr="00B41B17">
        <w:rPr>
          <w:noProof/>
        </w:rPr>
        <w:t>[ i ]</w:t>
      </w:r>
      <w:r>
        <w:rPr>
          <w:noProof/>
        </w:rPr>
        <w:t>,</w:t>
      </w:r>
      <w:r w:rsidRPr="00B41B17">
        <w:rPr>
          <w:noProof/>
        </w:rPr>
        <w:t xml:space="preserve"> with </w:t>
      </w:r>
      <w:bookmarkStart w:id="1151" w:name="OLE_LINK18"/>
      <w:bookmarkStart w:id="1152" w:name="OLE_LINK19"/>
      <w:r>
        <w:rPr>
          <w:bCs/>
          <w:noProof/>
        </w:rPr>
        <w:t>i</w:t>
      </w:r>
      <w:r w:rsidRPr="00DE0F0E">
        <w:rPr>
          <w:noProof/>
          <w:lang w:val="en-CA" w:eastAsia="ko-KR"/>
        </w:rPr>
        <w:t> = </w:t>
      </w:r>
      <w:r>
        <w:rPr>
          <w:bCs/>
          <w:noProof/>
        </w:rPr>
        <w:t>0…</w:t>
      </w:r>
      <w:bookmarkEnd w:id="1151"/>
      <w:bookmarkEnd w:id="1152"/>
      <w:r>
        <w:rPr>
          <w:noProof/>
        </w:rPr>
        <w:t>15</w:t>
      </w:r>
      <w:r w:rsidRPr="00B41B17">
        <w:rPr>
          <w:noProof/>
        </w:rPr>
        <w:t xml:space="preserve">, </w:t>
      </w:r>
      <w:r w:rsidR="002B5380">
        <w:rPr>
          <w:noProof/>
        </w:rPr>
        <w:t>is</w:t>
      </w:r>
      <w:r w:rsidRPr="00B41B17">
        <w:rPr>
          <w:noProof/>
        </w:rPr>
        <w:t xml:space="preserve"> derived as follows:</w:t>
      </w:r>
    </w:p>
    <w:p w14:paraId="702AF192" w14:textId="123A80AC" w:rsidR="00BA086C" w:rsidRDefault="00BA086C" w:rsidP="00BA086C">
      <w:pPr>
        <w:tabs>
          <w:tab w:val="right" w:pos="9719"/>
        </w:tabs>
        <w:ind w:left="270"/>
        <w:jc w:val="left"/>
        <w:rPr>
          <w:noProof/>
        </w:rPr>
      </w:pPr>
      <w:bookmarkStart w:id="1153" w:name="OLE_LINK145"/>
      <w:bookmarkStart w:id="1154" w:name="OLE_LINK146"/>
      <w:bookmarkStart w:id="1155" w:name="OLE_LINK156"/>
      <w:bookmarkEnd w:id="1061"/>
      <w:bookmarkEnd w:id="1062"/>
      <w:bookmarkEnd w:id="1063"/>
      <w:r>
        <w:rPr>
          <w:noProof/>
        </w:rPr>
        <w:t>chromaResidualScaleLut[ ] = {</w:t>
      </w:r>
      <w:r w:rsidRPr="00DF388B">
        <w:rPr>
          <w:noProof/>
        </w:rPr>
        <w:t xml:space="preserve">16384, 16384, 16384, 16384, 16384, 16384, 16384, 8192, 8192, 8192, 8192, 5461, </w:t>
      </w:r>
      <w:r>
        <w:rPr>
          <w:noProof/>
        </w:rPr>
        <w:br/>
      </w:r>
      <w:r>
        <w:rPr>
          <w:noProof/>
        </w:rPr>
        <w:tab/>
      </w:r>
      <w:r w:rsidRPr="00DF388B">
        <w:rPr>
          <w:noProof/>
        </w:rPr>
        <w:t xml:space="preserve">5461, 5461, 5461, 4096, 4096, 4096, 4096, 3277, 3277, 3277, 3277, 2731, 2731, 2731, 2731, 2341, 2341, </w:t>
      </w:r>
      <w:r>
        <w:rPr>
          <w:noProof/>
        </w:rPr>
        <w:br/>
      </w:r>
      <w:r>
        <w:rPr>
          <w:noProof/>
        </w:rPr>
        <w:tab/>
      </w:r>
      <w:r w:rsidRPr="00DF388B">
        <w:rPr>
          <w:noProof/>
        </w:rPr>
        <w:t xml:space="preserve">2341, 2048, 2048, 2048, 1820, 1820, 1820, 1638, 1638, 1638, 1638, 1489, 1489, 1489, 1489, 1365, 1365, </w:t>
      </w:r>
      <w:r>
        <w:rPr>
          <w:noProof/>
        </w:rPr>
        <w:br/>
      </w:r>
      <w:r>
        <w:rPr>
          <w:noProof/>
        </w:rPr>
        <w:tab/>
      </w:r>
      <w:r w:rsidRPr="00DF388B">
        <w:rPr>
          <w:noProof/>
        </w:rPr>
        <w:t>1365, 1365, 1260, 1260, 1260, 1260, 1170, 1170, 1170, 1170, 1092, 1092, 1092,</w:t>
      </w:r>
      <w:r>
        <w:rPr>
          <w:noProof/>
        </w:rPr>
        <w:t xml:space="preserve"> 1092, 1024, 1024, 1024, </w:t>
      </w:r>
      <w:r>
        <w:rPr>
          <w:noProof/>
        </w:rPr>
        <w:br/>
      </w:r>
      <w:r>
        <w:rPr>
          <w:noProof/>
        </w:rPr>
        <w:tab/>
        <w:t>1024 }</w:t>
      </w:r>
      <w:r>
        <w:rPr>
          <w:noProof/>
        </w:rPr>
        <w:br/>
      </w:r>
      <w:bookmarkEnd w:id="1153"/>
      <w:bookmarkEnd w:id="1154"/>
      <w:bookmarkEnd w:id="1155"/>
      <w:r w:rsidRPr="00C24081">
        <w:rPr>
          <w:noProof/>
        </w:rPr>
        <w:t xml:space="preserve">if ( </w:t>
      </w:r>
      <w:r>
        <w:rPr>
          <w:noProof/>
        </w:rPr>
        <w:t>lmcsCW</w:t>
      </w:r>
      <w:r w:rsidRPr="00C24081">
        <w:rPr>
          <w:noProof/>
        </w:rPr>
        <w:t>[ i ] =</w:t>
      </w:r>
      <w:r>
        <w:rPr>
          <w:noProof/>
        </w:rPr>
        <w:t> </w:t>
      </w:r>
      <w:r w:rsidRPr="00C24081">
        <w:rPr>
          <w:noProof/>
        </w:rPr>
        <w:t>= 0 )</w:t>
      </w:r>
      <w:bookmarkStart w:id="1156" w:name="OLE_LINK203"/>
      <w:bookmarkStart w:id="1157" w:name="OLE_LINK204"/>
      <w:r w:rsidRPr="00C55500">
        <w:rPr>
          <w:noProof/>
          <w:lang w:val="en-US"/>
        </w:rPr>
        <w:t xml:space="preserve"> </w:t>
      </w:r>
      <w:r w:rsidRPr="00C24081">
        <w:rPr>
          <w:noProof/>
          <w:lang w:val="en-US"/>
        </w:rPr>
        <w:br/>
      </w:r>
      <w:r>
        <w:rPr>
          <w:noProof/>
        </w:rPr>
        <w:tab/>
      </w:r>
      <w:r w:rsidRPr="00C24081">
        <w:rPr>
          <w:noProof/>
        </w:rPr>
        <w:t>ChromaScaleCoe</w:t>
      </w:r>
      <w:r>
        <w:rPr>
          <w:noProof/>
        </w:rPr>
        <w:t>f</w:t>
      </w:r>
      <w:r w:rsidRPr="00C24081">
        <w:rPr>
          <w:noProof/>
        </w:rPr>
        <w:t>f</w:t>
      </w:r>
      <w:bookmarkEnd w:id="1156"/>
      <w:bookmarkEnd w:id="1157"/>
      <w:r w:rsidRPr="00C24081">
        <w:rPr>
          <w:noProof/>
          <w:lang w:eastAsia="ko-KR"/>
        </w:rPr>
        <w:t>[ i ] = (1</w:t>
      </w:r>
      <w:bookmarkStart w:id="1158" w:name="OLE_LINK185"/>
      <w:bookmarkStart w:id="1159" w:name="OLE_LINK188"/>
      <w:bookmarkStart w:id="1160" w:name="OLE_LINK192"/>
      <w:bookmarkStart w:id="1161" w:name="OLE_LINK194"/>
      <w:bookmarkStart w:id="1162" w:name="OLE_LINK195"/>
      <w:bookmarkStart w:id="1163" w:name="OLE_LINK196"/>
      <w:r w:rsidRPr="00C24081">
        <w:rPr>
          <w:noProof/>
          <w:lang w:eastAsia="ko-KR"/>
        </w:rPr>
        <w:t> </w:t>
      </w:r>
      <w:bookmarkEnd w:id="1158"/>
      <w:bookmarkEnd w:id="1159"/>
      <w:bookmarkEnd w:id="1160"/>
      <w:bookmarkEnd w:id="1161"/>
      <w:bookmarkEnd w:id="1162"/>
      <w:bookmarkEnd w:id="1163"/>
      <w:r w:rsidRPr="00C24081">
        <w:rPr>
          <w:noProof/>
          <w:lang w:eastAsia="ko-KR"/>
        </w:rPr>
        <w:t>&lt;&lt; </w:t>
      </w:r>
      <w:r>
        <w:rPr>
          <w:noProof/>
          <w:lang w:val="en-US"/>
        </w:rPr>
        <w:t>11</w:t>
      </w:r>
      <w:r w:rsidRPr="00C24081">
        <w:rPr>
          <w:noProof/>
          <w:lang w:eastAsia="ko-KR"/>
        </w:rPr>
        <w:t>)</w:t>
      </w:r>
      <w:r w:rsidRPr="00C55500">
        <w:rPr>
          <w:noProof/>
          <w:lang w:val="en-US"/>
        </w:rPr>
        <w:t xml:space="preserve"> </w:t>
      </w:r>
      <w:r w:rsidRPr="00C24081">
        <w:rPr>
          <w:noProof/>
          <w:lang w:val="en-US"/>
        </w:rPr>
        <w:br/>
      </w:r>
      <w:r>
        <w:rPr>
          <w:noProof/>
        </w:rPr>
        <w:t>else {</w:t>
      </w:r>
      <w:r w:rsidRPr="00C24081">
        <w:rPr>
          <w:noProof/>
          <w:lang w:val="en-US"/>
        </w:rPr>
        <w:br/>
      </w:r>
      <w:r>
        <w:rPr>
          <w:noProof/>
          <w:lang w:eastAsia="ko-KR"/>
        </w:rPr>
        <w:tab/>
        <w:t>b</w:t>
      </w:r>
      <w:r w:rsidRPr="00C24081">
        <w:rPr>
          <w:noProof/>
          <w:lang w:eastAsia="ko-KR"/>
        </w:rPr>
        <w:t>inCW =</w:t>
      </w:r>
      <w:bookmarkStart w:id="1164" w:name="OLE_LINK35"/>
      <w:bookmarkStart w:id="1165" w:name="OLE_LINK36"/>
      <w:bookmarkStart w:id="1166" w:name="OLE_LINK51"/>
      <w:bookmarkStart w:id="1167" w:name="OLE_LINK52"/>
      <w:bookmarkStart w:id="1168" w:name="OLE_LINK179"/>
      <w:r>
        <w:rPr>
          <w:noProof/>
          <w:lang w:eastAsia="ko-KR"/>
        </w:rPr>
        <w:t xml:space="preserve"> </w:t>
      </w:r>
      <w:r w:rsidRPr="00C24081">
        <w:rPr>
          <w:noProof/>
          <w:lang w:val="en-CA"/>
        </w:rPr>
        <w:t>BitDepth</w:t>
      </w:r>
      <w:r w:rsidRPr="00C24081">
        <w:rPr>
          <w:noProof/>
          <w:vertAlign w:val="subscript"/>
          <w:lang w:val="en-CA"/>
        </w:rPr>
        <w:t>Y</w:t>
      </w:r>
      <w:bookmarkEnd w:id="1164"/>
      <w:bookmarkEnd w:id="1165"/>
      <w:bookmarkEnd w:id="1166"/>
      <w:bookmarkEnd w:id="1167"/>
      <w:bookmarkEnd w:id="1168"/>
      <w:r w:rsidRPr="00C24081">
        <w:rPr>
          <w:noProof/>
          <w:lang w:val="en-US" w:eastAsia="ko-KR"/>
        </w:rPr>
        <w:t> &gt; 10 </w:t>
      </w:r>
      <w:r>
        <w:rPr>
          <w:noProof/>
          <w:lang w:val="en-US" w:eastAsia="ko-KR"/>
        </w:rPr>
        <w:t> </w:t>
      </w:r>
      <w:r w:rsidRPr="00C24081">
        <w:rPr>
          <w:noProof/>
          <w:lang w:val="en-US" w:eastAsia="ko-KR"/>
        </w:rPr>
        <w:t>? </w:t>
      </w:r>
      <w:r>
        <w:rPr>
          <w:noProof/>
          <w:lang w:val="en-US" w:eastAsia="ko-KR"/>
        </w:rPr>
        <w:t> </w:t>
      </w:r>
      <w:r w:rsidRPr="00C24081">
        <w:rPr>
          <w:noProof/>
          <w:lang w:val="en-US" w:eastAsia="ko-KR"/>
        </w:rPr>
        <w:t xml:space="preserve">( </w:t>
      </w:r>
      <w:r>
        <w:rPr>
          <w:noProof/>
        </w:rPr>
        <w:t>lmcsCW</w:t>
      </w:r>
      <w:r w:rsidRPr="00C24081">
        <w:rPr>
          <w:noProof/>
        </w:rPr>
        <w:t>[ i ]</w:t>
      </w:r>
      <w:r w:rsidRPr="00C24081">
        <w:rPr>
          <w:noProof/>
          <w:lang w:val="en-US" w:eastAsia="ko-KR"/>
        </w:rPr>
        <w:t> &gt;&gt; (</w:t>
      </w:r>
      <w:bookmarkStart w:id="1169" w:name="OLE_LINK314"/>
      <w:bookmarkStart w:id="1170" w:name="OLE_LINK315"/>
      <w:bookmarkStart w:id="1171" w:name="OLE_LINK316"/>
      <w:r>
        <w:rPr>
          <w:noProof/>
          <w:lang w:val="en-US" w:eastAsia="ko-KR"/>
        </w:rPr>
        <w:t> </w:t>
      </w:r>
      <w:r w:rsidRPr="00C24081">
        <w:rPr>
          <w:noProof/>
          <w:lang w:val="en-CA"/>
        </w:rPr>
        <w:t>BitDepth</w:t>
      </w:r>
      <w:r w:rsidRPr="00C24081">
        <w:rPr>
          <w:noProof/>
          <w:vertAlign w:val="subscript"/>
          <w:lang w:val="en-CA"/>
        </w:rPr>
        <w:t>Y</w:t>
      </w:r>
      <w:bookmarkEnd w:id="1169"/>
      <w:bookmarkEnd w:id="1170"/>
      <w:bookmarkEnd w:id="1171"/>
      <w:r w:rsidRPr="00C24081">
        <w:rPr>
          <w:noProof/>
          <w:lang w:eastAsia="ko-KR"/>
        </w:rPr>
        <w:t> − </w:t>
      </w:r>
      <w:r w:rsidRPr="00C24081">
        <w:rPr>
          <w:noProof/>
          <w:lang w:val="en-US" w:eastAsia="ko-KR"/>
        </w:rPr>
        <w:t>10</w:t>
      </w:r>
      <w:r>
        <w:rPr>
          <w:noProof/>
          <w:lang w:val="en-US" w:eastAsia="ko-KR"/>
        </w:rPr>
        <w:t> </w:t>
      </w:r>
      <w:r w:rsidRPr="00C24081">
        <w:rPr>
          <w:noProof/>
          <w:lang w:val="en-US" w:eastAsia="ko-KR"/>
        </w:rPr>
        <w:t>)</w:t>
      </w:r>
      <w:r>
        <w:rPr>
          <w:noProof/>
          <w:lang w:val="en-US" w:eastAsia="ko-KR"/>
        </w:rPr>
        <w:t xml:space="preserve"> </w:t>
      </w:r>
      <w:r w:rsidRPr="00C24081">
        <w:rPr>
          <w:noProof/>
          <w:lang w:val="en-US" w:eastAsia="ko-KR"/>
        </w:rPr>
        <w:t>)</w:t>
      </w:r>
      <w:r>
        <w:rPr>
          <w:noProof/>
          <w:lang w:val="en-US" w:eastAsia="ko-KR"/>
        </w:rPr>
        <w:t>  :</w:t>
      </w:r>
      <w:bookmarkStart w:id="1172" w:name="OLE_LINK387"/>
      <w:bookmarkStart w:id="1173" w:name="OLE_LINK388"/>
      <w:r>
        <w:rPr>
          <w:noProof/>
          <w:lang w:val="en-US" w:eastAsia="ko-KR"/>
        </w:rPr>
        <w:tab/>
      </w:r>
      <w:r w:rsidRPr="00F80644">
        <w:rPr>
          <w:noProof/>
          <w:lang w:val="en-CA" w:eastAsia="ko-KR"/>
        </w:rPr>
        <w:t>(</w:t>
      </w:r>
      <w:r w:rsidRPr="00F80644">
        <w:rPr>
          <w:noProof/>
          <w:lang w:val="en-CA" w:eastAsia="ko-KR"/>
        </w:rPr>
        <w:fldChar w:fldCharType="begin" w:fldLock="1"/>
      </w:r>
      <w:r w:rsidRPr="00F80644">
        <w:rPr>
          <w:noProof/>
          <w:lang w:val="en-CA" w:eastAsia="ko-KR"/>
        </w:rPr>
        <w:instrText xml:space="preserve"> STYLEREF 1 \s </w:instrText>
      </w:r>
      <w:r w:rsidRPr="00F80644">
        <w:rPr>
          <w:noProof/>
          <w:lang w:val="en-CA" w:eastAsia="ko-KR"/>
        </w:rPr>
        <w:fldChar w:fldCharType="separate"/>
      </w:r>
      <w:r w:rsidR="00043B38">
        <w:rPr>
          <w:noProof/>
          <w:lang w:val="en-CA" w:eastAsia="ko-KR"/>
        </w:rPr>
        <w:t>7</w:t>
      </w:r>
      <w:r w:rsidRPr="00F80644">
        <w:rPr>
          <w:noProof/>
          <w:lang w:val="en-CA" w:eastAsia="ko-KR"/>
        </w:rPr>
        <w:fldChar w:fldCharType="end"/>
      </w:r>
      <w:r w:rsidRPr="00F80644">
        <w:rPr>
          <w:noProof/>
          <w:lang w:val="en-CA" w:eastAsia="ko-KR"/>
        </w:rPr>
        <w:noBreakHyphen/>
      </w:r>
      <w:r w:rsidRPr="00F80644">
        <w:rPr>
          <w:noProof/>
          <w:lang w:val="en-CA" w:eastAsia="ko-KR"/>
        </w:rPr>
        <w:fldChar w:fldCharType="begin" w:fldLock="1"/>
      </w:r>
      <w:r w:rsidRPr="00F80644">
        <w:rPr>
          <w:noProof/>
          <w:lang w:val="en-CA" w:eastAsia="ko-KR"/>
        </w:rPr>
        <w:instrText xml:space="preserve"> SEQ Equation \* ARABIC \s 1 </w:instrText>
      </w:r>
      <w:r w:rsidRPr="00F80644">
        <w:rPr>
          <w:noProof/>
          <w:lang w:val="en-CA" w:eastAsia="ko-KR"/>
        </w:rPr>
        <w:fldChar w:fldCharType="separate"/>
      </w:r>
      <w:r w:rsidR="00043B38">
        <w:rPr>
          <w:noProof/>
          <w:lang w:val="en-CA" w:eastAsia="ko-KR"/>
        </w:rPr>
        <w:t>76</w:t>
      </w:r>
      <w:r w:rsidRPr="00F80644">
        <w:rPr>
          <w:noProof/>
          <w:lang w:val="en-CA" w:eastAsia="ko-KR"/>
        </w:rPr>
        <w:fldChar w:fldCharType="end"/>
      </w:r>
      <w:r w:rsidRPr="00F80644">
        <w:rPr>
          <w:noProof/>
          <w:lang w:val="en-CA" w:eastAsia="ko-KR"/>
        </w:rPr>
        <w:t>)</w:t>
      </w:r>
      <w:r w:rsidRPr="00F80644">
        <w:rPr>
          <w:noProof/>
          <w:lang w:val="en-CA" w:eastAsia="ko-KR"/>
        </w:rPr>
        <w:br/>
      </w:r>
      <w:bookmarkEnd w:id="1172"/>
      <w:bookmarkEnd w:id="1173"/>
      <w:r>
        <w:rPr>
          <w:noProof/>
          <w:lang w:val="en-US" w:eastAsia="ko-KR"/>
        </w:rPr>
        <w:tab/>
      </w:r>
      <w:r>
        <w:rPr>
          <w:noProof/>
          <w:lang w:val="en-US" w:eastAsia="ko-KR"/>
        </w:rPr>
        <w:tab/>
      </w:r>
      <w:r>
        <w:rPr>
          <w:noProof/>
          <w:lang w:val="en-US" w:eastAsia="ko-KR"/>
        </w:rPr>
        <w:tab/>
      </w:r>
      <w:r w:rsidRPr="00C24081">
        <w:rPr>
          <w:noProof/>
          <w:lang w:val="en-CA"/>
        </w:rPr>
        <w:t>BitDepth</w:t>
      </w:r>
      <w:r w:rsidRPr="00C24081">
        <w:rPr>
          <w:noProof/>
          <w:vertAlign w:val="subscript"/>
          <w:lang w:val="en-CA"/>
        </w:rPr>
        <w:t>Y</w:t>
      </w:r>
      <w:r w:rsidRPr="00C24081">
        <w:rPr>
          <w:noProof/>
          <w:lang w:val="en-US" w:eastAsia="ko-KR"/>
        </w:rPr>
        <w:t> &lt; 10 </w:t>
      </w:r>
      <w:r>
        <w:rPr>
          <w:noProof/>
          <w:lang w:val="en-US" w:eastAsia="ko-KR"/>
        </w:rPr>
        <w:t> </w:t>
      </w:r>
      <w:r w:rsidRPr="00C24081">
        <w:rPr>
          <w:noProof/>
          <w:lang w:val="en-US" w:eastAsia="ko-KR"/>
        </w:rPr>
        <w:t>?</w:t>
      </w:r>
      <w:r>
        <w:rPr>
          <w:noProof/>
          <w:lang w:val="en-US" w:eastAsia="ko-KR"/>
        </w:rPr>
        <w:t> </w:t>
      </w:r>
      <w:r w:rsidRPr="00C24081">
        <w:rPr>
          <w:noProof/>
          <w:lang w:val="en-US" w:eastAsia="ko-KR"/>
        </w:rPr>
        <w:t xml:space="preserve"> ( </w:t>
      </w:r>
      <w:r>
        <w:rPr>
          <w:noProof/>
        </w:rPr>
        <w:t>lmcsCW</w:t>
      </w:r>
      <w:r w:rsidRPr="00C24081">
        <w:rPr>
          <w:noProof/>
        </w:rPr>
        <w:t>[ i ]</w:t>
      </w:r>
      <w:bookmarkStart w:id="1174" w:name="OLE_LINK362"/>
      <w:r w:rsidRPr="00C24081">
        <w:rPr>
          <w:noProof/>
          <w:lang w:val="en-US" w:eastAsia="ko-KR"/>
        </w:rPr>
        <w:t> &lt;&lt; </w:t>
      </w:r>
      <w:bookmarkEnd w:id="1174"/>
      <w:r>
        <w:rPr>
          <w:noProof/>
          <w:lang w:val="en-US" w:eastAsia="ko-KR"/>
        </w:rPr>
        <w:t>( 10</w:t>
      </w:r>
      <w:r w:rsidRPr="00C24081">
        <w:rPr>
          <w:noProof/>
          <w:lang w:eastAsia="ko-KR"/>
        </w:rPr>
        <w:t> − </w:t>
      </w:r>
      <w:r w:rsidRPr="00C24081">
        <w:rPr>
          <w:noProof/>
          <w:lang w:val="en-CA"/>
        </w:rPr>
        <w:t>BitDepth</w:t>
      </w:r>
      <w:r w:rsidRPr="00C24081">
        <w:rPr>
          <w:noProof/>
          <w:vertAlign w:val="subscript"/>
          <w:lang w:val="en-CA"/>
        </w:rPr>
        <w:t>Y</w:t>
      </w:r>
      <w:r>
        <w:rPr>
          <w:noProof/>
          <w:lang w:val="en-CA"/>
        </w:rPr>
        <w:t> </w:t>
      </w:r>
      <w:r w:rsidRPr="00C24081">
        <w:rPr>
          <w:noProof/>
          <w:lang w:val="en-US" w:eastAsia="ko-KR"/>
        </w:rPr>
        <w:t>) )</w:t>
      </w:r>
      <w:r>
        <w:rPr>
          <w:noProof/>
          <w:lang w:val="en-US" w:eastAsia="ko-KR"/>
        </w:rPr>
        <w:t>  :  </w:t>
      </w:r>
      <w:r>
        <w:rPr>
          <w:noProof/>
        </w:rPr>
        <w:t>lmcsCW</w:t>
      </w:r>
      <w:r w:rsidRPr="00C24081">
        <w:rPr>
          <w:noProof/>
        </w:rPr>
        <w:t>[</w:t>
      </w:r>
      <w:bookmarkStart w:id="1175" w:name="OLE_LINK363"/>
      <w:bookmarkStart w:id="1176" w:name="OLE_LINK364"/>
      <w:r w:rsidRPr="00C24081">
        <w:rPr>
          <w:noProof/>
        </w:rPr>
        <w:t> i </w:t>
      </w:r>
      <w:bookmarkEnd w:id="1175"/>
      <w:bookmarkEnd w:id="1176"/>
      <w:r w:rsidRPr="00C24081">
        <w:rPr>
          <w:noProof/>
        </w:rPr>
        <w:t>]</w:t>
      </w:r>
      <w:r w:rsidRPr="00C24081">
        <w:rPr>
          <w:noProof/>
          <w:lang w:val="en-US" w:eastAsia="ko-KR"/>
        </w:rPr>
        <w:br/>
      </w:r>
      <w:r>
        <w:rPr>
          <w:noProof/>
          <w:lang w:eastAsia="ko-KR"/>
        </w:rPr>
        <w:tab/>
        <w:t>ChromaScaleCoeff[ i ] = c</w:t>
      </w:r>
      <w:r w:rsidRPr="00C24081">
        <w:rPr>
          <w:noProof/>
          <w:lang w:eastAsia="ko-KR"/>
        </w:rPr>
        <w:t>hromaResidualScaleLut</w:t>
      </w:r>
      <w:bookmarkStart w:id="1177" w:name="OLE_LINK15"/>
      <w:r w:rsidRPr="00C24081">
        <w:rPr>
          <w:noProof/>
          <w:lang w:eastAsia="ko-KR"/>
        </w:rPr>
        <w:t>[ Clip3(</w:t>
      </w:r>
      <w:r>
        <w:rPr>
          <w:noProof/>
          <w:lang w:eastAsia="ko-KR"/>
        </w:rPr>
        <w:t> </w:t>
      </w:r>
      <w:r w:rsidRPr="00C24081">
        <w:rPr>
          <w:noProof/>
          <w:lang w:eastAsia="ko-KR"/>
        </w:rPr>
        <w:t xml:space="preserve">1, 64, </w:t>
      </w:r>
      <w:bookmarkStart w:id="1178" w:name="OLE_LINK30"/>
      <w:bookmarkStart w:id="1179" w:name="OLE_LINK31"/>
      <w:bookmarkStart w:id="1180" w:name="OLE_LINK34"/>
      <w:r>
        <w:rPr>
          <w:noProof/>
        </w:rPr>
        <w:t>b</w:t>
      </w:r>
      <w:r w:rsidRPr="00C24081">
        <w:rPr>
          <w:noProof/>
        </w:rPr>
        <w:t>inCW</w:t>
      </w:r>
      <w:bookmarkEnd w:id="1178"/>
      <w:bookmarkEnd w:id="1179"/>
      <w:bookmarkEnd w:id="1180"/>
      <w:r w:rsidRPr="00C24081">
        <w:rPr>
          <w:noProof/>
          <w:lang w:eastAsia="ko-KR"/>
        </w:rPr>
        <w:t> </w:t>
      </w:r>
      <w:r w:rsidRPr="00C24081">
        <w:rPr>
          <w:noProof/>
        </w:rPr>
        <w:t>&gt;&gt;</w:t>
      </w:r>
      <w:r w:rsidRPr="00C24081">
        <w:rPr>
          <w:noProof/>
          <w:lang w:eastAsia="ko-KR"/>
        </w:rPr>
        <w:t> </w:t>
      </w:r>
      <w:r>
        <w:rPr>
          <w:noProof/>
        </w:rPr>
        <w:t>1 </w:t>
      </w:r>
      <w:r w:rsidRPr="00C24081">
        <w:rPr>
          <w:noProof/>
        </w:rPr>
        <w:t>) </w:t>
      </w:r>
      <w:r w:rsidRPr="0019529A">
        <w:rPr>
          <w:noProof/>
        </w:rPr>
        <w:t>−</w:t>
      </w:r>
      <w:r w:rsidRPr="00C24081">
        <w:rPr>
          <w:noProof/>
        </w:rPr>
        <w:t> 1 </w:t>
      </w:r>
      <w:r w:rsidRPr="00C24081">
        <w:rPr>
          <w:noProof/>
          <w:lang w:eastAsia="ko-KR"/>
        </w:rPr>
        <w:t>]</w:t>
      </w:r>
      <w:bookmarkEnd w:id="1177"/>
      <w:r w:rsidRPr="00C24081">
        <w:rPr>
          <w:noProof/>
          <w:lang w:val="en-US"/>
        </w:rPr>
        <w:br/>
      </w:r>
      <w:r>
        <w:rPr>
          <w:noProof/>
        </w:rPr>
        <w:t>}</w:t>
      </w:r>
    </w:p>
    <w:p w14:paraId="3A826F71" w14:textId="5C03ADDE" w:rsidR="00BA086C" w:rsidRPr="0039627D" w:rsidRDefault="00BA086C" w:rsidP="00BA086C">
      <w:pPr>
        <w:rPr>
          <w:noProof/>
        </w:rPr>
      </w:pPr>
      <w:bookmarkStart w:id="1181" w:name="OLE_LINK414"/>
      <w:bookmarkStart w:id="1182" w:name="OLE_LINK415"/>
      <w:r w:rsidRPr="0039627D">
        <w:rPr>
          <w:noProof/>
        </w:rPr>
        <w:t>The variable</w:t>
      </w:r>
      <w:r w:rsidR="002B5380">
        <w:rPr>
          <w:noProof/>
        </w:rPr>
        <w:t>s</w:t>
      </w:r>
      <w:r w:rsidRPr="0039627D">
        <w:rPr>
          <w:noProof/>
        </w:rPr>
        <w:t xml:space="preserve"> </w:t>
      </w:r>
      <w:r>
        <w:rPr>
          <w:noProof/>
        </w:rPr>
        <w:t>Clip</w:t>
      </w:r>
      <w:r w:rsidRPr="0039627D">
        <w:rPr>
          <w:noProof/>
        </w:rPr>
        <w:t>Range</w:t>
      </w:r>
      <w:r w:rsidR="002B5380">
        <w:rPr>
          <w:noProof/>
        </w:rPr>
        <w:t>, LmcsMinVal, and LmcsMaxVal</w:t>
      </w:r>
      <w:r w:rsidRPr="0039627D">
        <w:rPr>
          <w:noProof/>
        </w:rPr>
        <w:t xml:space="preserve"> </w:t>
      </w:r>
      <w:r w:rsidR="002B5380">
        <w:rPr>
          <w:noProof/>
        </w:rPr>
        <w:t>are</w:t>
      </w:r>
      <w:r w:rsidRPr="0039627D">
        <w:rPr>
          <w:noProof/>
        </w:rPr>
        <w:t xml:space="preserve"> derived as follows:</w:t>
      </w:r>
    </w:p>
    <w:p w14:paraId="38FA1034" w14:textId="115757AC" w:rsidR="00BA086C" w:rsidRDefault="00BA086C" w:rsidP="00BA086C">
      <w:pPr>
        <w:tabs>
          <w:tab w:val="right" w:pos="9360"/>
        </w:tabs>
        <w:ind w:left="270"/>
        <w:jc w:val="left"/>
        <w:rPr>
          <w:noProof/>
        </w:rPr>
      </w:pPr>
      <w:bookmarkStart w:id="1183" w:name="OLE_LINK416"/>
      <w:bookmarkStart w:id="1184" w:name="OLE_LINK417"/>
      <w:bookmarkEnd w:id="1181"/>
      <w:bookmarkEnd w:id="1182"/>
      <w:r>
        <w:rPr>
          <w:noProof/>
        </w:rPr>
        <w:t>C</w:t>
      </w:r>
      <w:r w:rsidRPr="0039627D">
        <w:rPr>
          <w:noProof/>
        </w:rPr>
        <w:t>lipRange = ((</w:t>
      </w:r>
      <w:r>
        <w:rPr>
          <w:noProof/>
        </w:rPr>
        <w:t>lmcs</w:t>
      </w:r>
      <w:r w:rsidRPr="0039627D">
        <w:rPr>
          <w:noProof/>
        </w:rPr>
        <w:t>_min_bin_idx &gt; 0) &amp;&amp; (</w:t>
      </w:r>
      <w:r>
        <w:rPr>
          <w:noProof/>
        </w:rPr>
        <w:t xml:space="preserve"> </w:t>
      </w:r>
      <w:r>
        <w:rPr>
          <w:bCs/>
          <w:noProof/>
        </w:rPr>
        <w:t>Lmcs</w:t>
      </w:r>
      <w:r w:rsidRPr="0039627D">
        <w:rPr>
          <w:bCs/>
          <w:noProof/>
        </w:rPr>
        <w:t>MaxBinIdx</w:t>
      </w:r>
      <w:r w:rsidRPr="0039627D">
        <w:rPr>
          <w:noProof/>
        </w:rPr>
        <w:t xml:space="preserve"> &lt; </w:t>
      </w:r>
      <w:r>
        <w:rPr>
          <w:noProof/>
        </w:rPr>
        <w:t>15 )</w:t>
      </w:r>
      <w:r>
        <w:rPr>
          <w:noProof/>
          <w:lang w:val="en-US" w:eastAsia="ko-KR"/>
        </w:rPr>
        <w:tab/>
      </w:r>
      <w:r w:rsidRPr="00F80644">
        <w:rPr>
          <w:noProof/>
          <w:lang w:val="en-CA" w:eastAsia="ko-KR"/>
        </w:rPr>
        <w:t>(</w:t>
      </w:r>
      <w:r w:rsidRPr="00F80644">
        <w:rPr>
          <w:noProof/>
          <w:lang w:val="en-CA" w:eastAsia="ko-KR"/>
        </w:rPr>
        <w:fldChar w:fldCharType="begin" w:fldLock="1"/>
      </w:r>
      <w:r w:rsidRPr="00F80644">
        <w:rPr>
          <w:noProof/>
          <w:lang w:val="en-CA" w:eastAsia="ko-KR"/>
        </w:rPr>
        <w:instrText xml:space="preserve"> STYLEREF 1 \s </w:instrText>
      </w:r>
      <w:r w:rsidRPr="00F80644">
        <w:rPr>
          <w:noProof/>
          <w:lang w:val="en-CA" w:eastAsia="ko-KR"/>
        </w:rPr>
        <w:fldChar w:fldCharType="separate"/>
      </w:r>
      <w:r w:rsidR="00043B38">
        <w:rPr>
          <w:noProof/>
          <w:lang w:val="en-CA" w:eastAsia="ko-KR"/>
        </w:rPr>
        <w:t>7</w:t>
      </w:r>
      <w:r w:rsidRPr="00F80644">
        <w:rPr>
          <w:noProof/>
          <w:lang w:val="en-CA" w:eastAsia="ko-KR"/>
        </w:rPr>
        <w:fldChar w:fldCharType="end"/>
      </w:r>
      <w:r w:rsidRPr="00F80644">
        <w:rPr>
          <w:noProof/>
          <w:lang w:val="en-CA" w:eastAsia="ko-KR"/>
        </w:rPr>
        <w:noBreakHyphen/>
      </w:r>
      <w:r w:rsidRPr="00F80644">
        <w:rPr>
          <w:noProof/>
          <w:lang w:val="en-CA" w:eastAsia="ko-KR"/>
        </w:rPr>
        <w:fldChar w:fldCharType="begin" w:fldLock="1"/>
      </w:r>
      <w:r w:rsidRPr="00F80644">
        <w:rPr>
          <w:noProof/>
          <w:lang w:val="en-CA" w:eastAsia="ko-KR"/>
        </w:rPr>
        <w:instrText xml:space="preserve"> SEQ Equation \* ARABIC \s 1 </w:instrText>
      </w:r>
      <w:r w:rsidRPr="00F80644">
        <w:rPr>
          <w:noProof/>
          <w:lang w:val="en-CA" w:eastAsia="ko-KR"/>
        </w:rPr>
        <w:fldChar w:fldCharType="separate"/>
      </w:r>
      <w:r w:rsidR="00043B38">
        <w:rPr>
          <w:noProof/>
          <w:lang w:val="en-CA" w:eastAsia="ko-KR"/>
        </w:rPr>
        <w:t>77</w:t>
      </w:r>
      <w:r w:rsidRPr="00F80644">
        <w:rPr>
          <w:noProof/>
          <w:lang w:val="en-CA" w:eastAsia="ko-KR"/>
        </w:rPr>
        <w:fldChar w:fldCharType="end"/>
      </w:r>
      <w:r w:rsidRPr="00F80644">
        <w:rPr>
          <w:noProof/>
          <w:lang w:val="en-CA" w:eastAsia="ko-KR"/>
        </w:rPr>
        <w:t>)</w:t>
      </w:r>
    </w:p>
    <w:p w14:paraId="48FF3FF2" w14:textId="0C53931C" w:rsidR="00BA086C" w:rsidRDefault="00BA086C" w:rsidP="00BA086C">
      <w:pPr>
        <w:tabs>
          <w:tab w:val="right" w:pos="9360"/>
        </w:tabs>
        <w:ind w:left="270"/>
        <w:jc w:val="left"/>
        <w:rPr>
          <w:noProof/>
        </w:rPr>
      </w:pPr>
      <w:bookmarkStart w:id="1185" w:name="OLE_LINK427"/>
      <w:bookmarkStart w:id="1186" w:name="OLE_LINK428"/>
      <w:bookmarkStart w:id="1187" w:name="OLE_LINK420"/>
      <w:bookmarkStart w:id="1188" w:name="OLE_LINK421"/>
      <w:bookmarkEnd w:id="1183"/>
      <w:bookmarkEnd w:id="1184"/>
      <w:r>
        <w:rPr>
          <w:noProof/>
        </w:rPr>
        <w:t>LmcsMinVal</w:t>
      </w:r>
      <w:bookmarkEnd w:id="1185"/>
      <w:bookmarkEnd w:id="1186"/>
      <w:r>
        <w:rPr>
          <w:noProof/>
        </w:rPr>
        <w:t xml:space="preserve"> = 16 &lt;&lt; (</w:t>
      </w:r>
      <w:r w:rsidRPr="00150DFB">
        <w:rPr>
          <w:noProof/>
          <w:lang w:val="en-CA"/>
        </w:rPr>
        <w:t>BitDepth</w:t>
      </w:r>
      <w:r w:rsidRPr="00150DFB">
        <w:rPr>
          <w:noProof/>
          <w:vertAlign w:val="subscript"/>
          <w:lang w:val="en-CA"/>
        </w:rPr>
        <w:t>Y</w:t>
      </w:r>
      <w:r>
        <w:rPr>
          <w:noProof/>
        </w:rPr>
        <w:t> </w:t>
      </w:r>
      <w:r>
        <w:t>−</w:t>
      </w:r>
      <w:r>
        <w:rPr>
          <w:noProof/>
        </w:rPr>
        <w:t> 8)</w:t>
      </w:r>
      <w:r>
        <w:rPr>
          <w:noProof/>
          <w:lang w:val="en-US" w:eastAsia="ko-KR"/>
        </w:rPr>
        <w:tab/>
      </w:r>
      <w:r w:rsidRPr="00F80644">
        <w:rPr>
          <w:noProof/>
          <w:lang w:val="en-CA" w:eastAsia="ko-KR"/>
        </w:rPr>
        <w:t>(</w:t>
      </w:r>
      <w:r w:rsidRPr="00F80644">
        <w:rPr>
          <w:noProof/>
          <w:lang w:val="en-CA" w:eastAsia="ko-KR"/>
        </w:rPr>
        <w:fldChar w:fldCharType="begin" w:fldLock="1"/>
      </w:r>
      <w:r w:rsidRPr="00F80644">
        <w:rPr>
          <w:noProof/>
          <w:lang w:val="en-CA" w:eastAsia="ko-KR"/>
        </w:rPr>
        <w:instrText xml:space="preserve"> STYLEREF 1 \s </w:instrText>
      </w:r>
      <w:r w:rsidRPr="00F80644">
        <w:rPr>
          <w:noProof/>
          <w:lang w:val="en-CA" w:eastAsia="ko-KR"/>
        </w:rPr>
        <w:fldChar w:fldCharType="separate"/>
      </w:r>
      <w:r w:rsidR="00043B38">
        <w:rPr>
          <w:noProof/>
          <w:lang w:val="en-CA" w:eastAsia="ko-KR"/>
        </w:rPr>
        <w:t>7</w:t>
      </w:r>
      <w:r w:rsidRPr="00F80644">
        <w:rPr>
          <w:noProof/>
          <w:lang w:val="en-CA" w:eastAsia="ko-KR"/>
        </w:rPr>
        <w:fldChar w:fldCharType="end"/>
      </w:r>
      <w:r w:rsidRPr="00F80644">
        <w:rPr>
          <w:noProof/>
          <w:lang w:val="en-CA" w:eastAsia="ko-KR"/>
        </w:rPr>
        <w:noBreakHyphen/>
      </w:r>
      <w:r w:rsidRPr="00F80644">
        <w:rPr>
          <w:noProof/>
          <w:lang w:val="en-CA" w:eastAsia="ko-KR"/>
        </w:rPr>
        <w:fldChar w:fldCharType="begin" w:fldLock="1"/>
      </w:r>
      <w:r w:rsidRPr="00F80644">
        <w:rPr>
          <w:noProof/>
          <w:lang w:val="en-CA" w:eastAsia="ko-KR"/>
        </w:rPr>
        <w:instrText xml:space="preserve"> SEQ Equation \* ARABIC \s 1 </w:instrText>
      </w:r>
      <w:r w:rsidRPr="00F80644">
        <w:rPr>
          <w:noProof/>
          <w:lang w:val="en-CA" w:eastAsia="ko-KR"/>
        </w:rPr>
        <w:fldChar w:fldCharType="separate"/>
      </w:r>
      <w:r w:rsidR="00043B38">
        <w:rPr>
          <w:noProof/>
          <w:lang w:val="en-CA" w:eastAsia="ko-KR"/>
        </w:rPr>
        <w:t>78</w:t>
      </w:r>
      <w:r w:rsidRPr="00F80644">
        <w:rPr>
          <w:noProof/>
          <w:lang w:val="en-CA" w:eastAsia="ko-KR"/>
        </w:rPr>
        <w:fldChar w:fldCharType="end"/>
      </w:r>
      <w:r w:rsidRPr="00F80644">
        <w:rPr>
          <w:noProof/>
          <w:lang w:val="en-CA" w:eastAsia="ko-KR"/>
        </w:rPr>
        <w:t>)</w:t>
      </w:r>
      <w:bookmarkEnd w:id="1187"/>
      <w:bookmarkEnd w:id="1188"/>
    </w:p>
    <w:p w14:paraId="0A3D7226" w14:textId="5E25C486" w:rsidR="00BA086C" w:rsidRPr="00B41B17" w:rsidRDefault="00BA086C" w:rsidP="00BA086C">
      <w:pPr>
        <w:tabs>
          <w:tab w:val="right" w:pos="9360"/>
        </w:tabs>
        <w:ind w:left="270"/>
        <w:jc w:val="left"/>
        <w:rPr>
          <w:noProof/>
        </w:rPr>
      </w:pPr>
      <w:r>
        <w:rPr>
          <w:noProof/>
        </w:rPr>
        <w:lastRenderedPageBreak/>
        <w:t>LmcsMaxVal = 235 &lt;&lt; (</w:t>
      </w:r>
      <w:r w:rsidRPr="00150DFB">
        <w:rPr>
          <w:noProof/>
          <w:lang w:val="en-CA"/>
        </w:rPr>
        <w:t>BitDepth</w:t>
      </w:r>
      <w:r w:rsidRPr="00150DFB">
        <w:rPr>
          <w:noProof/>
          <w:vertAlign w:val="subscript"/>
          <w:lang w:val="en-CA"/>
        </w:rPr>
        <w:t>Y</w:t>
      </w:r>
      <w:r>
        <w:rPr>
          <w:noProof/>
        </w:rPr>
        <w:t> </w:t>
      </w:r>
      <w:r>
        <w:t>−</w:t>
      </w:r>
      <w:r>
        <w:rPr>
          <w:noProof/>
        </w:rPr>
        <w:t> 8)</w:t>
      </w:r>
      <w:r>
        <w:rPr>
          <w:noProof/>
          <w:lang w:val="en-US" w:eastAsia="ko-KR"/>
        </w:rPr>
        <w:tab/>
      </w:r>
      <w:r w:rsidRPr="00F80644">
        <w:rPr>
          <w:noProof/>
          <w:lang w:val="en-CA" w:eastAsia="ko-KR"/>
        </w:rPr>
        <w:t>(</w:t>
      </w:r>
      <w:r w:rsidRPr="00F80644">
        <w:rPr>
          <w:noProof/>
          <w:lang w:val="en-CA" w:eastAsia="ko-KR"/>
        </w:rPr>
        <w:fldChar w:fldCharType="begin" w:fldLock="1"/>
      </w:r>
      <w:r w:rsidRPr="00F80644">
        <w:rPr>
          <w:noProof/>
          <w:lang w:val="en-CA" w:eastAsia="ko-KR"/>
        </w:rPr>
        <w:instrText xml:space="preserve"> STYLEREF 1 \s </w:instrText>
      </w:r>
      <w:r w:rsidRPr="00F80644">
        <w:rPr>
          <w:noProof/>
          <w:lang w:val="en-CA" w:eastAsia="ko-KR"/>
        </w:rPr>
        <w:fldChar w:fldCharType="separate"/>
      </w:r>
      <w:r w:rsidR="00043B38">
        <w:rPr>
          <w:noProof/>
          <w:lang w:val="en-CA" w:eastAsia="ko-KR"/>
        </w:rPr>
        <w:t>7</w:t>
      </w:r>
      <w:r w:rsidRPr="00F80644">
        <w:rPr>
          <w:noProof/>
          <w:lang w:val="en-CA" w:eastAsia="ko-KR"/>
        </w:rPr>
        <w:fldChar w:fldCharType="end"/>
      </w:r>
      <w:r w:rsidRPr="00F80644">
        <w:rPr>
          <w:noProof/>
          <w:lang w:val="en-CA" w:eastAsia="ko-KR"/>
        </w:rPr>
        <w:noBreakHyphen/>
      </w:r>
      <w:r w:rsidRPr="00F80644">
        <w:rPr>
          <w:noProof/>
          <w:lang w:val="en-CA" w:eastAsia="ko-KR"/>
        </w:rPr>
        <w:fldChar w:fldCharType="begin" w:fldLock="1"/>
      </w:r>
      <w:r w:rsidRPr="00F80644">
        <w:rPr>
          <w:noProof/>
          <w:lang w:val="en-CA" w:eastAsia="ko-KR"/>
        </w:rPr>
        <w:instrText xml:space="preserve"> SEQ Equation \* ARABIC \s 1 </w:instrText>
      </w:r>
      <w:r w:rsidRPr="00F80644">
        <w:rPr>
          <w:noProof/>
          <w:lang w:val="en-CA" w:eastAsia="ko-KR"/>
        </w:rPr>
        <w:fldChar w:fldCharType="separate"/>
      </w:r>
      <w:r w:rsidR="00043B38">
        <w:rPr>
          <w:noProof/>
          <w:lang w:val="en-CA" w:eastAsia="ko-KR"/>
        </w:rPr>
        <w:t>79</w:t>
      </w:r>
      <w:r w:rsidRPr="00F80644">
        <w:rPr>
          <w:noProof/>
          <w:lang w:val="en-CA" w:eastAsia="ko-KR"/>
        </w:rPr>
        <w:fldChar w:fldCharType="end"/>
      </w:r>
      <w:r w:rsidRPr="00F80644">
        <w:rPr>
          <w:noProof/>
          <w:lang w:val="en-CA" w:eastAsia="ko-KR"/>
        </w:rPr>
        <w:t>)</w:t>
      </w:r>
      <w:r w:rsidRPr="00F80644">
        <w:rPr>
          <w:noProof/>
          <w:lang w:val="en-CA" w:eastAsia="ko-KR"/>
        </w:rPr>
        <w:br/>
      </w:r>
    </w:p>
    <w:p w14:paraId="7250DB91" w14:textId="77777777" w:rsidR="00BA086C" w:rsidRDefault="00BA086C" w:rsidP="00BA086C">
      <w:pPr>
        <w:pStyle w:val="Note1"/>
        <w:rPr>
          <w:noProof/>
          <w:lang w:eastAsia="ko-KR"/>
        </w:rPr>
      </w:pPr>
      <w:bookmarkStart w:id="1189" w:name="OLE_LINK408"/>
      <w:bookmarkStart w:id="1190" w:name="OLE_LINK411"/>
      <w:bookmarkStart w:id="1191" w:name="OLE_LINK412"/>
      <w:bookmarkStart w:id="1192" w:name="OLE_LINK413"/>
      <w:bookmarkStart w:id="1193" w:name="OLE_LINK211"/>
      <w:bookmarkStart w:id="1194" w:name="OLE_LINK212"/>
      <w:bookmarkStart w:id="1195" w:name="OLE_LINK219"/>
      <w:r w:rsidRPr="00AC7D56">
        <w:rPr>
          <w:noProof/>
          <w:lang w:val="en-CA"/>
        </w:rPr>
        <w:t>NOTE</w:t>
      </w:r>
      <w:bookmarkEnd w:id="1189"/>
      <w:bookmarkEnd w:id="1190"/>
      <w:r w:rsidRPr="00AC7D56">
        <w:rPr>
          <w:noProof/>
          <w:lang w:val="en-CA"/>
        </w:rPr>
        <w:t> – </w:t>
      </w:r>
      <w:bookmarkEnd w:id="1191"/>
      <w:bookmarkEnd w:id="1192"/>
      <w:r>
        <w:rPr>
          <w:noProof/>
          <w:lang w:eastAsia="ko-KR"/>
        </w:rPr>
        <w:t>A</w:t>
      </w:r>
      <w:r w:rsidRPr="0016566E">
        <w:rPr>
          <w:noProof/>
          <w:lang w:eastAsia="ko-KR"/>
        </w:rPr>
        <w:t>rray</w:t>
      </w:r>
      <w:r>
        <w:rPr>
          <w:noProof/>
          <w:lang w:eastAsia="ko-KR"/>
        </w:rPr>
        <w:t>s</w:t>
      </w:r>
      <w:r w:rsidRPr="0016566E">
        <w:rPr>
          <w:noProof/>
          <w:lang w:eastAsia="ko-KR"/>
        </w:rPr>
        <w:t xml:space="preserve"> In</w:t>
      </w:r>
      <w:bookmarkStart w:id="1196" w:name="OLE_LINK137"/>
      <w:bookmarkStart w:id="1197" w:name="OLE_LINK178"/>
      <w:r w:rsidRPr="0016566E">
        <w:rPr>
          <w:noProof/>
          <w:lang w:eastAsia="ko-KR"/>
        </w:rPr>
        <w:t>putPivot</w:t>
      </w:r>
      <w:bookmarkEnd w:id="1196"/>
      <w:bookmarkEnd w:id="1197"/>
      <w:r>
        <w:rPr>
          <w:noProof/>
          <w:lang w:eastAsia="ko-KR"/>
        </w:rPr>
        <w:t>[ i ] and LmcsPivot[ i </w:t>
      </w:r>
      <w:r w:rsidRPr="0016566E">
        <w:rPr>
          <w:noProof/>
          <w:lang w:eastAsia="ko-KR"/>
        </w:rPr>
        <w:t>]</w:t>
      </w:r>
      <w:r>
        <w:rPr>
          <w:noProof/>
          <w:lang w:eastAsia="ko-KR"/>
        </w:rPr>
        <w:t>,</w:t>
      </w:r>
      <w:r w:rsidRPr="0016566E">
        <w:rPr>
          <w:bCs/>
          <w:noProof/>
          <w:lang w:eastAsia="ko-KR"/>
        </w:rPr>
        <w:t xml:space="preserve"> </w:t>
      </w:r>
      <w:r>
        <w:rPr>
          <w:noProof/>
          <w:lang w:eastAsia="ko-KR"/>
        </w:rPr>
        <w:t>ScaleCoeff</w:t>
      </w:r>
      <w:bookmarkStart w:id="1198" w:name="OLE_LINK471"/>
      <w:bookmarkStart w:id="1199" w:name="OLE_LINK474"/>
      <w:r>
        <w:rPr>
          <w:noProof/>
          <w:lang w:eastAsia="ko-KR"/>
        </w:rPr>
        <w:t>[ i </w:t>
      </w:r>
      <w:r w:rsidRPr="0016566E">
        <w:rPr>
          <w:noProof/>
          <w:lang w:eastAsia="ko-KR"/>
        </w:rPr>
        <w:t>]</w:t>
      </w:r>
      <w:bookmarkEnd w:id="1198"/>
      <w:bookmarkEnd w:id="1199"/>
      <w:r>
        <w:rPr>
          <w:noProof/>
          <w:lang w:eastAsia="ko-KR"/>
        </w:rPr>
        <w:t>, and InvScaleCoeff[ i </w:t>
      </w:r>
      <w:r w:rsidRPr="0016566E">
        <w:rPr>
          <w:noProof/>
          <w:lang w:eastAsia="ko-KR"/>
        </w:rPr>
        <w:t>]</w:t>
      </w:r>
      <w:r>
        <w:rPr>
          <w:noProof/>
          <w:lang w:eastAsia="ko-KR"/>
        </w:rPr>
        <w:t>, ChromaScaleCoeff[ i </w:t>
      </w:r>
      <w:r w:rsidRPr="0016566E">
        <w:rPr>
          <w:noProof/>
          <w:lang w:eastAsia="ko-KR"/>
        </w:rPr>
        <w:t>]</w:t>
      </w:r>
      <w:r>
        <w:rPr>
          <w:noProof/>
          <w:lang w:eastAsia="ko-KR"/>
        </w:rPr>
        <w:t xml:space="preserve">, ClipRange, LmcsMinVal and LmcsMaxVal, </w:t>
      </w:r>
      <w:r>
        <w:rPr>
          <w:bCs/>
          <w:noProof/>
          <w:lang w:eastAsia="ko-KR"/>
        </w:rPr>
        <w:t>are updated only w</w:t>
      </w:r>
      <w:r>
        <w:rPr>
          <w:noProof/>
          <w:lang w:val="en-CA" w:eastAsia="ko-KR"/>
        </w:rPr>
        <w:t xml:space="preserve">hen </w:t>
      </w:r>
      <w:bookmarkStart w:id="1200" w:name="OLE_LINK134"/>
      <w:bookmarkStart w:id="1201" w:name="OLE_LINK136"/>
      <w:r w:rsidRPr="00A15617">
        <w:rPr>
          <w:noProof/>
          <w:lang w:eastAsia="ko-KR"/>
        </w:rPr>
        <w:t>tile_group_</w:t>
      </w:r>
      <w:r>
        <w:rPr>
          <w:noProof/>
          <w:lang w:eastAsia="ko-KR"/>
        </w:rPr>
        <w:t>lmcs</w:t>
      </w:r>
      <w:r w:rsidRPr="00A15617">
        <w:rPr>
          <w:noProof/>
          <w:lang w:eastAsia="ko-KR"/>
        </w:rPr>
        <w:t>_model</w:t>
      </w:r>
      <w:bookmarkEnd w:id="1200"/>
      <w:bookmarkEnd w:id="1201"/>
      <w:r w:rsidRPr="00A15617">
        <w:rPr>
          <w:noProof/>
          <w:lang w:eastAsia="ko-KR"/>
        </w:rPr>
        <w:t>_present_flag</w:t>
      </w:r>
      <w:r w:rsidRPr="00184913">
        <w:rPr>
          <w:noProof/>
          <w:lang w:eastAsia="ko-KR"/>
        </w:rPr>
        <w:t xml:space="preserve"> </w:t>
      </w:r>
      <w:r>
        <w:rPr>
          <w:noProof/>
          <w:lang w:eastAsia="ko-KR"/>
        </w:rPr>
        <w:t>is equal to 1. Thus, the lmcs model may be sent with an IRAP picture, for example, but lmcs is disabled for that IRAP picture.</w:t>
      </w:r>
    </w:p>
    <w:bookmarkEnd w:id="1193"/>
    <w:bookmarkEnd w:id="1194"/>
    <w:bookmarkEnd w:id="1195"/>
    <w:p w14:paraId="7562AE05" w14:textId="77777777" w:rsidR="00BA086C" w:rsidRPr="00DE0F0E" w:rsidRDefault="00BA086C" w:rsidP="0079637A">
      <w:pPr>
        <w:rPr>
          <w:b/>
          <w:noProof/>
          <w:lang w:val="en-CA"/>
        </w:rPr>
      </w:pPr>
    </w:p>
    <w:p w14:paraId="46F2F21A" w14:textId="77777777" w:rsidR="00244B64" w:rsidRPr="003F3F11" w:rsidRDefault="00244B64" w:rsidP="00244B64">
      <w:pPr>
        <w:pStyle w:val="Heading3"/>
        <w:rPr>
          <w:noProof/>
        </w:rPr>
      </w:pPr>
      <w:bookmarkStart w:id="1202" w:name="_Ref398990124"/>
      <w:bookmarkStart w:id="1203" w:name="_Toc415475878"/>
      <w:bookmarkStart w:id="1204" w:name="_Toc423599153"/>
      <w:bookmarkStart w:id="1205" w:name="_Toc423601657"/>
      <w:bookmarkStart w:id="1206" w:name="_Toc501130176"/>
      <w:bookmarkStart w:id="1207" w:name="_Toc503777880"/>
      <w:bookmarkStart w:id="1208" w:name="_Toc3756802"/>
      <w:r>
        <w:rPr>
          <w:noProof/>
        </w:rPr>
        <w:t>R</w:t>
      </w:r>
      <w:r w:rsidRPr="003F3F11">
        <w:rPr>
          <w:noProof/>
        </w:rPr>
        <w:t xml:space="preserve">eference picture </w:t>
      </w:r>
      <w:r>
        <w:rPr>
          <w:noProof/>
        </w:rPr>
        <w:t xml:space="preserve">list structure </w:t>
      </w:r>
      <w:r w:rsidRPr="003F3F11">
        <w:rPr>
          <w:noProof/>
        </w:rPr>
        <w:t>semantics</w:t>
      </w:r>
      <w:bookmarkEnd w:id="1202"/>
      <w:bookmarkEnd w:id="1203"/>
      <w:bookmarkEnd w:id="1204"/>
      <w:bookmarkEnd w:id="1205"/>
      <w:bookmarkEnd w:id="1206"/>
      <w:bookmarkEnd w:id="1207"/>
      <w:bookmarkEnd w:id="1208"/>
    </w:p>
    <w:p w14:paraId="713EA11D" w14:textId="77777777" w:rsidR="00244B64" w:rsidRPr="003F3F11" w:rsidRDefault="00244B64" w:rsidP="00244B64">
      <w:pPr>
        <w:rPr>
          <w:noProof/>
        </w:rPr>
      </w:pPr>
      <w:r w:rsidRPr="003F3F11">
        <w:rPr>
          <w:noProof/>
        </w:rPr>
        <w:t xml:space="preserve">The </w:t>
      </w:r>
      <w:r w:rsidRPr="003F3F11">
        <w:rPr>
          <w:noProof/>
          <w:lang w:eastAsia="ko-KR"/>
        </w:rPr>
        <w:t>ref_pic_</w:t>
      </w:r>
      <w:r>
        <w:rPr>
          <w:noProof/>
          <w:lang w:eastAsia="ko-KR"/>
        </w:rPr>
        <w:t>list_struct</w:t>
      </w:r>
      <w:r w:rsidRPr="003F3F11">
        <w:rPr>
          <w:noProof/>
          <w:lang w:eastAsia="ko-KR"/>
        </w:rPr>
        <w:t>( </w:t>
      </w:r>
      <w:r>
        <w:rPr>
          <w:bCs/>
          <w:noProof/>
        </w:rPr>
        <w:t>listIdx</w:t>
      </w:r>
      <w:r>
        <w:rPr>
          <w:noProof/>
          <w:lang w:eastAsia="ko-KR"/>
        </w:rPr>
        <w:t>, rplsIdx</w:t>
      </w:r>
      <w:r w:rsidRPr="003F3F11">
        <w:rPr>
          <w:bCs/>
          <w:noProof/>
        </w:rPr>
        <w:t> </w:t>
      </w:r>
      <w:r w:rsidRPr="003F3F11">
        <w:rPr>
          <w:noProof/>
          <w:lang w:eastAsia="ko-KR"/>
        </w:rPr>
        <w:t>)</w:t>
      </w:r>
      <w:r w:rsidRPr="003F3F11">
        <w:rPr>
          <w:bCs/>
          <w:noProof/>
        </w:rPr>
        <w:t xml:space="preserve"> syntax structure</w:t>
      </w:r>
      <w:r w:rsidRPr="003F3F11">
        <w:rPr>
          <w:noProof/>
        </w:rPr>
        <w:t xml:space="preserve"> may be present in an SPS or in a </w:t>
      </w:r>
      <w:r>
        <w:rPr>
          <w:noProof/>
        </w:rPr>
        <w:t>tile group</w:t>
      </w:r>
      <w:r w:rsidRPr="003F3F11">
        <w:rPr>
          <w:noProof/>
        </w:rPr>
        <w:t xml:space="preserve"> header. Depending on whether the syntax structure is included in a </w:t>
      </w:r>
      <w:r>
        <w:rPr>
          <w:noProof/>
        </w:rPr>
        <w:t>tile group</w:t>
      </w:r>
      <w:r w:rsidRPr="003F3F11">
        <w:rPr>
          <w:noProof/>
        </w:rPr>
        <w:t xml:space="preserve"> header or an SPS, the following applies:</w:t>
      </w:r>
    </w:p>
    <w:p w14:paraId="0AB7D54B" w14:textId="77777777" w:rsidR="00244B64" w:rsidRPr="003F3F11" w:rsidRDefault="00244B64" w:rsidP="00244B64">
      <w:pPr>
        <w:pStyle w:val="enumlev1"/>
        <w:spacing w:before="136"/>
        <w:ind w:left="403" w:hanging="403"/>
        <w:rPr>
          <w:bCs/>
          <w:noProof/>
        </w:rPr>
      </w:pPr>
      <w:r w:rsidRPr="003F3F11">
        <w:rPr>
          <w:noProof/>
        </w:rPr>
        <w:t>–</w:t>
      </w:r>
      <w:r w:rsidRPr="003F3F11">
        <w:rPr>
          <w:noProof/>
        </w:rPr>
        <w:tab/>
        <w:t xml:space="preserve">If present in a </w:t>
      </w:r>
      <w:r>
        <w:rPr>
          <w:noProof/>
        </w:rPr>
        <w:t>tile group</w:t>
      </w:r>
      <w:r w:rsidRPr="003F3F11">
        <w:rPr>
          <w:noProof/>
        </w:rPr>
        <w:t xml:space="preserve"> header, the </w:t>
      </w:r>
      <w:r w:rsidRPr="003F3F11">
        <w:rPr>
          <w:noProof/>
          <w:lang w:eastAsia="ko-KR"/>
        </w:rPr>
        <w:t>ref_pic_</w:t>
      </w:r>
      <w:r>
        <w:rPr>
          <w:noProof/>
          <w:lang w:eastAsia="ko-KR"/>
        </w:rPr>
        <w:t>list_struct</w:t>
      </w:r>
      <w:r w:rsidRPr="003F3F11">
        <w:rPr>
          <w:noProof/>
          <w:lang w:eastAsia="ko-KR"/>
        </w:rPr>
        <w:t>( </w:t>
      </w:r>
      <w:r>
        <w:rPr>
          <w:bCs/>
          <w:noProof/>
        </w:rPr>
        <w:t>listIdx</w:t>
      </w:r>
      <w:r>
        <w:rPr>
          <w:noProof/>
          <w:lang w:eastAsia="ko-KR"/>
        </w:rPr>
        <w:t>, rplsIdx</w:t>
      </w:r>
      <w:r w:rsidRPr="003F3F11">
        <w:rPr>
          <w:bCs/>
          <w:noProof/>
        </w:rPr>
        <w:t> </w:t>
      </w:r>
      <w:r w:rsidRPr="003F3F11">
        <w:rPr>
          <w:noProof/>
          <w:lang w:eastAsia="ko-KR"/>
        </w:rPr>
        <w:t>)</w:t>
      </w:r>
      <w:r w:rsidRPr="003F3F11">
        <w:rPr>
          <w:bCs/>
          <w:noProof/>
        </w:rPr>
        <w:t xml:space="preserve"> syntax structure specifies </w:t>
      </w:r>
      <w:r>
        <w:rPr>
          <w:bCs/>
          <w:noProof/>
        </w:rPr>
        <w:t>reference picture list listIdx</w:t>
      </w:r>
      <w:r w:rsidDel="003E380B">
        <w:rPr>
          <w:bCs/>
          <w:noProof/>
        </w:rPr>
        <w:t xml:space="preserve"> </w:t>
      </w:r>
      <w:r w:rsidRPr="003F3F11">
        <w:rPr>
          <w:bCs/>
          <w:noProof/>
        </w:rPr>
        <w:t xml:space="preserve">of the current picture (the picture containing the </w:t>
      </w:r>
      <w:r>
        <w:rPr>
          <w:bCs/>
          <w:noProof/>
        </w:rPr>
        <w:t>tile group</w:t>
      </w:r>
      <w:r w:rsidRPr="003F3F11">
        <w:rPr>
          <w:bCs/>
          <w:noProof/>
        </w:rPr>
        <w:t>)</w:t>
      </w:r>
      <w:r>
        <w:rPr>
          <w:bCs/>
          <w:noProof/>
        </w:rPr>
        <w:t>.</w:t>
      </w:r>
    </w:p>
    <w:p w14:paraId="497E462F" w14:textId="77777777" w:rsidR="00244B64" w:rsidRPr="003F3F11" w:rsidRDefault="00244B64" w:rsidP="00244B64">
      <w:pPr>
        <w:pStyle w:val="enumlev1"/>
        <w:spacing w:before="136"/>
        <w:ind w:left="403" w:hanging="403"/>
        <w:rPr>
          <w:b/>
          <w:bCs/>
          <w:noProof/>
        </w:rPr>
      </w:pPr>
      <w:r w:rsidRPr="003F3F11">
        <w:rPr>
          <w:noProof/>
        </w:rPr>
        <w:t>–</w:t>
      </w:r>
      <w:r w:rsidRPr="003F3F11">
        <w:rPr>
          <w:noProof/>
        </w:rPr>
        <w:tab/>
        <w:t xml:space="preserve">Otherwise (present in an SPS), the </w:t>
      </w:r>
      <w:r w:rsidRPr="003F3F11">
        <w:rPr>
          <w:noProof/>
          <w:lang w:eastAsia="ko-KR"/>
        </w:rPr>
        <w:t>ref_pic_</w:t>
      </w:r>
      <w:r>
        <w:rPr>
          <w:noProof/>
          <w:lang w:eastAsia="ko-KR"/>
        </w:rPr>
        <w:t>list_struct</w:t>
      </w:r>
      <w:r w:rsidRPr="003F3F11">
        <w:rPr>
          <w:noProof/>
          <w:lang w:eastAsia="ko-KR"/>
        </w:rPr>
        <w:t>( </w:t>
      </w:r>
      <w:r>
        <w:rPr>
          <w:bCs/>
          <w:noProof/>
        </w:rPr>
        <w:t>listIdx</w:t>
      </w:r>
      <w:r>
        <w:rPr>
          <w:noProof/>
          <w:lang w:eastAsia="ko-KR"/>
        </w:rPr>
        <w:t>, rplsIdx</w:t>
      </w:r>
      <w:r w:rsidRPr="003F3F11">
        <w:rPr>
          <w:bCs/>
          <w:noProof/>
        </w:rPr>
        <w:t> </w:t>
      </w:r>
      <w:r w:rsidRPr="003F3F11">
        <w:rPr>
          <w:noProof/>
          <w:lang w:eastAsia="ko-KR"/>
        </w:rPr>
        <w:t>)</w:t>
      </w:r>
      <w:r w:rsidRPr="003F3F11">
        <w:rPr>
          <w:bCs/>
          <w:noProof/>
        </w:rPr>
        <w:t xml:space="preserve"> syntax structure specifies a candidate </w:t>
      </w:r>
      <w:r>
        <w:rPr>
          <w:bCs/>
          <w:noProof/>
        </w:rPr>
        <w:t>for reference picture list listIdx</w:t>
      </w:r>
      <w:r w:rsidRPr="003F3F11">
        <w:rPr>
          <w:bCs/>
          <w:noProof/>
        </w:rPr>
        <w:t xml:space="preserve">, and </w:t>
      </w:r>
      <w:r w:rsidRPr="003F3F11">
        <w:rPr>
          <w:noProof/>
        </w:rPr>
        <w:t xml:space="preserve">the term "the current picture" in the semantics specified in the remainder of this clause refers to each picture that </w:t>
      </w:r>
      <w:r>
        <w:rPr>
          <w:noProof/>
        </w:rPr>
        <w:t xml:space="preserve">1) </w:t>
      </w:r>
      <w:r w:rsidRPr="003F3F11">
        <w:rPr>
          <w:noProof/>
        </w:rPr>
        <w:t xml:space="preserve">has </w:t>
      </w:r>
      <w:r>
        <w:rPr>
          <w:noProof/>
        </w:rPr>
        <w:t xml:space="preserve">one or more tile groups containing </w:t>
      </w:r>
      <w:r w:rsidRPr="0063756A">
        <w:rPr>
          <w:noProof/>
        </w:rPr>
        <w:t>ref_pic_list_idx</w:t>
      </w:r>
      <w:r>
        <w:rPr>
          <w:noProof/>
        </w:rPr>
        <w:t>[ listIdx ]</w:t>
      </w:r>
      <w:r w:rsidRPr="0063756A">
        <w:rPr>
          <w:noProof/>
        </w:rPr>
        <w:t xml:space="preserve"> </w:t>
      </w:r>
      <w:r>
        <w:rPr>
          <w:noProof/>
        </w:rPr>
        <w:t xml:space="preserve">equal to an index </w:t>
      </w:r>
      <w:r w:rsidRPr="003F3F11">
        <w:rPr>
          <w:bCs/>
          <w:noProof/>
        </w:rPr>
        <w:t xml:space="preserve">into the list of the </w:t>
      </w:r>
      <w:r w:rsidRPr="003F3F11">
        <w:rPr>
          <w:noProof/>
          <w:lang w:eastAsia="ko-KR"/>
        </w:rPr>
        <w:t>ref_pic_</w:t>
      </w:r>
      <w:r>
        <w:rPr>
          <w:noProof/>
          <w:lang w:eastAsia="ko-KR"/>
        </w:rPr>
        <w:t>list_struct</w:t>
      </w:r>
      <w:r w:rsidRPr="003F3F11">
        <w:rPr>
          <w:noProof/>
          <w:lang w:eastAsia="ko-KR"/>
        </w:rPr>
        <w:t>( </w:t>
      </w:r>
      <w:r>
        <w:rPr>
          <w:bCs/>
          <w:noProof/>
        </w:rPr>
        <w:t>listIdx</w:t>
      </w:r>
      <w:r>
        <w:rPr>
          <w:noProof/>
          <w:lang w:eastAsia="ko-KR"/>
        </w:rPr>
        <w:t>, rplsIdx</w:t>
      </w:r>
      <w:r w:rsidRPr="003F3F11">
        <w:rPr>
          <w:bCs/>
          <w:noProof/>
        </w:rPr>
        <w:t> </w:t>
      </w:r>
      <w:r w:rsidRPr="003F3F11">
        <w:rPr>
          <w:noProof/>
          <w:lang w:eastAsia="ko-KR"/>
        </w:rPr>
        <w:t>)</w:t>
      </w:r>
      <w:r w:rsidRPr="003F3F11">
        <w:rPr>
          <w:bCs/>
          <w:noProof/>
        </w:rPr>
        <w:t xml:space="preserve"> syntax structures included in the </w:t>
      </w:r>
      <w:r>
        <w:rPr>
          <w:bCs/>
          <w:noProof/>
        </w:rPr>
        <w:t>SPS, and</w:t>
      </w:r>
      <w:r w:rsidRPr="003F3F11">
        <w:rPr>
          <w:noProof/>
        </w:rPr>
        <w:t xml:space="preserve"> </w:t>
      </w:r>
      <w:r>
        <w:rPr>
          <w:noProof/>
        </w:rPr>
        <w:t xml:space="preserve">2) is in a CVS that </w:t>
      </w:r>
      <w:r w:rsidRPr="003F3F11">
        <w:rPr>
          <w:noProof/>
        </w:rPr>
        <w:t>has the SPS as the active SPS.</w:t>
      </w:r>
    </w:p>
    <w:p w14:paraId="0C574BCC" w14:textId="77777777" w:rsidR="00244B64" w:rsidRDefault="00244B64" w:rsidP="00244B64">
      <w:pPr>
        <w:rPr>
          <w:bCs/>
          <w:noProof/>
        </w:rPr>
      </w:pPr>
      <w:r>
        <w:rPr>
          <w:b/>
          <w:noProof/>
        </w:rPr>
        <w:t>num_ref_entries</w:t>
      </w:r>
      <w:r w:rsidRPr="00000E43">
        <w:rPr>
          <w:bCs/>
          <w:noProof/>
        </w:rPr>
        <w:t>[</w:t>
      </w:r>
      <w:r>
        <w:rPr>
          <w:bCs/>
          <w:noProof/>
        </w:rPr>
        <w:t> listIdx </w:t>
      </w:r>
      <w:r w:rsidRPr="00000E43">
        <w:rPr>
          <w:bCs/>
          <w:noProof/>
        </w:rPr>
        <w:t>]</w:t>
      </w:r>
      <w:r>
        <w:rPr>
          <w:bCs/>
          <w:noProof/>
        </w:rPr>
        <w:t>[ rplsIdx ]</w:t>
      </w:r>
      <w:r w:rsidRPr="003F3F11">
        <w:rPr>
          <w:bCs/>
          <w:noProof/>
        </w:rPr>
        <w:t xml:space="preserve"> specifies</w:t>
      </w:r>
      <w:r>
        <w:rPr>
          <w:bCs/>
          <w:noProof/>
        </w:rPr>
        <w:t xml:space="preserve"> the number of entries in the </w:t>
      </w:r>
      <w:r w:rsidRPr="003F3F11">
        <w:rPr>
          <w:noProof/>
          <w:lang w:eastAsia="ko-KR"/>
        </w:rPr>
        <w:t>ref_pic_</w:t>
      </w:r>
      <w:r>
        <w:rPr>
          <w:noProof/>
          <w:lang w:eastAsia="ko-KR"/>
        </w:rPr>
        <w:t>list_struct</w:t>
      </w:r>
      <w:r w:rsidRPr="003F3F11">
        <w:rPr>
          <w:noProof/>
          <w:lang w:eastAsia="ko-KR"/>
        </w:rPr>
        <w:t>( </w:t>
      </w:r>
      <w:r>
        <w:rPr>
          <w:bCs/>
          <w:noProof/>
        </w:rPr>
        <w:t>listIdx</w:t>
      </w:r>
      <w:r>
        <w:rPr>
          <w:noProof/>
          <w:lang w:eastAsia="ko-KR"/>
        </w:rPr>
        <w:t>, rplsIdx</w:t>
      </w:r>
      <w:r w:rsidRPr="003F3F11">
        <w:rPr>
          <w:bCs/>
          <w:noProof/>
        </w:rPr>
        <w:t> </w:t>
      </w:r>
      <w:r w:rsidRPr="003F3F11">
        <w:rPr>
          <w:noProof/>
          <w:lang w:eastAsia="ko-KR"/>
        </w:rPr>
        <w:t>)</w:t>
      </w:r>
      <w:r w:rsidRPr="003F3F11">
        <w:rPr>
          <w:bCs/>
          <w:noProof/>
        </w:rPr>
        <w:t xml:space="preserve"> syntax structure</w:t>
      </w:r>
      <w:r>
        <w:rPr>
          <w:bCs/>
          <w:noProof/>
        </w:rPr>
        <w:t>. The value of num_ref_entries</w:t>
      </w:r>
      <w:r w:rsidRPr="00000E43">
        <w:rPr>
          <w:bCs/>
          <w:noProof/>
        </w:rPr>
        <w:t>[</w:t>
      </w:r>
      <w:r>
        <w:rPr>
          <w:bCs/>
          <w:noProof/>
        </w:rPr>
        <w:t> listIdx </w:t>
      </w:r>
      <w:r w:rsidRPr="00000E43">
        <w:rPr>
          <w:bCs/>
          <w:noProof/>
        </w:rPr>
        <w:t>]</w:t>
      </w:r>
      <w:r>
        <w:rPr>
          <w:bCs/>
          <w:noProof/>
        </w:rPr>
        <w:t xml:space="preserve">[ rplsIdx ] shall be in the range of 0 to </w:t>
      </w:r>
      <w:r w:rsidRPr="003F3F11">
        <w:rPr>
          <w:bCs/>
          <w:noProof/>
        </w:rPr>
        <w:t>sps_</w:t>
      </w:r>
      <w:r w:rsidRPr="003F3F11">
        <w:rPr>
          <w:noProof/>
        </w:rPr>
        <w:t>max_dec_pic_buffering_minus1</w:t>
      </w:r>
      <w:r>
        <w:rPr>
          <w:noProof/>
        </w:rPr>
        <w:t xml:space="preserve"> + 14, </w:t>
      </w:r>
      <w:r>
        <w:rPr>
          <w:bCs/>
          <w:noProof/>
        </w:rPr>
        <w:t>inclusive.</w:t>
      </w:r>
    </w:p>
    <w:p w14:paraId="0C0398F8" w14:textId="77777777" w:rsidR="00244B64" w:rsidRDefault="00244B64" w:rsidP="00244B64">
      <w:pPr>
        <w:rPr>
          <w:bCs/>
          <w:noProof/>
        </w:rPr>
      </w:pPr>
      <w:r>
        <w:rPr>
          <w:b/>
          <w:bCs/>
          <w:noProof/>
        </w:rPr>
        <w:t>s</w:t>
      </w:r>
      <w:r w:rsidRPr="00A82F83">
        <w:rPr>
          <w:b/>
          <w:bCs/>
          <w:noProof/>
        </w:rPr>
        <w:t>t_ref_pic_flag</w:t>
      </w:r>
      <w:r w:rsidRPr="00000E43">
        <w:rPr>
          <w:bCs/>
          <w:noProof/>
        </w:rPr>
        <w:t>[</w:t>
      </w:r>
      <w:r>
        <w:rPr>
          <w:bCs/>
          <w:noProof/>
        </w:rPr>
        <w:t> listIdx </w:t>
      </w:r>
      <w:r w:rsidRPr="00000E43">
        <w:rPr>
          <w:bCs/>
          <w:noProof/>
        </w:rPr>
        <w:t>]</w:t>
      </w:r>
      <w:r>
        <w:rPr>
          <w:bCs/>
          <w:noProof/>
        </w:rPr>
        <w:t>[ rplsIdx ][ i ]</w:t>
      </w:r>
      <w:r w:rsidRPr="003F3F11">
        <w:rPr>
          <w:bCs/>
          <w:noProof/>
        </w:rPr>
        <w:t xml:space="preserve"> </w:t>
      </w:r>
      <w:r>
        <w:rPr>
          <w:bCs/>
          <w:noProof/>
        </w:rPr>
        <w:t xml:space="preserve">equal to 1 </w:t>
      </w:r>
      <w:r w:rsidRPr="003F3F11">
        <w:rPr>
          <w:bCs/>
          <w:noProof/>
        </w:rPr>
        <w:t>specifies</w:t>
      </w:r>
      <w:r>
        <w:rPr>
          <w:bCs/>
          <w:noProof/>
        </w:rPr>
        <w:t xml:space="preserve"> that the i-th entry in the </w:t>
      </w:r>
      <w:r w:rsidRPr="003F3F11">
        <w:rPr>
          <w:noProof/>
          <w:lang w:eastAsia="ko-KR"/>
        </w:rPr>
        <w:t>ref_pic_</w:t>
      </w:r>
      <w:r>
        <w:rPr>
          <w:noProof/>
          <w:lang w:eastAsia="ko-KR"/>
        </w:rPr>
        <w:t>list_struct</w:t>
      </w:r>
      <w:r w:rsidRPr="003F3F11">
        <w:rPr>
          <w:noProof/>
          <w:lang w:eastAsia="ko-KR"/>
        </w:rPr>
        <w:t>( </w:t>
      </w:r>
      <w:r>
        <w:rPr>
          <w:bCs/>
          <w:noProof/>
        </w:rPr>
        <w:t>listIdx</w:t>
      </w:r>
      <w:r>
        <w:rPr>
          <w:noProof/>
          <w:lang w:eastAsia="ko-KR"/>
        </w:rPr>
        <w:t>, rplsIdx</w:t>
      </w:r>
      <w:r w:rsidRPr="003F3F11">
        <w:rPr>
          <w:bCs/>
          <w:noProof/>
        </w:rPr>
        <w:t> </w:t>
      </w:r>
      <w:r w:rsidRPr="003F3F11">
        <w:rPr>
          <w:noProof/>
          <w:lang w:eastAsia="ko-KR"/>
        </w:rPr>
        <w:t>)</w:t>
      </w:r>
      <w:r w:rsidRPr="003F3F11">
        <w:rPr>
          <w:bCs/>
          <w:noProof/>
        </w:rPr>
        <w:t xml:space="preserve"> syntax structure</w:t>
      </w:r>
      <w:r>
        <w:rPr>
          <w:bCs/>
          <w:noProof/>
        </w:rPr>
        <w:t xml:space="preserve"> is an STRP entry. s</w:t>
      </w:r>
      <w:r w:rsidRPr="00977708">
        <w:rPr>
          <w:bCs/>
          <w:noProof/>
        </w:rPr>
        <w:t>t_ref_pic_flag</w:t>
      </w:r>
      <w:r w:rsidRPr="00000E43">
        <w:rPr>
          <w:bCs/>
          <w:noProof/>
        </w:rPr>
        <w:t>[</w:t>
      </w:r>
      <w:r>
        <w:rPr>
          <w:bCs/>
          <w:noProof/>
        </w:rPr>
        <w:t> listIdx </w:t>
      </w:r>
      <w:r w:rsidRPr="00000E43">
        <w:rPr>
          <w:bCs/>
          <w:noProof/>
        </w:rPr>
        <w:t>]</w:t>
      </w:r>
      <w:r>
        <w:rPr>
          <w:bCs/>
          <w:noProof/>
        </w:rPr>
        <w:t>[ rplsIdx ][ i ]</w:t>
      </w:r>
      <w:r w:rsidRPr="003F3F11">
        <w:rPr>
          <w:bCs/>
          <w:noProof/>
        </w:rPr>
        <w:t xml:space="preserve"> </w:t>
      </w:r>
      <w:r>
        <w:rPr>
          <w:bCs/>
          <w:noProof/>
        </w:rPr>
        <w:t xml:space="preserve">equal to 0 </w:t>
      </w:r>
      <w:r w:rsidRPr="003F3F11">
        <w:rPr>
          <w:bCs/>
          <w:noProof/>
        </w:rPr>
        <w:t>specifies</w:t>
      </w:r>
      <w:r>
        <w:rPr>
          <w:bCs/>
          <w:noProof/>
        </w:rPr>
        <w:t xml:space="preserve"> that the i-th entry in the </w:t>
      </w:r>
      <w:r w:rsidRPr="003F3F11">
        <w:rPr>
          <w:noProof/>
          <w:lang w:eastAsia="ko-KR"/>
        </w:rPr>
        <w:t>ref_pic_</w:t>
      </w:r>
      <w:r>
        <w:rPr>
          <w:noProof/>
          <w:lang w:eastAsia="ko-KR"/>
        </w:rPr>
        <w:t>list_struct</w:t>
      </w:r>
      <w:r w:rsidRPr="003F3F11">
        <w:rPr>
          <w:noProof/>
          <w:lang w:eastAsia="ko-KR"/>
        </w:rPr>
        <w:t>( </w:t>
      </w:r>
      <w:r>
        <w:rPr>
          <w:bCs/>
          <w:noProof/>
        </w:rPr>
        <w:t>listIdx</w:t>
      </w:r>
      <w:r>
        <w:rPr>
          <w:noProof/>
          <w:lang w:eastAsia="ko-KR"/>
        </w:rPr>
        <w:t>, rplsIdx</w:t>
      </w:r>
      <w:r w:rsidRPr="003F3F11">
        <w:rPr>
          <w:bCs/>
          <w:noProof/>
        </w:rPr>
        <w:t> </w:t>
      </w:r>
      <w:r w:rsidRPr="003F3F11">
        <w:rPr>
          <w:noProof/>
          <w:lang w:eastAsia="ko-KR"/>
        </w:rPr>
        <w:t>)</w:t>
      </w:r>
      <w:r w:rsidRPr="003F3F11">
        <w:rPr>
          <w:bCs/>
          <w:noProof/>
        </w:rPr>
        <w:t xml:space="preserve"> syntax structure</w:t>
      </w:r>
      <w:r>
        <w:rPr>
          <w:bCs/>
          <w:noProof/>
        </w:rPr>
        <w:t xml:space="preserve"> is an LTRP entry. When not present, the value of s</w:t>
      </w:r>
      <w:r w:rsidRPr="00977708">
        <w:rPr>
          <w:bCs/>
          <w:noProof/>
        </w:rPr>
        <w:t>t_ref_pic_flag</w:t>
      </w:r>
      <w:r w:rsidRPr="00000E43">
        <w:rPr>
          <w:bCs/>
          <w:noProof/>
        </w:rPr>
        <w:t>[</w:t>
      </w:r>
      <w:r>
        <w:rPr>
          <w:bCs/>
          <w:noProof/>
        </w:rPr>
        <w:t> listIdx </w:t>
      </w:r>
      <w:r w:rsidRPr="00000E43">
        <w:rPr>
          <w:bCs/>
          <w:noProof/>
        </w:rPr>
        <w:t>]</w:t>
      </w:r>
      <w:r>
        <w:rPr>
          <w:bCs/>
          <w:noProof/>
        </w:rPr>
        <w:t>[ rplsIdx ][ i ] is inferred to be equal to 1.</w:t>
      </w:r>
    </w:p>
    <w:p w14:paraId="01101CFE" w14:textId="77777777" w:rsidR="00244B64" w:rsidRDefault="00244B64" w:rsidP="00244B64">
      <w:pPr>
        <w:rPr>
          <w:bCs/>
          <w:noProof/>
        </w:rPr>
      </w:pPr>
      <w:r>
        <w:rPr>
          <w:bCs/>
          <w:noProof/>
        </w:rPr>
        <w:t>The variable NumLtrpEntries</w:t>
      </w:r>
      <w:r w:rsidRPr="00000E43">
        <w:rPr>
          <w:bCs/>
          <w:noProof/>
        </w:rPr>
        <w:t>[</w:t>
      </w:r>
      <w:r>
        <w:rPr>
          <w:bCs/>
          <w:noProof/>
        </w:rPr>
        <w:t> listIdx </w:t>
      </w:r>
      <w:r w:rsidRPr="00000E43">
        <w:rPr>
          <w:bCs/>
          <w:noProof/>
        </w:rPr>
        <w:t>]</w:t>
      </w:r>
      <w:r>
        <w:rPr>
          <w:bCs/>
          <w:noProof/>
        </w:rPr>
        <w:t>[ rplsIdx ] is derived as follows:</w:t>
      </w:r>
    </w:p>
    <w:p w14:paraId="6234E6E8" w14:textId="143EEFD4" w:rsidR="00244B64" w:rsidRPr="00902610" w:rsidRDefault="00244B64" w:rsidP="00244B64">
      <w:pPr>
        <w:pStyle w:val="Equation"/>
        <w:tabs>
          <w:tab w:val="left" w:pos="1170"/>
          <w:tab w:val="left" w:pos="1890"/>
          <w:tab w:val="left" w:pos="2160"/>
          <w:tab w:val="left" w:pos="2430"/>
          <w:tab w:val="left" w:pos="2700"/>
          <w:tab w:val="left" w:pos="2970"/>
        </w:tabs>
        <w:spacing w:after="0"/>
        <w:ind w:left="794"/>
        <w:rPr>
          <w:noProof/>
        </w:rPr>
      </w:pPr>
      <w:r w:rsidRPr="00902610">
        <w:rPr>
          <w:noProof/>
        </w:rPr>
        <w:t>for( i = 0, NumL</w:t>
      </w:r>
      <w:r>
        <w:rPr>
          <w:noProof/>
        </w:rPr>
        <w:t>trp</w:t>
      </w:r>
      <w:r w:rsidRPr="00902610">
        <w:rPr>
          <w:noProof/>
        </w:rPr>
        <w:t>Entries[ listIdx ][ rplsIdx ]</w:t>
      </w:r>
      <w:r>
        <w:rPr>
          <w:noProof/>
        </w:rPr>
        <w:t xml:space="preserve"> </w:t>
      </w:r>
      <w:r w:rsidRPr="00902610">
        <w:rPr>
          <w:noProof/>
        </w:rPr>
        <w:t>=</w:t>
      </w:r>
      <w:r>
        <w:rPr>
          <w:noProof/>
        </w:rPr>
        <w:t xml:space="preserve"> </w:t>
      </w:r>
      <w:r w:rsidRPr="00902610">
        <w:rPr>
          <w:noProof/>
        </w:rPr>
        <w:t>0; i &lt; num</w:t>
      </w:r>
      <w:r>
        <w:rPr>
          <w:noProof/>
        </w:rPr>
        <w:t>_ref</w:t>
      </w:r>
      <w:r w:rsidRPr="00902610">
        <w:rPr>
          <w:noProof/>
        </w:rPr>
        <w:t>_entries[ listIdx ][ rplsIdx ]; i++</w:t>
      </w:r>
      <w:r>
        <w:rPr>
          <w:noProof/>
        </w:rPr>
        <w:t xml:space="preserve"> </w:t>
      </w:r>
      <w:r w:rsidRPr="00902610">
        <w:rPr>
          <w:noProof/>
        </w:rPr>
        <w:t>)</w:t>
      </w:r>
      <w:r w:rsidRPr="00902610">
        <w:rPr>
          <w:noProof/>
        </w:rPr>
        <w:br/>
      </w:r>
      <w:r w:rsidRPr="00F535FF">
        <w:rPr>
          <w:noProof/>
        </w:rPr>
        <w:tab/>
      </w:r>
      <w:r w:rsidRPr="00F535FF">
        <w:rPr>
          <w:noProof/>
        </w:rPr>
        <w:tab/>
      </w:r>
      <w:r w:rsidRPr="00902610">
        <w:rPr>
          <w:noProof/>
        </w:rPr>
        <w:t>if(</w:t>
      </w:r>
      <w:r>
        <w:rPr>
          <w:noProof/>
        </w:rPr>
        <w:t xml:space="preserve"> </w:t>
      </w:r>
      <w:r w:rsidRPr="00902610">
        <w:rPr>
          <w:noProof/>
        </w:rPr>
        <w:t>!</w:t>
      </w:r>
      <w:r w:rsidRPr="00F535FF">
        <w:rPr>
          <w:noProof/>
        </w:rPr>
        <w:t>st_ref_pic_flag</w:t>
      </w:r>
      <w:r w:rsidRPr="00902610">
        <w:rPr>
          <w:noProof/>
        </w:rPr>
        <w:t>[ listIdx ][ rplsIdx ][ i ]</w:t>
      </w:r>
      <w:r>
        <w:rPr>
          <w:noProof/>
        </w:rPr>
        <w:t xml:space="preserve"> </w:t>
      </w:r>
      <w:r w:rsidRPr="00902610">
        <w:rPr>
          <w:noProof/>
        </w:rPr>
        <w:t>)</w:t>
      </w:r>
      <w:r w:rsidRPr="00901B03">
        <w:rPr>
          <w:lang w:val="en-CA"/>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043B38">
        <w:rPr>
          <w:noProof/>
          <w:lang w:val="en-CA"/>
        </w:rPr>
        <w:t>7</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043B38">
        <w:rPr>
          <w:noProof/>
          <w:lang w:val="en-CA"/>
        </w:rPr>
        <w:t>80</w:t>
      </w:r>
      <w:r w:rsidRPr="00901B03">
        <w:rPr>
          <w:lang w:val="en-CA"/>
        </w:rPr>
        <w:fldChar w:fldCharType="end"/>
      </w:r>
      <w:r w:rsidRPr="00901B03">
        <w:rPr>
          <w:lang w:val="en-CA"/>
        </w:rPr>
        <w:t>)</w:t>
      </w:r>
      <w:r w:rsidRPr="00902610">
        <w:rPr>
          <w:noProof/>
        </w:rPr>
        <w:br/>
      </w:r>
      <w:r w:rsidRPr="00F535FF">
        <w:rPr>
          <w:noProof/>
        </w:rPr>
        <w:tab/>
      </w:r>
      <w:r w:rsidRPr="00F535FF">
        <w:rPr>
          <w:noProof/>
        </w:rPr>
        <w:tab/>
      </w:r>
      <w:r w:rsidRPr="00902610">
        <w:rPr>
          <w:noProof/>
        </w:rPr>
        <w:tab/>
        <w:t>NumL</w:t>
      </w:r>
      <w:r>
        <w:rPr>
          <w:noProof/>
        </w:rPr>
        <w:t>trp</w:t>
      </w:r>
      <w:r w:rsidRPr="00902610">
        <w:rPr>
          <w:noProof/>
        </w:rPr>
        <w:t>Entries[ listIdx ][ rplsIdx ]++</w:t>
      </w:r>
    </w:p>
    <w:p w14:paraId="228B39B0" w14:textId="77777777" w:rsidR="00244B64" w:rsidRDefault="00244B64" w:rsidP="00244B64">
      <w:pPr>
        <w:rPr>
          <w:bCs/>
          <w:noProof/>
        </w:rPr>
      </w:pPr>
      <w:r>
        <w:rPr>
          <w:b/>
          <w:noProof/>
        </w:rPr>
        <w:t>abs_</w:t>
      </w:r>
      <w:r w:rsidRPr="003F3F11">
        <w:rPr>
          <w:b/>
          <w:noProof/>
        </w:rPr>
        <w:t>delta_poc</w:t>
      </w:r>
      <w:r>
        <w:rPr>
          <w:b/>
          <w:noProof/>
        </w:rPr>
        <w:t>_st</w:t>
      </w:r>
      <w:r w:rsidRPr="00000E43">
        <w:rPr>
          <w:bCs/>
          <w:noProof/>
        </w:rPr>
        <w:t>[</w:t>
      </w:r>
      <w:r>
        <w:rPr>
          <w:bCs/>
          <w:noProof/>
        </w:rPr>
        <w:t> listIdx </w:t>
      </w:r>
      <w:r w:rsidRPr="00000E43">
        <w:rPr>
          <w:bCs/>
          <w:noProof/>
        </w:rPr>
        <w:t>]</w:t>
      </w:r>
      <w:r>
        <w:rPr>
          <w:bCs/>
          <w:noProof/>
        </w:rPr>
        <w:t xml:space="preserve">[ rplsIdx ][ i ], when the i-th entry is the first STRP entry in </w:t>
      </w:r>
      <w:r w:rsidRPr="003F3F11">
        <w:rPr>
          <w:noProof/>
          <w:lang w:eastAsia="ko-KR"/>
        </w:rPr>
        <w:t>ref_pic_</w:t>
      </w:r>
      <w:r>
        <w:rPr>
          <w:noProof/>
          <w:lang w:eastAsia="ko-KR"/>
        </w:rPr>
        <w:t>list_struct</w:t>
      </w:r>
      <w:r w:rsidRPr="003F3F11">
        <w:rPr>
          <w:noProof/>
          <w:lang w:eastAsia="ko-KR"/>
        </w:rPr>
        <w:t>( </w:t>
      </w:r>
      <w:r>
        <w:rPr>
          <w:noProof/>
          <w:lang w:eastAsia="ko-KR"/>
        </w:rPr>
        <w:t>listIdx, rplsIdx</w:t>
      </w:r>
      <w:r w:rsidRPr="003F3F11">
        <w:rPr>
          <w:bCs/>
          <w:noProof/>
        </w:rPr>
        <w:t> </w:t>
      </w:r>
      <w:r w:rsidRPr="003F3F11">
        <w:rPr>
          <w:noProof/>
          <w:lang w:eastAsia="ko-KR"/>
        </w:rPr>
        <w:t>)</w:t>
      </w:r>
      <w:r w:rsidRPr="003F3F11">
        <w:rPr>
          <w:bCs/>
          <w:noProof/>
        </w:rPr>
        <w:t xml:space="preserve"> syntax structure</w:t>
      </w:r>
      <w:r>
        <w:rPr>
          <w:bCs/>
          <w:noProof/>
        </w:rPr>
        <w:t xml:space="preserve">, </w:t>
      </w:r>
      <w:r w:rsidRPr="003F3F11">
        <w:rPr>
          <w:bCs/>
          <w:noProof/>
        </w:rPr>
        <w:t>specifies</w:t>
      </w:r>
      <w:r w:rsidRPr="007B178F">
        <w:rPr>
          <w:noProof/>
        </w:rPr>
        <w:t xml:space="preserve"> </w:t>
      </w:r>
      <w:r w:rsidRPr="003F3F11">
        <w:rPr>
          <w:noProof/>
        </w:rPr>
        <w:t xml:space="preserve">the </w:t>
      </w:r>
      <w:r>
        <w:rPr>
          <w:noProof/>
        </w:rPr>
        <w:t xml:space="preserve">absolute </w:t>
      </w:r>
      <w:r w:rsidRPr="003F3F11">
        <w:rPr>
          <w:noProof/>
        </w:rPr>
        <w:t>difference between the picture order count values of the current picture and</w:t>
      </w:r>
      <w:r>
        <w:rPr>
          <w:noProof/>
        </w:rPr>
        <w:t xml:space="preserve"> the picture referred to by the i-th entry</w:t>
      </w:r>
      <w:r>
        <w:rPr>
          <w:bCs/>
          <w:noProof/>
        </w:rPr>
        <w:t xml:space="preserve">, or, when the i-th entry is an STRP entry but not the first STRP entry in the </w:t>
      </w:r>
      <w:r w:rsidRPr="003F3F11">
        <w:rPr>
          <w:noProof/>
          <w:lang w:eastAsia="ko-KR"/>
        </w:rPr>
        <w:t>ref_pic_</w:t>
      </w:r>
      <w:r>
        <w:rPr>
          <w:noProof/>
          <w:lang w:eastAsia="ko-KR"/>
        </w:rPr>
        <w:t>list_struct</w:t>
      </w:r>
      <w:r w:rsidRPr="003F3F11">
        <w:rPr>
          <w:noProof/>
          <w:lang w:eastAsia="ko-KR"/>
        </w:rPr>
        <w:t>( </w:t>
      </w:r>
      <w:r>
        <w:rPr>
          <w:noProof/>
          <w:lang w:eastAsia="ko-KR"/>
        </w:rPr>
        <w:t>listIdx, rplsIdx</w:t>
      </w:r>
      <w:r w:rsidRPr="003F3F11">
        <w:rPr>
          <w:bCs/>
          <w:noProof/>
        </w:rPr>
        <w:t> </w:t>
      </w:r>
      <w:r w:rsidRPr="003F3F11">
        <w:rPr>
          <w:noProof/>
          <w:lang w:eastAsia="ko-KR"/>
        </w:rPr>
        <w:t>)</w:t>
      </w:r>
      <w:r w:rsidRPr="003F3F11">
        <w:rPr>
          <w:bCs/>
          <w:noProof/>
        </w:rPr>
        <w:t xml:space="preserve"> syntax structure</w:t>
      </w:r>
      <w:r>
        <w:rPr>
          <w:bCs/>
          <w:noProof/>
        </w:rPr>
        <w:t xml:space="preserve">, </w:t>
      </w:r>
      <w:r w:rsidRPr="001B74A2">
        <w:rPr>
          <w:bCs/>
          <w:noProof/>
        </w:rPr>
        <w:t xml:space="preserve">specifies the </w:t>
      </w:r>
      <w:r>
        <w:rPr>
          <w:bCs/>
          <w:noProof/>
        </w:rPr>
        <w:t xml:space="preserve">absolute </w:t>
      </w:r>
      <w:r w:rsidRPr="001B74A2">
        <w:rPr>
          <w:bCs/>
          <w:noProof/>
        </w:rPr>
        <w:t xml:space="preserve">difference between the picture order count values of the </w:t>
      </w:r>
      <w:r>
        <w:rPr>
          <w:noProof/>
        </w:rPr>
        <w:t>pictures referred to by the i</w:t>
      </w:r>
      <w:r>
        <w:rPr>
          <w:bCs/>
          <w:noProof/>
        </w:rPr>
        <w:t xml:space="preserve">-th entry and by the previous STRP entry in the </w:t>
      </w:r>
      <w:r w:rsidRPr="003F3F11">
        <w:rPr>
          <w:noProof/>
          <w:lang w:eastAsia="ko-KR"/>
        </w:rPr>
        <w:t>ref_pic_</w:t>
      </w:r>
      <w:r>
        <w:rPr>
          <w:noProof/>
          <w:lang w:eastAsia="ko-KR"/>
        </w:rPr>
        <w:t>list_struct</w:t>
      </w:r>
      <w:r w:rsidRPr="003F3F11">
        <w:rPr>
          <w:noProof/>
          <w:lang w:eastAsia="ko-KR"/>
        </w:rPr>
        <w:t>( </w:t>
      </w:r>
      <w:r>
        <w:rPr>
          <w:noProof/>
          <w:lang w:eastAsia="ko-KR"/>
        </w:rPr>
        <w:t>listIdx, rplsIdx</w:t>
      </w:r>
      <w:r w:rsidRPr="003F3F11">
        <w:rPr>
          <w:bCs/>
          <w:noProof/>
        </w:rPr>
        <w:t> </w:t>
      </w:r>
      <w:r w:rsidRPr="003F3F11">
        <w:rPr>
          <w:noProof/>
          <w:lang w:eastAsia="ko-KR"/>
        </w:rPr>
        <w:t>)</w:t>
      </w:r>
      <w:r w:rsidRPr="003F3F11">
        <w:rPr>
          <w:bCs/>
          <w:noProof/>
        </w:rPr>
        <w:t xml:space="preserve"> syntax structure</w:t>
      </w:r>
      <w:r>
        <w:rPr>
          <w:bCs/>
          <w:noProof/>
        </w:rPr>
        <w:t>.</w:t>
      </w:r>
    </w:p>
    <w:p w14:paraId="5230C6FD" w14:textId="77777777" w:rsidR="00244B64" w:rsidRDefault="00244B64" w:rsidP="00244B64">
      <w:pPr>
        <w:rPr>
          <w:bCs/>
          <w:noProof/>
        </w:rPr>
      </w:pPr>
      <w:r w:rsidRPr="001B74A2">
        <w:rPr>
          <w:bCs/>
          <w:noProof/>
        </w:rPr>
        <w:t xml:space="preserve">The value of </w:t>
      </w:r>
      <w:r>
        <w:rPr>
          <w:bCs/>
          <w:noProof/>
        </w:rPr>
        <w:t>abs_</w:t>
      </w:r>
      <w:r w:rsidRPr="00977708">
        <w:rPr>
          <w:noProof/>
        </w:rPr>
        <w:t>delta_poc_st</w:t>
      </w:r>
      <w:r w:rsidRPr="00000E43">
        <w:rPr>
          <w:bCs/>
          <w:noProof/>
        </w:rPr>
        <w:t>[</w:t>
      </w:r>
      <w:r>
        <w:rPr>
          <w:bCs/>
          <w:noProof/>
        </w:rPr>
        <w:t> listIdx </w:t>
      </w:r>
      <w:r w:rsidRPr="00000E43">
        <w:rPr>
          <w:bCs/>
          <w:noProof/>
        </w:rPr>
        <w:t>]</w:t>
      </w:r>
      <w:r>
        <w:rPr>
          <w:bCs/>
          <w:noProof/>
        </w:rPr>
        <w:t xml:space="preserve">[ rplsIdx ][ i ] </w:t>
      </w:r>
      <w:r w:rsidRPr="001B74A2">
        <w:rPr>
          <w:bCs/>
          <w:noProof/>
        </w:rPr>
        <w:t xml:space="preserve">shall be in the range of </w:t>
      </w:r>
      <w:r>
        <w:rPr>
          <w:bCs/>
          <w:noProof/>
        </w:rPr>
        <w:t>0</w:t>
      </w:r>
      <w:r w:rsidRPr="001B74A2">
        <w:rPr>
          <w:bCs/>
          <w:noProof/>
        </w:rPr>
        <w:t xml:space="preserve"> to </w:t>
      </w:r>
      <w:r w:rsidRPr="00BD0423">
        <w:rPr>
          <w:noProof/>
        </w:rPr>
        <w:t>2</w:t>
      </w:r>
      <w:r w:rsidRPr="00BD0423">
        <w:rPr>
          <w:noProof/>
          <w:vertAlign w:val="superscript"/>
        </w:rPr>
        <w:t>15</w:t>
      </w:r>
      <w:r w:rsidRPr="00BD0423">
        <w:rPr>
          <w:noProof/>
        </w:rPr>
        <w:t> − 1</w:t>
      </w:r>
      <w:r w:rsidRPr="001B74A2">
        <w:rPr>
          <w:bCs/>
          <w:noProof/>
        </w:rPr>
        <w:t>, inclusive.</w:t>
      </w:r>
    </w:p>
    <w:p w14:paraId="344EBEA3" w14:textId="77777777" w:rsidR="00244B64" w:rsidRPr="00F535FF" w:rsidRDefault="00244B64" w:rsidP="00244B64">
      <w:pPr>
        <w:rPr>
          <w:noProof/>
        </w:rPr>
      </w:pPr>
      <w:r w:rsidRPr="00BD0423">
        <w:rPr>
          <w:b/>
          <w:noProof/>
        </w:rPr>
        <w:t>strp_entry_sign_flag</w:t>
      </w:r>
      <w:r w:rsidRPr="00BD0423">
        <w:rPr>
          <w:noProof/>
        </w:rPr>
        <w:t xml:space="preserve">[ listIdx ][ rplsIdx ][ i ] equal to 1 specifies that i-th entry in the </w:t>
      </w:r>
      <w:r>
        <w:rPr>
          <w:noProof/>
        </w:rPr>
        <w:t xml:space="preserve">syntax structure </w:t>
      </w:r>
      <w:r w:rsidRPr="00BD0423">
        <w:rPr>
          <w:noProof/>
        </w:rPr>
        <w:t>ref_pic_list_struct( listIdx,</w:t>
      </w:r>
      <w:r>
        <w:rPr>
          <w:noProof/>
        </w:rPr>
        <w:t> </w:t>
      </w:r>
      <w:r w:rsidRPr="00BD0423">
        <w:rPr>
          <w:noProof/>
        </w:rPr>
        <w:t xml:space="preserve">rplsIdx ) has </w:t>
      </w:r>
      <w:r>
        <w:rPr>
          <w:noProof/>
        </w:rPr>
        <w:t xml:space="preserve">a </w:t>
      </w:r>
      <w:r w:rsidRPr="00BD0423">
        <w:rPr>
          <w:noProof/>
        </w:rPr>
        <w:t xml:space="preserve">value </w:t>
      </w:r>
      <w:r>
        <w:rPr>
          <w:noProof/>
        </w:rPr>
        <w:t xml:space="preserve">greater than or </w:t>
      </w:r>
      <w:r w:rsidRPr="00BD0423">
        <w:rPr>
          <w:noProof/>
        </w:rPr>
        <w:t>equal to 0. strp_entr</w:t>
      </w:r>
      <w:r>
        <w:rPr>
          <w:noProof/>
        </w:rPr>
        <w:t>y</w:t>
      </w:r>
      <w:r w:rsidRPr="00BD0423">
        <w:rPr>
          <w:noProof/>
        </w:rPr>
        <w:t xml:space="preserve">_sign_flag[ listIdx ][ rplsIdx ] equal to 0 specifies that the i-th entry in the </w:t>
      </w:r>
      <w:r>
        <w:rPr>
          <w:noProof/>
        </w:rPr>
        <w:t xml:space="preserve">syntax structure </w:t>
      </w:r>
      <w:r w:rsidRPr="00BD0423">
        <w:rPr>
          <w:noProof/>
        </w:rPr>
        <w:t>ref_pic_list_struct( listIdx,</w:t>
      </w:r>
      <w:r>
        <w:rPr>
          <w:noProof/>
        </w:rPr>
        <w:t> </w:t>
      </w:r>
      <w:r w:rsidRPr="00BD0423">
        <w:rPr>
          <w:noProof/>
        </w:rPr>
        <w:t xml:space="preserve">rplsIdx ) has </w:t>
      </w:r>
      <w:r>
        <w:rPr>
          <w:noProof/>
        </w:rPr>
        <w:t xml:space="preserve">a </w:t>
      </w:r>
      <w:r w:rsidRPr="00BD0423">
        <w:rPr>
          <w:noProof/>
        </w:rPr>
        <w:t>value less than 0.</w:t>
      </w:r>
      <w:r>
        <w:rPr>
          <w:noProof/>
        </w:rPr>
        <w:t xml:space="preserve"> When not present, the value of strp_entry_sign</w:t>
      </w:r>
      <w:r w:rsidRPr="00977708">
        <w:rPr>
          <w:bCs/>
          <w:noProof/>
        </w:rPr>
        <w:t>_flag</w:t>
      </w:r>
      <w:r>
        <w:rPr>
          <w:bCs/>
          <w:noProof/>
        </w:rPr>
        <w:t>[ i ][ j ] is inferred to be equal to 1.</w:t>
      </w:r>
    </w:p>
    <w:p w14:paraId="4BF44E2D" w14:textId="77777777" w:rsidR="00244B64" w:rsidRDefault="00244B64" w:rsidP="00244B64">
      <w:pPr>
        <w:rPr>
          <w:bCs/>
          <w:noProof/>
        </w:rPr>
      </w:pPr>
      <w:r>
        <w:rPr>
          <w:bCs/>
          <w:noProof/>
        </w:rPr>
        <w:t>The list DeltaPocSt</w:t>
      </w:r>
      <w:r w:rsidRPr="00000E43">
        <w:rPr>
          <w:bCs/>
          <w:noProof/>
        </w:rPr>
        <w:t>[</w:t>
      </w:r>
      <w:r>
        <w:rPr>
          <w:bCs/>
          <w:noProof/>
        </w:rPr>
        <w:t> listIdx </w:t>
      </w:r>
      <w:r w:rsidRPr="00000E43">
        <w:rPr>
          <w:bCs/>
          <w:noProof/>
        </w:rPr>
        <w:t>]</w:t>
      </w:r>
      <w:r>
        <w:rPr>
          <w:bCs/>
          <w:noProof/>
        </w:rPr>
        <w:t>[ rplsIdx ] is derived as follows:</w:t>
      </w:r>
    </w:p>
    <w:p w14:paraId="766801D1" w14:textId="50E4836A" w:rsidR="00244B64" w:rsidRDefault="00244B64" w:rsidP="00244B64">
      <w:pPr>
        <w:pStyle w:val="Equation"/>
        <w:tabs>
          <w:tab w:val="left" w:pos="1170"/>
          <w:tab w:val="left" w:pos="1890"/>
          <w:tab w:val="left" w:pos="2160"/>
          <w:tab w:val="left" w:pos="2430"/>
          <w:tab w:val="left" w:pos="2700"/>
          <w:tab w:val="left" w:pos="2970"/>
        </w:tabs>
        <w:spacing w:after="0"/>
        <w:ind w:left="794"/>
        <w:rPr>
          <w:bCs/>
          <w:noProof/>
        </w:rPr>
      </w:pPr>
      <w:r w:rsidRPr="00BD0423">
        <w:rPr>
          <w:noProof/>
        </w:rPr>
        <w:t xml:space="preserve">for( i = 0; i &lt; </w:t>
      </w:r>
      <w:r>
        <w:rPr>
          <w:bCs/>
          <w:noProof/>
        </w:rPr>
        <w:t>num_ref_entries</w:t>
      </w:r>
      <w:r w:rsidRPr="00BD0423">
        <w:rPr>
          <w:bCs/>
          <w:noProof/>
        </w:rPr>
        <w:t>[ listIdx ][ rplsIdx ]</w:t>
      </w:r>
      <w:r w:rsidRPr="00BD0423">
        <w:rPr>
          <w:noProof/>
        </w:rPr>
        <w:t>; i++ ) {</w:t>
      </w:r>
      <w:r w:rsidRPr="00BD0423">
        <w:rPr>
          <w:noProof/>
        </w:rPr>
        <w:br/>
      </w:r>
      <w:r w:rsidRPr="00BD0423">
        <w:rPr>
          <w:noProof/>
        </w:rPr>
        <w:tab/>
      </w:r>
      <w:r w:rsidRPr="00BD0423">
        <w:rPr>
          <w:noProof/>
        </w:rPr>
        <w:tab/>
        <w:t xml:space="preserve">if( </w:t>
      </w:r>
      <w:r>
        <w:rPr>
          <w:bCs/>
          <w:noProof/>
        </w:rPr>
        <w:t>s</w:t>
      </w:r>
      <w:r w:rsidRPr="00BD0423">
        <w:rPr>
          <w:bCs/>
          <w:noProof/>
        </w:rPr>
        <w:t>t_ref_pic_flag</w:t>
      </w:r>
      <w:r w:rsidRPr="00BD0423">
        <w:rPr>
          <w:noProof/>
        </w:rPr>
        <w:t>[ </w:t>
      </w:r>
      <w:r w:rsidR="002B2AE3">
        <w:rPr>
          <w:noProof/>
        </w:rPr>
        <w:t>listIdx</w:t>
      </w:r>
      <w:r w:rsidR="002B2AE3" w:rsidRPr="00BD0423">
        <w:rPr>
          <w:noProof/>
        </w:rPr>
        <w:t> </w:t>
      </w:r>
      <w:r w:rsidRPr="00BD0423">
        <w:rPr>
          <w:noProof/>
        </w:rPr>
        <w:t>]</w:t>
      </w:r>
      <w:r w:rsidRPr="00BD0423">
        <w:rPr>
          <w:bCs/>
          <w:noProof/>
        </w:rPr>
        <w:t>[ </w:t>
      </w:r>
      <w:r w:rsidR="002B2AE3">
        <w:rPr>
          <w:bCs/>
          <w:noProof/>
        </w:rPr>
        <w:t>r</w:t>
      </w:r>
      <w:r w:rsidRPr="00BD0423">
        <w:rPr>
          <w:bCs/>
          <w:noProof/>
        </w:rPr>
        <w:t>plsIdx</w:t>
      </w:r>
      <w:r w:rsidR="002B2AE3">
        <w:rPr>
          <w:bCs/>
          <w:noProof/>
        </w:rPr>
        <w:t> ]</w:t>
      </w:r>
      <w:r w:rsidRPr="00BD0423">
        <w:rPr>
          <w:noProof/>
        </w:rPr>
        <w:t>[ i ]</w:t>
      </w:r>
      <w:r w:rsidR="002B2AE3">
        <w:rPr>
          <w:bCs/>
          <w:noProof/>
        </w:rPr>
        <w:t xml:space="preserve"> </w:t>
      </w:r>
      <w:r w:rsidRPr="00BD0423">
        <w:rPr>
          <w:noProof/>
        </w:rPr>
        <w:t>) {</w:t>
      </w:r>
      <w:r w:rsidRPr="00901B03">
        <w:rPr>
          <w:lang w:val="en-CA"/>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043B38">
        <w:rPr>
          <w:noProof/>
          <w:lang w:val="en-CA"/>
        </w:rPr>
        <w:t>7</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043B38">
        <w:rPr>
          <w:noProof/>
          <w:lang w:val="en-CA"/>
        </w:rPr>
        <w:t>81</w:t>
      </w:r>
      <w:r w:rsidRPr="00901B03">
        <w:rPr>
          <w:lang w:val="en-CA"/>
        </w:rPr>
        <w:fldChar w:fldCharType="end"/>
      </w:r>
      <w:r w:rsidRPr="00901B03">
        <w:rPr>
          <w:lang w:val="en-CA"/>
        </w:rPr>
        <w:t>)</w:t>
      </w:r>
      <w:r w:rsidRPr="00BD0423">
        <w:rPr>
          <w:noProof/>
        </w:rPr>
        <w:br/>
      </w:r>
      <w:r w:rsidRPr="00BD0423">
        <w:rPr>
          <w:noProof/>
        </w:rPr>
        <w:tab/>
      </w:r>
      <w:r w:rsidRPr="00BD0423">
        <w:rPr>
          <w:noProof/>
        </w:rPr>
        <w:tab/>
      </w:r>
      <w:r w:rsidRPr="00BD0423">
        <w:rPr>
          <w:noProof/>
        </w:rPr>
        <w:tab/>
        <w:t>DeltaPocSt</w:t>
      </w:r>
      <w:r w:rsidRPr="00BD0423">
        <w:rPr>
          <w:bCs/>
          <w:noProof/>
        </w:rPr>
        <w:t>[ listIdx ][ rplsIdx ][ i ]</w:t>
      </w:r>
      <w:r w:rsidRPr="00BD0423">
        <w:rPr>
          <w:noProof/>
        </w:rPr>
        <w:t xml:space="preserve"> = (</w:t>
      </w:r>
      <w:r>
        <w:rPr>
          <w:noProof/>
        </w:rPr>
        <w:t xml:space="preserve"> </w:t>
      </w:r>
      <w:r w:rsidRPr="00BD0423">
        <w:rPr>
          <w:noProof/>
        </w:rPr>
        <w:t>strp_entry_sign_flag</w:t>
      </w:r>
      <w:r w:rsidRPr="00BD0423">
        <w:rPr>
          <w:bCs/>
          <w:noProof/>
        </w:rPr>
        <w:t>[ listIdx ][ rplsIdx ][ i ]</w:t>
      </w:r>
      <w:r w:rsidRPr="00BD0423">
        <w:rPr>
          <w:noProof/>
        </w:rPr>
        <w:t>) ?</w:t>
      </w:r>
      <w:r w:rsidRPr="00BD0423">
        <w:rPr>
          <w:noProof/>
        </w:rPr>
        <w:br/>
      </w:r>
      <w:r>
        <w:rPr>
          <w:noProof/>
        </w:rPr>
        <w:tab/>
      </w:r>
      <w:r w:rsidRPr="00BD0423">
        <w:rPr>
          <w:noProof/>
        </w:rPr>
        <w:tab/>
      </w:r>
      <w:r w:rsidRPr="00BD0423">
        <w:rPr>
          <w:noProof/>
        </w:rPr>
        <w:tab/>
      </w:r>
      <w:r w:rsidRPr="00194FD9">
        <w:rPr>
          <w:noProof/>
        </w:rPr>
        <w:tab/>
      </w:r>
      <w:r w:rsidRPr="00BD0423">
        <w:rPr>
          <w:noProof/>
        </w:rPr>
        <w:tab/>
      </w:r>
      <w:r>
        <w:rPr>
          <w:noProof/>
        </w:rPr>
        <w:t>abs_</w:t>
      </w:r>
      <w:r w:rsidRPr="00BD0423">
        <w:rPr>
          <w:noProof/>
        </w:rPr>
        <w:t>delta_poc_st</w:t>
      </w:r>
      <w:r w:rsidRPr="00BD0423">
        <w:rPr>
          <w:bCs/>
          <w:noProof/>
        </w:rPr>
        <w:t>[ listIdx ][ rplsIdx ][ i ] :</w:t>
      </w:r>
      <w:r>
        <w:rPr>
          <w:bCs/>
          <w:noProof/>
        </w:rPr>
        <w:t xml:space="preserve"> 0</w:t>
      </w:r>
      <w:r w:rsidRPr="00BD0423">
        <w:rPr>
          <w:bCs/>
          <w:noProof/>
        </w:rPr>
        <w:t xml:space="preserve"> </w:t>
      </w:r>
      <w:r w:rsidRPr="00BD0423">
        <w:rPr>
          <w:noProof/>
        </w:rPr>
        <w:t>−</w:t>
      </w:r>
      <w:r w:rsidRPr="00BD0423">
        <w:rPr>
          <w:bCs/>
          <w:noProof/>
        </w:rPr>
        <w:t xml:space="preserve"> </w:t>
      </w:r>
      <w:r>
        <w:rPr>
          <w:bCs/>
          <w:noProof/>
        </w:rPr>
        <w:t>abs_</w:t>
      </w:r>
      <w:r w:rsidRPr="00BD0423">
        <w:rPr>
          <w:noProof/>
        </w:rPr>
        <w:t>delta_poc_st</w:t>
      </w:r>
      <w:r w:rsidRPr="00BD0423">
        <w:rPr>
          <w:bCs/>
          <w:noProof/>
        </w:rPr>
        <w:t>[ listIdx ][ rplsIdx ][ i ]</w:t>
      </w:r>
      <w:r w:rsidRPr="00BD0423">
        <w:rPr>
          <w:noProof/>
        </w:rPr>
        <w:br/>
      </w:r>
      <w:r w:rsidRPr="00BD0423">
        <w:rPr>
          <w:noProof/>
        </w:rPr>
        <w:tab/>
        <w:t>}</w:t>
      </w:r>
      <w:r w:rsidRPr="00BD0423">
        <w:rPr>
          <w:noProof/>
        </w:rPr>
        <w:br/>
        <w:t>}</w:t>
      </w:r>
    </w:p>
    <w:p w14:paraId="0F1A973B" w14:textId="77777777" w:rsidR="00244B64" w:rsidRDefault="00244B64" w:rsidP="00244B64">
      <w:pPr>
        <w:rPr>
          <w:lang w:val="en-CA"/>
        </w:rPr>
      </w:pPr>
      <w:r w:rsidRPr="003F3F11">
        <w:rPr>
          <w:b/>
          <w:noProof/>
          <w:lang w:eastAsia="ko-KR"/>
        </w:rPr>
        <w:t>poc_lsb_lt</w:t>
      </w:r>
      <w:r w:rsidRPr="00000E43">
        <w:rPr>
          <w:bCs/>
          <w:noProof/>
        </w:rPr>
        <w:t>[</w:t>
      </w:r>
      <w:r>
        <w:rPr>
          <w:bCs/>
          <w:noProof/>
        </w:rPr>
        <w:t> listIdx </w:t>
      </w:r>
      <w:r w:rsidRPr="00000E43">
        <w:rPr>
          <w:bCs/>
          <w:noProof/>
        </w:rPr>
        <w:t>]</w:t>
      </w:r>
      <w:r>
        <w:rPr>
          <w:bCs/>
          <w:noProof/>
        </w:rPr>
        <w:t>[ rplsIdx ][ i ]</w:t>
      </w:r>
      <w:r>
        <w:rPr>
          <w:noProof/>
          <w:lang w:eastAsia="ko-KR"/>
        </w:rPr>
        <w:t xml:space="preserve"> </w:t>
      </w:r>
      <w:r w:rsidRPr="003F3F11">
        <w:rPr>
          <w:noProof/>
        </w:rPr>
        <w:t xml:space="preserve">specifies the value of the picture order count modulo MaxPicOrderCntLsb of </w:t>
      </w:r>
      <w:r>
        <w:rPr>
          <w:noProof/>
        </w:rPr>
        <w:t>the picture referred to by the i-th entry in</w:t>
      </w:r>
      <w:r>
        <w:rPr>
          <w:bCs/>
          <w:noProof/>
        </w:rPr>
        <w:t xml:space="preserve"> the </w:t>
      </w:r>
      <w:r w:rsidRPr="003F3F11">
        <w:rPr>
          <w:noProof/>
          <w:lang w:eastAsia="ko-KR"/>
        </w:rPr>
        <w:t>ref_pic_</w:t>
      </w:r>
      <w:r>
        <w:rPr>
          <w:noProof/>
          <w:lang w:eastAsia="ko-KR"/>
        </w:rPr>
        <w:t>list_struct</w:t>
      </w:r>
      <w:r w:rsidRPr="003F3F11">
        <w:rPr>
          <w:noProof/>
          <w:lang w:eastAsia="ko-KR"/>
        </w:rPr>
        <w:t>( </w:t>
      </w:r>
      <w:r>
        <w:rPr>
          <w:noProof/>
          <w:lang w:eastAsia="ko-KR"/>
        </w:rPr>
        <w:t>listIdx, rplsIdx</w:t>
      </w:r>
      <w:r w:rsidRPr="003F3F11">
        <w:rPr>
          <w:bCs/>
          <w:noProof/>
        </w:rPr>
        <w:t> </w:t>
      </w:r>
      <w:r w:rsidRPr="003F3F11">
        <w:rPr>
          <w:noProof/>
          <w:lang w:eastAsia="ko-KR"/>
        </w:rPr>
        <w:t>)</w:t>
      </w:r>
      <w:r w:rsidRPr="003F3F11">
        <w:rPr>
          <w:bCs/>
          <w:noProof/>
        </w:rPr>
        <w:t xml:space="preserve"> syntax structure</w:t>
      </w:r>
      <w:r w:rsidRPr="003F3F11">
        <w:rPr>
          <w:noProof/>
        </w:rPr>
        <w:t xml:space="preserve">. The length of the </w:t>
      </w:r>
      <w:r w:rsidRPr="003F3F11">
        <w:rPr>
          <w:bCs/>
          <w:noProof/>
        </w:rPr>
        <w:t>poc_lsb_lt</w:t>
      </w:r>
      <w:r w:rsidRPr="00000E43">
        <w:rPr>
          <w:bCs/>
          <w:noProof/>
        </w:rPr>
        <w:t>[</w:t>
      </w:r>
      <w:r>
        <w:rPr>
          <w:bCs/>
          <w:noProof/>
        </w:rPr>
        <w:t> listIdx </w:t>
      </w:r>
      <w:r w:rsidRPr="00000E43">
        <w:rPr>
          <w:bCs/>
          <w:noProof/>
        </w:rPr>
        <w:t>]</w:t>
      </w:r>
      <w:r>
        <w:rPr>
          <w:bCs/>
          <w:noProof/>
        </w:rPr>
        <w:t>[ rplsIdx ][ i ]</w:t>
      </w:r>
      <w:r w:rsidRPr="003F3F11">
        <w:rPr>
          <w:bCs/>
          <w:noProof/>
        </w:rPr>
        <w:t xml:space="preserve"> </w:t>
      </w:r>
      <w:r w:rsidRPr="003F3F11">
        <w:rPr>
          <w:noProof/>
        </w:rPr>
        <w:t>syntax element is log2_max_pic_order_cnt_lsb_minus4 + 4</w:t>
      </w:r>
      <w:r>
        <w:rPr>
          <w:noProof/>
        </w:rPr>
        <w:t xml:space="preserve"> </w:t>
      </w:r>
      <w:r w:rsidRPr="003F3F11">
        <w:rPr>
          <w:noProof/>
        </w:rPr>
        <w:t>bits.</w:t>
      </w:r>
    </w:p>
    <w:p w14:paraId="63DF3C83" w14:textId="058F7732" w:rsidR="0009287E" w:rsidRPr="00DE0F0E" w:rsidRDefault="0009287E" w:rsidP="00333CFB">
      <w:pPr>
        <w:rPr>
          <w:noProof/>
          <w:lang w:val="en-CA"/>
        </w:rPr>
      </w:pPr>
    </w:p>
    <w:p w14:paraId="0491786E" w14:textId="44903D22" w:rsidR="008B2CFD" w:rsidRPr="00DE0F0E" w:rsidRDefault="00DB7471" w:rsidP="008B2CFD">
      <w:pPr>
        <w:pStyle w:val="Heading3"/>
        <w:rPr>
          <w:noProof/>
          <w:lang w:val="en-CA"/>
        </w:rPr>
      </w:pPr>
      <w:bookmarkStart w:id="1209" w:name="_Toc415475879"/>
      <w:bookmarkStart w:id="1210" w:name="_Toc423599154"/>
      <w:bookmarkStart w:id="1211" w:name="_Toc423601658"/>
      <w:bookmarkStart w:id="1212" w:name="_Toc501130177"/>
      <w:bookmarkStart w:id="1213" w:name="_Toc510795100"/>
      <w:bookmarkStart w:id="1214" w:name="_Toc3756803"/>
      <w:r w:rsidRPr="00DE0F0E">
        <w:rPr>
          <w:noProof/>
          <w:lang w:val="en-CA"/>
        </w:rPr>
        <w:lastRenderedPageBreak/>
        <w:t>Tile group</w:t>
      </w:r>
      <w:r w:rsidR="008B2CFD" w:rsidRPr="00DE0F0E">
        <w:rPr>
          <w:noProof/>
          <w:lang w:val="en-CA"/>
        </w:rPr>
        <w:t xml:space="preserve"> data semantics</w:t>
      </w:r>
      <w:bookmarkEnd w:id="1209"/>
      <w:bookmarkEnd w:id="1210"/>
      <w:bookmarkEnd w:id="1211"/>
      <w:bookmarkEnd w:id="1212"/>
      <w:bookmarkEnd w:id="1213"/>
      <w:bookmarkEnd w:id="1214"/>
    </w:p>
    <w:p w14:paraId="5BC5CEDA" w14:textId="14F95F12" w:rsidR="008B2CFD" w:rsidRPr="00DE0F0E" w:rsidRDefault="008B2CFD" w:rsidP="008B2CFD">
      <w:pPr>
        <w:pStyle w:val="Heading4"/>
        <w:rPr>
          <w:noProof/>
          <w:lang w:val="en-CA"/>
        </w:rPr>
      </w:pPr>
      <w:r w:rsidRPr="00DE0F0E">
        <w:rPr>
          <w:noProof/>
          <w:lang w:val="en-CA"/>
        </w:rPr>
        <w:t xml:space="preserve">General </w:t>
      </w:r>
      <w:r w:rsidR="00DB7471" w:rsidRPr="00DE0F0E">
        <w:rPr>
          <w:noProof/>
          <w:lang w:val="en-CA"/>
        </w:rPr>
        <w:t>tile group</w:t>
      </w:r>
      <w:r w:rsidRPr="00DE0F0E">
        <w:rPr>
          <w:noProof/>
          <w:lang w:val="en-CA"/>
        </w:rPr>
        <w:t xml:space="preserve"> data semantics</w:t>
      </w:r>
    </w:p>
    <w:p w14:paraId="4E9D788E" w14:textId="7ECC4B51" w:rsidR="008B2CFD" w:rsidRPr="00DE0F0E" w:rsidRDefault="004A3B17" w:rsidP="004A3B17">
      <w:pPr>
        <w:rPr>
          <w:noProof/>
          <w:lang w:val="en-CA" w:eastAsia="ja-JP"/>
        </w:rPr>
      </w:pPr>
      <w:r w:rsidRPr="00DE0F0E">
        <w:rPr>
          <w:b/>
          <w:noProof/>
          <w:lang w:val="en-CA"/>
        </w:rPr>
        <w:t>end_of_tile_one_bit</w:t>
      </w:r>
      <w:r w:rsidRPr="00DE0F0E">
        <w:rPr>
          <w:noProof/>
          <w:lang w:val="en-CA" w:eastAsia="ja-JP"/>
        </w:rPr>
        <w:t xml:space="preserve"> shall be equal to 1</w:t>
      </w:r>
      <w:r w:rsidR="008B2CFD" w:rsidRPr="00DE0F0E">
        <w:rPr>
          <w:noProof/>
          <w:lang w:val="en-CA" w:eastAsia="ja-JP"/>
        </w:rPr>
        <w:t>.</w:t>
      </w:r>
    </w:p>
    <w:p w14:paraId="0A26C6FE" w14:textId="77777777" w:rsidR="008B2CFD" w:rsidRPr="00DE0F0E" w:rsidRDefault="008B2CFD" w:rsidP="008B2CFD">
      <w:pPr>
        <w:pStyle w:val="Heading4"/>
        <w:rPr>
          <w:noProof/>
          <w:lang w:val="en-CA"/>
        </w:rPr>
      </w:pPr>
      <w:bookmarkStart w:id="1215" w:name="_Toc328577703"/>
      <w:bookmarkStart w:id="1216" w:name="_Toc328598506"/>
      <w:bookmarkStart w:id="1217" w:name="_Toc328663151"/>
      <w:bookmarkStart w:id="1218" w:name="_Toc328752991"/>
      <w:bookmarkStart w:id="1219" w:name="_Ref398990158"/>
      <w:bookmarkStart w:id="1220" w:name="_Toc415475881"/>
      <w:bookmarkStart w:id="1221" w:name="_Toc423599156"/>
      <w:bookmarkStart w:id="1222" w:name="_Toc423601660"/>
      <w:bookmarkEnd w:id="1215"/>
      <w:bookmarkEnd w:id="1216"/>
      <w:bookmarkEnd w:id="1217"/>
      <w:bookmarkEnd w:id="1218"/>
      <w:r w:rsidRPr="00DE0F0E">
        <w:rPr>
          <w:noProof/>
          <w:lang w:val="en-CA"/>
        </w:rPr>
        <w:t>Coding tree unit semantics</w:t>
      </w:r>
      <w:bookmarkEnd w:id="1219"/>
      <w:bookmarkEnd w:id="1220"/>
      <w:bookmarkEnd w:id="1221"/>
      <w:bookmarkEnd w:id="1222"/>
    </w:p>
    <w:p w14:paraId="0CACA4DD" w14:textId="31DD1D42" w:rsidR="008B2CFD" w:rsidRPr="00DE0F0E" w:rsidRDefault="008B2CFD" w:rsidP="008B2CFD">
      <w:pPr>
        <w:rPr>
          <w:noProof/>
          <w:lang w:val="en-CA"/>
        </w:rPr>
      </w:pPr>
      <w:r w:rsidRPr="00DE0F0E">
        <w:rPr>
          <w:noProof/>
          <w:lang w:val="en-CA"/>
        </w:rPr>
        <w:t>The CTU is the root node of the coding tree structure.</w:t>
      </w:r>
    </w:p>
    <w:p w14:paraId="75A289C0" w14:textId="1313BDDF" w:rsidR="00942CD0" w:rsidRPr="00DE0F0E" w:rsidRDefault="00942CD0" w:rsidP="00942CD0">
      <w:pPr>
        <w:rPr>
          <w:rFonts w:eastAsia="PMingLiU"/>
          <w:bCs/>
          <w:noProof/>
          <w:lang w:val="en-CA" w:eastAsia="zh-TW"/>
        </w:rPr>
      </w:pPr>
      <w:r w:rsidRPr="00DE0F0E">
        <w:rPr>
          <w:rFonts w:eastAsia="PMingLiU"/>
          <w:bCs/>
          <w:noProof/>
          <w:lang w:val="en-CA" w:eastAsia="zh-TW"/>
        </w:rPr>
        <w:t>The array IsInSmr[ x ][ y ] specifying whether the sample at ( x, y ) is located inside a shared merging candidate list region, is initialized as follows for x = 0..</w:t>
      </w:r>
      <w:r w:rsidRPr="00DE0F0E">
        <w:rPr>
          <w:bCs/>
          <w:noProof/>
          <w:lang w:val="en-CA" w:eastAsia="ko-KR"/>
        </w:rPr>
        <w:t>CtbSizeY</w:t>
      </w:r>
      <w:r w:rsidR="008B58EF" w:rsidRPr="00DE0F0E">
        <w:rPr>
          <w:bCs/>
          <w:noProof/>
          <w:lang w:val="en-CA" w:eastAsia="ko-KR"/>
        </w:rPr>
        <w:t> </w:t>
      </w:r>
      <w:r w:rsidR="008B58EF" w:rsidRPr="00DE0F0E">
        <w:rPr>
          <w:noProof/>
          <w:lang w:val="en-CA" w:eastAsia="ko-KR"/>
        </w:rPr>
        <w:t>− 1</w:t>
      </w:r>
      <w:r w:rsidRPr="00DE0F0E">
        <w:rPr>
          <w:bCs/>
          <w:noProof/>
          <w:lang w:val="en-CA" w:eastAsia="ko-KR"/>
        </w:rPr>
        <w:t xml:space="preserve"> and y = 0..CtbSizeY</w:t>
      </w:r>
      <w:r w:rsidR="008B58EF" w:rsidRPr="00DE0F0E">
        <w:rPr>
          <w:bCs/>
          <w:noProof/>
          <w:lang w:val="en-CA" w:eastAsia="ko-KR"/>
        </w:rPr>
        <w:t> </w:t>
      </w:r>
      <w:r w:rsidR="008B58EF" w:rsidRPr="00DE0F0E">
        <w:rPr>
          <w:noProof/>
          <w:lang w:val="en-CA" w:eastAsia="ko-KR"/>
        </w:rPr>
        <w:t>− 1</w:t>
      </w:r>
      <w:r w:rsidRPr="00DE0F0E">
        <w:rPr>
          <w:bCs/>
          <w:noProof/>
          <w:lang w:val="en-CA" w:eastAsia="ko-KR"/>
        </w:rPr>
        <w:t>:</w:t>
      </w:r>
    </w:p>
    <w:p w14:paraId="5310744C" w14:textId="0AF78A41" w:rsidR="00942CD0" w:rsidRPr="00DE0F0E" w:rsidRDefault="00942CD0" w:rsidP="00942CD0">
      <w:pPr>
        <w:pStyle w:val="Equation"/>
        <w:tabs>
          <w:tab w:val="left" w:pos="1170"/>
          <w:tab w:val="left" w:pos="1890"/>
        </w:tabs>
        <w:spacing w:after="0"/>
        <w:ind w:left="794"/>
        <w:rPr>
          <w:noProof/>
          <w:lang w:val="en-CA"/>
        </w:rPr>
      </w:pPr>
      <w:r w:rsidRPr="00DE0F0E">
        <w:rPr>
          <w:rFonts w:eastAsia="PMingLiU"/>
          <w:bCs/>
          <w:noProof/>
          <w:lang w:val="en-CA" w:eastAsia="zh-TW"/>
        </w:rPr>
        <w:t>IsInSmr[ x ][ y ]</w:t>
      </w:r>
      <w:r w:rsidRPr="00DE0F0E">
        <w:rPr>
          <w:noProof/>
          <w:szCs w:val="22"/>
          <w:lang w:val="en-CA"/>
        </w:rPr>
        <w:t> </w:t>
      </w:r>
      <w:r w:rsidRPr="00DE0F0E">
        <w:rPr>
          <w:noProof/>
          <w:lang w:val="en-CA"/>
        </w:rPr>
        <w:t>= FALSE</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82</w:t>
      </w:r>
      <w:r w:rsidRPr="00DE0F0E">
        <w:rPr>
          <w:noProof/>
          <w:lang w:val="en-CA"/>
        </w:rPr>
        <w:fldChar w:fldCharType="end"/>
      </w:r>
      <w:r w:rsidRPr="00DE0F0E">
        <w:rPr>
          <w:noProof/>
          <w:lang w:val="en-CA"/>
        </w:rPr>
        <w:t>)</w:t>
      </w:r>
    </w:p>
    <w:p w14:paraId="1EEA3EE4" w14:textId="477DCFBD" w:rsidR="00AF0F39" w:rsidRPr="00DE0F0E" w:rsidRDefault="00376CCC" w:rsidP="00376CCC">
      <w:pPr>
        <w:rPr>
          <w:noProof/>
          <w:lang w:val="en-CA" w:eastAsia="ko-KR"/>
        </w:rPr>
      </w:pPr>
      <w:r w:rsidRPr="00DE0F0E">
        <w:rPr>
          <w:rFonts w:eastAsia="PMingLiU"/>
          <w:b/>
          <w:bCs/>
          <w:noProof/>
          <w:lang w:val="en-CA" w:eastAsia="zh-TW"/>
        </w:rPr>
        <w:t>alf_ctb_flag</w:t>
      </w:r>
      <w:r w:rsidRPr="00DE0F0E">
        <w:rPr>
          <w:bCs/>
          <w:noProof/>
          <w:lang w:val="en-CA" w:eastAsia="ko-KR"/>
        </w:rPr>
        <w:t>[ cIdx ][ xCtb &gt;&gt; Log2CtbSize ][ yCtb &gt;&gt; Log2CtbSize ]</w:t>
      </w:r>
      <w:r w:rsidRPr="00DE0F0E">
        <w:rPr>
          <w:b/>
          <w:bCs/>
          <w:noProof/>
          <w:lang w:val="en-CA" w:eastAsia="ko-KR"/>
        </w:rPr>
        <w:t xml:space="preserve"> </w:t>
      </w:r>
      <w:r w:rsidRPr="00DE0F0E">
        <w:rPr>
          <w:rFonts w:eastAsia="PMingLiU"/>
          <w:bCs/>
          <w:noProof/>
          <w:lang w:val="en-CA" w:eastAsia="zh-TW"/>
        </w:rPr>
        <w:t xml:space="preserve">equal to 1 specifies that the adaptive loop filter is applied to the coding tree block </w:t>
      </w:r>
      <w:r w:rsidR="007C0FFB" w:rsidRPr="00DE0F0E">
        <w:rPr>
          <w:rFonts w:eastAsia="PMingLiU"/>
          <w:bCs/>
          <w:noProof/>
          <w:lang w:val="en-CA" w:eastAsia="zh-TW"/>
        </w:rPr>
        <w:t xml:space="preserve">of the colour component indicated by cIdx of the coding tree unit </w:t>
      </w:r>
      <w:r w:rsidRPr="00DE0F0E">
        <w:rPr>
          <w:rFonts w:eastAsia="PMingLiU"/>
          <w:bCs/>
          <w:noProof/>
          <w:lang w:val="en-CA" w:eastAsia="zh-TW"/>
        </w:rPr>
        <w:t xml:space="preserve">at </w:t>
      </w:r>
      <w:r w:rsidR="007C0FFB" w:rsidRPr="00DE0F0E">
        <w:rPr>
          <w:rFonts w:eastAsia="PMingLiU"/>
          <w:bCs/>
          <w:noProof/>
          <w:lang w:val="en-CA" w:eastAsia="zh-TW"/>
        </w:rPr>
        <w:t xml:space="preserve">luma </w:t>
      </w:r>
      <w:r w:rsidRPr="00DE0F0E">
        <w:rPr>
          <w:rFonts w:eastAsia="PMingLiU"/>
          <w:bCs/>
          <w:noProof/>
          <w:lang w:val="en-CA" w:eastAsia="zh-TW"/>
        </w:rPr>
        <w:t>location ( xCtb, yCtb</w:t>
      </w:r>
      <w:r w:rsidR="007C0FFB" w:rsidRPr="00DE0F0E">
        <w:rPr>
          <w:rFonts w:eastAsia="PMingLiU"/>
          <w:bCs/>
          <w:noProof/>
          <w:lang w:val="en-CA" w:eastAsia="zh-TW"/>
        </w:rPr>
        <w:t> )</w:t>
      </w:r>
      <w:r w:rsidRPr="00DE0F0E">
        <w:rPr>
          <w:rFonts w:eastAsia="PMingLiU"/>
          <w:bCs/>
          <w:noProof/>
          <w:lang w:val="en-CA" w:eastAsia="zh-TW"/>
        </w:rPr>
        <w:t>. alf_ctb_flag</w:t>
      </w:r>
      <w:r w:rsidRPr="00DE0F0E">
        <w:rPr>
          <w:bCs/>
          <w:noProof/>
          <w:lang w:val="en-CA" w:eastAsia="ko-KR"/>
        </w:rPr>
        <w:t xml:space="preserve">[ cIdx ][ xCtb &gt;&gt; Log2CtbSize ][ yCtb &gt;&gt; Log2CtbSize ] </w:t>
      </w:r>
      <w:r w:rsidRPr="00DE0F0E">
        <w:rPr>
          <w:rFonts w:eastAsia="PMingLiU"/>
          <w:bCs/>
          <w:noProof/>
          <w:lang w:val="en-CA" w:eastAsia="zh-TW"/>
        </w:rPr>
        <w:t xml:space="preserve">equal to 0 specifies that the adaptive loop filter is not applied </w:t>
      </w:r>
      <w:r w:rsidR="007C0FFB" w:rsidRPr="00DE0F0E">
        <w:rPr>
          <w:rFonts w:eastAsia="PMingLiU"/>
          <w:bCs/>
          <w:noProof/>
          <w:lang w:val="en-CA" w:eastAsia="zh-TW"/>
        </w:rPr>
        <w:t>to the coding tree block of the colour component indicated by cIdx of the coding tree unit at luma location ( xCtb, yCtb )</w:t>
      </w:r>
      <w:r w:rsidRPr="00DE0F0E">
        <w:rPr>
          <w:rFonts w:eastAsia="PMingLiU"/>
          <w:bCs/>
          <w:noProof/>
          <w:lang w:val="en-CA" w:eastAsia="zh-TW"/>
        </w:rPr>
        <w:t>.</w:t>
      </w:r>
      <w:r w:rsidRPr="00DE0F0E">
        <w:rPr>
          <w:noProof/>
          <w:lang w:val="en-CA" w:eastAsia="ko-KR"/>
        </w:rPr>
        <w:t xml:space="preserve"> </w:t>
      </w:r>
    </w:p>
    <w:p w14:paraId="4A10EF18" w14:textId="31D257D9" w:rsidR="00F97D94" w:rsidRPr="00DE0F0E" w:rsidRDefault="00F97D94" w:rsidP="00E83180">
      <w:pPr>
        <w:keepNext/>
        <w:rPr>
          <w:rFonts w:eastAsia="MS Mincho"/>
          <w:noProof/>
          <w:lang w:val="en-CA" w:eastAsia="ja-JP"/>
        </w:rPr>
      </w:pPr>
      <w:r w:rsidRPr="00DE0F0E">
        <w:rPr>
          <w:rFonts w:eastAsia="MS Mincho"/>
          <w:noProof/>
          <w:lang w:val="en-CA" w:eastAsia="ja-JP"/>
        </w:rPr>
        <w:t>When alf_ctb_flag[ cIdx ][ xCtb</w:t>
      </w:r>
      <w:r w:rsidRPr="00DE0F0E">
        <w:rPr>
          <w:bCs/>
          <w:noProof/>
          <w:lang w:val="en-CA" w:eastAsia="ko-KR"/>
        </w:rPr>
        <w:t> &gt;&gt; Log2CtbSize</w:t>
      </w:r>
      <w:r w:rsidRPr="00DE0F0E">
        <w:rPr>
          <w:rFonts w:eastAsia="MS Mincho"/>
          <w:noProof/>
          <w:lang w:val="en-CA" w:eastAsia="ja-JP"/>
        </w:rPr>
        <w:t> ][ yCtb</w:t>
      </w:r>
      <w:r w:rsidRPr="00DE0F0E">
        <w:rPr>
          <w:bCs/>
          <w:noProof/>
          <w:lang w:val="en-CA" w:eastAsia="ko-KR"/>
        </w:rPr>
        <w:t> &gt;&gt; Log2CtbSize</w:t>
      </w:r>
      <w:r w:rsidRPr="00DE0F0E">
        <w:rPr>
          <w:rFonts w:eastAsia="MS Mincho"/>
          <w:noProof/>
          <w:lang w:val="en-CA" w:eastAsia="ja-JP"/>
        </w:rPr>
        <w:t> ] is not present, it is inferred to be equal to 0.</w:t>
      </w:r>
    </w:p>
    <w:p w14:paraId="081BCA2F" w14:textId="77777777" w:rsidR="00574625" w:rsidRPr="00DE0F0E" w:rsidRDefault="00574625" w:rsidP="00574625">
      <w:pPr>
        <w:rPr>
          <w:noProof/>
          <w:lang w:val="en-CA"/>
        </w:rPr>
      </w:pPr>
      <w:bookmarkStart w:id="1223" w:name="_Ref398990169"/>
      <w:bookmarkStart w:id="1224" w:name="_Toc415475882"/>
      <w:bookmarkStart w:id="1225" w:name="_Toc423599157"/>
      <w:bookmarkStart w:id="1226" w:name="_Toc423601661"/>
    </w:p>
    <w:bookmarkEnd w:id="1223"/>
    <w:bookmarkEnd w:id="1224"/>
    <w:bookmarkEnd w:id="1225"/>
    <w:bookmarkEnd w:id="1226"/>
    <w:p w14:paraId="335AF0D1" w14:textId="77777777" w:rsidR="00574625" w:rsidRPr="00DE0F0E" w:rsidRDefault="00574625" w:rsidP="00574625">
      <w:pPr>
        <w:pStyle w:val="Heading4"/>
        <w:rPr>
          <w:noProof/>
          <w:lang w:val="en-CA"/>
        </w:rPr>
      </w:pPr>
      <w:r w:rsidRPr="00DE0F0E">
        <w:rPr>
          <w:noProof/>
          <w:lang w:val="en-CA"/>
        </w:rPr>
        <w:t>Sample adaptive offset semantics</w:t>
      </w:r>
    </w:p>
    <w:p w14:paraId="7B58F6B6" w14:textId="77777777" w:rsidR="00574625" w:rsidRPr="00DE0F0E" w:rsidRDefault="00574625" w:rsidP="00574625">
      <w:pPr>
        <w:rPr>
          <w:noProof/>
          <w:lang w:val="en-CA"/>
        </w:rPr>
      </w:pPr>
      <w:r w:rsidRPr="00DE0F0E">
        <w:rPr>
          <w:b/>
          <w:noProof/>
          <w:lang w:val="en-CA"/>
        </w:rPr>
        <w:t>sao_merge_left_flag</w:t>
      </w:r>
      <w:r w:rsidRPr="00DE0F0E">
        <w:rPr>
          <w:noProof/>
          <w:lang w:val="en-CA"/>
        </w:rPr>
        <w:t xml:space="preserve"> equal to 1 specifies that the syntax elements sao_type_idx_luma, sao_type_idx_chroma, sao_band_position, sao_eo_class_luma, sao_eo_class_chroma, sao_offset_abs and sao_offset_sign are derived from the corresponding syntax elements of the left CTB. sao_merge_left_flag equal to 0 specifies that these syntax elements are not derived from the corresponding syntax elements of the left CTB. When sao_merge_left_flag is not present, it is inferred to be equal to 0.</w:t>
      </w:r>
    </w:p>
    <w:p w14:paraId="1EFDA72B" w14:textId="77777777" w:rsidR="00574625" w:rsidRPr="00DE0F0E" w:rsidRDefault="00574625" w:rsidP="00574625">
      <w:pPr>
        <w:rPr>
          <w:noProof/>
          <w:lang w:val="en-CA"/>
        </w:rPr>
      </w:pPr>
      <w:r w:rsidRPr="00DE0F0E">
        <w:rPr>
          <w:b/>
          <w:noProof/>
          <w:lang w:val="en-CA"/>
        </w:rPr>
        <w:t>sao_merge_up_flag</w:t>
      </w:r>
      <w:r w:rsidRPr="00DE0F0E">
        <w:rPr>
          <w:noProof/>
          <w:lang w:val="en-CA"/>
        </w:rPr>
        <w:t xml:space="preserve"> equal to 1 specifies that the syntax elements sao_type_idx_luma, sao_type_idx_chroma, sao_band_position, sao_eo_class_luma, sao_eo_class_chroma, sao_offset_abs and sao_offset_sign are derived from the corresponding syntax elements of the above CTB. sao_merge_up_flag equal to 0 specifies that these syntax elements are not derived from the corresponding syntax elements of the above CTB. When sao_merge_up_flag is not present, it is inferred to be equal to 0.</w:t>
      </w:r>
    </w:p>
    <w:p w14:paraId="0402EAA0" w14:textId="0A6D7F57" w:rsidR="00574625" w:rsidRPr="00DE0F0E" w:rsidRDefault="00574625" w:rsidP="00574625">
      <w:pPr>
        <w:rPr>
          <w:noProof/>
          <w:lang w:val="en-CA" w:eastAsia="ko-KR"/>
        </w:rPr>
      </w:pPr>
      <w:r w:rsidRPr="00DE0F0E">
        <w:rPr>
          <w:b/>
          <w:noProof/>
          <w:lang w:val="en-CA" w:eastAsia="ko-KR"/>
        </w:rPr>
        <w:t>sao_type_idx_luma</w:t>
      </w:r>
      <w:r w:rsidRPr="00DE0F0E">
        <w:rPr>
          <w:noProof/>
          <w:lang w:val="en-CA" w:eastAsia="ko-KR"/>
        </w:rPr>
        <w:t xml:space="preserve"> specifies the offset type for the luma component. The array SaoTypeIdx[ cIdx ][ rx ][ ry ] specifies the offset type as specified in </w:t>
      </w:r>
      <w:r w:rsidRPr="00DE0F0E">
        <w:rPr>
          <w:noProof/>
          <w:lang w:val="en-CA" w:eastAsia="ko-KR"/>
        </w:rPr>
        <w:fldChar w:fldCharType="begin" w:fldLock="1"/>
      </w:r>
      <w:r w:rsidRPr="00DE0F0E">
        <w:rPr>
          <w:noProof/>
          <w:lang w:val="en-CA" w:eastAsia="ko-KR"/>
        </w:rPr>
        <w:instrText xml:space="preserve"> REF _Ref326759087 \h </w:instrText>
      </w:r>
      <w:r w:rsidRPr="00DE0F0E">
        <w:rPr>
          <w:noProof/>
          <w:lang w:val="en-CA" w:eastAsia="ko-KR"/>
        </w:rPr>
      </w:r>
      <w:r w:rsidRPr="00DE0F0E">
        <w:rPr>
          <w:noProof/>
          <w:lang w:val="en-CA" w:eastAsia="ko-KR"/>
        </w:rPr>
        <w:fldChar w:fldCharType="separate"/>
      </w:r>
      <w:r w:rsidR="00043B38" w:rsidRPr="00DE0F0E">
        <w:rPr>
          <w:noProof/>
          <w:lang w:val="en-CA"/>
        </w:rPr>
        <w:t>Table </w:t>
      </w:r>
      <w:r w:rsidR="00043B38">
        <w:rPr>
          <w:noProof/>
          <w:lang w:val="en-CA"/>
        </w:rPr>
        <w:t>7</w:t>
      </w:r>
      <w:r w:rsidR="00043B38" w:rsidRPr="00DE0F0E">
        <w:rPr>
          <w:noProof/>
          <w:lang w:val="en-CA"/>
        </w:rPr>
        <w:noBreakHyphen/>
      </w:r>
      <w:r w:rsidR="00043B38">
        <w:rPr>
          <w:noProof/>
          <w:lang w:val="en-CA"/>
        </w:rPr>
        <w:t>4</w:t>
      </w:r>
      <w:r w:rsidRPr="00DE0F0E">
        <w:rPr>
          <w:noProof/>
          <w:lang w:val="en-CA" w:eastAsia="ko-KR"/>
        </w:rPr>
        <w:fldChar w:fldCharType="end"/>
      </w:r>
      <w:r w:rsidRPr="00DE0F0E">
        <w:rPr>
          <w:noProof/>
          <w:lang w:val="en-CA" w:eastAsia="ko-KR"/>
        </w:rPr>
        <w:t xml:space="preserve"> for the CTB at the location ( rx, ry ) for the colour component cIdx. The value of SaoTypeIdx[ 0 ][ rx ][ ry ] is derived as follows:</w:t>
      </w:r>
    </w:p>
    <w:p w14:paraId="7EEFB2F8" w14:textId="77777777" w:rsidR="00574625" w:rsidRPr="00DE0F0E" w:rsidRDefault="00574625" w:rsidP="00574625">
      <w:pPr>
        <w:numPr>
          <w:ilvl w:val="0"/>
          <w:numId w:val="8"/>
        </w:numPr>
        <w:tabs>
          <w:tab w:val="left" w:pos="426"/>
        </w:tabs>
        <w:rPr>
          <w:noProof/>
          <w:lang w:val="en-CA" w:eastAsia="ko-KR"/>
        </w:rPr>
      </w:pPr>
      <w:r w:rsidRPr="00DE0F0E">
        <w:rPr>
          <w:noProof/>
          <w:lang w:val="en-CA" w:eastAsia="ko-KR"/>
        </w:rPr>
        <w:t>If sao_type_idx_luma is present, SaoTypeIdx[ 0 ][ rx ][ ry ] is set equal to sao_type_idx_luma.</w:t>
      </w:r>
    </w:p>
    <w:p w14:paraId="4CB1D2CC" w14:textId="77777777" w:rsidR="00574625" w:rsidRPr="00DE0F0E" w:rsidRDefault="00574625" w:rsidP="00574625">
      <w:pPr>
        <w:numPr>
          <w:ilvl w:val="0"/>
          <w:numId w:val="8"/>
        </w:numPr>
        <w:tabs>
          <w:tab w:val="left" w:pos="426"/>
        </w:tabs>
        <w:rPr>
          <w:noProof/>
          <w:lang w:val="en-CA" w:eastAsia="ko-KR"/>
        </w:rPr>
      </w:pPr>
      <w:r w:rsidRPr="00DE0F0E">
        <w:rPr>
          <w:noProof/>
          <w:lang w:val="en-CA" w:eastAsia="ko-KR"/>
        </w:rPr>
        <w:t>Otherwise (sao_type_idx_luma is not present), SaoTypeIdx[ 0 ][ rx ][ ry ] is derived as follows:</w:t>
      </w:r>
    </w:p>
    <w:p w14:paraId="5CF0BBF1" w14:textId="11482993" w:rsidR="00574625" w:rsidRPr="00DE0F0E" w:rsidRDefault="00574625" w:rsidP="00574625">
      <w:pPr>
        <w:numPr>
          <w:ilvl w:val="0"/>
          <w:numId w:val="8"/>
        </w:numPr>
        <w:tabs>
          <w:tab w:val="clear" w:pos="390"/>
          <w:tab w:val="left" w:pos="450"/>
        </w:tabs>
        <w:ind w:left="810"/>
        <w:textAlignment w:val="auto"/>
        <w:rPr>
          <w:noProof/>
          <w:lang w:val="en-CA" w:eastAsia="ko-KR"/>
        </w:rPr>
      </w:pPr>
      <w:r w:rsidRPr="00DE0F0E">
        <w:rPr>
          <w:noProof/>
          <w:lang w:val="en-CA" w:eastAsia="ko-KR"/>
        </w:rPr>
        <w:t>If sao_merge_left_flag is equal to 1, SaoTypeIdx[ 0 ][ rx ][ ry ] is set equal t</w:t>
      </w:r>
      <w:r w:rsidR="005E1348" w:rsidRPr="00DE0F0E">
        <w:rPr>
          <w:noProof/>
          <w:lang w:val="en-CA" w:eastAsia="ko-KR"/>
        </w:rPr>
        <w:t>o SaoTypeIdx[ 0 ][ rx − 1 ][ ry</w:t>
      </w:r>
      <w:r w:rsidRPr="00DE0F0E">
        <w:rPr>
          <w:noProof/>
          <w:lang w:val="en-CA" w:eastAsia="ko-KR"/>
        </w:rPr>
        <w:t> ].</w:t>
      </w:r>
    </w:p>
    <w:p w14:paraId="1A66F29B" w14:textId="77777777" w:rsidR="00574625" w:rsidRPr="00DE0F0E" w:rsidRDefault="00574625" w:rsidP="00574625">
      <w:pPr>
        <w:numPr>
          <w:ilvl w:val="0"/>
          <w:numId w:val="8"/>
        </w:numPr>
        <w:tabs>
          <w:tab w:val="clear" w:pos="390"/>
          <w:tab w:val="left" w:pos="426"/>
        </w:tabs>
        <w:ind w:left="810"/>
        <w:textAlignment w:val="auto"/>
        <w:rPr>
          <w:noProof/>
          <w:lang w:val="en-CA" w:eastAsia="ko-KR"/>
        </w:rPr>
      </w:pPr>
      <w:r w:rsidRPr="00DE0F0E">
        <w:rPr>
          <w:noProof/>
          <w:lang w:val="en-CA" w:eastAsia="ko-KR"/>
        </w:rPr>
        <w:t>Otherwise, if sao_merge_up_flag is equal to 1, SaoTypeIdx[ 0 ][ rx ][ ry ] is set equal to SaoTypeIdx[ 0 ][ rx ][ ry − 1 ].</w:t>
      </w:r>
    </w:p>
    <w:p w14:paraId="7A75E6EB" w14:textId="77777777" w:rsidR="00574625" w:rsidRPr="00DE0F0E" w:rsidRDefault="00574625" w:rsidP="00574625">
      <w:pPr>
        <w:numPr>
          <w:ilvl w:val="0"/>
          <w:numId w:val="8"/>
        </w:numPr>
        <w:tabs>
          <w:tab w:val="clear" w:pos="390"/>
          <w:tab w:val="left" w:pos="426"/>
        </w:tabs>
        <w:ind w:left="810"/>
        <w:textAlignment w:val="auto"/>
        <w:rPr>
          <w:noProof/>
          <w:lang w:val="en-CA" w:eastAsia="ko-KR"/>
        </w:rPr>
      </w:pPr>
      <w:r w:rsidRPr="00DE0F0E">
        <w:rPr>
          <w:noProof/>
          <w:lang w:val="en-CA" w:eastAsia="ko-KR"/>
        </w:rPr>
        <w:t>Otherwise, SaoTypeIdx[ 0 ][ rx ][ ry ] is set equal to 0.</w:t>
      </w:r>
    </w:p>
    <w:p w14:paraId="1828B192" w14:textId="77777777" w:rsidR="00574625" w:rsidRPr="00DE0F0E" w:rsidRDefault="00574625" w:rsidP="00574625">
      <w:pPr>
        <w:keepNext/>
        <w:keepLines/>
        <w:rPr>
          <w:noProof/>
          <w:lang w:val="en-CA" w:eastAsia="ko-KR"/>
        </w:rPr>
      </w:pPr>
      <w:r w:rsidRPr="00DE0F0E">
        <w:rPr>
          <w:b/>
          <w:noProof/>
          <w:lang w:val="en-CA" w:eastAsia="ko-KR"/>
        </w:rPr>
        <w:t>sao_type_idx_chroma</w:t>
      </w:r>
      <w:r w:rsidRPr="00DE0F0E">
        <w:rPr>
          <w:noProof/>
          <w:lang w:val="en-CA" w:eastAsia="ko-KR"/>
        </w:rPr>
        <w:t xml:space="preserve"> specifies the offset type for the chroma components. The values of SaoTypeIdx[ cIdx ][ rx ][ ry ] are derived as follows for cIdx equal to 1..2:</w:t>
      </w:r>
    </w:p>
    <w:p w14:paraId="6C30EC9A" w14:textId="77777777" w:rsidR="00574625" w:rsidRPr="00DE0F0E" w:rsidRDefault="00574625" w:rsidP="00574625">
      <w:pPr>
        <w:numPr>
          <w:ilvl w:val="0"/>
          <w:numId w:val="8"/>
        </w:numPr>
        <w:tabs>
          <w:tab w:val="left" w:pos="426"/>
        </w:tabs>
        <w:rPr>
          <w:noProof/>
          <w:lang w:val="en-CA" w:eastAsia="ko-KR"/>
        </w:rPr>
      </w:pPr>
      <w:r w:rsidRPr="00DE0F0E">
        <w:rPr>
          <w:noProof/>
          <w:lang w:val="en-CA" w:eastAsia="ko-KR"/>
        </w:rPr>
        <w:t>If sao_type_idx_chroma is present, SaoTypeIdx[ cIdx ][ rx ][ ry ] is set equal to sao_type_idx_chroma.</w:t>
      </w:r>
    </w:p>
    <w:p w14:paraId="2BF1C37C" w14:textId="77777777" w:rsidR="00574625" w:rsidRPr="00DE0F0E" w:rsidRDefault="00574625" w:rsidP="00574625">
      <w:pPr>
        <w:numPr>
          <w:ilvl w:val="0"/>
          <w:numId w:val="8"/>
        </w:numPr>
        <w:tabs>
          <w:tab w:val="left" w:pos="426"/>
        </w:tabs>
        <w:rPr>
          <w:noProof/>
          <w:lang w:val="en-CA" w:eastAsia="ko-KR"/>
        </w:rPr>
      </w:pPr>
      <w:r w:rsidRPr="00DE0F0E">
        <w:rPr>
          <w:noProof/>
          <w:lang w:val="en-CA" w:eastAsia="ko-KR"/>
        </w:rPr>
        <w:t>Otherwise (sao_type_idx_chroma is not present), SaoTypeIdx[ cIdx ][ rx ][ ry ] is derived as follows:</w:t>
      </w:r>
    </w:p>
    <w:p w14:paraId="74E5497B" w14:textId="091E568E" w:rsidR="00574625" w:rsidRPr="00DE0F0E" w:rsidRDefault="00574625" w:rsidP="00574625">
      <w:pPr>
        <w:numPr>
          <w:ilvl w:val="0"/>
          <w:numId w:val="8"/>
        </w:numPr>
        <w:tabs>
          <w:tab w:val="clear" w:pos="390"/>
          <w:tab w:val="left" w:pos="426"/>
        </w:tabs>
        <w:ind w:left="810"/>
        <w:textAlignment w:val="auto"/>
        <w:rPr>
          <w:noProof/>
          <w:lang w:val="en-CA" w:eastAsia="ko-KR"/>
        </w:rPr>
      </w:pPr>
      <w:r w:rsidRPr="00DE0F0E">
        <w:rPr>
          <w:noProof/>
          <w:lang w:val="en-CA" w:eastAsia="ko-KR"/>
        </w:rPr>
        <w:t>If sao_merge_left_flag is equal to 1, SaoTypeIdx[ cIdx ][ rx ][ ry ] is set equal to Sa</w:t>
      </w:r>
      <w:r w:rsidR="005E1348" w:rsidRPr="00DE0F0E">
        <w:rPr>
          <w:noProof/>
          <w:lang w:val="en-CA" w:eastAsia="ko-KR"/>
        </w:rPr>
        <w:t>oTypeIdx[ cIdx ][ rx − 1 ][ ry </w:t>
      </w:r>
      <w:r w:rsidRPr="00DE0F0E">
        <w:rPr>
          <w:noProof/>
          <w:lang w:val="en-CA" w:eastAsia="ko-KR"/>
        </w:rPr>
        <w:t>].</w:t>
      </w:r>
    </w:p>
    <w:p w14:paraId="1B40E0EE" w14:textId="77777777" w:rsidR="00574625" w:rsidRPr="00DE0F0E" w:rsidRDefault="00574625" w:rsidP="00574625">
      <w:pPr>
        <w:numPr>
          <w:ilvl w:val="0"/>
          <w:numId w:val="8"/>
        </w:numPr>
        <w:tabs>
          <w:tab w:val="clear" w:pos="390"/>
          <w:tab w:val="left" w:pos="426"/>
        </w:tabs>
        <w:ind w:left="810"/>
        <w:textAlignment w:val="auto"/>
        <w:rPr>
          <w:noProof/>
          <w:lang w:val="en-CA" w:eastAsia="ko-KR"/>
        </w:rPr>
      </w:pPr>
      <w:r w:rsidRPr="00DE0F0E">
        <w:rPr>
          <w:noProof/>
          <w:lang w:val="en-CA" w:eastAsia="ko-KR"/>
        </w:rPr>
        <w:t>Otherwise, if sao_merge_up_flag is equal to 1, SaoTypeIdx[ cIdx ][ rx ][ ry ] is set equal to SaoTypeIdx[ cIdx ][ rx ][ ry − 1 ].</w:t>
      </w:r>
    </w:p>
    <w:p w14:paraId="2301DE02" w14:textId="77777777" w:rsidR="00574625" w:rsidRPr="00DE0F0E" w:rsidRDefault="00574625" w:rsidP="00574625">
      <w:pPr>
        <w:numPr>
          <w:ilvl w:val="0"/>
          <w:numId w:val="8"/>
        </w:numPr>
        <w:tabs>
          <w:tab w:val="clear" w:pos="390"/>
          <w:tab w:val="left" w:pos="426"/>
        </w:tabs>
        <w:ind w:left="810"/>
        <w:textAlignment w:val="auto"/>
        <w:rPr>
          <w:noProof/>
          <w:lang w:val="en-CA" w:eastAsia="ko-KR"/>
        </w:rPr>
      </w:pPr>
      <w:r w:rsidRPr="00DE0F0E">
        <w:rPr>
          <w:noProof/>
          <w:lang w:val="en-CA" w:eastAsia="ko-KR"/>
        </w:rPr>
        <w:t>Otherwise, SaoTypeIdx[ cIdx ][ rx ][ ry ] is set equal to 0.</w:t>
      </w:r>
    </w:p>
    <w:p w14:paraId="19AEBA83" w14:textId="53E876B5" w:rsidR="00574625" w:rsidRPr="00DE0F0E" w:rsidRDefault="00574625" w:rsidP="00574625">
      <w:pPr>
        <w:pStyle w:val="Caption"/>
        <w:rPr>
          <w:noProof/>
          <w:lang w:val="en-CA" w:eastAsia="ko-KR"/>
        </w:rPr>
      </w:pPr>
      <w:bookmarkStart w:id="1227" w:name="_Ref326759087"/>
      <w:bookmarkStart w:id="1228" w:name="_Toc415476440"/>
      <w:bookmarkStart w:id="1229" w:name="_Toc423602481"/>
      <w:bookmarkStart w:id="1230" w:name="_Toc423602655"/>
      <w:bookmarkStart w:id="1231" w:name="_Toc501130560"/>
      <w:bookmarkStart w:id="1232" w:name="_Toc510795485"/>
      <w:r w:rsidRPr="00DE0F0E">
        <w:rPr>
          <w:noProof/>
          <w:lang w:val="en-CA"/>
        </w:rPr>
        <w:lastRenderedPageBreak/>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7</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4</w:t>
      </w:r>
      <w:r w:rsidR="007F6735" w:rsidRPr="00DE0F0E">
        <w:rPr>
          <w:noProof/>
          <w:lang w:val="en-CA"/>
        </w:rPr>
        <w:fldChar w:fldCharType="end"/>
      </w:r>
      <w:bookmarkEnd w:id="1227"/>
      <w:r w:rsidRPr="00DE0F0E">
        <w:rPr>
          <w:noProof/>
          <w:lang w:val="en-CA"/>
        </w:rPr>
        <w:t xml:space="preserve"> –</w:t>
      </w:r>
      <w:r w:rsidRPr="00DE0F0E">
        <w:rPr>
          <w:noProof/>
          <w:lang w:val="en-CA" w:eastAsia="ko-KR"/>
        </w:rPr>
        <w:t xml:space="preserve"> Specification of the SAO type</w:t>
      </w:r>
      <w:bookmarkEnd w:id="1228"/>
      <w:bookmarkEnd w:id="1229"/>
      <w:bookmarkEnd w:id="1230"/>
      <w:bookmarkEnd w:id="1231"/>
      <w:bookmarkEnd w:id="123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2827"/>
        <w:gridCol w:w="2293"/>
      </w:tblGrid>
      <w:tr w:rsidR="00574625" w:rsidRPr="00DE0F0E" w14:paraId="33140191" w14:textId="77777777" w:rsidTr="00D20C3D">
        <w:trPr>
          <w:cantSplit/>
          <w:trHeight w:val="305"/>
          <w:jc w:val="center"/>
        </w:trPr>
        <w:tc>
          <w:tcPr>
            <w:tcW w:w="2827" w:type="dxa"/>
          </w:tcPr>
          <w:p w14:paraId="5F35E783" w14:textId="77777777" w:rsidR="00574625" w:rsidRPr="00DE0F0E" w:rsidRDefault="00574625" w:rsidP="00D20C3D">
            <w:pPr>
              <w:keepNext/>
              <w:keepLines/>
              <w:numPr>
                <w:ilvl w:val="12"/>
                <w:numId w:val="0"/>
              </w:numPr>
              <w:spacing w:before="20" w:after="20"/>
              <w:jc w:val="center"/>
              <w:rPr>
                <w:b/>
                <w:noProof/>
                <w:lang w:val="en-CA" w:eastAsia="ko-KR"/>
              </w:rPr>
            </w:pPr>
            <w:r w:rsidRPr="00DE0F0E">
              <w:rPr>
                <w:b/>
                <w:noProof/>
                <w:lang w:val="en-CA" w:eastAsia="ko-KR"/>
              </w:rPr>
              <w:t>SaoTypeIdx[ cIdx ][ rx ][ ry ]</w:t>
            </w:r>
          </w:p>
        </w:tc>
        <w:tc>
          <w:tcPr>
            <w:tcW w:w="2293" w:type="dxa"/>
          </w:tcPr>
          <w:p w14:paraId="31FF8813" w14:textId="77777777" w:rsidR="00574625" w:rsidRPr="00DE0F0E" w:rsidRDefault="00574625" w:rsidP="00D20C3D">
            <w:pPr>
              <w:keepNext/>
              <w:keepLines/>
              <w:numPr>
                <w:ilvl w:val="12"/>
                <w:numId w:val="0"/>
              </w:numPr>
              <w:spacing w:before="20" w:after="20"/>
              <w:jc w:val="center"/>
              <w:rPr>
                <w:b/>
                <w:noProof/>
                <w:lang w:val="en-CA" w:eastAsia="ko-KR"/>
              </w:rPr>
            </w:pPr>
            <w:r w:rsidRPr="00DE0F0E">
              <w:rPr>
                <w:b/>
                <w:noProof/>
                <w:lang w:val="en-CA" w:eastAsia="ko-KR"/>
              </w:rPr>
              <w:t>SAO type (informative)</w:t>
            </w:r>
          </w:p>
        </w:tc>
      </w:tr>
      <w:tr w:rsidR="00574625" w:rsidRPr="00DE0F0E" w14:paraId="28E6ED2F" w14:textId="77777777" w:rsidTr="00D20C3D">
        <w:trPr>
          <w:cantSplit/>
          <w:trHeight w:val="292"/>
          <w:jc w:val="center"/>
        </w:trPr>
        <w:tc>
          <w:tcPr>
            <w:tcW w:w="2827" w:type="dxa"/>
          </w:tcPr>
          <w:p w14:paraId="218CE827" w14:textId="77777777" w:rsidR="00574625" w:rsidRPr="00DE0F0E" w:rsidRDefault="00574625" w:rsidP="00D20C3D">
            <w:pPr>
              <w:keepNext/>
              <w:keepLines/>
              <w:numPr>
                <w:ilvl w:val="12"/>
                <w:numId w:val="0"/>
              </w:numPr>
              <w:spacing w:before="20" w:after="20"/>
              <w:jc w:val="center"/>
              <w:rPr>
                <w:noProof/>
                <w:lang w:val="en-CA"/>
              </w:rPr>
            </w:pPr>
            <w:r w:rsidRPr="00DE0F0E">
              <w:rPr>
                <w:noProof/>
                <w:lang w:val="en-CA"/>
              </w:rPr>
              <w:t>0</w:t>
            </w:r>
          </w:p>
        </w:tc>
        <w:tc>
          <w:tcPr>
            <w:tcW w:w="2293" w:type="dxa"/>
          </w:tcPr>
          <w:p w14:paraId="35B2D6CB" w14:textId="77777777" w:rsidR="00574625" w:rsidRPr="00DE0F0E" w:rsidRDefault="00574625" w:rsidP="00D20C3D">
            <w:pPr>
              <w:keepNext/>
              <w:keepLines/>
              <w:numPr>
                <w:ilvl w:val="12"/>
                <w:numId w:val="0"/>
              </w:numPr>
              <w:spacing w:before="20" w:after="20"/>
              <w:rPr>
                <w:noProof/>
                <w:lang w:val="en-CA" w:eastAsia="ko-KR"/>
              </w:rPr>
            </w:pPr>
            <w:r w:rsidRPr="00DE0F0E">
              <w:rPr>
                <w:noProof/>
                <w:lang w:val="en-CA" w:eastAsia="ko-KR"/>
              </w:rPr>
              <w:t>Not applied</w:t>
            </w:r>
          </w:p>
        </w:tc>
      </w:tr>
      <w:tr w:rsidR="00574625" w:rsidRPr="00DE0F0E" w14:paraId="3FFDD0E7" w14:textId="77777777" w:rsidTr="00D20C3D">
        <w:trPr>
          <w:cantSplit/>
          <w:trHeight w:val="305"/>
          <w:jc w:val="center"/>
        </w:trPr>
        <w:tc>
          <w:tcPr>
            <w:tcW w:w="2827" w:type="dxa"/>
          </w:tcPr>
          <w:p w14:paraId="3E25E9D5" w14:textId="77777777" w:rsidR="00574625" w:rsidRPr="00DE0F0E" w:rsidRDefault="00574625" w:rsidP="00D20C3D">
            <w:pPr>
              <w:keepNext/>
              <w:keepLines/>
              <w:numPr>
                <w:ilvl w:val="12"/>
                <w:numId w:val="0"/>
              </w:numPr>
              <w:spacing w:before="20" w:after="20"/>
              <w:jc w:val="center"/>
              <w:rPr>
                <w:noProof/>
                <w:lang w:val="en-CA" w:eastAsia="ko-KR"/>
              </w:rPr>
            </w:pPr>
            <w:r w:rsidRPr="00DE0F0E">
              <w:rPr>
                <w:noProof/>
                <w:lang w:val="en-CA" w:eastAsia="ko-KR"/>
              </w:rPr>
              <w:t>1</w:t>
            </w:r>
          </w:p>
        </w:tc>
        <w:tc>
          <w:tcPr>
            <w:tcW w:w="2293" w:type="dxa"/>
          </w:tcPr>
          <w:p w14:paraId="4F886E57" w14:textId="77777777" w:rsidR="00574625" w:rsidRPr="00DE0F0E" w:rsidRDefault="00574625" w:rsidP="00D20C3D">
            <w:pPr>
              <w:keepNext/>
              <w:keepLines/>
              <w:numPr>
                <w:ilvl w:val="12"/>
                <w:numId w:val="0"/>
              </w:numPr>
              <w:spacing w:before="20" w:after="20"/>
              <w:rPr>
                <w:noProof/>
                <w:lang w:val="en-CA" w:eastAsia="ko-KR"/>
              </w:rPr>
            </w:pPr>
            <w:r w:rsidRPr="00DE0F0E">
              <w:rPr>
                <w:noProof/>
                <w:lang w:val="en-CA" w:eastAsia="ko-KR"/>
              </w:rPr>
              <w:t>Band offset</w:t>
            </w:r>
          </w:p>
        </w:tc>
      </w:tr>
      <w:tr w:rsidR="00574625" w:rsidRPr="00DE0F0E" w14:paraId="00FDD3B7" w14:textId="77777777" w:rsidTr="00D20C3D">
        <w:trPr>
          <w:cantSplit/>
          <w:trHeight w:val="305"/>
          <w:jc w:val="center"/>
        </w:trPr>
        <w:tc>
          <w:tcPr>
            <w:tcW w:w="2827" w:type="dxa"/>
          </w:tcPr>
          <w:p w14:paraId="07440AD5" w14:textId="77777777" w:rsidR="00574625" w:rsidRPr="00DE0F0E" w:rsidRDefault="00574625" w:rsidP="00D20C3D">
            <w:pPr>
              <w:keepNext/>
              <w:keepLines/>
              <w:numPr>
                <w:ilvl w:val="12"/>
                <w:numId w:val="0"/>
              </w:numPr>
              <w:spacing w:before="20" w:after="20"/>
              <w:jc w:val="center"/>
              <w:rPr>
                <w:noProof/>
                <w:lang w:val="en-CA" w:eastAsia="ko-KR"/>
              </w:rPr>
            </w:pPr>
            <w:r w:rsidRPr="00DE0F0E">
              <w:rPr>
                <w:noProof/>
                <w:lang w:val="en-CA" w:eastAsia="ko-KR"/>
              </w:rPr>
              <w:t>2</w:t>
            </w:r>
          </w:p>
        </w:tc>
        <w:tc>
          <w:tcPr>
            <w:tcW w:w="2293" w:type="dxa"/>
          </w:tcPr>
          <w:p w14:paraId="586049D8" w14:textId="77777777" w:rsidR="00574625" w:rsidRPr="00DE0F0E" w:rsidRDefault="00574625" w:rsidP="00D20C3D">
            <w:pPr>
              <w:keepNext/>
              <w:keepLines/>
              <w:numPr>
                <w:ilvl w:val="12"/>
                <w:numId w:val="0"/>
              </w:numPr>
              <w:spacing w:before="20" w:after="20"/>
              <w:rPr>
                <w:noProof/>
                <w:lang w:val="en-CA" w:eastAsia="ko-KR"/>
              </w:rPr>
            </w:pPr>
            <w:r w:rsidRPr="00DE0F0E">
              <w:rPr>
                <w:noProof/>
                <w:lang w:val="en-CA" w:eastAsia="ko-KR"/>
              </w:rPr>
              <w:t>Edge offset</w:t>
            </w:r>
          </w:p>
        </w:tc>
      </w:tr>
    </w:tbl>
    <w:p w14:paraId="24AFCAB4" w14:textId="77777777" w:rsidR="00574625" w:rsidRPr="00DE0F0E" w:rsidRDefault="00574625" w:rsidP="00574625">
      <w:pPr>
        <w:rPr>
          <w:noProof/>
          <w:lang w:val="en-CA" w:eastAsia="ko-KR"/>
        </w:rPr>
      </w:pPr>
    </w:p>
    <w:p w14:paraId="07003037" w14:textId="77777777" w:rsidR="00574625" w:rsidRPr="00DE0F0E" w:rsidRDefault="00574625" w:rsidP="00574625">
      <w:pPr>
        <w:rPr>
          <w:noProof/>
          <w:lang w:val="en-CA" w:eastAsia="ko-KR"/>
        </w:rPr>
      </w:pPr>
      <w:r w:rsidRPr="00DE0F0E">
        <w:rPr>
          <w:b/>
          <w:noProof/>
          <w:lang w:val="en-CA" w:eastAsia="ko-KR"/>
        </w:rPr>
        <w:t>sao_offset_abs</w:t>
      </w:r>
      <w:r w:rsidRPr="00DE0F0E">
        <w:rPr>
          <w:noProof/>
          <w:lang w:val="en-CA" w:eastAsia="ko-KR"/>
        </w:rPr>
        <w:t>[ cIdx ][ rx ][ ry ][ i ] specifies the offset value of i-th category for the CTB at the location ( rx, ry ) for the colour component cIdx.</w:t>
      </w:r>
    </w:p>
    <w:p w14:paraId="2D465E46" w14:textId="77777777" w:rsidR="00574625" w:rsidRPr="00DE0F0E" w:rsidRDefault="00574625" w:rsidP="00574625">
      <w:pPr>
        <w:keepNext/>
        <w:rPr>
          <w:noProof/>
          <w:lang w:val="en-CA" w:eastAsia="ko-KR"/>
        </w:rPr>
      </w:pPr>
      <w:r w:rsidRPr="00DE0F0E">
        <w:rPr>
          <w:noProof/>
          <w:lang w:val="en-CA" w:eastAsia="ko-KR"/>
        </w:rPr>
        <w:t>When sao_offset_abs[ cIdx ][ rx ][ ry ][ i ] is not present, it is inferred as follows:</w:t>
      </w:r>
    </w:p>
    <w:p w14:paraId="7F9B6CAB" w14:textId="77777777" w:rsidR="00574625" w:rsidRPr="00DE0F0E" w:rsidRDefault="00574625" w:rsidP="00574625">
      <w:pPr>
        <w:numPr>
          <w:ilvl w:val="0"/>
          <w:numId w:val="8"/>
        </w:numPr>
        <w:tabs>
          <w:tab w:val="left" w:pos="426"/>
        </w:tabs>
        <w:rPr>
          <w:noProof/>
          <w:lang w:val="en-CA" w:eastAsia="ko-KR"/>
        </w:rPr>
      </w:pPr>
      <w:r w:rsidRPr="00DE0F0E">
        <w:rPr>
          <w:noProof/>
          <w:lang w:val="en-CA" w:eastAsia="ko-KR"/>
        </w:rPr>
        <w:t xml:space="preserve">If sao_merge_left_flag is equal to 1, sao_offset_abs[ cIdx ][ rx ][ ry ][ i ] is </w:t>
      </w:r>
      <w:r w:rsidRPr="00DE0F0E">
        <w:rPr>
          <w:rFonts w:eastAsia="PMingLiU"/>
          <w:noProof/>
          <w:lang w:val="en-CA" w:eastAsia="zh-TW"/>
        </w:rPr>
        <w:t xml:space="preserve">inferred to be </w:t>
      </w:r>
      <w:r w:rsidRPr="00DE0F0E">
        <w:rPr>
          <w:noProof/>
          <w:lang w:val="en-CA" w:eastAsia="ko-KR"/>
        </w:rPr>
        <w:t>equal to sao_offset_abs[ cIdx ][ rx − 1 ][ ry ][ i ].</w:t>
      </w:r>
    </w:p>
    <w:p w14:paraId="08A4DE63" w14:textId="77777777" w:rsidR="00574625" w:rsidRPr="00DE0F0E" w:rsidRDefault="00574625" w:rsidP="00574625">
      <w:pPr>
        <w:numPr>
          <w:ilvl w:val="0"/>
          <w:numId w:val="8"/>
        </w:numPr>
        <w:tabs>
          <w:tab w:val="left" w:pos="426"/>
        </w:tabs>
        <w:rPr>
          <w:noProof/>
          <w:lang w:val="en-CA" w:eastAsia="ko-KR"/>
        </w:rPr>
      </w:pPr>
      <w:r w:rsidRPr="00DE0F0E">
        <w:rPr>
          <w:noProof/>
          <w:lang w:val="en-CA" w:eastAsia="ko-KR"/>
        </w:rPr>
        <w:t xml:space="preserve">Otherwise, if sao_merge_up_flag is equal to 1, sao_offset_abs[ cIdx ][ rx ][ ry ][ i ] is </w:t>
      </w:r>
      <w:r w:rsidRPr="00DE0F0E">
        <w:rPr>
          <w:rFonts w:eastAsia="PMingLiU"/>
          <w:noProof/>
          <w:lang w:val="en-CA" w:eastAsia="zh-TW"/>
        </w:rPr>
        <w:t xml:space="preserve">inferred to be </w:t>
      </w:r>
      <w:r w:rsidRPr="00DE0F0E">
        <w:rPr>
          <w:noProof/>
          <w:lang w:val="en-CA" w:eastAsia="ko-KR"/>
        </w:rPr>
        <w:t>equal to sao_offset_abs[ cIdx ][ rx ][ ry − 1 ][ i ].</w:t>
      </w:r>
    </w:p>
    <w:p w14:paraId="37F43A62" w14:textId="77777777" w:rsidR="00574625" w:rsidRPr="00DE0F0E" w:rsidRDefault="00574625" w:rsidP="00574625">
      <w:pPr>
        <w:numPr>
          <w:ilvl w:val="0"/>
          <w:numId w:val="8"/>
        </w:numPr>
        <w:tabs>
          <w:tab w:val="left" w:pos="426"/>
        </w:tabs>
        <w:rPr>
          <w:noProof/>
          <w:lang w:val="en-CA" w:eastAsia="ko-KR"/>
        </w:rPr>
      </w:pPr>
      <w:r w:rsidRPr="00DE0F0E">
        <w:rPr>
          <w:noProof/>
          <w:lang w:val="en-CA" w:eastAsia="ko-KR"/>
        </w:rPr>
        <w:t xml:space="preserve">Otherwise, sao_offset_abs[ cIdx ][ rx ][ ry ][ i ] is </w:t>
      </w:r>
      <w:r w:rsidRPr="00DE0F0E">
        <w:rPr>
          <w:rFonts w:eastAsia="PMingLiU"/>
          <w:noProof/>
          <w:lang w:val="en-CA" w:eastAsia="zh-TW"/>
        </w:rPr>
        <w:t xml:space="preserve">inferred to be </w:t>
      </w:r>
      <w:r w:rsidRPr="00DE0F0E">
        <w:rPr>
          <w:noProof/>
          <w:lang w:val="en-CA" w:eastAsia="ko-KR"/>
        </w:rPr>
        <w:t>equal to 0.</w:t>
      </w:r>
    </w:p>
    <w:p w14:paraId="2F7080D8" w14:textId="77777777" w:rsidR="00574625" w:rsidRPr="00DE0F0E" w:rsidRDefault="00574625" w:rsidP="00574625">
      <w:pPr>
        <w:jc w:val="left"/>
        <w:rPr>
          <w:noProof/>
          <w:lang w:val="en-CA"/>
        </w:rPr>
      </w:pPr>
      <w:r w:rsidRPr="00DE0F0E">
        <w:rPr>
          <w:b/>
          <w:noProof/>
          <w:lang w:val="en-CA"/>
        </w:rPr>
        <w:t>sao_offset_sign</w:t>
      </w:r>
      <w:r w:rsidRPr="00DE0F0E">
        <w:rPr>
          <w:bCs/>
          <w:noProof/>
          <w:lang w:val="en-CA" w:eastAsia="ko-KR"/>
        </w:rPr>
        <w:t>[ cIdx ][ rx ][ ry ]</w:t>
      </w:r>
      <w:r w:rsidRPr="00DE0F0E">
        <w:rPr>
          <w:noProof/>
          <w:lang w:val="en-CA" w:eastAsia="ko-KR"/>
        </w:rPr>
        <w:t>[ i ]</w:t>
      </w:r>
      <w:r w:rsidRPr="00DE0F0E">
        <w:rPr>
          <w:noProof/>
          <w:lang w:val="en-CA"/>
        </w:rPr>
        <w:t xml:space="preserve"> specifies</w:t>
      </w:r>
      <w:r w:rsidRPr="00DE0F0E">
        <w:rPr>
          <w:rFonts w:eastAsia="PMingLiU"/>
          <w:noProof/>
          <w:lang w:val="en-CA" w:eastAsia="zh-TW"/>
        </w:rPr>
        <w:t xml:space="preserve"> the sign of </w:t>
      </w:r>
      <w:r w:rsidRPr="00DE0F0E">
        <w:rPr>
          <w:noProof/>
          <w:lang w:val="en-CA" w:eastAsia="ko-KR"/>
        </w:rPr>
        <w:t>the offset value of i-th category for the CTB at the location ( rx, ry ) for the colour component cIdx</w:t>
      </w:r>
      <w:r w:rsidRPr="00DE0F0E">
        <w:rPr>
          <w:rFonts w:eastAsia="PMingLiU"/>
          <w:noProof/>
          <w:lang w:val="en-CA" w:eastAsia="zh-TW"/>
        </w:rPr>
        <w:t>.</w:t>
      </w:r>
    </w:p>
    <w:p w14:paraId="0A0B9DA3" w14:textId="77777777" w:rsidR="00574625" w:rsidRPr="00DE0F0E" w:rsidRDefault="00574625" w:rsidP="00574625">
      <w:pPr>
        <w:widowControl w:val="0"/>
        <w:rPr>
          <w:noProof/>
          <w:lang w:val="en-CA" w:eastAsia="ko-KR"/>
        </w:rPr>
      </w:pPr>
      <w:r w:rsidRPr="00DE0F0E">
        <w:rPr>
          <w:noProof/>
          <w:lang w:val="en-CA" w:eastAsia="ko-KR"/>
        </w:rPr>
        <w:t>When sao_offset</w:t>
      </w:r>
      <w:r w:rsidRPr="00DE0F0E">
        <w:rPr>
          <w:rFonts w:eastAsia="PMingLiU"/>
          <w:noProof/>
          <w:lang w:val="en-CA" w:eastAsia="zh-TW"/>
        </w:rPr>
        <w:t>_sign</w:t>
      </w:r>
      <w:r w:rsidRPr="00DE0F0E">
        <w:rPr>
          <w:noProof/>
          <w:lang w:val="en-CA" w:eastAsia="ko-KR"/>
        </w:rPr>
        <w:t>[ cIdx ][ rx ][ ry ][ i ] is not present, it is inferred as follows:</w:t>
      </w:r>
    </w:p>
    <w:p w14:paraId="7AAB2E68" w14:textId="77777777" w:rsidR="00574625" w:rsidRPr="00DE0F0E" w:rsidRDefault="00574625" w:rsidP="00574625">
      <w:pPr>
        <w:numPr>
          <w:ilvl w:val="0"/>
          <w:numId w:val="8"/>
        </w:numPr>
        <w:tabs>
          <w:tab w:val="left" w:pos="426"/>
        </w:tabs>
        <w:textAlignment w:val="auto"/>
        <w:rPr>
          <w:noProof/>
          <w:lang w:val="en-CA" w:eastAsia="ko-KR"/>
        </w:rPr>
      </w:pPr>
      <w:r w:rsidRPr="00DE0F0E">
        <w:rPr>
          <w:rFonts w:eastAsia="PMingLiU"/>
          <w:noProof/>
          <w:lang w:val="en-CA" w:eastAsia="zh-TW"/>
        </w:rPr>
        <w:t xml:space="preserve">If sao_merge_left_flag is equal to 1, </w:t>
      </w:r>
      <w:r w:rsidRPr="00DE0F0E">
        <w:rPr>
          <w:noProof/>
          <w:lang w:val="en-CA" w:eastAsia="ko-KR"/>
        </w:rPr>
        <w:t>sao_offset</w:t>
      </w:r>
      <w:r w:rsidRPr="00DE0F0E">
        <w:rPr>
          <w:rFonts w:eastAsia="PMingLiU"/>
          <w:noProof/>
          <w:lang w:val="en-CA" w:eastAsia="zh-TW"/>
        </w:rPr>
        <w:t>_sign</w:t>
      </w:r>
      <w:r w:rsidRPr="00DE0F0E">
        <w:rPr>
          <w:noProof/>
          <w:lang w:val="en-CA" w:eastAsia="ko-KR"/>
        </w:rPr>
        <w:t>[ cIdx ][ rx ][ ry ]</w:t>
      </w:r>
      <w:r w:rsidRPr="00DE0F0E">
        <w:rPr>
          <w:rFonts w:eastAsia="PMingLiU"/>
          <w:noProof/>
          <w:lang w:val="en-CA" w:eastAsia="zh-TW"/>
        </w:rPr>
        <w:t xml:space="preserve">[ i ] is inferred to be </w:t>
      </w:r>
      <w:r w:rsidRPr="00DE0F0E">
        <w:rPr>
          <w:noProof/>
          <w:lang w:val="en-CA" w:eastAsia="ko-KR"/>
        </w:rPr>
        <w:t xml:space="preserve">equal </w:t>
      </w:r>
      <w:r w:rsidRPr="00DE0F0E">
        <w:rPr>
          <w:rFonts w:eastAsia="PMingLiU"/>
          <w:noProof/>
          <w:lang w:val="en-CA" w:eastAsia="zh-TW"/>
        </w:rPr>
        <w:t xml:space="preserve">to </w:t>
      </w:r>
      <w:r w:rsidRPr="00DE0F0E">
        <w:rPr>
          <w:noProof/>
          <w:lang w:val="en-CA" w:eastAsia="ko-KR"/>
        </w:rPr>
        <w:t>sao_offset</w:t>
      </w:r>
      <w:r w:rsidRPr="00DE0F0E">
        <w:rPr>
          <w:rFonts w:eastAsia="PMingLiU"/>
          <w:noProof/>
          <w:lang w:val="en-CA" w:eastAsia="zh-TW"/>
        </w:rPr>
        <w:t>_sign</w:t>
      </w:r>
      <w:r w:rsidRPr="00DE0F0E">
        <w:rPr>
          <w:noProof/>
          <w:lang w:val="en-CA" w:eastAsia="ko-KR"/>
        </w:rPr>
        <w:t>[ cIdx ][ rx</w:t>
      </w:r>
      <w:r w:rsidRPr="00DE0F0E">
        <w:rPr>
          <w:rFonts w:eastAsia="PMingLiU"/>
          <w:noProof/>
          <w:lang w:val="en-CA" w:eastAsia="zh-TW"/>
        </w:rPr>
        <w:t> − 1</w:t>
      </w:r>
      <w:r w:rsidRPr="00DE0F0E">
        <w:rPr>
          <w:noProof/>
          <w:lang w:val="en-CA" w:eastAsia="ko-KR"/>
        </w:rPr>
        <w:t> ][ ry ]</w:t>
      </w:r>
      <w:r w:rsidRPr="00DE0F0E">
        <w:rPr>
          <w:rFonts w:eastAsia="PMingLiU"/>
          <w:noProof/>
          <w:lang w:val="en-CA" w:eastAsia="zh-TW"/>
        </w:rPr>
        <w:t>[ i ].</w:t>
      </w:r>
    </w:p>
    <w:p w14:paraId="142054D4" w14:textId="77777777" w:rsidR="00574625" w:rsidRPr="00DE0F0E" w:rsidRDefault="00574625" w:rsidP="00574625">
      <w:pPr>
        <w:numPr>
          <w:ilvl w:val="0"/>
          <w:numId w:val="8"/>
        </w:numPr>
        <w:tabs>
          <w:tab w:val="left" w:pos="426"/>
        </w:tabs>
        <w:textAlignment w:val="auto"/>
        <w:rPr>
          <w:noProof/>
          <w:lang w:val="en-CA" w:eastAsia="ko-KR"/>
        </w:rPr>
      </w:pPr>
      <w:r w:rsidRPr="00DE0F0E">
        <w:rPr>
          <w:rFonts w:eastAsia="PMingLiU"/>
          <w:noProof/>
          <w:lang w:val="en-CA" w:eastAsia="zh-TW"/>
        </w:rPr>
        <w:t>Otherwise, i</w:t>
      </w:r>
      <w:r w:rsidRPr="00DE0F0E">
        <w:rPr>
          <w:noProof/>
          <w:lang w:val="en-CA" w:eastAsia="ko-KR"/>
        </w:rPr>
        <w:t>f sao_merge_up_flag is equal to 1, sao_offset</w:t>
      </w:r>
      <w:r w:rsidRPr="00DE0F0E">
        <w:rPr>
          <w:rFonts w:eastAsia="PMingLiU"/>
          <w:noProof/>
          <w:lang w:val="en-CA" w:eastAsia="zh-TW"/>
        </w:rPr>
        <w:t>_sign</w:t>
      </w:r>
      <w:r w:rsidRPr="00DE0F0E">
        <w:rPr>
          <w:noProof/>
          <w:lang w:val="en-CA" w:eastAsia="ko-KR"/>
        </w:rPr>
        <w:t xml:space="preserve">[ cIdx ][ rx ][ ry ][ i ] is </w:t>
      </w:r>
      <w:r w:rsidRPr="00DE0F0E">
        <w:rPr>
          <w:rFonts w:eastAsia="PMingLiU"/>
          <w:noProof/>
          <w:lang w:val="en-CA" w:eastAsia="zh-TW"/>
        </w:rPr>
        <w:t xml:space="preserve">inferred to be </w:t>
      </w:r>
      <w:r w:rsidRPr="00DE0F0E">
        <w:rPr>
          <w:noProof/>
          <w:lang w:val="en-CA" w:eastAsia="ko-KR"/>
        </w:rPr>
        <w:t>equal to sao_offset</w:t>
      </w:r>
      <w:r w:rsidRPr="00DE0F0E">
        <w:rPr>
          <w:rFonts w:eastAsia="PMingLiU"/>
          <w:noProof/>
          <w:lang w:val="en-CA" w:eastAsia="zh-TW"/>
        </w:rPr>
        <w:t>_sign</w:t>
      </w:r>
      <w:r w:rsidRPr="00DE0F0E">
        <w:rPr>
          <w:noProof/>
          <w:lang w:val="en-CA" w:eastAsia="ko-KR"/>
        </w:rPr>
        <w:t>[ cIdx ][ rx ][ ry − 1 ][ i ].</w:t>
      </w:r>
    </w:p>
    <w:p w14:paraId="37630509" w14:textId="77777777" w:rsidR="00574625" w:rsidRPr="00DE0F0E" w:rsidRDefault="00574625" w:rsidP="00574625">
      <w:pPr>
        <w:numPr>
          <w:ilvl w:val="0"/>
          <w:numId w:val="8"/>
        </w:numPr>
        <w:tabs>
          <w:tab w:val="left" w:pos="426"/>
        </w:tabs>
        <w:textAlignment w:val="auto"/>
        <w:rPr>
          <w:noProof/>
          <w:lang w:val="en-CA" w:eastAsia="ko-KR"/>
        </w:rPr>
      </w:pPr>
      <w:r w:rsidRPr="00DE0F0E">
        <w:rPr>
          <w:noProof/>
          <w:lang w:val="en-CA" w:eastAsia="ko-KR"/>
        </w:rPr>
        <w:t xml:space="preserve">Otherwise, if SaoTypeIdx[ cIdx ][ rx ][ ry ] is </w:t>
      </w:r>
      <w:r w:rsidRPr="00DE0F0E">
        <w:rPr>
          <w:rFonts w:eastAsia="PMingLiU"/>
          <w:noProof/>
          <w:lang w:val="en-CA" w:eastAsia="zh-TW"/>
        </w:rPr>
        <w:t xml:space="preserve">equal to 2, </w:t>
      </w:r>
      <w:r w:rsidRPr="00DE0F0E">
        <w:rPr>
          <w:noProof/>
          <w:lang w:val="en-CA" w:eastAsia="ko-KR"/>
        </w:rPr>
        <w:t>the following applies:</w:t>
      </w:r>
    </w:p>
    <w:p w14:paraId="6CC4F0B3" w14:textId="77777777" w:rsidR="00574625" w:rsidRPr="00DE0F0E" w:rsidRDefault="00574625" w:rsidP="00574625">
      <w:pPr>
        <w:numPr>
          <w:ilvl w:val="0"/>
          <w:numId w:val="8"/>
        </w:numPr>
        <w:tabs>
          <w:tab w:val="clear" w:pos="390"/>
          <w:tab w:val="left" w:pos="426"/>
        </w:tabs>
        <w:ind w:left="810"/>
        <w:textAlignment w:val="auto"/>
        <w:rPr>
          <w:noProof/>
          <w:lang w:val="en-CA" w:eastAsia="ko-KR"/>
        </w:rPr>
      </w:pPr>
      <w:r w:rsidRPr="00DE0F0E">
        <w:rPr>
          <w:rFonts w:eastAsia="PMingLiU"/>
          <w:noProof/>
          <w:lang w:val="en-CA" w:eastAsia="zh-TW"/>
        </w:rPr>
        <w:t>If i is equal to 0 or 1</w:t>
      </w:r>
      <w:r w:rsidRPr="00DE0F0E">
        <w:rPr>
          <w:noProof/>
          <w:lang w:val="en-CA" w:eastAsia="ko-KR"/>
        </w:rPr>
        <w:t>, sao_offset</w:t>
      </w:r>
      <w:r w:rsidRPr="00DE0F0E">
        <w:rPr>
          <w:rFonts w:eastAsia="PMingLiU"/>
          <w:noProof/>
          <w:lang w:val="en-CA" w:eastAsia="zh-TW"/>
        </w:rPr>
        <w:t>_sign</w:t>
      </w:r>
      <w:r w:rsidRPr="00DE0F0E">
        <w:rPr>
          <w:noProof/>
          <w:lang w:val="en-CA" w:eastAsia="ko-KR"/>
        </w:rPr>
        <w:t xml:space="preserve">[ cIdx ][ rx ][ ry ][ i ] is </w:t>
      </w:r>
      <w:r w:rsidRPr="00DE0F0E">
        <w:rPr>
          <w:rFonts w:eastAsia="PMingLiU"/>
          <w:noProof/>
          <w:lang w:val="en-CA" w:eastAsia="zh-TW"/>
        </w:rPr>
        <w:t xml:space="preserve">inferred to be </w:t>
      </w:r>
      <w:r w:rsidRPr="00DE0F0E">
        <w:rPr>
          <w:noProof/>
          <w:lang w:val="en-CA" w:eastAsia="ko-KR"/>
        </w:rPr>
        <w:t xml:space="preserve">equal </w:t>
      </w:r>
      <w:r w:rsidRPr="00DE0F0E">
        <w:rPr>
          <w:rFonts w:eastAsia="PMingLiU"/>
          <w:noProof/>
          <w:lang w:val="en-CA" w:eastAsia="zh-TW"/>
        </w:rPr>
        <w:t>0</w:t>
      </w:r>
      <w:r w:rsidRPr="00DE0F0E">
        <w:rPr>
          <w:noProof/>
          <w:lang w:val="en-CA" w:eastAsia="ko-KR"/>
        </w:rPr>
        <w:t>.</w:t>
      </w:r>
    </w:p>
    <w:p w14:paraId="5A52F956" w14:textId="77777777" w:rsidR="00574625" w:rsidRPr="00DE0F0E" w:rsidRDefault="00574625" w:rsidP="00574625">
      <w:pPr>
        <w:numPr>
          <w:ilvl w:val="0"/>
          <w:numId w:val="8"/>
        </w:numPr>
        <w:tabs>
          <w:tab w:val="clear" w:pos="390"/>
          <w:tab w:val="left" w:pos="426"/>
        </w:tabs>
        <w:ind w:left="810"/>
        <w:textAlignment w:val="auto"/>
        <w:rPr>
          <w:noProof/>
          <w:lang w:val="en-CA" w:eastAsia="ko-KR"/>
        </w:rPr>
      </w:pPr>
      <w:r w:rsidRPr="00DE0F0E">
        <w:rPr>
          <w:rFonts w:eastAsia="PMingLiU"/>
          <w:noProof/>
          <w:lang w:val="en-CA" w:eastAsia="zh-TW"/>
        </w:rPr>
        <w:t>Otherwise (i is equal to 2 or 3)</w:t>
      </w:r>
      <w:r w:rsidRPr="00DE0F0E">
        <w:rPr>
          <w:noProof/>
          <w:lang w:val="en-CA" w:eastAsia="ko-KR"/>
        </w:rPr>
        <w:t>, sao_offset</w:t>
      </w:r>
      <w:r w:rsidRPr="00DE0F0E">
        <w:rPr>
          <w:rFonts w:eastAsia="PMingLiU"/>
          <w:noProof/>
          <w:lang w:val="en-CA" w:eastAsia="zh-TW"/>
        </w:rPr>
        <w:t>_sign</w:t>
      </w:r>
      <w:r w:rsidRPr="00DE0F0E">
        <w:rPr>
          <w:noProof/>
          <w:lang w:val="en-CA" w:eastAsia="ko-KR"/>
        </w:rPr>
        <w:t xml:space="preserve">[ cIdx ][ rx ][ ry ][ i ] is </w:t>
      </w:r>
      <w:r w:rsidRPr="00DE0F0E">
        <w:rPr>
          <w:rFonts w:eastAsia="PMingLiU"/>
          <w:noProof/>
          <w:lang w:val="en-CA" w:eastAsia="zh-TW"/>
        </w:rPr>
        <w:t xml:space="preserve">inferred to be </w:t>
      </w:r>
      <w:r w:rsidRPr="00DE0F0E">
        <w:rPr>
          <w:noProof/>
          <w:lang w:val="en-CA" w:eastAsia="ko-KR"/>
        </w:rPr>
        <w:t xml:space="preserve">equal </w:t>
      </w:r>
      <w:r w:rsidRPr="00DE0F0E">
        <w:rPr>
          <w:rFonts w:eastAsia="PMingLiU"/>
          <w:noProof/>
          <w:lang w:val="en-CA" w:eastAsia="zh-TW"/>
        </w:rPr>
        <w:t>1</w:t>
      </w:r>
      <w:r w:rsidRPr="00DE0F0E">
        <w:rPr>
          <w:noProof/>
          <w:lang w:val="en-CA" w:eastAsia="ko-KR"/>
        </w:rPr>
        <w:t>.</w:t>
      </w:r>
    </w:p>
    <w:p w14:paraId="3C345140" w14:textId="77777777" w:rsidR="00574625" w:rsidRPr="00DE0F0E" w:rsidRDefault="00574625" w:rsidP="00574625">
      <w:pPr>
        <w:numPr>
          <w:ilvl w:val="0"/>
          <w:numId w:val="8"/>
        </w:numPr>
        <w:tabs>
          <w:tab w:val="left" w:pos="426"/>
        </w:tabs>
        <w:textAlignment w:val="auto"/>
        <w:rPr>
          <w:noProof/>
          <w:lang w:val="en-CA" w:eastAsia="ko-KR"/>
        </w:rPr>
      </w:pPr>
      <w:r w:rsidRPr="00DE0F0E">
        <w:rPr>
          <w:noProof/>
          <w:lang w:val="en-CA" w:eastAsia="ko-KR"/>
        </w:rPr>
        <w:t>Otherwise, sao_offset</w:t>
      </w:r>
      <w:r w:rsidRPr="00DE0F0E">
        <w:rPr>
          <w:rFonts w:eastAsia="PMingLiU"/>
          <w:noProof/>
          <w:lang w:val="en-CA" w:eastAsia="zh-TW"/>
        </w:rPr>
        <w:t>_sign</w:t>
      </w:r>
      <w:r w:rsidRPr="00DE0F0E">
        <w:rPr>
          <w:noProof/>
          <w:lang w:val="en-CA" w:eastAsia="ko-KR"/>
        </w:rPr>
        <w:t xml:space="preserve">[ cIdx ][ rx ][ ry ][ i ] is </w:t>
      </w:r>
      <w:r w:rsidRPr="00DE0F0E">
        <w:rPr>
          <w:rFonts w:eastAsia="PMingLiU"/>
          <w:noProof/>
          <w:lang w:val="en-CA" w:eastAsia="zh-TW"/>
        </w:rPr>
        <w:t xml:space="preserve">inferred to be </w:t>
      </w:r>
      <w:r w:rsidRPr="00DE0F0E">
        <w:rPr>
          <w:noProof/>
          <w:lang w:val="en-CA" w:eastAsia="ko-KR"/>
        </w:rPr>
        <w:t xml:space="preserve">equal </w:t>
      </w:r>
      <w:r w:rsidRPr="00DE0F0E">
        <w:rPr>
          <w:rFonts w:eastAsia="PMingLiU"/>
          <w:noProof/>
          <w:lang w:val="en-CA" w:eastAsia="zh-TW"/>
        </w:rPr>
        <w:t>0</w:t>
      </w:r>
      <w:r w:rsidRPr="00DE0F0E">
        <w:rPr>
          <w:noProof/>
          <w:lang w:val="en-CA" w:eastAsia="ko-KR"/>
        </w:rPr>
        <w:t>.</w:t>
      </w:r>
    </w:p>
    <w:p w14:paraId="51959E58" w14:textId="77777777" w:rsidR="00574625" w:rsidRPr="00DE0F0E" w:rsidRDefault="00574625" w:rsidP="00574625">
      <w:pPr>
        <w:rPr>
          <w:noProof/>
          <w:lang w:val="en-CA" w:eastAsia="ko-KR"/>
        </w:rPr>
      </w:pPr>
      <w:r w:rsidRPr="00DE0F0E">
        <w:rPr>
          <w:noProof/>
          <w:lang w:val="en-CA" w:eastAsia="ko-KR"/>
        </w:rPr>
        <w:t>The list SaoOffsetVal[ cIdx ][ rx ][ ry ][ i ] for i ranging from 0 to 4, inclusive, is derived as follows:</w:t>
      </w:r>
    </w:p>
    <w:p w14:paraId="73E87786" w14:textId="75F91D0C" w:rsidR="00574625" w:rsidRPr="00DE0F0E" w:rsidRDefault="00574625" w:rsidP="00574625">
      <w:pPr>
        <w:pStyle w:val="Equation"/>
        <w:tabs>
          <w:tab w:val="left" w:pos="1170"/>
          <w:tab w:val="left" w:pos="1890"/>
        </w:tabs>
        <w:ind w:left="794"/>
        <w:rPr>
          <w:noProof/>
          <w:lang w:val="en-CA" w:eastAsia="ko-KR"/>
        </w:rPr>
      </w:pPr>
      <w:r w:rsidRPr="00DE0F0E">
        <w:rPr>
          <w:noProof/>
          <w:lang w:val="en-CA" w:eastAsia="ko-KR"/>
        </w:rPr>
        <w:t>SaoOffsetVal[ cIdx ][ rx ][ ry ][ 0 ] = 0</w:t>
      </w:r>
      <w:r w:rsidRPr="00DE0F0E">
        <w:rPr>
          <w:noProof/>
          <w:lang w:val="en-CA" w:eastAsia="ko-KR"/>
        </w:rPr>
        <w:br/>
        <w:t>for( i = 0; i &lt; 4; i++ )</w:t>
      </w:r>
      <w:r w:rsidRPr="00DE0F0E">
        <w:rPr>
          <w:noProof/>
          <w:lang w:val="en-CA" w:eastAsia="ko-KR"/>
        </w:rPr>
        <w:br/>
        <w:t>SaoOffsetVal[ cIdx ][ rx ][ ry ][ i + 1 ] = ( 1 − 2 * sao_offset</w:t>
      </w:r>
      <w:r w:rsidRPr="00DE0F0E">
        <w:rPr>
          <w:rFonts w:eastAsia="PMingLiU"/>
          <w:noProof/>
          <w:lang w:val="en-CA" w:eastAsia="zh-TW"/>
        </w:rPr>
        <w:t>_sign</w:t>
      </w:r>
      <w:r w:rsidRPr="00DE0F0E">
        <w:rPr>
          <w:noProof/>
          <w:lang w:val="en-CA" w:eastAsia="ko-KR"/>
        </w:rPr>
        <w:t>[ cIdx ][ rx ][ ry ][ i ] )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7</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83</w:t>
      </w:r>
      <w:r w:rsidRPr="00DE0F0E">
        <w:rPr>
          <w:noProof/>
          <w:lang w:val="en-CA" w:eastAsia="ko-KR"/>
        </w:rPr>
        <w:fldChar w:fldCharType="end"/>
      </w:r>
      <w:r w:rsidRPr="00DE0F0E">
        <w:rPr>
          <w:noProof/>
          <w:lang w:val="en-CA" w:eastAsia="ko-KR"/>
        </w:rPr>
        <w:t>)</w:t>
      </w:r>
      <w:r w:rsidRPr="00DE0F0E">
        <w:rPr>
          <w:noProof/>
          <w:lang w:val="en-CA" w:eastAsia="ko-KR"/>
        </w:rPr>
        <w:br/>
      </w:r>
      <w:r w:rsidRPr="00DE0F0E">
        <w:rPr>
          <w:noProof/>
          <w:lang w:val="en-CA" w:eastAsia="ko-KR"/>
        </w:rPr>
        <w:tab/>
      </w:r>
      <w:r w:rsidRPr="00DE0F0E">
        <w:rPr>
          <w:noProof/>
          <w:lang w:val="en-CA" w:eastAsia="ko-KR"/>
        </w:rPr>
        <w:tab/>
        <w:t>sao_offset_abs[ cIdx ][ rx ][ ry ][ i ]</w:t>
      </w:r>
    </w:p>
    <w:p w14:paraId="383E3C8D" w14:textId="77777777" w:rsidR="00574625" w:rsidRPr="00DE0F0E" w:rsidRDefault="00574625" w:rsidP="00574625">
      <w:pPr>
        <w:rPr>
          <w:noProof/>
          <w:lang w:val="en-CA" w:eastAsia="ko-KR"/>
        </w:rPr>
      </w:pPr>
      <w:r w:rsidRPr="00DE0F0E">
        <w:rPr>
          <w:b/>
          <w:noProof/>
          <w:lang w:val="en-CA" w:eastAsia="ko-KR"/>
        </w:rPr>
        <w:t>sao_band_position</w:t>
      </w:r>
      <w:r w:rsidRPr="00DE0F0E">
        <w:rPr>
          <w:noProof/>
          <w:lang w:val="en-CA" w:eastAsia="ko-KR"/>
        </w:rPr>
        <w:t>[ cIdx ][ rx ][ ry ] specifies the displacement of the band offset of the sample range when SaoTypeIdx[ cIdx ][ rx ][ ry ] is equal to 1.</w:t>
      </w:r>
    </w:p>
    <w:p w14:paraId="46A5C437" w14:textId="77777777" w:rsidR="00574625" w:rsidRPr="00DE0F0E" w:rsidRDefault="00574625" w:rsidP="00574625">
      <w:pPr>
        <w:keepNext/>
        <w:rPr>
          <w:noProof/>
          <w:lang w:val="en-CA" w:eastAsia="ko-KR"/>
        </w:rPr>
      </w:pPr>
      <w:r w:rsidRPr="00DE0F0E">
        <w:rPr>
          <w:noProof/>
          <w:lang w:val="en-CA" w:eastAsia="ko-KR"/>
        </w:rPr>
        <w:t>When sao_band_position[ cIdx ][ rx ][ ry ] is not present, it is inferred as follows:</w:t>
      </w:r>
    </w:p>
    <w:p w14:paraId="60654766" w14:textId="77777777" w:rsidR="00574625" w:rsidRPr="00DE0F0E" w:rsidRDefault="00574625" w:rsidP="00574625">
      <w:pPr>
        <w:numPr>
          <w:ilvl w:val="0"/>
          <w:numId w:val="8"/>
        </w:numPr>
        <w:tabs>
          <w:tab w:val="left" w:pos="426"/>
        </w:tabs>
        <w:rPr>
          <w:noProof/>
          <w:lang w:val="en-CA" w:eastAsia="ko-KR"/>
        </w:rPr>
      </w:pPr>
      <w:r w:rsidRPr="00DE0F0E">
        <w:rPr>
          <w:noProof/>
          <w:lang w:val="en-CA" w:eastAsia="ko-KR"/>
        </w:rPr>
        <w:t>If sao_merge_left_flag is equal to 1, sao_band_position[ cIdx ][ rx ][ ry ] is inferred to be equal to sao_band_position[ cIdx ][ rx − 1 ][ ry ].</w:t>
      </w:r>
    </w:p>
    <w:p w14:paraId="2870F098" w14:textId="77777777" w:rsidR="00574625" w:rsidRPr="00DE0F0E" w:rsidRDefault="00574625" w:rsidP="00574625">
      <w:pPr>
        <w:numPr>
          <w:ilvl w:val="0"/>
          <w:numId w:val="8"/>
        </w:numPr>
        <w:tabs>
          <w:tab w:val="left" w:pos="426"/>
        </w:tabs>
        <w:rPr>
          <w:noProof/>
          <w:lang w:val="en-CA" w:eastAsia="ko-KR"/>
        </w:rPr>
      </w:pPr>
      <w:r w:rsidRPr="00DE0F0E">
        <w:rPr>
          <w:noProof/>
          <w:lang w:val="en-CA" w:eastAsia="ko-KR"/>
        </w:rPr>
        <w:t>Otherwise, if sao_merge_up_flag is equal to 1, sao_band_position[ cIdx ][ rx ][ ry ] is inferred to be equal to sao_band_position[ cIdx ][ rx ][ ry − 1 ].</w:t>
      </w:r>
    </w:p>
    <w:p w14:paraId="0FCAB736" w14:textId="77777777" w:rsidR="00574625" w:rsidRPr="00DE0F0E" w:rsidRDefault="00574625" w:rsidP="00574625">
      <w:pPr>
        <w:numPr>
          <w:ilvl w:val="0"/>
          <w:numId w:val="8"/>
        </w:numPr>
        <w:tabs>
          <w:tab w:val="left" w:pos="426"/>
        </w:tabs>
        <w:rPr>
          <w:noProof/>
          <w:lang w:val="en-CA" w:eastAsia="ko-KR"/>
        </w:rPr>
      </w:pPr>
      <w:r w:rsidRPr="00DE0F0E">
        <w:rPr>
          <w:noProof/>
          <w:lang w:val="en-CA" w:eastAsia="ko-KR"/>
        </w:rPr>
        <w:t>Otherwise, sao_band_position[ cIdx ][ rx ][ ry ] is inferred to be equal to 0.</w:t>
      </w:r>
    </w:p>
    <w:p w14:paraId="6EE34ABC" w14:textId="4DC851C8" w:rsidR="00574625" w:rsidRPr="00DE0F0E" w:rsidRDefault="00574625" w:rsidP="00574625">
      <w:pPr>
        <w:rPr>
          <w:noProof/>
          <w:lang w:val="en-CA" w:eastAsia="ko-KR"/>
        </w:rPr>
      </w:pPr>
      <w:r w:rsidRPr="00DE0F0E">
        <w:rPr>
          <w:b/>
          <w:noProof/>
          <w:lang w:val="en-CA" w:eastAsia="ko-KR"/>
        </w:rPr>
        <w:t>sao_eo_class</w:t>
      </w:r>
      <w:r w:rsidRPr="00DE0F0E">
        <w:rPr>
          <w:noProof/>
          <w:lang w:val="en-CA" w:eastAsia="ko-KR"/>
        </w:rPr>
        <w:t>_</w:t>
      </w:r>
      <w:r w:rsidRPr="00DE0F0E">
        <w:rPr>
          <w:b/>
          <w:noProof/>
          <w:lang w:val="en-CA" w:eastAsia="ko-KR"/>
        </w:rPr>
        <w:t>luma</w:t>
      </w:r>
      <w:r w:rsidRPr="00DE0F0E">
        <w:rPr>
          <w:noProof/>
          <w:lang w:val="en-CA" w:eastAsia="ko-KR"/>
        </w:rPr>
        <w:t xml:space="preserve"> specifies the edge offset class for the luma component. The array SaoEoClass[ cIdx ][ rx ][ ry ] specifies the offset type as specified in </w:t>
      </w:r>
      <w:r w:rsidRPr="00DE0F0E">
        <w:rPr>
          <w:noProof/>
          <w:lang w:val="en-CA" w:eastAsia="ko-KR"/>
        </w:rPr>
        <w:fldChar w:fldCharType="begin" w:fldLock="1"/>
      </w:r>
      <w:r w:rsidRPr="00DE0F0E">
        <w:rPr>
          <w:noProof/>
          <w:lang w:val="en-CA" w:eastAsia="ko-KR"/>
        </w:rPr>
        <w:instrText xml:space="preserve"> REF _Ref330849705 \h </w:instrText>
      </w:r>
      <w:r w:rsidRPr="00DE0F0E">
        <w:rPr>
          <w:noProof/>
          <w:lang w:val="en-CA" w:eastAsia="ko-KR"/>
        </w:rPr>
      </w:r>
      <w:r w:rsidRPr="00DE0F0E">
        <w:rPr>
          <w:noProof/>
          <w:lang w:val="en-CA" w:eastAsia="ko-KR"/>
        </w:rPr>
        <w:fldChar w:fldCharType="separate"/>
      </w:r>
      <w:r w:rsidR="00043B38" w:rsidRPr="00DE0F0E">
        <w:rPr>
          <w:noProof/>
          <w:lang w:val="en-CA"/>
        </w:rPr>
        <w:t>Table </w:t>
      </w:r>
      <w:r w:rsidR="00043B38">
        <w:rPr>
          <w:noProof/>
          <w:lang w:val="en-CA"/>
        </w:rPr>
        <w:t>7</w:t>
      </w:r>
      <w:r w:rsidR="00043B38" w:rsidRPr="00DE0F0E">
        <w:rPr>
          <w:noProof/>
          <w:lang w:val="en-CA"/>
        </w:rPr>
        <w:noBreakHyphen/>
      </w:r>
      <w:r w:rsidR="00043B38">
        <w:rPr>
          <w:noProof/>
          <w:lang w:val="en-CA"/>
        </w:rPr>
        <w:t>5</w:t>
      </w:r>
      <w:r w:rsidRPr="00DE0F0E">
        <w:rPr>
          <w:noProof/>
          <w:lang w:val="en-CA" w:eastAsia="ko-KR"/>
        </w:rPr>
        <w:fldChar w:fldCharType="end"/>
      </w:r>
      <w:r w:rsidRPr="00DE0F0E">
        <w:rPr>
          <w:noProof/>
          <w:lang w:val="en-CA" w:eastAsia="ko-KR"/>
        </w:rPr>
        <w:t xml:space="preserve"> for the CTB at the location ( rx, ry ) for the colour component cIdx. The value of SaoEoClass[ 0 ][ rx ][ ry ] is derived as follows:</w:t>
      </w:r>
    </w:p>
    <w:p w14:paraId="20B71060" w14:textId="77777777" w:rsidR="00574625" w:rsidRPr="00DE0F0E" w:rsidRDefault="00574625" w:rsidP="00574625">
      <w:pPr>
        <w:numPr>
          <w:ilvl w:val="0"/>
          <w:numId w:val="8"/>
        </w:numPr>
        <w:tabs>
          <w:tab w:val="left" w:pos="426"/>
        </w:tabs>
        <w:rPr>
          <w:noProof/>
          <w:lang w:val="en-CA" w:eastAsia="ko-KR"/>
        </w:rPr>
      </w:pPr>
      <w:r w:rsidRPr="00DE0F0E">
        <w:rPr>
          <w:noProof/>
          <w:lang w:val="en-CA" w:eastAsia="ko-KR"/>
        </w:rPr>
        <w:t>If sao_eo_class_luma is present, SaoEoClass[ 0 ][ rx ][ ry ] is set equal to sao_eo_class_luma.</w:t>
      </w:r>
    </w:p>
    <w:p w14:paraId="29FBF2F1" w14:textId="77777777" w:rsidR="00574625" w:rsidRPr="00DE0F0E" w:rsidRDefault="00574625" w:rsidP="00574625">
      <w:pPr>
        <w:numPr>
          <w:ilvl w:val="0"/>
          <w:numId w:val="8"/>
        </w:numPr>
        <w:tabs>
          <w:tab w:val="left" w:pos="426"/>
        </w:tabs>
        <w:rPr>
          <w:noProof/>
          <w:lang w:val="en-CA" w:eastAsia="ko-KR"/>
        </w:rPr>
      </w:pPr>
      <w:r w:rsidRPr="00DE0F0E">
        <w:rPr>
          <w:noProof/>
          <w:lang w:val="en-CA" w:eastAsia="ko-KR"/>
        </w:rPr>
        <w:t>Otherwise (sao_eo_class_luma is not present), SaoEoClass[ 0 ][ rx ][ ry ] is derived as follows:</w:t>
      </w:r>
    </w:p>
    <w:p w14:paraId="41A3C6A4" w14:textId="77777777" w:rsidR="00574625" w:rsidRPr="00DE0F0E" w:rsidRDefault="00574625" w:rsidP="00574625">
      <w:pPr>
        <w:numPr>
          <w:ilvl w:val="0"/>
          <w:numId w:val="8"/>
        </w:numPr>
        <w:tabs>
          <w:tab w:val="clear" w:pos="390"/>
          <w:tab w:val="left" w:pos="450"/>
        </w:tabs>
        <w:ind w:left="810"/>
        <w:textAlignment w:val="auto"/>
        <w:rPr>
          <w:noProof/>
          <w:lang w:val="en-CA" w:eastAsia="ko-KR"/>
        </w:rPr>
      </w:pPr>
      <w:r w:rsidRPr="00DE0F0E">
        <w:rPr>
          <w:noProof/>
          <w:lang w:val="en-CA" w:eastAsia="ko-KR"/>
        </w:rPr>
        <w:t>If sao_merge_left_flag is equal to 1, SaoEoClass[ 0 ][ rx ][ ry ] is set equal to SaoEoClass[ 0 ][ rx − 1 ][ ry  ].</w:t>
      </w:r>
    </w:p>
    <w:p w14:paraId="4308592B" w14:textId="77777777" w:rsidR="00574625" w:rsidRPr="00DE0F0E" w:rsidRDefault="00574625" w:rsidP="00574625">
      <w:pPr>
        <w:numPr>
          <w:ilvl w:val="0"/>
          <w:numId w:val="8"/>
        </w:numPr>
        <w:tabs>
          <w:tab w:val="clear" w:pos="390"/>
          <w:tab w:val="left" w:pos="426"/>
        </w:tabs>
        <w:ind w:left="810"/>
        <w:textAlignment w:val="auto"/>
        <w:rPr>
          <w:noProof/>
          <w:lang w:val="en-CA" w:eastAsia="ko-KR"/>
        </w:rPr>
      </w:pPr>
      <w:r w:rsidRPr="00DE0F0E">
        <w:rPr>
          <w:noProof/>
          <w:lang w:val="en-CA" w:eastAsia="ko-KR"/>
        </w:rPr>
        <w:lastRenderedPageBreak/>
        <w:t>Otherwise, if sao_merge_up_flag is equal to 1, SaoEoClass[ 0 ][ rx ][ ry ] is set equal to SaoEoClass[ 0 ][ rx ][ ry − 1 ].</w:t>
      </w:r>
    </w:p>
    <w:p w14:paraId="3251AD6D" w14:textId="77777777" w:rsidR="00574625" w:rsidRPr="00DE0F0E" w:rsidRDefault="00574625" w:rsidP="00574625">
      <w:pPr>
        <w:numPr>
          <w:ilvl w:val="0"/>
          <w:numId w:val="8"/>
        </w:numPr>
        <w:tabs>
          <w:tab w:val="clear" w:pos="390"/>
          <w:tab w:val="left" w:pos="426"/>
        </w:tabs>
        <w:ind w:left="810"/>
        <w:textAlignment w:val="auto"/>
        <w:rPr>
          <w:noProof/>
          <w:lang w:val="en-CA" w:eastAsia="ko-KR"/>
        </w:rPr>
      </w:pPr>
      <w:r w:rsidRPr="00DE0F0E">
        <w:rPr>
          <w:noProof/>
          <w:lang w:val="en-CA" w:eastAsia="ko-KR"/>
        </w:rPr>
        <w:t>Otherwise, SaoEoClass[ 0 ][ rx ][ ry ] is set equal to 0.</w:t>
      </w:r>
    </w:p>
    <w:p w14:paraId="0276EA2B" w14:textId="77777777" w:rsidR="00574625" w:rsidRPr="00DE0F0E" w:rsidRDefault="00574625" w:rsidP="00574625">
      <w:pPr>
        <w:rPr>
          <w:noProof/>
          <w:lang w:val="en-CA" w:eastAsia="ko-KR"/>
        </w:rPr>
      </w:pPr>
      <w:r w:rsidRPr="00DE0F0E">
        <w:rPr>
          <w:b/>
          <w:noProof/>
          <w:lang w:val="en-CA" w:eastAsia="ko-KR"/>
        </w:rPr>
        <w:t>sao_eo_class_chroma</w:t>
      </w:r>
      <w:r w:rsidRPr="00DE0F0E">
        <w:rPr>
          <w:noProof/>
          <w:lang w:val="en-CA" w:eastAsia="ko-KR"/>
        </w:rPr>
        <w:t xml:space="preserve"> specifies the edge offset class for the chroma components. The values of SaoEoClass[ cIdx ][ rx ][ ry ] are derived as follows for cIdx equal to 1..2:</w:t>
      </w:r>
    </w:p>
    <w:p w14:paraId="2702369C" w14:textId="77777777" w:rsidR="00574625" w:rsidRPr="00DE0F0E" w:rsidRDefault="00574625" w:rsidP="00574625">
      <w:pPr>
        <w:numPr>
          <w:ilvl w:val="0"/>
          <w:numId w:val="8"/>
        </w:numPr>
        <w:tabs>
          <w:tab w:val="left" w:pos="426"/>
        </w:tabs>
        <w:rPr>
          <w:noProof/>
          <w:lang w:val="en-CA" w:eastAsia="ko-KR"/>
        </w:rPr>
      </w:pPr>
      <w:r w:rsidRPr="00DE0F0E">
        <w:rPr>
          <w:noProof/>
          <w:lang w:val="en-CA" w:eastAsia="ko-KR"/>
        </w:rPr>
        <w:t>If sao_eo_class_chroma is present, SaoEoClass[ cIdx ][ rx ][ ry ] is set equal to sao_eo_class_chroma.</w:t>
      </w:r>
    </w:p>
    <w:p w14:paraId="1AF5C0FD" w14:textId="77777777" w:rsidR="00574625" w:rsidRPr="00DE0F0E" w:rsidRDefault="00574625" w:rsidP="00574625">
      <w:pPr>
        <w:numPr>
          <w:ilvl w:val="0"/>
          <w:numId w:val="8"/>
        </w:numPr>
        <w:tabs>
          <w:tab w:val="left" w:pos="426"/>
        </w:tabs>
        <w:rPr>
          <w:noProof/>
          <w:lang w:val="en-CA" w:eastAsia="ko-KR"/>
        </w:rPr>
      </w:pPr>
      <w:r w:rsidRPr="00DE0F0E">
        <w:rPr>
          <w:noProof/>
          <w:lang w:val="en-CA" w:eastAsia="ko-KR"/>
        </w:rPr>
        <w:t>Otherwise (sao_eo_class_chroma is not present), SaoEoClass[ cIdx ][ rx ][ ry ] is derived as follows:</w:t>
      </w:r>
    </w:p>
    <w:p w14:paraId="60F96ADF" w14:textId="77777777" w:rsidR="00574625" w:rsidRPr="00DE0F0E" w:rsidRDefault="00574625" w:rsidP="00574625">
      <w:pPr>
        <w:numPr>
          <w:ilvl w:val="0"/>
          <w:numId w:val="8"/>
        </w:numPr>
        <w:tabs>
          <w:tab w:val="clear" w:pos="390"/>
          <w:tab w:val="left" w:pos="450"/>
        </w:tabs>
        <w:ind w:left="810"/>
        <w:textAlignment w:val="auto"/>
        <w:rPr>
          <w:noProof/>
          <w:lang w:val="en-CA" w:eastAsia="ko-KR"/>
        </w:rPr>
      </w:pPr>
      <w:r w:rsidRPr="00DE0F0E">
        <w:rPr>
          <w:noProof/>
          <w:lang w:val="en-CA" w:eastAsia="ko-KR"/>
        </w:rPr>
        <w:t>If sao_merge_left_flag is equal to 1, SaoEoClass[ cIdx ][ rx ][ ry ] is set equal to SaoEoClass[ cIdx ][ rx − 1 ][ ry  ].</w:t>
      </w:r>
    </w:p>
    <w:p w14:paraId="5B85D95B" w14:textId="77777777" w:rsidR="00574625" w:rsidRPr="00DE0F0E" w:rsidRDefault="00574625" w:rsidP="00574625">
      <w:pPr>
        <w:numPr>
          <w:ilvl w:val="0"/>
          <w:numId w:val="8"/>
        </w:numPr>
        <w:tabs>
          <w:tab w:val="clear" w:pos="390"/>
          <w:tab w:val="left" w:pos="426"/>
        </w:tabs>
        <w:ind w:left="810"/>
        <w:textAlignment w:val="auto"/>
        <w:rPr>
          <w:noProof/>
          <w:lang w:val="en-CA" w:eastAsia="ko-KR"/>
        </w:rPr>
      </w:pPr>
      <w:r w:rsidRPr="00DE0F0E">
        <w:rPr>
          <w:noProof/>
          <w:lang w:val="en-CA" w:eastAsia="ko-KR"/>
        </w:rPr>
        <w:t>Otherwise, if sao_merge_up_flag is equal to 1, SaoEoClass[ cIdx ][ rx ][ ry ] is set equal to SaoEoClass[ cIdx ][ rx ][ ry − 1 ].</w:t>
      </w:r>
    </w:p>
    <w:p w14:paraId="38F06AED" w14:textId="77777777" w:rsidR="00574625" w:rsidRPr="00DE0F0E" w:rsidRDefault="00574625" w:rsidP="00574625">
      <w:pPr>
        <w:numPr>
          <w:ilvl w:val="0"/>
          <w:numId w:val="8"/>
        </w:numPr>
        <w:tabs>
          <w:tab w:val="clear" w:pos="390"/>
          <w:tab w:val="left" w:pos="426"/>
        </w:tabs>
        <w:ind w:left="810"/>
        <w:textAlignment w:val="auto"/>
        <w:rPr>
          <w:noProof/>
          <w:lang w:val="en-CA" w:eastAsia="ko-KR"/>
        </w:rPr>
      </w:pPr>
      <w:r w:rsidRPr="00DE0F0E">
        <w:rPr>
          <w:noProof/>
          <w:lang w:val="en-CA" w:eastAsia="ko-KR"/>
        </w:rPr>
        <w:t>Otherwise, SaoEoClass[ cIdx ][ rx ][ ry ] is set equal to 0.</w:t>
      </w:r>
    </w:p>
    <w:p w14:paraId="7A42CB07" w14:textId="60B17380" w:rsidR="00574625" w:rsidRPr="00DE0F0E" w:rsidRDefault="00574625" w:rsidP="00574625">
      <w:pPr>
        <w:pStyle w:val="Caption"/>
        <w:rPr>
          <w:noProof/>
          <w:lang w:val="en-CA"/>
        </w:rPr>
      </w:pPr>
      <w:bookmarkStart w:id="1233" w:name="_Ref330849705"/>
      <w:bookmarkStart w:id="1234" w:name="_Toc415476441"/>
      <w:bookmarkStart w:id="1235" w:name="_Toc423602482"/>
      <w:bookmarkStart w:id="1236" w:name="_Toc423602656"/>
      <w:bookmarkStart w:id="1237" w:name="_Toc501130561"/>
      <w:bookmarkStart w:id="1238" w:name="_Toc510795486"/>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7</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5</w:t>
      </w:r>
      <w:r w:rsidR="007F6735" w:rsidRPr="00DE0F0E">
        <w:rPr>
          <w:noProof/>
          <w:lang w:val="en-CA"/>
        </w:rPr>
        <w:fldChar w:fldCharType="end"/>
      </w:r>
      <w:bookmarkEnd w:id="1233"/>
      <w:r w:rsidRPr="00DE0F0E">
        <w:rPr>
          <w:noProof/>
          <w:lang w:val="en-CA"/>
        </w:rPr>
        <w:t xml:space="preserve"> – Specification of the SAO edge offset class</w:t>
      </w:r>
      <w:bookmarkEnd w:id="1234"/>
      <w:bookmarkEnd w:id="1235"/>
      <w:bookmarkEnd w:id="1236"/>
      <w:bookmarkEnd w:id="1237"/>
      <w:bookmarkEnd w:id="123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3102"/>
        <w:gridCol w:w="3471"/>
      </w:tblGrid>
      <w:tr w:rsidR="00574625" w:rsidRPr="00DE0F0E" w14:paraId="331692AA" w14:textId="77777777" w:rsidTr="00D20C3D">
        <w:trPr>
          <w:cantSplit/>
          <w:trHeight w:val="315"/>
          <w:jc w:val="center"/>
        </w:trPr>
        <w:tc>
          <w:tcPr>
            <w:tcW w:w="3102" w:type="dxa"/>
          </w:tcPr>
          <w:p w14:paraId="6F73CFF0" w14:textId="77777777" w:rsidR="00574625" w:rsidRPr="00DE0F0E" w:rsidRDefault="00574625" w:rsidP="00D20C3D">
            <w:pPr>
              <w:keepNext/>
              <w:keepLines/>
              <w:numPr>
                <w:ilvl w:val="12"/>
                <w:numId w:val="0"/>
              </w:numPr>
              <w:spacing w:before="20" w:after="20"/>
              <w:jc w:val="center"/>
              <w:rPr>
                <w:b/>
                <w:noProof/>
                <w:lang w:val="en-CA" w:eastAsia="ko-KR"/>
              </w:rPr>
            </w:pPr>
            <w:r w:rsidRPr="00DE0F0E">
              <w:rPr>
                <w:b/>
                <w:noProof/>
                <w:lang w:val="en-CA" w:eastAsia="ko-KR"/>
              </w:rPr>
              <w:t>SaoEoClass[ cIdx ][ rx ][ ry ]</w:t>
            </w:r>
          </w:p>
        </w:tc>
        <w:tc>
          <w:tcPr>
            <w:tcW w:w="3471" w:type="dxa"/>
          </w:tcPr>
          <w:p w14:paraId="48FD28E4" w14:textId="77777777" w:rsidR="00574625" w:rsidRPr="00DE0F0E" w:rsidRDefault="00574625" w:rsidP="00D20C3D">
            <w:pPr>
              <w:keepNext/>
              <w:keepLines/>
              <w:numPr>
                <w:ilvl w:val="12"/>
                <w:numId w:val="0"/>
              </w:numPr>
              <w:spacing w:before="20" w:after="20"/>
              <w:jc w:val="center"/>
              <w:rPr>
                <w:b/>
                <w:noProof/>
                <w:lang w:val="en-CA" w:eastAsia="ko-KR"/>
              </w:rPr>
            </w:pPr>
            <w:r w:rsidRPr="00DE0F0E">
              <w:rPr>
                <w:b/>
                <w:noProof/>
                <w:lang w:val="en-CA" w:eastAsia="ko-KR"/>
              </w:rPr>
              <w:t>SAO edge offset class (informative)</w:t>
            </w:r>
          </w:p>
        </w:tc>
      </w:tr>
      <w:tr w:rsidR="00574625" w:rsidRPr="00DE0F0E" w14:paraId="704DA329" w14:textId="77777777" w:rsidTr="00D20C3D">
        <w:trPr>
          <w:cantSplit/>
          <w:trHeight w:val="315"/>
          <w:jc w:val="center"/>
        </w:trPr>
        <w:tc>
          <w:tcPr>
            <w:tcW w:w="3102" w:type="dxa"/>
          </w:tcPr>
          <w:p w14:paraId="04054373" w14:textId="77777777" w:rsidR="00574625" w:rsidRPr="00DE0F0E" w:rsidRDefault="00574625" w:rsidP="00D20C3D">
            <w:pPr>
              <w:keepNext/>
              <w:keepLines/>
              <w:numPr>
                <w:ilvl w:val="12"/>
                <w:numId w:val="0"/>
              </w:numPr>
              <w:spacing w:before="20" w:after="20"/>
              <w:jc w:val="center"/>
              <w:rPr>
                <w:noProof/>
                <w:lang w:val="en-CA"/>
              </w:rPr>
            </w:pPr>
            <w:r w:rsidRPr="00DE0F0E">
              <w:rPr>
                <w:noProof/>
                <w:lang w:val="en-CA"/>
              </w:rPr>
              <w:t>0</w:t>
            </w:r>
          </w:p>
        </w:tc>
        <w:tc>
          <w:tcPr>
            <w:tcW w:w="3471" w:type="dxa"/>
          </w:tcPr>
          <w:p w14:paraId="58F95563" w14:textId="77777777" w:rsidR="00574625" w:rsidRPr="00DE0F0E" w:rsidRDefault="00574625" w:rsidP="00D20C3D">
            <w:pPr>
              <w:keepNext/>
              <w:keepLines/>
              <w:numPr>
                <w:ilvl w:val="12"/>
                <w:numId w:val="0"/>
              </w:numPr>
              <w:spacing w:before="20" w:after="20"/>
              <w:rPr>
                <w:noProof/>
                <w:lang w:val="en-CA" w:eastAsia="ko-KR"/>
              </w:rPr>
            </w:pPr>
            <w:r w:rsidRPr="00DE0F0E">
              <w:rPr>
                <w:noProof/>
                <w:lang w:val="en-CA" w:eastAsia="ko-KR"/>
              </w:rPr>
              <w:t>1D 0-degree edge offset</w:t>
            </w:r>
          </w:p>
        </w:tc>
      </w:tr>
      <w:tr w:rsidR="00574625" w:rsidRPr="00DE0F0E" w14:paraId="4AA7A13F" w14:textId="77777777" w:rsidTr="00D20C3D">
        <w:trPr>
          <w:cantSplit/>
          <w:trHeight w:val="315"/>
          <w:jc w:val="center"/>
        </w:trPr>
        <w:tc>
          <w:tcPr>
            <w:tcW w:w="3102" w:type="dxa"/>
          </w:tcPr>
          <w:p w14:paraId="6D7940D2" w14:textId="77777777" w:rsidR="00574625" w:rsidRPr="00DE0F0E" w:rsidRDefault="00574625" w:rsidP="00D20C3D">
            <w:pPr>
              <w:keepNext/>
              <w:keepLines/>
              <w:numPr>
                <w:ilvl w:val="12"/>
                <w:numId w:val="0"/>
              </w:numPr>
              <w:spacing w:before="20" w:after="20"/>
              <w:jc w:val="center"/>
              <w:rPr>
                <w:noProof/>
                <w:lang w:val="en-CA"/>
              </w:rPr>
            </w:pPr>
            <w:r w:rsidRPr="00DE0F0E">
              <w:rPr>
                <w:noProof/>
                <w:lang w:val="en-CA"/>
              </w:rPr>
              <w:t>1</w:t>
            </w:r>
          </w:p>
        </w:tc>
        <w:tc>
          <w:tcPr>
            <w:tcW w:w="3471" w:type="dxa"/>
          </w:tcPr>
          <w:p w14:paraId="5FB8ABE7" w14:textId="77777777" w:rsidR="00574625" w:rsidRPr="00DE0F0E" w:rsidRDefault="00574625" w:rsidP="00D20C3D">
            <w:pPr>
              <w:keepNext/>
              <w:keepLines/>
              <w:numPr>
                <w:ilvl w:val="12"/>
                <w:numId w:val="0"/>
              </w:numPr>
              <w:tabs>
                <w:tab w:val="left" w:pos="2100"/>
              </w:tabs>
              <w:spacing w:before="20" w:after="20"/>
              <w:rPr>
                <w:noProof/>
                <w:lang w:val="en-CA" w:eastAsia="ko-KR"/>
              </w:rPr>
            </w:pPr>
            <w:r w:rsidRPr="00DE0F0E">
              <w:rPr>
                <w:noProof/>
                <w:lang w:val="en-CA" w:eastAsia="ko-KR"/>
              </w:rPr>
              <w:t>1D 90-degree edge offset</w:t>
            </w:r>
          </w:p>
        </w:tc>
      </w:tr>
      <w:tr w:rsidR="00574625" w:rsidRPr="00DE0F0E" w14:paraId="60DC99C6" w14:textId="77777777" w:rsidTr="00D20C3D">
        <w:trPr>
          <w:cantSplit/>
          <w:trHeight w:val="315"/>
          <w:jc w:val="center"/>
        </w:trPr>
        <w:tc>
          <w:tcPr>
            <w:tcW w:w="3102" w:type="dxa"/>
          </w:tcPr>
          <w:p w14:paraId="1BE1D00C" w14:textId="77777777" w:rsidR="00574625" w:rsidRPr="00DE0F0E" w:rsidRDefault="00574625" w:rsidP="00D20C3D">
            <w:pPr>
              <w:keepNext/>
              <w:keepLines/>
              <w:numPr>
                <w:ilvl w:val="12"/>
                <w:numId w:val="0"/>
              </w:numPr>
              <w:spacing w:before="20" w:after="20"/>
              <w:jc w:val="center"/>
              <w:rPr>
                <w:noProof/>
                <w:lang w:val="en-CA"/>
              </w:rPr>
            </w:pPr>
            <w:r w:rsidRPr="00DE0F0E">
              <w:rPr>
                <w:noProof/>
                <w:lang w:val="en-CA"/>
              </w:rPr>
              <w:t>2</w:t>
            </w:r>
          </w:p>
        </w:tc>
        <w:tc>
          <w:tcPr>
            <w:tcW w:w="3471" w:type="dxa"/>
          </w:tcPr>
          <w:p w14:paraId="40F70DE3" w14:textId="77777777" w:rsidR="00574625" w:rsidRPr="00DE0F0E" w:rsidRDefault="00574625" w:rsidP="00D20C3D">
            <w:pPr>
              <w:keepNext/>
              <w:keepLines/>
              <w:numPr>
                <w:ilvl w:val="12"/>
                <w:numId w:val="0"/>
              </w:numPr>
              <w:spacing w:before="20" w:after="20"/>
              <w:rPr>
                <w:noProof/>
                <w:lang w:val="en-CA" w:eastAsia="ko-KR"/>
              </w:rPr>
            </w:pPr>
            <w:r w:rsidRPr="00DE0F0E">
              <w:rPr>
                <w:noProof/>
                <w:lang w:val="en-CA" w:eastAsia="ko-KR"/>
              </w:rPr>
              <w:t>1D 135-degree edge offset</w:t>
            </w:r>
          </w:p>
        </w:tc>
      </w:tr>
      <w:tr w:rsidR="00574625" w:rsidRPr="00DE0F0E" w14:paraId="5AD176D0" w14:textId="77777777" w:rsidTr="00D20C3D">
        <w:trPr>
          <w:cantSplit/>
          <w:trHeight w:val="315"/>
          <w:jc w:val="center"/>
        </w:trPr>
        <w:tc>
          <w:tcPr>
            <w:tcW w:w="3102" w:type="dxa"/>
          </w:tcPr>
          <w:p w14:paraId="0A0438BE" w14:textId="77777777" w:rsidR="00574625" w:rsidRPr="00DE0F0E" w:rsidRDefault="00574625" w:rsidP="00D20C3D">
            <w:pPr>
              <w:keepNext/>
              <w:keepLines/>
              <w:numPr>
                <w:ilvl w:val="12"/>
                <w:numId w:val="0"/>
              </w:numPr>
              <w:spacing w:before="20" w:after="20"/>
              <w:jc w:val="center"/>
              <w:rPr>
                <w:noProof/>
                <w:lang w:val="en-CA" w:eastAsia="ko-KR"/>
              </w:rPr>
            </w:pPr>
            <w:r w:rsidRPr="00DE0F0E">
              <w:rPr>
                <w:noProof/>
                <w:lang w:val="en-CA" w:eastAsia="ko-KR"/>
              </w:rPr>
              <w:t>3</w:t>
            </w:r>
          </w:p>
        </w:tc>
        <w:tc>
          <w:tcPr>
            <w:tcW w:w="3471" w:type="dxa"/>
          </w:tcPr>
          <w:p w14:paraId="5F019582" w14:textId="77777777" w:rsidR="00574625" w:rsidRPr="00DE0F0E" w:rsidRDefault="00574625" w:rsidP="00D20C3D">
            <w:pPr>
              <w:keepNext/>
              <w:keepLines/>
              <w:numPr>
                <w:ilvl w:val="12"/>
                <w:numId w:val="0"/>
              </w:numPr>
              <w:spacing w:before="20" w:after="20"/>
              <w:rPr>
                <w:noProof/>
                <w:lang w:val="en-CA" w:eastAsia="ko-KR"/>
              </w:rPr>
            </w:pPr>
            <w:r w:rsidRPr="00DE0F0E">
              <w:rPr>
                <w:noProof/>
                <w:lang w:val="en-CA" w:eastAsia="ko-KR"/>
              </w:rPr>
              <w:t>1D 45-degree edge offset</w:t>
            </w:r>
          </w:p>
        </w:tc>
      </w:tr>
    </w:tbl>
    <w:p w14:paraId="579B310D" w14:textId="77777777" w:rsidR="008B2CFD" w:rsidRPr="00DE0F0E" w:rsidRDefault="008B2CFD" w:rsidP="008B2CFD">
      <w:pPr>
        <w:rPr>
          <w:noProof/>
          <w:lang w:val="en-CA"/>
        </w:rPr>
      </w:pPr>
    </w:p>
    <w:p w14:paraId="77B5A6F9" w14:textId="1C6B3FCC" w:rsidR="001B74AF" w:rsidRPr="00DE0F0E" w:rsidRDefault="008F2471" w:rsidP="001B74AF">
      <w:pPr>
        <w:pStyle w:val="Heading4"/>
        <w:rPr>
          <w:noProof/>
          <w:lang w:val="en-CA"/>
        </w:rPr>
      </w:pPr>
      <w:bookmarkStart w:id="1239" w:name="_Ref2806536"/>
      <w:r>
        <w:rPr>
          <w:noProof/>
          <w:lang w:val="en-CA"/>
        </w:rPr>
        <w:t>Coding</w:t>
      </w:r>
      <w:r w:rsidR="001B74AF" w:rsidRPr="00DE0F0E">
        <w:rPr>
          <w:noProof/>
          <w:lang w:val="en-CA"/>
        </w:rPr>
        <w:t xml:space="preserve"> tree semantics</w:t>
      </w:r>
      <w:bookmarkEnd w:id="1239"/>
    </w:p>
    <w:p w14:paraId="2DB72642" w14:textId="42634AA4" w:rsidR="002F6D21" w:rsidRPr="00DE0F0E" w:rsidRDefault="002F6D21" w:rsidP="002F6D21">
      <w:pPr>
        <w:rPr>
          <w:noProof/>
          <w:lang w:val="en-CA" w:eastAsia="ko-KR"/>
        </w:rPr>
      </w:pPr>
      <w:r w:rsidRPr="00DE0F0E">
        <w:rPr>
          <w:noProof/>
          <w:lang w:val="en-CA" w:eastAsia="ko-KR"/>
        </w:rPr>
        <w:t xml:space="preserve">When all of the following conditions are true, </w:t>
      </w:r>
      <w:r w:rsidRPr="00DE0F0E">
        <w:rPr>
          <w:rFonts w:eastAsia="PMingLiU"/>
          <w:bCs/>
          <w:noProof/>
          <w:lang w:val="en-CA" w:eastAsia="zh-TW"/>
        </w:rPr>
        <w:t>IsInSmr[ x ][ y ]</w:t>
      </w:r>
      <w:r w:rsidRPr="00DE0F0E">
        <w:rPr>
          <w:noProof/>
          <w:lang w:val="en-CA" w:eastAsia="ko-KR"/>
        </w:rPr>
        <w:t xml:space="preserve"> is set equal to TRUE for </w:t>
      </w:r>
      <w:r w:rsidRPr="00DE0F0E">
        <w:rPr>
          <w:rFonts w:eastAsia="PMingLiU"/>
          <w:bCs/>
          <w:noProof/>
          <w:lang w:val="en-CA" w:eastAsia="zh-TW"/>
        </w:rPr>
        <w:t>x = x0..x0</w:t>
      </w:r>
      <w:r w:rsidRPr="00DE0F0E">
        <w:rPr>
          <w:noProof/>
          <w:lang w:val="en-CA" w:eastAsia="ko-KR"/>
        </w:rPr>
        <w:t> + </w:t>
      </w:r>
      <w:r>
        <w:rPr>
          <w:noProof/>
          <w:lang w:val="en-CA" w:eastAsia="ko-KR"/>
        </w:rPr>
        <w:t>cbWidth</w:t>
      </w:r>
      <w:r w:rsidRPr="00DE0F0E">
        <w:rPr>
          <w:noProof/>
          <w:lang w:val="en-CA" w:eastAsia="ko-KR"/>
        </w:rPr>
        <w:t> − 1</w:t>
      </w:r>
      <w:r w:rsidRPr="00DE0F0E">
        <w:rPr>
          <w:bCs/>
          <w:noProof/>
          <w:lang w:val="en-CA" w:eastAsia="ko-KR"/>
        </w:rPr>
        <w:t xml:space="preserve"> and y = y0..</w:t>
      </w:r>
      <w:r w:rsidRPr="00DE0F0E">
        <w:rPr>
          <w:rFonts w:eastAsia="PMingLiU"/>
          <w:bCs/>
          <w:noProof/>
          <w:lang w:val="en-CA" w:eastAsia="zh-TW"/>
        </w:rPr>
        <w:t>y0</w:t>
      </w:r>
      <w:r w:rsidRPr="00DE0F0E">
        <w:rPr>
          <w:noProof/>
          <w:lang w:val="en-CA" w:eastAsia="ko-KR"/>
        </w:rPr>
        <w:t> + </w:t>
      </w:r>
      <w:r>
        <w:rPr>
          <w:noProof/>
          <w:lang w:val="en-CA" w:eastAsia="ko-KR"/>
        </w:rPr>
        <w:t>c</w:t>
      </w:r>
      <w:r w:rsidRPr="00DE0F0E">
        <w:rPr>
          <w:noProof/>
          <w:lang w:val="en-CA" w:eastAsia="ko-KR"/>
        </w:rPr>
        <w:t>b</w:t>
      </w:r>
      <w:r>
        <w:rPr>
          <w:noProof/>
          <w:lang w:val="en-CA" w:eastAsia="ko-KR"/>
        </w:rPr>
        <w:t>Height</w:t>
      </w:r>
      <w:r w:rsidRPr="00DE0F0E">
        <w:rPr>
          <w:noProof/>
          <w:lang w:val="en-CA" w:eastAsia="ko-KR"/>
        </w:rPr>
        <w:t> − 1:</w:t>
      </w:r>
    </w:p>
    <w:p w14:paraId="66438C43" w14:textId="77777777" w:rsidR="002F6D21" w:rsidRPr="00DE0F0E" w:rsidRDefault="002F6D21" w:rsidP="002F6D21">
      <w:pPr>
        <w:keepNext/>
        <w:numPr>
          <w:ilvl w:val="0"/>
          <w:numId w:val="6"/>
        </w:numPr>
        <w:rPr>
          <w:rFonts w:eastAsia="PMingLiU"/>
          <w:bCs/>
          <w:noProof/>
          <w:lang w:val="en-CA" w:eastAsia="zh-TW"/>
        </w:rPr>
      </w:pPr>
      <w:r w:rsidRPr="00DE0F0E">
        <w:rPr>
          <w:rFonts w:eastAsia="PMingLiU"/>
          <w:bCs/>
          <w:noProof/>
          <w:lang w:val="en-CA" w:eastAsia="zh-TW"/>
        </w:rPr>
        <w:t>IsInSmr[ x0 ][ y0 ] is equal to FALSE</w:t>
      </w:r>
    </w:p>
    <w:p w14:paraId="4868E1D2" w14:textId="77777777" w:rsidR="002F6D21" w:rsidRPr="00DE0F0E" w:rsidRDefault="002F6D21" w:rsidP="002F6D21">
      <w:pPr>
        <w:keepNext/>
        <w:numPr>
          <w:ilvl w:val="0"/>
          <w:numId w:val="6"/>
        </w:numPr>
        <w:rPr>
          <w:rFonts w:eastAsia="PMingLiU"/>
          <w:bCs/>
          <w:noProof/>
          <w:lang w:val="en-CA" w:eastAsia="zh-TW"/>
        </w:rPr>
      </w:pPr>
      <w:r w:rsidRPr="00DE0F0E">
        <w:rPr>
          <w:noProof/>
          <w:lang w:val="en-CA" w:eastAsia="ko-KR"/>
        </w:rPr>
        <w:t>cbWidth * cbHeight / 4 is less than 32</w:t>
      </w:r>
    </w:p>
    <w:p w14:paraId="7AAC1C50" w14:textId="77777777" w:rsidR="002F6D21" w:rsidRPr="00DE0F0E" w:rsidRDefault="002F6D21" w:rsidP="002F6D21">
      <w:pPr>
        <w:keepNext/>
        <w:numPr>
          <w:ilvl w:val="0"/>
          <w:numId w:val="6"/>
        </w:numPr>
        <w:rPr>
          <w:rFonts w:eastAsia="PMingLiU"/>
          <w:bCs/>
          <w:noProof/>
          <w:lang w:val="en-CA" w:eastAsia="zh-TW"/>
        </w:rPr>
      </w:pPr>
      <w:r w:rsidRPr="00DE0F0E">
        <w:rPr>
          <w:noProof/>
          <w:lang w:val="en-CA" w:eastAsia="ko-KR"/>
        </w:rPr>
        <w:t>treeType is not equal to DUAL_TREE_CHROMA</w:t>
      </w:r>
    </w:p>
    <w:p w14:paraId="37C71FE6" w14:textId="5F5FC529" w:rsidR="002F6D21" w:rsidRPr="00DE0F0E" w:rsidRDefault="002F6D21" w:rsidP="002F6D21">
      <w:pPr>
        <w:rPr>
          <w:rFonts w:eastAsia="PMingLiU"/>
          <w:bCs/>
          <w:noProof/>
          <w:lang w:val="en-CA" w:eastAsia="zh-TW"/>
        </w:rPr>
      </w:pPr>
      <w:r w:rsidRPr="00DE0F0E">
        <w:rPr>
          <w:rFonts w:eastAsia="PMingLiU"/>
          <w:bCs/>
          <w:noProof/>
          <w:lang w:val="en-CA" w:eastAsia="zh-TW"/>
        </w:rPr>
        <w:t xml:space="preserve">When IsInSmr[ x0 ][ y0 ] is equal to TRUE. the arrays SmrX[ x ][ y ], SmrY[ x ][ y ], SmrW[ x ][ y ] and SmrH[ x ][ y ] are derived as follows for </w:t>
      </w:r>
      <w:r w:rsidR="005F2A1F" w:rsidRPr="00DE0F0E">
        <w:rPr>
          <w:rFonts w:eastAsia="PMingLiU"/>
          <w:bCs/>
          <w:noProof/>
          <w:lang w:val="en-CA" w:eastAsia="zh-TW"/>
        </w:rPr>
        <w:t>x = x0..x0</w:t>
      </w:r>
      <w:r w:rsidR="005F2A1F" w:rsidRPr="00DE0F0E">
        <w:rPr>
          <w:noProof/>
          <w:lang w:val="en-CA" w:eastAsia="ko-KR"/>
        </w:rPr>
        <w:t> + </w:t>
      </w:r>
      <w:r w:rsidR="005F2A1F">
        <w:rPr>
          <w:noProof/>
          <w:lang w:val="en-CA" w:eastAsia="ko-KR"/>
        </w:rPr>
        <w:t>cbWidth</w:t>
      </w:r>
      <w:r w:rsidR="005F2A1F" w:rsidRPr="00DE0F0E">
        <w:rPr>
          <w:noProof/>
          <w:lang w:val="en-CA" w:eastAsia="ko-KR"/>
        </w:rPr>
        <w:t> − 1</w:t>
      </w:r>
      <w:r w:rsidR="005F2A1F" w:rsidRPr="00DE0F0E">
        <w:rPr>
          <w:bCs/>
          <w:noProof/>
          <w:lang w:val="en-CA" w:eastAsia="ko-KR"/>
        </w:rPr>
        <w:t xml:space="preserve"> and y = y0..</w:t>
      </w:r>
      <w:r w:rsidR="005F2A1F" w:rsidRPr="00DE0F0E">
        <w:rPr>
          <w:rFonts w:eastAsia="PMingLiU"/>
          <w:bCs/>
          <w:noProof/>
          <w:lang w:val="en-CA" w:eastAsia="zh-TW"/>
        </w:rPr>
        <w:t>y0</w:t>
      </w:r>
      <w:r w:rsidR="005F2A1F" w:rsidRPr="00DE0F0E">
        <w:rPr>
          <w:noProof/>
          <w:lang w:val="en-CA" w:eastAsia="ko-KR"/>
        </w:rPr>
        <w:t> + </w:t>
      </w:r>
      <w:r w:rsidR="005F2A1F">
        <w:rPr>
          <w:noProof/>
          <w:lang w:val="en-CA" w:eastAsia="ko-KR"/>
        </w:rPr>
        <w:t>c</w:t>
      </w:r>
      <w:r w:rsidR="005F2A1F" w:rsidRPr="00DE0F0E">
        <w:rPr>
          <w:noProof/>
          <w:lang w:val="en-CA" w:eastAsia="ko-KR"/>
        </w:rPr>
        <w:t>b</w:t>
      </w:r>
      <w:r w:rsidR="005F2A1F">
        <w:rPr>
          <w:noProof/>
          <w:lang w:val="en-CA" w:eastAsia="ko-KR"/>
        </w:rPr>
        <w:t>Height</w:t>
      </w:r>
      <w:r w:rsidR="005F2A1F" w:rsidRPr="00DE0F0E">
        <w:rPr>
          <w:noProof/>
          <w:lang w:val="en-CA" w:eastAsia="ko-KR"/>
        </w:rPr>
        <w:t> − 1</w:t>
      </w:r>
      <w:r w:rsidRPr="00DE0F0E">
        <w:rPr>
          <w:bCs/>
          <w:noProof/>
          <w:lang w:val="en-CA" w:eastAsia="ko-KR"/>
        </w:rPr>
        <w:t>:</w:t>
      </w:r>
    </w:p>
    <w:p w14:paraId="6D1F97B0" w14:textId="5ED11B72" w:rsidR="002F6D21" w:rsidRPr="00DE0F0E" w:rsidRDefault="002F6D21" w:rsidP="002F6D21">
      <w:pPr>
        <w:pStyle w:val="Equation"/>
        <w:tabs>
          <w:tab w:val="left" w:pos="1170"/>
          <w:tab w:val="left" w:pos="1890"/>
        </w:tabs>
        <w:spacing w:after="0"/>
        <w:ind w:left="794"/>
        <w:rPr>
          <w:noProof/>
          <w:lang w:val="en-CA"/>
        </w:rPr>
      </w:pPr>
      <w:r w:rsidRPr="00DE0F0E">
        <w:rPr>
          <w:rFonts w:eastAsia="PMingLiU"/>
          <w:bCs/>
          <w:noProof/>
          <w:lang w:val="en-CA" w:eastAsia="zh-TW"/>
        </w:rPr>
        <w:t>SmrX[ x ][ y ]</w:t>
      </w:r>
      <w:r w:rsidRPr="00DE0F0E">
        <w:rPr>
          <w:noProof/>
          <w:szCs w:val="22"/>
          <w:lang w:val="en-CA"/>
        </w:rPr>
        <w:t> </w:t>
      </w:r>
      <w:r w:rsidRPr="00DE0F0E">
        <w:rPr>
          <w:noProof/>
          <w:lang w:val="en-CA"/>
        </w:rPr>
        <w:t>= x0</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84</w:t>
      </w:r>
      <w:r w:rsidRPr="00DE0F0E">
        <w:rPr>
          <w:noProof/>
          <w:lang w:val="en-CA"/>
        </w:rPr>
        <w:fldChar w:fldCharType="end"/>
      </w:r>
      <w:r w:rsidRPr="00DE0F0E">
        <w:rPr>
          <w:noProof/>
          <w:lang w:val="en-CA"/>
        </w:rPr>
        <w:t>)</w:t>
      </w:r>
    </w:p>
    <w:p w14:paraId="700B32AC" w14:textId="691D0A75" w:rsidR="002F6D21" w:rsidRPr="00DE0F0E" w:rsidRDefault="002F6D21" w:rsidP="002F6D21">
      <w:pPr>
        <w:pStyle w:val="Equation"/>
        <w:tabs>
          <w:tab w:val="left" w:pos="1170"/>
          <w:tab w:val="left" w:pos="1890"/>
        </w:tabs>
        <w:spacing w:after="0"/>
        <w:ind w:left="794"/>
        <w:rPr>
          <w:noProof/>
          <w:lang w:val="en-CA"/>
        </w:rPr>
      </w:pPr>
      <w:r w:rsidRPr="00DE0F0E">
        <w:rPr>
          <w:rFonts w:eastAsia="PMingLiU"/>
          <w:bCs/>
          <w:noProof/>
          <w:lang w:val="en-CA" w:eastAsia="zh-TW"/>
        </w:rPr>
        <w:t>SmrY[ x ][ y ]</w:t>
      </w:r>
      <w:r w:rsidRPr="00DE0F0E">
        <w:rPr>
          <w:noProof/>
          <w:szCs w:val="22"/>
          <w:lang w:val="en-CA"/>
        </w:rPr>
        <w:t> </w:t>
      </w:r>
      <w:r w:rsidRPr="00DE0F0E">
        <w:rPr>
          <w:noProof/>
          <w:lang w:val="en-CA"/>
        </w:rPr>
        <w:t>= y0</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85</w:t>
      </w:r>
      <w:r w:rsidRPr="00DE0F0E">
        <w:rPr>
          <w:noProof/>
          <w:lang w:val="en-CA"/>
        </w:rPr>
        <w:fldChar w:fldCharType="end"/>
      </w:r>
      <w:r w:rsidRPr="00DE0F0E">
        <w:rPr>
          <w:noProof/>
          <w:lang w:val="en-CA"/>
        </w:rPr>
        <w:t>)</w:t>
      </w:r>
    </w:p>
    <w:p w14:paraId="78A3D483" w14:textId="329861CB" w:rsidR="002F6D21" w:rsidRPr="00DE0F0E" w:rsidRDefault="002F6D21" w:rsidP="002F6D21">
      <w:pPr>
        <w:pStyle w:val="Equation"/>
        <w:tabs>
          <w:tab w:val="left" w:pos="1170"/>
          <w:tab w:val="left" w:pos="1890"/>
        </w:tabs>
        <w:spacing w:after="0"/>
        <w:ind w:left="794"/>
        <w:rPr>
          <w:noProof/>
          <w:lang w:val="en-CA"/>
        </w:rPr>
      </w:pPr>
      <w:r w:rsidRPr="00DE0F0E">
        <w:rPr>
          <w:rFonts w:eastAsia="PMingLiU"/>
          <w:bCs/>
          <w:noProof/>
          <w:lang w:val="en-CA" w:eastAsia="zh-TW"/>
        </w:rPr>
        <w:t>SmrW[ x ][ y ]</w:t>
      </w:r>
      <w:r w:rsidRPr="00DE0F0E">
        <w:rPr>
          <w:noProof/>
          <w:szCs w:val="22"/>
          <w:lang w:val="en-CA"/>
        </w:rPr>
        <w:t> </w:t>
      </w:r>
      <w:r w:rsidRPr="00DE0F0E">
        <w:rPr>
          <w:noProof/>
          <w:lang w:val="en-CA"/>
        </w:rPr>
        <w:t>= </w:t>
      </w:r>
      <w:r w:rsidRPr="00DE0F0E">
        <w:rPr>
          <w:noProof/>
          <w:lang w:val="en-CA" w:eastAsia="ko-KR"/>
        </w:rPr>
        <w:t>( 1  &lt;&lt;  </w:t>
      </w:r>
      <w:r w:rsidR="005F2A1F">
        <w:rPr>
          <w:noProof/>
          <w:lang w:val="en-CA" w:eastAsia="ko-KR"/>
        </w:rPr>
        <w:t>c</w:t>
      </w:r>
      <w:r w:rsidRPr="00DE0F0E">
        <w:rPr>
          <w:noProof/>
          <w:lang w:val="en-CA" w:eastAsia="ko-KR"/>
        </w:rPr>
        <w:t>b</w:t>
      </w:r>
      <w:r w:rsidR="005F2A1F">
        <w:rPr>
          <w:noProof/>
          <w:lang w:val="en-CA" w:eastAsia="ko-KR"/>
        </w:rPr>
        <w:t>Width</w:t>
      </w:r>
      <w:r w:rsidRPr="00DE0F0E">
        <w:rPr>
          <w:noProof/>
          <w:lang w:val="en-CA" w:eastAsia="ko-KR"/>
        </w:rPr>
        <w:t>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86</w:t>
      </w:r>
      <w:r w:rsidRPr="00DE0F0E">
        <w:rPr>
          <w:noProof/>
          <w:lang w:val="en-CA"/>
        </w:rPr>
        <w:fldChar w:fldCharType="end"/>
      </w:r>
      <w:r w:rsidRPr="00DE0F0E">
        <w:rPr>
          <w:noProof/>
          <w:lang w:val="en-CA"/>
        </w:rPr>
        <w:t>)</w:t>
      </w:r>
    </w:p>
    <w:p w14:paraId="401C9250" w14:textId="4D7F9B31" w:rsidR="002F6D21" w:rsidRPr="00DE0F0E" w:rsidRDefault="002F6D21" w:rsidP="002F6D21">
      <w:pPr>
        <w:pStyle w:val="Equation"/>
        <w:tabs>
          <w:tab w:val="left" w:pos="1170"/>
          <w:tab w:val="left" w:pos="1890"/>
        </w:tabs>
        <w:spacing w:after="0"/>
        <w:ind w:left="794"/>
        <w:rPr>
          <w:noProof/>
          <w:lang w:val="en-CA"/>
        </w:rPr>
      </w:pPr>
      <w:r w:rsidRPr="00DE0F0E">
        <w:rPr>
          <w:rFonts w:eastAsia="PMingLiU"/>
          <w:bCs/>
          <w:noProof/>
          <w:lang w:val="en-CA" w:eastAsia="zh-TW"/>
        </w:rPr>
        <w:t>SmrH[ x ][ y ]</w:t>
      </w:r>
      <w:r w:rsidRPr="00DE0F0E">
        <w:rPr>
          <w:noProof/>
          <w:szCs w:val="22"/>
          <w:lang w:val="en-CA"/>
        </w:rPr>
        <w:t> </w:t>
      </w:r>
      <w:r w:rsidRPr="00DE0F0E">
        <w:rPr>
          <w:noProof/>
          <w:lang w:val="en-CA"/>
        </w:rPr>
        <w:t>= </w:t>
      </w:r>
      <w:r w:rsidRPr="00DE0F0E">
        <w:rPr>
          <w:noProof/>
          <w:lang w:val="en-CA" w:eastAsia="ko-KR"/>
        </w:rPr>
        <w:t>( 1  &lt;&lt;  </w:t>
      </w:r>
      <w:r w:rsidR="005F2A1F">
        <w:rPr>
          <w:noProof/>
          <w:lang w:val="en-CA" w:eastAsia="ko-KR"/>
        </w:rPr>
        <w:t>c</w:t>
      </w:r>
      <w:r w:rsidRPr="00DE0F0E">
        <w:rPr>
          <w:noProof/>
          <w:lang w:val="en-CA" w:eastAsia="ko-KR"/>
        </w:rPr>
        <w:t>b</w:t>
      </w:r>
      <w:r w:rsidR="005F2A1F">
        <w:rPr>
          <w:noProof/>
          <w:lang w:val="en-CA" w:eastAsia="ko-KR"/>
        </w:rPr>
        <w:t>Height</w:t>
      </w:r>
      <w:r w:rsidRPr="00DE0F0E">
        <w:rPr>
          <w:noProof/>
          <w:lang w:val="en-CA" w:eastAsia="ko-KR"/>
        </w:rPr>
        <w:t>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87</w:t>
      </w:r>
      <w:r w:rsidRPr="00DE0F0E">
        <w:rPr>
          <w:noProof/>
          <w:lang w:val="en-CA"/>
        </w:rPr>
        <w:fldChar w:fldCharType="end"/>
      </w:r>
      <w:r w:rsidRPr="00DE0F0E">
        <w:rPr>
          <w:noProof/>
          <w:lang w:val="en-CA"/>
        </w:rPr>
        <w:t>)</w:t>
      </w:r>
    </w:p>
    <w:p w14:paraId="0ED383D7" w14:textId="38736ADC" w:rsidR="00566CC4" w:rsidRPr="00DE0F0E" w:rsidRDefault="00566CC4" w:rsidP="00566CC4">
      <w:pPr>
        <w:keepNext/>
        <w:rPr>
          <w:noProof/>
          <w:lang w:val="en-CA" w:eastAsia="ko-KR"/>
        </w:rPr>
      </w:pPr>
      <w:r w:rsidRPr="00DE0F0E">
        <w:rPr>
          <w:noProof/>
          <w:lang w:val="en-CA" w:eastAsia="ko-KR"/>
        </w:rPr>
        <w:t xml:space="preserve">The variables </w:t>
      </w:r>
      <w:r w:rsidR="008F2471">
        <w:rPr>
          <w:noProof/>
          <w:lang w:val="en-CA" w:eastAsia="ko-KR"/>
        </w:rPr>
        <w:t>allowSplitQt,</w:t>
      </w:r>
      <w:r w:rsidR="008F2471" w:rsidRPr="00DE0F0E">
        <w:rPr>
          <w:noProof/>
          <w:lang w:val="en-CA" w:eastAsia="ko-KR"/>
        </w:rPr>
        <w:t xml:space="preserve"> </w:t>
      </w:r>
      <w:r w:rsidRPr="00DE0F0E">
        <w:rPr>
          <w:noProof/>
          <w:lang w:val="en-CA" w:eastAsia="ko-KR"/>
        </w:rPr>
        <w:t>allowSplitBtVer, allowSplitBtHor, allowSplitTtVer</w:t>
      </w:r>
      <w:r w:rsidR="002F6D21">
        <w:rPr>
          <w:noProof/>
          <w:lang w:val="en-CA" w:eastAsia="ko-KR"/>
        </w:rPr>
        <w:t>,</w:t>
      </w:r>
      <w:r w:rsidR="008F2471">
        <w:rPr>
          <w:noProof/>
          <w:lang w:val="en-CA" w:eastAsia="ko-KR"/>
        </w:rPr>
        <w:t xml:space="preserve"> and</w:t>
      </w:r>
      <w:r w:rsidRPr="00DE0F0E">
        <w:rPr>
          <w:noProof/>
          <w:lang w:val="en-CA" w:eastAsia="ko-KR"/>
        </w:rPr>
        <w:t xml:space="preserve"> allowSplitTtHor are derived as follows:</w:t>
      </w:r>
    </w:p>
    <w:p w14:paraId="5D20C63E" w14:textId="23B46D03" w:rsidR="008F2471" w:rsidRPr="00901B03" w:rsidRDefault="008F2471" w:rsidP="008F2471">
      <w:pPr>
        <w:numPr>
          <w:ilvl w:val="0"/>
          <w:numId w:val="6"/>
        </w:numPr>
        <w:rPr>
          <w:lang w:val="en-CA"/>
        </w:rPr>
      </w:pPr>
      <w:r>
        <w:rPr>
          <w:bCs/>
          <w:lang w:val="en-CA"/>
        </w:rPr>
        <w:t>The allowed quad split process as specified in clause </w:t>
      </w:r>
      <w:r>
        <w:rPr>
          <w:bCs/>
          <w:lang w:val="en-CA"/>
        </w:rPr>
        <w:fldChar w:fldCharType="begin" w:fldLock="1"/>
      </w:r>
      <w:r>
        <w:rPr>
          <w:bCs/>
          <w:lang w:val="en-CA"/>
        </w:rPr>
        <w:instrText xml:space="preserve"> REF _Ref2803702 \r \h </w:instrText>
      </w:r>
      <w:r>
        <w:rPr>
          <w:bCs/>
          <w:lang w:val="en-CA"/>
        </w:rPr>
      </w:r>
      <w:r>
        <w:rPr>
          <w:bCs/>
          <w:lang w:val="en-CA"/>
        </w:rPr>
        <w:fldChar w:fldCharType="separate"/>
      </w:r>
      <w:r w:rsidR="00043B38">
        <w:rPr>
          <w:bCs/>
          <w:lang w:val="en-CA"/>
        </w:rPr>
        <w:t>6.4.1</w:t>
      </w:r>
      <w:r>
        <w:rPr>
          <w:bCs/>
          <w:lang w:val="en-CA"/>
        </w:rPr>
        <w:fldChar w:fldCharType="end"/>
      </w:r>
      <w:r>
        <w:rPr>
          <w:bCs/>
          <w:lang w:val="en-CA"/>
        </w:rPr>
        <w:t xml:space="preserve"> is invoked with the coding block </w:t>
      </w:r>
      <w:r w:rsidR="00A95123">
        <w:rPr>
          <w:bCs/>
          <w:lang w:val="en-CA"/>
        </w:rPr>
        <w:t xml:space="preserve">size </w:t>
      </w:r>
      <w:proofErr w:type="spellStart"/>
      <w:r w:rsidR="00A95123">
        <w:rPr>
          <w:bCs/>
          <w:lang w:val="en-CA"/>
        </w:rPr>
        <w:t>cbSize</w:t>
      </w:r>
      <w:proofErr w:type="spellEnd"/>
      <w:r w:rsidR="00A95123">
        <w:rPr>
          <w:bCs/>
          <w:lang w:val="en-CA"/>
        </w:rPr>
        <w:t xml:space="preserve"> set equal to </w:t>
      </w:r>
      <w:proofErr w:type="spellStart"/>
      <w:r>
        <w:rPr>
          <w:bCs/>
          <w:lang w:val="en-CA"/>
        </w:rPr>
        <w:t>cbWidth</w:t>
      </w:r>
      <w:proofErr w:type="spellEnd"/>
      <w:r w:rsidR="00700C2D" w:rsidRPr="00DE0F0E">
        <w:rPr>
          <w:noProof/>
          <w:lang w:val="en-CA"/>
        </w:rPr>
        <w:t>, the location ( x0, y0 )</w:t>
      </w:r>
      <w:r>
        <w:rPr>
          <w:bCs/>
          <w:lang w:val="en-CA"/>
        </w:rPr>
        <w:t xml:space="preserve">, the and current multi-type tree depth </w:t>
      </w:r>
      <w:proofErr w:type="spellStart"/>
      <w:r>
        <w:rPr>
          <w:bCs/>
          <w:lang w:val="en-CA"/>
        </w:rPr>
        <w:t>mttDepth</w:t>
      </w:r>
      <w:proofErr w:type="spellEnd"/>
      <w:r>
        <w:rPr>
          <w:bCs/>
          <w:lang w:val="en-CA"/>
        </w:rPr>
        <w:t xml:space="preserve"> as inputs, and the output is assigned to </w:t>
      </w:r>
      <w:proofErr w:type="spellStart"/>
      <w:r>
        <w:rPr>
          <w:bCs/>
          <w:lang w:val="en-CA"/>
        </w:rPr>
        <w:t>allowSplitQt</w:t>
      </w:r>
      <w:proofErr w:type="spellEnd"/>
      <w:r>
        <w:rPr>
          <w:bCs/>
          <w:lang w:val="en-CA"/>
        </w:rPr>
        <w:t>.</w:t>
      </w:r>
    </w:p>
    <w:p w14:paraId="4732399C" w14:textId="3B1EBD5A" w:rsidR="000F43C4" w:rsidRPr="00DE0F0E" w:rsidRDefault="000F43C4" w:rsidP="00E83180">
      <w:pPr>
        <w:keepNext/>
        <w:keepLines/>
        <w:numPr>
          <w:ilvl w:val="0"/>
          <w:numId w:val="6"/>
        </w:numPr>
        <w:rPr>
          <w:noProof/>
          <w:lang w:val="en-CA"/>
        </w:rPr>
      </w:pPr>
      <w:r w:rsidRPr="00DE0F0E">
        <w:rPr>
          <w:noProof/>
          <w:lang w:val="en-CA"/>
        </w:rPr>
        <w:t xml:space="preserve">The variables </w:t>
      </w:r>
      <w:r w:rsidR="00452EA7" w:rsidRPr="00DE0F0E">
        <w:rPr>
          <w:noProof/>
          <w:lang w:val="en-CA"/>
        </w:rPr>
        <w:t>maxBtSize,</w:t>
      </w:r>
      <w:r w:rsidRPr="00DE0F0E">
        <w:rPr>
          <w:noProof/>
          <w:lang w:val="en-CA"/>
        </w:rPr>
        <w:t xml:space="preserve"> maxTtSize </w:t>
      </w:r>
      <w:r w:rsidR="00452EA7" w:rsidRPr="00DE0F0E">
        <w:rPr>
          <w:noProof/>
          <w:lang w:val="en-CA"/>
        </w:rPr>
        <w:t xml:space="preserve">and maxMttDepth </w:t>
      </w:r>
      <w:r w:rsidRPr="00DE0F0E">
        <w:rPr>
          <w:noProof/>
          <w:lang w:val="en-CA"/>
        </w:rPr>
        <w:t>are derived as follows:</w:t>
      </w:r>
    </w:p>
    <w:p w14:paraId="32576A24" w14:textId="17C316EE" w:rsidR="000F43C4" w:rsidRPr="00DE0F0E" w:rsidRDefault="000F43C4" w:rsidP="00E83180">
      <w:pPr>
        <w:keepNext/>
        <w:numPr>
          <w:ilvl w:val="0"/>
          <w:numId w:val="9"/>
        </w:numPr>
        <w:tabs>
          <w:tab w:val="left" w:pos="900"/>
        </w:tabs>
        <w:ind w:left="810"/>
        <w:rPr>
          <w:noProof/>
          <w:lang w:val="en-CA"/>
        </w:rPr>
      </w:pPr>
      <w:r w:rsidRPr="00DE0F0E">
        <w:rPr>
          <w:noProof/>
          <w:lang w:val="en-CA"/>
        </w:rPr>
        <w:t xml:space="preserve">If </w:t>
      </w:r>
      <w:r w:rsidRPr="00DE0F0E">
        <w:rPr>
          <w:noProof/>
          <w:lang w:val="en-CA" w:eastAsia="ko-KR"/>
        </w:rPr>
        <w:t>treeType is equal to DUAL_TREE_CHROMA</w:t>
      </w:r>
      <w:r w:rsidR="00452EA7" w:rsidRPr="00DE0F0E">
        <w:rPr>
          <w:noProof/>
          <w:lang w:val="en-CA" w:eastAsia="ko-KR"/>
        </w:rPr>
        <w:t>, maxBtSize,</w:t>
      </w:r>
      <w:r w:rsidRPr="00DE0F0E">
        <w:rPr>
          <w:noProof/>
          <w:lang w:val="en-CA" w:eastAsia="ko-KR"/>
        </w:rPr>
        <w:t xml:space="preserve"> maxTtSize </w:t>
      </w:r>
      <w:r w:rsidR="00452EA7" w:rsidRPr="00DE0F0E">
        <w:rPr>
          <w:noProof/>
          <w:lang w:val="en-CA" w:eastAsia="ko-KR"/>
        </w:rPr>
        <w:t>and maxMttDepth are set equal to MaxBtSizeC,</w:t>
      </w:r>
      <w:r w:rsidRPr="00DE0F0E">
        <w:rPr>
          <w:noProof/>
          <w:lang w:val="en-CA" w:eastAsia="ko-KR"/>
        </w:rPr>
        <w:t xml:space="preserve"> MaxTtSizeC</w:t>
      </w:r>
      <w:r w:rsidR="00452EA7" w:rsidRPr="00DE0F0E">
        <w:rPr>
          <w:noProof/>
          <w:lang w:val="en-CA" w:eastAsia="ko-KR"/>
        </w:rPr>
        <w:t xml:space="preserve"> and MaxMttDepthC + </w:t>
      </w:r>
      <w:r w:rsidR="00452EA7" w:rsidRPr="00DE0F0E">
        <w:rPr>
          <w:noProof/>
          <w:lang w:val="en-CA"/>
        </w:rPr>
        <w:t>depthOffset</w:t>
      </w:r>
      <w:r w:rsidRPr="00DE0F0E">
        <w:rPr>
          <w:noProof/>
          <w:lang w:val="en-CA" w:eastAsia="ko-KR"/>
        </w:rPr>
        <w:t>, respectively.</w:t>
      </w:r>
    </w:p>
    <w:p w14:paraId="2B3F0D1F" w14:textId="56D49FE0" w:rsidR="000F43C4" w:rsidRPr="00DE0F0E" w:rsidRDefault="000F43C4" w:rsidP="00E83180">
      <w:pPr>
        <w:numPr>
          <w:ilvl w:val="0"/>
          <w:numId w:val="9"/>
        </w:numPr>
        <w:tabs>
          <w:tab w:val="left" w:pos="900"/>
        </w:tabs>
        <w:ind w:left="806"/>
        <w:rPr>
          <w:noProof/>
          <w:lang w:val="en-CA"/>
        </w:rPr>
      </w:pPr>
      <w:r w:rsidRPr="00DE0F0E">
        <w:rPr>
          <w:noProof/>
          <w:lang w:val="en-CA"/>
        </w:rPr>
        <w:t xml:space="preserve">Otherwise, </w:t>
      </w:r>
      <w:r w:rsidR="00452EA7" w:rsidRPr="00DE0F0E">
        <w:rPr>
          <w:noProof/>
          <w:lang w:val="en-CA" w:eastAsia="ko-KR"/>
        </w:rPr>
        <w:t>maxBtSize,</w:t>
      </w:r>
      <w:r w:rsidRPr="00DE0F0E">
        <w:rPr>
          <w:noProof/>
          <w:lang w:val="en-CA" w:eastAsia="ko-KR"/>
        </w:rPr>
        <w:t xml:space="preserve"> maxTtSize</w:t>
      </w:r>
      <w:r w:rsidR="00452EA7" w:rsidRPr="00DE0F0E">
        <w:rPr>
          <w:noProof/>
          <w:lang w:val="en-CA" w:eastAsia="ko-KR"/>
        </w:rPr>
        <w:t xml:space="preserve"> and maxMttDepth are set equal to MaxBtSizeY,</w:t>
      </w:r>
      <w:r w:rsidRPr="00DE0F0E">
        <w:rPr>
          <w:noProof/>
          <w:lang w:val="en-CA" w:eastAsia="ko-KR"/>
        </w:rPr>
        <w:t xml:space="preserve"> MaxTtSizeY</w:t>
      </w:r>
      <w:r w:rsidR="00452EA7" w:rsidRPr="00DE0F0E">
        <w:rPr>
          <w:noProof/>
          <w:lang w:val="en-CA" w:eastAsia="ko-KR"/>
        </w:rPr>
        <w:t xml:space="preserve"> and MaxMttDepthY + </w:t>
      </w:r>
      <w:r w:rsidR="00452EA7" w:rsidRPr="00DE0F0E">
        <w:rPr>
          <w:noProof/>
          <w:lang w:val="en-CA"/>
        </w:rPr>
        <w:t>depthOffset</w:t>
      </w:r>
      <w:r w:rsidRPr="00DE0F0E">
        <w:rPr>
          <w:noProof/>
          <w:lang w:val="en-CA" w:eastAsia="ko-KR"/>
        </w:rPr>
        <w:t>, respectively.</w:t>
      </w:r>
    </w:p>
    <w:p w14:paraId="63757970" w14:textId="752E12A2" w:rsidR="00566CC4" w:rsidRPr="00DE0F0E" w:rsidRDefault="00566CC4" w:rsidP="00566CC4">
      <w:pPr>
        <w:numPr>
          <w:ilvl w:val="0"/>
          <w:numId w:val="6"/>
        </w:numPr>
        <w:rPr>
          <w:noProof/>
          <w:lang w:val="en-CA"/>
        </w:rPr>
      </w:pPr>
      <w:r w:rsidRPr="00DE0F0E">
        <w:rPr>
          <w:noProof/>
          <w:lang w:val="en-CA" w:eastAsia="ko-KR"/>
        </w:rPr>
        <w:t xml:space="preserve">The allowed binary split </w:t>
      </w:r>
      <w:r w:rsidRPr="00DE0F0E">
        <w:rPr>
          <w:bCs/>
          <w:noProof/>
          <w:lang w:val="en-CA"/>
        </w:rPr>
        <w:t>process as specified in clause </w:t>
      </w:r>
      <w:r w:rsidRPr="00DE0F0E">
        <w:rPr>
          <w:bCs/>
          <w:noProof/>
          <w:lang w:val="en-CA"/>
        </w:rPr>
        <w:fldChar w:fldCharType="begin" w:fldLock="1"/>
      </w:r>
      <w:r w:rsidRPr="00DE0F0E">
        <w:rPr>
          <w:bCs/>
          <w:noProof/>
          <w:lang w:val="en-CA"/>
        </w:rPr>
        <w:instrText xml:space="preserve"> REF _Ref513208525 \r \h </w:instrText>
      </w:r>
      <w:r w:rsidRPr="00DE0F0E">
        <w:rPr>
          <w:bCs/>
          <w:noProof/>
          <w:lang w:val="en-CA"/>
        </w:rPr>
      </w:r>
      <w:r w:rsidRPr="00DE0F0E">
        <w:rPr>
          <w:bCs/>
          <w:noProof/>
          <w:lang w:val="en-CA"/>
        </w:rPr>
        <w:fldChar w:fldCharType="separate"/>
      </w:r>
      <w:r w:rsidR="00043B38">
        <w:rPr>
          <w:bCs/>
          <w:noProof/>
          <w:lang w:val="en-CA"/>
        </w:rPr>
        <w:t>6.4.2</w:t>
      </w:r>
      <w:r w:rsidRPr="00DE0F0E">
        <w:rPr>
          <w:bCs/>
          <w:noProof/>
          <w:lang w:val="en-CA"/>
        </w:rPr>
        <w:fldChar w:fldCharType="end"/>
      </w:r>
      <w:r w:rsidRPr="00DE0F0E">
        <w:rPr>
          <w:bCs/>
          <w:noProof/>
          <w:lang w:val="en-CA"/>
        </w:rPr>
        <w:t xml:space="preserve"> is invoked with </w:t>
      </w:r>
      <w:r w:rsidRPr="00DE0F0E">
        <w:rPr>
          <w:noProof/>
          <w:lang w:val="en-CA"/>
        </w:rPr>
        <w:t>the binary split mode SPLIT_BT_VER, the coding block width cbWidth</w:t>
      </w:r>
      <w:r w:rsidR="00D2732F" w:rsidRPr="00DE0F0E">
        <w:rPr>
          <w:noProof/>
          <w:lang w:val="en-CA"/>
        </w:rPr>
        <w:t>, the coding block height cbHeight</w:t>
      </w:r>
      <w:r w:rsidRPr="00DE0F0E">
        <w:rPr>
          <w:noProof/>
          <w:lang w:val="en-CA"/>
        </w:rPr>
        <w:t xml:space="preserve">, the location ( x0, y0 ), the current multi-type tree </w:t>
      </w:r>
      <w:r w:rsidRPr="00DE0F0E">
        <w:rPr>
          <w:noProof/>
          <w:lang w:val="en-CA"/>
        </w:rPr>
        <w:lastRenderedPageBreak/>
        <w:t xml:space="preserve">depth mttDepth, </w:t>
      </w:r>
      <w:r w:rsidR="005D7B96" w:rsidRPr="00DE0F0E">
        <w:rPr>
          <w:noProof/>
          <w:lang w:val="en-CA"/>
        </w:rPr>
        <w:t xml:space="preserve">the </w:t>
      </w:r>
      <w:r w:rsidR="00452EA7" w:rsidRPr="00DE0F0E">
        <w:rPr>
          <w:noProof/>
          <w:lang w:val="en-CA"/>
        </w:rPr>
        <w:t>maximum multi-type tree depth with offset m</w:t>
      </w:r>
      <w:r w:rsidR="005D7B96" w:rsidRPr="00DE0F0E">
        <w:rPr>
          <w:noProof/>
          <w:lang w:val="en-CA"/>
        </w:rPr>
        <w:t xml:space="preserve">axMttDepth, </w:t>
      </w:r>
      <w:r w:rsidR="00452EA7" w:rsidRPr="00DE0F0E">
        <w:rPr>
          <w:noProof/>
          <w:lang w:val="en-CA"/>
        </w:rPr>
        <w:t xml:space="preserve">the maximum binary tree size maxBtSize, </w:t>
      </w:r>
      <w:r w:rsidR="00042726" w:rsidRPr="00DE0F0E">
        <w:rPr>
          <w:noProof/>
          <w:lang w:val="en-CA"/>
        </w:rPr>
        <w:t xml:space="preserve">and </w:t>
      </w:r>
      <w:r w:rsidRPr="00DE0F0E">
        <w:rPr>
          <w:noProof/>
          <w:lang w:val="en-CA"/>
        </w:rPr>
        <w:t>the current partition index partIdx</w:t>
      </w:r>
      <w:r w:rsidRPr="00DE0F0E">
        <w:rPr>
          <w:bCs/>
          <w:noProof/>
          <w:lang w:val="en-CA"/>
        </w:rPr>
        <w:t xml:space="preserve"> as input</w:t>
      </w:r>
      <w:r w:rsidR="00042726" w:rsidRPr="00DE0F0E">
        <w:rPr>
          <w:bCs/>
          <w:noProof/>
          <w:lang w:val="en-CA"/>
        </w:rPr>
        <w:t>s</w:t>
      </w:r>
      <w:r w:rsidRPr="00DE0F0E">
        <w:rPr>
          <w:bCs/>
          <w:noProof/>
          <w:lang w:val="en-CA"/>
        </w:rPr>
        <w:t>, and the output is assigned to allowSplitBtVer.</w:t>
      </w:r>
    </w:p>
    <w:p w14:paraId="2CC0AF94" w14:textId="7368CE85" w:rsidR="00566CC4" w:rsidRPr="00DE0F0E" w:rsidRDefault="00566CC4" w:rsidP="00566CC4">
      <w:pPr>
        <w:numPr>
          <w:ilvl w:val="0"/>
          <w:numId w:val="6"/>
        </w:numPr>
        <w:rPr>
          <w:noProof/>
          <w:lang w:val="en-CA"/>
        </w:rPr>
      </w:pPr>
      <w:r w:rsidRPr="00DE0F0E">
        <w:rPr>
          <w:noProof/>
          <w:lang w:val="en-CA" w:eastAsia="ko-KR"/>
        </w:rPr>
        <w:t xml:space="preserve">The allowed binary split </w:t>
      </w:r>
      <w:r w:rsidRPr="00DE0F0E">
        <w:rPr>
          <w:bCs/>
          <w:noProof/>
          <w:lang w:val="en-CA"/>
        </w:rPr>
        <w:t>process as specified in clause </w:t>
      </w:r>
      <w:r w:rsidRPr="00DE0F0E">
        <w:rPr>
          <w:bCs/>
          <w:noProof/>
          <w:lang w:val="en-CA"/>
        </w:rPr>
        <w:fldChar w:fldCharType="begin" w:fldLock="1"/>
      </w:r>
      <w:r w:rsidRPr="00DE0F0E">
        <w:rPr>
          <w:bCs/>
          <w:noProof/>
          <w:lang w:val="en-CA"/>
        </w:rPr>
        <w:instrText xml:space="preserve"> REF _Ref513208525 \r \h </w:instrText>
      </w:r>
      <w:r w:rsidRPr="00DE0F0E">
        <w:rPr>
          <w:bCs/>
          <w:noProof/>
          <w:lang w:val="en-CA"/>
        </w:rPr>
      </w:r>
      <w:r w:rsidRPr="00DE0F0E">
        <w:rPr>
          <w:bCs/>
          <w:noProof/>
          <w:lang w:val="en-CA"/>
        </w:rPr>
        <w:fldChar w:fldCharType="separate"/>
      </w:r>
      <w:r w:rsidR="00043B38">
        <w:rPr>
          <w:bCs/>
          <w:noProof/>
          <w:lang w:val="en-CA"/>
        </w:rPr>
        <w:t>6.4.2</w:t>
      </w:r>
      <w:r w:rsidRPr="00DE0F0E">
        <w:rPr>
          <w:bCs/>
          <w:noProof/>
          <w:lang w:val="en-CA"/>
        </w:rPr>
        <w:fldChar w:fldCharType="end"/>
      </w:r>
      <w:r w:rsidRPr="00DE0F0E">
        <w:rPr>
          <w:bCs/>
          <w:noProof/>
          <w:lang w:val="en-CA"/>
        </w:rPr>
        <w:t xml:space="preserve"> is invoked with </w:t>
      </w:r>
      <w:r w:rsidRPr="00DE0F0E">
        <w:rPr>
          <w:noProof/>
          <w:lang w:val="en-CA"/>
        </w:rPr>
        <w:t xml:space="preserve">the binary split mode SPLIT_BT_HOR, the coding block height cbHeight, </w:t>
      </w:r>
      <w:r w:rsidR="00D2732F" w:rsidRPr="00DE0F0E">
        <w:rPr>
          <w:noProof/>
          <w:lang w:val="en-CA"/>
        </w:rPr>
        <w:t xml:space="preserve">the coding block width cbWidth, </w:t>
      </w:r>
      <w:r w:rsidRPr="00DE0F0E">
        <w:rPr>
          <w:noProof/>
          <w:lang w:val="en-CA"/>
        </w:rPr>
        <w:t xml:space="preserve">the location ( x0, y0 ), the current multi-type tree depth mttDepth, </w:t>
      </w:r>
      <w:r w:rsidR="005D7B96" w:rsidRPr="00DE0F0E">
        <w:rPr>
          <w:noProof/>
          <w:lang w:val="en-CA"/>
        </w:rPr>
        <w:t xml:space="preserve">the </w:t>
      </w:r>
      <w:r w:rsidR="0023642B" w:rsidRPr="00DE0F0E">
        <w:rPr>
          <w:noProof/>
          <w:lang w:val="en-CA"/>
        </w:rPr>
        <w:t>maximum multi-type tree depth with offset m</w:t>
      </w:r>
      <w:r w:rsidR="005D7B96" w:rsidRPr="00DE0F0E">
        <w:rPr>
          <w:noProof/>
          <w:lang w:val="en-CA"/>
        </w:rPr>
        <w:t xml:space="preserve">axMttDepth, </w:t>
      </w:r>
      <w:r w:rsidR="0023642B" w:rsidRPr="00DE0F0E">
        <w:rPr>
          <w:noProof/>
          <w:lang w:val="en-CA"/>
        </w:rPr>
        <w:t xml:space="preserve">the maximum binary tree size maxBtSize, </w:t>
      </w:r>
      <w:r w:rsidR="00042726" w:rsidRPr="00DE0F0E">
        <w:rPr>
          <w:noProof/>
          <w:lang w:val="en-CA"/>
        </w:rPr>
        <w:t xml:space="preserve">and </w:t>
      </w:r>
      <w:r w:rsidRPr="00DE0F0E">
        <w:rPr>
          <w:noProof/>
          <w:lang w:val="en-CA"/>
        </w:rPr>
        <w:t>the current partition index partIdx</w:t>
      </w:r>
      <w:r w:rsidRPr="00DE0F0E">
        <w:rPr>
          <w:bCs/>
          <w:noProof/>
          <w:lang w:val="en-CA"/>
        </w:rPr>
        <w:t xml:space="preserve"> as input</w:t>
      </w:r>
      <w:r w:rsidR="00042726" w:rsidRPr="00DE0F0E">
        <w:rPr>
          <w:bCs/>
          <w:noProof/>
          <w:lang w:val="en-CA"/>
        </w:rPr>
        <w:t>s</w:t>
      </w:r>
      <w:r w:rsidRPr="00DE0F0E">
        <w:rPr>
          <w:bCs/>
          <w:noProof/>
          <w:lang w:val="en-CA"/>
        </w:rPr>
        <w:t>, and the output is assigned to allowSplitBtHor.</w:t>
      </w:r>
    </w:p>
    <w:p w14:paraId="771C9E33" w14:textId="058C3984" w:rsidR="00566CC4" w:rsidRPr="00DE0F0E" w:rsidRDefault="00566CC4" w:rsidP="00566CC4">
      <w:pPr>
        <w:numPr>
          <w:ilvl w:val="0"/>
          <w:numId w:val="6"/>
        </w:numPr>
        <w:rPr>
          <w:noProof/>
          <w:lang w:val="en-CA"/>
        </w:rPr>
      </w:pPr>
      <w:r w:rsidRPr="00DE0F0E">
        <w:rPr>
          <w:noProof/>
          <w:lang w:val="en-CA" w:eastAsia="ko-KR"/>
        </w:rPr>
        <w:t xml:space="preserve">The allowed ternary split </w:t>
      </w:r>
      <w:r w:rsidRPr="00DE0F0E">
        <w:rPr>
          <w:bCs/>
          <w:noProof/>
          <w:lang w:val="en-CA"/>
        </w:rPr>
        <w:t>process as specified in clause </w:t>
      </w:r>
      <w:r w:rsidRPr="00DE0F0E">
        <w:rPr>
          <w:bCs/>
          <w:noProof/>
          <w:lang w:val="en-CA"/>
        </w:rPr>
        <w:fldChar w:fldCharType="begin" w:fldLock="1"/>
      </w:r>
      <w:r w:rsidRPr="00DE0F0E">
        <w:rPr>
          <w:bCs/>
          <w:noProof/>
          <w:lang w:val="en-CA"/>
        </w:rPr>
        <w:instrText xml:space="preserve"> REF _Ref513209609 \r \h </w:instrText>
      </w:r>
      <w:r w:rsidRPr="00DE0F0E">
        <w:rPr>
          <w:bCs/>
          <w:noProof/>
          <w:lang w:val="en-CA"/>
        </w:rPr>
      </w:r>
      <w:r w:rsidRPr="00DE0F0E">
        <w:rPr>
          <w:bCs/>
          <w:noProof/>
          <w:lang w:val="en-CA"/>
        </w:rPr>
        <w:fldChar w:fldCharType="separate"/>
      </w:r>
      <w:r w:rsidR="00043B38">
        <w:rPr>
          <w:bCs/>
          <w:noProof/>
          <w:lang w:val="en-CA"/>
        </w:rPr>
        <w:t>6.4.3</w:t>
      </w:r>
      <w:r w:rsidRPr="00DE0F0E">
        <w:rPr>
          <w:bCs/>
          <w:noProof/>
          <w:lang w:val="en-CA"/>
        </w:rPr>
        <w:fldChar w:fldCharType="end"/>
      </w:r>
      <w:r w:rsidRPr="00DE0F0E">
        <w:rPr>
          <w:bCs/>
          <w:noProof/>
          <w:lang w:val="en-CA"/>
        </w:rPr>
        <w:t xml:space="preserve"> is invoked with </w:t>
      </w:r>
      <w:r w:rsidRPr="00DE0F0E">
        <w:rPr>
          <w:noProof/>
          <w:lang w:val="en-CA"/>
        </w:rPr>
        <w:t>the ternary split mode SPLIT_TT_VER, the coding block width cbWidth</w:t>
      </w:r>
      <w:r w:rsidR="00D2732F" w:rsidRPr="00DE0F0E">
        <w:rPr>
          <w:noProof/>
          <w:lang w:val="en-CA"/>
        </w:rPr>
        <w:t>, the coding block height cbHeight</w:t>
      </w:r>
      <w:r w:rsidRPr="00DE0F0E">
        <w:rPr>
          <w:noProof/>
          <w:lang w:val="en-CA"/>
        </w:rPr>
        <w:t xml:space="preserve">, the location ( x0, y0 ), the current multi-type tree depth mttDepth, </w:t>
      </w:r>
      <w:r w:rsidR="005D7B96" w:rsidRPr="00DE0F0E">
        <w:rPr>
          <w:noProof/>
          <w:lang w:val="en-CA"/>
        </w:rPr>
        <w:t xml:space="preserve">the </w:t>
      </w:r>
      <w:r w:rsidR="0023642B" w:rsidRPr="00DE0F0E">
        <w:rPr>
          <w:noProof/>
          <w:lang w:val="en-CA"/>
        </w:rPr>
        <w:t>maximum multi-type tree depth with offset m</w:t>
      </w:r>
      <w:r w:rsidR="005D7B96" w:rsidRPr="00DE0F0E">
        <w:rPr>
          <w:noProof/>
          <w:lang w:val="en-CA"/>
        </w:rPr>
        <w:t xml:space="preserve">axMttDepth, </w:t>
      </w:r>
      <w:r w:rsidR="00783891" w:rsidRPr="00DE0F0E">
        <w:rPr>
          <w:noProof/>
          <w:lang w:val="en-CA"/>
        </w:rPr>
        <w:t xml:space="preserve">and </w:t>
      </w:r>
      <w:r w:rsidR="0023642B" w:rsidRPr="00DE0F0E">
        <w:rPr>
          <w:noProof/>
          <w:lang w:val="en-CA"/>
        </w:rPr>
        <w:t>the maximum ternary tree size maxTtSize</w:t>
      </w:r>
      <w:r w:rsidRPr="00DE0F0E">
        <w:rPr>
          <w:bCs/>
          <w:noProof/>
          <w:lang w:val="en-CA"/>
        </w:rPr>
        <w:t xml:space="preserve"> as input</w:t>
      </w:r>
      <w:r w:rsidR="00042726" w:rsidRPr="00DE0F0E">
        <w:rPr>
          <w:bCs/>
          <w:noProof/>
          <w:lang w:val="en-CA"/>
        </w:rPr>
        <w:t>s</w:t>
      </w:r>
      <w:r w:rsidRPr="00DE0F0E">
        <w:rPr>
          <w:bCs/>
          <w:noProof/>
          <w:lang w:val="en-CA"/>
        </w:rPr>
        <w:t>, and the output is assigned to allowSplitTtVer.</w:t>
      </w:r>
    </w:p>
    <w:p w14:paraId="1FEDF7C6" w14:textId="32A14361" w:rsidR="00566CC4" w:rsidRPr="00DE0F0E" w:rsidRDefault="00566CC4" w:rsidP="00566CC4">
      <w:pPr>
        <w:numPr>
          <w:ilvl w:val="0"/>
          <w:numId w:val="6"/>
        </w:numPr>
        <w:rPr>
          <w:noProof/>
          <w:lang w:val="en-CA"/>
        </w:rPr>
      </w:pPr>
      <w:r w:rsidRPr="00DE0F0E">
        <w:rPr>
          <w:noProof/>
          <w:lang w:val="en-CA" w:eastAsia="ko-KR"/>
        </w:rPr>
        <w:t xml:space="preserve">The allowed ternary split </w:t>
      </w:r>
      <w:r w:rsidRPr="00DE0F0E">
        <w:rPr>
          <w:bCs/>
          <w:noProof/>
          <w:lang w:val="en-CA"/>
        </w:rPr>
        <w:t>process as specified in clause </w:t>
      </w:r>
      <w:r w:rsidRPr="00DE0F0E">
        <w:rPr>
          <w:bCs/>
          <w:noProof/>
          <w:lang w:val="en-CA"/>
        </w:rPr>
        <w:fldChar w:fldCharType="begin" w:fldLock="1"/>
      </w:r>
      <w:r w:rsidRPr="00DE0F0E">
        <w:rPr>
          <w:bCs/>
          <w:noProof/>
          <w:lang w:val="en-CA"/>
        </w:rPr>
        <w:instrText xml:space="preserve"> REF _Ref513209609 \r \h </w:instrText>
      </w:r>
      <w:r w:rsidRPr="00DE0F0E">
        <w:rPr>
          <w:bCs/>
          <w:noProof/>
          <w:lang w:val="en-CA"/>
        </w:rPr>
      </w:r>
      <w:r w:rsidRPr="00DE0F0E">
        <w:rPr>
          <w:bCs/>
          <w:noProof/>
          <w:lang w:val="en-CA"/>
        </w:rPr>
        <w:fldChar w:fldCharType="separate"/>
      </w:r>
      <w:r w:rsidR="00043B38">
        <w:rPr>
          <w:bCs/>
          <w:noProof/>
          <w:lang w:val="en-CA"/>
        </w:rPr>
        <w:t>6.4.3</w:t>
      </w:r>
      <w:r w:rsidRPr="00DE0F0E">
        <w:rPr>
          <w:bCs/>
          <w:noProof/>
          <w:lang w:val="en-CA"/>
        </w:rPr>
        <w:fldChar w:fldCharType="end"/>
      </w:r>
      <w:r w:rsidRPr="00DE0F0E">
        <w:rPr>
          <w:bCs/>
          <w:noProof/>
          <w:lang w:val="en-CA"/>
        </w:rPr>
        <w:t xml:space="preserve"> is invoked with </w:t>
      </w:r>
      <w:r w:rsidRPr="00DE0F0E">
        <w:rPr>
          <w:noProof/>
          <w:lang w:val="en-CA"/>
        </w:rPr>
        <w:t xml:space="preserve">the ternary split mode SPLIT_TT_HOR, the coding block height cbHeight, </w:t>
      </w:r>
      <w:r w:rsidR="00D2732F" w:rsidRPr="00DE0F0E">
        <w:rPr>
          <w:noProof/>
          <w:lang w:val="en-CA"/>
        </w:rPr>
        <w:t xml:space="preserve">the coding block width cbWidth, </w:t>
      </w:r>
      <w:r w:rsidRPr="00DE0F0E">
        <w:rPr>
          <w:noProof/>
          <w:lang w:val="en-CA"/>
        </w:rPr>
        <w:t xml:space="preserve">the location ( x0, y0 ), the current multi-type tree depth mttDepth, </w:t>
      </w:r>
      <w:r w:rsidR="005D7B96" w:rsidRPr="00DE0F0E">
        <w:rPr>
          <w:noProof/>
          <w:lang w:val="en-CA"/>
        </w:rPr>
        <w:t xml:space="preserve">the </w:t>
      </w:r>
      <w:r w:rsidR="0023642B" w:rsidRPr="00DE0F0E">
        <w:rPr>
          <w:noProof/>
          <w:lang w:val="en-CA"/>
        </w:rPr>
        <w:t>maximum multi-type tree depth with offset m</w:t>
      </w:r>
      <w:r w:rsidR="005D7B96" w:rsidRPr="00DE0F0E">
        <w:rPr>
          <w:noProof/>
          <w:lang w:val="en-CA"/>
        </w:rPr>
        <w:t xml:space="preserve">axMttDepth, </w:t>
      </w:r>
      <w:r w:rsidR="00783891" w:rsidRPr="00DE0F0E">
        <w:rPr>
          <w:noProof/>
          <w:lang w:val="en-CA"/>
        </w:rPr>
        <w:t xml:space="preserve">and </w:t>
      </w:r>
      <w:r w:rsidR="0023642B" w:rsidRPr="00DE0F0E">
        <w:rPr>
          <w:noProof/>
          <w:lang w:val="en-CA"/>
        </w:rPr>
        <w:t>the maximum ternary tree size maxTtSize</w:t>
      </w:r>
      <w:r w:rsidRPr="00DE0F0E">
        <w:rPr>
          <w:bCs/>
          <w:noProof/>
          <w:lang w:val="en-CA"/>
        </w:rPr>
        <w:t xml:space="preserve"> as input</w:t>
      </w:r>
      <w:r w:rsidR="00042726" w:rsidRPr="00DE0F0E">
        <w:rPr>
          <w:bCs/>
          <w:noProof/>
          <w:lang w:val="en-CA"/>
        </w:rPr>
        <w:t>s</w:t>
      </w:r>
      <w:r w:rsidRPr="00DE0F0E">
        <w:rPr>
          <w:bCs/>
          <w:noProof/>
          <w:lang w:val="en-CA"/>
        </w:rPr>
        <w:t>, and the output is assigned to allowSplitTtHor.</w:t>
      </w:r>
    </w:p>
    <w:p w14:paraId="07473A7B" w14:textId="08C91754" w:rsidR="001B74AF" w:rsidRPr="00DE0F0E" w:rsidRDefault="001B74AF" w:rsidP="001B74AF">
      <w:pPr>
        <w:rPr>
          <w:noProof/>
          <w:lang w:val="en-CA"/>
        </w:rPr>
      </w:pPr>
      <w:r w:rsidRPr="00DE0F0E">
        <w:rPr>
          <w:b/>
          <w:noProof/>
          <w:lang w:val="en-CA"/>
        </w:rPr>
        <w:t>split_cu_flag</w:t>
      </w:r>
      <w:r w:rsidRPr="00DE0F0E">
        <w:rPr>
          <w:noProof/>
          <w:lang w:val="en-CA"/>
        </w:rPr>
        <w:t xml:space="preserve"> </w:t>
      </w:r>
      <w:r w:rsidR="00331DF6" w:rsidRPr="00DE0F0E">
        <w:rPr>
          <w:noProof/>
          <w:lang w:val="en-CA" w:eastAsia="ja-JP"/>
        </w:rPr>
        <w:t>equal to 0 specifies</w:t>
      </w:r>
      <w:r w:rsidR="00331DF6" w:rsidRPr="00DE0F0E">
        <w:rPr>
          <w:noProof/>
          <w:lang w:val="en-CA"/>
        </w:rPr>
        <w:t xml:space="preserve"> that</w:t>
      </w:r>
      <w:r w:rsidRPr="00DE0F0E">
        <w:rPr>
          <w:noProof/>
          <w:lang w:val="en-CA"/>
        </w:rPr>
        <w:t xml:space="preserve"> a coding unit is </w:t>
      </w:r>
      <w:r w:rsidR="00331DF6" w:rsidRPr="00DE0F0E">
        <w:rPr>
          <w:noProof/>
          <w:lang w:val="en-CA"/>
        </w:rPr>
        <w:t xml:space="preserve">not </w:t>
      </w:r>
      <w:r w:rsidRPr="00DE0F0E">
        <w:rPr>
          <w:noProof/>
          <w:lang w:val="en-CA"/>
        </w:rPr>
        <w:t>split</w:t>
      </w:r>
      <w:r w:rsidR="00331DF6" w:rsidRPr="00DE0F0E">
        <w:rPr>
          <w:noProof/>
          <w:lang w:val="en-CA"/>
        </w:rPr>
        <w:t>. split_cu_flag equal to 1 specifies that a coding unit is split</w:t>
      </w:r>
      <w:r w:rsidRPr="00DE0F0E">
        <w:rPr>
          <w:noProof/>
          <w:lang w:val="en-CA"/>
        </w:rPr>
        <w:t xml:space="preserve"> into </w:t>
      </w:r>
      <w:r w:rsidR="008F2471">
        <w:rPr>
          <w:lang w:val="en-CA"/>
        </w:rPr>
        <w:t xml:space="preserve">four coding units using a quad split as indicated by the syntax element </w:t>
      </w:r>
      <w:proofErr w:type="spellStart"/>
      <w:r w:rsidR="008F2471">
        <w:rPr>
          <w:lang w:val="en-CA"/>
        </w:rPr>
        <w:t>split_qt_flag</w:t>
      </w:r>
      <w:proofErr w:type="spellEnd"/>
      <w:r w:rsidR="008F2471">
        <w:rPr>
          <w:lang w:val="en-CA"/>
        </w:rPr>
        <w:t>, or into</w:t>
      </w:r>
      <w:r w:rsidR="008F2471" w:rsidRPr="00901B03">
        <w:rPr>
          <w:lang w:val="en-CA"/>
        </w:rPr>
        <w:t xml:space="preserve"> </w:t>
      </w:r>
      <w:r w:rsidR="004C0780" w:rsidRPr="00DE0F0E">
        <w:rPr>
          <w:noProof/>
          <w:lang w:val="en-CA"/>
        </w:rPr>
        <w:t>two coding u</w:t>
      </w:r>
      <w:r w:rsidR="00015C9A" w:rsidRPr="00DE0F0E">
        <w:rPr>
          <w:noProof/>
          <w:lang w:val="en-CA"/>
        </w:rPr>
        <w:t>nits</w:t>
      </w:r>
      <w:r w:rsidR="004C0780" w:rsidRPr="00DE0F0E">
        <w:rPr>
          <w:noProof/>
          <w:lang w:val="en-CA"/>
        </w:rPr>
        <w:t xml:space="preserve"> using </w:t>
      </w:r>
      <w:r w:rsidR="00D36F50" w:rsidRPr="00DE0F0E">
        <w:rPr>
          <w:noProof/>
          <w:lang w:val="en-CA"/>
        </w:rPr>
        <w:t xml:space="preserve">a </w:t>
      </w:r>
      <w:r w:rsidR="004C0780" w:rsidRPr="00DE0F0E">
        <w:rPr>
          <w:noProof/>
          <w:lang w:val="en-CA"/>
        </w:rPr>
        <w:t xml:space="preserve">binary split or into three </w:t>
      </w:r>
      <w:r w:rsidRPr="00DE0F0E">
        <w:rPr>
          <w:noProof/>
          <w:lang w:val="en-CA"/>
        </w:rPr>
        <w:t xml:space="preserve">coding units </w:t>
      </w:r>
      <w:r w:rsidR="00D36F50" w:rsidRPr="00DE0F0E">
        <w:rPr>
          <w:noProof/>
          <w:lang w:val="en-CA"/>
        </w:rPr>
        <w:t xml:space="preserve">using a </w:t>
      </w:r>
      <w:r w:rsidR="004C0780" w:rsidRPr="00DE0F0E">
        <w:rPr>
          <w:noProof/>
          <w:lang w:val="en-CA"/>
        </w:rPr>
        <w:t>ternary split as indicated by the syntax element mtt_split_</w:t>
      </w:r>
      <w:r w:rsidR="001748DA" w:rsidRPr="00DE0F0E">
        <w:rPr>
          <w:noProof/>
          <w:lang w:val="en-CA"/>
        </w:rPr>
        <w:t>cu_</w:t>
      </w:r>
      <w:r w:rsidR="00331DF6" w:rsidRPr="00DE0F0E">
        <w:rPr>
          <w:noProof/>
          <w:lang w:val="en-CA"/>
        </w:rPr>
        <w:t>binary_flag. The binary or ternary split can be either vertical or horizontal as indicated by the syntax element mtt_split_cu_vertical_flag</w:t>
      </w:r>
      <w:r w:rsidRPr="00DE0F0E">
        <w:rPr>
          <w:noProof/>
          <w:lang w:val="en-CA"/>
        </w:rPr>
        <w:t>.</w:t>
      </w:r>
    </w:p>
    <w:p w14:paraId="529B221A" w14:textId="3B1BDEAB" w:rsidR="002155AA" w:rsidRPr="00DE0F0E" w:rsidRDefault="001B74AF" w:rsidP="002155AA">
      <w:pPr>
        <w:rPr>
          <w:noProof/>
          <w:lang w:val="en-CA" w:eastAsia="ko-KR"/>
        </w:rPr>
      </w:pPr>
      <w:r w:rsidRPr="00DE0F0E">
        <w:rPr>
          <w:noProof/>
          <w:lang w:val="en-CA"/>
        </w:rPr>
        <w:t xml:space="preserve">When split_cu_flag is not present, </w:t>
      </w:r>
      <w:r w:rsidR="00DA6775" w:rsidRPr="00DE0F0E">
        <w:rPr>
          <w:noProof/>
          <w:lang w:val="en-CA"/>
        </w:rPr>
        <w:t xml:space="preserve">the value of split_cu_flag is inferred </w:t>
      </w:r>
      <w:r w:rsidR="002155AA" w:rsidRPr="00DE0F0E">
        <w:rPr>
          <w:noProof/>
          <w:lang w:val="en-CA"/>
        </w:rPr>
        <w:t>as follows</w:t>
      </w:r>
      <w:r w:rsidR="002155AA" w:rsidRPr="00DE0F0E">
        <w:rPr>
          <w:noProof/>
          <w:lang w:val="en-CA" w:eastAsia="ko-KR"/>
        </w:rPr>
        <w:t>:</w:t>
      </w:r>
    </w:p>
    <w:p w14:paraId="247819BC" w14:textId="373A12A0" w:rsidR="002155AA" w:rsidRPr="00DE0F0E" w:rsidRDefault="002155AA" w:rsidP="002155AA">
      <w:pPr>
        <w:numPr>
          <w:ilvl w:val="0"/>
          <w:numId w:val="8"/>
        </w:numPr>
        <w:rPr>
          <w:noProof/>
          <w:lang w:val="en-CA" w:eastAsia="ko-KR"/>
        </w:rPr>
      </w:pPr>
      <w:r w:rsidRPr="00DE0F0E">
        <w:rPr>
          <w:noProof/>
          <w:lang w:val="en-CA" w:eastAsia="ko-KR"/>
        </w:rPr>
        <w:t>If one or more of the following conditions are true, the value of split_cu_flag is inferred to be equal to 1:</w:t>
      </w:r>
    </w:p>
    <w:p w14:paraId="2E80166B" w14:textId="77777777" w:rsidR="002155AA" w:rsidRPr="00DE0F0E" w:rsidRDefault="002155AA" w:rsidP="002155AA">
      <w:pPr>
        <w:keepNext/>
        <w:numPr>
          <w:ilvl w:val="0"/>
          <w:numId w:val="9"/>
        </w:numPr>
        <w:tabs>
          <w:tab w:val="left" w:pos="900"/>
        </w:tabs>
        <w:ind w:left="810"/>
        <w:rPr>
          <w:noProof/>
          <w:lang w:val="en-CA" w:eastAsia="ko-KR"/>
        </w:rPr>
      </w:pPr>
      <w:r w:rsidRPr="00DE0F0E">
        <w:rPr>
          <w:noProof/>
          <w:lang w:val="en-CA"/>
        </w:rPr>
        <w:t>x0 + cbWidth is greater than pic_width_in_luma_samples.</w:t>
      </w:r>
    </w:p>
    <w:p w14:paraId="02E8C78A" w14:textId="77777777" w:rsidR="002155AA" w:rsidRPr="00DE0F0E" w:rsidRDefault="00556373" w:rsidP="002155AA">
      <w:pPr>
        <w:keepNext/>
        <w:numPr>
          <w:ilvl w:val="0"/>
          <w:numId w:val="9"/>
        </w:numPr>
        <w:tabs>
          <w:tab w:val="left" w:pos="900"/>
        </w:tabs>
        <w:ind w:left="810"/>
        <w:rPr>
          <w:noProof/>
          <w:lang w:val="en-CA" w:eastAsia="ko-KR"/>
        </w:rPr>
      </w:pPr>
      <w:r w:rsidRPr="00DE0F0E">
        <w:rPr>
          <w:noProof/>
          <w:lang w:val="en-CA"/>
        </w:rPr>
        <w:t>y</w:t>
      </w:r>
      <w:r w:rsidR="002155AA" w:rsidRPr="00DE0F0E">
        <w:rPr>
          <w:noProof/>
          <w:lang w:val="en-CA"/>
        </w:rPr>
        <w:t>0 + cb</w:t>
      </w:r>
      <w:r w:rsidRPr="00DE0F0E">
        <w:rPr>
          <w:noProof/>
          <w:lang w:val="en-CA"/>
        </w:rPr>
        <w:t>Height</w:t>
      </w:r>
      <w:r w:rsidR="002155AA" w:rsidRPr="00DE0F0E">
        <w:rPr>
          <w:noProof/>
          <w:lang w:val="en-CA"/>
        </w:rPr>
        <w:t xml:space="preserve"> is greater than pic_</w:t>
      </w:r>
      <w:r w:rsidRPr="00DE0F0E">
        <w:rPr>
          <w:noProof/>
          <w:lang w:val="en-CA"/>
        </w:rPr>
        <w:t>height</w:t>
      </w:r>
      <w:r w:rsidR="002155AA" w:rsidRPr="00DE0F0E">
        <w:rPr>
          <w:noProof/>
          <w:lang w:val="en-CA"/>
        </w:rPr>
        <w:t>_in_luma_samples.</w:t>
      </w:r>
    </w:p>
    <w:p w14:paraId="373BA33E" w14:textId="49E9490F" w:rsidR="001B74AF" w:rsidRPr="00DE0F0E" w:rsidRDefault="002155AA" w:rsidP="00EF3038">
      <w:pPr>
        <w:numPr>
          <w:ilvl w:val="0"/>
          <w:numId w:val="8"/>
        </w:numPr>
        <w:ind w:left="389" w:hanging="389"/>
        <w:rPr>
          <w:noProof/>
          <w:lang w:val="en-CA"/>
        </w:rPr>
      </w:pPr>
      <w:r w:rsidRPr="00DE0F0E">
        <w:rPr>
          <w:noProof/>
          <w:lang w:val="en-CA" w:eastAsia="ko-KR"/>
        </w:rPr>
        <w:t>Otherwise</w:t>
      </w:r>
      <w:r w:rsidRPr="00DE0F0E">
        <w:rPr>
          <w:noProof/>
          <w:lang w:val="en-CA"/>
        </w:rPr>
        <w:t>,</w:t>
      </w:r>
      <w:r w:rsidRPr="00DE0F0E">
        <w:rPr>
          <w:noProof/>
          <w:lang w:val="en-CA" w:eastAsia="ko-KR"/>
        </w:rPr>
        <w:t xml:space="preserve"> the value of split_cu_flag is inferred </w:t>
      </w:r>
      <w:r w:rsidR="00DA6775" w:rsidRPr="00DE0F0E">
        <w:rPr>
          <w:noProof/>
          <w:lang w:val="en-CA"/>
        </w:rPr>
        <w:t>to be equal to 0.</w:t>
      </w:r>
    </w:p>
    <w:p w14:paraId="1D6A0151" w14:textId="6BA1DA43" w:rsidR="002F6D21" w:rsidRPr="00DE0F0E" w:rsidRDefault="002F6D21" w:rsidP="002F6D21">
      <w:pPr>
        <w:rPr>
          <w:noProof/>
          <w:lang w:val="en-CA"/>
        </w:rPr>
      </w:pPr>
      <w:r>
        <w:rPr>
          <w:b/>
          <w:noProof/>
          <w:lang w:val="en-CA"/>
        </w:rPr>
        <w:t>split_qt</w:t>
      </w:r>
      <w:r w:rsidRPr="00DE0F0E">
        <w:rPr>
          <w:b/>
          <w:noProof/>
          <w:lang w:val="en-CA"/>
        </w:rPr>
        <w:t>_flag</w:t>
      </w:r>
      <w:r w:rsidRPr="00DE0F0E">
        <w:rPr>
          <w:noProof/>
          <w:lang w:val="en-CA"/>
        </w:rPr>
        <w:t xml:space="preserve"> specifies whether a coding unit is split into coding units with hal</w:t>
      </w:r>
      <w:r w:rsidR="00EB012B">
        <w:rPr>
          <w:noProof/>
          <w:lang w:val="en-CA"/>
        </w:rPr>
        <w:t>f horizontal and vertical size.</w:t>
      </w:r>
    </w:p>
    <w:p w14:paraId="06C1466A" w14:textId="56D0D866" w:rsidR="002F6D21" w:rsidRPr="00DE0F0E" w:rsidRDefault="002F6D21" w:rsidP="002F6D21">
      <w:pPr>
        <w:keepNext/>
        <w:rPr>
          <w:noProof/>
          <w:lang w:val="en-CA"/>
        </w:rPr>
      </w:pPr>
      <w:r w:rsidRPr="00DE0F0E">
        <w:rPr>
          <w:noProof/>
          <w:lang w:val="en-CA"/>
        </w:rPr>
        <w:t>When split_</w:t>
      </w:r>
      <w:r w:rsidR="00EB012B">
        <w:rPr>
          <w:noProof/>
          <w:lang w:val="en-CA"/>
        </w:rPr>
        <w:t>qt</w:t>
      </w:r>
      <w:r w:rsidRPr="00DE0F0E">
        <w:rPr>
          <w:noProof/>
          <w:lang w:val="en-CA"/>
        </w:rPr>
        <w:t>_flag is not present, the following applies:</w:t>
      </w:r>
    </w:p>
    <w:p w14:paraId="3FB70226" w14:textId="3F8DE043" w:rsidR="002F6D21" w:rsidRPr="00DE0F0E" w:rsidRDefault="002F6D21" w:rsidP="002F6D21">
      <w:pPr>
        <w:keepNext/>
        <w:numPr>
          <w:ilvl w:val="0"/>
          <w:numId w:val="6"/>
        </w:numPr>
        <w:rPr>
          <w:noProof/>
          <w:lang w:val="en-CA"/>
        </w:rPr>
      </w:pPr>
      <w:r w:rsidRPr="00DE0F0E">
        <w:rPr>
          <w:noProof/>
          <w:lang w:val="en-CA"/>
        </w:rPr>
        <w:t xml:space="preserve">If </w:t>
      </w:r>
      <w:r w:rsidR="00EB012B">
        <w:rPr>
          <w:noProof/>
          <w:lang w:val="en-CA"/>
        </w:rPr>
        <w:t xml:space="preserve">allowSplitQt is equal to TRUE, the value of </w:t>
      </w:r>
      <w:r w:rsidRPr="00DE0F0E">
        <w:rPr>
          <w:noProof/>
          <w:lang w:val="en-CA"/>
        </w:rPr>
        <w:t>split_</w:t>
      </w:r>
      <w:r w:rsidR="00EB012B">
        <w:rPr>
          <w:noProof/>
          <w:lang w:val="en-CA"/>
        </w:rPr>
        <w:t>qt</w:t>
      </w:r>
      <w:r w:rsidRPr="00DE0F0E">
        <w:rPr>
          <w:noProof/>
          <w:lang w:val="en-CA"/>
        </w:rPr>
        <w:t>_flag</w:t>
      </w:r>
      <w:r w:rsidR="00EB012B">
        <w:rPr>
          <w:noProof/>
          <w:lang w:val="en-CA"/>
        </w:rPr>
        <w:t xml:space="preserve"> is inferred to be equal to 1.</w:t>
      </w:r>
    </w:p>
    <w:p w14:paraId="17C2129F" w14:textId="58D01220" w:rsidR="002F6D21" w:rsidRPr="00DE0F0E" w:rsidRDefault="002F6D21" w:rsidP="002F6D21">
      <w:pPr>
        <w:keepNext/>
        <w:numPr>
          <w:ilvl w:val="0"/>
          <w:numId w:val="6"/>
        </w:numPr>
        <w:rPr>
          <w:noProof/>
          <w:lang w:val="en-CA"/>
        </w:rPr>
      </w:pPr>
      <w:r w:rsidRPr="00DE0F0E">
        <w:rPr>
          <w:noProof/>
          <w:lang w:val="en-CA"/>
        </w:rPr>
        <w:t xml:space="preserve">Otherwise, </w:t>
      </w:r>
      <w:r w:rsidR="00EB012B">
        <w:rPr>
          <w:noProof/>
          <w:lang w:val="en-CA"/>
        </w:rPr>
        <w:t xml:space="preserve">the value of </w:t>
      </w:r>
      <w:r w:rsidRPr="00DE0F0E">
        <w:rPr>
          <w:noProof/>
          <w:lang w:val="en-CA"/>
        </w:rPr>
        <w:t>split_</w:t>
      </w:r>
      <w:r w:rsidR="00EB012B">
        <w:rPr>
          <w:noProof/>
          <w:lang w:val="en-CA"/>
        </w:rPr>
        <w:t>qt</w:t>
      </w:r>
      <w:r w:rsidRPr="00DE0F0E">
        <w:rPr>
          <w:noProof/>
          <w:lang w:val="en-CA"/>
        </w:rPr>
        <w:t>_flag is inferred to be equal to </w:t>
      </w:r>
      <w:r w:rsidR="00EB012B">
        <w:rPr>
          <w:noProof/>
          <w:lang w:val="en-CA"/>
        </w:rPr>
        <w:t>0.</w:t>
      </w:r>
    </w:p>
    <w:p w14:paraId="05F25E84" w14:textId="77777777" w:rsidR="002711AF" w:rsidRPr="00DE0F0E" w:rsidRDefault="004C0780" w:rsidP="003C4939">
      <w:pPr>
        <w:rPr>
          <w:noProof/>
          <w:lang w:val="en-CA"/>
        </w:rPr>
      </w:pPr>
      <w:r w:rsidRPr="00DE0F0E">
        <w:rPr>
          <w:b/>
          <w:noProof/>
          <w:lang w:val="en-CA"/>
        </w:rPr>
        <w:t>mtt_split_</w:t>
      </w:r>
      <w:r w:rsidR="003C4939" w:rsidRPr="00DE0F0E">
        <w:rPr>
          <w:b/>
          <w:noProof/>
          <w:lang w:val="en-CA"/>
        </w:rPr>
        <w:t>cu_</w:t>
      </w:r>
      <w:r w:rsidR="00331DF6" w:rsidRPr="00DE0F0E">
        <w:rPr>
          <w:b/>
          <w:noProof/>
          <w:lang w:val="en-CA"/>
        </w:rPr>
        <w:t>vertical_flag</w:t>
      </w:r>
      <w:r w:rsidRPr="00DE0F0E">
        <w:rPr>
          <w:noProof/>
          <w:lang w:val="en-CA"/>
        </w:rPr>
        <w:t xml:space="preserve"> </w:t>
      </w:r>
      <w:r w:rsidR="002711AF" w:rsidRPr="00DE0F0E">
        <w:rPr>
          <w:noProof/>
          <w:lang w:val="en-CA"/>
        </w:rPr>
        <w:t xml:space="preserve">equal to 0 </w:t>
      </w:r>
      <w:r w:rsidRPr="00DE0F0E">
        <w:rPr>
          <w:noProof/>
          <w:lang w:val="en-CA"/>
        </w:rPr>
        <w:t xml:space="preserve">specifies </w:t>
      </w:r>
      <w:r w:rsidR="002711AF" w:rsidRPr="00DE0F0E">
        <w:rPr>
          <w:noProof/>
          <w:lang w:val="en-CA"/>
        </w:rPr>
        <w:t>that a coding unit is</w:t>
      </w:r>
      <w:r w:rsidR="003C4939" w:rsidRPr="00DE0F0E">
        <w:rPr>
          <w:noProof/>
          <w:lang w:val="en-CA"/>
        </w:rPr>
        <w:t xml:space="preserve"> split </w:t>
      </w:r>
      <w:r w:rsidR="002711AF" w:rsidRPr="00DE0F0E">
        <w:rPr>
          <w:noProof/>
          <w:lang w:val="en-CA"/>
        </w:rPr>
        <w:t xml:space="preserve">horizontally. </w:t>
      </w:r>
      <w:r w:rsidR="0064081C" w:rsidRPr="00DE0F0E">
        <w:rPr>
          <w:noProof/>
          <w:lang w:val="en-CA"/>
        </w:rPr>
        <w:t>mtt_split_cu_</w:t>
      </w:r>
      <w:r w:rsidR="002711AF" w:rsidRPr="00DE0F0E">
        <w:rPr>
          <w:noProof/>
          <w:lang w:val="en-CA"/>
        </w:rPr>
        <w:t>vertical_flag equal to 1 specifies that a coding unit is split vertically</w:t>
      </w:r>
    </w:p>
    <w:p w14:paraId="3E20A207" w14:textId="77777777" w:rsidR="002711AF" w:rsidRPr="00DE0F0E" w:rsidRDefault="002711AF" w:rsidP="00AC2505">
      <w:pPr>
        <w:keepNext/>
        <w:rPr>
          <w:noProof/>
          <w:lang w:val="en-CA" w:eastAsia="ko-KR"/>
        </w:rPr>
      </w:pPr>
      <w:r w:rsidRPr="00DE0F0E">
        <w:rPr>
          <w:noProof/>
          <w:lang w:val="en-CA"/>
        </w:rPr>
        <w:t>When mtt_split_cu_vertical_flag is not present, it is inferred as follows</w:t>
      </w:r>
      <w:r w:rsidRPr="00DE0F0E">
        <w:rPr>
          <w:noProof/>
          <w:lang w:val="en-CA" w:eastAsia="ko-KR"/>
        </w:rPr>
        <w:t>:</w:t>
      </w:r>
    </w:p>
    <w:p w14:paraId="04F4C99A" w14:textId="77777777" w:rsidR="002711AF" w:rsidRPr="00DE0F0E" w:rsidRDefault="002711AF" w:rsidP="002711AF">
      <w:pPr>
        <w:numPr>
          <w:ilvl w:val="0"/>
          <w:numId w:val="8"/>
        </w:numPr>
        <w:ind w:left="389" w:hanging="389"/>
        <w:rPr>
          <w:noProof/>
          <w:lang w:val="en-CA" w:eastAsia="ko-KR"/>
        </w:rPr>
      </w:pPr>
      <w:r w:rsidRPr="00DE0F0E">
        <w:rPr>
          <w:noProof/>
          <w:lang w:val="en-CA" w:eastAsia="ko-KR"/>
        </w:rPr>
        <w:t xml:space="preserve">If </w:t>
      </w:r>
      <w:r w:rsidR="00883C18" w:rsidRPr="00DE0F0E">
        <w:rPr>
          <w:noProof/>
          <w:lang w:val="en-CA"/>
        </w:rPr>
        <w:t xml:space="preserve">allowSplitBtHor is equal to TRUE or </w:t>
      </w:r>
      <w:r w:rsidR="002535F3" w:rsidRPr="00DE0F0E">
        <w:rPr>
          <w:noProof/>
          <w:lang w:val="en-CA" w:eastAsia="ko-KR"/>
        </w:rPr>
        <w:t>allow</w:t>
      </w:r>
      <w:r w:rsidR="00883C18" w:rsidRPr="00DE0F0E">
        <w:rPr>
          <w:noProof/>
          <w:lang w:val="en-CA" w:eastAsia="ko-KR"/>
        </w:rPr>
        <w:t>Split</w:t>
      </w:r>
      <w:r w:rsidR="002535F3" w:rsidRPr="00DE0F0E">
        <w:rPr>
          <w:noProof/>
          <w:lang w:val="en-CA" w:eastAsia="ko-KR"/>
        </w:rPr>
        <w:t>Tt</w:t>
      </w:r>
      <w:r w:rsidR="00883C18" w:rsidRPr="00DE0F0E">
        <w:rPr>
          <w:noProof/>
          <w:lang w:val="en-CA" w:eastAsia="ko-KR"/>
        </w:rPr>
        <w:t>Hor</w:t>
      </w:r>
      <w:r w:rsidR="00B35F30" w:rsidRPr="00DE0F0E">
        <w:rPr>
          <w:noProof/>
          <w:lang w:val="en-CA" w:eastAsia="ko-KR"/>
        </w:rPr>
        <w:t xml:space="preserve"> is equal to TRUE</w:t>
      </w:r>
      <w:r w:rsidRPr="00DE0F0E">
        <w:rPr>
          <w:noProof/>
          <w:lang w:val="en-CA" w:eastAsia="ko-KR"/>
        </w:rPr>
        <w:t xml:space="preserve">, </w:t>
      </w:r>
      <w:r w:rsidR="00D36F50" w:rsidRPr="00DE0F0E">
        <w:rPr>
          <w:noProof/>
          <w:lang w:val="en-CA" w:eastAsia="ko-KR"/>
        </w:rPr>
        <w:t>the value of mtt_split_cu_vertical_flag is inferred to be equal to 0.</w:t>
      </w:r>
    </w:p>
    <w:p w14:paraId="3DE6D15E" w14:textId="77777777" w:rsidR="002711AF" w:rsidRPr="00DE0F0E" w:rsidRDefault="002711AF" w:rsidP="002711AF">
      <w:pPr>
        <w:keepNext/>
        <w:numPr>
          <w:ilvl w:val="0"/>
          <w:numId w:val="8"/>
        </w:numPr>
        <w:rPr>
          <w:noProof/>
          <w:lang w:val="en-CA" w:eastAsia="ko-KR"/>
        </w:rPr>
      </w:pPr>
      <w:r w:rsidRPr="00DE0F0E">
        <w:rPr>
          <w:noProof/>
          <w:lang w:val="en-CA" w:eastAsia="ko-KR"/>
        </w:rPr>
        <w:t>Otherwise</w:t>
      </w:r>
      <w:r w:rsidRPr="00DE0F0E">
        <w:rPr>
          <w:noProof/>
          <w:lang w:val="en-CA"/>
        </w:rPr>
        <w:t>,</w:t>
      </w:r>
      <w:r w:rsidRPr="00DE0F0E">
        <w:rPr>
          <w:noProof/>
          <w:lang w:val="en-CA" w:eastAsia="ko-KR"/>
        </w:rPr>
        <w:t xml:space="preserve"> the value of mtt_split_cu_vertical_flag is inferred to be equal to 1</w:t>
      </w:r>
      <w:r w:rsidR="00656BDB" w:rsidRPr="00DE0F0E">
        <w:rPr>
          <w:noProof/>
          <w:lang w:val="en-CA" w:eastAsia="ko-KR"/>
        </w:rPr>
        <w:t>.</w:t>
      </w:r>
    </w:p>
    <w:p w14:paraId="5AFAD45F" w14:textId="77777777" w:rsidR="00D36F50" w:rsidRPr="00DE0F0E" w:rsidRDefault="00D36F50" w:rsidP="00D36F50">
      <w:pPr>
        <w:rPr>
          <w:noProof/>
          <w:lang w:val="en-CA"/>
        </w:rPr>
      </w:pPr>
      <w:r w:rsidRPr="00DE0F0E">
        <w:rPr>
          <w:b/>
          <w:noProof/>
          <w:lang w:val="en-CA"/>
        </w:rPr>
        <w:t>mtt_split_cu_binary_flag</w:t>
      </w:r>
      <w:r w:rsidRPr="00DE0F0E">
        <w:rPr>
          <w:noProof/>
          <w:lang w:val="en-CA"/>
        </w:rPr>
        <w:t xml:space="preserve"> equal to 0 specifies that a coding unit is split into three coding units using a ternary split. mtt_split_cu_binary_flag equal to 1 specifies that a coding unit is split into two coding units using a binary split.</w:t>
      </w:r>
    </w:p>
    <w:p w14:paraId="63B21674" w14:textId="77777777" w:rsidR="00D36F50" w:rsidRPr="00DE0F0E" w:rsidRDefault="00D36F50" w:rsidP="00D36F50">
      <w:pPr>
        <w:rPr>
          <w:noProof/>
          <w:lang w:val="en-CA" w:eastAsia="ko-KR"/>
        </w:rPr>
      </w:pPr>
      <w:r w:rsidRPr="00DE0F0E">
        <w:rPr>
          <w:noProof/>
          <w:lang w:val="en-CA"/>
        </w:rPr>
        <w:t>When mtt_split_cu_binary_flag is not present, it is inferred as follows</w:t>
      </w:r>
      <w:r w:rsidRPr="00DE0F0E">
        <w:rPr>
          <w:noProof/>
          <w:lang w:val="en-CA" w:eastAsia="ko-KR"/>
        </w:rPr>
        <w:t>:</w:t>
      </w:r>
    </w:p>
    <w:p w14:paraId="42144718" w14:textId="77777777" w:rsidR="008E23F5" w:rsidRPr="00DE0F0E" w:rsidRDefault="008E23F5" w:rsidP="008E23F5">
      <w:pPr>
        <w:numPr>
          <w:ilvl w:val="0"/>
          <w:numId w:val="8"/>
        </w:numPr>
        <w:rPr>
          <w:noProof/>
          <w:lang w:val="en-CA" w:eastAsia="ko-KR"/>
        </w:rPr>
      </w:pPr>
      <w:r w:rsidRPr="00DE0F0E">
        <w:rPr>
          <w:noProof/>
          <w:lang w:val="en-CA" w:eastAsia="ko-KR"/>
        </w:rPr>
        <w:t>If allowSplitBtVer is equal to FALSE and allowSplitBtHor is equal to FALSE, the value of mtt_split_cu_binary_flag is inferred to be equal to 0.</w:t>
      </w:r>
    </w:p>
    <w:p w14:paraId="1EF82D3A" w14:textId="77777777" w:rsidR="008E23F5" w:rsidRPr="00DE0F0E" w:rsidRDefault="008E23F5" w:rsidP="008E23F5">
      <w:pPr>
        <w:numPr>
          <w:ilvl w:val="0"/>
          <w:numId w:val="8"/>
        </w:numPr>
        <w:rPr>
          <w:noProof/>
          <w:lang w:val="en-CA" w:eastAsia="ko-KR"/>
        </w:rPr>
      </w:pPr>
      <w:r w:rsidRPr="00DE0F0E">
        <w:rPr>
          <w:noProof/>
          <w:lang w:val="en-CA" w:eastAsia="ko-KR"/>
        </w:rPr>
        <w:t>Otherwise</w:t>
      </w:r>
      <w:r w:rsidR="00656BDB" w:rsidRPr="00DE0F0E">
        <w:rPr>
          <w:noProof/>
          <w:lang w:val="en-CA" w:eastAsia="ko-KR"/>
        </w:rPr>
        <w:t>,</w:t>
      </w:r>
      <w:r w:rsidRPr="00DE0F0E">
        <w:rPr>
          <w:noProof/>
          <w:lang w:val="en-CA" w:eastAsia="ko-KR"/>
        </w:rPr>
        <w:t xml:space="preserve"> if allowSplitTtVer is equal to FALSE and allowSplitTtHor is equal to FALSE, the value of mtt_split_cu_binary_flag is inferred as to be equal to 1.</w:t>
      </w:r>
    </w:p>
    <w:p w14:paraId="31EBC4D1" w14:textId="77777777" w:rsidR="008E23F5" w:rsidRPr="00DE0F0E" w:rsidRDefault="008E23F5" w:rsidP="008E23F5">
      <w:pPr>
        <w:numPr>
          <w:ilvl w:val="0"/>
          <w:numId w:val="8"/>
        </w:numPr>
        <w:rPr>
          <w:noProof/>
          <w:lang w:val="en-CA" w:eastAsia="ko-KR"/>
        </w:rPr>
      </w:pPr>
      <w:r w:rsidRPr="00DE0F0E">
        <w:rPr>
          <w:noProof/>
          <w:lang w:val="en-CA" w:eastAsia="ko-KR"/>
        </w:rPr>
        <w:t>Otherwise</w:t>
      </w:r>
      <w:r w:rsidR="00656BDB" w:rsidRPr="00DE0F0E">
        <w:rPr>
          <w:noProof/>
          <w:lang w:val="en-CA" w:eastAsia="ko-KR"/>
        </w:rPr>
        <w:t>,</w:t>
      </w:r>
      <w:r w:rsidRPr="00DE0F0E">
        <w:rPr>
          <w:noProof/>
          <w:lang w:val="en-CA" w:eastAsia="ko-KR"/>
        </w:rPr>
        <w:t xml:space="preserve"> if </w:t>
      </w:r>
      <w:r w:rsidRPr="00DE0F0E">
        <w:rPr>
          <w:noProof/>
          <w:lang w:val="en-CA"/>
        </w:rPr>
        <w:t xml:space="preserve">allowSplitBtHor is equal to TRUE and </w:t>
      </w:r>
      <w:r w:rsidRPr="00DE0F0E">
        <w:rPr>
          <w:noProof/>
          <w:lang w:val="en-CA" w:eastAsia="ko-KR"/>
        </w:rPr>
        <w:t>allowSplitTtVer is equal to TRUE, the value of mtt_split_cu_binary_flag is inferred to be equal to !mtt_split_cu_vertical_flag.</w:t>
      </w:r>
    </w:p>
    <w:p w14:paraId="3CEA48FD" w14:textId="77777777" w:rsidR="008E23F5" w:rsidRPr="00DE0F0E" w:rsidRDefault="008E23F5" w:rsidP="008E23F5">
      <w:pPr>
        <w:keepNext/>
        <w:numPr>
          <w:ilvl w:val="0"/>
          <w:numId w:val="8"/>
        </w:numPr>
        <w:rPr>
          <w:noProof/>
          <w:lang w:val="en-CA" w:eastAsia="ko-KR"/>
        </w:rPr>
      </w:pPr>
      <w:r w:rsidRPr="00DE0F0E">
        <w:rPr>
          <w:noProof/>
          <w:lang w:val="en-CA" w:eastAsia="ko-KR"/>
        </w:rPr>
        <w:t>Otherwise (</w:t>
      </w:r>
      <w:r w:rsidRPr="00DE0F0E">
        <w:rPr>
          <w:noProof/>
          <w:lang w:val="en-CA"/>
        </w:rPr>
        <w:t xml:space="preserve">allowSplitBtVer is equal to TRUE and </w:t>
      </w:r>
      <w:r w:rsidRPr="00DE0F0E">
        <w:rPr>
          <w:noProof/>
          <w:lang w:val="en-CA" w:eastAsia="ko-KR"/>
        </w:rPr>
        <w:t>allowSplitTtHor is equal to TRUE)</w:t>
      </w:r>
      <w:r w:rsidRPr="00DE0F0E">
        <w:rPr>
          <w:noProof/>
          <w:lang w:val="en-CA"/>
        </w:rPr>
        <w:t>,</w:t>
      </w:r>
      <w:r w:rsidRPr="00DE0F0E">
        <w:rPr>
          <w:noProof/>
          <w:lang w:val="en-CA" w:eastAsia="ko-KR"/>
        </w:rPr>
        <w:t xml:space="preserve"> the value of mtt_split_cu_binary_flag is inferred to be equal to mtt_split_cu_vertical_flag.</w:t>
      </w:r>
    </w:p>
    <w:p w14:paraId="02FEDB32" w14:textId="7A5492FA" w:rsidR="003C4939" w:rsidRPr="00DE0F0E" w:rsidRDefault="0064081C" w:rsidP="003C4939">
      <w:pPr>
        <w:rPr>
          <w:noProof/>
          <w:lang w:val="en-CA" w:eastAsia="ko-KR"/>
        </w:rPr>
      </w:pPr>
      <w:r w:rsidRPr="00DE0F0E">
        <w:rPr>
          <w:noProof/>
          <w:lang w:val="en-CA" w:eastAsia="ko-KR"/>
        </w:rPr>
        <w:t>The variable</w:t>
      </w:r>
      <w:r w:rsidR="003C4939" w:rsidRPr="00DE0F0E">
        <w:rPr>
          <w:noProof/>
          <w:lang w:val="en-CA" w:eastAsia="ko-KR"/>
        </w:rPr>
        <w:t xml:space="preserve"> </w:t>
      </w:r>
      <w:r w:rsidRPr="00DE0F0E">
        <w:rPr>
          <w:noProof/>
          <w:lang w:val="en-CA" w:eastAsia="ko-KR"/>
        </w:rPr>
        <w:t>MttSplitMode</w:t>
      </w:r>
      <w:r w:rsidRPr="00DE0F0E">
        <w:rPr>
          <w:noProof/>
          <w:lang w:val="en-CA"/>
        </w:rPr>
        <w:t>[ x ][ y ]</w:t>
      </w:r>
      <w:r w:rsidR="0029618A" w:rsidRPr="00DE0F0E">
        <w:rPr>
          <w:noProof/>
          <w:lang w:val="en-CA" w:eastAsia="ko-KR"/>
        </w:rPr>
        <w:t>[ mttDepth ]</w:t>
      </w:r>
      <w:r w:rsidRPr="00DE0F0E">
        <w:rPr>
          <w:noProof/>
          <w:lang w:val="en-CA" w:eastAsia="ko-KR"/>
        </w:rPr>
        <w:t xml:space="preserve"> is</w:t>
      </w:r>
      <w:r w:rsidR="003C4939" w:rsidRPr="00DE0F0E">
        <w:rPr>
          <w:noProof/>
          <w:lang w:val="en-CA" w:eastAsia="ko-KR"/>
        </w:rPr>
        <w:t xml:space="preserve"> derived from the value of </w:t>
      </w:r>
      <w:r w:rsidR="004B6444" w:rsidRPr="00DE0F0E">
        <w:rPr>
          <w:noProof/>
          <w:lang w:val="en-CA" w:eastAsia="ko-KR"/>
        </w:rPr>
        <w:t xml:space="preserve">mtt_split_cu_vertical_flag and </w:t>
      </w:r>
      <w:r w:rsidR="00930DE7" w:rsidRPr="00DE0F0E">
        <w:rPr>
          <w:noProof/>
          <w:lang w:val="en-CA" w:eastAsia="ko-KR"/>
        </w:rPr>
        <w:t xml:space="preserve">from the value of </w:t>
      </w:r>
      <w:r w:rsidR="004B6444" w:rsidRPr="00DE0F0E">
        <w:rPr>
          <w:noProof/>
          <w:lang w:val="en-CA" w:eastAsia="ko-KR"/>
        </w:rPr>
        <w:t xml:space="preserve">mtt_split_cu_binary_flag </w:t>
      </w:r>
      <w:r w:rsidR="003C4939" w:rsidRPr="00DE0F0E">
        <w:rPr>
          <w:noProof/>
          <w:lang w:val="en-CA"/>
        </w:rPr>
        <w:t xml:space="preserve">as defined in </w:t>
      </w:r>
      <w:r w:rsidR="003C4939" w:rsidRPr="00DE0F0E">
        <w:rPr>
          <w:noProof/>
          <w:lang w:val="en-CA"/>
        </w:rPr>
        <w:fldChar w:fldCharType="begin" w:fldLock="1"/>
      </w:r>
      <w:r w:rsidR="003C4939" w:rsidRPr="00DE0F0E">
        <w:rPr>
          <w:noProof/>
          <w:lang w:val="en-CA"/>
        </w:rPr>
        <w:instrText xml:space="preserve"> REF _Ref285719228 \h  \* MERGEFORMAT </w:instrText>
      </w:r>
      <w:r w:rsidR="003C4939" w:rsidRPr="00DE0F0E">
        <w:rPr>
          <w:noProof/>
          <w:lang w:val="en-CA"/>
        </w:rPr>
      </w:r>
      <w:r w:rsidR="003C4939" w:rsidRPr="00DE0F0E">
        <w:rPr>
          <w:noProof/>
          <w:lang w:val="en-CA"/>
        </w:rPr>
        <w:fldChar w:fldCharType="separate"/>
      </w:r>
      <w:r w:rsidR="00043B38" w:rsidRPr="00DE0F0E">
        <w:rPr>
          <w:noProof/>
          <w:lang w:val="en-CA"/>
        </w:rPr>
        <w:t>Table </w:t>
      </w:r>
      <w:r w:rsidR="00043B38">
        <w:rPr>
          <w:noProof/>
          <w:lang w:val="en-CA"/>
        </w:rPr>
        <w:t>7</w:t>
      </w:r>
      <w:r w:rsidR="00043B38" w:rsidRPr="00DE0F0E">
        <w:rPr>
          <w:noProof/>
          <w:lang w:val="en-CA"/>
        </w:rPr>
        <w:noBreakHyphen/>
      </w:r>
      <w:r w:rsidR="00043B38">
        <w:rPr>
          <w:noProof/>
          <w:lang w:val="en-CA"/>
        </w:rPr>
        <w:t>6</w:t>
      </w:r>
      <w:r w:rsidR="003C4939" w:rsidRPr="00DE0F0E">
        <w:rPr>
          <w:noProof/>
          <w:lang w:val="en-CA"/>
        </w:rPr>
        <w:fldChar w:fldCharType="end"/>
      </w:r>
      <w:r w:rsidR="00EA62AD" w:rsidRPr="00DE0F0E">
        <w:rPr>
          <w:noProof/>
          <w:lang w:val="en-CA"/>
        </w:rPr>
        <w:t xml:space="preserve"> for x = x0..x0 + cbWidth − 1 and y = y0..y0 + cbHeight − 1</w:t>
      </w:r>
      <w:r w:rsidR="003C4939" w:rsidRPr="00DE0F0E">
        <w:rPr>
          <w:noProof/>
          <w:lang w:val="en-CA" w:eastAsia="ko-KR"/>
        </w:rPr>
        <w:t>.</w:t>
      </w:r>
    </w:p>
    <w:p w14:paraId="062BB302" w14:textId="77777777" w:rsidR="002772B5" w:rsidRPr="00DE0F0E" w:rsidRDefault="002772B5" w:rsidP="00C74B69">
      <w:pPr>
        <w:rPr>
          <w:noProof/>
          <w:lang w:val="en-CA" w:eastAsia="ko-KR"/>
        </w:rPr>
      </w:pPr>
    </w:p>
    <w:p w14:paraId="557EFCCA" w14:textId="3DD390F7" w:rsidR="002C068C" w:rsidRPr="00DE0F0E" w:rsidRDefault="00875AF2" w:rsidP="002C068C">
      <w:pPr>
        <w:keepNext/>
        <w:jc w:val="center"/>
        <w:rPr>
          <w:noProof/>
          <w:lang w:val="en-CA"/>
        </w:rPr>
      </w:pPr>
      <w:r w:rsidRPr="00DE0F0E">
        <w:rPr>
          <w:noProof/>
          <w:lang w:val="en-CA"/>
        </w:rPr>
        <w:object w:dxaOrig="7275" w:dyaOrig="2095" w14:anchorId="7FE2E0B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67pt;height:97.35pt;mso-width-percent:0;mso-height-percent:0;mso-width-percent:0;mso-height-percent:0" o:ole="">
            <v:imagedata r:id="rId43" o:title=""/>
          </v:shape>
          <o:OLEObject Type="Embed" ProgID="Visio.Drawing.11" ShapeID="_x0000_i1025" DrawAspect="Content" ObjectID="_1614908191" r:id="rId44"/>
        </w:object>
      </w:r>
    </w:p>
    <w:p w14:paraId="03B4B089" w14:textId="04EF6D09" w:rsidR="002C068C" w:rsidRPr="00DE0F0E" w:rsidRDefault="002C068C" w:rsidP="002C068C">
      <w:pPr>
        <w:pStyle w:val="Caption"/>
        <w:keepNext w:val="0"/>
        <w:rPr>
          <w:noProof/>
          <w:lang w:val="en-CA"/>
        </w:rPr>
      </w:pPr>
      <w:bookmarkStart w:id="1240" w:name="_Ref278067287"/>
      <w:r w:rsidRPr="00DE0F0E">
        <w:rPr>
          <w:noProof/>
          <w:lang w:val="en-CA"/>
        </w:rPr>
        <w:t>Figure </w:t>
      </w:r>
      <w:r w:rsidR="0044745D" w:rsidRPr="00DE0F0E">
        <w:rPr>
          <w:noProof/>
          <w:lang w:val="en-CA"/>
        </w:rPr>
        <w:fldChar w:fldCharType="begin" w:fldLock="1"/>
      </w:r>
      <w:r w:rsidR="0044745D" w:rsidRPr="00DE0F0E">
        <w:rPr>
          <w:noProof/>
          <w:lang w:val="en-CA"/>
        </w:rPr>
        <w:instrText xml:space="preserve"> STYLEREF 1 \s </w:instrText>
      </w:r>
      <w:r w:rsidR="0044745D" w:rsidRPr="00DE0F0E">
        <w:rPr>
          <w:noProof/>
          <w:lang w:val="en-CA"/>
        </w:rPr>
        <w:fldChar w:fldCharType="separate"/>
      </w:r>
      <w:r w:rsidR="00043B38">
        <w:rPr>
          <w:noProof/>
          <w:lang w:val="en-CA"/>
        </w:rPr>
        <w:t>7</w:t>
      </w:r>
      <w:r w:rsidR="0044745D" w:rsidRPr="00DE0F0E">
        <w:rPr>
          <w:noProof/>
          <w:lang w:val="en-CA"/>
        </w:rPr>
        <w:fldChar w:fldCharType="end"/>
      </w:r>
      <w:r w:rsidR="0044745D" w:rsidRPr="00DE0F0E">
        <w:rPr>
          <w:noProof/>
          <w:lang w:val="en-CA"/>
        </w:rPr>
        <w:noBreakHyphen/>
      </w:r>
      <w:r w:rsidR="0044745D" w:rsidRPr="00DE0F0E">
        <w:rPr>
          <w:noProof/>
          <w:lang w:val="en-CA"/>
        </w:rPr>
        <w:fldChar w:fldCharType="begin" w:fldLock="1"/>
      </w:r>
      <w:r w:rsidR="0044745D" w:rsidRPr="00DE0F0E">
        <w:rPr>
          <w:noProof/>
          <w:lang w:val="en-CA"/>
        </w:rPr>
        <w:instrText xml:space="preserve"> SEQ Figure \* ARABIC \s 1 </w:instrText>
      </w:r>
      <w:r w:rsidR="0044745D" w:rsidRPr="00DE0F0E">
        <w:rPr>
          <w:noProof/>
          <w:lang w:val="en-CA"/>
        </w:rPr>
        <w:fldChar w:fldCharType="separate"/>
      </w:r>
      <w:r w:rsidR="00043B38">
        <w:rPr>
          <w:noProof/>
          <w:lang w:val="en-CA"/>
        </w:rPr>
        <w:t>1</w:t>
      </w:r>
      <w:r w:rsidR="0044745D" w:rsidRPr="00DE0F0E">
        <w:rPr>
          <w:noProof/>
          <w:lang w:val="en-CA"/>
        </w:rPr>
        <w:fldChar w:fldCharType="end"/>
      </w:r>
      <w:bookmarkEnd w:id="1240"/>
      <w:r w:rsidRPr="00DE0F0E">
        <w:rPr>
          <w:noProof/>
          <w:lang w:val="en-CA"/>
        </w:rPr>
        <w:t xml:space="preserve"> – Multi-type tree spliting modes </w:t>
      </w:r>
      <w:r w:rsidRPr="00DE0F0E">
        <w:rPr>
          <w:noProof/>
          <w:lang w:val="en-CA" w:eastAsia="ko-KR"/>
        </w:rPr>
        <w:t>indicated by MttSplitMode (informative)</w:t>
      </w:r>
    </w:p>
    <w:p w14:paraId="45E5362F" w14:textId="351725F1" w:rsidR="00C74B69" w:rsidRPr="00DE0F0E" w:rsidRDefault="00C74B69" w:rsidP="00C74B69">
      <w:pPr>
        <w:rPr>
          <w:noProof/>
          <w:lang w:val="en-CA" w:eastAsia="ko-KR"/>
        </w:rPr>
      </w:pPr>
      <w:r w:rsidRPr="00DE0F0E">
        <w:rPr>
          <w:noProof/>
          <w:lang w:val="en-CA" w:eastAsia="ko-KR"/>
        </w:rPr>
        <w:t>MttSplitMode</w:t>
      </w:r>
      <w:r w:rsidRPr="00DE0F0E">
        <w:rPr>
          <w:noProof/>
          <w:lang w:val="en-CA"/>
        </w:rPr>
        <w:t>[ x0 ][ y0 ]</w:t>
      </w:r>
      <w:r w:rsidR="0029618A" w:rsidRPr="00DE0F0E">
        <w:rPr>
          <w:noProof/>
          <w:lang w:val="en-CA" w:eastAsia="ko-KR"/>
        </w:rPr>
        <w:t>[ mttDepth ]</w:t>
      </w:r>
      <w:r w:rsidRPr="00DE0F0E">
        <w:rPr>
          <w:noProof/>
          <w:lang w:val="en-CA"/>
        </w:rPr>
        <w:t xml:space="preserve"> represents horizontal and vertical binary and ternary splittings of a coding unit within the multi-type tree as illustrated in </w:t>
      </w:r>
      <w:r w:rsidRPr="00DE0F0E">
        <w:rPr>
          <w:noProof/>
          <w:lang w:val="en-CA"/>
        </w:rPr>
        <w:fldChar w:fldCharType="begin" w:fldLock="1"/>
      </w:r>
      <w:r w:rsidRPr="00DE0F0E">
        <w:rPr>
          <w:noProof/>
          <w:lang w:val="en-CA"/>
        </w:rPr>
        <w:instrText xml:space="preserve"> REF _Ref278067287 \h  \* MERGEFORMAT </w:instrText>
      </w:r>
      <w:r w:rsidRPr="00DE0F0E">
        <w:rPr>
          <w:noProof/>
          <w:lang w:val="en-CA"/>
        </w:rPr>
      </w:r>
      <w:r w:rsidRPr="00DE0F0E">
        <w:rPr>
          <w:noProof/>
          <w:lang w:val="en-CA"/>
        </w:rPr>
        <w:fldChar w:fldCharType="separate"/>
      </w:r>
      <w:r w:rsidR="00043B38" w:rsidRPr="00DE0F0E">
        <w:rPr>
          <w:noProof/>
          <w:lang w:val="en-CA"/>
        </w:rPr>
        <w:t>Figure </w:t>
      </w:r>
      <w:r w:rsidR="00043B38">
        <w:rPr>
          <w:noProof/>
          <w:lang w:val="en-CA"/>
        </w:rPr>
        <w:t>7</w:t>
      </w:r>
      <w:r w:rsidR="00043B38" w:rsidRPr="00DE0F0E">
        <w:rPr>
          <w:noProof/>
          <w:lang w:val="en-CA"/>
        </w:rPr>
        <w:noBreakHyphen/>
      </w:r>
      <w:r w:rsidR="00043B38">
        <w:rPr>
          <w:noProof/>
          <w:lang w:val="en-CA"/>
        </w:rPr>
        <w:t>1</w:t>
      </w:r>
      <w:r w:rsidRPr="00DE0F0E">
        <w:rPr>
          <w:noProof/>
          <w:lang w:val="en-CA"/>
        </w:rPr>
        <w:fldChar w:fldCharType="end"/>
      </w:r>
      <w:r w:rsidRPr="00DE0F0E">
        <w:rPr>
          <w:noProof/>
          <w:lang w:val="en-CA" w:eastAsia="ko-KR"/>
        </w:rPr>
        <w:t>.</w:t>
      </w:r>
      <w:r w:rsidR="0029618A" w:rsidRPr="00DE0F0E">
        <w:rPr>
          <w:noProof/>
          <w:lang w:val="en-CA" w:eastAsia="ko-KR"/>
        </w:rPr>
        <w:t xml:space="preserve"> </w:t>
      </w:r>
      <w:r w:rsidR="0029618A" w:rsidRPr="00DE0F0E">
        <w:rPr>
          <w:noProof/>
          <w:lang w:val="en-CA"/>
        </w:rPr>
        <w:t>The array indices x0, y0 specify the location ( x0, y0 ) of the top-left luma sample of the considered coding block relative to the top-left luma sample of the picture.</w:t>
      </w:r>
    </w:p>
    <w:p w14:paraId="055C8EAE" w14:textId="5ACD7AB9" w:rsidR="00A51B47" w:rsidRPr="00DE0F0E" w:rsidRDefault="00A51B47" w:rsidP="00A51B47">
      <w:pPr>
        <w:pStyle w:val="Caption"/>
        <w:rPr>
          <w:noProof/>
          <w:lang w:val="en-CA" w:eastAsia="ko-KR"/>
        </w:rPr>
      </w:pPr>
      <w:bookmarkStart w:id="1241" w:name="_Ref285719228"/>
      <w:bookmarkStart w:id="1242" w:name="_Ref293581640"/>
      <w:bookmarkStart w:id="1243" w:name="_Toc287363924"/>
      <w:bookmarkStart w:id="1244" w:name="_Toc415476442"/>
      <w:bookmarkStart w:id="1245" w:name="_Toc423602483"/>
      <w:bookmarkStart w:id="1246" w:name="_Toc423602657"/>
      <w:bookmarkStart w:id="1247" w:name="_Toc501130562"/>
      <w:bookmarkStart w:id="1248" w:name="_Toc510795487"/>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7</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6</w:t>
      </w:r>
      <w:r w:rsidR="007F6735" w:rsidRPr="00DE0F0E">
        <w:rPr>
          <w:noProof/>
          <w:lang w:val="en-CA"/>
        </w:rPr>
        <w:fldChar w:fldCharType="end"/>
      </w:r>
      <w:bookmarkEnd w:id="1241"/>
      <w:bookmarkEnd w:id="1242"/>
      <w:r w:rsidRPr="00DE0F0E">
        <w:rPr>
          <w:noProof/>
          <w:lang w:val="en-CA"/>
        </w:rPr>
        <w:t xml:space="preserve"> – Specification of </w:t>
      </w:r>
      <w:bookmarkEnd w:id="1243"/>
      <w:bookmarkEnd w:id="1244"/>
      <w:bookmarkEnd w:id="1245"/>
      <w:bookmarkEnd w:id="1246"/>
      <w:bookmarkEnd w:id="1247"/>
      <w:bookmarkEnd w:id="1248"/>
      <w:r w:rsidRPr="00DE0F0E">
        <w:rPr>
          <w:noProof/>
          <w:lang w:val="en-CA" w:eastAsia="ko-KR"/>
        </w:rPr>
        <w:t>MttSplitMode</w:t>
      </w:r>
      <w:r w:rsidR="00F2565E" w:rsidRPr="00DE0F0E">
        <w:rPr>
          <w:noProof/>
          <w:lang w:val="en-CA"/>
        </w:rPr>
        <w:t>[ x ][ y ]</w:t>
      </w:r>
      <w:r w:rsidR="00F2565E" w:rsidRPr="00DE0F0E">
        <w:rPr>
          <w:noProof/>
          <w:lang w:val="en-CA" w:eastAsia="ko-KR"/>
        </w:rPr>
        <w:t>[ mttDepth ]</w:t>
      </w:r>
      <w:r w:rsidR="00EA62AD" w:rsidRPr="00DE0F0E">
        <w:rPr>
          <w:noProof/>
          <w:lang w:val="en-CA"/>
        </w:rPr>
        <w:t xml:space="preserve"> for x = x0..x0 + cbWidth − 1 and y = y0..y0 + cbHeight − 1</w:t>
      </w:r>
    </w:p>
    <w:tbl>
      <w:tblPr>
        <w:tblW w:w="82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3377"/>
        <w:gridCol w:w="2493"/>
        <w:gridCol w:w="2416"/>
      </w:tblGrid>
      <w:tr w:rsidR="00FA0342" w:rsidRPr="00DE0F0E" w14:paraId="0C6B6AAC" w14:textId="77777777" w:rsidTr="00F2565E">
        <w:trPr>
          <w:cantSplit/>
          <w:trHeight w:val="1515"/>
          <w:jc w:val="center"/>
        </w:trPr>
        <w:tc>
          <w:tcPr>
            <w:tcW w:w="3377" w:type="dxa"/>
            <w:vAlign w:val="center"/>
          </w:tcPr>
          <w:p w14:paraId="4ADA6860" w14:textId="77777777" w:rsidR="00FA0342" w:rsidRPr="00DE0F0E" w:rsidRDefault="00FA0342" w:rsidP="00FA0342">
            <w:pPr>
              <w:keepNext/>
              <w:jc w:val="left"/>
              <w:rPr>
                <w:rFonts w:eastAsia="Batang"/>
                <w:b/>
                <w:bCs/>
                <w:noProof/>
                <w:lang w:val="en-CA"/>
              </w:rPr>
            </w:pPr>
            <w:bookmarkStart w:id="1249" w:name="_Toc342578186"/>
            <w:bookmarkStart w:id="1250" w:name="_Toc311216945"/>
            <w:bookmarkStart w:id="1251" w:name="_Toc311217033"/>
            <w:bookmarkStart w:id="1252" w:name="_Toc311217083"/>
            <w:bookmarkStart w:id="1253" w:name="_Toc311217090"/>
            <w:bookmarkStart w:id="1254" w:name="_Toc311217097"/>
            <w:bookmarkStart w:id="1255" w:name="_Toc311217147"/>
            <w:bookmarkStart w:id="1256" w:name="_Toc311217154"/>
            <w:bookmarkEnd w:id="1249"/>
            <w:bookmarkEnd w:id="1250"/>
            <w:bookmarkEnd w:id="1251"/>
            <w:bookmarkEnd w:id="1252"/>
            <w:bookmarkEnd w:id="1253"/>
            <w:bookmarkEnd w:id="1254"/>
            <w:bookmarkEnd w:id="1255"/>
            <w:bookmarkEnd w:id="1256"/>
            <w:r w:rsidRPr="00DE0F0E">
              <w:rPr>
                <w:rFonts w:eastAsia="Batang"/>
                <w:b/>
                <w:bCs/>
                <w:noProof/>
                <w:lang w:val="en-CA"/>
              </w:rPr>
              <w:t>MttSplitMode</w:t>
            </w:r>
            <w:r w:rsidR="00F2565E" w:rsidRPr="00DE0F0E">
              <w:rPr>
                <w:b/>
                <w:noProof/>
                <w:lang w:val="en-CA"/>
              </w:rPr>
              <w:t>[ x0 ][ y0 ]</w:t>
            </w:r>
            <w:r w:rsidR="00F2565E" w:rsidRPr="00DE0F0E">
              <w:rPr>
                <w:b/>
                <w:noProof/>
                <w:lang w:val="en-CA" w:eastAsia="ko-KR"/>
              </w:rPr>
              <w:t>[ mttDepth ]</w:t>
            </w:r>
          </w:p>
        </w:tc>
        <w:tc>
          <w:tcPr>
            <w:tcW w:w="2493" w:type="dxa"/>
            <w:vAlign w:val="center"/>
          </w:tcPr>
          <w:p w14:paraId="37E3096F" w14:textId="77777777" w:rsidR="00FA0342" w:rsidRPr="00DE0F0E" w:rsidRDefault="00FA0342" w:rsidP="00225C88">
            <w:pPr>
              <w:keepNext/>
              <w:jc w:val="left"/>
              <w:rPr>
                <w:rFonts w:eastAsia="Batang"/>
                <w:b/>
                <w:bCs/>
                <w:noProof/>
                <w:lang w:val="en-CA"/>
              </w:rPr>
            </w:pPr>
            <w:r w:rsidRPr="00DE0F0E">
              <w:rPr>
                <w:b/>
                <w:noProof/>
                <w:lang w:val="en-CA"/>
              </w:rPr>
              <w:t>mtt_split_cu_vertical_flag</w:t>
            </w:r>
          </w:p>
        </w:tc>
        <w:tc>
          <w:tcPr>
            <w:tcW w:w="2416" w:type="dxa"/>
            <w:vAlign w:val="center"/>
          </w:tcPr>
          <w:p w14:paraId="1BEDCA02" w14:textId="77777777" w:rsidR="00FA0342" w:rsidRPr="00DE0F0E" w:rsidRDefault="00FA0342" w:rsidP="00225C88">
            <w:pPr>
              <w:keepNext/>
              <w:jc w:val="left"/>
              <w:rPr>
                <w:noProof/>
                <w:lang w:val="en-CA"/>
              </w:rPr>
            </w:pPr>
            <w:r w:rsidRPr="00DE0F0E">
              <w:rPr>
                <w:b/>
                <w:noProof/>
                <w:lang w:val="en-CA"/>
              </w:rPr>
              <w:t>mtt_split_cu_binary_flag</w:t>
            </w:r>
          </w:p>
        </w:tc>
      </w:tr>
      <w:tr w:rsidR="00FA0342" w:rsidRPr="00DE0F0E" w14:paraId="260177D9" w14:textId="77777777" w:rsidTr="00F2565E">
        <w:trPr>
          <w:cantSplit/>
          <w:jc w:val="center"/>
        </w:trPr>
        <w:tc>
          <w:tcPr>
            <w:tcW w:w="3377" w:type="dxa"/>
            <w:vAlign w:val="center"/>
          </w:tcPr>
          <w:p w14:paraId="0FE807F4" w14:textId="77777777" w:rsidR="00FA0342" w:rsidRPr="00DE0F0E" w:rsidRDefault="00FA0342" w:rsidP="00FA0342">
            <w:pPr>
              <w:keepNext/>
              <w:jc w:val="center"/>
              <w:rPr>
                <w:rFonts w:eastAsia="Batang"/>
                <w:noProof/>
                <w:lang w:val="en-CA" w:eastAsia="ko-KR"/>
              </w:rPr>
            </w:pPr>
            <w:r w:rsidRPr="00DE0F0E">
              <w:rPr>
                <w:rFonts w:eastAsia="Batang"/>
                <w:noProof/>
                <w:lang w:val="en-CA" w:eastAsia="ko-KR"/>
              </w:rPr>
              <w:t>SPLIT_TT_HOR</w:t>
            </w:r>
          </w:p>
        </w:tc>
        <w:tc>
          <w:tcPr>
            <w:tcW w:w="2493" w:type="dxa"/>
            <w:vAlign w:val="center"/>
          </w:tcPr>
          <w:p w14:paraId="5385C959" w14:textId="77777777" w:rsidR="00FA0342" w:rsidRPr="00DE0F0E" w:rsidRDefault="00FA0342" w:rsidP="0090186E">
            <w:pPr>
              <w:keepNext/>
              <w:jc w:val="center"/>
              <w:rPr>
                <w:rFonts w:eastAsia="Batang"/>
                <w:noProof/>
                <w:lang w:val="en-CA" w:eastAsia="ko-KR"/>
              </w:rPr>
            </w:pPr>
            <w:r w:rsidRPr="00DE0F0E">
              <w:rPr>
                <w:rFonts w:eastAsia="Batang"/>
                <w:noProof/>
                <w:lang w:val="en-CA" w:eastAsia="ko-KR"/>
              </w:rPr>
              <w:t>0</w:t>
            </w:r>
          </w:p>
        </w:tc>
        <w:tc>
          <w:tcPr>
            <w:tcW w:w="2416" w:type="dxa"/>
            <w:vAlign w:val="center"/>
          </w:tcPr>
          <w:p w14:paraId="4E8A2D87" w14:textId="77777777" w:rsidR="00FA0342" w:rsidRPr="00DE0F0E" w:rsidRDefault="00FA0342" w:rsidP="0090186E">
            <w:pPr>
              <w:keepNext/>
              <w:jc w:val="center"/>
              <w:rPr>
                <w:rFonts w:eastAsia="Batang"/>
                <w:noProof/>
                <w:lang w:val="en-CA" w:eastAsia="ko-KR"/>
              </w:rPr>
            </w:pPr>
            <w:r w:rsidRPr="00DE0F0E">
              <w:rPr>
                <w:rFonts w:eastAsia="Batang"/>
                <w:noProof/>
                <w:lang w:val="en-CA" w:eastAsia="ko-KR"/>
              </w:rPr>
              <w:t>0</w:t>
            </w:r>
          </w:p>
        </w:tc>
      </w:tr>
      <w:tr w:rsidR="00FA0342" w:rsidRPr="00DE0F0E" w14:paraId="0984D65C" w14:textId="77777777" w:rsidTr="00F2565E">
        <w:trPr>
          <w:cantSplit/>
          <w:jc w:val="center"/>
        </w:trPr>
        <w:tc>
          <w:tcPr>
            <w:tcW w:w="3377" w:type="dxa"/>
            <w:vAlign w:val="center"/>
          </w:tcPr>
          <w:p w14:paraId="215F9793" w14:textId="77777777" w:rsidR="00FA0342" w:rsidRPr="00DE0F0E" w:rsidRDefault="00FA0342" w:rsidP="0090186E">
            <w:pPr>
              <w:keepNext/>
              <w:jc w:val="center"/>
              <w:rPr>
                <w:rFonts w:eastAsia="Batang"/>
                <w:noProof/>
                <w:lang w:val="en-CA" w:eastAsia="ko-KR"/>
              </w:rPr>
            </w:pPr>
            <w:r w:rsidRPr="00DE0F0E">
              <w:rPr>
                <w:rFonts w:eastAsia="Batang"/>
                <w:noProof/>
                <w:lang w:val="en-CA" w:eastAsia="ko-KR"/>
              </w:rPr>
              <w:t>SPLIT_BT_HOR</w:t>
            </w:r>
          </w:p>
        </w:tc>
        <w:tc>
          <w:tcPr>
            <w:tcW w:w="2493" w:type="dxa"/>
            <w:vAlign w:val="center"/>
          </w:tcPr>
          <w:p w14:paraId="6B46B0C6" w14:textId="77777777" w:rsidR="00FA0342" w:rsidRPr="00DE0F0E" w:rsidRDefault="00FA0342" w:rsidP="0090186E">
            <w:pPr>
              <w:keepNext/>
              <w:jc w:val="center"/>
              <w:rPr>
                <w:rFonts w:eastAsia="Batang"/>
                <w:noProof/>
                <w:lang w:val="en-CA" w:eastAsia="ko-KR"/>
              </w:rPr>
            </w:pPr>
            <w:r w:rsidRPr="00DE0F0E">
              <w:rPr>
                <w:rFonts w:eastAsia="Batang"/>
                <w:noProof/>
                <w:lang w:val="en-CA" w:eastAsia="ko-KR"/>
              </w:rPr>
              <w:t>0</w:t>
            </w:r>
          </w:p>
        </w:tc>
        <w:tc>
          <w:tcPr>
            <w:tcW w:w="2416" w:type="dxa"/>
            <w:vAlign w:val="center"/>
          </w:tcPr>
          <w:p w14:paraId="11F89BFC" w14:textId="77777777" w:rsidR="00FA0342" w:rsidRPr="00DE0F0E" w:rsidRDefault="00FA0342" w:rsidP="0090186E">
            <w:pPr>
              <w:keepNext/>
              <w:jc w:val="center"/>
              <w:rPr>
                <w:rFonts w:eastAsia="Batang"/>
                <w:noProof/>
                <w:lang w:val="en-CA" w:eastAsia="ko-KR"/>
              </w:rPr>
            </w:pPr>
            <w:r w:rsidRPr="00DE0F0E">
              <w:rPr>
                <w:rFonts w:eastAsia="Batang"/>
                <w:noProof/>
                <w:lang w:val="en-CA" w:eastAsia="ko-KR"/>
              </w:rPr>
              <w:t>1</w:t>
            </w:r>
          </w:p>
        </w:tc>
      </w:tr>
      <w:tr w:rsidR="00FA0342" w:rsidRPr="00DE0F0E" w14:paraId="4A1DCA09" w14:textId="77777777" w:rsidTr="00F2565E">
        <w:trPr>
          <w:cantSplit/>
          <w:jc w:val="center"/>
        </w:trPr>
        <w:tc>
          <w:tcPr>
            <w:tcW w:w="3377" w:type="dxa"/>
            <w:vAlign w:val="center"/>
          </w:tcPr>
          <w:p w14:paraId="482049A9" w14:textId="77777777" w:rsidR="00FA0342" w:rsidRPr="00DE0F0E" w:rsidRDefault="00FA0342" w:rsidP="0090186E">
            <w:pPr>
              <w:keepNext/>
              <w:jc w:val="center"/>
              <w:rPr>
                <w:rFonts w:eastAsia="Batang"/>
                <w:noProof/>
                <w:lang w:val="en-CA" w:eastAsia="ko-KR"/>
              </w:rPr>
            </w:pPr>
            <w:r w:rsidRPr="00DE0F0E">
              <w:rPr>
                <w:rFonts w:eastAsia="Batang"/>
                <w:noProof/>
                <w:lang w:val="en-CA" w:eastAsia="ko-KR"/>
              </w:rPr>
              <w:t>SPLIT_TT_VER</w:t>
            </w:r>
          </w:p>
        </w:tc>
        <w:tc>
          <w:tcPr>
            <w:tcW w:w="2493" w:type="dxa"/>
            <w:vAlign w:val="center"/>
          </w:tcPr>
          <w:p w14:paraId="19B6A1C1" w14:textId="77777777" w:rsidR="00FA0342" w:rsidRPr="00DE0F0E" w:rsidRDefault="00FA0342" w:rsidP="0090186E">
            <w:pPr>
              <w:keepNext/>
              <w:jc w:val="center"/>
              <w:rPr>
                <w:rFonts w:eastAsia="Batang"/>
                <w:noProof/>
                <w:lang w:val="en-CA" w:eastAsia="ko-KR"/>
              </w:rPr>
            </w:pPr>
            <w:r w:rsidRPr="00DE0F0E">
              <w:rPr>
                <w:rFonts w:eastAsia="Batang"/>
                <w:noProof/>
                <w:lang w:val="en-CA" w:eastAsia="ko-KR"/>
              </w:rPr>
              <w:t>1</w:t>
            </w:r>
          </w:p>
        </w:tc>
        <w:tc>
          <w:tcPr>
            <w:tcW w:w="2416" w:type="dxa"/>
            <w:vAlign w:val="center"/>
          </w:tcPr>
          <w:p w14:paraId="0E6815EC" w14:textId="77777777" w:rsidR="00FA0342" w:rsidRPr="00DE0F0E" w:rsidRDefault="00FA0342" w:rsidP="0090186E">
            <w:pPr>
              <w:keepNext/>
              <w:jc w:val="center"/>
              <w:rPr>
                <w:rFonts w:eastAsia="Batang"/>
                <w:noProof/>
                <w:lang w:val="en-CA" w:eastAsia="ko-KR"/>
              </w:rPr>
            </w:pPr>
            <w:r w:rsidRPr="00DE0F0E">
              <w:rPr>
                <w:rFonts w:eastAsia="Batang"/>
                <w:noProof/>
                <w:lang w:val="en-CA" w:eastAsia="ko-KR"/>
              </w:rPr>
              <w:t>0</w:t>
            </w:r>
          </w:p>
        </w:tc>
      </w:tr>
      <w:tr w:rsidR="00FA0342" w:rsidRPr="00DE0F0E" w14:paraId="42D4EE12" w14:textId="77777777" w:rsidTr="00F2565E">
        <w:trPr>
          <w:cantSplit/>
          <w:jc w:val="center"/>
        </w:trPr>
        <w:tc>
          <w:tcPr>
            <w:tcW w:w="3377" w:type="dxa"/>
            <w:vAlign w:val="center"/>
          </w:tcPr>
          <w:p w14:paraId="73DCAA29" w14:textId="77777777" w:rsidR="00FA0342" w:rsidRPr="00DE0F0E" w:rsidRDefault="00FA0342" w:rsidP="00FA0342">
            <w:pPr>
              <w:keepNext/>
              <w:jc w:val="center"/>
              <w:rPr>
                <w:rFonts w:eastAsia="Batang"/>
                <w:noProof/>
                <w:lang w:val="en-CA" w:eastAsia="ko-KR"/>
              </w:rPr>
            </w:pPr>
            <w:r w:rsidRPr="00DE0F0E">
              <w:rPr>
                <w:rFonts w:eastAsia="Batang"/>
                <w:noProof/>
                <w:lang w:val="en-CA" w:eastAsia="ko-KR"/>
              </w:rPr>
              <w:t>SPLIT_BT_VER</w:t>
            </w:r>
          </w:p>
        </w:tc>
        <w:tc>
          <w:tcPr>
            <w:tcW w:w="2493" w:type="dxa"/>
            <w:vAlign w:val="center"/>
          </w:tcPr>
          <w:p w14:paraId="7378E080" w14:textId="77777777" w:rsidR="00FA0342" w:rsidRPr="00DE0F0E" w:rsidRDefault="00FA0342" w:rsidP="0090186E">
            <w:pPr>
              <w:keepNext/>
              <w:jc w:val="center"/>
              <w:rPr>
                <w:rFonts w:eastAsia="Batang"/>
                <w:noProof/>
                <w:lang w:val="en-CA" w:eastAsia="ko-KR"/>
              </w:rPr>
            </w:pPr>
            <w:r w:rsidRPr="00DE0F0E">
              <w:rPr>
                <w:rFonts w:eastAsia="Batang"/>
                <w:noProof/>
                <w:lang w:val="en-CA" w:eastAsia="ko-KR"/>
              </w:rPr>
              <w:t>1</w:t>
            </w:r>
          </w:p>
        </w:tc>
        <w:tc>
          <w:tcPr>
            <w:tcW w:w="2416" w:type="dxa"/>
            <w:vAlign w:val="center"/>
          </w:tcPr>
          <w:p w14:paraId="7F498735" w14:textId="77777777" w:rsidR="00FA0342" w:rsidRPr="00DE0F0E" w:rsidRDefault="00FA0342" w:rsidP="0090186E">
            <w:pPr>
              <w:keepNext/>
              <w:jc w:val="center"/>
              <w:rPr>
                <w:rFonts w:eastAsia="Batang"/>
                <w:noProof/>
                <w:lang w:val="en-CA" w:eastAsia="ko-KR"/>
              </w:rPr>
            </w:pPr>
            <w:r w:rsidRPr="00DE0F0E">
              <w:rPr>
                <w:rFonts w:eastAsia="Batang"/>
                <w:noProof/>
                <w:lang w:val="en-CA" w:eastAsia="ko-KR"/>
              </w:rPr>
              <w:t>1</w:t>
            </w:r>
          </w:p>
        </w:tc>
      </w:tr>
    </w:tbl>
    <w:p w14:paraId="1373967B" w14:textId="0D88FBBF" w:rsidR="00537840" w:rsidRPr="00DE0F0E" w:rsidRDefault="00537840" w:rsidP="00537840">
      <w:pPr>
        <w:rPr>
          <w:noProof/>
          <w:lang w:val="en-CA" w:eastAsia="ko-KR"/>
        </w:rPr>
      </w:pPr>
      <w:r w:rsidRPr="00DE0F0E">
        <w:rPr>
          <w:noProof/>
          <w:lang w:val="en-CA" w:eastAsia="ko-KR"/>
        </w:rPr>
        <w:t xml:space="preserve">When all of the following conditions are true, </w:t>
      </w:r>
      <w:r w:rsidRPr="00DE0F0E">
        <w:rPr>
          <w:rFonts w:eastAsia="PMingLiU"/>
          <w:bCs/>
          <w:noProof/>
          <w:lang w:val="en-CA" w:eastAsia="zh-TW"/>
        </w:rPr>
        <w:t>IsInSmr[ x ][ y ]</w:t>
      </w:r>
      <w:r w:rsidRPr="00DE0F0E">
        <w:rPr>
          <w:noProof/>
          <w:lang w:val="en-CA" w:eastAsia="ko-KR"/>
        </w:rPr>
        <w:t xml:space="preserve"> is set equal to TRUE for </w:t>
      </w:r>
      <w:r w:rsidRPr="00DE0F0E">
        <w:rPr>
          <w:rFonts w:eastAsia="PMingLiU"/>
          <w:bCs/>
          <w:noProof/>
          <w:lang w:val="en-CA" w:eastAsia="zh-TW"/>
        </w:rPr>
        <w:t>x = x0..</w:t>
      </w:r>
      <w:r w:rsidR="00A20011" w:rsidRPr="00DE0F0E">
        <w:rPr>
          <w:rFonts w:eastAsia="PMingLiU"/>
          <w:bCs/>
          <w:noProof/>
          <w:lang w:val="en-CA" w:eastAsia="zh-TW"/>
        </w:rPr>
        <w:t>x0</w:t>
      </w:r>
      <w:r w:rsidR="00A20011" w:rsidRPr="00DE0F0E">
        <w:rPr>
          <w:noProof/>
          <w:lang w:val="en-CA" w:eastAsia="ko-KR"/>
        </w:rPr>
        <w:t> + </w:t>
      </w:r>
      <w:r w:rsidRPr="00DE0F0E">
        <w:rPr>
          <w:noProof/>
          <w:lang w:val="en-CA" w:eastAsia="ko-KR"/>
        </w:rPr>
        <w:t>cbWidth − 1</w:t>
      </w:r>
      <w:r w:rsidRPr="00DE0F0E">
        <w:rPr>
          <w:bCs/>
          <w:noProof/>
          <w:lang w:val="en-CA" w:eastAsia="ko-KR"/>
        </w:rPr>
        <w:t xml:space="preserve"> and y = y0..</w:t>
      </w:r>
      <w:r w:rsidR="00A20011" w:rsidRPr="00DE0F0E">
        <w:rPr>
          <w:rFonts w:eastAsia="PMingLiU"/>
          <w:bCs/>
          <w:noProof/>
          <w:lang w:val="en-CA" w:eastAsia="zh-TW"/>
        </w:rPr>
        <w:t>y0</w:t>
      </w:r>
      <w:r w:rsidR="00A20011" w:rsidRPr="00DE0F0E">
        <w:rPr>
          <w:noProof/>
          <w:lang w:val="en-CA" w:eastAsia="ko-KR"/>
        </w:rPr>
        <w:t> + </w:t>
      </w:r>
      <w:r w:rsidRPr="00DE0F0E">
        <w:rPr>
          <w:noProof/>
          <w:lang w:val="en-CA" w:eastAsia="ko-KR"/>
        </w:rPr>
        <w:t>cbHeight − 1:</w:t>
      </w:r>
    </w:p>
    <w:p w14:paraId="54609D89" w14:textId="77777777" w:rsidR="00537840" w:rsidRPr="00DE0F0E" w:rsidRDefault="00537840" w:rsidP="00537840">
      <w:pPr>
        <w:keepNext/>
        <w:numPr>
          <w:ilvl w:val="0"/>
          <w:numId w:val="6"/>
        </w:numPr>
        <w:rPr>
          <w:rFonts w:eastAsia="PMingLiU"/>
          <w:bCs/>
          <w:noProof/>
          <w:lang w:val="en-CA" w:eastAsia="zh-TW"/>
        </w:rPr>
      </w:pPr>
      <w:r w:rsidRPr="00DE0F0E">
        <w:rPr>
          <w:rFonts w:eastAsia="PMingLiU"/>
          <w:bCs/>
          <w:noProof/>
          <w:lang w:val="en-CA" w:eastAsia="zh-TW"/>
        </w:rPr>
        <w:t>IsInSmr[ x0 ][ y0 ] is equal to FALSE</w:t>
      </w:r>
    </w:p>
    <w:p w14:paraId="19887B18" w14:textId="77777777" w:rsidR="00537840" w:rsidRPr="00DE0F0E" w:rsidRDefault="00537840" w:rsidP="00537840">
      <w:pPr>
        <w:keepNext/>
        <w:numPr>
          <w:ilvl w:val="0"/>
          <w:numId w:val="6"/>
        </w:numPr>
        <w:rPr>
          <w:rFonts w:eastAsia="PMingLiU"/>
          <w:bCs/>
          <w:noProof/>
          <w:lang w:val="en-CA" w:eastAsia="zh-TW"/>
        </w:rPr>
      </w:pPr>
      <w:r w:rsidRPr="00DE0F0E">
        <w:rPr>
          <w:noProof/>
          <w:lang w:val="en-CA"/>
        </w:rPr>
        <w:t>One of the following conditions is true:</w:t>
      </w:r>
    </w:p>
    <w:p w14:paraId="23E717E5" w14:textId="77777777" w:rsidR="00537840" w:rsidRPr="00DE0F0E" w:rsidRDefault="00537840" w:rsidP="00537840">
      <w:pPr>
        <w:keepNext/>
        <w:numPr>
          <w:ilvl w:val="0"/>
          <w:numId w:val="9"/>
        </w:numPr>
        <w:tabs>
          <w:tab w:val="left" w:pos="900"/>
        </w:tabs>
        <w:ind w:left="810"/>
        <w:rPr>
          <w:rFonts w:eastAsia="PMingLiU"/>
          <w:bCs/>
          <w:noProof/>
          <w:lang w:val="en-CA" w:eastAsia="zh-TW"/>
        </w:rPr>
      </w:pPr>
      <w:r w:rsidRPr="00DE0F0E">
        <w:rPr>
          <w:noProof/>
          <w:lang w:val="en-CA" w:eastAsia="ko-KR"/>
        </w:rPr>
        <w:t>mtt_split_cu_</w:t>
      </w:r>
      <w:r w:rsidRPr="00DE0F0E">
        <w:rPr>
          <w:noProof/>
          <w:lang w:val="en-CA"/>
        </w:rPr>
        <w:t>binary</w:t>
      </w:r>
      <w:r w:rsidRPr="00DE0F0E">
        <w:rPr>
          <w:noProof/>
          <w:lang w:val="en-CA" w:eastAsia="ko-KR"/>
        </w:rPr>
        <w:t xml:space="preserve">_flag is equal to 1 and </w:t>
      </w:r>
      <w:r w:rsidRPr="00DE0F0E">
        <w:rPr>
          <w:rFonts w:eastAsiaTheme="minorEastAsia"/>
          <w:noProof/>
          <w:lang w:val="en-CA" w:eastAsia="zh-CN"/>
        </w:rPr>
        <w:t> </w:t>
      </w:r>
      <w:r w:rsidRPr="00DE0F0E">
        <w:rPr>
          <w:noProof/>
          <w:lang w:val="en-CA" w:eastAsia="ko-KR"/>
        </w:rPr>
        <w:t>cbWidth * cbHeight / 2 is less than 32</w:t>
      </w:r>
    </w:p>
    <w:p w14:paraId="738C6D4D" w14:textId="77777777" w:rsidR="00537840" w:rsidRPr="00DE0F0E" w:rsidRDefault="00537840" w:rsidP="00537840">
      <w:pPr>
        <w:keepNext/>
        <w:numPr>
          <w:ilvl w:val="0"/>
          <w:numId w:val="9"/>
        </w:numPr>
        <w:tabs>
          <w:tab w:val="left" w:pos="900"/>
        </w:tabs>
        <w:ind w:left="810"/>
        <w:rPr>
          <w:rFonts w:eastAsia="PMingLiU"/>
          <w:bCs/>
          <w:noProof/>
          <w:lang w:val="en-CA" w:eastAsia="zh-TW"/>
        </w:rPr>
      </w:pPr>
      <w:r w:rsidRPr="00DE0F0E">
        <w:rPr>
          <w:noProof/>
          <w:lang w:val="en-CA" w:eastAsia="ko-KR"/>
        </w:rPr>
        <w:t>mtt_split_cu_</w:t>
      </w:r>
      <w:r w:rsidRPr="00DE0F0E">
        <w:rPr>
          <w:noProof/>
          <w:lang w:val="en-CA"/>
        </w:rPr>
        <w:t>binary</w:t>
      </w:r>
      <w:r w:rsidRPr="00DE0F0E">
        <w:rPr>
          <w:noProof/>
          <w:lang w:val="en-CA" w:eastAsia="ko-KR"/>
        </w:rPr>
        <w:t xml:space="preserve">_flag is equal to 0 and </w:t>
      </w:r>
      <w:r w:rsidRPr="00DE0F0E">
        <w:rPr>
          <w:rFonts w:eastAsiaTheme="minorEastAsia"/>
          <w:noProof/>
          <w:lang w:val="en-CA" w:eastAsia="zh-CN"/>
        </w:rPr>
        <w:t> </w:t>
      </w:r>
      <w:r w:rsidRPr="00DE0F0E">
        <w:rPr>
          <w:noProof/>
          <w:lang w:val="en-CA" w:eastAsia="ko-KR"/>
        </w:rPr>
        <w:t>cbWidth * cbHeight / 4 is less than 32</w:t>
      </w:r>
    </w:p>
    <w:p w14:paraId="6D4A1D41" w14:textId="77777777" w:rsidR="00537840" w:rsidRPr="00DE0F0E" w:rsidRDefault="00537840" w:rsidP="00537840">
      <w:pPr>
        <w:keepNext/>
        <w:numPr>
          <w:ilvl w:val="0"/>
          <w:numId w:val="6"/>
        </w:numPr>
        <w:rPr>
          <w:rFonts w:eastAsia="PMingLiU"/>
          <w:bCs/>
          <w:noProof/>
          <w:lang w:val="en-CA" w:eastAsia="zh-TW"/>
        </w:rPr>
      </w:pPr>
      <w:r w:rsidRPr="00DE0F0E">
        <w:rPr>
          <w:noProof/>
          <w:lang w:val="en-CA" w:eastAsia="ko-KR"/>
        </w:rPr>
        <w:t>treeType is not equal to DUAL_TREE_CHROMA</w:t>
      </w:r>
    </w:p>
    <w:p w14:paraId="4D0F6DC9" w14:textId="135C6826" w:rsidR="00875AF2" w:rsidRPr="00DE0F0E" w:rsidRDefault="00875AF2" w:rsidP="00875AF2">
      <w:pPr>
        <w:rPr>
          <w:rFonts w:eastAsia="PMingLiU"/>
          <w:bCs/>
          <w:noProof/>
          <w:lang w:val="en-CA" w:eastAsia="zh-TW"/>
        </w:rPr>
      </w:pPr>
      <w:r w:rsidRPr="00DE0F0E">
        <w:rPr>
          <w:rFonts w:eastAsia="PMingLiU"/>
          <w:bCs/>
          <w:noProof/>
          <w:lang w:val="en-CA" w:eastAsia="zh-TW"/>
        </w:rPr>
        <w:t xml:space="preserve">When IsInSmr[ x0 ][ y0 ] is equal to TRUE. the arrays SmrX[ x ][ y ], SmrY[ x ][ y ], SmrW[ x ][ y ] and SmrH[ x ][ y ] are derived as follows for </w:t>
      </w:r>
      <w:r w:rsidR="00537840" w:rsidRPr="00DE0F0E">
        <w:rPr>
          <w:rFonts w:eastAsia="PMingLiU"/>
          <w:bCs/>
          <w:noProof/>
          <w:lang w:val="en-CA" w:eastAsia="zh-TW"/>
        </w:rPr>
        <w:t>x = x0..</w:t>
      </w:r>
      <w:r w:rsidR="00A20011" w:rsidRPr="00DE0F0E">
        <w:rPr>
          <w:rFonts w:eastAsia="PMingLiU"/>
          <w:bCs/>
          <w:noProof/>
          <w:lang w:val="en-CA" w:eastAsia="zh-TW"/>
        </w:rPr>
        <w:t>x0</w:t>
      </w:r>
      <w:r w:rsidR="00A20011" w:rsidRPr="00DE0F0E">
        <w:rPr>
          <w:noProof/>
          <w:lang w:val="en-CA" w:eastAsia="ko-KR"/>
        </w:rPr>
        <w:t> + </w:t>
      </w:r>
      <w:r w:rsidR="00537840" w:rsidRPr="00DE0F0E">
        <w:rPr>
          <w:noProof/>
          <w:lang w:val="en-CA" w:eastAsia="ko-KR"/>
        </w:rPr>
        <w:t>cbWidth − 1</w:t>
      </w:r>
      <w:r w:rsidR="00537840" w:rsidRPr="00DE0F0E">
        <w:rPr>
          <w:bCs/>
          <w:noProof/>
          <w:lang w:val="en-CA" w:eastAsia="ko-KR"/>
        </w:rPr>
        <w:t xml:space="preserve"> and y = y0..</w:t>
      </w:r>
      <w:r w:rsidR="00A20011" w:rsidRPr="00DE0F0E">
        <w:rPr>
          <w:rFonts w:eastAsia="PMingLiU"/>
          <w:bCs/>
          <w:noProof/>
          <w:lang w:val="en-CA" w:eastAsia="zh-TW"/>
        </w:rPr>
        <w:t>y0</w:t>
      </w:r>
      <w:r w:rsidR="00A20011" w:rsidRPr="00DE0F0E">
        <w:rPr>
          <w:noProof/>
          <w:lang w:val="en-CA" w:eastAsia="ko-KR"/>
        </w:rPr>
        <w:t> + </w:t>
      </w:r>
      <w:r w:rsidR="00537840" w:rsidRPr="00DE0F0E">
        <w:rPr>
          <w:noProof/>
          <w:lang w:val="en-CA" w:eastAsia="ko-KR"/>
        </w:rPr>
        <w:t>cbHeight − 1</w:t>
      </w:r>
      <w:r w:rsidRPr="00DE0F0E">
        <w:rPr>
          <w:bCs/>
          <w:noProof/>
          <w:lang w:val="en-CA" w:eastAsia="ko-KR"/>
        </w:rPr>
        <w:t>:</w:t>
      </w:r>
    </w:p>
    <w:p w14:paraId="63F39D8C" w14:textId="7C2F3001" w:rsidR="00875AF2" w:rsidRPr="00DE0F0E" w:rsidRDefault="00875AF2" w:rsidP="00875AF2">
      <w:pPr>
        <w:pStyle w:val="Equation"/>
        <w:tabs>
          <w:tab w:val="left" w:pos="1170"/>
          <w:tab w:val="left" w:pos="1890"/>
        </w:tabs>
        <w:spacing w:after="0"/>
        <w:ind w:left="794"/>
        <w:rPr>
          <w:noProof/>
          <w:lang w:val="en-CA"/>
        </w:rPr>
      </w:pPr>
      <w:r w:rsidRPr="00DE0F0E">
        <w:rPr>
          <w:rFonts w:eastAsia="PMingLiU"/>
          <w:bCs/>
          <w:noProof/>
          <w:lang w:val="en-CA" w:eastAsia="zh-TW"/>
        </w:rPr>
        <w:t>SmrX[ x ][ y ]</w:t>
      </w:r>
      <w:r w:rsidRPr="00DE0F0E">
        <w:rPr>
          <w:noProof/>
          <w:szCs w:val="22"/>
          <w:lang w:val="en-CA"/>
        </w:rPr>
        <w:t> </w:t>
      </w:r>
      <w:r w:rsidRPr="00DE0F0E">
        <w:rPr>
          <w:noProof/>
          <w:lang w:val="en-CA"/>
        </w:rPr>
        <w:t>= x0</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88</w:t>
      </w:r>
      <w:r w:rsidRPr="00DE0F0E">
        <w:rPr>
          <w:noProof/>
          <w:lang w:val="en-CA"/>
        </w:rPr>
        <w:fldChar w:fldCharType="end"/>
      </w:r>
      <w:r w:rsidRPr="00DE0F0E">
        <w:rPr>
          <w:noProof/>
          <w:lang w:val="en-CA"/>
        </w:rPr>
        <w:t>)</w:t>
      </w:r>
    </w:p>
    <w:p w14:paraId="13EFE26C" w14:textId="486B1826" w:rsidR="00875AF2" w:rsidRPr="00DE0F0E" w:rsidRDefault="00875AF2" w:rsidP="00875AF2">
      <w:pPr>
        <w:pStyle w:val="Equation"/>
        <w:tabs>
          <w:tab w:val="left" w:pos="1170"/>
          <w:tab w:val="left" w:pos="1890"/>
        </w:tabs>
        <w:spacing w:after="0"/>
        <w:ind w:left="794"/>
        <w:rPr>
          <w:noProof/>
          <w:lang w:val="en-CA"/>
        </w:rPr>
      </w:pPr>
      <w:r w:rsidRPr="00DE0F0E">
        <w:rPr>
          <w:rFonts w:eastAsia="PMingLiU"/>
          <w:bCs/>
          <w:noProof/>
          <w:lang w:val="en-CA" w:eastAsia="zh-TW"/>
        </w:rPr>
        <w:t>SmrY[ x ][ y ]</w:t>
      </w:r>
      <w:r w:rsidRPr="00DE0F0E">
        <w:rPr>
          <w:noProof/>
          <w:szCs w:val="22"/>
          <w:lang w:val="en-CA"/>
        </w:rPr>
        <w:t> </w:t>
      </w:r>
      <w:r w:rsidRPr="00DE0F0E">
        <w:rPr>
          <w:noProof/>
          <w:lang w:val="en-CA"/>
        </w:rPr>
        <w:t>= y0</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89</w:t>
      </w:r>
      <w:r w:rsidRPr="00DE0F0E">
        <w:rPr>
          <w:noProof/>
          <w:lang w:val="en-CA"/>
        </w:rPr>
        <w:fldChar w:fldCharType="end"/>
      </w:r>
      <w:r w:rsidRPr="00DE0F0E">
        <w:rPr>
          <w:noProof/>
          <w:lang w:val="en-CA"/>
        </w:rPr>
        <w:t>)</w:t>
      </w:r>
    </w:p>
    <w:p w14:paraId="74CE058C" w14:textId="591F1D9B" w:rsidR="00875AF2" w:rsidRPr="00DE0F0E" w:rsidRDefault="00875AF2" w:rsidP="00875AF2">
      <w:pPr>
        <w:pStyle w:val="Equation"/>
        <w:tabs>
          <w:tab w:val="left" w:pos="1170"/>
          <w:tab w:val="left" w:pos="1890"/>
        </w:tabs>
        <w:spacing w:after="0"/>
        <w:ind w:left="794"/>
        <w:rPr>
          <w:noProof/>
          <w:lang w:val="en-CA"/>
        </w:rPr>
      </w:pPr>
      <w:r w:rsidRPr="00DE0F0E">
        <w:rPr>
          <w:rFonts w:eastAsia="PMingLiU"/>
          <w:bCs/>
          <w:noProof/>
          <w:lang w:val="en-CA" w:eastAsia="zh-TW"/>
        </w:rPr>
        <w:t>SmrW[ x ][ y ]</w:t>
      </w:r>
      <w:r w:rsidRPr="00DE0F0E">
        <w:rPr>
          <w:noProof/>
          <w:szCs w:val="22"/>
          <w:lang w:val="en-CA"/>
        </w:rPr>
        <w:t> </w:t>
      </w:r>
      <w:r w:rsidRPr="00DE0F0E">
        <w:rPr>
          <w:noProof/>
          <w:lang w:val="en-CA"/>
        </w:rPr>
        <w:t>= </w:t>
      </w:r>
      <w:r w:rsidR="00537840" w:rsidRPr="00DE0F0E">
        <w:rPr>
          <w:noProof/>
          <w:lang w:val="en-CA" w:eastAsia="ko-KR"/>
        </w:rPr>
        <w:t>c</w:t>
      </w:r>
      <w:r w:rsidRPr="00DE0F0E">
        <w:rPr>
          <w:noProof/>
          <w:lang w:val="en-CA" w:eastAsia="ko-KR"/>
        </w:rPr>
        <w:t>b</w:t>
      </w:r>
      <w:r w:rsidR="00537840" w:rsidRPr="00DE0F0E">
        <w:rPr>
          <w:noProof/>
          <w:lang w:val="en-CA" w:eastAsia="ko-KR"/>
        </w:rPr>
        <w:t>Width</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90</w:t>
      </w:r>
      <w:r w:rsidRPr="00DE0F0E">
        <w:rPr>
          <w:noProof/>
          <w:lang w:val="en-CA"/>
        </w:rPr>
        <w:fldChar w:fldCharType="end"/>
      </w:r>
      <w:r w:rsidRPr="00DE0F0E">
        <w:rPr>
          <w:noProof/>
          <w:lang w:val="en-CA"/>
        </w:rPr>
        <w:t>)</w:t>
      </w:r>
    </w:p>
    <w:p w14:paraId="1EB7D488" w14:textId="66EC676C" w:rsidR="00875AF2" w:rsidRPr="00DE0F0E" w:rsidRDefault="00875AF2" w:rsidP="00875AF2">
      <w:pPr>
        <w:pStyle w:val="Equation"/>
        <w:tabs>
          <w:tab w:val="left" w:pos="1170"/>
          <w:tab w:val="left" w:pos="1890"/>
        </w:tabs>
        <w:spacing w:after="0"/>
        <w:ind w:left="794"/>
        <w:rPr>
          <w:noProof/>
          <w:lang w:val="en-CA"/>
        </w:rPr>
      </w:pPr>
      <w:r w:rsidRPr="00DE0F0E">
        <w:rPr>
          <w:rFonts w:eastAsia="PMingLiU"/>
          <w:bCs/>
          <w:noProof/>
          <w:lang w:val="en-CA" w:eastAsia="zh-TW"/>
        </w:rPr>
        <w:t>SmrH[ x ][ y ]</w:t>
      </w:r>
      <w:r w:rsidRPr="00DE0F0E">
        <w:rPr>
          <w:noProof/>
          <w:szCs w:val="22"/>
          <w:lang w:val="en-CA"/>
        </w:rPr>
        <w:t> </w:t>
      </w:r>
      <w:r w:rsidRPr="00DE0F0E">
        <w:rPr>
          <w:noProof/>
          <w:lang w:val="en-CA"/>
        </w:rPr>
        <w:t>= </w:t>
      </w:r>
      <w:r w:rsidR="00537840" w:rsidRPr="00DE0F0E">
        <w:rPr>
          <w:noProof/>
          <w:lang w:val="en-CA" w:eastAsia="ko-KR"/>
        </w:rPr>
        <w:t>cbHeight</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91</w:t>
      </w:r>
      <w:r w:rsidRPr="00DE0F0E">
        <w:rPr>
          <w:noProof/>
          <w:lang w:val="en-CA"/>
        </w:rPr>
        <w:fldChar w:fldCharType="end"/>
      </w:r>
      <w:r w:rsidRPr="00DE0F0E">
        <w:rPr>
          <w:noProof/>
          <w:lang w:val="en-CA"/>
        </w:rPr>
        <w:t>)</w:t>
      </w:r>
    </w:p>
    <w:p w14:paraId="7DBDFF14" w14:textId="77777777" w:rsidR="00A51B47" w:rsidRPr="00DE0F0E" w:rsidRDefault="00A51B47" w:rsidP="00A51B47">
      <w:pPr>
        <w:rPr>
          <w:noProof/>
          <w:lang w:val="en-CA"/>
        </w:rPr>
      </w:pPr>
    </w:p>
    <w:p w14:paraId="7CEF9A99" w14:textId="77777777" w:rsidR="008B2CFD" w:rsidRPr="00DE0F0E" w:rsidRDefault="008B2CFD" w:rsidP="008B2CFD">
      <w:pPr>
        <w:pStyle w:val="Heading4"/>
        <w:rPr>
          <w:noProof/>
          <w:lang w:val="en-CA"/>
        </w:rPr>
      </w:pPr>
      <w:bookmarkStart w:id="1257" w:name="_Ref398990193"/>
      <w:bookmarkStart w:id="1258" w:name="_Toc415475884"/>
      <w:bookmarkStart w:id="1259" w:name="_Toc423599159"/>
      <w:bookmarkStart w:id="1260" w:name="_Toc423601663"/>
      <w:r w:rsidRPr="00DE0F0E">
        <w:rPr>
          <w:noProof/>
          <w:lang w:val="en-CA"/>
        </w:rPr>
        <w:t>Coding unit semantics</w:t>
      </w:r>
      <w:bookmarkEnd w:id="1257"/>
      <w:bookmarkEnd w:id="1258"/>
      <w:bookmarkEnd w:id="1259"/>
      <w:bookmarkEnd w:id="1260"/>
    </w:p>
    <w:p w14:paraId="6B86CED0" w14:textId="0B82B4CC" w:rsidR="007438F7" w:rsidRPr="00DE0F0E" w:rsidRDefault="007438F7" w:rsidP="007438F7">
      <w:pPr>
        <w:rPr>
          <w:noProof/>
          <w:lang w:val="en-CA" w:eastAsia="ko-KR"/>
        </w:rPr>
      </w:pPr>
      <w:r w:rsidRPr="00DE0F0E">
        <w:rPr>
          <w:noProof/>
          <w:lang w:val="en-CA"/>
        </w:rPr>
        <w:t xml:space="preserve">When all the following conditions are true, </w:t>
      </w:r>
      <w:r w:rsidRPr="00DE0F0E">
        <w:rPr>
          <w:noProof/>
          <w:lang w:val="en-CA" w:eastAsia="ko-KR"/>
        </w:rPr>
        <w:t xml:space="preserve">the history-based motion vector predictor list for the shared merging candidate list region is updated by setting </w:t>
      </w:r>
      <w:r w:rsidRPr="00DE0F0E">
        <w:rPr>
          <w:noProof/>
          <w:lang w:val="en-CA"/>
        </w:rPr>
        <w:t>NumHmvp</w:t>
      </w:r>
      <w:r w:rsidR="005215DA" w:rsidRPr="00DE0F0E">
        <w:rPr>
          <w:noProof/>
          <w:lang w:val="en-CA"/>
        </w:rPr>
        <w:t>Smr</w:t>
      </w:r>
      <w:r w:rsidRPr="00DE0F0E">
        <w:rPr>
          <w:noProof/>
          <w:lang w:val="en-CA"/>
        </w:rPr>
        <w:t>Cand equal to the NumHmvpCand, and setting Hmvp</w:t>
      </w:r>
      <w:r w:rsidR="005215DA" w:rsidRPr="00DE0F0E">
        <w:rPr>
          <w:noProof/>
          <w:lang w:val="en-CA"/>
        </w:rPr>
        <w:t>Smr</w:t>
      </w:r>
      <w:r w:rsidRPr="00DE0F0E">
        <w:rPr>
          <w:noProof/>
          <w:lang w:val="en-CA"/>
        </w:rPr>
        <w:t xml:space="preserve">CandList[ i ] equal to HmvpCandList[ i ] </w:t>
      </w:r>
      <w:r w:rsidR="005215DA" w:rsidRPr="00DE0F0E">
        <w:rPr>
          <w:noProof/>
          <w:lang w:val="en-CA"/>
        </w:rPr>
        <w:t>for</w:t>
      </w:r>
      <w:r w:rsidRPr="00DE0F0E">
        <w:rPr>
          <w:noProof/>
          <w:lang w:val="en-CA"/>
        </w:rPr>
        <w:t xml:space="preserve"> i = 0..NumHmvpCand</w:t>
      </w:r>
      <w:r w:rsidRPr="00DE0F0E">
        <w:rPr>
          <w:noProof/>
          <w:lang w:val="en-CA" w:eastAsia="ko-KR"/>
        </w:rPr>
        <w:t> </w:t>
      </w:r>
      <w:r w:rsidR="005215DA" w:rsidRPr="00DE0F0E">
        <w:rPr>
          <w:noProof/>
          <w:lang w:val="en-CA" w:eastAsia="ko-KR"/>
        </w:rPr>
        <w:t>−</w:t>
      </w:r>
      <w:r w:rsidRPr="00DE0F0E">
        <w:rPr>
          <w:noProof/>
          <w:lang w:val="en-CA" w:eastAsia="ko-KR"/>
        </w:rPr>
        <w:t> 1:</w:t>
      </w:r>
    </w:p>
    <w:p w14:paraId="2DB9001E" w14:textId="22F7112D" w:rsidR="007438F7" w:rsidRPr="00DE0F0E" w:rsidRDefault="007438F7" w:rsidP="007438F7">
      <w:pPr>
        <w:numPr>
          <w:ilvl w:val="0"/>
          <w:numId w:val="5"/>
        </w:numPr>
        <w:rPr>
          <w:noProof/>
          <w:lang w:val="en-CA"/>
        </w:rPr>
      </w:pPr>
      <w:r w:rsidRPr="00DE0F0E">
        <w:rPr>
          <w:rFonts w:eastAsia="PMingLiU"/>
          <w:bCs/>
          <w:noProof/>
          <w:lang w:val="en-CA" w:eastAsia="zh-TW"/>
        </w:rPr>
        <w:t>IsInSmr[ x0 ][ y0 ]</w:t>
      </w:r>
      <w:r w:rsidRPr="00DE0F0E">
        <w:rPr>
          <w:noProof/>
          <w:lang w:val="en-CA"/>
        </w:rPr>
        <w:t xml:space="preserve"> is equal to TRUE </w:t>
      </w:r>
    </w:p>
    <w:p w14:paraId="2D4650CC" w14:textId="2A2CA035" w:rsidR="007438F7" w:rsidRPr="00DE0F0E" w:rsidRDefault="007438F7" w:rsidP="007438F7">
      <w:pPr>
        <w:numPr>
          <w:ilvl w:val="0"/>
          <w:numId w:val="5"/>
        </w:numPr>
        <w:rPr>
          <w:noProof/>
          <w:lang w:val="en-CA"/>
        </w:rPr>
      </w:pPr>
      <w:r w:rsidRPr="00DE0F0E">
        <w:rPr>
          <w:rFonts w:eastAsia="PMingLiU"/>
          <w:bCs/>
          <w:noProof/>
          <w:lang w:val="en-CA" w:eastAsia="zh-TW"/>
        </w:rPr>
        <w:t>SmrX[ x0 ][ y0 ]</w:t>
      </w:r>
      <w:r w:rsidRPr="00DE0F0E">
        <w:rPr>
          <w:noProof/>
          <w:szCs w:val="22"/>
          <w:lang w:val="en-CA"/>
        </w:rPr>
        <w:t> </w:t>
      </w:r>
      <w:r w:rsidRPr="00DE0F0E">
        <w:rPr>
          <w:noProof/>
          <w:lang w:val="en-CA" w:eastAsia="ko-KR"/>
        </w:rPr>
        <w:t xml:space="preserve"> is equal to x0</w:t>
      </w:r>
    </w:p>
    <w:p w14:paraId="7D966A09" w14:textId="4665A4E0" w:rsidR="007438F7" w:rsidRPr="00DE0F0E" w:rsidRDefault="007438F7" w:rsidP="007438F7">
      <w:pPr>
        <w:numPr>
          <w:ilvl w:val="0"/>
          <w:numId w:val="5"/>
        </w:numPr>
        <w:tabs>
          <w:tab w:val="clear" w:pos="1191"/>
          <w:tab w:val="left" w:pos="1170"/>
        </w:tabs>
        <w:rPr>
          <w:noProof/>
          <w:lang w:val="en-CA"/>
        </w:rPr>
      </w:pPr>
      <w:r w:rsidRPr="00DE0F0E">
        <w:rPr>
          <w:rFonts w:eastAsia="PMingLiU"/>
          <w:bCs/>
          <w:noProof/>
          <w:lang w:val="en-CA" w:eastAsia="zh-TW"/>
        </w:rPr>
        <w:t>SmrY[ x0 ][ y0 ]</w:t>
      </w:r>
      <w:r w:rsidRPr="00DE0F0E">
        <w:rPr>
          <w:noProof/>
          <w:szCs w:val="22"/>
          <w:lang w:val="en-CA"/>
        </w:rPr>
        <w:t> </w:t>
      </w:r>
      <w:r w:rsidRPr="00DE0F0E">
        <w:rPr>
          <w:noProof/>
          <w:lang w:val="en-CA" w:eastAsia="ko-KR"/>
        </w:rPr>
        <w:t xml:space="preserve"> is equal to y0</w:t>
      </w:r>
    </w:p>
    <w:p w14:paraId="0F0AD4FF" w14:textId="77777777" w:rsidR="00FC4BF2" w:rsidRPr="00DE0F0E" w:rsidRDefault="00FC4BF2" w:rsidP="00FC4BF2">
      <w:pPr>
        <w:tabs>
          <w:tab w:val="left" w:pos="284"/>
        </w:tabs>
        <w:rPr>
          <w:noProof/>
          <w:szCs w:val="22"/>
          <w:lang w:val="en-CA"/>
        </w:rPr>
      </w:pPr>
      <w:r w:rsidRPr="00DE0F0E">
        <w:rPr>
          <w:noProof/>
          <w:szCs w:val="22"/>
          <w:lang w:val="en-CA"/>
        </w:rPr>
        <w:lastRenderedPageBreak/>
        <w:t>The following assignments are made for x = x0..x0 + cbWidth − 1 and y = y0..y0 + cbHeight − 1:</w:t>
      </w:r>
    </w:p>
    <w:p w14:paraId="2D9A0664" w14:textId="4DA4F020" w:rsidR="00FC4BF2" w:rsidRPr="00DE0F0E" w:rsidRDefault="00FC4BF2" w:rsidP="00FC4BF2">
      <w:pPr>
        <w:pStyle w:val="Equation"/>
        <w:tabs>
          <w:tab w:val="left" w:pos="1170"/>
          <w:tab w:val="left" w:pos="1890"/>
        </w:tabs>
        <w:spacing w:after="0"/>
        <w:ind w:left="794"/>
        <w:rPr>
          <w:noProof/>
          <w:lang w:val="en-CA"/>
        </w:rPr>
      </w:pPr>
      <w:r w:rsidRPr="00DE0F0E">
        <w:rPr>
          <w:noProof/>
          <w:lang w:val="en-CA"/>
        </w:rPr>
        <w:t>CbPosX</w:t>
      </w:r>
      <w:r w:rsidRPr="00DE0F0E">
        <w:rPr>
          <w:noProof/>
          <w:szCs w:val="22"/>
          <w:lang w:val="en-CA"/>
        </w:rPr>
        <w:t>[ x ][ y ] </w:t>
      </w:r>
      <w:r w:rsidRPr="00DE0F0E">
        <w:rPr>
          <w:noProof/>
          <w:lang w:val="en-CA"/>
        </w:rPr>
        <w:t>= x0</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92</w:t>
      </w:r>
      <w:r w:rsidRPr="00DE0F0E">
        <w:rPr>
          <w:noProof/>
          <w:lang w:val="en-CA"/>
        </w:rPr>
        <w:fldChar w:fldCharType="end"/>
      </w:r>
      <w:r w:rsidRPr="00DE0F0E">
        <w:rPr>
          <w:noProof/>
          <w:lang w:val="en-CA"/>
        </w:rPr>
        <w:t>)</w:t>
      </w:r>
    </w:p>
    <w:p w14:paraId="08F3F64F" w14:textId="2BBD74FA" w:rsidR="00FC4BF2" w:rsidRPr="00DE0F0E" w:rsidRDefault="00FC4BF2" w:rsidP="00FC4BF2">
      <w:pPr>
        <w:pStyle w:val="Equation"/>
        <w:tabs>
          <w:tab w:val="left" w:pos="1170"/>
          <w:tab w:val="left" w:pos="1890"/>
        </w:tabs>
        <w:spacing w:after="0"/>
        <w:ind w:left="794"/>
        <w:rPr>
          <w:noProof/>
          <w:lang w:val="en-CA"/>
        </w:rPr>
      </w:pPr>
      <w:r w:rsidRPr="00DE0F0E">
        <w:rPr>
          <w:noProof/>
          <w:lang w:val="en-CA"/>
        </w:rPr>
        <w:t>CbPosY</w:t>
      </w:r>
      <w:r w:rsidRPr="00DE0F0E">
        <w:rPr>
          <w:noProof/>
          <w:szCs w:val="22"/>
          <w:lang w:val="en-CA"/>
        </w:rPr>
        <w:t>[ x ][ y ] </w:t>
      </w:r>
      <w:r w:rsidRPr="00DE0F0E">
        <w:rPr>
          <w:noProof/>
          <w:lang w:val="en-CA"/>
        </w:rPr>
        <w:t>= y0</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93</w:t>
      </w:r>
      <w:r w:rsidRPr="00DE0F0E">
        <w:rPr>
          <w:noProof/>
          <w:lang w:val="en-CA"/>
        </w:rPr>
        <w:fldChar w:fldCharType="end"/>
      </w:r>
      <w:r w:rsidRPr="00DE0F0E">
        <w:rPr>
          <w:noProof/>
          <w:lang w:val="en-CA"/>
        </w:rPr>
        <w:t>)</w:t>
      </w:r>
    </w:p>
    <w:p w14:paraId="123CEF39" w14:textId="24BAF222" w:rsidR="00FC4BF2" w:rsidRPr="00DE0F0E" w:rsidRDefault="00FC4BF2" w:rsidP="00FC4BF2">
      <w:pPr>
        <w:pStyle w:val="Equation"/>
        <w:tabs>
          <w:tab w:val="left" w:pos="1170"/>
          <w:tab w:val="left" w:pos="1890"/>
        </w:tabs>
        <w:spacing w:after="0"/>
        <w:ind w:left="794"/>
        <w:rPr>
          <w:noProof/>
          <w:lang w:val="en-CA"/>
        </w:rPr>
      </w:pPr>
      <w:r w:rsidRPr="00DE0F0E">
        <w:rPr>
          <w:noProof/>
          <w:lang w:val="en-CA"/>
        </w:rPr>
        <w:t>CbWidth</w:t>
      </w:r>
      <w:r w:rsidRPr="00DE0F0E">
        <w:rPr>
          <w:noProof/>
          <w:szCs w:val="22"/>
          <w:lang w:val="en-CA"/>
        </w:rPr>
        <w:t>[ x ][ y ] </w:t>
      </w:r>
      <w:r w:rsidRPr="00DE0F0E">
        <w:rPr>
          <w:noProof/>
          <w:lang w:val="en-CA"/>
        </w:rPr>
        <w:t>= cbWidth</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94</w:t>
      </w:r>
      <w:r w:rsidRPr="00DE0F0E">
        <w:rPr>
          <w:noProof/>
          <w:lang w:val="en-CA"/>
        </w:rPr>
        <w:fldChar w:fldCharType="end"/>
      </w:r>
      <w:r w:rsidRPr="00DE0F0E">
        <w:rPr>
          <w:noProof/>
          <w:lang w:val="en-CA"/>
        </w:rPr>
        <w:t>)</w:t>
      </w:r>
    </w:p>
    <w:p w14:paraId="46B20BDD" w14:textId="46B685CE" w:rsidR="00FC4BF2" w:rsidRPr="00DE0F0E" w:rsidRDefault="00FC4BF2" w:rsidP="00FC4BF2">
      <w:pPr>
        <w:pStyle w:val="Equation"/>
        <w:tabs>
          <w:tab w:val="left" w:pos="1170"/>
          <w:tab w:val="left" w:pos="1890"/>
        </w:tabs>
        <w:spacing w:after="0"/>
        <w:ind w:left="794"/>
        <w:rPr>
          <w:noProof/>
          <w:lang w:val="en-CA"/>
        </w:rPr>
      </w:pPr>
      <w:r w:rsidRPr="00DE0F0E">
        <w:rPr>
          <w:noProof/>
          <w:lang w:val="en-CA"/>
        </w:rPr>
        <w:t>CbHeight</w:t>
      </w:r>
      <w:r w:rsidRPr="00DE0F0E">
        <w:rPr>
          <w:noProof/>
          <w:szCs w:val="22"/>
          <w:lang w:val="en-CA"/>
        </w:rPr>
        <w:t>[ x ][ y ] </w:t>
      </w:r>
      <w:r w:rsidRPr="00DE0F0E">
        <w:rPr>
          <w:noProof/>
          <w:lang w:val="en-CA"/>
        </w:rPr>
        <w:t>= cbHeight</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95</w:t>
      </w:r>
      <w:r w:rsidRPr="00DE0F0E">
        <w:rPr>
          <w:noProof/>
          <w:lang w:val="en-CA"/>
        </w:rPr>
        <w:fldChar w:fldCharType="end"/>
      </w:r>
      <w:r w:rsidRPr="00DE0F0E">
        <w:rPr>
          <w:noProof/>
          <w:lang w:val="en-CA"/>
        </w:rPr>
        <w:t>)</w:t>
      </w:r>
    </w:p>
    <w:p w14:paraId="377DF2EE" w14:textId="25EC0DF6" w:rsidR="00AB5203" w:rsidRPr="00DE0F0E" w:rsidRDefault="00AB5203" w:rsidP="00AB5203">
      <w:pPr>
        <w:tabs>
          <w:tab w:val="left" w:pos="284"/>
        </w:tabs>
        <w:rPr>
          <w:noProof/>
          <w:lang w:val="en-CA"/>
        </w:rPr>
      </w:pPr>
      <w:r w:rsidRPr="00DE0F0E">
        <w:rPr>
          <w:b/>
          <w:noProof/>
          <w:lang w:val="en-CA"/>
        </w:rPr>
        <w:t>cu_skip_flag</w:t>
      </w:r>
      <w:r w:rsidRPr="00DE0F0E">
        <w:rPr>
          <w:noProof/>
          <w:lang w:val="en-CA"/>
        </w:rPr>
        <w:t xml:space="preserve">[ x0 ][ y0 ] equal to 1 specifies that for the current coding unit, when decoding a P or B </w:t>
      </w:r>
      <w:r w:rsidR="00DB7471" w:rsidRPr="00DE0F0E">
        <w:rPr>
          <w:noProof/>
          <w:lang w:val="en-CA"/>
        </w:rPr>
        <w:t>tile group</w:t>
      </w:r>
      <w:r w:rsidRPr="00DE0F0E">
        <w:rPr>
          <w:noProof/>
          <w:lang w:val="en-CA"/>
        </w:rPr>
        <w:t xml:space="preserve">, no more syntax elements except </w:t>
      </w:r>
      <w:r w:rsidR="00594EE1" w:rsidRPr="00DE0F0E">
        <w:rPr>
          <w:noProof/>
          <w:lang w:val="en-CA"/>
        </w:rPr>
        <w:t xml:space="preserve">one or more of the following are parsed after cu_skip_flag[ x0 ][ y0 ]: </w:t>
      </w:r>
      <w:r w:rsidR="00A22072" w:rsidRPr="00DE0F0E">
        <w:rPr>
          <w:noProof/>
          <w:lang w:val="en-CA"/>
        </w:rPr>
        <w:t xml:space="preserve">the IBC mode flag pred_mode_ibc_flag [ x0 ][ y0 ], </w:t>
      </w:r>
      <w:r w:rsidR="00632018" w:rsidRPr="00DE0F0E">
        <w:rPr>
          <w:noProof/>
          <w:lang w:val="en-CA"/>
        </w:rPr>
        <w:t xml:space="preserve">the merge plus MVD flag mmvd_flag[ x0 ][ y0 ], the merge plus MVD index </w:t>
      </w:r>
      <w:r w:rsidR="00C85A35" w:rsidRPr="00DE0F0E">
        <w:rPr>
          <w:noProof/>
          <w:lang w:val="en-CA"/>
        </w:rPr>
        <w:t>mmvd_merge_flag</w:t>
      </w:r>
      <w:r w:rsidR="00632018" w:rsidRPr="00DE0F0E">
        <w:rPr>
          <w:noProof/>
          <w:lang w:val="en-CA"/>
        </w:rPr>
        <w:t xml:space="preserve">[ x0 ][ y0 ], the merge plus MVD distance index mmvd distance_idx[ x0 ][ y0 ], the merge plus MVD direction index mmvd_direction_idx[ x0 ][ y0 ], </w:t>
      </w:r>
      <w:r w:rsidRPr="00DE0F0E">
        <w:rPr>
          <w:noProof/>
          <w:lang w:val="en-CA"/>
        </w:rPr>
        <w:t>the merging candidate index merge_idx[ x0 ][ y0 ]</w:t>
      </w:r>
      <w:r w:rsidR="00C90B4B" w:rsidRPr="00DE0F0E">
        <w:rPr>
          <w:noProof/>
          <w:lang w:val="en-CA"/>
        </w:rPr>
        <w:t xml:space="preserve"> the </w:t>
      </w:r>
      <w:r w:rsidR="007A2155" w:rsidRPr="00DE0F0E">
        <w:rPr>
          <w:noProof/>
          <w:lang w:val="en-CA"/>
        </w:rPr>
        <w:t xml:space="preserve">subblock-based </w:t>
      </w:r>
      <w:r w:rsidR="00C90B4B" w:rsidRPr="00DE0F0E">
        <w:rPr>
          <w:noProof/>
          <w:lang w:val="en-CA"/>
        </w:rPr>
        <w:t xml:space="preserve">merge flag </w:t>
      </w:r>
      <w:r w:rsidR="007A2155" w:rsidRPr="00DE0F0E">
        <w:rPr>
          <w:noProof/>
          <w:lang w:val="en-CA"/>
        </w:rPr>
        <w:t>merge_subblock_flag</w:t>
      </w:r>
      <w:r w:rsidR="00C90B4B" w:rsidRPr="00DE0F0E">
        <w:rPr>
          <w:noProof/>
          <w:lang w:val="en-CA"/>
        </w:rPr>
        <w:t>[ x0 ][ y0 ]</w:t>
      </w:r>
      <w:r w:rsidR="007A2155" w:rsidRPr="00DE0F0E">
        <w:rPr>
          <w:noProof/>
          <w:lang w:val="en-CA"/>
        </w:rPr>
        <w:t>, the subblock-based merging candidate index merge_subblock_idx[ x0 ][ y0 ]</w:t>
      </w:r>
      <w:r w:rsidR="001E18AB" w:rsidRPr="00DE0F0E">
        <w:rPr>
          <w:noProof/>
          <w:lang w:val="en-CA"/>
        </w:rPr>
        <w:t>, the merge triangle flag merge_triangle_flag[ x0 ][ y0 ], and the merge triangle index merge_triangle_index[ x0 ][ y0 ]</w:t>
      </w:r>
      <w:r w:rsidR="00A22072" w:rsidRPr="00DE0F0E">
        <w:rPr>
          <w:noProof/>
          <w:lang w:val="en-CA"/>
        </w:rPr>
        <w:t>; when decoding an I tile group, no more syntax elements except merge_idx[ x0 ][ y0 ] are parsed after cu_skip_flag[ x0 ][ y0 ]</w:t>
      </w:r>
      <w:r w:rsidRPr="00DE0F0E">
        <w:rPr>
          <w:noProof/>
          <w:lang w:val="en-CA"/>
        </w:rPr>
        <w:t xml:space="preserve">. cu_skip_flag[ x0 ][ y0 ] equal to </w:t>
      </w:r>
      <w:r w:rsidRPr="00DE0F0E">
        <w:rPr>
          <w:noProof/>
          <w:lang w:val="en-CA" w:eastAsia="ko-KR"/>
        </w:rPr>
        <w:t>0</w:t>
      </w:r>
      <w:r w:rsidRPr="00DE0F0E">
        <w:rPr>
          <w:noProof/>
          <w:lang w:val="en-CA"/>
        </w:rPr>
        <w:t xml:space="preserve"> specifies that the coding unit is not skipped. The array indices x0, y0 specify the location ( x0, y0 ) of the top-left luma sample of the considered coding block relative to the top-left luma sample of the picture.</w:t>
      </w:r>
    </w:p>
    <w:p w14:paraId="75DD5F89" w14:textId="77777777" w:rsidR="00AB5203" w:rsidRPr="00DE0F0E" w:rsidRDefault="00AB5203" w:rsidP="00AB5203">
      <w:pPr>
        <w:tabs>
          <w:tab w:val="left" w:pos="284"/>
        </w:tabs>
        <w:rPr>
          <w:noProof/>
          <w:lang w:val="en-CA" w:eastAsia="ko-KR"/>
        </w:rPr>
      </w:pPr>
      <w:r w:rsidRPr="00DE0F0E">
        <w:rPr>
          <w:noProof/>
          <w:lang w:val="en-CA"/>
        </w:rPr>
        <w:t>When cu_skip_flag[ x0 ][ y0 ] is not present, it is inferred to be equal to 0.</w:t>
      </w:r>
    </w:p>
    <w:p w14:paraId="48A70B1F" w14:textId="77777777" w:rsidR="008B2CFD" w:rsidRPr="00DE0F0E" w:rsidRDefault="008B2CFD" w:rsidP="008B2CFD">
      <w:pPr>
        <w:rPr>
          <w:noProof/>
          <w:lang w:val="en-CA"/>
        </w:rPr>
      </w:pPr>
      <w:r w:rsidRPr="00DE0F0E">
        <w:rPr>
          <w:b/>
          <w:noProof/>
          <w:lang w:val="en-CA"/>
        </w:rPr>
        <w:t>pred_mode_flag</w:t>
      </w:r>
      <w:r w:rsidRPr="00DE0F0E">
        <w:rPr>
          <w:noProof/>
          <w:lang w:val="en-CA"/>
        </w:rPr>
        <w:t xml:space="preserve"> equal to 0 specifies that the current coding unit is coded in inter prediction mode. pred_mode_flag equal to 1 specifies that the current coding unit is coded in intra prediction mode. The variable CuPredMode[ x ][ y ] is derived as follows for x = x0..x0 + </w:t>
      </w:r>
      <w:r w:rsidR="00EA62AD" w:rsidRPr="00DE0F0E">
        <w:rPr>
          <w:noProof/>
          <w:lang w:val="en-CA"/>
        </w:rPr>
        <w:t>c</w:t>
      </w:r>
      <w:r w:rsidRPr="00DE0F0E">
        <w:rPr>
          <w:noProof/>
          <w:lang w:val="en-CA"/>
        </w:rPr>
        <w:t>b</w:t>
      </w:r>
      <w:r w:rsidR="001748DA" w:rsidRPr="00DE0F0E">
        <w:rPr>
          <w:noProof/>
          <w:lang w:val="en-CA"/>
        </w:rPr>
        <w:t>Width</w:t>
      </w:r>
      <w:r w:rsidRPr="00DE0F0E">
        <w:rPr>
          <w:noProof/>
          <w:lang w:val="en-CA"/>
        </w:rPr>
        <w:t> − 1 and y = y0..y0 + </w:t>
      </w:r>
      <w:r w:rsidR="00EA62AD" w:rsidRPr="00DE0F0E">
        <w:rPr>
          <w:noProof/>
          <w:lang w:val="en-CA"/>
        </w:rPr>
        <w:t>c</w:t>
      </w:r>
      <w:r w:rsidRPr="00DE0F0E">
        <w:rPr>
          <w:noProof/>
          <w:lang w:val="en-CA"/>
        </w:rPr>
        <w:t>b</w:t>
      </w:r>
      <w:r w:rsidR="001748DA" w:rsidRPr="00DE0F0E">
        <w:rPr>
          <w:noProof/>
          <w:lang w:val="en-CA"/>
        </w:rPr>
        <w:t>Height</w:t>
      </w:r>
      <w:r w:rsidRPr="00DE0F0E">
        <w:rPr>
          <w:noProof/>
          <w:lang w:val="en-CA"/>
        </w:rPr>
        <w:t> − 1:</w:t>
      </w:r>
    </w:p>
    <w:p w14:paraId="4B6283F2" w14:textId="77777777" w:rsidR="008B2CFD" w:rsidRPr="00DE0F0E" w:rsidRDefault="008B2CFD" w:rsidP="008B2CFD">
      <w:pPr>
        <w:numPr>
          <w:ilvl w:val="0"/>
          <w:numId w:val="8"/>
        </w:numPr>
        <w:tabs>
          <w:tab w:val="left" w:pos="284"/>
        </w:tabs>
        <w:rPr>
          <w:noProof/>
          <w:lang w:val="en-CA"/>
        </w:rPr>
      </w:pPr>
      <w:r w:rsidRPr="00DE0F0E">
        <w:rPr>
          <w:noProof/>
          <w:lang w:val="en-CA" w:eastAsia="ko-KR"/>
        </w:rPr>
        <w:t>If pred_mode_flag is equal to 0</w:t>
      </w:r>
      <w:r w:rsidRPr="00DE0F0E">
        <w:rPr>
          <w:noProof/>
          <w:lang w:val="en-CA"/>
        </w:rPr>
        <w:t>, CuPredMode[ x ][ y ] is set equal to MODE_INTER.</w:t>
      </w:r>
    </w:p>
    <w:p w14:paraId="1D6CB308" w14:textId="77777777" w:rsidR="008B2CFD" w:rsidRPr="00DE0F0E" w:rsidRDefault="008B2CFD" w:rsidP="008B2CFD">
      <w:pPr>
        <w:numPr>
          <w:ilvl w:val="0"/>
          <w:numId w:val="8"/>
        </w:numPr>
        <w:tabs>
          <w:tab w:val="left" w:pos="284"/>
        </w:tabs>
        <w:rPr>
          <w:noProof/>
          <w:lang w:val="en-CA"/>
        </w:rPr>
      </w:pPr>
      <w:r w:rsidRPr="00DE0F0E">
        <w:rPr>
          <w:noProof/>
          <w:lang w:val="en-CA" w:eastAsia="ko-KR"/>
        </w:rPr>
        <w:t>Otherwise</w:t>
      </w:r>
      <w:r w:rsidRPr="00DE0F0E">
        <w:rPr>
          <w:noProof/>
          <w:lang w:val="en-CA"/>
        </w:rPr>
        <w:t xml:space="preserve"> (pred_mode_flag is equal to 1</w:t>
      </w:r>
      <w:r w:rsidRPr="00DE0F0E">
        <w:rPr>
          <w:noProof/>
          <w:lang w:val="en-CA" w:eastAsia="ko-KR"/>
        </w:rPr>
        <w:t>),</w:t>
      </w:r>
      <w:r w:rsidRPr="00DE0F0E">
        <w:rPr>
          <w:noProof/>
          <w:lang w:val="en-CA"/>
        </w:rPr>
        <w:t xml:space="preserve"> CuPredMode[ x ][ y ] is set equal to MODE_INTRA.</w:t>
      </w:r>
    </w:p>
    <w:p w14:paraId="3FA45A3D" w14:textId="1E5BB88C" w:rsidR="00A22072" w:rsidRPr="00DE0F0E" w:rsidRDefault="008B2CFD" w:rsidP="00A22072">
      <w:pPr>
        <w:rPr>
          <w:noProof/>
          <w:lang w:val="en-CA"/>
        </w:rPr>
      </w:pPr>
      <w:r w:rsidRPr="00DE0F0E">
        <w:rPr>
          <w:noProof/>
          <w:lang w:val="en-CA"/>
        </w:rPr>
        <w:t>When pred_</w:t>
      </w:r>
      <w:r w:rsidRPr="00DE0F0E">
        <w:rPr>
          <w:noProof/>
          <w:lang w:val="en-CA" w:eastAsia="ko-KR"/>
        </w:rPr>
        <w:t>mode_flag</w:t>
      </w:r>
      <w:r w:rsidRPr="00DE0F0E">
        <w:rPr>
          <w:noProof/>
          <w:lang w:val="en-CA"/>
        </w:rPr>
        <w:t xml:space="preserve"> is not present, </w:t>
      </w:r>
      <w:r w:rsidR="00A22072" w:rsidRPr="00DE0F0E">
        <w:rPr>
          <w:noProof/>
          <w:lang w:val="en-CA"/>
        </w:rPr>
        <w:t>it is inferred to be equal to 1</w:t>
      </w:r>
      <w:r w:rsidR="00A22072" w:rsidRPr="00DE0F0E">
        <w:rPr>
          <w:noProof/>
          <w:lang w:val="en-CA" w:eastAsia="ko-KR"/>
        </w:rPr>
        <w:t xml:space="preserve"> when decoding an I tile group, and equal to 0 when decoding a P or B tile group, respectively</w:t>
      </w:r>
      <w:r w:rsidR="00A22072" w:rsidRPr="00DE0F0E">
        <w:rPr>
          <w:noProof/>
          <w:lang w:val="en-CA"/>
        </w:rPr>
        <w:t>.</w:t>
      </w:r>
    </w:p>
    <w:p w14:paraId="4B84BFAF" w14:textId="77777777" w:rsidR="006D3788" w:rsidRPr="00DE0F0E" w:rsidRDefault="00A22072" w:rsidP="00A22072">
      <w:pPr>
        <w:rPr>
          <w:noProof/>
          <w:lang w:val="en-CA"/>
        </w:rPr>
      </w:pPr>
      <w:r w:rsidRPr="00DE0F0E">
        <w:rPr>
          <w:b/>
          <w:noProof/>
          <w:lang w:val="en-CA"/>
        </w:rPr>
        <w:t>pred_mode_ibc_flag</w:t>
      </w:r>
      <w:r w:rsidRPr="00DE0F0E">
        <w:rPr>
          <w:noProof/>
          <w:lang w:val="en-CA"/>
        </w:rPr>
        <w:t xml:space="preserve"> equal to 1 specifies that the current coding unit is coded in IBC prediction mode. pred_mode_ibc_flag equal to 0 specifies that the current coding unit is not coded in IBC prediction mode. </w:t>
      </w:r>
    </w:p>
    <w:p w14:paraId="1FA15B3B" w14:textId="77777777" w:rsidR="006D3788" w:rsidRPr="00DE0F0E" w:rsidRDefault="006D3788" w:rsidP="006D3788">
      <w:pPr>
        <w:rPr>
          <w:noProof/>
          <w:lang w:val="en-CA"/>
        </w:rPr>
      </w:pPr>
      <w:r w:rsidRPr="00DE0F0E">
        <w:rPr>
          <w:noProof/>
          <w:lang w:val="en-CA"/>
        </w:rPr>
        <w:t>When pred_mode_ibc_flag is not present, it is inferred to be equal to the value of sps_ibc_enabled_flag when decoding an I tile group, and 0 when decoding a P or B tile group, respectively.</w:t>
      </w:r>
    </w:p>
    <w:p w14:paraId="6E1D04C2" w14:textId="52DED593" w:rsidR="008B2CFD" w:rsidRPr="00DE0F0E" w:rsidRDefault="006D3788" w:rsidP="00A22072">
      <w:pPr>
        <w:rPr>
          <w:noProof/>
          <w:lang w:val="en-CA"/>
        </w:rPr>
      </w:pPr>
      <w:r w:rsidRPr="00DE0F0E">
        <w:rPr>
          <w:noProof/>
          <w:lang w:val="en-CA"/>
        </w:rPr>
        <w:t xml:space="preserve">When pred_mode_ibc_flag is equal to 1, </w:t>
      </w:r>
      <w:r w:rsidR="008B2CFD" w:rsidRPr="00DE0F0E">
        <w:rPr>
          <w:noProof/>
          <w:lang w:val="en-CA"/>
        </w:rPr>
        <w:t xml:space="preserve">the variable </w:t>
      </w:r>
      <w:r w:rsidR="008B2CFD" w:rsidRPr="00DE0F0E">
        <w:rPr>
          <w:noProof/>
          <w:lang w:val="en-CA" w:eastAsia="ko-KR"/>
        </w:rPr>
        <w:t>CuPredMode[ x ][ y ]</w:t>
      </w:r>
      <w:r w:rsidR="008B2CFD" w:rsidRPr="00DE0F0E">
        <w:rPr>
          <w:noProof/>
          <w:lang w:val="en-CA"/>
        </w:rPr>
        <w:t xml:space="preserve"> is</w:t>
      </w:r>
      <w:r w:rsidR="001748DA" w:rsidRPr="00DE0F0E">
        <w:rPr>
          <w:noProof/>
          <w:lang w:val="en-CA"/>
        </w:rPr>
        <w:t xml:space="preserve"> </w:t>
      </w:r>
      <w:r w:rsidR="00A22072" w:rsidRPr="00DE0F0E">
        <w:rPr>
          <w:noProof/>
          <w:lang w:val="en-CA"/>
        </w:rPr>
        <w:t xml:space="preserve">set </w:t>
      </w:r>
      <w:r w:rsidR="001748DA" w:rsidRPr="00DE0F0E">
        <w:rPr>
          <w:noProof/>
          <w:lang w:val="en-CA"/>
        </w:rPr>
        <w:t>to be equal to MODE_</w:t>
      </w:r>
      <w:r w:rsidR="00A22072" w:rsidRPr="00DE0F0E">
        <w:rPr>
          <w:noProof/>
          <w:lang w:val="en-CA"/>
        </w:rPr>
        <w:t>IBC</w:t>
      </w:r>
      <w:r w:rsidR="00A22072" w:rsidRPr="00DE0F0E">
        <w:rPr>
          <w:noProof/>
          <w:lang w:val="en-CA" w:eastAsia="ko-KR"/>
        </w:rPr>
        <w:t xml:space="preserve"> </w:t>
      </w:r>
      <w:r w:rsidR="008B2CFD" w:rsidRPr="00DE0F0E">
        <w:rPr>
          <w:noProof/>
          <w:lang w:val="en-CA"/>
        </w:rPr>
        <w:t>for x = x0..x0 + </w:t>
      </w:r>
      <w:r w:rsidR="00EA62AD" w:rsidRPr="00DE0F0E">
        <w:rPr>
          <w:noProof/>
          <w:lang w:val="en-CA"/>
        </w:rPr>
        <w:t>c</w:t>
      </w:r>
      <w:r w:rsidR="001748DA" w:rsidRPr="00DE0F0E">
        <w:rPr>
          <w:noProof/>
          <w:lang w:val="en-CA"/>
        </w:rPr>
        <w:t>bWidth</w:t>
      </w:r>
      <w:r w:rsidR="008B2CFD" w:rsidRPr="00DE0F0E">
        <w:rPr>
          <w:noProof/>
          <w:lang w:val="en-CA"/>
        </w:rPr>
        <w:t> − 1 and y = y0..y0 + </w:t>
      </w:r>
      <w:r w:rsidR="00EA62AD" w:rsidRPr="00DE0F0E">
        <w:rPr>
          <w:noProof/>
          <w:lang w:val="en-CA"/>
        </w:rPr>
        <w:t>c</w:t>
      </w:r>
      <w:r w:rsidR="008B2CFD" w:rsidRPr="00DE0F0E">
        <w:rPr>
          <w:noProof/>
          <w:lang w:val="en-CA"/>
        </w:rPr>
        <w:t>b</w:t>
      </w:r>
      <w:r w:rsidR="001748DA" w:rsidRPr="00DE0F0E">
        <w:rPr>
          <w:noProof/>
          <w:lang w:val="en-CA"/>
        </w:rPr>
        <w:t>Height − 1.</w:t>
      </w:r>
    </w:p>
    <w:p w14:paraId="67CDAF69" w14:textId="52DF4B7F" w:rsidR="002C2EA9" w:rsidRPr="00DE0F0E" w:rsidRDefault="002C2EA9" w:rsidP="002C2EA9">
      <w:pPr>
        <w:rPr>
          <w:noProof/>
          <w:lang w:val="en-CA" w:eastAsia="ko-KR"/>
        </w:rPr>
      </w:pPr>
      <w:r w:rsidRPr="00DE0F0E">
        <w:rPr>
          <w:b/>
          <w:noProof/>
          <w:lang w:val="en-CA" w:eastAsia="ko-KR"/>
        </w:rPr>
        <w:t>pcm_flag</w:t>
      </w:r>
      <w:r w:rsidRPr="00DE0F0E">
        <w:rPr>
          <w:noProof/>
          <w:lang w:val="en-CA" w:eastAsia="ko-KR"/>
        </w:rPr>
        <w:t>[ x0 ][ y0 ] equal to 1 specifies that the pcm_sample( ) syntax structure is present and the transform_tree( ) syntax structure is not present in the coding unit including the luma coding block at the location ( x0, y0 ). pcm_flag[ x0 ][ y0 ] equal to 0 specifies that pcm_sample( ) syntax structure is not present. When pcm_flag[ x0 ][ y0 ] is not present, it is inferred to be equal to 0.</w:t>
      </w:r>
    </w:p>
    <w:p w14:paraId="58CF3F29" w14:textId="40AC6133" w:rsidR="002C2EA9" w:rsidRPr="00DE0F0E" w:rsidRDefault="002C2EA9" w:rsidP="002C2EA9">
      <w:pPr>
        <w:rPr>
          <w:noProof/>
          <w:lang w:val="en-CA" w:eastAsia="ko-KR"/>
        </w:rPr>
      </w:pPr>
      <w:r w:rsidRPr="00DE0F0E">
        <w:rPr>
          <w:noProof/>
          <w:lang w:val="en-CA" w:eastAsia="ko-KR"/>
        </w:rPr>
        <w:t>The value of pcm_flag[ x0 + i ][ y0 + j ] with i = 1..cbWidth − 1, j = 1..cbHeight − 1 is inferred to be equal to pcm_flag[ x0 ][ y0 ].</w:t>
      </w:r>
    </w:p>
    <w:p w14:paraId="21B6F6F1" w14:textId="77777777" w:rsidR="002C2EA9" w:rsidRPr="00DE0F0E" w:rsidRDefault="002C2EA9" w:rsidP="002C2EA9">
      <w:pPr>
        <w:rPr>
          <w:noProof/>
          <w:lang w:val="en-CA" w:eastAsia="ko-KR"/>
        </w:rPr>
      </w:pPr>
      <w:r w:rsidRPr="00DE0F0E">
        <w:rPr>
          <w:b/>
          <w:noProof/>
          <w:lang w:val="en-CA" w:eastAsia="ko-KR"/>
        </w:rPr>
        <w:t>pcm_alignment_zero_bit</w:t>
      </w:r>
      <w:r w:rsidRPr="00DE0F0E">
        <w:rPr>
          <w:noProof/>
          <w:lang w:val="en-CA" w:eastAsia="ko-KR"/>
        </w:rPr>
        <w:t xml:space="preserve"> is a bit equal to 0.</w:t>
      </w:r>
    </w:p>
    <w:p w14:paraId="64F92AE2" w14:textId="344A95B9" w:rsidR="00330F29" w:rsidRPr="00DE0F0E" w:rsidRDefault="00330F29" w:rsidP="00330F29">
      <w:pPr>
        <w:rPr>
          <w:noProof/>
          <w:lang w:val="en-CA"/>
        </w:rPr>
      </w:pPr>
      <w:r w:rsidRPr="00DE0F0E">
        <w:rPr>
          <w:b/>
          <w:noProof/>
          <w:lang w:val="en-CA"/>
        </w:rPr>
        <w:t>intra_luma_ref_idx</w:t>
      </w:r>
      <w:r w:rsidRPr="00DE0F0E">
        <w:rPr>
          <w:noProof/>
          <w:lang w:val="en-CA"/>
        </w:rPr>
        <w:t xml:space="preserve">[ x0 ][ y0 ] </w:t>
      </w:r>
      <w:r w:rsidRPr="00DE0F0E">
        <w:rPr>
          <w:rFonts w:eastAsia="Batang"/>
          <w:noProof/>
          <w:lang w:val="en-CA"/>
        </w:rPr>
        <w:t>specifies</w:t>
      </w:r>
      <w:r w:rsidRPr="00DE0F0E">
        <w:rPr>
          <w:noProof/>
          <w:lang w:val="en-CA"/>
        </w:rPr>
        <w:t xml:space="preserve"> the intra prediction reference line index IntraLumaRefLineIdx</w:t>
      </w:r>
      <w:r w:rsidR="00A51F5A" w:rsidRPr="00DE0F0E">
        <w:rPr>
          <w:noProof/>
          <w:lang w:val="en-CA"/>
        </w:rPr>
        <w:t>[ x ][ y</w:t>
      </w:r>
      <w:r w:rsidRPr="00DE0F0E">
        <w:rPr>
          <w:noProof/>
          <w:lang w:val="en-CA"/>
        </w:rPr>
        <w:t xml:space="preserve"> ] </w:t>
      </w:r>
      <w:r w:rsidR="00A51F5A" w:rsidRPr="00DE0F0E">
        <w:rPr>
          <w:noProof/>
          <w:lang w:val="en-CA"/>
        </w:rPr>
        <w:t xml:space="preserve">for x = x0..x0 + cbWidth − 1 and y = y0..y0 + cbHeight − 1 </w:t>
      </w:r>
      <w:r w:rsidRPr="00DE0F0E">
        <w:rPr>
          <w:noProof/>
          <w:lang w:val="en-CA"/>
        </w:rPr>
        <w:t xml:space="preserve">as specified in </w:t>
      </w:r>
      <w:r w:rsidR="008D3D52" w:rsidRPr="00DE0F0E">
        <w:rPr>
          <w:noProof/>
          <w:lang w:val="en-CA"/>
        </w:rPr>
        <w:fldChar w:fldCharType="begin" w:fldLock="1"/>
      </w:r>
      <w:r w:rsidR="008D3D52" w:rsidRPr="00DE0F0E">
        <w:rPr>
          <w:noProof/>
          <w:lang w:val="en-CA"/>
        </w:rPr>
        <w:instrText xml:space="preserve"> REF _Ref530672853 \h </w:instrText>
      </w:r>
      <w:r w:rsidR="008D3D52" w:rsidRPr="00DE0F0E">
        <w:rPr>
          <w:noProof/>
          <w:lang w:val="en-CA"/>
        </w:rPr>
      </w:r>
      <w:r w:rsidR="008D3D52" w:rsidRPr="00DE0F0E">
        <w:rPr>
          <w:noProof/>
          <w:lang w:val="en-CA"/>
        </w:rPr>
        <w:fldChar w:fldCharType="separate"/>
      </w:r>
      <w:r w:rsidR="00043B38" w:rsidRPr="00DE0F0E">
        <w:rPr>
          <w:noProof/>
          <w:lang w:val="en-CA"/>
        </w:rPr>
        <w:t>Table </w:t>
      </w:r>
      <w:r w:rsidR="00043B38">
        <w:rPr>
          <w:noProof/>
          <w:lang w:val="en-CA"/>
        </w:rPr>
        <w:t>7</w:t>
      </w:r>
      <w:r w:rsidR="00043B38" w:rsidRPr="00DE0F0E">
        <w:rPr>
          <w:noProof/>
          <w:lang w:val="en-CA"/>
        </w:rPr>
        <w:noBreakHyphen/>
      </w:r>
      <w:r w:rsidR="00043B38">
        <w:rPr>
          <w:noProof/>
          <w:lang w:val="en-CA"/>
        </w:rPr>
        <w:t>7</w:t>
      </w:r>
      <w:r w:rsidR="008D3D52" w:rsidRPr="00DE0F0E">
        <w:rPr>
          <w:noProof/>
          <w:lang w:val="en-CA"/>
        </w:rPr>
        <w:fldChar w:fldCharType="end"/>
      </w:r>
      <w:r w:rsidRPr="00DE0F0E">
        <w:rPr>
          <w:noProof/>
          <w:lang w:val="en-CA"/>
        </w:rPr>
        <w:t>.</w:t>
      </w:r>
    </w:p>
    <w:p w14:paraId="45EF136B" w14:textId="77777777" w:rsidR="00330F29" w:rsidRPr="00DE0F0E" w:rsidRDefault="00330F29" w:rsidP="00330F29">
      <w:pPr>
        <w:rPr>
          <w:rFonts w:eastAsia="Batang"/>
          <w:noProof/>
          <w:lang w:val="en-CA" w:eastAsia="ko-KR"/>
        </w:rPr>
      </w:pPr>
      <w:r w:rsidRPr="00DE0F0E">
        <w:rPr>
          <w:rFonts w:eastAsia="Batang"/>
          <w:noProof/>
          <w:lang w:val="en-CA" w:eastAsia="ko-KR"/>
        </w:rPr>
        <w:t>When intra_luma_ref_idx[ x0 ][ y0 ] is not present it is inferred to be equal to 0.</w:t>
      </w:r>
    </w:p>
    <w:p w14:paraId="7FC8B840" w14:textId="263725EE" w:rsidR="00330F29" w:rsidRPr="00DE0F0E" w:rsidRDefault="00330F29" w:rsidP="00330F29">
      <w:pPr>
        <w:pStyle w:val="Caption"/>
        <w:rPr>
          <w:noProof/>
          <w:lang w:val="en-CA"/>
        </w:rPr>
      </w:pPr>
      <w:bookmarkStart w:id="1261" w:name="_Ref530672853"/>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7</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7</w:t>
      </w:r>
      <w:r w:rsidR="007F6735" w:rsidRPr="00DE0F0E">
        <w:rPr>
          <w:noProof/>
          <w:lang w:val="en-CA"/>
        </w:rPr>
        <w:fldChar w:fldCharType="end"/>
      </w:r>
      <w:bookmarkEnd w:id="1261"/>
      <w:r w:rsidRPr="00DE0F0E">
        <w:rPr>
          <w:noProof/>
          <w:lang w:val="en-CA"/>
        </w:rPr>
        <w:t xml:space="preserve"> – Specification of IntraLumaRefLineIdx</w:t>
      </w:r>
      <w:r w:rsidRPr="00DE0F0E">
        <w:rPr>
          <w:noProof/>
          <w:lang w:val="en-CA" w:eastAsia="zh-CN"/>
        </w:rPr>
        <w:t>[</w:t>
      </w:r>
      <w:r w:rsidRPr="00DE0F0E">
        <w:rPr>
          <w:noProof/>
          <w:lang w:val="en-CA"/>
        </w:rPr>
        <w:t> </w:t>
      </w:r>
      <w:r w:rsidR="00A51F5A" w:rsidRPr="00DE0F0E">
        <w:rPr>
          <w:noProof/>
          <w:lang w:val="en-CA" w:eastAsia="zh-CN"/>
        </w:rPr>
        <w:t>x</w:t>
      </w:r>
      <w:r w:rsidRPr="00DE0F0E">
        <w:rPr>
          <w:noProof/>
          <w:lang w:val="en-CA"/>
        </w:rPr>
        <w:t> </w:t>
      </w:r>
      <w:r w:rsidRPr="00DE0F0E">
        <w:rPr>
          <w:noProof/>
          <w:lang w:val="en-CA" w:eastAsia="zh-CN"/>
        </w:rPr>
        <w:t>][</w:t>
      </w:r>
      <w:r w:rsidRPr="00DE0F0E">
        <w:rPr>
          <w:noProof/>
          <w:lang w:val="en-CA"/>
        </w:rPr>
        <w:t> </w:t>
      </w:r>
      <w:r w:rsidR="00A51F5A" w:rsidRPr="00DE0F0E">
        <w:rPr>
          <w:noProof/>
          <w:lang w:val="en-CA" w:eastAsia="zh-CN"/>
        </w:rPr>
        <w:t>y</w:t>
      </w:r>
      <w:r w:rsidRPr="00DE0F0E">
        <w:rPr>
          <w:noProof/>
          <w:lang w:val="en-CA"/>
        </w:rPr>
        <w:t> </w:t>
      </w:r>
      <w:r w:rsidRPr="00DE0F0E">
        <w:rPr>
          <w:noProof/>
          <w:lang w:val="en-CA" w:eastAsia="zh-CN"/>
        </w:rPr>
        <w:t xml:space="preserve">] based on </w:t>
      </w:r>
      <w:r w:rsidRPr="00DE0F0E">
        <w:rPr>
          <w:noProof/>
          <w:lang w:val="en-CA"/>
        </w:rPr>
        <w:t>intra_luma_ref_idx[ x0 ][ y0 ]</w:t>
      </w:r>
      <w:r w:rsidRPr="00DE0F0E">
        <w:rPr>
          <w:b w:val="0"/>
          <w:noProof/>
          <w:lang w:val="en-CA"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7"/>
        <w:gridCol w:w="3922"/>
      </w:tblGrid>
      <w:tr w:rsidR="00330F29" w:rsidRPr="00DE0F0E" w14:paraId="7B3F3CC7" w14:textId="77777777" w:rsidTr="0013185E">
        <w:trPr>
          <w:jc w:val="center"/>
        </w:trPr>
        <w:tc>
          <w:tcPr>
            <w:tcW w:w="2594" w:type="dxa"/>
            <w:shd w:val="clear" w:color="auto" w:fill="auto"/>
          </w:tcPr>
          <w:p w14:paraId="52515AEC" w14:textId="77777777" w:rsidR="00330F29" w:rsidRPr="00DE0F0E" w:rsidRDefault="00330F29" w:rsidP="0013185E">
            <w:pPr>
              <w:tabs>
                <w:tab w:val="left" w:pos="284"/>
              </w:tabs>
              <w:jc w:val="center"/>
              <w:rPr>
                <w:noProof/>
                <w:szCs w:val="22"/>
                <w:lang w:val="en-CA" w:eastAsia="zh-CN"/>
              </w:rPr>
            </w:pPr>
            <w:r w:rsidRPr="00DE0F0E">
              <w:rPr>
                <w:noProof/>
                <w:lang w:val="en-CA"/>
              </w:rPr>
              <w:t>intra_luma_ref_idx[ x0 ][ y0 ]</w:t>
            </w:r>
          </w:p>
        </w:tc>
        <w:tc>
          <w:tcPr>
            <w:tcW w:w="3922" w:type="dxa"/>
            <w:shd w:val="clear" w:color="auto" w:fill="auto"/>
          </w:tcPr>
          <w:p w14:paraId="1619EA53" w14:textId="659C7CAC" w:rsidR="00A51F5A" w:rsidRPr="00DE0F0E" w:rsidRDefault="00330F29" w:rsidP="00A51F5A">
            <w:pPr>
              <w:tabs>
                <w:tab w:val="left" w:pos="284"/>
              </w:tabs>
              <w:jc w:val="center"/>
              <w:rPr>
                <w:b/>
                <w:noProof/>
                <w:szCs w:val="22"/>
                <w:lang w:val="en-CA" w:eastAsia="zh-CN"/>
              </w:rPr>
            </w:pPr>
            <w:r w:rsidRPr="00DE0F0E">
              <w:rPr>
                <w:noProof/>
                <w:lang w:val="en-CA"/>
              </w:rPr>
              <w:t>IntraLumaRefLineIdx</w:t>
            </w:r>
            <w:r w:rsidR="00A51F5A" w:rsidRPr="00DE0F0E">
              <w:rPr>
                <w:noProof/>
                <w:lang w:val="en-CA"/>
              </w:rPr>
              <w:t>[ x ][ y</w:t>
            </w:r>
            <w:r w:rsidRPr="00DE0F0E">
              <w:rPr>
                <w:noProof/>
                <w:lang w:val="en-CA"/>
              </w:rPr>
              <w:t> ]</w:t>
            </w:r>
            <w:r w:rsidR="00A51F5A" w:rsidRPr="00DE0F0E">
              <w:rPr>
                <w:noProof/>
                <w:lang w:val="en-CA" w:eastAsia="ko-KR"/>
              </w:rPr>
              <w:br/>
            </w:r>
            <w:r w:rsidR="00A51F5A" w:rsidRPr="00DE0F0E">
              <w:rPr>
                <w:noProof/>
                <w:lang w:val="en-CA"/>
              </w:rPr>
              <w:t>x = x0..x0 + cbWidth − 1 y = y0..y0 + cbHeight − 1</w:t>
            </w:r>
          </w:p>
        </w:tc>
      </w:tr>
      <w:tr w:rsidR="00330F29" w:rsidRPr="00DE0F0E" w14:paraId="1EA16E46" w14:textId="77777777" w:rsidTr="0013185E">
        <w:trPr>
          <w:jc w:val="center"/>
        </w:trPr>
        <w:tc>
          <w:tcPr>
            <w:tcW w:w="2594" w:type="dxa"/>
            <w:shd w:val="clear" w:color="auto" w:fill="auto"/>
          </w:tcPr>
          <w:p w14:paraId="440B9B33" w14:textId="77777777" w:rsidR="00330F29" w:rsidRPr="00DE0F0E" w:rsidRDefault="00330F29" w:rsidP="0013185E">
            <w:pPr>
              <w:tabs>
                <w:tab w:val="left" w:pos="284"/>
              </w:tabs>
              <w:jc w:val="center"/>
              <w:rPr>
                <w:noProof/>
                <w:szCs w:val="22"/>
                <w:lang w:val="en-CA" w:eastAsia="zh-CN"/>
              </w:rPr>
            </w:pPr>
            <w:r w:rsidRPr="00DE0F0E">
              <w:rPr>
                <w:noProof/>
                <w:szCs w:val="22"/>
                <w:lang w:val="en-CA" w:eastAsia="zh-CN"/>
              </w:rPr>
              <w:t>0</w:t>
            </w:r>
          </w:p>
        </w:tc>
        <w:tc>
          <w:tcPr>
            <w:tcW w:w="3922" w:type="dxa"/>
            <w:shd w:val="clear" w:color="auto" w:fill="auto"/>
          </w:tcPr>
          <w:p w14:paraId="0C4DC594" w14:textId="77777777" w:rsidR="00330F29" w:rsidRPr="00DE0F0E" w:rsidRDefault="00330F29" w:rsidP="0013185E">
            <w:pPr>
              <w:tabs>
                <w:tab w:val="left" w:pos="284"/>
              </w:tabs>
              <w:jc w:val="center"/>
              <w:rPr>
                <w:noProof/>
                <w:szCs w:val="22"/>
                <w:lang w:val="en-CA" w:eastAsia="zh-CN"/>
              </w:rPr>
            </w:pPr>
            <w:r w:rsidRPr="00DE0F0E">
              <w:rPr>
                <w:noProof/>
                <w:szCs w:val="22"/>
                <w:lang w:val="en-CA" w:eastAsia="zh-CN"/>
              </w:rPr>
              <w:t>0</w:t>
            </w:r>
          </w:p>
        </w:tc>
      </w:tr>
      <w:tr w:rsidR="00330F29" w:rsidRPr="00DE0F0E" w14:paraId="72E24C10" w14:textId="77777777" w:rsidTr="0013185E">
        <w:trPr>
          <w:jc w:val="center"/>
        </w:trPr>
        <w:tc>
          <w:tcPr>
            <w:tcW w:w="2594" w:type="dxa"/>
            <w:shd w:val="clear" w:color="auto" w:fill="auto"/>
          </w:tcPr>
          <w:p w14:paraId="32102D0D" w14:textId="77777777" w:rsidR="00330F29" w:rsidRPr="00DE0F0E" w:rsidRDefault="00330F29" w:rsidP="0013185E">
            <w:pPr>
              <w:tabs>
                <w:tab w:val="left" w:pos="284"/>
              </w:tabs>
              <w:jc w:val="center"/>
              <w:rPr>
                <w:noProof/>
                <w:szCs w:val="22"/>
                <w:lang w:val="en-CA" w:eastAsia="zh-CN"/>
              </w:rPr>
            </w:pPr>
            <w:r w:rsidRPr="00DE0F0E">
              <w:rPr>
                <w:noProof/>
                <w:szCs w:val="22"/>
                <w:lang w:val="en-CA" w:eastAsia="zh-CN"/>
              </w:rPr>
              <w:t>1</w:t>
            </w:r>
          </w:p>
        </w:tc>
        <w:tc>
          <w:tcPr>
            <w:tcW w:w="3922" w:type="dxa"/>
            <w:shd w:val="clear" w:color="auto" w:fill="auto"/>
          </w:tcPr>
          <w:p w14:paraId="319D1959" w14:textId="77777777" w:rsidR="00330F29" w:rsidRPr="00DE0F0E" w:rsidRDefault="00330F29" w:rsidP="0013185E">
            <w:pPr>
              <w:tabs>
                <w:tab w:val="left" w:pos="284"/>
              </w:tabs>
              <w:jc w:val="center"/>
              <w:rPr>
                <w:noProof/>
                <w:szCs w:val="22"/>
                <w:lang w:val="en-CA" w:eastAsia="zh-CN"/>
              </w:rPr>
            </w:pPr>
            <w:r w:rsidRPr="00DE0F0E">
              <w:rPr>
                <w:noProof/>
                <w:szCs w:val="22"/>
                <w:lang w:val="en-CA" w:eastAsia="zh-CN"/>
              </w:rPr>
              <w:t>1</w:t>
            </w:r>
          </w:p>
        </w:tc>
      </w:tr>
      <w:tr w:rsidR="00330F29" w:rsidRPr="00DE0F0E" w14:paraId="1D5987EF" w14:textId="77777777" w:rsidTr="0013185E">
        <w:trPr>
          <w:jc w:val="center"/>
        </w:trPr>
        <w:tc>
          <w:tcPr>
            <w:tcW w:w="2594" w:type="dxa"/>
            <w:shd w:val="clear" w:color="auto" w:fill="auto"/>
          </w:tcPr>
          <w:p w14:paraId="6E8CEEC1" w14:textId="77777777" w:rsidR="00330F29" w:rsidRPr="00DE0F0E" w:rsidRDefault="00330F29" w:rsidP="0013185E">
            <w:pPr>
              <w:tabs>
                <w:tab w:val="left" w:pos="284"/>
              </w:tabs>
              <w:jc w:val="center"/>
              <w:rPr>
                <w:noProof/>
                <w:szCs w:val="22"/>
                <w:lang w:val="en-CA" w:eastAsia="zh-CN"/>
              </w:rPr>
            </w:pPr>
            <w:r w:rsidRPr="00DE0F0E">
              <w:rPr>
                <w:noProof/>
                <w:szCs w:val="22"/>
                <w:lang w:val="en-CA" w:eastAsia="zh-CN"/>
              </w:rPr>
              <w:t>2</w:t>
            </w:r>
          </w:p>
        </w:tc>
        <w:tc>
          <w:tcPr>
            <w:tcW w:w="3922" w:type="dxa"/>
            <w:shd w:val="clear" w:color="auto" w:fill="auto"/>
          </w:tcPr>
          <w:p w14:paraId="2FB06683" w14:textId="77777777" w:rsidR="00330F29" w:rsidRPr="00DE0F0E" w:rsidRDefault="00330F29" w:rsidP="0013185E">
            <w:pPr>
              <w:tabs>
                <w:tab w:val="left" w:pos="284"/>
              </w:tabs>
              <w:jc w:val="center"/>
              <w:rPr>
                <w:noProof/>
                <w:szCs w:val="22"/>
                <w:lang w:val="en-CA" w:eastAsia="zh-CN"/>
              </w:rPr>
            </w:pPr>
            <w:r w:rsidRPr="00DE0F0E">
              <w:rPr>
                <w:noProof/>
                <w:szCs w:val="22"/>
                <w:lang w:val="en-CA" w:eastAsia="zh-CN"/>
              </w:rPr>
              <w:t>3</w:t>
            </w:r>
          </w:p>
        </w:tc>
      </w:tr>
    </w:tbl>
    <w:p w14:paraId="0707A21B" w14:textId="77777777" w:rsidR="00330F29" w:rsidRPr="00DE0F0E" w:rsidRDefault="00330F29" w:rsidP="00FB63D4">
      <w:pPr>
        <w:rPr>
          <w:noProof/>
          <w:lang w:val="en-CA" w:eastAsia="ko-KR"/>
        </w:rPr>
      </w:pPr>
    </w:p>
    <w:p w14:paraId="3FD90434" w14:textId="77777777" w:rsidR="002A3FA6" w:rsidRPr="00DE0F0E" w:rsidRDefault="002A3FA6" w:rsidP="002A3FA6">
      <w:pPr>
        <w:rPr>
          <w:noProof/>
          <w:lang w:val="en-CA"/>
        </w:rPr>
      </w:pPr>
      <w:r w:rsidRPr="00DE0F0E">
        <w:rPr>
          <w:b/>
          <w:noProof/>
          <w:lang w:val="en-CA" w:eastAsia="ko-KR"/>
        </w:rPr>
        <w:t>intra_subpartitions_mode_flag</w:t>
      </w:r>
      <w:r w:rsidRPr="00DE0F0E">
        <w:rPr>
          <w:noProof/>
          <w:lang w:val="en-CA"/>
        </w:rPr>
        <w:t xml:space="preserve">[ x0 ][ y0 ] equal to 1 </w:t>
      </w:r>
      <w:r w:rsidRPr="00DE0F0E">
        <w:rPr>
          <w:noProof/>
          <w:lang w:val="en-CA" w:eastAsia="ko-KR"/>
        </w:rPr>
        <w:t xml:space="preserve">specifies that the current intra coding unit is partitioned into </w:t>
      </w:r>
      <w:r w:rsidRPr="00DE0F0E">
        <w:rPr>
          <w:noProof/>
          <w:lang w:val="en-CA"/>
        </w:rPr>
        <w:t>NumIntraSubPartitions</w:t>
      </w:r>
      <w:r w:rsidRPr="00DE0F0E">
        <w:rPr>
          <w:noProof/>
          <w:lang w:val="en-CA" w:eastAsia="ko-KR"/>
        </w:rPr>
        <w:t>[ x0 ][ y0 ] rectangular transform block subpartitions. intra_subpartitions_mode_flag</w:t>
      </w:r>
      <w:r w:rsidRPr="00DE0F0E">
        <w:rPr>
          <w:noProof/>
          <w:lang w:val="en-CA"/>
        </w:rPr>
        <w:t xml:space="preserve">[ x0 ][ y0 ] equal to 0 </w:t>
      </w:r>
      <w:r w:rsidRPr="00DE0F0E">
        <w:rPr>
          <w:noProof/>
          <w:lang w:val="en-CA" w:eastAsia="ko-KR"/>
        </w:rPr>
        <w:t>specifies that the current intra coding unit is not partitioned into rectangular transform block subpartitions</w:t>
      </w:r>
      <w:r w:rsidRPr="00DE0F0E">
        <w:rPr>
          <w:noProof/>
          <w:lang w:val="en-CA"/>
        </w:rPr>
        <w:t>.</w:t>
      </w:r>
      <w:r w:rsidRPr="00DE0F0E">
        <w:rPr>
          <w:noProof/>
          <w:lang w:val="en-CA" w:eastAsia="ko-KR"/>
        </w:rPr>
        <w:t xml:space="preserve"> </w:t>
      </w:r>
    </w:p>
    <w:p w14:paraId="0383124A" w14:textId="77777777" w:rsidR="002A3FA6" w:rsidRPr="00DE0F0E" w:rsidRDefault="002A3FA6" w:rsidP="002A3FA6">
      <w:pPr>
        <w:rPr>
          <w:noProof/>
          <w:lang w:val="en-CA" w:eastAsia="ko-KR"/>
        </w:rPr>
      </w:pPr>
      <w:r w:rsidRPr="00DE0F0E">
        <w:rPr>
          <w:noProof/>
          <w:lang w:val="en-CA" w:eastAsia="ko-KR"/>
        </w:rPr>
        <w:t>When intra_subpartitions_mode_flag[ x0 ][ y0 ] is not present, it is inferred to be equal to 0.</w:t>
      </w:r>
    </w:p>
    <w:p w14:paraId="56615ABA" w14:textId="6023E448" w:rsidR="002A3FA6" w:rsidRPr="00DE0F0E" w:rsidRDefault="002A3FA6" w:rsidP="002A3FA6">
      <w:pPr>
        <w:rPr>
          <w:noProof/>
          <w:lang w:val="en-CA" w:eastAsia="ko-KR"/>
        </w:rPr>
      </w:pPr>
      <w:r w:rsidRPr="00DE0F0E">
        <w:rPr>
          <w:b/>
          <w:noProof/>
          <w:lang w:val="en-CA" w:eastAsia="ko-KR"/>
        </w:rPr>
        <w:t>intra_subpartitions_split_flag</w:t>
      </w:r>
      <w:r w:rsidRPr="00DE0F0E">
        <w:rPr>
          <w:noProof/>
          <w:lang w:val="en-CA"/>
        </w:rPr>
        <w:t xml:space="preserve">[ x0 ][ y0 ] </w:t>
      </w:r>
      <w:r w:rsidRPr="00DE0F0E">
        <w:rPr>
          <w:noProof/>
          <w:lang w:val="en-CA" w:eastAsia="ko-KR"/>
        </w:rPr>
        <w:t>specifies whether the intra subpartitions split type is horizontal or vertical</w:t>
      </w:r>
      <w:r w:rsidRPr="00DE0F0E">
        <w:rPr>
          <w:noProof/>
          <w:lang w:val="en-CA"/>
        </w:rPr>
        <w:t>.</w:t>
      </w:r>
      <w:r w:rsidRPr="00DE0F0E">
        <w:rPr>
          <w:noProof/>
          <w:lang w:val="en-CA" w:eastAsia="ko-KR"/>
        </w:rPr>
        <w:t xml:space="preserve"> When intra_subpartitions_</w:t>
      </w:r>
      <w:r w:rsidR="006C4052" w:rsidRPr="00DE0F0E">
        <w:rPr>
          <w:noProof/>
          <w:lang w:val="en-CA" w:eastAsia="ko-KR"/>
        </w:rPr>
        <w:t>split</w:t>
      </w:r>
      <w:r w:rsidRPr="00DE0F0E">
        <w:rPr>
          <w:noProof/>
          <w:lang w:val="en-CA" w:eastAsia="ko-KR"/>
        </w:rPr>
        <w:t xml:space="preserve">_flag[ x0 ][ y0 ] is not present, it is inferred </w:t>
      </w:r>
      <w:r w:rsidR="006C4052" w:rsidRPr="00DE0F0E">
        <w:rPr>
          <w:noProof/>
          <w:lang w:val="en-CA" w:eastAsia="ko-KR"/>
        </w:rPr>
        <w:t>as follows:</w:t>
      </w:r>
    </w:p>
    <w:p w14:paraId="743336F1" w14:textId="77777777" w:rsidR="006C4052" w:rsidRPr="00DE0F0E" w:rsidRDefault="006C4052" w:rsidP="006C4052">
      <w:pPr>
        <w:numPr>
          <w:ilvl w:val="0"/>
          <w:numId w:val="473"/>
        </w:numPr>
        <w:tabs>
          <w:tab w:val="left" w:pos="284"/>
        </w:tabs>
        <w:rPr>
          <w:noProof/>
          <w:lang w:val="en-CA" w:eastAsia="ko-KR"/>
        </w:rPr>
      </w:pPr>
      <w:r w:rsidRPr="00DE0F0E">
        <w:rPr>
          <w:noProof/>
          <w:lang w:val="en-CA" w:eastAsia="ko-KR"/>
        </w:rPr>
        <w:t>If cbHeight is greater than MaxTbSizeY, intra_subpartitions_split_flag[ x0 ][ y0 ] is inferred to be equal to 0.</w:t>
      </w:r>
    </w:p>
    <w:p w14:paraId="6BCF9F21" w14:textId="77777777" w:rsidR="006C4052" w:rsidRPr="00DE0F0E" w:rsidRDefault="006C4052" w:rsidP="006C4052">
      <w:pPr>
        <w:numPr>
          <w:ilvl w:val="0"/>
          <w:numId w:val="473"/>
        </w:numPr>
        <w:tabs>
          <w:tab w:val="left" w:pos="284"/>
        </w:tabs>
        <w:rPr>
          <w:noProof/>
          <w:lang w:val="en-CA" w:eastAsia="ko-KR"/>
        </w:rPr>
      </w:pPr>
      <w:r w:rsidRPr="00DE0F0E">
        <w:rPr>
          <w:noProof/>
          <w:lang w:val="en-CA" w:eastAsia="ko-KR"/>
        </w:rPr>
        <w:t>Otherwise (cbWidth is greater than MaxTbSizeY), intra_subpartitions_split_flag[ x0 ][ y0 ] is inferred to be equal to 1.</w:t>
      </w:r>
    </w:p>
    <w:p w14:paraId="6FE27419" w14:textId="22162882" w:rsidR="002A3FA6" w:rsidRPr="00DE0F0E" w:rsidRDefault="002A3FA6" w:rsidP="006C4052">
      <w:pPr>
        <w:rPr>
          <w:noProof/>
          <w:lang w:val="en-CA" w:eastAsia="ko-KR"/>
        </w:rPr>
      </w:pPr>
      <w:r w:rsidRPr="00DE0F0E">
        <w:rPr>
          <w:noProof/>
          <w:lang w:val="en-CA" w:eastAsia="ko-KR"/>
        </w:rPr>
        <w:t xml:space="preserve">The variable IntraSubPartitionsSplitType specifies the type of split used for the current luma coding block as illustrated in </w:t>
      </w:r>
      <w:r w:rsidRPr="00DE0F0E">
        <w:rPr>
          <w:noProof/>
          <w:lang w:val="en-CA" w:eastAsia="ko-KR"/>
        </w:rPr>
        <w:fldChar w:fldCharType="begin" w:fldLock="1"/>
      </w:r>
      <w:r w:rsidRPr="00DE0F0E">
        <w:rPr>
          <w:noProof/>
          <w:lang w:val="en-CA" w:eastAsia="ko-KR"/>
        </w:rPr>
        <w:instrText xml:space="preserve"> REF _Ref535242192 \h </w:instrText>
      </w:r>
      <w:r w:rsidR="00895607" w:rsidRPr="00DE0F0E">
        <w:rPr>
          <w:noProof/>
          <w:lang w:val="en-CA" w:eastAsia="ko-KR"/>
        </w:rPr>
        <w:instrText xml:space="preserve"> \* MERGEFORMAT </w:instrText>
      </w:r>
      <w:r w:rsidRPr="00DE0F0E">
        <w:rPr>
          <w:noProof/>
          <w:lang w:val="en-CA" w:eastAsia="ko-KR"/>
        </w:rPr>
      </w:r>
      <w:r w:rsidRPr="00DE0F0E">
        <w:rPr>
          <w:noProof/>
          <w:lang w:val="en-CA" w:eastAsia="ko-KR"/>
        </w:rPr>
        <w:fldChar w:fldCharType="separate"/>
      </w:r>
      <w:r w:rsidR="00043B38" w:rsidRPr="00043B38">
        <w:rPr>
          <w:rFonts w:eastAsia="Malgun Gothic"/>
          <w:bCs/>
          <w:noProof/>
          <w:lang w:val="en-CA"/>
        </w:rPr>
        <w:t>Table 7</w:t>
      </w:r>
      <w:r w:rsidR="00043B38" w:rsidRPr="00043B38">
        <w:rPr>
          <w:rFonts w:eastAsia="Malgun Gothic"/>
          <w:bCs/>
          <w:noProof/>
          <w:lang w:val="en-CA"/>
        </w:rPr>
        <w:noBreakHyphen/>
        <w:t>8</w:t>
      </w:r>
      <w:r w:rsidRPr="00DE0F0E">
        <w:rPr>
          <w:noProof/>
          <w:lang w:val="en-CA" w:eastAsia="ko-KR"/>
        </w:rPr>
        <w:fldChar w:fldCharType="end"/>
      </w:r>
      <w:r w:rsidRPr="00DE0F0E">
        <w:rPr>
          <w:noProof/>
          <w:lang w:val="en-CA" w:eastAsia="ko-KR"/>
        </w:rPr>
        <w:t>. IntraSubPartitionsSplitType is derived as follows:</w:t>
      </w:r>
    </w:p>
    <w:p w14:paraId="5D8CDDD0" w14:textId="77777777" w:rsidR="002A3FA6" w:rsidRPr="00DE0F0E" w:rsidRDefault="002A3FA6" w:rsidP="002A3FA6">
      <w:pPr>
        <w:numPr>
          <w:ilvl w:val="0"/>
          <w:numId w:val="473"/>
        </w:numPr>
        <w:tabs>
          <w:tab w:val="left" w:pos="284"/>
        </w:tabs>
        <w:rPr>
          <w:noProof/>
          <w:lang w:val="en-CA"/>
        </w:rPr>
      </w:pPr>
      <w:r w:rsidRPr="00DE0F0E">
        <w:rPr>
          <w:noProof/>
          <w:lang w:val="en-CA"/>
        </w:rPr>
        <w:t xml:space="preserve">If </w:t>
      </w:r>
      <w:r w:rsidRPr="00DE0F0E">
        <w:rPr>
          <w:noProof/>
          <w:lang w:val="en-CA" w:eastAsia="ko-KR"/>
        </w:rPr>
        <w:t>intra_subpartitions_mode_flag</w:t>
      </w:r>
      <w:r w:rsidRPr="00DE0F0E">
        <w:rPr>
          <w:noProof/>
          <w:lang w:val="en-CA"/>
        </w:rPr>
        <w:t xml:space="preserve">[ x0 ][ y0 ] is equal to 0, </w:t>
      </w:r>
      <w:r w:rsidRPr="00DE0F0E">
        <w:rPr>
          <w:noProof/>
          <w:lang w:val="en-CA" w:eastAsia="ko-KR"/>
        </w:rPr>
        <w:t>IntraSubPartitionsSplitType</w:t>
      </w:r>
      <w:r w:rsidRPr="00DE0F0E">
        <w:rPr>
          <w:noProof/>
          <w:lang w:val="en-CA"/>
        </w:rPr>
        <w:t xml:space="preserve"> is set equal to 0.</w:t>
      </w:r>
    </w:p>
    <w:p w14:paraId="002662C9" w14:textId="77777777" w:rsidR="002A3FA6" w:rsidRPr="00DE0F0E" w:rsidRDefault="002A3FA6" w:rsidP="002A3FA6">
      <w:pPr>
        <w:numPr>
          <w:ilvl w:val="0"/>
          <w:numId w:val="473"/>
        </w:numPr>
        <w:tabs>
          <w:tab w:val="left" w:pos="284"/>
        </w:tabs>
        <w:rPr>
          <w:noProof/>
          <w:lang w:val="en-CA"/>
        </w:rPr>
      </w:pPr>
      <w:r w:rsidRPr="00DE0F0E">
        <w:rPr>
          <w:noProof/>
          <w:lang w:val="en-CA"/>
        </w:rPr>
        <w:t xml:space="preserve">Otherwise, </w:t>
      </w:r>
      <w:r w:rsidRPr="00DE0F0E">
        <w:rPr>
          <w:noProof/>
          <w:lang w:val="en-CA" w:eastAsia="ko-KR"/>
        </w:rPr>
        <w:t xml:space="preserve">the IntraSubPartitionsSplitType is set equal to </w:t>
      </w:r>
      <w:r w:rsidRPr="00DE0F0E">
        <w:rPr>
          <w:noProof/>
          <w:lang w:val="en-CA"/>
        </w:rPr>
        <w:t>1 + </w:t>
      </w:r>
      <w:r w:rsidRPr="00DE0F0E">
        <w:rPr>
          <w:noProof/>
          <w:lang w:val="en-CA" w:eastAsia="ko-KR"/>
        </w:rPr>
        <w:t>intra_subpartitions_split_flag[ x0 ][ y0 ].</w:t>
      </w:r>
    </w:p>
    <w:p w14:paraId="5BA873E9" w14:textId="6BF5D7BF" w:rsidR="002A3FA6" w:rsidRPr="00DE0F0E" w:rsidRDefault="002A3FA6" w:rsidP="002A3FA6">
      <w:pPr>
        <w:keepNext/>
        <w:tabs>
          <w:tab w:val="clear" w:pos="794"/>
          <w:tab w:val="clear" w:pos="1191"/>
          <w:tab w:val="clear" w:pos="1588"/>
          <w:tab w:val="clear" w:pos="1985"/>
        </w:tabs>
        <w:spacing w:before="240" w:after="113"/>
        <w:jc w:val="center"/>
        <w:rPr>
          <w:rFonts w:eastAsia="Malgun Gothic"/>
          <w:b/>
          <w:bCs/>
          <w:noProof/>
          <w:lang w:val="en-CA"/>
        </w:rPr>
      </w:pPr>
      <w:bookmarkStart w:id="1262" w:name="_Ref535242192"/>
      <w:r w:rsidRPr="00DE0F0E">
        <w:rPr>
          <w:rFonts w:eastAsia="Malgun Gothic"/>
          <w:b/>
          <w:bCs/>
          <w:noProof/>
          <w:lang w:val="en-CA"/>
        </w:rPr>
        <w:t>Table </w:t>
      </w:r>
      <w:r w:rsidRPr="00DE0F0E">
        <w:rPr>
          <w:rFonts w:eastAsia="Malgun Gothic"/>
          <w:b/>
          <w:bCs/>
          <w:noProof/>
          <w:lang w:val="en-CA"/>
        </w:rPr>
        <w:fldChar w:fldCharType="begin" w:fldLock="1"/>
      </w:r>
      <w:r w:rsidRPr="00DE0F0E">
        <w:rPr>
          <w:rFonts w:eastAsia="Malgun Gothic"/>
          <w:b/>
          <w:bCs/>
          <w:noProof/>
          <w:lang w:val="en-CA"/>
        </w:rPr>
        <w:instrText xml:space="preserve"> STYLEREF 1 \s </w:instrText>
      </w:r>
      <w:r w:rsidRPr="00DE0F0E">
        <w:rPr>
          <w:rFonts w:eastAsia="Malgun Gothic"/>
          <w:b/>
          <w:bCs/>
          <w:noProof/>
          <w:lang w:val="en-CA"/>
        </w:rPr>
        <w:fldChar w:fldCharType="separate"/>
      </w:r>
      <w:r w:rsidR="00043B38">
        <w:rPr>
          <w:rFonts w:eastAsia="Malgun Gothic"/>
          <w:b/>
          <w:bCs/>
          <w:noProof/>
          <w:lang w:val="en-CA"/>
        </w:rPr>
        <w:t>7</w:t>
      </w:r>
      <w:r w:rsidRPr="00DE0F0E">
        <w:rPr>
          <w:rFonts w:eastAsia="Malgun Gothic"/>
          <w:b/>
          <w:bCs/>
          <w:noProof/>
          <w:lang w:val="en-CA"/>
        </w:rPr>
        <w:fldChar w:fldCharType="end"/>
      </w:r>
      <w:r w:rsidRPr="00DE0F0E">
        <w:rPr>
          <w:rFonts w:eastAsia="Malgun Gothic"/>
          <w:b/>
          <w:bCs/>
          <w:noProof/>
          <w:lang w:val="en-CA"/>
        </w:rPr>
        <w:noBreakHyphen/>
      </w:r>
      <w:r w:rsidRPr="00DE0F0E">
        <w:rPr>
          <w:rFonts w:eastAsia="Malgun Gothic"/>
          <w:b/>
          <w:bCs/>
          <w:noProof/>
          <w:lang w:val="en-CA"/>
        </w:rPr>
        <w:fldChar w:fldCharType="begin" w:fldLock="1"/>
      </w:r>
      <w:r w:rsidRPr="00DE0F0E">
        <w:rPr>
          <w:rFonts w:eastAsia="Malgun Gothic"/>
          <w:b/>
          <w:bCs/>
          <w:noProof/>
          <w:lang w:val="en-CA"/>
        </w:rPr>
        <w:instrText xml:space="preserve"> SEQ Table \* ARABIC \s 1 </w:instrText>
      </w:r>
      <w:r w:rsidRPr="00DE0F0E">
        <w:rPr>
          <w:rFonts w:eastAsia="Malgun Gothic"/>
          <w:b/>
          <w:bCs/>
          <w:noProof/>
          <w:lang w:val="en-CA"/>
        </w:rPr>
        <w:fldChar w:fldCharType="separate"/>
      </w:r>
      <w:r w:rsidR="00043B38">
        <w:rPr>
          <w:rFonts w:eastAsia="Malgun Gothic"/>
          <w:b/>
          <w:bCs/>
          <w:noProof/>
          <w:lang w:val="en-CA"/>
        </w:rPr>
        <w:t>8</w:t>
      </w:r>
      <w:r w:rsidRPr="00DE0F0E">
        <w:rPr>
          <w:rFonts w:eastAsia="Malgun Gothic"/>
          <w:b/>
          <w:bCs/>
          <w:noProof/>
          <w:lang w:val="en-CA"/>
        </w:rPr>
        <w:fldChar w:fldCharType="end"/>
      </w:r>
      <w:bookmarkEnd w:id="1262"/>
      <w:r w:rsidRPr="00DE0F0E">
        <w:rPr>
          <w:rFonts w:eastAsia="Malgun Gothic"/>
          <w:b/>
          <w:bCs/>
          <w:noProof/>
          <w:lang w:val="en-CA"/>
        </w:rPr>
        <w:t xml:space="preserve"> – Name association to </w:t>
      </w:r>
      <w:r w:rsidRPr="00DE0F0E">
        <w:rPr>
          <w:rFonts w:eastAsia="Malgun Gothic"/>
          <w:b/>
          <w:bCs/>
          <w:noProof/>
          <w:lang w:val="en-CA" w:eastAsia="ko-KR"/>
        </w:rPr>
        <w:t>IntraSubPartitionsSplitType</w:t>
      </w:r>
    </w:p>
    <w:tbl>
      <w:tblPr>
        <w:tblW w:w="0" w:type="auto"/>
        <w:jc w:val="center"/>
        <w:tblCellMar>
          <w:left w:w="80" w:type="dxa"/>
          <w:right w:w="80" w:type="dxa"/>
        </w:tblCellMar>
        <w:tblLook w:val="0000" w:firstRow="0" w:lastRow="0" w:firstColumn="0" w:lastColumn="0" w:noHBand="0" w:noVBand="0"/>
      </w:tblPr>
      <w:tblGrid>
        <w:gridCol w:w="2405"/>
        <w:gridCol w:w="3149"/>
      </w:tblGrid>
      <w:tr w:rsidR="002A3FA6" w:rsidRPr="00DE0F0E" w14:paraId="5E927D53" w14:textId="77777777" w:rsidTr="00497CB3">
        <w:trPr>
          <w:cantSplit/>
          <w:trHeight w:val="646"/>
          <w:jc w:val="center"/>
        </w:trPr>
        <w:tc>
          <w:tcPr>
            <w:tcW w:w="0" w:type="auto"/>
            <w:tcBorders>
              <w:top w:val="single" w:sz="6" w:space="0" w:color="auto"/>
              <w:left w:val="single" w:sz="4" w:space="0" w:color="auto"/>
              <w:right w:val="single" w:sz="6" w:space="0" w:color="auto"/>
            </w:tcBorders>
          </w:tcPr>
          <w:p w14:paraId="6873A901" w14:textId="77777777" w:rsidR="002A3FA6" w:rsidRPr="00DE0F0E" w:rsidRDefault="002A3FA6" w:rsidP="002A3FA6">
            <w:pPr>
              <w:keepNext/>
              <w:jc w:val="center"/>
              <w:rPr>
                <w:rFonts w:eastAsia="Batang"/>
                <w:b/>
                <w:bCs/>
                <w:noProof/>
                <w:lang w:val="en-CA"/>
              </w:rPr>
            </w:pPr>
            <w:r w:rsidRPr="00DE0F0E">
              <w:rPr>
                <w:noProof/>
                <w:lang w:val="en-CA" w:eastAsia="ko-KR"/>
              </w:rPr>
              <w:t>IntraSubPartitionsSplitType</w:t>
            </w:r>
          </w:p>
        </w:tc>
        <w:tc>
          <w:tcPr>
            <w:tcW w:w="0" w:type="auto"/>
            <w:tcBorders>
              <w:top w:val="single" w:sz="6" w:space="0" w:color="auto"/>
              <w:left w:val="single" w:sz="6" w:space="0" w:color="auto"/>
              <w:bottom w:val="single" w:sz="4" w:space="0" w:color="auto"/>
              <w:right w:val="single" w:sz="4" w:space="0" w:color="auto"/>
            </w:tcBorders>
          </w:tcPr>
          <w:p w14:paraId="38278127" w14:textId="77777777" w:rsidR="002A3FA6" w:rsidRPr="00DE0F0E" w:rsidRDefault="002A3FA6" w:rsidP="002A3FA6">
            <w:pPr>
              <w:keepNext/>
              <w:jc w:val="center"/>
              <w:rPr>
                <w:rFonts w:eastAsia="Batang"/>
                <w:bCs/>
                <w:noProof/>
                <w:lang w:val="en-CA"/>
              </w:rPr>
            </w:pPr>
            <w:r w:rsidRPr="00DE0F0E">
              <w:rPr>
                <w:rFonts w:eastAsia="Batang"/>
                <w:bCs/>
                <w:noProof/>
                <w:lang w:val="en-CA"/>
              </w:rPr>
              <w:t xml:space="preserve">Name of </w:t>
            </w:r>
            <w:r w:rsidRPr="00DE0F0E">
              <w:rPr>
                <w:noProof/>
                <w:lang w:val="en-CA" w:eastAsia="ko-KR"/>
              </w:rPr>
              <w:t>IntraSubPartitionsSplitType</w:t>
            </w:r>
          </w:p>
        </w:tc>
      </w:tr>
      <w:tr w:rsidR="002A3FA6" w:rsidRPr="00DE0F0E" w14:paraId="1B0FA6CA" w14:textId="77777777" w:rsidTr="00497CB3">
        <w:trPr>
          <w:cantSplit/>
          <w:trHeight w:val="444"/>
          <w:jc w:val="center"/>
        </w:trPr>
        <w:tc>
          <w:tcPr>
            <w:tcW w:w="0" w:type="auto"/>
            <w:tcBorders>
              <w:top w:val="single" w:sz="6" w:space="0" w:color="auto"/>
              <w:left w:val="single" w:sz="4" w:space="0" w:color="auto"/>
              <w:right w:val="single" w:sz="6" w:space="0" w:color="auto"/>
            </w:tcBorders>
            <w:vAlign w:val="center"/>
          </w:tcPr>
          <w:p w14:paraId="34DEAFEC" w14:textId="77777777" w:rsidR="002A3FA6" w:rsidRPr="00DE0F0E" w:rsidRDefault="002A3FA6" w:rsidP="002A3FA6">
            <w:pPr>
              <w:keepNext/>
              <w:jc w:val="left"/>
              <w:rPr>
                <w:noProof/>
                <w:lang w:val="en-CA" w:eastAsia="ko-KR"/>
              </w:rPr>
            </w:pPr>
            <w:r w:rsidRPr="00DE0F0E">
              <w:rPr>
                <w:noProof/>
                <w:lang w:val="en-CA" w:eastAsia="ko-KR"/>
              </w:rPr>
              <w:t>0</w:t>
            </w:r>
          </w:p>
        </w:tc>
        <w:tc>
          <w:tcPr>
            <w:tcW w:w="0" w:type="auto"/>
            <w:tcBorders>
              <w:top w:val="single" w:sz="6" w:space="0" w:color="auto"/>
              <w:left w:val="single" w:sz="6" w:space="0" w:color="auto"/>
              <w:bottom w:val="single" w:sz="4" w:space="0" w:color="auto"/>
              <w:right w:val="single" w:sz="4" w:space="0" w:color="auto"/>
            </w:tcBorders>
            <w:vAlign w:val="center"/>
          </w:tcPr>
          <w:p w14:paraId="5E0FB13F" w14:textId="77777777" w:rsidR="002A3FA6" w:rsidRPr="00DE0F0E" w:rsidRDefault="002A3FA6" w:rsidP="002A3FA6">
            <w:pPr>
              <w:keepNext/>
              <w:jc w:val="left"/>
              <w:rPr>
                <w:rFonts w:eastAsia="Batang"/>
                <w:bCs/>
                <w:noProof/>
                <w:lang w:val="en-CA"/>
              </w:rPr>
            </w:pPr>
            <w:r w:rsidRPr="00DE0F0E">
              <w:rPr>
                <w:rFonts w:eastAsia="Batang"/>
                <w:bCs/>
                <w:noProof/>
                <w:lang w:val="en-CA"/>
              </w:rPr>
              <w:t>ISP_NO_SPLIT</w:t>
            </w:r>
          </w:p>
        </w:tc>
      </w:tr>
      <w:tr w:rsidR="002A3FA6" w:rsidRPr="00DE0F0E" w14:paraId="693D7AFD" w14:textId="77777777" w:rsidTr="00497CB3">
        <w:trPr>
          <w:cantSplit/>
          <w:trHeight w:val="520"/>
          <w:jc w:val="center"/>
        </w:trPr>
        <w:tc>
          <w:tcPr>
            <w:tcW w:w="0" w:type="auto"/>
            <w:tcBorders>
              <w:top w:val="single" w:sz="6" w:space="0" w:color="auto"/>
              <w:left w:val="single" w:sz="4" w:space="0" w:color="auto"/>
              <w:bottom w:val="single" w:sz="6" w:space="0" w:color="auto"/>
              <w:right w:val="single" w:sz="6" w:space="0" w:color="auto"/>
            </w:tcBorders>
            <w:vAlign w:val="center"/>
          </w:tcPr>
          <w:p w14:paraId="427E523F" w14:textId="77777777" w:rsidR="002A3FA6" w:rsidRPr="00DE0F0E" w:rsidRDefault="002A3FA6" w:rsidP="002A3FA6">
            <w:pPr>
              <w:keepNext/>
              <w:jc w:val="left"/>
              <w:rPr>
                <w:noProof/>
                <w:lang w:val="en-CA" w:eastAsia="ko-KR"/>
              </w:rPr>
            </w:pPr>
            <w:r w:rsidRPr="00DE0F0E">
              <w:rPr>
                <w:noProof/>
                <w:lang w:val="en-CA" w:eastAsia="ko-KR"/>
              </w:rPr>
              <w:t>1</w:t>
            </w:r>
          </w:p>
        </w:tc>
        <w:tc>
          <w:tcPr>
            <w:tcW w:w="0" w:type="auto"/>
            <w:tcBorders>
              <w:top w:val="single" w:sz="6" w:space="0" w:color="auto"/>
              <w:left w:val="single" w:sz="6" w:space="0" w:color="auto"/>
              <w:bottom w:val="single" w:sz="6" w:space="0" w:color="auto"/>
              <w:right w:val="single" w:sz="4" w:space="0" w:color="auto"/>
            </w:tcBorders>
            <w:vAlign w:val="center"/>
          </w:tcPr>
          <w:p w14:paraId="032623F1" w14:textId="77777777" w:rsidR="002A3FA6" w:rsidRPr="00DE0F0E" w:rsidRDefault="002A3FA6" w:rsidP="002A3FA6">
            <w:pPr>
              <w:keepNext/>
              <w:jc w:val="left"/>
              <w:rPr>
                <w:rFonts w:eastAsia="Batang"/>
                <w:bCs/>
                <w:noProof/>
                <w:lang w:val="en-CA"/>
              </w:rPr>
            </w:pPr>
            <w:r w:rsidRPr="00DE0F0E">
              <w:rPr>
                <w:rFonts w:eastAsia="Batang"/>
                <w:bCs/>
                <w:noProof/>
                <w:lang w:val="en-CA"/>
              </w:rPr>
              <w:t>ISP_HOR_SPLIT</w:t>
            </w:r>
          </w:p>
        </w:tc>
      </w:tr>
      <w:tr w:rsidR="002A3FA6" w:rsidRPr="00DE0F0E" w14:paraId="2DFF50E7" w14:textId="77777777" w:rsidTr="00497CB3">
        <w:trPr>
          <w:cantSplit/>
          <w:trHeight w:val="400"/>
          <w:jc w:val="center"/>
        </w:trPr>
        <w:tc>
          <w:tcPr>
            <w:tcW w:w="0" w:type="auto"/>
            <w:tcBorders>
              <w:top w:val="single" w:sz="6" w:space="0" w:color="auto"/>
              <w:left w:val="single" w:sz="4" w:space="0" w:color="auto"/>
              <w:bottom w:val="single" w:sz="4" w:space="0" w:color="auto"/>
              <w:right w:val="single" w:sz="6" w:space="0" w:color="auto"/>
            </w:tcBorders>
            <w:vAlign w:val="center"/>
          </w:tcPr>
          <w:p w14:paraId="76A41CB8" w14:textId="77777777" w:rsidR="002A3FA6" w:rsidRPr="00DE0F0E" w:rsidRDefault="002A3FA6" w:rsidP="002A3FA6">
            <w:pPr>
              <w:keepNext/>
              <w:jc w:val="left"/>
              <w:rPr>
                <w:noProof/>
                <w:lang w:val="en-CA" w:eastAsia="ko-KR"/>
              </w:rPr>
            </w:pPr>
            <w:r w:rsidRPr="00DE0F0E">
              <w:rPr>
                <w:noProof/>
                <w:lang w:val="en-CA" w:eastAsia="ko-KR"/>
              </w:rPr>
              <w:t>2</w:t>
            </w:r>
          </w:p>
        </w:tc>
        <w:tc>
          <w:tcPr>
            <w:tcW w:w="0" w:type="auto"/>
            <w:tcBorders>
              <w:top w:val="single" w:sz="6" w:space="0" w:color="auto"/>
              <w:left w:val="single" w:sz="6" w:space="0" w:color="auto"/>
              <w:bottom w:val="single" w:sz="4" w:space="0" w:color="auto"/>
              <w:right w:val="single" w:sz="4" w:space="0" w:color="auto"/>
            </w:tcBorders>
            <w:vAlign w:val="center"/>
          </w:tcPr>
          <w:p w14:paraId="10EEA367" w14:textId="77777777" w:rsidR="002A3FA6" w:rsidRPr="00DE0F0E" w:rsidRDefault="002A3FA6" w:rsidP="002A3FA6">
            <w:pPr>
              <w:keepNext/>
              <w:jc w:val="left"/>
              <w:rPr>
                <w:rFonts w:eastAsia="Batang"/>
                <w:bCs/>
                <w:noProof/>
                <w:lang w:val="en-CA"/>
              </w:rPr>
            </w:pPr>
            <w:r w:rsidRPr="00DE0F0E">
              <w:rPr>
                <w:rFonts w:eastAsia="Batang"/>
                <w:bCs/>
                <w:noProof/>
                <w:lang w:val="en-CA"/>
              </w:rPr>
              <w:t>ISP_VER_SPLIT</w:t>
            </w:r>
          </w:p>
        </w:tc>
      </w:tr>
    </w:tbl>
    <w:p w14:paraId="36CF8762" w14:textId="77777777" w:rsidR="002A3FA6" w:rsidRPr="00DE0F0E" w:rsidRDefault="002A3FA6" w:rsidP="002A3FA6">
      <w:pPr>
        <w:rPr>
          <w:noProof/>
          <w:lang w:val="en-CA" w:eastAsia="ko-KR"/>
        </w:rPr>
      </w:pPr>
      <w:r w:rsidRPr="00DE0F0E">
        <w:rPr>
          <w:noProof/>
          <w:lang w:val="en-CA"/>
        </w:rPr>
        <w:t>The variable NumIntraSubPartitions</w:t>
      </w:r>
      <w:r w:rsidRPr="00DE0F0E">
        <w:rPr>
          <w:noProof/>
          <w:lang w:val="en-CA" w:eastAsia="ko-KR"/>
        </w:rPr>
        <w:t xml:space="preserve"> specifies the number of transform block subpartitions an intra luma coding block is divided into. </w:t>
      </w:r>
      <w:r w:rsidRPr="00DE0F0E">
        <w:rPr>
          <w:noProof/>
          <w:lang w:val="en-CA"/>
        </w:rPr>
        <w:t>NumIntraSubPartitions</w:t>
      </w:r>
      <w:r w:rsidRPr="00DE0F0E">
        <w:rPr>
          <w:noProof/>
          <w:lang w:val="en-CA" w:eastAsia="ko-KR"/>
        </w:rPr>
        <w:t xml:space="preserve"> is derived as follows:</w:t>
      </w:r>
    </w:p>
    <w:p w14:paraId="52898FCB" w14:textId="77777777" w:rsidR="002A3FA6" w:rsidRPr="00DE0F0E" w:rsidRDefault="002A3FA6" w:rsidP="002A3FA6">
      <w:pPr>
        <w:numPr>
          <w:ilvl w:val="0"/>
          <w:numId w:val="473"/>
        </w:numPr>
        <w:tabs>
          <w:tab w:val="left" w:pos="284"/>
        </w:tabs>
        <w:rPr>
          <w:noProof/>
          <w:lang w:val="en-CA"/>
        </w:rPr>
      </w:pPr>
      <w:r w:rsidRPr="00DE0F0E">
        <w:rPr>
          <w:noProof/>
          <w:lang w:val="en-CA"/>
        </w:rPr>
        <w:t xml:space="preserve">If </w:t>
      </w:r>
      <w:r w:rsidRPr="00DE0F0E">
        <w:rPr>
          <w:noProof/>
          <w:lang w:val="en-CA" w:eastAsia="ko-KR"/>
        </w:rPr>
        <w:t>IntraSubPartitionsSplitType</w:t>
      </w:r>
      <w:r w:rsidRPr="00DE0F0E">
        <w:rPr>
          <w:noProof/>
          <w:lang w:val="en-CA"/>
        </w:rPr>
        <w:t xml:space="preserve"> is equal to ISP_NO_SPLIT, NumIntraSubPartitions is set equal to 1.</w:t>
      </w:r>
    </w:p>
    <w:p w14:paraId="025E4CBF" w14:textId="77777777" w:rsidR="002A3FA6" w:rsidRPr="00DE0F0E" w:rsidRDefault="002A3FA6" w:rsidP="002A3FA6">
      <w:pPr>
        <w:numPr>
          <w:ilvl w:val="0"/>
          <w:numId w:val="473"/>
        </w:numPr>
        <w:tabs>
          <w:tab w:val="left" w:pos="284"/>
        </w:tabs>
        <w:rPr>
          <w:noProof/>
          <w:lang w:val="en-CA"/>
        </w:rPr>
      </w:pPr>
      <w:r w:rsidRPr="00DE0F0E">
        <w:rPr>
          <w:noProof/>
          <w:lang w:val="en-CA"/>
        </w:rPr>
        <w:t>Otherwise, if one of the following conditions is true, NumIntraSubPartitions</w:t>
      </w:r>
      <w:r w:rsidRPr="00DE0F0E">
        <w:rPr>
          <w:noProof/>
          <w:lang w:val="en-CA" w:eastAsia="ko-KR"/>
        </w:rPr>
        <w:t xml:space="preserve"> </w:t>
      </w:r>
      <w:r w:rsidRPr="00DE0F0E">
        <w:rPr>
          <w:noProof/>
          <w:lang w:val="en-CA"/>
        </w:rPr>
        <w:t>is set equal to 2:</w:t>
      </w:r>
    </w:p>
    <w:p w14:paraId="76B2E15F" w14:textId="77777777" w:rsidR="002A3FA6" w:rsidRPr="00DE0F0E" w:rsidRDefault="002A3FA6" w:rsidP="002A3FA6">
      <w:pPr>
        <w:numPr>
          <w:ilvl w:val="1"/>
          <w:numId w:val="473"/>
        </w:numPr>
        <w:tabs>
          <w:tab w:val="left" w:pos="284"/>
        </w:tabs>
        <w:rPr>
          <w:noProof/>
          <w:lang w:val="en-CA"/>
        </w:rPr>
      </w:pPr>
      <w:r w:rsidRPr="00DE0F0E">
        <w:rPr>
          <w:noProof/>
          <w:lang w:val="en-CA"/>
        </w:rPr>
        <w:t>cbWidth is equal to 4 and cbHeight is equal to 8,</w:t>
      </w:r>
    </w:p>
    <w:p w14:paraId="477CFD3D" w14:textId="77777777" w:rsidR="002A3FA6" w:rsidRPr="00DE0F0E" w:rsidRDefault="002A3FA6" w:rsidP="002A3FA6">
      <w:pPr>
        <w:numPr>
          <w:ilvl w:val="1"/>
          <w:numId w:val="473"/>
        </w:numPr>
        <w:tabs>
          <w:tab w:val="left" w:pos="284"/>
        </w:tabs>
        <w:rPr>
          <w:noProof/>
          <w:lang w:val="en-CA"/>
        </w:rPr>
      </w:pPr>
      <w:r w:rsidRPr="00DE0F0E">
        <w:rPr>
          <w:noProof/>
          <w:lang w:val="en-CA"/>
        </w:rPr>
        <w:t>cbWidth is equal to 8 and cbHeight is equal to 4.</w:t>
      </w:r>
    </w:p>
    <w:p w14:paraId="210BE427" w14:textId="77777777" w:rsidR="002A3FA6" w:rsidRPr="00DE0F0E" w:rsidRDefault="002A3FA6" w:rsidP="002A3FA6">
      <w:pPr>
        <w:numPr>
          <w:ilvl w:val="0"/>
          <w:numId w:val="473"/>
        </w:numPr>
        <w:tabs>
          <w:tab w:val="left" w:pos="284"/>
        </w:tabs>
        <w:rPr>
          <w:noProof/>
          <w:lang w:val="en-CA"/>
        </w:rPr>
      </w:pPr>
      <w:r w:rsidRPr="00DE0F0E">
        <w:rPr>
          <w:noProof/>
          <w:lang w:val="en-CA"/>
        </w:rPr>
        <w:t>Otherwise, NumIntraSubPartitions</w:t>
      </w:r>
      <w:r w:rsidRPr="00DE0F0E">
        <w:rPr>
          <w:noProof/>
          <w:lang w:val="en-CA" w:eastAsia="ko-KR"/>
        </w:rPr>
        <w:t xml:space="preserve"> </w:t>
      </w:r>
      <w:r w:rsidRPr="00DE0F0E">
        <w:rPr>
          <w:noProof/>
          <w:lang w:val="en-CA"/>
        </w:rPr>
        <w:t>is set equal to 4.</w:t>
      </w:r>
    </w:p>
    <w:p w14:paraId="603C8196" w14:textId="77777777" w:rsidR="002A3FA6" w:rsidRPr="00DE0F0E" w:rsidRDefault="002A3FA6" w:rsidP="002A3FA6">
      <w:pPr>
        <w:rPr>
          <w:noProof/>
          <w:lang w:val="en-CA" w:eastAsia="ko-KR"/>
        </w:rPr>
      </w:pPr>
    </w:p>
    <w:p w14:paraId="6A4C71EC" w14:textId="38A76EDE" w:rsidR="00FB63D4" w:rsidRPr="00DE0F0E" w:rsidRDefault="00FB63D4" w:rsidP="002A3FA6">
      <w:pPr>
        <w:rPr>
          <w:rFonts w:eastAsia="Batang"/>
          <w:noProof/>
          <w:lang w:val="en-CA" w:eastAsia="ko-KR"/>
        </w:rPr>
      </w:pPr>
      <w:r w:rsidRPr="00DE0F0E">
        <w:rPr>
          <w:noProof/>
          <w:lang w:val="en-CA" w:eastAsia="ko-KR"/>
        </w:rPr>
        <w:t xml:space="preserve">The syntax elements </w:t>
      </w:r>
      <w:r w:rsidRPr="00DE0F0E">
        <w:rPr>
          <w:b/>
          <w:noProof/>
          <w:lang w:val="en-CA"/>
        </w:rPr>
        <w:t>intra_luma_mpm_flag</w:t>
      </w:r>
      <w:r w:rsidRPr="00DE0F0E">
        <w:rPr>
          <w:noProof/>
          <w:lang w:val="en-CA"/>
        </w:rPr>
        <w:t xml:space="preserve">[ x0 ][ y0 ], </w:t>
      </w:r>
      <w:r w:rsidRPr="00DE0F0E">
        <w:rPr>
          <w:b/>
          <w:noProof/>
          <w:lang w:val="en-CA"/>
        </w:rPr>
        <w:t>intra_luma_mpm_</w:t>
      </w:r>
      <w:r w:rsidRPr="00DE0F0E">
        <w:rPr>
          <w:b/>
          <w:noProof/>
          <w:lang w:val="en-CA" w:eastAsia="ko-KR"/>
        </w:rPr>
        <w:t>idx</w:t>
      </w:r>
      <w:r w:rsidRPr="00DE0F0E">
        <w:rPr>
          <w:noProof/>
          <w:lang w:val="en-CA"/>
        </w:rPr>
        <w:t xml:space="preserve">[ x0 ][ y0 ] and </w:t>
      </w:r>
      <w:r w:rsidRPr="00DE0F0E">
        <w:rPr>
          <w:b/>
          <w:noProof/>
          <w:lang w:val="en-CA"/>
        </w:rPr>
        <w:t>intra_luma_mpm_remainder</w:t>
      </w:r>
      <w:r w:rsidRPr="00DE0F0E">
        <w:rPr>
          <w:noProof/>
          <w:lang w:val="en-CA"/>
        </w:rPr>
        <w:t xml:space="preserve">[ x0 ][ y0 ] </w:t>
      </w:r>
      <w:r w:rsidRPr="00DE0F0E">
        <w:rPr>
          <w:rFonts w:eastAsia="Batang"/>
          <w:noProof/>
          <w:lang w:val="en-CA"/>
        </w:rPr>
        <w:t>specify</w:t>
      </w:r>
      <w:r w:rsidRPr="00DE0F0E">
        <w:rPr>
          <w:noProof/>
          <w:lang w:val="en-CA"/>
        </w:rPr>
        <w:t xml:space="preserve"> the intra prediction mode for luma samples</w:t>
      </w:r>
      <w:r w:rsidRPr="00DE0F0E">
        <w:rPr>
          <w:rFonts w:eastAsia="Batang"/>
          <w:noProof/>
          <w:lang w:val="en-CA" w:eastAsia="ko-KR"/>
        </w:rPr>
        <w:t>.</w:t>
      </w:r>
      <w:r w:rsidRPr="00DE0F0E">
        <w:rPr>
          <w:noProof/>
          <w:lang w:val="en-CA"/>
        </w:rPr>
        <w:t xml:space="preserve"> The array indices x0, y0 specify the location ( x0 , y0 ) of the top-left luma sample of the considered </w:t>
      </w:r>
      <w:r w:rsidR="003C0CFC" w:rsidRPr="00DE0F0E">
        <w:rPr>
          <w:noProof/>
          <w:lang w:val="en-CA"/>
        </w:rPr>
        <w:t xml:space="preserve">coding </w:t>
      </w:r>
      <w:r w:rsidRPr="00DE0F0E">
        <w:rPr>
          <w:noProof/>
          <w:lang w:val="en-CA"/>
        </w:rPr>
        <w:t xml:space="preserve">block relative to the top-left luma sample of the picture. When intra_luma_mpm_flag[ x0 ][ y0 ] is equal to 1, the intra prediction mode is inferred from a neighbouring intra-predicted </w:t>
      </w:r>
      <w:r w:rsidR="004773A5" w:rsidRPr="00DE0F0E">
        <w:rPr>
          <w:noProof/>
          <w:lang w:val="en-CA"/>
        </w:rPr>
        <w:t xml:space="preserve">coding </w:t>
      </w:r>
      <w:r w:rsidRPr="00DE0F0E">
        <w:rPr>
          <w:noProof/>
          <w:lang w:val="en-CA"/>
        </w:rPr>
        <w:t>unit</w:t>
      </w:r>
      <w:r w:rsidRPr="00DE0F0E">
        <w:rPr>
          <w:rFonts w:eastAsia="Batang"/>
          <w:noProof/>
          <w:lang w:val="en-CA" w:eastAsia="ko-KR"/>
        </w:rPr>
        <w:t xml:space="preserve"> according to clause</w:t>
      </w:r>
      <w:r w:rsidRPr="00DE0F0E">
        <w:rPr>
          <w:noProof/>
          <w:lang w:val="en-CA"/>
        </w:rPr>
        <w:t> </w:t>
      </w:r>
      <w:r w:rsidRPr="00DE0F0E">
        <w:rPr>
          <w:rFonts w:eastAsia="Batang"/>
          <w:noProof/>
          <w:highlight w:val="yellow"/>
          <w:lang w:val="en-CA" w:eastAsia="ko-KR"/>
        </w:rPr>
        <w:fldChar w:fldCharType="begin" w:fldLock="1"/>
      </w:r>
      <w:r w:rsidRPr="00DE0F0E">
        <w:rPr>
          <w:noProof/>
          <w:lang w:val="en-CA"/>
        </w:rPr>
        <w:instrText xml:space="preserve"> REF _Ref522182246 \r \h </w:instrText>
      </w:r>
      <w:r w:rsidRPr="00DE0F0E">
        <w:rPr>
          <w:rFonts w:eastAsia="Batang"/>
          <w:noProof/>
          <w:highlight w:val="yellow"/>
          <w:lang w:val="en-CA" w:eastAsia="ko-KR"/>
        </w:rPr>
      </w:r>
      <w:r w:rsidRPr="00DE0F0E">
        <w:rPr>
          <w:rFonts w:eastAsia="Batang"/>
          <w:noProof/>
          <w:highlight w:val="yellow"/>
          <w:lang w:val="en-CA" w:eastAsia="ko-KR"/>
        </w:rPr>
        <w:fldChar w:fldCharType="separate"/>
      </w:r>
      <w:r w:rsidR="00043B38">
        <w:rPr>
          <w:noProof/>
          <w:lang w:val="en-CA"/>
        </w:rPr>
        <w:t>8.4.2</w:t>
      </w:r>
      <w:r w:rsidRPr="00DE0F0E">
        <w:rPr>
          <w:rFonts w:eastAsia="Batang"/>
          <w:noProof/>
          <w:highlight w:val="yellow"/>
          <w:lang w:val="en-CA" w:eastAsia="ko-KR"/>
        </w:rPr>
        <w:fldChar w:fldCharType="end"/>
      </w:r>
      <w:r w:rsidRPr="00DE0F0E">
        <w:rPr>
          <w:rFonts w:eastAsia="Batang"/>
          <w:noProof/>
          <w:lang w:val="en-CA" w:eastAsia="ko-KR"/>
        </w:rPr>
        <w:t>.</w:t>
      </w:r>
    </w:p>
    <w:p w14:paraId="0F322D6E" w14:textId="77777777" w:rsidR="00330F29" w:rsidRPr="00DE0F0E" w:rsidRDefault="00330F29" w:rsidP="00330F29">
      <w:pPr>
        <w:rPr>
          <w:rFonts w:eastAsia="Batang"/>
          <w:noProof/>
          <w:lang w:val="en-CA" w:eastAsia="ko-KR"/>
        </w:rPr>
      </w:pPr>
      <w:r w:rsidRPr="00DE0F0E">
        <w:rPr>
          <w:rFonts w:eastAsia="Batang"/>
          <w:noProof/>
          <w:lang w:val="en-CA" w:eastAsia="ko-KR"/>
        </w:rPr>
        <w:t xml:space="preserve">When </w:t>
      </w:r>
      <w:r w:rsidRPr="00DE0F0E">
        <w:rPr>
          <w:noProof/>
          <w:lang w:val="en-CA"/>
        </w:rPr>
        <w:t>intra_luma_mpm_flag[ x0 ][ y0 ] is not present, it is inferred to be equal to 1.</w:t>
      </w:r>
    </w:p>
    <w:p w14:paraId="11BB56DC" w14:textId="77777777" w:rsidR="00CA3BFA" w:rsidRPr="00DE0F0E" w:rsidRDefault="00CA3BFA" w:rsidP="00CA3BFA">
      <w:pPr>
        <w:rPr>
          <w:noProof/>
          <w:lang w:val="en-CA" w:eastAsia="ko-KR"/>
        </w:rPr>
      </w:pPr>
      <w:r w:rsidRPr="00DE0F0E">
        <w:rPr>
          <w:b/>
          <w:noProof/>
          <w:lang w:val="en-CA" w:eastAsia="ko-KR"/>
        </w:rPr>
        <w:t>intra_chroma_pred_mode</w:t>
      </w:r>
      <w:r w:rsidRPr="00DE0F0E">
        <w:rPr>
          <w:noProof/>
          <w:lang w:val="en-CA" w:eastAsia="ko-KR"/>
        </w:rPr>
        <w:t xml:space="preserve">[ x0 ][ y0 ] specifies the intra prediction mode for chroma samples. </w:t>
      </w:r>
      <w:r w:rsidRPr="00DE0F0E">
        <w:rPr>
          <w:noProof/>
          <w:lang w:val="en-CA"/>
        </w:rPr>
        <w:t xml:space="preserve">The array indices x0, y0 specify the location ( x0, y0 ) of the top-left luma sample of the considered </w:t>
      </w:r>
      <w:r w:rsidR="004773A5" w:rsidRPr="00DE0F0E">
        <w:rPr>
          <w:noProof/>
          <w:lang w:val="en-CA"/>
        </w:rPr>
        <w:t xml:space="preserve">coding </w:t>
      </w:r>
      <w:r w:rsidRPr="00DE0F0E">
        <w:rPr>
          <w:noProof/>
          <w:lang w:val="en-CA"/>
        </w:rPr>
        <w:t>block relative to the top-left luma sample of the picture.</w:t>
      </w:r>
    </w:p>
    <w:p w14:paraId="5AFFED84" w14:textId="77777777" w:rsidR="004773A5" w:rsidRPr="00DE0F0E" w:rsidRDefault="0014107C" w:rsidP="004773A5">
      <w:pPr>
        <w:rPr>
          <w:noProof/>
          <w:lang w:val="en-CA"/>
        </w:rPr>
      </w:pPr>
      <w:r w:rsidRPr="00DE0F0E">
        <w:rPr>
          <w:b/>
          <w:noProof/>
          <w:lang w:val="en-CA"/>
        </w:rPr>
        <w:t>m</w:t>
      </w:r>
      <w:r w:rsidR="004773A5" w:rsidRPr="00DE0F0E">
        <w:rPr>
          <w:b/>
          <w:noProof/>
          <w:lang w:val="en-CA"/>
        </w:rPr>
        <w:t>vp_l0_flag</w:t>
      </w:r>
      <w:r w:rsidR="004773A5" w:rsidRPr="00DE0F0E">
        <w:rPr>
          <w:noProof/>
          <w:lang w:val="en-CA"/>
        </w:rPr>
        <w:t>[ x0 ][ y0 ] specifies the motion vector predictor index of list 0 where x0, y0 specify the location ( x0, y0 ) of the top-left luma sample of the considered coding block relative to the top-left luma sample of the picture.</w:t>
      </w:r>
    </w:p>
    <w:p w14:paraId="2747D89E" w14:textId="77777777" w:rsidR="004773A5" w:rsidRPr="00DE0F0E" w:rsidRDefault="004773A5" w:rsidP="004773A5">
      <w:pPr>
        <w:rPr>
          <w:noProof/>
          <w:lang w:val="en-CA"/>
        </w:rPr>
      </w:pPr>
      <w:r w:rsidRPr="00DE0F0E">
        <w:rPr>
          <w:noProof/>
          <w:lang w:val="en-CA"/>
        </w:rPr>
        <w:t>When mvp_l0_flag[ x0 ][ y0 ] is not present, it is inferred to be equal to 0.</w:t>
      </w:r>
    </w:p>
    <w:p w14:paraId="0A4DDBF3" w14:textId="77777777" w:rsidR="004773A5" w:rsidRPr="00DE0F0E" w:rsidRDefault="0014107C" w:rsidP="004773A5">
      <w:pPr>
        <w:rPr>
          <w:rFonts w:ascii="TimesNewRomanPSMT" w:eastAsia="Batang" w:hAnsi="TimesNewRomanPSMT" w:cs="TimesNewRomanPSMT"/>
          <w:noProof/>
          <w:color w:val="000000"/>
          <w:lang w:val="en-CA" w:eastAsia="ko-KR"/>
        </w:rPr>
      </w:pPr>
      <w:r w:rsidRPr="00DE0F0E">
        <w:rPr>
          <w:b/>
          <w:noProof/>
          <w:lang w:val="en-CA"/>
        </w:rPr>
        <w:t>m</w:t>
      </w:r>
      <w:r w:rsidR="004773A5" w:rsidRPr="00DE0F0E">
        <w:rPr>
          <w:b/>
          <w:noProof/>
          <w:lang w:val="en-CA"/>
        </w:rPr>
        <w:t>vp_l1_flag</w:t>
      </w:r>
      <w:r w:rsidR="004773A5" w:rsidRPr="00DE0F0E">
        <w:rPr>
          <w:noProof/>
          <w:lang w:val="en-CA"/>
        </w:rPr>
        <w:t xml:space="preserve">[ x0 ][ y0 ] </w:t>
      </w:r>
      <w:r w:rsidR="004773A5" w:rsidRPr="00DE0F0E">
        <w:rPr>
          <w:rFonts w:ascii="TimesNewRomanPSMT" w:eastAsia="Batang" w:hAnsi="TimesNewRomanPSMT" w:cs="TimesNewRomanPSMT"/>
          <w:noProof/>
          <w:color w:val="000000"/>
          <w:lang w:val="en-CA"/>
        </w:rPr>
        <w:t>has the same semantics as mvp_l0_flag, with l0 and list 0 replaced by l1 and list 1, respectively.</w:t>
      </w:r>
    </w:p>
    <w:p w14:paraId="0DC5A994" w14:textId="62AAA5E3" w:rsidR="004773A5" w:rsidRPr="00DE0F0E" w:rsidRDefault="0014107C" w:rsidP="004773A5">
      <w:pPr>
        <w:rPr>
          <w:noProof/>
          <w:lang w:val="en-CA"/>
        </w:rPr>
      </w:pPr>
      <w:r w:rsidRPr="00DE0F0E">
        <w:rPr>
          <w:rFonts w:eastAsia="Batang"/>
          <w:b/>
          <w:noProof/>
          <w:lang w:val="en-CA"/>
        </w:rPr>
        <w:t>i</w:t>
      </w:r>
      <w:r w:rsidR="004773A5" w:rsidRPr="00DE0F0E">
        <w:rPr>
          <w:rFonts w:eastAsia="Batang"/>
          <w:b/>
          <w:noProof/>
          <w:lang w:val="en-CA"/>
        </w:rPr>
        <w:t>nter_pred_idc</w:t>
      </w:r>
      <w:r w:rsidR="004773A5" w:rsidRPr="00DE0F0E">
        <w:rPr>
          <w:noProof/>
          <w:lang w:val="en-CA"/>
        </w:rPr>
        <w:t>[ x0 ][ y0 ]</w:t>
      </w:r>
      <w:r w:rsidR="004773A5" w:rsidRPr="00DE0F0E">
        <w:rPr>
          <w:rFonts w:eastAsia="Batang"/>
          <w:noProof/>
          <w:lang w:val="en-CA"/>
        </w:rPr>
        <w:t xml:space="preserve"> specifies whether list0, list1, or bi-prediction is used for the current </w:t>
      </w:r>
      <w:r w:rsidR="00856BDA" w:rsidRPr="00DE0F0E">
        <w:rPr>
          <w:rFonts w:eastAsia="Batang"/>
          <w:noProof/>
          <w:lang w:val="en-CA"/>
        </w:rPr>
        <w:t>coding</w:t>
      </w:r>
      <w:r w:rsidR="004773A5" w:rsidRPr="00DE0F0E">
        <w:rPr>
          <w:rFonts w:eastAsia="Batang"/>
          <w:noProof/>
          <w:lang w:val="en-CA"/>
        </w:rPr>
        <w:t xml:space="preserve"> unit according to </w:t>
      </w:r>
      <w:r w:rsidR="00D94FA9" w:rsidRPr="00DE0F0E">
        <w:rPr>
          <w:rFonts w:eastAsia="Batang"/>
          <w:noProof/>
          <w:lang w:val="en-CA"/>
        </w:rPr>
        <w:fldChar w:fldCharType="begin" w:fldLock="1"/>
      </w:r>
      <w:r w:rsidR="00D94FA9" w:rsidRPr="00DE0F0E">
        <w:rPr>
          <w:rFonts w:eastAsia="Batang"/>
          <w:noProof/>
          <w:lang w:val="en-CA"/>
        </w:rPr>
        <w:instrText xml:space="preserve"> REF _Ref525735509 \h </w:instrText>
      </w:r>
      <w:r w:rsidR="00D94FA9" w:rsidRPr="00DE0F0E">
        <w:rPr>
          <w:rFonts w:eastAsia="Batang"/>
          <w:noProof/>
          <w:lang w:val="en-CA"/>
        </w:rPr>
      </w:r>
      <w:r w:rsidR="00D94FA9" w:rsidRPr="00DE0F0E">
        <w:rPr>
          <w:rFonts w:eastAsia="Batang"/>
          <w:noProof/>
          <w:lang w:val="en-CA"/>
        </w:rPr>
        <w:fldChar w:fldCharType="separate"/>
      </w:r>
      <w:r w:rsidR="00043B38" w:rsidRPr="00DE0F0E">
        <w:rPr>
          <w:noProof/>
          <w:lang w:val="en-CA"/>
        </w:rPr>
        <w:t>Table </w:t>
      </w:r>
      <w:r w:rsidR="00043B38">
        <w:rPr>
          <w:noProof/>
          <w:lang w:val="en-CA"/>
        </w:rPr>
        <w:t>7</w:t>
      </w:r>
      <w:r w:rsidR="00043B38" w:rsidRPr="00DE0F0E">
        <w:rPr>
          <w:noProof/>
          <w:lang w:val="en-CA"/>
        </w:rPr>
        <w:noBreakHyphen/>
      </w:r>
      <w:r w:rsidR="00043B38">
        <w:rPr>
          <w:noProof/>
          <w:lang w:val="en-CA"/>
        </w:rPr>
        <w:t>9</w:t>
      </w:r>
      <w:r w:rsidR="00D94FA9" w:rsidRPr="00DE0F0E">
        <w:rPr>
          <w:rFonts w:eastAsia="Batang"/>
          <w:noProof/>
          <w:lang w:val="en-CA"/>
        </w:rPr>
        <w:fldChar w:fldCharType="end"/>
      </w:r>
      <w:r w:rsidR="004773A5" w:rsidRPr="00DE0F0E">
        <w:rPr>
          <w:rFonts w:eastAsia="Batang"/>
          <w:noProof/>
          <w:lang w:val="en-CA"/>
        </w:rPr>
        <w:t>.</w:t>
      </w:r>
      <w:r w:rsidR="004773A5" w:rsidRPr="00DE0F0E">
        <w:rPr>
          <w:rFonts w:eastAsia="Batang"/>
          <w:noProof/>
          <w:lang w:val="en-CA" w:eastAsia="ko-KR"/>
        </w:rPr>
        <w:t xml:space="preserve"> </w:t>
      </w:r>
      <w:r w:rsidR="004773A5" w:rsidRPr="00DE0F0E">
        <w:rPr>
          <w:noProof/>
          <w:lang w:val="en-CA"/>
        </w:rPr>
        <w:t>The array indices x0, y0 specify the location ( x0, y0 ) of the top-left luma sample of the considered coding block relative to the top-left luma sample of the picture.</w:t>
      </w:r>
    </w:p>
    <w:p w14:paraId="730740C5" w14:textId="1983F768" w:rsidR="004773A5" w:rsidRPr="00DE0F0E" w:rsidRDefault="004773A5" w:rsidP="004773A5">
      <w:pPr>
        <w:pStyle w:val="Caption"/>
        <w:rPr>
          <w:noProof/>
          <w:lang w:val="en-CA"/>
        </w:rPr>
      </w:pPr>
      <w:bookmarkStart w:id="1263" w:name="_Ref525735509"/>
      <w:bookmarkStart w:id="1264" w:name="_Ref278907130"/>
      <w:bookmarkStart w:id="1265" w:name="_Toc287363925"/>
      <w:bookmarkStart w:id="1266" w:name="_Toc351409015"/>
      <w:r w:rsidRPr="00DE0F0E">
        <w:rPr>
          <w:noProof/>
          <w:lang w:val="en-CA"/>
        </w:rPr>
        <w:lastRenderedPageBreak/>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7</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9</w:t>
      </w:r>
      <w:r w:rsidR="007F6735" w:rsidRPr="00DE0F0E">
        <w:rPr>
          <w:noProof/>
          <w:lang w:val="en-CA"/>
        </w:rPr>
        <w:fldChar w:fldCharType="end"/>
      </w:r>
      <w:bookmarkEnd w:id="1263"/>
      <w:r w:rsidRPr="00DE0F0E">
        <w:rPr>
          <w:noProof/>
          <w:lang w:val="en-CA"/>
        </w:rPr>
        <w:t xml:space="preserve"> – Name association to inter prediction mode</w:t>
      </w:r>
      <w:bookmarkEnd w:id="1264"/>
      <w:bookmarkEnd w:id="1265"/>
      <w:bookmarkEnd w:id="1266"/>
    </w:p>
    <w:tbl>
      <w:tblPr>
        <w:tblW w:w="6908" w:type="dxa"/>
        <w:jc w:val="center"/>
        <w:tblLayout w:type="fixed"/>
        <w:tblCellMar>
          <w:left w:w="80" w:type="dxa"/>
          <w:right w:w="80" w:type="dxa"/>
        </w:tblCellMar>
        <w:tblLook w:val="0000" w:firstRow="0" w:lastRow="0" w:firstColumn="0" w:lastColumn="0" w:noHBand="0" w:noVBand="0"/>
      </w:tblPr>
      <w:tblGrid>
        <w:gridCol w:w="1527"/>
        <w:gridCol w:w="2610"/>
        <w:gridCol w:w="2771"/>
      </w:tblGrid>
      <w:tr w:rsidR="004773A5" w:rsidRPr="00DE0F0E" w14:paraId="208C0BF5" w14:textId="77777777" w:rsidTr="00A35F89">
        <w:trPr>
          <w:cantSplit/>
          <w:jc w:val="center"/>
        </w:trPr>
        <w:tc>
          <w:tcPr>
            <w:tcW w:w="1527" w:type="dxa"/>
            <w:vMerge w:val="restart"/>
            <w:tcBorders>
              <w:top w:val="single" w:sz="6" w:space="0" w:color="auto"/>
              <w:left w:val="single" w:sz="4" w:space="0" w:color="auto"/>
              <w:right w:val="single" w:sz="6" w:space="0" w:color="auto"/>
            </w:tcBorders>
          </w:tcPr>
          <w:p w14:paraId="784CB3A2" w14:textId="77777777" w:rsidR="004773A5" w:rsidRPr="00DE0F0E" w:rsidRDefault="004773A5" w:rsidP="007E4E0A">
            <w:pPr>
              <w:keepNext/>
              <w:jc w:val="center"/>
              <w:rPr>
                <w:rFonts w:eastAsia="Batang"/>
                <w:b/>
                <w:bCs/>
                <w:noProof/>
                <w:lang w:val="en-CA"/>
              </w:rPr>
            </w:pPr>
            <w:r w:rsidRPr="00DE0F0E">
              <w:rPr>
                <w:rFonts w:eastAsia="Batang"/>
                <w:b/>
                <w:bCs/>
                <w:noProof/>
                <w:lang w:val="en-CA" w:eastAsia="ko-KR"/>
              </w:rPr>
              <w:t>inter_pred_idc</w:t>
            </w:r>
          </w:p>
        </w:tc>
        <w:tc>
          <w:tcPr>
            <w:tcW w:w="5381" w:type="dxa"/>
            <w:gridSpan w:val="2"/>
            <w:tcBorders>
              <w:top w:val="single" w:sz="6" w:space="0" w:color="auto"/>
              <w:left w:val="single" w:sz="6" w:space="0" w:color="auto"/>
              <w:bottom w:val="single" w:sz="8" w:space="0" w:color="auto"/>
              <w:right w:val="single" w:sz="4" w:space="0" w:color="auto"/>
            </w:tcBorders>
          </w:tcPr>
          <w:p w14:paraId="3194479C" w14:textId="77777777" w:rsidR="004773A5" w:rsidRPr="00DE0F0E" w:rsidRDefault="004773A5" w:rsidP="007E4E0A">
            <w:pPr>
              <w:keepNext/>
              <w:jc w:val="center"/>
              <w:rPr>
                <w:rFonts w:eastAsia="Batang"/>
                <w:b/>
                <w:bCs/>
                <w:noProof/>
                <w:lang w:val="en-CA"/>
              </w:rPr>
            </w:pPr>
            <w:r w:rsidRPr="00DE0F0E">
              <w:rPr>
                <w:rFonts w:eastAsia="Batang"/>
                <w:b/>
                <w:bCs/>
                <w:noProof/>
                <w:lang w:val="en-CA"/>
              </w:rPr>
              <w:t xml:space="preserve">Name of </w:t>
            </w:r>
            <w:r w:rsidRPr="00DE0F0E">
              <w:rPr>
                <w:rFonts w:eastAsia="Batang"/>
                <w:b/>
                <w:bCs/>
                <w:noProof/>
                <w:lang w:val="en-CA" w:eastAsia="ko-KR"/>
              </w:rPr>
              <w:t>inter_pred_idc</w:t>
            </w:r>
          </w:p>
        </w:tc>
      </w:tr>
      <w:tr w:rsidR="004773A5" w:rsidRPr="00DE0F0E" w14:paraId="7CC4DD87" w14:textId="77777777" w:rsidTr="00A35F89">
        <w:trPr>
          <w:cantSplit/>
          <w:jc w:val="center"/>
        </w:trPr>
        <w:tc>
          <w:tcPr>
            <w:tcW w:w="1527" w:type="dxa"/>
            <w:vMerge/>
            <w:tcBorders>
              <w:left w:val="single" w:sz="4" w:space="0" w:color="auto"/>
              <w:bottom w:val="single" w:sz="8" w:space="0" w:color="auto"/>
              <w:right w:val="single" w:sz="6" w:space="0" w:color="auto"/>
            </w:tcBorders>
          </w:tcPr>
          <w:p w14:paraId="37B37924" w14:textId="77777777" w:rsidR="004773A5" w:rsidRPr="00DE0F0E" w:rsidRDefault="004773A5" w:rsidP="007E4E0A">
            <w:pPr>
              <w:keepNext/>
              <w:jc w:val="left"/>
              <w:rPr>
                <w:rFonts w:eastAsia="Batang"/>
                <w:b/>
                <w:bCs/>
                <w:noProof/>
                <w:lang w:val="en-CA" w:eastAsia="ko-KR"/>
              </w:rPr>
            </w:pPr>
          </w:p>
        </w:tc>
        <w:tc>
          <w:tcPr>
            <w:tcW w:w="2610" w:type="dxa"/>
            <w:tcBorders>
              <w:top w:val="single" w:sz="6" w:space="0" w:color="auto"/>
              <w:left w:val="single" w:sz="6" w:space="0" w:color="auto"/>
              <w:bottom w:val="single" w:sz="8" w:space="0" w:color="auto"/>
              <w:right w:val="single" w:sz="4" w:space="0" w:color="auto"/>
            </w:tcBorders>
          </w:tcPr>
          <w:p w14:paraId="7B3B2A53" w14:textId="3EFE3DC6" w:rsidR="004773A5" w:rsidRPr="00DE0F0E" w:rsidRDefault="004773A5" w:rsidP="007E4E0A">
            <w:pPr>
              <w:keepNext/>
              <w:jc w:val="left"/>
              <w:rPr>
                <w:rFonts w:eastAsia="Batang"/>
                <w:b/>
                <w:bCs/>
                <w:noProof/>
                <w:lang w:val="en-CA"/>
              </w:rPr>
            </w:pPr>
            <w:r w:rsidRPr="00DE0F0E">
              <w:rPr>
                <w:noProof/>
                <w:lang w:val="en-CA"/>
              </w:rPr>
              <w:t>( cbWidth + cbHeight )  !=  </w:t>
            </w:r>
            <w:r w:rsidR="00800485" w:rsidRPr="00DE0F0E">
              <w:rPr>
                <w:noProof/>
                <w:lang w:val="en-CA"/>
              </w:rPr>
              <w:t>8</w:t>
            </w:r>
          </w:p>
        </w:tc>
        <w:tc>
          <w:tcPr>
            <w:tcW w:w="2771" w:type="dxa"/>
            <w:tcBorders>
              <w:top w:val="single" w:sz="6" w:space="0" w:color="auto"/>
              <w:left w:val="single" w:sz="6" w:space="0" w:color="auto"/>
              <w:bottom w:val="single" w:sz="8" w:space="0" w:color="auto"/>
              <w:right w:val="single" w:sz="4" w:space="0" w:color="auto"/>
            </w:tcBorders>
          </w:tcPr>
          <w:p w14:paraId="27D3A099" w14:textId="3A94BC08" w:rsidR="004773A5" w:rsidRPr="00DE0F0E" w:rsidRDefault="004773A5" w:rsidP="007E4E0A">
            <w:pPr>
              <w:keepNext/>
              <w:jc w:val="left"/>
              <w:rPr>
                <w:rFonts w:eastAsia="Batang"/>
                <w:b/>
                <w:bCs/>
                <w:noProof/>
                <w:lang w:val="en-CA"/>
              </w:rPr>
            </w:pPr>
            <w:r w:rsidRPr="00DE0F0E">
              <w:rPr>
                <w:noProof/>
                <w:lang w:val="en-CA"/>
              </w:rPr>
              <w:t>( cbWidth + cbHeight )  = =  </w:t>
            </w:r>
            <w:r w:rsidR="00800485" w:rsidRPr="00DE0F0E">
              <w:rPr>
                <w:noProof/>
                <w:lang w:val="en-CA"/>
              </w:rPr>
              <w:t>8</w:t>
            </w:r>
          </w:p>
        </w:tc>
      </w:tr>
      <w:tr w:rsidR="004773A5" w:rsidRPr="00DE0F0E" w14:paraId="6B4F78F1" w14:textId="77777777" w:rsidTr="00A35F89">
        <w:trPr>
          <w:cantSplit/>
          <w:jc w:val="center"/>
        </w:trPr>
        <w:tc>
          <w:tcPr>
            <w:tcW w:w="1527" w:type="dxa"/>
            <w:tcBorders>
              <w:top w:val="single" w:sz="4" w:space="0" w:color="auto"/>
              <w:left w:val="single" w:sz="4" w:space="0" w:color="auto"/>
              <w:bottom w:val="single" w:sz="4" w:space="0" w:color="auto"/>
              <w:right w:val="single" w:sz="6" w:space="0" w:color="auto"/>
            </w:tcBorders>
          </w:tcPr>
          <w:p w14:paraId="27737CFB" w14:textId="77777777" w:rsidR="004773A5" w:rsidRPr="00DE0F0E" w:rsidRDefault="004773A5" w:rsidP="007E4E0A">
            <w:pPr>
              <w:keepNext/>
              <w:rPr>
                <w:rFonts w:eastAsia="Batang"/>
                <w:noProof/>
                <w:lang w:val="en-CA" w:eastAsia="ko-KR"/>
              </w:rPr>
            </w:pPr>
            <w:r w:rsidRPr="00DE0F0E">
              <w:rPr>
                <w:rFonts w:eastAsia="Batang"/>
                <w:noProof/>
                <w:lang w:val="en-CA" w:eastAsia="ko-KR"/>
              </w:rPr>
              <w:t>0</w:t>
            </w:r>
          </w:p>
        </w:tc>
        <w:tc>
          <w:tcPr>
            <w:tcW w:w="2610" w:type="dxa"/>
            <w:tcBorders>
              <w:top w:val="single" w:sz="6" w:space="0" w:color="auto"/>
              <w:left w:val="single" w:sz="6" w:space="0" w:color="auto"/>
              <w:bottom w:val="single" w:sz="6" w:space="0" w:color="auto"/>
              <w:right w:val="single" w:sz="4" w:space="0" w:color="auto"/>
            </w:tcBorders>
          </w:tcPr>
          <w:p w14:paraId="148E6342" w14:textId="77777777" w:rsidR="004773A5" w:rsidRPr="00DE0F0E" w:rsidRDefault="004773A5" w:rsidP="007E4E0A">
            <w:pPr>
              <w:keepNext/>
              <w:rPr>
                <w:rFonts w:eastAsia="Batang"/>
                <w:noProof/>
                <w:lang w:val="en-CA" w:eastAsia="ko-KR"/>
              </w:rPr>
            </w:pPr>
            <w:r w:rsidRPr="00DE0F0E">
              <w:rPr>
                <w:rFonts w:eastAsia="Batang"/>
                <w:noProof/>
                <w:lang w:val="en-CA" w:eastAsia="ko-KR"/>
              </w:rPr>
              <w:t>PRED_L0</w:t>
            </w:r>
          </w:p>
        </w:tc>
        <w:tc>
          <w:tcPr>
            <w:tcW w:w="2771" w:type="dxa"/>
            <w:tcBorders>
              <w:top w:val="single" w:sz="6" w:space="0" w:color="auto"/>
              <w:left w:val="single" w:sz="6" w:space="0" w:color="auto"/>
              <w:bottom w:val="single" w:sz="6" w:space="0" w:color="auto"/>
              <w:right w:val="single" w:sz="4" w:space="0" w:color="auto"/>
            </w:tcBorders>
          </w:tcPr>
          <w:p w14:paraId="358285B0" w14:textId="77777777" w:rsidR="004773A5" w:rsidRPr="00DE0F0E" w:rsidRDefault="004773A5" w:rsidP="007E4E0A">
            <w:pPr>
              <w:keepNext/>
              <w:rPr>
                <w:rFonts w:eastAsia="Batang"/>
                <w:noProof/>
                <w:lang w:val="en-CA" w:eastAsia="ko-KR"/>
              </w:rPr>
            </w:pPr>
            <w:r w:rsidRPr="00DE0F0E">
              <w:rPr>
                <w:rFonts w:eastAsia="Batang"/>
                <w:noProof/>
                <w:lang w:val="en-CA" w:eastAsia="ko-KR"/>
              </w:rPr>
              <w:t>PRED_L0</w:t>
            </w:r>
          </w:p>
        </w:tc>
      </w:tr>
      <w:tr w:rsidR="004773A5" w:rsidRPr="00DE0F0E" w14:paraId="77F27257" w14:textId="77777777" w:rsidTr="00A35F89">
        <w:trPr>
          <w:cantSplit/>
          <w:jc w:val="center"/>
        </w:trPr>
        <w:tc>
          <w:tcPr>
            <w:tcW w:w="1527" w:type="dxa"/>
            <w:tcBorders>
              <w:top w:val="single" w:sz="4" w:space="0" w:color="auto"/>
              <w:left w:val="single" w:sz="4" w:space="0" w:color="auto"/>
              <w:bottom w:val="single" w:sz="4" w:space="0" w:color="auto"/>
              <w:right w:val="single" w:sz="6" w:space="0" w:color="auto"/>
            </w:tcBorders>
          </w:tcPr>
          <w:p w14:paraId="62DFA4BE" w14:textId="77777777" w:rsidR="004773A5" w:rsidRPr="00DE0F0E" w:rsidRDefault="004773A5" w:rsidP="007E4E0A">
            <w:pPr>
              <w:keepNext/>
              <w:rPr>
                <w:rFonts w:eastAsia="Batang"/>
                <w:noProof/>
                <w:lang w:val="en-CA" w:eastAsia="ko-KR"/>
              </w:rPr>
            </w:pPr>
            <w:r w:rsidRPr="00DE0F0E">
              <w:rPr>
                <w:rFonts w:eastAsia="Batang"/>
                <w:noProof/>
                <w:lang w:val="en-CA" w:eastAsia="ko-KR"/>
              </w:rPr>
              <w:t>1</w:t>
            </w:r>
          </w:p>
        </w:tc>
        <w:tc>
          <w:tcPr>
            <w:tcW w:w="2610" w:type="dxa"/>
            <w:tcBorders>
              <w:top w:val="single" w:sz="6" w:space="0" w:color="auto"/>
              <w:left w:val="single" w:sz="6" w:space="0" w:color="auto"/>
              <w:bottom w:val="single" w:sz="6" w:space="0" w:color="auto"/>
              <w:right w:val="single" w:sz="4" w:space="0" w:color="auto"/>
            </w:tcBorders>
          </w:tcPr>
          <w:p w14:paraId="38BFFC25" w14:textId="77777777" w:rsidR="004773A5" w:rsidRPr="00DE0F0E" w:rsidRDefault="004773A5" w:rsidP="007E4E0A">
            <w:pPr>
              <w:keepNext/>
              <w:rPr>
                <w:rFonts w:eastAsia="Batang"/>
                <w:noProof/>
                <w:lang w:val="en-CA" w:eastAsia="ko-KR"/>
              </w:rPr>
            </w:pPr>
            <w:r w:rsidRPr="00DE0F0E">
              <w:rPr>
                <w:rFonts w:eastAsia="Batang"/>
                <w:noProof/>
                <w:lang w:val="en-CA" w:eastAsia="ko-KR"/>
              </w:rPr>
              <w:t>PRED_L1</w:t>
            </w:r>
          </w:p>
        </w:tc>
        <w:tc>
          <w:tcPr>
            <w:tcW w:w="2771" w:type="dxa"/>
            <w:tcBorders>
              <w:top w:val="single" w:sz="6" w:space="0" w:color="auto"/>
              <w:left w:val="single" w:sz="6" w:space="0" w:color="auto"/>
              <w:bottom w:val="single" w:sz="6" w:space="0" w:color="auto"/>
              <w:right w:val="single" w:sz="4" w:space="0" w:color="auto"/>
            </w:tcBorders>
          </w:tcPr>
          <w:p w14:paraId="3838D93B" w14:textId="77777777" w:rsidR="004773A5" w:rsidRPr="00DE0F0E" w:rsidRDefault="004773A5" w:rsidP="007E4E0A">
            <w:pPr>
              <w:keepNext/>
              <w:rPr>
                <w:rFonts w:eastAsia="Batang"/>
                <w:noProof/>
                <w:lang w:val="en-CA" w:eastAsia="ko-KR"/>
              </w:rPr>
            </w:pPr>
            <w:r w:rsidRPr="00DE0F0E">
              <w:rPr>
                <w:rFonts w:eastAsia="Batang"/>
                <w:noProof/>
                <w:lang w:val="en-CA" w:eastAsia="ko-KR"/>
              </w:rPr>
              <w:t>PRED_L1</w:t>
            </w:r>
          </w:p>
        </w:tc>
      </w:tr>
      <w:tr w:rsidR="004773A5" w:rsidRPr="00DE0F0E" w14:paraId="39FA4FB2" w14:textId="77777777" w:rsidTr="00A35F89">
        <w:trPr>
          <w:cantSplit/>
          <w:jc w:val="center"/>
        </w:trPr>
        <w:tc>
          <w:tcPr>
            <w:tcW w:w="1527" w:type="dxa"/>
            <w:tcBorders>
              <w:top w:val="single" w:sz="4" w:space="0" w:color="auto"/>
              <w:left w:val="single" w:sz="4" w:space="0" w:color="auto"/>
              <w:bottom w:val="single" w:sz="4" w:space="0" w:color="auto"/>
              <w:right w:val="single" w:sz="6" w:space="0" w:color="auto"/>
            </w:tcBorders>
          </w:tcPr>
          <w:p w14:paraId="2B195F81" w14:textId="77777777" w:rsidR="004773A5" w:rsidRPr="00DE0F0E" w:rsidRDefault="004773A5" w:rsidP="007E4E0A">
            <w:pPr>
              <w:keepNext/>
              <w:rPr>
                <w:rFonts w:eastAsia="Batang"/>
                <w:noProof/>
                <w:lang w:val="en-CA" w:eastAsia="ko-KR"/>
              </w:rPr>
            </w:pPr>
            <w:r w:rsidRPr="00DE0F0E">
              <w:rPr>
                <w:rFonts w:eastAsia="Batang"/>
                <w:noProof/>
                <w:lang w:val="en-CA" w:eastAsia="ko-KR"/>
              </w:rPr>
              <w:t>2</w:t>
            </w:r>
          </w:p>
        </w:tc>
        <w:tc>
          <w:tcPr>
            <w:tcW w:w="2610" w:type="dxa"/>
            <w:tcBorders>
              <w:top w:val="single" w:sz="6" w:space="0" w:color="auto"/>
              <w:left w:val="single" w:sz="6" w:space="0" w:color="auto"/>
              <w:bottom w:val="single" w:sz="6" w:space="0" w:color="auto"/>
              <w:right w:val="single" w:sz="4" w:space="0" w:color="auto"/>
            </w:tcBorders>
          </w:tcPr>
          <w:p w14:paraId="0771A0EC" w14:textId="77777777" w:rsidR="004773A5" w:rsidRPr="00DE0F0E" w:rsidRDefault="004773A5" w:rsidP="007E4E0A">
            <w:pPr>
              <w:keepNext/>
              <w:rPr>
                <w:rFonts w:eastAsia="Batang"/>
                <w:noProof/>
                <w:lang w:val="en-CA" w:eastAsia="ko-KR"/>
              </w:rPr>
            </w:pPr>
            <w:r w:rsidRPr="00DE0F0E">
              <w:rPr>
                <w:rFonts w:eastAsia="Batang"/>
                <w:noProof/>
                <w:lang w:val="en-CA" w:eastAsia="ko-KR"/>
              </w:rPr>
              <w:t>PRED_BI</w:t>
            </w:r>
          </w:p>
        </w:tc>
        <w:tc>
          <w:tcPr>
            <w:tcW w:w="2771" w:type="dxa"/>
            <w:tcBorders>
              <w:top w:val="single" w:sz="6" w:space="0" w:color="auto"/>
              <w:left w:val="single" w:sz="6" w:space="0" w:color="auto"/>
              <w:bottom w:val="single" w:sz="6" w:space="0" w:color="auto"/>
              <w:right w:val="single" w:sz="4" w:space="0" w:color="auto"/>
            </w:tcBorders>
          </w:tcPr>
          <w:p w14:paraId="2D373508" w14:textId="77777777" w:rsidR="004773A5" w:rsidRPr="00DE0F0E" w:rsidRDefault="004773A5" w:rsidP="007E4E0A">
            <w:pPr>
              <w:keepNext/>
              <w:rPr>
                <w:rFonts w:eastAsia="Batang"/>
                <w:noProof/>
                <w:lang w:val="en-CA" w:eastAsia="ko-KR"/>
              </w:rPr>
            </w:pPr>
            <w:r w:rsidRPr="00DE0F0E">
              <w:rPr>
                <w:rFonts w:eastAsia="Batang"/>
                <w:noProof/>
                <w:lang w:val="en-CA" w:eastAsia="ko-KR"/>
              </w:rPr>
              <w:t>n</w:t>
            </w:r>
            <w:r w:rsidR="006C78DC" w:rsidRPr="00DE0F0E">
              <w:rPr>
                <w:rFonts w:eastAsia="Batang"/>
                <w:noProof/>
                <w:lang w:val="en-CA" w:eastAsia="ko-KR"/>
              </w:rPr>
              <w:t>.</w:t>
            </w:r>
            <w:r w:rsidRPr="00DE0F0E">
              <w:rPr>
                <w:rFonts w:eastAsia="Batang"/>
                <w:noProof/>
                <w:lang w:val="en-CA" w:eastAsia="ko-KR"/>
              </w:rPr>
              <w:t>a</w:t>
            </w:r>
            <w:r w:rsidR="006C78DC" w:rsidRPr="00DE0F0E">
              <w:rPr>
                <w:rFonts w:eastAsia="Batang"/>
                <w:noProof/>
                <w:lang w:val="en-CA" w:eastAsia="ko-KR"/>
              </w:rPr>
              <w:t>.</w:t>
            </w:r>
          </w:p>
        </w:tc>
      </w:tr>
    </w:tbl>
    <w:p w14:paraId="52D026B2" w14:textId="77777777" w:rsidR="004773A5" w:rsidRPr="00DE0F0E" w:rsidRDefault="004773A5" w:rsidP="004773A5">
      <w:pPr>
        <w:rPr>
          <w:noProof/>
          <w:lang w:val="en-CA"/>
        </w:rPr>
      </w:pPr>
    </w:p>
    <w:p w14:paraId="16695C00" w14:textId="77777777" w:rsidR="004773A5" w:rsidRPr="00DE0F0E" w:rsidRDefault="004773A5" w:rsidP="004773A5">
      <w:pPr>
        <w:rPr>
          <w:rFonts w:eastAsia="Batang"/>
          <w:noProof/>
          <w:lang w:val="en-CA" w:eastAsia="ko-KR"/>
        </w:rPr>
      </w:pPr>
      <w:r w:rsidRPr="00DE0F0E">
        <w:rPr>
          <w:rFonts w:eastAsia="Batang"/>
          <w:noProof/>
          <w:lang w:val="en-CA" w:eastAsia="ko-KR"/>
        </w:rPr>
        <w:t>When inter_pred_idc</w:t>
      </w:r>
      <w:r w:rsidRPr="00DE0F0E">
        <w:rPr>
          <w:noProof/>
          <w:lang w:val="en-CA"/>
        </w:rPr>
        <w:t>[ x0 ][ y0 ]</w:t>
      </w:r>
      <w:r w:rsidRPr="00DE0F0E">
        <w:rPr>
          <w:rFonts w:eastAsia="Batang"/>
          <w:noProof/>
          <w:lang w:val="en-CA" w:eastAsia="ko-KR"/>
        </w:rPr>
        <w:t xml:space="preserve"> is not present, it is inferred to be equal to PRED_L0.</w:t>
      </w:r>
    </w:p>
    <w:p w14:paraId="481BB408" w14:textId="77777777" w:rsidR="00B23A81" w:rsidRPr="00D453B4" w:rsidRDefault="00B23A81" w:rsidP="00B23A81">
      <w:pPr>
        <w:tabs>
          <w:tab w:val="left" w:pos="284"/>
        </w:tabs>
        <w:rPr>
          <w:rFonts w:ascii="TimesNewRomanPSMT" w:eastAsia="Batang" w:hAnsi="TimesNewRomanPSMT" w:cs="TimesNewRomanPSMT"/>
          <w:noProof/>
          <w:color w:val="000000"/>
          <w:lang w:val="en-CA" w:eastAsia="ko-KR"/>
        </w:rPr>
      </w:pPr>
      <w:r>
        <w:rPr>
          <w:rFonts w:ascii="TimesNewRomanPSMT" w:eastAsia="Batang" w:hAnsi="TimesNewRomanPSMT" w:cs="TimesNewRomanPSMT"/>
          <w:b/>
          <w:noProof/>
          <w:color w:val="000000"/>
          <w:lang w:val="en-CA" w:eastAsia="ko-KR"/>
        </w:rPr>
        <w:t>sym_mvd_flag</w:t>
      </w:r>
      <w:r w:rsidRPr="00D453B4">
        <w:rPr>
          <w:rFonts w:ascii="TimesNewRomanPSMT" w:eastAsia="Batang" w:hAnsi="TimesNewRomanPSMT" w:cs="TimesNewRomanPSMT"/>
          <w:noProof/>
          <w:color w:val="000000"/>
          <w:lang w:val="en-CA" w:eastAsia="ko-KR"/>
        </w:rPr>
        <w:t xml:space="preserve">[ x0 ][ y0 ] </w:t>
      </w:r>
      <w:r>
        <w:rPr>
          <w:rFonts w:ascii="TimesNewRomanPSMT" w:eastAsia="Batang" w:hAnsi="TimesNewRomanPSMT" w:cs="TimesNewRomanPSMT"/>
          <w:noProof/>
          <w:color w:val="000000"/>
          <w:lang w:val="en-CA" w:eastAsia="ko-KR"/>
        </w:rPr>
        <w:t xml:space="preserve">equal to 1 </w:t>
      </w:r>
      <w:r w:rsidRPr="00D453B4">
        <w:rPr>
          <w:rFonts w:ascii="TimesNewRomanPSMT" w:eastAsia="Batang" w:hAnsi="TimesNewRomanPSMT" w:cs="TimesNewRomanPSMT"/>
          <w:noProof/>
          <w:color w:val="000000"/>
          <w:lang w:val="en-CA" w:eastAsia="ko-KR"/>
        </w:rPr>
        <w:t xml:space="preserve">specifies that </w:t>
      </w:r>
      <w:r w:rsidRPr="00B23A81">
        <w:rPr>
          <w:rFonts w:ascii="TimesNewRomanPSMT" w:eastAsia="Batang" w:hAnsi="TimesNewRomanPSMT" w:cs="TimesNewRomanPSMT"/>
          <w:noProof/>
          <w:color w:val="000000"/>
          <w:lang w:val="en-CA" w:eastAsia="ko-KR"/>
        </w:rPr>
        <w:t>the syntax elements ref_idx_l0[ x0 ][ y0 ] and ref_idx_l1[ x0 ][ y0 </w:t>
      </w:r>
      <w:r w:rsidRPr="00D453B4">
        <w:rPr>
          <w:rFonts w:ascii="TimesNewRomanPSMT" w:eastAsia="Batang" w:hAnsi="TimesNewRomanPSMT" w:cs="TimesNewRomanPSMT"/>
          <w:noProof/>
          <w:color w:val="000000"/>
          <w:lang w:val="en-CA" w:eastAsia="ko-KR"/>
        </w:rPr>
        <w:t>], and the mvd_coding(</w:t>
      </w:r>
      <w:r w:rsidRPr="00DE0F0E">
        <w:rPr>
          <w:noProof/>
          <w:lang w:val="en-CA"/>
        </w:rPr>
        <w:t> x0, y0, refList ,cpIdx </w:t>
      </w:r>
      <w:r w:rsidRPr="00D453B4">
        <w:rPr>
          <w:rFonts w:ascii="TimesNewRomanPSMT" w:eastAsia="Batang" w:hAnsi="TimesNewRomanPSMT" w:cs="TimesNewRomanPSMT"/>
          <w:noProof/>
          <w:color w:val="000000"/>
          <w:lang w:val="en-CA" w:eastAsia="ko-KR"/>
        </w:rPr>
        <w:t xml:space="preserve">) syntax structure </w:t>
      </w:r>
      <w:r>
        <w:rPr>
          <w:rFonts w:ascii="TimesNewRomanPSMT" w:eastAsia="Batang" w:hAnsi="TimesNewRomanPSMT" w:cs="TimesNewRomanPSMT"/>
          <w:noProof/>
          <w:color w:val="000000"/>
          <w:lang w:val="en-CA" w:eastAsia="ko-KR"/>
        </w:rPr>
        <w:t xml:space="preserve">for refList equal to 1 </w:t>
      </w:r>
      <w:r w:rsidRPr="00D453B4">
        <w:rPr>
          <w:rFonts w:ascii="TimesNewRomanPSMT" w:eastAsia="Batang" w:hAnsi="TimesNewRomanPSMT" w:cs="TimesNewRomanPSMT"/>
          <w:noProof/>
          <w:color w:val="000000"/>
          <w:lang w:val="en-CA" w:eastAsia="ko-KR"/>
        </w:rPr>
        <w:t xml:space="preserve">are not presented. </w:t>
      </w:r>
      <w:r w:rsidRPr="00DE0F0E">
        <w:rPr>
          <w:noProof/>
          <w:lang w:val="en-CA"/>
        </w:rPr>
        <w:t>The array indices x0, y0 specify the location ( x0, y0 ) of the top-left luma sample of the considered coding block relative to the top-left luma sample of the picture.</w:t>
      </w:r>
    </w:p>
    <w:p w14:paraId="0158A0FB" w14:textId="2BB7F19D" w:rsidR="00B23A81" w:rsidRPr="00DE0F0E" w:rsidRDefault="00B23A81" w:rsidP="00B23A81">
      <w:pPr>
        <w:rPr>
          <w:rFonts w:eastAsia="Batang"/>
          <w:noProof/>
          <w:lang w:val="en-CA" w:eastAsia="ko-KR"/>
        </w:rPr>
      </w:pPr>
      <w:r w:rsidRPr="00DE0F0E">
        <w:rPr>
          <w:rFonts w:eastAsia="Batang"/>
          <w:noProof/>
          <w:lang w:val="en-CA" w:eastAsia="ko-KR"/>
        </w:rPr>
        <w:t xml:space="preserve">When </w:t>
      </w:r>
      <w:r>
        <w:rPr>
          <w:rFonts w:eastAsia="Batang"/>
          <w:noProof/>
          <w:lang w:val="en-CA" w:eastAsia="ko-KR"/>
        </w:rPr>
        <w:t>sym_mvd_flag</w:t>
      </w:r>
      <w:r w:rsidRPr="00DE0F0E">
        <w:rPr>
          <w:rFonts w:eastAsia="Batang"/>
          <w:noProof/>
          <w:lang w:val="en-CA" w:eastAsia="ko-KR"/>
        </w:rPr>
        <w:t>[ x0 ][ y0 ] is not present</w:t>
      </w:r>
      <w:r>
        <w:rPr>
          <w:rFonts w:eastAsia="Batang"/>
          <w:noProof/>
          <w:lang w:val="en-CA" w:eastAsia="ko-KR"/>
        </w:rPr>
        <w:t>,</w:t>
      </w:r>
      <w:r w:rsidRPr="00DE0F0E">
        <w:rPr>
          <w:rFonts w:eastAsia="Batang"/>
          <w:noProof/>
          <w:lang w:val="en-CA" w:eastAsia="ko-KR"/>
        </w:rPr>
        <w:t xml:space="preserve"> it is inferred </w:t>
      </w:r>
      <w:r>
        <w:rPr>
          <w:rFonts w:eastAsia="Batang"/>
          <w:noProof/>
          <w:lang w:val="en-CA" w:eastAsia="ko-KR"/>
        </w:rPr>
        <w:t>to be equal to 0.</w:t>
      </w:r>
    </w:p>
    <w:p w14:paraId="62FB1D9A" w14:textId="77777777" w:rsidR="004773A5" w:rsidRPr="00DE0F0E" w:rsidRDefault="0014107C" w:rsidP="004773A5">
      <w:pPr>
        <w:rPr>
          <w:noProof/>
          <w:lang w:val="en-CA" w:eastAsia="ko-KR"/>
        </w:rPr>
      </w:pPr>
      <w:r w:rsidRPr="00DE0F0E">
        <w:rPr>
          <w:rFonts w:eastAsia="Batang"/>
          <w:b/>
          <w:noProof/>
          <w:lang w:val="en-CA"/>
        </w:rPr>
        <w:t>r</w:t>
      </w:r>
      <w:r w:rsidR="004773A5" w:rsidRPr="00DE0F0E">
        <w:rPr>
          <w:rFonts w:eastAsia="Batang"/>
          <w:b/>
          <w:noProof/>
          <w:lang w:val="en-CA"/>
        </w:rPr>
        <w:t>ef_idx_l0</w:t>
      </w:r>
      <w:r w:rsidR="004773A5" w:rsidRPr="00DE0F0E">
        <w:rPr>
          <w:noProof/>
          <w:lang w:val="en-CA"/>
        </w:rPr>
        <w:t>[ x0 ][ y0 ]</w:t>
      </w:r>
      <w:r w:rsidR="004773A5" w:rsidRPr="00DE0F0E">
        <w:rPr>
          <w:rFonts w:eastAsia="Batang"/>
          <w:noProof/>
          <w:lang w:val="en-CA"/>
        </w:rPr>
        <w:t xml:space="preserve"> specifies the list 0 reference picture index for the current </w:t>
      </w:r>
      <w:r w:rsidR="006D2C2E" w:rsidRPr="00DE0F0E">
        <w:rPr>
          <w:rFonts w:eastAsia="Batang"/>
          <w:noProof/>
          <w:lang w:val="en-CA"/>
        </w:rPr>
        <w:t>coding</w:t>
      </w:r>
      <w:r w:rsidR="004773A5" w:rsidRPr="00DE0F0E">
        <w:rPr>
          <w:rFonts w:eastAsia="Batang"/>
          <w:noProof/>
          <w:lang w:val="en-CA"/>
        </w:rPr>
        <w:t xml:space="preserve"> unit. </w:t>
      </w:r>
      <w:r w:rsidR="004773A5" w:rsidRPr="00DE0F0E">
        <w:rPr>
          <w:noProof/>
          <w:lang w:val="en-CA"/>
        </w:rPr>
        <w:t>The array indices x0, y0 specify the location ( x0, y0 ) of the top-left luma sample of the considered coding block relative to the top-left luma sample of the picture.</w:t>
      </w:r>
      <w:r w:rsidR="004773A5" w:rsidRPr="00DE0F0E">
        <w:rPr>
          <w:noProof/>
          <w:lang w:val="en-CA" w:eastAsia="ko-KR"/>
        </w:rPr>
        <w:t xml:space="preserve"> </w:t>
      </w:r>
    </w:p>
    <w:p w14:paraId="7677163B" w14:textId="77777777" w:rsidR="00845C81" w:rsidRPr="00DE0F0E" w:rsidRDefault="004773A5" w:rsidP="004773A5">
      <w:pPr>
        <w:rPr>
          <w:rFonts w:eastAsia="Batang"/>
          <w:noProof/>
          <w:lang w:val="en-CA" w:eastAsia="ko-KR"/>
        </w:rPr>
      </w:pPr>
      <w:r w:rsidRPr="00DE0F0E">
        <w:rPr>
          <w:rFonts w:eastAsia="Batang"/>
          <w:noProof/>
          <w:lang w:val="en-CA" w:eastAsia="ko-KR"/>
        </w:rPr>
        <w:t xml:space="preserve">When ref_idx_l0[ x0 ][ y0 ] is not present it is inferred </w:t>
      </w:r>
      <w:r w:rsidR="00845C81" w:rsidRPr="00DE0F0E">
        <w:rPr>
          <w:rFonts w:eastAsia="Batang"/>
          <w:noProof/>
          <w:lang w:val="en-CA" w:eastAsia="ko-KR"/>
        </w:rPr>
        <w:t>as follows:</w:t>
      </w:r>
    </w:p>
    <w:p w14:paraId="0A265A5D" w14:textId="77777777" w:rsidR="00845C81" w:rsidRPr="00DE0F0E" w:rsidRDefault="00845C81" w:rsidP="00845C81">
      <w:pPr>
        <w:numPr>
          <w:ilvl w:val="0"/>
          <w:numId w:val="473"/>
        </w:numPr>
        <w:tabs>
          <w:tab w:val="left" w:pos="284"/>
        </w:tabs>
        <w:rPr>
          <w:noProof/>
          <w:lang w:val="en-CA" w:eastAsia="ko-KR"/>
        </w:rPr>
      </w:pPr>
      <w:r w:rsidRPr="00DE0F0E">
        <w:rPr>
          <w:rFonts w:eastAsia="Batang"/>
          <w:noProof/>
          <w:lang w:val="en-CA" w:eastAsia="ko-KR"/>
        </w:rPr>
        <w:t xml:space="preserve">If </w:t>
      </w:r>
      <w:r w:rsidRPr="00DE0F0E">
        <w:rPr>
          <w:noProof/>
          <w:lang w:val="en-CA"/>
        </w:rPr>
        <w:t>sym</w:t>
      </w:r>
      <w:r w:rsidRPr="00DE0F0E">
        <w:rPr>
          <w:noProof/>
          <w:lang w:val="en-CA" w:eastAsia="ko-KR"/>
        </w:rPr>
        <w:t xml:space="preserve">_mvd_flag[ x0 ][ y0 ] is equal to 1, </w:t>
      </w:r>
      <w:r w:rsidRPr="00DE0F0E">
        <w:rPr>
          <w:rFonts w:eastAsia="Batang"/>
          <w:noProof/>
          <w:lang w:val="en-CA" w:eastAsia="ko-KR"/>
        </w:rPr>
        <w:t>ref_idx_l0[ x0 ][ y0 ] is inferred to be equal to RefIdxSymL0.</w:t>
      </w:r>
    </w:p>
    <w:p w14:paraId="56AB8039" w14:textId="7D74F8BA" w:rsidR="004773A5" w:rsidRPr="00DE0F0E" w:rsidRDefault="00845C81" w:rsidP="00845C81">
      <w:pPr>
        <w:numPr>
          <w:ilvl w:val="0"/>
          <w:numId w:val="473"/>
        </w:numPr>
        <w:tabs>
          <w:tab w:val="left" w:pos="284"/>
        </w:tabs>
        <w:rPr>
          <w:rFonts w:eastAsia="Batang"/>
          <w:noProof/>
          <w:lang w:val="en-CA" w:eastAsia="ko-KR"/>
        </w:rPr>
      </w:pPr>
      <w:r w:rsidRPr="00DE0F0E">
        <w:rPr>
          <w:noProof/>
          <w:lang w:val="en-CA"/>
        </w:rPr>
        <w:t>Otherwise</w:t>
      </w:r>
      <w:r w:rsidRPr="00DE0F0E">
        <w:rPr>
          <w:noProof/>
          <w:lang w:val="en-CA" w:eastAsia="ko-KR"/>
        </w:rPr>
        <w:t xml:space="preserve"> (sym_mvd_flag[ x0 ][ y0 ] is equal to 0), </w:t>
      </w:r>
      <w:r w:rsidRPr="00DE0F0E">
        <w:rPr>
          <w:rFonts w:eastAsia="Batang"/>
          <w:noProof/>
          <w:lang w:val="en-CA" w:eastAsia="ko-KR"/>
        </w:rPr>
        <w:t xml:space="preserve">ref_idx_l0[ x0 ][ y0 ] is inferred </w:t>
      </w:r>
      <w:r w:rsidR="004773A5" w:rsidRPr="00DE0F0E">
        <w:rPr>
          <w:rFonts w:eastAsia="Batang"/>
          <w:noProof/>
          <w:lang w:val="en-CA" w:eastAsia="ko-KR"/>
        </w:rPr>
        <w:t>to be equal to 0.</w:t>
      </w:r>
    </w:p>
    <w:p w14:paraId="0C62FE66" w14:textId="569495A5" w:rsidR="004773A5" w:rsidRPr="00DE0F0E" w:rsidRDefault="0014107C" w:rsidP="004773A5">
      <w:pPr>
        <w:rPr>
          <w:rFonts w:ascii="TimesNewRomanPSMT" w:eastAsia="Batang" w:hAnsi="TimesNewRomanPSMT" w:cs="TimesNewRomanPSMT"/>
          <w:noProof/>
          <w:color w:val="000000"/>
          <w:lang w:val="en-CA"/>
        </w:rPr>
      </w:pPr>
      <w:r w:rsidRPr="00DE0F0E">
        <w:rPr>
          <w:rFonts w:eastAsia="Batang"/>
          <w:b/>
          <w:noProof/>
          <w:lang w:val="en-CA"/>
        </w:rPr>
        <w:t>r</w:t>
      </w:r>
      <w:r w:rsidR="004773A5" w:rsidRPr="00DE0F0E">
        <w:rPr>
          <w:rFonts w:eastAsia="Batang"/>
          <w:b/>
          <w:noProof/>
          <w:lang w:val="en-CA"/>
        </w:rPr>
        <w:t>ef_idx_l1</w:t>
      </w:r>
      <w:r w:rsidR="004773A5" w:rsidRPr="00DE0F0E">
        <w:rPr>
          <w:noProof/>
          <w:lang w:val="en-CA"/>
        </w:rPr>
        <w:t>[ x0 ][ y0 ]</w:t>
      </w:r>
      <w:r w:rsidR="004773A5" w:rsidRPr="00DE0F0E">
        <w:rPr>
          <w:rFonts w:eastAsia="Batang"/>
          <w:noProof/>
          <w:lang w:val="en-CA"/>
        </w:rPr>
        <w:t xml:space="preserve"> </w:t>
      </w:r>
      <w:r w:rsidR="004773A5" w:rsidRPr="00DE0F0E">
        <w:rPr>
          <w:rFonts w:ascii="TimesNewRomanPSMT" w:eastAsia="Batang" w:hAnsi="TimesNewRomanPSMT" w:cs="TimesNewRomanPSMT"/>
          <w:noProof/>
          <w:color w:val="000000"/>
          <w:lang w:val="en-CA"/>
        </w:rPr>
        <w:t>has the same semantics as ref_idx_l0, with l0</w:t>
      </w:r>
      <w:r w:rsidR="00B23A81">
        <w:rPr>
          <w:rFonts w:ascii="TimesNewRomanPSMT" w:eastAsia="Batang" w:hAnsi="TimesNewRomanPSMT" w:cs="TimesNewRomanPSMT"/>
          <w:noProof/>
          <w:color w:val="000000"/>
          <w:lang w:val="en-CA"/>
        </w:rPr>
        <w:t>, L0</w:t>
      </w:r>
      <w:r w:rsidR="004773A5" w:rsidRPr="00DE0F0E">
        <w:rPr>
          <w:rFonts w:ascii="TimesNewRomanPSMT" w:eastAsia="Batang" w:hAnsi="TimesNewRomanPSMT" w:cs="TimesNewRomanPSMT"/>
          <w:noProof/>
          <w:color w:val="000000"/>
          <w:lang w:val="en-CA"/>
        </w:rPr>
        <w:t xml:space="preserve"> and list 0 replaced by l1</w:t>
      </w:r>
      <w:r w:rsidR="00B23A81">
        <w:rPr>
          <w:rFonts w:ascii="TimesNewRomanPSMT" w:eastAsia="Batang" w:hAnsi="TimesNewRomanPSMT" w:cs="TimesNewRomanPSMT"/>
          <w:noProof/>
          <w:color w:val="000000"/>
          <w:lang w:val="en-CA"/>
        </w:rPr>
        <w:t>, L1</w:t>
      </w:r>
      <w:r w:rsidR="004773A5" w:rsidRPr="00DE0F0E">
        <w:rPr>
          <w:rFonts w:ascii="TimesNewRomanPSMT" w:eastAsia="Batang" w:hAnsi="TimesNewRomanPSMT" w:cs="TimesNewRomanPSMT"/>
          <w:noProof/>
          <w:color w:val="000000"/>
          <w:lang w:val="en-CA"/>
        </w:rPr>
        <w:t xml:space="preserve"> and list 1, respectively.</w:t>
      </w:r>
    </w:p>
    <w:p w14:paraId="6F8E0F12" w14:textId="599D0397" w:rsidR="0024794E" w:rsidRPr="00DE0F0E" w:rsidRDefault="0024794E" w:rsidP="0024794E">
      <w:pPr>
        <w:tabs>
          <w:tab w:val="left" w:pos="284"/>
        </w:tabs>
        <w:rPr>
          <w:noProof/>
          <w:szCs w:val="22"/>
          <w:lang w:val="en-CA"/>
        </w:rPr>
      </w:pPr>
      <w:bookmarkStart w:id="1267" w:name="_Hlk519610264"/>
      <w:r w:rsidRPr="00DE0F0E">
        <w:rPr>
          <w:b/>
          <w:noProof/>
          <w:szCs w:val="22"/>
          <w:lang w:val="en-CA"/>
        </w:rPr>
        <w:t>inter_</w:t>
      </w:r>
      <w:r w:rsidR="006F3D97" w:rsidRPr="00DE0F0E">
        <w:rPr>
          <w:b/>
          <w:noProof/>
          <w:szCs w:val="22"/>
          <w:lang w:val="en-CA"/>
        </w:rPr>
        <w:t>affine_</w:t>
      </w:r>
      <w:r w:rsidRPr="00DE0F0E">
        <w:rPr>
          <w:b/>
          <w:noProof/>
          <w:szCs w:val="22"/>
          <w:lang w:val="en-CA"/>
        </w:rPr>
        <w:t>flag</w:t>
      </w:r>
      <w:r w:rsidRPr="00DE0F0E">
        <w:rPr>
          <w:noProof/>
          <w:szCs w:val="22"/>
          <w:lang w:val="en-CA"/>
        </w:rPr>
        <w:t xml:space="preserve">[ x0 ][ y0 ] equal to 1 specifies that for the current coding unit, when decoding a P or B </w:t>
      </w:r>
      <w:r w:rsidR="00DB7471" w:rsidRPr="00DE0F0E">
        <w:rPr>
          <w:noProof/>
          <w:szCs w:val="22"/>
          <w:lang w:val="en-CA"/>
        </w:rPr>
        <w:t>tile group</w:t>
      </w:r>
      <w:r w:rsidRPr="00DE0F0E">
        <w:rPr>
          <w:noProof/>
          <w:szCs w:val="22"/>
          <w:lang w:val="en-CA"/>
        </w:rPr>
        <w:t>, affine model based motion compensation is used to generate the prediction samples of the current coding unit. inter_</w:t>
      </w:r>
      <w:r w:rsidR="006F3D97" w:rsidRPr="00DE0F0E">
        <w:rPr>
          <w:noProof/>
          <w:szCs w:val="22"/>
          <w:lang w:val="en-CA"/>
        </w:rPr>
        <w:t>affine_</w:t>
      </w:r>
      <w:r w:rsidRPr="00DE0F0E">
        <w:rPr>
          <w:noProof/>
          <w:szCs w:val="22"/>
          <w:lang w:val="en-CA"/>
        </w:rPr>
        <w:t xml:space="preserve">flag[ x0 ][ y0 ] equal to </w:t>
      </w:r>
      <w:r w:rsidRPr="00DE0F0E">
        <w:rPr>
          <w:noProof/>
          <w:szCs w:val="22"/>
          <w:lang w:val="en-CA" w:eastAsia="ko-KR"/>
        </w:rPr>
        <w:t>0</w:t>
      </w:r>
      <w:r w:rsidRPr="00DE0F0E">
        <w:rPr>
          <w:noProof/>
          <w:szCs w:val="22"/>
          <w:lang w:val="en-CA"/>
        </w:rPr>
        <w:t xml:space="preserve"> specifies that the coding unit is not predicted by affine model based motion compensation. When </w:t>
      </w:r>
      <w:r w:rsidR="0046554E" w:rsidRPr="00DE0F0E">
        <w:rPr>
          <w:noProof/>
          <w:szCs w:val="22"/>
          <w:lang w:val="en-CA"/>
        </w:rPr>
        <w:t>inter_</w:t>
      </w:r>
      <w:r w:rsidRPr="00DE0F0E">
        <w:rPr>
          <w:noProof/>
          <w:szCs w:val="22"/>
          <w:lang w:val="en-CA"/>
        </w:rPr>
        <w:t>affine_flag[ x0 ][ y0 ] is not present, it is inferred to be equal to 0.</w:t>
      </w:r>
    </w:p>
    <w:p w14:paraId="37E5284A" w14:textId="779FACE4" w:rsidR="0024794E" w:rsidRPr="00DE0F0E" w:rsidRDefault="00753E71" w:rsidP="0024794E">
      <w:pPr>
        <w:tabs>
          <w:tab w:val="left" w:pos="284"/>
        </w:tabs>
        <w:rPr>
          <w:noProof/>
          <w:szCs w:val="22"/>
          <w:lang w:val="en-CA"/>
        </w:rPr>
      </w:pPr>
      <w:r w:rsidRPr="00DE0F0E">
        <w:rPr>
          <w:b/>
          <w:noProof/>
          <w:szCs w:val="22"/>
          <w:lang w:val="en-CA"/>
        </w:rPr>
        <w:t>c</w:t>
      </w:r>
      <w:r w:rsidR="0024794E" w:rsidRPr="00DE0F0E">
        <w:rPr>
          <w:b/>
          <w:noProof/>
          <w:szCs w:val="22"/>
          <w:lang w:val="en-CA"/>
        </w:rPr>
        <w:t>u_affine_type_flag</w:t>
      </w:r>
      <w:r w:rsidR="0024794E" w:rsidRPr="00DE0F0E">
        <w:rPr>
          <w:noProof/>
          <w:szCs w:val="22"/>
          <w:lang w:val="en-CA"/>
        </w:rPr>
        <w:t xml:space="preserve">[ x0 ][ y0 ] equal to 1 specifies that for the current coding unit, when decoding a P or B </w:t>
      </w:r>
      <w:r w:rsidR="00DB7471" w:rsidRPr="00DE0F0E">
        <w:rPr>
          <w:noProof/>
          <w:szCs w:val="22"/>
          <w:lang w:val="en-CA"/>
        </w:rPr>
        <w:t>tile group</w:t>
      </w:r>
      <w:r w:rsidR="0024794E" w:rsidRPr="00DE0F0E">
        <w:rPr>
          <w:noProof/>
          <w:szCs w:val="22"/>
          <w:lang w:val="en-CA"/>
        </w:rPr>
        <w:t xml:space="preserve">, 6-parameter affine model based motion compensation is used to generate the prediction samples of the current coding unit. </w:t>
      </w:r>
      <w:r w:rsidRPr="00DE0F0E">
        <w:rPr>
          <w:noProof/>
          <w:szCs w:val="22"/>
          <w:lang w:val="en-CA"/>
        </w:rPr>
        <w:t>cu_a</w:t>
      </w:r>
      <w:r w:rsidR="0024794E" w:rsidRPr="00DE0F0E">
        <w:rPr>
          <w:noProof/>
          <w:szCs w:val="22"/>
          <w:lang w:val="en-CA"/>
        </w:rPr>
        <w:t xml:space="preserve">ffine_type_flag[ x0 ][ y0 ] equal to </w:t>
      </w:r>
      <w:r w:rsidR="0024794E" w:rsidRPr="00DE0F0E">
        <w:rPr>
          <w:noProof/>
          <w:szCs w:val="22"/>
          <w:lang w:val="en-CA" w:eastAsia="ko-KR"/>
        </w:rPr>
        <w:t>0</w:t>
      </w:r>
      <w:r w:rsidR="0024794E" w:rsidRPr="00DE0F0E">
        <w:rPr>
          <w:noProof/>
          <w:szCs w:val="22"/>
          <w:lang w:val="en-CA"/>
        </w:rPr>
        <w:t xml:space="preserve"> specifies that 4-parameter affine model based motion compensation is used to generate the prediction samples of the current coding unit.</w:t>
      </w:r>
    </w:p>
    <w:p w14:paraId="6D47775F" w14:textId="029136A7" w:rsidR="0024794E" w:rsidRPr="00DE0F0E" w:rsidRDefault="0024794E" w:rsidP="0024794E">
      <w:pPr>
        <w:rPr>
          <w:noProof/>
          <w:lang w:val="en-CA" w:eastAsia="ko-KR"/>
        </w:rPr>
      </w:pPr>
      <w:r w:rsidRPr="00DE0F0E">
        <w:rPr>
          <w:noProof/>
          <w:lang w:val="en-CA"/>
        </w:rPr>
        <w:t>Motio</w:t>
      </w:r>
      <w:r w:rsidR="00F85859" w:rsidRPr="00DE0F0E">
        <w:rPr>
          <w:noProof/>
          <w:lang w:val="en-CA"/>
        </w:rPr>
        <w:t>nModelIdc[ x ][ y</w:t>
      </w:r>
      <w:r w:rsidRPr="00DE0F0E">
        <w:rPr>
          <w:noProof/>
          <w:lang w:val="en-CA"/>
        </w:rPr>
        <w:t xml:space="preserve"> ] represents motion model of a coding unit as illustrated in </w:t>
      </w:r>
      <w:r w:rsidR="00C45C80" w:rsidRPr="00DE0F0E">
        <w:rPr>
          <w:noProof/>
          <w:lang w:val="en-CA"/>
        </w:rPr>
        <w:fldChar w:fldCharType="begin" w:fldLock="1"/>
      </w:r>
      <w:r w:rsidR="00C45C80" w:rsidRPr="00DE0F0E">
        <w:rPr>
          <w:noProof/>
          <w:lang w:val="en-CA"/>
        </w:rPr>
        <w:instrText xml:space="preserve"> REF _Ref523236955 \h </w:instrText>
      </w:r>
      <w:r w:rsidR="00C45C80" w:rsidRPr="00DE0F0E">
        <w:rPr>
          <w:noProof/>
          <w:lang w:val="en-CA"/>
        </w:rPr>
      </w:r>
      <w:r w:rsidR="00C45C80" w:rsidRPr="00DE0F0E">
        <w:rPr>
          <w:noProof/>
          <w:lang w:val="en-CA"/>
        </w:rPr>
        <w:fldChar w:fldCharType="separate"/>
      </w:r>
      <w:r w:rsidR="00043B38" w:rsidRPr="00DE0F0E">
        <w:rPr>
          <w:noProof/>
          <w:lang w:val="en-CA"/>
        </w:rPr>
        <w:t>Table </w:t>
      </w:r>
      <w:r w:rsidR="00043B38">
        <w:rPr>
          <w:noProof/>
          <w:lang w:val="en-CA"/>
        </w:rPr>
        <w:t>7</w:t>
      </w:r>
      <w:r w:rsidR="00043B38" w:rsidRPr="00DE0F0E">
        <w:rPr>
          <w:noProof/>
          <w:lang w:val="en-CA"/>
        </w:rPr>
        <w:noBreakHyphen/>
      </w:r>
      <w:r w:rsidR="00043B38">
        <w:rPr>
          <w:noProof/>
          <w:lang w:val="en-CA"/>
        </w:rPr>
        <w:t>10</w:t>
      </w:r>
      <w:r w:rsidR="00C45C80" w:rsidRPr="00DE0F0E">
        <w:rPr>
          <w:noProof/>
          <w:lang w:val="en-CA"/>
        </w:rPr>
        <w:fldChar w:fldCharType="end"/>
      </w:r>
      <w:r w:rsidRPr="00DE0F0E">
        <w:rPr>
          <w:noProof/>
          <w:lang w:val="en-CA" w:eastAsia="ko-KR"/>
        </w:rPr>
        <w:t xml:space="preserve">. </w:t>
      </w:r>
      <w:r w:rsidRPr="00DE0F0E">
        <w:rPr>
          <w:noProof/>
          <w:lang w:val="en-CA"/>
        </w:rPr>
        <w:t>The array indices x, y</w:t>
      </w:r>
      <w:r w:rsidR="00F85859" w:rsidRPr="00DE0F0E">
        <w:rPr>
          <w:noProof/>
          <w:lang w:val="en-CA"/>
        </w:rPr>
        <w:t xml:space="preserve"> specify the luma sample location ( x, y</w:t>
      </w:r>
      <w:r w:rsidRPr="00DE0F0E">
        <w:rPr>
          <w:noProof/>
          <w:lang w:val="en-CA"/>
        </w:rPr>
        <w:t> ) relative to the top-left luma sample of the picture.</w:t>
      </w:r>
    </w:p>
    <w:p w14:paraId="69BB6534" w14:textId="77777777" w:rsidR="0024794E" w:rsidRPr="00DE0F0E" w:rsidRDefault="0024794E" w:rsidP="0024794E">
      <w:pPr>
        <w:tabs>
          <w:tab w:val="left" w:pos="284"/>
        </w:tabs>
        <w:rPr>
          <w:noProof/>
          <w:lang w:val="en-CA"/>
        </w:rPr>
      </w:pPr>
      <w:r w:rsidRPr="00DE0F0E">
        <w:rPr>
          <w:noProof/>
          <w:lang w:val="en-CA"/>
        </w:rPr>
        <w:t>The variable MotionModelIdc[ x ][ y ] is derived as follows for x = x0..x0 + cbWidth </w:t>
      </w:r>
      <w:r w:rsidR="00BD1522" w:rsidRPr="00DE0F0E">
        <w:rPr>
          <w:noProof/>
          <w:lang w:val="en-CA"/>
        </w:rPr>
        <w:t>−</w:t>
      </w:r>
      <w:r w:rsidRPr="00DE0F0E">
        <w:rPr>
          <w:noProof/>
          <w:lang w:val="en-CA"/>
        </w:rPr>
        <w:t> 1 and y = y0..y0 + cbHeight </w:t>
      </w:r>
      <w:r w:rsidR="00BD1522" w:rsidRPr="00DE0F0E">
        <w:rPr>
          <w:noProof/>
          <w:lang w:val="en-CA"/>
        </w:rPr>
        <w:t>−</w:t>
      </w:r>
      <w:r w:rsidRPr="00DE0F0E">
        <w:rPr>
          <w:noProof/>
          <w:lang w:val="en-CA"/>
        </w:rPr>
        <w:t> 1:</w:t>
      </w:r>
    </w:p>
    <w:p w14:paraId="55267918" w14:textId="77777777" w:rsidR="0024794E" w:rsidRPr="00DE0F0E" w:rsidRDefault="0024794E" w:rsidP="0024794E">
      <w:pPr>
        <w:pStyle w:val="ListParagraph"/>
        <w:numPr>
          <w:ilvl w:val="0"/>
          <w:numId w:val="473"/>
        </w:numPr>
        <w:tabs>
          <w:tab w:val="left" w:pos="284"/>
        </w:tabs>
        <w:contextualSpacing w:val="0"/>
        <w:rPr>
          <w:noProof/>
          <w:lang w:val="en-CA" w:eastAsia="zh-CN"/>
        </w:rPr>
      </w:pPr>
      <w:r w:rsidRPr="00DE0F0E">
        <w:rPr>
          <w:noProof/>
          <w:lang w:val="en-CA"/>
        </w:rPr>
        <w:t>If merge_flag</w:t>
      </w:r>
      <w:r w:rsidR="007663D0" w:rsidRPr="00DE0F0E">
        <w:rPr>
          <w:noProof/>
          <w:lang w:val="en-CA"/>
        </w:rPr>
        <w:t>[ x</w:t>
      </w:r>
      <w:r w:rsidR="00F65495" w:rsidRPr="00DE0F0E">
        <w:rPr>
          <w:noProof/>
          <w:lang w:val="en-CA"/>
        </w:rPr>
        <w:t>0</w:t>
      </w:r>
      <w:r w:rsidR="007663D0" w:rsidRPr="00DE0F0E">
        <w:rPr>
          <w:noProof/>
          <w:lang w:val="en-CA"/>
        </w:rPr>
        <w:t> ][ y</w:t>
      </w:r>
      <w:r w:rsidR="00F65495" w:rsidRPr="00DE0F0E">
        <w:rPr>
          <w:noProof/>
          <w:lang w:val="en-CA"/>
        </w:rPr>
        <w:t>0</w:t>
      </w:r>
      <w:r w:rsidR="007663D0" w:rsidRPr="00DE0F0E">
        <w:rPr>
          <w:noProof/>
          <w:lang w:val="en-CA"/>
        </w:rPr>
        <w:t> ]</w:t>
      </w:r>
      <w:r w:rsidRPr="00DE0F0E">
        <w:rPr>
          <w:noProof/>
          <w:lang w:val="en-CA"/>
        </w:rPr>
        <w:t xml:space="preserve"> is equal to</w:t>
      </w:r>
      <w:r w:rsidR="007663D0" w:rsidRPr="00DE0F0E">
        <w:rPr>
          <w:noProof/>
          <w:lang w:val="en-CA"/>
        </w:rPr>
        <w:t xml:space="preserve"> 1</w:t>
      </w:r>
      <w:r w:rsidRPr="00DE0F0E">
        <w:rPr>
          <w:noProof/>
          <w:lang w:val="en-CA"/>
        </w:rPr>
        <w:t>,</w:t>
      </w:r>
      <w:r w:rsidR="007663D0" w:rsidRPr="00DE0F0E">
        <w:rPr>
          <w:noProof/>
          <w:lang w:val="en-CA"/>
        </w:rPr>
        <w:t xml:space="preserve"> the following applies:</w:t>
      </w:r>
    </w:p>
    <w:p w14:paraId="40007B90" w14:textId="0AA231E2" w:rsidR="0024794E" w:rsidRPr="00DE0F0E" w:rsidRDefault="0024794E" w:rsidP="0024794E">
      <w:pPr>
        <w:pStyle w:val="Equation"/>
        <w:tabs>
          <w:tab w:val="left" w:pos="1170"/>
          <w:tab w:val="left" w:pos="1890"/>
        </w:tabs>
        <w:spacing w:after="0"/>
        <w:ind w:left="794"/>
        <w:rPr>
          <w:noProof/>
          <w:lang w:val="en-CA"/>
        </w:rPr>
      </w:pPr>
      <w:r w:rsidRPr="00DE0F0E">
        <w:rPr>
          <w:noProof/>
          <w:lang w:val="en-CA"/>
        </w:rPr>
        <w:t>MotionModelIdc</w:t>
      </w:r>
      <w:r w:rsidRPr="00DE0F0E">
        <w:rPr>
          <w:noProof/>
          <w:szCs w:val="22"/>
          <w:lang w:val="en-CA"/>
        </w:rPr>
        <w:t>[ x ][ y ] </w:t>
      </w:r>
      <w:r w:rsidRPr="00DE0F0E">
        <w:rPr>
          <w:noProof/>
          <w:lang w:val="en-CA"/>
        </w:rPr>
        <w:t>= </w:t>
      </w:r>
      <w:r w:rsidR="007A2155" w:rsidRPr="00DE0F0E">
        <w:rPr>
          <w:noProof/>
          <w:lang w:val="en-CA"/>
        </w:rPr>
        <w:t>merge_subblock_flag</w:t>
      </w:r>
      <w:r w:rsidRPr="00DE0F0E">
        <w:rPr>
          <w:noProof/>
          <w:szCs w:val="22"/>
          <w:lang w:val="en-CA"/>
        </w:rPr>
        <w:t>[ x0 ][ y0 ]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96</w:t>
      </w:r>
      <w:r w:rsidRPr="00DE0F0E">
        <w:rPr>
          <w:noProof/>
          <w:lang w:val="en-CA"/>
        </w:rPr>
        <w:fldChar w:fldCharType="end"/>
      </w:r>
      <w:r w:rsidRPr="00DE0F0E">
        <w:rPr>
          <w:noProof/>
          <w:lang w:val="en-CA"/>
        </w:rPr>
        <w:t>)</w:t>
      </w:r>
    </w:p>
    <w:p w14:paraId="6D912817" w14:textId="77777777" w:rsidR="0024794E" w:rsidRPr="00DE0F0E" w:rsidRDefault="0024794E" w:rsidP="0024794E">
      <w:pPr>
        <w:pStyle w:val="ListParagraph"/>
        <w:numPr>
          <w:ilvl w:val="0"/>
          <w:numId w:val="473"/>
        </w:numPr>
        <w:tabs>
          <w:tab w:val="left" w:pos="284"/>
        </w:tabs>
        <w:contextualSpacing w:val="0"/>
        <w:rPr>
          <w:noProof/>
          <w:szCs w:val="22"/>
          <w:lang w:val="en-CA"/>
        </w:rPr>
      </w:pPr>
      <w:r w:rsidRPr="00DE0F0E">
        <w:rPr>
          <w:noProof/>
          <w:lang w:val="en-CA"/>
        </w:rPr>
        <w:t>Otherwise</w:t>
      </w:r>
      <w:r w:rsidR="007663D0" w:rsidRPr="00DE0F0E">
        <w:rPr>
          <w:noProof/>
          <w:lang w:val="en-CA"/>
        </w:rPr>
        <w:t xml:space="preserve"> (merge_flag[ x</w:t>
      </w:r>
      <w:r w:rsidR="00F65495" w:rsidRPr="00DE0F0E">
        <w:rPr>
          <w:noProof/>
          <w:lang w:val="en-CA"/>
        </w:rPr>
        <w:t>0</w:t>
      </w:r>
      <w:r w:rsidR="007663D0" w:rsidRPr="00DE0F0E">
        <w:rPr>
          <w:noProof/>
          <w:lang w:val="en-CA"/>
        </w:rPr>
        <w:t> ][ y</w:t>
      </w:r>
      <w:r w:rsidR="00F65495" w:rsidRPr="00DE0F0E">
        <w:rPr>
          <w:noProof/>
          <w:lang w:val="en-CA"/>
        </w:rPr>
        <w:t>0</w:t>
      </w:r>
      <w:r w:rsidR="007663D0" w:rsidRPr="00DE0F0E">
        <w:rPr>
          <w:noProof/>
          <w:lang w:val="en-CA"/>
        </w:rPr>
        <w:t> ] is equal to 0)</w:t>
      </w:r>
      <w:r w:rsidRPr="00DE0F0E">
        <w:rPr>
          <w:noProof/>
          <w:lang w:val="en-CA"/>
        </w:rPr>
        <w:t>,</w:t>
      </w:r>
      <w:r w:rsidR="007663D0" w:rsidRPr="00DE0F0E">
        <w:rPr>
          <w:noProof/>
          <w:lang w:val="en-CA"/>
        </w:rPr>
        <w:t xml:space="preserve"> the following applies:</w:t>
      </w:r>
    </w:p>
    <w:p w14:paraId="74BBDFF5" w14:textId="3489D77B" w:rsidR="0024794E" w:rsidRPr="00DE0F0E" w:rsidRDefault="0024794E" w:rsidP="0024794E">
      <w:pPr>
        <w:pStyle w:val="Equation"/>
        <w:tabs>
          <w:tab w:val="left" w:pos="1170"/>
          <w:tab w:val="left" w:pos="1890"/>
        </w:tabs>
        <w:spacing w:after="0"/>
        <w:ind w:left="794"/>
        <w:rPr>
          <w:noProof/>
          <w:lang w:val="en-CA"/>
        </w:rPr>
      </w:pPr>
      <w:r w:rsidRPr="00DE0F0E">
        <w:rPr>
          <w:noProof/>
          <w:lang w:val="en-CA"/>
        </w:rPr>
        <w:t>MotionModelIdc</w:t>
      </w:r>
      <w:r w:rsidRPr="00DE0F0E">
        <w:rPr>
          <w:noProof/>
          <w:szCs w:val="22"/>
          <w:lang w:val="en-CA"/>
        </w:rPr>
        <w:t>[ x ][ y ] </w:t>
      </w:r>
      <w:r w:rsidRPr="00DE0F0E">
        <w:rPr>
          <w:noProof/>
          <w:lang w:val="en-CA"/>
        </w:rPr>
        <w:t>= </w:t>
      </w:r>
      <w:r w:rsidR="00C90B4B" w:rsidRPr="00DE0F0E">
        <w:rPr>
          <w:noProof/>
          <w:lang w:val="en-CA"/>
        </w:rPr>
        <w:t>inter_affine_flag</w:t>
      </w:r>
      <w:r w:rsidRPr="00DE0F0E">
        <w:rPr>
          <w:noProof/>
          <w:szCs w:val="22"/>
          <w:lang w:val="en-CA"/>
        </w:rPr>
        <w:t>[ x0 ][ y0 ] + </w:t>
      </w:r>
      <w:r w:rsidR="007663D0" w:rsidRPr="00DE0F0E">
        <w:rPr>
          <w:noProof/>
          <w:szCs w:val="22"/>
          <w:lang w:val="en-CA"/>
        </w:rPr>
        <w:t>cu_</w:t>
      </w:r>
      <w:r w:rsidRPr="00DE0F0E">
        <w:rPr>
          <w:noProof/>
          <w:lang w:val="en-CA"/>
        </w:rPr>
        <w:t>affine_type_flag</w:t>
      </w:r>
      <w:r w:rsidRPr="00DE0F0E">
        <w:rPr>
          <w:noProof/>
          <w:szCs w:val="22"/>
          <w:lang w:val="en-CA"/>
        </w:rPr>
        <w:t>[ x0 ][ y0 ]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97</w:t>
      </w:r>
      <w:r w:rsidRPr="00DE0F0E">
        <w:rPr>
          <w:noProof/>
          <w:lang w:val="en-CA"/>
        </w:rPr>
        <w:fldChar w:fldCharType="end"/>
      </w:r>
      <w:r w:rsidRPr="00DE0F0E">
        <w:rPr>
          <w:noProof/>
          <w:lang w:val="en-CA"/>
        </w:rPr>
        <w:t>)</w:t>
      </w:r>
    </w:p>
    <w:p w14:paraId="668B9F88" w14:textId="7606F50A" w:rsidR="0024794E" w:rsidRPr="00DE0F0E" w:rsidRDefault="0024794E" w:rsidP="0024794E">
      <w:pPr>
        <w:pStyle w:val="Caption"/>
        <w:rPr>
          <w:noProof/>
          <w:lang w:val="en-CA"/>
        </w:rPr>
      </w:pPr>
      <w:bookmarkStart w:id="1268" w:name="_Ref523236955"/>
      <w:bookmarkStart w:id="1269" w:name="_Toc351409006"/>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7</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10</w:t>
      </w:r>
      <w:r w:rsidR="007F6735" w:rsidRPr="00DE0F0E">
        <w:rPr>
          <w:noProof/>
          <w:lang w:val="en-CA"/>
        </w:rPr>
        <w:fldChar w:fldCharType="end"/>
      </w:r>
      <w:bookmarkEnd w:id="1268"/>
      <w:r w:rsidRPr="00DE0F0E">
        <w:rPr>
          <w:noProof/>
          <w:lang w:val="en-CA"/>
        </w:rPr>
        <w:t xml:space="preserve"> – Interpretation of </w:t>
      </w:r>
      <w:bookmarkEnd w:id="1269"/>
      <w:r w:rsidRPr="00DE0F0E">
        <w:rPr>
          <w:noProof/>
          <w:lang w:val="en-CA"/>
        </w:rPr>
        <w:t>MotionModelIdc</w:t>
      </w:r>
      <w:r w:rsidRPr="00DE0F0E">
        <w:rPr>
          <w:b w:val="0"/>
          <w:noProof/>
          <w:lang w:val="en-CA" w:eastAsia="zh-CN"/>
        </w:rPr>
        <w:t>[</w:t>
      </w:r>
      <w:r w:rsidRPr="00DE0F0E">
        <w:rPr>
          <w:b w:val="0"/>
          <w:noProof/>
          <w:lang w:val="en-CA"/>
        </w:rPr>
        <w:t> </w:t>
      </w:r>
      <w:r w:rsidRPr="00DE0F0E">
        <w:rPr>
          <w:b w:val="0"/>
          <w:noProof/>
          <w:lang w:val="en-CA" w:eastAsia="zh-CN"/>
        </w:rPr>
        <w:t>x0</w:t>
      </w:r>
      <w:r w:rsidRPr="00DE0F0E">
        <w:rPr>
          <w:b w:val="0"/>
          <w:noProof/>
          <w:lang w:val="en-CA"/>
        </w:rPr>
        <w:t> </w:t>
      </w:r>
      <w:r w:rsidRPr="00DE0F0E">
        <w:rPr>
          <w:b w:val="0"/>
          <w:noProof/>
          <w:lang w:val="en-CA" w:eastAsia="zh-CN"/>
        </w:rPr>
        <w:t>][</w:t>
      </w:r>
      <w:r w:rsidRPr="00DE0F0E">
        <w:rPr>
          <w:b w:val="0"/>
          <w:noProof/>
          <w:lang w:val="en-CA"/>
        </w:rPr>
        <w:t> </w:t>
      </w:r>
      <w:r w:rsidRPr="00DE0F0E">
        <w:rPr>
          <w:b w:val="0"/>
          <w:noProof/>
          <w:lang w:val="en-CA" w:eastAsia="zh-CN"/>
        </w:rPr>
        <w:t>y0</w:t>
      </w:r>
      <w:r w:rsidRPr="00DE0F0E">
        <w:rPr>
          <w:b w:val="0"/>
          <w:noProof/>
          <w:lang w:val="en-CA"/>
        </w:rPr>
        <w:t> </w:t>
      </w:r>
      <w:r w:rsidRPr="00DE0F0E">
        <w:rPr>
          <w:b w:val="0"/>
          <w:noProof/>
          <w:lang w:val="en-CA"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94"/>
        <w:gridCol w:w="3922"/>
      </w:tblGrid>
      <w:tr w:rsidR="0024794E" w:rsidRPr="00DE0F0E" w14:paraId="4E372857" w14:textId="77777777" w:rsidTr="001353A3">
        <w:trPr>
          <w:jc w:val="center"/>
        </w:trPr>
        <w:tc>
          <w:tcPr>
            <w:tcW w:w="2594" w:type="dxa"/>
            <w:shd w:val="clear" w:color="auto" w:fill="auto"/>
          </w:tcPr>
          <w:p w14:paraId="1574030B" w14:textId="77777777" w:rsidR="0024794E" w:rsidRPr="00DE0F0E" w:rsidRDefault="0024794E" w:rsidP="001353A3">
            <w:pPr>
              <w:tabs>
                <w:tab w:val="left" w:pos="284"/>
              </w:tabs>
              <w:rPr>
                <w:noProof/>
                <w:szCs w:val="22"/>
                <w:lang w:val="en-CA" w:eastAsia="zh-CN"/>
              </w:rPr>
            </w:pPr>
            <w:r w:rsidRPr="00DE0F0E">
              <w:rPr>
                <w:noProof/>
                <w:szCs w:val="22"/>
                <w:lang w:val="en-CA" w:eastAsia="zh-CN"/>
              </w:rPr>
              <w:t>MotionModelIdc[ x ][ y ]</w:t>
            </w:r>
          </w:p>
        </w:tc>
        <w:tc>
          <w:tcPr>
            <w:tcW w:w="3922" w:type="dxa"/>
            <w:shd w:val="clear" w:color="auto" w:fill="auto"/>
          </w:tcPr>
          <w:p w14:paraId="1EA58049" w14:textId="77777777" w:rsidR="0024794E" w:rsidRPr="00DE0F0E" w:rsidRDefault="0024794E" w:rsidP="001353A3">
            <w:pPr>
              <w:tabs>
                <w:tab w:val="left" w:pos="284"/>
              </w:tabs>
              <w:rPr>
                <w:b/>
                <w:noProof/>
                <w:szCs w:val="22"/>
                <w:lang w:val="en-CA" w:eastAsia="zh-CN"/>
              </w:rPr>
            </w:pPr>
            <w:r w:rsidRPr="00DE0F0E">
              <w:rPr>
                <w:b/>
                <w:noProof/>
                <w:szCs w:val="22"/>
                <w:lang w:val="en-CA" w:eastAsia="zh-CN"/>
              </w:rPr>
              <w:t>Motion model for motion compensation</w:t>
            </w:r>
          </w:p>
        </w:tc>
      </w:tr>
      <w:tr w:rsidR="0024794E" w:rsidRPr="00DE0F0E" w14:paraId="4FD75357" w14:textId="77777777" w:rsidTr="001353A3">
        <w:trPr>
          <w:jc w:val="center"/>
        </w:trPr>
        <w:tc>
          <w:tcPr>
            <w:tcW w:w="2594" w:type="dxa"/>
            <w:shd w:val="clear" w:color="auto" w:fill="auto"/>
          </w:tcPr>
          <w:p w14:paraId="351377CF" w14:textId="77777777" w:rsidR="0024794E" w:rsidRPr="00DE0F0E" w:rsidRDefault="0024794E" w:rsidP="001353A3">
            <w:pPr>
              <w:tabs>
                <w:tab w:val="left" w:pos="284"/>
              </w:tabs>
              <w:jc w:val="center"/>
              <w:rPr>
                <w:noProof/>
                <w:szCs w:val="22"/>
                <w:lang w:val="en-CA" w:eastAsia="zh-CN"/>
              </w:rPr>
            </w:pPr>
            <w:r w:rsidRPr="00DE0F0E">
              <w:rPr>
                <w:noProof/>
                <w:szCs w:val="22"/>
                <w:lang w:val="en-CA" w:eastAsia="zh-CN"/>
              </w:rPr>
              <w:t>0</w:t>
            </w:r>
          </w:p>
        </w:tc>
        <w:tc>
          <w:tcPr>
            <w:tcW w:w="3922" w:type="dxa"/>
            <w:shd w:val="clear" w:color="auto" w:fill="auto"/>
          </w:tcPr>
          <w:p w14:paraId="46E810BF" w14:textId="77777777" w:rsidR="0024794E" w:rsidRPr="00DE0F0E" w:rsidRDefault="0024794E" w:rsidP="001353A3">
            <w:pPr>
              <w:tabs>
                <w:tab w:val="left" w:pos="284"/>
              </w:tabs>
              <w:rPr>
                <w:noProof/>
                <w:szCs w:val="22"/>
                <w:lang w:val="en-CA" w:eastAsia="zh-CN"/>
              </w:rPr>
            </w:pPr>
            <w:r w:rsidRPr="00DE0F0E">
              <w:rPr>
                <w:noProof/>
                <w:szCs w:val="22"/>
                <w:lang w:val="en-CA" w:eastAsia="zh-CN"/>
              </w:rPr>
              <w:t>Translational motion</w:t>
            </w:r>
          </w:p>
        </w:tc>
      </w:tr>
      <w:tr w:rsidR="0024794E" w:rsidRPr="00DE0F0E" w14:paraId="66A3451B" w14:textId="77777777" w:rsidTr="001353A3">
        <w:trPr>
          <w:jc w:val="center"/>
        </w:trPr>
        <w:tc>
          <w:tcPr>
            <w:tcW w:w="2594" w:type="dxa"/>
            <w:shd w:val="clear" w:color="auto" w:fill="auto"/>
          </w:tcPr>
          <w:p w14:paraId="12A51649" w14:textId="77777777" w:rsidR="0024794E" w:rsidRPr="00DE0F0E" w:rsidRDefault="0024794E" w:rsidP="001353A3">
            <w:pPr>
              <w:tabs>
                <w:tab w:val="left" w:pos="284"/>
              </w:tabs>
              <w:jc w:val="center"/>
              <w:rPr>
                <w:noProof/>
                <w:szCs w:val="22"/>
                <w:lang w:val="en-CA" w:eastAsia="zh-CN"/>
              </w:rPr>
            </w:pPr>
            <w:r w:rsidRPr="00DE0F0E">
              <w:rPr>
                <w:noProof/>
                <w:szCs w:val="22"/>
                <w:lang w:val="en-CA" w:eastAsia="zh-CN"/>
              </w:rPr>
              <w:t>1</w:t>
            </w:r>
          </w:p>
        </w:tc>
        <w:tc>
          <w:tcPr>
            <w:tcW w:w="3922" w:type="dxa"/>
            <w:shd w:val="clear" w:color="auto" w:fill="auto"/>
          </w:tcPr>
          <w:p w14:paraId="6254B4A7" w14:textId="77777777" w:rsidR="0024794E" w:rsidRPr="00DE0F0E" w:rsidRDefault="0024794E" w:rsidP="001353A3">
            <w:pPr>
              <w:tabs>
                <w:tab w:val="left" w:pos="284"/>
              </w:tabs>
              <w:rPr>
                <w:noProof/>
                <w:szCs w:val="22"/>
                <w:lang w:val="en-CA" w:eastAsia="zh-CN"/>
              </w:rPr>
            </w:pPr>
            <w:r w:rsidRPr="00DE0F0E">
              <w:rPr>
                <w:noProof/>
                <w:szCs w:val="22"/>
                <w:lang w:val="en-CA" w:eastAsia="zh-CN"/>
              </w:rPr>
              <w:t>4-parameter affine motion</w:t>
            </w:r>
          </w:p>
        </w:tc>
      </w:tr>
      <w:tr w:rsidR="0024794E" w:rsidRPr="00DE0F0E" w14:paraId="0E6BA3C4" w14:textId="77777777" w:rsidTr="001353A3">
        <w:trPr>
          <w:jc w:val="center"/>
        </w:trPr>
        <w:tc>
          <w:tcPr>
            <w:tcW w:w="2594" w:type="dxa"/>
            <w:shd w:val="clear" w:color="auto" w:fill="auto"/>
          </w:tcPr>
          <w:p w14:paraId="209EFFDE" w14:textId="77777777" w:rsidR="0024794E" w:rsidRPr="00DE0F0E" w:rsidRDefault="0024794E" w:rsidP="001353A3">
            <w:pPr>
              <w:tabs>
                <w:tab w:val="left" w:pos="284"/>
              </w:tabs>
              <w:jc w:val="center"/>
              <w:rPr>
                <w:noProof/>
                <w:szCs w:val="22"/>
                <w:lang w:val="en-CA" w:eastAsia="zh-CN"/>
              </w:rPr>
            </w:pPr>
            <w:r w:rsidRPr="00DE0F0E">
              <w:rPr>
                <w:noProof/>
                <w:szCs w:val="22"/>
                <w:lang w:val="en-CA" w:eastAsia="zh-CN"/>
              </w:rPr>
              <w:t>2</w:t>
            </w:r>
          </w:p>
        </w:tc>
        <w:tc>
          <w:tcPr>
            <w:tcW w:w="3922" w:type="dxa"/>
            <w:shd w:val="clear" w:color="auto" w:fill="auto"/>
          </w:tcPr>
          <w:p w14:paraId="0ECAA013" w14:textId="77777777" w:rsidR="0024794E" w:rsidRPr="00DE0F0E" w:rsidRDefault="0024794E" w:rsidP="001353A3">
            <w:pPr>
              <w:tabs>
                <w:tab w:val="left" w:pos="284"/>
              </w:tabs>
              <w:rPr>
                <w:noProof/>
                <w:szCs w:val="22"/>
                <w:lang w:val="en-CA" w:eastAsia="zh-CN"/>
              </w:rPr>
            </w:pPr>
            <w:r w:rsidRPr="00DE0F0E">
              <w:rPr>
                <w:noProof/>
                <w:szCs w:val="22"/>
                <w:lang w:val="en-CA" w:eastAsia="zh-CN"/>
              </w:rPr>
              <w:t>6-parameter affine motion</w:t>
            </w:r>
          </w:p>
        </w:tc>
      </w:tr>
    </w:tbl>
    <w:p w14:paraId="527645C8" w14:textId="77777777" w:rsidR="007663D0" w:rsidRPr="00DE0F0E" w:rsidRDefault="007663D0" w:rsidP="007663D0">
      <w:pPr>
        <w:tabs>
          <w:tab w:val="left" w:pos="284"/>
        </w:tabs>
        <w:rPr>
          <w:rFonts w:ascii="TimesNewRomanPSMT" w:eastAsia="Batang" w:hAnsi="TimesNewRomanPSMT" w:cs="TimesNewRomanPSMT"/>
          <w:noProof/>
          <w:color w:val="000000"/>
          <w:lang w:val="en-CA" w:eastAsia="ko-KR"/>
        </w:rPr>
      </w:pPr>
    </w:p>
    <w:p w14:paraId="76D3E8C7" w14:textId="3823A38F" w:rsidR="003F7584" w:rsidRPr="00DE0F0E" w:rsidRDefault="003F7584" w:rsidP="003F7584">
      <w:pPr>
        <w:tabs>
          <w:tab w:val="left" w:pos="284"/>
        </w:tabs>
        <w:rPr>
          <w:rFonts w:ascii="TimesNewRomanPSMT" w:eastAsia="Batang" w:hAnsi="TimesNewRomanPSMT" w:cs="TimesNewRomanPSMT"/>
          <w:noProof/>
          <w:color w:val="000000"/>
          <w:lang w:val="en-CA" w:eastAsia="ko-KR"/>
        </w:rPr>
      </w:pPr>
      <w:r w:rsidRPr="00DE0F0E">
        <w:rPr>
          <w:rFonts w:ascii="TimesNewRomanPSMT" w:eastAsia="Batang" w:hAnsi="TimesNewRomanPSMT" w:cs="TimesNewRomanPSMT"/>
          <w:b/>
          <w:noProof/>
          <w:color w:val="000000"/>
          <w:lang w:val="en-CA" w:eastAsia="ko-KR"/>
        </w:rPr>
        <w:t>amvr_flag</w:t>
      </w:r>
      <w:r w:rsidRPr="00DE0F0E">
        <w:rPr>
          <w:rFonts w:ascii="TimesNewRomanPSMT" w:eastAsia="Batang" w:hAnsi="TimesNewRomanPSMT" w:cs="TimesNewRomanPSMT"/>
          <w:noProof/>
          <w:color w:val="000000"/>
          <w:lang w:val="en-CA" w:eastAsia="ko-KR"/>
        </w:rPr>
        <w:t>[</w:t>
      </w:r>
      <w:r w:rsidR="00C00159" w:rsidRPr="00DE0F0E">
        <w:rPr>
          <w:rFonts w:ascii="TimesNewRomanPSMT" w:eastAsia="Batang" w:hAnsi="TimesNewRomanPSMT" w:cs="TimesNewRomanPSMT"/>
          <w:noProof/>
          <w:color w:val="000000"/>
          <w:lang w:val="en-CA" w:eastAsia="ko-KR"/>
        </w:rPr>
        <w:t> </w:t>
      </w:r>
      <w:r w:rsidRPr="00DE0F0E">
        <w:rPr>
          <w:rFonts w:ascii="TimesNewRomanPSMT" w:eastAsia="Batang" w:hAnsi="TimesNewRomanPSMT" w:cs="TimesNewRomanPSMT"/>
          <w:noProof/>
          <w:color w:val="000000"/>
          <w:lang w:val="en-CA" w:eastAsia="ko-KR"/>
        </w:rPr>
        <w:t>x0</w:t>
      </w:r>
      <w:r w:rsidR="00C00159" w:rsidRPr="00DE0F0E">
        <w:rPr>
          <w:rFonts w:ascii="TimesNewRomanPSMT" w:eastAsia="Batang" w:hAnsi="TimesNewRomanPSMT" w:cs="TimesNewRomanPSMT"/>
          <w:noProof/>
          <w:color w:val="000000"/>
          <w:lang w:val="en-CA" w:eastAsia="ko-KR"/>
        </w:rPr>
        <w:t> </w:t>
      </w:r>
      <w:r w:rsidRPr="00DE0F0E">
        <w:rPr>
          <w:rFonts w:ascii="TimesNewRomanPSMT" w:eastAsia="Batang" w:hAnsi="TimesNewRomanPSMT" w:cs="TimesNewRomanPSMT"/>
          <w:noProof/>
          <w:color w:val="000000"/>
          <w:lang w:val="en-CA" w:eastAsia="ko-KR"/>
        </w:rPr>
        <w:t>][</w:t>
      </w:r>
      <w:r w:rsidR="00C00159" w:rsidRPr="00DE0F0E">
        <w:rPr>
          <w:rFonts w:ascii="TimesNewRomanPSMT" w:eastAsia="Batang" w:hAnsi="TimesNewRomanPSMT" w:cs="TimesNewRomanPSMT"/>
          <w:noProof/>
          <w:color w:val="000000"/>
          <w:lang w:val="en-CA" w:eastAsia="ko-KR"/>
        </w:rPr>
        <w:t> </w:t>
      </w:r>
      <w:r w:rsidRPr="00DE0F0E">
        <w:rPr>
          <w:rFonts w:ascii="TimesNewRomanPSMT" w:eastAsia="Batang" w:hAnsi="TimesNewRomanPSMT" w:cs="TimesNewRomanPSMT"/>
          <w:noProof/>
          <w:color w:val="000000"/>
          <w:lang w:val="en-CA" w:eastAsia="ko-KR"/>
        </w:rPr>
        <w:t>y0</w:t>
      </w:r>
      <w:r w:rsidR="00C00159" w:rsidRPr="00DE0F0E">
        <w:rPr>
          <w:rFonts w:ascii="TimesNewRomanPSMT" w:eastAsia="Batang" w:hAnsi="TimesNewRomanPSMT" w:cs="TimesNewRomanPSMT"/>
          <w:noProof/>
          <w:color w:val="000000"/>
          <w:lang w:val="en-CA" w:eastAsia="ko-KR"/>
        </w:rPr>
        <w:t> </w:t>
      </w:r>
      <w:r w:rsidRPr="00DE0F0E">
        <w:rPr>
          <w:rFonts w:ascii="TimesNewRomanPSMT" w:eastAsia="Batang" w:hAnsi="TimesNewRomanPSMT" w:cs="TimesNewRomanPSMT"/>
          <w:noProof/>
          <w:color w:val="000000"/>
          <w:lang w:val="en-CA" w:eastAsia="ko-KR"/>
        </w:rPr>
        <w:t>] specifies the resolution of motion vector difference. The array indices x0, y0 specify the location (</w:t>
      </w:r>
      <w:r w:rsidR="00C00159" w:rsidRPr="00DE0F0E">
        <w:rPr>
          <w:rFonts w:ascii="TimesNewRomanPSMT" w:eastAsia="Batang" w:hAnsi="TimesNewRomanPSMT" w:cs="TimesNewRomanPSMT"/>
          <w:noProof/>
          <w:color w:val="000000"/>
          <w:lang w:val="en-CA" w:eastAsia="ko-KR"/>
        </w:rPr>
        <w:t> </w:t>
      </w:r>
      <w:r w:rsidRPr="00DE0F0E">
        <w:rPr>
          <w:rFonts w:ascii="TimesNewRomanPSMT" w:eastAsia="Batang" w:hAnsi="TimesNewRomanPSMT" w:cs="TimesNewRomanPSMT"/>
          <w:noProof/>
          <w:color w:val="000000"/>
          <w:lang w:val="en-CA" w:eastAsia="ko-KR"/>
        </w:rPr>
        <w:t>x0,</w:t>
      </w:r>
      <w:r w:rsidR="00C00159" w:rsidRPr="00DE0F0E">
        <w:rPr>
          <w:rFonts w:ascii="TimesNewRomanPSMT" w:eastAsia="Batang" w:hAnsi="TimesNewRomanPSMT" w:cs="TimesNewRomanPSMT"/>
          <w:noProof/>
          <w:color w:val="000000"/>
          <w:lang w:val="en-CA" w:eastAsia="ko-KR"/>
        </w:rPr>
        <w:t> </w:t>
      </w:r>
      <w:r w:rsidRPr="00DE0F0E">
        <w:rPr>
          <w:rFonts w:ascii="TimesNewRomanPSMT" w:eastAsia="Batang" w:hAnsi="TimesNewRomanPSMT" w:cs="TimesNewRomanPSMT"/>
          <w:noProof/>
          <w:color w:val="000000"/>
          <w:lang w:val="en-CA" w:eastAsia="ko-KR"/>
        </w:rPr>
        <w:t>y0</w:t>
      </w:r>
      <w:r w:rsidR="00C00159" w:rsidRPr="00DE0F0E">
        <w:rPr>
          <w:rFonts w:ascii="TimesNewRomanPSMT" w:eastAsia="Batang" w:hAnsi="TimesNewRomanPSMT" w:cs="TimesNewRomanPSMT"/>
          <w:noProof/>
          <w:color w:val="000000"/>
          <w:lang w:val="en-CA" w:eastAsia="ko-KR"/>
        </w:rPr>
        <w:t> </w:t>
      </w:r>
      <w:r w:rsidRPr="00DE0F0E">
        <w:rPr>
          <w:rFonts w:ascii="TimesNewRomanPSMT" w:eastAsia="Batang" w:hAnsi="TimesNewRomanPSMT" w:cs="TimesNewRomanPSMT"/>
          <w:noProof/>
          <w:color w:val="000000"/>
          <w:lang w:val="en-CA" w:eastAsia="ko-KR"/>
        </w:rPr>
        <w:t xml:space="preserve">) of the top-left luma sample of the considered coding block relative to the top-left luma sample of the picture. </w:t>
      </w:r>
      <w:r w:rsidRPr="00DE0F0E">
        <w:rPr>
          <w:rFonts w:ascii="TimesNewRomanPSMT" w:eastAsia="Batang" w:hAnsi="TimesNewRomanPSMT" w:cs="TimesNewRomanPSMT"/>
          <w:noProof/>
          <w:color w:val="000000"/>
          <w:lang w:val="en-CA" w:eastAsia="ko-KR"/>
        </w:rPr>
        <w:lastRenderedPageBreak/>
        <w:t>amvr_flag[</w:t>
      </w:r>
      <w:r w:rsidR="00C00159" w:rsidRPr="00DE0F0E">
        <w:rPr>
          <w:rFonts w:ascii="TimesNewRomanPSMT" w:eastAsia="Batang" w:hAnsi="TimesNewRomanPSMT" w:cs="TimesNewRomanPSMT"/>
          <w:noProof/>
          <w:color w:val="000000"/>
          <w:lang w:val="en-CA" w:eastAsia="ko-KR"/>
        </w:rPr>
        <w:t> </w:t>
      </w:r>
      <w:r w:rsidRPr="00DE0F0E">
        <w:rPr>
          <w:rFonts w:ascii="TimesNewRomanPSMT" w:eastAsia="Batang" w:hAnsi="TimesNewRomanPSMT" w:cs="TimesNewRomanPSMT"/>
          <w:noProof/>
          <w:color w:val="000000"/>
          <w:lang w:val="en-CA" w:eastAsia="ko-KR"/>
        </w:rPr>
        <w:t>x0</w:t>
      </w:r>
      <w:r w:rsidR="00C00159" w:rsidRPr="00DE0F0E">
        <w:rPr>
          <w:rFonts w:ascii="TimesNewRomanPSMT" w:eastAsia="Batang" w:hAnsi="TimesNewRomanPSMT" w:cs="TimesNewRomanPSMT"/>
          <w:noProof/>
          <w:color w:val="000000"/>
          <w:lang w:val="en-CA" w:eastAsia="ko-KR"/>
        </w:rPr>
        <w:t> </w:t>
      </w:r>
      <w:r w:rsidRPr="00DE0F0E">
        <w:rPr>
          <w:rFonts w:ascii="TimesNewRomanPSMT" w:eastAsia="Batang" w:hAnsi="TimesNewRomanPSMT" w:cs="TimesNewRomanPSMT"/>
          <w:noProof/>
          <w:color w:val="000000"/>
          <w:lang w:val="en-CA" w:eastAsia="ko-KR"/>
        </w:rPr>
        <w:t>][</w:t>
      </w:r>
      <w:r w:rsidR="00C00159" w:rsidRPr="00DE0F0E">
        <w:rPr>
          <w:rFonts w:ascii="TimesNewRomanPSMT" w:eastAsia="Batang" w:hAnsi="TimesNewRomanPSMT" w:cs="TimesNewRomanPSMT"/>
          <w:noProof/>
          <w:color w:val="000000"/>
          <w:lang w:val="en-CA" w:eastAsia="ko-KR"/>
        </w:rPr>
        <w:t> </w:t>
      </w:r>
      <w:r w:rsidRPr="00DE0F0E">
        <w:rPr>
          <w:rFonts w:ascii="TimesNewRomanPSMT" w:eastAsia="Batang" w:hAnsi="TimesNewRomanPSMT" w:cs="TimesNewRomanPSMT"/>
          <w:noProof/>
          <w:color w:val="000000"/>
          <w:lang w:val="en-CA" w:eastAsia="ko-KR"/>
        </w:rPr>
        <w:t>y0</w:t>
      </w:r>
      <w:r w:rsidR="00C00159" w:rsidRPr="00DE0F0E">
        <w:rPr>
          <w:rFonts w:ascii="TimesNewRomanPSMT" w:eastAsia="Batang" w:hAnsi="TimesNewRomanPSMT" w:cs="TimesNewRomanPSMT"/>
          <w:noProof/>
          <w:color w:val="000000"/>
          <w:lang w:val="en-CA" w:eastAsia="ko-KR"/>
        </w:rPr>
        <w:t> </w:t>
      </w:r>
      <w:r w:rsidRPr="00DE0F0E">
        <w:rPr>
          <w:rFonts w:ascii="TimesNewRomanPSMT" w:eastAsia="Batang" w:hAnsi="TimesNewRomanPSMT" w:cs="TimesNewRomanPSMT"/>
          <w:noProof/>
          <w:color w:val="000000"/>
          <w:lang w:val="en-CA" w:eastAsia="ko-KR"/>
        </w:rPr>
        <w:t>] equal to 0</w:t>
      </w:r>
      <w:r w:rsidR="00C00159" w:rsidRPr="00DE0F0E">
        <w:rPr>
          <w:rFonts w:ascii="TimesNewRomanPSMT" w:eastAsia="Batang" w:hAnsi="TimesNewRomanPSMT" w:cs="TimesNewRomanPSMT"/>
          <w:noProof/>
          <w:color w:val="000000"/>
          <w:lang w:val="en-CA" w:eastAsia="ko-KR"/>
        </w:rPr>
        <w:t xml:space="preserve"> specifies that</w:t>
      </w:r>
      <w:r w:rsidRPr="00DE0F0E">
        <w:rPr>
          <w:rFonts w:ascii="TimesNewRomanPSMT" w:eastAsia="Batang" w:hAnsi="TimesNewRomanPSMT" w:cs="TimesNewRomanPSMT"/>
          <w:noProof/>
          <w:color w:val="000000"/>
          <w:lang w:val="en-CA" w:eastAsia="ko-KR"/>
        </w:rPr>
        <w:t xml:space="preserve"> the resolution of </w:t>
      </w:r>
      <w:r w:rsidR="00C00159" w:rsidRPr="00DE0F0E">
        <w:rPr>
          <w:rFonts w:ascii="TimesNewRomanPSMT" w:eastAsia="Batang" w:hAnsi="TimesNewRomanPSMT" w:cs="TimesNewRomanPSMT"/>
          <w:noProof/>
          <w:color w:val="000000"/>
          <w:lang w:val="en-CA" w:eastAsia="ko-KR"/>
        </w:rPr>
        <w:t xml:space="preserve">the </w:t>
      </w:r>
      <w:r w:rsidRPr="00DE0F0E">
        <w:rPr>
          <w:rFonts w:ascii="TimesNewRomanPSMT" w:eastAsia="Batang" w:hAnsi="TimesNewRomanPSMT" w:cs="TimesNewRomanPSMT"/>
          <w:noProof/>
          <w:color w:val="000000"/>
          <w:lang w:val="en-CA" w:eastAsia="ko-KR"/>
        </w:rPr>
        <w:t xml:space="preserve">motion vector difference is 1/4 </w:t>
      </w:r>
      <w:r w:rsidR="00C00159" w:rsidRPr="00DE0F0E">
        <w:rPr>
          <w:rFonts w:ascii="TimesNewRomanPSMT" w:eastAsia="Batang" w:hAnsi="TimesNewRomanPSMT" w:cs="TimesNewRomanPSMT"/>
          <w:noProof/>
          <w:color w:val="000000"/>
          <w:lang w:val="en-CA" w:eastAsia="ko-KR"/>
        </w:rPr>
        <w:t xml:space="preserve">of a luma sample. </w:t>
      </w:r>
      <w:r w:rsidRPr="00DE0F0E">
        <w:rPr>
          <w:rFonts w:ascii="TimesNewRomanPSMT" w:eastAsia="Batang" w:hAnsi="TimesNewRomanPSMT" w:cs="TimesNewRomanPSMT"/>
          <w:noProof/>
          <w:color w:val="000000"/>
          <w:lang w:val="en-CA" w:eastAsia="ko-KR"/>
        </w:rPr>
        <w:t>amvr_flag[</w:t>
      </w:r>
      <w:r w:rsidR="00B13A67" w:rsidRPr="00DE0F0E">
        <w:rPr>
          <w:rFonts w:ascii="TimesNewRomanPSMT" w:eastAsia="Batang" w:hAnsi="TimesNewRomanPSMT" w:cs="TimesNewRomanPSMT"/>
          <w:noProof/>
          <w:color w:val="000000"/>
          <w:lang w:val="en-CA" w:eastAsia="ko-KR"/>
        </w:rPr>
        <w:t> </w:t>
      </w:r>
      <w:r w:rsidRPr="00DE0F0E">
        <w:rPr>
          <w:rFonts w:ascii="TimesNewRomanPSMT" w:eastAsia="Batang" w:hAnsi="TimesNewRomanPSMT" w:cs="TimesNewRomanPSMT"/>
          <w:noProof/>
          <w:color w:val="000000"/>
          <w:lang w:val="en-CA" w:eastAsia="ko-KR"/>
        </w:rPr>
        <w:t>x0</w:t>
      </w:r>
      <w:r w:rsidR="00B13A67" w:rsidRPr="00DE0F0E">
        <w:rPr>
          <w:rFonts w:ascii="TimesNewRomanPSMT" w:eastAsia="Batang" w:hAnsi="TimesNewRomanPSMT" w:cs="TimesNewRomanPSMT"/>
          <w:noProof/>
          <w:color w:val="000000"/>
          <w:lang w:val="en-CA" w:eastAsia="ko-KR"/>
        </w:rPr>
        <w:t> </w:t>
      </w:r>
      <w:r w:rsidRPr="00DE0F0E">
        <w:rPr>
          <w:rFonts w:ascii="TimesNewRomanPSMT" w:eastAsia="Batang" w:hAnsi="TimesNewRomanPSMT" w:cs="TimesNewRomanPSMT"/>
          <w:noProof/>
          <w:color w:val="000000"/>
          <w:lang w:val="en-CA" w:eastAsia="ko-KR"/>
        </w:rPr>
        <w:t>][</w:t>
      </w:r>
      <w:r w:rsidR="00B13A67" w:rsidRPr="00DE0F0E">
        <w:rPr>
          <w:rFonts w:ascii="TimesNewRomanPSMT" w:eastAsia="Batang" w:hAnsi="TimesNewRomanPSMT" w:cs="TimesNewRomanPSMT"/>
          <w:noProof/>
          <w:color w:val="000000"/>
          <w:lang w:val="en-CA" w:eastAsia="ko-KR"/>
        </w:rPr>
        <w:t> </w:t>
      </w:r>
      <w:r w:rsidRPr="00DE0F0E">
        <w:rPr>
          <w:rFonts w:ascii="TimesNewRomanPSMT" w:eastAsia="Batang" w:hAnsi="TimesNewRomanPSMT" w:cs="TimesNewRomanPSMT"/>
          <w:noProof/>
          <w:color w:val="000000"/>
          <w:lang w:val="en-CA" w:eastAsia="ko-KR"/>
        </w:rPr>
        <w:t>y0</w:t>
      </w:r>
      <w:r w:rsidR="00B13A67" w:rsidRPr="00DE0F0E">
        <w:rPr>
          <w:rFonts w:ascii="TimesNewRomanPSMT" w:eastAsia="Batang" w:hAnsi="TimesNewRomanPSMT" w:cs="TimesNewRomanPSMT"/>
          <w:noProof/>
          <w:color w:val="000000"/>
          <w:lang w:val="en-CA" w:eastAsia="ko-KR"/>
        </w:rPr>
        <w:t> </w:t>
      </w:r>
      <w:r w:rsidRPr="00DE0F0E">
        <w:rPr>
          <w:rFonts w:ascii="TimesNewRomanPSMT" w:eastAsia="Batang" w:hAnsi="TimesNewRomanPSMT" w:cs="TimesNewRomanPSMT"/>
          <w:noProof/>
          <w:color w:val="000000"/>
          <w:lang w:val="en-CA" w:eastAsia="ko-KR"/>
        </w:rPr>
        <w:t>] equal to 1</w:t>
      </w:r>
      <w:r w:rsidR="00C00159" w:rsidRPr="00DE0F0E">
        <w:rPr>
          <w:rFonts w:ascii="TimesNewRomanPSMT" w:eastAsia="Batang" w:hAnsi="TimesNewRomanPSMT" w:cs="TimesNewRomanPSMT"/>
          <w:noProof/>
          <w:color w:val="000000"/>
          <w:lang w:val="en-CA" w:eastAsia="ko-KR"/>
        </w:rPr>
        <w:t xml:space="preserve"> specifies that </w:t>
      </w:r>
      <w:r w:rsidRPr="00DE0F0E">
        <w:rPr>
          <w:rFonts w:ascii="TimesNewRomanPSMT" w:eastAsia="Batang" w:hAnsi="TimesNewRomanPSMT" w:cs="TimesNewRomanPSMT"/>
          <w:noProof/>
          <w:color w:val="000000"/>
          <w:lang w:val="en-CA" w:eastAsia="ko-KR"/>
        </w:rPr>
        <w:t xml:space="preserve">the resolution of </w:t>
      </w:r>
      <w:r w:rsidR="00C00159" w:rsidRPr="00DE0F0E">
        <w:rPr>
          <w:rFonts w:ascii="TimesNewRomanPSMT" w:eastAsia="Batang" w:hAnsi="TimesNewRomanPSMT" w:cs="TimesNewRomanPSMT"/>
          <w:noProof/>
          <w:color w:val="000000"/>
          <w:lang w:val="en-CA" w:eastAsia="ko-KR"/>
        </w:rPr>
        <w:t xml:space="preserve">the </w:t>
      </w:r>
      <w:r w:rsidRPr="00DE0F0E">
        <w:rPr>
          <w:rFonts w:ascii="TimesNewRomanPSMT" w:eastAsia="Batang" w:hAnsi="TimesNewRomanPSMT" w:cs="TimesNewRomanPSMT"/>
          <w:noProof/>
          <w:color w:val="000000"/>
          <w:lang w:val="en-CA" w:eastAsia="ko-KR"/>
        </w:rPr>
        <w:t xml:space="preserve">motion vector difference is further </w:t>
      </w:r>
      <w:r w:rsidR="00C00159" w:rsidRPr="00DE0F0E">
        <w:rPr>
          <w:rFonts w:ascii="TimesNewRomanPSMT" w:eastAsia="Batang" w:hAnsi="TimesNewRomanPSMT" w:cs="TimesNewRomanPSMT"/>
          <w:noProof/>
          <w:color w:val="000000"/>
          <w:lang w:val="en-CA" w:eastAsia="ko-KR"/>
        </w:rPr>
        <w:t>specified</w:t>
      </w:r>
      <w:r w:rsidRPr="00DE0F0E">
        <w:rPr>
          <w:rFonts w:ascii="TimesNewRomanPSMT" w:eastAsia="Batang" w:hAnsi="TimesNewRomanPSMT" w:cs="TimesNewRomanPSMT"/>
          <w:noProof/>
          <w:color w:val="000000"/>
          <w:lang w:val="en-CA" w:eastAsia="ko-KR"/>
        </w:rPr>
        <w:t xml:space="preserve"> by </w:t>
      </w:r>
      <w:r w:rsidR="00302FF9" w:rsidRPr="00DE0F0E">
        <w:rPr>
          <w:rFonts w:ascii="TimesNewRomanPSMT" w:eastAsia="Batang" w:hAnsi="TimesNewRomanPSMT" w:cs="TimesNewRomanPSMT"/>
          <w:noProof/>
          <w:color w:val="000000"/>
          <w:lang w:val="en-CA" w:eastAsia="ko-KR"/>
        </w:rPr>
        <w:t>amvr_precision_flag</w:t>
      </w:r>
      <w:r w:rsidRPr="00DE0F0E">
        <w:rPr>
          <w:rFonts w:ascii="TimesNewRomanPSMT" w:eastAsia="Batang" w:hAnsi="TimesNewRomanPSMT" w:cs="TimesNewRomanPSMT"/>
          <w:noProof/>
          <w:color w:val="000000"/>
          <w:lang w:val="en-CA" w:eastAsia="ko-KR"/>
        </w:rPr>
        <w:t>[</w:t>
      </w:r>
      <w:r w:rsidR="00B13A67" w:rsidRPr="00DE0F0E">
        <w:rPr>
          <w:rFonts w:ascii="TimesNewRomanPSMT" w:eastAsia="Batang" w:hAnsi="TimesNewRomanPSMT" w:cs="TimesNewRomanPSMT"/>
          <w:noProof/>
          <w:color w:val="000000"/>
          <w:lang w:val="en-CA" w:eastAsia="ko-KR"/>
        </w:rPr>
        <w:t> </w:t>
      </w:r>
      <w:r w:rsidRPr="00DE0F0E">
        <w:rPr>
          <w:rFonts w:ascii="TimesNewRomanPSMT" w:eastAsia="Batang" w:hAnsi="TimesNewRomanPSMT" w:cs="TimesNewRomanPSMT"/>
          <w:noProof/>
          <w:color w:val="000000"/>
          <w:lang w:val="en-CA" w:eastAsia="ko-KR"/>
        </w:rPr>
        <w:t>x0</w:t>
      </w:r>
      <w:r w:rsidR="00B13A67" w:rsidRPr="00DE0F0E">
        <w:rPr>
          <w:rFonts w:ascii="TimesNewRomanPSMT" w:eastAsia="Batang" w:hAnsi="TimesNewRomanPSMT" w:cs="TimesNewRomanPSMT"/>
          <w:noProof/>
          <w:color w:val="000000"/>
          <w:lang w:val="en-CA" w:eastAsia="ko-KR"/>
        </w:rPr>
        <w:t> </w:t>
      </w:r>
      <w:r w:rsidRPr="00DE0F0E">
        <w:rPr>
          <w:rFonts w:ascii="TimesNewRomanPSMT" w:eastAsia="Batang" w:hAnsi="TimesNewRomanPSMT" w:cs="TimesNewRomanPSMT"/>
          <w:noProof/>
          <w:color w:val="000000"/>
          <w:lang w:val="en-CA" w:eastAsia="ko-KR"/>
        </w:rPr>
        <w:t>][</w:t>
      </w:r>
      <w:r w:rsidR="00B13A67" w:rsidRPr="00DE0F0E">
        <w:rPr>
          <w:rFonts w:ascii="TimesNewRomanPSMT" w:eastAsia="Batang" w:hAnsi="TimesNewRomanPSMT" w:cs="TimesNewRomanPSMT"/>
          <w:noProof/>
          <w:color w:val="000000"/>
          <w:lang w:val="en-CA" w:eastAsia="ko-KR"/>
        </w:rPr>
        <w:t> </w:t>
      </w:r>
      <w:r w:rsidRPr="00DE0F0E">
        <w:rPr>
          <w:rFonts w:ascii="TimesNewRomanPSMT" w:eastAsia="Batang" w:hAnsi="TimesNewRomanPSMT" w:cs="TimesNewRomanPSMT"/>
          <w:noProof/>
          <w:color w:val="000000"/>
          <w:lang w:val="en-CA" w:eastAsia="ko-KR"/>
        </w:rPr>
        <w:t>y0</w:t>
      </w:r>
      <w:r w:rsidR="00B13A67" w:rsidRPr="00DE0F0E">
        <w:rPr>
          <w:rFonts w:ascii="TimesNewRomanPSMT" w:eastAsia="Batang" w:hAnsi="TimesNewRomanPSMT" w:cs="TimesNewRomanPSMT"/>
          <w:noProof/>
          <w:color w:val="000000"/>
          <w:lang w:val="en-CA" w:eastAsia="ko-KR"/>
        </w:rPr>
        <w:t> </w:t>
      </w:r>
      <w:r w:rsidRPr="00DE0F0E">
        <w:rPr>
          <w:rFonts w:ascii="TimesNewRomanPSMT" w:eastAsia="Batang" w:hAnsi="TimesNewRomanPSMT" w:cs="TimesNewRomanPSMT"/>
          <w:noProof/>
          <w:color w:val="000000"/>
          <w:lang w:val="en-CA" w:eastAsia="ko-KR"/>
        </w:rPr>
        <w:t>].</w:t>
      </w:r>
    </w:p>
    <w:p w14:paraId="77389A39" w14:textId="77777777" w:rsidR="00C00159" w:rsidRPr="00DE0F0E" w:rsidRDefault="003F7584" w:rsidP="00C044CE">
      <w:pPr>
        <w:tabs>
          <w:tab w:val="left" w:pos="284"/>
        </w:tabs>
        <w:rPr>
          <w:rFonts w:ascii="TimesNewRomanPSMT" w:eastAsia="Batang" w:hAnsi="TimesNewRomanPSMT" w:cs="TimesNewRomanPSMT"/>
          <w:noProof/>
          <w:color w:val="000000"/>
          <w:lang w:val="en-CA" w:eastAsia="ko-KR"/>
        </w:rPr>
      </w:pPr>
      <w:r w:rsidRPr="00DE0F0E">
        <w:rPr>
          <w:rFonts w:ascii="TimesNewRomanPSMT" w:eastAsia="Batang" w:hAnsi="TimesNewRomanPSMT" w:cs="TimesNewRomanPSMT"/>
          <w:noProof/>
          <w:color w:val="000000"/>
          <w:lang w:val="en-CA" w:eastAsia="ko-KR"/>
        </w:rPr>
        <w:t>When amvr_flag[</w:t>
      </w:r>
      <w:r w:rsidR="00B13A67" w:rsidRPr="00DE0F0E">
        <w:rPr>
          <w:rFonts w:ascii="TimesNewRomanPSMT" w:eastAsia="Batang" w:hAnsi="TimesNewRomanPSMT" w:cs="TimesNewRomanPSMT"/>
          <w:noProof/>
          <w:color w:val="000000"/>
          <w:lang w:val="en-CA" w:eastAsia="ko-KR"/>
        </w:rPr>
        <w:t> </w:t>
      </w:r>
      <w:r w:rsidRPr="00DE0F0E">
        <w:rPr>
          <w:rFonts w:ascii="TimesNewRomanPSMT" w:eastAsia="Batang" w:hAnsi="TimesNewRomanPSMT" w:cs="TimesNewRomanPSMT"/>
          <w:noProof/>
          <w:color w:val="000000"/>
          <w:lang w:val="en-CA" w:eastAsia="ko-KR"/>
        </w:rPr>
        <w:t>x0</w:t>
      </w:r>
      <w:r w:rsidR="00B13A67" w:rsidRPr="00DE0F0E">
        <w:rPr>
          <w:rFonts w:ascii="TimesNewRomanPSMT" w:eastAsia="Batang" w:hAnsi="TimesNewRomanPSMT" w:cs="TimesNewRomanPSMT"/>
          <w:noProof/>
          <w:color w:val="000000"/>
          <w:lang w:val="en-CA" w:eastAsia="ko-KR"/>
        </w:rPr>
        <w:t> </w:t>
      </w:r>
      <w:r w:rsidRPr="00DE0F0E">
        <w:rPr>
          <w:rFonts w:ascii="TimesNewRomanPSMT" w:eastAsia="Batang" w:hAnsi="TimesNewRomanPSMT" w:cs="TimesNewRomanPSMT"/>
          <w:noProof/>
          <w:color w:val="000000"/>
          <w:lang w:val="en-CA" w:eastAsia="ko-KR"/>
        </w:rPr>
        <w:t>][</w:t>
      </w:r>
      <w:r w:rsidR="00B13A67" w:rsidRPr="00DE0F0E">
        <w:rPr>
          <w:rFonts w:ascii="TimesNewRomanPSMT" w:eastAsia="Batang" w:hAnsi="TimesNewRomanPSMT" w:cs="TimesNewRomanPSMT"/>
          <w:noProof/>
          <w:color w:val="000000"/>
          <w:lang w:val="en-CA" w:eastAsia="ko-KR"/>
        </w:rPr>
        <w:t> </w:t>
      </w:r>
      <w:r w:rsidRPr="00DE0F0E">
        <w:rPr>
          <w:rFonts w:ascii="TimesNewRomanPSMT" w:eastAsia="Batang" w:hAnsi="TimesNewRomanPSMT" w:cs="TimesNewRomanPSMT"/>
          <w:noProof/>
          <w:color w:val="000000"/>
          <w:lang w:val="en-CA" w:eastAsia="ko-KR"/>
        </w:rPr>
        <w:t>y0</w:t>
      </w:r>
      <w:r w:rsidR="00B13A67" w:rsidRPr="00DE0F0E">
        <w:rPr>
          <w:rFonts w:ascii="TimesNewRomanPSMT" w:eastAsia="Batang" w:hAnsi="TimesNewRomanPSMT" w:cs="TimesNewRomanPSMT"/>
          <w:noProof/>
          <w:color w:val="000000"/>
          <w:lang w:val="en-CA" w:eastAsia="ko-KR"/>
        </w:rPr>
        <w:t> </w:t>
      </w:r>
      <w:r w:rsidRPr="00DE0F0E">
        <w:rPr>
          <w:rFonts w:ascii="TimesNewRomanPSMT" w:eastAsia="Batang" w:hAnsi="TimesNewRomanPSMT" w:cs="TimesNewRomanPSMT"/>
          <w:noProof/>
          <w:color w:val="000000"/>
          <w:lang w:val="en-CA" w:eastAsia="ko-KR"/>
        </w:rPr>
        <w:t xml:space="preserve">] is not present, </w:t>
      </w:r>
      <w:r w:rsidR="00C00159" w:rsidRPr="00DE0F0E">
        <w:rPr>
          <w:rFonts w:ascii="TimesNewRomanPSMT" w:eastAsia="Batang" w:hAnsi="TimesNewRomanPSMT" w:cs="TimesNewRomanPSMT"/>
          <w:noProof/>
          <w:color w:val="000000"/>
          <w:lang w:val="en-CA" w:eastAsia="ko-KR"/>
        </w:rPr>
        <w:t>it is inferred as follows:</w:t>
      </w:r>
    </w:p>
    <w:p w14:paraId="5DB7C2A3" w14:textId="34E80135" w:rsidR="00C00159" w:rsidRPr="00DE0F0E" w:rsidRDefault="00C00159" w:rsidP="00151A24">
      <w:pPr>
        <w:pStyle w:val="ListParagraph"/>
        <w:numPr>
          <w:ilvl w:val="0"/>
          <w:numId w:val="473"/>
        </w:numPr>
        <w:tabs>
          <w:tab w:val="left" w:pos="284"/>
        </w:tabs>
        <w:contextualSpacing w:val="0"/>
        <w:rPr>
          <w:rFonts w:ascii="TimesNewRomanPSMT" w:eastAsia="Batang" w:hAnsi="TimesNewRomanPSMT" w:cs="TimesNewRomanPSMT"/>
          <w:noProof/>
          <w:color w:val="000000"/>
          <w:lang w:val="en-CA" w:eastAsia="ko-KR"/>
        </w:rPr>
      </w:pPr>
      <w:r w:rsidRPr="00DE0F0E">
        <w:rPr>
          <w:rFonts w:ascii="TimesNewRomanPSMT" w:eastAsia="Batang" w:hAnsi="TimesNewRomanPSMT" w:cs="TimesNewRomanPSMT"/>
          <w:noProof/>
          <w:color w:val="000000"/>
          <w:lang w:val="en-CA" w:eastAsia="ko-KR"/>
        </w:rPr>
        <w:t>If</w:t>
      </w:r>
      <w:r w:rsidR="003F7584" w:rsidRPr="00DE0F0E">
        <w:rPr>
          <w:rFonts w:ascii="TimesNewRomanPSMT" w:eastAsia="Batang" w:hAnsi="TimesNewRomanPSMT" w:cs="TimesNewRomanPSMT"/>
          <w:noProof/>
          <w:color w:val="000000"/>
          <w:lang w:val="en-CA" w:eastAsia="ko-KR"/>
        </w:rPr>
        <w:t xml:space="preserve"> </w:t>
      </w:r>
      <w:r w:rsidR="00123794" w:rsidRPr="00DE0F0E">
        <w:rPr>
          <w:noProof/>
          <w:lang w:val="en-CA" w:eastAsia="ko-KR"/>
        </w:rPr>
        <w:t>CuPredMode[ x0 ][ y0 ]</w:t>
      </w:r>
      <w:r w:rsidR="003F7584" w:rsidRPr="00DE0F0E">
        <w:rPr>
          <w:rFonts w:ascii="TimesNewRomanPSMT" w:eastAsia="Batang" w:hAnsi="TimesNewRomanPSMT" w:cs="TimesNewRomanPSMT"/>
          <w:noProof/>
          <w:color w:val="000000"/>
          <w:lang w:val="en-CA" w:eastAsia="ko-KR"/>
        </w:rPr>
        <w:t xml:space="preserve"> is equal to </w:t>
      </w:r>
      <w:r w:rsidR="00123794" w:rsidRPr="00DE0F0E">
        <w:rPr>
          <w:rFonts w:ascii="TimesNewRomanPSMT" w:eastAsia="Batang" w:hAnsi="TimesNewRomanPSMT" w:cs="TimesNewRomanPSMT"/>
          <w:noProof/>
          <w:color w:val="000000"/>
          <w:lang w:val="en-CA" w:eastAsia="ko-KR"/>
        </w:rPr>
        <w:t>MODE_IBC</w:t>
      </w:r>
      <w:r w:rsidR="003F7584" w:rsidRPr="00DE0F0E">
        <w:rPr>
          <w:rFonts w:ascii="TimesNewRomanPSMT" w:eastAsia="Batang" w:hAnsi="TimesNewRomanPSMT" w:cs="TimesNewRomanPSMT"/>
          <w:noProof/>
          <w:color w:val="000000"/>
          <w:lang w:val="en-CA" w:eastAsia="ko-KR"/>
        </w:rPr>
        <w:t xml:space="preserve">, </w:t>
      </w:r>
      <w:r w:rsidRPr="00DE0F0E">
        <w:rPr>
          <w:rFonts w:ascii="TimesNewRomanPSMT" w:eastAsia="Batang" w:hAnsi="TimesNewRomanPSMT" w:cs="TimesNewRomanPSMT"/>
          <w:noProof/>
          <w:color w:val="000000"/>
          <w:lang w:val="en-CA" w:eastAsia="ko-KR"/>
        </w:rPr>
        <w:t>amvr_flag[ x0 ][ y0 ]</w:t>
      </w:r>
      <w:r w:rsidR="003F7584" w:rsidRPr="00DE0F0E">
        <w:rPr>
          <w:rFonts w:ascii="TimesNewRomanPSMT" w:eastAsia="Batang" w:hAnsi="TimesNewRomanPSMT" w:cs="TimesNewRomanPSMT"/>
          <w:noProof/>
          <w:color w:val="000000"/>
          <w:lang w:val="en-CA" w:eastAsia="ko-KR"/>
        </w:rPr>
        <w:t xml:space="preserve"> is inferred to be equal to 1</w:t>
      </w:r>
      <w:r w:rsidRPr="00DE0F0E">
        <w:rPr>
          <w:rFonts w:ascii="TimesNewRomanPSMT" w:eastAsia="Batang" w:hAnsi="TimesNewRomanPSMT" w:cs="TimesNewRomanPSMT"/>
          <w:noProof/>
          <w:color w:val="000000"/>
          <w:lang w:val="en-CA" w:eastAsia="ko-KR"/>
        </w:rPr>
        <w:t>.</w:t>
      </w:r>
    </w:p>
    <w:p w14:paraId="22D2B42B" w14:textId="2BF022A4" w:rsidR="003F7584" w:rsidRPr="00DE0F0E" w:rsidRDefault="00C00159" w:rsidP="00151A24">
      <w:pPr>
        <w:pStyle w:val="ListParagraph"/>
        <w:numPr>
          <w:ilvl w:val="0"/>
          <w:numId w:val="473"/>
        </w:numPr>
        <w:tabs>
          <w:tab w:val="left" w:pos="284"/>
        </w:tabs>
        <w:contextualSpacing w:val="0"/>
        <w:rPr>
          <w:rFonts w:ascii="TimesNewRomanPSMT" w:eastAsia="Batang" w:hAnsi="TimesNewRomanPSMT" w:cs="TimesNewRomanPSMT"/>
          <w:b/>
          <w:noProof/>
          <w:color w:val="000000"/>
          <w:lang w:val="en-CA" w:eastAsia="ko-KR"/>
        </w:rPr>
      </w:pPr>
      <w:r w:rsidRPr="00DE0F0E">
        <w:rPr>
          <w:rFonts w:ascii="TimesNewRomanPSMT" w:eastAsia="Batang" w:hAnsi="TimesNewRomanPSMT" w:cs="TimesNewRomanPSMT"/>
          <w:noProof/>
          <w:color w:val="000000"/>
          <w:lang w:val="en-CA" w:eastAsia="ko-KR"/>
        </w:rPr>
        <w:t xml:space="preserve">Otherwise ( </w:t>
      </w:r>
      <w:r w:rsidR="00123794" w:rsidRPr="00DE0F0E">
        <w:rPr>
          <w:noProof/>
          <w:lang w:val="en-CA" w:eastAsia="ko-KR"/>
        </w:rPr>
        <w:t>CuPredMode[ x0 ][ y0 ]</w:t>
      </w:r>
      <w:r w:rsidR="003F7584" w:rsidRPr="00DE0F0E">
        <w:rPr>
          <w:rFonts w:ascii="TimesNewRomanPSMT" w:eastAsia="Batang" w:hAnsi="TimesNewRomanPSMT" w:cs="TimesNewRomanPSMT"/>
          <w:noProof/>
          <w:color w:val="000000"/>
          <w:lang w:val="en-CA" w:eastAsia="ko-KR"/>
        </w:rPr>
        <w:t xml:space="preserve"> is </w:t>
      </w:r>
      <w:r w:rsidR="00123794" w:rsidRPr="00DE0F0E">
        <w:rPr>
          <w:rFonts w:ascii="TimesNewRomanPSMT" w:eastAsia="Batang" w:hAnsi="TimesNewRomanPSMT" w:cs="TimesNewRomanPSMT"/>
          <w:noProof/>
          <w:color w:val="000000"/>
          <w:lang w:val="en-CA" w:eastAsia="ko-KR"/>
        </w:rPr>
        <w:t xml:space="preserve">not </w:t>
      </w:r>
      <w:r w:rsidR="003F7584" w:rsidRPr="00DE0F0E">
        <w:rPr>
          <w:rFonts w:ascii="TimesNewRomanPSMT" w:eastAsia="Batang" w:hAnsi="TimesNewRomanPSMT" w:cs="TimesNewRomanPSMT"/>
          <w:noProof/>
          <w:color w:val="000000"/>
          <w:lang w:val="en-CA" w:eastAsia="ko-KR"/>
        </w:rPr>
        <w:t xml:space="preserve">equal to </w:t>
      </w:r>
      <w:r w:rsidR="00123794" w:rsidRPr="00DE0F0E">
        <w:rPr>
          <w:rFonts w:ascii="TimesNewRomanPSMT" w:eastAsia="Batang" w:hAnsi="TimesNewRomanPSMT" w:cs="TimesNewRomanPSMT"/>
          <w:noProof/>
          <w:color w:val="000000"/>
          <w:lang w:val="en-CA" w:eastAsia="ko-KR"/>
        </w:rPr>
        <w:t xml:space="preserve">MODE_IBC </w:t>
      </w:r>
      <w:r w:rsidRPr="00DE0F0E">
        <w:rPr>
          <w:rFonts w:ascii="TimesNewRomanPSMT" w:eastAsia="Batang" w:hAnsi="TimesNewRomanPSMT" w:cs="TimesNewRomanPSMT"/>
          <w:noProof/>
          <w:color w:val="000000"/>
          <w:lang w:val="en-CA" w:eastAsia="ko-KR"/>
        </w:rPr>
        <w:t>)</w:t>
      </w:r>
      <w:r w:rsidR="003F7584" w:rsidRPr="00DE0F0E">
        <w:rPr>
          <w:rFonts w:ascii="TimesNewRomanPSMT" w:eastAsia="Batang" w:hAnsi="TimesNewRomanPSMT" w:cs="TimesNewRomanPSMT"/>
          <w:noProof/>
          <w:color w:val="000000"/>
          <w:lang w:val="en-CA" w:eastAsia="ko-KR"/>
        </w:rPr>
        <w:t xml:space="preserve">, </w:t>
      </w:r>
      <w:r w:rsidRPr="00DE0F0E">
        <w:rPr>
          <w:rFonts w:ascii="TimesNewRomanPSMT" w:eastAsia="Batang" w:hAnsi="TimesNewRomanPSMT" w:cs="TimesNewRomanPSMT"/>
          <w:noProof/>
          <w:color w:val="000000"/>
          <w:lang w:val="en-CA" w:eastAsia="ko-KR"/>
        </w:rPr>
        <w:t>amvr_flag[ x0 ][ y0 ]</w:t>
      </w:r>
      <w:r w:rsidR="003F7584" w:rsidRPr="00DE0F0E">
        <w:rPr>
          <w:rFonts w:ascii="TimesNewRomanPSMT" w:eastAsia="Batang" w:hAnsi="TimesNewRomanPSMT" w:cs="TimesNewRomanPSMT"/>
          <w:noProof/>
          <w:color w:val="000000"/>
          <w:lang w:val="en-CA" w:eastAsia="ko-KR"/>
        </w:rPr>
        <w:t xml:space="preserve"> is inferred to be equal to 0.</w:t>
      </w:r>
    </w:p>
    <w:p w14:paraId="1E5FF09C" w14:textId="576ABA32" w:rsidR="00C044CE" w:rsidRPr="00DE0F0E" w:rsidRDefault="00C044CE" w:rsidP="00C044CE">
      <w:pPr>
        <w:tabs>
          <w:tab w:val="left" w:pos="284"/>
        </w:tabs>
        <w:rPr>
          <w:noProof/>
          <w:lang w:val="en-CA"/>
        </w:rPr>
      </w:pPr>
      <w:r w:rsidRPr="00DE0F0E">
        <w:rPr>
          <w:rFonts w:ascii="TimesNewRomanPSMT" w:eastAsia="Batang" w:hAnsi="TimesNewRomanPSMT" w:cs="TimesNewRomanPSMT"/>
          <w:b/>
          <w:noProof/>
          <w:color w:val="000000"/>
          <w:lang w:val="en-CA" w:eastAsia="ko-KR"/>
        </w:rPr>
        <w:t>amvr_</w:t>
      </w:r>
      <w:r w:rsidR="00302FF9" w:rsidRPr="00DE0F0E">
        <w:rPr>
          <w:rFonts w:ascii="TimesNewRomanPSMT" w:eastAsia="Batang" w:hAnsi="TimesNewRomanPSMT" w:cs="TimesNewRomanPSMT"/>
          <w:b/>
          <w:noProof/>
          <w:color w:val="000000"/>
          <w:lang w:val="en-CA" w:eastAsia="ko-KR"/>
        </w:rPr>
        <w:t>precision</w:t>
      </w:r>
      <w:r w:rsidR="003F7584" w:rsidRPr="00DE0F0E">
        <w:rPr>
          <w:rFonts w:ascii="TimesNewRomanPSMT" w:eastAsia="Batang" w:hAnsi="TimesNewRomanPSMT" w:cs="TimesNewRomanPSMT"/>
          <w:b/>
          <w:noProof/>
          <w:color w:val="000000"/>
          <w:lang w:val="en-CA" w:eastAsia="ko-KR"/>
        </w:rPr>
        <w:t>_flag</w:t>
      </w:r>
      <w:r w:rsidRPr="00DE0F0E">
        <w:rPr>
          <w:noProof/>
          <w:lang w:val="en-CA"/>
        </w:rPr>
        <w:t xml:space="preserve">[ x0 ][ y0 ] </w:t>
      </w:r>
      <w:r w:rsidR="00302FF9" w:rsidRPr="00DE0F0E">
        <w:rPr>
          <w:noProof/>
          <w:lang w:val="en-CA"/>
        </w:rPr>
        <w:t xml:space="preserve">equal to 0 </w:t>
      </w:r>
      <w:r w:rsidR="00302FF9" w:rsidRPr="00DE0F0E">
        <w:rPr>
          <w:rFonts w:eastAsia="Batang"/>
          <w:noProof/>
          <w:lang w:val="en-CA"/>
        </w:rPr>
        <w:t xml:space="preserve">specifies that the resolution of the motion vector difference is </w:t>
      </w:r>
      <w:r w:rsidR="006E5893" w:rsidRPr="00DE0F0E">
        <w:rPr>
          <w:rFonts w:eastAsia="Batang"/>
          <w:noProof/>
          <w:lang w:val="en-CA"/>
        </w:rPr>
        <w:t>one</w:t>
      </w:r>
      <w:r w:rsidR="00302FF9" w:rsidRPr="00DE0F0E">
        <w:rPr>
          <w:rFonts w:eastAsia="Batang"/>
          <w:noProof/>
          <w:lang w:val="en-CA"/>
        </w:rPr>
        <w:t xml:space="preserve"> integer</w:t>
      </w:r>
      <w:r w:rsidR="006E5893" w:rsidRPr="00DE0F0E">
        <w:rPr>
          <w:rFonts w:eastAsia="Batang"/>
          <w:noProof/>
          <w:lang w:val="en-CA"/>
        </w:rPr>
        <w:t xml:space="preserve"> luma sample</w:t>
      </w:r>
      <w:r w:rsidR="00302FF9" w:rsidRPr="00DE0F0E">
        <w:rPr>
          <w:rFonts w:eastAsia="Batang"/>
          <w:noProof/>
          <w:lang w:val="en-CA"/>
        </w:rPr>
        <w:t xml:space="preserve"> </w:t>
      </w:r>
      <w:r w:rsidR="006E5893" w:rsidRPr="00DE0F0E">
        <w:rPr>
          <w:rFonts w:eastAsia="Batang"/>
          <w:noProof/>
          <w:lang w:val="en-CA"/>
        </w:rPr>
        <w:t xml:space="preserve">if </w:t>
      </w:r>
      <w:r w:rsidR="006E5893" w:rsidRPr="00DE0F0E">
        <w:rPr>
          <w:noProof/>
          <w:lang w:val="en-CA" w:eastAsia="ko-KR"/>
        </w:rPr>
        <w:t>inter_affine_flag</w:t>
      </w:r>
      <w:r w:rsidR="006E5893" w:rsidRPr="00DE0F0E">
        <w:rPr>
          <w:noProof/>
          <w:lang w:val="en-CA"/>
        </w:rPr>
        <w:t>[ x0 ][ y0 ] is equal to 0</w:t>
      </w:r>
      <w:r w:rsidR="006E5893" w:rsidRPr="00DE0F0E">
        <w:rPr>
          <w:rFonts w:eastAsia="Batang"/>
          <w:noProof/>
          <w:lang w:val="en-CA"/>
        </w:rPr>
        <w:t>,</w:t>
      </w:r>
      <w:r w:rsidR="00302FF9" w:rsidRPr="00DE0F0E">
        <w:rPr>
          <w:rFonts w:eastAsia="Batang"/>
          <w:noProof/>
          <w:lang w:val="en-CA"/>
        </w:rPr>
        <w:t xml:space="preserve"> and </w:t>
      </w:r>
      <w:r w:rsidR="006E5893" w:rsidRPr="00DE0F0E">
        <w:rPr>
          <w:rFonts w:eastAsia="Batang"/>
          <w:noProof/>
          <w:lang w:val="en-CA"/>
        </w:rPr>
        <w:t>1/16 of a luma sample</w:t>
      </w:r>
      <w:r w:rsidR="00302FF9" w:rsidRPr="00DE0F0E">
        <w:rPr>
          <w:rFonts w:eastAsia="Batang"/>
          <w:noProof/>
          <w:lang w:val="en-CA"/>
        </w:rPr>
        <w:t xml:space="preserve"> </w:t>
      </w:r>
      <w:r w:rsidR="006E5893" w:rsidRPr="00DE0F0E">
        <w:rPr>
          <w:rFonts w:eastAsia="Batang"/>
          <w:noProof/>
          <w:lang w:val="en-CA"/>
        </w:rPr>
        <w:t>otherwise</w:t>
      </w:r>
      <w:r w:rsidR="00302FF9" w:rsidRPr="00DE0F0E">
        <w:rPr>
          <w:rFonts w:eastAsia="Batang"/>
          <w:noProof/>
          <w:lang w:val="en-CA"/>
        </w:rPr>
        <w:t xml:space="preserve">. </w:t>
      </w:r>
      <w:r w:rsidR="006E5893" w:rsidRPr="00DE0F0E">
        <w:rPr>
          <w:noProof/>
          <w:lang w:val="en-CA"/>
        </w:rPr>
        <w:t xml:space="preserve">amvr_precision_flag[ x0 ][ y0 ] </w:t>
      </w:r>
      <w:r w:rsidR="00C00159" w:rsidRPr="00DE0F0E">
        <w:rPr>
          <w:noProof/>
          <w:lang w:val="en-CA"/>
        </w:rPr>
        <w:t xml:space="preserve">equal to 1 </w:t>
      </w:r>
      <w:r w:rsidRPr="00DE0F0E">
        <w:rPr>
          <w:rFonts w:eastAsia="Batang"/>
          <w:noProof/>
          <w:lang w:val="en-CA"/>
        </w:rPr>
        <w:t xml:space="preserve">specifies </w:t>
      </w:r>
      <w:r w:rsidR="00C00159" w:rsidRPr="00DE0F0E">
        <w:rPr>
          <w:rFonts w:eastAsia="Batang"/>
          <w:noProof/>
          <w:lang w:val="en-CA"/>
        </w:rPr>
        <w:t xml:space="preserve">that </w:t>
      </w:r>
      <w:r w:rsidRPr="00DE0F0E">
        <w:rPr>
          <w:rFonts w:eastAsia="Batang"/>
          <w:noProof/>
          <w:lang w:val="en-CA"/>
        </w:rPr>
        <w:t xml:space="preserve">the resolution of </w:t>
      </w:r>
      <w:r w:rsidR="00C00159" w:rsidRPr="00DE0F0E">
        <w:rPr>
          <w:rFonts w:eastAsia="Batang"/>
          <w:noProof/>
          <w:lang w:val="en-CA"/>
        </w:rPr>
        <w:t xml:space="preserve">the </w:t>
      </w:r>
      <w:r w:rsidRPr="00DE0F0E">
        <w:rPr>
          <w:rFonts w:eastAsia="Batang"/>
          <w:noProof/>
          <w:lang w:val="en-CA"/>
        </w:rPr>
        <w:t>motion vector difference</w:t>
      </w:r>
      <w:r w:rsidR="00C00159" w:rsidRPr="00DE0F0E">
        <w:rPr>
          <w:rFonts w:eastAsia="Batang"/>
          <w:noProof/>
          <w:lang w:val="en-CA"/>
        </w:rPr>
        <w:t xml:space="preserve"> is four luma samples</w:t>
      </w:r>
      <w:r w:rsidR="006E5893" w:rsidRPr="00DE0F0E">
        <w:rPr>
          <w:rFonts w:eastAsia="Batang"/>
          <w:noProof/>
          <w:lang w:val="en-CA"/>
        </w:rPr>
        <w:t xml:space="preserve"> if </w:t>
      </w:r>
      <w:r w:rsidR="006E5893" w:rsidRPr="00DE0F0E">
        <w:rPr>
          <w:noProof/>
          <w:lang w:val="en-CA" w:eastAsia="ko-KR"/>
        </w:rPr>
        <w:t>inter_affine_flag</w:t>
      </w:r>
      <w:r w:rsidR="006E5893" w:rsidRPr="00DE0F0E">
        <w:rPr>
          <w:noProof/>
          <w:lang w:val="en-CA"/>
        </w:rPr>
        <w:t>[ x0 ][ y0 ] is equal to 0</w:t>
      </w:r>
      <w:r w:rsidR="006E5893" w:rsidRPr="00DE0F0E">
        <w:rPr>
          <w:rFonts w:eastAsia="Batang"/>
          <w:noProof/>
          <w:lang w:val="en-CA"/>
        </w:rPr>
        <w:t>, and one integer luma sample otherwise</w:t>
      </w:r>
      <w:r w:rsidRPr="00DE0F0E">
        <w:rPr>
          <w:rFonts w:eastAsia="Batang"/>
          <w:noProof/>
          <w:lang w:val="en-CA"/>
        </w:rPr>
        <w:t>. The array indices</w:t>
      </w:r>
      <w:r w:rsidRPr="00DE0F0E">
        <w:rPr>
          <w:noProof/>
          <w:lang w:val="en-CA"/>
        </w:rPr>
        <w:t xml:space="preserve"> x0, y0 specify the location ( x0, y0 ) of the top-left luma sample of the considered coding block relative to the top-left luma sample of the picture. </w:t>
      </w:r>
    </w:p>
    <w:p w14:paraId="619E5A2D" w14:textId="2CA182E3" w:rsidR="00C044CE" w:rsidRPr="00DE0F0E" w:rsidRDefault="00C044CE" w:rsidP="00C044CE">
      <w:pPr>
        <w:tabs>
          <w:tab w:val="left" w:pos="284"/>
        </w:tabs>
        <w:rPr>
          <w:noProof/>
          <w:lang w:val="en-CA"/>
        </w:rPr>
      </w:pPr>
      <w:r w:rsidRPr="00DE0F0E">
        <w:rPr>
          <w:noProof/>
          <w:lang w:val="en-CA"/>
        </w:rPr>
        <w:t xml:space="preserve">When </w:t>
      </w:r>
      <w:r w:rsidR="00302FF9" w:rsidRPr="00DE0F0E">
        <w:rPr>
          <w:noProof/>
          <w:lang w:val="en-CA"/>
        </w:rPr>
        <w:t>amvr_precision_flag</w:t>
      </w:r>
      <w:r w:rsidRPr="00DE0F0E">
        <w:rPr>
          <w:noProof/>
          <w:lang w:val="en-CA"/>
        </w:rPr>
        <w:t xml:space="preserve">[ x0 ][ y0 ] is not present, it is inferred to be equal to 0. </w:t>
      </w:r>
    </w:p>
    <w:bookmarkEnd w:id="1267"/>
    <w:p w14:paraId="476103E7" w14:textId="77777777" w:rsidR="004B4FC6" w:rsidRPr="00DE0F0E" w:rsidRDefault="004B4FC6" w:rsidP="00577185">
      <w:pPr>
        <w:tabs>
          <w:tab w:val="left" w:pos="284"/>
        </w:tabs>
        <w:rPr>
          <w:noProof/>
          <w:lang w:val="en-CA"/>
        </w:rPr>
      </w:pPr>
      <w:r w:rsidRPr="00DE0F0E">
        <w:rPr>
          <w:noProof/>
          <w:lang w:val="en-CA"/>
        </w:rPr>
        <w:t>The motion vector differences are modified as follows:</w:t>
      </w:r>
    </w:p>
    <w:p w14:paraId="12F65175" w14:textId="74F7ABBB" w:rsidR="00577185" w:rsidRPr="00DE0F0E" w:rsidRDefault="004B4FC6" w:rsidP="008C42A3">
      <w:pPr>
        <w:pStyle w:val="ListParagraph"/>
        <w:numPr>
          <w:ilvl w:val="0"/>
          <w:numId w:val="473"/>
        </w:numPr>
        <w:contextualSpacing w:val="0"/>
        <w:rPr>
          <w:noProof/>
          <w:lang w:val="en-CA"/>
        </w:rPr>
      </w:pPr>
      <w:r w:rsidRPr="00DE0F0E">
        <w:rPr>
          <w:noProof/>
          <w:lang w:val="en-CA"/>
        </w:rPr>
        <w:t xml:space="preserve">If </w:t>
      </w:r>
      <w:r w:rsidRPr="00DE0F0E">
        <w:rPr>
          <w:rFonts w:ascii="TimesNewRomanPSMT" w:eastAsia="Batang" w:hAnsi="TimesNewRomanPSMT" w:cs="TimesNewRomanPSMT"/>
          <w:noProof/>
          <w:color w:val="000000"/>
          <w:lang w:val="en-CA" w:eastAsia="ko-KR"/>
        </w:rPr>
        <w:t>inter</w:t>
      </w:r>
      <w:r w:rsidRPr="00DE0F0E">
        <w:rPr>
          <w:noProof/>
          <w:lang w:val="en-CA" w:eastAsia="ko-KR"/>
        </w:rPr>
        <w:t>_affine_flag</w:t>
      </w:r>
      <w:r w:rsidRPr="00DE0F0E">
        <w:rPr>
          <w:noProof/>
          <w:lang w:val="en-CA"/>
        </w:rPr>
        <w:t xml:space="preserve">[ x0 ][ y0 ] is equal to 0, </w:t>
      </w:r>
      <w:r w:rsidRPr="00DE0F0E">
        <w:rPr>
          <w:rFonts w:ascii="TimesNewRomanPSMT" w:eastAsia="Batang" w:hAnsi="TimesNewRomanPSMT" w:cs="TimesNewRomanPSMT"/>
          <w:noProof/>
          <w:color w:val="000000"/>
          <w:lang w:val="en-CA" w:eastAsia="ko-KR"/>
        </w:rPr>
        <w:t>t</w:t>
      </w:r>
      <w:r w:rsidR="00577185" w:rsidRPr="00DE0F0E">
        <w:rPr>
          <w:noProof/>
          <w:lang w:val="en-CA"/>
        </w:rPr>
        <w:t xml:space="preserve">he variable MvShift is </w:t>
      </w:r>
      <w:r w:rsidRPr="00DE0F0E">
        <w:rPr>
          <w:noProof/>
          <w:lang w:val="en-CA"/>
        </w:rPr>
        <w:t>derived</w:t>
      </w:r>
      <w:r w:rsidR="00577185" w:rsidRPr="00DE0F0E">
        <w:rPr>
          <w:noProof/>
          <w:lang w:val="en-CA"/>
        </w:rPr>
        <w:t xml:space="preserve"> and the variables </w:t>
      </w:r>
      <w:r w:rsidR="00577185" w:rsidRPr="00DE0F0E">
        <w:rPr>
          <w:noProof/>
          <w:lang w:val="en-CA" w:eastAsia="ko-KR"/>
        </w:rPr>
        <w:t>MvdL0</w:t>
      </w:r>
      <w:r w:rsidR="00577185" w:rsidRPr="00DE0F0E">
        <w:rPr>
          <w:noProof/>
          <w:lang w:val="en-CA"/>
        </w:rPr>
        <w:t>[ x0 ][ y0 ][ 0 ]</w:t>
      </w:r>
      <w:r w:rsidR="00577185" w:rsidRPr="00DE0F0E">
        <w:rPr>
          <w:noProof/>
          <w:lang w:val="en-CA" w:eastAsia="ko-KR"/>
        </w:rPr>
        <w:t>, MvdL0</w:t>
      </w:r>
      <w:r w:rsidR="00577185" w:rsidRPr="00DE0F0E">
        <w:rPr>
          <w:noProof/>
          <w:lang w:val="en-CA"/>
        </w:rPr>
        <w:t xml:space="preserve">[ x0 ][ y0 ][ 1 ], </w:t>
      </w:r>
      <w:r w:rsidR="00577185" w:rsidRPr="00DE0F0E">
        <w:rPr>
          <w:noProof/>
          <w:lang w:val="en-CA" w:eastAsia="ko-KR"/>
        </w:rPr>
        <w:t>MvdL1</w:t>
      </w:r>
      <w:r w:rsidR="00577185" w:rsidRPr="00DE0F0E">
        <w:rPr>
          <w:noProof/>
          <w:lang w:val="en-CA"/>
        </w:rPr>
        <w:t>[ x0 ][ y0 ][ 0 ]</w:t>
      </w:r>
      <w:r w:rsidR="00577185" w:rsidRPr="00DE0F0E">
        <w:rPr>
          <w:noProof/>
          <w:lang w:val="en-CA" w:eastAsia="ko-KR"/>
        </w:rPr>
        <w:t>, MvdL1</w:t>
      </w:r>
      <w:r w:rsidR="00577185" w:rsidRPr="00DE0F0E">
        <w:rPr>
          <w:noProof/>
          <w:lang w:val="en-CA"/>
        </w:rPr>
        <w:t>[ x0 ][ y0 ][ 1 ] are modif</w:t>
      </w:r>
      <w:r w:rsidR="0043711F" w:rsidRPr="00DE0F0E">
        <w:rPr>
          <w:noProof/>
          <w:lang w:val="en-CA"/>
        </w:rPr>
        <w:t>i</w:t>
      </w:r>
      <w:r w:rsidR="00577185" w:rsidRPr="00DE0F0E">
        <w:rPr>
          <w:noProof/>
          <w:lang w:val="en-CA"/>
        </w:rPr>
        <w:t>ed as follows:</w:t>
      </w:r>
    </w:p>
    <w:p w14:paraId="70BE24EE" w14:textId="0C6628C1" w:rsidR="004B4FC6" w:rsidRPr="00DE0F0E" w:rsidRDefault="004B4FC6" w:rsidP="004B4FC6">
      <w:pPr>
        <w:pStyle w:val="Equation"/>
        <w:tabs>
          <w:tab w:val="left" w:pos="1170"/>
          <w:tab w:val="left" w:pos="1890"/>
        </w:tabs>
        <w:ind w:left="794"/>
        <w:rPr>
          <w:noProof/>
          <w:lang w:val="en-CA" w:eastAsia="ko-KR"/>
        </w:rPr>
      </w:pPr>
      <w:r w:rsidRPr="00DE0F0E">
        <w:rPr>
          <w:noProof/>
          <w:lang w:val="en-CA" w:eastAsia="ko-KR"/>
        </w:rPr>
        <w:t xml:space="preserve">MvShift = </w:t>
      </w:r>
      <w:r w:rsidRPr="00DE0F0E">
        <w:rPr>
          <w:noProof/>
          <w:lang w:val="en-CA"/>
        </w:rPr>
        <w:t>( amvr_flag[ x0 ][ y0 ] + amvr_precision_flag[ x0 ][ y0 ] ) &lt;&lt; 1</w:t>
      </w:r>
      <w:r w:rsidRPr="00DE0F0E">
        <w:rPr>
          <w:noProof/>
          <w:lang w:val="en-CA"/>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7</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98</w:t>
      </w:r>
      <w:r w:rsidRPr="00DE0F0E">
        <w:rPr>
          <w:noProof/>
          <w:lang w:val="en-CA" w:eastAsia="ko-KR"/>
        </w:rPr>
        <w:fldChar w:fldCharType="end"/>
      </w:r>
      <w:r w:rsidRPr="00DE0F0E">
        <w:rPr>
          <w:noProof/>
          <w:lang w:val="en-CA" w:eastAsia="ko-KR"/>
        </w:rPr>
        <w:t>)</w:t>
      </w:r>
    </w:p>
    <w:p w14:paraId="0E9FB891" w14:textId="2709BA29" w:rsidR="00577185" w:rsidRPr="00DE0F0E" w:rsidRDefault="00577185" w:rsidP="00577185">
      <w:pPr>
        <w:pStyle w:val="Equation"/>
        <w:tabs>
          <w:tab w:val="left" w:pos="1170"/>
          <w:tab w:val="left" w:pos="1890"/>
        </w:tabs>
        <w:ind w:left="794"/>
        <w:rPr>
          <w:noProof/>
          <w:lang w:val="en-CA"/>
        </w:rPr>
      </w:pPr>
      <w:r w:rsidRPr="00DE0F0E">
        <w:rPr>
          <w:noProof/>
          <w:lang w:val="en-CA" w:eastAsia="ko-KR"/>
        </w:rPr>
        <w:t>MvdL0</w:t>
      </w:r>
      <w:r w:rsidRPr="00DE0F0E">
        <w:rPr>
          <w:noProof/>
          <w:lang w:val="en-CA"/>
        </w:rPr>
        <w:t xml:space="preserve">[ x0 ][ y0 ][ 0 ] = </w:t>
      </w:r>
      <w:r w:rsidRPr="00DE0F0E">
        <w:rPr>
          <w:noProof/>
          <w:lang w:val="en-CA" w:eastAsia="ko-KR"/>
        </w:rPr>
        <w:t>MvdL0</w:t>
      </w:r>
      <w:r w:rsidRPr="00DE0F0E">
        <w:rPr>
          <w:noProof/>
          <w:lang w:val="en-CA"/>
        </w:rPr>
        <w:t>[ x0 ][ y0 ][ 0 ]</w:t>
      </w:r>
      <w:r w:rsidR="000F30B7" w:rsidRPr="00DE0F0E">
        <w:rPr>
          <w:noProof/>
          <w:lang w:val="en-CA"/>
        </w:rPr>
        <w:t> </w:t>
      </w:r>
      <w:r w:rsidR="00212349" w:rsidRPr="00DE0F0E">
        <w:rPr>
          <w:noProof/>
          <w:lang w:val="en-CA"/>
        </w:rPr>
        <w:t> </w:t>
      </w:r>
      <w:r w:rsidRPr="00DE0F0E">
        <w:rPr>
          <w:noProof/>
          <w:lang w:val="en-CA"/>
        </w:rPr>
        <w:t>&lt;&lt; </w:t>
      </w:r>
      <w:r w:rsidR="00023AEA" w:rsidRPr="00DE0F0E">
        <w:rPr>
          <w:noProof/>
          <w:lang w:val="en-CA"/>
        </w:rPr>
        <w:t>( </w:t>
      </w:r>
      <w:r w:rsidRPr="00DE0F0E">
        <w:rPr>
          <w:noProof/>
          <w:lang w:val="en-CA"/>
        </w:rPr>
        <w:t>MvShift</w:t>
      </w:r>
      <w:r w:rsidR="00023AEA" w:rsidRPr="00DE0F0E">
        <w:rPr>
          <w:noProof/>
          <w:lang w:val="en-CA"/>
        </w:rPr>
        <w:t> + 2 )</w:t>
      </w:r>
      <w:r w:rsidRPr="00DE0F0E">
        <w:rPr>
          <w:noProof/>
          <w:lang w:val="en-CA"/>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7</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99</w:t>
      </w:r>
      <w:r w:rsidRPr="00DE0F0E">
        <w:rPr>
          <w:noProof/>
          <w:lang w:val="en-CA" w:eastAsia="ko-KR"/>
        </w:rPr>
        <w:fldChar w:fldCharType="end"/>
      </w:r>
      <w:r w:rsidRPr="00DE0F0E">
        <w:rPr>
          <w:noProof/>
          <w:lang w:val="en-CA" w:eastAsia="ko-KR"/>
        </w:rPr>
        <w:t>)</w:t>
      </w:r>
    </w:p>
    <w:p w14:paraId="20785BF5" w14:textId="4DE8B79A" w:rsidR="00577185" w:rsidRPr="00DE0F0E" w:rsidRDefault="00577185" w:rsidP="00577185">
      <w:pPr>
        <w:pStyle w:val="Equation"/>
        <w:tabs>
          <w:tab w:val="left" w:pos="1170"/>
          <w:tab w:val="left" w:pos="1890"/>
        </w:tabs>
        <w:ind w:left="794"/>
        <w:rPr>
          <w:noProof/>
          <w:lang w:val="en-CA"/>
        </w:rPr>
      </w:pPr>
      <w:r w:rsidRPr="00DE0F0E">
        <w:rPr>
          <w:noProof/>
          <w:lang w:val="en-CA" w:eastAsia="ko-KR"/>
        </w:rPr>
        <w:t>MvdL0</w:t>
      </w:r>
      <w:r w:rsidRPr="00DE0F0E">
        <w:rPr>
          <w:noProof/>
          <w:lang w:val="en-CA"/>
        </w:rPr>
        <w:t xml:space="preserve">[ x0 ][ y0 ][ 1 ] = </w:t>
      </w:r>
      <w:r w:rsidRPr="00DE0F0E">
        <w:rPr>
          <w:noProof/>
          <w:lang w:val="en-CA" w:eastAsia="ko-KR"/>
        </w:rPr>
        <w:t>MvdL0</w:t>
      </w:r>
      <w:r w:rsidRPr="00DE0F0E">
        <w:rPr>
          <w:noProof/>
          <w:lang w:val="en-CA"/>
        </w:rPr>
        <w:t>[ x0 ][ y0 ][ 1 ]</w:t>
      </w:r>
      <w:r w:rsidR="000F30B7" w:rsidRPr="00DE0F0E">
        <w:rPr>
          <w:noProof/>
          <w:lang w:val="en-CA"/>
        </w:rPr>
        <w:t> </w:t>
      </w:r>
      <w:r w:rsidR="00212349" w:rsidRPr="00DE0F0E">
        <w:rPr>
          <w:noProof/>
          <w:lang w:val="en-CA"/>
        </w:rPr>
        <w:t> </w:t>
      </w:r>
      <w:r w:rsidRPr="00DE0F0E">
        <w:rPr>
          <w:noProof/>
          <w:lang w:val="en-CA"/>
        </w:rPr>
        <w:t>&lt;&lt;</w:t>
      </w:r>
      <w:r w:rsidR="00212349" w:rsidRPr="00DE0F0E">
        <w:rPr>
          <w:noProof/>
          <w:lang w:val="en-CA"/>
        </w:rPr>
        <w:t> </w:t>
      </w:r>
      <w:r w:rsidRPr="00DE0F0E">
        <w:rPr>
          <w:noProof/>
          <w:lang w:val="en-CA"/>
        </w:rPr>
        <w:t> </w:t>
      </w:r>
      <w:r w:rsidR="00023AEA" w:rsidRPr="00DE0F0E">
        <w:rPr>
          <w:noProof/>
          <w:lang w:val="en-CA"/>
        </w:rPr>
        <w:t>( </w:t>
      </w:r>
      <w:r w:rsidRPr="00DE0F0E">
        <w:rPr>
          <w:noProof/>
          <w:lang w:val="en-CA"/>
        </w:rPr>
        <w:t>MvShift</w:t>
      </w:r>
      <w:r w:rsidR="00023AEA" w:rsidRPr="00DE0F0E">
        <w:rPr>
          <w:noProof/>
          <w:lang w:val="en-CA"/>
        </w:rPr>
        <w:t> + 2 )</w:t>
      </w:r>
      <w:r w:rsidRPr="00DE0F0E">
        <w:rPr>
          <w:noProof/>
          <w:lang w:val="en-CA"/>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7</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100</w:t>
      </w:r>
      <w:r w:rsidRPr="00DE0F0E">
        <w:rPr>
          <w:noProof/>
          <w:lang w:val="en-CA" w:eastAsia="ko-KR"/>
        </w:rPr>
        <w:fldChar w:fldCharType="end"/>
      </w:r>
      <w:r w:rsidRPr="00DE0F0E">
        <w:rPr>
          <w:noProof/>
          <w:lang w:val="en-CA" w:eastAsia="ko-KR"/>
        </w:rPr>
        <w:t>)</w:t>
      </w:r>
    </w:p>
    <w:p w14:paraId="446C9235" w14:textId="61F59675" w:rsidR="00577185" w:rsidRPr="00DE0F0E" w:rsidRDefault="00577185" w:rsidP="00577185">
      <w:pPr>
        <w:pStyle w:val="Equation"/>
        <w:tabs>
          <w:tab w:val="left" w:pos="1170"/>
          <w:tab w:val="left" w:pos="1890"/>
        </w:tabs>
        <w:ind w:left="794"/>
        <w:rPr>
          <w:noProof/>
          <w:lang w:val="en-CA"/>
        </w:rPr>
      </w:pPr>
      <w:r w:rsidRPr="00DE0F0E">
        <w:rPr>
          <w:noProof/>
          <w:lang w:val="en-CA" w:eastAsia="ko-KR"/>
        </w:rPr>
        <w:t>MvdL1</w:t>
      </w:r>
      <w:r w:rsidRPr="00DE0F0E">
        <w:rPr>
          <w:noProof/>
          <w:lang w:val="en-CA"/>
        </w:rPr>
        <w:t xml:space="preserve">[ x0 ][ y0 ][ 0 ] = </w:t>
      </w:r>
      <w:r w:rsidRPr="00DE0F0E">
        <w:rPr>
          <w:noProof/>
          <w:lang w:val="en-CA" w:eastAsia="ko-KR"/>
        </w:rPr>
        <w:t>MvdL1</w:t>
      </w:r>
      <w:r w:rsidRPr="00DE0F0E">
        <w:rPr>
          <w:noProof/>
          <w:lang w:val="en-CA"/>
        </w:rPr>
        <w:t>[ x0 ][ y0 ][ 0 ]&lt;&lt;</w:t>
      </w:r>
      <w:r w:rsidR="00023AEA" w:rsidRPr="00DE0F0E">
        <w:rPr>
          <w:noProof/>
          <w:lang w:val="en-CA"/>
        </w:rPr>
        <w:t>( </w:t>
      </w:r>
      <w:r w:rsidRPr="00DE0F0E">
        <w:rPr>
          <w:noProof/>
          <w:lang w:val="en-CA"/>
        </w:rPr>
        <w:t>MvShift</w:t>
      </w:r>
      <w:r w:rsidR="00023AEA" w:rsidRPr="00DE0F0E">
        <w:rPr>
          <w:noProof/>
          <w:lang w:val="en-CA"/>
        </w:rPr>
        <w:t> + 2 )</w:t>
      </w:r>
      <w:r w:rsidRPr="00DE0F0E">
        <w:rPr>
          <w:noProof/>
          <w:lang w:val="en-CA"/>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7</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101</w:t>
      </w:r>
      <w:r w:rsidRPr="00DE0F0E">
        <w:rPr>
          <w:noProof/>
          <w:lang w:val="en-CA" w:eastAsia="ko-KR"/>
        </w:rPr>
        <w:fldChar w:fldCharType="end"/>
      </w:r>
      <w:r w:rsidRPr="00DE0F0E">
        <w:rPr>
          <w:noProof/>
          <w:lang w:val="en-CA" w:eastAsia="ko-KR"/>
        </w:rPr>
        <w:t>)</w:t>
      </w:r>
    </w:p>
    <w:p w14:paraId="1431CAAE" w14:textId="0EB92834" w:rsidR="00577185" w:rsidRPr="00DE0F0E" w:rsidRDefault="00577185" w:rsidP="00577185">
      <w:pPr>
        <w:pStyle w:val="Equation"/>
        <w:tabs>
          <w:tab w:val="left" w:pos="1170"/>
          <w:tab w:val="left" w:pos="1890"/>
        </w:tabs>
        <w:ind w:left="794"/>
        <w:rPr>
          <w:noProof/>
          <w:lang w:val="en-CA"/>
        </w:rPr>
      </w:pPr>
      <w:r w:rsidRPr="00DE0F0E">
        <w:rPr>
          <w:noProof/>
          <w:lang w:val="en-CA" w:eastAsia="ko-KR"/>
        </w:rPr>
        <w:t>MvdL1</w:t>
      </w:r>
      <w:r w:rsidRPr="00DE0F0E">
        <w:rPr>
          <w:noProof/>
          <w:lang w:val="en-CA"/>
        </w:rPr>
        <w:t xml:space="preserve">[ x0 ][ y0 ][ 1 ] = </w:t>
      </w:r>
      <w:r w:rsidRPr="00DE0F0E">
        <w:rPr>
          <w:noProof/>
          <w:lang w:val="en-CA" w:eastAsia="ko-KR"/>
        </w:rPr>
        <w:t>MvdL1</w:t>
      </w:r>
      <w:r w:rsidRPr="00DE0F0E">
        <w:rPr>
          <w:noProof/>
          <w:lang w:val="en-CA"/>
        </w:rPr>
        <w:t>[ x0 ][ y0 ][ 1 ]</w:t>
      </w:r>
      <w:r w:rsidR="000F30B7" w:rsidRPr="00DE0F0E">
        <w:rPr>
          <w:noProof/>
          <w:lang w:val="en-CA"/>
        </w:rPr>
        <w:t> </w:t>
      </w:r>
      <w:r w:rsidR="00212349" w:rsidRPr="00DE0F0E">
        <w:rPr>
          <w:noProof/>
          <w:lang w:val="en-CA"/>
        </w:rPr>
        <w:t> </w:t>
      </w:r>
      <w:r w:rsidRPr="00DE0F0E">
        <w:rPr>
          <w:noProof/>
          <w:lang w:val="en-CA"/>
        </w:rPr>
        <w:t>&lt;&lt; </w:t>
      </w:r>
      <w:r w:rsidR="00023AEA" w:rsidRPr="00DE0F0E">
        <w:rPr>
          <w:noProof/>
          <w:lang w:val="en-CA"/>
        </w:rPr>
        <w:t>( </w:t>
      </w:r>
      <w:r w:rsidRPr="00DE0F0E">
        <w:rPr>
          <w:noProof/>
          <w:lang w:val="en-CA"/>
        </w:rPr>
        <w:t>MvShift</w:t>
      </w:r>
      <w:r w:rsidR="00023AEA" w:rsidRPr="00DE0F0E">
        <w:rPr>
          <w:noProof/>
          <w:lang w:val="en-CA"/>
        </w:rPr>
        <w:t> + 2 )</w:t>
      </w:r>
      <w:r w:rsidRPr="00DE0F0E">
        <w:rPr>
          <w:noProof/>
          <w:lang w:val="en-CA"/>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7</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102</w:t>
      </w:r>
      <w:r w:rsidRPr="00DE0F0E">
        <w:rPr>
          <w:noProof/>
          <w:lang w:val="en-CA" w:eastAsia="ko-KR"/>
        </w:rPr>
        <w:fldChar w:fldCharType="end"/>
      </w:r>
      <w:r w:rsidRPr="00DE0F0E">
        <w:rPr>
          <w:noProof/>
          <w:lang w:val="en-CA" w:eastAsia="ko-KR"/>
        </w:rPr>
        <w:t>)</w:t>
      </w:r>
    </w:p>
    <w:p w14:paraId="6AA81BC7" w14:textId="665AFC22" w:rsidR="004B4FC6" w:rsidRPr="00DE0F0E" w:rsidRDefault="004B4FC6" w:rsidP="004B4FC6">
      <w:pPr>
        <w:pStyle w:val="ListParagraph"/>
        <w:numPr>
          <w:ilvl w:val="0"/>
          <w:numId w:val="473"/>
        </w:numPr>
        <w:contextualSpacing w:val="0"/>
        <w:rPr>
          <w:noProof/>
          <w:lang w:val="en-CA"/>
        </w:rPr>
      </w:pPr>
      <w:r w:rsidRPr="00DE0F0E">
        <w:rPr>
          <w:noProof/>
          <w:lang w:val="en-CA"/>
        </w:rPr>
        <w:t>Otherwise (</w:t>
      </w:r>
      <w:r w:rsidRPr="00DE0F0E">
        <w:rPr>
          <w:rFonts w:ascii="TimesNewRomanPSMT" w:eastAsia="Batang" w:hAnsi="TimesNewRomanPSMT" w:cs="TimesNewRomanPSMT"/>
          <w:noProof/>
          <w:color w:val="000000"/>
          <w:lang w:val="en-CA" w:eastAsia="ko-KR"/>
        </w:rPr>
        <w:t>inter</w:t>
      </w:r>
      <w:r w:rsidRPr="00DE0F0E">
        <w:rPr>
          <w:noProof/>
          <w:lang w:val="en-CA" w:eastAsia="ko-KR"/>
        </w:rPr>
        <w:t>_affine_flag</w:t>
      </w:r>
      <w:r w:rsidRPr="00DE0F0E">
        <w:rPr>
          <w:noProof/>
          <w:lang w:val="en-CA"/>
        </w:rPr>
        <w:t xml:space="preserve">[ x0 ][ y0 ] is equal to 1), </w:t>
      </w:r>
      <w:r w:rsidRPr="00DE0F0E">
        <w:rPr>
          <w:rFonts w:ascii="TimesNewRomanPSMT" w:eastAsia="Batang" w:hAnsi="TimesNewRomanPSMT" w:cs="TimesNewRomanPSMT"/>
          <w:noProof/>
          <w:color w:val="000000"/>
          <w:lang w:val="en-CA" w:eastAsia="ko-KR"/>
        </w:rPr>
        <w:t>t</w:t>
      </w:r>
      <w:r w:rsidRPr="00DE0F0E">
        <w:rPr>
          <w:noProof/>
          <w:lang w:val="en-CA"/>
        </w:rPr>
        <w:t xml:space="preserve">he variable MvShift is derived and the variables </w:t>
      </w:r>
      <w:r w:rsidRPr="00DE0F0E">
        <w:rPr>
          <w:noProof/>
          <w:lang w:val="en-CA" w:eastAsia="ko-KR"/>
        </w:rPr>
        <w:t>MvdCpL0</w:t>
      </w:r>
      <w:r w:rsidRPr="00DE0F0E">
        <w:rPr>
          <w:noProof/>
          <w:lang w:val="en-CA"/>
        </w:rPr>
        <w:t>[ x0 ][ y0 ][ 0 ][ 0 ]</w:t>
      </w:r>
      <w:r w:rsidRPr="00DE0F0E">
        <w:rPr>
          <w:noProof/>
          <w:lang w:val="en-CA" w:eastAsia="ko-KR"/>
        </w:rPr>
        <w:t>, MvdCpL0</w:t>
      </w:r>
      <w:r w:rsidRPr="00DE0F0E">
        <w:rPr>
          <w:noProof/>
          <w:lang w:val="en-CA"/>
        </w:rPr>
        <w:t xml:space="preserve">[ x0 ][ y0 ][ 0 ][ 1 ], </w:t>
      </w:r>
      <w:r w:rsidRPr="00DE0F0E">
        <w:rPr>
          <w:noProof/>
          <w:lang w:val="en-CA" w:eastAsia="ko-KR"/>
        </w:rPr>
        <w:t>MvdCpL0</w:t>
      </w:r>
      <w:r w:rsidRPr="00DE0F0E">
        <w:rPr>
          <w:noProof/>
          <w:lang w:val="en-CA"/>
        </w:rPr>
        <w:t>[ x0 ][ y0 ][ 1 ][ 0 ]</w:t>
      </w:r>
      <w:r w:rsidRPr="00DE0F0E">
        <w:rPr>
          <w:noProof/>
          <w:lang w:val="en-CA" w:eastAsia="ko-KR"/>
        </w:rPr>
        <w:t>, MvdCpL0</w:t>
      </w:r>
      <w:r w:rsidRPr="00DE0F0E">
        <w:rPr>
          <w:noProof/>
          <w:lang w:val="en-CA"/>
        </w:rPr>
        <w:t xml:space="preserve">[ x0 ][ y0 ][ 1 ][ 1 ], </w:t>
      </w:r>
      <w:r w:rsidRPr="00DE0F0E">
        <w:rPr>
          <w:noProof/>
          <w:lang w:val="en-CA" w:eastAsia="ko-KR"/>
        </w:rPr>
        <w:t>MvdCpL0</w:t>
      </w:r>
      <w:r w:rsidRPr="00DE0F0E">
        <w:rPr>
          <w:noProof/>
          <w:lang w:val="en-CA"/>
        </w:rPr>
        <w:t>[ x0 ][ y0 ][ 2 ][ 0 ]</w:t>
      </w:r>
      <w:r w:rsidRPr="00DE0F0E">
        <w:rPr>
          <w:noProof/>
          <w:lang w:val="en-CA" w:eastAsia="ko-KR"/>
        </w:rPr>
        <w:t xml:space="preserve"> and MvdCpL0</w:t>
      </w:r>
      <w:r w:rsidRPr="00DE0F0E">
        <w:rPr>
          <w:noProof/>
          <w:lang w:val="en-CA"/>
        </w:rPr>
        <w:t>[ x0 ][ y0 ][ 2 ][ 1 ] are modified as follows:</w:t>
      </w:r>
    </w:p>
    <w:p w14:paraId="20B89931" w14:textId="7F435B83" w:rsidR="004B4FC6" w:rsidRPr="00DE0F0E" w:rsidRDefault="004B4FC6" w:rsidP="004B4FC6">
      <w:pPr>
        <w:pStyle w:val="Equation"/>
        <w:tabs>
          <w:tab w:val="left" w:pos="1170"/>
          <w:tab w:val="left" w:pos="1890"/>
        </w:tabs>
        <w:ind w:left="1078"/>
        <w:rPr>
          <w:noProof/>
          <w:lang w:val="en-CA"/>
        </w:rPr>
      </w:pPr>
      <w:r w:rsidRPr="00DE0F0E">
        <w:rPr>
          <w:noProof/>
          <w:lang w:val="en-CA"/>
        </w:rPr>
        <w:t>MvShift = amvr_precisi</w:t>
      </w:r>
      <w:r w:rsidR="0034777F" w:rsidRPr="00DE0F0E">
        <w:rPr>
          <w:noProof/>
          <w:lang w:val="en-CA"/>
        </w:rPr>
        <w:t>o</w:t>
      </w:r>
      <w:r w:rsidRPr="00DE0F0E">
        <w:rPr>
          <w:noProof/>
          <w:lang w:val="en-CA"/>
        </w:rPr>
        <w:t>n_flag[ x0 ][ y0 ]</w:t>
      </w:r>
      <w:r w:rsidRPr="00DE0F0E">
        <w:rPr>
          <w:noProof/>
          <w:lang w:val="en-CA" w:eastAsia="ko-KR"/>
        </w:rPr>
        <w:t>  </w:t>
      </w:r>
      <w:r w:rsidRPr="00DE0F0E">
        <w:rPr>
          <w:noProof/>
          <w:lang w:val="en-CA"/>
        </w:rPr>
        <w:t>? </w:t>
      </w:r>
      <w:r w:rsidRPr="00DE0F0E">
        <w:rPr>
          <w:noProof/>
          <w:lang w:val="en-CA"/>
        </w:rPr>
        <w:br/>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eastAsia="ko-KR"/>
        </w:rPr>
        <w:t> </w:t>
      </w:r>
      <w:r w:rsidRPr="00DE0F0E">
        <w:rPr>
          <w:noProof/>
          <w:lang w:val="en-CA"/>
        </w:rPr>
        <w:t>( amvr_precisi</w:t>
      </w:r>
      <w:r w:rsidR="0034777F" w:rsidRPr="00DE0F0E">
        <w:rPr>
          <w:noProof/>
          <w:lang w:val="en-CA"/>
        </w:rPr>
        <w:t>o</w:t>
      </w:r>
      <w:r w:rsidRPr="00DE0F0E">
        <w:rPr>
          <w:noProof/>
          <w:lang w:val="en-CA"/>
        </w:rPr>
        <w:t>n_flag[ x0 ][ y0 ]  &lt;&lt;  1 )</w:t>
      </w:r>
      <w:r w:rsidRPr="00DE0F0E">
        <w:rPr>
          <w:noProof/>
          <w:lang w:val="en-CA" w:eastAsia="ko-KR"/>
        </w:rPr>
        <w:t>  </w:t>
      </w:r>
      <w:r w:rsidRPr="00DE0F0E">
        <w:rPr>
          <w:noProof/>
          <w:lang w:val="en-CA"/>
        </w:rPr>
        <w:t>:</w:t>
      </w:r>
      <w:r w:rsidRPr="00DE0F0E">
        <w:rPr>
          <w:noProof/>
          <w:lang w:val="en-CA" w:eastAsia="ko-KR"/>
        </w:rPr>
        <w:t>  (</w:t>
      </w:r>
      <w:r w:rsidRPr="00DE0F0E">
        <w:rPr>
          <w:noProof/>
          <w:lang w:val="en-CA"/>
        </w:rPr>
        <w:t> </w:t>
      </w:r>
      <w:r w:rsidRPr="00DE0F0E">
        <w:rPr>
          <w:noProof/>
          <w:lang w:val="en-CA" w:eastAsia="ko-KR"/>
        </w:rPr>
        <w:t>− </w:t>
      </w:r>
      <w:r w:rsidRPr="00DE0F0E">
        <w:rPr>
          <w:noProof/>
          <w:lang w:val="en-CA"/>
        </w:rPr>
        <w:t>(amvr_flag[ x0 ][ y0 ]  &lt;&lt;  1) ) )</w:t>
      </w:r>
      <w:r w:rsidRPr="00DE0F0E">
        <w:rPr>
          <w:noProof/>
          <w:lang w:val="en-CA"/>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7</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103</w:t>
      </w:r>
      <w:r w:rsidRPr="00DE0F0E">
        <w:rPr>
          <w:noProof/>
          <w:lang w:val="en-CA" w:eastAsia="ko-KR"/>
        </w:rPr>
        <w:fldChar w:fldCharType="end"/>
      </w:r>
      <w:r w:rsidRPr="00DE0F0E">
        <w:rPr>
          <w:noProof/>
          <w:lang w:val="en-CA" w:eastAsia="ko-KR"/>
        </w:rPr>
        <w:t>)</w:t>
      </w:r>
    </w:p>
    <w:p w14:paraId="64D99D94" w14:textId="04B6696F" w:rsidR="004B4FC6" w:rsidRPr="00DE0F0E" w:rsidRDefault="004B4FC6" w:rsidP="004B4FC6">
      <w:pPr>
        <w:pStyle w:val="Equation"/>
        <w:tabs>
          <w:tab w:val="left" w:pos="1170"/>
          <w:tab w:val="left" w:pos="1890"/>
        </w:tabs>
        <w:ind w:left="1078"/>
        <w:rPr>
          <w:noProof/>
          <w:lang w:val="en-CA"/>
        </w:rPr>
      </w:pPr>
      <w:r w:rsidRPr="00DE0F0E">
        <w:rPr>
          <w:noProof/>
          <w:lang w:val="en-CA" w:eastAsia="ko-KR"/>
        </w:rPr>
        <w:t>MvdCpL0</w:t>
      </w:r>
      <w:r w:rsidRPr="00DE0F0E">
        <w:rPr>
          <w:noProof/>
          <w:lang w:val="en-CA"/>
        </w:rPr>
        <w:t xml:space="preserve">[ x0 ][ y0 ][ 0 ][ 0 ] = </w:t>
      </w:r>
      <w:r w:rsidRPr="00DE0F0E">
        <w:rPr>
          <w:noProof/>
          <w:lang w:val="en-CA" w:eastAsia="ko-KR"/>
        </w:rPr>
        <w:t>MvdCpL0</w:t>
      </w:r>
      <w:r w:rsidRPr="00DE0F0E">
        <w:rPr>
          <w:noProof/>
          <w:lang w:val="en-CA"/>
        </w:rPr>
        <w:t>[ x0 ][ y0 ][ 0 ][ 0 ]  &lt;&lt; ( MvShift + 2 )</w:t>
      </w:r>
      <w:r w:rsidRPr="00DE0F0E">
        <w:rPr>
          <w:noProof/>
          <w:lang w:val="en-CA"/>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7</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104</w:t>
      </w:r>
      <w:r w:rsidRPr="00DE0F0E">
        <w:rPr>
          <w:noProof/>
          <w:lang w:val="en-CA" w:eastAsia="ko-KR"/>
        </w:rPr>
        <w:fldChar w:fldCharType="end"/>
      </w:r>
      <w:r w:rsidRPr="00DE0F0E">
        <w:rPr>
          <w:noProof/>
          <w:lang w:val="en-CA" w:eastAsia="ko-KR"/>
        </w:rPr>
        <w:t>)</w:t>
      </w:r>
    </w:p>
    <w:p w14:paraId="0B7F1A20" w14:textId="5D5F4AE3" w:rsidR="004B4FC6" w:rsidRPr="00DE0F0E" w:rsidRDefault="004B4FC6" w:rsidP="004B4FC6">
      <w:pPr>
        <w:pStyle w:val="Equation"/>
        <w:tabs>
          <w:tab w:val="left" w:pos="1170"/>
          <w:tab w:val="left" w:pos="1890"/>
        </w:tabs>
        <w:ind w:left="1078"/>
        <w:rPr>
          <w:noProof/>
          <w:lang w:val="en-CA" w:eastAsia="ko-KR"/>
        </w:rPr>
      </w:pPr>
      <w:r w:rsidRPr="00DE0F0E">
        <w:rPr>
          <w:noProof/>
          <w:lang w:val="en-CA" w:eastAsia="ko-KR"/>
        </w:rPr>
        <w:t>MvdCpL1</w:t>
      </w:r>
      <w:r w:rsidRPr="00DE0F0E">
        <w:rPr>
          <w:noProof/>
          <w:lang w:val="en-CA"/>
        </w:rPr>
        <w:t xml:space="preserve">[ x0 ][ y0 ] [ 0 ][ 1 ] = </w:t>
      </w:r>
      <w:r w:rsidRPr="00DE0F0E">
        <w:rPr>
          <w:noProof/>
          <w:lang w:val="en-CA" w:eastAsia="ko-KR"/>
        </w:rPr>
        <w:t>MvdCpL1</w:t>
      </w:r>
      <w:r w:rsidRPr="00DE0F0E">
        <w:rPr>
          <w:noProof/>
          <w:lang w:val="en-CA"/>
        </w:rPr>
        <w:t>[ x0 ][ y0 ][ 0 ][ 1 ]  &lt;&lt;  ( MvShift + 2 )</w:t>
      </w:r>
      <w:r w:rsidRPr="00DE0F0E">
        <w:rPr>
          <w:noProof/>
          <w:lang w:val="en-CA"/>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7</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105</w:t>
      </w:r>
      <w:r w:rsidRPr="00DE0F0E">
        <w:rPr>
          <w:noProof/>
          <w:lang w:val="en-CA" w:eastAsia="ko-KR"/>
        </w:rPr>
        <w:fldChar w:fldCharType="end"/>
      </w:r>
      <w:r w:rsidRPr="00DE0F0E">
        <w:rPr>
          <w:noProof/>
          <w:lang w:val="en-CA" w:eastAsia="ko-KR"/>
        </w:rPr>
        <w:t>)</w:t>
      </w:r>
    </w:p>
    <w:p w14:paraId="2619EB8F" w14:textId="4D0E92D0" w:rsidR="004B4FC6" w:rsidRPr="00DE0F0E" w:rsidRDefault="004B4FC6" w:rsidP="004B4FC6">
      <w:pPr>
        <w:pStyle w:val="Equation"/>
        <w:tabs>
          <w:tab w:val="left" w:pos="1170"/>
          <w:tab w:val="left" w:pos="1890"/>
        </w:tabs>
        <w:ind w:left="1078"/>
        <w:rPr>
          <w:noProof/>
          <w:lang w:val="en-CA"/>
        </w:rPr>
      </w:pPr>
      <w:r w:rsidRPr="00DE0F0E">
        <w:rPr>
          <w:noProof/>
          <w:lang w:val="en-CA" w:eastAsia="ko-KR"/>
        </w:rPr>
        <w:t>MvdCpL0</w:t>
      </w:r>
      <w:r w:rsidRPr="00DE0F0E">
        <w:rPr>
          <w:noProof/>
          <w:lang w:val="en-CA"/>
        </w:rPr>
        <w:t>[ x0 ][ y0 ][ </w:t>
      </w:r>
      <w:r w:rsidRPr="00DE0F0E">
        <w:rPr>
          <w:noProof/>
          <w:lang w:val="en-CA" w:eastAsia="zh-CN"/>
        </w:rPr>
        <w:t>1</w:t>
      </w:r>
      <w:r w:rsidRPr="00DE0F0E">
        <w:rPr>
          <w:noProof/>
          <w:lang w:val="en-CA"/>
        </w:rPr>
        <w:t xml:space="preserve"> ][ 0 ] = </w:t>
      </w:r>
      <w:r w:rsidRPr="00DE0F0E">
        <w:rPr>
          <w:noProof/>
          <w:lang w:val="en-CA" w:eastAsia="ko-KR"/>
        </w:rPr>
        <w:t>MvdCpL0</w:t>
      </w:r>
      <w:r w:rsidRPr="00DE0F0E">
        <w:rPr>
          <w:noProof/>
          <w:lang w:val="en-CA"/>
        </w:rPr>
        <w:t>[ x0 ][ y0 ][ </w:t>
      </w:r>
      <w:r w:rsidRPr="00DE0F0E">
        <w:rPr>
          <w:noProof/>
          <w:lang w:val="en-CA" w:eastAsia="zh-CN"/>
        </w:rPr>
        <w:t>1</w:t>
      </w:r>
      <w:r w:rsidRPr="00DE0F0E">
        <w:rPr>
          <w:noProof/>
          <w:lang w:val="en-CA"/>
        </w:rPr>
        <w:t> ][ 0 ]  &lt;&lt; ( MvShift + 2 )</w:t>
      </w:r>
      <w:r w:rsidRPr="00DE0F0E">
        <w:rPr>
          <w:noProof/>
          <w:lang w:val="en-CA"/>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7</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106</w:t>
      </w:r>
      <w:r w:rsidRPr="00DE0F0E">
        <w:rPr>
          <w:noProof/>
          <w:lang w:val="en-CA" w:eastAsia="ko-KR"/>
        </w:rPr>
        <w:fldChar w:fldCharType="end"/>
      </w:r>
      <w:r w:rsidRPr="00DE0F0E">
        <w:rPr>
          <w:noProof/>
          <w:lang w:val="en-CA" w:eastAsia="ko-KR"/>
        </w:rPr>
        <w:t>)</w:t>
      </w:r>
    </w:p>
    <w:p w14:paraId="4B6E8DB0" w14:textId="78F72EE3" w:rsidR="004B4FC6" w:rsidRPr="00DE0F0E" w:rsidRDefault="004B4FC6" w:rsidP="004B4FC6">
      <w:pPr>
        <w:pStyle w:val="Equation"/>
        <w:tabs>
          <w:tab w:val="left" w:pos="1170"/>
          <w:tab w:val="left" w:pos="1890"/>
        </w:tabs>
        <w:ind w:left="1078"/>
        <w:rPr>
          <w:noProof/>
          <w:lang w:val="en-CA" w:eastAsia="ko-KR"/>
        </w:rPr>
      </w:pPr>
      <w:r w:rsidRPr="00DE0F0E">
        <w:rPr>
          <w:noProof/>
          <w:lang w:val="en-CA" w:eastAsia="ko-KR"/>
        </w:rPr>
        <w:t>MvdCpL1</w:t>
      </w:r>
      <w:r w:rsidRPr="00DE0F0E">
        <w:rPr>
          <w:noProof/>
          <w:lang w:val="en-CA"/>
        </w:rPr>
        <w:t>[ x0 ][ y0 ] [ </w:t>
      </w:r>
      <w:r w:rsidRPr="00DE0F0E">
        <w:rPr>
          <w:noProof/>
          <w:lang w:val="en-CA" w:eastAsia="zh-CN"/>
        </w:rPr>
        <w:t>1</w:t>
      </w:r>
      <w:r w:rsidRPr="00DE0F0E">
        <w:rPr>
          <w:noProof/>
          <w:lang w:val="en-CA"/>
        </w:rPr>
        <w:t xml:space="preserve"> ][ 1 ] = </w:t>
      </w:r>
      <w:r w:rsidRPr="00DE0F0E">
        <w:rPr>
          <w:noProof/>
          <w:lang w:val="en-CA" w:eastAsia="ko-KR"/>
        </w:rPr>
        <w:t>MvdCpL1</w:t>
      </w:r>
      <w:r w:rsidRPr="00DE0F0E">
        <w:rPr>
          <w:noProof/>
          <w:lang w:val="en-CA"/>
        </w:rPr>
        <w:t>[ x0 ][ y0 ][ </w:t>
      </w:r>
      <w:r w:rsidRPr="00DE0F0E">
        <w:rPr>
          <w:noProof/>
          <w:lang w:val="en-CA" w:eastAsia="zh-CN"/>
        </w:rPr>
        <w:t>1</w:t>
      </w:r>
      <w:r w:rsidRPr="00DE0F0E">
        <w:rPr>
          <w:noProof/>
          <w:lang w:val="en-CA"/>
        </w:rPr>
        <w:t> ][ 1 ]  &lt;&lt;  ( MvShift + 2 )</w:t>
      </w:r>
      <w:r w:rsidRPr="00DE0F0E">
        <w:rPr>
          <w:noProof/>
          <w:lang w:val="en-CA"/>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7</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107</w:t>
      </w:r>
      <w:r w:rsidRPr="00DE0F0E">
        <w:rPr>
          <w:noProof/>
          <w:lang w:val="en-CA" w:eastAsia="ko-KR"/>
        </w:rPr>
        <w:fldChar w:fldCharType="end"/>
      </w:r>
      <w:r w:rsidRPr="00DE0F0E">
        <w:rPr>
          <w:noProof/>
          <w:lang w:val="en-CA" w:eastAsia="ko-KR"/>
        </w:rPr>
        <w:t>)</w:t>
      </w:r>
    </w:p>
    <w:p w14:paraId="6B3E7060" w14:textId="70040B65" w:rsidR="004B4FC6" w:rsidRPr="00DE0F0E" w:rsidRDefault="004B4FC6" w:rsidP="004B4FC6">
      <w:pPr>
        <w:pStyle w:val="Equation"/>
        <w:tabs>
          <w:tab w:val="left" w:pos="1170"/>
          <w:tab w:val="left" w:pos="1890"/>
        </w:tabs>
        <w:ind w:left="1078"/>
        <w:rPr>
          <w:noProof/>
          <w:lang w:val="en-CA"/>
        </w:rPr>
      </w:pPr>
      <w:r w:rsidRPr="00DE0F0E">
        <w:rPr>
          <w:noProof/>
          <w:lang w:val="en-CA" w:eastAsia="ko-KR"/>
        </w:rPr>
        <w:t>MvdCpL0</w:t>
      </w:r>
      <w:r w:rsidRPr="00DE0F0E">
        <w:rPr>
          <w:noProof/>
          <w:lang w:val="en-CA"/>
        </w:rPr>
        <w:t>[ x0 ][ y0 ][ </w:t>
      </w:r>
      <w:r w:rsidRPr="00DE0F0E">
        <w:rPr>
          <w:noProof/>
          <w:lang w:val="en-CA" w:eastAsia="zh-CN"/>
        </w:rPr>
        <w:t>2</w:t>
      </w:r>
      <w:r w:rsidRPr="00DE0F0E">
        <w:rPr>
          <w:noProof/>
          <w:lang w:val="en-CA"/>
        </w:rPr>
        <w:t xml:space="preserve"> ][ 0 ] = </w:t>
      </w:r>
      <w:r w:rsidRPr="00DE0F0E">
        <w:rPr>
          <w:noProof/>
          <w:lang w:val="en-CA" w:eastAsia="ko-KR"/>
        </w:rPr>
        <w:t>MvdCpL0</w:t>
      </w:r>
      <w:r w:rsidRPr="00DE0F0E">
        <w:rPr>
          <w:noProof/>
          <w:lang w:val="en-CA"/>
        </w:rPr>
        <w:t>[ x0 ][ y0 ][ </w:t>
      </w:r>
      <w:r w:rsidRPr="00DE0F0E">
        <w:rPr>
          <w:noProof/>
          <w:lang w:val="en-CA" w:eastAsia="zh-CN"/>
        </w:rPr>
        <w:t>2</w:t>
      </w:r>
      <w:r w:rsidRPr="00DE0F0E">
        <w:rPr>
          <w:noProof/>
          <w:lang w:val="en-CA"/>
        </w:rPr>
        <w:t> ][ 0 ]  &lt;&lt; ( MvShift + 2 )</w:t>
      </w:r>
      <w:r w:rsidRPr="00DE0F0E">
        <w:rPr>
          <w:noProof/>
          <w:lang w:val="en-CA"/>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7</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108</w:t>
      </w:r>
      <w:r w:rsidRPr="00DE0F0E">
        <w:rPr>
          <w:noProof/>
          <w:lang w:val="en-CA" w:eastAsia="ko-KR"/>
        </w:rPr>
        <w:fldChar w:fldCharType="end"/>
      </w:r>
      <w:r w:rsidRPr="00DE0F0E">
        <w:rPr>
          <w:noProof/>
          <w:lang w:val="en-CA" w:eastAsia="ko-KR"/>
        </w:rPr>
        <w:t>)</w:t>
      </w:r>
    </w:p>
    <w:p w14:paraId="556A121A" w14:textId="39E73F74" w:rsidR="004B4FC6" w:rsidRPr="00DE0F0E" w:rsidRDefault="004B4FC6" w:rsidP="004B4FC6">
      <w:pPr>
        <w:pStyle w:val="Equation"/>
        <w:tabs>
          <w:tab w:val="left" w:pos="1170"/>
          <w:tab w:val="left" w:pos="1890"/>
        </w:tabs>
        <w:ind w:left="1078"/>
        <w:rPr>
          <w:noProof/>
          <w:lang w:val="en-CA" w:eastAsia="ko-KR"/>
        </w:rPr>
      </w:pPr>
      <w:r w:rsidRPr="00DE0F0E">
        <w:rPr>
          <w:noProof/>
          <w:lang w:val="en-CA" w:eastAsia="ko-KR"/>
        </w:rPr>
        <w:t>MvdCpL1</w:t>
      </w:r>
      <w:r w:rsidRPr="00DE0F0E">
        <w:rPr>
          <w:noProof/>
          <w:lang w:val="en-CA"/>
        </w:rPr>
        <w:t>[ x0 ][ y0 ] [ </w:t>
      </w:r>
      <w:r w:rsidRPr="00DE0F0E">
        <w:rPr>
          <w:noProof/>
          <w:lang w:val="en-CA" w:eastAsia="zh-CN"/>
        </w:rPr>
        <w:t>2</w:t>
      </w:r>
      <w:r w:rsidRPr="00DE0F0E">
        <w:rPr>
          <w:noProof/>
          <w:lang w:val="en-CA"/>
        </w:rPr>
        <w:t xml:space="preserve"> ][ 1 ] = </w:t>
      </w:r>
      <w:r w:rsidRPr="00DE0F0E">
        <w:rPr>
          <w:noProof/>
          <w:lang w:val="en-CA" w:eastAsia="ko-KR"/>
        </w:rPr>
        <w:t>MvdCpL1</w:t>
      </w:r>
      <w:r w:rsidRPr="00DE0F0E">
        <w:rPr>
          <w:noProof/>
          <w:lang w:val="en-CA"/>
        </w:rPr>
        <w:t>[ x0 ][ y0 ][ </w:t>
      </w:r>
      <w:r w:rsidRPr="00DE0F0E">
        <w:rPr>
          <w:noProof/>
          <w:lang w:val="en-CA" w:eastAsia="zh-CN"/>
        </w:rPr>
        <w:t>2</w:t>
      </w:r>
      <w:r w:rsidRPr="00DE0F0E">
        <w:rPr>
          <w:noProof/>
          <w:lang w:val="en-CA"/>
        </w:rPr>
        <w:t> ][ 1 ]  &lt;&lt;  ( MvShift + 2 )</w:t>
      </w:r>
      <w:r w:rsidRPr="00DE0F0E">
        <w:rPr>
          <w:noProof/>
          <w:lang w:val="en-CA"/>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7</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109</w:t>
      </w:r>
      <w:r w:rsidRPr="00DE0F0E">
        <w:rPr>
          <w:noProof/>
          <w:lang w:val="en-CA" w:eastAsia="ko-KR"/>
        </w:rPr>
        <w:fldChar w:fldCharType="end"/>
      </w:r>
      <w:r w:rsidRPr="00DE0F0E">
        <w:rPr>
          <w:noProof/>
          <w:lang w:val="en-CA" w:eastAsia="ko-KR"/>
        </w:rPr>
        <w:t>)</w:t>
      </w:r>
    </w:p>
    <w:p w14:paraId="3B1AFAB4" w14:textId="1B2FBADB" w:rsidR="00EA0EEB" w:rsidRPr="00DE0F0E" w:rsidRDefault="00EA0EEB" w:rsidP="00EA0EEB">
      <w:pPr>
        <w:rPr>
          <w:noProof/>
          <w:lang w:val="en-CA"/>
        </w:rPr>
      </w:pPr>
      <w:r w:rsidRPr="00DE0F0E">
        <w:rPr>
          <w:b/>
          <w:noProof/>
          <w:lang w:val="en-CA" w:eastAsia="ko-KR"/>
        </w:rPr>
        <w:t>gbi_idx</w:t>
      </w:r>
      <w:r w:rsidRPr="00DE0F0E">
        <w:rPr>
          <w:noProof/>
          <w:lang w:val="en-CA" w:eastAsia="ko-KR"/>
        </w:rPr>
        <w:t xml:space="preserve">[ x0 ][ y0 ] </w:t>
      </w:r>
      <w:r w:rsidRPr="00DE0F0E">
        <w:rPr>
          <w:rFonts w:eastAsia="Batang"/>
          <w:noProof/>
          <w:lang w:val="en-CA"/>
        </w:rPr>
        <w:t>specifies the weight index of bi-prediction</w:t>
      </w:r>
      <w:r w:rsidR="007B1CA0" w:rsidRPr="00DE0F0E">
        <w:rPr>
          <w:rFonts w:eastAsia="Batang"/>
          <w:noProof/>
          <w:lang w:val="en-CA"/>
        </w:rPr>
        <w:t xml:space="preserve"> with CU weights</w:t>
      </w:r>
      <w:r w:rsidRPr="00DE0F0E">
        <w:rPr>
          <w:rFonts w:eastAsia="Batang"/>
          <w:noProof/>
          <w:lang w:val="en-CA"/>
        </w:rPr>
        <w:t>. The array indices</w:t>
      </w:r>
      <w:r w:rsidRPr="00DE0F0E">
        <w:rPr>
          <w:noProof/>
          <w:lang w:val="en-CA"/>
        </w:rPr>
        <w:t xml:space="preserve"> x0, y0 specify the location ( x0, y0 ) of the top-left luma sample of the considered coding block relative to the top-left luma sample of the picture. </w:t>
      </w:r>
    </w:p>
    <w:p w14:paraId="1510A010" w14:textId="77777777" w:rsidR="00EA0EEB" w:rsidRPr="00DE0F0E" w:rsidRDefault="00EA0EEB" w:rsidP="00EA0EEB">
      <w:pPr>
        <w:rPr>
          <w:b/>
          <w:noProof/>
          <w:lang w:val="en-CA"/>
        </w:rPr>
      </w:pPr>
      <w:r w:rsidRPr="00DE0F0E">
        <w:rPr>
          <w:noProof/>
          <w:lang w:val="en-CA"/>
        </w:rPr>
        <w:t>When gbi_idx[ x0 ][ y0 ] is not present, it is inferred to be equal to 0.</w:t>
      </w:r>
    </w:p>
    <w:p w14:paraId="55393D5E" w14:textId="77777777" w:rsidR="00192513" w:rsidRPr="00DE0F0E" w:rsidRDefault="00192513" w:rsidP="00192513">
      <w:pPr>
        <w:rPr>
          <w:noProof/>
          <w:lang w:val="en-CA"/>
        </w:rPr>
      </w:pPr>
      <w:r w:rsidRPr="00DE0F0E">
        <w:rPr>
          <w:b/>
          <w:noProof/>
          <w:lang w:val="en-CA"/>
        </w:rPr>
        <w:t>cu_cbf</w:t>
      </w:r>
      <w:r w:rsidRPr="00DE0F0E">
        <w:rPr>
          <w:noProof/>
          <w:lang w:val="en-CA"/>
        </w:rPr>
        <w:t xml:space="preserve"> equal to 1 specifies that the </w:t>
      </w:r>
      <w:r w:rsidRPr="00DE0F0E">
        <w:rPr>
          <w:noProof/>
          <w:lang w:val="en-CA" w:eastAsia="ko-KR"/>
        </w:rPr>
        <w:t>transform_tree( )</w:t>
      </w:r>
      <w:r w:rsidRPr="00DE0F0E">
        <w:rPr>
          <w:noProof/>
          <w:lang w:val="en-CA"/>
        </w:rPr>
        <w:t xml:space="preserve"> syntax structure is present for the current coding unit. </w:t>
      </w:r>
      <w:r w:rsidR="00F44E54" w:rsidRPr="00DE0F0E">
        <w:rPr>
          <w:noProof/>
          <w:lang w:val="en-CA"/>
        </w:rPr>
        <w:t>c</w:t>
      </w:r>
      <w:r w:rsidRPr="00DE0F0E">
        <w:rPr>
          <w:noProof/>
          <w:lang w:val="en-CA"/>
        </w:rPr>
        <w:t xml:space="preserve">u_cbf equal to 0 specifies that the </w:t>
      </w:r>
      <w:r w:rsidRPr="00DE0F0E">
        <w:rPr>
          <w:noProof/>
          <w:lang w:val="en-CA" w:eastAsia="ko-KR"/>
        </w:rPr>
        <w:t>transform_tree( )</w:t>
      </w:r>
      <w:r w:rsidRPr="00DE0F0E">
        <w:rPr>
          <w:noProof/>
          <w:lang w:val="en-CA"/>
        </w:rPr>
        <w:t xml:space="preserve"> syntax structure is not present for the current coding unit.</w:t>
      </w:r>
    </w:p>
    <w:p w14:paraId="0FF415EB" w14:textId="77777777" w:rsidR="00B22A51" w:rsidRPr="00DE0F0E" w:rsidRDefault="00192513" w:rsidP="00B22A51">
      <w:pPr>
        <w:rPr>
          <w:noProof/>
          <w:lang w:val="en-CA"/>
        </w:rPr>
      </w:pPr>
      <w:r w:rsidRPr="00DE0F0E">
        <w:rPr>
          <w:noProof/>
          <w:lang w:val="en-CA"/>
        </w:rPr>
        <w:t xml:space="preserve">When cu_cbf is not present, </w:t>
      </w:r>
      <w:r w:rsidR="005E581D" w:rsidRPr="00DE0F0E">
        <w:rPr>
          <w:noProof/>
          <w:lang w:val="en-CA"/>
        </w:rPr>
        <w:t>it is inferred as follows:</w:t>
      </w:r>
    </w:p>
    <w:p w14:paraId="21F998E3" w14:textId="77777777" w:rsidR="00B22A51" w:rsidRPr="00DE0F0E" w:rsidRDefault="00B22A51" w:rsidP="00B22A51">
      <w:pPr>
        <w:numPr>
          <w:ilvl w:val="0"/>
          <w:numId w:val="9"/>
        </w:numPr>
        <w:tabs>
          <w:tab w:val="clear" w:pos="794"/>
          <w:tab w:val="left" w:pos="400"/>
        </w:tabs>
        <w:rPr>
          <w:noProof/>
          <w:lang w:val="en-CA"/>
        </w:rPr>
      </w:pPr>
      <w:r w:rsidRPr="00DE0F0E">
        <w:rPr>
          <w:noProof/>
          <w:lang w:val="en-CA"/>
        </w:rPr>
        <w:t>If cu_</w:t>
      </w:r>
      <w:r w:rsidRPr="00DE0F0E">
        <w:rPr>
          <w:noProof/>
          <w:lang w:val="en-CA" w:eastAsia="ko-KR"/>
        </w:rPr>
        <w:t xml:space="preserve">skip_flag[ x0 ][ y0 ] is equal to 1, </w:t>
      </w:r>
      <w:r w:rsidRPr="00DE0F0E">
        <w:rPr>
          <w:noProof/>
          <w:lang w:val="en-CA"/>
        </w:rPr>
        <w:t>cu_cbf</w:t>
      </w:r>
      <w:r w:rsidR="004E4CE0" w:rsidRPr="00DE0F0E">
        <w:rPr>
          <w:noProof/>
          <w:lang w:val="en-CA"/>
        </w:rPr>
        <w:t xml:space="preserve"> is inferred to </w:t>
      </w:r>
      <w:r w:rsidRPr="00DE0F0E">
        <w:rPr>
          <w:noProof/>
          <w:lang w:val="en-CA"/>
        </w:rPr>
        <w:t>be equal to 0.</w:t>
      </w:r>
    </w:p>
    <w:p w14:paraId="7F6AFEFF" w14:textId="16AC8056" w:rsidR="00192513" w:rsidRPr="00DE0F0E" w:rsidRDefault="004E4CE0" w:rsidP="00E9780D">
      <w:pPr>
        <w:numPr>
          <w:ilvl w:val="0"/>
          <w:numId w:val="9"/>
        </w:numPr>
        <w:tabs>
          <w:tab w:val="clear" w:pos="794"/>
          <w:tab w:val="left" w:pos="400"/>
        </w:tabs>
        <w:rPr>
          <w:noProof/>
          <w:lang w:val="en-CA"/>
        </w:rPr>
      </w:pPr>
      <w:r w:rsidRPr="00DE0F0E">
        <w:rPr>
          <w:noProof/>
          <w:lang w:val="en-CA"/>
        </w:rPr>
        <w:t xml:space="preserve">Otherwise, cu_cbf </w:t>
      </w:r>
      <w:r w:rsidR="00192513" w:rsidRPr="00DE0F0E">
        <w:rPr>
          <w:noProof/>
          <w:lang w:val="en-CA"/>
        </w:rPr>
        <w:t>is inferred to be equal to 1.</w:t>
      </w:r>
    </w:p>
    <w:p w14:paraId="0ADA4589" w14:textId="39825CD0" w:rsidR="00D52619" w:rsidRPr="00DE0F0E" w:rsidRDefault="00D52619" w:rsidP="00D52619">
      <w:pPr>
        <w:rPr>
          <w:noProof/>
          <w:lang w:val="en-CA"/>
        </w:rPr>
      </w:pPr>
      <w:r w:rsidRPr="00DE0F0E">
        <w:rPr>
          <w:b/>
          <w:noProof/>
          <w:lang w:val="en-CA"/>
        </w:rPr>
        <w:lastRenderedPageBreak/>
        <w:t>cu_sbt_flag</w:t>
      </w:r>
      <w:r w:rsidRPr="00DE0F0E">
        <w:rPr>
          <w:noProof/>
          <w:lang w:val="en-CA"/>
        </w:rPr>
        <w:t xml:space="preserve"> equal to 1 specifies that f</w:t>
      </w:r>
      <w:r w:rsidR="00266674" w:rsidRPr="00DE0F0E">
        <w:rPr>
          <w:noProof/>
          <w:lang w:val="en-CA"/>
        </w:rPr>
        <w:t>or the current coding unit, sub</w:t>
      </w:r>
      <w:r w:rsidRPr="00DE0F0E">
        <w:rPr>
          <w:noProof/>
          <w:lang w:val="en-CA"/>
        </w:rPr>
        <w:t>block transform is used. cu_sbt_flag equal to 0 specifies that f</w:t>
      </w:r>
      <w:r w:rsidR="00266674" w:rsidRPr="00DE0F0E">
        <w:rPr>
          <w:noProof/>
          <w:lang w:val="en-CA"/>
        </w:rPr>
        <w:t>or the current coding unit, sub</w:t>
      </w:r>
      <w:r w:rsidRPr="00DE0F0E">
        <w:rPr>
          <w:noProof/>
          <w:lang w:val="en-CA"/>
        </w:rPr>
        <w:t>block transform is not used.</w:t>
      </w:r>
    </w:p>
    <w:p w14:paraId="72AA3DA2" w14:textId="0A478B0E" w:rsidR="00D52619" w:rsidRPr="00DE0F0E" w:rsidRDefault="00D52619" w:rsidP="00D52619">
      <w:pPr>
        <w:rPr>
          <w:noProof/>
          <w:lang w:val="en-CA"/>
        </w:rPr>
      </w:pPr>
      <w:r w:rsidRPr="00DE0F0E">
        <w:rPr>
          <w:noProof/>
          <w:lang w:val="en-CA"/>
        </w:rPr>
        <w:t>When cu_sbt_flag</w:t>
      </w:r>
      <w:r w:rsidRPr="00DE0F0E">
        <w:rPr>
          <w:noProof/>
          <w:lang w:val="en-CA" w:eastAsia="ko-KR"/>
        </w:rPr>
        <w:t xml:space="preserve"> is not present, its value is inferred to be equal to 0.</w:t>
      </w:r>
    </w:p>
    <w:p w14:paraId="080B57C8" w14:textId="04271167" w:rsidR="00D52619" w:rsidRPr="00DE0F0E" w:rsidRDefault="00D52619" w:rsidP="00D52619">
      <w:pPr>
        <w:pStyle w:val="Note1"/>
        <w:rPr>
          <w:noProof/>
          <w:lang w:val="en-CA"/>
        </w:rPr>
      </w:pPr>
      <w:r w:rsidRPr="00DE0F0E">
        <w:rPr>
          <w:noProof/>
          <w:lang w:val="en-CA"/>
        </w:rPr>
        <w:t>NOTE – </w:t>
      </w:r>
      <w:r w:rsidRPr="00DE0F0E">
        <w:rPr>
          <w:rFonts w:eastAsia="Malgun Gothic"/>
          <w:noProof/>
          <w:lang w:val="en-CA" w:eastAsia="ko-KR"/>
        </w:rPr>
        <w:t>: W</w:t>
      </w:r>
      <w:r w:rsidR="00266674" w:rsidRPr="00DE0F0E">
        <w:rPr>
          <w:noProof/>
          <w:lang w:val="en-CA"/>
        </w:rPr>
        <w:t>hen sub</w:t>
      </w:r>
      <w:r w:rsidRPr="00DE0F0E">
        <w:rPr>
          <w:noProof/>
          <w:lang w:val="en-CA"/>
        </w:rPr>
        <w:t xml:space="preserve">block transform is used, a coding unit is </w:t>
      </w:r>
      <w:r w:rsidR="00762552" w:rsidRPr="00DE0F0E">
        <w:rPr>
          <w:noProof/>
          <w:lang w:val="en-CA"/>
        </w:rPr>
        <w:t>split</w:t>
      </w:r>
      <w:r w:rsidRPr="00DE0F0E">
        <w:rPr>
          <w:noProof/>
          <w:lang w:val="en-CA"/>
        </w:rPr>
        <w:t xml:space="preserve"> into two transform units; one transform unit has residual</w:t>
      </w:r>
      <w:r w:rsidR="00762552" w:rsidRPr="00DE0F0E">
        <w:rPr>
          <w:noProof/>
          <w:lang w:val="en-CA"/>
        </w:rPr>
        <w:t xml:space="preserve"> data</w:t>
      </w:r>
      <w:r w:rsidRPr="00DE0F0E">
        <w:rPr>
          <w:noProof/>
          <w:lang w:val="en-CA"/>
        </w:rPr>
        <w:t>, the other does not have residual</w:t>
      </w:r>
      <w:r w:rsidR="00762552" w:rsidRPr="00DE0F0E">
        <w:rPr>
          <w:noProof/>
          <w:lang w:val="en-CA"/>
        </w:rPr>
        <w:t xml:space="preserve"> data</w:t>
      </w:r>
      <w:r w:rsidRPr="00DE0F0E">
        <w:rPr>
          <w:noProof/>
          <w:lang w:val="en-CA"/>
        </w:rPr>
        <w:t>.</w:t>
      </w:r>
    </w:p>
    <w:p w14:paraId="363344BC" w14:textId="78487152" w:rsidR="00D52619" w:rsidRPr="00DE0F0E" w:rsidRDefault="00D52619" w:rsidP="00D52619">
      <w:pPr>
        <w:rPr>
          <w:noProof/>
          <w:lang w:val="en-CA"/>
        </w:rPr>
      </w:pPr>
      <w:r w:rsidRPr="00DE0F0E">
        <w:rPr>
          <w:b/>
          <w:noProof/>
          <w:lang w:val="en-CA"/>
        </w:rPr>
        <w:t>cu_sbt_quad_flag</w:t>
      </w:r>
      <w:r w:rsidRPr="00DE0F0E">
        <w:rPr>
          <w:noProof/>
          <w:lang w:val="en-CA" w:eastAsia="ko-KR"/>
        </w:rPr>
        <w:t xml:space="preserve"> equal to 1 </w:t>
      </w:r>
      <w:r w:rsidRPr="00DE0F0E">
        <w:rPr>
          <w:noProof/>
          <w:lang w:val="en-CA"/>
        </w:rPr>
        <w:t>specifies that for t</w:t>
      </w:r>
      <w:r w:rsidR="00266674" w:rsidRPr="00DE0F0E">
        <w:rPr>
          <w:noProof/>
          <w:lang w:val="en-CA"/>
        </w:rPr>
        <w:t>he current coding unit, the sub</w:t>
      </w:r>
      <w:r w:rsidRPr="00DE0F0E">
        <w:rPr>
          <w:noProof/>
          <w:lang w:val="en-CA"/>
        </w:rPr>
        <w:t>block transform includes a transform unit of 1/4 size of the current coding unit. cu_sbt_quad_flag</w:t>
      </w:r>
      <w:r w:rsidRPr="00DE0F0E">
        <w:rPr>
          <w:noProof/>
          <w:lang w:val="en-CA" w:eastAsia="ko-KR"/>
        </w:rPr>
        <w:t xml:space="preserve"> equal to 0 </w:t>
      </w:r>
      <w:r w:rsidRPr="00DE0F0E">
        <w:rPr>
          <w:noProof/>
          <w:lang w:val="en-CA"/>
        </w:rPr>
        <w:t xml:space="preserve">specifies that for </w:t>
      </w:r>
      <w:r w:rsidR="00266674" w:rsidRPr="00DE0F0E">
        <w:rPr>
          <w:noProof/>
          <w:lang w:val="en-CA"/>
        </w:rPr>
        <w:t>the current coding unit the sub</w:t>
      </w:r>
      <w:r w:rsidRPr="00DE0F0E">
        <w:rPr>
          <w:noProof/>
          <w:lang w:val="en-CA"/>
        </w:rPr>
        <w:t>block transform includes a transform unit of 1/2 size of the current coding unit.</w:t>
      </w:r>
    </w:p>
    <w:p w14:paraId="67E0B929" w14:textId="5C7508F1" w:rsidR="00D52619" w:rsidRPr="00DE0F0E" w:rsidRDefault="00D52619" w:rsidP="00D52619">
      <w:pPr>
        <w:rPr>
          <w:noProof/>
          <w:lang w:val="en-CA"/>
        </w:rPr>
      </w:pPr>
      <w:r w:rsidRPr="00DE0F0E">
        <w:rPr>
          <w:noProof/>
          <w:lang w:val="en-CA"/>
        </w:rPr>
        <w:t>When cu_sbt_quad_flag</w:t>
      </w:r>
      <w:r w:rsidRPr="00DE0F0E">
        <w:rPr>
          <w:noProof/>
          <w:lang w:val="en-CA" w:eastAsia="ko-KR"/>
        </w:rPr>
        <w:t xml:space="preserve"> is not present, its value is inferred to be equal to 0.</w:t>
      </w:r>
    </w:p>
    <w:p w14:paraId="332C4412" w14:textId="72389666" w:rsidR="00D52619" w:rsidRPr="00DE0F0E" w:rsidRDefault="00D52619" w:rsidP="00D52619">
      <w:pPr>
        <w:rPr>
          <w:noProof/>
          <w:lang w:val="en-CA"/>
        </w:rPr>
      </w:pPr>
      <w:r w:rsidRPr="00DE0F0E">
        <w:rPr>
          <w:b/>
          <w:noProof/>
          <w:lang w:val="en-CA"/>
        </w:rPr>
        <w:t>cu_sbt_horizontal_flag</w:t>
      </w:r>
      <w:r w:rsidRPr="00DE0F0E">
        <w:rPr>
          <w:noProof/>
          <w:lang w:val="en-CA" w:eastAsia="ko-KR"/>
        </w:rPr>
        <w:t xml:space="preserve"> equal to 1 </w:t>
      </w:r>
      <w:r w:rsidRPr="00DE0F0E">
        <w:rPr>
          <w:noProof/>
          <w:lang w:val="en-CA"/>
        </w:rPr>
        <w:t xml:space="preserve">specifies that </w:t>
      </w:r>
      <w:r w:rsidR="00266674" w:rsidRPr="00DE0F0E">
        <w:rPr>
          <w:noProof/>
          <w:lang w:val="en-CA"/>
        </w:rPr>
        <w:t>the current coding unit is split horizontally</w:t>
      </w:r>
      <w:r w:rsidRPr="00DE0F0E">
        <w:rPr>
          <w:noProof/>
          <w:lang w:val="en-CA"/>
        </w:rPr>
        <w:t xml:space="preserve"> into 2 transform units. cu_sbt_horizontal_flag[ x0 ][ y0 ] equal to 0 specifies that the current coding unit is </w:t>
      </w:r>
      <w:r w:rsidR="00266674" w:rsidRPr="00DE0F0E">
        <w:rPr>
          <w:noProof/>
          <w:lang w:val="en-CA"/>
        </w:rPr>
        <w:t>split vertically</w:t>
      </w:r>
      <w:r w:rsidRPr="00DE0F0E">
        <w:rPr>
          <w:noProof/>
          <w:lang w:val="en-CA"/>
        </w:rPr>
        <w:t xml:space="preserve"> into 2 transform units.</w:t>
      </w:r>
    </w:p>
    <w:p w14:paraId="443C28C7" w14:textId="16990E7C" w:rsidR="00D52619" w:rsidRPr="00DE0F0E" w:rsidRDefault="00D52619" w:rsidP="00D52619">
      <w:pPr>
        <w:rPr>
          <w:noProof/>
          <w:lang w:val="en-CA" w:eastAsia="ko-KR"/>
        </w:rPr>
      </w:pPr>
      <w:r w:rsidRPr="00DE0F0E">
        <w:rPr>
          <w:noProof/>
          <w:lang w:val="en-CA"/>
        </w:rPr>
        <w:t>When cu_sbt_horizontal_flag</w:t>
      </w:r>
      <w:r w:rsidRPr="00DE0F0E">
        <w:rPr>
          <w:noProof/>
          <w:lang w:val="en-CA" w:eastAsia="ko-KR"/>
        </w:rPr>
        <w:t xml:space="preserve"> is not present, its value is derived as follows:</w:t>
      </w:r>
    </w:p>
    <w:p w14:paraId="52F523A6" w14:textId="29735CAE" w:rsidR="00D52619" w:rsidRPr="00DE0F0E" w:rsidRDefault="00D52619" w:rsidP="00D52619">
      <w:pPr>
        <w:numPr>
          <w:ilvl w:val="0"/>
          <w:numId w:val="6"/>
        </w:numPr>
        <w:tabs>
          <w:tab w:val="clear" w:pos="389"/>
        </w:tabs>
        <w:ind w:left="360" w:hanging="360"/>
        <w:rPr>
          <w:noProof/>
          <w:lang w:val="en-CA"/>
        </w:rPr>
      </w:pPr>
      <w:r w:rsidRPr="00DE0F0E">
        <w:rPr>
          <w:noProof/>
          <w:lang w:val="en-CA"/>
        </w:rPr>
        <w:t>If cu_sbt_quad_flag is equal to 1, cu_sbt_horizontal_flag</w:t>
      </w:r>
      <w:r w:rsidRPr="00DE0F0E">
        <w:rPr>
          <w:noProof/>
          <w:lang w:val="en-CA" w:eastAsia="ko-KR"/>
        </w:rPr>
        <w:t xml:space="preserve"> is</w:t>
      </w:r>
      <w:r w:rsidR="00836796" w:rsidRPr="00DE0F0E">
        <w:rPr>
          <w:noProof/>
          <w:lang w:val="en-CA" w:eastAsia="ko-KR"/>
        </w:rPr>
        <w:t xml:space="preserve"> set to be equal to allowSbtHor</w:t>
      </w:r>
      <w:r w:rsidRPr="00DE0F0E">
        <w:rPr>
          <w:noProof/>
          <w:lang w:val="en-CA" w:eastAsia="ko-KR"/>
        </w:rPr>
        <w:t>Q</w:t>
      </w:r>
      <w:r w:rsidRPr="00DE0F0E">
        <w:rPr>
          <w:noProof/>
          <w:lang w:val="en-CA"/>
        </w:rPr>
        <w:t>.</w:t>
      </w:r>
    </w:p>
    <w:p w14:paraId="21656A7A" w14:textId="54BA8A1D" w:rsidR="00D52619" w:rsidRPr="00DE0F0E" w:rsidRDefault="00D52619" w:rsidP="00D52619">
      <w:pPr>
        <w:numPr>
          <w:ilvl w:val="0"/>
          <w:numId w:val="6"/>
        </w:numPr>
        <w:tabs>
          <w:tab w:val="clear" w:pos="389"/>
        </w:tabs>
        <w:ind w:left="360" w:hanging="360"/>
        <w:rPr>
          <w:noProof/>
          <w:lang w:val="en-CA"/>
        </w:rPr>
      </w:pPr>
      <w:r w:rsidRPr="00DE0F0E">
        <w:rPr>
          <w:noProof/>
          <w:lang w:val="en-CA"/>
        </w:rPr>
        <w:t>Otherwise (cu_sbt_quad_flag is equal to 0), cu_sbt_horizontal_flag</w:t>
      </w:r>
      <w:r w:rsidRPr="00DE0F0E">
        <w:rPr>
          <w:noProof/>
          <w:lang w:val="en-CA" w:eastAsia="ko-KR"/>
        </w:rPr>
        <w:t xml:space="preserve"> is set to be equal to allowSbtHorH</w:t>
      </w:r>
      <w:r w:rsidRPr="00DE0F0E">
        <w:rPr>
          <w:noProof/>
          <w:lang w:val="en-CA"/>
        </w:rPr>
        <w:t>.</w:t>
      </w:r>
    </w:p>
    <w:p w14:paraId="4AB2959F" w14:textId="295B118C" w:rsidR="00D52619" w:rsidRPr="00DE0F0E" w:rsidRDefault="00D52619" w:rsidP="00D52619">
      <w:pPr>
        <w:rPr>
          <w:noProof/>
          <w:lang w:val="en-CA" w:eastAsia="ko-KR"/>
        </w:rPr>
      </w:pPr>
      <w:r w:rsidRPr="00DE0F0E">
        <w:rPr>
          <w:b/>
          <w:noProof/>
          <w:lang w:val="en-CA"/>
        </w:rPr>
        <w:t>cu_sbt_pos_flag</w:t>
      </w:r>
      <w:r w:rsidRPr="00DE0F0E">
        <w:rPr>
          <w:noProof/>
          <w:lang w:val="en-CA" w:eastAsia="ko-KR"/>
        </w:rPr>
        <w:t xml:space="preserve"> equal to 1 </w:t>
      </w:r>
      <w:r w:rsidRPr="00DE0F0E">
        <w:rPr>
          <w:noProof/>
          <w:lang w:val="en-CA"/>
        </w:rPr>
        <w:t>specifie</w:t>
      </w:r>
      <w:r w:rsidRPr="00DE0F0E">
        <w:rPr>
          <w:noProof/>
          <w:lang w:val="en-CA" w:eastAsia="ko-KR"/>
        </w:rPr>
        <w:t xml:space="preserve">s that the </w:t>
      </w:r>
      <w:r w:rsidRPr="00DE0F0E">
        <w:rPr>
          <w:noProof/>
          <w:lang w:val="en-CA"/>
        </w:rPr>
        <w:t xml:space="preserve">tu_cbf_luma, tu_cbf_cb and tu_cbf_cr of </w:t>
      </w:r>
      <w:r w:rsidRPr="00DE0F0E">
        <w:rPr>
          <w:noProof/>
          <w:lang w:val="en-CA" w:eastAsia="ko-KR"/>
        </w:rPr>
        <w:t xml:space="preserve">the first transform unit in the current coding unit are not present in the bitstream. cu_sbt_pos_flag equal to 0 </w:t>
      </w:r>
      <w:r w:rsidRPr="00DE0F0E">
        <w:rPr>
          <w:noProof/>
          <w:lang w:val="en-CA"/>
        </w:rPr>
        <w:t>specifie</w:t>
      </w:r>
      <w:r w:rsidRPr="00DE0F0E">
        <w:rPr>
          <w:noProof/>
          <w:lang w:val="en-CA" w:eastAsia="ko-KR"/>
        </w:rPr>
        <w:t xml:space="preserve">s that the </w:t>
      </w:r>
      <w:r w:rsidRPr="00DE0F0E">
        <w:rPr>
          <w:noProof/>
          <w:lang w:val="en-CA"/>
        </w:rPr>
        <w:t xml:space="preserve">tu_cbf_luma, tu_cbf_cb and tu_cbf_cr of </w:t>
      </w:r>
      <w:r w:rsidRPr="00DE0F0E">
        <w:rPr>
          <w:noProof/>
          <w:lang w:val="en-CA" w:eastAsia="ko-KR"/>
        </w:rPr>
        <w:t>the second transform unit in the current coding unit are not present in the bitstream.</w:t>
      </w:r>
    </w:p>
    <w:p w14:paraId="7391A4D3" w14:textId="4C232E0E" w:rsidR="00762552" w:rsidRPr="00DE0F0E" w:rsidRDefault="00762552" w:rsidP="00D52619">
      <w:pPr>
        <w:rPr>
          <w:noProof/>
          <w:lang w:val="en-CA" w:eastAsia="ko-KR"/>
        </w:rPr>
      </w:pPr>
      <w:r w:rsidRPr="00DE0F0E">
        <w:rPr>
          <w:noProof/>
          <w:lang w:val="en-CA" w:eastAsia="ko-KR"/>
        </w:rPr>
        <w:t xml:space="preserve">The variable </w:t>
      </w:r>
      <w:r w:rsidRPr="00DE0F0E">
        <w:rPr>
          <w:noProof/>
          <w:lang w:val="en-CA"/>
        </w:rPr>
        <w:t>Sbt</w:t>
      </w:r>
      <w:r w:rsidR="00C32423" w:rsidRPr="00DE0F0E">
        <w:rPr>
          <w:noProof/>
          <w:lang w:val="en-CA"/>
        </w:rPr>
        <w:t>NumFourthsTb0</w:t>
      </w:r>
      <w:r w:rsidRPr="00DE0F0E">
        <w:rPr>
          <w:noProof/>
          <w:lang w:val="en-CA"/>
        </w:rPr>
        <w:t xml:space="preserve"> is der</w:t>
      </w:r>
      <w:r w:rsidR="00C32423" w:rsidRPr="00DE0F0E">
        <w:rPr>
          <w:noProof/>
          <w:lang w:val="en-CA"/>
        </w:rPr>
        <w:t>iv</w:t>
      </w:r>
      <w:r w:rsidRPr="00DE0F0E">
        <w:rPr>
          <w:noProof/>
          <w:lang w:val="en-CA"/>
        </w:rPr>
        <w:t>ed as follows:</w:t>
      </w:r>
    </w:p>
    <w:p w14:paraId="783F92D0" w14:textId="33875D6C" w:rsidR="002755D1" w:rsidRPr="00DE0F0E" w:rsidRDefault="00B748CC" w:rsidP="002755D1">
      <w:pPr>
        <w:pStyle w:val="Equation"/>
        <w:tabs>
          <w:tab w:val="left" w:pos="1170"/>
          <w:tab w:val="left" w:pos="1890"/>
        </w:tabs>
        <w:ind w:left="794"/>
        <w:rPr>
          <w:noProof/>
          <w:lang w:val="en-CA"/>
        </w:rPr>
      </w:pPr>
      <w:r w:rsidRPr="00DE0F0E">
        <w:rPr>
          <w:noProof/>
          <w:lang w:val="en-CA"/>
        </w:rPr>
        <w:t>s</w:t>
      </w:r>
      <w:r w:rsidR="002755D1" w:rsidRPr="00DE0F0E">
        <w:rPr>
          <w:noProof/>
          <w:lang w:val="en-CA"/>
        </w:rPr>
        <w:t>btMinNumFourths = cu_sbt_quad_flag</w:t>
      </w:r>
      <w:r w:rsidR="002755D1" w:rsidRPr="00DE0F0E">
        <w:rPr>
          <w:noProof/>
          <w:lang w:val="en-CA" w:eastAsia="ko-KR"/>
        </w:rPr>
        <w:t>  ?  1  </w:t>
      </w:r>
      <w:r w:rsidR="005F3049" w:rsidRPr="00DE0F0E">
        <w:rPr>
          <w:noProof/>
          <w:lang w:val="en-CA" w:eastAsia="ko-KR"/>
        </w:rPr>
        <w:t>:  </w:t>
      </w:r>
      <w:r w:rsidR="002755D1" w:rsidRPr="00DE0F0E">
        <w:rPr>
          <w:noProof/>
          <w:lang w:val="en-CA" w:eastAsia="ko-KR"/>
        </w:rPr>
        <w:t>2</w:t>
      </w:r>
      <w:r w:rsidRPr="00DE0F0E">
        <w:rPr>
          <w:noProof/>
          <w:lang w:val="en-CA" w:eastAsia="ko-KR"/>
        </w:rPr>
        <w:tab/>
      </w:r>
      <w:r w:rsidR="002755D1" w:rsidRPr="00DE0F0E">
        <w:rPr>
          <w:noProof/>
          <w:lang w:val="en-CA"/>
        </w:rPr>
        <w:tab/>
      </w:r>
      <w:r w:rsidR="002755D1" w:rsidRPr="00DE0F0E">
        <w:rPr>
          <w:noProof/>
          <w:lang w:val="en-CA" w:eastAsia="ko-KR"/>
        </w:rPr>
        <w:t>(</w:t>
      </w:r>
      <w:r w:rsidR="002755D1" w:rsidRPr="00DE0F0E">
        <w:rPr>
          <w:noProof/>
          <w:lang w:val="en-CA" w:eastAsia="ko-KR"/>
        </w:rPr>
        <w:fldChar w:fldCharType="begin" w:fldLock="1"/>
      </w:r>
      <w:r w:rsidR="002755D1" w:rsidRPr="00DE0F0E">
        <w:rPr>
          <w:noProof/>
          <w:lang w:val="en-CA" w:eastAsia="ko-KR"/>
        </w:rPr>
        <w:instrText xml:space="preserve"> STYLEREF 1 \s </w:instrText>
      </w:r>
      <w:r w:rsidR="002755D1" w:rsidRPr="00DE0F0E">
        <w:rPr>
          <w:noProof/>
          <w:lang w:val="en-CA" w:eastAsia="ko-KR"/>
        </w:rPr>
        <w:fldChar w:fldCharType="separate"/>
      </w:r>
      <w:r w:rsidR="00043B38">
        <w:rPr>
          <w:noProof/>
          <w:lang w:val="en-CA" w:eastAsia="ko-KR"/>
        </w:rPr>
        <w:t>7</w:t>
      </w:r>
      <w:r w:rsidR="002755D1" w:rsidRPr="00DE0F0E">
        <w:rPr>
          <w:noProof/>
          <w:lang w:val="en-CA" w:eastAsia="ko-KR"/>
        </w:rPr>
        <w:fldChar w:fldCharType="end"/>
      </w:r>
      <w:r w:rsidR="002755D1" w:rsidRPr="00DE0F0E">
        <w:rPr>
          <w:noProof/>
          <w:lang w:val="en-CA" w:eastAsia="ko-KR"/>
        </w:rPr>
        <w:noBreakHyphen/>
      </w:r>
      <w:r w:rsidR="002755D1" w:rsidRPr="00DE0F0E">
        <w:rPr>
          <w:noProof/>
          <w:lang w:val="en-CA" w:eastAsia="ko-KR"/>
        </w:rPr>
        <w:fldChar w:fldCharType="begin" w:fldLock="1"/>
      </w:r>
      <w:r w:rsidR="002755D1" w:rsidRPr="00DE0F0E">
        <w:rPr>
          <w:noProof/>
          <w:lang w:val="en-CA" w:eastAsia="ko-KR"/>
        </w:rPr>
        <w:instrText xml:space="preserve"> SEQ Equation \* ARABIC \s 1 </w:instrText>
      </w:r>
      <w:r w:rsidR="002755D1" w:rsidRPr="00DE0F0E">
        <w:rPr>
          <w:noProof/>
          <w:lang w:val="en-CA" w:eastAsia="ko-KR"/>
        </w:rPr>
        <w:fldChar w:fldCharType="separate"/>
      </w:r>
      <w:r w:rsidR="00043B38">
        <w:rPr>
          <w:noProof/>
          <w:lang w:val="en-CA" w:eastAsia="ko-KR"/>
        </w:rPr>
        <w:t>110</w:t>
      </w:r>
      <w:r w:rsidR="002755D1" w:rsidRPr="00DE0F0E">
        <w:rPr>
          <w:noProof/>
          <w:lang w:val="en-CA" w:eastAsia="ko-KR"/>
        </w:rPr>
        <w:fldChar w:fldCharType="end"/>
      </w:r>
      <w:r w:rsidR="002755D1" w:rsidRPr="00DE0F0E">
        <w:rPr>
          <w:noProof/>
          <w:lang w:val="en-CA" w:eastAsia="ko-KR"/>
        </w:rPr>
        <w:t>)</w:t>
      </w:r>
    </w:p>
    <w:p w14:paraId="44439FFA" w14:textId="382F118F" w:rsidR="00C32423" w:rsidRPr="00DE0F0E" w:rsidRDefault="0075794F" w:rsidP="00C32423">
      <w:pPr>
        <w:pStyle w:val="Equation"/>
        <w:tabs>
          <w:tab w:val="left" w:pos="1170"/>
          <w:tab w:val="left" w:pos="1890"/>
        </w:tabs>
        <w:ind w:left="794"/>
        <w:rPr>
          <w:noProof/>
          <w:lang w:val="en-CA"/>
        </w:rPr>
      </w:pPr>
      <w:r w:rsidRPr="00DE0F0E">
        <w:rPr>
          <w:noProof/>
          <w:lang w:val="en-CA"/>
        </w:rPr>
        <w:t>SbtNumFourthsTb0</w:t>
      </w:r>
      <w:r w:rsidR="00C32423" w:rsidRPr="00DE0F0E">
        <w:rPr>
          <w:noProof/>
          <w:lang w:val="en-CA"/>
        </w:rPr>
        <w:t xml:space="preserve"> = </w:t>
      </w:r>
      <w:r w:rsidRPr="00DE0F0E">
        <w:rPr>
          <w:noProof/>
          <w:lang w:val="en-CA" w:eastAsia="ko-KR"/>
        </w:rPr>
        <w:t>cu_sbt_pos_flag  ?  ( 4 </w:t>
      </w:r>
      <w:r w:rsidRPr="00DE0F0E">
        <w:rPr>
          <w:noProof/>
          <w:lang w:val="en-CA"/>
        </w:rPr>
        <w:t>− </w:t>
      </w:r>
      <w:r w:rsidR="00B748CC" w:rsidRPr="00DE0F0E">
        <w:rPr>
          <w:noProof/>
          <w:lang w:val="en-CA"/>
        </w:rPr>
        <w:t>s</w:t>
      </w:r>
      <w:r w:rsidRPr="00DE0F0E">
        <w:rPr>
          <w:noProof/>
          <w:lang w:val="en-CA"/>
        </w:rPr>
        <w:t>btMinNumFourths</w:t>
      </w:r>
      <w:r w:rsidRPr="00DE0F0E">
        <w:rPr>
          <w:noProof/>
          <w:lang w:val="en-CA" w:eastAsia="ko-KR"/>
        </w:rPr>
        <w:t> )  :  </w:t>
      </w:r>
      <w:r w:rsidR="00B748CC" w:rsidRPr="00DE0F0E">
        <w:rPr>
          <w:noProof/>
          <w:lang w:val="en-CA"/>
        </w:rPr>
        <w:t>s</w:t>
      </w:r>
      <w:r w:rsidRPr="00DE0F0E">
        <w:rPr>
          <w:noProof/>
          <w:lang w:val="en-CA"/>
        </w:rPr>
        <w:t>btMinNumFourths</w:t>
      </w:r>
      <w:r w:rsidR="00C32423" w:rsidRPr="00DE0F0E">
        <w:rPr>
          <w:noProof/>
          <w:lang w:val="en-CA"/>
        </w:rPr>
        <w:tab/>
      </w:r>
      <w:r w:rsidR="00C32423" w:rsidRPr="00DE0F0E">
        <w:rPr>
          <w:noProof/>
          <w:lang w:val="en-CA" w:eastAsia="ko-KR"/>
        </w:rPr>
        <w:t>(</w:t>
      </w:r>
      <w:r w:rsidR="00C32423" w:rsidRPr="00DE0F0E">
        <w:rPr>
          <w:noProof/>
          <w:lang w:val="en-CA" w:eastAsia="ko-KR"/>
        </w:rPr>
        <w:fldChar w:fldCharType="begin" w:fldLock="1"/>
      </w:r>
      <w:r w:rsidR="00C32423" w:rsidRPr="00DE0F0E">
        <w:rPr>
          <w:noProof/>
          <w:lang w:val="en-CA" w:eastAsia="ko-KR"/>
        </w:rPr>
        <w:instrText xml:space="preserve"> STYLEREF 1 \s </w:instrText>
      </w:r>
      <w:r w:rsidR="00C32423" w:rsidRPr="00DE0F0E">
        <w:rPr>
          <w:noProof/>
          <w:lang w:val="en-CA" w:eastAsia="ko-KR"/>
        </w:rPr>
        <w:fldChar w:fldCharType="separate"/>
      </w:r>
      <w:r w:rsidR="00043B38">
        <w:rPr>
          <w:noProof/>
          <w:lang w:val="en-CA" w:eastAsia="ko-KR"/>
        </w:rPr>
        <w:t>7</w:t>
      </w:r>
      <w:r w:rsidR="00C32423" w:rsidRPr="00DE0F0E">
        <w:rPr>
          <w:noProof/>
          <w:lang w:val="en-CA" w:eastAsia="ko-KR"/>
        </w:rPr>
        <w:fldChar w:fldCharType="end"/>
      </w:r>
      <w:r w:rsidR="00C32423" w:rsidRPr="00DE0F0E">
        <w:rPr>
          <w:noProof/>
          <w:lang w:val="en-CA" w:eastAsia="ko-KR"/>
        </w:rPr>
        <w:noBreakHyphen/>
      </w:r>
      <w:r w:rsidR="00C32423" w:rsidRPr="00DE0F0E">
        <w:rPr>
          <w:noProof/>
          <w:lang w:val="en-CA" w:eastAsia="ko-KR"/>
        </w:rPr>
        <w:fldChar w:fldCharType="begin" w:fldLock="1"/>
      </w:r>
      <w:r w:rsidR="00C32423" w:rsidRPr="00DE0F0E">
        <w:rPr>
          <w:noProof/>
          <w:lang w:val="en-CA" w:eastAsia="ko-KR"/>
        </w:rPr>
        <w:instrText xml:space="preserve"> SEQ Equation \* ARABIC \s 1 </w:instrText>
      </w:r>
      <w:r w:rsidR="00C32423" w:rsidRPr="00DE0F0E">
        <w:rPr>
          <w:noProof/>
          <w:lang w:val="en-CA" w:eastAsia="ko-KR"/>
        </w:rPr>
        <w:fldChar w:fldCharType="separate"/>
      </w:r>
      <w:r w:rsidR="00043B38">
        <w:rPr>
          <w:noProof/>
          <w:lang w:val="en-CA" w:eastAsia="ko-KR"/>
        </w:rPr>
        <w:t>111</w:t>
      </w:r>
      <w:r w:rsidR="00C32423" w:rsidRPr="00DE0F0E">
        <w:rPr>
          <w:noProof/>
          <w:lang w:val="en-CA" w:eastAsia="ko-KR"/>
        </w:rPr>
        <w:fldChar w:fldCharType="end"/>
      </w:r>
      <w:r w:rsidR="00C32423" w:rsidRPr="00DE0F0E">
        <w:rPr>
          <w:noProof/>
          <w:lang w:val="en-CA" w:eastAsia="ko-KR"/>
        </w:rPr>
        <w:t>)</w:t>
      </w:r>
    </w:p>
    <w:p w14:paraId="6264398C" w14:textId="77777777" w:rsidR="00220147" w:rsidRPr="00DE0F0E" w:rsidRDefault="00220147" w:rsidP="00220147">
      <w:pPr>
        <w:tabs>
          <w:tab w:val="clear" w:pos="794"/>
          <w:tab w:val="left" w:pos="400"/>
        </w:tabs>
        <w:rPr>
          <w:noProof/>
          <w:lang w:val="en-CA"/>
        </w:rPr>
      </w:pPr>
    </w:p>
    <w:p w14:paraId="3A009324" w14:textId="77777777" w:rsidR="00220147" w:rsidRPr="00DE0F0E" w:rsidRDefault="00220147" w:rsidP="00220147">
      <w:pPr>
        <w:pStyle w:val="Heading4"/>
        <w:rPr>
          <w:noProof/>
          <w:lang w:val="en-CA"/>
        </w:rPr>
      </w:pPr>
      <w:r w:rsidRPr="00DE0F0E">
        <w:rPr>
          <w:noProof/>
          <w:lang w:val="en-CA"/>
        </w:rPr>
        <w:t>PCM sample semantics</w:t>
      </w:r>
    </w:p>
    <w:p w14:paraId="43199967" w14:textId="77777777" w:rsidR="00220147" w:rsidRPr="00DE0F0E" w:rsidRDefault="00220147" w:rsidP="00220147">
      <w:pPr>
        <w:rPr>
          <w:noProof/>
          <w:lang w:val="en-CA" w:eastAsia="ko-KR"/>
        </w:rPr>
      </w:pPr>
      <w:r w:rsidRPr="00DE0F0E">
        <w:rPr>
          <w:b/>
          <w:noProof/>
          <w:lang w:val="en-CA" w:eastAsia="ko-KR"/>
        </w:rPr>
        <w:t>pcm_sample_luma</w:t>
      </w:r>
      <w:r w:rsidRPr="00DE0F0E">
        <w:rPr>
          <w:noProof/>
          <w:lang w:val="en-CA" w:eastAsia="ko-KR"/>
        </w:rPr>
        <w:t>[ i ] represents a coded luma sample value in the raster scan within the coding unit. The number of bits used to represent each of these samples is PcmBitDepth</w:t>
      </w:r>
      <w:r w:rsidRPr="00DE0F0E">
        <w:rPr>
          <w:noProof/>
          <w:vertAlign w:val="subscript"/>
          <w:lang w:val="en-CA" w:eastAsia="ko-KR"/>
        </w:rPr>
        <w:t>Y</w:t>
      </w:r>
      <w:r w:rsidRPr="00DE0F0E">
        <w:rPr>
          <w:noProof/>
          <w:lang w:val="en-CA" w:eastAsia="ko-KR"/>
        </w:rPr>
        <w:t>.</w:t>
      </w:r>
    </w:p>
    <w:p w14:paraId="481EEFA4" w14:textId="77777777" w:rsidR="00220147" w:rsidRPr="00DE0F0E" w:rsidRDefault="00220147" w:rsidP="00220147">
      <w:pPr>
        <w:rPr>
          <w:noProof/>
          <w:lang w:val="en-CA" w:eastAsia="ko-KR"/>
        </w:rPr>
      </w:pPr>
      <w:r w:rsidRPr="00DE0F0E">
        <w:rPr>
          <w:b/>
          <w:noProof/>
          <w:lang w:val="en-CA" w:eastAsia="ko-KR"/>
        </w:rPr>
        <w:t>pcm_sample_chroma</w:t>
      </w:r>
      <w:r w:rsidRPr="00DE0F0E">
        <w:rPr>
          <w:noProof/>
          <w:lang w:val="en-CA" w:eastAsia="ko-KR"/>
        </w:rPr>
        <w:t>[ i ] represents a coded chroma sample value in the raster scan within the coding unit. The first half of the values represent coded Cb samples and the remaining half of the values represent coded Cr samples. The number of bits used to represent each of these samples is PcmBitDepth</w:t>
      </w:r>
      <w:r w:rsidRPr="00DE0F0E">
        <w:rPr>
          <w:noProof/>
          <w:vertAlign w:val="subscript"/>
          <w:lang w:val="en-CA" w:eastAsia="ko-KR"/>
        </w:rPr>
        <w:t>C</w:t>
      </w:r>
      <w:r w:rsidRPr="00DE0F0E">
        <w:rPr>
          <w:noProof/>
          <w:lang w:val="en-CA" w:eastAsia="ko-KR"/>
        </w:rPr>
        <w:t>.</w:t>
      </w:r>
    </w:p>
    <w:p w14:paraId="2584BD1E" w14:textId="77777777" w:rsidR="00471C05" w:rsidRPr="00DE0F0E" w:rsidRDefault="00471C05" w:rsidP="00471C05">
      <w:pPr>
        <w:rPr>
          <w:noProof/>
          <w:lang w:val="en-CA" w:eastAsia="ko-KR"/>
        </w:rPr>
      </w:pPr>
    </w:p>
    <w:p w14:paraId="7058015C" w14:textId="5CCC4C87" w:rsidR="00471C05" w:rsidRPr="00DE0F0E" w:rsidRDefault="00471C05" w:rsidP="00471C05">
      <w:pPr>
        <w:pStyle w:val="Heading4"/>
        <w:rPr>
          <w:noProof/>
          <w:lang w:val="en-CA"/>
        </w:rPr>
      </w:pPr>
      <w:r w:rsidRPr="00DE0F0E">
        <w:rPr>
          <w:noProof/>
          <w:lang w:val="en-CA"/>
        </w:rPr>
        <w:t>Merge data semantics</w:t>
      </w:r>
    </w:p>
    <w:p w14:paraId="64FF4254" w14:textId="77777777" w:rsidR="00220147" w:rsidRPr="00DE0F0E" w:rsidRDefault="00220147" w:rsidP="00220147">
      <w:pPr>
        <w:tabs>
          <w:tab w:val="left" w:pos="284"/>
        </w:tabs>
        <w:rPr>
          <w:noProof/>
          <w:lang w:val="en-CA"/>
        </w:rPr>
      </w:pPr>
      <w:r w:rsidRPr="00DE0F0E">
        <w:rPr>
          <w:b/>
          <w:noProof/>
          <w:lang w:val="en-CA"/>
        </w:rPr>
        <w:t>merge_flag</w:t>
      </w:r>
      <w:r w:rsidRPr="00DE0F0E">
        <w:rPr>
          <w:noProof/>
          <w:lang w:val="en-CA"/>
        </w:rPr>
        <w:t>[ x0 ][ y0 ] specifies whether the inter prediction parameters for the current coding unit are inferred from a neighbouring inter-predicted partition. The array indices x0, y0 specify the location ( x0, y0 ) of the top-left luma sample of the considered coding block relative to the top-left luma sample of the picture.</w:t>
      </w:r>
    </w:p>
    <w:p w14:paraId="2FA08927" w14:textId="77777777" w:rsidR="00220147" w:rsidRPr="00DE0F0E" w:rsidRDefault="00220147" w:rsidP="00220147">
      <w:pPr>
        <w:tabs>
          <w:tab w:val="left" w:pos="284"/>
        </w:tabs>
        <w:rPr>
          <w:noProof/>
          <w:lang w:val="en-CA"/>
        </w:rPr>
      </w:pPr>
      <w:r w:rsidRPr="00DE0F0E">
        <w:rPr>
          <w:noProof/>
          <w:lang w:val="en-CA"/>
        </w:rPr>
        <w:t>When merge_flag[ x0 ][ y0 ] is not present, it is inferred as follows:</w:t>
      </w:r>
    </w:p>
    <w:p w14:paraId="3CBA6194" w14:textId="77777777" w:rsidR="00220147" w:rsidRPr="00DE0F0E" w:rsidRDefault="00220147" w:rsidP="00220147">
      <w:pPr>
        <w:numPr>
          <w:ilvl w:val="0"/>
          <w:numId w:val="9"/>
        </w:numPr>
        <w:tabs>
          <w:tab w:val="clear" w:pos="794"/>
          <w:tab w:val="left" w:pos="400"/>
        </w:tabs>
        <w:rPr>
          <w:noProof/>
          <w:lang w:val="en-CA"/>
        </w:rPr>
      </w:pPr>
      <w:r w:rsidRPr="00DE0F0E">
        <w:rPr>
          <w:noProof/>
          <w:lang w:val="en-CA"/>
        </w:rPr>
        <w:t>If cu_skip_flag[ x0 ][ y0 ] is equal to 1, merge_flag[ x0 ][ y0 ] is inferred to be equal to 1.</w:t>
      </w:r>
    </w:p>
    <w:p w14:paraId="553E3E62" w14:textId="77777777" w:rsidR="00220147" w:rsidRPr="00DE0F0E" w:rsidRDefault="00220147" w:rsidP="00220147">
      <w:pPr>
        <w:numPr>
          <w:ilvl w:val="0"/>
          <w:numId w:val="9"/>
        </w:numPr>
        <w:tabs>
          <w:tab w:val="clear" w:pos="794"/>
          <w:tab w:val="left" w:pos="400"/>
        </w:tabs>
        <w:rPr>
          <w:noProof/>
          <w:lang w:val="en-CA"/>
        </w:rPr>
      </w:pPr>
      <w:r w:rsidRPr="00DE0F0E">
        <w:rPr>
          <w:noProof/>
          <w:lang w:val="en-CA"/>
        </w:rPr>
        <w:t>Otherwise, merge_flag[ x0 ][ y0 ] is inferred to be equal to 0.</w:t>
      </w:r>
    </w:p>
    <w:p w14:paraId="4FEC2AB7" w14:textId="77777777" w:rsidR="00220147" w:rsidRPr="00DE0F0E" w:rsidRDefault="00220147" w:rsidP="00220147">
      <w:pPr>
        <w:tabs>
          <w:tab w:val="left" w:pos="284"/>
        </w:tabs>
        <w:rPr>
          <w:noProof/>
          <w:lang w:val="en-CA"/>
        </w:rPr>
      </w:pPr>
      <w:r w:rsidRPr="00DE0F0E">
        <w:rPr>
          <w:b/>
          <w:noProof/>
          <w:szCs w:val="22"/>
          <w:lang w:val="en-CA"/>
        </w:rPr>
        <w:t>mmvd_flag</w:t>
      </w:r>
      <w:r w:rsidRPr="00DE0F0E">
        <w:rPr>
          <w:noProof/>
          <w:szCs w:val="22"/>
          <w:lang w:val="en-CA"/>
        </w:rPr>
        <w:t xml:space="preserve">[ x0 ][ y0 ] equal to 1 specifies that merge mode with motion vector difference is used to generate </w:t>
      </w:r>
      <w:r w:rsidRPr="00DE0F0E">
        <w:rPr>
          <w:noProof/>
          <w:lang w:val="en-CA"/>
        </w:rPr>
        <w:t>the inter prediction parameters</w:t>
      </w:r>
      <w:r w:rsidRPr="00DE0F0E">
        <w:rPr>
          <w:noProof/>
          <w:szCs w:val="22"/>
          <w:lang w:val="en-CA"/>
        </w:rPr>
        <w:t xml:space="preserve"> of the current coding unit</w:t>
      </w:r>
      <w:r w:rsidRPr="00DE0F0E">
        <w:rPr>
          <w:noProof/>
          <w:lang w:val="en-CA"/>
        </w:rPr>
        <w:t>. The array indices x0, y0 specify the location ( x0, y0 ) of the top-left luma sample of the considered coding block relative to the top-left luma sample of the picture.</w:t>
      </w:r>
    </w:p>
    <w:p w14:paraId="322F84A6" w14:textId="77777777" w:rsidR="00220147" w:rsidRPr="00DE0F0E" w:rsidRDefault="00220147" w:rsidP="00220147">
      <w:pPr>
        <w:tabs>
          <w:tab w:val="left" w:pos="284"/>
        </w:tabs>
        <w:rPr>
          <w:noProof/>
          <w:szCs w:val="22"/>
          <w:lang w:val="en-CA"/>
        </w:rPr>
      </w:pPr>
      <w:r w:rsidRPr="00DE0F0E">
        <w:rPr>
          <w:noProof/>
          <w:szCs w:val="22"/>
          <w:lang w:val="en-CA"/>
        </w:rPr>
        <w:t>When mmvd_flag[ x0 ][ y0 ] is not present, it is inferred to be equal to 0.</w:t>
      </w:r>
    </w:p>
    <w:p w14:paraId="6400A9CC" w14:textId="77777777" w:rsidR="00220147" w:rsidRPr="00DE0F0E" w:rsidRDefault="00220147" w:rsidP="00220147">
      <w:pPr>
        <w:rPr>
          <w:noProof/>
          <w:lang w:val="en-CA"/>
        </w:rPr>
      </w:pPr>
      <w:r w:rsidRPr="00DE0F0E">
        <w:rPr>
          <w:b/>
          <w:noProof/>
          <w:szCs w:val="22"/>
          <w:lang w:val="en-CA"/>
        </w:rPr>
        <w:t>mmvd_merge_flag</w:t>
      </w:r>
      <w:r w:rsidRPr="00DE0F0E">
        <w:rPr>
          <w:noProof/>
          <w:lang w:val="en-CA"/>
        </w:rPr>
        <w:t xml:space="preserve">[ x0 ][ y0 ] </w:t>
      </w:r>
      <w:r w:rsidRPr="00DE0F0E">
        <w:rPr>
          <w:rFonts w:eastAsia="Batang"/>
          <w:noProof/>
          <w:lang w:val="en-CA"/>
        </w:rPr>
        <w:t xml:space="preserve">specifies whether the first (0) or the second (1) candidate in the merging candidate list is used </w:t>
      </w:r>
      <w:r w:rsidRPr="00DE0F0E">
        <w:rPr>
          <w:noProof/>
          <w:szCs w:val="22"/>
          <w:lang w:val="en-CA"/>
        </w:rPr>
        <w:t xml:space="preserve">with the motion vector difference </w:t>
      </w:r>
      <w:r w:rsidRPr="00DE0F0E">
        <w:rPr>
          <w:rFonts w:eastAsia="Batang"/>
          <w:noProof/>
          <w:lang w:val="en-CA"/>
        </w:rPr>
        <w:t xml:space="preserve">derived from </w:t>
      </w:r>
      <w:r w:rsidRPr="00DE0F0E">
        <w:rPr>
          <w:noProof/>
          <w:lang w:val="en-CA"/>
        </w:rPr>
        <w:t>mmvd_distance_idx[ x0 ][ y0 ] and mmvd_direction_idx[ x0 ][ y0 ].</w:t>
      </w:r>
      <w:r w:rsidRPr="00DE0F0E">
        <w:rPr>
          <w:rFonts w:eastAsia="Batang"/>
          <w:noProof/>
          <w:lang w:val="en-CA"/>
        </w:rPr>
        <w:t xml:space="preserve"> </w:t>
      </w:r>
      <w:r w:rsidRPr="00DE0F0E">
        <w:rPr>
          <w:noProof/>
          <w:lang w:val="en-CA"/>
        </w:rPr>
        <w:t>The array indices x0, y0 specify the location ( x0, y0 ) of the top-left luma sample of the considered coding block relative to the top-left luma sample of the picture.</w:t>
      </w:r>
    </w:p>
    <w:p w14:paraId="087EDA9E" w14:textId="3ED686FA" w:rsidR="00220147" w:rsidRPr="00DE0F0E" w:rsidRDefault="00220147" w:rsidP="00220147">
      <w:pPr>
        <w:rPr>
          <w:noProof/>
          <w:lang w:val="en-CA"/>
        </w:rPr>
      </w:pPr>
      <w:r w:rsidRPr="00DE0F0E">
        <w:rPr>
          <w:rFonts w:eastAsia="Batang"/>
          <w:b/>
          <w:noProof/>
          <w:lang w:val="en-CA"/>
        </w:rPr>
        <w:t>mmvd_distance_idx</w:t>
      </w:r>
      <w:r w:rsidRPr="00DE0F0E">
        <w:rPr>
          <w:noProof/>
          <w:lang w:val="en-CA"/>
        </w:rPr>
        <w:t xml:space="preserve">[ x0 ][ y0 ] </w:t>
      </w:r>
      <w:r w:rsidRPr="00DE0F0E">
        <w:rPr>
          <w:rFonts w:eastAsia="Batang"/>
          <w:noProof/>
          <w:lang w:val="en-CA"/>
        </w:rPr>
        <w:t xml:space="preserve">specifies the index used to derive </w:t>
      </w:r>
      <w:r w:rsidRPr="00DE0F0E">
        <w:rPr>
          <w:noProof/>
          <w:lang w:val="en-CA" w:eastAsia="ko-KR"/>
        </w:rPr>
        <w:t>MmvdDistance[ x0 ][ y0 ]</w:t>
      </w:r>
      <w:r w:rsidRPr="00DE0F0E">
        <w:rPr>
          <w:rFonts w:eastAsia="Batang"/>
          <w:noProof/>
          <w:lang w:val="en-CA"/>
        </w:rPr>
        <w:t xml:space="preserve"> as specified in </w:t>
      </w:r>
      <w:r w:rsidRPr="00DE0F0E">
        <w:rPr>
          <w:rFonts w:eastAsia="Batang"/>
          <w:noProof/>
          <w:lang w:val="en-CA"/>
        </w:rPr>
        <w:fldChar w:fldCharType="begin" w:fldLock="1"/>
      </w:r>
      <w:r w:rsidRPr="00DE0F0E">
        <w:rPr>
          <w:rFonts w:eastAsia="Batang"/>
          <w:noProof/>
          <w:lang w:val="en-CA"/>
        </w:rPr>
        <w:instrText xml:space="preserve"> REF _Ref533077309 \h </w:instrText>
      </w:r>
      <w:r w:rsidRPr="00DE0F0E">
        <w:rPr>
          <w:rFonts w:eastAsia="Batang"/>
          <w:noProof/>
          <w:lang w:val="en-CA"/>
        </w:rPr>
      </w:r>
      <w:r w:rsidRPr="00DE0F0E">
        <w:rPr>
          <w:rFonts w:eastAsia="Batang"/>
          <w:noProof/>
          <w:lang w:val="en-CA"/>
        </w:rPr>
        <w:fldChar w:fldCharType="separate"/>
      </w:r>
      <w:r w:rsidR="00043B38" w:rsidRPr="00DE0F0E">
        <w:rPr>
          <w:noProof/>
          <w:lang w:val="en-CA"/>
        </w:rPr>
        <w:t>Table </w:t>
      </w:r>
      <w:r w:rsidR="00043B38">
        <w:rPr>
          <w:noProof/>
          <w:lang w:val="en-CA"/>
        </w:rPr>
        <w:t>7</w:t>
      </w:r>
      <w:r w:rsidR="00043B38" w:rsidRPr="00DE0F0E">
        <w:rPr>
          <w:noProof/>
          <w:lang w:val="en-CA"/>
        </w:rPr>
        <w:noBreakHyphen/>
      </w:r>
      <w:r w:rsidR="00043B38">
        <w:rPr>
          <w:noProof/>
          <w:lang w:val="en-CA"/>
        </w:rPr>
        <w:t>11</w:t>
      </w:r>
      <w:r w:rsidRPr="00DE0F0E">
        <w:rPr>
          <w:rFonts w:eastAsia="Batang"/>
          <w:noProof/>
          <w:lang w:val="en-CA"/>
        </w:rPr>
        <w:fldChar w:fldCharType="end"/>
      </w:r>
      <w:r w:rsidRPr="00DE0F0E">
        <w:rPr>
          <w:rFonts w:eastAsia="Batang"/>
          <w:noProof/>
          <w:lang w:val="en-CA"/>
        </w:rPr>
        <w:t>.</w:t>
      </w:r>
      <w:r w:rsidRPr="00DE0F0E">
        <w:rPr>
          <w:noProof/>
          <w:lang w:val="en-CA"/>
        </w:rPr>
        <w:t xml:space="preserve"> The array indices x0, y0 specify the location ( x0, y0 ) of the top-left luma sample of the considered coding block relative to the top-left luma sample of the picture.</w:t>
      </w:r>
    </w:p>
    <w:p w14:paraId="05959B45" w14:textId="0E56F5E5" w:rsidR="00220147" w:rsidRPr="00DE0F0E" w:rsidRDefault="00220147" w:rsidP="00220147">
      <w:pPr>
        <w:pStyle w:val="Caption"/>
        <w:keepLines/>
        <w:rPr>
          <w:noProof/>
          <w:lang w:val="en-CA"/>
        </w:rPr>
      </w:pPr>
      <w:bookmarkStart w:id="1270" w:name="_Ref533077309"/>
      <w:r w:rsidRPr="00DE0F0E">
        <w:rPr>
          <w:noProof/>
          <w:lang w:val="en-CA"/>
        </w:rPr>
        <w:lastRenderedPageBreak/>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7</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11</w:t>
      </w:r>
      <w:r w:rsidR="007F6735" w:rsidRPr="00DE0F0E">
        <w:rPr>
          <w:noProof/>
          <w:lang w:val="en-CA"/>
        </w:rPr>
        <w:fldChar w:fldCharType="end"/>
      </w:r>
      <w:bookmarkEnd w:id="1270"/>
      <w:r w:rsidRPr="00DE0F0E">
        <w:rPr>
          <w:noProof/>
          <w:lang w:val="en-CA"/>
        </w:rPr>
        <w:t xml:space="preserve"> – Specification of </w:t>
      </w:r>
      <w:r w:rsidRPr="00DE0F0E">
        <w:rPr>
          <w:noProof/>
          <w:lang w:val="en-CA" w:eastAsia="ko-KR"/>
        </w:rPr>
        <w:t>MmvdDistance[ x0 ][ y0 ]</w:t>
      </w:r>
      <w:r w:rsidRPr="00DE0F0E">
        <w:rPr>
          <w:noProof/>
          <w:lang w:val="en-CA" w:eastAsia="zh-CN"/>
        </w:rPr>
        <w:t xml:space="preserve"> based on mmvd_</w:t>
      </w:r>
      <w:r w:rsidRPr="00DE0F0E">
        <w:rPr>
          <w:noProof/>
          <w:lang w:val="en-CA"/>
        </w:rPr>
        <w:t>distance_idx</w:t>
      </w:r>
      <w:r w:rsidRPr="00DE0F0E">
        <w:rPr>
          <w:noProof/>
          <w:lang w:val="en-CA" w:eastAsia="zh-CN"/>
        </w:rPr>
        <w:t>[</w:t>
      </w:r>
      <w:r w:rsidRPr="00DE0F0E">
        <w:rPr>
          <w:noProof/>
          <w:lang w:val="en-CA"/>
        </w:rPr>
        <w:t> </w:t>
      </w:r>
      <w:r w:rsidRPr="00DE0F0E">
        <w:rPr>
          <w:noProof/>
          <w:lang w:val="en-CA" w:eastAsia="zh-CN"/>
        </w:rPr>
        <w:t>x0</w:t>
      </w:r>
      <w:r w:rsidRPr="00DE0F0E">
        <w:rPr>
          <w:noProof/>
          <w:lang w:val="en-CA"/>
        </w:rPr>
        <w:t> </w:t>
      </w:r>
      <w:r w:rsidRPr="00DE0F0E">
        <w:rPr>
          <w:noProof/>
          <w:lang w:val="en-CA" w:eastAsia="zh-CN"/>
        </w:rPr>
        <w:t>][</w:t>
      </w:r>
      <w:r w:rsidRPr="00DE0F0E">
        <w:rPr>
          <w:noProof/>
          <w:lang w:val="en-CA"/>
        </w:rPr>
        <w:t> </w:t>
      </w:r>
      <w:r w:rsidRPr="00DE0F0E">
        <w:rPr>
          <w:noProof/>
          <w:lang w:val="en-CA" w:eastAsia="zh-CN"/>
        </w:rPr>
        <w:t>y0</w:t>
      </w:r>
      <w:r w:rsidRPr="00DE0F0E">
        <w:rPr>
          <w:noProof/>
          <w:lang w:val="en-CA"/>
        </w:rPr>
        <w:t> </w:t>
      </w:r>
      <w:r w:rsidRPr="00DE0F0E">
        <w:rPr>
          <w:noProof/>
          <w:lang w:val="en-CA"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5"/>
        <w:gridCol w:w="3502"/>
        <w:gridCol w:w="3502"/>
      </w:tblGrid>
      <w:tr w:rsidR="00CE7186" w:rsidRPr="00DE0F0E" w14:paraId="4CDB30AF" w14:textId="226E76A9" w:rsidTr="00845C81">
        <w:trPr>
          <w:jc w:val="center"/>
        </w:trPr>
        <w:tc>
          <w:tcPr>
            <w:tcW w:w="2705" w:type="dxa"/>
            <w:vMerge w:val="restart"/>
            <w:shd w:val="clear" w:color="auto" w:fill="auto"/>
          </w:tcPr>
          <w:p w14:paraId="57725E90" w14:textId="77777777" w:rsidR="00CE7186" w:rsidRPr="00DE0F0E" w:rsidRDefault="00CE7186" w:rsidP="001716C4">
            <w:pPr>
              <w:keepNext/>
              <w:keepLines/>
              <w:tabs>
                <w:tab w:val="left" w:pos="284"/>
              </w:tabs>
              <w:jc w:val="center"/>
              <w:rPr>
                <w:noProof/>
                <w:szCs w:val="22"/>
                <w:lang w:val="en-CA" w:eastAsia="zh-CN"/>
              </w:rPr>
            </w:pPr>
            <w:r w:rsidRPr="00DE0F0E">
              <w:rPr>
                <w:noProof/>
                <w:lang w:val="en-CA" w:eastAsia="zh-CN"/>
              </w:rPr>
              <w:t>mmvd_</w:t>
            </w:r>
            <w:r w:rsidRPr="00DE0F0E">
              <w:rPr>
                <w:noProof/>
                <w:lang w:val="en-CA"/>
              </w:rPr>
              <w:t>distance_idx</w:t>
            </w:r>
            <w:r w:rsidRPr="00DE0F0E">
              <w:rPr>
                <w:noProof/>
                <w:lang w:val="en-CA" w:eastAsia="zh-CN"/>
              </w:rPr>
              <w:t>[</w:t>
            </w:r>
            <w:r w:rsidRPr="00DE0F0E">
              <w:rPr>
                <w:noProof/>
                <w:lang w:val="en-CA"/>
              </w:rPr>
              <w:t> </w:t>
            </w:r>
            <w:r w:rsidRPr="00DE0F0E">
              <w:rPr>
                <w:noProof/>
                <w:lang w:val="en-CA" w:eastAsia="zh-CN"/>
              </w:rPr>
              <w:t>x0</w:t>
            </w:r>
            <w:r w:rsidRPr="00DE0F0E">
              <w:rPr>
                <w:noProof/>
                <w:lang w:val="en-CA"/>
              </w:rPr>
              <w:t> </w:t>
            </w:r>
            <w:r w:rsidRPr="00DE0F0E">
              <w:rPr>
                <w:noProof/>
                <w:lang w:val="en-CA" w:eastAsia="zh-CN"/>
              </w:rPr>
              <w:t>][</w:t>
            </w:r>
            <w:r w:rsidRPr="00DE0F0E">
              <w:rPr>
                <w:noProof/>
                <w:lang w:val="en-CA"/>
              </w:rPr>
              <w:t> </w:t>
            </w:r>
            <w:r w:rsidRPr="00DE0F0E">
              <w:rPr>
                <w:noProof/>
                <w:lang w:val="en-CA" w:eastAsia="zh-CN"/>
              </w:rPr>
              <w:t>y0</w:t>
            </w:r>
            <w:r w:rsidRPr="00DE0F0E">
              <w:rPr>
                <w:noProof/>
                <w:lang w:val="en-CA"/>
              </w:rPr>
              <w:t> </w:t>
            </w:r>
            <w:r w:rsidRPr="00DE0F0E">
              <w:rPr>
                <w:noProof/>
                <w:lang w:val="en-CA" w:eastAsia="zh-CN"/>
              </w:rPr>
              <w:t>]</w:t>
            </w:r>
          </w:p>
        </w:tc>
        <w:tc>
          <w:tcPr>
            <w:tcW w:w="7004" w:type="dxa"/>
            <w:gridSpan w:val="2"/>
            <w:shd w:val="clear" w:color="auto" w:fill="auto"/>
          </w:tcPr>
          <w:p w14:paraId="02CB0757" w14:textId="4483BF83" w:rsidR="00CE7186" w:rsidRPr="00DE0F0E" w:rsidRDefault="00CE7186" w:rsidP="001716C4">
            <w:pPr>
              <w:keepNext/>
              <w:keepLines/>
              <w:tabs>
                <w:tab w:val="left" w:pos="284"/>
              </w:tabs>
              <w:jc w:val="center"/>
              <w:rPr>
                <w:noProof/>
                <w:lang w:val="en-CA" w:eastAsia="ko-KR"/>
              </w:rPr>
            </w:pPr>
            <w:r w:rsidRPr="00DE0F0E">
              <w:rPr>
                <w:noProof/>
                <w:lang w:val="en-CA" w:eastAsia="ko-KR"/>
              </w:rPr>
              <w:t>MmvdDistance[ x0 ][ y0 ]</w:t>
            </w:r>
          </w:p>
        </w:tc>
      </w:tr>
      <w:tr w:rsidR="00CE7186" w:rsidRPr="00DE0F0E" w14:paraId="370F1C3D" w14:textId="77777777" w:rsidTr="008770AA">
        <w:trPr>
          <w:jc w:val="center"/>
        </w:trPr>
        <w:tc>
          <w:tcPr>
            <w:tcW w:w="2705" w:type="dxa"/>
            <w:vMerge/>
            <w:shd w:val="clear" w:color="auto" w:fill="auto"/>
          </w:tcPr>
          <w:p w14:paraId="70AE9E81" w14:textId="77777777" w:rsidR="00CE7186" w:rsidRPr="00DE0F0E" w:rsidRDefault="00CE7186" w:rsidP="001716C4">
            <w:pPr>
              <w:keepNext/>
              <w:keepLines/>
              <w:tabs>
                <w:tab w:val="left" w:pos="284"/>
              </w:tabs>
              <w:jc w:val="center"/>
              <w:rPr>
                <w:noProof/>
                <w:lang w:val="en-CA" w:eastAsia="zh-CN"/>
              </w:rPr>
            </w:pPr>
          </w:p>
        </w:tc>
        <w:tc>
          <w:tcPr>
            <w:tcW w:w="3502" w:type="dxa"/>
            <w:shd w:val="clear" w:color="auto" w:fill="auto"/>
          </w:tcPr>
          <w:p w14:paraId="76039D81" w14:textId="43E7AB05" w:rsidR="00CE7186" w:rsidRPr="00DE0F0E" w:rsidRDefault="00CE7186" w:rsidP="001716C4">
            <w:pPr>
              <w:keepNext/>
              <w:keepLines/>
              <w:tabs>
                <w:tab w:val="left" w:pos="284"/>
              </w:tabs>
              <w:jc w:val="center"/>
              <w:rPr>
                <w:noProof/>
                <w:lang w:val="en-CA" w:eastAsia="ko-KR"/>
              </w:rPr>
            </w:pPr>
            <w:r w:rsidRPr="00DE0F0E">
              <w:rPr>
                <w:noProof/>
                <w:lang w:val="en-CA" w:eastAsia="ko-KR"/>
              </w:rPr>
              <w:t>tile_group_fpel_mmvd_enab</w:t>
            </w:r>
            <w:r w:rsidR="00B92F54" w:rsidRPr="00DE0F0E">
              <w:rPr>
                <w:noProof/>
                <w:lang w:val="en-CA" w:eastAsia="ko-KR"/>
              </w:rPr>
              <w:t>l</w:t>
            </w:r>
            <w:r w:rsidRPr="00DE0F0E">
              <w:rPr>
                <w:noProof/>
                <w:lang w:val="en-CA" w:eastAsia="ko-KR"/>
              </w:rPr>
              <w:t>ed_flag = = 0</w:t>
            </w:r>
          </w:p>
        </w:tc>
        <w:tc>
          <w:tcPr>
            <w:tcW w:w="3502" w:type="dxa"/>
          </w:tcPr>
          <w:p w14:paraId="03BE4FFC" w14:textId="0D069A6F" w:rsidR="00CE7186" w:rsidRPr="00DE0F0E" w:rsidRDefault="00CE7186" w:rsidP="001716C4">
            <w:pPr>
              <w:keepNext/>
              <w:keepLines/>
              <w:tabs>
                <w:tab w:val="left" w:pos="284"/>
              </w:tabs>
              <w:jc w:val="center"/>
              <w:rPr>
                <w:noProof/>
                <w:lang w:val="en-CA" w:eastAsia="ko-KR"/>
              </w:rPr>
            </w:pPr>
            <w:r w:rsidRPr="00DE0F0E">
              <w:rPr>
                <w:noProof/>
                <w:lang w:val="en-CA" w:eastAsia="ko-KR"/>
              </w:rPr>
              <w:t>tile_group_fpel_mmvd_enab</w:t>
            </w:r>
            <w:r w:rsidR="00B92F54" w:rsidRPr="00DE0F0E">
              <w:rPr>
                <w:noProof/>
                <w:lang w:val="en-CA" w:eastAsia="ko-KR"/>
              </w:rPr>
              <w:t>l</w:t>
            </w:r>
            <w:r w:rsidRPr="00DE0F0E">
              <w:rPr>
                <w:noProof/>
                <w:lang w:val="en-CA" w:eastAsia="ko-KR"/>
              </w:rPr>
              <w:t>ed_flag = = 1</w:t>
            </w:r>
          </w:p>
        </w:tc>
      </w:tr>
      <w:tr w:rsidR="00CE7186" w:rsidRPr="00DE0F0E" w14:paraId="6638716B" w14:textId="41E55532" w:rsidTr="008770AA">
        <w:trPr>
          <w:jc w:val="center"/>
        </w:trPr>
        <w:tc>
          <w:tcPr>
            <w:tcW w:w="2705" w:type="dxa"/>
            <w:shd w:val="clear" w:color="auto" w:fill="auto"/>
          </w:tcPr>
          <w:p w14:paraId="0FE790E7" w14:textId="77777777" w:rsidR="00CE7186" w:rsidRPr="00DE0F0E" w:rsidRDefault="00CE7186" w:rsidP="00CE7186">
            <w:pPr>
              <w:keepNext/>
              <w:keepLines/>
              <w:tabs>
                <w:tab w:val="left" w:pos="284"/>
              </w:tabs>
              <w:jc w:val="center"/>
              <w:rPr>
                <w:noProof/>
                <w:szCs w:val="22"/>
                <w:lang w:val="en-CA" w:eastAsia="zh-CN"/>
              </w:rPr>
            </w:pPr>
            <w:r w:rsidRPr="00DE0F0E">
              <w:rPr>
                <w:noProof/>
                <w:szCs w:val="22"/>
                <w:lang w:val="en-CA" w:eastAsia="zh-CN"/>
              </w:rPr>
              <w:t>0</w:t>
            </w:r>
          </w:p>
        </w:tc>
        <w:tc>
          <w:tcPr>
            <w:tcW w:w="3502" w:type="dxa"/>
            <w:shd w:val="clear" w:color="auto" w:fill="auto"/>
          </w:tcPr>
          <w:p w14:paraId="41AEB3E7" w14:textId="77777777" w:rsidR="00CE7186" w:rsidRPr="00DE0F0E" w:rsidRDefault="00CE7186" w:rsidP="00CE7186">
            <w:pPr>
              <w:keepNext/>
              <w:keepLines/>
              <w:tabs>
                <w:tab w:val="left" w:pos="284"/>
              </w:tabs>
              <w:jc w:val="center"/>
              <w:rPr>
                <w:noProof/>
                <w:szCs w:val="22"/>
                <w:lang w:val="en-CA" w:eastAsia="zh-CN"/>
              </w:rPr>
            </w:pPr>
            <w:r w:rsidRPr="00DE0F0E">
              <w:rPr>
                <w:rFonts w:eastAsia="Malgun Gothic"/>
                <w:noProof/>
                <w:szCs w:val="22"/>
                <w:lang w:val="en-CA" w:eastAsia="ko-KR"/>
              </w:rPr>
              <w:t>1</w:t>
            </w:r>
          </w:p>
        </w:tc>
        <w:tc>
          <w:tcPr>
            <w:tcW w:w="3502" w:type="dxa"/>
          </w:tcPr>
          <w:p w14:paraId="160228AD" w14:textId="17CB039A" w:rsidR="00CE7186" w:rsidRPr="00DE0F0E" w:rsidRDefault="00CE7186" w:rsidP="00CE7186">
            <w:pPr>
              <w:keepNext/>
              <w:keepLines/>
              <w:tabs>
                <w:tab w:val="left" w:pos="284"/>
              </w:tabs>
              <w:jc w:val="center"/>
              <w:rPr>
                <w:rFonts w:eastAsia="Malgun Gothic"/>
                <w:noProof/>
                <w:szCs w:val="22"/>
                <w:lang w:val="en-CA" w:eastAsia="ko-KR"/>
              </w:rPr>
            </w:pPr>
            <w:r w:rsidRPr="00DE0F0E">
              <w:rPr>
                <w:rFonts w:eastAsia="Malgun Gothic"/>
                <w:noProof/>
                <w:szCs w:val="22"/>
                <w:lang w:val="en-CA" w:eastAsia="ko-KR"/>
              </w:rPr>
              <w:t>4</w:t>
            </w:r>
          </w:p>
        </w:tc>
      </w:tr>
      <w:tr w:rsidR="00CE7186" w:rsidRPr="00DE0F0E" w14:paraId="3F25814C" w14:textId="6BDF203B" w:rsidTr="008770AA">
        <w:trPr>
          <w:jc w:val="center"/>
        </w:trPr>
        <w:tc>
          <w:tcPr>
            <w:tcW w:w="2705" w:type="dxa"/>
            <w:shd w:val="clear" w:color="auto" w:fill="auto"/>
          </w:tcPr>
          <w:p w14:paraId="1E64012C" w14:textId="77777777" w:rsidR="00CE7186" w:rsidRPr="00DE0F0E" w:rsidRDefault="00CE7186" w:rsidP="00CE7186">
            <w:pPr>
              <w:keepNext/>
              <w:keepLines/>
              <w:tabs>
                <w:tab w:val="left" w:pos="284"/>
              </w:tabs>
              <w:jc w:val="center"/>
              <w:rPr>
                <w:noProof/>
                <w:szCs w:val="22"/>
                <w:lang w:val="en-CA" w:eastAsia="zh-CN"/>
              </w:rPr>
            </w:pPr>
            <w:r w:rsidRPr="00DE0F0E">
              <w:rPr>
                <w:noProof/>
                <w:szCs w:val="22"/>
                <w:lang w:val="en-CA" w:eastAsia="zh-CN"/>
              </w:rPr>
              <w:t>1</w:t>
            </w:r>
          </w:p>
        </w:tc>
        <w:tc>
          <w:tcPr>
            <w:tcW w:w="3502" w:type="dxa"/>
            <w:shd w:val="clear" w:color="auto" w:fill="auto"/>
          </w:tcPr>
          <w:p w14:paraId="7D8DACA7" w14:textId="77777777" w:rsidR="00CE7186" w:rsidRPr="00DE0F0E" w:rsidRDefault="00CE7186" w:rsidP="00CE7186">
            <w:pPr>
              <w:keepNext/>
              <w:keepLines/>
              <w:tabs>
                <w:tab w:val="left" w:pos="284"/>
              </w:tabs>
              <w:jc w:val="center"/>
              <w:rPr>
                <w:noProof/>
                <w:szCs w:val="22"/>
                <w:lang w:val="en-CA" w:eastAsia="zh-CN"/>
              </w:rPr>
            </w:pPr>
            <w:r w:rsidRPr="00DE0F0E">
              <w:rPr>
                <w:rFonts w:eastAsia="Malgun Gothic"/>
                <w:noProof/>
                <w:szCs w:val="22"/>
                <w:lang w:val="en-CA" w:eastAsia="ko-KR"/>
              </w:rPr>
              <w:t>2</w:t>
            </w:r>
          </w:p>
        </w:tc>
        <w:tc>
          <w:tcPr>
            <w:tcW w:w="3502" w:type="dxa"/>
          </w:tcPr>
          <w:p w14:paraId="69E457CA" w14:textId="6255E289" w:rsidR="00CE7186" w:rsidRPr="00DE0F0E" w:rsidRDefault="00CE7186" w:rsidP="00CE7186">
            <w:pPr>
              <w:keepNext/>
              <w:keepLines/>
              <w:tabs>
                <w:tab w:val="left" w:pos="284"/>
              </w:tabs>
              <w:jc w:val="center"/>
              <w:rPr>
                <w:rFonts w:eastAsia="Malgun Gothic"/>
                <w:noProof/>
                <w:szCs w:val="22"/>
                <w:lang w:val="en-CA" w:eastAsia="ko-KR"/>
              </w:rPr>
            </w:pPr>
            <w:r w:rsidRPr="00DE0F0E">
              <w:rPr>
                <w:rFonts w:eastAsia="Malgun Gothic"/>
                <w:noProof/>
                <w:szCs w:val="22"/>
                <w:lang w:val="en-CA" w:eastAsia="ko-KR"/>
              </w:rPr>
              <w:t>8</w:t>
            </w:r>
          </w:p>
        </w:tc>
      </w:tr>
      <w:tr w:rsidR="00CE7186" w:rsidRPr="00DE0F0E" w14:paraId="493E417B" w14:textId="7808D0FF" w:rsidTr="008770AA">
        <w:trPr>
          <w:jc w:val="center"/>
        </w:trPr>
        <w:tc>
          <w:tcPr>
            <w:tcW w:w="2705" w:type="dxa"/>
            <w:shd w:val="clear" w:color="auto" w:fill="auto"/>
          </w:tcPr>
          <w:p w14:paraId="1CDE198D" w14:textId="77777777" w:rsidR="00CE7186" w:rsidRPr="00DE0F0E" w:rsidRDefault="00CE7186" w:rsidP="00CE7186">
            <w:pPr>
              <w:keepNext/>
              <w:keepLines/>
              <w:tabs>
                <w:tab w:val="left" w:pos="284"/>
              </w:tabs>
              <w:jc w:val="center"/>
              <w:rPr>
                <w:noProof/>
                <w:szCs w:val="22"/>
                <w:lang w:val="en-CA" w:eastAsia="zh-CN"/>
              </w:rPr>
            </w:pPr>
            <w:r w:rsidRPr="00DE0F0E">
              <w:rPr>
                <w:noProof/>
                <w:szCs w:val="22"/>
                <w:lang w:val="en-CA" w:eastAsia="zh-CN"/>
              </w:rPr>
              <w:t>2</w:t>
            </w:r>
          </w:p>
        </w:tc>
        <w:tc>
          <w:tcPr>
            <w:tcW w:w="3502" w:type="dxa"/>
            <w:shd w:val="clear" w:color="auto" w:fill="auto"/>
          </w:tcPr>
          <w:p w14:paraId="0F870101" w14:textId="77777777" w:rsidR="00CE7186" w:rsidRPr="00DE0F0E" w:rsidRDefault="00CE7186" w:rsidP="00CE7186">
            <w:pPr>
              <w:keepNext/>
              <w:keepLines/>
              <w:tabs>
                <w:tab w:val="left" w:pos="284"/>
              </w:tabs>
              <w:jc w:val="center"/>
              <w:rPr>
                <w:noProof/>
                <w:szCs w:val="22"/>
                <w:lang w:val="en-CA" w:eastAsia="zh-CN"/>
              </w:rPr>
            </w:pPr>
            <w:r w:rsidRPr="00DE0F0E">
              <w:rPr>
                <w:rFonts w:eastAsia="Malgun Gothic"/>
                <w:noProof/>
                <w:szCs w:val="22"/>
                <w:lang w:val="en-CA" w:eastAsia="ko-KR"/>
              </w:rPr>
              <w:t>4</w:t>
            </w:r>
          </w:p>
        </w:tc>
        <w:tc>
          <w:tcPr>
            <w:tcW w:w="3502" w:type="dxa"/>
          </w:tcPr>
          <w:p w14:paraId="0546C711" w14:textId="13E0864F" w:rsidR="00CE7186" w:rsidRPr="00DE0F0E" w:rsidRDefault="00CE7186" w:rsidP="00CE7186">
            <w:pPr>
              <w:keepNext/>
              <w:keepLines/>
              <w:tabs>
                <w:tab w:val="left" w:pos="284"/>
              </w:tabs>
              <w:jc w:val="center"/>
              <w:rPr>
                <w:rFonts w:eastAsia="Malgun Gothic"/>
                <w:noProof/>
                <w:szCs w:val="22"/>
                <w:lang w:val="en-CA" w:eastAsia="ko-KR"/>
              </w:rPr>
            </w:pPr>
            <w:r w:rsidRPr="00DE0F0E">
              <w:rPr>
                <w:rFonts w:eastAsia="Malgun Gothic"/>
                <w:noProof/>
                <w:szCs w:val="22"/>
                <w:lang w:val="en-CA" w:eastAsia="ko-KR"/>
              </w:rPr>
              <w:t>16</w:t>
            </w:r>
          </w:p>
        </w:tc>
      </w:tr>
      <w:tr w:rsidR="00CE7186" w:rsidRPr="00DE0F0E" w14:paraId="7AC5C2AA" w14:textId="074F978B" w:rsidTr="008770AA">
        <w:trPr>
          <w:jc w:val="center"/>
        </w:trPr>
        <w:tc>
          <w:tcPr>
            <w:tcW w:w="2705" w:type="dxa"/>
            <w:shd w:val="clear" w:color="auto" w:fill="auto"/>
          </w:tcPr>
          <w:p w14:paraId="7462D569" w14:textId="77777777" w:rsidR="00CE7186" w:rsidRPr="00DE0F0E" w:rsidRDefault="00CE7186" w:rsidP="00CE7186">
            <w:pPr>
              <w:keepNext/>
              <w:keepLines/>
              <w:tabs>
                <w:tab w:val="left" w:pos="284"/>
              </w:tabs>
              <w:jc w:val="center"/>
              <w:rPr>
                <w:noProof/>
                <w:szCs w:val="22"/>
                <w:lang w:val="en-CA" w:eastAsia="zh-CN"/>
              </w:rPr>
            </w:pPr>
            <w:r w:rsidRPr="00DE0F0E">
              <w:rPr>
                <w:noProof/>
                <w:szCs w:val="22"/>
                <w:lang w:val="en-CA" w:eastAsia="zh-CN"/>
              </w:rPr>
              <w:t>3</w:t>
            </w:r>
          </w:p>
        </w:tc>
        <w:tc>
          <w:tcPr>
            <w:tcW w:w="3502" w:type="dxa"/>
            <w:shd w:val="clear" w:color="auto" w:fill="auto"/>
          </w:tcPr>
          <w:p w14:paraId="0EA21329" w14:textId="77777777" w:rsidR="00CE7186" w:rsidRPr="00DE0F0E" w:rsidRDefault="00CE7186" w:rsidP="00CE7186">
            <w:pPr>
              <w:keepNext/>
              <w:keepLines/>
              <w:tabs>
                <w:tab w:val="left" w:pos="284"/>
              </w:tabs>
              <w:jc w:val="center"/>
              <w:rPr>
                <w:noProof/>
                <w:szCs w:val="22"/>
                <w:lang w:val="en-CA" w:eastAsia="zh-CN"/>
              </w:rPr>
            </w:pPr>
            <w:r w:rsidRPr="00DE0F0E">
              <w:rPr>
                <w:rFonts w:eastAsia="Malgun Gothic"/>
                <w:noProof/>
                <w:szCs w:val="22"/>
                <w:lang w:val="en-CA" w:eastAsia="ko-KR"/>
              </w:rPr>
              <w:t>8</w:t>
            </w:r>
          </w:p>
        </w:tc>
        <w:tc>
          <w:tcPr>
            <w:tcW w:w="3502" w:type="dxa"/>
          </w:tcPr>
          <w:p w14:paraId="13756419" w14:textId="278D36E7" w:rsidR="00CE7186" w:rsidRPr="00DE0F0E" w:rsidRDefault="00CE7186" w:rsidP="00CE7186">
            <w:pPr>
              <w:keepNext/>
              <w:keepLines/>
              <w:tabs>
                <w:tab w:val="left" w:pos="284"/>
              </w:tabs>
              <w:jc w:val="center"/>
              <w:rPr>
                <w:rFonts w:eastAsia="Malgun Gothic"/>
                <w:noProof/>
                <w:szCs w:val="22"/>
                <w:lang w:val="en-CA" w:eastAsia="ko-KR"/>
              </w:rPr>
            </w:pPr>
            <w:r w:rsidRPr="00DE0F0E">
              <w:rPr>
                <w:rFonts w:eastAsia="Malgun Gothic"/>
                <w:noProof/>
                <w:szCs w:val="22"/>
                <w:lang w:val="en-CA" w:eastAsia="ko-KR"/>
              </w:rPr>
              <w:t>32</w:t>
            </w:r>
          </w:p>
        </w:tc>
      </w:tr>
      <w:tr w:rsidR="00CE7186" w:rsidRPr="00DE0F0E" w14:paraId="79FCB91E" w14:textId="198DDA31" w:rsidTr="008770AA">
        <w:trPr>
          <w:jc w:val="center"/>
        </w:trPr>
        <w:tc>
          <w:tcPr>
            <w:tcW w:w="2705" w:type="dxa"/>
            <w:shd w:val="clear" w:color="auto" w:fill="auto"/>
          </w:tcPr>
          <w:p w14:paraId="0FC9EB7F" w14:textId="77777777" w:rsidR="00CE7186" w:rsidRPr="00DE0F0E" w:rsidRDefault="00CE7186" w:rsidP="00CE7186">
            <w:pPr>
              <w:keepNext/>
              <w:keepLines/>
              <w:tabs>
                <w:tab w:val="left" w:pos="284"/>
              </w:tabs>
              <w:jc w:val="center"/>
              <w:rPr>
                <w:noProof/>
                <w:szCs w:val="22"/>
                <w:lang w:val="en-CA" w:eastAsia="zh-CN"/>
              </w:rPr>
            </w:pPr>
            <w:r w:rsidRPr="00DE0F0E">
              <w:rPr>
                <w:noProof/>
                <w:szCs w:val="22"/>
                <w:lang w:val="en-CA" w:eastAsia="zh-CN"/>
              </w:rPr>
              <w:t>4</w:t>
            </w:r>
          </w:p>
        </w:tc>
        <w:tc>
          <w:tcPr>
            <w:tcW w:w="3502" w:type="dxa"/>
            <w:shd w:val="clear" w:color="auto" w:fill="auto"/>
          </w:tcPr>
          <w:p w14:paraId="505C24CD" w14:textId="77777777" w:rsidR="00CE7186" w:rsidRPr="00DE0F0E" w:rsidRDefault="00CE7186" w:rsidP="00CE7186">
            <w:pPr>
              <w:keepNext/>
              <w:keepLines/>
              <w:tabs>
                <w:tab w:val="left" w:pos="284"/>
              </w:tabs>
              <w:jc w:val="center"/>
              <w:rPr>
                <w:noProof/>
                <w:szCs w:val="22"/>
                <w:lang w:val="en-CA" w:eastAsia="zh-CN"/>
              </w:rPr>
            </w:pPr>
            <w:r w:rsidRPr="00DE0F0E">
              <w:rPr>
                <w:rFonts w:eastAsia="Malgun Gothic"/>
                <w:noProof/>
                <w:szCs w:val="22"/>
                <w:lang w:val="en-CA" w:eastAsia="ko-KR"/>
              </w:rPr>
              <w:t>16</w:t>
            </w:r>
          </w:p>
        </w:tc>
        <w:tc>
          <w:tcPr>
            <w:tcW w:w="3502" w:type="dxa"/>
          </w:tcPr>
          <w:p w14:paraId="71F84BBC" w14:textId="6F800A37" w:rsidR="00CE7186" w:rsidRPr="00DE0F0E" w:rsidRDefault="00CE7186" w:rsidP="00CE7186">
            <w:pPr>
              <w:keepNext/>
              <w:keepLines/>
              <w:tabs>
                <w:tab w:val="left" w:pos="284"/>
              </w:tabs>
              <w:jc w:val="center"/>
              <w:rPr>
                <w:rFonts w:eastAsia="Malgun Gothic"/>
                <w:noProof/>
                <w:szCs w:val="22"/>
                <w:lang w:val="en-CA" w:eastAsia="ko-KR"/>
              </w:rPr>
            </w:pPr>
            <w:r w:rsidRPr="00DE0F0E">
              <w:rPr>
                <w:rFonts w:eastAsia="Malgun Gothic"/>
                <w:noProof/>
                <w:szCs w:val="22"/>
                <w:lang w:val="en-CA" w:eastAsia="ko-KR"/>
              </w:rPr>
              <w:t>64</w:t>
            </w:r>
          </w:p>
        </w:tc>
      </w:tr>
      <w:tr w:rsidR="00CE7186" w:rsidRPr="00DE0F0E" w14:paraId="29D07E01" w14:textId="5D7E6581" w:rsidTr="008770AA">
        <w:trPr>
          <w:jc w:val="center"/>
        </w:trPr>
        <w:tc>
          <w:tcPr>
            <w:tcW w:w="2705" w:type="dxa"/>
            <w:shd w:val="clear" w:color="auto" w:fill="auto"/>
          </w:tcPr>
          <w:p w14:paraId="6F569C45" w14:textId="77777777" w:rsidR="00CE7186" w:rsidRPr="00DE0F0E" w:rsidRDefault="00CE7186" w:rsidP="00CE7186">
            <w:pPr>
              <w:keepNext/>
              <w:keepLines/>
              <w:tabs>
                <w:tab w:val="left" w:pos="284"/>
              </w:tabs>
              <w:jc w:val="center"/>
              <w:rPr>
                <w:noProof/>
                <w:szCs w:val="22"/>
                <w:lang w:val="en-CA" w:eastAsia="zh-CN"/>
              </w:rPr>
            </w:pPr>
            <w:r w:rsidRPr="00DE0F0E">
              <w:rPr>
                <w:noProof/>
                <w:szCs w:val="22"/>
                <w:lang w:val="en-CA" w:eastAsia="zh-CN"/>
              </w:rPr>
              <w:t>5</w:t>
            </w:r>
          </w:p>
        </w:tc>
        <w:tc>
          <w:tcPr>
            <w:tcW w:w="3502" w:type="dxa"/>
            <w:shd w:val="clear" w:color="auto" w:fill="auto"/>
          </w:tcPr>
          <w:p w14:paraId="68B60451" w14:textId="77777777" w:rsidR="00CE7186" w:rsidRPr="00DE0F0E" w:rsidRDefault="00CE7186" w:rsidP="00CE7186">
            <w:pPr>
              <w:keepNext/>
              <w:keepLines/>
              <w:tabs>
                <w:tab w:val="left" w:pos="284"/>
              </w:tabs>
              <w:jc w:val="center"/>
              <w:rPr>
                <w:noProof/>
                <w:szCs w:val="22"/>
                <w:lang w:val="en-CA" w:eastAsia="zh-CN"/>
              </w:rPr>
            </w:pPr>
            <w:r w:rsidRPr="00DE0F0E">
              <w:rPr>
                <w:rFonts w:eastAsia="Malgun Gothic"/>
                <w:noProof/>
                <w:szCs w:val="22"/>
                <w:lang w:val="en-CA" w:eastAsia="ko-KR"/>
              </w:rPr>
              <w:t>32</w:t>
            </w:r>
          </w:p>
        </w:tc>
        <w:tc>
          <w:tcPr>
            <w:tcW w:w="3502" w:type="dxa"/>
          </w:tcPr>
          <w:p w14:paraId="5508E998" w14:textId="1E14D911" w:rsidR="00CE7186" w:rsidRPr="00DE0F0E" w:rsidRDefault="00CE7186" w:rsidP="00CE7186">
            <w:pPr>
              <w:keepNext/>
              <w:keepLines/>
              <w:tabs>
                <w:tab w:val="left" w:pos="284"/>
              </w:tabs>
              <w:jc w:val="center"/>
              <w:rPr>
                <w:rFonts w:eastAsia="Malgun Gothic"/>
                <w:noProof/>
                <w:szCs w:val="22"/>
                <w:lang w:val="en-CA" w:eastAsia="ko-KR"/>
              </w:rPr>
            </w:pPr>
            <w:r w:rsidRPr="00DE0F0E">
              <w:rPr>
                <w:rFonts w:eastAsia="Malgun Gothic"/>
                <w:noProof/>
                <w:szCs w:val="22"/>
                <w:lang w:val="en-CA" w:eastAsia="ko-KR"/>
              </w:rPr>
              <w:t>128</w:t>
            </w:r>
          </w:p>
        </w:tc>
      </w:tr>
      <w:tr w:rsidR="00CE7186" w:rsidRPr="00DE0F0E" w14:paraId="3B75D466" w14:textId="51F63CFE" w:rsidTr="008770AA">
        <w:trPr>
          <w:jc w:val="center"/>
        </w:trPr>
        <w:tc>
          <w:tcPr>
            <w:tcW w:w="2705" w:type="dxa"/>
            <w:shd w:val="clear" w:color="auto" w:fill="auto"/>
          </w:tcPr>
          <w:p w14:paraId="3E7EB964" w14:textId="77777777" w:rsidR="00CE7186" w:rsidRPr="00DE0F0E" w:rsidRDefault="00CE7186" w:rsidP="001716C4">
            <w:pPr>
              <w:keepNext/>
              <w:keepLines/>
              <w:tabs>
                <w:tab w:val="left" w:pos="284"/>
              </w:tabs>
              <w:jc w:val="center"/>
              <w:rPr>
                <w:noProof/>
                <w:szCs w:val="22"/>
                <w:lang w:val="en-CA" w:eastAsia="zh-CN"/>
              </w:rPr>
            </w:pPr>
            <w:r w:rsidRPr="00DE0F0E">
              <w:rPr>
                <w:noProof/>
                <w:szCs w:val="22"/>
                <w:lang w:val="en-CA" w:eastAsia="zh-CN"/>
              </w:rPr>
              <w:t>6</w:t>
            </w:r>
          </w:p>
        </w:tc>
        <w:tc>
          <w:tcPr>
            <w:tcW w:w="3502" w:type="dxa"/>
            <w:shd w:val="clear" w:color="auto" w:fill="auto"/>
          </w:tcPr>
          <w:p w14:paraId="1E9B00AE" w14:textId="77777777" w:rsidR="00CE7186" w:rsidRPr="00DE0F0E" w:rsidRDefault="00CE7186" w:rsidP="001716C4">
            <w:pPr>
              <w:keepNext/>
              <w:keepLines/>
              <w:tabs>
                <w:tab w:val="left" w:pos="284"/>
              </w:tabs>
              <w:jc w:val="center"/>
              <w:rPr>
                <w:noProof/>
                <w:szCs w:val="22"/>
                <w:lang w:val="en-CA" w:eastAsia="zh-CN"/>
              </w:rPr>
            </w:pPr>
            <w:r w:rsidRPr="00DE0F0E">
              <w:rPr>
                <w:rFonts w:eastAsia="Malgun Gothic"/>
                <w:noProof/>
                <w:szCs w:val="22"/>
                <w:lang w:val="en-CA" w:eastAsia="ko-KR"/>
              </w:rPr>
              <w:t>64</w:t>
            </w:r>
          </w:p>
        </w:tc>
        <w:tc>
          <w:tcPr>
            <w:tcW w:w="3502" w:type="dxa"/>
          </w:tcPr>
          <w:p w14:paraId="6E8EAEC4" w14:textId="01C9715D" w:rsidR="00CE7186" w:rsidRPr="00DE0F0E" w:rsidRDefault="00CE7186" w:rsidP="001716C4">
            <w:pPr>
              <w:keepNext/>
              <w:keepLines/>
              <w:tabs>
                <w:tab w:val="left" w:pos="284"/>
              </w:tabs>
              <w:jc w:val="center"/>
              <w:rPr>
                <w:rFonts w:eastAsia="Malgun Gothic"/>
                <w:noProof/>
                <w:szCs w:val="22"/>
                <w:lang w:val="en-CA" w:eastAsia="ko-KR"/>
              </w:rPr>
            </w:pPr>
            <w:r w:rsidRPr="00DE0F0E">
              <w:rPr>
                <w:rFonts w:eastAsia="Malgun Gothic"/>
                <w:noProof/>
                <w:szCs w:val="22"/>
                <w:lang w:val="en-CA" w:eastAsia="ko-KR"/>
              </w:rPr>
              <w:t>256</w:t>
            </w:r>
          </w:p>
        </w:tc>
      </w:tr>
      <w:tr w:rsidR="00CE7186" w:rsidRPr="00DE0F0E" w14:paraId="6150F224" w14:textId="72D394E1" w:rsidTr="008770AA">
        <w:trPr>
          <w:jc w:val="center"/>
        </w:trPr>
        <w:tc>
          <w:tcPr>
            <w:tcW w:w="2705" w:type="dxa"/>
            <w:shd w:val="clear" w:color="auto" w:fill="auto"/>
          </w:tcPr>
          <w:p w14:paraId="326227F2" w14:textId="77777777" w:rsidR="00CE7186" w:rsidRPr="00DE0F0E" w:rsidRDefault="00CE7186" w:rsidP="001716C4">
            <w:pPr>
              <w:keepNext/>
              <w:keepLines/>
              <w:tabs>
                <w:tab w:val="left" w:pos="284"/>
              </w:tabs>
              <w:jc w:val="center"/>
              <w:rPr>
                <w:noProof/>
                <w:szCs w:val="22"/>
                <w:lang w:val="en-CA" w:eastAsia="zh-CN"/>
              </w:rPr>
            </w:pPr>
            <w:r w:rsidRPr="00DE0F0E">
              <w:rPr>
                <w:noProof/>
                <w:szCs w:val="22"/>
                <w:lang w:val="en-CA" w:eastAsia="zh-CN"/>
              </w:rPr>
              <w:t>7</w:t>
            </w:r>
          </w:p>
        </w:tc>
        <w:tc>
          <w:tcPr>
            <w:tcW w:w="3502" w:type="dxa"/>
            <w:shd w:val="clear" w:color="auto" w:fill="auto"/>
          </w:tcPr>
          <w:p w14:paraId="7AA32F0D" w14:textId="77777777" w:rsidR="00CE7186" w:rsidRPr="00DE0F0E" w:rsidRDefault="00CE7186" w:rsidP="001716C4">
            <w:pPr>
              <w:keepNext/>
              <w:keepLines/>
              <w:tabs>
                <w:tab w:val="left" w:pos="284"/>
              </w:tabs>
              <w:jc w:val="center"/>
              <w:rPr>
                <w:noProof/>
                <w:szCs w:val="22"/>
                <w:lang w:val="en-CA" w:eastAsia="zh-CN"/>
              </w:rPr>
            </w:pPr>
            <w:r w:rsidRPr="00DE0F0E">
              <w:rPr>
                <w:rFonts w:eastAsia="Malgun Gothic"/>
                <w:noProof/>
                <w:szCs w:val="22"/>
                <w:lang w:val="en-CA" w:eastAsia="ko-KR"/>
              </w:rPr>
              <w:t>128</w:t>
            </w:r>
          </w:p>
        </w:tc>
        <w:tc>
          <w:tcPr>
            <w:tcW w:w="3502" w:type="dxa"/>
          </w:tcPr>
          <w:p w14:paraId="3A03695C" w14:textId="6E7169CF" w:rsidR="00CE7186" w:rsidRPr="00DE0F0E" w:rsidRDefault="00CE7186" w:rsidP="001716C4">
            <w:pPr>
              <w:keepNext/>
              <w:keepLines/>
              <w:tabs>
                <w:tab w:val="left" w:pos="284"/>
              </w:tabs>
              <w:jc w:val="center"/>
              <w:rPr>
                <w:rFonts w:eastAsia="Malgun Gothic"/>
                <w:noProof/>
                <w:szCs w:val="22"/>
                <w:lang w:val="en-CA" w:eastAsia="ko-KR"/>
              </w:rPr>
            </w:pPr>
            <w:r w:rsidRPr="00DE0F0E">
              <w:rPr>
                <w:rFonts w:eastAsia="Malgun Gothic"/>
                <w:noProof/>
                <w:szCs w:val="22"/>
                <w:lang w:val="en-CA" w:eastAsia="ko-KR"/>
              </w:rPr>
              <w:t>512</w:t>
            </w:r>
          </w:p>
        </w:tc>
      </w:tr>
    </w:tbl>
    <w:p w14:paraId="796648FC" w14:textId="77777777" w:rsidR="00220147" w:rsidRPr="00DE0F0E" w:rsidRDefault="00220147" w:rsidP="00220147">
      <w:pPr>
        <w:tabs>
          <w:tab w:val="left" w:pos="284"/>
        </w:tabs>
        <w:rPr>
          <w:rFonts w:eastAsia="Malgun Gothic"/>
          <w:noProof/>
          <w:highlight w:val="yellow"/>
          <w:lang w:val="en-CA" w:eastAsia="ko-KR"/>
        </w:rPr>
      </w:pPr>
    </w:p>
    <w:p w14:paraId="640AD9B1" w14:textId="1597F621" w:rsidR="00220147" w:rsidRPr="00DE0F0E" w:rsidRDefault="00220147" w:rsidP="00220147">
      <w:pPr>
        <w:rPr>
          <w:noProof/>
          <w:lang w:val="en-CA"/>
        </w:rPr>
      </w:pPr>
      <w:r w:rsidRPr="00DE0F0E">
        <w:rPr>
          <w:rFonts w:eastAsia="Batang"/>
          <w:b/>
          <w:noProof/>
          <w:lang w:val="en-CA"/>
        </w:rPr>
        <w:t>mmvd_direction_idx</w:t>
      </w:r>
      <w:r w:rsidRPr="00DE0F0E">
        <w:rPr>
          <w:noProof/>
          <w:lang w:val="en-CA"/>
        </w:rPr>
        <w:t xml:space="preserve">[ x0 ][ y0 ] </w:t>
      </w:r>
      <w:r w:rsidRPr="00DE0F0E">
        <w:rPr>
          <w:rFonts w:eastAsia="Batang"/>
          <w:noProof/>
          <w:lang w:val="en-CA"/>
        </w:rPr>
        <w:t xml:space="preserve">specifies index used to derive </w:t>
      </w:r>
      <w:r w:rsidRPr="00DE0F0E">
        <w:rPr>
          <w:noProof/>
          <w:lang w:val="en-CA" w:eastAsia="ko-KR"/>
        </w:rPr>
        <w:t>MmvdSign</w:t>
      </w:r>
      <w:r w:rsidRPr="00DE0F0E">
        <w:rPr>
          <w:rFonts w:eastAsia="Batang"/>
          <w:noProof/>
          <w:lang w:val="en-CA"/>
        </w:rPr>
        <w:t xml:space="preserve">[ x0 ][ y0 ] as specified in </w:t>
      </w:r>
      <w:r w:rsidRPr="00DE0F0E">
        <w:rPr>
          <w:rFonts w:eastAsia="Batang"/>
          <w:noProof/>
          <w:lang w:val="en-CA"/>
        </w:rPr>
        <w:fldChar w:fldCharType="begin" w:fldLock="1"/>
      </w:r>
      <w:r w:rsidRPr="00DE0F0E">
        <w:rPr>
          <w:rFonts w:eastAsia="Batang"/>
          <w:noProof/>
          <w:lang w:val="en-CA"/>
        </w:rPr>
        <w:instrText xml:space="preserve"> REF _Ref533077312 \h </w:instrText>
      </w:r>
      <w:r w:rsidRPr="00DE0F0E">
        <w:rPr>
          <w:rFonts w:eastAsia="Batang"/>
          <w:noProof/>
          <w:lang w:val="en-CA"/>
        </w:rPr>
      </w:r>
      <w:r w:rsidRPr="00DE0F0E">
        <w:rPr>
          <w:rFonts w:eastAsia="Batang"/>
          <w:noProof/>
          <w:lang w:val="en-CA"/>
        </w:rPr>
        <w:fldChar w:fldCharType="separate"/>
      </w:r>
      <w:r w:rsidR="00043B38" w:rsidRPr="00DE0F0E">
        <w:rPr>
          <w:noProof/>
          <w:lang w:val="en-CA"/>
        </w:rPr>
        <w:t>Table </w:t>
      </w:r>
      <w:r w:rsidR="00043B38">
        <w:rPr>
          <w:noProof/>
          <w:lang w:val="en-CA"/>
        </w:rPr>
        <w:t>7</w:t>
      </w:r>
      <w:r w:rsidR="00043B38" w:rsidRPr="00DE0F0E">
        <w:rPr>
          <w:noProof/>
          <w:lang w:val="en-CA"/>
        </w:rPr>
        <w:noBreakHyphen/>
      </w:r>
      <w:r w:rsidR="00043B38">
        <w:rPr>
          <w:noProof/>
          <w:lang w:val="en-CA"/>
        </w:rPr>
        <w:t>12</w:t>
      </w:r>
      <w:r w:rsidRPr="00DE0F0E">
        <w:rPr>
          <w:rFonts w:eastAsia="Batang"/>
          <w:noProof/>
          <w:lang w:val="en-CA"/>
        </w:rPr>
        <w:fldChar w:fldCharType="end"/>
      </w:r>
      <w:r w:rsidRPr="00DE0F0E">
        <w:rPr>
          <w:rFonts w:eastAsia="Batang"/>
          <w:noProof/>
          <w:lang w:val="en-CA"/>
        </w:rPr>
        <w:t xml:space="preserve">. </w:t>
      </w:r>
      <w:r w:rsidRPr="00DE0F0E">
        <w:rPr>
          <w:noProof/>
          <w:lang w:val="en-CA"/>
        </w:rPr>
        <w:t>The array indices x0, y0 specify the location ( x0, y0 ) of the top-left luma sample of the considered coding block relative to the top-left luma sample of the picture.</w:t>
      </w:r>
    </w:p>
    <w:p w14:paraId="0F4E35BE" w14:textId="515DEA3F" w:rsidR="00220147" w:rsidRPr="00DE0F0E" w:rsidRDefault="00220147" w:rsidP="00220147">
      <w:pPr>
        <w:pStyle w:val="Caption"/>
        <w:rPr>
          <w:noProof/>
          <w:lang w:val="en-CA"/>
        </w:rPr>
      </w:pPr>
      <w:bookmarkStart w:id="1271" w:name="_Ref533077312"/>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7</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12</w:t>
      </w:r>
      <w:r w:rsidR="007F6735" w:rsidRPr="00DE0F0E">
        <w:rPr>
          <w:noProof/>
          <w:lang w:val="en-CA"/>
        </w:rPr>
        <w:fldChar w:fldCharType="end"/>
      </w:r>
      <w:bookmarkEnd w:id="1271"/>
      <w:r w:rsidRPr="00DE0F0E">
        <w:rPr>
          <w:noProof/>
          <w:lang w:val="en-CA"/>
        </w:rPr>
        <w:t xml:space="preserve"> – Specification of MmvdSign</w:t>
      </w:r>
      <w:r w:rsidRPr="00DE0F0E">
        <w:rPr>
          <w:noProof/>
          <w:lang w:val="en-CA" w:eastAsia="ko-KR"/>
        </w:rPr>
        <w:t>[ x0 ][ y0 ]</w:t>
      </w:r>
      <w:r w:rsidRPr="00DE0F0E">
        <w:rPr>
          <w:noProof/>
          <w:lang w:val="en-CA" w:eastAsia="zh-CN"/>
        </w:rPr>
        <w:t xml:space="preserve"> based on mmvd_</w:t>
      </w:r>
      <w:r w:rsidRPr="00DE0F0E">
        <w:rPr>
          <w:noProof/>
          <w:lang w:val="en-CA"/>
        </w:rPr>
        <w:t>direction_idx</w:t>
      </w:r>
      <w:r w:rsidRPr="00DE0F0E">
        <w:rPr>
          <w:noProof/>
          <w:lang w:val="en-CA" w:eastAsia="zh-CN"/>
        </w:rPr>
        <w:t>[</w:t>
      </w:r>
      <w:r w:rsidRPr="00DE0F0E">
        <w:rPr>
          <w:noProof/>
          <w:lang w:val="en-CA"/>
        </w:rPr>
        <w:t> </w:t>
      </w:r>
      <w:r w:rsidRPr="00DE0F0E">
        <w:rPr>
          <w:noProof/>
          <w:lang w:val="en-CA" w:eastAsia="zh-CN"/>
        </w:rPr>
        <w:t>x0</w:t>
      </w:r>
      <w:r w:rsidRPr="00DE0F0E">
        <w:rPr>
          <w:noProof/>
          <w:lang w:val="en-CA"/>
        </w:rPr>
        <w:t> </w:t>
      </w:r>
      <w:r w:rsidRPr="00DE0F0E">
        <w:rPr>
          <w:noProof/>
          <w:lang w:val="en-CA" w:eastAsia="zh-CN"/>
        </w:rPr>
        <w:t>][</w:t>
      </w:r>
      <w:r w:rsidRPr="00DE0F0E">
        <w:rPr>
          <w:noProof/>
          <w:lang w:val="en-CA"/>
        </w:rPr>
        <w:t> </w:t>
      </w:r>
      <w:r w:rsidRPr="00DE0F0E">
        <w:rPr>
          <w:noProof/>
          <w:lang w:val="en-CA" w:eastAsia="zh-CN"/>
        </w:rPr>
        <w:t>y0</w:t>
      </w:r>
      <w:r w:rsidRPr="00DE0F0E">
        <w:rPr>
          <w:noProof/>
          <w:lang w:val="en-CA"/>
        </w:rPr>
        <w:t> </w:t>
      </w:r>
      <w:r w:rsidRPr="00DE0F0E">
        <w:rPr>
          <w:noProof/>
          <w:lang w:val="en-CA"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2"/>
        <w:gridCol w:w="2458"/>
        <w:gridCol w:w="2404"/>
      </w:tblGrid>
      <w:tr w:rsidR="00220147" w:rsidRPr="00DE0F0E" w14:paraId="6215E80A" w14:textId="77777777" w:rsidTr="001716C4">
        <w:trPr>
          <w:jc w:val="center"/>
        </w:trPr>
        <w:tc>
          <w:tcPr>
            <w:tcW w:w="2972" w:type="dxa"/>
            <w:shd w:val="clear" w:color="auto" w:fill="auto"/>
          </w:tcPr>
          <w:p w14:paraId="467076B7" w14:textId="77777777" w:rsidR="00220147" w:rsidRPr="00DE0F0E" w:rsidRDefault="00220147" w:rsidP="001716C4">
            <w:pPr>
              <w:keepNext/>
              <w:keepLines/>
              <w:tabs>
                <w:tab w:val="left" w:pos="284"/>
              </w:tabs>
              <w:jc w:val="center"/>
              <w:rPr>
                <w:noProof/>
                <w:szCs w:val="22"/>
                <w:lang w:val="en-CA" w:eastAsia="zh-CN"/>
              </w:rPr>
            </w:pPr>
            <w:r w:rsidRPr="00DE0F0E">
              <w:rPr>
                <w:noProof/>
                <w:szCs w:val="22"/>
                <w:lang w:val="en-CA" w:eastAsia="zh-CN"/>
              </w:rPr>
              <w:t>mmvd_direction_idx[ x0 ][ y0 ]</w:t>
            </w:r>
          </w:p>
        </w:tc>
        <w:tc>
          <w:tcPr>
            <w:tcW w:w="2458" w:type="dxa"/>
            <w:shd w:val="clear" w:color="auto" w:fill="auto"/>
          </w:tcPr>
          <w:p w14:paraId="63872943" w14:textId="77777777" w:rsidR="00220147" w:rsidRPr="00DE0F0E" w:rsidRDefault="00220147" w:rsidP="001716C4">
            <w:pPr>
              <w:keepNext/>
              <w:keepLines/>
              <w:tabs>
                <w:tab w:val="left" w:pos="284"/>
              </w:tabs>
              <w:jc w:val="center"/>
              <w:rPr>
                <w:rFonts w:eastAsia="Malgun Gothic"/>
                <w:noProof/>
                <w:szCs w:val="22"/>
                <w:lang w:val="en-CA" w:eastAsia="ko-KR"/>
              </w:rPr>
            </w:pPr>
            <w:r w:rsidRPr="00DE0F0E">
              <w:rPr>
                <w:rFonts w:eastAsia="Malgun Gothic"/>
                <w:noProof/>
                <w:szCs w:val="22"/>
                <w:lang w:val="en-CA" w:eastAsia="ko-KR"/>
              </w:rPr>
              <w:t>MmvdSign</w:t>
            </w:r>
            <w:r w:rsidRPr="00DE0F0E">
              <w:rPr>
                <w:noProof/>
                <w:szCs w:val="22"/>
                <w:lang w:val="en-CA" w:eastAsia="zh-CN"/>
              </w:rPr>
              <w:t>[ x0 ][ y0 ]</w:t>
            </w:r>
            <w:r w:rsidRPr="00DE0F0E">
              <w:rPr>
                <w:rFonts w:eastAsia="Malgun Gothic"/>
                <w:noProof/>
                <w:szCs w:val="22"/>
                <w:lang w:val="en-CA" w:eastAsia="ko-KR"/>
              </w:rPr>
              <w:t>[0]</w:t>
            </w:r>
          </w:p>
        </w:tc>
        <w:tc>
          <w:tcPr>
            <w:tcW w:w="2404" w:type="dxa"/>
          </w:tcPr>
          <w:p w14:paraId="5346E6ED" w14:textId="77777777" w:rsidR="00220147" w:rsidRPr="00DE0F0E" w:rsidRDefault="00220147" w:rsidP="001716C4">
            <w:pPr>
              <w:keepNext/>
              <w:keepLines/>
              <w:tabs>
                <w:tab w:val="left" w:pos="284"/>
              </w:tabs>
              <w:jc w:val="center"/>
              <w:rPr>
                <w:rFonts w:eastAsia="Malgun Gothic"/>
                <w:noProof/>
                <w:szCs w:val="22"/>
                <w:lang w:val="en-CA" w:eastAsia="ko-KR"/>
              </w:rPr>
            </w:pPr>
            <w:r w:rsidRPr="00DE0F0E">
              <w:rPr>
                <w:rFonts w:eastAsia="Malgun Gothic"/>
                <w:noProof/>
                <w:szCs w:val="22"/>
                <w:lang w:val="en-CA" w:eastAsia="ko-KR"/>
              </w:rPr>
              <w:t>MmvdSign</w:t>
            </w:r>
            <w:r w:rsidRPr="00DE0F0E">
              <w:rPr>
                <w:noProof/>
                <w:szCs w:val="22"/>
                <w:lang w:val="en-CA" w:eastAsia="zh-CN"/>
              </w:rPr>
              <w:t>[ x0 ][ y0 ]</w:t>
            </w:r>
            <w:r w:rsidRPr="00DE0F0E">
              <w:rPr>
                <w:rFonts w:eastAsia="Malgun Gothic"/>
                <w:noProof/>
                <w:szCs w:val="22"/>
                <w:lang w:val="en-CA" w:eastAsia="ko-KR"/>
              </w:rPr>
              <w:t>[1]</w:t>
            </w:r>
          </w:p>
        </w:tc>
      </w:tr>
      <w:tr w:rsidR="00220147" w:rsidRPr="00DE0F0E" w14:paraId="237E9E52" w14:textId="77777777" w:rsidTr="001716C4">
        <w:trPr>
          <w:jc w:val="center"/>
        </w:trPr>
        <w:tc>
          <w:tcPr>
            <w:tcW w:w="2972" w:type="dxa"/>
            <w:shd w:val="clear" w:color="auto" w:fill="auto"/>
          </w:tcPr>
          <w:p w14:paraId="7D73AE95" w14:textId="77777777" w:rsidR="00220147" w:rsidRPr="00DE0F0E" w:rsidRDefault="00220147" w:rsidP="001716C4">
            <w:pPr>
              <w:keepNext/>
              <w:keepLines/>
              <w:tabs>
                <w:tab w:val="left" w:pos="284"/>
              </w:tabs>
              <w:jc w:val="center"/>
              <w:rPr>
                <w:noProof/>
                <w:szCs w:val="22"/>
                <w:lang w:val="en-CA" w:eastAsia="zh-CN"/>
              </w:rPr>
            </w:pPr>
            <w:r w:rsidRPr="00DE0F0E">
              <w:rPr>
                <w:noProof/>
                <w:szCs w:val="22"/>
                <w:lang w:val="en-CA" w:eastAsia="zh-CN"/>
              </w:rPr>
              <w:t>0</w:t>
            </w:r>
          </w:p>
        </w:tc>
        <w:tc>
          <w:tcPr>
            <w:tcW w:w="2458" w:type="dxa"/>
            <w:shd w:val="clear" w:color="auto" w:fill="auto"/>
          </w:tcPr>
          <w:p w14:paraId="59FD79FF" w14:textId="77777777" w:rsidR="00220147" w:rsidRPr="00DE0F0E" w:rsidRDefault="00220147" w:rsidP="001716C4">
            <w:pPr>
              <w:keepNext/>
              <w:keepLines/>
              <w:tabs>
                <w:tab w:val="left" w:pos="284"/>
              </w:tabs>
              <w:jc w:val="center"/>
              <w:rPr>
                <w:rFonts w:eastAsia="Malgun Gothic"/>
                <w:noProof/>
                <w:szCs w:val="22"/>
                <w:lang w:val="en-CA" w:eastAsia="ko-KR"/>
              </w:rPr>
            </w:pPr>
            <w:r w:rsidRPr="00DE0F0E">
              <w:rPr>
                <w:rFonts w:eastAsia="Malgun Gothic"/>
                <w:noProof/>
                <w:szCs w:val="22"/>
                <w:lang w:val="en-CA" w:eastAsia="ko-KR"/>
              </w:rPr>
              <w:t>+1</w:t>
            </w:r>
          </w:p>
        </w:tc>
        <w:tc>
          <w:tcPr>
            <w:tcW w:w="2404" w:type="dxa"/>
          </w:tcPr>
          <w:p w14:paraId="6C3E0CD1" w14:textId="77777777" w:rsidR="00220147" w:rsidRPr="00DE0F0E" w:rsidRDefault="00220147" w:rsidP="001716C4">
            <w:pPr>
              <w:keepNext/>
              <w:keepLines/>
              <w:tabs>
                <w:tab w:val="left" w:pos="284"/>
              </w:tabs>
              <w:jc w:val="center"/>
              <w:rPr>
                <w:rFonts w:eastAsia="Malgun Gothic"/>
                <w:noProof/>
                <w:szCs w:val="22"/>
                <w:lang w:val="en-CA" w:eastAsia="ko-KR"/>
              </w:rPr>
            </w:pPr>
            <w:r w:rsidRPr="00DE0F0E">
              <w:rPr>
                <w:rFonts w:eastAsia="Malgun Gothic"/>
                <w:noProof/>
                <w:szCs w:val="22"/>
                <w:lang w:val="en-CA" w:eastAsia="ko-KR"/>
              </w:rPr>
              <w:t>0</w:t>
            </w:r>
          </w:p>
        </w:tc>
      </w:tr>
      <w:tr w:rsidR="00220147" w:rsidRPr="00DE0F0E" w14:paraId="08DE3BC9" w14:textId="77777777" w:rsidTr="001716C4">
        <w:trPr>
          <w:jc w:val="center"/>
        </w:trPr>
        <w:tc>
          <w:tcPr>
            <w:tcW w:w="2972" w:type="dxa"/>
            <w:shd w:val="clear" w:color="auto" w:fill="auto"/>
          </w:tcPr>
          <w:p w14:paraId="4B8C74F3" w14:textId="77777777" w:rsidR="00220147" w:rsidRPr="00DE0F0E" w:rsidRDefault="00220147" w:rsidP="001716C4">
            <w:pPr>
              <w:keepNext/>
              <w:keepLines/>
              <w:tabs>
                <w:tab w:val="left" w:pos="284"/>
              </w:tabs>
              <w:jc w:val="center"/>
              <w:rPr>
                <w:rFonts w:eastAsia="Malgun Gothic"/>
                <w:noProof/>
                <w:szCs w:val="22"/>
                <w:lang w:val="en-CA" w:eastAsia="ko-KR"/>
              </w:rPr>
            </w:pPr>
            <w:r w:rsidRPr="00DE0F0E">
              <w:rPr>
                <w:rFonts w:eastAsia="Malgun Gothic"/>
                <w:noProof/>
                <w:szCs w:val="22"/>
                <w:lang w:val="en-CA" w:eastAsia="ko-KR"/>
              </w:rPr>
              <w:t>1</w:t>
            </w:r>
          </w:p>
        </w:tc>
        <w:tc>
          <w:tcPr>
            <w:tcW w:w="2458" w:type="dxa"/>
            <w:shd w:val="clear" w:color="auto" w:fill="auto"/>
          </w:tcPr>
          <w:p w14:paraId="666F5ADA" w14:textId="77777777" w:rsidR="00220147" w:rsidRPr="00DE0F0E" w:rsidRDefault="00220147" w:rsidP="001716C4">
            <w:pPr>
              <w:keepNext/>
              <w:keepLines/>
              <w:tabs>
                <w:tab w:val="left" w:pos="284"/>
              </w:tabs>
              <w:jc w:val="center"/>
              <w:rPr>
                <w:rFonts w:eastAsia="Malgun Gothic"/>
                <w:noProof/>
                <w:szCs w:val="22"/>
                <w:lang w:val="en-CA" w:eastAsia="ko-KR"/>
              </w:rPr>
            </w:pPr>
            <w:r w:rsidRPr="00DE0F0E">
              <w:rPr>
                <w:rFonts w:eastAsia="Malgun Gothic"/>
                <w:noProof/>
                <w:szCs w:val="22"/>
                <w:lang w:val="en-CA" w:eastAsia="ko-KR"/>
              </w:rPr>
              <w:t>-1</w:t>
            </w:r>
          </w:p>
        </w:tc>
        <w:tc>
          <w:tcPr>
            <w:tcW w:w="2404" w:type="dxa"/>
          </w:tcPr>
          <w:p w14:paraId="58FD4F76" w14:textId="77777777" w:rsidR="00220147" w:rsidRPr="00DE0F0E" w:rsidRDefault="00220147" w:rsidP="001716C4">
            <w:pPr>
              <w:keepNext/>
              <w:keepLines/>
              <w:tabs>
                <w:tab w:val="left" w:pos="284"/>
              </w:tabs>
              <w:jc w:val="center"/>
              <w:rPr>
                <w:rFonts w:eastAsia="Malgun Gothic"/>
                <w:noProof/>
                <w:szCs w:val="22"/>
                <w:lang w:val="en-CA" w:eastAsia="ko-KR"/>
              </w:rPr>
            </w:pPr>
            <w:r w:rsidRPr="00DE0F0E">
              <w:rPr>
                <w:rFonts w:eastAsia="Malgun Gothic"/>
                <w:noProof/>
                <w:szCs w:val="22"/>
                <w:lang w:val="en-CA" w:eastAsia="ko-KR"/>
              </w:rPr>
              <w:t>0</w:t>
            </w:r>
          </w:p>
        </w:tc>
      </w:tr>
      <w:tr w:rsidR="00220147" w:rsidRPr="00DE0F0E" w14:paraId="1789B7D7" w14:textId="77777777" w:rsidTr="001716C4">
        <w:trPr>
          <w:jc w:val="center"/>
        </w:trPr>
        <w:tc>
          <w:tcPr>
            <w:tcW w:w="2972" w:type="dxa"/>
            <w:shd w:val="clear" w:color="auto" w:fill="auto"/>
          </w:tcPr>
          <w:p w14:paraId="50A8404C" w14:textId="77777777" w:rsidR="00220147" w:rsidRPr="00DE0F0E" w:rsidRDefault="00220147" w:rsidP="001716C4">
            <w:pPr>
              <w:keepNext/>
              <w:keepLines/>
              <w:tabs>
                <w:tab w:val="left" w:pos="284"/>
              </w:tabs>
              <w:jc w:val="center"/>
              <w:rPr>
                <w:rFonts w:eastAsia="Malgun Gothic"/>
                <w:noProof/>
                <w:szCs w:val="22"/>
                <w:lang w:val="en-CA" w:eastAsia="ko-KR"/>
              </w:rPr>
            </w:pPr>
            <w:r w:rsidRPr="00DE0F0E">
              <w:rPr>
                <w:rFonts w:eastAsia="Malgun Gothic"/>
                <w:noProof/>
                <w:szCs w:val="22"/>
                <w:lang w:val="en-CA" w:eastAsia="ko-KR"/>
              </w:rPr>
              <w:t>2</w:t>
            </w:r>
          </w:p>
        </w:tc>
        <w:tc>
          <w:tcPr>
            <w:tcW w:w="2458" w:type="dxa"/>
            <w:shd w:val="clear" w:color="auto" w:fill="auto"/>
          </w:tcPr>
          <w:p w14:paraId="61B778E0" w14:textId="77777777" w:rsidR="00220147" w:rsidRPr="00DE0F0E" w:rsidRDefault="00220147" w:rsidP="001716C4">
            <w:pPr>
              <w:keepNext/>
              <w:keepLines/>
              <w:tabs>
                <w:tab w:val="left" w:pos="284"/>
              </w:tabs>
              <w:jc w:val="center"/>
              <w:rPr>
                <w:rFonts w:eastAsia="Malgun Gothic"/>
                <w:noProof/>
                <w:szCs w:val="22"/>
                <w:lang w:val="en-CA" w:eastAsia="ko-KR"/>
              </w:rPr>
            </w:pPr>
            <w:r w:rsidRPr="00DE0F0E">
              <w:rPr>
                <w:rFonts w:eastAsia="Malgun Gothic"/>
                <w:noProof/>
                <w:szCs w:val="22"/>
                <w:lang w:val="en-CA" w:eastAsia="ko-KR"/>
              </w:rPr>
              <w:t>0</w:t>
            </w:r>
          </w:p>
        </w:tc>
        <w:tc>
          <w:tcPr>
            <w:tcW w:w="2404" w:type="dxa"/>
          </w:tcPr>
          <w:p w14:paraId="56A51E56" w14:textId="77777777" w:rsidR="00220147" w:rsidRPr="00DE0F0E" w:rsidRDefault="00220147" w:rsidP="001716C4">
            <w:pPr>
              <w:keepNext/>
              <w:keepLines/>
              <w:tabs>
                <w:tab w:val="left" w:pos="284"/>
              </w:tabs>
              <w:jc w:val="center"/>
              <w:rPr>
                <w:rFonts w:eastAsia="Malgun Gothic"/>
                <w:noProof/>
                <w:szCs w:val="22"/>
                <w:lang w:val="en-CA" w:eastAsia="ko-KR"/>
              </w:rPr>
            </w:pPr>
            <w:r w:rsidRPr="00DE0F0E">
              <w:rPr>
                <w:rFonts w:eastAsia="Malgun Gothic"/>
                <w:noProof/>
                <w:szCs w:val="22"/>
                <w:lang w:val="en-CA" w:eastAsia="ko-KR"/>
              </w:rPr>
              <w:t>+1</w:t>
            </w:r>
          </w:p>
        </w:tc>
      </w:tr>
      <w:tr w:rsidR="00220147" w:rsidRPr="00DE0F0E" w14:paraId="4978EF0E" w14:textId="77777777" w:rsidTr="001716C4">
        <w:trPr>
          <w:jc w:val="center"/>
        </w:trPr>
        <w:tc>
          <w:tcPr>
            <w:tcW w:w="2972" w:type="dxa"/>
            <w:shd w:val="clear" w:color="auto" w:fill="auto"/>
          </w:tcPr>
          <w:p w14:paraId="195E6A7B" w14:textId="77777777" w:rsidR="00220147" w:rsidRPr="00DE0F0E" w:rsidRDefault="00220147" w:rsidP="001716C4">
            <w:pPr>
              <w:keepNext/>
              <w:keepLines/>
              <w:tabs>
                <w:tab w:val="left" w:pos="284"/>
              </w:tabs>
              <w:jc w:val="center"/>
              <w:rPr>
                <w:rFonts w:eastAsia="Malgun Gothic"/>
                <w:noProof/>
                <w:szCs w:val="22"/>
                <w:lang w:val="en-CA" w:eastAsia="ko-KR"/>
              </w:rPr>
            </w:pPr>
            <w:r w:rsidRPr="00DE0F0E">
              <w:rPr>
                <w:rFonts w:eastAsia="Malgun Gothic"/>
                <w:noProof/>
                <w:szCs w:val="22"/>
                <w:lang w:val="en-CA" w:eastAsia="ko-KR"/>
              </w:rPr>
              <w:t>3</w:t>
            </w:r>
          </w:p>
        </w:tc>
        <w:tc>
          <w:tcPr>
            <w:tcW w:w="2458" w:type="dxa"/>
            <w:shd w:val="clear" w:color="auto" w:fill="auto"/>
          </w:tcPr>
          <w:p w14:paraId="5627AD13" w14:textId="77777777" w:rsidR="00220147" w:rsidRPr="00DE0F0E" w:rsidRDefault="00220147" w:rsidP="001716C4">
            <w:pPr>
              <w:keepNext/>
              <w:keepLines/>
              <w:tabs>
                <w:tab w:val="left" w:pos="284"/>
              </w:tabs>
              <w:jc w:val="center"/>
              <w:rPr>
                <w:rFonts w:eastAsia="Malgun Gothic"/>
                <w:noProof/>
                <w:szCs w:val="22"/>
                <w:lang w:val="en-CA" w:eastAsia="ko-KR"/>
              </w:rPr>
            </w:pPr>
            <w:r w:rsidRPr="00DE0F0E">
              <w:rPr>
                <w:rFonts w:eastAsia="Malgun Gothic"/>
                <w:noProof/>
                <w:szCs w:val="22"/>
                <w:lang w:val="en-CA" w:eastAsia="ko-KR"/>
              </w:rPr>
              <w:t>0</w:t>
            </w:r>
          </w:p>
        </w:tc>
        <w:tc>
          <w:tcPr>
            <w:tcW w:w="2404" w:type="dxa"/>
          </w:tcPr>
          <w:p w14:paraId="4B279B2D" w14:textId="77777777" w:rsidR="00220147" w:rsidRPr="00DE0F0E" w:rsidRDefault="00220147" w:rsidP="001716C4">
            <w:pPr>
              <w:keepNext/>
              <w:keepLines/>
              <w:tabs>
                <w:tab w:val="left" w:pos="284"/>
              </w:tabs>
              <w:jc w:val="center"/>
              <w:rPr>
                <w:rFonts w:eastAsia="Malgun Gothic"/>
                <w:noProof/>
                <w:szCs w:val="22"/>
                <w:lang w:val="en-CA" w:eastAsia="ko-KR"/>
              </w:rPr>
            </w:pPr>
            <w:r w:rsidRPr="00DE0F0E">
              <w:rPr>
                <w:rFonts w:eastAsia="Malgun Gothic"/>
                <w:noProof/>
                <w:szCs w:val="22"/>
                <w:lang w:val="en-CA" w:eastAsia="ko-KR"/>
              </w:rPr>
              <w:t>-1</w:t>
            </w:r>
          </w:p>
        </w:tc>
      </w:tr>
    </w:tbl>
    <w:p w14:paraId="3F77C088" w14:textId="77777777" w:rsidR="00220147" w:rsidRPr="00DE0F0E" w:rsidRDefault="00220147" w:rsidP="00220147">
      <w:pPr>
        <w:tabs>
          <w:tab w:val="left" w:pos="284"/>
        </w:tabs>
        <w:rPr>
          <w:rFonts w:eastAsia="Malgun Gothic"/>
          <w:noProof/>
          <w:highlight w:val="yellow"/>
          <w:lang w:val="en-CA" w:eastAsia="ko-KR"/>
        </w:rPr>
      </w:pPr>
    </w:p>
    <w:p w14:paraId="7021F014" w14:textId="77777777" w:rsidR="00220147" w:rsidRPr="00DE0F0E" w:rsidRDefault="00220147" w:rsidP="00220147">
      <w:pPr>
        <w:keepNext/>
        <w:tabs>
          <w:tab w:val="left" w:pos="284"/>
        </w:tabs>
        <w:rPr>
          <w:rFonts w:eastAsia="Malgun Gothic"/>
          <w:noProof/>
          <w:lang w:val="en-CA" w:eastAsia="ko-KR"/>
        </w:rPr>
      </w:pPr>
      <w:r w:rsidRPr="00DE0F0E">
        <w:rPr>
          <w:rFonts w:eastAsia="Malgun Gothic"/>
          <w:noProof/>
          <w:lang w:val="en-CA" w:eastAsia="ko-KR"/>
        </w:rPr>
        <w:t>Both components of of the merge plus MVD offset MmvdOffset</w:t>
      </w:r>
      <w:r w:rsidRPr="00DE0F0E">
        <w:rPr>
          <w:noProof/>
          <w:lang w:val="en-CA" w:eastAsia="ko-KR"/>
        </w:rPr>
        <w:t>[ x0 ][ y0 ] are derived as follows:</w:t>
      </w:r>
    </w:p>
    <w:p w14:paraId="610424D4" w14:textId="283738FF" w:rsidR="00220147" w:rsidRPr="00DE0F0E" w:rsidRDefault="00220147" w:rsidP="00220147">
      <w:pPr>
        <w:pStyle w:val="Equation"/>
        <w:tabs>
          <w:tab w:val="left" w:pos="1170"/>
          <w:tab w:val="left" w:pos="1890"/>
        </w:tabs>
        <w:spacing w:after="0"/>
        <w:ind w:left="794"/>
        <w:rPr>
          <w:noProof/>
          <w:lang w:val="en-CA"/>
        </w:rPr>
      </w:pPr>
      <w:r w:rsidRPr="00DE0F0E">
        <w:rPr>
          <w:rFonts w:eastAsia="Malgun Gothic"/>
          <w:noProof/>
          <w:lang w:val="en-CA" w:eastAsia="ko-KR"/>
        </w:rPr>
        <w:t>MmvdOffset</w:t>
      </w:r>
      <w:r w:rsidRPr="00DE0F0E">
        <w:rPr>
          <w:noProof/>
          <w:lang w:val="en-CA" w:eastAsia="ko-KR"/>
        </w:rPr>
        <w:t>[ x0 ][ y0 ]</w:t>
      </w:r>
      <w:r w:rsidRPr="00DE0F0E">
        <w:rPr>
          <w:noProof/>
          <w:szCs w:val="22"/>
          <w:lang w:val="en-CA"/>
        </w:rPr>
        <w:t>[ 0 ] </w:t>
      </w:r>
      <w:r w:rsidRPr="00DE0F0E">
        <w:rPr>
          <w:noProof/>
          <w:lang w:val="en-CA"/>
        </w:rPr>
        <w:t>= ( </w:t>
      </w:r>
      <w:r w:rsidRPr="00DE0F0E">
        <w:rPr>
          <w:noProof/>
          <w:lang w:val="en-CA" w:eastAsia="ko-KR"/>
        </w:rPr>
        <w:t>MmvdDistance[ x0 ][ y0 ] &lt;&lt; 2 ) * </w:t>
      </w:r>
      <w:r w:rsidRPr="00DE0F0E">
        <w:rPr>
          <w:rFonts w:eastAsia="Malgun Gothic"/>
          <w:noProof/>
          <w:szCs w:val="22"/>
          <w:lang w:val="en-CA" w:eastAsia="ko-KR"/>
        </w:rPr>
        <w:t>MmvdSign</w:t>
      </w:r>
      <w:r w:rsidRPr="00DE0F0E">
        <w:rPr>
          <w:noProof/>
          <w:szCs w:val="22"/>
          <w:lang w:val="en-CA" w:eastAsia="zh-CN"/>
        </w:rPr>
        <w:t>[ x0 ][ y0 ]</w:t>
      </w:r>
      <w:r w:rsidRPr="00DE0F0E">
        <w:rPr>
          <w:rFonts w:eastAsia="Malgun Gothic"/>
          <w:noProof/>
          <w:szCs w:val="22"/>
          <w:lang w:val="en-CA" w:eastAsia="ko-KR"/>
        </w:rPr>
        <w:t>[0]</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112</w:t>
      </w:r>
      <w:r w:rsidRPr="00DE0F0E">
        <w:rPr>
          <w:noProof/>
          <w:lang w:val="en-CA"/>
        </w:rPr>
        <w:fldChar w:fldCharType="end"/>
      </w:r>
      <w:r w:rsidRPr="00DE0F0E">
        <w:rPr>
          <w:noProof/>
          <w:lang w:val="en-CA"/>
        </w:rPr>
        <w:t>)</w:t>
      </w:r>
    </w:p>
    <w:p w14:paraId="7705B2B4" w14:textId="6DCB5B84" w:rsidR="00220147" w:rsidRPr="00DE0F0E" w:rsidRDefault="00220147" w:rsidP="00220147">
      <w:pPr>
        <w:pStyle w:val="Equation"/>
        <w:tabs>
          <w:tab w:val="left" w:pos="1170"/>
          <w:tab w:val="left" w:pos="1890"/>
        </w:tabs>
        <w:spacing w:after="0"/>
        <w:ind w:left="794"/>
        <w:rPr>
          <w:noProof/>
          <w:lang w:val="en-CA"/>
        </w:rPr>
      </w:pPr>
      <w:r w:rsidRPr="00DE0F0E">
        <w:rPr>
          <w:rFonts w:eastAsia="Malgun Gothic"/>
          <w:noProof/>
          <w:lang w:val="en-CA" w:eastAsia="ko-KR"/>
        </w:rPr>
        <w:t>MmvdOffset</w:t>
      </w:r>
      <w:r w:rsidRPr="00DE0F0E">
        <w:rPr>
          <w:noProof/>
          <w:lang w:val="en-CA" w:eastAsia="ko-KR"/>
        </w:rPr>
        <w:t>[ x0 ][ y0 ]</w:t>
      </w:r>
      <w:r w:rsidRPr="00DE0F0E">
        <w:rPr>
          <w:noProof/>
          <w:szCs w:val="22"/>
          <w:lang w:val="en-CA"/>
        </w:rPr>
        <w:t>[ 1 ] </w:t>
      </w:r>
      <w:r w:rsidRPr="00DE0F0E">
        <w:rPr>
          <w:noProof/>
          <w:lang w:val="en-CA"/>
        </w:rPr>
        <w:t>= ( </w:t>
      </w:r>
      <w:r w:rsidRPr="00DE0F0E">
        <w:rPr>
          <w:noProof/>
          <w:lang w:val="en-CA" w:eastAsia="ko-KR"/>
        </w:rPr>
        <w:t>MmvdDistance[ x0 ][ y0 ] &lt;&lt; 2 ) * </w:t>
      </w:r>
      <w:r w:rsidRPr="00DE0F0E">
        <w:rPr>
          <w:rFonts w:eastAsia="Malgun Gothic"/>
          <w:noProof/>
          <w:szCs w:val="22"/>
          <w:lang w:val="en-CA" w:eastAsia="ko-KR"/>
        </w:rPr>
        <w:t>MmvdSign</w:t>
      </w:r>
      <w:r w:rsidRPr="00DE0F0E">
        <w:rPr>
          <w:noProof/>
          <w:szCs w:val="22"/>
          <w:lang w:val="en-CA" w:eastAsia="zh-CN"/>
        </w:rPr>
        <w:t>[ x0 ][ y0 ]</w:t>
      </w:r>
      <w:r w:rsidRPr="00DE0F0E">
        <w:rPr>
          <w:rFonts w:eastAsia="Malgun Gothic"/>
          <w:noProof/>
          <w:szCs w:val="22"/>
          <w:lang w:val="en-CA" w:eastAsia="ko-KR"/>
        </w:rPr>
        <w:t>[1]</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113</w:t>
      </w:r>
      <w:r w:rsidRPr="00DE0F0E">
        <w:rPr>
          <w:noProof/>
          <w:lang w:val="en-CA"/>
        </w:rPr>
        <w:fldChar w:fldCharType="end"/>
      </w:r>
      <w:r w:rsidRPr="00DE0F0E">
        <w:rPr>
          <w:noProof/>
          <w:lang w:val="en-CA"/>
        </w:rPr>
        <w:t>)</w:t>
      </w:r>
    </w:p>
    <w:p w14:paraId="30A58D7E" w14:textId="77777777" w:rsidR="00220147" w:rsidRPr="00DE0F0E" w:rsidRDefault="00220147" w:rsidP="00220147">
      <w:pPr>
        <w:tabs>
          <w:tab w:val="left" w:pos="284"/>
        </w:tabs>
        <w:rPr>
          <w:rFonts w:eastAsia="Malgun Gothic"/>
          <w:noProof/>
          <w:highlight w:val="yellow"/>
          <w:lang w:val="en-CA" w:eastAsia="ko-KR"/>
        </w:rPr>
      </w:pPr>
    </w:p>
    <w:p w14:paraId="5A31D60A" w14:textId="77777777" w:rsidR="00220147" w:rsidRPr="00DE0F0E" w:rsidRDefault="00220147" w:rsidP="00220147">
      <w:pPr>
        <w:tabs>
          <w:tab w:val="left" w:pos="284"/>
        </w:tabs>
        <w:rPr>
          <w:noProof/>
          <w:szCs w:val="22"/>
          <w:lang w:val="en-CA"/>
        </w:rPr>
      </w:pPr>
      <w:r w:rsidRPr="00DE0F0E">
        <w:rPr>
          <w:b/>
          <w:noProof/>
          <w:szCs w:val="22"/>
          <w:lang w:val="en-CA"/>
        </w:rPr>
        <w:t>merge_subblock_flag</w:t>
      </w:r>
      <w:r w:rsidRPr="00DE0F0E">
        <w:rPr>
          <w:noProof/>
          <w:szCs w:val="22"/>
          <w:lang w:val="en-CA"/>
        </w:rPr>
        <w:t>[ x0 ][ y0 ] specifies whether the subblock-based inter prediction parameters for the current coding unit are inferred from neighbouring blocks. The array indices x0, y0 specify the location ( x0, y0 ) of the top-left luma sample of the considered coding block relative to the top-left luma sample of the picture. When merge_subblock_flag[ x0 ][ y0 ] is not present, it is inferred to be equal to 0.</w:t>
      </w:r>
    </w:p>
    <w:p w14:paraId="5F9CE998" w14:textId="77777777" w:rsidR="00443B7C" w:rsidRPr="00DE0F0E" w:rsidRDefault="00443B7C" w:rsidP="00443B7C">
      <w:pPr>
        <w:rPr>
          <w:noProof/>
          <w:lang w:val="en-CA"/>
        </w:rPr>
      </w:pPr>
      <w:r w:rsidRPr="00DE0F0E">
        <w:rPr>
          <w:rFonts w:eastAsia="Batang"/>
          <w:b/>
          <w:noProof/>
          <w:lang w:val="en-CA"/>
        </w:rPr>
        <w:t>merge_subblock_idx</w:t>
      </w:r>
      <w:r w:rsidRPr="00DE0F0E">
        <w:rPr>
          <w:noProof/>
          <w:lang w:val="en-CA"/>
        </w:rPr>
        <w:t xml:space="preserve">[ x0 ][ y0 ] </w:t>
      </w:r>
      <w:r w:rsidRPr="00DE0F0E">
        <w:rPr>
          <w:rFonts w:eastAsia="Batang"/>
          <w:noProof/>
          <w:lang w:val="en-CA"/>
        </w:rPr>
        <w:t>specifies the merging candidate index of the subblock-based merging candidate list</w:t>
      </w:r>
      <w:r w:rsidRPr="00DE0F0E">
        <w:rPr>
          <w:noProof/>
          <w:lang w:val="en-CA"/>
        </w:rPr>
        <w:t xml:space="preserve"> where x0, y0 specify the location ( x0, y0 ) of the top-left luma sample of the considered coding block relative to the top-left luma sample of the picture.</w:t>
      </w:r>
    </w:p>
    <w:p w14:paraId="21BA606F" w14:textId="77777777" w:rsidR="00443B7C" w:rsidRPr="00DE0F0E" w:rsidRDefault="00443B7C" w:rsidP="00443B7C">
      <w:pPr>
        <w:tabs>
          <w:tab w:val="left" w:pos="284"/>
        </w:tabs>
        <w:rPr>
          <w:rFonts w:eastAsia="Malgun Gothic"/>
          <w:noProof/>
          <w:lang w:val="en-CA" w:eastAsia="ko-KR"/>
        </w:rPr>
      </w:pPr>
      <w:r w:rsidRPr="00DE0F0E">
        <w:rPr>
          <w:noProof/>
          <w:lang w:val="en-CA"/>
        </w:rPr>
        <w:t>When merge_subblock_idx[ x0 ][ y0 ] is not present, it is inferred to be equal to 0.</w:t>
      </w:r>
    </w:p>
    <w:p w14:paraId="7D0A18A8" w14:textId="076ECC9E" w:rsidR="00220147" w:rsidRPr="00DE0F0E" w:rsidRDefault="00352CB9" w:rsidP="00220147">
      <w:pPr>
        <w:tabs>
          <w:tab w:val="left" w:pos="284"/>
        </w:tabs>
        <w:rPr>
          <w:noProof/>
          <w:szCs w:val="22"/>
          <w:lang w:val="en-CA"/>
        </w:rPr>
      </w:pPr>
      <w:r w:rsidRPr="00DE0F0E">
        <w:rPr>
          <w:b/>
          <w:noProof/>
          <w:szCs w:val="22"/>
          <w:lang w:val="en-CA"/>
        </w:rPr>
        <w:t>ciip</w:t>
      </w:r>
      <w:r w:rsidR="00220147" w:rsidRPr="00DE0F0E">
        <w:rPr>
          <w:b/>
          <w:noProof/>
          <w:szCs w:val="22"/>
          <w:lang w:val="en-CA"/>
        </w:rPr>
        <w:t>_flag</w:t>
      </w:r>
      <w:r w:rsidR="00220147" w:rsidRPr="00DE0F0E">
        <w:rPr>
          <w:noProof/>
          <w:szCs w:val="22"/>
          <w:lang w:val="en-CA"/>
        </w:rPr>
        <w:t>[ x0 ][ y0 ] specifies whether the combined inter-picture merge and intra-picture prediction is applied for the current coding unit. The array indices x0, y0 specify the location ( x0, y0 ) of the top-left luma sample of the considered coding block relative to the top-left luma sample of the picture.</w:t>
      </w:r>
    </w:p>
    <w:p w14:paraId="0760D5A7" w14:textId="40AC7C80" w:rsidR="00220147" w:rsidRPr="00DE0F0E" w:rsidRDefault="00220147" w:rsidP="00220147">
      <w:pPr>
        <w:tabs>
          <w:tab w:val="left" w:pos="284"/>
        </w:tabs>
        <w:rPr>
          <w:noProof/>
          <w:szCs w:val="22"/>
          <w:lang w:val="en-CA"/>
        </w:rPr>
      </w:pPr>
      <w:r w:rsidRPr="00DE0F0E">
        <w:rPr>
          <w:noProof/>
          <w:szCs w:val="22"/>
          <w:lang w:val="en-CA"/>
        </w:rPr>
        <w:t xml:space="preserve">When </w:t>
      </w:r>
      <w:r w:rsidR="00352CB9" w:rsidRPr="00DE0F0E">
        <w:rPr>
          <w:noProof/>
          <w:szCs w:val="22"/>
          <w:lang w:val="en-CA"/>
        </w:rPr>
        <w:t>ciip</w:t>
      </w:r>
      <w:r w:rsidRPr="00DE0F0E">
        <w:rPr>
          <w:noProof/>
          <w:szCs w:val="22"/>
          <w:lang w:val="en-CA"/>
        </w:rPr>
        <w:t>_flag[ x0 ][ y0 ] is not present, it is inferred to be equal to 0.</w:t>
      </w:r>
    </w:p>
    <w:p w14:paraId="28F11B72" w14:textId="0F540D8E" w:rsidR="00220147" w:rsidRPr="00DE0F0E" w:rsidRDefault="00220147" w:rsidP="00220147">
      <w:pPr>
        <w:tabs>
          <w:tab w:val="left" w:pos="284"/>
        </w:tabs>
        <w:rPr>
          <w:rFonts w:eastAsia="PMingLiU"/>
          <w:noProof/>
          <w:szCs w:val="22"/>
          <w:lang w:val="en-CA" w:eastAsia="zh-TW"/>
        </w:rPr>
      </w:pPr>
      <w:r w:rsidRPr="00DE0F0E">
        <w:rPr>
          <w:noProof/>
          <w:lang w:val="en-CA" w:eastAsia="ko-KR"/>
        </w:rPr>
        <w:t xml:space="preserve">The syntax elements </w:t>
      </w:r>
      <w:r w:rsidR="00352CB9" w:rsidRPr="00DE0F0E">
        <w:rPr>
          <w:b/>
          <w:noProof/>
          <w:szCs w:val="22"/>
          <w:lang w:val="en-CA"/>
        </w:rPr>
        <w:t>ciip</w:t>
      </w:r>
      <w:r w:rsidRPr="00DE0F0E">
        <w:rPr>
          <w:b/>
          <w:noProof/>
          <w:szCs w:val="22"/>
          <w:lang w:val="en-CA"/>
        </w:rPr>
        <w:t>_luma_mpm_flag</w:t>
      </w:r>
      <w:r w:rsidRPr="00DE0F0E">
        <w:rPr>
          <w:noProof/>
          <w:szCs w:val="22"/>
          <w:lang w:val="en-CA"/>
        </w:rPr>
        <w:t xml:space="preserve">[ x0 ][ y0 ], and </w:t>
      </w:r>
      <w:r w:rsidR="00352CB9" w:rsidRPr="00DE0F0E">
        <w:rPr>
          <w:b/>
          <w:noProof/>
          <w:szCs w:val="22"/>
          <w:lang w:val="en-CA"/>
        </w:rPr>
        <w:t>ciip</w:t>
      </w:r>
      <w:r w:rsidRPr="00DE0F0E">
        <w:rPr>
          <w:b/>
          <w:noProof/>
          <w:szCs w:val="22"/>
          <w:lang w:val="en-CA"/>
        </w:rPr>
        <w:t>_luma_mpm_idx</w:t>
      </w:r>
      <w:r w:rsidRPr="00DE0F0E">
        <w:rPr>
          <w:noProof/>
          <w:szCs w:val="22"/>
          <w:lang w:val="en-CA"/>
        </w:rPr>
        <w:t xml:space="preserve">[ x0 ][ y0 ] </w:t>
      </w:r>
      <w:r w:rsidRPr="00DE0F0E">
        <w:rPr>
          <w:rFonts w:eastAsia="Batang"/>
          <w:noProof/>
          <w:lang w:val="en-CA"/>
        </w:rPr>
        <w:t>specify</w:t>
      </w:r>
      <w:r w:rsidRPr="00DE0F0E">
        <w:rPr>
          <w:noProof/>
          <w:lang w:val="en-CA"/>
        </w:rPr>
        <w:t xml:space="preserve"> the intra prediction mode for luma samples used in </w:t>
      </w:r>
      <w:r w:rsidRPr="00DE0F0E">
        <w:rPr>
          <w:noProof/>
          <w:szCs w:val="22"/>
          <w:lang w:val="en-CA"/>
        </w:rPr>
        <w:t>combined inter-picture merge and intra-picture prediction</w:t>
      </w:r>
      <w:r w:rsidRPr="00DE0F0E">
        <w:rPr>
          <w:noProof/>
          <w:lang w:val="en-CA"/>
        </w:rPr>
        <w:t>. The array indices x0, y0 specify the location ( x0 , y0 ) of the top-left luma sample of the considered coding block relative to the top-left luma sample of the picture. The intra prediction mode is derived</w:t>
      </w:r>
      <w:r w:rsidRPr="00DE0F0E">
        <w:rPr>
          <w:rFonts w:eastAsia="Batang"/>
          <w:noProof/>
          <w:lang w:val="en-CA" w:eastAsia="ko-KR"/>
        </w:rPr>
        <w:t xml:space="preserve"> according to clause</w:t>
      </w:r>
      <w:r w:rsidRPr="00DE0F0E">
        <w:rPr>
          <w:noProof/>
          <w:lang w:val="en-CA"/>
        </w:rPr>
        <w:t> </w:t>
      </w:r>
      <w:r w:rsidRPr="00DE0F0E">
        <w:rPr>
          <w:noProof/>
          <w:lang w:val="en-CA" w:eastAsia="ko-KR"/>
        </w:rPr>
        <w:fldChar w:fldCharType="begin" w:fldLock="1"/>
      </w:r>
      <w:r w:rsidRPr="00DE0F0E">
        <w:rPr>
          <w:noProof/>
          <w:lang w:val="en-CA" w:eastAsia="ko-KR"/>
        </w:rPr>
        <w:instrText xml:space="preserve"> REF _Ref532491373 \r \h </w:instrText>
      </w:r>
      <w:r w:rsidRPr="00DE0F0E">
        <w:rPr>
          <w:noProof/>
          <w:lang w:val="en-CA" w:eastAsia="ko-KR"/>
        </w:rPr>
      </w:r>
      <w:r w:rsidRPr="00DE0F0E">
        <w:rPr>
          <w:noProof/>
          <w:lang w:val="en-CA" w:eastAsia="ko-KR"/>
        </w:rPr>
        <w:fldChar w:fldCharType="separate"/>
      </w:r>
      <w:r w:rsidR="00043B38">
        <w:rPr>
          <w:noProof/>
          <w:lang w:val="en-CA" w:eastAsia="ko-KR"/>
        </w:rPr>
        <w:t>8.5.6</w:t>
      </w:r>
      <w:r w:rsidRPr="00DE0F0E">
        <w:rPr>
          <w:noProof/>
          <w:lang w:val="en-CA" w:eastAsia="ko-KR"/>
        </w:rPr>
        <w:fldChar w:fldCharType="end"/>
      </w:r>
      <w:r w:rsidRPr="00DE0F0E">
        <w:rPr>
          <w:noProof/>
          <w:szCs w:val="22"/>
          <w:lang w:val="en-CA"/>
        </w:rPr>
        <w:t>.</w:t>
      </w:r>
    </w:p>
    <w:p w14:paraId="44B6AB99" w14:textId="373D1AF6" w:rsidR="00220147" w:rsidRPr="00DE0F0E" w:rsidRDefault="00220147" w:rsidP="00220147">
      <w:pPr>
        <w:tabs>
          <w:tab w:val="left" w:pos="284"/>
        </w:tabs>
        <w:rPr>
          <w:noProof/>
          <w:szCs w:val="22"/>
          <w:lang w:val="en-CA"/>
        </w:rPr>
      </w:pPr>
      <w:r w:rsidRPr="00DE0F0E">
        <w:rPr>
          <w:noProof/>
          <w:szCs w:val="22"/>
          <w:lang w:val="en-CA"/>
        </w:rPr>
        <w:lastRenderedPageBreak/>
        <w:t xml:space="preserve">When </w:t>
      </w:r>
      <w:r w:rsidR="00352CB9" w:rsidRPr="00DE0F0E">
        <w:rPr>
          <w:noProof/>
          <w:szCs w:val="22"/>
          <w:lang w:val="en-CA"/>
        </w:rPr>
        <w:t>ciip</w:t>
      </w:r>
      <w:r w:rsidRPr="00DE0F0E">
        <w:rPr>
          <w:noProof/>
          <w:szCs w:val="22"/>
          <w:lang w:val="en-CA"/>
        </w:rPr>
        <w:t>_luma_mpm_flag[ x0 ][ y0 ] is not present, it is inferred as follows:</w:t>
      </w:r>
    </w:p>
    <w:p w14:paraId="2EE1D57D" w14:textId="3E402CBA" w:rsidR="00220147" w:rsidRPr="00DE0F0E" w:rsidRDefault="00220147" w:rsidP="00220147">
      <w:pPr>
        <w:numPr>
          <w:ilvl w:val="0"/>
          <w:numId w:val="9"/>
        </w:numPr>
        <w:tabs>
          <w:tab w:val="clear" w:pos="794"/>
          <w:tab w:val="left" w:pos="400"/>
        </w:tabs>
        <w:rPr>
          <w:noProof/>
          <w:szCs w:val="22"/>
          <w:lang w:val="en-CA"/>
        </w:rPr>
      </w:pPr>
      <w:r w:rsidRPr="00DE0F0E">
        <w:rPr>
          <w:noProof/>
          <w:lang w:val="en-CA"/>
        </w:rPr>
        <w:t xml:space="preserve">If </w:t>
      </w:r>
      <w:r w:rsidRPr="00DE0F0E">
        <w:rPr>
          <w:noProof/>
          <w:lang w:val="en-CA" w:eastAsia="ko-KR"/>
        </w:rPr>
        <w:t>cbWidth is greater than 2 * cbHeight or cbHeight is greater than 2 * cbWidth</w:t>
      </w:r>
      <w:r w:rsidRPr="00DE0F0E">
        <w:rPr>
          <w:noProof/>
          <w:lang w:val="en-CA"/>
        </w:rPr>
        <w:t xml:space="preserve">, </w:t>
      </w:r>
      <w:r w:rsidR="00352CB9" w:rsidRPr="00DE0F0E">
        <w:rPr>
          <w:noProof/>
          <w:szCs w:val="22"/>
          <w:lang w:val="en-CA"/>
        </w:rPr>
        <w:t>ciip</w:t>
      </w:r>
      <w:r w:rsidRPr="00DE0F0E">
        <w:rPr>
          <w:noProof/>
          <w:szCs w:val="22"/>
          <w:lang w:val="en-CA"/>
        </w:rPr>
        <w:t>_luma_mpm_flag[ x0 ][ y0 ]</w:t>
      </w:r>
      <w:r w:rsidRPr="00DE0F0E">
        <w:rPr>
          <w:noProof/>
          <w:lang w:val="en-CA"/>
        </w:rPr>
        <w:t xml:space="preserve"> is inferred to be equal to 1.</w:t>
      </w:r>
    </w:p>
    <w:p w14:paraId="28C7EC23" w14:textId="3F00C1D9" w:rsidR="00220147" w:rsidRPr="00DE0F0E" w:rsidRDefault="00220147" w:rsidP="00220147">
      <w:pPr>
        <w:numPr>
          <w:ilvl w:val="0"/>
          <w:numId w:val="9"/>
        </w:numPr>
        <w:tabs>
          <w:tab w:val="clear" w:pos="794"/>
          <w:tab w:val="left" w:pos="400"/>
        </w:tabs>
        <w:rPr>
          <w:noProof/>
          <w:lang w:val="en-CA" w:eastAsia="ko-KR"/>
        </w:rPr>
      </w:pPr>
      <w:r w:rsidRPr="00DE0F0E">
        <w:rPr>
          <w:noProof/>
          <w:szCs w:val="22"/>
          <w:lang w:val="en-CA"/>
        </w:rPr>
        <w:t xml:space="preserve">Otherwise, </w:t>
      </w:r>
      <w:r w:rsidR="00352CB9" w:rsidRPr="00DE0F0E">
        <w:rPr>
          <w:noProof/>
          <w:szCs w:val="22"/>
          <w:lang w:val="en-CA"/>
        </w:rPr>
        <w:t>ciip</w:t>
      </w:r>
      <w:r w:rsidRPr="00DE0F0E">
        <w:rPr>
          <w:noProof/>
          <w:szCs w:val="22"/>
          <w:lang w:val="en-CA"/>
        </w:rPr>
        <w:t>_luma_mpm_flag[ x0 ][ y0 ]</w:t>
      </w:r>
      <w:r w:rsidRPr="00DE0F0E">
        <w:rPr>
          <w:noProof/>
          <w:lang w:val="en-CA"/>
        </w:rPr>
        <w:t xml:space="preserve"> is inferred to be equal to 0.</w:t>
      </w:r>
    </w:p>
    <w:p w14:paraId="13DF6FE3" w14:textId="2F2192E0" w:rsidR="00AB6CF5" w:rsidRPr="00DE0F0E" w:rsidRDefault="00AB6CF5" w:rsidP="00AB6CF5">
      <w:pPr>
        <w:tabs>
          <w:tab w:val="left" w:pos="284"/>
        </w:tabs>
        <w:rPr>
          <w:noProof/>
          <w:color w:val="000000" w:themeColor="text1"/>
          <w:szCs w:val="22"/>
          <w:lang w:val="en-CA"/>
        </w:rPr>
      </w:pPr>
      <w:r w:rsidRPr="00DE0F0E">
        <w:rPr>
          <w:b/>
          <w:noProof/>
          <w:color w:val="000000" w:themeColor="text1"/>
          <w:szCs w:val="22"/>
          <w:lang w:val="en-CA"/>
        </w:rPr>
        <w:t>merge_triangle_flag</w:t>
      </w:r>
      <w:r w:rsidRPr="00DE0F0E">
        <w:rPr>
          <w:noProof/>
          <w:color w:val="000000" w:themeColor="text1"/>
          <w:szCs w:val="22"/>
          <w:lang w:val="en-CA"/>
        </w:rPr>
        <w:t xml:space="preserve">[ x0 ][ y0 ] equal to 1 specifies that for the current coding unit, when decoding a B </w:t>
      </w:r>
      <w:r w:rsidR="00DB7471" w:rsidRPr="00DE0F0E">
        <w:rPr>
          <w:noProof/>
          <w:color w:val="000000" w:themeColor="text1"/>
          <w:szCs w:val="22"/>
          <w:lang w:val="en-CA"/>
        </w:rPr>
        <w:t>tile group</w:t>
      </w:r>
      <w:r w:rsidRPr="00DE0F0E">
        <w:rPr>
          <w:noProof/>
          <w:color w:val="000000" w:themeColor="text1"/>
          <w:szCs w:val="22"/>
          <w:lang w:val="en-CA"/>
        </w:rPr>
        <w:t xml:space="preserve">, triangular shape based motion compensation is used to generate the prediction samples of the current coding unit. merge_triangle_flag[ x0 ][ y0 ] equal to </w:t>
      </w:r>
      <w:r w:rsidRPr="00DE0F0E">
        <w:rPr>
          <w:noProof/>
          <w:color w:val="000000" w:themeColor="text1"/>
          <w:szCs w:val="22"/>
          <w:lang w:val="en-CA" w:eastAsia="ko-KR"/>
        </w:rPr>
        <w:t>0</w:t>
      </w:r>
      <w:r w:rsidRPr="00DE0F0E">
        <w:rPr>
          <w:noProof/>
          <w:color w:val="000000" w:themeColor="text1"/>
          <w:szCs w:val="22"/>
          <w:lang w:val="en-CA"/>
        </w:rPr>
        <w:t xml:space="preserve"> specifies that the coding unit is not predicted by triangular shape based motion compensation. When merge_triangle_flag[ x0 ][ y0 ] is not present, it is inferred to be equal to 0.</w:t>
      </w:r>
    </w:p>
    <w:p w14:paraId="72DB082D" w14:textId="77777777" w:rsidR="00B07C8E" w:rsidRPr="00DE0F0E" w:rsidRDefault="00B07C8E" w:rsidP="00B07C8E">
      <w:pPr>
        <w:rPr>
          <w:noProof/>
          <w:color w:val="000000" w:themeColor="text1"/>
          <w:lang w:val="en-CA"/>
        </w:rPr>
      </w:pPr>
      <w:r w:rsidRPr="00DE0F0E">
        <w:rPr>
          <w:b/>
          <w:noProof/>
          <w:color w:val="000000" w:themeColor="text1"/>
          <w:lang w:val="en-CA"/>
        </w:rPr>
        <w:t>merge_triangle_split_dir</w:t>
      </w:r>
      <w:r w:rsidRPr="00DE0F0E">
        <w:rPr>
          <w:noProof/>
          <w:color w:val="000000" w:themeColor="text1"/>
          <w:lang w:val="en-CA"/>
        </w:rPr>
        <w:t>[ x0 ][ y0 ] specifies t</w:t>
      </w:r>
      <w:r w:rsidRPr="00DE0F0E">
        <w:rPr>
          <w:noProof/>
          <w:color w:val="000000" w:themeColor="text1"/>
          <w:lang w:val="en-CA" w:eastAsia="ko-KR"/>
        </w:rPr>
        <w:t xml:space="preserve">he splitting direction of merge triangle mode. </w:t>
      </w:r>
      <w:r w:rsidRPr="00DE0F0E">
        <w:rPr>
          <w:noProof/>
          <w:lang w:val="en-CA"/>
        </w:rPr>
        <w:t>The array indices</w:t>
      </w:r>
      <w:r w:rsidRPr="00DE0F0E">
        <w:rPr>
          <w:noProof/>
          <w:color w:val="000000" w:themeColor="text1"/>
          <w:lang w:val="en-CA"/>
        </w:rPr>
        <w:t xml:space="preserve"> x0, y0 specify the location ( x0, y0 ) of the top-left luma sample of the considered coding block relative to the top-left luma sample of the picture. </w:t>
      </w:r>
    </w:p>
    <w:p w14:paraId="57D596F7" w14:textId="77777777" w:rsidR="00B07C8E" w:rsidRPr="00DE0F0E" w:rsidRDefault="00B07C8E" w:rsidP="00B07C8E">
      <w:pPr>
        <w:rPr>
          <w:rFonts w:eastAsia="Batang"/>
          <w:b/>
          <w:noProof/>
          <w:color w:val="000000" w:themeColor="text1"/>
          <w:lang w:val="en-CA"/>
        </w:rPr>
      </w:pPr>
      <w:r w:rsidRPr="00DE0F0E">
        <w:rPr>
          <w:noProof/>
          <w:color w:val="000000" w:themeColor="text1"/>
          <w:lang w:val="en-CA"/>
        </w:rPr>
        <w:t>When merge_triangle_split_dir[ x0 ][ y0 ] is not present, it is inferred to be equal to 0.</w:t>
      </w:r>
    </w:p>
    <w:p w14:paraId="01A3117A" w14:textId="77777777" w:rsidR="00B07C8E" w:rsidRPr="00DE0F0E" w:rsidRDefault="00AB6CF5" w:rsidP="00AB6CF5">
      <w:pPr>
        <w:rPr>
          <w:noProof/>
          <w:color w:val="000000" w:themeColor="text1"/>
          <w:lang w:val="en-CA"/>
        </w:rPr>
      </w:pPr>
      <w:r w:rsidRPr="00DE0F0E">
        <w:rPr>
          <w:rFonts w:eastAsia="Batang"/>
          <w:b/>
          <w:noProof/>
          <w:color w:val="000000" w:themeColor="text1"/>
          <w:lang w:val="en-CA"/>
        </w:rPr>
        <w:t>merge_triangle_idx</w:t>
      </w:r>
      <w:r w:rsidR="00B07C8E" w:rsidRPr="00DE0F0E">
        <w:rPr>
          <w:rFonts w:eastAsia="Batang"/>
          <w:b/>
          <w:noProof/>
          <w:color w:val="000000" w:themeColor="text1"/>
          <w:lang w:val="en-CA"/>
        </w:rPr>
        <w:t>0</w:t>
      </w:r>
      <w:r w:rsidRPr="00DE0F0E">
        <w:rPr>
          <w:noProof/>
          <w:color w:val="000000" w:themeColor="text1"/>
          <w:lang w:val="en-CA"/>
        </w:rPr>
        <w:t xml:space="preserve">[ x0 ][ y0 ] </w:t>
      </w:r>
      <w:r w:rsidRPr="00DE0F0E">
        <w:rPr>
          <w:rFonts w:eastAsia="Batang"/>
          <w:noProof/>
          <w:color w:val="000000" w:themeColor="text1"/>
          <w:lang w:val="en-CA"/>
        </w:rPr>
        <w:t xml:space="preserve">specifies the </w:t>
      </w:r>
      <w:r w:rsidR="00B07C8E" w:rsidRPr="00DE0F0E">
        <w:rPr>
          <w:rFonts w:eastAsia="Batang"/>
          <w:noProof/>
          <w:color w:val="000000" w:themeColor="text1"/>
          <w:lang w:val="en-CA"/>
        </w:rPr>
        <w:t xml:space="preserve">first </w:t>
      </w:r>
      <w:r w:rsidRPr="00DE0F0E">
        <w:rPr>
          <w:rFonts w:eastAsia="Batang"/>
          <w:noProof/>
          <w:color w:val="000000" w:themeColor="text1"/>
          <w:lang w:val="en-CA"/>
        </w:rPr>
        <w:t>merging candidate index of the triangular shape based motion compensation candidate list</w:t>
      </w:r>
      <w:r w:rsidRPr="00DE0F0E">
        <w:rPr>
          <w:noProof/>
          <w:color w:val="000000" w:themeColor="text1"/>
          <w:lang w:val="en-CA"/>
        </w:rPr>
        <w:t xml:space="preserve"> where x0, y0 specify the location ( x0, y0 ) of the top-left luma sample of the considered coding block relative to the top-left luma sample of the picture. </w:t>
      </w:r>
    </w:p>
    <w:p w14:paraId="7DD41C9F" w14:textId="09FEAE30" w:rsidR="00AB6CF5" w:rsidRPr="00DE0F0E" w:rsidRDefault="00AB6CF5" w:rsidP="00AB6CF5">
      <w:pPr>
        <w:rPr>
          <w:noProof/>
          <w:color w:val="000000" w:themeColor="text1"/>
          <w:lang w:val="en-CA"/>
        </w:rPr>
      </w:pPr>
      <w:r w:rsidRPr="00DE0F0E">
        <w:rPr>
          <w:noProof/>
          <w:color w:val="000000" w:themeColor="text1"/>
          <w:lang w:val="en-CA"/>
        </w:rPr>
        <w:t>When merge_triangle_idx</w:t>
      </w:r>
      <w:r w:rsidR="00B07C8E" w:rsidRPr="00DE0F0E">
        <w:rPr>
          <w:noProof/>
          <w:color w:val="000000" w:themeColor="text1"/>
          <w:lang w:val="en-CA"/>
        </w:rPr>
        <w:t>0</w:t>
      </w:r>
      <w:r w:rsidRPr="00DE0F0E">
        <w:rPr>
          <w:noProof/>
          <w:color w:val="000000" w:themeColor="text1"/>
          <w:lang w:val="en-CA"/>
        </w:rPr>
        <w:t>[ x0 ][ y0 ] is not present, it is inferred to be equal to 0.</w:t>
      </w:r>
    </w:p>
    <w:p w14:paraId="31D1FEE9" w14:textId="77777777" w:rsidR="00B07C8E" w:rsidRPr="00DE0F0E" w:rsidRDefault="00B07C8E" w:rsidP="00B07C8E">
      <w:pPr>
        <w:rPr>
          <w:noProof/>
          <w:color w:val="000000" w:themeColor="text1"/>
          <w:lang w:val="en-CA"/>
        </w:rPr>
      </w:pPr>
      <w:r w:rsidRPr="00DE0F0E">
        <w:rPr>
          <w:rFonts w:eastAsia="Batang"/>
          <w:b/>
          <w:noProof/>
          <w:color w:val="000000" w:themeColor="text1"/>
          <w:lang w:val="en-CA"/>
        </w:rPr>
        <w:t>merge_triangle_idx1</w:t>
      </w:r>
      <w:r w:rsidRPr="00DE0F0E">
        <w:rPr>
          <w:noProof/>
          <w:color w:val="000000" w:themeColor="text1"/>
          <w:lang w:val="en-CA"/>
        </w:rPr>
        <w:t xml:space="preserve">[ x0 ][ y0 ] </w:t>
      </w:r>
      <w:r w:rsidRPr="00DE0F0E">
        <w:rPr>
          <w:rFonts w:eastAsia="Batang"/>
          <w:noProof/>
          <w:color w:val="000000" w:themeColor="text1"/>
          <w:lang w:val="en-CA"/>
        </w:rPr>
        <w:t>specifies the second merging candidate index of the triangular shape based motion compensation candidate list</w:t>
      </w:r>
      <w:r w:rsidRPr="00DE0F0E">
        <w:rPr>
          <w:noProof/>
          <w:color w:val="000000" w:themeColor="text1"/>
          <w:lang w:val="en-CA"/>
        </w:rPr>
        <w:t xml:space="preserve"> where x0, y0 specify the location ( x0, y0 ) of the top-left luma sample of the considered coding block relative to the top-left luma sample of the picture. </w:t>
      </w:r>
    </w:p>
    <w:p w14:paraId="5A095761" w14:textId="33C89A3E" w:rsidR="00B07C8E" w:rsidRPr="00DE0F0E" w:rsidRDefault="00B07C8E" w:rsidP="00B07C8E">
      <w:pPr>
        <w:rPr>
          <w:noProof/>
          <w:color w:val="000000" w:themeColor="text1"/>
          <w:lang w:val="en-CA"/>
        </w:rPr>
      </w:pPr>
      <w:r w:rsidRPr="00DE0F0E">
        <w:rPr>
          <w:noProof/>
          <w:color w:val="000000" w:themeColor="text1"/>
          <w:lang w:val="en-CA"/>
        </w:rPr>
        <w:t>When merge_triangle_idx1[ x0 ][ y0 ] is not present, it is inferred to be equal to 0.</w:t>
      </w:r>
    </w:p>
    <w:p w14:paraId="15598A68" w14:textId="77777777" w:rsidR="00DD44A0" w:rsidRPr="00DE0F0E" w:rsidRDefault="00DD44A0" w:rsidP="00DD44A0">
      <w:pPr>
        <w:rPr>
          <w:noProof/>
          <w:lang w:val="en-CA"/>
        </w:rPr>
      </w:pPr>
      <w:r w:rsidRPr="00DE0F0E">
        <w:rPr>
          <w:rFonts w:eastAsia="Batang"/>
          <w:b/>
          <w:noProof/>
          <w:lang w:val="en-CA"/>
        </w:rPr>
        <w:t>merge_idx</w:t>
      </w:r>
      <w:r w:rsidRPr="00DE0F0E">
        <w:rPr>
          <w:noProof/>
          <w:lang w:val="en-CA"/>
        </w:rPr>
        <w:t xml:space="preserve">[ x0 ][ y0 ] </w:t>
      </w:r>
      <w:r w:rsidRPr="00DE0F0E">
        <w:rPr>
          <w:rFonts w:eastAsia="Batang"/>
          <w:noProof/>
          <w:lang w:val="en-CA"/>
        </w:rPr>
        <w:t>specifies the merging candidate index of the merging candidate list</w:t>
      </w:r>
      <w:r w:rsidRPr="00DE0F0E">
        <w:rPr>
          <w:noProof/>
          <w:lang w:val="en-CA"/>
        </w:rPr>
        <w:t xml:space="preserve"> where x0, y0 specify the location ( x0, y0 ) of the top-left luma sample of the considered coding block relative to the top-left luma sample of the picture.</w:t>
      </w:r>
    </w:p>
    <w:p w14:paraId="271F8602" w14:textId="77777777" w:rsidR="00DD44A0" w:rsidRPr="00DE0F0E" w:rsidRDefault="00DD44A0" w:rsidP="00DD44A0">
      <w:pPr>
        <w:tabs>
          <w:tab w:val="left" w:pos="284"/>
        </w:tabs>
        <w:rPr>
          <w:noProof/>
          <w:lang w:val="en-CA"/>
        </w:rPr>
      </w:pPr>
      <w:r w:rsidRPr="00DE0F0E">
        <w:rPr>
          <w:noProof/>
          <w:lang w:val="en-CA"/>
        </w:rPr>
        <w:t>When merge_idx[ x0 ][ y0 ] is not present, it is inferred as follows:</w:t>
      </w:r>
    </w:p>
    <w:p w14:paraId="7F64C67A" w14:textId="77777777" w:rsidR="00DD44A0" w:rsidRPr="00DE0F0E" w:rsidRDefault="00DD44A0" w:rsidP="00DD44A0">
      <w:pPr>
        <w:numPr>
          <w:ilvl w:val="0"/>
          <w:numId w:val="9"/>
        </w:numPr>
        <w:tabs>
          <w:tab w:val="clear" w:pos="794"/>
          <w:tab w:val="left" w:pos="400"/>
        </w:tabs>
        <w:rPr>
          <w:noProof/>
          <w:szCs w:val="22"/>
          <w:lang w:val="en-CA"/>
        </w:rPr>
      </w:pPr>
      <w:r w:rsidRPr="00DE0F0E">
        <w:rPr>
          <w:noProof/>
          <w:lang w:val="en-CA"/>
        </w:rPr>
        <w:t xml:space="preserve">If </w:t>
      </w:r>
      <w:r w:rsidRPr="00DE0F0E">
        <w:rPr>
          <w:noProof/>
          <w:szCs w:val="22"/>
          <w:lang w:val="en-CA"/>
        </w:rPr>
        <w:t xml:space="preserve">mmvd_flag[ x0 ][ y0 ] is equal to 1, </w:t>
      </w:r>
      <w:r w:rsidRPr="00DE0F0E">
        <w:rPr>
          <w:noProof/>
          <w:lang w:val="en-CA"/>
        </w:rPr>
        <w:t>merge_idx[ x0 ][ y0 ] is inferred to be equal to mmvd_merge_flag[ x0 ][ y0 ].</w:t>
      </w:r>
    </w:p>
    <w:p w14:paraId="581F28A9" w14:textId="77777777" w:rsidR="00DD44A0" w:rsidRPr="00DE0F0E" w:rsidRDefault="00DD44A0" w:rsidP="00DD44A0">
      <w:pPr>
        <w:numPr>
          <w:ilvl w:val="0"/>
          <w:numId w:val="9"/>
        </w:numPr>
        <w:tabs>
          <w:tab w:val="clear" w:pos="794"/>
          <w:tab w:val="left" w:pos="400"/>
        </w:tabs>
        <w:rPr>
          <w:noProof/>
          <w:lang w:val="en-CA" w:eastAsia="ko-KR"/>
        </w:rPr>
      </w:pPr>
      <w:r w:rsidRPr="00DE0F0E">
        <w:rPr>
          <w:noProof/>
          <w:szCs w:val="22"/>
          <w:lang w:val="en-CA"/>
        </w:rPr>
        <w:t xml:space="preserve">Otherwise (mmvd_flag[ x0 ][ y0 ] is equal to 0), </w:t>
      </w:r>
      <w:r w:rsidRPr="00DE0F0E">
        <w:rPr>
          <w:noProof/>
          <w:lang w:val="en-CA"/>
        </w:rPr>
        <w:t>merge_idx[ x0 ][ y0 ] is inferred to be equal to 0.</w:t>
      </w:r>
    </w:p>
    <w:p w14:paraId="782EF2F8" w14:textId="77777777" w:rsidR="00BB1808" w:rsidRPr="00DE0F0E" w:rsidRDefault="00BB1808" w:rsidP="00471C05">
      <w:pPr>
        <w:tabs>
          <w:tab w:val="clear" w:pos="794"/>
          <w:tab w:val="left" w:pos="400"/>
        </w:tabs>
        <w:rPr>
          <w:noProof/>
          <w:lang w:val="en-CA"/>
        </w:rPr>
      </w:pPr>
    </w:p>
    <w:p w14:paraId="46C5883A" w14:textId="77777777" w:rsidR="00AD137E" w:rsidRPr="00DE0F0E" w:rsidRDefault="00AD137E" w:rsidP="00AD137E">
      <w:pPr>
        <w:pStyle w:val="Heading4"/>
        <w:rPr>
          <w:noProof/>
          <w:lang w:val="en-CA"/>
        </w:rPr>
      </w:pPr>
      <w:bookmarkStart w:id="1272" w:name="_Toc351408776"/>
      <w:r w:rsidRPr="00DE0F0E">
        <w:rPr>
          <w:noProof/>
          <w:lang w:val="en-CA"/>
        </w:rPr>
        <w:t>Motion vector difference semantics</w:t>
      </w:r>
      <w:bookmarkEnd w:id="1272"/>
    </w:p>
    <w:p w14:paraId="23080232" w14:textId="77777777" w:rsidR="00AD137E" w:rsidRPr="00DE0F0E" w:rsidRDefault="00AD137E" w:rsidP="00AD137E">
      <w:pPr>
        <w:rPr>
          <w:rFonts w:eastAsia="Batang"/>
          <w:noProof/>
          <w:lang w:val="en-CA"/>
        </w:rPr>
      </w:pPr>
      <w:r w:rsidRPr="00DE0F0E">
        <w:rPr>
          <w:rFonts w:eastAsia="Batang"/>
          <w:b/>
          <w:noProof/>
          <w:lang w:val="en-CA"/>
        </w:rPr>
        <w:t>abs_mvd_greater0_flag</w:t>
      </w:r>
      <w:r w:rsidRPr="00DE0F0E">
        <w:rPr>
          <w:rFonts w:eastAsia="Batang"/>
          <w:noProof/>
          <w:lang w:val="en-CA"/>
        </w:rPr>
        <w:t xml:space="preserve">[ compIdx ] specifies </w:t>
      </w:r>
      <w:r w:rsidRPr="00DE0F0E">
        <w:rPr>
          <w:noProof/>
          <w:lang w:val="en-CA"/>
        </w:rPr>
        <w:t>whether the absolute value of a</w:t>
      </w:r>
      <w:r w:rsidRPr="00DE0F0E">
        <w:rPr>
          <w:rFonts w:eastAsia="Batang"/>
          <w:noProof/>
          <w:lang w:val="en-CA"/>
        </w:rPr>
        <w:t xml:space="preserve"> motion vector component difference</w:t>
      </w:r>
      <w:r w:rsidRPr="00DE0F0E">
        <w:rPr>
          <w:noProof/>
          <w:lang w:val="en-CA"/>
        </w:rPr>
        <w:t xml:space="preserve"> is greater than 0.</w:t>
      </w:r>
    </w:p>
    <w:p w14:paraId="05490BF0" w14:textId="77777777" w:rsidR="00AD137E" w:rsidRPr="00DE0F0E" w:rsidRDefault="00457DD1" w:rsidP="00AD137E">
      <w:pPr>
        <w:rPr>
          <w:noProof/>
          <w:lang w:val="en-CA"/>
        </w:rPr>
      </w:pPr>
      <w:r w:rsidRPr="00DE0F0E">
        <w:rPr>
          <w:rFonts w:eastAsia="Batang"/>
          <w:b/>
          <w:noProof/>
          <w:lang w:val="en-CA"/>
        </w:rPr>
        <w:t>a</w:t>
      </w:r>
      <w:r w:rsidR="00AD137E" w:rsidRPr="00DE0F0E">
        <w:rPr>
          <w:rFonts w:eastAsia="Batang"/>
          <w:b/>
          <w:noProof/>
          <w:lang w:val="en-CA"/>
        </w:rPr>
        <w:t>bs_mvd_greater1_flag</w:t>
      </w:r>
      <w:r w:rsidR="00AD137E" w:rsidRPr="00DE0F0E">
        <w:rPr>
          <w:rFonts w:eastAsia="Batang"/>
          <w:noProof/>
          <w:lang w:val="en-CA"/>
        </w:rPr>
        <w:t xml:space="preserve">[ compIdx ] specifies </w:t>
      </w:r>
      <w:r w:rsidR="00AD137E" w:rsidRPr="00DE0F0E">
        <w:rPr>
          <w:noProof/>
          <w:lang w:val="en-CA"/>
        </w:rPr>
        <w:t>whether the absolute value of a</w:t>
      </w:r>
      <w:r w:rsidR="00AD137E" w:rsidRPr="00DE0F0E">
        <w:rPr>
          <w:rFonts w:eastAsia="Batang"/>
          <w:noProof/>
          <w:lang w:val="en-CA"/>
        </w:rPr>
        <w:t xml:space="preserve"> motion vector component difference</w:t>
      </w:r>
      <w:r w:rsidR="00AD137E" w:rsidRPr="00DE0F0E">
        <w:rPr>
          <w:noProof/>
          <w:lang w:val="en-CA"/>
        </w:rPr>
        <w:t xml:space="preserve"> is greater than 1.</w:t>
      </w:r>
    </w:p>
    <w:p w14:paraId="5E5BAC82" w14:textId="77777777" w:rsidR="00AD137E" w:rsidRPr="00DE0F0E" w:rsidRDefault="00AD137E" w:rsidP="00AD137E">
      <w:pPr>
        <w:rPr>
          <w:rFonts w:eastAsia="Batang"/>
          <w:b/>
          <w:noProof/>
          <w:lang w:val="en-CA"/>
        </w:rPr>
      </w:pPr>
      <w:r w:rsidRPr="00DE0F0E">
        <w:rPr>
          <w:rFonts w:eastAsia="Batang"/>
          <w:noProof/>
          <w:lang w:val="en-CA"/>
        </w:rPr>
        <w:t>When abs_mvd_greater1_flag[ compIdx ] is not present, it is inferred to be equal to 0.</w:t>
      </w:r>
    </w:p>
    <w:p w14:paraId="7DF5EB83" w14:textId="77777777" w:rsidR="00AD137E" w:rsidRPr="00DE0F0E" w:rsidRDefault="00457DD1" w:rsidP="00AD137E">
      <w:pPr>
        <w:rPr>
          <w:noProof/>
          <w:lang w:val="en-CA"/>
        </w:rPr>
      </w:pPr>
      <w:r w:rsidRPr="00DE0F0E">
        <w:rPr>
          <w:rFonts w:eastAsia="Batang"/>
          <w:b/>
          <w:noProof/>
          <w:lang w:val="en-CA"/>
        </w:rPr>
        <w:t>a</w:t>
      </w:r>
      <w:r w:rsidR="00AD137E" w:rsidRPr="00DE0F0E">
        <w:rPr>
          <w:rFonts w:eastAsia="Batang"/>
          <w:b/>
          <w:noProof/>
          <w:lang w:val="en-CA"/>
        </w:rPr>
        <w:t>bs_mvd_minus2</w:t>
      </w:r>
      <w:r w:rsidR="00AD137E" w:rsidRPr="00DE0F0E">
        <w:rPr>
          <w:rFonts w:eastAsia="Batang"/>
          <w:noProof/>
          <w:lang w:val="en-CA"/>
        </w:rPr>
        <w:t>[ compIdx ]</w:t>
      </w:r>
      <w:r w:rsidR="00AD137E" w:rsidRPr="00DE0F0E">
        <w:rPr>
          <w:noProof/>
          <w:lang w:val="en-CA"/>
        </w:rPr>
        <w:t xml:space="preserve"> plus 2 specifies the absolute value of a </w:t>
      </w:r>
      <w:r w:rsidR="00AD137E" w:rsidRPr="00DE0F0E">
        <w:rPr>
          <w:rFonts w:eastAsia="Batang"/>
          <w:noProof/>
          <w:lang w:val="en-CA"/>
        </w:rPr>
        <w:t>motion vector component difference</w:t>
      </w:r>
      <w:r w:rsidR="00AD137E" w:rsidRPr="00DE0F0E">
        <w:rPr>
          <w:noProof/>
          <w:lang w:val="en-CA"/>
        </w:rPr>
        <w:t>.</w:t>
      </w:r>
    </w:p>
    <w:p w14:paraId="5E58FD32" w14:textId="77777777" w:rsidR="00AD137E" w:rsidRPr="00DE0F0E" w:rsidRDefault="00AD137E" w:rsidP="00AD137E">
      <w:pPr>
        <w:rPr>
          <w:noProof/>
          <w:lang w:val="en-CA"/>
        </w:rPr>
      </w:pPr>
      <w:r w:rsidRPr="00DE0F0E">
        <w:rPr>
          <w:noProof/>
          <w:lang w:val="en-CA"/>
        </w:rPr>
        <w:t>When abs_mvd_minus2[ compIdx ] is not present, it is inferred to be equal to −1.</w:t>
      </w:r>
    </w:p>
    <w:p w14:paraId="16F643B4" w14:textId="77777777" w:rsidR="00AD137E" w:rsidRPr="00DE0F0E" w:rsidRDefault="00457DD1" w:rsidP="00AD137E">
      <w:pPr>
        <w:rPr>
          <w:noProof/>
          <w:lang w:val="en-CA"/>
        </w:rPr>
      </w:pPr>
      <w:r w:rsidRPr="00DE0F0E">
        <w:rPr>
          <w:rFonts w:eastAsia="Batang"/>
          <w:b/>
          <w:noProof/>
          <w:lang w:val="en-CA"/>
        </w:rPr>
        <w:t>m</w:t>
      </w:r>
      <w:r w:rsidR="00AD137E" w:rsidRPr="00DE0F0E">
        <w:rPr>
          <w:rFonts w:eastAsia="Batang"/>
          <w:b/>
          <w:noProof/>
          <w:lang w:val="en-CA"/>
        </w:rPr>
        <w:t>vd_sign_flag</w:t>
      </w:r>
      <w:r w:rsidR="00AD137E" w:rsidRPr="00DE0F0E">
        <w:rPr>
          <w:rFonts w:eastAsia="Batang"/>
          <w:noProof/>
          <w:lang w:val="en-CA"/>
        </w:rPr>
        <w:t>[ compIdx ]</w:t>
      </w:r>
      <w:r w:rsidR="00AD137E" w:rsidRPr="00DE0F0E">
        <w:rPr>
          <w:noProof/>
          <w:lang w:val="en-CA"/>
        </w:rPr>
        <w:t xml:space="preserve"> specifies the sign of a </w:t>
      </w:r>
      <w:r w:rsidR="00AD137E" w:rsidRPr="00DE0F0E">
        <w:rPr>
          <w:rFonts w:eastAsia="Batang"/>
          <w:noProof/>
          <w:lang w:val="en-CA"/>
        </w:rPr>
        <w:t xml:space="preserve">motion vector component difference </w:t>
      </w:r>
      <w:r w:rsidR="00AD137E" w:rsidRPr="00DE0F0E">
        <w:rPr>
          <w:noProof/>
          <w:lang w:val="en-CA"/>
        </w:rPr>
        <w:t>as follows:</w:t>
      </w:r>
    </w:p>
    <w:p w14:paraId="00901062" w14:textId="77777777" w:rsidR="00AD137E" w:rsidRPr="00DE0F0E" w:rsidRDefault="00AD137E" w:rsidP="00CC62C6">
      <w:pPr>
        <w:numPr>
          <w:ilvl w:val="0"/>
          <w:numId w:val="6"/>
        </w:numPr>
        <w:tabs>
          <w:tab w:val="clear" w:pos="389"/>
        </w:tabs>
        <w:ind w:left="360" w:hanging="360"/>
        <w:rPr>
          <w:noProof/>
          <w:lang w:val="en-CA"/>
        </w:rPr>
      </w:pPr>
      <w:r w:rsidRPr="00DE0F0E">
        <w:rPr>
          <w:noProof/>
          <w:lang w:val="en-CA"/>
        </w:rPr>
        <w:t xml:space="preserve">If mvd_sign_flag[ compIdx ] is equal to 0, the corresponding </w:t>
      </w:r>
      <w:r w:rsidRPr="00DE0F0E">
        <w:rPr>
          <w:rFonts w:eastAsia="Batang"/>
          <w:noProof/>
          <w:lang w:val="en-CA"/>
        </w:rPr>
        <w:t>motion vector component difference</w:t>
      </w:r>
      <w:r w:rsidRPr="00DE0F0E">
        <w:rPr>
          <w:noProof/>
          <w:lang w:val="en-CA"/>
        </w:rPr>
        <w:t xml:space="preserve"> has a positive value.</w:t>
      </w:r>
    </w:p>
    <w:p w14:paraId="31D137B9" w14:textId="77777777" w:rsidR="00AD137E" w:rsidRPr="00DE0F0E" w:rsidRDefault="00AD137E" w:rsidP="00CC62C6">
      <w:pPr>
        <w:numPr>
          <w:ilvl w:val="0"/>
          <w:numId w:val="6"/>
        </w:numPr>
        <w:tabs>
          <w:tab w:val="clear" w:pos="389"/>
        </w:tabs>
        <w:ind w:left="360" w:hanging="360"/>
        <w:rPr>
          <w:noProof/>
          <w:lang w:val="en-CA"/>
        </w:rPr>
      </w:pPr>
      <w:r w:rsidRPr="00DE0F0E">
        <w:rPr>
          <w:noProof/>
          <w:lang w:val="en-CA"/>
        </w:rPr>
        <w:t xml:space="preserve">Otherwise (mvd_sign_flag[ compIdx ] is equal to 1), the corresponding </w:t>
      </w:r>
      <w:r w:rsidRPr="00DE0F0E">
        <w:rPr>
          <w:rFonts w:eastAsia="Batang"/>
          <w:noProof/>
          <w:lang w:val="en-CA"/>
        </w:rPr>
        <w:t>motion vector component difference</w:t>
      </w:r>
      <w:r w:rsidRPr="00DE0F0E">
        <w:rPr>
          <w:noProof/>
          <w:lang w:val="en-CA"/>
        </w:rPr>
        <w:t xml:space="preserve"> has a negative value.</w:t>
      </w:r>
    </w:p>
    <w:p w14:paraId="42538FEC" w14:textId="77777777" w:rsidR="00AD137E" w:rsidRPr="00DE0F0E" w:rsidRDefault="00AD137E" w:rsidP="00AD137E">
      <w:pPr>
        <w:tabs>
          <w:tab w:val="clear" w:pos="794"/>
          <w:tab w:val="left" w:pos="400"/>
        </w:tabs>
        <w:rPr>
          <w:noProof/>
          <w:lang w:val="en-CA" w:eastAsia="ko-KR"/>
        </w:rPr>
      </w:pPr>
      <w:r w:rsidRPr="00DE0F0E">
        <w:rPr>
          <w:noProof/>
          <w:lang w:val="en-CA"/>
        </w:rPr>
        <w:t>When mvd_sign_flag[ compIdx ] is not present, it is inferred to be equal to 0.</w:t>
      </w:r>
    </w:p>
    <w:p w14:paraId="1AC51C4D" w14:textId="77777777" w:rsidR="00AD137E" w:rsidRPr="00DE0F0E" w:rsidRDefault="00AD137E" w:rsidP="00AD137E">
      <w:pPr>
        <w:tabs>
          <w:tab w:val="clear" w:pos="794"/>
          <w:tab w:val="left" w:pos="400"/>
        </w:tabs>
        <w:rPr>
          <w:rFonts w:eastAsia="Batang"/>
          <w:noProof/>
          <w:lang w:val="en-CA"/>
        </w:rPr>
      </w:pPr>
      <w:r w:rsidRPr="00DE0F0E">
        <w:rPr>
          <w:rFonts w:eastAsia="Batang"/>
          <w:noProof/>
          <w:lang w:val="en-CA"/>
        </w:rPr>
        <w:t>The motion vector difference lMvd[ compIdx ] for compIdx = 0..1 is derived as follows:</w:t>
      </w:r>
    </w:p>
    <w:p w14:paraId="16DB83C0" w14:textId="6C30304D" w:rsidR="00AD137E" w:rsidRPr="00DE0F0E" w:rsidRDefault="00AD137E" w:rsidP="00AD137E">
      <w:pPr>
        <w:pStyle w:val="Equation"/>
        <w:tabs>
          <w:tab w:val="left" w:pos="1170"/>
          <w:tab w:val="left" w:pos="1890"/>
        </w:tabs>
        <w:ind w:left="794"/>
        <w:rPr>
          <w:noProof/>
          <w:lang w:val="en-CA" w:eastAsia="ko-KR"/>
        </w:rPr>
      </w:pPr>
      <w:r w:rsidRPr="00DE0F0E">
        <w:rPr>
          <w:noProof/>
          <w:lang w:val="en-CA" w:eastAsia="ko-KR"/>
        </w:rPr>
        <w:t>lMvd[ compIdx ] = abs_mvd_greater0_flag[</w:t>
      </w:r>
      <w:r w:rsidRPr="00DE0F0E">
        <w:rPr>
          <w:rFonts w:eastAsia="Batang"/>
          <w:noProof/>
          <w:lang w:val="en-CA"/>
        </w:rPr>
        <w:t> compIdx </w:t>
      </w:r>
      <w:r w:rsidRPr="00DE0F0E">
        <w:rPr>
          <w:noProof/>
          <w:lang w:val="en-CA" w:eastAsia="ko-KR"/>
        </w:rPr>
        <w:t>] *</w:t>
      </w:r>
      <w:r w:rsidRPr="00DE0F0E">
        <w:rPr>
          <w:noProof/>
          <w:lang w:val="en-CA" w:eastAsia="ko-KR"/>
        </w:rPr>
        <w:br/>
      </w:r>
      <w:r w:rsidRPr="00DE0F0E">
        <w:rPr>
          <w:noProof/>
          <w:lang w:val="en-CA" w:eastAsia="ko-KR"/>
        </w:rPr>
        <w:tab/>
        <w:t>( abs_mvd_minus2[</w:t>
      </w:r>
      <w:r w:rsidRPr="00DE0F0E">
        <w:rPr>
          <w:rFonts w:eastAsia="Batang"/>
          <w:noProof/>
          <w:lang w:val="en-CA"/>
        </w:rPr>
        <w:t> compIdx </w:t>
      </w:r>
      <w:r w:rsidRPr="00DE0F0E">
        <w:rPr>
          <w:noProof/>
          <w:lang w:val="en-CA" w:eastAsia="ko-KR"/>
        </w:rPr>
        <w:t>] + 2 ) * ( 1 </w:t>
      </w:r>
      <w:r w:rsidR="006E62D9" w:rsidRPr="00DE0F0E">
        <w:rPr>
          <w:noProof/>
          <w:lang w:val="en-CA" w:eastAsia="ko-KR"/>
        </w:rPr>
        <w:t>−</w:t>
      </w:r>
      <w:r w:rsidRPr="00DE0F0E">
        <w:rPr>
          <w:noProof/>
          <w:lang w:val="en-CA" w:eastAsia="ko-KR"/>
        </w:rPr>
        <w:t> 2 * mvd_sign_flag[</w:t>
      </w:r>
      <w:r w:rsidRPr="00DE0F0E">
        <w:rPr>
          <w:rFonts w:eastAsia="Batang"/>
          <w:noProof/>
          <w:lang w:val="en-CA"/>
        </w:rPr>
        <w:t> compIdx </w:t>
      </w:r>
      <w:r w:rsidRPr="00DE0F0E">
        <w:rPr>
          <w:noProof/>
          <w:lang w:val="en-CA" w:eastAsia="ko-KR"/>
        </w:rPr>
        <w:t>]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7</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114</w:t>
      </w:r>
      <w:r w:rsidRPr="00DE0F0E">
        <w:rPr>
          <w:noProof/>
          <w:lang w:val="en-CA" w:eastAsia="ko-KR"/>
        </w:rPr>
        <w:fldChar w:fldCharType="end"/>
      </w:r>
      <w:r w:rsidRPr="00DE0F0E">
        <w:rPr>
          <w:noProof/>
          <w:lang w:val="en-CA" w:eastAsia="ko-KR"/>
        </w:rPr>
        <w:t>)</w:t>
      </w:r>
    </w:p>
    <w:p w14:paraId="7E5A250D" w14:textId="77777777" w:rsidR="00023AEA" w:rsidRPr="00DE0F0E" w:rsidRDefault="00023AEA" w:rsidP="00023AEA">
      <w:pPr>
        <w:tabs>
          <w:tab w:val="clear" w:pos="794"/>
          <w:tab w:val="left" w:pos="400"/>
        </w:tabs>
        <w:rPr>
          <w:rFonts w:eastAsia="Batang"/>
          <w:noProof/>
          <w:lang w:val="en-CA"/>
        </w:rPr>
      </w:pPr>
      <w:r w:rsidRPr="00DE0F0E">
        <w:rPr>
          <w:noProof/>
          <w:lang w:val="en-CA"/>
        </w:rPr>
        <w:t>The value of l</w:t>
      </w:r>
      <w:r w:rsidRPr="00DE0F0E">
        <w:rPr>
          <w:noProof/>
          <w:lang w:val="en-CA" w:eastAsia="ko-KR"/>
        </w:rPr>
        <w:t>Mvd</w:t>
      </w:r>
      <w:r w:rsidRPr="00DE0F0E">
        <w:rPr>
          <w:rFonts w:eastAsia="Batang"/>
          <w:noProof/>
          <w:lang w:val="en-CA"/>
        </w:rPr>
        <w:t>[ compIdx ] shall be in the range of −2</w:t>
      </w:r>
      <w:r w:rsidRPr="00DE0F0E">
        <w:rPr>
          <w:rFonts w:eastAsia="Batang"/>
          <w:noProof/>
          <w:vertAlign w:val="superscript"/>
          <w:lang w:val="en-CA"/>
        </w:rPr>
        <w:t>15</w:t>
      </w:r>
      <w:r w:rsidRPr="00DE0F0E">
        <w:rPr>
          <w:rFonts w:eastAsia="Batang"/>
          <w:noProof/>
          <w:lang w:val="en-CA"/>
        </w:rPr>
        <w:t xml:space="preserve"> to 2</w:t>
      </w:r>
      <w:r w:rsidRPr="00DE0F0E">
        <w:rPr>
          <w:rFonts w:eastAsia="Batang"/>
          <w:noProof/>
          <w:vertAlign w:val="superscript"/>
          <w:lang w:val="en-CA"/>
        </w:rPr>
        <w:t>15</w:t>
      </w:r>
      <w:r w:rsidRPr="00DE0F0E">
        <w:rPr>
          <w:rFonts w:eastAsia="Batang"/>
          <w:noProof/>
          <w:lang w:val="en-CA"/>
        </w:rPr>
        <w:t xml:space="preserve"> − 1, inclusive. </w:t>
      </w:r>
    </w:p>
    <w:p w14:paraId="634C6ECA" w14:textId="1583F991" w:rsidR="00CC62C6" w:rsidRPr="00DE0F0E" w:rsidRDefault="00CC62C6" w:rsidP="00AD137E">
      <w:pPr>
        <w:tabs>
          <w:tab w:val="clear" w:pos="794"/>
          <w:tab w:val="left" w:pos="400"/>
        </w:tabs>
        <w:rPr>
          <w:noProof/>
          <w:szCs w:val="22"/>
          <w:lang w:val="en-CA"/>
        </w:rPr>
      </w:pPr>
      <w:r w:rsidRPr="00DE0F0E">
        <w:rPr>
          <w:noProof/>
          <w:lang w:val="en-CA" w:eastAsia="ko-KR"/>
        </w:rPr>
        <w:t xml:space="preserve">Depending in the value of </w:t>
      </w:r>
      <w:r w:rsidRPr="00DE0F0E">
        <w:rPr>
          <w:noProof/>
          <w:lang w:val="en-CA"/>
        </w:rPr>
        <w:t>MotionModelIdc</w:t>
      </w:r>
      <w:r w:rsidRPr="00DE0F0E">
        <w:rPr>
          <w:noProof/>
          <w:szCs w:val="22"/>
          <w:lang w:val="en-CA"/>
        </w:rPr>
        <w:t>[ x ][ y ], motion vector differences are deri</w:t>
      </w:r>
      <w:r w:rsidR="00C40DF7" w:rsidRPr="00DE0F0E">
        <w:rPr>
          <w:noProof/>
          <w:szCs w:val="22"/>
          <w:lang w:val="en-CA"/>
        </w:rPr>
        <w:t>v</w:t>
      </w:r>
      <w:r w:rsidRPr="00DE0F0E">
        <w:rPr>
          <w:noProof/>
          <w:szCs w:val="22"/>
          <w:lang w:val="en-CA"/>
        </w:rPr>
        <w:t>ed as follows:</w:t>
      </w:r>
    </w:p>
    <w:p w14:paraId="06431A05" w14:textId="77777777" w:rsidR="00AD137E" w:rsidRPr="00DE0F0E" w:rsidRDefault="00CC62C6" w:rsidP="001D0300">
      <w:pPr>
        <w:numPr>
          <w:ilvl w:val="0"/>
          <w:numId w:val="6"/>
        </w:numPr>
        <w:tabs>
          <w:tab w:val="clear" w:pos="389"/>
        </w:tabs>
        <w:ind w:left="360" w:hanging="360"/>
        <w:rPr>
          <w:noProof/>
          <w:lang w:val="en-CA"/>
        </w:rPr>
      </w:pPr>
      <w:r w:rsidRPr="00DE0F0E">
        <w:rPr>
          <w:noProof/>
          <w:szCs w:val="22"/>
          <w:lang w:val="en-CA"/>
        </w:rPr>
        <w:lastRenderedPageBreak/>
        <w:t xml:space="preserve">If </w:t>
      </w:r>
      <w:r w:rsidRPr="00DE0F0E">
        <w:rPr>
          <w:noProof/>
          <w:lang w:val="en-CA"/>
        </w:rPr>
        <w:t>MotionModelIdc</w:t>
      </w:r>
      <w:r w:rsidRPr="00DE0F0E">
        <w:rPr>
          <w:noProof/>
          <w:szCs w:val="22"/>
          <w:lang w:val="en-CA"/>
        </w:rPr>
        <w:t xml:space="preserve">[ x ][ y ] is equal to 0, </w:t>
      </w:r>
      <w:r w:rsidRPr="00DE0F0E">
        <w:rPr>
          <w:noProof/>
          <w:lang w:val="en-CA" w:eastAsia="ko-KR"/>
        </w:rPr>
        <w:t>t</w:t>
      </w:r>
      <w:r w:rsidR="00AD137E" w:rsidRPr="00DE0F0E">
        <w:rPr>
          <w:noProof/>
          <w:lang w:val="en-CA" w:eastAsia="ko-KR"/>
        </w:rPr>
        <w:t>he variable MvdLX</w:t>
      </w:r>
      <w:r w:rsidR="00AD137E" w:rsidRPr="00DE0F0E">
        <w:rPr>
          <w:noProof/>
          <w:lang w:val="en-CA"/>
        </w:rPr>
        <w:t>[ x0 ][ y0 ]</w:t>
      </w:r>
      <w:r w:rsidR="00AD137E" w:rsidRPr="00DE0F0E">
        <w:rPr>
          <w:rFonts w:eastAsia="Batang"/>
          <w:noProof/>
          <w:lang w:val="en-CA"/>
        </w:rPr>
        <w:t xml:space="preserve">[ compIdx ], with X being 0 or 1, specifies the </w:t>
      </w:r>
      <w:r w:rsidR="00AD137E" w:rsidRPr="00DE0F0E">
        <w:rPr>
          <w:noProof/>
          <w:lang w:val="en-CA"/>
        </w:rPr>
        <w:t>difference between a list X vector component to be used and its prediction. The array indices x0, y0 specify the location ( x0, y0 ) of the top-left luma sample of the considered coding block relative to the top-left luma sample of the picture. The horizontal motion vector component difference is assigned compIdx = 0 and the vertical motion vector component is assigned compIdx = 1.</w:t>
      </w:r>
    </w:p>
    <w:p w14:paraId="5749F51A" w14:textId="77777777" w:rsidR="00AD137E" w:rsidRPr="00DE0F0E" w:rsidRDefault="00AD137E" w:rsidP="00245AA1">
      <w:pPr>
        <w:numPr>
          <w:ilvl w:val="0"/>
          <w:numId w:val="6"/>
        </w:numPr>
        <w:tabs>
          <w:tab w:val="clear" w:pos="389"/>
        </w:tabs>
        <w:ind w:left="720" w:hanging="360"/>
        <w:rPr>
          <w:rFonts w:eastAsia="Batang"/>
          <w:noProof/>
          <w:lang w:val="en-CA"/>
        </w:rPr>
      </w:pPr>
      <w:r w:rsidRPr="00DE0F0E">
        <w:rPr>
          <w:noProof/>
          <w:lang w:val="en-CA" w:eastAsia="ko-KR"/>
        </w:rPr>
        <w:t>If refList is equal to 0, MvdL0</w:t>
      </w:r>
      <w:r w:rsidRPr="00DE0F0E">
        <w:rPr>
          <w:noProof/>
          <w:lang w:val="en-CA"/>
        </w:rPr>
        <w:t>[ x0 ][ y0 ]</w:t>
      </w:r>
      <w:r w:rsidRPr="00DE0F0E">
        <w:rPr>
          <w:rFonts w:eastAsia="Batang"/>
          <w:noProof/>
          <w:lang w:val="en-CA"/>
        </w:rPr>
        <w:t>[ compIdx ] is set equal to lMvd[ compIdx ] for compIdx = 0..1.</w:t>
      </w:r>
    </w:p>
    <w:p w14:paraId="4B4CC4A1" w14:textId="77777777" w:rsidR="00AD137E" w:rsidRPr="00DE0F0E" w:rsidRDefault="00AD137E" w:rsidP="00245AA1">
      <w:pPr>
        <w:numPr>
          <w:ilvl w:val="0"/>
          <w:numId w:val="6"/>
        </w:numPr>
        <w:tabs>
          <w:tab w:val="clear" w:pos="389"/>
        </w:tabs>
        <w:ind w:left="720" w:hanging="360"/>
        <w:rPr>
          <w:rFonts w:eastAsia="Batang"/>
          <w:noProof/>
          <w:lang w:val="en-CA"/>
        </w:rPr>
      </w:pPr>
      <w:r w:rsidRPr="00DE0F0E">
        <w:rPr>
          <w:rFonts w:eastAsia="Batang"/>
          <w:noProof/>
          <w:lang w:val="en-CA"/>
        </w:rPr>
        <w:t>Otherwise (</w:t>
      </w:r>
      <w:r w:rsidRPr="00DE0F0E">
        <w:rPr>
          <w:noProof/>
          <w:lang w:val="en-CA" w:eastAsia="ko-KR"/>
        </w:rPr>
        <w:t>refList is equal to 1), MvdL1</w:t>
      </w:r>
      <w:r w:rsidRPr="00DE0F0E">
        <w:rPr>
          <w:noProof/>
          <w:lang w:val="en-CA"/>
        </w:rPr>
        <w:t>[ x0 ][ y0 ]</w:t>
      </w:r>
      <w:r w:rsidRPr="00DE0F0E">
        <w:rPr>
          <w:rFonts w:eastAsia="Batang"/>
          <w:noProof/>
          <w:lang w:val="en-CA"/>
        </w:rPr>
        <w:t>[ compIdx ] is set equal to lMvd[ compIdx ] for compIdx = 0..1.</w:t>
      </w:r>
    </w:p>
    <w:p w14:paraId="5B203AB0" w14:textId="15D09F25" w:rsidR="003C0D7C" w:rsidRPr="00DE0F0E" w:rsidRDefault="00245AA1" w:rsidP="003C0D7C">
      <w:pPr>
        <w:numPr>
          <w:ilvl w:val="0"/>
          <w:numId w:val="6"/>
        </w:numPr>
        <w:tabs>
          <w:tab w:val="clear" w:pos="389"/>
        </w:tabs>
        <w:ind w:left="360" w:hanging="360"/>
        <w:rPr>
          <w:noProof/>
          <w:lang w:val="en-CA"/>
        </w:rPr>
      </w:pPr>
      <w:r w:rsidRPr="00DE0F0E">
        <w:rPr>
          <w:noProof/>
          <w:lang w:val="en-CA"/>
        </w:rPr>
        <w:t>Otherwise (MotionModelIdc</w:t>
      </w:r>
      <w:r w:rsidRPr="00DE0F0E">
        <w:rPr>
          <w:noProof/>
          <w:szCs w:val="22"/>
          <w:lang w:val="en-CA"/>
        </w:rPr>
        <w:t xml:space="preserve">[ x ][ y ] is not equal to 0), </w:t>
      </w:r>
      <w:r w:rsidR="003C0D7C" w:rsidRPr="00DE0F0E">
        <w:rPr>
          <w:noProof/>
          <w:lang w:val="en-CA" w:eastAsia="ko-KR"/>
        </w:rPr>
        <w:t>the variable MvdCpLX</w:t>
      </w:r>
      <w:r w:rsidR="003C0D7C" w:rsidRPr="00DE0F0E">
        <w:rPr>
          <w:noProof/>
          <w:lang w:val="en-CA"/>
        </w:rPr>
        <w:t>[ x0 ][ y0 ]</w:t>
      </w:r>
      <w:r w:rsidR="003C0D7C" w:rsidRPr="00DE0F0E">
        <w:rPr>
          <w:rFonts w:eastAsia="Batang"/>
          <w:noProof/>
          <w:lang w:val="en-CA"/>
        </w:rPr>
        <w:t xml:space="preserve">[ cpIdx ][ compIdx ], with X being 0 or 1, specifies the </w:t>
      </w:r>
      <w:r w:rsidR="003C0D7C" w:rsidRPr="00DE0F0E">
        <w:rPr>
          <w:noProof/>
          <w:lang w:val="en-CA"/>
        </w:rPr>
        <w:t>difference</w:t>
      </w:r>
      <w:r w:rsidR="00CD3E66" w:rsidRPr="00DE0F0E">
        <w:rPr>
          <w:noProof/>
          <w:lang w:val="en-CA"/>
        </w:rPr>
        <w:t xml:space="preserve"> </w:t>
      </w:r>
      <w:r w:rsidR="003C0D7C" w:rsidRPr="00DE0F0E">
        <w:rPr>
          <w:noProof/>
          <w:lang w:val="en-CA"/>
        </w:rPr>
        <w:t>between a list X vector component to be used and its prediction. The array indices x0, y0 specify the location ( x0, y0 ) of the top-left luma sample of the considered coding block relative to the top-left luma sample of the picture, the array index cpIdx specifies the control point index. The horizontal motion vector component difference is assigned compIdx = 0 and the vertical motion vector component is assigned compIdx = 1.</w:t>
      </w:r>
    </w:p>
    <w:p w14:paraId="7E7868D8" w14:textId="70818005" w:rsidR="003C0D7C" w:rsidRPr="00DE0F0E" w:rsidRDefault="003C0D7C" w:rsidP="003C0D7C">
      <w:pPr>
        <w:numPr>
          <w:ilvl w:val="0"/>
          <w:numId w:val="6"/>
        </w:numPr>
        <w:tabs>
          <w:tab w:val="clear" w:pos="389"/>
        </w:tabs>
        <w:ind w:left="720" w:hanging="360"/>
        <w:rPr>
          <w:rFonts w:eastAsia="Batang"/>
          <w:noProof/>
          <w:lang w:val="en-CA"/>
        </w:rPr>
      </w:pPr>
      <w:r w:rsidRPr="00DE0F0E">
        <w:rPr>
          <w:noProof/>
          <w:lang w:val="en-CA" w:eastAsia="ko-KR"/>
        </w:rPr>
        <w:t>If refList is equal to 0, MvdCpL0</w:t>
      </w:r>
      <w:r w:rsidRPr="00DE0F0E">
        <w:rPr>
          <w:noProof/>
          <w:lang w:val="en-CA"/>
        </w:rPr>
        <w:t>[ x0 ][ y0 ]</w:t>
      </w:r>
      <w:r w:rsidRPr="00DE0F0E">
        <w:rPr>
          <w:rFonts w:eastAsia="Batang"/>
          <w:noProof/>
          <w:lang w:val="en-CA"/>
        </w:rPr>
        <w:t>[ cpIdx ][ compIdx ] is set equal to lMvd[ compIdx ] for compIdx = 0..1.</w:t>
      </w:r>
    </w:p>
    <w:p w14:paraId="6C5B30C9" w14:textId="674FF8E0" w:rsidR="003C0D7C" w:rsidRPr="00DE0F0E" w:rsidRDefault="003C0D7C" w:rsidP="003C0D7C">
      <w:pPr>
        <w:numPr>
          <w:ilvl w:val="0"/>
          <w:numId w:val="6"/>
        </w:numPr>
        <w:tabs>
          <w:tab w:val="clear" w:pos="389"/>
        </w:tabs>
        <w:ind w:left="720" w:hanging="360"/>
        <w:rPr>
          <w:rFonts w:eastAsia="Batang"/>
          <w:noProof/>
          <w:lang w:val="en-CA"/>
        </w:rPr>
      </w:pPr>
      <w:r w:rsidRPr="00DE0F0E">
        <w:rPr>
          <w:rFonts w:eastAsia="Batang"/>
          <w:noProof/>
          <w:lang w:val="en-CA"/>
        </w:rPr>
        <w:t>Otherwise (</w:t>
      </w:r>
      <w:r w:rsidRPr="00DE0F0E">
        <w:rPr>
          <w:noProof/>
          <w:lang w:val="en-CA" w:eastAsia="ko-KR"/>
        </w:rPr>
        <w:t>refList is equal to 1), MvdCpL1</w:t>
      </w:r>
      <w:r w:rsidRPr="00DE0F0E">
        <w:rPr>
          <w:noProof/>
          <w:lang w:val="en-CA"/>
        </w:rPr>
        <w:t>[ x0 ][ y0 ]</w:t>
      </w:r>
      <w:r w:rsidRPr="00DE0F0E">
        <w:rPr>
          <w:rFonts w:eastAsia="Batang"/>
          <w:noProof/>
          <w:lang w:val="en-CA"/>
        </w:rPr>
        <w:t>[ cpIdx ][ compIdx ] is set equal to lMvd[ compIdx ] for compIdx = 0..1.</w:t>
      </w:r>
    </w:p>
    <w:p w14:paraId="7C9AF060" w14:textId="77777777" w:rsidR="002E39C7" w:rsidRPr="00DE0F0E" w:rsidRDefault="002E39C7" w:rsidP="00245AA1">
      <w:pPr>
        <w:tabs>
          <w:tab w:val="clear" w:pos="794"/>
          <w:tab w:val="left" w:pos="400"/>
        </w:tabs>
        <w:rPr>
          <w:noProof/>
          <w:lang w:val="en-CA"/>
        </w:rPr>
      </w:pPr>
    </w:p>
    <w:p w14:paraId="126E7CFB" w14:textId="77777777" w:rsidR="00E7198F" w:rsidRPr="00DE0F0E" w:rsidRDefault="00E7198F" w:rsidP="00E7198F">
      <w:pPr>
        <w:pStyle w:val="Heading4"/>
        <w:rPr>
          <w:noProof/>
          <w:lang w:val="en-CA"/>
        </w:rPr>
      </w:pPr>
      <w:r w:rsidRPr="00DE0F0E">
        <w:rPr>
          <w:noProof/>
          <w:lang w:val="en-CA"/>
        </w:rPr>
        <w:t>Transform tree semantics</w:t>
      </w:r>
    </w:p>
    <w:p w14:paraId="33BD5BFD" w14:textId="77777777" w:rsidR="00E7198F" w:rsidRPr="00DE0F0E" w:rsidRDefault="00140EB3" w:rsidP="00E7198F">
      <w:pPr>
        <w:keepNext/>
        <w:rPr>
          <w:noProof/>
          <w:lang w:val="en-CA"/>
        </w:rPr>
      </w:pPr>
      <w:r w:rsidRPr="00DE0F0E">
        <w:rPr>
          <w:noProof/>
          <w:highlight w:val="yellow"/>
          <w:lang w:val="en-CA"/>
        </w:rPr>
        <w:t xml:space="preserve">[Ed. (BB): The transform </w:t>
      </w:r>
      <w:r w:rsidR="00DD3263" w:rsidRPr="00DE0F0E">
        <w:rPr>
          <w:noProof/>
          <w:highlight w:val="yellow"/>
          <w:lang w:val="en-CA"/>
        </w:rPr>
        <w:t xml:space="preserve">scheme </w:t>
      </w:r>
      <w:r w:rsidRPr="00DE0F0E">
        <w:rPr>
          <w:noProof/>
          <w:highlight w:val="yellow"/>
          <w:lang w:val="en-CA"/>
        </w:rPr>
        <w:t>does not have any syntax for spliting a CU into T</w:t>
      </w:r>
      <w:r w:rsidR="00BE7567" w:rsidRPr="00DE0F0E">
        <w:rPr>
          <w:noProof/>
          <w:highlight w:val="yellow"/>
          <w:lang w:val="en-CA"/>
        </w:rPr>
        <w:t>U</w:t>
      </w:r>
      <w:r w:rsidRPr="00DE0F0E">
        <w:rPr>
          <w:noProof/>
          <w:highlight w:val="yellow"/>
          <w:lang w:val="en-CA"/>
        </w:rPr>
        <w:t>s. However</w:t>
      </w:r>
      <w:r w:rsidR="00DD3263" w:rsidRPr="00DE0F0E">
        <w:rPr>
          <w:noProof/>
          <w:highlight w:val="yellow"/>
          <w:lang w:val="en-CA"/>
        </w:rPr>
        <w:t>, if the height or width of</w:t>
      </w:r>
      <w:r w:rsidRPr="00DE0F0E">
        <w:rPr>
          <w:noProof/>
          <w:highlight w:val="yellow"/>
          <w:lang w:val="en-CA"/>
        </w:rPr>
        <w:t xml:space="preserve"> a CU is larger than the current maximum transform </w:t>
      </w:r>
      <w:r w:rsidR="00DD3263" w:rsidRPr="00DE0F0E">
        <w:rPr>
          <w:noProof/>
          <w:highlight w:val="yellow"/>
          <w:lang w:val="en-CA"/>
        </w:rPr>
        <w:t xml:space="preserve">length </w:t>
      </w:r>
      <w:r w:rsidRPr="00DE0F0E">
        <w:rPr>
          <w:noProof/>
          <w:highlight w:val="yellow"/>
          <w:lang w:val="en-CA"/>
        </w:rPr>
        <w:t>of 64 luma samples</w:t>
      </w:r>
      <w:r w:rsidR="00DD3263" w:rsidRPr="00DE0F0E">
        <w:rPr>
          <w:noProof/>
          <w:highlight w:val="yellow"/>
          <w:lang w:val="en-CA"/>
        </w:rPr>
        <w:t xml:space="preserve"> or the corresponding chroma sample length, the CU will be implicitly split to divide it into T</w:t>
      </w:r>
      <w:r w:rsidR="00BE7567" w:rsidRPr="00DE0F0E">
        <w:rPr>
          <w:noProof/>
          <w:highlight w:val="yellow"/>
          <w:lang w:val="en-CA"/>
        </w:rPr>
        <w:t>U</w:t>
      </w:r>
      <w:r w:rsidR="00DD3263" w:rsidRPr="00DE0F0E">
        <w:rPr>
          <w:noProof/>
          <w:highlight w:val="yellow"/>
          <w:lang w:val="en-CA"/>
        </w:rPr>
        <w:t>s</w:t>
      </w:r>
      <w:r w:rsidRPr="00DE0F0E">
        <w:rPr>
          <w:noProof/>
          <w:highlight w:val="yellow"/>
          <w:lang w:val="en-CA"/>
        </w:rPr>
        <w:t>.]</w:t>
      </w:r>
    </w:p>
    <w:p w14:paraId="027EBDBC" w14:textId="77777777" w:rsidR="00E7198F" w:rsidRPr="00DE0F0E" w:rsidRDefault="00E7198F" w:rsidP="00E7198F">
      <w:pPr>
        <w:pStyle w:val="Heading4"/>
        <w:rPr>
          <w:noProof/>
          <w:lang w:val="en-CA"/>
        </w:rPr>
      </w:pPr>
      <w:r w:rsidRPr="00DE0F0E">
        <w:rPr>
          <w:noProof/>
          <w:lang w:val="en-CA"/>
        </w:rPr>
        <w:t>Transform unit semantics</w:t>
      </w:r>
    </w:p>
    <w:p w14:paraId="534195B2" w14:textId="6A9D3AAA" w:rsidR="008505BA" w:rsidRPr="00DE0F0E" w:rsidRDefault="008505BA" w:rsidP="008505BA">
      <w:pPr>
        <w:rPr>
          <w:noProof/>
          <w:lang w:val="en-CA"/>
        </w:rPr>
      </w:pPr>
      <w:r w:rsidRPr="00DE0F0E">
        <w:rPr>
          <w:noProof/>
          <w:lang w:val="en-CA"/>
        </w:rPr>
        <w:t>The transform coefficient levels are represented by the arrays TransCoeffLevel[ x0 ][ y0 ][ cIdx ][ xC ][ yC ]. The array indices x0, y0 specify the location ( x0, y0 ) of the top-left luma sample of the considered transform block relative to the top-left luma sample of the picture. The array index cIdx specifies an indicator for the colour component; it is equal to 0 for Y, 1 for Cb, and 2 for Cr. The array indices xC and yC specify the transform coefficient location ( xC, yC ) within the current transform block. When the value of TransCoeffLevel[ x0 ][ y0 ][ cIdx ][ xC ][ yC ] is not specified in clause </w:t>
      </w:r>
      <w:r w:rsidRPr="00DE0F0E">
        <w:rPr>
          <w:noProof/>
          <w:lang w:val="en-CA"/>
        </w:rPr>
        <w:fldChar w:fldCharType="begin" w:fldLock="1"/>
      </w:r>
      <w:r w:rsidRPr="00DE0F0E">
        <w:rPr>
          <w:noProof/>
          <w:lang w:val="en-CA"/>
        </w:rPr>
        <w:instrText xml:space="preserve"> REF _Ref291775503 \r \h </w:instrText>
      </w:r>
      <w:r w:rsidRPr="00DE0F0E">
        <w:rPr>
          <w:noProof/>
          <w:lang w:val="en-CA"/>
        </w:rPr>
      </w:r>
      <w:r w:rsidRPr="00DE0F0E">
        <w:rPr>
          <w:noProof/>
          <w:lang w:val="en-CA"/>
        </w:rPr>
        <w:fldChar w:fldCharType="separate"/>
      </w:r>
      <w:r w:rsidR="00043B38">
        <w:rPr>
          <w:noProof/>
          <w:lang w:val="en-CA"/>
        </w:rPr>
        <w:t>7.3.6.11</w:t>
      </w:r>
      <w:r w:rsidRPr="00DE0F0E">
        <w:rPr>
          <w:noProof/>
          <w:lang w:val="en-CA"/>
        </w:rPr>
        <w:fldChar w:fldCharType="end"/>
      </w:r>
      <w:r w:rsidRPr="00DE0F0E">
        <w:rPr>
          <w:noProof/>
          <w:lang w:val="en-CA"/>
        </w:rPr>
        <w:t>, it is inferred to be equal to 0.</w:t>
      </w:r>
    </w:p>
    <w:p w14:paraId="1618BF4C" w14:textId="77777777" w:rsidR="00225C88" w:rsidRPr="00DE0F0E" w:rsidRDefault="006E62D9" w:rsidP="00225C88">
      <w:pPr>
        <w:rPr>
          <w:noProof/>
          <w:lang w:val="en-CA"/>
        </w:rPr>
      </w:pPr>
      <w:r w:rsidRPr="00DE0F0E">
        <w:rPr>
          <w:b/>
          <w:noProof/>
          <w:lang w:val="en-CA"/>
        </w:rPr>
        <w:t>t</w:t>
      </w:r>
      <w:r w:rsidR="00225C88" w:rsidRPr="00DE0F0E">
        <w:rPr>
          <w:b/>
          <w:noProof/>
          <w:lang w:val="en-CA"/>
        </w:rPr>
        <w:t>u_cbf_luma</w:t>
      </w:r>
      <w:r w:rsidR="00225C88" w:rsidRPr="00DE0F0E">
        <w:rPr>
          <w:noProof/>
          <w:lang w:val="en-CA"/>
        </w:rPr>
        <w:t>[ x0 ][ y0 ] equal to 1 specifies that the luma transform block contains one or more transform coefficient levels not equal to 0. The array indices x0, y0 specify the location ( x0, y0 ) of the top-left luma sample of the considered transform block relative to the top-left luma sample of the picture.</w:t>
      </w:r>
    </w:p>
    <w:p w14:paraId="4E6F8F70" w14:textId="425E4E57" w:rsidR="00A028D4" w:rsidRPr="00DE0F0E" w:rsidRDefault="00A028D4" w:rsidP="00225C88">
      <w:pPr>
        <w:rPr>
          <w:noProof/>
          <w:lang w:val="en-CA"/>
        </w:rPr>
      </w:pPr>
      <w:r w:rsidRPr="00DE0F0E">
        <w:rPr>
          <w:noProof/>
          <w:lang w:val="en-CA"/>
        </w:rPr>
        <w:t>When tu_cbf_luma</w:t>
      </w:r>
      <w:r w:rsidR="00524A8F" w:rsidRPr="00DE0F0E">
        <w:rPr>
          <w:noProof/>
          <w:lang w:val="en-CA"/>
        </w:rPr>
        <w:t>[ x0 ][ y0 ]</w:t>
      </w:r>
      <w:r w:rsidRPr="00DE0F0E">
        <w:rPr>
          <w:noProof/>
          <w:lang w:val="en-CA"/>
        </w:rPr>
        <w:t xml:space="preserve"> is not present</w:t>
      </w:r>
      <w:r w:rsidR="001F6D3F" w:rsidRPr="00DE0F0E">
        <w:rPr>
          <w:noProof/>
          <w:lang w:val="en-CA"/>
        </w:rPr>
        <w:t xml:space="preserve"> in the current CU</w:t>
      </w:r>
      <w:r w:rsidRPr="00DE0F0E">
        <w:rPr>
          <w:noProof/>
          <w:lang w:val="en-CA"/>
        </w:rPr>
        <w:t xml:space="preserve">, its value is inferred </w:t>
      </w:r>
      <w:r w:rsidR="00FE7ECB" w:rsidRPr="00DE0F0E">
        <w:rPr>
          <w:noProof/>
          <w:lang w:val="en-CA"/>
        </w:rPr>
        <w:t>as follows:</w:t>
      </w:r>
    </w:p>
    <w:p w14:paraId="4497E4A2" w14:textId="77777777" w:rsidR="00FE7ECB" w:rsidRPr="00DE0F0E" w:rsidRDefault="00FE7ECB" w:rsidP="00FE7ECB">
      <w:pPr>
        <w:numPr>
          <w:ilvl w:val="0"/>
          <w:numId w:val="473"/>
        </w:numPr>
        <w:tabs>
          <w:tab w:val="left" w:pos="284"/>
        </w:tabs>
        <w:rPr>
          <w:noProof/>
          <w:lang w:val="en-CA"/>
        </w:rPr>
      </w:pPr>
      <w:r w:rsidRPr="00DE0F0E">
        <w:rPr>
          <w:noProof/>
          <w:lang w:val="en-CA"/>
        </w:rPr>
        <w:t>If IntraSubPartitionsSplitType is equal to ISP_NO_SPLIT, tu_cbf_luma[ x0 ][ y0 ] is inferred to be equal to 0.</w:t>
      </w:r>
    </w:p>
    <w:p w14:paraId="122AEBDA" w14:textId="77777777" w:rsidR="00FE7ECB" w:rsidRPr="00DE0F0E" w:rsidRDefault="00FE7ECB" w:rsidP="00FE7ECB">
      <w:pPr>
        <w:numPr>
          <w:ilvl w:val="0"/>
          <w:numId w:val="473"/>
        </w:numPr>
        <w:tabs>
          <w:tab w:val="left" w:pos="284"/>
        </w:tabs>
        <w:rPr>
          <w:noProof/>
          <w:lang w:val="en-CA"/>
        </w:rPr>
      </w:pPr>
      <w:r w:rsidRPr="00DE0F0E">
        <w:rPr>
          <w:noProof/>
          <w:lang w:val="en-CA"/>
        </w:rPr>
        <w:t>Otherwise, tu_cbf_luma[ x0 ][ y0 ] is inferred to be equal to 1.</w:t>
      </w:r>
    </w:p>
    <w:p w14:paraId="28DEAACF" w14:textId="4040F8EB" w:rsidR="00225C88" w:rsidRPr="00DE0F0E" w:rsidRDefault="006E62D9" w:rsidP="00FE7ECB">
      <w:pPr>
        <w:rPr>
          <w:noProof/>
          <w:lang w:val="en-CA"/>
        </w:rPr>
      </w:pPr>
      <w:r w:rsidRPr="00DE0F0E">
        <w:rPr>
          <w:b/>
          <w:noProof/>
          <w:lang w:val="en-CA"/>
        </w:rPr>
        <w:t>t</w:t>
      </w:r>
      <w:r w:rsidR="00225C88" w:rsidRPr="00DE0F0E">
        <w:rPr>
          <w:b/>
          <w:noProof/>
          <w:lang w:val="en-CA"/>
        </w:rPr>
        <w:t>u_cbf_cb</w:t>
      </w:r>
      <w:r w:rsidR="00225C88" w:rsidRPr="00DE0F0E">
        <w:rPr>
          <w:noProof/>
          <w:lang w:val="en-CA"/>
        </w:rPr>
        <w:t>[ x0 ][ y0 ] equal to 1 specifies that the Cb transform block contains one or more transform coefficient levels not equal to 0. The array indices x0, y0 specify the top-left location ( x0, y0 ) of the considered transform block.</w:t>
      </w:r>
    </w:p>
    <w:p w14:paraId="014B88FE" w14:textId="1EE98BD7" w:rsidR="00524A8F" w:rsidRPr="00DE0F0E" w:rsidRDefault="00524A8F" w:rsidP="00225C88">
      <w:pPr>
        <w:rPr>
          <w:noProof/>
          <w:lang w:val="en-CA"/>
        </w:rPr>
      </w:pPr>
      <w:r w:rsidRPr="00DE0F0E">
        <w:rPr>
          <w:noProof/>
          <w:lang w:val="en-CA"/>
        </w:rPr>
        <w:t>When tu_cbf_cb[ x0 ][ y0 ] is not present</w:t>
      </w:r>
      <w:r w:rsidR="001F6D3F" w:rsidRPr="00DE0F0E">
        <w:rPr>
          <w:noProof/>
          <w:lang w:val="en-CA"/>
        </w:rPr>
        <w:t xml:space="preserve"> in the current CU</w:t>
      </w:r>
      <w:r w:rsidRPr="00DE0F0E">
        <w:rPr>
          <w:noProof/>
          <w:lang w:val="en-CA"/>
        </w:rPr>
        <w:t xml:space="preserve">, its value is inferred to be equal to 0. </w:t>
      </w:r>
    </w:p>
    <w:p w14:paraId="49D317D1" w14:textId="77777777" w:rsidR="00922E4D" w:rsidRPr="00DE0F0E" w:rsidRDefault="006E62D9" w:rsidP="00216895">
      <w:pPr>
        <w:rPr>
          <w:noProof/>
          <w:lang w:val="en-CA"/>
        </w:rPr>
      </w:pPr>
      <w:r w:rsidRPr="00DE0F0E">
        <w:rPr>
          <w:b/>
          <w:noProof/>
          <w:lang w:val="en-CA"/>
        </w:rPr>
        <w:t>t</w:t>
      </w:r>
      <w:r w:rsidR="00225C88" w:rsidRPr="00DE0F0E">
        <w:rPr>
          <w:b/>
          <w:noProof/>
          <w:lang w:val="en-CA"/>
        </w:rPr>
        <w:t>u_cbf_cr</w:t>
      </w:r>
      <w:r w:rsidR="00225C88" w:rsidRPr="00DE0F0E">
        <w:rPr>
          <w:noProof/>
          <w:lang w:val="en-CA"/>
        </w:rPr>
        <w:t>[ x0 ][ y0 ] equal to 1 specifies that the Cr transform block contains one or more transform coefficient levels not equal to 0. The array indices x0, y0 specify the top-left location ( x0, y0 ) of the considered transform block.</w:t>
      </w:r>
    </w:p>
    <w:p w14:paraId="424598D3" w14:textId="086754C6" w:rsidR="00524A8F" w:rsidRPr="00DE0F0E" w:rsidRDefault="00524A8F" w:rsidP="00216895">
      <w:pPr>
        <w:rPr>
          <w:noProof/>
          <w:lang w:val="en-CA"/>
        </w:rPr>
      </w:pPr>
      <w:r w:rsidRPr="00DE0F0E">
        <w:rPr>
          <w:noProof/>
          <w:lang w:val="en-CA"/>
        </w:rPr>
        <w:t>When tu_cbf_</w:t>
      </w:r>
      <w:r w:rsidR="00EC6D40" w:rsidRPr="00DE0F0E">
        <w:rPr>
          <w:noProof/>
          <w:lang w:val="en-CA"/>
        </w:rPr>
        <w:t>cr</w:t>
      </w:r>
      <w:r w:rsidRPr="00DE0F0E">
        <w:rPr>
          <w:noProof/>
          <w:lang w:val="en-CA"/>
        </w:rPr>
        <w:t>[ x0 ][ y0 ] is not present</w:t>
      </w:r>
      <w:r w:rsidR="001F6D3F" w:rsidRPr="00DE0F0E">
        <w:rPr>
          <w:noProof/>
          <w:lang w:val="en-CA"/>
        </w:rPr>
        <w:t xml:space="preserve"> in the current CU</w:t>
      </w:r>
      <w:r w:rsidRPr="00DE0F0E">
        <w:rPr>
          <w:noProof/>
          <w:lang w:val="en-CA"/>
        </w:rPr>
        <w:t>, its value is inferred to be equal to 0.</w:t>
      </w:r>
    </w:p>
    <w:p w14:paraId="18AD48FD" w14:textId="79912056" w:rsidR="008C1847" w:rsidRPr="00DE0F0E" w:rsidRDefault="008C1847" w:rsidP="008C1847">
      <w:pPr>
        <w:rPr>
          <w:noProof/>
          <w:lang w:val="en-CA"/>
        </w:rPr>
      </w:pPr>
      <w:r w:rsidRPr="00DE0F0E">
        <w:rPr>
          <w:b/>
          <w:noProof/>
          <w:lang w:val="en-CA"/>
        </w:rPr>
        <w:t>cu_qp_delta_abs</w:t>
      </w:r>
      <w:r w:rsidRPr="00DE0F0E">
        <w:rPr>
          <w:noProof/>
          <w:lang w:val="en-CA"/>
        </w:rPr>
        <w:t xml:space="preserve"> specifies the absolute value of the difference CuQpDeltaVal between the quantization parameter of the current coding unit and its prediction.</w:t>
      </w:r>
    </w:p>
    <w:p w14:paraId="4AD5D0D9" w14:textId="77777777" w:rsidR="008C1847" w:rsidRPr="00DE0F0E" w:rsidRDefault="008C1847" w:rsidP="008C1847">
      <w:pPr>
        <w:rPr>
          <w:noProof/>
          <w:lang w:val="en-CA"/>
        </w:rPr>
      </w:pPr>
      <w:r w:rsidRPr="00DE0F0E">
        <w:rPr>
          <w:b/>
          <w:noProof/>
          <w:lang w:val="en-CA"/>
        </w:rPr>
        <w:t>cu_qp_delta_sign_flag</w:t>
      </w:r>
      <w:r w:rsidRPr="00DE0F0E">
        <w:rPr>
          <w:noProof/>
          <w:lang w:val="en-CA"/>
        </w:rPr>
        <w:t xml:space="preserve"> specifies the sign of CuQpDeltaVal as follows:</w:t>
      </w:r>
    </w:p>
    <w:p w14:paraId="07BA04DB" w14:textId="1B55F2C1" w:rsidR="008C1847" w:rsidRPr="00DE0F0E" w:rsidRDefault="008C1847" w:rsidP="00E83180">
      <w:pPr>
        <w:numPr>
          <w:ilvl w:val="0"/>
          <w:numId w:val="6"/>
        </w:numPr>
        <w:tabs>
          <w:tab w:val="clear" w:pos="389"/>
        </w:tabs>
        <w:ind w:left="360" w:hanging="360"/>
        <w:rPr>
          <w:noProof/>
          <w:lang w:val="en-CA"/>
        </w:rPr>
      </w:pPr>
      <w:r w:rsidRPr="00DE0F0E">
        <w:rPr>
          <w:noProof/>
          <w:lang w:val="en-CA"/>
        </w:rPr>
        <w:t>If cu_qp_delta_sign_flag is equal to 0, the corresponding CuQpDeltaVal has a positive value.</w:t>
      </w:r>
    </w:p>
    <w:p w14:paraId="0658E7E1" w14:textId="58AD0E69" w:rsidR="008C1847" w:rsidRPr="00DE0F0E" w:rsidRDefault="008C1847" w:rsidP="00E83180">
      <w:pPr>
        <w:numPr>
          <w:ilvl w:val="0"/>
          <w:numId w:val="6"/>
        </w:numPr>
        <w:tabs>
          <w:tab w:val="clear" w:pos="389"/>
        </w:tabs>
        <w:ind w:left="360" w:hanging="360"/>
        <w:rPr>
          <w:noProof/>
          <w:lang w:val="en-CA"/>
        </w:rPr>
      </w:pPr>
      <w:r w:rsidRPr="00DE0F0E">
        <w:rPr>
          <w:noProof/>
          <w:lang w:val="en-CA"/>
        </w:rPr>
        <w:t>Otherwise (cu_qp_delta_sign_flag is equal to 1), the corresponding CuQpDeltaVal has a negative value.</w:t>
      </w:r>
    </w:p>
    <w:p w14:paraId="1BC45D8F" w14:textId="77777777" w:rsidR="008C1847" w:rsidRPr="00DE0F0E" w:rsidRDefault="008C1847" w:rsidP="008C1847">
      <w:pPr>
        <w:rPr>
          <w:noProof/>
          <w:lang w:val="en-CA"/>
        </w:rPr>
      </w:pPr>
      <w:r w:rsidRPr="00DE0F0E">
        <w:rPr>
          <w:noProof/>
          <w:lang w:val="en-CA"/>
        </w:rPr>
        <w:t>When cu_qp_delta_sign_flag is not present, it is inferred to be equal to 0.</w:t>
      </w:r>
    </w:p>
    <w:p w14:paraId="574600FA" w14:textId="77777777" w:rsidR="008C1847" w:rsidRPr="00DE0F0E" w:rsidRDefault="008C1847" w:rsidP="008C1847">
      <w:pPr>
        <w:rPr>
          <w:noProof/>
          <w:lang w:val="en-CA"/>
        </w:rPr>
      </w:pPr>
      <w:r w:rsidRPr="00DE0F0E">
        <w:rPr>
          <w:noProof/>
          <w:lang w:val="en-CA"/>
        </w:rPr>
        <w:t>When cu_qp_delta_abs is present, the variables IsCuQpDeltaCoded and CuQpDeltaVal are derived as follows:</w:t>
      </w:r>
    </w:p>
    <w:p w14:paraId="33A06258" w14:textId="195ADEBC" w:rsidR="008C1847" w:rsidRPr="00DE0F0E" w:rsidRDefault="008C1847" w:rsidP="00E83180">
      <w:pPr>
        <w:pStyle w:val="Equation"/>
        <w:tabs>
          <w:tab w:val="left" w:pos="1170"/>
          <w:tab w:val="left" w:pos="1890"/>
        </w:tabs>
        <w:ind w:left="794"/>
        <w:rPr>
          <w:noProof/>
          <w:lang w:val="en-CA"/>
        </w:rPr>
      </w:pPr>
      <w:r w:rsidRPr="00DE0F0E">
        <w:rPr>
          <w:noProof/>
          <w:lang w:val="en-CA"/>
        </w:rPr>
        <w:lastRenderedPageBreak/>
        <w:t>IsCuQpDeltaCoded = 1</w:t>
      </w:r>
      <w:r w:rsidRPr="00DE0F0E">
        <w:rPr>
          <w:noProof/>
          <w:lang w:val="en-CA"/>
        </w:rPr>
        <w:tab/>
      </w:r>
      <w:r w:rsidRPr="00DE0F0E">
        <w:rPr>
          <w:noProof/>
          <w:lang w:val="en-CA"/>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7</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115</w:t>
      </w:r>
      <w:r w:rsidRPr="00DE0F0E">
        <w:rPr>
          <w:noProof/>
          <w:lang w:val="en-CA" w:eastAsia="ko-KR"/>
        </w:rPr>
        <w:fldChar w:fldCharType="end"/>
      </w:r>
      <w:r w:rsidRPr="00DE0F0E">
        <w:rPr>
          <w:noProof/>
          <w:lang w:val="en-CA" w:eastAsia="ko-KR"/>
        </w:rPr>
        <w:t>)</w:t>
      </w:r>
    </w:p>
    <w:p w14:paraId="2AE9968C" w14:textId="3F99919E" w:rsidR="008C1847" w:rsidRPr="00DE0F0E" w:rsidRDefault="008C1847" w:rsidP="00E83180">
      <w:pPr>
        <w:pStyle w:val="Equation"/>
        <w:tabs>
          <w:tab w:val="left" w:pos="1170"/>
          <w:tab w:val="left" w:pos="1890"/>
        </w:tabs>
        <w:ind w:left="794"/>
        <w:rPr>
          <w:noProof/>
          <w:lang w:val="en-CA"/>
        </w:rPr>
      </w:pPr>
      <w:r w:rsidRPr="00DE0F0E">
        <w:rPr>
          <w:noProof/>
          <w:lang w:val="en-CA"/>
        </w:rPr>
        <w:t xml:space="preserve">CuQpDeltaVal = cu_qp_delta_abs * ( 1 </w:t>
      </w:r>
      <w:r w:rsidRPr="00DE0F0E">
        <w:rPr>
          <w:noProof/>
          <w:lang w:val="en-CA" w:eastAsia="ko-KR"/>
        </w:rPr>
        <w:t>−</w:t>
      </w:r>
      <w:r w:rsidRPr="00DE0F0E">
        <w:rPr>
          <w:noProof/>
          <w:lang w:val="en-CA"/>
        </w:rPr>
        <w:t xml:space="preserve"> 2 * cu_qp_delta_sign_flag )</w:t>
      </w:r>
      <w:r w:rsidRPr="00DE0F0E">
        <w:rPr>
          <w:noProof/>
          <w:lang w:val="en-CA"/>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7</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116</w:t>
      </w:r>
      <w:r w:rsidRPr="00DE0F0E">
        <w:rPr>
          <w:noProof/>
          <w:lang w:val="en-CA" w:eastAsia="ko-KR"/>
        </w:rPr>
        <w:fldChar w:fldCharType="end"/>
      </w:r>
      <w:r w:rsidRPr="00DE0F0E">
        <w:rPr>
          <w:noProof/>
          <w:lang w:val="en-CA" w:eastAsia="ko-KR"/>
        </w:rPr>
        <w:t>)</w:t>
      </w:r>
    </w:p>
    <w:p w14:paraId="753E3519" w14:textId="048AE188" w:rsidR="008C1847" w:rsidRPr="00DE0F0E" w:rsidRDefault="008C1847" w:rsidP="008C1847">
      <w:pPr>
        <w:rPr>
          <w:noProof/>
          <w:lang w:val="en-CA"/>
        </w:rPr>
      </w:pPr>
      <w:r w:rsidRPr="00DE0F0E">
        <w:rPr>
          <w:noProof/>
          <w:lang w:val="en-CA"/>
        </w:rPr>
        <w:t xml:space="preserve">The value of CuQpDeltaVal shall be in the range of </w:t>
      </w:r>
      <w:r w:rsidRPr="00DE0F0E">
        <w:rPr>
          <w:noProof/>
          <w:lang w:val="en-CA" w:eastAsia="ko-KR"/>
        </w:rPr>
        <w:t>−</w:t>
      </w:r>
      <w:r w:rsidRPr="00DE0F0E">
        <w:rPr>
          <w:noProof/>
          <w:lang w:val="en-CA"/>
        </w:rPr>
        <w:t xml:space="preserve">( </w:t>
      </w:r>
      <w:r w:rsidR="004D15E8" w:rsidRPr="00DE0F0E">
        <w:rPr>
          <w:noProof/>
          <w:lang w:val="en-CA"/>
        </w:rPr>
        <w:t>32</w:t>
      </w:r>
      <w:r w:rsidRPr="00DE0F0E">
        <w:rPr>
          <w:noProof/>
          <w:lang w:val="en-CA"/>
        </w:rPr>
        <w:t xml:space="preserve"> + QpBdOffsetY / 2 ) to +( </w:t>
      </w:r>
      <w:r w:rsidR="004D15E8" w:rsidRPr="00DE0F0E">
        <w:rPr>
          <w:noProof/>
          <w:lang w:val="en-CA"/>
        </w:rPr>
        <w:t>31</w:t>
      </w:r>
      <w:r w:rsidRPr="00DE0F0E">
        <w:rPr>
          <w:noProof/>
          <w:lang w:val="en-CA"/>
        </w:rPr>
        <w:t xml:space="preserve"> + QpBdOffsetY / 2 ), inclusive.</w:t>
      </w:r>
    </w:p>
    <w:p w14:paraId="3EB29B69" w14:textId="21A6AB12" w:rsidR="00136443" w:rsidRPr="00DE0F0E" w:rsidRDefault="00136443" w:rsidP="00136443">
      <w:pPr>
        <w:tabs>
          <w:tab w:val="clear" w:pos="794"/>
          <w:tab w:val="left" w:pos="400"/>
        </w:tabs>
        <w:rPr>
          <w:noProof/>
          <w:lang w:val="en-CA" w:eastAsia="zh-CN"/>
        </w:rPr>
      </w:pPr>
      <w:r w:rsidRPr="00DE0F0E">
        <w:rPr>
          <w:b/>
          <w:noProof/>
          <w:lang w:val="en-CA" w:eastAsia="zh-CN"/>
        </w:rPr>
        <w:t>transform_skip_flag</w:t>
      </w:r>
      <w:r w:rsidRPr="00DE0F0E">
        <w:rPr>
          <w:noProof/>
          <w:lang w:val="en-CA" w:eastAsia="zh-CN"/>
        </w:rPr>
        <w:t xml:space="preserve">[ x0 ][ y0 ] specifies whether a transform is applied to the luma transform block or not. The array indices x0, y0 specify the location ( x0, y0 ) of the top-left luma sample of the considered transform block relative to the top-left luma sample of the picture. transform_skip_flag[ x0 ][ y0 ] equal to 1 specifies that no transform is applied to the luma transform block. transform_skip_flag[ x0 ][ y0 ] equal to 0 specifies that the decision whether transform is applied to the luma transform block or not depends on other syntax elements. When transform_skip_flag[ x0 ][ y0 ] is not present, it is inferred to be equal to 0. </w:t>
      </w:r>
    </w:p>
    <w:p w14:paraId="0304AB2D" w14:textId="626E0430" w:rsidR="00227D29" w:rsidRPr="00DE0F0E" w:rsidRDefault="00A94275" w:rsidP="00227D29">
      <w:pPr>
        <w:rPr>
          <w:noProof/>
          <w:lang w:val="en-CA"/>
        </w:rPr>
      </w:pPr>
      <w:r w:rsidRPr="00DE0F0E">
        <w:rPr>
          <w:b/>
          <w:noProof/>
          <w:lang w:val="en-CA"/>
        </w:rPr>
        <w:t>tu</w:t>
      </w:r>
      <w:r w:rsidR="007D5C3E" w:rsidRPr="00DE0F0E">
        <w:rPr>
          <w:b/>
          <w:noProof/>
          <w:lang w:val="en-CA"/>
        </w:rPr>
        <w:t>_mts_</w:t>
      </w:r>
      <w:r w:rsidR="005377DD" w:rsidRPr="00DE0F0E">
        <w:rPr>
          <w:b/>
          <w:noProof/>
          <w:lang w:val="en-CA"/>
        </w:rPr>
        <w:t>idx</w:t>
      </w:r>
      <w:r w:rsidR="00227D29" w:rsidRPr="00DE0F0E">
        <w:rPr>
          <w:noProof/>
          <w:lang w:val="en-CA"/>
        </w:rPr>
        <w:t xml:space="preserve">[ x0 ][ y0 ] specifies </w:t>
      </w:r>
      <w:r w:rsidR="00535D07" w:rsidRPr="00DE0F0E">
        <w:rPr>
          <w:noProof/>
          <w:lang w:val="en-CA"/>
        </w:rPr>
        <w:t>which</w:t>
      </w:r>
      <w:r w:rsidR="00227D29" w:rsidRPr="00DE0F0E">
        <w:rPr>
          <w:noProof/>
          <w:lang w:val="en-CA"/>
        </w:rPr>
        <w:t xml:space="preserve"> transform </w:t>
      </w:r>
      <w:r w:rsidR="00535D07" w:rsidRPr="00DE0F0E">
        <w:rPr>
          <w:noProof/>
          <w:lang w:val="en-CA"/>
        </w:rPr>
        <w:t xml:space="preserve">kernels are </w:t>
      </w:r>
      <w:r w:rsidR="00227D29" w:rsidRPr="00DE0F0E">
        <w:rPr>
          <w:noProof/>
          <w:lang w:val="en-CA"/>
        </w:rPr>
        <w:t xml:space="preserve">applied to the residual samples </w:t>
      </w:r>
      <w:r w:rsidR="00535D07" w:rsidRPr="00DE0F0E">
        <w:rPr>
          <w:noProof/>
          <w:lang w:val="en-CA"/>
        </w:rPr>
        <w:t xml:space="preserve">along the horizontal and vertical direction </w:t>
      </w:r>
      <w:r w:rsidR="00227D29" w:rsidRPr="00DE0F0E">
        <w:rPr>
          <w:noProof/>
          <w:lang w:val="en-CA"/>
        </w:rPr>
        <w:t>of the associated luma transform block. The array indices x0, y0 specify the location ( x0, y0 ) of the top-left luma sample of the considered transform block relative to the top-left luma sample of the picture.</w:t>
      </w:r>
    </w:p>
    <w:p w14:paraId="65278CA0" w14:textId="31A39814" w:rsidR="00227D29" w:rsidRPr="00DE0F0E" w:rsidRDefault="00227D29" w:rsidP="00227D29">
      <w:pPr>
        <w:rPr>
          <w:noProof/>
          <w:lang w:val="en-CA"/>
        </w:rPr>
      </w:pPr>
      <w:r w:rsidRPr="00DE0F0E">
        <w:rPr>
          <w:noProof/>
          <w:lang w:val="en-CA"/>
        </w:rPr>
        <w:t xml:space="preserve">When </w:t>
      </w:r>
      <w:r w:rsidR="00A94275" w:rsidRPr="00DE0F0E">
        <w:rPr>
          <w:noProof/>
          <w:lang w:val="en-CA"/>
        </w:rPr>
        <w:t>tu_mts_</w:t>
      </w:r>
      <w:r w:rsidR="00D83B13" w:rsidRPr="00DE0F0E">
        <w:rPr>
          <w:noProof/>
          <w:lang w:val="en-CA"/>
        </w:rPr>
        <w:t>idx</w:t>
      </w:r>
      <w:r w:rsidRPr="00DE0F0E">
        <w:rPr>
          <w:noProof/>
          <w:lang w:val="en-CA"/>
        </w:rPr>
        <w:t>[ x0 ][ y0 ] is not present, it is inferred to be equal to 0.</w:t>
      </w:r>
    </w:p>
    <w:p w14:paraId="1572E191" w14:textId="77777777" w:rsidR="00C97A63" w:rsidRPr="00DE0F0E" w:rsidRDefault="00C97A63" w:rsidP="00227D29">
      <w:pPr>
        <w:rPr>
          <w:noProof/>
          <w:lang w:val="en-CA"/>
        </w:rPr>
      </w:pPr>
    </w:p>
    <w:p w14:paraId="394AC792" w14:textId="77777777" w:rsidR="00922E4D" w:rsidRPr="00DE0F0E" w:rsidRDefault="00922E4D" w:rsidP="00922E4D">
      <w:pPr>
        <w:pStyle w:val="Heading4"/>
        <w:rPr>
          <w:noProof/>
          <w:lang w:val="en-CA"/>
        </w:rPr>
      </w:pPr>
      <w:r w:rsidRPr="00DE0F0E">
        <w:rPr>
          <w:noProof/>
          <w:lang w:val="en-CA"/>
        </w:rPr>
        <w:t>Residual coding semantics</w:t>
      </w:r>
    </w:p>
    <w:p w14:paraId="04D6F6AC" w14:textId="31AF4EF3" w:rsidR="00B64EEB" w:rsidRPr="00DE0F0E" w:rsidRDefault="00B64EEB" w:rsidP="00B64EEB">
      <w:pPr>
        <w:tabs>
          <w:tab w:val="clear" w:pos="794"/>
          <w:tab w:val="left" w:pos="400"/>
        </w:tabs>
        <w:rPr>
          <w:noProof/>
          <w:lang w:val="en-CA"/>
        </w:rPr>
      </w:pPr>
      <w:r w:rsidRPr="00DE0F0E">
        <w:rPr>
          <w:noProof/>
          <w:lang w:val="en-CA"/>
        </w:rPr>
        <w:t>The array AbsLevel[ xC ][ yC ] represents an array of absolute values of transform coefficient levels for the current transform block and the array AbsLevelPass1[ xC ][ yC ] represents an array of partially reconstructed absolute values of transform coefficient levels for the current transform block. The array indices xC and yC specify the transform coefficient location ( xC, yC ) within the current transform block. When the value of AbsLevel[ xC ][ yC ] is not specified in clause </w:t>
      </w:r>
      <w:r w:rsidRPr="00DE0F0E">
        <w:rPr>
          <w:noProof/>
          <w:lang w:val="en-CA"/>
        </w:rPr>
        <w:fldChar w:fldCharType="begin" w:fldLock="1"/>
      </w:r>
      <w:r w:rsidRPr="00DE0F0E">
        <w:rPr>
          <w:noProof/>
          <w:lang w:val="en-CA"/>
        </w:rPr>
        <w:instrText xml:space="preserve"> REF _Ref291775503 \r \h </w:instrText>
      </w:r>
      <w:r w:rsidRPr="00DE0F0E">
        <w:rPr>
          <w:noProof/>
          <w:lang w:val="en-CA"/>
        </w:rPr>
      </w:r>
      <w:r w:rsidRPr="00DE0F0E">
        <w:rPr>
          <w:noProof/>
          <w:lang w:val="en-CA"/>
        </w:rPr>
        <w:fldChar w:fldCharType="separate"/>
      </w:r>
      <w:r w:rsidR="00043B38">
        <w:rPr>
          <w:noProof/>
          <w:lang w:val="en-CA"/>
        </w:rPr>
        <w:t>7.3.6.11</w:t>
      </w:r>
      <w:r w:rsidRPr="00DE0F0E">
        <w:rPr>
          <w:noProof/>
          <w:lang w:val="en-CA"/>
        </w:rPr>
        <w:fldChar w:fldCharType="end"/>
      </w:r>
      <w:r w:rsidRPr="00DE0F0E">
        <w:rPr>
          <w:noProof/>
          <w:lang w:val="en-CA"/>
        </w:rPr>
        <w:t>, it is inferred to be equal to 0. When the value of AbsLevelPass1[ xC ][ yC ] is not specified in clause </w:t>
      </w:r>
      <w:r w:rsidRPr="00DE0F0E">
        <w:rPr>
          <w:noProof/>
          <w:lang w:val="en-CA"/>
        </w:rPr>
        <w:fldChar w:fldCharType="begin" w:fldLock="1"/>
      </w:r>
      <w:r w:rsidRPr="00DE0F0E">
        <w:rPr>
          <w:noProof/>
          <w:lang w:val="en-CA"/>
        </w:rPr>
        <w:instrText xml:space="preserve"> REF _Ref291775503 \r \h </w:instrText>
      </w:r>
      <w:r w:rsidRPr="00DE0F0E">
        <w:rPr>
          <w:noProof/>
          <w:lang w:val="en-CA"/>
        </w:rPr>
      </w:r>
      <w:r w:rsidRPr="00DE0F0E">
        <w:rPr>
          <w:noProof/>
          <w:lang w:val="en-CA"/>
        </w:rPr>
        <w:fldChar w:fldCharType="separate"/>
      </w:r>
      <w:r w:rsidR="00043B38">
        <w:rPr>
          <w:noProof/>
          <w:lang w:val="en-CA"/>
        </w:rPr>
        <w:t>7.3.6.11</w:t>
      </w:r>
      <w:r w:rsidRPr="00DE0F0E">
        <w:rPr>
          <w:noProof/>
          <w:lang w:val="en-CA"/>
        </w:rPr>
        <w:fldChar w:fldCharType="end"/>
      </w:r>
      <w:r w:rsidRPr="00DE0F0E">
        <w:rPr>
          <w:noProof/>
          <w:lang w:val="en-CA"/>
        </w:rPr>
        <w:t>, it is inferred to be equal to 0.</w:t>
      </w:r>
    </w:p>
    <w:p w14:paraId="45C1D4AA" w14:textId="77777777" w:rsidR="00192A1B" w:rsidRPr="00DE0F0E" w:rsidRDefault="00192A1B" w:rsidP="00192A1B">
      <w:pPr>
        <w:rPr>
          <w:noProof/>
          <w:lang w:val="en-CA"/>
        </w:rPr>
      </w:pPr>
      <w:r w:rsidRPr="00DE0F0E">
        <w:rPr>
          <w:noProof/>
          <w:lang w:val="en-CA"/>
        </w:rPr>
        <w:t>The variables CoeffMin and CoeffMax specifying the minimum and maximum transform coefficient values are derived as follows:</w:t>
      </w:r>
    </w:p>
    <w:p w14:paraId="38084FBB" w14:textId="2DADCE7D" w:rsidR="00192A1B" w:rsidRPr="00DE0F0E" w:rsidRDefault="00192A1B" w:rsidP="00192A1B">
      <w:pPr>
        <w:pStyle w:val="Equation"/>
        <w:tabs>
          <w:tab w:val="left" w:pos="1170"/>
          <w:tab w:val="left" w:pos="1890"/>
        </w:tabs>
        <w:ind w:left="794"/>
        <w:rPr>
          <w:noProof/>
          <w:lang w:val="en-CA"/>
        </w:rPr>
      </w:pPr>
      <w:r w:rsidRPr="00DE0F0E">
        <w:rPr>
          <w:noProof/>
          <w:lang w:val="en-CA" w:eastAsia="ko-KR"/>
        </w:rPr>
        <w:t>CoeffMin = −( 1  &lt;&lt;  15 )</w:t>
      </w:r>
      <w:r w:rsidRPr="00DE0F0E">
        <w:rPr>
          <w:noProof/>
          <w:lang w:val="en-CA" w:eastAsia="ko-KR"/>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117</w:t>
      </w:r>
      <w:r w:rsidRPr="00DE0F0E">
        <w:rPr>
          <w:noProof/>
          <w:lang w:val="en-CA"/>
        </w:rPr>
        <w:fldChar w:fldCharType="end"/>
      </w:r>
      <w:r w:rsidRPr="00DE0F0E">
        <w:rPr>
          <w:noProof/>
          <w:lang w:val="en-CA"/>
        </w:rPr>
        <w:t>)</w:t>
      </w:r>
    </w:p>
    <w:p w14:paraId="31E787D6" w14:textId="09DD82A8" w:rsidR="00192A1B" w:rsidRPr="00DE0F0E" w:rsidRDefault="00192A1B" w:rsidP="00192A1B">
      <w:pPr>
        <w:pStyle w:val="Equation"/>
        <w:tabs>
          <w:tab w:val="left" w:pos="1170"/>
          <w:tab w:val="left" w:pos="1890"/>
        </w:tabs>
        <w:ind w:left="794"/>
        <w:rPr>
          <w:noProof/>
          <w:lang w:val="en-CA"/>
        </w:rPr>
      </w:pPr>
      <w:r w:rsidRPr="00DE0F0E">
        <w:rPr>
          <w:noProof/>
          <w:lang w:val="en-CA" w:eastAsia="ko-KR"/>
        </w:rPr>
        <w:t>CoeffMax = ( 1  &lt;&lt;  15 ) − 1</w:t>
      </w:r>
      <w:r w:rsidRPr="00DE0F0E">
        <w:rPr>
          <w:noProof/>
          <w:lang w:val="en-CA" w:eastAsia="ko-KR"/>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118</w:t>
      </w:r>
      <w:r w:rsidRPr="00DE0F0E">
        <w:rPr>
          <w:noProof/>
          <w:lang w:val="en-CA"/>
        </w:rPr>
        <w:fldChar w:fldCharType="end"/>
      </w:r>
      <w:r w:rsidRPr="00DE0F0E">
        <w:rPr>
          <w:noProof/>
          <w:lang w:val="en-CA"/>
        </w:rPr>
        <w:t>)</w:t>
      </w:r>
    </w:p>
    <w:p w14:paraId="1A52DA7C" w14:textId="77777777" w:rsidR="00B64EEB" w:rsidRPr="00DE0F0E" w:rsidRDefault="00B64EEB" w:rsidP="00B64EEB">
      <w:pPr>
        <w:tabs>
          <w:tab w:val="clear" w:pos="794"/>
          <w:tab w:val="left" w:pos="400"/>
        </w:tabs>
        <w:rPr>
          <w:noProof/>
          <w:lang w:val="en-CA"/>
        </w:rPr>
      </w:pPr>
      <w:r w:rsidRPr="00DE0F0E">
        <w:rPr>
          <w:noProof/>
          <w:lang w:val="en-CA"/>
        </w:rPr>
        <w:t>The array Q</w:t>
      </w:r>
      <w:r w:rsidR="00B3780D" w:rsidRPr="00DE0F0E">
        <w:rPr>
          <w:noProof/>
          <w:lang w:val="en-CA"/>
        </w:rPr>
        <w:t>S</w:t>
      </w:r>
      <w:r w:rsidRPr="00DE0F0E">
        <w:rPr>
          <w:noProof/>
          <w:lang w:val="en-CA"/>
        </w:rPr>
        <w:t>tateTransTable[ ][ ] is specified as follows:</w:t>
      </w:r>
    </w:p>
    <w:p w14:paraId="7794944B" w14:textId="3E648266" w:rsidR="00B64EEB" w:rsidRPr="00DE0F0E" w:rsidRDefault="00B64EEB" w:rsidP="00B64EEB">
      <w:pPr>
        <w:pStyle w:val="Equation"/>
        <w:tabs>
          <w:tab w:val="left" w:pos="1170"/>
          <w:tab w:val="left" w:pos="1890"/>
        </w:tabs>
        <w:ind w:left="794"/>
        <w:rPr>
          <w:noProof/>
          <w:lang w:val="en-CA"/>
        </w:rPr>
      </w:pPr>
      <w:r w:rsidRPr="00DE0F0E">
        <w:rPr>
          <w:noProof/>
          <w:lang w:val="en-CA"/>
        </w:rPr>
        <w:t>Q</w:t>
      </w:r>
      <w:r w:rsidR="00B3780D" w:rsidRPr="00DE0F0E">
        <w:rPr>
          <w:noProof/>
          <w:lang w:val="en-CA"/>
        </w:rPr>
        <w:t>S</w:t>
      </w:r>
      <w:r w:rsidRPr="00DE0F0E">
        <w:rPr>
          <w:noProof/>
          <w:lang w:val="en-CA"/>
        </w:rPr>
        <w:t>tateTransTable[ ][ ] = { { 0, 2 }, { 2, 0 }, { 1, 3 }, { 3, 1 }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119</w:t>
      </w:r>
      <w:r w:rsidRPr="00DE0F0E">
        <w:rPr>
          <w:noProof/>
          <w:lang w:val="en-CA"/>
        </w:rPr>
        <w:fldChar w:fldCharType="end"/>
      </w:r>
      <w:r w:rsidRPr="00DE0F0E">
        <w:rPr>
          <w:noProof/>
          <w:lang w:val="en-CA"/>
        </w:rPr>
        <w:t>)</w:t>
      </w:r>
    </w:p>
    <w:p w14:paraId="0E75F8A0" w14:textId="77777777" w:rsidR="00B64EEB" w:rsidRPr="00DE0F0E" w:rsidRDefault="006E62D9" w:rsidP="001C45EB">
      <w:pPr>
        <w:tabs>
          <w:tab w:val="clear" w:pos="794"/>
          <w:tab w:val="left" w:pos="400"/>
        </w:tabs>
        <w:rPr>
          <w:noProof/>
          <w:lang w:val="en-CA"/>
        </w:rPr>
      </w:pPr>
      <w:r w:rsidRPr="00DE0F0E">
        <w:rPr>
          <w:b/>
          <w:bCs/>
          <w:noProof/>
          <w:lang w:val="en-CA"/>
        </w:rPr>
        <w:t>l</w:t>
      </w:r>
      <w:r w:rsidR="00B64EEB" w:rsidRPr="00DE0F0E">
        <w:rPr>
          <w:b/>
          <w:bCs/>
          <w:noProof/>
          <w:lang w:val="en-CA"/>
        </w:rPr>
        <w:t>ast_sig_coeff_</w:t>
      </w:r>
      <w:r w:rsidR="00B64EEB" w:rsidRPr="00DE0F0E">
        <w:rPr>
          <w:b/>
          <w:noProof/>
          <w:lang w:val="en-CA"/>
        </w:rPr>
        <w:t xml:space="preserve">x_prefix </w:t>
      </w:r>
      <w:r w:rsidR="00B64EEB" w:rsidRPr="00DE0F0E">
        <w:rPr>
          <w:noProof/>
          <w:lang w:val="en-CA"/>
        </w:rPr>
        <w:t>specifies the prefix of the column position of the last significant coefficient in scanning order within a transform block. The values of last_sig_coeff_x_prefix shall be in the range of 0 to ( log2T</w:t>
      </w:r>
      <w:r w:rsidR="00306733" w:rsidRPr="00DE0F0E">
        <w:rPr>
          <w:noProof/>
          <w:lang w:val="en-CA"/>
        </w:rPr>
        <w:t>bWidth</w:t>
      </w:r>
      <w:r w:rsidR="00B64EEB" w:rsidRPr="00DE0F0E">
        <w:rPr>
          <w:noProof/>
          <w:lang w:val="en-CA"/>
        </w:rPr>
        <w:t>  &lt;&lt;  1 ) − 1, inclusive.</w:t>
      </w:r>
    </w:p>
    <w:p w14:paraId="3FBD87A8" w14:textId="77777777" w:rsidR="00327C50" w:rsidRPr="00DE0F0E" w:rsidRDefault="00327C50" w:rsidP="00327C50">
      <w:pPr>
        <w:tabs>
          <w:tab w:val="clear" w:pos="794"/>
          <w:tab w:val="left" w:pos="400"/>
        </w:tabs>
        <w:rPr>
          <w:noProof/>
          <w:lang w:val="en-CA"/>
        </w:rPr>
      </w:pPr>
      <w:r w:rsidRPr="00DE0F0E">
        <w:rPr>
          <w:noProof/>
          <w:lang w:val="en-CA"/>
        </w:rPr>
        <w:t xml:space="preserve">When </w:t>
      </w:r>
      <w:r w:rsidRPr="00DE0F0E">
        <w:rPr>
          <w:bCs/>
          <w:noProof/>
          <w:lang w:val="en-CA"/>
        </w:rPr>
        <w:t>last_sig_coeff_</w:t>
      </w:r>
      <w:r w:rsidRPr="00DE0F0E">
        <w:rPr>
          <w:noProof/>
          <w:lang w:val="en-CA"/>
        </w:rPr>
        <w:t>x_prefix is not present, it is inferred to be 0.</w:t>
      </w:r>
    </w:p>
    <w:p w14:paraId="5ECFD5B5" w14:textId="08D9B2DC" w:rsidR="00B64EEB" w:rsidRPr="00DE0F0E" w:rsidRDefault="006E62D9" w:rsidP="00327C50">
      <w:pPr>
        <w:tabs>
          <w:tab w:val="clear" w:pos="794"/>
          <w:tab w:val="left" w:pos="400"/>
        </w:tabs>
        <w:rPr>
          <w:noProof/>
          <w:lang w:val="en-CA"/>
        </w:rPr>
      </w:pPr>
      <w:r w:rsidRPr="00DE0F0E">
        <w:rPr>
          <w:b/>
          <w:bCs/>
          <w:noProof/>
          <w:lang w:val="en-CA"/>
        </w:rPr>
        <w:t>l</w:t>
      </w:r>
      <w:r w:rsidR="00B64EEB" w:rsidRPr="00DE0F0E">
        <w:rPr>
          <w:b/>
          <w:bCs/>
          <w:noProof/>
          <w:lang w:val="en-CA"/>
        </w:rPr>
        <w:t>ast_sig_coeff_</w:t>
      </w:r>
      <w:r w:rsidR="00B64EEB" w:rsidRPr="00DE0F0E">
        <w:rPr>
          <w:b/>
          <w:noProof/>
          <w:lang w:val="en-CA"/>
        </w:rPr>
        <w:t xml:space="preserve">y_prefix </w:t>
      </w:r>
      <w:r w:rsidR="00B64EEB" w:rsidRPr="00DE0F0E">
        <w:rPr>
          <w:noProof/>
          <w:lang w:val="en-CA"/>
        </w:rPr>
        <w:t>specifies the prefix of the row position of the last significant coefficient in scanning order within a transform block. The values of last_sig_coeff_y_prefix shall be in the range of 0 to ( log2T</w:t>
      </w:r>
      <w:r w:rsidR="00306733" w:rsidRPr="00DE0F0E">
        <w:rPr>
          <w:noProof/>
          <w:lang w:val="en-CA"/>
        </w:rPr>
        <w:t>bHeight</w:t>
      </w:r>
      <w:r w:rsidR="00B64EEB" w:rsidRPr="00DE0F0E">
        <w:rPr>
          <w:noProof/>
          <w:lang w:val="en-CA"/>
        </w:rPr>
        <w:t>  &lt;&lt;  1 ) − 1, inclusive.</w:t>
      </w:r>
    </w:p>
    <w:p w14:paraId="1B0E5CF9" w14:textId="748976A9" w:rsidR="00327C50" w:rsidRPr="00DE0F0E" w:rsidRDefault="00327C50" w:rsidP="00327C50">
      <w:pPr>
        <w:tabs>
          <w:tab w:val="clear" w:pos="794"/>
          <w:tab w:val="left" w:pos="400"/>
        </w:tabs>
        <w:rPr>
          <w:noProof/>
          <w:lang w:val="en-CA"/>
        </w:rPr>
      </w:pPr>
      <w:r w:rsidRPr="00DE0F0E">
        <w:rPr>
          <w:noProof/>
          <w:lang w:val="en-CA"/>
        </w:rPr>
        <w:t xml:space="preserve">When </w:t>
      </w:r>
      <w:r w:rsidRPr="00DE0F0E">
        <w:rPr>
          <w:bCs/>
          <w:noProof/>
          <w:lang w:val="en-CA"/>
        </w:rPr>
        <w:t>last_sig_coeff_</w:t>
      </w:r>
      <w:r w:rsidRPr="00DE0F0E">
        <w:rPr>
          <w:noProof/>
          <w:lang w:val="en-CA"/>
        </w:rPr>
        <w:t>y_prefix is not present, it is inferred to be 0.</w:t>
      </w:r>
    </w:p>
    <w:p w14:paraId="66467ACF" w14:textId="2DEB415D" w:rsidR="00B64EEB" w:rsidRPr="00DE0F0E" w:rsidRDefault="006E62D9" w:rsidP="00327C50">
      <w:pPr>
        <w:tabs>
          <w:tab w:val="clear" w:pos="794"/>
          <w:tab w:val="left" w:pos="400"/>
        </w:tabs>
        <w:rPr>
          <w:noProof/>
          <w:lang w:val="en-CA"/>
        </w:rPr>
      </w:pPr>
      <w:r w:rsidRPr="00DE0F0E">
        <w:rPr>
          <w:b/>
          <w:bCs/>
          <w:noProof/>
          <w:lang w:val="en-CA"/>
        </w:rPr>
        <w:t>l</w:t>
      </w:r>
      <w:r w:rsidR="00B64EEB" w:rsidRPr="00DE0F0E">
        <w:rPr>
          <w:b/>
          <w:bCs/>
          <w:noProof/>
          <w:lang w:val="en-CA"/>
        </w:rPr>
        <w:t>ast_sig_coeff_</w:t>
      </w:r>
      <w:r w:rsidR="00B64EEB" w:rsidRPr="00DE0F0E">
        <w:rPr>
          <w:b/>
          <w:noProof/>
          <w:lang w:val="en-CA"/>
        </w:rPr>
        <w:t xml:space="preserve">x_suffix </w:t>
      </w:r>
      <w:r w:rsidR="00B64EEB" w:rsidRPr="00DE0F0E">
        <w:rPr>
          <w:noProof/>
          <w:lang w:val="en-CA"/>
        </w:rPr>
        <w:t>specifies the suffix of the column position of the last significant coefficient in scanning order within a transform block. The values of last_sig_coeff_x_suffix shall be in the range of 0 to ( 1  &lt;&lt;  ( ( last_sig_coeff_x_prefix  &gt;&gt;  1 ) − 1 ) ) − 1, inclusive.</w:t>
      </w:r>
    </w:p>
    <w:p w14:paraId="38E25348" w14:textId="77777777" w:rsidR="00B64EEB" w:rsidRPr="00DE0F0E" w:rsidRDefault="00B64EEB" w:rsidP="00B64EEB">
      <w:pPr>
        <w:tabs>
          <w:tab w:val="clear" w:pos="794"/>
          <w:tab w:val="left" w:pos="400"/>
        </w:tabs>
        <w:rPr>
          <w:noProof/>
          <w:lang w:val="en-CA"/>
        </w:rPr>
      </w:pPr>
      <w:r w:rsidRPr="00DE0F0E">
        <w:rPr>
          <w:noProof/>
          <w:lang w:val="en-CA"/>
        </w:rPr>
        <w:t xml:space="preserve">The column position of the last significant coefficient in scanning </w:t>
      </w:r>
      <w:r w:rsidR="00DB56A8" w:rsidRPr="00DE0F0E">
        <w:rPr>
          <w:noProof/>
          <w:lang w:val="en-CA"/>
        </w:rPr>
        <w:t xml:space="preserve">order within a transform block </w:t>
      </w:r>
      <w:r w:rsidR="004C5867" w:rsidRPr="00DE0F0E">
        <w:rPr>
          <w:noProof/>
          <w:lang w:val="en-CA"/>
        </w:rPr>
        <w:t>L</w:t>
      </w:r>
      <w:r w:rsidRPr="00DE0F0E">
        <w:rPr>
          <w:noProof/>
          <w:lang w:val="en-CA"/>
        </w:rPr>
        <w:t>astSignificantCoeffX is derived as follows:</w:t>
      </w:r>
    </w:p>
    <w:p w14:paraId="5DA1C334" w14:textId="77777777" w:rsidR="00B64EEB" w:rsidRPr="00DE0F0E" w:rsidRDefault="00B64EEB" w:rsidP="00B64EEB">
      <w:pPr>
        <w:numPr>
          <w:ilvl w:val="0"/>
          <w:numId w:val="9"/>
        </w:numPr>
        <w:tabs>
          <w:tab w:val="clear" w:pos="794"/>
          <w:tab w:val="left" w:pos="400"/>
        </w:tabs>
        <w:rPr>
          <w:noProof/>
          <w:lang w:val="en-CA"/>
        </w:rPr>
      </w:pPr>
      <w:r w:rsidRPr="00DE0F0E">
        <w:rPr>
          <w:noProof/>
          <w:lang w:val="en-CA"/>
        </w:rPr>
        <w:t>If last_sig_coeff_x_suffix is not present, the following applies:</w:t>
      </w:r>
    </w:p>
    <w:p w14:paraId="21CA77C3" w14:textId="61AFDB05" w:rsidR="00B64EEB" w:rsidRPr="00DE0F0E" w:rsidRDefault="00B64EEB" w:rsidP="00B64EEB">
      <w:pPr>
        <w:pStyle w:val="Equation"/>
        <w:tabs>
          <w:tab w:val="left" w:pos="1170"/>
          <w:tab w:val="left" w:pos="1890"/>
        </w:tabs>
        <w:ind w:left="794"/>
        <w:rPr>
          <w:noProof/>
          <w:lang w:val="en-CA"/>
        </w:rPr>
      </w:pPr>
      <w:r w:rsidRPr="00DE0F0E">
        <w:rPr>
          <w:noProof/>
          <w:lang w:val="en-CA"/>
        </w:rPr>
        <w:t>LastSignificantCoeffX = last_sig_coeff_x_prefix</w:t>
      </w:r>
      <w:r w:rsidRPr="00DE0F0E">
        <w:rPr>
          <w:noProof/>
          <w:lang w:val="en-CA"/>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120</w:t>
      </w:r>
      <w:r w:rsidRPr="00DE0F0E">
        <w:rPr>
          <w:noProof/>
          <w:lang w:val="en-CA"/>
        </w:rPr>
        <w:fldChar w:fldCharType="end"/>
      </w:r>
      <w:r w:rsidRPr="00DE0F0E">
        <w:rPr>
          <w:noProof/>
          <w:lang w:val="en-CA"/>
        </w:rPr>
        <w:t>)</w:t>
      </w:r>
    </w:p>
    <w:p w14:paraId="6F612D75" w14:textId="77777777" w:rsidR="00B64EEB" w:rsidRPr="00DE0F0E" w:rsidRDefault="00B64EEB" w:rsidP="00B64EEB">
      <w:pPr>
        <w:numPr>
          <w:ilvl w:val="0"/>
          <w:numId w:val="9"/>
        </w:numPr>
        <w:tabs>
          <w:tab w:val="clear" w:pos="794"/>
          <w:tab w:val="left" w:pos="400"/>
        </w:tabs>
        <w:rPr>
          <w:noProof/>
          <w:lang w:val="en-CA"/>
        </w:rPr>
      </w:pPr>
      <w:r w:rsidRPr="00DE0F0E">
        <w:rPr>
          <w:noProof/>
          <w:lang w:val="en-CA"/>
        </w:rPr>
        <w:t>Otherwise (last_sig_coeff_x_suffix is present), the following applies:</w:t>
      </w:r>
    </w:p>
    <w:p w14:paraId="7E19D57D" w14:textId="7100C9A3" w:rsidR="00B64EEB" w:rsidRPr="00DE0F0E" w:rsidRDefault="00B64EEB" w:rsidP="00B64EEB">
      <w:pPr>
        <w:pStyle w:val="Equation"/>
        <w:tabs>
          <w:tab w:val="left" w:pos="1170"/>
          <w:tab w:val="left" w:pos="1890"/>
        </w:tabs>
        <w:ind w:left="794"/>
        <w:rPr>
          <w:noProof/>
          <w:lang w:val="en-CA"/>
        </w:rPr>
      </w:pPr>
      <w:r w:rsidRPr="00DE0F0E">
        <w:rPr>
          <w:noProof/>
          <w:lang w:val="en-CA"/>
        </w:rPr>
        <w:t>LastSignificantCoeffX = ( 1  &lt;&lt;  ( (last_sig_coeff_x_prefix  &gt;&gt;  1 ) − 1 ) )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121</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Pr="00DE0F0E">
        <w:rPr>
          <w:noProof/>
          <w:lang w:val="en-CA"/>
        </w:rPr>
        <w:tab/>
      </w:r>
      <w:r w:rsidRPr="00DE0F0E">
        <w:rPr>
          <w:noProof/>
          <w:lang w:val="en-CA"/>
        </w:rPr>
        <w:tab/>
        <w:t>( 2 + (last_sig_coeff_x_prefix &amp; 1 ) ) + last_sig_coeff_x_suffix</w:t>
      </w:r>
    </w:p>
    <w:p w14:paraId="40202382" w14:textId="77777777" w:rsidR="00B64EEB" w:rsidRPr="00DE0F0E" w:rsidRDefault="00B64EEB" w:rsidP="00B64EEB">
      <w:pPr>
        <w:tabs>
          <w:tab w:val="clear" w:pos="794"/>
          <w:tab w:val="left" w:pos="400"/>
        </w:tabs>
        <w:rPr>
          <w:noProof/>
          <w:lang w:val="en-CA"/>
        </w:rPr>
      </w:pPr>
      <w:r w:rsidRPr="00DE0F0E">
        <w:rPr>
          <w:b/>
          <w:bCs/>
          <w:noProof/>
          <w:lang w:val="en-CA"/>
        </w:rPr>
        <w:lastRenderedPageBreak/>
        <w:t>last_sig_coeff_</w:t>
      </w:r>
      <w:r w:rsidRPr="00DE0F0E">
        <w:rPr>
          <w:b/>
          <w:noProof/>
          <w:lang w:val="en-CA"/>
        </w:rPr>
        <w:t xml:space="preserve">y_suffix </w:t>
      </w:r>
      <w:r w:rsidRPr="00DE0F0E">
        <w:rPr>
          <w:noProof/>
          <w:lang w:val="en-CA"/>
        </w:rPr>
        <w:t>specifies the suffix of the row position of the last significant coefficient in scanning order within a transform block. The values of last_sig_coeff_y_suffix shall be in the range of 0 to ( 1  &lt;&lt;  ( ( last_sig_coeff_y_prefix  &gt;&gt;  1 ) − 1 ) ) − 1, inclusive.</w:t>
      </w:r>
    </w:p>
    <w:p w14:paraId="2BFEF8E3" w14:textId="77777777" w:rsidR="00B64EEB" w:rsidRPr="00DE0F0E" w:rsidRDefault="00B64EEB" w:rsidP="00B64EEB">
      <w:pPr>
        <w:tabs>
          <w:tab w:val="clear" w:pos="794"/>
          <w:tab w:val="left" w:pos="400"/>
        </w:tabs>
        <w:rPr>
          <w:noProof/>
          <w:lang w:val="en-CA"/>
        </w:rPr>
      </w:pPr>
      <w:r w:rsidRPr="00DE0F0E">
        <w:rPr>
          <w:noProof/>
          <w:lang w:val="en-CA"/>
        </w:rPr>
        <w:t>The row position of the last significant coefficient in scanning order within a transform block LastSignificantCoeffY is derived as follows:</w:t>
      </w:r>
    </w:p>
    <w:p w14:paraId="6F9EDAF4" w14:textId="77777777" w:rsidR="00B64EEB" w:rsidRPr="00DE0F0E" w:rsidRDefault="00B64EEB" w:rsidP="00B64EEB">
      <w:pPr>
        <w:numPr>
          <w:ilvl w:val="0"/>
          <w:numId w:val="9"/>
        </w:numPr>
        <w:tabs>
          <w:tab w:val="clear" w:pos="794"/>
          <w:tab w:val="left" w:pos="400"/>
        </w:tabs>
        <w:rPr>
          <w:noProof/>
          <w:lang w:val="en-CA"/>
        </w:rPr>
      </w:pPr>
      <w:r w:rsidRPr="00DE0F0E">
        <w:rPr>
          <w:noProof/>
          <w:lang w:val="en-CA"/>
        </w:rPr>
        <w:t>If last_sig_coeff_y_suffix is not present, the following applies:</w:t>
      </w:r>
    </w:p>
    <w:p w14:paraId="3C42AF36" w14:textId="6815ED49" w:rsidR="00B64EEB" w:rsidRPr="00DE0F0E" w:rsidRDefault="00B64EEB" w:rsidP="00B64EEB">
      <w:pPr>
        <w:pStyle w:val="Equation"/>
        <w:tabs>
          <w:tab w:val="left" w:pos="1170"/>
          <w:tab w:val="left" w:pos="1890"/>
        </w:tabs>
        <w:ind w:left="794"/>
        <w:rPr>
          <w:noProof/>
          <w:lang w:val="en-CA"/>
        </w:rPr>
      </w:pPr>
      <w:r w:rsidRPr="00DE0F0E">
        <w:rPr>
          <w:noProof/>
          <w:lang w:val="en-CA"/>
        </w:rPr>
        <w:t>LastSignificantCoeffY = last_sig_coeff_y_prefix</w:t>
      </w:r>
      <w:r w:rsidRPr="00DE0F0E">
        <w:rPr>
          <w:noProof/>
          <w:lang w:val="en-CA"/>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122</w:t>
      </w:r>
      <w:r w:rsidRPr="00DE0F0E">
        <w:rPr>
          <w:noProof/>
          <w:lang w:val="en-CA"/>
        </w:rPr>
        <w:fldChar w:fldCharType="end"/>
      </w:r>
      <w:r w:rsidRPr="00DE0F0E">
        <w:rPr>
          <w:noProof/>
          <w:lang w:val="en-CA"/>
        </w:rPr>
        <w:t>)</w:t>
      </w:r>
    </w:p>
    <w:p w14:paraId="65488C19" w14:textId="77777777" w:rsidR="00B64EEB" w:rsidRPr="00DE0F0E" w:rsidRDefault="00B64EEB" w:rsidP="00B64EEB">
      <w:pPr>
        <w:numPr>
          <w:ilvl w:val="0"/>
          <w:numId w:val="9"/>
        </w:numPr>
        <w:tabs>
          <w:tab w:val="clear" w:pos="794"/>
          <w:tab w:val="left" w:pos="400"/>
        </w:tabs>
        <w:rPr>
          <w:noProof/>
          <w:lang w:val="en-CA"/>
        </w:rPr>
      </w:pPr>
      <w:r w:rsidRPr="00DE0F0E">
        <w:rPr>
          <w:noProof/>
          <w:lang w:val="en-CA"/>
        </w:rPr>
        <w:t>Otherwise (last_sig_coeff_y_suffix is present), the following applies:</w:t>
      </w:r>
    </w:p>
    <w:p w14:paraId="2B3380FC" w14:textId="3EAC3A9B" w:rsidR="00B64EEB" w:rsidRPr="00DE0F0E" w:rsidRDefault="00B64EEB" w:rsidP="00B64EEB">
      <w:pPr>
        <w:pStyle w:val="Equation"/>
        <w:tabs>
          <w:tab w:val="left" w:pos="1170"/>
          <w:tab w:val="left" w:pos="1890"/>
        </w:tabs>
        <w:ind w:left="794"/>
        <w:rPr>
          <w:noProof/>
          <w:lang w:val="en-CA"/>
        </w:rPr>
      </w:pPr>
      <w:r w:rsidRPr="00DE0F0E">
        <w:rPr>
          <w:noProof/>
          <w:lang w:val="en-CA"/>
        </w:rPr>
        <w:t>LastSignificantCoeffY = ( 1  &lt;&lt;  ( ( last_sig_coeff_y_prefix  &gt;&gt;  1 ) − 1 ) )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123</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Pr="00DE0F0E">
        <w:rPr>
          <w:noProof/>
          <w:lang w:val="en-CA"/>
        </w:rPr>
        <w:tab/>
      </w:r>
      <w:r w:rsidRPr="00DE0F0E">
        <w:rPr>
          <w:noProof/>
          <w:lang w:val="en-CA"/>
        </w:rPr>
        <w:tab/>
        <w:t>( 2 + ( last_sig_coeff_y_prefix &amp; 1 ) ) + last_sig_coeff_y_suffix</w:t>
      </w:r>
    </w:p>
    <w:p w14:paraId="71E81E95" w14:textId="5810BCA8" w:rsidR="00B64EEB" w:rsidRPr="00DE0F0E" w:rsidRDefault="00B64EEB" w:rsidP="00B64EEB">
      <w:pPr>
        <w:tabs>
          <w:tab w:val="clear" w:pos="794"/>
          <w:tab w:val="left" w:pos="400"/>
        </w:tabs>
        <w:rPr>
          <w:bCs/>
          <w:noProof/>
          <w:lang w:val="en-CA"/>
        </w:rPr>
      </w:pPr>
      <w:r w:rsidRPr="00DE0F0E">
        <w:rPr>
          <w:b/>
          <w:bCs/>
          <w:noProof/>
          <w:lang w:val="en-CA"/>
        </w:rPr>
        <w:t>coded_sub_block_flag</w:t>
      </w:r>
      <w:r w:rsidRPr="00DE0F0E">
        <w:rPr>
          <w:bCs/>
          <w:noProof/>
          <w:lang w:val="en-CA"/>
        </w:rPr>
        <w:t>[ xS ][ yS ] specifies the following for the subblock at location ( xS, yS ) within the current transform block, where a subblock is a (4x4) array of 16 transform coefficient levels:</w:t>
      </w:r>
    </w:p>
    <w:p w14:paraId="70EA2E91" w14:textId="152259EB" w:rsidR="00B64EEB" w:rsidRPr="00DE0F0E" w:rsidRDefault="00B64EEB" w:rsidP="00B64EEB">
      <w:pPr>
        <w:numPr>
          <w:ilvl w:val="0"/>
          <w:numId w:val="9"/>
        </w:numPr>
        <w:tabs>
          <w:tab w:val="clear" w:pos="794"/>
          <w:tab w:val="left" w:pos="360"/>
        </w:tabs>
        <w:rPr>
          <w:bCs/>
          <w:noProof/>
          <w:lang w:val="en-CA"/>
        </w:rPr>
      </w:pPr>
      <w:r w:rsidRPr="00DE0F0E">
        <w:rPr>
          <w:bCs/>
          <w:noProof/>
          <w:lang w:val="en-CA"/>
        </w:rPr>
        <w:t xml:space="preserve">If </w:t>
      </w:r>
      <w:r w:rsidRPr="00DE0F0E">
        <w:rPr>
          <w:noProof/>
          <w:lang w:val="en-CA"/>
        </w:rPr>
        <w:t>coded_sub_block_flag</w:t>
      </w:r>
      <w:r w:rsidRPr="00DE0F0E">
        <w:rPr>
          <w:bCs/>
          <w:noProof/>
          <w:lang w:val="en-CA"/>
        </w:rPr>
        <w:t>[ xS ][ yS ] is equal to 0, the 16 transform coefficient levels of the subblock at location ( xS, yS ) are inferred to be equal to 0.</w:t>
      </w:r>
    </w:p>
    <w:p w14:paraId="63095501" w14:textId="77777777" w:rsidR="00B64EEB" w:rsidRPr="00DE0F0E" w:rsidRDefault="00B64EEB" w:rsidP="00B64EEB">
      <w:pPr>
        <w:numPr>
          <w:ilvl w:val="0"/>
          <w:numId w:val="9"/>
        </w:numPr>
        <w:tabs>
          <w:tab w:val="clear" w:pos="794"/>
          <w:tab w:val="left" w:pos="360"/>
        </w:tabs>
        <w:rPr>
          <w:bCs/>
          <w:noProof/>
          <w:lang w:val="en-CA"/>
        </w:rPr>
      </w:pPr>
      <w:r w:rsidRPr="00DE0F0E">
        <w:rPr>
          <w:noProof/>
          <w:lang w:val="en-CA"/>
        </w:rPr>
        <w:t>Otherwise</w:t>
      </w:r>
      <w:r w:rsidRPr="00DE0F0E">
        <w:rPr>
          <w:bCs/>
          <w:noProof/>
          <w:lang w:val="en-CA"/>
        </w:rPr>
        <w:t xml:space="preserve"> (coded_sub_block_flag[ xS ][ yS ] is equal to 1), the following applies:</w:t>
      </w:r>
    </w:p>
    <w:p w14:paraId="780EE997" w14:textId="61E03A86" w:rsidR="00B64EEB" w:rsidRPr="00DE0F0E" w:rsidRDefault="00B64EEB" w:rsidP="00B64EEB">
      <w:pPr>
        <w:numPr>
          <w:ilvl w:val="0"/>
          <w:numId w:val="9"/>
        </w:numPr>
        <w:tabs>
          <w:tab w:val="clear" w:pos="794"/>
          <w:tab w:val="left" w:pos="810"/>
          <w:tab w:val="left" w:pos="900"/>
        </w:tabs>
        <w:ind w:left="810"/>
        <w:rPr>
          <w:bCs/>
          <w:noProof/>
          <w:lang w:val="en-CA"/>
        </w:rPr>
      </w:pPr>
      <w:r w:rsidRPr="00DE0F0E">
        <w:rPr>
          <w:bCs/>
          <w:noProof/>
          <w:lang w:val="en-CA"/>
        </w:rPr>
        <w:t xml:space="preserve">If </w:t>
      </w:r>
      <w:r w:rsidRPr="00DE0F0E">
        <w:rPr>
          <w:noProof/>
          <w:lang w:val="en-CA"/>
        </w:rPr>
        <w:t>( xS, </w:t>
      </w:r>
      <w:r w:rsidRPr="00DE0F0E">
        <w:rPr>
          <w:bCs/>
          <w:noProof/>
          <w:lang w:val="en-CA"/>
        </w:rPr>
        <w:t>yS</w:t>
      </w:r>
      <w:r w:rsidRPr="00DE0F0E">
        <w:rPr>
          <w:noProof/>
          <w:lang w:val="en-CA"/>
        </w:rPr>
        <w:t xml:space="preserve"> ) </w:t>
      </w:r>
      <w:r w:rsidRPr="00DE0F0E">
        <w:rPr>
          <w:bCs/>
          <w:noProof/>
          <w:lang w:val="en-CA"/>
        </w:rPr>
        <w:t xml:space="preserve">is equal to </w:t>
      </w:r>
      <w:r w:rsidRPr="00DE0F0E">
        <w:rPr>
          <w:noProof/>
          <w:lang w:val="en-CA"/>
        </w:rPr>
        <w:t>( 0, 0 ) and ( LastSignificantCoeffX, LastSignificantCoeffY ) is not equal to ( 0, 0 )</w:t>
      </w:r>
      <w:r w:rsidRPr="00DE0F0E">
        <w:rPr>
          <w:bCs/>
          <w:noProof/>
          <w:lang w:val="en-CA"/>
        </w:rPr>
        <w:t>, at least one of the 16 sig_coeff_flag syntax elements is present for the subblock at location ( xS, yS ).</w:t>
      </w:r>
    </w:p>
    <w:p w14:paraId="6F244B13" w14:textId="723222AF" w:rsidR="00B64EEB" w:rsidRPr="00DE0F0E" w:rsidRDefault="00B64EEB" w:rsidP="00B64EEB">
      <w:pPr>
        <w:numPr>
          <w:ilvl w:val="0"/>
          <w:numId w:val="9"/>
        </w:numPr>
        <w:tabs>
          <w:tab w:val="clear" w:pos="794"/>
          <w:tab w:val="left" w:pos="810"/>
          <w:tab w:val="left" w:pos="900"/>
        </w:tabs>
        <w:ind w:left="810"/>
        <w:rPr>
          <w:bCs/>
          <w:noProof/>
          <w:lang w:val="en-CA"/>
        </w:rPr>
      </w:pPr>
      <w:r w:rsidRPr="00DE0F0E">
        <w:rPr>
          <w:bCs/>
          <w:noProof/>
          <w:lang w:val="en-CA"/>
        </w:rPr>
        <w:t xml:space="preserve">Otherwise, at least one of the 16 transform coefficient levels of the subblock at </w:t>
      </w:r>
      <w:r w:rsidRPr="00DE0F0E">
        <w:rPr>
          <w:noProof/>
          <w:lang w:val="en-CA"/>
        </w:rPr>
        <w:t>location</w:t>
      </w:r>
      <w:r w:rsidRPr="00DE0F0E">
        <w:rPr>
          <w:bCs/>
          <w:noProof/>
          <w:lang w:val="en-CA"/>
        </w:rPr>
        <w:t xml:space="preserve"> ( xS, yS ) has a non-zero value.</w:t>
      </w:r>
    </w:p>
    <w:p w14:paraId="5E61169B" w14:textId="77777777" w:rsidR="00B64EEB" w:rsidRPr="00DE0F0E" w:rsidRDefault="00B64EEB" w:rsidP="00B64EEB">
      <w:pPr>
        <w:tabs>
          <w:tab w:val="clear" w:pos="794"/>
          <w:tab w:val="left" w:pos="400"/>
        </w:tabs>
        <w:rPr>
          <w:bCs/>
          <w:noProof/>
          <w:lang w:val="en-CA"/>
        </w:rPr>
      </w:pPr>
      <w:r w:rsidRPr="00DE0F0E">
        <w:rPr>
          <w:bCs/>
          <w:noProof/>
          <w:lang w:val="en-CA"/>
        </w:rPr>
        <w:t>When coded_sub_block_flag[ xS ][ yS ] is not present, it is inferred as follows:</w:t>
      </w:r>
    </w:p>
    <w:p w14:paraId="4DAD1824" w14:textId="77777777" w:rsidR="00B64EEB" w:rsidRPr="00DE0F0E" w:rsidRDefault="00B64EEB" w:rsidP="00B64EEB">
      <w:pPr>
        <w:numPr>
          <w:ilvl w:val="0"/>
          <w:numId w:val="9"/>
        </w:numPr>
        <w:tabs>
          <w:tab w:val="clear" w:pos="794"/>
          <w:tab w:val="left" w:pos="360"/>
        </w:tabs>
        <w:rPr>
          <w:noProof/>
          <w:lang w:val="en-CA"/>
        </w:rPr>
      </w:pPr>
      <w:r w:rsidRPr="00DE0F0E">
        <w:rPr>
          <w:bCs/>
          <w:noProof/>
          <w:lang w:val="en-CA"/>
        </w:rPr>
        <w:t>If one or more of the following conditions are true, coded_sub_block_flag[</w:t>
      </w:r>
      <w:r w:rsidRPr="00DE0F0E">
        <w:rPr>
          <w:noProof/>
          <w:lang w:val="en-CA"/>
        </w:rPr>
        <w:t> </w:t>
      </w:r>
      <w:r w:rsidRPr="00DE0F0E">
        <w:rPr>
          <w:bCs/>
          <w:noProof/>
          <w:lang w:val="en-CA"/>
        </w:rPr>
        <w:t>xS</w:t>
      </w:r>
      <w:r w:rsidRPr="00DE0F0E">
        <w:rPr>
          <w:noProof/>
          <w:lang w:val="en-CA"/>
        </w:rPr>
        <w:t> </w:t>
      </w:r>
      <w:r w:rsidRPr="00DE0F0E">
        <w:rPr>
          <w:bCs/>
          <w:noProof/>
          <w:lang w:val="en-CA"/>
        </w:rPr>
        <w:t>][</w:t>
      </w:r>
      <w:r w:rsidRPr="00DE0F0E">
        <w:rPr>
          <w:noProof/>
          <w:lang w:val="en-CA"/>
        </w:rPr>
        <w:t> </w:t>
      </w:r>
      <w:r w:rsidRPr="00DE0F0E">
        <w:rPr>
          <w:bCs/>
          <w:noProof/>
          <w:lang w:val="en-CA"/>
        </w:rPr>
        <w:t>yS</w:t>
      </w:r>
      <w:r w:rsidRPr="00DE0F0E">
        <w:rPr>
          <w:noProof/>
          <w:lang w:val="en-CA"/>
        </w:rPr>
        <w:t> </w:t>
      </w:r>
      <w:r w:rsidRPr="00DE0F0E">
        <w:rPr>
          <w:bCs/>
          <w:noProof/>
          <w:lang w:val="en-CA"/>
        </w:rPr>
        <w:t>] is inferred to be equal to 1:</w:t>
      </w:r>
    </w:p>
    <w:p w14:paraId="04840322" w14:textId="77777777" w:rsidR="00B64EEB" w:rsidRPr="00DE0F0E" w:rsidRDefault="00B64EEB" w:rsidP="00B64EEB">
      <w:pPr>
        <w:numPr>
          <w:ilvl w:val="0"/>
          <w:numId w:val="9"/>
        </w:numPr>
        <w:tabs>
          <w:tab w:val="clear" w:pos="794"/>
          <w:tab w:val="left" w:pos="810"/>
          <w:tab w:val="left" w:pos="900"/>
        </w:tabs>
        <w:ind w:left="810"/>
        <w:rPr>
          <w:noProof/>
          <w:lang w:val="en-CA"/>
        </w:rPr>
      </w:pPr>
      <w:r w:rsidRPr="00DE0F0E">
        <w:rPr>
          <w:noProof/>
          <w:lang w:val="en-CA"/>
        </w:rPr>
        <w:t>( xS, </w:t>
      </w:r>
      <w:r w:rsidRPr="00DE0F0E">
        <w:rPr>
          <w:bCs/>
          <w:noProof/>
          <w:lang w:val="en-CA"/>
        </w:rPr>
        <w:t>yS</w:t>
      </w:r>
      <w:r w:rsidRPr="00DE0F0E">
        <w:rPr>
          <w:noProof/>
          <w:lang w:val="en-CA"/>
        </w:rPr>
        <w:t xml:space="preserve"> ) </w:t>
      </w:r>
      <w:r w:rsidRPr="00DE0F0E">
        <w:rPr>
          <w:bCs/>
          <w:noProof/>
          <w:lang w:val="en-CA"/>
        </w:rPr>
        <w:t xml:space="preserve">is equal to </w:t>
      </w:r>
      <w:r w:rsidRPr="00DE0F0E">
        <w:rPr>
          <w:noProof/>
          <w:lang w:val="en-CA"/>
        </w:rPr>
        <w:t>( 0, 0 ).</w:t>
      </w:r>
    </w:p>
    <w:p w14:paraId="5778F1F6" w14:textId="77777777" w:rsidR="00B64EEB" w:rsidRPr="00DE0F0E" w:rsidRDefault="00B64EEB" w:rsidP="00B64EEB">
      <w:pPr>
        <w:numPr>
          <w:ilvl w:val="0"/>
          <w:numId w:val="9"/>
        </w:numPr>
        <w:tabs>
          <w:tab w:val="clear" w:pos="794"/>
          <w:tab w:val="left" w:pos="810"/>
          <w:tab w:val="left" w:pos="900"/>
        </w:tabs>
        <w:ind w:left="810"/>
        <w:rPr>
          <w:noProof/>
          <w:lang w:val="en-CA"/>
        </w:rPr>
      </w:pPr>
      <w:r w:rsidRPr="00DE0F0E">
        <w:rPr>
          <w:noProof/>
          <w:lang w:val="en-CA"/>
        </w:rPr>
        <w:t>( xS, </w:t>
      </w:r>
      <w:r w:rsidRPr="00DE0F0E">
        <w:rPr>
          <w:bCs/>
          <w:noProof/>
          <w:lang w:val="en-CA"/>
        </w:rPr>
        <w:t>yS</w:t>
      </w:r>
      <w:r w:rsidRPr="00DE0F0E">
        <w:rPr>
          <w:noProof/>
          <w:lang w:val="en-CA"/>
        </w:rPr>
        <w:t xml:space="preserve"> ) </w:t>
      </w:r>
      <w:r w:rsidRPr="00DE0F0E">
        <w:rPr>
          <w:bCs/>
          <w:noProof/>
          <w:lang w:val="en-CA"/>
        </w:rPr>
        <w:t>is equal to ( LastSignificantCoeffX  &gt;&gt;  2, LastSignificantCoeffY  &gt;&gt;  2 ).</w:t>
      </w:r>
    </w:p>
    <w:p w14:paraId="55E75690" w14:textId="77777777" w:rsidR="00B64EEB" w:rsidRPr="00DE0F0E" w:rsidRDefault="00B64EEB" w:rsidP="00B64EEB">
      <w:pPr>
        <w:numPr>
          <w:ilvl w:val="0"/>
          <w:numId w:val="9"/>
        </w:numPr>
        <w:tabs>
          <w:tab w:val="clear" w:pos="794"/>
          <w:tab w:val="left" w:pos="360"/>
        </w:tabs>
        <w:rPr>
          <w:noProof/>
          <w:lang w:val="en-CA"/>
        </w:rPr>
      </w:pPr>
      <w:r w:rsidRPr="00DE0F0E">
        <w:rPr>
          <w:noProof/>
          <w:lang w:val="en-CA"/>
        </w:rPr>
        <w:t xml:space="preserve">Otherwise, </w:t>
      </w:r>
      <w:r w:rsidRPr="00DE0F0E">
        <w:rPr>
          <w:bCs/>
          <w:noProof/>
          <w:lang w:val="en-CA"/>
        </w:rPr>
        <w:t>coded_sub_block_flag[</w:t>
      </w:r>
      <w:r w:rsidRPr="00DE0F0E">
        <w:rPr>
          <w:noProof/>
          <w:lang w:val="en-CA"/>
        </w:rPr>
        <w:t> </w:t>
      </w:r>
      <w:r w:rsidRPr="00DE0F0E">
        <w:rPr>
          <w:bCs/>
          <w:noProof/>
          <w:lang w:val="en-CA"/>
        </w:rPr>
        <w:t>xS</w:t>
      </w:r>
      <w:r w:rsidRPr="00DE0F0E">
        <w:rPr>
          <w:noProof/>
          <w:lang w:val="en-CA"/>
        </w:rPr>
        <w:t> </w:t>
      </w:r>
      <w:r w:rsidRPr="00DE0F0E">
        <w:rPr>
          <w:bCs/>
          <w:noProof/>
          <w:lang w:val="en-CA"/>
        </w:rPr>
        <w:t>][</w:t>
      </w:r>
      <w:r w:rsidRPr="00DE0F0E">
        <w:rPr>
          <w:noProof/>
          <w:lang w:val="en-CA"/>
        </w:rPr>
        <w:t> </w:t>
      </w:r>
      <w:r w:rsidRPr="00DE0F0E">
        <w:rPr>
          <w:bCs/>
          <w:noProof/>
          <w:lang w:val="en-CA"/>
        </w:rPr>
        <w:t>yS</w:t>
      </w:r>
      <w:r w:rsidRPr="00DE0F0E">
        <w:rPr>
          <w:noProof/>
          <w:lang w:val="en-CA"/>
        </w:rPr>
        <w:t> </w:t>
      </w:r>
      <w:r w:rsidRPr="00DE0F0E">
        <w:rPr>
          <w:bCs/>
          <w:noProof/>
          <w:lang w:val="en-CA"/>
        </w:rPr>
        <w:t>] is inferred to be equal to 0.</w:t>
      </w:r>
    </w:p>
    <w:p w14:paraId="26F0B73E" w14:textId="77777777" w:rsidR="00B64EEB" w:rsidRPr="00DE0F0E" w:rsidRDefault="00DB56A8" w:rsidP="00B64EEB">
      <w:pPr>
        <w:tabs>
          <w:tab w:val="clear" w:pos="794"/>
          <w:tab w:val="left" w:pos="400"/>
        </w:tabs>
        <w:rPr>
          <w:noProof/>
          <w:lang w:val="en-CA"/>
        </w:rPr>
      </w:pPr>
      <w:r w:rsidRPr="00DE0F0E">
        <w:rPr>
          <w:b/>
          <w:bCs/>
          <w:noProof/>
          <w:lang w:val="en-CA"/>
        </w:rPr>
        <w:t>s</w:t>
      </w:r>
      <w:r w:rsidR="00B64EEB" w:rsidRPr="00DE0F0E">
        <w:rPr>
          <w:b/>
          <w:bCs/>
          <w:noProof/>
          <w:lang w:val="en-CA"/>
        </w:rPr>
        <w:t>ig_coeff_flag</w:t>
      </w:r>
      <w:r w:rsidR="00B64EEB" w:rsidRPr="00DE0F0E">
        <w:rPr>
          <w:bCs/>
          <w:noProof/>
          <w:lang w:val="en-CA"/>
        </w:rPr>
        <w:t>[</w:t>
      </w:r>
      <w:r w:rsidR="00B64EEB" w:rsidRPr="00DE0F0E">
        <w:rPr>
          <w:noProof/>
          <w:lang w:val="en-CA"/>
        </w:rPr>
        <w:t> xC </w:t>
      </w:r>
      <w:r w:rsidR="00B64EEB" w:rsidRPr="00DE0F0E">
        <w:rPr>
          <w:bCs/>
          <w:noProof/>
          <w:lang w:val="en-CA"/>
        </w:rPr>
        <w:t>][</w:t>
      </w:r>
      <w:r w:rsidR="00B64EEB" w:rsidRPr="00DE0F0E">
        <w:rPr>
          <w:noProof/>
          <w:lang w:val="en-CA"/>
        </w:rPr>
        <w:t> yC </w:t>
      </w:r>
      <w:r w:rsidR="00B64EEB" w:rsidRPr="00DE0F0E">
        <w:rPr>
          <w:bCs/>
          <w:noProof/>
          <w:lang w:val="en-CA"/>
        </w:rPr>
        <w:t>]</w:t>
      </w:r>
      <w:r w:rsidR="00B64EEB" w:rsidRPr="00DE0F0E">
        <w:rPr>
          <w:noProof/>
          <w:lang w:val="en-CA"/>
        </w:rPr>
        <w:t xml:space="preserve"> specifies for the transform coefficient location ( xC, yC ) within the current transform block whether the corresponding transform coefficient level at the location ( xC, yC ) is non-zero as follows:</w:t>
      </w:r>
    </w:p>
    <w:p w14:paraId="7BB292B2" w14:textId="77777777" w:rsidR="00B64EEB" w:rsidRPr="00DE0F0E" w:rsidRDefault="00B64EEB" w:rsidP="00B64EEB">
      <w:pPr>
        <w:numPr>
          <w:ilvl w:val="0"/>
          <w:numId w:val="9"/>
        </w:numPr>
        <w:tabs>
          <w:tab w:val="clear" w:pos="794"/>
          <w:tab w:val="left" w:pos="400"/>
        </w:tabs>
        <w:rPr>
          <w:noProof/>
          <w:lang w:val="en-CA"/>
        </w:rPr>
      </w:pPr>
      <w:r w:rsidRPr="00DE0F0E">
        <w:rPr>
          <w:noProof/>
          <w:lang w:val="en-CA"/>
        </w:rPr>
        <w:t>If sig_coeff_flag[ xC ][ yC ] is equal to 0, the transform coefficient level at the location ( xC, yC ) is set equal to 0.</w:t>
      </w:r>
    </w:p>
    <w:p w14:paraId="0CB2BA51" w14:textId="77777777" w:rsidR="00B64EEB" w:rsidRPr="00DE0F0E" w:rsidRDefault="00B64EEB" w:rsidP="00B64EEB">
      <w:pPr>
        <w:numPr>
          <w:ilvl w:val="0"/>
          <w:numId w:val="9"/>
        </w:numPr>
        <w:tabs>
          <w:tab w:val="clear" w:pos="794"/>
          <w:tab w:val="left" w:pos="400"/>
        </w:tabs>
        <w:rPr>
          <w:noProof/>
          <w:lang w:val="en-CA"/>
        </w:rPr>
      </w:pPr>
      <w:r w:rsidRPr="00DE0F0E">
        <w:rPr>
          <w:noProof/>
          <w:lang w:val="en-CA"/>
        </w:rPr>
        <w:t>Otherwise (sig_coeff_flag[ xC ][ yC ] is equal to 1), the transform coefficient level at the location ( xC, yC ) has a non</w:t>
      </w:r>
      <w:r w:rsidRPr="00DE0F0E">
        <w:rPr>
          <w:noProof/>
          <w:lang w:val="en-CA"/>
        </w:rPr>
        <w:noBreakHyphen/>
        <w:t>zero value.</w:t>
      </w:r>
    </w:p>
    <w:p w14:paraId="3FA26E72" w14:textId="77777777" w:rsidR="00B64EEB" w:rsidRPr="00DE0F0E" w:rsidRDefault="00B64EEB" w:rsidP="00B64EEB">
      <w:pPr>
        <w:tabs>
          <w:tab w:val="clear" w:pos="794"/>
          <w:tab w:val="left" w:pos="400"/>
        </w:tabs>
        <w:rPr>
          <w:noProof/>
          <w:lang w:val="en-CA"/>
        </w:rPr>
      </w:pPr>
      <w:r w:rsidRPr="00DE0F0E">
        <w:rPr>
          <w:noProof/>
          <w:lang w:val="en-CA"/>
        </w:rPr>
        <w:t>When sig_coeff_flag[ xC ][ yC ] is not present, it is inferred as follows:</w:t>
      </w:r>
    </w:p>
    <w:p w14:paraId="5573EE05" w14:textId="76FE5658" w:rsidR="00B64EEB" w:rsidRPr="00DE0F0E" w:rsidRDefault="00B64EEB" w:rsidP="00B64EEB">
      <w:pPr>
        <w:numPr>
          <w:ilvl w:val="0"/>
          <w:numId w:val="9"/>
        </w:numPr>
        <w:tabs>
          <w:tab w:val="clear" w:pos="794"/>
          <w:tab w:val="left" w:pos="400"/>
        </w:tabs>
        <w:rPr>
          <w:noProof/>
          <w:lang w:val="en-CA"/>
        </w:rPr>
      </w:pPr>
      <w:r w:rsidRPr="00DE0F0E">
        <w:rPr>
          <w:noProof/>
          <w:lang w:val="en-CA"/>
        </w:rPr>
        <w:t>If ( xC, yC ) is the last significant location ( LastSignificantCoeffX, LastSignificantCoeffY ) in scan order</w:t>
      </w:r>
      <w:r w:rsidRPr="00DE0F0E">
        <w:rPr>
          <w:noProof/>
          <w:lang w:val="en-CA" w:eastAsia="ko-KR"/>
        </w:rPr>
        <w:t xml:space="preserve"> </w:t>
      </w:r>
      <w:r w:rsidRPr="00DE0F0E">
        <w:rPr>
          <w:noProof/>
          <w:lang w:val="en-CA"/>
        </w:rPr>
        <w:t>or all of the following conditions are true</w:t>
      </w:r>
      <w:r w:rsidR="00FD75AE" w:rsidRPr="00DE0F0E">
        <w:rPr>
          <w:noProof/>
          <w:lang w:val="en-CA"/>
        </w:rPr>
        <w:t>, sig_coeff_flag</w:t>
      </w:r>
      <w:r w:rsidRPr="00DE0F0E">
        <w:rPr>
          <w:noProof/>
          <w:lang w:val="en-CA"/>
        </w:rPr>
        <w:t>[ xC ][ yC ] is inferred to be equal to 1:</w:t>
      </w:r>
    </w:p>
    <w:p w14:paraId="5B7F1127" w14:textId="77777777" w:rsidR="00B64EEB" w:rsidRPr="00DE0F0E" w:rsidRDefault="00B64EEB" w:rsidP="00B64EEB">
      <w:pPr>
        <w:numPr>
          <w:ilvl w:val="0"/>
          <w:numId w:val="9"/>
        </w:numPr>
        <w:tabs>
          <w:tab w:val="clear" w:pos="794"/>
          <w:tab w:val="left" w:pos="810"/>
          <w:tab w:val="left" w:pos="900"/>
        </w:tabs>
        <w:ind w:left="810"/>
        <w:rPr>
          <w:noProof/>
          <w:lang w:val="en-CA"/>
        </w:rPr>
      </w:pPr>
      <w:r w:rsidRPr="00DE0F0E">
        <w:rPr>
          <w:noProof/>
          <w:lang w:val="en-CA"/>
        </w:rPr>
        <w:t xml:space="preserve">( xC &amp; 3, yC &amp; 3 ) is equal to </w:t>
      </w:r>
      <w:r w:rsidRPr="00DE0F0E">
        <w:rPr>
          <w:bCs/>
          <w:noProof/>
          <w:lang w:val="en-CA"/>
        </w:rPr>
        <w:t>( 0, 0 ).</w:t>
      </w:r>
    </w:p>
    <w:p w14:paraId="34C1EF1E" w14:textId="77777777" w:rsidR="00B64EEB" w:rsidRPr="00DE0F0E" w:rsidRDefault="00B64EEB" w:rsidP="00B64EEB">
      <w:pPr>
        <w:numPr>
          <w:ilvl w:val="0"/>
          <w:numId w:val="9"/>
        </w:numPr>
        <w:tabs>
          <w:tab w:val="clear" w:pos="794"/>
          <w:tab w:val="left" w:pos="810"/>
          <w:tab w:val="left" w:pos="900"/>
        </w:tabs>
        <w:ind w:left="810"/>
        <w:rPr>
          <w:noProof/>
          <w:lang w:val="en-CA"/>
        </w:rPr>
      </w:pPr>
      <w:r w:rsidRPr="00DE0F0E">
        <w:rPr>
          <w:noProof/>
          <w:lang w:val="en-CA"/>
        </w:rPr>
        <w:t>inferSbDcSigCoeffFlag is equal to 1.</w:t>
      </w:r>
    </w:p>
    <w:p w14:paraId="0EFF2599" w14:textId="77777777" w:rsidR="00B64EEB" w:rsidRPr="00DE0F0E" w:rsidRDefault="00B64EEB" w:rsidP="00B64EEB">
      <w:pPr>
        <w:numPr>
          <w:ilvl w:val="0"/>
          <w:numId w:val="9"/>
        </w:numPr>
        <w:tabs>
          <w:tab w:val="clear" w:pos="794"/>
          <w:tab w:val="left" w:pos="810"/>
          <w:tab w:val="left" w:pos="900"/>
        </w:tabs>
        <w:ind w:left="810"/>
        <w:rPr>
          <w:noProof/>
          <w:lang w:val="en-CA"/>
        </w:rPr>
      </w:pPr>
      <w:r w:rsidRPr="00DE0F0E">
        <w:rPr>
          <w:bCs/>
          <w:noProof/>
          <w:lang w:val="en-CA"/>
        </w:rPr>
        <w:t>coded_sub_block_flag[</w:t>
      </w:r>
      <w:r w:rsidRPr="00DE0F0E">
        <w:rPr>
          <w:noProof/>
          <w:lang w:val="en-CA"/>
        </w:rPr>
        <w:t> </w:t>
      </w:r>
      <w:r w:rsidRPr="00DE0F0E">
        <w:rPr>
          <w:bCs/>
          <w:noProof/>
          <w:lang w:val="en-CA"/>
        </w:rPr>
        <w:t>xS</w:t>
      </w:r>
      <w:r w:rsidRPr="00DE0F0E">
        <w:rPr>
          <w:noProof/>
          <w:lang w:val="en-CA"/>
        </w:rPr>
        <w:t> </w:t>
      </w:r>
      <w:r w:rsidRPr="00DE0F0E">
        <w:rPr>
          <w:bCs/>
          <w:noProof/>
          <w:lang w:val="en-CA"/>
        </w:rPr>
        <w:t>][</w:t>
      </w:r>
      <w:r w:rsidRPr="00DE0F0E">
        <w:rPr>
          <w:noProof/>
          <w:lang w:val="en-CA"/>
        </w:rPr>
        <w:t> </w:t>
      </w:r>
      <w:r w:rsidRPr="00DE0F0E">
        <w:rPr>
          <w:bCs/>
          <w:noProof/>
          <w:lang w:val="en-CA"/>
        </w:rPr>
        <w:t>yS</w:t>
      </w:r>
      <w:r w:rsidRPr="00DE0F0E">
        <w:rPr>
          <w:noProof/>
          <w:lang w:val="en-CA"/>
        </w:rPr>
        <w:t> </w:t>
      </w:r>
      <w:r w:rsidRPr="00DE0F0E">
        <w:rPr>
          <w:bCs/>
          <w:noProof/>
          <w:lang w:val="en-CA"/>
        </w:rPr>
        <w:t>] is equal to 1.</w:t>
      </w:r>
    </w:p>
    <w:p w14:paraId="6D520DEF" w14:textId="77777777" w:rsidR="00B64EEB" w:rsidRPr="00DE0F0E" w:rsidRDefault="00B64EEB" w:rsidP="00B64EEB">
      <w:pPr>
        <w:numPr>
          <w:ilvl w:val="0"/>
          <w:numId w:val="9"/>
        </w:numPr>
        <w:tabs>
          <w:tab w:val="clear" w:pos="794"/>
          <w:tab w:val="left" w:pos="400"/>
        </w:tabs>
        <w:rPr>
          <w:noProof/>
          <w:lang w:val="en-CA"/>
        </w:rPr>
      </w:pPr>
      <w:r w:rsidRPr="00DE0F0E">
        <w:rPr>
          <w:noProof/>
          <w:lang w:val="en-CA"/>
        </w:rPr>
        <w:t>Otherwise, sig_coeff_flag[ xC ][ yC ] is inferred to be equal to 0.</w:t>
      </w:r>
    </w:p>
    <w:p w14:paraId="61D320EF" w14:textId="38EE260D" w:rsidR="006D7FD6" w:rsidRPr="00DE0F0E" w:rsidRDefault="006D7FD6" w:rsidP="006D7FD6">
      <w:pPr>
        <w:rPr>
          <w:bCs/>
          <w:noProof/>
          <w:lang w:val="en-CA"/>
        </w:rPr>
      </w:pPr>
      <w:r w:rsidRPr="00DE0F0E">
        <w:rPr>
          <w:b/>
          <w:bCs/>
          <w:noProof/>
          <w:lang w:val="en-CA"/>
        </w:rPr>
        <w:t>abs_level_gt1_flag</w:t>
      </w:r>
      <w:r w:rsidRPr="00DE0F0E">
        <w:rPr>
          <w:bCs/>
          <w:noProof/>
          <w:lang w:val="en-CA"/>
        </w:rPr>
        <w:t>[ n ] specifies whether the absolute value of the transform coefficient level (at scanning position n) is greater than 1. When abs_level_gt1_flag[ n ] is not present, it is inferred to be equal to 0.</w:t>
      </w:r>
    </w:p>
    <w:p w14:paraId="7FED823B" w14:textId="77777777" w:rsidR="00B64EEB" w:rsidRPr="00DE0F0E" w:rsidRDefault="00DB56A8" w:rsidP="00B64EEB">
      <w:pPr>
        <w:rPr>
          <w:bCs/>
          <w:noProof/>
          <w:lang w:val="en-CA"/>
        </w:rPr>
      </w:pPr>
      <w:r w:rsidRPr="00DE0F0E">
        <w:rPr>
          <w:b/>
          <w:bCs/>
          <w:noProof/>
          <w:lang w:val="en-CA"/>
        </w:rPr>
        <w:t>p</w:t>
      </w:r>
      <w:r w:rsidR="00B64EEB" w:rsidRPr="00DE0F0E">
        <w:rPr>
          <w:b/>
          <w:bCs/>
          <w:noProof/>
          <w:lang w:val="en-CA"/>
        </w:rPr>
        <w:t>ar_level_flag</w:t>
      </w:r>
      <w:r w:rsidR="00B64EEB" w:rsidRPr="00DE0F0E">
        <w:rPr>
          <w:bCs/>
          <w:noProof/>
          <w:lang w:val="en-CA"/>
        </w:rPr>
        <w:t>[ n ] specifies the parity of the transform coefficient level at scanning position n. When par_level_flag[ n ] is not present, it is inferred to be equal to 0.</w:t>
      </w:r>
    </w:p>
    <w:p w14:paraId="77DDF2AF" w14:textId="5C986349" w:rsidR="00B64EEB" w:rsidRPr="00DE0F0E" w:rsidRDefault="004E4D40" w:rsidP="00B64EEB">
      <w:pPr>
        <w:rPr>
          <w:bCs/>
          <w:noProof/>
          <w:lang w:val="en-CA"/>
        </w:rPr>
      </w:pPr>
      <w:r w:rsidRPr="00DE0F0E">
        <w:rPr>
          <w:b/>
          <w:bCs/>
          <w:noProof/>
          <w:lang w:val="en-CA"/>
        </w:rPr>
        <w:t>abs_level_gt3_flag</w:t>
      </w:r>
      <w:r w:rsidR="00B64EEB" w:rsidRPr="00DE0F0E">
        <w:rPr>
          <w:bCs/>
          <w:noProof/>
          <w:lang w:val="en-CA"/>
        </w:rPr>
        <w:t xml:space="preserve">[ n ] specifies whether the </w:t>
      </w:r>
      <w:r w:rsidR="006D7FD6" w:rsidRPr="00DE0F0E">
        <w:rPr>
          <w:bCs/>
          <w:noProof/>
          <w:lang w:val="en-CA"/>
        </w:rPr>
        <w:t>absolute value of the transform coefficient level (at</w:t>
      </w:r>
      <w:r w:rsidR="00B64EEB" w:rsidRPr="00DE0F0E">
        <w:rPr>
          <w:bCs/>
          <w:noProof/>
          <w:lang w:val="en-CA"/>
        </w:rPr>
        <w:t xml:space="preserve"> scanning position n</w:t>
      </w:r>
      <w:r w:rsidR="006D7FD6" w:rsidRPr="00DE0F0E">
        <w:rPr>
          <w:bCs/>
          <w:noProof/>
          <w:lang w:val="en-CA"/>
        </w:rPr>
        <w:t>) is greater than 3</w:t>
      </w:r>
      <w:r w:rsidR="00B64EEB" w:rsidRPr="00DE0F0E">
        <w:rPr>
          <w:bCs/>
          <w:noProof/>
          <w:lang w:val="en-CA"/>
        </w:rPr>
        <w:t xml:space="preserve">. When </w:t>
      </w:r>
      <w:r w:rsidRPr="00DE0F0E">
        <w:rPr>
          <w:bCs/>
          <w:noProof/>
          <w:lang w:val="en-CA"/>
        </w:rPr>
        <w:t>abs_level_gt3_flag</w:t>
      </w:r>
      <w:r w:rsidR="00B64EEB" w:rsidRPr="00DE0F0E">
        <w:rPr>
          <w:bCs/>
          <w:noProof/>
          <w:lang w:val="en-CA"/>
        </w:rPr>
        <w:t>[ n ] is not present, it is inferred to be equal to 0.</w:t>
      </w:r>
    </w:p>
    <w:p w14:paraId="18B41A6A" w14:textId="77777777" w:rsidR="00B64EEB" w:rsidRPr="00DE0F0E" w:rsidRDefault="00DB56A8" w:rsidP="00B64EEB">
      <w:pPr>
        <w:rPr>
          <w:noProof/>
          <w:lang w:val="en-CA"/>
        </w:rPr>
      </w:pPr>
      <w:r w:rsidRPr="00DE0F0E">
        <w:rPr>
          <w:b/>
          <w:bCs/>
          <w:noProof/>
          <w:lang w:val="en-CA"/>
        </w:rPr>
        <w:t>a</w:t>
      </w:r>
      <w:r w:rsidR="00B64EEB" w:rsidRPr="00DE0F0E">
        <w:rPr>
          <w:b/>
          <w:bCs/>
          <w:noProof/>
          <w:lang w:val="en-CA"/>
        </w:rPr>
        <w:t>bs_remainder</w:t>
      </w:r>
      <w:r w:rsidR="00B64EEB" w:rsidRPr="00DE0F0E">
        <w:rPr>
          <w:bCs/>
          <w:noProof/>
          <w:lang w:val="en-CA"/>
        </w:rPr>
        <w:t>[</w:t>
      </w:r>
      <w:r w:rsidR="00B64EEB" w:rsidRPr="00DE0F0E">
        <w:rPr>
          <w:noProof/>
          <w:lang w:val="en-CA"/>
        </w:rPr>
        <w:t> n </w:t>
      </w:r>
      <w:r w:rsidR="00B64EEB" w:rsidRPr="00DE0F0E">
        <w:rPr>
          <w:bCs/>
          <w:noProof/>
          <w:lang w:val="en-CA"/>
        </w:rPr>
        <w:t>]</w:t>
      </w:r>
      <w:r w:rsidR="00B64EEB" w:rsidRPr="00DE0F0E">
        <w:rPr>
          <w:noProof/>
          <w:lang w:val="en-CA"/>
        </w:rPr>
        <w:t xml:space="preserve"> is the remaining absolute value of a transform coefficient level that is coded with Golomb-Rice code at the scanning position n. When abs_remainder[ n ] is not present, it is inferred to be equal to 0.</w:t>
      </w:r>
    </w:p>
    <w:p w14:paraId="50660B48" w14:textId="77777777" w:rsidR="00B64EEB" w:rsidRPr="00DE0F0E" w:rsidRDefault="00B64EEB" w:rsidP="00B64EEB">
      <w:pPr>
        <w:rPr>
          <w:noProof/>
          <w:lang w:val="en-CA"/>
        </w:rPr>
      </w:pPr>
      <w:r w:rsidRPr="00DE0F0E">
        <w:rPr>
          <w:noProof/>
          <w:lang w:val="en-CA"/>
        </w:rPr>
        <w:lastRenderedPageBreak/>
        <w:t>It is a requirement of bitstream conformance that the value of abs_remainder[ n ] shall be constrained such that the corresponding value of TransCoeffLevel[ x0 ][ y0 ][ cIdx ][ xC ][ yC ] is in the range of CoeffMin to CoeffMax, inclusive.</w:t>
      </w:r>
    </w:p>
    <w:p w14:paraId="166B9106" w14:textId="747C0E1C" w:rsidR="00BB4EF2" w:rsidRPr="00DE0F0E" w:rsidRDefault="00A43EC4" w:rsidP="00BB4EF2">
      <w:pPr>
        <w:rPr>
          <w:noProof/>
          <w:color w:val="000000" w:themeColor="text1"/>
          <w:lang w:val="en-CA"/>
        </w:rPr>
      </w:pPr>
      <w:r w:rsidRPr="00DE0F0E">
        <w:rPr>
          <w:b/>
          <w:bCs/>
          <w:noProof/>
          <w:color w:val="000000" w:themeColor="text1"/>
          <w:lang w:val="en-CA"/>
        </w:rPr>
        <w:t>dec_</w:t>
      </w:r>
      <w:r w:rsidR="00BB4EF2" w:rsidRPr="00DE0F0E">
        <w:rPr>
          <w:b/>
          <w:bCs/>
          <w:noProof/>
          <w:color w:val="000000" w:themeColor="text1"/>
          <w:lang w:val="en-CA"/>
        </w:rPr>
        <w:t>abs_level</w:t>
      </w:r>
      <w:r w:rsidR="00BB4EF2" w:rsidRPr="00DE0F0E">
        <w:rPr>
          <w:bCs/>
          <w:noProof/>
          <w:color w:val="000000" w:themeColor="text1"/>
          <w:lang w:val="en-CA"/>
        </w:rPr>
        <w:t>[</w:t>
      </w:r>
      <w:r w:rsidR="00BB4EF2" w:rsidRPr="00DE0F0E">
        <w:rPr>
          <w:noProof/>
          <w:color w:val="000000" w:themeColor="text1"/>
          <w:lang w:val="en-CA"/>
        </w:rPr>
        <w:t> n </w:t>
      </w:r>
      <w:r w:rsidR="00BB4EF2" w:rsidRPr="00DE0F0E">
        <w:rPr>
          <w:bCs/>
          <w:noProof/>
          <w:color w:val="000000" w:themeColor="text1"/>
          <w:lang w:val="en-CA"/>
        </w:rPr>
        <w:t>]</w:t>
      </w:r>
      <w:r w:rsidR="00BB4EF2" w:rsidRPr="00DE0F0E">
        <w:rPr>
          <w:noProof/>
          <w:color w:val="000000" w:themeColor="text1"/>
          <w:lang w:val="en-CA"/>
        </w:rPr>
        <w:t xml:space="preserve"> is an intermediate value that is coded with Golomb-Rice code</w:t>
      </w:r>
      <w:r w:rsidRPr="00DE0F0E">
        <w:rPr>
          <w:noProof/>
          <w:color w:val="000000" w:themeColor="text1"/>
          <w:lang w:val="en-CA"/>
        </w:rPr>
        <w:t xml:space="preserve"> at the scanning position n. </w:t>
      </w:r>
      <w:r w:rsidR="004C141E" w:rsidRPr="00DE0F0E">
        <w:rPr>
          <w:noProof/>
          <w:color w:val="000000" w:themeColor="text1"/>
          <w:lang w:val="en-CA"/>
        </w:rPr>
        <w:t>Given ZeroPos[ n ] that is derived in clause </w:t>
      </w:r>
      <w:r w:rsidR="00E04B82" w:rsidRPr="00DE0F0E">
        <w:rPr>
          <w:noProof/>
          <w:color w:val="000000" w:themeColor="text1"/>
          <w:lang w:val="en-CA"/>
        </w:rPr>
        <w:fldChar w:fldCharType="begin" w:fldLock="1"/>
      </w:r>
      <w:r w:rsidR="00E04B82" w:rsidRPr="00DE0F0E">
        <w:rPr>
          <w:noProof/>
          <w:color w:val="000000" w:themeColor="text1"/>
          <w:lang w:val="en-CA"/>
        </w:rPr>
        <w:instrText xml:space="preserve"> REF _Ref531785844 \r \h </w:instrText>
      </w:r>
      <w:r w:rsidR="00E04B82" w:rsidRPr="00DE0F0E">
        <w:rPr>
          <w:noProof/>
          <w:color w:val="000000" w:themeColor="text1"/>
          <w:lang w:val="en-CA"/>
        </w:rPr>
      </w:r>
      <w:r w:rsidR="00E04B82" w:rsidRPr="00DE0F0E">
        <w:rPr>
          <w:noProof/>
          <w:color w:val="000000" w:themeColor="text1"/>
          <w:lang w:val="en-CA"/>
        </w:rPr>
        <w:fldChar w:fldCharType="separate"/>
      </w:r>
      <w:r w:rsidR="00043B38">
        <w:rPr>
          <w:noProof/>
          <w:color w:val="000000" w:themeColor="text1"/>
          <w:lang w:val="en-CA"/>
        </w:rPr>
        <w:t>9.5.3.2</w:t>
      </w:r>
      <w:r w:rsidR="00E04B82" w:rsidRPr="00DE0F0E">
        <w:rPr>
          <w:noProof/>
          <w:color w:val="000000" w:themeColor="text1"/>
          <w:lang w:val="en-CA"/>
        </w:rPr>
        <w:fldChar w:fldCharType="end"/>
      </w:r>
      <w:r w:rsidR="004C141E" w:rsidRPr="00DE0F0E">
        <w:rPr>
          <w:noProof/>
          <w:color w:val="000000" w:themeColor="text1"/>
          <w:lang w:val="en-CA"/>
        </w:rPr>
        <w:t xml:space="preserve"> during the parsing of dec_abs_level[ n ], t</w:t>
      </w:r>
      <w:r w:rsidR="00BB4EF2" w:rsidRPr="00DE0F0E">
        <w:rPr>
          <w:noProof/>
          <w:color w:val="000000" w:themeColor="text1"/>
          <w:lang w:val="en-CA"/>
        </w:rPr>
        <w:t>he absolute value of a transform coefficient level</w:t>
      </w:r>
      <w:r w:rsidRPr="00DE0F0E">
        <w:rPr>
          <w:noProof/>
          <w:color w:val="000000" w:themeColor="text1"/>
          <w:lang w:val="en-CA"/>
        </w:rPr>
        <w:t xml:space="preserve"> at location ( xC, yC )</w:t>
      </w:r>
      <w:r w:rsidR="004C141E" w:rsidRPr="00DE0F0E">
        <w:rPr>
          <w:noProof/>
          <w:color w:val="000000" w:themeColor="text1"/>
          <w:lang w:val="en-CA"/>
        </w:rPr>
        <w:t xml:space="preserve"> </w:t>
      </w:r>
      <w:r w:rsidRPr="00DE0F0E">
        <w:rPr>
          <w:noProof/>
          <w:color w:val="000000" w:themeColor="text1"/>
          <w:lang w:val="en-CA" w:eastAsia="ko-KR"/>
        </w:rPr>
        <w:t>AbsLevel</w:t>
      </w:r>
      <w:r w:rsidRPr="00DE0F0E">
        <w:rPr>
          <w:noProof/>
          <w:color w:val="000000" w:themeColor="text1"/>
          <w:lang w:val="en-CA"/>
        </w:rPr>
        <w:t>[ xC ][ yC ] is derived using as follows:</w:t>
      </w:r>
    </w:p>
    <w:p w14:paraId="0C13DA94" w14:textId="7ACEB069" w:rsidR="00A43EC4" w:rsidRPr="00DE0F0E" w:rsidRDefault="00A43EC4" w:rsidP="00A43EC4">
      <w:pPr>
        <w:numPr>
          <w:ilvl w:val="0"/>
          <w:numId w:val="11"/>
        </w:numPr>
        <w:tabs>
          <w:tab w:val="clear" w:pos="794"/>
          <w:tab w:val="left" w:pos="400"/>
        </w:tabs>
        <w:rPr>
          <w:noProof/>
          <w:color w:val="000000" w:themeColor="text1"/>
          <w:lang w:val="en-CA"/>
        </w:rPr>
      </w:pPr>
      <w:r w:rsidRPr="00DE0F0E">
        <w:rPr>
          <w:noProof/>
          <w:color w:val="000000" w:themeColor="text1"/>
          <w:lang w:val="en-CA"/>
        </w:rPr>
        <w:t xml:space="preserve">If dec_abs_level[ n ] is equal to </w:t>
      </w:r>
      <w:r w:rsidR="004C141E" w:rsidRPr="00DE0F0E">
        <w:rPr>
          <w:noProof/>
          <w:color w:val="000000" w:themeColor="text1"/>
          <w:lang w:val="en-CA"/>
        </w:rPr>
        <w:t>ZeroPos[ n ]</w:t>
      </w:r>
      <w:r w:rsidRPr="00DE0F0E">
        <w:rPr>
          <w:noProof/>
          <w:color w:val="000000" w:themeColor="text1"/>
          <w:lang w:val="en-CA"/>
        </w:rPr>
        <w:t>, AbsLevel[ xC ][ yC ] is set equal to 0.</w:t>
      </w:r>
    </w:p>
    <w:p w14:paraId="70B527D8" w14:textId="4036DBB6" w:rsidR="00A43EC4" w:rsidRPr="00DE0F0E" w:rsidRDefault="00A43EC4" w:rsidP="00A43EC4">
      <w:pPr>
        <w:numPr>
          <w:ilvl w:val="0"/>
          <w:numId w:val="11"/>
        </w:numPr>
        <w:tabs>
          <w:tab w:val="clear" w:pos="794"/>
          <w:tab w:val="left" w:pos="400"/>
        </w:tabs>
        <w:rPr>
          <w:noProof/>
          <w:color w:val="000000" w:themeColor="text1"/>
          <w:lang w:val="en-CA"/>
        </w:rPr>
      </w:pPr>
      <w:r w:rsidRPr="00DE0F0E">
        <w:rPr>
          <w:noProof/>
          <w:color w:val="000000" w:themeColor="text1"/>
          <w:lang w:val="en-CA"/>
        </w:rPr>
        <w:t>Otherwise if dec_abs_level[ n ]</w:t>
      </w:r>
      <w:r w:rsidR="004C141E" w:rsidRPr="00DE0F0E">
        <w:rPr>
          <w:noProof/>
          <w:color w:val="000000" w:themeColor="text1"/>
          <w:lang w:val="en-CA"/>
        </w:rPr>
        <w:t xml:space="preserve"> is less than ZeroPos[ n ]</w:t>
      </w:r>
      <w:r w:rsidRPr="00DE0F0E">
        <w:rPr>
          <w:noProof/>
          <w:color w:val="000000" w:themeColor="text1"/>
          <w:lang w:val="en-CA"/>
        </w:rPr>
        <w:t xml:space="preserve">, </w:t>
      </w:r>
      <w:r w:rsidR="004C141E" w:rsidRPr="00DE0F0E">
        <w:rPr>
          <w:noProof/>
          <w:color w:val="000000" w:themeColor="text1"/>
          <w:lang w:val="en-CA"/>
        </w:rPr>
        <w:t>AbsLevel[ xC</w:t>
      </w:r>
      <w:r w:rsidRPr="00DE0F0E">
        <w:rPr>
          <w:noProof/>
          <w:color w:val="000000" w:themeColor="text1"/>
          <w:lang w:val="en-CA"/>
        </w:rPr>
        <w:t> ]</w:t>
      </w:r>
      <w:r w:rsidR="004C141E" w:rsidRPr="00DE0F0E">
        <w:rPr>
          <w:noProof/>
          <w:color w:val="000000" w:themeColor="text1"/>
          <w:lang w:val="en-CA"/>
        </w:rPr>
        <w:t>[ yC ]</w:t>
      </w:r>
      <w:r w:rsidRPr="00DE0F0E">
        <w:rPr>
          <w:noProof/>
          <w:color w:val="000000" w:themeColor="text1"/>
          <w:lang w:val="en-CA"/>
        </w:rPr>
        <w:t xml:space="preserve"> is set equal to </w:t>
      </w:r>
      <w:r w:rsidR="004C141E" w:rsidRPr="00DE0F0E">
        <w:rPr>
          <w:noProof/>
          <w:color w:val="000000" w:themeColor="text1"/>
          <w:lang w:val="en-CA"/>
        </w:rPr>
        <w:t>dec_abs_level[ n ]</w:t>
      </w:r>
      <w:r w:rsidRPr="00DE0F0E">
        <w:rPr>
          <w:noProof/>
          <w:color w:val="000000" w:themeColor="text1"/>
          <w:lang w:val="en-CA"/>
        </w:rPr>
        <w:t> + 1;</w:t>
      </w:r>
    </w:p>
    <w:p w14:paraId="70C67FA1" w14:textId="56899318" w:rsidR="00A43EC4" w:rsidRPr="00DE0F0E" w:rsidRDefault="00A43EC4" w:rsidP="00A43EC4">
      <w:pPr>
        <w:numPr>
          <w:ilvl w:val="0"/>
          <w:numId w:val="11"/>
        </w:numPr>
        <w:tabs>
          <w:tab w:val="clear" w:pos="794"/>
          <w:tab w:val="left" w:pos="400"/>
        </w:tabs>
        <w:rPr>
          <w:noProof/>
          <w:color w:val="000000" w:themeColor="text1"/>
          <w:lang w:val="en-CA"/>
        </w:rPr>
      </w:pPr>
      <w:r w:rsidRPr="00DE0F0E">
        <w:rPr>
          <w:noProof/>
          <w:color w:val="000000" w:themeColor="text1"/>
          <w:lang w:val="en-CA"/>
        </w:rPr>
        <w:t>Otherwise (</w:t>
      </w:r>
      <w:r w:rsidR="004C141E" w:rsidRPr="00DE0F0E">
        <w:rPr>
          <w:noProof/>
          <w:color w:val="000000" w:themeColor="text1"/>
          <w:lang w:val="en-CA"/>
        </w:rPr>
        <w:t>dec_abs_level[ n ]</w:t>
      </w:r>
      <w:r w:rsidRPr="00DE0F0E">
        <w:rPr>
          <w:noProof/>
          <w:color w:val="000000" w:themeColor="text1"/>
          <w:lang w:val="en-CA"/>
        </w:rPr>
        <w:t xml:space="preserve"> is greater than </w:t>
      </w:r>
      <w:r w:rsidR="004C141E" w:rsidRPr="00DE0F0E">
        <w:rPr>
          <w:noProof/>
          <w:color w:val="000000" w:themeColor="text1"/>
          <w:lang w:val="en-CA"/>
        </w:rPr>
        <w:t>ZeroPos[ n ]</w:t>
      </w:r>
      <w:r w:rsidRPr="00DE0F0E">
        <w:rPr>
          <w:noProof/>
          <w:color w:val="000000" w:themeColor="text1"/>
          <w:lang w:val="en-CA"/>
        </w:rPr>
        <w:t xml:space="preserve">), </w:t>
      </w:r>
      <w:r w:rsidR="004C141E" w:rsidRPr="00DE0F0E">
        <w:rPr>
          <w:noProof/>
          <w:color w:val="000000" w:themeColor="text1"/>
          <w:lang w:val="en-CA"/>
        </w:rPr>
        <w:t>AbsLevel[ xC ][ yC ]</w:t>
      </w:r>
      <w:r w:rsidRPr="00DE0F0E">
        <w:rPr>
          <w:noProof/>
          <w:color w:val="000000" w:themeColor="text1"/>
          <w:lang w:val="en-CA"/>
        </w:rPr>
        <w:t xml:space="preserve"> is set equal to </w:t>
      </w:r>
      <w:r w:rsidR="004C141E" w:rsidRPr="00DE0F0E">
        <w:rPr>
          <w:noProof/>
          <w:color w:val="000000" w:themeColor="text1"/>
          <w:lang w:val="en-CA"/>
        </w:rPr>
        <w:t>dec_abs_level[ n ]</w:t>
      </w:r>
      <w:r w:rsidRPr="00DE0F0E">
        <w:rPr>
          <w:noProof/>
          <w:color w:val="000000" w:themeColor="text1"/>
          <w:lang w:val="en-CA"/>
        </w:rPr>
        <w:t>.</w:t>
      </w:r>
    </w:p>
    <w:p w14:paraId="37A74695" w14:textId="20CEA8C2" w:rsidR="00BB4EF2" w:rsidRPr="00DE0F0E" w:rsidRDefault="00BB4EF2" w:rsidP="00BB4EF2">
      <w:pPr>
        <w:rPr>
          <w:noProof/>
          <w:color w:val="000000" w:themeColor="text1"/>
          <w:lang w:val="en-CA"/>
        </w:rPr>
      </w:pPr>
      <w:r w:rsidRPr="00DE0F0E">
        <w:rPr>
          <w:noProof/>
          <w:color w:val="000000" w:themeColor="text1"/>
          <w:lang w:val="en-CA"/>
        </w:rPr>
        <w:t xml:space="preserve">It is a requirement of bitstream conformance that the value of </w:t>
      </w:r>
      <w:r w:rsidR="004C141E" w:rsidRPr="00DE0F0E">
        <w:rPr>
          <w:noProof/>
          <w:color w:val="000000" w:themeColor="text1"/>
          <w:lang w:val="en-CA"/>
        </w:rPr>
        <w:t>dec_abs_level[ n ]</w:t>
      </w:r>
      <w:r w:rsidRPr="00DE0F0E">
        <w:rPr>
          <w:noProof/>
          <w:color w:val="000000" w:themeColor="text1"/>
          <w:lang w:val="en-CA"/>
        </w:rPr>
        <w:t xml:space="preserve"> shall be constrained such that the corresponding value of TransCoeffLevel[ x0 ][ y0 ][ cIdx ][ xC ][ yC ] is in the range of CoeffMin to CoeffMax, inclusive.</w:t>
      </w:r>
    </w:p>
    <w:p w14:paraId="75CB9A87" w14:textId="2DEEA57C" w:rsidR="00B64EEB" w:rsidRPr="00DE0F0E" w:rsidRDefault="00DB56A8" w:rsidP="00B64EEB">
      <w:pPr>
        <w:keepNext/>
        <w:rPr>
          <w:noProof/>
          <w:lang w:val="en-CA"/>
        </w:rPr>
      </w:pPr>
      <w:r w:rsidRPr="00DE0F0E">
        <w:rPr>
          <w:b/>
          <w:bCs/>
          <w:noProof/>
          <w:lang w:val="en-CA"/>
        </w:rPr>
        <w:t>c</w:t>
      </w:r>
      <w:r w:rsidR="00B64EEB" w:rsidRPr="00DE0F0E">
        <w:rPr>
          <w:b/>
          <w:bCs/>
          <w:noProof/>
          <w:lang w:val="en-CA"/>
        </w:rPr>
        <w:t>oeff_sign_flag</w:t>
      </w:r>
      <w:r w:rsidR="00B64EEB" w:rsidRPr="00DE0F0E">
        <w:rPr>
          <w:bCs/>
          <w:noProof/>
          <w:lang w:val="en-CA"/>
        </w:rPr>
        <w:t>[</w:t>
      </w:r>
      <w:r w:rsidR="00B64EEB" w:rsidRPr="00DE0F0E">
        <w:rPr>
          <w:noProof/>
          <w:lang w:val="en-CA"/>
        </w:rPr>
        <w:t> n </w:t>
      </w:r>
      <w:r w:rsidR="00B64EEB" w:rsidRPr="00DE0F0E">
        <w:rPr>
          <w:bCs/>
          <w:noProof/>
          <w:lang w:val="en-CA"/>
        </w:rPr>
        <w:t>]</w:t>
      </w:r>
      <w:r w:rsidR="00B64EEB" w:rsidRPr="00DE0F0E">
        <w:rPr>
          <w:noProof/>
          <w:lang w:val="en-CA"/>
        </w:rPr>
        <w:t xml:space="preserve"> specifies the sign of a transform coefficient level for the scanning position n as follows:</w:t>
      </w:r>
    </w:p>
    <w:p w14:paraId="1EF410ED" w14:textId="77777777" w:rsidR="00B64EEB" w:rsidRPr="00DE0F0E" w:rsidRDefault="00B64EEB" w:rsidP="00B64EEB">
      <w:pPr>
        <w:numPr>
          <w:ilvl w:val="0"/>
          <w:numId w:val="9"/>
        </w:numPr>
        <w:tabs>
          <w:tab w:val="clear" w:pos="794"/>
          <w:tab w:val="left" w:pos="400"/>
        </w:tabs>
        <w:rPr>
          <w:noProof/>
          <w:lang w:val="en-CA"/>
        </w:rPr>
      </w:pPr>
      <w:r w:rsidRPr="00DE0F0E">
        <w:rPr>
          <w:noProof/>
          <w:lang w:val="en-CA"/>
        </w:rPr>
        <w:t>If coeff_sign_flag[ n ] is equal to 0, the corresponding transform coefficient level has a positive value.</w:t>
      </w:r>
    </w:p>
    <w:p w14:paraId="143A0C86" w14:textId="77777777" w:rsidR="00B64EEB" w:rsidRPr="00DE0F0E" w:rsidRDefault="00B64EEB" w:rsidP="00B64EEB">
      <w:pPr>
        <w:numPr>
          <w:ilvl w:val="0"/>
          <w:numId w:val="9"/>
        </w:numPr>
        <w:tabs>
          <w:tab w:val="clear" w:pos="794"/>
          <w:tab w:val="left" w:pos="400"/>
        </w:tabs>
        <w:rPr>
          <w:noProof/>
          <w:lang w:val="en-CA"/>
        </w:rPr>
      </w:pPr>
      <w:r w:rsidRPr="00DE0F0E">
        <w:rPr>
          <w:noProof/>
          <w:lang w:val="en-CA"/>
        </w:rPr>
        <w:t>Otherwise (coeff_sign_flag[ n ] is equal to 1), the corresponding transform coefficient level has a negative value.</w:t>
      </w:r>
    </w:p>
    <w:p w14:paraId="11FF1B8B" w14:textId="77777777" w:rsidR="00B64EEB" w:rsidRPr="00DE0F0E" w:rsidRDefault="00B64EEB" w:rsidP="00B64EEB">
      <w:pPr>
        <w:tabs>
          <w:tab w:val="clear" w:pos="794"/>
          <w:tab w:val="left" w:pos="400"/>
        </w:tabs>
        <w:rPr>
          <w:noProof/>
          <w:lang w:val="en-CA"/>
        </w:rPr>
      </w:pPr>
      <w:r w:rsidRPr="00DE0F0E">
        <w:rPr>
          <w:noProof/>
          <w:lang w:val="en-CA"/>
        </w:rPr>
        <w:t>When coeff_sign_flag[ n ] is not present, it is inferred to be equal to 0.</w:t>
      </w:r>
    </w:p>
    <w:p w14:paraId="08E4C045" w14:textId="77777777" w:rsidR="00C04C48" w:rsidRPr="00DE0F0E" w:rsidRDefault="00C04C48" w:rsidP="00BD6821">
      <w:pPr>
        <w:tabs>
          <w:tab w:val="clear" w:pos="794"/>
          <w:tab w:val="left" w:pos="400"/>
        </w:tabs>
        <w:rPr>
          <w:noProof/>
          <w:lang w:val="en-CA"/>
        </w:rPr>
      </w:pPr>
    </w:p>
    <w:p w14:paraId="36182911" w14:textId="77777777" w:rsidR="0012023F" w:rsidRPr="00DE0F0E" w:rsidRDefault="0012023F" w:rsidP="0012023F">
      <w:pPr>
        <w:pStyle w:val="Heading1"/>
        <w:rPr>
          <w:noProof/>
          <w:lang w:val="en-CA"/>
        </w:rPr>
      </w:pPr>
      <w:bookmarkStart w:id="1273" w:name="_Toc3756804"/>
      <w:r w:rsidRPr="00DE0F0E">
        <w:rPr>
          <w:noProof/>
          <w:lang w:val="en-CA"/>
        </w:rPr>
        <w:t>Decoding process</w:t>
      </w:r>
      <w:bookmarkEnd w:id="1273"/>
    </w:p>
    <w:p w14:paraId="57EC42E9" w14:textId="149AD913" w:rsidR="0012023F" w:rsidRDefault="0012023F" w:rsidP="0012023F">
      <w:pPr>
        <w:pStyle w:val="Heading2"/>
        <w:rPr>
          <w:noProof/>
          <w:lang w:val="en-CA"/>
        </w:rPr>
      </w:pPr>
      <w:bookmarkStart w:id="1274" w:name="_Toc3756805"/>
      <w:r w:rsidRPr="00DE0F0E">
        <w:rPr>
          <w:noProof/>
          <w:lang w:val="en-CA"/>
        </w:rPr>
        <w:t>General decoding process</w:t>
      </w:r>
      <w:bookmarkEnd w:id="1274"/>
    </w:p>
    <w:p w14:paraId="49ACAD1A" w14:textId="77777777" w:rsidR="007C1B2C" w:rsidRPr="00AC7D56" w:rsidRDefault="007C1B2C" w:rsidP="007C1B2C">
      <w:pPr>
        <w:pStyle w:val="ListParagraph"/>
        <w:keepNext/>
        <w:keepLines/>
        <w:numPr>
          <w:ilvl w:val="2"/>
          <w:numId w:val="605"/>
        </w:numPr>
        <w:tabs>
          <w:tab w:val="clear" w:pos="794"/>
          <w:tab w:val="clear" w:pos="1191"/>
          <w:tab w:val="left" w:pos="851"/>
        </w:tabs>
        <w:spacing w:before="181"/>
        <w:outlineLvl w:val="2"/>
        <w:rPr>
          <w:rFonts w:eastAsia="Times New Roman"/>
          <w:b/>
          <w:noProof/>
          <w:lang w:val="en-CA"/>
        </w:rPr>
      </w:pPr>
      <w:r w:rsidRPr="00AC7D56">
        <w:rPr>
          <w:rFonts w:eastAsia="Times New Roman"/>
          <w:b/>
          <w:noProof/>
          <w:lang w:val="en-CA"/>
        </w:rPr>
        <w:t>General</w:t>
      </w:r>
    </w:p>
    <w:p w14:paraId="0079AD32" w14:textId="77777777" w:rsidR="007C1B2C" w:rsidRPr="00AC7D56" w:rsidRDefault="007C1B2C" w:rsidP="007C1B2C">
      <w:pPr>
        <w:rPr>
          <w:rFonts w:eastAsia="Times New Roman"/>
          <w:noProof/>
          <w:lang w:val="en-CA"/>
        </w:rPr>
      </w:pPr>
      <w:r w:rsidRPr="00AC7D56">
        <w:rPr>
          <w:rFonts w:eastAsia="Times New Roman"/>
          <w:noProof/>
          <w:lang w:val="en-CA"/>
        </w:rPr>
        <w:t>Input to this process is a bitstream. Output of this process is a list of decoded pictures.</w:t>
      </w:r>
    </w:p>
    <w:p w14:paraId="56F5F61C" w14:textId="77777777" w:rsidR="007C1B2C" w:rsidRPr="00AC7D56" w:rsidRDefault="007C1B2C" w:rsidP="007C1B2C">
      <w:pPr>
        <w:rPr>
          <w:rFonts w:eastAsia="Times New Roman"/>
          <w:noProof/>
          <w:lang w:val="en-CA"/>
        </w:rPr>
      </w:pPr>
      <w:r w:rsidRPr="00AC7D56">
        <w:rPr>
          <w:rFonts w:eastAsia="Times New Roman"/>
          <w:lang w:val="en-CA"/>
        </w:rPr>
        <w:t>The decoding process is specified such that all decoders that conform to a specified profile and level will produce numerically identical cropped decoded output pictures when invoking the decoding process associated with that profile for a bitstream conforming to that profile and level. Any decoding process that produces identical cropped decoded output pictures to those produced by the process described herein (with the correct output order or output timing, as specified) conforms to the decoding process requirements of this Specification.</w:t>
      </w:r>
    </w:p>
    <w:p w14:paraId="34EF6AB0" w14:textId="7CA2CFB0" w:rsidR="007C1B2C" w:rsidRPr="00AC7D56" w:rsidRDefault="007C1B2C" w:rsidP="007C1B2C">
      <w:pPr>
        <w:rPr>
          <w:rFonts w:eastAsia="Times New Roman"/>
          <w:noProof/>
          <w:lang w:val="en-CA"/>
        </w:rPr>
      </w:pPr>
      <w:r w:rsidRPr="00AC7D56">
        <w:rPr>
          <w:rFonts w:eastAsia="Times New Roman"/>
          <w:lang w:val="en-CA"/>
        </w:rPr>
        <w:t xml:space="preserve">At the beginning of decoding a </w:t>
      </w:r>
      <w:r w:rsidRPr="00AC7D56">
        <w:rPr>
          <w:rFonts w:eastAsia="Times New Roman"/>
          <w:bCs/>
          <w:noProof/>
          <w:lang w:val="en-CA"/>
        </w:rPr>
        <w:t>CVS</w:t>
      </w:r>
      <w:r w:rsidRPr="00AC7D56">
        <w:rPr>
          <w:rFonts w:eastAsia="Times New Roman"/>
          <w:lang w:val="en-CA"/>
        </w:rPr>
        <w:t xml:space="preserve">, after activating the SPS RBSP that is active for the entire CVS and before decoding any VCL NAL units of the CVS, </w:t>
      </w:r>
      <w:r w:rsidRPr="00AC7D56">
        <w:rPr>
          <w:rFonts w:eastAsia="Times New Roman"/>
          <w:noProof/>
          <w:lang w:val="en-CA"/>
        </w:rPr>
        <w:t xml:space="preserve">clause </w:t>
      </w:r>
      <w:r w:rsidRPr="00AC7D56">
        <w:rPr>
          <w:rFonts w:eastAsia="Times New Roman"/>
          <w:noProof/>
          <w:lang w:val="en-CA"/>
        </w:rPr>
        <w:fldChar w:fldCharType="begin" w:fldLock="1"/>
      </w:r>
      <w:r w:rsidRPr="00AC7D56">
        <w:rPr>
          <w:rFonts w:eastAsia="Times New Roman"/>
          <w:noProof/>
          <w:lang w:val="en-CA"/>
        </w:rPr>
        <w:instrText xml:space="preserve"> REF _Ref531371081 \r \h </w:instrText>
      </w:r>
      <w:r w:rsidRPr="00AC7D56">
        <w:rPr>
          <w:rFonts w:eastAsia="Times New Roman"/>
          <w:noProof/>
          <w:lang w:val="en-CA"/>
        </w:rPr>
      </w:r>
      <w:r w:rsidRPr="00AC7D56">
        <w:rPr>
          <w:rFonts w:eastAsia="Times New Roman"/>
          <w:noProof/>
          <w:lang w:val="en-CA"/>
        </w:rPr>
        <w:fldChar w:fldCharType="separate"/>
      </w:r>
      <w:r w:rsidR="00043B38">
        <w:rPr>
          <w:rFonts w:eastAsia="Times New Roman"/>
          <w:noProof/>
          <w:lang w:val="en-CA"/>
        </w:rPr>
        <w:t>8.1.2</w:t>
      </w:r>
      <w:r w:rsidRPr="00AC7D56">
        <w:rPr>
          <w:rFonts w:eastAsia="Times New Roman"/>
          <w:noProof/>
          <w:lang w:val="en-CA"/>
        </w:rPr>
        <w:fldChar w:fldCharType="end"/>
      </w:r>
      <w:r w:rsidRPr="00AC7D56">
        <w:rPr>
          <w:rFonts w:eastAsia="Times New Roman"/>
          <w:noProof/>
          <w:lang w:val="en-CA"/>
        </w:rPr>
        <w:t xml:space="preserve"> is invoked with the CVS as input.</w:t>
      </w:r>
    </w:p>
    <w:p w14:paraId="5FDCB10F" w14:textId="77777777" w:rsidR="007C1B2C" w:rsidRPr="00AC7D56" w:rsidRDefault="007C1B2C" w:rsidP="007C1B2C">
      <w:pPr>
        <w:pStyle w:val="ListParagraph"/>
        <w:keepNext/>
        <w:keepLines/>
        <w:numPr>
          <w:ilvl w:val="2"/>
          <w:numId w:val="605"/>
        </w:numPr>
        <w:tabs>
          <w:tab w:val="clear" w:pos="794"/>
          <w:tab w:val="clear" w:pos="1191"/>
          <w:tab w:val="left" w:pos="851"/>
        </w:tabs>
        <w:spacing w:before="181"/>
        <w:outlineLvl w:val="2"/>
        <w:rPr>
          <w:rFonts w:eastAsia="Times New Roman"/>
          <w:b/>
          <w:noProof/>
          <w:lang w:val="en-CA"/>
        </w:rPr>
      </w:pPr>
      <w:bookmarkStart w:id="1275" w:name="_Ref531371081"/>
      <w:r w:rsidRPr="00AC7D56">
        <w:rPr>
          <w:rFonts w:eastAsia="Times New Roman"/>
          <w:b/>
          <w:noProof/>
          <w:lang w:val="en-CA"/>
        </w:rPr>
        <w:t>CVS decoding process</w:t>
      </w:r>
      <w:bookmarkEnd w:id="1275"/>
    </w:p>
    <w:p w14:paraId="30818576" w14:textId="77777777" w:rsidR="007C1B2C" w:rsidRPr="00AC7D56" w:rsidRDefault="007C1B2C" w:rsidP="007C1B2C">
      <w:pPr>
        <w:rPr>
          <w:rFonts w:eastAsia="Times New Roman"/>
          <w:noProof/>
          <w:lang w:val="en-CA"/>
        </w:rPr>
      </w:pPr>
      <w:r w:rsidRPr="00AC7D56">
        <w:rPr>
          <w:rFonts w:eastAsia="Times New Roman"/>
          <w:noProof/>
          <w:lang w:val="en-CA"/>
        </w:rPr>
        <w:t>Input to this process is a CVS. Output of this process is a list of decoded pictures.</w:t>
      </w:r>
    </w:p>
    <w:p w14:paraId="73E9C0C1" w14:textId="77777777" w:rsidR="007C1B2C" w:rsidRPr="00AC7D56" w:rsidRDefault="007C1B2C" w:rsidP="007C1B2C">
      <w:pPr>
        <w:rPr>
          <w:rFonts w:eastAsia="Times New Roman"/>
          <w:noProof/>
          <w:lang w:val="en-CA"/>
        </w:rPr>
      </w:pPr>
      <w:r w:rsidRPr="00AC7D56">
        <w:rPr>
          <w:rFonts w:eastAsia="Times New Roman"/>
          <w:noProof/>
          <w:lang w:val="en-CA"/>
        </w:rPr>
        <w:t>The variable HighestTid, which identifies the highest temporal sub-layer to be decoded, is specified as follows:</w:t>
      </w:r>
    </w:p>
    <w:p w14:paraId="6994917D" w14:textId="77777777" w:rsidR="007C1B2C" w:rsidRPr="00AC7D56" w:rsidRDefault="007C1B2C" w:rsidP="007C1B2C">
      <w:pPr>
        <w:tabs>
          <w:tab w:val="clear" w:pos="794"/>
          <w:tab w:val="left" w:pos="400"/>
          <w:tab w:val="left" w:pos="1080"/>
        </w:tabs>
        <w:ind w:left="400" w:hanging="400"/>
        <w:rPr>
          <w:rFonts w:eastAsia="Times New Roman"/>
          <w:noProof/>
          <w:lang w:val="en-CA"/>
        </w:rPr>
      </w:pPr>
      <w:r w:rsidRPr="00AC7D56">
        <w:rPr>
          <w:rFonts w:eastAsia="Times New Roman"/>
          <w:noProof/>
          <w:lang w:val="en-CA"/>
        </w:rPr>
        <w:t>–</w:t>
      </w:r>
      <w:r w:rsidRPr="00AC7D56">
        <w:rPr>
          <w:rFonts w:eastAsia="Times New Roman"/>
          <w:noProof/>
          <w:lang w:val="en-CA"/>
        </w:rPr>
        <w:tab/>
        <w:t>If some external means, not specified in this Specification, is available to set HighestTid, HighestTid is set by the external means.</w:t>
      </w:r>
    </w:p>
    <w:p w14:paraId="039E5F7A" w14:textId="77777777" w:rsidR="007C1B2C" w:rsidRPr="00AC7D56" w:rsidRDefault="007C1B2C" w:rsidP="007C1B2C">
      <w:pPr>
        <w:tabs>
          <w:tab w:val="clear" w:pos="794"/>
          <w:tab w:val="left" w:pos="400"/>
          <w:tab w:val="left" w:pos="1080"/>
        </w:tabs>
        <w:ind w:left="400" w:hanging="400"/>
        <w:rPr>
          <w:rFonts w:eastAsia="Times New Roman"/>
          <w:noProof/>
          <w:lang w:val="en-CA"/>
        </w:rPr>
      </w:pPr>
      <w:r w:rsidRPr="00AC7D56">
        <w:rPr>
          <w:rFonts w:eastAsia="Times New Roman"/>
          <w:noProof/>
          <w:lang w:val="en-CA"/>
        </w:rPr>
        <w:t>–</w:t>
      </w:r>
      <w:r w:rsidRPr="00AC7D56">
        <w:rPr>
          <w:rFonts w:eastAsia="Times New Roman"/>
          <w:noProof/>
          <w:lang w:val="en-CA"/>
        </w:rPr>
        <w:tab/>
        <w:t>Otherwise, HighestTid is set equal to sps_max_sub_layers_minus1.</w:t>
      </w:r>
    </w:p>
    <w:p w14:paraId="6DC1707B" w14:textId="4CFD63CB" w:rsidR="007C1B2C" w:rsidRPr="00AC7D56" w:rsidRDefault="007C1B2C" w:rsidP="007C1B2C">
      <w:pPr>
        <w:rPr>
          <w:rFonts w:eastAsia="Times New Roman"/>
          <w:noProof/>
          <w:lang w:val="en-CA"/>
        </w:rPr>
      </w:pPr>
      <w:r w:rsidRPr="00AC7D56">
        <w:rPr>
          <w:rFonts w:eastAsia="Times New Roman"/>
          <w:noProof/>
          <w:lang w:val="en-CA"/>
        </w:rPr>
        <w:t xml:space="preserve">The sub-bitstream extraction process as specified in </w:t>
      </w:r>
      <w:r>
        <w:rPr>
          <w:rFonts w:eastAsia="Times New Roman"/>
          <w:noProof/>
          <w:lang w:val="en-CA"/>
        </w:rPr>
        <w:t xml:space="preserve">clause </w:t>
      </w:r>
      <w:r>
        <w:rPr>
          <w:rFonts w:eastAsia="Times New Roman"/>
          <w:noProof/>
          <w:lang w:val="en-CA"/>
        </w:rPr>
        <w:fldChar w:fldCharType="begin" w:fldLock="1"/>
      </w:r>
      <w:r>
        <w:rPr>
          <w:rFonts w:eastAsia="Times New Roman"/>
          <w:noProof/>
          <w:lang w:val="en-CA"/>
        </w:rPr>
        <w:instrText xml:space="preserve"> REF _Ref1753193 \n \h </w:instrText>
      </w:r>
      <w:r>
        <w:rPr>
          <w:rFonts w:eastAsia="Times New Roman"/>
          <w:noProof/>
          <w:lang w:val="en-CA"/>
        </w:rPr>
      </w:r>
      <w:r>
        <w:rPr>
          <w:rFonts w:eastAsia="Times New Roman"/>
          <w:noProof/>
          <w:lang w:val="en-CA"/>
        </w:rPr>
        <w:fldChar w:fldCharType="separate"/>
      </w:r>
      <w:r w:rsidR="00043B38">
        <w:rPr>
          <w:rFonts w:eastAsia="Times New Roman"/>
          <w:noProof/>
          <w:lang w:val="en-CA"/>
        </w:rPr>
        <w:t>10</w:t>
      </w:r>
      <w:r>
        <w:rPr>
          <w:rFonts w:eastAsia="Times New Roman"/>
          <w:noProof/>
          <w:lang w:val="en-CA"/>
        </w:rPr>
        <w:fldChar w:fldCharType="end"/>
      </w:r>
      <w:r>
        <w:rPr>
          <w:rFonts w:eastAsia="Times New Roman"/>
          <w:noProof/>
          <w:lang w:val="en-CA"/>
        </w:rPr>
        <w:t xml:space="preserve"> </w:t>
      </w:r>
      <w:r w:rsidRPr="00AC7D56">
        <w:rPr>
          <w:rFonts w:eastAsia="Times New Roman"/>
          <w:noProof/>
          <w:lang w:val="en-CA"/>
        </w:rPr>
        <w:t>is applied with the CVS and HighestTid as inputs, and the output is assigned to a bitstream referred to as BitstreamToDecode.</w:t>
      </w:r>
    </w:p>
    <w:p w14:paraId="3105227C" w14:textId="472343AD" w:rsidR="007C1B2C" w:rsidRPr="00AC7D56" w:rsidRDefault="007C1B2C" w:rsidP="007C1B2C">
      <w:pPr>
        <w:rPr>
          <w:rFonts w:eastAsia="Times New Roman"/>
          <w:noProof/>
          <w:lang w:val="en-CA"/>
        </w:rPr>
      </w:pPr>
      <w:r w:rsidRPr="00AC7D56">
        <w:rPr>
          <w:rFonts w:eastAsia="Times New Roman"/>
          <w:noProof/>
          <w:lang w:val="en-CA"/>
        </w:rPr>
        <w:t xml:space="preserve">Clause </w:t>
      </w:r>
      <w:r w:rsidRPr="00AC7D56">
        <w:rPr>
          <w:rFonts w:eastAsia="Times New Roman"/>
          <w:noProof/>
          <w:lang w:val="en-CA"/>
        </w:rPr>
        <w:fldChar w:fldCharType="begin" w:fldLock="1"/>
      </w:r>
      <w:r w:rsidRPr="00AC7D56">
        <w:rPr>
          <w:rFonts w:eastAsia="Times New Roman"/>
          <w:noProof/>
          <w:lang w:val="en-CA"/>
        </w:rPr>
        <w:instrText xml:space="preserve"> REF _Ref392994373 \r \h </w:instrText>
      </w:r>
      <w:r w:rsidRPr="00AC7D56">
        <w:rPr>
          <w:rFonts w:eastAsia="Times New Roman"/>
          <w:noProof/>
          <w:lang w:val="en-CA"/>
        </w:rPr>
      </w:r>
      <w:r w:rsidRPr="00AC7D56">
        <w:rPr>
          <w:rFonts w:eastAsia="Times New Roman"/>
          <w:noProof/>
          <w:lang w:val="en-CA"/>
        </w:rPr>
        <w:fldChar w:fldCharType="separate"/>
      </w:r>
      <w:r w:rsidR="00043B38">
        <w:rPr>
          <w:rFonts w:eastAsia="Times New Roman"/>
          <w:noProof/>
          <w:lang w:val="en-CA"/>
        </w:rPr>
        <w:t>8.1.3</w:t>
      </w:r>
      <w:r w:rsidRPr="00AC7D56">
        <w:rPr>
          <w:rFonts w:eastAsia="Times New Roman"/>
          <w:noProof/>
          <w:lang w:val="en-CA"/>
        </w:rPr>
        <w:fldChar w:fldCharType="end"/>
      </w:r>
      <w:r w:rsidRPr="00AC7D56">
        <w:rPr>
          <w:rFonts w:eastAsia="Times New Roman"/>
          <w:noProof/>
          <w:lang w:val="en-CA"/>
        </w:rPr>
        <w:t xml:space="preserve"> is repeatedly invoked for each coded picture in BitstreamToDecode in decoding order.</w:t>
      </w:r>
    </w:p>
    <w:p w14:paraId="2D08B601" w14:textId="77777777" w:rsidR="007C1B2C" w:rsidRPr="00AC7D56" w:rsidRDefault="007C1B2C" w:rsidP="007C1B2C">
      <w:pPr>
        <w:pStyle w:val="ListParagraph"/>
        <w:keepNext/>
        <w:keepLines/>
        <w:numPr>
          <w:ilvl w:val="2"/>
          <w:numId w:val="605"/>
        </w:numPr>
        <w:spacing w:before="181"/>
        <w:outlineLvl w:val="2"/>
        <w:rPr>
          <w:rFonts w:eastAsia="Times New Roman"/>
          <w:b/>
          <w:noProof/>
          <w:lang w:val="en-CA"/>
        </w:rPr>
      </w:pPr>
      <w:bookmarkStart w:id="1276" w:name="_Ref392994373"/>
      <w:bookmarkStart w:id="1277" w:name="_Toc415475896"/>
      <w:bookmarkStart w:id="1278" w:name="_Toc423599171"/>
      <w:bookmarkStart w:id="1279" w:name="_Toc423601675"/>
      <w:bookmarkStart w:id="1280" w:name="_Toc462913172"/>
      <w:r w:rsidRPr="00AC7D56">
        <w:rPr>
          <w:rFonts w:eastAsia="Times New Roman"/>
          <w:b/>
          <w:lang w:val="en-CA"/>
        </w:rPr>
        <w:t>Decoding process for a coded picture</w:t>
      </w:r>
      <w:bookmarkEnd w:id="1276"/>
      <w:bookmarkEnd w:id="1277"/>
      <w:bookmarkEnd w:id="1278"/>
      <w:bookmarkEnd w:id="1279"/>
      <w:bookmarkEnd w:id="1280"/>
    </w:p>
    <w:p w14:paraId="423B1EBA" w14:textId="77777777" w:rsidR="007C1B2C" w:rsidRPr="00AC7D56" w:rsidRDefault="007C1B2C" w:rsidP="007C1B2C">
      <w:pPr>
        <w:rPr>
          <w:rFonts w:eastAsia="Times New Roman"/>
          <w:noProof/>
          <w:lang w:val="en-CA"/>
        </w:rPr>
      </w:pPr>
      <w:r w:rsidRPr="00AC7D56">
        <w:rPr>
          <w:rFonts w:eastAsia="Times New Roman"/>
          <w:noProof/>
          <w:lang w:val="en-CA"/>
        </w:rPr>
        <w:t>The decoding processes specified in this clause apply to each coded picture, referred to as the current picture and denoted by the variable CurrPic, in BitstreamToDecode.</w:t>
      </w:r>
    </w:p>
    <w:p w14:paraId="7116A1A8" w14:textId="77777777" w:rsidR="007C1B2C" w:rsidRPr="00AC7D56" w:rsidRDefault="007C1B2C" w:rsidP="007C1B2C">
      <w:pPr>
        <w:rPr>
          <w:rFonts w:eastAsia="Times New Roman"/>
          <w:noProof/>
          <w:lang w:val="en-CA"/>
        </w:rPr>
      </w:pPr>
      <w:r w:rsidRPr="00AC7D56">
        <w:rPr>
          <w:rFonts w:eastAsia="Times New Roman"/>
          <w:noProof/>
          <w:lang w:val="en-CA"/>
        </w:rPr>
        <w:t>Depending on the value of chroma_format_idc, the number of sample arrays of the current picture is as follows:</w:t>
      </w:r>
    </w:p>
    <w:p w14:paraId="0C448CF1" w14:textId="77777777" w:rsidR="007C1B2C" w:rsidRPr="00AC7D56" w:rsidRDefault="007C1B2C" w:rsidP="007C1B2C">
      <w:pPr>
        <w:tabs>
          <w:tab w:val="clear" w:pos="794"/>
          <w:tab w:val="left" w:pos="400"/>
          <w:tab w:val="left" w:pos="1080"/>
        </w:tabs>
        <w:ind w:left="400" w:hanging="400"/>
        <w:rPr>
          <w:rFonts w:eastAsia="Times New Roman"/>
          <w:noProof/>
          <w:lang w:val="en-CA"/>
        </w:rPr>
      </w:pPr>
      <w:r w:rsidRPr="00AC7D56">
        <w:rPr>
          <w:rFonts w:eastAsia="Times New Roman"/>
          <w:noProof/>
          <w:lang w:val="en-CA"/>
        </w:rPr>
        <w:t>–</w:t>
      </w:r>
      <w:r w:rsidRPr="00AC7D56">
        <w:rPr>
          <w:rFonts w:eastAsia="Times New Roman"/>
          <w:noProof/>
          <w:lang w:val="en-CA"/>
        </w:rPr>
        <w:tab/>
        <w:t>If chroma_format_idc is equal to 0, the current picture consists of 1 sample array S</w:t>
      </w:r>
      <w:r w:rsidRPr="00AC7D56">
        <w:rPr>
          <w:rFonts w:eastAsia="Times New Roman"/>
          <w:noProof/>
          <w:vertAlign w:val="subscript"/>
          <w:lang w:val="en-CA"/>
        </w:rPr>
        <w:t>L</w:t>
      </w:r>
      <w:r w:rsidRPr="00AC7D56">
        <w:rPr>
          <w:rFonts w:eastAsia="Times New Roman"/>
          <w:noProof/>
          <w:lang w:val="en-CA"/>
        </w:rPr>
        <w:t>.</w:t>
      </w:r>
    </w:p>
    <w:p w14:paraId="3CDFA409" w14:textId="77777777" w:rsidR="007C1B2C" w:rsidRPr="00AC7D56" w:rsidRDefault="007C1B2C" w:rsidP="007C1B2C">
      <w:pPr>
        <w:tabs>
          <w:tab w:val="clear" w:pos="794"/>
          <w:tab w:val="left" w:pos="400"/>
          <w:tab w:val="left" w:pos="1080"/>
        </w:tabs>
        <w:ind w:left="400" w:hanging="400"/>
        <w:rPr>
          <w:rFonts w:eastAsia="Times New Roman"/>
          <w:noProof/>
          <w:lang w:val="en-CA"/>
        </w:rPr>
      </w:pPr>
      <w:r w:rsidRPr="00AC7D56">
        <w:rPr>
          <w:rFonts w:eastAsia="Times New Roman"/>
          <w:noProof/>
          <w:lang w:val="en-CA"/>
        </w:rPr>
        <w:t>–</w:t>
      </w:r>
      <w:r w:rsidRPr="00AC7D56">
        <w:rPr>
          <w:rFonts w:eastAsia="Times New Roman"/>
          <w:noProof/>
          <w:lang w:val="en-CA"/>
        </w:rPr>
        <w:tab/>
        <w:t>Otherwise (chroma_format_idc is not equal to 0), the current picture consists of 3 sample arrays S</w:t>
      </w:r>
      <w:r w:rsidRPr="00AC7D56">
        <w:rPr>
          <w:rFonts w:eastAsia="Times New Roman"/>
          <w:noProof/>
          <w:vertAlign w:val="subscript"/>
          <w:lang w:val="en-CA"/>
        </w:rPr>
        <w:t>L</w:t>
      </w:r>
      <w:r w:rsidRPr="00AC7D56">
        <w:rPr>
          <w:rFonts w:eastAsia="Times New Roman"/>
          <w:noProof/>
          <w:lang w:val="en-CA"/>
        </w:rPr>
        <w:t>, S</w:t>
      </w:r>
      <w:r w:rsidRPr="00AC7D56">
        <w:rPr>
          <w:rFonts w:eastAsia="Times New Roman"/>
          <w:noProof/>
          <w:vertAlign w:val="subscript"/>
          <w:lang w:val="en-CA"/>
        </w:rPr>
        <w:t>Cb</w:t>
      </w:r>
      <w:r w:rsidRPr="00AC7D56">
        <w:rPr>
          <w:rFonts w:eastAsia="Times New Roman"/>
          <w:noProof/>
          <w:lang w:val="en-CA"/>
        </w:rPr>
        <w:t>, S</w:t>
      </w:r>
      <w:r w:rsidRPr="00AC7D56">
        <w:rPr>
          <w:rFonts w:eastAsia="Times New Roman"/>
          <w:noProof/>
          <w:vertAlign w:val="subscript"/>
          <w:lang w:val="en-CA"/>
        </w:rPr>
        <w:t>Cr</w:t>
      </w:r>
      <w:r w:rsidRPr="00AC7D56">
        <w:rPr>
          <w:rFonts w:eastAsia="Times New Roman"/>
          <w:noProof/>
          <w:lang w:val="en-CA"/>
        </w:rPr>
        <w:t>.</w:t>
      </w:r>
    </w:p>
    <w:p w14:paraId="6AA4C6BB" w14:textId="172FB87D" w:rsidR="007C1B2C" w:rsidRPr="00AC7D56" w:rsidRDefault="007C1B2C" w:rsidP="007C1B2C">
      <w:pPr>
        <w:rPr>
          <w:rFonts w:eastAsia="Times New Roman"/>
          <w:noProof/>
          <w:lang w:val="en-CA"/>
        </w:rPr>
      </w:pPr>
      <w:r w:rsidRPr="00AC7D56">
        <w:rPr>
          <w:rFonts w:eastAsia="Times New Roman"/>
          <w:noProof/>
          <w:lang w:val="en-CA"/>
        </w:rPr>
        <w:lastRenderedPageBreak/>
        <w:t>The decoding process for the current picture takes as inputs the syntax elements and upper-case variables from clause</w:t>
      </w:r>
      <w:r>
        <w:rPr>
          <w:rFonts w:eastAsia="Times New Roman"/>
          <w:noProof/>
          <w:lang w:val="en-CA"/>
        </w:rPr>
        <w:t xml:space="preserve"> </w:t>
      </w:r>
      <w:r>
        <w:rPr>
          <w:rFonts w:eastAsia="Times New Roman"/>
          <w:noProof/>
          <w:lang w:val="en-CA"/>
        </w:rPr>
        <w:fldChar w:fldCharType="begin" w:fldLock="1"/>
      </w:r>
      <w:r>
        <w:rPr>
          <w:rFonts w:eastAsia="Times New Roman"/>
          <w:noProof/>
          <w:lang w:val="en-CA"/>
        </w:rPr>
        <w:instrText xml:space="preserve"> REF _Ref472449315 \n \h </w:instrText>
      </w:r>
      <w:r>
        <w:rPr>
          <w:rFonts w:eastAsia="Times New Roman"/>
          <w:noProof/>
          <w:lang w:val="en-CA"/>
        </w:rPr>
      </w:r>
      <w:r>
        <w:rPr>
          <w:rFonts w:eastAsia="Times New Roman"/>
          <w:noProof/>
          <w:lang w:val="en-CA"/>
        </w:rPr>
        <w:fldChar w:fldCharType="separate"/>
      </w:r>
      <w:r w:rsidR="00043B38">
        <w:rPr>
          <w:rFonts w:eastAsia="Times New Roman"/>
          <w:noProof/>
          <w:lang w:val="en-CA"/>
        </w:rPr>
        <w:t>7</w:t>
      </w:r>
      <w:r>
        <w:rPr>
          <w:rFonts w:eastAsia="Times New Roman"/>
          <w:noProof/>
          <w:lang w:val="en-CA"/>
        </w:rPr>
        <w:fldChar w:fldCharType="end"/>
      </w:r>
      <w:r w:rsidRPr="00AC7D56">
        <w:rPr>
          <w:rFonts w:eastAsia="Times New Roman"/>
          <w:noProof/>
          <w:lang w:val="en-CA"/>
        </w:rPr>
        <w:t>. When interpreting the semantics of each syntax element in each NAL unit, the term "the bitstream" (or part thereof, e.g., a CVS of the bitstream) refers to BitstreamToDecode (or part thereof).</w:t>
      </w:r>
    </w:p>
    <w:p w14:paraId="4E68EF7D" w14:textId="77777777" w:rsidR="007C1B2C" w:rsidRPr="00A72D19" w:rsidRDefault="007C1B2C" w:rsidP="007C1B2C">
      <w:pPr>
        <w:rPr>
          <w:rFonts w:eastAsia="Times New Roman"/>
          <w:noProof/>
        </w:rPr>
      </w:pPr>
      <w:r w:rsidRPr="00A72D19">
        <w:rPr>
          <w:rFonts w:eastAsia="Times New Roman"/>
          <w:noProof/>
        </w:rPr>
        <w:t>When the current picture is an IRAP picture, the following applies:</w:t>
      </w:r>
    </w:p>
    <w:p w14:paraId="2AB87C68" w14:textId="77777777" w:rsidR="007C1B2C" w:rsidRPr="00A72D19" w:rsidRDefault="007C1B2C" w:rsidP="007C1B2C">
      <w:pPr>
        <w:tabs>
          <w:tab w:val="clear" w:pos="794"/>
          <w:tab w:val="left" w:pos="400"/>
          <w:tab w:val="left" w:pos="1080"/>
        </w:tabs>
        <w:ind w:left="400" w:hanging="400"/>
        <w:rPr>
          <w:rFonts w:eastAsia="Times New Roman"/>
          <w:noProof/>
        </w:rPr>
      </w:pPr>
      <w:r w:rsidRPr="00A72D19">
        <w:rPr>
          <w:rFonts w:eastAsia="Times New Roman"/>
          <w:noProof/>
        </w:rPr>
        <w:t>–</w:t>
      </w:r>
      <w:r w:rsidRPr="00A72D19">
        <w:rPr>
          <w:rFonts w:eastAsia="Times New Roman"/>
          <w:noProof/>
        </w:rPr>
        <w:tab/>
        <w:t>If the current picture is an IDR picture, the first picture in the bitstream in decoding order, or the first picture that follows an end of sequence NAL unit in decoding order, the variable NoRaslOutputFlag is set equal to</w:t>
      </w:r>
      <w:r>
        <w:rPr>
          <w:rFonts w:eastAsia="Times New Roman"/>
          <w:noProof/>
        </w:rPr>
        <w:t xml:space="preserve"> </w:t>
      </w:r>
      <w:r w:rsidRPr="00A72D19">
        <w:rPr>
          <w:rFonts w:eastAsia="Times New Roman"/>
          <w:noProof/>
        </w:rPr>
        <w:t>1.</w:t>
      </w:r>
    </w:p>
    <w:p w14:paraId="02896E23" w14:textId="77777777" w:rsidR="007C1B2C" w:rsidRPr="00A72D19" w:rsidRDefault="007C1B2C" w:rsidP="007C1B2C">
      <w:pPr>
        <w:tabs>
          <w:tab w:val="clear" w:pos="794"/>
          <w:tab w:val="left" w:pos="400"/>
          <w:tab w:val="left" w:pos="1080"/>
        </w:tabs>
        <w:ind w:left="400" w:hanging="400"/>
        <w:rPr>
          <w:rFonts w:eastAsia="Times New Roman"/>
          <w:noProof/>
        </w:rPr>
      </w:pPr>
      <w:r w:rsidRPr="00A72D19">
        <w:rPr>
          <w:rFonts w:eastAsia="Times New Roman"/>
          <w:noProof/>
        </w:rPr>
        <w:t>–</w:t>
      </w:r>
      <w:r w:rsidRPr="00A72D19">
        <w:rPr>
          <w:rFonts w:eastAsia="Times New Roman"/>
          <w:noProof/>
        </w:rPr>
        <w:tab/>
        <w:t>Otherwise, if some external means not specified in this Specification is available to set the variable HandleCraAs</w:t>
      </w:r>
      <w:r>
        <w:rPr>
          <w:rFonts w:eastAsia="Times New Roman"/>
          <w:noProof/>
        </w:rPr>
        <w:t>CvsStart</w:t>
      </w:r>
      <w:r w:rsidRPr="00A72D19">
        <w:rPr>
          <w:rFonts w:eastAsia="Times New Roman"/>
          <w:noProof/>
        </w:rPr>
        <w:t>Flag to a value for the current picture, the variable HandleCraAs</w:t>
      </w:r>
      <w:r>
        <w:rPr>
          <w:rFonts w:eastAsia="Times New Roman"/>
          <w:noProof/>
        </w:rPr>
        <w:t>CvsStart</w:t>
      </w:r>
      <w:r w:rsidRPr="00A72D19">
        <w:rPr>
          <w:rFonts w:eastAsia="Times New Roman"/>
          <w:noProof/>
        </w:rPr>
        <w:t>Flag is set equal to the value provided by the external means and the variable NoRaslOutputFlag is set equal to HandleCraAs</w:t>
      </w:r>
      <w:r>
        <w:rPr>
          <w:rFonts w:eastAsia="Times New Roman"/>
          <w:noProof/>
        </w:rPr>
        <w:t>CvsStart</w:t>
      </w:r>
      <w:r w:rsidRPr="00A72D19">
        <w:rPr>
          <w:rFonts w:eastAsia="Times New Roman"/>
          <w:noProof/>
        </w:rPr>
        <w:t>Flag.</w:t>
      </w:r>
    </w:p>
    <w:p w14:paraId="6D52EBB6" w14:textId="77777777" w:rsidR="007C1B2C" w:rsidRPr="00A72D19" w:rsidRDefault="007C1B2C" w:rsidP="007C1B2C">
      <w:pPr>
        <w:tabs>
          <w:tab w:val="clear" w:pos="794"/>
          <w:tab w:val="left" w:pos="400"/>
          <w:tab w:val="left" w:pos="1080"/>
        </w:tabs>
        <w:ind w:left="400" w:hanging="400"/>
        <w:rPr>
          <w:rFonts w:eastAsia="Times New Roman"/>
          <w:noProof/>
        </w:rPr>
      </w:pPr>
      <w:r w:rsidRPr="00A72D19">
        <w:rPr>
          <w:rFonts w:eastAsia="Times New Roman"/>
          <w:noProof/>
        </w:rPr>
        <w:t>–</w:t>
      </w:r>
      <w:r w:rsidRPr="00A72D19">
        <w:rPr>
          <w:rFonts w:eastAsia="Times New Roman"/>
          <w:noProof/>
        </w:rPr>
        <w:tab/>
        <w:t>Otherwise, the variable HandleCraAs</w:t>
      </w:r>
      <w:r>
        <w:rPr>
          <w:rFonts w:eastAsia="Times New Roman"/>
          <w:noProof/>
        </w:rPr>
        <w:t>CvsStart</w:t>
      </w:r>
      <w:r w:rsidRPr="00A72D19">
        <w:rPr>
          <w:rFonts w:eastAsia="Times New Roman"/>
          <w:noProof/>
        </w:rPr>
        <w:t>Flag is set equal to 0 and the variable NoRaslOutputFlag is set equal to</w:t>
      </w:r>
      <w:r>
        <w:rPr>
          <w:rFonts w:eastAsia="Times New Roman"/>
          <w:noProof/>
        </w:rPr>
        <w:t> </w:t>
      </w:r>
      <w:r w:rsidRPr="00A72D19">
        <w:rPr>
          <w:rFonts w:eastAsia="Times New Roman"/>
          <w:noProof/>
        </w:rPr>
        <w:t>0.</w:t>
      </w:r>
    </w:p>
    <w:p w14:paraId="21298B66" w14:textId="77777777" w:rsidR="007C1B2C" w:rsidRPr="00AC7D56" w:rsidRDefault="007C1B2C" w:rsidP="007C1B2C">
      <w:pPr>
        <w:rPr>
          <w:rFonts w:eastAsia="Times New Roman"/>
          <w:noProof/>
          <w:lang w:val="en-CA"/>
        </w:rPr>
      </w:pPr>
      <w:r w:rsidRPr="00AC7D56">
        <w:rPr>
          <w:rFonts w:eastAsia="Times New Roman"/>
          <w:noProof/>
          <w:lang w:val="en-CA"/>
        </w:rPr>
        <w:t>Depending on the value of separate_colour_plane_flag, the decoding process is structured as follows:</w:t>
      </w:r>
    </w:p>
    <w:p w14:paraId="51D59036" w14:textId="77777777" w:rsidR="007C1B2C" w:rsidRPr="00AC7D56" w:rsidRDefault="007C1B2C" w:rsidP="007C1B2C">
      <w:pPr>
        <w:tabs>
          <w:tab w:val="clear" w:pos="794"/>
          <w:tab w:val="left" w:pos="400"/>
        </w:tabs>
        <w:ind w:left="400" w:hanging="400"/>
        <w:rPr>
          <w:rFonts w:eastAsia="Times New Roman"/>
          <w:noProof/>
          <w:lang w:val="en-CA"/>
        </w:rPr>
      </w:pPr>
      <w:r w:rsidRPr="00AC7D56">
        <w:rPr>
          <w:rFonts w:eastAsia="Times New Roman"/>
          <w:noProof/>
          <w:lang w:val="en-CA"/>
        </w:rPr>
        <w:t>–</w:t>
      </w:r>
      <w:r w:rsidRPr="00AC7D56">
        <w:rPr>
          <w:rFonts w:eastAsia="Times New Roman"/>
          <w:noProof/>
          <w:lang w:val="en-CA"/>
        </w:rPr>
        <w:tab/>
        <w:t>If separate_colour_plane_flag is equal to 0, the decoding process is invoked a single time with the current picture being the output.</w:t>
      </w:r>
    </w:p>
    <w:p w14:paraId="090A3E63" w14:textId="77777777" w:rsidR="007C1B2C" w:rsidRPr="00AC7D56" w:rsidRDefault="007C1B2C" w:rsidP="007C1B2C">
      <w:pPr>
        <w:tabs>
          <w:tab w:val="clear" w:pos="794"/>
          <w:tab w:val="left" w:pos="400"/>
        </w:tabs>
        <w:ind w:left="400" w:hanging="400"/>
        <w:rPr>
          <w:rFonts w:eastAsia="Times New Roman"/>
          <w:noProof/>
          <w:lang w:val="en-CA"/>
        </w:rPr>
      </w:pPr>
      <w:r w:rsidRPr="00AC7D56">
        <w:rPr>
          <w:rFonts w:eastAsia="Times New Roman"/>
          <w:noProof/>
          <w:lang w:val="en-CA"/>
        </w:rPr>
        <w:t>–</w:t>
      </w:r>
      <w:r w:rsidRPr="00AC7D56">
        <w:rPr>
          <w:rFonts w:eastAsia="Times New Roman"/>
          <w:noProof/>
          <w:lang w:val="en-CA"/>
        </w:rPr>
        <w:tab/>
        <w:t>Otherwise (separate_colour_plane_flag is equal to 1), the decoding process is invoked three times. Inputs to the decoding process are all NAL units of the coded picture with identical value of colour_plane_id. The decoding process of NAL units with a particular value of colour_plane_id is specified as if only a CVS with monochrome colour format with that particular value of colour_plane_id would be present in the bitstream. The output of each of the three decoding processes is assigned to one of the 3 sample arrays of the current picture, with the NAL units with colour_plane_id equal to 0, 1 and 2 being assigned to S</w:t>
      </w:r>
      <w:r w:rsidRPr="00AC7D56">
        <w:rPr>
          <w:rFonts w:eastAsia="Times New Roman"/>
          <w:noProof/>
          <w:vertAlign w:val="subscript"/>
          <w:lang w:val="en-CA"/>
        </w:rPr>
        <w:t>L</w:t>
      </w:r>
      <w:r w:rsidRPr="00AC7D56">
        <w:rPr>
          <w:rFonts w:eastAsia="Times New Roman"/>
          <w:noProof/>
          <w:lang w:val="en-CA"/>
        </w:rPr>
        <w:t>, S</w:t>
      </w:r>
      <w:r w:rsidRPr="00AC7D56">
        <w:rPr>
          <w:rFonts w:eastAsia="Times New Roman"/>
          <w:noProof/>
          <w:vertAlign w:val="subscript"/>
          <w:lang w:val="en-CA"/>
        </w:rPr>
        <w:t>Cb</w:t>
      </w:r>
      <w:r w:rsidRPr="00AC7D56">
        <w:rPr>
          <w:rFonts w:eastAsia="Times New Roman"/>
          <w:noProof/>
          <w:lang w:val="en-CA"/>
        </w:rPr>
        <w:t xml:space="preserve"> and S</w:t>
      </w:r>
      <w:r w:rsidRPr="00AC7D56">
        <w:rPr>
          <w:rFonts w:eastAsia="Times New Roman"/>
          <w:noProof/>
          <w:vertAlign w:val="subscript"/>
          <w:lang w:val="en-CA"/>
        </w:rPr>
        <w:t>Cr</w:t>
      </w:r>
      <w:r w:rsidRPr="00AC7D56">
        <w:rPr>
          <w:rFonts w:eastAsia="Times New Roman"/>
          <w:noProof/>
          <w:lang w:val="en-CA"/>
        </w:rPr>
        <w:t>, respectively.</w:t>
      </w:r>
    </w:p>
    <w:p w14:paraId="69081C7A" w14:textId="77777777" w:rsidR="007C1B2C" w:rsidRPr="00AC7D56" w:rsidRDefault="007C1B2C" w:rsidP="007C1B2C">
      <w:pPr>
        <w:tabs>
          <w:tab w:val="clear" w:pos="794"/>
          <w:tab w:val="clear" w:pos="1191"/>
          <w:tab w:val="clear" w:pos="1588"/>
          <w:tab w:val="clear" w:pos="1985"/>
        </w:tabs>
        <w:spacing w:before="60"/>
        <w:ind w:left="567"/>
        <w:rPr>
          <w:rFonts w:eastAsia="Times New Roman"/>
          <w:noProof/>
          <w:sz w:val="18"/>
          <w:lang w:val="en-CA"/>
        </w:rPr>
      </w:pPr>
      <w:r w:rsidRPr="00AC7D56">
        <w:rPr>
          <w:rFonts w:eastAsia="Times New Roman"/>
          <w:noProof/>
          <w:sz w:val="18"/>
          <w:lang w:val="en-CA"/>
        </w:rPr>
        <w:t>NOTE – The variable ChromaArrayType is derived as equal to 0 when separate_colour_plane_flag is equal to 1 and chroma_format_idc is equal to 3. In the decoding process, the value of this variable is evaluated resulting in operations identical to that of monochrome pictures (when chroma_format_idc is equal to 0).</w:t>
      </w:r>
    </w:p>
    <w:p w14:paraId="0DCB427D" w14:textId="77777777" w:rsidR="00244B64" w:rsidRPr="003F3F11" w:rsidRDefault="00244B64" w:rsidP="00244B64">
      <w:pPr>
        <w:rPr>
          <w:noProof/>
        </w:rPr>
      </w:pPr>
      <w:r w:rsidRPr="003F3F11">
        <w:rPr>
          <w:noProof/>
        </w:rPr>
        <w:t>The decoding process operates as follows for the current picture CurrPic:</w:t>
      </w:r>
    </w:p>
    <w:p w14:paraId="49C27223" w14:textId="561AF133" w:rsidR="00244B64" w:rsidRPr="003F3F11" w:rsidRDefault="00244B64" w:rsidP="00244B64">
      <w:pPr>
        <w:numPr>
          <w:ilvl w:val="0"/>
          <w:numId w:val="54"/>
        </w:numPr>
        <w:tabs>
          <w:tab w:val="clear" w:pos="757"/>
          <w:tab w:val="clear" w:pos="794"/>
          <w:tab w:val="left" w:pos="700"/>
          <w:tab w:val="num" w:pos="2500"/>
        </w:tabs>
        <w:ind w:left="700"/>
        <w:rPr>
          <w:noProof/>
        </w:rPr>
      </w:pPr>
      <w:r w:rsidRPr="003F3F11">
        <w:rPr>
          <w:noProof/>
        </w:rPr>
        <w:t>The decoding of NAL units is specified in clause</w:t>
      </w:r>
      <w:r>
        <w:rPr>
          <w:noProof/>
        </w:rPr>
        <w:t xml:space="preserve"> </w:t>
      </w:r>
      <w:r>
        <w:rPr>
          <w:noProof/>
        </w:rPr>
        <w:fldChar w:fldCharType="begin" w:fldLock="1"/>
      </w:r>
      <w:r>
        <w:rPr>
          <w:noProof/>
        </w:rPr>
        <w:instrText xml:space="preserve"> REF _Ref520978887 \n \h </w:instrText>
      </w:r>
      <w:r>
        <w:rPr>
          <w:noProof/>
        </w:rPr>
      </w:r>
      <w:r>
        <w:rPr>
          <w:noProof/>
        </w:rPr>
        <w:fldChar w:fldCharType="separate"/>
      </w:r>
      <w:r w:rsidR="00043B38">
        <w:rPr>
          <w:noProof/>
        </w:rPr>
        <w:t>8.2</w:t>
      </w:r>
      <w:r>
        <w:rPr>
          <w:noProof/>
        </w:rPr>
        <w:fldChar w:fldCharType="end"/>
      </w:r>
      <w:r w:rsidRPr="003F3F11">
        <w:rPr>
          <w:noProof/>
        </w:rPr>
        <w:t>.</w:t>
      </w:r>
    </w:p>
    <w:p w14:paraId="43A18729" w14:textId="4966518E" w:rsidR="00244B64" w:rsidRPr="003F3F11" w:rsidRDefault="00244B64" w:rsidP="00244B64">
      <w:pPr>
        <w:numPr>
          <w:ilvl w:val="0"/>
          <w:numId w:val="54"/>
        </w:numPr>
        <w:tabs>
          <w:tab w:val="clear" w:pos="757"/>
          <w:tab w:val="clear" w:pos="794"/>
          <w:tab w:val="left" w:pos="700"/>
          <w:tab w:val="num" w:pos="2500"/>
        </w:tabs>
        <w:ind w:left="700"/>
        <w:rPr>
          <w:noProof/>
        </w:rPr>
      </w:pPr>
      <w:r w:rsidRPr="003F3F11">
        <w:rPr>
          <w:noProof/>
        </w:rPr>
        <w:t>The processes in clause</w:t>
      </w:r>
      <w:r>
        <w:rPr>
          <w:noProof/>
        </w:rPr>
        <w:t xml:space="preserve"> </w:t>
      </w:r>
      <w:r>
        <w:rPr>
          <w:noProof/>
        </w:rPr>
        <w:fldChar w:fldCharType="begin" w:fldLock="1"/>
      </w:r>
      <w:r>
        <w:rPr>
          <w:noProof/>
        </w:rPr>
        <w:instrText xml:space="preserve"> REF _Ref2060986 \n \h </w:instrText>
      </w:r>
      <w:r>
        <w:rPr>
          <w:noProof/>
        </w:rPr>
      </w:r>
      <w:r>
        <w:rPr>
          <w:noProof/>
        </w:rPr>
        <w:fldChar w:fldCharType="separate"/>
      </w:r>
      <w:r w:rsidR="00043B38">
        <w:rPr>
          <w:noProof/>
        </w:rPr>
        <w:t>8.3</w:t>
      </w:r>
      <w:r>
        <w:rPr>
          <w:noProof/>
        </w:rPr>
        <w:fldChar w:fldCharType="end"/>
      </w:r>
      <w:r w:rsidRPr="003F3F11">
        <w:rPr>
          <w:noProof/>
        </w:rPr>
        <w:t xml:space="preserve"> specify the following decoding processes using syntax elements in the </w:t>
      </w:r>
      <w:r>
        <w:rPr>
          <w:noProof/>
        </w:rPr>
        <w:t>tile group</w:t>
      </w:r>
      <w:r w:rsidRPr="003F3F11">
        <w:rPr>
          <w:noProof/>
        </w:rPr>
        <w:t xml:space="preserve"> </w:t>
      </w:r>
      <w:r>
        <w:rPr>
          <w:noProof/>
        </w:rPr>
        <w:t xml:space="preserve">header </w:t>
      </w:r>
      <w:r w:rsidRPr="003F3F11">
        <w:rPr>
          <w:noProof/>
        </w:rPr>
        <w:t>layer and above:</w:t>
      </w:r>
    </w:p>
    <w:p w14:paraId="26CB1B58" w14:textId="20FEE39C" w:rsidR="00244B64" w:rsidRPr="003F3F11" w:rsidRDefault="00244B64" w:rsidP="00244B64">
      <w:pPr>
        <w:tabs>
          <w:tab w:val="clear" w:pos="1191"/>
          <w:tab w:val="left" w:pos="1200"/>
        </w:tabs>
        <w:ind w:left="1228" w:hanging="434"/>
        <w:rPr>
          <w:noProof/>
        </w:rPr>
      </w:pPr>
      <w:r w:rsidRPr="003F3F11">
        <w:rPr>
          <w:noProof/>
        </w:rPr>
        <w:t>–</w:t>
      </w:r>
      <w:r w:rsidRPr="003F3F11">
        <w:rPr>
          <w:noProof/>
        </w:rPr>
        <w:tab/>
        <w:t>Variables and functions relating to picture order count are derived as specified in clause</w:t>
      </w:r>
      <w:r>
        <w:rPr>
          <w:noProof/>
        </w:rPr>
        <w:t xml:space="preserve"> </w:t>
      </w:r>
      <w:r>
        <w:rPr>
          <w:noProof/>
        </w:rPr>
        <w:fldChar w:fldCharType="begin" w:fldLock="1"/>
      </w:r>
      <w:r>
        <w:rPr>
          <w:noProof/>
        </w:rPr>
        <w:instrText xml:space="preserve"> REF _Ref2060993 \n \h </w:instrText>
      </w:r>
      <w:r>
        <w:rPr>
          <w:noProof/>
        </w:rPr>
      </w:r>
      <w:r>
        <w:rPr>
          <w:noProof/>
        </w:rPr>
        <w:fldChar w:fldCharType="separate"/>
      </w:r>
      <w:r w:rsidR="00043B38">
        <w:rPr>
          <w:noProof/>
        </w:rPr>
        <w:t>8.3.1</w:t>
      </w:r>
      <w:r>
        <w:rPr>
          <w:noProof/>
        </w:rPr>
        <w:fldChar w:fldCharType="end"/>
      </w:r>
      <w:r w:rsidRPr="003F3F11">
        <w:rPr>
          <w:noProof/>
        </w:rPr>
        <w:t xml:space="preserve">. This needs to be invoked only for the first </w:t>
      </w:r>
      <w:r>
        <w:rPr>
          <w:noProof/>
        </w:rPr>
        <w:t>tile group</w:t>
      </w:r>
      <w:r w:rsidRPr="003F3F11">
        <w:rPr>
          <w:noProof/>
        </w:rPr>
        <w:t xml:space="preserve"> of a picture.</w:t>
      </w:r>
    </w:p>
    <w:p w14:paraId="58E4C493" w14:textId="4652B1AA" w:rsidR="00244B64" w:rsidRPr="003F3F11" w:rsidRDefault="00244B64" w:rsidP="00244B64">
      <w:pPr>
        <w:ind w:left="1228" w:hanging="434"/>
        <w:rPr>
          <w:noProof/>
        </w:rPr>
      </w:pPr>
      <w:r w:rsidRPr="003F3F11">
        <w:rPr>
          <w:noProof/>
        </w:rPr>
        <w:t>–</w:t>
      </w:r>
      <w:r w:rsidRPr="003F3F11">
        <w:rPr>
          <w:noProof/>
        </w:rPr>
        <w:tab/>
        <w:t xml:space="preserve">At the beginning of the decoding process for each </w:t>
      </w:r>
      <w:r>
        <w:rPr>
          <w:noProof/>
        </w:rPr>
        <w:t>tile group of a non-</w:t>
      </w:r>
      <w:r w:rsidR="00544712">
        <w:rPr>
          <w:noProof/>
        </w:rPr>
        <w:t>IDR</w:t>
      </w:r>
      <w:r>
        <w:rPr>
          <w:noProof/>
        </w:rPr>
        <w:t xml:space="preserve"> picture</w:t>
      </w:r>
      <w:r w:rsidRPr="003F3F11">
        <w:rPr>
          <w:noProof/>
        </w:rPr>
        <w:t>, the decoding process for reference picture lists construction specified in clause</w:t>
      </w:r>
      <w:r>
        <w:rPr>
          <w:noProof/>
        </w:rPr>
        <w:t xml:space="preserve"> </w:t>
      </w:r>
      <w:r>
        <w:rPr>
          <w:noProof/>
        </w:rPr>
        <w:fldChar w:fldCharType="begin" w:fldLock="1"/>
      </w:r>
      <w:r>
        <w:rPr>
          <w:noProof/>
        </w:rPr>
        <w:instrText xml:space="preserve"> REF _Ref2061125 \n \h </w:instrText>
      </w:r>
      <w:r>
        <w:rPr>
          <w:noProof/>
        </w:rPr>
      </w:r>
      <w:r>
        <w:rPr>
          <w:noProof/>
        </w:rPr>
        <w:fldChar w:fldCharType="separate"/>
      </w:r>
      <w:r w:rsidR="00043B38">
        <w:rPr>
          <w:noProof/>
        </w:rPr>
        <w:t>8.3.2</w:t>
      </w:r>
      <w:r>
        <w:rPr>
          <w:noProof/>
        </w:rPr>
        <w:fldChar w:fldCharType="end"/>
      </w:r>
      <w:r w:rsidRPr="003F3F11">
        <w:rPr>
          <w:noProof/>
        </w:rPr>
        <w:t xml:space="preserve"> is invoked for derivation of reference picture list 0 (RefPicList</w:t>
      </w:r>
      <w:r>
        <w:rPr>
          <w:noProof/>
        </w:rPr>
        <w:t>[ </w:t>
      </w:r>
      <w:r w:rsidRPr="003F3F11">
        <w:rPr>
          <w:noProof/>
        </w:rPr>
        <w:t>0</w:t>
      </w:r>
      <w:r>
        <w:rPr>
          <w:noProof/>
        </w:rPr>
        <w:t> ]</w:t>
      </w:r>
      <w:r w:rsidRPr="003F3F11">
        <w:rPr>
          <w:noProof/>
        </w:rPr>
        <w:t>) and reference picture list 1 (RefPicList</w:t>
      </w:r>
      <w:r>
        <w:rPr>
          <w:noProof/>
        </w:rPr>
        <w:t>[ </w:t>
      </w:r>
      <w:r w:rsidRPr="003F3F11">
        <w:rPr>
          <w:noProof/>
        </w:rPr>
        <w:t>1</w:t>
      </w:r>
      <w:r>
        <w:rPr>
          <w:noProof/>
        </w:rPr>
        <w:t> ]</w:t>
      </w:r>
      <w:r w:rsidRPr="003F3F11">
        <w:rPr>
          <w:noProof/>
        </w:rPr>
        <w:t>).</w:t>
      </w:r>
    </w:p>
    <w:p w14:paraId="5B5631CA" w14:textId="7B1E5DB3" w:rsidR="00244B64" w:rsidRPr="003F3F11" w:rsidRDefault="00244B64" w:rsidP="00244B64">
      <w:pPr>
        <w:ind w:left="1228" w:hanging="434"/>
        <w:rPr>
          <w:noProof/>
        </w:rPr>
      </w:pPr>
      <w:r w:rsidRPr="003F3F11">
        <w:rPr>
          <w:noProof/>
        </w:rPr>
        <w:t>–</w:t>
      </w:r>
      <w:r w:rsidRPr="003F3F11">
        <w:rPr>
          <w:noProof/>
        </w:rPr>
        <w:tab/>
        <w:t xml:space="preserve">The decoding process for </w:t>
      </w:r>
      <w:r>
        <w:rPr>
          <w:noProof/>
        </w:rPr>
        <w:t xml:space="preserve">reference picture marking </w:t>
      </w:r>
      <w:r w:rsidRPr="003F3F11">
        <w:rPr>
          <w:noProof/>
        </w:rPr>
        <w:t>in clause</w:t>
      </w:r>
      <w:r>
        <w:rPr>
          <w:noProof/>
        </w:rPr>
        <w:t xml:space="preserve"> </w:t>
      </w:r>
      <w:r>
        <w:rPr>
          <w:noProof/>
        </w:rPr>
        <w:fldChar w:fldCharType="begin" w:fldLock="1"/>
      </w:r>
      <w:r>
        <w:rPr>
          <w:noProof/>
        </w:rPr>
        <w:instrText xml:space="preserve"> REF _Ref520979223 \n \h </w:instrText>
      </w:r>
      <w:r>
        <w:rPr>
          <w:noProof/>
        </w:rPr>
      </w:r>
      <w:r>
        <w:rPr>
          <w:noProof/>
        </w:rPr>
        <w:fldChar w:fldCharType="separate"/>
      </w:r>
      <w:r w:rsidR="00043B38">
        <w:rPr>
          <w:noProof/>
        </w:rPr>
        <w:t>8.3.3</w:t>
      </w:r>
      <w:r>
        <w:rPr>
          <w:noProof/>
        </w:rPr>
        <w:fldChar w:fldCharType="end"/>
      </w:r>
      <w:r w:rsidRPr="003F3F11">
        <w:rPr>
          <w:noProof/>
        </w:rPr>
        <w:t xml:space="preserve"> is invoked, wherein reference pictures may be marked as "unused for reference" </w:t>
      </w:r>
      <w:r w:rsidRPr="003F3F11">
        <w:t>or "used for long-term reference". This</w:t>
      </w:r>
      <w:r w:rsidRPr="003F3F11">
        <w:rPr>
          <w:noProof/>
        </w:rPr>
        <w:t xml:space="preserve"> needs to be invoked only for the first </w:t>
      </w:r>
      <w:r>
        <w:rPr>
          <w:noProof/>
        </w:rPr>
        <w:t>tile group</w:t>
      </w:r>
      <w:r w:rsidRPr="003F3F11">
        <w:rPr>
          <w:noProof/>
        </w:rPr>
        <w:t xml:space="preserve"> of a picture.</w:t>
      </w:r>
    </w:p>
    <w:p w14:paraId="14C0EBED" w14:textId="77777777" w:rsidR="00244B64" w:rsidRPr="003F3F11" w:rsidRDefault="00244B64" w:rsidP="00244B64">
      <w:pPr>
        <w:numPr>
          <w:ilvl w:val="0"/>
          <w:numId w:val="54"/>
        </w:numPr>
        <w:tabs>
          <w:tab w:val="clear" w:pos="757"/>
          <w:tab w:val="clear" w:pos="794"/>
          <w:tab w:val="left" w:pos="700"/>
          <w:tab w:val="num" w:pos="2500"/>
        </w:tabs>
        <w:ind w:left="700"/>
        <w:rPr>
          <w:noProof/>
        </w:rPr>
      </w:pPr>
      <w:r w:rsidRPr="00D167D2">
        <w:rPr>
          <w:noProof/>
          <w:highlight w:val="yellow"/>
        </w:rPr>
        <w:t>[</w:t>
      </w:r>
      <w:r>
        <w:rPr>
          <w:noProof/>
          <w:highlight w:val="yellow"/>
        </w:rPr>
        <w:t>Ed. (YK): Add herein the invocation of the decoding processes for coding tree units, scaling, transform, in-loop filtering, etc.</w:t>
      </w:r>
      <w:r w:rsidRPr="00D167D2">
        <w:rPr>
          <w:noProof/>
          <w:highlight w:val="yellow"/>
        </w:rPr>
        <w:t>]</w:t>
      </w:r>
    </w:p>
    <w:p w14:paraId="482798E5" w14:textId="77777777" w:rsidR="00244B64" w:rsidRDefault="00244B64" w:rsidP="00244B64">
      <w:pPr>
        <w:numPr>
          <w:ilvl w:val="0"/>
          <w:numId w:val="54"/>
        </w:numPr>
        <w:tabs>
          <w:tab w:val="clear" w:pos="757"/>
          <w:tab w:val="clear" w:pos="794"/>
          <w:tab w:val="left" w:pos="700"/>
          <w:tab w:val="num" w:pos="2500"/>
        </w:tabs>
        <w:ind w:left="700"/>
        <w:rPr>
          <w:noProof/>
        </w:rPr>
      </w:pPr>
      <w:r w:rsidRPr="003F3F11">
        <w:rPr>
          <w:noProof/>
        </w:rPr>
        <w:t xml:space="preserve">After all </w:t>
      </w:r>
      <w:r>
        <w:rPr>
          <w:noProof/>
        </w:rPr>
        <w:t>tile group</w:t>
      </w:r>
      <w:r w:rsidRPr="003F3F11">
        <w:rPr>
          <w:noProof/>
        </w:rPr>
        <w:t>s of the current picture have been decoded, the current decoded picture is marked as "used for short-term reference".</w:t>
      </w:r>
    </w:p>
    <w:p w14:paraId="32217311" w14:textId="77777777" w:rsidR="00244B64" w:rsidRPr="003F3F11" w:rsidRDefault="00244B64" w:rsidP="00244B64">
      <w:pPr>
        <w:pStyle w:val="Heading2"/>
        <w:rPr>
          <w:noProof/>
        </w:rPr>
      </w:pPr>
      <w:bookmarkStart w:id="1281" w:name="_Ref520978887"/>
      <w:bookmarkStart w:id="1282" w:name="_Toc3756806"/>
      <w:r>
        <w:rPr>
          <w:noProof/>
        </w:rPr>
        <w:t>NAL unit decoding process</w:t>
      </w:r>
      <w:bookmarkEnd w:id="1281"/>
      <w:bookmarkEnd w:id="1282"/>
    </w:p>
    <w:p w14:paraId="48481FE7" w14:textId="77777777" w:rsidR="00244B64" w:rsidRPr="003F3F11" w:rsidRDefault="00244B64" w:rsidP="00244B64">
      <w:pPr>
        <w:rPr>
          <w:noProof/>
        </w:rPr>
      </w:pPr>
      <w:r w:rsidRPr="003F3F11">
        <w:rPr>
          <w:noProof/>
        </w:rPr>
        <w:t>Inputs to this process are NAL units of the current picture and their associated non-VCL NAL units.</w:t>
      </w:r>
    </w:p>
    <w:p w14:paraId="11FCBAC3" w14:textId="77777777" w:rsidR="00244B64" w:rsidRPr="003F3F11" w:rsidRDefault="00244B64" w:rsidP="00244B64">
      <w:pPr>
        <w:rPr>
          <w:noProof/>
        </w:rPr>
      </w:pPr>
      <w:r w:rsidRPr="003F3F11">
        <w:rPr>
          <w:noProof/>
        </w:rPr>
        <w:t>Outputs of this process are the parsed RBSP syntax structures encapsulated within the NAL units.</w:t>
      </w:r>
    </w:p>
    <w:p w14:paraId="13867C5B" w14:textId="76CADEEF" w:rsidR="00244B64" w:rsidRPr="00244B64" w:rsidRDefault="00244B64" w:rsidP="004A18FD">
      <w:pPr>
        <w:rPr>
          <w:noProof/>
          <w:lang w:val="en-CA"/>
        </w:rPr>
      </w:pPr>
      <w:r w:rsidRPr="003F3F11">
        <w:rPr>
          <w:noProof/>
        </w:rPr>
        <w:t>The decoding process for each NAL unit extracts the RBSP syntax structure from the NAL unit and then parses the RBSP syntax structure.</w:t>
      </w:r>
    </w:p>
    <w:p w14:paraId="08605BEE" w14:textId="33E51BAB" w:rsidR="006A71C0" w:rsidRPr="00DE0F0E" w:rsidRDefault="00DB7471" w:rsidP="006A71C0">
      <w:pPr>
        <w:pStyle w:val="Heading2"/>
        <w:rPr>
          <w:noProof/>
          <w:lang w:val="en-CA"/>
        </w:rPr>
      </w:pPr>
      <w:bookmarkStart w:id="1283" w:name="_Ref2060986"/>
      <w:bookmarkStart w:id="1284" w:name="_Toc3756807"/>
      <w:r w:rsidRPr="00DE0F0E">
        <w:rPr>
          <w:noProof/>
          <w:lang w:val="en-CA"/>
        </w:rPr>
        <w:t>Tile group</w:t>
      </w:r>
      <w:r w:rsidR="006A71C0" w:rsidRPr="00DE0F0E">
        <w:rPr>
          <w:noProof/>
          <w:lang w:val="en-CA"/>
        </w:rPr>
        <w:t xml:space="preserve"> decoding process</w:t>
      </w:r>
      <w:bookmarkEnd w:id="1283"/>
      <w:bookmarkEnd w:id="1284"/>
    </w:p>
    <w:p w14:paraId="73B37421" w14:textId="2438EB91" w:rsidR="006A71C0" w:rsidRPr="00DE0F0E" w:rsidRDefault="006A71C0" w:rsidP="006A71C0">
      <w:pPr>
        <w:pStyle w:val="Heading3"/>
        <w:rPr>
          <w:noProof/>
          <w:lang w:val="en-CA" w:eastAsia="ko-KR"/>
        </w:rPr>
      </w:pPr>
      <w:bookmarkStart w:id="1285" w:name="_Ref2060993"/>
      <w:bookmarkStart w:id="1286" w:name="_Toc3756808"/>
      <w:r w:rsidRPr="00DE0F0E">
        <w:rPr>
          <w:noProof/>
          <w:lang w:val="en-CA" w:eastAsia="ko-KR"/>
        </w:rPr>
        <w:t>Decoding process for picture order count</w:t>
      </w:r>
      <w:bookmarkEnd w:id="1285"/>
      <w:bookmarkEnd w:id="1286"/>
    </w:p>
    <w:p w14:paraId="031E20BC" w14:textId="77777777" w:rsidR="006A71C0" w:rsidRPr="00DE0F0E" w:rsidRDefault="006A71C0" w:rsidP="006A71C0">
      <w:pPr>
        <w:rPr>
          <w:noProof/>
          <w:lang w:val="en-CA"/>
        </w:rPr>
      </w:pPr>
      <w:r w:rsidRPr="00DE0F0E">
        <w:rPr>
          <w:noProof/>
          <w:lang w:val="en-CA"/>
        </w:rPr>
        <w:t>Output of this process is PicOrderCntVal, the picture order count of the current picture.</w:t>
      </w:r>
    </w:p>
    <w:p w14:paraId="35DA8159" w14:textId="77777777" w:rsidR="006A71C0" w:rsidRPr="00DE0F0E" w:rsidRDefault="006A71C0" w:rsidP="006A71C0">
      <w:pPr>
        <w:rPr>
          <w:noProof/>
          <w:lang w:val="en-CA" w:eastAsia="ja-JP"/>
        </w:rPr>
      </w:pPr>
      <w:r w:rsidRPr="00DE0F0E">
        <w:rPr>
          <w:noProof/>
          <w:lang w:val="en-CA"/>
        </w:rPr>
        <w:lastRenderedPageBreak/>
        <w:t>Each coded picture is associated with a picture order count variable, denoted as PicOrderCntVal.</w:t>
      </w:r>
    </w:p>
    <w:p w14:paraId="1AA0FDE4" w14:textId="0866C2F1" w:rsidR="006A71C0" w:rsidRPr="00DE0F0E" w:rsidRDefault="006A71C0" w:rsidP="006A71C0">
      <w:pPr>
        <w:numPr>
          <w:ilvl w:val="12"/>
          <w:numId w:val="0"/>
        </w:numPr>
        <w:rPr>
          <w:noProof/>
          <w:lang w:val="en-CA"/>
        </w:rPr>
      </w:pPr>
      <w:bookmarkStart w:id="1287" w:name="_Hlt22461470"/>
      <w:bookmarkEnd w:id="1287"/>
      <w:r w:rsidRPr="00DE0F0E">
        <w:rPr>
          <w:noProof/>
          <w:lang w:val="en-CA"/>
        </w:rPr>
        <w:t>When the current picture is not an IRAP picture</w:t>
      </w:r>
      <w:r w:rsidR="00514637">
        <w:rPr>
          <w:noProof/>
          <w:lang w:val="en-CA"/>
        </w:rPr>
        <w:t xml:space="preserve"> with </w:t>
      </w:r>
      <w:r w:rsidR="00514637" w:rsidRPr="003F3F11">
        <w:rPr>
          <w:noProof/>
        </w:rPr>
        <w:t>NoRaslOutputFlag equal to 1</w:t>
      </w:r>
      <w:r w:rsidRPr="00DE0F0E">
        <w:rPr>
          <w:noProof/>
          <w:lang w:val="en-CA"/>
        </w:rPr>
        <w:t>, the variables prevPicOrderCntLsb and prevPicOrderCntMsb are derived as follows:</w:t>
      </w:r>
    </w:p>
    <w:p w14:paraId="2D38D40B" w14:textId="7B02479A" w:rsidR="006A71C0" w:rsidRPr="00DE0F0E" w:rsidRDefault="006A71C0" w:rsidP="006A71C0">
      <w:pPr>
        <w:numPr>
          <w:ilvl w:val="0"/>
          <w:numId w:val="8"/>
        </w:numPr>
        <w:tabs>
          <w:tab w:val="left" w:pos="360"/>
        </w:tabs>
        <w:textAlignment w:val="auto"/>
        <w:rPr>
          <w:noProof/>
          <w:lang w:val="en-CA"/>
        </w:rPr>
      </w:pPr>
      <w:r w:rsidRPr="00DE0F0E">
        <w:rPr>
          <w:noProof/>
          <w:lang w:val="en-CA"/>
        </w:rPr>
        <w:t>Let prevTid0Pic be the previous picture in decoding order that has TemporalId equal to 0</w:t>
      </w:r>
      <w:r w:rsidR="00853CF7" w:rsidRPr="00853CF7">
        <w:t xml:space="preserve"> </w:t>
      </w:r>
      <w:r w:rsidR="00853CF7" w:rsidRPr="003F3F11">
        <w:t>and that is not a RASL</w:t>
      </w:r>
      <w:r w:rsidR="00853CF7">
        <w:t xml:space="preserve"> or</w:t>
      </w:r>
      <w:r w:rsidR="00853CF7" w:rsidRPr="003F3F11">
        <w:t xml:space="preserve"> RADL picture</w:t>
      </w:r>
      <w:r w:rsidRPr="00DE0F0E">
        <w:rPr>
          <w:noProof/>
          <w:lang w:val="en-CA"/>
        </w:rPr>
        <w:t>.</w:t>
      </w:r>
    </w:p>
    <w:p w14:paraId="782B7705" w14:textId="66AB8BFC" w:rsidR="006A71C0" w:rsidRPr="00DE0F0E" w:rsidRDefault="006A71C0" w:rsidP="006A71C0">
      <w:pPr>
        <w:numPr>
          <w:ilvl w:val="0"/>
          <w:numId w:val="8"/>
        </w:numPr>
        <w:tabs>
          <w:tab w:val="left" w:pos="360"/>
        </w:tabs>
        <w:textAlignment w:val="auto"/>
        <w:rPr>
          <w:noProof/>
          <w:lang w:val="en-CA"/>
        </w:rPr>
      </w:pPr>
      <w:r w:rsidRPr="00DE0F0E">
        <w:rPr>
          <w:noProof/>
          <w:lang w:val="en-CA"/>
        </w:rPr>
        <w:t xml:space="preserve">The variable prevPicOrderCntLsb is set equal to </w:t>
      </w:r>
      <w:r w:rsidR="000A78D2" w:rsidRPr="00DE0F0E">
        <w:rPr>
          <w:noProof/>
          <w:lang w:val="en-CA"/>
        </w:rPr>
        <w:t>tile_group_</w:t>
      </w:r>
      <w:r w:rsidRPr="00DE0F0E">
        <w:rPr>
          <w:noProof/>
          <w:lang w:val="en-CA"/>
        </w:rPr>
        <w:t>pic_order_cnt_lsb of prevTid0Pic.</w:t>
      </w:r>
    </w:p>
    <w:p w14:paraId="3681F088" w14:textId="77777777" w:rsidR="006A71C0" w:rsidRPr="00DE0F0E" w:rsidRDefault="006A71C0" w:rsidP="006A71C0">
      <w:pPr>
        <w:numPr>
          <w:ilvl w:val="0"/>
          <w:numId w:val="8"/>
        </w:numPr>
        <w:tabs>
          <w:tab w:val="left" w:pos="360"/>
        </w:tabs>
        <w:textAlignment w:val="auto"/>
        <w:rPr>
          <w:noProof/>
          <w:lang w:val="en-CA"/>
        </w:rPr>
      </w:pPr>
      <w:r w:rsidRPr="00DE0F0E">
        <w:rPr>
          <w:noProof/>
          <w:lang w:val="en-CA"/>
        </w:rPr>
        <w:t>The variable prevPicOrderCntMsb is set equal to PicOrderCntMsb of prevTid0Pic.</w:t>
      </w:r>
    </w:p>
    <w:p w14:paraId="31F552AC" w14:textId="77777777" w:rsidR="006A71C0" w:rsidRPr="00DE0F0E" w:rsidRDefault="006A71C0" w:rsidP="006A71C0">
      <w:pPr>
        <w:numPr>
          <w:ilvl w:val="12"/>
          <w:numId w:val="0"/>
        </w:numPr>
        <w:rPr>
          <w:noProof/>
          <w:lang w:val="en-CA"/>
        </w:rPr>
      </w:pPr>
      <w:r w:rsidRPr="00DE0F0E">
        <w:rPr>
          <w:noProof/>
          <w:lang w:val="en-CA"/>
        </w:rPr>
        <w:t>The variable PicOrderCntMsb of the current picture is derived as follows:</w:t>
      </w:r>
    </w:p>
    <w:p w14:paraId="2B714BFB" w14:textId="013D0E97" w:rsidR="006A71C0" w:rsidRPr="00DE0F0E" w:rsidRDefault="006A71C0" w:rsidP="006A71C0">
      <w:pPr>
        <w:numPr>
          <w:ilvl w:val="0"/>
          <w:numId w:val="8"/>
        </w:numPr>
        <w:tabs>
          <w:tab w:val="left" w:pos="360"/>
        </w:tabs>
        <w:textAlignment w:val="auto"/>
        <w:rPr>
          <w:noProof/>
          <w:lang w:val="en-CA"/>
        </w:rPr>
      </w:pPr>
      <w:r w:rsidRPr="00DE0F0E">
        <w:rPr>
          <w:noProof/>
          <w:lang w:val="en-CA"/>
        </w:rPr>
        <w:t>If the current picture is an IRAP picture</w:t>
      </w:r>
      <w:r w:rsidR="00514637" w:rsidRPr="00514637">
        <w:rPr>
          <w:noProof/>
        </w:rPr>
        <w:t xml:space="preserve"> </w:t>
      </w:r>
      <w:r w:rsidR="00514637" w:rsidRPr="003F3F11">
        <w:rPr>
          <w:noProof/>
        </w:rPr>
        <w:t>with NoRaslOutputFlag equal to 1</w:t>
      </w:r>
      <w:r w:rsidRPr="00DE0F0E">
        <w:rPr>
          <w:noProof/>
          <w:lang w:val="en-CA"/>
        </w:rPr>
        <w:t>, PicOrderCntMsb is set equal to 0.</w:t>
      </w:r>
    </w:p>
    <w:p w14:paraId="347C9834" w14:textId="77777777" w:rsidR="006A71C0" w:rsidRPr="00DE0F0E" w:rsidRDefault="006A71C0" w:rsidP="006A71C0">
      <w:pPr>
        <w:numPr>
          <w:ilvl w:val="0"/>
          <w:numId w:val="8"/>
        </w:numPr>
        <w:tabs>
          <w:tab w:val="left" w:pos="360"/>
        </w:tabs>
        <w:textAlignment w:val="auto"/>
        <w:rPr>
          <w:noProof/>
          <w:lang w:val="en-CA"/>
        </w:rPr>
      </w:pPr>
      <w:r w:rsidRPr="00DE0F0E">
        <w:rPr>
          <w:noProof/>
          <w:lang w:val="en-CA"/>
        </w:rPr>
        <w:t>Otherwise, PicOrderCntMsb is derived as follows:</w:t>
      </w:r>
    </w:p>
    <w:p w14:paraId="2AE7C953" w14:textId="59E40937" w:rsidR="006A71C0" w:rsidRPr="00DE0F0E" w:rsidRDefault="006A71C0" w:rsidP="006A71C0">
      <w:pPr>
        <w:pStyle w:val="Equation"/>
        <w:tabs>
          <w:tab w:val="clear" w:pos="794"/>
          <w:tab w:val="clear" w:pos="1588"/>
          <w:tab w:val="left" w:pos="851"/>
          <w:tab w:val="left" w:pos="1134"/>
          <w:tab w:val="left" w:pos="1418"/>
          <w:tab w:val="left" w:pos="1701"/>
        </w:tabs>
        <w:ind w:left="562"/>
        <w:rPr>
          <w:noProof/>
          <w:lang w:val="en-CA"/>
        </w:rPr>
      </w:pPr>
      <w:r w:rsidRPr="00DE0F0E">
        <w:rPr>
          <w:noProof/>
          <w:lang w:val="en-CA"/>
        </w:rPr>
        <w:t xml:space="preserve">if( ( </w:t>
      </w:r>
      <w:r w:rsidR="000A78D2" w:rsidRPr="00DE0F0E">
        <w:rPr>
          <w:noProof/>
          <w:lang w:val="en-CA"/>
        </w:rPr>
        <w:t>tile_group_</w:t>
      </w:r>
      <w:r w:rsidRPr="00DE0F0E">
        <w:rPr>
          <w:noProof/>
          <w:lang w:val="en-CA"/>
        </w:rPr>
        <w:t>pic_order_cnt_lsb &lt; prevPicOrderCntLsb )  &amp;&amp;</w:t>
      </w:r>
      <w:r w:rsidRPr="00DE0F0E">
        <w:rPr>
          <w:noProof/>
          <w:lang w:val="en-CA"/>
        </w:rPr>
        <w:br/>
      </w:r>
      <w:r w:rsidRPr="00DE0F0E">
        <w:rPr>
          <w:noProof/>
          <w:lang w:val="en-CA"/>
        </w:rPr>
        <w:tab/>
      </w:r>
      <w:r w:rsidRPr="00DE0F0E">
        <w:rPr>
          <w:noProof/>
          <w:lang w:val="en-CA"/>
        </w:rPr>
        <w:tab/>
        <w:t xml:space="preserve">( ( prevPicOrderCntLsb − </w:t>
      </w:r>
      <w:r w:rsidR="000A78D2" w:rsidRPr="00DE0F0E">
        <w:rPr>
          <w:noProof/>
          <w:lang w:val="en-CA"/>
        </w:rPr>
        <w:t>tile_group_</w:t>
      </w:r>
      <w:r w:rsidRPr="00DE0F0E">
        <w:rPr>
          <w:noProof/>
          <w:lang w:val="en-CA"/>
        </w:rPr>
        <w:t>pic_order_cnt_lsb )  &gt;=  ( MaxPicOrderCntLsb / 2 ) ) )</w:t>
      </w:r>
      <w:r w:rsidRPr="00DE0F0E">
        <w:rPr>
          <w:noProof/>
          <w:lang w:val="en-CA"/>
        </w:rPr>
        <w:br/>
      </w:r>
      <w:r w:rsidRPr="00DE0F0E">
        <w:rPr>
          <w:noProof/>
          <w:lang w:val="en-CA"/>
        </w:rPr>
        <w:tab/>
        <w:t>PicOrderCntMsb = prevPicOrderCntMsb + MaxPicOrderCntLsb</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w:t>
      </w:r>
      <w:r w:rsidRPr="00DE0F0E">
        <w:rPr>
          <w:noProof/>
          <w:lang w:val="en-CA"/>
        </w:rPr>
        <w:fldChar w:fldCharType="end"/>
      </w:r>
      <w:r w:rsidRPr="00DE0F0E">
        <w:rPr>
          <w:noProof/>
          <w:lang w:val="en-CA"/>
        </w:rPr>
        <w:t>)</w:t>
      </w:r>
      <w:r w:rsidRPr="00DE0F0E">
        <w:rPr>
          <w:noProof/>
          <w:lang w:val="en-CA"/>
        </w:rPr>
        <w:br/>
        <w:t>else if( (</w:t>
      </w:r>
      <w:r w:rsidR="000A78D2" w:rsidRPr="00DE0F0E">
        <w:rPr>
          <w:noProof/>
          <w:lang w:val="en-CA"/>
        </w:rPr>
        <w:t>tile_group_</w:t>
      </w:r>
      <w:r w:rsidRPr="00DE0F0E">
        <w:rPr>
          <w:noProof/>
          <w:lang w:val="en-CA"/>
        </w:rPr>
        <w:t>pic_order_cnt_lsb &gt; prevPicOrderCntLsb )  &amp;&amp;</w:t>
      </w:r>
      <w:r w:rsidRPr="00DE0F0E">
        <w:rPr>
          <w:noProof/>
          <w:lang w:val="en-CA"/>
        </w:rPr>
        <w:br/>
      </w:r>
      <w:r w:rsidRPr="00DE0F0E">
        <w:rPr>
          <w:noProof/>
          <w:lang w:val="en-CA"/>
        </w:rPr>
        <w:tab/>
      </w:r>
      <w:r w:rsidRPr="00DE0F0E">
        <w:rPr>
          <w:noProof/>
          <w:lang w:val="en-CA"/>
        </w:rPr>
        <w:tab/>
        <w:t xml:space="preserve">( ( </w:t>
      </w:r>
      <w:r w:rsidR="000A78D2" w:rsidRPr="00DE0F0E">
        <w:rPr>
          <w:noProof/>
          <w:lang w:val="en-CA"/>
        </w:rPr>
        <w:t>tile_group_</w:t>
      </w:r>
      <w:r w:rsidRPr="00DE0F0E">
        <w:rPr>
          <w:noProof/>
          <w:lang w:val="en-CA"/>
        </w:rPr>
        <w:t>pic_order_cnt_lsb − prevPicOrderCntLsb ) &gt; ( MaxPicOrderCntLsb / 2 ) ) )</w:t>
      </w:r>
      <w:r w:rsidRPr="00DE0F0E">
        <w:rPr>
          <w:noProof/>
          <w:lang w:val="en-CA"/>
        </w:rPr>
        <w:br/>
      </w:r>
      <w:r w:rsidRPr="00DE0F0E">
        <w:rPr>
          <w:noProof/>
          <w:lang w:val="en-CA"/>
        </w:rPr>
        <w:tab/>
        <w:t>PicOrderCntMsb = prevPicOrderCntMsb − MaxPicOrderCntLsb</w:t>
      </w:r>
      <w:r w:rsidRPr="00DE0F0E">
        <w:rPr>
          <w:noProof/>
          <w:lang w:val="en-CA"/>
        </w:rPr>
        <w:br/>
        <w:t>else</w:t>
      </w:r>
      <w:r w:rsidRPr="00DE0F0E">
        <w:rPr>
          <w:noProof/>
          <w:lang w:val="en-CA"/>
        </w:rPr>
        <w:br/>
      </w:r>
      <w:r w:rsidRPr="00DE0F0E">
        <w:rPr>
          <w:noProof/>
          <w:lang w:val="en-CA"/>
        </w:rPr>
        <w:tab/>
        <w:t>PicOrderCntMsb = prevPicOrderCntMsb</w:t>
      </w:r>
    </w:p>
    <w:p w14:paraId="1923451B" w14:textId="77777777" w:rsidR="006A71C0" w:rsidRPr="00DE0F0E" w:rsidRDefault="006A71C0" w:rsidP="006A71C0">
      <w:pPr>
        <w:rPr>
          <w:noProof/>
          <w:lang w:val="en-CA"/>
        </w:rPr>
      </w:pPr>
      <w:r w:rsidRPr="00DE0F0E">
        <w:rPr>
          <w:noProof/>
          <w:lang w:val="en-CA"/>
        </w:rPr>
        <w:t>PicOrderCntVal is derived as follows:</w:t>
      </w:r>
    </w:p>
    <w:p w14:paraId="791EC903" w14:textId="7A086C90" w:rsidR="006A71C0" w:rsidRPr="00DE0F0E" w:rsidRDefault="006A71C0" w:rsidP="006A71C0">
      <w:pPr>
        <w:pStyle w:val="Equation"/>
        <w:tabs>
          <w:tab w:val="clear" w:pos="794"/>
          <w:tab w:val="clear" w:pos="1588"/>
          <w:tab w:val="left" w:pos="851"/>
          <w:tab w:val="left" w:pos="1134"/>
          <w:tab w:val="left" w:pos="1418"/>
          <w:tab w:val="left" w:pos="1701"/>
        </w:tabs>
        <w:ind w:left="562"/>
        <w:rPr>
          <w:noProof/>
          <w:lang w:val="en-CA"/>
        </w:rPr>
      </w:pPr>
      <w:r w:rsidRPr="00DE0F0E">
        <w:rPr>
          <w:noProof/>
          <w:lang w:val="en-CA"/>
        </w:rPr>
        <w:t xml:space="preserve">PicOrderCntVal = PicOrderCntMsb + </w:t>
      </w:r>
      <w:r w:rsidR="000A78D2" w:rsidRPr="00DE0F0E">
        <w:rPr>
          <w:noProof/>
          <w:lang w:val="en-CA"/>
        </w:rPr>
        <w:t>tile_group_</w:t>
      </w:r>
      <w:r w:rsidRPr="00DE0F0E">
        <w:rPr>
          <w:noProof/>
          <w:lang w:val="en-CA"/>
        </w:rPr>
        <w:t>pic_order_cnt_lsb</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w:t>
      </w:r>
      <w:r w:rsidRPr="00DE0F0E">
        <w:rPr>
          <w:noProof/>
          <w:lang w:val="en-CA"/>
        </w:rPr>
        <w:fldChar w:fldCharType="end"/>
      </w:r>
      <w:r w:rsidRPr="00DE0F0E">
        <w:rPr>
          <w:noProof/>
          <w:lang w:val="en-CA"/>
        </w:rPr>
        <w:t>)</w:t>
      </w:r>
    </w:p>
    <w:p w14:paraId="2D127EBD" w14:textId="3420F3CA" w:rsidR="006A71C0" w:rsidRPr="00DE0F0E" w:rsidRDefault="006A71C0" w:rsidP="006A71C0">
      <w:pPr>
        <w:pStyle w:val="Note1"/>
        <w:spacing w:before="120"/>
        <w:rPr>
          <w:noProof/>
          <w:lang w:val="en-CA"/>
        </w:rPr>
      </w:pPr>
      <w:r w:rsidRPr="00DE0F0E">
        <w:rPr>
          <w:noProof/>
          <w:lang w:val="en-CA"/>
        </w:rPr>
        <w:t>NOTE </w:t>
      </w:r>
      <w:r w:rsidR="00F14676" w:rsidRPr="00DE0F0E">
        <w:rPr>
          <w:noProof/>
          <w:lang w:val="en-CA"/>
        </w:rPr>
        <w:fldChar w:fldCharType="begin" w:fldLock="1"/>
      </w:r>
      <w:r w:rsidR="00F14676" w:rsidRPr="00DE0F0E">
        <w:rPr>
          <w:noProof/>
          <w:lang w:val="en-CA"/>
        </w:rPr>
        <w:instrText xml:space="preserve"> SEQ NoteCounter \s 9 \* MERGEFORMAT </w:instrText>
      </w:r>
      <w:r w:rsidR="00F14676" w:rsidRPr="00DE0F0E">
        <w:rPr>
          <w:noProof/>
          <w:lang w:val="en-CA"/>
        </w:rPr>
        <w:fldChar w:fldCharType="separate"/>
      </w:r>
      <w:r w:rsidR="00043B38">
        <w:rPr>
          <w:noProof/>
          <w:lang w:val="en-CA"/>
        </w:rPr>
        <w:t>1</w:t>
      </w:r>
      <w:r w:rsidR="00F14676" w:rsidRPr="00DE0F0E">
        <w:rPr>
          <w:noProof/>
          <w:lang w:val="en-CA"/>
        </w:rPr>
        <w:fldChar w:fldCharType="end"/>
      </w:r>
      <w:r w:rsidRPr="00DE0F0E">
        <w:rPr>
          <w:noProof/>
          <w:lang w:val="en-CA"/>
        </w:rPr>
        <w:t xml:space="preserve"> – All IRAP pictures </w:t>
      </w:r>
      <w:r w:rsidR="00514637">
        <w:rPr>
          <w:noProof/>
          <w:lang w:val="en-CA"/>
        </w:rPr>
        <w:t xml:space="preserve">with </w:t>
      </w:r>
      <w:r w:rsidR="00514637" w:rsidRPr="003F3F11">
        <w:rPr>
          <w:noProof/>
        </w:rPr>
        <w:t>NoRaslOutputFlag equal to 1</w:t>
      </w:r>
      <w:r w:rsidR="00514637">
        <w:rPr>
          <w:noProof/>
        </w:rPr>
        <w:t xml:space="preserve"> </w:t>
      </w:r>
      <w:r w:rsidRPr="00DE0F0E">
        <w:rPr>
          <w:noProof/>
          <w:lang w:val="en-CA"/>
        </w:rPr>
        <w:t xml:space="preserve">will have PicOrderCntVal equal to </w:t>
      </w:r>
      <w:r w:rsidR="000A78D2" w:rsidRPr="00DE0F0E">
        <w:rPr>
          <w:noProof/>
          <w:lang w:val="en-CA"/>
        </w:rPr>
        <w:t>tile_group_</w:t>
      </w:r>
      <w:r w:rsidRPr="00DE0F0E">
        <w:rPr>
          <w:noProof/>
          <w:lang w:val="en-CA"/>
        </w:rPr>
        <w:t xml:space="preserve">pic_order_cnt_lsb since for IRAP pictures </w:t>
      </w:r>
      <w:r w:rsidR="00514637">
        <w:rPr>
          <w:noProof/>
          <w:lang w:val="en-CA"/>
        </w:rPr>
        <w:t xml:space="preserve">with </w:t>
      </w:r>
      <w:r w:rsidR="00514637" w:rsidRPr="003F3F11">
        <w:rPr>
          <w:noProof/>
        </w:rPr>
        <w:t>NoRaslOutputFlag equal to 1</w:t>
      </w:r>
      <w:r w:rsidR="00514637">
        <w:rPr>
          <w:noProof/>
        </w:rPr>
        <w:t xml:space="preserve"> </w:t>
      </w:r>
      <w:r w:rsidRPr="00DE0F0E">
        <w:rPr>
          <w:noProof/>
          <w:lang w:val="en-CA"/>
        </w:rPr>
        <w:t>PicOrderCntMsb is set equal to 0.</w:t>
      </w:r>
    </w:p>
    <w:p w14:paraId="3994DBDF" w14:textId="77777777" w:rsidR="006A71C0" w:rsidRPr="00DE0F0E" w:rsidRDefault="006A71C0" w:rsidP="006A71C0">
      <w:pPr>
        <w:rPr>
          <w:noProof/>
          <w:lang w:val="en-CA"/>
        </w:rPr>
      </w:pPr>
      <w:r w:rsidRPr="00DE0F0E">
        <w:rPr>
          <w:noProof/>
          <w:lang w:val="en-CA" w:eastAsia="ja-JP"/>
        </w:rPr>
        <w:t>The value of PicOrderCntVal</w:t>
      </w:r>
      <w:r w:rsidRPr="00DE0F0E">
        <w:rPr>
          <w:noProof/>
          <w:lang w:val="en-CA"/>
        </w:rPr>
        <w:t xml:space="preserve"> shall be in the range of −2</w:t>
      </w:r>
      <w:r w:rsidRPr="00DE0F0E">
        <w:rPr>
          <w:noProof/>
          <w:vertAlign w:val="superscript"/>
          <w:lang w:val="en-CA"/>
        </w:rPr>
        <w:t>31</w:t>
      </w:r>
      <w:r w:rsidRPr="00DE0F0E">
        <w:rPr>
          <w:noProof/>
          <w:lang w:val="en-CA"/>
        </w:rPr>
        <w:t xml:space="preserve"> to 2</w:t>
      </w:r>
      <w:r w:rsidRPr="00DE0F0E">
        <w:rPr>
          <w:noProof/>
          <w:vertAlign w:val="superscript"/>
          <w:lang w:val="en-CA"/>
        </w:rPr>
        <w:t>31</w:t>
      </w:r>
      <w:r w:rsidRPr="00DE0F0E">
        <w:rPr>
          <w:noProof/>
          <w:lang w:val="en-CA"/>
        </w:rPr>
        <w:t> − 1, inclusive.</w:t>
      </w:r>
    </w:p>
    <w:p w14:paraId="1EC3D13B" w14:textId="77777777" w:rsidR="006A71C0" w:rsidRPr="00DE0F0E" w:rsidRDefault="006A71C0" w:rsidP="006A71C0">
      <w:pPr>
        <w:rPr>
          <w:noProof/>
          <w:lang w:val="en-CA"/>
        </w:rPr>
      </w:pPr>
      <w:r w:rsidRPr="00DE0F0E">
        <w:rPr>
          <w:noProof/>
          <w:lang w:val="en-CA"/>
        </w:rPr>
        <w:t>In one CVS, the PicOrderCntVal values for any two coded pictures shall not be the same.</w:t>
      </w:r>
    </w:p>
    <w:p w14:paraId="593E8864" w14:textId="77777777" w:rsidR="006A71C0" w:rsidRPr="00DE0F0E" w:rsidRDefault="006A71C0" w:rsidP="006A71C0">
      <w:pPr>
        <w:keepNext/>
        <w:rPr>
          <w:noProof/>
          <w:lang w:val="en-CA"/>
        </w:rPr>
      </w:pPr>
      <w:r w:rsidRPr="00DE0F0E">
        <w:rPr>
          <w:noProof/>
          <w:lang w:val="en-CA"/>
        </w:rPr>
        <w:t>The function PicOrderCnt( picX ) is specified as follows:</w:t>
      </w:r>
    </w:p>
    <w:p w14:paraId="4F035ADD" w14:textId="19EAAE5A" w:rsidR="006A71C0" w:rsidRPr="00DE0F0E" w:rsidRDefault="006A71C0" w:rsidP="006A71C0">
      <w:pPr>
        <w:pStyle w:val="Equation"/>
        <w:ind w:left="562"/>
        <w:rPr>
          <w:noProof/>
          <w:lang w:val="en-CA"/>
        </w:rPr>
      </w:pPr>
      <w:r w:rsidRPr="00DE0F0E">
        <w:rPr>
          <w:noProof/>
          <w:lang w:val="en-CA"/>
        </w:rPr>
        <w:t>PicOrderCnt( picX ) = PicOrderCntVal of the picture picX</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w:t>
      </w:r>
      <w:r w:rsidRPr="00DE0F0E">
        <w:rPr>
          <w:noProof/>
          <w:lang w:val="en-CA"/>
        </w:rPr>
        <w:fldChar w:fldCharType="end"/>
      </w:r>
      <w:r w:rsidRPr="00DE0F0E">
        <w:rPr>
          <w:noProof/>
          <w:lang w:val="en-CA"/>
        </w:rPr>
        <w:t>)</w:t>
      </w:r>
    </w:p>
    <w:p w14:paraId="4EC1B7C3" w14:textId="77777777" w:rsidR="006A71C0" w:rsidRPr="00DE0F0E" w:rsidRDefault="006A71C0" w:rsidP="006A71C0">
      <w:pPr>
        <w:keepNext/>
        <w:rPr>
          <w:noProof/>
          <w:lang w:val="en-CA"/>
        </w:rPr>
      </w:pPr>
      <w:r w:rsidRPr="00DE0F0E">
        <w:rPr>
          <w:noProof/>
          <w:lang w:val="en-CA"/>
        </w:rPr>
        <w:t>The function DiffPicOrderCnt( picA, picB ) is specified as follows:</w:t>
      </w:r>
    </w:p>
    <w:p w14:paraId="78B387C2" w14:textId="3761837F" w:rsidR="006A71C0" w:rsidRPr="00DE0F0E" w:rsidRDefault="006A71C0" w:rsidP="006A71C0">
      <w:pPr>
        <w:pStyle w:val="Equation"/>
        <w:ind w:left="562"/>
        <w:rPr>
          <w:noProof/>
          <w:lang w:val="en-CA"/>
        </w:rPr>
      </w:pPr>
      <w:r w:rsidRPr="00DE0F0E">
        <w:rPr>
          <w:noProof/>
          <w:lang w:val="en-CA"/>
        </w:rPr>
        <w:t>DiffPicOrderCnt( picA, picB ) = PicOrderCnt( picA ) − PicOrderCnt( picB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w:t>
      </w:r>
      <w:r w:rsidRPr="00DE0F0E">
        <w:rPr>
          <w:noProof/>
          <w:lang w:val="en-CA"/>
        </w:rPr>
        <w:fldChar w:fldCharType="end"/>
      </w:r>
      <w:r w:rsidRPr="00DE0F0E">
        <w:rPr>
          <w:noProof/>
          <w:lang w:val="en-CA"/>
        </w:rPr>
        <w:t>)</w:t>
      </w:r>
    </w:p>
    <w:p w14:paraId="1A6C081A" w14:textId="77777777" w:rsidR="006A71C0" w:rsidRPr="00DE0F0E" w:rsidRDefault="006A71C0" w:rsidP="006A71C0">
      <w:pPr>
        <w:rPr>
          <w:noProof/>
          <w:lang w:val="en-CA"/>
        </w:rPr>
      </w:pPr>
      <w:r w:rsidRPr="00DE0F0E">
        <w:rPr>
          <w:noProof/>
          <w:lang w:val="en-CA"/>
        </w:rPr>
        <w:t>The bitstream shall not contain data that result in values of DiffPicOrderCnt( picA, picB ) used in the decoding process that are not in the range of −2</w:t>
      </w:r>
      <w:r w:rsidRPr="00DE0F0E">
        <w:rPr>
          <w:noProof/>
          <w:vertAlign w:val="superscript"/>
          <w:lang w:val="en-CA"/>
        </w:rPr>
        <w:t>15</w:t>
      </w:r>
      <w:r w:rsidRPr="00DE0F0E">
        <w:rPr>
          <w:noProof/>
          <w:lang w:val="en-CA"/>
        </w:rPr>
        <w:t xml:space="preserve"> to 2</w:t>
      </w:r>
      <w:r w:rsidRPr="00DE0F0E">
        <w:rPr>
          <w:noProof/>
          <w:vertAlign w:val="superscript"/>
          <w:lang w:val="en-CA"/>
        </w:rPr>
        <w:t>15</w:t>
      </w:r>
      <w:r w:rsidRPr="00DE0F0E">
        <w:rPr>
          <w:noProof/>
          <w:lang w:val="en-CA"/>
        </w:rPr>
        <w:t> − 1, inclusive.</w:t>
      </w:r>
      <w:bookmarkStart w:id="1288" w:name="_Hlt22605870"/>
      <w:bookmarkEnd w:id="1288"/>
    </w:p>
    <w:p w14:paraId="3D7F9334" w14:textId="67C45CDE" w:rsidR="006A71C0" w:rsidRPr="00DE0F0E" w:rsidRDefault="006A71C0" w:rsidP="006A71C0">
      <w:pPr>
        <w:pStyle w:val="Note1"/>
        <w:rPr>
          <w:noProof/>
          <w:lang w:val="en-CA"/>
        </w:rPr>
      </w:pPr>
      <w:r w:rsidRPr="00DE0F0E">
        <w:rPr>
          <w:noProof/>
          <w:lang w:val="en-CA"/>
        </w:rPr>
        <w:t>NOTE </w:t>
      </w:r>
      <w:r w:rsidR="00F14676" w:rsidRPr="00DE0F0E">
        <w:rPr>
          <w:noProof/>
          <w:lang w:val="en-CA"/>
        </w:rPr>
        <w:fldChar w:fldCharType="begin" w:fldLock="1"/>
      </w:r>
      <w:r w:rsidR="00F14676" w:rsidRPr="00DE0F0E">
        <w:rPr>
          <w:noProof/>
          <w:lang w:val="en-CA"/>
        </w:rPr>
        <w:instrText xml:space="preserve"> SEQ NoteCounter \s 9 \* MERGEFORMAT </w:instrText>
      </w:r>
      <w:r w:rsidR="00F14676" w:rsidRPr="00DE0F0E">
        <w:rPr>
          <w:noProof/>
          <w:lang w:val="en-CA"/>
        </w:rPr>
        <w:fldChar w:fldCharType="separate"/>
      </w:r>
      <w:r w:rsidR="00043B38">
        <w:rPr>
          <w:noProof/>
          <w:lang w:val="en-CA"/>
        </w:rPr>
        <w:t>2</w:t>
      </w:r>
      <w:r w:rsidR="00F14676" w:rsidRPr="00DE0F0E">
        <w:rPr>
          <w:noProof/>
          <w:lang w:val="en-CA"/>
        </w:rPr>
        <w:fldChar w:fldCharType="end"/>
      </w:r>
      <w:r w:rsidRPr="00DE0F0E">
        <w:rPr>
          <w:noProof/>
          <w:lang w:val="en-CA"/>
        </w:rPr>
        <w:t> – Let X be the current picture and Y and Z be two other pictures in the same CVS, Y and Z are considered to be in the same output order direction from X when both DiffPicOrderCnt( X, Y ) and DiffPicOrderCnt( X, Z ) are positive or both are negative.</w:t>
      </w:r>
    </w:p>
    <w:p w14:paraId="570597F4" w14:textId="77777777" w:rsidR="00244B64" w:rsidRDefault="00244B64" w:rsidP="00244B64">
      <w:pPr>
        <w:pStyle w:val="Note1"/>
        <w:rPr>
          <w:noProof/>
          <w:lang w:val="en-CA"/>
        </w:rPr>
      </w:pPr>
    </w:p>
    <w:p w14:paraId="0CA35F7C" w14:textId="77777777" w:rsidR="00244B64" w:rsidRPr="00B51475" w:rsidRDefault="00244B64" w:rsidP="00244B64">
      <w:pPr>
        <w:pStyle w:val="Heading3"/>
      </w:pPr>
      <w:bookmarkStart w:id="1289" w:name="_Toc317198785"/>
      <w:bookmarkStart w:id="1290" w:name="_Ref327286745"/>
      <w:bookmarkStart w:id="1291" w:name="_Ref397945616"/>
      <w:bookmarkStart w:id="1292" w:name="_Ref398992057"/>
      <w:bookmarkStart w:id="1293" w:name="_Ref398992125"/>
      <w:bookmarkStart w:id="1294" w:name="_Ref398993017"/>
      <w:bookmarkStart w:id="1295" w:name="_Toc415475904"/>
      <w:bookmarkStart w:id="1296" w:name="_Toc423599179"/>
      <w:bookmarkStart w:id="1297" w:name="_Toc423601683"/>
      <w:bookmarkStart w:id="1298" w:name="_Ref462843530"/>
      <w:bookmarkStart w:id="1299" w:name="_Toc501130188"/>
      <w:bookmarkStart w:id="1300" w:name="_Toc503777892"/>
      <w:bookmarkStart w:id="1301" w:name="_Ref520966352"/>
      <w:bookmarkStart w:id="1302" w:name="_Ref520966367"/>
      <w:bookmarkStart w:id="1303" w:name="_Ref520979168"/>
      <w:bookmarkStart w:id="1304" w:name="_Ref1722683"/>
      <w:bookmarkStart w:id="1305" w:name="_Ref1722814"/>
      <w:bookmarkStart w:id="1306" w:name="_Ref2061125"/>
      <w:bookmarkStart w:id="1307" w:name="_Toc3756809"/>
      <w:r w:rsidRPr="00B51475">
        <w:t>Decoding process for reference picture lists construction</w:t>
      </w:r>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p>
    <w:p w14:paraId="7292C47A" w14:textId="67FA474F" w:rsidR="00244B64" w:rsidRPr="003F3F11" w:rsidRDefault="00244B64" w:rsidP="00244B64">
      <w:pPr>
        <w:keepNext/>
        <w:keepLines/>
        <w:rPr>
          <w:noProof/>
        </w:rPr>
      </w:pPr>
      <w:r w:rsidRPr="003F3F11">
        <w:rPr>
          <w:noProof/>
        </w:rPr>
        <w:t xml:space="preserve">This process is invoked at the beginning of the decoding process for each </w:t>
      </w:r>
      <w:r>
        <w:rPr>
          <w:noProof/>
        </w:rPr>
        <w:t>tile group of a non-</w:t>
      </w:r>
      <w:r w:rsidR="00544712">
        <w:rPr>
          <w:noProof/>
        </w:rPr>
        <w:t xml:space="preserve">IDR </w:t>
      </w:r>
      <w:r>
        <w:rPr>
          <w:noProof/>
        </w:rPr>
        <w:t>picture.</w:t>
      </w:r>
    </w:p>
    <w:p w14:paraId="03887183" w14:textId="77777777" w:rsidR="00244B64" w:rsidRPr="003F3F11" w:rsidRDefault="00244B64" w:rsidP="00244B64">
      <w:pPr>
        <w:rPr>
          <w:noProof/>
        </w:rPr>
      </w:pPr>
      <w:r w:rsidRPr="003F3F11">
        <w:rPr>
          <w:noProof/>
        </w:rPr>
        <w:t xml:space="preserve">Reference pictures are addressed through reference indices. A reference index is an index into a reference picture list. </w:t>
      </w:r>
      <w:r>
        <w:rPr>
          <w:noProof/>
        </w:rPr>
        <w:t xml:space="preserve">When decoding an I tile group, no reference picture list is used in decoding of the tile group data. </w:t>
      </w:r>
      <w:r w:rsidRPr="003F3F11">
        <w:rPr>
          <w:noProof/>
        </w:rPr>
        <w:t xml:space="preserve">When decoding </w:t>
      </w:r>
      <w:r>
        <w:rPr>
          <w:noProof/>
        </w:rPr>
        <w:t>a</w:t>
      </w:r>
      <w:r w:rsidRPr="003F3F11">
        <w:rPr>
          <w:noProof/>
        </w:rPr>
        <w:t xml:space="preserve"> P </w:t>
      </w:r>
      <w:r>
        <w:rPr>
          <w:noProof/>
        </w:rPr>
        <w:t>tile group</w:t>
      </w:r>
      <w:r w:rsidRPr="003F3F11">
        <w:rPr>
          <w:noProof/>
        </w:rPr>
        <w:t xml:space="preserve">, </w:t>
      </w:r>
      <w:r>
        <w:rPr>
          <w:noProof/>
        </w:rPr>
        <w:t xml:space="preserve">only </w:t>
      </w:r>
      <w:r w:rsidRPr="003F3F11">
        <w:rPr>
          <w:noProof/>
        </w:rPr>
        <w:t xml:space="preserve">reference picture list </w:t>
      </w:r>
      <w:r>
        <w:rPr>
          <w:noProof/>
        </w:rPr>
        <w:t xml:space="preserve">0 (i.e., </w:t>
      </w:r>
      <w:r w:rsidRPr="003F3F11">
        <w:rPr>
          <w:noProof/>
        </w:rPr>
        <w:t>RefPicList</w:t>
      </w:r>
      <w:r>
        <w:rPr>
          <w:noProof/>
        </w:rPr>
        <w:t>[ </w:t>
      </w:r>
      <w:r w:rsidRPr="003F3F11">
        <w:rPr>
          <w:noProof/>
        </w:rPr>
        <w:t>0</w:t>
      </w:r>
      <w:r>
        <w:rPr>
          <w:noProof/>
        </w:rPr>
        <w:t> ]), is used in decoding of the tile group data</w:t>
      </w:r>
      <w:r w:rsidRPr="003F3F11">
        <w:rPr>
          <w:noProof/>
        </w:rPr>
        <w:t xml:space="preserve">. When decoding a B </w:t>
      </w:r>
      <w:r>
        <w:rPr>
          <w:noProof/>
        </w:rPr>
        <w:t>tile group</w:t>
      </w:r>
      <w:r w:rsidRPr="003F3F11">
        <w:rPr>
          <w:noProof/>
        </w:rPr>
        <w:t xml:space="preserve">, </w:t>
      </w:r>
      <w:r>
        <w:rPr>
          <w:noProof/>
        </w:rPr>
        <w:t xml:space="preserve">both reference picture list 0 and </w:t>
      </w:r>
      <w:r w:rsidRPr="003F3F11">
        <w:rPr>
          <w:noProof/>
        </w:rPr>
        <w:t xml:space="preserve">reference picture list </w:t>
      </w:r>
      <w:r>
        <w:rPr>
          <w:noProof/>
        </w:rPr>
        <w:t xml:space="preserve">1 (i.e., </w:t>
      </w:r>
      <w:r w:rsidRPr="003F3F11">
        <w:rPr>
          <w:noProof/>
        </w:rPr>
        <w:t>RefPicList</w:t>
      </w:r>
      <w:r>
        <w:rPr>
          <w:noProof/>
        </w:rPr>
        <w:t>[ </w:t>
      </w:r>
      <w:r w:rsidRPr="003F3F11">
        <w:rPr>
          <w:noProof/>
        </w:rPr>
        <w:t>1</w:t>
      </w:r>
      <w:r>
        <w:rPr>
          <w:noProof/>
        </w:rPr>
        <w:t> ])</w:t>
      </w:r>
      <w:r w:rsidRPr="003F3F11">
        <w:rPr>
          <w:noProof/>
        </w:rPr>
        <w:t xml:space="preserve"> </w:t>
      </w:r>
      <w:r>
        <w:rPr>
          <w:noProof/>
        </w:rPr>
        <w:t>are used in decoding of the tile group data</w:t>
      </w:r>
      <w:r w:rsidRPr="003F3F11">
        <w:rPr>
          <w:noProof/>
        </w:rPr>
        <w:t>.</w:t>
      </w:r>
    </w:p>
    <w:p w14:paraId="2477655D" w14:textId="6E0FAE28" w:rsidR="00244B64" w:rsidRDefault="00244B64" w:rsidP="00244B64">
      <w:pPr>
        <w:rPr>
          <w:noProof/>
        </w:rPr>
      </w:pPr>
      <w:r w:rsidRPr="003F3F11">
        <w:rPr>
          <w:noProof/>
        </w:rPr>
        <w:t xml:space="preserve">At the beginning of the decoding process for each </w:t>
      </w:r>
      <w:r>
        <w:rPr>
          <w:noProof/>
        </w:rPr>
        <w:t>tile group of a non-</w:t>
      </w:r>
      <w:r w:rsidR="00544712">
        <w:rPr>
          <w:noProof/>
        </w:rPr>
        <w:t xml:space="preserve">IDR </w:t>
      </w:r>
      <w:r>
        <w:rPr>
          <w:noProof/>
        </w:rPr>
        <w:t>picture</w:t>
      </w:r>
      <w:r w:rsidRPr="003F3F11">
        <w:rPr>
          <w:noProof/>
        </w:rPr>
        <w:t>, the reference picture lists RefPicList</w:t>
      </w:r>
      <w:r>
        <w:rPr>
          <w:noProof/>
        </w:rPr>
        <w:t>[ </w:t>
      </w:r>
      <w:r w:rsidRPr="003F3F11">
        <w:rPr>
          <w:noProof/>
        </w:rPr>
        <w:t>0</w:t>
      </w:r>
      <w:r>
        <w:rPr>
          <w:noProof/>
        </w:rPr>
        <w:t> ]</w:t>
      </w:r>
      <w:r w:rsidRPr="003F3F11">
        <w:rPr>
          <w:noProof/>
        </w:rPr>
        <w:t xml:space="preserve"> and RefPicList</w:t>
      </w:r>
      <w:r>
        <w:rPr>
          <w:noProof/>
        </w:rPr>
        <w:t>[ </w:t>
      </w:r>
      <w:r w:rsidRPr="003F3F11">
        <w:rPr>
          <w:noProof/>
        </w:rPr>
        <w:t>1</w:t>
      </w:r>
      <w:r>
        <w:rPr>
          <w:noProof/>
        </w:rPr>
        <w:t> ]</w:t>
      </w:r>
      <w:r w:rsidRPr="003F3F11">
        <w:rPr>
          <w:noProof/>
        </w:rPr>
        <w:t xml:space="preserve"> are derived.</w:t>
      </w:r>
      <w:r>
        <w:rPr>
          <w:noProof/>
        </w:rPr>
        <w:t xml:space="preserve"> The </w:t>
      </w:r>
      <w:r w:rsidRPr="003F3F11">
        <w:rPr>
          <w:noProof/>
        </w:rPr>
        <w:t>reference picture lists</w:t>
      </w:r>
      <w:r>
        <w:rPr>
          <w:noProof/>
        </w:rPr>
        <w:t xml:space="preserve"> are used in marking of reference pictures as specified in clause </w:t>
      </w:r>
      <w:r>
        <w:rPr>
          <w:noProof/>
        </w:rPr>
        <w:fldChar w:fldCharType="begin" w:fldLock="1"/>
      </w:r>
      <w:r>
        <w:rPr>
          <w:noProof/>
        </w:rPr>
        <w:instrText xml:space="preserve"> REF _Ref520979223 \n \h </w:instrText>
      </w:r>
      <w:r>
        <w:rPr>
          <w:noProof/>
        </w:rPr>
      </w:r>
      <w:r>
        <w:rPr>
          <w:noProof/>
        </w:rPr>
        <w:fldChar w:fldCharType="separate"/>
      </w:r>
      <w:r w:rsidR="00043B38">
        <w:rPr>
          <w:noProof/>
        </w:rPr>
        <w:t>8.3.3</w:t>
      </w:r>
      <w:r>
        <w:rPr>
          <w:noProof/>
        </w:rPr>
        <w:fldChar w:fldCharType="end"/>
      </w:r>
      <w:r>
        <w:rPr>
          <w:noProof/>
        </w:rPr>
        <w:t xml:space="preserve"> or in decoding of the tile group data.</w:t>
      </w:r>
    </w:p>
    <w:p w14:paraId="13787229" w14:textId="12E4DDE9" w:rsidR="00244B64" w:rsidRDefault="00244B64" w:rsidP="00244B64">
      <w:pPr>
        <w:pStyle w:val="Note1"/>
        <w:rPr>
          <w:noProof/>
        </w:rPr>
      </w:pPr>
      <w:r w:rsidRPr="003F3F11">
        <w:rPr>
          <w:noProof/>
        </w:rPr>
        <w:t>NOTE </w:t>
      </w:r>
      <w:r w:rsidR="00B23A81">
        <w:rPr>
          <w:noProof/>
        </w:rPr>
        <w:fldChar w:fldCharType="begin" w:fldLock="1"/>
      </w:r>
      <w:r w:rsidR="00B23A81">
        <w:rPr>
          <w:noProof/>
        </w:rPr>
        <w:instrText xml:space="preserve"> SEQ NoteCounter \s 9 \* MERGEFORMAT </w:instrText>
      </w:r>
      <w:r w:rsidR="00B23A81">
        <w:rPr>
          <w:noProof/>
        </w:rPr>
        <w:fldChar w:fldCharType="separate"/>
      </w:r>
      <w:r w:rsidR="00043B38">
        <w:rPr>
          <w:noProof/>
        </w:rPr>
        <w:t>1</w:t>
      </w:r>
      <w:r w:rsidR="00B23A81">
        <w:rPr>
          <w:noProof/>
        </w:rPr>
        <w:fldChar w:fldCharType="end"/>
      </w:r>
      <w:r w:rsidRPr="003F3F11">
        <w:rPr>
          <w:noProof/>
        </w:rPr>
        <w:t> – </w:t>
      </w:r>
      <w:r>
        <w:rPr>
          <w:noProof/>
        </w:rPr>
        <w:t>For an I tile group of a</w:t>
      </w:r>
      <w:r w:rsidRPr="004854B9">
        <w:rPr>
          <w:noProof/>
        </w:rPr>
        <w:t xml:space="preserve"> </w:t>
      </w:r>
      <w:r>
        <w:rPr>
          <w:noProof/>
        </w:rPr>
        <w:t>non-</w:t>
      </w:r>
      <w:r w:rsidR="00544712">
        <w:rPr>
          <w:noProof/>
        </w:rPr>
        <w:t xml:space="preserve">IDR </w:t>
      </w:r>
      <w:r>
        <w:rPr>
          <w:noProof/>
        </w:rPr>
        <w:t xml:space="preserve">picture that it is not the first tile group of the picture, </w:t>
      </w:r>
      <w:r w:rsidRPr="003F3F11">
        <w:rPr>
          <w:noProof/>
        </w:rPr>
        <w:t>RefPicList</w:t>
      </w:r>
      <w:r>
        <w:rPr>
          <w:noProof/>
        </w:rPr>
        <w:t>[ </w:t>
      </w:r>
      <w:r w:rsidRPr="003F3F11">
        <w:rPr>
          <w:noProof/>
        </w:rPr>
        <w:t>0</w:t>
      </w:r>
      <w:r>
        <w:rPr>
          <w:noProof/>
        </w:rPr>
        <w:t> ]</w:t>
      </w:r>
      <w:r w:rsidRPr="003F3F11">
        <w:rPr>
          <w:noProof/>
        </w:rPr>
        <w:t xml:space="preserve"> and RefPicList</w:t>
      </w:r>
      <w:r>
        <w:rPr>
          <w:noProof/>
        </w:rPr>
        <w:t>[ </w:t>
      </w:r>
      <w:r w:rsidRPr="003F3F11">
        <w:rPr>
          <w:noProof/>
        </w:rPr>
        <w:t>1</w:t>
      </w:r>
      <w:r>
        <w:rPr>
          <w:noProof/>
        </w:rPr>
        <w:t> ]</w:t>
      </w:r>
      <w:r w:rsidRPr="003F3F11">
        <w:rPr>
          <w:noProof/>
        </w:rPr>
        <w:t xml:space="preserve"> </w:t>
      </w:r>
      <w:r>
        <w:rPr>
          <w:noProof/>
        </w:rPr>
        <w:t xml:space="preserve">may be derived for bitstream conformance checking purpose, but their derivation is not necessary for decoding of the current picture or pictures </w:t>
      </w:r>
      <w:r w:rsidRPr="003F3F11">
        <w:rPr>
          <w:noProof/>
        </w:rPr>
        <w:t>follow</w:t>
      </w:r>
      <w:r>
        <w:rPr>
          <w:noProof/>
        </w:rPr>
        <w:t>ing</w:t>
      </w:r>
      <w:r w:rsidRPr="003F3F11">
        <w:rPr>
          <w:noProof/>
        </w:rPr>
        <w:t xml:space="preserve"> the current picture in decoding order</w:t>
      </w:r>
      <w:r>
        <w:rPr>
          <w:noProof/>
        </w:rPr>
        <w:t xml:space="preserve">. For a P tile group that it is not the first tile group of a picture, </w:t>
      </w:r>
      <w:r w:rsidRPr="003F3F11">
        <w:rPr>
          <w:noProof/>
        </w:rPr>
        <w:t>RefPicList</w:t>
      </w:r>
      <w:r>
        <w:rPr>
          <w:noProof/>
        </w:rPr>
        <w:t>[ 1 ]</w:t>
      </w:r>
      <w:r w:rsidRPr="003F3F11">
        <w:rPr>
          <w:noProof/>
        </w:rPr>
        <w:t xml:space="preserve"> </w:t>
      </w:r>
      <w:r>
        <w:rPr>
          <w:noProof/>
        </w:rPr>
        <w:t xml:space="preserve">may be derived for bitstream conformance checking purpose, but its derivation is not necessary for decoding of the current picture or pictures </w:t>
      </w:r>
      <w:r w:rsidRPr="003F3F11">
        <w:rPr>
          <w:noProof/>
        </w:rPr>
        <w:t>follow</w:t>
      </w:r>
      <w:r>
        <w:rPr>
          <w:noProof/>
        </w:rPr>
        <w:t>ing</w:t>
      </w:r>
      <w:r w:rsidRPr="003F3F11">
        <w:rPr>
          <w:noProof/>
        </w:rPr>
        <w:t xml:space="preserve"> the current picture in decoding order</w:t>
      </w:r>
      <w:r>
        <w:rPr>
          <w:noProof/>
        </w:rPr>
        <w:t>.</w:t>
      </w:r>
    </w:p>
    <w:p w14:paraId="0EC04C6A" w14:textId="77777777" w:rsidR="00244B64" w:rsidRPr="003F3F11" w:rsidRDefault="00244B64" w:rsidP="00244B64">
      <w:pPr>
        <w:keepNext/>
        <w:numPr>
          <w:ilvl w:val="12"/>
          <w:numId w:val="0"/>
        </w:numPr>
        <w:tabs>
          <w:tab w:val="left" w:pos="-720"/>
        </w:tabs>
        <w:rPr>
          <w:noProof/>
          <w:lang w:eastAsia="ko-KR"/>
        </w:rPr>
      </w:pPr>
      <w:r w:rsidRPr="003F3F11">
        <w:rPr>
          <w:noProof/>
        </w:rPr>
        <w:lastRenderedPageBreak/>
        <w:t xml:space="preserve">The </w:t>
      </w:r>
      <w:r>
        <w:rPr>
          <w:noProof/>
        </w:rPr>
        <w:t xml:space="preserve">reference picture </w:t>
      </w:r>
      <w:r w:rsidRPr="003F3F11">
        <w:rPr>
          <w:noProof/>
        </w:rPr>
        <w:t>list</w:t>
      </w:r>
      <w:r>
        <w:rPr>
          <w:noProof/>
        </w:rPr>
        <w:t>s</w:t>
      </w:r>
      <w:r w:rsidRPr="003F3F11">
        <w:rPr>
          <w:noProof/>
        </w:rPr>
        <w:t xml:space="preserve"> RefPicList</w:t>
      </w:r>
      <w:r>
        <w:rPr>
          <w:noProof/>
        </w:rPr>
        <w:t xml:space="preserve">[ 0 ] and </w:t>
      </w:r>
      <w:r w:rsidRPr="003F3F11">
        <w:rPr>
          <w:noProof/>
        </w:rPr>
        <w:t>RefPicList</w:t>
      </w:r>
      <w:r>
        <w:rPr>
          <w:noProof/>
        </w:rPr>
        <w:t>[ 1 ] are</w:t>
      </w:r>
      <w:r w:rsidRPr="003F3F11">
        <w:rPr>
          <w:noProof/>
        </w:rPr>
        <w:t xml:space="preserve"> constructed as follows:</w:t>
      </w:r>
    </w:p>
    <w:p w14:paraId="024036DC" w14:textId="3A1E32BA" w:rsidR="00244B64" w:rsidRPr="003F3F11" w:rsidRDefault="00244B64" w:rsidP="00244B64">
      <w:pPr>
        <w:pStyle w:val="Equation"/>
        <w:tabs>
          <w:tab w:val="clear" w:pos="794"/>
          <w:tab w:val="clear" w:pos="1588"/>
          <w:tab w:val="clear" w:pos="4849"/>
          <w:tab w:val="right" w:pos="864"/>
          <w:tab w:val="right" w:pos="1152"/>
          <w:tab w:val="right" w:pos="1440"/>
          <w:tab w:val="right" w:pos="1728"/>
          <w:tab w:val="right" w:pos="2016"/>
          <w:tab w:val="right" w:pos="2304"/>
          <w:tab w:val="right" w:pos="2592"/>
          <w:tab w:val="right" w:pos="2880"/>
          <w:tab w:val="right" w:pos="3168"/>
          <w:tab w:val="right" w:pos="3456"/>
          <w:tab w:val="right" w:pos="3744"/>
          <w:tab w:val="right" w:pos="4032"/>
          <w:tab w:val="right" w:pos="4320"/>
          <w:tab w:val="right" w:pos="4608"/>
          <w:tab w:val="right" w:pos="4896"/>
          <w:tab w:val="right" w:pos="5184"/>
          <w:tab w:val="right" w:pos="5472"/>
          <w:tab w:val="right" w:pos="5760"/>
          <w:tab w:val="right" w:pos="6048"/>
        </w:tabs>
        <w:ind w:left="562"/>
        <w:rPr>
          <w:noProof/>
        </w:rPr>
      </w:pPr>
      <w:r>
        <w:rPr>
          <w:noProof/>
        </w:rPr>
        <w:t>for( i = 0; i &lt; 2; i++ ) {</w:t>
      </w:r>
      <w:r>
        <w:rPr>
          <w:noProof/>
        </w:rPr>
        <w:br/>
      </w:r>
      <w:r>
        <w:rPr>
          <w:noProof/>
        </w:rPr>
        <w:tab/>
      </w:r>
      <w:r>
        <w:rPr>
          <w:noProof/>
        </w:rPr>
        <w:tab/>
      </w:r>
      <w:r w:rsidRPr="003F3F11">
        <w:rPr>
          <w:noProof/>
        </w:rPr>
        <w:t xml:space="preserve">for( </w:t>
      </w:r>
      <w:r>
        <w:rPr>
          <w:noProof/>
        </w:rPr>
        <w:t>j</w:t>
      </w:r>
      <w:r w:rsidRPr="003F3F11">
        <w:rPr>
          <w:noProof/>
        </w:rPr>
        <w:t xml:space="preserve"> = 0</w:t>
      </w:r>
      <w:r>
        <w:rPr>
          <w:noProof/>
        </w:rPr>
        <w:t xml:space="preserve">, k = 0, pocBase = </w:t>
      </w:r>
      <w:r w:rsidRPr="003F3F11">
        <w:rPr>
          <w:bCs/>
          <w:noProof/>
        </w:rPr>
        <w:t>PicOrderCntVal</w:t>
      </w:r>
      <w:r w:rsidRPr="003F3F11">
        <w:rPr>
          <w:noProof/>
        </w:rPr>
        <w:t xml:space="preserve">; </w:t>
      </w:r>
      <w:r>
        <w:rPr>
          <w:noProof/>
        </w:rPr>
        <w:t xml:space="preserve">j </w:t>
      </w:r>
      <w:r w:rsidRPr="003F3F11">
        <w:rPr>
          <w:noProof/>
        </w:rPr>
        <w:t>&lt;</w:t>
      </w:r>
      <w:r>
        <w:rPr>
          <w:noProof/>
        </w:rPr>
        <w:t xml:space="preserve"> </w:t>
      </w:r>
      <w:r>
        <w:rPr>
          <w:bCs/>
          <w:noProof/>
          <w:lang w:val="en-US"/>
        </w:rPr>
        <w:t>num_ref_entries</w:t>
      </w:r>
      <w:r>
        <w:rPr>
          <w:noProof/>
        </w:rPr>
        <w:t>[ i ]</w:t>
      </w:r>
      <w:r>
        <w:rPr>
          <w:bCs/>
          <w:noProof/>
        </w:rPr>
        <w:t>[ RplsIdx</w:t>
      </w:r>
      <w:r>
        <w:rPr>
          <w:noProof/>
        </w:rPr>
        <w:t>[ i ]</w:t>
      </w:r>
      <w:r>
        <w:rPr>
          <w:bCs/>
          <w:noProof/>
        </w:rPr>
        <w:t> ]</w:t>
      </w:r>
      <w:r w:rsidRPr="003F3F11">
        <w:rPr>
          <w:noProof/>
        </w:rPr>
        <w:t xml:space="preserve">; </w:t>
      </w:r>
      <w:r>
        <w:rPr>
          <w:noProof/>
        </w:rPr>
        <w:t>j</w:t>
      </w:r>
      <w:r w:rsidRPr="003F3F11">
        <w:rPr>
          <w:noProof/>
        </w:rPr>
        <w:t>++)</w:t>
      </w:r>
      <w:r>
        <w:rPr>
          <w:noProof/>
        </w:rPr>
        <w:t xml:space="preserve"> {</w:t>
      </w:r>
      <w:r>
        <w:rPr>
          <w:noProof/>
        </w:rPr>
        <w:br/>
      </w:r>
      <w:r>
        <w:rPr>
          <w:noProof/>
        </w:rPr>
        <w:tab/>
      </w:r>
      <w:r>
        <w:rPr>
          <w:noProof/>
        </w:rPr>
        <w:tab/>
      </w:r>
      <w:r>
        <w:rPr>
          <w:noProof/>
        </w:rPr>
        <w:tab/>
        <w:t>if( s</w:t>
      </w:r>
      <w:r w:rsidRPr="00A82F83">
        <w:rPr>
          <w:bCs/>
          <w:noProof/>
        </w:rPr>
        <w:t>t_ref_pic_flag</w:t>
      </w:r>
      <w:r>
        <w:rPr>
          <w:noProof/>
        </w:rPr>
        <w:t>[ i ]</w:t>
      </w:r>
      <w:r>
        <w:rPr>
          <w:bCs/>
          <w:noProof/>
        </w:rPr>
        <w:t>[ RplsIdx</w:t>
      </w:r>
      <w:r>
        <w:rPr>
          <w:noProof/>
        </w:rPr>
        <w:t>[ i ]</w:t>
      </w:r>
      <w:r>
        <w:rPr>
          <w:bCs/>
          <w:noProof/>
        </w:rPr>
        <w:t> ]</w:t>
      </w:r>
      <w:r w:rsidRPr="00A82F83">
        <w:rPr>
          <w:bCs/>
          <w:noProof/>
        </w:rPr>
        <w:t>[ </w:t>
      </w:r>
      <w:r>
        <w:rPr>
          <w:bCs/>
          <w:noProof/>
        </w:rPr>
        <w:t>j</w:t>
      </w:r>
      <w:r w:rsidRPr="00A82F83">
        <w:rPr>
          <w:bCs/>
          <w:noProof/>
        </w:rPr>
        <w:t> ]</w:t>
      </w:r>
      <w:r>
        <w:rPr>
          <w:bCs/>
          <w:noProof/>
        </w:rPr>
        <w:t xml:space="preserve"> </w:t>
      </w:r>
      <w:r>
        <w:rPr>
          <w:noProof/>
        </w:rPr>
        <w:t>) {</w:t>
      </w:r>
      <w:r>
        <w:rPr>
          <w:noProof/>
        </w:rPr>
        <w:br/>
      </w:r>
      <w:r>
        <w:rPr>
          <w:noProof/>
        </w:rPr>
        <w:tab/>
      </w:r>
      <w:r>
        <w:rPr>
          <w:noProof/>
        </w:rPr>
        <w:tab/>
      </w:r>
      <w:r>
        <w:rPr>
          <w:noProof/>
        </w:rPr>
        <w:tab/>
      </w:r>
      <w:r>
        <w:rPr>
          <w:noProof/>
        </w:rPr>
        <w:tab/>
        <w:t>RefPicPocList</w:t>
      </w:r>
      <w:r w:rsidRPr="003F3F11">
        <w:rPr>
          <w:noProof/>
        </w:rPr>
        <w:t>[ </w:t>
      </w:r>
      <w:r>
        <w:rPr>
          <w:noProof/>
        </w:rPr>
        <w:t>i</w:t>
      </w:r>
      <w:r w:rsidRPr="003F3F11">
        <w:rPr>
          <w:noProof/>
        </w:rPr>
        <w:t> ]</w:t>
      </w:r>
      <w:r>
        <w:rPr>
          <w:noProof/>
        </w:rPr>
        <w:t>[ j ]</w:t>
      </w:r>
      <w:r w:rsidRPr="003F3F11">
        <w:rPr>
          <w:noProof/>
        </w:rPr>
        <w:t xml:space="preserve"> = </w:t>
      </w:r>
      <w:r>
        <w:rPr>
          <w:noProof/>
        </w:rPr>
        <w:t>pocBase </w:t>
      </w:r>
      <w:r>
        <w:rPr>
          <w:bCs/>
          <w:noProof/>
        </w:rPr>
        <w:t>− </w:t>
      </w:r>
      <w:r>
        <w:rPr>
          <w:noProof/>
        </w:rPr>
        <w:t>D</w:t>
      </w:r>
      <w:r w:rsidRPr="00977708">
        <w:rPr>
          <w:noProof/>
        </w:rPr>
        <w:t>elta</w:t>
      </w:r>
      <w:r>
        <w:rPr>
          <w:noProof/>
        </w:rPr>
        <w:t>PocSt[ i ]</w:t>
      </w:r>
      <w:r w:rsidRPr="00A837D5">
        <w:rPr>
          <w:bCs/>
          <w:noProof/>
        </w:rPr>
        <w:t>[ </w:t>
      </w:r>
      <w:r>
        <w:rPr>
          <w:bCs/>
          <w:noProof/>
        </w:rPr>
        <w:t>R</w:t>
      </w:r>
      <w:r w:rsidRPr="00A837D5">
        <w:rPr>
          <w:bCs/>
          <w:noProof/>
        </w:rPr>
        <w:t>plsIdx</w:t>
      </w:r>
      <w:r>
        <w:rPr>
          <w:noProof/>
        </w:rPr>
        <w:t>[ i ]</w:t>
      </w:r>
      <w:r w:rsidRPr="00A837D5">
        <w:rPr>
          <w:bCs/>
          <w:noProof/>
        </w:rPr>
        <w:t> ][ </w:t>
      </w:r>
      <w:r>
        <w:rPr>
          <w:bCs/>
          <w:noProof/>
        </w:rPr>
        <w:t>j</w:t>
      </w:r>
      <w:r w:rsidRPr="00A837D5">
        <w:rPr>
          <w:bCs/>
          <w:noProof/>
        </w:rPr>
        <w:t> ]</w:t>
      </w:r>
      <w:r>
        <w:rPr>
          <w:noProof/>
        </w:rPr>
        <w:br/>
      </w:r>
      <w:r>
        <w:rPr>
          <w:noProof/>
        </w:rPr>
        <w:tab/>
      </w:r>
      <w:r>
        <w:rPr>
          <w:noProof/>
        </w:rPr>
        <w:tab/>
      </w:r>
      <w:r>
        <w:rPr>
          <w:noProof/>
        </w:rPr>
        <w:tab/>
      </w:r>
      <w:r>
        <w:rPr>
          <w:noProof/>
        </w:rPr>
        <w:tab/>
        <w:t xml:space="preserve">if( there is a reference picture picA in the DPB </w:t>
      </w:r>
      <w:r w:rsidRPr="003F3F11">
        <w:rPr>
          <w:noProof/>
          <w:lang w:eastAsia="ko-KR"/>
        </w:rPr>
        <w:t xml:space="preserve">with PicOrderCntVal equal to </w:t>
      </w:r>
      <w:r>
        <w:rPr>
          <w:noProof/>
        </w:rPr>
        <w:t>RefPicPocList</w:t>
      </w:r>
      <w:r w:rsidRPr="003F3F11">
        <w:rPr>
          <w:noProof/>
        </w:rPr>
        <w:t>[ </w:t>
      </w:r>
      <w:r>
        <w:rPr>
          <w:noProof/>
        </w:rPr>
        <w:t>i</w:t>
      </w:r>
      <w:r w:rsidRPr="003F3F11">
        <w:rPr>
          <w:noProof/>
        </w:rPr>
        <w:t> ]</w:t>
      </w:r>
      <w:r>
        <w:rPr>
          <w:noProof/>
        </w:rPr>
        <w:t>[ j ] )</w:t>
      </w:r>
      <w:r>
        <w:rPr>
          <w:noProof/>
        </w:rPr>
        <w:br/>
      </w:r>
      <w:r>
        <w:rPr>
          <w:noProof/>
        </w:rPr>
        <w:tab/>
      </w:r>
      <w:r>
        <w:rPr>
          <w:noProof/>
        </w:rPr>
        <w:tab/>
      </w:r>
      <w:r>
        <w:rPr>
          <w:noProof/>
        </w:rPr>
        <w:tab/>
      </w:r>
      <w:r>
        <w:rPr>
          <w:noProof/>
        </w:rPr>
        <w:tab/>
      </w:r>
      <w:r>
        <w:rPr>
          <w:noProof/>
        </w:rPr>
        <w:tab/>
        <w:t>RefPicList[ i ][ j ] = picA</w:t>
      </w:r>
      <w:r>
        <w:rPr>
          <w:noProof/>
        </w:rPr>
        <w:br/>
      </w:r>
      <w:r>
        <w:rPr>
          <w:noProof/>
        </w:rPr>
        <w:tab/>
      </w:r>
      <w:r>
        <w:rPr>
          <w:noProof/>
        </w:rPr>
        <w:tab/>
      </w:r>
      <w:r>
        <w:rPr>
          <w:noProof/>
        </w:rPr>
        <w:tab/>
      </w:r>
      <w:r>
        <w:rPr>
          <w:noProof/>
        </w:rPr>
        <w:tab/>
        <w:t>else</w:t>
      </w:r>
      <w:r>
        <w:rPr>
          <w:noProof/>
        </w:rPr>
        <w:br/>
      </w:r>
      <w:r>
        <w:rPr>
          <w:noProof/>
        </w:rPr>
        <w:tab/>
      </w:r>
      <w:r>
        <w:rPr>
          <w:noProof/>
        </w:rPr>
        <w:tab/>
      </w:r>
      <w:r>
        <w:rPr>
          <w:noProof/>
        </w:rPr>
        <w:tab/>
      </w:r>
      <w:r>
        <w:rPr>
          <w:noProof/>
        </w:rPr>
        <w:tab/>
      </w:r>
      <w:r>
        <w:rPr>
          <w:noProof/>
        </w:rPr>
        <w:tab/>
        <w:t>RefPicList[ i ][ j ] = "no reference picture"</w:t>
      </w:r>
      <w:r>
        <w:rPr>
          <w:noProof/>
        </w:rPr>
        <w:tab/>
      </w:r>
      <w:r>
        <w:rPr>
          <w:noProof/>
        </w:rPr>
        <w:tab/>
      </w:r>
      <w:r>
        <w:rPr>
          <w:noProof/>
        </w:rPr>
        <w:tab/>
      </w:r>
      <w:r>
        <w:rPr>
          <w:noProof/>
        </w:rPr>
        <w:tab/>
      </w:r>
      <w:r>
        <w:rPr>
          <w:noProof/>
        </w:rPr>
        <w:tab/>
      </w:r>
      <w:r w:rsidRPr="003F3F11">
        <w:rPr>
          <w:noProof/>
        </w:rPr>
        <w:t>(</w:t>
      </w:r>
      <w:r w:rsidRPr="003F3F11">
        <w:rPr>
          <w:noProof/>
        </w:rPr>
        <w:fldChar w:fldCharType="begin" w:fldLock="1"/>
      </w:r>
      <w:r w:rsidRPr="003F3F11">
        <w:rPr>
          <w:noProof/>
        </w:rPr>
        <w:instrText xml:space="preserve"> STYLEREF 1 \s </w:instrText>
      </w:r>
      <w:r w:rsidRPr="003F3F11">
        <w:rPr>
          <w:noProof/>
        </w:rPr>
        <w:fldChar w:fldCharType="separate"/>
      </w:r>
      <w:r w:rsidR="00043B38">
        <w:rPr>
          <w:noProof/>
        </w:rPr>
        <w:t>8</w:t>
      </w:r>
      <w:r w:rsidRPr="003F3F11">
        <w:rPr>
          <w:noProof/>
        </w:rPr>
        <w:fldChar w:fldCharType="end"/>
      </w:r>
      <w:r w:rsidRPr="003F3F11">
        <w:rPr>
          <w:noProof/>
        </w:rPr>
        <w:noBreakHyphen/>
      </w:r>
      <w:r w:rsidRPr="003F3F11">
        <w:rPr>
          <w:noProof/>
        </w:rPr>
        <w:fldChar w:fldCharType="begin" w:fldLock="1"/>
      </w:r>
      <w:r w:rsidRPr="003F3F11">
        <w:rPr>
          <w:noProof/>
        </w:rPr>
        <w:instrText xml:space="preserve"> SEQ Equation \* ARABIC \s 1 </w:instrText>
      </w:r>
      <w:r w:rsidRPr="003F3F11">
        <w:rPr>
          <w:noProof/>
        </w:rPr>
        <w:fldChar w:fldCharType="separate"/>
      </w:r>
      <w:r w:rsidR="00043B38">
        <w:rPr>
          <w:noProof/>
        </w:rPr>
        <w:t>5</w:t>
      </w:r>
      <w:r w:rsidRPr="003F3F11">
        <w:rPr>
          <w:noProof/>
        </w:rPr>
        <w:fldChar w:fldCharType="end"/>
      </w:r>
      <w:r w:rsidRPr="003F3F11">
        <w:rPr>
          <w:noProof/>
        </w:rPr>
        <w:t>)</w:t>
      </w:r>
      <w:r>
        <w:rPr>
          <w:noProof/>
        </w:rPr>
        <w:br/>
      </w:r>
      <w:r>
        <w:rPr>
          <w:bCs/>
          <w:noProof/>
        </w:rPr>
        <w:tab/>
      </w:r>
      <w:r>
        <w:rPr>
          <w:bCs/>
          <w:noProof/>
        </w:rPr>
        <w:tab/>
      </w:r>
      <w:r>
        <w:rPr>
          <w:bCs/>
          <w:noProof/>
        </w:rPr>
        <w:tab/>
      </w:r>
      <w:r>
        <w:rPr>
          <w:bCs/>
          <w:noProof/>
        </w:rPr>
        <w:tab/>
      </w:r>
      <w:r>
        <w:rPr>
          <w:noProof/>
        </w:rPr>
        <w:t>pocBase = RefPicPocList</w:t>
      </w:r>
      <w:r w:rsidRPr="003F3F11">
        <w:rPr>
          <w:noProof/>
        </w:rPr>
        <w:t>[ </w:t>
      </w:r>
      <w:r>
        <w:rPr>
          <w:noProof/>
        </w:rPr>
        <w:t>i</w:t>
      </w:r>
      <w:r w:rsidRPr="003F3F11">
        <w:rPr>
          <w:noProof/>
        </w:rPr>
        <w:t> ]</w:t>
      </w:r>
      <w:r>
        <w:rPr>
          <w:noProof/>
        </w:rPr>
        <w:t>[ j ]</w:t>
      </w:r>
      <w:r>
        <w:rPr>
          <w:noProof/>
        </w:rPr>
        <w:br/>
      </w:r>
      <w:r>
        <w:rPr>
          <w:bCs/>
          <w:noProof/>
        </w:rPr>
        <w:tab/>
      </w:r>
      <w:r>
        <w:rPr>
          <w:bCs/>
          <w:noProof/>
        </w:rPr>
        <w:tab/>
      </w:r>
      <w:r>
        <w:rPr>
          <w:bCs/>
          <w:noProof/>
        </w:rPr>
        <w:tab/>
        <w:t>} else {</w:t>
      </w:r>
      <w:r>
        <w:rPr>
          <w:bCs/>
          <w:noProof/>
        </w:rPr>
        <w:br/>
      </w:r>
      <w:r>
        <w:rPr>
          <w:noProof/>
        </w:rPr>
        <w:tab/>
      </w:r>
      <w:r>
        <w:rPr>
          <w:noProof/>
        </w:rPr>
        <w:tab/>
      </w:r>
      <w:r>
        <w:rPr>
          <w:noProof/>
        </w:rPr>
        <w:tab/>
      </w:r>
      <w:r>
        <w:rPr>
          <w:noProof/>
        </w:rPr>
        <w:tab/>
        <w:t>if( !</w:t>
      </w:r>
      <w:r w:rsidRPr="003F3F11">
        <w:rPr>
          <w:noProof/>
        </w:rPr>
        <w:t>delta_poc_msb_cycle_lt[ i ]</w:t>
      </w:r>
      <w:r>
        <w:rPr>
          <w:noProof/>
        </w:rPr>
        <w:t>[ k ]</w:t>
      </w:r>
      <w:r>
        <w:rPr>
          <w:bCs/>
          <w:noProof/>
        </w:rPr>
        <w:t xml:space="preserve"> ) {</w:t>
      </w:r>
      <w:r>
        <w:rPr>
          <w:bCs/>
          <w:noProof/>
        </w:rPr>
        <w:br/>
      </w:r>
      <w:r>
        <w:rPr>
          <w:noProof/>
        </w:rPr>
        <w:tab/>
      </w:r>
      <w:r>
        <w:rPr>
          <w:noProof/>
        </w:rPr>
        <w:tab/>
      </w:r>
      <w:r>
        <w:rPr>
          <w:noProof/>
        </w:rPr>
        <w:tab/>
      </w:r>
      <w:r>
        <w:rPr>
          <w:noProof/>
        </w:rPr>
        <w:tab/>
      </w:r>
      <w:r>
        <w:rPr>
          <w:noProof/>
        </w:rPr>
        <w:tab/>
        <w:t xml:space="preserve">if( there is a reference picA in the DPB with </w:t>
      </w:r>
      <w:r w:rsidRPr="003F3F11">
        <w:t>PicOrderCntVal &amp; ( </w:t>
      </w:r>
      <w:r w:rsidRPr="00BD0423">
        <w:t>MaxPicOrderCntLsb</w:t>
      </w:r>
      <w:r w:rsidRPr="003F3F11">
        <w:t> − 1 )</w:t>
      </w:r>
      <w:r>
        <w:br/>
      </w:r>
      <w:r>
        <w:tab/>
      </w:r>
      <w:r>
        <w:tab/>
      </w:r>
      <w:r>
        <w:tab/>
      </w:r>
      <w:r>
        <w:tab/>
      </w:r>
      <w:r>
        <w:tab/>
      </w:r>
      <w:r>
        <w:tab/>
      </w:r>
      <w:r>
        <w:tab/>
      </w:r>
      <w:r>
        <w:tab/>
      </w:r>
      <w:r>
        <w:tab/>
      </w:r>
      <w:r>
        <w:tab/>
      </w:r>
      <w:r>
        <w:rPr>
          <w:noProof/>
        </w:rPr>
        <w:t xml:space="preserve">equal to </w:t>
      </w:r>
      <w:r w:rsidRPr="0099547A">
        <w:rPr>
          <w:noProof/>
          <w:lang w:eastAsia="ko-KR"/>
        </w:rPr>
        <w:t>poc_lsb_lt</w:t>
      </w:r>
      <w:r>
        <w:rPr>
          <w:noProof/>
        </w:rPr>
        <w:t>[ i ]</w:t>
      </w:r>
      <w:r w:rsidRPr="00A837D5">
        <w:rPr>
          <w:bCs/>
          <w:noProof/>
        </w:rPr>
        <w:t>[ </w:t>
      </w:r>
      <w:r>
        <w:rPr>
          <w:bCs/>
          <w:noProof/>
        </w:rPr>
        <w:t>R</w:t>
      </w:r>
      <w:r w:rsidRPr="00A837D5">
        <w:rPr>
          <w:bCs/>
          <w:noProof/>
        </w:rPr>
        <w:t>plsIdx</w:t>
      </w:r>
      <w:r>
        <w:rPr>
          <w:noProof/>
        </w:rPr>
        <w:t>[ i ]</w:t>
      </w:r>
      <w:r w:rsidRPr="00A837D5">
        <w:rPr>
          <w:bCs/>
          <w:noProof/>
        </w:rPr>
        <w:t> ][ </w:t>
      </w:r>
      <w:r>
        <w:rPr>
          <w:bCs/>
          <w:noProof/>
        </w:rPr>
        <w:t>j</w:t>
      </w:r>
      <w:r w:rsidRPr="00A837D5">
        <w:rPr>
          <w:bCs/>
          <w:noProof/>
        </w:rPr>
        <w:t> ]</w:t>
      </w:r>
      <w:r>
        <w:rPr>
          <w:bCs/>
          <w:noProof/>
        </w:rPr>
        <w:t xml:space="preserve"> )</w:t>
      </w:r>
      <w:r>
        <w:rPr>
          <w:bCs/>
          <w:noProof/>
        </w:rPr>
        <w:br/>
      </w:r>
      <w:r>
        <w:rPr>
          <w:bCs/>
          <w:noProof/>
        </w:rPr>
        <w:tab/>
      </w:r>
      <w:r>
        <w:rPr>
          <w:bCs/>
          <w:noProof/>
        </w:rPr>
        <w:tab/>
      </w:r>
      <w:r>
        <w:rPr>
          <w:bCs/>
          <w:noProof/>
        </w:rPr>
        <w:tab/>
      </w:r>
      <w:r>
        <w:rPr>
          <w:bCs/>
          <w:noProof/>
        </w:rPr>
        <w:tab/>
      </w:r>
      <w:r>
        <w:rPr>
          <w:bCs/>
          <w:noProof/>
        </w:rPr>
        <w:tab/>
      </w:r>
      <w:r>
        <w:rPr>
          <w:bCs/>
          <w:noProof/>
        </w:rPr>
        <w:tab/>
      </w:r>
      <w:r>
        <w:rPr>
          <w:noProof/>
        </w:rPr>
        <w:t>RefPicList[ i ][ j ] = picA</w:t>
      </w:r>
      <w:r>
        <w:rPr>
          <w:noProof/>
        </w:rPr>
        <w:br/>
      </w:r>
      <w:r>
        <w:rPr>
          <w:noProof/>
        </w:rPr>
        <w:tab/>
      </w:r>
      <w:r>
        <w:rPr>
          <w:noProof/>
        </w:rPr>
        <w:tab/>
      </w:r>
      <w:r>
        <w:rPr>
          <w:noProof/>
        </w:rPr>
        <w:tab/>
      </w:r>
      <w:r>
        <w:rPr>
          <w:noProof/>
        </w:rPr>
        <w:tab/>
      </w:r>
      <w:r>
        <w:rPr>
          <w:noProof/>
        </w:rPr>
        <w:tab/>
        <w:t>else</w:t>
      </w:r>
      <w:r>
        <w:rPr>
          <w:noProof/>
        </w:rPr>
        <w:br/>
      </w:r>
      <w:r>
        <w:rPr>
          <w:noProof/>
        </w:rPr>
        <w:tab/>
      </w:r>
      <w:r>
        <w:rPr>
          <w:noProof/>
        </w:rPr>
        <w:tab/>
      </w:r>
      <w:r>
        <w:rPr>
          <w:noProof/>
        </w:rPr>
        <w:tab/>
      </w:r>
      <w:r>
        <w:rPr>
          <w:noProof/>
        </w:rPr>
        <w:tab/>
      </w:r>
      <w:r>
        <w:rPr>
          <w:noProof/>
        </w:rPr>
        <w:tab/>
      </w:r>
      <w:r>
        <w:rPr>
          <w:noProof/>
        </w:rPr>
        <w:tab/>
        <w:t>RefPicList[ i ][ j ] = "no reference picture"</w:t>
      </w:r>
      <w:r>
        <w:rPr>
          <w:noProof/>
        </w:rPr>
        <w:br/>
      </w:r>
      <w:r>
        <w:rPr>
          <w:noProof/>
        </w:rPr>
        <w:tab/>
      </w:r>
      <w:r>
        <w:rPr>
          <w:noProof/>
        </w:rPr>
        <w:tab/>
      </w:r>
      <w:r>
        <w:rPr>
          <w:noProof/>
        </w:rPr>
        <w:tab/>
      </w:r>
      <w:r>
        <w:rPr>
          <w:noProof/>
        </w:rPr>
        <w:tab/>
        <w:t>} else {</w:t>
      </w:r>
      <w:r>
        <w:rPr>
          <w:noProof/>
        </w:rPr>
        <w:br/>
      </w:r>
      <w:r>
        <w:rPr>
          <w:noProof/>
        </w:rPr>
        <w:tab/>
      </w:r>
      <w:r>
        <w:rPr>
          <w:noProof/>
        </w:rPr>
        <w:tab/>
      </w:r>
      <w:r>
        <w:rPr>
          <w:noProof/>
        </w:rPr>
        <w:tab/>
      </w:r>
      <w:r>
        <w:rPr>
          <w:noProof/>
        </w:rPr>
        <w:tab/>
      </w:r>
      <w:r>
        <w:rPr>
          <w:noProof/>
        </w:rPr>
        <w:tab/>
        <w:t xml:space="preserve">if( there is a reference picA in the DPB with </w:t>
      </w:r>
      <w:r w:rsidRPr="003F3F11">
        <w:t>PicOrderCntVal</w:t>
      </w:r>
      <w:r>
        <w:t xml:space="preserve"> e</w:t>
      </w:r>
      <w:r>
        <w:rPr>
          <w:noProof/>
        </w:rPr>
        <w:t>qual to</w:t>
      </w:r>
      <w:r>
        <w:rPr>
          <w:noProof/>
        </w:rPr>
        <w:br/>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t>FullPocLt[ i ]</w:t>
      </w:r>
      <w:r w:rsidRPr="00A837D5">
        <w:rPr>
          <w:bCs/>
          <w:noProof/>
        </w:rPr>
        <w:t>[ </w:t>
      </w:r>
      <w:r>
        <w:rPr>
          <w:bCs/>
          <w:noProof/>
        </w:rPr>
        <w:t>R</w:t>
      </w:r>
      <w:r w:rsidRPr="00A837D5">
        <w:rPr>
          <w:bCs/>
          <w:noProof/>
        </w:rPr>
        <w:t>plsIdx</w:t>
      </w:r>
      <w:r>
        <w:rPr>
          <w:noProof/>
        </w:rPr>
        <w:t>[ i ]</w:t>
      </w:r>
      <w:r w:rsidRPr="00A837D5">
        <w:rPr>
          <w:bCs/>
          <w:noProof/>
        </w:rPr>
        <w:t> ][ </w:t>
      </w:r>
      <w:r>
        <w:rPr>
          <w:bCs/>
          <w:noProof/>
        </w:rPr>
        <w:t>j</w:t>
      </w:r>
      <w:r w:rsidRPr="00A837D5">
        <w:rPr>
          <w:bCs/>
          <w:noProof/>
        </w:rPr>
        <w:t> ]</w:t>
      </w:r>
      <w:r>
        <w:rPr>
          <w:bCs/>
          <w:noProof/>
        </w:rPr>
        <w:t xml:space="preserve"> )</w:t>
      </w:r>
      <w:r>
        <w:rPr>
          <w:bCs/>
          <w:noProof/>
        </w:rPr>
        <w:br/>
      </w:r>
      <w:r>
        <w:rPr>
          <w:bCs/>
          <w:noProof/>
        </w:rPr>
        <w:tab/>
      </w:r>
      <w:r>
        <w:rPr>
          <w:bCs/>
          <w:noProof/>
        </w:rPr>
        <w:tab/>
      </w:r>
      <w:r>
        <w:rPr>
          <w:bCs/>
          <w:noProof/>
        </w:rPr>
        <w:tab/>
      </w:r>
      <w:r>
        <w:rPr>
          <w:bCs/>
          <w:noProof/>
        </w:rPr>
        <w:tab/>
      </w:r>
      <w:r>
        <w:rPr>
          <w:bCs/>
          <w:noProof/>
        </w:rPr>
        <w:tab/>
      </w:r>
      <w:r>
        <w:rPr>
          <w:bCs/>
          <w:noProof/>
        </w:rPr>
        <w:tab/>
      </w:r>
      <w:r>
        <w:rPr>
          <w:noProof/>
        </w:rPr>
        <w:t>RefPicList[ i ][ j ] = picA</w:t>
      </w:r>
      <w:r>
        <w:rPr>
          <w:noProof/>
        </w:rPr>
        <w:br/>
      </w:r>
      <w:r>
        <w:rPr>
          <w:noProof/>
        </w:rPr>
        <w:tab/>
      </w:r>
      <w:r>
        <w:rPr>
          <w:noProof/>
        </w:rPr>
        <w:tab/>
      </w:r>
      <w:r>
        <w:rPr>
          <w:noProof/>
        </w:rPr>
        <w:tab/>
      </w:r>
      <w:r>
        <w:rPr>
          <w:noProof/>
        </w:rPr>
        <w:tab/>
      </w:r>
      <w:r>
        <w:rPr>
          <w:noProof/>
        </w:rPr>
        <w:tab/>
        <w:t>else</w:t>
      </w:r>
      <w:r>
        <w:rPr>
          <w:noProof/>
        </w:rPr>
        <w:br/>
      </w:r>
      <w:r>
        <w:rPr>
          <w:noProof/>
        </w:rPr>
        <w:tab/>
      </w:r>
      <w:r>
        <w:rPr>
          <w:noProof/>
        </w:rPr>
        <w:tab/>
      </w:r>
      <w:r>
        <w:rPr>
          <w:noProof/>
        </w:rPr>
        <w:tab/>
      </w:r>
      <w:r>
        <w:rPr>
          <w:noProof/>
        </w:rPr>
        <w:tab/>
      </w:r>
      <w:r>
        <w:rPr>
          <w:noProof/>
        </w:rPr>
        <w:tab/>
      </w:r>
      <w:r>
        <w:rPr>
          <w:noProof/>
        </w:rPr>
        <w:tab/>
        <w:t>RefPicList[ i ][ j ] = "no reference picture"</w:t>
      </w:r>
      <w:r>
        <w:rPr>
          <w:noProof/>
        </w:rPr>
        <w:br/>
      </w:r>
      <w:r>
        <w:rPr>
          <w:noProof/>
        </w:rPr>
        <w:tab/>
      </w:r>
      <w:r>
        <w:rPr>
          <w:noProof/>
        </w:rPr>
        <w:tab/>
      </w:r>
      <w:r>
        <w:rPr>
          <w:noProof/>
        </w:rPr>
        <w:tab/>
        <w:t>}</w:t>
      </w:r>
      <w:r>
        <w:rPr>
          <w:noProof/>
        </w:rPr>
        <w:br/>
      </w:r>
      <w:r>
        <w:rPr>
          <w:bCs/>
          <w:noProof/>
        </w:rPr>
        <w:tab/>
      </w:r>
      <w:r>
        <w:rPr>
          <w:bCs/>
          <w:noProof/>
        </w:rPr>
        <w:tab/>
      </w:r>
      <w:r>
        <w:rPr>
          <w:bCs/>
          <w:noProof/>
        </w:rPr>
        <w:tab/>
      </w:r>
      <w:r>
        <w:rPr>
          <w:bCs/>
          <w:noProof/>
        </w:rPr>
        <w:tab/>
        <w:t>k++</w:t>
      </w:r>
      <w:r>
        <w:rPr>
          <w:bCs/>
          <w:noProof/>
        </w:rPr>
        <w:br/>
      </w:r>
      <w:r>
        <w:rPr>
          <w:noProof/>
        </w:rPr>
        <w:tab/>
      </w:r>
      <w:r>
        <w:rPr>
          <w:noProof/>
        </w:rPr>
        <w:tab/>
        <w:t>}</w:t>
      </w:r>
      <w:r>
        <w:rPr>
          <w:noProof/>
        </w:rPr>
        <w:br/>
      </w:r>
      <w:r>
        <w:rPr>
          <w:noProof/>
        </w:rPr>
        <w:tab/>
        <w:t>}</w:t>
      </w:r>
      <w:r>
        <w:rPr>
          <w:noProof/>
        </w:rPr>
        <w:br/>
        <w:t>}</w:t>
      </w:r>
    </w:p>
    <w:p w14:paraId="748539CF" w14:textId="77777777" w:rsidR="00244B64" w:rsidRDefault="00244B64" w:rsidP="00244B64">
      <w:pPr>
        <w:rPr>
          <w:noProof/>
        </w:rPr>
      </w:pPr>
      <w:r>
        <w:rPr>
          <w:noProof/>
        </w:rPr>
        <w:t>F</w:t>
      </w:r>
      <w:r w:rsidRPr="00EB2DDE">
        <w:rPr>
          <w:noProof/>
        </w:rPr>
        <w:t xml:space="preserve">or each </w:t>
      </w:r>
      <w:r>
        <w:rPr>
          <w:noProof/>
        </w:rPr>
        <w:t>i equal to 0 or 1, the first NumRefIdxActive[ i ] e</w:t>
      </w:r>
      <w:r w:rsidRPr="003F3F11">
        <w:rPr>
          <w:noProof/>
        </w:rPr>
        <w:t>ntr</w:t>
      </w:r>
      <w:r>
        <w:rPr>
          <w:noProof/>
        </w:rPr>
        <w:t>ies</w:t>
      </w:r>
      <w:r w:rsidRPr="003F3F11">
        <w:rPr>
          <w:noProof/>
        </w:rPr>
        <w:t xml:space="preserve"> in </w:t>
      </w:r>
      <w:r>
        <w:rPr>
          <w:noProof/>
        </w:rPr>
        <w:t xml:space="preserve">RefPicList[ i ] are referred to as the active entries </w:t>
      </w:r>
      <w:r w:rsidRPr="003F3F11">
        <w:rPr>
          <w:noProof/>
        </w:rPr>
        <w:t xml:space="preserve">in </w:t>
      </w:r>
      <w:r>
        <w:rPr>
          <w:noProof/>
        </w:rPr>
        <w:t xml:space="preserve">RefPicList[ i ], and the other entries in RefPicList[ i ] are referred to as the inactive entries </w:t>
      </w:r>
      <w:r w:rsidRPr="003F3F11">
        <w:rPr>
          <w:noProof/>
        </w:rPr>
        <w:t xml:space="preserve">in </w:t>
      </w:r>
      <w:r>
        <w:rPr>
          <w:noProof/>
        </w:rPr>
        <w:t>RefPicList[ i ].</w:t>
      </w:r>
    </w:p>
    <w:p w14:paraId="3607BAA1" w14:textId="3B8D6C64" w:rsidR="00244B64" w:rsidRPr="003F3F11" w:rsidRDefault="00244B64" w:rsidP="00244B64">
      <w:pPr>
        <w:pStyle w:val="Note1"/>
        <w:rPr>
          <w:noProof/>
        </w:rPr>
      </w:pPr>
      <w:r w:rsidRPr="003F3F11">
        <w:rPr>
          <w:noProof/>
        </w:rPr>
        <w:t>NOTE </w:t>
      </w:r>
      <w:r w:rsidR="00B23A81">
        <w:rPr>
          <w:noProof/>
        </w:rPr>
        <w:fldChar w:fldCharType="begin" w:fldLock="1"/>
      </w:r>
      <w:r w:rsidR="00B23A81">
        <w:rPr>
          <w:noProof/>
        </w:rPr>
        <w:instrText xml:space="preserve"> SEQ NoteCounter \s 9 \* MERGEFORMAT </w:instrText>
      </w:r>
      <w:r w:rsidR="00B23A81">
        <w:rPr>
          <w:noProof/>
        </w:rPr>
        <w:fldChar w:fldCharType="separate"/>
      </w:r>
      <w:r w:rsidR="00043B38">
        <w:rPr>
          <w:noProof/>
        </w:rPr>
        <w:t>2</w:t>
      </w:r>
      <w:r w:rsidR="00B23A81">
        <w:rPr>
          <w:noProof/>
        </w:rPr>
        <w:fldChar w:fldCharType="end"/>
      </w:r>
      <w:r w:rsidRPr="003F3F11">
        <w:rPr>
          <w:noProof/>
        </w:rPr>
        <w:t> – </w:t>
      </w:r>
      <w:r>
        <w:rPr>
          <w:noProof/>
        </w:rPr>
        <w:t>It is possible that a</w:t>
      </w:r>
      <w:r w:rsidRPr="003F3F11">
        <w:rPr>
          <w:noProof/>
        </w:rPr>
        <w:t xml:space="preserve"> </w:t>
      </w:r>
      <w:r>
        <w:rPr>
          <w:noProof/>
        </w:rPr>
        <w:t xml:space="preserve">particular </w:t>
      </w:r>
      <w:r w:rsidRPr="003F3F11">
        <w:rPr>
          <w:noProof/>
          <w:lang w:eastAsia="ko-KR"/>
        </w:rPr>
        <w:t xml:space="preserve">picture </w:t>
      </w:r>
      <w:r>
        <w:rPr>
          <w:noProof/>
          <w:lang w:eastAsia="ko-KR"/>
        </w:rPr>
        <w:t>is referred to by both an entry in</w:t>
      </w:r>
      <w:r w:rsidRPr="003F3F11">
        <w:rPr>
          <w:noProof/>
          <w:lang w:eastAsia="ko-KR"/>
        </w:rPr>
        <w:t xml:space="preserve"> </w:t>
      </w:r>
      <w:r>
        <w:rPr>
          <w:noProof/>
        </w:rPr>
        <w:t>RefPicList[ 0 ] and an entry in RefPicList[ 1 ]. It is also possible that a</w:t>
      </w:r>
      <w:r w:rsidRPr="003F3F11">
        <w:rPr>
          <w:noProof/>
        </w:rPr>
        <w:t xml:space="preserve"> </w:t>
      </w:r>
      <w:r>
        <w:rPr>
          <w:noProof/>
        </w:rPr>
        <w:t xml:space="preserve">particular </w:t>
      </w:r>
      <w:r w:rsidRPr="003F3F11">
        <w:rPr>
          <w:noProof/>
          <w:lang w:eastAsia="ko-KR"/>
        </w:rPr>
        <w:t xml:space="preserve">picture </w:t>
      </w:r>
      <w:r>
        <w:rPr>
          <w:noProof/>
          <w:lang w:eastAsia="ko-KR"/>
        </w:rPr>
        <w:t xml:space="preserve">is referred to by more than one entry in </w:t>
      </w:r>
      <w:r>
        <w:rPr>
          <w:noProof/>
        </w:rPr>
        <w:t xml:space="preserve">RefPicList[ 0 ] or by </w:t>
      </w:r>
      <w:r>
        <w:rPr>
          <w:noProof/>
          <w:lang w:eastAsia="ko-KR"/>
        </w:rPr>
        <w:t xml:space="preserve">more than one entry in </w:t>
      </w:r>
      <w:r>
        <w:rPr>
          <w:noProof/>
        </w:rPr>
        <w:t>RefPicList[ 1 ]</w:t>
      </w:r>
      <w:r w:rsidRPr="003F3F11">
        <w:rPr>
          <w:noProof/>
        </w:rPr>
        <w:t>.</w:t>
      </w:r>
    </w:p>
    <w:p w14:paraId="618F89C7" w14:textId="53EAD69A" w:rsidR="00244B64" w:rsidRPr="003F3F11" w:rsidRDefault="00244B64" w:rsidP="00244B64">
      <w:pPr>
        <w:pStyle w:val="Note1"/>
        <w:rPr>
          <w:noProof/>
        </w:rPr>
      </w:pPr>
      <w:r w:rsidRPr="003F3F11">
        <w:rPr>
          <w:noProof/>
        </w:rPr>
        <w:t>NOTE </w:t>
      </w:r>
      <w:r w:rsidR="00B23A81">
        <w:rPr>
          <w:noProof/>
        </w:rPr>
        <w:fldChar w:fldCharType="begin" w:fldLock="1"/>
      </w:r>
      <w:r w:rsidR="00B23A81">
        <w:rPr>
          <w:noProof/>
        </w:rPr>
        <w:instrText xml:space="preserve"> SEQ NoteCounter \s 9 \* MERGEFORMAT </w:instrText>
      </w:r>
      <w:r w:rsidR="00B23A81">
        <w:rPr>
          <w:noProof/>
        </w:rPr>
        <w:fldChar w:fldCharType="separate"/>
      </w:r>
      <w:r w:rsidR="00043B38">
        <w:rPr>
          <w:noProof/>
        </w:rPr>
        <w:t>3</w:t>
      </w:r>
      <w:r w:rsidR="00B23A81">
        <w:rPr>
          <w:noProof/>
        </w:rPr>
        <w:fldChar w:fldCharType="end"/>
      </w:r>
      <w:r w:rsidRPr="003F3F11">
        <w:rPr>
          <w:noProof/>
        </w:rPr>
        <w:t> – </w:t>
      </w:r>
      <w:r>
        <w:rPr>
          <w:noProof/>
        </w:rPr>
        <w:t>The active e</w:t>
      </w:r>
      <w:r w:rsidRPr="003F3F11">
        <w:rPr>
          <w:noProof/>
        </w:rPr>
        <w:t>ntr</w:t>
      </w:r>
      <w:r>
        <w:rPr>
          <w:noProof/>
        </w:rPr>
        <w:t>ies</w:t>
      </w:r>
      <w:r w:rsidRPr="003F3F11">
        <w:rPr>
          <w:noProof/>
        </w:rPr>
        <w:t xml:space="preserve"> in </w:t>
      </w:r>
      <w:r>
        <w:rPr>
          <w:noProof/>
        </w:rPr>
        <w:t>RefPicList[ 0 ] and the active e</w:t>
      </w:r>
      <w:r w:rsidRPr="003F3F11">
        <w:rPr>
          <w:noProof/>
        </w:rPr>
        <w:t>ntr</w:t>
      </w:r>
      <w:r>
        <w:rPr>
          <w:noProof/>
        </w:rPr>
        <w:t>ies</w:t>
      </w:r>
      <w:r w:rsidRPr="003F3F11">
        <w:rPr>
          <w:noProof/>
        </w:rPr>
        <w:t xml:space="preserve"> in </w:t>
      </w:r>
      <w:r>
        <w:rPr>
          <w:noProof/>
        </w:rPr>
        <w:t xml:space="preserve">RefPicList[ 1 ] collectively refer to </w:t>
      </w:r>
      <w:r w:rsidRPr="003F3F11">
        <w:rPr>
          <w:noProof/>
        </w:rPr>
        <w:t xml:space="preserve">all reference pictures that may be used for inter prediction of the current picture and one or more pictures that follow the current picture in decoding order. </w:t>
      </w:r>
      <w:r>
        <w:rPr>
          <w:noProof/>
        </w:rPr>
        <w:t>The inactive e</w:t>
      </w:r>
      <w:r w:rsidRPr="003F3F11">
        <w:rPr>
          <w:noProof/>
        </w:rPr>
        <w:t>ntr</w:t>
      </w:r>
      <w:r>
        <w:rPr>
          <w:noProof/>
        </w:rPr>
        <w:t>ies</w:t>
      </w:r>
      <w:r w:rsidRPr="003F3F11">
        <w:rPr>
          <w:noProof/>
        </w:rPr>
        <w:t xml:space="preserve"> in </w:t>
      </w:r>
      <w:r>
        <w:rPr>
          <w:noProof/>
        </w:rPr>
        <w:t>RefPicList[ 0 ] and the inactive e</w:t>
      </w:r>
      <w:r w:rsidRPr="003F3F11">
        <w:rPr>
          <w:noProof/>
        </w:rPr>
        <w:t>ntr</w:t>
      </w:r>
      <w:r>
        <w:rPr>
          <w:noProof/>
        </w:rPr>
        <w:t>ies</w:t>
      </w:r>
      <w:r w:rsidRPr="003F3F11">
        <w:rPr>
          <w:noProof/>
        </w:rPr>
        <w:t xml:space="preserve"> in </w:t>
      </w:r>
      <w:r>
        <w:rPr>
          <w:noProof/>
        </w:rPr>
        <w:t>RefPicList[ 1 ] collectively</w:t>
      </w:r>
      <w:r w:rsidDel="00CF6CCF">
        <w:rPr>
          <w:noProof/>
        </w:rPr>
        <w:t xml:space="preserve"> </w:t>
      </w:r>
      <w:r>
        <w:rPr>
          <w:noProof/>
        </w:rPr>
        <w:t xml:space="preserve">refer to </w:t>
      </w:r>
      <w:r w:rsidRPr="003F3F11">
        <w:rPr>
          <w:noProof/>
        </w:rPr>
        <w:t>all reference pictures that are</w:t>
      </w:r>
      <w:r w:rsidRPr="003F3F11">
        <w:rPr>
          <w:i/>
          <w:noProof/>
        </w:rPr>
        <w:t xml:space="preserve"> not</w:t>
      </w:r>
      <w:r w:rsidRPr="003F3F11">
        <w:rPr>
          <w:noProof/>
        </w:rPr>
        <w:t xml:space="preserve"> used for inter prediction of the current picture but may be used in inter prediction for one or more pictures that follow the current picture in decoding order.</w:t>
      </w:r>
    </w:p>
    <w:p w14:paraId="5AA58895" w14:textId="3DED9FD7" w:rsidR="00244B64" w:rsidRPr="003F3F11" w:rsidRDefault="00244B64" w:rsidP="00244B64">
      <w:pPr>
        <w:pStyle w:val="Note1"/>
        <w:rPr>
          <w:noProof/>
        </w:rPr>
      </w:pPr>
      <w:r w:rsidRPr="003F3F11">
        <w:rPr>
          <w:noProof/>
        </w:rPr>
        <w:t>NOTE </w:t>
      </w:r>
      <w:r w:rsidR="00B23A81">
        <w:rPr>
          <w:noProof/>
        </w:rPr>
        <w:fldChar w:fldCharType="begin" w:fldLock="1"/>
      </w:r>
      <w:r w:rsidR="00B23A81">
        <w:rPr>
          <w:noProof/>
        </w:rPr>
        <w:instrText xml:space="preserve"> SEQ NoteCounter \s 9 \* MERGEFORMAT </w:instrText>
      </w:r>
      <w:r w:rsidR="00B23A81">
        <w:rPr>
          <w:noProof/>
        </w:rPr>
        <w:fldChar w:fldCharType="separate"/>
      </w:r>
      <w:r w:rsidR="00043B38">
        <w:rPr>
          <w:noProof/>
        </w:rPr>
        <w:t>4</w:t>
      </w:r>
      <w:r w:rsidR="00B23A81">
        <w:rPr>
          <w:noProof/>
        </w:rPr>
        <w:fldChar w:fldCharType="end"/>
      </w:r>
      <w:r w:rsidRPr="003F3F11">
        <w:rPr>
          <w:noProof/>
        </w:rPr>
        <w:t xml:space="preserve"> – There may be one or more entries in </w:t>
      </w:r>
      <w:r>
        <w:rPr>
          <w:noProof/>
        </w:rPr>
        <w:t xml:space="preserve">RefPicList[ 0 ] or RefPicList[ 1 ] </w:t>
      </w:r>
      <w:r w:rsidRPr="003F3F11">
        <w:rPr>
          <w:noProof/>
        </w:rPr>
        <w:t xml:space="preserve">that are equal to "no reference picture" because the corresponding pictures are not present in the DPB. </w:t>
      </w:r>
      <w:r>
        <w:rPr>
          <w:noProof/>
        </w:rPr>
        <w:t xml:space="preserve">Each inactive entry </w:t>
      </w:r>
      <w:r w:rsidRPr="003F3F11">
        <w:rPr>
          <w:noProof/>
        </w:rPr>
        <w:t xml:space="preserve">in </w:t>
      </w:r>
      <w:r>
        <w:rPr>
          <w:noProof/>
        </w:rPr>
        <w:t xml:space="preserve">RefPicList[ 0 ] or RefPicList[ 0 ] </w:t>
      </w:r>
      <w:r w:rsidRPr="003F3F11">
        <w:rPr>
          <w:noProof/>
        </w:rPr>
        <w:t xml:space="preserve">that </w:t>
      </w:r>
      <w:r>
        <w:rPr>
          <w:noProof/>
        </w:rPr>
        <w:t>is</w:t>
      </w:r>
      <w:r w:rsidRPr="003F3F11">
        <w:rPr>
          <w:noProof/>
        </w:rPr>
        <w:t xml:space="preserve"> equal to "no reference picture" should be ignored. An unintentional picture loss should be inferred for each </w:t>
      </w:r>
      <w:r>
        <w:rPr>
          <w:noProof/>
        </w:rPr>
        <w:t xml:space="preserve">active entry </w:t>
      </w:r>
      <w:r w:rsidRPr="003F3F11">
        <w:rPr>
          <w:noProof/>
        </w:rPr>
        <w:t xml:space="preserve">in </w:t>
      </w:r>
      <w:r>
        <w:rPr>
          <w:noProof/>
        </w:rPr>
        <w:t xml:space="preserve">RefPicList[ 0 ] or RefPicList[ 1 ] </w:t>
      </w:r>
      <w:r w:rsidRPr="003F3F11">
        <w:rPr>
          <w:noProof/>
        </w:rPr>
        <w:t>that is equal to "no reference picture".</w:t>
      </w:r>
    </w:p>
    <w:p w14:paraId="1B75AE8C" w14:textId="77777777" w:rsidR="00244B64" w:rsidRPr="00EB2DDE" w:rsidRDefault="00244B64" w:rsidP="00244B64">
      <w:pPr>
        <w:keepNext/>
        <w:rPr>
          <w:noProof/>
        </w:rPr>
      </w:pPr>
      <w:r w:rsidRPr="00EB2DDE">
        <w:rPr>
          <w:noProof/>
        </w:rPr>
        <w:t>It is a requirement of bitstream conformance that the following constraints apply:</w:t>
      </w:r>
    </w:p>
    <w:p w14:paraId="0CB5F25A" w14:textId="77777777" w:rsidR="00244B64" w:rsidRDefault="00244B64" w:rsidP="00244B64">
      <w:pPr>
        <w:pStyle w:val="ListParagraph"/>
        <w:numPr>
          <w:ilvl w:val="0"/>
          <w:numId w:val="603"/>
        </w:numPr>
        <w:contextualSpacing w:val="0"/>
        <w:rPr>
          <w:noProof/>
        </w:rPr>
      </w:pPr>
      <w:r>
        <w:rPr>
          <w:noProof/>
        </w:rPr>
        <w:t>F</w:t>
      </w:r>
      <w:r w:rsidRPr="00EB2DDE">
        <w:rPr>
          <w:noProof/>
        </w:rPr>
        <w:t xml:space="preserve">or each </w:t>
      </w:r>
      <w:r>
        <w:rPr>
          <w:noProof/>
        </w:rPr>
        <w:t xml:space="preserve">i equal to 0 or 1, </w:t>
      </w:r>
      <w:r>
        <w:rPr>
          <w:bCs/>
          <w:noProof/>
          <w:lang w:val="en-US"/>
        </w:rPr>
        <w:t>num_ref_entries</w:t>
      </w:r>
      <w:r>
        <w:rPr>
          <w:noProof/>
        </w:rPr>
        <w:t>[ i ]</w:t>
      </w:r>
      <w:r>
        <w:rPr>
          <w:bCs/>
          <w:noProof/>
        </w:rPr>
        <w:t>[ RplsIdx</w:t>
      </w:r>
      <w:r>
        <w:rPr>
          <w:noProof/>
        </w:rPr>
        <w:t>[ i ]</w:t>
      </w:r>
      <w:r>
        <w:rPr>
          <w:bCs/>
          <w:noProof/>
        </w:rPr>
        <w:t> ]</w:t>
      </w:r>
      <w:r>
        <w:rPr>
          <w:noProof/>
        </w:rPr>
        <w:t xml:space="preserve"> shall not be less than NumRefIdxActive[ i ].</w:t>
      </w:r>
    </w:p>
    <w:p w14:paraId="3B1F10BB" w14:textId="77777777" w:rsidR="00244B64" w:rsidRPr="00EB2DDE" w:rsidRDefault="00244B64" w:rsidP="00244B64">
      <w:pPr>
        <w:pStyle w:val="ListParagraph"/>
        <w:numPr>
          <w:ilvl w:val="0"/>
          <w:numId w:val="603"/>
        </w:numPr>
        <w:contextualSpacing w:val="0"/>
        <w:rPr>
          <w:noProof/>
        </w:rPr>
      </w:pPr>
      <w:r>
        <w:rPr>
          <w:noProof/>
        </w:rPr>
        <w:t xml:space="preserve">The picture referred to by each active entry in </w:t>
      </w:r>
      <w:r w:rsidRPr="00EB2DDE">
        <w:rPr>
          <w:noProof/>
        </w:rPr>
        <w:t>RefPicList[ </w:t>
      </w:r>
      <w:r>
        <w:rPr>
          <w:noProof/>
        </w:rPr>
        <w:t>0</w:t>
      </w:r>
      <w:r w:rsidRPr="00EB2DDE">
        <w:rPr>
          <w:noProof/>
        </w:rPr>
        <w:t xml:space="preserve"> ] </w:t>
      </w:r>
      <w:r>
        <w:rPr>
          <w:noProof/>
        </w:rPr>
        <w:t xml:space="preserve">or </w:t>
      </w:r>
      <w:r w:rsidRPr="00EB2DDE">
        <w:rPr>
          <w:noProof/>
        </w:rPr>
        <w:t>RefPicList[ </w:t>
      </w:r>
      <w:r>
        <w:rPr>
          <w:noProof/>
        </w:rPr>
        <w:t>1</w:t>
      </w:r>
      <w:r w:rsidRPr="00EB2DDE">
        <w:rPr>
          <w:noProof/>
        </w:rPr>
        <w:t> ]</w:t>
      </w:r>
      <w:r>
        <w:rPr>
          <w:noProof/>
        </w:rPr>
        <w:t xml:space="preserve"> </w:t>
      </w:r>
      <w:r w:rsidRPr="00EB2DDE">
        <w:rPr>
          <w:noProof/>
        </w:rPr>
        <w:t>shall be present in the DPB</w:t>
      </w:r>
      <w:r>
        <w:rPr>
          <w:noProof/>
        </w:rPr>
        <w:t xml:space="preserve"> and shall have TemporalId less than or equal to that of the current picture</w:t>
      </w:r>
      <w:r w:rsidRPr="00EB2DDE">
        <w:rPr>
          <w:noProof/>
        </w:rPr>
        <w:t>.</w:t>
      </w:r>
    </w:p>
    <w:p w14:paraId="31D1ABF4" w14:textId="77777777" w:rsidR="00244B64" w:rsidRPr="00EB2DDE" w:rsidRDefault="00244B64" w:rsidP="00244B64">
      <w:pPr>
        <w:pStyle w:val="ListParagraph"/>
        <w:numPr>
          <w:ilvl w:val="0"/>
          <w:numId w:val="603"/>
        </w:numPr>
        <w:contextualSpacing w:val="0"/>
        <w:rPr>
          <w:noProof/>
        </w:rPr>
      </w:pPr>
      <w:r>
        <w:rPr>
          <w:noProof/>
        </w:rPr>
        <w:t xml:space="preserve">The picture referred to by each entry in </w:t>
      </w:r>
      <w:r w:rsidRPr="00EB2DDE">
        <w:rPr>
          <w:noProof/>
        </w:rPr>
        <w:t>RefPicList[ </w:t>
      </w:r>
      <w:r>
        <w:rPr>
          <w:noProof/>
        </w:rPr>
        <w:t>0</w:t>
      </w:r>
      <w:r w:rsidRPr="00EB2DDE">
        <w:rPr>
          <w:noProof/>
        </w:rPr>
        <w:t xml:space="preserve"> ] </w:t>
      </w:r>
      <w:r>
        <w:rPr>
          <w:noProof/>
        </w:rPr>
        <w:t xml:space="preserve">or </w:t>
      </w:r>
      <w:r w:rsidRPr="00EB2DDE">
        <w:rPr>
          <w:noProof/>
        </w:rPr>
        <w:t>RefPicList[ </w:t>
      </w:r>
      <w:r>
        <w:rPr>
          <w:noProof/>
        </w:rPr>
        <w:t>1</w:t>
      </w:r>
      <w:r w:rsidRPr="00EB2DDE">
        <w:rPr>
          <w:noProof/>
        </w:rPr>
        <w:t> ]</w:t>
      </w:r>
      <w:r>
        <w:rPr>
          <w:noProof/>
        </w:rPr>
        <w:t xml:space="preserve"> </w:t>
      </w:r>
      <w:r w:rsidRPr="00EB2DDE">
        <w:rPr>
          <w:noProof/>
        </w:rPr>
        <w:t xml:space="preserve">shall </w:t>
      </w:r>
      <w:r>
        <w:rPr>
          <w:noProof/>
        </w:rPr>
        <w:t>not be the current picture</w:t>
      </w:r>
      <w:r w:rsidRPr="00EB2DDE">
        <w:rPr>
          <w:noProof/>
        </w:rPr>
        <w:t>.</w:t>
      </w:r>
    </w:p>
    <w:p w14:paraId="53BE7732" w14:textId="77777777" w:rsidR="00244B64" w:rsidRPr="00EB2DDE" w:rsidRDefault="00244B64" w:rsidP="00244B64">
      <w:pPr>
        <w:pStyle w:val="ListParagraph"/>
        <w:numPr>
          <w:ilvl w:val="0"/>
          <w:numId w:val="603"/>
        </w:numPr>
        <w:contextualSpacing w:val="0"/>
        <w:rPr>
          <w:noProof/>
        </w:rPr>
      </w:pPr>
      <w:r w:rsidRPr="00F3608C">
        <w:rPr>
          <w:noProof/>
        </w:rPr>
        <w:t xml:space="preserve">An STRP entry in RefPicList[ 0 ] or RefPicList[ 1 ] of a </w:t>
      </w:r>
      <w:r>
        <w:rPr>
          <w:noProof/>
        </w:rPr>
        <w:t>tile group</w:t>
      </w:r>
      <w:r w:rsidRPr="00F3608C">
        <w:rPr>
          <w:noProof/>
        </w:rPr>
        <w:t xml:space="preserve"> of a picture and an LTRP entry in RefPicList[ 0 ] or RefPicList[ 1 ] of the same </w:t>
      </w:r>
      <w:r>
        <w:rPr>
          <w:noProof/>
        </w:rPr>
        <w:t>tile group</w:t>
      </w:r>
      <w:r w:rsidRPr="00F3608C">
        <w:rPr>
          <w:noProof/>
        </w:rPr>
        <w:t xml:space="preserve"> or a different </w:t>
      </w:r>
      <w:r>
        <w:rPr>
          <w:noProof/>
        </w:rPr>
        <w:t>tile group</w:t>
      </w:r>
      <w:r w:rsidRPr="00F3608C">
        <w:rPr>
          <w:noProof/>
        </w:rPr>
        <w:t xml:space="preserve"> of the same picture shall not refer to the same picture</w:t>
      </w:r>
      <w:r>
        <w:rPr>
          <w:noProof/>
        </w:rPr>
        <w:t>.</w:t>
      </w:r>
    </w:p>
    <w:p w14:paraId="4CEFA4E9" w14:textId="77777777" w:rsidR="00244B64" w:rsidRPr="00EB2DDE" w:rsidRDefault="00244B64" w:rsidP="00244B64">
      <w:pPr>
        <w:pStyle w:val="ListParagraph"/>
        <w:numPr>
          <w:ilvl w:val="0"/>
          <w:numId w:val="603"/>
        </w:numPr>
        <w:contextualSpacing w:val="0"/>
        <w:rPr>
          <w:noProof/>
        </w:rPr>
      </w:pPr>
      <w:r w:rsidRPr="00D90655">
        <w:rPr>
          <w:noProof/>
        </w:rPr>
        <w:t xml:space="preserve">There shall be no </w:t>
      </w:r>
      <w:r>
        <w:rPr>
          <w:noProof/>
        </w:rPr>
        <w:t>LTRP</w:t>
      </w:r>
      <w:r>
        <w:rPr>
          <w:bCs/>
          <w:noProof/>
          <w:lang w:val="en-US"/>
        </w:rPr>
        <w:t xml:space="preserve"> entry</w:t>
      </w:r>
      <w:r w:rsidRPr="00D90655">
        <w:rPr>
          <w:noProof/>
        </w:rPr>
        <w:t xml:space="preserve"> in </w:t>
      </w:r>
      <w:r w:rsidRPr="00EB2DDE">
        <w:rPr>
          <w:noProof/>
        </w:rPr>
        <w:t>RefPicList[ </w:t>
      </w:r>
      <w:r>
        <w:rPr>
          <w:noProof/>
        </w:rPr>
        <w:t>0</w:t>
      </w:r>
      <w:r w:rsidRPr="00EB2DDE">
        <w:rPr>
          <w:noProof/>
        </w:rPr>
        <w:t xml:space="preserve"> ] </w:t>
      </w:r>
      <w:r>
        <w:rPr>
          <w:noProof/>
        </w:rPr>
        <w:t xml:space="preserve">or </w:t>
      </w:r>
      <w:r w:rsidRPr="00EB2DDE">
        <w:rPr>
          <w:noProof/>
        </w:rPr>
        <w:t>RefPicList[ </w:t>
      </w:r>
      <w:r>
        <w:rPr>
          <w:noProof/>
        </w:rPr>
        <w:t>1</w:t>
      </w:r>
      <w:r w:rsidRPr="00EB2DDE">
        <w:rPr>
          <w:noProof/>
        </w:rPr>
        <w:t> ]</w:t>
      </w:r>
      <w:r w:rsidRPr="00D90655">
        <w:rPr>
          <w:noProof/>
        </w:rPr>
        <w:t xml:space="preserve"> for which the difference between the </w:t>
      </w:r>
      <w:r w:rsidRPr="003F3F11">
        <w:rPr>
          <w:bCs/>
          <w:noProof/>
        </w:rPr>
        <w:t>PicOrderCntVal</w:t>
      </w:r>
      <w:r w:rsidRPr="00D90655">
        <w:rPr>
          <w:noProof/>
        </w:rPr>
        <w:t xml:space="preserve"> of the current picture and the </w:t>
      </w:r>
      <w:r w:rsidRPr="003F3F11">
        <w:rPr>
          <w:bCs/>
          <w:noProof/>
        </w:rPr>
        <w:t>PicOrderCntVal</w:t>
      </w:r>
      <w:r w:rsidRPr="00D90655">
        <w:rPr>
          <w:noProof/>
        </w:rPr>
        <w:t xml:space="preserve"> of the </w:t>
      </w:r>
      <w:r>
        <w:rPr>
          <w:noProof/>
        </w:rPr>
        <w:t xml:space="preserve">picture referred to by </w:t>
      </w:r>
      <w:r w:rsidRPr="00D90655">
        <w:rPr>
          <w:noProof/>
        </w:rPr>
        <w:t>the entry is greater than or equal to 2</w:t>
      </w:r>
      <w:r w:rsidRPr="006657D1">
        <w:rPr>
          <w:noProof/>
          <w:vertAlign w:val="superscript"/>
        </w:rPr>
        <w:t>24</w:t>
      </w:r>
      <w:r w:rsidRPr="00D90655">
        <w:rPr>
          <w:noProof/>
        </w:rPr>
        <w:t>.</w:t>
      </w:r>
    </w:p>
    <w:p w14:paraId="20966021" w14:textId="77777777" w:rsidR="00244B64" w:rsidRDefault="00244B64" w:rsidP="00244B64">
      <w:pPr>
        <w:pStyle w:val="ListParagraph"/>
        <w:numPr>
          <w:ilvl w:val="0"/>
          <w:numId w:val="603"/>
        </w:numPr>
        <w:contextualSpacing w:val="0"/>
        <w:rPr>
          <w:noProof/>
        </w:rPr>
      </w:pPr>
      <w:r>
        <w:rPr>
          <w:noProof/>
        </w:rPr>
        <w:t>Let setOfRefPics be the set of unique pictures referred to by all entries in</w:t>
      </w:r>
      <w:r w:rsidRPr="00EB2DDE">
        <w:rPr>
          <w:noProof/>
        </w:rPr>
        <w:t xml:space="preserve"> RefPicList[ </w:t>
      </w:r>
      <w:r>
        <w:rPr>
          <w:noProof/>
        </w:rPr>
        <w:t>0</w:t>
      </w:r>
      <w:r w:rsidRPr="00EB2DDE">
        <w:rPr>
          <w:noProof/>
        </w:rPr>
        <w:t xml:space="preserve"> ] </w:t>
      </w:r>
      <w:r>
        <w:rPr>
          <w:noProof/>
        </w:rPr>
        <w:t xml:space="preserve">and all entries in </w:t>
      </w:r>
      <w:r w:rsidRPr="00EB2DDE">
        <w:rPr>
          <w:noProof/>
        </w:rPr>
        <w:t>RefPicList[ </w:t>
      </w:r>
      <w:r>
        <w:rPr>
          <w:noProof/>
        </w:rPr>
        <w:t>1</w:t>
      </w:r>
      <w:r w:rsidRPr="00EB2DDE">
        <w:rPr>
          <w:noProof/>
        </w:rPr>
        <w:t> ]</w:t>
      </w:r>
      <w:r>
        <w:rPr>
          <w:noProof/>
        </w:rPr>
        <w:t>. The number of pictures in setOfRefPics shall be less than or equal to</w:t>
      </w:r>
      <w:r w:rsidRPr="00EB2DDE">
        <w:rPr>
          <w:noProof/>
        </w:rPr>
        <w:t xml:space="preserve"> sps_max_dec_pic_buffering_minus1</w:t>
      </w:r>
      <w:r>
        <w:rPr>
          <w:noProof/>
        </w:rPr>
        <w:t xml:space="preserve"> and setOfRefPics shall be the same for all tile groups of a picture</w:t>
      </w:r>
      <w:r w:rsidRPr="00EB2DDE">
        <w:rPr>
          <w:noProof/>
        </w:rPr>
        <w:t>.</w:t>
      </w:r>
    </w:p>
    <w:p w14:paraId="43F29187" w14:textId="77777777" w:rsidR="00244B64" w:rsidRPr="003F3F11" w:rsidRDefault="00244B64" w:rsidP="00244B64">
      <w:pPr>
        <w:rPr>
          <w:noProof/>
        </w:rPr>
      </w:pPr>
      <w:r w:rsidRPr="003F3F11">
        <w:rPr>
          <w:noProof/>
        </w:rPr>
        <w:lastRenderedPageBreak/>
        <w:t>For each current picture, let the variables maxPicOrderCnt and minPicOrderCnt be set equal to the maximum and the minimum, respectively, of the PicOrderCntVal values of the following pictures:</w:t>
      </w:r>
    </w:p>
    <w:p w14:paraId="4BC5C315" w14:textId="77777777" w:rsidR="00244B64" w:rsidRPr="003F3F11" w:rsidRDefault="00244B64" w:rsidP="00244B64">
      <w:pPr>
        <w:tabs>
          <w:tab w:val="clear" w:pos="794"/>
          <w:tab w:val="left" w:pos="400"/>
        </w:tabs>
        <w:ind w:left="400" w:hanging="400"/>
        <w:rPr>
          <w:noProof/>
        </w:rPr>
      </w:pPr>
      <w:r w:rsidRPr="003F3F11">
        <w:rPr>
          <w:noProof/>
        </w:rPr>
        <w:t>–</w:t>
      </w:r>
      <w:r w:rsidRPr="003F3F11">
        <w:rPr>
          <w:noProof/>
        </w:rPr>
        <w:tab/>
        <w:t>The current picture.</w:t>
      </w:r>
    </w:p>
    <w:p w14:paraId="7CD9CAB3" w14:textId="77777777" w:rsidR="00244B64" w:rsidRPr="003F3F11" w:rsidRDefault="00244B64" w:rsidP="00244B64">
      <w:pPr>
        <w:tabs>
          <w:tab w:val="clear" w:pos="794"/>
          <w:tab w:val="left" w:pos="400"/>
        </w:tabs>
        <w:ind w:left="400" w:hanging="400"/>
        <w:rPr>
          <w:noProof/>
        </w:rPr>
      </w:pPr>
      <w:r w:rsidRPr="003F3F11">
        <w:rPr>
          <w:noProof/>
        </w:rPr>
        <w:t>–</w:t>
      </w:r>
      <w:r w:rsidRPr="003F3F11">
        <w:rPr>
          <w:noProof/>
        </w:rPr>
        <w:tab/>
        <w:t xml:space="preserve">The previous picture in decoding order that has TemporalId equal to 0 and </w:t>
      </w:r>
      <w:r w:rsidRPr="003F3F11">
        <w:t>that is not a RASL</w:t>
      </w:r>
      <w:r>
        <w:t xml:space="preserve"> or</w:t>
      </w:r>
      <w:r w:rsidRPr="003F3F11">
        <w:t xml:space="preserve"> RADL picture</w:t>
      </w:r>
      <w:r w:rsidRPr="003F3F11">
        <w:rPr>
          <w:noProof/>
        </w:rPr>
        <w:t>.</w:t>
      </w:r>
      <w:r>
        <w:rPr>
          <w:noProof/>
        </w:rPr>
        <w:t xml:space="preserve"> </w:t>
      </w:r>
      <w:r w:rsidRPr="00F535FF">
        <w:rPr>
          <w:noProof/>
          <w:highlight w:val="yellow"/>
        </w:rPr>
        <w:t>[</w:t>
      </w:r>
      <w:r>
        <w:rPr>
          <w:noProof/>
          <w:highlight w:val="yellow"/>
        </w:rPr>
        <w:t>Ed. (YK): Check this bullet item after the texts of RASL and RADL pictures are more mature.</w:t>
      </w:r>
      <w:r w:rsidRPr="00F535FF">
        <w:rPr>
          <w:noProof/>
          <w:highlight w:val="yellow"/>
        </w:rPr>
        <w:t>]</w:t>
      </w:r>
    </w:p>
    <w:p w14:paraId="4A423F92" w14:textId="77777777" w:rsidR="00244B64" w:rsidRPr="003F3F11" w:rsidRDefault="00244B64" w:rsidP="00244B64">
      <w:pPr>
        <w:tabs>
          <w:tab w:val="clear" w:pos="794"/>
          <w:tab w:val="left" w:pos="400"/>
        </w:tabs>
        <w:ind w:left="400" w:hanging="400"/>
        <w:rPr>
          <w:noProof/>
        </w:rPr>
      </w:pPr>
      <w:r w:rsidRPr="003F3F11">
        <w:rPr>
          <w:noProof/>
        </w:rPr>
        <w:t>–</w:t>
      </w:r>
      <w:r w:rsidRPr="003F3F11">
        <w:rPr>
          <w:noProof/>
        </w:rPr>
        <w:tab/>
        <w:t xml:space="preserve">The </w:t>
      </w:r>
      <w:r>
        <w:rPr>
          <w:noProof/>
        </w:rPr>
        <w:t>STRPs referred to by all entries in</w:t>
      </w:r>
      <w:r w:rsidRPr="00EB2DDE">
        <w:rPr>
          <w:noProof/>
        </w:rPr>
        <w:t xml:space="preserve"> RefPicList[ </w:t>
      </w:r>
      <w:r>
        <w:rPr>
          <w:noProof/>
        </w:rPr>
        <w:t>0</w:t>
      </w:r>
      <w:r w:rsidRPr="00EB2DDE">
        <w:rPr>
          <w:noProof/>
        </w:rPr>
        <w:t xml:space="preserve"> ] </w:t>
      </w:r>
      <w:r>
        <w:rPr>
          <w:noProof/>
        </w:rPr>
        <w:t xml:space="preserve">and all entries in </w:t>
      </w:r>
      <w:r w:rsidRPr="00EB2DDE">
        <w:rPr>
          <w:noProof/>
        </w:rPr>
        <w:t>RefPicList[ </w:t>
      </w:r>
      <w:r>
        <w:rPr>
          <w:noProof/>
        </w:rPr>
        <w:t>1</w:t>
      </w:r>
      <w:r w:rsidRPr="00EB2DDE">
        <w:rPr>
          <w:noProof/>
        </w:rPr>
        <w:t> ]</w:t>
      </w:r>
      <w:r w:rsidRPr="003F3F11">
        <w:rPr>
          <w:noProof/>
        </w:rPr>
        <w:t xml:space="preserve"> of the current picture.</w:t>
      </w:r>
    </w:p>
    <w:p w14:paraId="6A8D9855" w14:textId="77777777" w:rsidR="00244B64" w:rsidRPr="003F3F11" w:rsidRDefault="00244B64" w:rsidP="00244B64">
      <w:pPr>
        <w:tabs>
          <w:tab w:val="clear" w:pos="794"/>
          <w:tab w:val="left" w:pos="400"/>
        </w:tabs>
        <w:ind w:left="400" w:hanging="400"/>
        <w:rPr>
          <w:noProof/>
        </w:rPr>
      </w:pPr>
      <w:r w:rsidRPr="003F3F11">
        <w:rPr>
          <w:noProof/>
        </w:rPr>
        <w:t>–</w:t>
      </w:r>
      <w:r w:rsidRPr="003F3F11">
        <w:rPr>
          <w:noProof/>
        </w:rPr>
        <w:tab/>
        <w:t>All pictures n that have PicOutputFlag equal to 1, Au</w:t>
      </w:r>
      <w:r w:rsidRPr="003F3F11">
        <w:rPr>
          <w:iCs/>
          <w:noProof/>
        </w:rPr>
        <w:t>CpbRemovalTime[</w:t>
      </w:r>
      <w:r w:rsidRPr="003F3F11">
        <w:rPr>
          <w:noProof/>
        </w:rPr>
        <w:t> </w:t>
      </w:r>
      <w:r w:rsidRPr="003F3F11">
        <w:rPr>
          <w:iCs/>
          <w:noProof/>
        </w:rPr>
        <w:t>n ]</w:t>
      </w:r>
      <w:r w:rsidRPr="003F3F11">
        <w:rPr>
          <w:noProof/>
        </w:rPr>
        <w:t xml:space="preserve"> less than Au</w:t>
      </w:r>
      <w:r w:rsidRPr="003F3F11">
        <w:rPr>
          <w:iCs/>
          <w:noProof/>
        </w:rPr>
        <w:t>CpbRemovalTime[</w:t>
      </w:r>
      <w:r w:rsidRPr="003F3F11">
        <w:rPr>
          <w:noProof/>
        </w:rPr>
        <w:t> </w:t>
      </w:r>
      <w:r w:rsidRPr="003F3F11">
        <w:rPr>
          <w:iCs/>
          <w:noProof/>
        </w:rPr>
        <w:t>currPic ]</w:t>
      </w:r>
      <w:r w:rsidRPr="003F3F11">
        <w:rPr>
          <w:noProof/>
        </w:rPr>
        <w:t xml:space="preserve"> and </w:t>
      </w:r>
      <w:r w:rsidRPr="003F3F11">
        <w:rPr>
          <w:iCs/>
          <w:noProof/>
        </w:rPr>
        <w:t>DpbOutputTime[</w:t>
      </w:r>
      <w:r w:rsidRPr="003F3F11">
        <w:rPr>
          <w:noProof/>
        </w:rPr>
        <w:t> </w:t>
      </w:r>
      <w:r w:rsidRPr="003F3F11">
        <w:rPr>
          <w:iCs/>
          <w:noProof/>
        </w:rPr>
        <w:t xml:space="preserve">n ] greater than or equal to </w:t>
      </w:r>
      <w:r w:rsidRPr="003F3F11">
        <w:rPr>
          <w:noProof/>
        </w:rPr>
        <w:t>Au</w:t>
      </w:r>
      <w:r w:rsidRPr="003F3F11">
        <w:rPr>
          <w:iCs/>
          <w:noProof/>
        </w:rPr>
        <w:t>CpbRemovalTime[</w:t>
      </w:r>
      <w:r w:rsidRPr="003F3F11">
        <w:rPr>
          <w:noProof/>
        </w:rPr>
        <w:t> </w:t>
      </w:r>
      <w:r w:rsidRPr="003F3F11">
        <w:rPr>
          <w:iCs/>
          <w:noProof/>
        </w:rPr>
        <w:t>currPic ]</w:t>
      </w:r>
      <w:r w:rsidRPr="003F3F11">
        <w:rPr>
          <w:noProof/>
        </w:rPr>
        <w:t>, where currPic is the current picture.</w:t>
      </w:r>
      <w:r>
        <w:rPr>
          <w:noProof/>
        </w:rPr>
        <w:t xml:space="preserve"> </w:t>
      </w:r>
      <w:r w:rsidRPr="00F535FF">
        <w:rPr>
          <w:noProof/>
          <w:highlight w:val="yellow"/>
        </w:rPr>
        <w:t>[</w:t>
      </w:r>
      <w:r>
        <w:rPr>
          <w:noProof/>
          <w:highlight w:val="yellow"/>
        </w:rPr>
        <w:t xml:space="preserve">Ed. (YK): </w:t>
      </w:r>
      <w:r w:rsidRPr="00651904">
        <w:rPr>
          <w:noProof/>
          <w:highlight w:val="yellow"/>
        </w:rPr>
        <w:t>PicOutputFlag</w:t>
      </w:r>
      <w:r>
        <w:rPr>
          <w:noProof/>
          <w:highlight w:val="yellow"/>
        </w:rPr>
        <w:t xml:space="preserve">, </w:t>
      </w:r>
      <w:r w:rsidRPr="00651904">
        <w:rPr>
          <w:noProof/>
          <w:highlight w:val="yellow"/>
        </w:rPr>
        <w:t>Au</w:t>
      </w:r>
      <w:r w:rsidRPr="00651904">
        <w:rPr>
          <w:iCs/>
          <w:noProof/>
          <w:highlight w:val="yellow"/>
        </w:rPr>
        <w:t>CpbRemovalTime</w:t>
      </w:r>
      <w:r w:rsidRPr="00F535FF">
        <w:rPr>
          <w:iCs/>
          <w:noProof/>
          <w:highlight w:val="yellow"/>
        </w:rPr>
        <w:t>, and DpbOutputTime are to be defined</w:t>
      </w:r>
      <w:r w:rsidRPr="00651904">
        <w:rPr>
          <w:noProof/>
          <w:highlight w:val="yellow"/>
        </w:rPr>
        <w:t>.]</w:t>
      </w:r>
    </w:p>
    <w:p w14:paraId="5519DBFB" w14:textId="77777777" w:rsidR="00244B64" w:rsidRDefault="00244B64" w:rsidP="00244B64">
      <w:pPr>
        <w:rPr>
          <w:noProof/>
        </w:rPr>
      </w:pPr>
      <w:r>
        <w:rPr>
          <w:noProof/>
        </w:rPr>
        <w:t xml:space="preserve">It is a </w:t>
      </w:r>
      <w:r w:rsidRPr="00EB2DDE">
        <w:rPr>
          <w:noProof/>
        </w:rPr>
        <w:t xml:space="preserve">requirement of bitstream conformance that </w:t>
      </w:r>
      <w:r>
        <w:rPr>
          <w:noProof/>
        </w:rPr>
        <w:t>f</w:t>
      </w:r>
      <w:r w:rsidRPr="003F3F11">
        <w:rPr>
          <w:noProof/>
        </w:rPr>
        <w:t>or each current picture that is not an IRAP picture with NoRaslOutputFlag equal to 1, the value of maxPicOrderCnt − minPicOrderCnt shall be less than MaxPicOrderCntLsb / 2.</w:t>
      </w:r>
    </w:p>
    <w:p w14:paraId="5C1903A0" w14:textId="77777777" w:rsidR="00244B64" w:rsidRPr="00EB2DDE" w:rsidRDefault="00244B64" w:rsidP="00244B64">
      <w:pPr>
        <w:rPr>
          <w:noProof/>
        </w:rPr>
      </w:pPr>
      <w:r w:rsidRPr="00F535FF">
        <w:rPr>
          <w:noProof/>
          <w:highlight w:val="yellow"/>
        </w:rPr>
        <w:t>[</w:t>
      </w:r>
      <w:r>
        <w:rPr>
          <w:noProof/>
          <w:highlight w:val="yellow"/>
        </w:rPr>
        <w:t>Ed. (YK): Move the above two paragraphs to the bitstream conformance clause that is part of the HDR specification when available</w:t>
      </w:r>
      <w:r w:rsidRPr="00651904">
        <w:rPr>
          <w:noProof/>
          <w:highlight w:val="yellow"/>
        </w:rPr>
        <w:t>.]</w:t>
      </w:r>
    </w:p>
    <w:p w14:paraId="46ACE9FD" w14:textId="77777777" w:rsidR="00244B64" w:rsidRPr="00B51475" w:rsidRDefault="00244B64" w:rsidP="00244B64">
      <w:pPr>
        <w:pStyle w:val="Heading3"/>
      </w:pPr>
      <w:bookmarkStart w:id="1308" w:name="_Ref520979223"/>
      <w:bookmarkStart w:id="1309" w:name="_Toc3756810"/>
      <w:r w:rsidRPr="00B51475">
        <w:t>Decoding process for reference picture</w:t>
      </w:r>
      <w:r>
        <w:t xml:space="preserve"> marking</w:t>
      </w:r>
      <w:bookmarkEnd w:id="1308"/>
      <w:bookmarkEnd w:id="1309"/>
    </w:p>
    <w:p w14:paraId="72997915" w14:textId="5B6F898C" w:rsidR="00244B64" w:rsidRPr="003F3F11" w:rsidRDefault="00244B64" w:rsidP="00244B64">
      <w:pPr>
        <w:rPr>
          <w:noProof/>
        </w:rPr>
      </w:pPr>
      <w:r w:rsidRPr="003F3F11">
        <w:rPr>
          <w:noProof/>
        </w:rPr>
        <w:t xml:space="preserve">This process is invoked once per picture, after decoding of a </w:t>
      </w:r>
      <w:r>
        <w:rPr>
          <w:noProof/>
        </w:rPr>
        <w:t>tile group</w:t>
      </w:r>
      <w:r w:rsidRPr="003F3F11">
        <w:rPr>
          <w:noProof/>
        </w:rPr>
        <w:t xml:space="preserve"> header</w:t>
      </w:r>
      <w:r>
        <w:rPr>
          <w:noProof/>
        </w:rPr>
        <w:t xml:space="preserve"> and</w:t>
      </w:r>
      <w:r w:rsidRPr="003F3F11">
        <w:rPr>
          <w:noProof/>
        </w:rPr>
        <w:t xml:space="preserve"> the decoding process for reference picture list construction for the </w:t>
      </w:r>
      <w:r>
        <w:rPr>
          <w:noProof/>
        </w:rPr>
        <w:t>tile group</w:t>
      </w:r>
      <w:r w:rsidRPr="003F3F11">
        <w:rPr>
          <w:noProof/>
        </w:rPr>
        <w:t xml:space="preserve"> as specified in clause</w:t>
      </w:r>
      <w:r>
        <w:rPr>
          <w:noProof/>
        </w:rPr>
        <w:t xml:space="preserve"> </w:t>
      </w:r>
      <w:r>
        <w:rPr>
          <w:noProof/>
        </w:rPr>
        <w:fldChar w:fldCharType="begin" w:fldLock="1"/>
      </w:r>
      <w:r>
        <w:rPr>
          <w:noProof/>
        </w:rPr>
        <w:instrText xml:space="preserve"> REF _Ref1722814 \n \h </w:instrText>
      </w:r>
      <w:r>
        <w:rPr>
          <w:noProof/>
        </w:rPr>
      </w:r>
      <w:r>
        <w:rPr>
          <w:noProof/>
        </w:rPr>
        <w:fldChar w:fldCharType="separate"/>
      </w:r>
      <w:r w:rsidR="00043B38">
        <w:rPr>
          <w:noProof/>
        </w:rPr>
        <w:t>8.3.2</w:t>
      </w:r>
      <w:r>
        <w:rPr>
          <w:noProof/>
        </w:rPr>
        <w:fldChar w:fldCharType="end"/>
      </w:r>
      <w:r>
        <w:t xml:space="preserve">, but </w:t>
      </w:r>
      <w:r w:rsidRPr="003F3F11">
        <w:rPr>
          <w:noProof/>
        </w:rPr>
        <w:t xml:space="preserve">prior to the decoding of </w:t>
      </w:r>
      <w:r>
        <w:rPr>
          <w:noProof/>
        </w:rPr>
        <w:t>the tile group data</w:t>
      </w:r>
      <w:r w:rsidRPr="003F3F11">
        <w:rPr>
          <w:noProof/>
        </w:rPr>
        <w:t>. This process may result in one or more reference pictures in the DPB being marked as "unused for reference"</w:t>
      </w:r>
      <w:r>
        <w:rPr>
          <w:noProof/>
        </w:rPr>
        <w:t xml:space="preserve"> </w:t>
      </w:r>
      <w:r w:rsidRPr="003F3F11">
        <w:t>or "used for long-term reference"</w:t>
      </w:r>
      <w:r w:rsidRPr="003F3F11">
        <w:rPr>
          <w:noProof/>
        </w:rPr>
        <w:t>.</w:t>
      </w:r>
    </w:p>
    <w:p w14:paraId="04C7033C" w14:textId="77777777" w:rsidR="00244B64" w:rsidRPr="003F3F11" w:rsidRDefault="00244B64" w:rsidP="00244B64">
      <w:pPr>
        <w:rPr>
          <w:noProof/>
        </w:rPr>
      </w:pPr>
      <w:r w:rsidRPr="003F3F11">
        <w:rPr>
          <w:noProof/>
        </w:rPr>
        <w:t>A decoded picture in the DPB can be marked as "unused for reference", "used for short-term reference" or "used for long-term reference", but only one among these three at any given moment during the operation of the decoding process. Assigning one of these markings to a picture implicitly removes another of these markings when applicable. When a picture is referred to as being marked as "used for reference", this collectively refers to the picture being marked as "used for short-term reference" or "used for long-term reference" (but not both).</w:t>
      </w:r>
    </w:p>
    <w:p w14:paraId="61D3B7C9" w14:textId="77777777" w:rsidR="00244B64" w:rsidRDefault="00244B64" w:rsidP="00244B64">
      <w:pPr>
        <w:rPr>
          <w:noProof/>
        </w:rPr>
      </w:pPr>
      <w:r>
        <w:rPr>
          <w:noProof/>
        </w:rPr>
        <w:t>STRP</w:t>
      </w:r>
      <w:r w:rsidRPr="003F3F11">
        <w:rPr>
          <w:noProof/>
        </w:rPr>
        <w:t xml:space="preserve">s are identified by their PicOrderCntVal values. </w:t>
      </w:r>
      <w:r>
        <w:rPr>
          <w:noProof/>
        </w:rPr>
        <w:t>LTRP</w:t>
      </w:r>
      <w:r w:rsidRPr="003F3F11">
        <w:rPr>
          <w:noProof/>
        </w:rPr>
        <w:t>s</w:t>
      </w:r>
      <w:r>
        <w:rPr>
          <w:noProof/>
        </w:rPr>
        <w:t xml:space="preserve"> are identified by the Log2( </w:t>
      </w:r>
      <w:r w:rsidRPr="00977708">
        <w:t>MaxLtPicOrderCntLsb</w:t>
      </w:r>
      <w:r>
        <w:rPr>
          <w:noProof/>
        </w:rPr>
        <w:t xml:space="preserve"> ) LSBs of their </w:t>
      </w:r>
      <w:r w:rsidRPr="003F3F11">
        <w:rPr>
          <w:noProof/>
        </w:rPr>
        <w:t>PicOrderCntVal</w:t>
      </w:r>
      <w:r>
        <w:rPr>
          <w:noProof/>
        </w:rPr>
        <w:t xml:space="preserve"> </w:t>
      </w:r>
      <w:r w:rsidRPr="003F3F11">
        <w:rPr>
          <w:noProof/>
        </w:rPr>
        <w:t>values.</w:t>
      </w:r>
    </w:p>
    <w:p w14:paraId="123E938E" w14:textId="2052FA91" w:rsidR="00244B64" w:rsidRPr="003F3F11" w:rsidRDefault="00244B64" w:rsidP="00244B64">
      <w:pPr>
        <w:rPr>
          <w:noProof/>
        </w:rPr>
      </w:pPr>
      <w:r>
        <w:rPr>
          <w:noProof/>
        </w:rPr>
        <w:t>If</w:t>
      </w:r>
      <w:r w:rsidRPr="003F3F11">
        <w:rPr>
          <w:noProof/>
        </w:rPr>
        <w:t xml:space="preserve"> the current picture is an IRAP picture</w:t>
      </w:r>
      <w:r w:rsidR="00544712" w:rsidRPr="00544712">
        <w:rPr>
          <w:noProof/>
        </w:rPr>
        <w:t xml:space="preserve"> </w:t>
      </w:r>
      <w:r w:rsidR="00544712" w:rsidRPr="003F3F11">
        <w:rPr>
          <w:noProof/>
        </w:rPr>
        <w:t>with NoRaslOutputFlag equal to 1</w:t>
      </w:r>
      <w:r w:rsidRPr="003F3F11">
        <w:rPr>
          <w:noProof/>
        </w:rPr>
        <w:t>, all reference pictures currently in the DPB (if any) are marked as "unused for reference".</w:t>
      </w:r>
    </w:p>
    <w:p w14:paraId="05AF79E5" w14:textId="77777777" w:rsidR="00244B64" w:rsidRDefault="00244B64" w:rsidP="00244B64">
      <w:pPr>
        <w:rPr>
          <w:noProof/>
          <w:lang w:eastAsia="ko-KR"/>
        </w:rPr>
      </w:pPr>
      <w:r>
        <w:rPr>
          <w:noProof/>
        </w:rPr>
        <w:t xml:space="preserve">Otherwise, the following </w:t>
      </w:r>
      <w:r>
        <w:rPr>
          <w:noProof/>
          <w:lang w:eastAsia="ko-KR"/>
        </w:rPr>
        <w:t>applies</w:t>
      </w:r>
      <w:r w:rsidRPr="003F3F11">
        <w:rPr>
          <w:noProof/>
          <w:lang w:eastAsia="ko-KR"/>
        </w:rPr>
        <w:t>:</w:t>
      </w:r>
    </w:p>
    <w:p w14:paraId="37E3E85C" w14:textId="77777777" w:rsidR="00244B64" w:rsidRDefault="00244B64" w:rsidP="00244B64">
      <w:pPr>
        <w:pStyle w:val="ListParagraph"/>
        <w:numPr>
          <w:ilvl w:val="0"/>
          <w:numId w:val="603"/>
        </w:numPr>
        <w:contextualSpacing w:val="0"/>
        <w:rPr>
          <w:noProof/>
        </w:rPr>
      </w:pPr>
      <w:r>
        <w:rPr>
          <w:noProof/>
        </w:rPr>
        <w:t xml:space="preserve">For each LTRP entry in RefPicList[ 0 ] or RefPicList[ 1 ], when the referred picture is an STRP, the picture </w:t>
      </w:r>
      <w:r w:rsidRPr="0016191C">
        <w:rPr>
          <w:noProof/>
        </w:rPr>
        <w:t>is marked as "used for long-term reference"</w:t>
      </w:r>
      <w:r>
        <w:rPr>
          <w:noProof/>
        </w:rPr>
        <w:t>.</w:t>
      </w:r>
    </w:p>
    <w:p w14:paraId="314D2136" w14:textId="3D55E4AB" w:rsidR="00845C81" w:rsidRPr="00DE0F0E" w:rsidRDefault="00244B64" w:rsidP="004D3723">
      <w:pPr>
        <w:pStyle w:val="ListParagraph"/>
        <w:numPr>
          <w:ilvl w:val="0"/>
          <w:numId w:val="603"/>
        </w:numPr>
        <w:contextualSpacing w:val="0"/>
        <w:rPr>
          <w:noProof/>
          <w:lang w:val="en-CA" w:eastAsia="ko-KR"/>
        </w:rPr>
      </w:pPr>
      <w:r>
        <w:rPr>
          <w:noProof/>
        </w:rPr>
        <w:t>Each reference picture in the DPB that is not referred to by any entry in RefPicList[ 0 ] or RefPicList[ 1 ]</w:t>
      </w:r>
      <w:r w:rsidRPr="00BD0423">
        <w:rPr>
          <w:noProof/>
        </w:rPr>
        <w:t xml:space="preserve"> is marked</w:t>
      </w:r>
      <w:r w:rsidRPr="00E87393">
        <w:rPr>
          <w:bCs/>
          <w:noProof/>
          <w:lang w:val="en-US"/>
        </w:rPr>
        <w:t xml:space="preserve"> as "unused for reference".</w:t>
      </w:r>
    </w:p>
    <w:p w14:paraId="4A47D21F" w14:textId="0D46781E" w:rsidR="00845C81" w:rsidRPr="00DE0F0E" w:rsidRDefault="00845C81" w:rsidP="00845C81">
      <w:pPr>
        <w:pStyle w:val="Heading3"/>
        <w:rPr>
          <w:noProof/>
          <w:lang w:val="en-CA" w:eastAsia="ko-KR"/>
        </w:rPr>
      </w:pPr>
      <w:bookmarkStart w:id="1310" w:name="_Ref2060995"/>
      <w:bookmarkStart w:id="1311" w:name="_Toc3756811"/>
      <w:r w:rsidRPr="00DE0F0E">
        <w:rPr>
          <w:noProof/>
          <w:lang w:val="en-CA" w:eastAsia="ko-KR"/>
        </w:rPr>
        <w:t>Decoding process for symmetric motion vector difference reference indices</w:t>
      </w:r>
      <w:bookmarkEnd w:id="1310"/>
      <w:bookmarkEnd w:id="1311"/>
    </w:p>
    <w:p w14:paraId="6671DA28" w14:textId="6DA6C62E" w:rsidR="006B49AE" w:rsidRPr="00DE0F0E" w:rsidRDefault="006B49AE" w:rsidP="006B49AE">
      <w:pPr>
        <w:rPr>
          <w:noProof/>
          <w:lang w:val="en-CA"/>
        </w:rPr>
      </w:pPr>
      <w:r w:rsidRPr="00DE0F0E">
        <w:rPr>
          <w:noProof/>
          <w:lang w:val="en-CA"/>
        </w:rPr>
        <w:t>Output of this process are RefIdxSymL0 and RefIdxSymL0 s</w:t>
      </w:r>
      <w:r w:rsidR="003427D0">
        <w:rPr>
          <w:noProof/>
          <w:lang w:val="en-CA"/>
        </w:rPr>
        <w:t>p</w:t>
      </w:r>
      <w:r w:rsidRPr="00DE0F0E">
        <w:rPr>
          <w:noProof/>
          <w:lang w:val="en-CA"/>
        </w:rPr>
        <w:t>ecifying the list 0 and list 1 reference picture indices for symmetric motion vector differences, i.e.</w:t>
      </w:r>
      <w:r w:rsidR="002B158C">
        <w:rPr>
          <w:noProof/>
          <w:lang w:val="en-CA"/>
        </w:rPr>
        <w:t>,</w:t>
      </w:r>
      <w:r w:rsidRPr="00DE0F0E">
        <w:rPr>
          <w:noProof/>
          <w:lang w:val="en-CA"/>
        </w:rPr>
        <w:t xml:space="preserve"> when sym_mvd_flag is equal to 1 for a coding unit.</w:t>
      </w:r>
    </w:p>
    <w:p w14:paraId="38CB1C47" w14:textId="77777777" w:rsidR="006B49AE" w:rsidRPr="00DE0F0E" w:rsidRDefault="006B49AE" w:rsidP="006B49AE">
      <w:pPr>
        <w:rPr>
          <w:noProof/>
          <w:lang w:val="en-CA" w:eastAsia="ko-KR"/>
        </w:rPr>
      </w:pPr>
      <w:r w:rsidRPr="00DE0F0E">
        <w:rPr>
          <w:noProof/>
          <w:lang w:val="en-CA" w:eastAsia="ko-KR"/>
        </w:rPr>
        <w:t>The variable RefIdxSymLX with X being 0 and 1 is derived as follows:</w:t>
      </w:r>
    </w:p>
    <w:p w14:paraId="6308B146" w14:textId="77777777" w:rsidR="006B49AE" w:rsidRPr="00DE0F0E" w:rsidRDefault="006B49AE" w:rsidP="006B49AE">
      <w:pPr>
        <w:numPr>
          <w:ilvl w:val="0"/>
          <w:numId w:val="9"/>
        </w:numPr>
        <w:tabs>
          <w:tab w:val="clear" w:pos="794"/>
        </w:tabs>
        <w:rPr>
          <w:noProof/>
          <w:lang w:val="en-CA" w:eastAsia="ko-KR"/>
        </w:rPr>
      </w:pPr>
      <w:r w:rsidRPr="00DE0F0E">
        <w:rPr>
          <w:noProof/>
          <w:lang w:val="en-CA" w:eastAsia="ko-KR"/>
        </w:rPr>
        <w:t>The variable currPic specifies the current picture.</w:t>
      </w:r>
    </w:p>
    <w:p w14:paraId="5F85B055" w14:textId="77777777" w:rsidR="006B49AE" w:rsidRPr="00DE0F0E" w:rsidRDefault="006B49AE" w:rsidP="006B49AE">
      <w:pPr>
        <w:numPr>
          <w:ilvl w:val="0"/>
          <w:numId w:val="9"/>
        </w:numPr>
        <w:tabs>
          <w:tab w:val="clear" w:pos="794"/>
        </w:tabs>
        <w:rPr>
          <w:noProof/>
          <w:lang w:val="en-CA" w:eastAsia="ko-KR"/>
        </w:rPr>
      </w:pPr>
      <w:r w:rsidRPr="00DE0F0E">
        <w:rPr>
          <w:noProof/>
          <w:lang w:val="en-CA" w:eastAsia="ko-KR"/>
        </w:rPr>
        <w:t xml:space="preserve">RefIdxSymL0 </w:t>
      </w:r>
      <w:r w:rsidRPr="00DE0F0E">
        <w:rPr>
          <w:noProof/>
          <w:lang w:val="en-CA"/>
        </w:rPr>
        <w:t>is</w:t>
      </w:r>
      <w:r w:rsidRPr="00DE0F0E">
        <w:rPr>
          <w:noProof/>
          <w:lang w:val="en-CA" w:eastAsia="ko-KR"/>
        </w:rPr>
        <w:t xml:space="preserve"> set equal to </w:t>
      </w:r>
      <w:r w:rsidRPr="00DE0F0E">
        <w:rPr>
          <w:noProof/>
          <w:lang w:val="en-CA"/>
        </w:rPr>
        <w:t>−</w:t>
      </w:r>
      <w:r w:rsidRPr="00DE0F0E">
        <w:rPr>
          <w:noProof/>
          <w:lang w:val="en-CA" w:eastAsia="ko-KR"/>
        </w:rPr>
        <w:t>1.</w:t>
      </w:r>
    </w:p>
    <w:p w14:paraId="26CA87EB" w14:textId="320DC86D" w:rsidR="006B49AE" w:rsidRPr="00DE0F0E" w:rsidRDefault="006B49AE" w:rsidP="006B49AE">
      <w:pPr>
        <w:keepNext/>
        <w:numPr>
          <w:ilvl w:val="0"/>
          <w:numId w:val="9"/>
        </w:numPr>
        <w:tabs>
          <w:tab w:val="clear" w:pos="794"/>
        </w:tabs>
        <w:rPr>
          <w:noProof/>
          <w:lang w:val="en-CA" w:eastAsia="ko-KR"/>
        </w:rPr>
      </w:pPr>
      <w:r w:rsidRPr="00DE0F0E">
        <w:rPr>
          <w:noProof/>
          <w:lang w:val="en-CA" w:eastAsia="ko-KR"/>
        </w:rPr>
        <w:t>For each index i with i = 0..</w:t>
      </w:r>
      <w:r w:rsidR="003427D0">
        <w:rPr>
          <w:noProof/>
        </w:rPr>
        <w:t>NumRefIdxActive</w:t>
      </w:r>
      <w:r w:rsidR="003427D0" w:rsidRPr="00000E43">
        <w:rPr>
          <w:bCs/>
          <w:noProof/>
        </w:rPr>
        <w:t>[</w:t>
      </w:r>
      <w:r w:rsidR="003427D0">
        <w:rPr>
          <w:bCs/>
          <w:noProof/>
        </w:rPr>
        <w:t> 0 </w:t>
      </w:r>
      <w:r w:rsidR="003427D0" w:rsidRPr="00000E43">
        <w:rPr>
          <w:bCs/>
          <w:noProof/>
        </w:rPr>
        <w:t>]</w:t>
      </w:r>
      <w:r w:rsidRPr="00DE0F0E">
        <w:rPr>
          <w:noProof/>
          <w:lang w:val="en-CA" w:eastAsia="ko-KR"/>
        </w:rPr>
        <w:t>, the following applies:</w:t>
      </w:r>
    </w:p>
    <w:p w14:paraId="42CD1072" w14:textId="77777777" w:rsidR="006B49AE" w:rsidRPr="00DE0F0E" w:rsidRDefault="006B49AE" w:rsidP="006B49AE">
      <w:pPr>
        <w:keepNext/>
        <w:numPr>
          <w:ilvl w:val="0"/>
          <w:numId w:val="9"/>
        </w:numPr>
        <w:tabs>
          <w:tab w:val="clear" w:pos="794"/>
        </w:tabs>
        <w:ind w:left="720"/>
        <w:rPr>
          <w:noProof/>
          <w:lang w:val="en-CA" w:eastAsia="ko-KR"/>
        </w:rPr>
      </w:pPr>
      <w:r w:rsidRPr="00DE0F0E">
        <w:rPr>
          <w:noProof/>
          <w:lang w:val="en-CA" w:eastAsia="ko-KR"/>
        </w:rPr>
        <w:t>When all of the following conditions are true, RefIdxSymL0 is set to i:</w:t>
      </w:r>
    </w:p>
    <w:p w14:paraId="4FFCC998" w14:textId="55CEBEDC" w:rsidR="006B49AE" w:rsidRPr="00DE0F0E" w:rsidRDefault="006B49AE" w:rsidP="006B49AE">
      <w:pPr>
        <w:keepNext/>
        <w:numPr>
          <w:ilvl w:val="0"/>
          <w:numId w:val="9"/>
        </w:numPr>
        <w:tabs>
          <w:tab w:val="clear" w:pos="794"/>
        </w:tabs>
        <w:ind w:left="1080"/>
        <w:rPr>
          <w:noProof/>
          <w:lang w:val="en-CA" w:eastAsia="ko-KR"/>
        </w:rPr>
      </w:pPr>
      <w:r w:rsidRPr="00DE0F0E">
        <w:rPr>
          <w:noProof/>
          <w:lang w:val="en-CA" w:eastAsia="ko-KR"/>
        </w:rPr>
        <w:t xml:space="preserve">DiffPicOrderCnt( currPic, </w:t>
      </w:r>
      <w:r w:rsidR="00244B64">
        <w:rPr>
          <w:noProof/>
          <w:lang w:val="en-CA" w:eastAsia="ko-KR"/>
        </w:rPr>
        <w:t>RefPicList[ 0 ]</w:t>
      </w:r>
      <w:r w:rsidRPr="00DE0F0E">
        <w:rPr>
          <w:noProof/>
          <w:lang w:val="en-CA" w:eastAsia="ko-KR"/>
        </w:rPr>
        <w:t>[ i ] ) &gt; 0,</w:t>
      </w:r>
    </w:p>
    <w:p w14:paraId="2FCEA071" w14:textId="0CA1B7AD" w:rsidR="006B49AE" w:rsidRPr="00DE0F0E" w:rsidRDefault="006B49AE" w:rsidP="004A18FD">
      <w:pPr>
        <w:numPr>
          <w:ilvl w:val="0"/>
          <w:numId w:val="9"/>
        </w:numPr>
        <w:tabs>
          <w:tab w:val="clear" w:pos="794"/>
        </w:tabs>
        <w:ind w:left="1080"/>
        <w:jc w:val="left"/>
        <w:rPr>
          <w:noProof/>
          <w:lang w:val="en-CA" w:eastAsia="ko-KR"/>
        </w:rPr>
      </w:pPr>
      <w:r w:rsidRPr="00DE0F0E">
        <w:rPr>
          <w:noProof/>
          <w:lang w:val="en-CA" w:eastAsia="ko-KR"/>
        </w:rPr>
        <w:t>DiffPicOrderCnt( currPic, </w:t>
      </w:r>
      <w:r w:rsidR="00244B64">
        <w:rPr>
          <w:noProof/>
          <w:lang w:val="en-CA" w:eastAsia="ko-KR"/>
        </w:rPr>
        <w:t>RefPicList[ 0 ]</w:t>
      </w:r>
      <w:r w:rsidRPr="00DE0F0E">
        <w:rPr>
          <w:noProof/>
          <w:lang w:val="en-CA" w:eastAsia="ko-KR"/>
        </w:rPr>
        <w:t>[ i ] ) &lt; DiffPicOrderCnt( currPic, </w:t>
      </w:r>
      <w:r w:rsidR="00244B64">
        <w:rPr>
          <w:noProof/>
          <w:lang w:val="en-CA" w:eastAsia="ko-KR"/>
        </w:rPr>
        <w:t>RefPicList[ 0 ]</w:t>
      </w:r>
      <w:r w:rsidRPr="00DE0F0E">
        <w:rPr>
          <w:noProof/>
          <w:lang w:val="en-CA" w:eastAsia="ko-KR"/>
        </w:rPr>
        <w:t xml:space="preserve">[ RefIdxSymL0 ] ) or RefIdxSymL0 is equal to </w:t>
      </w:r>
      <w:r w:rsidRPr="00DE0F0E">
        <w:rPr>
          <w:noProof/>
          <w:lang w:val="en-CA"/>
        </w:rPr>
        <w:t>−</w:t>
      </w:r>
      <w:r w:rsidRPr="00DE0F0E">
        <w:rPr>
          <w:noProof/>
          <w:lang w:val="en-CA" w:eastAsia="ko-KR"/>
        </w:rPr>
        <w:t>1.</w:t>
      </w:r>
    </w:p>
    <w:p w14:paraId="24EDC8D3" w14:textId="77777777" w:rsidR="006B49AE" w:rsidRPr="00DE0F0E" w:rsidRDefault="006B49AE" w:rsidP="006B49AE">
      <w:pPr>
        <w:numPr>
          <w:ilvl w:val="0"/>
          <w:numId w:val="9"/>
        </w:numPr>
        <w:tabs>
          <w:tab w:val="clear" w:pos="794"/>
        </w:tabs>
        <w:rPr>
          <w:noProof/>
          <w:lang w:val="en-CA" w:eastAsia="ko-KR"/>
        </w:rPr>
      </w:pPr>
      <w:r w:rsidRPr="00DE0F0E">
        <w:rPr>
          <w:noProof/>
          <w:lang w:val="en-CA" w:eastAsia="ko-KR"/>
        </w:rPr>
        <w:t xml:space="preserve">RefIdxSymL1 </w:t>
      </w:r>
      <w:r w:rsidRPr="00DE0F0E">
        <w:rPr>
          <w:noProof/>
          <w:lang w:val="en-CA"/>
        </w:rPr>
        <w:t>is</w:t>
      </w:r>
      <w:r w:rsidRPr="00DE0F0E">
        <w:rPr>
          <w:noProof/>
          <w:lang w:val="en-CA" w:eastAsia="ko-KR"/>
        </w:rPr>
        <w:t xml:space="preserve"> set equal to </w:t>
      </w:r>
      <w:r w:rsidRPr="00DE0F0E">
        <w:rPr>
          <w:noProof/>
          <w:lang w:val="en-CA"/>
        </w:rPr>
        <w:t>−</w:t>
      </w:r>
      <w:r w:rsidRPr="00DE0F0E">
        <w:rPr>
          <w:noProof/>
          <w:lang w:val="en-CA" w:eastAsia="ko-KR"/>
        </w:rPr>
        <w:t>1.</w:t>
      </w:r>
    </w:p>
    <w:p w14:paraId="513DFBDA" w14:textId="33102E5B" w:rsidR="006B49AE" w:rsidRPr="00DE0F0E" w:rsidRDefault="006B49AE" w:rsidP="006B49AE">
      <w:pPr>
        <w:keepNext/>
        <w:numPr>
          <w:ilvl w:val="0"/>
          <w:numId w:val="9"/>
        </w:numPr>
        <w:tabs>
          <w:tab w:val="clear" w:pos="794"/>
        </w:tabs>
        <w:rPr>
          <w:noProof/>
          <w:lang w:val="en-CA" w:eastAsia="ko-KR"/>
        </w:rPr>
      </w:pPr>
      <w:r w:rsidRPr="00DE0F0E">
        <w:rPr>
          <w:noProof/>
          <w:lang w:val="en-CA" w:eastAsia="ko-KR"/>
        </w:rPr>
        <w:lastRenderedPageBreak/>
        <w:t>For each index i with i = 0..</w:t>
      </w:r>
      <w:r w:rsidR="003427D0">
        <w:rPr>
          <w:noProof/>
        </w:rPr>
        <w:t>NumRefIdxActive</w:t>
      </w:r>
      <w:r w:rsidR="003427D0" w:rsidRPr="00000E43">
        <w:rPr>
          <w:bCs/>
          <w:noProof/>
        </w:rPr>
        <w:t>[</w:t>
      </w:r>
      <w:r w:rsidR="003427D0">
        <w:rPr>
          <w:bCs/>
          <w:noProof/>
        </w:rPr>
        <w:t> 1 </w:t>
      </w:r>
      <w:r w:rsidR="003427D0" w:rsidRPr="00000E43">
        <w:rPr>
          <w:bCs/>
          <w:noProof/>
        </w:rPr>
        <w:t>]</w:t>
      </w:r>
      <w:r w:rsidRPr="00DE0F0E">
        <w:rPr>
          <w:noProof/>
          <w:lang w:val="en-CA" w:eastAsia="ko-KR"/>
        </w:rPr>
        <w:t>, the following applies:</w:t>
      </w:r>
    </w:p>
    <w:p w14:paraId="51F3B2AF" w14:textId="77777777" w:rsidR="006B49AE" w:rsidRPr="00DE0F0E" w:rsidRDefault="006B49AE" w:rsidP="006B49AE">
      <w:pPr>
        <w:keepNext/>
        <w:numPr>
          <w:ilvl w:val="0"/>
          <w:numId w:val="9"/>
        </w:numPr>
        <w:tabs>
          <w:tab w:val="clear" w:pos="794"/>
        </w:tabs>
        <w:ind w:left="720"/>
        <w:rPr>
          <w:noProof/>
          <w:lang w:val="en-CA" w:eastAsia="ko-KR"/>
        </w:rPr>
      </w:pPr>
      <w:r w:rsidRPr="00DE0F0E">
        <w:rPr>
          <w:noProof/>
          <w:lang w:val="en-CA" w:eastAsia="ko-KR"/>
        </w:rPr>
        <w:t>When all of the following conditions are true, RefIdxSymL1 is set to i:</w:t>
      </w:r>
    </w:p>
    <w:p w14:paraId="0D1AD146" w14:textId="0ECF2FFB" w:rsidR="006B49AE" w:rsidRPr="00DE0F0E" w:rsidRDefault="006B49AE" w:rsidP="006B49AE">
      <w:pPr>
        <w:keepNext/>
        <w:numPr>
          <w:ilvl w:val="0"/>
          <w:numId w:val="9"/>
        </w:numPr>
        <w:tabs>
          <w:tab w:val="clear" w:pos="794"/>
        </w:tabs>
        <w:ind w:left="1080"/>
        <w:rPr>
          <w:noProof/>
          <w:lang w:val="en-CA" w:eastAsia="ko-KR"/>
        </w:rPr>
      </w:pPr>
      <w:r w:rsidRPr="00DE0F0E">
        <w:rPr>
          <w:noProof/>
          <w:lang w:val="en-CA" w:eastAsia="ko-KR"/>
        </w:rPr>
        <w:t xml:space="preserve">DiffPicOrderCnt( currPic, </w:t>
      </w:r>
      <w:r w:rsidR="00244B64">
        <w:rPr>
          <w:noProof/>
          <w:lang w:val="en-CA" w:eastAsia="ko-KR"/>
        </w:rPr>
        <w:t>RefPicList[ 1 ]</w:t>
      </w:r>
      <w:r w:rsidRPr="00DE0F0E">
        <w:rPr>
          <w:noProof/>
          <w:lang w:val="en-CA" w:eastAsia="ko-KR"/>
        </w:rPr>
        <w:t>[ i ] ) &lt; 0,</w:t>
      </w:r>
    </w:p>
    <w:p w14:paraId="58DB1AE8" w14:textId="19F72FBA" w:rsidR="006B49AE" w:rsidRPr="00DE0F0E" w:rsidRDefault="006B49AE" w:rsidP="004A18FD">
      <w:pPr>
        <w:numPr>
          <w:ilvl w:val="0"/>
          <w:numId w:val="9"/>
        </w:numPr>
        <w:tabs>
          <w:tab w:val="clear" w:pos="794"/>
        </w:tabs>
        <w:ind w:left="1080"/>
        <w:jc w:val="left"/>
        <w:rPr>
          <w:noProof/>
          <w:lang w:val="en-CA" w:eastAsia="ko-KR"/>
        </w:rPr>
      </w:pPr>
      <w:r w:rsidRPr="00DE0F0E">
        <w:rPr>
          <w:noProof/>
          <w:lang w:val="en-CA" w:eastAsia="ko-KR"/>
        </w:rPr>
        <w:t>DiffPicOrderCnt( currPic, </w:t>
      </w:r>
      <w:r w:rsidR="00244B64">
        <w:rPr>
          <w:noProof/>
          <w:lang w:val="en-CA" w:eastAsia="ko-KR"/>
        </w:rPr>
        <w:t>RefPicList[ 1 ]</w:t>
      </w:r>
      <w:r w:rsidRPr="00DE0F0E">
        <w:rPr>
          <w:noProof/>
          <w:lang w:val="en-CA" w:eastAsia="ko-KR"/>
        </w:rPr>
        <w:t>[ i ] ) &gt; DiffPicOrderCnt( currPic, </w:t>
      </w:r>
      <w:r w:rsidR="00244B64">
        <w:rPr>
          <w:noProof/>
          <w:lang w:val="en-CA" w:eastAsia="ko-KR"/>
        </w:rPr>
        <w:t>RefPicList[ 1 ]</w:t>
      </w:r>
      <w:r w:rsidRPr="00DE0F0E">
        <w:rPr>
          <w:noProof/>
          <w:lang w:val="en-CA" w:eastAsia="ko-KR"/>
        </w:rPr>
        <w:t xml:space="preserve">[ RefIdxSymL1 ] ) or RefIdxSymL1 is equal to </w:t>
      </w:r>
      <w:r w:rsidRPr="00DE0F0E">
        <w:rPr>
          <w:noProof/>
          <w:lang w:val="en-CA"/>
        </w:rPr>
        <w:t>−</w:t>
      </w:r>
      <w:r w:rsidRPr="00DE0F0E">
        <w:rPr>
          <w:noProof/>
          <w:lang w:val="en-CA" w:eastAsia="ko-KR"/>
        </w:rPr>
        <w:t>1.</w:t>
      </w:r>
    </w:p>
    <w:p w14:paraId="68A42420" w14:textId="77777777" w:rsidR="006B49AE" w:rsidRPr="00DE0F0E" w:rsidRDefault="006B49AE" w:rsidP="006B49AE">
      <w:pPr>
        <w:numPr>
          <w:ilvl w:val="0"/>
          <w:numId w:val="9"/>
        </w:numPr>
        <w:tabs>
          <w:tab w:val="clear" w:pos="794"/>
        </w:tabs>
        <w:rPr>
          <w:noProof/>
          <w:lang w:val="en-CA" w:eastAsia="ko-KR"/>
        </w:rPr>
      </w:pPr>
      <w:r w:rsidRPr="00DE0F0E">
        <w:rPr>
          <w:noProof/>
          <w:lang w:val="en-CA" w:eastAsia="ko-KR"/>
        </w:rPr>
        <w:t xml:space="preserve">When RefIdxSymL1 is equal to </w:t>
      </w:r>
      <w:r w:rsidRPr="00DE0F0E">
        <w:rPr>
          <w:noProof/>
          <w:lang w:val="en-CA"/>
        </w:rPr>
        <w:t>−</w:t>
      </w:r>
      <w:r w:rsidRPr="00DE0F0E">
        <w:rPr>
          <w:noProof/>
          <w:lang w:val="en-CA" w:eastAsia="ko-KR"/>
        </w:rPr>
        <w:t xml:space="preserve">1 or RefIdxSymL1 is equal to </w:t>
      </w:r>
      <w:r w:rsidRPr="00DE0F0E">
        <w:rPr>
          <w:noProof/>
          <w:lang w:val="en-CA"/>
        </w:rPr>
        <w:t>−</w:t>
      </w:r>
      <w:r w:rsidRPr="00DE0F0E">
        <w:rPr>
          <w:noProof/>
          <w:lang w:val="en-CA" w:eastAsia="ko-KR"/>
        </w:rPr>
        <w:t>1, the following applies:</w:t>
      </w:r>
    </w:p>
    <w:p w14:paraId="7C0AC466" w14:textId="3AEEB22F" w:rsidR="006B49AE" w:rsidRPr="00DE0F0E" w:rsidRDefault="006B49AE" w:rsidP="006B49AE">
      <w:pPr>
        <w:keepNext/>
        <w:numPr>
          <w:ilvl w:val="0"/>
          <w:numId w:val="9"/>
        </w:numPr>
        <w:tabs>
          <w:tab w:val="clear" w:pos="794"/>
        </w:tabs>
        <w:ind w:left="720"/>
        <w:rPr>
          <w:noProof/>
          <w:lang w:val="en-CA" w:eastAsia="ko-KR"/>
        </w:rPr>
      </w:pPr>
      <w:r w:rsidRPr="00DE0F0E">
        <w:rPr>
          <w:noProof/>
          <w:lang w:val="en-CA" w:eastAsia="ko-KR"/>
        </w:rPr>
        <w:t>For each index i with i = 0..</w:t>
      </w:r>
      <w:r w:rsidR="003427D0">
        <w:rPr>
          <w:noProof/>
        </w:rPr>
        <w:t>NumRefIdxActive</w:t>
      </w:r>
      <w:r w:rsidR="003427D0" w:rsidRPr="00000E43">
        <w:rPr>
          <w:bCs/>
          <w:noProof/>
        </w:rPr>
        <w:t>[</w:t>
      </w:r>
      <w:r w:rsidR="003427D0">
        <w:rPr>
          <w:bCs/>
          <w:noProof/>
        </w:rPr>
        <w:t> 0 </w:t>
      </w:r>
      <w:r w:rsidR="003427D0" w:rsidRPr="00000E43">
        <w:rPr>
          <w:bCs/>
          <w:noProof/>
        </w:rPr>
        <w:t>]</w:t>
      </w:r>
      <w:r w:rsidRPr="00DE0F0E">
        <w:rPr>
          <w:noProof/>
          <w:lang w:val="en-CA" w:eastAsia="ko-KR"/>
        </w:rPr>
        <w:t>, the following applies:</w:t>
      </w:r>
    </w:p>
    <w:p w14:paraId="441D8905" w14:textId="77777777" w:rsidR="006B49AE" w:rsidRPr="00DE0F0E" w:rsidRDefault="006B49AE" w:rsidP="006B49AE">
      <w:pPr>
        <w:numPr>
          <w:ilvl w:val="0"/>
          <w:numId w:val="9"/>
        </w:numPr>
        <w:tabs>
          <w:tab w:val="clear" w:pos="794"/>
        </w:tabs>
        <w:ind w:left="1080"/>
        <w:rPr>
          <w:noProof/>
          <w:lang w:val="en-CA" w:eastAsia="ko-KR"/>
        </w:rPr>
      </w:pPr>
      <w:r w:rsidRPr="00DE0F0E">
        <w:rPr>
          <w:noProof/>
          <w:lang w:val="en-CA" w:eastAsia="ko-KR"/>
        </w:rPr>
        <w:t>When all of the following conditions are true, RefIdxSymL0 is set to i:</w:t>
      </w:r>
    </w:p>
    <w:p w14:paraId="3C1E6A58" w14:textId="72369714" w:rsidR="006B49AE" w:rsidRPr="00DE0F0E" w:rsidRDefault="006B49AE" w:rsidP="006B49AE">
      <w:pPr>
        <w:keepNext/>
        <w:numPr>
          <w:ilvl w:val="0"/>
          <w:numId w:val="9"/>
        </w:numPr>
        <w:tabs>
          <w:tab w:val="clear" w:pos="794"/>
          <w:tab w:val="clear" w:pos="1191"/>
        </w:tabs>
        <w:ind w:left="1440"/>
        <w:rPr>
          <w:noProof/>
          <w:lang w:val="en-CA" w:eastAsia="ko-KR"/>
        </w:rPr>
      </w:pPr>
      <w:r w:rsidRPr="00DE0F0E">
        <w:rPr>
          <w:noProof/>
          <w:lang w:val="en-CA" w:eastAsia="ko-KR"/>
        </w:rPr>
        <w:t xml:space="preserve">DiffPicOrderCnt( currPic, </w:t>
      </w:r>
      <w:r w:rsidR="00244B64">
        <w:rPr>
          <w:noProof/>
          <w:lang w:val="en-CA" w:eastAsia="ko-KR"/>
        </w:rPr>
        <w:t>RefPicList[ 0 ]</w:t>
      </w:r>
      <w:r w:rsidRPr="00DE0F0E">
        <w:rPr>
          <w:noProof/>
          <w:lang w:val="en-CA" w:eastAsia="ko-KR"/>
        </w:rPr>
        <w:t>[ i ] ) &lt; 0,</w:t>
      </w:r>
    </w:p>
    <w:p w14:paraId="75E29086" w14:textId="70BE9AC1" w:rsidR="006B49AE" w:rsidRPr="00DE0F0E" w:rsidRDefault="006B49AE" w:rsidP="004A18FD">
      <w:pPr>
        <w:keepNext/>
        <w:numPr>
          <w:ilvl w:val="0"/>
          <w:numId w:val="9"/>
        </w:numPr>
        <w:tabs>
          <w:tab w:val="clear" w:pos="794"/>
          <w:tab w:val="clear" w:pos="1191"/>
        </w:tabs>
        <w:ind w:left="1440"/>
        <w:jc w:val="left"/>
        <w:rPr>
          <w:noProof/>
          <w:lang w:val="en-CA" w:eastAsia="ko-KR"/>
        </w:rPr>
      </w:pPr>
      <w:r w:rsidRPr="00DE0F0E">
        <w:rPr>
          <w:noProof/>
          <w:lang w:val="en-CA" w:eastAsia="ko-KR"/>
        </w:rPr>
        <w:t>DiffPicOrderCnt( currPic, </w:t>
      </w:r>
      <w:r w:rsidR="00244B64">
        <w:rPr>
          <w:noProof/>
          <w:lang w:val="en-CA" w:eastAsia="ko-KR"/>
        </w:rPr>
        <w:t>RefPicList[ 0 ]</w:t>
      </w:r>
      <w:r w:rsidRPr="00DE0F0E">
        <w:rPr>
          <w:noProof/>
          <w:lang w:val="en-CA" w:eastAsia="ko-KR"/>
        </w:rPr>
        <w:t>[ i ] ) &gt; DiffPicOrderCnt( currPic, </w:t>
      </w:r>
      <w:r w:rsidR="00244B64">
        <w:rPr>
          <w:noProof/>
          <w:lang w:val="en-CA" w:eastAsia="ko-KR"/>
        </w:rPr>
        <w:t>RefPicList[ 0 ]</w:t>
      </w:r>
      <w:r w:rsidRPr="00DE0F0E">
        <w:rPr>
          <w:noProof/>
          <w:lang w:val="en-CA" w:eastAsia="ko-KR"/>
        </w:rPr>
        <w:t xml:space="preserve">[ RefIdxSymL0 ] ) or RefIdxSymL0 is equal to </w:t>
      </w:r>
      <w:r w:rsidRPr="00DE0F0E">
        <w:rPr>
          <w:noProof/>
          <w:lang w:val="en-CA"/>
        </w:rPr>
        <w:t>−</w:t>
      </w:r>
      <w:r w:rsidRPr="00DE0F0E">
        <w:rPr>
          <w:noProof/>
          <w:lang w:val="en-CA" w:eastAsia="ko-KR"/>
        </w:rPr>
        <w:t>1.</w:t>
      </w:r>
    </w:p>
    <w:p w14:paraId="0FCF6DBA" w14:textId="5B43DC24" w:rsidR="006B49AE" w:rsidRPr="00DE0F0E" w:rsidRDefault="006B49AE" w:rsidP="006B49AE">
      <w:pPr>
        <w:keepNext/>
        <w:numPr>
          <w:ilvl w:val="0"/>
          <w:numId w:val="9"/>
        </w:numPr>
        <w:tabs>
          <w:tab w:val="clear" w:pos="794"/>
        </w:tabs>
        <w:ind w:left="720"/>
        <w:rPr>
          <w:noProof/>
          <w:lang w:val="en-CA" w:eastAsia="ko-KR"/>
        </w:rPr>
      </w:pPr>
      <w:r w:rsidRPr="00DE0F0E">
        <w:rPr>
          <w:noProof/>
          <w:lang w:val="en-CA" w:eastAsia="ko-KR"/>
        </w:rPr>
        <w:t>For each index i with i = 0..</w:t>
      </w:r>
      <w:r w:rsidR="003427D0">
        <w:rPr>
          <w:noProof/>
        </w:rPr>
        <w:t>NumRefIdxActive</w:t>
      </w:r>
      <w:r w:rsidR="003427D0" w:rsidRPr="00000E43">
        <w:rPr>
          <w:bCs/>
          <w:noProof/>
        </w:rPr>
        <w:t>[</w:t>
      </w:r>
      <w:r w:rsidR="003427D0">
        <w:rPr>
          <w:bCs/>
          <w:noProof/>
        </w:rPr>
        <w:t> 1 </w:t>
      </w:r>
      <w:r w:rsidR="003427D0" w:rsidRPr="00000E43">
        <w:rPr>
          <w:bCs/>
          <w:noProof/>
        </w:rPr>
        <w:t>]</w:t>
      </w:r>
      <w:r w:rsidRPr="00DE0F0E">
        <w:rPr>
          <w:noProof/>
          <w:lang w:val="en-CA" w:eastAsia="ko-KR"/>
        </w:rPr>
        <w:t>, the following applies:</w:t>
      </w:r>
    </w:p>
    <w:p w14:paraId="23B13497" w14:textId="77777777" w:rsidR="006B49AE" w:rsidRPr="00DE0F0E" w:rsidRDefault="006B49AE" w:rsidP="006B49AE">
      <w:pPr>
        <w:numPr>
          <w:ilvl w:val="0"/>
          <w:numId w:val="9"/>
        </w:numPr>
        <w:tabs>
          <w:tab w:val="clear" w:pos="794"/>
        </w:tabs>
        <w:ind w:left="1080"/>
        <w:rPr>
          <w:noProof/>
          <w:lang w:val="en-CA" w:eastAsia="ko-KR"/>
        </w:rPr>
      </w:pPr>
      <w:r w:rsidRPr="00DE0F0E">
        <w:rPr>
          <w:noProof/>
          <w:lang w:val="en-CA" w:eastAsia="ko-KR"/>
        </w:rPr>
        <w:t>When all of the following conditions are true, RefIdxSymL1 is set to i:</w:t>
      </w:r>
    </w:p>
    <w:p w14:paraId="603B4B49" w14:textId="55613EFF" w:rsidR="006B49AE" w:rsidRPr="00DE0F0E" w:rsidRDefault="006B49AE" w:rsidP="006B49AE">
      <w:pPr>
        <w:keepNext/>
        <w:numPr>
          <w:ilvl w:val="0"/>
          <w:numId w:val="9"/>
        </w:numPr>
        <w:tabs>
          <w:tab w:val="clear" w:pos="794"/>
          <w:tab w:val="clear" w:pos="1191"/>
        </w:tabs>
        <w:ind w:left="1440"/>
        <w:rPr>
          <w:noProof/>
          <w:lang w:val="en-CA" w:eastAsia="ko-KR"/>
        </w:rPr>
      </w:pPr>
      <w:r w:rsidRPr="00DE0F0E">
        <w:rPr>
          <w:noProof/>
          <w:lang w:val="en-CA" w:eastAsia="ko-KR"/>
        </w:rPr>
        <w:t xml:space="preserve">DiffPicOrderCnt( currPic, </w:t>
      </w:r>
      <w:r w:rsidR="00244B64">
        <w:rPr>
          <w:noProof/>
          <w:lang w:val="en-CA" w:eastAsia="ko-KR"/>
        </w:rPr>
        <w:t>RefPicList[ 1 ]</w:t>
      </w:r>
      <w:r w:rsidRPr="00DE0F0E">
        <w:rPr>
          <w:noProof/>
          <w:lang w:val="en-CA" w:eastAsia="ko-KR"/>
        </w:rPr>
        <w:t>[ i ] ) &gt; 0,</w:t>
      </w:r>
    </w:p>
    <w:p w14:paraId="5DC425D4" w14:textId="29DA9916" w:rsidR="006B49AE" w:rsidRPr="00DE0F0E" w:rsidRDefault="006B49AE" w:rsidP="004A18FD">
      <w:pPr>
        <w:numPr>
          <w:ilvl w:val="0"/>
          <w:numId w:val="9"/>
        </w:numPr>
        <w:tabs>
          <w:tab w:val="clear" w:pos="794"/>
          <w:tab w:val="clear" w:pos="1191"/>
        </w:tabs>
        <w:ind w:left="1440"/>
        <w:jc w:val="left"/>
        <w:rPr>
          <w:noProof/>
          <w:lang w:val="en-CA" w:eastAsia="ko-KR"/>
        </w:rPr>
      </w:pPr>
      <w:r w:rsidRPr="00DE0F0E">
        <w:rPr>
          <w:noProof/>
          <w:lang w:val="en-CA" w:eastAsia="ko-KR"/>
        </w:rPr>
        <w:t>DiffPicOrderCnt( currPic, </w:t>
      </w:r>
      <w:r w:rsidR="00244B64">
        <w:rPr>
          <w:noProof/>
          <w:lang w:val="en-CA" w:eastAsia="ko-KR"/>
        </w:rPr>
        <w:t>RefPicList[ 1 ]</w:t>
      </w:r>
      <w:r w:rsidRPr="00DE0F0E">
        <w:rPr>
          <w:noProof/>
          <w:lang w:val="en-CA" w:eastAsia="ko-KR"/>
        </w:rPr>
        <w:t>[ i ] ) &lt; DiffPicOrderCnt( currPic, </w:t>
      </w:r>
      <w:r w:rsidR="00244B64">
        <w:rPr>
          <w:noProof/>
          <w:lang w:val="en-CA" w:eastAsia="ko-KR"/>
        </w:rPr>
        <w:t>RefPicList[ 1 ]</w:t>
      </w:r>
      <w:r w:rsidRPr="00DE0F0E">
        <w:rPr>
          <w:noProof/>
          <w:lang w:val="en-CA" w:eastAsia="ko-KR"/>
        </w:rPr>
        <w:t xml:space="preserve">[ RefIdxSymL1 ] ) or RefIdxSymL1 is equal to </w:t>
      </w:r>
      <w:r w:rsidRPr="00DE0F0E">
        <w:rPr>
          <w:noProof/>
          <w:lang w:val="en-CA"/>
        </w:rPr>
        <w:t>−</w:t>
      </w:r>
      <w:r w:rsidRPr="00DE0F0E">
        <w:rPr>
          <w:noProof/>
          <w:lang w:val="en-CA" w:eastAsia="ko-KR"/>
        </w:rPr>
        <w:t>1.</w:t>
      </w:r>
    </w:p>
    <w:p w14:paraId="044C4771" w14:textId="77777777" w:rsidR="00845C81" w:rsidRPr="00DE0F0E" w:rsidRDefault="00845C81" w:rsidP="00845C81">
      <w:pPr>
        <w:rPr>
          <w:noProof/>
          <w:lang w:val="en-CA" w:eastAsia="ko-KR"/>
        </w:rPr>
      </w:pPr>
    </w:p>
    <w:p w14:paraId="1DCFDC15" w14:textId="77777777" w:rsidR="00647EAA" w:rsidRPr="00DE0F0E" w:rsidRDefault="00647EAA" w:rsidP="00647EAA">
      <w:pPr>
        <w:pStyle w:val="Heading2"/>
        <w:rPr>
          <w:noProof/>
          <w:lang w:val="en-CA"/>
        </w:rPr>
      </w:pPr>
      <w:bookmarkStart w:id="1312" w:name="_Toc3756812"/>
      <w:r w:rsidRPr="00DE0F0E">
        <w:rPr>
          <w:noProof/>
          <w:lang w:val="en-CA"/>
        </w:rPr>
        <w:t>Decoding process for cod</w:t>
      </w:r>
      <w:bookmarkStart w:id="1313" w:name="_Toc287363813"/>
      <w:bookmarkStart w:id="1314" w:name="_Toc311217244"/>
      <w:bookmarkStart w:id="1315" w:name="_Toc317198791"/>
      <w:bookmarkStart w:id="1316" w:name="_Ref398992129"/>
      <w:bookmarkStart w:id="1317" w:name="_Ref398993355"/>
      <w:bookmarkStart w:id="1318" w:name="_Toc415475906"/>
      <w:bookmarkStart w:id="1319" w:name="_Toc423599181"/>
      <w:bookmarkStart w:id="1320" w:name="_Toc423601685"/>
      <w:bookmarkStart w:id="1321" w:name="_Toc462913180"/>
      <w:r w:rsidRPr="00DE0F0E">
        <w:rPr>
          <w:noProof/>
          <w:lang w:val="en-CA"/>
        </w:rPr>
        <w:t>ing units coded in intra prediction mode</w:t>
      </w:r>
      <w:bookmarkEnd w:id="1312"/>
      <w:bookmarkEnd w:id="1313"/>
      <w:bookmarkEnd w:id="1314"/>
      <w:bookmarkEnd w:id="1315"/>
      <w:bookmarkEnd w:id="1316"/>
      <w:bookmarkEnd w:id="1317"/>
      <w:bookmarkEnd w:id="1318"/>
      <w:bookmarkEnd w:id="1319"/>
      <w:bookmarkEnd w:id="1320"/>
      <w:bookmarkEnd w:id="1321"/>
    </w:p>
    <w:p w14:paraId="4A3AD9A2" w14:textId="77777777" w:rsidR="00647EAA" w:rsidRPr="00DE0F0E" w:rsidRDefault="00647EAA" w:rsidP="00647EAA">
      <w:pPr>
        <w:pStyle w:val="Heading3"/>
        <w:rPr>
          <w:noProof/>
          <w:lang w:val="en-CA" w:eastAsia="ko-KR"/>
        </w:rPr>
      </w:pPr>
      <w:bookmarkStart w:id="1322" w:name="_Ref414881399"/>
      <w:bookmarkStart w:id="1323" w:name="_Toc415475907"/>
      <w:bookmarkStart w:id="1324" w:name="_Toc423599182"/>
      <w:bookmarkStart w:id="1325" w:name="_Toc423601686"/>
      <w:bookmarkStart w:id="1326" w:name="_Toc462913181"/>
      <w:bookmarkStart w:id="1327" w:name="_Toc3756813"/>
      <w:r w:rsidRPr="00DE0F0E">
        <w:rPr>
          <w:noProof/>
          <w:lang w:val="en-CA" w:eastAsia="ko-KR"/>
        </w:rPr>
        <w:t xml:space="preserve">General </w:t>
      </w:r>
      <w:r w:rsidRPr="00DE0F0E">
        <w:rPr>
          <w:noProof/>
          <w:lang w:val="en-CA"/>
        </w:rPr>
        <w:t>decoding process for coding units coded in intra prediction mode</w:t>
      </w:r>
      <w:bookmarkEnd w:id="1322"/>
      <w:bookmarkEnd w:id="1323"/>
      <w:bookmarkEnd w:id="1324"/>
      <w:bookmarkEnd w:id="1325"/>
      <w:bookmarkEnd w:id="1326"/>
      <w:bookmarkEnd w:id="1327"/>
    </w:p>
    <w:p w14:paraId="4EBC0B0B" w14:textId="77777777" w:rsidR="00647EAA" w:rsidRPr="00DE0F0E" w:rsidRDefault="00647EAA" w:rsidP="00647EAA">
      <w:pPr>
        <w:rPr>
          <w:noProof/>
          <w:lang w:val="en-CA"/>
        </w:rPr>
      </w:pPr>
      <w:r w:rsidRPr="00DE0F0E">
        <w:rPr>
          <w:noProof/>
          <w:lang w:val="en-CA"/>
        </w:rPr>
        <w:t>Inputs to this process are:</w:t>
      </w:r>
    </w:p>
    <w:p w14:paraId="1F00941E" w14:textId="77777777" w:rsidR="00647EAA" w:rsidRPr="00DE0F0E" w:rsidRDefault="00647EAA" w:rsidP="00647EAA">
      <w:pPr>
        <w:numPr>
          <w:ilvl w:val="0"/>
          <w:numId w:val="9"/>
        </w:numPr>
        <w:tabs>
          <w:tab w:val="clear" w:pos="794"/>
          <w:tab w:val="left" w:pos="284"/>
        </w:tabs>
        <w:ind w:left="284" w:hanging="284"/>
        <w:rPr>
          <w:noProof/>
          <w:lang w:val="en-CA"/>
        </w:rPr>
      </w:pPr>
      <w:r w:rsidRPr="00DE0F0E">
        <w:rPr>
          <w:noProof/>
          <w:lang w:val="en-CA"/>
        </w:rPr>
        <w:t xml:space="preserve">a </w:t>
      </w:r>
      <w:r w:rsidRPr="00DE0F0E">
        <w:rPr>
          <w:noProof/>
          <w:lang w:val="en-CA" w:eastAsia="ko-KR"/>
        </w:rPr>
        <w:t>luma</w:t>
      </w:r>
      <w:r w:rsidRPr="00DE0F0E">
        <w:rPr>
          <w:noProof/>
          <w:lang w:val="en-CA"/>
        </w:rPr>
        <w:t xml:space="preserve"> location ( xCb, yCb ) specifying the top-left sample of the current coding block relative to the top</w:t>
      </w:r>
      <w:r w:rsidRPr="00DE0F0E">
        <w:rPr>
          <w:noProof/>
          <w:lang w:val="en-CA"/>
        </w:rPr>
        <w:noBreakHyphen/>
        <w:t>left luma sample of the current picture,</w:t>
      </w:r>
    </w:p>
    <w:p w14:paraId="743F04AF" w14:textId="77777777" w:rsidR="00647EAA" w:rsidRPr="00DE0F0E" w:rsidRDefault="00647EAA" w:rsidP="00647EAA">
      <w:pPr>
        <w:numPr>
          <w:ilvl w:val="0"/>
          <w:numId w:val="9"/>
        </w:numPr>
        <w:tabs>
          <w:tab w:val="clear" w:pos="794"/>
          <w:tab w:val="left" w:pos="284"/>
        </w:tabs>
        <w:ind w:left="284" w:hanging="284"/>
        <w:rPr>
          <w:noProof/>
          <w:lang w:val="en-CA"/>
        </w:rPr>
      </w:pPr>
      <w:r w:rsidRPr="00DE0F0E">
        <w:rPr>
          <w:noProof/>
          <w:lang w:val="en-CA"/>
        </w:rPr>
        <w:t>a variable cbWidth specifying the width of the current coding block in luma samples,</w:t>
      </w:r>
    </w:p>
    <w:p w14:paraId="30A399D9" w14:textId="77777777" w:rsidR="00647EAA" w:rsidRPr="00DE0F0E" w:rsidRDefault="00647EAA" w:rsidP="00647EAA">
      <w:pPr>
        <w:numPr>
          <w:ilvl w:val="0"/>
          <w:numId w:val="9"/>
        </w:numPr>
        <w:tabs>
          <w:tab w:val="clear" w:pos="794"/>
          <w:tab w:val="left" w:pos="284"/>
        </w:tabs>
        <w:ind w:left="284" w:hanging="284"/>
        <w:rPr>
          <w:noProof/>
          <w:lang w:val="en-CA"/>
        </w:rPr>
      </w:pPr>
      <w:r w:rsidRPr="00DE0F0E">
        <w:rPr>
          <w:noProof/>
          <w:lang w:val="en-CA"/>
        </w:rPr>
        <w:t>a variable cbHeight specifying the height of the current coding block in luma samples,</w:t>
      </w:r>
    </w:p>
    <w:p w14:paraId="0F51DF72" w14:textId="77777777" w:rsidR="00647EAA" w:rsidRPr="00DE0F0E" w:rsidRDefault="00647EAA" w:rsidP="00647EAA">
      <w:pPr>
        <w:numPr>
          <w:ilvl w:val="0"/>
          <w:numId w:val="9"/>
        </w:numPr>
        <w:tabs>
          <w:tab w:val="clear" w:pos="794"/>
          <w:tab w:val="left" w:pos="284"/>
        </w:tabs>
        <w:ind w:left="284" w:hanging="284"/>
        <w:rPr>
          <w:noProof/>
          <w:lang w:val="en-CA"/>
        </w:rPr>
      </w:pPr>
      <w:r w:rsidRPr="00DE0F0E">
        <w:rPr>
          <w:noProof/>
          <w:lang w:val="en-CA"/>
        </w:rPr>
        <w:t>a variable treeType specifying whether a single or a dual tree is used and if a dual tree is used, it specifies whether the current tree corresponds to the luma or chroma components.</w:t>
      </w:r>
    </w:p>
    <w:p w14:paraId="52F5C213" w14:textId="2DACAF9C" w:rsidR="00647EAA" w:rsidRPr="00DE0F0E" w:rsidRDefault="00647EAA" w:rsidP="00647EAA">
      <w:pPr>
        <w:rPr>
          <w:noProof/>
          <w:lang w:val="en-CA"/>
        </w:rPr>
      </w:pPr>
      <w:r w:rsidRPr="00DE0F0E">
        <w:rPr>
          <w:noProof/>
          <w:lang w:val="en-CA"/>
        </w:rPr>
        <w:t>Output of this process is a modified reconstructed picture before in-loop filtering.</w:t>
      </w:r>
    </w:p>
    <w:p w14:paraId="6CAE951D" w14:textId="59784D78" w:rsidR="00090174" w:rsidRPr="00DE0F0E" w:rsidRDefault="00090174" w:rsidP="00D01146">
      <w:pPr>
        <w:rPr>
          <w:noProof/>
          <w:lang w:val="en-CA"/>
        </w:rPr>
      </w:pPr>
      <w:bookmarkStart w:id="1328" w:name="_Ref296586571"/>
      <w:bookmarkStart w:id="1329" w:name="_Toc311217245"/>
      <w:bookmarkStart w:id="1330" w:name="_Toc317198792"/>
      <w:bookmarkStart w:id="1331" w:name="_Ref397950282"/>
      <w:bookmarkStart w:id="1332" w:name="_Ref397950366"/>
      <w:bookmarkStart w:id="1333" w:name="_Toc415475908"/>
      <w:bookmarkStart w:id="1334" w:name="_Toc423599183"/>
      <w:bookmarkStart w:id="1335" w:name="_Toc423601687"/>
      <w:bookmarkStart w:id="1336" w:name="_Toc462913182"/>
      <w:r w:rsidRPr="00DE0F0E">
        <w:rPr>
          <w:noProof/>
          <w:lang w:val="en-CA"/>
        </w:rPr>
        <w:t xml:space="preserve">The derivation process for quantization parameters as specified in clause </w:t>
      </w:r>
      <w:r w:rsidRPr="00DE0F0E">
        <w:rPr>
          <w:noProof/>
          <w:lang w:val="en-CA"/>
        </w:rPr>
        <w:fldChar w:fldCharType="begin" w:fldLock="1"/>
      </w:r>
      <w:r w:rsidRPr="00DE0F0E">
        <w:rPr>
          <w:noProof/>
          <w:lang w:val="en-CA"/>
        </w:rPr>
        <w:instrText xml:space="preserve"> REF _Ref529267130 \r \h </w:instrText>
      </w:r>
      <w:r w:rsidRPr="00DE0F0E">
        <w:rPr>
          <w:noProof/>
          <w:lang w:val="en-CA"/>
        </w:rPr>
      </w:r>
      <w:r w:rsidRPr="00DE0F0E">
        <w:rPr>
          <w:noProof/>
          <w:lang w:val="en-CA"/>
        </w:rPr>
        <w:fldChar w:fldCharType="separate"/>
      </w:r>
      <w:r w:rsidR="00043B38">
        <w:rPr>
          <w:noProof/>
          <w:lang w:val="en-CA"/>
        </w:rPr>
        <w:t>8.7.1</w:t>
      </w:r>
      <w:r w:rsidRPr="00DE0F0E">
        <w:rPr>
          <w:noProof/>
          <w:lang w:val="en-CA"/>
        </w:rPr>
        <w:fldChar w:fldCharType="end"/>
      </w:r>
      <w:r w:rsidRPr="00DE0F0E">
        <w:rPr>
          <w:noProof/>
          <w:lang w:val="en-CA"/>
        </w:rPr>
        <w:t xml:space="preserve"> is invoked with the luma location ( xCb, yCb )</w:t>
      </w:r>
      <w:r w:rsidR="00B30B23" w:rsidRPr="00DE0F0E">
        <w:rPr>
          <w:noProof/>
          <w:lang w:val="en-CA"/>
        </w:rPr>
        <w:t xml:space="preserve">, the width of the current coding block in luma samples </w:t>
      </w:r>
      <w:r w:rsidR="00B30B23" w:rsidRPr="00DE0F0E">
        <w:rPr>
          <w:noProof/>
          <w:lang w:val="en-CA" w:eastAsia="ko-KR"/>
        </w:rPr>
        <w:t xml:space="preserve">cbWidth and </w:t>
      </w:r>
      <w:r w:rsidR="00B30B23" w:rsidRPr="00DE0F0E">
        <w:rPr>
          <w:noProof/>
          <w:lang w:val="en-CA"/>
        </w:rPr>
        <w:t>the height of the current coding block in luma samples cbHeight, and the variable treeType</w:t>
      </w:r>
      <w:r w:rsidRPr="00DE0F0E">
        <w:rPr>
          <w:noProof/>
          <w:lang w:val="en-CA"/>
        </w:rPr>
        <w:t xml:space="preserve"> as input</w:t>
      </w:r>
      <w:r w:rsidR="00DD3A24" w:rsidRPr="00DE0F0E">
        <w:rPr>
          <w:noProof/>
          <w:lang w:val="en-CA"/>
        </w:rPr>
        <w:t>s</w:t>
      </w:r>
      <w:r w:rsidRPr="00DE0F0E">
        <w:rPr>
          <w:noProof/>
          <w:lang w:val="en-CA"/>
        </w:rPr>
        <w:t>.</w:t>
      </w:r>
    </w:p>
    <w:p w14:paraId="39232C71" w14:textId="6B3F4FB0" w:rsidR="00D01146" w:rsidRPr="00DE0F0E" w:rsidRDefault="00422F75" w:rsidP="00D01146">
      <w:pPr>
        <w:rPr>
          <w:noProof/>
          <w:lang w:val="en-CA"/>
        </w:rPr>
      </w:pPr>
      <w:r w:rsidRPr="00DE0F0E">
        <w:rPr>
          <w:noProof/>
          <w:lang w:val="en-CA"/>
        </w:rPr>
        <w:t>When</w:t>
      </w:r>
      <w:r w:rsidR="00D01146" w:rsidRPr="00DE0F0E">
        <w:rPr>
          <w:noProof/>
          <w:lang w:val="en-CA"/>
        </w:rPr>
        <w:t xml:space="preserve"> treeType is equal to SINGLE_TREE or treeType is equal to DUAL_TREE_LUMA, the decoding process for luma samples is specified as follows: </w:t>
      </w:r>
    </w:p>
    <w:p w14:paraId="7F94B66F" w14:textId="77777777" w:rsidR="00422F75" w:rsidRPr="00DE0F0E" w:rsidRDefault="00422F75" w:rsidP="00422F75">
      <w:pPr>
        <w:numPr>
          <w:ilvl w:val="0"/>
          <w:numId w:val="9"/>
        </w:numPr>
        <w:tabs>
          <w:tab w:val="clear" w:pos="794"/>
          <w:tab w:val="left" w:pos="284"/>
        </w:tabs>
        <w:ind w:left="284" w:hanging="284"/>
        <w:rPr>
          <w:noProof/>
          <w:lang w:val="en-CA" w:eastAsia="ko-KR"/>
        </w:rPr>
      </w:pPr>
      <w:r w:rsidRPr="00DE0F0E">
        <w:rPr>
          <w:noProof/>
          <w:lang w:val="en-CA"/>
        </w:rPr>
        <w:t xml:space="preserve">If </w:t>
      </w:r>
      <w:r w:rsidRPr="00DE0F0E">
        <w:rPr>
          <w:noProof/>
          <w:lang w:val="en-CA" w:eastAsia="ko-KR"/>
        </w:rPr>
        <w:t>pcm_flag[ xCb ][ yCb ]</w:t>
      </w:r>
      <w:r w:rsidRPr="00DE0F0E">
        <w:rPr>
          <w:noProof/>
          <w:lang w:val="en-CA"/>
        </w:rPr>
        <w:t xml:space="preserve"> is equal to </w:t>
      </w:r>
      <w:r w:rsidRPr="00DE0F0E">
        <w:rPr>
          <w:noProof/>
          <w:lang w:val="en-CA" w:eastAsia="ko-KR"/>
        </w:rPr>
        <w:t>1</w:t>
      </w:r>
      <w:r w:rsidRPr="00DE0F0E">
        <w:rPr>
          <w:noProof/>
          <w:lang w:val="en-CA"/>
        </w:rPr>
        <w:t xml:space="preserve">, the </w:t>
      </w:r>
      <w:r w:rsidRPr="00DE0F0E">
        <w:rPr>
          <w:noProof/>
          <w:lang w:val="en-CA" w:eastAsia="ko-KR"/>
        </w:rPr>
        <w:t>reconstructed picture is modified as follows:</w:t>
      </w:r>
    </w:p>
    <w:p w14:paraId="0727B2F8" w14:textId="1420AA33" w:rsidR="00422F75" w:rsidRPr="00DE0F0E" w:rsidRDefault="00422F75" w:rsidP="00422F75">
      <w:pPr>
        <w:pStyle w:val="Equation"/>
        <w:tabs>
          <w:tab w:val="left" w:pos="1134"/>
        </w:tabs>
        <w:ind w:left="720"/>
        <w:rPr>
          <w:noProof/>
          <w:lang w:val="en-CA"/>
        </w:rPr>
      </w:pPr>
      <w:r w:rsidRPr="00DE0F0E">
        <w:rPr>
          <w:noProof/>
          <w:lang w:val="en-CA" w:eastAsia="ko-KR"/>
        </w:rPr>
        <w:t>S</w:t>
      </w:r>
      <w:r w:rsidRPr="00DE0F0E">
        <w:rPr>
          <w:noProof/>
          <w:vertAlign w:val="subscript"/>
          <w:lang w:val="en-CA" w:eastAsia="ko-KR"/>
        </w:rPr>
        <w:t>L</w:t>
      </w:r>
      <w:r w:rsidRPr="00DE0F0E">
        <w:rPr>
          <w:noProof/>
          <w:lang w:val="en-CA" w:eastAsia="ko-KR"/>
        </w:rPr>
        <w:t>[ xCb + i ][ yCb + j ] = </w:t>
      </w:r>
      <w:r w:rsidRPr="00DE0F0E">
        <w:rPr>
          <w:noProof/>
          <w:lang w:val="en-CA" w:eastAsia="ko-KR"/>
        </w:rPr>
        <w:br/>
      </w:r>
      <w:r w:rsidRPr="00DE0F0E">
        <w:rPr>
          <w:noProof/>
          <w:lang w:val="en-CA" w:eastAsia="ko-KR"/>
        </w:rPr>
        <w:tab/>
      </w:r>
      <w:r w:rsidRPr="00DE0F0E">
        <w:rPr>
          <w:noProof/>
          <w:lang w:val="en-CA" w:eastAsia="ko-KR"/>
        </w:rPr>
        <w:tab/>
        <w:t>pcm_sample_luma[ ( cbHeight * j ) + i ]  &lt;&lt;  ( BitDepth</w:t>
      </w:r>
      <w:r w:rsidRPr="00DE0F0E">
        <w:rPr>
          <w:noProof/>
          <w:vertAlign w:val="subscript"/>
          <w:lang w:val="en-CA" w:eastAsia="ko-KR"/>
        </w:rPr>
        <w:t>Y</w:t>
      </w:r>
      <w:r w:rsidRPr="00DE0F0E">
        <w:rPr>
          <w:noProof/>
          <w:lang w:val="en-CA" w:eastAsia="ko-KR"/>
        </w:rPr>
        <w:t> − PcmBitDepth</w:t>
      </w:r>
      <w:r w:rsidRPr="00DE0F0E">
        <w:rPr>
          <w:noProof/>
          <w:vertAlign w:val="subscript"/>
          <w:lang w:val="en-CA" w:eastAsia="ko-KR"/>
        </w:rPr>
        <w:t>Y</w:t>
      </w:r>
      <w:r w:rsidRPr="00DE0F0E">
        <w:rPr>
          <w:noProof/>
          <w:lang w:val="en-CA" w:eastAsia="ko-KR"/>
        </w:rPr>
        <w:t>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6</w:t>
      </w:r>
      <w:r w:rsidRPr="00DE0F0E">
        <w:rPr>
          <w:noProof/>
          <w:lang w:val="en-CA"/>
        </w:rPr>
        <w:fldChar w:fldCharType="end"/>
      </w:r>
      <w:r w:rsidRPr="00DE0F0E">
        <w:rPr>
          <w:noProof/>
          <w:lang w:val="en-CA"/>
        </w:rPr>
        <w:t>)</w:t>
      </w:r>
      <w:r w:rsidRPr="00DE0F0E">
        <w:rPr>
          <w:noProof/>
          <w:lang w:val="en-CA" w:eastAsia="ko-KR"/>
        </w:rPr>
        <w:br/>
      </w:r>
      <w:r w:rsidRPr="00DE0F0E">
        <w:rPr>
          <w:noProof/>
          <w:lang w:val="en-CA" w:eastAsia="ko-KR"/>
        </w:rPr>
        <w:tab/>
      </w:r>
      <w:r w:rsidRPr="00DE0F0E">
        <w:rPr>
          <w:noProof/>
          <w:lang w:val="en-CA" w:eastAsia="ko-KR"/>
        </w:rPr>
        <w:tab/>
        <w:t>with i = 0..cbWidth − 1, j = 0..cbHeight − 1</w:t>
      </w:r>
    </w:p>
    <w:p w14:paraId="19098446" w14:textId="77777777" w:rsidR="00422F75" w:rsidRPr="00DE0F0E" w:rsidRDefault="00422F75" w:rsidP="00422F75">
      <w:pPr>
        <w:numPr>
          <w:ilvl w:val="0"/>
          <w:numId w:val="9"/>
        </w:numPr>
        <w:tabs>
          <w:tab w:val="clear" w:pos="794"/>
          <w:tab w:val="left" w:pos="284"/>
        </w:tabs>
        <w:ind w:left="284" w:hanging="284"/>
        <w:rPr>
          <w:noProof/>
          <w:lang w:val="en-CA"/>
        </w:rPr>
      </w:pPr>
      <w:r w:rsidRPr="00DE0F0E">
        <w:rPr>
          <w:noProof/>
          <w:lang w:val="en-CA" w:eastAsia="zh-TW"/>
        </w:rPr>
        <w:t>Otherwise, the following applies:</w:t>
      </w:r>
    </w:p>
    <w:p w14:paraId="156CC737" w14:textId="3918597B" w:rsidR="00D01146" w:rsidRPr="00DE0F0E" w:rsidRDefault="00D01146" w:rsidP="00D01146">
      <w:pPr>
        <w:numPr>
          <w:ilvl w:val="0"/>
          <w:numId w:val="14"/>
        </w:numPr>
        <w:tabs>
          <w:tab w:val="clear" w:pos="794"/>
          <w:tab w:val="left" w:pos="284"/>
          <w:tab w:val="left" w:pos="720"/>
        </w:tabs>
        <w:rPr>
          <w:noProof/>
          <w:lang w:val="en-CA"/>
        </w:rPr>
      </w:pPr>
      <w:r w:rsidRPr="00DE0F0E">
        <w:rPr>
          <w:noProof/>
          <w:lang w:val="en-CA" w:eastAsia="ko-KR"/>
        </w:rPr>
        <w:t>The</w:t>
      </w:r>
      <w:r w:rsidRPr="00DE0F0E">
        <w:rPr>
          <w:noProof/>
          <w:lang w:val="en-CA"/>
        </w:rPr>
        <w:t xml:space="preserve"> derivation process for the luma intra prediction mode </w:t>
      </w:r>
      <w:r w:rsidRPr="00DE0F0E">
        <w:rPr>
          <w:noProof/>
          <w:lang w:val="en-CA" w:eastAsia="ko-KR"/>
        </w:rPr>
        <w:t xml:space="preserve">as specified in clause </w:t>
      </w:r>
      <w:r w:rsidR="00FB63D4" w:rsidRPr="00DE0F0E">
        <w:rPr>
          <w:noProof/>
          <w:highlight w:val="yellow"/>
          <w:lang w:val="en-CA" w:eastAsia="ko-KR"/>
        </w:rPr>
        <w:fldChar w:fldCharType="begin" w:fldLock="1"/>
      </w:r>
      <w:r w:rsidR="00FB63D4" w:rsidRPr="00DE0F0E">
        <w:rPr>
          <w:noProof/>
          <w:lang w:val="en-CA" w:eastAsia="ko-KR"/>
        </w:rPr>
        <w:instrText xml:space="preserve"> REF _Ref522182246 \r \h </w:instrText>
      </w:r>
      <w:r w:rsidR="00FB63D4" w:rsidRPr="00DE0F0E">
        <w:rPr>
          <w:noProof/>
          <w:highlight w:val="yellow"/>
          <w:lang w:val="en-CA" w:eastAsia="ko-KR"/>
        </w:rPr>
      </w:r>
      <w:r w:rsidR="00FB63D4" w:rsidRPr="00DE0F0E">
        <w:rPr>
          <w:noProof/>
          <w:highlight w:val="yellow"/>
          <w:lang w:val="en-CA" w:eastAsia="ko-KR"/>
        </w:rPr>
        <w:fldChar w:fldCharType="separate"/>
      </w:r>
      <w:r w:rsidR="00043B38">
        <w:rPr>
          <w:noProof/>
          <w:lang w:val="en-CA" w:eastAsia="ko-KR"/>
        </w:rPr>
        <w:t>8.4.2</w:t>
      </w:r>
      <w:r w:rsidR="00FB63D4" w:rsidRPr="00DE0F0E">
        <w:rPr>
          <w:noProof/>
          <w:highlight w:val="yellow"/>
          <w:lang w:val="en-CA" w:eastAsia="ko-KR"/>
        </w:rPr>
        <w:fldChar w:fldCharType="end"/>
      </w:r>
      <w:r w:rsidRPr="00DE0F0E">
        <w:rPr>
          <w:noProof/>
          <w:lang w:val="en-CA" w:eastAsia="ko-KR"/>
        </w:rPr>
        <w:t xml:space="preserve"> </w:t>
      </w:r>
      <w:r w:rsidRPr="00DE0F0E">
        <w:rPr>
          <w:noProof/>
          <w:lang w:val="en-CA"/>
        </w:rPr>
        <w:t>is invoked with the luma location ( xCb, yCb )</w:t>
      </w:r>
      <w:r w:rsidR="00C002AB" w:rsidRPr="00DE0F0E">
        <w:rPr>
          <w:noProof/>
          <w:lang w:val="en-CA"/>
        </w:rPr>
        <w:t xml:space="preserve">, the width of the current coding block in luma samples </w:t>
      </w:r>
      <w:r w:rsidR="00C002AB" w:rsidRPr="00DE0F0E">
        <w:rPr>
          <w:noProof/>
          <w:lang w:val="en-CA" w:eastAsia="ko-KR"/>
        </w:rPr>
        <w:t xml:space="preserve">cbWidth and </w:t>
      </w:r>
      <w:r w:rsidR="00C002AB" w:rsidRPr="00DE0F0E">
        <w:rPr>
          <w:noProof/>
          <w:lang w:val="en-CA"/>
        </w:rPr>
        <w:t>the height of the current coding block in luma samples cbHeight</w:t>
      </w:r>
      <w:r w:rsidRPr="00DE0F0E">
        <w:rPr>
          <w:noProof/>
          <w:lang w:val="en-CA" w:eastAsia="ko-KR"/>
        </w:rPr>
        <w:t xml:space="preserve"> </w:t>
      </w:r>
      <w:r w:rsidRPr="00DE0F0E">
        <w:rPr>
          <w:noProof/>
          <w:lang w:val="en-CA"/>
        </w:rPr>
        <w:t>as input.</w:t>
      </w:r>
    </w:p>
    <w:p w14:paraId="09234C7F" w14:textId="505F9F93" w:rsidR="00D01146" w:rsidRPr="00DE0F0E" w:rsidRDefault="00D01146" w:rsidP="00D01146">
      <w:pPr>
        <w:numPr>
          <w:ilvl w:val="0"/>
          <w:numId w:val="14"/>
        </w:numPr>
        <w:tabs>
          <w:tab w:val="clear" w:pos="794"/>
          <w:tab w:val="left" w:pos="284"/>
          <w:tab w:val="left" w:pos="709"/>
        </w:tabs>
        <w:rPr>
          <w:noProof/>
          <w:lang w:val="en-CA"/>
        </w:rPr>
      </w:pPr>
      <w:r w:rsidRPr="00DE0F0E">
        <w:rPr>
          <w:noProof/>
          <w:lang w:val="en-CA" w:eastAsia="ko-KR"/>
        </w:rPr>
        <w:t>The</w:t>
      </w:r>
      <w:r w:rsidRPr="00DE0F0E">
        <w:rPr>
          <w:noProof/>
          <w:lang w:val="en-CA"/>
        </w:rPr>
        <w:t xml:space="preserve"> general decoding process for intra blocks as specified in clause </w:t>
      </w:r>
      <w:r w:rsidRPr="00DE0F0E">
        <w:rPr>
          <w:noProof/>
          <w:highlight w:val="yellow"/>
          <w:lang w:val="en-CA"/>
        </w:rPr>
        <w:fldChar w:fldCharType="begin" w:fldLock="1"/>
      </w:r>
      <w:r w:rsidRPr="00DE0F0E">
        <w:rPr>
          <w:noProof/>
          <w:lang w:val="en-CA"/>
        </w:rPr>
        <w:instrText xml:space="preserve"> REF _Ref330805510 \r \h </w:instrText>
      </w:r>
      <w:r w:rsidRPr="00DE0F0E">
        <w:rPr>
          <w:noProof/>
          <w:highlight w:val="yellow"/>
          <w:lang w:val="en-CA"/>
        </w:rPr>
      </w:r>
      <w:r w:rsidRPr="00DE0F0E">
        <w:rPr>
          <w:noProof/>
          <w:highlight w:val="yellow"/>
          <w:lang w:val="en-CA"/>
        </w:rPr>
        <w:fldChar w:fldCharType="separate"/>
      </w:r>
      <w:r w:rsidR="00043B38">
        <w:rPr>
          <w:noProof/>
          <w:lang w:val="en-CA"/>
        </w:rPr>
        <w:t>8.4.4.1</w:t>
      </w:r>
      <w:r w:rsidRPr="00DE0F0E">
        <w:rPr>
          <w:noProof/>
          <w:highlight w:val="yellow"/>
          <w:lang w:val="en-CA"/>
        </w:rPr>
        <w:fldChar w:fldCharType="end"/>
      </w:r>
      <w:r w:rsidRPr="00DE0F0E">
        <w:rPr>
          <w:noProof/>
          <w:lang w:val="en-CA"/>
        </w:rPr>
        <w:t xml:space="preserve"> is invoked with the luma location ( xCb, yCb ), the tree type treeType, the variable nTbW set equal to cbWidth, the variable nTbH set equal to cbHeight, the variable predModeIntra set equal to IntraPredModeY[ xCb ][ yCb ], and the variable cIdx set equal to 0 as inputs, and the output is a modified reconstructed picture </w:t>
      </w:r>
      <w:r w:rsidR="00EF0058" w:rsidRPr="00DE0F0E">
        <w:rPr>
          <w:noProof/>
          <w:lang w:val="en-CA"/>
        </w:rPr>
        <w:t>before in-loop filtering</w:t>
      </w:r>
      <w:r w:rsidRPr="00DE0F0E">
        <w:rPr>
          <w:noProof/>
          <w:lang w:val="en-CA"/>
        </w:rPr>
        <w:t>.</w:t>
      </w:r>
    </w:p>
    <w:p w14:paraId="2A3A4A80" w14:textId="76E0F4A4" w:rsidR="00D01146" w:rsidRPr="00DE0F0E" w:rsidRDefault="00422F75" w:rsidP="00D01146">
      <w:pPr>
        <w:tabs>
          <w:tab w:val="clear" w:pos="794"/>
          <w:tab w:val="clear" w:pos="1191"/>
          <w:tab w:val="clear" w:pos="1588"/>
          <w:tab w:val="clear" w:pos="1985"/>
          <w:tab w:val="left" w:pos="720"/>
          <w:tab w:val="left" w:pos="1080"/>
          <w:tab w:val="left" w:pos="1440"/>
          <w:tab w:val="left" w:pos="1843"/>
        </w:tabs>
        <w:rPr>
          <w:noProof/>
          <w:lang w:val="en-CA"/>
        </w:rPr>
      </w:pPr>
      <w:r w:rsidRPr="00DE0F0E">
        <w:rPr>
          <w:noProof/>
          <w:lang w:val="en-CA"/>
        </w:rPr>
        <w:lastRenderedPageBreak/>
        <w:t>When</w:t>
      </w:r>
      <w:r w:rsidR="00D01146" w:rsidRPr="00DE0F0E">
        <w:rPr>
          <w:noProof/>
          <w:lang w:val="en-CA"/>
        </w:rPr>
        <w:t xml:space="preserve"> treeType is equal to SINGLE_TREE or treeType is equal to DUAL_TREE_CHROMA, the decoding process for chroma samples is specified as follows: </w:t>
      </w:r>
    </w:p>
    <w:p w14:paraId="785F21BA" w14:textId="77777777" w:rsidR="00422F75" w:rsidRPr="00DE0F0E" w:rsidRDefault="00422F75" w:rsidP="00422F75">
      <w:pPr>
        <w:numPr>
          <w:ilvl w:val="0"/>
          <w:numId w:val="9"/>
        </w:numPr>
        <w:tabs>
          <w:tab w:val="clear" w:pos="794"/>
          <w:tab w:val="left" w:pos="284"/>
        </w:tabs>
        <w:ind w:left="284" w:hanging="284"/>
        <w:rPr>
          <w:noProof/>
          <w:lang w:val="en-CA" w:eastAsia="ko-KR"/>
        </w:rPr>
      </w:pPr>
      <w:r w:rsidRPr="00DE0F0E">
        <w:rPr>
          <w:noProof/>
          <w:lang w:val="en-CA"/>
        </w:rPr>
        <w:t xml:space="preserve">If </w:t>
      </w:r>
      <w:r w:rsidRPr="00DE0F0E">
        <w:rPr>
          <w:noProof/>
          <w:lang w:val="en-CA" w:eastAsia="ko-KR"/>
        </w:rPr>
        <w:t>pcm_flag[ xCb ][ yCb ]</w:t>
      </w:r>
      <w:r w:rsidRPr="00DE0F0E">
        <w:rPr>
          <w:noProof/>
          <w:lang w:val="en-CA"/>
        </w:rPr>
        <w:t xml:space="preserve"> is equal to </w:t>
      </w:r>
      <w:r w:rsidRPr="00DE0F0E">
        <w:rPr>
          <w:noProof/>
          <w:lang w:val="en-CA" w:eastAsia="ko-KR"/>
        </w:rPr>
        <w:t>1</w:t>
      </w:r>
      <w:r w:rsidRPr="00DE0F0E">
        <w:rPr>
          <w:noProof/>
          <w:lang w:val="en-CA"/>
        </w:rPr>
        <w:t xml:space="preserve">, the </w:t>
      </w:r>
      <w:r w:rsidRPr="00DE0F0E">
        <w:rPr>
          <w:noProof/>
          <w:lang w:val="en-CA" w:eastAsia="ko-KR"/>
        </w:rPr>
        <w:t>reconstructed picture is modified as follows:</w:t>
      </w:r>
    </w:p>
    <w:p w14:paraId="749DC877" w14:textId="12A1E651" w:rsidR="00422F75" w:rsidRPr="00DE0F0E" w:rsidRDefault="00422F75" w:rsidP="00422F75">
      <w:pPr>
        <w:pStyle w:val="Equation"/>
        <w:tabs>
          <w:tab w:val="left" w:pos="1134"/>
        </w:tabs>
        <w:ind w:left="720"/>
        <w:rPr>
          <w:noProof/>
          <w:lang w:val="en-CA" w:eastAsia="ko-KR"/>
        </w:rPr>
      </w:pPr>
      <w:r w:rsidRPr="00DE0F0E">
        <w:rPr>
          <w:noProof/>
          <w:lang w:val="en-CA" w:eastAsia="ko-KR"/>
        </w:rPr>
        <w:t>S</w:t>
      </w:r>
      <w:r w:rsidRPr="00DE0F0E">
        <w:rPr>
          <w:noProof/>
          <w:vertAlign w:val="subscript"/>
          <w:lang w:val="en-CA" w:eastAsia="ko-KR"/>
        </w:rPr>
        <w:t>Cb</w:t>
      </w:r>
      <w:r w:rsidRPr="00DE0F0E">
        <w:rPr>
          <w:noProof/>
          <w:lang w:val="en-CA" w:eastAsia="ko-KR"/>
        </w:rPr>
        <w:t>[ xCb / SubWidthC + i ][ yCb / SubHeightC + j ] =</w:t>
      </w:r>
      <w:r w:rsidRPr="00DE0F0E">
        <w:rPr>
          <w:noProof/>
          <w:lang w:val="en-CA" w:eastAsia="ko-KR"/>
        </w:rPr>
        <w:br/>
      </w:r>
      <w:r w:rsidRPr="00DE0F0E">
        <w:rPr>
          <w:noProof/>
          <w:lang w:val="en-CA" w:eastAsia="ko-KR"/>
        </w:rPr>
        <w:tab/>
      </w:r>
      <w:r w:rsidRPr="00DE0F0E">
        <w:rPr>
          <w:noProof/>
          <w:lang w:val="en-CA" w:eastAsia="ko-KR"/>
        </w:rPr>
        <w:tab/>
        <w:t>pcm_sample_chroma[ ( cbHeight / SubWidthC * j ) + i ]  &lt;&lt;  ( BitDepth</w:t>
      </w:r>
      <w:r w:rsidRPr="00DE0F0E">
        <w:rPr>
          <w:noProof/>
          <w:vertAlign w:val="subscript"/>
          <w:lang w:val="en-CA" w:eastAsia="ko-KR"/>
        </w:rPr>
        <w:t>C</w:t>
      </w:r>
      <w:r w:rsidRPr="00DE0F0E">
        <w:rPr>
          <w:noProof/>
          <w:lang w:val="en-CA" w:eastAsia="ko-KR"/>
        </w:rPr>
        <w:t> − PcmBitDepth</w:t>
      </w:r>
      <w:r w:rsidRPr="00DE0F0E">
        <w:rPr>
          <w:noProof/>
          <w:vertAlign w:val="subscript"/>
          <w:lang w:val="en-CA" w:eastAsia="ko-KR"/>
        </w:rPr>
        <w:t>C</w:t>
      </w:r>
      <w:r w:rsidRPr="00DE0F0E">
        <w:rPr>
          <w:noProof/>
          <w:lang w:val="en-CA" w:eastAsia="ko-KR"/>
        </w:rPr>
        <w:t> ),</w:t>
      </w:r>
      <w:r w:rsidRPr="00DE0F0E">
        <w:rPr>
          <w:noProof/>
          <w:lang w:val="en-CA" w:eastAsia="ko-KR"/>
        </w:rPr>
        <w:br/>
      </w:r>
      <w:r w:rsidRPr="00DE0F0E">
        <w:rPr>
          <w:noProof/>
          <w:lang w:val="en-CA" w:eastAsia="ko-KR"/>
        </w:rPr>
        <w:tab/>
      </w:r>
      <w:r w:rsidRPr="00DE0F0E">
        <w:rPr>
          <w:noProof/>
          <w:lang w:val="en-CA" w:eastAsia="ko-KR"/>
        </w:rPr>
        <w:tab/>
        <w:t>with i = 0.. cbWidth / SubWidthC − 1 and j = 0.. cbHeight / SubHeightC − 1</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7</w:t>
      </w:r>
      <w:r w:rsidRPr="00DE0F0E">
        <w:rPr>
          <w:noProof/>
          <w:lang w:val="en-CA"/>
        </w:rPr>
        <w:fldChar w:fldCharType="end"/>
      </w:r>
      <w:r w:rsidRPr="00DE0F0E">
        <w:rPr>
          <w:noProof/>
          <w:lang w:val="en-CA"/>
        </w:rPr>
        <w:t>)</w:t>
      </w:r>
    </w:p>
    <w:p w14:paraId="64206CA6" w14:textId="5C3EBA06" w:rsidR="00422F75" w:rsidRPr="00DE0F0E" w:rsidRDefault="00422F75" w:rsidP="00422F75">
      <w:pPr>
        <w:pStyle w:val="Equation"/>
        <w:tabs>
          <w:tab w:val="left" w:pos="1134"/>
        </w:tabs>
        <w:ind w:left="720"/>
        <w:rPr>
          <w:noProof/>
          <w:lang w:val="en-CA"/>
        </w:rPr>
      </w:pPr>
      <w:r w:rsidRPr="00DE0F0E">
        <w:rPr>
          <w:noProof/>
          <w:lang w:val="en-CA" w:eastAsia="ko-KR"/>
        </w:rPr>
        <w:t>S</w:t>
      </w:r>
      <w:r w:rsidRPr="00DE0F0E">
        <w:rPr>
          <w:noProof/>
          <w:vertAlign w:val="subscript"/>
          <w:lang w:val="en-CA" w:eastAsia="ko-KR"/>
        </w:rPr>
        <w:t>Cr</w:t>
      </w:r>
      <w:r w:rsidRPr="00DE0F0E">
        <w:rPr>
          <w:noProof/>
          <w:lang w:val="en-CA" w:eastAsia="ko-KR"/>
        </w:rPr>
        <w:t>[ xCb / SubWidthC + i ][ yCb / SubHeightC + j ] =</w:t>
      </w:r>
      <w:r w:rsidRPr="00DE0F0E">
        <w:rPr>
          <w:noProof/>
          <w:lang w:val="en-CA" w:eastAsia="ko-KR"/>
        </w:rPr>
        <w:br/>
      </w:r>
      <w:r w:rsidRPr="00DE0F0E">
        <w:rPr>
          <w:noProof/>
          <w:lang w:val="en-CA" w:eastAsia="ko-KR"/>
        </w:rPr>
        <w:tab/>
      </w:r>
      <w:r w:rsidRPr="00DE0F0E">
        <w:rPr>
          <w:noProof/>
          <w:lang w:val="en-CA" w:eastAsia="ko-KR"/>
        </w:rPr>
        <w:tab/>
        <w:t>pcm_sample_chroma[ ( cbHeight / SubWidthC * ( j + cbHeight / SubHeightC ) ) + i ]  &lt;&lt;</w:t>
      </w:r>
      <w:r w:rsidRPr="00DE0F0E">
        <w:rPr>
          <w:noProof/>
          <w:lang w:val="en-CA" w:eastAsia="ko-KR"/>
        </w:rPr>
        <w:br/>
      </w:r>
      <w:r w:rsidRPr="00DE0F0E">
        <w:rPr>
          <w:noProof/>
          <w:lang w:val="en-CA" w:eastAsia="ko-KR"/>
        </w:rPr>
        <w:tab/>
      </w:r>
      <w:r w:rsidRPr="00DE0F0E">
        <w:rPr>
          <w:noProof/>
          <w:lang w:val="en-CA" w:eastAsia="ko-KR"/>
        </w:rPr>
        <w:tab/>
        <w:t>( BitDepth</w:t>
      </w:r>
      <w:r w:rsidRPr="00DE0F0E">
        <w:rPr>
          <w:noProof/>
          <w:vertAlign w:val="subscript"/>
          <w:lang w:val="en-CA" w:eastAsia="ko-KR"/>
        </w:rPr>
        <w:t>C</w:t>
      </w:r>
      <w:r w:rsidRPr="00DE0F0E">
        <w:rPr>
          <w:noProof/>
          <w:lang w:val="en-CA" w:eastAsia="ko-KR"/>
        </w:rPr>
        <w:t> − PcmBitDepth</w:t>
      </w:r>
      <w:r w:rsidRPr="00DE0F0E">
        <w:rPr>
          <w:noProof/>
          <w:vertAlign w:val="subscript"/>
          <w:lang w:val="en-CA" w:eastAsia="ko-KR"/>
        </w:rPr>
        <w:t>C</w:t>
      </w:r>
      <w:r w:rsidRPr="00DE0F0E">
        <w:rPr>
          <w:noProof/>
          <w:lang w:val="en-CA" w:eastAsia="ko-KR"/>
        </w:rPr>
        <w:t> ),</w:t>
      </w:r>
      <w:r w:rsidRPr="00DE0F0E">
        <w:rPr>
          <w:noProof/>
          <w:lang w:val="en-CA" w:eastAsia="ko-KR"/>
        </w:rPr>
        <w:br/>
      </w:r>
      <w:r w:rsidRPr="00DE0F0E">
        <w:rPr>
          <w:noProof/>
          <w:lang w:val="en-CA" w:eastAsia="ko-KR"/>
        </w:rPr>
        <w:tab/>
      </w:r>
      <w:r w:rsidRPr="00DE0F0E">
        <w:rPr>
          <w:noProof/>
          <w:lang w:val="en-CA" w:eastAsia="ko-KR"/>
        </w:rPr>
        <w:tab/>
        <w:t>with i = 0..cbWidth / SubWidthC − 1 and j = 0..cbHeight / SubHeightC − 1</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t>)</w:t>
      </w:r>
    </w:p>
    <w:p w14:paraId="4AF4FA0A" w14:textId="77777777" w:rsidR="00422F75" w:rsidRPr="00DE0F0E" w:rsidRDefault="00422F75" w:rsidP="00422F75">
      <w:pPr>
        <w:numPr>
          <w:ilvl w:val="0"/>
          <w:numId w:val="9"/>
        </w:numPr>
        <w:tabs>
          <w:tab w:val="clear" w:pos="794"/>
          <w:tab w:val="left" w:pos="284"/>
        </w:tabs>
        <w:ind w:left="284" w:hanging="284"/>
        <w:rPr>
          <w:noProof/>
          <w:lang w:val="en-CA"/>
        </w:rPr>
      </w:pPr>
      <w:r w:rsidRPr="00DE0F0E">
        <w:rPr>
          <w:noProof/>
          <w:lang w:val="en-CA" w:eastAsia="zh-TW"/>
        </w:rPr>
        <w:t>Otherwise, the following applies:</w:t>
      </w:r>
    </w:p>
    <w:p w14:paraId="1948EA57" w14:textId="7D2F6F33" w:rsidR="00D01146" w:rsidRPr="00DE0F0E" w:rsidRDefault="00D01146" w:rsidP="00D01146">
      <w:pPr>
        <w:numPr>
          <w:ilvl w:val="0"/>
          <w:numId w:val="16"/>
        </w:numPr>
        <w:tabs>
          <w:tab w:val="clear" w:pos="794"/>
          <w:tab w:val="left" w:pos="284"/>
          <w:tab w:val="left" w:pos="720"/>
        </w:tabs>
        <w:rPr>
          <w:noProof/>
          <w:lang w:val="en-CA"/>
        </w:rPr>
      </w:pPr>
      <w:r w:rsidRPr="00DE0F0E">
        <w:rPr>
          <w:noProof/>
          <w:lang w:val="en-CA" w:eastAsia="ko-KR"/>
        </w:rPr>
        <w:t>The</w:t>
      </w:r>
      <w:r w:rsidRPr="00DE0F0E">
        <w:rPr>
          <w:noProof/>
          <w:lang w:val="en-CA"/>
        </w:rPr>
        <w:t xml:space="preserve"> derivation process for the chroma intra prediction mode </w:t>
      </w:r>
      <w:r w:rsidRPr="00DE0F0E">
        <w:rPr>
          <w:noProof/>
          <w:lang w:val="en-CA" w:eastAsia="ko-KR"/>
        </w:rPr>
        <w:t xml:space="preserve">as specified in clause </w:t>
      </w:r>
      <w:r w:rsidRPr="00DE0F0E">
        <w:rPr>
          <w:noProof/>
          <w:highlight w:val="yellow"/>
          <w:lang w:val="en-CA" w:eastAsia="ko-KR"/>
        </w:rPr>
        <w:fldChar w:fldCharType="begin" w:fldLock="1"/>
      </w:r>
      <w:r w:rsidRPr="00DE0F0E">
        <w:rPr>
          <w:noProof/>
          <w:lang w:val="en-CA" w:eastAsia="ko-KR"/>
        </w:rPr>
        <w:instrText xml:space="preserve"> REF _Ref287029616 \r \h </w:instrText>
      </w:r>
      <w:r w:rsidRPr="00DE0F0E">
        <w:rPr>
          <w:noProof/>
          <w:highlight w:val="yellow"/>
          <w:lang w:val="en-CA" w:eastAsia="ko-KR"/>
        </w:rPr>
      </w:r>
      <w:r w:rsidRPr="00DE0F0E">
        <w:rPr>
          <w:noProof/>
          <w:highlight w:val="yellow"/>
          <w:lang w:val="en-CA" w:eastAsia="ko-KR"/>
        </w:rPr>
        <w:fldChar w:fldCharType="separate"/>
      </w:r>
      <w:r w:rsidR="00043B38">
        <w:rPr>
          <w:noProof/>
          <w:lang w:val="en-CA" w:eastAsia="ko-KR"/>
        </w:rPr>
        <w:t>8.4.3</w:t>
      </w:r>
      <w:r w:rsidRPr="00DE0F0E">
        <w:rPr>
          <w:noProof/>
          <w:highlight w:val="yellow"/>
          <w:lang w:val="en-CA" w:eastAsia="ko-KR"/>
        </w:rPr>
        <w:fldChar w:fldCharType="end"/>
      </w:r>
      <w:r w:rsidRPr="00DE0F0E">
        <w:rPr>
          <w:noProof/>
          <w:lang w:val="en-CA" w:eastAsia="ko-KR"/>
        </w:rPr>
        <w:t xml:space="preserve"> </w:t>
      </w:r>
      <w:r w:rsidRPr="00DE0F0E">
        <w:rPr>
          <w:noProof/>
          <w:lang w:val="en-CA"/>
        </w:rPr>
        <w:t>is invoked with the luma location ( xCb, yCb )</w:t>
      </w:r>
      <w:r w:rsidR="00574700" w:rsidRPr="00DE0F0E">
        <w:rPr>
          <w:noProof/>
          <w:lang w:val="en-CA"/>
        </w:rPr>
        <w:t xml:space="preserve"> , the width of the current coding block in luma samples </w:t>
      </w:r>
      <w:r w:rsidR="00574700" w:rsidRPr="00DE0F0E">
        <w:rPr>
          <w:noProof/>
          <w:lang w:val="en-CA" w:eastAsia="ko-KR"/>
        </w:rPr>
        <w:t xml:space="preserve">cbWidth and </w:t>
      </w:r>
      <w:r w:rsidR="00574700" w:rsidRPr="00DE0F0E">
        <w:rPr>
          <w:noProof/>
          <w:lang w:val="en-CA"/>
        </w:rPr>
        <w:t>the height of the current coding block in luma samples cbHeight</w:t>
      </w:r>
      <w:r w:rsidRPr="00DE0F0E">
        <w:rPr>
          <w:noProof/>
          <w:lang w:val="en-CA" w:eastAsia="ko-KR"/>
        </w:rPr>
        <w:t xml:space="preserve"> </w:t>
      </w:r>
      <w:r w:rsidRPr="00DE0F0E">
        <w:rPr>
          <w:noProof/>
          <w:lang w:val="en-CA"/>
        </w:rPr>
        <w:t>as input.</w:t>
      </w:r>
    </w:p>
    <w:p w14:paraId="1D52DD48" w14:textId="20F560E9" w:rsidR="00D01146" w:rsidRPr="00DE0F0E" w:rsidRDefault="00D01146" w:rsidP="00D01146">
      <w:pPr>
        <w:numPr>
          <w:ilvl w:val="0"/>
          <w:numId w:val="16"/>
        </w:numPr>
        <w:tabs>
          <w:tab w:val="clear" w:pos="794"/>
          <w:tab w:val="left" w:pos="284"/>
          <w:tab w:val="left" w:pos="709"/>
        </w:tabs>
        <w:rPr>
          <w:noProof/>
          <w:lang w:val="en-CA"/>
        </w:rPr>
      </w:pPr>
      <w:r w:rsidRPr="00DE0F0E">
        <w:rPr>
          <w:noProof/>
          <w:lang w:val="en-CA" w:eastAsia="ko-KR"/>
        </w:rPr>
        <w:t>The</w:t>
      </w:r>
      <w:r w:rsidRPr="00DE0F0E">
        <w:rPr>
          <w:noProof/>
          <w:lang w:val="en-CA"/>
        </w:rPr>
        <w:t xml:space="preserve"> general decoding process for intra blocks as specified in clause </w:t>
      </w:r>
      <w:r w:rsidRPr="00DE0F0E">
        <w:rPr>
          <w:noProof/>
          <w:highlight w:val="yellow"/>
          <w:lang w:val="en-CA"/>
        </w:rPr>
        <w:fldChar w:fldCharType="begin" w:fldLock="1"/>
      </w:r>
      <w:r w:rsidRPr="00DE0F0E">
        <w:rPr>
          <w:noProof/>
          <w:lang w:val="en-CA"/>
        </w:rPr>
        <w:instrText xml:space="preserve"> REF _Ref330805510 \r \h </w:instrText>
      </w:r>
      <w:r w:rsidRPr="00DE0F0E">
        <w:rPr>
          <w:noProof/>
          <w:highlight w:val="yellow"/>
          <w:lang w:val="en-CA"/>
        </w:rPr>
      </w:r>
      <w:r w:rsidRPr="00DE0F0E">
        <w:rPr>
          <w:noProof/>
          <w:highlight w:val="yellow"/>
          <w:lang w:val="en-CA"/>
        </w:rPr>
        <w:fldChar w:fldCharType="separate"/>
      </w:r>
      <w:r w:rsidR="00043B38">
        <w:rPr>
          <w:noProof/>
          <w:lang w:val="en-CA"/>
        </w:rPr>
        <w:t>8.4.4.1</w:t>
      </w:r>
      <w:r w:rsidRPr="00DE0F0E">
        <w:rPr>
          <w:noProof/>
          <w:highlight w:val="yellow"/>
          <w:lang w:val="en-CA"/>
        </w:rPr>
        <w:fldChar w:fldCharType="end"/>
      </w:r>
      <w:r w:rsidRPr="00DE0F0E">
        <w:rPr>
          <w:noProof/>
          <w:lang w:val="en-CA"/>
        </w:rPr>
        <w:t xml:space="preserve"> is invoked with the chroma location ( xCb / 2, yCb / 2 ), the tree type treeType, the variable nTbW set equal to ( cbWidth / 2 ), the variable nTbH set equal to ( cbHeight / 2 ), the variable predModeIntra set equal to IntraPredModeC[ xCb ][ yCb ], and the variable cIdx set equal to 1, and the output is a modified reconstructed picture </w:t>
      </w:r>
      <w:r w:rsidR="00EF0058" w:rsidRPr="00DE0F0E">
        <w:rPr>
          <w:noProof/>
          <w:lang w:val="en-CA"/>
        </w:rPr>
        <w:t>before in-loop filtering</w:t>
      </w:r>
      <w:r w:rsidRPr="00DE0F0E">
        <w:rPr>
          <w:noProof/>
          <w:lang w:val="en-CA"/>
        </w:rPr>
        <w:t>.</w:t>
      </w:r>
    </w:p>
    <w:p w14:paraId="0EFFC630" w14:textId="35461DD7" w:rsidR="00D01146" w:rsidRPr="00DE0F0E" w:rsidRDefault="00D01146" w:rsidP="00D01146">
      <w:pPr>
        <w:numPr>
          <w:ilvl w:val="0"/>
          <w:numId w:val="16"/>
        </w:numPr>
        <w:tabs>
          <w:tab w:val="clear" w:pos="794"/>
          <w:tab w:val="left" w:pos="284"/>
          <w:tab w:val="left" w:pos="709"/>
        </w:tabs>
        <w:rPr>
          <w:noProof/>
          <w:lang w:val="en-CA"/>
        </w:rPr>
      </w:pPr>
      <w:r w:rsidRPr="00DE0F0E">
        <w:rPr>
          <w:noProof/>
          <w:lang w:val="en-CA" w:eastAsia="ko-KR"/>
        </w:rPr>
        <w:t>The</w:t>
      </w:r>
      <w:r w:rsidRPr="00DE0F0E">
        <w:rPr>
          <w:noProof/>
          <w:lang w:val="en-CA"/>
        </w:rPr>
        <w:t xml:space="preserve"> general decoding process for intra blocks as specified in clause </w:t>
      </w:r>
      <w:r w:rsidRPr="00DE0F0E">
        <w:rPr>
          <w:noProof/>
          <w:highlight w:val="yellow"/>
          <w:lang w:val="en-CA"/>
        </w:rPr>
        <w:fldChar w:fldCharType="begin" w:fldLock="1"/>
      </w:r>
      <w:r w:rsidRPr="00DE0F0E">
        <w:rPr>
          <w:noProof/>
          <w:lang w:val="en-CA"/>
        </w:rPr>
        <w:instrText xml:space="preserve"> REF _Ref330805510 \r \h </w:instrText>
      </w:r>
      <w:r w:rsidRPr="00DE0F0E">
        <w:rPr>
          <w:noProof/>
          <w:highlight w:val="yellow"/>
          <w:lang w:val="en-CA"/>
        </w:rPr>
      </w:r>
      <w:r w:rsidRPr="00DE0F0E">
        <w:rPr>
          <w:noProof/>
          <w:highlight w:val="yellow"/>
          <w:lang w:val="en-CA"/>
        </w:rPr>
        <w:fldChar w:fldCharType="separate"/>
      </w:r>
      <w:r w:rsidR="00043B38">
        <w:rPr>
          <w:noProof/>
          <w:lang w:val="en-CA"/>
        </w:rPr>
        <w:t>8.4.4.1</w:t>
      </w:r>
      <w:r w:rsidRPr="00DE0F0E">
        <w:rPr>
          <w:noProof/>
          <w:highlight w:val="yellow"/>
          <w:lang w:val="en-CA"/>
        </w:rPr>
        <w:fldChar w:fldCharType="end"/>
      </w:r>
      <w:r w:rsidRPr="00DE0F0E">
        <w:rPr>
          <w:noProof/>
          <w:lang w:val="en-CA"/>
        </w:rPr>
        <w:t xml:space="preserve"> is invoked with the chroma location ( xCb / 2 , yCb / 2 ), the tree type treeType, the variable nTbW set equal to ( cbWidth / 2 ), the variable nTbH set equal to ( cbHeight / 2 ), the variable predModeIntra set equal to IntraPredModeC[ xCb ][ yCb ], and the variable cIdx set equal to 2, and the output is a modified reconstructed picture </w:t>
      </w:r>
      <w:r w:rsidR="00EF0058" w:rsidRPr="00DE0F0E">
        <w:rPr>
          <w:noProof/>
          <w:lang w:val="en-CA"/>
        </w:rPr>
        <w:t>before in-loop filtering</w:t>
      </w:r>
      <w:r w:rsidRPr="00DE0F0E">
        <w:rPr>
          <w:noProof/>
          <w:lang w:val="en-CA"/>
        </w:rPr>
        <w:t>.</w:t>
      </w:r>
    </w:p>
    <w:p w14:paraId="0562C74E" w14:textId="77777777" w:rsidR="00647EAA" w:rsidRPr="00DE0F0E" w:rsidRDefault="00647EAA" w:rsidP="00647EAA">
      <w:pPr>
        <w:pStyle w:val="Heading3"/>
        <w:rPr>
          <w:noProof/>
          <w:lang w:val="en-CA" w:eastAsia="ko-KR"/>
        </w:rPr>
      </w:pPr>
      <w:bookmarkStart w:id="1337" w:name="_Ref522182246"/>
      <w:bookmarkStart w:id="1338" w:name="_Toc3756814"/>
      <w:r w:rsidRPr="00DE0F0E">
        <w:rPr>
          <w:noProof/>
          <w:lang w:val="en-CA" w:eastAsia="ko-KR"/>
        </w:rPr>
        <w:t>Derivation process for luma intra prediction mode</w:t>
      </w:r>
      <w:bookmarkEnd w:id="1328"/>
      <w:bookmarkEnd w:id="1329"/>
      <w:bookmarkEnd w:id="1330"/>
      <w:bookmarkEnd w:id="1331"/>
      <w:bookmarkEnd w:id="1332"/>
      <w:bookmarkEnd w:id="1333"/>
      <w:bookmarkEnd w:id="1334"/>
      <w:bookmarkEnd w:id="1335"/>
      <w:bookmarkEnd w:id="1336"/>
      <w:bookmarkEnd w:id="1337"/>
      <w:bookmarkEnd w:id="1338"/>
    </w:p>
    <w:p w14:paraId="3984A0BA" w14:textId="77777777" w:rsidR="00CD04E7" w:rsidRPr="00DE0F0E" w:rsidRDefault="00647EAA" w:rsidP="00647EAA">
      <w:pPr>
        <w:rPr>
          <w:noProof/>
          <w:lang w:val="en-CA"/>
        </w:rPr>
      </w:pPr>
      <w:r w:rsidRPr="00DE0F0E">
        <w:rPr>
          <w:noProof/>
          <w:lang w:val="en-CA"/>
        </w:rPr>
        <w:t xml:space="preserve">Input to this process </w:t>
      </w:r>
      <w:r w:rsidR="00CD04E7" w:rsidRPr="00DE0F0E">
        <w:rPr>
          <w:noProof/>
          <w:lang w:val="en-CA"/>
        </w:rPr>
        <w:t>are:</w:t>
      </w:r>
    </w:p>
    <w:p w14:paraId="3016CB8D" w14:textId="77777777" w:rsidR="00CD04E7" w:rsidRPr="00DE0F0E" w:rsidRDefault="00647EAA" w:rsidP="00CD04E7">
      <w:pPr>
        <w:numPr>
          <w:ilvl w:val="0"/>
          <w:numId w:val="9"/>
        </w:numPr>
        <w:tabs>
          <w:tab w:val="clear" w:pos="794"/>
          <w:tab w:val="left" w:pos="284"/>
        </w:tabs>
        <w:ind w:left="284" w:hanging="284"/>
        <w:rPr>
          <w:noProof/>
          <w:lang w:val="en-CA"/>
        </w:rPr>
      </w:pPr>
      <w:r w:rsidRPr="00DE0F0E">
        <w:rPr>
          <w:noProof/>
          <w:lang w:val="en-CA"/>
        </w:rPr>
        <w:t>a luma location ( </w:t>
      </w:r>
      <w:r w:rsidR="007D0C7E" w:rsidRPr="00DE0F0E">
        <w:rPr>
          <w:noProof/>
          <w:lang w:val="en-CA"/>
        </w:rPr>
        <w:t>xCb</w:t>
      </w:r>
      <w:r w:rsidRPr="00DE0F0E">
        <w:rPr>
          <w:noProof/>
          <w:lang w:val="en-CA"/>
        </w:rPr>
        <w:t> , </w:t>
      </w:r>
      <w:r w:rsidR="007D0C7E" w:rsidRPr="00DE0F0E">
        <w:rPr>
          <w:noProof/>
          <w:lang w:val="en-CA"/>
        </w:rPr>
        <w:t>yCb</w:t>
      </w:r>
      <w:r w:rsidRPr="00DE0F0E">
        <w:rPr>
          <w:noProof/>
          <w:lang w:val="en-CA"/>
        </w:rPr>
        <w:t xml:space="preserve"> ) specifying the top-left sample of the current luma </w:t>
      </w:r>
      <w:r w:rsidR="007D0C7E" w:rsidRPr="00DE0F0E">
        <w:rPr>
          <w:noProof/>
          <w:lang w:val="en-CA"/>
        </w:rPr>
        <w:t xml:space="preserve">coding </w:t>
      </w:r>
      <w:r w:rsidRPr="00DE0F0E">
        <w:rPr>
          <w:noProof/>
          <w:lang w:val="en-CA"/>
        </w:rPr>
        <w:t>block relative to the top</w:t>
      </w:r>
      <w:r w:rsidRPr="00DE0F0E">
        <w:rPr>
          <w:noProof/>
          <w:lang w:val="en-CA"/>
        </w:rPr>
        <w:noBreakHyphen/>
        <w:t>left luma sample of the current picture</w:t>
      </w:r>
      <w:r w:rsidR="00CD04E7" w:rsidRPr="00DE0F0E">
        <w:rPr>
          <w:noProof/>
          <w:lang w:val="en-CA"/>
        </w:rPr>
        <w:t>,</w:t>
      </w:r>
    </w:p>
    <w:p w14:paraId="758B9ABD" w14:textId="77777777" w:rsidR="00CD04E7" w:rsidRPr="00DE0F0E" w:rsidRDefault="00CD04E7" w:rsidP="00CD04E7">
      <w:pPr>
        <w:numPr>
          <w:ilvl w:val="0"/>
          <w:numId w:val="9"/>
        </w:numPr>
        <w:tabs>
          <w:tab w:val="clear" w:pos="794"/>
          <w:tab w:val="left" w:pos="284"/>
        </w:tabs>
        <w:ind w:left="284" w:hanging="284"/>
        <w:rPr>
          <w:noProof/>
          <w:lang w:val="en-CA"/>
        </w:rPr>
      </w:pPr>
      <w:r w:rsidRPr="00DE0F0E">
        <w:rPr>
          <w:noProof/>
          <w:lang w:val="en-CA"/>
        </w:rPr>
        <w:t>a variable cbWidth specifying the width of the current coding block in luma samples,</w:t>
      </w:r>
    </w:p>
    <w:p w14:paraId="07BC3F8C" w14:textId="77777777" w:rsidR="00CD04E7" w:rsidRPr="00DE0F0E" w:rsidRDefault="00CD04E7" w:rsidP="00CD04E7">
      <w:pPr>
        <w:numPr>
          <w:ilvl w:val="0"/>
          <w:numId w:val="9"/>
        </w:numPr>
        <w:tabs>
          <w:tab w:val="clear" w:pos="794"/>
          <w:tab w:val="left" w:pos="284"/>
        </w:tabs>
        <w:ind w:left="284" w:hanging="284"/>
        <w:rPr>
          <w:noProof/>
          <w:lang w:val="en-CA"/>
        </w:rPr>
      </w:pPr>
      <w:r w:rsidRPr="00DE0F0E">
        <w:rPr>
          <w:noProof/>
          <w:lang w:val="en-CA"/>
        </w:rPr>
        <w:t>a variable cbHeight specifying the height of the current coding block in luma samples.</w:t>
      </w:r>
    </w:p>
    <w:p w14:paraId="5BDE8D23" w14:textId="77777777" w:rsidR="00647EAA" w:rsidRPr="00DE0F0E" w:rsidRDefault="00647EAA" w:rsidP="00647EAA">
      <w:pPr>
        <w:rPr>
          <w:noProof/>
          <w:lang w:val="en-CA" w:eastAsia="ko-KR"/>
        </w:rPr>
      </w:pPr>
      <w:r w:rsidRPr="00DE0F0E">
        <w:rPr>
          <w:noProof/>
          <w:lang w:val="en-CA"/>
        </w:rPr>
        <w:t xml:space="preserve">In this process, the luma intra prediction mode </w:t>
      </w:r>
      <w:r w:rsidRPr="00DE0F0E">
        <w:rPr>
          <w:noProof/>
          <w:lang w:val="en-CA" w:eastAsia="ko-KR"/>
        </w:rPr>
        <w:t>IntraPredModeY[ </w:t>
      </w:r>
      <w:r w:rsidR="007D0C7E" w:rsidRPr="00DE0F0E">
        <w:rPr>
          <w:noProof/>
          <w:lang w:val="en-CA" w:eastAsia="ko-KR"/>
        </w:rPr>
        <w:t>xCb</w:t>
      </w:r>
      <w:r w:rsidRPr="00DE0F0E">
        <w:rPr>
          <w:noProof/>
          <w:lang w:val="en-CA" w:eastAsia="ko-KR"/>
        </w:rPr>
        <w:t> ][ </w:t>
      </w:r>
      <w:r w:rsidR="007D0C7E" w:rsidRPr="00DE0F0E">
        <w:rPr>
          <w:noProof/>
          <w:lang w:val="en-CA" w:eastAsia="ko-KR"/>
        </w:rPr>
        <w:t>yCb</w:t>
      </w:r>
      <w:r w:rsidRPr="00DE0F0E">
        <w:rPr>
          <w:noProof/>
          <w:lang w:val="en-CA" w:eastAsia="ko-KR"/>
        </w:rPr>
        <w:t> ] is derived.</w:t>
      </w:r>
    </w:p>
    <w:p w14:paraId="03D96929" w14:textId="7142A8D6" w:rsidR="00647EAA" w:rsidRPr="00DE0F0E" w:rsidRDefault="00647EAA" w:rsidP="00647EAA">
      <w:pPr>
        <w:tabs>
          <w:tab w:val="left" w:pos="284"/>
        </w:tabs>
        <w:ind w:left="284" w:hanging="284"/>
        <w:rPr>
          <w:noProof/>
          <w:lang w:val="en-CA" w:eastAsia="ko-KR"/>
        </w:rPr>
      </w:pPr>
      <w:r w:rsidRPr="00DE0F0E">
        <w:rPr>
          <w:noProof/>
          <w:lang w:val="en-CA"/>
        </w:rPr>
        <w:fldChar w:fldCharType="begin" w:fldLock="1"/>
      </w:r>
      <w:r w:rsidRPr="00DE0F0E">
        <w:rPr>
          <w:noProof/>
          <w:lang w:val="en-CA" w:eastAsia="ko-KR"/>
        </w:rPr>
        <w:instrText xml:space="preserve"> REF _Ref521602371 \h </w:instrText>
      </w:r>
      <w:r w:rsidRPr="00DE0F0E">
        <w:rPr>
          <w:noProof/>
          <w:lang w:val="en-CA"/>
        </w:rPr>
      </w:r>
      <w:r w:rsidRPr="00DE0F0E">
        <w:rPr>
          <w:noProof/>
          <w:lang w:val="en-CA"/>
        </w:rPr>
        <w:fldChar w:fldCharType="separate"/>
      </w:r>
      <w:r w:rsidR="00043B38" w:rsidRPr="00DE0F0E">
        <w:rPr>
          <w:noProof/>
          <w:lang w:val="en-CA"/>
        </w:rPr>
        <w:t>Table </w:t>
      </w:r>
      <w:r w:rsidR="00043B38">
        <w:rPr>
          <w:noProof/>
          <w:lang w:val="en-CA"/>
        </w:rPr>
        <w:t>8</w:t>
      </w:r>
      <w:r w:rsidR="00043B38" w:rsidRPr="00DE0F0E">
        <w:rPr>
          <w:noProof/>
          <w:lang w:val="en-CA"/>
        </w:rPr>
        <w:noBreakHyphen/>
      </w:r>
      <w:r w:rsidR="00043B38">
        <w:rPr>
          <w:noProof/>
          <w:lang w:val="en-CA"/>
        </w:rPr>
        <w:t>1</w:t>
      </w:r>
      <w:r w:rsidRPr="00DE0F0E">
        <w:rPr>
          <w:noProof/>
          <w:lang w:val="en-CA"/>
        </w:rPr>
        <w:fldChar w:fldCharType="end"/>
      </w:r>
      <w:r w:rsidRPr="00DE0F0E">
        <w:rPr>
          <w:noProof/>
          <w:lang w:val="en-CA" w:eastAsia="ko-KR"/>
        </w:rPr>
        <w:t xml:space="preserve"> specifies the value for the intra prediction mode </w:t>
      </w:r>
      <w:r w:rsidR="00DD7622" w:rsidRPr="00DE0F0E">
        <w:rPr>
          <w:noProof/>
          <w:lang w:val="en-CA" w:eastAsia="ko-KR"/>
        </w:rPr>
        <w:t>IntraPredModeY[ </w:t>
      </w:r>
      <w:r w:rsidR="007D0C7E" w:rsidRPr="00DE0F0E">
        <w:rPr>
          <w:noProof/>
          <w:lang w:val="en-CA" w:eastAsia="ko-KR"/>
        </w:rPr>
        <w:t>xCb</w:t>
      </w:r>
      <w:r w:rsidR="00DD7622" w:rsidRPr="00DE0F0E">
        <w:rPr>
          <w:noProof/>
          <w:lang w:val="en-CA" w:eastAsia="ko-KR"/>
        </w:rPr>
        <w:t> ][ </w:t>
      </w:r>
      <w:r w:rsidR="007D0C7E" w:rsidRPr="00DE0F0E">
        <w:rPr>
          <w:noProof/>
          <w:lang w:val="en-CA" w:eastAsia="ko-KR"/>
        </w:rPr>
        <w:t>yCb</w:t>
      </w:r>
      <w:r w:rsidR="00DD7622" w:rsidRPr="00DE0F0E">
        <w:rPr>
          <w:noProof/>
          <w:lang w:val="en-CA" w:eastAsia="ko-KR"/>
        </w:rPr>
        <w:t xml:space="preserve"> ] </w:t>
      </w:r>
      <w:r w:rsidRPr="00DE0F0E">
        <w:rPr>
          <w:noProof/>
          <w:lang w:val="en-CA" w:eastAsia="ko-KR"/>
        </w:rPr>
        <w:t>and the associated names.</w:t>
      </w:r>
    </w:p>
    <w:p w14:paraId="46A3FD85" w14:textId="1E2187AD" w:rsidR="00647EAA" w:rsidRPr="00DE0F0E" w:rsidRDefault="00647EAA" w:rsidP="00647EAA">
      <w:pPr>
        <w:pStyle w:val="Caption"/>
        <w:rPr>
          <w:noProof/>
          <w:lang w:val="en-CA" w:eastAsia="ko-KR"/>
        </w:rPr>
      </w:pPr>
      <w:bookmarkStart w:id="1339" w:name="_Ref521602371"/>
      <w:bookmarkStart w:id="1340" w:name="_Toc415476444"/>
      <w:bookmarkStart w:id="1341" w:name="_Toc423602485"/>
      <w:bookmarkStart w:id="1342" w:name="_Toc423602659"/>
      <w:bookmarkStart w:id="1343" w:name="_Toc462913537"/>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8</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1</w:t>
      </w:r>
      <w:r w:rsidR="007F6735" w:rsidRPr="00DE0F0E">
        <w:rPr>
          <w:noProof/>
          <w:lang w:val="en-CA"/>
        </w:rPr>
        <w:fldChar w:fldCharType="end"/>
      </w:r>
      <w:bookmarkEnd w:id="1339"/>
      <w:r w:rsidRPr="00DE0F0E">
        <w:rPr>
          <w:noProof/>
          <w:lang w:val="en-CA"/>
        </w:rPr>
        <w:t xml:space="preserve"> – </w:t>
      </w:r>
      <w:r w:rsidRPr="00DE0F0E">
        <w:rPr>
          <w:noProof/>
          <w:lang w:val="en-CA" w:eastAsia="ko-KR"/>
        </w:rPr>
        <w:t>Specification of intra prediction mode and associated names</w:t>
      </w:r>
      <w:bookmarkEnd w:id="1340"/>
      <w:bookmarkEnd w:id="1341"/>
      <w:bookmarkEnd w:id="1342"/>
      <w:bookmarkEnd w:id="134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5"/>
        <w:gridCol w:w="5039"/>
      </w:tblGrid>
      <w:tr w:rsidR="00647EAA" w:rsidRPr="00DE0F0E" w14:paraId="253906DD" w14:textId="77777777" w:rsidTr="00857705">
        <w:trPr>
          <w:jc w:val="center"/>
        </w:trPr>
        <w:tc>
          <w:tcPr>
            <w:tcW w:w="0" w:type="auto"/>
            <w:tcBorders>
              <w:top w:val="single" w:sz="4" w:space="0" w:color="auto"/>
              <w:left w:val="single" w:sz="4" w:space="0" w:color="auto"/>
              <w:bottom w:val="single" w:sz="4" w:space="0" w:color="auto"/>
              <w:right w:val="single" w:sz="4" w:space="0" w:color="auto"/>
            </w:tcBorders>
            <w:hideMark/>
          </w:tcPr>
          <w:p w14:paraId="1C41B6ED" w14:textId="77777777" w:rsidR="00647EAA" w:rsidRPr="00DE0F0E" w:rsidRDefault="00647EAA" w:rsidP="00857705">
            <w:pPr>
              <w:pStyle w:val="CommentText"/>
              <w:keepNext/>
              <w:keepLines/>
              <w:spacing w:beforeLines="25" w:before="60" w:afterLines="25" w:after="60"/>
              <w:jc w:val="center"/>
              <w:rPr>
                <w:b/>
                <w:bCs/>
                <w:noProof/>
                <w:sz w:val="24"/>
                <w:lang w:val="en-CA" w:eastAsia="ko-KR"/>
              </w:rPr>
            </w:pPr>
            <w:r w:rsidRPr="00DE0F0E">
              <w:rPr>
                <w:b/>
                <w:bCs/>
                <w:noProof/>
                <w:lang w:val="en-CA" w:eastAsia="ko-KR"/>
              </w:rPr>
              <w:t>Intra prediction mode</w:t>
            </w:r>
          </w:p>
        </w:tc>
        <w:tc>
          <w:tcPr>
            <w:tcW w:w="0" w:type="auto"/>
            <w:tcBorders>
              <w:top w:val="single" w:sz="4" w:space="0" w:color="auto"/>
              <w:left w:val="single" w:sz="4" w:space="0" w:color="auto"/>
              <w:bottom w:val="single" w:sz="4" w:space="0" w:color="auto"/>
              <w:right w:val="single" w:sz="4" w:space="0" w:color="auto"/>
            </w:tcBorders>
            <w:hideMark/>
          </w:tcPr>
          <w:p w14:paraId="2013733F" w14:textId="77777777" w:rsidR="00647EAA" w:rsidRPr="00DE0F0E" w:rsidRDefault="00647EAA" w:rsidP="00857705">
            <w:pPr>
              <w:pStyle w:val="CommentText"/>
              <w:keepNext/>
              <w:keepLines/>
              <w:spacing w:beforeLines="25" w:before="60" w:afterLines="25" w:after="60"/>
              <w:jc w:val="center"/>
              <w:rPr>
                <w:b/>
                <w:bCs/>
                <w:noProof/>
                <w:sz w:val="24"/>
                <w:lang w:val="en-CA" w:eastAsia="ko-KR"/>
              </w:rPr>
            </w:pPr>
            <w:r w:rsidRPr="00DE0F0E">
              <w:rPr>
                <w:b/>
                <w:bCs/>
                <w:noProof/>
                <w:lang w:val="en-CA" w:eastAsia="ko-KR"/>
              </w:rPr>
              <w:t>Associated name</w:t>
            </w:r>
          </w:p>
        </w:tc>
      </w:tr>
      <w:tr w:rsidR="00647EAA" w:rsidRPr="00DE0F0E" w14:paraId="1C3876D6" w14:textId="77777777" w:rsidTr="00857705">
        <w:trPr>
          <w:jc w:val="center"/>
        </w:trPr>
        <w:tc>
          <w:tcPr>
            <w:tcW w:w="0" w:type="auto"/>
            <w:tcBorders>
              <w:top w:val="single" w:sz="4" w:space="0" w:color="auto"/>
              <w:left w:val="single" w:sz="4" w:space="0" w:color="auto"/>
              <w:bottom w:val="single" w:sz="4" w:space="0" w:color="auto"/>
              <w:right w:val="single" w:sz="4" w:space="0" w:color="auto"/>
            </w:tcBorders>
            <w:hideMark/>
          </w:tcPr>
          <w:p w14:paraId="17C910FF" w14:textId="77777777" w:rsidR="00647EAA" w:rsidRPr="00DE0F0E" w:rsidRDefault="00647EAA" w:rsidP="00857705">
            <w:pPr>
              <w:keepNext/>
              <w:keepLines/>
              <w:spacing w:beforeLines="25" w:before="60" w:afterLines="25" w:after="60"/>
              <w:jc w:val="center"/>
              <w:rPr>
                <w:b/>
                <w:noProof/>
                <w:sz w:val="24"/>
                <w:lang w:val="en-CA" w:eastAsia="ko-KR"/>
              </w:rPr>
            </w:pPr>
            <w:r w:rsidRPr="00DE0F0E">
              <w:rPr>
                <w:noProof/>
                <w:lang w:val="en-CA" w:eastAsia="ko-KR"/>
              </w:rPr>
              <w:t>0</w:t>
            </w:r>
          </w:p>
        </w:tc>
        <w:tc>
          <w:tcPr>
            <w:tcW w:w="0" w:type="auto"/>
            <w:tcBorders>
              <w:top w:val="single" w:sz="4" w:space="0" w:color="auto"/>
              <w:left w:val="single" w:sz="4" w:space="0" w:color="auto"/>
              <w:bottom w:val="single" w:sz="4" w:space="0" w:color="auto"/>
              <w:right w:val="single" w:sz="4" w:space="0" w:color="auto"/>
            </w:tcBorders>
            <w:hideMark/>
          </w:tcPr>
          <w:p w14:paraId="179DCFC5" w14:textId="77777777" w:rsidR="00647EAA" w:rsidRPr="00DE0F0E" w:rsidRDefault="00647EAA" w:rsidP="00857705">
            <w:pPr>
              <w:keepNext/>
              <w:keepLines/>
              <w:spacing w:beforeLines="25" w:before="60" w:afterLines="25" w:after="60"/>
              <w:jc w:val="left"/>
              <w:rPr>
                <w:b/>
                <w:noProof/>
                <w:sz w:val="24"/>
                <w:lang w:val="en-CA" w:eastAsia="ko-KR"/>
              </w:rPr>
            </w:pPr>
            <w:r w:rsidRPr="00DE0F0E">
              <w:rPr>
                <w:noProof/>
                <w:lang w:val="en-CA" w:eastAsia="ko-KR"/>
              </w:rPr>
              <w:t>INTRA_PLANAR</w:t>
            </w:r>
          </w:p>
        </w:tc>
      </w:tr>
      <w:tr w:rsidR="00647EAA" w:rsidRPr="00DE0F0E" w14:paraId="63AE0D03" w14:textId="77777777" w:rsidTr="00857705">
        <w:trPr>
          <w:jc w:val="center"/>
        </w:trPr>
        <w:tc>
          <w:tcPr>
            <w:tcW w:w="0" w:type="auto"/>
            <w:tcBorders>
              <w:top w:val="single" w:sz="4" w:space="0" w:color="auto"/>
              <w:left w:val="single" w:sz="4" w:space="0" w:color="auto"/>
              <w:bottom w:val="single" w:sz="4" w:space="0" w:color="auto"/>
              <w:right w:val="single" w:sz="4" w:space="0" w:color="auto"/>
            </w:tcBorders>
            <w:hideMark/>
          </w:tcPr>
          <w:p w14:paraId="3D33A10C" w14:textId="77777777" w:rsidR="00647EAA" w:rsidRPr="00DE0F0E" w:rsidRDefault="00647EAA" w:rsidP="00857705">
            <w:pPr>
              <w:keepNext/>
              <w:keepLines/>
              <w:spacing w:beforeLines="25" w:before="60" w:afterLines="25" w:after="60"/>
              <w:jc w:val="center"/>
              <w:rPr>
                <w:b/>
                <w:noProof/>
                <w:sz w:val="24"/>
                <w:lang w:val="en-CA" w:eastAsia="ko-KR"/>
              </w:rPr>
            </w:pPr>
            <w:r w:rsidRPr="00DE0F0E">
              <w:rPr>
                <w:noProof/>
                <w:lang w:val="en-CA" w:eastAsia="ko-KR"/>
              </w:rPr>
              <w:t>1</w:t>
            </w:r>
          </w:p>
        </w:tc>
        <w:tc>
          <w:tcPr>
            <w:tcW w:w="0" w:type="auto"/>
            <w:tcBorders>
              <w:top w:val="single" w:sz="4" w:space="0" w:color="auto"/>
              <w:left w:val="single" w:sz="4" w:space="0" w:color="auto"/>
              <w:bottom w:val="single" w:sz="4" w:space="0" w:color="auto"/>
              <w:right w:val="single" w:sz="4" w:space="0" w:color="auto"/>
            </w:tcBorders>
            <w:hideMark/>
          </w:tcPr>
          <w:p w14:paraId="00B610C5" w14:textId="77777777" w:rsidR="00647EAA" w:rsidRPr="00DE0F0E" w:rsidRDefault="00647EAA" w:rsidP="00857705">
            <w:pPr>
              <w:keepNext/>
              <w:keepLines/>
              <w:spacing w:beforeLines="25" w:before="60" w:afterLines="25" w:after="60"/>
              <w:jc w:val="left"/>
              <w:rPr>
                <w:b/>
                <w:noProof/>
                <w:sz w:val="24"/>
                <w:lang w:val="en-CA" w:eastAsia="ko-KR"/>
              </w:rPr>
            </w:pPr>
            <w:r w:rsidRPr="00DE0F0E">
              <w:rPr>
                <w:noProof/>
                <w:lang w:val="en-CA" w:eastAsia="ko-KR"/>
              </w:rPr>
              <w:t>INTRA_DC</w:t>
            </w:r>
          </w:p>
        </w:tc>
      </w:tr>
      <w:tr w:rsidR="00647EAA" w:rsidRPr="00DE0F0E" w14:paraId="683967C6" w14:textId="77777777" w:rsidTr="00857705">
        <w:trPr>
          <w:jc w:val="center"/>
        </w:trPr>
        <w:tc>
          <w:tcPr>
            <w:tcW w:w="0" w:type="auto"/>
            <w:tcBorders>
              <w:top w:val="single" w:sz="4" w:space="0" w:color="auto"/>
              <w:left w:val="single" w:sz="4" w:space="0" w:color="auto"/>
              <w:bottom w:val="single" w:sz="4" w:space="0" w:color="auto"/>
              <w:right w:val="single" w:sz="4" w:space="0" w:color="auto"/>
            </w:tcBorders>
            <w:hideMark/>
          </w:tcPr>
          <w:p w14:paraId="273615D1" w14:textId="77777777" w:rsidR="00647EAA" w:rsidRPr="00DE0F0E" w:rsidRDefault="00647EAA" w:rsidP="00857705">
            <w:pPr>
              <w:keepNext/>
              <w:keepLines/>
              <w:spacing w:beforeLines="25" w:before="60" w:afterLines="25" w:after="60"/>
              <w:jc w:val="center"/>
              <w:rPr>
                <w:b/>
                <w:noProof/>
                <w:sz w:val="24"/>
                <w:lang w:val="en-CA" w:eastAsia="ko-KR"/>
              </w:rPr>
            </w:pPr>
            <w:r w:rsidRPr="00DE0F0E">
              <w:rPr>
                <w:noProof/>
                <w:lang w:val="en-CA" w:eastAsia="ko-KR"/>
              </w:rPr>
              <w:t>2..66</w:t>
            </w:r>
          </w:p>
        </w:tc>
        <w:tc>
          <w:tcPr>
            <w:tcW w:w="0" w:type="auto"/>
            <w:tcBorders>
              <w:top w:val="single" w:sz="4" w:space="0" w:color="auto"/>
              <w:left w:val="single" w:sz="4" w:space="0" w:color="auto"/>
              <w:bottom w:val="single" w:sz="4" w:space="0" w:color="auto"/>
              <w:right w:val="single" w:sz="4" w:space="0" w:color="auto"/>
            </w:tcBorders>
            <w:hideMark/>
          </w:tcPr>
          <w:p w14:paraId="60EFBD2E" w14:textId="77777777" w:rsidR="00647EAA" w:rsidRPr="00DE0F0E" w:rsidRDefault="00647EAA" w:rsidP="00857705">
            <w:pPr>
              <w:keepNext/>
              <w:keepLines/>
              <w:spacing w:beforeLines="25" w:before="60" w:afterLines="25" w:after="60"/>
              <w:jc w:val="left"/>
              <w:rPr>
                <w:b/>
                <w:noProof/>
                <w:sz w:val="24"/>
                <w:lang w:val="en-CA" w:eastAsia="ko-KR"/>
              </w:rPr>
            </w:pPr>
            <w:r w:rsidRPr="00DE0F0E">
              <w:rPr>
                <w:noProof/>
                <w:lang w:val="en-CA" w:eastAsia="ko-KR"/>
              </w:rPr>
              <w:t>INTRA_ANGULAR2..INTRA_ANGULAR66</w:t>
            </w:r>
          </w:p>
        </w:tc>
      </w:tr>
      <w:tr w:rsidR="0081708D" w:rsidRPr="00DE0F0E" w14:paraId="374E59F7" w14:textId="77777777" w:rsidTr="00857705">
        <w:trPr>
          <w:jc w:val="center"/>
        </w:trPr>
        <w:tc>
          <w:tcPr>
            <w:tcW w:w="0" w:type="auto"/>
            <w:tcBorders>
              <w:top w:val="single" w:sz="4" w:space="0" w:color="auto"/>
              <w:left w:val="single" w:sz="4" w:space="0" w:color="auto"/>
              <w:bottom w:val="single" w:sz="4" w:space="0" w:color="auto"/>
              <w:right w:val="single" w:sz="4" w:space="0" w:color="auto"/>
            </w:tcBorders>
          </w:tcPr>
          <w:p w14:paraId="7D4EFD81" w14:textId="236A4B8E" w:rsidR="0081708D" w:rsidRPr="00DE0F0E" w:rsidRDefault="00542C78" w:rsidP="0081708D">
            <w:pPr>
              <w:keepNext/>
              <w:keepLines/>
              <w:spacing w:beforeLines="25" w:before="60" w:afterLines="25" w:after="60"/>
              <w:jc w:val="center"/>
              <w:rPr>
                <w:rFonts w:eastAsia="Malgun Gothic"/>
                <w:noProof/>
                <w:lang w:val="en-CA" w:eastAsia="ko-KR"/>
              </w:rPr>
            </w:pPr>
            <w:r w:rsidRPr="00DE0F0E">
              <w:rPr>
                <w:rFonts w:eastAsia="Malgun Gothic"/>
                <w:noProof/>
                <w:lang w:val="en-CA" w:eastAsia="ko-KR"/>
              </w:rPr>
              <w:t>81..83</w:t>
            </w:r>
          </w:p>
        </w:tc>
        <w:tc>
          <w:tcPr>
            <w:tcW w:w="0" w:type="auto"/>
            <w:tcBorders>
              <w:top w:val="single" w:sz="4" w:space="0" w:color="auto"/>
              <w:left w:val="single" w:sz="4" w:space="0" w:color="auto"/>
              <w:bottom w:val="single" w:sz="4" w:space="0" w:color="auto"/>
              <w:right w:val="single" w:sz="4" w:space="0" w:color="auto"/>
            </w:tcBorders>
          </w:tcPr>
          <w:p w14:paraId="5A603140" w14:textId="7B2D771B" w:rsidR="0081708D" w:rsidRPr="00DE0F0E" w:rsidRDefault="0081708D" w:rsidP="0081708D">
            <w:pPr>
              <w:keepNext/>
              <w:keepLines/>
              <w:spacing w:beforeLines="25" w:before="60" w:afterLines="25" w:after="60"/>
              <w:jc w:val="left"/>
              <w:rPr>
                <w:noProof/>
                <w:lang w:val="en-CA" w:eastAsia="ko-KR"/>
              </w:rPr>
            </w:pPr>
            <w:r w:rsidRPr="00DE0F0E">
              <w:rPr>
                <w:rFonts w:eastAsia="Malgun Gothic"/>
                <w:noProof/>
                <w:lang w:val="en-CA" w:eastAsia="ko-KR"/>
              </w:rPr>
              <w:t>INTRA_</w:t>
            </w:r>
            <w:r w:rsidR="00542C78" w:rsidRPr="00DE0F0E">
              <w:rPr>
                <w:rFonts w:eastAsia="Malgun Gothic"/>
                <w:noProof/>
                <w:lang w:val="en-CA" w:eastAsia="ko-KR"/>
              </w:rPr>
              <w:t>LT_</w:t>
            </w:r>
            <w:r w:rsidRPr="00DE0F0E">
              <w:rPr>
                <w:rFonts w:eastAsia="Malgun Gothic"/>
                <w:noProof/>
                <w:lang w:val="en-CA" w:eastAsia="ko-KR"/>
              </w:rPr>
              <w:t>CCLM</w:t>
            </w:r>
            <w:r w:rsidR="00542C78" w:rsidRPr="00DE0F0E">
              <w:rPr>
                <w:rFonts w:eastAsia="Malgun Gothic"/>
                <w:noProof/>
                <w:lang w:val="en-CA" w:eastAsia="ko-KR"/>
              </w:rPr>
              <w:t>, INTRA_L_CCLM, INTRA_T_CCLM</w:t>
            </w:r>
          </w:p>
        </w:tc>
      </w:tr>
    </w:tbl>
    <w:p w14:paraId="53DE19EB" w14:textId="4387EF6B" w:rsidR="00647EAA" w:rsidRPr="00DE0F0E" w:rsidRDefault="00A37442" w:rsidP="00A37442">
      <w:pPr>
        <w:pStyle w:val="Note1"/>
        <w:rPr>
          <w:noProof/>
          <w:lang w:val="en-CA" w:eastAsia="ko-KR"/>
        </w:rPr>
      </w:pPr>
      <w:r w:rsidRPr="00DE0F0E">
        <w:rPr>
          <w:noProof/>
          <w:lang w:val="en-CA"/>
        </w:rPr>
        <w:t>NOTE – </w:t>
      </w:r>
      <w:r w:rsidRPr="00DE0F0E">
        <w:rPr>
          <w:rFonts w:eastAsia="Malgun Gothic"/>
          <w:noProof/>
          <w:lang w:val="en-CA" w:eastAsia="ko-KR"/>
        </w:rPr>
        <w:t>: The intra predict</w:t>
      </w:r>
      <w:r w:rsidR="005C7AB7" w:rsidRPr="00DE0F0E">
        <w:rPr>
          <w:rFonts w:eastAsia="Malgun Gothic"/>
          <w:noProof/>
          <w:lang w:val="en-CA" w:eastAsia="ko-KR"/>
        </w:rPr>
        <w:t>i</w:t>
      </w:r>
      <w:r w:rsidRPr="00DE0F0E">
        <w:rPr>
          <w:rFonts w:eastAsia="Malgun Gothic"/>
          <w:noProof/>
          <w:lang w:val="en-CA" w:eastAsia="ko-KR"/>
        </w:rPr>
        <w:t>on mode</w:t>
      </w:r>
      <w:r w:rsidR="00542C78" w:rsidRPr="00DE0F0E">
        <w:rPr>
          <w:rFonts w:eastAsia="Malgun Gothic"/>
          <w:noProof/>
          <w:lang w:val="en-CA" w:eastAsia="ko-KR"/>
        </w:rPr>
        <w:t>s</w:t>
      </w:r>
      <w:r w:rsidRPr="00DE0F0E">
        <w:rPr>
          <w:rFonts w:eastAsia="Malgun Gothic"/>
          <w:noProof/>
          <w:lang w:val="en-CA" w:eastAsia="ko-KR"/>
        </w:rPr>
        <w:t xml:space="preserve"> INTRA</w:t>
      </w:r>
      <w:r w:rsidR="00542C78" w:rsidRPr="00DE0F0E">
        <w:rPr>
          <w:rFonts w:eastAsia="Malgun Gothic"/>
          <w:noProof/>
          <w:lang w:val="en-CA" w:eastAsia="ko-KR"/>
        </w:rPr>
        <w:t>_LT_</w:t>
      </w:r>
      <w:r w:rsidRPr="00DE0F0E">
        <w:rPr>
          <w:rFonts w:eastAsia="Malgun Gothic"/>
          <w:noProof/>
          <w:lang w:val="en-CA" w:eastAsia="ko-KR"/>
        </w:rPr>
        <w:t>CCLM</w:t>
      </w:r>
      <w:r w:rsidR="00542C78" w:rsidRPr="00DE0F0E">
        <w:rPr>
          <w:rFonts w:eastAsia="Malgun Gothic"/>
          <w:noProof/>
          <w:lang w:val="en-CA" w:eastAsia="ko-KR"/>
        </w:rPr>
        <w:t xml:space="preserve">, INTRA_L_CCLM and INTRA_T_CCLM are </w:t>
      </w:r>
      <w:r w:rsidRPr="00DE0F0E">
        <w:rPr>
          <w:rFonts w:eastAsia="Malgun Gothic"/>
          <w:noProof/>
          <w:lang w:val="en-CA" w:eastAsia="ko-KR"/>
        </w:rPr>
        <w:t>only applicable to chroma components.</w:t>
      </w:r>
    </w:p>
    <w:p w14:paraId="0A952743" w14:textId="77777777" w:rsidR="00647EAA" w:rsidRPr="00DE0F0E" w:rsidRDefault="00647EAA" w:rsidP="00647EAA">
      <w:pPr>
        <w:tabs>
          <w:tab w:val="left" w:pos="0"/>
        </w:tabs>
        <w:rPr>
          <w:noProof/>
          <w:lang w:val="en-CA" w:eastAsia="ko-KR"/>
        </w:rPr>
      </w:pPr>
      <w:r w:rsidRPr="00DE0F0E">
        <w:rPr>
          <w:noProof/>
          <w:lang w:val="en-CA" w:eastAsia="ko-KR"/>
        </w:rPr>
        <w:t>IntraPredModeY[ </w:t>
      </w:r>
      <w:r w:rsidR="007D0C7E" w:rsidRPr="00DE0F0E">
        <w:rPr>
          <w:noProof/>
          <w:lang w:val="en-CA" w:eastAsia="ko-KR"/>
        </w:rPr>
        <w:t>xCb</w:t>
      </w:r>
      <w:r w:rsidRPr="00DE0F0E">
        <w:rPr>
          <w:noProof/>
          <w:lang w:val="en-CA" w:eastAsia="ko-KR"/>
        </w:rPr>
        <w:t> ][ </w:t>
      </w:r>
      <w:r w:rsidR="007D0C7E" w:rsidRPr="00DE0F0E">
        <w:rPr>
          <w:noProof/>
          <w:lang w:val="en-CA" w:eastAsia="ko-KR"/>
        </w:rPr>
        <w:t>yCb</w:t>
      </w:r>
      <w:r w:rsidRPr="00DE0F0E">
        <w:rPr>
          <w:noProof/>
          <w:lang w:val="en-CA" w:eastAsia="ko-KR"/>
        </w:rPr>
        <w:t> ] is derived by the following ordered steps:</w:t>
      </w:r>
    </w:p>
    <w:p w14:paraId="170FF57B" w14:textId="4DA12245" w:rsidR="00647EAA" w:rsidRPr="00DE0F0E" w:rsidRDefault="00647EAA" w:rsidP="00647EAA">
      <w:pPr>
        <w:numPr>
          <w:ilvl w:val="0"/>
          <w:numId w:val="17"/>
        </w:numPr>
        <w:tabs>
          <w:tab w:val="clear" w:pos="794"/>
          <w:tab w:val="left" w:pos="284"/>
          <w:tab w:val="left" w:pos="709"/>
        </w:tabs>
        <w:rPr>
          <w:noProof/>
          <w:lang w:val="en-CA"/>
        </w:rPr>
      </w:pPr>
      <w:r w:rsidRPr="00DE0F0E">
        <w:rPr>
          <w:noProof/>
          <w:lang w:val="en-CA" w:eastAsia="ko-KR"/>
        </w:rPr>
        <w:t>The neighbouring locations (</w:t>
      </w:r>
      <w:r w:rsidRPr="00DE0F0E">
        <w:rPr>
          <w:noProof/>
          <w:lang w:val="en-CA"/>
        </w:rPr>
        <w:t> </w:t>
      </w:r>
      <w:r w:rsidRPr="00DE0F0E">
        <w:rPr>
          <w:noProof/>
          <w:lang w:val="en-CA" w:eastAsia="ko-KR"/>
        </w:rPr>
        <w:t>xNbA,</w:t>
      </w:r>
      <w:r w:rsidRPr="00DE0F0E">
        <w:rPr>
          <w:noProof/>
          <w:lang w:val="en-CA"/>
        </w:rPr>
        <w:t> </w:t>
      </w:r>
      <w:r w:rsidRPr="00DE0F0E">
        <w:rPr>
          <w:noProof/>
          <w:lang w:val="en-CA" w:eastAsia="ko-KR"/>
        </w:rPr>
        <w:t>yNbA</w:t>
      </w:r>
      <w:r w:rsidRPr="00DE0F0E">
        <w:rPr>
          <w:noProof/>
          <w:lang w:val="en-CA"/>
        </w:rPr>
        <w:t> </w:t>
      </w:r>
      <w:r w:rsidRPr="00DE0F0E">
        <w:rPr>
          <w:noProof/>
          <w:lang w:val="en-CA" w:eastAsia="ko-KR"/>
        </w:rPr>
        <w:t>) and (</w:t>
      </w:r>
      <w:r w:rsidRPr="00DE0F0E">
        <w:rPr>
          <w:noProof/>
          <w:lang w:val="en-CA"/>
        </w:rPr>
        <w:t> </w:t>
      </w:r>
      <w:r w:rsidRPr="00DE0F0E">
        <w:rPr>
          <w:noProof/>
          <w:lang w:val="en-CA" w:eastAsia="ko-KR"/>
        </w:rPr>
        <w:t>xNbB,</w:t>
      </w:r>
      <w:r w:rsidRPr="00DE0F0E">
        <w:rPr>
          <w:noProof/>
          <w:lang w:val="en-CA"/>
        </w:rPr>
        <w:t> </w:t>
      </w:r>
      <w:r w:rsidRPr="00DE0F0E">
        <w:rPr>
          <w:noProof/>
          <w:lang w:val="en-CA" w:eastAsia="ko-KR"/>
        </w:rPr>
        <w:t>yNbB</w:t>
      </w:r>
      <w:r w:rsidRPr="00DE0F0E">
        <w:rPr>
          <w:noProof/>
          <w:lang w:val="en-CA"/>
        </w:rPr>
        <w:t> </w:t>
      </w:r>
      <w:r w:rsidRPr="00DE0F0E">
        <w:rPr>
          <w:noProof/>
          <w:lang w:val="en-CA" w:eastAsia="ko-KR"/>
        </w:rPr>
        <w:t>) are set equal to (</w:t>
      </w:r>
      <w:r w:rsidRPr="00DE0F0E">
        <w:rPr>
          <w:noProof/>
          <w:lang w:val="en-CA"/>
        </w:rPr>
        <w:t> </w:t>
      </w:r>
      <w:r w:rsidR="007D0C7E" w:rsidRPr="00DE0F0E">
        <w:rPr>
          <w:noProof/>
          <w:lang w:val="en-CA" w:eastAsia="ko-KR"/>
        </w:rPr>
        <w:t>xCb</w:t>
      </w:r>
      <w:r w:rsidRPr="00DE0F0E">
        <w:rPr>
          <w:noProof/>
          <w:lang w:val="en-CA" w:eastAsia="ko-KR"/>
        </w:rPr>
        <w:t> − 1,</w:t>
      </w:r>
      <w:r w:rsidRPr="00DE0F0E">
        <w:rPr>
          <w:noProof/>
          <w:lang w:val="en-CA"/>
        </w:rPr>
        <w:t> </w:t>
      </w:r>
      <w:r w:rsidR="007D0C7E" w:rsidRPr="00DE0F0E">
        <w:rPr>
          <w:noProof/>
          <w:lang w:val="en-CA" w:eastAsia="ko-KR"/>
        </w:rPr>
        <w:t>yCb</w:t>
      </w:r>
      <w:r w:rsidR="00804290" w:rsidRPr="00DE0F0E">
        <w:rPr>
          <w:noProof/>
          <w:lang w:val="en-CA" w:eastAsia="ko-KR"/>
        </w:rPr>
        <w:t> + cbHeight − 1</w:t>
      </w:r>
      <w:r w:rsidRPr="00DE0F0E">
        <w:rPr>
          <w:noProof/>
          <w:lang w:val="en-CA"/>
        </w:rPr>
        <w:t> </w:t>
      </w:r>
      <w:r w:rsidRPr="00DE0F0E">
        <w:rPr>
          <w:noProof/>
          <w:lang w:val="en-CA" w:eastAsia="ko-KR"/>
        </w:rPr>
        <w:t>) and (</w:t>
      </w:r>
      <w:r w:rsidRPr="00DE0F0E">
        <w:rPr>
          <w:noProof/>
          <w:lang w:val="en-CA"/>
        </w:rPr>
        <w:t> </w:t>
      </w:r>
      <w:r w:rsidR="007D0C7E" w:rsidRPr="00DE0F0E">
        <w:rPr>
          <w:noProof/>
          <w:lang w:val="en-CA" w:eastAsia="ko-KR"/>
        </w:rPr>
        <w:t>xCb</w:t>
      </w:r>
      <w:r w:rsidR="00804290" w:rsidRPr="00DE0F0E">
        <w:rPr>
          <w:noProof/>
          <w:lang w:val="en-CA" w:eastAsia="ko-KR"/>
        </w:rPr>
        <w:t> + cbWidth − 1</w:t>
      </w:r>
      <w:r w:rsidRPr="00DE0F0E">
        <w:rPr>
          <w:noProof/>
          <w:lang w:val="en-CA" w:eastAsia="ko-KR"/>
        </w:rPr>
        <w:t>,</w:t>
      </w:r>
      <w:r w:rsidRPr="00DE0F0E">
        <w:rPr>
          <w:noProof/>
          <w:lang w:val="en-CA"/>
        </w:rPr>
        <w:t> </w:t>
      </w:r>
      <w:r w:rsidR="007D0C7E" w:rsidRPr="00DE0F0E">
        <w:rPr>
          <w:noProof/>
          <w:lang w:val="en-CA" w:eastAsia="ko-KR"/>
        </w:rPr>
        <w:t>yCb</w:t>
      </w:r>
      <w:r w:rsidRPr="00DE0F0E">
        <w:rPr>
          <w:noProof/>
          <w:lang w:val="en-CA" w:eastAsia="ko-KR"/>
        </w:rPr>
        <w:t> − 1</w:t>
      </w:r>
      <w:r w:rsidRPr="00DE0F0E">
        <w:rPr>
          <w:noProof/>
          <w:lang w:val="en-CA"/>
        </w:rPr>
        <w:t> </w:t>
      </w:r>
      <w:r w:rsidRPr="00DE0F0E">
        <w:rPr>
          <w:noProof/>
          <w:lang w:val="en-CA" w:eastAsia="ko-KR"/>
        </w:rPr>
        <w:t>), respectively.</w:t>
      </w:r>
    </w:p>
    <w:p w14:paraId="5A4935BE" w14:textId="77777777" w:rsidR="00647EAA" w:rsidRPr="00DE0F0E" w:rsidRDefault="00647EAA" w:rsidP="00647EAA">
      <w:pPr>
        <w:numPr>
          <w:ilvl w:val="0"/>
          <w:numId w:val="17"/>
        </w:numPr>
        <w:tabs>
          <w:tab w:val="clear" w:pos="794"/>
          <w:tab w:val="left" w:pos="284"/>
          <w:tab w:val="left" w:pos="709"/>
        </w:tabs>
        <w:rPr>
          <w:noProof/>
          <w:lang w:val="en-CA" w:eastAsia="ko-KR"/>
        </w:rPr>
      </w:pPr>
      <w:r w:rsidRPr="00DE0F0E">
        <w:rPr>
          <w:noProof/>
          <w:lang w:val="en-CA" w:eastAsia="ko-KR"/>
        </w:rPr>
        <w:t>For X being replaced by either A or B, the variables candIntraPredModeX are derived as follows:</w:t>
      </w:r>
    </w:p>
    <w:p w14:paraId="459F8D7E" w14:textId="77777777" w:rsidR="00647EAA" w:rsidRPr="00DE0F0E" w:rsidRDefault="00647EAA" w:rsidP="00647EAA">
      <w:pPr>
        <w:numPr>
          <w:ilvl w:val="0"/>
          <w:numId w:val="12"/>
        </w:numPr>
        <w:tabs>
          <w:tab w:val="clear" w:pos="400"/>
          <w:tab w:val="clear" w:pos="794"/>
          <w:tab w:val="clear" w:pos="1191"/>
          <w:tab w:val="clear" w:pos="1588"/>
          <w:tab w:val="clear" w:pos="1985"/>
          <w:tab w:val="left" w:pos="990"/>
          <w:tab w:val="left" w:pos="1440"/>
          <w:tab w:val="left" w:pos="2977"/>
        </w:tabs>
        <w:ind w:left="990" w:hanging="270"/>
        <w:rPr>
          <w:noProof/>
          <w:lang w:val="en-CA" w:eastAsia="ko-KR"/>
        </w:rPr>
      </w:pPr>
      <w:r w:rsidRPr="00DE0F0E">
        <w:rPr>
          <w:noProof/>
          <w:lang w:val="en-CA" w:eastAsia="ko-KR"/>
        </w:rPr>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location </w:t>
      </w:r>
      <w:r w:rsidRPr="00DE0F0E">
        <w:rPr>
          <w:noProof/>
          <w:lang w:val="en-CA" w:eastAsia="ko-KR"/>
        </w:rPr>
        <w:t>( xCurr, yCurr ) set equal to ( </w:t>
      </w:r>
      <w:r w:rsidR="007D0C7E" w:rsidRPr="00DE0F0E">
        <w:rPr>
          <w:noProof/>
          <w:lang w:val="en-CA" w:eastAsia="ko-KR"/>
        </w:rPr>
        <w:t>xCb</w:t>
      </w:r>
      <w:r w:rsidRPr="00DE0F0E">
        <w:rPr>
          <w:noProof/>
          <w:lang w:val="en-CA" w:eastAsia="ko-KR"/>
        </w:rPr>
        <w:t>, </w:t>
      </w:r>
      <w:r w:rsidR="007D0C7E" w:rsidRPr="00DE0F0E">
        <w:rPr>
          <w:noProof/>
          <w:lang w:val="en-CA" w:eastAsia="ko-KR"/>
        </w:rPr>
        <w:t>yCb</w:t>
      </w:r>
      <w:r w:rsidRPr="00DE0F0E">
        <w:rPr>
          <w:noProof/>
          <w:lang w:val="en-CA" w:eastAsia="ko-KR"/>
        </w:rPr>
        <w:t> ) and the neighbouring location ( xNbY, yNbY ) set equal to ( xNbX, yNbX ) as inputs, and the output is assigned to availableX.</w:t>
      </w:r>
    </w:p>
    <w:p w14:paraId="150401F4" w14:textId="77777777" w:rsidR="00647EAA" w:rsidRPr="00DE0F0E" w:rsidRDefault="00647EAA" w:rsidP="00454B8A">
      <w:pPr>
        <w:numPr>
          <w:ilvl w:val="0"/>
          <w:numId w:val="12"/>
        </w:numPr>
        <w:tabs>
          <w:tab w:val="clear" w:pos="400"/>
          <w:tab w:val="clear" w:pos="794"/>
          <w:tab w:val="clear" w:pos="1191"/>
          <w:tab w:val="clear" w:pos="1588"/>
          <w:tab w:val="clear" w:pos="1985"/>
          <w:tab w:val="left" w:pos="990"/>
          <w:tab w:val="left" w:pos="1440"/>
          <w:tab w:val="left" w:pos="2977"/>
        </w:tabs>
        <w:ind w:left="990" w:hanging="270"/>
        <w:rPr>
          <w:noProof/>
          <w:lang w:val="en-CA" w:eastAsia="ko-KR"/>
        </w:rPr>
      </w:pPr>
      <w:r w:rsidRPr="00DE0F0E">
        <w:rPr>
          <w:noProof/>
          <w:lang w:val="en-CA" w:eastAsia="ko-KR"/>
        </w:rPr>
        <w:lastRenderedPageBreak/>
        <w:t>The candidate intra prediction mode candIntraPredModeX is derived as follows:</w:t>
      </w:r>
    </w:p>
    <w:p w14:paraId="55CBA5B0" w14:textId="50F8AC58" w:rsidR="00647EAA" w:rsidRPr="00DE0F0E" w:rsidRDefault="00647EAA" w:rsidP="00454B8A">
      <w:pPr>
        <w:numPr>
          <w:ilvl w:val="0"/>
          <w:numId w:val="12"/>
        </w:numPr>
        <w:tabs>
          <w:tab w:val="clear" w:pos="400"/>
          <w:tab w:val="clear" w:pos="794"/>
          <w:tab w:val="clear" w:pos="1191"/>
          <w:tab w:val="clear" w:pos="1588"/>
          <w:tab w:val="clear" w:pos="1985"/>
          <w:tab w:val="left" w:pos="2977"/>
        </w:tabs>
        <w:ind w:left="1350" w:hanging="270"/>
        <w:rPr>
          <w:noProof/>
          <w:lang w:val="en-CA" w:eastAsia="ko-KR"/>
        </w:rPr>
      </w:pPr>
      <w:r w:rsidRPr="00DE0F0E">
        <w:rPr>
          <w:noProof/>
          <w:lang w:val="en-CA" w:eastAsia="ko-KR"/>
        </w:rPr>
        <w:t>If one or more of the following conditions are true, candIntraPredModeX is set equal to INTRA</w:t>
      </w:r>
      <w:r w:rsidR="0080147A" w:rsidRPr="00DE0F0E">
        <w:rPr>
          <w:noProof/>
          <w:lang w:val="en-CA" w:eastAsia="ko-KR"/>
        </w:rPr>
        <w:t>_PLANAR</w:t>
      </w:r>
      <w:r w:rsidRPr="00DE0F0E">
        <w:rPr>
          <w:noProof/>
          <w:lang w:val="en-CA" w:eastAsia="ko-KR"/>
        </w:rPr>
        <w:t>.</w:t>
      </w:r>
    </w:p>
    <w:p w14:paraId="00A025B0" w14:textId="77777777" w:rsidR="00647EAA" w:rsidRPr="00DE0F0E" w:rsidRDefault="00647EAA" w:rsidP="00956741">
      <w:pPr>
        <w:numPr>
          <w:ilvl w:val="0"/>
          <w:numId w:val="12"/>
        </w:numPr>
        <w:tabs>
          <w:tab w:val="clear" w:pos="400"/>
          <w:tab w:val="clear" w:pos="794"/>
          <w:tab w:val="clear" w:pos="1191"/>
          <w:tab w:val="clear" w:pos="1588"/>
          <w:tab w:val="clear" w:pos="1985"/>
          <w:tab w:val="left" w:pos="2977"/>
        </w:tabs>
        <w:ind w:left="1620" w:hanging="270"/>
        <w:rPr>
          <w:noProof/>
          <w:lang w:val="en-CA" w:eastAsia="ko-KR"/>
        </w:rPr>
      </w:pPr>
      <w:r w:rsidRPr="00DE0F0E">
        <w:rPr>
          <w:noProof/>
          <w:lang w:val="en-CA" w:eastAsia="ko-KR"/>
        </w:rPr>
        <w:t>The variable availableX is equal to FALSE.</w:t>
      </w:r>
    </w:p>
    <w:p w14:paraId="1AD26EC3" w14:textId="3B512B2A" w:rsidR="00647EAA" w:rsidRPr="00DE0F0E" w:rsidRDefault="00647EAA" w:rsidP="00956741">
      <w:pPr>
        <w:numPr>
          <w:ilvl w:val="0"/>
          <w:numId w:val="12"/>
        </w:numPr>
        <w:tabs>
          <w:tab w:val="clear" w:pos="400"/>
          <w:tab w:val="clear" w:pos="794"/>
          <w:tab w:val="clear" w:pos="1191"/>
          <w:tab w:val="clear" w:pos="1588"/>
          <w:tab w:val="clear" w:pos="1985"/>
          <w:tab w:val="left" w:pos="2977"/>
        </w:tabs>
        <w:ind w:left="1620" w:hanging="270"/>
        <w:rPr>
          <w:noProof/>
          <w:lang w:val="en-CA" w:eastAsia="ko-KR"/>
        </w:rPr>
      </w:pPr>
      <w:r w:rsidRPr="00DE0F0E">
        <w:rPr>
          <w:noProof/>
          <w:lang w:val="en-CA" w:eastAsia="ko-KR"/>
        </w:rPr>
        <w:t>CuPredMode</w:t>
      </w:r>
      <w:r w:rsidRPr="00DE0F0E">
        <w:rPr>
          <w:noProof/>
          <w:lang w:val="en-CA"/>
        </w:rPr>
        <w:t>[ xNbX ][ yNbX ]</w:t>
      </w:r>
      <w:r w:rsidRPr="00DE0F0E">
        <w:rPr>
          <w:noProof/>
          <w:lang w:val="en-CA" w:eastAsia="ko-KR"/>
        </w:rPr>
        <w:t xml:space="preserve"> is not equal to MODE_INTRA</w:t>
      </w:r>
      <w:r w:rsidR="00CD16AF" w:rsidRPr="00DE0F0E">
        <w:rPr>
          <w:noProof/>
          <w:lang w:val="en-CA" w:eastAsia="ko-KR"/>
        </w:rPr>
        <w:t xml:space="preserve"> </w:t>
      </w:r>
      <w:r w:rsidR="00CD16AF" w:rsidRPr="00DE0F0E">
        <w:rPr>
          <w:rFonts w:eastAsia="PMingLiU"/>
          <w:noProof/>
          <w:lang w:val="en-CA" w:eastAsia="zh-TW"/>
        </w:rPr>
        <w:t xml:space="preserve">and </w:t>
      </w:r>
      <w:r w:rsidR="00352CB9" w:rsidRPr="00DE0F0E">
        <w:rPr>
          <w:noProof/>
          <w:lang w:val="en-CA"/>
        </w:rPr>
        <w:t>ciip</w:t>
      </w:r>
      <w:r w:rsidR="00CD16AF" w:rsidRPr="00DE0F0E">
        <w:rPr>
          <w:noProof/>
          <w:lang w:val="en-CA"/>
        </w:rPr>
        <w:t>_flag[ xNbX ][ yNbX ]</w:t>
      </w:r>
      <w:r w:rsidR="00CD16AF" w:rsidRPr="00DE0F0E">
        <w:rPr>
          <w:noProof/>
          <w:lang w:val="en-CA" w:eastAsia="ko-KR"/>
        </w:rPr>
        <w:t xml:space="preserve"> is not equal to 1.</w:t>
      </w:r>
    </w:p>
    <w:p w14:paraId="6BE64FBD" w14:textId="144F3E71" w:rsidR="00C8650C" w:rsidRPr="00DE0F0E" w:rsidRDefault="00C8650C" w:rsidP="00956741">
      <w:pPr>
        <w:numPr>
          <w:ilvl w:val="0"/>
          <w:numId w:val="12"/>
        </w:numPr>
        <w:tabs>
          <w:tab w:val="clear" w:pos="400"/>
          <w:tab w:val="clear" w:pos="794"/>
          <w:tab w:val="clear" w:pos="1191"/>
          <w:tab w:val="clear" w:pos="1588"/>
          <w:tab w:val="clear" w:pos="1985"/>
          <w:tab w:val="left" w:pos="2977"/>
        </w:tabs>
        <w:ind w:left="1620" w:hanging="270"/>
        <w:rPr>
          <w:noProof/>
          <w:lang w:val="en-CA" w:eastAsia="ko-KR"/>
        </w:rPr>
      </w:pPr>
      <w:r w:rsidRPr="00DE0F0E">
        <w:rPr>
          <w:noProof/>
          <w:lang w:val="en-CA" w:eastAsia="ko-KR"/>
        </w:rPr>
        <w:t>pcm_flag[ xNbX ][ yNbX ] is equal to 1.</w:t>
      </w:r>
    </w:p>
    <w:p w14:paraId="15EFED8F" w14:textId="37F923FC" w:rsidR="00647EAA" w:rsidRPr="00DE0F0E" w:rsidRDefault="00647EAA" w:rsidP="00956741">
      <w:pPr>
        <w:numPr>
          <w:ilvl w:val="0"/>
          <w:numId w:val="12"/>
        </w:numPr>
        <w:tabs>
          <w:tab w:val="clear" w:pos="400"/>
          <w:tab w:val="clear" w:pos="794"/>
          <w:tab w:val="clear" w:pos="1191"/>
          <w:tab w:val="clear" w:pos="1588"/>
          <w:tab w:val="clear" w:pos="1985"/>
          <w:tab w:val="left" w:pos="2977"/>
        </w:tabs>
        <w:ind w:left="1620" w:hanging="270"/>
        <w:rPr>
          <w:noProof/>
          <w:lang w:val="en-CA" w:eastAsia="ko-KR"/>
        </w:rPr>
      </w:pPr>
      <w:r w:rsidRPr="00DE0F0E">
        <w:rPr>
          <w:noProof/>
          <w:lang w:val="en-CA" w:eastAsia="ko-KR"/>
        </w:rPr>
        <w:t xml:space="preserve">X is equal to B and </w:t>
      </w:r>
      <w:r w:rsidR="007D0C7E" w:rsidRPr="00DE0F0E">
        <w:rPr>
          <w:noProof/>
          <w:lang w:val="en-CA" w:eastAsia="ko-KR"/>
        </w:rPr>
        <w:t>yCb</w:t>
      </w:r>
      <w:r w:rsidRPr="00DE0F0E">
        <w:rPr>
          <w:noProof/>
          <w:lang w:val="en-CA" w:eastAsia="ko-KR"/>
        </w:rPr>
        <w:t> − 1 is less than ( ( </w:t>
      </w:r>
      <w:r w:rsidR="007D0C7E" w:rsidRPr="00DE0F0E">
        <w:rPr>
          <w:noProof/>
          <w:lang w:val="en-CA" w:eastAsia="ko-KR"/>
        </w:rPr>
        <w:t>yCb</w:t>
      </w:r>
      <w:r w:rsidRPr="00DE0F0E">
        <w:rPr>
          <w:noProof/>
          <w:lang w:val="en-CA" w:eastAsia="ko-KR"/>
        </w:rPr>
        <w:t>  &gt;&gt;  CtbLog2SizeY )  &lt;&lt;  CtbLog2SizeY ).</w:t>
      </w:r>
    </w:p>
    <w:p w14:paraId="30794734" w14:textId="77777777" w:rsidR="00647EAA" w:rsidRPr="00DE0F0E" w:rsidRDefault="00647EAA" w:rsidP="00454B8A">
      <w:pPr>
        <w:numPr>
          <w:ilvl w:val="0"/>
          <w:numId w:val="12"/>
        </w:numPr>
        <w:tabs>
          <w:tab w:val="clear" w:pos="400"/>
          <w:tab w:val="clear" w:pos="794"/>
          <w:tab w:val="clear" w:pos="1191"/>
          <w:tab w:val="clear" w:pos="1588"/>
          <w:tab w:val="clear" w:pos="1985"/>
          <w:tab w:val="left" w:pos="2977"/>
        </w:tabs>
        <w:ind w:left="1350" w:hanging="270"/>
        <w:rPr>
          <w:noProof/>
          <w:lang w:val="en-CA" w:eastAsia="ko-KR"/>
        </w:rPr>
      </w:pPr>
      <w:r w:rsidRPr="00DE0F0E">
        <w:rPr>
          <w:noProof/>
          <w:lang w:val="en-CA" w:eastAsia="ko-KR"/>
        </w:rPr>
        <w:t>Otherwise, candIntraPredModeX is set equal to IntraPredModeY[ xNbX ][ yNbX ].</w:t>
      </w:r>
    </w:p>
    <w:p w14:paraId="6DA3360F" w14:textId="77777777" w:rsidR="003D20FB" w:rsidRPr="00DE0F0E" w:rsidRDefault="003D20FB" w:rsidP="003D20FB">
      <w:pPr>
        <w:numPr>
          <w:ilvl w:val="0"/>
          <w:numId w:val="17"/>
        </w:numPr>
        <w:tabs>
          <w:tab w:val="clear" w:pos="794"/>
          <w:tab w:val="left" w:pos="284"/>
          <w:tab w:val="left" w:pos="709"/>
        </w:tabs>
        <w:rPr>
          <w:noProof/>
          <w:lang w:val="en-CA" w:eastAsia="ko-KR"/>
        </w:rPr>
      </w:pPr>
      <w:r w:rsidRPr="00DE0F0E">
        <w:rPr>
          <w:noProof/>
          <w:lang w:val="en-CA" w:eastAsia="ko-KR"/>
        </w:rPr>
        <w:t>The variables ispDefaultMode1 and ispDefaultMode2 are defined as follows:</w:t>
      </w:r>
    </w:p>
    <w:p w14:paraId="295DC6F3" w14:textId="77777777" w:rsidR="003D20FB" w:rsidRPr="00DE0F0E" w:rsidRDefault="003D20FB" w:rsidP="003D20FB">
      <w:pPr>
        <w:numPr>
          <w:ilvl w:val="0"/>
          <w:numId w:val="12"/>
        </w:numPr>
        <w:tabs>
          <w:tab w:val="clear" w:pos="794"/>
          <w:tab w:val="clear" w:pos="1191"/>
          <w:tab w:val="clear" w:pos="1588"/>
          <w:tab w:val="clear" w:pos="1985"/>
          <w:tab w:val="left" w:pos="990"/>
          <w:tab w:val="left" w:pos="1440"/>
          <w:tab w:val="left" w:pos="2977"/>
        </w:tabs>
        <w:ind w:left="990" w:hanging="270"/>
        <w:rPr>
          <w:noProof/>
          <w:lang w:val="en-CA" w:eastAsia="ko-KR"/>
        </w:rPr>
      </w:pPr>
      <w:r w:rsidRPr="00DE0F0E">
        <w:rPr>
          <w:noProof/>
          <w:lang w:val="en-CA" w:eastAsia="ko-KR"/>
        </w:rPr>
        <w:t>If IntraSubPartitionsSplitType</w:t>
      </w:r>
      <w:r w:rsidRPr="00DE0F0E">
        <w:rPr>
          <w:noProof/>
          <w:lang w:val="en-CA"/>
        </w:rPr>
        <w:t xml:space="preserve"> is equal to ISP_HOR_SPLIT,</w:t>
      </w:r>
      <w:r w:rsidRPr="00DE0F0E">
        <w:rPr>
          <w:noProof/>
          <w:lang w:val="en-CA" w:eastAsia="ko-KR"/>
        </w:rPr>
        <w:t xml:space="preserve"> ispDefaultMode1 is set equal to INTRA_ANGULAR18 and ispDefaultMode2 is set equal to INTRA_ANGULAR5.</w:t>
      </w:r>
    </w:p>
    <w:p w14:paraId="0DA62887" w14:textId="77777777" w:rsidR="003D20FB" w:rsidRPr="00DE0F0E" w:rsidRDefault="003D20FB" w:rsidP="003D20FB">
      <w:pPr>
        <w:numPr>
          <w:ilvl w:val="0"/>
          <w:numId w:val="12"/>
        </w:numPr>
        <w:tabs>
          <w:tab w:val="clear" w:pos="794"/>
          <w:tab w:val="clear" w:pos="1191"/>
          <w:tab w:val="clear" w:pos="1588"/>
          <w:tab w:val="clear" w:pos="1985"/>
          <w:tab w:val="left" w:pos="990"/>
          <w:tab w:val="left" w:pos="1440"/>
          <w:tab w:val="left" w:pos="2977"/>
        </w:tabs>
        <w:ind w:left="990" w:hanging="270"/>
        <w:rPr>
          <w:noProof/>
          <w:lang w:val="en-CA" w:eastAsia="ko-KR"/>
        </w:rPr>
      </w:pPr>
      <w:r w:rsidRPr="00DE0F0E">
        <w:rPr>
          <w:noProof/>
          <w:lang w:val="en-CA" w:eastAsia="ko-KR"/>
        </w:rPr>
        <w:t>Otherwise, ispDefaultMode1 is set equal to INTRA_ANGULAR50 and ispDefaultMode2 is set equal to INTRA_ANGULAR63.</w:t>
      </w:r>
    </w:p>
    <w:p w14:paraId="37AD5338" w14:textId="388327DD" w:rsidR="00647EAA" w:rsidRPr="00DE0F0E" w:rsidRDefault="00647EAA" w:rsidP="003D20FB">
      <w:pPr>
        <w:numPr>
          <w:ilvl w:val="0"/>
          <w:numId w:val="17"/>
        </w:numPr>
        <w:tabs>
          <w:tab w:val="clear" w:pos="794"/>
          <w:tab w:val="left" w:pos="284"/>
          <w:tab w:val="left" w:pos="709"/>
        </w:tabs>
        <w:rPr>
          <w:noProof/>
          <w:lang w:val="en-CA" w:eastAsia="ko-KR"/>
        </w:rPr>
      </w:pPr>
      <w:r w:rsidRPr="00DE0F0E">
        <w:rPr>
          <w:noProof/>
          <w:lang w:val="en-CA" w:eastAsia="ko-KR"/>
        </w:rPr>
        <w:t>The candModeList[ x ] with x = 0..</w:t>
      </w:r>
      <w:r w:rsidR="0080147A" w:rsidRPr="00DE0F0E">
        <w:rPr>
          <w:noProof/>
          <w:lang w:val="en-CA" w:eastAsia="ko-KR"/>
        </w:rPr>
        <w:t>5</w:t>
      </w:r>
      <w:r w:rsidRPr="00DE0F0E">
        <w:rPr>
          <w:noProof/>
          <w:lang w:val="en-CA" w:eastAsia="ko-KR"/>
        </w:rPr>
        <w:t xml:space="preserve"> is derived as follows:</w:t>
      </w:r>
    </w:p>
    <w:p w14:paraId="345AF244" w14:textId="04B0673C" w:rsidR="00134725" w:rsidRPr="00DE0F0E" w:rsidRDefault="00647EAA" w:rsidP="003D20CD">
      <w:pPr>
        <w:numPr>
          <w:ilvl w:val="0"/>
          <w:numId w:val="12"/>
        </w:numPr>
        <w:tabs>
          <w:tab w:val="clear" w:pos="400"/>
          <w:tab w:val="clear" w:pos="794"/>
          <w:tab w:val="clear" w:pos="1191"/>
          <w:tab w:val="clear" w:pos="1588"/>
          <w:tab w:val="clear" w:pos="1985"/>
          <w:tab w:val="left" w:pos="1440"/>
          <w:tab w:val="left" w:pos="2977"/>
        </w:tabs>
        <w:ind w:left="1080" w:hanging="360"/>
        <w:rPr>
          <w:noProof/>
          <w:lang w:val="en-CA" w:eastAsia="ko-KR"/>
        </w:rPr>
      </w:pPr>
      <w:r w:rsidRPr="00DE0F0E">
        <w:rPr>
          <w:noProof/>
          <w:lang w:val="en-CA" w:eastAsia="ko-KR"/>
        </w:rPr>
        <w:t>If candIntraPredModeB is equal to candIntraPredModeA</w:t>
      </w:r>
      <w:r w:rsidR="00A02899" w:rsidRPr="00DE0F0E">
        <w:rPr>
          <w:noProof/>
          <w:lang w:val="en-CA" w:eastAsia="ko-KR"/>
        </w:rPr>
        <w:t xml:space="preserve"> and</w:t>
      </w:r>
      <w:r w:rsidR="00134725" w:rsidRPr="00DE0F0E">
        <w:rPr>
          <w:noProof/>
          <w:lang w:val="en-CA" w:eastAsia="ko-KR"/>
        </w:rPr>
        <w:t xml:space="preserve"> candIntraPredModeA is </w:t>
      </w:r>
      <w:r w:rsidR="0004490A" w:rsidRPr="00DE0F0E">
        <w:rPr>
          <w:noProof/>
          <w:lang w:val="en-CA" w:eastAsia="ko-KR"/>
        </w:rPr>
        <w:t xml:space="preserve">greater </w:t>
      </w:r>
      <w:r w:rsidR="00134725" w:rsidRPr="00DE0F0E">
        <w:rPr>
          <w:noProof/>
          <w:lang w:val="en-CA" w:eastAsia="ko-KR"/>
        </w:rPr>
        <w:t>than INTRA_DC, candModeList[ x ] with x = 0..</w:t>
      </w:r>
      <w:r w:rsidR="0004490A" w:rsidRPr="00DE0F0E">
        <w:rPr>
          <w:noProof/>
          <w:lang w:val="en-CA" w:eastAsia="ko-KR"/>
        </w:rPr>
        <w:t>5</w:t>
      </w:r>
      <w:r w:rsidR="00134725" w:rsidRPr="00DE0F0E">
        <w:rPr>
          <w:noProof/>
          <w:lang w:val="en-CA" w:eastAsia="ko-KR"/>
        </w:rPr>
        <w:t xml:space="preserve"> is derived as follows:</w:t>
      </w:r>
    </w:p>
    <w:p w14:paraId="029F3C36" w14:textId="1858944F" w:rsidR="003D20CD" w:rsidRPr="00DE0F0E" w:rsidRDefault="003D20CD" w:rsidP="003D20FB">
      <w:pPr>
        <w:numPr>
          <w:ilvl w:val="1"/>
          <w:numId w:val="12"/>
        </w:numPr>
        <w:tabs>
          <w:tab w:val="clear" w:pos="794"/>
          <w:tab w:val="clear" w:pos="1191"/>
          <w:tab w:val="clear" w:pos="1588"/>
          <w:tab w:val="clear" w:pos="1985"/>
          <w:tab w:val="left" w:pos="1134"/>
          <w:tab w:val="left" w:pos="2977"/>
        </w:tabs>
        <w:rPr>
          <w:noProof/>
          <w:lang w:val="en-CA" w:eastAsia="ko-KR"/>
        </w:rPr>
      </w:pPr>
      <w:r w:rsidRPr="00DE0F0E">
        <w:rPr>
          <w:noProof/>
          <w:lang w:val="en-CA" w:eastAsia="ko-KR"/>
        </w:rPr>
        <w:t xml:space="preserve">If </w:t>
      </w:r>
      <w:r w:rsidRPr="00DE0F0E">
        <w:rPr>
          <w:noProof/>
          <w:lang w:val="en-CA"/>
        </w:rPr>
        <w:t>IntraLumaRefLineIdx[ xCb ][ yCb ] is equal to 0</w:t>
      </w:r>
      <w:r w:rsidR="003D20FB" w:rsidRPr="00DE0F0E">
        <w:rPr>
          <w:noProof/>
          <w:lang w:val="en-CA"/>
        </w:rPr>
        <w:t xml:space="preserve"> and IntraSubPartitionsSplitType is equal to ISP_NO_SPLIT</w:t>
      </w:r>
      <w:r w:rsidRPr="00DE0F0E">
        <w:rPr>
          <w:noProof/>
          <w:lang w:val="en-CA" w:eastAsia="ko-KR"/>
        </w:rPr>
        <w:t>, the following applies:</w:t>
      </w:r>
    </w:p>
    <w:p w14:paraId="28EB4ABC" w14:textId="3D62B503" w:rsidR="000E5A46" w:rsidRPr="00DE0F0E" w:rsidRDefault="000E5A46" w:rsidP="000E5A46">
      <w:pPr>
        <w:pStyle w:val="Equation"/>
        <w:tabs>
          <w:tab w:val="clear" w:pos="794"/>
          <w:tab w:val="clear" w:pos="1588"/>
          <w:tab w:val="left" w:pos="1134"/>
          <w:tab w:val="left" w:pos="1701"/>
        </w:tabs>
        <w:ind w:left="1701"/>
        <w:rPr>
          <w:noProof/>
          <w:lang w:val="en-CA" w:eastAsia="ko-KR"/>
        </w:rPr>
      </w:pPr>
      <w:r w:rsidRPr="00DE0F0E">
        <w:rPr>
          <w:noProof/>
          <w:lang w:val="en-CA" w:eastAsia="ko-KR"/>
        </w:rPr>
        <w:t>candModeList[ 0 ] = candIntraPredModeA</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t>)</w:t>
      </w:r>
    </w:p>
    <w:p w14:paraId="200CDD2B" w14:textId="293186D2" w:rsidR="00134725" w:rsidRPr="00DE0F0E" w:rsidRDefault="00134725" w:rsidP="00134725">
      <w:pPr>
        <w:pStyle w:val="Equation"/>
        <w:tabs>
          <w:tab w:val="clear" w:pos="794"/>
          <w:tab w:val="clear" w:pos="1588"/>
          <w:tab w:val="left" w:pos="1134"/>
          <w:tab w:val="left" w:pos="1701"/>
        </w:tabs>
        <w:ind w:left="1701"/>
        <w:rPr>
          <w:noProof/>
          <w:lang w:val="en-CA" w:eastAsia="ko-KR"/>
        </w:rPr>
      </w:pPr>
      <w:r w:rsidRPr="00DE0F0E">
        <w:rPr>
          <w:noProof/>
          <w:lang w:val="en-CA" w:eastAsia="ko-KR"/>
        </w:rPr>
        <w:t>candModeList[ </w:t>
      </w:r>
      <w:r w:rsidR="0004490A" w:rsidRPr="00DE0F0E">
        <w:rPr>
          <w:noProof/>
          <w:lang w:val="en-CA" w:eastAsia="ko-KR"/>
        </w:rPr>
        <w:t>1</w:t>
      </w:r>
      <w:r w:rsidRPr="00DE0F0E">
        <w:rPr>
          <w:noProof/>
          <w:lang w:val="en-CA" w:eastAsia="ko-KR"/>
        </w:rPr>
        <w:t> ] = INTRA_PLANAR</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w:t>
      </w:r>
      <w:r w:rsidRPr="00DE0F0E">
        <w:rPr>
          <w:noProof/>
          <w:lang w:val="en-CA"/>
        </w:rPr>
        <w:fldChar w:fldCharType="end"/>
      </w:r>
      <w:r w:rsidRPr="00DE0F0E">
        <w:rPr>
          <w:noProof/>
          <w:lang w:val="en-CA"/>
        </w:rPr>
        <w:t>)</w:t>
      </w:r>
    </w:p>
    <w:p w14:paraId="288D7285" w14:textId="1623AC67" w:rsidR="00134725" w:rsidRPr="00DE0F0E" w:rsidRDefault="00134725" w:rsidP="00134725">
      <w:pPr>
        <w:pStyle w:val="Equation"/>
        <w:tabs>
          <w:tab w:val="clear" w:pos="794"/>
          <w:tab w:val="clear" w:pos="1588"/>
          <w:tab w:val="left" w:pos="1134"/>
          <w:tab w:val="left" w:pos="1701"/>
        </w:tabs>
        <w:ind w:left="1701"/>
        <w:rPr>
          <w:noProof/>
          <w:lang w:val="en-CA"/>
        </w:rPr>
      </w:pPr>
      <w:r w:rsidRPr="00DE0F0E">
        <w:rPr>
          <w:noProof/>
          <w:lang w:val="en-CA" w:eastAsia="ko-KR"/>
        </w:rPr>
        <w:t>candModeList[ </w:t>
      </w:r>
      <w:r w:rsidR="0004490A" w:rsidRPr="00DE0F0E">
        <w:rPr>
          <w:noProof/>
          <w:lang w:val="en-CA" w:eastAsia="ko-KR"/>
        </w:rPr>
        <w:t>2</w:t>
      </w:r>
      <w:r w:rsidRPr="00DE0F0E">
        <w:rPr>
          <w:noProof/>
          <w:lang w:val="en-CA" w:eastAsia="ko-KR"/>
        </w:rPr>
        <w:t> ] = INTRA_DC</w:t>
      </w:r>
      <w:r w:rsidRPr="00DE0F0E">
        <w:rPr>
          <w:noProof/>
          <w:lang w:val="en-CA" w:eastAsia="ko-KR"/>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w:t>
      </w:r>
      <w:r w:rsidRPr="00DE0F0E">
        <w:rPr>
          <w:noProof/>
          <w:lang w:val="en-CA"/>
        </w:rPr>
        <w:fldChar w:fldCharType="end"/>
      </w:r>
      <w:r w:rsidRPr="00DE0F0E">
        <w:rPr>
          <w:noProof/>
          <w:lang w:val="en-CA"/>
        </w:rPr>
        <w:t>)</w:t>
      </w:r>
    </w:p>
    <w:p w14:paraId="51C8E2E1" w14:textId="733E2B5B" w:rsidR="00134725" w:rsidRPr="00DE0F0E" w:rsidRDefault="00134725" w:rsidP="00134725">
      <w:pPr>
        <w:pStyle w:val="Equation"/>
        <w:tabs>
          <w:tab w:val="clear" w:pos="794"/>
          <w:tab w:val="clear" w:pos="1588"/>
          <w:tab w:val="left" w:pos="1134"/>
          <w:tab w:val="left" w:pos="1701"/>
        </w:tabs>
        <w:ind w:left="1701"/>
        <w:rPr>
          <w:noProof/>
          <w:lang w:val="en-CA"/>
        </w:rPr>
      </w:pPr>
      <w:r w:rsidRPr="00DE0F0E">
        <w:rPr>
          <w:noProof/>
          <w:lang w:val="en-CA" w:eastAsia="ko-KR"/>
        </w:rPr>
        <w:t>candModeList[ </w:t>
      </w:r>
      <w:r w:rsidR="0004490A" w:rsidRPr="00DE0F0E">
        <w:rPr>
          <w:noProof/>
          <w:lang w:val="en-CA" w:eastAsia="ko-KR"/>
        </w:rPr>
        <w:t>3</w:t>
      </w:r>
      <w:r w:rsidRPr="00DE0F0E">
        <w:rPr>
          <w:noProof/>
          <w:lang w:val="en-CA" w:eastAsia="ko-KR"/>
        </w:rPr>
        <w:t> ] = 2 + ( ( candIntraPredModeA + 61 )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12</w:t>
      </w:r>
      <w:r w:rsidRPr="00DE0F0E">
        <w:rPr>
          <w:noProof/>
          <w:lang w:val="en-CA"/>
        </w:rPr>
        <w:fldChar w:fldCharType="end"/>
      </w:r>
      <w:r w:rsidRPr="00DE0F0E">
        <w:rPr>
          <w:noProof/>
          <w:lang w:val="en-CA"/>
        </w:rPr>
        <w:t>)</w:t>
      </w:r>
    </w:p>
    <w:p w14:paraId="22B4A9A2" w14:textId="27A7E4D8" w:rsidR="00134725" w:rsidRPr="00DE0F0E" w:rsidRDefault="00134725" w:rsidP="00134725">
      <w:pPr>
        <w:pStyle w:val="Equation"/>
        <w:tabs>
          <w:tab w:val="clear" w:pos="794"/>
          <w:tab w:val="clear" w:pos="1588"/>
          <w:tab w:val="left" w:pos="1134"/>
          <w:tab w:val="left" w:pos="1701"/>
        </w:tabs>
        <w:ind w:left="1701"/>
        <w:rPr>
          <w:noProof/>
          <w:lang w:val="en-CA"/>
        </w:rPr>
      </w:pPr>
      <w:r w:rsidRPr="00DE0F0E">
        <w:rPr>
          <w:noProof/>
          <w:lang w:val="en-CA" w:eastAsia="ko-KR"/>
        </w:rPr>
        <w:t>candModeList[ </w:t>
      </w:r>
      <w:r w:rsidR="0004490A" w:rsidRPr="00DE0F0E">
        <w:rPr>
          <w:noProof/>
          <w:lang w:val="en-CA" w:eastAsia="ko-KR"/>
        </w:rPr>
        <w:t>4</w:t>
      </w:r>
      <w:r w:rsidRPr="00DE0F0E">
        <w:rPr>
          <w:noProof/>
          <w:lang w:val="en-CA" w:eastAsia="ko-KR"/>
        </w:rPr>
        <w:t> ] = 2 + ( ( candIntraPredModeA − 1 )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13</w:t>
      </w:r>
      <w:r w:rsidRPr="00DE0F0E">
        <w:rPr>
          <w:noProof/>
          <w:lang w:val="en-CA"/>
        </w:rPr>
        <w:fldChar w:fldCharType="end"/>
      </w:r>
      <w:r w:rsidRPr="00DE0F0E">
        <w:rPr>
          <w:noProof/>
          <w:lang w:val="en-CA"/>
        </w:rPr>
        <w:t>)</w:t>
      </w:r>
    </w:p>
    <w:p w14:paraId="31FD8B15" w14:textId="7AF59408" w:rsidR="0004490A" w:rsidRPr="00DE0F0E" w:rsidRDefault="0004490A" w:rsidP="0004490A">
      <w:pPr>
        <w:pStyle w:val="Equation"/>
        <w:tabs>
          <w:tab w:val="clear" w:pos="794"/>
          <w:tab w:val="clear" w:pos="1588"/>
          <w:tab w:val="left" w:pos="1134"/>
          <w:tab w:val="left" w:pos="1701"/>
        </w:tabs>
        <w:ind w:left="1701"/>
        <w:rPr>
          <w:noProof/>
          <w:lang w:val="en-CA" w:eastAsia="ko-KR"/>
        </w:rPr>
      </w:pPr>
      <w:r w:rsidRPr="00DE0F0E">
        <w:rPr>
          <w:noProof/>
          <w:lang w:val="en-CA" w:eastAsia="ko-KR"/>
        </w:rPr>
        <w:t>candModeList[ 5 ] = 2 + ( ( candIntraPredModeA + 60 ) % 64 )</w:t>
      </w:r>
      <w:r w:rsidRPr="00DE0F0E">
        <w:rPr>
          <w:noProof/>
          <w:lang w:val="en-CA" w:eastAsia="ko-KR"/>
        </w:rPr>
        <w:tab/>
      </w:r>
      <w:r w:rsidR="00A513D3" w:rsidRPr="00DE0F0E">
        <w:rPr>
          <w:noProof/>
          <w:lang w:val="en-CA"/>
        </w:rPr>
        <w:t>(</w:t>
      </w:r>
      <w:r w:rsidR="00A513D3" w:rsidRPr="00DE0F0E">
        <w:rPr>
          <w:noProof/>
          <w:lang w:val="en-CA"/>
        </w:rPr>
        <w:fldChar w:fldCharType="begin" w:fldLock="1"/>
      </w:r>
      <w:r w:rsidR="00A513D3" w:rsidRPr="00DE0F0E">
        <w:rPr>
          <w:noProof/>
          <w:lang w:val="en-CA"/>
        </w:rPr>
        <w:instrText xml:space="preserve"> STYLEREF 1 \s </w:instrText>
      </w:r>
      <w:r w:rsidR="00A513D3" w:rsidRPr="00DE0F0E">
        <w:rPr>
          <w:noProof/>
          <w:lang w:val="en-CA"/>
        </w:rPr>
        <w:fldChar w:fldCharType="separate"/>
      </w:r>
      <w:r w:rsidR="00043B38">
        <w:rPr>
          <w:noProof/>
          <w:lang w:val="en-CA"/>
        </w:rPr>
        <w:t>8</w:t>
      </w:r>
      <w:r w:rsidR="00A513D3" w:rsidRPr="00DE0F0E">
        <w:rPr>
          <w:noProof/>
          <w:lang w:val="en-CA"/>
        </w:rPr>
        <w:fldChar w:fldCharType="end"/>
      </w:r>
      <w:r w:rsidR="00A513D3" w:rsidRPr="00DE0F0E">
        <w:rPr>
          <w:noProof/>
          <w:lang w:val="en-CA"/>
        </w:rPr>
        <w:noBreakHyphen/>
      </w:r>
      <w:r w:rsidR="00A513D3" w:rsidRPr="00DE0F0E">
        <w:rPr>
          <w:noProof/>
          <w:lang w:val="en-CA"/>
        </w:rPr>
        <w:fldChar w:fldCharType="begin" w:fldLock="1"/>
      </w:r>
      <w:r w:rsidR="00A513D3" w:rsidRPr="00DE0F0E">
        <w:rPr>
          <w:noProof/>
          <w:lang w:val="en-CA"/>
        </w:rPr>
        <w:instrText xml:space="preserve"> SEQ Equation \* ARABIC \s 1 </w:instrText>
      </w:r>
      <w:r w:rsidR="00A513D3" w:rsidRPr="00DE0F0E">
        <w:rPr>
          <w:noProof/>
          <w:lang w:val="en-CA"/>
        </w:rPr>
        <w:fldChar w:fldCharType="separate"/>
      </w:r>
      <w:r w:rsidR="00043B38">
        <w:rPr>
          <w:noProof/>
          <w:lang w:val="en-CA"/>
        </w:rPr>
        <w:t>14</w:t>
      </w:r>
      <w:r w:rsidR="00A513D3" w:rsidRPr="00DE0F0E">
        <w:rPr>
          <w:noProof/>
          <w:lang w:val="en-CA"/>
        </w:rPr>
        <w:fldChar w:fldCharType="end"/>
      </w:r>
      <w:r w:rsidR="00A513D3" w:rsidRPr="00DE0F0E">
        <w:rPr>
          <w:noProof/>
          <w:lang w:val="en-CA"/>
        </w:rPr>
        <w:t>)</w:t>
      </w:r>
    </w:p>
    <w:p w14:paraId="798BDF3F" w14:textId="34C6BA10" w:rsidR="003D20CD" w:rsidRPr="00DE0F0E" w:rsidRDefault="003D20CD" w:rsidP="003D20FB">
      <w:pPr>
        <w:numPr>
          <w:ilvl w:val="1"/>
          <w:numId w:val="12"/>
        </w:numPr>
        <w:tabs>
          <w:tab w:val="clear" w:pos="794"/>
          <w:tab w:val="clear" w:pos="1191"/>
          <w:tab w:val="clear" w:pos="1588"/>
          <w:tab w:val="clear" w:pos="1985"/>
          <w:tab w:val="left" w:pos="1134"/>
          <w:tab w:val="left" w:pos="2977"/>
        </w:tabs>
        <w:rPr>
          <w:noProof/>
          <w:lang w:val="en-CA" w:eastAsia="ko-KR"/>
        </w:rPr>
      </w:pPr>
      <w:r w:rsidRPr="00DE0F0E">
        <w:rPr>
          <w:noProof/>
          <w:lang w:val="en-CA" w:eastAsia="ko-KR"/>
        </w:rPr>
        <w:t>Otherwise (</w:t>
      </w:r>
      <w:r w:rsidRPr="00DE0F0E">
        <w:rPr>
          <w:noProof/>
          <w:lang w:val="en-CA"/>
        </w:rPr>
        <w:t>IntraLumaRefLineIdx[ xCb ][ yCb ] is not equal to 0</w:t>
      </w:r>
      <w:r w:rsidR="005A405E" w:rsidRPr="00DE0F0E">
        <w:rPr>
          <w:noProof/>
          <w:lang w:val="en-CA"/>
        </w:rPr>
        <w:t xml:space="preserve"> or IntraSubPartitionsSplitType is not equal to ISP_NO_SPLIT</w:t>
      </w:r>
      <w:r w:rsidRPr="00DE0F0E">
        <w:rPr>
          <w:noProof/>
          <w:lang w:val="en-CA"/>
        </w:rPr>
        <w:t>)</w:t>
      </w:r>
      <w:r w:rsidRPr="00DE0F0E">
        <w:rPr>
          <w:noProof/>
          <w:lang w:val="en-CA" w:eastAsia="ko-KR"/>
        </w:rPr>
        <w:t>, the following applies:</w:t>
      </w:r>
    </w:p>
    <w:p w14:paraId="060074D8" w14:textId="77489B3F" w:rsidR="003D20CD" w:rsidRPr="00DE0F0E" w:rsidRDefault="003D20CD" w:rsidP="003D20CD">
      <w:pPr>
        <w:pStyle w:val="Equation"/>
        <w:tabs>
          <w:tab w:val="clear" w:pos="794"/>
          <w:tab w:val="clear" w:pos="1588"/>
          <w:tab w:val="left" w:pos="1134"/>
          <w:tab w:val="left" w:pos="1701"/>
        </w:tabs>
        <w:ind w:left="1701"/>
        <w:rPr>
          <w:noProof/>
          <w:lang w:val="en-CA" w:eastAsia="ko-KR"/>
        </w:rPr>
      </w:pPr>
      <w:r w:rsidRPr="00DE0F0E">
        <w:rPr>
          <w:noProof/>
          <w:lang w:val="en-CA" w:eastAsia="ko-KR"/>
        </w:rPr>
        <w:t xml:space="preserve">candModeList[ 0 ] = </w:t>
      </w:r>
      <w:r w:rsidR="00586244" w:rsidRPr="00DE0F0E">
        <w:rPr>
          <w:noProof/>
          <w:lang w:val="en-CA" w:eastAsia="ko-KR"/>
        </w:rPr>
        <w:t>candIntraPredModeA</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15</w:t>
      </w:r>
      <w:r w:rsidRPr="00DE0F0E">
        <w:rPr>
          <w:noProof/>
          <w:lang w:val="en-CA"/>
        </w:rPr>
        <w:fldChar w:fldCharType="end"/>
      </w:r>
      <w:r w:rsidRPr="00DE0F0E">
        <w:rPr>
          <w:noProof/>
          <w:lang w:val="en-CA"/>
        </w:rPr>
        <w:t>)</w:t>
      </w:r>
    </w:p>
    <w:p w14:paraId="5A8F26CF" w14:textId="6DCD2656" w:rsidR="003D20CD" w:rsidRPr="00DE0F0E" w:rsidRDefault="003D20CD" w:rsidP="003D20CD">
      <w:pPr>
        <w:pStyle w:val="Equation"/>
        <w:tabs>
          <w:tab w:val="clear" w:pos="794"/>
          <w:tab w:val="clear" w:pos="1588"/>
          <w:tab w:val="left" w:pos="1134"/>
          <w:tab w:val="left" w:pos="1701"/>
        </w:tabs>
        <w:ind w:left="1701"/>
        <w:rPr>
          <w:noProof/>
          <w:lang w:val="en-CA"/>
        </w:rPr>
      </w:pPr>
      <w:r w:rsidRPr="00DE0F0E">
        <w:rPr>
          <w:noProof/>
          <w:lang w:val="en-CA" w:eastAsia="ko-KR"/>
        </w:rPr>
        <w:t xml:space="preserve">candModeList[ 1 ] = </w:t>
      </w:r>
      <w:r w:rsidR="00586244" w:rsidRPr="00DE0F0E">
        <w:rPr>
          <w:noProof/>
          <w:lang w:val="en-CA" w:eastAsia="ko-KR"/>
        </w:rPr>
        <w:t>2 + ( ( candIntraPredModeA + 61 )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16</w:t>
      </w:r>
      <w:r w:rsidRPr="00DE0F0E">
        <w:rPr>
          <w:noProof/>
          <w:lang w:val="en-CA"/>
        </w:rPr>
        <w:fldChar w:fldCharType="end"/>
      </w:r>
      <w:r w:rsidRPr="00DE0F0E">
        <w:rPr>
          <w:noProof/>
          <w:lang w:val="en-CA"/>
        </w:rPr>
        <w:t>)</w:t>
      </w:r>
    </w:p>
    <w:p w14:paraId="40D0B0B6" w14:textId="3A221872" w:rsidR="003D20CD" w:rsidRPr="00DE0F0E" w:rsidRDefault="003D20CD" w:rsidP="003D20CD">
      <w:pPr>
        <w:pStyle w:val="Equation"/>
        <w:tabs>
          <w:tab w:val="clear" w:pos="794"/>
          <w:tab w:val="clear" w:pos="1588"/>
          <w:tab w:val="left" w:pos="1134"/>
          <w:tab w:val="left" w:pos="1701"/>
        </w:tabs>
        <w:ind w:left="1701"/>
        <w:rPr>
          <w:noProof/>
          <w:lang w:val="en-CA"/>
        </w:rPr>
      </w:pPr>
      <w:r w:rsidRPr="00DE0F0E">
        <w:rPr>
          <w:noProof/>
          <w:lang w:val="en-CA" w:eastAsia="ko-KR"/>
        </w:rPr>
        <w:t xml:space="preserve">candModeList[ 2 ] = </w:t>
      </w:r>
      <w:r w:rsidR="00586244" w:rsidRPr="00DE0F0E">
        <w:rPr>
          <w:noProof/>
          <w:lang w:val="en-CA" w:eastAsia="ko-KR"/>
        </w:rPr>
        <w:t>2 + ( ( candIntraPredModeA − 1 )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17</w:t>
      </w:r>
      <w:r w:rsidRPr="00DE0F0E">
        <w:rPr>
          <w:noProof/>
          <w:lang w:val="en-CA"/>
        </w:rPr>
        <w:fldChar w:fldCharType="end"/>
      </w:r>
      <w:r w:rsidRPr="00DE0F0E">
        <w:rPr>
          <w:noProof/>
          <w:lang w:val="en-CA"/>
        </w:rPr>
        <w:t>)</w:t>
      </w:r>
    </w:p>
    <w:p w14:paraId="61FA2CD0" w14:textId="77777777" w:rsidR="003D20FB" w:rsidRPr="00DE0F0E" w:rsidRDefault="003D20FB" w:rsidP="003D20FB">
      <w:pPr>
        <w:numPr>
          <w:ilvl w:val="1"/>
          <w:numId w:val="12"/>
        </w:numPr>
        <w:tabs>
          <w:tab w:val="clear" w:pos="794"/>
          <w:tab w:val="clear" w:pos="1191"/>
          <w:tab w:val="clear" w:pos="1588"/>
          <w:tab w:val="clear" w:pos="1985"/>
          <w:tab w:val="left" w:pos="1134"/>
          <w:tab w:val="left" w:pos="2977"/>
        </w:tabs>
        <w:ind w:left="1800"/>
        <w:rPr>
          <w:noProof/>
          <w:lang w:val="en-CA" w:eastAsia="ko-KR"/>
        </w:rPr>
      </w:pPr>
      <w:r w:rsidRPr="00DE0F0E">
        <w:rPr>
          <w:noProof/>
          <w:lang w:val="en-CA" w:eastAsia="ko-KR"/>
        </w:rPr>
        <w:t>If one of the following conditions is true,</w:t>
      </w:r>
    </w:p>
    <w:p w14:paraId="559616C1" w14:textId="77777777" w:rsidR="003D20FB" w:rsidRPr="00DE0F0E" w:rsidRDefault="003D20FB" w:rsidP="003D20FB">
      <w:pPr>
        <w:numPr>
          <w:ilvl w:val="1"/>
          <w:numId w:val="12"/>
        </w:numPr>
        <w:tabs>
          <w:tab w:val="clear" w:pos="794"/>
          <w:tab w:val="clear" w:pos="1191"/>
          <w:tab w:val="clear" w:pos="1588"/>
          <w:tab w:val="clear" w:pos="1985"/>
          <w:tab w:val="left" w:pos="1134"/>
          <w:tab w:val="left" w:pos="2977"/>
        </w:tabs>
        <w:ind w:left="2160"/>
        <w:rPr>
          <w:noProof/>
          <w:lang w:val="en-CA" w:eastAsia="ko-KR"/>
        </w:rPr>
      </w:pPr>
      <w:r w:rsidRPr="00DE0F0E">
        <w:rPr>
          <w:noProof/>
          <w:lang w:val="en-CA" w:eastAsia="ko-KR"/>
        </w:rPr>
        <w:t>IntraSubPartitionsSplitType</w:t>
      </w:r>
      <w:r w:rsidRPr="00DE0F0E">
        <w:rPr>
          <w:noProof/>
          <w:lang w:val="en-CA"/>
        </w:rPr>
        <w:t xml:space="preserve"> is equal to ISP_HOR_SPLIT and </w:t>
      </w:r>
      <w:r w:rsidRPr="00DE0F0E">
        <w:rPr>
          <w:noProof/>
          <w:lang w:val="en-CA" w:eastAsia="ko-KR"/>
        </w:rPr>
        <w:t>candIntraPredModeA  is less than INTRA_ANGULAR34,</w:t>
      </w:r>
    </w:p>
    <w:p w14:paraId="79F3D93B" w14:textId="77777777" w:rsidR="003D20FB" w:rsidRPr="00DE0F0E" w:rsidRDefault="003D20FB" w:rsidP="003D20FB">
      <w:pPr>
        <w:numPr>
          <w:ilvl w:val="1"/>
          <w:numId w:val="12"/>
        </w:numPr>
        <w:tabs>
          <w:tab w:val="clear" w:pos="794"/>
          <w:tab w:val="clear" w:pos="1191"/>
          <w:tab w:val="clear" w:pos="1588"/>
          <w:tab w:val="clear" w:pos="1985"/>
          <w:tab w:val="left" w:pos="1134"/>
          <w:tab w:val="left" w:pos="2977"/>
        </w:tabs>
        <w:ind w:left="2160"/>
        <w:rPr>
          <w:noProof/>
          <w:lang w:val="en-CA" w:eastAsia="ko-KR"/>
        </w:rPr>
      </w:pPr>
      <w:r w:rsidRPr="00DE0F0E">
        <w:rPr>
          <w:noProof/>
          <w:lang w:val="en-CA" w:eastAsia="ko-KR"/>
        </w:rPr>
        <w:t>IntraSubPartitionsSplitType</w:t>
      </w:r>
      <w:r w:rsidRPr="00DE0F0E">
        <w:rPr>
          <w:noProof/>
          <w:lang w:val="en-CA"/>
        </w:rPr>
        <w:t xml:space="preserve"> is equal to ISP_VER_SPLIT and </w:t>
      </w:r>
      <w:r w:rsidRPr="00DE0F0E">
        <w:rPr>
          <w:noProof/>
          <w:lang w:val="en-CA" w:eastAsia="ko-KR"/>
        </w:rPr>
        <w:t>candIntraPredModeA  is greater than or equal to INTRA_ANGULAR34,</w:t>
      </w:r>
    </w:p>
    <w:p w14:paraId="1AE19496" w14:textId="77777777" w:rsidR="003D20FB" w:rsidRPr="00DE0F0E" w:rsidRDefault="003D20FB" w:rsidP="003D20FB">
      <w:pPr>
        <w:numPr>
          <w:ilvl w:val="1"/>
          <w:numId w:val="12"/>
        </w:numPr>
        <w:tabs>
          <w:tab w:val="clear" w:pos="794"/>
          <w:tab w:val="clear" w:pos="1191"/>
          <w:tab w:val="clear" w:pos="1588"/>
          <w:tab w:val="clear" w:pos="1985"/>
          <w:tab w:val="left" w:pos="1134"/>
          <w:tab w:val="left" w:pos="2977"/>
        </w:tabs>
        <w:ind w:left="2160"/>
        <w:rPr>
          <w:noProof/>
          <w:lang w:val="en-CA" w:eastAsia="ko-KR"/>
        </w:rPr>
      </w:pPr>
      <w:r w:rsidRPr="00DE0F0E">
        <w:rPr>
          <w:noProof/>
          <w:lang w:val="en-CA"/>
        </w:rPr>
        <w:t>IntraLumaRefLineIdx[ xCb ][ yCb ] is not equal to 0,</w:t>
      </w:r>
    </w:p>
    <w:p w14:paraId="5B0E048C" w14:textId="77777777" w:rsidR="003D20FB" w:rsidRPr="00DE0F0E" w:rsidRDefault="003D20FB" w:rsidP="003D20FB">
      <w:pPr>
        <w:tabs>
          <w:tab w:val="clear" w:pos="794"/>
          <w:tab w:val="clear" w:pos="1191"/>
          <w:tab w:val="clear" w:pos="1588"/>
          <w:tab w:val="clear" w:pos="1985"/>
          <w:tab w:val="left" w:pos="1134"/>
          <w:tab w:val="left" w:pos="2977"/>
        </w:tabs>
        <w:ind w:left="1800"/>
        <w:rPr>
          <w:noProof/>
          <w:lang w:val="en-CA" w:eastAsia="ko-KR"/>
        </w:rPr>
      </w:pPr>
      <w:r w:rsidRPr="00DE0F0E">
        <w:rPr>
          <w:noProof/>
          <w:lang w:val="en-CA" w:eastAsia="ko-KR"/>
        </w:rPr>
        <w:t>the following applies:</w:t>
      </w:r>
    </w:p>
    <w:p w14:paraId="211803F8" w14:textId="29C673C7" w:rsidR="003D20CD" w:rsidRPr="00DE0F0E" w:rsidRDefault="003D20CD" w:rsidP="001F6D3F">
      <w:pPr>
        <w:pStyle w:val="Equation"/>
        <w:tabs>
          <w:tab w:val="clear" w:pos="794"/>
          <w:tab w:val="clear" w:pos="1588"/>
          <w:tab w:val="left" w:pos="1134"/>
        </w:tabs>
        <w:ind w:left="2160"/>
        <w:rPr>
          <w:noProof/>
          <w:lang w:val="en-CA" w:eastAsia="ko-KR"/>
        </w:rPr>
      </w:pPr>
      <w:r w:rsidRPr="00DE0F0E">
        <w:rPr>
          <w:noProof/>
          <w:lang w:val="en-CA" w:eastAsia="ko-KR"/>
        </w:rPr>
        <w:t xml:space="preserve">candModeList[ 3 ] = </w:t>
      </w:r>
      <w:r w:rsidR="00586244" w:rsidRPr="00DE0F0E">
        <w:rPr>
          <w:noProof/>
          <w:lang w:val="en-CA" w:eastAsia="ko-KR"/>
        </w:rPr>
        <w:t>2 + ( ( candIntraPredModeA + 60 )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18</w:t>
      </w:r>
      <w:r w:rsidRPr="00DE0F0E">
        <w:rPr>
          <w:noProof/>
          <w:lang w:val="en-CA"/>
        </w:rPr>
        <w:fldChar w:fldCharType="end"/>
      </w:r>
      <w:r w:rsidRPr="00DE0F0E">
        <w:rPr>
          <w:noProof/>
          <w:lang w:val="en-CA"/>
        </w:rPr>
        <w:t>)</w:t>
      </w:r>
    </w:p>
    <w:p w14:paraId="315D105E" w14:textId="19B2F374" w:rsidR="003D20CD" w:rsidRPr="00DE0F0E" w:rsidRDefault="003D20CD" w:rsidP="001F6D3F">
      <w:pPr>
        <w:pStyle w:val="Equation"/>
        <w:tabs>
          <w:tab w:val="clear" w:pos="794"/>
          <w:tab w:val="clear" w:pos="1588"/>
          <w:tab w:val="left" w:pos="1134"/>
        </w:tabs>
        <w:ind w:left="2160"/>
        <w:rPr>
          <w:noProof/>
          <w:lang w:val="en-CA"/>
        </w:rPr>
      </w:pPr>
      <w:r w:rsidRPr="00DE0F0E">
        <w:rPr>
          <w:noProof/>
          <w:lang w:val="en-CA" w:eastAsia="ko-KR"/>
        </w:rPr>
        <w:t>candModeList[ 4</w:t>
      </w:r>
      <w:r w:rsidR="00586244" w:rsidRPr="00DE0F0E">
        <w:rPr>
          <w:noProof/>
          <w:lang w:val="en-CA" w:eastAsia="ko-KR"/>
        </w:rPr>
        <w:t> ] = 2 + ( candIntraPredModeA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19</w:t>
      </w:r>
      <w:r w:rsidRPr="00DE0F0E">
        <w:rPr>
          <w:noProof/>
          <w:lang w:val="en-CA"/>
        </w:rPr>
        <w:fldChar w:fldCharType="end"/>
      </w:r>
      <w:r w:rsidRPr="00DE0F0E">
        <w:rPr>
          <w:noProof/>
          <w:lang w:val="en-CA"/>
        </w:rPr>
        <w:t>)</w:t>
      </w:r>
    </w:p>
    <w:p w14:paraId="5A49C6BB" w14:textId="65135A32" w:rsidR="003D20CD" w:rsidRPr="00DE0F0E" w:rsidRDefault="003D20CD" w:rsidP="001F6D3F">
      <w:pPr>
        <w:pStyle w:val="Equation"/>
        <w:tabs>
          <w:tab w:val="clear" w:pos="794"/>
          <w:tab w:val="clear" w:pos="1588"/>
          <w:tab w:val="left" w:pos="1134"/>
        </w:tabs>
        <w:ind w:left="2160"/>
        <w:rPr>
          <w:noProof/>
          <w:lang w:val="en-CA" w:eastAsia="ko-KR"/>
        </w:rPr>
      </w:pPr>
      <w:r w:rsidRPr="00DE0F0E">
        <w:rPr>
          <w:noProof/>
          <w:lang w:val="en-CA" w:eastAsia="ko-KR"/>
        </w:rPr>
        <w:t xml:space="preserve">candModeList[ 5 ] = </w:t>
      </w:r>
      <w:r w:rsidR="00586244" w:rsidRPr="00DE0F0E">
        <w:rPr>
          <w:noProof/>
          <w:lang w:val="en-CA" w:eastAsia="ko-KR"/>
        </w:rPr>
        <w:t>2 + ( ( candIntraPredModeA + 59 )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20</w:t>
      </w:r>
      <w:r w:rsidRPr="00DE0F0E">
        <w:rPr>
          <w:noProof/>
          <w:lang w:val="en-CA"/>
        </w:rPr>
        <w:fldChar w:fldCharType="end"/>
      </w:r>
      <w:r w:rsidRPr="00DE0F0E">
        <w:rPr>
          <w:noProof/>
          <w:lang w:val="en-CA"/>
        </w:rPr>
        <w:t>)</w:t>
      </w:r>
    </w:p>
    <w:p w14:paraId="1BDFED93" w14:textId="77777777" w:rsidR="003D20FB" w:rsidRPr="00DE0F0E" w:rsidRDefault="003D20FB" w:rsidP="003D20FB">
      <w:pPr>
        <w:numPr>
          <w:ilvl w:val="1"/>
          <w:numId w:val="12"/>
        </w:numPr>
        <w:tabs>
          <w:tab w:val="clear" w:pos="794"/>
          <w:tab w:val="clear" w:pos="1191"/>
          <w:tab w:val="clear" w:pos="1440"/>
          <w:tab w:val="clear" w:pos="1588"/>
          <w:tab w:val="clear" w:pos="1985"/>
          <w:tab w:val="left" w:pos="1134"/>
          <w:tab w:val="left" w:pos="2977"/>
        </w:tabs>
        <w:ind w:left="1800"/>
        <w:rPr>
          <w:noProof/>
          <w:lang w:val="en-CA" w:eastAsia="ko-KR"/>
        </w:rPr>
      </w:pPr>
      <w:r w:rsidRPr="00DE0F0E">
        <w:rPr>
          <w:noProof/>
          <w:lang w:val="en-CA" w:eastAsia="ko-KR"/>
        </w:rPr>
        <w:lastRenderedPageBreak/>
        <w:t>Otherwise, the following applies:</w:t>
      </w:r>
    </w:p>
    <w:p w14:paraId="78A9F106" w14:textId="1219B5CB" w:rsidR="003D20FB" w:rsidRPr="00DE0F0E" w:rsidRDefault="003D20FB" w:rsidP="003D20FB">
      <w:pPr>
        <w:pStyle w:val="Equation"/>
        <w:tabs>
          <w:tab w:val="clear" w:pos="794"/>
          <w:tab w:val="clear" w:pos="1588"/>
          <w:tab w:val="left" w:pos="1134"/>
        </w:tabs>
        <w:ind w:left="2160"/>
        <w:rPr>
          <w:noProof/>
          <w:lang w:val="en-CA" w:eastAsia="ko-KR"/>
        </w:rPr>
      </w:pPr>
      <w:r w:rsidRPr="00DE0F0E">
        <w:rPr>
          <w:noProof/>
          <w:lang w:val="en-CA" w:eastAsia="ko-KR"/>
        </w:rPr>
        <w:t>candModeList[ 3 ] = ispDefaultMode1</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21</w:t>
      </w:r>
      <w:r w:rsidRPr="00DE0F0E">
        <w:rPr>
          <w:noProof/>
          <w:lang w:val="en-CA"/>
        </w:rPr>
        <w:fldChar w:fldCharType="end"/>
      </w:r>
      <w:r w:rsidRPr="00DE0F0E">
        <w:rPr>
          <w:noProof/>
          <w:lang w:val="en-CA"/>
        </w:rPr>
        <w:t>)</w:t>
      </w:r>
    </w:p>
    <w:p w14:paraId="2A905E1B" w14:textId="63E0DFBA" w:rsidR="003D20FB" w:rsidRPr="00DE0F0E" w:rsidRDefault="003D20FB" w:rsidP="003D20FB">
      <w:pPr>
        <w:pStyle w:val="Equation"/>
        <w:tabs>
          <w:tab w:val="clear" w:pos="794"/>
          <w:tab w:val="clear" w:pos="1588"/>
          <w:tab w:val="left" w:pos="1134"/>
        </w:tabs>
        <w:ind w:left="2160"/>
        <w:rPr>
          <w:noProof/>
          <w:lang w:val="en-CA" w:eastAsia="ko-KR"/>
        </w:rPr>
      </w:pPr>
      <w:r w:rsidRPr="00DE0F0E">
        <w:rPr>
          <w:noProof/>
          <w:lang w:val="en-CA" w:eastAsia="ko-KR"/>
        </w:rPr>
        <w:t>candModeList[ 4 ] = ispDefaultMode2</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22</w:t>
      </w:r>
      <w:r w:rsidRPr="00DE0F0E">
        <w:rPr>
          <w:noProof/>
          <w:lang w:val="en-CA"/>
        </w:rPr>
        <w:fldChar w:fldCharType="end"/>
      </w:r>
      <w:r w:rsidRPr="00DE0F0E">
        <w:rPr>
          <w:noProof/>
          <w:lang w:val="en-CA"/>
        </w:rPr>
        <w:t>)</w:t>
      </w:r>
    </w:p>
    <w:p w14:paraId="7F76ED13" w14:textId="5807B7DF" w:rsidR="003D20FB" w:rsidRPr="00DE0F0E" w:rsidRDefault="003D20FB" w:rsidP="003D20FB">
      <w:pPr>
        <w:pStyle w:val="Equation"/>
        <w:tabs>
          <w:tab w:val="clear" w:pos="794"/>
          <w:tab w:val="clear" w:pos="1588"/>
          <w:tab w:val="left" w:pos="1134"/>
        </w:tabs>
        <w:ind w:left="2160"/>
        <w:rPr>
          <w:noProof/>
          <w:lang w:val="en-CA"/>
        </w:rPr>
      </w:pPr>
      <w:r w:rsidRPr="00DE0F0E">
        <w:rPr>
          <w:noProof/>
          <w:lang w:val="en-CA" w:eastAsia="ko-KR"/>
        </w:rPr>
        <w:t>candModeList[ 5 ] = INTRA_PLANAR</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23</w:t>
      </w:r>
      <w:r w:rsidRPr="00DE0F0E">
        <w:rPr>
          <w:noProof/>
          <w:lang w:val="en-CA"/>
        </w:rPr>
        <w:fldChar w:fldCharType="end"/>
      </w:r>
      <w:r w:rsidRPr="00DE0F0E">
        <w:rPr>
          <w:noProof/>
          <w:lang w:val="en-CA"/>
        </w:rPr>
        <w:t>)</w:t>
      </w:r>
    </w:p>
    <w:p w14:paraId="07DC61CE" w14:textId="1071E5BF" w:rsidR="00134725" w:rsidRPr="00DE0F0E" w:rsidRDefault="003D20FB" w:rsidP="003D20FB">
      <w:pPr>
        <w:numPr>
          <w:ilvl w:val="0"/>
          <w:numId w:val="12"/>
        </w:numPr>
        <w:tabs>
          <w:tab w:val="clear" w:pos="400"/>
          <w:tab w:val="clear" w:pos="794"/>
          <w:tab w:val="clear" w:pos="1191"/>
          <w:tab w:val="clear" w:pos="1588"/>
          <w:tab w:val="clear" w:pos="1985"/>
          <w:tab w:val="left" w:pos="1440"/>
          <w:tab w:val="left" w:pos="2977"/>
        </w:tabs>
        <w:ind w:left="1080" w:hanging="360"/>
        <w:rPr>
          <w:noProof/>
          <w:lang w:val="en-CA" w:eastAsia="ko-KR"/>
        </w:rPr>
      </w:pPr>
      <w:r w:rsidRPr="00DE0F0E">
        <w:rPr>
          <w:noProof/>
          <w:lang w:val="en-CA" w:eastAsia="ko-KR"/>
        </w:rPr>
        <w:t xml:space="preserve"> </w:t>
      </w:r>
      <w:r w:rsidR="00134725" w:rsidRPr="00DE0F0E">
        <w:rPr>
          <w:noProof/>
          <w:lang w:val="en-CA" w:eastAsia="ko-KR"/>
        </w:rPr>
        <w:t xml:space="preserve">Otherwise </w:t>
      </w:r>
      <w:r w:rsidR="00A02899" w:rsidRPr="00DE0F0E">
        <w:rPr>
          <w:noProof/>
          <w:lang w:val="en-CA" w:eastAsia="ko-KR"/>
        </w:rPr>
        <w:t xml:space="preserve">if </w:t>
      </w:r>
      <w:r w:rsidR="00134725" w:rsidRPr="00DE0F0E">
        <w:rPr>
          <w:noProof/>
          <w:lang w:val="en-CA" w:eastAsia="ko-KR"/>
        </w:rPr>
        <w:t>candIntraPredModeB is not equal to candIntraPredModeA</w:t>
      </w:r>
      <w:r w:rsidR="00BE1024" w:rsidRPr="00DE0F0E">
        <w:rPr>
          <w:noProof/>
          <w:lang w:val="en-CA" w:eastAsia="ko-KR"/>
        </w:rPr>
        <w:t xml:space="preserve"> and candIntraPredModeA</w:t>
      </w:r>
      <w:r w:rsidR="00B37A4B" w:rsidRPr="00DE0F0E">
        <w:rPr>
          <w:noProof/>
          <w:lang w:val="en-CA" w:eastAsia="ko-KR"/>
        </w:rPr>
        <w:t xml:space="preserve"> or candIntraPredModeB is greater than INTRA_DC</w:t>
      </w:r>
      <w:r w:rsidR="00134725" w:rsidRPr="00DE0F0E">
        <w:rPr>
          <w:noProof/>
          <w:lang w:val="en-CA" w:eastAsia="ko-KR"/>
        </w:rPr>
        <w:t>, the following applies:</w:t>
      </w:r>
    </w:p>
    <w:p w14:paraId="5A25B987" w14:textId="77777777" w:rsidR="003E3439" w:rsidRPr="00DE0F0E" w:rsidRDefault="003E3439" w:rsidP="003E3439">
      <w:pPr>
        <w:numPr>
          <w:ilvl w:val="1"/>
          <w:numId w:val="12"/>
        </w:numPr>
        <w:tabs>
          <w:tab w:val="clear" w:pos="794"/>
          <w:tab w:val="clear" w:pos="1191"/>
          <w:tab w:val="clear" w:pos="1440"/>
          <w:tab w:val="clear" w:pos="1588"/>
          <w:tab w:val="clear" w:pos="1985"/>
          <w:tab w:val="left" w:pos="2977"/>
        </w:tabs>
        <w:rPr>
          <w:noProof/>
          <w:lang w:val="en-CA" w:eastAsia="ko-KR"/>
        </w:rPr>
      </w:pPr>
      <w:r w:rsidRPr="00DE0F0E">
        <w:rPr>
          <w:noProof/>
          <w:lang w:val="en-CA" w:eastAsia="ko-KR"/>
        </w:rPr>
        <w:t>The variables minAB and maxAB are derived as follows:</w:t>
      </w:r>
    </w:p>
    <w:p w14:paraId="744B4695" w14:textId="428F8BB6" w:rsidR="003E3439" w:rsidRPr="00DE0F0E" w:rsidRDefault="003E3439" w:rsidP="003E3439">
      <w:pPr>
        <w:pStyle w:val="Equation"/>
        <w:tabs>
          <w:tab w:val="clear" w:pos="794"/>
          <w:tab w:val="clear" w:pos="1588"/>
          <w:tab w:val="left" w:pos="1134"/>
          <w:tab w:val="left" w:pos="1701"/>
        </w:tabs>
        <w:ind w:left="1701"/>
        <w:rPr>
          <w:noProof/>
          <w:lang w:val="en-CA" w:eastAsia="ko-KR"/>
        </w:rPr>
      </w:pPr>
      <w:r w:rsidRPr="00DE0F0E">
        <w:rPr>
          <w:noProof/>
          <w:lang w:val="en-CA" w:eastAsia="ko-KR"/>
        </w:rPr>
        <w:t xml:space="preserve">minAB = </w:t>
      </w:r>
      <w:r w:rsidR="003831A6" w:rsidRPr="00DE0F0E">
        <w:rPr>
          <w:noProof/>
          <w:lang w:val="en-CA" w:eastAsia="ko-KR"/>
        </w:rPr>
        <w:t>Min( candIntraPredModeA, candIntraPredModeB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24</w:t>
      </w:r>
      <w:r w:rsidRPr="00DE0F0E">
        <w:rPr>
          <w:noProof/>
          <w:lang w:val="en-CA"/>
        </w:rPr>
        <w:fldChar w:fldCharType="end"/>
      </w:r>
      <w:r w:rsidRPr="00DE0F0E">
        <w:rPr>
          <w:noProof/>
          <w:lang w:val="en-CA"/>
        </w:rPr>
        <w:t>)</w:t>
      </w:r>
    </w:p>
    <w:p w14:paraId="06DFBA78" w14:textId="44D83853" w:rsidR="003E3439" w:rsidRPr="00DE0F0E" w:rsidRDefault="003E3439" w:rsidP="003E3439">
      <w:pPr>
        <w:pStyle w:val="Equation"/>
        <w:tabs>
          <w:tab w:val="clear" w:pos="794"/>
          <w:tab w:val="clear" w:pos="1588"/>
          <w:tab w:val="left" w:pos="1134"/>
          <w:tab w:val="left" w:pos="1701"/>
        </w:tabs>
        <w:ind w:left="1701"/>
        <w:rPr>
          <w:noProof/>
          <w:lang w:val="en-CA" w:eastAsia="ko-KR"/>
        </w:rPr>
      </w:pPr>
      <w:r w:rsidRPr="00DE0F0E">
        <w:rPr>
          <w:noProof/>
          <w:lang w:val="en-CA" w:eastAsia="ko-KR"/>
        </w:rPr>
        <w:t xml:space="preserve">maxAB = </w:t>
      </w:r>
      <w:r w:rsidR="003831A6" w:rsidRPr="00DE0F0E">
        <w:rPr>
          <w:noProof/>
          <w:lang w:val="en-CA" w:eastAsia="ko-KR"/>
        </w:rPr>
        <w:t>Max( candIntraPredModeA, candIntraPredModeB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25</w:t>
      </w:r>
      <w:r w:rsidRPr="00DE0F0E">
        <w:rPr>
          <w:noProof/>
          <w:lang w:val="en-CA"/>
        </w:rPr>
        <w:fldChar w:fldCharType="end"/>
      </w:r>
      <w:r w:rsidRPr="00DE0F0E">
        <w:rPr>
          <w:noProof/>
          <w:lang w:val="en-CA"/>
        </w:rPr>
        <w:t>)</w:t>
      </w:r>
    </w:p>
    <w:p w14:paraId="50013647" w14:textId="13EC3B29" w:rsidR="003E3439" w:rsidRPr="00DE0F0E" w:rsidRDefault="003E3439" w:rsidP="003E3439">
      <w:pPr>
        <w:numPr>
          <w:ilvl w:val="1"/>
          <w:numId w:val="12"/>
        </w:numPr>
        <w:tabs>
          <w:tab w:val="clear" w:pos="794"/>
          <w:tab w:val="clear" w:pos="1191"/>
          <w:tab w:val="clear" w:pos="1440"/>
          <w:tab w:val="clear" w:pos="1588"/>
          <w:tab w:val="clear" w:pos="1985"/>
          <w:tab w:val="left" w:pos="2977"/>
        </w:tabs>
        <w:rPr>
          <w:noProof/>
          <w:lang w:val="en-CA" w:eastAsia="ko-KR"/>
        </w:rPr>
      </w:pPr>
      <w:r w:rsidRPr="00DE0F0E">
        <w:rPr>
          <w:noProof/>
          <w:lang w:val="en-CA" w:eastAsia="ko-KR"/>
        </w:rPr>
        <w:t xml:space="preserve">If </w:t>
      </w:r>
      <w:r w:rsidRPr="00DE0F0E">
        <w:rPr>
          <w:rFonts w:eastAsia="Malgun Gothic"/>
          <w:noProof/>
          <w:lang w:val="en-CA" w:eastAsia="ko-KR"/>
        </w:rPr>
        <w:t>candIntraPredModeA and candIntraPredModeB are both greater than INTRA_</w:t>
      </w:r>
      <w:r w:rsidR="00221919" w:rsidRPr="00DE0F0E">
        <w:rPr>
          <w:rFonts w:eastAsia="Malgun Gothic"/>
          <w:noProof/>
          <w:lang w:val="en-CA" w:eastAsia="ko-KR"/>
        </w:rPr>
        <w:t>DC, candModeList[ x ] with x = 0</w:t>
      </w:r>
      <w:r w:rsidRPr="00DE0F0E">
        <w:rPr>
          <w:rFonts w:eastAsia="Malgun Gothic"/>
          <w:noProof/>
          <w:lang w:val="en-CA" w:eastAsia="ko-KR"/>
        </w:rPr>
        <w:t>..5 is derived as follows:</w:t>
      </w:r>
    </w:p>
    <w:p w14:paraId="598C33D5" w14:textId="362CC0EA" w:rsidR="003E3439" w:rsidRPr="00DE0F0E" w:rsidRDefault="003E3439" w:rsidP="003E3439">
      <w:pPr>
        <w:pStyle w:val="Equation"/>
        <w:tabs>
          <w:tab w:val="clear" w:pos="794"/>
          <w:tab w:val="clear" w:pos="1588"/>
          <w:tab w:val="left" w:pos="1134"/>
          <w:tab w:val="left" w:pos="1701"/>
        </w:tabs>
        <w:ind w:left="1701"/>
        <w:rPr>
          <w:noProof/>
          <w:lang w:val="en-CA" w:eastAsia="ko-KR"/>
        </w:rPr>
      </w:pPr>
      <w:r w:rsidRPr="00DE0F0E">
        <w:rPr>
          <w:noProof/>
          <w:lang w:val="en-CA" w:eastAsia="ko-KR"/>
        </w:rPr>
        <w:t>candModeList[ 0 ] = candIntraPredModeA</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26</w:t>
      </w:r>
      <w:r w:rsidRPr="00DE0F0E">
        <w:rPr>
          <w:noProof/>
          <w:lang w:val="en-CA"/>
        </w:rPr>
        <w:fldChar w:fldCharType="end"/>
      </w:r>
      <w:r w:rsidRPr="00DE0F0E">
        <w:rPr>
          <w:noProof/>
          <w:lang w:val="en-CA"/>
        </w:rPr>
        <w:t>)</w:t>
      </w:r>
    </w:p>
    <w:p w14:paraId="72AD5DC0" w14:textId="7A4FCF72" w:rsidR="003E3439" w:rsidRPr="00DE0F0E" w:rsidRDefault="003E3439" w:rsidP="003E3439">
      <w:pPr>
        <w:pStyle w:val="Equation"/>
        <w:tabs>
          <w:tab w:val="clear" w:pos="794"/>
          <w:tab w:val="clear" w:pos="1588"/>
          <w:tab w:val="left" w:pos="1134"/>
          <w:tab w:val="left" w:pos="1701"/>
        </w:tabs>
        <w:ind w:left="1701"/>
        <w:rPr>
          <w:noProof/>
          <w:lang w:val="en-CA" w:eastAsia="ko-KR"/>
        </w:rPr>
      </w:pPr>
      <w:r w:rsidRPr="00DE0F0E">
        <w:rPr>
          <w:noProof/>
          <w:lang w:val="en-CA" w:eastAsia="ko-KR"/>
        </w:rPr>
        <w:t>candModeList[ 1 ] = candIntraPredModeB</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27</w:t>
      </w:r>
      <w:r w:rsidRPr="00DE0F0E">
        <w:rPr>
          <w:noProof/>
          <w:lang w:val="en-CA"/>
        </w:rPr>
        <w:fldChar w:fldCharType="end"/>
      </w:r>
      <w:r w:rsidRPr="00DE0F0E">
        <w:rPr>
          <w:noProof/>
          <w:lang w:val="en-CA"/>
        </w:rPr>
        <w:t>)</w:t>
      </w:r>
    </w:p>
    <w:p w14:paraId="590FE3E4" w14:textId="1D73AD9F" w:rsidR="00620FBD" w:rsidRPr="00DE0F0E" w:rsidRDefault="00620FBD" w:rsidP="005A405E">
      <w:pPr>
        <w:numPr>
          <w:ilvl w:val="1"/>
          <w:numId w:val="12"/>
        </w:numPr>
        <w:tabs>
          <w:tab w:val="clear" w:pos="794"/>
          <w:tab w:val="clear" w:pos="1191"/>
          <w:tab w:val="clear" w:pos="1588"/>
          <w:tab w:val="clear" w:pos="1985"/>
          <w:tab w:val="left" w:pos="2977"/>
        </w:tabs>
        <w:rPr>
          <w:noProof/>
          <w:lang w:val="en-CA" w:eastAsia="ko-KR"/>
        </w:rPr>
      </w:pPr>
      <w:r w:rsidRPr="00DE0F0E">
        <w:rPr>
          <w:noProof/>
          <w:lang w:val="en-CA" w:eastAsia="ko-KR"/>
        </w:rPr>
        <w:t xml:space="preserve">If </w:t>
      </w:r>
      <w:r w:rsidRPr="00DE0F0E">
        <w:rPr>
          <w:noProof/>
          <w:lang w:val="en-CA"/>
        </w:rPr>
        <w:t>IntraLumaRefLineIdx[ xCb ][ yCb ] is equal to 0</w:t>
      </w:r>
      <w:r w:rsidR="005A405E" w:rsidRPr="00DE0F0E">
        <w:rPr>
          <w:noProof/>
          <w:lang w:val="en-CA"/>
        </w:rPr>
        <w:t xml:space="preserve"> and IntraSubPartitionsSplitType is equal to ISP_NO_SPLIT</w:t>
      </w:r>
      <w:r w:rsidRPr="00DE0F0E">
        <w:rPr>
          <w:noProof/>
          <w:lang w:val="en-CA" w:eastAsia="ko-KR"/>
        </w:rPr>
        <w:t>, the following applies:</w:t>
      </w:r>
    </w:p>
    <w:p w14:paraId="7FF273C0" w14:textId="5246C2F6" w:rsidR="003E3439" w:rsidRPr="00DE0F0E" w:rsidRDefault="003E3439" w:rsidP="00620FBD">
      <w:pPr>
        <w:pStyle w:val="Equation"/>
        <w:tabs>
          <w:tab w:val="clear" w:pos="794"/>
          <w:tab w:val="clear" w:pos="1588"/>
          <w:tab w:val="left" w:pos="1134"/>
        </w:tabs>
        <w:ind w:left="1980"/>
        <w:rPr>
          <w:noProof/>
          <w:lang w:val="en-CA" w:eastAsia="ko-KR"/>
        </w:rPr>
      </w:pPr>
      <w:r w:rsidRPr="00DE0F0E">
        <w:rPr>
          <w:noProof/>
          <w:lang w:val="en-CA" w:eastAsia="ko-KR"/>
        </w:rPr>
        <w:t>candModeList[ 2 ] = INTRA_PLANAR</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28</w:t>
      </w:r>
      <w:r w:rsidRPr="00DE0F0E">
        <w:rPr>
          <w:noProof/>
          <w:lang w:val="en-CA"/>
        </w:rPr>
        <w:fldChar w:fldCharType="end"/>
      </w:r>
      <w:r w:rsidRPr="00DE0F0E">
        <w:rPr>
          <w:noProof/>
          <w:lang w:val="en-CA"/>
        </w:rPr>
        <w:t>)</w:t>
      </w:r>
    </w:p>
    <w:p w14:paraId="134F8743" w14:textId="5D8376FF" w:rsidR="003E3439" w:rsidRPr="00DE0F0E" w:rsidRDefault="003E3439" w:rsidP="00620FBD">
      <w:pPr>
        <w:pStyle w:val="Equation"/>
        <w:tabs>
          <w:tab w:val="clear" w:pos="794"/>
          <w:tab w:val="clear" w:pos="1588"/>
          <w:tab w:val="left" w:pos="1134"/>
        </w:tabs>
        <w:ind w:left="1980"/>
        <w:rPr>
          <w:noProof/>
          <w:lang w:val="en-CA"/>
        </w:rPr>
      </w:pPr>
      <w:r w:rsidRPr="00DE0F0E">
        <w:rPr>
          <w:noProof/>
          <w:lang w:val="en-CA" w:eastAsia="ko-KR"/>
        </w:rPr>
        <w:t>candModeList[ 3 ] = INTRA_DC</w:t>
      </w:r>
      <w:r w:rsidRPr="00DE0F0E">
        <w:rPr>
          <w:noProof/>
          <w:lang w:val="en-CA" w:eastAsia="ko-KR"/>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29</w:t>
      </w:r>
      <w:r w:rsidRPr="00DE0F0E">
        <w:rPr>
          <w:noProof/>
          <w:lang w:val="en-CA"/>
        </w:rPr>
        <w:fldChar w:fldCharType="end"/>
      </w:r>
      <w:r w:rsidRPr="00DE0F0E">
        <w:rPr>
          <w:noProof/>
          <w:lang w:val="en-CA"/>
        </w:rPr>
        <w:t>)</w:t>
      </w:r>
    </w:p>
    <w:p w14:paraId="6D04C837" w14:textId="77777777" w:rsidR="003E3439" w:rsidRPr="00DE0F0E" w:rsidRDefault="003E3439" w:rsidP="00620FBD">
      <w:pPr>
        <w:numPr>
          <w:ilvl w:val="1"/>
          <w:numId w:val="12"/>
        </w:numPr>
        <w:tabs>
          <w:tab w:val="clear" w:pos="794"/>
          <w:tab w:val="clear" w:pos="1191"/>
          <w:tab w:val="clear" w:pos="1440"/>
          <w:tab w:val="clear" w:pos="1588"/>
          <w:tab w:val="clear" w:pos="1985"/>
          <w:tab w:val="left" w:pos="1134"/>
          <w:tab w:val="left" w:pos="2977"/>
        </w:tabs>
        <w:ind w:left="2160"/>
        <w:rPr>
          <w:noProof/>
          <w:lang w:val="en-CA" w:eastAsia="ko-KR"/>
        </w:rPr>
      </w:pPr>
      <w:r w:rsidRPr="00DE0F0E">
        <w:rPr>
          <w:noProof/>
          <w:lang w:val="en-CA"/>
        </w:rPr>
        <w:t xml:space="preserve">If </w:t>
      </w:r>
      <w:r w:rsidRPr="00DE0F0E">
        <w:rPr>
          <w:noProof/>
          <w:lang w:val="en-CA" w:eastAsia="ko-KR"/>
        </w:rPr>
        <w:t>maxAB</w:t>
      </w:r>
      <w:r w:rsidRPr="00DE0F0E">
        <w:rPr>
          <w:noProof/>
          <w:lang w:val="en-CA"/>
        </w:rPr>
        <w:t> </w:t>
      </w:r>
      <w:r w:rsidRPr="00DE0F0E">
        <w:rPr>
          <w:noProof/>
          <w:lang w:val="en-CA" w:eastAsia="ko-KR"/>
        </w:rPr>
        <w:t>−</w:t>
      </w:r>
      <w:r w:rsidRPr="00DE0F0E">
        <w:rPr>
          <w:noProof/>
          <w:lang w:val="en-CA"/>
        </w:rPr>
        <w:t> minAB is in the range of 2 to 62, inclusive, the following applies:</w:t>
      </w:r>
    </w:p>
    <w:p w14:paraId="6B81CCA1" w14:textId="30B6D380" w:rsidR="003E3439" w:rsidRPr="00DE0F0E" w:rsidRDefault="003E3439" w:rsidP="00620FBD">
      <w:pPr>
        <w:pStyle w:val="Equation"/>
        <w:tabs>
          <w:tab w:val="clear" w:pos="794"/>
          <w:tab w:val="clear" w:pos="1588"/>
          <w:tab w:val="left" w:pos="1134"/>
        </w:tabs>
        <w:ind w:left="2340"/>
        <w:rPr>
          <w:noProof/>
          <w:lang w:val="en-CA"/>
        </w:rPr>
      </w:pPr>
      <w:r w:rsidRPr="00DE0F0E">
        <w:rPr>
          <w:noProof/>
          <w:lang w:val="en-CA" w:eastAsia="ko-KR"/>
        </w:rPr>
        <w:t>candModeList[ 4 ] = 2 + ( ( maxAB + 61 )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30</w:t>
      </w:r>
      <w:r w:rsidRPr="00DE0F0E">
        <w:rPr>
          <w:noProof/>
          <w:lang w:val="en-CA"/>
        </w:rPr>
        <w:fldChar w:fldCharType="end"/>
      </w:r>
      <w:r w:rsidRPr="00DE0F0E">
        <w:rPr>
          <w:noProof/>
          <w:lang w:val="en-CA"/>
        </w:rPr>
        <w:t>)</w:t>
      </w:r>
    </w:p>
    <w:p w14:paraId="6D9436FE" w14:textId="71FC7584" w:rsidR="003E3439" w:rsidRPr="00DE0F0E" w:rsidRDefault="003E3439" w:rsidP="00620FBD">
      <w:pPr>
        <w:pStyle w:val="Equation"/>
        <w:tabs>
          <w:tab w:val="clear" w:pos="794"/>
          <w:tab w:val="clear" w:pos="1588"/>
          <w:tab w:val="left" w:pos="1134"/>
        </w:tabs>
        <w:ind w:left="2340"/>
        <w:rPr>
          <w:noProof/>
          <w:lang w:val="en-CA"/>
        </w:rPr>
      </w:pPr>
      <w:r w:rsidRPr="00DE0F0E">
        <w:rPr>
          <w:noProof/>
          <w:lang w:val="en-CA" w:eastAsia="ko-KR"/>
        </w:rPr>
        <w:t>candModeList[ 5 ] = 2 + ( ( maxAB − 1 )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31</w:t>
      </w:r>
      <w:r w:rsidRPr="00DE0F0E">
        <w:rPr>
          <w:noProof/>
          <w:lang w:val="en-CA"/>
        </w:rPr>
        <w:fldChar w:fldCharType="end"/>
      </w:r>
      <w:r w:rsidRPr="00DE0F0E">
        <w:rPr>
          <w:noProof/>
          <w:lang w:val="en-CA"/>
        </w:rPr>
        <w:t>)</w:t>
      </w:r>
    </w:p>
    <w:p w14:paraId="6A0EADE0" w14:textId="77777777" w:rsidR="003E3439" w:rsidRPr="00DE0F0E" w:rsidRDefault="003E3439" w:rsidP="00620FBD">
      <w:pPr>
        <w:numPr>
          <w:ilvl w:val="1"/>
          <w:numId w:val="12"/>
        </w:numPr>
        <w:tabs>
          <w:tab w:val="clear" w:pos="794"/>
          <w:tab w:val="clear" w:pos="1191"/>
          <w:tab w:val="clear" w:pos="1440"/>
          <w:tab w:val="clear" w:pos="1588"/>
          <w:tab w:val="clear" w:pos="1985"/>
          <w:tab w:val="left" w:pos="1134"/>
          <w:tab w:val="left" w:pos="2977"/>
        </w:tabs>
        <w:ind w:left="2160"/>
        <w:rPr>
          <w:noProof/>
          <w:lang w:val="en-CA" w:eastAsia="ko-KR"/>
        </w:rPr>
      </w:pPr>
      <w:r w:rsidRPr="00DE0F0E">
        <w:rPr>
          <w:noProof/>
          <w:lang w:val="en-CA"/>
        </w:rPr>
        <w:t>Otherwise, the following applies:</w:t>
      </w:r>
    </w:p>
    <w:p w14:paraId="5031511A" w14:textId="2C852CB5" w:rsidR="003E3439" w:rsidRPr="00DE0F0E" w:rsidRDefault="003E3439" w:rsidP="00620FBD">
      <w:pPr>
        <w:pStyle w:val="Equation"/>
        <w:tabs>
          <w:tab w:val="clear" w:pos="794"/>
          <w:tab w:val="clear" w:pos="1588"/>
          <w:tab w:val="left" w:pos="1134"/>
        </w:tabs>
        <w:ind w:left="2340"/>
        <w:rPr>
          <w:noProof/>
          <w:lang w:val="en-CA"/>
        </w:rPr>
      </w:pPr>
      <w:r w:rsidRPr="00DE0F0E">
        <w:rPr>
          <w:noProof/>
          <w:lang w:val="en-CA" w:eastAsia="ko-KR"/>
        </w:rPr>
        <w:t>candModeList[ 4 ] = 2 + ( ( maxAB + 60 )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32</w:t>
      </w:r>
      <w:r w:rsidRPr="00DE0F0E">
        <w:rPr>
          <w:noProof/>
          <w:lang w:val="en-CA"/>
        </w:rPr>
        <w:fldChar w:fldCharType="end"/>
      </w:r>
      <w:r w:rsidRPr="00DE0F0E">
        <w:rPr>
          <w:noProof/>
          <w:lang w:val="en-CA"/>
        </w:rPr>
        <w:t>)</w:t>
      </w:r>
    </w:p>
    <w:p w14:paraId="0F012D69" w14:textId="11C5C542" w:rsidR="003E3439" w:rsidRPr="00DE0F0E" w:rsidRDefault="003E3439" w:rsidP="00620FBD">
      <w:pPr>
        <w:pStyle w:val="Equation"/>
        <w:tabs>
          <w:tab w:val="clear" w:pos="794"/>
          <w:tab w:val="clear" w:pos="1588"/>
          <w:tab w:val="left" w:pos="1134"/>
        </w:tabs>
        <w:ind w:left="2340"/>
        <w:rPr>
          <w:noProof/>
          <w:lang w:val="en-CA"/>
        </w:rPr>
      </w:pPr>
      <w:r w:rsidRPr="00DE0F0E">
        <w:rPr>
          <w:noProof/>
          <w:lang w:val="en-CA" w:eastAsia="ko-KR"/>
        </w:rPr>
        <w:t>candModeList[ 5 ] = 2 + ( ( maxAB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33</w:t>
      </w:r>
      <w:r w:rsidRPr="00DE0F0E">
        <w:rPr>
          <w:noProof/>
          <w:lang w:val="en-CA"/>
        </w:rPr>
        <w:fldChar w:fldCharType="end"/>
      </w:r>
      <w:r w:rsidRPr="00DE0F0E">
        <w:rPr>
          <w:noProof/>
          <w:lang w:val="en-CA"/>
        </w:rPr>
        <w:t>)</w:t>
      </w:r>
    </w:p>
    <w:p w14:paraId="33D18299" w14:textId="0A79CE74" w:rsidR="00620FBD" w:rsidRPr="00DE0F0E" w:rsidRDefault="00620FBD" w:rsidP="002D2AFF">
      <w:pPr>
        <w:numPr>
          <w:ilvl w:val="1"/>
          <w:numId w:val="12"/>
        </w:numPr>
        <w:tabs>
          <w:tab w:val="clear" w:pos="794"/>
          <w:tab w:val="clear" w:pos="1191"/>
          <w:tab w:val="clear" w:pos="1588"/>
          <w:tab w:val="clear" w:pos="1985"/>
          <w:tab w:val="left" w:pos="2977"/>
        </w:tabs>
        <w:rPr>
          <w:noProof/>
          <w:lang w:val="en-CA" w:eastAsia="ko-KR"/>
        </w:rPr>
      </w:pPr>
      <w:r w:rsidRPr="00DE0F0E">
        <w:rPr>
          <w:noProof/>
          <w:lang w:val="en-CA" w:eastAsia="ko-KR"/>
        </w:rPr>
        <w:t>Otherwise (</w:t>
      </w:r>
      <w:r w:rsidRPr="00DE0F0E">
        <w:rPr>
          <w:noProof/>
          <w:lang w:val="en-CA"/>
        </w:rPr>
        <w:t>IntraLumaRefLineIdx[ xCb ][ yCb ] is not equal to 0</w:t>
      </w:r>
      <w:r w:rsidR="002D2AFF" w:rsidRPr="00DE0F0E">
        <w:rPr>
          <w:noProof/>
          <w:lang w:val="en-CA"/>
        </w:rPr>
        <w:t xml:space="preserve"> or IntraSubPartitionsSplitType is not equal to ISP_NO_SPLIT</w:t>
      </w:r>
      <w:r w:rsidRPr="00DE0F0E">
        <w:rPr>
          <w:noProof/>
          <w:lang w:val="en-CA"/>
        </w:rPr>
        <w:t>)</w:t>
      </w:r>
      <w:r w:rsidRPr="00DE0F0E">
        <w:rPr>
          <w:noProof/>
          <w:lang w:val="en-CA" w:eastAsia="ko-KR"/>
        </w:rPr>
        <w:t>, the following applies:</w:t>
      </w:r>
    </w:p>
    <w:p w14:paraId="12872ADC" w14:textId="77777777" w:rsidR="002D2AFF" w:rsidRPr="00DE0F0E" w:rsidRDefault="002D2AFF" w:rsidP="002D2AFF">
      <w:pPr>
        <w:numPr>
          <w:ilvl w:val="1"/>
          <w:numId w:val="12"/>
        </w:numPr>
        <w:tabs>
          <w:tab w:val="clear" w:pos="794"/>
          <w:tab w:val="clear" w:pos="1191"/>
          <w:tab w:val="clear" w:pos="1588"/>
          <w:tab w:val="clear" w:pos="1985"/>
          <w:tab w:val="left" w:pos="1134"/>
          <w:tab w:val="left" w:pos="2977"/>
        </w:tabs>
        <w:ind w:left="2160"/>
        <w:rPr>
          <w:noProof/>
          <w:lang w:val="en-CA"/>
        </w:rPr>
      </w:pPr>
      <w:r w:rsidRPr="00DE0F0E">
        <w:rPr>
          <w:noProof/>
          <w:lang w:val="en-CA"/>
        </w:rPr>
        <w:t xml:space="preserve">When </w:t>
      </w:r>
      <w:r w:rsidRPr="00DE0F0E">
        <w:rPr>
          <w:noProof/>
          <w:lang w:val="en-CA" w:eastAsia="ko-KR"/>
        </w:rPr>
        <w:t>IntraSubPartitionsSplitType</w:t>
      </w:r>
      <w:r w:rsidRPr="00DE0F0E">
        <w:rPr>
          <w:noProof/>
          <w:lang w:val="en-CA"/>
        </w:rPr>
        <w:t xml:space="preserve"> is not equal to ISP_NO_SPLIT, and abs( </w:t>
      </w:r>
      <w:r w:rsidRPr="00DE0F0E">
        <w:rPr>
          <w:noProof/>
          <w:lang w:val="en-CA" w:eastAsia="ko-KR"/>
        </w:rPr>
        <w:t>candIntraPredModeB − ispDefaultMode1 </w:t>
      </w:r>
      <w:r w:rsidRPr="00DE0F0E">
        <w:rPr>
          <w:noProof/>
          <w:lang w:val="en-CA"/>
        </w:rPr>
        <w:t>) is less than abs( </w:t>
      </w:r>
      <w:r w:rsidRPr="00DE0F0E">
        <w:rPr>
          <w:noProof/>
          <w:lang w:val="en-CA" w:eastAsia="ko-KR"/>
        </w:rPr>
        <w:t>candIntraPredModeA − ispDefaultMode1 </w:t>
      </w:r>
      <w:r w:rsidRPr="00DE0F0E">
        <w:rPr>
          <w:noProof/>
          <w:lang w:val="en-CA"/>
        </w:rPr>
        <w:t>), the following applies:</w:t>
      </w:r>
    </w:p>
    <w:p w14:paraId="6683FB68" w14:textId="0A76A5EE" w:rsidR="002D2AFF" w:rsidRPr="00DE0F0E" w:rsidRDefault="002D2AFF" w:rsidP="002D2AFF">
      <w:pPr>
        <w:tabs>
          <w:tab w:val="clear" w:pos="794"/>
          <w:tab w:val="clear" w:pos="1191"/>
          <w:tab w:val="clear" w:pos="1588"/>
          <w:tab w:val="clear" w:pos="1985"/>
          <w:tab w:val="left" w:pos="1134"/>
          <w:tab w:val="center" w:pos="4849"/>
          <w:tab w:val="right" w:pos="9696"/>
        </w:tabs>
        <w:spacing w:before="193" w:after="240"/>
        <w:ind w:left="2340"/>
        <w:jc w:val="left"/>
        <w:rPr>
          <w:noProof/>
          <w:lang w:val="en-CA" w:eastAsia="ko-KR"/>
        </w:rPr>
      </w:pPr>
      <w:r w:rsidRPr="00DE0F0E">
        <w:rPr>
          <w:noProof/>
          <w:lang w:val="en-CA" w:eastAsia="ko-KR"/>
        </w:rPr>
        <w:t>candModeList[ 0 ] = candIntraPredModeB</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34</w:t>
      </w:r>
      <w:r w:rsidRPr="00DE0F0E">
        <w:rPr>
          <w:noProof/>
          <w:lang w:val="en-CA"/>
        </w:rPr>
        <w:fldChar w:fldCharType="end"/>
      </w:r>
      <w:r w:rsidRPr="00DE0F0E">
        <w:rPr>
          <w:noProof/>
          <w:lang w:val="en-CA"/>
        </w:rPr>
        <w:t>)</w:t>
      </w:r>
    </w:p>
    <w:p w14:paraId="7050BB8A" w14:textId="37F74F5B" w:rsidR="002D2AFF" w:rsidRPr="00DE0F0E" w:rsidRDefault="002D2AFF" w:rsidP="002D2AFF">
      <w:pPr>
        <w:tabs>
          <w:tab w:val="clear" w:pos="794"/>
          <w:tab w:val="clear" w:pos="1191"/>
          <w:tab w:val="clear" w:pos="1588"/>
          <w:tab w:val="clear" w:pos="1985"/>
          <w:tab w:val="left" w:pos="1134"/>
          <w:tab w:val="center" w:pos="4849"/>
          <w:tab w:val="right" w:pos="9696"/>
        </w:tabs>
        <w:spacing w:before="193" w:after="240"/>
        <w:ind w:left="2340"/>
        <w:jc w:val="left"/>
        <w:rPr>
          <w:noProof/>
          <w:lang w:val="en-CA"/>
        </w:rPr>
      </w:pPr>
      <w:r w:rsidRPr="00DE0F0E">
        <w:rPr>
          <w:noProof/>
          <w:lang w:val="en-CA" w:eastAsia="ko-KR"/>
        </w:rPr>
        <w:t>candModeList[ 1 ] = candIntraPredModeA</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35</w:t>
      </w:r>
      <w:r w:rsidRPr="00DE0F0E">
        <w:rPr>
          <w:noProof/>
          <w:lang w:val="en-CA"/>
        </w:rPr>
        <w:fldChar w:fldCharType="end"/>
      </w:r>
      <w:r w:rsidRPr="00DE0F0E">
        <w:rPr>
          <w:noProof/>
          <w:lang w:val="en-CA"/>
        </w:rPr>
        <w:t>)</w:t>
      </w:r>
    </w:p>
    <w:p w14:paraId="188A93CC" w14:textId="5F2CC5FF" w:rsidR="00620FBD" w:rsidRPr="00DE0F0E" w:rsidRDefault="00620FBD" w:rsidP="002D2AFF">
      <w:pPr>
        <w:numPr>
          <w:ilvl w:val="1"/>
          <w:numId w:val="12"/>
        </w:numPr>
        <w:tabs>
          <w:tab w:val="clear" w:pos="794"/>
          <w:tab w:val="clear" w:pos="1191"/>
          <w:tab w:val="clear" w:pos="1440"/>
          <w:tab w:val="clear" w:pos="1588"/>
          <w:tab w:val="clear" w:pos="1985"/>
          <w:tab w:val="left" w:pos="1134"/>
          <w:tab w:val="left" w:pos="2977"/>
        </w:tabs>
        <w:ind w:left="2160"/>
        <w:rPr>
          <w:noProof/>
          <w:lang w:val="en-CA" w:eastAsia="ko-KR"/>
        </w:rPr>
      </w:pPr>
      <w:r w:rsidRPr="00DE0F0E">
        <w:rPr>
          <w:noProof/>
          <w:lang w:val="en-CA"/>
        </w:rPr>
        <w:t xml:space="preserve">If </w:t>
      </w:r>
      <w:r w:rsidRPr="00DE0F0E">
        <w:rPr>
          <w:noProof/>
          <w:lang w:val="en-CA" w:eastAsia="ko-KR"/>
        </w:rPr>
        <w:t>maxAB</w:t>
      </w:r>
      <w:r w:rsidRPr="00DE0F0E">
        <w:rPr>
          <w:noProof/>
          <w:lang w:val="en-CA"/>
        </w:rPr>
        <w:t> </w:t>
      </w:r>
      <w:r w:rsidRPr="00DE0F0E">
        <w:rPr>
          <w:noProof/>
          <w:lang w:val="en-CA" w:eastAsia="ko-KR"/>
        </w:rPr>
        <w:t>−</w:t>
      </w:r>
      <w:r w:rsidRPr="00DE0F0E">
        <w:rPr>
          <w:noProof/>
          <w:lang w:val="en-CA"/>
        </w:rPr>
        <w:t> minAB is equal to 1, the following applies:</w:t>
      </w:r>
    </w:p>
    <w:p w14:paraId="1242CBBB" w14:textId="63B740CB" w:rsidR="00620FBD" w:rsidRPr="00DE0F0E" w:rsidRDefault="00620FBD" w:rsidP="00620FBD">
      <w:pPr>
        <w:pStyle w:val="Equation"/>
        <w:tabs>
          <w:tab w:val="clear" w:pos="794"/>
          <w:tab w:val="clear" w:pos="1588"/>
          <w:tab w:val="left" w:pos="1134"/>
        </w:tabs>
        <w:ind w:left="2340"/>
        <w:rPr>
          <w:noProof/>
          <w:lang w:val="en-CA"/>
        </w:rPr>
      </w:pPr>
      <w:r w:rsidRPr="00DE0F0E">
        <w:rPr>
          <w:noProof/>
          <w:lang w:val="en-CA" w:eastAsia="ko-KR"/>
        </w:rPr>
        <w:t>candModeList[ 2 ] = 2 + ( ( </w:t>
      </w:r>
      <w:r w:rsidR="00344790" w:rsidRPr="00DE0F0E">
        <w:rPr>
          <w:noProof/>
          <w:lang w:val="en-CA" w:eastAsia="ko-KR"/>
        </w:rPr>
        <w:t>min</w:t>
      </w:r>
      <w:r w:rsidRPr="00DE0F0E">
        <w:rPr>
          <w:noProof/>
          <w:lang w:val="en-CA" w:eastAsia="ko-KR"/>
        </w:rPr>
        <w:t>AB + 61 )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36</w:t>
      </w:r>
      <w:r w:rsidRPr="00DE0F0E">
        <w:rPr>
          <w:noProof/>
          <w:lang w:val="en-CA"/>
        </w:rPr>
        <w:fldChar w:fldCharType="end"/>
      </w:r>
      <w:r w:rsidRPr="00DE0F0E">
        <w:rPr>
          <w:noProof/>
          <w:lang w:val="en-CA"/>
        </w:rPr>
        <w:t>)</w:t>
      </w:r>
    </w:p>
    <w:p w14:paraId="0EF0FF8D" w14:textId="7FF248C0" w:rsidR="00620FBD" w:rsidRPr="00DE0F0E" w:rsidRDefault="00620FBD" w:rsidP="00620FBD">
      <w:pPr>
        <w:pStyle w:val="Equation"/>
        <w:tabs>
          <w:tab w:val="clear" w:pos="794"/>
          <w:tab w:val="clear" w:pos="1588"/>
          <w:tab w:val="left" w:pos="1134"/>
        </w:tabs>
        <w:ind w:left="2340"/>
        <w:rPr>
          <w:noProof/>
          <w:lang w:val="en-CA"/>
        </w:rPr>
      </w:pPr>
      <w:r w:rsidRPr="00DE0F0E">
        <w:rPr>
          <w:noProof/>
          <w:lang w:val="en-CA" w:eastAsia="ko-KR"/>
        </w:rPr>
        <w:t>candModeList[ 3 ] = 2 + ( ( maxAB − 1 )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37</w:t>
      </w:r>
      <w:r w:rsidRPr="00DE0F0E">
        <w:rPr>
          <w:noProof/>
          <w:lang w:val="en-CA"/>
        </w:rPr>
        <w:fldChar w:fldCharType="end"/>
      </w:r>
      <w:r w:rsidRPr="00DE0F0E">
        <w:rPr>
          <w:noProof/>
          <w:lang w:val="en-CA"/>
        </w:rPr>
        <w:t>)</w:t>
      </w:r>
    </w:p>
    <w:p w14:paraId="3E8ACF34" w14:textId="0BF1B55D" w:rsidR="00620FBD" w:rsidRPr="00DE0F0E" w:rsidRDefault="00620FBD" w:rsidP="00620FBD">
      <w:pPr>
        <w:pStyle w:val="Equation"/>
        <w:tabs>
          <w:tab w:val="clear" w:pos="794"/>
          <w:tab w:val="clear" w:pos="1588"/>
          <w:tab w:val="left" w:pos="1134"/>
        </w:tabs>
        <w:ind w:left="2340"/>
        <w:rPr>
          <w:noProof/>
          <w:lang w:val="en-CA"/>
        </w:rPr>
      </w:pPr>
      <w:r w:rsidRPr="00DE0F0E">
        <w:rPr>
          <w:noProof/>
          <w:lang w:val="en-CA" w:eastAsia="ko-KR"/>
        </w:rPr>
        <w:t>candModeList[ 4 ] = 2 + ( ( </w:t>
      </w:r>
      <w:r w:rsidR="00344790" w:rsidRPr="00DE0F0E">
        <w:rPr>
          <w:noProof/>
          <w:lang w:val="en-CA" w:eastAsia="ko-KR"/>
        </w:rPr>
        <w:t>min</w:t>
      </w:r>
      <w:r w:rsidRPr="00DE0F0E">
        <w:rPr>
          <w:noProof/>
          <w:lang w:val="en-CA" w:eastAsia="ko-KR"/>
        </w:rPr>
        <w:t>AB + 60 )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38</w:t>
      </w:r>
      <w:r w:rsidRPr="00DE0F0E">
        <w:rPr>
          <w:noProof/>
          <w:lang w:val="en-CA"/>
        </w:rPr>
        <w:fldChar w:fldCharType="end"/>
      </w:r>
      <w:r w:rsidRPr="00DE0F0E">
        <w:rPr>
          <w:noProof/>
          <w:lang w:val="en-CA"/>
        </w:rPr>
        <w:t>)</w:t>
      </w:r>
    </w:p>
    <w:p w14:paraId="6E3BD362" w14:textId="3BC1EF35" w:rsidR="00620FBD" w:rsidRPr="00DE0F0E" w:rsidRDefault="00620FBD" w:rsidP="00620FBD">
      <w:pPr>
        <w:pStyle w:val="Equation"/>
        <w:tabs>
          <w:tab w:val="clear" w:pos="794"/>
          <w:tab w:val="clear" w:pos="1588"/>
          <w:tab w:val="left" w:pos="1134"/>
        </w:tabs>
        <w:ind w:left="2340"/>
        <w:rPr>
          <w:noProof/>
          <w:lang w:val="en-CA"/>
        </w:rPr>
      </w:pPr>
      <w:r w:rsidRPr="00DE0F0E">
        <w:rPr>
          <w:noProof/>
          <w:lang w:val="en-CA" w:eastAsia="ko-KR"/>
        </w:rPr>
        <w:t>candModeList[ 5</w:t>
      </w:r>
      <w:r w:rsidR="00E46509" w:rsidRPr="00DE0F0E">
        <w:rPr>
          <w:noProof/>
          <w:lang w:val="en-CA" w:eastAsia="ko-KR"/>
        </w:rPr>
        <w:t> ] = 2 + ( </w:t>
      </w:r>
      <w:r w:rsidRPr="00DE0F0E">
        <w:rPr>
          <w:noProof/>
          <w:lang w:val="en-CA" w:eastAsia="ko-KR"/>
        </w:rPr>
        <w:t>maxAB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39</w:t>
      </w:r>
      <w:r w:rsidRPr="00DE0F0E">
        <w:rPr>
          <w:noProof/>
          <w:lang w:val="en-CA"/>
        </w:rPr>
        <w:fldChar w:fldCharType="end"/>
      </w:r>
      <w:r w:rsidRPr="00DE0F0E">
        <w:rPr>
          <w:noProof/>
          <w:lang w:val="en-CA"/>
        </w:rPr>
        <w:t>)</w:t>
      </w:r>
    </w:p>
    <w:p w14:paraId="7E5090FD" w14:textId="37E9ED83" w:rsidR="00620FBD" w:rsidRPr="00DE0F0E" w:rsidRDefault="00620FBD" w:rsidP="00620FBD">
      <w:pPr>
        <w:numPr>
          <w:ilvl w:val="1"/>
          <w:numId w:val="12"/>
        </w:numPr>
        <w:tabs>
          <w:tab w:val="clear" w:pos="794"/>
          <w:tab w:val="clear" w:pos="1191"/>
          <w:tab w:val="clear" w:pos="1440"/>
          <w:tab w:val="clear" w:pos="1588"/>
          <w:tab w:val="clear" w:pos="1985"/>
          <w:tab w:val="left" w:pos="1134"/>
          <w:tab w:val="left" w:pos="2977"/>
        </w:tabs>
        <w:ind w:left="2160"/>
        <w:rPr>
          <w:noProof/>
          <w:lang w:val="en-CA" w:eastAsia="ko-KR"/>
        </w:rPr>
      </w:pPr>
      <w:r w:rsidRPr="00DE0F0E">
        <w:rPr>
          <w:noProof/>
          <w:lang w:val="en-CA"/>
        </w:rPr>
        <w:lastRenderedPageBreak/>
        <w:t xml:space="preserve">Otherwise if </w:t>
      </w:r>
      <w:r w:rsidRPr="00DE0F0E">
        <w:rPr>
          <w:noProof/>
          <w:lang w:val="en-CA" w:eastAsia="ko-KR"/>
        </w:rPr>
        <w:t>maxAB</w:t>
      </w:r>
      <w:r w:rsidRPr="00DE0F0E">
        <w:rPr>
          <w:noProof/>
          <w:lang w:val="en-CA"/>
        </w:rPr>
        <w:t> </w:t>
      </w:r>
      <w:r w:rsidRPr="00DE0F0E">
        <w:rPr>
          <w:noProof/>
          <w:lang w:val="en-CA" w:eastAsia="ko-KR"/>
        </w:rPr>
        <w:t>−</w:t>
      </w:r>
      <w:r w:rsidRPr="00DE0F0E">
        <w:rPr>
          <w:noProof/>
          <w:lang w:val="en-CA"/>
        </w:rPr>
        <w:t> minAB is equal to 2, the following applies:</w:t>
      </w:r>
    </w:p>
    <w:p w14:paraId="1DFF43B5" w14:textId="4AF41B86" w:rsidR="00344790" w:rsidRPr="00DE0F0E" w:rsidRDefault="00344790" w:rsidP="00344790">
      <w:pPr>
        <w:pStyle w:val="Equation"/>
        <w:tabs>
          <w:tab w:val="clear" w:pos="794"/>
          <w:tab w:val="clear" w:pos="1588"/>
          <w:tab w:val="left" w:pos="1134"/>
        </w:tabs>
        <w:ind w:left="2340"/>
        <w:rPr>
          <w:noProof/>
          <w:lang w:val="en-CA"/>
        </w:rPr>
      </w:pPr>
      <w:r w:rsidRPr="00DE0F0E">
        <w:rPr>
          <w:noProof/>
          <w:lang w:val="en-CA" w:eastAsia="ko-KR"/>
        </w:rPr>
        <w:t>candModeList[ 2 ] = 2 + ( ( minAB − 1 )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40</w:t>
      </w:r>
      <w:r w:rsidRPr="00DE0F0E">
        <w:rPr>
          <w:noProof/>
          <w:lang w:val="en-CA"/>
        </w:rPr>
        <w:fldChar w:fldCharType="end"/>
      </w:r>
      <w:r w:rsidRPr="00DE0F0E">
        <w:rPr>
          <w:noProof/>
          <w:lang w:val="en-CA"/>
        </w:rPr>
        <w:t>)</w:t>
      </w:r>
    </w:p>
    <w:p w14:paraId="28C1B7D1" w14:textId="49E57268" w:rsidR="00344790" w:rsidRPr="00DE0F0E" w:rsidRDefault="00344790" w:rsidP="00344790">
      <w:pPr>
        <w:pStyle w:val="Equation"/>
        <w:tabs>
          <w:tab w:val="clear" w:pos="794"/>
          <w:tab w:val="clear" w:pos="1588"/>
          <w:tab w:val="left" w:pos="1134"/>
        </w:tabs>
        <w:ind w:left="2340"/>
        <w:rPr>
          <w:noProof/>
          <w:lang w:val="en-CA"/>
        </w:rPr>
      </w:pPr>
      <w:r w:rsidRPr="00DE0F0E">
        <w:rPr>
          <w:noProof/>
          <w:lang w:val="en-CA" w:eastAsia="ko-KR"/>
        </w:rPr>
        <w:t>candModeList[ 3 ] = 2 + ( ( minAB + 61 )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41</w:t>
      </w:r>
      <w:r w:rsidRPr="00DE0F0E">
        <w:rPr>
          <w:noProof/>
          <w:lang w:val="en-CA"/>
        </w:rPr>
        <w:fldChar w:fldCharType="end"/>
      </w:r>
      <w:r w:rsidRPr="00DE0F0E">
        <w:rPr>
          <w:noProof/>
          <w:lang w:val="en-CA"/>
        </w:rPr>
        <w:t>)</w:t>
      </w:r>
    </w:p>
    <w:p w14:paraId="7AB0BB7B" w14:textId="663CEDB0" w:rsidR="00344790" w:rsidRPr="00DE0F0E" w:rsidRDefault="00344790" w:rsidP="00344790">
      <w:pPr>
        <w:pStyle w:val="Equation"/>
        <w:tabs>
          <w:tab w:val="clear" w:pos="794"/>
          <w:tab w:val="clear" w:pos="1588"/>
          <w:tab w:val="left" w:pos="1134"/>
        </w:tabs>
        <w:ind w:left="2340"/>
        <w:rPr>
          <w:noProof/>
          <w:lang w:val="en-CA"/>
        </w:rPr>
      </w:pPr>
      <w:r w:rsidRPr="00DE0F0E">
        <w:rPr>
          <w:noProof/>
          <w:lang w:val="en-CA" w:eastAsia="ko-KR"/>
        </w:rPr>
        <w:t>candModeList[ 4 ] = 2 + ( ( maxAB − 1 )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42</w:t>
      </w:r>
      <w:r w:rsidRPr="00DE0F0E">
        <w:rPr>
          <w:noProof/>
          <w:lang w:val="en-CA"/>
        </w:rPr>
        <w:fldChar w:fldCharType="end"/>
      </w:r>
      <w:r w:rsidRPr="00DE0F0E">
        <w:rPr>
          <w:noProof/>
          <w:lang w:val="en-CA"/>
        </w:rPr>
        <w:t>)</w:t>
      </w:r>
    </w:p>
    <w:p w14:paraId="131C7DC9" w14:textId="373B9820" w:rsidR="00344790" w:rsidRPr="00DE0F0E" w:rsidRDefault="00344790" w:rsidP="00344790">
      <w:pPr>
        <w:pStyle w:val="Equation"/>
        <w:tabs>
          <w:tab w:val="clear" w:pos="794"/>
          <w:tab w:val="clear" w:pos="1588"/>
          <w:tab w:val="left" w:pos="1134"/>
        </w:tabs>
        <w:ind w:left="2340"/>
        <w:rPr>
          <w:noProof/>
          <w:lang w:val="en-CA"/>
        </w:rPr>
      </w:pPr>
      <w:r w:rsidRPr="00DE0F0E">
        <w:rPr>
          <w:noProof/>
          <w:lang w:val="en-CA" w:eastAsia="ko-KR"/>
        </w:rPr>
        <w:t>candModeList[ 5 ] = 2 + ( ( minAB + 60 )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43</w:t>
      </w:r>
      <w:r w:rsidRPr="00DE0F0E">
        <w:rPr>
          <w:noProof/>
          <w:lang w:val="en-CA"/>
        </w:rPr>
        <w:fldChar w:fldCharType="end"/>
      </w:r>
      <w:r w:rsidRPr="00DE0F0E">
        <w:rPr>
          <w:noProof/>
          <w:lang w:val="en-CA"/>
        </w:rPr>
        <w:t>)</w:t>
      </w:r>
    </w:p>
    <w:p w14:paraId="226AF6FD" w14:textId="20065713" w:rsidR="00620FBD" w:rsidRPr="00DE0F0E" w:rsidRDefault="00620FBD" w:rsidP="00620FBD">
      <w:pPr>
        <w:numPr>
          <w:ilvl w:val="1"/>
          <w:numId w:val="12"/>
        </w:numPr>
        <w:tabs>
          <w:tab w:val="clear" w:pos="794"/>
          <w:tab w:val="clear" w:pos="1191"/>
          <w:tab w:val="clear" w:pos="1440"/>
          <w:tab w:val="clear" w:pos="1588"/>
          <w:tab w:val="clear" w:pos="1985"/>
          <w:tab w:val="left" w:pos="1134"/>
          <w:tab w:val="left" w:pos="2977"/>
        </w:tabs>
        <w:ind w:left="2160"/>
        <w:rPr>
          <w:noProof/>
          <w:lang w:val="en-CA" w:eastAsia="ko-KR"/>
        </w:rPr>
      </w:pPr>
      <w:r w:rsidRPr="00DE0F0E">
        <w:rPr>
          <w:noProof/>
          <w:lang w:val="en-CA"/>
        </w:rPr>
        <w:t xml:space="preserve">Otherwise if </w:t>
      </w:r>
      <w:r w:rsidRPr="00DE0F0E">
        <w:rPr>
          <w:noProof/>
          <w:lang w:val="en-CA" w:eastAsia="ko-KR"/>
        </w:rPr>
        <w:t>maxAB</w:t>
      </w:r>
      <w:r w:rsidRPr="00DE0F0E">
        <w:rPr>
          <w:noProof/>
          <w:lang w:val="en-CA"/>
        </w:rPr>
        <w:t> </w:t>
      </w:r>
      <w:r w:rsidRPr="00DE0F0E">
        <w:rPr>
          <w:noProof/>
          <w:lang w:val="en-CA" w:eastAsia="ko-KR"/>
        </w:rPr>
        <w:t>−</w:t>
      </w:r>
      <w:r w:rsidRPr="00DE0F0E">
        <w:rPr>
          <w:noProof/>
          <w:lang w:val="en-CA"/>
        </w:rPr>
        <w:t> minAB is greater than 61, the following applies:</w:t>
      </w:r>
    </w:p>
    <w:p w14:paraId="68459437" w14:textId="12D7434E" w:rsidR="00D50EC4" w:rsidRPr="00DE0F0E" w:rsidRDefault="00D50EC4" w:rsidP="00D50EC4">
      <w:pPr>
        <w:pStyle w:val="Equation"/>
        <w:tabs>
          <w:tab w:val="clear" w:pos="794"/>
          <w:tab w:val="clear" w:pos="1588"/>
          <w:tab w:val="left" w:pos="1134"/>
        </w:tabs>
        <w:ind w:left="2340"/>
        <w:rPr>
          <w:noProof/>
          <w:lang w:val="en-CA"/>
        </w:rPr>
      </w:pPr>
      <w:r w:rsidRPr="00DE0F0E">
        <w:rPr>
          <w:noProof/>
          <w:lang w:val="en-CA" w:eastAsia="ko-KR"/>
        </w:rPr>
        <w:t>candModeList[ 2 ] = 2 + ( ( minAB − 1 )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44</w:t>
      </w:r>
      <w:r w:rsidRPr="00DE0F0E">
        <w:rPr>
          <w:noProof/>
          <w:lang w:val="en-CA"/>
        </w:rPr>
        <w:fldChar w:fldCharType="end"/>
      </w:r>
      <w:r w:rsidRPr="00DE0F0E">
        <w:rPr>
          <w:noProof/>
          <w:lang w:val="en-CA"/>
        </w:rPr>
        <w:t>)</w:t>
      </w:r>
    </w:p>
    <w:p w14:paraId="5053E2CA" w14:textId="408C5393" w:rsidR="00D50EC4" w:rsidRPr="00DE0F0E" w:rsidRDefault="00D50EC4" w:rsidP="00D50EC4">
      <w:pPr>
        <w:pStyle w:val="Equation"/>
        <w:tabs>
          <w:tab w:val="clear" w:pos="794"/>
          <w:tab w:val="clear" w:pos="1588"/>
          <w:tab w:val="left" w:pos="1134"/>
        </w:tabs>
        <w:ind w:left="2340"/>
        <w:rPr>
          <w:noProof/>
          <w:lang w:val="en-CA"/>
        </w:rPr>
      </w:pPr>
      <w:r w:rsidRPr="00DE0F0E">
        <w:rPr>
          <w:noProof/>
          <w:lang w:val="en-CA" w:eastAsia="ko-KR"/>
        </w:rPr>
        <w:t>candModeList[ 3 ] = 2 + ( ( maxAB + 61 )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45</w:t>
      </w:r>
      <w:r w:rsidRPr="00DE0F0E">
        <w:rPr>
          <w:noProof/>
          <w:lang w:val="en-CA"/>
        </w:rPr>
        <w:fldChar w:fldCharType="end"/>
      </w:r>
      <w:r w:rsidRPr="00DE0F0E">
        <w:rPr>
          <w:noProof/>
          <w:lang w:val="en-CA"/>
        </w:rPr>
        <w:t>)</w:t>
      </w:r>
    </w:p>
    <w:p w14:paraId="3D302CEF" w14:textId="4F8B9897" w:rsidR="00D50EC4" w:rsidRPr="00DE0F0E" w:rsidRDefault="00D50EC4" w:rsidP="00D50EC4">
      <w:pPr>
        <w:pStyle w:val="Equation"/>
        <w:tabs>
          <w:tab w:val="clear" w:pos="794"/>
          <w:tab w:val="clear" w:pos="1588"/>
          <w:tab w:val="left" w:pos="1134"/>
        </w:tabs>
        <w:ind w:left="2340"/>
        <w:rPr>
          <w:noProof/>
          <w:lang w:val="en-CA"/>
        </w:rPr>
      </w:pPr>
      <w:r w:rsidRPr="00DE0F0E">
        <w:rPr>
          <w:noProof/>
          <w:lang w:val="en-CA" w:eastAsia="ko-KR"/>
        </w:rPr>
        <w:t>candModeList[ 4</w:t>
      </w:r>
      <w:r w:rsidR="00E46509" w:rsidRPr="00DE0F0E">
        <w:rPr>
          <w:noProof/>
          <w:lang w:val="en-CA" w:eastAsia="ko-KR"/>
        </w:rPr>
        <w:t> ] = 2 + ( </w:t>
      </w:r>
      <w:r w:rsidRPr="00DE0F0E">
        <w:rPr>
          <w:noProof/>
          <w:lang w:val="en-CA" w:eastAsia="ko-KR"/>
        </w:rPr>
        <w:t>minAB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46</w:t>
      </w:r>
      <w:r w:rsidRPr="00DE0F0E">
        <w:rPr>
          <w:noProof/>
          <w:lang w:val="en-CA"/>
        </w:rPr>
        <w:fldChar w:fldCharType="end"/>
      </w:r>
      <w:r w:rsidRPr="00DE0F0E">
        <w:rPr>
          <w:noProof/>
          <w:lang w:val="en-CA"/>
        </w:rPr>
        <w:t>)</w:t>
      </w:r>
    </w:p>
    <w:p w14:paraId="7C38A696" w14:textId="3C009BAD" w:rsidR="00D50EC4" w:rsidRPr="00DE0F0E" w:rsidRDefault="00D50EC4" w:rsidP="00D50EC4">
      <w:pPr>
        <w:pStyle w:val="Equation"/>
        <w:tabs>
          <w:tab w:val="clear" w:pos="794"/>
          <w:tab w:val="clear" w:pos="1588"/>
          <w:tab w:val="left" w:pos="1134"/>
        </w:tabs>
        <w:ind w:left="2340"/>
        <w:rPr>
          <w:noProof/>
          <w:lang w:val="en-CA"/>
        </w:rPr>
      </w:pPr>
      <w:r w:rsidRPr="00DE0F0E">
        <w:rPr>
          <w:noProof/>
          <w:lang w:val="en-CA" w:eastAsia="ko-KR"/>
        </w:rPr>
        <w:t>candModeList[ 5 ] = 2 + ( ( maxAB + 60 )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47</w:t>
      </w:r>
      <w:r w:rsidRPr="00DE0F0E">
        <w:rPr>
          <w:noProof/>
          <w:lang w:val="en-CA"/>
        </w:rPr>
        <w:fldChar w:fldCharType="end"/>
      </w:r>
      <w:r w:rsidRPr="00DE0F0E">
        <w:rPr>
          <w:noProof/>
          <w:lang w:val="en-CA"/>
        </w:rPr>
        <w:t>)</w:t>
      </w:r>
    </w:p>
    <w:p w14:paraId="2F36F769" w14:textId="54863F0C" w:rsidR="00620FBD" w:rsidRPr="00DE0F0E" w:rsidRDefault="00620FBD" w:rsidP="00620FBD">
      <w:pPr>
        <w:numPr>
          <w:ilvl w:val="1"/>
          <w:numId w:val="12"/>
        </w:numPr>
        <w:tabs>
          <w:tab w:val="clear" w:pos="794"/>
          <w:tab w:val="clear" w:pos="1191"/>
          <w:tab w:val="clear" w:pos="1440"/>
          <w:tab w:val="clear" w:pos="1588"/>
          <w:tab w:val="clear" w:pos="1985"/>
          <w:tab w:val="left" w:pos="1134"/>
          <w:tab w:val="left" w:pos="2977"/>
        </w:tabs>
        <w:ind w:left="2160"/>
        <w:rPr>
          <w:noProof/>
          <w:lang w:val="en-CA" w:eastAsia="ko-KR"/>
        </w:rPr>
      </w:pPr>
      <w:r w:rsidRPr="00DE0F0E">
        <w:rPr>
          <w:noProof/>
          <w:lang w:val="en-CA"/>
        </w:rPr>
        <w:t>Otherwise, the following applies:</w:t>
      </w:r>
    </w:p>
    <w:p w14:paraId="43D079FB" w14:textId="18F92115" w:rsidR="000F55C5" w:rsidRPr="00DE0F0E" w:rsidRDefault="000F55C5" w:rsidP="000F55C5">
      <w:pPr>
        <w:pStyle w:val="Equation"/>
        <w:tabs>
          <w:tab w:val="clear" w:pos="794"/>
          <w:tab w:val="clear" w:pos="1588"/>
          <w:tab w:val="left" w:pos="1134"/>
        </w:tabs>
        <w:ind w:left="2340"/>
        <w:rPr>
          <w:noProof/>
          <w:lang w:val="en-CA"/>
        </w:rPr>
      </w:pPr>
      <w:r w:rsidRPr="00DE0F0E">
        <w:rPr>
          <w:noProof/>
          <w:lang w:val="en-CA" w:eastAsia="ko-KR"/>
        </w:rPr>
        <w:t>candModeList[ 2 ] = 2 + ( ( minAB + 61 )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48</w:t>
      </w:r>
      <w:r w:rsidRPr="00DE0F0E">
        <w:rPr>
          <w:noProof/>
          <w:lang w:val="en-CA"/>
        </w:rPr>
        <w:fldChar w:fldCharType="end"/>
      </w:r>
      <w:r w:rsidRPr="00DE0F0E">
        <w:rPr>
          <w:noProof/>
          <w:lang w:val="en-CA"/>
        </w:rPr>
        <w:t>)</w:t>
      </w:r>
    </w:p>
    <w:p w14:paraId="2FE47AC9" w14:textId="54CCEBD4" w:rsidR="000F55C5" w:rsidRPr="00DE0F0E" w:rsidRDefault="000F55C5" w:rsidP="000F55C5">
      <w:pPr>
        <w:pStyle w:val="Equation"/>
        <w:tabs>
          <w:tab w:val="clear" w:pos="794"/>
          <w:tab w:val="clear" w:pos="1588"/>
          <w:tab w:val="left" w:pos="1134"/>
        </w:tabs>
        <w:ind w:left="2340"/>
        <w:rPr>
          <w:noProof/>
          <w:lang w:val="en-CA"/>
        </w:rPr>
      </w:pPr>
      <w:r w:rsidRPr="00DE0F0E">
        <w:rPr>
          <w:noProof/>
          <w:lang w:val="en-CA" w:eastAsia="ko-KR"/>
        </w:rPr>
        <w:t>candModeList[ 3 ] = 2 + ( ( minAB − 1 )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49</w:t>
      </w:r>
      <w:r w:rsidRPr="00DE0F0E">
        <w:rPr>
          <w:noProof/>
          <w:lang w:val="en-CA"/>
        </w:rPr>
        <w:fldChar w:fldCharType="end"/>
      </w:r>
      <w:r w:rsidRPr="00DE0F0E">
        <w:rPr>
          <w:noProof/>
          <w:lang w:val="en-CA"/>
        </w:rPr>
        <w:t>)</w:t>
      </w:r>
    </w:p>
    <w:p w14:paraId="6B473A5F" w14:textId="2B27E900" w:rsidR="000F55C5" w:rsidRPr="00DE0F0E" w:rsidRDefault="000F55C5" w:rsidP="000F55C5">
      <w:pPr>
        <w:pStyle w:val="Equation"/>
        <w:tabs>
          <w:tab w:val="clear" w:pos="794"/>
          <w:tab w:val="clear" w:pos="1588"/>
          <w:tab w:val="left" w:pos="1134"/>
        </w:tabs>
        <w:ind w:left="2340"/>
        <w:rPr>
          <w:noProof/>
          <w:lang w:val="en-CA"/>
        </w:rPr>
      </w:pPr>
      <w:r w:rsidRPr="00DE0F0E">
        <w:rPr>
          <w:noProof/>
          <w:lang w:val="en-CA" w:eastAsia="ko-KR"/>
        </w:rPr>
        <w:t>candModeList[ 4 ] = 2 + ( ( maxAB + 6</w:t>
      </w:r>
      <w:r w:rsidR="00C772E3" w:rsidRPr="00DE0F0E">
        <w:rPr>
          <w:noProof/>
          <w:lang w:val="en-CA" w:eastAsia="ko-KR"/>
        </w:rPr>
        <w:t>1</w:t>
      </w:r>
      <w:r w:rsidRPr="00DE0F0E">
        <w:rPr>
          <w:noProof/>
          <w:lang w:val="en-CA" w:eastAsia="ko-KR"/>
        </w:rPr>
        <w:t>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50</w:t>
      </w:r>
      <w:r w:rsidRPr="00DE0F0E">
        <w:rPr>
          <w:noProof/>
          <w:lang w:val="en-CA"/>
        </w:rPr>
        <w:fldChar w:fldCharType="end"/>
      </w:r>
      <w:r w:rsidRPr="00DE0F0E">
        <w:rPr>
          <w:noProof/>
          <w:lang w:val="en-CA"/>
        </w:rPr>
        <w:t>)</w:t>
      </w:r>
    </w:p>
    <w:p w14:paraId="2697480C" w14:textId="557497E5" w:rsidR="000F55C5" w:rsidRPr="00DE0F0E" w:rsidRDefault="000F55C5" w:rsidP="000F55C5">
      <w:pPr>
        <w:pStyle w:val="Equation"/>
        <w:tabs>
          <w:tab w:val="clear" w:pos="794"/>
          <w:tab w:val="clear" w:pos="1588"/>
          <w:tab w:val="left" w:pos="1134"/>
        </w:tabs>
        <w:ind w:left="2340"/>
        <w:rPr>
          <w:noProof/>
          <w:lang w:val="en-CA"/>
        </w:rPr>
      </w:pPr>
      <w:r w:rsidRPr="00DE0F0E">
        <w:rPr>
          <w:noProof/>
          <w:lang w:val="en-CA" w:eastAsia="ko-KR"/>
        </w:rPr>
        <w:t>candModeList[ 5 ] = 2 + ( ( maxAB</w:t>
      </w:r>
      <w:r w:rsidR="00C772E3" w:rsidRPr="00DE0F0E">
        <w:rPr>
          <w:noProof/>
          <w:lang w:val="en-CA" w:eastAsia="ko-KR"/>
        </w:rPr>
        <w:t> − 1</w:t>
      </w:r>
      <w:r w:rsidRPr="00DE0F0E">
        <w:rPr>
          <w:noProof/>
          <w:lang w:val="en-CA" w:eastAsia="ko-KR"/>
        </w:rPr>
        <w:t>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51</w:t>
      </w:r>
      <w:r w:rsidRPr="00DE0F0E">
        <w:rPr>
          <w:noProof/>
          <w:lang w:val="en-CA"/>
        </w:rPr>
        <w:fldChar w:fldCharType="end"/>
      </w:r>
      <w:r w:rsidRPr="00DE0F0E">
        <w:rPr>
          <w:noProof/>
          <w:lang w:val="en-CA"/>
        </w:rPr>
        <w:t>)</w:t>
      </w:r>
    </w:p>
    <w:p w14:paraId="3B37DC41" w14:textId="77777777" w:rsidR="003E3439" w:rsidRPr="00DE0F0E" w:rsidRDefault="003E3439" w:rsidP="003E3439">
      <w:pPr>
        <w:numPr>
          <w:ilvl w:val="1"/>
          <w:numId w:val="12"/>
        </w:numPr>
        <w:tabs>
          <w:tab w:val="clear" w:pos="794"/>
          <w:tab w:val="clear" w:pos="1191"/>
          <w:tab w:val="clear" w:pos="1588"/>
          <w:tab w:val="clear" w:pos="1985"/>
          <w:tab w:val="left" w:pos="1134"/>
          <w:tab w:val="left" w:pos="2977"/>
        </w:tabs>
        <w:rPr>
          <w:noProof/>
          <w:lang w:val="en-CA" w:eastAsia="ko-KR"/>
        </w:rPr>
      </w:pPr>
      <w:r w:rsidRPr="00DE0F0E">
        <w:rPr>
          <w:noProof/>
          <w:lang w:val="en-CA" w:eastAsia="ko-KR"/>
        </w:rPr>
        <w:t>Otherwise (</w:t>
      </w:r>
      <w:r w:rsidRPr="00DE0F0E">
        <w:rPr>
          <w:rFonts w:eastAsia="Malgun Gothic"/>
          <w:noProof/>
          <w:lang w:val="en-CA" w:eastAsia="ko-KR"/>
        </w:rPr>
        <w:t>candIntraPredModeA</w:t>
      </w:r>
      <w:r w:rsidRPr="00DE0F0E">
        <w:rPr>
          <w:noProof/>
          <w:lang w:val="en-CA" w:eastAsia="ko-KR"/>
        </w:rPr>
        <w:t xml:space="preserve"> or </w:t>
      </w:r>
      <w:r w:rsidRPr="00DE0F0E">
        <w:rPr>
          <w:rFonts w:eastAsia="Malgun Gothic"/>
          <w:noProof/>
          <w:lang w:val="en-CA" w:eastAsia="ko-KR"/>
        </w:rPr>
        <w:t>candIntraPredModeB</w:t>
      </w:r>
      <w:r w:rsidRPr="00DE0F0E">
        <w:rPr>
          <w:noProof/>
          <w:lang w:val="en-CA" w:eastAsia="ko-KR"/>
        </w:rPr>
        <w:t xml:space="preserve"> is greater than INTRA_DC), </w:t>
      </w:r>
      <w:r w:rsidRPr="00DE0F0E">
        <w:rPr>
          <w:rFonts w:eastAsia="Malgun Gothic"/>
          <w:noProof/>
          <w:lang w:val="en-CA" w:eastAsia="ko-KR"/>
        </w:rPr>
        <w:t>candModeList[ x ] with x = 0..5 is derived as follows:</w:t>
      </w:r>
    </w:p>
    <w:p w14:paraId="41955DB4" w14:textId="14BBA7F2" w:rsidR="00B058E7" w:rsidRPr="00DE0F0E" w:rsidRDefault="00B058E7" w:rsidP="002D2AFF">
      <w:pPr>
        <w:numPr>
          <w:ilvl w:val="1"/>
          <w:numId w:val="12"/>
        </w:numPr>
        <w:tabs>
          <w:tab w:val="clear" w:pos="794"/>
          <w:tab w:val="clear" w:pos="1191"/>
          <w:tab w:val="clear" w:pos="1588"/>
          <w:tab w:val="clear" w:pos="1985"/>
          <w:tab w:val="left" w:pos="2977"/>
        </w:tabs>
        <w:rPr>
          <w:noProof/>
          <w:lang w:val="en-CA" w:eastAsia="ko-KR"/>
        </w:rPr>
      </w:pPr>
      <w:r w:rsidRPr="00DE0F0E">
        <w:rPr>
          <w:noProof/>
          <w:lang w:val="en-CA" w:eastAsia="ko-KR"/>
        </w:rPr>
        <w:t xml:space="preserve">If </w:t>
      </w:r>
      <w:r w:rsidRPr="00DE0F0E">
        <w:rPr>
          <w:noProof/>
          <w:lang w:val="en-CA"/>
        </w:rPr>
        <w:t>IntraLumaRefLineIdx[ xCb ][ yCb ] is equal to 0</w:t>
      </w:r>
      <w:r w:rsidR="002D2AFF" w:rsidRPr="00DE0F0E">
        <w:rPr>
          <w:noProof/>
          <w:lang w:val="en-CA"/>
        </w:rPr>
        <w:t xml:space="preserve"> and IntraSubPartitionsSplitType is equal to ISP_NO_SPLIT</w:t>
      </w:r>
      <w:r w:rsidRPr="00DE0F0E">
        <w:rPr>
          <w:noProof/>
          <w:lang w:val="en-CA" w:eastAsia="ko-KR"/>
        </w:rPr>
        <w:t>, the following applies:</w:t>
      </w:r>
    </w:p>
    <w:p w14:paraId="69096B8C" w14:textId="57BED0B0" w:rsidR="003E3439" w:rsidRPr="00DE0F0E" w:rsidRDefault="003E3439" w:rsidP="003225B5">
      <w:pPr>
        <w:pStyle w:val="Equation"/>
        <w:tabs>
          <w:tab w:val="clear" w:pos="794"/>
          <w:tab w:val="clear" w:pos="1588"/>
          <w:tab w:val="left" w:pos="1134"/>
        </w:tabs>
        <w:ind w:left="1980"/>
        <w:rPr>
          <w:noProof/>
          <w:lang w:val="en-CA" w:eastAsia="ko-KR"/>
        </w:rPr>
      </w:pPr>
      <w:r w:rsidRPr="00DE0F0E">
        <w:rPr>
          <w:noProof/>
          <w:lang w:val="en-CA" w:eastAsia="ko-KR"/>
        </w:rPr>
        <w:t>candModeList[ 0 ] = candIntraPredModeA</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52</w:t>
      </w:r>
      <w:r w:rsidRPr="00DE0F0E">
        <w:rPr>
          <w:noProof/>
          <w:lang w:val="en-CA"/>
        </w:rPr>
        <w:fldChar w:fldCharType="end"/>
      </w:r>
      <w:r w:rsidRPr="00DE0F0E">
        <w:rPr>
          <w:noProof/>
          <w:lang w:val="en-CA"/>
        </w:rPr>
        <w:t>)</w:t>
      </w:r>
    </w:p>
    <w:p w14:paraId="296FD412" w14:textId="2ACA177C" w:rsidR="003E3439" w:rsidRPr="00DE0F0E" w:rsidRDefault="003E3439" w:rsidP="003225B5">
      <w:pPr>
        <w:pStyle w:val="Equation"/>
        <w:tabs>
          <w:tab w:val="clear" w:pos="794"/>
          <w:tab w:val="clear" w:pos="1588"/>
          <w:tab w:val="left" w:pos="1134"/>
        </w:tabs>
        <w:ind w:left="1980"/>
        <w:rPr>
          <w:noProof/>
          <w:lang w:val="en-CA" w:eastAsia="ko-KR"/>
        </w:rPr>
      </w:pPr>
      <w:r w:rsidRPr="00DE0F0E">
        <w:rPr>
          <w:noProof/>
          <w:lang w:val="en-CA" w:eastAsia="ko-KR"/>
        </w:rPr>
        <w:t>candModeList[ 1 ] = candIntraPredModeB</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53</w:t>
      </w:r>
      <w:r w:rsidRPr="00DE0F0E">
        <w:rPr>
          <w:noProof/>
          <w:lang w:val="en-CA"/>
        </w:rPr>
        <w:fldChar w:fldCharType="end"/>
      </w:r>
      <w:r w:rsidRPr="00DE0F0E">
        <w:rPr>
          <w:noProof/>
          <w:lang w:val="en-CA"/>
        </w:rPr>
        <w:t>)</w:t>
      </w:r>
    </w:p>
    <w:p w14:paraId="422773D5" w14:textId="7599F8B0" w:rsidR="003E3439" w:rsidRPr="00DE0F0E" w:rsidRDefault="003E3439" w:rsidP="003225B5">
      <w:pPr>
        <w:pStyle w:val="Equation"/>
        <w:tabs>
          <w:tab w:val="clear" w:pos="794"/>
          <w:tab w:val="clear" w:pos="1588"/>
          <w:tab w:val="left" w:pos="1134"/>
        </w:tabs>
        <w:ind w:left="1980"/>
        <w:rPr>
          <w:noProof/>
          <w:lang w:val="en-CA" w:eastAsia="ko-KR"/>
        </w:rPr>
      </w:pPr>
      <w:r w:rsidRPr="00DE0F0E">
        <w:rPr>
          <w:noProof/>
          <w:lang w:val="en-CA" w:eastAsia="ko-KR"/>
        </w:rPr>
        <w:t>candModeList[ 2 ] = 1 − minAB</w:t>
      </w:r>
      <w:r w:rsidRPr="00DE0F0E">
        <w:rPr>
          <w:noProof/>
          <w:lang w:val="en-CA" w:eastAsia="ko-KR"/>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54</w:t>
      </w:r>
      <w:r w:rsidRPr="00DE0F0E">
        <w:rPr>
          <w:noProof/>
          <w:lang w:val="en-CA"/>
        </w:rPr>
        <w:fldChar w:fldCharType="end"/>
      </w:r>
      <w:r w:rsidRPr="00DE0F0E">
        <w:rPr>
          <w:noProof/>
          <w:lang w:val="en-CA"/>
        </w:rPr>
        <w:t>)</w:t>
      </w:r>
    </w:p>
    <w:p w14:paraId="7E937C2E" w14:textId="0C3E5F63" w:rsidR="003E3439" w:rsidRPr="00DE0F0E" w:rsidRDefault="003E3439" w:rsidP="003225B5">
      <w:pPr>
        <w:pStyle w:val="Equation"/>
        <w:tabs>
          <w:tab w:val="clear" w:pos="794"/>
          <w:tab w:val="clear" w:pos="1588"/>
          <w:tab w:val="left" w:pos="1134"/>
        </w:tabs>
        <w:ind w:left="1980"/>
        <w:rPr>
          <w:noProof/>
          <w:lang w:val="en-CA"/>
        </w:rPr>
      </w:pPr>
      <w:r w:rsidRPr="00DE0F0E">
        <w:rPr>
          <w:noProof/>
          <w:lang w:val="en-CA" w:eastAsia="ko-KR"/>
        </w:rPr>
        <w:t>candModeList[ 3 ] = 2 + ( ( maxAB + 61 )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55</w:t>
      </w:r>
      <w:r w:rsidRPr="00DE0F0E">
        <w:rPr>
          <w:noProof/>
          <w:lang w:val="en-CA"/>
        </w:rPr>
        <w:fldChar w:fldCharType="end"/>
      </w:r>
      <w:r w:rsidRPr="00DE0F0E">
        <w:rPr>
          <w:noProof/>
          <w:lang w:val="en-CA"/>
        </w:rPr>
        <w:t>)</w:t>
      </w:r>
    </w:p>
    <w:p w14:paraId="7B0FEDB0" w14:textId="6AD99B57" w:rsidR="003E3439" w:rsidRPr="00DE0F0E" w:rsidRDefault="003E3439" w:rsidP="003225B5">
      <w:pPr>
        <w:pStyle w:val="Equation"/>
        <w:tabs>
          <w:tab w:val="clear" w:pos="794"/>
          <w:tab w:val="clear" w:pos="1588"/>
          <w:tab w:val="left" w:pos="1134"/>
        </w:tabs>
        <w:ind w:left="1980"/>
        <w:rPr>
          <w:noProof/>
          <w:lang w:val="en-CA"/>
        </w:rPr>
      </w:pPr>
      <w:r w:rsidRPr="00DE0F0E">
        <w:rPr>
          <w:noProof/>
          <w:lang w:val="en-CA" w:eastAsia="ko-KR"/>
        </w:rPr>
        <w:t>candModeList[ 4 ] = 2 + ( ( maxAB − 1 )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56</w:t>
      </w:r>
      <w:r w:rsidRPr="00DE0F0E">
        <w:rPr>
          <w:noProof/>
          <w:lang w:val="en-CA"/>
        </w:rPr>
        <w:fldChar w:fldCharType="end"/>
      </w:r>
      <w:r w:rsidRPr="00DE0F0E">
        <w:rPr>
          <w:noProof/>
          <w:lang w:val="en-CA"/>
        </w:rPr>
        <w:t>)</w:t>
      </w:r>
    </w:p>
    <w:p w14:paraId="2D1E783E" w14:textId="5453B746" w:rsidR="003E3439" w:rsidRPr="00DE0F0E" w:rsidRDefault="003E3439" w:rsidP="003225B5">
      <w:pPr>
        <w:pStyle w:val="Equation"/>
        <w:tabs>
          <w:tab w:val="clear" w:pos="794"/>
          <w:tab w:val="clear" w:pos="1588"/>
          <w:tab w:val="left" w:pos="1134"/>
        </w:tabs>
        <w:ind w:left="1980"/>
        <w:rPr>
          <w:noProof/>
          <w:lang w:val="en-CA"/>
        </w:rPr>
      </w:pPr>
      <w:r w:rsidRPr="00DE0F0E">
        <w:rPr>
          <w:noProof/>
          <w:lang w:val="en-CA" w:eastAsia="ko-KR"/>
        </w:rPr>
        <w:t>candModeList[ 5 ] = 2 + ( ( maxAB + 60 )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57</w:t>
      </w:r>
      <w:r w:rsidRPr="00DE0F0E">
        <w:rPr>
          <w:noProof/>
          <w:lang w:val="en-CA"/>
        </w:rPr>
        <w:fldChar w:fldCharType="end"/>
      </w:r>
      <w:r w:rsidRPr="00DE0F0E">
        <w:rPr>
          <w:noProof/>
          <w:lang w:val="en-CA"/>
        </w:rPr>
        <w:t>)</w:t>
      </w:r>
    </w:p>
    <w:p w14:paraId="6F985F8D" w14:textId="5ABDD975" w:rsidR="00B058E7" w:rsidRPr="00DE0F0E" w:rsidRDefault="00B058E7" w:rsidP="00B058E7">
      <w:pPr>
        <w:numPr>
          <w:ilvl w:val="1"/>
          <w:numId w:val="12"/>
        </w:numPr>
        <w:tabs>
          <w:tab w:val="clear" w:pos="794"/>
          <w:tab w:val="clear" w:pos="1191"/>
          <w:tab w:val="clear" w:pos="1440"/>
          <w:tab w:val="clear" w:pos="1588"/>
          <w:tab w:val="clear" w:pos="1985"/>
          <w:tab w:val="left" w:pos="2977"/>
        </w:tabs>
        <w:ind w:left="1800"/>
        <w:rPr>
          <w:noProof/>
          <w:lang w:val="en-CA" w:eastAsia="ko-KR"/>
        </w:rPr>
      </w:pPr>
      <w:r w:rsidRPr="00DE0F0E">
        <w:rPr>
          <w:noProof/>
          <w:lang w:val="en-CA" w:eastAsia="ko-KR"/>
        </w:rPr>
        <w:t>Otherwise</w:t>
      </w:r>
      <w:r w:rsidR="002D2AFF" w:rsidRPr="00DE0F0E">
        <w:rPr>
          <w:noProof/>
          <w:lang w:val="en-CA" w:eastAsia="ko-KR"/>
        </w:rPr>
        <w:t>, if</w:t>
      </w:r>
      <w:r w:rsidRPr="00DE0F0E">
        <w:rPr>
          <w:noProof/>
          <w:lang w:val="en-CA" w:eastAsia="ko-KR"/>
        </w:rPr>
        <w:t xml:space="preserve"> </w:t>
      </w:r>
      <w:r w:rsidRPr="00DE0F0E">
        <w:rPr>
          <w:noProof/>
          <w:lang w:val="en-CA"/>
        </w:rPr>
        <w:t>IntraLumaRefLineIdx[ xCb ][ yCb ] is not equal to 0</w:t>
      </w:r>
      <w:r w:rsidRPr="00DE0F0E">
        <w:rPr>
          <w:noProof/>
          <w:lang w:val="en-CA" w:eastAsia="ko-KR"/>
        </w:rPr>
        <w:t>, the following applies:</w:t>
      </w:r>
    </w:p>
    <w:p w14:paraId="43968CE6" w14:textId="64551114" w:rsidR="00B058E7" w:rsidRPr="00DE0F0E" w:rsidRDefault="00B058E7" w:rsidP="003225B5">
      <w:pPr>
        <w:pStyle w:val="Equation"/>
        <w:tabs>
          <w:tab w:val="clear" w:pos="794"/>
          <w:tab w:val="clear" w:pos="1588"/>
          <w:tab w:val="left" w:pos="1134"/>
        </w:tabs>
        <w:ind w:left="1980"/>
        <w:rPr>
          <w:noProof/>
          <w:lang w:val="en-CA" w:eastAsia="ko-KR"/>
        </w:rPr>
      </w:pPr>
      <w:r w:rsidRPr="00DE0F0E">
        <w:rPr>
          <w:noProof/>
          <w:lang w:val="en-CA" w:eastAsia="ko-KR"/>
        </w:rPr>
        <w:t>candModeList[ 0 ] = maxAB</w:t>
      </w:r>
      <w:r w:rsidRPr="00DE0F0E">
        <w:rPr>
          <w:noProof/>
          <w:lang w:val="en-CA" w:eastAsia="ko-KR"/>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58</w:t>
      </w:r>
      <w:r w:rsidRPr="00DE0F0E">
        <w:rPr>
          <w:noProof/>
          <w:lang w:val="en-CA"/>
        </w:rPr>
        <w:fldChar w:fldCharType="end"/>
      </w:r>
      <w:r w:rsidRPr="00DE0F0E">
        <w:rPr>
          <w:noProof/>
          <w:lang w:val="en-CA"/>
        </w:rPr>
        <w:t>)</w:t>
      </w:r>
    </w:p>
    <w:p w14:paraId="01A823F5" w14:textId="5528F22E" w:rsidR="00B058E7" w:rsidRPr="00DE0F0E" w:rsidRDefault="00B058E7" w:rsidP="003225B5">
      <w:pPr>
        <w:pStyle w:val="Equation"/>
        <w:tabs>
          <w:tab w:val="clear" w:pos="794"/>
          <w:tab w:val="clear" w:pos="1588"/>
          <w:tab w:val="left" w:pos="1134"/>
        </w:tabs>
        <w:ind w:left="1980"/>
        <w:rPr>
          <w:noProof/>
          <w:lang w:val="en-CA" w:eastAsia="ko-KR"/>
        </w:rPr>
      </w:pPr>
      <w:r w:rsidRPr="00DE0F0E">
        <w:rPr>
          <w:noProof/>
          <w:lang w:val="en-CA" w:eastAsia="ko-KR"/>
        </w:rPr>
        <w:t>candModeList[ 1 ] = 2 + ( ( maxAB + 61 )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59</w:t>
      </w:r>
      <w:r w:rsidRPr="00DE0F0E">
        <w:rPr>
          <w:noProof/>
          <w:lang w:val="en-CA"/>
        </w:rPr>
        <w:fldChar w:fldCharType="end"/>
      </w:r>
      <w:r w:rsidRPr="00DE0F0E">
        <w:rPr>
          <w:noProof/>
          <w:lang w:val="en-CA"/>
        </w:rPr>
        <w:t>)</w:t>
      </w:r>
    </w:p>
    <w:p w14:paraId="2A781DA9" w14:textId="38096A94" w:rsidR="00B058E7" w:rsidRPr="00DE0F0E" w:rsidRDefault="00B058E7" w:rsidP="003225B5">
      <w:pPr>
        <w:pStyle w:val="Equation"/>
        <w:tabs>
          <w:tab w:val="clear" w:pos="794"/>
          <w:tab w:val="clear" w:pos="1588"/>
          <w:tab w:val="left" w:pos="1134"/>
        </w:tabs>
        <w:ind w:left="1980"/>
        <w:rPr>
          <w:noProof/>
          <w:lang w:val="en-CA" w:eastAsia="ko-KR"/>
        </w:rPr>
      </w:pPr>
      <w:r w:rsidRPr="00DE0F0E">
        <w:rPr>
          <w:noProof/>
          <w:lang w:val="en-CA" w:eastAsia="ko-KR"/>
        </w:rPr>
        <w:t>candModeList[ 2 ] = 2 + ( ( maxAB − 1 )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60</w:t>
      </w:r>
      <w:r w:rsidRPr="00DE0F0E">
        <w:rPr>
          <w:noProof/>
          <w:lang w:val="en-CA"/>
        </w:rPr>
        <w:fldChar w:fldCharType="end"/>
      </w:r>
      <w:r w:rsidRPr="00DE0F0E">
        <w:rPr>
          <w:noProof/>
          <w:lang w:val="en-CA"/>
        </w:rPr>
        <w:t>)</w:t>
      </w:r>
    </w:p>
    <w:p w14:paraId="5D16A3F3" w14:textId="22FEE4E6" w:rsidR="00B058E7" w:rsidRPr="00DE0F0E" w:rsidRDefault="00B058E7" w:rsidP="003225B5">
      <w:pPr>
        <w:pStyle w:val="Equation"/>
        <w:tabs>
          <w:tab w:val="clear" w:pos="794"/>
          <w:tab w:val="clear" w:pos="1588"/>
          <w:tab w:val="left" w:pos="1134"/>
        </w:tabs>
        <w:ind w:left="1980"/>
        <w:rPr>
          <w:noProof/>
          <w:lang w:val="en-CA"/>
        </w:rPr>
      </w:pPr>
      <w:r w:rsidRPr="00DE0F0E">
        <w:rPr>
          <w:noProof/>
          <w:lang w:val="en-CA" w:eastAsia="ko-KR"/>
        </w:rPr>
        <w:t>candModeList[ 3 ] = 2 + ( ( maxAB + 60 )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61</w:t>
      </w:r>
      <w:r w:rsidRPr="00DE0F0E">
        <w:rPr>
          <w:noProof/>
          <w:lang w:val="en-CA"/>
        </w:rPr>
        <w:fldChar w:fldCharType="end"/>
      </w:r>
      <w:r w:rsidRPr="00DE0F0E">
        <w:rPr>
          <w:noProof/>
          <w:lang w:val="en-CA"/>
        </w:rPr>
        <w:t>)</w:t>
      </w:r>
    </w:p>
    <w:p w14:paraId="489C9887" w14:textId="18F8B9B7" w:rsidR="00B058E7" w:rsidRPr="00DE0F0E" w:rsidRDefault="00B058E7" w:rsidP="003225B5">
      <w:pPr>
        <w:pStyle w:val="Equation"/>
        <w:tabs>
          <w:tab w:val="clear" w:pos="794"/>
          <w:tab w:val="clear" w:pos="1588"/>
          <w:tab w:val="left" w:pos="1134"/>
        </w:tabs>
        <w:ind w:left="1980"/>
        <w:rPr>
          <w:noProof/>
          <w:lang w:val="en-CA"/>
        </w:rPr>
      </w:pPr>
      <w:r w:rsidRPr="00DE0F0E">
        <w:rPr>
          <w:noProof/>
          <w:lang w:val="en-CA" w:eastAsia="ko-KR"/>
        </w:rPr>
        <w:t>candModeList[ 4 ] = 2 + ( maxAB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62</w:t>
      </w:r>
      <w:r w:rsidRPr="00DE0F0E">
        <w:rPr>
          <w:noProof/>
          <w:lang w:val="en-CA"/>
        </w:rPr>
        <w:fldChar w:fldCharType="end"/>
      </w:r>
      <w:r w:rsidRPr="00DE0F0E">
        <w:rPr>
          <w:noProof/>
          <w:lang w:val="en-CA"/>
        </w:rPr>
        <w:t>)</w:t>
      </w:r>
    </w:p>
    <w:p w14:paraId="3A943CC6" w14:textId="7604BBC9" w:rsidR="00B058E7" w:rsidRPr="00DE0F0E" w:rsidRDefault="00B058E7" w:rsidP="003225B5">
      <w:pPr>
        <w:pStyle w:val="Equation"/>
        <w:tabs>
          <w:tab w:val="clear" w:pos="794"/>
          <w:tab w:val="clear" w:pos="1588"/>
          <w:tab w:val="left" w:pos="1134"/>
        </w:tabs>
        <w:ind w:left="1980"/>
        <w:rPr>
          <w:noProof/>
          <w:lang w:val="en-CA"/>
        </w:rPr>
      </w:pPr>
      <w:r w:rsidRPr="00DE0F0E">
        <w:rPr>
          <w:noProof/>
          <w:lang w:val="en-CA" w:eastAsia="ko-KR"/>
        </w:rPr>
        <w:t>candModeList[ 5 ] = 2 + ( ( maxAB + 59 ) % 64 )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63</w:t>
      </w:r>
      <w:r w:rsidRPr="00DE0F0E">
        <w:rPr>
          <w:noProof/>
          <w:lang w:val="en-CA"/>
        </w:rPr>
        <w:fldChar w:fldCharType="end"/>
      </w:r>
      <w:r w:rsidRPr="00DE0F0E">
        <w:rPr>
          <w:noProof/>
          <w:lang w:val="en-CA"/>
        </w:rPr>
        <w:t>)</w:t>
      </w:r>
    </w:p>
    <w:p w14:paraId="2E3795B4" w14:textId="67D28C8A" w:rsidR="002D2AFF" w:rsidRPr="00DE0F0E" w:rsidRDefault="002D2AFF" w:rsidP="002D2AFF">
      <w:pPr>
        <w:numPr>
          <w:ilvl w:val="1"/>
          <w:numId w:val="12"/>
        </w:numPr>
        <w:tabs>
          <w:tab w:val="clear" w:pos="794"/>
          <w:tab w:val="clear" w:pos="1191"/>
          <w:tab w:val="clear" w:pos="1588"/>
          <w:tab w:val="clear" w:pos="1985"/>
          <w:tab w:val="left" w:pos="2977"/>
        </w:tabs>
        <w:ind w:left="1800"/>
        <w:rPr>
          <w:noProof/>
          <w:lang w:val="en-CA" w:eastAsia="ko-KR"/>
        </w:rPr>
      </w:pPr>
      <w:r w:rsidRPr="00DE0F0E">
        <w:rPr>
          <w:noProof/>
          <w:lang w:val="en-CA" w:eastAsia="ko-KR"/>
        </w:rPr>
        <w:t>Otherwise (IntraSubPartitionsSplitType</w:t>
      </w:r>
      <w:r w:rsidRPr="00DE0F0E">
        <w:rPr>
          <w:noProof/>
          <w:lang w:val="en-CA"/>
        </w:rPr>
        <w:t xml:space="preserve"> is not equal to ISP_NO_SPLIT)</w:t>
      </w:r>
      <w:r w:rsidRPr="00DE0F0E">
        <w:rPr>
          <w:noProof/>
          <w:lang w:val="en-CA" w:eastAsia="ko-KR"/>
        </w:rPr>
        <w:t>, the following applies:</w:t>
      </w:r>
    </w:p>
    <w:p w14:paraId="2576EA31" w14:textId="2853D698" w:rsidR="002D2AFF" w:rsidRPr="00DE0F0E" w:rsidRDefault="002D2AFF" w:rsidP="002D2AFF">
      <w:pPr>
        <w:tabs>
          <w:tab w:val="clear" w:pos="794"/>
          <w:tab w:val="clear" w:pos="1191"/>
          <w:tab w:val="clear" w:pos="1588"/>
          <w:tab w:val="clear" w:pos="1985"/>
          <w:tab w:val="left" w:pos="1134"/>
          <w:tab w:val="center" w:pos="4849"/>
          <w:tab w:val="right" w:pos="9696"/>
        </w:tabs>
        <w:spacing w:before="193" w:after="240"/>
        <w:ind w:left="1980"/>
        <w:jc w:val="left"/>
        <w:rPr>
          <w:noProof/>
          <w:lang w:val="en-CA" w:eastAsia="ko-KR"/>
        </w:rPr>
      </w:pPr>
      <w:r w:rsidRPr="00DE0F0E">
        <w:rPr>
          <w:noProof/>
          <w:lang w:val="en-CA" w:eastAsia="ko-KR"/>
        </w:rPr>
        <w:lastRenderedPageBreak/>
        <w:t>candModeList[ 0 ] = INTRA_PLANAR</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64</w:t>
      </w:r>
      <w:r w:rsidRPr="00DE0F0E">
        <w:rPr>
          <w:noProof/>
          <w:lang w:val="en-CA" w:eastAsia="ko-KR"/>
        </w:rPr>
        <w:fldChar w:fldCharType="end"/>
      </w:r>
      <w:r w:rsidRPr="00DE0F0E">
        <w:rPr>
          <w:noProof/>
          <w:lang w:val="en-CA" w:eastAsia="ko-KR"/>
        </w:rPr>
        <w:t>)</w:t>
      </w:r>
    </w:p>
    <w:p w14:paraId="5E031E6F" w14:textId="3C90F076" w:rsidR="002D2AFF" w:rsidRPr="00DE0F0E" w:rsidRDefault="002D2AFF" w:rsidP="002D2AFF">
      <w:pPr>
        <w:tabs>
          <w:tab w:val="clear" w:pos="794"/>
          <w:tab w:val="clear" w:pos="1191"/>
          <w:tab w:val="clear" w:pos="1588"/>
          <w:tab w:val="clear" w:pos="1985"/>
          <w:tab w:val="left" w:pos="1134"/>
          <w:tab w:val="center" w:pos="4849"/>
          <w:tab w:val="right" w:pos="9696"/>
        </w:tabs>
        <w:spacing w:before="193" w:after="240"/>
        <w:ind w:left="1980"/>
        <w:jc w:val="left"/>
        <w:rPr>
          <w:noProof/>
          <w:lang w:val="en-CA" w:eastAsia="ko-KR"/>
        </w:rPr>
      </w:pPr>
      <w:r w:rsidRPr="00DE0F0E">
        <w:rPr>
          <w:noProof/>
          <w:lang w:val="en-CA" w:eastAsia="ko-KR"/>
        </w:rPr>
        <w:t>candModeList[ 1 ] = maxAB</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65</w:t>
      </w:r>
      <w:r w:rsidRPr="00DE0F0E">
        <w:rPr>
          <w:noProof/>
          <w:lang w:val="en-CA" w:eastAsia="ko-KR"/>
        </w:rPr>
        <w:fldChar w:fldCharType="end"/>
      </w:r>
      <w:r w:rsidRPr="00DE0F0E">
        <w:rPr>
          <w:noProof/>
          <w:lang w:val="en-CA" w:eastAsia="ko-KR"/>
        </w:rPr>
        <w:t>)</w:t>
      </w:r>
    </w:p>
    <w:p w14:paraId="38B370DA" w14:textId="4B185B39" w:rsidR="002D2AFF" w:rsidRPr="00DE0F0E" w:rsidRDefault="002D2AFF" w:rsidP="002D2AFF">
      <w:pPr>
        <w:tabs>
          <w:tab w:val="clear" w:pos="794"/>
          <w:tab w:val="clear" w:pos="1191"/>
          <w:tab w:val="clear" w:pos="1588"/>
          <w:tab w:val="clear" w:pos="1985"/>
          <w:tab w:val="left" w:pos="1134"/>
          <w:tab w:val="center" w:pos="4849"/>
          <w:tab w:val="right" w:pos="9696"/>
        </w:tabs>
        <w:spacing w:before="193" w:after="240"/>
        <w:ind w:left="1980"/>
        <w:jc w:val="left"/>
        <w:rPr>
          <w:noProof/>
          <w:lang w:val="en-CA" w:eastAsia="ko-KR"/>
        </w:rPr>
      </w:pPr>
      <w:r w:rsidRPr="00DE0F0E">
        <w:rPr>
          <w:noProof/>
          <w:lang w:val="en-CA" w:eastAsia="ko-KR"/>
        </w:rPr>
        <w:t>candModeList[ 2 ] = 2 + ( ( maxAB + 61 ) % 64 )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66</w:t>
      </w:r>
      <w:r w:rsidRPr="00DE0F0E">
        <w:rPr>
          <w:noProof/>
          <w:lang w:val="en-CA" w:eastAsia="ko-KR"/>
        </w:rPr>
        <w:fldChar w:fldCharType="end"/>
      </w:r>
      <w:r w:rsidRPr="00DE0F0E">
        <w:rPr>
          <w:noProof/>
          <w:lang w:val="en-CA" w:eastAsia="ko-KR"/>
        </w:rPr>
        <w:t>)</w:t>
      </w:r>
    </w:p>
    <w:p w14:paraId="56FD1D95" w14:textId="78C5B716" w:rsidR="002D2AFF" w:rsidRPr="00DE0F0E" w:rsidRDefault="002D2AFF" w:rsidP="002D2AFF">
      <w:pPr>
        <w:tabs>
          <w:tab w:val="clear" w:pos="794"/>
          <w:tab w:val="clear" w:pos="1191"/>
          <w:tab w:val="clear" w:pos="1588"/>
          <w:tab w:val="clear" w:pos="1985"/>
          <w:tab w:val="left" w:pos="1134"/>
          <w:tab w:val="center" w:pos="4849"/>
          <w:tab w:val="right" w:pos="9696"/>
        </w:tabs>
        <w:spacing w:before="193" w:after="240"/>
        <w:ind w:left="1980"/>
        <w:jc w:val="left"/>
        <w:rPr>
          <w:noProof/>
          <w:lang w:val="en-CA" w:eastAsia="ko-KR"/>
        </w:rPr>
      </w:pPr>
      <w:r w:rsidRPr="00DE0F0E">
        <w:rPr>
          <w:noProof/>
          <w:lang w:val="en-CA" w:eastAsia="ko-KR"/>
        </w:rPr>
        <w:t>candModeList[ 3 ] = 2 + ( ( maxAB − 1 ) % 64 )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67</w:t>
      </w:r>
      <w:r w:rsidRPr="00DE0F0E">
        <w:rPr>
          <w:noProof/>
          <w:lang w:val="en-CA" w:eastAsia="ko-KR"/>
        </w:rPr>
        <w:fldChar w:fldCharType="end"/>
      </w:r>
      <w:r w:rsidRPr="00DE0F0E">
        <w:rPr>
          <w:noProof/>
          <w:lang w:val="en-CA" w:eastAsia="ko-KR"/>
        </w:rPr>
        <w:t>)</w:t>
      </w:r>
    </w:p>
    <w:p w14:paraId="4764B46C" w14:textId="2AC85934" w:rsidR="002D2AFF" w:rsidRPr="00DE0F0E" w:rsidRDefault="002D2AFF" w:rsidP="002D2AFF">
      <w:pPr>
        <w:tabs>
          <w:tab w:val="clear" w:pos="794"/>
          <w:tab w:val="clear" w:pos="1191"/>
          <w:tab w:val="clear" w:pos="1588"/>
          <w:tab w:val="clear" w:pos="1985"/>
          <w:tab w:val="left" w:pos="1134"/>
          <w:tab w:val="center" w:pos="4849"/>
          <w:tab w:val="right" w:pos="9696"/>
        </w:tabs>
        <w:spacing w:before="193" w:after="240"/>
        <w:ind w:left="1980"/>
        <w:jc w:val="left"/>
        <w:rPr>
          <w:noProof/>
          <w:lang w:val="en-CA" w:eastAsia="ko-KR"/>
        </w:rPr>
      </w:pPr>
      <w:r w:rsidRPr="00DE0F0E">
        <w:rPr>
          <w:noProof/>
          <w:lang w:val="en-CA" w:eastAsia="ko-KR"/>
        </w:rPr>
        <w:t>candModeList[ 4 ] = 2 + ( ( maxAB + 60 ) % 64 )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68</w:t>
      </w:r>
      <w:r w:rsidRPr="00DE0F0E">
        <w:rPr>
          <w:noProof/>
          <w:lang w:val="en-CA" w:eastAsia="ko-KR"/>
        </w:rPr>
        <w:fldChar w:fldCharType="end"/>
      </w:r>
      <w:r w:rsidRPr="00DE0F0E">
        <w:rPr>
          <w:noProof/>
          <w:lang w:val="en-CA" w:eastAsia="ko-KR"/>
        </w:rPr>
        <w:t>)</w:t>
      </w:r>
    </w:p>
    <w:p w14:paraId="7D6A5E29" w14:textId="53871023" w:rsidR="002D2AFF" w:rsidRPr="00DE0F0E" w:rsidRDefault="002D2AFF" w:rsidP="002D2AFF">
      <w:pPr>
        <w:tabs>
          <w:tab w:val="clear" w:pos="794"/>
          <w:tab w:val="clear" w:pos="1191"/>
          <w:tab w:val="clear" w:pos="1588"/>
          <w:tab w:val="clear" w:pos="1985"/>
          <w:tab w:val="left" w:pos="1134"/>
          <w:tab w:val="center" w:pos="4849"/>
          <w:tab w:val="right" w:pos="9696"/>
        </w:tabs>
        <w:spacing w:before="193" w:after="240"/>
        <w:ind w:left="1980"/>
        <w:jc w:val="left"/>
        <w:rPr>
          <w:noProof/>
          <w:lang w:val="en-CA" w:eastAsia="ko-KR"/>
        </w:rPr>
      </w:pPr>
      <w:r w:rsidRPr="00DE0F0E">
        <w:rPr>
          <w:noProof/>
          <w:lang w:val="en-CA" w:eastAsia="ko-KR"/>
        </w:rPr>
        <w:t>candModeList[ 5 ] = 2 + ( maxAB % 64 )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69</w:t>
      </w:r>
      <w:r w:rsidRPr="00DE0F0E">
        <w:rPr>
          <w:noProof/>
          <w:lang w:val="en-CA" w:eastAsia="ko-KR"/>
        </w:rPr>
        <w:fldChar w:fldCharType="end"/>
      </w:r>
      <w:r w:rsidRPr="00DE0F0E">
        <w:rPr>
          <w:noProof/>
          <w:lang w:val="en-CA" w:eastAsia="ko-KR"/>
        </w:rPr>
        <w:t>)</w:t>
      </w:r>
    </w:p>
    <w:p w14:paraId="04F7AD61" w14:textId="74AB3D4F" w:rsidR="003E3439" w:rsidRPr="00DE0F0E" w:rsidRDefault="002D2AFF" w:rsidP="002D2AFF">
      <w:pPr>
        <w:numPr>
          <w:ilvl w:val="0"/>
          <w:numId w:val="12"/>
        </w:numPr>
        <w:tabs>
          <w:tab w:val="clear" w:pos="400"/>
          <w:tab w:val="clear" w:pos="794"/>
          <w:tab w:val="clear" w:pos="1191"/>
          <w:tab w:val="clear" w:pos="1588"/>
          <w:tab w:val="clear" w:pos="1985"/>
          <w:tab w:val="left" w:pos="1440"/>
          <w:tab w:val="left" w:pos="2977"/>
        </w:tabs>
        <w:ind w:left="1080" w:hanging="360"/>
        <w:rPr>
          <w:noProof/>
          <w:lang w:val="en-CA" w:eastAsia="ko-KR"/>
        </w:rPr>
      </w:pPr>
      <w:r w:rsidRPr="00DE0F0E">
        <w:rPr>
          <w:noProof/>
          <w:lang w:val="en-CA" w:eastAsia="ko-KR"/>
        </w:rPr>
        <w:t xml:space="preserve"> </w:t>
      </w:r>
      <w:r w:rsidR="003E3439" w:rsidRPr="00DE0F0E">
        <w:rPr>
          <w:noProof/>
          <w:lang w:val="en-CA" w:eastAsia="ko-KR"/>
        </w:rPr>
        <w:t>Otherwise, the following applies:</w:t>
      </w:r>
    </w:p>
    <w:p w14:paraId="0F422D80" w14:textId="0D6B088B" w:rsidR="003D20CD" w:rsidRPr="00DE0F0E" w:rsidRDefault="003D20CD" w:rsidP="006A348C">
      <w:pPr>
        <w:numPr>
          <w:ilvl w:val="1"/>
          <w:numId w:val="12"/>
        </w:numPr>
        <w:tabs>
          <w:tab w:val="clear" w:pos="794"/>
          <w:tab w:val="clear" w:pos="1191"/>
          <w:tab w:val="clear" w:pos="1588"/>
          <w:tab w:val="clear" w:pos="1985"/>
          <w:tab w:val="left" w:pos="1134"/>
          <w:tab w:val="left" w:pos="2977"/>
        </w:tabs>
        <w:rPr>
          <w:noProof/>
          <w:lang w:val="en-CA" w:eastAsia="ko-KR"/>
        </w:rPr>
      </w:pPr>
      <w:r w:rsidRPr="00DE0F0E">
        <w:rPr>
          <w:noProof/>
          <w:lang w:val="en-CA" w:eastAsia="ko-KR"/>
        </w:rPr>
        <w:t xml:space="preserve">If </w:t>
      </w:r>
      <w:r w:rsidRPr="00DE0F0E">
        <w:rPr>
          <w:noProof/>
          <w:lang w:val="en-CA"/>
        </w:rPr>
        <w:t>IntraLumaRefLineIdx[ xCb ][ yCb ] is equal to 0</w:t>
      </w:r>
      <w:r w:rsidR="006A348C" w:rsidRPr="00DE0F0E">
        <w:rPr>
          <w:noProof/>
          <w:lang w:val="en-CA"/>
        </w:rPr>
        <w:t xml:space="preserve"> and IntraSubPartitionsSplitType is equal to ISP_NO_SPLIT</w:t>
      </w:r>
      <w:r w:rsidRPr="00DE0F0E">
        <w:rPr>
          <w:noProof/>
          <w:lang w:val="en-CA" w:eastAsia="ko-KR"/>
        </w:rPr>
        <w:t>, the following applies:</w:t>
      </w:r>
    </w:p>
    <w:p w14:paraId="0DD66C79" w14:textId="768C1BA6" w:rsidR="000E5A46" w:rsidRPr="00DE0F0E" w:rsidRDefault="000E5A46" w:rsidP="000E5A46">
      <w:pPr>
        <w:pStyle w:val="Equation"/>
        <w:tabs>
          <w:tab w:val="clear" w:pos="794"/>
          <w:tab w:val="clear" w:pos="1588"/>
          <w:tab w:val="left" w:pos="1134"/>
          <w:tab w:val="left" w:pos="1701"/>
        </w:tabs>
        <w:ind w:left="1701"/>
        <w:rPr>
          <w:noProof/>
          <w:lang w:val="en-CA" w:eastAsia="ko-KR"/>
        </w:rPr>
      </w:pPr>
      <w:r w:rsidRPr="00DE0F0E">
        <w:rPr>
          <w:noProof/>
          <w:lang w:val="en-CA" w:eastAsia="ko-KR"/>
        </w:rPr>
        <w:t>candModeList[ 0 ] = candIntraPredModeA</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70</w:t>
      </w:r>
      <w:r w:rsidRPr="00DE0F0E">
        <w:rPr>
          <w:noProof/>
          <w:lang w:val="en-CA"/>
        </w:rPr>
        <w:fldChar w:fldCharType="end"/>
      </w:r>
      <w:r w:rsidRPr="00DE0F0E">
        <w:rPr>
          <w:noProof/>
          <w:lang w:val="en-CA"/>
        </w:rPr>
        <w:t>)</w:t>
      </w:r>
    </w:p>
    <w:p w14:paraId="760C0524" w14:textId="3BF68806" w:rsidR="000E5A46" w:rsidRPr="00DE0F0E" w:rsidRDefault="000E5A46" w:rsidP="000E5A46">
      <w:pPr>
        <w:pStyle w:val="Equation"/>
        <w:tabs>
          <w:tab w:val="clear" w:pos="794"/>
          <w:tab w:val="clear" w:pos="1588"/>
          <w:tab w:val="left" w:pos="1134"/>
          <w:tab w:val="left" w:pos="1701"/>
          <w:tab w:val="left" w:pos="7290"/>
        </w:tabs>
        <w:ind w:left="1701"/>
        <w:rPr>
          <w:noProof/>
          <w:lang w:val="en-CA"/>
        </w:rPr>
      </w:pPr>
      <w:r w:rsidRPr="00DE0F0E">
        <w:rPr>
          <w:noProof/>
          <w:lang w:val="en-CA" w:eastAsia="ko-KR"/>
        </w:rPr>
        <w:t>candModeList[ 1 ] = ( candModeList[0]  = =  INTRA_PLANAR )  ?  INTRA_DC  :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71</w:t>
      </w:r>
      <w:r w:rsidRPr="00DE0F0E">
        <w:rPr>
          <w:noProof/>
          <w:lang w:val="en-CA"/>
        </w:rPr>
        <w:fldChar w:fldCharType="end"/>
      </w:r>
      <w:r w:rsidRPr="00DE0F0E">
        <w:rPr>
          <w:noProof/>
          <w:lang w:val="en-CA"/>
        </w:rPr>
        <w:t xml:space="preserve">) </w:t>
      </w:r>
      <w:r w:rsidRPr="00DE0F0E">
        <w:rPr>
          <w:noProof/>
          <w:lang w:val="en-CA"/>
        </w:rPr>
        <w:br/>
      </w:r>
      <w:r w:rsidRPr="00DE0F0E">
        <w:rPr>
          <w:noProof/>
          <w:lang w:val="en-CA"/>
        </w:rPr>
        <w:tab/>
      </w:r>
      <w:r w:rsidRPr="00DE0F0E">
        <w:rPr>
          <w:noProof/>
          <w:lang w:val="en-CA"/>
        </w:rPr>
        <w:tab/>
        <w:t>INTRA_PLANAR</w:t>
      </w:r>
    </w:p>
    <w:p w14:paraId="462E3635" w14:textId="21082AEE" w:rsidR="000E5A46" w:rsidRPr="00DE0F0E" w:rsidRDefault="000E5A46" w:rsidP="000E5A46">
      <w:pPr>
        <w:pStyle w:val="Equation"/>
        <w:tabs>
          <w:tab w:val="clear" w:pos="794"/>
          <w:tab w:val="clear" w:pos="1588"/>
          <w:tab w:val="left" w:pos="1134"/>
          <w:tab w:val="left" w:pos="1701"/>
        </w:tabs>
        <w:ind w:left="1701"/>
        <w:rPr>
          <w:noProof/>
          <w:lang w:val="en-CA"/>
        </w:rPr>
      </w:pPr>
      <w:r w:rsidRPr="00DE0F0E">
        <w:rPr>
          <w:noProof/>
          <w:lang w:val="en-CA" w:eastAsia="ko-KR"/>
        </w:rPr>
        <w:t>candModeList[ 2 ] = INTRA_ANGULAR50</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72</w:t>
      </w:r>
      <w:r w:rsidRPr="00DE0F0E">
        <w:rPr>
          <w:noProof/>
          <w:lang w:val="en-CA"/>
        </w:rPr>
        <w:fldChar w:fldCharType="end"/>
      </w:r>
      <w:r w:rsidRPr="00DE0F0E">
        <w:rPr>
          <w:noProof/>
          <w:lang w:val="en-CA"/>
        </w:rPr>
        <w:t>)</w:t>
      </w:r>
    </w:p>
    <w:p w14:paraId="75E25A1B" w14:textId="64D8D206" w:rsidR="000E5A46" w:rsidRPr="00DE0F0E" w:rsidRDefault="000E5A46" w:rsidP="000E5A46">
      <w:pPr>
        <w:pStyle w:val="Equation"/>
        <w:tabs>
          <w:tab w:val="clear" w:pos="794"/>
          <w:tab w:val="clear" w:pos="1588"/>
          <w:tab w:val="left" w:pos="1134"/>
          <w:tab w:val="left" w:pos="1701"/>
        </w:tabs>
        <w:ind w:left="1701"/>
        <w:rPr>
          <w:noProof/>
          <w:lang w:val="en-CA" w:eastAsia="ko-KR"/>
        </w:rPr>
      </w:pPr>
      <w:r w:rsidRPr="00DE0F0E">
        <w:rPr>
          <w:noProof/>
          <w:lang w:val="en-CA" w:eastAsia="ko-KR"/>
        </w:rPr>
        <w:t>candModeList[ 3 ] = INTRA_ANGULAR18</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73</w:t>
      </w:r>
      <w:r w:rsidRPr="00DE0F0E">
        <w:rPr>
          <w:noProof/>
          <w:lang w:val="en-CA"/>
        </w:rPr>
        <w:fldChar w:fldCharType="end"/>
      </w:r>
      <w:r w:rsidRPr="00DE0F0E">
        <w:rPr>
          <w:noProof/>
          <w:lang w:val="en-CA"/>
        </w:rPr>
        <w:t>)</w:t>
      </w:r>
    </w:p>
    <w:p w14:paraId="07A7A942" w14:textId="579B006A" w:rsidR="000E5A46" w:rsidRPr="00DE0F0E" w:rsidRDefault="000E5A46" w:rsidP="000E5A46">
      <w:pPr>
        <w:pStyle w:val="Equation"/>
        <w:tabs>
          <w:tab w:val="clear" w:pos="794"/>
          <w:tab w:val="clear" w:pos="1588"/>
          <w:tab w:val="left" w:pos="1134"/>
          <w:tab w:val="left" w:pos="1701"/>
        </w:tabs>
        <w:ind w:left="1701"/>
        <w:rPr>
          <w:noProof/>
          <w:lang w:val="en-CA"/>
        </w:rPr>
      </w:pPr>
      <w:r w:rsidRPr="00DE0F0E">
        <w:rPr>
          <w:noProof/>
          <w:lang w:val="en-CA" w:eastAsia="ko-KR"/>
        </w:rPr>
        <w:t>candModeList[ 4 ] = INTRA_ANGULAR46</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74</w:t>
      </w:r>
      <w:r w:rsidRPr="00DE0F0E">
        <w:rPr>
          <w:noProof/>
          <w:lang w:val="en-CA"/>
        </w:rPr>
        <w:fldChar w:fldCharType="end"/>
      </w:r>
      <w:r w:rsidRPr="00DE0F0E">
        <w:rPr>
          <w:noProof/>
          <w:lang w:val="en-CA"/>
        </w:rPr>
        <w:t>)</w:t>
      </w:r>
    </w:p>
    <w:p w14:paraId="46150EBC" w14:textId="6E01BD7C" w:rsidR="000E5A46" w:rsidRPr="00DE0F0E" w:rsidRDefault="000E5A46" w:rsidP="000E5A46">
      <w:pPr>
        <w:pStyle w:val="Equation"/>
        <w:tabs>
          <w:tab w:val="clear" w:pos="794"/>
          <w:tab w:val="clear" w:pos="1588"/>
          <w:tab w:val="left" w:pos="1134"/>
          <w:tab w:val="left" w:pos="1701"/>
        </w:tabs>
        <w:ind w:left="1701"/>
        <w:rPr>
          <w:noProof/>
          <w:lang w:val="en-CA" w:eastAsia="ko-KR"/>
        </w:rPr>
      </w:pPr>
      <w:r w:rsidRPr="00DE0F0E">
        <w:rPr>
          <w:noProof/>
          <w:lang w:val="en-CA" w:eastAsia="ko-KR"/>
        </w:rPr>
        <w:t>candModeList[ 5 ] = INTRA_ANGULAR54</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75</w:t>
      </w:r>
      <w:r w:rsidRPr="00DE0F0E">
        <w:rPr>
          <w:noProof/>
          <w:lang w:val="en-CA"/>
        </w:rPr>
        <w:fldChar w:fldCharType="end"/>
      </w:r>
      <w:r w:rsidRPr="00DE0F0E">
        <w:rPr>
          <w:noProof/>
          <w:lang w:val="en-CA"/>
        </w:rPr>
        <w:t>)</w:t>
      </w:r>
    </w:p>
    <w:p w14:paraId="6EEC3C2E" w14:textId="4991BE82" w:rsidR="003D20CD" w:rsidRPr="00DE0F0E" w:rsidRDefault="003D20CD" w:rsidP="003D20CD">
      <w:pPr>
        <w:numPr>
          <w:ilvl w:val="1"/>
          <w:numId w:val="12"/>
        </w:numPr>
        <w:tabs>
          <w:tab w:val="clear" w:pos="794"/>
          <w:tab w:val="clear" w:pos="1191"/>
          <w:tab w:val="clear" w:pos="1588"/>
          <w:tab w:val="clear" w:pos="1985"/>
          <w:tab w:val="left" w:pos="1134"/>
          <w:tab w:val="left" w:pos="2977"/>
        </w:tabs>
        <w:rPr>
          <w:noProof/>
          <w:lang w:val="en-CA" w:eastAsia="ko-KR"/>
        </w:rPr>
      </w:pPr>
      <w:r w:rsidRPr="00DE0F0E">
        <w:rPr>
          <w:noProof/>
          <w:lang w:val="en-CA" w:eastAsia="ko-KR"/>
        </w:rPr>
        <w:t>Otherwise</w:t>
      </w:r>
      <w:r w:rsidR="006A348C" w:rsidRPr="00DE0F0E">
        <w:rPr>
          <w:noProof/>
          <w:lang w:val="en-CA" w:eastAsia="ko-KR"/>
        </w:rPr>
        <w:t>, if</w:t>
      </w:r>
      <w:r w:rsidRPr="00DE0F0E">
        <w:rPr>
          <w:noProof/>
          <w:lang w:val="en-CA" w:eastAsia="ko-KR"/>
        </w:rPr>
        <w:t xml:space="preserve"> </w:t>
      </w:r>
      <w:r w:rsidRPr="00DE0F0E">
        <w:rPr>
          <w:noProof/>
          <w:lang w:val="en-CA"/>
        </w:rPr>
        <w:t>IntraLumaRefLineIdx[ xCb ][ yCb ] is not equal to 0</w:t>
      </w:r>
      <w:r w:rsidRPr="00DE0F0E">
        <w:rPr>
          <w:noProof/>
          <w:lang w:val="en-CA" w:eastAsia="ko-KR"/>
        </w:rPr>
        <w:t>, the following applies:</w:t>
      </w:r>
    </w:p>
    <w:p w14:paraId="010ECD87" w14:textId="23EC5F54" w:rsidR="003D20CD" w:rsidRPr="00DE0F0E" w:rsidRDefault="003D20CD" w:rsidP="003D20CD">
      <w:pPr>
        <w:pStyle w:val="Equation"/>
        <w:tabs>
          <w:tab w:val="clear" w:pos="794"/>
          <w:tab w:val="clear" w:pos="1588"/>
          <w:tab w:val="left" w:pos="1134"/>
          <w:tab w:val="left" w:pos="1701"/>
        </w:tabs>
        <w:ind w:left="1701"/>
        <w:rPr>
          <w:noProof/>
          <w:lang w:val="en-CA" w:eastAsia="ko-KR"/>
        </w:rPr>
      </w:pPr>
      <w:r w:rsidRPr="00DE0F0E">
        <w:rPr>
          <w:noProof/>
          <w:lang w:val="en-CA" w:eastAsia="ko-KR"/>
        </w:rPr>
        <w:t>candModeList[ 0 ] = INTRA_ANGULAR50</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76</w:t>
      </w:r>
      <w:r w:rsidRPr="00DE0F0E">
        <w:rPr>
          <w:noProof/>
          <w:lang w:val="en-CA"/>
        </w:rPr>
        <w:fldChar w:fldCharType="end"/>
      </w:r>
      <w:r w:rsidRPr="00DE0F0E">
        <w:rPr>
          <w:noProof/>
          <w:lang w:val="en-CA"/>
        </w:rPr>
        <w:t>)</w:t>
      </w:r>
    </w:p>
    <w:p w14:paraId="2FEF5AB5" w14:textId="73BAE9AD" w:rsidR="003D20CD" w:rsidRPr="00DE0F0E" w:rsidRDefault="003D20CD" w:rsidP="003D20CD">
      <w:pPr>
        <w:pStyle w:val="Equation"/>
        <w:tabs>
          <w:tab w:val="clear" w:pos="794"/>
          <w:tab w:val="clear" w:pos="1588"/>
          <w:tab w:val="left" w:pos="1134"/>
          <w:tab w:val="left" w:pos="1701"/>
        </w:tabs>
        <w:ind w:left="1701"/>
        <w:rPr>
          <w:noProof/>
          <w:lang w:val="en-CA"/>
        </w:rPr>
      </w:pPr>
      <w:r w:rsidRPr="00DE0F0E">
        <w:rPr>
          <w:noProof/>
          <w:lang w:val="en-CA" w:eastAsia="ko-KR"/>
        </w:rPr>
        <w:t>candModeList[ 1 ] = INTRA_ANGULAR18</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77</w:t>
      </w:r>
      <w:r w:rsidRPr="00DE0F0E">
        <w:rPr>
          <w:noProof/>
          <w:lang w:val="en-CA"/>
        </w:rPr>
        <w:fldChar w:fldCharType="end"/>
      </w:r>
      <w:r w:rsidRPr="00DE0F0E">
        <w:rPr>
          <w:noProof/>
          <w:lang w:val="en-CA"/>
        </w:rPr>
        <w:t>)</w:t>
      </w:r>
    </w:p>
    <w:p w14:paraId="0C77A11C" w14:textId="5E951CD1" w:rsidR="003D20CD" w:rsidRPr="00DE0F0E" w:rsidRDefault="003D20CD" w:rsidP="003D20CD">
      <w:pPr>
        <w:pStyle w:val="Equation"/>
        <w:tabs>
          <w:tab w:val="clear" w:pos="794"/>
          <w:tab w:val="clear" w:pos="1588"/>
          <w:tab w:val="left" w:pos="1134"/>
          <w:tab w:val="left" w:pos="1701"/>
        </w:tabs>
        <w:ind w:left="1701"/>
        <w:rPr>
          <w:noProof/>
          <w:lang w:val="en-CA"/>
        </w:rPr>
      </w:pPr>
      <w:r w:rsidRPr="00DE0F0E">
        <w:rPr>
          <w:noProof/>
          <w:lang w:val="en-CA" w:eastAsia="ko-KR"/>
        </w:rPr>
        <w:t>candModeList[ 2 ] = INTRA_ANGULAR2</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78</w:t>
      </w:r>
      <w:r w:rsidRPr="00DE0F0E">
        <w:rPr>
          <w:noProof/>
          <w:lang w:val="en-CA"/>
        </w:rPr>
        <w:fldChar w:fldCharType="end"/>
      </w:r>
      <w:r w:rsidRPr="00DE0F0E">
        <w:rPr>
          <w:noProof/>
          <w:lang w:val="en-CA"/>
        </w:rPr>
        <w:t>)</w:t>
      </w:r>
    </w:p>
    <w:p w14:paraId="646C557F" w14:textId="75B8275F" w:rsidR="003D20CD" w:rsidRPr="00DE0F0E" w:rsidRDefault="003D20CD" w:rsidP="003D20CD">
      <w:pPr>
        <w:pStyle w:val="Equation"/>
        <w:tabs>
          <w:tab w:val="clear" w:pos="794"/>
          <w:tab w:val="clear" w:pos="1588"/>
          <w:tab w:val="left" w:pos="1134"/>
          <w:tab w:val="left" w:pos="1701"/>
        </w:tabs>
        <w:ind w:left="1701"/>
        <w:rPr>
          <w:noProof/>
          <w:lang w:val="en-CA" w:eastAsia="ko-KR"/>
        </w:rPr>
      </w:pPr>
      <w:r w:rsidRPr="00DE0F0E">
        <w:rPr>
          <w:noProof/>
          <w:lang w:val="en-CA" w:eastAsia="ko-KR"/>
        </w:rPr>
        <w:t>candModeList[ 3 ] = INTRA_ANGULAR34</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79</w:t>
      </w:r>
      <w:r w:rsidRPr="00DE0F0E">
        <w:rPr>
          <w:noProof/>
          <w:lang w:val="en-CA"/>
        </w:rPr>
        <w:fldChar w:fldCharType="end"/>
      </w:r>
      <w:r w:rsidRPr="00DE0F0E">
        <w:rPr>
          <w:noProof/>
          <w:lang w:val="en-CA"/>
        </w:rPr>
        <w:t>)</w:t>
      </w:r>
    </w:p>
    <w:p w14:paraId="2B18D2AD" w14:textId="304E8070" w:rsidR="003D20CD" w:rsidRPr="00DE0F0E" w:rsidRDefault="003D20CD" w:rsidP="003D20CD">
      <w:pPr>
        <w:pStyle w:val="Equation"/>
        <w:tabs>
          <w:tab w:val="clear" w:pos="794"/>
          <w:tab w:val="clear" w:pos="1588"/>
          <w:tab w:val="left" w:pos="1134"/>
          <w:tab w:val="left" w:pos="1701"/>
        </w:tabs>
        <w:ind w:left="1701"/>
        <w:rPr>
          <w:noProof/>
          <w:lang w:val="en-CA"/>
        </w:rPr>
      </w:pPr>
      <w:r w:rsidRPr="00DE0F0E">
        <w:rPr>
          <w:noProof/>
          <w:lang w:val="en-CA" w:eastAsia="ko-KR"/>
        </w:rPr>
        <w:t>candModeList[ 4 ] = INTRA_ANGULAR66</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80</w:t>
      </w:r>
      <w:r w:rsidRPr="00DE0F0E">
        <w:rPr>
          <w:noProof/>
          <w:lang w:val="en-CA"/>
        </w:rPr>
        <w:fldChar w:fldCharType="end"/>
      </w:r>
      <w:r w:rsidRPr="00DE0F0E">
        <w:rPr>
          <w:noProof/>
          <w:lang w:val="en-CA"/>
        </w:rPr>
        <w:t>)</w:t>
      </w:r>
    </w:p>
    <w:p w14:paraId="7256F76F" w14:textId="0C03B8E9" w:rsidR="003D20CD" w:rsidRPr="00DE0F0E" w:rsidRDefault="003D20CD" w:rsidP="003D20CD">
      <w:pPr>
        <w:pStyle w:val="Equation"/>
        <w:tabs>
          <w:tab w:val="clear" w:pos="794"/>
          <w:tab w:val="clear" w:pos="1588"/>
          <w:tab w:val="left" w:pos="1134"/>
          <w:tab w:val="left" w:pos="1701"/>
        </w:tabs>
        <w:ind w:left="1701"/>
        <w:rPr>
          <w:noProof/>
          <w:lang w:val="en-CA" w:eastAsia="ko-KR"/>
        </w:rPr>
      </w:pPr>
      <w:r w:rsidRPr="00DE0F0E">
        <w:rPr>
          <w:noProof/>
          <w:lang w:val="en-CA" w:eastAsia="ko-KR"/>
        </w:rPr>
        <w:t>candModeList[ 5 ] = INTRA_ANGULAR26</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81</w:t>
      </w:r>
      <w:r w:rsidRPr="00DE0F0E">
        <w:rPr>
          <w:noProof/>
          <w:lang w:val="en-CA"/>
        </w:rPr>
        <w:fldChar w:fldCharType="end"/>
      </w:r>
      <w:r w:rsidRPr="00DE0F0E">
        <w:rPr>
          <w:noProof/>
          <w:lang w:val="en-CA"/>
        </w:rPr>
        <w:t>)</w:t>
      </w:r>
    </w:p>
    <w:p w14:paraId="7942915C" w14:textId="77777777" w:rsidR="006A348C" w:rsidRPr="00DE0F0E" w:rsidRDefault="006A348C" w:rsidP="006A348C">
      <w:pPr>
        <w:numPr>
          <w:ilvl w:val="1"/>
          <w:numId w:val="12"/>
        </w:numPr>
        <w:tabs>
          <w:tab w:val="clear" w:pos="794"/>
          <w:tab w:val="clear" w:pos="1191"/>
          <w:tab w:val="clear" w:pos="1588"/>
          <w:tab w:val="clear" w:pos="1985"/>
          <w:tab w:val="left" w:pos="1134"/>
          <w:tab w:val="left" w:pos="2977"/>
        </w:tabs>
        <w:rPr>
          <w:noProof/>
          <w:lang w:val="en-CA" w:eastAsia="ko-KR"/>
        </w:rPr>
      </w:pPr>
      <w:r w:rsidRPr="00DE0F0E">
        <w:rPr>
          <w:noProof/>
          <w:lang w:val="en-CA" w:eastAsia="ko-KR"/>
        </w:rPr>
        <w:t>Otherwise, if IntraSubPartitionsSplitType</w:t>
      </w:r>
      <w:r w:rsidRPr="00DE0F0E">
        <w:rPr>
          <w:noProof/>
          <w:lang w:val="en-CA"/>
        </w:rPr>
        <w:t xml:space="preserve"> is equal to ISP_HOR_SPLIT</w:t>
      </w:r>
      <w:r w:rsidRPr="00DE0F0E">
        <w:rPr>
          <w:noProof/>
          <w:lang w:val="en-CA" w:eastAsia="ko-KR"/>
        </w:rPr>
        <w:t>, the following applies:</w:t>
      </w:r>
    </w:p>
    <w:p w14:paraId="09CF7714" w14:textId="37236463" w:rsidR="006A348C" w:rsidRPr="00DE0F0E" w:rsidRDefault="006A348C" w:rsidP="006A348C">
      <w:pPr>
        <w:tabs>
          <w:tab w:val="clear" w:pos="794"/>
          <w:tab w:val="clear" w:pos="1191"/>
          <w:tab w:val="clear" w:pos="1588"/>
          <w:tab w:val="clear" w:pos="1985"/>
          <w:tab w:val="left" w:pos="1134"/>
          <w:tab w:val="left" w:pos="1701"/>
          <w:tab w:val="center" w:pos="4849"/>
          <w:tab w:val="right" w:pos="9696"/>
        </w:tabs>
        <w:spacing w:before="193" w:after="240"/>
        <w:ind w:left="1701"/>
        <w:jc w:val="left"/>
        <w:rPr>
          <w:noProof/>
          <w:lang w:val="en-CA" w:eastAsia="ko-KR"/>
        </w:rPr>
      </w:pPr>
      <w:r w:rsidRPr="00DE0F0E">
        <w:rPr>
          <w:noProof/>
          <w:lang w:val="en-CA" w:eastAsia="ko-KR"/>
        </w:rPr>
        <w:t>candModeList[ 0 ] = INTRA_PLANAR</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82</w:t>
      </w:r>
      <w:r w:rsidRPr="00DE0F0E">
        <w:rPr>
          <w:noProof/>
          <w:lang w:val="en-CA" w:eastAsia="ko-KR"/>
        </w:rPr>
        <w:fldChar w:fldCharType="end"/>
      </w:r>
      <w:r w:rsidRPr="00DE0F0E">
        <w:rPr>
          <w:noProof/>
          <w:lang w:val="en-CA" w:eastAsia="ko-KR"/>
        </w:rPr>
        <w:t>)</w:t>
      </w:r>
    </w:p>
    <w:p w14:paraId="7717E918" w14:textId="4C930379" w:rsidR="006A348C" w:rsidRPr="00DE0F0E" w:rsidRDefault="006A348C" w:rsidP="006A348C">
      <w:pPr>
        <w:tabs>
          <w:tab w:val="clear" w:pos="794"/>
          <w:tab w:val="clear" w:pos="1191"/>
          <w:tab w:val="clear" w:pos="1588"/>
          <w:tab w:val="clear" w:pos="1985"/>
          <w:tab w:val="left" w:pos="1134"/>
          <w:tab w:val="left" w:pos="1701"/>
          <w:tab w:val="center" w:pos="4849"/>
          <w:tab w:val="right" w:pos="9696"/>
        </w:tabs>
        <w:spacing w:before="193" w:after="240"/>
        <w:ind w:left="1701"/>
        <w:jc w:val="left"/>
        <w:rPr>
          <w:noProof/>
          <w:lang w:val="en-CA" w:eastAsia="ko-KR"/>
        </w:rPr>
      </w:pPr>
      <w:r w:rsidRPr="00DE0F0E">
        <w:rPr>
          <w:noProof/>
          <w:lang w:val="en-CA" w:eastAsia="ko-KR"/>
        </w:rPr>
        <w:t>candModeList[ 1 ] = INTRA_ANGULAR18</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83</w:t>
      </w:r>
      <w:r w:rsidRPr="00DE0F0E">
        <w:rPr>
          <w:noProof/>
          <w:lang w:val="en-CA" w:eastAsia="ko-KR"/>
        </w:rPr>
        <w:fldChar w:fldCharType="end"/>
      </w:r>
      <w:r w:rsidRPr="00DE0F0E">
        <w:rPr>
          <w:noProof/>
          <w:lang w:val="en-CA" w:eastAsia="ko-KR"/>
        </w:rPr>
        <w:t>)</w:t>
      </w:r>
    </w:p>
    <w:p w14:paraId="6B562BB6" w14:textId="416EBB26" w:rsidR="006A348C" w:rsidRPr="00DE0F0E" w:rsidRDefault="006A348C" w:rsidP="006A348C">
      <w:pPr>
        <w:tabs>
          <w:tab w:val="clear" w:pos="794"/>
          <w:tab w:val="clear" w:pos="1191"/>
          <w:tab w:val="clear" w:pos="1588"/>
          <w:tab w:val="clear" w:pos="1985"/>
          <w:tab w:val="left" w:pos="1134"/>
          <w:tab w:val="left" w:pos="1701"/>
          <w:tab w:val="center" w:pos="4849"/>
          <w:tab w:val="right" w:pos="9696"/>
        </w:tabs>
        <w:spacing w:before="193" w:after="240"/>
        <w:ind w:left="1701"/>
        <w:jc w:val="left"/>
        <w:rPr>
          <w:noProof/>
          <w:lang w:val="en-CA" w:eastAsia="ko-KR"/>
        </w:rPr>
      </w:pPr>
      <w:r w:rsidRPr="00DE0F0E">
        <w:rPr>
          <w:noProof/>
          <w:lang w:val="en-CA" w:eastAsia="ko-KR"/>
        </w:rPr>
        <w:t>candModeList[ 2 ] = INTRA_ANGULAR25</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84</w:t>
      </w:r>
      <w:r w:rsidRPr="00DE0F0E">
        <w:rPr>
          <w:noProof/>
          <w:lang w:val="en-CA" w:eastAsia="ko-KR"/>
        </w:rPr>
        <w:fldChar w:fldCharType="end"/>
      </w:r>
      <w:r w:rsidRPr="00DE0F0E">
        <w:rPr>
          <w:noProof/>
          <w:lang w:val="en-CA" w:eastAsia="ko-KR"/>
        </w:rPr>
        <w:t>)</w:t>
      </w:r>
    </w:p>
    <w:p w14:paraId="63D7D7D5" w14:textId="62E71517" w:rsidR="006A348C" w:rsidRPr="00DE0F0E" w:rsidRDefault="006A348C" w:rsidP="006A348C">
      <w:pPr>
        <w:tabs>
          <w:tab w:val="clear" w:pos="794"/>
          <w:tab w:val="clear" w:pos="1191"/>
          <w:tab w:val="clear" w:pos="1588"/>
          <w:tab w:val="clear" w:pos="1985"/>
          <w:tab w:val="left" w:pos="1134"/>
          <w:tab w:val="left" w:pos="1701"/>
          <w:tab w:val="center" w:pos="4849"/>
          <w:tab w:val="right" w:pos="9696"/>
        </w:tabs>
        <w:spacing w:before="193" w:after="240"/>
        <w:ind w:left="1701"/>
        <w:jc w:val="left"/>
        <w:rPr>
          <w:noProof/>
          <w:lang w:val="en-CA" w:eastAsia="ko-KR"/>
        </w:rPr>
      </w:pPr>
      <w:r w:rsidRPr="00DE0F0E">
        <w:rPr>
          <w:noProof/>
          <w:lang w:val="en-CA" w:eastAsia="ko-KR"/>
        </w:rPr>
        <w:t>candModeList[ 3 ] = INTRA_ANGULAR10</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85</w:t>
      </w:r>
      <w:r w:rsidRPr="00DE0F0E">
        <w:rPr>
          <w:noProof/>
          <w:lang w:val="en-CA" w:eastAsia="ko-KR"/>
        </w:rPr>
        <w:fldChar w:fldCharType="end"/>
      </w:r>
      <w:r w:rsidRPr="00DE0F0E">
        <w:rPr>
          <w:noProof/>
          <w:lang w:val="en-CA" w:eastAsia="ko-KR"/>
        </w:rPr>
        <w:t>)</w:t>
      </w:r>
    </w:p>
    <w:p w14:paraId="6A7FE3D0" w14:textId="0C670FF1" w:rsidR="006A348C" w:rsidRPr="00DE0F0E" w:rsidRDefault="006A348C" w:rsidP="006A348C">
      <w:pPr>
        <w:tabs>
          <w:tab w:val="clear" w:pos="794"/>
          <w:tab w:val="clear" w:pos="1191"/>
          <w:tab w:val="clear" w:pos="1588"/>
          <w:tab w:val="clear" w:pos="1985"/>
          <w:tab w:val="left" w:pos="1134"/>
          <w:tab w:val="left" w:pos="1701"/>
          <w:tab w:val="center" w:pos="4849"/>
          <w:tab w:val="right" w:pos="9696"/>
        </w:tabs>
        <w:spacing w:before="193" w:after="240"/>
        <w:ind w:left="1701"/>
        <w:jc w:val="left"/>
        <w:rPr>
          <w:noProof/>
          <w:lang w:val="en-CA" w:eastAsia="ko-KR"/>
        </w:rPr>
      </w:pPr>
      <w:r w:rsidRPr="00DE0F0E">
        <w:rPr>
          <w:noProof/>
          <w:lang w:val="en-CA" w:eastAsia="ko-KR"/>
        </w:rPr>
        <w:t>candModeList[ 4 ] = INTRA_ANGULAR65</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86</w:t>
      </w:r>
      <w:r w:rsidRPr="00DE0F0E">
        <w:rPr>
          <w:noProof/>
          <w:lang w:val="en-CA" w:eastAsia="ko-KR"/>
        </w:rPr>
        <w:fldChar w:fldCharType="end"/>
      </w:r>
      <w:r w:rsidRPr="00DE0F0E">
        <w:rPr>
          <w:noProof/>
          <w:lang w:val="en-CA" w:eastAsia="ko-KR"/>
        </w:rPr>
        <w:t>)</w:t>
      </w:r>
    </w:p>
    <w:p w14:paraId="47538FCF" w14:textId="175E33FC" w:rsidR="006A348C" w:rsidRPr="00DE0F0E" w:rsidRDefault="006A348C" w:rsidP="006A348C">
      <w:pPr>
        <w:tabs>
          <w:tab w:val="clear" w:pos="794"/>
          <w:tab w:val="clear" w:pos="1191"/>
          <w:tab w:val="clear" w:pos="1588"/>
          <w:tab w:val="clear" w:pos="1985"/>
          <w:tab w:val="left" w:pos="1134"/>
          <w:tab w:val="left" w:pos="1701"/>
          <w:tab w:val="center" w:pos="4849"/>
          <w:tab w:val="right" w:pos="9696"/>
        </w:tabs>
        <w:spacing w:before="193" w:after="240"/>
        <w:ind w:left="1701"/>
        <w:jc w:val="left"/>
        <w:rPr>
          <w:noProof/>
          <w:lang w:val="en-CA" w:eastAsia="ko-KR"/>
        </w:rPr>
      </w:pPr>
      <w:r w:rsidRPr="00DE0F0E">
        <w:rPr>
          <w:noProof/>
          <w:lang w:val="en-CA" w:eastAsia="ko-KR"/>
        </w:rPr>
        <w:t>candModeList[ 5 ] = INTRA_ANGULAR50</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87</w:t>
      </w:r>
      <w:r w:rsidRPr="00DE0F0E">
        <w:rPr>
          <w:noProof/>
          <w:lang w:val="en-CA" w:eastAsia="ko-KR"/>
        </w:rPr>
        <w:fldChar w:fldCharType="end"/>
      </w:r>
      <w:r w:rsidRPr="00DE0F0E">
        <w:rPr>
          <w:noProof/>
          <w:lang w:val="en-CA" w:eastAsia="ko-KR"/>
        </w:rPr>
        <w:t>)</w:t>
      </w:r>
    </w:p>
    <w:p w14:paraId="6BC0CB98" w14:textId="77777777" w:rsidR="006A348C" w:rsidRPr="00DE0F0E" w:rsidRDefault="006A348C" w:rsidP="006A348C">
      <w:pPr>
        <w:numPr>
          <w:ilvl w:val="1"/>
          <w:numId w:val="12"/>
        </w:numPr>
        <w:tabs>
          <w:tab w:val="clear" w:pos="794"/>
          <w:tab w:val="clear" w:pos="1191"/>
          <w:tab w:val="clear" w:pos="1588"/>
          <w:tab w:val="clear" w:pos="1985"/>
          <w:tab w:val="left" w:pos="1134"/>
          <w:tab w:val="left" w:pos="2977"/>
        </w:tabs>
        <w:rPr>
          <w:noProof/>
          <w:lang w:val="en-CA" w:eastAsia="ko-KR"/>
        </w:rPr>
      </w:pPr>
      <w:r w:rsidRPr="00DE0F0E">
        <w:rPr>
          <w:noProof/>
          <w:lang w:val="en-CA" w:eastAsia="ko-KR"/>
        </w:rPr>
        <w:t>Otherwise, if IntraSubPartitionsSplitType</w:t>
      </w:r>
      <w:r w:rsidRPr="00DE0F0E">
        <w:rPr>
          <w:noProof/>
          <w:lang w:val="en-CA"/>
        </w:rPr>
        <w:t xml:space="preserve"> is equal to ISP_VER_SPLIT</w:t>
      </w:r>
      <w:r w:rsidRPr="00DE0F0E">
        <w:rPr>
          <w:noProof/>
          <w:lang w:val="en-CA" w:eastAsia="ko-KR"/>
        </w:rPr>
        <w:t>, the following applies:</w:t>
      </w:r>
    </w:p>
    <w:p w14:paraId="5E4F666D" w14:textId="79FC9708" w:rsidR="006A348C" w:rsidRPr="00DE0F0E" w:rsidRDefault="006A348C" w:rsidP="006A348C">
      <w:pPr>
        <w:tabs>
          <w:tab w:val="clear" w:pos="794"/>
          <w:tab w:val="clear" w:pos="1191"/>
          <w:tab w:val="clear" w:pos="1588"/>
          <w:tab w:val="clear" w:pos="1985"/>
          <w:tab w:val="left" w:pos="1134"/>
          <w:tab w:val="left" w:pos="1701"/>
          <w:tab w:val="center" w:pos="4849"/>
          <w:tab w:val="right" w:pos="9696"/>
        </w:tabs>
        <w:spacing w:before="193" w:after="240"/>
        <w:ind w:left="1701"/>
        <w:jc w:val="left"/>
        <w:rPr>
          <w:noProof/>
          <w:lang w:val="en-CA" w:eastAsia="ko-KR"/>
        </w:rPr>
      </w:pPr>
      <w:r w:rsidRPr="00DE0F0E">
        <w:rPr>
          <w:noProof/>
          <w:lang w:val="en-CA" w:eastAsia="ko-KR"/>
        </w:rPr>
        <w:t>candModeList[ 0 ] = INTRA_PLANAR</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88</w:t>
      </w:r>
      <w:r w:rsidRPr="00DE0F0E">
        <w:rPr>
          <w:noProof/>
          <w:lang w:val="en-CA" w:eastAsia="ko-KR"/>
        </w:rPr>
        <w:fldChar w:fldCharType="end"/>
      </w:r>
      <w:r w:rsidRPr="00DE0F0E">
        <w:rPr>
          <w:noProof/>
          <w:lang w:val="en-CA" w:eastAsia="ko-KR"/>
        </w:rPr>
        <w:t>)</w:t>
      </w:r>
    </w:p>
    <w:p w14:paraId="27194621" w14:textId="061CC392" w:rsidR="006A348C" w:rsidRPr="00DE0F0E" w:rsidRDefault="006A348C" w:rsidP="006A348C">
      <w:pPr>
        <w:tabs>
          <w:tab w:val="clear" w:pos="794"/>
          <w:tab w:val="clear" w:pos="1191"/>
          <w:tab w:val="clear" w:pos="1588"/>
          <w:tab w:val="clear" w:pos="1985"/>
          <w:tab w:val="left" w:pos="1134"/>
          <w:tab w:val="left" w:pos="1701"/>
          <w:tab w:val="center" w:pos="4849"/>
          <w:tab w:val="right" w:pos="9696"/>
        </w:tabs>
        <w:spacing w:before="193" w:after="240"/>
        <w:ind w:left="1701"/>
        <w:jc w:val="left"/>
        <w:rPr>
          <w:noProof/>
          <w:lang w:val="en-CA" w:eastAsia="ko-KR"/>
        </w:rPr>
      </w:pPr>
      <w:r w:rsidRPr="00DE0F0E">
        <w:rPr>
          <w:noProof/>
          <w:lang w:val="en-CA" w:eastAsia="ko-KR"/>
        </w:rPr>
        <w:t>candModeList[ 1 ] = INTRA_ANGULAR50</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89</w:t>
      </w:r>
      <w:r w:rsidRPr="00DE0F0E">
        <w:rPr>
          <w:noProof/>
          <w:lang w:val="en-CA" w:eastAsia="ko-KR"/>
        </w:rPr>
        <w:fldChar w:fldCharType="end"/>
      </w:r>
      <w:r w:rsidRPr="00DE0F0E">
        <w:rPr>
          <w:noProof/>
          <w:lang w:val="en-CA" w:eastAsia="ko-KR"/>
        </w:rPr>
        <w:t>)</w:t>
      </w:r>
    </w:p>
    <w:p w14:paraId="0FA4345C" w14:textId="7B127FFE" w:rsidR="006A348C" w:rsidRPr="00DE0F0E" w:rsidRDefault="006A348C" w:rsidP="006A348C">
      <w:pPr>
        <w:tabs>
          <w:tab w:val="clear" w:pos="794"/>
          <w:tab w:val="clear" w:pos="1191"/>
          <w:tab w:val="clear" w:pos="1588"/>
          <w:tab w:val="clear" w:pos="1985"/>
          <w:tab w:val="left" w:pos="1134"/>
          <w:tab w:val="left" w:pos="1701"/>
          <w:tab w:val="center" w:pos="4849"/>
          <w:tab w:val="right" w:pos="9696"/>
        </w:tabs>
        <w:spacing w:before="193" w:after="240"/>
        <w:ind w:left="1701"/>
        <w:jc w:val="left"/>
        <w:rPr>
          <w:noProof/>
          <w:lang w:val="en-CA" w:eastAsia="ko-KR"/>
        </w:rPr>
      </w:pPr>
      <w:r w:rsidRPr="00DE0F0E">
        <w:rPr>
          <w:noProof/>
          <w:lang w:val="en-CA" w:eastAsia="ko-KR"/>
        </w:rPr>
        <w:lastRenderedPageBreak/>
        <w:t>candModeList[ 2 ] = INTRA_ANGULAR43</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90</w:t>
      </w:r>
      <w:r w:rsidRPr="00DE0F0E">
        <w:rPr>
          <w:noProof/>
          <w:lang w:val="en-CA" w:eastAsia="ko-KR"/>
        </w:rPr>
        <w:fldChar w:fldCharType="end"/>
      </w:r>
      <w:r w:rsidRPr="00DE0F0E">
        <w:rPr>
          <w:noProof/>
          <w:lang w:val="en-CA" w:eastAsia="ko-KR"/>
        </w:rPr>
        <w:t>)</w:t>
      </w:r>
    </w:p>
    <w:p w14:paraId="29797521" w14:textId="4CAE1AC4" w:rsidR="006A348C" w:rsidRPr="00DE0F0E" w:rsidRDefault="006A348C" w:rsidP="006A348C">
      <w:pPr>
        <w:tabs>
          <w:tab w:val="clear" w:pos="794"/>
          <w:tab w:val="clear" w:pos="1191"/>
          <w:tab w:val="clear" w:pos="1588"/>
          <w:tab w:val="clear" w:pos="1985"/>
          <w:tab w:val="left" w:pos="1134"/>
          <w:tab w:val="left" w:pos="1701"/>
          <w:tab w:val="center" w:pos="4849"/>
          <w:tab w:val="right" w:pos="9696"/>
        </w:tabs>
        <w:spacing w:before="193" w:after="240"/>
        <w:ind w:left="1701"/>
        <w:jc w:val="left"/>
        <w:rPr>
          <w:noProof/>
          <w:lang w:val="en-CA" w:eastAsia="ko-KR"/>
        </w:rPr>
      </w:pPr>
      <w:r w:rsidRPr="00DE0F0E">
        <w:rPr>
          <w:noProof/>
          <w:lang w:val="en-CA" w:eastAsia="ko-KR"/>
        </w:rPr>
        <w:t>candModeList[ 3 ] = INTRA_ANGULAR60</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91</w:t>
      </w:r>
      <w:r w:rsidRPr="00DE0F0E">
        <w:rPr>
          <w:noProof/>
          <w:lang w:val="en-CA" w:eastAsia="ko-KR"/>
        </w:rPr>
        <w:fldChar w:fldCharType="end"/>
      </w:r>
      <w:r w:rsidRPr="00DE0F0E">
        <w:rPr>
          <w:noProof/>
          <w:lang w:val="en-CA" w:eastAsia="ko-KR"/>
        </w:rPr>
        <w:t>)</w:t>
      </w:r>
    </w:p>
    <w:p w14:paraId="338F464F" w14:textId="389A8D25" w:rsidR="006A348C" w:rsidRPr="00DE0F0E" w:rsidRDefault="006A348C" w:rsidP="006A348C">
      <w:pPr>
        <w:tabs>
          <w:tab w:val="clear" w:pos="794"/>
          <w:tab w:val="clear" w:pos="1191"/>
          <w:tab w:val="clear" w:pos="1588"/>
          <w:tab w:val="clear" w:pos="1985"/>
          <w:tab w:val="left" w:pos="1134"/>
          <w:tab w:val="left" w:pos="1701"/>
          <w:tab w:val="center" w:pos="4849"/>
          <w:tab w:val="right" w:pos="9696"/>
        </w:tabs>
        <w:spacing w:before="193" w:after="240"/>
        <w:ind w:left="1701"/>
        <w:jc w:val="left"/>
        <w:rPr>
          <w:noProof/>
          <w:lang w:val="en-CA" w:eastAsia="ko-KR"/>
        </w:rPr>
      </w:pPr>
      <w:r w:rsidRPr="00DE0F0E">
        <w:rPr>
          <w:noProof/>
          <w:lang w:val="en-CA" w:eastAsia="ko-KR"/>
        </w:rPr>
        <w:t>candModeList[ 4 ] = INTRA_ANGULAR3</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92</w:t>
      </w:r>
      <w:r w:rsidRPr="00DE0F0E">
        <w:rPr>
          <w:noProof/>
          <w:lang w:val="en-CA" w:eastAsia="ko-KR"/>
        </w:rPr>
        <w:fldChar w:fldCharType="end"/>
      </w:r>
      <w:r w:rsidRPr="00DE0F0E">
        <w:rPr>
          <w:noProof/>
          <w:lang w:val="en-CA" w:eastAsia="ko-KR"/>
        </w:rPr>
        <w:t>)</w:t>
      </w:r>
    </w:p>
    <w:p w14:paraId="1A891DF1" w14:textId="2AA28F7B" w:rsidR="006A348C" w:rsidRPr="00DE0F0E" w:rsidRDefault="006A348C" w:rsidP="006A348C">
      <w:pPr>
        <w:tabs>
          <w:tab w:val="clear" w:pos="794"/>
          <w:tab w:val="clear" w:pos="1191"/>
          <w:tab w:val="clear" w:pos="1588"/>
          <w:tab w:val="clear" w:pos="1985"/>
          <w:tab w:val="left" w:pos="1134"/>
          <w:tab w:val="left" w:pos="1701"/>
          <w:tab w:val="center" w:pos="4849"/>
          <w:tab w:val="right" w:pos="9696"/>
        </w:tabs>
        <w:spacing w:before="193" w:after="240"/>
        <w:ind w:left="1701"/>
        <w:jc w:val="left"/>
        <w:rPr>
          <w:noProof/>
          <w:lang w:val="en-CA" w:eastAsia="ko-KR"/>
        </w:rPr>
      </w:pPr>
      <w:r w:rsidRPr="00DE0F0E">
        <w:rPr>
          <w:noProof/>
          <w:lang w:val="en-CA" w:eastAsia="ko-KR"/>
        </w:rPr>
        <w:t>candModeList[ 5 ] = INTRA_ANGULAR18</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93</w:t>
      </w:r>
      <w:r w:rsidRPr="00DE0F0E">
        <w:rPr>
          <w:noProof/>
          <w:lang w:val="en-CA" w:eastAsia="ko-KR"/>
        </w:rPr>
        <w:fldChar w:fldCharType="end"/>
      </w:r>
      <w:r w:rsidRPr="00DE0F0E">
        <w:rPr>
          <w:noProof/>
          <w:lang w:val="en-CA" w:eastAsia="ko-KR"/>
        </w:rPr>
        <w:t>)</w:t>
      </w:r>
    </w:p>
    <w:p w14:paraId="4B7435E9" w14:textId="194E66D8" w:rsidR="00C36E83" w:rsidRPr="00DE0F0E" w:rsidRDefault="006A348C" w:rsidP="006A348C">
      <w:pPr>
        <w:numPr>
          <w:ilvl w:val="0"/>
          <w:numId w:val="17"/>
        </w:numPr>
        <w:tabs>
          <w:tab w:val="clear" w:pos="794"/>
          <w:tab w:val="left" w:pos="284"/>
          <w:tab w:val="left" w:pos="709"/>
        </w:tabs>
        <w:rPr>
          <w:noProof/>
          <w:lang w:val="en-CA" w:eastAsia="ko-KR"/>
        </w:rPr>
      </w:pPr>
      <w:r w:rsidRPr="00DE0F0E">
        <w:rPr>
          <w:noProof/>
          <w:lang w:val="en-CA" w:eastAsia="ko-KR"/>
        </w:rPr>
        <w:t xml:space="preserve"> </w:t>
      </w:r>
      <w:r w:rsidR="00C36E83" w:rsidRPr="00DE0F0E">
        <w:rPr>
          <w:noProof/>
          <w:lang w:val="en-CA" w:eastAsia="ko-KR"/>
        </w:rPr>
        <w:t>IntraPredModeY[ </w:t>
      </w:r>
      <w:r w:rsidR="007D0C7E" w:rsidRPr="00DE0F0E">
        <w:rPr>
          <w:noProof/>
          <w:lang w:val="en-CA" w:eastAsia="ko-KR"/>
        </w:rPr>
        <w:t>xCb</w:t>
      </w:r>
      <w:r w:rsidR="00C36E83" w:rsidRPr="00DE0F0E">
        <w:rPr>
          <w:noProof/>
          <w:lang w:val="en-CA" w:eastAsia="ko-KR"/>
        </w:rPr>
        <w:t> ][ </w:t>
      </w:r>
      <w:r w:rsidR="007D0C7E" w:rsidRPr="00DE0F0E">
        <w:rPr>
          <w:noProof/>
          <w:lang w:val="en-CA" w:eastAsia="ko-KR"/>
        </w:rPr>
        <w:t>yCb</w:t>
      </w:r>
      <w:r w:rsidR="00C36E83" w:rsidRPr="00DE0F0E">
        <w:rPr>
          <w:noProof/>
          <w:lang w:val="en-CA" w:eastAsia="ko-KR"/>
        </w:rPr>
        <w:t> ] is derived by applying the following procedure:</w:t>
      </w:r>
    </w:p>
    <w:p w14:paraId="4444F752" w14:textId="77777777" w:rsidR="00C36E83" w:rsidRPr="00DE0F0E" w:rsidRDefault="00C36E83" w:rsidP="00C36E83">
      <w:pPr>
        <w:numPr>
          <w:ilvl w:val="0"/>
          <w:numId w:val="12"/>
        </w:numPr>
        <w:tabs>
          <w:tab w:val="clear" w:pos="400"/>
          <w:tab w:val="clear" w:pos="794"/>
          <w:tab w:val="clear" w:pos="1191"/>
          <w:tab w:val="clear" w:pos="1588"/>
          <w:tab w:val="clear" w:pos="1985"/>
          <w:tab w:val="left" w:pos="1134"/>
          <w:tab w:val="left" w:pos="1440"/>
          <w:tab w:val="left" w:pos="2977"/>
        </w:tabs>
        <w:ind w:left="1134"/>
        <w:rPr>
          <w:noProof/>
          <w:lang w:val="en-CA" w:eastAsia="ko-KR"/>
        </w:rPr>
      </w:pPr>
      <w:r w:rsidRPr="00DE0F0E">
        <w:rPr>
          <w:noProof/>
          <w:lang w:val="en-CA" w:eastAsia="ko-KR"/>
        </w:rPr>
        <w:t>If intra_luma_mpm_flag[ </w:t>
      </w:r>
      <w:r w:rsidR="007D0C7E" w:rsidRPr="00DE0F0E">
        <w:rPr>
          <w:noProof/>
          <w:lang w:val="en-CA" w:eastAsia="ko-KR"/>
        </w:rPr>
        <w:t>xCb</w:t>
      </w:r>
      <w:r w:rsidRPr="00DE0F0E">
        <w:rPr>
          <w:noProof/>
          <w:lang w:val="en-CA" w:eastAsia="ko-KR"/>
        </w:rPr>
        <w:t> ][ </w:t>
      </w:r>
      <w:r w:rsidR="007D0C7E" w:rsidRPr="00DE0F0E">
        <w:rPr>
          <w:noProof/>
          <w:lang w:val="en-CA" w:eastAsia="ko-KR"/>
        </w:rPr>
        <w:t>yCb</w:t>
      </w:r>
      <w:r w:rsidRPr="00DE0F0E">
        <w:rPr>
          <w:noProof/>
          <w:lang w:val="en-CA" w:eastAsia="ko-KR"/>
        </w:rPr>
        <w:t> ] is equal to 1, the IntraPredModeY[ </w:t>
      </w:r>
      <w:r w:rsidR="007D0C7E" w:rsidRPr="00DE0F0E">
        <w:rPr>
          <w:noProof/>
          <w:lang w:val="en-CA" w:eastAsia="ko-KR"/>
        </w:rPr>
        <w:t>xCb</w:t>
      </w:r>
      <w:r w:rsidRPr="00DE0F0E">
        <w:rPr>
          <w:noProof/>
          <w:lang w:val="en-CA" w:eastAsia="ko-KR"/>
        </w:rPr>
        <w:t> ][ </w:t>
      </w:r>
      <w:r w:rsidR="007D0C7E" w:rsidRPr="00DE0F0E">
        <w:rPr>
          <w:noProof/>
          <w:lang w:val="en-CA" w:eastAsia="ko-KR"/>
        </w:rPr>
        <w:t>yCb</w:t>
      </w:r>
      <w:r w:rsidRPr="00DE0F0E">
        <w:rPr>
          <w:noProof/>
          <w:lang w:val="en-CA" w:eastAsia="ko-KR"/>
        </w:rPr>
        <w:t> ] is set equal to  candModeList[ intra_luma_mpm_idx[ </w:t>
      </w:r>
      <w:r w:rsidR="007D0C7E" w:rsidRPr="00DE0F0E">
        <w:rPr>
          <w:noProof/>
          <w:lang w:val="en-CA" w:eastAsia="ko-KR"/>
        </w:rPr>
        <w:t>xCb</w:t>
      </w:r>
      <w:r w:rsidRPr="00DE0F0E">
        <w:rPr>
          <w:noProof/>
          <w:lang w:val="en-CA" w:eastAsia="ko-KR"/>
        </w:rPr>
        <w:t> ][ </w:t>
      </w:r>
      <w:r w:rsidR="007D0C7E" w:rsidRPr="00DE0F0E">
        <w:rPr>
          <w:noProof/>
          <w:lang w:val="en-CA" w:eastAsia="ko-KR"/>
        </w:rPr>
        <w:t>yCb</w:t>
      </w:r>
      <w:r w:rsidRPr="00DE0F0E">
        <w:rPr>
          <w:noProof/>
          <w:lang w:val="en-CA" w:eastAsia="ko-KR"/>
        </w:rPr>
        <w:t> ] ].</w:t>
      </w:r>
    </w:p>
    <w:p w14:paraId="24D0F02A" w14:textId="77777777" w:rsidR="00C36E83" w:rsidRPr="00DE0F0E" w:rsidRDefault="00C36E83" w:rsidP="00C36E83">
      <w:pPr>
        <w:numPr>
          <w:ilvl w:val="0"/>
          <w:numId w:val="12"/>
        </w:numPr>
        <w:tabs>
          <w:tab w:val="clear" w:pos="400"/>
          <w:tab w:val="clear" w:pos="794"/>
          <w:tab w:val="clear" w:pos="1191"/>
          <w:tab w:val="clear" w:pos="1588"/>
          <w:tab w:val="clear" w:pos="1985"/>
          <w:tab w:val="left" w:pos="1134"/>
          <w:tab w:val="left" w:pos="1440"/>
          <w:tab w:val="left" w:pos="2977"/>
        </w:tabs>
        <w:ind w:left="1134"/>
        <w:rPr>
          <w:noProof/>
          <w:lang w:val="en-CA" w:eastAsia="ko-KR"/>
        </w:rPr>
      </w:pPr>
      <w:r w:rsidRPr="00DE0F0E">
        <w:rPr>
          <w:noProof/>
          <w:lang w:val="en-CA" w:eastAsia="ko-KR"/>
        </w:rPr>
        <w:t>Otherwise, IntraPredModeY[ </w:t>
      </w:r>
      <w:r w:rsidR="007D0C7E" w:rsidRPr="00DE0F0E">
        <w:rPr>
          <w:noProof/>
          <w:lang w:val="en-CA" w:eastAsia="ko-KR"/>
        </w:rPr>
        <w:t>xCb</w:t>
      </w:r>
      <w:r w:rsidRPr="00DE0F0E">
        <w:rPr>
          <w:noProof/>
          <w:lang w:val="en-CA" w:eastAsia="ko-KR"/>
        </w:rPr>
        <w:t> ][ </w:t>
      </w:r>
      <w:r w:rsidR="007D0C7E" w:rsidRPr="00DE0F0E">
        <w:rPr>
          <w:noProof/>
          <w:lang w:val="en-CA" w:eastAsia="ko-KR"/>
        </w:rPr>
        <w:t>yCb</w:t>
      </w:r>
      <w:r w:rsidRPr="00DE0F0E">
        <w:rPr>
          <w:noProof/>
          <w:lang w:val="en-CA" w:eastAsia="ko-KR"/>
        </w:rPr>
        <w:t> ] is derived by applying the following ordered steps:</w:t>
      </w:r>
    </w:p>
    <w:p w14:paraId="7DAC00B2" w14:textId="5CAC9228" w:rsidR="00C36E83" w:rsidRPr="00DE0F0E" w:rsidRDefault="00C36E83" w:rsidP="000A34E3">
      <w:pPr>
        <w:numPr>
          <w:ilvl w:val="0"/>
          <w:numId w:val="15"/>
        </w:numPr>
        <w:tabs>
          <w:tab w:val="clear" w:pos="794"/>
          <w:tab w:val="clear" w:pos="1191"/>
          <w:tab w:val="clear" w:pos="1588"/>
          <w:tab w:val="clear" w:pos="1985"/>
          <w:tab w:val="left" w:pos="2127"/>
          <w:tab w:val="left" w:pos="2977"/>
        </w:tabs>
        <w:ind w:left="1530"/>
        <w:rPr>
          <w:noProof/>
          <w:lang w:val="en-CA" w:eastAsia="ko-KR"/>
        </w:rPr>
      </w:pPr>
      <w:r w:rsidRPr="00DE0F0E">
        <w:rPr>
          <w:noProof/>
          <w:lang w:val="en-CA" w:eastAsia="ko-KR"/>
        </w:rPr>
        <w:t>When candModeList[ </w:t>
      </w:r>
      <w:r w:rsidR="00775E59" w:rsidRPr="00DE0F0E">
        <w:rPr>
          <w:noProof/>
          <w:lang w:val="en-CA" w:eastAsia="ko-KR"/>
        </w:rPr>
        <w:t>i</w:t>
      </w:r>
      <w:r w:rsidRPr="00DE0F0E">
        <w:rPr>
          <w:noProof/>
          <w:lang w:val="en-CA" w:eastAsia="ko-KR"/>
        </w:rPr>
        <w:t> ] is greater than candModeList[ </w:t>
      </w:r>
      <w:r w:rsidR="00775E59" w:rsidRPr="00DE0F0E">
        <w:rPr>
          <w:noProof/>
          <w:lang w:val="en-CA" w:eastAsia="ko-KR"/>
        </w:rPr>
        <w:t>j</w:t>
      </w:r>
      <w:r w:rsidRPr="00DE0F0E">
        <w:rPr>
          <w:noProof/>
          <w:lang w:val="en-CA" w:eastAsia="ko-KR"/>
        </w:rPr>
        <w:t> ]</w:t>
      </w:r>
      <w:r w:rsidR="000A34E3" w:rsidRPr="00DE0F0E">
        <w:rPr>
          <w:noProof/>
          <w:lang w:val="en-CA" w:eastAsia="ko-KR"/>
        </w:rPr>
        <w:t xml:space="preserve"> for i = 0..4 and for each i, j = ( i + 1 )..5</w:t>
      </w:r>
      <w:r w:rsidRPr="00DE0F0E">
        <w:rPr>
          <w:noProof/>
          <w:lang w:val="en-CA" w:eastAsia="ko-KR"/>
        </w:rPr>
        <w:t>, both values are swapped as follows:</w:t>
      </w:r>
    </w:p>
    <w:p w14:paraId="4AA3AC44" w14:textId="0D42C74B" w:rsidR="00C36E83" w:rsidRPr="00DE0F0E" w:rsidRDefault="00C36E83" w:rsidP="00C36E83">
      <w:pPr>
        <w:pStyle w:val="Equation"/>
        <w:tabs>
          <w:tab w:val="clear" w:pos="794"/>
          <w:tab w:val="clear" w:pos="1588"/>
          <w:tab w:val="clear" w:pos="4849"/>
          <w:tab w:val="left" w:pos="1134"/>
          <w:tab w:val="left" w:pos="1701"/>
        </w:tabs>
        <w:ind w:left="1714"/>
        <w:rPr>
          <w:noProof/>
          <w:lang w:val="en-CA" w:eastAsia="ko-KR"/>
        </w:rPr>
      </w:pPr>
      <w:r w:rsidRPr="00DE0F0E">
        <w:rPr>
          <w:noProof/>
          <w:lang w:val="en-CA" w:eastAsia="ko-KR"/>
        </w:rPr>
        <w:t>(</w:t>
      </w:r>
      <w:r w:rsidR="000A7E72" w:rsidRPr="00DE0F0E">
        <w:rPr>
          <w:noProof/>
          <w:lang w:val="en-CA" w:eastAsia="ko-KR"/>
        </w:rPr>
        <w:t> </w:t>
      </w:r>
      <w:r w:rsidRPr="00DE0F0E">
        <w:rPr>
          <w:noProof/>
          <w:lang w:val="en-CA" w:eastAsia="ko-KR"/>
        </w:rPr>
        <w:t>candModeList[ </w:t>
      </w:r>
      <w:r w:rsidR="000A7E72" w:rsidRPr="00DE0F0E">
        <w:rPr>
          <w:noProof/>
          <w:lang w:val="en-CA" w:eastAsia="ko-KR"/>
        </w:rPr>
        <w:t>i</w:t>
      </w:r>
      <w:r w:rsidRPr="00DE0F0E">
        <w:rPr>
          <w:noProof/>
          <w:lang w:val="en-CA" w:eastAsia="ko-KR"/>
        </w:rPr>
        <w:t> ], candModeList[ </w:t>
      </w:r>
      <w:r w:rsidR="000A7E72" w:rsidRPr="00DE0F0E">
        <w:rPr>
          <w:noProof/>
          <w:lang w:val="en-CA" w:eastAsia="ko-KR"/>
        </w:rPr>
        <w:t>j</w:t>
      </w:r>
      <w:r w:rsidRPr="00DE0F0E">
        <w:rPr>
          <w:noProof/>
          <w:lang w:val="en-CA" w:eastAsia="ko-KR"/>
        </w:rPr>
        <w:t> ]</w:t>
      </w:r>
      <w:r w:rsidR="000A7E72" w:rsidRPr="00DE0F0E">
        <w:rPr>
          <w:noProof/>
          <w:lang w:val="en-CA" w:eastAsia="ko-KR"/>
        </w:rPr>
        <w:t> </w:t>
      </w:r>
      <w:r w:rsidRPr="00DE0F0E">
        <w:rPr>
          <w:noProof/>
          <w:lang w:val="en-CA" w:eastAsia="ko-KR"/>
        </w:rPr>
        <w:t>) = Swap(</w:t>
      </w:r>
      <w:r w:rsidR="000A7E72" w:rsidRPr="00DE0F0E">
        <w:rPr>
          <w:noProof/>
          <w:lang w:val="en-CA" w:eastAsia="ko-KR"/>
        </w:rPr>
        <w:t> </w:t>
      </w:r>
      <w:r w:rsidRPr="00DE0F0E">
        <w:rPr>
          <w:noProof/>
          <w:lang w:val="en-CA" w:eastAsia="ko-KR"/>
        </w:rPr>
        <w:t>candModeList[ </w:t>
      </w:r>
      <w:r w:rsidR="000A7E72" w:rsidRPr="00DE0F0E">
        <w:rPr>
          <w:noProof/>
          <w:lang w:val="en-CA" w:eastAsia="ko-KR"/>
        </w:rPr>
        <w:t>i</w:t>
      </w:r>
      <w:r w:rsidRPr="00DE0F0E">
        <w:rPr>
          <w:noProof/>
          <w:lang w:val="en-CA" w:eastAsia="ko-KR"/>
        </w:rPr>
        <w:t> ], candModeList[ </w:t>
      </w:r>
      <w:r w:rsidR="000A7E72" w:rsidRPr="00DE0F0E">
        <w:rPr>
          <w:noProof/>
          <w:lang w:val="en-CA" w:eastAsia="ko-KR"/>
        </w:rPr>
        <w:t>j</w:t>
      </w:r>
      <w:r w:rsidRPr="00DE0F0E">
        <w:rPr>
          <w:noProof/>
          <w:lang w:val="en-CA" w:eastAsia="ko-KR"/>
        </w:rPr>
        <w:t> ]</w:t>
      </w:r>
      <w:r w:rsidR="000A7E72" w:rsidRPr="00DE0F0E">
        <w:rPr>
          <w:noProof/>
          <w:lang w:val="en-CA" w:eastAsia="ko-KR"/>
        </w:rPr>
        <w:t> </w:t>
      </w:r>
      <w:r w:rsidRPr="00DE0F0E">
        <w:rPr>
          <w:noProof/>
          <w:lang w:val="en-CA" w:eastAsia="ko-KR"/>
        </w:rPr>
        <w:t>)</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94</w:t>
      </w:r>
      <w:r w:rsidRPr="00DE0F0E">
        <w:rPr>
          <w:noProof/>
          <w:lang w:val="en-CA"/>
        </w:rPr>
        <w:fldChar w:fldCharType="end"/>
      </w:r>
      <w:r w:rsidRPr="00DE0F0E">
        <w:rPr>
          <w:noProof/>
          <w:lang w:val="en-CA"/>
        </w:rPr>
        <w:t>)</w:t>
      </w:r>
    </w:p>
    <w:p w14:paraId="4A28C6A5" w14:textId="77777777" w:rsidR="00C36E83" w:rsidRPr="00DE0F0E" w:rsidRDefault="00C36E83" w:rsidP="00C36E83">
      <w:pPr>
        <w:numPr>
          <w:ilvl w:val="0"/>
          <w:numId w:val="15"/>
        </w:numPr>
        <w:tabs>
          <w:tab w:val="clear" w:pos="794"/>
          <w:tab w:val="clear" w:pos="1191"/>
          <w:tab w:val="clear" w:pos="1588"/>
          <w:tab w:val="clear" w:pos="1985"/>
          <w:tab w:val="left" w:pos="2127"/>
          <w:tab w:val="left" w:pos="2977"/>
        </w:tabs>
        <w:ind w:left="1530"/>
        <w:rPr>
          <w:noProof/>
          <w:lang w:val="en-CA" w:eastAsia="ko-KR"/>
        </w:rPr>
      </w:pPr>
      <w:r w:rsidRPr="00DE0F0E">
        <w:rPr>
          <w:noProof/>
          <w:lang w:val="en-CA" w:eastAsia="ko-KR"/>
        </w:rPr>
        <w:t>IntraPredModeY[ </w:t>
      </w:r>
      <w:r w:rsidR="007D0C7E" w:rsidRPr="00DE0F0E">
        <w:rPr>
          <w:noProof/>
          <w:lang w:val="en-CA" w:eastAsia="ko-KR"/>
        </w:rPr>
        <w:t>xCb</w:t>
      </w:r>
      <w:r w:rsidRPr="00DE0F0E">
        <w:rPr>
          <w:noProof/>
          <w:lang w:val="en-CA" w:eastAsia="ko-KR"/>
        </w:rPr>
        <w:t> ][ </w:t>
      </w:r>
      <w:r w:rsidR="007D0C7E" w:rsidRPr="00DE0F0E">
        <w:rPr>
          <w:noProof/>
          <w:lang w:val="en-CA" w:eastAsia="ko-KR"/>
        </w:rPr>
        <w:t>yCb</w:t>
      </w:r>
      <w:r w:rsidRPr="00DE0F0E">
        <w:rPr>
          <w:noProof/>
          <w:lang w:val="en-CA" w:eastAsia="ko-KR"/>
        </w:rPr>
        <w:t> ] is derived by the following ordered steps:</w:t>
      </w:r>
    </w:p>
    <w:p w14:paraId="19598B99" w14:textId="77777777" w:rsidR="00C36E83" w:rsidRPr="00DE0F0E" w:rsidRDefault="00C36E83" w:rsidP="00507638">
      <w:pPr>
        <w:numPr>
          <w:ilvl w:val="1"/>
          <w:numId w:val="15"/>
        </w:numPr>
        <w:tabs>
          <w:tab w:val="clear" w:pos="794"/>
          <w:tab w:val="clear" w:pos="1191"/>
          <w:tab w:val="clear" w:pos="1588"/>
          <w:tab w:val="clear" w:pos="1985"/>
          <w:tab w:val="left" w:pos="2127"/>
          <w:tab w:val="left" w:pos="2977"/>
        </w:tabs>
        <w:ind w:left="1980" w:hanging="283"/>
        <w:rPr>
          <w:noProof/>
          <w:szCs w:val="22"/>
          <w:lang w:val="en-CA"/>
        </w:rPr>
      </w:pPr>
      <w:r w:rsidRPr="00DE0F0E">
        <w:rPr>
          <w:noProof/>
          <w:szCs w:val="22"/>
          <w:lang w:val="en-CA"/>
        </w:rPr>
        <w:t>IntraPredModeY[ </w:t>
      </w:r>
      <w:r w:rsidR="007D0C7E" w:rsidRPr="00DE0F0E">
        <w:rPr>
          <w:noProof/>
          <w:szCs w:val="22"/>
          <w:lang w:val="en-CA"/>
        </w:rPr>
        <w:t>xCb</w:t>
      </w:r>
      <w:r w:rsidRPr="00DE0F0E">
        <w:rPr>
          <w:noProof/>
          <w:szCs w:val="22"/>
          <w:lang w:val="en-CA"/>
        </w:rPr>
        <w:t> ][ </w:t>
      </w:r>
      <w:r w:rsidR="007D0C7E" w:rsidRPr="00DE0F0E">
        <w:rPr>
          <w:noProof/>
          <w:szCs w:val="22"/>
          <w:lang w:val="en-CA"/>
        </w:rPr>
        <w:t>yCb</w:t>
      </w:r>
      <w:r w:rsidRPr="00DE0F0E">
        <w:rPr>
          <w:noProof/>
          <w:szCs w:val="22"/>
          <w:lang w:val="en-CA"/>
        </w:rPr>
        <w:t xml:space="preserve"> ] is set equal to </w:t>
      </w:r>
      <w:r w:rsidRPr="00DE0F0E">
        <w:rPr>
          <w:noProof/>
          <w:lang w:val="en-CA" w:eastAsia="ko-KR"/>
        </w:rPr>
        <w:t>intra_luma_mpm_</w:t>
      </w:r>
      <w:r w:rsidRPr="00DE0F0E">
        <w:rPr>
          <w:noProof/>
          <w:szCs w:val="22"/>
          <w:lang w:val="en-CA"/>
        </w:rPr>
        <w:t>remainder[ </w:t>
      </w:r>
      <w:r w:rsidR="007D0C7E" w:rsidRPr="00DE0F0E">
        <w:rPr>
          <w:noProof/>
          <w:szCs w:val="22"/>
          <w:lang w:val="en-CA"/>
        </w:rPr>
        <w:t>xCb</w:t>
      </w:r>
      <w:r w:rsidRPr="00DE0F0E">
        <w:rPr>
          <w:noProof/>
          <w:szCs w:val="22"/>
          <w:lang w:val="en-CA"/>
        </w:rPr>
        <w:t> ][ </w:t>
      </w:r>
      <w:r w:rsidR="007D0C7E" w:rsidRPr="00DE0F0E">
        <w:rPr>
          <w:noProof/>
          <w:szCs w:val="22"/>
          <w:lang w:val="en-CA"/>
        </w:rPr>
        <w:t>yCb</w:t>
      </w:r>
      <w:r w:rsidRPr="00DE0F0E">
        <w:rPr>
          <w:noProof/>
          <w:szCs w:val="22"/>
          <w:lang w:val="en-CA"/>
        </w:rPr>
        <w:t> ].</w:t>
      </w:r>
    </w:p>
    <w:p w14:paraId="1B4D3664" w14:textId="2846296E" w:rsidR="00647EAA" w:rsidRPr="00DE0F0E" w:rsidRDefault="00647EAA" w:rsidP="00507638">
      <w:pPr>
        <w:numPr>
          <w:ilvl w:val="1"/>
          <w:numId w:val="15"/>
        </w:numPr>
        <w:tabs>
          <w:tab w:val="clear" w:pos="794"/>
          <w:tab w:val="clear" w:pos="1191"/>
          <w:tab w:val="clear" w:pos="1588"/>
          <w:tab w:val="clear" w:pos="1985"/>
          <w:tab w:val="left" w:pos="2127"/>
          <w:tab w:val="left" w:pos="2977"/>
        </w:tabs>
        <w:ind w:left="1980" w:hanging="283"/>
        <w:rPr>
          <w:noProof/>
          <w:szCs w:val="22"/>
          <w:lang w:val="en-CA"/>
        </w:rPr>
      </w:pPr>
      <w:r w:rsidRPr="00DE0F0E">
        <w:rPr>
          <w:noProof/>
          <w:szCs w:val="22"/>
          <w:lang w:val="en-CA" w:eastAsia="ko-KR"/>
        </w:rPr>
        <w:t xml:space="preserve">For i equal to 0 to </w:t>
      </w:r>
      <w:r w:rsidR="000A7E72" w:rsidRPr="00DE0F0E">
        <w:rPr>
          <w:noProof/>
          <w:szCs w:val="22"/>
          <w:lang w:val="en-CA" w:eastAsia="ko-KR"/>
        </w:rPr>
        <w:t>5</w:t>
      </w:r>
      <w:r w:rsidRPr="00DE0F0E">
        <w:rPr>
          <w:noProof/>
          <w:szCs w:val="22"/>
          <w:lang w:val="en-CA" w:eastAsia="ko-KR"/>
        </w:rPr>
        <w:t>, inclusive, when IntraPredModeY[ </w:t>
      </w:r>
      <w:r w:rsidR="007D0C7E" w:rsidRPr="00DE0F0E">
        <w:rPr>
          <w:noProof/>
          <w:szCs w:val="22"/>
          <w:lang w:val="en-CA" w:eastAsia="ko-KR"/>
        </w:rPr>
        <w:t>xCb</w:t>
      </w:r>
      <w:r w:rsidRPr="00DE0F0E">
        <w:rPr>
          <w:noProof/>
          <w:szCs w:val="22"/>
          <w:lang w:val="en-CA" w:eastAsia="ko-KR"/>
        </w:rPr>
        <w:t> ][ </w:t>
      </w:r>
      <w:r w:rsidR="007D0C7E" w:rsidRPr="00DE0F0E">
        <w:rPr>
          <w:noProof/>
          <w:szCs w:val="22"/>
          <w:lang w:val="en-CA" w:eastAsia="ko-KR"/>
        </w:rPr>
        <w:t>yCb</w:t>
      </w:r>
      <w:r w:rsidRPr="00DE0F0E">
        <w:rPr>
          <w:noProof/>
          <w:szCs w:val="22"/>
          <w:lang w:val="en-CA" w:eastAsia="ko-KR"/>
        </w:rPr>
        <w:t> ] is greater than or equal to candModeList[ i ], the value of IntraPredModeY[ </w:t>
      </w:r>
      <w:r w:rsidR="007D0C7E" w:rsidRPr="00DE0F0E">
        <w:rPr>
          <w:noProof/>
          <w:szCs w:val="22"/>
          <w:lang w:val="en-CA" w:eastAsia="ko-KR"/>
        </w:rPr>
        <w:t>xCb</w:t>
      </w:r>
      <w:r w:rsidRPr="00DE0F0E">
        <w:rPr>
          <w:noProof/>
          <w:szCs w:val="22"/>
          <w:lang w:val="en-CA" w:eastAsia="ko-KR"/>
        </w:rPr>
        <w:t> ][ </w:t>
      </w:r>
      <w:r w:rsidR="007D0C7E" w:rsidRPr="00DE0F0E">
        <w:rPr>
          <w:noProof/>
          <w:szCs w:val="22"/>
          <w:lang w:val="en-CA" w:eastAsia="ko-KR"/>
        </w:rPr>
        <w:t>yCb</w:t>
      </w:r>
      <w:r w:rsidRPr="00DE0F0E">
        <w:rPr>
          <w:noProof/>
          <w:szCs w:val="22"/>
          <w:lang w:val="en-CA" w:eastAsia="ko-KR"/>
        </w:rPr>
        <w:t> ] is incremented by one.</w:t>
      </w:r>
    </w:p>
    <w:p w14:paraId="7C2C4A94" w14:textId="77777777" w:rsidR="005D643C" w:rsidRPr="00DE0F0E" w:rsidRDefault="005D643C" w:rsidP="00454B8A">
      <w:pPr>
        <w:rPr>
          <w:noProof/>
          <w:szCs w:val="22"/>
          <w:lang w:val="en-CA"/>
        </w:rPr>
      </w:pPr>
      <w:r w:rsidRPr="00DE0F0E">
        <w:rPr>
          <w:noProof/>
          <w:lang w:val="en-CA"/>
        </w:rPr>
        <w:t xml:space="preserve">The variable </w:t>
      </w:r>
      <w:r w:rsidRPr="00DE0F0E">
        <w:rPr>
          <w:noProof/>
          <w:szCs w:val="22"/>
          <w:lang w:val="en-CA"/>
        </w:rPr>
        <w:t>IntraPredModeY[ x ][ y ]</w:t>
      </w:r>
      <w:r w:rsidRPr="00DE0F0E">
        <w:rPr>
          <w:noProof/>
          <w:lang w:val="en-CA"/>
        </w:rPr>
        <w:t xml:space="preserve"> with  x = </w:t>
      </w:r>
      <w:r w:rsidR="007D0C7E" w:rsidRPr="00DE0F0E">
        <w:rPr>
          <w:noProof/>
          <w:szCs w:val="22"/>
          <w:lang w:val="en-CA"/>
        </w:rPr>
        <w:t>xCb</w:t>
      </w:r>
      <w:r w:rsidRPr="00DE0F0E">
        <w:rPr>
          <w:noProof/>
          <w:lang w:val="en-CA"/>
        </w:rPr>
        <w:t>..</w:t>
      </w:r>
      <w:r w:rsidR="007D0C7E" w:rsidRPr="00DE0F0E">
        <w:rPr>
          <w:noProof/>
          <w:szCs w:val="22"/>
          <w:lang w:val="en-CA"/>
        </w:rPr>
        <w:t>xCb</w:t>
      </w:r>
      <w:r w:rsidRPr="00DE0F0E">
        <w:rPr>
          <w:noProof/>
          <w:lang w:val="en-CA"/>
        </w:rPr>
        <w:t> + cbWidth − 1 and y = </w:t>
      </w:r>
      <w:r w:rsidR="007D0C7E" w:rsidRPr="00DE0F0E">
        <w:rPr>
          <w:noProof/>
          <w:szCs w:val="22"/>
          <w:lang w:val="en-CA"/>
        </w:rPr>
        <w:t>yCb</w:t>
      </w:r>
      <w:r w:rsidRPr="00DE0F0E">
        <w:rPr>
          <w:noProof/>
          <w:lang w:val="en-CA"/>
        </w:rPr>
        <w:t>..</w:t>
      </w:r>
      <w:r w:rsidR="007D0C7E" w:rsidRPr="00DE0F0E">
        <w:rPr>
          <w:noProof/>
          <w:szCs w:val="22"/>
          <w:lang w:val="en-CA"/>
        </w:rPr>
        <w:t>yCb</w:t>
      </w:r>
      <w:r w:rsidRPr="00DE0F0E">
        <w:rPr>
          <w:noProof/>
          <w:lang w:val="en-CA"/>
        </w:rPr>
        <w:t xml:space="preserve"> + cbHeight − 1 is set to be equal to </w:t>
      </w:r>
      <w:r w:rsidRPr="00DE0F0E">
        <w:rPr>
          <w:noProof/>
          <w:szCs w:val="22"/>
          <w:lang w:val="en-CA"/>
        </w:rPr>
        <w:t>IntraPredModeY[ </w:t>
      </w:r>
      <w:r w:rsidR="007D0C7E" w:rsidRPr="00DE0F0E">
        <w:rPr>
          <w:noProof/>
          <w:szCs w:val="22"/>
          <w:lang w:val="en-CA"/>
        </w:rPr>
        <w:t>xCb</w:t>
      </w:r>
      <w:r w:rsidRPr="00DE0F0E">
        <w:rPr>
          <w:noProof/>
          <w:szCs w:val="22"/>
          <w:lang w:val="en-CA"/>
        </w:rPr>
        <w:t> ][ </w:t>
      </w:r>
      <w:r w:rsidR="007D0C7E" w:rsidRPr="00DE0F0E">
        <w:rPr>
          <w:noProof/>
          <w:szCs w:val="22"/>
          <w:lang w:val="en-CA"/>
        </w:rPr>
        <w:t>yCb</w:t>
      </w:r>
      <w:r w:rsidRPr="00DE0F0E">
        <w:rPr>
          <w:noProof/>
          <w:szCs w:val="22"/>
          <w:lang w:val="en-CA"/>
        </w:rPr>
        <w:t> ].</w:t>
      </w:r>
    </w:p>
    <w:p w14:paraId="4A360F12" w14:textId="77777777" w:rsidR="00647EAA" w:rsidRPr="00DE0F0E" w:rsidRDefault="00647EAA" w:rsidP="00647EAA">
      <w:pPr>
        <w:pStyle w:val="Heading3"/>
        <w:rPr>
          <w:noProof/>
          <w:lang w:val="en-CA" w:eastAsia="ko-KR"/>
        </w:rPr>
      </w:pPr>
      <w:bookmarkStart w:id="1344" w:name="_Ref287029616"/>
      <w:bookmarkStart w:id="1345" w:name="_Toc287363815"/>
      <w:bookmarkStart w:id="1346" w:name="_Toc311217246"/>
      <w:bookmarkStart w:id="1347" w:name="_Toc317198793"/>
      <w:bookmarkStart w:id="1348" w:name="_Toc415475909"/>
      <w:bookmarkStart w:id="1349" w:name="_Toc423599184"/>
      <w:bookmarkStart w:id="1350" w:name="_Toc423601688"/>
      <w:bookmarkStart w:id="1351" w:name="_Toc462913183"/>
      <w:bookmarkStart w:id="1352" w:name="_Toc3756815"/>
      <w:bookmarkStart w:id="1353" w:name="_Ref278061700"/>
      <w:r w:rsidRPr="00DE0F0E">
        <w:rPr>
          <w:noProof/>
          <w:lang w:val="en-CA" w:eastAsia="ko-KR"/>
        </w:rPr>
        <w:t>Derivation process for chroma intra prediction mode</w:t>
      </w:r>
      <w:bookmarkEnd w:id="1344"/>
      <w:bookmarkEnd w:id="1345"/>
      <w:bookmarkEnd w:id="1346"/>
      <w:bookmarkEnd w:id="1347"/>
      <w:bookmarkEnd w:id="1348"/>
      <w:bookmarkEnd w:id="1349"/>
      <w:bookmarkEnd w:id="1350"/>
      <w:bookmarkEnd w:id="1351"/>
      <w:bookmarkEnd w:id="1352"/>
    </w:p>
    <w:p w14:paraId="10FFAAED" w14:textId="77777777" w:rsidR="00235474" w:rsidRPr="00DE0F0E" w:rsidRDefault="00647EAA" w:rsidP="00647EAA">
      <w:pPr>
        <w:rPr>
          <w:noProof/>
          <w:lang w:val="en-CA"/>
        </w:rPr>
      </w:pPr>
      <w:r w:rsidRPr="00DE0F0E">
        <w:rPr>
          <w:noProof/>
          <w:lang w:val="en-CA"/>
        </w:rPr>
        <w:t xml:space="preserve">Input to this process </w:t>
      </w:r>
      <w:r w:rsidR="00235474" w:rsidRPr="00DE0F0E">
        <w:rPr>
          <w:noProof/>
          <w:lang w:val="en-CA"/>
        </w:rPr>
        <w:t>are:</w:t>
      </w:r>
    </w:p>
    <w:p w14:paraId="16ECF065" w14:textId="4F48B91D" w:rsidR="00647EAA" w:rsidRPr="00DE0F0E" w:rsidRDefault="00647EAA" w:rsidP="00235474">
      <w:pPr>
        <w:numPr>
          <w:ilvl w:val="0"/>
          <w:numId w:val="9"/>
        </w:numPr>
        <w:tabs>
          <w:tab w:val="clear" w:pos="794"/>
          <w:tab w:val="left" w:pos="284"/>
        </w:tabs>
        <w:ind w:left="284" w:hanging="284"/>
        <w:rPr>
          <w:noProof/>
          <w:lang w:val="en-CA" w:eastAsia="ko-KR"/>
        </w:rPr>
      </w:pPr>
      <w:r w:rsidRPr="00DE0F0E">
        <w:rPr>
          <w:noProof/>
          <w:lang w:val="en-CA" w:eastAsia="ko-KR"/>
        </w:rPr>
        <w:t>a</w:t>
      </w:r>
      <w:r w:rsidRPr="00DE0F0E">
        <w:rPr>
          <w:noProof/>
          <w:lang w:val="en-CA"/>
        </w:rPr>
        <w:t xml:space="preserve"> luma location ( </w:t>
      </w:r>
      <w:r w:rsidR="007D0C7E" w:rsidRPr="00DE0F0E">
        <w:rPr>
          <w:noProof/>
          <w:lang w:val="en-CA"/>
        </w:rPr>
        <w:t>xCb</w:t>
      </w:r>
      <w:r w:rsidRPr="00DE0F0E">
        <w:rPr>
          <w:noProof/>
          <w:lang w:val="en-CA"/>
        </w:rPr>
        <w:t>, </w:t>
      </w:r>
      <w:r w:rsidR="007D0C7E" w:rsidRPr="00DE0F0E">
        <w:rPr>
          <w:noProof/>
          <w:lang w:val="en-CA"/>
        </w:rPr>
        <w:t>yCb</w:t>
      </w:r>
      <w:r w:rsidRPr="00DE0F0E">
        <w:rPr>
          <w:noProof/>
          <w:lang w:val="en-CA"/>
        </w:rPr>
        <w:t xml:space="preserve"> ) specifying the top-left sample of the current chroma </w:t>
      </w:r>
      <w:r w:rsidR="007E4E0A" w:rsidRPr="00DE0F0E">
        <w:rPr>
          <w:noProof/>
          <w:lang w:val="en-CA"/>
        </w:rPr>
        <w:t xml:space="preserve">coding </w:t>
      </w:r>
      <w:r w:rsidRPr="00DE0F0E">
        <w:rPr>
          <w:noProof/>
          <w:lang w:val="en-CA"/>
        </w:rPr>
        <w:t>block relative to the top</w:t>
      </w:r>
      <w:r w:rsidRPr="00DE0F0E">
        <w:rPr>
          <w:noProof/>
          <w:lang w:val="en-CA"/>
        </w:rPr>
        <w:noBreakHyphen/>
        <w:t>left luma sample of the current picture</w:t>
      </w:r>
      <w:r w:rsidR="00235474" w:rsidRPr="00DE0F0E">
        <w:rPr>
          <w:noProof/>
          <w:lang w:val="en-CA" w:eastAsia="ko-KR"/>
        </w:rPr>
        <w:t>,</w:t>
      </w:r>
    </w:p>
    <w:p w14:paraId="722DAAD5" w14:textId="77777777" w:rsidR="00235474" w:rsidRPr="00DE0F0E" w:rsidRDefault="00235474" w:rsidP="00235474">
      <w:pPr>
        <w:numPr>
          <w:ilvl w:val="0"/>
          <w:numId w:val="9"/>
        </w:numPr>
        <w:tabs>
          <w:tab w:val="clear" w:pos="794"/>
          <w:tab w:val="left" w:pos="284"/>
        </w:tabs>
        <w:ind w:left="284" w:hanging="284"/>
        <w:rPr>
          <w:noProof/>
          <w:lang w:val="en-CA"/>
        </w:rPr>
      </w:pPr>
      <w:r w:rsidRPr="00DE0F0E">
        <w:rPr>
          <w:noProof/>
          <w:lang w:val="en-CA"/>
        </w:rPr>
        <w:t>a variable cbWidth specifying the width of the current coding block in luma samples,</w:t>
      </w:r>
    </w:p>
    <w:p w14:paraId="5CFFB140" w14:textId="77777777" w:rsidR="00235474" w:rsidRPr="00DE0F0E" w:rsidRDefault="00235474" w:rsidP="00235474">
      <w:pPr>
        <w:numPr>
          <w:ilvl w:val="0"/>
          <w:numId w:val="9"/>
        </w:numPr>
        <w:tabs>
          <w:tab w:val="clear" w:pos="794"/>
          <w:tab w:val="left" w:pos="284"/>
        </w:tabs>
        <w:ind w:left="284" w:hanging="284"/>
        <w:rPr>
          <w:noProof/>
          <w:lang w:val="en-CA"/>
        </w:rPr>
      </w:pPr>
      <w:r w:rsidRPr="00DE0F0E">
        <w:rPr>
          <w:noProof/>
          <w:lang w:val="en-CA"/>
        </w:rPr>
        <w:t>a variable cbHeight specifying the height of the current coding block in luma samples.</w:t>
      </w:r>
    </w:p>
    <w:p w14:paraId="1ACF17C7" w14:textId="77777777" w:rsidR="00647EAA" w:rsidRPr="00DE0F0E" w:rsidRDefault="00647EAA" w:rsidP="00647EAA">
      <w:pPr>
        <w:tabs>
          <w:tab w:val="left" w:pos="284"/>
        </w:tabs>
        <w:ind w:left="284" w:hanging="284"/>
        <w:rPr>
          <w:noProof/>
          <w:lang w:val="en-CA" w:eastAsia="ko-KR"/>
        </w:rPr>
      </w:pPr>
      <w:r w:rsidRPr="00DE0F0E">
        <w:rPr>
          <w:noProof/>
          <w:lang w:val="en-CA" w:eastAsia="ko-KR"/>
        </w:rPr>
        <w:t>In this process, the chroma intra prediction mode IntraPredM</w:t>
      </w:r>
      <w:r w:rsidR="00507638" w:rsidRPr="00DE0F0E">
        <w:rPr>
          <w:noProof/>
          <w:lang w:val="en-CA" w:eastAsia="ko-KR"/>
        </w:rPr>
        <w:t>odeC[ </w:t>
      </w:r>
      <w:r w:rsidR="007D0C7E" w:rsidRPr="00DE0F0E">
        <w:rPr>
          <w:noProof/>
          <w:lang w:val="en-CA" w:eastAsia="ko-KR"/>
        </w:rPr>
        <w:t>xCb</w:t>
      </w:r>
      <w:r w:rsidR="00507638" w:rsidRPr="00DE0F0E">
        <w:rPr>
          <w:noProof/>
          <w:lang w:val="en-CA" w:eastAsia="ko-KR"/>
        </w:rPr>
        <w:t> ][ </w:t>
      </w:r>
      <w:r w:rsidR="007D0C7E" w:rsidRPr="00DE0F0E">
        <w:rPr>
          <w:noProof/>
          <w:lang w:val="en-CA" w:eastAsia="ko-KR"/>
        </w:rPr>
        <w:t>yCb</w:t>
      </w:r>
      <w:r w:rsidR="00507638" w:rsidRPr="00DE0F0E">
        <w:rPr>
          <w:noProof/>
          <w:lang w:val="en-CA" w:eastAsia="ko-KR"/>
        </w:rPr>
        <w:t> ] is derived.</w:t>
      </w:r>
    </w:p>
    <w:p w14:paraId="15CFF2E7" w14:textId="15F60C9E" w:rsidR="00647EAA" w:rsidRPr="00DE0F0E" w:rsidRDefault="00647EAA" w:rsidP="00647EAA">
      <w:pPr>
        <w:rPr>
          <w:noProof/>
          <w:lang w:val="en-CA" w:eastAsia="ko-KR"/>
        </w:rPr>
      </w:pPr>
      <w:r w:rsidRPr="00DE0F0E">
        <w:rPr>
          <w:noProof/>
          <w:lang w:val="en-CA" w:eastAsia="ko-KR"/>
        </w:rPr>
        <w:t>The chroma intra prediction mode IntraPredModeC[ </w:t>
      </w:r>
      <w:r w:rsidR="007D0C7E" w:rsidRPr="00DE0F0E">
        <w:rPr>
          <w:noProof/>
          <w:lang w:val="en-CA" w:eastAsia="ko-KR"/>
        </w:rPr>
        <w:t>xCb</w:t>
      </w:r>
      <w:r w:rsidRPr="00DE0F0E">
        <w:rPr>
          <w:noProof/>
          <w:lang w:val="en-CA" w:eastAsia="ko-KR"/>
        </w:rPr>
        <w:t> ][ </w:t>
      </w:r>
      <w:r w:rsidR="007D0C7E" w:rsidRPr="00DE0F0E">
        <w:rPr>
          <w:noProof/>
          <w:lang w:val="en-CA" w:eastAsia="ko-KR"/>
        </w:rPr>
        <w:t>yCb</w:t>
      </w:r>
      <w:r w:rsidRPr="00DE0F0E">
        <w:rPr>
          <w:noProof/>
          <w:lang w:val="en-CA" w:eastAsia="ko-KR"/>
        </w:rPr>
        <w:t> ] is derived using intra_chroma_pred_mode[ </w:t>
      </w:r>
      <w:r w:rsidR="007D0C7E" w:rsidRPr="00DE0F0E">
        <w:rPr>
          <w:noProof/>
          <w:lang w:val="en-CA" w:eastAsia="ko-KR"/>
        </w:rPr>
        <w:t>xCb</w:t>
      </w:r>
      <w:r w:rsidRPr="00DE0F0E">
        <w:rPr>
          <w:noProof/>
          <w:lang w:val="en-CA" w:eastAsia="ko-KR"/>
        </w:rPr>
        <w:t> ][ </w:t>
      </w:r>
      <w:r w:rsidR="007D0C7E" w:rsidRPr="00DE0F0E">
        <w:rPr>
          <w:noProof/>
          <w:lang w:val="en-CA" w:eastAsia="ko-KR"/>
        </w:rPr>
        <w:t>yCb</w:t>
      </w:r>
      <w:r w:rsidRPr="00DE0F0E">
        <w:rPr>
          <w:noProof/>
          <w:lang w:val="en-CA" w:eastAsia="ko-KR"/>
        </w:rPr>
        <w:t> ] and IntraPredModeY[ </w:t>
      </w:r>
      <w:r w:rsidR="007D0C7E" w:rsidRPr="00DE0F0E">
        <w:rPr>
          <w:noProof/>
          <w:lang w:val="en-CA" w:eastAsia="ko-KR"/>
        </w:rPr>
        <w:t>xCb</w:t>
      </w:r>
      <w:r w:rsidRPr="00DE0F0E">
        <w:rPr>
          <w:noProof/>
          <w:lang w:val="en-CA" w:eastAsia="ko-KR"/>
        </w:rPr>
        <w:t> </w:t>
      </w:r>
      <w:r w:rsidR="00235474" w:rsidRPr="00DE0F0E">
        <w:rPr>
          <w:noProof/>
          <w:lang w:val="en-CA" w:eastAsia="ko-KR"/>
        </w:rPr>
        <w:t>+ cbWidth / 2 </w:t>
      </w:r>
      <w:r w:rsidRPr="00DE0F0E">
        <w:rPr>
          <w:noProof/>
          <w:lang w:val="en-CA" w:eastAsia="ko-KR"/>
        </w:rPr>
        <w:t>][ </w:t>
      </w:r>
      <w:r w:rsidR="007D0C7E" w:rsidRPr="00DE0F0E">
        <w:rPr>
          <w:noProof/>
          <w:lang w:val="en-CA" w:eastAsia="ko-KR"/>
        </w:rPr>
        <w:t>yCb</w:t>
      </w:r>
      <w:r w:rsidRPr="00DE0F0E">
        <w:rPr>
          <w:noProof/>
          <w:lang w:val="en-CA" w:eastAsia="ko-KR"/>
        </w:rPr>
        <w:t> </w:t>
      </w:r>
      <w:r w:rsidR="00235474" w:rsidRPr="00DE0F0E">
        <w:rPr>
          <w:noProof/>
          <w:lang w:val="en-CA" w:eastAsia="ko-KR"/>
        </w:rPr>
        <w:t>+ cbHeight / 2 </w:t>
      </w:r>
      <w:r w:rsidRPr="00DE0F0E">
        <w:rPr>
          <w:noProof/>
          <w:lang w:val="en-CA" w:eastAsia="ko-KR"/>
        </w:rPr>
        <w:t xml:space="preserve">] </w:t>
      </w:r>
      <w:r w:rsidR="00D01146" w:rsidRPr="00DE0F0E">
        <w:rPr>
          <w:noProof/>
          <w:lang w:val="en-CA" w:eastAsia="ko-KR"/>
        </w:rPr>
        <w:t xml:space="preserve">as specified in </w:t>
      </w:r>
      <w:r w:rsidR="00FB502E" w:rsidRPr="00DE0F0E">
        <w:rPr>
          <w:noProof/>
          <w:lang w:val="en-CA" w:eastAsia="ko-KR"/>
        </w:rPr>
        <w:fldChar w:fldCharType="begin" w:fldLock="1"/>
      </w:r>
      <w:r w:rsidR="00FB502E" w:rsidRPr="00DE0F0E">
        <w:rPr>
          <w:noProof/>
          <w:lang w:val="en-CA" w:eastAsia="ko-KR"/>
        </w:rPr>
        <w:instrText xml:space="preserve"> REF _Ref527199571 \h </w:instrText>
      </w:r>
      <w:r w:rsidR="00FB502E" w:rsidRPr="00DE0F0E">
        <w:rPr>
          <w:noProof/>
          <w:lang w:val="en-CA" w:eastAsia="ko-KR"/>
        </w:rPr>
      </w:r>
      <w:r w:rsidR="00FB502E" w:rsidRPr="00DE0F0E">
        <w:rPr>
          <w:noProof/>
          <w:lang w:val="en-CA" w:eastAsia="ko-KR"/>
        </w:rPr>
        <w:fldChar w:fldCharType="separate"/>
      </w:r>
      <w:r w:rsidR="00043B38" w:rsidRPr="00DE0F0E">
        <w:rPr>
          <w:noProof/>
          <w:lang w:val="en-CA"/>
        </w:rPr>
        <w:t>Table </w:t>
      </w:r>
      <w:r w:rsidR="00043B38">
        <w:rPr>
          <w:noProof/>
          <w:lang w:val="en-CA"/>
        </w:rPr>
        <w:t>8</w:t>
      </w:r>
      <w:r w:rsidR="00043B38" w:rsidRPr="00DE0F0E">
        <w:rPr>
          <w:noProof/>
          <w:lang w:val="en-CA"/>
        </w:rPr>
        <w:noBreakHyphen/>
      </w:r>
      <w:r w:rsidR="00043B38">
        <w:rPr>
          <w:noProof/>
          <w:lang w:val="en-CA"/>
        </w:rPr>
        <w:t>2</w:t>
      </w:r>
      <w:r w:rsidR="00FB502E" w:rsidRPr="00DE0F0E">
        <w:rPr>
          <w:noProof/>
          <w:lang w:val="en-CA" w:eastAsia="ko-KR"/>
        </w:rPr>
        <w:fldChar w:fldCharType="end"/>
      </w:r>
      <w:r w:rsidR="00D01146" w:rsidRPr="00DE0F0E">
        <w:rPr>
          <w:noProof/>
          <w:lang w:val="en-CA" w:eastAsia="ko-KR"/>
        </w:rPr>
        <w:t xml:space="preserve"> </w:t>
      </w:r>
      <w:r w:rsidR="00755B19" w:rsidRPr="00DE0F0E">
        <w:rPr>
          <w:noProof/>
          <w:lang w:val="en-CA" w:eastAsia="ko-KR"/>
        </w:rPr>
        <w:t xml:space="preserve">and </w:t>
      </w:r>
      <w:r w:rsidR="00BC69E5" w:rsidRPr="00DE0F0E">
        <w:rPr>
          <w:noProof/>
          <w:lang w:val="en-CA" w:eastAsia="ko-KR"/>
        </w:rPr>
        <w:fldChar w:fldCharType="begin" w:fldLock="1"/>
      </w:r>
      <w:r w:rsidR="00BC69E5" w:rsidRPr="00DE0F0E">
        <w:rPr>
          <w:noProof/>
          <w:lang w:val="en-CA" w:eastAsia="ko-KR"/>
        </w:rPr>
        <w:instrText xml:space="preserve"> REF _Ref521919738 \h </w:instrText>
      </w:r>
      <w:r w:rsidR="00BC69E5" w:rsidRPr="00DE0F0E">
        <w:rPr>
          <w:noProof/>
          <w:lang w:val="en-CA" w:eastAsia="ko-KR"/>
        </w:rPr>
      </w:r>
      <w:r w:rsidR="00BC69E5" w:rsidRPr="00DE0F0E">
        <w:rPr>
          <w:noProof/>
          <w:lang w:val="en-CA" w:eastAsia="ko-KR"/>
        </w:rPr>
        <w:fldChar w:fldCharType="separate"/>
      </w:r>
      <w:r w:rsidR="00043B38" w:rsidRPr="00DE0F0E">
        <w:rPr>
          <w:noProof/>
          <w:lang w:val="en-CA"/>
        </w:rPr>
        <w:t>Table </w:t>
      </w:r>
      <w:r w:rsidR="00043B38">
        <w:rPr>
          <w:noProof/>
          <w:lang w:val="en-CA"/>
        </w:rPr>
        <w:t>8</w:t>
      </w:r>
      <w:r w:rsidR="00043B38" w:rsidRPr="00DE0F0E">
        <w:rPr>
          <w:noProof/>
          <w:lang w:val="en-CA"/>
        </w:rPr>
        <w:noBreakHyphen/>
      </w:r>
      <w:r w:rsidR="00043B38">
        <w:rPr>
          <w:noProof/>
          <w:lang w:val="en-CA"/>
        </w:rPr>
        <w:t>3</w:t>
      </w:r>
      <w:r w:rsidR="00BC69E5" w:rsidRPr="00DE0F0E">
        <w:rPr>
          <w:noProof/>
          <w:lang w:val="en-CA" w:eastAsia="ko-KR"/>
        </w:rPr>
        <w:fldChar w:fldCharType="end"/>
      </w:r>
      <w:r w:rsidRPr="00DE0F0E">
        <w:rPr>
          <w:noProof/>
          <w:lang w:val="en-CA" w:eastAsia="ko-KR"/>
        </w:rPr>
        <w:t>.</w:t>
      </w:r>
    </w:p>
    <w:p w14:paraId="65A657F0" w14:textId="541AFA8B" w:rsidR="00647EAA" w:rsidRPr="00DE0F0E" w:rsidRDefault="00D01146" w:rsidP="00647EAA">
      <w:pPr>
        <w:pStyle w:val="Caption"/>
        <w:keepLines/>
        <w:rPr>
          <w:noProof/>
          <w:lang w:val="en-CA" w:eastAsia="ko-KR"/>
        </w:rPr>
      </w:pPr>
      <w:bookmarkStart w:id="1354" w:name="_Ref527199571"/>
      <w:bookmarkStart w:id="1355" w:name="_Ref521602936"/>
      <w:bookmarkStart w:id="1356" w:name="_Toc415476445"/>
      <w:bookmarkStart w:id="1357" w:name="_Toc423602487"/>
      <w:bookmarkStart w:id="1358" w:name="_Toc423602661"/>
      <w:bookmarkStart w:id="1359" w:name="_Toc462913538"/>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8</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2</w:t>
      </w:r>
      <w:r w:rsidR="007F6735" w:rsidRPr="00DE0F0E">
        <w:rPr>
          <w:noProof/>
          <w:lang w:val="en-CA"/>
        </w:rPr>
        <w:fldChar w:fldCharType="end"/>
      </w:r>
      <w:bookmarkEnd w:id="1354"/>
      <w:r w:rsidRPr="00DE0F0E">
        <w:rPr>
          <w:noProof/>
          <w:lang w:val="en-CA"/>
        </w:rPr>
        <w:t xml:space="preserve"> – </w:t>
      </w:r>
      <w:bookmarkEnd w:id="1355"/>
      <w:r w:rsidR="00647EAA" w:rsidRPr="00DE0F0E">
        <w:rPr>
          <w:noProof/>
          <w:lang w:val="en-CA" w:eastAsia="ko-KR"/>
        </w:rPr>
        <w:t>Specification of</w:t>
      </w:r>
      <w:bookmarkEnd w:id="1356"/>
      <w:bookmarkEnd w:id="1357"/>
      <w:bookmarkEnd w:id="1358"/>
      <w:bookmarkEnd w:id="1359"/>
      <w:r w:rsidR="00647EAA" w:rsidRPr="00DE0F0E">
        <w:rPr>
          <w:noProof/>
          <w:lang w:val="en-CA" w:eastAsia="ko-KR"/>
        </w:rPr>
        <w:t xml:space="preserve"> IntraPredModeC[ </w:t>
      </w:r>
      <w:r w:rsidR="007D0C7E" w:rsidRPr="00DE0F0E">
        <w:rPr>
          <w:noProof/>
          <w:lang w:val="en-CA" w:eastAsia="ko-KR"/>
        </w:rPr>
        <w:t>xCb</w:t>
      </w:r>
      <w:r w:rsidR="00647EAA" w:rsidRPr="00DE0F0E">
        <w:rPr>
          <w:noProof/>
          <w:lang w:val="en-CA" w:eastAsia="ko-KR"/>
        </w:rPr>
        <w:t> ][ </w:t>
      </w:r>
      <w:r w:rsidR="007D0C7E" w:rsidRPr="00DE0F0E">
        <w:rPr>
          <w:noProof/>
          <w:lang w:val="en-CA" w:eastAsia="ko-KR"/>
        </w:rPr>
        <w:t>yCb</w:t>
      </w:r>
      <w:r w:rsidR="00647EAA" w:rsidRPr="00DE0F0E">
        <w:rPr>
          <w:noProof/>
          <w:lang w:val="en-CA" w:eastAsia="ko-KR"/>
        </w:rPr>
        <w:t> ] depending on intra_chroma_pred_mode[ </w:t>
      </w:r>
      <w:r w:rsidR="007D0C7E" w:rsidRPr="00DE0F0E">
        <w:rPr>
          <w:noProof/>
          <w:lang w:val="en-CA" w:eastAsia="ko-KR"/>
        </w:rPr>
        <w:t>xCb</w:t>
      </w:r>
      <w:r w:rsidR="00647EAA" w:rsidRPr="00DE0F0E">
        <w:rPr>
          <w:noProof/>
          <w:lang w:val="en-CA" w:eastAsia="ko-KR"/>
        </w:rPr>
        <w:t> ][ </w:t>
      </w:r>
      <w:r w:rsidR="007D0C7E" w:rsidRPr="00DE0F0E">
        <w:rPr>
          <w:noProof/>
          <w:lang w:val="en-CA" w:eastAsia="ko-KR"/>
        </w:rPr>
        <w:t>yCb</w:t>
      </w:r>
      <w:r w:rsidR="00647EAA" w:rsidRPr="00DE0F0E">
        <w:rPr>
          <w:noProof/>
          <w:lang w:val="en-CA" w:eastAsia="ko-KR"/>
        </w:rPr>
        <w:t> ] and IntraPredModeY[ </w:t>
      </w:r>
      <w:r w:rsidR="007D0C7E" w:rsidRPr="00DE0F0E">
        <w:rPr>
          <w:noProof/>
          <w:lang w:val="en-CA" w:eastAsia="ko-KR"/>
        </w:rPr>
        <w:t>xCb</w:t>
      </w:r>
      <w:r w:rsidR="00647EAA" w:rsidRPr="00DE0F0E">
        <w:rPr>
          <w:noProof/>
          <w:lang w:val="en-CA" w:eastAsia="ko-KR"/>
        </w:rPr>
        <w:t> </w:t>
      </w:r>
      <w:r w:rsidR="00235474" w:rsidRPr="00DE0F0E">
        <w:rPr>
          <w:noProof/>
          <w:lang w:val="en-CA" w:eastAsia="ko-KR"/>
        </w:rPr>
        <w:t>+ cbWidth / 2 </w:t>
      </w:r>
      <w:r w:rsidR="00647EAA" w:rsidRPr="00DE0F0E">
        <w:rPr>
          <w:noProof/>
          <w:lang w:val="en-CA" w:eastAsia="ko-KR"/>
        </w:rPr>
        <w:t>][ </w:t>
      </w:r>
      <w:r w:rsidR="007D0C7E" w:rsidRPr="00DE0F0E">
        <w:rPr>
          <w:noProof/>
          <w:lang w:val="en-CA" w:eastAsia="ko-KR"/>
        </w:rPr>
        <w:t>yCb</w:t>
      </w:r>
      <w:r w:rsidR="00647EAA" w:rsidRPr="00DE0F0E">
        <w:rPr>
          <w:noProof/>
          <w:lang w:val="en-CA" w:eastAsia="ko-KR"/>
        </w:rPr>
        <w:t> </w:t>
      </w:r>
      <w:r w:rsidR="00235474" w:rsidRPr="00DE0F0E">
        <w:rPr>
          <w:noProof/>
          <w:lang w:val="en-CA" w:eastAsia="ko-KR"/>
        </w:rPr>
        <w:t>+ cbHeight / 2 </w:t>
      </w:r>
      <w:r w:rsidR="00647EAA" w:rsidRPr="00DE0F0E">
        <w:rPr>
          <w:noProof/>
          <w:lang w:val="en-CA" w:eastAsia="ko-KR"/>
        </w:rPr>
        <w:t>]</w:t>
      </w:r>
      <w:r w:rsidR="00755B19" w:rsidRPr="00DE0F0E">
        <w:rPr>
          <w:noProof/>
          <w:lang w:val="en-CA" w:eastAsia="ko-KR"/>
        </w:rPr>
        <w:t xml:space="preserve"> when sps_cclm_enabled_flag is equal to 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16"/>
        <w:gridCol w:w="632"/>
        <w:gridCol w:w="631"/>
        <w:gridCol w:w="659"/>
        <w:gridCol w:w="603"/>
        <w:gridCol w:w="2538"/>
      </w:tblGrid>
      <w:tr w:rsidR="00647EAA" w:rsidRPr="00DE0F0E" w14:paraId="49A5A9D4" w14:textId="77777777" w:rsidTr="00857705">
        <w:trPr>
          <w:jc w:val="center"/>
        </w:trPr>
        <w:tc>
          <w:tcPr>
            <w:tcW w:w="0" w:type="auto"/>
            <w:vMerge w:val="restart"/>
            <w:vAlign w:val="center"/>
          </w:tcPr>
          <w:p w14:paraId="39889217" w14:textId="77777777" w:rsidR="00647EAA" w:rsidRPr="00DE0F0E" w:rsidRDefault="00647EAA" w:rsidP="00857705">
            <w:pPr>
              <w:keepNext/>
              <w:keepLines/>
              <w:spacing w:before="60" w:after="60"/>
              <w:rPr>
                <w:noProof/>
                <w:sz w:val="24"/>
                <w:lang w:val="en-CA" w:eastAsia="ko-KR"/>
              </w:rPr>
            </w:pPr>
            <w:r w:rsidRPr="00DE0F0E">
              <w:rPr>
                <w:noProof/>
                <w:lang w:val="en-CA" w:eastAsia="ko-KR"/>
              </w:rPr>
              <w:t>intra_chroma_pred_mode[ </w:t>
            </w:r>
            <w:r w:rsidR="007D0C7E" w:rsidRPr="00DE0F0E">
              <w:rPr>
                <w:noProof/>
                <w:lang w:val="en-CA" w:eastAsia="ko-KR"/>
              </w:rPr>
              <w:t>xCb</w:t>
            </w:r>
            <w:r w:rsidRPr="00DE0F0E">
              <w:rPr>
                <w:noProof/>
                <w:lang w:val="en-CA" w:eastAsia="ko-KR"/>
              </w:rPr>
              <w:t> ][ </w:t>
            </w:r>
            <w:r w:rsidR="007D0C7E" w:rsidRPr="00DE0F0E">
              <w:rPr>
                <w:noProof/>
                <w:lang w:val="en-CA" w:eastAsia="ko-KR"/>
              </w:rPr>
              <w:t>yCb</w:t>
            </w:r>
            <w:r w:rsidRPr="00DE0F0E">
              <w:rPr>
                <w:noProof/>
                <w:lang w:val="en-CA" w:eastAsia="ko-KR"/>
              </w:rPr>
              <w:t> ]</w:t>
            </w:r>
          </w:p>
        </w:tc>
        <w:tc>
          <w:tcPr>
            <w:tcW w:w="4426" w:type="dxa"/>
            <w:gridSpan w:val="5"/>
          </w:tcPr>
          <w:p w14:paraId="47595884" w14:textId="2904E51D" w:rsidR="00647EAA" w:rsidRPr="00DE0F0E" w:rsidRDefault="00647EAA" w:rsidP="00857705">
            <w:pPr>
              <w:keepNext/>
              <w:keepLines/>
              <w:spacing w:before="60" w:after="60"/>
              <w:rPr>
                <w:noProof/>
                <w:sz w:val="24"/>
                <w:lang w:val="en-CA" w:eastAsia="ko-KR"/>
              </w:rPr>
            </w:pPr>
            <w:r w:rsidRPr="00DE0F0E">
              <w:rPr>
                <w:noProof/>
                <w:lang w:val="en-CA" w:eastAsia="ko-KR"/>
              </w:rPr>
              <w:t>IntraPredModeY[ </w:t>
            </w:r>
            <w:r w:rsidR="007D0C7E" w:rsidRPr="00DE0F0E">
              <w:rPr>
                <w:noProof/>
                <w:lang w:val="en-CA" w:eastAsia="ko-KR"/>
              </w:rPr>
              <w:t>xCb</w:t>
            </w:r>
            <w:r w:rsidRPr="00DE0F0E">
              <w:rPr>
                <w:noProof/>
                <w:lang w:val="en-CA" w:eastAsia="ko-KR"/>
              </w:rPr>
              <w:t> </w:t>
            </w:r>
            <w:r w:rsidR="00235474" w:rsidRPr="00DE0F0E">
              <w:rPr>
                <w:noProof/>
                <w:lang w:val="en-CA" w:eastAsia="ko-KR"/>
              </w:rPr>
              <w:t>+ cbWidth / 2 </w:t>
            </w:r>
            <w:r w:rsidRPr="00DE0F0E">
              <w:rPr>
                <w:noProof/>
                <w:lang w:val="en-CA" w:eastAsia="ko-KR"/>
              </w:rPr>
              <w:t>][ </w:t>
            </w:r>
            <w:r w:rsidR="007D0C7E" w:rsidRPr="00DE0F0E">
              <w:rPr>
                <w:noProof/>
                <w:lang w:val="en-CA" w:eastAsia="ko-KR"/>
              </w:rPr>
              <w:t>yCb</w:t>
            </w:r>
            <w:r w:rsidRPr="00DE0F0E">
              <w:rPr>
                <w:noProof/>
                <w:lang w:val="en-CA" w:eastAsia="ko-KR"/>
              </w:rPr>
              <w:t> </w:t>
            </w:r>
            <w:r w:rsidR="00235474" w:rsidRPr="00DE0F0E">
              <w:rPr>
                <w:noProof/>
                <w:lang w:val="en-CA" w:eastAsia="ko-KR"/>
              </w:rPr>
              <w:t>+ cbHeight / 2 </w:t>
            </w:r>
            <w:r w:rsidRPr="00DE0F0E">
              <w:rPr>
                <w:noProof/>
                <w:lang w:val="en-CA" w:eastAsia="ko-KR"/>
              </w:rPr>
              <w:t>]</w:t>
            </w:r>
          </w:p>
        </w:tc>
      </w:tr>
      <w:tr w:rsidR="00647EAA" w:rsidRPr="00DE0F0E" w14:paraId="2D36D4F9" w14:textId="77777777" w:rsidTr="00857705">
        <w:trPr>
          <w:jc w:val="center"/>
        </w:trPr>
        <w:tc>
          <w:tcPr>
            <w:tcW w:w="0" w:type="auto"/>
            <w:vMerge/>
          </w:tcPr>
          <w:p w14:paraId="7370F6BD" w14:textId="77777777" w:rsidR="00647EAA" w:rsidRPr="00DE0F0E" w:rsidRDefault="00647EAA" w:rsidP="00857705">
            <w:pPr>
              <w:keepNext/>
              <w:keepLines/>
              <w:spacing w:before="60" w:after="60"/>
              <w:rPr>
                <w:noProof/>
                <w:lang w:val="en-CA" w:eastAsia="ko-KR"/>
              </w:rPr>
            </w:pPr>
          </w:p>
        </w:tc>
        <w:tc>
          <w:tcPr>
            <w:tcW w:w="561" w:type="dxa"/>
          </w:tcPr>
          <w:p w14:paraId="4FB6B0DD" w14:textId="77777777" w:rsidR="00647EAA" w:rsidRPr="00DE0F0E" w:rsidRDefault="00647EAA" w:rsidP="00857705">
            <w:pPr>
              <w:keepNext/>
              <w:keepLines/>
              <w:spacing w:before="60" w:after="60"/>
              <w:rPr>
                <w:noProof/>
                <w:lang w:val="en-CA" w:eastAsia="ko-KR"/>
              </w:rPr>
            </w:pPr>
            <w:r w:rsidRPr="00DE0F0E">
              <w:rPr>
                <w:noProof/>
                <w:lang w:val="en-CA" w:eastAsia="ko-KR"/>
              </w:rPr>
              <w:t>0</w:t>
            </w:r>
          </w:p>
        </w:tc>
        <w:tc>
          <w:tcPr>
            <w:tcW w:w="561" w:type="dxa"/>
          </w:tcPr>
          <w:p w14:paraId="2EABE009" w14:textId="77777777" w:rsidR="00647EAA" w:rsidRPr="00DE0F0E" w:rsidRDefault="00647EAA" w:rsidP="00857705">
            <w:pPr>
              <w:keepNext/>
              <w:keepLines/>
              <w:spacing w:before="60" w:after="60"/>
              <w:rPr>
                <w:noProof/>
                <w:lang w:val="en-CA" w:eastAsia="ko-KR"/>
              </w:rPr>
            </w:pPr>
            <w:r w:rsidRPr="00DE0F0E">
              <w:rPr>
                <w:noProof/>
                <w:lang w:val="en-CA" w:eastAsia="ko-KR"/>
              </w:rPr>
              <w:t>50</w:t>
            </w:r>
          </w:p>
        </w:tc>
        <w:tc>
          <w:tcPr>
            <w:tcW w:w="604" w:type="dxa"/>
          </w:tcPr>
          <w:p w14:paraId="12BE7344" w14:textId="77777777" w:rsidR="00647EAA" w:rsidRPr="00DE0F0E" w:rsidRDefault="00647EAA" w:rsidP="00857705">
            <w:pPr>
              <w:keepNext/>
              <w:keepLines/>
              <w:spacing w:before="60" w:after="60"/>
              <w:rPr>
                <w:noProof/>
                <w:lang w:val="en-CA" w:eastAsia="ko-KR"/>
              </w:rPr>
            </w:pPr>
            <w:r w:rsidRPr="00DE0F0E">
              <w:rPr>
                <w:noProof/>
                <w:lang w:val="en-CA" w:eastAsia="ko-KR"/>
              </w:rPr>
              <w:t>18</w:t>
            </w:r>
          </w:p>
        </w:tc>
        <w:tc>
          <w:tcPr>
            <w:tcW w:w="517" w:type="dxa"/>
          </w:tcPr>
          <w:p w14:paraId="2F58C1CF" w14:textId="77777777" w:rsidR="00647EAA" w:rsidRPr="00DE0F0E" w:rsidRDefault="00647EAA" w:rsidP="00857705">
            <w:pPr>
              <w:keepNext/>
              <w:keepLines/>
              <w:spacing w:before="60" w:after="60"/>
              <w:rPr>
                <w:noProof/>
                <w:lang w:val="en-CA" w:eastAsia="ko-KR"/>
              </w:rPr>
            </w:pPr>
            <w:r w:rsidRPr="00DE0F0E">
              <w:rPr>
                <w:noProof/>
                <w:lang w:val="en-CA" w:eastAsia="ko-KR"/>
              </w:rPr>
              <w:t>1</w:t>
            </w:r>
          </w:p>
        </w:tc>
        <w:tc>
          <w:tcPr>
            <w:tcW w:w="2183" w:type="dxa"/>
          </w:tcPr>
          <w:p w14:paraId="7B0FEE53" w14:textId="77777777" w:rsidR="00647EAA" w:rsidRPr="00DE0F0E" w:rsidRDefault="00647EAA" w:rsidP="00857705">
            <w:pPr>
              <w:keepNext/>
              <w:keepLines/>
              <w:spacing w:before="60" w:after="60"/>
              <w:rPr>
                <w:noProof/>
                <w:lang w:val="en-CA" w:eastAsia="ko-KR"/>
              </w:rPr>
            </w:pPr>
            <w:r w:rsidRPr="00DE0F0E">
              <w:rPr>
                <w:noProof/>
                <w:lang w:val="en-CA" w:eastAsia="ko-KR"/>
              </w:rPr>
              <w:t>X ( 0  &lt;=  X  &lt;=  66 )</w:t>
            </w:r>
          </w:p>
        </w:tc>
      </w:tr>
      <w:tr w:rsidR="00647EAA" w:rsidRPr="00DE0F0E" w14:paraId="35E731DE" w14:textId="77777777" w:rsidTr="00857705">
        <w:trPr>
          <w:jc w:val="center"/>
        </w:trPr>
        <w:tc>
          <w:tcPr>
            <w:tcW w:w="0" w:type="auto"/>
          </w:tcPr>
          <w:p w14:paraId="2B9520CF" w14:textId="77777777" w:rsidR="00647EAA" w:rsidRPr="00DE0F0E" w:rsidRDefault="00647EAA" w:rsidP="00857705">
            <w:pPr>
              <w:keepNext/>
              <w:keepLines/>
              <w:spacing w:before="60" w:after="60"/>
              <w:rPr>
                <w:noProof/>
                <w:lang w:val="en-CA" w:eastAsia="ko-KR"/>
              </w:rPr>
            </w:pPr>
            <w:r w:rsidRPr="00DE0F0E">
              <w:rPr>
                <w:noProof/>
                <w:lang w:val="en-CA"/>
              </w:rPr>
              <w:t>0</w:t>
            </w:r>
          </w:p>
        </w:tc>
        <w:tc>
          <w:tcPr>
            <w:tcW w:w="561" w:type="dxa"/>
          </w:tcPr>
          <w:p w14:paraId="13188290" w14:textId="77777777" w:rsidR="00647EAA" w:rsidRPr="00DE0F0E" w:rsidRDefault="00647EAA" w:rsidP="00857705">
            <w:pPr>
              <w:keepNext/>
              <w:keepLines/>
              <w:spacing w:before="60" w:after="60"/>
              <w:rPr>
                <w:noProof/>
                <w:lang w:val="en-CA" w:eastAsia="ko-KR"/>
              </w:rPr>
            </w:pPr>
            <w:r w:rsidRPr="00DE0F0E">
              <w:rPr>
                <w:noProof/>
                <w:lang w:val="en-CA" w:eastAsia="ko-KR"/>
              </w:rPr>
              <w:t>66</w:t>
            </w:r>
          </w:p>
        </w:tc>
        <w:tc>
          <w:tcPr>
            <w:tcW w:w="561" w:type="dxa"/>
          </w:tcPr>
          <w:p w14:paraId="2E558E3A" w14:textId="77777777" w:rsidR="00647EAA" w:rsidRPr="00DE0F0E" w:rsidRDefault="00647EAA" w:rsidP="00857705">
            <w:pPr>
              <w:keepNext/>
              <w:keepLines/>
              <w:spacing w:before="60" w:after="60"/>
              <w:rPr>
                <w:noProof/>
                <w:lang w:val="en-CA" w:eastAsia="ko-KR"/>
              </w:rPr>
            </w:pPr>
            <w:r w:rsidRPr="00DE0F0E">
              <w:rPr>
                <w:noProof/>
                <w:lang w:val="en-CA" w:eastAsia="ko-KR"/>
              </w:rPr>
              <w:t>0</w:t>
            </w:r>
          </w:p>
        </w:tc>
        <w:tc>
          <w:tcPr>
            <w:tcW w:w="604" w:type="dxa"/>
          </w:tcPr>
          <w:p w14:paraId="233E1E97" w14:textId="77777777" w:rsidR="00647EAA" w:rsidRPr="00DE0F0E" w:rsidRDefault="00647EAA" w:rsidP="00857705">
            <w:pPr>
              <w:keepNext/>
              <w:keepLines/>
              <w:spacing w:before="60" w:after="60"/>
              <w:rPr>
                <w:noProof/>
                <w:lang w:val="en-CA" w:eastAsia="ko-KR"/>
              </w:rPr>
            </w:pPr>
            <w:r w:rsidRPr="00DE0F0E">
              <w:rPr>
                <w:noProof/>
                <w:lang w:val="en-CA" w:eastAsia="ko-KR"/>
              </w:rPr>
              <w:t>0</w:t>
            </w:r>
          </w:p>
        </w:tc>
        <w:tc>
          <w:tcPr>
            <w:tcW w:w="517" w:type="dxa"/>
          </w:tcPr>
          <w:p w14:paraId="21284054" w14:textId="77777777" w:rsidR="00647EAA" w:rsidRPr="00DE0F0E" w:rsidRDefault="00647EAA" w:rsidP="00857705">
            <w:pPr>
              <w:keepNext/>
              <w:keepLines/>
              <w:spacing w:before="60" w:after="60"/>
              <w:rPr>
                <w:noProof/>
                <w:lang w:val="en-CA" w:eastAsia="ko-KR"/>
              </w:rPr>
            </w:pPr>
            <w:r w:rsidRPr="00DE0F0E">
              <w:rPr>
                <w:noProof/>
                <w:lang w:val="en-CA" w:eastAsia="ko-KR"/>
              </w:rPr>
              <w:t>0</w:t>
            </w:r>
          </w:p>
        </w:tc>
        <w:tc>
          <w:tcPr>
            <w:tcW w:w="2183" w:type="dxa"/>
          </w:tcPr>
          <w:p w14:paraId="20389635" w14:textId="77777777" w:rsidR="00647EAA" w:rsidRPr="00DE0F0E" w:rsidRDefault="00647EAA" w:rsidP="00857705">
            <w:pPr>
              <w:keepNext/>
              <w:keepLines/>
              <w:spacing w:before="60" w:after="60"/>
              <w:rPr>
                <w:noProof/>
                <w:lang w:val="en-CA" w:eastAsia="ko-KR"/>
              </w:rPr>
            </w:pPr>
            <w:r w:rsidRPr="00DE0F0E">
              <w:rPr>
                <w:noProof/>
                <w:lang w:val="en-CA" w:eastAsia="ko-KR"/>
              </w:rPr>
              <w:t>0</w:t>
            </w:r>
          </w:p>
        </w:tc>
      </w:tr>
      <w:tr w:rsidR="00647EAA" w:rsidRPr="00DE0F0E" w14:paraId="79A4F104" w14:textId="77777777" w:rsidTr="00857705">
        <w:trPr>
          <w:jc w:val="center"/>
        </w:trPr>
        <w:tc>
          <w:tcPr>
            <w:tcW w:w="0" w:type="auto"/>
          </w:tcPr>
          <w:p w14:paraId="0170D77C" w14:textId="77777777" w:rsidR="00647EAA" w:rsidRPr="00DE0F0E" w:rsidRDefault="00647EAA" w:rsidP="00857705">
            <w:pPr>
              <w:keepNext/>
              <w:keepLines/>
              <w:spacing w:before="60" w:after="60"/>
              <w:rPr>
                <w:noProof/>
                <w:lang w:val="en-CA" w:eastAsia="ko-KR"/>
              </w:rPr>
            </w:pPr>
            <w:r w:rsidRPr="00DE0F0E">
              <w:rPr>
                <w:noProof/>
                <w:lang w:val="en-CA" w:eastAsia="ko-KR"/>
              </w:rPr>
              <w:t>1</w:t>
            </w:r>
          </w:p>
        </w:tc>
        <w:tc>
          <w:tcPr>
            <w:tcW w:w="561" w:type="dxa"/>
          </w:tcPr>
          <w:p w14:paraId="61076E9C" w14:textId="77777777" w:rsidR="00647EAA" w:rsidRPr="00DE0F0E" w:rsidRDefault="00647EAA" w:rsidP="00857705">
            <w:pPr>
              <w:keepNext/>
              <w:keepLines/>
              <w:spacing w:before="60" w:after="60"/>
              <w:rPr>
                <w:noProof/>
                <w:lang w:val="en-CA" w:eastAsia="ko-KR"/>
              </w:rPr>
            </w:pPr>
            <w:r w:rsidRPr="00DE0F0E">
              <w:rPr>
                <w:noProof/>
                <w:lang w:val="en-CA" w:eastAsia="ko-KR"/>
              </w:rPr>
              <w:t>50</w:t>
            </w:r>
          </w:p>
        </w:tc>
        <w:tc>
          <w:tcPr>
            <w:tcW w:w="561" w:type="dxa"/>
          </w:tcPr>
          <w:p w14:paraId="752B4A36" w14:textId="77777777" w:rsidR="00647EAA" w:rsidRPr="00DE0F0E" w:rsidRDefault="00647EAA" w:rsidP="00857705">
            <w:pPr>
              <w:keepNext/>
              <w:keepLines/>
              <w:spacing w:before="60" w:after="60"/>
              <w:rPr>
                <w:noProof/>
                <w:lang w:val="en-CA" w:eastAsia="ko-KR"/>
              </w:rPr>
            </w:pPr>
            <w:r w:rsidRPr="00DE0F0E">
              <w:rPr>
                <w:noProof/>
                <w:lang w:val="en-CA" w:eastAsia="ko-KR"/>
              </w:rPr>
              <w:t>66</w:t>
            </w:r>
          </w:p>
        </w:tc>
        <w:tc>
          <w:tcPr>
            <w:tcW w:w="604" w:type="dxa"/>
          </w:tcPr>
          <w:p w14:paraId="18CAE25F" w14:textId="77777777" w:rsidR="00647EAA" w:rsidRPr="00DE0F0E" w:rsidRDefault="00647EAA" w:rsidP="00857705">
            <w:pPr>
              <w:keepNext/>
              <w:keepLines/>
              <w:spacing w:before="60" w:after="60"/>
              <w:rPr>
                <w:noProof/>
                <w:lang w:val="en-CA" w:eastAsia="ko-KR"/>
              </w:rPr>
            </w:pPr>
            <w:r w:rsidRPr="00DE0F0E">
              <w:rPr>
                <w:noProof/>
                <w:lang w:val="en-CA" w:eastAsia="ko-KR"/>
              </w:rPr>
              <w:t>50</w:t>
            </w:r>
          </w:p>
        </w:tc>
        <w:tc>
          <w:tcPr>
            <w:tcW w:w="517" w:type="dxa"/>
          </w:tcPr>
          <w:p w14:paraId="3A5B0797" w14:textId="77777777" w:rsidR="00647EAA" w:rsidRPr="00DE0F0E" w:rsidRDefault="00647EAA" w:rsidP="00857705">
            <w:pPr>
              <w:keepNext/>
              <w:keepLines/>
              <w:spacing w:before="60" w:after="60"/>
              <w:rPr>
                <w:noProof/>
                <w:lang w:val="en-CA" w:eastAsia="ko-KR"/>
              </w:rPr>
            </w:pPr>
            <w:r w:rsidRPr="00DE0F0E">
              <w:rPr>
                <w:noProof/>
                <w:lang w:val="en-CA" w:eastAsia="ko-KR"/>
              </w:rPr>
              <w:t>50</w:t>
            </w:r>
          </w:p>
        </w:tc>
        <w:tc>
          <w:tcPr>
            <w:tcW w:w="2183" w:type="dxa"/>
          </w:tcPr>
          <w:p w14:paraId="513F04B8" w14:textId="77777777" w:rsidR="00647EAA" w:rsidRPr="00DE0F0E" w:rsidRDefault="00647EAA" w:rsidP="00857705">
            <w:pPr>
              <w:keepNext/>
              <w:keepLines/>
              <w:spacing w:before="60" w:after="60"/>
              <w:rPr>
                <w:noProof/>
                <w:lang w:val="en-CA" w:eastAsia="ko-KR"/>
              </w:rPr>
            </w:pPr>
            <w:r w:rsidRPr="00DE0F0E">
              <w:rPr>
                <w:noProof/>
                <w:lang w:val="en-CA" w:eastAsia="ko-KR"/>
              </w:rPr>
              <w:t>50</w:t>
            </w:r>
          </w:p>
        </w:tc>
      </w:tr>
      <w:tr w:rsidR="00647EAA" w:rsidRPr="00DE0F0E" w14:paraId="7FA5DDFF" w14:textId="77777777" w:rsidTr="00857705">
        <w:trPr>
          <w:jc w:val="center"/>
        </w:trPr>
        <w:tc>
          <w:tcPr>
            <w:tcW w:w="0" w:type="auto"/>
          </w:tcPr>
          <w:p w14:paraId="47BF0F0E" w14:textId="77777777" w:rsidR="00647EAA" w:rsidRPr="00DE0F0E" w:rsidRDefault="00647EAA" w:rsidP="00857705">
            <w:pPr>
              <w:keepNext/>
              <w:keepLines/>
              <w:spacing w:before="60" w:after="60"/>
              <w:rPr>
                <w:noProof/>
                <w:lang w:val="en-CA" w:eastAsia="ko-KR"/>
              </w:rPr>
            </w:pPr>
            <w:r w:rsidRPr="00DE0F0E">
              <w:rPr>
                <w:noProof/>
                <w:lang w:val="en-CA" w:eastAsia="ko-KR"/>
              </w:rPr>
              <w:t>2</w:t>
            </w:r>
          </w:p>
        </w:tc>
        <w:tc>
          <w:tcPr>
            <w:tcW w:w="561" w:type="dxa"/>
          </w:tcPr>
          <w:p w14:paraId="07B15572" w14:textId="77777777" w:rsidR="00647EAA" w:rsidRPr="00DE0F0E" w:rsidRDefault="00647EAA" w:rsidP="00857705">
            <w:pPr>
              <w:keepNext/>
              <w:keepLines/>
              <w:spacing w:before="60" w:after="60"/>
              <w:rPr>
                <w:noProof/>
                <w:lang w:val="en-CA" w:eastAsia="ko-KR"/>
              </w:rPr>
            </w:pPr>
            <w:r w:rsidRPr="00DE0F0E">
              <w:rPr>
                <w:noProof/>
                <w:lang w:val="en-CA" w:eastAsia="ko-KR"/>
              </w:rPr>
              <w:t>18</w:t>
            </w:r>
          </w:p>
        </w:tc>
        <w:tc>
          <w:tcPr>
            <w:tcW w:w="561" w:type="dxa"/>
          </w:tcPr>
          <w:p w14:paraId="3927A339" w14:textId="77777777" w:rsidR="00647EAA" w:rsidRPr="00DE0F0E" w:rsidRDefault="00647EAA" w:rsidP="00857705">
            <w:pPr>
              <w:keepNext/>
              <w:keepLines/>
              <w:spacing w:before="60" w:after="60"/>
              <w:rPr>
                <w:noProof/>
                <w:lang w:val="en-CA" w:eastAsia="ko-KR"/>
              </w:rPr>
            </w:pPr>
            <w:r w:rsidRPr="00DE0F0E">
              <w:rPr>
                <w:noProof/>
                <w:lang w:val="en-CA" w:eastAsia="ko-KR"/>
              </w:rPr>
              <w:t>18</w:t>
            </w:r>
          </w:p>
        </w:tc>
        <w:tc>
          <w:tcPr>
            <w:tcW w:w="604" w:type="dxa"/>
          </w:tcPr>
          <w:p w14:paraId="40AD8D03" w14:textId="77777777" w:rsidR="00647EAA" w:rsidRPr="00DE0F0E" w:rsidRDefault="00647EAA" w:rsidP="00857705">
            <w:pPr>
              <w:keepNext/>
              <w:keepLines/>
              <w:spacing w:before="60" w:after="60"/>
              <w:rPr>
                <w:noProof/>
                <w:lang w:val="en-CA" w:eastAsia="ko-KR"/>
              </w:rPr>
            </w:pPr>
            <w:r w:rsidRPr="00DE0F0E">
              <w:rPr>
                <w:noProof/>
                <w:lang w:val="en-CA" w:eastAsia="ko-KR"/>
              </w:rPr>
              <w:t>66</w:t>
            </w:r>
          </w:p>
        </w:tc>
        <w:tc>
          <w:tcPr>
            <w:tcW w:w="517" w:type="dxa"/>
          </w:tcPr>
          <w:p w14:paraId="5D07749E" w14:textId="77777777" w:rsidR="00647EAA" w:rsidRPr="00DE0F0E" w:rsidRDefault="00647EAA" w:rsidP="00857705">
            <w:pPr>
              <w:keepNext/>
              <w:keepLines/>
              <w:spacing w:before="60" w:after="60"/>
              <w:rPr>
                <w:noProof/>
                <w:lang w:val="en-CA" w:eastAsia="ko-KR"/>
              </w:rPr>
            </w:pPr>
            <w:r w:rsidRPr="00DE0F0E">
              <w:rPr>
                <w:noProof/>
                <w:lang w:val="en-CA" w:eastAsia="ko-KR"/>
              </w:rPr>
              <w:t>18</w:t>
            </w:r>
          </w:p>
        </w:tc>
        <w:tc>
          <w:tcPr>
            <w:tcW w:w="2183" w:type="dxa"/>
          </w:tcPr>
          <w:p w14:paraId="0211CB03" w14:textId="77777777" w:rsidR="00647EAA" w:rsidRPr="00DE0F0E" w:rsidRDefault="00647EAA" w:rsidP="00857705">
            <w:pPr>
              <w:keepNext/>
              <w:keepLines/>
              <w:spacing w:before="60" w:after="60"/>
              <w:rPr>
                <w:noProof/>
                <w:lang w:val="en-CA" w:eastAsia="ko-KR"/>
              </w:rPr>
            </w:pPr>
            <w:r w:rsidRPr="00DE0F0E">
              <w:rPr>
                <w:noProof/>
                <w:lang w:val="en-CA" w:eastAsia="ko-KR"/>
              </w:rPr>
              <w:t>18</w:t>
            </w:r>
          </w:p>
        </w:tc>
      </w:tr>
      <w:tr w:rsidR="00647EAA" w:rsidRPr="00DE0F0E" w14:paraId="3B56C458" w14:textId="77777777" w:rsidTr="00857705">
        <w:trPr>
          <w:jc w:val="center"/>
        </w:trPr>
        <w:tc>
          <w:tcPr>
            <w:tcW w:w="0" w:type="auto"/>
          </w:tcPr>
          <w:p w14:paraId="19426A6A" w14:textId="77777777" w:rsidR="00647EAA" w:rsidRPr="00DE0F0E" w:rsidRDefault="00647EAA" w:rsidP="00857705">
            <w:pPr>
              <w:keepNext/>
              <w:keepLines/>
              <w:spacing w:before="60" w:after="60"/>
              <w:rPr>
                <w:noProof/>
                <w:lang w:val="en-CA" w:eastAsia="ko-KR"/>
              </w:rPr>
            </w:pPr>
            <w:r w:rsidRPr="00DE0F0E">
              <w:rPr>
                <w:noProof/>
                <w:lang w:val="en-CA" w:eastAsia="ko-KR"/>
              </w:rPr>
              <w:t>3</w:t>
            </w:r>
          </w:p>
        </w:tc>
        <w:tc>
          <w:tcPr>
            <w:tcW w:w="561" w:type="dxa"/>
          </w:tcPr>
          <w:p w14:paraId="23F928C5" w14:textId="77777777" w:rsidR="00647EAA" w:rsidRPr="00DE0F0E" w:rsidRDefault="00647EAA" w:rsidP="00857705">
            <w:pPr>
              <w:keepNext/>
              <w:keepLines/>
              <w:spacing w:before="60" w:after="60"/>
              <w:rPr>
                <w:noProof/>
                <w:lang w:val="en-CA" w:eastAsia="ko-KR"/>
              </w:rPr>
            </w:pPr>
            <w:r w:rsidRPr="00DE0F0E">
              <w:rPr>
                <w:noProof/>
                <w:lang w:val="en-CA" w:eastAsia="ko-KR"/>
              </w:rPr>
              <w:t>1</w:t>
            </w:r>
          </w:p>
        </w:tc>
        <w:tc>
          <w:tcPr>
            <w:tcW w:w="561" w:type="dxa"/>
          </w:tcPr>
          <w:p w14:paraId="289DD340" w14:textId="77777777" w:rsidR="00647EAA" w:rsidRPr="00DE0F0E" w:rsidRDefault="00647EAA" w:rsidP="00857705">
            <w:pPr>
              <w:keepNext/>
              <w:keepLines/>
              <w:spacing w:before="60" w:after="60"/>
              <w:rPr>
                <w:noProof/>
                <w:lang w:val="en-CA" w:eastAsia="ko-KR"/>
              </w:rPr>
            </w:pPr>
            <w:r w:rsidRPr="00DE0F0E">
              <w:rPr>
                <w:noProof/>
                <w:lang w:val="en-CA" w:eastAsia="ko-KR"/>
              </w:rPr>
              <w:t>1</w:t>
            </w:r>
          </w:p>
        </w:tc>
        <w:tc>
          <w:tcPr>
            <w:tcW w:w="604" w:type="dxa"/>
          </w:tcPr>
          <w:p w14:paraId="49BE153E" w14:textId="77777777" w:rsidR="00647EAA" w:rsidRPr="00DE0F0E" w:rsidRDefault="00647EAA" w:rsidP="00857705">
            <w:pPr>
              <w:keepNext/>
              <w:keepLines/>
              <w:spacing w:before="60" w:after="60"/>
              <w:rPr>
                <w:noProof/>
                <w:lang w:val="en-CA" w:eastAsia="ko-KR"/>
              </w:rPr>
            </w:pPr>
            <w:r w:rsidRPr="00DE0F0E">
              <w:rPr>
                <w:noProof/>
                <w:lang w:val="en-CA" w:eastAsia="ko-KR"/>
              </w:rPr>
              <w:t>1</w:t>
            </w:r>
          </w:p>
        </w:tc>
        <w:tc>
          <w:tcPr>
            <w:tcW w:w="517" w:type="dxa"/>
          </w:tcPr>
          <w:p w14:paraId="1C41C0F2" w14:textId="77777777" w:rsidR="00647EAA" w:rsidRPr="00DE0F0E" w:rsidRDefault="00647EAA" w:rsidP="00857705">
            <w:pPr>
              <w:keepNext/>
              <w:keepLines/>
              <w:spacing w:before="60" w:after="60"/>
              <w:rPr>
                <w:noProof/>
                <w:lang w:val="en-CA" w:eastAsia="ko-KR"/>
              </w:rPr>
            </w:pPr>
            <w:r w:rsidRPr="00DE0F0E">
              <w:rPr>
                <w:noProof/>
                <w:lang w:val="en-CA" w:eastAsia="ko-KR"/>
              </w:rPr>
              <w:t>66</w:t>
            </w:r>
          </w:p>
        </w:tc>
        <w:tc>
          <w:tcPr>
            <w:tcW w:w="2183" w:type="dxa"/>
          </w:tcPr>
          <w:p w14:paraId="2193BA17" w14:textId="77777777" w:rsidR="00647EAA" w:rsidRPr="00DE0F0E" w:rsidRDefault="00647EAA" w:rsidP="00857705">
            <w:pPr>
              <w:keepNext/>
              <w:keepLines/>
              <w:spacing w:before="60" w:after="60"/>
              <w:rPr>
                <w:noProof/>
                <w:lang w:val="en-CA" w:eastAsia="ko-KR"/>
              </w:rPr>
            </w:pPr>
            <w:r w:rsidRPr="00DE0F0E">
              <w:rPr>
                <w:noProof/>
                <w:lang w:val="en-CA" w:eastAsia="ko-KR"/>
              </w:rPr>
              <w:t>1</w:t>
            </w:r>
          </w:p>
        </w:tc>
      </w:tr>
      <w:tr w:rsidR="00647EAA" w:rsidRPr="00DE0F0E" w14:paraId="7981CB09" w14:textId="77777777" w:rsidTr="00857705">
        <w:trPr>
          <w:jc w:val="center"/>
        </w:trPr>
        <w:tc>
          <w:tcPr>
            <w:tcW w:w="0" w:type="auto"/>
          </w:tcPr>
          <w:p w14:paraId="0AB74275" w14:textId="77777777" w:rsidR="00647EAA" w:rsidRPr="00DE0F0E" w:rsidRDefault="00647EAA" w:rsidP="00857705">
            <w:pPr>
              <w:keepNext/>
              <w:keepLines/>
              <w:spacing w:before="60" w:after="60"/>
              <w:rPr>
                <w:noProof/>
                <w:lang w:val="en-CA" w:eastAsia="ko-KR"/>
              </w:rPr>
            </w:pPr>
            <w:r w:rsidRPr="00DE0F0E">
              <w:rPr>
                <w:noProof/>
                <w:lang w:val="en-CA" w:eastAsia="ko-KR"/>
              </w:rPr>
              <w:t>4</w:t>
            </w:r>
          </w:p>
        </w:tc>
        <w:tc>
          <w:tcPr>
            <w:tcW w:w="561" w:type="dxa"/>
          </w:tcPr>
          <w:p w14:paraId="337D37DB" w14:textId="77777777" w:rsidR="00647EAA" w:rsidRPr="00DE0F0E" w:rsidRDefault="00647EAA" w:rsidP="00857705">
            <w:pPr>
              <w:keepNext/>
              <w:keepLines/>
              <w:spacing w:before="60" w:after="60"/>
              <w:rPr>
                <w:noProof/>
                <w:lang w:val="en-CA" w:eastAsia="ko-KR"/>
              </w:rPr>
            </w:pPr>
            <w:r w:rsidRPr="00DE0F0E">
              <w:rPr>
                <w:noProof/>
                <w:lang w:val="en-CA" w:eastAsia="ko-KR"/>
              </w:rPr>
              <w:t>0</w:t>
            </w:r>
          </w:p>
        </w:tc>
        <w:tc>
          <w:tcPr>
            <w:tcW w:w="561" w:type="dxa"/>
          </w:tcPr>
          <w:p w14:paraId="65D48C9F" w14:textId="77777777" w:rsidR="00647EAA" w:rsidRPr="00DE0F0E" w:rsidRDefault="00647EAA" w:rsidP="00857705">
            <w:pPr>
              <w:keepNext/>
              <w:keepLines/>
              <w:spacing w:before="60" w:after="60"/>
              <w:rPr>
                <w:noProof/>
                <w:lang w:val="en-CA" w:eastAsia="ko-KR"/>
              </w:rPr>
            </w:pPr>
            <w:r w:rsidRPr="00DE0F0E">
              <w:rPr>
                <w:noProof/>
                <w:lang w:val="en-CA" w:eastAsia="ko-KR"/>
              </w:rPr>
              <w:t>50</w:t>
            </w:r>
          </w:p>
        </w:tc>
        <w:tc>
          <w:tcPr>
            <w:tcW w:w="604" w:type="dxa"/>
          </w:tcPr>
          <w:p w14:paraId="26239537" w14:textId="77777777" w:rsidR="00647EAA" w:rsidRPr="00DE0F0E" w:rsidRDefault="00647EAA" w:rsidP="00857705">
            <w:pPr>
              <w:keepNext/>
              <w:keepLines/>
              <w:spacing w:before="60" w:after="60"/>
              <w:rPr>
                <w:noProof/>
                <w:lang w:val="en-CA" w:eastAsia="ko-KR"/>
              </w:rPr>
            </w:pPr>
            <w:r w:rsidRPr="00DE0F0E">
              <w:rPr>
                <w:noProof/>
                <w:lang w:val="en-CA" w:eastAsia="ko-KR"/>
              </w:rPr>
              <w:t>18</w:t>
            </w:r>
          </w:p>
        </w:tc>
        <w:tc>
          <w:tcPr>
            <w:tcW w:w="517" w:type="dxa"/>
          </w:tcPr>
          <w:p w14:paraId="3E203692" w14:textId="77777777" w:rsidR="00647EAA" w:rsidRPr="00DE0F0E" w:rsidRDefault="00647EAA" w:rsidP="00857705">
            <w:pPr>
              <w:keepNext/>
              <w:keepLines/>
              <w:spacing w:before="60" w:after="60"/>
              <w:rPr>
                <w:noProof/>
                <w:lang w:val="en-CA" w:eastAsia="ko-KR"/>
              </w:rPr>
            </w:pPr>
            <w:r w:rsidRPr="00DE0F0E">
              <w:rPr>
                <w:noProof/>
                <w:lang w:val="en-CA" w:eastAsia="ko-KR"/>
              </w:rPr>
              <w:t>1</w:t>
            </w:r>
          </w:p>
        </w:tc>
        <w:tc>
          <w:tcPr>
            <w:tcW w:w="2183" w:type="dxa"/>
          </w:tcPr>
          <w:p w14:paraId="74DA65D6" w14:textId="77777777" w:rsidR="00647EAA" w:rsidRPr="00DE0F0E" w:rsidRDefault="00647EAA" w:rsidP="00857705">
            <w:pPr>
              <w:keepNext/>
              <w:keepLines/>
              <w:spacing w:before="60" w:after="60"/>
              <w:rPr>
                <w:noProof/>
                <w:lang w:val="en-CA" w:eastAsia="ko-KR"/>
              </w:rPr>
            </w:pPr>
            <w:r w:rsidRPr="00DE0F0E">
              <w:rPr>
                <w:noProof/>
                <w:lang w:val="en-CA" w:eastAsia="ko-KR"/>
              </w:rPr>
              <w:t>X</w:t>
            </w:r>
          </w:p>
        </w:tc>
      </w:tr>
    </w:tbl>
    <w:p w14:paraId="035701B3" w14:textId="77777777" w:rsidR="00647EAA" w:rsidRPr="00DE0F0E" w:rsidRDefault="00647EAA" w:rsidP="00647EAA">
      <w:pPr>
        <w:rPr>
          <w:noProof/>
          <w:lang w:val="en-CA"/>
        </w:rPr>
      </w:pPr>
      <w:bookmarkStart w:id="1360" w:name="_Ref287031486"/>
      <w:bookmarkStart w:id="1361" w:name="_Toc287363816"/>
      <w:bookmarkStart w:id="1362" w:name="_Toc311217247"/>
      <w:bookmarkStart w:id="1363" w:name="_Toc317198794"/>
      <w:bookmarkStart w:id="1364" w:name="_Toc415475910"/>
      <w:bookmarkStart w:id="1365" w:name="_Toc423599185"/>
      <w:bookmarkStart w:id="1366" w:name="_Toc423601689"/>
      <w:bookmarkStart w:id="1367" w:name="_Toc462913184"/>
    </w:p>
    <w:p w14:paraId="3BE8D305" w14:textId="538347E9" w:rsidR="00755B19" w:rsidRPr="00DE0F0E" w:rsidRDefault="007C2F5E" w:rsidP="00755B19">
      <w:pPr>
        <w:pStyle w:val="Caption"/>
        <w:keepLines/>
        <w:rPr>
          <w:noProof/>
          <w:lang w:val="en-CA" w:eastAsia="ko-KR"/>
        </w:rPr>
      </w:pPr>
      <w:bookmarkStart w:id="1368" w:name="_Ref521919738"/>
      <w:r w:rsidRPr="00DE0F0E">
        <w:rPr>
          <w:noProof/>
          <w:lang w:val="en-CA"/>
        </w:rPr>
        <w:lastRenderedPageBreak/>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8</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3</w:t>
      </w:r>
      <w:r w:rsidR="007F6735" w:rsidRPr="00DE0F0E">
        <w:rPr>
          <w:noProof/>
          <w:lang w:val="en-CA"/>
        </w:rPr>
        <w:fldChar w:fldCharType="end"/>
      </w:r>
      <w:bookmarkEnd w:id="1368"/>
      <w:r w:rsidRPr="00DE0F0E">
        <w:rPr>
          <w:noProof/>
          <w:lang w:val="en-CA"/>
        </w:rPr>
        <w:t xml:space="preserve"> – </w:t>
      </w:r>
      <w:r w:rsidRPr="00DE0F0E">
        <w:rPr>
          <w:noProof/>
          <w:lang w:val="en-CA" w:eastAsia="ko-KR"/>
        </w:rPr>
        <w:t>Specification of IntraPredModeC[ </w:t>
      </w:r>
      <w:r w:rsidR="007D0C7E" w:rsidRPr="00DE0F0E">
        <w:rPr>
          <w:noProof/>
          <w:lang w:val="en-CA" w:eastAsia="ko-KR"/>
        </w:rPr>
        <w:t>xCb</w:t>
      </w:r>
      <w:r w:rsidRPr="00DE0F0E">
        <w:rPr>
          <w:noProof/>
          <w:lang w:val="en-CA" w:eastAsia="ko-KR"/>
        </w:rPr>
        <w:t> ][ </w:t>
      </w:r>
      <w:r w:rsidR="007D0C7E" w:rsidRPr="00DE0F0E">
        <w:rPr>
          <w:noProof/>
          <w:lang w:val="en-CA" w:eastAsia="ko-KR"/>
        </w:rPr>
        <w:t>yCb</w:t>
      </w:r>
      <w:r w:rsidRPr="00DE0F0E">
        <w:rPr>
          <w:noProof/>
          <w:lang w:val="en-CA" w:eastAsia="ko-KR"/>
        </w:rPr>
        <w:t> ] depending on intra_chroma_pred_mode[ </w:t>
      </w:r>
      <w:r w:rsidR="007D0C7E" w:rsidRPr="00DE0F0E">
        <w:rPr>
          <w:noProof/>
          <w:lang w:val="en-CA" w:eastAsia="ko-KR"/>
        </w:rPr>
        <w:t>xCb</w:t>
      </w:r>
      <w:r w:rsidRPr="00DE0F0E">
        <w:rPr>
          <w:noProof/>
          <w:lang w:val="en-CA" w:eastAsia="ko-KR"/>
        </w:rPr>
        <w:t> ][ </w:t>
      </w:r>
      <w:r w:rsidR="007D0C7E" w:rsidRPr="00DE0F0E">
        <w:rPr>
          <w:noProof/>
          <w:lang w:val="en-CA" w:eastAsia="ko-KR"/>
        </w:rPr>
        <w:t>yCb</w:t>
      </w:r>
      <w:r w:rsidRPr="00DE0F0E">
        <w:rPr>
          <w:noProof/>
          <w:lang w:val="en-CA" w:eastAsia="ko-KR"/>
        </w:rPr>
        <w:t> ] and IntraPredModeY[ </w:t>
      </w:r>
      <w:r w:rsidR="007D0C7E" w:rsidRPr="00DE0F0E">
        <w:rPr>
          <w:noProof/>
          <w:lang w:val="en-CA" w:eastAsia="ko-KR"/>
        </w:rPr>
        <w:t>xCb</w:t>
      </w:r>
      <w:r w:rsidRPr="00DE0F0E">
        <w:rPr>
          <w:noProof/>
          <w:lang w:val="en-CA" w:eastAsia="ko-KR"/>
        </w:rPr>
        <w:t> </w:t>
      </w:r>
      <w:r w:rsidR="00235474" w:rsidRPr="00DE0F0E">
        <w:rPr>
          <w:noProof/>
          <w:lang w:val="en-CA" w:eastAsia="ko-KR"/>
        </w:rPr>
        <w:t>+ cbWidth / 2 </w:t>
      </w:r>
      <w:r w:rsidRPr="00DE0F0E">
        <w:rPr>
          <w:noProof/>
          <w:lang w:val="en-CA" w:eastAsia="ko-KR"/>
        </w:rPr>
        <w:t>][ </w:t>
      </w:r>
      <w:r w:rsidR="007D0C7E" w:rsidRPr="00DE0F0E">
        <w:rPr>
          <w:noProof/>
          <w:lang w:val="en-CA" w:eastAsia="ko-KR"/>
        </w:rPr>
        <w:t>yCb</w:t>
      </w:r>
      <w:r w:rsidRPr="00DE0F0E">
        <w:rPr>
          <w:noProof/>
          <w:lang w:val="en-CA" w:eastAsia="ko-KR"/>
        </w:rPr>
        <w:t> </w:t>
      </w:r>
      <w:r w:rsidR="00235474" w:rsidRPr="00DE0F0E">
        <w:rPr>
          <w:noProof/>
          <w:lang w:val="en-CA" w:eastAsia="ko-KR"/>
        </w:rPr>
        <w:t>+ cbHeight / 2 </w:t>
      </w:r>
      <w:r w:rsidRPr="00DE0F0E">
        <w:rPr>
          <w:noProof/>
          <w:lang w:val="en-CA" w:eastAsia="ko-KR"/>
        </w:rPr>
        <w:t xml:space="preserve">] when sps_cclm_enabled_flag is equal to </w:t>
      </w:r>
      <w:r w:rsidR="00755B19" w:rsidRPr="00DE0F0E">
        <w:rPr>
          <w:noProof/>
          <w:lang w:val="en-CA" w:eastAsia="ko-KR"/>
        </w:rPr>
        <w:t>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16"/>
        <w:gridCol w:w="632"/>
        <w:gridCol w:w="631"/>
        <w:gridCol w:w="659"/>
        <w:gridCol w:w="603"/>
        <w:gridCol w:w="2538"/>
      </w:tblGrid>
      <w:tr w:rsidR="00755B19" w:rsidRPr="00DE0F0E" w14:paraId="2D348896" w14:textId="77777777" w:rsidTr="00755B19">
        <w:trPr>
          <w:jc w:val="center"/>
        </w:trPr>
        <w:tc>
          <w:tcPr>
            <w:tcW w:w="0" w:type="auto"/>
            <w:vMerge w:val="restart"/>
            <w:vAlign w:val="center"/>
          </w:tcPr>
          <w:p w14:paraId="6DF439FC" w14:textId="77777777" w:rsidR="00755B19" w:rsidRPr="00DE0F0E" w:rsidRDefault="00755B19" w:rsidP="00755B19">
            <w:pPr>
              <w:keepNext/>
              <w:keepLines/>
              <w:spacing w:before="60" w:after="60"/>
              <w:rPr>
                <w:noProof/>
                <w:sz w:val="24"/>
                <w:lang w:val="en-CA" w:eastAsia="ko-KR"/>
              </w:rPr>
            </w:pPr>
            <w:r w:rsidRPr="00DE0F0E">
              <w:rPr>
                <w:noProof/>
                <w:lang w:val="en-CA" w:eastAsia="ko-KR"/>
              </w:rPr>
              <w:t>intra_chroma_pred_mode[ </w:t>
            </w:r>
            <w:r w:rsidR="007D0C7E" w:rsidRPr="00DE0F0E">
              <w:rPr>
                <w:noProof/>
                <w:lang w:val="en-CA" w:eastAsia="ko-KR"/>
              </w:rPr>
              <w:t>xCb</w:t>
            </w:r>
            <w:r w:rsidRPr="00DE0F0E">
              <w:rPr>
                <w:noProof/>
                <w:lang w:val="en-CA" w:eastAsia="ko-KR"/>
              </w:rPr>
              <w:t> ][ </w:t>
            </w:r>
            <w:r w:rsidR="007D0C7E" w:rsidRPr="00DE0F0E">
              <w:rPr>
                <w:noProof/>
                <w:lang w:val="en-CA" w:eastAsia="ko-KR"/>
              </w:rPr>
              <w:t>yCb</w:t>
            </w:r>
            <w:r w:rsidRPr="00DE0F0E">
              <w:rPr>
                <w:noProof/>
                <w:lang w:val="en-CA" w:eastAsia="ko-KR"/>
              </w:rPr>
              <w:t> ]</w:t>
            </w:r>
          </w:p>
        </w:tc>
        <w:tc>
          <w:tcPr>
            <w:tcW w:w="4426" w:type="dxa"/>
            <w:gridSpan w:val="5"/>
          </w:tcPr>
          <w:p w14:paraId="4D616A36" w14:textId="6162D7AC" w:rsidR="00755B19" w:rsidRPr="00DE0F0E" w:rsidRDefault="00755B19" w:rsidP="00755B19">
            <w:pPr>
              <w:keepNext/>
              <w:keepLines/>
              <w:spacing w:before="60" w:after="60"/>
              <w:rPr>
                <w:noProof/>
                <w:sz w:val="24"/>
                <w:lang w:val="en-CA" w:eastAsia="ko-KR"/>
              </w:rPr>
            </w:pPr>
            <w:r w:rsidRPr="00DE0F0E">
              <w:rPr>
                <w:noProof/>
                <w:lang w:val="en-CA" w:eastAsia="ko-KR"/>
              </w:rPr>
              <w:t>IntraPredModeY[ </w:t>
            </w:r>
            <w:r w:rsidR="007D0C7E" w:rsidRPr="00DE0F0E">
              <w:rPr>
                <w:noProof/>
                <w:lang w:val="en-CA" w:eastAsia="ko-KR"/>
              </w:rPr>
              <w:t>xCb</w:t>
            </w:r>
            <w:r w:rsidRPr="00DE0F0E">
              <w:rPr>
                <w:noProof/>
                <w:lang w:val="en-CA" w:eastAsia="ko-KR"/>
              </w:rPr>
              <w:t> </w:t>
            </w:r>
            <w:r w:rsidR="00235474" w:rsidRPr="00DE0F0E">
              <w:rPr>
                <w:noProof/>
                <w:lang w:val="en-CA" w:eastAsia="ko-KR"/>
              </w:rPr>
              <w:t>+ cbWidth / 2 </w:t>
            </w:r>
            <w:r w:rsidRPr="00DE0F0E">
              <w:rPr>
                <w:noProof/>
                <w:lang w:val="en-CA" w:eastAsia="ko-KR"/>
              </w:rPr>
              <w:t>][ </w:t>
            </w:r>
            <w:r w:rsidR="007D0C7E" w:rsidRPr="00DE0F0E">
              <w:rPr>
                <w:noProof/>
                <w:lang w:val="en-CA" w:eastAsia="ko-KR"/>
              </w:rPr>
              <w:t>yCb</w:t>
            </w:r>
            <w:r w:rsidRPr="00DE0F0E">
              <w:rPr>
                <w:noProof/>
                <w:lang w:val="en-CA" w:eastAsia="ko-KR"/>
              </w:rPr>
              <w:t> </w:t>
            </w:r>
            <w:r w:rsidR="00235474" w:rsidRPr="00DE0F0E">
              <w:rPr>
                <w:noProof/>
                <w:lang w:val="en-CA" w:eastAsia="ko-KR"/>
              </w:rPr>
              <w:t>+ cbHeight / 2 </w:t>
            </w:r>
            <w:r w:rsidRPr="00DE0F0E">
              <w:rPr>
                <w:noProof/>
                <w:lang w:val="en-CA" w:eastAsia="ko-KR"/>
              </w:rPr>
              <w:t>]</w:t>
            </w:r>
          </w:p>
        </w:tc>
      </w:tr>
      <w:tr w:rsidR="00755B19" w:rsidRPr="00DE0F0E" w14:paraId="5A82479D" w14:textId="77777777" w:rsidTr="00755B19">
        <w:trPr>
          <w:jc w:val="center"/>
        </w:trPr>
        <w:tc>
          <w:tcPr>
            <w:tcW w:w="0" w:type="auto"/>
            <w:vMerge/>
          </w:tcPr>
          <w:p w14:paraId="5368BCB4" w14:textId="77777777" w:rsidR="00755B19" w:rsidRPr="00DE0F0E" w:rsidRDefault="00755B19" w:rsidP="00755B19">
            <w:pPr>
              <w:keepNext/>
              <w:keepLines/>
              <w:spacing w:before="60" w:after="60"/>
              <w:rPr>
                <w:noProof/>
                <w:lang w:val="en-CA" w:eastAsia="ko-KR"/>
              </w:rPr>
            </w:pPr>
          </w:p>
        </w:tc>
        <w:tc>
          <w:tcPr>
            <w:tcW w:w="561" w:type="dxa"/>
          </w:tcPr>
          <w:p w14:paraId="741C39E7" w14:textId="77777777" w:rsidR="00755B19" w:rsidRPr="00DE0F0E" w:rsidRDefault="00755B19" w:rsidP="00755B19">
            <w:pPr>
              <w:keepNext/>
              <w:keepLines/>
              <w:spacing w:before="60" w:after="60"/>
              <w:rPr>
                <w:noProof/>
                <w:lang w:val="en-CA" w:eastAsia="ko-KR"/>
              </w:rPr>
            </w:pPr>
            <w:r w:rsidRPr="00DE0F0E">
              <w:rPr>
                <w:noProof/>
                <w:lang w:val="en-CA" w:eastAsia="ko-KR"/>
              </w:rPr>
              <w:t>0</w:t>
            </w:r>
          </w:p>
        </w:tc>
        <w:tc>
          <w:tcPr>
            <w:tcW w:w="561" w:type="dxa"/>
          </w:tcPr>
          <w:p w14:paraId="79E63E10" w14:textId="77777777" w:rsidR="00755B19" w:rsidRPr="00DE0F0E" w:rsidRDefault="00755B19" w:rsidP="00755B19">
            <w:pPr>
              <w:keepNext/>
              <w:keepLines/>
              <w:spacing w:before="60" w:after="60"/>
              <w:rPr>
                <w:noProof/>
                <w:lang w:val="en-CA" w:eastAsia="ko-KR"/>
              </w:rPr>
            </w:pPr>
            <w:r w:rsidRPr="00DE0F0E">
              <w:rPr>
                <w:noProof/>
                <w:lang w:val="en-CA" w:eastAsia="ko-KR"/>
              </w:rPr>
              <w:t>50</w:t>
            </w:r>
          </w:p>
        </w:tc>
        <w:tc>
          <w:tcPr>
            <w:tcW w:w="604" w:type="dxa"/>
          </w:tcPr>
          <w:p w14:paraId="10E7E26D" w14:textId="77777777" w:rsidR="00755B19" w:rsidRPr="00DE0F0E" w:rsidRDefault="00755B19" w:rsidP="00755B19">
            <w:pPr>
              <w:keepNext/>
              <w:keepLines/>
              <w:spacing w:before="60" w:after="60"/>
              <w:rPr>
                <w:noProof/>
                <w:lang w:val="en-CA" w:eastAsia="ko-KR"/>
              </w:rPr>
            </w:pPr>
            <w:r w:rsidRPr="00DE0F0E">
              <w:rPr>
                <w:noProof/>
                <w:lang w:val="en-CA" w:eastAsia="ko-KR"/>
              </w:rPr>
              <w:t>18</w:t>
            </w:r>
          </w:p>
        </w:tc>
        <w:tc>
          <w:tcPr>
            <w:tcW w:w="517" w:type="dxa"/>
          </w:tcPr>
          <w:p w14:paraId="2AE637C1" w14:textId="77777777" w:rsidR="00755B19" w:rsidRPr="00DE0F0E" w:rsidRDefault="00755B19" w:rsidP="00755B19">
            <w:pPr>
              <w:keepNext/>
              <w:keepLines/>
              <w:spacing w:before="60" w:after="60"/>
              <w:rPr>
                <w:noProof/>
                <w:lang w:val="en-CA" w:eastAsia="ko-KR"/>
              </w:rPr>
            </w:pPr>
            <w:r w:rsidRPr="00DE0F0E">
              <w:rPr>
                <w:noProof/>
                <w:lang w:val="en-CA" w:eastAsia="ko-KR"/>
              </w:rPr>
              <w:t>1</w:t>
            </w:r>
          </w:p>
        </w:tc>
        <w:tc>
          <w:tcPr>
            <w:tcW w:w="2183" w:type="dxa"/>
          </w:tcPr>
          <w:p w14:paraId="5CF5BDE1" w14:textId="77777777" w:rsidR="00755B19" w:rsidRPr="00DE0F0E" w:rsidRDefault="00755B19" w:rsidP="00755B19">
            <w:pPr>
              <w:keepNext/>
              <w:keepLines/>
              <w:spacing w:before="60" w:after="60"/>
              <w:rPr>
                <w:noProof/>
                <w:lang w:val="en-CA" w:eastAsia="ko-KR"/>
              </w:rPr>
            </w:pPr>
            <w:r w:rsidRPr="00DE0F0E">
              <w:rPr>
                <w:noProof/>
                <w:lang w:val="en-CA" w:eastAsia="ko-KR"/>
              </w:rPr>
              <w:t>X ( 0  &lt;=  X  &lt;=  66 )</w:t>
            </w:r>
          </w:p>
        </w:tc>
      </w:tr>
      <w:tr w:rsidR="00755B19" w:rsidRPr="00DE0F0E" w14:paraId="795A302A" w14:textId="77777777" w:rsidTr="00755B19">
        <w:trPr>
          <w:jc w:val="center"/>
        </w:trPr>
        <w:tc>
          <w:tcPr>
            <w:tcW w:w="0" w:type="auto"/>
          </w:tcPr>
          <w:p w14:paraId="53023AEF" w14:textId="77777777" w:rsidR="00755B19" w:rsidRPr="00DE0F0E" w:rsidRDefault="00755B19" w:rsidP="00755B19">
            <w:pPr>
              <w:keepNext/>
              <w:keepLines/>
              <w:spacing w:before="60" w:after="60"/>
              <w:rPr>
                <w:noProof/>
                <w:lang w:val="en-CA" w:eastAsia="ko-KR"/>
              </w:rPr>
            </w:pPr>
            <w:r w:rsidRPr="00DE0F0E">
              <w:rPr>
                <w:noProof/>
                <w:lang w:val="en-CA"/>
              </w:rPr>
              <w:t>0</w:t>
            </w:r>
          </w:p>
        </w:tc>
        <w:tc>
          <w:tcPr>
            <w:tcW w:w="561" w:type="dxa"/>
          </w:tcPr>
          <w:p w14:paraId="179BC80E" w14:textId="77777777" w:rsidR="00755B19" w:rsidRPr="00DE0F0E" w:rsidRDefault="00755B19" w:rsidP="00755B19">
            <w:pPr>
              <w:keepNext/>
              <w:keepLines/>
              <w:spacing w:before="60" w:after="60"/>
              <w:rPr>
                <w:noProof/>
                <w:lang w:val="en-CA" w:eastAsia="ko-KR"/>
              </w:rPr>
            </w:pPr>
            <w:r w:rsidRPr="00DE0F0E">
              <w:rPr>
                <w:noProof/>
                <w:lang w:val="en-CA" w:eastAsia="ko-KR"/>
              </w:rPr>
              <w:t>66</w:t>
            </w:r>
          </w:p>
        </w:tc>
        <w:tc>
          <w:tcPr>
            <w:tcW w:w="561" w:type="dxa"/>
          </w:tcPr>
          <w:p w14:paraId="4E5683C6" w14:textId="77777777" w:rsidR="00755B19" w:rsidRPr="00DE0F0E" w:rsidRDefault="00755B19" w:rsidP="00755B19">
            <w:pPr>
              <w:keepNext/>
              <w:keepLines/>
              <w:spacing w:before="60" w:after="60"/>
              <w:rPr>
                <w:noProof/>
                <w:lang w:val="en-CA" w:eastAsia="ko-KR"/>
              </w:rPr>
            </w:pPr>
            <w:r w:rsidRPr="00DE0F0E">
              <w:rPr>
                <w:noProof/>
                <w:lang w:val="en-CA" w:eastAsia="ko-KR"/>
              </w:rPr>
              <w:t>0</w:t>
            </w:r>
          </w:p>
        </w:tc>
        <w:tc>
          <w:tcPr>
            <w:tcW w:w="604" w:type="dxa"/>
          </w:tcPr>
          <w:p w14:paraId="680A0FBB" w14:textId="77777777" w:rsidR="00755B19" w:rsidRPr="00DE0F0E" w:rsidRDefault="00755B19" w:rsidP="00755B19">
            <w:pPr>
              <w:keepNext/>
              <w:keepLines/>
              <w:spacing w:before="60" w:after="60"/>
              <w:rPr>
                <w:noProof/>
                <w:lang w:val="en-CA" w:eastAsia="ko-KR"/>
              </w:rPr>
            </w:pPr>
            <w:r w:rsidRPr="00DE0F0E">
              <w:rPr>
                <w:noProof/>
                <w:lang w:val="en-CA" w:eastAsia="ko-KR"/>
              </w:rPr>
              <w:t>0</w:t>
            </w:r>
          </w:p>
        </w:tc>
        <w:tc>
          <w:tcPr>
            <w:tcW w:w="517" w:type="dxa"/>
          </w:tcPr>
          <w:p w14:paraId="650A59BD" w14:textId="77777777" w:rsidR="00755B19" w:rsidRPr="00DE0F0E" w:rsidRDefault="00755B19" w:rsidP="00755B19">
            <w:pPr>
              <w:keepNext/>
              <w:keepLines/>
              <w:spacing w:before="60" w:after="60"/>
              <w:rPr>
                <w:noProof/>
                <w:lang w:val="en-CA" w:eastAsia="ko-KR"/>
              </w:rPr>
            </w:pPr>
            <w:r w:rsidRPr="00DE0F0E">
              <w:rPr>
                <w:noProof/>
                <w:lang w:val="en-CA" w:eastAsia="ko-KR"/>
              </w:rPr>
              <w:t>0</w:t>
            </w:r>
          </w:p>
        </w:tc>
        <w:tc>
          <w:tcPr>
            <w:tcW w:w="2183" w:type="dxa"/>
          </w:tcPr>
          <w:p w14:paraId="59219B93" w14:textId="77777777" w:rsidR="00755B19" w:rsidRPr="00DE0F0E" w:rsidRDefault="00755B19" w:rsidP="00755B19">
            <w:pPr>
              <w:keepNext/>
              <w:keepLines/>
              <w:spacing w:before="60" w:after="60"/>
              <w:rPr>
                <w:noProof/>
                <w:lang w:val="en-CA" w:eastAsia="ko-KR"/>
              </w:rPr>
            </w:pPr>
            <w:r w:rsidRPr="00DE0F0E">
              <w:rPr>
                <w:noProof/>
                <w:lang w:val="en-CA" w:eastAsia="ko-KR"/>
              </w:rPr>
              <w:t>0</w:t>
            </w:r>
          </w:p>
        </w:tc>
      </w:tr>
      <w:tr w:rsidR="00755B19" w:rsidRPr="00DE0F0E" w14:paraId="2D8FDA7A" w14:textId="77777777" w:rsidTr="00755B19">
        <w:trPr>
          <w:jc w:val="center"/>
        </w:trPr>
        <w:tc>
          <w:tcPr>
            <w:tcW w:w="0" w:type="auto"/>
          </w:tcPr>
          <w:p w14:paraId="13F6AC54" w14:textId="77777777" w:rsidR="00755B19" w:rsidRPr="00DE0F0E" w:rsidRDefault="00755B19" w:rsidP="00755B19">
            <w:pPr>
              <w:keepNext/>
              <w:keepLines/>
              <w:spacing w:before="60" w:after="60"/>
              <w:rPr>
                <w:noProof/>
                <w:lang w:val="en-CA" w:eastAsia="ko-KR"/>
              </w:rPr>
            </w:pPr>
            <w:r w:rsidRPr="00DE0F0E">
              <w:rPr>
                <w:noProof/>
                <w:lang w:val="en-CA" w:eastAsia="ko-KR"/>
              </w:rPr>
              <w:t>1</w:t>
            </w:r>
          </w:p>
        </w:tc>
        <w:tc>
          <w:tcPr>
            <w:tcW w:w="561" w:type="dxa"/>
          </w:tcPr>
          <w:p w14:paraId="793DC9BC" w14:textId="77777777" w:rsidR="00755B19" w:rsidRPr="00DE0F0E" w:rsidRDefault="00755B19" w:rsidP="00755B19">
            <w:pPr>
              <w:keepNext/>
              <w:keepLines/>
              <w:spacing w:before="60" w:after="60"/>
              <w:rPr>
                <w:noProof/>
                <w:lang w:val="en-CA" w:eastAsia="ko-KR"/>
              </w:rPr>
            </w:pPr>
            <w:r w:rsidRPr="00DE0F0E">
              <w:rPr>
                <w:noProof/>
                <w:lang w:val="en-CA" w:eastAsia="ko-KR"/>
              </w:rPr>
              <w:t>50</w:t>
            </w:r>
          </w:p>
        </w:tc>
        <w:tc>
          <w:tcPr>
            <w:tcW w:w="561" w:type="dxa"/>
          </w:tcPr>
          <w:p w14:paraId="52712C7A" w14:textId="77777777" w:rsidR="00755B19" w:rsidRPr="00DE0F0E" w:rsidRDefault="00755B19" w:rsidP="00755B19">
            <w:pPr>
              <w:keepNext/>
              <w:keepLines/>
              <w:spacing w:before="60" w:after="60"/>
              <w:rPr>
                <w:noProof/>
                <w:lang w:val="en-CA" w:eastAsia="ko-KR"/>
              </w:rPr>
            </w:pPr>
            <w:r w:rsidRPr="00DE0F0E">
              <w:rPr>
                <w:noProof/>
                <w:lang w:val="en-CA" w:eastAsia="ko-KR"/>
              </w:rPr>
              <w:t>66</w:t>
            </w:r>
          </w:p>
        </w:tc>
        <w:tc>
          <w:tcPr>
            <w:tcW w:w="604" w:type="dxa"/>
          </w:tcPr>
          <w:p w14:paraId="5AC435D6" w14:textId="77777777" w:rsidR="00755B19" w:rsidRPr="00DE0F0E" w:rsidRDefault="00755B19" w:rsidP="00755B19">
            <w:pPr>
              <w:keepNext/>
              <w:keepLines/>
              <w:spacing w:before="60" w:after="60"/>
              <w:rPr>
                <w:noProof/>
                <w:lang w:val="en-CA" w:eastAsia="ko-KR"/>
              </w:rPr>
            </w:pPr>
            <w:r w:rsidRPr="00DE0F0E">
              <w:rPr>
                <w:noProof/>
                <w:lang w:val="en-CA" w:eastAsia="ko-KR"/>
              </w:rPr>
              <w:t>50</w:t>
            </w:r>
          </w:p>
        </w:tc>
        <w:tc>
          <w:tcPr>
            <w:tcW w:w="517" w:type="dxa"/>
          </w:tcPr>
          <w:p w14:paraId="345233B3" w14:textId="77777777" w:rsidR="00755B19" w:rsidRPr="00DE0F0E" w:rsidRDefault="00755B19" w:rsidP="00755B19">
            <w:pPr>
              <w:keepNext/>
              <w:keepLines/>
              <w:spacing w:before="60" w:after="60"/>
              <w:rPr>
                <w:noProof/>
                <w:lang w:val="en-CA" w:eastAsia="ko-KR"/>
              </w:rPr>
            </w:pPr>
            <w:r w:rsidRPr="00DE0F0E">
              <w:rPr>
                <w:noProof/>
                <w:lang w:val="en-CA" w:eastAsia="ko-KR"/>
              </w:rPr>
              <w:t>50</w:t>
            </w:r>
          </w:p>
        </w:tc>
        <w:tc>
          <w:tcPr>
            <w:tcW w:w="2183" w:type="dxa"/>
          </w:tcPr>
          <w:p w14:paraId="50963584" w14:textId="77777777" w:rsidR="00755B19" w:rsidRPr="00DE0F0E" w:rsidRDefault="00755B19" w:rsidP="00755B19">
            <w:pPr>
              <w:keepNext/>
              <w:keepLines/>
              <w:spacing w:before="60" w:after="60"/>
              <w:rPr>
                <w:noProof/>
                <w:lang w:val="en-CA" w:eastAsia="ko-KR"/>
              </w:rPr>
            </w:pPr>
            <w:r w:rsidRPr="00DE0F0E">
              <w:rPr>
                <w:noProof/>
                <w:lang w:val="en-CA" w:eastAsia="ko-KR"/>
              </w:rPr>
              <w:t>50</w:t>
            </w:r>
          </w:p>
        </w:tc>
      </w:tr>
      <w:tr w:rsidR="00755B19" w:rsidRPr="00DE0F0E" w14:paraId="4EF2A0D8" w14:textId="77777777" w:rsidTr="00755B19">
        <w:trPr>
          <w:jc w:val="center"/>
        </w:trPr>
        <w:tc>
          <w:tcPr>
            <w:tcW w:w="0" w:type="auto"/>
          </w:tcPr>
          <w:p w14:paraId="02BD45C7" w14:textId="77777777" w:rsidR="00755B19" w:rsidRPr="00DE0F0E" w:rsidRDefault="00755B19" w:rsidP="00755B19">
            <w:pPr>
              <w:keepNext/>
              <w:keepLines/>
              <w:spacing w:before="60" w:after="60"/>
              <w:rPr>
                <w:noProof/>
                <w:lang w:val="en-CA" w:eastAsia="ko-KR"/>
              </w:rPr>
            </w:pPr>
            <w:r w:rsidRPr="00DE0F0E">
              <w:rPr>
                <w:noProof/>
                <w:lang w:val="en-CA" w:eastAsia="ko-KR"/>
              </w:rPr>
              <w:t>2</w:t>
            </w:r>
          </w:p>
        </w:tc>
        <w:tc>
          <w:tcPr>
            <w:tcW w:w="561" w:type="dxa"/>
          </w:tcPr>
          <w:p w14:paraId="322A9366" w14:textId="77777777" w:rsidR="00755B19" w:rsidRPr="00DE0F0E" w:rsidRDefault="00755B19" w:rsidP="00755B19">
            <w:pPr>
              <w:keepNext/>
              <w:keepLines/>
              <w:spacing w:before="60" w:after="60"/>
              <w:rPr>
                <w:noProof/>
                <w:lang w:val="en-CA" w:eastAsia="ko-KR"/>
              </w:rPr>
            </w:pPr>
            <w:r w:rsidRPr="00DE0F0E">
              <w:rPr>
                <w:noProof/>
                <w:lang w:val="en-CA" w:eastAsia="ko-KR"/>
              </w:rPr>
              <w:t>18</w:t>
            </w:r>
          </w:p>
        </w:tc>
        <w:tc>
          <w:tcPr>
            <w:tcW w:w="561" w:type="dxa"/>
          </w:tcPr>
          <w:p w14:paraId="26657B10" w14:textId="77777777" w:rsidR="00755B19" w:rsidRPr="00DE0F0E" w:rsidRDefault="00755B19" w:rsidP="00755B19">
            <w:pPr>
              <w:keepNext/>
              <w:keepLines/>
              <w:spacing w:before="60" w:after="60"/>
              <w:rPr>
                <w:noProof/>
                <w:lang w:val="en-CA" w:eastAsia="ko-KR"/>
              </w:rPr>
            </w:pPr>
            <w:r w:rsidRPr="00DE0F0E">
              <w:rPr>
                <w:noProof/>
                <w:lang w:val="en-CA" w:eastAsia="ko-KR"/>
              </w:rPr>
              <w:t>18</w:t>
            </w:r>
          </w:p>
        </w:tc>
        <w:tc>
          <w:tcPr>
            <w:tcW w:w="604" w:type="dxa"/>
          </w:tcPr>
          <w:p w14:paraId="1E2ED87A" w14:textId="77777777" w:rsidR="00755B19" w:rsidRPr="00DE0F0E" w:rsidRDefault="00755B19" w:rsidP="00755B19">
            <w:pPr>
              <w:keepNext/>
              <w:keepLines/>
              <w:spacing w:before="60" w:after="60"/>
              <w:rPr>
                <w:noProof/>
                <w:lang w:val="en-CA" w:eastAsia="ko-KR"/>
              </w:rPr>
            </w:pPr>
            <w:r w:rsidRPr="00DE0F0E">
              <w:rPr>
                <w:noProof/>
                <w:lang w:val="en-CA" w:eastAsia="ko-KR"/>
              </w:rPr>
              <w:t>66</w:t>
            </w:r>
          </w:p>
        </w:tc>
        <w:tc>
          <w:tcPr>
            <w:tcW w:w="517" w:type="dxa"/>
          </w:tcPr>
          <w:p w14:paraId="063374A0" w14:textId="77777777" w:rsidR="00755B19" w:rsidRPr="00DE0F0E" w:rsidRDefault="00755B19" w:rsidP="00755B19">
            <w:pPr>
              <w:keepNext/>
              <w:keepLines/>
              <w:spacing w:before="60" w:after="60"/>
              <w:rPr>
                <w:noProof/>
                <w:lang w:val="en-CA" w:eastAsia="ko-KR"/>
              </w:rPr>
            </w:pPr>
            <w:r w:rsidRPr="00DE0F0E">
              <w:rPr>
                <w:noProof/>
                <w:lang w:val="en-CA" w:eastAsia="ko-KR"/>
              </w:rPr>
              <w:t>18</w:t>
            </w:r>
          </w:p>
        </w:tc>
        <w:tc>
          <w:tcPr>
            <w:tcW w:w="2183" w:type="dxa"/>
          </w:tcPr>
          <w:p w14:paraId="7F0DC95B" w14:textId="77777777" w:rsidR="00755B19" w:rsidRPr="00DE0F0E" w:rsidRDefault="00755B19" w:rsidP="00755B19">
            <w:pPr>
              <w:keepNext/>
              <w:keepLines/>
              <w:spacing w:before="60" w:after="60"/>
              <w:rPr>
                <w:noProof/>
                <w:lang w:val="en-CA" w:eastAsia="ko-KR"/>
              </w:rPr>
            </w:pPr>
            <w:r w:rsidRPr="00DE0F0E">
              <w:rPr>
                <w:noProof/>
                <w:lang w:val="en-CA" w:eastAsia="ko-KR"/>
              </w:rPr>
              <w:t>18</w:t>
            </w:r>
          </w:p>
        </w:tc>
      </w:tr>
      <w:tr w:rsidR="00755B19" w:rsidRPr="00DE0F0E" w14:paraId="0CEE04AB" w14:textId="77777777" w:rsidTr="00755B19">
        <w:trPr>
          <w:jc w:val="center"/>
        </w:trPr>
        <w:tc>
          <w:tcPr>
            <w:tcW w:w="0" w:type="auto"/>
          </w:tcPr>
          <w:p w14:paraId="4D1150D1" w14:textId="77777777" w:rsidR="00755B19" w:rsidRPr="00DE0F0E" w:rsidRDefault="00755B19" w:rsidP="00755B19">
            <w:pPr>
              <w:keepNext/>
              <w:keepLines/>
              <w:spacing w:before="60" w:after="60"/>
              <w:rPr>
                <w:noProof/>
                <w:lang w:val="en-CA" w:eastAsia="ko-KR"/>
              </w:rPr>
            </w:pPr>
            <w:r w:rsidRPr="00DE0F0E">
              <w:rPr>
                <w:noProof/>
                <w:lang w:val="en-CA" w:eastAsia="ko-KR"/>
              </w:rPr>
              <w:t>3</w:t>
            </w:r>
          </w:p>
        </w:tc>
        <w:tc>
          <w:tcPr>
            <w:tcW w:w="561" w:type="dxa"/>
          </w:tcPr>
          <w:p w14:paraId="2C562D4E" w14:textId="77777777" w:rsidR="00755B19" w:rsidRPr="00DE0F0E" w:rsidRDefault="00755B19" w:rsidP="00755B19">
            <w:pPr>
              <w:keepNext/>
              <w:keepLines/>
              <w:spacing w:before="60" w:after="60"/>
              <w:rPr>
                <w:noProof/>
                <w:lang w:val="en-CA" w:eastAsia="ko-KR"/>
              </w:rPr>
            </w:pPr>
            <w:r w:rsidRPr="00DE0F0E">
              <w:rPr>
                <w:noProof/>
                <w:lang w:val="en-CA" w:eastAsia="ko-KR"/>
              </w:rPr>
              <w:t>1</w:t>
            </w:r>
          </w:p>
        </w:tc>
        <w:tc>
          <w:tcPr>
            <w:tcW w:w="561" w:type="dxa"/>
          </w:tcPr>
          <w:p w14:paraId="0114D8D7" w14:textId="77777777" w:rsidR="00755B19" w:rsidRPr="00DE0F0E" w:rsidRDefault="00755B19" w:rsidP="00755B19">
            <w:pPr>
              <w:keepNext/>
              <w:keepLines/>
              <w:spacing w:before="60" w:after="60"/>
              <w:rPr>
                <w:noProof/>
                <w:lang w:val="en-CA" w:eastAsia="ko-KR"/>
              </w:rPr>
            </w:pPr>
            <w:r w:rsidRPr="00DE0F0E">
              <w:rPr>
                <w:noProof/>
                <w:lang w:val="en-CA" w:eastAsia="ko-KR"/>
              </w:rPr>
              <w:t>1</w:t>
            </w:r>
          </w:p>
        </w:tc>
        <w:tc>
          <w:tcPr>
            <w:tcW w:w="604" w:type="dxa"/>
          </w:tcPr>
          <w:p w14:paraId="17CF58DF" w14:textId="77777777" w:rsidR="00755B19" w:rsidRPr="00DE0F0E" w:rsidRDefault="00755B19" w:rsidP="00755B19">
            <w:pPr>
              <w:keepNext/>
              <w:keepLines/>
              <w:spacing w:before="60" w:after="60"/>
              <w:rPr>
                <w:noProof/>
                <w:lang w:val="en-CA" w:eastAsia="ko-KR"/>
              </w:rPr>
            </w:pPr>
            <w:r w:rsidRPr="00DE0F0E">
              <w:rPr>
                <w:noProof/>
                <w:lang w:val="en-CA" w:eastAsia="ko-KR"/>
              </w:rPr>
              <w:t>1</w:t>
            </w:r>
          </w:p>
        </w:tc>
        <w:tc>
          <w:tcPr>
            <w:tcW w:w="517" w:type="dxa"/>
          </w:tcPr>
          <w:p w14:paraId="08910F4D" w14:textId="77777777" w:rsidR="00755B19" w:rsidRPr="00DE0F0E" w:rsidRDefault="00755B19" w:rsidP="00755B19">
            <w:pPr>
              <w:keepNext/>
              <w:keepLines/>
              <w:spacing w:before="60" w:after="60"/>
              <w:rPr>
                <w:noProof/>
                <w:lang w:val="en-CA" w:eastAsia="ko-KR"/>
              </w:rPr>
            </w:pPr>
            <w:r w:rsidRPr="00DE0F0E">
              <w:rPr>
                <w:noProof/>
                <w:lang w:val="en-CA" w:eastAsia="ko-KR"/>
              </w:rPr>
              <w:t>66</w:t>
            </w:r>
          </w:p>
        </w:tc>
        <w:tc>
          <w:tcPr>
            <w:tcW w:w="2183" w:type="dxa"/>
          </w:tcPr>
          <w:p w14:paraId="4004A300" w14:textId="77777777" w:rsidR="00755B19" w:rsidRPr="00DE0F0E" w:rsidRDefault="00755B19" w:rsidP="00755B19">
            <w:pPr>
              <w:keepNext/>
              <w:keepLines/>
              <w:spacing w:before="60" w:after="60"/>
              <w:rPr>
                <w:noProof/>
                <w:lang w:val="en-CA" w:eastAsia="ko-KR"/>
              </w:rPr>
            </w:pPr>
            <w:r w:rsidRPr="00DE0F0E">
              <w:rPr>
                <w:noProof/>
                <w:lang w:val="en-CA" w:eastAsia="ko-KR"/>
              </w:rPr>
              <w:t>1</w:t>
            </w:r>
          </w:p>
        </w:tc>
      </w:tr>
      <w:tr w:rsidR="00542C78" w:rsidRPr="00DE0F0E" w14:paraId="51B2008C" w14:textId="77777777" w:rsidTr="00755B19">
        <w:trPr>
          <w:jc w:val="center"/>
        </w:trPr>
        <w:tc>
          <w:tcPr>
            <w:tcW w:w="0" w:type="auto"/>
          </w:tcPr>
          <w:p w14:paraId="2235BED5" w14:textId="77777777" w:rsidR="00542C78" w:rsidRPr="00DE0F0E" w:rsidRDefault="00542C78" w:rsidP="00542C78">
            <w:pPr>
              <w:keepNext/>
              <w:keepLines/>
              <w:spacing w:before="60" w:after="60"/>
              <w:rPr>
                <w:noProof/>
                <w:lang w:val="en-CA" w:eastAsia="ko-KR"/>
              </w:rPr>
            </w:pPr>
            <w:r w:rsidRPr="00DE0F0E">
              <w:rPr>
                <w:noProof/>
                <w:lang w:val="en-CA" w:eastAsia="ko-KR"/>
              </w:rPr>
              <w:t>4</w:t>
            </w:r>
          </w:p>
        </w:tc>
        <w:tc>
          <w:tcPr>
            <w:tcW w:w="561" w:type="dxa"/>
          </w:tcPr>
          <w:p w14:paraId="02E6B964" w14:textId="33F26953" w:rsidR="00542C78" w:rsidRPr="00DE0F0E" w:rsidRDefault="00542C78" w:rsidP="00542C78">
            <w:pPr>
              <w:keepNext/>
              <w:keepLines/>
              <w:spacing w:before="60" w:after="60"/>
              <w:rPr>
                <w:noProof/>
                <w:lang w:val="en-CA" w:eastAsia="ko-KR"/>
              </w:rPr>
            </w:pPr>
            <w:r w:rsidRPr="00DE0F0E">
              <w:rPr>
                <w:noProof/>
                <w:lang w:val="en-CA" w:eastAsia="zh-CN"/>
              </w:rPr>
              <w:t>81</w:t>
            </w:r>
          </w:p>
        </w:tc>
        <w:tc>
          <w:tcPr>
            <w:tcW w:w="561" w:type="dxa"/>
          </w:tcPr>
          <w:p w14:paraId="6862D3CB" w14:textId="75BF5C2E" w:rsidR="00542C78" w:rsidRPr="00DE0F0E" w:rsidRDefault="00542C78" w:rsidP="00542C78">
            <w:pPr>
              <w:keepNext/>
              <w:keepLines/>
              <w:spacing w:before="60" w:after="60"/>
              <w:rPr>
                <w:noProof/>
                <w:lang w:val="en-CA" w:eastAsia="ko-KR"/>
              </w:rPr>
            </w:pPr>
            <w:r w:rsidRPr="00DE0F0E">
              <w:rPr>
                <w:noProof/>
                <w:lang w:val="en-CA" w:eastAsia="zh-CN"/>
              </w:rPr>
              <w:t>81</w:t>
            </w:r>
          </w:p>
        </w:tc>
        <w:tc>
          <w:tcPr>
            <w:tcW w:w="604" w:type="dxa"/>
          </w:tcPr>
          <w:p w14:paraId="326401DE" w14:textId="49405868" w:rsidR="00542C78" w:rsidRPr="00DE0F0E" w:rsidRDefault="00542C78" w:rsidP="00542C78">
            <w:pPr>
              <w:keepNext/>
              <w:keepLines/>
              <w:spacing w:before="60" w:after="60"/>
              <w:rPr>
                <w:noProof/>
                <w:lang w:val="en-CA" w:eastAsia="ko-KR"/>
              </w:rPr>
            </w:pPr>
            <w:r w:rsidRPr="00DE0F0E">
              <w:rPr>
                <w:noProof/>
                <w:lang w:val="en-CA" w:eastAsia="zh-CN"/>
              </w:rPr>
              <w:t>81</w:t>
            </w:r>
          </w:p>
        </w:tc>
        <w:tc>
          <w:tcPr>
            <w:tcW w:w="517" w:type="dxa"/>
          </w:tcPr>
          <w:p w14:paraId="41A87A70" w14:textId="448C65D2" w:rsidR="00542C78" w:rsidRPr="00DE0F0E" w:rsidRDefault="00542C78" w:rsidP="00542C78">
            <w:pPr>
              <w:keepNext/>
              <w:keepLines/>
              <w:spacing w:before="60" w:after="60"/>
              <w:rPr>
                <w:noProof/>
                <w:lang w:val="en-CA" w:eastAsia="ko-KR"/>
              </w:rPr>
            </w:pPr>
            <w:r w:rsidRPr="00DE0F0E">
              <w:rPr>
                <w:noProof/>
                <w:lang w:val="en-CA" w:eastAsia="zh-CN"/>
              </w:rPr>
              <w:t>81</w:t>
            </w:r>
          </w:p>
        </w:tc>
        <w:tc>
          <w:tcPr>
            <w:tcW w:w="2183" w:type="dxa"/>
          </w:tcPr>
          <w:p w14:paraId="776DFDE4" w14:textId="592B1389" w:rsidR="00542C78" w:rsidRPr="00DE0F0E" w:rsidRDefault="00542C78" w:rsidP="00542C78">
            <w:pPr>
              <w:keepNext/>
              <w:keepLines/>
              <w:spacing w:before="60" w:after="60"/>
              <w:rPr>
                <w:noProof/>
                <w:lang w:val="en-CA" w:eastAsia="ko-KR"/>
              </w:rPr>
            </w:pPr>
            <w:r w:rsidRPr="00DE0F0E">
              <w:rPr>
                <w:noProof/>
                <w:lang w:val="en-CA" w:eastAsia="zh-CN"/>
              </w:rPr>
              <w:t>81</w:t>
            </w:r>
          </w:p>
        </w:tc>
      </w:tr>
      <w:tr w:rsidR="00542C78" w:rsidRPr="00DE0F0E" w14:paraId="1E97EFBB" w14:textId="77777777" w:rsidTr="00755B19">
        <w:trPr>
          <w:jc w:val="center"/>
        </w:trPr>
        <w:tc>
          <w:tcPr>
            <w:tcW w:w="0" w:type="auto"/>
          </w:tcPr>
          <w:p w14:paraId="7B677149" w14:textId="5AF8E930" w:rsidR="00542C78" w:rsidRPr="00DE0F0E" w:rsidRDefault="00542C78" w:rsidP="00542C78">
            <w:pPr>
              <w:keepNext/>
              <w:keepLines/>
              <w:spacing w:before="60" w:after="60"/>
              <w:rPr>
                <w:noProof/>
                <w:lang w:val="en-CA" w:eastAsia="ko-KR"/>
              </w:rPr>
            </w:pPr>
            <w:r w:rsidRPr="00DE0F0E">
              <w:rPr>
                <w:noProof/>
                <w:lang w:val="en-CA" w:eastAsia="ko-KR"/>
              </w:rPr>
              <w:t>5</w:t>
            </w:r>
          </w:p>
        </w:tc>
        <w:tc>
          <w:tcPr>
            <w:tcW w:w="561" w:type="dxa"/>
          </w:tcPr>
          <w:p w14:paraId="4A71FCF9" w14:textId="1D5E2907" w:rsidR="00542C78" w:rsidRPr="00DE0F0E" w:rsidRDefault="00542C78" w:rsidP="00542C78">
            <w:pPr>
              <w:keepNext/>
              <w:keepLines/>
              <w:spacing w:before="60" w:after="60"/>
              <w:rPr>
                <w:noProof/>
                <w:lang w:val="en-CA" w:eastAsia="zh-CN"/>
              </w:rPr>
            </w:pPr>
            <w:r w:rsidRPr="00DE0F0E">
              <w:rPr>
                <w:noProof/>
                <w:lang w:val="en-CA" w:eastAsia="zh-CN"/>
              </w:rPr>
              <w:t>82</w:t>
            </w:r>
          </w:p>
        </w:tc>
        <w:tc>
          <w:tcPr>
            <w:tcW w:w="561" w:type="dxa"/>
          </w:tcPr>
          <w:p w14:paraId="1202B540" w14:textId="4058A6F8" w:rsidR="00542C78" w:rsidRPr="00DE0F0E" w:rsidRDefault="00542C78" w:rsidP="00542C78">
            <w:pPr>
              <w:keepNext/>
              <w:keepLines/>
              <w:spacing w:before="60" w:after="60"/>
              <w:rPr>
                <w:noProof/>
                <w:lang w:val="en-CA" w:eastAsia="zh-CN"/>
              </w:rPr>
            </w:pPr>
            <w:r w:rsidRPr="00DE0F0E">
              <w:rPr>
                <w:noProof/>
                <w:lang w:val="en-CA" w:eastAsia="zh-CN"/>
              </w:rPr>
              <w:t>82</w:t>
            </w:r>
          </w:p>
        </w:tc>
        <w:tc>
          <w:tcPr>
            <w:tcW w:w="604" w:type="dxa"/>
          </w:tcPr>
          <w:p w14:paraId="0CF01518" w14:textId="240A3F21" w:rsidR="00542C78" w:rsidRPr="00DE0F0E" w:rsidRDefault="00542C78" w:rsidP="00542C78">
            <w:pPr>
              <w:keepNext/>
              <w:keepLines/>
              <w:spacing w:before="60" w:after="60"/>
              <w:rPr>
                <w:noProof/>
                <w:lang w:val="en-CA" w:eastAsia="zh-CN"/>
              </w:rPr>
            </w:pPr>
            <w:r w:rsidRPr="00DE0F0E">
              <w:rPr>
                <w:noProof/>
                <w:lang w:val="en-CA" w:eastAsia="zh-CN"/>
              </w:rPr>
              <w:t>82</w:t>
            </w:r>
          </w:p>
        </w:tc>
        <w:tc>
          <w:tcPr>
            <w:tcW w:w="517" w:type="dxa"/>
          </w:tcPr>
          <w:p w14:paraId="71660013" w14:textId="38248FF5" w:rsidR="00542C78" w:rsidRPr="00DE0F0E" w:rsidRDefault="00542C78" w:rsidP="00542C78">
            <w:pPr>
              <w:keepNext/>
              <w:keepLines/>
              <w:spacing w:before="60" w:after="60"/>
              <w:rPr>
                <w:noProof/>
                <w:lang w:val="en-CA" w:eastAsia="zh-CN"/>
              </w:rPr>
            </w:pPr>
            <w:r w:rsidRPr="00DE0F0E">
              <w:rPr>
                <w:noProof/>
                <w:lang w:val="en-CA" w:eastAsia="zh-CN"/>
              </w:rPr>
              <w:t>82</w:t>
            </w:r>
          </w:p>
        </w:tc>
        <w:tc>
          <w:tcPr>
            <w:tcW w:w="2183" w:type="dxa"/>
          </w:tcPr>
          <w:p w14:paraId="711DC83E" w14:textId="6DB381F8" w:rsidR="00542C78" w:rsidRPr="00DE0F0E" w:rsidRDefault="00542C78" w:rsidP="00542C78">
            <w:pPr>
              <w:keepNext/>
              <w:keepLines/>
              <w:spacing w:before="60" w:after="60"/>
              <w:rPr>
                <w:noProof/>
                <w:lang w:val="en-CA" w:eastAsia="zh-CN"/>
              </w:rPr>
            </w:pPr>
            <w:r w:rsidRPr="00DE0F0E">
              <w:rPr>
                <w:noProof/>
                <w:lang w:val="en-CA" w:eastAsia="zh-CN"/>
              </w:rPr>
              <w:t>82</w:t>
            </w:r>
          </w:p>
        </w:tc>
      </w:tr>
      <w:tr w:rsidR="00542C78" w:rsidRPr="00DE0F0E" w14:paraId="2F62C247" w14:textId="77777777" w:rsidTr="00755B19">
        <w:trPr>
          <w:jc w:val="center"/>
        </w:trPr>
        <w:tc>
          <w:tcPr>
            <w:tcW w:w="0" w:type="auto"/>
          </w:tcPr>
          <w:p w14:paraId="163B7B30" w14:textId="11681AA8" w:rsidR="00542C78" w:rsidRPr="00DE0F0E" w:rsidRDefault="00542C78" w:rsidP="00542C78">
            <w:pPr>
              <w:keepNext/>
              <w:keepLines/>
              <w:spacing w:before="60" w:after="60"/>
              <w:rPr>
                <w:noProof/>
                <w:lang w:val="en-CA" w:eastAsia="ko-KR"/>
              </w:rPr>
            </w:pPr>
            <w:r w:rsidRPr="00DE0F0E">
              <w:rPr>
                <w:noProof/>
                <w:lang w:val="en-CA" w:eastAsia="ko-KR"/>
              </w:rPr>
              <w:t>6</w:t>
            </w:r>
          </w:p>
        </w:tc>
        <w:tc>
          <w:tcPr>
            <w:tcW w:w="561" w:type="dxa"/>
          </w:tcPr>
          <w:p w14:paraId="02F18D2C" w14:textId="1A8DEA60" w:rsidR="00542C78" w:rsidRPr="00DE0F0E" w:rsidRDefault="00542C78" w:rsidP="00542C78">
            <w:pPr>
              <w:keepNext/>
              <w:keepLines/>
              <w:spacing w:before="60" w:after="60"/>
              <w:rPr>
                <w:noProof/>
                <w:lang w:val="en-CA" w:eastAsia="zh-CN"/>
              </w:rPr>
            </w:pPr>
            <w:r w:rsidRPr="00DE0F0E">
              <w:rPr>
                <w:noProof/>
                <w:lang w:val="en-CA" w:eastAsia="zh-CN"/>
              </w:rPr>
              <w:t>83</w:t>
            </w:r>
          </w:p>
        </w:tc>
        <w:tc>
          <w:tcPr>
            <w:tcW w:w="561" w:type="dxa"/>
          </w:tcPr>
          <w:p w14:paraId="07C19553" w14:textId="51653246" w:rsidR="00542C78" w:rsidRPr="00DE0F0E" w:rsidRDefault="00542C78" w:rsidP="00542C78">
            <w:pPr>
              <w:keepNext/>
              <w:keepLines/>
              <w:spacing w:before="60" w:after="60"/>
              <w:rPr>
                <w:noProof/>
                <w:lang w:val="en-CA" w:eastAsia="zh-CN"/>
              </w:rPr>
            </w:pPr>
            <w:r w:rsidRPr="00DE0F0E">
              <w:rPr>
                <w:noProof/>
                <w:lang w:val="en-CA" w:eastAsia="zh-CN"/>
              </w:rPr>
              <w:t>83</w:t>
            </w:r>
          </w:p>
        </w:tc>
        <w:tc>
          <w:tcPr>
            <w:tcW w:w="604" w:type="dxa"/>
          </w:tcPr>
          <w:p w14:paraId="288A3772" w14:textId="3246999F" w:rsidR="00542C78" w:rsidRPr="00DE0F0E" w:rsidRDefault="00542C78" w:rsidP="00542C78">
            <w:pPr>
              <w:keepNext/>
              <w:keepLines/>
              <w:spacing w:before="60" w:after="60"/>
              <w:rPr>
                <w:noProof/>
                <w:lang w:val="en-CA" w:eastAsia="zh-CN"/>
              </w:rPr>
            </w:pPr>
            <w:r w:rsidRPr="00DE0F0E">
              <w:rPr>
                <w:noProof/>
                <w:lang w:val="en-CA" w:eastAsia="zh-CN"/>
              </w:rPr>
              <w:t>83</w:t>
            </w:r>
          </w:p>
        </w:tc>
        <w:tc>
          <w:tcPr>
            <w:tcW w:w="517" w:type="dxa"/>
          </w:tcPr>
          <w:p w14:paraId="597DD3EA" w14:textId="59803BB5" w:rsidR="00542C78" w:rsidRPr="00DE0F0E" w:rsidRDefault="00542C78" w:rsidP="00542C78">
            <w:pPr>
              <w:keepNext/>
              <w:keepLines/>
              <w:spacing w:before="60" w:after="60"/>
              <w:rPr>
                <w:noProof/>
                <w:lang w:val="en-CA" w:eastAsia="zh-CN"/>
              </w:rPr>
            </w:pPr>
            <w:r w:rsidRPr="00DE0F0E">
              <w:rPr>
                <w:noProof/>
                <w:lang w:val="en-CA" w:eastAsia="zh-CN"/>
              </w:rPr>
              <w:t>83</w:t>
            </w:r>
          </w:p>
        </w:tc>
        <w:tc>
          <w:tcPr>
            <w:tcW w:w="2183" w:type="dxa"/>
          </w:tcPr>
          <w:p w14:paraId="4B379BD9" w14:textId="277F6B84" w:rsidR="00542C78" w:rsidRPr="00DE0F0E" w:rsidRDefault="00542C78" w:rsidP="00542C78">
            <w:pPr>
              <w:keepNext/>
              <w:keepLines/>
              <w:spacing w:before="60" w:after="60"/>
              <w:rPr>
                <w:noProof/>
                <w:lang w:val="en-CA" w:eastAsia="zh-CN"/>
              </w:rPr>
            </w:pPr>
            <w:r w:rsidRPr="00DE0F0E">
              <w:rPr>
                <w:noProof/>
                <w:lang w:val="en-CA" w:eastAsia="zh-CN"/>
              </w:rPr>
              <w:t>83</w:t>
            </w:r>
          </w:p>
        </w:tc>
      </w:tr>
      <w:tr w:rsidR="00755B19" w:rsidRPr="00DE0F0E" w14:paraId="0CE36A37" w14:textId="77777777" w:rsidTr="00755B19">
        <w:trPr>
          <w:jc w:val="center"/>
        </w:trPr>
        <w:tc>
          <w:tcPr>
            <w:tcW w:w="0" w:type="auto"/>
          </w:tcPr>
          <w:p w14:paraId="34CBEA47" w14:textId="64995E56" w:rsidR="00755B19" w:rsidRPr="00DE0F0E" w:rsidRDefault="00542C78" w:rsidP="00755B19">
            <w:pPr>
              <w:keepNext/>
              <w:keepLines/>
              <w:spacing w:before="60" w:after="60"/>
              <w:rPr>
                <w:noProof/>
                <w:lang w:val="en-CA" w:eastAsia="ko-KR"/>
              </w:rPr>
            </w:pPr>
            <w:r w:rsidRPr="00DE0F0E">
              <w:rPr>
                <w:noProof/>
                <w:lang w:val="en-CA" w:eastAsia="ko-KR"/>
              </w:rPr>
              <w:t>7</w:t>
            </w:r>
          </w:p>
        </w:tc>
        <w:tc>
          <w:tcPr>
            <w:tcW w:w="561" w:type="dxa"/>
          </w:tcPr>
          <w:p w14:paraId="0DE78375" w14:textId="77777777" w:rsidR="00755B19" w:rsidRPr="00DE0F0E" w:rsidRDefault="00755B19" w:rsidP="00755B19">
            <w:pPr>
              <w:keepNext/>
              <w:keepLines/>
              <w:spacing w:before="60" w:after="60"/>
              <w:rPr>
                <w:noProof/>
                <w:lang w:val="en-CA" w:eastAsia="ko-KR"/>
              </w:rPr>
            </w:pPr>
            <w:r w:rsidRPr="00DE0F0E">
              <w:rPr>
                <w:noProof/>
                <w:lang w:val="en-CA" w:eastAsia="ko-KR"/>
              </w:rPr>
              <w:t>0</w:t>
            </w:r>
          </w:p>
        </w:tc>
        <w:tc>
          <w:tcPr>
            <w:tcW w:w="561" w:type="dxa"/>
          </w:tcPr>
          <w:p w14:paraId="05AAD4EF" w14:textId="77777777" w:rsidR="00755B19" w:rsidRPr="00DE0F0E" w:rsidRDefault="00755B19" w:rsidP="00755B19">
            <w:pPr>
              <w:keepNext/>
              <w:keepLines/>
              <w:spacing w:before="60" w:after="60"/>
              <w:rPr>
                <w:noProof/>
                <w:lang w:val="en-CA" w:eastAsia="ko-KR"/>
              </w:rPr>
            </w:pPr>
            <w:r w:rsidRPr="00DE0F0E">
              <w:rPr>
                <w:noProof/>
                <w:lang w:val="en-CA" w:eastAsia="ko-KR"/>
              </w:rPr>
              <w:t>50</w:t>
            </w:r>
          </w:p>
        </w:tc>
        <w:tc>
          <w:tcPr>
            <w:tcW w:w="604" w:type="dxa"/>
          </w:tcPr>
          <w:p w14:paraId="05B7757F" w14:textId="77777777" w:rsidR="00755B19" w:rsidRPr="00DE0F0E" w:rsidRDefault="00755B19" w:rsidP="00755B19">
            <w:pPr>
              <w:keepNext/>
              <w:keepLines/>
              <w:spacing w:before="60" w:after="60"/>
              <w:rPr>
                <w:noProof/>
                <w:lang w:val="en-CA" w:eastAsia="ko-KR"/>
              </w:rPr>
            </w:pPr>
            <w:r w:rsidRPr="00DE0F0E">
              <w:rPr>
                <w:noProof/>
                <w:lang w:val="en-CA" w:eastAsia="ko-KR"/>
              </w:rPr>
              <w:t>18</w:t>
            </w:r>
          </w:p>
        </w:tc>
        <w:tc>
          <w:tcPr>
            <w:tcW w:w="517" w:type="dxa"/>
          </w:tcPr>
          <w:p w14:paraId="6A23441A" w14:textId="77777777" w:rsidR="00755B19" w:rsidRPr="00DE0F0E" w:rsidRDefault="00755B19" w:rsidP="00755B19">
            <w:pPr>
              <w:keepNext/>
              <w:keepLines/>
              <w:spacing w:before="60" w:after="60"/>
              <w:rPr>
                <w:noProof/>
                <w:lang w:val="en-CA" w:eastAsia="ko-KR"/>
              </w:rPr>
            </w:pPr>
            <w:r w:rsidRPr="00DE0F0E">
              <w:rPr>
                <w:noProof/>
                <w:lang w:val="en-CA" w:eastAsia="ko-KR"/>
              </w:rPr>
              <w:t>1</w:t>
            </w:r>
          </w:p>
        </w:tc>
        <w:tc>
          <w:tcPr>
            <w:tcW w:w="2183" w:type="dxa"/>
          </w:tcPr>
          <w:p w14:paraId="65F897C6" w14:textId="77777777" w:rsidR="00755B19" w:rsidRPr="00DE0F0E" w:rsidRDefault="00755B19" w:rsidP="00755B19">
            <w:pPr>
              <w:keepNext/>
              <w:keepLines/>
              <w:spacing w:before="60" w:after="60"/>
              <w:rPr>
                <w:noProof/>
                <w:lang w:val="en-CA" w:eastAsia="ko-KR"/>
              </w:rPr>
            </w:pPr>
            <w:r w:rsidRPr="00DE0F0E">
              <w:rPr>
                <w:noProof/>
                <w:lang w:val="en-CA" w:eastAsia="ko-KR"/>
              </w:rPr>
              <w:t>X</w:t>
            </w:r>
          </w:p>
        </w:tc>
      </w:tr>
    </w:tbl>
    <w:p w14:paraId="0B6E66F2" w14:textId="77777777" w:rsidR="00755B19" w:rsidRPr="00DE0F0E" w:rsidRDefault="00755B19" w:rsidP="00647EAA">
      <w:pPr>
        <w:rPr>
          <w:noProof/>
          <w:lang w:val="en-CA"/>
        </w:rPr>
      </w:pPr>
    </w:p>
    <w:p w14:paraId="257016C6" w14:textId="067A4BD8" w:rsidR="00647EAA" w:rsidRPr="00DE0F0E" w:rsidRDefault="00647EAA" w:rsidP="00647EAA">
      <w:pPr>
        <w:pStyle w:val="Heading3"/>
        <w:rPr>
          <w:noProof/>
          <w:lang w:val="en-CA"/>
        </w:rPr>
      </w:pPr>
      <w:bookmarkStart w:id="1369" w:name="_Toc3756816"/>
      <w:r w:rsidRPr="00DE0F0E">
        <w:rPr>
          <w:noProof/>
          <w:lang w:val="en-CA"/>
        </w:rPr>
        <w:t>Decoding process for intra blocks</w:t>
      </w:r>
      <w:bookmarkEnd w:id="1353"/>
      <w:bookmarkEnd w:id="1360"/>
      <w:bookmarkEnd w:id="1361"/>
      <w:bookmarkEnd w:id="1362"/>
      <w:bookmarkEnd w:id="1363"/>
      <w:bookmarkEnd w:id="1364"/>
      <w:bookmarkEnd w:id="1365"/>
      <w:bookmarkEnd w:id="1366"/>
      <w:bookmarkEnd w:id="1367"/>
      <w:bookmarkEnd w:id="1369"/>
    </w:p>
    <w:p w14:paraId="582680FF" w14:textId="77777777" w:rsidR="00647EAA" w:rsidRPr="00DE0F0E" w:rsidRDefault="00647EAA" w:rsidP="00647EAA">
      <w:pPr>
        <w:pStyle w:val="Heading4"/>
        <w:rPr>
          <w:noProof/>
          <w:lang w:val="en-CA"/>
        </w:rPr>
      </w:pPr>
      <w:bookmarkStart w:id="1370" w:name="_Ref330805510"/>
      <w:bookmarkStart w:id="1371" w:name="_Toc415475911"/>
      <w:bookmarkStart w:id="1372" w:name="_Toc423599186"/>
      <w:bookmarkStart w:id="1373" w:name="_Toc423601690"/>
      <w:r w:rsidRPr="00DE0F0E">
        <w:rPr>
          <w:noProof/>
          <w:lang w:val="en-CA"/>
        </w:rPr>
        <w:t>General decoding process for intra blocks</w:t>
      </w:r>
      <w:bookmarkEnd w:id="1370"/>
      <w:bookmarkEnd w:id="1371"/>
      <w:bookmarkEnd w:id="1372"/>
      <w:bookmarkEnd w:id="1373"/>
    </w:p>
    <w:p w14:paraId="582F9306" w14:textId="77777777" w:rsidR="00647EAA" w:rsidRPr="00DE0F0E" w:rsidRDefault="00647EAA" w:rsidP="00647EAA">
      <w:pPr>
        <w:rPr>
          <w:noProof/>
          <w:lang w:val="en-CA"/>
        </w:rPr>
      </w:pPr>
      <w:r w:rsidRPr="00DE0F0E">
        <w:rPr>
          <w:noProof/>
          <w:lang w:val="en-CA"/>
        </w:rPr>
        <w:t>Inputs to this process are:</w:t>
      </w:r>
    </w:p>
    <w:p w14:paraId="34282599" w14:textId="77777777" w:rsidR="00647EAA" w:rsidRPr="00DE0F0E" w:rsidRDefault="00647EAA" w:rsidP="00647EAA">
      <w:pPr>
        <w:numPr>
          <w:ilvl w:val="0"/>
          <w:numId w:val="12"/>
        </w:numPr>
        <w:tabs>
          <w:tab w:val="clear" w:pos="794"/>
          <w:tab w:val="num" w:pos="284"/>
          <w:tab w:val="left" w:pos="709"/>
        </w:tabs>
        <w:ind w:left="284" w:hanging="284"/>
        <w:rPr>
          <w:noProof/>
          <w:lang w:val="en-CA"/>
        </w:rPr>
      </w:pPr>
      <w:r w:rsidRPr="00DE0F0E">
        <w:rPr>
          <w:noProof/>
          <w:lang w:val="en-CA"/>
        </w:rPr>
        <w:t>a s</w:t>
      </w:r>
      <w:r w:rsidRPr="00DE0F0E">
        <w:rPr>
          <w:noProof/>
          <w:lang w:val="en-CA" w:eastAsia="ko-KR"/>
        </w:rPr>
        <w:t xml:space="preserve">ample </w:t>
      </w:r>
      <w:r w:rsidRPr="00DE0F0E">
        <w:rPr>
          <w:noProof/>
          <w:lang w:val="en-CA"/>
        </w:rPr>
        <w:t>location ( xTb0, yTb0 ) specifying the top-left sample of the current transform block relative to the top</w:t>
      </w:r>
      <w:r w:rsidRPr="00DE0F0E">
        <w:rPr>
          <w:noProof/>
          <w:lang w:val="en-CA"/>
        </w:rPr>
        <w:noBreakHyphen/>
        <w:t>left sample of the current picture,</w:t>
      </w:r>
    </w:p>
    <w:p w14:paraId="03371EF3" w14:textId="77777777" w:rsidR="00647EAA" w:rsidRPr="00DE0F0E" w:rsidRDefault="00647EAA" w:rsidP="00647EAA">
      <w:pPr>
        <w:numPr>
          <w:ilvl w:val="0"/>
          <w:numId w:val="12"/>
        </w:numPr>
        <w:tabs>
          <w:tab w:val="clear" w:pos="794"/>
          <w:tab w:val="num" w:pos="284"/>
          <w:tab w:val="left" w:pos="709"/>
        </w:tabs>
        <w:ind w:left="284" w:hanging="284"/>
        <w:rPr>
          <w:noProof/>
          <w:lang w:val="en-CA"/>
        </w:rPr>
      </w:pPr>
      <w:r w:rsidRPr="00DE0F0E">
        <w:rPr>
          <w:noProof/>
          <w:lang w:val="en-CA"/>
        </w:rPr>
        <w:t>a variable nTbW specifying the width of the current transform block,</w:t>
      </w:r>
    </w:p>
    <w:p w14:paraId="74AB04E0" w14:textId="77777777" w:rsidR="00647EAA" w:rsidRPr="00DE0F0E" w:rsidRDefault="00647EAA" w:rsidP="00647EAA">
      <w:pPr>
        <w:numPr>
          <w:ilvl w:val="0"/>
          <w:numId w:val="12"/>
        </w:numPr>
        <w:tabs>
          <w:tab w:val="clear" w:pos="794"/>
          <w:tab w:val="num" w:pos="284"/>
          <w:tab w:val="left" w:pos="709"/>
        </w:tabs>
        <w:ind w:left="284" w:hanging="284"/>
        <w:rPr>
          <w:noProof/>
          <w:lang w:val="en-CA"/>
        </w:rPr>
      </w:pPr>
      <w:r w:rsidRPr="00DE0F0E">
        <w:rPr>
          <w:noProof/>
          <w:lang w:val="en-CA"/>
        </w:rPr>
        <w:t>a variable nTbH specifying the height of the current transform block,</w:t>
      </w:r>
    </w:p>
    <w:p w14:paraId="5FE6F2D9" w14:textId="77777777" w:rsidR="00647EAA" w:rsidRPr="00DE0F0E" w:rsidRDefault="00647EAA" w:rsidP="00647EAA">
      <w:pPr>
        <w:numPr>
          <w:ilvl w:val="0"/>
          <w:numId w:val="12"/>
        </w:numPr>
        <w:tabs>
          <w:tab w:val="clear" w:pos="794"/>
          <w:tab w:val="num" w:pos="284"/>
          <w:tab w:val="left" w:pos="709"/>
        </w:tabs>
        <w:ind w:left="284" w:hanging="284"/>
        <w:rPr>
          <w:noProof/>
          <w:lang w:val="en-CA" w:eastAsia="ko-KR"/>
        </w:rPr>
      </w:pPr>
      <w:r w:rsidRPr="00DE0F0E">
        <w:rPr>
          <w:noProof/>
          <w:lang w:val="en-CA"/>
        </w:rPr>
        <w:t xml:space="preserve">a variable </w:t>
      </w:r>
      <w:r w:rsidRPr="00DE0F0E">
        <w:rPr>
          <w:noProof/>
          <w:lang w:val="en-CA" w:eastAsia="ko-KR"/>
        </w:rPr>
        <w:t>predModeIntra</w:t>
      </w:r>
      <w:r w:rsidRPr="00DE0F0E">
        <w:rPr>
          <w:noProof/>
          <w:lang w:val="en-CA"/>
        </w:rPr>
        <w:t xml:space="preserve"> specifying the intra prediction mode,</w:t>
      </w:r>
    </w:p>
    <w:p w14:paraId="39FF47C6" w14:textId="77777777" w:rsidR="00647EAA" w:rsidRPr="00DE0F0E" w:rsidRDefault="00647EAA" w:rsidP="00647EAA">
      <w:pPr>
        <w:numPr>
          <w:ilvl w:val="0"/>
          <w:numId w:val="12"/>
        </w:numPr>
        <w:tabs>
          <w:tab w:val="clear" w:pos="794"/>
          <w:tab w:val="num" w:pos="284"/>
          <w:tab w:val="left" w:pos="709"/>
        </w:tabs>
        <w:ind w:left="284" w:hanging="284"/>
        <w:rPr>
          <w:noProof/>
          <w:lang w:val="en-CA"/>
        </w:rPr>
      </w:pPr>
      <w:r w:rsidRPr="00DE0F0E">
        <w:rPr>
          <w:noProof/>
          <w:lang w:val="en-CA"/>
        </w:rPr>
        <w:t>a variable cIdx specifying the colour component of the current block.</w:t>
      </w:r>
    </w:p>
    <w:p w14:paraId="117141B6" w14:textId="61EE0479" w:rsidR="00647EAA" w:rsidRPr="00DE0F0E" w:rsidRDefault="00647EAA" w:rsidP="00647EAA">
      <w:pPr>
        <w:rPr>
          <w:noProof/>
          <w:lang w:val="en-CA"/>
        </w:rPr>
      </w:pPr>
      <w:r w:rsidRPr="00DE0F0E">
        <w:rPr>
          <w:noProof/>
          <w:lang w:val="en-CA"/>
        </w:rPr>
        <w:t xml:space="preserve">Output of this process is a modified reconstructed picture </w:t>
      </w:r>
      <w:r w:rsidR="00B1245F" w:rsidRPr="00DE0F0E">
        <w:rPr>
          <w:noProof/>
          <w:lang w:val="en-CA"/>
        </w:rPr>
        <w:t>before in-loop filtering</w:t>
      </w:r>
      <w:r w:rsidRPr="00DE0F0E">
        <w:rPr>
          <w:noProof/>
          <w:lang w:val="en-CA"/>
        </w:rPr>
        <w:t>.</w:t>
      </w:r>
    </w:p>
    <w:p w14:paraId="40F2A13C" w14:textId="77777777" w:rsidR="00CA1542" w:rsidRPr="00DE0F0E" w:rsidRDefault="00CA1542" w:rsidP="00CA1542">
      <w:pPr>
        <w:rPr>
          <w:noProof/>
          <w:lang w:val="en-CA"/>
        </w:rPr>
      </w:pPr>
      <w:r w:rsidRPr="00DE0F0E">
        <w:rPr>
          <w:noProof/>
          <w:lang w:val="en-CA"/>
        </w:rPr>
        <w:t>The maximum transform block size maxTbSize is derived as follows:</w:t>
      </w:r>
    </w:p>
    <w:p w14:paraId="37204487" w14:textId="3C397930" w:rsidR="00CA1542" w:rsidRPr="00DE0F0E" w:rsidRDefault="00CA1542" w:rsidP="00CA1542">
      <w:pPr>
        <w:pStyle w:val="Equation"/>
        <w:tabs>
          <w:tab w:val="clear" w:pos="794"/>
          <w:tab w:val="clear" w:pos="1588"/>
          <w:tab w:val="left" w:pos="851"/>
          <w:tab w:val="left" w:pos="1134"/>
          <w:tab w:val="left" w:pos="1418"/>
        </w:tabs>
        <w:ind w:left="562"/>
        <w:rPr>
          <w:noProof/>
          <w:lang w:val="en-CA" w:eastAsia="ko-KR"/>
        </w:rPr>
      </w:pPr>
      <w:r w:rsidRPr="00DE0F0E">
        <w:rPr>
          <w:noProof/>
          <w:lang w:val="en-CA"/>
        </w:rPr>
        <w:t>maxTbSize = ( cIdx  = =  0 ) ? MaxTbSizeY : MaxTbSizeY / 2</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95</w:t>
      </w:r>
      <w:r w:rsidRPr="00DE0F0E">
        <w:rPr>
          <w:noProof/>
          <w:lang w:val="en-CA"/>
        </w:rPr>
        <w:fldChar w:fldCharType="end"/>
      </w:r>
      <w:r w:rsidRPr="00DE0F0E">
        <w:rPr>
          <w:noProof/>
          <w:lang w:val="en-CA"/>
        </w:rPr>
        <w:t>)</w:t>
      </w:r>
    </w:p>
    <w:p w14:paraId="6BF1BEB0" w14:textId="77777777" w:rsidR="00FA60BC" w:rsidRPr="00DE0F0E" w:rsidRDefault="00FA60BC" w:rsidP="00CA1542">
      <w:pPr>
        <w:rPr>
          <w:noProof/>
          <w:lang w:val="en-CA"/>
        </w:rPr>
      </w:pPr>
      <w:r w:rsidRPr="00DE0F0E">
        <w:rPr>
          <w:noProof/>
          <w:lang w:val="en-CA"/>
        </w:rPr>
        <w:t>The luma sample location is derived as follows:</w:t>
      </w:r>
    </w:p>
    <w:p w14:paraId="342D695D" w14:textId="0FDBB836" w:rsidR="00FA60BC" w:rsidRPr="00DE0F0E" w:rsidRDefault="00FA60BC" w:rsidP="00A15AC3">
      <w:pPr>
        <w:pStyle w:val="Equation"/>
        <w:tabs>
          <w:tab w:val="clear" w:pos="794"/>
          <w:tab w:val="clear" w:pos="1588"/>
          <w:tab w:val="left" w:pos="851"/>
          <w:tab w:val="left" w:pos="1134"/>
          <w:tab w:val="left" w:pos="1418"/>
        </w:tabs>
        <w:ind w:left="562"/>
        <w:rPr>
          <w:noProof/>
          <w:lang w:val="en-CA"/>
        </w:rPr>
      </w:pPr>
      <w:r w:rsidRPr="00DE0F0E">
        <w:rPr>
          <w:noProof/>
          <w:lang w:val="en-CA"/>
        </w:rPr>
        <w:t>( xTbY, yTbY ) = ( cIdx  = =  0 ) ? ( xTb0, yTb0 ) : ( xTb0 </w:t>
      </w:r>
      <w:r w:rsidR="008E6482" w:rsidRPr="00DE0F0E">
        <w:rPr>
          <w:noProof/>
          <w:lang w:val="en-CA"/>
        </w:rPr>
        <w:t>*</w:t>
      </w:r>
      <w:r w:rsidRPr="00DE0F0E">
        <w:rPr>
          <w:noProof/>
          <w:lang w:val="en-CA"/>
        </w:rPr>
        <w:t> 2, yTb0 </w:t>
      </w:r>
      <w:r w:rsidR="008E6482" w:rsidRPr="00DE0F0E">
        <w:rPr>
          <w:noProof/>
          <w:lang w:val="en-CA"/>
        </w:rPr>
        <w:t>*</w:t>
      </w:r>
      <w:r w:rsidRPr="00DE0F0E">
        <w:rPr>
          <w:noProof/>
          <w:lang w:val="en-CA"/>
        </w:rPr>
        <w:t> 2 )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96</w:t>
      </w:r>
      <w:r w:rsidRPr="00DE0F0E">
        <w:rPr>
          <w:noProof/>
          <w:lang w:val="en-CA"/>
        </w:rPr>
        <w:fldChar w:fldCharType="end"/>
      </w:r>
      <w:r w:rsidRPr="00DE0F0E">
        <w:rPr>
          <w:noProof/>
          <w:lang w:val="en-CA"/>
        </w:rPr>
        <w:t>)</w:t>
      </w:r>
    </w:p>
    <w:p w14:paraId="4D2FDF57" w14:textId="77777777" w:rsidR="00CA1542" w:rsidRPr="00DE0F0E" w:rsidRDefault="00CA1542" w:rsidP="00CA1542">
      <w:pPr>
        <w:rPr>
          <w:noProof/>
          <w:lang w:val="en-CA"/>
        </w:rPr>
      </w:pPr>
      <w:r w:rsidRPr="00DE0F0E">
        <w:rPr>
          <w:noProof/>
          <w:lang w:val="en-CA"/>
        </w:rPr>
        <w:t>Depending on maxTbSize, the following applies:</w:t>
      </w:r>
    </w:p>
    <w:p w14:paraId="4097DC2E" w14:textId="5E24FB0F" w:rsidR="00CA1542" w:rsidRPr="00DE0F0E" w:rsidRDefault="00CA1542" w:rsidP="00370840">
      <w:pPr>
        <w:numPr>
          <w:ilvl w:val="0"/>
          <w:numId w:val="12"/>
        </w:numPr>
        <w:tabs>
          <w:tab w:val="clear" w:pos="794"/>
          <w:tab w:val="num" w:pos="284"/>
          <w:tab w:val="left" w:pos="709"/>
        </w:tabs>
        <w:ind w:left="284" w:hanging="284"/>
        <w:rPr>
          <w:noProof/>
          <w:lang w:val="en-CA"/>
        </w:rPr>
      </w:pPr>
      <w:r w:rsidRPr="00DE0F0E">
        <w:rPr>
          <w:noProof/>
          <w:lang w:val="en-CA"/>
        </w:rPr>
        <w:t xml:space="preserve">If </w:t>
      </w:r>
      <w:r w:rsidR="00370840" w:rsidRPr="00DE0F0E">
        <w:rPr>
          <w:noProof/>
          <w:lang w:val="en-CA"/>
        </w:rPr>
        <w:t xml:space="preserve">IntraSubPartSplitType is equal to NO_ISP_SPLIT and </w:t>
      </w:r>
      <w:r w:rsidRPr="00DE0F0E">
        <w:rPr>
          <w:noProof/>
          <w:lang w:val="en-CA"/>
        </w:rPr>
        <w:t>nTbW is greater than maxTbSize or nTbH is greater tha</w:t>
      </w:r>
      <w:r w:rsidR="004A7658" w:rsidRPr="00DE0F0E">
        <w:rPr>
          <w:noProof/>
          <w:lang w:val="en-CA"/>
        </w:rPr>
        <w:t>n</w:t>
      </w:r>
      <w:r w:rsidRPr="00DE0F0E">
        <w:rPr>
          <w:noProof/>
          <w:lang w:val="en-CA"/>
        </w:rPr>
        <w:t xml:space="preserve"> maxTbSize, the following ordered steps apply.</w:t>
      </w:r>
    </w:p>
    <w:p w14:paraId="1CE6A6CE" w14:textId="6EB7632A" w:rsidR="00CA1542" w:rsidRPr="00DE0F0E" w:rsidRDefault="00CA1542" w:rsidP="00CA1542">
      <w:pPr>
        <w:numPr>
          <w:ilvl w:val="0"/>
          <w:numId w:val="19"/>
        </w:numPr>
        <w:tabs>
          <w:tab w:val="clear" w:pos="794"/>
          <w:tab w:val="clear" w:pos="1191"/>
          <w:tab w:val="clear" w:pos="1588"/>
          <w:tab w:val="clear" w:pos="1985"/>
          <w:tab w:val="left" w:pos="720"/>
          <w:tab w:val="left" w:pos="1080"/>
          <w:tab w:val="left" w:pos="1440"/>
          <w:tab w:val="left" w:pos="2977"/>
        </w:tabs>
        <w:ind w:left="709"/>
        <w:rPr>
          <w:noProof/>
          <w:lang w:val="en-CA"/>
        </w:rPr>
      </w:pPr>
      <w:r w:rsidRPr="00DE0F0E">
        <w:rPr>
          <w:noProof/>
          <w:lang w:val="en-CA"/>
        </w:rPr>
        <w:t>The variables n</w:t>
      </w:r>
      <w:r w:rsidR="00CD7F21" w:rsidRPr="00DE0F0E">
        <w:rPr>
          <w:noProof/>
          <w:lang w:val="en-CA"/>
        </w:rPr>
        <w:t>ew</w:t>
      </w:r>
      <w:r w:rsidRPr="00DE0F0E">
        <w:rPr>
          <w:noProof/>
          <w:lang w:val="en-CA"/>
        </w:rPr>
        <w:t>TbW and n</w:t>
      </w:r>
      <w:r w:rsidR="00CD7F21" w:rsidRPr="00DE0F0E">
        <w:rPr>
          <w:noProof/>
          <w:lang w:val="en-CA"/>
        </w:rPr>
        <w:t>ew</w:t>
      </w:r>
      <w:r w:rsidRPr="00DE0F0E">
        <w:rPr>
          <w:noProof/>
          <w:lang w:val="en-CA"/>
        </w:rPr>
        <w:t xml:space="preserve">TbH are </w:t>
      </w:r>
      <w:r w:rsidR="00CD7F21" w:rsidRPr="00DE0F0E">
        <w:rPr>
          <w:noProof/>
          <w:lang w:val="en-CA"/>
        </w:rPr>
        <w:t xml:space="preserve">derived </w:t>
      </w:r>
      <w:r w:rsidRPr="00DE0F0E">
        <w:rPr>
          <w:noProof/>
          <w:lang w:val="en-CA"/>
        </w:rPr>
        <w:t>as follows:</w:t>
      </w:r>
    </w:p>
    <w:p w14:paraId="5799FB5C" w14:textId="15DA850A" w:rsidR="00CA1542" w:rsidRPr="00DE0F0E" w:rsidRDefault="00CA1542" w:rsidP="00CA1542">
      <w:pPr>
        <w:pStyle w:val="Equation"/>
        <w:tabs>
          <w:tab w:val="clear" w:pos="794"/>
          <w:tab w:val="clear" w:pos="1588"/>
          <w:tab w:val="left" w:pos="851"/>
          <w:tab w:val="left" w:pos="1134"/>
          <w:tab w:val="left" w:pos="1418"/>
        </w:tabs>
        <w:ind w:left="851"/>
        <w:rPr>
          <w:noProof/>
          <w:lang w:val="en-CA"/>
        </w:rPr>
      </w:pPr>
      <w:r w:rsidRPr="00DE0F0E">
        <w:rPr>
          <w:noProof/>
          <w:lang w:val="en-CA"/>
        </w:rPr>
        <w:t>n</w:t>
      </w:r>
      <w:r w:rsidR="008707D1" w:rsidRPr="00DE0F0E">
        <w:rPr>
          <w:noProof/>
          <w:lang w:val="en-CA"/>
        </w:rPr>
        <w:t>ew</w:t>
      </w:r>
      <w:r w:rsidRPr="00DE0F0E">
        <w:rPr>
          <w:noProof/>
          <w:lang w:val="en-CA"/>
        </w:rPr>
        <w:t>TbW = ( nTbW  &gt;  maxTbSize ) ? ( nTbW / 2 ) : nTbW</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97</w:t>
      </w:r>
      <w:r w:rsidRPr="00DE0F0E">
        <w:rPr>
          <w:noProof/>
          <w:lang w:val="en-CA"/>
        </w:rPr>
        <w:fldChar w:fldCharType="end"/>
      </w:r>
      <w:r w:rsidRPr="00DE0F0E">
        <w:rPr>
          <w:noProof/>
          <w:lang w:val="en-CA"/>
        </w:rPr>
        <w:t>)</w:t>
      </w:r>
    </w:p>
    <w:p w14:paraId="494CE00C" w14:textId="278672A2" w:rsidR="00CA1542" w:rsidRPr="00DE0F0E" w:rsidRDefault="00CA1542" w:rsidP="00CA1542">
      <w:pPr>
        <w:pStyle w:val="Equation"/>
        <w:tabs>
          <w:tab w:val="clear" w:pos="794"/>
          <w:tab w:val="clear" w:pos="1588"/>
          <w:tab w:val="left" w:pos="851"/>
          <w:tab w:val="left" w:pos="1134"/>
          <w:tab w:val="left" w:pos="1418"/>
        </w:tabs>
        <w:ind w:left="851"/>
        <w:rPr>
          <w:noProof/>
          <w:lang w:val="en-CA"/>
        </w:rPr>
      </w:pPr>
      <w:r w:rsidRPr="00DE0F0E">
        <w:rPr>
          <w:noProof/>
          <w:lang w:val="en-CA"/>
        </w:rPr>
        <w:t>n</w:t>
      </w:r>
      <w:r w:rsidR="008707D1" w:rsidRPr="00DE0F0E">
        <w:rPr>
          <w:noProof/>
          <w:lang w:val="en-CA"/>
        </w:rPr>
        <w:t>ew</w:t>
      </w:r>
      <w:r w:rsidRPr="00DE0F0E">
        <w:rPr>
          <w:noProof/>
          <w:lang w:val="en-CA"/>
        </w:rPr>
        <w:t>TbH = ( nTbH   &gt;  maxTbSize ) ? ( nTbH / 2 ) :  nTbH</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98</w:t>
      </w:r>
      <w:r w:rsidRPr="00DE0F0E">
        <w:rPr>
          <w:noProof/>
          <w:lang w:val="en-CA"/>
        </w:rPr>
        <w:fldChar w:fldCharType="end"/>
      </w:r>
      <w:r w:rsidRPr="00DE0F0E">
        <w:rPr>
          <w:noProof/>
          <w:lang w:val="en-CA"/>
        </w:rPr>
        <w:t>)</w:t>
      </w:r>
    </w:p>
    <w:p w14:paraId="253C0E38" w14:textId="7BA4AE71" w:rsidR="00647EAA" w:rsidRPr="00DE0F0E" w:rsidRDefault="00647EAA" w:rsidP="00647EAA">
      <w:pPr>
        <w:numPr>
          <w:ilvl w:val="0"/>
          <w:numId w:val="19"/>
        </w:numPr>
        <w:tabs>
          <w:tab w:val="clear" w:pos="794"/>
          <w:tab w:val="clear" w:pos="1191"/>
          <w:tab w:val="clear" w:pos="1588"/>
          <w:tab w:val="clear" w:pos="1985"/>
          <w:tab w:val="left" w:pos="720"/>
          <w:tab w:val="left" w:pos="1080"/>
          <w:tab w:val="left" w:pos="1440"/>
          <w:tab w:val="left" w:pos="2977"/>
        </w:tabs>
        <w:ind w:left="709"/>
        <w:rPr>
          <w:noProof/>
          <w:lang w:val="en-CA"/>
        </w:rPr>
      </w:pPr>
      <w:r w:rsidRPr="00DE0F0E">
        <w:rPr>
          <w:noProof/>
          <w:lang w:val="en-CA"/>
        </w:rPr>
        <w:t xml:space="preserve">The general decoding process for intra blocks as specified in this clause is invoked with the location ( xTb0, yTb0 ), the transform block width nTbW </w:t>
      </w:r>
      <w:r w:rsidR="008707D1" w:rsidRPr="00DE0F0E">
        <w:rPr>
          <w:noProof/>
          <w:lang w:val="en-CA"/>
        </w:rPr>
        <w:t xml:space="preserve">set equal to newTbW </w:t>
      </w:r>
      <w:r w:rsidRPr="00DE0F0E">
        <w:rPr>
          <w:noProof/>
          <w:lang w:val="en-CA"/>
        </w:rPr>
        <w:t xml:space="preserve">and </w:t>
      </w:r>
      <w:r w:rsidR="008707D1" w:rsidRPr="00DE0F0E">
        <w:rPr>
          <w:noProof/>
          <w:lang w:val="en-CA"/>
        </w:rPr>
        <w:t xml:space="preserve">the </w:t>
      </w:r>
      <w:r w:rsidRPr="00DE0F0E">
        <w:rPr>
          <w:noProof/>
          <w:lang w:val="en-CA"/>
        </w:rPr>
        <w:t>height nTbH</w:t>
      </w:r>
      <w:r w:rsidR="008707D1" w:rsidRPr="00DE0F0E">
        <w:rPr>
          <w:noProof/>
          <w:lang w:val="en-CA"/>
        </w:rPr>
        <w:t xml:space="preserve"> set equal to newTbH</w:t>
      </w:r>
      <w:r w:rsidRPr="00DE0F0E">
        <w:rPr>
          <w:noProof/>
          <w:lang w:val="en-CA"/>
        </w:rPr>
        <w:t xml:space="preserve">, the intra prediction mode predModeIntra, and the variable cIdx as inputs, and the output is a modified reconstructed picture </w:t>
      </w:r>
      <w:r w:rsidR="00B1245F" w:rsidRPr="00DE0F0E">
        <w:rPr>
          <w:noProof/>
          <w:lang w:val="en-CA"/>
        </w:rPr>
        <w:t>before in-loop filtering</w:t>
      </w:r>
      <w:r w:rsidRPr="00DE0F0E">
        <w:rPr>
          <w:noProof/>
          <w:lang w:val="en-CA"/>
        </w:rPr>
        <w:t>.</w:t>
      </w:r>
    </w:p>
    <w:p w14:paraId="0BFA365D" w14:textId="02AA0104" w:rsidR="00647EAA" w:rsidRPr="00DE0F0E" w:rsidRDefault="00647EAA" w:rsidP="00647EAA">
      <w:pPr>
        <w:numPr>
          <w:ilvl w:val="0"/>
          <w:numId w:val="19"/>
        </w:numPr>
        <w:tabs>
          <w:tab w:val="clear" w:pos="794"/>
          <w:tab w:val="clear" w:pos="1191"/>
          <w:tab w:val="clear" w:pos="1588"/>
          <w:tab w:val="clear" w:pos="1985"/>
          <w:tab w:val="left" w:pos="720"/>
          <w:tab w:val="left" w:pos="1080"/>
          <w:tab w:val="left" w:pos="1440"/>
          <w:tab w:val="left" w:pos="2977"/>
        </w:tabs>
        <w:ind w:left="709"/>
        <w:rPr>
          <w:noProof/>
          <w:lang w:val="en-CA"/>
        </w:rPr>
      </w:pPr>
      <w:r w:rsidRPr="00DE0F0E">
        <w:rPr>
          <w:noProof/>
          <w:lang w:val="en-CA"/>
        </w:rPr>
        <w:t>If nTbW is greater than maxTbSize, the general decoding process for intra blocks as specified in this clause is invoked with the location ( xTb0, yTb0 ) set equal to ( xTb0 + n</w:t>
      </w:r>
      <w:r w:rsidR="008707D1" w:rsidRPr="00DE0F0E">
        <w:rPr>
          <w:noProof/>
          <w:lang w:val="en-CA"/>
        </w:rPr>
        <w:t>ew</w:t>
      </w:r>
      <w:r w:rsidRPr="00DE0F0E">
        <w:rPr>
          <w:noProof/>
          <w:lang w:val="en-CA"/>
        </w:rPr>
        <w:t xml:space="preserve">TbW, yTb0 ), the transform block width nTbW </w:t>
      </w:r>
      <w:r w:rsidR="008707D1" w:rsidRPr="00DE0F0E">
        <w:rPr>
          <w:noProof/>
          <w:lang w:val="en-CA"/>
        </w:rPr>
        <w:t xml:space="preserve">set equal to newTbW </w:t>
      </w:r>
      <w:r w:rsidRPr="00DE0F0E">
        <w:rPr>
          <w:noProof/>
          <w:lang w:val="en-CA"/>
        </w:rPr>
        <w:t xml:space="preserve">and </w:t>
      </w:r>
      <w:r w:rsidR="008707D1" w:rsidRPr="00DE0F0E">
        <w:rPr>
          <w:noProof/>
          <w:lang w:val="en-CA"/>
        </w:rPr>
        <w:t xml:space="preserve">the </w:t>
      </w:r>
      <w:r w:rsidRPr="00DE0F0E">
        <w:rPr>
          <w:noProof/>
          <w:lang w:val="en-CA"/>
        </w:rPr>
        <w:t>height nTbH</w:t>
      </w:r>
      <w:r w:rsidR="008707D1" w:rsidRPr="00DE0F0E">
        <w:rPr>
          <w:noProof/>
          <w:lang w:val="en-CA"/>
        </w:rPr>
        <w:t xml:space="preserve"> set equal to newTbH</w:t>
      </w:r>
      <w:r w:rsidRPr="00DE0F0E">
        <w:rPr>
          <w:noProof/>
          <w:lang w:val="en-CA"/>
        </w:rPr>
        <w:t xml:space="preserve">, the intra prediction mode predModeIntra, and the variable cIdx as inputs, and the output is a modified reconstructed picture </w:t>
      </w:r>
      <w:r w:rsidR="00B1245F" w:rsidRPr="00DE0F0E">
        <w:rPr>
          <w:noProof/>
          <w:lang w:val="en-CA"/>
        </w:rPr>
        <w:t>before in-loop filtering</w:t>
      </w:r>
      <w:r w:rsidRPr="00DE0F0E">
        <w:rPr>
          <w:noProof/>
          <w:lang w:val="en-CA"/>
        </w:rPr>
        <w:t>.</w:t>
      </w:r>
    </w:p>
    <w:p w14:paraId="19045438" w14:textId="019EE6BA" w:rsidR="00647EAA" w:rsidRPr="00DE0F0E" w:rsidRDefault="00647EAA" w:rsidP="00647EAA">
      <w:pPr>
        <w:numPr>
          <w:ilvl w:val="0"/>
          <w:numId w:val="19"/>
        </w:numPr>
        <w:tabs>
          <w:tab w:val="clear" w:pos="794"/>
          <w:tab w:val="clear" w:pos="1191"/>
          <w:tab w:val="clear" w:pos="1588"/>
          <w:tab w:val="clear" w:pos="1985"/>
          <w:tab w:val="left" w:pos="720"/>
          <w:tab w:val="left" w:pos="1080"/>
          <w:tab w:val="left" w:pos="1440"/>
          <w:tab w:val="left" w:pos="2977"/>
        </w:tabs>
        <w:ind w:left="709"/>
        <w:rPr>
          <w:noProof/>
          <w:lang w:val="en-CA"/>
        </w:rPr>
      </w:pPr>
      <w:r w:rsidRPr="00DE0F0E">
        <w:rPr>
          <w:noProof/>
          <w:lang w:val="en-CA"/>
        </w:rPr>
        <w:lastRenderedPageBreak/>
        <w:t>If nTbH is greater than maxTbSize, the general decoding process for intra blocks as specified in this clause is invoked with the location ( xTb0, yTb0 ) set equal to ( xTb0, yTb0 + n</w:t>
      </w:r>
      <w:r w:rsidR="008707D1" w:rsidRPr="00DE0F0E">
        <w:rPr>
          <w:noProof/>
          <w:lang w:val="en-CA"/>
        </w:rPr>
        <w:t>ew</w:t>
      </w:r>
      <w:r w:rsidRPr="00DE0F0E">
        <w:rPr>
          <w:noProof/>
          <w:lang w:val="en-CA"/>
        </w:rPr>
        <w:t xml:space="preserve">TbH ), the transform block width nTbW </w:t>
      </w:r>
      <w:r w:rsidR="008707D1" w:rsidRPr="00DE0F0E">
        <w:rPr>
          <w:noProof/>
          <w:lang w:val="en-CA"/>
        </w:rPr>
        <w:t xml:space="preserve">set equal to newTbW </w:t>
      </w:r>
      <w:r w:rsidRPr="00DE0F0E">
        <w:rPr>
          <w:noProof/>
          <w:lang w:val="en-CA"/>
        </w:rPr>
        <w:t>and</w:t>
      </w:r>
      <w:r w:rsidR="008707D1" w:rsidRPr="00DE0F0E">
        <w:rPr>
          <w:noProof/>
          <w:lang w:val="en-CA"/>
        </w:rPr>
        <w:t xml:space="preserve"> the</w:t>
      </w:r>
      <w:r w:rsidRPr="00DE0F0E">
        <w:rPr>
          <w:noProof/>
          <w:lang w:val="en-CA"/>
        </w:rPr>
        <w:t xml:space="preserve"> height nTbH</w:t>
      </w:r>
      <w:r w:rsidR="008707D1" w:rsidRPr="00DE0F0E">
        <w:rPr>
          <w:noProof/>
          <w:lang w:val="en-CA"/>
        </w:rPr>
        <w:t xml:space="preserve"> set equal to newTbH</w:t>
      </w:r>
      <w:r w:rsidRPr="00DE0F0E">
        <w:rPr>
          <w:noProof/>
          <w:lang w:val="en-CA"/>
        </w:rPr>
        <w:t xml:space="preserve">, the intra prediction mode predModeIntra, and the variable cIdx as inputs, and the output is a modified reconstructed picture </w:t>
      </w:r>
      <w:r w:rsidR="00B1245F" w:rsidRPr="00DE0F0E">
        <w:rPr>
          <w:noProof/>
          <w:lang w:val="en-CA"/>
        </w:rPr>
        <w:t>before in-loop filtering</w:t>
      </w:r>
      <w:r w:rsidRPr="00DE0F0E">
        <w:rPr>
          <w:noProof/>
          <w:lang w:val="en-CA"/>
        </w:rPr>
        <w:t>.</w:t>
      </w:r>
    </w:p>
    <w:p w14:paraId="561FB84B" w14:textId="6400D179" w:rsidR="00647EAA" w:rsidRPr="00DE0F0E" w:rsidRDefault="00647EAA" w:rsidP="00647EAA">
      <w:pPr>
        <w:numPr>
          <w:ilvl w:val="0"/>
          <w:numId w:val="19"/>
        </w:numPr>
        <w:tabs>
          <w:tab w:val="clear" w:pos="794"/>
          <w:tab w:val="clear" w:pos="1191"/>
          <w:tab w:val="clear" w:pos="1588"/>
          <w:tab w:val="clear" w:pos="1985"/>
          <w:tab w:val="left" w:pos="720"/>
          <w:tab w:val="left" w:pos="1080"/>
          <w:tab w:val="left" w:pos="1440"/>
          <w:tab w:val="left" w:pos="2977"/>
        </w:tabs>
        <w:ind w:left="709"/>
        <w:rPr>
          <w:noProof/>
          <w:lang w:val="en-CA"/>
        </w:rPr>
      </w:pPr>
      <w:r w:rsidRPr="00DE0F0E">
        <w:rPr>
          <w:noProof/>
          <w:lang w:val="en-CA"/>
        </w:rPr>
        <w:t>If nTbW is greater than maxTbSize and nTbH is greater than maxTbSize, the general decoding process for intra blocks as specified in this clause is invoked with the location ( xTb0, yTb0 ) set equal to ( xTb0 + n</w:t>
      </w:r>
      <w:r w:rsidR="008707D1" w:rsidRPr="00DE0F0E">
        <w:rPr>
          <w:noProof/>
          <w:lang w:val="en-CA"/>
        </w:rPr>
        <w:t>ew</w:t>
      </w:r>
      <w:r w:rsidRPr="00DE0F0E">
        <w:rPr>
          <w:noProof/>
          <w:lang w:val="en-CA"/>
        </w:rPr>
        <w:t>TbW, yTb0 + n</w:t>
      </w:r>
      <w:r w:rsidR="008707D1" w:rsidRPr="00DE0F0E">
        <w:rPr>
          <w:noProof/>
          <w:lang w:val="en-CA"/>
        </w:rPr>
        <w:t>ew</w:t>
      </w:r>
      <w:r w:rsidRPr="00DE0F0E">
        <w:rPr>
          <w:noProof/>
          <w:lang w:val="en-CA"/>
        </w:rPr>
        <w:t xml:space="preserve">TbH ), the transform block width nTbW </w:t>
      </w:r>
      <w:r w:rsidR="008707D1" w:rsidRPr="00DE0F0E">
        <w:rPr>
          <w:noProof/>
          <w:lang w:val="en-CA"/>
        </w:rPr>
        <w:t xml:space="preserve">set equal to newTbW </w:t>
      </w:r>
      <w:r w:rsidRPr="00DE0F0E">
        <w:rPr>
          <w:noProof/>
          <w:lang w:val="en-CA"/>
        </w:rPr>
        <w:t xml:space="preserve">and </w:t>
      </w:r>
      <w:r w:rsidR="008707D1" w:rsidRPr="00DE0F0E">
        <w:rPr>
          <w:noProof/>
          <w:lang w:val="en-CA"/>
        </w:rPr>
        <w:t xml:space="preserve">the </w:t>
      </w:r>
      <w:r w:rsidRPr="00DE0F0E">
        <w:rPr>
          <w:noProof/>
          <w:lang w:val="en-CA"/>
        </w:rPr>
        <w:t>height nTbH</w:t>
      </w:r>
      <w:r w:rsidR="008707D1" w:rsidRPr="00DE0F0E">
        <w:rPr>
          <w:noProof/>
          <w:lang w:val="en-CA"/>
        </w:rPr>
        <w:t xml:space="preserve"> set equal to newTbH</w:t>
      </w:r>
      <w:r w:rsidRPr="00DE0F0E">
        <w:rPr>
          <w:noProof/>
          <w:lang w:val="en-CA"/>
        </w:rPr>
        <w:t xml:space="preserve">, the intra prediction mode predModeIntra, and the variable cIdx as inputs, and the output is a modified reconstructed picture </w:t>
      </w:r>
      <w:r w:rsidR="00B1245F" w:rsidRPr="00DE0F0E">
        <w:rPr>
          <w:noProof/>
          <w:lang w:val="en-CA"/>
        </w:rPr>
        <w:t>before in-loop filtering</w:t>
      </w:r>
      <w:r w:rsidRPr="00DE0F0E">
        <w:rPr>
          <w:noProof/>
          <w:lang w:val="en-CA"/>
        </w:rPr>
        <w:t>.</w:t>
      </w:r>
    </w:p>
    <w:p w14:paraId="19EDE7D2" w14:textId="77777777" w:rsidR="00D01146" w:rsidRPr="00DE0F0E" w:rsidRDefault="00D01146" w:rsidP="00D01146">
      <w:pPr>
        <w:numPr>
          <w:ilvl w:val="0"/>
          <w:numId w:val="12"/>
        </w:numPr>
        <w:tabs>
          <w:tab w:val="clear" w:pos="794"/>
          <w:tab w:val="num" w:pos="284"/>
          <w:tab w:val="left" w:pos="709"/>
        </w:tabs>
        <w:ind w:left="284" w:hanging="284"/>
        <w:rPr>
          <w:noProof/>
          <w:lang w:val="en-CA"/>
        </w:rPr>
      </w:pPr>
      <w:bookmarkStart w:id="1374" w:name="_Ref278117568"/>
      <w:bookmarkStart w:id="1375" w:name="_Toc287363817"/>
      <w:bookmarkStart w:id="1376" w:name="_Toc311217248"/>
      <w:bookmarkStart w:id="1377" w:name="_Toc317198795"/>
      <w:bookmarkStart w:id="1378" w:name="_Toc415475912"/>
      <w:bookmarkStart w:id="1379" w:name="_Toc423599187"/>
      <w:bookmarkStart w:id="1380" w:name="_Toc423601691"/>
      <w:r w:rsidRPr="00DE0F0E">
        <w:rPr>
          <w:noProof/>
          <w:lang w:val="en-CA"/>
        </w:rPr>
        <w:t>Otherwise, the following ordered steps apply:</w:t>
      </w:r>
    </w:p>
    <w:p w14:paraId="17195EA6" w14:textId="2ACBCBA8" w:rsidR="002C7501" w:rsidRPr="00DE0F0E" w:rsidRDefault="002C7501" w:rsidP="002C7501">
      <w:pPr>
        <w:numPr>
          <w:ilvl w:val="0"/>
          <w:numId w:val="12"/>
        </w:numPr>
        <w:tabs>
          <w:tab w:val="clear" w:pos="794"/>
          <w:tab w:val="left" w:pos="720"/>
        </w:tabs>
        <w:ind w:left="630" w:hanging="284"/>
        <w:rPr>
          <w:noProof/>
          <w:lang w:val="en-CA"/>
        </w:rPr>
      </w:pPr>
      <w:r w:rsidRPr="00DE0F0E">
        <w:rPr>
          <w:noProof/>
          <w:lang w:val="en-CA"/>
        </w:rPr>
        <w:t>The variables n</w:t>
      </w:r>
      <w:r w:rsidR="00DE2EAB" w:rsidRPr="00DE0F0E">
        <w:rPr>
          <w:noProof/>
          <w:lang w:val="en-CA"/>
        </w:rPr>
        <w:t>W</w:t>
      </w:r>
      <w:r w:rsidRPr="00DE0F0E">
        <w:rPr>
          <w:noProof/>
          <w:lang w:val="en-CA"/>
        </w:rPr>
        <w:t>, n</w:t>
      </w:r>
      <w:r w:rsidR="00DE2EAB" w:rsidRPr="00DE0F0E">
        <w:rPr>
          <w:noProof/>
          <w:lang w:val="en-CA"/>
        </w:rPr>
        <w:t>H, numPartsX and numPartsY</w:t>
      </w:r>
      <w:r w:rsidRPr="00DE0F0E">
        <w:rPr>
          <w:noProof/>
          <w:lang w:val="en-CA"/>
        </w:rPr>
        <w:t xml:space="preserve"> are </w:t>
      </w:r>
      <w:r w:rsidR="00DE2EAB" w:rsidRPr="00DE0F0E">
        <w:rPr>
          <w:noProof/>
          <w:lang w:val="en-CA"/>
        </w:rPr>
        <w:t xml:space="preserve">derived </w:t>
      </w:r>
      <w:r w:rsidRPr="00DE0F0E">
        <w:rPr>
          <w:noProof/>
          <w:lang w:val="en-CA"/>
        </w:rPr>
        <w:t>as follows:</w:t>
      </w:r>
    </w:p>
    <w:p w14:paraId="4350C625" w14:textId="6F065483" w:rsidR="002C7501" w:rsidRPr="00DE0F0E" w:rsidRDefault="002C7501" w:rsidP="002C7501">
      <w:pPr>
        <w:tabs>
          <w:tab w:val="clear" w:pos="794"/>
          <w:tab w:val="clear" w:pos="1191"/>
          <w:tab w:val="clear" w:pos="1588"/>
          <w:tab w:val="clear" w:pos="1985"/>
          <w:tab w:val="left" w:pos="1418"/>
          <w:tab w:val="center" w:pos="4849"/>
          <w:tab w:val="right" w:pos="9696"/>
        </w:tabs>
        <w:spacing w:before="193" w:after="240"/>
        <w:ind w:left="720"/>
        <w:jc w:val="left"/>
        <w:rPr>
          <w:noProof/>
          <w:lang w:val="en-CA"/>
        </w:rPr>
      </w:pPr>
      <w:r w:rsidRPr="00DE0F0E">
        <w:rPr>
          <w:noProof/>
          <w:lang w:val="en-CA"/>
        </w:rPr>
        <w:t xml:space="preserve">nW = IntraSubPartitionsSplitType = = ISP_VER_SPLIT  ?  nTbW / NumIntraSubPartitions </w:t>
      </w:r>
      <w:r w:rsidRPr="00DE0F0E">
        <w:rPr>
          <w:noProof/>
          <w:lang w:val="en-CA" w:eastAsia="ko-KR"/>
        </w:rPr>
        <w:t xml:space="preserve"> :  nTbW</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99</w:t>
      </w:r>
      <w:r w:rsidRPr="00DE0F0E">
        <w:rPr>
          <w:noProof/>
          <w:lang w:val="en-CA"/>
        </w:rPr>
        <w:fldChar w:fldCharType="end"/>
      </w:r>
      <w:r w:rsidRPr="00DE0F0E">
        <w:rPr>
          <w:noProof/>
          <w:lang w:val="en-CA"/>
        </w:rPr>
        <w:t>)</w:t>
      </w:r>
    </w:p>
    <w:p w14:paraId="0CCE49FE" w14:textId="522DD83A" w:rsidR="002C7501" w:rsidRPr="00DE0F0E" w:rsidRDefault="002C7501" w:rsidP="002C7501">
      <w:pPr>
        <w:tabs>
          <w:tab w:val="clear" w:pos="794"/>
          <w:tab w:val="clear" w:pos="1191"/>
          <w:tab w:val="clear" w:pos="1588"/>
          <w:tab w:val="clear" w:pos="1985"/>
          <w:tab w:val="left" w:pos="1418"/>
          <w:tab w:val="center" w:pos="4849"/>
          <w:tab w:val="right" w:pos="9696"/>
        </w:tabs>
        <w:spacing w:before="193" w:after="240"/>
        <w:ind w:left="720"/>
        <w:jc w:val="left"/>
        <w:rPr>
          <w:noProof/>
          <w:lang w:val="en-CA"/>
        </w:rPr>
      </w:pPr>
      <w:r w:rsidRPr="00DE0F0E">
        <w:rPr>
          <w:noProof/>
          <w:lang w:val="en-CA"/>
        </w:rPr>
        <w:t xml:space="preserve">nH = IntraSubPartitionsSplitType = = ISP_HOR_SPLIT  ?  nTbH / NumIntraSubPartitions </w:t>
      </w:r>
      <w:r w:rsidRPr="00DE0F0E">
        <w:rPr>
          <w:noProof/>
          <w:lang w:val="en-CA" w:eastAsia="ko-KR"/>
        </w:rPr>
        <w:t xml:space="preserve"> :  nTbH</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100</w:t>
      </w:r>
      <w:r w:rsidRPr="00DE0F0E">
        <w:rPr>
          <w:noProof/>
          <w:lang w:val="en-CA"/>
        </w:rPr>
        <w:fldChar w:fldCharType="end"/>
      </w:r>
      <w:r w:rsidRPr="00DE0F0E">
        <w:rPr>
          <w:noProof/>
          <w:lang w:val="en-CA"/>
        </w:rPr>
        <w:t>)</w:t>
      </w:r>
    </w:p>
    <w:p w14:paraId="60F952DD" w14:textId="6E697F92" w:rsidR="002C7501" w:rsidRPr="00DE0F0E" w:rsidRDefault="002C7501" w:rsidP="002C7501">
      <w:pPr>
        <w:tabs>
          <w:tab w:val="clear" w:pos="794"/>
          <w:tab w:val="clear" w:pos="1191"/>
          <w:tab w:val="clear" w:pos="1588"/>
          <w:tab w:val="clear" w:pos="1985"/>
          <w:tab w:val="left" w:pos="1418"/>
          <w:tab w:val="center" w:pos="4849"/>
          <w:tab w:val="right" w:pos="9696"/>
        </w:tabs>
        <w:spacing w:before="193" w:after="240"/>
        <w:ind w:left="720"/>
        <w:jc w:val="left"/>
        <w:rPr>
          <w:noProof/>
          <w:lang w:val="en-CA"/>
        </w:rPr>
      </w:pPr>
      <w:r w:rsidRPr="00DE0F0E">
        <w:rPr>
          <w:noProof/>
          <w:lang w:val="en-CA"/>
        </w:rPr>
        <w:t xml:space="preserve">numPartsX = IntraSubPartitionsSplitType = = ISP_VER_SPLIT  ?  NumIntraSubPartitions </w:t>
      </w:r>
      <w:r w:rsidRPr="00DE0F0E">
        <w:rPr>
          <w:noProof/>
          <w:lang w:val="en-CA" w:eastAsia="ko-KR"/>
        </w:rPr>
        <w:t xml:space="preserve"> :  1</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101</w:t>
      </w:r>
      <w:r w:rsidRPr="00DE0F0E">
        <w:rPr>
          <w:noProof/>
          <w:lang w:val="en-CA"/>
        </w:rPr>
        <w:fldChar w:fldCharType="end"/>
      </w:r>
      <w:r w:rsidRPr="00DE0F0E">
        <w:rPr>
          <w:noProof/>
          <w:lang w:val="en-CA"/>
        </w:rPr>
        <w:t>)</w:t>
      </w:r>
    </w:p>
    <w:p w14:paraId="57ECCDF6" w14:textId="7B003068" w:rsidR="002C7501" w:rsidRPr="00DE0F0E" w:rsidRDefault="002C7501" w:rsidP="002C7501">
      <w:pPr>
        <w:tabs>
          <w:tab w:val="clear" w:pos="794"/>
          <w:tab w:val="clear" w:pos="1191"/>
          <w:tab w:val="clear" w:pos="1588"/>
          <w:tab w:val="clear" w:pos="1985"/>
          <w:tab w:val="left" w:pos="1418"/>
          <w:tab w:val="center" w:pos="4849"/>
          <w:tab w:val="right" w:pos="9696"/>
        </w:tabs>
        <w:spacing w:before="193" w:after="240"/>
        <w:ind w:left="720"/>
        <w:jc w:val="left"/>
        <w:rPr>
          <w:noProof/>
          <w:lang w:val="en-CA"/>
        </w:rPr>
      </w:pPr>
      <w:r w:rsidRPr="00DE0F0E">
        <w:rPr>
          <w:noProof/>
          <w:lang w:val="en-CA"/>
        </w:rPr>
        <w:t xml:space="preserve">numPartsY = IntraSubPartitionsSplitType = = ISP_HOR_SPLIT  ?  NumIntraSubPartitions </w:t>
      </w:r>
      <w:r w:rsidRPr="00DE0F0E">
        <w:rPr>
          <w:noProof/>
          <w:lang w:val="en-CA" w:eastAsia="ko-KR"/>
        </w:rPr>
        <w:t xml:space="preserve"> :  1</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102</w:t>
      </w:r>
      <w:r w:rsidRPr="00DE0F0E">
        <w:rPr>
          <w:noProof/>
          <w:lang w:val="en-CA"/>
        </w:rPr>
        <w:fldChar w:fldCharType="end"/>
      </w:r>
      <w:r w:rsidRPr="00DE0F0E">
        <w:rPr>
          <w:noProof/>
          <w:lang w:val="en-CA"/>
        </w:rPr>
        <w:t>)</w:t>
      </w:r>
    </w:p>
    <w:p w14:paraId="32A642DD" w14:textId="11EEB28E" w:rsidR="002C7501" w:rsidRPr="00DE0F0E" w:rsidRDefault="002C7501" w:rsidP="002C7501">
      <w:pPr>
        <w:numPr>
          <w:ilvl w:val="0"/>
          <w:numId w:val="12"/>
        </w:numPr>
        <w:tabs>
          <w:tab w:val="clear" w:pos="794"/>
          <w:tab w:val="left" w:pos="720"/>
        </w:tabs>
        <w:ind w:left="630" w:hanging="284"/>
        <w:rPr>
          <w:noProof/>
          <w:lang w:val="en-CA"/>
        </w:rPr>
      </w:pPr>
      <w:r w:rsidRPr="00DE0F0E">
        <w:rPr>
          <w:noProof/>
          <w:lang w:val="en-CA"/>
        </w:rPr>
        <w:t>For xPartIdx = 0..numPartsX</w:t>
      </w:r>
      <w:r w:rsidR="00DE2EAB" w:rsidRPr="00DE0F0E">
        <w:rPr>
          <w:noProof/>
          <w:lang w:val="en-CA"/>
        </w:rPr>
        <w:t> − 1</w:t>
      </w:r>
      <w:r w:rsidRPr="00DE0F0E">
        <w:rPr>
          <w:noProof/>
          <w:lang w:val="en-CA"/>
        </w:rPr>
        <w:t xml:space="preserve"> and yPartIdx = 0..numPartsY</w:t>
      </w:r>
      <w:r w:rsidR="00DE2EAB" w:rsidRPr="00DE0F0E">
        <w:rPr>
          <w:noProof/>
          <w:lang w:val="en-CA"/>
        </w:rPr>
        <w:t> − 1</w:t>
      </w:r>
      <w:r w:rsidRPr="00DE0F0E">
        <w:rPr>
          <w:noProof/>
          <w:lang w:val="en-CA"/>
        </w:rPr>
        <w:t>, the following applies:</w:t>
      </w:r>
    </w:p>
    <w:p w14:paraId="56E31D35" w14:textId="393FC69C" w:rsidR="00D01146" w:rsidRPr="00DE0F0E" w:rsidRDefault="00D01146" w:rsidP="00250FED">
      <w:pPr>
        <w:numPr>
          <w:ilvl w:val="0"/>
          <w:numId w:val="21"/>
        </w:numPr>
        <w:tabs>
          <w:tab w:val="clear" w:pos="794"/>
          <w:tab w:val="clear" w:pos="1191"/>
          <w:tab w:val="clear" w:pos="1588"/>
          <w:tab w:val="clear" w:pos="1985"/>
          <w:tab w:val="left" w:pos="720"/>
          <w:tab w:val="left" w:pos="1080"/>
          <w:tab w:val="left" w:pos="1440"/>
          <w:tab w:val="left" w:pos="2977"/>
        </w:tabs>
        <w:ind w:left="990"/>
        <w:rPr>
          <w:noProof/>
          <w:lang w:val="en-CA"/>
        </w:rPr>
      </w:pPr>
      <w:r w:rsidRPr="00DE0F0E">
        <w:rPr>
          <w:noProof/>
          <w:lang w:val="en-CA"/>
        </w:rPr>
        <w:t>The general intra sample prediction process as specified in clause </w:t>
      </w:r>
      <w:r w:rsidRPr="00DE0F0E">
        <w:rPr>
          <w:noProof/>
          <w:highlight w:val="yellow"/>
          <w:lang w:val="en-CA"/>
        </w:rPr>
        <w:fldChar w:fldCharType="begin" w:fldLock="1"/>
      </w:r>
      <w:r w:rsidRPr="00DE0F0E">
        <w:rPr>
          <w:noProof/>
          <w:lang w:val="en-CA"/>
        </w:rPr>
        <w:instrText xml:space="preserve"> REF _Ref330805706 \r \h </w:instrText>
      </w:r>
      <w:r w:rsidRPr="00DE0F0E">
        <w:rPr>
          <w:noProof/>
          <w:highlight w:val="yellow"/>
          <w:lang w:val="en-CA"/>
        </w:rPr>
      </w:r>
      <w:r w:rsidRPr="00DE0F0E">
        <w:rPr>
          <w:noProof/>
          <w:highlight w:val="yellow"/>
          <w:lang w:val="en-CA"/>
        </w:rPr>
        <w:fldChar w:fldCharType="separate"/>
      </w:r>
      <w:r w:rsidR="00043B38">
        <w:rPr>
          <w:noProof/>
          <w:lang w:val="en-CA"/>
        </w:rPr>
        <w:t>8.4.4.2.1</w:t>
      </w:r>
      <w:r w:rsidRPr="00DE0F0E">
        <w:rPr>
          <w:noProof/>
          <w:highlight w:val="yellow"/>
          <w:lang w:val="en-CA"/>
        </w:rPr>
        <w:fldChar w:fldCharType="end"/>
      </w:r>
      <w:r w:rsidRPr="00DE0F0E">
        <w:rPr>
          <w:noProof/>
          <w:lang w:val="en-CA"/>
        </w:rPr>
        <w:t xml:space="preserve"> is invoked with the location </w:t>
      </w:r>
      <w:r w:rsidR="008D47FF" w:rsidRPr="00DE0F0E">
        <w:rPr>
          <w:noProof/>
          <w:lang w:val="en-CA" w:eastAsia="ko-KR"/>
        </w:rPr>
        <w:t xml:space="preserve">( xTbCmp, yTbCmp ) set equal to </w:t>
      </w:r>
      <w:r w:rsidRPr="00DE0F0E">
        <w:rPr>
          <w:noProof/>
          <w:lang w:val="en-CA"/>
        </w:rPr>
        <w:t>( xTb0</w:t>
      </w:r>
      <w:r w:rsidR="00250FED" w:rsidRPr="00DE0F0E">
        <w:rPr>
          <w:noProof/>
          <w:lang w:val="en-CA"/>
        </w:rPr>
        <w:t> + nW * xPartIdx</w:t>
      </w:r>
      <w:r w:rsidRPr="00DE0F0E">
        <w:rPr>
          <w:noProof/>
          <w:lang w:val="en-CA"/>
        </w:rPr>
        <w:t>, yTb0</w:t>
      </w:r>
      <w:r w:rsidR="00250FED" w:rsidRPr="00DE0F0E">
        <w:rPr>
          <w:noProof/>
          <w:lang w:val="en-CA"/>
        </w:rPr>
        <w:t> + nH * yPartIdx</w:t>
      </w:r>
      <w:r w:rsidRPr="00DE0F0E">
        <w:rPr>
          <w:noProof/>
          <w:lang w:val="en-CA"/>
        </w:rPr>
        <w:t xml:space="preserve"> ), the intra prediction mode predModeIntra, the transform block width nTbW and height </w:t>
      </w:r>
      <w:r w:rsidR="00250FED" w:rsidRPr="00DE0F0E">
        <w:rPr>
          <w:noProof/>
          <w:lang w:val="en-CA"/>
        </w:rPr>
        <w:t xml:space="preserve">nTbH set equal to nW and nH, the coding block width nCbW and height nCbH set equal to nTbW and </w:t>
      </w:r>
      <w:r w:rsidRPr="00DE0F0E">
        <w:rPr>
          <w:noProof/>
          <w:lang w:val="en-CA"/>
        </w:rPr>
        <w:t>nTbH, and the variable cIdx as inputs, and the output is an (nTbW)x(nTbH) array predSamples.</w:t>
      </w:r>
    </w:p>
    <w:p w14:paraId="61E463C0" w14:textId="162F48EB" w:rsidR="00D01146" w:rsidRPr="00DE0F0E" w:rsidRDefault="00D01146" w:rsidP="002C7501">
      <w:pPr>
        <w:numPr>
          <w:ilvl w:val="0"/>
          <w:numId w:val="21"/>
        </w:numPr>
        <w:tabs>
          <w:tab w:val="clear" w:pos="794"/>
          <w:tab w:val="clear" w:pos="1191"/>
          <w:tab w:val="clear" w:pos="1588"/>
          <w:tab w:val="clear" w:pos="1985"/>
          <w:tab w:val="left" w:pos="720"/>
          <w:tab w:val="left" w:pos="1080"/>
          <w:tab w:val="left" w:pos="1440"/>
          <w:tab w:val="left" w:pos="2977"/>
        </w:tabs>
        <w:ind w:left="990"/>
        <w:rPr>
          <w:noProof/>
          <w:lang w:val="en-CA"/>
        </w:rPr>
      </w:pPr>
      <w:r w:rsidRPr="00DE0F0E">
        <w:rPr>
          <w:noProof/>
          <w:lang w:val="en-CA"/>
        </w:rPr>
        <w:t>The scaling and transformation process as specified in clause </w:t>
      </w:r>
      <w:r w:rsidR="0087336A" w:rsidRPr="00DE0F0E">
        <w:rPr>
          <w:noProof/>
          <w:highlight w:val="yellow"/>
          <w:lang w:val="en-CA"/>
        </w:rPr>
        <w:fldChar w:fldCharType="begin" w:fldLock="1"/>
      </w:r>
      <w:r w:rsidR="0087336A" w:rsidRPr="00DE0F0E">
        <w:rPr>
          <w:noProof/>
          <w:lang w:val="en-CA"/>
        </w:rPr>
        <w:instrText xml:space="preserve"> REF _Ref522189476 \r \h </w:instrText>
      </w:r>
      <w:r w:rsidR="0087336A" w:rsidRPr="00DE0F0E">
        <w:rPr>
          <w:noProof/>
          <w:highlight w:val="yellow"/>
          <w:lang w:val="en-CA"/>
        </w:rPr>
      </w:r>
      <w:r w:rsidR="0087336A" w:rsidRPr="00DE0F0E">
        <w:rPr>
          <w:noProof/>
          <w:highlight w:val="yellow"/>
          <w:lang w:val="en-CA"/>
        </w:rPr>
        <w:fldChar w:fldCharType="separate"/>
      </w:r>
      <w:r w:rsidR="00043B38">
        <w:rPr>
          <w:noProof/>
          <w:lang w:val="en-CA"/>
        </w:rPr>
        <w:t>8.7.2</w:t>
      </w:r>
      <w:r w:rsidR="0087336A" w:rsidRPr="00DE0F0E">
        <w:rPr>
          <w:noProof/>
          <w:highlight w:val="yellow"/>
          <w:lang w:val="en-CA"/>
        </w:rPr>
        <w:fldChar w:fldCharType="end"/>
      </w:r>
      <w:r w:rsidRPr="00DE0F0E">
        <w:rPr>
          <w:noProof/>
          <w:lang w:val="en-CA"/>
        </w:rPr>
        <w:t xml:space="preserve"> is invoked with the luma location </w:t>
      </w:r>
      <w:r w:rsidR="00FB5D6E" w:rsidRPr="00DE0F0E">
        <w:rPr>
          <w:noProof/>
          <w:lang w:val="en-CA"/>
        </w:rPr>
        <w:t xml:space="preserve">( xTbY, yTbY ) set equal to </w:t>
      </w:r>
      <w:r w:rsidRPr="00DE0F0E">
        <w:rPr>
          <w:noProof/>
          <w:lang w:val="en-CA"/>
        </w:rPr>
        <w:t>( xTbY</w:t>
      </w:r>
      <w:r w:rsidR="00250FED" w:rsidRPr="00DE0F0E">
        <w:rPr>
          <w:noProof/>
          <w:lang w:val="en-CA"/>
        </w:rPr>
        <w:t> + nW * xPartIdx</w:t>
      </w:r>
      <w:r w:rsidRPr="00DE0F0E">
        <w:rPr>
          <w:noProof/>
          <w:lang w:val="en-CA"/>
        </w:rPr>
        <w:t>, yTbY</w:t>
      </w:r>
      <w:r w:rsidR="00250FED" w:rsidRPr="00DE0F0E">
        <w:rPr>
          <w:noProof/>
          <w:lang w:val="en-CA"/>
        </w:rPr>
        <w:t> + nH * yPartIdx</w:t>
      </w:r>
      <w:r w:rsidRPr="00DE0F0E">
        <w:rPr>
          <w:noProof/>
          <w:lang w:val="en-CA"/>
        </w:rPr>
        <w:t> ), the variable cIdx, the transform width nTbW and the transform height nTbH</w:t>
      </w:r>
      <w:r w:rsidR="00FB5D6E" w:rsidRPr="00DE0F0E">
        <w:rPr>
          <w:noProof/>
          <w:lang w:val="en-CA"/>
        </w:rPr>
        <w:t xml:space="preserve"> set equal to nW and nH</w:t>
      </w:r>
      <w:r w:rsidRPr="00DE0F0E">
        <w:rPr>
          <w:noProof/>
          <w:lang w:val="en-CA"/>
        </w:rPr>
        <w:t xml:space="preserve"> as inputs, and the output is an (nTbW)x(nTbH) array resSamples.</w:t>
      </w:r>
    </w:p>
    <w:p w14:paraId="11D3B35D" w14:textId="2311C696" w:rsidR="00D01146" w:rsidRPr="00DE0F0E" w:rsidRDefault="00D01146" w:rsidP="002C7501">
      <w:pPr>
        <w:numPr>
          <w:ilvl w:val="0"/>
          <w:numId w:val="21"/>
        </w:numPr>
        <w:tabs>
          <w:tab w:val="clear" w:pos="794"/>
          <w:tab w:val="clear" w:pos="1191"/>
          <w:tab w:val="clear" w:pos="1588"/>
          <w:tab w:val="clear" w:pos="1985"/>
          <w:tab w:val="left" w:pos="720"/>
          <w:tab w:val="left" w:pos="1080"/>
          <w:tab w:val="left" w:pos="1440"/>
          <w:tab w:val="left" w:pos="2977"/>
        </w:tabs>
        <w:ind w:left="990"/>
        <w:rPr>
          <w:noProof/>
          <w:lang w:val="en-CA"/>
        </w:rPr>
      </w:pPr>
      <w:r w:rsidRPr="00DE0F0E">
        <w:rPr>
          <w:noProof/>
          <w:lang w:val="en-CA"/>
        </w:rPr>
        <w:t>The picture reconstruction process for a colour component as specified in clause </w:t>
      </w:r>
      <w:r w:rsidR="0053130D" w:rsidRPr="00DE0F0E">
        <w:rPr>
          <w:noProof/>
          <w:highlight w:val="yellow"/>
          <w:lang w:val="en-CA"/>
        </w:rPr>
        <w:fldChar w:fldCharType="begin" w:fldLock="1"/>
      </w:r>
      <w:r w:rsidR="0053130D" w:rsidRPr="00DE0F0E">
        <w:rPr>
          <w:noProof/>
          <w:lang w:val="en-CA"/>
        </w:rPr>
        <w:instrText xml:space="preserve"> REF _Ref522356730 \r \h </w:instrText>
      </w:r>
      <w:r w:rsidR="0053130D" w:rsidRPr="00DE0F0E">
        <w:rPr>
          <w:noProof/>
          <w:highlight w:val="yellow"/>
          <w:lang w:val="en-CA"/>
        </w:rPr>
      </w:r>
      <w:r w:rsidR="0053130D" w:rsidRPr="00DE0F0E">
        <w:rPr>
          <w:noProof/>
          <w:highlight w:val="yellow"/>
          <w:lang w:val="en-CA"/>
        </w:rPr>
        <w:fldChar w:fldCharType="separate"/>
      </w:r>
      <w:r w:rsidR="00043B38">
        <w:rPr>
          <w:noProof/>
          <w:lang w:val="en-CA"/>
        </w:rPr>
        <w:t>8.7.5</w:t>
      </w:r>
      <w:r w:rsidR="0053130D" w:rsidRPr="00DE0F0E">
        <w:rPr>
          <w:noProof/>
          <w:highlight w:val="yellow"/>
          <w:lang w:val="en-CA"/>
        </w:rPr>
        <w:fldChar w:fldCharType="end"/>
      </w:r>
      <w:r w:rsidRPr="00DE0F0E">
        <w:rPr>
          <w:noProof/>
          <w:lang w:val="en-CA"/>
        </w:rPr>
        <w:t xml:space="preserve"> is invoked with the transform block location </w:t>
      </w:r>
      <w:r w:rsidR="000D3619" w:rsidRPr="00DE0F0E">
        <w:rPr>
          <w:noProof/>
          <w:lang w:val="en-CA"/>
        </w:rPr>
        <w:t>( </w:t>
      </w:r>
      <w:r w:rsidR="005374DF" w:rsidRPr="00DE0F0E">
        <w:rPr>
          <w:noProof/>
          <w:lang w:val="en-CA"/>
        </w:rPr>
        <w:t>xTbComp</w:t>
      </w:r>
      <w:r w:rsidR="000D3619" w:rsidRPr="00DE0F0E">
        <w:rPr>
          <w:noProof/>
          <w:lang w:val="en-CA"/>
        </w:rPr>
        <w:t>, </w:t>
      </w:r>
      <w:r w:rsidR="005374DF" w:rsidRPr="00DE0F0E">
        <w:rPr>
          <w:noProof/>
          <w:lang w:val="en-CA"/>
        </w:rPr>
        <w:t>yTbComp </w:t>
      </w:r>
      <w:r w:rsidR="000D3619" w:rsidRPr="00DE0F0E">
        <w:rPr>
          <w:noProof/>
          <w:lang w:val="en-CA"/>
        </w:rPr>
        <w:t>)</w:t>
      </w:r>
      <w:r w:rsidR="000D3619" w:rsidRPr="00DE0F0E">
        <w:rPr>
          <w:noProof/>
          <w:lang w:val="en-CA" w:eastAsia="ko-KR"/>
        </w:rPr>
        <w:t xml:space="preserve"> set equal to </w:t>
      </w:r>
      <w:r w:rsidRPr="00DE0F0E">
        <w:rPr>
          <w:noProof/>
          <w:lang w:val="en-CA"/>
        </w:rPr>
        <w:t>( xTb0</w:t>
      </w:r>
      <w:r w:rsidR="00250FED" w:rsidRPr="00DE0F0E">
        <w:rPr>
          <w:noProof/>
          <w:lang w:val="en-CA"/>
        </w:rPr>
        <w:t> + nW * xPartIdx</w:t>
      </w:r>
      <w:r w:rsidRPr="00DE0F0E">
        <w:rPr>
          <w:noProof/>
          <w:lang w:val="en-CA"/>
        </w:rPr>
        <w:t>, yTb0</w:t>
      </w:r>
      <w:r w:rsidR="00250FED" w:rsidRPr="00DE0F0E">
        <w:rPr>
          <w:noProof/>
          <w:lang w:val="en-CA"/>
        </w:rPr>
        <w:t> + nH * yPartIdx</w:t>
      </w:r>
      <w:r w:rsidRPr="00DE0F0E">
        <w:rPr>
          <w:noProof/>
          <w:lang w:val="en-CA"/>
        </w:rPr>
        <w:t> ), the transform block width nTbW, the transform block height nTbH</w:t>
      </w:r>
      <w:r w:rsidR="00FB5D6E" w:rsidRPr="00DE0F0E">
        <w:rPr>
          <w:noProof/>
          <w:lang w:val="en-CA"/>
        </w:rPr>
        <w:t xml:space="preserve"> set equal to nW and nH</w:t>
      </w:r>
      <w:r w:rsidRPr="00DE0F0E">
        <w:rPr>
          <w:noProof/>
          <w:lang w:val="en-CA"/>
        </w:rPr>
        <w:t>, the variable cIdx, the (nTbW)x(nTbH) array predSamples, and the (nTbW)x(nTbH) array resSamples as inputs</w:t>
      </w:r>
      <w:r w:rsidR="00A900CC" w:rsidRPr="00DE0F0E">
        <w:rPr>
          <w:noProof/>
          <w:lang w:val="en-CA"/>
        </w:rPr>
        <w:t xml:space="preserve">, and the output is a modified reconstructed picture </w:t>
      </w:r>
      <w:r w:rsidR="00B1245F" w:rsidRPr="00DE0F0E">
        <w:rPr>
          <w:noProof/>
          <w:lang w:val="en-CA"/>
        </w:rPr>
        <w:t>before in-loop filtering</w:t>
      </w:r>
      <w:r w:rsidRPr="00DE0F0E">
        <w:rPr>
          <w:noProof/>
          <w:lang w:val="en-CA"/>
        </w:rPr>
        <w:t>.</w:t>
      </w:r>
    </w:p>
    <w:p w14:paraId="0194BEDF" w14:textId="77777777" w:rsidR="00734323" w:rsidRPr="00DE0F0E" w:rsidRDefault="00734323" w:rsidP="00734323">
      <w:pPr>
        <w:pStyle w:val="Heading4"/>
        <w:rPr>
          <w:noProof/>
          <w:lang w:val="en-CA"/>
        </w:rPr>
      </w:pPr>
      <w:r w:rsidRPr="00DE0F0E">
        <w:rPr>
          <w:noProof/>
          <w:lang w:val="en-CA"/>
        </w:rPr>
        <w:t>Intra sample prediction</w:t>
      </w:r>
      <w:bookmarkEnd w:id="1374"/>
      <w:bookmarkEnd w:id="1375"/>
      <w:bookmarkEnd w:id="1376"/>
      <w:bookmarkEnd w:id="1377"/>
      <w:bookmarkEnd w:id="1378"/>
      <w:bookmarkEnd w:id="1379"/>
      <w:bookmarkEnd w:id="1380"/>
    </w:p>
    <w:p w14:paraId="426B1A72" w14:textId="77777777" w:rsidR="00734323" w:rsidRPr="00DE0F0E" w:rsidRDefault="00734323" w:rsidP="00734323">
      <w:pPr>
        <w:pStyle w:val="Heading5"/>
        <w:rPr>
          <w:noProof/>
          <w:lang w:val="en-CA"/>
        </w:rPr>
      </w:pPr>
      <w:bookmarkStart w:id="1381" w:name="_Ref330805706"/>
      <w:r w:rsidRPr="00DE0F0E">
        <w:rPr>
          <w:noProof/>
          <w:lang w:val="en-CA"/>
        </w:rPr>
        <w:t>General intra sample prediction</w:t>
      </w:r>
      <w:bookmarkEnd w:id="1381"/>
    </w:p>
    <w:p w14:paraId="21E2726A" w14:textId="77777777" w:rsidR="00734323" w:rsidRPr="00DE0F0E" w:rsidRDefault="00734323" w:rsidP="00734323">
      <w:pPr>
        <w:rPr>
          <w:noProof/>
          <w:lang w:val="en-CA"/>
        </w:rPr>
      </w:pPr>
      <w:r w:rsidRPr="00DE0F0E">
        <w:rPr>
          <w:noProof/>
          <w:lang w:val="en-CA"/>
        </w:rPr>
        <w:t>Inputs to this process are:</w:t>
      </w:r>
    </w:p>
    <w:p w14:paraId="074C1A23" w14:textId="77777777" w:rsidR="00734323" w:rsidRPr="00DE0F0E" w:rsidRDefault="00734323" w:rsidP="00734323">
      <w:pPr>
        <w:numPr>
          <w:ilvl w:val="0"/>
          <w:numId w:val="12"/>
        </w:numPr>
        <w:tabs>
          <w:tab w:val="clear" w:pos="794"/>
          <w:tab w:val="num" w:pos="284"/>
          <w:tab w:val="left" w:pos="709"/>
        </w:tabs>
        <w:ind w:left="284" w:hanging="284"/>
        <w:rPr>
          <w:noProof/>
          <w:lang w:val="en-CA" w:eastAsia="ko-KR"/>
        </w:rPr>
      </w:pPr>
      <w:r w:rsidRPr="00DE0F0E">
        <w:rPr>
          <w:noProof/>
          <w:lang w:val="en-CA" w:eastAsia="ko-KR"/>
        </w:rPr>
        <w:t>a sample location ( xTbCmp, yTbCmp ) specifying the top-left sample of the current transform block relative to the top</w:t>
      </w:r>
      <w:r w:rsidRPr="00DE0F0E">
        <w:rPr>
          <w:noProof/>
          <w:lang w:val="en-CA" w:eastAsia="ko-KR"/>
        </w:rPr>
        <w:noBreakHyphen/>
        <w:t>left sample of the current picture,</w:t>
      </w:r>
    </w:p>
    <w:p w14:paraId="0D936B16" w14:textId="77777777" w:rsidR="00734323" w:rsidRPr="00DE0F0E" w:rsidRDefault="00734323" w:rsidP="00734323">
      <w:pPr>
        <w:numPr>
          <w:ilvl w:val="0"/>
          <w:numId w:val="12"/>
        </w:numPr>
        <w:tabs>
          <w:tab w:val="clear" w:pos="794"/>
          <w:tab w:val="num" w:pos="284"/>
          <w:tab w:val="left" w:pos="720"/>
        </w:tabs>
        <w:ind w:left="284" w:hanging="284"/>
        <w:rPr>
          <w:noProof/>
          <w:lang w:val="en-CA" w:eastAsia="ko-KR"/>
        </w:rPr>
      </w:pPr>
      <w:r w:rsidRPr="00DE0F0E">
        <w:rPr>
          <w:noProof/>
          <w:lang w:val="en-CA" w:eastAsia="ko-KR"/>
        </w:rPr>
        <w:t>a variable predModeIntra specifying the intra prediction mode,</w:t>
      </w:r>
    </w:p>
    <w:p w14:paraId="6B7FF193" w14:textId="77777777" w:rsidR="00734323" w:rsidRPr="00DE0F0E" w:rsidRDefault="00734323" w:rsidP="00734323">
      <w:pPr>
        <w:numPr>
          <w:ilvl w:val="0"/>
          <w:numId w:val="12"/>
        </w:numPr>
        <w:tabs>
          <w:tab w:val="clear" w:pos="794"/>
          <w:tab w:val="num" w:pos="284"/>
          <w:tab w:val="left" w:pos="720"/>
        </w:tabs>
        <w:ind w:left="284" w:hanging="284"/>
        <w:rPr>
          <w:noProof/>
          <w:lang w:val="en-CA" w:eastAsia="ko-KR"/>
        </w:rPr>
      </w:pPr>
      <w:r w:rsidRPr="00DE0F0E">
        <w:rPr>
          <w:noProof/>
          <w:lang w:val="en-CA" w:eastAsia="ko-KR"/>
        </w:rPr>
        <w:t>a variable nTbW specifying the transform block width,</w:t>
      </w:r>
    </w:p>
    <w:p w14:paraId="2663724A" w14:textId="77777777" w:rsidR="00734323" w:rsidRPr="00DE0F0E" w:rsidRDefault="00734323" w:rsidP="00734323">
      <w:pPr>
        <w:numPr>
          <w:ilvl w:val="0"/>
          <w:numId w:val="12"/>
        </w:numPr>
        <w:tabs>
          <w:tab w:val="clear" w:pos="794"/>
          <w:tab w:val="num" w:pos="284"/>
          <w:tab w:val="left" w:pos="720"/>
        </w:tabs>
        <w:ind w:left="284" w:hanging="284"/>
        <w:rPr>
          <w:noProof/>
          <w:lang w:val="en-CA" w:eastAsia="ko-KR"/>
        </w:rPr>
      </w:pPr>
      <w:r w:rsidRPr="00DE0F0E">
        <w:rPr>
          <w:noProof/>
          <w:lang w:val="en-CA" w:eastAsia="ko-KR"/>
        </w:rPr>
        <w:t xml:space="preserve">a variable nTbH specifying the transform block height, </w:t>
      </w:r>
    </w:p>
    <w:p w14:paraId="0CC5C3AC" w14:textId="77777777" w:rsidR="00250FED" w:rsidRPr="00DE0F0E" w:rsidRDefault="00250FED" w:rsidP="00250FED">
      <w:pPr>
        <w:numPr>
          <w:ilvl w:val="0"/>
          <w:numId w:val="12"/>
        </w:numPr>
        <w:tabs>
          <w:tab w:val="clear" w:pos="794"/>
          <w:tab w:val="num" w:pos="284"/>
          <w:tab w:val="left" w:pos="720"/>
        </w:tabs>
        <w:ind w:left="284" w:hanging="284"/>
        <w:rPr>
          <w:noProof/>
          <w:lang w:val="en-CA" w:eastAsia="ko-KR"/>
        </w:rPr>
      </w:pPr>
      <w:r w:rsidRPr="00DE0F0E">
        <w:rPr>
          <w:noProof/>
          <w:lang w:val="en-CA" w:eastAsia="ko-KR"/>
        </w:rPr>
        <w:t>a variable nCbW specifying the coding block width,</w:t>
      </w:r>
    </w:p>
    <w:p w14:paraId="19F04486" w14:textId="77777777" w:rsidR="00250FED" w:rsidRPr="00DE0F0E" w:rsidRDefault="00250FED" w:rsidP="00250FED">
      <w:pPr>
        <w:numPr>
          <w:ilvl w:val="0"/>
          <w:numId w:val="12"/>
        </w:numPr>
        <w:tabs>
          <w:tab w:val="clear" w:pos="794"/>
          <w:tab w:val="num" w:pos="284"/>
          <w:tab w:val="left" w:pos="720"/>
        </w:tabs>
        <w:ind w:left="284" w:hanging="284"/>
        <w:rPr>
          <w:noProof/>
          <w:lang w:val="en-CA" w:eastAsia="ko-KR"/>
        </w:rPr>
      </w:pPr>
      <w:r w:rsidRPr="00DE0F0E">
        <w:rPr>
          <w:noProof/>
          <w:lang w:val="en-CA" w:eastAsia="ko-KR"/>
        </w:rPr>
        <w:t>a variable nCbH specifying the coding block height,</w:t>
      </w:r>
    </w:p>
    <w:p w14:paraId="50244B49" w14:textId="31819482" w:rsidR="00734323" w:rsidRPr="00DE0F0E" w:rsidRDefault="00250FED" w:rsidP="00250FED">
      <w:pPr>
        <w:numPr>
          <w:ilvl w:val="0"/>
          <w:numId w:val="12"/>
        </w:numPr>
        <w:tabs>
          <w:tab w:val="clear" w:pos="794"/>
          <w:tab w:val="num" w:pos="284"/>
          <w:tab w:val="left" w:pos="720"/>
        </w:tabs>
        <w:ind w:left="284" w:hanging="284"/>
        <w:rPr>
          <w:noProof/>
          <w:lang w:val="en-CA" w:eastAsia="ko-KR"/>
        </w:rPr>
      </w:pPr>
      <w:r w:rsidRPr="00DE0F0E">
        <w:rPr>
          <w:noProof/>
          <w:lang w:val="en-CA" w:eastAsia="ko-KR"/>
        </w:rPr>
        <w:t xml:space="preserve"> </w:t>
      </w:r>
      <w:r w:rsidR="00734323" w:rsidRPr="00DE0F0E">
        <w:rPr>
          <w:noProof/>
          <w:lang w:val="en-CA" w:eastAsia="ko-KR"/>
        </w:rPr>
        <w:t>a variable cIdx specifying the colour component of the current block.</w:t>
      </w:r>
    </w:p>
    <w:p w14:paraId="1B691786" w14:textId="77777777" w:rsidR="00734323" w:rsidRPr="00DE0F0E" w:rsidRDefault="00734323" w:rsidP="00734323">
      <w:pPr>
        <w:rPr>
          <w:noProof/>
          <w:lang w:val="en-CA" w:eastAsia="ko-KR"/>
        </w:rPr>
      </w:pPr>
      <w:r w:rsidRPr="00DE0F0E">
        <w:rPr>
          <w:noProof/>
          <w:lang w:val="en-CA"/>
        </w:rPr>
        <w:t xml:space="preserve">Outputs of this process are </w:t>
      </w:r>
      <w:r w:rsidRPr="00DE0F0E">
        <w:rPr>
          <w:noProof/>
          <w:lang w:val="en-CA" w:eastAsia="ko-KR"/>
        </w:rPr>
        <w:t>the predicted samples predSamples[ x ][ y ], with x = 0..nTbW </w:t>
      </w:r>
      <w:r w:rsidR="006A0FA5" w:rsidRPr="00DE0F0E">
        <w:rPr>
          <w:noProof/>
          <w:lang w:val="en-CA" w:eastAsia="ko-KR"/>
        </w:rPr>
        <w:t>−</w:t>
      </w:r>
      <w:r w:rsidRPr="00DE0F0E">
        <w:rPr>
          <w:noProof/>
          <w:lang w:val="en-CA" w:eastAsia="ko-KR"/>
        </w:rPr>
        <w:t> 1, y = 0..nTbH − 1.</w:t>
      </w:r>
    </w:p>
    <w:p w14:paraId="18D5FF72" w14:textId="77777777" w:rsidR="00D92092" w:rsidRPr="00DE0F0E" w:rsidRDefault="00D92092" w:rsidP="00D92092">
      <w:pPr>
        <w:rPr>
          <w:noProof/>
          <w:lang w:val="en-CA" w:eastAsia="ko-KR"/>
        </w:rPr>
      </w:pPr>
      <w:r w:rsidRPr="00DE0F0E">
        <w:rPr>
          <w:noProof/>
          <w:lang w:val="en-CA" w:eastAsia="zh-CN"/>
        </w:rPr>
        <w:t>The</w:t>
      </w:r>
      <w:r w:rsidRPr="00DE0F0E">
        <w:rPr>
          <w:noProof/>
          <w:lang w:val="en-CA" w:eastAsia="ko-KR"/>
        </w:rPr>
        <w:t xml:space="preserve"> variables refW and refH are derived as follows:</w:t>
      </w:r>
    </w:p>
    <w:p w14:paraId="62869262" w14:textId="77777777" w:rsidR="00250FED" w:rsidRPr="00DE0F0E" w:rsidRDefault="00250FED" w:rsidP="00250FED">
      <w:pPr>
        <w:numPr>
          <w:ilvl w:val="0"/>
          <w:numId w:val="12"/>
        </w:numPr>
        <w:tabs>
          <w:tab w:val="clear" w:pos="794"/>
          <w:tab w:val="num" w:pos="284"/>
          <w:tab w:val="left" w:pos="720"/>
        </w:tabs>
        <w:ind w:left="284" w:hanging="284"/>
        <w:rPr>
          <w:noProof/>
          <w:lang w:val="en-CA" w:eastAsia="ko-KR"/>
        </w:rPr>
      </w:pPr>
      <w:r w:rsidRPr="00DE0F0E">
        <w:rPr>
          <w:noProof/>
          <w:lang w:val="en-CA" w:eastAsia="ko-KR"/>
        </w:rPr>
        <w:t>If IntraSubPartitionsSplitType</w:t>
      </w:r>
      <w:r w:rsidRPr="00DE0F0E">
        <w:rPr>
          <w:noProof/>
          <w:lang w:val="en-CA"/>
        </w:rPr>
        <w:t xml:space="preserve"> is equal to ISP_NO_SPLIT</w:t>
      </w:r>
      <w:r w:rsidRPr="00DE0F0E">
        <w:rPr>
          <w:noProof/>
          <w:lang w:val="en-CA" w:eastAsia="ko-KR"/>
        </w:rPr>
        <w:t xml:space="preserve"> or cIdx is not equal to 0, the following applies:</w:t>
      </w:r>
    </w:p>
    <w:p w14:paraId="64B580B8" w14:textId="27BF4106" w:rsidR="001D44B7" w:rsidRPr="00DE0F0E" w:rsidRDefault="00D92092" w:rsidP="00250FED">
      <w:pPr>
        <w:pStyle w:val="Equation"/>
        <w:tabs>
          <w:tab w:val="clear" w:pos="794"/>
          <w:tab w:val="clear" w:pos="1588"/>
          <w:tab w:val="left" w:pos="851"/>
          <w:tab w:val="left" w:pos="1134"/>
          <w:tab w:val="left" w:pos="1418"/>
        </w:tabs>
        <w:ind w:left="562"/>
        <w:rPr>
          <w:noProof/>
          <w:lang w:val="en-CA"/>
        </w:rPr>
      </w:pPr>
      <w:r w:rsidRPr="00DE0F0E">
        <w:rPr>
          <w:noProof/>
          <w:lang w:val="en-CA"/>
        </w:rPr>
        <w:t xml:space="preserve">refW = </w:t>
      </w:r>
      <w:r w:rsidR="001D44B7" w:rsidRPr="00DE0F0E">
        <w:rPr>
          <w:noProof/>
          <w:lang w:val="en-CA" w:eastAsia="ko-KR"/>
        </w:rPr>
        <w:t>nTbW * 2</w:t>
      </w:r>
      <w:r w:rsidR="00A830CF" w:rsidRPr="00DE0F0E">
        <w:rPr>
          <w:noProof/>
          <w:lang w:val="en-CA" w:eastAsia="ko-KR"/>
        </w:rPr>
        <w:tab/>
      </w:r>
      <w:r w:rsidR="004D5CDD" w:rsidRPr="00DE0F0E">
        <w:rPr>
          <w:noProof/>
          <w:lang w:val="en-CA" w:eastAsia="ko-KR"/>
        </w:rPr>
        <w:tab/>
      </w:r>
      <w:r w:rsidR="004D5CDD" w:rsidRPr="00DE0F0E">
        <w:rPr>
          <w:noProof/>
          <w:lang w:val="en-CA"/>
        </w:rPr>
        <w:t>(</w:t>
      </w:r>
      <w:r w:rsidR="004D5CDD" w:rsidRPr="00DE0F0E">
        <w:rPr>
          <w:noProof/>
          <w:lang w:val="en-CA"/>
        </w:rPr>
        <w:fldChar w:fldCharType="begin" w:fldLock="1"/>
      </w:r>
      <w:r w:rsidR="004D5CDD" w:rsidRPr="00DE0F0E">
        <w:rPr>
          <w:noProof/>
          <w:lang w:val="en-CA"/>
        </w:rPr>
        <w:instrText xml:space="preserve"> STYLEREF 1 \s </w:instrText>
      </w:r>
      <w:r w:rsidR="004D5CDD" w:rsidRPr="00DE0F0E">
        <w:rPr>
          <w:noProof/>
          <w:lang w:val="en-CA"/>
        </w:rPr>
        <w:fldChar w:fldCharType="separate"/>
      </w:r>
      <w:r w:rsidR="00043B38">
        <w:rPr>
          <w:noProof/>
          <w:lang w:val="en-CA"/>
        </w:rPr>
        <w:t>8</w:t>
      </w:r>
      <w:r w:rsidR="004D5CDD" w:rsidRPr="00DE0F0E">
        <w:rPr>
          <w:noProof/>
          <w:lang w:val="en-CA"/>
        </w:rPr>
        <w:fldChar w:fldCharType="end"/>
      </w:r>
      <w:r w:rsidR="004D5CDD" w:rsidRPr="00DE0F0E">
        <w:rPr>
          <w:noProof/>
          <w:lang w:val="en-CA"/>
        </w:rPr>
        <w:noBreakHyphen/>
      </w:r>
      <w:r w:rsidR="004D5CDD" w:rsidRPr="00DE0F0E">
        <w:rPr>
          <w:noProof/>
          <w:lang w:val="en-CA"/>
        </w:rPr>
        <w:fldChar w:fldCharType="begin" w:fldLock="1"/>
      </w:r>
      <w:r w:rsidR="004D5CDD" w:rsidRPr="00DE0F0E">
        <w:rPr>
          <w:noProof/>
          <w:lang w:val="en-CA"/>
        </w:rPr>
        <w:instrText xml:space="preserve"> SEQ Equation \* ARABIC \s 1 </w:instrText>
      </w:r>
      <w:r w:rsidR="004D5CDD" w:rsidRPr="00DE0F0E">
        <w:rPr>
          <w:noProof/>
          <w:lang w:val="en-CA"/>
        </w:rPr>
        <w:fldChar w:fldCharType="separate"/>
      </w:r>
      <w:r w:rsidR="00043B38">
        <w:rPr>
          <w:noProof/>
          <w:lang w:val="en-CA"/>
        </w:rPr>
        <w:t>103</w:t>
      </w:r>
      <w:r w:rsidR="004D5CDD" w:rsidRPr="00DE0F0E">
        <w:rPr>
          <w:noProof/>
          <w:lang w:val="en-CA"/>
        </w:rPr>
        <w:fldChar w:fldCharType="end"/>
      </w:r>
      <w:r w:rsidR="004D5CDD" w:rsidRPr="00DE0F0E">
        <w:rPr>
          <w:noProof/>
          <w:lang w:val="en-CA"/>
        </w:rPr>
        <w:t>)</w:t>
      </w:r>
    </w:p>
    <w:p w14:paraId="2217F78D" w14:textId="416181EB" w:rsidR="001D44B7" w:rsidRPr="00DE0F0E" w:rsidRDefault="00D92092" w:rsidP="001D44B7">
      <w:pPr>
        <w:pStyle w:val="Equation"/>
        <w:tabs>
          <w:tab w:val="clear" w:pos="794"/>
          <w:tab w:val="clear" w:pos="1588"/>
          <w:tab w:val="left" w:pos="851"/>
          <w:tab w:val="left" w:pos="1134"/>
          <w:tab w:val="left" w:pos="1418"/>
        </w:tabs>
        <w:ind w:left="562"/>
        <w:rPr>
          <w:noProof/>
          <w:lang w:val="en-CA"/>
        </w:rPr>
      </w:pPr>
      <w:r w:rsidRPr="00DE0F0E">
        <w:rPr>
          <w:noProof/>
          <w:lang w:val="en-CA"/>
        </w:rPr>
        <w:lastRenderedPageBreak/>
        <w:t xml:space="preserve">refH = </w:t>
      </w:r>
      <w:r w:rsidR="001D44B7" w:rsidRPr="00DE0F0E">
        <w:rPr>
          <w:noProof/>
          <w:lang w:val="en-CA" w:eastAsia="ko-KR"/>
        </w:rPr>
        <w:t>nTbH * 2</w:t>
      </w:r>
      <w:r w:rsidR="00A830CF" w:rsidRPr="00DE0F0E">
        <w:rPr>
          <w:noProof/>
          <w:lang w:val="en-CA" w:eastAsia="ko-KR"/>
        </w:rPr>
        <w:tab/>
      </w:r>
      <w:r w:rsidR="004D5CDD" w:rsidRPr="00DE0F0E">
        <w:rPr>
          <w:noProof/>
          <w:lang w:val="en-CA" w:eastAsia="ko-KR"/>
        </w:rPr>
        <w:tab/>
      </w:r>
      <w:r w:rsidR="004D5CDD" w:rsidRPr="00DE0F0E">
        <w:rPr>
          <w:noProof/>
          <w:lang w:val="en-CA"/>
        </w:rPr>
        <w:t>(</w:t>
      </w:r>
      <w:r w:rsidR="004D5CDD" w:rsidRPr="00DE0F0E">
        <w:rPr>
          <w:noProof/>
          <w:lang w:val="en-CA"/>
        </w:rPr>
        <w:fldChar w:fldCharType="begin" w:fldLock="1"/>
      </w:r>
      <w:r w:rsidR="004D5CDD" w:rsidRPr="00DE0F0E">
        <w:rPr>
          <w:noProof/>
          <w:lang w:val="en-CA"/>
        </w:rPr>
        <w:instrText xml:space="preserve"> STYLEREF 1 \s </w:instrText>
      </w:r>
      <w:r w:rsidR="004D5CDD" w:rsidRPr="00DE0F0E">
        <w:rPr>
          <w:noProof/>
          <w:lang w:val="en-CA"/>
        </w:rPr>
        <w:fldChar w:fldCharType="separate"/>
      </w:r>
      <w:r w:rsidR="00043B38">
        <w:rPr>
          <w:noProof/>
          <w:lang w:val="en-CA"/>
        </w:rPr>
        <w:t>8</w:t>
      </w:r>
      <w:r w:rsidR="004D5CDD" w:rsidRPr="00DE0F0E">
        <w:rPr>
          <w:noProof/>
          <w:lang w:val="en-CA"/>
        </w:rPr>
        <w:fldChar w:fldCharType="end"/>
      </w:r>
      <w:r w:rsidR="004D5CDD" w:rsidRPr="00DE0F0E">
        <w:rPr>
          <w:noProof/>
          <w:lang w:val="en-CA"/>
        </w:rPr>
        <w:noBreakHyphen/>
      </w:r>
      <w:r w:rsidR="004D5CDD" w:rsidRPr="00DE0F0E">
        <w:rPr>
          <w:noProof/>
          <w:lang w:val="en-CA"/>
        </w:rPr>
        <w:fldChar w:fldCharType="begin" w:fldLock="1"/>
      </w:r>
      <w:r w:rsidR="004D5CDD" w:rsidRPr="00DE0F0E">
        <w:rPr>
          <w:noProof/>
          <w:lang w:val="en-CA"/>
        </w:rPr>
        <w:instrText xml:space="preserve"> SEQ Equation \* ARABIC \s 1 </w:instrText>
      </w:r>
      <w:r w:rsidR="004D5CDD" w:rsidRPr="00DE0F0E">
        <w:rPr>
          <w:noProof/>
          <w:lang w:val="en-CA"/>
        </w:rPr>
        <w:fldChar w:fldCharType="separate"/>
      </w:r>
      <w:r w:rsidR="00043B38">
        <w:rPr>
          <w:noProof/>
          <w:lang w:val="en-CA"/>
        </w:rPr>
        <w:t>104</w:t>
      </w:r>
      <w:r w:rsidR="004D5CDD" w:rsidRPr="00DE0F0E">
        <w:rPr>
          <w:noProof/>
          <w:lang w:val="en-CA"/>
        </w:rPr>
        <w:fldChar w:fldCharType="end"/>
      </w:r>
      <w:r w:rsidR="004D5CDD" w:rsidRPr="00DE0F0E">
        <w:rPr>
          <w:noProof/>
          <w:lang w:val="en-CA"/>
        </w:rPr>
        <w:t>)</w:t>
      </w:r>
    </w:p>
    <w:p w14:paraId="0A9C4C56" w14:textId="77777777" w:rsidR="00250FED" w:rsidRPr="00DE0F0E" w:rsidRDefault="00250FED" w:rsidP="00250FED">
      <w:pPr>
        <w:numPr>
          <w:ilvl w:val="0"/>
          <w:numId w:val="12"/>
        </w:numPr>
        <w:tabs>
          <w:tab w:val="clear" w:pos="794"/>
          <w:tab w:val="num" w:pos="284"/>
          <w:tab w:val="left" w:pos="720"/>
        </w:tabs>
        <w:ind w:left="284" w:hanging="284"/>
        <w:rPr>
          <w:noProof/>
          <w:lang w:val="en-CA" w:eastAsia="ko-KR"/>
        </w:rPr>
      </w:pPr>
      <w:r w:rsidRPr="00DE0F0E">
        <w:rPr>
          <w:noProof/>
          <w:lang w:val="en-CA" w:eastAsia="ko-KR"/>
        </w:rPr>
        <w:t>Otherwise ( IntraSubPartitionsSplitType</w:t>
      </w:r>
      <w:r w:rsidRPr="00DE0F0E">
        <w:rPr>
          <w:noProof/>
          <w:lang w:val="en-CA"/>
        </w:rPr>
        <w:t xml:space="preserve"> is not equal to ISP_NO_SPLIT</w:t>
      </w:r>
      <w:r w:rsidRPr="00DE0F0E">
        <w:rPr>
          <w:noProof/>
          <w:lang w:val="en-CA" w:eastAsia="ko-KR"/>
        </w:rPr>
        <w:t xml:space="preserve"> and cIdx is equal to 0 ), the following applies:</w:t>
      </w:r>
    </w:p>
    <w:p w14:paraId="292934BE" w14:textId="69D9BCD4" w:rsidR="00250FED" w:rsidRPr="00DE0F0E" w:rsidRDefault="00250FED" w:rsidP="00250FED">
      <w:pPr>
        <w:tabs>
          <w:tab w:val="clear" w:pos="794"/>
          <w:tab w:val="clear" w:pos="1191"/>
          <w:tab w:val="clear" w:pos="1588"/>
          <w:tab w:val="clear" w:pos="1985"/>
          <w:tab w:val="left" w:pos="851"/>
          <w:tab w:val="left" w:pos="1134"/>
          <w:tab w:val="left" w:pos="1418"/>
          <w:tab w:val="center" w:pos="4849"/>
          <w:tab w:val="right" w:pos="9696"/>
        </w:tabs>
        <w:spacing w:before="193" w:after="240"/>
        <w:ind w:left="562"/>
        <w:jc w:val="left"/>
        <w:rPr>
          <w:noProof/>
          <w:lang w:val="en-CA"/>
        </w:rPr>
      </w:pPr>
      <w:r w:rsidRPr="00DE0F0E">
        <w:rPr>
          <w:noProof/>
          <w:lang w:val="en-CA"/>
        </w:rPr>
        <w:t xml:space="preserve">refW = </w:t>
      </w:r>
      <w:r w:rsidR="00156F65" w:rsidRPr="00DE0F0E">
        <w:rPr>
          <w:noProof/>
          <w:lang w:val="en-CA"/>
        </w:rPr>
        <w:t>nCbW</w:t>
      </w:r>
      <w:r w:rsidRPr="00DE0F0E">
        <w:rPr>
          <w:noProof/>
          <w:lang w:val="en-CA" w:eastAsia="ko-KR"/>
        </w:rPr>
        <w:t> * 2</w:t>
      </w:r>
      <w:r w:rsidRPr="00DE0F0E">
        <w:rPr>
          <w:noProof/>
          <w:lang w:val="en-CA" w:eastAsia="ko-KR"/>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105</w:t>
      </w:r>
      <w:r w:rsidRPr="00DE0F0E">
        <w:rPr>
          <w:noProof/>
          <w:lang w:val="en-CA"/>
        </w:rPr>
        <w:fldChar w:fldCharType="end"/>
      </w:r>
      <w:r w:rsidRPr="00DE0F0E">
        <w:rPr>
          <w:noProof/>
          <w:lang w:val="en-CA"/>
        </w:rPr>
        <w:t>)</w:t>
      </w:r>
    </w:p>
    <w:p w14:paraId="2CD92B06" w14:textId="435C8BF8" w:rsidR="00250FED" w:rsidRPr="00DE0F0E" w:rsidRDefault="00250FED" w:rsidP="00250FED">
      <w:pPr>
        <w:tabs>
          <w:tab w:val="clear" w:pos="794"/>
          <w:tab w:val="clear" w:pos="1191"/>
          <w:tab w:val="clear" w:pos="1588"/>
          <w:tab w:val="clear" w:pos="1985"/>
          <w:tab w:val="left" w:pos="851"/>
          <w:tab w:val="left" w:pos="1134"/>
          <w:tab w:val="left" w:pos="1418"/>
          <w:tab w:val="center" w:pos="4849"/>
          <w:tab w:val="right" w:pos="9696"/>
        </w:tabs>
        <w:spacing w:before="193" w:after="240"/>
        <w:ind w:left="562"/>
        <w:jc w:val="left"/>
        <w:rPr>
          <w:noProof/>
          <w:lang w:val="en-CA"/>
        </w:rPr>
      </w:pPr>
      <w:r w:rsidRPr="00DE0F0E">
        <w:rPr>
          <w:noProof/>
          <w:lang w:val="en-CA"/>
        </w:rPr>
        <w:t xml:space="preserve">refH = </w:t>
      </w:r>
      <w:r w:rsidR="00156F65" w:rsidRPr="00DE0F0E">
        <w:rPr>
          <w:noProof/>
          <w:lang w:val="en-CA" w:eastAsia="ko-KR"/>
        </w:rPr>
        <w:t>nC</w:t>
      </w:r>
      <w:r w:rsidRPr="00DE0F0E">
        <w:rPr>
          <w:noProof/>
          <w:lang w:val="en-CA" w:eastAsia="ko-KR"/>
        </w:rPr>
        <w:t>bH * 2</w:t>
      </w:r>
      <w:r w:rsidRPr="00DE0F0E">
        <w:rPr>
          <w:noProof/>
          <w:lang w:val="en-CA" w:eastAsia="ko-KR"/>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106</w:t>
      </w:r>
      <w:r w:rsidRPr="00DE0F0E">
        <w:rPr>
          <w:noProof/>
          <w:lang w:val="en-CA"/>
        </w:rPr>
        <w:fldChar w:fldCharType="end"/>
      </w:r>
      <w:r w:rsidRPr="00DE0F0E">
        <w:rPr>
          <w:noProof/>
          <w:lang w:val="en-CA"/>
        </w:rPr>
        <w:t>)</w:t>
      </w:r>
    </w:p>
    <w:p w14:paraId="3E23F0A6" w14:textId="13B1F2A3" w:rsidR="00FF7C88" w:rsidRPr="00DE0F0E" w:rsidRDefault="00FF7C88" w:rsidP="00250FED">
      <w:pPr>
        <w:rPr>
          <w:noProof/>
          <w:lang w:val="en-CA" w:eastAsia="ko-KR"/>
        </w:rPr>
      </w:pPr>
      <w:r w:rsidRPr="00DE0F0E">
        <w:rPr>
          <w:noProof/>
          <w:lang w:val="en-CA" w:eastAsia="ko-KR"/>
        </w:rPr>
        <w:t>The variable refIdx</w:t>
      </w:r>
      <w:r w:rsidRPr="00DE0F0E">
        <w:rPr>
          <w:noProof/>
          <w:lang w:val="en-CA"/>
        </w:rPr>
        <w:t xml:space="preserve"> specifying the intra prediction reference line index</w:t>
      </w:r>
      <w:r w:rsidRPr="00DE0F0E">
        <w:rPr>
          <w:noProof/>
          <w:lang w:val="en-CA" w:eastAsia="ko-KR"/>
        </w:rPr>
        <w:t xml:space="preserve"> is derived as follows:</w:t>
      </w:r>
    </w:p>
    <w:p w14:paraId="6B67F8C5" w14:textId="26ECFE52" w:rsidR="00FF7C88" w:rsidRPr="00DE0F0E" w:rsidRDefault="00FF7C88" w:rsidP="00FF7C88">
      <w:pPr>
        <w:pStyle w:val="Equation"/>
        <w:tabs>
          <w:tab w:val="clear" w:pos="794"/>
          <w:tab w:val="clear" w:pos="1588"/>
          <w:tab w:val="left" w:pos="851"/>
          <w:tab w:val="left" w:pos="1134"/>
          <w:tab w:val="left" w:pos="1418"/>
        </w:tabs>
        <w:ind w:left="562"/>
        <w:rPr>
          <w:noProof/>
          <w:lang w:val="en-CA"/>
        </w:rPr>
      </w:pPr>
      <w:r w:rsidRPr="00DE0F0E">
        <w:rPr>
          <w:noProof/>
          <w:lang w:val="en-CA"/>
        </w:rPr>
        <w:t>refIdx = (</w:t>
      </w:r>
      <w:r w:rsidRPr="00DE0F0E">
        <w:rPr>
          <w:noProof/>
          <w:lang w:val="en-CA" w:eastAsia="ko-KR"/>
        </w:rPr>
        <w:t> </w:t>
      </w:r>
      <w:r w:rsidRPr="00DE0F0E">
        <w:rPr>
          <w:noProof/>
          <w:lang w:val="en-CA"/>
        </w:rPr>
        <w:t>cIdx</w:t>
      </w:r>
      <w:r w:rsidRPr="00DE0F0E">
        <w:rPr>
          <w:noProof/>
          <w:lang w:val="en-CA" w:eastAsia="ko-KR"/>
        </w:rPr>
        <w:t>  </w:t>
      </w:r>
      <w:r w:rsidRPr="00DE0F0E">
        <w:rPr>
          <w:noProof/>
          <w:lang w:val="en-CA"/>
        </w:rPr>
        <w:t>= = </w:t>
      </w:r>
      <w:r w:rsidRPr="00DE0F0E">
        <w:rPr>
          <w:noProof/>
          <w:lang w:val="en-CA" w:eastAsia="ko-KR"/>
        </w:rPr>
        <w:t> </w:t>
      </w:r>
      <w:r w:rsidRPr="00DE0F0E">
        <w:rPr>
          <w:noProof/>
          <w:lang w:val="en-CA"/>
        </w:rPr>
        <w:t>0</w:t>
      </w:r>
      <w:r w:rsidRPr="00DE0F0E">
        <w:rPr>
          <w:noProof/>
          <w:lang w:val="en-CA" w:eastAsia="ko-KR"/>
        </w:rPr>
        <w:t> )  </w:t>
      </w:r>
      <w:r w:rsidRPr="00DE0F0E">
        <w:rPr>
          <w:noProof/>
          <w:lang w:val="en-CA"/>
        </w:rPr>
        <w:t>?</w:t>
      </w:r>
      <w:r w:rsidRPr="00DE0F0E">
        <w:rPr>
          <w:noProof/>
          <w:lang w:val="en-CA" w:eastAsia="ko-KR"/>
        </w:rPr>
        <w:t>  </w:t>
      </w:r>
      <w:r w:rsidRPr="00DE0F0E">
        <w:rPr>
          <w:noProof/>
          <w:lang w:val="en-CA"/>
        </w:rPr>
        <w:t>IntraLumaRefLineIdx[ xTbCmp ][ yTbCmp ]</w:t>
      </w:r>
      <w:r w:rsidRPr="00DE0F0E">
        <w:rPr>
          <w:noProof/>
          <w:lang w:val="en-CA" w:eastAsia="ko-KR"/>
        </w:rPr>
        <w:t>  :  0</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107</w:t>
      </w:r>
      <w:r w:rsidRPr="00DE0F0E">
        <w:rPr>
          <w:noProof/>
          <w:lang w:val="en-CA"/>
        </w:rPr>
        <w:fldChar w:fldCharType="end"/>
      </w:r>
      <w:r w:rsidRPr="00DE0F0E">
        <w:rPr>
          <w:noProof/>
          <w:lang w:val="en-CA"/>
        </w:rPr>
        <w:t>)</w:t>
      </w:r>
    </w:p>
    <w:p w14:paraId="0C80947F" w14:textId="17787AE1" w:rsidR="00AE793A" w:rsidRPr="00DE0F0E" w:rsidRDefault="00AE793A" w:rsidP="00AE793A">
      <w:pPr>
        <w:rPr>
          <w:noProof/>
          <w:lang w:val="en-CA" w:eastAsia="ko-KR"/>
        </w:rPr>
      </w:pPr>
      <w:r w:rsidRPr="00DE0F0E">
        <w:rPr>
          <w:noProof/>
          <w:lang w:val="en-CA" w:eastAsia="ko-KR"/>
        </w:rPr>
        <w:t>For the generation of the reference samples p[ x ][ y ] with x = </w:t>
      </w:r>
      <w:r w:rsidRPr="00DE0F0E">
        <w:rPr>
          <w:noProof/>
          <w:lang w:val="en-CA"/>
        </w:rPr>
        <w:t>−</w:t>
      </w:r>
      <w:r w:rsidRPr="00DE0F0E">
        <w:rPr>
          <w:noProof/>
          <w:lang w:val="en-CA" w:eastAsia="ko-KR"/>
        </w:rPr>
        <w:t>1</w:t>
      </w:r>
      <w:r w:rsidR="00034B6F" w:rsidRPr="00DE0F0E">
        <w:rPr>
          <w:noProof/>
          <w:lang w:val="en-CA" w:eastAsia="ko-KR"/>
        </w:rPr>
        <w:t> </w:t>
      </w:r>
      <w:r w:rsidR="00034B6F" w:rsidRPr="00DE0F0E">
        <w:rPr>
          <w:noProof/>
          <w:lang w:val="en-CA"/>
        </w:rPr>
        <w:t>− </w:t>
      </w:r>
      <w:r w:rsidR="00034B6F" w:rsidRPr="00DE0F0E">
        <w:rPr>
          <w:noProof/>
          <w:lang w:val="en-CA" w:eastAsia="ko-KR"/>
        </w:rPr>
        <w:t>refIdx</w:t>
      </w:r>
      <w:r w:rsidRPr="00DE0F0E">
        <w:rPr>
          <w:noProof/>
          <w:lang w:val="en-CA" w:eastAsia="ko-KR"/>
        </w:rPr>
        <w:t>, y = </w:t>
      </w:r>
      <w:r w:rsidRPr="00DE0F0E">
        <w:rPr>
          <w:noProof/>
          <w:lang w:val="en-CA"/>
        </w:rPr>
        <w:t>−</w:t>
      </w:r>
      <w:r w:rsidRPr="00DE0F0E">
        <w:rPr>
          <w:noProof/>
          <w:lang w:val="en-CA" w:eastAsia="ko-KR"/>
        </w:rPr>
        <w:t>1</w:t>
      </w:r>
      <w:r w:rsidR="00034B6F" w:rsidRPr="00DE0F0E">
        <w:rPr>
          <w:noProof/>
          <w:lang w:val="en-CA" w:eastAsia="ko-KR"/>
        </w:rPr>
        <w:t> </w:t>
      </w:r>
      <w:r w:rsidR="00034B6F" w:rsidRPr="00DE0F0E">
        <w:rPr>
          <w:noProof/>
          <w:lang w:val="en-CA"/>
        </w:rPr>
        <w:t>− </w:t>
      </w:r>
      <w:r w:rsidR="00034B6F" w:rsidRPr="00DE0F0E">
        <w:rPr>
          <w:noProof/>
          <w:lang w:val="en-CA" w:eastAsia="ko-KR"/>
        </w:rPr>
        <w:t>refIdx</w:t>
      </w:r>
      <w:r w:rsidRPr="00DE0F0E">
        <w:rPr>
          <w:noProof/>
          <w:lang w:val="en-CA" w:eastAsia="ko-KR"/>
        </w:rPr>
        <w:t>..refH − 1 and x =</w:t>
      </w:r>
      <w:r w:rsidR="00034B6F" w:rsidRPr="00DE0F0E">
        <w:rPr>
          <w:noProof/>
          <w:lang w:val="en-CA" w:eastAsia="ko-KR"/>
        </w:rPr>
        <w:t> </w:t>
      </w:r>
      <w:r w:rsidR="00034B6F" w:rsidRPr="00DE0F0E">
        <w:rPr>
          <w:noProof/>
          <w:lang w:val="en-CA"/>
        </w:rPr>
        <w:t>−</w:t>
      </w:r>
      <w:r w:rsidR="00034B6F" w:rsidRPr="00DE0F0E">
        <w:rPr>
          <w:noProof/>
          <w:lang w:val="en-CA" w:eastAsia="ko-KR"/>
        </w:rPr>
        <w:t>refIdx</w:t>
      </w:r>
      <w:r w:rsidRPr="00DE0F0E">
        <w:rPr>
          <w:noProof/>
          <w:lang w:val="en-CA" w:eastAsia="ko-KR"/>
        </w:rPr>
        <w:t>..refW − 1, y = </w:t>
      </w:r>
      <w:r w:rsidRPr="00DE0F0E">
        <w:rPr>
          <w:noProof/>
          <w:lang w:val="en-CA"/>
        </w:rPr>
        <w:t>−</w:t>
      </w:r>
      <w:r w:rsidRPr="00DE0F0E">
        <w:rPr>
          <w:noProof/>
          <w:lang w:val="en-CA" w:eastAsia="ko-KR"/>
        </w:rPr>
        <w:t>1</w:t>
      </w:r>
      <w:r w:rsidR="00034B6F" w:rsidRPr="00DE0F0E">
        <w:rPr>
          <w:noProof/>
          <w:lang w:val="en-CA" w:eastAsia="ko-KR"/>
        </w:rPr>
        <w:t> </w:t>
      </w:r>
      <w:r w:rsidR="00034B6F" w:rsidRPr="00DE0F0E">
        <w:rPr>
          <w:noProof/>
          <w:lang w:val="en-CA"/>
        </w:rPr>
        <w:t>− </w:t>
      </w:r>
      <w:r w:rsidR="00034B6F" w:rsidRPr="00DE0F0E">
        <w:rPr>
          <w:noProof/>
          <w:lang w:val="en-CA" w:eastAsia="ko-KR"/>
        </w:rPr>
        <w:t>refIdx</w:t>
      </w:r>
      <w:r w:rsidRPr="00DE0F0E">
        <w:rPr>
          <w:noProof/>
          <w:lang w:val="en-CA" w:eastAsia="ko-KR"/>
        </w:rPr>
        <w:t>, the following ordered steps apply:</w:t>
      </w:r>
    </w:p>
    <w:p w14:paraId="3BCD8F6C" w14:textId="32E212E9" w:rsidR="00AE793A" w:rsidRPr="00DE0F0E" w:rsidRDefault="000C1191" w:rsidP="00AE793A">
      <w:pPr>
        <w:numPr>
          <w:ilvl w:val="0"/>
          <w:numId w:val="22"/>
        </w:numPr>
        <w:tabs>
          <w:tab w:val="clear" w:pos="400"/>
          <w:tab w:val="clear" w:pos="794"/>
          <w:tab w:val="clear" w:pos="1191"/>
          <w:tab w:val="clear" w:pos="1588"/>
          <w:tab w:val="clear" w:pos="1985"/>
          <w:tab w:val="num" w:pos="709"/>
          <w:tab w:val="left" w:pos="1080"/>
          <w:tab w:val="left" w:pos="1440"/>
          <w:tab w:val="left" w:pos="2977"/>
        </w:tabs>
        <w:ind w:left="709"/>
        <w:rPr>
          <w:noProof/>
          <w:lang w:val="en-CA" w:eastAsia="ko-KR"/>
        </w:rPr>
      </w:pPr>
      <w:r w:rsidRPr="00DE0F0E">
        <w:rPr>
          <w:noProof/>
          <w:lang w:val="en-CA" w:eastAsia="ko-KR"/>
        </w:rPr>
        <w:t>T</w:t>
      </w:r>
      <w:r w:rsidR="00AE793A" w:rsidRPr="00DE0F0E">
        <w:rPr>
          <w:noProof/>
          <w:lang w:val="en-CA" w:eastAsia="ko-KR"/>
        </w:rPr>
        <w:t>he reference sample availability marking process as specified in clause </w:t>
      </w:r>
      <w:r w:rsidR="00F61A22" w:rsidRPr="00DE0F0E">
        <w:rPr>
          <w:noProof/>
          <w:lang w:val="en-CA" w:eastAsia="ko-KR"/>
        </w:rPr>
        <w:fldChar w:fldCharType="begin" w:fldLock="1"/>
      </w:r>
      <w:r w:rsidR="00F61A22" w:rsidRPr="00DE0F0E">
        <w:rPr>
          <w:noProof/>
          <w:lang w:val="en-CA" w:eastAsia="ko-KR"/>
        </w:rPr>
        <w:instrText xml:space="preserve"> REF _Ref522096987 \r \h </w:instrText>
      </w:r>
      <w:r w:rsidR="00F61A22" w:rsidRPr="00DE0F0E">
        <w:rPr>
          <w:noProof/>
          <w:lang w:val="en-CA" w:eastAsia="ko-KR"/>
        </w:rPr>
      </w:r>
      <w:r w:rsidR="00F61A22" w:rsidRPr="00DE0F0E">
        <w:rPr>
          <w:noProof/>
          <w:lang w:val="en-CA" w:eastAsia="ko-KR"/>
        </w:rPr>
        <w:fldChar w:fldCharType="separate"/>
      </w:r>
      <w:r w:rsidR="00043B38">
        <w:rPr>
          <w:noProof/>
          <w:lang w:val="en-CA" w:eastAsia="ko-KR"/>
        </w:rPr>
        <w:t>8.4.4.2.2</w:t>
      </w:r>
      <w:r w:rsidR="00F61A22" w:rsidRPr="00DE0F0E">
        <w:rPr>
          <w:noProof/>
          <w:lang w:val="en-CA" w:eastAsia="ko-KR"/>
        </w:rPr>
        <w:fldChar w:fldCharType="end"/>
      </w:r>
      <w:r w:rsidR="00AE793A" w:rsidRPr="00DE0F0E">
        <w:rPr>
          <w:noProof/>
          <w:lang w:val="en-CA" w:eastAsia="ko-KR"/>
        </w:rPr>
        <w:t xml:space="preserve"> is invoked with the sample </w:t>
      </w:r>
      <w:r w:rsidR="00AE793A" w:rsidRPr="00DE0F0E">
        <w:rPr>
          <w:noProof/>
          <w:lang w:val="en-CA"/>
        </w:rPr>
        <w:t xml:space="preserve">location ( xTbCmp, yTbCmp ), </w:t>
      </w:r>
      <w:r w:rsidR="00E60FBE" w:rsidRPr="00DE0F0E">
        <w:rPr>
          <w:noProof/>
          <w:lang w:val="en-CA"/>
        </w:rPr>
        <w:t xml:space="preserve">the intra prediction reference line index refIdx, </w:t>
      </w:r>
      <w:r w:rsidR="00AE793A" w:rsidRPr="00DE0F0E">
        <w:rPr>
          <w:noProof/>
          <w:lang w:val="en-CA"/>
        </w:rPr>
        <w:t>the reference sample</w:t>
      </w:r>
      <w:r w:rsidR="00AE793A" w:rsidRPr="00DE0F0E">
        <w:rPr>
          <w:noProof/>
          <w:lang w:val="en-CA" w:eastAsia="ko-KR"/>
        </w:rPr>
        <w:t xml:space="preserve"> width refW, the reference sample height refH,</w:t>
      </w:r>
      <w:r w:rsidR="00AE793A" w:rsidRPr="00DE0F0E">
        <w:rPr>
          <w:noProof/>
          <w:lang w:val="en-CA"/>
        </w:rPr>
        <w:t xml:space="preserve"> the colour component index cIdx</w:t>
      </w:r>
      <w:r w:rsidR="00AE793A" w:rsidRPr="00DE0F0E">
        <w:rPr>
          <w:noProof/>
          <w:lang w:val="en-CA" w:eastAsia="ko-KR"/>
        </w:rPr>
        <w:t xml:space="preserve"> as inputs, and the reference samples refUnfilt[ x ][ y ] with x = </w:t>
      </w:r>
      <w:r w:rsidR="00AE793A" w:rsidRPr="00DE0F0E">
        <w:rPr>
          <w:noProof/>
          <w:lang w:val="en-CA"/>
        </w:rPr>
        <w:t>−</w:t>
      </w:r>
      <w:r w:rsidR="00AE793A" w:rsidRPr="00DE0F0E">
        <w:rPr>
          <w:noProof/>
          <w:lang w:val="en-CA" w:eastAsia="ko-KR"/>
        </w:rPr>
        <w:t>1</w:t>
      </w:r>
      <w:r w:rsidR="00034B6F" w:rsidRPr="00DE0F0E">
        <w:rPr>
          <w:noProof/>
          <w:lang w:val="en-CA" w:eastAsia="ko-KR"/>
        </w:rPr>
        <w:t> </w:t>
      </w:r>
      <w:r w:rsidR="00034B6F" w:rsidRPr="00DE0F0E">
        <w:rPr>
          <w:noProof/>
          <w:lang w:val="en-CA"/>
        </w:rPr>
        <w:t>− </w:t>
      </w:r>
      <w:r w:rsidR="00034B6F" w:rsidRPr="00DE0F0E">
        <w:rPr>
          <w:noProof/>
          <w:lang w:val="en-CA" w:eastAsia="ko-KR"/>
        </w:rPr>
        <w:t>refIdx</w:t>
      </w:r>
      <w:r w:rsidR="00AE793A" w:rsidRPr="00DE0F0E">
        <w:rPr>
          <w:noProof/>
          <w:lang w:val="en-CA" w:eastAsia="ko-KR"/>
        </w:rPr>
        <w:t>, y = </w:t>
      </w:r>
      <w:r w:rsidR="00AE793A" w:rsidRPr="00DE0F0E">
        <w:rPr>
          <w:noProof/>
          <w:lang w:val="en-CA"/>
        </w:rPr>
        <w:t>−</w:t>
      </w:r>
      <w:r w:rsidR="00AE793A" w:rsidRPr="00DE0F0E">
        <w:rPr>
          <w:noProof/>
          <w:lang w:val="en-CA" w:eastAsia="ko-KR"/>
        </w:rPr>
        <w:t>1</w:t>
      </w:r>
      <w:r w:rsidR="00034B6F" w:rsidRPr="00DE0F0E">
        <w:rPr>
          <w:noProof/>
          <w:lang w:val="en-CA" w:eastAsia="ko-KR"/>
        </w:rPr>
        <w:t> </w:t>
      </w:r>
      <w:r w:rsidR="00034B6F" w:rsidRPr="00DE0F0E">
        <w:rPr>
          <w:noProof/>
          <w:lang w:val="en-CA"/>
        </w:rPr>
        <w:t>− </w:t>
      </w:r>
      <w:r w:rsidR="00034B6F" w:rsidRPr="00DE0F0E">
        <w:rPr>
          <w:noProof/>
          <w:lang w:val="en-CA" w:eastAsia="ko-KR"/>
        </w:rPr>
        <w:t>refIdx</w:t>
      </w:r>
      <w:r w:rsidR="005C7AB7" w:rsidRPr="00DE0F0E">
        <w:rPr>
          <w:noProof/>
          <w:lang w:val="en-CA" w:eastAsia="ko-KR"/>
        </w:rPr>
        <w:t>..</w:t>
      </w:r>
      <w:r w:rsidR="00AE793A" w:rsidRPr="00DE0F0E">
        <w:rPr>
          <w:noProof/>
          <w:lang w:val="en-CA" w:eastAsia="ko-KR"/>
        </w:rPr>
        <w:t>refH − 1 and x = </w:t>
      </w:r>
      <w:r w:rsidR="00034B6F" w:rsidRPr="00DE0F0E">
        <w:rPr>
          <w:noProof/>
          <w:lang w:val="en-CA"/>
        </w:rPr>
        <w:t>− </w:t>
      </w:r>
      <w:r w:rsidR="00034B6F" w:rsidRPr="00DE0F0E">
        <w:rPr>
          <w:noProof/>
          <w:lang w:val="en-CA" w:eastAsia="ko-KR"/>
        </w:rPr>
        <w:t>refIdx</w:t>
      </w:r>
      <w:r w:rsidR="00AE793A" w:rsidRPr="00DE0F0E">
        <w:rPr>
          <w:noProof/>
          <w:lang w:val="en-CA" w:eastAsia="ko-KR"/>
        </w:rPr>
        <w:t>..refW − 1, y = </w:t>
      </w:r>
      <w:r w:rsidR="00AE793A" w:rsidRPr="00DE0F0E">
        <w:rPr>
          <w:noProof/>
          <w:lang w:val="en-CA"/>
        </w:rPr>
        <w:t>−</w:t>
      </w:r>
      <w:r w:rsidR="00AE793A" w:rsidRPr="00DE0F0E">
        <w:rPr>
          <w:noProof/>
          <w:lang w:val="en-CA" w:eastAsia="ko-KR"/>
        </w:rPr>
        <w:t>1</w:t>
      </w:r>
      <w:r w:rsidR="00034B6F" w:rsidRPr="00DE0F0E">
        <w:rPr>
          <w:noProof/>
          <w:lang w:val="en-CA" w:eastAsia="ko-KR"/>
        </w:rPr>
        <w:t> </w:t>
      </w:r>
      <w:r w:rsidR="00034B6F" w:rsidRPr="00DE0F0E">
        <w:rPr>
          <w:noProof/>
          <w:lang w:val="en-CA"/>
        </w:rPr>
        <w:t>− </w:t>
      </w:r>
      <w:r w:rsidR="00034B6F" w:rsidRPr="00DE0F0E">
        <w:rPr>
          <w:noProof/>
          <w:lang w:val="en-CA" w:eastAsia="ko-KR"/>
        </w:rPr>
        <w:t>refIdx</w:t>
      </w:r>
      <w:r w:rsidR="00AE793A" w:rsidRPr="00DE0F0E">
        <w:rPr>
          <w:noProof/>
          <w:lang w:val="en-CA" w:eastAsia="ko-KR"/>
        </w:rPr>
        <w:t xml:space="preserve"> as output.</w:t>
      </w:r>
    </w:p>
    <w:p w14:paraId="5804006B" w14:textId="59285611" w:rsidR="00AE793A" w:rsidRPr="00DE0F0E" w:rsidRDefault="00AE793A" w:rsidP="00AE793A">
      <w:pPr>
        <w:numPr>
          <w:ilvl w:val="0"/>
          <w:numId w:val="22"/>
        </w:numPr>
        <w:tabs>
          <w:tab w:val="clear" w:pos="400"/>
          <w:tab w:val="clear" w:pos="794"/>
          <w:tab w:val="clear" w:pos="1191"/>
          <w:tab w:val="clear" w:pos="1588"/>
          <w:tab w:val="clear" w:pos="1985"/>
          <w:tab w:val="num" w:pos="709"/>
          <w:tab w:val="left" w:pos="1080"/>
          <w:tab w:val="left" w:pos="1440"/>
          <w:tab w:val="left" w:pos="2977"/>
        </w:tabs>
        <w:ind w:left="709"/>
        <w:rPr>
          <w:noProof/>
          <w:lang w:val="en-CA" w:eastAsia="ko-KR"/>
        </w:rPr>
      </w:pPr>
      <w:r w:rsidRPr="00DE0F0E">
        <w:rPr>
          <w:noProof/>
          <w:lang w:val="en-CA" w:eastAsia="ko-KR"/>
        </w:rPr>
        <w:t>When at least one sample refUnfilt[ x ][ y ] with x = </w:t>
      </w:r>
      <w:r w:rsidRPr="00DE0F0E">
        <w:rPr>
          <w:noProof/>
          <w:lang w:val="en-CA"/>
        </w:rPr>
        <w:t>−</w:t>
      </w:r>
      <w:r w:rsidRPr="00DE0F0E">
        <w:rPr>
          <w:noProof/>
          <w:lang w:val="en-CA" w:eastAsia="ko-KR"/>
        </w:rPr>
        <w:t>1</w:t>
      </w:r>
      <w:r w:rsidR="00034B6F" w:rsidRPr="00DE0F0E">
        <w:rPr>
          <w:noProof/>
          <w:lang w:val="en-CA" w:eastAsia="ko-KR"/>
        </w:rPr>
        <w:t> </w:t>
      </w:r>
      <w:r w:rsidR="00034B6F" w:rsidRPr="00DE0F0E">
        <w:rPr>
          <w:noProof/>
          <w:lang w:val="en-CA"/>
        </w:rPr>
        <w:t>− </w:t>
      </w:r>
      <w:r w:rsidR="00034B6F" w:rsidRPr="00DE0F0E">
        <w:rPr>
          <w:noProof/>
          <w:lang w:val="en-CA" w:eastAsia="ko-KR"/>
        </w:rPr>
        <w:t>refIdx</w:t>
      </w:r>
      <w:r w:rsidRPr="00DE0F0E">
        <w:rPr>
          <w:noProof/>
          <w:lang w:val="en-CA" w:eastAsia="ko-KR"/>
        </w:rPr>
        <w:t>, y = </w:t>
      </w:r>
      <w:r w:rsidRPr="00DE0F0E">
        <w:rPr>
          <w:noProof/>
          <w:lang w:val="en-CA"/>
        </w:rPr>
        <w:t>−</w:t>
      </w:r>
      <w:r w:rsidRPr="00DE0F0E">
        <w:rPr>
          <w:noProof/>
          <w:lang w:val="en-CA" w:eastAsia="ko-KR"/>
        </w:rPr>
        <w:t>1</w:t>
      </w:r>
      <w:r w:rsidR="00034B6F" w:rsidRPr="00DE0F0E">
        <w:rPr>
          <w:noProof/>
          <w:lang w:val="en-CA" w:eastAsia="ko-KR"/>
        </w:rPr>
        <w:t> </w:t>
      </w:r>
      <w:r w:rsidR="00034B6F" w:rsidRPr="00DE0F0E">
        <w:rPr>
          <w:noProof/>
          <w:lang w:val="en-CA"/>
        </w:rPr>
        <w:t>− </w:t>
      </w:r>
      <w:r w:rsidR="00034B6F" w:rsidRPr="00DE0F0E">
        <w:rPr>
          <w:noProof/>
          <w:lang w:val="en-CA" w:eastAsia="ko-KR"/>
        </w:rPr>
        <w:t>refIdx</w:t>
      </w:r>
      <w:r w:rsidRPr="00DE0F0E">
        <w:rPr>
          <w:noProof/>
          <w:lang w:val="en-CA" w:eastAsia="ko-KR"/>
        </w:rPr>
        <w:t>..refH − 1 and x = </w:t>
      </w:r>
      <w:r w:rsidR="00034B6F" w:rsidRPr="00DE0F0E">
        <w:rPr>
          <w:noProof/>
          <w:lang w:val="en-CA"/>
        </w:rPr>
        <w:t>−</w:t>
      </w:r>
      <w:r w:rsidR="00034B6F" w:rsidRPr="00DE0F0E">
        <w:rPr>
          <w:noProof/>
          <w:lang w:val="en-CA" w:eastAsia="ko-KR"/>
        </w:rPr>
        <w:t>refIdx</w:t>
      </w:r>
      <w:r w:rsidRPr="00DE0F0E">
        <w:rPr>
          <w:noProof/>
          <w:lang w:val="en-CA" w:eastAsia="ko-KR"/>
        </w:rPr>
        <w:t>..refW − 1, y = </w:t>
      </w:r>
      <w:r w:rsidRPr="00DE0F0E">
        <w:rPr>
          <w:noProof/>
          <w:lang w:val="en-CA"/>
        </w:rPr>
        <w:t>−</w:t>
      </w:r>
      <w:r w:rsidRPr="00DE0F0E">
        <w:rPr>
          <w:noProof/>
          <w:lang w:val="en-CA" w:eastAsia="ko-KR"/>
        </w:rPr>
        <w:t>1</w:t>
      </w:r>
      <w:r w:rsidR="00034B6F" w:rsidRPr="00DE0F0E">
        <w:rPr>
          <w:noProof/>
          <w:lang w:val="en-CA" w:eastAsia="ko-KR"/>
        </w:rPr>
        <w:t> </w:t>
      </w:r>
      <w:r w:rsidR="00034B6F" w:rsidRPr="00DE0F0E">
        <w:rPr>
          <w:noProof/>
          <w:lang w:val="en-CA"/>
        </w:rPr>
        <w:t>− </w:t>
      </w:r>
      <w:r w:rsidR="00034B6F" w:rsidRPr="00DE0F0E">
        <w:rPr>
          <w:noProof/>
          <w:lang w:val="en-CA" w:eastAsia="ko-KR"/>
        </w:rPr>
        <w:t>refIdx</w:t>
      </w:r>
      <w:r w:rsidRPr="00DE0F0E">
        <w:rPr>
          <w:noProof/>
          <w:lang w:val="en-CA" w:eastAsia="ko-KR"/>
        </w:rPr>
        <w:t xml:space="preserve"> is marked as "not available for intra prediction", the reference sample substitution process as specified in clause </w:t>
      </w:r>
      <w:r w:rsidR="004D5CDD" w:rsidRPr="00DE0F0E">
        <w:rPr>
          <w:noProof/>
          <w:lang w:val="en-CA" w:eastAsia="ko-KR"/>
        </w:rPr>
        <w:fldChar w:fldCharType="begin" w:fldLock="1"/>
      </w:r>
      <w:r w:rsidR="004D5CDD" w:rsidRPr="00DE0F0E">
        <w:rPr>
          <w:noProof/>
          <w:lang w:val="en-CA" w:eastAsia="ko-KR"/>
        </w:rPr>
        <w:instrText xml:space="preserve"> REF _Ref522097034 \r \h </w:instrText>
      </w:r>
      <w:r w:rsidR="004D5CDD" w:rsidRPr="00DE0F0E">
        <w:rPr>
          <w:noProof/>
          <w:lang w:val="en-CA" w:eastAsia="ko-KR"/>
        </w:rPr>
      </w:r>
      <w:r w:rsidR="004D5CDD" w:rsidRPr="00DE0F0E">
        <w:rPr>
          <w:noProof/>
          <w:lang w:val="en-CA" w:eastAsia="ko-KR"/>
        </w:rPr>
        <w:fldChar w:fldCharType="separate"/>
      </w:r>
      <w:r w:rsidR="00043B38">
        <w:rPr>
          <w:noProof/>
          <w:lang w:val="en-CA" w:eastAsia="ko-KR"/>
        </w:rPr>
        <w:t>8.4.4.2.3</w:t>
      </w:r>
      <w:r w:rsidR="004D5CDD" w:rsidRPr="00DE0F0E">
        <w:rPr>
          <w:noProof/>
          <w:lang w:val="en-CA" w:eastAsia="ko-KR"/>
        </w:rPr>
        <w:fldChar w:fldCharType="end"/>
      </w:r>
      <w:r w:rsidRPr="00DE0F0E">
        <w:rPr>
          <w:noProof/>
          <w:lang w:val="en-CA" w:eastAsia="ko-KR"/>
        </w:rPr>
        <w:t xml:space="preserve"> is invoked with </w:t>
      </w:r>
      <w:r w:rsidR="00E60FBE" w:rsidRPr="00DE0F0E">
        <w:rPr>
          <w:noProof/>
          <w:lang w:val="en-CA"/>
        </w:rPr>
        <w:t xml:space="preserve">the intra prediction reference line index refIdx, </w:t>
      </w:r>
      <w:r w:rsidRPr="00DE0F0E">
        <w:rPr>
          <w:noProof/>
          <w:lang w:val="en-CA"/>
        </w:rPr>
        <w:t>the reference sample</w:t>
      </w:r>
      <w:r w:rsidRPr="00DE0F0E">
        <w:rPr>
          <w:noProof/>
          <w:lang w:val="en-CA" w:eastAsia="ko-KR"/>
        </w:rPr>
        <w:t xml:space="preserve"> width refW, the reference sample height refH, the reference samples refUnfilt[ x ][ y ] with x = </w:t>
      </w:r>
      <w:r w:rsidRPr="00DE0F0E">
        <w:rPr>
          <w:noProof/>
          <w:lang w:val="en-CA"/>
        </w:rPr>
        <w:t>−</w:t>
      </w:r>
      <w:r w:rsidRPr="00DE0F0E">
        <w:rPr>
          <w:noProof/>
          <w:lang w:val="en-CA" w:eastAsia="ko-KR"/>
        </w:rPr>
        <w:t>1</w:t>
      </w:r>
      <w:r w:rsidR="00034B6F" w:rsidRPr="00DE0F0E">
        <w:rPr>
          <w:noProof/>
          <w:lang w:val="en-CA" w:eastAsia="ko-KR"/>
        </w:rPr>
        <w:t> </w:t>
      </w:r>
      <w:r w:rsidR="00034B6F" w:rsidRPr="00DE0F0E">
        <w:rPr>
          <w:noProof/>
          <w:lang w:val="en-CA"/>
        </w:rPr>
        <w:t>− </w:t>
      </w:r>
      <w:r w:rsidR="00034B6F" w:rsidRPr="00DE0F0E">
        <w:rPr>
          <w:noProof/>
          <w:lang w:val="en-CA" w:eastAsia="ko-KR"/>
        </w:rPr>
        <w:t>refIdx</w:t>
      </w:r>
      <w:r w:rsidRPr="00DE0F0E">
        <w:rPr>
          <w:noProof/>
          <w:lang w:val="en-CA" w:eastAsia="ko-KR"/>
        </w:rPr>
        <w:t>, y = </w:t>
      </w:r>
      <w:r w:rsidRPr="00DE0F0E">
        <w:rPr>
          <w:noProof/>
          <w:lang w:val="en-CA"/>
        </w:rPr>
        <w:t>−</w:t>
      </w:r>
      <w:r w:rsidRPr="00DE0F0E">
        <w:rPr>
          <w:noProof/>
          <w:lang w:val="en-CA" w:eastAsia="ko-KR"/>
        </w:rPr>
        <w:t>1</w:t>
      </w:r>
      <w:r w:rsidR="00034B6F" w:rsidRPr="00DE0F0E">
        <w:rPr>
          <w:noProof/>
          <w:lang w:val="en-CA" w:eastAsia="ko-KR"/>
        </w:rPr>
        <w:t> </w:t>
      </w:r>
      <w:r w:rsidR="00034B6F" w:rsidRPr="00DE0F0E">
        <w:rPr>
          <w:noProof/>
          <w:lang w:val="en-CA"/>
        </w:rPr>
        <w:t>− </w:t>
      </w:r>
      <w:r w:rsidR="00034B6F" w:rsidRPr="00DE0F0E">
        <w:rPr>
          <w:noProof/>
          <w:lang w:val="en-CA" w:eastAsia="ko-KR"/>
        </w:rPr>
        <w:t>refIdx</w:t>
      </w:r>
      <w:r w:rsidRPr="00DE0F0E">
        <w:rPr>
          <w:noProof/>
          <w:lang w:val="en-CA" w:eastAsia="ko-KR"/>
        </w:rPr>
        <w:t>..refH − 1 and x = </w:t>
      </w:r>
      <w:r w:rsidR="00034B6F" w:rsidRPr="00DE0F0E">
        <w:rPr>
          <w:noProof/>
          <w:lang w:val="en-CA"/>
        </w:rPr>
        <w:t>−</w:t>
      </w:r>
      <w:r w:rsidR="00034B6F" w:rsidRPr="00DE0F0E">
        <w:rPr>
          <w:noProof/>
          <w:lang w:val="en-CA" w:eastAsia="ko-KR"/>
        </w:rPr>
        <w:t>refIdx</w:t>
      </w:r>
      <w:r w:rsidRPr="00DE0F0E">
        <w:rPr>
          <w:noProof/>
          <w:lang w:val="en-CA" w:eastAsia="ko-KR"/>
        </w:rPr>
        <w:t>..refW − 1, y = </w:t>
      </w:r>
      <w:r w:rsidRPr="00DE0F0E">
        <w:rPr>
          <w:noProof/>
          <w:lang w:val="en-CA"/>
        </w:rPr>
        <w:t>−</w:t>
      </w:r>
      <w:r w:rsidRPr="00DE0F0E">
        <w:rPr>
          <w:noProof/>
          <w:lang w:val="en-CA" w:eastAsia="ko-KR"/>
        </w:rPr>
        <w:t>1</w:t>
      </w:r>
      <w:r w:rsidR="00034B6F" w:rsidRPr="00DE0F0E">
        <w:rPr>
          <w:noProof/>
          <w:lang w:val="en-CA" w:eastAsia="ko-KR"/>
        </w:rPr>
        <w:t> </w:t>
      </w:r>
      <w:r w:rsidR="00034B6F" w:rsidRPr="00DE0F0E">
        <w:rPr>
          <w:noProof/>
          <w:lang w:val="en-CA"/>
        </w:rPr>
        <w:t>− </w:t>
      </w:r>
      <w:r w:rsidR="00034B6F" w:rsidRPr="00DE0F0E">
        <w:rPr>
          <w:noProof/>
          <w:lang w:val="en-CA" w:eastAsia="ko-KR"/>
        </w:rPr>
        <w:t>refIdx</w:t>
      </w:r>
      <w:r w:rsidRPr="00DE0F0E">
        <w:rPr>
          <w:noProof/>
          <w:lang w:val="en-CA" w:eastAsia="ko-KR"/>
        </w:rPr>
        <w:t>, and the colour component index cIdx as inputs, and the modified reference samples refUnfilt[ x ][ y ] with x = </w:t>
      </w:r>
      <w:r w:rsidRPr="00DE0F0E">
        <w:rPr>
          <w:noProof/>
          <w:lang w:val="en-CA"/>
        </w:rPr>
        <w:t>−</w:t>
      </w:r>
      <w:r w:rsidRPr="00DE0F0E">
        <w:rPr>
          <w:noProof/>
          <w:lang w:val="en-CA" w:eastAsia="ko-KR"/>
        </w:rPr>
        <w:t>1</w:t>
      </w:r>
      <w:r w:rsidR="00034B6F" w:rsidRPr="00DE0F0E">
        <w:rPr>
          <w:noProof/>
          <w:lang w:val="en-CA" w:eastAsia="ko-KR"/>
        </w:rPr>
        <w:t> </w:t>
      </w:r>
      <w:r w:rsidR="00034B6F" w:rsidRPr="00DE0F0E">
        <w:rPr>
          <w:noProof/>
          <w:lang w:val="en-CA"/>
        </w:rPr>
        <w:t>− </w:t>
      </w:r>
      <w:r w:rsidR="00034B6F" w:rsidRPr="00DE0F0E">
        <w:rPr>
          <w:noProof/>
          <w:lang w:val="en-CA" w:eastAsia="ko-KR"/>
        </w:rPr>
        <w:t>refIdx</w:t>
      </w:r>
      <w:r w:rsidRPr="00DE0F0E">
        <w:rPr>
          <w:noProof/>
          <w:lang w:val="en-CA" w:eastAsia="ko-KR"/>
        </w:rPr>
        <w:t>, y = </w:t>
      </w:r>
      <w:r w:rsidRPr="00DE0F0E">
        <w:rPr>
          <w:noProof/>
          <w:lang w:val="en-CA"/>
        </w:rPr>
        <w:t>−</w:t>
      </w:r>
      <w:r w:rsidRPr="00DE0F0E">
        <w:rPr>
          <w:noProof/>
          <w:lang w:val="en-CA" w:eastAsia="ko-KR"/>
        </w:rPr>
        <w:t>1</w:t>
      </w:r>
      <w:r w:rsidR="00034B6F" w:rsidRPr="00DE0F0E">
        <w:rPr>
          <w:noProof/>
          <w:lang w:val="en-CA" w:eastAsia="ko-KR"/>
        </w:rPr>
        <w:t> </w:t>
      </w:r>
      <w:r w:rsidR="00034B6F" w:rsidRPr="00DE0F0E">
        <w:rPr>
          <w:noProof/>
          <w:lang w:val="en-CA"/>
        </w:rPr>
        <w:t>− </w:t>
      </w:r>
      <w:r w:rsidR="00034B6F" w:rsidRPr="00DE0F0E">
        <w:rPr>
          <w:noProof/>
          <w:lang w:val="en-CA" w:eastAsia="ko-KR"/>
        </w:rPr>
        <w:t>refIdx</w:t>
      </w:r>
      <w:r w:rsidRPr="00DE0F0E">
        <w:rPr>
          <w:noProof/>
          <w:lang w:val="en-CA" w:eastAsia="ko-KR"/>
        </w:rPr>
        <w:t>..refH − 1 and x = </w:t>
      </w:r>
      <w:r w:rsidR="00034B6F" w:rsidRPr="00DE0F0E">
        <w:rPr>
          <w:noProof/>
          <w:lang w:val="en-CA"/>
        </w:rPr>
        <w:t>−</w:t>
      </w:r>
      <w:r w:rsidR="00034B6F" w:rsidRPr="00DE0F0E">
        <w:rPr>
          <w:noProof/>
          <w:lang w:val="en-CA" w:eastAsia="ko-KR"/>
        </w:rPr>
        <w:t>refIdx</w:t>
      </w:r>
      <w:r w:rsidRPr="00DE0F0E">
        <w:rPr>
          <w:noProof/>
          <w:lang w:val="en-CA" w:eastAsia="ko-KR"/>
        </w:rPr>
        <w:t>..refW − 1, y = </w:t>
      </w:r>
      <w:r w:rsidRPr="00DE0F0E">
        <w:rPr>
          <w:noProof/>
          <w:lang w:val="en-CA"/>
        </w:rPr>
        <w:t>−</w:t>
      </w:r>
      <w:r w:rsidRPr="00DE0F0E">
        <w:rPr>
          <w:noProof/>
          <w:lang w:val="en-CA" w:eastAsia="ko-KR"/>
        </w:rPr>
        <w:t>1</w:t>
      </w:r>
      <w:r w:rsidR="00034B6F" w:rsidRPr="00DE0F0E">
        <w:rPr>
          <w:noProof/>
          <w:lang w:val="en-CA" w:eastAsia="ko-KR"/>
        </w:rPr>
        <w:t> </w:t>
      </w:r>
      <w:r w:rsidR="00034B6F" w:rsidRPr="00DE0F0E">
        <w:rPr>
          <w:noProof/>
          <w:lang w:val="en-CA"/>
        </w:rPr>
        <w:t>− </w:t>
      </w:r>
      <w:r w:rsidR="00034B6F" w:rsidRPr="00DE0F0E">
        <w:rPr>
          <w:noProof/>
          <w:lang w:val="en-CA" w:eastAsia="ko-KR"/>
        </w:rPr>
        <w:t>refIdx</w:t>
      </w:r>
      <w:r w:rsidRPr="00DE0F0E">
        <w:rPr>
          <w:noProof/>
          <w:lang w:val="en-CA" w:eastAsia="ko-KR"/>
        </w:rPr>
        <w:t xml:space="preserve"> as output.</w:t>
      </w:r>
    </w:p>
    <w:p w14:paraId="2C90EF13" w14:textId="2B323C48" w:rsidR="00AE793A" w:rsidRPr="00DE0F0E" w:rsidRDefault="00AE793A" w:rsidP="00AE793A">
      <w:pPr>
        <w:numPr>
          <w:ilvl w:val="0"/>
          <w:numId w:val="22"/>
        </w:numPr>
        <w:tabs>
          <w:tab w:val="clear" w:pos="400"/>
          <w:tab w:val="clear" w:pos="794"/>
          <w:tab w:val="clear" w:pos="1191"/>
          <w:tab w:val="clear" w:pos="1588"/>
          <w:tab w:val="clear" w:pos="1985"/>
          <w:tab w:val="num" w:pos="709"/>
          <w:tab w:val="left" w:pos="1080"/>
          <w:tab w:val="left" w:pos="1440"/>
          <w:tab w:val="left" w:pos="2977"/>
        </w:tabs>
        <w:ind w:left="709"/>
        <w:rPr>
          <w:noProof/>
          <w:lang w:val="en-CA" w:eastAsia="ko-KR"/>
        </w:rPr>
      </w:pPr>
      <w:r w:rsidRPr="00DE0F0E">
        <w:rPr>
          <w:noProof/>
          <w:lang w:val="en-CA" w:eastAsia="ko-KR"/>
        </w:rPr>
        <w:t>The reference sample filtering process as specified in clause </w:t>
      </w:r>
      <w:r w:rsidRPr="00DE0F0E">
        <w:rPr>
          <w:noProof/>
          <w:highlight w:val="yellow"/>
          <w:lang w:val="en-CA"/>
        </w:rPr>
        <w:fldChar w:fldCharType="begin" w:fldLock="1"/>
      </w:r>
      <w:r w:rsidRPr="00DE0F0E">
        <w:rPr>
          <w:noProof/>
          <w:lang w:val="en-CA" w:eastAsia="ko-KR"/>
        </w:rPr>
        <w:instrText xml:space="preserve"> REF _Ref287018737 \r \h </w:instrText>
      </w:r>
      <w:r w:rsidRPr="00DE0F0E">
        <w:rPr>
          <w:noProof/>
          <w:highlight w:val="yellow"/>
          <w:lang w:val="en-CA"/>
        </w:rPr>
      </w:r>
      <w:r w:rsidRPr="00DE0F0E">
        <w:rPr>
          <w:noProof/>
          <w:highlight w:val="yellow"/>
          <w:lang w:val="en-CA"/>
        </w:rPr>
        <w:fldChar w:fldCharType="separate"/>
      </w:r>
      <w:r w:rsidR="00043B38">
        <w:rPr>
          <w:noProof/>
          <w:lang w:val="en-CA" w:eastAsia="ko-KR"/>
        </w:rPr>
        <w:t>8.4.4.2.4</w:t>
      </w:r>
      <w:r w:rsidRPr="00DE0F0E">
        <w:rPr>
          <w:noProof/>
          <w:highlight w:val="yellow"/>
          <w:lang w:val="en-CA"/>
        </w:rPr>
        <w:fldChar w:fldCharType="end"/>
      </w:r>
      <w:r w:rsidRPr="00DE0F0E">
        <w:rPr>
          <w:noProof/>
          <w:lang w:val="en-CA" w:eastAsia="ko-KR"/>
        </w:rPr>
        <w:t xml:space="preserve"> is invoked </w:t>
      </w:r>
      <w:r w:rsidRPr="00DE0F0E">
        <w:rPr>
          <w:noProof/>
          <w:lang w:val="en-CA"/>
        </w:rPr>
        <w:t xml:space="preserve">with </w:t>
      </w:r>
      <w:r w:rsidR="00E60FBE" w:rsidRPr="00DE0F0E">
        <w:rPr>
          <w:noProof/>
          <w:lang w:val="en-CA"/>
        </w:rPr>
        <w:t xml:space="preserve">the intra prediction reference line index refIdx, </w:t>
      </w:r>
      <w:r w:rsidRPr="00DE0F0E">
        <w:rPr>
          <w:noProof/>
          <w:lang w:val="en-CA"/>
        </w:rPr>
        <w:t>the transform block width nTbW and height nTbH</w:t>
      </w:r>
      <w:r w:rsidRPr="00DE0F0E">
        <w:rPr>
          <w:noProof/>
          <w:lang w:val="en-CA" w:eastAsia="ko-KR"/>
        </w:rPr>
        <w:t xml:space="preserve">, </w:t>
      </w:r>
      <w:r w:rsidRPr="00DE0F0E">
        <w:rPr>
          <w:noProof/>
          <w:lang w:val="en-CA"/>
        </w:rPr>
        <w:t>the reference sample</w:t>
      </w:r>
      <w:r w:rsidRPr="00DE0F0E">
        <w:rPr>
          <w:noProof/>
          <w:lang w:val="en-CA" w:eastAsia="ko-KR"/>
        </w:rPr>
        <w:t xml:space="preserve"> width refW, the reference sample height refH, </w:t>
      </w:r>
      <w:r w:rsidR="00A77A1D" w:rsidRPr="00DE0F0E">
        <w:rPr>
          <w:noProof/>
          <w:lang w:val="en-CA"/>
        </w:rPr>
        <w:t xml:space="preserve">the unfiltered samples </w:t>
      </w:r>
      <w:r w:rsidR="00A77A1D" w:rsidRPr="00DE0F0E">
        <w:rPr>
          <w:noProof/>
          <w:lang w:val="en-CA" w:eastAsia="ko-KR"/>
        </w:rPr>
        <w:t>refUnfilt[ x ][ y ] with x = </w:t>
      </w:r>
      <w:r w:rsidR="00A77A1D" w:rsidRPr="00DE0F0E">
        <w:rPr>
          <w:noProof/>
          <w:lang w:val="en-CA"/>
        </w:rPr>
        <w:t>−</w:t>
      </w:r>
      <w:r w:rsidR="00A77A1D" w:rsidRPr="00DE0F0E">
        <w:rPr>
          <w:noProof/>
          <w:lang w:val="en-CA" w:eastAsia="ko-KR"/>
        </w:rPr>
        <w:t>1</w:t>
      </w:r>
      <w:r w:rsidR="00034B6F" w:rsidRPr="00DE0F0E">
        <w:rPr>
          <w:noProof/>
          <w:lang w:val="en-CA" w:eastAsia="ko-KR"/>
        </w:rPr>
        <w:t> </w:t>
      </w:r>
      <w:r w:rsidR="00034B6F" w:rsidRPr="00DE0F0E">
        <w:rPr>
          <w:noProof/>
          <w:lang w:val="en-CA"/>
        </w:rPr>
        <w:t>− </w:t>
      </w:r>
      <w:r w:rsidR="00034B6F" w:rsidRPr="00DE0F0E">
        <w:rPr>
          <w:noProof/>
          <w:lang w:val="en-CA" w:eastAsia="ko-KR"/>
        </w:rPr>
        <w:t>refIdx</w:t>
      </w:r>
      <w:r w:rsidR="00A77A1D" w:rsidRPr="00DE0F0E">
        <w:rPr>
          <w:noProof/>
          <w:lang w:val="en-CA" w:eastAsia="ko-KR"/>
        </w:rPr>
        <w:t>, y = </w:t>
      </w:r>
      <w:r w:rsidR="00A77A1D" w:rsidRPr="00DE0F0E">
        <w:rPr>
          <w:noProof/>
          <w:lang w:val="en-CA"/>
        </w:rPr>
        <w:t>−</w:t>
      </w:r>
      <w:r w:rsidR="00A77A1D" w:rsidRPr="00DE0F0E">
        <w:rPr>
          <w:noProof/>
          <w:lang w:val="en-CA" w:eastAsia="ko-KR"/>
        </w:rPr>
        <w:t>1</w:t>
      </w:r>
      <w:r w:rsidR="00034B6F" w:rsidRPr="00DE0F0E">
        <w:rPr>
          <w:noProof/>
          <w:lang w:val="en-CA" w:eastAsia="ko-KR"/>
        </w:rPr>
        <w:t> </w:t>
      </w:r>
      <w:r w:rsidR="00034B6F" w:rsidRPr="00DE0F0E">
        <w:rPr>
          <w:noProof/>
          <w:lang w:val="en-CA"/>
        </w:rPr>
        <w:t>− </w:t>
      </w:r>
      <w:r w:rsidR="00034B6F" w:rsidRPr="00DE0F0E">
        <w:rPr>
          <w:noProof/>
          <w:lang w:val="en-CA" w:eastAsia="ko-KR"/>
        </w:rPr>
        <w:t>refIdx</w:t>
      </w:r>
      <w:r w:rsidR="00A77A1D" w:rsidRPr="00DE0F0E">
        <w:rPr>
          <w:noProof/>
          <w:lang w:val="en-CA" w:eastAsia="ko-KR"/>
        </w:rPr>
        <w:t>..refH − 1 and x = </w:t>
      </w:r>
      <w:r w:rsidR="00034B6F" w:rsidRPr="00DE0F0E">
        <w:rPr>
          <w:noProof/>
          <w:lang w:val="en-CA"/>
        </w:rPr>
        <w:t>−</w:t>
      </w:r>
      <w:r w:rsidR="00034B6F" w:rsidRPr="00DE0F0E">
        <w:rPr>
          <w:noProof/>
          <w:lang w:val="en-CA" w:eastAsia="ko-KR"/>
        </w:rPr>
        <w:t>refIdx</w:t>
      </w:r>
      <w:r w:rsidR="00A77A1D" w:rsidRPr="00DE0F0E">
        <w:rPr>
          <w:noProof/>
          <w:lang w:val="en-CA" w:eastAsia="ko-KR"/>
        </w:rPr>
        <w:t>..refW − 1, y = </w:t>
      </w:r>
      <w:r w:rsidR="00A77A1D" w:rsidRPr="00DE0F0E">
        <w:rPr>
          <w:noProof/>
          <w:lang w:val="en-CA"/>
        </w:rPr>
        <w:t>−</w:t>
      </w:r>
      <w:r w:rsidR="00A77A1D" w:rsidRPr="00DE0F0E">
        <w:rPr>
          <w:noProof/>
          <w:lang w:val="en-CA" w:eastAsia="ko-KR"/>
        </w:rPr>
        <w:t>1</w:t>
      </w:r>
      <w:r w:rsidR="00034B6F" w:rsidRPr="00DE0F0E">
        <w:rPr>
          <w:noProof/>
          <w:lang w:val="en-CA" w:eastAsia="ko-KR"/>
        </w:rPr>
        <w:t> </w:t>
      </w:r>
      <w:r w:rsidR="00034B6F" w:rsidRPr="00DE0F0E">
        <w:rPr>
          <w:noProof/>
          <w:lang w:val="en-CA"/>
        </w:rPr>
        <w:t>− </w:t>
      </w:r>
      <w:r w:rsidR="00034B6F" w:rsidRPr="00DE0F0E">
        <w:rPr>
          <w:noProof/>
          <w:lang w:val="en-CA" w:eastAsia="ko-KR"/>
        </w:rPr>
        <w:t>refIdx</w:t>
      </w:r>
      <w:r w:rsidR="00A77A1D" w:rsidRPr="00DE0F0E">
        <w:rPr>
          <w:noProof/>
          <w:lang w:val="en-CA"/>
        </w:rPr>
        <w:t xml:space="preserve">, </w:t>
      </w:r>
      <w:r w:rsidRPr="00DE0F0E">
        <w:rPr>
          <w:noProof/>
          <w:lang w:val="en-CA" w:eastAsia="ko-KR"/>
        </w:rPr>
        <w:t>and the colour component index cIdx</w:t>
      </w:r>
      <w:r w:rsidRPr="00DE0F0E">
        <w:rPr>
          <w:noProof/>
          <w:lang w:val="en-CA"/>
        </w:rPr>
        <w:t xml:space="preserve"> as inputs, and the </w:t>
      </w:r>
      <w:r w:rsidRPr="00DE0F0E">
        <w:rPr>
          <w:noProof/>
          <w:lang w:val="en-CA" w:eastAsia="ko-KR"/>
        </w:rPr>
        <w:t>reference samples p[ x ][ y ] with x = </w:t>
      </w:r>
      <w:r w:rsidRPr="00DE0F0E">
        <w:rPr>
          <w:noProof/>
          <w:lang w:val="en-CA"/>
        </w:rPr>
        <w:t>−</w:t>
      </w:r>
      <w:r w:rsidRPr="00DE0F0E">
        <w:rPr>
          <w:noProof/>
          <w:lang w:val="en-CA" w:eastAsia="ko-KR"/>
        </w:rPr>
        <w:t>1</w:t>
      </w:r>
      <w:r w:rsidR="00034B6F" w:rsidRPr="00DE0F0E">
        <w:rPr>
          <w:noProof/>
          <w:lang w:val="en-CA" w:eastAsia="ko-KR"/>
        </w:rPr>
        <w:t> </w:t>
      </w:r>
      <w:r w:rsidR="00034B6F" w:rsidRPr="00DE0F0E">
        <w:rPr>
          <w:noProof/>
          <w:lang w:val="en-CA"/>
        </w:rPr>
        <w:t>− </w:t>
      </w:r>
      <w:r w:rsidR="00034B6F" w:rsidRPr="00DE0F0E">
        <w:rPr>
          <w:noProof/>
          <w:lang w:val="en-CA" w:eastAsia="ko-KR"/>
        </w:rPr>
        <w:t>refIdx</w:t>
      </w:r>
      <w:r w:rsidRPr="00DE0F0E">
        <w:rPr>
          <w:noProof/>
          <w:lang w:val="en-CA" w:eastAsia="ko-KR"/>
        </w:rPr>
        <w:t>, y = </w:t>
      </w:r>
      <w:r w:rsidRPr="00DE0F0E">
        <w:rPr>
          <w:noProof/>
          <w:lang w:val="en-CA"/>
        </w:rPr>
        <w:t>−</w:t>
      </w:r>
      <w:r w:rsidRPr="00DE0F0E">
        <w:rPr>
          <w:noProof/>
          <w:lang w:val="en-CA" w:eastAsia="ko-KR"/>
        </w:rPr>
        <w:t>1</w:t>
      </w:r>
      <w:r w:rsidR="00034B6F" w:rsidRPr="00DE0F0E">
        <w:rPr>
          <w:noProof/>
          <w:lang w:val="en-CA" w:eastAsia="ko-KR"/>
        </w:rPr>
        <w:t> </w:t>
      </w:r>
      <w:r w:rsidR="00034B6F" w:rsidRPr="00DE0F0E">
        <w:rPr>
          <w:noProof/>
          <w:lang w:val="en-CA"/>
        </w:rPr>
        <w:t>− </w:t>
      </w:r>
      <w:r w:rsidR="00034B6F" w:rsidRPr="00DE0F0E">
        <w:rPr>
          <w:noProof/>
          <w:lang w:val="en-CA" w:eastAsia="ko-KR"/>
        </w:rPr>
        <w:t>refIdx</w:t>
      </w:r>
      <w:r w:rsidRPr="00DE0F0E">
        <w:rPr>
          <w:noProof/>
          <w:lang w:val="en-CA" w:eastAsia="ko-KR"/>
        </w:rPr>
        <w:t>..refH − 1 and x = </w:t>
      </w:r>
      <w:r w:rsidR="00034B6F" w:rsidRPr="00DE0F0E">
        <w:rPr>
          <w:noProof/>
          <w:lang w:val="en-CA"/>
        </w:rPr>
        <w:t>−</w:t>
      </w:r>
      <w:r w:rsidR="00034B6F" w:rsidRPr="00DE0F0E">
        <w:rPr>
          <w:noProof/>
          <w:lang w:val="en-CA" w:eastAsia="ko-KR"/>
        </w:rPr>
        <w:t>refIdx</w:t>
      </w:r>
      <w:r w:rsidRPr="00DE0F0E">
        <w:rPr>
          <w:noProof/>
          <w:lang w:val="en-CA" w:eastAsia="ko-KR"/>
        </w:rPr>
        <w:t>..refW − 1, y = </w:t>
      </w:r>
      <w:r w:rsidRPr="00DE0F0E">
        <w:rPr>
          <w:noProof/>
          <w:lang w:val="en-CA"/>
        </w:rPr>
        <w:t>−</w:t>
      </w:r>
      <w:r w:rsidRPr="00DE0F0E">
        <w:rPr>
          <w:noProof/>
          <w:lang w:val="en-CA" w:eastAsia="ko-KR"/>
        </w:rPr>
        <w:t>1</w:t>
      </w:r>
      <w:r w:rsidR="00034B6F" w:rsidRPr="00DE0F0E">
        <w:rPr>
          <w:noProof/>
          <w:lang w:val="en-CA" w:eastAsia="ko-KR"/>
        </w:rPr>
        <w:t> </w:t>
      </w:r>
      <w:r w:rsidR="00034B6F" w:rsidRPr="00DE0F0E">
        <w:rPr>
          <w:noProof/>
          <w:lang w:val="en-CA"/>
        </w:rPr>
        <w:t>− </w:t>
      </w:r>
      <w:r w:rsidR="00034B6F" w:rsidRPr="00DE0F0E">
        <w:rPr>
          <w:noProof/>
          <w:lang w:val="en-CA" w:eastAsia="ko-KR"/>
        </w:rPr>
        <w:t>refIdx</w:t>
      </w:r>
      <w:r w:rsidRPr="00DE0F0E">
        <w:rPr>
          <w:noProof/>
          <w:lang w:val="en-CA" w:eastAsia="ko-KR"/>
        </w:rPr>
        <w:t xml:space="preserve"> as output.</w:t>
      </w:r>
    </w:p>
    <w:p w14:paraId="4F307C73" w14:textId="77777777" w:rsidR="004A7BF2" w:rsidRPr="00DE0F0E" w:rsidRDefault="004A7BF2" w:rsidP="004A7BF2">
      <w:pPr>
        <w:tabs>
          <w:tab w:val="clear" w:pos="794"/>
          <w:tab w:val="clear" w:pos="1191"/>
          <w:tab w:val="clear" w:pos="1588"/>
          <w:tab w:val="clear" w:pos="1985"/>
          <w:tab w:val="left" w:pos="1080"/>
          <w:tab w:val="left" w:pos="1440"/>
          <w:tab w:val="left" w:pos="2977"/>
        </w:tabs>
        <w:rPr>
          <w:noProof/>
          <w:lang w:val="en-CA" w:eastAsia="ko-KR"/>
        </w:rPr>
      </w:pPr>
      <w:bookmarkStart w:id="1382" w:name="_Ref521666736"/>
      <w:bookmarkStart w:id="1383" w:name="_Ref295462130"/>
      <w:bookmarkStart w:id="1384" w:name="_Ref521666779"/>
      <w:r w:rsidRPr="00DE0F0E">
        <w:rPr>
          <w:noProof/>
          <w:lang w:val="en-CA" w:eastAsia="ko-KR"/>
        </w:rPr>
        <w:t>The intra sample prediction process according to predModeIntra applies as follows:</w:t>
      </w:r>
    </w:p>
    <w:p w14:paraId="12232BBC" w14:textId="37907424" w:rsidR="004A7BF2" w:rsidRPr="00DE0F0E" w:rsidRDefault="004A7BF2" w:rsidP="004A7BF2">
      <w:pPr>
        <w:numPr>
          <w:ilvl w:val="0"/>
          <w:numId w:val="12"/>
        </w:numPr>
        <w:tabs>
          <w:tab w:val="clear" w:pos="794"/>
          <w:tab w:val="num" w:pos="284"/>
          <w:tab w:val="left" w:pos="720"/>
        </w:tabs>
        <w:ind w:left="284" w:hanging="284"/>
        <w:rPr>
          <w:noProof/>
          <w:lang w:val="en-CA" w:eastAsia="ko-KR"/>
        </w:rPr>
      </w:pPr>
      <w:r w:rsidRPr="00DE0F0E">
        <w:rPr>
          <w:noProof/>
          <w:lang w:val="en-CA" w:eastAsia="ko-KR"/>
        </w:rPr>
        <w:t>If predModeIntra is equal to INTRA_PLANAR, the corresponding intra prediction mode process specified in clause </w:t>
      </w:r>
      <w:r w:rsidR="00DC76DB" w:rsidRPr="00DE0F0E">
        <w:rPr>
          <w:noProof/>
          <w:lang w:val="en-CA" w:eastAsia="ko-KR"/>
        </w:rPr>
        <w:fldChar w:fldCharType="begin" w:fldLock="1"/>
      </w:r>
      <w:r w:rsidR="00DC76DB" w:rsidRPr="00DE0F0E">
        <w:rPr>
          <w:noProof/>
          <w:lang w:val="en-CA" w:eastAsia="ko-KR"/>
        </w:rPr>
        <w:instrText xml:space="preserve"> REF _Ref522100713 \r \h </w:instrText>
      </w:r>
      <w:r w:rsidR="00DC76DB" w:rsidRPr="00DE0F0E">
        <w:rPr>
          <w:noProof/>
          <w:lang w:val="en-CA" w:eastAsia="ko-KR"/>
        </w:rPr>
      </w:r>
      <w:r w:rsidR="00DC76DB" w:rsidRPr="00DE0F0E">
        <w:rPr>
          <w:noProof/>
          <w:lang w:val="en-CA" w:eastAsia="ko-KR"/>
        </w:rPr>
        <w:fldChar w:fldCharType="separate"/>
      </w:r>
      <w:r w:rsidR="00043B38">
        <w:rPr>
          <w:noProof/>
          <w:lang w:val="en-CA" w:eastAsia="ko-KR"/>
        </w:rPr>
        <w:t>8.4.4.2.5</w:t>
      </w:r>
      <w:r w:rsidR="00DC76DB" w:rsidRPr="00DE0F0E">
        <w:rPr>
          <w:noProof/>
          <w:lang w:val="en-CA" w:eastAsia="ko-KR"/>
        </w:rPr>
        <w:fldChar w:fldCharType="end"/>
      </w:r>
      <w:r w:rsidRPr="00DE0F0E">
        <w:rPr>
          <w:noProof/>
          <w:lang w:val="en-CA" w:eastAsia="ko-KR"/>
        </w:rPr>
        <w:t xml:space="preserve"> is invoked with the transform block width nTbW, and the transform block height nTbH</w:t>
      </w:r>
      <w:r w:rsidR="005C7AB7" w:rsidRPr="00DE0F0E">
        <w:rPr>
          <w:noProof/>
          <w:lang w:val="en-CA" w:eastAsia="ko-KR"/>
        </w:rPr>
        <w:t>, and the reference sample array p</w:t>
      </w:r>
      <w:r w:rsidRPr="00DE0F0E">
        <w:rPr>
          <w:noProof/>
          <w:lang w:val="en-CA" w:eastAsia="ko-KR"/>
        </w:rPr>
        <w:t xml:space="preserve"> as inputs, and the output is the predicted sample array predSamples. </w:t>
      </w:r>
    </w:p>
    <w:p w14:paraId="6A518A9C" w14:textId="75DA7CA6" w:rsidR="004A7BF2" w:rsidRPr="00DE0F0E" w:rsidRDefault="004A7BF2" w:rsidP="004A7BF2">
      <w:pPr>
        <w:numPr>
          <w:ilvl w:val="0"/>
          <w:numId w:val="12"/>
        </w:numPr>
        <w:tabs>
          <w:tab w:val="clear" w:pos="794"/>
          <w:tab w:val="num" w:pos="284"/>
          <w:tab w:val="left" w:pos="720"/>
        </w:tabs>
        <w:ind w:left="284" w:hanging="284"/>
        <w:rPr>
          <w:noProof/>
          <w:lang w:val="en-CA" w:eastAsia="ko-KR"/>
        </w:rPr>
      </w:pPr>
      <w:r w:rsidRPr="00DE0F0E">
        <w:rPr>
          <w:noProof/>
          <w:lang w:val="en-CA" w:eastAsia="ko-KR"/>
        </w:rPr>
        <w:t>Otherwise, if predModeIntra is equal to INTRA_DC, the corresponding intra prediction mode process specified in clause </w:t>
      </w:r>
      <w:r w:rsidR="00DC76DB" w:rsidRPr="00DE0F0E">
        <w:rPr>
          <w:noProof/>
          <w:lang w:val="en-CA" w:eastAsia="ko-KR"/>
        </w:rPr>
        <w:fldChar w:fldCharType="begin" w:fldLock="1"/>
      </w:r>
      <w:r w:rsidR="00DC76DB" w:rsidRPr="00DE0F0E">
        <w:rPr>
          <w:noProof/>
          <w:lang w:val="en-CA" w:eastAsia="ko-KR"/>
        </w:rPr>
        <w:instrText xml:space="preserve"> REF _Ref522100699 \r \h </w:instrText>
      </w:r>
      <w:r w:rsidR="00DC76DB" w:rsidRPr="00DE0F0E">
        <w:rPr>
          <w:noProof/>
          <w:lang w:val="en-CA" w:eastAsia="ko-KR"/>
        </w:rPr>
      </w:r>
      <w:r w:rsidR="00DC76DB" w:rsidRPr="00DE0F0E">
        <w:rPr>
          <w:noProof/>
          <w:lang w:val="en-CA" w:eastAsia="ko-KR"/>
        </w:rPr>
        <w:fldChar w:fldCharType="separate"/>
      </w:r>
      <w:r w:rsidR="00043B38">
        <w:rPr>
          <w:noProof/>
          <w:lang w:val="en-CA" w:eastAsia="ko-KR"/>
        </w:rPr>
        <w:t>8.4.4.2.6</w:t>
      </w:r>
      <w:r w:rsidR="00DC76DB" w:rsidRPr="00DE0F0E">
        <w:rPr>
          <w:noProof/>
          <w:lang w:val="en-CA" w:eastAsia="ko-KR"/>
        </w:rPr>
        <w:fldChar w:fldCharType="end"/>
      </w:r>
      <w:r w:rsidRPr="00DE0F0E">
        <w:rPr>
          <w:noProof/>
          <w:lang w:val="en-CA" w:eastAsia="ko-KR"/>
        </w:rPr>
        <w:t xml:space="preserve"> is invoked with the transform block width nTbW, the transform block height nTbH, and the reference sample array p as inputs, and the output is the predicted sample array predSamples. </w:t>
      </w:r>
    </w:p>
    <w:p w14:paraId="553F6F2B" w14:textId="6CF5BA1D" w:rsidR="000B3E27" w:rsidRPr="00DE0F0E" w:rsidRDefault="000B3E27" w:rsidP="000B3E27">
      <w:pPr>
        <w:numPr>
          <w:ilvl w:val="0"/>
          <w:numId w:val="12"/>
        </w:numPr>
        <w:tabs>
          <w:tab w:val="clear" w:pos="794"/>
          <w:tab w:val="num" w:pos="284"/>
          <w:tab w:val="left" w:pos="720"/>
        </w:tabs>
        <w:ind w:left="284" w:hanging="284"/>
        <w:rPr>
          <w:noProof/>
          <w:lang w:val="en-CA" w:eastAsia="ko-KR"/>
        </w:rPr>
      </w:pPr>
      <w:r w:rsidRPr="00DE0F0E">
        <w:rPr>
          <w:noProof/>
          <w:lang w:val="en-CA" w:eastAsia="ko-KR"/>
        </w:rPr>
        <w:t>Otherwise</w:t>
      </w:r>
      <w:r w:rsidR="005C7AB7" w:rsidRPr="00DE0F0E">
        <w:rPr>
          <w:noProof/>
          <w:lang w:val="en-CA" w:eastAsia="ko-KR"/>
        </w:rPr>
        <w:t>,</w:t>
      </w:r>
      <w:r w:rsidRPr="00DE0F0E">
        <w:rPr>
          <w:noProof/>
          <w:lang w:val="en-CA" w:eastAsia="ko-KR"/>
        </w:rPr>
        <w:t xml:space="preserve"> if predModeIntra is equal to INTRA_</w:t>
      </w:r>
      <w:r w:rsidR="00542C78" w:rsidRPr="00DE0F0E">
        <w:rPr>
          <w:noProof/>
          <w:lang w:val="en-CA" w:eastAsia="ko-KR"/>
        </w:rPr>
        <w:t>LT_</w:t>
      </w:r>
      <w:r w:rsidRPr="00DE0F0E">
        <w:rPr>
          <w:noProof/>
          <w:lang w:val="en-CA" w:eastAsia="ko-KR"/>
        </w:rPr>
        <w:t>CCLM</w:t>
      </w:r>
      <w:r w:rsidR="00542C78" w:rsidRPr="00DE0F0E">
        <w:rPr>
          <w:noProof/>
          <w:lang w:val="en-CA" w:eastAsia="ko-KR"/>
        </w:rPr>
        <w:t>, INTRA_L_CCLM or INTRA_T_CCLM</w:t>
      </w:r>
      <w:r w:rsidRPr="00DE0F0E">
        <w:rPr>
          <w:noProof/>
          <w:lang w:val="en-CA" w:eastAsia="ko-KR"/>
        </w:rPr>
        <w:t xml:space="preserve">, the corresponding intra prediction mode process specified in clause </w:t>
      </w:r>
      <w:r w:rsidRPr="00DE0F0E">
        <w:rPr>
          <w:noProof/>
          <w:highlight w:val="yellow"/>
          <w:lang w:val="en-CA" w:eastAsia="ko-KR"/>
        </w:rPr>
        <w:fldChar w:fldCharType="begin" w:fldLock="1"/>
      </w:r>
      <w:r w:rsidRPr="00DE0F0E">
        <w:rPr>
          <w:noProof/>
          <w:lang w:val="en-CA" w:eastAsia="ko-KR"/>
        </w:rPr>
        <w:instrText xml:space="preserve"> REF _Ref521685153 \r \h </w:instrText>
      </w:r>
      <w:r w:rsidRPr="00DE0F0E">
        <w:rPr>
          <w:noProof/>
          <w:highlight w:val="yellow"/>
          <w:lang w:val="en-CA" w:eastAsia="ko-KR"/>
        </w:rPr>
      </w:r>
      <w:r w:rsidRPr="00DE0F0E">
        <w:rPr>
          <w:noProof/>
          <w:highlight w:val="yellow"/>
          <w:lang w:val="en-CA" w:eastAsia="ko-KR"/>
        </w:rPr>
        <w:fldChar w:fldCharType="separate"/>
      </w:r>
      <w:r w:rsidR="00043B38">
        <w:rPr>
          <w:noProof/>
          <w:lang w:val="en-CA" w:eastAsia="ko-KR"/>
        </w:rPr>
        <w:t>8.4.4.2.8</w:t>
      </w:r>
      <w:r w:rsidRPr="00DE0F0E">
        <w:rPr>
          <w:noProof/>
          <w:highlight w:val="yellow"/>
          <w:lang w:val="en-CA" w:eastAsia="ko-KR"/>
        </w:rPr>
        <w:fldChar w:fldCharType="end"/>
      </w:r>
      <w:r w:rsidRPr="00DE0F0E">
        <w:rPr>
          <w:noProof/>
          <w:lang w:val="en-CA" w:eastAsia="ko-KR"/>
        </w:rPr>
        <w:t xml:space="preserve"> is invoked with </w:t>
      </w:r>
      <w:r w:rsidR="00012D68" w:rsidRPr="00DE0F0E">
        <w:rPr>
          <w:noProof/>
          <w:lang w:val="en-CA" w:eastAsia="ko-KR"/>
        </w:rPr>
        <w:t xml:space="preserve">the intra prediction mode predModeIntra, </w:t>
      </w:r>
      <w:r w:rsidRPr="00DE0F0E">
        <w:rPr>
          <w:noProof/>
          <w:lang w:val="en-CA" w:eastAsia="ko-KR"/>
        </w:rPr>
        <w:t xml:space="preserve">the sample location ( xTbC, yTbC ) set equal to ( xTbCmp, yTbCmp ), the </w:t>
      </w:r>
      <w:r w:rsidR="007E4E0A" w:rsidRPr="00DE0F0E">
        <w:rPr>
          <w:noProof/>
          <w:lang w:val="en-CA" w:eastAsia="ko-KR"/>
        </w:rPr>
        <w:t xml:space="preserve">transform </w:t>
      </w:r>
      <w:r w:rsidRPr="00DE0F0E">
        <w:rPr>
          <w:noProof/>
          <w:lang w:val="en-CA" w:eastAsia="ko-KR"/>
        </w:rPr>
        <w:t>block</w:t>
      </w:r>
      <w:r w:rsidRPr="00DE0F0E" w:rsidDel="005E6DE2">
        <w:rPr>
          <w:noProof/>
          <w:lang w:val="en-CA"/>
        </w:rPr>
        <w:t xml:space="preserve"> </w:t>
      </w:r>
      <w:r w:rsidRPr="00DE0F0E">
        <w:rPr>
          <w:noProof/>
          <w:lang w:val="en-CA" w:eastAsia="ko-KR"/>
        </w:rPr>
        <w:t>width nTbW and height nTbH, and the reference sample array p as inputs, and the output is the predicted sample array predSamples.</w:t>
      </w:r>
    </w:p>
    <w:p w14:paraId="7D989F0E" w14:textId="40B8C721" w:rsidR="00734323" w:rsidRPr="00DE0F0E" w:rsidRDefault="009C72EA" w:rsidP="00734323">
      <w:pPr>
        <w:numPr>
          <w:ilvl w:val="0"/>
          <w:numId w:val="12"/>
        </w:numPr>
        <w:tabs>
          <w:tab w:val="clear" w:pos="794"/>
          <w:tab w:val="num" w:pos="284"/>
          <w:tab w:val="left" w:pos="720"/>
        </w:tabs>
        <w:ind w:left="284" w:hanging="284"/>
        <w:rPr>
          <w:noProof/>
          <w:lang w:val="en-CA" w:eastAsia="ko-KR"/>
        </w:rPr>
      </w:pPr>
      <w:r w:rsidRPr="00DE0F0E">
        <w:rPr>
          <w:noProof/>
          <w:lang w:val="en-CA" w:eastAsia="ko-KR"/>
        </w:rPr>
        <w:t>Otherwise, the corresponding intra prediction mode process specified in clause </w:t>
      </w:r>
      <w:r w:rsidR="000B3E27" w:rsidRPr="00DE0F0E">
        <w:rPr>
          <w:noProof/>
          <w:lang w:val="en-CA" w:eastAsia="ko-KR"/>
        </w:rPr>
        <w:fldChar w:fldCharType="begin" w:fldLock="1"/>
      </w:r>
      <w:r w:rsidR="000B3E27" w:rsidRPr="00DE0F0E">
        <w:rPr>
          <w:noProof/>
          <w:lang w:val="en-CA" w:eastAsia="ko-KR"/>
        </w:rPr>
        <w:instrText xml:space="preserve"> REF _Ref522097412 \r \h </w:instrText>
      </w:r>
      <w:r w:rsidR="000B3E27" w:rsidRPr="00DE0F0E">
        <w:rPr>
          <w:noProof/>
          <w:lang w:val="en-CA" w:eastAsia="ko-KR"/>
        </w:rPr>
      </w:r>
      <w:r w:rsidR="000B3E27" w:rsidRPr="00DE0F0E">
        <w:rPr>
          <w:noProof/>
          <w:lang w:val="en-CA" w:eastAsia="ko-KR"/>
        </w:rPr>
        <w:fldChar w:fldCharType="separate"/>
      </w:r>
      <w:r w:rsidR="00043B38">
        <w:rPr>
          <w:noProof/>
          <w:lang w:val="en-CA" w:eastAsia="ko-KR"/>
        </w:rPr>
        <w:t>8.4.4.2.7</w:t>
      </w:r>
      <w:r w:rsidR="000B3E27" w:rsidRPr="00DE0F0E">
        <w:rPr>
          <w:noProof/>
          <w:lang w:val="en-CA" w:eastAsia="ko-KR"/>
        </w:rPr>
        <w:fldChar w:fldCharType="end"/>
      </w:r>
      <w:r w:rsidRPr="00DE0F0E">
        <w:rPr>
          <w:noProof/>
          <w:lang w:val="en-CA" w:eastAsia="ko-KR"/>
        </w:rPr>
        <w:t xml:space="preserve"> is invoked with the intra prediction mode predModeIntra, </w:t>
      </w:r>
      <w:r w:rsidR="00E60FBE" w:rsidRPr="00DE0F0E">
        <w:rPr>
          <w:noProof/>
          <w:lang w:val="en-CA"/>
        </w:rPr>
        <w:t xml:space="preserve">the intra prediction reference line index refIdx, </w:t>
      </w:r>
      <w:r w:rsidRPr="00DE0F0E">
        <w:rPr>
          <w:noProof/>
          <w:lang w:val="en-CA" w:eastAsia="ko-KR"/>
        </w:rPr>
        <w:t xml:space="preserve">the transform block width nTbW, the transform block height nTbH, </w:t>
      </w:r>
      <w:r w:rsidRPr="00DE0F0E">
        <w:rPr>
          <w:noProof/>
          <w:lang w:val="en-CA"/>
        </w:rPr>
        <w:t>the reference sample</w:t>
      </w:r>
      <w:r w:rsidRPr="00DE0F0E">
        <w:rPr>
          <w:noProof/>
          <w:lang w:val="en-CA" w:eastAsia="ko-KR"/>
        </w:rPr>
        <w:t xml:space="preserve"> width refW, the reference sample height refH, </w:t>
      </w:r>
      <w:r w:rsidR="007A5122" w:rsidRPr="00DE0F0E">
        <w:rPr>
          <w:noProof/>
          <w:lang w:val="en-CA" w:eastAsia="ko-KR"/>
        </w:rPr>
        <w:t xml:space="preserve">the </w:t>
      </w:r>
      <w:r w:rsidR="00250FED" w:rsidRPr="00DE0F0E">
        <w:rPr>
          <w:noProof/>
          <w:lang w:val="en-CA"/>
        </w:rPr>
        <w:t>coding block width nCbW and height nCbH</w:t>
      </w:r>
      <w:r w:rsidR="00250FED" w:rsidRPr="00DE0F0E">
        <w:rPr>
          <w:noProof/>
          <w:lang w:val="en-CA" w:eastAsia="ko-KR"/>
        </w:rPr>
        <w:t xml:space="preserve">, the </w:t>
      </w:r>
      <w:r w:rsidR="007A5122" w:rsidRPr="00DE0F0E">
        <w:rPr>
          <w:noProof/>
          <w:lang w:val="en-CA" w:eastAsia="ko-KR"/>
        </w:rPr>
        <w:t xml:space="preserve">colour component index cIdx, </w:t>
      </w:r>
      <w:r w:rsidRPr="00DE0F0E">
        <w:rPr>
          <w:noProof/>
          <w:lang w:val="en-CA" w:eastAsia="ko-KR"/>
        </w:rPr>
        <w:t xml:space="preserve">and the reference sample array p as inputs, </w:t>
      </w:r>
      <w:r w:rsidR="00734323" w:rsidRPr="00DE0F0E">
        <w:rPr>
          <w:noProof/>
          <w:lang w:val="en-CA" w:eastAsia="ko-KR"/>
        </w:rPr>
        <w:t xml:space="preserve">and the </w:t>
      </w:r>
      <w:r w:rsidR="008966E8" w:rsidRPr="00DE0F0E">
        <w:rPr>
          <w:noProof/>
          <w:lang w:val="en-CA" w:eastAsia="ko-KR"/>
        </w:rPr>
        <w:t xml:space="preserve">modified intra prediction mode predModeIntra and </w:t>
      </w:r>
      <w:r w:rsidR="00734323" w:rsidRPr="00DE0F0E">
        <w:rPr>
          <w:noProof/>
          <w:lang w:val="en-CA" w:eastAsia="ko-KR"/>
        </w:rPr>
        <w:t>the predicted sample array predSamples</w:t>
      </w:r>
      <w:r w:rsidR="008966E8" w:rsidRPr="00DE0F0E">
        <w:rPr>
          <w:noProof/>
          <w:lang w:val="en-CA" w:eastAsia="ko-KR"/>
        </w:rPr>
        <w:t xml:space="preserve"> as outputs</w:t>
      </w:r>
      <w:r w:rsidR="00734323" w:rsidRPr="00DE0F0E">
        <w:rPr>
          <w:noProof/>
          <w:lang w:val="en-CA" w:eastAsia="ko-KR"/>
        </w:rPr>
        <w:t>.</w:t>
      </w:r>
    </w:p>
    <w:p w14:paraId="631AE581" w14:textId="4920BC0F" w:rsidR="00E92DD1" w:rsidRPr="00DE0F0E" w:rsidRDefault="000B3E27" w:rsidP="00E92DD1">
      <w:pPr>
        <w:rPr>
          <w:noProof/>
          <w:lang w:val="en-CA"/>
        </w:rPr>
      </w:pPr>
      <w:r w:rsidRPr="00DE0F0E">
        <w:rPr>
          <w:noProof/>
          <w:lang w:val="en-CA"/>
        </w:rPr>
        <w:t xml:space="preserve">When </w:t>
      </w:r>
      <w:r w:rsidR="00250FED" w:rsidRPr="00DE0F0E">
        <w:rPr>
          <w:noProof/>
          <w:lang w:val="en-CA"/>
        </w:rPr>
        <w:t>all</w:t>
      </w:r>
      <w:r w:rsidRPr="00DE0F0E">
        <w:rPr>
          <w:noProof/>
          <w:lang w:val="en-CA"/>
        </w:rPr>
        <w:t xml:space="preserve"> of the following conditions </w:t>
      </w:r>
      <w:r w:rsidR="00250FED" w:rsidRPr="00DE0F0E">
        <w:rPr>
          <w:noProof/>
          <w:lang w:val="en-CA"/>
        </w:rPr>
        <w:t>are</w:t>
      </w:r>
      <w:r w:rsidRPr="00DE0F0E">
        <w:rPr>
          <w:noProof/>
          <w:lang w:val="en-CA"/>
        </w:rPr>
        <w:t xml:space="preserve"> true, the position-dependent prediction </w:t>
      </w:r>
      <w:r w:rsidR="00DD7622" w:rsidRPr="00DE0F0E">
        <w:rPr>
          <w:noProof/>
          <w:lang w:val="en-CA"/>
        </w:rPr>
        <w:t xml:space="preserve">sample filtering </w:t>
      </w:r>
      <w:r w:rsidRPr="00DE0F0E">
        <w:rPr>
          <w:noProof/>
          <w:lang w:val="en-CA"/>
        </w:rPr>
        <w:t>process specified in clause</w:t>
      </w:r>
      <w:r w:rsidRPr="00DE0F0E">
        <w:rPr>
          <w:noProof/>
          <w:lang w:val="en-CA" w:eastAsia="ko-KR"/>
        </w:rPr>
        <w:t> </w:t>
      </w:r>
      <w:r w:rsidRPr="00DE0F0E">
        <w:rPr>
          <w:noProof/>
          <w:lang w:val="en-CA" w:eastAsia="ko-KR"/>
        </w:rPr>
        <w:fldChar w:fldCharType="begin" w:fldLock="1"/>
      </w:r>
      <w:r w:rsidRPr="00DE0F0E">
        <w:rPr>
          <w:noProof/>
          <w:lang w:val="en-CA" w:eastAsia="ko-KR"/>
        </w:rPr>
        <w:instrText xml:space="preserve"> REF _Ref521711892 \r \h </w:instrText>
      </w:r>
      <w:r w:rsidRPr="00DE0F0E">
        <w:rPr>
          <w:noProof/>
          <w:lang w:val="en-CA" w:eastAsia="ko-KR"/>
        </w:rPr>
      </w:r>
      <w:r w:rsidRPr="00DE0F0E">
        <w:rPr>
          <w:noProof/>
          <w:lang w:val="en-CA" w:eastAsia="ko-KR"/>
        </w:rPr>
        <w:fldChar w:fldCharType="separate"/>
      </w:r>
      <w:r w:rsidR="00043B38">
        <w:rPr>
          <w:noProof/>
          <w:lang w:val="en-CA" w:eastAsia="ko-KR"/>
        </w:rPr>
        <w:t>8.4.4.2.9</w:t>
      </w:r>
      <w:r w:rsidRPr="00DE0F0E">
        <w:rPr>
          <w:noProof/>
          <w:lang w:val="en-CA" w:eastAsia="ko-KR"/>
        </w:rPr>
        <w:fldChar w:fldCharType="end"/>
      </w:r>
      <w:r w:rsidRPr="00DE0F0E">
        <w:rPr>
          <w:noProof/>
          <w:lang w:val="en-CA"/>
        </w:rPr>
        <w:t xml:space="preserve"> is invoked with the intra prediction mode predModeIntra, the transform block width nTbW, the transform block height nTbH, the predicted samples predSamples[</w:t>
      </w:r>
      <w:r w:rsidRPr="00DE0F0E">
        <w:rPr>
          <w:noProof/>
          <w:lang w:val="en-CA" w:eastAsia="ko-KR"/>
        </w:rPr>
        <w:t> </w:t>
      </w:r>
      <w:r w:rsidRPr="00DE0F0E">
        <w:rPr>
          <w:noProof/>
          <w:lang w:val="en-CA"/>
        </w:rPr>
        <w:t>x</w:t>
      </w:r>
      <w:r w:rsidRPr="00DE0F0E">
        <w:rPr>
          <w:noProof/>
          <w:lang w:val="en-CA" w:eastAsia="ko-KR"/>
        </w:rPr>
        <w:t> </w:t>
      </w:r>
      <w:r w:rsidRPr="00DE0F0E">
        <w:rPr>
          <w:noProof/>
          <w:lang w:val="en-CA"/>
        </w:rPr>
        <w:t>][</w:t>
      </w:r>
      <w:r w:rsidRPr="00DE0F0E">
        <w:rPr>
          <w:noProof/>
          <w:lang w:val="en-CA" w:eastAsia="ko-KR"/>
        </w:rPr>
        <w:t> </w:t>
      </w:r>
      <w:r w:rsidRPr="00DE0F0E">
        <w:rPr>
          <w:noProof/>
          <w:lang w:val="en-CA"/>
        </w:rPr>
        <w:t>y</w:t>
      </w:r>
      <w:r w:rsidRPr="00DE0F0E">
        <w:rPr>
          <w:noProof/>
          <w:lang w:val="en-CA" w:eastAsia="ko-KR"/>
        </w:rPr>
        <w:t> </w:t>
      </w:r>
      <w:r w:rsidRPr="00DE0F0E">
        <w:rPr>
          <w:noProof/>
          <w:lang w:val="en-CA"/>
        </w:rPr>
        <w:t>], with x</w:t>
      </w:r>
      <w:r w:rsidRPr="00DE0F0E">
        <w:rPr>
          <w:noProof/>
          <w:lang w:val="en-CA" w:eastAsia="ko-KR"/>
        </w:rPr>
        <w:t> </w:t>
      </w:r>
      <w:r w:rsidRPr="00DE0F0E">
        <w:rPr>
          <w:noProof/>
          <w:lang w:val="en-CA"/>
        </w:rPr>
        <w:t>=</w:t>
      </w:r>
      <w:r w:rsidRPr="00DE0F0E">
        <w:rPr>
          <w:noProof/>
          <w:lang w:val="en-CA" w:eastAsia="ko-KR"/>
        </w:rPr>
        <w:t> </w:t>
      </w:r>
      <w:r w:rsidRPr="00DE0F0E">
        <w:rPr>
          <w:noProof/>
          <w:lang w:val="en-CA"/>
        </w:rPr>
        <w:t>0..nTbW</w:t>
      </w:r>
      <w:r w:rsidRPr="00DE0F0E">
        <w:rPr>
          <w:noProof/>
          <w:lang w:val="en-CA" w:eastAsia="ko-KR"/>
        </w:rPr>
        <w:t> </w:t>
      </w:r>
      <w:r w:rsidRPr="00DE0F0E">
        <w:rPr>
          <w:noProof/>
          <w:lang w:val="en-CA"/>
        </w:rPr>
        <w:t>−</w:t>
      </w:r>
      <w:r w:rsidRPr="00DE0F0E">
        <w:rPr>
          <w:noProof/>
          <w:lang w:val="en-CA" w:eastAsia="ko-KR"/>
        </w:rPr>
        <w:t> 1</w:t>
      </w:r>
      <w:r w:rsidRPr="00DE0F0E">
        <w:rPr>
          <w:noProof/>
          <w:lang w:val="en-CA"/>
        </w:rPr>
        <w:t>, y</w:t>
      </w:r>
      <w:r w:rsidRPr="00DE0F0E">
        <w:rPr>
          <w:noProof/>
          <w:lang w:val="en-CA" w:eastAsia="ko-KR"/>
        </w:rPr>
        <w:t> </w:t>
      </w:r>
      <w:r w:rsidRPr="00DE0F0E">
        <w:rPr>
          <w:noProof/>
          <w:lang w:val="en-CA"/>
        </w:rPr>
        <w:t>=</w:t>
      </w:r>
      <w:r w:rsidRPr="00DE0F0E">
        <w:rPr>
          <w:noProof/>
          <w:lang w:val="en-CA" w:eastAsia="ko-KR"/>
        </w:rPr>
        <w:t> </w:t>
      </w:r>
      <w:r w:rsidRPr="00DE0F0E">
        <w:rPr>
          <w:noProof/>
          <w:lang w:val="en-CA"/>
        </w:rPr>
        <w:t>0..nTbH</w:t>
      </w:r>
      <w:r w:rsidRPr="00DE0F0E">
        <w:rPr>
          <w:noProof/>
          <w:lang w:val="en-CA" w:eastAsia="ko-KR"/>
        </w:rPr>
        <w:t> </w:t>
      </w:r>
      <w:r w:rsidR="006A0FA5" w:rsidRPr="00DE0F0E">
        <w:rPr>
          <w:noProof/>
          <w:lang w:val="en-CA" w:eastAsia="ko-KR"/>
        </w:rPr>
        <w:t>−</w:t>
      </w:r>
      <w:r w:rsidRPr="00DE0F0E">
        <w:rPr>
          <w:noProof/>
          <w:lang w:val="en-CA" w:eastAsia="ko-KR"/>
        </w:rPr>
        <w:t> </w:t>
      </w:r>
      <w:r w:rsidRPr="00DE0F0E">
        <w:rPr>
          <w:noProof/>
          <w:lang w:val="en-CA"/>
        </w:rPr>
        <w:t>1, the reference sample</w:t>
      </w:r>
      <w:r w:rsidRPr="00DE0F0E">
        <w:rPr>
          <w:noProof/>
          <w:lang w:val="en-CA" w:eastAsia="ko-KR"/>
        </w:rPr>
        <w:t xml:space="preserve"> width refW, the reference sample height refH, </w:t>
      </w:r>
      <w:r w:rsidRPr="00DE0F0E">
        <w:rPr>
          <w:noProof/>
          <w:lang w:val="en-CA"/>
        </w:rPr>
        <w:t>the reference samples p[</w:t>
      </w:r>
      <w:r w:rsidRPr="00DE0F0E">
        <w:rPr>
          <w:noProof/>
          <w:lang w:val="en-CA" w:eastAsia="ko-KR"/>
        </w:rPr>
        <w:t> </w:t>
      </w:r>
      <w:r w:rsidRPr="00DE0F0E">
        <w:rPr>
          <w:noProof/>
          <w:lang w:val="en-CA"/>
        </w:rPr>
        <w:t>x</w:t>
      </w:r>
      <w:r w:rsidRPr="00DE0F0E">
        <w:rPr>
          <w:noProof/>
          <w:lang w:val="en-CA" w:eastAsia="ko-KR"/>
        </w:rPr>
        <w:t> </w:t>
      </w:r>
      <w:r w:rsidRPr="00DE0F0E">
        <w:rPr>
          <w:noProof/>
          <w:lang w:val="en-CA"/>
        </w:rPr>
        <w:t>][</w:t>
      </w:r>
      <w:r w:rsidRPr="00DE0F0E">
        <w:rPr>
          <w:noProof/>
          <w:lang w:val="en-CA" w:eastAsia="ko-KR"/>
        </w:rPr>
        <w:t> </w:t>
      </w:r>
      <w:r w:rsidRPr="00DE0F0E">
        <w:rPr>
          <w:noProof/>
          <w:lang w:val="en-CA"/>
        </w:rPr>
        <w:t>y</w:t>
      </w:r>
      <w:r w:rsidRPr="00DE0F0E">
        <w:rPr>
          <w:noProof/>
          <w:lang w:val="en-CA" w:eastAsia="ko-KR"/>
        </w:rPr>
        <w:t> </w:t>
      </w:r>
      <w:r w:rsidRPr="00DE0F0E">
        <w:rPr>
          <w:noProof/>
          <w:lang w:val="en-CA"/>
        </w:rPr>
        <w:t>], with x</w:t>
      </w:r>
      <w:r w:rsidRPr="00DE0F0E">
        <w:rPr>
          <w:noProof/>
          <w:lang w:val="en-CA" w:eastAsia="ko-KR"/>
        </w:rPr>
        <w:t> </w:t>
      </w:r>
      <w:r w:rsidRPr="00DE0F0E">
        <w:rPr>
          <w:noProof/>
          <w:lang w:val="en-CA"/>
        </w:rPr>
        <w:t>=</w:t>
      </w:r>
      <w:r w:rsidRPr="00DE0F0E">
        <w:rPr>
          <w:noProof/>
          <w:lang w:val="en-CA" w:eastAsia="ko-KR"/>
        </w:rPr>
        <w:t> </w:t>
      </w:r>
      <w:r w:rsidRPr="00DE0F0E">
        <w:rPr>
          <w:noProof/>
          <w:lang w:val="en-CA"/>
        </w:rPr>
        <w:t>−1, y</w:t>
      </w:r>
      <w:r w:rsidRPr="00DE0F0E">
        <w:rPr>
          <w:noProof/>
          <w:lang w:val="en-CA" w:eastAsia="ko-KR"/>
        </w:rPr>
        <w:t> </w:t>
      </w:r>
      <w:r w:rsidRPr="00DE0F0E">
        <w:rPr>
          <w:noProof/>
          <w:lang w:val="en-CA"/>
        </w:rPr>
        <w:t>=</w:t>
      </w:r>
      <w:r w:rsidRPr="00DE0F0E">
        <w:rPr>
          <w:noProof/>
          <w:lang w:val="en-CA" w:eastAsia="ko-KR"/>
        </w:rPr>
        <w:t> </w:t>
      </w:r>
      <w:r w:rsidRPr="00DE0F0E">
        <w:rPr>
          <w:noProof/>
          <w:lang w:val="en-CA"/>
        </w:rPr>
        <w:t>−1..refH</w:t>
      </w:r>
      <w:r w:rsidRPr="00DE0F0E">
        <w:rPr>
          <w:noProof/>
          <w:lang w:val="en-CA" w:eastAsia="ko-KR"/>
        </w:rPr>
        <w:t> </w:t>
      </w:r>
      <w:r w:rsidRPr="00DE0F0E">
        <w:rPr>
          <w:noProof/>
          <w:lang w:val="en-CA"/>
        </w:rPr>
        <w:t>−</w:t>
      </w:r>
      <w:r w:rsidRPr="00DE0F0E">
        <w:rPr>
          <w:noProof/>
          <w:lang w:val="en-CA" w:eastAsia="ko-KR"/>
        </w:rPr>
        <w:t> </w:t>
      </w:r>
      <w:r w:rsidRPr="00DE0F0E">
        <w:rPr>
          <w:noProof/>
          <w:lang w:val="en-CA"/>
        </w:rPr>
        <w:t>1 and x</w:t>
      </w:r>
      <w:r w:rsidRPr="00DE0F0E">
        <w:rPr>
          <w:noProof/>
          <w:lang w:val="en-CA" w:eastAsia="ko-KR"/>
        </w:rPr>
        <w:t> </w:t>
      </w:r>
      <w:r w:rsidRPr="00DE0F0E">
        <w:rPr>
          <w:noProof/>
          <w:lang w:val="en-CA"/>
        </w:rPr>
        <w:t>=</w:t>
      </w:r>
      <w:r w:rsidRPr="00DE0F0E">
        <w:rPr>
          <w:noProof/>
          <w:lang w:val="en-CA" w:eastAsia="ko-KR"/>
        </w:rPr>
        <w:t> </w:t>
      </w:r>
      <w:r w:rsidRPr="00DE0F0E">
        <w:rPr>
          <w:noProof/>
          <w:lang w:val="en-CA"/>
        </w:rPr>
        <w:t>0..refW</w:t>
      </w:r>
      <w:r w:rsidRPr="00DE0F0E">
        <w:rPr>
          <w:noProof/>
          <w:lang w:val="en-CA" w:eastAsia="ko-KR"/>
        </w:rPr>
        <w:t> </w:t>
      </w:r>
      <w:r w:rsidRPr="00DE0F0E">
        <w:rPr>
          <w:noProof/>
          <w:lang w:val="en-CA"/>
        </w:rPr>
        <w:t>−</w:t>
      </w:r>
      <w:r w:rsidRPr="00DE0F0E">
        <w:rPr>
          <w:noProof/>
          <w:lang w:val="en-CA" w:eastAsia="ko-KR"/>
        </w:rPr>
        <w:t> </w:t>
      </w:r>
      <w:r w:rsidRPr="00DE0F0E">
        <w:rPr>
          <w:noProof/>
          <w:lang w:val="en-CA"/>
        </w:rPr>
        <w:t>1, y</w:t>
      </w:r>
      <w:r w:rsidRPr="00DE0F0E">
        <w:rPr>
          <w:noProof/>
          <w:lang w:val="en-CA" w:eastAsia="ko-KR"/>
        </w:rPr>
        <w:t> </w:t>
      </w:r>
      <w:r w:rsidRPr="00DE0F0E">
        <w:rPr>
          <w:noProof/>
          <w:lang w:val="en-CA"/>
        </w:rPr>
        <w:t>=</w:t>
      </w:r>
      <w:r w:rsidRPr="00DE0F0E">
        <w:rPr>
          <w:noProof/>
          <w:lang w:val="en-CA" w:eastAsia="ko-KR"/>
        </w:rPr>
        <w:t> </w:t>
      </w:r>
      <w:r w:rsidRPr="00DE0F0E">
        <w:rPr>
          <w:noProof/>
          <w:lang w:val="en-CA"/>
        </w:rPr>
        <w:t xml:space="preserve">−1, and the colour component index cIdx as inputs, </w:t>
      </w:r>
      <w:r w:rsidRPr="00DE0F0E">
        <w:rPr>
          <w:noProof/>
          <w:lang w:val="en-CA" w:eastAsia="ko-KR"/>
        </w:rPr>
        <w:t>and the output is the modified predicted sample array predSamples</w:t>
      </w:r>
      <w:r w:rsidRPr="00DE0F0E">
        <w:rPr>
          <w:noProof/>
          <w:lang w:val="en-CA"/>
        </w:rPr>
        <w:t>:</w:t>
      </w:r>
    </w:p>
    <w:p w14:paraId="3E73FEB9" w14:textId="77777777" w:rsidR="00250FED" w:rsidRPr="00DE0F0E" w:rsidRDefault="00250FED" w:rsidP="00250FED">
      <w:pPr>
        <w:numPr>
          <w:ilvl w:val="0"/>
          <w:numId w:val="12"/>
        </w:numPr>
        <w:tabs>
          <w:tab w:val="clear" w:pos="794"/>
          <w:tab w:val="num" w:pos="284"/>
          <w:tab w:val="left" w:pos="720"/>
        </w:tabs>
        <w:ind w:left="284" w:hanging="284"/>
        <w:rPr>
          <w:noProof/>
          <w:lang w:val="en-CA" w:eastAsia="ko-KR"/>
        </w:rPr>
      </w:pPr>
      <w:r w:rsidRPr="00DE0F0E">
        <w:rPr>
          <w:noProof/>
          <w:lang w:val="en-CA" w:eastAsia="ko-KR"/>
        </w:rPr>
        <w:t xml:space="preserve">IntraSubPartitionsSplitType </w:t>
      </w:r>
      <w:r w:rsidRPr="00DE0F0E">
        <w:rPr>
          <w:noProof/>
          <w:lang w:val="en-CA"/>
        </w:rPr>
        <w:t>is equal to ISP_NO_SPLIT or cIdx is not equal to 0</w:t>
      </w:r>
    </w:p>
    <w:p w14:paraId="02FFE377" w14:textId="77777777" w:rsidR="00250FED" w:rsidRPr="00DE0F0E" w:rsidRDefault="00250FED" w:rsidP="00250FED">
      <w:pPr>
        <w:numPr>
          <w:ilvl w:val="0"/>
          <w:numId w:val="12"/>
        </w:numPr>
        <w:tabs>
          <w:tab w:val="clear" w:pos="794"/>
          <w:tab w:val="num" w:pos="284"/>
          <w:tab w:val="left" w:pos="720"/>
        </w:tabs>
        <w:ind w:left="284" w:hanging="284"/>
        <w:rPr>
          <w:noProof/>
          <w:lang w:val="en-CA" w:eastAsia="ko-KR"/>
        </w:rPr>
      </w:pPr>
      <w:r w:rsidRPr="00DE0F0E">
        <w:rPr>
          <w:noProof/>
          <w:lang w:val="en-CA"/>
        </w:rPr>
        <w:t>refIdx is equal to 0 or cIdx is not equal to 0</w:t>
      </w:r>
    </w:p>
    <w:p w14:paraId="2DC6010E" w14:textId="225EF0C9" w:rsidR="00250FED" w:rsidRPr="00DE0F0E" w:rsidRDefault="00250FED" w:rsidP="00250FED">
      <w:pPr>
        <w:numPr>
          <w:ilvl w:val="0"/>
          <w:numId w:val="12"/>
        </w:numPr>
        <w:tabs>
          <w:tab w:val="clear" w:pos="794"/>
          <w:tab w:val="num" w:pos="284"/>
          <w:tab w:val="left" w:pos="720"/>
        </w:tabs>
        <w:ind w:left="284" w:hanging="284"/>
        <w:rPr>
          <w:noProof/>
          <w:lang w:val="en-CA" w:eastAsia="ko-KR"/>
        </w:rPr>
      </w:pPr>
      <w:r w:rsidRPr="00DE0F0E">
        <w:rPr>
          <w:noProof/>
          <w:lang w:val="en-CA"/>
        </w:rPr>
        <w:lastRenderedPageBreak/>
        <w:t>One of the following conditions is true:</w:t>
      </w:r>
    </w:p>
    <w:p w14:paraId="19E364CD" w14:textId="77777777" w:rsidR="00E92DD1" w:rsidRPr="00DE0F0E" w:rsidRDefault="00E92DD1" w:rsidP="00FC1DB9">
      <w:pPr>
        <w:numPr>
          <w:ilvl w:val="0"/>
          <w:numId w:val="12"/>
        </w:numPr>
        <w:tabs>
          <w:tab w:val="clear" w:pos="400"/>
          <w:tab w:val="clear" w:pos="794"/>
          <w:tab w:val="left" w:pos="720"/>
        </w:tabs>
        <w:ind w:left="630" w:hanging="284"/>
        <w:rPr>
          <w:noProof/>
          <w:lang w:val="en-CA" w:eastAsia="ko-KR"/>
        </w:rPr>
      </w:pPr>
      <w:r w:rsidRPr="00DE0F0E">
        <w:rPr>
          <w:noProof/>
          <w:lang w:val="en-CA" w:eastAsia="ko-KR"/>
        </w:rPr>
        <w:t>predModeIntra is equal to INTRA_PLANAR</w:t>
      </w:r>
    </w:p>
    <w:p w14:paraId="439EC545" w14:textId="77777777" w:rsidR="00E92DD1" w:rsidRPr="00DE0F0E" w:rsidRDefault="00E92DD1" w:rsidP="00FC1DB9">
      <w:pPr>
        <w:numPr>
          <w:ilvl w:val="0"/>
          <w:numId w:val="12"/>
        </w:numPr>
        <w:tabs>
          <w:tab w:val="clear" w:pos="400"/>
          <w:tab w:val="clear" w:pos="794"/>
          <w:tab w:val="left" w:pos="720"/>
        </w:tabs>
        <w:ind w:left="630" w:hanging="284"/>
        <w:rPr>
          <w:noProof/>
          <w:lang w:val="en-CA" w:eastAsia="ko-KR"/>
        </w:rPr>
      </w:pPr>
      <w:r w:rsidRPr="00DE0F0E">
        <w:rPr>
          <w:noProof/>
          <w:lang w:val="en-CA" w:eastAsia="ko-KR"/>
        </w:rPr>
        <w:t>predModeIntra is equal to INTRA_DC</w:t>
      </w:r>
    </w:p>
    <w:p w14:paraId="3D02B5C4" w14:textId="77777777" w:rsidR="000B3E27" w:rsidRPr="00DE0F0E" w:rsidRDefault="000B3E27" w:rsidP="00250FED">
      <w:pPr>
        <w:numPr>
          <w:ilvl w:val="0"/>
          <w:numId w:val="12"/>
        </w:numPr>
        <w:tabs>
          <w:tab w:val="clear" w:pos="400"/>
          <w:tab w:val="clear" w:pos="794"/>
          <w:tab w:val="left" w:pos="720"/>
        </w:tabs>
        <w:ind w:left="630" w:hanging="284"/>
        <w:rPr>
          <w:noProof/>
          <w:lang w:val="en-CA" w:eastAsia="ko-KR"/>
        </w:rPr>
      </w:pPr>
      <w:r w:rsidRPr="00DE0F0E">
        <w:rPr>
          <w:noProof/>
          <w:lang w:val="en-CA" w:eastAsia="ko-KR"/>
        </w:rPr>
        <w:t>predModeIntra is equal to INTRA_ANGULAR18</w:t>
      </w:r>
    </w:p>
    <w:p w14:paraId="2C0407E8" w14:textId="77777777" w:rsidR="000B3E27" w:rsidRPr="00DE0F0E" w:rsidRDefault="000B3E27" w:rsidP="00FC1DB9">
      <w:pPr>
        <w:numPr>
          <w:ilvl w:val="0"/>
          <w:numId w:val="12"/>
        </w:numPr>
        <w:tabs>
          <w:tab w:val="clear" w:pos="400"/>
          <w:tab w:val="clear" w:pos="794"/>
          <w:tab w:val="left" w:pos="720"/>
        </w:tabs>
        <w:ind w:left="630" w:hanging="284"/>
        <w:rPr>
          <w:noProof/>
          <w:lang w:val="en-CA" w:eastAsia="ko-KR"/>
        </w:rPr>
      </w:pPr>
      <w:r w:rsidRPr="00DE0F0E">
        <w:rPr>
          <w:noProof/>
          <w:lang w:val="en-CA" w:eastAsia="ko-KR"/>
        </w:rPr>
        <w:t>predModeIntra is equal to INTRA_ANGULAR50</w:t>
      </w:r>
    </w:p>
    <w:p w14:paraId="31B011BE" w14:textId="77777777" w:rsidR="00E92DD1" w:rsidRPr="00DE0F0E" w:rsidRDefault="00E92DD1" w:rsidP="00FC1DB9">
      <w:pPr>
        <w:numPr>
          <w:ilvl w:val="0"/>
          <w:numId w:val="12"/>
        </w:numPr>
        <w:tabs>
          <w:tab w:val="clear" w:pos="400"/>
          <w:tab w:val="clear" w:pos="794"/>
          <w:tab w:val="left" w:pos="720"/>
        </w:tabs>
        <w:ind w:left="630" w:hanging="284"/>
        <w:rPr>
          <w:noProof/>
          <w:lang w:val="en-CA" w:eastAsia="ko-KR"/>
        </w:rPr>
      </w:pPr>
      <w:r w:rsidRPr="00DE0F0E">
        <w:rPr>
          <w:noProof/>
          <w:lang w:val="en-CA" w:eastAsia="ko-KR"/>
        </w:rPr>
        <w:t>predModeIntra is less than or equal to INTRA_ANGULAR10</w:t>
      </w:r>
    </w:p>
    <w:p w14:paraId="4AA58448" w14:textId="77777777" w:rsidR="00E92DD1" w:rsidRPr="00DE0F0E" w:rsidRDefault="00E92DD1" w:rsidP="00FC1DB9">
      <w:pPr>
        <w:numPr>
          <w:ilvl w:val="0"/>
          <w:numId w:val="12"/>
        </w:numPr>
        <w:tabs>
          <w:tab w:val="clear" w:pos="400"/>
          <w:tab w:val="clear" w:pos="794"/>
          <w:tab w:val="left" w:pos="720"/>
        </w:tabs>
        <w:ind w:left="630" w:hanging="284"/>
        <w:rPr>
          <w:noProof/>
          <w:lang w:val="en-CA" w:eastAsia="ko-KR"/>
        </w:rPr>
      </w:pPr>
      <w:r w:rsidRPr="00DE0F0E">
        <w:rPr>
          <w:noProof/>
          <w:lang w:val="en-CA" w:eastAsia="ko-KR"/>
        </w:rPr>
        <w:t>predModeIntra is greater than or equal to INTRA_ANGULAR58</w:t>
      </w:r>
    </w:p>
    <w:p w14:paraId="4AD0AB54" w14:textId="77777777" w:rsidR="00734323" w:rsidRPr="00DE0F0E" w:rsidRDefault="00734323" w:rsidP="00734323">
      <w:pPr>
        <w:pStyle w:val="Heading5"/>
        <w:rPr>
          <w:noProof/>
          <w:lang w:val="en-CA"/>
        </w:rPr>
      </w:pPr>
      <w:bookmarkStart w:id="1385" w:name="_Ref522096987"/>
      <w:r w:rsidRPr="00DE0F0E">
        <w:rPr>
          <w:noProof/>
          <w:lang w:val="en-CA"/>
        </w:rPr>
        <w:t xml:space="preserve">Reference sample availability </w:t>
      </w:r>
      <w:r w:rsidR="00F61A22" w:rsidRPr="00DE0F0E">
        <w:rPr>
          <w:noProof/>
          <w:lang w:val="en-CA"/>
        </w:rPr>
        <w:t>marking</w:t>
      </w:r>
      <w:r w:rsidRPr="00DE0F0E">
        <w:rPr>
          <w:noProof/>
          <w:lang w:val="en-CA"/>
        </w:rPr>
        <w:t xml:space="preserve"> process</w:t>
      </w:r>
      <w:bookmarkEnd w:id="1382"/>
      <w:bookmarkEnd w:id="1385"/>
    </w:p>
    <w:p w14:paraId="424981F1" w14:textId="77777777" w:rsidR="001C3FA7" w:rsidRPr="00DE0F0E" w:rsidRDefault="001C3FA7" w:rsidP="001C3FA7">
      <w:pPr>
        <w:rPr>
          <w:iCs/>
          <w:noProof/>
          <w:lang w:val="en-CA" w:eastAsia="ko-KR"/>
        </w:rPr>
      </w:pPr>
      <w:r w:rsidRPr="00DE0F0E">
        <w:rPr>
          <w:iCs/>
          <w:noProof/>
          <w:lang w:val="en-CA" w:eastAsia="ko-KR"/>
        </w:rPr>
        <w:t>Inputs to this process are:</w:t>
      </w:r>
    </w:p>
    <w:p w14:paraId="190ADEE2" w14:textId="77777777" w:rsidR="001C3FA7" w:rsidRPr="00DE0F0E" w:rsidRDefault="001C3FA7" w:rsidP="001C3FA7">
      <w:pPr>
        <w:numPr>
          <w:ilvl w:val="0"/>
          <w:numId w:val="12"/>
        </w:numPr>
        <w:tabs>
          <w:tab w:val="clear" w:pos="794"/>
          <w:tab w:val="num" w:pos="284"/>
          <w:tab w:val="left" w:pos="709"/>
        </w:tabs>
        <w:ind w:left="284" w:hanging="284"/>
        <w:rPr>
          <w:noProof/>
          <w:lang w:val="en-CA" w:eastAsia="ko-KR"/>
        </w:rPr>
      </w:pPr>
      <w:r w:rsidRPr="00DE0F0E">
        <w:rPr>
          <w:noProof/>
          <w:lang w:val="en-CA" w:eastAsia="ko-KR"/>
        </w:rPr>
        <w:t>a sample location ( xTbCmp, yTbCmp ) specifying the top-left sample of the current transform block relative to the top</w:t>
      </w:r>
      <w:r w:rsidRPr="00DE0F0E">
        <w:rPr>
          <w:noProof/>
          <w:lang w:val="en-CA" w:eastAsia="ko-KR"/>
        </w:rPr>
        <w:noBreakHyphen/>
        <w:t>left sample of the current picture,</w:t>
      </w:r>
    </w:p>
    <w:p w14:paraId="53E23518" w14:textId="77777777" w:rsidR="00E60FBE" w:rsidRPr="00DE0F0E" w:rsidRDefault="00E60FBE" w:rsidP="00E60FBE">
      <w:pPr>
        <w:numPr>
          <w:ilvl w:val="0"/>
          <w:numId w:val="12"/>
        </w:numPr>
        <w:tabs>
          <w:tab w:val="clear" w:pos="794"/>
          <w:tab w:val="num" w:pos="284"/>
          <w:tab w:val="left" w:pos="709"/>
        </w:tabs>
        <w:ind w:left="284" w:hanging="284"/>
        <w:rPr>
          <w:noProof/>
          <w:lang w:val="en-CA" w:eastAsia="ko-KR"/>
        </w:rPr>
      </w:pPr>
      <w:r w:rsidRPr="00DE0F0E">
        <w:rPr>
          <w:noProof/>
          <w:lang w:val="en-CA"/>
        </w:rPr>
        <w:t xml:space="preserve">a variable </w:t>
      </w:r>
      <w:r w:rsidRPr="00DE0F0E">
        <w:rPr>
          <w:noProof/>
          <w:lang w:val="en-CA" w:eastAsia="ko-KR"/>
        </w:rPr>
        <w:t>refIdx</w:t>
      </w:r>
      <w:r w:rsidRPr="00DE0F0E">
        <w:rPr>
          <w:noProof/>
          <w:lang w:val="en-CA"/>
        </w:rPr>
        <w:t xml:space="preserve"> specifying the intra prediction reference line index,</w:t>
      </w:r>
    </w:p>
    <w:p w14:paraId="51153FE5" w14:textId="77777777" w:rsidR="001C3FA7" w:rsidRPr="00DE0F0E" w:rsidRDefault="001C3FA7" w:rsidP="001C3FA7">
      <w:pPr>
        <w:numPr>
          <w:ilvl w:val="0"/>
          <w:numId w:val="12"/>
        </w:numPr>
        <w:tabs>
          <w:tab w:val="clear" w:pos="794"/>
          <w:tab w:val="num" w:pos="284"/>
          <w:tab w:val="left" w:pos="720"/>
        </w:tabs>
        <w:ind w:left="284" w:hanging="284"/>
        <w:rPr>
          <w:noProof/>
          <w:lang w:val="en-CA" w:eastAsia="ko-KR"/>
        </w:rPr>
      </w:pPr>
      <w:r w:rsidRPr="00DE0F0E">
        <w:rPr>
          <w:noProof/>
          <w:lang w:val="en-CA" w:eastAsia="ko-KR"/>
        </w:rPr>
        <w:t>a variable refW specifying the reference samples width,</w:t>
      </w:r>
    </w:p>
    <w:p w14:paraId="37410C15" w14:textId="77777777" w:rsidR="001C3FA7" w:rsidRPr="00DE0F0E" w:rsidRDefault="001C3FA7" w:rsidP="001C3FA7">
      <w:pPr>
        <w:numPr>
          <w:ilvl w:val="0"/>
          <w:numId w:val="12"/>
        </w:numPr>
        <w:tabs>
          <w:tab w:val="clear" w:pos="794"/>
          <w:tab w:val="num" w:pos="284"/>
          <w:tab w:val="left" w:pos="720"/>
        </w:tabs>
        <w:ind w:left="284" w:hanging="284"/>
        <w:rPr>
          <w:noProof/>
          <w:lang w:val="en-CA" w:eastAsia="ko-KR"/>
        </w:rPr>
      </w:pPr>
      <w:r w:rsidRPr="00DE0F0E">
        <w:rPr>
          <w:noProof/>
          <w:lang w:val="en-CA" w:eastAsia="ko-KR"/>
        </w:rPr>
        <w:t>a variable refH specifying the reference samples height,</w:t>
      </w:r>
    </w:p>
    <w:p w14:paraId="55795DF1" w14:textId="77777777" w:rsidR="001C3FA7" w:rsidRPr="00DE0F0E" w:rsidRDefault="001C3FA7" w:rsidP="001C3FA7">
      <w:pPr>
        <w:numPr>
          <w:ilvl w:val="0"/>
          <w:numId w:val="12"/>
        </w:numPr>
        <w:tabs>
          <w:tab w:val="clear" w:pos="794"/>
          <w:tab w:val="num" w:pos="284"/>
          <w:tab w:val="left" w:pos="720"/>
        </w:tabs>
        <w:ind w:left="284" w:hanging="284"/>
        <w:rPr>
          <w:noProof/>
          <w:lang w:val="en-CA" w:eastAsia="ko-KR"/>
        </w:rPr>
      </w:pPr>
      <w:r w:rsidRPr="00DE0F0E">
        <w:rPr>
          <w:noProof/>
          <w:lang w:val="en-CA" w:eastAsia="ko-KR"/>
        </w:rPr>
        <w:t>a variable cIdx specifying the colour component of the current block.</w:t>
      </w:r>
    </w:p>
    <w:p w14:paraId="2C15B800" w14:textId="41A5E635" w:rsidR="001C3FA7" w:rsidRPr="00DE0F0E" w:rsidRDefault="001C3FA7" w:rsidP="001C3FA7">
      <w:pPr>
        <w:rPr>
          <w:noProof/>
          <w:lang w:val="en-CA" w:eastAsia="ko-KR"/>
        </w:rPr>
      </w:pPr>
      <w:r w:rsidRPr="00DE0F0E">
        <w:rPr>
          <w:noProof/>
          <w:lang w:val="en-CA" w:eastAsia="ko-KR"/>
        </w:rPr>
        <w:t>Outputs of this process are the reference samples refUnfilt[ x ][ y ] with x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 y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..refH − 1 and</w:t>
      </w:r>
      <w:r w:rsidRPr="00DE0F0E">
        <w:rPr>
          <w:noProof/>
          <w:lang w:val="en-CA"/>
        </w:rPr>
        <w:t xml:space="preserve"> x = </w:t>
      </w:r>
      <w:r w:rsidR="0013185E" w:rsidRPr="00DE0F0E">
        <w:rPr>
          <w:noProof/>
          <w:lang w:val="en-CA"/>
        </w:rPr>
        <w:t>−</w:t>
      </w:r>
      <w:r w:rsidR="0013185E" w:rsidRPr="00DE0F0E">
        <w:rPr>
          <w:noProof/>
          <w:lang w:val="en-CA" w:eastAsia="ko-KR"/>
        </w:rPr>
        <w:t>refIdx</w:t>
      </w:r>
      <w:r w:rsidRPr="00DE0F0E">
        <w:rPr>
          <w:noProof/>
          <w:lang w:val="en-CA"/>
        </w:rPr>
        <w:t>..refW </w:t>
      </w:r>
      <w:r w:rsidRPr="00DE0F0E">
        <w:rPr>
          <w:noProof/>
          <w:lang w:val="en-CA" w:eastAsia="ko-KR"/>
        </w:rPr>
        <w:t>−</w:t>
      </w:r>
      <w:r w:rsidRPr="00DE0F0E">
        <w:rPr>
          <w:noProof/>
          <w:lang w:val="en-CA"/>
        </w:rPr>
        <w:t> 1, y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rPr>
        <w:t xml:space="preserve"> for intra sample prediction.</w:t>
      </w:r>
    </w:p>
    <w:p w14:paraId="58409C7C" w14:textId="147D4850" w:rsidR="00F61A22" w:rsidRPr="00DE0F0E" w:rsidRDefault="00F61A22" w:rsidP="00F61A22">
      <w:pPr>
        <w:rPr>
          <w:noProof/>
          <w:lang w:val="en-CA" w:eastAsia="ko-KR"/>
        </w:rPr>
      </w:pPr>
      <w:r w:rsidRPr="00DE0F0E">
        <w:rPr>
          <w:noProof/>
          <w:lang w:val="en-CA" w:eastAsia="ko-KR"/>
        </w:rPr>
        <w:t xml:space="preserve">The </w:t>
      </w:r>
      <w:r w:rsidRPr="00DE0F0E">
        <w:rPr>
          <w:noProof/>
          <w:lang w:val="en-CA"/>
        </w:rPr>
        <w:t>refW + refH</w:t>
      </w:r>
      <w:r w:rsidRPr="00DE0F0E">
        <w:rPr>
          <w:noProof/>
          <w:lang w:val="en-CA" w:eastAsia="ko-KR"/>
        </w:rPr>
        <w:t> </w:t>
      </w:r>
      <w:r w:rsidR="00240F0C" w:rsidRPr="00DE0F0E">
        <w:rPr>
          <w:noProof/>
          <w:lang w:val="en-CA" w:eastAsia="ko-KR"/>
        </w:rPr>
        <w:t>+ </w:t>
      </w:r>
      <w:r w:rsidRPr="00DE0F0E">
        <w:rPr>
          <w:noProof/>
          <w:lang w:val="en-CA" w:eastAsia="ko-KR"/>
        </w:rPr>
        <w:t>1</w:t>
      </w:r>
      <w:r w:rsidR="0013185E" w:rsidRPr="00DE0F0E">
        <w:rPr>
          <w:noProof/>
          <w:lang w:val="en-CA" w:eastAsia="ko-KR"/>
        </w:rPr>
        <w:t> + ( 2 * refIdx )</w:t>
      </w:r>
      <w:r w:rsidRPr="00DE0F0E">
        <w:rPr>
          <w:noProof/>
          <w:lang w:val="en-CA" w:eastAsia="ko-KR"/>
        </w:rPr>
        <w:t xml:space="preserve"> neighbouring samples refUnfilt[ x ][ y ] that are constructed samples </w:t>
      </w:r>
      <w:r w:rsidR="00B1245F" w:rsidRPr="00DE0F0E">
        <w:rPr>
          <w:noProof/>
          <w:lang w:val="en-CA"/>
        </w:rPr>
        <w:t>prior to the in-loop filter process</w:t>
      </w:r>
      <w:r w:rsidRPr="00DE0F0E">
        <w:rPr>
          <w:noProof/>
          <w:lang w:val="en-CA" w:eastAsia="ko-KR"/>
        </w:rPr>
        <w:t>, with x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 y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..refH − 1 and x = </w:t>
      </w:r>
      <w:r w:rsidR="0013185E" w:rsidRPr="00DE0F0E">
        <w:rPr>
          <w:noProof/>
          <w:lang w:val="en-CA"/>
        </w:rPr>
        <w:t>−</w:t>
      </w:r>
      <w:r w:rsidR="0013185E" w:rsidRPr="00DE0F0E">
        <w:rPr>
          <w:noProof/>
          <w:lang w:val="en-CA" w:eastAsia="ko-KR"/>
        </w:rPr>
        <w:t>refIdx</w:t>
      </w:r>
      <w:r w:rsidRPr="00DE0F0E">
        <w:rPr>
          <w:noProof/>
          <w:lang w:val="en-CA" w:eastAsia="ko-KR"/>
        </w:rPr>
        <w:t>..refW − 1, y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 are derived as follows:</w:t>
      </w:r>
    </w:p>
    <w:p w14:paraId="41C01BA3" w14:textId="77777777" w:rsidR="00F61A22" w:rsidRPr="00DE0F0E" w:rsidRDefault="00F61A22" w:rsidP="00F61A22">
      <w:pPr>
        <w:numPr>
          <w:ilvl w:val="0"/>
          <w:numId w:val="12"/>
        </w:numPr>
        <w:tabs>
          <w:tab w:val="clear" w:pos="794"/>
          <w:tab w:val="num" w:pos="284"/>
          <w:tab w:val="left" w:pos="709"/>
        </w:tabs>
        <w:ind w:left="284" w:hanging="284"/>
        <w:rPr>
          <w:noProof/>
          <w:lang w:val="en-CA" w:eastAsia="ko-KR"/>
        </w:rPr>
      </w:pPr>
      <w:r w:rsidRPr="00DE0F0E">
        <w:rPr>
          <w:noProof/>
          <w:lang w:val="en-CA" w:eastAsia="ko-KR"/>
        </w:rPr>
        <w:t>The neighbouring location (</w:t>
      </w:r>
      <w:r w:rsidRPr="00DE0F0E">
        <w:rPr>
          <w:b/>
          <w:noProof/>
          <w:lang w:val="en-CA" w:eastAsia="ko-KR"/>
        </w:rPr>
        <w:t> </w:t>
      </w:r>
      <w:r w:rsidRPr="00DE0F0E">
        <w:rPr>
          <w:noProof/>
          <w:lang w:val="en-CA" w:eastAsia="ko-KR"/>
        </w:rPr>
        <w:t>xNbCmp, yNbCmp ) is specified by:</w:t>
      </w:r>
    </w:p>
    <w:p w14:paraId="01F106D9" w14:textId="02EBF82F" w:rsidR="00F61A22" w:rsidRPr="00DE0F0E" w:rsidRDefault="00F61A22" w:rsidP="00F61A22">
      <w:pPr>
        <w:pStyle w:val="Equation"/>
        <w:tabs>
          <w:tab w:val="clear" w:pos="794"/>
          <w:tab w:val="clear" w:pos="1588"/>
          <w:tab w:val="left" w:pos="851"/>
          <w:tab w:val="left" w:pos="1134"/>
          <w:tab w:val="left" w:pos="1418"/>
        </w:tabs>
        <w:ind w:left="562"/>
        <w:rPr>
          <w:noProof/>
          <w:lang w:val="en-CA" w:eastAsia="ko-KR"/>
        </w:rPr>
      </w:pPr>
      <w:r w:rsidRPr="00DE0F0E">
        <w:rPr>
          <w:noProof/>
          <w:lang w:val="en-CA"/>
        </w:rPr>
        <w:t>( xNbCmp, yNbCmp ) = ( xTbCmp + x, yTbCmp + y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108</w:t>
      </w:r>
      <w:r w:rsidRPr="00DE0F0E">
        <w:rPr>
          <w:noProof/>
          <w:lang w:val="en-CA"/>
        </w:rPr>
        <w:fldChar w:fldCharType="end"/>
      </w:r>
      <w:r w:rsidRPr="00DE0F0E">
        <w:rPr>
          <w:noProof/>
          <w:lang w:val="en-CA"/>
        </w:rPr>
        <w:t>)</w:t>
      </w:r>
    </w:p>
    <w:p w14:paraId="16A06304" w14:textId="77777777" w:rsidR="00F61A22" w:rsidRPr="00DE0F0E" w:rsidRDefault="00F61A22" w:rsidP="00F61A22">
      <w:pPr>
        <w:numPr>
          <w:ilvl w:val="0"/>
          <w:numId w:val="12"/>
        </w:numPr>
        <w:tabs>
          <w:tab w:val="clear" w:pos="794"/>
          <w:tab w:val="num" w:pos="284"/>
          <w:tab w:val="left" w:pos="709"/>
        </w:tabs>
        <w:ind w:left="284" w:hanging="284"/>
        <w:rPr>
          <w:noProof/>
          <w:lang w:val="en-CA" w:eastAsia="ko-KR"/>
        </w:rPr>
      </w:pPr>
      <w:r w:rsidRPr="00DE0F0E">
        <w:rPr>
          <w:noProof/>
          <w:lang w:val="en-CA" w:eastAsia="ko-KR"/>
        </w:rPr>
        <w:t>The current luma location ( xTbY, yTbY ) and the neighbouring luma location (</w:t>
      </w:r>
      <w:r w:rsidRPr="00DE0F0E">
        <w:rPr>
          <w:b/>
          <w:noProof/>
          <w:lang w:val="en-CA" w:eastAsia="ko-KR"/>
        </w:rPr>
        <w:t> </w:t>
      </w:r>
      <w:r w:rsidRPr="00DE0F0E">
        <w:rPr>
          <w:noProof/>
          <w:lang w:val="en-CA" w:eastAsia="ko-KR"/>
        </w:rPr>
        <w:t>xNbY, yNbY ) are derived as follows:</w:t>
      </w:r>
    </w:p>
    <w:p w14:paraId="22033C11" w14:textId="3FADDE61" w:rsidR="00F61A22" w:rsidRPr="00DE0F0E" w:rsidRDefault="00F61A22" w:rsidP="00F61A22">
      <w:pPr>
        <w:pStyle w:val="Equation"/>
        <w:tabs>
          <w:tab w:val="clear" w:pos="794"/>
          <w:tab w:val="clear" w:pos="1588"/>
          <w:tab w:val="left" w:pos="851"/>
          <w:tab w:val="left" w:pos="1134"/>
          <w:tab w:val="left" w:pos="1418"/>
        </w:tabs>
        <w:ind w:left="562"/>
        <w:rPr>
          <w:noProof/>
          <w:lang w:val="en-CA" w:eastAsia="ko-KR"/>
        </w:rPr>
      </w:pPr>
      <w:r w:rsidRPr="00DE0F0E">
        <w:rPr>
          <w:noProof/>
          <w:lang w:val="en-CA"/>
        </w:rPr>
        <w:t>( xTbY, yTbY ) = ( cIdx  = =  0 ) ? ( xTbCmp, yTbCmp ) : ( xTbCmp &lt;&lt; 1, yTbCmp &lt;&lt; 1 )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109</w:t>
      </w:r>
      <w:r w:rsidRPr="00DE0F0E">
        <w:rPr>
          <w:noProof/>
          <w:lang w:val="en-CA"/>
        </w:rPr>
        <w:fldChar w:fldCharType="end"/>
      </w:r>
      <w:r w:rsidRPr="00DE0F0E">
        <w:rPr>
          <w:noProof/>
          <w:lang w:val="en-CA"/>
        </w:rPr>
        <w:t>)</w:t>
      </w:r>
    </w:p>
    <w:p w14:paraId="712417B6" w14:textId="33930C4A" w:rsidR="00F61A22" w:rsidRPr="00DE0F0E" w:rsidRDefault="00F61A22" w:rsidP="00F61A22">
      <w:pPr>
        <w:pStyle w:val="Equation"/>
        <w:tabs>
          <w:tab w:val="clear" w:pos="794"/>
          <w:tab w:val="clear" w:pos="1588"/>
          <w:tab w:val="left" w:pos="851"/>
          <w:tab w:val="left" w:pos="1134"/>
          <w:tab w:val="left" w:pos="1418"/>
        </w:tabs>
        <w:ind w:left="562"/>
        <w:rPr>
          <w:noProof/>
          <w:lang w:val="en-CA"/>
        </w:rPr>
      </w:pPr>
      <w:r w:rsidRPr="00DE0F0E">
        <w:rPr>
          <w:noProof/>
          <w:lang w:val="en-CA"/>
        </w:rPr>
        <w:t>( xNbY, yNbY ) = ( cIdx  = =  0 ) ? ( xNbCmp, yNbCmp ) : ( xNbCmp &lt;&lt; 1, yNbCmp &lt;&lt; 1 )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110</w:t>
      </w:r>
      <w:r w:rsidRPr="00DE0F0E">
        <w:rPr>
          <w:noProof/>
          <w:lang w:val="en-CA"/>
        </w:rPr>
        <w:fldChar w:fldCharType="end"/>
      </w:r>
      <w:r w:rsidRPr="00DE0F0E">
        <w:rPr>
          <w:noProof/>
          <w:lang w:val="en-CA"/>
        </w:rPr>
        <w:t>)</w:t>
      </w:r>
    </w:p>
    <w:p w14:paraId="10AEA286" w14:textId="77777777" w:rsidR="001C3FA7" w:rsidRPr="00DE0F0E" w:rsidRDefault="001C3FA7" w:rsidP="001C3FA7">
      <w:pPr>
        <w:numPr>
          <w:ilvl w:val="0"/>
          <w:numId w:val="12"/>
        </w:numPr>
        <w:tabs>
          <w:tab w:val="clear" w:pos="794"/>
          <w:tab w:val="num" w:pos="284"/>
          <w:tab w:val="left" w:pos="709"/>
        </w:tabs>
        <w:ind w:left="284" w:hanging="284"/>
        <w:rPr>
          <w:noProof/>
          <w:lang w:val="en-CA" w:eastAsia="ko-KR"/>
        </w:rPr>
      </w:pPr>
      <w:r w:rsidRPr="00DE0F0E">
        <w:rPr>
          <w:noProof/>
          <w:lang w:val="en-CA" w:eastAsia="ko-KR"/>
        </w:rPr>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current luma location </w:t>
      </w:r>
      <w:r w:rsidRPr="00DE0F0E">
        <w:rPr>
          <w:noProof/>
          <w:lang w:val="en-CA" w:eastAsia="ko-KR"/>
        </w:rPr>
        <w:t>( xCurr, yCurr ) set equal to ( xTbY, yTbY ) and the neighbouring luma location ( xNbY, yNbY ) as inputs, and the output is assigned to availableN.</w:t>
      </w:r>
    </w:p>
    <w:p w14:paraId="169D9678" w14:textId="3C2C5CC8" w:rsidR="001C3FA7" w:rsidRPr="00DE0F0E" w:rsidRDefault="001C3FA7" w:rsidP="008770AA">
      <w:pPr>
        <w:numPr>
          <w:ilvl w:val="0"/>
          <w:numId w:val="12"/>
        </w:numPr>
        <w:tabs>
          <w:tab w:val="clear" w:pos="794"/>
          <w:tab w:val="num" w:pos="284"/>
          <w:tab w:val="left" w:pos="709"/>
        </w:tabs>
        <w:ind w:left="284" w:hanging="284"/>
        <w:rPr>
          <w:noProof/>
          <w:lang w:val="en-CA" w:eastAsia="ko-KR"/>
        </w:rPr>
      </w:pPr>
      <w:r w:rsidRPr="00DE0F0E">
        <w:rPr>
          <w:noProof/>
          <w:lang w:val="en-CA" w:eastAsia="ko-KR"/>
        </w:rPr>
        <w:t>Each sample refUnfilt[ x ][ y ] is derived as follows:</w:t>
      </w:r>
    </w:p>
    <w:p w14:paraId="36A23E61" w14:textId="77777777" w:rsidR="001C3FA7" w:rsidRPr="00DE0F0E" w:rsidRDefault="001C3FA7" w:rsidP="001C3FA7">
      <w:pPr>
        <w:numPr>
          <w:ilvl w:val="0"/>
          <w:numId w:val="12"/>
        </w:numPr>
        <w:tabs>
          <w:tab w:val="clear" w:pos="400"/>
          <w:tab w:val="clear" w:pos="794"/>
          <w:tab w:val="clear" w:pos="1191"/>
          <w:tab w:val="clear" w:pos="1588"/>
          <w:tab w:val="clear" w:pos="1985"/>
          <w:tab w:val="num" w:pos="709"/>
          <w:tab w:val="left" w:pos="1080"/>
          <w:tab w:val="left" w:pos="1440"/>
          <w:tab w:val="left" w:pos="2977"/>
        </w:tabs>
        <w:ind w:left="709"/>
        <w:rPr>
          <w:noProof/>
          <w:lang w:val="en-CA" w:eastAsia="ko-KR"/>
        </w:rPr>
      </w:pPr>
      <w:r w:rsidRPr="00DE0F0E">
        <w:rPr>
          <w:noProof/>
          <w:lang w:val="en-CA" w:eastAsia="ko-KR"/>
        </w:rPr>
        <w:t xml:space="preserve">If availableN is equal to FALSE, the sample refUnfilt[ x ][ y ] is marked as "not </w:t>
      </w:r>
      <w:r w:rsidR="005A3F53" w:rsidRPr="00DE0F0E">
        <w:rPr>
          <w:noProof/>
          <w:lang w:val="en-CA" w:eastAsia="ko-KR"/>
        </w:rPr>
        <w:t>available for intra prediction".</w:t>
      </w:r>
    </w:p>
    <w:p w14:paraId="093FDF57" w14:textId="77777777" w:rsidR="001C3FA7" w:rsidRPr="00DE0F0E" w:rsidRDefault="001C3FA7" w:rsidP="001C3FA7">
      <w:pPr>
        <w:numPr>
          <w:ilvl w:val="0"/>
          <w:numId w:val="12"/>
        </w:numPr>
        <w:tabs>
          <w:tab w:val="clear" w:pos="400"/>
          <w:tab w:val="clear" w:pos="794"/>
          <w:tab w:val="clear" w:pos="1191"/>
          <w:tab w:val="clear" w:pos="1588"/>
          <w:tab w:val="clear" w:pos="1985"/>
          <w:tab w:val="num" w:pos="709"/>
          <w:tab w:val="left" w:pos="1080"/>
          <w:tab w:val="left" w:pos="1418"/>
          <w:tab w:val="left" w:pos="2977"/>
        </w:tabs>
        <w:ind w:left="709"/>
        <w:rPr>
          <w:noProof/>
          <w:lang w:val="en-CA" w:eastAsia="ko-KR"/>
        </w:rPr>
      </w:pPr>
      <w:r w:rsidRPr="00DE0F0E">
        <w:rPr>
          <w:noProof/>
          <w:lang w:val="en-CA" w:eastAsia="ko-KR"/>
        </w:rPr>
        <w:t>Otherwise, the sample refUnfilt[ x ][ y ] is marked as "available for intra prediction" and the sample at the location ( xNbCmp, yNbCmp ) is assigned to refUnfilt[ x ][ y ].</w:t>
      </w:r>
    </w:p>
    <w:p w14:paraId="7267C6BF" w14:textId="77777777" w:rsidR="00734323" w:rsidRPr="00DE0F0E" w:rsidRDefault="00734323" w:rsidP="00734323">
      <w:pPr>
        <w:rPr>
          <w:noProof/>
          <w:lang w:val="en-CA"/>
        </w:rPr>
      </w:pPr>
    </w:p>
    <w:p w14:paraId="12408BCB" w14:textId="77777777" w:rsidR="00647EAA" w:rsidRPr="00DE0F0E" w:rsidRDefault="00647EAA" w:rsidP="00647EAA">
      <w:pPr>
        <w:pStyle w:val="Heading5"/>
        <w:rPr>
          <w:noProof/>
          <w:lang w:val="en-CA"/>
        </w:rPr>
      </w:pPr>
      <w:bookmarkStart w:id="1386" w:name="_Ref522097034"/>
      <w:r w:rsidRPr="00DE0F0E">
        <w:rPr>
          <w:noProof/>
          <w:lang w:val="en-CA"/>
        </w:rPr>
        <w:t>Reference sample substitution process</w:t>
      </w:r>
      <w:bookmarkEnd w:id="1383"/>
      <w:bookmarkEnd w:id="1384"/>
      <w:bookmarkEnd w:id="1386"/>
    </w:p>
    <w:p w14:paraId="513FAEB5" w14:textId="77777777" w:rsidR="00647EAA" w:rsidRPr="00DE0F0E" w:rsidRDefault="00647EAA" w:rsidP="00647EAA">
      <w:pPr>
        <w:rPr>
          <w:iCs/>
          <w:noProof/>
          <w:lang w:val="en-CA" w:eastAsia="ko-KR"/>
        </w:rPr>
      </w:pPr>
      <w:r w:rsidRPr="00DE0F0E">
        <w:rPr>
          <w:iCs/>
          <w:noProof/>
          <w:lang w:val="en-CA" w:eastAsia="ko-KR"/>
        </w:rPr>
        <w:t>Inputs to this process are:</w:t>
      </w:r>
    </w:p>
    <w:p w14:paraId="6CE960BD" w14:textId="77777777" w:rsidR="00E60FBE" w:rsidRPr="00DE0F0E" w:rsidRDefault="00E60FBE" w:rsidP="00E60FBE">
      <w:pPr>
        <w:numPr>
          <w:ilvl w:val="0"/>
          <w:numId w:val="24"/>
        </w:numPr>
        <w:tabs>
          <w:tab w:val="clear" w:pos="794"/>
          <w:tab w:val="left" w:pos="709"/>
        </w:tabs>
        <w:rPr>
          <w:noProof/>
          <w:lang w:val="en-CA" w:eastAsia="ko-KR"/>
        </w:rPr>
      </w:pPr>
      <w:r w:rsidRPr="00DE0F0E">
        <w:rPr>
          <w:noProof/>
          <w:lang w:val="en-CA"/>
        </w:rPr>
        <w:t xml:space="preserve">a variable </w:t>
      </w:r>
      <w:r w:rsidRPr="00DE0F0E">
        <w:rPr>
          <w:noProof/>
          <w:lang w:val="en-CA" w:eastAsia="ko-KR"/>
        </w:rPr>
        <w:t>refIdx</w:t>
      </w:r>
      <w:r w:rsidRPr="00DE0F0E">
        <w:rPr>
          <w:noProof/>
          <w:lang w:val="en-CA"/>
        </w:rPr>
        <w:t xml:space="preserve"> specifying the intra prediction reference line index,</w:t>
      </w:r>
    </w:p>
    <w:p w14:paraId="131E25EE" w14:textId="77777777" w:rsidR="00AE793A" w:rsidRPr="00DE0F0E" w:rsidRDefault="00AE793A" w:rsidP="00AE793A">
      <w:pPr>
        <w:numPr>
          <w:ilvl w:val="0"/>
          <w:numId w:val="24"/>
        </w:numPr>
        <w:tabs>
          <w:tab w:val="clear" w:pos="794"/>
          <w:tab w:val="left" w:pos="720"/>
        </w:tabs>
        <w:rPr>
          <w:noProof/>
          <w:lang w:val="en-CA" w:eastAsia="ko-KR"/>
        </w:rPr>
      </w:pPr>
      <w:r w:rsidRPr="00DE0F0E">
        <w:rPr>
          <w:noProof/>
          <w:lang w:val="en-CA" w:eastAsia="ko-KR"/>
        </w:rPr>
        <w:t>a variable refW specifying the reference samples width,</w:t>
      </w:r>
    </w:p>
    <w:p w14:paraId="06A1DC94" w14:textId="77777777" w:rsidR="00AE793A" w:rsidRPr="00DE0F0E" w:rsidRDefault="00AE793A" w:rsidP="00AE793A">
      <w:pPr>
        <w:numPr>
          <w:ilvl w:val="0"/>
          <w:numId w:val="24"/>
        </w:numPr>
        <w:tabs>
          <w:tab w:val="clear" w:pos="794"/>
          <w:tab w:val="left" w:pos="720"/>
        </w:tabs>
        <w:rPr>
          <w:noProof/>
          <w:lang w:val="en-CA" w:eastAsia="ko-KR"/>
        </w:rPr>
      </w:pPr>
      <w:r w:rsidRPr="00DE0F0E">
        <w:rPr>
          <w:noProof/>
          <w:lang w:val="en-CA" w:eastAsia="ko-KR"/>
        </w:rPr>
        <w:t>a variable refH specifying the reference samples height,</w:t>
      </w:r>
    </w:p>
    <w:p w14:paraId="0A97C753" w14:textId="3BC41924" w:rsidR="00A77A1D" w:rsidRPr="00DE0F0E" w:rsidRDefault="00A77A1D" w:rsidP="00A77A1D">
      <w:pPr>
        <w:numPr>
          <w:ilvl w:val="0"/>
          <w:numId w:val="24"/>
        </w:numPr>
        <w:tabs>
          <w:tab w:val="clear" w:pos="794"/>
          <w:tab w:val="clear" w:pos="1191"/>
          <w:tab w:val="clear" w:pos="1588"/>
          <w:tab w:val="clear" w:pos="1985"/>
          <w:tab w:val="left" w:pos="360"/>
          <w:tab w:val="left" w:pos="720"/>
          <w:tab w:val="left" w:pos="1080"/>
          <w:tab w:val="left" w:pos="1440"/>
        </w:tabs>
        <w:rPr>
          <w:noProof/>
          <w:lang w:val="en-CA" w:eastAsia="ko-KR"/>
        </w:rPr>
      </w:pPr>
      <w:r w:rsidRPr="00DE0F0E">
        <w:rPr>
          <w:noProof/>
          <w:lang w:val="en-CA"/>
        </w:rPr>
        <w:t>reference</w:t>
      </w:r>
      <w:r w:rsidRPr="00DE0F0E">
        <w:rPr>
          <w:noProof/>
          <w:lang w:val="en-CA" w:eastAsia="ko-KR"/>
        </w:rPr>
        <w:t xml:space="preserve"> samples refUnfilt[ x ][ y ] with x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 y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..refH − 1 and x =</w:t>
      </w:r>
      <w:r w:rsidRPr="00DE0F0E">
        <w:rPr>
          <w:noProof/>
          <w:lang w:val="en-CA"/>
        </w:rPr>
        <w:t> </w:t>
      </w:r>
      <w:r w:rsidR="0013185E" w:rsidRPr="00DE0F0E">
        <w:rPr>
          <w:noProof/>
          <w:lang w:val="en-CA"/>
        </w:rPr>
        <w:t>−</w:t>
      </w:r>
      <w:r w:rsidR="0013185E" w:rsidRPr="00DE0F0E">
        <w:rPr>
          <w:noProof/>
          <w:lang w:val="en-CA" w:eastAsia="ko-KR"/>
        </w:rPr>
        <w:t>refIdx</w:t>
      </w:r>
      <w:r w:rsidRPr="00DE0F0E">
        <w:rPr>
          <w:noProof/>
          <w:lang w:val="en-CA" w:eastAsia="ko-KR"/>
        </w:rPr>
        <w:t>..refW − 1, y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 xml:space="preserve"> for intra sample prediction,</w:t>
      </w:r>
    </w:p>
    <w:p w14:paraId="7BC67F69" w14:textId="77777777" w:rsidR="00647EAA" w:rsidRPr="00DE0F0E" w:rsidRDefault="00647EAA" w:rsidP="00647EAA">
      <w:pPr>
        <w:numPr>
          <w:ilvl w:val="0"/>
          <w:numId w:val="24"/>
        </w:numPr>
        <w:tabs>
          <w:tab w:val="clear" w:pos="794"/>
          <w:tab w:val="clear" w:pos="1191"/>
          <w:tab w:val="clear" w:pos="1588"/>
          <w:tab w:val="clear" w:pos="1985"/>
          <w:tab w:val="left" w:pos="360"/>
          <w:tab w:val="left" w:pos="720"/>
          <w:tab w:val="left" w:pos="1080"/>
          <w:tab w:val="left" w:pos="1440"/>
        </w:tabs>
        <w:rPr>
          <w:noProof/>
          <w:lang w:val="en-CA"/>
        </w:rPr>
      </w:pPr>
      <w:r w:rsidRPr="00DE0F0E">
        <w:rPr>
          <w:noProof/>
          <w:lang w:val="en-CA"/>
        </w:rPr>
        <w:t>a variable cIdx specifying the colour component of the current block.</w:t>
      </w:r>
    </w:p>
    <w:p w14:paraId="0912CB32" w14:textId="6D055557" w:rsidR="002F53E8" w:rsidRPr="00DE0F0E" w:rsidRDefault="002F53E8" w:rsidP="00A15AC3">
      <w:pPr>
        <w:rPr>
          <w:noProof/>
          <w:lang w:val="en-CA" w:eastAsia="ko-KR"/>
        </w:rPr>
      </w:pPr>
      <w:r w:rsidRPr="00DE0F0E">
        <w:rPr>
          <w:noProof/>
          <w:lang w:val="en-CA" w:eastAsia="ko-KR"/>
        </w:rPr>
        <w:lastRenderedPageBreak/>
        <w:t>Outputs of this process are the modified reference samples refUnfilt[ x ][ y ] with x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 y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..refH − 1 and</w:t>
      </w:r>
      <w:r w:rsidRPr="00DE0F0E">
        <w:rPr>
          <w:noProof/>
          <w:lang w:val="en-CA"/>
        </w:rPr>
        <w:t xml:space="preserve"> x = </w:t>
      </w:r>
      <w:r w:rsidR="0013185E" w:rsidRPr="00DE0F0E">
        <w:rPr>
          <w:noProof/>
          <w:lang w:val="en-CA"/>
        </w:rPr>
        <w:t>−</w:t>
      </w:r>
      <w:r w:rsidR="0013185E" w:rsidRPr="00DE0F0E">
        <w:rPr>
          <w:noProof/>
          <w:lang w:val="en-CA" w:eastAsia="ko-KR"/>
        </w:rPr>
        <w:t>refIdx</w:t>
      </w:r>
      <w:r w:rsidRPr="00DE0F0E">
        <w:rPr>
          <w:noProof/>
          <w:lang w:val="en-CA"/>
        </w:rPr>
        <w:t>..refW </w:t>
      </w:r>
      <w:r w:rsidRPr="00DE0F0E">
        <w:rPr>
          <w:noProof/>
          <w:lang w:val="en-CA" w:eastAsia="ko-KR"/>
        </w:rPr>
        <w:t>−</w:t>
      </w:r>
      <w:r w:rsidRPr="00DE0F0E">
        <w:rPr>
          <w:noProof/>
          <w:lang w:val="en-CA"/>
        </w:rPr>
        <w:t> 1, y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rPr>
        <w:t xml:space="preserve"> for intra sample prediction.</w:t>
      </w:r>
    </w:p>
    <w:p w14:paraId="3109EDF2" w14:textId="77777777" w:rsidR="00647EAA" w:rsidRPr="00DE0F0E" w:rsidRDefault="00647EAA" w:rsidP="00647EAA">
      <w:pPr>
        <w:rPr>
          <w:noProof/>
          <w:lang w:val="en-CA" w:eastAsia="ko-KR"/>
        </w:rPr>
      </w:pPr>
      <w:r w:rsidRPr="00DE0F0E">
        <w:rPr>
          <w:noProof/>
          <w:lang w:val="en-CA" w:eastAsia="ko-KR"/>
        </w:rPr>
        <w:t>The variable bitDepth is derived as follows:</w:t>
      </w:r>
    </w:p>
    <w:p w14:paraId="64FA19E7" w14:textId="2BB58A54" w:rsidR="00647EAA" w:rsidRPr="00DE0F0E" w:rsidRDefault="00647EAA" w:rsidP="00E63FEA">
      <w:pPr>
        <w:numPr>
          <w:ilvl w:val="0"/>
          <w:numId w:val="24"/>
        </w:numPr>
        <w:tabs>
          <w:tab w:val="clear" w:pos="794"/>
          <w:tab w:val="clear" w:pos="1191"/>
          <w:tab w:val="clear" w:pos="1588"/>
          <w:tab w:val="clear" w:pos="1985"/>
          <w:tab w:val="left" w:pos="360"/>
          <w:tab w:val="left" w:pos="720"/>
          <w:tab w:val="left" w:pos="1080"/>
          <w:tab w:val="left" w:pos="1440"/>
        </w:tabs>
        <w:rPr>
          <w:noProof/>
          <w:lang w:val="en-CA" w:eastAsia="ko-KR"/>
        </w:rPr>
      </w:pPr>
      <w:r w:rsidRPr="00DE0F0E">
        <w:rPr>
          <w:noProof/>
          <w:lang w:val="en-CA" w:eastAsia="ko-KR"/>
        </w:rPr>
        <w:t>If cIdx is equal to 0, bitDepth is set equal to BitDepth</w:t>
      </w:r>
      <w:r w:rsidRPr="00DE0F0E">
        <w:rPr>
          <w:noProof/>
          <w:vertAlign w:val="subscript"/>
          <w:lang w:val="en-CA" w:eastAsia="ko-KR"/>
        </w:rPr>
        <w:t>Y</w:t>
      </w:r>
      <w:r w:rsidRPr="00DE0F0E">
        <w:rPr>
          <w:noProof/>
          <w:lang w:val="en-CA" w:eastAsia="ko-KR"/>
        </w:rPr>
        <w:t>.</w:t>
      </w:r>
    </w:p>
    <w:p w14:paraId="69C0AD93" w14:textId="6E8895E0" w:rsidR="00647EAA" w:rsidRPr="00DE0F0E" w:rsidRDefault="00647EAA" w:rsidP="00E63FEA">
      <w:pPr>
        <w:numPr>
          <w:ilvl w:val="0"/>
          <w:numId w:val="24"/>
        </w:numPr>
        <w:tabs>
          <w:tab w:val="clear" w:pos="794"/>
          <w:tab w:val="clear" w:pos="1191"/>
          <w:tab w:val="clear" w:pos="1588"/>
          <w:tab w:val="clear" w:pos="1985"/>
          <w:tab w:val="left" w:pos="360"/>
          <w:tab w:val="left" w:pos="720"/>
          <w:tab w:val="left" w:pos="1080"/>
          <w:tab w:val="left" w:pos="1440"/>
        </w:tabs>
        <w:rPr>
          <w:noProof/>
          <w:lang w:val="en-CA" w:eastAsia="ko-KR"/>
        </w:rPr>
      </w:pPr>
      <w:r w:rsidRPr="00DE0F0E">
        <w:rPr>
          <w:noProof/>
          <w:lang w:val="en-CA" w:eastAsia="ko-KR"/>
        </w:rPr>
        <w:t>Otherwise, bitDepth is set equal to BitDepth</w:t>
      </w:r>
      <w:r w:rsidRPr="00DE0F0E">
        <w:rPr>
          <w:noProof/>
          <w:vertAlign w:val="subscript"/>
          <w:lang w:val="en-CA" w:eastAsia="ko-KR"/>
        </w:rPr>
        <w:t>C</w:t>
      </w:r>
      <w:r w:rsidRPr="00DE0F0E">
        <w:rPr>
          <w:noProof/>
          <w:lang w:val="en-CA" w:eastAsia="ko-KR"/>
        </w:rPr>
        <w:t>.</w:t>
      </w:r>
    </w:p>
    <w:p w14:paraId="1FCFC782" w14:textId="00A7CD97" w:rsidR="002F53E8" w:rsidRPr="00DE0F0E" w:rsidRDefault="002F53E8" w:rsidP="002F53E8">
      <w:pPr>
        <w:rPr>
          <w:noProof/>
          <w:lang w:val="en-CA"/>
        </w:rPr>
      </w:pPr>
      <w:r w:rsidRPr="00DE0F0E">
        <w:rPr>
          <w:noProof/>
          <w:lang w:val="en-CA"/>
        </w:rPr>
        <w:t xml:space="preserve">The values of the samples </w:t>
      </w:r>
      <w:r w:rsidRPr="00DE0F0E">
        <w:rPr>
          <w:noProof/>
          <w:lang w:val="en-CA" w:eastAsia="ko-KR"/>
        </w:rPr>
        <w:t>refUnfilt[ x ][ y ]</w:t>
      </w:r>
      <w:r w:rsidRPr="00DE0F0E">
        <w:rPr>
          <w:noProof/>
          <w:lang w:val="en-CA"/>
        </w:rPr>
        <w:t xml:space="preserve"> </w:t>
      </w:r>
      <w:r w:rsidRPr="00DE0F0E">
        <w:rPr>
          <w:noProof/>
          <w:lang w:val="en-CA" w:eastAsia="ko-KR"/>
        </w:rPr>
        <w:t xml:space="preserve">with </w:t>
      </w:r>
      <w:r w:rsidRPr="00DE0F0E">
        <w:rPr>
          <w:noProof/>
          <w:lang w:val="en-CA"/>
        </w:rPr>
        <w:t>x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rPr>
        <w:t>, y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rPr>
        <w:t>..refH </w:t>
      </w:r>
      <w:r w:rsidRPr="00DE0F0E">
        <w:rPr>
          <w:noProof/>
          <w:lang w:val="en-CA" w:eastAsia="ko-KR"/>
        </w:rPr>
        <w:t>−</w:t>
      </w:r>
      <w:r w:rsidRPr="00DE0F0E">
        <w:rPr>
          <w:noProof/>
          <w:lang w:val="en-CA"/>
        </w:rPr>
        <w:t> 1 and x = </w:t>
      </w:r>
      <w:r w:rsidR="0013185E" w:rsidRPr="00DE0F0E">
        <w:rPr>
          <w:noProof/>
          <w:lang w:val="en-CA"/>
        </w:rPr>
        <w:t>−</w:t>
      </w:r>
      <w:r w:rsidR="0013185E" w:rsidRPr="00DE0F0E">
        <w:rPr>
          <w:noProof/>
          <w:lang w:val="en-CA" w:eastAsia="ko-KR"/>
        </w:rPr>
        <w:t>refIdx</w:t>
      </w:r>
      <w:r w:rsidRPr="00DE0F0E">
        <w:rPr>
          <w:noProof/>
          <w:lang w:val="en-CA"/>
        </w:rPr>
        <w:t>..refW </w:t>
      </w:r>
      <w:r w:rsidRPr="00DE0F0E">
        <w:rPr>
          <w:noProof/>
          <w:lang w:val="en-CA" w:eastAsia="ko-KR"/>
        </w:rPr>
        <w:t>−</w:t>
      </w:r>
      <w:r w:rsidRPr="00DE0F0E">
        <w:rPr>
          <w:noProof/>
          <w:lang w:val="en-CA"/>
        </w:rPr>
        <w:t> 1, y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rPr>
        <w:t xml:space="preserve"> are modified as follows:</w:t>
      </w:r>
    </w:p>
    <w:p w14:paraId="0125774F" w14:textId="4086CB62" w:rsidR="002F53E8" w:rsidRPr="00DE0F0E" w:rsidRDefault="002F53E8" w:rsidP="002F53E8">
      <w:pPr>
        <w:numPr>
          <w:ilvl w:val="0"/>
          <w:numId w:val="24"/>
        </w:numPr>
        <w:tabs>
          <w:tab w:val="clear" w:pos="794"/>
          <w:tab w:val="clear" w:pos="1191"/>
          <w:tab w:val="clear" w:pos="1588"/>
          <w:tab w:val="clear" w:pos="1985"/>
          <w:tab w:val="left" w:pos="360"/>
          <w:tab w:val="left" w:pos="720"/>
          <w:tab w:val="left" w:pos="1080"/>
          <w:tab w:val="left" w:pos="1440"/>
        </w:tabs>
        <w:rPr>
          <w:noProof/>
          <w:lang w:val="en-CA"/>
        </w:rPr>
      </w:pPr>
      <w:r w:rsidRPr="00DE0F0E">
        <w:rPr>
          <w:noProof/>
          <w:lang w:val="en-CA"/>
        </w:rPr>
        <w:t xml:space="preserve">If </w:t>
      </w:r>
      <w:r w:rsidRPr="00DE0F0E">
        <w:rPr>
          <w:noProof/>
          <w:lang w:val="en-CA" w:eastAsia="ko-KR"/>
        </w:rPr>
        <w:t xml:space="preserve">all samples refUnfilt[ x ][ y ] with </w:t>
      </w:r>
      <w:r w:rsidRPr="00DE0F0E">
        <w:rPr>
          <w:noProof/>
          <w:lang w:val="en-CA"/>
        </w:rPr>
        <w:t>x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rPr>
        <w:t>, y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rPr>
        <w:t>..refH </w:t>
      </w:r>
      <w:r w:rsidRPr="00DE0F0E">
        <w:rPr>
          <w:noProof/>
          <w:lang w:val="en-CA" w:eastAsia="ko-KR"/>
        </w:rPr>
        <w:t>−</w:t>
      </w:r>
      <w:r w:rsidRPr="00DE0F0E">
        <w:rPr>
          <w:noProof/>
          <w:lang w:val="en-CA"/>
        </w:rPr>
        <w:t> 1 and x = </w:t>
      </w:r>
      <w:r w:rsidR="0013185E" w:rsidRPr="00DE0F0E">
        <w:rPr>
          <w:noProof/>
          <w:lang w:val="en-CA"/>
        </w:rPr>
        <w:t>−</w:t>
      </w:r>
      <w:r w:rsidR="0013185E" w:rsidRPr="00DE0F0E">
        <w:rPr>
          <w:noProof/>
          <w:lang w:val="en-CA" w:eastAsia="ko-KR"/>
        </w:rPr>
        <w:t>refIdx</w:t>
      </w:r>
      <w:r w:rsidRPr="00DE0F0E">
        <w:rPr>
          <w:noProof/>
          <w:lang w:val="en-CA"/>
        </w:rPr>
        <w:t>..refW </w:t>
      </w:r>
      <w:r w:rsidRPr="00DE0F0E">
        <w:rPr>
          <w:noProof/>
          <w:lang w:val="en-CA" w:eastAsia="ko-KR"/>
        </w:rPr>
        <w:t>−</w:t>
      </w:r>
      <w:r w:rsidRPr="00DE0F0E">
        <w:rPr>
          <w:noProof/>
          <w:lang w:val="en-CA"/>
        </w:rPr>
        <w:t> 1, y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rPr>
        <w:t xml:space="preserve"> </w:t>
      </w:r>
      <w:r w:rsidRPr="00DE0F0E">
        <w:rPr>
          <w:noProof/>
          <w:lang w:val="en-CA" w:eastAsia="ko-KR"/>
        </w:rPr>
        <w:t>are marked as "not available for intra prediction", all values of refUnfilt[ x ][ y ] are set equal to 1  &lt;&lt;  ( bitDepth − 1 ).</w:t>
      </w:r>
    </w:p>
    <w:p w14:paraId="155EC434" w14:textId="77777777" w:rsidR="002F53E8" w:rsidRPr="00DE0F0E" w:rsidRDefault="002F53E8" w:rsidP="002F53E8">
      <w:pPr>
        <w:numPr>
          <w:ilvl w:val="0"/>
          <w:numId w:val="24"/>
        </w:numPr>
        <w:tabs>
          <w:tab w:val="clear" w:pos="794"/>
          <w:tab w:val="clear" w:pos="1191"/>
          <w:tab w:val="clear" w:pos="1588"/>
          <w:tab w:val="clear" w:pos="1985"/>
          <w:tab w:val="left" w:pos="360"/>
          <w:tab w:val="left" w:pos="720"/>
          <w:tab w:val="left" w:pos="1080"/>
          <w:tab w:val="left" w:pos="1440"/>
        </w:tabs>
        <w:rPr>
          <w:noProof/>
          <w:lang w:val="en-CA" w:eastAsia="ko-KR"/>
        </w:rPr>
      </w:pPr>
      <w:r w:rsidRPr="00DE0F0E">
        <w:rPr>
          <w:noProof/>
          <w:lang w:val="en-CA" w:eastAsia="ko-KR"/>
        </w:rPr>
        <w:t>Otherwise (at least one but not all samples refUnfilt[ x ][ y ] are marked as "not available for intra prediction"), t</w:t>
      </w:r>
      <w:r w:rsidRPr="00DE0F0E">
        <w:rPr>
          <w:noProof/>
          <w:lang w:val="en-CA"/>
        </w:rPr>
        <w:t xml:space="preserve">he following </w:t>
      </w:r>
      <w:r w:rsidRPr="00DE0F0E">
        <w:rPr>
          <w:noProof/>
          <w:lang w:val="en-CA" w:eastAsia="ko-KR"/>
        </w:rPr>
        <w:t xml:space="preserve">ordered </w:t>
      </w:r>
      <w:r w:rsidRPr="00DE0F0E">
        <w:rPr>
          <w:noProof/>
          <w:lang w:val="en-CA"/>
        </w:rPr>
        <w:t>steps apply:</w:t>
      </w:r>
    </w:p>
    <w:p w14:paraId="6F99C2B3" w14:textId="0E354AEB" w:rsidR="002F53E8" w:rsidRPr="00DE0F0E" w:rsidRDefault="002F53E8" w:rsidP="002F53E8">
      <w:pPr>
        <w:pStyle w:val="ColorfulList-Accent11"/>
        <w:numPr>
          <w:ilvl w:val="0"/>
          <w:numId w:val="23"/>
        </w:numPr>
        <w:tabs>
          <w:tab w:val="clear" w:pos="794"/>
          <w:tab w:val="clear" w:pos="1191"/>
          <w:tab w:val="clear" w:pos="1588"/>
          <w:tab w:val="clear" w:pos="1985"/>
          <w:tab w:val="left" w:pos="360"/>
          <w:tab w:val="left" w:pos="720"/>
          <w:tab w:val="left" w:pos="1080"/>
          <w:tab w:val="left" w:pos="1440"/>
        </w:tabs>
        <w:rPr>
          <w:noProof/>
          <w:lang w:val="en-CA"/>
        </w:rPr>
      </w:pPr>
      <w:r w:rsidRPr="00DE0F0E">
        <w:rPr>
          <w:noProof/>
          <w:lang w:val="en-CA" w:eastAsia="ko-KR"/>
        </w:rPr>
        <w:t>When refUnfilt[ </w:t>
      </w:r>
      <w:r w:rsidRPr="00DE0F0E">
        <w:rPr>
          <w:rFonts w:eastAsia="MS Gothic"/>
          <w:noProof/>
          <w:lang w:val="en-CA" w:eastAsia="ko-KR"/>
        </w:rPr>
        <w:t>−</w:t>
      </w:r>
      <w:r w:rsidRPr="00DE0F0E">
        <w:rPr>
          <w:noProof/>
          <w:lang w:val="en-CA" w:eastAsia="ko-KR"/>
        </w:rPr>
        <w:t>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 ][ refH − 1 ] is marked as "not available for intra prediction", search sequentially starting from x = </w:t>
      </w:r>
      <w:r w:rsidRPr="00DE0F0E">
        <w:rPr>
          <w:rFonts w:eastAsia="MS Gothic"/>
          <w:noProof/>
          <w:lang w:val="en-CA" w:eastAsia="ko-KR"/>
        </w:rPr>
        <w:t>−</w:t>
      </w:r>
      <w:r w:rsidRPr="00DE0F0E">
        <w:rPr>
          <w:noProof/>
          <w:lang w:val="en-CA" w:eastAsia="ko-KR"/>
        </w:rPr>
        <w:t>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 y = refH − 1 to x = </w:t>
      </w:r>
      <w:r w:rsidRPr="00DE0F0E">
        <w:rPr>
          <w:rFonts w:eastAsia="MS Gothic"/>
          <w:noProof/>
          <w:lang w:val="en-CA" w:eastAsia="ko-KR"/>
        </w:rPr>
        <w:t>−</w:t>
      </w:r>
      <w:r w:rsidRPr="00DE0F0E">
        <w:rPr>
          <w:noProof/>
          <w:lang w:val="en-CA" w:eastAsia="ko-KR"/>
        </w:rPr>
        <w:t>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 y = </w:t>
      </w:r>
      <w:r w:rsidRPr="00DE0F0E">
        <w:rPr>
          <w:rFonts w:eastAsia="MS Gothic"/>
          <w:noProof/>
          <w:lang w:val="en-CA" w:eastAsia="ko-KR"/>
        </w:rPr>
        <w:t>−</w:t>
      </w:r>
      <w:r w:rsidRPr="00DE0F0E">
        <w:rPr>
          <w:noProof/>
          <w:lang w:val="en-CA" w:eastAsia="ko-KR"/>
        </w:rPr>
        <w:t>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 then from x = </w:t>
      </w:r>
      <w:r w:rsidR="0013185E" w:rsidRPr="00DE0F0E">
        <w:rPr>
          <w:noProof/>
          <w:lang w:val="en-CA"/>
        </w:rPr>
        <w:t>−</w:t>
      </w:r>
      <w:r w:rsidR="0013185E" w:rsidRPr="00DE0F0E">
        <w:rPr>
          <w:noProof/>
          <w:lang w:val="en-CA" w:eastAsia="ko-KR"/>
        </w:rPr>
        <w:t>refIdx</w:t>
      </w:r>
      <w:r w:rsidRPr="00DE0F0E">
        <w:rPr>
          <w:noProof/>
          <w:lang w:val="en-CA" w:eastAsia="ko-KR"/>
        </w:rPr>
        <w:t>, y = </w:t>
      </w:r>
      <w:r w:rsidRPr="00DE0F0E">
        <w:rPr>
          <w:rFonts w:eastAsia="MS Gothic"/>
          <w:noProof/>
          <w:lang w:val="en-CA" w:eastAsia="ko-KR"/>
        </w:rPr>
        <w:t>−</w:t>
      </w:r>
      <w:r w:rsidRPr="00DE0F0E">
        <w:rPr>
          <w:noProof/>
          <w:lang w:val="en-CA" w:eastAsia="ko-KR"/>
        </w:rPr>
        <w:t>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 xml:space="preserve"> to x = refW − 1, y = </w:t>
      </w:r>
      <w:r w:rsidRPr="00DE0F0E">
        <w:rPr>
          <w:rFonts w:eastAsia="MS Gothic"/>
          <w:noProof/>
          <w:lang w:val="en-CA" w:eastAsia="ko-KR"/>
        </w:rPr>
        <w:t>−</w:t>
      </w:r>
      <w:r w:rsidRPr="00DE0F0E">
        <w:rPr>
          <w:noProof/>
          <w:lang w:val="en-CA" w:eastAsia="ko-KR"/>
        </w:rPr>
        <w:t>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 for a sample refUnfilt[ x ][ y ] that is marked as "available for intra prediction". Once a sample refUnfilt[ x ][ y ] marked as "available for intra prediction" is found, the search is terminated and the value of refUnfilt[ </w:t>
      </w:r>
      <w:r w:rsidRPr="00DE0F0E">
        <w:rPr>
          <w:rFonts w:eastAsia="MS Gothic"/>
          <w:noProof/>
          <w:lang w:val="en-CA" w:eastAsia="ko-KR"/>
        </w:rPr>
        <w:t>−</w:t>
      </w:r>
      <w:r w:rsidRPr="00DE0F0E">
        <w:rPr>
          <w:noProof/>
          <w:lang w:val="en-CA" w:eastAsia="ko-KR"/>
        </w:rPr>
        <w:t>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 ][ refH − 1 ] is set equal to the value of refUnfilt[ x ][ y ].</w:t>
      </w:r>
    </w:p>
    <w:p w14:paraId="78CF4120" w14:textId="3903154F" w:rsidR="002F53E8" w:rsidRPr="00DE0F0E" w:rsidRDefault="002F53E8" w:rsidP="002F53E8">
      <w:pPr>
        <w:pStyle w:val="ColorfulList-Accent11"/>
        <w:numPr>
          <w:ilvl w:val="0"/>
          <w:numId w:val="23"/>
        </w:numPr>
        <w:tabs>
          <w:tab w:val="clear" w:pos="794"/>
          <w:tab w:val="clear" w:pos="1191"/>
          <w:tab w:val="clear" w:pos="1588"/>
          <w:tab w:val="clear" w:pos="1985"/>
          <w:tab w:val="left" w:pos="360"/>
          <w:tab w:val="left" w:pos="720"/>
          <w:tab w:val="left" w:pos="1080"/>
          <w:tab w:val="left" w:pos="1440"/>
        </w:tabs>
        <w:rPr>
          <w:noProof/>
          <w:lang w:val="en-CA"/>
        </w:rPr>
      </w:pPr>
      <w:r w:rsidRPr="00DE0F0E">
        <w:rPr>
          <w:noProof/>
          <w:lang w:val="en-CA" w:eastAsia="ko-KR"/>
        </w:rPr>
        <w:t>For x = </w:t>
      </w:r>
      <w:r w:rsidRPr="00DE0F0E">
        <w:rPr>
          <w:rFonts w:eastAsia="MS Gothic"/>
          <w:noProof/>
          <w:lang w:val="en-CA" w:eastAsia="ko-KR"/>
        </w:rPr>
        <w:t>−</w:t>
      </w:r>
      <w:r w:rsidRPr="00DE0F0E">
        <w:rPr>
          <w:noProof/>
          <w:lang w:val="en-CA" w:eastAsia="ko-KR"/>
        </w:rPr>
        <w:t>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 y = refH </w:t>
      </w:r>
      <w:r w:rsidRPr="00DE0F0E">
        <w:rPr>
          <w:rFonts w:eastAsia="MS Gothic"/>
          <w:noProof/>
          <w:lang w:val="en-CA" w:eastAsia="ko-KR"/>
        </w:rPr>
        <w:t>−</w:t>
      </w:r>
      <w:r w:rsidRPr="00DE0F0E">
        <w:rPr>
          <w:noProof/>
          <w:lang w:val="en-CA" w:eastAsia="ko-KR"/>
        </w:rPr>
        <w:t> 2..</w:t>
      </w:r>
      <w:r w:rsidRPr="00DE0F0E">
        <w:rPr>
          <w:rFonts w:eastAsia="MS Gothic"/>
          <w:noProof/>
          <w:lang w:val="en-CA" w:eastAsia="ko-KR"/>
        </w:rPr>
        <w:t>−</w:t>
      </w:r>
      <w:r w:rsidRPr="00DE0F0E">
        <w:rPr>
          <w:noProof/>
          <w:lang w:val="en-CA" w:eastAsia="ko-KR"/>
        </w:rPr>
        <w:t>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 when refUnfilt[ x ][ y ] is marked as "not available for intra prediction", the value of refUnfilt[ x ][ y ] is set equal to the value of refUnfilt[ x ][ y + 1 ].</w:t>
      </w:r>
    </w:p>
    <w:p w14:paraId="42026707" w14:textId="77777777" w:rsidR="002F53E8" w:rsidRPr="00DE0F0E" w:rsidRDefault="002F53E8" w:rsidP="002F53E8">
      <w:pPr>
        <w:pStyle w:val="ColorfulList-Accent11"/>
        <w:numPr>
          <w:ilvl w:val="0"/>
          <w:numId w:val="23"/>
        </w:numPr>
        <w:tabs>
          <w:tab w:val="clear" w:pos="794"/>
          <w:tab w:val="clear" w:pos="1191"/>
          <w:tab w:val="clear" w:pos="1588"/>
          <w:tab w:val="clear" w:pos="1985"/>
          <w:tab w:val="left" w:pos="360"/>
          <w:tab w:val="left" w:pos="720"/>
          <w:tab w:val="left" w:pos="1080"/>
          <w:tab w:val="left" w:pos="1440"/>
        </w:tabs>
        <w:rPr>
          <w:noProof/>
          <w:lang w:val="en-CA"/>
        </w:rPr>
      </w:pPr>
      <w:r w:rsidRPr="00DE0F0E">
        <w:rPr>
          <w:noProof/>
          <w:lang w:val="en-CA" w:eastAsia="ko-KR"/>
        </w:rPr>
        <w:t>For x = 0..refW − 1, y = </w:t>
      </w:r>
      <w:r w:rsidRPr="00DE0F0E">
        <w:rPr>
          <w:rFonts w:eastAsia="MS Gothic"/>
          <w:noProof/>
          <w:lang w:val="en-CA" w:eastAsia="ko-KR"/>
        </w:rPr>
        <w:t>−</w:t>
      </w:r>
      <w:r w:rsidRPr="00DE0F0E">
        <w:rPr>
          <w:noProof/>
          <w:lang w:val="en-CA" w:eastAsia="ko-KR"/>
        </w:rPr>
        <w:t>1, when refUnfilt[ x ][ y ] is marked as "not available for intra prediction", the value of refUnfilt[ x ][ y ] is set equal to the value of refUnfilt[ x − 1 ][ y ].</w:t>
      </w:r>
    </w:p>
    <w:p w14:paraId="713761DD" w14:textId="2D87CFEC" w:rsidR="002F53E8" w:rsidRPr="00DE0F0E" w:rsidRDefault="002F53E8" w:rsidP="002F53E8">
      <w:pPr>
        <w:rPr>
          <w:noProof/>
          <w:lang w:val="en-CA"/>
        </w:rPr>
      </w:pPr>
      <w:r w:rsidRPr="00DE0F0E">
        <w:rPr>
          <w:noProof/>
          <w:lang w:val="en-CA"/>
        </w:rPr>
        <w:t xml:space="preserve">All samples </w:t>
      </w:r>
      <w:r w:rsidRPr="00DE0F0E">
        <w:rPr>
          <w:noProof/>
          <w:lang w:val="en-CA" w:eastAsia="ko-KR"/>
        </w:rPr>
        <w:t>refUnfilt</w:t>
      </w:r>
      <w:r w:rsidRPr="00DE0F0E">
        <w:rPr>
          <w:noProof/>
          <w:lang w:val="en-CA"/>
        </w:rPr>
        <w:t>[ x</w:t>
      </w:r>
      <w:r w:rsidRPr="00DE0F0E">
        <w:rPr>
          <w:noProof/>
          <w:lang w:val="en-CA" w:eastAsia="ko-KR"/>
        </w:rPr>
        <w:t> ][</w:t>
      </w:r>
      <w:r w:rsidRPr="00DE0F0E">
        <w:rPr>
          <w:noProof/>
          <w:lang w:val="en-CA"/>
        </w:rPr>
        <w:t> y ] with x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rPr>
        <w:t>, y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rPr>
        <w:t>..refH </w:t>
      </w:r>
      <w:r w:rsidRPr="00DE0F0E">
        <w:rPr>
          <w:noProof/>
          <w:lang w:val="en-CA" w:eastAsia="ko-KR"/>
        </w:rPr>
        <w:t>−</w:t>
      </w:r>
      <w:r w:rsidRPr="00DE0F0E">
        <w:rPr>
          <w:noProof/>
          <w:lang w:val="en-CA"/>
        </w:rPr>
        <w:t> 1 and x = </w:t>
      </w:r>
      <w:r w:rsidR="0013185E" w:rsidRPr="00DE0F0E">
        <w:rPr>
          <w:noProof/>
          <w:lang w:val="en-CA"/>
        </w:rPr>
        <w:t>−</w:t>
      </w:r>
      <w:r w:rsidR="0013185E" w:rsidRPr="00DE0F0E">
        <w:rPr>
          <w:noProof/>
          <w:lang w:val="en-CA" w:eastAsia="ko-KR"/>
        </w:rPr>
        <w:t>refIdx</w:t>
      </w:r>
      <w:r w:rsidRPr="00DE0F0E">
        <w:rPr>
          <w:noProof/>
          <w:lang w:val="en-CA"/>
        </w:rPr>
        <w:t>..refW </w:t>
      </w:r>
      <w:r w:rsidRPr="00DE0F0E">
        <w:rPr>
          <w:noProof/>
          <w:lang w:val="en-CA" w:eastAsia="ko-KR"/>
        </w:rPr>
        <w:t>−</w:t>
      </w:r>
      <w:r w:rsidRPr="00DE0F0E">
        <w:rPr>
          <w:noProof/>
          <w:lang w:val="en-CA"/>
        </w:rPr>
        <w:t> 1, y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rPr>
        <w:t xml:space="preserve"> are marked as "available for intra prediction".</w:t>
      </w:r>
    </w:p>
    <w:p w14:paraId="74B251D2" w14:textId="77777777" w:rsidR="00647EAA" w:rsidRPr="00DE0F0E" w:rsidRDefault="00647EAA" w:rsidP="00647EAA">
      <w:pPr>
        <w:pStyle w:val="Heading5"/>
        <w:rPr>
          <w:noProof/>
          <w:lang w:val="en-CA"/>
        </w:rPr>
      </w:pPr>
      <w:bookmarkStart w:id="1387" w:name="_Ref287018737"/>
      <w:bookmarkStart w:id="1388" w:name="_Ref278123331"/>
      <w:r w:rsidRPr="00DE0F0E">
        <w:rPr>
          <w:noProof/>
          <w:lang w:val="en-CA"/>
        </w:rPr>
        <w:t>Reference sample filtering process</w:t>
      </w:r>
      <w:bookmarkEnd w:id="1387"/>
    </w:p>
    <w:p w14:paraId="77F9CCE9" w14:textId="77777777" w:rsidR="00091D6E" w:rsidRPr="00DE0F0E" w:rsidRDefault="00091D6E" w:rsidP="00091D6E">
      <w:pPr>
        <w:rPr>
          <w:noProof/>
          <w:lang w:val="en-CA"/>
        </w:rPr>
      </w:pPr>
      <w:r w:rsidRPr="00DE0F0E">
        <w:rPr>
          <w:noProof/>
          <w:lang w:val="en-CA"/>
        </w:rPr>
        <w:t>Inputs to this process are:</w:t>
      </w:r>
    </w:p>
    <w:p w14:paraId="718FD879" w14:textId="77777777" w:rsidR="00E60FBE" w:rsidRPr="00DE0F0E" w:rsidRDefault="00E60FBE" w:rsidP="00E60FBE">
      <w:pPr>
        <w:numPr>
          <w:ilvl w:val="0"/>
          <w:numId w:val="24"/>
        </w:numPr>
        <w:tabs>
          <w:tab w:val="clear" w:pos="794"/>
          <w:tab w:val="left" w:pos="709"/>
        </w:tabs>
        <w:rPr>
          <w:noProof/>
          <w:lang w:val="en-CA" w:eastAsia="ko-KR"/>
        </w:rPr>
      </w:pPr>
      <w:r w:rsidRPr="00DE0F0E">
        <w:rPr>
          <w:noProof/>
          <w:lang w:val="en-CA"/>
        </w:rPr>
        <w:t xml:space="preserve">a variable </w:t>
      </w:r>
      <w:r w:rsidRPr="00DE0F0E">
        <w:rPr>
          <w:noProof/>
          <w:lang w:val="en-CA" w:eastAsia="ko-KR"/>
        </w:rPr>
        <w:t>refIdx</w:t>
      </w:r>
      <w:r w:rsidRPr="00DE0F0E">
        <w:rPr>
          <w:noProof/>
          <w:lang w:val="en-CA"/>
        </w:rPr>
        <w:t xml:space="preserve"> specifying the intra prediction reference line index,</w:t>
      </w:r>
    </w:p>
    <w:p w14:paraId="6C44F69C" w14:textId="77777777" w:rsidR="00091D6E" w:rsidRPr="00DE0F0E" w:rsidRDefault="00091D6E" w:rsidP="00091D6E">
      <w:pPr>
        <w:numPr>
          <w:ilvl w:val="0"/>
          <w:numId w:val="24"/>
        </w:numPr>
        <w:tabs>
          <w:tab w:val="clear" w:pos="794"/>
          <w:tab w:val="clear" w:pos="1191"/>
          <w:tab w:val="clear" w:pos="1588"/>
          <w:tab w:val="clear" w:pos="1985"/>
          <w:tab w:val="left" w:pos="360"/>
          <w:tab w:val="left" w:pos="720"/>
          <w:tab w:val="left" w:pos="1080"/>
          <w:tab w:val="left" w:pos="1440"/>
        </w:tabs>
        <w:rPr>
          <w:noProof/>
          <w:lang w:val="en-CA" w:eastAsia="ko-KR"/>
        </w:rPr>
      </w:pPr>
      <w:r w:rsidRPr="00DE0F0E">
        <w:rPr>
          <w:noProof/>
          <w:lang w:val="en-CA"/>
        </w:rPr>
        <w:t>a v</w:t>
      </w:r>
      <w:r w:rsidRPr="00DE0F0E">
        <w:rPr>
          <w:noProof/>
          <w:lang w:val="en-CA" w:eastAsia="ko-KR"/>
        </w:rPr>
        <w:t>ariable nTbW specifying the transform block width,</w:t>
      </w:r>
    </w:p>
    <w:p w14:paraId="2CB5AE51" w14:textId="77777777" w:rsidR="00091D6E" w:rsidRPr="00DE0F0E" w:rsidRDefault="00091D6E" w:rsidP="00091D6E">
      <w:pPr>
        <w:numPr>
          <w:ilvl w:val="0"/>
          <w:numId w:val="24"/>
        </w:numPr>
        <w:tabs>
          <w:tab w:val="clear" w:pos="794"/>
          <w:tab w:val="clear" w:pos="1191"/>
          <w:tab w:val="clear" w:pos="1588"/>
          <w:tab w:val="clear" w:pos="1985"/>
          <w:tab w:val="left" w:pos="360"/>
          <w:tab w:val="left" w:pos="720"/>
          <w:tab w:val="left" w:pos="1080"/>
          <w:tab w:val="left" w:pos="1440"/>
        </w:tabs>
        <w:rPr>
          <w:noProof/>
          <w:lang w:val="en-CA"/>
        </w:rPr>
      </w:pPr>
      <w:r w:rsidRPr="00DE0F0E">
        <w:rPr>
          <w:noProof/>
          <w:lang w:val="en-CA"/>
        </w:rPr>
        <w:t>a variable nTbH specifying the transform block height,</w:t>
      </w:r>
    </w:p>
    <w:p w14:paraId="50ED25C7" w14:textId="77777777" w:rsidR="00091D6E" w:rsidRPr="00DE0F0E" w:rsidRDefault="00091D6E" w:rsidP="00091D6E">
      <w:pPr>
        <w:numPr>
          <w:ilvl w:val="0"/>
          <w:numId w:val="24"/>
        </w:numPr>
        <w:tabs>
          <w:tab w:val="clear" w:pos="794"/>
          <w:tab w:val="left" w:pos="720"/>
        </w:tabs>
        <w:rPr>
          <w:noProof/>
          <w:lang w:val="en-CA" w:eastAsia="ko-KR"/>
        </w:rPr>
      </w:pPr>
      <w:r w:rsidRPr="00DE0F0E">
        <w:rPr>
          <w:noProof/>
          <w:lang w:val="en-CA" w:eastAsia="ko-KR"/>
        </w:rPr>
        <w:t>a variable refW specifying the reference samples width,</w:t>
      </w:r>
    </w:p>
    <w:p w14:paraId="34CF20A8" w14:textId="77777777" w:rsidR="00091D6E" w:rsidRPr="00DE0F0E" w:rsidRDefault="00091D6E" w:rsidP="00091D6E">
      <w:pPr>
        <w:numPr>
          <w:ilvl w:val="0"/>
          <w:numId w:val="24"/>
        </w:numPr>
        <w:tabs>
          <w:tab w:val="clear" w:pos="794"/>
          <w:tab w:val="left" w:pos="720"/>
        </w:tabs>
        <w:rPr>
          <w:noProof/>
          <w:lang w:val="en-CA" w:eastAsia="ko-KR"/>
        </w:rPr>
      </w:pPr>
      <w:r w:rsidRPr="00DE0F0E">
        <w:rPr>
          <w:noProof/>
          <w:lang w:val="en-CA" w:eastAsia="ko-KR"/>
        </w:rPr>
        <w:t>a variable refH specifying the reference samples height,</w:t>
      </w:r>
    </w:p>
    <w:p w14:paraId="438B10F3" w14:textId="4E404D33" w:rsidR="00690F15" w:rsidRPr="00DE0F0E" w:rsidRDefault="00690F15" w:rsidP="00690F15">
      <w:pPr>
        <w:numPr>
          <w:ilvl w:val="0"/>
          <w:numId w:val="24"/>
        </w:numPr>
        <w:tabs>
          <w:tab w:val="clear" w:pos="794"/>
          <w:tab w:val="clear" w:pos="1191"/>
          <w:tab w:val="clear" w:pos="1588"/>
          <w:tab w:val="clear" w:pos="1985"/>
          <w:tab w:val="left" w:pos="360"/>
          <w:tab w:val="left" w:pos="720"/>
          <w:tab w:val="left" w:pos="1080"/>
          <w:tab w:val="left" w:pos="1440"/>
        </w:tabs>
        <w:rPr>
          <w:noProof/>
          <w:lang w:val="en-CA"/>
        </w:rPr>
      </w:pPr>
      <w:r w:rsidRPr="00DE0F0E">
        <w:rPr>
          <w:noProof/>
          <w:lang w:val="en-CA"/>
        </w:rPr>
        <w:t xml:space="preserve">the (unfiltered) </w:t>
      </w:r>
      <w:r w:rsidRPr="00DE0F0E">
        <w:rPr>
          <w:noProof/>
          <w:lang w:val="en-CA" w:eastAsia="ko-KR"/>
        </w:rPr>
        <w:t>neighbouring samples refUnfilt[ x ][ y ], with x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 y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..refH − 1 and x = </w:t>
      </w:r>
      <w:r w:rsidR="0013185E" w:rsidRPr="00DE0F0E">
        <w:rPr>
          <w:noProof/>
          <w:lang w:val="en-CA"/>
        </w:rPr>
        <w:t>−</w:t>
      </w:r>
      <w:r w:rsidR="0013185E" w:rsidRPr="00DE0F0E">
        <w:rPr>
          <w:noProof/>
          <w:lang w:val="en-CA" w:eastAsia="ko-KR"/>
        </w:rPr>
        <w:t>refIdx</w:t>
      </w:r>
      <w:r w:rsidRPr="00DE0F0E">
        <w:rPr>
          <w:noProof/>
          <w:lang w:val="en-CA" w:eastAsia="ko-KR"/>
        </w:rPr>
        <w:t>..refW − 1, y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rPr>
        <w:t>,</w:t>
      </w:r>
    </w:p>
    <w:p w14:paraId="09248CF3" w14:textId="77777777" w:rsidR="00091D6E" w:rsidRPr="00DE0F0E" w:rsidRDefault="00091D6E" w:rsidP="00091D6E">
      <w:pPr>
        <w:numPr>
          <w:ilvl w:val="0"/>
          <w:numId w:val="24"/>
        </w:numPr>
        <w:tabs>
          <w:tab w:val="clear" w:pos="794"/>
          <w:tab w:val="clear" w:pos="1191"/>
          <w:tab w:val="clear" w:pos="1588"/>
          <w:tab w:val="clear" w:pos="1985"/>
          <w:tab w:val="left" w:pos="360"/>
          <w:tab w:val="left" w:pos="720"/>
          <w:tab w:val="left" w:pos="1080"/>
          <w:tab w:val="left" w:pos="1440"/>
        </w:tabs>
        <w:rPr>
          <w:noProof/>
          <w:lang w:val="en-CA"/>
        </w:rPr>
      </w:pPr>
      <w:r w:rsidRPr="00DE0F0E">
        <w:rPr>
          <w:noProof/>
          <w:lang w:val="en-CA"/>
        </w:rPr>
        <w:t>a variable cIdx specifying the colour component of the current block.</w:t>
      </w:r>
    </w:p>
    <w:p w14:paraId="5A3FF76E" w14:textId="13DE8DC6" w:rsidR="00091D6E" w:rsidRPr="00DE0F0E" w:rsidRDefault="00091D6E" w:rsidP="00091D6E">
      <w:pPr>
        <w:rPr>
          <w:noProof/>
          <w:lang w:val="en-CA" w:eastAsia="ko-KR"/>
        </w:rPr>
      </w:pPr>
      <w:r w:rsidRPr="00DE0F0E">
        <w:rPr>
          <w:noProof/>
          <w:lang w:val="en-CA"/>
        </w:rPr>
        <w:t>Outputs of this process are the reference</w:t>
      </w:r>
      <w:r w:rsidRPr="00DE0F0E">
        <w:rPr>
          <w:noProof/>
          <w:lang w:val="en-CA" w:eastAsia="ko-KR"/>
        </w:rPr>
        <w:t xml:space="preserve"> samples p[ x ][ y ], with x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 y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..refH − 1 and x = </w:t>
      </w:r>
      <w:r w:rsidR="0013185E" w:rsidRPr="00DE0F0E">
        <w:rPr>
          <w:noProof/>
          <w:lang w:val="en-CA"/>
        </w:rPr>
        <w:t>−</w:t>
      </w:r>
      <w:r w:rsidR="0013185E" w:rsidRPr="00DE0F0E">
        <w:rPr>
          <w:noProof/>
          <w:lang w:val="en-CA" w:eastAsia="ko-KR"/>
        </w:rPr>
        <w:t>refIdx</w:t>
      </w:r>
      <w:r w:rsidRPr="00DE0F0E">
        <w:rPr>
          <w:noProof/>
          <w:lang w:val="en-CA" w:eastAsia="ko-KR"/>
        </w:rPr>
        <w:t>..refW − 1, y = −1</w:t>
      </w:r>
      <w:r w:rsidR="0013185E" w:rsidRPr="00DE0F0E">
        <w:rPr>
          <w:noProof/>
          <w:lang w:val="en-CA" w:eastAsia="ko-KR"/>
        </w:rPr>
        <w:t> </w:t>
      </w:r>
      <w:r w:rsidR="0013185E" w:rsidRPr="00DE0F0E">
        <w:rPr>
          <w:noProof/>
          <w:lang w:val="en-CA"/>
        </w:rPr>
        <w:t>− </w:t>
      </w:r>
      <w:r w:rsidR="0013185E" w:rsidRPr="00DE0F0E">
        <w:rPr>
          <w:noProof/>
          <w:lang w:val="en-CA" w:eastAsia="ko-KR"/>
        </w:rPr>
        <w:t>refIdx</w:t>
      </w:r>
      <w:r w:rsidRPr="00DE0F0E">
        <w:rPr>
          <w:noProof/>
          <w:lang w:val="en-CA" w:eastAsia="ko-KR"/>
        </w:rPr>
        <w:t>.</w:t>
      </w:r>
    </w:p>
    <w:p w14:paraId="25FBF790" w14:textId="5D5CFC2C" w:rsidR="00647EAA" w:rsidRPr="00DE0F0E" w:rsidRDefault="00647EAA" w:rsidP="00647EAA">
      <w:pPr>
        <w:rPr>
          <w:noProof/>
          <w:lang w:val="en-CA" w:eastAsia="ko-KR"/>
        </w:rPr>
      </w:pPr>
      <w:r w:rsidRPr="00DE0F0E">
        <w:rPr>
          <w:noProof/>
          <w:lang w:val="en-CA" w:eastAsia="ko-KR"/>
        </w:rPr>
        <w:t>The variable filterFlag is derived as follows:</w:t>
      </w:r>
    </w:p>
    <w:p w14:paraId="4E55058F" w14:textId="5B953AB9" w:rsidR="00647EAA" w:rsidRPr="00DE0F0E" w:rsidRDefault="00647EAA" w:rsidP="004C20ED">
      <w:pPr>
        <w:keepNext/>
        <w:numPr>
          <w:ilvl w:val="0"/>
          <w:numId w:val="12"/>
        </w:numPr>
        <w:tabs>
          <w:tab w:val="clear" w:pos="794"/>
          <w:tab w:val="clear" w:pos="1191"/>
          <w:tab w:val="clear" w:pos="1588"/>
          <w:tab w:val="clear" w:pos="1985"/>
          <w:tab w:val="left" w:pos="284"/>
          <w:tab w:val="left" w:pos="720"/>
          <w:tab w:val="left" w:pos="1080"/>
          <w:tab w:val="left" w:pos="1440"/>
        </w:tabs>
        <w:ind w:left="284" w:hanging="284"/>
        <w:rPr>
          <w:noProof/>
          <w:lang w:val="en-CA" w:eastAsia="ko-KR"/>
        </w:rPr>
      </w:pPr>
      <w:r w:rsidRPr="00DE0F0E">
        <w:rPr>
          <w:noProof/>
          <w:lang w:val="en-CA" w:eastAsia="ko-KR"/>
        </w:rPr>
        <w:t>If</w:t>
      </w:r>
      <w:r w:rsidR="007B41A1" w:rsidRPr="00DE0F0E">
        <w:rPr>
          <w:noProof/>
          <w:lang w:val="en-CA" w:eastAsia="ko-KR"/>
        </w:rPr>
        <w:t xml:space="preserve"> all</w:t>
      </w:r>
      <w:r w:rsidR="00C046F5" w:rsidRPr="00DE0F0E">
        <w:rPr>
          <w:noProof/>
          <w:lang w:val="en-CA" w:eastAsia="ko-KR"/>
        </w:rPr>
        <w:t xml:space="preserve"> of the following conditions </w:t>
      </w:r>
      <w:r w:rsidR="007B41A1" w:rsidRPr="00DE0F0E">
        <w:rPr>
          <w:noProof/>
          <w:lang w:val="en-CA" w:eastAsia="ko-KR"/>
        </w:rPr>
        <w:t>are</w:t>
      </w:r>
      <w:r w:rsidR="00C046F5" w:rsidRPr="00DE0F0E">
        <w:rPr>
          <w:noProof/>
          <w:lang w:val="en-CA" w:eastAsia="ko-KR"/>
        </w:rPr>
        <w:t xml:space="preserve"> true, </w:t>
      </w:r>
      <w:r w:rsidRPr="00DE0F0E">
        <w:rPr>
          <w:noProof/>
          <w:lang w:val="en-CA" w:eastAsia="ko-KR"/>
        </w:rPr>
        <w:t xml:space="preserve">filterFlag is set equal to </w:t>
      </w:r>
      <w:r w:rsidR="007A5122" w:rsidRPr="00DE0F0E">
        <w:rPr>
          <w:noProof/>
          <w:lang w:val="en-CA" w:eastAsia="ko-KR"/>
        </w:rPr>
        <w:t>1</w:t>
      </w:r>
      <w:r w:rsidR="00C046F5" w:rsidRPr="00DE0F0E">
        <w:rPr>
          <w:noProof/>
          <w:lang w:val="en-CA" w:eastAsia="ko-KR"/>
        </w:rPr>
        <w:t>:</w:t>
      </w:r>
    </w:p>
    <w:p w14:paraId="1F1FBC13" w14:textId="4D165600" w:rsidR="00937C22" w:rsidRPr="00DE0F0E" w:rsidRDefault="00937C22" w:rsidP="007B41A1">
      <w:pPr>
        <w:numPr>
          <w:ilvl w:val="0"/>
          <w:numId w:val="12"/>
        </w:numPr>
        <w:tabs>
          <w:tab w:val="clear" w:pos="400"/>
          <w:tab w:val="clear" w:pos="794"/>
          <w:tab w:val="clear" w:pos="1191"/>
          <w:tab w:val="clear" w:pos="1588"/>
          <w:tab w:val="clear" w:pos="1985"/>
          <w:tab w:val="num" w:pos="567"/>
          <w:tab w:val="left" w:pos="1080"/>
          <w:tab w:val="left" w:pos="1440"/>
          <w:tab w:val="left" w:pos="2977"/>
        </w:tabs>
        <w:ind w:left="567" w:hanging="283"/>
        <w:rPr>
          <w:noProof/>
          <w:lang w:val="en-CA" w:eastAsia="ko-KR"/>
        </w:rPr>
      </w:pPr>
      <w:r w:rsidRPr="00DE0F0E">
        <w:rPr>
          <w:noProof/>
          <w:lang w:val="en-CA" w:eastAsia="ko-KR"/>
        </w:rPr>
        <w:t>refIdx is equal to 0</w:t>
      </w:r>
    </w:p>
    <w:p w14:paraId="0E682BC9" w14:textId="5F35F182" w:rsidR="007B41A1" w:rsidRPr="00DE0F0E" w:rsidRDefault="007B41A1" w:rsidP="001D51B1">
      <w:pPr>
        <w:numPr>
          <w:ilvl w:val="0"/>
          <w:numId w:val="12"/>
        </w:numPr>
        <w:tabs>
          <w:tab w:val="clear" w:pos="400"/>
          <w:tab w:val="clear" w:pos="794"/>
          <w:tab w:val="clear" w:pos="1191"/>
          <w:tab w:val="clear" w:pos="1588"/>
          <w:tab w:val="clear" w:pos="1985"/>
          <w:tab w:val="num" w:pos="567"/>
          <w:tab w:val="left" w:pos="1080"/>
          <w:tab w:val="left" w:pos="1440"/>
          <w:tab w:val="left" w:pos="2977"/>
        </w:tabs>
        <w:ind w:left="567" w:hanging="283"/>
        <w:rPr>
          <w:noProof/>
          <w:lang w:val="en-CA" w:eastAsia="ko-KR"/>
        </w:rPr>
      </w:pPr>
      <w:r w:rsidRPr="00DE0F0E" w:rsidDel="00980BD4">
        <w:rPr>
          <w:noProof/>
          <w:lang w:val="en-CA" w:eastAsia="ko-KR"/>
        </w:rPr>
        <w:t>nTbW * nTbH is greater than 32</w:t>
      </w:r>
    </w:p>
    <w:p w14:paraId="4D647E75" w14:textId="022EF684" w:rsidR="007B41A1" w:rsidRPr="00DE0F0E" w:rsidRDefault="007B41A1" w:rsidP="00980BD4">
      <w:pPr>
        <w:numPr>
          <w:ilvl w:val="0"/>
          <w:numId w:val="12"/>
        </w:numPr>
        <w:tabs>
          <w:tab w:val="clear" w:pos="400"/>
          <w:tab w:val="clear" w:pos="794"/>
          <w:tab w:val="clear" w:pos="1191"/>
          <w:tab w:val="clear" w:pos="1588"/>
          <w:tab w:val="clear" w:pos="1985"/>
          <w:tab w:val="num" w:pos="567"/>
          <w:tab w:val="left" w:pos="1080"/>
          <w:tab w:val="left" w:pos="1440"/>
          <w:tab w:val="left" w:pos="2977"/>
        </w:tabs>
        <w:ind w:left="567" w:hanging="283"/>
        <w:rPr>
          <w:noProof/>
          <w:lang w:val="en-CA" w:eastAsia="ko-KR"/>
        </w:rPr>
      </w:pPr>
      <w:r w:rsidRPr="00DE0F0E">
        <w:rPr>
          <w:noProof/>
          <w:lang w:val="en-CA" w:eastAsia="ko-KR"/>
        </w:rPr>
        <w:t>cIdx is equal to 0</w:t>
      </w:r>
    </w:p>
    <w:p w14:paraId="14C41ED9" w14:textId="77777777" w:rsidR="00A53A70" w:rsidRPr="00DE0F0E" w:rsidRDefault="00A53A70" w:rsidP="00A53A70">
      <w:pPr>
        <w:numPr>
          <w:ilvl w:val="0"/>
          <w:numId w:val="12"/>
        </w:numPr>
        <w:tabs>
          <w:tab w:val="clear" w:pos="400"/>
          <w:tab w:val="clear" w:pos="794"/>
          <w:tab w:val="clear" w:pos="1191"/>
          <w:tab w:val="clear" w:pos="1588"/>
          <w:tab w:val="clear" w:pos="1985"/>
          <w:tab w:val="num" w:pos="567"/>
          <w:tab w:val="left" w:pos="1080"/>
          <w:tab w:val="left" w:pos="1440"/>
          <w:tab w:val="left" w:pos="2977"/>
        </w:tabs>
        <w:ind w:left="567" w:hanging="283"/>
        <w:rPr>
          <w:noProof/>
          <w:lang w:val="en-CA" w:eastAsia="ko-KR"/>
        </w:rPr>
      </w:pPr>
      <w:r w:rsidRPr="00DE0F0E">
        <w:rPr>
          <w:noProof/>
          <w:lang w:val="en-CA" w:eastAsia="ko-KR"/>
        </w:rPr>
        <w:t>IntraSubPartitionsSplitType</w:t>
      </w:r>
      <w:r w:rsidRPr="00DE0F0E">
        <w:rPr>
          <w:noProof/>
          <w:lang w:val="en-CA"/>
        </w:rPr>
        <w:t xml:space="preserve"> is equal to ISP_NO_SPLIT</w:t>
      </w:r>
    </w:p>
    <w:p w14:paraId="23543070" w14:textId="77777777" w:rsidR="007B41A1" w:rsidRPr="00DE0F0E" w:rsidRDefault="007B41A1" w:rsidP="007B41A1">
      <w:pPr>
        <w:numPr>
          <w:ilvl w:val="0"/>
          <w:numId w:val="12"/>
        </w:numPr>
        <w:tabs>
          <w:tab w:val="clear" w:pos="400"/>
          <w:tab w:val="clear" w:pos="794"/>
          <w:tab w:val="clear" w:pos="1191"/>
          <w:tab w:val="clear" w:pos="1588"/>
          <w:tab w:val="clear" w:pos="1985"/>
          <w:tab w:val="num" w:pos="567"/>
          <w:tab w:val="left" w:pos="1080"/>
          <w:tab w:val="left" w:pos="1440"/>
          <w:tab w:val="left" w:pos="2977"/>
        </w:tabs>
        <w:ind w:left="567" w:hanging="283"/>
        <w:rPr>
          <w:noProof/>
          <w:lang w:val="en-CA" w:eastAsia="ko-KR"/>
        </w:rPr>
      </w:pPr>
      <w:r w:rsidRPr="00DE0F0E">
        <w:rPr>
          <w:noProof/>
          <w:lang w:val="en-CA" w:eastAsia="ko-KR"/>
        </w:rPr>
        <w:t>one or more of the following conditions is true:</w:t>
      </w:r>
    </w:p>
    <w:p w14:paraId="6FD2FBAC" w14:textId="5939E8A6" w:rsidR="007B41A1" w:rsidRPr="00DE0F0E" w:rsidRDefault="007B41A1" w:rsidP="007B41A1">
      <w:pPr>
        <w:keepNext/>
        <w:numPr>
          <w:ilvl w:val="0"/>
          <w:numId w:val="12"/>
        </w:numPr>
        <w:tabs>
          <w:tab w:val="clear" w:pos="400"/>
          <w:tab w:val="clear" w:pos="794"/>
          <w:tab w:val="clear" w:pos="1191"/>
          <w:tab w:val="clear" w:pos="1588"/>
          <w:tab w:val="clear" w:pos="1985"/>
          <w:tab w:val="left" w:pos="1080"/>
          <w:tab w:val="left" w:pos="1440"/>
        </w:tabs>
        <w:ind w:left="900" w:hanging="360"/>
        <w:rPr>
          <w:noProof/>
          <w:lang w:val="en-CA"/>
        </w:rPr>
      </w:pPr>
      <w:r w:rsidRPr="00DE0F0E">
        <w:rPr>
          <w:noProof/>
          <w:lang w:val="en-CA"/>
        </w:rPr>
        <w:lastRenderedPageBreak/>
        <w:t>predModeIntra is equal to INTRA_PLANAR</w:t>
      </w:r>
    </w:p>
    <w:p w14:paraId="0C0DDE2A" w14:textId="6F1DA6C1" w:rsidR="007B41A1" w:rsidRPr="00DE0F0E" w:rsidRDefault="007B41A1" w:rsidP="007B41A1">
      <w:pPr>
        <w:keepNext/>
        <w:numPr>
          <w:ilvl w:val="0"/>
          <w:numId w:val="12"/>
        </w:numPr>
        <w:tabs>
          <w:tab w:val="clear" w:pos="400"/>
          <w:tab w:val="clear" w:pos="794"/>
          <w:tab w:val="clear" w:pos="1191"/>
          <w:tab w:val="clear" w:pos="1588"/>
          <w:tab w:val="clear" w:pos="1985"/>
          <w:tab w:val="left" w:pos="1080"/>
          <w:tab w:val="left" w:pos="1440"/>
        </w:tabs>
        <w:ind w:left="900" w:hanging="360"/>
        <w:rPr>
          <w:noProof/>
          <w:lang w:val="en-CA"/>
        </w:rPr>
      </w:pPr>
      <w:r w:rsidRPr="00DE0F0E">
        <w:rPr>
          <w:noProof/>
          <w:lang w:val="en-CA"/>
        </w:rPr>
        <w:t>predModeIntra is equal to INTRA_ANGULAR34</w:t>
      </w:r>
    </w:p>
    <w:p w14:paraId="0B109B4C" w14:textId="6B696697" w:rsidR="007B41A1" w:rsidRPr="00DE0F0E" w:rsidRDefault="007B41A1" w:rsidP="007B41A1">
      <w:pPr>
        <w:keepNext/>
        <w:numPr>
          <w:ilvl w:val="0"/>
          <w:numId w:val="12"/>
        </w:numPr>
        <w:tabs>
          <w:tab w:val="clear" w:pos="400"/>
          <w:tab w:val="clear" w:pos="794"/>
          <w:tab w:val="clear" w:pos="1191"/>
          <w:tab w:val="clear" w:pos="1588"/>
          <w:tab w:val="clear" w:pos="1985"/>
          <w:tab w:val="left" w:pos="1080"/>
          <w:tab w:val="left" w:pos="1440"/>
        </w:tabs>
        <w:ind w:left="900" w:hanging="360"/>
        <w:rPr>
          <w:noProof/>
          <w:lang w:val="en-CA"/>
        </w:rPr>
      </w:pPr>
      <w:r w:rsidRPr="00DE0F0E">
        <w:rPr>
          <w:noProof/>
          <w:lang w:val="en-CA"/>
        </w:rPr>
        <w:t>predModeIntra is equal to INTRA_ANGULAR2 and nTbH is greater than or equal to nTbW</w:t>
      </w:r>
    </w:p>
    <w:p w14:paraId="17226244" w14:textId="290C3E05" w:rsidR="007B41A1" w:rsidRPr="00DE0F0E" w:rsidRDefault="007B41A1" w:rsidP="007B41A1">
      <w:pPr>
        <w:keepNext/>
        <w:numPr>
          <w:ilvl w:val="0"/>
          <w:numId w:val="12"/>
        </w:numPr>
        <w:tabs>
          <w:tab w:val="clear" w:pos="400"/>
          <w:tab w:val="clear" w:pos="794"/>
          <w:tab w:val="clear" w:pos="1191"/>
          <w:tab w:val="clear" w:pos="1588"/>
          <w:tab w:val="clear" w:pos="1985"/>
          <w:tab w:val="left" w:pos="1080"/>
          <w:tab w:val="left" w:pos="1440"/>
        </w:tabs>
        <w:ind w:left="900" w:hanging="360"/>
        <w:rPr>
          <w:noProof/>
          <w:lang w:val="en-CA"/>
        </w:rPr>
      </w:pPr>
      <w:r w:rsidRPr="00DE0F0E">
        <w:rPr>
          <w:noProof/>
          <w:lang w:val="en-CA"/>
        </w:rPr>
        <w:t>predModeIntra is equal to INTRA_ANGULAR66 and nTbW is greater than or equal to nTbH</w:t>
      </w:r>
    </w:p>
    <w:p w14:paraId="0A04BA3C" w14:textId="54952EB3" w:rsidR="00631E18" w:rsidRPr="00DE0F0E" w:rsidRDefault="00631E18" w:rsidP="002F3C82">
      <w:pPr>
        <w:keepNext/>
        <w:numPr>
          <w:ilvl w:val="0"/>
          <w:numId w:val="12"/>
        </w:numPr>
        <w:tabs>
          <w:tab w:val="clear" w:pos="794"/>
          <w:tab w:val="clear" w:pos="1191"/>
          <w:tab w:val="clear" w:pos="1588"/>
          <w:tab w:val="clear" w:pos="1985"/>
          <w:tab w:val="left" w:pos="284"/>
          <w:tab w:val="left" w:pos="720"/>
          <w:tab w:val="left" w:pos="1080"/>
          <w:tab w:val="left" w:pos="1440"/>
        </w:tabs>
        <w:ind w:left="284" w:hanging="284"/>
        <w:rPr>
          <w:noProof/>
          <w:lang w:val="en-CA"/>
        </w:rPr>
      </w:pPr>
      <w:r w:rsidRPr="00DE0F0E">
        <w:rPr>
          <w:noProof/>
          <w:lang w:val="en-CA" w:eastAsia="ko-KR"/>
        </w:rPr>
        <w:t xml:space="preserve">Otherwise, filterFlag is set equal to </w:t>
      </w:r>
      <w:r w:rsidR="007A5122" w:rsidRPr="00DE0F0E">
        <w:rPr>
          <w:noProof/>
          <w:lang w:val="en-CA" w:eastAsia="ko-KR"/>
        </w:rPr>
        <w:t>0</w:t>
      </w:r>
      <w:r w:rsidRPr="00DE0F0E">
        <w:rPr>
          <w:noProof/>
          <w:lang w:val="en-CA" w:eastAsia="ko-KR"/>
        </w:rPr>
        <w:t>.</w:t>
      </w:r>
    </w:p>
    <w:p w14:paraId="41379A88" w14:textId="77777777" w:rsidR="00F61A22" w:rsidRPr="00DE0F0E" w:rsidRDefault="00F61A22" w:rsidP="00F61A22">
      <w:pPr>
        <w:rPr>
          <w:noProof/>
          <w:lang w:val="en-CA"/>
        </w:rPr>
      </w:pPr>
      <w:bookmarkStart w:id="1389" w:name="_Ref330805871"/>
      <w:bookmarkStart w:id="1390" w:name="_Ref414881514"/>
      <w:bookmarkStart w:id="1391" w:name="_Ref296540310"/>
      <w:bookmarkStart w:id="1392" w:name="_Ref330805887"/>
      <w:bookmarkStart w:id="1393" w:name="_Ref414881515"/>
      <w:bookmarkEnd w:id="1388"/>
      <w:r w:rsidRPr="00DE0F0E">
        <w:rPr>
          <w:noProof/>
          <w:lang w:val="en-CA" w:eastAsia="ko-KR"/>
        </w:rPr>
        <w:t>For the derivation of the reference samples p[ x ][ y ] the following applies:</w:t>
      </w:r>
    </w:p>
    <w:p w14:paraId="0D301BCA" w14:textId="77777777" w:rsidR="00F61A22" w:rsidRPr="00DE0F0E" w:rsidRDefault="00F61A22" w:rsidP="00F61A22">
      <w:pPr>
        <w:keepNext/>
        <w:numPr>
          <w:ilvl w:val="0"/>
          <w:numId w:val="12"/>
        </w:numPr>
        <w:tabs>
          <w:tab w:val="clear" w:pos="794"/>
          <w:tab w:val="clear" w:pos="1191"/>
          <w:tab w:val="clear" w:pos="1588"/>
          <w:tab w:val="clear" w:pos="1985"/>
          <w:tab w:val="left" w:pos="284"/>
          <w:tab w:val="left" w:pos="720"/>
          <w:tab w:val="left" w:pos="1080"/>
          <w:tab w:val="left" w:pos="1440"/>
        </w:tabs>
        <w:ind w:left="284" w:hanging="284"/>
        <w:rPr>
          <w:noProof/>
          <w:lang w:val="en-CA" w:eastAsia="ko-KR"/>
        </w:rPr>
      </w:pPr>
      <w:r w:rsidRPr="00DE0F0E">
        <w:rPr>
          <w:noProof/>
          <w:lang w:val="en-CA" w:eastAsia="ko-KR"/>
        </w:rPr>
        <w:t>If filterFlag is equal to 1, the filtered sample values p[ x ][ y ] with x = −1, y = −1..refH − 1 and x = 0..refW − 1, y = −1 are derived as follows:</w:t>
      </w:r>
    </w:p>
    <w:p w14:paraId="09A6D9B2" w14:textId="112CBD34" w:rsidR="00F61A22" w:rsidRPr="00DE0F0E" w:rsidRDefault="00F61A22" w:rsidP="00F61A22">
      <w:pPr>
        <w:pStyle w:val="Equation"/>
        <w:tabs>
          <w:tab w:val="clear" w:pos="794"/>
          <w:tab w:val="clear" w:pos="1588"/>
          <w:tab w:val="left" w:pos="851"/>
          <w:tab w:val="left" w:pos="1134"/>
          <w:tab w:val="left" w:pos="1418"/>
        </w:tabs>
        <w:ind w:left="851"/>
        <w:rPr>
          <w:noProof/>
          <w:lang w:val="en-CA"/>
        </w:rPr>
      </w:pPr>
      <w:r w:rsidRPr="00DE0F0E">
        <w:rPr>
          <w:noProof/>
          <w:lang w:val="en-CA" w:eastAsia="ko-KR"/>
        </w:rPr>
        <w:t>p[ −1 ][ −1 ] = ( refUnfilt[ −1 ][ 0 ] + 2 * refUnfilt[ −1 ][ −1 ] + refUnfilt[ 0 ][ −1 ] + 2 )  &gt;&gt;  2</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111</w:t>
      </w:r>
      <w:r w:rsidRPr="00DE0F0E">
        <w:rPr>
          <w:noProof/>
          <w:lang w:val="en-CA"/>
        </w:rPr>
        <w:fldChar w:fldCharType="end"/>
      </w:r>
      <w:r w:rsidRPr="00DE0F0E">
        <w:rPr>
          <w:noProof/>
          <w:lang w:val="en-CA"/>
        </w:rPr>
        <w:t>)</w:t>
      </w:r>
    </w:p>
    <w:p w14:paraId="60FA35D0" w14:textId="457ECD01" w:rsidR="00F61A22" w:rsidRPr="00DE0F0E" w:rsidRDefault="00F61A22" w:rsidP="00F61A22">
      <w:pPr>
        <w:pStyle w:val="Equation"/>
        <w:tabs>
          <w:tab w:val="clear" w:pos="794"/>
          <w:tab w:val="clear" w:pos="1588"/>
          <w:tab w:val="left" w:pos="851"/>
          <w:tab w:val="left" w:pos="2127"/>
        </w:tabs>
        <w:ind w:left="851"/>
        <w:rPr>
          <w:noProof/>
          <w:lang w:val="en-CA"/>
        </w:rPr>
      </w:pPr>
      <w:r w:rsidRPr="00DE0F0E">
        <w:rPr>
          <w:noProof/>
          <w:lang w:val="en-CA" w:eastAsia="ko-KR"/>
        </w:rPr>
        <w:t>p[ −1 ][ y ] = ( refUnfilt[ −1 ][ y + 1 ] + 2 * refUnfilt[ −1 ][ y ] + refUnfilt[ −1 ][ y − 1 ] + 2 )  &gt;&gt;  2</w:t>
      </w:r>
      <w:r w:rsidRPr="00DE0F0E">
        <w:rPr>
          <w:noProof/>
          <w:lang w:val="en-CA"/>
        </w:rPr>
        <w:br/>
      </w:r>
      <w:r w:rsidRPr="00DE0F0E">
        <w:rPr>
          <w:noProof/>
          <w:lang w:val="en-CA" w:eastAsia="ko-KR"/>
        </w:rPr>
        <w:tab/>
        <w:t>for y = 0..refH − 2</w:t>
      </w:r>
      <w:r w:rsidRPr="00DE0F0E">
        <w:rPr>
          <w:noProof/>
          <w:lang w:val="en-CA" w:eastAsia="ko-KR"/>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112</w:t>
      </w:r>
      <w:r w:rsidRPr="00DE0F0E">
        <w:rPr>
          <w:noProof/>
          <w:lang w:val="en-CA"/>
        </w:rPr>
        <w:fldChar w:fldCharType="end"/>
      </w:r>
      <w:r w:rsidRPr="00DE0F0E">
        <w:rPr>
          <w:noProof/>
          <w:lang w:val="en-CA"/>
        </w:rPr>
        <w:t>)</w:t>
      </w:r>
    </w:p>
    <w:p w14:paraId="79EF5695" w14:textId="296F6950" w:rsidR="00F61A22" w:rsidRPr="00DE0F0E" w:rsidRDefault="00F61A22" w:rsidP="00F61A22">
      <w:pPr>
        <w:pStyle w:val="Equation"/>
        <w:tabs>
          <w:tab w:val="clear" w:pos="794"/>
          <w:tab w:val="clear" w:pos="1588"/>
          <w:tab w:val="left" w:pos="851"/>
          <w:tab w:val="left" w:pos="1134"/>
          <w:tab w:val="left" w:pos="1418"/>
        </w:tabs>
        <w:ind w:left="851"/>
        <w:rPr>
          <w:noProof/>
          <w:lang w:val="en-CA" w:eastAsia="ko-KR"/>
        </w:rPr>
      </w:pPr>
      <w:r w:rsidRPr="00DE0F0E">
        <w:rPr>
          <w:noProof/>
          <w:lang w:val="en-CA" w:eastAsia="ko-KR"/>
        </w:rPr>
        <w:t>p[ −1 ][ refH − 1 ] = refUnfilt[ −1 ][ refH − 1 ]</w:t>
      </w:r>
      <w:r w:rsidRPr="00DE0F0E">
        <w:rPr>
          <w:noProof/>
          <w:lang w:val="en-CA" w:eastAsia="ko-KR"/>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113</w:t>
      </w:r>
      <w:r w:rsidRPr="00DE0F0E">
        <w:rPr>
          <w:noProof/>
          <w:lang w:val="en-CA"/>
        </w:rPr>
        <w:fldChar w:fldCharType="end"/>
      </w:r>
      <w:r w:rsidRPr="00DE0F0E">
        <w:rPr>
          <w:noProof/>
          <w:lang w:val="en-CA"/>
        </w:rPr>
        <w:t>)</w:t>
      </w:r>
    </w:p>
    <w:p w14:paraId="6DD99327" w14:textId="0AA81416" w:rsidR="00F61A22" w:rsidRPr="00DE0F0E" w:rsidRDefault="00F61A22" w:rsidP="00F61A22">
      <w:pPr>
        <w:pStyle w:val="Equation"/>
        <w:tabs>
          <w:tab w:val="clear" w:pos="794"/>
          <w:tab w:val="clear" w:pos="1588"/>
          <w:tab w:val="left" w:pos="851"/>
          <w:tab w:val="left" w:pos="2127"/>
        </w:tabs>
        <w:ind w:left="851"/>
        <w:rPr>
          <w:noProof/>
          <w:lang w:val="en-CA" w:eastAsia="ko-KR"/>
        </w:rPr>
      </w:pPr>
      <w:r w:rsidRPr="00DE0F0E">
        <w:rPr>
          <w:noProof/>
          <w:lang w:val="en-CA" w:eastAsia="ko-KR"/>
        </w:rPr>
        <w:t>p[ x ][ −1 ] = ( refUnfilt[ x − 1 ][ −1 ] + 2 * refUnfilt[ x ][ −1 ] + refUnfilt[ x + 1 ][ −1 ] + 2 )  &gt;&gt;  2</w:t>
      </w:r>
      <w:r w:rsidRPr="00DE0F0E">
        <w:rPr>
          <w:noProof/>
          <w:lang w:val="en-CA"/>
        </w:rPr>
        <w:br/>
      </w:r>
      <w:r w:rsidRPr="00DE0F0E">
        <w:rPr>
          <w:noProof/>
          <w:lang w:val="en-CA" w:eastAsia="ko-KR"/>
        </w:rPr>
        <w:tab/>
        <w:t>for x = 0..refW − 2 </w:t>
      </w:r>
      <w:r w:rsidRPr="00DE0F0E">
        <w:rPr>
          <w:noProof/>
          <w:lang w:val="en-CA" w:eastAsia="ko-KR"/>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114</w:t>
      </w:r>
      <w:r w:rsidRPr="00DE0F0E">
        <w:rPr>
          <w:noProof/>
          <w:lang w:val="en-CA"/>
        </w:rPr>
        <w:fldChar w:fldCharType="end"/>
      </w:r>
      <w:r w:rsidRPr="00DE0F0E">
        <w:rPr>
          <w:noProof/>
          <w:lang w:val="en-CA"/>
        </w:rPr>
        <w:t>)</w:t>
      </w:r>
    </w:p>
    <w:p w14:paraId="4EEF3747" w14:textId="4445A883" w:rsidR="00F61A22" w:rsidRPr="00DE0F0E" w:rsidRDefault="00F61A22" w:rsidP="00F61A22">
      <w:pPr>
        <w:pStyle w:val="Equation"/>
        <w:tabs>
          <w:tab w:val="clear" w:pos="794"/>
          <w:tab w:val="clear" w:pos="1588"/>
          <w:tab w:val="left" w:pos="851"/>
          <w:tab w:val="left" w:pos="1134"/>
          <w:tab w:val="left" w:pos="1418"/>
        </w:tabs>
        <w:ind w:left="851"/>
        <w:rPr>
          <w:noProof/>
          <w:lang w:val="en-CA"/>
        </w:rPr>
      </w:pPr>
      <w:r w:rsidRPr="00DE0F0E">
        <w:rPr>
          <w:noProof/>
          <w:lang w:val="en-CA" w:eastAsia="ko-KR"/>
        </w:rPr>
        <w:t>p[ refW − 1 ][ −1 ] = refUnfilt[ refW − 1 ][ −1 ]</w:t>
      </w:r>
      <w:r w:rsidRPr="00DE0F0E">
        <w:rPr>
          <w:noProof/>
          <w:lang w:val="en-CA" w:eastAsia="ko-KR"/>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115</w:t>
      </w:r>
      <w:r w:rsidRPr="00DE0F0E">
        <w:rPr>
          <w:noProof/>
          <w:lang w:val="en-CA"/>
        </w:rPr>
        <w:fldChar w:fldCharType="end"/>
      </w:r>
      <w:r w:rsidRPr="00DE0F0E">
        <w:rPr>
          <w:noProof/>
          <w:lang w:val="en-CA"/>
        </w:rPr>
        <w:t>)</w:t>
      </w:r>
    </w:p>
    <w:p w14:paraId="4A287F3A" w14:textId="0E2A5C07" w:rsidR="00F61A22" w:rsidRPr="00DE0F0E" w:rsidRDefault="00F61A22" w:rsidP="00F61A22">
      <w:pPr>
        <w:numPr>
          <w:ilvl w:val="0"/>
          <w:numId w:val="24"/>
        </w:numPr>
        <w:tabs>
          <w:tab w:val="clear" w:pos="794"/>
          <w:tab w:val="clear" w:pos="1191"/>
          <w:tab w:val="clear" w:pos="1588"/>
          <w:tab w:val="clear" w:pos="1985"/>
          <w:tab w:val="left" w:pos="360"/>
          <w:tab w:val="left" w:pos="720"/>
          <w:tab w:val="left" w:pos="1080"/>
          <w:tab w:val="left" w:pos="1440"/>
        </w:tabs>
        <w:rPr>
          <w:noProof/>
          <w:lang w:val="en-CA"/>
        </w:rPr>
      </w:pPr>
      <w:r w:rsidRPr="00DE0F0E">
        <w:rPr>
          <w:noProof/>
          <w:lang w:val="en-CA" w:eastAsia="ko-KR"/>
        </w:rPr>
        <w:t>Otherwise, the reference samples values p[ x ][ y ] are set equal to the unfiltered sample values refUnfilt[ x ][ y ] with x = −1</w:t>
      </w:r>
      <w:r w:rsidR="00404C66" w:rsidRPr="00DE0F0E">
        <w:rPr>
          <w:noProof/>
          <w:lang w:val="en-CA"/>
        </w:rPr>
        <w:t>− </w:t>
      </w:r>
      <w:r w:rsidR="00404C66" w:rsidRPr="00DE0F0E">
        <w:rPr>
          <w:noProof/>
          <w:lang w:val="en-CA" w:eastAsia="ko-KR"/>
        </w:rPr>
        <w:t>refIdx</w:t>
      </w:r>
      <w:r w:rsidRPr="00DE0F0E">
        <w:rPr>
          <w:noProof/>
          <w:lang w:val="en-CA" w:eastAsia="ko-KR"/>
        </w:rPr>
        <w:t>, y = −1</w:t>
      </w:r>
      <w:r w:rsidR="00404C66" w:rsidRPr="00DE0F0E">
        <w:rPr>
          <w:noProof/>
          <w:lang w:val="en-CA"/>
        </w:rPr>
        <w:t>− </w:t>
      </w:r>
      <w:r w:rsidR="00404C66" w:rsidRPr="00DE0F0E">
        <w:rPr>
          <w:noProof/>
          <w:lang w:val="en-CA" w:eastAsia="ko-KR"/>
        </w:rPr>
        <w:t>refIdx</w:t>
      </w:r>
      <w:r w:rsidRPr="00DE0F0E">
        <w:rPr>
          <w:noProof/>
          <w:lang w:val="en-CA" w:eastAsia="ko-KR"/>
        </w:rPr>
        <w:t>..refH − 1 and x = </w:t>
      </w:r>
      <w:r w:rsidR="00404C66" w:rsidRPr="00DE0F0E">
        <w:rPr>
          <w:noProof/>
          <w:lang w:val="en-CA"/>
        </w:rPr>
        <w:t>−</w:t>
      </w:r>
      <w:r w:rsidR="00404C66" w:rsidRPr="00DE0F0E">
        <w:rPr>
          <w:noProof/>
          <w:lang w:val="en-CA" w:eastAsia="ko-KR"/>
        </w:rPr>
        <w:t>refIdx</w:t>
      </w:r>
      <w:r w:rsidRPr="00DE0F0E">
        <w:rPr>
          <w:noProof/>
          <w:lang w:val="en-CA" w:eastAsia="ko-KR"/>
        </w:rPr>
        <w:t>..refW − 1, y = −1</w:t>
      </w:r>
      <w:r w:rsidR="00404C66" w:rsidRPr="00DE0F0E">
        <w:rPr>
          <w:noProof/>
          <w:lang w:val="en-CA"/>
        </w:rPr>
        <w:t>− </w:t>
      </w:r>
      <w:r w:rsidR="00404C66" w:rsidRPr="00DE0F0E">
        <w:rPr>
          <w:noProof/>
          <w:lang w:val="en-CA" w:eastAsia="ko-KR"/>
        </w:rPr>
        <w:t>refIdx</w:t>
      </w:r>
      <w:r w:rsidRPr="00DE0F0E">
        <w:rPr>
          <w:noProof/>
          <w:lang w:val="en-CA" w:eastAsia="ko-KR"/>
        </w:rPr>
        <w:t>.</w:t>
      </w:r>
    </w:p>
    <w:p w14:paraId="0EA5A525" w14:textId="77777777" w:rsidR="00061B50" w:rsidRPr="00DE0F0E" w:rsidRDefault="00061B50" w:rsidP="00061B50">
      <w:pPr>
        <w:pStyle w:val="Heading5"/>
        <w:rPr>
          <w:noProof/>
          <w:lang w:val="en-CA" w:eastAsia="ko-KR"/>
        </w:rPr>
      </w:pPr>
      <w:bookmarkStart w:id="1394" w:name="_Ref522100713"/>
      <w:r w:rsidRPr="00DE0F0E">
        <w:rPr>
          <w:noProof/>
          <w:lang w:val="en-CA"/>
        </w:rPr>
        <w:t>Specification of INTRA_PLANAR intra prediction mode</w:t>
      </w:r>
      <w:bookmarkEnd w:id="1389"/>
      <w:bookmarkEnd w:id="1390"/>
      <w:bookmarkEnd w:id="1394"/>
    </w:p>
    <w:p w14:paraId="03BD4474" w14:textId="77777777" w:rsidR="00061B50" w:rsidRPr="00DE0F0E" w:rsidRDefault="00061B50" w:rsidP="00061B50">
      <w:pPr>
        <w:rPr>
          <w:noProof/>
          <w:lang w:val="en-CA"/>
        </w:rPr>
      </w:pPr>
      <w:r w:rsidRPr="00DE0F0E">
        <w:rPr>
          <w:noProof/>
          <w:lang w:val="en-CA"/>
        </w:rPr>
        <w:t>Inputs to this process are:</w:t>
      </w:r>
    </w:p>
    <w:p w14:paraId="0EF7B89C" w14:textId="77777777" w:rsidR="00EB0DE8" w:rsidRPr="00DE0F0E" w:rsidRDefault="00EB0DE8" w:rsidP="00EB0DE8">
      <w:pPr>
        <w:numPr>
          <w:ilvl w:val="0"/>
          <w:numId w:val="24"/>
        </w:numPr>
        <w:tabs>
          <w:tab w:val="clear" w:pos="794"/>
          <w:tab w:val="clear" w:pos="1191"/>
          <w:tab w:val="clear" w:pos="1588"/>
          <w:tab w:val="clear" w:pos="1985"/>
          <w:tab w:val="left" w:pos="360"/>
          <w:tab w:val="left" w:pos="720"/>
          <w:tab w:val="left" w:pos="1080"/>
          <w:tab w:val="left" w:pos="1440"/>
        </w:tabs>
        <w:rPr>
          <w:noProof/>
          <w:lang w:val="en-CA"/>
        </w:rPr>
      </w:pPr>
      <w:r w:rsidRPr="00DE0F0E">
        <w:rPr>
          <w:noProof/>
          <w:lang w:val="en-CA"/>
        </w:rPr>
        <w:t>a variable nTbW specifying the transform block width,</w:t>
      </w:r>
    </w:p>
    <w:p w14:paraId="5072016D" w14:textId="77777777" w:rsidR="00EB0DE8" w:rsidRPr="00DE0F0E" w:rsidRDefault="00EB0DE8" w:rsidP="00EB0DE8">
      <w:pPr>
        <w:numPr>
          <w:ilvl w:val="0"/>
          <w:numId w:val="24"/>
        </w:numPr>
        <w:tabs>
          <w:tab w:val="clear" w:pos="794"/>
          <w:tab w:val="clear" w:pos="1191"/>
          <w:tab w:val="clear" w:pos="1588"/>
          <w:tab w:val="clear" w:pos="1985"/>
          <w:tab w:val="left" w:pos="360"/>
          <w:tab w:val="left" w:pos="720"/>
          <w:tab w:val="left" w:pos="1080"/>
          <w:tab w:val="left" w:pos="1440"/>
        </w:tabs>
        <w:rPr>
          <w:noProof/>
          <w:lang w:val="en-CA"/>
        </w:rPr>
      </w:pPr>
      <w:r w:rsidRPr="00DE0F0E">
        <w:rPr>
          <w:noProof/>
          <w:lang w:val="en-CA"/>
        </w:rPr>
        <w:t>a variable nTbH specifying the transform block height,</w:t>
      </w:r>
    </w:p>
    <w:p w14:paraId="40AD9AC0" w14:textId="77777777" w:rsidR="00061B50" w:rsidRPr="00DE0F0E" w:rsidRDefault="00061B50" w:rsidP="00061B50">
      <w:pPr>
        <w:numPr>
          <w:ilvl w:val="0"/>
          <w:numId w:val="24"/>
        </w:numPr>
        <w:tabs>
          <w:tab w:val="clear" w:pos="794"/>
          <w:tab w:val="clear" w:pos="1191"/>
          <w:tab w:val="clear" w:pos="1588"/>
          <w:tab w:val="clear" w:pos="1985"/>
          <w:tab w:val="left" w:pos="360"/>
          <w:tab w:val="left" w:pos="720"/>
          <w:tab w:val="left" w:pos="1080"/>
          <w:tab w:val="left" w:pos="1440"/>
        </w:tabs>
        <w:rPr>
          <w:noProof/>
          <w:lang w:val="en-CA"/>
        </w:rPr>
      </w:pPr>
      <w:r w:rsidRPr="00DE0F0E">
        <w:rPr>
          <w:noProof/>
          <w:lang w:val="en-CA"/>
        </w:rPr>
        <w:t xml:space="preserve">the </w:t>
      </w:r>
      <w:r w:rsidRPr="00DE0F0E">
        <w:rPr>
          <w:noProof/>
          <w:lang w:val="en-CA" w:eastAsia="ko-KR"/>
        </w:rPr>
        <w:t>neighbouring samples p[ x ][ y ], with x = −1, y = −1..nTbH and x = 0..nTbW, y = −1</w:t>
      </w:r>
      <w:r w:rsidRPr="00DE0F0E">
        <w:rPr>
          <w:noProof/>
          <w:lang w:val="en-CA"/>
        </w:rPr>
        <w:t>.</w:t>
      </w:r>
    </w:p>
    <w:p w14:paraId="5F167DA8" w14:textId="77777777" w:rsidR="00061B50" w:rsidRPr="00DE0F0E" w:rsidRDefault="00061B50" w:rsidP="00061B50">
      <w:pPr>
        <w:tabs>
          <w:tab w:val="left" w:pos="284"/>
        </w:tabs>
        <w:ind w:left="284" w:hanging="284"/>
        <w:rPr>
          <w:noProof/>
          <w:lang w:val="en-CA" w:eastAsia="ko-KR"/>
        </w:rPr>
      </w:pPr>
      <w:r w:rsidRPr="00DE0F0E">
        <w:rPr>
          <w:noProof/>
          <w:lang w:val="en-CA"/>
        </w:rPr>
        <w:t xml:space="preserve">Outputs of this process are the </w:t>
      </w:r>
      <w:r w:rsidRPr="00DE0F0E">
        <w:rPr>
          <w:noProof/>
          <w:lang w:val="en-CA" w:eastAsia="ko-KR"/>
        </w:rPr>
        <w:t>predicted samples predSamples[ x ][ y ], with x = 0..nTbW </w:t>
      </w:r>
      <w:r w:rsidR="006A0FA5" w:rsidRPr="00DE0F0E">
        <w:rPr>
          <w:noProof/>
          <w:lang w:val="en-CA" w:eastAsia="ko-KR"/>
        </w:rPr>
        <w:t>−</w:t>
      </w:r>
      <w:r w:rsidRPr="00DE0F0E">
        <w:rPr>
          <w:noProof/>
          <w:lang w:val="en-CA" w:eastAsia="ko-KR"/>
        </w:rPr>
        <w:t> 1, y = 0..nTbH − 1.</w:t>
      </w:r>
    </w:p>
    <w:p w14:paraId="3D88DBD9" w14:textId="77777777" w:rsidR="00A53A70" w:rsidRPr="00DE0F0E" w:rsidRDefault="00A53A70" w:rsidP="00A53A70">
      <w:pPr>
        <w:ind w:hanging="14"/>
        <w:rPr>
          <w:noProof/>
          <w:lang w:val="en-CA"/>
        </w:rPr>
      </w:pPr>
      <w:r w:rsidRPr="00DE0F0E">
        <w:rPr>
          <w:noProof/>
          <w:lang w:val="en-CA"/>
        </w:rPr>
        <w:t>The variables nW and nH are derived as follows:</w:t>
      </w:r>
    </w:p>
    <w:p w14:paraId="4666DBC3" w14:textId="017ABAFE" w:rsidR="00A53A70" w:rsidRPr="00DE0F0E" w:rsidRDefault="00A53A70" w:rsidP="00A53A70">
      <w:pPr>
        <w:pStyle w:val="Equation"/>
        <w:tabs>
          <w:tab w:val="clear" w:pos="794"/>
          <w:tab w:val="clear" w:pos="1588"/>
          <w:tab w:val="left" w:pos="810"/>
          <w:tab w:val="left" w:pos="2430"/>
        </w:tabs>
        <w:ind w:left="446"/>
        <w:rPr>
          <w:noProof/>
          <w:lang w:val="en-CA"/>
        </w:rPr>
      </w:pPr>
      <w:r w:rsidRPr="00DE0F0E">
        <w:rPr>
          <w:noProof/>
          <w:lang w:val="en-CA" w:eastAsia="ko-KR"/>
        </w:rPr>
        <w:t>nW = Max( </w:t>
      </w:r>
      <w:r w:rsidRPr="00DE0F0E">
        <w:rPr>
          <w:noProof/>
          <w:lang w:val="en-CA"/>
        </w:rPr>
        <w:t>nTbW, 2 )</w:t>
      </w:r>
      <w:r w:rsidRPr="00DE0F0E">
        <w:rPr>
          <w:noProof/>
          <w:lang w:val="en-CA"/>
        </w:rPr>
        <w:tab/>
      </w:r>
      <w:r w:rsidRPr="00DE0F0E">
        <w:rPr>
          <w:noProof/>
          <w:lang w:val="en-CA"/>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116</w:t>
      </w:r>
      <w:r w:rsidRPr="00DE0F0E">
        <w:rPr>
          <w:noProof/>
          <w:lang w:val="en-CA"/>
        </w:rPr>
        <w:fldChar w:fldCharType="end"/>
      </w:r>
      <w:r w:rsidRPr="00DE0F0E">
        <w:rPr>
          <w:noProof/>
          <w:lang w:val="en-CA"/>
        </w:rPr>
        <w:t>)</w:t>
      </w:r>
    </w:p>
    <w:p w14:paraId="7309B010" w14:textId="072BE414" w:rsidR="00A53A70" w:rsidRPr="00DE0F0E" w:rsidRDefault="00A53A70" w:rsidP="00A53A70">
      <w:pPr>
        <w:pStyle w:val="Equation"/>
        <w:tabs>
          <w:tab w:val="clear" w:pos="794"/>
          <w:tab w:val="clear" w:pos="1588"/>
          <w:tab w:val="left" w:pos="810"/>
          <w:tab w:val="left" w:pos="2430"/>
        </w:tabs>
        <w:ind w:left="446"/>
        <w:rPr>
          <w:noProof/>
          <w:lang w:val="en-CA"/>
        </w:rPr>
      </w:pPr>
      <w:r w:rsidRPr="00DE0F0E">
        <w:rPr>
          <w:noProof/>
          <w:lang w:val="en-CA" w:eastAsia="ko-KR"/>
        </w:rPr>
        <w:t>nH = Max( </w:t>
      </w:r>
      <w:r w:rsidRPr="00DE0F0E">
        <w:rPr>
          <w:noProof/>
          <w:lang w:val="en-CA"/>
        </w:rPr>
        <w:t>nTbH, 2 )</w:t>
      </w:r>
      <w:r w:rsidRPr="00DE0F0E">
        <w:rPr>
          <w:noProof/>
          <w:lang w:val="en-CA"/>
        </w:rPr>
        <w:tab/>
      </w:r>
      <w:r w:rsidRPr="00DE0F0E">
        <w:rPr>
          <w:noProof/>
          <w:lang w:val="en-CA"/>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117</w:t>
      </w:r>
      <w:r w:rsidRPr="00DE0F0E">
        <w:rPr>
          <w:noProof/>
          <w:lang w:val="en-CA"/>
        </w:rPr>
        <w:fldChar w:fldCharType="end"/>
      </w:r>
      <w:r w:rsidRPr="00DE0F0E">
        <w:rPr>
          <w:noProof/>
          <w:lang w:val="en-CA"/>
        </w:rPr>
        <w:t>)</w:t>
      </w:r>
    </w:p>
    <w:p w14:paraId="7CDF81ED" w14:textId="77777777" w:rsidR="00F61A22" w:rsidRPr="00DE0F0E" w:rsidRDefault="00F61A22" w:rsidP="00F61A22">
      <w:pPr>
        <w:rPr>
          <w:noProof/>
          <w:lang w:val="en-CA" w:eastAsia="ko-KR"/>
        </w:rPr>
      </w:pPr>
      <w:r w:rsidRPr="00DE0F0E">
        <w:rPr>
          <w:noProof/>
          <w:lang w:val="en-CA" w:eastAsia="ko-KR"/>
        </w:rPr>
        <w:t>The values of the prediction samples predSamples[ x ][ y ], with x = 0..nTbW </w:t>
      </w:r>
      <w:r w:rsidR="006A0FA5" w:rsidRPr="00DE0F0E">
        <w:rPr>
          <w:noProof/>
          <w:lang w:val="en-CA" w:eastAsia="ko-KR"/>
        </w:rPr>
        <w:t>−</w:t>
      </w:r>
      <w:r w:rsidRPr="00DE0F0E">
        <w:rPr>
          <w:noProof/>
          <w:lang w:val="en-CA" w:eastAsia="ko-KR"/>
        </w:rPr>
        <w:t> 1 and y = 0..nTbH − 1, are derived as follows:</w:t>
      </w:r>
    </w:p>
    <w:p w14:paraId="25885085" w14:textId="25E439E0" w:rsidR="00F61A22" w:rsidRPr="00DE0F0E" w:rsidRDefault="00F61A22" w:rsidP="00F61A22">
      <w:pPr>
        <w:pStyle w:val="Equation"/>
        <w:tabs>
          <w:tab w:val="clear" w:pos="794"/>
          <w:tab w:val="clear" w:pos="1588"/>
          <w:tab w:val="left" w:pos="450"/>
          <w:tab w:val="left" w:pos="2430"/>
        </w:tabs>
        <w:ind w:left="446"/>
        <w:rPr>
          <w:noProof/>
          <w:lang w:val="en-CA"/>
        </w:rPr>
      </w:pPr>
      <w:r w:rsidRPr="00DE0F0E">
        <w:rPr>
          <w:noProof/>
          <w:lang w:val="en-CA" w:eastAsia="ko-KR"/>
        </w:rPr>
        <w:t>predV[ x ][ y ] = ( ( nH − 1 − y ) * p[ x ][ −1 ] + ( y + 1 ) * p[ −1 ][ nTbH ] ) &lt;&lt; Log2 ( nW )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118</w:t>
      </w:r>
      <w:r w:rsidRPr="00DE0F0E">
        <w:rPr>
          <w:noProof/>
          <w:lang w:val="en-CA"/>
        </w:rPr>
        <w:fldChar w:fldCharType="end"/>
      </w:r>
      <w:r w:rsidRPr="00DE0F0E">
        <w:rPr>
          <w:noProof/>
          <w:lang w:val="en-CA"/>
        </w:rPr>
        <w:t>)</w:t>
      </w:r>
    </w:p>
    <w:p w14:paraId="7985B5AF" w14:textId="4B9A4106" w:rsidR="00F61A22" w:rsidRPr="00DE0F0E" w:rsidRDefault="00F61A22" w:rsidP="00F61A22">
      <w:pPr>
        <w:pStyle w:val="Equation"/>
        <w:tabs>
          <w:tab w:val="clear" w:pos="794"/>
          <w:tab w:val="clear" w:pos="1588"/>
          <w:tab w:val="left" w:pos="450"/>
          <w:tab w:val="left" w:pos="2430"/>
        </w:tabs>
        <w:ind w:left="446"/>
        <w:rPr>
          <w:noProof/>
          <w:lang w:val="en-CA"/>
        </w:rPr>
      </w:pPr>
      <w:r w:rsidRPr="00DE0F0E">
        <w:rPr>
          <w:noProof/>
          <w:lang w:val="en-CA" w:eastAsia="ko-KR"/>
        </w:rPr>
        <w:t>predH[ x ][ y ] = ( ( nW − 1 − x ) * p[ −1 ][ y ] + ( x + 1 ) * p[ nTbW ][ −1 ] ) &lt;&lt; Log2 ( nH )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119</w:t>
      </w:r>
      <w:r w:rsidRPr="00DE0F0E">
        <w:rPr>
          <w:noProof/>
          <w:lang w:val="en-CA"/>
        </w:rPr>
        <w:fldChar w:fldCharType="end"/>
      </w:r>
      <w:r w:rsidRPr="00DE0F0E">
        <w:rPr>
          <w:noProof/>
          <w:lang w:val="en-CA"/>
        </w:rPr>
        <w:t>)</w:t>
      </w:r>
    </w:p>
    <w:p w14:paraId="199803B2" w14:textId="745210FB" w:rsidR="00F61A22" w:rsidRPr="00DE0F0E" w:rsidRDefault="00F61A22" w:rsidP="00F61A22">
      <w:pPr>
        <w:pStyle w:val="Equation"/>
        <w:tabs>
          <w:tab w:val="clear" w:pos="794"/>
          <w:tab w:val="clear" w:pos="1588"/>
          <w:tab w:val="left" w:pos="450"/>
          <w:tab w:val="left" w:pos="2430"/>
        </w:tabs>
        <w:ind w:left="446"/>
        <w:rPr>
          <w:noProof/>
          <w:lang w:val="en-CA"/>
        </w:rPr>
      </w:pPr>
      <w:r w:rsidRPr="00DE0F0E">
        <w:rPr>
          <w:noProof/>
          <w:lang w:val="en-CA" w:eastAsia="ko-KR"/>
        </w:rPr>
        <w:t>predSamples[ x ][ y ] = ( predV[ x ][ y ] + predH[ x ][ y ] + nW * nH )  &gt;&gt;  (Log2 ( nW ) + Log2 ( nH ) + 1 )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120</w:t>
      </w:r>
      <w:r w:rsidRPr="00DE0F0E">
        <w:rPr>
          <w:noProof/>
          <w:lang w:val="en-CA"/>
        </w:rPr>
        <w:fldChar w:fldCharType="end"/>
      </w:r>
      <w:r w:rsidRPr="00DE0F0E">
        <w:rPr>
          <w:noProof/>
          <w:lang w:val="en-CA"/>
        </w:rPr>
        <w:t>)</w:t>
      </w:r>
    </w:p>
    <w:p w14:paraId="77D286B9" w14:textId="0CB068D2" w:rsidR="00647EAA" w:rsidRPr="00DE0F0E" w:rsidRDefault="00647EAA" w:rsidP="00647EAA">
      <w:pPr>
        <w:pStyle w:val="Heading5"/>
        <w:rPr>
          <w:noProof/>
          <w:lang w:val="en-CA"/>
        </w:rPr>
      </w:pPr>
      <w:bookmarkStart w:id="1395" w:name="_Ref522100699"/>
      <w:r w:rsidRPr="00DE0F0E">
        <w:rPr>
          <w:noProof/>
          <w:lang w:val="en-CA"/>
        </w:rPr>
        <w:t xml:space="preserve">Specification of </w:t>
      </w:r>
      <w:r w:rsidR="00E257D6" w:rsidRPr="00DE0F0E">
        <w:rPr>
          <w:noProof/>
          <w:lang w:val="en-CA"/>
        </w:rPr>
        <w:t xml:space="preserve">INTRA_DC </w:t>
      </w:r>
      <w:r w:rsidRPr="00DE0F0E">
        <w:rPr>
          <w:noProof/>
          <w:lang w:val="en-CA"/>
        </w:rPr>
        <w:t>intra prediction mode</w:t>
      </w:r>
      <w:bookmarkEnd w:id="1391"/>
      <w:bookmarkEnd w:id="1392"/>
      <w:bookmarkEnd w:id="1393"/>
      <w:bookmarkEnd w:id="1395"/>
    </w:p>
    <w:p w14:paraId="628756D9" w14:textId="77777777" w:rsidR="00647EAA" w:rsidRPr="00DE0F0E" w:rsidRDefault="00647EAA" w:rsidP="00647EAA">
      <w:pPr>
        <w:rPr>
          <w:noProof/>
          <w:lang w:val="en-CA"/>
        </w:rPr>
      </w:pPr>
      <w:bookmarkStart w:id="1396" w:name="_Ref278123339"/>
      <w:bookmarkStart w:id="1397" w:name="_Ref414881516"/>
      <w:bookmarkStart w:id="1398" w:name="_Ref521611624"/>
      <w:r w:rsidRPr="00DE0F0E">
        <w:rPr>
          <w:noProof/>
          <w:lang w:val="en-CA"/>
        </w:rPr>
        <w:t>Inputs to this process are:</w:t>
      </w:r>
    </w:p>
    <w:p w14:paraId="7D1BB58B" w14:textId="77777777" w:rsidR="00647EAA" w:rsidRPr="00DE0F0E" w:rsidRDefault="00647EAA" w:rsidP="00647EAA">
      <w:pPr>
        <w:numPr>
          <w:ilvl w:val="0"/>
          <w:numId w:val="24"/>
        </w:numPr>
        <w:tabs>
          <w:tab w:val="clear" w:pos="794"/>
          <w:tab w:val="clear" w:pos="1191"/>
          <w:tab w:val="clear" w:pos="1588"/>
          <w:tab w:val="clear" w:pos="1985"/>
          <w:tab w:val="left" w:pos="360"/>
          <w:tab w:val="left" w:pos="720"/>
          <w:tab w:val="left" w:pos="1080"/>
          <w:tab w:val="left" w:pos="1440"/>
        </w:tabs>
        <w:rPr>
          <w:noProof/>
          <w:lang w:val="en-CA"/>
        </w:rPr>
      </w:pPr>
      <w:r w:rsidRPr="00DE0F0E">
        <w:rPr>
          <w:noProof/>
          <w:lang w:val="en-CA"/>
        </w:rPr>
        <w:t>a variable nTbW specifying the transform block width,</w:t>
      </w:r>
    </w:p>
    <w:p w14:paraId="2B109939" w14:textId="77777777" w:rsidR="00647EAA" w:rsidRPr="00DE0F0E" w:rsidRDefault="00647EAA" w:rsidP="00647EAA">
      <w:pPr>
        <w:numPr>
          <w:ilvl w:val="0"/>
          <w:numId w:val="24"/>
        </w:numPr>
        <w:tabs>
          <w:tab w:val="clear" w:pos="794"/>
          <w:tab w:val="clear" w:pos="1191"/>
          <w:tab w:val="clear" w:pos="1588"/>
          <w:tab w:val="clear" w:pos="1985"/>
          <w:tab w:val="left" w:pos="360"/>
          <w:tab w:val="left" w:pos="720"/>
          <w:tab w:val="left" w:pos="1080"/>
          <w:tab w:val="left" w:pos="1440"/>
        </w:tabs>
        <w:rPr>
          <w:noProof/>
          <w:lang w:val="en-CA"/>
        </w:rPr>
      </w:pPr>
      <w:r w:rsidRPr="00DE0F0E">
        <w:rPr>
          <w:noProof/>
          <w:lang w:val="en-CA"/>
        </w:rPr>
        <w:t>a variable nTbH specifying the transform block height,</w:t>
      </w:r>
    </w:p>
    <w:p w14:paraId="36D2DFC6" w14:textId="77777777" w:rsidR="00647EAA" w:rsidRPr="00DE0F0E" w:rsidRDefault="00647EAA" w:rsidP="00647EAA">
      <w:pPr>
        <w:numPr>
          <w:ilvl w:val="0"/>
          <w:numId w:val="24"/>
        </w:numPr>
        <w:tabs>
          <w:tab w:val="clear" w:pos="794"/>
          <w:tab w:val="clear" w:pos="1191"/>
          <w:tab w:val="clear" w:pos="1588"/>
          <w:tab w:val="clear" w:pos="1985"/>
          <w:tab w:val="left" w:pos="360"/>
          <w:tab w:val="left" w:pos="720"/>
          <w:tab w:val="left" w:pos="1080"/>
          <w:tab w:val="left" w:pos="1440"/>
        </w:tabs>
        <w:rPr>
          <w:noProof/>
          <w:lang w:val="en-CA"/>
        </w:rPr>
      </w:pPr>
      <w:r w:rsidRPr="00DE0F0E">
        <w:rPr>
          <w:noProof/>
          <w:lang w:val="en-CA"/>
        </w:rPr>
        <w:t>the neighbouring samples p[</w:t>
      </w:r>
      <w:r w:rsidRPr="00DE0F0E">
        <w:rPr>
          <w:noProof/>
          <w:lang w:val="en-CA" w:eastAsia="ko-KR"/>
        </w:rPr>
        <w:t> </w:t>
      </w:r>
      <w:r w:rsidRPr="00DE0F0E">
        <w:rPr>
          <w:noProof/>
          <w:lang w:val="en-CA"/>
        </w:rPr>
        <w:t>x</w:t>
      </w:r>
      <w:r w:rsidRPr="00DE0F0E">
        <w:rPr>
          <w:noProof/>
          <w:lang w:val="en-CA" w:eastAsia="ko-KR"/>
        </w:rPr>
        <w:t> </w:t>
      </w:r>
      <w:r w:rsidRPr="00DE0F0E">
        <w:rPr>
          <w:noProof/>
          <w:lang w:val="en-CA"/>
        </w:rPr>
        <w:t>][</w:t>
      </w:r>
      <w:r w:rsidRPr="00DE0F0E">
        <w:rPr>
          <w:noProof/>
          <w:lang w:val="en-CA" w:eastAsia="ko-KR"/>
        </w:rPr>
        <w:t> </w:t>
      </w:r>
      <w:r w:rsidRPr="00DE0F0E">
        <w:rPr>
          <w:noProof/>
          <w:lang w:val="en-CA"/>
        </w:rPr>
        <w:t>y</w:t>
      </w:r>
      <w:r w:rsidRPr="00DE0F0E">
        <w:rPr>
          <w:noProof/>
          <w:lang w:val="en-CA" w:eastAsia="ko-KR"/>
        </w:rPr>
        <w:t> </w:t>
      </w:r>
      <w:r w:rsidRPr="00DE0F0E">
        <w:rPr>
          <w:noProof/>
          <w:lang w:val="en-CA"/>
        </w:rPr>
        <w:t>], with x</w:t>
      </w:r>
      <w:r w:rsidRPr="00DE0F0E">
        <w:rPr>
          <w:noProof/>
          <w:lang w:val="en-CA" w:eastAsia="ko-KR"/>
        </w:rPr>
        <w:t> </w:t>
      </w:r>
      <w:r w:rsidRPr="00DE0F0E">
        <w:rPr>
          <w:noProof/>
          <w:lang w:val="en-CA"/>
        </w:rPr>
        <w:t>=</w:t>
      </w:r>
      <w:r w:rsidRPr="00DE0F0E">
        <w:rPr>
          <w:noProof/>
          <w:lang w:val="en-CA" w:eastAsia="ko-KR"/>
        </w:rPr>
        <w:t> </w:t>
      </w:r>
      <w:r w:rsidRPr="00DE0F0E">
        <w:rPr>
          <w:noProof/>
          <w:lang w:val="en-CA"/>
        </w:rPr>
        <w:t>−1, y</w:t>
      </w:r>
      <w:r w:rsidRPr="00DE0F0E">
        <w:rPr>
          <w:noProof/>
          <w:lang w:val="en-CA" w:eastAsia="ko-KR"/>
        </w:rPr>
        <w:t> </w:t>
      </w:r>
      <w:r w:rsidRPr="00DE0F0E">
        <w:rPr>
          <w:noProof/>
          <w:lang w:val="en-CA"/>
        </w:rPr>
        <w:t>=</w:t>
      </w:r>
      <w:r w:rsidRPr="00DE0F0E">
        <w:rPr>
          <w:noProof/>
          <w:lang w:val="en-CA" w:eastAsia="ko-KR"/>
        </w:rPr>
        <w:t> </w:t>
      </w:r>
      <w:r w:rsidRPr="00DE0F0E">
        <w:rPr>
          <w:noProof/>
          <w:lang w:val="en-CA"/>
        </w:rPr>
        <w:t>−1..nTbH</w:t>
      </w:r>
      <w:r w:rsidR="005A721E" w:rsidRPr="00DE0F0E">
        <w:rPr>
          <w:noProof/>
          <w:lang w:val="en-CA" w:eastAsia="ko-KR"/>
        </w:rPr>
        <w:t> </w:t>
      </w:r>
      <w:r w:rsidR="005A721E" w:rsidRPr="00DE0F0E">
        <w:rPr>
          <w:noProof/>
          <w:lang w:val="en-CA"/>
        </w:rPr>
        <w:t>−</w:t>
      </w:r>
      <w:r w:rsidR="005A721E" w:rsidRPr="00DE0F0E">
        <w:rPr>
          <w:noProof/>
          <w:lang w:val="en-CA" w:eastAsia="ko-KR"/>
        </w:rPr>
        <w:t> </w:t>
      </w:r>
      <w:r w:rsidR="005A721E" w:rsidRPr="00DE0F0E">
        <w:rPr>
          <w:noProof/>
          <w:lang w:val="en-CA"/>
        </w:rPr>
        <w:t>1</w:t>
      </w:r>
      <w:r w:rsidRPr="00DE0F0E">
        <w:rPr>
          <w:noProof/>
          <w:lang w:val="en-CA"/>
        </w:rPr>
        <w:t xml:space="preserve"> and x</w:t>
      </w:r>
      <w:r w:rsidRPr="00DE0F0E">
        <w:rPr>
          <w:noProof/>
          <w:lang w:val="en-CA" w:eastAsia="ko-KR"/>
        </w:rPr>
        <w:t> </w:t>
      </w:r>
      <w:r w:rsidRPr="00DE0F0E">
        <w:rPr>
          <w:noProof/>
          <w:lang w:val="en-CA"/>
        </w:rPr>
        <w:t>=</w:t>
      </w:r>
      <w:r w:rsidRPr="00DE0F0E">
        <w:rPr>
          <w:noProof/>
          <w:lang w:val="en-CA" w:eastAsia="ko-KR"/>
        </w:rPr>
        <w:t> </w:t>
      </w:r>
      <w:r w:rsidRPr="00DE0F0E">
        <w:rPr>
          <w:noProof/>
          <w:lang w:val="en-CA"/>
        </w:rPr>
        <w:t>0..nTbW</w:t>
      </w:r>
      <w:r w:rsidR="005A721E" w:rsidRPr="00DE0F0E">
        <w:rPr>
          <w:noProof/>
          <w:lang w:val="en-CA" w:eastAsia="ko-KR"/>
        </w:rPr>
        <w:t> </w:t>
      </w:r>
      <w:r w:rsidR="005A721E" w:rsidRPr="00DE0F0E">
        <w:rPr>
          <w:noProof/>
          <w:lang w:val="en-CA"/>
        </w:rPr>
        <w:t>−</w:t>
      </w:r>
      <w:r w:rsidR="005A721E" w:rsidRPr="00DE0F0E">
        <w:rPr>
          <w:noProof/>
          <w:lang w:val="en-CA" w:eastAsia="ko-KR"/>
        </w:rPr>
        <w:t> </w:t>
      </w:r>
      <w:r w:rsidR="005A721E" w:rsidRPr="00DE0F0E">
        <w:rPr>
          <w:noProof/>
          <w:lang w:val="en-CA"/>
        </w:rPr>
        <w:t>1</w:t>
      </w:r>
      <w:r w:rsidRPr="00DE0F0E">
        <w:rPr>
          <w:noProof/>
          <w:lang w:val="en-CA" w:eastAsia="ko-KR"/>
        </w:rPr>
        <w:t> </w:t>
      </w:r>
      <w:r w:rsidRPr="00DE0F0E">
        <w:rPr>
          <w:noProof/>
          <w:lang w:val="en-CA"/>
        </w:rPr>
        <w:t>,</w:t>
      </w:r>
      <w:r w:rsidRPr="00DE0F0E">
        <w:rPr>
          <w:noProof/>
          <w:lang w:val="en-CA" w:eastAsia="ko-KR"/>
        </w:rPr>
        <w:t> </w:t>
      </w:r>
      <w:r w:rsidRPr="00DE0F0E">
        <w:rPr>
          <w:noProof/>
          <w:lang w:val="en-CA"/>
        </w:rPr>
        <w:t>y</w:t>
      </w:r>
      <w:r w:rsidRPr="00DE0F0E">
        <w:rPr>
          <w:noProof/>
          <w:lang w:val="en-CA" w:eastAsia="ko-KR"/>
        </w:rPr>
        <w:t> </w:t>
      </w:r>
      <w:r w:rsidRPr="00DE0F0E">
        <w:rPr>
          <w:noProof/>
          <w:lang w:val="en-CA"/>
        </w:rPr>
        <w:t>=</w:t>
      </w:r>
      <w:r w:rsidRPr="00DE0F0E">
        <w:rPr>
          <w:noProof/>
          <w:lang w:val="en-CA" w:eastAsia="ko-KR"/>
        </w:rPr>
        <w:t> </w:t>
      </w:r>
      <w:r w:rsidRPr="00DE0F0E">
        <w:rPr>
          <w:noProof/>
          <w:lang w:val="en-CA"/>
        </w:rPr>
        <w:t>−1.</w:t>
      </w:r>
    </w:p>
    <w:p w14:paraId="52DF6E05" w14:textId="77777777" w:rsidR="00647EAA" w:rsidRPr="00DE0F0E" w:rsidRDefault="00647EAA" w:rsidP="00647EAA">
      <w:pPr>
        <w:rPr>
          <w:noProof/>
          <w:lang w:val="en-CA"/>
        </w:rPr>
      </w:pPr>
      <w:r w:rsidRPr="00DE0F0E">
        <w:rPr>
          <w:noProof/>
          <w:lang w:val="en-CA"/>
        </w:rPr>
        <w:t>Outputs of this process are the predicted samples predSamples[</w:t>
      </w:r>
      <w:r w:rsidRPr="00DE0F0E">
        <w:rPr>
          <w:noProof/>
          <w:lang w:val="en-CA" w:eastAsia="ko-KR"/>
        </w:rPr>
        <w:t> </w:t>
      </w:r>
      <w:r w:rsidRPr="00DE0F0E">
        <w:rPr>
          <w:noProof/>
          <w:lang w:val="en-CA"/>
        </w:rPr>
        <w:t>x</w:t>
      </w:r>
      <w:r w:rsidRPr="00DE0F0E">
        <w:rPr>
          <w:noProof/>
          <w:lang w:val="en-CA" w:eastAsia="ko-KR"/>
        </w:rPr>
        <w:t> </w:t>
      </w:r>
      <w:r w:rsidRPr="00DE0F0E">
        <w:rPr>
          <w:noProof/>
          <w:lang w:val="en-CA"/>
        </w:rPr>
        <w:t>][</w:t>
      </w:r>
      <w:r w:rsidRPr="00DE0F0E">
        <w:rPr>
          <w:noProof/>
          <w:lang w:val="en-CA" w:eastAsia="ko-KR"/>
        </w:rPr>
        <w:t> </w:t>
      </w:r>
      <w:r w:rsidRPr="00DE0F0E">
        <w:rPr>
          <w:noProof/>
          <w:lang w:val="en-CA"/>
        </w:rPr>
        <w:t>y</w:t>
      </w:r>
      <w:r w:rsidRPr="00DE0F0E">
        <w:rPr>
          <w:noProof/>
          <w:lang w:val="en-CA" w:eastAsia="ko-KR"/>
        </w:rPr>
        <w:t> </w:t>
      </w:r>
      <w:r w:rsidRPr="00DE0F0E">
        <w:rPr>
          <w:noProof/>
          <w:lang w:val="en-CA"/>
        </w:rPr>
        <w:t>], with x</w:t>
      </w:r>
      <w:r w:rsidRPr="00DE0F0E">
        <w:rPr>
          <w:noProof/>
          <w:lang w:val="en-CA" w:eastAsia="ko-KR"/>
        </w:rPr>
        <w:t> </w:t>
      </w:r>
      <w:r w:rsidRPr="00DE0F0E">
        <w:rPr>
          <w:noProof/>
          <w:lang w:val="en-CA"/>
        </w:rPr>
        <w:t>=</w:t>
      </w:r>
      <w:r w:rsidRPr="00DE0F0E">
        <w:rPr>
          <w:noProof/>
          <w:lang w:val="en-CA" w:eastAsia="ko-KR"/>
        </w:rPr>
        <w:t> </w:t>
      </w:r>
      <w:r w:rsidRPr="00DE0F0E">
        <w:rPr>
          <w:noProof/>
          <w:lang w:val="en-CA"/>
        </w:rPr>
        <w:t>0..nTbW</w:t>
      </w:r>
      <w:r w:rsidR="005F50B8" w:rsidRPr="00DE0F0E">
        <w:rPr>
          <w:noProof/>
          <w:lang w:val="en-CA" w:eastAsia="ko-KR"/>
        </w:rPr>
        <w:t> </w:t>
      </w:r>
      <w:r w:rsidRPr="00DE0F0E">
        <w:rPr>
          <w:noProof/>
          <w:lang w:val="en-CA"/>
        </w:rPr>
        <w:t>−</w:t>
      </w:r>
      <w:r w:rsidR="005F50B8" w:rsidRPr="00DE0F0E">
        <w:rPr>
          <w:noProof/>
          <w:lang w:val="en-CA" w:eastAsia="ko-KR"/>
        </w:rPr>
        <w:t> </w:t>
      </w:r>
      <w:r w:rsidRPr="00DE0F0E">
        <w:rPr>
          <w:noProof/>
          <w:lang w:val="en-CA"/>
        </w:rPr>
        <w:t>1, y</w:t>
      </w:r>
      <w:r w:rsidRPr="00DE0F0E">
        <w:rPr>
          <w:noProof/>
          <w:lang w:val="en-CA" w:eastAsia="ko-KR"/>
        </w:rPr>
        <w:t> </w:t>
      </w:r>
      <w:r w:rsidRPr="00DE0F0E">
        <w:rPr>
          <w:noProof/>
          <w:lang w:val="en-CA"/>
        </w:rPr>
        <w:t>=</w:t>
      </w:r>
      <w:r w:rsidRPr="00DE0F0E">
        <w:rPr>
          <w:noProof/>
          <w:lang w:val="en-CA" w:eastAsia="ko-KR"/>
        </w:rPr>
        <w:t> </w:t>
      </w:r>
      <w:r w:rsidRPr="00DE0F0E">
        <w:rPr>
          <w:noProof/>
          <w:lang w:val="en-CA"/>
        </w:rPr>
        <w:t>0..nTbH</w:t>
      </w:r>
      <w:r w:rsidR="005F50B8" w:rsidRPr="00DE0F0E">
        <w:rPr>
          <w:noProof/>
          <w:lang w:val="en-CA" w:eastAsia="ko-KR"/>
        </w:rPr>
        <w:t> </w:t>
      </w:r>
      <w:r w:rsidRPr="00DE0F0E">
        <w:rPr>
          <w:noProof/>
          <w:lang w:val="en-CA"/>
        </w:rPr>
        <w:t>−</w:t>
      </w:r>
      <w:r w:rsidR="005F50B8" w:rsidRPr="00DE0F0E">
        <w:rPr>
          <w:noProof/>
          <w:lang w:val="en-CA" w:eastAsia="ko-KR"/>
        </w:rPr>
        <w:t> </w:t>
      </w:r>
      <w:r w:rsidRPr="00DE0F0E">
        <w:rPr>
          <w:noProof/>
          <w:lang w:val="en-CA"/>
        </w:rPr>
        <w:t>1.</w:t>
      </w:r>
    </w:p>
    <w:p w14:paraId="608C8D68" w14:textId="77777777" w:rsidR="00647EAA" w:rsidRPr="00DE0F0E" w:rsidRDefault="00647EAA" w:rsidP="00647EAA">
      <w:pPr>
        <w:rPr>
          <w:noProof/>
          <w:lang w:val="en-CA"/>
        </w:rPr>
      </w:pPr>
      <w:r w:rsidRPr="00DE0F0E">
        <w:rPr>
          <w:noProof/>
          <w:lang w:val="en-CA"/>
        </w:rPr>
        <w:lastRenderedPageBreak/>
        <w:t>The values of the prediction samples predSamples[</w:t>
      </w:r>
      <w:bookmarkStart w:id="1399" w:name="_Hlk520222874"/>
      <w:r w:rsidRPr="00DE0F0E">
        <w:rPr>
          <w:noProof/>
          <w:lang w:val="en-CA" w:eastAsia="ko-KR"/>
        </w:rPr>
        <w:t> </w:t>
      </w:r>
      <w:bookmarkEnd w:id="1399"/>
      <w:r w:rsidRPr="00DE0F0E">
        <w:rPr>
          <w:noProof/>
          <w:lang w:val="en-CA"/>
        </w:rPr>
        <w:t>x</w:t>
      </w:r>
      <w:r w:rsidRPr="00DE0F0E">
        <w:rPr>
          <w:noProof/>
          <w:lang w:val="en-CA" w:eastAsia="ko-KR"/>
        </w:rPr>
        <w:t> </w:t>
      </w:r>
      <w:r w:rsidRPr="00DE0F0E">
        <w:rPr>
          <w:noProof/>
          <w:lang w:val="en-CA"/>
        </w:rPr>
        <w:t>][</w:t>
      </w:r>
      <w:r w:rsidRPr="00DE0F0E">
        <w:rPr>
          <w:noProof/>
          <w:lang w:val="en-CA" w:eastAsia="ko-KR"/>
        </w:rPr>
        <w:t> </w:t>
      </w:r>
      <w:r w:rsidRPr="00DE0F0E">
        <w:rPr>
          <w:noProof/>
          <w:lang w:val="en-CA"/>
        </w:rPr>
        <w:t>y</w:t>
      </w:r>
      <w:r w:rsidRPr="00DE0F0E">
        <w:rPr>
          <w:noProof/>
          <w:lang w:val="en-CA" w:eastAsia="ko-KR"/>
        </w:rPr>
        <w:t> </w:t>
      </w:r>
      <w:r w:rsidRPr="00DE0F0E">
        <w:rPr>
          <w:noProof/>
          <w:lang w:val="en-CA"/>
        </w:rPr>
        <w:t>], with x</w:t>
      </w:r>
      <w:r w:rsidRPr="00DE0F0E">
        <w:rPr>
          <w:noProof/>
          <w:lang w:val="en-CA" w:eastAsia="ko-KR"/>
        </w:rPr>
        <w:t> </w:t>
      </w:r>
      <w:r w:rsidRPr="00DE0F0E">
        <w:rPr>
          <w:noProof/>
          <w:lang w:val="en-CA"/>
        </w:rPr>
        <w:t>=</w:t>
      </w:r>
      <w:r w:rsidRPr="00DE0F0E">
        <w:rPr>
          <w:noProof/>
          <w:lang w:val="en-CA" w:eastAsia="ko-KR"/>
        </w:rPr>
        <w:t> </w:t>
      </w:r>
      <w:r w:rsidRPr="00DE0F0E">
        <w:rPr>
          <w:noProof/>
          <w:lang w:val="en-CA"/>
        </w:rPr>
        <w:t>0..nTbW</w:t>
      </w:r>
      <w:r w:rsidR="005F50B8" w:rsidRPr="00DE0F0E">
        <w:rPr>
          <w:noProof/>
          <w:lang w:val="en-CA" w:eastAsia="ko-KR"/>
        </w:rPr>
        <w:t> </w:t>
      </w:r>
      <w:r w:rsidRPr="00DE0F0E">
        <w:rPr>
          <w:noProof/>
          <w:lang w:val="en-CA"/>
        </w:rPr>
        <w:t>−</w:t>
      </w:r>
      <w:r w:rsidR="005F50B8" w:rsidRPr="00DE0F0E">
        <w:rPr>
          <w:noProof/>
          <w:lang w:val="en-CA" w:eastAsia="ko-KR"/>
        </w:rPr>
        <w:t> </w:t>
      </w:r>
      <w:r w:rsidRPr="00DE0F0E">
        <w:rPr>
          <w:noProof/>
          <w:lang w:val="en-CA"/>
        </w:rPr>
        <w:t>1, y</w:t>
      </w:r>
      <w:r w:rsidRPr="00DE0F0E">
        <w:rPr>
          <w:noProof/>
          <w:lang w:val="en-CA" w:eastAsia="ko-KR"/>
        </w:rPr>
        <w:t> </w:t>
      </w:r>
      <w:r w:rsidRPr="00DE0F0E">
        <w:rPr>
          <w:noProof/>
          <w:lang w:val="en-CA"/>
        </w:rPr>
        <w:t>=</w:t>
      </w:r>
      <w:r w:rsidRPr="00DE0F0E">
        <w:rPr>
          <w:noProof/>
          <w:lang w:val="en-CA" w:eastAsia="ko-KR"/>
        </w:rPr>
        <w:t> </w:t>
      </w:r>
      <w:r w:rsidRPr="00DE0F0E">
        <w:rPr>
          <w:noProof/>
          <w:lang w:val="en-CA"/>
        </w:rPr>
        <w:t>0..nTbH − 1, are derived by the following ordered steps:</w:t>
      </w:r>
    </w:p>
    <w:p w14:paraId="0B19B596" w14:textId="77777777" w:rsidR="00647EAA" w:rsidRPr="00DE0F0E" w:rsidRDefault="00647EAA" w:rsidP="004A1F51">
      <w:pPr>
        <w:numPr>
          <w:ilvl w:val="0"/>
          <w:numId w:val="456"/>
        </w:numPr>
        <w:tabs>
          <w:tab w:val="clear" w:pos="794"/>
          <w:tab w:val="clear" w:pos="1191"/>
          <w:tab w:val="clear" w:pos="1588"/>
          <w:tab w:val="clear" w:pos="1985"/>
          <w:tab w:val="left" w:pos="1080"/>
          <w:tab w:val="left" w:pos="1440"/>
          <w:tab w:val="left" w:pos="2977"/>
        </w:tabs>
        <w:rPr>
          <w:noProof/>
          <w:lang w:val="en-CA"/>
        </w:rPr>
      </w:pPr>
      <w:r w:rsidRPr="00DE0F0E">
        <w:rPr>
          <w:noProof/>
          <w:lang w:val="en-CA"/>
        </w:rPr>
        <w:t>A variable dcVal is derived as follows:</w:t>
      </w:r>
    </w:p>
    <w:p w14:paraId="7457F70F" w14:textId="77777777" w:rsidR="005B314D" w:rsidRPr="00DE0F0E" w:rsidRDefault="00131D09" w:rsidP="00131D09">
      <w:pPr>
        <w:numPr>
          <w:ilvl w:val="0"/>
          <w:numId w:val="12"/>
        </w:numPr>
        <w:tabs>
          <w:tab w:val="clear" w:pos="400"/>
          <w:tab w:val="clear" w:pos="794"/>
          <w:tab w:val="clear" w:pos="1191"/>
          <w:tab w:val="clear" w:pos="1588"/>
          <w:tab w:val="clear" w:pos="1985"/>
          <w:tab w:val="num" w:pos="709"/>
          <w:tab w:val="left" w:pos="1080"/>
          <w:tab w:val="left" w:pos="1440"/>
          <w:tab w:val="left" w:pos="2977"/>
        </w:tabs>
        <w:ind w:left="709" w:hanging="283"/>
        <w:rPr>
          <w:noProof/>
          <w:lang w:val="en-CA"/>
        </w:rPr>
      </w:pPr>
      <w:r w:rsidRPr="00DE0F0E">
        <w:rPr>
          <w:noProof/>
          <w:lang w:val="en-CA"/>
        </w:rPr>
        <w:t>When nTbW is equal to nTbH:</w:t>
      </w:r>
    </w:p>
    <w:p w14:paraId="6DADE3CC" w14:textId="784CE1F8" w:rsidR="005B314D" w:rsidRPr="00DE0F0E" w:rsidRDefault="00131D09" w:rsidP="004A1F51">
      <w:pPr>
        <w:pStyle w:val="Equation"/>
        <w:tabs>
          <w:tab w:val="clear" w:pos="794"/>
          <w:tab w:val="clear" w:pos="1588"/>
          <w:tab w:val="left" w:pos="450"/>
        </w:tabs>
        <w:ind w:left="851"/>
        <w:rPr>
          <w:noProof/>
          <w:lang w:val="en-CA"/>
        </w:rPr>
      </w:pPr>
      <w:r w:rsidRPr="00DE0F0E">
        <w:rPr>
          <w:noProof/>
          <w:lang w:val="en-CA"/>
        </w:rPr>
        <w:t xml:space="preserve">dcVal </w:t>
      </w:r>
      <m:oMath>
        <m:r>
          <w:rPr>
            <w:rFonts w:ascii="Cambria Math" w:hAnsi="Cambria Math"/>
            <w:noProof/>
            <w:lang w:val="en-CA"/>
          </w:rPr>
          <m:t>=</m:t>
        </m:r>
        <m:d>
          <m:dPr>
            <m:ctrlPr>
              <w:rPr>
                <w:rFonts w:ascii="Cambria Math" w:hAnsi="Cambria Math"/>
                <w:i/>
                <w:noProof/>
                <w:lang w:val="en-CA"/>
              </w:rPr>
            </m:ctrlPr>
          </m:dPr>
          <m:e>
            <m:nary>
              <m:naryPr>
                <m:chr m:val="∑"/>
                <m:limLoc m:val="undOvr"/>
                <m:ctrlPr>
                  <w:rPr>
                    <w:rFonts w:ascii="Cambria Math" w:hAnsi="Cambria Math"/>
                    <w:i/>
                    <w:noProof/>
                    <w:lang w:val="en-CA"/>
                  </w:rPr>
                </m:ctrlPr>
              </m:naryPr>
              <m:sub>
                <m:sSup>
                  <m:sSupPr>
                    <m:ctrlPr>
                      <w:rPr>
                        <w:rFonts w:ascii="Cambria Math" w:hAnsi="Cambria Math"/>
                        <w:i/>
                        <w:noProof/>
                        <w:lang w:val="en-CA"/>
                      </w:rPr>
                    </m:ctrlPr>
                  </m:sSupPr>
                  <m:e>
                    <m:r>
                      <w:rPr>
                        <w:rFonts w:ascii="Cambria Math" w:hAnsi="Cambria Math"/>
                        <w:noProof/>
                        <w:lang w:val="en-CA"/>
                      </w:rPr>
                      <m:t>x</m:t>
                    </m:r>
                  </m:e>
                  <m:sup>
                    <m:r>
                      <w:rPr>
                        <w:rFonts w:ascii="Cambria Math" w:hAnsi="Cambria Math"/>
                        <w:noProof/>
                        <w:lang w:val="en-CA"/>
                      </w:rPr>
                      <m:t>'</m:t>
                    </m:r>
                  </m:sup>
                </m:sSup>
                <m:r>
                  <w:rPr>
                    <w:rFonts w:ascii="Cambria Math" w:hAnsi="Cambria Math"/>
                    <w:noProof/>
                    <w:lang w:val="en-CA"/>
                  </w:rPr>
                  <m:t>=0</m:t>
                </m:r>
              </m:sub>
              <m:sup>
                <m:r>
                  <m:rPr>
                    <m:nor/>
                  </m:rPr>
                  <w:rPr>
                    <w:rFonts w:ascii="Cambria Math" w:hAnsi="Cambria Math"/>
                    <w:noProof/>
                    <w:lang w:val="en-CA"/>
                  </w:rPr>
                  <m:t>nTbW</m:t>
                </m:r>
                <m:r>
                  <w:rPr>
                    <w:rFonts w:ascii="Cambria Math" w:hAnsi="Cambria Math"/>
                    <w:noProof/>
                    <w:lang w:val="en-CA"/>
                  </w:rPr>
                  <m:t>-1</m:t>
                </m:r>
              </m:sup>
              <m:e>
                <m:r>
                  <m:rPr>
                    <m:nor/>
                  </m:rPr>
                  <w:rPr>
                    <w:rFonts w:ascii="Cambria Math" w:hAnsi="Cambria Math"/>
                    <w:noProof/>
                    <w:lang w:val="en-CA"/>
                  </w:rPr>
                  <m:t>p</m:t>
                </m:r>
                <m:d>
                  <m:dPr>
                    <m:begChr m:val="["/>
                    <m:endChr m:val="]"/>
                    <m:ctrlPr>
                      <w:rPr>
                        <w:rFonts w:ascii="Cambria Math" w:hAnsi="Cambria Math"/>
                        <w:i/>
                        <w:noProof/>
                        <w:lang w:val="en-CA"/>
                      </w:rPr>
                    </m:ctrlPr>
                  </m:dPr>
                  <m:e>
                    <m:sSup>
                      <m:sSupPr>
                        <m:ctrlPr>
                          <w:rPr>
                            <w:rFonts w:ascii="Cambria Math" w:hAnsi="Cambria Math"/>
                            <w:i/>
                            <w:noProof/>
                            <w:lang w:val="en-CA"/>
                          </w:rPr>
                        </m:ctrlPr>
                      </m:sSupPr>
                      <m:e>
                        <m:r>
                          <w:rPr>
                            <w:rFonts w:ascii="Cambria Math" w:hAnsi="Cambria Math"/>
                            <w:noProof/>
                            <w:lang w:val="en-CA"/>
                          </w:rPr>
                          <m:t>x</m:t>
                        </m:r>
                      </m:e>
                      <m:sup>
                        <m:r>
                          <w:rPr>
                            <w:rFonts w:ascii="Cambria Math" w:hAnsi="Cambria Math"/>
                            <w:noProof/>
                            <w:lang w:val="en-CA"/>
                          </w:rPr>
                          <m:t>'</m:t>
                        </m:r>
                      </m:sup>
                    </m:sSup>
                  </m:e>
                </m:d>
                <m:d>
                  <m:dPr>
                    <m:begChr m:val="["/>
                    <m:endChr m:val="]"/>
                    <m:ctrlPr>
                      <w:rPr>
                        <w:rFonts w:ascii="Cambria Math" w:hAnsi="Cambria Math"/>
                        <w:i/>
                        <w:noProof/>
                        <w:lang w:val="en-CA"/>
                      </w:rPr>
                    </m:ctrlPr>
                  </m:dPr>
                  <m:e>
                    <m:r>
                      <w:rPr>
                        <w:rFonts w:ascii="Cambria Math" w:hAnsi="Cambria Math"/>
                        <w:noProof/>
                        <w:lang w:val="en-CA"/>
                      </w:rPr>
                      <m:t>-1</m:t>
                    </m:r>
                  </m:e>
                </m:d>
                <m:r>
                  <w:rPr>
                    <w:rFonts w:ascii="Cambria Math" w:hAnsi="Cambria Math"/>
                    <w:noProof/>
                    <w:lang w:val="en-CA"/>
                  </w:rPr>
                  <m:t>+</m:t>
                </m:r>
              </m:e>
            </m:nary>
            <m:nary>
              <m:naryPr>
                <m:chr m:val="∑"/>
                <m:limLoc m:val="undOvr"/>
                <m:ctrlPr>
                  <w:rPr>
                    <w:rFonts w:ascii="Cambria Math" w:hAnsi="Cambria Math"/>
                    <w:i/>
                    <w:noProof/>
                    <w:lang w:val="en-CA"/>
                  </w:rPr>
                </m:ctrlPr>
              </m:naryPr>
              <m:sub>
                <m:sSup>
                  <m:sSupPr>
                    <m:ctrlPr>
                      <w:rPr>
                        <w:rFonts w:ascii="Cambria Math" w:hAnsi="Cambria Math"/>
                        <w:i/>
                        <w:noProof/>
                        <w:lang w:val="en-CA"/>
                      </w:rPr>
                    </m:ctrlPr>
                  </m:sSupPr>
                  <m:e>
                    <m:r>
                      <w:rPr>
                        <w:rFonts w:ascii="Cambria Math" w:hAnsi="Cambria Math"/>
                        <w:noProof/>
                        <w:lang w:val="en-CA"/>
                      </w:rPr>
                      <m:t>y</m:t>
                    </m:r>
                  </m:e>
                  <m:sup>
                    <m:r>
                      <w:rPr>
                        <w:rFonts w:ascii="Cambria Math" w:hAnsi="Cambria Math"/>
                        <w:noProof/>
                        <w:lang w:val="en-CA"/>
                      </w:rPr>
                      <m:t>'</m:t>
                    </m:r>
                  </m:sup>
                </m:sSup>
                <m:r>
                  <w:rPr>
                    <w:rFonts w:ascii="Cambria Math" w:hAnsi="Cambria Math"/>
                    <w:noProof/>
                    <w:lang w:val="en-CA"/>
                  </w:rPr>
                  <m:t>=0</m:t>
                </m:r>
              </m:sub>
              <m:sup>
                <m:r>
                  <w:rPr>
                    <w:rFonts w:ascii="Cambria Math" w:hAnsi="Cambria Math"/>
                    <w:noProof/>
                    <w:lang w:val="en-CA"/>
                  </w:rPr>
                  <m:t>nTbH-1</m:t>
                </m:r>
              </m:sup>
              <m:e>
                <m:r>
                  <m:rPr>
                    <m:nor/>
                  </m:rPr>
                  <w:rPr>
                    <w:rFonts w:ascii="Cambria Math" w:hAnsi="Cambria Math"/>
                    <w:noProof/>
                    <w:lang w:val="en-CA"/>
                  </w:rPr>
                  <m:t>p</m:t>
                </m:r>
                <m:d>
                  <m:dPr>
                    <m:begChr m:val="["/>
                    <m:endChr m:val="]"/>
                    <m:ctrlPr>
                      <w:rPr>
                        <w:rFonts w:ascii="Cambria Math" w:hAnsi="Cambria Math"/>
                        <w:i/>
                        <w:noProof/>
                        <w:lang w:val="en-CA"/>
                      </w:rPr>
                    </m:ctrlPr>
                  </m:dPr>
                  <m:e>
                    <m:r>
                      <w:rPr>
                        <w:rFonts w:ascii="Cambria Math" w:hAnsi="Cambria Math"/>
                        <w:noProof/>
                        <w:lang w:val="en-CA"/>
                      </w:rPr>
                      <m:t>-1</m:t>
                    </m:r>
                  </m:e>
                </m:d>
                <m:d>
                  <m:dPr>
                    <m:begChr m:val="["/>
                    <m:endChr m:val="]"/>
                    <m:ctrlPr>
                      <w:rPr>
                        <w:rFonts w:ascii="Cambria Math" w:hAnsi="Cambria Math"/>
                        <w:i/>
                        <w:noProof/>
                        <w:lang w:val="en-CA"/>
                      </w:rPr>
                    </m:ctrlPr>
                  </m:dPr>
                  <m:e>
                    <m:sSup>
                      <m:sSupPr>
                        <m:ctrlPr>
                          <w:rPr>
                            <w:rFonts w:ascii="Cambria Math" w:hAnsi="Cambria Math"/>
                            <w:i/>
                            <w:noProof/>
                            <w:lang w:val="en-CA"/>
                          </w:rPr>
                        </m:ctrlPr>
                      </m:sSupPr>
                      <m:e>
                        <m:r>
                          <w:rPr>
                            <w:rFonts w:ascii="Cambria Math" w:hAnsi="Cambria Math"/>
                            <w:noProof/>
                            <w:lang w:val="en-CA"/>
                          </w:rPr>
                          <m:t>y</m:t>
                        </m:r>
                      </m:e>
                      <m:sup>
                        <m:r>
                          <w:rPr>
                            <w:rFonts w:ascii="Cambria Math" w:hAnsi="Cambria Math"/>
                            <w:noProof/>
                            <w:lang w:val="en-CA"/>
                          </w:rPr>
                          <m:t>'</m:t>
                        </m:r>
                      </m:sup>
                    </m:sSup>
                  </m:e>
                </m:d>
                <m:r>
                  <w:rPr>
                    <w:rFonts w:ascii="Cambria Math" w:hAnsi="Cambria Math"/>
                    <w:noProof/>
                    <w:lang w:val="en-CA"/>
                  </w:rPr>
                  <m:t>+</m:t>
                </m:r>
              </m:e>
            </m:nary>
            <m:r>
              <m:rPr>
                <m:nor/>
              </m:rPr>
              <w:rPr>
                <w:rFonts w:ascii="Cambria Math" w:hAnsi="Cambria Math"/>
                <w:noProof/>
                <w:lang w:val="en-CA"/>
              </w:rPr>
              <m:t>nTbW</m:t>
            </m:r>
          </m:e>
        </m:d>
        <m:r>
          <w:rPr>
            <w:rFonts w:ascii="Cambria Math" w:hAnsi="Cambria Math"/>
            <w:noProof/>
            <w:lang w:val="en-CA"/>
          </w:rPr>
          <m:t>≫(</m:t>
        </m:r>
        <m:func>
          <m:funcPr>
            <m:ctrlPr>
              <w:rPr>
                <w:rFonts w:ascii="Cambria Math" w:hAnsi="Cambria Math"/>
                <w:i/>
                <w:noProof/>
                <w:lang w:val="en-CA"/>
              </w:rPr>
            </m:ctrlPr>
          </m:funcPr>
          <m:fName>
            <m:r>
              <m:rPr>
                <m:sty m:val="p"/>
              </m:rPr>
              <w:rPr>
                <w:rFonts w:ascii="Cambria Math" w:hAnsi="Cambria Math"/>
                <w:noProof/>
                <w:lang w:val="en-CA"/>
              </w:rPr>
              <m:t>Log2</m:t>
            </m:r>
          </m:fName>
          <m:e>
            <m:d>
              <m:dPr>
                <m:ctrlPr>
                  <w:rPr>
                    <w:rFonts w:ascii="Cambria Math" w:hAnsi="Cambria Math"/>
                    <w:i/>
                    <w:noProof/>
                    <w:lang w:val="en-CA"/>
                  </w:rPr>
                </m:ctrlPr>
              </m:dPr>
              <m:e>
                <m:r>
                  <m:rPr>
                    <m:nor/>
                  </m:rPr>
                  <w:rPr>
                    <w:rFonts w:ascii="Cambria Math" w:hAnsi="Cambria Math"/>
                    <w:noProof/>
                    <w:lang w:val="en-CA"/>
                  </w:rPr>
                  <m:t>nTbW</m:t>
                </m:r>
              </m:e>
            </m:d>
          </m:e>
        </m:func>
        <m:r>
          <w:rPr>
            <w:rFonts w:ascii="Cambria Math" w:hAnsi="Cambria Math"/>
            <w:noProof/>
            <w:lang w:val="en-CA"/>
          </w:rPr>
          <m:t>+1)</m:t>
        </m:r>
      </m:oMath>
      <w:r w:rsidR="00CE3342" w:rsidRPr="00DE0F0E">
        <w:rPr>
          <w:noProof/>
          <w:lang w:val="en-CA" w:eastAsia="ko-KR"/>
        </w:rPr>
        <w:t xml:space="preserve"> </w:t>
      </w:r>
      <w:r w:rsidR="00AE7B47" w:rsidRPr="00DE0F0E">
        <w:rPr>
          <w:noProof/>
          <w:lang w:val="en-CA" w:eastAsia="ko-KR"/>
        </w:rPr>
        <w:tab/>
      </w:r>
      <w:r w:rsidR="00AE7B47" w:rsidRPr="00DE0F0E">
        <w:rPr>
          <w:noProof/>
          <w:lang w:val="en-CA"/>
        </w:rPr>
        <w:t>(</w:t>
      </w:r>
      <w:r w:rsidR="00AE7B47" w:rsidRPr="00DE0F0E">
        <w:rPr>
          <w:noProof/>
          <w:lang w:val="en-CA"/>
        </w:rPr>
        <w:fldChar w:fldCharType="begin" w:fldLock="1"/>
      </w:r>
      <w:r w:rsidR="00AE7B47" w:rsidRPr="00DE0F0E">
        <w:rPr>
          <w:noProof/>
          <w:lang w:val="en-CA"/>
        </w:rPr>
        <w:instrText xml:space="preserve"> STYLEREF 1 \s </w:instrText>
      </w:r>
      <w:r w:rsidR="00AE7B47" w:rsidRPr="00DE0F0E">
        <w:rPr>
          <w:noProof/>
          <w:lang w:val="en-CA"/>
        </w:rPr>
        <w:fldChar w:fldCharType="separate"/>
      </w:r>
      <w:r w:rsidR="00043B38">
        <w:rPr>
          <w:noProof/>
          <w:lang w:val="en-CA"/>
        </w:rPr>
        <w:t>8</w:t>
      </w:r>
      <w:r w:rsidR="00AE7B47" w:rsidRPr="00DE0F0E">
        <w:rPr>
          <w:noProof/>
          <w:lang w:val="en-CA"/>
        </w:rPr>
        <w:fldChar w:fldCharType="end"/>
      </w:r>
      <w:r w:rsidR="00AE7B47" w:rsidRPr="00DE0F0E">
        <w:rPr>
          <w:noProof/>
          <w:lang w:val="en-CA"/>
        </w:rPr>
        <w:noBreakHyphen/>
      </w:r>
      <w:r w:rsidR="00AE7B47" w:rsidRPr="00DE0F0E">
        <w:rPr>
          <w:noProof/>
          <w:lang w:val="en-CA"/>
        </w:rPr>
        <w:fldChar w:fldCharType="begin" w:fldLock="1"/>
      </w:r>
      <w:r w:rsidR="00AE7B47" w:rsidRPr="00DE0F0E">
        <w:rPr>
          <w:noProof/>
          <w:lang w:val="en-CA"/>
        </w:rPr>
        <w:instrText xml:space="preserve"> SEQ Equation \* ARABIC \s 1 </w:instrText>
      </w:r>
      <w:r w:rsidR="00AE7B47" w:rsidRPr="00DE0F0E">
        <w:rPr>
          <w:noProof/>
          <w:lang w:val="en-CA"/>
        </w:rPr>
        <w:fldChar w:fldCharType="separate"/>
      </w:r>
      <w:r w:rsidR="00043B38">
        <w:rPr>
          <w:noProof/>
          <w:lang w:val="en-CA"/>
        </w:rPr>
        <w:t>121</w:t>
      </w:r>
      <w:r w:rsidR="00AE7B47" w:rsidRPr="00DE0F0E">
        <w:rPr>
          <w:noProof/>
          <w:lang w:val="en-CA"/>
        </w:rPr>
        <w:fldChar w:fldCharType="end"/>
      </w:r>
      <w:r w:rsidR="00AE7B47" w:rsidRPr="00DE0F0E">
        <w:rPr>
          <w:noProof/>
          <w:lang w:val="en-CA"/>
        </w:rPr>
        <w:t>)</w:t>
      </w:r>
    </w:p>
    <w:p w14:paraId="4308F1EF" w14:textId="77777777" w:rsidR="005B314D" w:rsidRPr="00DE0F0E" w:rsidRDefault="005B314D" w:rsidP="00131D09">
      <w:pPr>
        <w:numPr>
          <w:ilvl w:val="0"/>
          <w:numId w:val="12"/>
        </w:numPr>
        <w:tabs>
          <w:tab w:val="clear" w:pos="400"/>
          <w:tab w:val="clear" w:pos="794"/>
          <w:tab w:val="clear" w:pos="1191"/>
          <w:tab w:val="clear" w:pos="1588"/>
          <w:tab w:val="clear" w:pos="1985"/>
          <w:tab w:val="num" w:pos="709"/>
          <w:tab w:val="left" w:pos="1080"/>
          <w:tab w:val="left" w:pos="1440"/>
          <w:tab w:val="left" w:pos="2977"/>
        </w:tabs>
        <w:ind w:left="709" w:hanging="283"/>
        <w:rPr>
          <w:noProof/>
          <w:lang w:val="en-CA"/>
        </w:rPr>
      </w:pPr>
      <w:r w:rsidRPr="00DE0F0E">
        <w:rPr>
          <w:noProof/>
          <w:lang w:val="en-CA"/>
        </w:rPr>
        <w:t>When nTbW is greater than nTbH:</w:t>
      </w:r>
    </w:p>
    <w:p w14:paraId="49363C29" w14:textId="0AC2CBCD" w:rsidR="005B314D" w:rsidRPr="00DE0F0E" w:rsidRDefault="000F44C5" w:rsidP="004A1F51">
      <w:pPr>
        <w:pStyle w:val="Equation"/>
        <w:tabs>
          <w:tab w:val="clear" w:pos="794"/>
          <w:tab w:val="clear" w:pos="1588"/>
          <w:tab w:val="left" w:pos="450"/>
        </w:tabs>
        <w:ind w:left="851"/>
        <w:rPr>
          <w:noProof/>
          <w:lang w:val="en-CA"/>
        </w:rPr>
      </w:pPr>
      <w:r w:rsidRPr="00DE0F0E">
        <w:rPr>
          <w:noProof/>
          <w:lang w:val="en-CA"/>
        </w:rPr>
        <w:t xml:space="preserve">dcVal </w:t>
      </w:r>
      <m:oMath>
        <m:r>
          <w:rPr>
            <w:rFonts w:ascii="Cambria Math" w:hAnsi="Cambria Math"/>
            <w:noProof/>
            <w:lang w:val="en-CA"/>
          </w:rPr>
          <m:t>=</m:t>
        </m:r>
        <m:d>
          <m:dPr>
            <m:ctrlPr>
              <w:rPr>
                <w:rFonts w:ascii="Cambria Math" w:hAnsi="Cambria Math"/>
                <w:i/>
                <w:noProof/>
                <w:lang w:val="en-CA"/>
              </w:rPr>
            </m:ctrlPr>
          </m:dPr>
          <m:e>
            <m:nary>
              <m:naryPr>
                <m:chr m:val="∑"/>
                <m:limLoc m:val="undOvr"/>
                <m:ctrlPr>
                  <w:rPr>
                    <w:rFonts w:ascii="Cambria Math" w:hAnsi="Cambria Math"/>
                    <w:i/>
                    <w:noProof/>
                    <w:lang w:val="en-CA"/>
                  </w:rPr>
                </m:ctrlPr>
              </m:naryPr>
              <m:sub>
                <m:sSup>
                  <m:sSupPr>
                    <m:ctrlPr>
                      <w:rPr>
                        <w:rFonts w:ascii="Cambria Math" w:hAnsi="Cambria Math"/>
                        <w:i/>
                        <w:noProof/>
                        <w:lang w:val="en-CA"/>
                      </w:rPr>
                    </m:ctrlPr>
                  </m:sSupPr>
                  <m:e>
                    <m:r>
                      <w:rPr>
                        <w:rFonts w:ascii="Cambria Math" w:hAnsi="Cambria Math"/>
                        <w:noProof/>
                        <w:lang w:val="en-CA"/>
                      </w:rPr>
                      <m:t>x</m:t>
                    </m:r>
                  </m:e>
                  <m:sup>
                    <m:r>
                      <w:rPr>
                        <w:rFonts w:ascii="Cambria Math" w:hAnsi="Cambria Math"/>
                        <w:noProof/>
                        <w:lang w:val="en-CA"/>
                      </w:rPr>
                      <m:t>'</m:t>
                    </m:r>
                  </m:sup>
                </m:sSup>
                <m:r>
                  <w:rPr>
                    <w:rFonts w:ascii="Cambria Math" w:hAnsi="Cambria Math"/>
                    <w:noProof/>
                    <w:lang w:val="en-CA"/>
                  </w:rPr>
                  <m:t>=0</m:t>
                </m:r>
              </m:sub>
              <m:sup>
                <m:r>
                  <m:rPr>
                    <m:nor/>
                  </m:rPr>
                  <w:rPr>
                    <w:rFonts w:ascii="Cambria Math" w:hAnsi="Cambria Math"/>
                    <w:noProof/>
                    <w:lang w:val="en-CA"/>
                  </w:rPr>
                  <m:t>nTbW</m:t>
                </m:r>
                <m:r>
                  <w:rPr>
                    <w:rFonts w:ascii="Cambria Math" w:hAnsi="Cambria Math"/>
                    <w:noProof/>
                    <w:lang w:val="en-CA"/>
                  </w:rPr>
                  <m:t>-1</m:t>
                </m:r>
              </m:sup>
              <m:e>
                <m:r>
                  <m:rPr>
                    <m:nor/>
                  </m:rPr>
                  <w:rPr>
                    <w:rFonts w:ascii="Cambria Math" w:hAnsi="Cambria Math"/>
                    <w:noProof/>
                    <w:lang w:val="en-CA"/>
                  </w:rPr>
                  <m:t>p</m:t>
                </m:r>
                <m:d>
                  <m:dPr>
                    <m:begChr m:val="["/>
                    <m:endChr m:val="]"/>
                    <m:ctrlPr>
                      <w:rPr>
                        <w:rFonts w:ascii="Cambria Math" w:hAnsi="Cambria Math"/>
                        <w:i/>
                        <w:noProof/>
                        <w:lang w:val="en-CA"/>
                      </w:rPr>
                    </m:ctrlPr>
                  </m:dPr>
                  <m:e>
                    <m:sSup>
                      <m:sSupPr>
                        <m:ctrlPr>
                          <w:rPr>
                            <w:rFonts w:ascii="Cambria Math" w:hAnsi="Cambria Math"/>
                            <w:i/>
                            <w:noProof/>
                            <w:lang w:val="en-CA"/>
                          </w:rPr>
                        </m:ctrlPr>
                      </m:sSupPr>
                      <m:e>
                        <m:r>
                          <w:rPr>
                            <w:rFonts w:ascii="Cambria Math" w:hAnsi="Cambria Math"/>
                            <w:noProof/>
                            <w:lang w:val="en-CA"/>
                          </w:rPr>
                          <m:t>x</m:t>
                        </m:r>
                      </m:e>
                      <m:sup>
                        <m:r>
                          <w:rPr>
                            <w:rFonts w:ascii="Cambria Math" w:hAnsi="Cambria Math"/>
                            <w:noProof/>
                            <w:lang w:val="en-CA"/>
                          </w:rPr>
                          <m:t>'</m:t>
                        </m:r>
                      </m:sup>
                    </m:sSup>
                  </m:e>
                </m:d>
                <m:d>
                  <m:dPr>
                    <m:begChr m:val="["/>
                    <m:endChr m:val="]"/>
                    <m:ctrlPr>
                      <w:rPr>
                        <w:rFonts w:ascii="Cambria Math" w:hAnsi="Cambria Math"/>
                        <w:i/>
                        <w:noProof/>
                        <w:lang w:val="en-CA"/>
                      </w:rPr>
                    </m:ctrlPr>
                  </m:dPr>
                  <m:e>
                    <m:r>
                      <w:rPr>
                        <w:rFonts w:ascii="Cambria Math" w:hAnsi="Cambria Math"/>
                        <w:noProof/>
                        <w:lang w:val="en-CA"/>
                      </w:rPr>
                      <m:t>-1</m:t>
                    </m:r>
                  </m:e>
                </m:d>
                <m:r>
                  <w:rPr>
                    <w:rFonts w:ascii="Cambria Math" w:hAnsi="Cambria Math"/>
                    <w:noProof/>
                    <w:lang w:val="en-CA"/>
                  </w:rPr>
                  <m:t>+</m:t>
                </m:r>
              </m:e>
            </m:nary>
            <m:d>
              <m:dPr>
                <m:ctrlPr>
                  <w:rPr>
                    <w:rFonts w:ascii="Cambria Math" w:hAnsi="Cambria Math"/>
                    <w:i/>
                    <w:noProof/>
                    <w:lang w:val="en-CA"/>
                  </w:rPr>
                </m:ctrlPr>
              </m:dPr>
              <m:e>
                <m:r>
                  <m:rPr>
                    <m:nor/>
                  </m:rPr>
                  <w:rPr>
                    <w:rFonts w:ascii="Cambria Math" w:hAnsi="Cambria Math"/>
                    <w:noProof/>
                    <w:lang w:val="en-CA"/>
                  </w:rPr>
                  <m:t>nTbW</m:t>
                </m:r>
                <m:r>
                  <w:rPr>
                    <w:rFonts w:ascii="Cambria Math" w:hAnsi="Cambria Math"/>
                    <w:noProof/>
                    <w:lang w:val="en-CA"/>
                  </w:rPr>
                  <m:t>≫1</m:t>
                </m:r>
              </m:e>
            </m:d>
          </m:e>
        </m:d>
        <m:r>
          <w:rPr>
            <w:rFonts w:ascii="Cambria Math" w:hAnsi="Cambria Math"/>
            <w:noProof/>
            <w:lang w:val="en-CA"/>
          </w:rPr>
          <m:t>≫</m:t>
        </m:r>
        <m:func>
          <m:funcPr>
            <m:ctrlPr>
              <w:rPr>
                <w:rFonts w:ascii="Cambria Math" w:hAnsi="Cambria Math"/>
                <w:i/>
                <w:noProof/>
                <w:lang w:val="en-CA"/>
              </w:rPr>
            </m:ctrlPr>
          </m:funcPr>
          <m:fName>
            <m:r>
              <m:rPr>
                <m:sty m:val="p"/>
              </m:rPr>
              <w:rPr>
                <w:rFonts w:ascii="Cambria Math" w:hAnsi="Cambria Math"/>
                <w:noProof/>
                <w:lang w:val="en-CA"/>
              </w:rPr>
              <m:t>Log2</m:t>
            </m:r>
          </m:fName>
          <m:e>
            <m:d>
              <m:dPr>
                <m:ctrlPr>
                  <w:rPr>
                    <w:rFonts w:ascii="Cambria Math" w:hAnsi="Cambria Math"/>
                    <w:i/>
                    <w:noProof/>
                    <w:lang w:val="en-CA"/>
                  </w:rPr>
                </m:ctrlPr>
              </m:dPr>
              <m:e>
                <m:r>
                  <m:rPr>
                    <m:nor/>
                  </m:rPr>
                  <w:rPr>
                    <w:rFonts w:ascii="Cambria Math" w:hAnsi="Cambria Math"/>
                    <w:noProof/>
                    <w:lang w:val="en-CA"/>
                  </w:rPr>
                  <m:t>nTbW</m:t>
                </m:r>
              </m:e>
            </m:d>
          </m:e>
        </m:func>
      </m:oMath>
      <w:r w:rsidR="00CE3342" w:rsidRPr="00DE0F0E">
        <w:rPr>
          <w:noProof/>
          <w:lang w:val="en-CA" w:eastAsia="ko-KR"/>
        </w:rPr>
        <w:tab/>
      </w:r>
      <w:r w:rsidR="00AE7B47" w:rsidRPr="00DE0F0E">
        <w:rPr>
          <w:noProof/>
          <w:lang w:val="en-CA"/>
        </w:rPr>
        <w:t>(</w:t>
      </w:r>
      <w:r w:rsidR="00AE7B47" w:rsidRPr="00DE0F0E">
        <w:rPr>
          <w:noProof/>
          <w:lang w:val="en-CA"/>
        </w:rPr>
        <w:fldChar w:fldCharType="begin" w:fldLock="1"/>
      </w:r>
      <w:r w:rsidR="00AE7B47" w:rsidRPr="00DE0F0E">
        <w:rPr>
          <w:noProof/>
          <w:lang w:val="en-CA"/>
        </w:rPr>
        <w:instrText xml:space="preserve"> STYLEREF 1 \s </w:instrText>
      </w:r>
      <w:r w:rsidR="00AE7B47" w:rsidRPr="00DE0F0E">
        <w:rPr>
          <w:noProof/>
          <w:lang w:val="en-CA"/>
        </w:rPr>
        <w:fldChar w:fldCharType="separate"/>
      </w:r>
      <w:r w:rsidR="00043B38">
        <w:rPr>
          <w:noProof/>
          <w:lang w:val="en-CA"/>
        </w:rPr>
        <w:t>8</w:t>
      </w:r>
      <w:r w:rsidR="00AE7B47" w:rsidRPr="00DE0F0E">
        <w:rPr>
          <w:noProof/>
          <w:lang w:val="en-CA"/>
        </w:rPr>
        <w:fldChar w:fldCharType="end"/>
      </w:r>
      <w:r w:rsidR="00AE7B47" w:rsidRPr="00DE0F0E">
        <w:rPr>
          <w:noProof/>
          <w:lang w:val="en-CA"/>
        </w:rPr>
        <w:noBreakHyphen/>
      </w:r>
      <w:r w:rsidR="00AE7B47" w:rsidRPr="00DE0F0E">
        <w:rPr>
          <w:noProof/>
          <w:lang w:val="en-CA"/>
        </w:rPr>
        <w:fldChar w:fldCharType="begin" w:fldLock="1"/>
      </w:r>
      <w:r w:rsidR="00AE7B47" w:rsidRPr="00DE0F0E">
        <w:rPr>
          <w:noProof/>
          <w:lang w:val="en-CA"/>
        </w:rPr>
        <w:instrText xml:space="preserve"> SEQ Equation \* ARABIC \s 1 </w:instrText>
      </w:r>
      <w:r w:rsidR="00AE7B47" w:rsidRPr="00DE0F0E">
        <w:rPr>
          <w:noProof/>
          <w:lang w:val="en-CA"/>
        </w:rPr>
        <w:fldChar w:fldCharType="separate"/>
      </w:r>
      <w:r w:rsidR="00043B38">
        <w:rPr>
          <w:noProof/>
          <w:lang w:val="en-CA"/>
        </w:rPr>
        <w:t>122</w:t>
      </w:r>
      <w:r w:rsidR="00AE7B47" w:rsidRPr="00DE0F0E">
        <w:rPr>
          <w:noProof/>
          <w:lang w:val="en-CA"/>
        </w:rPr>
        <w:fldChar w:fldCharType="end"/>
      </w:r>
      <w:r w:rsidR="00AE7B47" w:rsidRPr="00DE0F0E">
        <w:rPr>
          <w:noProof/>
          <w:lang w:val="en-CA"/>
        </w:rPr>
        <w:t>)</w:t>
      </w:r>
    </w:p>
    <w:p w14:paraId="40AEBEAC" w14:textId="77777777" w:rsidR="005B314D" w:rsidRPr="00DE0F0E" w:rsidRDefault="00131D09" w:rsidP="00FA2E65">
      <w:pPr>
        <w:numPr>
          <w:ilvl w:val="0"/>
          <w:numId w:val="12"/>
        </w:numPr>
        <w:tabs>
          <w:tab w:val="clear" w:pos="400"/>
          <w:tab w:val="clear" w:pos="794"/>
          <w:tab w:val="clear" w:pos="1191"/>
          <w:tab w:val="clear" w:pos="1588"/>
          <w:tab w:val="clear" w:pos="1985"/>
          <w:tab w:val="num" w:pos="709"/>
          <w:tab w:val="left" w:pos="1080"/>
          <w:tab w:val="left" w:pos="1440"/>
          <w:tab w:val="left" w:pos="2977"/>
        </w:tabs>
        <w:ind w:left="709" w:hanging="283"/>
        <w:rPr>
          <w:noProof/>
          <w:lang w:val="en-CA"/>
        </w:rPr>
      </w:pPr>
      <w:r w:rsidRPr="00DE0F0E">
        <w:rPr>
          <w:noProof/>
          <w:lang w:val="en-CA"/>
        </w:rPr>
        <w:t>When nTbW is less than nTbH:</w:t>
      </w:r>
    </w:p>
    <w:p w14:paraId="0AD594CB" w14:textId="742EC49D" w:rsidR="005B314D" w:rsidRPr="00DE0F0E" w:rsidRDefault="00131D09" w:rsidP="004A1F51">
      <w:pPr>
        <w:pStyle w:val="Equation"/>
        <w:tabs>
          <w:tab w:val="clear" w:pos="794"/>
          <w:tab w:val="clear" w:pos="1588"/>
          <w:tab w:val="left" w:pos="450"/>
        </w:tabs>
        <w:ind w:left="851"/>
        <w:rPr>
          <w:noProof/>
          <w:lang w:val="en-CA"/>
        </w:rPr>
      </w:pPr>
      <w:r w:rsidRPr="00DE0F0E">
        <w:rPr>
          <w:noProof/>
          <w:lang w:val="en-CA"/>
        </w:rPr>
        <w:t xml:space="preserve">dcVal </w:t>
      </w:r>
      <m:oMath>
        <m:r>
          <w:rPr>
            <w:rFonts w:ascii="Cambria Math" w:hAnsi="Cambria Math"/>
            <w:noProof/>
            <w:lang w:val="en-CA"/>
          </w:rPr>
          <m:t>=</m:t>
        </m:r>
        <m:d>
          <m:dPr>
            <m:ctrlPr>
              <w:rPr>
                <w:rFonts w:ascii="Cambria Math" w:hAnsi="Cambria Math"/>
                <w:i/>
                <w:noProof/>
                <w:lang w:val="en-CA"/>
              </w:rPr>
            </m:ctrlPr>
          </m:dPr>
          <m:e>
            <m:nary>
              <m:naryPr>
                <m:chr m:val="∑"/>
                <m:limLoc m:val="undOvr"/>
                <m:ctrlPr>
                  <w:rPr>
                    <w:rFonts w:ascii="Cambria Math" w:hAnsi="Cambria Math"/>
                    <w:i/>
                    <w:noProof/>
                    <w:lang w:val="en-CA"/>
                  </w:rPr>
                </m:ctrlPr>
              </m:naryPr>
              <m:sub>
                <m:sSup>
                  <m:sSupPr>
                    <m:ctrlPr>
                      <w:rPr>
                        <w:rFonts w:ascii="Cambria Math" w:hAnsi="Cambria Math"/>
                        <w:i/>
                        <w:noProof/>
                        <w:lang w:val="en-CA"/>
                      </w:rPr>
                    </m:ctrlPr>
                  </m:sSupPr>
                  <m:e>
                    <m:r>
                      <w:rPr>
                        <w:rFonts w:ascii="Cambria Math" w:hAnsi="Cambria Math"/>
                        <w:noProof/>
                        <w:lang w:val="en-CA"/>
                      </w:rPr>
                      <m:t>y</m:t>
                    </m:r>
                  </m:e>
                  <m:sup>
                    <m:r>
                      <w:rPr>
                        <w:rFonts w:ascii="Cambria Math" w:hAnsi="Cambria Math"/>
                        <w:noProof/>
                        <w:lang w:val="en-CA"/>
                      </w:rPr>
                      <m:t>'</m:t>
                    </m:r>
                  </m:sup>
                </m:sSup>
                <m:r>
                  <w:rPr>
                    <w:rFonts w:ascii="Cambria Math" w:hAnsi="Cambria Math"/>
                    <w:noProof/>
                    <w:lang w:val="en-CA"/>
                  </w:rPr>
                  <m:t>=0</m:t>
                </m:r>
              </m:sub>
              <m:sup>
                <m:r>
                  <m:rPr>
                    <m:nor/>
                  </m:rPr>
                  <w:rPr>
                    <w:rFonts w:ascii="Cambria Math" w:hAnsi="Cambria Math"/>
                    <w:noProof/>
                    <w:lang w:val="en-CA"/>
                  </w:rPr>
                  <m:t>nTbH</m:t>
                </m:r>
                <m:r>
                  <w:rPr>
                    <w:rFonts w:ascii="Cambria Math" w:hAnsi="Cambria Math"/>
                    <w:noProof/>
                    <w:lang w:val="en-CA"/>
                  </w:rPr>
                  <m:t>-1</m:t>
                </m:r>
              </m:sup>
              <m:e>
                <m:r>
                  <m:rPr>
                    <m:nor/>
                  </m:rPr>
                  <w:rPr>
                    <w:rFonts w:ascii="Cambria Math" w:hAnsi="Cambria Math"/>
                    <w:noProof/>
                    <w:lang w:val="en-CA"/>
                  </w:rPr>
                  <m:t>p</m:t>
                </m:r>
                <m:d>
                  <m:dPr>
                    <m:begChr m:val="["/>
                    <m:endChr m:val="]"/>
                    <m:ctrlPr>
                      <w:rPr>
                        <w:rFonts w:ascii="Cambria Math" w:hAnsi="Cambria Math"/>
                        <w:i/>
                        <w:noProof/>
                        <w:lang w:val="en-CA"/>
                      </w:rPr>
                    </m:ctrlPr>
                  </m:dPr>
                  <m:e>
                    <m:r>
                      <w:rPr>
                        <w:rFonts w:ascii="Cambria Math" w:hAnsi="Cambria Math"/>
                        <w:noProof/>
                        <w:lang w:val="en-CA"/>
                      </w:rPr>
                      <m:t>-1</m:t>
                    </m:r>
                  </m:e>
                </m:d>
                <m:d>
                  <m:dPr>
                    <m:begChr m:val="["/>
                    <m:endChr m:val="]"/>
                    <m:ctrlPr>
                      <w:rPr>
                        <w:rFonts w:ascii="Cambria Math" w:hAnsi="Cambria Math"/>
                        <w:i/>
                        <w:noProof/>
                        <w:lang w:val="en-CA"/>
                      </w:rPr>
                    </m:ctrlPr>
                  </m:dPr>
                  <m:e>
                    <m:sSup>
                      <m:sSupPr>
                        <m:ctrlPr>
                          <w:rPr>
                            <w:rFonts w:ascii="Cambria Math" w:hAnsi="Cambria Math"/>
                            <w:i/>
                            <w:noProof/>
                            <w:lang w:val="en-CA"/>
                          </w:rPr>
                        </m:ctrlPr>
                      </m:sSupPr>
                      <m:e>
                        <m:r>
                          <w:rPr>
                            <w:rFonts w:ascii="Cambria Math" w:hAnsi="Cambria Math"/>
                            <w:noProof/>
                            <w:lang w:val="en-CA"/>
                          </w:rPr>
                          <m:t>y</m:t>
                        </m:r>
                      </m:e>
                      <m:sup>
                        <m:r>
                          <w:rPr>
                            <w:rFonts w:ascii="Cambria Math" w:hAnsi="Cambria Math"/>
                            <w:noProof/>
                            <w:lang w:val="en-CA"/>
                          </w:rPr>
                          <m:t>'</m:t>
                        </m:r>
                      </m:sup>
                    </m:sSup>
                  </m:e>
                </m:d>
                <m:r>
                  <w:rPr>
                    <w:rFonts w:ascii="Cambria Math" w:hAnsi="Cambria Math"/>
                    <w:noProof/>
                    <w:lang w:val="en-CA"/>
                  </w:rPr>
                  <m:t>+</m:t>
                </m:r>
              </m:e>
            </m:nary>
            <m:d>
              <m:dPr>
                <m:ctrlPr>
                  <w:rPr>
                    <w:rFonts w:ascii="Cambria Math" w:hAnsi="Cambria Math"/>
                    <w:i/>
                    <w:noProof/>
                    <w:lang w:val="en-CA"/>
                  </w:rPr>
                </m:ctrlPr>
              </m:dPr>
              <m:e>
                <m:r>
                  <m:rPr>
                    <m:nor/>
                  </m:rPr>
                  <w:rPr>
                    <w:rFonts w:ascii="Cambria Math" w:hAnsi="Cambria Math"/>
                    <w:noProof/>
                    <w:lang w:val="en-CA"/>
                  </w:rPr>
                  <m:t>nTbH</m:t>
                </m:r>
                <m:r>
                  <w:rPr>
                    <w:rFonts w:ascii="Cambria Math" w:hAnsi="Cambria Math"/>
                    <w:noProof/>
                    <w:lang w:val="en-CA"/>
                  </w:rPr>
                  <m:t>≫1</m:t>
                </m:r>
              </m:e>
            </m:d>
          </m:e>
        </m:d>
        <m:r>
          <w:rPr>
            <w:rFonts w:ascii="Cambria Math" w:hAnsi="Cambria Math"/>
            <w:noProof/>
            <w:lang w:val="en-CA"/>
          </w:rPr>
          <m:t>≫</m:t>
        </m:r>
        <m:func>
          <m:funcPr>
            <m:ctrlPr>
              <w:rPr>
                <w:rFonts w:ascii="Cambria Math" w:hAnsi="Cambria Math"/>
                <w:i/>
                <w:noProof/>
                <w:lang w:val="en-CA"/>
              </w:rPr>
            </m:ctrlPr>
          </m:funcPr>
          <m:fName>
            <m:r>
              <m:rPr>
                <m:sty m:val="p"/>
              </m:rPr>
              <w:rPr>
                <w:rFonts w:ascii="Cambria Math" w:hAnsi="Cambria Math"/>
                <w:noProof/>
                <w:lang w:val="en-CA"/>
              </w:rPr>
              <m:t>Log2</m:t>
            </m:r>
          </m:fName>
          <m:e>
            <m:d>
              <m:dPr>
                <m:ctrlPr>
                  <w:rPr>
                    <w:rFonts w:ascii="Cambria Math" w:hAnsi="Cambria Math"/>
                    <w:i/>
                    <w:noProof/>
                    <w:lang w:val="en-CA"/>
                  </w:rPr>
                </m:ctrlPr>
              </m:dPr>
              <m:e>
                <m:r>
                  <m:rPr>
                    <m:nor/>
                  </m:rPr>
                  <w:rPr>
                    <w:rFonts w:ascii="Cambria Math" w:hAnsi="Cambria Math"/>
                    <w:noProof/>
                    <w:lang w:val="en-CA"/>
                  </w:rPr>
                  <m:t>nTbH</m:t>
                </m:r>
              </m:e>
            </m:d>
          </m:e>
        </m:func>
      </m:oMath>
      <w:r w:rsidR="00CE3342" w:rsidRPr="00DE0F0E">
        <w:rPr>
          <w:noProof/>
          <w:lang w:val="en-CA" w:eastAsia="ko-KR"/>
        </w:rPr>
        <w:tab/>
      </w:r>
      <w:r w:rsidR="00AE7B47" w:rsidRPr="00DE0F0E">
        <w:rPr>
          <w:noProof/>
          <w:lang w:val="en-CA"/>
        </w:rPr>
        <w:t>(</w:t>
      </w:r>
      <w:r w:rsidR="00AE7B47" w:rsidRPr="00DE0F0E">
        <w:rPr>
          <w:noProof/>
          <w:lang w:val="en-CA"/>
        </w:rPr>
        <w:fldChar w:fldCharType="begin" w:fldLock="1"/>
      </w:r>
      <w:r w:rsidR="00AE7B47" w:rsidRPr="00DE0F0E">
        <w:rPr>
          <w:noProof/>
          <w:lang w:val="en-CA"/>
        </w:rPr>
        <w:instrText xml:space="preserve"> STYLEREF 1 \s </w:instrText>
      </w:r>
      <w:r w:rsidR="00AE7B47" w:rsidRPr="00DE0F0E">
        <w:rPr>
          <w:noProof/>
          <w:lang w:val="en-CA"/>
        </w:rPr>
        <w:fldChar w:fldCharType="separate"/>
      </w:r>
      <w:r w:rsidR="00043B38">
        <w:rPr>
          <w:noProof/>
          <w:lang w:val="en-CA"/>
        </w:rPr>
        <w:t>8</w:t>
      </w:r>
      <w:r w:rsidR="00AE7B47" w:rsidRPr="00DE0F0E">
        <w:rPr>
          <w:noProof/>
          <w:lang w:val="en-CA"/>
        </w:rPr>
        <w:fldChar w:fldCharType="end"/>
      </w:r>
      <w:r w:rsidR="00AE7B47" w:rsidRPr="00DE0F0E">
        <w:rPr>
          <w:noProof/>
          <w:lang w:val="en-CA"/>
        </w:rPr>
        <w:noBreakHyphen/>
      </w:r>
      <w:r w:rsidR="00AE7B47" w:rsidRPr="00DE0F0E">
        <w:rPr>
          <w:noProof/>
          <w:lang w:val="en-CA"/>
        </w:rPr>
        <w:fldChar w:fldCharType="begin" w:fldLock="1"/>
      </w:r>
      <w:r w:rsidR="00AE7B47" w:rsidRPr="00DE0F0E">
        <w:rPr>
          <w:noProof/>
          <w:lang w:val="en-CA"/>
        </w:rPr>
        <w:instrText xml:space="preserve"> SEQ Equation \* ARABIC \s 1 </w:instrText>
      </w:r>
      <w:r w:rsidR="00AE7B47" w:rsidRPr="00DE0F0E">
        <w:rPr>
          <w:noProof/>
          <w:lang w:val="en-CA"/>
        </w:rPr>
        <w:fldChar w:fldCharType="separate"/>
      </w:r>
      <w:r w:rsidR="00043B38">
        <w:rPr>
          <w:noProof/>
          <w:lang w:val="en-CA"/>
        </w:rPr>
        <w:t>123</w:t>
      </w:r>
      <w:r w:rsidR="00AE7B47" w:rsidRPr="00DE0F0E">
        <w:rPr>
          <w:noProof/>
          <w:lang w:val="en-CA"/>
        </w:rPr>
        <w:fldChar w:fldCharType="end"/>
      </w:r>
      <w:r w:rsidR="00AE7B47" w:rsidRPr="00DE0F0E">
        <w:rPr>
          <w:noProof/>
          <w:lang w:val="en-CA"/>
        </w:rPr>
        <w:t>)</w:t>
      </w:r>
    </w:p>
    <w:p w14:paraId="3EB9EE16" w14:textId="77777777" w:rsidR="00061B50" w:rsidRPr="00DE0F0E" w:rsidRDefault="00061B50" w:rsidP="00061B50">
      <w:pPr>
        <w:numPr>
          <w:ilvl w:val="0"/>
          <w:numId w:val="456"/>
        </w:numPr>
        <w:tabs>
          <w:tab w:val="clear" w:pos="794"/>
          <w:tab w:val="clear" w:pos="1191"/>
          <w:tab w:val="clear" w:pos="1588"/>
          <w:tab w:val="clear" w:pos="1985"/>
          <w:tab w:val="left" w:pos="1080"/>
          <w:tab w:val="left" w:pos="1440"/>
          <w:tab w:val="left" w:pos="2977"/>
        </w:tabs>
        <w:rPr>
          <w:noProof/>
          <w:lang w:val="en-CA"/>
        </w:rPr>
      </w:pPr>
      <w:bookmarkStart w:id="1400" w:name="_Ref521666808"/>
      <w:r w:rsidRPr="00DE0F0E">
        <w:rPr>
          <w:noProof/>
          <w:lang w:val="en-CA"/>
        </w:rPr>
        <w:t>The prediction samples predSamples[x][y] are derived as follows:</w:t>
      </w:r>
    </w:p>
    <w:p w14:paraId="7DEFA0A0" w14:textId="313C2A36" w:rsidR="00061B50" w:rsidRPr="00DE0F0E" w:rsidRDefault="00061B50" w:rsidP="00061B50">
      <w:pPr>
        <w:pStyle w:val="Equation"/>
        <w:tabs>
          <w:tab w:val="clear" w:pos="794"/>
          <w:tab w:val="clear" w:pos="1588"/>
          <w:tab w:val="left" w:pos="450"/>
        </w:tabs>
        <w:ind w:left="851"/>
        <w:rPr>
          <w:noProof/>
          <w:lang w:val="en-CA"/>
        </w:rPr>
      </w:pPr>
      <w:r w:rsidRPr="00DE0F0E">
        <w:rPr>
          <w:noProof/>
          <w:lang w:val="en-CA"/>
        </w:rPr>
        <w:t>predSamples[</w:t>
      </w:r>
      <w:r w:rsidRPr="00DE0F0E">
        <w:rPr>
          <w:noProof/>
          <w:lang w:val="en-CA" w:eastAsia="ko-KR"/>
        </w:rPr>
        <w:t> </w:t>
      </w:r>
      <w:r w:rsidRPr="00DE0F0E">
        <w:rPr>
          <w:noProof/>
          <w:lang w:val="en-CA"/>
        </w:rPr>
        <w:t>x</w:t>
      </w:r>
      <w:r w:rsidRPr="00DE0F0E">
        <w:rPr>
          <w:noProof/>
          <w:lang w:val="en-CA" w:eastAsia="ko-KR"/>
        </w:rPr>
        <w:t> </w:t>
      </w:r>
      <w:r w:rsidRPr="00DE0F0E">
        <w:rPr>
          <w:noProof/>
          <w:lang w:val="en-CA"/>
        </w:rPr>
        <w:t>][</w:t>
      </w:r>
      <w:r w:rsidRPr="00DE0F0E">
        <w:rPr>
          <w:noProof/>
          <w:lang w:val="en-CA" w:eastAsia="ko-KR"/>
        </w:rPr>
        <w:t> </w:t>
      </w:r>
      <w:r w:rsidRPr="00DE0F0E">
        <w:rPr>
          <w:noProof/>
          <w:lang w:val="en-CA"/>
        </w:rPr>
        <w:t>y</w:t>
      </w:r>
      <w:r w:rsidRPr="00DE0F0E">
        <w:rPr>
          <w:noProof/>
          <w:lang w:val="en-CA" w:eastAsia="ko-KR"/>
        </w:rPr>
        <w:t> </w:t>
      </w:r>
      <w:r w:rsidRPr="00DE0F0E">
        <w:rPr>
          <w:noProof/>
          <w:lang w:val="en-CA"/>
        </w:rPr>
        <w:t>]</w:t>
      </w:r>
      <w:r w:rsidRPr="00DE0F0E">
        <w:rPr>
          <w:noProof/>
          <w:lang w:val="en-CA" w:eastAsia="ko-KR"/>
        </w:rPr>
        <w:t> </w:t>
      </w:r>
      <w:r w:rsidRPr="00DE0F0E">
        <w:rPr>
          <w:noProof/>
          <w:lang w:val="en-CA"/>
        </w:rPr>
        <w:t>=</w:t>
      </w:r>
      <w:r w:rsidRPr="00DE0F0E">
        <w:rPr>
          <w:noProof/>
          <w:lang w:val="en-CA" w:eastAsia="ko-KR"/>
        </w:rPr>
        <w:t> </w:t>
      </w:r>
      <w:r w:rsidRPr="00DE0F0E">
        <w:rPr>
          <w:noProof/>
          <w:lang w:val="en-CA"/>
        </w:rPr>
        <w:t>dcVal, with x</w:t>
      </w:r>
      <w:r w:rsidRPr="00DE0F0E">
        <w:rPr>
          <w:noProof/>
          <w:lang w:val="en-CA" w:eastAsia="ko-KR"/>
        </w:rPr>
        <w:t> </w:t>
      </w:r>
      <w:r w:rsidRPr="00DE0F0E">
        <w:rPr>
          <w:noProof/>
          <w:lang w:val="en-CA"/>
        </w:rPr>
        <w:t>=</w:t>
      </w:r>
      <w:r w:rsidRPr="00DE0F0E">
        <w:rPr>
          <w:noProof/>
          <w:lang w:val="en-CA" w:eastAsia="ko-KR"/>
        </w:rPr>
        <w:t> </w:t>
      </w:r>
      <w:r w:rsidRPr="00DE0F0E">
        <w:rPr>
          <w:noProof/>
          <w:lang w:val="en-CA"/>
        </w:rPr>
        <w:t>0..</w:t>
      </w:r>
      <w:r w:rsidRPr="00DE0F0E">
        <w:rPr>
          <w:noProof/>
          <w:lang w:val="en-CA" w:eastAsia="ko-KR"/>
        </w:rPr>
        <w:t> </w:t>
      </w:r>
      <w:r w:rsidRPr="00DE0F0E">
        <w:rPr>
          <w:noProof/>
          <w:lang w:val="en-CA"/>
        </w:rPr>
        <w:t>nTbW</w:t>
      </w:r>
      <w:r w:rsidRPr="00DE0F0E">
        <w:rPr>
          <w:noProof/>
          <w:lang w:val="en-CA" w:eastAsia="ko-KR"/>
        </w:rPr>
        <w:t> </w:t>
      </w:r>
      <w:r w:rsidRPr="00DE0F0E">
        <w:rPr>
          <w:noProof/>
          <w:lang w:val="en-CA"/>
        </w:rPr>
        <w:t>−</w:t>
      </w:r>
      <w:r w:rsidRPr="00DE0F0E">
        <w:rPr>
          <w:noProof/>
          <w:lang w:val="en-CA" w:eastAsia="ko-KR"/>
        </w:rPr>
        <w:t> </w:t>
      </w:r>
      <w:r w:rsidRPr="00DE0F0E">
        <w:rPr>
          <w:noProof/>
          <w:lang w:val="en-CA"/>
        </w:rPr>
        <w:t>1, y</w:t>
      </w:r>
      <w:r w:rsidRPr="00DE0F0E">
        <w:rPr>
          <w:noProof/>
          <w:lang w:val="en-CA" w:eastAsia="ko-KR"/>
        </w:rPr>
        <w:t> </w:t>
      </w:r>
      <w:r w:rsidRPr="00DE0F0E">
        <w:rPr>
          <w:noProof/>
          <w:lang w:val="en-CA"/>
        </w:rPr>
        <w:t>=</w:t>
      </w:r>
      <w:r w:rsidRPr="00DE0F0E">
        <w:rPr>
          <w:noProof/>
          <w:lang w:val="en-CA" w:eastAsia="ko-KR"/>
        </w:rPr>
        <w:t> </w:t>
      </w:r>
      <w:r w:rsidRPr="00DE0F0E">
        <w:rPr>
          <w:noProof/>
          <w:lang w:val="en-CA"/>
        </w:rPr>
        <w:t>0..</w:t>
      </w:r>
      <w:r w:rsidRPr="00DE0F0E">
        <w:rPr>
          <w:noProof/>
          <w:lang w:val="en-CA" w:eastAsia="ko-KR"/>
        </w:rPr>
        <w:t> </w:t>
      </w:r>
      <w:r w:rsidRPr="00DE0F0E">
        <w:rPr>
          <w:noProof/>
          <w:lang w:val="en-CA"/>
        </w:rPr>
        <w:t>nTbH </w:t>
      </w:r>
      <w:r w:rsidR="006A0FA5" w:rsidRPr="00DE0F0E">
        <w:rPr>
          <w:noProof/>
          <w:lang w:val="en-CA" w:eastAsia="ko-KR"/>
        </w:rPr>
        <w:t>−</w:t>
      </w:r>
      <w:r w:rsidRPr="00DE0F0E">
        <w:rPr>
          <w:noProof/>
          <w:lang w:val="en-CA"/>
        </w:rPr>
        <w:t> 1</w:t>
      </w:r>
      <w:r w:rsidRPr="00DE0F0E">
        <w:rPr>
          <w:noProof/>
          <w:lang w:val="en-CA" w:eastAsia="ko-KR"/>
        </w:rPr>
        <w:tab/>
      </w:r>
      <w:r w:rsidR="000B3E27" w:rsidRPr="00DE0F0E">
        <w:rPr>
          <w:noProof/>
          <w:lang w:val="en-CA"/>
        </w:rPr>
        <w:t>(</w:t>
      </w:r>
      <w:r w:rsidR="000B3E27" w:rsidRPr="00DE0F0E">
        <w:rPr>
          <w:noProof/>
          <w:lang w:val="en-CA"/>
        </w:rPr>
        <w:fldChar w:fldCharType="begin" w:fldLock="1"/>
      </w:r>
      <w:r w:rsidR="000B3E27" w:rsidRPr="00DE0F0E">
        <w:rPr>
          <w:noProof/>
          <w:lang w:val="en-CA"/>
        </w:rPr>
        <w:instrText xml:space="preserve"> STYLEREF 1 \s </w:instrText>
      </w:r>
      <w:r w:rsidR="000B3E27" w:rsidRPr="00DE0F0E">
        <w:rPr>
          <w:noProof/>
          <w:lang w:val="en-CA"/>
        </w:rPr>
        <w:fldChar w:fldCharType="separate"/>
      </w:r>
      <w:r w:rsidR="00043B38">
        <w:rPr>
          <w:noProof/>
          <w:lang w:val="en-CA"/>
        </w:rPr>
        <w:t>8</w:t>
      </w:r>
      <w:r w:rsidR="000B3E27" w:rsidRPr="00DE0F0E">
        <w:rPr>
          <w:noProof/>
          <w:lang w:val="en-CA"/>
        </w:rPr>
        <w:fldChar w:fldCharType="end"/>
      </w:r>
      <w:r w:rsidR="000B3E27" w:rsidRPr="00DE0F0E">
        <w:rPr>
          <w:noProof/>
          <w:lang w:val="en-CA"/>
        </w:rPr>
        <w:noBreakHyphen/>
      </w:r>
      <w:r w:rsidR="000B3E27" w:rsidRPr="00DE0F0E">
        <w:rPr>
          <w:noProof/>
          <w:lang w:val="en-CA"/>
        </w:rPr>
        <w:fldChar w:fldCharType="begin" w:fldLock="1"/>
      </w:r>
      <w:r w:rsidR="000B3E27" w:rsidRPr="00DE0F0E">
        <w:rPr>
          <w:noProof/>
          <w:lang w:val="en-CA"/>
        </w:rPr>
        <w:instrText xml:space="preserve"> SEQ Equation \* ARABIC \s 1 </w:instrText>
      </w:r>
      <w:r w:rsidR="000B3E27" w:rsidRPr="00DE0F0E">
        <w:rPr>
          <w:noProof/>
          <w:lang w:val="en-CA"/>
        </w:rPr>
        <w:fldChar w:fldCharType="separate"/>
      </w:r>
      <w:r w:rsidR="00043B38">
        <w:rPr>
          <w:noProof/>
          <w:lang w:val="en-CA"/>
        </w:rPr>
        <w:t>124</w:t>
      </w:r>
      <w:r w:rsidR="000B3E27" w:rsidRPr="00DE0F0E">
        <w:rPr>
          <w:noProof/>
          <w:lang w:val="en-CA"/>
        </w:rPr>
        <w:fldChar w:fldCharType="end"/>
      </w:r>
      <w:r w:rsidR="000B3E27" w:rsidRPr="00DE0F0E">
        <w:rPr>
          <w:noProof/>
          <w:lang w:val="en-CA"/>
        </w:rPr>
        <w:t>)</w:t>
      </w:r>
    </w:p>
    <w:p w14:paraId="6CF203C6" w14:textId="77777777" w:rsidR="00647EAA" w:rsidRPr="00DE0F0E" w:rsidRDefault="00647EAA" w:rsidP="00647EAA">
      <w:pPr>
        <w:pStyle w:val="Heading5"/>
        <w:rPr>
          <w:noProof/>
          <w:lang w:val="en-CA"/>
        </w:rPr>
      </w:pPr>
      <w:bookmarkStart w:id="1401" w:name="_Ref522097412"/>
      <w:r w:rsidRPr="00DE0F0E">
        <w:rPr>
          <w:noProof/>
          <w:lang w:val="en-CA"/>
        </w:rPr>
        <w:t xml:space="preserve">Specification of </w:t>
      </w:r>
      <w:r w:rsidR="00E257D6" w:rsidRPr="00DE0F0E">
        <w:rPr>
          <w:noProof/>
          <w:lang w:val="en-CA"/>
        </w:rPr>
        <w:t xml:space="preserve">INTRA_ANGULAR2..INTRA_ANGULAR66 </w:t>
      </w:r>
      <w:r w:rsidRPr="00DE0F0E">
        <w:rPr>
          <w:noProof/>
          <w:lang w:val="en-CA"/>
        </w:rPr>
        <w:t>intra prediction mode</w:t>
      </w:r>
      <w:bookmarkEnd w:id="1396"/>
      <w:bookmarkEnd w:id="1397"/>
      <w:r w:rsidRPr="00DE0F0E">
        <w:rPr>
          <w:noProof/>
          <w:lang w:val="en-CA"/>
        </w:rPr>
        <w:t>s</w:t>
      </w:r>
      <w:bookmarkEnd w:id="1398"/>
      <w:bookmarkEnd w:id="1400"/>
      <w:bookmarkEnd w:id="1401"/>
    </w:p>
    <w:p w14:paraId="1B87A144" w14:textId="77777777" w:rsidR="00196A62" w:rsidRPr="00DE0F0E" w:rsidRDefault="00196A62" w:rsidP="00196A62">
      <w:pPr>
        <w:rPr>
          <w:noProof/>
          <w:lang w:val="en-CA"/>
        </w:rPr>
      </w:pPr>
      <w:r w:rsidRPr="00DE0F0E">
        <w:rPr>
          <w:noProof/>
          <w:lang w:val="en-CA"/>
        </w:rPr>
        <w:t>Inputs to this process are:</w:t>
      </w:r>
    </w:p>
    <w:p w14:paraId="3D427B8E" w14:textId="77777777" w:rsidR="00196A62" w:rsidRPr="00DE0F0E" w:rsidRDefault="00196A62" w:rsidP="00196A62">
      <w:pPr>
        <w:numPr>
          <w:ilvl w:val="0"/>
          <w:numId w:val="24"/>
        </w:numPr>
        <w:tabs>
          <w:tab w:val="clear" w:pos="794"/>
          <w:tab w:val="clear" w:pos="1191"/>
          <w:tab w:val="clear" w:pos="1588"/>
          <w:tab w:val="clear" w:pos="1985"/>
          <w:tab w:val="left" w:pos="360"/>
          <w:tab w:val="left" w:pos="720"/>
          <w:tab w:val="left" w:pos="1080"/>
          <w:tab w:val="left" w:pos="1440"/>
        </w:tabs>
        <w:rPr>
          <w:noProof/>
          <w:lang w:val="en-CA"/>
        </w:rPr>
      </w:pPr>
      <w:r w:rsidRPr="00DE0F0E">
        <w:rPr>
          <w:noProof/>
          <w:lang w:val="en-CA"/>
        </w:rPr>
        <w:t xml:space="preserve">the </w:t>
      </w:r>
      <w:r w:rsidRPr="00DE0F0E">
        <w:rPr>
          <w:noProof/>
          <w:lang w:val="en-CA" w:eastAsia="ko-KR"/>
        </w:rPr>
        <w:t>intra prediction mode predModeIntra</w:t>
      </w:r>
      <w:r w:rsidRPr="00DE0F0E">
        <w:rPr>
          <w:noProof/>
          <w:lang w:val="en-CA"/>
        </w:rPr>
        <w:t>,</w:t>
      </w:r>
    </w:p>
    <w:p w14:paraId="32B4D471" w14:textId="77777777" w:rsidR="00E7372D" w:rsidRPr="00DE0F0E" w:rsidRDefault="00E7372D" w:rsidP="00E7372D">
      <w:pPr>
        <w:numPr>
          <w:ilvl w:val="0"/>
          <w:numId w:val="24"/>
        </w:numPr>
        <w:tabs>
          <w:tab w:val="clear" w:pos="794"/>
          <w:tab w:val="left" w:pos="720"/>
        </w:tabs>
        <w:rPr>
          <w:noProof/>
          <w:lang w:val="en-CA" w:eastAsia="ko-KR"/>
        </w:rPr>
      </w:pPr>
      <w:r w:rsidRPr="00DE0F0E">
        <w:rPr>
          <w:noProof/>
          <w:lang w:val="en-CA"/>
        </w:rPr>
        <w:t xml:space="preserve">a variable </w:t>
      </w:r>
      <w:r w:rsidRPr="00DE0F0E">
        <w:rPr>
          <w:noProof/>
          <w:lang w:val="en-CA" w:eastAsia="ko-KR"/>
        </w:rPr>
        <w:t>refIdx</w:t>
      </w:r>
      <w:r w:rsidRPr="00DE0F0E">
        <w:rPr>
          <w:noProof/>
          <w:lang w:val="en-CA"/>
        </w:rPr>
        <w:t xml:space="preserve"> specifying the intra prediction reference line index,</w:t>
      </w:r>
    </w:p>
    <w:p w14:paraId="3A8AC5DC" w14:textId="77777777" w:rsidR="00196A62" w:rsidRPr="00DE0F0E" w:rsidRDefault="00196A62" w:rsidP="00196A62">
      <w:pPr>
        <w:numPr>
          <w:ilvl w:val="0"/>
          <w:numId w:val="24"/>
        </w:numPr>
        <w:tabs>
          <w:tab w:val="clear" w:pos="794"/>
          <w:tab w:val="clear" w:pos="1191"/>
          <w:tab w:val="clear" w:pos="1588"/>
          <w:tab w:val="clear" w:pos="1985"/>
          <w:tab w:val="left" w:pos="360"/>
          <w:tab w:val="left" w:pos="720"/>
          <w:tab w:val="left" w:pos="1080"/>
          <w:tab w:val="left" w:pos="1440"/>
        </w:tabs>
        <w:rPr>
          <w:noProof/>
          <w:lang w:val="en-CA" w:eastAsia="ko-KR"/>
        </w:rPr>
      </w:pPr>
      <w:r w:rsidRPr="00DE0F0E">
        <w:rPr>
          <w:noProof/>
          <w:lang w:val="en-CA"/>
        </w:rPr>
        <w:t>a v</w:t>
      </w:r>
      <w:r w:rsidRPr="00DE0F0E">
        <w:rPr>
          <w:noProof/>
          <w:lang w:val="en-CA" w:eastAsia="ko-KR"/>
        </w:rPr>
        <w:t>ariable nTbW specifying the transform block width,</w:t>
      </w:r>
    </w:p>
    <w:p w14:paraId="78D56980" w14:textId="77777777" w:rsidR="00196A62" w:rsidRPr="00DE0F0E" w:rsidRDefault="00196A62" w:rsidP="00196A62">
      <w:pPr>
        <w:numPr>
          <w:ilvl w:val="0"/>
          <w:numId w:val="24"/>
        </w:numPr>
        <w:tabs>
          <w:tab w:val="clear" w:pos="794"/>
          <w:tab w:val="clear" w:pos="1191"/>
          <w:tab w:val="clear" w:pos="1588"/>
          <w:tab w:val="clear" w:pos="1985"/>
          <w:tab w:val="left" w:pos="360"/>
          <w:tab w:val="left" w:pos="720"/>
          <w:tab w:val="left" w:pos="1080"/>
          <w:tab w:val="left" w:pos="1440"/>
        </w:tabs>
        <w:rPr>
          <w:noProof/>
          <w:lang w:val="en-CA"/>
        </w:rPr>
      </w:pPr>
      <w:r w:rsidRPr="00DE0F0E">
        <w:rPr>
          <w:noProof/>
          <w:lang w:val="en-CA"/>
        </w:rPr>
        <w:t>a v</w:t>
      </w:r>
      <w:r w:rsidRPr="00DE0F0E">
        <w:rPr>
          <w:noProof/>
          <w:lang w:val="en-CA" w:eastAsia="ko-KR"/>
        </w:rPr>
        <w:t>ariable nTbH specifying the transform block height,</w:t>
      </w:r>
    </w:p>
    <w:p w14:paraId="2E3D58E0" w14:textId="77777777" w:rsidR="00196A62" w:rsidRPr="00DE0F0E" w:rsidRDefault="00196A62" w:rsidP="00196A62">
      <w:pPr>
        <w:numPr>
          <w:ilvl w:val="0"/>
          <w:numId w:val="24"/>
        </w:numPr>
        <w:tabs>
          <w:tab w:val="clear" w:pos="794"/>
          <w:tab w:val="left" w:pos="720"/>
        </w:tabs>
        <w:rPr>
          <w:noProof/>
          <w:lang w:val="en-CA" w:eastAsia="ko-KR"/>
        </w:rPr>
      </w:pPr>
      <w:r w:rsidRPr="00DE0F0E">
        <w:rPr>
          <w:noProof/>
          <w:lang w:val="en-CA" w:eastAsia="ko-KR"/>
        </w:rPr>
        <w:t>a variable refW specifying the reference samples width,</w:t>
      </w:r>
    </w:p>
    <w:p w14:paraId="02874925" w14:textId="77777777" w:rsidR="00196A62" w:rsidRPr="00DE0F0E" w:rsidRDefault="00196A62" w:rsidP="00196A62">
      <w:pPr>
        <w:numPr>
          <w:ilvl w:val="0"/>
          <w:numId w:val="24"/>
        </w:numPr>
        <w:tabs>
          <w:tab w:val="clear" w:pos="794"/>
          <w:tab w:val="left" w:pos="720"/>
        </w:tabs>
        <w:rPr>
          <w:noProof/>
          <w:lang w:val="en-CA" w:eastAsia="ko-KR"/>
        </w:rPr>
      </w:pPr>
      <w:r w:rsidRPr="00DE0F0E">
        <w:rPr>
          <w:noProof/>
          <w:lang w:val="en-CA" w:eastAsia="ko-KR"/>
        </w:rPr>
        <w:t>a variable refH specifying the reference samples height</w:t>
      </w:r>
      <w:r w:rsidR="00DD3DC8" w:rsidRPr="00DE0F0E">
        <w:rPr>
          <w:noProof/>
          <w:lang w:val="en-CA" w:eastAsia="ko-KR"/>
        </w:rPr>
        <w:t>,</w:t>
      </w:r>
    </w:p>
    <w:p w14:paraId="084EBE9D" w14:textId="77777777" w:rsidR="009A4294" w:rsidRPr="00DE0F0E" w:rsidRDefault="009A4294" w:rsidP="009A4294">
      <w:pPr>
        <w:numPr>
          <w:ilvl w:val="0"/>
          <w:numId w:val="24"/>
        </w:numPr>
        <w:tabs>
          <w:tab w:val="clear" w:pos="794"/>
          <w:tab w:val="left" w:pos="720"/>
        </w:tabs>
        <w:rPr>
          <w:noProof/>
          <w:lang w:val="en-CA" w:eastAsia="ko-KR"/>
        </w:rPr>
      </w:pPr>
      <w:r w:rsidRPr="00DE0F0E">
        <w:rPr>
          <w:noProof/>
          <w:lang w:val="en-CA" w:eastAsia="ko-KR"/>
        </w:rPr>
        <w:t>a variable nCbW specifying the coding block width,</w:t>
      </w:r>
    </w:p>
    <w:p w14:paraId="4FF33F9C" w14:textId="77777777" w:rsidR="009A4294" w:rsidRPr="00DE0F0E" w:rsidRDefault="009A4294" w:rsidP="009A4294">
      <w:pPr>
        <w:numPr>
          <w:ilvl w:val="0"/>
          <w:numId w:val="24"/>
        </w:numPr>
        <w:tabs>
          <w:tab w:val="clear" w:pos="794"/>
          <w:tab w:val="left" w:pos="720"/>
        </w:tabs>
        <w:rPr>
          <w:noProof/>
          <w:lang w:val="en-CA" w:eastAsia="ko-KR"/>
        </w:rPr>
      </w:pPr>
      <w:r w:rsidRPr="00DE0F0E">
        <w:rPr>
          <w:noProof/>
          <w:lang w:val="en-CA" w:eastAsia="ko-KR"/>
        </w:rPr>
        <w:t>a variable nCbH specifying the coding block height,</w:t>
      </w:r>
    </w:p>
    <w:p w14:paraId="2E8E08E0" w14:textId="463BD198" w:rsidR="007B41A1" w:rsidRPr="00DE0F0E" w:rsidRDefault="007B41A1" w:rsidP="007B41A1">
      <w:pPr>
        <w:pStyle w:val="ListParagraph"/>
        <w:numPr>
          <w:ilvl w:val="0"/>
          <w:numId w:val="24"/>
        </w:numPr>
        <w:rPr>
          <w:noProof/>
          <w:lang w:val="en-CA"/>
        </w:rPr>
      </w:pPr>
      <w:r w:rsidRPr="00DE0F0E">
        <w:rPr>
          <w:noProof/>
          <w:lang w:val="en-CA"/>
        </w:rPr>
        <w:t>a variable cIdx specifying the colour component of the current block,</w:t>
      </w:r>
    </w:p>
    <w:p w14:paraId="1B0DB3A9" w14:textId="5E7703CD" w:rsidR="00DD3DC8" w:rsidRPr="00DE0F0E" w:rsidRDefault="00DD3DC8" w:rsidP="00DD3DC8">
      <w:pPr>
        <w:numPr>
          <w:ilvl w:val="0"/>
          <w:numId w:val="24"/>
        </w:numPr>
        <w:tabs>
          <w:tab w:val="clear" w:pos="794"/>
          <w:tab w:val="clear" w:pos="1191"/>
          <w:tab w:val="clear" w:pos="1588"/>
          <w:tab w:val="clear" w:pos="1985"/>
          <w:tab w:val="left" w:pos="360"/>
          <w:tab w:val="left" w:pos="720"/>
          <w:tab w:val="left" w:pos="1080"/>
          <w:tab w:val="left" w:pos="1440"/>
        </w:tabs>
        <w:rPr>
          <w:noProof/>
          <w:lang w:val="en-CA" w:eastAsia="ko-KR"/>
        </w:rPr>
      </w:pPr>
      <w:r w:rsidRPr="00DE0F0E">
        <w:rPr>
          <w:noProof/>
          <w:lang w:val="en-CA"/>
        </w:rPr>
        <w:t xml:space="preserve">the </w:t>
      </w:r>
      <w:r w:rsidRPr="00DE0F0E">
        <w:rPr>
          <w:noProof/>
          <w:lang w:val="en-CA" w:eastAsia="ko-KR"/>
        </w:rPr>
        <w:t>neighbouring samples p[ x ][ y ], with x = −1</w:t>
      </w:r>
      <w:r w:rsidR="00404C66" w:rsidRPr="00DE0F0E">
        <w:rPr>
          <w:noProof/>
          <w:lang w:val="en-CA"/>
        </w:rPr>
        <w:t>− </w:t>
      </w:r>
      <w:r w:rsidR="00404C66" w:rsidRPr="00DE0F0E">
        <w:rPr>
          <w:noProof/>
          <w:lang w:val="en-CA" w:eastAsia="ko-KR"/>
        </w:rPr>
        <w:t>refIdx</w:t>
      </w:r>
      <w:r w:rsidRPr="00DE0F0E">
        <w:rPr>
          <w:noProof/>
          <w:lang w:val="en-CA" w:eastAsia="ko-KR"/>
        </w:rPr>
        <w:t>, y = −1</w:t>
      </w:r>
      <w:r w:rsidR="00404C66" w:rsidRPr="00DE0F0E">
        <w:rPr>
          <w:noProof/>
          <w:lang w:val="en-CA"/>
        </w:rPr>
        <w:t>− </w:t>
      </w:r>
      <w:r w:rsidR="00404C66" w:rsidRPr="00DE0F0E">
        <w:rPr>
          <w:noProof/>
          <w:lang w:val="en-CA" w:eastAsia="ko-KR"/>
        </w:rPr>
        <w:t>refIdx</w:t>
      </w:r>
      <w:r w:rsidRPr="00DE0F0E">
        <w:rPr>
          <w:noProof/>
          <w:lang w:val="en-CA" w:eastAsia="ko-KR"/>
        </w:rPr>
        <w:t>..refH − 1 and x = </w:t>
      </w:r>
      <w:r w:rsidR="00404C66" w:rsidRPr="00DE0F0E">
        <w:rPr>
          <w:noProof/>
          <w:lang w:val="en-CA"/>
        </w:rPr>
        <w:t>−</w:t>
      </w:r>
      <w:r w:rsidR="00404C66" w:rsidRPr="00DE0F0E">
        <w:rPr>
          <w:noProof/>
          <w:lang w:val="en-CA" w:eastAsia="ko-KR"/>
        </w:rPr>
        <w:t>refIdx</w:t>
      </w:r>
      <w:r w:rsidRPr="00DE0F0E">
        <w:rPr>
          <w:noProof/>
          <w:lang w:val="en-CA" w:eastAsia="ko-KR"/>
        </w:rPr>
        <w:t>..refW − 1, y = −1</w:t>
      </w:r>
      <w:r w:rsidR="00404C66" w:rsidRPr="00DE0F0E">
        <w:rPr>
          <w:noProof/>
          <w:lang w:val="en-CA"/>
        </w:rPr>
        <w:t>− </w:t>
      </w:r>
      <w:r w:rsidR="00404C66" w:rsidRPr="00DE0F0E">
        <w:rPr>
          <w:noProof/>
          <w:lang w:val="en-CA" w:eastAsia="ko-KR"/>
        </w:rPr>
        <w:t>refIdx</w:t>
      </w:r>
      <w:r w:rsidR="007B41A1" w:rsidRPr="00DE0F0E">
        <w:rPr>
          <w:noProof/>
          <w:lang w:val="en-CA" w:eastAsia="ko-KR"/>
        </w:rPr>
        <w:t>.</w:t>
      </w:r>
    </w:p>
    <w:p w14:paraId="77B21C1B" w14:textId="77777777" w:rsidR="00647EAA" w:rsidRPr="00DE0F0E" w:rsidRDefault="00647EAA" w:rsidP="00647EAA">
      <w:pPr>
        <w:rPr>
          <w:noProof/>
          <w:lang w:val="en-CA" w:eastAsia="ko-KR"/>
        </w:rPr>
      </w:pPr>
      <w:r w:rsidRPr="00DE0F0E">
        <w:rPr>
          <w:noProof/>
          <w:lang w:val="en-CA"/>
        </w:rPr>
        <w:t xml:space="preserve">Outputs of this process are the </w:t>
      </w:r>
      <w:r w:rsidR="00AF282D" w:rsidRPr="00DE0F0E">
        <w:rPr>
          <w:noProof/>
          <w:lang w:val="en-CA"/>
        </w:rPr>
        <w:t xml:space="preserve">modified intra prediction </w:t>
      </w:r>
      <w:r w:rsidR="00B30067" w:rsidRPr="00DE0F0E">
        <w:rPr>
          <w:noProof/>
          <w:lang w:val="en-CA"/>
        </w:rPr>
        <w:t>m</w:t>
      </w:r>
      <w:r w:rsidR="00AF282D" w:rsidRPr="00DE0F0E">
        <w:rPr>
          <w:noProof/>
          <w:lang w:val="en-CA"/>
        </w:rPr>
        <w:t xml:space="preserve">ode predModeIntra and the </w:t>
      </w:r>
      <w:r w:rsidRPr="00DE0F0E">
        <w:rPr>
          <w:noProof/>
          <w:lang w:val="en-CA" w:eastAsia="ko-KR"/>
        </w:rPr>
        <w:t>predicted samples predSamples[ x ][ y ], with x = 0..nTbW </w:t>
      </w:r>
      <w:r w:rsidR="00B30067" w:rsidRPr="00DE0F0E">
        <w:rPr>
          <w:noProof/>
          <w:lang w:val="en-CA" w:eastAsia="ko-KR"/>
        </w:rPr>
        <w:t>− </w:t>
      </w:r>
      <w:r w:rsidRPr="00DE0F0E">
        <w:rPr>
          <w:noProof/>
          <w:lang w:val="en-CA" w:eastAsia="ko-KR"/>
        </w:rPr>
        <w:t>1, y = 0..nTbH </w:t>
      </w:r>
      <w:r w:rsidR="00B30067" w:rsidRPr="00DE0F0E">
        <w:rPr>
          <w:noProof/>
          <w:lang w:val="en-CA" w:eastAsia="ko-KR"/>
        </w:rPr>
        <w:t>− </w:t>
      </w:r>
      <w:r w:rsidRPr="00DE0F0E">
        <w:rPr>
          <w:noProof/>
          <w:lang w:val="en-CA" w:eastAsia="ko-KR"/>
        </w:rPr>
        <w:t>1.</w:t>
      </w:r>
    </w:p>
    <w:p w14:paraId="7DB56D57" w14:textId="77777777" w:rsidR="007B41A1" w:rsidRPr="00DE0F0E" w:rsidRDefault="007B41A1" w:rsidP="007B41A1">
      <w:pPr>
        <w:rPr>
          <w:noProof/>
          <w:lang w:val="en-CA" w:eastAsia="ko-KR"/>
        </w:rPr>
      </w:pPr>
      <w:r w:rsidRPr="00DE0F0E">
        <w:rPr>
          <w:noProof/>
          <w:lang w:val="en-CA" w:eastAsia="ko-KR"/>
        </w:rPr>
        <w:t>The variable n</w:t>
      </w:r>
      <w:r w:rsidRPr="00DE0F0E">
        <w:rPr>
          <w:noProof/>
          <w:color w:val="000000" w:themeColor="text1"/>
          <w:lang w:val="en-CA" w:eastAsia="ko-KR"/>
        </w:rPr>
        <w:t>TbS is set equal to (</w:t>
      </w:r>
      <w:r w:rsidRPr="00DE0F0E">
        <w:rPr>
          <w:noProof/>
          <w:lang w:val="en-CA"/>
        </w:rPr>
        <w:t> </w:t>
      </w:r>
      <w:r w:rsidRPr="00DE0F0E">
        <w:rPr>
          <w:noProof/>
          <w:lang w:val="en-CA" w:eastAsia="ko-KR"/>
        </w:rPr>
        <w:t>Log2</w:t>
      </w:r>
      <w:r w:rsidRPr="00DE0F0E">
        <w:rPr>
          <w:noProof/>
          <w:lang w:val="en-CA"/>
        </w:rPr>
        <w:t> </w:t>
      </w:r>
      <w:r w:rsidRPr="00DE0F0E">
        <w:rPr>
          <w:noProof/>
          <w:lang w:val="en-CA" w:eastAsia="ko-KR"/>
        </w:rPr>
        <w:t>(</w:t>
      </w:r>
      <w:r w:rsidRPr="00DE0F0E">
        <w:rPr>
          <w:noProof/>
          <w:lang w:val="en-CA"/>
        </w:rPr>
        <w:t> </w:t>
      </w:r>
      <w:r w:rsidRPr="00DE0F0E">
        <w:rPr>
          <w:noProof/>
          <w:color w:val="000000" w:themeColor="text1"/>
          <w:lang w:val="en-CA" w:eastAsia="ko-KR"/>
        </w:rPr>
        <w:t>nTbW</w:t>
      </w:r>
      <w:r w:rsidRPr="00DE0F0E">
        <w:rPr>
          <w:noProof/>
          <w:lang w:val="en-CA"/>
        </w:rPr>
        <w:t> </w:t>
      </w:r>
      <w:r w:rsidRPr="00DE0F0E">
        <w:rPr>
          <w:noProof/>
          <w:color w:val="000000" w:themeColor="text1"/>
          <w:lang w:val="en-CA" w:eastAsia="ko-KR"/>
        </w:rPr>
        <w:t>)</w:t>
      </w:r>
      <w:r w:rsidRPr="00DE0F0E">
        <w:rPr>
          <w:noProof/>
          <w:lang w:val="en-CA"/>
        </w:rPr>
        <w:t> </w:t>
      </w:r>
      <w:r w:rsidRPr="00DE0F0E">
        <w:rPr>
          <w:noProof/>
          <w:lang w:val="en-CA" w:eastAsia="ko-KR"/>
        </w:rPr>
        <w:t>+</w:t>
      </w:r>
      <w:r w:rsidRPr="00DE0F0E">
        <w:rPr>
          <w:noProof/>
          <w:lang w:val="en-CA"/>
        </w:rPr>
        <w:t> </w:t>
      </w:r>
      <w:r w:rsidRPr="00DE0F0E">
        <w:rPr>
          <w:noProof/>
          <w:lang w:val="en-CA" w:eastAsia="ko-KR"/>
        </w:rPr>
        <w:t>Log2</w:t>
      </w:r>
      <w:r w:rsidRPr="00DE0F0E">
        <w:rPr>
          <w:noProof/>
          <w:lang w:val="en-CA"/>
        </w:rPr>
        <w:t> </w:t>
      </w:r>
      <w:r w:rsidRPr="00DE0F0E">
        <w:rPr>
          <w:noProof/>
          <w:lang w:val="en-CA" w:eastAsia="ko-KR"/>
        </w:rPr>
        <w:t>(</w:t>
      </w:r>
      <w:r w:rsidRPr="00DE0F0E">
        <w:rPr>
          <w:noProof/>
          <w:lang w:val="en-CA"/>
        </w:rPr>
        <w:t> </w:t>
      </w:r>
      <w:r w:rsidRPr="00DE0F0E">
        <w:rPr>
          <w:noProof/>
          <w:lang w:val="en-CA" w:eastAsia="ko-KR"/>
        </w:rPr>
        <w:t>nTbH</w:t>
      </w:r>
      <w:r w:rsidRPr="00DE0F0E">
        <w:rPr>
          <w:noProof/>
          <w:lang w:val="en-CA"/>
        </w:rPr>
        <w:t> </w:t>
      </w:r>
      <w:r w:rsidRPr="00DE0F0E">
        <w:rPr>
          <w:noProof/>
          <w:lang w:val="en-CA" w:eastAsia="ko-KR"/>
        </w:rPr>
        <w:t>)</w:t>
      </w:r>
      <w:r w:rsidRPr="00DE0F0E">
        <w:rPr>
          <w:noProof/>
          <w:lang w:val="en-CA"/>
        </w:rPr>
        <w:t> </w:t>
      </w:r>
      <w:r w:rsidRPr="00DE0F0E">
        <w:rPr>
          <w:noProof/>
          <w:lang w:val="en-CA" w:eastAsia="ko-KR"/>
        </w:rPr>
        <w:t>)</w:t>
      </w:r>
      <w:r w:rsidRPr="00DE0F0E">
        <w:rPr>
          <w:noProof/>
          <w:lang w:val="en-CA"/>
        </w:rPr>
        <w:t xml:space="preserve">  </w:t>
      </w:r>
      <w:r w:rsidRPr="00DE0F0E">
        <w:rPr>
          <w:noProof/>
          <w:lang w:val="en-CA" w:eastAsia="ko-KR"/>
        </w:rPr>
        <w:t xml:space="preserve">&gt;&gt; </w:t>
      </w:r>
      <w:r w:rsidRPr="00DE0F0E">
        <w:rPr>
          <w:noProof/>
          <w:lang w:val="en-CA"/>
        </w:rPr>
        <w:t> </w:t>
      </w:r>
      <w:r w:rsidRPr="00DE0F0E">
        <w:rPr>
          <w:noProof/>
          <w:lang w:val="en-CA" w:eastAsia="ko-KR"/>
        </w:rPr>
        <w:t>1.</w:t>
      </w:r>
    </w:p>
    <w:p w14:paraId="525620FD" w14:textId="77777777" w:rsidR="009A4294" w:rsidRPr="00DE0F0E" w:rsidRDefault="009A4294" w:rsidP="009A4294">
      <w:pPr>
        <w:rPr>
          <w:noProof/>
          <w:lang w:val="en-CA" w:eastAsia="ko-KR"/>
        </w:rPr>
      </w:pPr>
      <w:r w:rsidRPr="00DE0F0E">
        <w:rPr>
          <w:noProof/>
          <w:lang w:val="en-CA" w:eastAsia="ko-KR"/>
        </w:rPr>
        <w:t>The variables nW and nH are derived as follows:</w:t>
      </w:r>
    </w:p>
    <w:p w14:paraId="4D3C5AE8" w14:textId="77777777" w:rsidR="009A4294" w:rsidRPr="00DE0F0E" w:rsidRDefault="009A4294" w:rsidP="009A4294">
      <w:pPr>
        <w:numPr>
          <w:ilvl w:val="0"/>
          <w:numId w:val="12"/>
        </w:numPr>
        <w:tabs>
          <w:tab w:val="clear" w:pos="794"/>
          <w:tab w:val="num" w:pos="284"/>
          <w:tab w:val="left" w:pos="720"/>
        </w:tabs>
        <w:ind w:left="284" w:hanging="284"/>
        <w:rPr>
          <w:noProof/>
          <w:lang w:val="en-CA" w:eastAsia="ko-KR"/>
        </w:rPr>
      </w:pPr>
      <w:r w:rsidRPr="00DE0F0E">
        <w:rPr>
          <w:noProof/>
          <w:lang w:val="en-CA" w:eastAsia="ko-KR"/>
        </w:rPr>
        <w:t>If IntraSubPartitionsSplitType</w:t>
      </w:r>
      <w:r w:rsidRPr="00DE0F0E">
        <w:rPr>
          <w:noProof/>
          <w:lang w:val="en-CA"/>
        </w:rPr>
        <w:t xml:space="preserve"> is equal to ISP_NO_SPLIT</w:t>
      </w:r>
      <w:r w:rsidRPr="00DE0F0E">
        <w:rPr>
          <w:noProof/>
          <w:lang w:val="en-CA" w:eastAsia="ko-KR"/>
        </w:rPr>
        <w:t xml:space="preserve"> or cIdx is not equal to 0, the following applies:</w:t>
      </w:r>
    </w:p>
    <w:p w14:paraId="1F785DAF" w14:textId="065CF3A4" w:rsidR="009A4294" w:rsidRPr="00DE0F0E" w:rsidRDefault="009A4294" w:rsidP="009A4294">
      <w:pPr>
        <w:pStyle w:val="Equation"/>
        <w:tabs>
          <w:tab w:val="clear" w:pos="794"/>
          <w:tab w:val="clear" w:pos="1588"/>
          <w:tab w:val="left" w:pos="810"/>
          <w:tab w:val="left" w:pos="2430"/>
        </w:tabs>
        <w:ind w:left="446"/>
        <w:rPr>
          <w:noProof/>
          <w:lang w:val="en-CA"/>
        </w:rPr>
      </w:pPr>
      <w:r w:rsidRPr="00DE0F0E">
        <w:rPr>
          <w:noProof/>
          <w:lang w:val="en-CA" w:eastAsia="ko-KR"/>
        </w:rPr>
        <w:t>nW = nTbW</w:t>
      </w:r>
      <w:r w:rsidRPr="00DE0F0E">
        <w:rPr>
          <w:noProof/>
          <w:lang w:val="en-CA"/>
        </w:rPr>
        <w:tab/>
      </w:r>
      <w:r w:rsidRPr="00DE0F0E">
        <w:rPr>
          <w:noProof/>
          <w:lang w:val="en-CA"/>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125</w:t>
      </w:r>
      <w:r w:rsidRPr="00DE0F0E">
        <w:rPr>
          <w:noProof/>
          <w:lang w:val="en-CA"/>
        </w:rPr>
        <w:fldChar w:fldCharType="end"/>
      </w:r>
      <w:r w:rsidRPr="00DE0F0E">
        <w:rPr>
          <w:noProof/>
          <w:lang w:val="en-CA"/>
        </w:rPr>
        <w:t>)</w:t>
      </w:r>
    </w:p>
    <w:p w14:paraId="67AECF86" w14:textId="4423BEEF" w:rsidR="009A4294" w:rsidRPr="00DE0F0E" w:rsidRDefault="009A4294" w:rsidP="009A4294">
      <w:pPr>
        <w:pStyle w:val="Equation"/>
        <w:tabs>
          <w:tab w:val="clear" w:pos="794"/>
          <w:tab w:val="clear" w:pos="1588"/>
          <w:tab w:val="left" w:pos="810"/>
          <w:tab w:val="left" w:pos="2430"/>
        </w:tabs>
        <w:ind w:left="446"/>
        <w:rPr>
          <w:noProof/>
          <w:lang w:val="en-CA"/>
        </w:rPr>
      </w:pPr>
      <w:r w:rsidRPr="00DE0F0E">
        <w:rPr>
          <w:noProof/>
          <w:lang w:val="en-CA" w:eastAsia="ko-KR"/>
        </w:rPr>
        <w:t>nH = nTbH</w:t>
      </w:r>
      <w:r w:rsidRPr="00DE0F0E">
        <w:rPr>
          <w:noProof/>
          <w:lang w:val="en-CA"/>
        </w:rPr>
        <w:tab/>
      </w:r>
      <w:r w:rsidRPr="00DE0F0E">
        <w:rPr>
          <w:noProof/>
          <w:lang w:val="en-CA"/>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126</w:t>
      </w:r>
      <w:r w:rsidRPr="00DE0F0E">
        <w:rPr>
          <w:noProof/>
          <w:lang w:val="en-CA"/>
        </w:rPr>
        <w:fldChar w:fldCharType="end"/>
      </w:r>
      <w:r w:rsidRPr="00DE0F0E">
        <w:rPr>
          <w:noProof/>
          <w:lang w:val="en-CA"/>
        </w:rPr>
        <w:t>)</w:t>
      </w:r>
    </w:p>
    <w:p w14:paraId="385C366D" w14:textId="77777777" w:rsidR="009A4294" w:rsidRPr="00DE0F0E" w:rsidRDefault="009A4294" w:rsidP="009A4294">
      <w:pPr>
        <w:numPr>
          <w:ilvl w:val="0"/>
          <w:numId w:val="12"/>
        </w:numPr>
        <w:tabs>
          <w:tab w:val="clear" w:pos="794"/>
          <w:tab w:val="num" w:pos="284"/>
          <w:tab w:val="left" w:pos="720"/>
        </w:tabs>
        <w:ind w:left="284" w:hanging="284"/>
        <w:rPr>
          <w:noProof/>
          <w:lang w:val="en-CA" w:eastAsia="ko-KR"/>
        </w:rPr>
      </w:pPr>
      <w:r w:rsidRPr="00DE0F0E">
        <w:rPr>
          <w:noProof/>
          <w:lang w:val="en-CA" w:eastAsia="ko-KR"/>
        </w:rPr>
        <w:t>Otherwise ( IntraSubPartitionsSplitType</w:t>
      </w:r>
      <w:r w:rsidRPr="00DE0F0E">
        <w:rPr>
          <w:noProof/>
          <w:lang w:val="en-CA"/>
        </w:rPr>
        <w:t xml:space="preserve"> is not equal to ISP_NO_SPLIT</w:t>
      </w:r>
      <w:r w:rsidRPr="00DE0F0E">
        <w:rPr>
          <w:noProof/>
          <w:lang w:val="en-CA" w:eastAsia="ko-KR"/>
        </w:rPr>
        <w:t xml:space="preserve"> and cIdx is equal to 0 ), the following applies:</w:t>
      </w:r>
    </w:p>
    <w:p w14:paraId="44A0B8E8" w14:textId="3D3E1F76" w:rsidR="009A4294" w:rsidRPr="00DE0F0E" w:rsidRDefault="009A4294" w:rsidP="009A4294">
      <w:pPr>
        <w:pStyle w:val="Equation"/>
        <w:tabs>
          <w:tab w:val="clear" w:pos="794"/>
          <w:tab w:val="clear" w:pos="1588"/>
          <w:tab w:val="left" w:pos="810"/>
          <w:tab w:val="left" w:pos="2430"/>
        </w:tabs>
        <w:ind w:left="446"/>
        <w:rPr>
          <w:noProof/>
          <w:lang w:val="en-CA"/>
        </w:rPr>
      </w:pPr>
      <w:r w:rsidRPr="00DE0F0E">
        <w:rPr>
          <w:noProof/>
          <w:lang w:val="en-CA" w:eastAsia="ko-KR"/>
        </w:rPr>
        <w:t>nW = nCbW</w:t>
      </w:r>
      <w:r w:rsidRPr="00DE0F0E">
        <w:rPr>
          <w:noProof/>
          <w:lang w:val="en-CA"/>
        </w:rPr>
        <w:tab/>
      </w:r>
      <w:r w:rsidRPr="00DE0F0E">
        <w:rPr>
          <w:noProof/>
          <w:lang w:val="en-CA"/>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127</w:t>
      </w:r>
      <w:r w:rsidRPr="00DE0F0E">
        <w:rPr>
          <w:noProof/>
          <w:lang w:val="en-CA"/>
        </w:rPr>
        <w:fldChar w:fldCharType="end"/>
      </w:r>
      <w:r w:rsidRPr="00DE0F0E">
        <w:rPr>
          <w:noProof/>
          <w:lang w:val="en-CA"/>
        </w:rPr>
        <w:t>)</w:t>
      </w:r>
    </w:p>
    <w:p w14:paraId="64E276CB" w14:textId="1755900D" w:rsidR="009A4294" w:rsidRPr="00DE0F0E" w:rsidRDefault="009A4294" w:rsidP="009A4294">
      <w:pPr>
        <w:pStyle w:val="Equation"/>
        <w:tabs>
          <w:tab w:val="clear" w:pos="794"/>
          <w:tab w:val="clear" w:pos="1588"/>
          <w:tab w:val="left" w:pos="810"/>
          <w:tab w:val="left" w:pos="2430"/>
        </w:tabs>
        <w:ind w:left="446"/>
        <w:rPr>
          <w:noProof/>
          <w:lang w:val="en-CA"/>
        </w:rPr>
      </w:pPr>
      <w:r w:rsidRPr="00DE0F0E">
        <w:rPr>
          <w:noProof/>
          <w:lang w:val="en-CA" w:eastAsia="ko-KR"/>
        </w:rPr>
        <w:t>nH = nCbH</w:t>
      </w:r>
      <w:r w:rsidRPr="00DE0F0E">
        <w:rPr>
          <w:noProof/>
          <w:lang w:val="en-CA"/>
        </w:rPr>
        <w:tab/>
      </w:r>
      <w:r w:rsidRPr="00DE0F0E">
        <w:rPr>
          <w:noProof/>
          <w:lang w:val="en-CA"/>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128</w:t>
      </w:r>
      <w:r w:rsidRPr="00DE0F0E">
        <w:rPr>
          <w:noProof/>
          <w:lang w:val="en-CA"/>
        </w:rPr>
        <w:fldChar w:fldCharType="end"/>
      </w:r>
      <w:r w:rsidRPr="00DE0F0E">
        <w:rPr>
          <w:noProof/>
          <w:lang w:val="en-CA"/>
        </w:rPr>
        <w:t>)</w:t>
      </w:r>
    </w:p>
    <w:p w14:paraId="06ED341E" w14:textId="1F6A01FB" w:rsidR="00CA58AE" w:rsidRPr="00DE0F0E" w:rsidRDefault="00CA58AE" w:rsidP="00CA58AE">
      <w:pPr>
        <w:tabs>
          <w:tab w:val="clear" w:pos="794"/>
          <w:tab w:val="left" w:pos="709"/>
        </w:tabs>
        <w:rPr>
          <w:noProof/>
          <w:lang w:val="en-CA"/>
        </w:rPr>
      </w:pPr>
      <w:r w:rsidRPr="00DE0F0E">
        <w:rPr>
          <w:noProof/>
          <w:lang w:val="en-CA"/>
        </w:rPr>
        <w:t xml:space="preserve">The variable </w:t>
      </w:r>
      <w:r w:rsidRPr="00DE0F0E">
        <w:rPr>
          <w:noProof/>
          <w:lang w:val="en-CA" w:eastAsia="ko-KR"/>
        </w:rPr>
        <w:t xml:space="preserve">whRatio is set equal to </w:t>
      </w:r>
      <w:r w:rsidR="00D5765E" w:rsidRPr="00DE0F0E">
        <w:rPr>
          <w:noProof/>
          <w:lang w:val="en-CA" w:eastAsia="ko-KR"/>
        </w:rPr>
        <w:t>Abs</w:t>
      </w:r>
      <w:r w:rsidRPr="00DE0F0E">
        <w:rPr>
          <w:noProof/>
          <w:lang w:val="en-CA" w:eastAsia="ko-KR"/>
        </w:rPr>
        <w:t>( Log2( nW / nH ) ).</w:t>
      </w:r>
    </w:p>
    <w:p w14:paraId="06807CD1" w14:textId="77777777" w:rsidR="007B41A1" w:rsidRPr="00DE0F0E" w:rsidRDefault="007B41A1" w:rsidP="007B41A1">
      <w:pPr>
        <w:rPr>
          <w:noProof/>
          <w:lang w:val="en-CA" w:eastAsia="ko-KR"/>
        </w:rPr>
      </w:pPr>
      <w:r w:rsidRPr="00DE0F0E">
        <w:rPr>
          <w:noProof/>
          <w:lang w:val="en-CA" w:eastAsia="ko-KR"/>
        </w:rPr>
        <w:t>The variable wideAngle is set equal to 0.</w:t>
      </w:r>
    </w:p>
    <w:p w14:paraId="54F52390" w14:textId="20114066" w:rsidR="00F401EA" w:rsidRPr="00DE0F0E" w:rsidRDefault="00253100" w:rsidP="00647EAA">
      <w:pPr>
        <w:rPr>
          <w:noProof/>
          <w:lang w:val="en-CA"/>
        </w:rPr>
      </w:pPr>
      <w:r w:rsidRPr="00DE0F0E">
        <w:rPr>
          <w:noProof/>
          <w:lang w:val="en-CA"/>
        </w:rPr>
        <w:t>For non-square blocks (nW is not equal to nH), t</w:t>
      </w:r>
      <w:r w:rsidR="00F401EA" w:rsidRPr="00DE0F0E">
        <w:rPr>
          <w:noProof/>
          <w:lang w:val="en-CA"/>
        </w:rPr>
        <w:t>he intra prediction mode predModeIntra is modified as follows:</w:t>
      </w:r>
    </w:p>
    <w:p w14:paraId="5B621BC9" w14:textId="3E7CA73B" w:rsidR="00941AE3" w:rsidRPr="00DE0F0E" w:rsidRDefault="00941AE3" w:rsidP="00941AE3">
      <w:pPr>
        <w:numPr>
          <w:ilvl w:val="0"/>
          <w:numId w:val="12"/>
        </w:numPr>
        <w:tabs>
          <w:tab w:val="clear" w:pos="794"/>
          <w:tab w:val="num" w:pos="284"/>
          <w:tab w:val="left" w:pos="709"/>
        </w:tabs>
        <w:ind w:left="284" w:hanging="284"/>
        <w:rPr>
          <w:noProof/>
          <w:lang w:val="en-CA"/>
        </w:rPr>
      </w:pPr>
      <w:r w:rsidRPr="00DE0F0E">
        <w:rPr>
          <w:noProof/>
          <w:lang w:val="en-CA"/>
        </w:rPr>
        <w:lastRenderedPageBreak/>
        <w:t xml:space="preserve">If all of the following conditions are true, </w:t>
      </w:r>
      <w:r w:rsidR="007B41A1" w:rsidRPr="00DE0F0E">
        <w:rPr>
          <w:noProof/>
          <w:lang w:val="en-CA"/>
        </w:rPr>
        <w:t xml:space="preserve">wideAngle is set equal to 1 and </w:t>
      </w:r>
      <w:r w:rsidRPr="00DE0F0E">
        <w:rPr>
          <w:noProof/>
          <w:lang w:val="en-CA"/>
        </w:rPr>
        <w:t>predModeIntra is set</w:t>
      </w:r>
      <w:r w:rsidR="00F805C7" w:rsidRPr="00DE0F0E">
        <w:rPr>
          <w:noProof/>
          <w:lang w:val="en-CA"/>
        </w:rPr>
        <w:t xml:space="preserve"> equal</w:t>
      </w:r>
      <w:r w:rsidRPr="00DE0F0E">
        <w:rPr>
          <w:noProof/>
          <w:lang w:val="en-CA"/>
        </w:rPr>
        <w:t xml:space="preserve"> to ( predModeIntra + 65 ).</w:t>
      </w:r>
    </w:p>
    <w:p w14:paraId="5DD0CB01" w14:textId="450C0440" w:rsidR="00941AE3" w:rsidRPr="00DE0F0E" w:rsidRDefault="00941AE3" w:rsidP="00941AE3">
      <w:pPr>
        <w:numPr>
          <w:ilvl w:val="0"/>
          <w:numId w:val="12"/>
        </w:numPr>
        <w:tabs>
          <w:tab w:val="clear" w:pos="400"/>
          <w:tab w:val="clear" w:pos="794"/>
          <w:tab w:val="clear" w:pos="1191"/>
          <w:tab w:val="clear" w:pos="1588"/>
          <w:tab w:val="clear" w:pos="1985"/>
          <w:tab w:val="num" w:pos="709"/>
          <w:tab w:val="left" w:pos="1080"/>
          <w:tab w:val="left" w:pos="1440"/>
          <w:tab w:val="left" w:pos="2977"/>
        </w:tabs>
        <w:ind w:left="709"/>
        <w:rPr>
          <w:noProof/>
          <w:lang w:val="en-CA"/>
        </w:rPr>
      </w:pPr>
      <w:r w:rsidRPr="00DE0F0E">
        <w:rPr>
          <w:noProof/>
          <w:lang w:val="en-CA"/>
        </w:rPr>
        <w:t>nW is greater than nH</w:t>
      </w:r>
    </w:p>
    <w:p w14:paraId="2E08CF2A" w14:textId="77777777" w:rsidR="00941AE3" w:rsidRPr="00DE0F0E" w:rsidRDefault="00941AE3" w:rsidP="00941AE3">
      <w:pPr>
        <w:numPr>
          <w:ilvl w:val="0"/>
          <w:numId w:val="12"/>
        </w:numPr>
        <w:tabs>
          <w:tab w:val="clear" w:pos="400"/>
          <w:tab w:val="clear" w:pos="794"/>
          <w:tab w:val="clear" w:pos="1191"/>
          <w:tab w:val="clear" w:pos="1588"/>
          <w:tab w:val="clear" w:pos="1985"/>
          <w:tab w:val="num" w:pos="709"/>
          <w:tab w:val="left" w:pos="1080"/>
          <w:tab w:val="left" w:pos="1440"/>
          <w:tab w:val="left" w:pos="2977"/>
        </w:tabs>
        <w:ind w:left="709"/>
        <w:rPr>
          <w:noProof/>
          <w:lang w:val="en-CA"/>
        </w:rPr>
      </w:pPr>
      <w:r w:rsidRPr="00DE0F0E">
        <w:rPr>
          <w:noProof/>
          <w:lang w:val="en-CA"/>
        </w:rPr>
        <w:t>predModeIntra is greater than or equal to 2</w:t>
      </w:r>
    </w:p>
    <w:p w14:paraId="23004405" w14:textId="3B0FE28D" w:rsidR="00941AE3" w:rsidRPr="00DE0F0E" w:rsidRDefault="00941AE3" w:rsidP="00941AE3">
      <w:pPr>
        <w:numPr>
          <w:ilvl w:val="0"/>
          <w:numId w:val="12"/>
        </w:numPr>
        <w:tabs>
          <w:tab w:val="clear" w:pos="400"/>
          <w:tab w:val="clear" w:pos="794"/>
          <w:tab w:val="clear" w:pos="1191"/>
          <w:tab w:val="clear" w:pos="1588"/>
          <w:tab w:val="clear" w:pos="1985"/>
          <w:tab w:val="num" w:pos="709"/>
          <w:tab w:val="left" w:pos="1080"/>
          <w:tab w:val="left" w:pos="1440"/>
          <w:tab w:val="left" w:pos="2977"/>
        </w:tabs>
        <w:ind w:left="709"/>
        <w:rPr>
          <w:noProof/>
          <w:lang w:val="en-CA"/>
        </w:rPr>
      </w:pPr>
      <w:r w:rsidRPr="00DE0F0E">
        <w:rPr>
          <w:noProof/>
          <w:lang w:val="en-CA"/>
        </w:rPr>
        <w:t xml:space="preserve">predModeIntra is less than ( </w:t>
      </w:r>
      <w:r w:rsidRPr="00DE0F0E">
        <w:rPr>
          <w:noProof/>
          <w:lang w:val="en-CA" w:eastAsia="zh-CN"/>
        </w:rPr>
        <w:t>whRatio</w:t>
      </w:r>
      <w:r w:rsidRPr="00DE0F0E">
        <w:rPr>
          <w:noProof/>
          <w:lang w:val="en-CA"/>
        </w:rPr>
        <w:t> </w:t>
      </w:r>
      <w:r w:rsidRPr="00DE0F0E">
        <w:rPr>
          <w:noProof/>
          <w:lang w:val="en-CA" w:eastAsia="zh-CN"/>
        </w:rPr>
        <w:t>&gt;</w:t>
      </w:r>
      <w:r w:rsidRPr="00DE0F0E">
        <w:rPr>
          <w:noProof/>
          <w:lang w:val="en-CA"/>
        </w:rPr>
        <w:t> </w:t>
      </w:r>
      <w:r w:rsidRPr="00DE0F0E">
        <w:rPr>
          <w:noProof/>
          <w:lang w:val="en-CA" w:eastAsia="zh-CN"/>
        </w:rPr>
        <w:t>1 )</w:t>
      </w:r>
      <w:r w:rsidRPr="00DE0F0E">
        <w:rPr>
          <w:noProof/>
          <w:lang w:val="en-CA"/>
        </w:rPr>
        <w:t> </w:t>
      </w:r>
      <w:r w:rsidR="00A830CF" w:rsidRPr="00DE0F0E">
        <w:rPr>
          <w:noProof/>
          <w:lang w:val="en-CA"/>
        </w:rPr>
        <w:t> </w:t>
      </w:r>
      <w:r w:rsidRPr="00DE0F0E">
        <w:rPr>
          <w:noProof/>
          <w:lang w:val="en-CA" w:eastAsia="zh-CN"/>
        </w:rPr>
        <w:t>?</w:t>
      </w:r>
      <w:r w:rsidRPr="00DE0F0E">
        <w:rPr>
          <w:noProof/>
          <w:lang w:val="en-CA"/>
        </w:rPr>
        <w:t>  </w:t>
      </w:r>
      <w:r w:rsidR="00A830CF" w:rsidRPr="00DE0F0E">
        <w:rPr>
          <w:noProof/>
          <w:lang w:val="en-CA"/>
        </w:rPr>
        <w:t>( 8 </w:t>
      </w:r>
      <w:r w:rsidR="00A830CF" w:rsidRPr="00DE0F0E">
        <w:rPr>
          <w:noProof/>
          <w:lang w:val="en-CA" w:eastAsia="zh-CN"/>
        </w:rPr>
        <w:t>+</w:t>
      </w:r>
      <w:r w:rsidR="00A830CF" w:rsidRPr="00DE0F0E">
        <w:rPr>
          <w:noProof/>
          <w:lang w:val="en-CA"/>
        </w:rPr>
        <w:t> </w:t>
      </w:r>
      <w:r w:rsidR="00A830CF" w:rsidRPr="00DE0F0E">
        <w:rPr>
          <w:noProof/>
          <w:lang w:val="en-CA" w:eastAsia="zh-CN"/>
        </w:rPr>
        <w:t>2</w:t>
      </w:r>
      <w:r w:rsidR="00A830CF" w:rsidRPr="00DE0F0E">
        <w:rPr>
          <w:noProof/>
          <w:lang w:val="en-CA"/>
        </w:rPr>
        <w:t> </w:t>
      </w:r>
      <w:r w:rsidR="00A830CF" w:rsidRPr="00DE0F0E">
        <w:rPr>
          <w:noProof/>
          <w:lang w:val="en-CA" w:eastAsia="zh-CN"/>
        </w:rPr>
        <w:t>*</w:t>
      </w:r>
      <w:r w:rsidR="00A830CF" w:rsidRPr="00DE0F0E">
        <w:rPr>
          <w:noProof/>
          <w:lang w:val="en-CA"/>
        </w:rPr>
        <w:t> </w:t>
      </w:r>
      <w:r w:rsidR="00A830CF" w:rsidRPr="00DE0F0E">
        <w:rPr>
          <w:noProof/>
          <w:lang w:val="en-CA" w:eastAsia="zh-CN"/>
        </w:rPr>
        <w:t>whRatio )</w:t>
      </w:r>
      <w:r w:rsidR="00A830CF" w:rsidRPr="00DE0F0E">
        <w:rPr>
          <w:noProof/>
          <w:lang w:val="en-CA"/>
        </w:rPr>
        <w:t>  </w:t>
      </w:r>
      <w:r w:rsidRPr="00DE0F0E">
        <w:rPr>
          <w:noProof/>
          <w:lang w:val="en-CA" w:eastAsia="zh-CN"/>
        </w:rPr>
        <w:t>:</w:t>
      </w:r>
      <w:r w:rsidR="00A830CF" w:rsidRPr="00DE0F0E">
        <w:rPr>
          <w:noProof/>
          <w:lang w:val="en-CA" w:eastAsia="zh-CN"/>
        </w:rPr>
        <w:t> </w:t>
      </w:r>
      <w:r w:rsidRPr="00DE0F0E">
        <w:rPr>
          <w:noProof/>
          <w:lang w:val="en-CA"/>
        </w:rPr>
        <w:t> </w:t>
      </w:r>
      <w:r w:rsidRPr="00DE0F0E">
        <w:rPr>
          <w:noProof/>
          <w:lang w:val="en-CA" w:eastAsia="zh-CN"/>
        </w:rPr>
        <w:t>8</w:t>
      </w:r>
    </w:p>
    <w:p w14:paraId="5C3E2B69" w14:textId="7DB458A0" w:rsidR="00704943" w:rsidRPr="00DE0F0E" w:rsidRDefault="00704943" w:rsidP="00704943">
      <w:pPr>
        <w:numPr>
          <w:ilvl w:val="0"/>
          <w:numId w:val="12"/>
        </w:numPr>
        <w:tabs>
          <w:tab w:val="clear" w:pos="794"/>
          <w:tab w:val="num" w:pos="284"/>
          <w:tab w:val="left" w:pos="709"/>
        </w:tabs>
        <w:ind w:left="284" w:hanging="284"/>
        <w:rPr>
          <w:noProof/>
          <w:lang w:val="en-CA"/>
        </w:rPr>
      </w:pPr>
      <w:r w:rsidRPr="00DE0F0E">
        <w:rPr>
          <w:noProof/>
          <w:lang w:val="en-CA"/>
        </w:rPr>
        <w:t xml:space="preserve">Otherwise, if all of the following conditions are true, </w:t>
      </w:r>
      <w:r w:rsidR="007B41A1" w:rsidRPr="00DE0F0E">
        <w:rPr>
          <w:noProof/>
          <w:lang w:val="en-CA"/>
        </w:rPr>
        <w:t xml:space="preserve">wideAngle is set equal to 1 and </w:t>
      </w:r>
      <w:r w:rsidRPr="00DE0F0E">
        <w:rPr>
          <w:noProof/>
          <w:lang w:val="en-CA"/>
        </w:rPr>
        <w:t>predModeIntra is set equal to ( predModeIntra </w:t>
      </w:r>
      <w:r w:rsidR="006A0FA5" w:rsidRPr="00DE0F0E">
        <w:rPr>
          <w:noProof/>
          <w:lang w:val="en-CA" w:eastAsia="ko-KR"/>
        </w:rPr>
        <w:t>−</w:t>
      </w:r>
      <w:r w:rsidRPr="00DE0F0E">
        <w:rPr>
          <w:noProof/>
          <w:lang w:val="en-CA"/>
        </w:rPr>
        <w:t> 67 ).</w:t>
      </w:r>
    </w:p>
    <w:p w14:paraId="581452CE" w14:textId="5A042225" w:rsidR="00704943" w:rsidRPr="00DE0F0E" w:rsidRDefault="00704943" w:rsidP="00704943">
      <w:pPr>
        <w:numPr>
          <w:ilvl w:val="0"/>
          <w:numId w:val="12"/>
        </w:numPr>
        <w:tabs>
          <w:tab w:val="clear" w:pos="400"/>
          <w:tab w:val="clear" w:pos="794"/>
          <w:tab w:val="clear" w:pos="1191"/>
          <w:tab w:val="clear" w:pos="1588"/>
          <w:tab w:val="clear" w:pos="1985"/>
          <w:tab w:val="num" w:pos="709"/>
          <w:tab w:val="left" w:pos="1080"/>
          <w:tab w:val="left" w:pos="1440"/>
          <w:tab w:val="left" w:pos="2977"/>
        </w:tabs>
        <w:ind w:left="709"/>
        <w:rPr>
          <w:noProof/>
          <w:lang w:val="en-CA"/>
        </w:rPr>
      </w:pPr>
      <w:r w:rsidRPr="00DE0F0E">
        <w:rPr>
          <w:noProof/>
          <w:lang w:val="en-CA"/>
        </w:rPr>
        <w:t>nH is greater than nW</w:t>
      </w:r>
    </w:p>
    <w:p w14:paraId="1EB985C0" w14:textId="77777777" w:rsidR="00704943" w:rsidRPr="00DE0F0E" w:rsidRDefault="00704943" w:rsidP="00704943">
      <w:pPr>
        <w:numPr>
          <w:ilvl w:val="0"/>
          <w:numId w:val="12"/>
        </w:numPr>
        <w:tabs>
          <w:tab w:val="clear" w:pos="400"/>
          <w:tab w:val="clear" w:pos="794"/>
          <w:tab w:val="clear" w:pos="1191"/>
          <w:tab w:val="clear" w:pos="1588"/>
          <w:tab w:val="clear" w:pos="1985"/>
          <w:tab w:val="num" w:pos="709"/>
          <w:tab w:val="left" w:pos="1080"/>
          <w:tab w:val="left" w:pos="1440"/>
          <w:tab w:val="left" w:pos="2977"/>
        </w:tabs>
        <w:ind w:left="709"/>
        <w:rPr>
          <w:noProof/>
          <w:lang w:val="en-CA"/>
        </w:rPr>
      </w:pPr>
      <w:r w:rsidRPr="00DE0F0E">
        <w:rPr>
          <w:noProof/>
          <w:lang w:val="en-CA"/>
        </w:rPr>
        <w:t>predModeIntra is less than or equal to 66</w:t>
      </w:r>
    </w:p>
    <w:p w14:paraId="4E4CD337" w14:textId="382FC1AB" w:rsidR="00704943" w:rsidRPr="00DE0F0E" w:rsidRDefault="00704943" w:rsidP="00704943">
      <w:pPr>
        <w:numPr>
          <w:ilvl w:val="0"/>
          <w:numId w:val="12"/>
        </w:numPr>
        <w:tabs>
          <w:tab w:val="clear" w:pos="400"/>
          <w:tab w:val="clear" w:pos="794"/>
          <w:tab w:val="clear" w:pos="1191"/>
          <w:tab w:val="clear" w:pos="1588"/>
          <w:tab w:val="clear" w:pos="1985"/>
          <w:tab w:val="num" w:pos="709"/>
          <w:tab w:val="left" w:pos="1080"/>
          <w:tab w:val="left" w:pos="1440"/>
          <w:tab w:val="left" w:pos="2977"/>
        </w:tabs>
        <w:ind w:left="709"/>
        <w:rPr>
          <w:noProof/>
          <w:lang w:val="en-CA"/>
        </w:rPr>
      </w:pPr>
      <w:r w:rsidRPr="00DE0F0E">
        <w:rPr>
          <w:noProof/>
          <w:lang w:val="en-CA"/>
        </w:rPr>
        <w:t>predModeIntra is greater than ( whRatio &gt; 1 )</w:t>
      </w:r>
      <w:r w:rsidR="00A830CF" w:rsidRPr="00DE0F0E">
        <w:rPr>
          <w:noProof/>
          <w:lang w:val="en-CA"/>
        </w:rPr>
        <w:t>  </w:t>
      </w:r>
      <w:r w:rsidRPr="00DE0F0E">
        <w:rPr>
          <w:noProof/>
          <w:lang w:val="en-CA"/>
        </w:rPr>
        <w:t>?</w:t>
      </w:r>
      <w:r w:rsidR="00A830CF" w:rsidRPr="00DE0F0E">
        <w:rPr>
          <w:noProof/>
          <w:lang w:val="en-CA"/>
        </w:rPr>
        <w:t> </w:t>
      </w:r>
      <w:r w:rsidRPr="00DE0F0E">
        <w:rPr>
          <w:noProof/>
          <w:lang w:val="en-CA"/>
        </w:rPr>
        <w:t> </w:t>
      </w:r>
      <w:r w:rsidR="00A830CF" w:rsidRPr="00DE0F0E">
        <w:rPr>
          <w:noProof/>
          <w:lang w:val="en-CA"/>
        </w:rPr>
        <w:t>( 60 </w:t>
      </w:r>
      <w:r w:rsidR="00A830CF" w:rsidRPr="00DE0F0E">
        <w:rPr>
          <w:noProof/>
          <w:lang w:val="en-CA" w:eastAsia="ko-KR"/>
        </w:rPr>
        <w:t>− </w:t>
      </w:r>
      <w:r w:rsidR="00A830CF" w:rsidRPr="00DE0F0E">
        <w:rPr>
          <w:noProof/>
          <w:lang w:val="en-CA" w:eastAsia="zh-CN"/>
        </w:rPr>
        <w:t>2</w:t>
      </w:r>
      <w:r w:rsidR="00A830CF" w:rsidRPr="00DE0F0E">
        <w:rPr>
          <w:noProof/>
          <w:lang w:val="en-CA"/>
        </w:rPr>
        <w:t> </w:t>
      </w:r>
      <w:r w:rsidR="00A830CF" w:rsidRPr="00DE0F0E">
        <w:rPr>
          <w:noProof/>
          <w:lang w:val="en-CA" w:eastAsia="zh-CN"/>
        </w:rPr>
        <w:t>*</w:t>
      </w:r>
      <w:r w:rsidR="00A830CF" w:rsidRPr="00DE0F0E">
        <w:rPr>
          <w:noProof/>
          <w:lang w:val="en-CA"/>
        </w:rPr>
        <w:t> </w:t>
      </w:r>
      <w:r w:rsidR="00A830CF" w:rsidRPr="00DE0F0E">
        <w:rPr>
          <w:noProof/>
          <w:lang w:val="en-CA" w:eastAsia="zh-CN"/>
        </w:rPr>
        <w:t>whRatio</w:t>
      </w:r>
      <w:r w:rsidR="00A830CF" w:rsidRPr="00DE0F0E">
        <w:rPr>
          <w:noProof/>
          <w:lang w:val="en-CA"/>
        </w:rPr>
        <w:t> ) </w:t>
      </w:r>
      <w:r w:rsidRPr="00DE0F0E">
        <w:rPr>
          <w:noProof/>
          <w:lang w:val="en-CA"/>
        </w:rPr>
        <w:t> : </w:t>
      </w:r>
      <w:r w:rsidR="00A830CF" w:rsidRPr="00DE0F0E">
        <w:rPr>
          <w:noProof/>
          <w:lang w:val="en-CA"/>
        </w:rPr>
        <w:t> </w:t>
      </w:r>
      <w:r w:rsidRPr="00DE0F0E">
        <w:rPr>
          <w:noProof/>
          <w:lang w:val="en-CA"/>
        </w:rPr>
        <w:t>60</w:t>
      </w:r>
    </w:p>
    <w:p w14:paraId="61B76944" w14:textId="77777777" w:rsidR="007B41A1" w:rsidRPr="00DE0F0E" w:rsidRDefault="007B41A1" w:rsidP="007B41A1">
      <w:pPr>
        <w:rPr>
          <w:noProof/>
          <w:lang w:val="en-CA" w:eastAsia="ko-KR"/>
        </w:rPr>
      </w:pPr>
      <w:r w:rsidRPr="00DE0F0E">
        <w:rPr>
          <w:noProof/>
          <w:lang w:val="en-CA" w:eastAsia="ko-KR"/>
        </w:rPr>
        <w:t>The variable filterFlag is derived as follows:</w:t>
      </w:r>
    </w:p>
    <w:p w14:paraId="17E0F00F" w14:textId="77777777" w:rsidR="009A4294" w:rsidRPr="00DE0F0E" w:rsidRDefault="007B41A1" w:rsidP="009A4294">
      <w:pPr>
        <w:keepNext/>
        <w:numPr>
          <w:ilvl w:val="0"/>
          <w:numId w:val="12"/>
        </w:numPr>
        <w:tabs>
          <w:tab w:val="clear" w:pos="794"/>
          <w:tab w:val="clear" w:pos="1191"/>
          <w:tab w:val="clear" w:pos="1588"/>
          <w:tab w:val="clear" w:pos="1985"/>
          <w:tab w:val="left" w:pos="284"/>
          <w:tab w:val="left" w:pos="720"/>
          <w:tab w:val="left" w:pos="1080"/>
          <w:tab w:val="left" w:pos="1440"/>
        </w:tabs>
        <w:ind w:left="284" w:hanging="284"/>
        <w:rPr>
          <w:noProof/>
          <w:lang w:val="en-CA"/>
        </w:rPr>
      </w:pPr>
      <w:r w:rsidRPr="00DE0F0E">
        <w:rPr>
          <w:noProof/>
          <w:lang w:val="en-CA" w:eastAsia="ko-KR"/>
        </w:rPr>
        <w:t xml:space="preserve">If </w:t>
      </w:r>
      <w:r w:rsidR="009A4294" w:rsidRPr="00DE0F0E">
        <w:rPr>
          <w:noProof/>
          <w:lang w:val="en-CA" w:eastAsia="ko-KR"/>
        </w:rPr>
        <w:t>one or more of the following conditions is true, filterFlag is set equal to 0.</w:t>
      </w:r>
    </w:p>
    <w:p w14:paraId="16B40E99" w14:textId="77777777" w:rsidR="009A4294" w:rsidRPr="00DE0F0E" w:rsidRDefault="007B41A1" w:rsidP="001F6D3F">
      <w:pPr>
        <w:numPr>
          <w:ilvl w:val="0"/>
          <w:numId w:val="12"/>
        </w:numPr>
        <w:tabs>
          <w:tab w:val="clear" w:pos="400"/>
          <w:tab w:val="clear" w:pos="794"/>
          <w:tab w:val="clear" w:pos="1191"/>
          <w:tab w:val="clear" w:pos="1588"/>
          <w:tab w:val="clear" w:pos="1985"/>
          <w:tab w:val="num" w:pos="567"/>
          <w:tab w:val="left" w:pos="1080"/>
          <w:tab w:val="left" w:pos="1440"/>
          <w:tab w:val="left" w:pos="2977"/>
        </w:tabs>
        <w:ind w:left="567" w:hanging="283"/>
        <w:rPr>
          <w:noProof/>
          <w:lang w:val="en-CA"/>
        </w:rPr>
      </w:pPr>
      <w:r w:rsidRPr="00DE0F0E">
        <w:rPr>
          <w:noProof/>
          <w:lang w:val="en-CA" w:eastAsia="ko-KR"/>
        </w:rPr>
        <w:t>predModeIntra is equal to INTRA_ANGULAR2, INTRA_ANGULAR34 or INTRA_ANGULAR66</w:t>
      </w:r>
    </w:p>
    <w:p w14:paraId="544E3024" w14:textId="5A516B7F" w:rsidR="007B41A1" w:rsidRPr="00DE0F0E" w:rsidRDefault="00417367" w:rsidP="001F6D3F">
      <w:pPr>
        <w:numPr>
          <w:ilvl w:val="0"/>
          <w:numId w:val="12"/>
        </w:numPr>
        <w:tabs>
          <w:tab w:val="clear" w:pos="400"/>
          <w:tab w:val="clear" w:pos="794"/>
          <w:tab w:val="clear" w:pos="1191"/>
          <w:tab w:val="clear" w:pos="1588"/>
          <w:tab w:val="clear" w:pos="1985"/>
          <w:tab w:val="num" w:pos="567"/>
          <w:tab w:val="left" w:pos="1080"/>
          <w:tab w:val="left" w:pos="1440"/>
          <w:tab w:val="left" w:pos="2977"/>
        </w:tabs>
        <w:ind w:left="567" w:hanging="283"/>
        <w:rPr>
          <w:noProof/>
          <w:lang w:val="en-CA"/>
        </w:rPr>
      </w:pPr>
      <w:r w:rsidRPr="00DE0F0E">
        <w:rPr>
          <w:noProof/>
          <w:lang w:val="en-CA" w:eastAsia="ko-KR"/>
        </w:rPr>
        <w:t>refIdx is not equal to 0</w:t>
      </w:r>
    </w:p>
    <w:p w14:paraId="11B3AFAD" w14:textId="77777777" w:rsidR="009A4294" w:rsidRPr="00DE0F0E" w:rsidRDefault="009A4294" w:rsidP="009A4294">
      <w:pPr>
        <w:numPr>
          <w:ilvl w:val="0"/>
          <w:numId w:val="12"/>
        </w:numPr>
        <w:tabs>
          <w:tab w:val="clear" w:pos="400"/>
          <w:tab w:val="clear" w:pos="794"/>
          <w:tab w:val="clear" w:pos="1191"/>
          <w:tab w:val="clear" w:pos="1588"/>
          <w:tab w:val="clear" w:pos="1985"/>
          <w:tab w:val="num" w:pos="567"/>
          <w:tab w:val="left" w:pos="1080"/>
          <w:tab w:val="left" w:pos="1440"/>
          <w:tab w:val="left" w:pos="2977"/>
        </w:tabs>
        <w:ind w:left="567" w:hanging="283"/>
        <w:rPr>
          <w:noProof/>
          <w:lang w:val="en-CA"/>
        </w:rPr>
      </w:pPr>
      <w:r w:rsidRPr="00DE0F0E">
        <w:rPr>
          <w:noProof/>
          <w:lang w:val="en-CA"/>
        </w:rPr>
        <w:t>IntraSubPartitionsSplitType is not equal to ISP_NO_SPLIT and cIdx is equal to 0 and predModeIntra is greater than or equal to INTRA_ANGULAR34 and nW is greater than 8</w:t>
      </w:r>
    </w:p>
    <w:p w14:paraId="3567313A" w14:textId="77777777" w:rsidR="009A4294" w:rsidRPr="00DE0F0E" w:rsidRDefault="009A4294" w:rsidP="009A4294">
      <w:pPr>
        <w:numPr>
          <w:ilvl w:val="0"/>
          <w:numId w:val="12"/>
        </w:numPr>
        <w:tabs>
          <w:tab w:val="clear" w:pos="400"/>
          <w:tab w:val="clear" w:pos="794"/>
          <w:tab w:val="clear" w:pos="1191"/>
          <w:tab w:val="clear" w:pos="1588"/>
          <w:tab w:val="clear" w:pos="1985"/>
          <w:tab w:val="num" w:pos="567"/>
          <w:tab w:val="left" w:pos="1080"/>
          <w:tab w:val="left" w:pos="1440"/>
          <w:tab w:val="left" w:pos="2977"/>
        </w:tabs>
        <w:ind w:left="567" w:hanging="283"/>
        <w:rPr>
          <w:noProof/>
          <w:lang w:val="en-CA"/>
        </w:rPr>
      </w:pPr>
      <w:r w:rsidRPr="00DE0F0E">
        <w:rPr>
          <w:noProof/>
          <w:lang w:val="en-CA"/>
        </w:rPr>
        <w:t>IntraSubPartitionsSplitType is not equal to ISP_NO_SPLIT and cIdx is equal to 0 and predModeIntra is less than INTRA_ANGULAR34 and nH is greater than 8.</w:t>
      </w:r>
    </w:p>
    <w:p w14:paraId="5699B822" w14:textId="77777777" w:rsidR="007B41A1" w:rsidRPr="00DE0F0E" w:rsidRDefault="007B41A1" w:rsidP="007B41A1">
      <w:pPr>
        <w:keepNext/>
        <w:numPr>
          <w:ilvl w:val="0"/>
          <w:numId w:val="12"/>
        </w:numPr>
        <w:tabs>
          <w:tab w:val="clear" w:pos="794"/>
          <w:tab w:val="clear" w:pos="1191"/>
          <w:tab w:val="clear" w:pos="1588"/>
          <w:tab w:val="clear" w:pos="1985"/>
          <w:tab w:val="left" w:pos="284"/>
          <w:tab w:val="left" w:pos="720"/>
          <w:tab w:val="left" w:pos="1080"/>
          <w:tab w:val="left" w:pos="1440"/>
        </w:tabs>
        <w:ind w:left="284" w:hanging="284"/>
        <w:rPr>
          <w:noProof/>
          <w:lang w:val="en-CA"/>
        </w:rPr>
      </w:pPr>
      <w:r w:rsidRPr="00DE0F0E">
        <w:rPr>
          <w:noProof/>
          <w:lang w:val="en-CA" w:eastAsia="ko-KR"/>
        </w:rPr>
        <w:t>Otherwise,</w:t>
      </w:r>
      <w:r w:rsidRPr="00DE0F0E">
        <w:rPr>
          <w:noProof/>
          <w:lang w:val="en-CA"/>
        </w:rPr>
        <w:t xml:space="preserve"> the following applies:</w:t>
      </w:r>
    </w:p>
    <w:p w14:paraId="6239CF22" w14:textId="77777777" w:rsidR="007B41A1" w:rsidRPr="00DE0F0E" w:rsidRDefault="007B41A1" w:rsidP="007B41A1">
      <w:pPr>
        <w:numPr>
          <w:ilvl w:val="0"/>
          <w:numId w:val="12"/>
        </w:numPr>
        <w:tabs>
          <w:tab w:val="clear" w:pos="400"/>
          <w:tab w:val="clear" w:pos="794"/>
          <w:tab w:val="clear" w:pos="1191"/>
          <w:tab w:val="clear" w:pos="1588"/>
          <w:tab w:val="clear" w:pos="1985"/>
          <w:tab w:val="num" w:pos="567"/>
          <w:tab w:val="left" w:pos="1080"/>
          <w:tab w:val="left" w:pos="1440"/>
          <w:tab w:val="left" w:pos="2977"/>
        </w:tabs>
        <w:ind w:left="567" w:hanging="283"/>
        <w:rPr>
          <w:noProof/>
          <w:lang w:val="en-CA" w:eastAsia="ko-KR"/>
        </w:rPr>
      </w:pPr>
      <w:r w:rsidRPr="00DE0F0E">
        <w:rPr>
          <w:noProof/>
          <w:lang w:val="en-CA" w:eastAsia="ko-KR"/>
        </w:rPr>
        <w:t>The variable minDistVerHor is set equal to Min( Abs( predModeIntra − 50 ), Abs( predModeIntra − 18 ) ).</w:t>
      </w:r>
    </w:p>
    <w:p w14:paraId="5ECC42F0" w14:textId="5349BF62" w:rsidR="007B41A1" w:rsidRPr="00DE0F0E" w:rsidRDefault="007B41A1" w:rsidP="007B41A1">
      <w:pPr>
        <w:numPr>
          <w:ilvl w:val="0"/>
          <w:numId w:val="12"/>
        </w:numPr>
        <w:tabs>
          <w:tab w:val="clear" w:pos="400"/>
          <w:tab w:val="clear" w:pos="794"/>
          <w:tab w:val="clear" w:pos="1191"/>
          <w:tab w:val="clear" w:pos="1588"/>
          <w:tab w:val="clear" w:pos="1985"/>
          <w:tab w:val="num" w:pos="567"/>
          <w:tab w:val="left" w:pos="1080"/>
          <w:tab w:val="left" w:pos="1440"/>
          <w:tab w:val="left" w:pos="2977"/>
        </w:tabs>
        <w:ind w:left="567" w:hanging="283"/>
        <w:rPr>
          <w:noProof/>
          <w:lang w:val="en-CA" w:eastAsia="ko-KR"/>
        </w:rPr>
      </w:pPr>
      <w:r w:rsidRPr="00DE0F0E">
        <w:rPr>
          <w:noProof/>
          <w:lang w:val="en-CA" w:eastAsia="ko-KR"/>
        </w:rPr>
        <w:t xml:space="preserve">The variable intraHorVerDistThres[ nTbS ] is specified in </w:t>
      </w:r>
      <w:r w:rsidR="004B6FC1" w:rsidRPr="00DE0F0E">
        <w:rPr>
          <w:noProof/>
          <w:highlight w:val="green"/>
          <w:lang w:val="en-CA"/>
        </w:rPr>
        <w:fldChar w:fldCharType="begin" w:fldLock="1"/>
      </w:r>
      <w:r w:rsidR="004B6FC1" w:rsidRPr="00DE0F0E">
        <w:rPr>
          <w:noProof/>
          <w:lang w:val="en-CA" w:eastAsia="ko-KR"/>
        </w:rPr>
        <w:instrText xml:space="preserve"> REF _Ref531354788 \h </w:instrText>
      </w:r>
      <w:r w:rsidR="004B6FC1" w:rsidRPr="00DE0F0E">
        <w:rPr>
          <w:noProof/>
          <w:highlight w:val="green"/>
          <w:lang w:val="en-CA"/>
        </w:rPr>
      </w:r>
      <w:r w:rsidR="004B6FC1" w:rsidRPr="00DE0F0E">
        <w:rPr>
          <w:noProof/>
          <w:highlight w:val="green"/>
          <w:lang w:val="en-CA"/>
        </w:rPr>
        <w:fldChar w:fldCharType="separate"/>
      </w:r>
      <w:r w:rsidR="00043B38" w:rsidRPr="00DE0F0E">
        <w:rPr>
          <w:noProof/>
          <w:lang w:val="en-CA"/>
        </w:rPr>
        <w:t>Table </w:t>
      </w:r>
      <w:r w:rsidR="00043B38">
        <w:rPr>
          <w:noProof/>
          <w:lang w:val="en-CA"/>
        </w:rPr>
        <w:t>8</w:t>
      </w:r>
      <w:r w:rsidR="00043B38" w:rsidRPr="00DE0F0E">
        <w:rPr>
          <w:noProof/>
          <w:lang w:val="en-CA"/>
        </w:rPr>
        <w:noBreakHyphen/>
      </w:r>
      <w:r w:rsidR="00043B38">
        <w:rPr>
          <w:noProof/>
          <w:lang w:val="en-CA"/>
        </w:rPr>
        <w:t>4</w:t>
      </w:r>
      <w:r w:rsidR="004B6FC1" w:rsidRPr="00DE0F0E">
        <w:rPr>
          <w:noProof/>
          <w:highlight w:val="green"/>
          <w:lang w:val="en-CA"/>
        </w:rPr>
        <w:fldChar w:fldCharType="end"/>
      </w:r>
      <w:r w:rsidRPr="00DE0F0E">
        <w:rPr>
          <w:noProof/>
          <w:lang w:val="en-CA" w:eastAsia="ko-KR"/>
        </w:rPr>
        <w:t>.</w:t>
      </w:r>
    </w:p>
    <w:p w14:paraId="5D30C721" w14:textId="77777777" w:rsidR="007B41A1" w:rsidRPr="00DE0F0E" w:rsidRDefault="007B41A1" w:rsidP="007B41A1">
      <w:pPr>
        <w:numPr>
          <w:ilvl w:val="0"/>
          <w:numId w:val="12"/>
        </w:numPr>
        <w:tabs>
          <w:tab w:val="clear" w:pos="400"/>
          <w:tab w:val="clear" w:pos="794"/>
          <w:tab w:val="clear" w:pos="1191"/>
          <w:tab w:val="clear" w:pos="1588"/>
          <w:tab w:val="clear" w:pos="1985"/>
          <w:tab w:val="num" w:pos="567"/>
          <w:tab w:val="left" w:pos="1080"/>
          <w:tab w:val="left" w:pos="1440"/>
          <w:tab w:val="left" w:pos="2977"/>
        </w:tabs>
        <w:ind w:left="567" w:hanging="283"/>
        <w:rPr>
          <w:noProof/>
          <w:lang w:val="en-CA" w:eastAsia="ko-KR"/>
        </w:rPr>
      </w:pPr>
      <w:r w:rsidRPr="00DE0F0E">
        <w:rPr>
          <w:noProof/>
          <w:lang w:val="en-CA" w:eastAsia="ko-KR"/>
        </w:rPr>
        <w:t>The variable filterFlag is derived as follows:</w:t>
      </w:r>
    </w:p>
    <w:p w14:paraId="335423F1" w14:textId="77777777" w:rsidR="007B41A1" w:rsidRPr="00DE0F0E" w:rsidRDefault="007B41A1" w:rsidP="007B41A1">
      <w:pPr>
        <w:numPr>
          <w:ilvl w:val="0"/>
          <w:numId w:val="12"/>
        </w:numPr>
        <w:tabs>
          <w:tab w:val="clear" w:pos="400"/>
          <w:tab w:val="clear" w:pos="794"/>
          <w:tab w:val="clear" w:pos="1191"/>
          <w:tab w:val="clear" w:pos="1588"/>
          <w:tab w:val="clear" w:pos="1985"/>
          <w:tab w:val="left" w:pos="1080"/>
          <w:tab w:val="left" w:pos="1440"/>
          <w:tab w:val="left" w:pos="2977"/>
        </w:tabs>
        <w:ind w:left="1080" w:hanging="360"/>
        <w:rPr>
          <w:noProof/>
          <w:lang w:val="en-CA" w:eastAsia="ko-KR"/>
        </w:rPr>
      </w:pPr>
      <w:r w:rsidRPr="00DE0F0E">
        <w:rPr>
          <w:noProof/>
          <w:lang w:val="en-CA" w:eastAsia="ko-KR"/>
        </w:rPr>
        <w:t>If minDistVerHor</w:t>
      </w:r>
      <w:r w:rsidRPr="00DE0F0E">
        <w:rPr>
          <w:noProof/>
          <w:lang w:val="en-CA"/>
        </w:rPr>
        <w:t xml:space="preserve"> is greater than </w:t>
      </w:r>
      <w:r w:rsidRPr="00DE0F0E">
        <w:rPr>
          <w:noProof/>
          <w:lang w:val="en-CA" w:eastAsia="ko-KR"/>
        </w:rPr>
        <w:t>intraHorVerDistThres[ nTbS ] or wideAngle is equal to 1, filterFlag is set equal to 1.</w:t>
      </w:r>
    </w:p>
    <w:p w14:paraId="3DF39E0E" w14:textId="77777777" w:rsidR="007B41A1" w:rsidRPr="00DE0F0E" w:rsidRDefault="007B41A1" w:rsidP="007B41A1">
      <w:pPr>
        <w:numPr>
          <w:ilvl w:val="0"/>
          <w:numId w:val="12"/>
        </w:numPr>
        <w:tabs>
          <w:tab w:val="clear" w:pos="400"/>
          <w:tab w:val="clear" w:pos="794"/>
          <w:tab w:val="clear" w:pos="1191"/>
          <w:tab w:val="clear" w:pos="1588"/>
          <w:tab w:val="clear" w:pos="1985"/>
          <w:tab w:val="left" w:pos="1080"/>
          <w:tab w:val="left" w:pos="1440"/>
          <w:tab w:val="left" w:pos="2977"/>
        </w:tabs>
        <w:ind w:left="1080" w:hanging="360"/>
        <w:rPr>
          <w:noProof/>
          <w:lang w:val="en-CA" w:eastAsia="ko-KR"/>
        </w:rPr>
      </w:pPr>
      <w:r w:rsidRPr="00DE0F0E">
        <w:rPr>
          <w:noProof/>
          <w:lang w:val="en-CA" w:eastAsia="ko-KR"/>
        </w:rPr>
        <w:t>Otherwise, filterFlag is set equal to 0.</w:t>
      </w:r>
    </w:p>
    <w:p w14:paraId="46036031" w14:textId="58A20F6E" w:rsidR="007B41A1" w:rsidRPr="00DE0F0E" w:rsidRDefault="007B41A1" w:rsidP="007B41A1">
      <w:pPr>
        <w:pStyle w:val="Caption"/>
        <w:rPr>
          <w:noProof/>
          <w:lang w:val="en-CA" w:eastAsia="ko-KR"/>
        </w:rPr>
      </w:pPr>
      <w:bookmarkStart w:id="1402" w:name="_Ref531354788"/>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8</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4</w:t>
      </w:r>
      <w:r w:rsidR="007F6735" w:rsidRPr="00DE0F0E">
        <w:rPr>
          <w:noProof/>
          <w:lang w:val="en-CA"/>
        </w:rPr>
        <w:fldChar w:fldCharType="end"/>
      </w:r>
      <w:bookmarkEnd w:id="1402"/>
      <w:r w:rsidRPr="00DE0F0E">
        <w:rPr>
          <w:noProof/>
          <w:lang w:val="en-CA"/>
        </w:rPr>
        <w:t xml:space="preserve"> – </w:t>
      </w:r>
      <w:r w:rsidRPr="00DE0F0E">
        <w:rPr>
          <w:noProof/>
          <w:lang w:val="en-CA" w:eastAsia="ko-KR"/>
        </w:rPr>
        <w:t>Specification of intraHorVerDistThres[ nTbS ] for various transform block sizes</w:t>
      </w:r>
      <w:r w:rsidR="00BB5856" w:rsidRPr="00DE0F0E">
        <w:rPr>
          <w:noProof/>
          <w:lang w:val="en-CA" w:eastAsia="ko-KR"/>
        </w:rPr>
        <w:t xml:space="preserve"> nTbS</w:t>
      </w:r>
    </w:p>
    <w:tbl>
      <w:tblPr>
        <w:tblW w:w="95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63"/>
        <w:gridCol w:w="1085"/>
        <w:gridCol w:w="1080"/>
        <w:gridCol w:w="1080"/>
        <w:gridCol w:w="1080"/>
        <w:gridCol w:w="1170"/>
        <w:gridCol w:w="1170"/>
      </w:tblGrid>
      <w:tr w:rsidR="007B41A1" w:rsidRPr="00DE0F0E" w14:paraId="100C25E9" w14:textId="77777777" w:rsidTr="007B41A1">
        <w:trPr>
          <w:jc w:val="center"/>
        </w:trPr>
        <w:tc>
          <w:tcPr>
            <w:tcW w:w="2863" w:type="dxa"/>
            <w:tcBorders>
              <w:top w:val="single" w:sz="4" w:space="0" w:color="auto"/>
              <w:left w:val="single" w:sz="4" w:space="0" w:color="auto"/>
              <w:bottom w:val="single" w:sz="4" w:space="0" w:color="auto"/>
              <w:right w:val="single" w:sz="4" w:space="0" w:color="auto"/>
            </w:tcBorders>
          </w:tcPr>
          <w:p w14:paraId="0A8E213A" w14:textId="77777777" w:rsidR="007B41A1" w:rsidRPr="00DE0F0E" w:rsidRDefault="007B41A1" w:rsidP="007B41A1">
            <w:pPr>
              <w:pStyle w:val="CommentText"/>
              <w:keepNext/>
              <w:keepLines/>
              <w:spacing w:beforeLines="25" w:before="60" w:afterLines="25" w:after="60"/>
              <w:jc w:val="center"/>
              <w:rPr>
                <w:b/>
                <w:noProof/>
                <w:sz w:val="24"/>
                <w:lang w:val="en-CA" w:eastAsia="ko-KR"/>
              </w:rPr>
            </w:pPr>
          </w:p>
        </w:tc>
        <w:tc>
          <w:tcPr>
            <w:tcW w:w="1085" w:type="dxa"/>
            <w:tcBorders>
              <w:top w:val="single" w:sz="4" w:space="0" w:color="auto"/>
              <w:left w:val="single" w:sz="4" w:space="0" w:color="auto"/>
              <w:bottom w:val="single" w:sz="4" w:space="0" w:color="auto"/>
              <w:right w:val="single" w:sz="4" w:space="0" w:color="auto"/>
            </w:tcBorders>
          </w:tcPr>
          <w:p w14:paraId="099D775B" w14:textId="77777777" w:rsidR="007B41A1" w:rsidRPr="00DE0F0E" w:rsidRDefault="007B41A1" w:rsidP="007B41A1">
            <w:pPr>
              <w:pStyle w:val="CommentText"/>
              <w:keepNext/>
              <w:keepLines/>
              <w:spacing w:beforeLines="25" w:before="60" w:afterLines="25" w:after="60"/>
              <w:jc w:val="center"/>
              <w:rPr>
                <w:b/>
                <w:noProof/>
                <w:lang w:val="en-CA" w:eastAsia="ko-KR"/>
              </w:rPr>
            </w:pPr>
            <w:r w:rsidRPr="00DE0F0E">
              <w:rPr>
                <w:b/>
                <w:noProof/>
                <w:lang w:val="en-CA" w:eastAsia="ko-KR"/>
              </w:rPr>
              <w:t>nTbS = 2</w:t>
            </w:r>
          </w:p>
        </w:tc>
        <w:tc>
          <w:tcPr>
            <w:tcW w:w="1080" w:type="dxa"/>
            <w:tcBorders>
              <w:top w:val="single" w:sz="4" w:space="0" w:color="auto"/>
              <w:left w:val="single" w:sz="4" w:space="0" w:color="auto"/>
              <w:bottom w:val="single" w:sz="4" w:space="0" w:color="auto"/>
              <w:right w:val="single" w:sz="4" w:space="0" w:color="auto"/>
            </w:tcBorders>
          </w:tcPr>
          <w:p w14:paraId="78F883E5" w14:textId="77777777" w:rsidR="007B41A1" w:rsidRPr="00DE0F0E" w:rsidRDefault="007B41A1" w:rsidP="007B41A1">
            <w:pPr>
              <w:pStyle w:val="CommentText"/>
              <w:keepNext/>
              <w:keepLines/>
              <w:spacing w:beforeLines="25" w:before="60" w:afterLines="25" w:after="60"/>
              <w:jc w:val="center"/>
              <w:rPr>
                <w:b/>
                <w:noProof/>
                <w:lang w:val="en-CA" w:eastAsia="ko-KR"/>
              </w:rPr>
            </w:pPr>
            <w:r w:rsidRPr="00DE0F0E">
              <w:rPr>
                <w:b/>
                <w:noProof/>
                <w:lang w:val="en-CA" w:eastAsia="ko-KR"/>
              </w:rPr>
              <w:t>nTbS = 3</w:t>
            </w:r>
          </w:p>
        </w:tc>
        <w:tc>
          <w:tcPr>
            <w:tcW w:w="1080" w:type="dxa"/>
            <w:tcBorders>
              <w:top w:val="single" w:sz="4" w:space="0" w:color="auto"/>
              <w:left w:val="single" w:sz="4" w:space="0" w:color="auto"/>
              <w:bottom w:val="single" w:sz="4" w:space="0" w:color="auto"/>
              <w:right w:val="single" w:sz="4" w:space="0" w:color="auto"/>
            </w:tcBorders>
          </w:tcPr>
          <w:p w14:paraId="70E8DDFA" w14:textId="77777777" w:rsidR="007B41A1" w:rsidRPr="00DE0F0E" w:rsidRDefault="007B41A1" w:rsidP="007B41A1">
            <w:pPr>
              <w:pStyle w:val="CommentText"/>
              <w:keepNext/>
              <w:keepLines/>
              <w:spacing w:beforeLines="25" w:before="60" w:afterLines="25" w:after="60"/>
              <w:jc w:val="center"/>
              <w:rPr>
                <w:b/>
                <w:noProof/>
                <w:lang w:val="en-CA" w:eastAsia="ko-KR"/>
              </w:rPr>
            </w:pPr>
            <w:r w:rsidRPr="00DE0F0E">
              <w:rPr>
                <w:b/>
                <w:noProof/>
                <w:lang w:val="en-CA" w:eastAsia="ko-KR"/>
              </w:rPr>
              <w:t>nTbS = 4</w:t>
            </w:r>
          </w:p>
        </w:tc>
        <w:tc>
          <w:tcPr>
            <w:tcW w:w="1080" w:type="dxa"/>
            <w:tcBorders>
              <w:top w:val="single" w:sz="4" w:space="0" w:color="auto"/>
              <w:left w:val="single" w:sz="4" w:space="0" w:color="auto"/>
              <w:bottom w:val="single" w:sz="4" w:space="0" w:color="auto"/>
              <w:right w:val="single" w:sz="4" w:space="0" w:color="auto"/>
            </w:tcBorders>
          </w:tcPr>
          <w:p w14:paraId="3098AE57" w14:textId="77777777" w:rsidR="007B41A1" w:rsidRPr="00DE0F0E" w:rsidRDefault="007B41A1" w:rsidP="007B41A1">
            <w:pPr>
              <w:pStyle w:val="CommentText"/>
              <w:keepNext/>
              <w:keepLines/>
              <w:spacing w:beforeLines="25" w:before="60" w:afterLines="25" w:after="60"/>
              <w:jc w:val="center"/>
              <w:rPr>
                <w:b/>
                <w:noProof/>
                <w:lang w:val="en-CA" w:eastAsia="ko-KR"/>
              </w:rPr>
            </w:pPr>
            <w:r w:rsidRPr="00DE0F0E">
              <w:rPr>
                <w:b/>
                <w:noProof/>
                <w:lang w:val="en-CA" w:eastAsia="ko-KR"/>
              </w:rPr>
              <w:t>nTbS = 5</w:t>
            </w:r>
          </w:p>
        </w:tc>
        <w:tc>
          <w:tcPr>
            <w:tcW w:w="1170" w:type="dxa"/>
            <w:tcBorders>
              <w:top w:val="single" w:sz="4" w:space="0" w:color="auto"/>
              <w:left w:val="single" w:sz="4" w:space="0" w:color="auto"/>
              <w:bottom w:val="single" w:sz="4" w:space="0" w:color="auto"/>
              <w:right w:val="single" w:sz="4" w:space="0" w:color="auto"/>
            </w:tcBorders>
          </w:tcPr>
          <w:p w14:paraId="6C651672" w14:textId="77777777" w:rsidR="007B41A1" w:rsidRPr="00DE0F0E" w:rsidRDefault="007B41A1" w:rsidP="007B41A1">
            <w:pPr>
              <w:pStyle w:val="CommentText"/>
              <w:keepNext/>
              <w:keepLines/>
              <w:spacing w:beforeLines="25" w:before="60" w:afterLines="25" w:after="60"/>
              <w:jc w:val="center"/>
              <w:rPr>
                <w:b/>
                <w:noProof/>
                <w:lang w:val="en-CA" w:eastAsia="ko-KR"/>
              </w:rPr>
            </w:pPr>
            <w:r w:rsidRPr="00DE0F0E">
              <w:rPr>
                <w:b/>
                <w:noProof/>
                <w:lang w:val="en-CA" w:eastAsia="ko-KR"/>
              </w:rPr>
              <w:t>nTbS = 6</w:t>
            </w:r>
          </w:p>
        </w:tc>
        <w:tc>
          <w:tcPr>
            <w:tcW w:w="1170" w:type="dxa"/>
            <w:tcBorders>
              <w:top w:val="single" w:sz="4" w:space="0" w:color="auto"/>
              <w:left w:val="single" w:sz="4" w:space="0" w:color="auto"/>
              <w:bottom w:val="single" w:sz="4" w:space="0" w:color="auto"/>
              <w:right w:val="single" w:sz="4" w:space="0" w:color="auto"/>
            </w:tcBorders>
          </w:tcPr>
          <w:p w14:paraId="7D1B0141" w14:textId="77777777" w:rsidR="007B41A1" w:rsidRPr="00DE0F0E" w:rsidRDefault="007B41A1" w:rsidP="007B41A1">
            <w:pPr>
              <w:pStyle w:val="CommentText"/>
              <w:keepNext/>
              <w:keepLines/>
              <w:spacing w:beforeLines="25" w:before="60" w:afterLines="25" w:after="60"/>
              <w:jc w:val="center"/>
              <w:rPr>
                <w:b/>
                <w:noProof/>
                <w:lang w:val="en-CA" w:eastAsia="ko-KR"/>
              </w:rPr>
            </w:pPr>
            <w:r w:rsidRPr="00DE0F0E">
              <w:rPr>
                <w:b/>
                <w:noProof/>
                <w:lang w:val="en-CA" w:eastAsia="ko-KR"/>
              </w:rPr>
              <w:t>nTbS = 7</w:t>
            </w:r>
          </w:p>
        </w:tc>
      </w:tr>
      <w:tr w:rsidR="007B41A1" w:rsidRPr="00DE0F0E" w14:paraId="3EB580F1" w14:textId="77777777" w:rsidTr="007B41A1">
        <w:trPr>
          <w:jc w:val="center"/>
        </w:trPr>
        <w:tc>
          <w:tcPr>
            <w:tcW w:w="2863" w:type="dxa"/>
            <w:tcBorders>
              <w:top w:val="single" w:sz="4" w:space="0" w:color="auto"/>
              <w:left w:val="single" w:sz="4" w:space="0" w:color="auto"/>
              <w:bottom w:val="single" w:sz="4" w:space="0" w:color="auto"/>
              <w:right w:val="single" w:sz="4" w:space="0" w:color="auto"/>
            </w:tcBorders>
          </w:tcPr>
          <w:p w14:paraId="3D170288" w14:textId="77777777" w:rsidR="007B41A1" w:rsidRPr="00DE0F0E" w:rsidRDefault="007B41A1" w:rsidP="007B41A1">
            <w:pPr>
              <w:pStyle w:val="CommentText"/>
              <w:keepNext/>
              <w:keepLines/>
              <w:spacing w:beforeLines="25" w:before="60" w:afterLines="25" w:after="60"/>
              <w:jc w:val="center"/>
              <w:rPr>
                <w:b/>
                <w:noProof/>
                <w:lang w:val="en-CA" w:eastAsia="ko-KR"/>
              </w:rPr>
            </w:pPr>
            <w:r w:rsidRPr="00DE0F0E">
              <w:rPr>
                <w:b/>
                <w:noProof/>
                <w:lang w:val="en-CA" w:eastAsia="ko-KR"/>
              </w:rPr>
              <w:t>intraHorVerDistThres[ nTbS ]</w:t>
            </w:r>
          </w:p>
        </w:tc>
        <w:tc>
          <w:tcPr>
            <w:tcW w:w="1085" w:type="dxa"/>
            <w:tcBorders>
              <w:top w:val="single" w:sz="4" w:space="0" w:color="auto"/>
              <w:left w:val="single" w:sz="4" w:space="0" w:color="auto"/>
              <w:bottom w:val="single" w:sz="4" w:space="0" w:color="auto"/>
              <w:right w:val="single" w:sz="4" w:space="0" w:color="auto"/>
            </w:tcBorders>
          </w:tcPr>
          <w:p w14:paraId="36C8FFA9" w14:textId="0095D762" w:rsidR="007B41A1" w:rsidRPr="00DE0F0E" w:rsidRDefault="00000E89" w:rsidP="007B41A1">
            <w:pPr>
              <w:pStyle w:val="CommentText"/>
              <w:keepNext/>
              <w:keepLines/>
              <w:spacing w:beforeLines="25" w:before="60" w:afterLines="25" w:after="60"/>
              <w:jc w:val="center"/>
              <w:rPr>
                <w:noProof/>
                <w:lang w:val="en-CA" w:eastAsia="ko-KR"/>
              </w:rPr>
            </w:pPr>
            <w:r w:rsidRPr="00DE0F0E">
              <w:rPr>
                <w:noProof/>
                <w:lang w:val="en-CA" w:eastAsia="ko-KR"/>
              </w:rPr>
              <w:t>16</w:t>
            </w:r>
          </w:p>
        </w:tc>
        <w:tc>
          <w:tcPr>
            <w:tcW w:w="1080" w:type="dxa"/>
            <w:tcBorders>
              <w:top w:val="single" w:sz="4" w:space="0" w:color="auto"/>
              <w:left w:val="single" w:sz="4" w:space="0" w:color="auto"/>
              <w:bottom w:val="single" w:sz="4" w:space="0" w:color="auto"/>
              <w:right w:val="single" w:sz="4" w:space="0" w:color="auto"/>
            </w:tcBorders>
          </w:tcPr>
          <w:p w14:paraId="5804D195" w14:textId="77777777" w:rsidR="007B41A1" w:rsidRPr="00DE0F0E" w:rsidRDefault="007B41A1" w:rsidP="007B41A1">
            <w:pPr>
              <w:pStyle w:val="CommentText"/>
              <w:keepNext/>
              <w:keepLines/>
              <w:spacing w:beforeLines="25" w:before="60" w:afterLines="25" w:after="60"/>
              <w:jc w:val="center"/>
              <w:rPr>
                <w:noProof/>
                <w:lang w:val="en-CA" w:eastAsia="ko-KR"/>
              </w:rPr>
            </w:pPr>
            <w:r w:rsidRPr="00DE0F0E">
              <w:rPr>
                <w:noProof/>
                <w:lang w:val="en-CA" w:eastAsia="ko-KR"/>
              </w:rPr>
              <w:t>14</w:t>
            </w:r>
          </w:p>
        </w:tc>
        <w:tc>
          <w:tcPr>
            <w:tcW w:w="1080" w:type="dxa"/>
            <w:tcBorders>
              <w:top w:val="single" w:sz="4" w:space="0" w:color="auto"/>
              <w:left w:val="single" w:sz="4" w:space="0" w:color="auto"/>
              <w:bottom w:val="single" w:sz="4" w:space="0" w:color="auto"/>
              <w:right w:val="single" w:sz="4" w:space="0" w:color="auto"/>
            </w:tcBorders>
          </w:tcPr>
          <w:p w14:paraId="4BE91D24" w14:textId="77777777" w:rsidR="007B41A1" w:rsidRPr="00DE0F0E" w:rsidRDefault="007B41A1" w:rsidP="007B41A1">
            <w:pPr>
              <w:pStyle w:val="CommentText"/>
              <w:keepNext/>
              <w:keepLines/>
              <w:spacing w:beforeLines="25" w:before="60" w:afterLines="25" w:after="60"/>
              <w:jc w:val="center"/>
              <w:rPr>
                <w:noProof/>
                <w:lang w:val="en-CA" w:eastAsia="ko-KR"/>
              </w:rPr>
            </w:pPr>
            <w:r w:rsidRPr="00DE0F0E">
              <w:rPr>
                <w:noProof/>
                <w:lang w:val="en-CA" w:eastAsia="ko-KR"/>
              </w:rPr>
              <w:t>2</w:t>
            </w:r>
          </w:p>
        </w:tc>
        <w:tc>
          <w:tcPr>
            <w:tcW w:w="1080" w:type="dxa"/>
            <w:tcBorders>
              <w:top w:val="single" w:sz="4" w:space="0" w:color="auto"/>
              <w:left w:val="single" w:sz="4" w:space="0" w:color="auto"/>
              <w:bottom w:val="single" w:sz="4" w:space="0" w:color="auto"/>
              <w:right w:val="single" w:sz="4" w:space="0" w:color="auto"/>
            </w:tcBorders>
          </w:tcPr>
          <w:p w14:paraId="490FCA04" w14:textId="77777777" w:rsidR="007B41A1" w:rsidRPr="00DE0F0E" w:rsidRDefault="007B41A1" w:rsidP="007B41A1">
            <w:pPr>
              <w:pStyle w:val="CommentText"/>
              <w:keepNext/>
              <w:keepLines/>
              <w:spacing w:beforeLines="25" w:before="60" w:afterLines="25" w:after="60"/>
              <w:jc w:val="center"/>
              <w:rPr>
                <w:noProof/>
                <w:lang w:val="en-CA" w:eastAsia="ko-KR"/>
              </w:rPr>
            </w:pPr>
            <w:r w:rsidRPr="00DE0F0E">
              <w:rPr>
                <w:noProof/>
                <w:lang w:val="en-CA" w:eastAsia="ko-KR"/>
              </w:rPr>
              <w:t>0</w:t>
            </w:r>
          </w:p>
        </w:tc>
        <w:tc>
          <w:tcPr>
            <w:tcW w:w="1170" w:type="dxa"/>
            <w:tcBorders>
              <w:top w:val="single" w:sz="4" w:space="0" w:color="auto"/>
              <w:left w:val="single" w:sz="4" w:space="0" w:color="auto"/>
              <w:bottom w:val="single" w:sz="4" w:space="0" w:color="auto"/>
              <w:right w:val="single" w:sz="4" w:space="0" w:color="auto"/>
            </w:tcBorders>
          </w:tcPr>
          <w:p w14:paraId="7DC5D06B" w14:textId="77777777" w:rsidR="007B41A1" w:rsidRPr="00DE0F0E" w:rsidRDefault="007B41A1" w:rsidP="007B41A1">
            <w:pPr>
              <w:pStyle w:val="CommentText"/>
              <w:keepNext/>
              <w:keepLines/>
              <w:spacing w:beforeLines="25" w:before="60" w:afterLines="25" w:after="60"/>
              <w:jc w:val="center"/>
              <w:rPr>
                <w:noProof/>
                <w:lang w:val="en-CA" w:eastAsia="ko-KR"/>
              </w:rPr>
            </w:pPr>
            <w:r w:rsidRPr="00DE0F0E">
              <w:rPr>
                <w:noProof/>
                <w:lang w:val="en-CA" w:eastAsia="ko-KR"/>
              </w:rPr>
              <w:t>0</w:t>
            </w:r>
          </w:p>
        </w:tc>
        <w:tc>
          <w:tcPr>
            <w:tcW w:w="1170" w:type="dxa"/>
            <w:tcBorders>
              <w:top w:val="single" w:sz="4" w:space="0" w:color="auto"/>
              <w:left w:val="single" w:sz="4" w:space="0" w:color="auto"/>
              <w:bottom w:val="single" w:sz="4" w:space="0" w:color="auto"/>
              <w:right w:val="single" w:sz="4" w:space="0" w:color="auto"/>
            </w:tcBorders>
          </w:tcPr>
          <w:p w14:paraId="28D99853" w14:textId="77777777" w:rsidR="007B41A1" w:rsidRPr="00DE0F0E" w:rsidRDefault="007B41A1" w:rsidP="007B41A1">
            <w:pPr>
              <w:pStyle w:val="CommentText"/>
              <w:keepNext/>
              <w:keepLines/>
              <w:spacing w:beforeLines="25" w:before="60" w:afterLines="25" w:after="60"/>
              <w:jc w:val="center"/>
              <w:rPr>
                <w:noProof/>
                <w:lang w:val="en-CA" w:eastAsia="ko-KR"/>
              </w:rPr>
            </w:pPr>
            <w:r w:rsidRPr="00DE0F0E">
              <w:rPr>
                <w:noProof/>
                <w:lang w:val="en-CA" w:eastAsia="ko-KR"/>
              </w:rPr>
              <w:t>0</w:t>
            </w:r>
          </w:p>
        </w:tc>
      </w:tr>
    </w:tbl>
    <w:p w14:paraId="744FD538" w14:textId="77777777" w:rsidR="00723BC6" w:rsidRPr="00DE0F0E" w:rsidRDefault="00723BC6" w:rsidP="0051085E">
      <w:pPr>
        <w:tabs>
          <w:tab w:val="clear" w:pos="794"/>
          <w:tab w:val="clear" w:pos="1191"/>
          <w:tab w:val="clear" w:pos="1588"/>
          <w:tab w:val="clear" w:pos="1985"/>
          <w:tab w:val="left" w:pos="1080"/>
          <w:tab w:val="left" w:pos="1440"/>
          <w:tab w:val="left" w:pos="2977"/>
        </w:tabs>
        <w:rPr>
          <w:noProof/>
          <w:lang w:val="en-CA"/>
        </w:rPr>
      </w:pPr>
    </w:p>
    <w:p w14:paraId="31D4D4E9" w14:textId="77777777" w:rsidR="00A830CF" w:rsidRPr="00DE0F0E" w:rsidRDefault="00A830CF" w:rsidP="00A830CF">
      <w:pPr>
        <w:keepNext/>
        <w:jc w:val="center"/>
        <w:rPr>
          <w:noProof/>
          <w:lang w:val="en-CA"/>
        </w:rPr>
      </w:pPr>
      <w:r w:rsidRPr="00DE0F0E">
        <w:rPr>
          <w:noProof/>
          <w:lang w:val="en-CA" w:eastAsia="en-CA"/>
        </w:rPr>
        <w:lastRenderedPageBreak/>
        <w:drawing>
          <wp:inline distT="0" distB="0" distL="0" distR="0" wp14:anchorId="4CF8B18E" wp14:editId="7BC0764A">
            <wp:extent cx="3906012" cy="3915156"/>
            <wp:effectExtent l="0" t="0" r="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VVC2_Figure8-1,2,3-modified-for-proposal.jp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906012" cy="3915156"/>
                    </a:xfrm>
                    <a:prstGeom prst="rect">
                      <a:avLst/>
                    </a:prstGeom>
                  </pic:spPr>
                </pic:pic>
              </a:graphicData>
            </a:graphic>
          </wp:inline>
        </w:drawing>
      </w:r>
    </w:p>
    <w:p w14:paraId="4D3E1724" w14:textId="5AECF843" w:rsidR="001B6530" w:rsidRPr="00DE0F0E" w:rsidRDefault="001B6530" w:rsidP="001B6530">
      <w:pPr>
        <w:pStyle w:val="Caption"/>
        <w:rPr>
          <w:noProof/>
          <w:lang w:val="en-CA"/>
        </w:rPr>
      </w:pPr>
      <w:bookmarkStart w:id="1403" w:name="_Ref521682547"/>
      <w:r w:rsidRPr="00DE0F0E">
        <w:rPr>
          <w:noProof/>
          <w:lang w:val="en-CA"/>
        </w:rPr>
        <w:t xml:space="preserve">Figure </w:t>
      </w:r>
      <w:r w:rsidR="0044745D" w:rsidRPr="00DE0F0E">
        <w:rPr>
          <w:noProof/>
          <w:lang w:val="en-CA"/>
        </w:rPr>
        <w:fldChar w:fldCharType="begin" w:fldLock="1"/>
      </w:r>
      <w:r w:rsidR="0044745D" w:rsidRPr="00DE0F0E">
        <w:rPr>
          <w:noProof/>
          <w:lang w:val="en-CA"/>
        </w:rPr>
        <w:instrText xml:space="preserve"> STYLEREF 1 \s </w:instrText>
      </w:r>
      <w:r w:rsidR="0044745D" w:rsidRPr="00DE0F0E">
        <w:rPr>
          <w:noProof/>
          <w:lang w:val="en-CA"/>
        </w:rPr>
        <w:fldChar w:fldCharType="separate"/>
      </w:r>
      <w:r w:rsidR="00043B38">
        <w:rPr>
          <w:noProof/>
          <w:lang w:val="en-CA"/>
        </w:rPr>
        <w:t>8</w:t>
      </w:r>
      <w:r w:rsidR="0044745D" w:rsidRPr="00DE0F0E">
        <w:rPr>
          <w:noProof/>
          <w:lang w:val="en-CA"/>
        </w:rPr>
        <w:fldChar w:fldCharType="end"/>
      </w:r>
      <w:r w:rsidR="0044745D" w:rsidRPr="00DE0F0E">
        <w:rPr>
          <w:noProof/>
          <w:lang w:val="en-CA"/>
        </w:rPr>
        <w:noBreakHyphen/>
      </w:r>
      <w:r w:rsidR="0044745D" w:rsidRPr="00DE0F0E">
        <w:rPr>
          <w:noProof/>
          <w:lang w:val="en-CA"/>
        </w:rPr>
        <w:fldChar w:fldCharType="begin" w:fldLock="1"/>
      </w:r>
      <w:r w:rsidR="0044745D" w:rsidRPr="00DE0F0E">
        <w:rPr>
          <w:noProof/>
          <w:lang w:val="en-CA"/>
        </w:rPr>
        <w:instrText xml:space="preserve"> SEQ Figure \* ARABIC \s 1 </w:instrText>
      </w:r>
      <w:r w:rsidR="0044745D" w:rsidRPr="00DE0F0E">
        <w:rPr>
          <w:noProof/>
          <w:lang w:val="en-CA"/>
        </w:rPr>
        <w:fldChar w:fldCharType="separate"/>
      </w:r>
      <w:r w:rsidR="00043B38">
        <w:rPr>
          <w:noProof/>
          <w:lang w:val="en-CA"/>
        </w:rPr>
        <w:t>1</w:t>
      </w:r>
      <w:r w:rsidR="0044745D" w:rsidRPr="00DE0F0E">
        <w:rPr>
          <w:noProof/>
          <w:lang w:val="en-CA"/>
        </w:rPr>
        <w:fldChar w:fldCharType="end"/>
      </w:r>
      <w:bookmarkEnd w:id="1403"/>
      <w:r w:rsidR="00E95EDA" w:rsidRPr="00DE0F0E">
        <w:rPr>
          <w:noProof/>
          <w:lang w:val="en-CA"/>
        </w:rPr>
        <w:t xml:space="preserve"> – </w:t>
      </w:r>
      <w:r w:rsidR="00657545" w:rsidRPr="00DE0F0E">
        <w:rPr>
          <w:noProof/>
          <w:lang w:val="en-CA"/>
        </w:rPr>
        <w:t>Intra prediction</w:t>
      </w:r>
      <w:r w:rsidRPr="00DE0F0E">
        <w:rPr>
          <w:noProof/>
          <w:lang w:val="en-CA"/>
        </w:rPr>
        <w:t xml:space="preserve"> directions</w:t>
      </w:r>
      <w:r w:rsidR="00FD3E63" w:rsidRPr="00DE0F0E">
        <w:rPr>
          <w:noProof/>
          <w:lang w:val="en-CA"/>
        </w:rPr>
        <w:t xml:space="preserve"> </w:t>
      </w:r>
      <w:r w:rsidRPr="00DE0F0E">
        <w:rPr>
          <w:noProof/>
          <w:lang w:val="en-CA"/>
        </w:rPr>
        <w:t>(informative)</w:t>
      </w:r>
    </w:p>
    <w:p w14:paraId="620A9233" w14:textId="7801BE10" w:rsidR="00994437" w:rsidRPr="00DE0F0E" w:rsidRDefault="0044745D" w:rsidP="00647EAA">
      <w:pPr>
        <w:rPr>
          <w:noProof/>
          <w:lang w:val="en-CA"/>
        </w:rPr>
      </w:pPr>
      <w:r w:rsidRPr="00DE0F0E">
        <w:rPr>
          <w:noProof/>
          <w:lang w:val="en-CA"/>
        </w:rPr>
        <w:fldChar w:fldCharType="begin" w:fldLock="1"/>
      </w:r>
      <w:r w:rsidRPr="00DE0F0E">
        <w:rPr>
          <w:noProof/>
          <w:lang w:val="en-CA"/>
        </w:rPr>
        <w:instrText xml:space="preserve"> REF _Ref521682547 \h </w:instrText>
      </w:r>
      <w:r w:rsidRPr="00DE0F0E">
        <w:rPr>
          <w:noProof/>
          <w:lang w:val="en-CA"/>
        </w:rPr>
      </w:r>
      <w:r w:rsidRPr="00DE0F0E">
        <w:rPr>
          <w:noProof/>
          <w:lang w:val="en-CA"/>
        </w:rPr>
        <w:fldChar w:fldCharType="separate"/>
      </w:r>
      <w:r w:rsidR="00043B38" w:rsidRPr="00DE0F0E">
        <w:rPr>
          <w:noProof/>
          <w:lang w:val="en-CA"/>
        </w:rPr>
        <w:t xml:space="preserve">Figure </w:t>
      </w:r>
      <w:r w:rsidR="00043B38">
        <w:rPr>
          <w:noProof/>
          <w:lang w:val="en-CA"/>
        </w:rPr>
        <w:t>8</w:t>
      </w:r>
      <w:r w:rsidR="00043B38" w:rsidRPr="00DE0F0E">
        <w:rPr>
          <w:noProof/>
          <w:lang w:val="en-CA"/>
        </w:rPr>
        <w:noBreakHyphen/>
      </w:r>
      <w:r w:rsidR="00043B38">
        <w:rPr>
          <w:noProof/>
          <w:lang w:val="en-CA"/>
        </w:rPr>
        <w:t>1</w:t>
      </w:r>
      <w:r w:rsidRPr="00DE0F0E">
        <w:rPr>
          <w:noProof/>
          <w:lang w:val="en-CA"/>
        </w:rPr>
        <w:fldChar w:fldCharType="end"/>
      </w:r>
      <w:r w:rsidR="00B71D8D" w:rsidRPr="00DE0F0E">
        <w:rPr>
          <w:noProof/>
          <w:lang w:val="en-CA"/>
        </w:rPr>
        <w:t xml:space="preserve"> </w:t>
      </w:r>
      <w:r w:rsidR="001B6530" w:rsidRPr="00DE0F0E">
        <w:rPr>
          <w:noProof/>
          <w:lang w:val="en-CA"/>
        </w:rPr>
        <w:t xml:space="preserve">illustrates the </w:t>
      </w:r>
      <w:r w:rsidR="00A830CF" w:rsidRPr="00DE0F0E">
        <w:rPr>
          <w:noProof/>
          <w:lang w:val="en-CA"/>
        </w:rPr>
        <w:t>93</w:t>
      </w:r>
      <w:r w:rsidR="001B6530" w:rsidRPr="00DE0F0E">
        <w:rPr>
          <w:noProof/>
          <w:lang w:val="en-CA"/>
        </w:rPr>
        <w:t xml:space="preserve"> </w:t>
      </w:r>
      <w:r w:rsidR="00657545" w:rsidRPr="00DE0F0E">
        <w:rPr>
          <w:noProof/>
          <w:lang w:val="en-CA"/>
        </w:rPr>
        <w:t xml:space="preserve">prediction </w:t>
      </w:r>
      <w:r w:rsidR="00FD3E63" w:rsidRPr="00DE0F0E">
        <w:rPr>
          <w:noProof/>
          <w:lang w:val="en-CA"/>
        </w:rPr>
        <w:t>directions</w:t>
      </w:r>
      <w:r w:rsidR="00704943" w:rsidRPr="00DE0F0E">
        <w:rPr>
          <w:noProof/>
          <w:lang w:val="en-CA"/>
        </w:rPr>
        <w:t>,</w:t>
      </w:r>
      <w:r w:rsidR="001B6530" w:rsidRPr="00DE0F0E">
        <w:rPr>
          <w:noProof/>
          <w:lang w:val="en-CA"/>
        </w:rPr>
        <w:t xml:space="preserve"> </w:t>
      </w:r>
      <w:r w:rsidRPr="00DE0F0E">
        <w:rPr>
          <w:noProof/>
          <w:lang w:val="en-CA"/>
        </w:rPr>
        <w:t>where the dashe</w:t>
      </w:r>
      <w:r w:rsidR="00FD3E63" w:rsidRPr="00DE0F0E">
        <w:rPr>
          <w:noProof/>
          <w:lang w:val="en-CA"/>
        </w:rPr>
        <w:t xml:space="preserve">d directions are </w:t>
      </w:r>
      <w:r w:rsidR="00657545" w:rsidRPr="00DE0F0E">
        <w:rPr>
          <w:noProof/>
          <w:lang w:val="en-CA"/>
        </w:rPr>
        <w:t xml:space="preserve">associated with </w:t>
      </w:r>
      <w:r w:rsidR="00FD3E63" w:rsidRPr="00DE0F0E">
        <w:rPr>
          <w:noProof/>
          <w:lang w:val="en-CA"/>
        </w:rPr>
        <w:t>the wide-angle</w:t>
      </w:r>
      <w:r w:rsidRPr="00DE0F0E">
        <w:rPr>
          <w:noProof/>
          <w:lang w:val="en-CA"/>
        </w:rPr>
        <w:t xml:space="preserve"> modes that are onl</w:t>
      </w:r>
      <w:r w:rsidR="00657545" w:rsidRPr="00DE0F0E">
        <w:rPr>
          <w:noProof/>
          <w:lang w:val="en-CA"/>
        </w:rPr>
        <w:t>y applied to non-square blocks.</w:t>
      </w:r>
    </w:p>
    <w:p w14:paraId="4A978B5D" w14:textId="77E202FE" w:rsidR="00647EAA" w:rsidRPr="00DE0F0E" w:rsidRDefault="00EB3314" w:rsidP="00647EAA">
      <w:pPr>
        <w:rPr>
          <w:noProof/>
          <w:lang w:val="en-CA" w:eastAsia="ko-KR"/>
        </w:rPr>
      </w:pPr>
      <w:r w:rsidRPr="00DE0F0E">
        <w:rPr>
          <w:noProof/>
          <w:lang w:val="en-CA" w:eastAsia="ko-KR"/>
        </w:rPr>
        <w:fldChar w:fldCharType="begin" w:fldLock="1"/>
      </w:r>
      <w:r w:rsidRPr="00DE0F0E">
        <w:rPr>
          <w:noProof/>
          <w:lang w:val="en-CA" w:eastAsia="ko-KR"/>
        </w:rPr>
        <w:instrText xml:space="preserve"> REF _Ref530672817 \h </w:instrText>
      </w:r>
      <w:r w:rsidRPr="00DE0F0E">
        <w:rPr>
          <w:noProof/>
          <w:lang w:val="en-CA" w:eastAsia="ko-KR"/>
        </w:rPr>
      </w:r>
      <w:r w:rsidRPr="00DE0F0E">
        <w:rPr>
          <w:noProof/>
          <w:lang w:val="en-CA" w:eastAsia="ko-KR"/>
        </w:rPr>
        <w:fldChar w:fldCharType="separate"/>
      </w:r>
      <w:r w:rsidR="00043B38" w:rsidRPr="00DE0F0E">
        <w:rPr>
          <w:noProof/>
          <w:lang w:val="en-CA"/>
        </w:rPr>
        <w:t>Table </w:t>
      </w:r>
      <w:r w:rsidR="00043B38">
        <w:rPr>
          <w:noProof/>
          <w:lang w:val="en-CA"/>
        </w:rPr>
        <w:t>8</w:t>
      </w:r>
      <w:r w:rsidR="00043B38" w:rsidRPr="00DE0F0E">
        <w:rPr>
          <w:noProof/>
          <w:lang w:val="en-CA"/>
        </w:rPr>
        <w:noBreakHyphen/>
      </w:r>
      <w:r w:rsidR="00043B38">
        <w:rPr>
          <w:noProof/>
          <w:lang w:val="en-CA"/>
        </w:rPr>
        <w:t>5</w:t>
      </w:r>
      <w:r w:rsidRPr="00DE0F0E">
        <w:rPr>
          <w:noProof/>
          <w:lang w:val="en-CA" w:eastAsia="ko-KR"/>
        </w:rPr>
        <w:fldChar w:fldCharType="end"/>
      </w:r>
      <w:r w:rsidR="00CD33DF" w:rsidRPr="00DE0F0E">
        <w:rPr>
          <w:noProof/>
          <w:lang w:val="en-CA" w:eastAsia="ko-KR"/>
        </w:rPr>
        <w:t xml:space="preserve"> specifies the mapping table betw</w:t>
      </w:r>
      <w:r w:rsidR="00647EAA" w:rsidRPr="00DE0F0E">
        <w:rPr>
          <w:noProof/>
          <w:lang w:val="en-CA" w:eastAsia="ko-KR"/>
        </w:rPr>
        <w:t>een predModeIntra and the angle parameter intraPredAngle</w:t>
      </w:r>
      <w:r w:rsidR="00215C3A" w:rsidRPr="00DE0F0E">
        <w:rPr>
          <w:noProof/>
          <w:lang w:val="en-CA" w:eastAsia="ko-KR"/>
        </w:rPr>
        <w:t>.</w:t>
      </w:r>
    </w:p>
    <w:p w14:paraId="32CA4AA6" w14:textId="1820EA33" w:rsidR="00647EAA" w:rsidRPr="00DE0F0E" w:rsidRDefault="00CD33DF" w:rsidP="00647EAA">
      <w:pPr>
        <w:pStyle w:val="Caption"/>
        <w:rPr>
          <w:noProof/>
          <w:lang w:val="en-CA" w:eastAsia="ko-KR"/>
        </w:rPr>
      </w:pPr>
      <w:bookmarkStart w:id="1404" w:name="_Ref530672817"/>
      <w:bookmarkStart w:id="1405" w:name="_Ref521611858"/>
      <w:bookmarkStart w:id="1406" w:name="_Toc287363932"/>
      <w:bookmarkStart w:id="1407" w:name="_Toc415476448"/>
      <w:bookmarkStart w:id="1408" w:name="_Toc423602491"/>
      <w:bookmarkStart w:id="1409" w:name="_Toc423602665"/>
      <w:bookmarkStart w:id="1410" w:name="_Toc462913541"/>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8</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5</w:t>
      </w:r>
      <w:r w:rsidR="007F6735" w:rsidRPr="00DE0F0E">
        <w:rPr>
          <w:noProof/>
          <w:lang w:val="en-CA"/>
        </w:rPr>
        <w:fldChar w:fldCharType="end"/>
      </w:r>
      <w:bookmarkEnd w:id="1404"/>
      <w:r w:rsidRPr="00DE0F0E">
        <w:rPr>
          <w:noProof/>
          <w:lang w:val="en-CA"/>
        </w:rPr>
        <w:t xml:space="preserve"> – </w:t>
      </w:r>
      <w:bookmarkEnd w:id="1405"/>
      <w:r w:rsidR="00647EAA" w:rsidRPr="00DE0F0E">
        <w:rPr>
          <w:noProof/>
          <w:lang w:val="en-CA" w:eastAsia="ko-KR"/>
        </w:rPr>
        <w:t>Specification of intraPredAngle</w:t>
      </w:r>
      <w:bookmarkEnd w:id="1406"/>
      <w:bookmarkEnd w:id="1407"/>
      <w:bookmarkEnd w:id="1408"/>
      <w:bookmarkEnd w:id="1409"/>
      <w:bookmarkEnd w:id="141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0"/>
        <w:gridCol w:w="492"/>
        <w:gridCol w:w="492"/>
        <w:gridCol w:w="492"/>
        <w:gridCol w:w="492"/>
        <w:gridCol w:w="491"/>
        <w:gridCol w:w="491"/>
        <w:gridCol w:w="491"/>
        <w:gridCol w:w="491"/>
        <w:gridCol w:w="491"/>
        <w:gridCol w:w="491"/>
        <w:gridCol w:w="491"/>
        <w:gridCol w:w="491"/>
        <w:gridCol w:w="491"/>
        <w:gridCol w:w="491"/>
        <w:gridCol w:w="491"/>
        <w:gridCol w:w="491"/>
        <w:gridCol w:w="489"/>
      </w:tblGrid>
      <w:tr w:rsidR="00706D5D" w:rsidRPr="00DE0F0E" w14:paraId="62175A4C" w14:textId="77777777" w:rsidTr="002659AF">
        <w:trPr>
          <w:trHeight w:val="488"/>
          <w:jc w:val="center"/>
        </w:trPr>
        <w:tc>
          <w:tcPr>
            <w:tcW w:w="700" w:type="pct"/>
            <w:tcBorders>
              <w:top w:val="single" w:sz="4" w:space="0" w:color="auto"/>
              <w:left w:val="single" w:sz="4" w:space="0" w:color="auto"/>
              <w:bottom w:val="single" w:sz="4" w:space="0" w:color="auto"/>
              <w:right w:val="single" w:sz="4" w:space="0" w:color="auto"/>
            </w:tcBorders>
            <w:vAlign w:val="center"/>
          </w:tcPr>
          <w:p w14:paraId="159E904F" w14:textId="77777777" w:rsidR="00706D5D" w:rsidRPr="00DE0F0E" w:rsidRDefault="00706D5D" w:rsidP="002659AF">
            <w:pPr>
              <w:keepNext/>
              <w:keepLines/>
              <w:spacing w:beforeLines="25" w:before="60" w:afterLines="25" w:after="60"/>
              <w:jc w:val="center"/>
              <w:rPr>
                <w:b/>
                <w:bCs/>
                <w:noProof/>
                <w:sz w:val="16"/>
                <w:szCs w:val="16"/>
                <w:lang w:val="en-CA" w:eastAsia="ko-KR"/>
              </w:rPr>
            </w:pPr>
            <w:r w:rsidRPr="00DE0F0E">
              <w:rPr>
                <w:b/>
                <w:bCs/>
                <w:noProof/>
                <w:sz w:val="16"/>
                <w:szCs w:val="16"/>
                <w:lang w:val="en-CA" w:eastAsia="ko-KR"/>
              </w:rPr>
              <w:t>predModeIntra</w:t>
            </w:r>
          </w:p>
        </w:tc>
        <w:tc>
          <w:tcPr>
            <w:tcW w:w="253" w:type="pct"/>
            <w:tcBorders>
              <w:top w:val="single" w:sz="4" w:space="0" w:color="auto"/>
              <w:left w:val="single" w:sz="4" w:space="0" w:color="auto"/>
              <w:bottom w:val="single" w:sz="4" w:space="0" w:color="auto"/>
              <w:right w:val="single" w:sz="4" w:space="0" w:color="auto"/>
            </w:tcBorders>
            <w:vAlign w:val="center"/>
          </w:tcPr>
          <w:p w14:paraId="7F12DD8B" w14:textId="5A02B842"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−14</w:t>
            </w:r>
          </w:p>
        </w:tc>
        <w:tc>
          <w:tcPr>
            <w:tcW w:w="253" w:type="pct"/>
            <w:tcBorders>
              <w:top w:val="single" w:sz="4" w:space="0" w:color="auto"/>
              <w:left w:val="single" w:sz="4" w:space="0" w:color="auto"/>
              <w:bottom w:val="single" w:sz="4" w:space="0" w:color="auto"/>
              <w:right w:val="single" w:sz="4" w:space="0" w:color="auto"/>
            </w:tcBorders>
            <w:vAlign w:val="center"/>
          </w:tcPr>
          <w:p w14:paraId="11CA1C34" w14:textId="04907B2E"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−13</w:t>
            </w:r>
          </w:p>
        </w:tc>
        <w:tc>
          <w:tcPr>
            <w:tcW w:w="253" w:type="pct"/>
            <w:tcBorders>
              <w:top w:val="single" w:sz="4" w:space="0" w:color="auto"/>
              <w:left w:val="single" w:sz="4" w:space="0" w:color="auto"/>
              <w:bottom w:val="single" w:sz="4" w:space="0" w:color="auto"/>
              <w:right w:val="single" w:sz="4" w:space="0" w:color="auto"/>
            </w:tcBorders>
            <w:vAlign w:val="center"/>
          </w:tcPr>
          <w:p w14:paraId="11A8B05D" w14:textId="10BAD57F"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−12</w:t>
            </w:r>
          </w:p>
        </w:tc>
        <w:tc>
          <w:tcPr>
            <w:tcW w:w="253" w:type="pct"/>
            <w:tcBorders>
              <w:top w:val="single" w:sz="4" w:space="0" w:color="auto"/>
              <w:left w:val="single" w:sz="4" w:space="0" w:color="auto"/>
              <w:bottom w:val="single" w:sz="4" w:space="0" w:color="auto"/>
              <w:right w:val="single" w:sz="4" w:space="0" w:color="auto"/>
            </w:tcBorders>
            <w:vAlign w:val="center"/>
          </w:tcPr>
          <w:p w14:paraId="0F829F7A" w14:textId="69A85DCA"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−11</w:t>
            </w:r>
          </w:p>
        </w:tc>
        <w:tc>
          <w:tcPr>
            <w:tcW w:w="253" w:type="pct"/>
            <w:tcBorders>
              <w:top w:val="single" w:sz="4" w:space="0" w:color="auto"/>
              <w:left w:val="single" w:sz="4" w:space="0" w:color="auto"/>
              <w:bottom w:val="single" w:sz="4" w:space="0" w:color="auto"/>
              <w:right w:val="single" w:sz="4" w:space="0" w:color="auto"/>
            </w:tcBorders>
            <w:vAlign w:val="center"/>
          </w:tcPr>
          <w:p w14:paraId="212CCDEF" w14:textId="0F110BA9"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−10</w:t>
            </w:r>
          </w:p>
        </w:tc>
        <w:tc>
          <w:tcPr>
            <w:tcW w:w="253" w:type="pct"/>
            <w:tcBorders>
              <w:top w:val="single" w:sz="4" w:space="0" w:color="auto"/>
              <w:left w:val="single" w:sz="4" w:space="0" w:color="auto"/>
              <w:bottom w:val="single" w:sz="4" w:space="0" w:color="auto"/>
              <w:right w:val="single" w:sz="4" w:space="0" w:color="auto"/>
            </w:tcBorders>
            <w:vAlign w:val="center"/>
          </w:tcPr>
          <w:p w14:paraId="4EE50FA8" w14:textId="1BF918E8"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−9</w:t>
            </w:r>
          </w:p>
        </w:tc>
        <w:tc>
          <w:tcPr>
            <w:tcW w:w="253" w:type="pct"/>
            <w:tcBorders>
              <w:top w:val="single" w:sz="4" w:space="0" w:color="auto"/>
              <w:left w:val="single" w:sz="4" w:space="0" w:color="auto"/>
              <w:bottom w:val="single" w:sz="4" w:space="0" w:color="auto"/>
              <w:right w:val="single" w:sz="4" w:space="0" w:color="auto"/>
            </w:tcBorders>
            <w:vAlign w:val="center"/>
          </w:tcPr>
          <w:p w14:paraId="449684F6" w14:textId="3E3D2CD6"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−8</w:t>
            </w:r>
          </w:p>
        </w:tc>
        <w:tc>
          <w:tcPr>
            <w:tcW w:w="253" w:type="pct"/>
            <w:tcBorders>
              <w:top w:val="single" w:sz="4" w:space="0" w:color="auto"/>
              <w:left w:val="single" w:sz="4" w:space="0" w:color="auto"/>
              <w:bottom w:val="single" w:sz="4" w:space="0" w:color="auto"/>
              <w:right w:val="single" w:sz="4" w:space="0" w:color="auto"/>
            </w:tcBorders>
            <w:vAlign w:val="center"/>
          </w:tcPr>
          <w:p w14:paraId="5D779E8B" w14:textId="4BEDDC31"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−7</w:t>
            </w:r>
          </w:p>
        </w:tc>
        <w:tc>
          <w:tcPr>
            <w:tcW w:w="253" w:type="pct"/>
            <w:tcBorders>
              <w:top w:val="single" w:sz="4" w:space="0" w:color="auto"/>
              <w:left w:val="single" w:sz="4" w:space="0" w:color="auto"/>
              <w:bottom w:val="single" w:sz="4" w:space="0" w:color="auto"/>
              <w:right w:val="single" w:sz="4" w:space="0" w:color="auto"/>
            </w:tcBorders>
            <w:vAlign w:val="center"/>
          </w:tcPr>
          <w:p w14:paraId="510A17C8" w14:textId="7F252474"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−6</w:t>
            </w:r>
          </w:p>
        </w:tc>
        <w:tc>
          <w:tcPr>
            <w:tcW w:w="253" w:type="pct"/>
            <w:tcBorders>
              <w:top w:val="single" w:sz="4" w:space="0" w:color="auto"/>
              <w:left w:val="single" w:sz="4" w:space="0" w:color="auto"/>
              <w:bottom w:val="single" w:sz="4" w:space="0" w:color="auto"/>
              <w:right w:val="single" w:sz="4" w:space="0" w:color="auto"/>
            </w:tcBorders>
            <w:vAlign w:val="center"/>
          </w:tcPr>
          <w:p w14:paraId="0B3F32F8" w14:textId="4EF4827B"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−5</w:t>
            </w:r>
          </w:p>
        </w:tc>
        <w:tc>
          <w:tcPr>
            <w:tcW w:w="253" w:type="pct"/>
            <w:tcBorders>
              <w:top w:val="single" w:sz="4" w:space="0" w:color="auto"/>
              <w:left w:val="single" w:sz="4" w:space="0" w:color="auto"/>
              <w:bottom w:val="single" w:sz="4" w:space="0" w:color="auto"/>
              <w:right w:val="single" w:sz="4" w:space="0" w:color="auto"/>
            </w:tcBorders>
            <w:vAlign w:val="center"/>
          </w:tcPr>
          <w:p w14:paraId="1293095F" w14:textId="153E8AC5"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−4</w:t>
            </w:r>
          </w:p>
        </w:tc>
        <w:tc>
          <w:tcPr>
            <w:tcW w:w="253" w:type="pct"/>
            <w:tcBorders>
              <w:top w:val="single" w:sz="4" w:space="0" w:color="auto"/>
              <w:left w:val="single" w:sz="4" w:space="0" w:color="auto"/>
              <w:bottom w:val="single" w:sz="4" w:space="0" w:color="auto"/>
              <w:right w:val="single" w:sz="4" w:space="0" w:color="auto"/>
            </w:tcBorders>
            <w:vAlign w:val="center"/>
          </w:tcPr>
          <w:p w14:paraId="2DDB3A9C" w14:textId="1B5E5221"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−3</w:t>
            </w:r>
          </w:p>
        </w:tc>
        <w:tc>
          <w:tcPr>
            <w:tcW w:w="253" w:type="pct"/>
            <w:tcBorders>
              <w:top w:val="single" w:sz="4" w:space="0" w:color="auto"/>
              <w:left w:val="single" w:sz="4" w:space="0" w:color="auto"/>
              <w:bottom w:val="single" w:sz="4" w:space="0" w:color="auto"/>
              <w:right w:val="single" w:sz="4" w:space="0" w:color="auto"/>
            </w:tcBorders>
            <w:vAlign w:val="center"/>
          </w:tcPr>
          <w:p w14:paraId="4E6435E2" w14:textId="0C817610"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−2</w:t>
            </w:r>
          </w:p>
        </w:tc>
        <w:tc>
          <w:tcPr>
            <w:tcW w:w="253" w:type="pct"/>
            <w:tcBorders>
              <w:top w:val="single" w:sz="4" w:space="0" w:color="auto"/>
              <w:left w:val="single" w:sz="4" w:space="0" w:color="auto"/>
              <w:bottom w:val="single" w:sz="4" w:space="0" w:color="auto"/>
              <w:right w:val="single" w:sz="4" w:space="0" w:color="auto"/>
            </w:tcBorders>
            <w:vAlign w:val="center"/>
          </w:tcPr>
          <w:p w14:paraId="7573F651" w14:textId="5D9AEE85"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−1</w:t>
            </w:r>
          </w:p>
        </w:tc>
        <w:tc>
          <w:tcPr>
            <w:tcW w:w="253" w:type="pct"/>
            <w:tcBorders>
              <w:top w:val="single" w:sz="4" w:space="0" w:color="auto"/>
              <w:left w:val="single" w:sz="4" w:space="0" w:color="auto"/>
              <w:bottom w:val="single" w:sz="4" w:space="0" w:color="auto"/>
              <w:right w:val="single" w:sz="4" w:space="0" w:color="auto"/>
            </w:tcBorders>
            <w:vAlign w:val="center"/>
          </w:tcPr>
          <w:p w14:paraId="7CBD6BBF" w14:textId="1BBD52B0"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2</w:t>
            </w:r>
          </w:p>
        </w:tc>
        <w:tc>
          <w:tcPr>
            <w:tcW w:w="253" w:type="pct"/>
            <w:tcBorders>
              <w:top w:val="single" w:sz="4" w:space="0" w:color="auto"/>
              <w:left w:val="single" w:sz="4" w:space="0" w:color="auto"/>
              <w:bottom w:val="single" w:sz="4" w:space="0" w:color="auto"/>
              <w:right w:val="single" w:sz="4" w:space="0" w:color="auto"/>
            </w:tcBorders>
            <w:vAlign w:val="center"/>
          </w:tcPr>
          <w:p w14:paraId="09DB7500" w14:textId="4919F2C4"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3</w:t>
            </w:r>
          </w:p>
        </w:tc>
        <w:tc>
          <w:tcPr>
            <w:tcW w:w="253" w:type="pct"/>
            <w:tcBorders>
              <w:top w:val="single" w:sz="4" w:space="0" w:color="auto"/>
              <w:left w:val="single" w:sz="4" w:space="0" w:color="auto"/>
              <w:bottom w:val="single" w:sz="4" w:space="0" w:color="auto"/>
              <w:right w:val="single" w:sz="4" w:space="0" w:color="auto"/>
            </w:tcBorders>
            <w:vAlign w:val="center"/>
          </w:tcPr>
          <w:p w14:paraId="43244928" w14:textId="37F7D0B1"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4</w:t>
            </w:r>
          </w:p>
        </w:tc>
      </w:tr>
      <w:tr w:rsidR="00706D5D" w:rsidRPr="00DE0F0E" w14:paraId="5717343F" w14:textId="77777777" w:rsidTr="002659AF">
        <w:trPr>
          <w:trHeight w:val="488"/>
          <w:jc w:val="center"/>
        </w:trPr>
        <w:tc>
          <w:tcPr>
            <w:tcW w:w="700" w:type="pct"/>
            <w:tcBorders>
              <w:top w:val="single" w:sz="4" w:space="0" w:color="auto"/>
              <w:left w:val="single" w:sz="4" w:space="0" w:color="auto"/>
              <w:bottom w:val="single" w:sz="4" w:space="0" w:color="auto"/>
              <w:right w:val="single" w:sz="4" w:space="0" w:color="auto"/>
            </w:tcBorders>
            <w:vAlign w:val="center"/>
          </w:tcPr>
          <w:p w14:paraId="34EFFC7D" w14:textId="77777777" w:rsidR="00706D5D" w:rsidRPr="00DE0F0E" w:rsidRDefault="00706D5D" w:rsidP="002659AF">
            <w:pPr>
              <w:keepNext/>
              <w:keepLines/>
              <w:spacing w:beforeLines="25" w:before="60" w:afterLines="25" w:after="60"/>
              <w:jc w:val="center"/>
              <w:rPr>
                <w:b/>
                <w:bCs/>
                <w:noProof/>
                <w:sz w:val="16"/>
                <w:szCs w:val="16"/>
                <w:lang w:val="en-CA" w:eastAsia="ko-KR"/>
              </w:rPr>
            </w:pPr>
            <w:r w:rsidRPr="00DE0F0E">
              <w:rPr>
                <w:b/>
                <w:bCs/>
                <w:noProof/>
                <w:sz w:val="16"/>
                <w:szCs w:val="16"/>
                <w:lang w:val="en-CA" w:eastAsia="ko-KR"/>
              </w:rPr>
              <w:t>intraPredAngle</w:t>
            </w:r>
          </w:p>
        </w:tc>
        <w:tc>
          <w:tcPr>
            <w:tcW w:w="253" w:type="pct"/>
            <w:tcBorders>
              <w:top w:val="single" w:sz="4" w:space="0" w:color="auto"/>
              <w:left w:val="single" w:sz="4" w:space="0" w:color="auto"/>
              <w:bottom w:val="single" w:sz="4" w:space="0" w:color="auto"/>
              <w:right w:val="single" w:sz="4" w:space="0" w:color="auto"/>
            </w:tcBorders>
            <w:vAlign w:val="center"/>
          </w:tcPr>
          <w:p w14:paraId="75B609F2" w14:textId="1269365E"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512</w:t>
            </w:r>
          </w:p>
        </w:tc>
        <w:tc>
          <w:tcPr>
            <w:tcW w:w="253" w:type="pct"/>
            <w:tcBorders>
              <w:top w:val="single" w:sz="4" w:space="0" w:color="auto"/>
              <w:left w:val="single" w:sz="4" w:space="0" w:color="auto"/>
              <w:bottom w:val="single" w:sz="4" w:space="0" w:color="auto"/>
              <w:right w:val="single" w:sz="4" w:space="0" w:color="auto"/>
            </w:tcBorders>
            <w:vAlign w:val="center"/>
          </w:tcPr>
          <w:p w14:paraId="63A86E24" w14:textId="25890F49"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341</w:t>
            </w:r>
          </w:p>
        </w:tc>
        <w:tc>
          <w:tcPr>
            <w:tcW w:w="253" w:type="pct"/>
            <w:tcBorders>
              <w:top w:val="single" w:sz="4" w:space="0" w:color="auto"/>
              <w:left w:val="single" w:sz="4" w:space="0" w:color="auto"/>
              <w:bottom w:val="single" w:sz="4" w:space="0" w:color="auto"/>
              <w:right w:val="single" w:sz="4" w:space="0" w:color="auto"/>
            </w:tcBorders>
            <w:vAlign w:val="center"/>
          </w:tcPr>
          <w:p w14:paraId="4F964434" w14:textId="02E2AA27"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256</w:t>
            </w:r>
          </w:p>
        </w:tc>
        <w:tc>
          <w:tcPr>
            <w:tcW w:w="253" w:type="pct"/>
            <w:tcBorders>
              <w:top w:val="single" w:sz="4" w:space="0" w:color="auto"/>
              <w:left w:val="single" w:sz="4" w:space="0" w:color="auto"/>
              <w:bottom w:val="single" w:sz="4" w:space="0" w:color="auto"/>
              <w:right w:val="single" w:sz="4" w:space="0" w:color="auto"/>
            </w:tcBorders>
            <w:vAlign w:val="center"/>
          </w:tcPr>
          <w:p w14:paraId="52C352A9" w14:textId="4B855E57"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171</w:t>
            </w:r>
          </w:p>
        </w:tc>
        <w:tc>
          <w:tcPr>
            <w:tcW w:w="253" w:type="pct"/>
            <w:tcBorders>
              <w:top w:val="single" w:sz="4" w:space="0" w:color="auto"/>
              <w:left w:val="single" w:sz="4" w:space="0" w:color="auto"/>
              <w:bottom w:val="single" w:sz="4" w:space="0" w:color="auto"/>
              <w:right w:val="single" w:sz="4" w:space="0" w:color="auto"/>
            </w:tcBorders>
            <w:vAlign w:val="center"/>
          </w:tcPr>
          <w:p w14:paraId="2A46FA15" w14:textId="4949921D"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128</w:t>
            </w:r>
          </w:p>
        </w:tc>
        <w:tc>
          <w:tcPr>
            <w:tcW w:w="253" w:type="pct"/>
            <w:tcBorders>
              <w:top w:val="single" w:sz="4" w:space="0" w:color="auto"/>
              <w:left w:val="single" w:sz="4" w:space="0" w:color="auto"/>
              <w:bottom w:val="single" w:sz="4" w:space="0" w:color="auto"/>
              <w:right w:val="single" w:sz="4" w:space="0" w:color="auto"/>
            </w:tcBorders>
            <w:vAlign w:val="center"/>
          </w:tcPr>
          <w:p w14:paraId="7FF4C58D" w14:textId="2677308A"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102</w:t>
            </w:r>
          </w:p>
        </w:tc>
        <w:tc>
          <w:tcPr>
            <w:tcW w:w="253" w:type="pct"/>
            <w:tcBorders>
              <w:top w:val="single" w:sz="4" w:space="0" w:color="auto"/>
              <w:left w:val="single" w:sz="4" w:space="0" w:color="auto"/>
              <w:bottom w:val="single" w:sz="4" w:space="0" w:color="auto"/>
              <w:right w:val="single" w:sz="4" w:space="0" w:color="auto"/>
            </w:tcBorders>
            <w:vAlign w:val="center"/>
          </w:tcPr>
          <w:p w14:paraId="6C4BAED3" w14:textId="458DD4FB"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86</w:t>
            </w:r>
          </w:p>
        </w:tc>
        <w:tc>
          <w:tcPr>
            <w:tcW w:w="253" w:type="pct"/>
            <w:tcBorders>
              <w:top w:val="single" w:sz="4" w:space="0" w:color="auto"/>
              <w:left w:val="single" w:sz="4" w:space="0" w:color="auto"/>
              <w:bottom w:val="single" w:sz="4" w:space="0" w:color="auto"/>
              <w:right w:val="single" w:sz="4" w:space="0" w:color="auto"/>
            </w:tcBorders>
            <w:vAlign w:val="center"/>
          </w:tcPr>
          <w:p w14:paraId="2E7ED78E" w14:textId="6D307986"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73</w:t>
            </w:r>
          </w:p>
        </w:tc>
        <w:tc>
          <w:tcPr>
            <w:tcW w:w="253" w:type="pct"/>
            <w:tcBorders>
              <w:top w:val="single" w:sz="4" w:space="0" w:color="auto"/>
              <w:left w:val="single" w:sz="4" w:space="0" w:color="auto"/>
              <w:bottom w:val="single" w:sz="4" w:space="0" w:color="auto"/>
              <w:right w:val="single" w:sz="4" w:space="0" w:color="auto"/>
            </w:tcBorders>
            <w:vAlign w:val="center"/>
          </w:tcPr>
          <w:p w14:paraId="532022A6" w14:textId="77B2E96F"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64</w:t>
            </w:r>
          </w:p>
        </w:tc>
        <w:tc>
          <w:tcPr>
            <w:tcW w:w="253" w:type="pct"/>
            <w:tcBorders>
              <w:top w:val="single" w:sz="4" w:space="0" w:color="auto"/>
              <w:left w:val="single" w:sz="4" w:space="0" w:color="auto"/>
              <w:bottom w:val="single" w:sz="4" w:space="0" w:color="auto"/>
              <w:right w:val="single" w:sz="4" w:space="0" w:color="auto"/>
            </w:tcBorders>
            <w:vAlign w:val="center"/>
          </w:tcPr>
          <w:p w14:paraId="12DE1FC3" w14:textId="25B24CEC"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57</w:t>
            </w:r>
          </w:p>
        </w:tc>
        <w:tc>
          <w:tcPr>
            <w:tcW w:w="253" w:type="pct"/>
            <w:tcBorders>
              <w:top w:val="single" w:sz="4" w:space="0" w:color="auto"/>
              <w:left w:val="single" w:sz="4" w:space="0" w:color="auto"/>
              <w:bottom w:val="single" w:sz="4" w:space="0" w:color="auto"/>
              <w:right w:val="single" w:sz="4" w:space="0" w:color="auto"/>
            </w:tcBorders>
            <w:vAlign w:val="center"/>
          </w:tcPr>
          <w:p w14:paraId="6E752D11" w14:textId="443DCE7A"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51</w:t>
            </w:r>
          </w:p>
        </w:tc>
        <w:tc>
          <w:tcPr>
            <w:tcW w:w="253" w:type="pct"/>
            <w:tcBorders>
              <w:top w:val="single" w:sz="4" w:space="0" w:color="auto"/>
              <w:left w:val="single" w:sz="4" w:space="0" w:color="auto"/>
              <w:bottom w:val="single" w:sz="4" w:space="0" w:color="auto"/>
              <w:right w:val="single" w:sz="4" w:space="0" w:color="auto"/>
            </w:tcBorders>
            <w:vAlign w:val="center"/>
          </w:tcPr>
          <w:p w14:paraId="204ECBFB" w14:textId="29664879"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45</w:t>
            </w:r>
          </w:p>
        </w:tc>
        <w:tc>
          <w:tcPr>
            <w:tcW w:w="253" w:type="pct"/>
            <w:tcBorders>
              <w:top w:val="single" w:sz="4" w:space="0" w:color="auto"/>
              <w:left w:val="single" w:sz="4" w:space="0" w:color="auto"/>
              <w:bottom w:val="single" w:sz="4" w:space="0" w:color="auto"/>
              <w:right w:val="single" w:sz="4" w:space="0" w:color="auto"/>
            </w:tcBorders>
            <w:vAlign w:val="center"/>
          </w:tcPr>
          <w:p w14:paraId="09F417C1" w14:textId="53F704ED"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39</w:t>
            </w:r>
          </w:p>
        </w:tc>
        <w:tc>
          <w:tcPr>
            <w:tcW w:w="253" w:type="pct"/>
            <w:tcBorders>
              <w:top w:val="single" w:sz="4" w:space="0" w:color="auto"/>
              <w:left w:val="single" w:sz="4" w:space="0" w:color="auto"/>
              <w:bottom w:val="single" w:sz="4" w:space="0" w:color="auto"/>
              <w:right w:val="single" w:sz="4" w:space="0" w:color="auto"/>
            </w:tcBorders>
            <w:vAlign w:val="center"/>
          </w:tcPr>
          <w:p w14:paraId="74400A19" w14:textId="4684D010"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35</w:t>
            </w:r>
          </w:p>
        </w:tc>
        <w:tc>
          <w:tcPr>
            <w:tcW w:w="253" w:type="pct"/>
            <w:tcBorders>
              <w:top w:val="single" w:sz="4" w:space="0" w:color="auto"/>
              <w:left w:val="single" w:sz="4" w:space="0" w:color="auto"/>
              <w:bottom w:val="single" w:sz="4" w:space="0" w:color="auto"/>
              <w:right w:val="single" w:sz="4" w:space="0" w:color="auto"/>
            </w:tcBorders>
            <w:vAlign w:val="center"/>
          </w:tcPr>
          <w:p w14:paraId="57D049C1" w14:textId="702ED917"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32</w:t>
            </w:r>
          </w:p>
        </w:tc>
        <w:tc>
          <w:tcPr>
            <w:tcW w:w="253" w:type="pct"/>
            <w:tcBorders>
              <w:top w:val="single" w:sz="4" w:space="0" w:color="auto"/>
              <w:left w:val="single" w:sz="4" w:space="0" w:color="auto"/>
              <w:bottom w:val="single" w:sz="4" w:space="0" w:color="auto"/>
              <w:right w:val="single" w:sz="4" w:space="0" w:color="auto"/>
            </w:tcBorders>
            <w:vAlign w:val="center"/>
          </w:tcPr>
          <w:p w14:paraId="6CAA67DF" w14:textId="504B3B0B"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29</w:t>
            </w:r>
          </w:p>
        </w:tc>
        <w:tc>
          <w:tcPr>
            <w:tcW w:w="253" w:type="pct"/>
            <w:tcBorders>
              <w:top w:val="single" w:sz="4" w:space="0" w:color="auto"/>
              <w:left w:val="single" w:sz="4" w:space="0" w:color="auto"/>
              <w:bottom w:val="single" w:sz="4" w:space="0" w:color="auto"/>
              <w:right w:val="single" w:sz="4" w:space="0" w:color="auto"/>
            </w:tcBorders>
            <w:vAlign w:val="center"/>
          </w:tcPr>
          <w:p w14:paraId="605FD264" w14:textId="66860977"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26</w:t>
            </w:r>
          </w:p>
        </w:tc>
      </w:tr>
      <w:tr w:rsidR="00706D5D" w:rsidRPr="00DE0F0E" w14:paraId="446F8086" w14:textId="77777777" w:rsidTr="002659AF">
        <w:trPr>
          <w:trHeight w:val="488"/>
          <w:jc w:val="center"/>
        </w:trPr>
        <w:tc>
          <w:tcPr>
            <w:tcW w:w="700" w:type="pct"/>
            <w:tcBorders>
              <w:top w:val="single" w:sz="4" w:space="0" w:color="auto"/>
              <w:left w:val="single" w:sz="4" w:space="0" w:color="auto"/>
              <w:bottom w:val="single" w:sz="4" w:space="0" w:color="auto"/>
              <w:right w:val="single" w:sz="4" w:space="0" w:color="auto"/>
            </w:tcBorders>
            <w:vAlign w:val="center"/>
          </w:tcPr>
          <w:p w14:paraId="303C40A3" w14:textId="77777777" w:rsidR="00706D5D" w:rsidRPr="00DE0F0E" w:rsidRDefault="00706D5D" w:rsidP="002659AF">
            <w:pPr>
              <w:keepNext/>
              <w:keepLines/>
              <w:spacing w:beforeLines="25" w:before="60" w:afterLines="25" w:after="60"/>
              <w:jc w:val="center"/>
              <w:rPr>
                <w:b/>
                <w:bCs/>
                <w:noProof/>
                <w:sz w:val="16"/>
                <w:szCs w:val="16"/>
                <w:lang w:val="en-CA" w:eastAsia="ko-KR"/>
              </w:rPr>
            </w:pPr>
            <w:r w:rsidRPr="00DE0F0E">
              <w:rPr>
                <w:b/>
                <w:bCs/>
                <w:noProof/>
                <w:sz w:val="16"/>
                <w:szCs w:val="16"/>
                <w:lang w:val="en-CA" w:eastAsia="ko-KR"/>
              </w:rPr>
              <w:t>predModeIntra</w:t>
            </w:r>
          </w:p>
        </w:tc>
        <w:tc>
          <w:tcPr>
            <w:tcW w:w="253" w:type="pct"/>
            <w:tcBorders>
              <w:top w:val="single" w:sz="4" w:space="0" w:color="auto"/>
              <w:left w:val="single" w:sz="4" w:space="0" w:color="auto"/>
              <w:bottom w:val="single" w:sz="4" w:space="0" w:color="auto"/>
              <w:right w:val="single" w:sz="4" w:space="0" w:color="auto"/>
            </w:tcBorders>
            <w:vAlign w:val="center"/>
          </w:tcPr>
          <w:p w14:paraId="12886856" w14:textId="76A2D333"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5</w:t>
            </w:r>
          </w:p>
        </w:tc>
        <w:tc>
          <w:tcPr>
            <w:tcW w:w="253" w:type="pct"/>
            <w:tcBorders>
              <w:top w:val="single" w:sz="4" w:space="0" w:color="auto"/>
              <w:left w:val="single" w:sz="4" w:space="0" w:color="auto"/>
              <w:bottom w:val="single" w:sz="4" w:space="0" w:color="auto"/>
              <w:right w:val="single" w:sz="4" w:space="0" w:color="auto"/>
            </w:tcBorders>
            <w:vAlign w:val="center"/>
          </w:tcPr>
          <w:p w14:paraId="16176AC9" w14:textId="5F8D51CC"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6</w:t>
            </w:r>
          </w:p>
        </w:tc>
        <w:tc>
          <w:tcPr>
            <w:tcW w:w="253" w:type="pct"/>
            <w:tcBorders>
              <w:top w:val="single" w:sz="4" w:space="0" w:color="auto"/>
              <w:left w:val="single" w:sz="4" w:space="0" w:color="auto"/>
              <w:bottom w:val="single" w:sz="4" w:space="0" w:color="auto"/>
              <w:right w:val="single" w:sz="4" w:space="0" w:color="auto"/>
            </w:tcBorders>
            <w:vAlign w:val="center"/>
          </w:tcPr>
          <w:p w14:paraId="1B6855B2" w14:textId="4B87EC21"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7</w:t>
            </w:r>
          </w:p>
        </w:tc>
        <w:tc>
          <w:tcPr>
            <w:tcW w:w="253" w:type="pct"/>
            <w:tcBorders>
              <w:top w:val="single" w:sz="4" w:space="0" w:color="auto"/>
              <w:left w:val="single" w:sz="4" w:space="0" w:color="auto"/>
              <w:bottom w:val="single" w:sz="4" w:space="0" w:color="auto"/>
              <w:right w:val="single" w:sz="4" w:space="0" w:color="auto"/>
            </w:tcBorders>
            <w:vAlign w:val="center"/>
          </w:tcPr>
          <w:p w14:paraId="0CAC5BBE" w14:textId="387A92D8"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8</w:t>
            </w:r>
          </w:p>
        </w:tc>
        <w:tc>
          <w:tcPr>
            <w:tcW w:w="253" w:type="pct"/>
            <w:tcBorders>
              <w:top w:val="single" w:sz="4" w:space="0" w:color="auto"/>
              <w:left w:val="single" w:sz="4" w:space="0" w:color="auto"/>
              <w:bottom w:val="single" w:sz="4" w:space="0" w:color="auto"/>
              <w:right w:val="single" w:sz="4" w:space="0" w:color="auto"/>
            </w:tcBorders>
            <w:vAlign w:val="center"/>
          </w:tcPr>
          <w:p w14:paraId="4B4845D7" w14:textId="5C6F0BD2"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9</w:t>
            </w:r>
          </w:p>
        </w:tc>
        <w:tc>
          <w:tcPr>
            <w:tcW w:w="253" w:type="pct"/>
            <w:tcBorders>
              <w:top w:val="single" w:sz="4" w:space="0" w:color="auto"/>
              <w:left w:val="single" w:sz="4" w:space="0" w:color="auto"/>
              <w:bottom w:val="single" w:sz="4" w:space="0" w:color="auto"/>
              <w:right w:val="single" w:sz="4" w:space="0" w:color="auto"/>
            </w:tcBorders>
            <w:vAlign w:val="center"/>
          </w:tcPr>
          <w:p w14:paraId="2EAC1D54" w14:textId="145DB156"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10</w:t>
            </w:r>
          </w:p>
        </w:tc>
        <w:tc>
          <w:tcPr>
            <w:tcW w:w="253" w:type="pct"/>
            <w:tcBorders>
              <w:top w:val="single" w:sz="4" w:space="0" w:color="auto"/>
              <w:left w:val="single" w:sz="4" w:space="0" w:color="auto"/>
              <w:bottom w:val="single" w:sz="4" w:space="0" w:color="auto"/>
              <w:right w:val="single" w:sz="4" w:space="0" w:color="auto"/>
            </w:tcBorders>
            <w:vAlign w:val="center"/>
          </w:tcPr>
          <w:p w14:paraId="1BEDD94A" w14:textId="6968EA9C"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11</w:t>
            </w:r>
          </w:p>
        </w:tc>
        <w:tc>
          <w:tcPr>
            <w:tcW w:w="253" w:type="pct"/>
            <w:tcBorders>
              <w:top w:val="single" w:sz="4" w:space="0" w:color="auto"/>
              <w:left w:val="single" w:sz="4" w:space="0" w:color="auto"/>
              <w:bottom w:val="single" w:sz="4" w:space="0" w:color="auto"/>
              <w:right w:val="single" w:sz="4" w:space="0" w:color="auto"/>
            </w:tcBorders>
            <w:vAlign w:val="center"/>
          </w:tcPr>
          <w:p w14:paraId="0EB5A116" w14:textId="78FD4F9D"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12</w:t>
            </w:r>
          </w:p>
        </w:tc>
        <w:tc>
          <w:tcPr>
            <w:tcW w:w="253" w:type="pct"/>
            <w:tcBorders>
              <w:top w:val="single" w:sz="4" w:space="0" w:color="auto"/>
              <w:left w:val="single" w:sz="4" w:space="0" w:color="auto"/>
              <w:bottom w:val="single" w:sz="4" w:space="0" w:color="auto"/>
              <w:right w:val="single" w:sz="4" w:space="0" w:color="auto"/>
            </w:tcBorders>
            <w:vAlign w:val="center"/>
          </w:tcPr>
          <w:p w14:paraId="68F17B1E" w14:textId="28E43E49"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13</w:t>
            </w:r>
          </w:p>
        </w:tc>
        <w:tc>
          <w:tcPr>
            <w:tcW w:w="253" w:type="pct"/>
            <w:tcBorders>
              <w:top w:val="single" w:sz="4" w:space="0" w:color="auto"/>
              <w:left w:val="single" w:sz="4" w:space="0" w:color="auto"/>
              <w:bottom w:val="single" w:sz="4" w:space="0" w:color="auto"/>
              <w:right w:val="single" w:sz="4" w:space="0" w:color="auto"/>
            </w:tcBorders>
            <w:vAlign w:val="center"/>
          </w:tcPr>
          <w:p w14:paraId="130D1B99" w14:textId="573640EC"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14</w:t>
            </w:r>
          </w:p>
        </w:tc>
        <w:tc>
          <w:tcPr>
            <w:tcW w:w="253" w:type="pct"/>
            <w:tcBorders>
              <w:top w:val="single" w:sz="4" w:space="0" w:color="auto"/>
              <w:left w:val="single" w:sz="4" w:space="0" w:color="auto"/>
              <w:bottom w:val="single" w:sz="4" w:space="0" w:color="auto"/>
              <w:right w:val="single" w:sz="4" w:space="0" w:color="auto"/>
            </w:tcBorders>
            <w:vAlign w:val="center"/>
          </w:tcPr>
          <w:p w14:paraId="78E86D0F" w14:textId="576585BC"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15</w:t>
            </w:r>
          </w:p>
        </w:tc>
        <w:tc>
          <w:tcPr>
            <w:tcW w:w="253" w:type="pct"/>
            <w:tcBorders>
              <w:top w:val="single" w:sz="4" w:space="0" w:color="auto"/>
              <w:left w:val="single" w:sz="4" w:space="0" w:color="auto"/>
              <w:bottom w:val="single" w:sz="4" w:space="0" w:color="auto"/>
              <w:right w:val="single" w:sz="4" w:space="0" w:color="auto"/>
            </w:tcBorders>
            <w:vAlign w:val="center"/>
          </w:tcPr>
          <w:p w14:paraId="07ACC64C" w14:textId="6CC85BA1"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16</w:t>
            </w:r>
          </w:p>
        </w:tc>
        <w:tc>
          <w:tcPr>
            <w:tcW w:w="253" w:type="pct"/>
            <w:tcBorders>
              <w:top w:val="single" w:sz="4" w:space="0" w:color="auto"/>
              <w:left w:val="single" w:sz="4" w:space="0" w:color="auto"/>
              <w:bottom w:val="single" w:sz="4" w:space="0" w:color="auto"/>
              <w:right w:val="single" w:sz="4" w:space="0" w:color="auto"/>
            </w:tcBorders>
            <w:vAlign w:val="center"/>
          </w:tcPr>
          <w:p w14:paraId="0A40102E" w14:textId="5D7023A0"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17</w:t>
            </w:r>
          </w:p>
        </w:tc>
        <w:tc>
          <w:tcPr>
            <w:tcW w:w="253" w:type="pct"/>
            <w:tcBorders>
              <w:top w:val="single" w:sz="4" w:space="0" w:color="auto"/>
              <w:left w:val="single" w:sz="4" w:space="0" w:color="auto"/>
              <w:bottom w:val="single" w:sz="4" w:space="0" w:color="auto"/>
              <w:right w:val="single" w:sz="4" w:space="0" w:color="auto"/>
            </w:tcBorders>
            <w:vAlign w:val="center"/>
          </w:tcPr>
          <w:p w14:paraId="56B95B86" w14:textId="32139FF2"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18</w:t>
            </w:r>
          </w:p>
        </w:tc>
        <w:tc>
          <w:tcPr>
            <w:tcW w:w="253" w:type="pct"/>
            <w:tcBorders>
              <w:top w:val="single" w:sz="4" w:space="0" w:color="auto"/>
              <w:left w:val="single" w:sz="4" w:space="0" w:color="auto"/>
              <w:bottom w:val="single" w:sz="4" w:space="0" w:color="auto"/>
              <w:right w:val="single" w:sz="4" w:space="0" w:color="auto"/>
            </w:tcBorders>
            <w:vAlign w:val="center"/>
          </w:tcPr>
          <w:p w14:paraId="1FF900F8" w14:textId="35EBD331"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19</w:t>
            </w:r>
          </w:p>
        </w:tc>
        <w:tc>
          <w:tcPr>
            <w:tcW w:w="253" w:type="pct"/>
            <w:tcBorders>
              <w:top w:val="single" w:sz="4" w:space="0" w:color="auto"/>
              <w:left w:val="single" w:sz="4" w:space="0" w:color="auto"/>
              <w:bottom w:val="single" w:sz="4" w:space="0" w:color="auto"/>
              <w:right w:val="single" w:sz="4" w:space="0" w:color="auto"/>
            </w:tcBorders>
            <w:vAlign w:val="center"/>
          </w:tcPr>
          <w:p w14:paraId="2EA6E30A" w14:textId="3311D532"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20</w:t>
            </w:r>
          </w:p>
        </w:tc>
        <w:tc>
          <w:tcPr>
            <w:tcW w:w="253" w:type="pct"/>
            <w:tcBorders>
              <w:top w:val="single" w:sz="4" w:space="0" w:color="auto"/>
              <w:left w:val="single" w:sz="4" w:space="0" w:color="auto"/>
              <w:bottom w:val="single" w:sz="4" w:space="0" w:color="auto"/>
              <w:right w:val="single" w:sz="4" w:space="0" w:color="auto"/>
            </w:tcBorders>
            <w:vAlign w:val="center"/>
          </w:tcPr>
          <w:p w14:paraId="5360D245" w14:textId="4E2CA333"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21</w:t>
            </w:r>
          </w:p>
        </w:tc>
      </w:tr>
      <w:tr w:rsidR="00706D5D" w:rsidRPr="00DE0F0E" w14:paraId="2F780162" w14:textId="77777777" w:rsidTr="002659AF">
        <w:trPr>
          <w:trHeight w:val="488"/>
          <w:jc w:val="center"/>
        </w:trPr>
        <w:tc>
          <w:tcPr>
            <w:tcW w:w="700" w:type="pct"/>
            <w:tcBorders>
              <w:top w:val="single" w:sz="4" w:space="0" w:color="auto"/>
              <w:left w:val="single" w:sz="4" w:space="0" w:color="auto"/>
              <w:bottom w:val="single" w:sz="4" w:space="0" w:color="auto"/>
              <w:right w:val="single" w:sz="4" w:space="0" w:color="auto"/>
            </w:tcBorders>
            <w:vAlign w:val="center"/>
          </w:tcPr>
          <w:p w14:paraId="04A27E42" w14:textId="77777777" w:rsidR="00706D5D" w:rsidRPr="00DE0F0E" w:rsidRDefault="00706D5D" w:rsidP="002659AF">
            <w:pPr>
              <w:keepNext/>
              <w:keepLines/>
              <w:spacing w:beforeLines="25" w:before="60" w:afterLines="25" w:after="60"/>
              <w:jc w:val="center"/>
              <w:rPr>
                <w:b/>
                <w:bCs/>
                <w:noProof/>
                <w:sz w:val="16"/>
                <w:szCs w:val="16"/>
                <w:lang w:val="en-CA" w:eastAsia="ko-KR"/>
              </w:rPr>
            </w:pPr>
            <w:r w:rsidRPr="00DE0F0E">
              <w:rPr>
                <w:b/>
                <w:bCs/>
                <w:noProof/>
                <w:sz w:val="16"/>
                <w:szCs w:val="16"/>
                <w:lang w:val="en-CA" w:eastAsia="ko-KR"/>
              </w:rPr>
              <w:t>intraPredAngle</w:t>
            </w:r>
          </w:p>
        </w:tc>
        <w:tc>
          <w:tcPr>
            <w:tcW w:w="253" w:type="pct"/>
            <w:tcBorders>
              <w:top w:val="single" w:sz="4" w:space="0" w:color="auto"/>
              <w:left w:val="single" w:sz="4" w:space="0" w:color="auto"/>
              <w:bottom w:val="single" w:sz="4" w:space="0" w:color="auto"/>
              <w:right w:val="single" w:sz="4" w:space="0" w:color="auto"/>
            </w:tcBorders>
            <w:vAlign w:val="center"/>
          </w:tcPr>
          <w:p w14:paraId="68D25AD4" w14:textId="51602EAD"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23</w:t>
            </w:r>
          </w:p>
        </w:tc>
        <w:tc>
          <w:tcPr>
            <w:tcW w:w="253" w:type="pct"/>
            <w:tcBorders>
              <w:top w:val="single" w:sz="4" w:space="0" w:color="auto"/>
              <w:left w:val="single" w:sz="4" w:space="0" w:color="auto"/>
              <w:bottom w:val="single" w:sz="4" w:space="0" w:color="auto"/>
              <w:right w:val="single" w:sz="4" w:space="0" w:color="auto"/>
            </w:tcBorders>
            <w:vAlign w:val="center"/>
          </w:tcPr>
          <w:p w14:paraId="68F36156" w14:textId="122708DF"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20</w:t>
            </w:r>
          </w:p>
        </w:tc>
        <w:tc>
          <w:tcPr>
            <w:tcW w:w="253" w:type="pct"/>
            <w:tcBorders>
              <w:top w:val="single" w:sz="4" w:space="0" w:color="auto"/>
              <w:left w:val="single" w:sz="4" w:space="0" w:color="auto"/>
              <w:bottom w:val="single" w:sz="4" w:space="0" w:color="auto"/>
              <w:right w:val="single" w:sz="4" w:space="0" w:color="auto"/>
            </w:tcBorders>
            <w:vAlign w:val="center"/>
          </w:tcPr>
          <w:p w14:paraId="5BEA16C7" w14:textId="7E8C11B9"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zh-CN"/>
              </w:rPr>
              <w:t>18</w:t>
            </w:r>
          </w:p>
        </w:tc>
        <w:tc>
          <w:tcPr>
            <w:tcW w:w="253" w:type="pct"/>
            <w:tcBorders>
              <w:top w:val="single" w:sz="4" w:space="0" w:color="auto"/>
              <w:left w:val="single" w:sz="4" w:space="0" w:color="auto"/>
              <w:bottom w:val="single" w:sz="4" w:space="0" w:color="auto"/>
              <w:right w:val="single" w:sz="4" w:space="0" w:color="auto"/>
            </w:tcBorders>
            <w:vAlign w:val="center"/>
          </w:tcPr>
          <w:p w14:paraId="3E78B7C5" w14:textId="5E90E7AE"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zh-CN"/>
              </w:rPr>
              <w:t>16</w:t>
            </w:r>
          </w:p>
        </w:tc>
        <w:tc>
          <w:tcPr>
            <w:tcW w:w="253" w:type="pct"/>
            <w:tcBorders>
              <w:top w:val="single" w:sz="4" w:space="0" w:color="auto"/>
              <w:left w:val="single" w:sz="4" w:space="0" w:color="auto"/>
              <w:bottom w:val="single" w:sz="4" w:space="0" w:color="auto"/>
              <w:right w:val="single" w:sz="4" w:space="0" w:color="auto"/>
            </w:tcBorders>
            <w:vAlign w:val="center"/>
          </w:tcPr>
          <w:p w14:paraId="382ED47D" w14:textId="7814F99D"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14</w:t>
            </w:r>
          </w:p>
        </w:tc>
        <w:tc>
          <w:tcPr>
            <w:tcW w:w="253" w:type="pct"/>
            <w:tcBorders>
              <w:top w:val="single" w:sz="4" w:space="0" w:color="auto"/>
              <w:left w:val="single" w:sz="4" w:space="0" w:color="auto"/>
              <w:bottom w:val="single" w:sz="4" w:space="0" w:color="auto"/>
              <w:right w:val="single" w:sz="4" w:space="0" w:color="auto"/>
            </w:tcBorders>
            <w:vAlign w:val="center"/>
          </w:tcPr>
          <w:p w14:paraId="779A83AB" w14:textId="57B90275"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12</w:t>
            </w:r>
          </w:p>
        </w:tc>
        <w:tc>
          <w:tcPr>
            <w:tcW w:w="253" w:type="pct"/>
            <w:tcBorders>
              <w:top w:val="single" w:sz="4" w:space="0" w:color="auto"/>
              <w:left w:val="single" w:sz="4" w:space="0" w:color="auto"/>
              <w:bottom w:val="single" w:sz="4" w:space="0" w:color="auto"/>
              <w:right w:val="single" w:sz="4" w:space="0" w:color="auto"/>
            </w:tcBorders>
            <w:vAlign w:val="center"/>
          </w:tcPr>
          <w:p w14:paraId="7DBA232A" w14:textId="6FA0173F"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10</w:t>
            </w:r>
          </w:p>
        </w:tc>
        <w:tc>
          <w:tcPr>
            <w:tcW w:w="253" w:type="pct"/>
            <w:tcBorders>
              <w:top w:val="single" w:sz="4" w:space="0" w:color="auto"/>
              <w:left w:val="single" w:sz="4" w:space="0" w:color="auto"/>
              <w:bottom w:val="single" w:sz="4" w:space="0" w:color="auto"/>
              <w:right w:val="single" w:sz="4" w:space="0" w:color="auto"/>
            </w:tcBorders>
            <w:vAlign w:val="center"/>
          </w:tcPr>
          <w:p w14:paraId="68E3FFC3" w14:textId="6BA8B66F"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8</w:t>
            </w:r>
          </w:p>
        </w:tc>
        <w:tc>
          <w:tcPr>
            <w:tcW w:w="253" w:type="pct"/>
            <w:tcBorders>
              <w:top w:val="single" w:sz="4" w:space="0" w:color="auto"/>
              <w:left w:val="single" w:sz="4" w:space="0" w:color="auto"/>
              <w:bottom w:val="single" w:sz="4" w:space="0" w:color="auto"/>
              <w:right w:val="single" w:sz="4" w:space="0" w:color="auto"/>
            </w:tcBorders>
            <w:vAlign w:val="center"/>
          </w:tcPr>
          <w:p w14:paraId="0DD7BF46" w14:textId="426BA58D"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6</w:t>
            </w:r>
          </w:p>
        </w:tc>
        <w:tc>
          <w:tcPr>
            <w:tcW w:w="253" w:type="pct"/>
            <w:tcBorders>
              <w:top w:val="single" w:sz="4" w:space="0" w:color="auto"/>
              <w:left w:val="single" w:sz="4" w:space="0" w:color="auto"/>
              <w:bottom w:val="single" w:sz="4" w:space="0" w:color="auto"/>
              <w:right w:val="single" w:sz="4" w:space="0" w:color="auto"/>
            </w:tcBorders>
            <w:vAlign w:val="center"/>
          </w:tcPr>
          <w:p w14:paraId="28D19555" w14:textId="36BAFB59"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4</w:t>
            </w:r>
          </w:p>
        </w:tc>
        <w:tc>
          <w:tcPr>
            <w:tcW w:w="253" w:type="pct"/>
            <w:tcBorders>
              <w:top w:val="single" w:sz="4" w:space="0" w:color="auto"/>
              <w:left w:val="single" w:sz="4" w:space="0" w:color="auto"/>
              <w:bottom w:val="single" w:sz="4" w:space="0" w:color="auto"/>
              <w:right w:val="single" w:sz="4" w:space="0" w:color="auto"/>
            </w:tcBorders>
            <w:vAlign w:val="center"/>
          </w:tcPr>
          <w:p w14:paraId="0B5A9A80" w14:textId="6AAD6911"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3</w:t>
            </w:r>
          </w:p>
        </w:tc>
        <w:tc>
          <w:tcPr>
            <w:tcW w:w="253" w:type="pct"/>
            <w:tcBorders>
              <w:top w:val="single" w:sz="4" w:space="0" w:color="auto"/>
              <w:left w:val="single" w:sz="4" w:space="0" w:color="auto"/>
              <w:bottom w:val="single" w:sz="4" w:space="0" w:color="auto"/>
              <w:right w:val="single" w:sz="4" w:space="0" w:color="auto"/>
            </w:tcBorders>
            <w:vAlign w:val="center"/>
          </w:tcPr>
          <w:p w14:paraId="2DE5D1F4" w14:textId="19A49642"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2</w:t>
            </w:r>
          </w:p>
        </w:tc>
        <w:tc>
          <w:tcPr>
            <w:tcW w:w="253" w:type="pct"/>
            <w:tcBorders>
              <w:top w:val="single" w:sz="4" w:space="0" w:color="auto"/>
              <w:left w:val="single" w:sz="4" w:space="0" w:color="auto"/>
              <w:bottom w:val="single" w:sz="4" w:space="0" w:color="auto"/>
              <w:right w:val="single" w:sz="4" w:space="0" w:color="auto"/>
            </w:tcBorders>
            <w:vAlign w:val="center"/>
          </w:tcPr>
          <w:p w14:paraId="64B452FB" w14:textId="5A2516BA"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w:t>
            </w:r>
          </w:p>
        </w:tc>
        <w:tc>
          <w:tcPr>
            <w:tcW w:w="253" w:type="pct"/>
            <w:tcBorders>
              <w:top w:val="single" w:sz="4" w:space="0" w:color="auto"/>
              <w:left w:val="single" w:sz="4" w:space="0" w:color="auto"/>
              <w:bottom w:val="single" w:sz="4" w:space="0" w:color="auto"/>
              <w:right w:val="single" w:sz="4" w:space="0" w:color="auto"/>
            </w:tcBorders>
            <w:vAlign w:val="center"/>
          </w:tcPr>
          <w:p w14:paraId="74E0631D" w14:textId="5BE5B29D"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0</w:t>
            </w:r>
          </w:p>
        </w:tc>
        <w:tc>
          <w:tcPr>
            <w:tcW w:w="253" w:type="pct"/>
            <w:tcBorders>
              <w:top w:val="single" w:sz="4" w:space="0" w:color="auto"/>
              <w:left w:val="single" w:sz="4" w:space="0" w:color="auto"/>
              <w:bottom w:val="single" w:sz="4" w:space="0" w:color="auto"/>
              <w:right w:val="single" w:sz="4" w:space="0" w:color="auto"/>
            </w:tcBorders>
            <w:vAlign w:val="center"/>
          </w:tcPr>
          <w:p w14:paraId="5F473A02" w14:textId="16021119"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w:t>
            </w:r>
          </w:p>
        </w:tc>
        <w:tc>
          <w:tcPr>
            <w:tcW w:w="253" w:type="pct"/>
            <w:tcBorders>
              <w:top w:val="single" w:sz="4" w:space="0" w:color="auto"/>
              <w:left w:val="single" w:sz="4" w:space="0" w:color="auto"/>
              <w:bottom w:val="single" w:sz="4" w:space="0" w:color="auto"/>
              <w:right w:val="single" w:sz="4" w:space="0" w:color="auto"/>
            </w:tcBorders>
            <w:vAlign w:val="center"/>
          </w:tcPr>
          <w:p w14:paraId="4A893CE9" w14:textId="68569A50"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−2</w:t>
            </w:r>
          </w:p>
        </w:tc>
        <w:tc>
          <w:tcPr>
            <w:tcW w:w="253" w:type="pct"/>
            <w:tcBorders>
              <w:top w:val="single" w:sz="4" w:space="0" w:color="auto"/>
              <w:left w:val="single" w:sz="4" w:space="0" w:color="auto"/>
              <w:bottom w:val="single" w:sz="4" w:space="0" w:color="auto"/>
              <w:right w:val="single" w:sz="4" w:space="0" w:color="auto"/>
            </w:tcBorders>
            <w:vAlign w:val="center"/>
          </w:tcPr>
          <w:p w14:paraId="0DF29CDA" w14:textId="5D6ACBAC"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−3</w:t>
            </w:r>
          </w:p>
        </w:tc>
      </w:tr>
      <w:tr w:rsidR="00706D5D" w:rsidRPr="00DE0F0E" w14:paraId="33C75609" w14:textId="77777777" w:rsidTr="002659AF">
        <w:trPr>
          <w:trHeight w:val="488"/>
          <w:jc w:val="center"/>
        </w:trPr>
        <w:tc>
          <w:tcPr>
            <w:tcW w:w="700" w:type="pct"/>
            <w:vAlign w:val="center"/>
          </w:tcPr>
          <w:p w14:paraId="29D9CA32" w14:textId="77777777" w:rsidR="00706D5D" w:rsidRPr="00DE0F0E" w:rsidRDefault="00706D5D" w:rsidP="002659AF">
            <w:pPr>
              <w:keepNext/>
              <w:keepLines/>
              <w:spacing w:beforeLines="25" w:before="60" w:afterLines="25" w:after="60"/>
              <w:jc w:val="center"/>
              <w:rPr>
                <w:noProof/>
                <w:sz w:val="16"/>
                <w:szCs w:val="16"/>
                <w:highlight w:val="cyan"/>
                <w:lang w:val="en-CA" w:eastAsia="ko-KR"/>
              </w:rPr>
            </w:pPr>
            <w:r w:rsidRPr="00DE0F0E">
              <w:rPr>
                <w:b/>
                <w:bCs/>
                <w:noProof/>
                <w:sz w:val="16"/>
                <w:szCs w:val="16"/>
                <w:lang w:val="en-CA" w:eastAsia="ko-KR"/>
              </w:rPr>
              <w:t>predModeIntra</w:t>
            </w:r>
          </w:p>
        </w:tc>
        <w:tc>
          <w:tcPr>
            <w:tcW w:w="253" w:type="pct"/>
            <w:vAlign w:val="center"/>
          </w:tcPr>
          <w:p w14:paraId="232E9F7B" w14:textId="21C24B03" w:rsidR="00706D5D" w:rsidRPr="00DE0F0E" w:rsidRDefault="00706D5D" w:rsidP="002659AF">
            <w:pPr>
              <w:keepNext/>
              <w:keepLines/>
              <w:tabs>
                <w:tab w:val="center" w:pos="100"/>
              </w:tabs>
              <w:spacing w:beforeLines="25" w:before="60" w:afterLines="25" w:after="60"/>
              <w:jc w:val="center"/>
              <w:rPr>
                <w:b/>
                <w:noProof/>
                <w:sz w:val="16"/>
                <w:szCs w:val="16"/>
                <w:lang w:val="en-CA" w:eastAsia="ko-KR"/>
              </w:rPr>
            </w:pPr>
            <w:r w:rsidRPr="00DE0F0E">
              <w:rPr>
                <w:b/>
                <w:noProof/>
                <w:sz w:val="16"/>
                <w:szCs w:val="16"/>
                <w:lang w:val="en-CA" w:eastAsia="ko-KR"/>
              </w:rPr>
              <w:t>22</w:t>
            </w:r>
          </w:p>
        </w:tc>
        <w:tc>
          <w:tcPr>
            <w:tcW w:w="253" w:type="pct"/>
            <w:vAlign w:val="center"/>
          </w:tcPr>
          <w:p w14:paraId="4EA8F7D1" w14:textId="35C47FA4" w:rsidR="00706D5D" w:rsidRPr="00DE0F0E" w:rsidRDefault="00706D5D" w:rsidP="002659AF">
            <w:pPr>
              <w:keepNext/>
              <w:keepLines/>
              <w:spacing w:beforeLines="25" w:before="60" w:afterLines="25" w:after="60"/>
              <w:jc w:val="center"/>
              <w:rPr>
                <w:b/>
                <w:noProof/>
                <w:sz w:val="16"/>
                <w:szCs w:val="16"/>
                <w:lang w:val="en-CA" w:eastAsia="ko-KR"/>
              </w:rPr>
            </w:pPr>
            <w:r w:rsidRPr="00DE0F0E">
              <w:rPr>
                <w:b/>
                <w:noProof/>
                <w:sz w:val="16"/>
                <w:szCs w:val="16"/>
                <w:lang w:val="en-CA" w:eastAsia="ko-KR"/>
              </w:rPr>
              <w:t>23</w:t>
            </w:r>
          </w:p>
        </w:tc>
        <w:tc>
          <w:tcPr>
            <w:tcW w:w="253" w:type="pct"/>
            <w:vAlign w:val="center"/>
          </w:tcPr>
          <w:p w14:paraId="4337E75D" w14:textId="4E619057" w:rsidR="00706D5D" w:rsidRPr="00DE0F0E" w:rsidRDefault="00706D5D" w:rsidP="002659AF">
            <w:pPr>
              <w:keepNext/>
              <w:keepLines/>
              <w:spacing w:beforeLines="25" w:before="60" w:afterLines="25" w:after="60"/>
              <w:jc w:val="center"/>
              <w:rPr>
                <w:b/>
                <w:noProof/>
                <w:sz w:val="16"/>
                <w:szCs w:val="16"/>
                <w:lang w:val="en-CA" w:eastAsia="ko-KR"/>
              </w:rPr>
            </w:pPr>
            <w:r w:rsidRPr="00DE0F0E">
              <w:rPr>
                <w:b/>
                <w:noProof/>
                <w:sz w:val="16"/>
                <w:szCs w:val="16"/>
                <w:lang w:val="en-CA" w:eastAsia="ko-KR"/>
              </w:rPr>
              <w:t>24</w:t>
            </w:r>
          </w:p>
        </w:tc>
        <w:tc>
          <w:tcPr>
            <w:tcW w:w="253" w:type="pct"/>
            <w:vAlign w:val="center"/>
          </w:tcPr>
          <w:p w14:paraId="52B3BDD7" w14:textId="0FEB4AAD" w:rsidR="00706D5D" w:rsidRPr="00DE0F0E" w:rsidRDefault="00706D5D" w:rsidP="002659AF">
            <w:pPr>
              <w:keepNext/>
              <w:keepLines/>
              <w:spacing w:beforeLines="25" w:before="60" w:afterLines="25" w:after="60"/>
              <w:jc w:val="center"/>
              <w:rPr>
                <w:b/>
                <w:noProof/>
                <w:sz w:val="16"/>
                <w:szCs w:val="16"/>
                <w:lang w:val="en-CA" w:eastAsia="ko-KR"/>
              </w:rPr>
            </w:pPr>
            <w:r w:rsidRPr="00DE0F0E">
              <w:rPr>
                <w:b/>
                <w:noProof/>
                <w:sz w:val="16"/>
                <w:szCs w:val="16"/>
                <w:lang w:val="en-CA" w:eastAsia="ko-KR"/>
              </w:rPr>
              <w:t>25</w:t>
            </w:r>
          </w:p>
        </w:tc>
        <w:tc>
          <w:tcPr>
            <w:tcW w:w="253" w:type="pct"/>
            <w:vAlign w:val="center"/>
          </w:tcPr>
          <w:p w14:paraId="5486BFE4" w14:textId="502206E9" w:rsidR="00706D5D" w:rsidRPr="00DE0F0E" w:rsidRDefault="00706D5D" w:rsidP="002659AF">
            <w:pPr>
              <w:keepNext/>
              <w:keepLines/>
              <w:spacing w:beforeLines="25" w:before="60" w:afterLines="25" w:after="60"/>
              <w:jc w:val="center"/>
              <w:rPr>
                <w:b/>
                <w:noProof/>
                <w:sz w:val="16"/>
                <w:szCs w:val="16"/>
                <w:lang w:val="en-CA" w:eastAsia="ko-KR"/>
              </w:rPr>
            </w:pPr>
            <w:r w:rsidRPr="00DE0F0E">
              <w:rPr>
                <w:b/>
                <w:noProof/>
                <w:sz w:val="16"/>
                <w:szCs w:val="16"/>
                <w:lang w:val="en-CA" w:eastAsia="ko-KR"/>
              </w:rPr>
              <w:t>26</w:t>
            </w:r>
          </w:p>
        </w:tc>
        <w:tc>
          <w:tcPr>
            <w:tcW w:w="253" w:type="pct"/>
            <w:vAlign w:val="center"/>
          </w:tcPr>
          <w:p w14:paraId="507C5F0D" w14:textId="447000B8" w:rsidR="00706D5D" w:rsidRPr="00DE0F0E" w:rsidRDefault="00706D5D" w:rsidP="002659AF">
            <w:pPr>
              <w:keepNext/>
              <w:keepLines/>
              <w:spacing w:beforeLines="25" w:before="60" w:afterLines="25" w:after="60"/>
              <w:jc w:val="center"/>
              <w:rPr>
                <w:b/>
                <w:noProof/>
                <w:sz w:val="16"/>
                <w:szCs w:val="16"/>
                <w:lang w:val="en-CA" w:eastAsia="ko-KR"/>
              </w:rPr>
            </w:pPr>
            <w:r w:rsidRPr="00DE0F0E">
              <w:rPr>
                <w:b/>
                <w:noProof/>
                <w:sz w:val="16"/>
                <w:szCs w:val="16"/>
                <w:lang w:val="en-CA" w:eastAsia="ko-KR"/>
              </w:rPr>
              <w:t>27</w:t>
            </w:r>
          </w:p>
        </w:tc>
        <w:tc>
          <w:tcPr>
            <w:tcW w:w="253" w:type="pct"/>
            <w:vAlign w:val="center"/>
          </w:tcPr>
          <w:p w14:paraId="4E574BAA" w14:textId="17D87826" w:rsidR="00706D5D" w:rsidRPr="00DE0F0E" w:rsidRDefault="00706D5D" w:rsidP="002659AF">
            <w:pPr>
              <w:keepNext/>
              <w:keepLines/>
              <w:spacing w:beforeLines="25" w:before="60" w:afterLines="25" w:after="60"/>
              <w:jc w:val="center"/>
              <w:rPr>
                <w:b/>
                <w:noProof/>
                <w:sz w:val="16"/>
                <w:szCs w:val="16"/>
                <w:lang w:val="en-CA" w:eastAsia="ko-KR"/>
              </w:rPr>
            </w:pPr>
            <w:r w:rsidRPr="00DE0F0E">
              <w:rPr>
                <w:b/>
                <w:noProof/>
                <w:sz w:val="16"/>
                <w:szCs w:val="16"/>
                <w:lang w:val="en-CA" w:eastAsia="ko-KR"/>
              </w:rPr>
              <w:t>28</w:t>
            </w:r>
          </w:p>
        </w:tc>
        <w:tc>
          <w:tcPr>
            <w:tcW w:w="253" w:type="pct"/>
            <w:vAlign w:val="center"/>
          </w:tcPr>
          <w:p w14:paraId="05FE9FB7" w14:textId="66861375" w:rsidR="00706D5D" w:rsidRPr="00DE0F0E" w:rsidRDefault="00706D5D" w:rsidP="002659AF">
            <w:pPr>
              <w:keepNext/>
              <w:keepLines/>
              <w:spacing w:beforeLines="25" w:before="60" w:afterLines="25" w:after="60"/>
              <w:jc w:val="center"/>
              <w:rPr>
                <w:b/>
                <w:noProof/>
                <w:sz w:val="16"/>
                <w:szCs w:val="16"/>
                <w:lang w:val="en-CA" w:eastAsia="ko-KR"/>
              </w:rPr>
            </w:pPr>
            <w:r w:rsidRPr="00DE0F0E">
              <w:rPr>
                <w:b/>
                <w:noProof/>
                <w:sz w:val="16"/>
                <w:szCs w:val="16"/>
                <w:lang w:val="en-CA" w:eastAsia="ko-KR"/>
              </w:rPr>
              <w:t>29</w:t>
            </w:r>
          </w:p>
        </w:tc>
        <w:tc>
          <w:tcPr>
            <w:tcW w:w="253" w:type="pct"/>
            <w:vAlign w:val="center"/>
          </w:tcPr>
          <w:p w14:paraId="1441D2A0" w14:textId="40A55E8C" w:rsidR="00706D5D" w:rsidRPr="00DE0F0E" w:rsidRDefault="00706D5D" w:rsidP="002659AF">
            <w:pPr>
              <w:keepNext/>
              <w:keepLines/>
              <w:spacing w:beforeLines="25" w:before="60" w:afterLines="25" w:after="60"/>
              <w:jc w:val="center"/>
              <w:rPr>
                <w:b/>
                <w:noProof/>
                <w:sz w:val="16"/>
                <w:szCs w:val="16"/>
                <w:lang w:val="en-CA" w:eastAsia="ko-KR"/>
              </w:rPr>
            </w:pPr>
            <w:r w:rsidRPr="00DE0F0E">
              <w:rPr>
                <w:b/>
                <w:noProof/>
                <w:sz w:val="16"/>
                <w:szCs w:val="16"/>
                <w:lang w:val="en-CA" w:eastAsia="ko-KR"/>
              </w:rPr>
              <w:t>30</w:t>
            </w:r>
          </w:p>
        </w:tc>
        <w:tc>
          <w:tcPr>
            <w:tcW w:w="253" w:type="pct"/>
            <w:vAlign w:val="center"/>
          </w:tcPr>
          <w:p w14:paraId="3C39FEDF" w14:textId="2329020B" w:rsidR="00706D5D" w:rsidRPr="00DE0F0E" w:rsidRDefault="00706D5D" w:rsidP="002659AF">
            <w:pPr>
              <w:keepNext/>
              <w:keepLines/>
              <w:spacing w:beforeLines="25" w:before="60" w:afterLines="25" w:after="60"/>
              <w:jc w:val="center"/>
              <w:rPr>
                <w:b/>
                <w:noProof/>
                <w:sz w:val="16"/>
                <w:szCs w:val="16"/>
                <w:lang w:val="en-CA" w:eastAsia="ko-KR"/>
              </w:rPr>
            </w:pPr>
            <w:r w:rsidRPr="00DE0F0E">
              <w:rPr>
                <w:b/>
                <w:noProof/>
                <w:sz w:val="16"/>
                <w:szCs w:val="16"/>
                <w:lang w:val="en-CA" w:eastAsia="ko-KR"/>
              </w:rPr>
              <w:t>31</w:t>
            </w:r>
          </w:p>
        </w:tc>
        <w:tc>
          <w:tcPr>
            <w:tcW w:w="253" w:type="pct"/>
            <w:vAlign w:val="center"/>
          </w:tcPr>
          <w:p w14:paraId="17F37413" w14:textId="77402A06" w:rsidR="00706D5D" w:rsidRPr="00DE0F0E" w:rsidRDefault="00706D5D" w:rsidP="002659AF">
            <w:pPr>
              <w:keepNext/>
              <w:keepLines/>
              <w:spacing w:beforeLines="25" w:before="60" w:afterLines="25" w:after="60"/>
              <w:jc w:val="center"/>
              <w:rPr>
                <w:b/>
                <w:noProof/>
                <w:sz w:val="16"/>
                <w:szCs w:val="16"/>
                <w:lang w:val="en-CA" w:eastAsia="ko-KR"/>
              </w:rPr>
            </w:pPr>
            <w:r w:rsidRPr="00DE0F0E">
              <w:rPr>
                <w:b/>
                <w:noProof/>
                <w:sz w:val="16"/>
                <w:szCs w:val="16"/>
                <w:lang w:val="en-CA" w:eastAsia="ko-KR"/>
              </w:rPr>
              <w:t>32</w:t>
            </w:r>
          </w:p>
        </w:tc>
        <w:tc>
          <w:tcPr>
            <w:tcW w:w="253" w:type="pct"/>
            <w:vAlign w:val="center"/>
          </w:tcPr>
          <w:p w14:paraId="71B8C62E" w14:textId="739913B3" w:rsidR="00706D5D" w:rsidRPr="00DE0F0E" w:rsidRDefault="00706D5D" w:rsidP="002659AF">
            <w:pPr>
              <w:keepNext/>
              <w:keepLines/>
              <w:spacing w:beforeLines="25" w:before="60" w:afterLines="25" w:after="60"/>
              <w:jc w:val="center"/>
              <w:rPr>
                <w:b/>
                <w:noProof/>
                <w:sz w:val="16"/>
                <w:szCs w:val="16"/>
                <w:lang w:val="en-CA" w:eastAsia="ko-KR"/>
              </w:rPr>
            </w:pPr>
            <w:r w:rsidRPr="00DE0F0E">
              <w:rPr>
                <w:b/>
                <w:noProof/>
                <w:sz w:val="16"/>
                <w:szCs w:val="16"/>
                <w:lang w:val="en-CA" w:eastAsia="ko-KR"/>
              </w:rPr>
              <w:t>33</w:t>
            </w:r>
          </w:p>
        </w:tc>
        <w:tc>
          <w:tcPr>
            <w:tcW w:w="253" w:type="pct"/>
            <w:vAlign w:val="center"/>
          </w:tcPr>
          <w:p w14:paraId="5897C546" w14:textId="5295AD0B" w:rsidR="00706D5D" w:rsidRPr="00DE0F0E" w:rsidRDefault="00706D5D" w:rsidP="002659AF">
            <w:pPr>
              <w:keepNext/>
              <w:keepLines/>
              <w:spacing w:beforeLines="25" w:before="60" w:afterLines="25" w:after="60"/>
              <w:jc w:val="center"/>
              <w:rPr>
                <w:b/>
                <w:noProof/>
                <w:sz w:val="16"/>
                <w:szCs w:val="16"/>
                <w:lang w:val="en-CA" w:eastAsia="ko-KR"/>
              </w:rPr>
            </w:pPr>
            <w:r w:rsidRPr="00DE0F0E">
              <w:rPr>
                <w:b/>
                <w:noProof/>
                <w:sz w:val="16"/>
                <w:szCs w:val="16"/>
                <w:lang w:val="en-CA" w:eastAsia="ko-KR"/>
              </w:rPr>
              <w:t>34</w:t>
            </w:r>
          </w:p>
        </w:tc>
        <w:tc>
          <w:tcPr>
            <w:tcW w:w="253" w:type="pct"/>
            <w:vAlign w:val="center"/>
          </w:tcPr>
          <w:p w14:paraId="5178044B" w14:textId="531C51F1" w:rsidR="00706D5D" w:rsidRPr="00DE0F0E" w:rsidRDefault="00706D5D" w:rsidP="002659AF">
            <w:pPr>
              <w:keepNext/>
              <w:keepLines/>
              <w:spacing w:beforeLines="25" w:before="60" w:afterLines="25" w:after="60"/>
              <w:jc w:val="center"/>
              <w:rPr>
                <w:b/>
                <w:noProof/>
                <w:sz w:val="16"/>
                <w:szCs w:val="16"/>
                <w:lang w:val="en-CA" w:eastAsia="ko-KR"/>
              </w:rPr>
            </w:pPr>
            <w:r w:rsidRPr="00DE0F0E">
              <w:rPr>
                <w:b/>
                <w:noProof/>
                <w:sz w:val="16"/>
                <w:szCs w:val="16"/>
                <w:lang w:val="en-CA" w:eastAsia="ko-KR"/>
              </w:rPr>
              <w:t>35</w:t>
            </w:r>
          </w:p>
        </w:tc>
        <w:tc>
          <w:tcPr>
            <w:tcW w:w="253" w:type="pct"/>
            <w:vAlign w:val="center"/>
          </w:tcPr>
          <w:p w14:paraId="04498060" w14:textId="00806751" w:rsidR="00706D5D" w:rsidRPr="00DE0F0E" w:rsidRDefault="00706D5D" w:rsidP="002659AF">
            <w:pPr>
              <w:keepNext/>
              <w:keepLines/>
              <w:spacing w:beforeLines="25" w:before="60" w:afterLines="25" w:after="60"/>
              <w:jc w:val="center"/>
              <w:rPr>
                <w:b/>
                <w:noProof/>
                <w:sz w:val="16"/>
                <w:szCs w:val="16"/>
                <w:lang w:val="en-CA" w:eastAsia="ko-KR"/>
              </w:rPr>
            </w:pPr>
            <w:r w:rsidRPr="00DE0F0E">
              <w:rPr>
                <w:b/>
                <w:noProof/>
                <w:sz w:val="16"/>
                <w:szCs w:val="16"/>
                <w:lang w:val="en-CA" w:eastAsia="ko-KR"/>
              </w:rPr>
              <w:t>36</w:t>
            </w:r>
          </w:p>
        </w:tc>
        <w:tc>
          <w:tcPr>
            <w:tcW w:w="253" w:type="pct"/>
            <w:vAlign w:val="center"/>
          </w:tcPr>
          <w:p w14:paraId="12CE8F29" w14:textId="59083CF4" w:rsidR="00706D5D" w:rsidRPr="00DE0F0E" w:rsidRDefault="00706D5D" w:rsidP="002659AF">
            <w:pPr>
              <w:keepNext/>
              <w:keepLines/>
              <w:spacing w:beforeLines="25" w:before="60" w:afterLines="25" w:after="60"/>
              <w:jc w:val="center"/>
              <w:rPr>
                <w:b/>
                <w:noProof/>
                <w:sz w:val="16"/>
                <w:szCs w:val="16"/>
                <w:lang w:val="en-CA" w:eastAsia="ko-KR"/>
              </w:rPr>
            </w:pPr>
            <w:r w:rsidRPr="00DE0F0E">
              <w:rPr>
                <w:b/>
                <w:noProof/>
                <w:sz w:val="16"/>
                <w:szCs w:val="16"/>
                <w:lang w:val="en-CA" w:eastAsia="ko-KR"/>
              </w:rPr>
              <w:t>37</w:t>
            </w:r>
          </w:p>
        </w:tc>
        <w:tc>
          <w:tcPr>
            <w:tcW w:w="253" w:type="pct"/>
            <w:vAlign w:val="center"/>
          </w:tcPr>
          <w:p w14:paraId="1956D8C9" w14:textId="2C175521" w:rsidR="00706D5D" w:rsidRPr="00DE0F0E" w:rsidRDefault="00706D5D" w:rsidP="002659AF">
            <w:pPr>
              <w:keepNext/>
              <w:keepLines/>
              <w:spacing w:beforeLines="25" w:before="60" w:afterLines="25" w:after="60"/>
              <w:jc w:val="center"/>
              <w:rPr>
                <w:b/>
                <w:noProof/>
                <w:sz w:val="16"/>
                <w:szCs w:val="16"/>
                <w:lang w:val="en-CA" w:eastAsia="ko-KR"/>
              </w:rPr>
            </w:pPr>
            <w:r w:rsidRPr="00DE0F0E">
              <w:rPr>
                <w:b/>
                <w:noProof/>
                <w:sz w:val="16"/>
                <w:szCs w:val="16"/>
                <w:lang w:val="en-CA" w:eastAsia="ko-KR"/>
              </w:rPr>
              <w:t>38</w:t>
            </w:r>
          </w:p>
        </w:tc>
      </w:tr>
      <w:tr w:rsidR="00706D5D" w:rsidRPr="00DE0F0E" w14:paraId="3A5755AD" w14:textId="77777777" w:rsidTr="002659AF">
        <w:trPr>
          <w:trHeight w:val="488"/>
          <w:jc w:val="center"/>
        </w:trPr>
        <w:tc>
          <w:tcPr>
            <w:tcW w:w="700" w:type="pct"/>
            <w:vAlign w:val="center"/>
          </w:tcPr>
          <w:p w14:paraId="013C67E6" w14:textId="77777777" w:rsidR="00706D5D" w:rsidRPr="00DE0F0E" w:rsidRDefault="00706D5D" w:rsidP="002659AF">
            <w:pPr>
              <w:keepNext/>
              <w:keepLines/>
              <w:spacing w:beforeLines="25" w:before="60" w:afterLines="25" w:after="60"/>
              <w:jc w:val="center"/>
              <w:rPr>
                <w:b/>
                <w:bCs/>
                <w:noProof/>
                <w:sz w:val="16"/>
                <w:szCs w:val="16"/>
                <w:lang w:val="en-CA" w:eastAsia="ko-KR"/>
              </w:rPr>
            </w:pPr>
            <w:r w:rsidRPr="00DE0F0E">
              <w:rPr>
                <w:b/>
                <w:bCs/>
                <w:noProof/>
                <w:sz w:val="16"/>
                <w:szCs w:val="16"/>
                <w:lang w:val="en-CA" w:eastAsia="ko-KR"/>
              </w:rPr>
              <w:t>intraPredAngle</w:t>
            </w:r>
          </w:p>
        </w:tc>
        <w:tc>
          <w:tcPr>
            <w:tcW w:w="253" w:type="pct"/>
            <w:vAlign w:val="center"/>
          </w:tcPr>
          <w:p w14:paraId="056A80C1" w14:textId="3E49591A"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−4</w:t>
            </w:r>
          </w:p>
        </w:tc>
        <w:tc>
          <w:tcPr>
            <w:tcW w:w="253" w:type="pct"/>
            <w:vAlign w:val="center"/>
          </w:tcPr>
          <w:p w14:paraId="61DA274E" w14:textId="1EEC1722"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−6</w:t>
            </w:r>
          </w:p>
        </w:tc>
        <w:tc>
          <w:tcPr>
            <w:tcW w:w="253" w:type="pct"/>
            <w:vAlign w:val="center"/>
          </w:tcPr>
          <w:p w14:paraId="0922D3B5" w14:textId="62404146"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−8</w:t>
            </w:r>
          </w:p>
        </w:tc>
        <w:tc>
          <w:tcPr>
            <w:tcW w:w="253" w:type="pct"/>
            <w:vAlign w:val="center"/>
          </w:tcPr>
          <w:p w14:paraId="18207E5A" w14:textId="56151709"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−10</w:t>
            </w:r>
          </w:p>
        </w:tc>
        <w:tc>
          <w:tcPr>
            <w:tcW w:w="253" w:type="pct"/>
            <w:vAlign w:val="center"/>
          </w:tcPr>
          <w:p w14:paraId="319C13FE" w14:textId="022190BC"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−12</w:t>
            </w:r>
          </w:p>
        </w:tc>
        <w:tc>
          <w:tcPr>
            <w:tcW w:w="253" w:type="pct"/>
            <w:vAlign w:val="center"/>
          </w:tcPr>
          <w:p w14:paraId="4BB7D42F" w14:textId="5CBA3551"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−14</w:t>
            </w:r>
          </w:p>
        </w:tc>
        <w:tc>
          <w:tcPr>
            <w:tcW w:w="253" w:type="pct"/>
            <w:vAlign w:val="center"/>
          </w:tcPr>
          <w:p w14:paraId="6653F1E7" w14:textId="6E9C4708"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−16</w:t>
            </w:r>
          </w:p>
        </w:tc>
        <w:tc>
          <w:tcPr>
            <w:tcW w:w="253" w:type="pct"/>
            <w:vAlign w:val="center"/>
          </w:tcPr>
          <w:p w14:paraId="3D741B29" w14:textId="7C5DF03E"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−18</w:t>
            </w:r>
          </w:p>
        </w:tc>
        <w:tc>
          <w:tcPr>
            <w:tcW w:w="253" w:type="pct"/>
            <w:vAlign w:val="center"/>
          </w:tcPr>
          <w:p w14:paraId="2A42D17B" w14:textId="3AD681EB"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−20</w:t>
            </w:r>
          </w:p>
        </w:tc>
        <w:tc>
          <w:tcPr>
            <w:tcW w:w="253" w:type="pct"/>
            <w:vAlign w:val="center"/>
          </w:tcPr>
          <w:p w14:paraId="606B3080" w14:textId="1187461E"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−23</w:t>
            </w:r>
          </w:p>
        </w:tc>
        <w:tc>
          <w:tcPr>
            <w:tcW w:w="253" w:type="pct"/>
            <w:vAlign w:val="center"/>
          </w:tcPr>
          <w:p w14:paraId="0B309005" w14:textId="0D99B7AE"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−26</w:t>
            </w:r>
          </w:p>
        </w:tc>
        <w:tc>
          <w:tcPr>
            <w:tcW w:w="253" w:type="pct"/>
            <w:vAlign w:val="center"/>
          </w:tcPr>
          <w:p w14:paraId="6111CA69" w14:textId="5D284C53"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−29</w:t>
            </w:r>
          </w:p>
        </w:tc>
        <w:tc>
          <w:tcPr>
            <w:tcW w:w="253" w:type="pct"/>
            <w:vAlign w:val="center"/>
          </w:tcPr>
          <w:p w14:paraId="028EF9A3" w14:textId="6E04FC3E"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−32</w:t>
            </w:r>
          </w:p>
        </w:tc>
        <w:tc>
          <w:tcPr>
            <w:tcW w:w="253" w:type="pct"/>
            <w:vAlign w:val="center"/>
          </w:tcPr>
          <w:p w14:paraId="420B8D60" w14:textId="504DCC89"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−29</w:t>
            </w:r>
          </w:p>
        </w:tc>
        <w:tc>
          <w:tcPr>
            <w:tcW w:w="253" w:type="pct"/>
            <w:vAlign w:val="center"/>
          </w:tcPr>
          <w:p w14:paraId="503B6754" w14:textId="53AC80E8"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−26</w:t>
            </w:r>
          </w:p>
        </w:tc>
        <w:tc>
          <w:tcPr>
            <w:tcW w:w="253" w:type="pct"/>
            <w:vAlign w:val="center"/>
          </w:tcPr>
          <w:p w14:paraId="11F7EEFD" w14:textId="1BDA15A8"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−23</w:t>
            </w:r>
          </w:p>
        </w:tc>
        <w:tc>
          <w:tcPr>
            <w:tcW w:w="253" w:type="pct"/>
            <w:vAlign w:val="center"/>
          </w:tcPr>
          <w:p w14:paraId="6F9821D8" w14:textId="5242F6E7"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−20</w:t>
            </w:r>
          </w:p>
        </w:tc>
      </w:tr>
      <w:tr w:rsidR="00706D5D" w:rsidRPr="00DE0F0E" w14:paraId="62FC5BA1" w14:textId="77777777" w:rsidTr="002659AF">
        <w:trPr>
          <w:trHeight w:val="488"/>
          <w:jc w:val="center"/>
        </w:trPr>
        <w:tc>
          <w:tcPr>
            <w:tcW w:w="700" w:type="pct"/>
            <w:vAlign w:val="center"/>
          </w:tcPr>
          <w:p w14:paraId="437EB194" w14:textId="77777777" w:rsidR="00706D5D" w:rsidRPr="00DE0F0E" w:rsidRDefault="00706D5D" w:rsidP="002659AF">
            <w:pPr>
              <w:keepNext/>
              <w:keepLines/>
              <w:spacing w:beforeLines="25" w:before="60" w:afterLines="25" w:after="60"/>
              <w:jc w:val="center"/>
              <w:rPr>
                <w:b/>
                <w:bCs/>
                <w:noProof/>
                <w:sz w:val="16"/>
                <w:szCs w:val="16"/>
                <w:lang w:val="en-CA" w:eastAsia="ko-KR"/>
              </w:rPr>
            </w:pPr>
            <w:r w:rsidRPr="00DE0F0E">
              <w:rPr>
                <w:b/>
                <w:bCs/>
                <w:noProof/>
                <w:sz w:val="16"/>
                <w:szCs w:val="16"/>
                <w:lang w:val="en-CA" w:eastAsia="ko-KR"/>
              </w:rPr>
              <w:t>predModeIntra</w:t>
            </w:r>
          </w:p>
        </w:tc>
        <w:tc>
          <w:tcPr>
            <w:tcW w:w="253" w:type="pct"/>
            <w:vAlign w:val="center"/>
          </w:tcPr>
          <w:p w14:paraId="6E6F4B89" w14:textId="5901C9E5" w:rsidR="00706D5D" w:rsidRPr="00DE0F0E" w:rsidRDefault="00706D5D" w:rsidP="002659AF">
            <w:pPr>
              <w:keepNext/>
              <w:keepLines/>
              <w:spacing w:beforeLines="25" w:before="60" w:afterLines="25" w:after="60"/>
              <w:jc w:val="center"/>
              <w:rPr>
                <w:noProof/>
                <w:sz w:val="16"/>
                <w:szCs w:val="16"/>
                <w:lang w:val="en-CA" w:eastAsia="ko-KR"/>
              </w:rPr>
            </w:pPr>
            <w:r w:rsidRPr="00DE0F0E">
              <w:rPr>
                <w:b/>
                <w:noProof/>
                <w:sz w:val="16"/>
                <w:szCs w:val="16"/>
                <w:lang w:val="en-CA" w:eastAsia="ko-KR"/>
              </w:rPr>
              <w:t>39</w:t>
            </w:r>
          </w:p>
        </w:tc>
        <w:tc>
          <w:tcPr>
            <w:tcW w:w="253" w:type="pct"/>
            <w:vAlign w:val="center"/>
          </w:tcPr>
          <w:p w14:paraId="3EB1BFA1" w14:textId="34AB3799" w:rsidR="00706D5D" w:rsidRPr="00DE0F0E" w:rsidRDefault="00706D5D" w:rsidP="002659AF">
            <w:pPr>
              <w:keepNext/>
              <w:keepLines/>
              <w:spacing w:beforeLines="25" w:before="60" w:afterLines="25" w:after="60"/>
              <w:jc w:val="center"/>
              <w:rPr>
                <w:noProof/>
                <w:sz w:val="16"/>
                <w:szCs w:val="16"/>
                <w:lang w:val="en-CA" w:eastAsia="ko-KR"/>
              </w:rPr>
            </w:pPr>
            <w:r w:rsidRPr="00DE0F0E">
              <w:rPr>
                <w:b/>
                <w:noProof/>
                <w:sz w:val="16"/>
                <w:szCs w:val="16"/>
                <w:lang w:val="en-CA" w:eastAsia="ko-KR"/>
              </w:rPr>
              <w:t>40</w:t>
            </w:r>
          </w:p>
        </w:tc>
        <w:tc>
          <w:tcPr>
            <w:tcW w:w="253" w:type="pct"/>
            <w:vAlign w:val="center"/>
          </w:tcPr>
          <w:p w14:paraId="44115CE1" w14:textId="2780C785" w:rsidR="00706D5D" w:rsidRPr="00DE0F0E" w:rsidRDefault="00706D5D" w:rsidP="002659AF">
            <w:pPr>
              <w:keepNext/>
              <w:keepLines/>
              <w:spacing w:beforeLines="25" w:before="60" w:afterLines="25" w:after="60"/>
              <w:jc w:val="center"/>
              <w:rPr>
                <w:noProof/>
                <w:sz w:val="16"/>
                <w:szCs w:val="16"/>
                <w:lang w:val="en-CA" w:eastAsia="ko-KR"/>
              </w:rPr>
            </w:pPr>
            <w:r w:rsidRPr="00DE0F0E">
              <w:rPr>
                <w:b/>
                <w:noProof/>
                <w:sz w:val="16"/>
                <w:szCs w:val="16"/>
                <w:lang w:val="en-CA" w:eastAsia="ko-KR"/>
              </w:rPr>
              <w:t>41</w:t>
            </w:r>
          </w:p>
        </w:tc>
        <w:tc>
          <w:tcPr>
            <w:tcW w:w="253" w:type="pct"/>
            <w:vAlign w:val="center"/>
          </w:tcPr>
          <w:p w14:paraId="6924F1F6" w14:textId="1272F21D" w:rsidR="00706D5D" w:rsidRPr="00DE0F0E" w:rsidRDefault="00706D5D" w:rsidP="002659AF">
            <w:pPr>
              <w:keepNext/>
              <w:keepLines/>
              <w:spacing w:beforeLines="25" w:before="60" w:afterLines="25" w:after="60"/>
              <w:jc w:val="center"/>
              <w:rPr>
                <w:noProof/>
                <w:sz w:val="16"/>
                <w:szCs w:val="16"/>
                <w:lang w:val="en-CA" w:eastAsia="ko-KR"/>
              </w:rPr>
            </w:pPr>
            <w:r w:rsidRPr="00DE0F0E">
              <w:rPr>
                <w:b/>
                <w:noProof/>
                <w:sz w:val="16"/>
                <w:szCs w:val="16"/>
                <w:lang w:val="en-CA" w:eastAsia="ko-KR"/>
              </w:rPr>
              <w:t>42</w:t>
            </w:r>
          </w:p>
        </w:tc>
        <w:tc>
          <w:tcPr>
            <w:tcW w:w="253" w:type="pct"/>
            <w:vAlign w:val="center"/>
          </w:tcPr>
          <w:p w14:paraId="49635C7C" w14:textId="79AEBDFA" w:rsidR="00706D5D" w:rsidRPr="00DE0F0E" w:rsidRDefault="00706D5D" w:rsidP="002659AF">
            <w:pPr>
              <w:keepNext/>
              <w:keepLines/>
              <w:spacing w:beforeLines="25" w:before="60" w:afterLines="25" w:after="60"/>
              <w:jc w:val="center"/>
              <w:rPr>
                <w:noProof/>
                <w:sz w:val="16"/>
                <w:szCs w:val="16"/>
                <w:lang w:val="en-CA" w:eastAsia="ko-KR"/>
              </w:rPr>
            </w:pPr>
            <w:r w:rsidRPr="00DE0F0E">
              <w:rPr>
                <w:b/>
                <w:noProof/>
                <w:sz w:val="16"/>
                <w:szCs w:val="16"/>
                <w:lang w:val="en-CA" w:eastAsia="ko-KR"/>
              </w:rPr>
              <w:t>43</w:t>
            </w:r>
          </w:p>
        </w:tc>
        <w:tc>
          <w:tcPr>
            <w:tcW w:w="253" w:type="pct"/>
            <w:vAlign w:val="center"/>
          </w:tcPr>
          <w:p w14:paraId="03DFCD07" w14:textId="3FBB07D2" w:rsidR="00706D5D" w:rsidRPr="00DE0F0E" w:rsidRDefault="00706D5D" w:rsidP="002659AF">
            <w:pPr>
              <w:keepNext/>
              <w:keepLines/>
              <w:spacing w:beforeLines="25" w:before="60" w:afterLines="25" w:after="60"/>
              <w:jc w:val="center"/>
              <w:rPr>
                <w:noProof/>
                <w:sz w:val="16"/>
                <w:szCs w:val="16"/>
                <w:lang w:val="en-CA" w:eastAsia="ko-KR"/>
              </w:rPr>
            </w:pPr>
            <w:r w:rsidRPr="00DE0F0E">
              <w:rPr>
                <w:b/>
                <w:noProof/>
                <w:sz w:val="16"/>
                <w:szCs w:val="16"/>
                <w:lang w:val="en-CA" w:eastAsia="ko-KR"/>
              </w:rPr>
              <w:t>44</w:t>
            </w:r>
          </w:p>
        </w:tc>
        <w:tc>
          <w:tcPr>
            <w:tcW w:w="253" w:type="pct"/>
            <w:vAlign w:val="center"/>
          </w:tcPr>
          <w:p w14:paraId="3BC94010" w14:textId="0527E1A1" w:rsidR="00706D5D" w:rsidRPr="00DE0F0E" w:rsidRDefault="00706D5D" w:rsidP="002659AF">
            <w:pPr>
              <w:keepNext/>
              <w:keepLines/>
              <w:spacing w:beforeLines="25" w:before="60" w:afterLines="25" w:after="60"/>
              <w:jc w:val="center"/>
              <w:rPr>
                <w:b/>
                <w:noProof/>
                <w:sz w:val="16"/>
                <w:szCs w:val="16"/>
                <w:lang w:val="en-CA" w:eastAsia="ko-KR"/>
              </w:rPr>
            </w:pPr>
            <w:r w:rsidRPr="00DE0F0E">
              <w:rPr>
                <w:b/>
                <w:noProof/>
                <w:sz w:val="16"/>
                <w:szCs w:val="16"/>
                <w:lang w:val="en-CA" w:eastAsia="ko-KR"/>
              </w:rPr>
              <w:t>45</w:t>
            </w:r>
          </w:p>
        </w:tc>
        <w:tc>
          <w:tcPr>
            <w:tcW w:w="253" w:type="pct"/>
            <w:vAlign w:val="center"/>
          </w:tcPr>
          <w:p w14:paraId="32AB7A55" w14:textId="660784E6" w:rsidR="00706D5D" w:rsidRPr="00DE0F0E" w:rsidRDefault="00706D5D" w:rsidP="002659AF">
            <w:pPr>
              <w:keepNext/>
              <w:keepLines/>
              <w:spacing w:beforeLines="25" w:before="60" w:afterLines="25" w:after="60"/>
              <w:jc w:val="center"/>
              <w:rPr>
                <w:b/>
                <w:noProof/>
                <w:sz w:val="16"/>
                <w:szCs w:val="16"/>
                <w:lang w:val="en-CA" w:eastAsia="ko-KR"/>
              </w:rPr>
            </w:pPr>
            <w:r w:rsidRPr="00DE0F0E">
              <w:rPr>
                <w:b/>
                <w:noProof/>
                <w:sz w:val="16"/>
                <w:szCs w:val="16"/>
                <w:lang w:val="en-CA" w:eastAsia="ko-KR"/>
              </w:rPr>
              <w:t>46</w:t>
            </w:r>
          </w:p>
        </w:tc>
        <w:tc>
          <w:tcPr>
            <w:tcW w:w="253" w:type="pct"/>
            <w:vAlign w:val="center"/>
          </w:tcPr>
          <w:p w14:paraId="7780E485" w14:textId="49825A39" w:rsidR="00706D5D" w:rsidRPr="00DE0F0E" w:rsidRDefault="00706D5D" w:rsidP="002659AF">
            <w:pPr>
              <w:keepNext/>
              <w:keepLines/>
              <w:spacing w:beforeLines="25" w:before="60" w:afterLines="25" w:after="60"/>
              <w:jc w:val="center"/>
              <w:rPr>
                <w:b/>
                <w:noProof/>
                <w:sz w:val="16"/>
                <w:szCs w:val="16"/>
                <w:lang w:val="en-CA" w:eastAsia="ko-KR"/>
              </w:rPr>
            </w:pPr>
            <w:r w:rsidRPr="00DE0F0E">
              <w:rPr>
                <w:b/>
                <w:noProof/>
                <w:sz w:val="16"/>
                <w:szCs w:val="16"/>
                <w:lang w:val="en-CA" w:eastAsia="ko-KR"/>
              </w:rPr>
              <w:t>47</w:t>
            </w:r>
          </w:p>
        </w:tc>
        <w:tc>
          <w:tcPr>
            <w:tcW w:w="253" w:type="pct"/>
            <w:vAlign w:val="center"/>
          </w:tcPr>
          <w:p w14:paraId="26CBB3C2" w14:textId="28CC216A" w:rsidR="00706D5D" w:rsidRPr="00DE0F0E" w:rsidRDefault="00706D5D" w:rsidP="002659AF">
            <w:pPr>
              <w:keepNext/>
              <w:keepLines/>
              <w:spacing w:beforeLines="25" w:before="60" w:afterLines="25" w:after="60"/>
              <w:jc w:val="center"/>
              <w:rPr>
                <w:b/>
                <w:noProof/>
                <w:sz w:val="16"/>
                <w:szCs w:val="16"/>
                <w:lang w:val="en-CA" w:eastAsia="ko-KR"/>
              </w:rPr>
            </w:pPr>
            <w:r w:rsidRPr="00DE0F0E">
              <w:rPr>
                <w:b/>
                <w:noProof/>
                <w:sz w:val="16"/>
                <w:szCs w:val="16"/>
                <w:lang w:val="en-CA" w:eastAsia="ko-KR"/>
              </w:rPr>
              <w:t>48</w:t>
            </w:r>
          </w:p>
        </w:tc>
        <w:tc>
          <w:tcPr>
            <w:tcW w:w="253" w:type="pct"/>
            <w:vAlign w:val="center"/>
          </w:tcPr>
          <w:p w14:paraId="6FBBF39D" w14:textId="3A2A97C8" w:rsidR="00706D5D" w:rsidRPr="00DE0F0E" w:rsidRDefault="00706D5D" w:rsidP="002659AF">
            <w:pPr>
              <w:keepNext/>
              <w:keepLines/>
              <w:spacing w:beforeLines="25" w:before="60" w:afterLines="25" w:after="60"/>
              <w:jc w:val="center"/>
              <w:rPr>
                <w:b/>
                <w:noProof/>
                <w:sz w:val="16"/>
                <w:szCs w:val="16"/>
                <w:lang w:val="en-CA" w:eastAsia="ko-KR"/>
              </w:rPr>
            </w:pPr>
            <w:r w:rsidRPr="00DE0F0E">
              <w:rPr>
                <w:b/>
                <w:noProof/>
                <w:sz w:val="16"/>
                <w:szCs w:val="16"/>
                <w:lang w:val="en-CA" w:eastAsia="ko-KR"/>
              </w:rPr>
              <w:t>49</w:t>
            </w:r>
          </w:p>
        </w:tc>
        <w:tc>
          <w:tcPr>
            <w:tcW w:w="253" w:type="pct"/>
            <w:vAlign w:val="center"/>
          </w:tcPr>
          <w:p w14:paraId="187DBB95" w14:textId="0F0D96F2"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ko-KR"/>
              </w:rPr>
              <w:t>50</w:t>
            </w:r>
          </w:p>
        </w:tc>
        <w:tc>
          <w:tcPr>
            <w:tcW w:w="253" w:type="pct"/>
            <w:vAlign w:val="center"/>
          </w:tcPr>
          <w:p w14:paraId="2A920C30" w14:textId="176479BD"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ko-KR"/>
              </w:rPr>
              <w:t>51</w:t>
            </w:r>
          </w:p>
        </w:tc>
        <w:tc>
          <w:tcPr>
            <w:tcW w:w="253" w:type="pct"/>
            <w:vAlign w:val="center"/>
          </w:tcPr>
          <w:p w14:paraId="3FEA44BC" w14:textId="049F0781"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zh-CN"/>
              </w:rPr>
              <w:t>52</w:t>
            </w:r>
          </w:p>
        </w:tc>
        <w:tc>
          <w:tcPr>
            <w:tcW w:w="253" w:type="pct"/>
            <w:vAlign w:val="center"/>
          </w:tcPr>
          <w:p w14:paraId="195BBC16" w14:textId="63EF8A0C"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zh-CN"/>
              </w:rPr>
              <w:t>53</w:t>
            </w:r>
          </w:p>
        </w:tc>
        <w:tc>
          <w:tcPr>
            <w:tcW w:w="253" w:type="pct"/>
            <w:vAlign w:val="center"/>
          </w:tcPr>
          <w:p w14:paraId="6F4B5F06" w14:textId="778FD250"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zh-CN"/>
              </w:rPr>
              <w:t>54</w:t>
            </w:r>
          </w:p>
        </w:tc>
        <w:tc>
          <w:tcPr>
            <w:tcW w:w="253" w:type="pct"/>
            <w:vAlign w:val="center"/>
          </w:tcPr>
          <w:p w14:paraId="39894A83" w14:textId="63842CBD"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zh-CN"/>
              </w:rPr>
              <w:t>55</w:t>
            </w:r>
          </w:p>
        </w:tc>
      </w:tr>
      <w:tr w:rsidR="00706D5D" w:rsidRPr="00DE0F0E" w14:paraId="7F029635" w14:textId="77777777" w:rsidTr="002659AF">
        <w:trPr>
          <w:trHeight w:val="488"/>
          <w:jc w:val="center"/>
        </w:trPr>
        <w:tc>
          <w:tcPr>
            <w:tcW w:w="700" w:type="pct"/>
            <w:vAlign w:val="center"/>
          </w:tcPr>
          <w:p w14:paraId="065419BE" w14:textId="77777777" w:rsidR="00706D5D" w:rsidRPr="00DE0F0E" w:rsidRDefault="00706D5D" w:rsidP="002659AF">
            <w:pPr>
              <w:keepNext/>
              <w:keepLines/>
              <w:spacing w:beforeLines="25" w:before="60" w:afterLines="25" w:after="60"/>
              <w:jc w:val="center"/>
              <w:rPr>
                <w:b/>
                <w:bCs/>
                <w:noProof/>
                <w:sz w:val="16"/>
                <w:szCs w:val="16"/>
                <w:lang w:val="en-CA" w:eastAsia="ko-KR"/>
              </w:rPr>
            </w:pPr>
            <w:r w:rsidRPr="00DE0F0E">
              <w:rPr>
                <w:b/>
                <w:bCs/>
                <w:noProof/>
                <w:sz w:val="16"/>
                <w:szCs w:val="16"/>
                <w:lang w:val="en-CA" w:eastAsia="ko-KR"/>
              </w:rPr>
              <w:t>intraPredAngle</w:t>
            </w:r>
          </w:p>
        </w:tc>
        <w:tc>
          <w:tcPr>
            <w:tcW w:w="253" w:type="pct"/>
            <w:vAlign w:val="center"/>
          </w:tcPr>
          <w:p w14:paraId="636C30DD" w14:textId="6E06D049"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−18</w:t>
            </w:r>
          </w:p>
        </w:tc>
        <w:tc>
          <w:tcPr>
            <w:tcW w:w="253" w:type="pct"/>
            <w:vAlign w:val="center"/>
          </w:tcPr>
          <w:p w14:paraId="489B79E2" w14:textId="16716E98"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−16</w:t>
            </w:r>
          </w:p>
        </w:tc>
        <w:tc>
          <w:tcPr>
            <w:tcW w:w="253" w:type="pct"/>
            <w:vAlign w:val="center"/>
          </w:tcPr>
          <w:p w14:paraId="0F9FA6A6" w14:textId="18AC6A41"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−14</w:t>
            </w:r>
          </w:p>
        </w:tc>
        <w:tc>
          <w:tcPr>
            <w:tcW w:w="253" w:type="pct"/>
            <w:vAlign w:val="center"/>
          </w:tcPr>
          <w:p w14:paraId="7AC8F615" w14:textId="2974F976"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−12</w:t>
            </w:r>
          </w:p>
        </w:tc>
        <w:tc>
          <w:tcPr>
            <w:tcW w:w="253" w:type="pct"/>
            <w:vAlign w:val="center"/>
          </w:tcPr>
          <w:p w14:paraId="0A958449" w14:textId="0792E00A"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−10</w:t>
            </w:r>
          </w:p>
        </w:tc>
        <w:tc>
          <w:tcPr>
            <w:tcW w:w="253" w:type="pct"/>
            <w:vAlign w:val="center"/>
          </w:tcPr>
          <w:p w14:paraId="2500935A" w14:textId="28A98DA4"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−8</w:t>
            </w:r>
          </w:p>
        </w:tc>
        <w:tc>
          <w:tcPr>
            <w:tcW w:w="253" w:type="pct"/>
            <w:vAlign w:val="center"/>
          </w:tcPr>
          <w:p w14:paraId="2221AB54" w14:textId="0BAB944A"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−6</w:t>
            </w:r>
          </w:p>
        </w:tc>
        <w:tc>
          <w:tcPr>
            <w:tcW w:w="253" w:type="pct"/>
            <w:vAlign w:val="center"/>
          </w:tcPr>
          <w:p w14:paraId="00B681DF" w14:textId="506487D7"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−4</w:t>
            </w:r>
          </w:p>
        </w:tc>
        <w:tc>
          <w:tcPr>
            <w:tcW w:w="253" w:type="pct"/>
            <w:vAlign w:val="center"/>
          </w:tcPr>
          <w:p w14:paraId="74A0FF02" w14:textId="40983199"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−3</w:t>
            </w:r>
          </w:p>
        </w:tc>
        <w:tc>
          <w:tcPr>
            <w:tcW w:w="253" w:type="pct"/>
            <w:vAlign w:val="center"/>
          </w:tcPr>
          <w:p w14:paraId="5F63D601" w14:textId="29B389DC"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−2</w:t>
            </w:r>
          </w:p>
        </w:tc>
        <w:tc>
          <w:tcPr>
            <w:tcW w:w="253" w:type="pct"/>
            <w:vAlign w:val="center"/>
          </w:tcPr>
          <w:p w14:paraId="1415C77F" w14:textId="67BC7724"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w:t>
            </w:r>
          </w:p>
        </w:tc>
        <w:tc>
          <w:tcPr>
            <w:tcW w:w="253" w:type="pct"/>
            <w:vAlign w:val="center"/>
          </w:tcPr>
          <w:p w14:paraId="22931287" w14:textId="44337F16"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0</w:t>
            </w:r>
          </w:p>
        </w:tc>
        <w:tc>
          <w:tcPr>
            <w:tcW w:w="253" w:type="pct"/>
            <w:vAlign w:val="center"/>
          </w:tcPr>
          <w:p w14:paraId="7F3A9224" w14:textId="069F5520"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w:t>
            </w:r>
          </w:p>
        </w:tc>
        <w:tc>
          <w:tcPr>
            <w:tcW w:w="253" w:type="pct"/>
            <w:vAlign w:val="center"/>
          </w:tcPr>
          <w:p w14:paraId="05056BC3" w14:textId="29914FD8"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2</w:t>
            </w:r>
          </w:p>
        </w:tc>
        <w:tc>
          <w:tcPr>
            <w:tcW w:w="253" w:type="pct"/>
            <w:vAlign w:val="center"/>
          </w:tcPr>
          <w:p w14:paraId="3C03D4E8" w14:textId="46B0D32E"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3</w:t>
            </w:r>
          </w:p>
        </w:tc>
        <w:tc>
          <w:tcPr>
            <w:tcW w:w="253" w:type="pct"/>
            <w:vAlign w:val="center"/>
          </w:tcPr>
          <w:p w14:paraId="7A0BA38A" w14:textId="3BBC1C58"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4</w:t>
            </w:r>
          </w:p>
        </w:tc>
        <w:tc>
          <w:tcPr>
            <w:tcW w:w="253" w:type="pct"/>
            <w:vAlign w:val="center"/>
          </w:tcPr>
          <w:p w14:paraId="2B8DEE7A" w14:textId="3A98429F"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6</w:t>
            </w:r>
          </w:p>
        </w:tc>
      </w:tr>
      <w:tr w:rsidR="00706D5D" w:rsidRPr="00DE0F0E" w14:paraId="12314410" w14:textId="77777777" w:rsidTr="002659AF">
        <w:trPr>
          <w:trHeight w:val="488"/>
          <w:jc w:val="center"/>
        </w:trPr>
        <w:tc>
          <w:tcPr>
            <w:tcW w:w="700" w:type="pct"/>
            <w:vAlign w:val="center"/>
          </w:tcPr>
          <w:p w14:paraId="214971EE" w14:textId="77777777" w:rsidR="00706D5D" w:rsidRPr="00DE0F0E" w:rsidRDefault="00706D5D" w:rsidP="002659AF">
            <w:pPr>
              <w:keepNext/>
              <w:keepLines/>
              <w:spacing w:beforeLines="25" w:before="60" w:afterLines="25" w:after="60"/>
              <w:jc w:val="center"/>
              <w:rPr>
                <w:b/>
                <w:bCs/>
                <w:noProof/>
                <w:sz w:val="16"/>
                <w:szCs w:val="16"/>
                <w:lang w:val="en-CA" w:eastAsia="ko-KR"/>
              </w:rPr>
            </w:pPr>
            <w:r w:rsidRPr="00DE0F0E">
              <w:rPr>
                <w:b/>
                <w:bCs/>
                <w:noProof/>
                <w:sz w:val="16"/>
                <w:szCs w:val="16"/>
                <w:lang w:val="en-CA" w:eastAsia="ko-KR"/>
              </w:rPr>
              <w:t>predModeIntra</w:t>
            </w:r>
          </w:p>
        </w:tc>
        <w:tc>
          <w:tcPr>
            <w:tcW w:w="253" w:type="pct"/>
            <w:vAlign w:val="center"/>
          </w:tcPr>
          <w:p w14:paraId="19A488E9" w14:textId="5D2C2F16" w:rsidR="00706D5D" w:rsidRPr="00DE0F0E" w:rsidRDefault="00706D5D" w:rsidP="002659AF">
            <w:pPr>
              <w:keepNext/>
              <w:keepLines/>
              <w:spacing w:beforeLines="25" w:before="60" w:afterLines="25" w:after="60"/>
              <w:jc w:val="center"/>
              <w:rPr>
                <w:noProof/>
                <w:sz w:val="16"/>
                <w:szCs w:val="16"/>
                <w:lang w:val="en-CA" w:eastAsia="zh-CN"/>
              </w:rPr>
            </w:pPr>
            <w:r w:rsidRPr="00DE0F0E">
              <w:rPr>
                <w:b/>
                <w:noProof/>
                <w:sz w:val="16"/>
                <w:szCs w:val="16"/>
                <w:lang w:val="en-CA" w:eastAsia="zh-CN"/>
              </w:rPr>
              <w:t>56</w:t>
            </w:r>
          </w:p>
        </w:tc>
        <w:tc>
          <w:tcPr>
            <w:tcW w:w="253" w:type="pct"/>
            <w:vAlign w:val="center"/>
          </w:tcPr>
          <w:p w14:paraId="58251721" w14:textId="031744D3" w:rsidR="00706D5D" w:rsidRPr="00DE0F0E" w:rsidRDefault="00706D5D" w:rsidP="002659AF">
            <w:pPr>
              <w:keepNext/>
              <w:keepLines/>
              <w:spacing w:beforeLines="25" w:before="60" w:afterLines="25" w:after="60"/>
              <w:jc w:val="center"/>
              <w:rPr>
                <w:noProof/>
                <w:sz w:val="16"/>
                <w:szCs w:val="16"/>
                <w:lang w:val="en-CA" w:eastAsia="zh-CN"/>
              </w:rPr>
            </w:pPr>
            <w:r w:rsidRPr="00DE0F0E">
              <w:rPr>
                <w:b/>
                <w:noProof/>
                <w:sz w:val="16"/>
                <w:szCs w:val="16"/>
                <w:lang w:val="en-CA" w:eastAsia="zh-CN"/>
              </w:rPr>
              <w:t>57</w:t>
            </w:r>
          </w:p>
        </w:tc>
        <w:tc>
          <w:tcPr>
            <w:tcW w:w="253" w:type="pct"/>
            <w:vAlign w:val="center"/>
          </w:tcPr>
          <w:p w14:paraId="21F52794" w14:textId="2EB8005C" w:rsidR="00706D5D" w:rsidRPr="00DE0F0E" w:rsidRDefault="00706D5D" w:rsidP="002659AF">
            <w:pPr>
              <w:keepNext/>
              <w:keepLines/>
              <w:spacing w:beforeLines="25" w:before="60" w:afterLines="25" w:after="60"/>
              <w:jc w:val="center"/>
              <w:rPr>
                <w:noProof/>
                <w:sz w:val="16"/>
                <w:szCs w:val="16"/>
                <w:lang w:val="en-CA" w:eastAsia="zh-CN"/>
              </w:rPr>
            </w:pPr>
            <w:r w:rsidRPr="00DE0F0E">
              <w:rPr>
                <w:b/>
                <w:noProof/>
                <w:sz w:val="16"/>
                <w:szCs w:val="16"/>
                <w:lang w:val="en-CA" w:eastAsia="zh-CN"/>
              </w:rPr>
              <w:t>58</w:t>
            </w:r>
          </w:p>
        </w:tc>
        <w:tc>
          <w:tcPr>
            <w:tcW w:w="253" w:type="pct"/>
            <w:vAlign w:val="center"/>
          </w:tcPr>
          <w:p w14:paraId="54FC2365" w14:textId="63F29B9E" w:rsidR="00706D5D" w:rsidRPr="00DE0F0E" w:rsidRDefault="00706D5D" w:rsidP="002659AF">
            <w:pPr>
              <w:keepNext/>
              <w:keepLines/>
              <w:spacing w:beforeLines="25" w:before="60" w:afterLines="25" w:after="60"/>
              <w:jc w:val="center"/>
              <w:rPr>
                <w:noProof/>
                <w:sz w:val="16"/>
                <w:szCs w:val="16"/>
                <w:lang w:val="en-CA" w:eastAsia="zh-CN"/>
              </w:rPr>
            </w:pPr>
            <w:r w:rsidRPr="00DE0F0E">
              <w:rPr>
                <w:b/>
                <w:noProof/>
                <w:sz w:val="16"/>
                <w:szCs w:val="16"/>
                <w:lang w:val="en-CA" w:eastAsia="zh-CN"/>
              </w:rPr>
              <w:t>59</w:t>
            </w:r>
          </w:p>
        </w:tc>
        <w:tc>
          <w:tcPr>
            <w:tcW w:w="253" w:type="pct"/>
            <w:vAlign w:val="center"/>
          </w:tcPr>
          <w:p w14:paraId="67E6B03B" w14:textId="15316FEA" w:rsidR="00706D5D" w:rsidRPr="00DE0F0E" w:rsidRDefault="00706D5D" w:rsidP="002659AF">
            <w:pPr>
              <w:keepNext/>
              <w:keepLines/>
              <w:spacing w:beforeLines="25" w:before="60" w:afterLines="25" w:after="60"/>
              <w:jc w:val="center"/>
              <w:rPr>
                <w:noProof/>
                <w:sz w:val="16"/>
                <w:szCs w:val="16"/>
                <w:lang w:val="en-CA" w:eastAsia="zh-CN"/>
              </w:rPr>
            </w:pPr>
            <w:r w:rsidRPr="00DE0F0E">
              <w:rPr>
                <w:b/>
                <w:noProof/>
                <w:sz w:val="16"/>
                <w:szCs w:val="16"/>
                <w:lang w:val="en-CA" w:eastAsia="zh-CN"/>
              </w:rPr>
              <w:t>60</w:t>
            </w:r>
          </w:p>
        </w:tc>
        <w:tc>
          <w:tcPr>
            <w:tcW w:w="253" w:type="pct"/>
            <w:vAlign w:val="center"/>
          </w:tcPr>
          <w:p w14:paraId="1803BFC5" w14:textId="249F1E74" w:rsidR="00706D5D" w:rsidRPr="00DE0F0E" w:rsidRDefault="00706D5D" w:rsidP="002659AF">
            <w:pPr>
              <w:keepNext/>
              <w:keepLines/>
              <w:spacing w:beforeLines="25" w:before="60" w:afterLines="25" w:after="60"/>
              <w:jc w:val="center"/>
              <w:rPr>
                <w:noProof/>
                <w:sz w:val="16"/>
                <w:szCs w:val="16"/>
                <w:lang w:val="en-CA" w:eastAsia="zh-CN"/>
              </w:rPr>
            </w:pPr>
            <w:r w:rsidRPr="00DE0F0E">
              <w:rPr>
                <w:b/>
                <w:noProof/>
                <w:sz w:val="16"/>
                <w:szCs w:val="16"/>
                <w:lang w:val="en-CA" w:eastAsia="zh-CN"/>
              </w:rPr>
              <w:t>61</w:t>
            </w:r>
          </w:p>
        </w:tc>
        <w:tc>
          <w:tcPr>
            <w:tcW w:w="253" w:type="pct"/>
            <w:vAlign w:val="center"/>
          </w:tcPr>
          <w:p w14:paraId="62E0B777" w14:textId="076015B2" w:rsidR="00706D5D" w:rsidRPr="00DE0F0E" w:rsidRDefault="00706D5D" w:rsidP="002659AF">
            <w:pPr>
              <w:keepNext/>
              <w:keepLines/>
              <w:spacing w:beforeLines="25" w:before="60" w:afterLines="25" w:after="60"/>
              <w:jc w:val="center"/>
              <w:rPr>
                <w:noProof/>
                <w:sz w:val="16"/>
                <w:szCs w:val="16"/>
                <w:lang w:val="en-CA" w:eastAsia="zh-CN"/>
              </w:rPr>
            </w:pPr>
            <w:r w:rsidRPr="00DE0F0E">
              <w:rPr>
                <w:b/>
                <w:noProof/>
                <w:sz w:val="16"/>
                <w:szCs w:val="16"/>
                <w:lang w:val="en-CA" w:eastAsia="zh-CN"/>
              </w:rPr>
              <w:t>62</w:t>
            </w:r>
          </w:p>
        </w:tc>
        <w:tc>
          <w:tcPr>
            <w:tcW w:w="253" w:type="pct"/>
            <w:vAlign w:val="center"/>
          </w:tcPr>
          <w:p w14:paraId="61EB3455" w14:textId="0C2D0112"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zh-CN"/>
              </w:rPr>
              <w:t>63</w:t>
            </w:r>
          </w:p>
        </w:tc>
        <w:tc>
          <w:tcPr>
            <w:tcW w:w="253" w:type="pct"/>
            <w:vAlign w:val="center"/>
          </w:tcPr>
          <w:p w14:paraId="1743947F" w14:textId="358EB3E1"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zh-CN"/>
              </w:rPr>
              <w:t>64</w:t>
            </w:r>
          </w:p>
        </w:tc>
        <w:tc>
          <w:tcPr>
            <w:tcW w:w="253" w:type="pct"/>
            <w:vAlign w:val="center"/>
          </w:tcPr>
          <w:p w14:paraId="16A48A08" w14:textId="3E979C40"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zh-CN"/>
              </w:rPr>
              <w:t>65</w:t>
            </w:r>
          </w:p>
        </w:tc>
        <w:tc>
          <w:tcPr>
            <w:tcW w:w="253" w:type="pct"/>
            <w:vAlign w:val="center"/>
          </w:tcPr>
          <w:p w14:paraId="415009BB" w14:textId="59521119"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zh-CN"/>
              </w:rPr>
              <w:t>66</w:t>
            </w:r>
          </w:p>
        </w:tc>
        <w:tc>
          <w:tcPr>
            <w:tcW w:w="253" w:type="pct"/>
            <w:vAlign w:val="center"/>
          </w:tcPr>
          <w:p w14:paraId="369226F2" w14:textId="3C66E1B8"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zh-CN"/>
              </w:rPr>
              <w:t>67</w:t>
            </w:r>
          </w:p>
        </w:tc>
        <w:tc>
          <w:tcPr>
            <w:tcW w:w="253" w:type="pct"/>
            <w:vAlign w:val="center"/>
          </w:tcPr>
          <w:p w14:paraId="1FECEDDA" w14:textId="51EE306D"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zh-CN"/>
              </w:rPr>
              <w:t>68</w:t>
            </w:r>
          </w:p>
        </w:tc>
        <w:tc>
          <w:tcPr>
            <w:tcW w:w="253" w:type="pct"/>
            <w:vAlign w:val="center"/>
          </w:tcPr>
          <w:p w14:paraId="5F6D992A" w14:textId="39C4A49C"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zh-CN"/>
              </w:rPr>
              <w:t>69</w:t>
            </w:r>
          </w:p>
        </w:tc>
        <w:tc>
          <w:tcPr>
            <w:tcW w:w="253" w:type="pct"/>
            <w:vAlign w:val="center"/>
          </w:tcPr>
          <w:p w14:paraId="0A99B95A" w14:textId="47EBB470"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zh-CN"/>
              </w:rPr>
              <w:t>70</w:t>
            </w:r>
          </w:p>
        </w:tc>
        <w:tc>
          <w:tcPr>
            <w:tcW w:w="253" w:type="pct"/>
            <w:vAlign w:val="center"/>
          </w:tcPr>
          <w:p w14:paraId="4668640C" w14:textId="3875F645"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zh-CN"/>
              </w:rPr>
              <w:t>71</w:t>
            </w:r>
          </w:p>
        </w:tc>
        <w:tc>
          <w:tcPr>
            <w:tcW w:w="253" w:type="pct"/>
            <w:vAlign w:val="center"/>
          </w:tcPr>
          <w:p w14:paraId="2DD2FC99" w14:textId="207576C8"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zh-CN"/>
              </w:rPr>
              <w:t>72</w:t>
            </w:r>
          </w:p>
        </w:tc>
      </w:tr>
      <w:tr w:rsidR="00706D5D" w:rsidRPr="00DE0F0E" w14:paraId="19E4D4EF" w14:textId="77777777" w:rsidTr="002659AF">
        <w:trPr>
          <w:trHeight w:val="488"/>
          <w:jc w:val="center"/>
        </w:trPr>
        <w:tc>
          <w:tcPr>
            <w:tcW w:w="700" w:type="pct"/>
            <w:vAlign w:val="center"/>
          </w:tcPr>
          <w:p w14:paraId="070CE26C" w14:textId="77777777" w:rsidR="00706D5D" w:rsidRPr="00DE0F0E" w:rsidRDefault="00706D5D" w:rsidP="002659AF">
            <w:pPr>
              <w:keepNext/>
              <w:keepLines/>
              <w:spacing w:beforeLines="25" w:before="60" w:afterLines="25" w:after="60"/>
              <w:jc w:val="center"/>
              <w:rPr>
                <w:b/>
                <w:bCs/>
                <w:noProof/>
                <w:sz w:val="16"/>
                <w:szCs w:val="16"/>
                <w:lang w:val="en-CA" w:eastAsia="ko-KR"/>
              </w:rPr>
            </w:pPr>
            <w:r w:rsidRPr="00DE0F0E">
              <w:rPr>
                <w:b/>
                <w:bCs/>
                <w:noProof/>
                <w:sz w:val="16"/>
                <w:szCs w:val="16"/>
                <w:lang w:val="en-CA" w:eastAsia="ko-KR"/>
              </w:rPr>
              <w:t>intraPredAngle</w:t>
            </w:r>
          </w:p>
        </w:tc>
        <w:tc>
          <w:tcPr>
            <w:tcW w:w="253" w:type="pct"/>
            <w:vAlign w:val="center"/>
          </w:tcPr>
          <w:p w14:paraId="1456FD16" w14:textId="7E40A1C1"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8</w:t>
            </w:r>
          </w:p>
        </w:tc>
        <w:tc>
          <w:tcPr>
            <w:tcW w:w="253" w:type="pct"/>
            <w:vAlign w:val="center"/>
          </w:tcPr>
          <w:p w14:paraId="68380324" w14:textId="108A5AB5"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10</w:t>
            </w:r>
          </w:p>
        </w:tc>
        <w:tc>
          <w:tcPr>
            <w:tcW w:w="253" w:type="pct"/>
            <w:vAlign w:val="center"/>
          </w:tcPr>
          <w:p w14:paraId="47DD673A" w14:textId="26C69351"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12</w:t>
            </w:r>
          </w:p>
        </w:tc>
        <w:tc>
          <w:tcPr>
            <w:tcW w:w="253" w:type="pct"/>
            <w:vAlign w:val="center"/>
          </w:tcPr>
          <w:p w14:paraId="13CDEC2C" w14:textId="2B0E61CB"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14</w:t>
            </w:r>
          </w:p>
        </w:tc>
        <w:tc>
          <w:tcPr>
            <w:tcW w:w="253" w:type="pct"/>
            <w:vAlign w:val="center"/>
          </w:tcPr>
          <w:p w14:paraId="5DEA0E21" w14:textId="61CA7AA4"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16</w:t>
            </w:r>
          </w:p>
        </w:tc>
        <w:tc>
          <w:tcPr>
            <w:tcW w:w="253" w:type="pct"/>
            <w:vAlign w:val="center"/>
          </w:tcPr>
          <w:p w14:paraId="772CE007" w14:textId="2FCFD3E0"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18</w:t>
            </w:r>
          </w:p>
        </w:tc>
        <w:tc>
          <w:tcPr>
            <w:tcW w:w="253" w:type="pct"/>
            <w:vAlign w:val="center"/>
          </w:tcPr>
          <w:p w14:paraId="0F9B56CB" w14:textId="52FFFA3C"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20</w:t>
            </w:r>
          </w:p>
        </w:tc>
        <w:tc>
          <w:tcPr>
            <w:tcW w:w="253" w:type="pct"/>
            <w:vAlign w:val="center"/>
          </w:tcPr>
          <w:p w14:paraId="555D731A" w14:textId="277E6D4A"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23</w:t>
            </w:r>
          </w:p>
        </w:tc>
        <w:tc>
          <w:tcPr>
            <w:tcW w:w="253" w:type="pct"/>
            <w:vAlign w:val="center"/>
          </w:tcPr>
          <w:p w14:paraId="7D157F9D" w14:textId="383379EA"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26</w:t>
            </w:r>
          </w:p>
        </w:tc>
        <w:tc>
          <w:tcPr>
            <w:tcW w:w="253" w:type="pct"/>
            <w:vAlign w:val="center"/>
          </w:tcPr>
          <w:p w14:paraId="3CCD9BB4" w14:textId="29D8CB2B"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29</w:t>
            </w:r>
          </w:p>
        </w:tc>
        <w:tc>
          <w:tcPr>
            <w:tcW w:w="253" w:type="pct"/>
            <w:vAlign w:val="center"/>
          </w:tcPr>
          <w:p w14:paraId="36DB10FF" w14:textId="7CF6FD32"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32</w:t>
            </w:r>
          </w:p>
        </w:tc>
        <w:tc>
          <w:tcPr>
            <w:tcW w:w="253" w:type="pct"/>
            <w:vAlign w:val="center"/>
          </w:tcPr>
          <w:p w14:paraId="0D27E0DB" w14:textId="2A5C596E"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35</w:t>
            </w:r>
          </w:p>
        </w:tc>
        <w:tc>
          <w:tcPr>
            <w:tcW w:w="253" w:type="pct"/>
            <w:vAlign w:val="center"/>
          </w:tcPr>
          <w:p w14:paraId="4DE9D958" w14:textId="33DFAAF3"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39</w:t>
            </w:r>
          </w:p>
        </w:tc>
        <w:tc>
          <w:tcPr>
            <w:tcW w:w="253" w:type="pct"/>
            <w:vAlign w:val="center"/>
          </w:tcPr>
          <w:p w14:paraId="1F43F01E" w14:textId="26AE0BE3"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45</w:t>
            </w:r>
          </w:p>
        </w:tc>
        <w:tc>
          <w:tcPr>
            <w:tcW w:w="253" w:type="pct"/>
            <w:vAlign w:val="center"/>
          </w:tcPr>
          <w:p w14:paraId="0C5F7F00" w14:textId="412FC309"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51</w:t>
            </w:r>
          </w:p>
        </w:tc>
        <w:tc>
          <w:tcPr>
            <w:tcW w:w="253" w:type="pct"/>
            <w:vAlign w:val="center"/>
          </w:tcPr>
          <w:p w14:paraId="4697DD25" w14:textId="605A180B"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57</w:t>
            </w:r>
          </w:p>
        </w:tc>
        <w:tc>
          <w:tcPr>
            <w:tcW w:w="253" w:type="pct"/>
            <w:vAlign w:val="center"/>
          </w:tcPr>
          <w:p w14:paraId="4B0BAC7B" w14:textId="7B594DC9"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64</w:t>
            </w:r>
          </w:p>
        </w:tc>
      </w:tr>
      <w:tr w:rsidR="00706D5D" w:rsidRPr="00DE0F0E" w14:paraId="20099ECE" w14:textId="77777777" w:rsidTr="002659AF">
        <w:trPr>
          <w:trHeight w:val="488"/>
          <w:jc w:val="center"/>
        </w:trPr>
        <w:tc>
          <w:tcPr>
            <w:tcW w:w="700" w:type="pct"/>
            <w:vAlign w:val="center"/>
          </w:tcPr>
          <w:p w14:paraId="521810EB" w14:textId="4EA619D1" w:rsidR="00706D5D" w:rsidRPr="00DE0F0E" w:rsidRDefault="00706D5D" w:rsidP="002659AF">
            <w:pPr>
              <w:keepNext/>
              <w:keepLines/>
              <w:spacing w:beforeLines="25" w:before="60" w:afterLines="25" w:after="60"/>
              <w:jc w:val="center"/>
              <w:rPr>
                <w:b/>
                <w:bCs/>
                <w:noProof/>
                <w:sz w:val="16"/>
                <w:szCs w:val="16"/>
                <w:lang w:val="en-CA" w:eastAsia="ko-KR"/>
              </w:rPr>
            </w:pPr>
            <w:r w:rsidRPr="00DE0F0E">
              <w:rPr>
                <w:b/>
                <w:bCs/>
                <w:noProof/>
                <w:sz w:val="16"/>
                <w:szCs w:val="16"/>
                <w:lang w:val="en-CA" w:eastAsia="ko-KR"/>
              </w:rPr>
              <w:t>predModeIntra</w:t>
            </w:r>
          </w:p>
        </w:tc>
        <w:tc>
          <w:tcPr>
            <w:tcW w:w="253" w:type="pct"/>
            <w:vAlign w:val="center"/>
          </w:tcPr>
          <w:p w14:paraId="004DF2AC" w14:textId="3E26EA8A"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zh-CN"/>
              </w:rPr>
              <w:t>73</w:t>
            </w:r>
          </w:p>
        </w:tc>
        <w:tc>
          <w:tcPr>
            <w:tcW w:w="253" w:type="pct"/>
            <w:vAlign w:val="center"/>
          </w:tcPr>
          <w:p w14:paraId="49636828" w14:textId="7600925C"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zh-CN"/>
              </w:rPr>
              <w:t>74</w:t>
            </w:r>
          </w:p>
        </w:tc>
        <w:tc>
          <w:tcPr>
            <w:tcW w:w="253" w:type="pct"/>
            <w:vAlign w:val="center"/>
          </w:tcPr>
          <w:p w14:paraId="059F9ECD" w14:textId="0EFBD8A6"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zh-CN"/>
              </w:rPr>
              <w:t>75</w:t>
            </w:r>
          </w:p>
        </w:tc>
        <w:tc>
          <w:tcPr>
            <w:tcW w:w="253" w:type="pct"/>
            <w:vAlign w:val="center"/>
          </w:tcPr>
          <w:p w14:paraId="579BDF49" w14:textId="6EB30A48"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zh-CN"/>
              </w:rPr>
              <w:t>76</w:t>
            </w:r>
          </w:p>
        </w:tc>
        <w:tc>
          <w:tcPr>
            <w:tcW w:w="253" w:type="pct"/>
            <w:vAlign w:val="center"/>
          </w:tcPr>
          <w:p w14:paraId="11D1D1EF" w14:textId="5DC326C4"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zh-CN"/>
              </w:rPr>
              <w:t>77</w:t>
            </w:r>
          </w:p>
        </w:tc>
        <w:tc>
          <w:tcPr>
            <w:tcW w:w="253" w:type="pct"/>
            <w:vAlign w:val="center"/>
          </w:tcPr>
          <w:p w14:paraId="396F6C35" w14:textId="3DE0999B"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zh-CN"/>
              </w:rPr>
              <w:t>78</w:t>
            </w:r>
          </w:p>
        </w:tc>
        <w:tc>
          <w:tcPr>
            <w:tcW w:w="253" w:type="pct"/>
            <w:vAlign w:val="center"/>
          </w:tcPr>
          <w:p w14:paraId="0296F171" w14:textId="59ED42B1"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zh-CN"/>
              </w:rPr>
              <w:t>79</w:t>
            </w:r>
          </w:p>
        </w:tc>
        <w:tc>
          <w:tcPr>
            <w:tcW w:w="253" w:type="pct"/>
            <w:vAlign w:val="center"/>
          </w:tcPr>
          <w:p w14:paraId="73B93AC3" w14:textId="25FAB06E" w:rsidR="00706D5D" w:rsidRPr="00DE0F0E" w:rsidRDefault="00706D5D" w:rsidP="002659AF">
            <w:pPr>
              <w:keepNext/>
              <w:keepLines/>
              <w:spacing w:beforeLines="25" w:before="60" w:afterLines="25" w:after="60"/>
              <w:jc w:val="center"/>
              <w:rPr>
                <w:b/>
                <w:noProof/>
                <w:sz w:val="16"/>
                <w:szCs w:val="16"/>
                <w:lang w:val="en-CA" w:eastAsia="zh-CN"/>
              </w:rPr>
            </w:pPr>
            <w:r w:rsidRPr="00DE0F0E">
              <w:rPr>
                <w:b/>
                <w:noProof/>
                <w:sz w:val="16"/>
                <w:szCs w:val="16"/>
                <w:lang w:val="en-CA" w:eastAsia="zh-CN"/>
              </w:rPr>
              <w:t>80</w:t>
            </w:r>
          </w:p>
        </w:tc>
        <w:tc>
          <w:tcPr>
            <w:tcW w:w="253" w:type="pct"/>
            <w:vAlign w:val="center"/>
          </w:tcPr>
          <w:p w14:paraId="24104C52" w14:textId="77777777" w:rsidR="00706D5D" w:rsidRPr="00DE0F0E" w:rsidRDefault="00706D5D" w:rsidP="002659AF">
            <w:pPr>
              <w:keepNext/>
              <w:keepLines/>
              <w:spacing w:beforeLines="25" w:before="60" w:afterLines="25" w:after="60"/>
              <w:jc w:val="center"/>
              <w:rPr>
                <w:b/>
                <w:noProof/>
                <w:sz w:val="16"/>
                <w:szCs w:val="16"/>
                <w:lang w:val="en-CA" w:eastAsia="zh-CN"/>
              </w:rPr>
            </w:pPr>
          </w:p>
        </w:tc>
        <w:tc>
          <w:tcPr>
            <w:tcW w:w="253" w:type="pct"/>
            <w:vAlign w:val="center"/>
          </w:tcPr>
          <w:p w14:paraId="204CAB8D" w14:textId="77777777" w:rsidR="00706D5D" w:rsidRPr="00DE0F0E" w:rsidRDefault="00706D5D" w:rsidP="002659AF">
            <w:pPr>
              <w:keepNext/>
              <w:keepLines/>
              <w:spacing w:beforeLines="25" w:before="60" w:afterLines="25" w:after="60"/>
              <w:jc w:val="center"/>
              <w:rPr>
                <w:b/>
                <w:noProof/>
                <w:sz w:val="16"/>
                <w:szCs w:val="16"/>
                <w:lang w:val="en-CA" w:eastAsia="zh-CN"/>
              </w:rPr>
            </w:pPr>
          </w:p>
        </w:tc>
        <w:tc>
          <w:tcPr>
            <w:tcW w:w="253" w:type="pct"/>
            <w:vAlign w:val="center"/>
          </w:tcPr>
          <w:p w14:paraId="385DF7D2" w14:textId="77777777" w:rsidR="00706D5D" w:rsidRPr="00DE0F0E" w:rsidRDefault="00706D5D" w:rsidP="002659AF">
            <w:pPr>
              <w:keepNext/>
              <w:keepLines/>
              <w:spacing w:beforeLines="25" w:before="60" w:afterLines="25" w:after="60"/>
              <w:jc w:val="center"/>
              <w:rPr>
                <w:b/>
                <w:noProof/>
                <w:sz w:val="16"/>
                <w:szCs w:val="16"/>
                <w:lang w:val="en-CA" w:eastAsia="zh-CN"/>
              </w:rPr>
            </w:pPr>
          </w:p>
        </w:tc>
        <w:tc>
          <w:tcPr>
            <w:tcW w:w="253" w:type="pct"/>
            <w:vAlign w:val="center"/>
          </w:tcPr>
          <w:p w14:paraId="07F90497" w14:textId="77777777" w:rsidR="00706D5D" w:rsidRPr="00DE0F0E" w:rsidRDefault="00706D5D" w:rsidP="002659AF">
            <w:pPr>
              <w:keepNext/>
              <w:keepLines/>
              <w:spacing w:beforeLines="25" w:before="60" w:afterLines="25" w:after="60"/>
              <w:jc w:val="center"/>
              <w:rPr>
                <w:b/>
                <w:noProof/>
                <w:sz w:val="16"/>
                <w:szCs w:val="16"/>
                <w:lang w:val="en-CA" w:eastAsia="zh-CN"/>
              </w:rPr>
            </w:pPr>
          </w:p>
        </w:tc>
        <w:tc>
          <w:tcPr>
            <w:tcW w:w="253" w:type="pct"/>
            <w:vAlign w:val="center"/>
          </w:tcPr>
          <w:p w14:paraId="7731CB66" w14:textId="77777777" w:rsidR="00706D5D" w:rsidRPr="00DE0F0E" w:rsidRDefault="00706D5D" w:rsidP="002659AF">
            <w:pPr>
              <w:keepNext/>
              <w:keepLines/>
              <w:spacing w:beforeLines="25" w:before="60" w:afterLines="25" w:after="60"/>
              <w:jc w:val="center"/>
              <w:rPr>
                <w:b/>
                <w:noProof/>
                <w:sz w:val="16"/>
                <w:szCs w:val="16"/>
                <w:lang w:val="en-CA" w:eastAsia="zh-CN"/>
              </w:rPr>
            </w:pPr>
          </w:p>
        </w:tc>
        <w:tc>
          <w:tcPr>
            <w:tcW w:w="253" w:type="pct"/>
            <w:vAlign w:val="center"/>
          </w:tcPr>
          <w:p w14:paraId="4C55113F" w14:textId="77777777" w:rsidR="00706D5D" w:rsidRPr="00DE0F0E" w:rsidRDefault="00706D5D" w:rsidP="002659AF">
            <w:pPr>
              <w:keepNext/>
              <w:keepLines/>
              <w:spacing w:beforeLines="25" w:before="60" w:afterLines="25" w:after="60"/>
              <w:jc w:val="center"/>
              <w:rPr>
                <w:b/>
                <w:noProof/>
                <w:sz w:val="16"/>
                <w:szCs w:val="16"/>
                <w:lang w:val="en-CA" w:eastAsia="zh-CN"/>
              </w:rPr>
            </w:pPr>
          </w:p>
        </w:tc>
        <w:tc>
          <w:tcPr>
            <w:tcW w:w="253" w:type="pct"/>
            <w:vAlign w:val="center"/>
          </w:tcPr>
          <w:p w14:paraId="76838E34" w14:textId="77777777" w:rsidR="00706D5D" w:rsidRPr="00DE0F0E" w:rsidRDefault="00706D5D" w:rsidP="002659AF">
            <w:pPr>
              <w:keepNext/>
              <w:keepLines/>
              <w:spacing w:beforeLines="25" w:before="60" w:afterLines="25" w:after="60"/>
              <w:jc w:val="center"/>
              <w:rPr>
                <w:b/>
                <w:noProof/>
                <w:sz w:val="16"/>
                <w:szCs w:val="16"/>
                <w:lang w:val="en-CA" w:eastAsia="zh-CN"/>
              </w:rPr>
            </w:pPr>
          </w:p>
        </w:tc>
        <w:tc>
          <w:tcPr>
            <w:tcW w:w="253" w:type="pct"/>
            <w:vAlign w:val="center"/>
          </w:tcPr>
          <w:p w14:paraId="2FF34572" w14:textId="77777777" w:rsidR="00706D5D" w:rsidRPr="00DE0F0E" w:rsidRDefault="00706D5D" w:rsidP="002659AF">
            <w:pPr>
              <w:keepNext/>
              <w:keepLines/>
              <w:spacing w:beforeLines="25" w:before="60" w:afterLines="25" w:after="60"/>
              <w:jc w:val="center"/>
              <w:rPr>
                <w:b/>
                <w:noProof/>
                <w:sz w:val="16"/>
                <w:szCs w:val="16"/>
                <w:lang w:val="en-CA" w:eastAsia="zh-CN"/>
              </w:rPr>
            </w:pPr>
          </w:p>
        </w:tc>
        <w:tc>
          <w:tcPr>
            <w:tcW w:w="253" w:type="pct"/>
            <w:vAlign w:val="center"/>
          </w:tcPr>
          <w:p w14:paraId="22BBF744" w14:textId="77777777" w:rsidR="00706D5D" w:rsidRPr="00DE0F0E" w:rsidRDefault="00706D5D" w:rsidP="002659AF">
            <w:pPr>
              <w:keepNext/>
              <w:keepLines/>
              <w:spacing w:beforeLines="25" w:before="60" w:afterLines="25" w:after="60"/>
              <w:jc w:val="center"/>
              <w:rPr>
                <w:b/>
                <w:noProof/>
                <w:sz w:val="16"/>
                <w:szCs w:val="16"/>
                <w:lang w:val="en-CA" w:eastAsia="zh-CN"/>
              </w:rPr>
            </w:pPr>
          </w:p>
        </w:tc>
      </w:tr>
      <w:tr w:rsidR="00706D5D" w:rsidRPr="00DE0F0E" w14:paraId="7AA38D35" w14:textId="77777777" w:rsidTr="002659AF">
        <w:trPr>
          <w:trHeight w:val="488"/>
          <w:jc w:val="center"/>
        </w:trPr>
        <w:tc>
          <w:tcPr>
            <w:tcW w:w="700" w:type="pct"/>
            <w:vAlign w:val="center"/>
          </w:tcPr>
          <w:p w14:paraId="42398925" w14:textId="55394AA8" w:rsidR="00706D5D" w:rsidRPr="00DE0F0E" w:rsidRDefault="00706D5D" w:rsidP="002659AF">
            <w:pPr>
              <w:keepNext/>
              <w:keepLines/>
              <w:spacing w:beforeLines="25" w:before="60" w:afterLines="25" w:after="60"/>
              <w:jc w:val="center"/>
              <w:rPr>
                <w:b/>
                <w:bCs/>
                <w:noProof/>
                <w:sz w:val="16"/>
                <w:szCs w:val="16"/>
                <w:lang w:val="en-CA" w:eastAsia="ko-KR"/>
              </w:rPr>
            </w:pPr>
            <w:r w:rsidRPr="00DE0F0E">
              <w:rPr>
                <w:b/>
                <w:bCs/>
                <w:noProof/>
                <w:sz w:val="16"/>
                <w:szCs w:val="16"/>
                <w:lang w:val="en-CA" w:eastAsia="ko-KR"/>
              </w:rPr>
              <w:t>intraPredAngle</w:t>
            </w:r>
          </w:p>
        </w:tc>
        <w:tc>
          <w:tcPr>
            <w:tcW w:w="253" w:type="pct"/>
            <w:vAlign w:val="center"/>
          </w:tcPr>
          <w:p w14:paraId="344F1873" w14:textId="2C0A1886"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73</w:t>
            </w:r>
          </w:p>
        </w:tc>
        <w:tc>
          <w:tcPr>
            <w:tcW w:w="253" w:type="pct"/>
            <w:vAlign w:val="center"/>
          </w:tcPr>
          <w:p w14:paraId="5969BC9B" w14:textId="1A5B93F0"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86</w:t>
            </w:r>
          </w:p>
        </w:tc>
        <w:tc>
          <w:tcPr>
            <w:tcW w:w="253" w:type="pct"/>
            <w:vAlign w:val="center"/>
          </w:tcPr>
          <w:p w14:paraId="4875756D" w14:textId="46472E10"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102</w:t>
            </w:r>
          </w:p>
        </w:tc>
        <w:tc>
          <w:tcPr>
            <w:tcW w:w="253" w:type="pct"/>
            <w:vAlign w:val="center"/>
          </w:tcPr>
          <w:p w14:paraId="5D26BEBF" w14:textId="33BEE76B"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128</w:t>
            </w:r>
          </w:p>
        </w:tc>
        <w:tc>
          <w:tcPr>
            <w:tcW w:w="253" w:type="pct"/>
            <w:vAlign w:val="center"/>
          </w:tcPr>
          <w:p w14:paraId="327091A9" w14:textId="5A5632CA"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171</w:t>
            </w:r>
          </w:p>
        </w:tc>
        <w:tc>
          <w:tcPr>
            <w:tcW w:w="253" w:type="pct"/>
            <w:vAlign w:val="center"/>
          </w:tcPr>
          <w:p w14:paraId="2390C5EE" w14:textId="01595114"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256</w:t>
            </w:r>
          </w:p>
        </w:tc>
        <w:tc>
          <w:tcPr>
            <w:tcW w:w="253" w:type="pct"/>
            <w:vAlign w:val="center"/>
          </w:tcPr>
          <w:p w14:paraId="04060485" w14:textId="63A22F5C"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341</w:t>
            </w:r>
          </w:p>
        </w:tc>
        <w:tc>
          <w:tcPr>
            <w:tcW w:w="253" w:type="pct"/>
            <w:vAlign w:val="center"/>
          </w:tcPr>
          <w:p w14:paraId="75E8199C" w14:textId="51D3549B" w:rsidR="00706D5D" w:rsidRPr="00DE0F0E" w:rsidRDefault="00706D5D" w:rsidP="002659AF">
            <w:pPr>
              <w:keepNext/>
              <w:keepLines/>
              <w:spacing w:beforeLines="25" w:before="60" w:afterLines="25" w:after="60"/>
              <w:jc w:val="center"/>
              <w:rPr>
                <w:noProof/>
                <w:sz w:val="16"/>
                <w:szCs w:val="16"/>
                <w:lang w:val="en-CA" w:eastAsia="ko-KR"/>
              </w:rPr>
            </w:pPr>
            <w:r w:rsidRPr="00DE0F0E">
              <w:rPr>
                <w:noProof/>
                <w:sz w:val="16"/>
                <w:szCs w:val="16"/>
                <w:lang w:val="en-CA" w:eastAsia="ko-KR"/>
              </w:rPr>
              <w:t>512</w:t>
            </w:r>
          </w:p>
        </w:tc>
        <w:tc>
          <w:tcPr>
            <w:tcW w:w="253" w:type="pct"/>
            <w:vAlign w:val="center"/>
          </w:tcPr>
          <w:p w14:paraId="642B77D2" w14:textId="77777777" w:rsidR="00706D5D" w:rsidRPr="00DE0F0E" w:rsidRDefault="00706D5D" w:rsidP="002659AF">
            <w:pPr>
              <w:keepNext/>
              <w:keepLines/>
              <w:spacing w:beforeLines="25" w:before="60" w:afterLines="25" w:after="60"/>
              <w:jc w:val="center"/>
              <w:rPr>
                <w:noProof/>
                <w:sz w:val="16"/>
                <w:szCs w:val="16"/>
                <w:lang w:val="en-CA" w:eastAsia="ko-KR"/>
              </w:rPr>
            </w:pPr>
          </w:p>
        </w:tc>
        <w:tc>
          <w:tcPr>
            <w:tcW w:w="253" w:type="pct"/>
            <w:vAlign w:val="center"/>
          </w:tcPr>
          <w:p w14:paraId="72A0A0C2" w14:textId="77777777" w:rsidR="00706D5D" w:rsidRPr="00DE0F0E" w:rsidRDefault="00706D5D" w:rsidP="002659AF">
            <w:pPr>
              <w:keepNext/>
              <w:keepLines/>
              <w:spacing w:beforeLines="25" w:before="60" w:afterLines="25" w:after="60"/>
              <w:jc w:val="center"/>
              <w:rPr>
                <w:noProof/>
                <w:sz w:val="16"/>
                <w:szCs w:val="16"/>
                <w:lang w:val="en-CA" w:eastAsia="ko-KR"/>
              </w:rPr>
            </w:pPr>
          </w:p>
        </w:tc>
        <w:tc>
          <w:tcPr>
            <w:tcW w:w="253" w:type="pct"/>
            <w:vAlign w:val="center"/>
          </w:tcPr>
          <w:p w14:paraId="17441AC8" w14:textId="77777777" w:rsidR="00706D5D" w:rsidRPr="00DE0F0E" w:rsidRDefault="00706D5D" w:rsidP="002659AF">
            <w:pPr>
              <w:keepNext/>
              <w:keepLines/>
              <w:spacing w:beforeLines="25" w:before="60" w:afterLines="25" w:after="60"/>
              <w:jc w:val="center"/>
              <w:rPr>
                <w:noProof/>
                <w:sz w:val="16"/>
                <w:szCs w:val="16"/>
                <w:lang w:val="en-CA" w:eastAsia="ko-KR"/>
              </w:rPr>
            </w:pPr>
          </w:p>
        </w:tc>
        <w:tc>
          <w:tcPr>
            <w:tcW w:w="253" w:type="pct"/>
            <w:vAlign w:val="center"/>
          </w:tcPr>
          <w:p w14:paraId="2AC41824" w14:textId="77777777" w:rsidR="00706D5D" w:rsidRPr="00DE0F0E" w:rsidRDefault="00706D5D" w:rsidP="002659AF">
            <w:pPr>
              <w:keepNext/>
              <w:keepLines/>
              <w:spacing w:beforeLines="25" w:before="60" w:afterLines="25" w:after="60"/>
              <w:jc w:val="center"/>
              <w:rPr>
                <w:noProof/>
                <w:sz w:val="16"/>
                <w:szCs w:val="16"/>
                <w:lang w:val="en-CA" w:eastAsia="ko-KR"/>
              </w:rPr>
            </w:pPr>
          </w:p>
        </w:tc>
        <w:tc>
          <w:tcPr>
            <w:tcW w:w="253" w:type="pct"/>
            <w:vAlign w:val="center"/>
          </w:tcPr>
          <w:p w14:paraId="3FDEDA5F" w14:textId="77777777" w:rsidR="00706D5D" w:rsidRPr="00DE0F0E" w:rsidRDefault="00706D5D" w:rsidP="002659AF">
            <w:pPr>
              <w:keepNext/>
              <w:keepLines/>
              <w:spacing w:beforeLines="25" w:before="60" w:afterLines="25" w:after="60"/>
              <w:jc w:val="center"/>
              <w:rPr>
                <w:noProof/>
                <w:sz w:val="16"/>
                <w:szCs w:val="16"/>
                <w:lang w:val="en-CA" w:eastAsia="ko-KR"/>
              </w:rPr>
            </w:pPr>
          </w:p>
        </w:tc>
        <w:tc>
          <w:tcPr>
            <w:tcW w:w="253" w:type="pct"/>
            <w:vAlign w:val="center"/>
          </w:tcPr>
          <w:p w14:paraId="636C3850" w14:textId="77777777" w:rsidR="00706D5D" w:rsidRPr="00DE0F0E" w:rsidRDefault="00706D5D" w:rsidP="002659AF">
            <w:pPr>
              <w:keepNext/>
              <w:keepLines/>
              <w:spacing w:beforeLines="25" w:before="60" w:afterLines="25" w:after="60"/>
              <w:jc w:val="center"/>
              <w:rPr>
                <w:noProof/>
                <w:sz w:val="16"/>
                <w:szCs w:val="16"/>
                <w:lang w:val="en-CA" w:eastAsia="ko-KR"/>
              </w:rPr>
            </w:pPr>
          </w:p>
        </w:tc>
        <w:tc>
          <w:tcPr>
            <w:tcW w:w="253" w:type="pct"/>
            <w:vAlign w:val="center"/>
          </w:tcPr>
          <w:p w14:paraId="49B9520B" w14:textId="77777777" w:rsidR="00706D5D" w:rsidRPr="00DE0F0E" w:rsidRDefault="00706D5D" w:rsidP="002659AF">
            <w:pPr>
              <w:keepNext/>
              <w:keepLines/>
              <w:spacing w:beforeLines="25" w:before="60" w:afterLines="25" w:after="60"/>
              <w:jc w:val="center"/>
              <w:rPr>
                <w:noProof/>
                <w:sz w:val="16"/>
                <w:szCs w:val="16"/>
                <w:lang w:val="en-CA" w:eastAsia="ko-KR"/>
              </w:rPr>
            </w:pPr>
          </w:p>
        </w:tc>
        <w:tc>
          <w:tcPr>
            <w:tcW w:w="253" w:type="pct"/>
            <w:vAlign w:val="center"/>
          </w:tcPr>
          <w:p w14:paraId="658D48EF" w14:textId="77777777" w:rsidR="00706D5D" w:rsidRPr="00DE0F0E" w:rsidRDefault="00706D5D" w:rsidP="002659AF">
            <w:pPr>
              <w:keepNext/>
              <w:keepLines/>
              <w:spacing w:beforeLines="25" w:before="60" w:afterLines="25" w:after="60"/>
              <w:jc w:val="center"/>
              <w:rPr>
                <w:noProof/>
                <w:sz w:val="16"/>
                <w:szCs w:val="16"/>
                <w:lang w:val="en-CA" w:eastAsia="ko-KR"/>
              </w:rPr>
            </w:pPr>
          </w:p>
        </w:tc>
        <w:tc>
          <w:tcPr>
            <w:tcW w:w="253" w:type="pct"/>
            <w:vAlign w:val="center"/>
          </w:tcPr>
          <w:p w14:paraId="7833E9F6" w14:textId="77777777" w:rsidR="00706D5D" w:rsidRPr="00DE0F0E" w:rsidRDefault="00706D5D" w:rsidP="002659AF">
            <w:pPr>
              <w:keepNext/>
              <w:keepLines/>
              <w:spacing w:beforeLines="25" w:before="60" w:afterLines="25" w:after="60"/>
              <w:jc w:val="center"/>
              <w:rPr>
                <w:noProof/>
                <w:sz w:val="16"/>
                <w:szCs w:val="16"/>
                <w:lang w:val="en-CA" w:eastAsia="ko-KR"/>
              </w:rPr>
            </w:pPr>
          </w:p>
        </w:tc>
      </w:tr>
    </w:tbl>
    <w:p w14:paraId="7AC99E07" w14:textId="77777777" w:rsidR="00647EAA" w:rsidRPr="00DE0F0E" w:rsidRDefault="00647EAA" w:rsidP="00647EAA">
      <w:pPr>
        <w:rPr>
          <w:noProof/>
          <w:lang w:val="en-CA"/>
        </w:rPr>
      </w:pPr>
    </w:p>
    <w:p w14:paraId="23C05E24" w14:textId="77777777" w:rsidR="000B3E27" w:rsidRPr="00DE0F0E" w:rsidRDefault="000B3E27" w:rsidP="000B3E27">
      <w:pPr>
        <w:rPr>
          <w:noProof/>
          <w:lang w:val="en-CA" w:eastAsia="ko-KR"/>
        </w:rPr>
      </w:pPr>
      <w:r w:rsidRPr="00DE0F0E">
        <w:rPr>
          <w:noProof/>
          <w:lang w:val="en-CA"/>
        </w:rPr>
        <w:lastRenderedPageBreak/>
        <w:t>The</w:t>
      </w:r>
      <w:r w:rsidRPr="00DE0F0E">
        <w:rPr>
          <w:noProof/>
          <w:lang w:val="en-CA" w:eastAsia="ko-KR"/>
        </w:rPr>
        <w:t xml:space="preserve"> inverse angle parameter invAngle is derived based on intraPredAngle as follows:</w:t>
      </w:r>
    </w:p>
    <w:p w14:paraId="25E85EA0" w14:textId="60CCE8DF" w:rsidR="000B3E27" w:rsidRPr="00DE0F0E" w:rsidRDefault="000B3E27" w:rsidP="000B3E27">
      <w:pPr>
        <w:pStyle w:val="Equation"/>
        <w:tabs>
          <w:tab w:val="clear" w:pos="794"/>
          <w:tab w:val="clear" w:pos="1588"/>
        </w:tabs>
        <w:ind w:left="567"/>
        <w:rPr>
          <w:noProof/>
          <w:lang w:val="en-CA" w:eastAsia="ko-KR"/>
        </w:rPr>
      </w:pPr>
      <w:r w:rsidRPr="00DE0F0E">
        <w:rPr>
          <w:noProof/>
          <w:lang w:val="en-CA" w:eastAsia="ko-KR"/>
        </w:rPr>
        <w:t>invAngle = Round</w:t>
      </w:r>
      <m:oMath>
        <m:d>
          <m:dPr>
            <m:ctrlPr>
              <w:rPr>
                <w:rFonts w:ascii="Cambria Math" w:hAnsi="Cambria Math"/>
                <w:i/>
                <w:noProof/>
                <w:lang w:val="en-CA" w:eastAsia="ko-KR"/>
              </w:rPr>
            </m:ctrlPr>
          </m:dPr>
          <m:e>
            <m:f>
              <m:fPr>
                <m:ctrlPr>
                  <w:rPr>
                    <w:rFonts w:ascii="Cambria Math" w:hAnsi="Cambria Math"/>
                    <w:i/>
                    <w:noProof/>
                    <w:lang w:val="en-CA" w:eastAsia="ko-KR"/>
                  </w:rPr>
                </m:ctrlPr>
              </m:fPr>
              <m:num>
                <m:r>
                  <w:rPr>
                    <w:rFonts w:ascii="Cambria Math" w:hAnsi="Cambria Math"/>
                    <w:noProof/>
                    <w:lang w:val="en-CA" w:eastAsia="ko-KR"/>
                  </w:rPr>
                  <m:t>256*32</m:t>
                </m:r>
              </m:num>
              <m:den>
                <m:r>
                  <m:rPr>
                    <m:nor/>
                  </m:rPr>
                  <w:rPr>
                    <w:rFonts w:ascii="Cambria Math" w:hAnsi="Cambria Math"/>
                    <w:noProof/>
                    <w:lang w:val="en-CA" w:eastAsia="ko-KR"/>
                  </w:rPr>
                  <m:t>intraPredAngle</m:t>
                </m:r>
              </m:den>
            </m:f>
          </m:e>
        </m:d>
      </m:oMath>
      <w:r w:rsidRPr="00DE0F0E">
        <w:rPr>
          <w:noProof/>
          <w:lang w:val="en-CA" w:eastAsia="ko-KR"/>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129</w:t>
      </w:r>
      <w:r w:rsidRPr="00DE0F0E">
        <w:rPr>
          <w:noProof/>
          <w:lang w:val="en-CA"/>
        </w:rPr>
        <w:fldChar w:fldCharType="end"/>
      </w:r>
      <w:r w:rsidRPr="00DE0F0E">
        <w:rPr>
          <w:noProof/>
          <w:lang w:val="en-CA"/>
        </w:rPr>
        <w:t>)</w:t>
      </w:r>
    </w:p>
    <w:p w14:paraId="62C5AE3F" w14:textId="1E53664F" w:rsidR="00BB5856" w:rsidRPr="00DE0F0E" w:rsidRDefault="00BB5856" w:rsidP="000B3E27">
      <w:pPr>
        <w:rPr>
          <w:noProof/>
          <w:lang w:val="en-CA" w:eastAsia="ko-KR"/>
        </w:rPr>
      </w:pPr>
      <w:r w:rsidRPr="00DE0F0E">
        <w:rPr>
          <w:noProof/>
          <w:lang w:val="en-CA" w:eastAsia="ko-KR"/>
        </w:rPr>
        <w:t xml:space="preserve">The interpolation filter coefficients fC[ phase ][ j ] and fG[ phase ][ j ] with phase = 0..31 and j = 0..3 are specified in </w:t>
      </w:r>
      <w:r w:rsidR="00460814" w:rsidRPr="00DE0F0E">
        <w:rPr>
          <w:noProof/>
          <w:lang w:val="en-CA" w:eastAsia="ko-KR"/>
        </w:rPr>
        <w:fldChar w:fldCharType="begin" w:fldLock="1"/>
      </w:r>
      <w:r w:rsidR="00460814" w:rsidRPr="00DE0F0E">
        <w:rPr>
          <w:noProof/>
          <w:lang w:val="en-CA" w:eastAsia="ko-KR"/>
        </w:rPr>
        <w:instrText xml:space="preserve"> REF _Ref525908749 \h </w:instrText>
      </w:r>
      <w:r w:rsidR="00460814" w:rsidRPr="00DE0F0E">
        <w:rPr>
          <w:noProof/>
          <w:lang w:val="en-CA" w:eastAsia="ko-KR"/>
        </w:rPr>
      </w:r>
      <w:r w:rsidR="00460814" w:rsidRPr="00DE0F0E">
        <w:rPr>
          <w:noProof/>
          <w:lang w:val="en-CA" w:eastAsia="ko-KR"/>
        </w:rPr>
        <w:fldChar w:fldCharType="separate"/>
      </w:r>
      <w:r w:rsidR="00043B38" w:rsidRPr="00DE0F0E">
        <w:rPr>
          <w:noProof/>
          <w:lang w:val="en-CA"/>
        </w:rPr>
        <w:t xml:space="preserve">Table </w:t>
      </w:r>
      <w:r w:rsidR="00043B38">
        <w:rPr>
          <w:noProof/>
          <w:lang w:val="en-CA"/>
        </w:rPr>
        <w:t>8</w:t>
      </w:r>
      <w:r w:rsidR="00043B38" w:rsidRPr="00DE0F0E">
        <w:rPr>
          <w:noProof/>
          <w:lang w:val="en-CA"/>
        </w:rPr>
        <w:noBreakHyphen/>
      </w:r>
      <w:r w:rsidR="00043B38">
        <w:rPr>
          <w:noProof/>
          <w:lang w:val="en-CA"/>
        </w:rPr>
        <w:t>6</w:t>
      </w:r>
      <w:r w:rsidR="00460814" w:rsidRPr="00DE0F0E">
        <w:rPr>
          <w:noProof/>
          <w:lang w:val="en-CA" w:eastAsia="ko-KR"/>
        </w:rPr>
        <w:fldChar w:fldCharType="end"/>
      </w:r>
      <w:r w:rsidRPr="00DE0F0E">
        <w:rPr>
          <w:noProof/>
          <w:lang w:val="en-CA" w:eastAsia="ko-KR"/>
        </w:rPr>
        <w:t>.</w:t>
      </w:r>
    </w:p>
    <w:p w14:paraId="1673BF89" w14:textId="729E8ED6" w:rsidR="00BB5856" w:rsidRPr="00DE0F0E" w:rsidRDefault="00BB5856" w:rsidP="00BB5856">
      <w:pPr>
        <w:pStyle w:val="Caption"/>
        <w:rPr>
          <w:noProof/>
          <w:lang w:val="en-CA"/>
        </w:rPr>
      </w:pPr>
      <w:bookmarkStart w:id="1411" w:name="_Ref525908749"/>
      <w:r w:rsidRPr="00DE0F0E">
        <w:rPr>
          <w:noProof/>
          <w:lang w:val="en-CA"/>
        </w:rPr>
        <w:t xml:space="preserve">Table </w:t>
      </w:r>
      <w:r w:rsidR="002B24BF" w:rsidRPr="00DE0F0E">
        <w:rPr>
          <w:noProof/>
          <w:lang w:val="en-CA"/>
        </w:rPr>
        <w:fldChar w:fldCharType="begin" w:fldLock="1"/>
      </w:r>
      <w:r w:rsidR="002B24BF" w:rsidRPr="00DE0F0E">
        <w:rPr>
          <w:noProof/>
          <w:lang w:val="en-CA"/>
        </w:rPr>
        <w:instrText xml:space="preserve"> STYLEREF 1 \s </w:instrText>
      </w:r>
      <w:r w:rsidR="002B24BF" w:rsidRPr="00DE0F0E">
        <w:rPr>
          <w:noProof/>
          <w:lang w:val="en-CA"/>
        </w:rPr>
        <w:fldChar w:fldCharType="separate"/>
      </w:r>
      <w:r w:rsidR="00043B38">
        <w:rPr>
          <w:noProof/>
          <w:lang w:val="en-CA"/>
        </w:rPr>
        <w:t>8</w:t>
      </w:r>
      <w:r w:rsidR="002B24BF" w:rsidRPr="00DE0F0E">
        <w:rPr>
          <w:noProof/>
          <w:lang w:val="en-CA"/>
        </w:rPr>
        <w:fldChar w:fldCharType="end"/>
      </w:r>
      <w:r w:rsidR="007F6735" w:rsidRPr="00DE0F0E">
        <w:rPr>
          <w:noProof/>
          <w:lang w:val="en-CA"/>
        </w:rPr>
        <w:noBreakHyphen/>
      </w:r>
      <w:r w:rsidR="002B24BF" w:rsidRPr="00DE0F0E">
        <w:rPr>
          <w:noProof/>
          <w:lang w:val="en-CA"/>
        </w:rPr>
        <w:fldChar w:fldCharType="begin" w:fldLock="1"/>
      </w:r>
      <w:r w:rsidR="002B24BF" w:rsidRPr="00DE0F0E">
        <w:rPr>
          <w:noProof/>
          <w:lang w:val="en-CA"/>
        </w:rPr>
        <w:instrText xml:space="preserve"> SEQ Table \* ARABIC \s 1 </w:instrText>
      </w:r>
      <w:r w:rsidR="002B24BF" w:rsidRPr="00DE0F0E">
        <w:rPr>
          <w:noProof/>
          <w:lang w:val="en-CA"/>
        </w:rPr>
        <w:fldChar w:fldCharType="separate"/>
      </w:r>
      <w:r w:rsidR="00043B38">
        <w:rPr>
          <w:noProof/>
          <w:lang w:val="en-CA"/>
        </w:rPr>
        <w:t>6</w:t>
      </w:r>
      <w:r w:rsidR="002B24BF" w:rsidRPr="00DE0F0E">
        <w:rPr>
          <w:noProof/>
          <w:lang w:val="en-CA"/>
        </w:rPr>
        <w:fldChar w:fldCharType="end"/>
      </w:r>
      <w:bookmarkEnd w:id="1411"/>
      <w:r w:rsidRPr="00DE0F0E">
        <w:rPr>
          <w:noProof/>
          <w:lang w:val="en-CA"/>
        </w:rPr>
        <w:t xml:space="preserve"> – </w:t>
      </w:r>
      <w:r w:rsidRPr="00DE0F0E">
        <w:rPr>
          <w:noProof/>
          <w:lang w:val="en-CA" w:eastAsia="ko-KR"/>
        </w:rPr>
        <w:t>Specification of interpolation filter coefficients fC and fG</w:t>
      </w:r>
    </w:p>
    <w:tbl>
      <w:tblPr>
        <w:tblW w:w="8712" w:type="dxa"/>
        <w:jc w:val="center"/>
        <w:tblCellMar>
          <w:left w:w="0" w:type="dxa"/>
          <w:right w:w="0" w:type="dxa"/>
        </w:tblCellMar>
        <w:tblLook w:val="0000" w:firstRow="0" w:lastRow="0" w:firstColumn="0" w:lastColumn="0" w:noHBand="0" w:noVBand="0"/>
      </w:tblPr>
      <w:tblGrid>
        <w:gridCol w:w="960"/>
        <w:gridCol w:w="1032"/>
        <w:gridCol w:w="960"/>
        <w:gridCol w:w="960"/>
        <w:gridCol w:w="960"/>
        <w:gridCol w:w="960"/>
        <w:gridCol w:w="960"/>
        <w:gridCol w:w="960"/>
        <w:gridCol w:w="960"/>
      </w:tblGrid>
      <w:tr w:rsidR="00BB5856" w:rsidRPr="00DE0F0E" w14:paraId="62C432DE" w14:textId="77777777" w:rsidTr="00937F35">
        <w:trPr>
          <w:cantSplit/>
          <w:trHeight w:val="255"/>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71879B52" w14:textId="77777777" w:rsidR="00BB5856" w:rsidRPr="00DE0F0E" w:rsidRDefault="00BB5856" w:rsidP="00937F35">
            <w:pPr>
              <w:keepNext/>
              <w:spacing w:before="0"/>
              <w:jc w:val="center"/>
              <w:rPr>
                <w:rFonts w:eastAsia="Arial Unicode MS"/>
                <w:b/>
                <w:noProof/>
                <w:sz w:val="18"/>
                <w:lang w:val="en-CA"/>
              </w:rPr>
            </w:pPr>
            <w:r w:rsidRPr="00DE0F0E">
              <w:rPr>
                <w:b/>
                <w:noProof/>
                <w:sz w:val="18"/>
                <w:szCs w:val="18"/>
                <w:lang w:val="en-CA"/>
              </w:rPr>
              <w:t>Fractional sample position p</w:t>
            </w:r>
          </w:p>
        </w:tc>
        <w:tc>
          <w:tcPr>
            <w:tcW w:w="3912" w:type="dxa"/>
            <w:gridSpan w:val="4"/>
            <w:tcBorders>
              <w:top w:val="single" w:sz="4" w:space="0" w:color="auto"/>
              <w:left w:val="nil"/>
              <w:bottom w:val="single" w:sz="4" w:space="0" w:color="auto"/>
              <w:right w:val="single" w:sz="4" w:space="0" w:color="auto"/>
            </w:tcBorders>
            <w:noWrap/>
            <w:tcMar>
              <w:top w:w="9" w:type="dxa"/>
              <w:left w:w="9" w:type="dxa"/>
              <w:bottom w:w="0" w:type="dxa"/>
              <w:right w:w="9" w:type="dxa"/>
            </w:tcMar>
            <w:vAlign w:val="center"/>
          </w:tcPr>
          <w:p w14:paraId="7A5E8D99" w14:textId="77777777" w:rsidR="00BB5856" w:rsidRPr="00DE0F0E" w:rsidRDefault="00BB5856" w:rsidP="00937F35">
            <w:pPr>
              <w:keepNext/>
              <w:spacing w:before="0"/>
              <w:jc w:val="center"/>
              <w:rPr>
                <w:b/>
                <w:noProof/>
                <w:sz w:val="18"/>
                <w:lang w:val="en-CA"/>
              </w:rPr>
            </w:pPr>
            <w:r w:rsidRPr="00DE0F0E">
              <w:rPr>
                <w:b/>
                <w:noProof/>
                <w:sz w:val="18"/>
                <w:lang w:val="en-CA"/>
              </w:rPr>
              <w:t>fC interpolation filter coefficients</w:t>
            </w:r>
          </w:p>
        </w:tc>
        <w:tc>
          <w:tcPr>
            <w:tcW w:w="3840" w:type="dxa"/>
            <w:gridSpan w:val="4"/>
            <w:tcBorders>
              <w:top w:val="single" w:sz="4" w:space="0" w:color="auto"/>
              <w:left w:val="nil"/>
              <w:bottom w:val="single" w:sz="4" w:space="0" w:color="auto"/>
              <w:right w:val="single" w:sz="4" w:space="0" w:color="auto"/>
            </w:tcBorders>
            <w:vAlign w:val="center"/>
          </w:tcPr>
          <w:p w14:paraId="186B2DAE" w14:textId="77777777" w:rsidR="00BB5856" w:rsidRPr="00DE0F0E" w:rsidRDefault="00BB5856" w:rsidP="00937F35">
            <w:pPr>
              <w:keepNext/>
              <w:spacing w:before="0"/>
              <w:jc w:val="center"/>
              <w:rPr>
                <w:b/>
                <w:noProof/>
                <w:sz w:val="18"/>
                <w:lang w:val="en-CA"/>
              </w:rPr>
            </w:pPr>
            <w:r w:rsidRPr="00DE0F0E">
              <w:rPr>
                <w:b/>
                <w:noProof/>
                <w:sz w:val="18"/>
                <w:lang w:val="en-CA"/>
              </w:rPr>
              <w:t>fG interpolation filter coefficients</w:t>
            </w:r>
          </w:p>
        </w:tc>
      </w:tr>
      <w:tr w:rsidR="00BB5856" w:rsidRPr="00DE0F0E" w14:paraId="4E9415B0" w14:textId="77777777" w:rsidTr="00937F35">
        <w:trPr>
          <w:cantSplit/>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BE05381" w14:textId="77777777" w:rsidR="00BB5856" w:rsidRPr="00DE0F0E" w:rsidRDefault="00BB5856" w:rsidP="00937F35">
            <w:pPr>
              <w:keepNext/>
              <w:spacing w:before="0"/>
              <w:jc w:val="center"/>
              <w:rPr>
                <w:rFonts w:eastAsia="Arial Unicode MS"/>
                <w:b/>
                <w:noProof/>
                <w:sz w:val="18"/>
                <w:lang w:val="en-CA"/>
              </w:rPr>
            </w:pP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07F04213" w14:textId="77777777" w:rsidR="00BB5856" w:rsidRPr="00DE0F0E" w:rsidRDefault="00BB5856" w:rsidP="00937F35">
            <w:pPr>
              <w:keepNext/>
              <w:spacing w:before="0"/>
              <w:jc w:val="center"/>
              <w:rPr>
                <w:rFonts w:eastAsia="Arial Unicode MS"/>
                <w:b/>
                <w:noProof/>
                <w:sz w:val="18"/>
                <w:lang w:val="en-CA"/>
              </w:rPr>
            </w:pPr>
            <w:r w:rsidRPr="00DE0F0E">
              <w:rPr>
                <w:b/>
                <w:noProof/>
                <w:sz w:val="18"/>
                <w:lang w:val="en-CA"/>
              </w:rPr>
              <w:t>f</w:t>
            </w:r>
            <w:r w:rsidRPr="00DE0F0E">
              <w:rPr>
                <w:b/>
                <w:noProof/>
                <w:sz w:val="18"/>
                <w:vertAlign w:val="subscript"/>
                <w:lang w:val="en-CA"/>
              </w:rPr>
              <w:t>C</w:t>
            </w:r>
            <w:r w:rsidRPr="00DE0F0E">
              <w:rPr>
                <w:b/>
                <w:noProof/>
                <w:sz w:val="18"/>
                <w:lang w:val="en-CA"/>
              </w:rPr>
              <w:t>[ p ][ 0 ]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7238DF3" w14:textId="77777777" w:rsidR="00BB5856" w:rsidRPr="00DE0F0E" w:rsidRDefault="00BB5856" w:rsidP="00937F35">
            <w:pPr>
              <w:keepNext/>
              <w:spacing w:before="0"/>
              <w:jc w:val="center"/>
              <w:rPr>
                <w:rFonts w:eastAsia="Arial Unicode MS"/>
                <w:b/>
                <w:noProof/>
                <w:sz w:val="18"/>
                <w:lang w:val="en-CA"/>
              </w:rPr>
            </w:pPr>
            <w:r w:rsidRPr="00DE0F0E">
              <w:rPr>
                <w:b/>
                <w:noProof/>
                <w:sz w:val="18"/>
                <w:lang w:val="en-CA"/>
              </w:rPr>
              <w:t>f</w:t>
            </w:r>
            <w:r w:rsidRPr="00DE0F0E">
              <w:rPr>
                <w:b/>
                <w:noProof/>
                <w:sz w:val="18"/>
                <w:vertAlign w:val="subscript"/>
                <w:lang w:val="en-CA"/>
              </w:rPr>
              <w:t>C</w:t>
            </w:r>
            <w:r w:rsidRPr="00DE0F0E">
              <w:rPr>
                <w:b/>
                <w:noProof/>
                <w:sz w:val="18"/>
                <w:lang w:val="en-CA"/>
              </w:rPr>
              <w:t>[ p ][ 1 ]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A095BDA" w14:textId="77777777" w:rsidR="00BB5856" w:rsidRPr="00DE0F0E" w:rsidRDefault="00BB5856" w:rsidP="00937F35">
            <w:pPr>
              <w:keepNext/>
              <w:spacing w:before="0"/>
              <w:jc w:val="center"/>
              <w:rPr>
                <w:rFonts w:eastAsia="Arial Unicode MS"/>
                <w:b/>
                <w:noProof/>
                <w:sz w:val="18"/>
                <w:lang w:val="en-CA"/>
              </w:rPr>
            </w:pPr>
            <w:r w:rsidRPr="00DE0F0E">
              <w:rPr>
                <w:b/>
                <w:noProof/>
                <w:sz w:val="18"/>
                <w:lang w:val="en-CA"/>
              </w:rPr>
              <w:t>f</w:t>
            </w:r>
            <w:r w:rsidRPr="00DE0F0E">
              <w:rPr>
                <w:b/>
                <w:noProof/>
                <w:sz w:val="18"/>
                <w:vertAlign w:val="subscript"/>
                <w:lang w:val="en-CA"/>
              </w:rPr>
              <w:t>C</w:t>
            </w:r>
            <w:r w:rsidRPr="00DE0F0E">
              <w:rPr>
                <w:b/>
                <w:noProof/>
                <w:sz w:val="18"/>
                <w:lang w:val="en-CA"/>
              </w:rPr>
              <w:t>[ p ][ 2 ]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41572FD" w14:textId="77777777" w:rsidR="00BB5856" w:rsidRPr="00DE0F0E" w:rsidRDefault="00BB5856" w:rsidP="00937F35">
            <w:pPr>
              <w:keepNext/>
              <w:spacing w:before="0"/>
              <w:jc w:val="center"/>
              <w:rPr>
                <w:rFonts w:eastAsia="Arial Unicode MS"/>
                <w:b/>
                <w:noProof/>
                <w:sz w:val="18"/>
                <w:lang w:val="en-CA"/>
              </w:rPr>
            </w:pPr>
            <w:r w:rsidRPr="00DE0F0E">
              <w:rPr>
                <w:b/>
                <w:noProof/>
                <w:sz w:val="18"/>
                <w:lang w:val="en-CA"/>
              </w:rPr>
              <w:t>f</w:t>
            </w:r>
            <w:r w:rsidRPr="00DE0F0E">
              <w:rPr>
                <w:b/>
                <w:noProof/>
                <w:sz w:val="18"/>
                <w:vertAlign w:val="subscript"/>
                <w:lang w:val="en-CA"/>
              </w:rPr>
              <w:t>C</w:t>
            </w:r>
            <w:r w:rsidRPr="00DE0F0E">
              <w:rPr>
                <w:b/>
                <w:noProof/>
                <w:sz w:val="18"/>
                <w:lang w:val="en-CA"/>
              </w:rPr>
              <w:t>[ p ][ 3 ]</w:t>
            </w:r>
          </w:p>
        </w:tc>
        <w:tc>
          <w:tcPr>
            <w:tcW w:w="960" w:type="dxa"/>
            <w:tcBorders>
              <w:top w:val="nil"/>
              <w:left w:val="nil"/>
              <w:bottom w:val="single" w:sz="4" w:space="0" w:color="auto"/>
              <w:right w:val="single" w:sz="4" w:space="0" w:color="auto"/>
            </w:tcBorders>
            <w:vAlign w:val="center"/>
          </w:tcPr>
          <w:p w14:paraId="75E947F9" w14:textId="77777777" w:rsidR="00BB5856" w:rsidRPr="00DE0F0E" w:rsidRDefault="00BB5856" w:rsidP="00937F35">
            <w:pPr>
              <w:keepNext/>
              <w:spacing w:before="0"/>
              <w:jc w:val="center"/>
              <w:rPr>
                <w:b/>
                <w:noProof/>
                <w:sz w:val="18"/>
                <w:lang w:val="en-CA"/>
              </w:rPr>
            </w:pPr>
            <w:r w:rsidRPr="00DE0F0E">
              <w:rPr>
                <w:b/>
                <w:noProof/>
                <w:sz w:val="18"/>
                <w:lang w:val="en-CA"/>
              </w:rPr>
              <w:t>fG[ p ][ 0 ]</w:t>
            </w:r>
          </w:p>
        </w:tc>
        <w:tc>
          <w:tcPr>
            <w:tcW w:w="960" w:type="dxa"/>
            <w:tcBorders>
              <w:top w:val="nil"/>
              <w:left w:val="nil"/>
              <w:bottom w:val="single" w:sz="4" w:space="0" w:color="auto"/>
              <w:right w:val="single" w:sz="4" w:space="0" w:color="auto"/>
            </w:tcBorders>
            <w:vAlign w:val="center"/>
          </w:tcPr>
          <w:p w14:paraId="117B033C" w14:textId="77777777" w:rsidR="00BB5856" w:rsidRPr="00DE0F0E" w:rsidRDefault="00BB5856" w:rsidP="00937F35">
            <w:pPr>
              <w:keepNext/>
              <w:spacing w:before="0"/>
              <w:jc w:val="center"/>
              <w:rPr>
                <w:b/>
                <w:noProof/>
                <w:sz w:val="18"/>
                <w:lang w:val="en-CA"/>
              </w:rPr>
            </w:pPr>
            <w:r w:rsidRPr="00DE0F0E">
              <w:rPr>
                <w:b/>
                <w:noProof/>
                <w:sz w:val="18"/>
                <w:lang w:val="en-CA"/>
              </w:rPr>
              <w:t>fG[ p ][ 1 ]</w:t>
            </w:r>
          </w:p>
        </w:tc>
        <w:tc>
          <w:tcPr>
            <w:tcW w:w="960" w:type="dxa"/>
            <w:tcBorders>
              <w:top w:val="nil"/>
              <w:left w:val="nil"/>
              <w:bottom w:val="single" w:sz="4" w:space="0" w:color="auto"/>
              <w:right w:val="single" w:sz="4" w:space="0" w:color="auto"/>
            </w:tcBorders>
            <w:vAlign w:val="center"/>
          </w:tcPr>
          <w:p w14:paraId="3737DE4D" w14:textId="77777777" w:rsidR="00BB5856" w:rsidRPr="00DE0F0E" w:rsidRDefault="00BB5856" w:rsidP="00937F35">
            <w:pPr>
              <w:keepNext/>
              <w:spacing w:before="0"/>
              <w:jc w:val="center"/>
              <w:rPr>
                <w:b/>
                <w:noProof/>
                <w:sz w:val="18"/>
                <w:lang w:val="en-CA"/>
              </w:rPr>
            </w:pPr>
            <w:r w:rsidRPr="00DE0F0E">
              <w:rPr>
                <w:b/>
                <w:noProof/>
                <w:sz w:val="18"/>
                <w:lang w:val="en-CA"/>
              </w:rPr>
              <w:t>fG[ p ][ 2 ]</w:t>
            </w:r>
          </w:p>
        </w:tc>
        <w:tc>
          <w:tcPr>
            <w:tcW w:w="960" w:type="dxa"/>
            <w:tcBorders>
              <w:top w:val="nil"/>
              <w:left w:val="nil"/>
              <w:bottom w:val="single" w:sz="4" w:space="0" w:color="auto"/>
              <w:right w:val="single" w:sz="4" w:space="0" w:color="auto"/>
            </w:tcBorders>
            <w:vAlign w:val="center"/>
          </w:tcPr>
          <w:p w14:paraId="75581114" w14:textId="77777777" w:rsidR="00BB5856" w:rsidRPr="00DE0F0E" w:rsidRDefault="00BB5856" w:rsidP="00937F35">
            <w:pPr>
              <w:keepNext/>
              <w:spacing w:before="0"/>
              <w:jc w:val="center"/>
              <w:rPr>
                <w:b/>
                <w:noProof/>
                <w:sz w:val="18"/>
                <w:lang w:val="en-CA"/>
              </w:rPr>
            </w:pPr>
            <w:r w:rsidRPr="00DE0F0E">
              <w:rPr>
                <w:b/>
                <w:noProof/>
                <w:sz w:val="18"/>
                <w:lang w:val="en-CA"/>
              </w:rPr>
              <w:t>fG[ p ][ 3 ]</w:t>
            </w:r>
          </w:p>
        </w:tc>
      </w:tr>
      <w:tr w:rsidR="00BB5856" w:rsidRPr="00DE0F0E" w14:paraId="473C8DB9"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2210F0A8" w14:textId="77777777" w:rsidR="00BB5856" w:rsidRPr="00DE0F0E" w:rsidRDefault="00BB5856" w:rsidP="00937F35">
            <w:pPr>
              <w:keepNext/>
              <w:spacing w:before="0"/>
              <w:jc w:val="center"/>
              <w:rPr>
                <w:noProof/>
                <w:sz w:val="18"/>
                <w:lang w:val="en-CA"/>
              </w:rPr>
            </w:pPr>
            <w:r w:rsidRPr="00DE0F0E">
              <w:rPr>
                <w:noProof/>
                <w:sz w:val="18"/>
                <w:lang w:val="en-CA"/>
              </w:rPr>
              <w:t>0</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EED3033" w14:textId="77777777" w:rsidR="00BB5856" w:rsidRPr="00DE0F0E" w:rsidRDefault="00BB5856" w:rsidP="00937F35">
            <w:pPr>
              <w:keepNext/>
              <w:spacing w:before="0"/>
              <w:jc w:val="center"/>
              <w:rPr>
                <w:noProof/>
                <w:sz w:val="18"/>
                <w:lang w:val="en-CA"/>
              </w:rPr>
            </w:pPr>
            <w:r w:rsidRPr="00DE0F0E">
              <w:rPr>
                <w:noProof/>
                <w:sz w:val="18"/>
                <w:lang w:val="en-CA"/>
              </w:rPr>
              <w:t>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6C5F0631" w14:textId="77777777" w:rsidR="00BB5856" w:rsidRPr="00DE0F0E" w:rsidRDefault="00BB5856" w:rsidP="00937F35">
            <w:pPr>
              <w:keepNext/>
              <w:spacing w:before="0"/>
              <w:jc w:val="center"/>
              <w:rPr>
                <w:noProof/>
                <w:sz w:val="18"/>
                <w:lang w:val="en-CA"/>
              </w:rPr>
            </w:pPr>
            <w:r w:rsidRPr="00DE0F0E">
              <w:rPr>
                <w:noProof/>
                <w:sz w:val="18"/>
                <w:lang w:val="en-CA"/>
              </w:rPr>
              <w:t>64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47D74C6" w14:textId="77777777" w:rsidR="00BB5856" w:rsidRPr="00DE0F0E" w:rsidRDefault="00BB5856" w:rsidP="00937F35">
            <w:pPr>
              <w:keepNext/>
              <w:spacing w:before="0"/>
              <w:jc w:val="center"/>
              <w:rPr>
                <w:noProof/>
                <w:sz w:val="18"/>
                <w:lang w:val="en-CA"/>
              </w:rPr>
            </w:pPr>
            <w:r w:rsidRPr="00DE0F0E">
              <w:rPr>
                <w:noProof/>
                <w:sz w:val="18"/>
                <w:lang w:val="en-CA"/>
              </w:rPr>
              <w:t>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BF583DB" w14:textId="77777777" w:rsidR="00BB5856" w:rsidRPr="00DE0F0E" w:rsidRDefault="00BB5856" w:rsidP="00937F35">
            <w:pPr>
              <w:keepNext/>
              <w:spacing w:before="0"/>
              <w:jc w:val="center"/>
              <w:rPr>
                <w:noProof/>
                <w:sz w:val="18"/>
                <w:lang w:val="en-CA"/>
              </w:rPr>
            </w:pPr>
            <w:r w:rsidRPr="00DE0F0E">
              <w:rPr>
                <w:noProof/>
                <w:sz w:val="18"/>
                <w:lang w:val="en-CA"/>
              </w:rPr>
              <w:t>0</w:t>
            </w:r>
          </w:p>
        </w:tc>
        <w:tc>
          <w:tcPr>
            <w:tcW w:w="960" w:type="dxa"/>
            <w:tcBorders>
              <w:top w:val="nil"/>
              <w:left w:val="nil"/>
              <w:bottom w:val="single" w:sz="4" w:space="0" w:color="auto"/>
              <w:right w:val="single" w:sz="4" w:space="0" w:color="auto"/>
            </w:tcBorders>
            <w:vAlign w:val="center"/>
          </w:tcPr>
          <w:p w14:paraId="04D03DAE" w14:textId="77777777" w:rsidR="00BB5856" w:rsidRPr="00DE0F0E" w:rsidRDefault="00BB5856" w:rsidP="00937F35">
            <w:pPr>
              <w:keepNext/>
              <w:spacing w:before="0"/>
              <w:jc w:val="center"/>
              <w:rPr>
                <w:noProof/>
                <w:sz w:val="18"/>
                <w:lang w:val="en-CA"/>
              </w:rPr>
            </w:pPr>
            <w:r w:rsidRPr="00DE0F0E">
              <w:rPr>
                <w:noProof/>
                <w:sz w:val="18"/>
                <w:lang w:val="en-CA"/>
              </w:rPr>
              <w:t>16</w:t>
            </w:r>
          </w:p>
        </w:tc>
        <w:tc>
          <w:tcPr>
            <w:tcW w:w="960" w:type="dxa"/>
            <w:tcBorders>
              <w:top w:val="nil"/>
              <w:left w:val="nil"/>
              <w:bottom w:val="single" w:sz="4" w:space="0" w:color="auto"/>
              <w:right w:val="single" w:sz="4" w:space="0" w:color="auto"/>
            </w:tcBorders>
            <w:vAlign w:val="center"/>
          </w:tcPr>
          <w:p w14:paraId="43DAFCE0" w14:textId="77777777" w:rsidR="00BB5856" w:rsidRPr="00DE0F0E" w:rsidRDefault="00BB5856" w:rsidP="00937F35">
            <w:pPr>
              <w:keepNext/>
              <w:spacing w:before="0"/>
              <w:jc w:val="center"/>
              <w:rPr>
                <w:noProof/>
                <w:sz w:val="18"/>
                <w:lang w:val="en-CA"/>
              </w:rPr>
            </w:pPr>
            <w:r w:rsidRPr="00DE0F0E">
              <w:rPr>
                <w:noProof/>
                <w:sz w:val="18"/>
                <w:lang w:val="en-CA"/>
              </w:rPr>
              <w:t>32</w:t>
            </w:r>
          </w:p>
        </w:tc>
        <w:tc>
          <w:tcPr>
            <w:tcW w:w="960" w:type="dxa"/>
            <w:tcBorders>
              <w:top w:val="nil"/>
              <w:left w:val="nil"/>
              <w:bottom w:val="single" w:sz="4" w:space="0" w:color="auto"/>
              <w:right w:val="single" w:sz="4" w:space="0" w:color="auto"/>
            </w:tcBorders>
            <w:vAlign w:val="center"/>
          </w:tcPr>
          <w:p w14:paraId="4323EDD9" w14:textId="77777777" w:rsidR="00BB5856" w:rsidRPr="00DE0F0E" w:rsidRDefault="00BB5856" w:rsidP="00937F35">
            <w:pPr>
              <w:keepNext/>
              <w:spacing w:before="0"/>
              <w:jc w:val="center"/>
              <w:rPr>
                <w:noProof/>
                <w:sz w:val="18"/>
                <w:lang w:val="en-CA"/>
              </w:rPr>
            </w:pPr>
            <w:r w:rsidRPr="00DE0F0E">
              <w:rPr>
                <w:noProof/>
                <w:sz w:val="18"/>
                <w:lang w:val="en-CA"/>
              </w:rPr>
              <w:t>16</w:t>
            </w:r>
          </w:p>
        </w:tc>
        <w:tc>
          <w:tcPr>
            <w:tcW w:w="960" w:type="dxa"/>
            <w:tcBorders>
              <w:top w:val="nil"/>
              <w:left w:val="nil"/>
              <w:bottom w:val="single" w:sz="4" w:space="0" w:color="auto"/>
              <w:right w:val="single" w:sz="4" w:space="0" w:color="auto"/>
            </w:tcBorders>
            <w:vAlign w:val="center"/>
          </w:tcPr>
          <w:p w14:paraId="54687AD1" w14:textId="77777777" w:rsidR="00BB5856" w:rsidRPr="00DE0F0E" w:rsidRDefault="00BB5856" w:rsidP="00937F35">
            <w:pPr>
              <w:keepNext/>
              <w:spacing w:before="0"/>
              <w:jc w:val="center"/>
              <w:rPr>
                <w:noProof/>
                <w:sz w:val="18"/>
                <w:lang w:val="en-CA"/>
              </w:rPr>
            </w:pPr>
            <w:r w:rsidRPr="00DE0F0E">
              <w:rPr>
                <w:noProof/>
                <w:sz w:val="18"/>
                <w:lang w:val="en-CA"/>
              </w:rPr>
              <w:t>0</w:t>
            </w:r>
          </w:p>
        </w:tc>
      </w:tr>
      <w:tr w:rsidR="00BB5856" w:rsidRPr="00DE0F0E" w14:paraId="7C0C5461"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7915DE53" w14:textId="77777777" w:rsidR="00BB5856" w:rsidRPr="00DE0F0E" w:rsidRDefault="00BB5856" w:rsidP="00937F35">
            <w:pPr>
              <w:keepNext/>
              <w:spacing w:before="0"/>
              <w:jc w:val="center"/>
              <w:rPr>
                <w:noProof/>
                <w:sz w:val="18"/>
                <w:lang w:val="en-CA"/>
              </w:rPr>
            </w:pPr>
            <w:r w:rsidRPr="00DE0F0E">
              <w:rPr>
                <w:noProof/>
                <w:sz w:val="18"/>
                <w:lang w:val="en-CA"/>
              </w:rPr>
              <w:t>1</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56FF1A7A" w14:textId="7BC04E13" w:rsidR="00BB5856" w:rsidRPr="00DE0F0E" w:rsidRDefault="00BB5856" w:rsidP="00937F35">
            <w:pPr>
              <w:keepNext/>
              <w:spacing w:before="0"/>
              <w:jc w:val="center"/>
              <w:rPr>
                <w:noProof/>
                <w:sz w:val="18"/>
                <w:lang w:val="en-CA"/>
              </w:rPr>
            </w:pPr>
            <w:r w:rsidRPr="00DE0F0E">
              <w:rPr>
                <w:noProof/>
                <w:sz w:val="18"/>
                <w:lang w:val="en-CA"/>
              </w:rPr>
              <w:t>−1</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3A78BC5" w14:textId="77777777" w:rsidR="00BB5856" w:rsidRPr="00DE0F0E" w:rsidRDefault="00BB5856" w:rsidP="00937F35">
            <w:pPr>
              <w:keepNext/>
              <w:spacing w:before="0"/>
              <w:jc w:val="center"/>
              <w:rPr>
                <w:noProof/>
                <w:sz w:val="18"/>
                <w:lang w:val="en-CA"/>
              </w:rPr>
            </w:pPr>
            <w:r w:rsidRPr="00DE0F0E">
              <w:rPr>
                <w:noProof/>
                <w:sz w:val="18"/>
                <w:lang w:val="en-CA"/>
              </w:rPr>
              <w:t>63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DA9C90E" w14:textId="77777777" w:rsidR="00BB5856" w:rsidRPr="00DE0F0E" w:rsidRDefault="00BB5856" w:rsidP="00937F35">
            <w:pPr>
              <w:keepNext/>
              <w:spacing w:before="0"/>
              <w:jc w:val="center"/>
              <w:rPr>
                <w:noProof/>
                <w:sz w:val="18"/>
                <w:lang w:val="en-CA"/>
              </w:rPr>
            </w:pPr>
            <w:r w:rsidRPr="00DE0F0E">
              <w:rPr>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592D250" w14:textId="77777777" w:rsidR="00BB5856" w:rsidRPr="00DE0F0E" w:rsidRDefault="00BB5856" w:rsidP="00937F35">
            <w:pPr>
              <w:keepNext/>
              <w:spacing w:before="0"/>
              <w:jc w:val="center"/>
              <w:rPr>
                <w:noProof/>
                <w:sz w:val="18"/>
                <w:lang w:val="en-CA"/>
              </w:rPr>
            </w:pPr>
            <w:r w:rsidRPr="00DE0F0E">
              <w:rPr>
                <w:noProof/>
                <w:sz w:val="18"/>
                <w:lang w:val="en-CA"/>
              </w:rPr>
              <w:t>0</w:t>
            </w:r>
          </w:p>
        </w:tc>
        <w:tc>
          <w:tcPr>
            <w:tcW w:w="960" w:type="dxa"/>
            <w:tcBorders>
              <w:top w:val="nil"/>
              <w:left w:val="nil"/>
              <w:bottom w:val="single" w:sz="4" w:space="0" w:color="auto"/>
              <w:right w:val="single" w:sz="4" w:space="0" w:color="auto"/>
            </w:tcBorders>
            <w:vAlign w:val="center"/>
          </w:tcPr>
          <w:p w14:paraId="3C9B11B1" w14:textId="77777777" w:rsidR="00BB5856" w:rsidRPr="00DE0F0E" w:rsidRDefault="00BB5856" w:rsidP="00937F35">
            <w:pPr>
              <w:keepNext/>
              <w:spacing w:before="0"/>
              <w:jc w:val="center"/>
              <w:rPr>
                <w:noProof/>
                <w:sz w:val="18"/>
                <w:lang w:val="en-CA"/>
              </w:rPr>
            </w:pPr>
            <w:r w:rsidRPr="00DE0F0E">
              <w:rPr>
                <w:noProof/>
                <w:sz w:val="18"/>
                <w:lang w:val="en-CA"/>
              </w:rPr>
              <w:t>15</w:t>
            </w:r>
          </w:p>
        </w:tc>
        <w:tc>
          <w:tcPr>
            <w:tcW w:w="960" w:type="dxa"/>
            <w:tcBorders>
              <w:top w:val="nil"/>
              <w:left w:val="nil"/>
              <w:bottom w:val="single" w:sz="4" w:space="0" w:color="auto"/>
              <w:right w:val="single" w:sz="4" w:space="0" w:color="auto"/>
            </w:tcBorders>
            <w:vAlign w:val="center"/>
          </w:tcPr>
          <w:p w14:paraId="240289D8" w14:textId="77777777" w:rsidR="00BB5856" w:rsidRPr="00DE0F0E" w:rsidRDefault="00BB5856" w:rsidP="00937F35">
            <w:pPr>
              <w:keepNext/>
              <w:spacing w:before="0"/>
              <w:jc w:val="center"/>
              <w:rPr>
                <w:noProof/>
                <w:sz w:val="18"/>
                <w:lang w:val="en-CA"/>
              </w:rPr>
            </w:pPr>
            <w:r w:rsidRPr="00DE0F0E">
              <w:rPr>
                <w:noProof/>
                <w:sz w:val="18"/>
                <w:lang w:val="en-CA"/>
              </w:rPr>
              <w:t>29</w:t>
            </w:r>
          </w:p>
        </w:tc>
        <w:tc>
          <w:tcPr>
            <w:tcW w:w="960" w:type="dxa"/>
            <w:tcBorders>
              <w:top w:val="nil"/>
              <w:left w:val="nil"/>
              <w:bottom w:val="single" w:sz="4" w:space="0" w:color="auto"/>
              <w:right w:val="single" w:sz="4" w:space="0" w:color="auto"/>
            </w:tcBorders>
            <w:vAlign w:val="center"/>
          </w:tcPr>
          <w:p w14:paraId="106EF572" w14:textId="77777777" w:rsidR="00BB5856" w:rsidRPr="00DE0F0E" w:rsidRDefault="00BB5856" w:rsidP="00937F35">
            <w:pPr>
              <w:keepNext/>
              <w:spacing w:before="0"/>
              <w:jc w:val="center"/>
              <w:rPr>
                <w:noProof/>
                <w:sz w:val="18"/>
                <w:lang w:val="en-CA"/>
              </w:rPr>
            </w:pPr>
            <w:r w:rsidRPr="00DE0F0E">
              <w:rPr>
                <w:noProof/>
                <w:sz w:val="18"/>
                <w:lang w:val="en-CA"/>
              </w:rPr>
              <w:t>17</w:t>
            </w:r>
          </w:p>
        </w:tc>
        <w:tc>
          <w:tcPr>
            <w:tcW w:w="960" w:type="dxa"/>
            <w:tcBorders>
              <w:top w:val="nil"/>
              <w:left w:val="nil"/>
              <w:bottom w:val="single" w:sz="4" w:space="0" w:color="auto"/>
              <w:right w:val="single" w:sz="4" w:space="0" w:color="auto"/>
            </w:tcBorders>
            <w:vAlign w:val="center"/>
          </w:tcPr>
          <w:p w14:paraId="0BCABEF4" w14:textId="77777777" w:rsidR="00BB5856" w:rsidRPr="00DE0F0E" w:rsidRDefault="00BB5856" w:rsidP="00937F35">
            <w:pPr>
              <w:keepNext/>
              <w:spacing w:before="0"/>
              <w:jc w:val="center"/>
              <w:rPr>
                <w:noProof/>
                <w:sz w:val="18"/>
                <w:lang w:val="en-CA"/>
              </w:rPr>
            </w:pPr>
            <w:r w:rsidRPr="00DE0F0E">
              <w:rPr>
                <w:noProof/>
                <w:sz w:val="18"/>
                <w:lang w:val="en-CA"/>
              </w:rPr>
              <w:t>3</w:t>
            </w:r>
          </w:p>
        </w:tc>
      </w:tr>
      <w:tr w:rsidR="00BB5856" w:rsidRPr="00DE0F0E" w14:paraId="6E479797"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000E00DB" w14:textId="77777777" w:rsidR="00BB5856" w:rsidRPr="00DE0F0E" w:rsidRDefault="00BB5856" w:rsidP="00937F35">
            <w:pPr>
              <w:keepNext/>
              <w:spacing w:before="0"/>
              <w:jc w:val="center"/>
              <w:rPr>
                <w:rFonts w:eastAsia="Arial Unicode MS"/>
                <w:noProof/>
                <w:sz w:val="18"/>
                <w:lang w:val="en-CA"/>
              </w:rPr>
            </w:pPr>
            <w:r w:rsidRPr="00DE0F0E">
              <w:rPr>
                <w:noProof/>
                <w:sz w:val="18"/>
                <w:lang w:val="en-CA"/>
              </w:rPr>
              <w:t>2</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34438F86" w14:textId="6BE19353"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EE5E9D7"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62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5489C44"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D9FE19F"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0</w:t>
            </w:r>
          </w:p>
        </w:tc>
        <w:tc>
          <w:tcPr>
            <w:tcW w:w="960" w:type="dxa"/>
            <w:tcBorders>
              <w:top w:val="nil"/>
              <w:left w:val="nil"/>
              <w:bottom w:val="single" w:sz="4" w:space="0" w:color="auto"/>
              <w:right w:val="single" w:sz="4" w:space="0" w:color="auto"/>
            </w:tcBorders>
            <w:vAlign w:val="center"/>
          </w:tcPr>
          <w:p w14:paraId="799F99F4"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15</w:t>
            </w:r>
          </w:p>
        </w:tc>
        <w:tc>
          <w:tcPr>
            <w:tcW w:w="960" w:type="dxa"/>
            <w:tcBorders>
              <w:top w:val="nil"/>
              <w:left w:val="nil"/>
              <w:bottom w:val="single" w:sz="4" w:space="0" w:color="auto"/>
              <w:right w:val="single" w:sz="4" w:space="0" w:color="auto"/>
            </w:tcBorders>
            <w:vAlign w:val="center"/>
          </w:tcPr>
          <w:p w14:paraId="7AE215F4"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29</w:t>
            </w:r>
          </w:p>
        </w:tc>
        <w:tc>
          <w:tcPr>
            <w:tcW w:w="960" w:type="dxa"/>
            <w:tcBorders>
              <w:top w:val="nil"/>
              <w:left w:val="nil"/>
              <w:bottom w:val="single" w:sz="4" w:space="0" w:color="auto"/>
              <w:right w:val="single" w:sz="4" w:space="0" w:color="auto"/>
            </w:tcBorders>
            <w:vAlign w:val="center"/>
          </w:tcPr>
          <w:p w14:paraId="4E713CA2"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17</w:t>
            </w:r>
          </w:p>
        </w:tc>
        <w:tc>
          <w:tcPr>
            <w:tcW w:w="960" w:type="dxa"/>
            <w:tcBorders>
              <w:top w:val="nil"/>
              <w:left w:val="nil"/>
              <w:bottom w:val="single" w:sz="4" w:space="0" w:color="auto"/>
              <w:right w:val="single" w:sz="4" w:space="0" w:color="auto"/>
            </w:tcBorders>
            <w:vAlign w:val="center"/>
          </w:tcPr>
          <w:p w14:paraId="692FEA97"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3</w:t>
            </w:r>
          </w:p>
        </w:tc>
      </w:tr>
      <w:tr w:rsidR="00BB5856" w:rsidRPr="00DE0F0E" w14:paraId="4FAD6D0D"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4B8F7BE8" w14:textId="77777777" w:rsidR="00BB5856" w:rsidRPr="00DE0F0E" w:rsidRDefault="00BB5856" w:rsidP="00937F35">
            <w:pPr>
              <w:keepNext/>
              <w:spacing w:before="0"/>
              <w:jc w:val="center"/>
              <w:rPr>
                <w:noProof/>
                <w:sz w:val="18"/>
                <w:lang w:val="en-CA"/>
              </w:rPr>
            </w:pPr>
            <w:r w:rsidRPr="00DE0F0E">
              <w:rPr>
                <w:noProof/>
                <w:sz w:val="18"/>
                <w:lang w:val="en-CA"/>
              </w:rPr>
              <w:t>3</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5A915D74" w14:textId="41F193DF" w:rsidR="00BB5856" w:rsidRPr="00DE0F0E" w:rsidRDefault="00BB5856" w:rsidP="00937F35">
            <w:pPr>
              <w:keepNext/>
              <w:spacing w:before="0"/>
              <w:jc w:val="center"/>
              <w:rPr>
                <w:noProof/>
                <w:sz w:val="18"/>
                <w:lang w:val="en-CA"/>
              </w:rPr>
            </w:pPr>
            <w:r w:rsidRPr="00DE0F0E">
              <w:rPr>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5BB13BE" w14:textId="77777777" w:rsidR="00BB5856" w:rsidRPr="00DE0F0E" w:rsidRDefault="00BB5856" w:rsidP="00937F35">
            <w:pPr>
              <w:keepNext/>
              <w:spacing w:before="0"/>
              <w:jc w:val="center"/>
              <w:rPr>
                <w:noProof/>
                <w:sz w:val="18"/>
                <w:lang w:val="en-CA"/>
              </w:rPr>
            </w:pPr>
            <w:r w:rsidRPr="00DE0F0E">
              <w:rPr>
                <w:noProof/>
                <w:sz w:val="18"/>
                <w:lang w:val="en-CA"/>
              </w:rPr>
              <w:t>60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44F12961" w14:textId="77777777" w:rsidR="00BB5856" w:rsidRPr="00DE0F0E" w:rsidRDefault="00BB5856" w:rsidP="00937F35">
            <w:pPr>
              <w:keepNext/>
              <w:spacing w:before="0"/>
              <w:jc w:val="center"/>
              <w:rPr>
                <w:noProof/>
                <w:sz w:val="18"/>
                <w:lang w:val="en-CA"/>
              </w:rPr>
            </w:pPr>
            <w:r w:rsidRPr="00DE0F0E">
              <w:rPr>
                <w:noProof/>
                <w:sz w:val="18"/>
                <w:lang w:val="en-CA"/>
              </w:rPr>
              <w:t>7</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2CD4168" w14:textId="71AAD97B" w:rsidR="00BB5856" w:rsidRPr="00DE0F0E" w:rsidRDefault="00BB5856" w:rsidP="00937F35">
            <w:pPr>
              <w:keepNext/>
              <w:spacing w:before="0"/>
              <w:jc w:val="center"/>
              <w:rPr>
                <w:noProof/>
                <w:sz w:val="18"/>
                <w:lang w:val="en-CA"/>
              </w:rPr>
            </w:pPr>
            <w:r w:rsidRPr="00DE0F0E">
              <w:rPr>
                <w:noProof/>
                <w:sz w:val="18"/>
                <w:lang w:val="en-CA"/>
              </w:rPr>
              <w:t>−1</w:t>
            </w:r>
          </w:p>
        </w:tc>
        <w:tc>
          <w:tcPr>
            <w:tcW w:w="960" w:type="dxa"/>
            <w:tcBorders>
              <w:top w:val="nil"/>
              <w:left w:val="nil"/>
              <w:bottom w:val="single" w:sz="4" w:space="0" w:color="auto"/>
              <w:right w:val="single" w:sz="4" w:space="0" w:color="auto"/>
            </w:tcBorders>
            <w:vAlign w:val="center"/>
          </w:tcPr>
          <w:p w14:paraId="47532473" w14:textId="77777777" w:rsidR="00BB5856" w:rsidRPr="00DE0F0E" w:rsidRDefault="00BB5856" w:rsidP="00937F35">
            <w:pPr>
              <w:keepNext/>
              <w:spacing w:before="0"/>
              <w:jc w:val="center"/>
              <w:rPr>
                <w:noProof/>
                <w:sz w:val="18"/>
                <w:lang w:val="en-CA"/>
              </w:rPr>
            </w:pPr>
            <w:r w:rsidRPr="00DE0F0E">
              <w:rPr>
                <w:noProof/>
                <w:sz w:val="18"/>
                <w:lang w:val="en-CA"/>
              </w:rPr>
              <w:t>14</w:t>
            </w:r>
          </w:p>
        </w:tc>
        <w:tc>
          <w:tcPr>
            <w:tcW w:w="960" w:type="dxa"/>
            <w:tcBorders>
              <w:top w:val="nil"/>
              <w:left w:val="nil"/>
              <w:bottom w:val="single" w:sz="4" w:space="0" w:color="auto"/>
              <w:right w:val="single" w:sz="4" w:space="0" w:color="auto"/>
            </w:tcBorders>
            <w:vAlign w:val="center"/>
          </w:tcPr>
          <w:p w14:paraId="5BAA1862" w14:textId="77777777" w:rsidR="00BB5856" w:rsidRPr="00DE0F0E" w:rsidRDefault="00BB5856" w:rsidP="00937F35">
            <w:pPr>
              <w:keepNext/>
              <w:spacing w:before="0"/>
              <w:jc w:val="center"/>
              <w:rPr>
                <w:noProof/>
                <w:sz w:val="18"/>
                <w:lang w:val="en-CA"/>
              </w:rPr>
            </w:pPr>
            <w:r w:rsidRPr="00DE0F0E">
              <w:rPr>
                <w:noProof/>
                <w:sz w:val="18"/>
                <w:lang w:val="en-CA"/>
              </w:rPr>
              <w:t>29</w:t>
            </w:r>
          </w:p>
        </w:tc>
        <w:tc>
          <w:tcPr>
            <w:tcW w:w="960" w:type="dxa"/>
            <w:tcBorders>
              <w:top w:val="nil"/>
              <w:left w:val="nil"/>
              <w:bottom w:val="single" w:sz="4" w:space="0" w:color="auto"/>
              <w:right w:val="single" w:sz="4" w:space="0" w:color="auto"/>
            </w:tcBorders>
            <w:vAlign w:val="center"/>
          </w:tcPr>
          <w:p w14:paraId="277641D1" w14:textId="77777777" w:rsidR="00BB5856" w:rsidRPr="00DE0F0E" w:rsidRDefault="00BB5856" w:rsidP="00937F35">
            <w:pPr>
              <w:keepNext/>
              <w:spacing w:before="0"/>
              <w:jc w:val="center"/>
              <w:rPr>
                <w:noProof/>
                <w:sz w:val="18"/>
                <w:lang w:val="en-CA"/>
              </w:rPr>
            </w:pPr>
            <w:r w:rsidRPr="00DE0F0E">
              <w:rPr>
                <w:noProof/>
                <w:sz w:val="18"/>
                <w:lang w:val="en-CA"/>
              </w:rPr>
              <w:t>18</w:t>
            </w:r>
          </w:p>
        </w:tc>
        <w:tc>
          <w:tcPr>
            <w:tcW w:w="960" w:type="dxa"/>
            <w:tcBorders>
              <w:top w:val="nil"/>
              <w:left w:val="nil"/>
              <w:bottom w:val="single" w:sz="4" w:space="0" w:color="auto"/>
              <w:right w:val="single" w:sz="4" w:space="0" w:color="auto"/>
            </w:tcBorders>
            <w:vAlign w:val="center"/>
          </w:tcPr>
          <w:p w14:paraId="7EC7BD13" w14:textId="77777777" w:rsidR="00BB5856" w:rsidRPr="00DE0F0E" w:rsidRDefault="00BB5856" w:rsidP="00937F35">
            <w:pPr>
              <w:keepNext/>
              <w:spacing w:before="0"/>
              <w:jc w:val="center"/>
              <w:rPr>
                <w:noProof/>
                <w:sz w:val="18"/>
                <w:lang w:val="en-CA"/>
              </w:rPr>
            </w:pPr>
            <w:r w:rsidRPr="00DE0F0E">
              <w:rPr>
                <w:noProof/>
                <w:sz w:val="18"/>
                <w:lang w:val="en-CA"/>
              </w:rPr>
              <w:t>3</w:t>
            </w:r>
          </w:p>
        </w:tc>
      </w:tr>
      <w:tr w:rsidR="00BB5856" w:rsidRPr="00DE0F0E" w14:paraId="13009BC2"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4B3D5BF8" w14:textId="77777777" w:rsidR="00BB5856" w:rsidRPr="00DE0F0E" w:rsidRDefault="00BB5856" w:rsidP="00937F35">
            <w:pPr>
              <w:keepNext/>
              <w:spacing w:before="0"/>
              <w:jc w:val="center"/>
              <w:rPr>
                <w:rFonts w:eastAsia="Arial Unicode MS"/>
                <w:noProof/>
                <w:sz w:val="18"/>
                <w:lang w:val="en-CA"/>
              </w:rPr>
            </w:pPr>
            <w:r w:rsidRPr="00DE0F0E">
              <w:rPr>
                <w:noProof/>
                <w:sz w:val="18"/>
                <w:lang w:val="en-CA"/>
              </w:rPr>
              <w:t>4</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0BFE278B" w14:textId="5F846DF1"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303FA8EF"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58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5409D76"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10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6AE57A07" w14:textId="402CA6DC"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w:t>
            </w:r>
          </w:p>
        </w:tc>
        <w:tc>
          <w:tcPr>
            <w:tcW w:w="960" w:type="dxa"/>
            <w:tcBorders>
              <w:top w:val="nil"/>
              <w:left w:val="nil"/>
              <w:bottom w:val="single" w:sz="4" w:space="0" w:color="auto"/>
              <w:right w:val="single" w:sz="4" w:space="0" w:color="auto"/>
            </w:tcBorders>
            <w:vAlign w:val="center"/>
          </w:tcPr>
          <w:p w14:paraId="0087474C"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13</w:t>
            </w:r>
          </w:p>
        </w:tc>
        <w:tc>
          <w:tcPr>
            <w:tcW w:w="960" w:type="dxa"/>
            <w:tcBorders>
              <w:top w:val="nil"/>
              <w:left w:val="nil"/>
              <w:bottom w:val="single" w:sz="4" w:space="0" w:color="auto"/>
              <w:right w:val="single" w:sz="4" w:space="0" w:color="auto"/>
            </w:tcBorders>
            <w:vAlign w:val="center"/>
          </w:tcPr>
          <w:p w14:paraId="60C6DFB0"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29</w:t>
            </w:r>
          </w:p>
        </w:tc>
        <w:tc>
          <w:tcPr>
            <w:tcW w:w="960" w:type="dxa"/>
            <w:tcBorders>
              <w:top w:val="nil"/>
              <w:left w:val="nil"/>
              <w:bottom w:val="single" w:sz="4" w:space="0" w:color="auto"/>
              <w:right w:val="single" w:sz="4" w:space="0" w:color="auto"/>
            </w:tcBorders>
            <w:vAlign w:val="center"/>
          </w:tcPr>
          <w:p w14:paraId="48803BCE"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18</w:t>
            </w:r>
          </w:p>
        </w:tc>
        <w:tc>
          <w:tcPr>
            <w:tcW w:w="960" w:type="dxa"/>
            <w:tcBorders>
              <w:top w:val="nil"/>
              <w:left w:val="nil"/>
              <w:bottom w:val="single" w:sz="4" w:space="0" w:color="auto"/>
              <w:right w:val="single" w:sz="4" w:space="0" w:color="auto"/>
            </w:tcBorders>
            <w:vAlign w:val="center"/>
          </w:tcPr>
          <w:p w14:paraId="7A831D1B"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4</w:t>
            </w:r>
          </w:p>
        </w:tc>
      </w:tr>
      <w:tr w:rsidR="00BB5856" w:rsidRPr="00DE0F0E" w14:paraId="400918D6"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19641A33" w14:textId="77777777" w:rsidR="00BB5856" w:rsidRPr="00DE0F0E" w:rsidRDefault="00BB5856" w:rsidP="00937F35">
            <w:pPr>
              <w:keepNext/>
              <w:spacing w:before="0"/>
              <w:jc w:val="center"/>
              <w:rPr>
                <w:noProof/>
                <w:sz w:val="18"/>
                <w:lang w:val="en-CA"/>
              </w:rPr>
            </w:pPr>
            <w:r w:rsidRPr="00DE0F0E">
              <w:rPr>
                <w:noProof/>
                <w:sz w:val="18"/>
                <w:lang w:val="en-CA"/>
              </w:rPr>
              <w:t>5</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304DDD43" w14:textId="77DBB29B" w:rsidR="00BB5856" w:rsidRPr="00DE0F0E" w:rsidRDefault="00BB5856" w:rsidP="00937F35">
            <w:pPr>
              <w:keepNext/>
              <w:spacing w:before="0"/>
              <w:jc w:val="center"/>
              <w:rPr>
                <w:noProof/>
                <w:sz w:val="18"/>
                <w:lang w:val="en-CA"/>
              </w:rPr>
            </w:pPr>
            <w:r w:rsidRPr="00DE0F0E">
              <w:rPr>
                <w:noProof/>
                <w:sz w:val="18"/>
                <w:lang w:val="en-CA"/>
              </w:rPr>
              <w:t>−3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362E18CD" w14:textId="77777777" w:rsidR="00BB5856" w:rsidRPr="00DE0F0E" w:rsidRDefault="00BB5856" w:rsidP="00937F35">
            <w:pPr>
              <w:keepNext/>
              <w:spacing w:before="0"/>
              <w:jc w:val="center"/>
              <w:rPr>
                <w:noProof/>
                <w:sz w:val="18"/>
                <w:lang w:val="en-CA"/>
              </w:rPr>
            </w:pPr>
            <w:r w:rsidRPr="00DE0F0E">
              <w:rPr>
                <w:noProof/>
                <w:sz w:val="18"/>
                <w:lang w:val="en-CA"/>
              </w:rPr>
              <w:t>57</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17A3290" w14:textId="77777777" w:rsidR="00BB5856" w:rsidRPr="00DE0F0E" w:rsidRDefault="00BB5856" w:rsidP="00937F35">
            <w:pPr>
              <w:keepNext/>
              <w:spacing w:before="0"/>
              <w:jc w:val="center"/>
              <w:rPr>
                <w:noProof/>
                <w:sz w:val="18"/>
                <w:lang w:val="en-CA"/>
              </w:rPr>
            </w:pPr>
            <w:r w:rsidRPr="00DE0F0E">
              <w:rPr>
                <w:noProof/>
                <w:sz w:val="18"/>
                <w:lang w:val="en-CA"/>
              </w:rPr>
              <w:t>12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67F279BB" w14:textId="1EA88EB8" w:rsidR="00BB5856" w:rsidRPr="00DE0F0E" w:rsidRDefault="00BB5856" w:rsidP="00937F35">
            <w:pPr>
              <w:keepNext/>
              <w:spacing w:before="0"/>
              <w:jc w:val="center"/>
              <w:rPr>
                <w:noProof/>
                <w:sz w:val="18"/>
                <w:lang w:val="en-CA"/>
              </w:rPr>
            </w:pPr>
            <w:r w:rsidRPr="00DE0F0E">
              <w:rPr>
                <w:noProof/>
                <w:sz w:val="18"/>
                <w:lang w:val="en-CA"/>
              </w:rPr>
              <w:t>−2</w:t>
            </w:r>
          </w:p>
        </w:tc>
        <w:tc>
          <w:tcPr>
            <w:tcW w:w="960" w:type="dxa"/>
            <w:tcBorders>
              <w:top w:val="nil"/>
              <w:left w:val="nil"/>
              <w:bottom w:val="single" w:sz="4" w:space="0" w:color="auto"/>
              <w:right w:val="single" w:sz="4" w:space="0" w:color="auto"/>
            </w:tcBorders>
            <w:vAlign w:val="center"/>
          </w:tcPr>
          <w:p w14:paraId="5C34D658" w14:textId="77777777" w:rsidR="00BB5856" w:rsidRPr="00DE0F0E" w:rsidRDefault="00BB5856" w:rsidP="00937F35">
            <w:pPr>
              <w:keepNext/>
              <w:spacing w:before="0"/>
              <w:jc w:val="center"/>
              <w:rPr>
                <w:noProof/>
                <w:sz w:val="18"/>
                <w:lang w:val="en-CA"/>
              </w:rPr>
            </w:pPr>
            <w:r w:rsidRPr="00DE0F0E">
              <w:rPr>
                <w:noProof/>
                <w:sz w:val="18"/>
                <w:lang w:val="en-CA"/>
              </w:rPr>
              <w:t>13</w:t>
            </w:r>
          </w:p>
        </w:tc>
        <w:tc>
          <w:tcPr>
            <w:tcW w:w="960" w:type="dxa"/>
            <w:tcBorders>
              <w:top w:val="nil"/>
              <w:left w:val="nil"/>
              <w:bottom w:val="single" w:sz="4" w:space="0" w:color="auto"/>
              <w:right w:val="single" w:sz="4" w:space="0" w:color="auto"/>
            </w:tcBorders>
            <w:vAlign w:val="center"/>
          </w:tcPr>
          <w:p w14:paraId="720FDEE2" w14:textId="77777777" w:rsidR="00BB5856" w:rsidRPr="00DE0F0E" w:rsidRDefault="00BB5856" w:rsidP="00937F35">
            <w:pPr>
              <w:keepNext/>
              <w:spacing w:before="0"/>
              <w:jc w:val="center"/>
              <w:rPr>
                <w:noProof/>
                <w:sz w:val="18"/>
                <w:lang w:val="en-CA"/>
              </w:rPr>
            </w:pPr>
            <w:r w:rsidRPr="00DE0F0E">
              <w:rPr>
                <w:noProof/>
                <w:sz w:val="18"/>
                <w:lang w:val="en-CA"/>
              </w:rPr>
              <w:t>28</w:t>
            </w:r>
          </w:p>
        </w:tc>
        <w:tc>
          <w:tcPr>
            <w:tcW w:w="960" w:type="dxa"/>
            <w:tcBorders>
              <w:top w:val="nil"/>
              <w:left w:val="nil"/>
              <w:bottom w:val="single" w:sz="4" w:space="0" w:color="auto"/>
              <w:right w:val="single" w:sz="4" w:space="0" w:color="auto"/>
            </w:tcBorders>
            <w:vAlign w:val="center"/>
          </w:tcPr>
          <w:p w14:paraId="65E67A09" w14:textId="77777777" w:rsidR="00BB5856" w:rsidRPr="00DE0F0E" w:rsidRDefault="00BB5856" w:rsidP="00937F35">
            <w:pPr>
              <w:keepNext/>
              <w:spacing w:before="0"/>
              <w:jc w:val="center"/>
              <w:rPr>
                <w:noProof/>
                <w:sz w:val="18"/>
                <w:lang w:val="en-CA"/>
              </w:rPr>
            </w:pPr>
            <w:r w:rsidRPr="00DE0F0E">
              <w:rPr>
                <w:noProof/>
                <w:sz w:val="18"/>
                <w:lang w:val="en-CA"/>
              </w:rPr>
              <w:t>19</w:t>
            </w:r>
          </w:p>
        </w:tc>
        <w:tc>
          <w:tcPr>
            <w:tcW w:w="960" w:type="dxa"/>
            <w:tcBorders>
              <w:top w:val="nil"/>
              <w:left w:val="nil"/>
              <w:bottom w:val="single" w:sz="4" w:space="0" w:color="auto"/>
              <w:right w:val="single" w:sz="4" w:space="0" w:color="auto"/>
            </w:tcBorders>
            <w:vAlign w:val="center"/>
          </w:tcPr>
          <w:p w14:paraId="55E4A7E0" w14:textId="77777777" w:rsidR="00BB5856" w:rsidRPr="00DE0F0E" w:rsidRDefault="00BB5856" w:rsidP="00937F35">
            <w:pPr>
              <w:keepNext/>
              <w:spacing w:before="0"/>
              <w:jc w:val="center"/>
              <w:rPr>
                <w:noProof/>
                <w:sz w:val="18"/>
                <w:lang w:val="en-CA"/>
              </w:rPr>
            </w:pPr>
            <w:r w:rsidRPr="00DE0F0E">
              <w:rPr>
                <w:noProof/>
                <w:sz w:val="18"/>
                <w:lang w:val="en-CA"/>
              </w:rPr>
              <w:t>4</w:t>
            </w:r>
          </w:p>
        </w:tc>
      </w:tr>
      <w:tr w:rsidR="00BB5856" w:rsidRPr="00DE0F0E" w14:paraId="145E3203"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380AA920" w14:textId="77777777" w:rsidR="00BB5856" w:rsidRPr="00DE0F0E" w:rsidRDefault="00BB5856" w:rsidP="00937F35">
            <w:pPr>
              <w:keepNext/>
              <w:spacing w:before="0"/>
              <w:jc w:val="center"/>
              <w:rPr>
                <w:rFonts w:eastAsia="Arial Unicode MS"/>
                <w:noProof/>
                <w:sz w:val="18"/>
                <w:lang w:val="en-CA"/>
              </w:rPr>
            </w:pPr>
            <w:r w:rsidRPr="00DE0F0E">
              <w:rPr>
                <w:noProof/>
                <w:sz w:val="18"/>
                <w:lang w:val="en-CA"/>
              </w:rPr>
              <w:t>6</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0C07133C" w14:textId="23F46D19"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067999C6"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56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020D0485"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14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48730FA6" w14:textId="432650E6"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w:t>
            </w:r>
          </w:p>
        </w:tc>
        <w:tc>
          <w:tcPr>
            <w:tcW w:w="960" w:type="dxa"/>
            <w:tcBorders>
              <w:top w:val="nil"/>
              <w:left w:val="nil"/>
              <w:bottom w:val="single" w:sz="4" w:space="0" w:color="auto"/>
              <w:right w:val="single" w:sz="4" w:space="0" w:color="auto"/>
            </w:tcBorders>
            <w:vAlign w:val="center"/>
          </w:tcPr>
          <w:p w14:paraId="012C2907"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13</w:t>
            </w:r>
          </w:p>
        </w:tc>
        <w:tc>
          <w:tcPr>
            <w:tcW w:w="960" w:type="dxa"/>
            <w:tcBorders>
              <w:top w:val="nil"/>
              <w:left w:val="nil"/>
              <w:bottom w:val="single" w:sz="4" w:space="0" w:color="auto"/>
              <w:right w:val="single" w:sz="4" w:space="0" w:color="auto"/>
            </w:tcBorders>
            <w:vAlign w:val="center"/>
          </w:tcPr>
          <w:p w14:paraId="162EB43B"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28</w:t>
            </w:r>
          </w:p>
        </w:tc>
        <w:tc>
          <w:tcPr>
            <w:tcW w:w="960" w:type="dxa"/>
            <w:tcBorders>
              <w:top w:val="nil"/>
              <w:left w:val="nil"/>
              <w:bottom w:val="single" w:sz="4" w:space="0" w:color="auto"/>
              <w:right w:val="single" w:sz="4" w:space="0" w:color="auto"/>
            </w:tcBorders>
            <w:vAlign w:val="center"/>
          </w:tcPr>
          <w:p w14:paraId="18C5083D"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19</w:t>
            </w:r>
          </w:p>
        </w:tc>
        <w:tc>
          <w:tcPr>
            <w:tcW w:w="960" w:type="dxa"/>
            <w:tcBorders>
              <w:top w:val="nil"/>
              <w:left w:val="nil"/>
              <w:bottom w:val="single" w:sz="4" w:space="0" w:color="auto"/>
              <w:right w:val="single" w:sz="4" w:space="0" w:color="auto"/>
            </w:tcBorders>
            <w:vAlign w:val="center"/>
          </w:tcPr>
          <w:p w14:paraId="59D9D21B"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4</w:t>
            </w:r>
          </w:p>
        </w:tc>
      </w:tr>
      <w:tr w:rsidR="00BB5856" w:rsidRPr="00DE0F0E" w14:paraId="02DE6EC8"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7CB150F0" w14:textId="77777777" w:rsidR="00BB5856" w:rsidRPr="00DE0F0E" w:rsidRDefault="00BB5856" w:rsidP="00937F35">
            <w:pPr>
              <w:keepNext/>
              <w:spacing w:before="0"/>
              <w:jc w:val="center"/>
              <w:rPr>
                <w:noProof/>
                <w:sz w:val="18"/>
                <w:lang w:val="en-CA"/>
              </w:rPr>
            </w:pPr>
            <w:r w:rsidRPr="00DE0F0E">
              <w:rPr>
                <w:noProof/>
                <w:sz w:val="18"/>
                <w:lang w:val="en-CA"/>
              </w:rPr>
              <w:t>7</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397AFBB4" w14:textId="5F48481D" w:rsidR="00BB5856" w:rsidRPr="00DE0F0E" w:rsidRDefault="00BB5856" w:rsidP="00937F35">
            <w:pPr>
              <w:keepNext/>
              <w:spacing w:before="0"/>
              <w:jc w:val="center"/>
              <w:rPr>
                <w:noProof/>
                <w:sz w:val="18"/>
                <w:lang w:val="en-CA"/>
              </w:rPr>
            </w:pPr>
            <w:r w:rsidRPr="00DE0F0E">
              <w:rPr>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3E16ED40" w14:textId="77777777" w:rsidR="00BB5856" w:rsidRPr="00DE0F0E" w:rsidRDefault="00BB5856" w:rsidP="00937F35">
            <w:pPr>
              <w:keepNext/>
              <w:spacing w:before="0"/>
              <w:jc w:val="center"/>
              <w:rPr>
                <w:noProof/>
                <w:sz w:val="18"/>
                <w:lang w:val="en-CA"/>
              </w:rPr>
            </w:pPr>
            <w:r w:rsidRPr="00DE0F0E">
              <w:rPr>
                <w:noProof/>
                <w:sz w:val="18"/>
                <w:lang w:val="en-CA"/>
              </w:rPr>
              <w:t>55</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0988752" w14:textId="77777777" w:rsidR="00BB5856" w:rsidRPr="00DE0F0E" w:rsidRDefault="00BB5856" w:rsidP="00937F35">
            <w:pPr>
              <w:keepNext/>
              <w:spacing w:before="0"/>
              <w:jc w:val="center"/>
              <w:rPr>
                <w:noProof/>
                <w:sz w:val="18"/>
                <w:lang w:val="en-CA"/>
              </w:rPr>
            </w:pPr>
            <w:r w:rsidRPr="00DE0F0E">
              <w:rPr>
                <w:noProof/>
                <w:sz w:val="18"/>
                <w:lang w:val="en-CA"/>
              </w:rPr>
              <w:t>15</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468C0AD0" w14:textId="7271810A" w:rsidR="00BB5856" w:rsidRPr="00DE0F0E" w:rsidRDefault="00BB5856" w:rsidP="00937F35">
            <w:pPr>
              <w:keepNext/>
              <w:spacing w:before="0"/>
              <w:jc w:val="center"/>
              <w:rPr>
                <w:noProof/>
                <w:sz w:val="18"/>
                <w:lang w:val="en-CA"/>
              </w:rPr>
            </w:pPr>
            <w:r w:rsidRPr="00DE0F0E">
              <w:rPr>
                <w:noProof/>
                <w:sz w:val="18"/>
                <w:lang w:val="en-CA"/>
              </w:rPr>
              <w:t>−2</w:t>
            </w:r>
          </w:p>
        </w:tc>
        <w:tc>
          <w:tcPr>
            <w:tcW w:w="960" w:type="dxa"/>
            <w:tcBorders>
              <w:top w:val="nil"/>
              <w:left w:val="nil"/>
              <w:bottom w:val="single" w:sz="4" w:space="0" w:color="auto"/>
              <w:right w:val="single" w:sz="4" w:space="0" w:color="auto"/>
            </w:tcBorders>
            <w:vAlign w:val="center"/>
          </w:tcPr>
          <w:p w14:paraId="0587A5FB" w14:textId="77777777" w:rsidR="00BB5856" w:rsidRPr="00DE0F0E" w:rsidRDefault="00BB5856" w:rsidP="00937F35">
            <w:pPr>
              <w:keepNext/>
              <w:spacing w:before="0"/>
              <w:jc w:val="center"/>
              <w:rPr>
                <w:noProof/>
                <w:sz w:val="18"/>
                <w:lang w:val="en-CA"/>
              </w:rPr>
            </w:pPr>
            <w:r w:rsidRPr="00DE0F0E">
              <w:rPr>
                <w:noProof/>
                <w:sz w:val="18"/>
                <w:lang w:val="en-CA"/>
              </w:rPr>
              <w:t>12</w:t>
            </w:r>
          </w:p>
        </w:tc>
        <w:tc>
          <w:tcPr>
            <w:tcW w:w="960" w:type="dxa"/>
            <w:tcBorders>
              <w:top w:val="nil"/>
              <w:left w:val="nil"/>
              <w:bottom w:val="single" w:sz="4" w:space="0" w:color="auto"/>
              <w:right w:val="single" w:sz="4" w:space="0" w:color="auto"/>
            </w:tcBorders>
            <w:vAlign w:val="center"/>
          </w:tcPr>
          <w:p w14:paraId="3FF74E8C" w14:textId="77777777" w:rsidR="00BB5856" w:rsidRPr="00DE0F0E" w:rsidRDefault="00BB5856" w:rsidP="00937F35">
            <w:pPr>
              <w:keepNext/>
              <w:spacing w:before="0"/>
              <w:jc w:val="center"/>
              <w:rPr>
                <w:noProof/>
                <w:sz w:val="18"/>
                <w:lang w:val="en-CA"/>
              </w:rPr>
            </w:pPr>
            <w:r w:rsidRPr="00DE0F0E">
              <w:rPr>
                <w:noProof/>
                <w:sz w:val="18"/>
                <w:lang w:val="en-CA"/>
              </w:rPr>
              <w:t>28</w:t>
            </w:r>
          </w:p>
        </w:tc>
        <w:tc>
          <w:tcPr>
            <w:tcW w:w="960" w:type="dxa"/>
            <w:tcBorders>
              <w:top w:val="nil"/>
              <w:left w:val="nil"/>
              <w:bottom w:val="single" w:sz="4" w:space="0" w:color="auto"/>
              <w:right w:val="single" w:sz="4" w:space="0" w:color="auto"/>
            </w:tcBorders>
            <w:vAlign w:val="center"/>
          </w:tcPr>
          <w:p w14:paraId="0D8D2BD3" w14:textId="77777777" w:rsidR="00BB5856" w:rsidRPr="00DE0F0E" w:rsidRDefault="00BB5856" w:rsidP="00937F35">
            <w:pPr>
              <w:keepNext/>
              <w:spacing w:before="0"/>
              <w:jc w:val="center"/>
              <w:rPr>
                <w:noProof/>
                <w:sz w:val="18"/>
                <w:lang w:val="en-CA"/>
              </w:rPr>
            </w:pPr>
            <w:r w:rsidRPr="00DE0F0E">
              <w:rPr>
                <w:noProof/>
                <w:sz w:val="18"/>
                <w:lang w:val="en-CA"/>
              </w:rPr>
              <w:t>20</w:t>
            </w:r>
          </w:p>
        </w:tc>
        <w:tc>
          <w:tcPr>
            <w:tcW w:w="960" w:type="dxa"/>
            <w:tcBorders>
              <w:top w:val="nil"/>
              <w:left w:val="nil"/>
              <w:bottom w:val="single" w:sz="4" w:space="0" w:color="auto"/>
              <w:right w:val="single" w:sz="4" w:space="0" w:color="auto"/>
            </w:tcBorders>
            <w:vAlign w:val="center"/>
          </w:tcPr>
          <w:p w14:paraId="7BD704C2" w14:textId="77777777" w:rsidR="00BB5856" w:rsidRPr="00DE0F0E" w:rsidRDefault="00BB5856" w:rsidP="00937F35">
            <w:pPr>
              <w:keepNext/>
              <w:spacing w:before="0"/>
              <w:jc w:val="center"/>
              <w:rPr>
                <w:noProof/>
                <w:sz w:val="18"/>
                <w:lang w:val="en-CA"/>
              </w:rPr>
            </w:pPr>
            <w:r w:rsidRPr="00DE0F0E">
              <w:rPr>
                <w:noProof/>
                <w:sz w:val="18"/>
                <w:lang w:val="en-CA"/>
              </w:rPr>
              <w:t>4</w:t>
            </w:r>
          </w:p>
        </w:tc>
      </w:tr>
      <w:tr w:rsidR="00BB5856" w:rsidRPr="00DE0F0E" w14:paraId="47E028A3"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2A4C9C24" w14:textId="77777777" w:rsidR="00BB5856" w:rsidRPr="00DE0F0E" w:rsidRDefault="00BB5856" w:rsidP="00937F35">
            <w:pPr>
              <w:keepNext/>
              <w:spacing w:before="0"/>
              <w:jc w:val="center"/>
              <w:rPr>
                <w:rFonts w:eastAsia="Arial Unicode MS"/>
                <w:noProof/>
                <w:sz w:val="18"/>
                <w:lang w:val="en-CA"/>
              </w:rPr>
            </w:pPr>
            <w:r w:rsidRPr="00DE0F0E">
              <w:rPr>
                <w:noProof/>
                <w:sz w:val="18"/>
                <w:lang w:val="en-CA"/>
              </w:rPr>
              <w:t>8</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580ECE5F" w14:textId="2939FD83"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4B0FF352"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54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3DF65E57"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16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F8E095F" w14:textId="53472F19"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w:t>
            </w:r>
          </w:p>
        </w:tc>
        <w:tc>
          <w:tcPr>
            <w:tcW w:w="960" w:type="dxa"/>
            <w:tcBorders>
              <w:top w:val="nil"/>
              <w:left w:val="nil"/>
              <w:bottom w:val="single" w:sz="4" w:space="0" w:color="auto"/>
              <w:right w:val="single" w:sz="4" w:space="0" w:color="auto"/>
            </w:tcBorders>
            <w:vAlign w:val="center"/>
          </w:tcPr>
          <w:p w14:paraId="770A4C36"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11</w:t>
            </w:r>
          </w:p>
        </w:tc>
        <w:tc>
          <w:tcPr>
            <w:tcW w:w="960" w:type="dxa"/>
            <w:tcBorders>
              <w:top w:val="nil"/>
              <w:left w:val="nil"/>
              <w:bottom w:val="single" w:sz="4" w:space="0" w:color="auto"/>
              <w:right w:val="single" w:sz="4" w:space="0" w:color="auto"/>
            </w:tcBorders>
            <w:vAlign w:val="center"/>
          </w:tcPr>
          <w:p w14:paraId="611AB77D"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28</w:t>
            </w:r>
          </w:p>
        </w:tc>
        <w:tc>
          <w:tcPr>
            <w:tcW w:w="960" w:type="dxa"/>
            <w:tcBorders>
              <w:top w:val="nil"/>
              <w:left w:val="nil"/>
              <w:bottom w:val="single" w:sz="4" w:space="0" w:color="auto"/>
              <w:right w:val="single" w:sz="4" w:space="0" w:color="auto"/>
            </w:tcBorders>
            <w:vAlign w:val="center"/>
          </w:tcPr>
          <w:p w14:paraId="58FE2A9F"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20</w:t>
            </w:r>
          </w:p>
        </w:tc>
        <w:tc>
          <w:tcPr>
            <w:tcW w:w="960" w:type="dxa"/>
            <w:tcBorders>
              <w:top w:val="nil"/>
              <w:left w:val="nil"/>
              <w:bottom w:val="single" w:sz="4" w:space="0" w:color="auto"/>
              <w:right w:val="single" w:sz="4" w:space="0" w:color="auto"/>
            </w:tcBorders>
            <w:vAlign w:val="center"/>
          </w:tcPr>
          <w:p w14:paraId="29B60B67"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5</w:t>
            </w:r>
          </w:p>
        </w:tc>
      </w:tr>
      <w:tr w:rsidR="00BB5856" w:rsidRPr="00DE0F0E" w14:paraId="04763F7B"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7D83D438" w14:textId="77777777" w:rsidR="00BB5856" w:rsidRPr="00DE0F0E" w:rsidRDefault="00BB5856" w:rsidP="00937F35">
            <w:pPr>
              <w:keepNext/>
              <w:spacing w:before="0"/>
              <w:jc w:val="center"/>
              <w:rPr>
                <w:noProof/>
                <w:sz w:val="18"/>
                <w:lang w:val="en-CA"/>
              </w:rPr>
            </w:pPr>
            <w:r w:rsidRPr="00DE0F0E">
              <w:rPr>
                <w:noProof/>
                <w:sz w:val="18"/>
                <w:lang w:val="en-CA"/>
              </w:rPr>
              <w:t>9</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457174D6" w14:textId="45FFBAD6" w:rsidR="00BB5856" w:rsidRPr="00DE0F0E" w:rsidRDefault="00BB5856" w:rsidP="00937F35">
            <w:pPr>
              <w:keepNext/>
              <w:spacing w:before="0"/>
              <w:jc w:val="center"/>
              <w:rPr>
                <w:noProof/>
                <w:sz w:val="18"/>
                <w:lang w:val="en-CA"/>
              </w:rPr>
            </w:pPr>
            <w:r w:rsidRPr="00DE0F0E">
              <w:rPr>
                <w:noProof/>
                <w:sz w:val="18"/>
                <w:lang w:val="en-CA"/>
              </w:rPr>
              <w:t>−5</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C9BFF66" w14:textId="77777777" w:rsidR="00BB5856" w:rsidRPr="00DE0F0E" w:rsidRDefault="00BB5856" w:rsidP="00937F35">
            <w:pPr>
              <w:keepNext/>
              <w:spacing w:before="0"/>
              <w:jc w:val="center"/>
              <w:rPr>
                <w:noProof/>
                <w:sz w:val="18"/>
                <w:lang w:val="en-CA"/>
              </w:rPr>
            </w:pPr>
            <w:r w:rsidRPr="00DE0F0E">
              <w:rPr>
                <w:noProof/>
                <w:sz w:val="18"/>
                <w:lang w:val="en-CA"/>
              </w:rPr>
              <w:t>53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7A1B4BB" w14:textId="77777777" w:rsidR="00BB5856" w:rsidRPr="00DE0F0E" w:rsidRDefault="00BB5856" w:rsidP="00937F35">
            <w:pPr>
              <w:keepNext/>
              <w:spacing w:before="0"/>
              <w:jc w:val="center"/>
              <w:rPr>
                <w:noProof/>
                <w:sz w:val="18"/>
                <w:lang w:val="en-CA"/>
              </w:rPr>
            </w:pPr>
            <w:r w:rsidRPr="00DE0F0E">
              <w:rPr>
                <w:noProof/>
                <w:sz w:val="18"/>
                <w:lang w:val="en-CA"/>
              </w:rPr>
              <w:t>18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19F717B" w14:textId="3FB27951" w:rsidR="00BB5856" w:rsidRPr="00DE0F0E" w:rsidRDefault="00BB5856" w:rsidP="00937F35">
            <w:pPr>
              <w:keepNext/>
              <w:spacing w:before="0"/>
              <w:jc w:val="center"/>
              <w:rPr>
                <w:noProof/>
                <w:sz w:val="18"/>
                <w:lang w:val="en-CA"/>
              </w:rPr>
            </w:pPr>
            <w:r w:rsidRPr="00DE0F0E">
              <w:rPr>
                <w:noProof/>
                <w:sz w:val="18"/>
                <w:lang w:val="en-CA"/>
              </w:rPr>
              <w:t>−2</w:t>
            </w:r>
          </w:p>
        </w:tc>
        <w:tc>
          <w:tcPr>
            <w:tcW w:w="960" w:type="dxa"/>
            <w:tcBorders>
              <w:top w:val="nil"/>
              <w:left w:val="nil"/>
              <w:bottom w:val="single" w:sz="4" w:space="0" w:color="auto"/>
              <w:right w:val="single" w:sz="4" w:space="0" w:color="auto"/>
            </w:tcBorders>
            <w:vAlign w:val="center"/>
          </w:tcPr>
          <w:p w14:paraId="2CD145CA" w14:textId="77777777" w:rsidR="00BB5856" w:rsidRPr="00DE0F0E" w:rsidRDefault="00BB5856" w:rsidP="00937F35">
            <w:pPr>
              <w:keepNext/>
              <w:spacing w:before="0"/>
              <w:jc w:val="center"/>
              <w:rPr>
                <w:noProof/>
                <w:sz w:val="18"/>
                <w:lang w:val="en-CA"/>
              </w:rPr>
            </w:pPr>
            <w:r w:rsidRPr="00DE0F0E">
              <w:rPr>
                <w:noProof/>
                <w:sz w:val="18"/>
                <w:lang w:val="en-CA"/>
              </w:rPr>
              <w:t>11</w:t>
            </w:r>
          </w:p>
        </w:tc>
        <w:tc>
          <w:tcPr>
            <w:tcW w:w="960" w:type="dxa"/>
            <w:tcBorders>
              <w:top w:val="nil"/>
              <w:left w:val="nil"/>
              <w:bottom w:val="single" w:sz="4" w:space="0" w:color="auto"/>
              <w:right w:val="single" w:sz="4" w:space="0" w:color="auto"/>
            </w:tcBorders>
            <w:vAlign w:val="center"/>
          </w:tcPr>
          <w:p w14:paraId="736F2282" w14:textId="77777777" w:rsidR="00BB5856" w:rsidRPr="00DE0F0E" w:rsidRDefault="00BB5856" w:rsidP="00937F35">
            <w:pPr>
              <w:keepNext/>
              <w:spacing w:before="0"/>
              <w:jc w:val="center"/>
              <w:rPr>
                <w:noProof/>
                <w:sz w:val="18"/>
                <w:lang w:val="en-CA"/>
              </w:rPr>
            </w:pPr>
            <w:r w:rsidRPr="00DE0F0E">
              <w:rPr>
                <w:noProof/>
                <w:sz w:val="18"/>
                <w:lang w:val="en-CA"/>
              </w:rPr>
              <w:t>27</w:t>
            </w:r>
          </w:p>
        </w:tc>
        <w:tc>
          <w:tcPr>
            <w:tcW w:w="960" w:type="dxa"/>
            <w:tcBorders>
              <w:top w:val="nil"/>
              <w:left w:val="nil"/>
              <w:bottom w:val="single" w:sz="4" w:space="0" w:color="auto"/>
              <w:right w:val="single" w:sz="4" w:space="0" w:color="auto"/>
            </w:tcBorders>
            <w:vAlign w:val="center"/>
          </w:tcPr>
          <w:p w14:paraId="098BC40D" w14:textId="77777777" w:rsidR="00BB5856" w:rsidRPr="00DE0F0E" w:rsidRDefault="00BB5856" w:rsidP="00937F35">
            <w:pPr>
              <w:keepNext/>
              <w:spacing w:before="0"/>
              <w:jc w:val="center"/>
              <w:rPr>
                <w:noProof/>
                <w:sz w:val="18"/>
                <w:lang w:val="en-CA"/>
              </w:rPr>
            </w:pPr>
            <w:r w:rsidRPr="00DE0F0E">
              <w:rPr>
                <w:noProof/>
                <w:sz w:val="18"/>
                <w:lang w:val="en-CA"/>
              </w:rPr>
              <w:t>21</w:t>
            </w:r>
          </w:p>
        </w:tc>
        <w:tc>
          <w:tcPr>
            <w:tcW w:w="960" w:type="dxa"/>
            <w:tcBorders>
              <w:top w:val="nil"/>
              <w:left w:val="nil"/>
              <w:bottom w:val="single" w:sz="4" w:space="0" w:color="auto"/>
              <w:right w:val="single" w:sz="4" w:space="0" w:color="auto"/>
            </w:tcBorders>
            <w:vAlign w:val="center"/>
          </w:tcPr>
          <w:p w14:paraId="51ECCCB6" w14:textId="77777777" w:rsidR="00BB5856" w:rsidRPr="00DE0F0E" w:rsidRDefault="00BB5856" w:rsidP="00937F35">
            <w:pPr>
              <w:keepNext/>
              <w:spacing w:before="0"/>
              <w:jc w:val="center"/>
              <w:rPr>
                <w:noProof/>
                <w:sz w:val="18"/>
                <w:lang w:val="en-CA"/>
              </w:rPr>
            </w:pPr>
            <w:r w:rsidRPr="00DE0F0E">
              <w:rPr>
                <w:noProof/>
                <w:sz w:val="18"/>
                <w:lang w:val="en-CA"/>
              </w:rPr>
              <w:t>5</w:t>
            </w:r>
          </w:p>
        </w:tc>
      </w:tr>
      <w:tr w:rsidR="00BB5856" w:rsidRPr="00DE0F0E" w14:paraId="61919FFB"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476E1199" w14:textId="77777777" w:rsidR="00BB5856" w:rsidRPr="00DE0F0E" w:rsidRDefault="00BB5856" w:rsidP="00937F35">
            <w:pPr>
              <w:keepNext/>
              <w:spacing w:before="0"/>
              <w:jc w:val="center"/>
              <w:rPr>
                <w:rFonts w:eastAsia="Arial Unicode MS"/>
                <w:noProof/>
                <w:sz w:val="18"/>
                <w:lang w:val="en-CA"/>
              </w:rPr>
            </w:pPr>
            <w:r w:rsidRPr="00DE0F0E">
              <w:rPr>
                <w:noProof/>
                <w:sz w:val="18"/>
                <w:lang w:val="en-CA"/>
              </w:rPr>
              <w:t>10</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64A5F219" w14:textId="6A1F8F1C"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4D4588EA"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52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FA25F0E"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325AB6D" w14:textId="6880DBC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w:t>
            </w:r>
          </w:p>
        </w:tc>
        <w:tc>
          <w:tcPr>
            <w:tcW w:w="960" w:type="dxa"/>
            <w:tcBorders>
              <w:top w:val="nil"/>
              <w:left w:val="nil"/>
              <w:bottom w:val="single" w:sz="4" w:space="0" w:color="auto"/>
              <w:right w:val="single" w:sz="4" w:space="0" w:color="auto"/>
            </w:tcBorders>
            <w:vAlign w:val="center"/>
          </w:tcPr>
          <w:p w14:paraId="272E3A82"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10</w:t>
            </w:r>
          </w:p>
        </w:tc>
        <w:tc>
          <w:tcPr>
            <w:tcW w:w="960" w:type="dxa"/>
            <w:tcBorders>
              <w:top w:val="nil"/>
              <w:left w:val="nil"/>
              <w:bottom w:val="single" w:sz="4" w:space="0" w:color="auto"/>
              <w:right w:val="single" w:sz="4" w:space="0" w:color="auto"/>
            </w:tcBorders>
            <w:vAlign w:val="center"/>
          </w:tcPr>
          <w:p w14:paraId="338752C3"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27</w:t>
            </w:r>
          </w:p>
        </w:tc>
        <w:tc>
          <w:tcPr>
            <w:tcW w:w="960" w:type="dxa"/>
            <w:tcBorders>
              <w:top w:val="nil"/>
              <w:left w:val="nil"/>
              <w:bottom w:val="single" w:sz="4" w:space="0" w:color="auto"/>
              <w:right w:val="single" w:sz="4" w:space="0" w:color="auto"/>
            </w:tcBorders>
            <w:vAlign w:val="center"/>
          </w:tcPr>
          <w:p w14:paraId="697ECBE5"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22</w:t>
            </w:r>
          </w:p>
        </w:tc>
        <w:tc>
          <w:tcPr>
            <w:tcW w:w="960" w:type="dxa"/>
            <w:tcBorders>
              <w:top w:val="nil"/>
              <w:left w:val="nil"/>
              <w:bottom w:val="single" w:sz="4" w:space="0" w:color="auto"/>
              <w:right w:val="single" w:sz="4" w:space="0" w:color="auto"/>
            </w:tcBorders>
            <w:vAlign w:val="center"/>
          </w:tcPr>
          <w:p w14:paraId="4060EDDA"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5</w:t>
            </w:r>
          </w:p>
        </w:tc>
      </w:tr>
      <w:tr w:rsidR="00BB5856" w:rsidRPr="00DE0F0E" w14:paraId="59EEB1B0"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2AB34D95" w14:textId="77777777" w:rsidR="00BB5856" w:rsidRPr="00DE0F0E" w:rsidRDefault="00BB5856" w:rsidP="00937F35">
            <w:pPr>
              <w:keepNext/>
              <w:spacing w:before="0"/>
              <w:jc w:val="center"/>
              <w:rPr>
                <w:noProof/>
                <w:sz w:val="18"/>
                <w:lang w:val="en-CA"/>
              </w:rPr>
            </w:pPr>
            <w:r w:rsidRPr="00DE0F0E">
              <w:rPr>
                <w:noProof/>
                <w:sz w:val="18"/>
                <w:lang w:val="en-CA"/>
              </w:rPr>
              <w:t>11</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3BB40819" w14:textId="6DE49BFB" w:rsidR="00BB5856" w:rsidRPr="00DE0F0E" w:rsidRDefault="00BB5856" w:rsidP="00937F35">
            <w:pPr>
              <w:keepNext/>
              <w:spacing w:before="0"/>
              <w:jc w:val="center"/>
              <w:rPr>
                <w:noProof/>
                <w:sz w:val="18"/>
                <w:lang w:val="en-CA"/>
              </w:rPr>
            </w:pPr>
            <w:r w:rsidRPr="00DE0F0E">
              <w:rPr>
                <w:noProof/>
                <w:sz w:val="18"/>
                <w:lang w:val="en-CA"/>
              </w:rPr>
              <w:t>−6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04A77F0D" w14:textId="77777777" w:rsidR="00BB5856" w:rsidRPr="00DE0F0E" w:rsidRDefault="00BB5856" w:rsidP="00937F35">
            <w:pPr>
              <w:keepNext/>
              <w:spacing w:before="0"/>
              <w:jc w:val="center"/>
              <w:rPr>
                <w:noProof/>
                <w:sz w:val="18"/>
                <w:lang w:val="en-CA"/>
              </w:rPr>
            </w:pPr>
            <w:r w:rsidRPr="00DE0F0E">
              <w:rPr>
                <w:noProof/>
                <w:sz w:val="18"/>
                <w:lang w:val="en-CA"/>
              </w:rPr>
              <w:t>49</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8C1D2A4" w14:textId="77777777" w:rsidR="00BB5856" w:rsidRPr="00DE0F0E" w:rsidRDefault="00BB5856" w:rsidP="00937F35">
            <w:pPr>
              <w:keepNext/>
              <w:spacing w:before="0"/>
              <w:jc w:val="center"/>
              <w:rPr>
                <w:noProof/>
                <w:sz w:val="18"/>
                <w:lang w:val="en-CA"/>
              </w:rPr>
            </w:pPr>
            <w:r w:rsidRPr="00DE0F0E">
              <w:rPr>
                <w:noProof/>
                <w:sz w:val="18"/>
                <w:lang w:val="en-CA"/>
              </w:rPr>
              <w:t>24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EBAAAE8" w14:textId="290D4669" w:rsidR="00BB5856" w:rsidRPr="00DE0F0E" w:rsidRDefault="00BB5856" w:rsidP="00937F35">
            <w:pPr>
              <w:keepNext/>
              <w:spacing w:before="0"/>
              <w:jc w:val="center"/>
              <w:rPr>
                <w:noProof/>
                <w:sz w:val="18"/>
                <w:lang w:val="en-CA"/>
              </w:rPr>
            </w:pPr>
            <w:r w:rsidRPr="00DE0F0E">
              <w:rPr>
                <w:noProof/>
                <w:sz w:val="18"/>
                <w:lang w:val="en-CA"/>
              </w:rPr>
              <w:t>−3</w:t>
            </w:r>
          </w:p>
        </w:tc>
        <w:tc>
          <w:tcPr>
            <w:tcW w:w="960" w:type="dxa"/>
            <w:tcBorders>
              <w:top w:val="nil"/>
              <w:left w:val="nil"/>
              <w:bottom w:val="single" w:sz="4" w:space="0" w:color="auto"/>
              <w:right w:val="single" w:sz="4" w:space="0" w:color="auto"/>
            </w:tcBorders>
            <w:vAlign w:val="center"/>
          </w:tcPr>
          <w:p w14:paraId="4A3B4B24" w14:textId="77777777" w:rsidR="00BB5856" w:rsidRPr="00DE0F0E" w:rsidRDefault="00BB5856" w:rsidP="00937F35">
            <w:pPr>
              <w:keepNext/>
              <w:spacing w:before="0"/>
              <w:jc w:val="center"/>
              <w:rPr>
                <w:noProof/>
                <w:sz w:val="18"/>
                <w:lang w:val="en-CA"/>
              </w:rPr>
            </w:pPr>
            <w:r w:rsidRPr="00DE0F0E">
              <w:rPr>
                <w:noProof/>
                <w:sz w:val="18"/>
                <w:lang w:val="en-CA"/>
              </w:rPr>
              <w:t>9</w:t>
            </w:r>
          </w:p>
        </w:tc>
        <w:tc>
          <w:tcPr>
            <w:tcW w:w="960" w:type="dxa"/>
            <w:tcBorders>
              <w:top w:val="nil"/>
              <w:left w:val="nil"/>
              <w:bottom w:val="single" w:sz="4" w:space="0" w:color="auto"/>
              <w:right w:val="single" w:sz="4" w:space="0" w:color="auto"/>
            </w:tcBorders>
            <w:vAlign w:val="center"/>
          </w:tcPr>
          <w:p w14:paraId="5FBE7B25" w14:textId="77777777" w:rsidR="00BB5856" w:rsidRPr="00DE0F0E" w:rsidRDefault="00BB5856" w:rsidP="00937F35">
            <w:pPr>
              <w:keepNext/>
              <w:spacing w:before="0"/>
              <w:jc w:val="center"/>
              <w:rPr>
                <w:noProof/>
                <w:sz w:val="18"/>
                <w:lang w:val="en-CA"/>
              </w:rPr>
            </w:pPr>
            <w:r w:rsidRPr="00DE0F0E">
              <w:rPr>
                <w:noProof/>
                <w:sz w:val="18"/>
                <w:lang w:val="en-CA"/>
              </w:rPr>
              <w:t>27</w:t>
            </w:r>
          </w:p>
        </w:tc>
        <w:tc>
          <w:tcPr>
            <w:tcW w:w="960" w:type="dxa"/>
            <w:tcBorders>
              <w:top w:val="nil"/>
              <w:left w:val="nil"/>
              <w:bottom w:val="single" w:sz="4" w:space="0" w:color="auto"/>
              <w:right w:val="single" w:sz="4" w:space="0" w:color="auto"/>
            </w:tcBorders>
            <w:vAlign w:val="center"/>
          </w:tcPr>
          <w:p w14:paraId="298716D4" w14:textId="77777777" w:rsidR="00BB5856" w:rsidRPr="00DE0F0E" w:rsidRDefault="00BB5856" w:rsidP="00937F35">
            <w:pPr>
              <w:keepNext/>
              <w:spacing w:before="0"/>
              <w:jc w:val="center"/>
              <w:rPr>
                <w:noProof/>
                <w:sz w:val="18"/>
                <w:lang w:val="en-CA"/>
              </w:rPr>
            </w:pPr>
            <w:r w:rsidRPr="00DE0F0E">
              <w:rPr>
                <w:noProof/>
                <w:sz w:val="18"/>
                <w:lang w:val="en-CA"/>
              </w:rPr>
              <w:t>22</w:t>
            </w:r>
          </w:p>
        </w:tc>
        <w:tc>
          <w:tcPr>
            <w:tcW w:w="960" w:type="dxa"/>
            <w:tcBorders>
              <w:top w:val="nil"/>
              <w:left w:val="nil"/>
              <w:bottom w:val="single" w:sz="4" w:space="0" w:color="auto"/>
              <w:right w:val="single" w:sz="4" w:space="0" w:color="auto"/>
            </w:tcBorders>
            <w:vAlign w:val="center"/>
          </w:tcPr>
          <w:p w14:paraId="3E839B6E" w14:textId="77777777" w:rsidR="00BB5856" w:rsidRPr="00DE0F0E" w:rsidRDefault="00BB5856" w:rsidP="00937F35">
            <w:pPr>
              <w:keepNext/>
              <w:spacing w:before="0"/>
              <w:jc w:val="center"/>
              <w:rPr>
                <w:noProof/>
                <w:sz w:val="18"/>
                <w:lang w:val="en-CA"/>
              </w:rPr>
            </w:pPr>
            <w:r w:rsidRPr="00DE0F0E">
              <w:rPr>
                <w:noProof/>
                <w:sz w:val="18"/>
                <w:lang w:val="en-CA"/>
              </w:rPr>
              <w:t>6</w:t>
            </w:r>
          </w:p>
        </w:tc>
      </w:tr>
      <w:tr w:rsidR="00BB5856" w:rsidRPr="00DE0F0E" w14:paraId="012B46FB"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352387E7" w14:textId="77777777" w:rsidR="00BB5856" w:rsidRPr="00DE0F0E" w:rsidRDefault="00BB5856" w:rsidP="00937F35">
            <w:pPr>
              <w:keepNext/>
              <w:spacing w:before="0"/>
              <w:jc w:val="center"/>
              <w:rPr>
                <w:rFonts w:eastAsia="Arial Unicode MS"/>
                <w:noProof/>
                <w:sz w:val="18"/>
                <w:lang w:val="en-CA"/>
              </w:rPr>
            </w:pPr>
            <w:r w:rsidRPr="00DE0F0E">
              <w:rPr>
                <w:noProof/>
                <w:sz w:val="18"/>
                <w:lang w:val="en-CA"/>
              </w:rPr>
              <w:t>12</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F217007" w14:textId="0049ABB1"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30D37E7B"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46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3CA80887"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55C06B3" w14:textId="33A2FC40"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−4</w:t>
            </w:r>
          </w:p>
        </w:tc>
        <w:tc>
          <w:tcPr>
            <w:tcW w:w="960" w:type="dxa"/>
            <w:tcBorders>
              <w:top w:val="nil"/>
              <w:left w:val="nil"/>
              <w:bottom w:val="single" w:sz="4" w:space="0" w:color="auto"/>
              <w:right w:val="single" w:sz="4" w:space="0" w:color="auto"/>
            </w:tcBorders>
            <w:vAlign w:val="center"/>
          </w:tcPr>
          <w:p w14:paraId="0679CAD6"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9</w:t>
            </w:r>
          </w:p>
        </w:tc>
        <w:tc>
          <w:tcPr>
            <w:tcW w:w="960" w:type="dxa"/>
            <w:tcBorders>
              <w:top w:val="nil"/>
              <w:left w:val="nil"/>
              <w:bottom w:val="single" w:sz="4" w:space="0" w:color="auto"/>
              <w:right w:val="single" w:sz="4" w:space="0" w:color="auto"/>
            </w:tcBorders>
            <w:vAlign w:val="center"/>
          </w:tcPr>
          <w:p w14:paraId="09672400"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26</w:t>
            </w:r>
          </w:p>
        </w:tc>
        <w:tc>
          <w:tcPr>
            <w:tcW w:w="960" w:type="dxa"/>
            <w:tcBorders>
              <w:top w:val="nil"/>
              <w:left w:val="nil"/>
              <w:bottom w:val="single" w:sz="4" w:space="0" w:color="auto"/>
              <w:right w:val="single" w:sz="4" w:space="0" w:color="auto"/>
            </w:tcBorders>
            <w:vAlign w:val="center"/>
          </w:tcPr>
          <w:p w14:paraId="54DCC693"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23</w:t>
            </w:r>
          </w:p>
        </w:tc>
        <w:tc>
          <w:tcPr>
            <w:tcW w:w="960" w:type="dxa"/>
            <w:tcBorders>
              <w:top w:val="nil"/>
              <w:left w:val="nil"/>
              <w:bottom w:val="single" w:sz="4" w:space="0" w:color="auto"/>
              <w:right w:val="single" w:sz="4" w:space="0" w:color="auto"/>
            </w:tcBorders>
            <w:vAlign w:val="center"/>
          </w:tcPr>
          <w:p w14:paraId="34BAE68C"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6</w:t>
            </w:r>
          </w:p>
        </w:tc>
      </w:tr>
      <w:tr w:rsidR="00BB5856" w:rsidRPr="00DE0F0E" w14:paraId="699AE5A2"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744EAE8C" w14:textId="77777777" w:rsidR="00BB5856" w:rsidRPr="00DE0F0E" w:rsidRDefault="00BB5856" w:rsidP="00937F35">
            <w:pPr>
              <w:keepNext/>
              <w:spacing w:before="0"/>
              <w:jc w:val="center"/>
              <w:rPr>
                <w:noProof/>
                <w:sz w:val="18"/>
                <w:lang w:val="en-CA"/>
              </w:rPr>
            </w:pPr>
            <w:r w:rsidRPr="00DE0F0E">
              <w:rPr>
                <w:noProof/>
                <w:sz w:val="18"/>
                <w:lang w:val="en-CA"/>
              </w:rPr>
              <w:t>13</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098B26E0" w14:textId="0D57E52D" w:rsidR="00BB5856" w:rsidRPr="00DE0F0E" w:rsidRDefault="00BB5856" w:rsidP="00937F35">
            <w:pPr>
              <w:keepNext/>
              <w:spacing w:before="0"/>
              <w:jc w:val="center"/>
              <w:rPr>
                <w:noProof/>
                <w:sz w:val="18"/>
                <w:lang w:val="en-CA"/>
              </w:rPr>
            </w:pPr>
            <w:r w:rsidRPr="00DE0F0E">
              <w:rPr>
                <w:noProof/>
                <w:sz w:val="18"/>
                <w:lang w:val="en-CA"/>
              </w:rPr>
              <w:t>−5</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3A5F21B0" w14:textId="77777777" w:rsidR="00BB5856" w:rsidRPr="00DE0F0E" w:rsidRDefault="00BB5856" w:rsidP="00937F35">
            <w:pPr>
              <w:keepNext/>
              <w:spacing w:before="0"/>
              <w:jc w:val="center"/>
              <w:rPr>
                <w:noProof/>
                <w:sz w:val="18"/>
                <w:lang w:val="en-CA"/>
              </w:rPr>
            </w:pPr>
            <w:r w:rsidRPr="00DE0F0E">
              <w:rPr>
                <w:noProof/>
                <w:sz w:val="18"/>
                <w:lang w:val="en-CA"/>
              </w:rPr>
              <w:t>44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6E9C2D42" w14:textId="77777777" w:rsidR="00BB5856" w:rsidRPr="00DE0F0E" w:rsidRDefault="00BB5856" w:rsidP="00937F35">
            <w:pPr>
              <w:keepNext/>
              <w:spacing w:before="0"/>
              <w:jc w:val="center"/>
              <w:rPr>
                <w:noProof/>
                <w:sz w:val="18"/>
                <w:lang w:val="en-CA"/>
              </w:rPr>
            </w:pPr>
            <w:r w:rsidRPr="00DE0F0E">
              <w:rPr>
                <w:noProof/>
                <w:sz w:val="18"/>
                <w:lang w:val="en-CA"/>
              </w:rPr>
              <w:t>29</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8813263" w14:textId="10778BA5" w:rsidR="00BB5856" w:rsidRPr="00DE0F0E" w:rsidRDefault="00BB5856" w:rsidP="00937F35">
            <w:pPr>
              <w:keepNext/>
              <w:spacing w:before="0"/>
              <w:jc w:val="center"/>
              <w:rPr>
                <w:noProof/>
                <w:sz w:val="18"/>
                <w:lang w:val="en-CA"/>
              </w:rPr>
            </w:pPr>
            <w:r w:rsidRPr="00DE0F0E">
              <w:rPr>
                <w:noProof/>
                <w:sz w:val="18"/>
                <w:lang w:val="en-CA"/>
              </w:rPr>
              <w:t>−4</w:t>
            </w:r>
          </w:p>
        </w:tc>
        <w:tc>
          <w:tcPr>
            <w:tcW w:w="960" w:type="dxa"/>
            <w:tcBorders>
              <w:top w:val="nil"/>
              <w:left w:val="nil"/>
              <w:bottom w:val="single" w:sz="4" w:space="0" w:color="auto"/>
              <w:right w:val="single" w:sz="4" w:space="0" w:color="auto"/>
            </w:tcBorders>
            <w:vAlign w:val="center"/>
          </w:tcPr>
          <w:p w14:paraId="0F76F215" w14:textId="77777777" w:rsidR="00BB5856" w:rsidRPr="00DE0F0E" w:rsidRDefault="00BB5856" w:rsidP="00937F35">
            <w:pPr>
              <w:keepNext/>
              <w:spacing w:before="0"/>
              <w:jc w:val="center"/>
              <w:rPr>
                <w:noProof/>
                <w:sz w:val="18"/>
                <w:lang w:val="en-CA"/>
              </w:rPr>
            </w:pPr>
            <w:r w:rsidRPr="00DE0F0E">
              <w:rPr>
                <w:noProof/>
                <w:sz w:val="18"/>
                <w:lang w:val="en-CA"/>
              </w:rPr>
              <w:t>9</w:t>
            </w:r>
          </w:p>
        </w:tc>
        <w:tc>
          <w:tcPr>
            <w:tcW w:w="960" w:type="dxa"/>
            <w:tcBorders>
              <w:top w:val="nil"/>
              <w:left w:val="nil"/>
              <w:bottom w:val="single" w:sz="4" w:space="0" w:color="auto"/>
              <w:right w:val="single" w:sz="4" w:space="0" w:color="auto"/>
            </w:tcBorders>
            <w:vAlign w:val="center"/>
          </w:tcPr>
          <w:p w14:paraId="6131DBAE" w14:textId="77777777" w:rsidR="00BB5856" w:rsidRPr="00DE0F0E" w:rsidRDefault="00BB5856" w:rsidP="00937F35">
            <w:pPr>
              <w:keepNext/>
              <w:spacing w:before="0"/>
              <w:jc w:val="center"/>
              <w:rPr>
                <w:noProof/>
                <w:sz w:val="18"/>
                <w:lang w:val="en-CA"/>
              </w:rPr>
            </w:pPr>
            <w:r w:rsidRPr="00DE0F0E">
              <w:rPr>
                <w:noProof/>
                <w:sz w:val="18"/>
                <w:lang w:val="en-CA"/>
              </w:rPr>
              <w:t>26</w:t>
            </w:r>
          </w:p>
        </w:tc>
        <w:tc>
          <w:tcPr>
            <w:tcW w:w="960" w:type="dxa"/>
            <w:tcBorders>
              <w:top w:val="nil"/>
              <w:left w:val="nil"/>
              <w:bottom w:val="single" w:sz="4" w:space="0" w:color="auto"/>
              <w:right w:val="single" w:sz="4" w:space="0" w:color="auto"/>
            </w:tcBorders>
            <w:vAlign w:val="center"/>
          </w:tcPr>
          <w:p w14:paraId="50C58A10" w14:textId="77777777" w:rsidR="00BB5856" w:rsidRPr="00DE0F0E" w:rsidRDefault="00BB5856" w:rsidP="00937F35">
            <w:pPr>
              <w:keepNext/>
              <w:spacing w:before="0"/>
              <w:jc w:val="center"/>
              <w:rPr>
                <w:noProof/>
                <w:sz w:val="18"/>
                <w:lang w:val="en-CA"/>
              </w:rPr>
            </w:pPr>
            <w:r w:rsidRPr="00DE0F0E">
              <w:rPr>
                <w:noProof/>
                <w:sz w:val="18"/>
                <w:lang w:val="en-CA"/>
              </w:rPr>
              <w:t>23</w:t>
            </w:r>
          </w:p>
        </w:tc>
        <w:tc>
          <w:tcPr>
            <w:tcW w:w="960" w:type="dxa"/>
            <w:tcBorders>
              <w:top w:val="nil"/>
              <w:left w:val="nil"/>
              <w:bottom w:val="single" w:sz="4" w:space="0" w:color="auto"/>
              <w:right w:val="single" w:sz="4" w:space="0" w:color="auto"/>
            </w:tcBorders>
            <w:vAlign w:val="center"/>
          </w:tcPr>
          <w:p w14:paraId="454E5836" w14:textId="77777777" w:rsidR="00BB5856" w:rsidRPr="00DE0F0E" w:rsidRDefault="00BB5856" w:rsidP="00937F35">
            <w:pPr>
              <w:keepNext/>
              <w:spacing w:before="0"/>
              <w:jc w:val="center"/>
              <w:rPr>
                <w:noProof/>
                <w:sz w:val="18"/>
                <w:lang w:val="en-CA"/>
              </w:rPr>
            </w:pPr>
            <w:r w:rsidRPr="00DE0F0E">
              <w:rPr>
                <w:noProof/>
                <w:sz w:val="18"/>
                <w:lang w:val="en-CA"/>
              </w:rPr>
              <w:t>6</w:t>
            </w:r>
          </w:p>
        </w:tc>
      </w:tr>
      <w:tr w:rsidR="00BB5856" w:rsidRPr="00DE0F0E" w14:paraId="4023B95C"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766865C5" w14:textId="77777777" w:rsidR="00BB5856" w:rsidRPr="00DE0F0E" w:rsidRDefault="00BB5856" w:rsidP="00937F35">
            <w:pPr>
              <w:keepNext/>
              <w:spacing w:before="0"/>
              <w:jc w:val="center"/>
              <w:rPr>
                <w:rFonts w:eastAsia="Arial Unicode MS"/>
                <w:noProof/>
                <w:sz w:val="18"/>
                <w:lang w:val="en-CA"/>
              </w:rPr>
            </w:pPr>
            <w:r w:rsidRPr="00DE0F0E">
              <w:rPr>
                <w:noProof/>
                <w:sz w:val="18"/>
                <w:lang w:val="en-CA"/>
              </w:rPr>
              <w:t>14</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E152251" w14:textId="442F91D0"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BD238B2"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42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3AD5D224"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30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37EB81E0" w14:textId="53084F3C"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−4</w:t>
            </w:r>
          </w:p>
        </w:tc>
        <w:tc>
          <w:tcPr>
            <w:tcW w:w="960" w:type="dxa"/>
            <w:tcBorders>
              <w:top w:val="nil"/>
              <w:left w:val="nil"/>
              <w:bottom w:val="single" w:sz="4" w:space="0" w:color="auto"/>
              <w:right w:val="single" w:sz="4" w:space="0" w:color="auto"/>
            </w:tcBorders>
            <w:vAlign w:val="center"/>
          </w:tcPr>
          <w:p w14:paraId="60E23D33"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8</w:t>
            </w:r>
          </w:p>
        </w:tc>
        <w:tc>
          <w:tcPr>
            <w:tcW w:w="960" w:type="dxa"/>
            <w:tcBorders>
              <w:top w:val="nil"/>
              <w:left w:val="nil"/>
              <w:bottom w:val="single" w:sz="4" w:space="0" w:color="auto"/>
              <w:right w:val="single" w:sz="4" w:space="0" w:color="auto"/>
            </w:tcBorders>
            <w:vAlign w:val="center"/>
          </w:tcPr>
          <w:p w14:paraId="6252AAA9"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25</w:t>
            </w:r>
          </w:p>
        </w:tc>
        <w:tc>
          <w:tcPr>
            <w:tcW w:w="960" w:type="dxa"/>
            <w:tcBorders>
              <w:top w:val="nil"/>
              <w:left w:val="nil"/>
              <w:bottom w:val="single" w:sz="4" w:space="0" w:color="auto"/>
              <w:right w:val="single" w:sz="4" w:space="0" w:color="auto"/>
            </w:tcBorders>
            <w:vAlign w:val="center"/>
          </w:tcPr>
          <w:p w14:paraId="186A0D22"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24</w:t>
            </w:r>
          </w:p>
        </w:tc>
        <w:tc>
          <w:tcPr>
            <w:tcW w:w="960" w:type="dxa"/>
            <w:tcBorders>
              <w:top w:val="nil"/>
              <w:left w:val="nil"/>
              <w:bottom w:val="single" w:sz="4" w:space="0" w:color="auto"/>
              <w:right w:val="single" w:sz="4" w:space="0" w:color="auto"/>
            </w:tcBorders>
            <w:vAlign w:val="center"/>
          </w:tcPr>
          <w:p w14:paraId="37868EDE"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7</w:t>
            </w:r>
          </w:p>
        </w:tc>
      </w:tr>
      <w:tr w:rsidR="00BB5856" w:rsidRPr="00DE0F0E" w14:paraId="08DC9295"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358AC8AD" w14:textId="77777777" w:rsidR="00BB5856" w:rsidRPr="00DE0F0E" w:rsidRDefault="00BB5856" w:rsidP="00937F35">
            <w:pPr>
              <w:keepNext/>
              <w:spacing w:before="0"/>
              <w:jc w:val="center"/>
              <w:rPr>
                <w:noProof/>
                <w:sz w:val="18"/>
                <w:lang w:val="en-CA"/>
              </w:rPr>
            </w:pPr>
            <w:r w:rsidRPr="00DE0F0E">
              <w:rPr>
                <w:noProof/>
                <w:sz w:val="18"/>
                <w:lang w:val="en-CA"/>
              </w:rPr>
              <w:t>15</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8416EEA" w14:textId="667130F1" w:rsidR="00BB5856" w:rsidRPr="00DE0F0E" w:rsidRDefault="00BB5856" w:rsidP="00937F35">
            <w:pPr>
              <w:keepNext/>
              <w:spacing w:before="0"/>
              <w:jc w:val="center"/>
              <w:rPr>
                <w:noProof/>
                <w:sz w:val="18"/>
                <w:lang w:val="en-CA"/>
              </w:rPr>
            </w:pPr>
            <w:r w:rsidRPr="00DE0F0E">
              <w:rPr>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148C738" w14:textId="77777777" w:rsidR="00BB5856" w:rsidRPr="00DE0F0E" w:rsidRDefault="00BB5856" w:rsidP="00937F35">
            <w:pPr>
              <w:keepNext/>
              <w:spacing w:before="0"/>
              <w:jc w:val="center"/>
              <w:rPr>
                <w:noProof/>
                <w:sz w:val="18"/>
                <w:lang w:val="en-CA"/>
              </w:rPr>
            </w:pPr>
            <w:r w:rsidRPr="00DE0F0E">
              <w:rPr>
                <w:noProof/>
                <w:sz w:val="18"/>
                <w:lang w:val="en-CA"/>
              </w:rPr>
              <w:t>39</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00FA2BD" w14:textId="77777777" w:rsidR="00BB5856" w:rsidRPr="00DE0F0E" w:rsidRDefault="00BB5856" w:rsidP="00937F35">
            <w:pPr>
              <w:keepNext/>
              <w:spacing w:before="0"/>
              <w:jc w:val="center"/>
              <w:rPr>
                <w:noProof/>
                <w:sz w:val="18"/>
                <w:lang w:val="en-CA"/>
              </w:rPr>
            </w:pPr>
            <w:r w:rsidRPr="00DE0F0E">
              <w:rPr>
                <w:noProof/>
                <w:sz w:val="18"/>
                <w:lang w:val="en-CA"/>
              </w:rPr>
              <w:t>33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42E2D5A5" w14:textId="77AF0C50" w:rsidR="00BB5856" w:rsidRPr="00DE0F0E" w:rsidRDefault="00BB5856" w:rsidP="00937F35">
            <w:pPr>
              <w:keepNext/>
              <w:spacing w:before="0"/>
              <w:jc w:val="center"/>
              <w:rPr>
                <w:noProof/>
                <w:sz w:val="18"/>
                <w:lang w:val="en-CA"/>
              </w:rPr>
            </w:pPr>
            <w:r w:rsidRPr="00DE0F0E">
              <w:rPr>
                <w:noProof/>
                <w:sz w:val="18"/>
                <w:lang w:val="en-CA"/>
              </w:rPr>
              <w:t>−4</w:t>
            </w:r>
          </w:p>
        </w:tc>
        <w:tc>
          <w:tcPr>
            <w:tcW w:w="960" w:type="dxa"/>
            <w:tcBorders>
              <w:top w:val="nil"/>
              <w:left w:val="nil"/>
              <w:bottom w:val="single" w:sz="4" w:space="0" w:color="auto"/>
              <w:right w:val="single" w:sz="4" w:space="0" w:color="auto"/>
            </w:tcBorders>
            <w:vAlign w:val="center"/>
          </w:tcPr>
          <w:p w14:paraId="132B027F" w14:textId="77777777" w:rsidR="00BB5856" w:rsidRPr="00DE0F0E" w:rsidRDefault="00BB5856" w:rsidP="00937F35">
            <w:pPr>
              <w:keepNext/>
              <w:spacing w:before="0"/>
              <w:jc w:val="center"/>
              <w:rPr>
                <w:noProof/>
                <w:sz w:val="18"/>
                <w:lang w:val="en-CA"/>
              </w:rPr>
            </w:pPr>
            <w:r w:rsidRPr="00DE0F0E">
              <w:rPr>
                <w:noProof/>
                <w:sz w:val="18"/>
                <w:lang w:val="en-CA"/>
              </w:rPr>
              <w:t>8</w:t>
            </w:r>
          </w:p>
        </w:tc>
        <w:tc>
          <w:tcPr>
            <w:tcW w:w="960" w:type="dxa"/>
            <w:tcBorders>
              <w:top w:val="nil"/>
              <w:left w:val="nil"/>
              <w:bottom w:val="single" w:sz="4" w:space="0" w:color="auto"/>
              <w:right w:val="single" w:sz="4" w:space="0" w:color="auto"/>
            </w:tcBorders>
            <w:vAlign w:val="center"/>
          </w:tcPr>
          <w:p w14:paraId="740B76A9" w14:textId="77777777" w:rsidR="00BB5856" w:rsidRPr="00DE0F0E" w:rsidRDefault="00BB5856" w:rsidP="00937F35">
            <w:pPr>
              <w:keepNext/>
              <w:spacing w:before="0"/>
              <w:jc w:val="center"/>
              <w:rPr>
                <w:noProof/>
                <w:sz w:val="18"/>
                <w:lang w:val="en-CA"/>
              </w:rPr>
            </w:pPr>
            <w:r w:rsidRPr="00DE0F0E">
              <w:rPr>
                <w:noProof/>
                <w:sz w:val="18"/>
                <w:lang w:val="en-CA"/>
              </w:rPr>
              <w:t>25</w:t>
            </w:r>
          </w:p>
        </w:tc>
        <w:tc>
          <w:tcPr>
            <w:tcW w:w="960" w:type="dxa"/>
            <w:tcBorders>
              <w:top w:val="nil"/>
              <w:left w:val="nil"/>
              <w:bottom w:val="single" w:sz="4" w:space="0" w:color="auto"/>
              <w:right w:val="single" w:sz="4" w:space="0" w:color="auto"/>
            </w:tcBorders>
            <w:vAlign w:val="center"/>
          </w:tcPr>
          <w:p w14:paraId="76D417E5" w14:textId="77777777" w:rsidR="00BB5856" w:rsidRPr="00DE0F0E" w:rsidRDefault="00BB5856" w:rsidP="00937F35">
            <w:pPr>
              <w:keepNext/>
              <w:spacing w:before="0"/>
              <w:jc w:val="center"/>
              <w:rPr>
                <w:noProof/>
                <w:sz w:val="18"/>
                <w:lang w:val="en-CA"/>
              </w:rPr>
            </w:pPr>
            <w:r w:rsidRPr="00DE0F0E">
              <w:rPr>
                <w:noProof/>
                <w:sz w:val="18"/>
                <w:lang w:val="en-CA"/>
              </w:rPr>
              <w:t>24</w:t>
            </w:r>
          </w:p>
        </w:tc>
        <w:tc>
          <w:tcPr>
            <w:tcW w:w="960" w:type="dxa"/>
            <w:tcBorders>
              <w:top w:val="nil"/>
              <w:left w:val="nil"/>
              <w:bottom w:val="single" w:sz="4" w:space="0" w:color="auto"/>
              <w:right w:val="single" w:sz="4" w:space="0" w:color="auto"/>
            </w:tcBorders>
            <w:vAlign w:val="center"/>
          </w:tcPr>
          <w:p w14:paraId="41A5989D" w14:textId="77777777" w:rsidR="00BB5856" w:rsidRPr="00DE0F0E" w:rsidRDefault="00BB5856" w:rsidP="00937F35">
            <w:pPr>
              <w:keepNext/>
              <w:spacing w:before="0"/>
              <w:jc w:val="center"/>
              <w:rPr>
                <w:noProof/>
                <w:sz w:val="18"/>
                <w:lang w:val="en-CA"/>
              </w:rPr>
            </w:pPr>
            <w:r w:rsidRPr="00DE0F0E">
              <w:rPr>
                <w:noProof/>
                <w:sz w:val="18"/>
                <w:lang w:val="en-CA"/>
              </w:rPr>
              <w:t>7</w:t>
            </w:r>
          </w:p>
        </w:tc>
      </w:tr>
      <w:tr w:rsidR="00BB5856" w:rsidRPr="00DE0F0E" w14:paraId="79A318EE"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10F025EA" w14:textId="77777777" w:rsidR="00BB5856" w:rsidRPr="00DE0F0E" w:rsidRDefault="00BB5856" w:rsidP="00937F35">
            <w:pPr>
              <w:keepNext/>
              <w:spacing w:before="0"/>
              <w:jc w:val="center"/>
              <w:rPr>
                <w:rFonts w:eastAsia="Arial Unicode MS"/>
                <w:noProof/>
                <w:sz w:val="18"/>
                <w:lang w:val="en-CA"/>
              </w:rPr>
            </w:pPr>
            <w:r w:rsidRPr="00DE0F0E">
              <w:rPr>
                <w:noProof/>
                <w:sz w:val="18"/>
                <w:lang w:val="en-CA"/>
              </w:rPr>
              <w:t>16</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67EB35EE" w14:textId="48D9D00A"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4580E6F1"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36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D289293"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36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88C083E" w14:textId="4C7B6F96"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−4</w:t>
            </w:r>
          </w:p>
        </w:tc>
        <w:tc>
          <w:tcPr>
            <w:tcW w:w="960" w:type="dxa"/>
            <w:tcBorders>
              <w:top w:val="nil"/>
              <w:left w:val="nil"/>
              <w:bottom w:val="single" w:sz="4" w:space="0" w:color="auto"/>
              <w:right w:val="single" w:sz="4" w:space="0" w:color="auto"/>
            </w:tcBorders>
            <w:vAlign w:val="center"/>
          </w:tcPr>
          <w:p w14:paraId="4F24E94C"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8</w:t>
            </w:r>
          </w:p>
        </w:tc>
        <w:tc>
          <w:tcPr>
            <w:tcW w:w="960" w:type="dxa"/>
            <w:tcBorders>
              <w:top w:val="nil"/>
              <w:left w:val="nil"/>
              <w:bottom w:val="single" w:sz="4" w:space="0" w:color="auto"/>
              <w:right w:val="single" w:sz="4" w:space="0" w:color="auto"/>
            </w:tcBorders>
            <w:vAlign w:val="center"/>
          </w:tcPr>
          <w:p w14:paraId="5616D9FB"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24</w:t>
            </w:r>
          </w:p>
        </w:tc>
        <w:tc>
          <w:tcPr>
            <w:tcW w:w="960" w:type="dxa"/>
            <w:tcBorders>
              <w:top w:val="nil"/>
              <w:left w:val="nil"/>
              <w:bottom w:val="single" w:sz="4" w:space="0" w:color="auto"/>
              <w:right w:val="single" w:sz="4" w:space="0" w:color="auto"/>
            </w:tcBorders>
            <w:vAlign w:val="center"/>
          </w:tcPr>
          <w:p w14:paraId="45B55610"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24</w:t>
            </w:r>
          </w:p>
        </w:tc>
        <w:tc>
          <w:tcPr>
            <w:tcW w:w="960" w:type="dxa"/>
            <w:tcBorders>
              <w:top w:val="nil"/>
              <w:left w:val="nil"/>
              <w:bottom w:val="single" w:sz="4" w:space="0" w:color="auto"/>
              <w:right w:val="single" w:sz="4" w:space="0" w:color="auto"/>
            </w:tcBorders>
            <w:vAlign w:val="center"/>
          </w:tcPr>
          <w:p w14:paraId="58B38285"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8</w:t>
            </w:r>
          </w:p>
        </w:tc>
      </w:tr>
      <w:tr w:rsidR="00BB5856" w:rsidRPr="00DE0F0E" w14:paraId="629F6EBA"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010062E4" w14:textId="77777777" w:rsidR="00BB5856" w:rsidRPr="00DE0F0E" w:rsidRDefault="00BB5856" w:rsidP="00937F35">
            <w:pPr>
              <w:keepNext/>
              <w:spacing w:before="0"/>
              <w:jc w:val="center"/>
              <w:rPr>
                <w:noProof/>
                <w:sz w:val="18"/>
                <w:lang w:val="en-CA"/>
              </w:rPr>
            </w:pPr>
            <w:r w:rsidRPr="00DE0F0E">
              <w:rPr>
                <w:noProof/>
                <w:sz w:val="18"/>
                <w:lang w:val="en-CA"/>
              </w:rPr>
              <w:t>17</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06DE8532" w14:textId="26D1C8C4" w:rsidR="00BB5856" w:rsidRPr="00DE0F0E" w:rsidRDefault="00BB5856" w:rsidP="00937F35">
            <w:pPr>
              <w:keepNext/>
              <w:spacing w:before="0"/>
              <w:jc w:val="center"/>
              <w:rPr>
                <w:noProof/>
                <w:sz w:val="18"/>
                <w:lang w:val="en-CA"/>
              </w:rPr>
            </w:pPr>
            <w:r w:rsidRPr="00DE0F0E">
              <w:rPr>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1A883C4" w14:textId="77777777" w:rsidR="00BB5856" w:rsidRPr="00DE0F0E" w:rsidRDefault="00BB5856" w:rsidP="00937F35">
            <w:pPr>
              <w:keepNext/>
              <w:spacing w:before="0"/>
              <w:jc w:val="center"/>
              <w:rPr>
                <w:noProof/>
                <w:sz w:val="18"/>
                <w:lang w:val="en-CA"/>
              </w:rPr>
            </w:pPr>
            <w:r w:rsidRPr="00DE0F0E">
              <w:rPr>
                <w:noProof/>
                <w:sz w:val="18"/>
                <w:lang w:val="en-CA"/>
              </w:rPr>
              <w:t>33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58D3C8CF" w14:textId="77777777" w:rsidR="00BB5856" w:rsidRPr="00DE0F0E" w:rsidRDefault="00BB5856" w:rsidP="00937F35">
            <w:pPr>
              <w:keepNext/>
              <w:spacing w:before="0"/>
              <w:jc w:val="center"/>
              <w:rPr>
                <w:noProof/>
                <w:sz w:val="18"/>
                <w:lang w:val="en-CA"/>
              </w:rPr>
            </w:pPr>
            <w:r w:rsidRPr="00DE0F0E">
              <w:rPr>
                <w:noProof/>
                <w:sz w:val="18"/>
                <w:lang w:val="en-CA"/>
              </w:rPr>
              <w:t>39</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4FCBA426" w14:textId="67BFE540" w:rsidR="00BB5856" w:rsidRPr="00DE0F0E" w:rsidRDefault="00BB5856" w:rsidP="00937F35">
            <w:pPr>
              <w:keepNext/>
              <w:spacing w:before="0"/>
              <w:jc w:val="center"/>
              <w:rPr>
                <w:noProof/>
                <w:sz w:val="18"/>
                <w:lang w:val="en-CA"/>
              </w:rPr>
            </w:pPr>
            <w:r w:rsidRPr="00DE0F0E">
              <w:rPr>
                <w:noProof/>
                <w:sz w:val="18"/>
                <w:lang w:val="en-CA"/>
              </w:rPr>
              <w:t>−4</w:t>
            </w:r>
          </w:p>
        </w:tc>
        <w:tc>
          <w:tcPr>
            <w:tcW w:w="960" w:type="dxa"/>
            <w:tcBorders>
              <w:top w:val="nil"/>
              <w:left w:val="nil"/>
              <w:bottom w:val="single" w:sz="4" w:space="0" w:color="auto"/>
              <w:right w:val="single" w:sz="4" w:space="0" w:color="auto"/>
            </w:tcBorders>
            <w:vAlign w:val="center"/>
          </w:tcPr>
          <w:p w14:paraId="52651A06" w14:textId="77777777" w:rsidR="00BB5856" w:rsidRPr="00DE0F0E" w:rsidRDefault="00BB5856" w:rsidP="00937F35">
            <w:pPr>
              <w:keepNext/>
              <w:spacing w:before="0"/>
              <w:jc w:val="center"/>
              <w:rPr>
                <w:noProof/>
                <w:sz w:val="18"/>
                <w:lang w:val="en-CA"/>
              </w:rPr>
            </w:pPr>
            <w:r w:rsidRPr="00DE0F0E">
              <w:rPr>
                <w:noProof/>
                <w:sz w:val="18"/>
                <w:lang w:val="en-CA"/>
              </w:rPr>
              <w:t>7</w:t>
            </w:r>
          </w:p>
        </w:tc>
        <w:tc>
          <w:tcPr>
            <w:tcW w:w="960" w:type="dxa"/>
            <w:tcBorders>
              <w:top w:val="nil"/>
              <w:left w:val="nil"/>
              <w:bottom w:val="single" w:sz="4" w:space="0" w:color="auto"/>
              <w:right w:val="single" w:sz="4" w:space="0" w:color="auto"/>
            </w:tcBorders>
            <w:vAlign w:val="center"/>
          </w:tcPr>
          <w:p w14:paraId="0BA43851" w14:textId="77777777" w:rsidR="00BB5856" w:rsidRPr="00DE0F0E" w:rsidRDefault="00BB5856" w:rsidP="00937F35">
            <w:pPr>
              <w:keepNext/>
              <w:spacing w:before="0"/>
              <w:jc w:val="center"/>
              <w:rPr>
                <w:noProof/>
                <w:sz w:val="18"/>
                <w:lang w:val="en-CA"/>
              </w:rPr>
            </w:pPr>
            <w:r w:rsidRPr="00DE0F0E">
              <w:rPr>
                <w:noProof/>
                <w:sz w:val="18"/>
                <w:lang w:val="en-CA"/>
              </w:rPr>
              <w:t>24</w:t>
            </w:r>
          </w:p>
        </w:tc>
        <w:tc>
          <w:tcPr>
            <w:tcW w:w="960" w:type="dxa"/>
            <w:tcBorders>
              <w:top w:val="nil"/>
              <w:left w:val="nil"/>
              <w:bottom w:val="single" w:sz="4" w:space="0" w:color="auto"/>
              <w:right w:val="single" w:sz="4" w:space="0" w:color="auto"/>
            </w:tcBorders>
            <w:vAlign w:val="center"/>
          </w:tcPr>
          <w:p w14:paraId="361130A0" w14:textId="77777777" w:rsidR="00BB5856" w:rsidRPr="00DE0F0E" w:rsidRDefault="00BB5856" w:rsidP="00937F35">
            <w:pPr>
              <w:keepNext/>
              <w:spacing w:before="0"/>
              <w:jc w:val="center"/>
              <w:rPr>
                <w:noProof/>
                <w:sz w:val="18"/>
                <w:lang w:val="en-CA"/>
              </w:rPr>
            </w:pPr>
            <w:r w:rsidRPr="00DE0F0E">
              <w:rPr>
                <w:noProof/>
                <w:sz w:val="18"/>
                <w:lang w:val="en-CA"/>
              </w:rPr>
              <w:t>25</w:t>
            </w:r>
          </w:p>
        </w:tc>
        <w:tc>
          <w:tcPr>
            <w:tcW w:w="960" w:type="dxa"/>
            <w:tcBorders>
              <w:top w:val="nil"/>
              <w:left w:val="nil"/>
              <w:bottom w:val="single" w:sz="4" w:space="0" w:color="auto"/>
              <w:right w:val="single" w:sz="4" w:space="0" w:color="auto"/>
            </w:tcBorders>
            <w:vAlign w:val="center"/>
          </w:tcPr>
          <w:p w14:paraId="4C83429D" w14:textId="77777777" w:rsidR="00BB5856" w:rsidRPr="00DE0F0E" w:rsidRDefault="00BB5856" w:rsidP="00937F35">
            <w:pPr>
              <w:keepNext/>
              <w:spacing w:before="0"/>
              <w:jc w:val="center"/>
              <w:rPr>
                <w:noProof/>
                <w:sz w:val="18"/>
                <w:lang w:val="en-CA"/>
              </w:rPr>
            </w:pPr>
            <w:r w:rsidRPr="00DE0F0E">
              <w:rPr>
                <w:noProof/>
                <w:sz w:val="18"/>
                <w:lang w:val="en-CA"/>
              </w:rPr>
              <w:t>8</w:t>
            </w:r>
          </w:p>
        </w:tc>
      </w:tr>
      <w:tr w:rsidR="00BB5856" w:rsidRPr="00DE0F0E" w14:paraId="3C695357"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1967D2C7" w14:textId="77777777" w:rsidR="00BB5856" w:rsidRPr="00DE0F0E" w:rsidRDefault="00BB5856" w:rsidP="00937F35">
            <w:pPr>
              <w:keepNext/>
              <w:spacing w:before="0"/>
              <w:jc w:val="center"/>
              <w:rPr>
                <w:rFonts w:eastAsia="Arial Unicode MS"/>
                <w:noProof/>
                <w:sz w:val="18"/>
                <w:lang w:val="en-CA"/>
              </w:rPr>
            </w:pPr>
            <w:r w:rsidRPr="00DE0F0E">
              <w:rPr>
                <w:noProof/>
                <w:sz w:val="18"/>
                <w:lang w:val="en-CA"/>
              </w:rPr>
              <w:t>18</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3F0DE3C6" w14:textId="1781FFEB"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2E807B6"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30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6A7C905B"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42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47BAD896" w14:textId="7054BC64"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−4</w:t>
            </w:r>
          </w:p>
        </w:tc>
        <w:tc>
          <w:tcPr>
            <w:tcW w:w="960" w:type="dxa"/>
            <w:tcBorders>
              <w:top w:val="nil"/>
              <w:left w:val="nil"/>
              <w:bottom w:val="single" w:sz="4" w:space="0" w:color="auto"/>
              <w:right w:val="single" w:sz="4" w:space="0" w:color="auto"/>
            </w:tcBorders>
            <w:vAlign w:val="center"/>
          </w:tcPr>
          <w:p w14:paraId="6613D10D" w14:textId="77777777" w:rsidR="00BB5856" w:rsidRPr="00DE0F0E" w:rsidRDefault="00BB5856" w:rsidP="00937F35">
            <w:pPr>
              <w:keepNext/>
              <w:spacing w:before="0"/>
              <w:jc w:val="center"/>
              <w:rPr>
                <w:rFonts w:eastAsia="Arial Unicode MS"/>
                <w:noProof/>
                <w:sz w:val="18"/>
                <w:lang w:val="en-CA"/>
              </w:rPr>
            </w:pPr>
            <w:r w:rsidRPr="00DE0F0E">
              <w:rPr>
                <w:noProof/>
                <w:sz w:val="18"/>
                <w:lang w:val="en-CA"/>
              </w:rPr>
              <w:t>7</w:t>
            </w:r>
          </w:p>
        </w:tc>
        <w:tc>
          <w:tcPr>
            <w:tcW w:w="960" w:type="dxa"/>
            <w:tcBorders>
              <w:top w:val="nil"/>
              <w:left w:val="nil"/>
              <w:bottom w:val="single" w:sz="4" w:space="0" w:color="auto"/>
              <w:right w:val="single" w:sz="4" w:space="0" w:color="auto"/>
            </w:tcBorders>
            <w:vAlign w:val="center"/>
          </w:tcPr>
          <w:p w14:paraId="2147C268" w14:textId="77777777" w:rsidR="00BB5856" w:rsidRPr="00DE0F0E" w:rsidRDefault="00BB5856" w:rsidP="00937F35">
            <w:pPr>
              <w:keepNext/>
              <w:spacing w:before="0"/>
              <w:jc w:val="center"/>
              <w:rPr>
                <w:rFonts w:eastAsia="Arial Unicode MS"/>
                <w:noProof/>
                <w:sz w:val="18"/>
                <w:lang w:val="en-CA"/>
              </w:rPr>
            </w:pPr>
            <w:r w:rsidRPr="00DE0F0E">
              <w:rPr>
                <w:noProof/>
                <w:sz w:val="18"/>
                <w:lang w:val="en-CA"/>
              </w:rPr>
              <w:t>24</w:t>
            </w:r>
          </w:p>
        </w:tc>
        <w:tc>
          <w:tcPr>
            <w:tcW w:w="960" w:type="dxa"/>
            <w:tcBorders>
              <w:top w:val="nil"/>
              <w:left w:val="nil"/>
              <w:bottom w:val="single" w:sz="4" w:space="0" w:color="auto"/>
              <w:right w:val="single" w:sz="4" w:space="0" w:color="auto"/>
            </w:tcBorders>
            <w:vAlign w:val="center"/>
          </w:tcPr>
          <w:p w14:paraId="58F9CBB9" w14:textId="77777777" w:rsidR="00BB5856" w:rsidRPr="00DE0F0E" w:rsidRDefault="00BB5856" w:rsidP="00937F35">
            <w:pPr>
              <w:keepNext/>
              <w:spacing w:before="0"/>
              <w:jc w:val="center"/>
              <w:rPr>
                <w:rFonts w:eastAsia="Arial Unicode MS"/>
                <w:noProof/>
                <w:sz w:val="18"/>
                <w:lang w:val="en-CA"/>
              </w:rPr>
            </w:pPr>
            <w:r w:rsidRPr="00DE0F0E">
              <w:rPr>
                <w:noProof/>
                <w:sz w:val="18"/>
                <w:lang w:val="en-CA"/>
              </w:rPr>
              <w:t>25</w:t>
            </w:r>
          </w:p>
        </w:tc>
        <w:tc>
          <w:tcPr>
            <w:tcW w:w="960" w:type="dxa"/>
            <w:tcBorders>
              <w:top w:val="nil"/>
              <w:left w:val="nil"/>
              <w:bottom w:val="single" w:sz="4" w:space="0" w:color="auto"/>
              <w:right w:val="single" w:sz="4" w:space="0" w:color="auto"/>
            </w:tcBorders>
            <w:vAlign w:val="center"/>
          </w:tcPr>
          <w:p w14:paraId="02095E0A" w14:textId="77777777" w:rsidR="00BB5856" w:rsidRPr="00DE0F0E" w:rsidRDefault="00BB5856" w:rsidP="00937F35">
            <w:pPr>
              <w:keepNext/>
              <w:spacing w:before="0"/>
              <w:jc w:val="center"/>
              <w:rPr>
                <w:rFonts w:eastAsia="Arial Unicode MS"/>
                <w:noProof/>
                <w:sz w:val="18"/>
                <w:lang w:val="en-CA"/>
              </w:rPr>
            </w:pPr>
            <w:r w:rsidRPr="00DE0F0E">
              <w:rPr>
                <w:noProof/>
                <w:sz w:val="18"/>
                <w:lang w:val="en-CA"/>
              </w:rPr>
              <w:t>8</w:t>
            </w:r>
          </w:p>
        </w:tc>
      </w:tr>
      <w:tr w:rsidR="00BB5856" w:rsidRPr="00DE0F0E" w14:paraId="3B75364A"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2FAF02CE" w14:textId="77777777" w:rsidR="00BB5856" w:rsidRPr="00DE0F0E" w:rsidRDefault="00BB5856" w:rsidP="00937F35">
            <w:pPr>
              <w:keepNext/>
              <w:spacing w:before="0"/>
              <w:jc w:val="center"/>
              <w:rPr>
                <w:noProof/>
                <w:sz w:val="18"/>
                <w:lang w:val="en-CA"/>
              </w:rPr>
            </w:pPr>
            <w:r w:rsidRPr="00DE0F0E">
              <w:rPr>
                <w:noProof/>
                <w:sz w:val="18"/>
                <w:lang w:val="en-CA"/>
              </w:rPr>
              <w:t>19</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680B6D47" w14:textId="1FDE3D7B" w:rsidR="00BB5856" w:rsidRPr="00DE0F0E" w:rsidRDefault="00BB5856" w:rsidP="00937F35">
            <w:pPr>
              <w:keepNext/>
              <w:spacing w:before="0"/>
              <w:jc w:val="center"/>
              <w:rPr>
                <w:noProof/>
                <w:sz w:val="18"/>
                <w:lang w:val="en-CA"/>
              </w:rPr>
            </w:pPr>
            <w:r w:rsidRPr="00DE0F0E">
              <w:rPr>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96C31D5" w14:textId="77777777" w:rsidR="00BB5856" w:rsidRPr="00DE0F0E" w:rsidRDefault="00BB5856" w:rsidP="00937F35">
            <w:pPr>
              <w:keepNext/>
              <w:spacing w:before="0"/>
              <w:jc w:val="center"/>
              <w:rPr>
                <w:noProof/>
                <w:sz w:val="18"/>
                <w:lang w:val="en-CA"/>
              </w:rPr>
            </w:pPr>
            <w:r w:rsidRPr="00DE0F0E">
              <w:rPr>
                <w:noProof/>
                <w:sz w:val="18"/>
                <w:lang w:val="en-CA"/>
              </w:rPr>
              <w:t>29</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66C08793" w14:textId="77777777" w:rsidR="00BB5856" w:rsidRPr="00DE0F0E" w:rsidRDefault="00BB5856" w:rsidP="00937F35">
            <w:pPr>
              <w:keepNext/>
              <w:spacing w:before="0"/>
              <w:jc w:val="center"/>
              <w:rPr>
                <w:noProof/>
                <w:sz w:val="18"/>
                <w:lang w:val="en-CA"/>
              </w:rPr>
            </w:pPr>
            <w:r w:rsidRPr="00DE0F0E">
              <w:rPr>
                <w:noProof/>
                <w:sz w:val="18"/>
                <w:lang w:val="en-CA"/>
              </w:rPr>
              <w:t>44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031E1262" w14:textId="718CC87F" w:rsidR="00BB5856" w:rsidRPr="00DE0F0E" w:rsidRDefault="00BB5856" w:rsidP="00937F35">
            <w:pPr>
              <w:keepNext/>
              <w:spacing w:before="0"/>
              <w:jc w:val="center"/>
              <w:rPr>
                <w:noProof/>
                <w:sz w:val="18"/>
                <w:lang w:val="en-CA"/>
              </w:rPr>
            </w:pPr>
            <w:r w:rsidRPr="00DE0F0E">
              <w:rPr>
                <w:noProof/>
                <w:sz w:val="18"/>
                <w:lang w:val="en-CA"/>
              </w:rPr>
              <w:t>−5</w:t>
            </w:r>
          </w:p>
        </w:tc>
        <w:tc>
          <w:tcPr>
            <w:tcW w:w="960" w:type="dxa"/>
            <w:tcBorders>
              <w:top w:val="nil"/>
              <w:left w:val="nil"/>
              <w:bottom w:val="single" w:sz="4" w:space="0" w:color="auto"/>
              <w:right w:val="single" w:sz="4" w:space="0" w:color="auto"/>
            </w:tcBorders>
            <w:vAlign w:val="center"/>
          </w:tcPr>
          <w:p w14:paraId="33B3F65F" w14:textId="77777777" w:rsidR="00BB5856" w:rsidRPr="00DE0F0E" w:rsidRDefault="00BB5856" w:rsidP="00937F35">
            <w:pPr>
              <w:keepNext/>
              <w:spacing w:before="0"/>
              <w:jc w:val="center"/>
              <w:rPr>
                <w:noProof/>
                <w:sz w:val="18"/>
                <w:lang w:val="en-CA"/>
              </w:rPr>
            </w:pPr>
            <w:r w:rsidRPr="00DE0F0E">
              <w:rPr>
                <w:noProof/>
                <w:sz w:val="18"/>
                <w:lang w:val="en-CA"/>
              </w:rPr>
              <w:t>6</w:t>
            </w:r>
          </w:p>
        </w:tc>
        <w:tc>
          <w:tcPr>
            <w:tcW w:w="960" w:type="dxa"/>
            <w:tcBorders>
              <w:top w:val="nil"/>
              <w:left w:val="nil"/>
              <w:bottom w:val="single" w:sz="4" w:space="0" w:color="auto"/>
              <w:right w:val="single" w:sz="4" w:space="0" w:color="auto"/>
            </w:tcBorders>
            <w:vAlign w:val="center"/>
          </w:tcPr>
          <w:p w14:paraId="19FF59E8" w14:textId="77777777" w:rsidR="00BB5856" w:rsidRPr="00DE0F0E" w:rsidRDefault="00BB5856" w:rsidP="00937F35">
            <w:pPr>
              <w:keepNext/>
              <w:spacing w:before="0"/>
              <w:jc w:val="center"/>
              <w:rPr>
                <w:noProof/>
                <w:sz w:val="18"/>
                <w:lang w:val="en-CA"/>
              </w:rPr>
            </w:pPr>
            <w:r w:rsidRPr="00DE0F0E">
              <w:rPr>
                <w:noProof/>
                <w:sz w:val="18"/>
                <w:lang w:val="en-CA"/>
              </w:rPr>
              <w:t>23</w:t>
            </w:r>
          </w:p>
        </w:tc>
        <w:tc>
          <w:tcPr>
            <w:tcW w:w="960" w:type="dxa"/>
            <w:tcBorders>
              <w:top w:val="nil"/>
              <w:left w:val="nil"/>
              <w:bottom w:val="single" w:sz="4" w:space="0" w:color="auto"/>
              <w:right w:val="single" w:sz="4" w:space="0" w:color="auto"/>
            </w:tcBorders>
            <w:vAlign w:val="center"/>
          </w:tcPr>
          <w:p w14:paraId="7428D705" w14:textId="77777777" w:rsidR="00BB5856" w:rsidRPr="00DE0F0E" w:rsidRDefault="00BB5856" w:rsidP="00937F35">
            <w:pPr>
              <w:keepNext/>
              <w:spacing w:before="0"/>
              <w:jc w:val="center"/>
              <w:rPr>
                <w:noProof/>
                <w:sz w:val="18"/>
                <w:lang w:val="en-CA"/>
              </w:rPr>
            </w:pPr>
            <w:r w:rsidRPr="00DE0F0E">
              <w:rPr>
                <w:noProof/>
                <w:sz w:val="18"/>
                <w:lang w:val="en-CA"/>
              </w:rPr>
              <w:t>26</w:t>
            </w:r>
          </w:p>
        </w:tc>
        <w:tc>
          <w:tcPr>
            <w:tcW w:w="960" w:type="dxa"/>
            <w:tcBorders>
              <w:top w:val="nil"/>
              <w:left w:val="nil"/>
              <w:bottom w:val="single" w:sz="4" w:space="0" w:color="auto"/>
              <w:right w:val="single" w:sz="4" w:space="0" w:color="auto"/>
            </w:tcBorders>
            <w:vAlign w:val="center"/>
          </w:tcPr>
          <w:p w14:paraId="5DCDCE6E" w14:textId="77777777" w:rsidR="00BB5856" w:rsidRPr="00DE0F0E" w:rsidRDefault="00BB5856" w:rsidP="00937F35">
            <w:pPr>
              <w:keepNext/>
              <w:spacing w:before="0"/>
              <w:jc w:val="center"/>
              <w:rPr>
                <w:noProof/>
                <w:sz w:val="18"/>
                <w:lang w:val="en-CA"/>
              </w:rPr>
            </w:pPr>
            <w:r w:rsidRPr="00DE0F0E">
              <w:rPr>
                <w:noProof/>
                <w:sz w:val="18"/>
                <w:lang w:val="en-CA"/>
              </w:rPr>
              <w:t>9</w:t>
            </w:r>
          </w:p>
        </w:tc>
      </w:tr>
      <w:tr w:rsidR="00BB5856" w:rsidRPr="00DE0F0E" w14:paraId="751285C7"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1AB0970B" w14:textId="77777777" w:rsidR="00BB5856" w:rsidRPr="00DE0F0E" w:rsidRDefault="00BB5856" w:rsidP="00937F35">
            <w:pPr>
              <w:keepNext/>
              <w:spacing w:before="0"/>
              <w:jc w:val="center"/>
              <w:rPr>
                <w:rFonts w:eastAsia="Arial Unicode MS"/>
                <w:noProof/>
                <w:sz w:val="18"/>
                <w:lang w:val="en-CA"/>
              </w:rPr>
            </w:pPr>
            <w:r w:rsidRPr="00DE0F0E">
              <w:rPr>
                <w:noProof/>
                <w:sz w:val="18"/>
                <w:lang w:val="en-CA"/>
              </w:rPr>
              <w:t>20</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039F3287" w14:textId="446EE88B"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0D621AFF"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07B253B9"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46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5F42A4B1" w14:textId="01509EBB"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−6</w:t>
            </w:r>
          </w:p>
        </w:tc>
        <w:tc>
          <w:tcPr>
            <w:tcW w:w="960" w:type="dxa"/>
            <w:tcBorders>
              <w:top w:val="nil"/>
              <w:left w:val="nil"/>
              <w:bottom w:val="single" w:sz="4" w:space="0" w:color="auto"/>
              <w:right w:val="single" w:sz="4" w:space="0" w:color="auto"/>
            </w:tcBorders>
            <w:vAlign w:val="center"/>
          </w:tcPr>
          <w:p w14:paraId="1AB4F4E4"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6</w:t>
            </w:r>
          </w:p>
        </w:tc>
        <w:tc>
          <w:tcPr>
            <w:tcW w:w="960" w:type="dxa"/>
            <w:tcBorders>
              <w:top w:val="nil"/>
              <w:left w:val="nil"/>
              <w:bottom w:val="single" w:sz="4" w:space="0" w:color="auto"/>
              <w:right w:val="single" w:sz="4" w:space="0" w:color="auto"/>
            </w:tcBorders>
            <w:vAlign w:val="center"/>
          </w:tcPr>
          <w:p w14:paraId="2B239975"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23</w:t>
            </w:r>
          </w:p>
        </w:tc>
        <w:tc>
          <w:tcPr>
            <w:tcW w:w="960" w:type="dxa"/>
            <w:tcBorders>
              <w:top w:val="nil"/>
              <w:left w:val="nil"/>
              <w:bottom w:val="single" w:sz="4" w:space="0" w:color="auto"/>
              <w:right w:val="single" w:sz="4" w:space="0" w:color="auto"/>
            </w:tcBorders>
            <w:vAlign w:val="center"/>
          </w:tcPr>
          <w:p w14:paraId="0FC2F40D"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26</w:t>
            </w:r>
          </w:p>
        </w:tc>
        <w:tc>
          <w:tcPr>
            <w:tcW w:w="960" w:type="dxa"/>
            <w:tcBorders>
              <w:top w:val="nil"/>
              <w:left w:val="nil"/>
              <w:bottom w:val="single" w:sz="4" w:space="0" w:color="auto"/>
              <w:right w:val="single" w:sz="4" w:space="0" w:color="auto"/>
            </w:tcBorders>
            <w:vAlign w:val="center"/>
          </w:tcPr>
          <w:p w14:paraId="45194255"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9</w:t>
            </w:r>
          </w:p>
        </w:tc>
      </w:tr>
      <w:tr w:rsidR="00BB5856" w:rsidRPr="00DE0F0E" w14:paraId="1A968B69"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62A30765" w14:textId="77777777" w:rsidR="00BB5856" w:rsidRPr="00DE0F0E" w:rsidRDefault="00BB5856" w:rsidP="00937F35">
            <w:pPr>
              <w:keepNext/>
              <w:spacing w:before="0"/>
              <w:jc w:val="center"/>
              <w:rPr>
                <w:noProof/>
                <w:sz w:val="18"/>
                <w:lang w:val="en-CA"/>
              </w:rPr>
            </w:pPr>
            <w:r w:rsidRPr="00DE0F0E">
              <w:rPr>
                <w:noProof/>
                <w:sz w:val="18"/>
                <w:lang w:val="en-CA"/>
              </w:rPr>
              <w:t>21</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35FA14F" w14:textId="47C07FE8" w:rsidR="00BB5856" w:rsidRPr="00DE0F0E" w:rsidRDefault="00BB5856" w:rsidP="00937F35">
            <w:pPr>
              <w:keepNext/>
              <w:spacing w:before="0"/>
              <w:jc w:val="center"/>
              <w:rPr>
                <w:noProof/>
                <w:sz w:val="18"/>
                <w:lang w:val="en-CA"/>
              </w:rPr>
            </w:pPr>
            <w:r w:rsidRPr="00DE0F0E">
              <w:rPr>
                <w:noProof/>
                <w:sz w:val="18"/>
                <w:lang w:val="en-CA"/>
              </w:rPr>
              <w:t>−3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6BC1198" w14:textId="77777777" w:rsidR="00BB5856" w:rsidRPr="00DE0F0E" w:rsidRDefault="00BB5856" w:rsidP="00937F35">
            <w:pPr>
              <w:keepNext/>
              <w:spacing w:before="0"/>
              <w:jc w:val="center"/>
              <w:rPr>
                <w:noProof/>
                <w:sz w:val="18"/>
                <w:lang w:val="en-CA"/>
              </w:rPr>
            </w:pPr>
            <w:r w:rsidRPr="00DE0F0E">
              <w:rPr>
                <w:noProof/>
                <w:sz w:val="18"/>
                <w:lang w:val="en-CA"/>
              </w:rPr>
              <w:t>24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7FBA90C" w14:textId="77777777" w:rsidR="00BB5856" w:rsidRPr="00DE0F0E" w:rsidRDefault="00BB5856" w:rsidP="00937F35">
            <w:pPr>
              <w:keepNext/>
              <w:spacing w:before="0"/>
              <w:jc w:val="center"/>
              <w:rPr>
                <w:noProof/>
                <w:sz w:val="18"/>
                <w:lang w:val="en-CA"/>
              </w:rPr>
            </w:pPr>
            <w:r w:rsidRPr="00DE0F0E">
              <w:rPr>
                <w:noProof/>
                <w:sz w:val="18"/>
                <w:lang w:val="en-CA"/>
              </w:rPr>
              <w:t>49</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C90E702" w14:textId="619AA9B3" w:rsidR="00BB5856" w:rsidRPr="00DE0F0E" w:rsidRDefault="00BB5856" w:rsidP="00937F35">
            <w:pPr>
              <w:keepNext/>
              <w:spacing w:before="0"/>
              <w:jc w:val="center"/>
              <w:rPr>
                <w:noProof/>
                <w:sz w:val="18"/>
                <w:lang w:val="en-CA"/>
              </w:rPr>
            </w:pPr>
            <w:r w:rsidRPr="00DE0F0E">
              <w:rPr>
                <w:noProof/>
                <w:sz w:val="18"/>
                <w:lang w:val="en-CA"/>
              </w:rPr>
              <w:t>−6</w:t>
            </w:r>
          </w:p>
        </w:tc>
        <w:tc>
          <w:tcPr>
            <w:tcW w:w="960" w:type="dxa"/>
            <w:tcBorders>
              <w:top w:val="nil"/>
              <w:left w:val="nil"/>
              <w:bottom w:val="single" w:sz="4" w:space="0" w:color="auto"/>
              <w:right w:val="single" w:sz="4" w:space="0" w:color="auto"/>
            </w:tcBorders>
            <w:vAlign w:val="center"/>
          </w:tcPr>
          <w:p w14:paraId="4DFB13AA" w14:textId="77777777" w:rsidR="00BB5856" w:rsidRPr="00DE0F0E" w:rsidRDefault="00BB5856" w:rsidP="00937F35">
            <w:pPr>
              <w:keepNext/>
              <w:spacing w:before="0"/>
              <w:jc w:val="center"/>
              <w:rPr>
                <w:noProof/>
                <w:sz w:val="18"/>
                <w:lang w:val="en-CA"/>
              </w:rPr>
            </w:pPr>
            <w:r w:rsidRPr="00DE0F0E">
              <w:rPr>
                <w:noProof/>
                <w:sz w:val="18"/>
                <w:lang w:val="en-CA"/>
              </w:rPr>
              <w:t>6</w:t>
            </w:r>
          </w:p>
        </w:tc>
        <w:tc>
          <w:tcPr>
            <w:tcW w:w="960" w:type="dxa"/>
            <w:tcBorders>
              <w:top w:val="nil"/>
              <w:left w:val="nil"/>
              <w:bottom w:val="single" w:sz="4" w:space="0" w:color="auto"/>
              <w:right w:val="single" w:sz="4" w:space="0" w:color="auto"/>
            </w:tcBorders>
            <w:vAlign w:val="center"/>
          </w:tcPr>
          <w:p w14:paraId="342E35BA" w14:textId="77777777" w:rsidR="00BB5856" w:rsidRPr="00DE0F0E" w:rsidRDefault="00BB5856" w:rsidP="00937F35">
            <w:pPr>
              <w:keepNext/>
              <w:spacing w:before="0"/>
              <w:jc w:val="center"/>
              <w:rPr>
                <w:noProof/>
                <w:sz w:val="18"/>
                <w:lang w:val="en-CA"/>
              </w:rPr>
            </w:pPr>
            <w:r w:rsidRPr="00DE0F0E">
              <w:rPr>
                <w:noProof/>
                <w:sz w:val="18"/>
                <w:lang w:val="en-CA"/>
              </w:rPr>
              <w:t>22</w:t>
            </w:r>
          </w:p>
        </w:tc>
        <w:tc>
          <w:tcPr>
            <w:tcW w:w="960" w:type="dxa"/>
            <w:tcBorders>
              <w:top w:val="nil"/>
              <w:left w:val="nil"/>
              <w:bottom w:val="single" w:sz="4" w:space="0" w:color="auto"/>
              <w:right w:val="single" w:sz="4" w:space="0" w:color="auto"/>
            </w:tcBorders>
            <w:vAlign w:val="center"/>
          </w:tcPr>
          <w:p w14:paraId="6BCFF9A8" w14:textId="77777777" w:rsidR="00BB5856" w:rsidRPr="00DE0F0E" w:rsidRDefault="00BB5856" w:rsidP="00937F35">
            <w:pPr>
              <w:keepNext/>
              <w:spacing w:before="0"/>
              <w:jc w:val="center"/>
              <w:rPr>
                <w:noProof/>
                <w:sz w:val="18"/>
                <w:lang w:val="en-CA"/>
              </w:rPr>
            </w:pPr>
            <w:r w:rsidRPr="00DE0F0E">
              <w:rPr>
                <w:noProof/>
                <w:sz w:val="18"/>
                <w:lang w:val="en-CA"/>
              </w:rPr>
              <w:t>27</w:t>
            </w:r>
          </w:p>
        </w:tc>
        <w:tc>
          <w:tcPr>
            <w:tcW w:w="960" w:type="dxa"/>
            <w:tcBorders>
              <w:top w:val="nil"/>
              <w:left w:val="nil"/>
              <w:bottom w:val="single" w:sz="4" w:space="0" w:color="auto"/>
              <w:right w:val="single" w:sz="4" w:space="0" w:color="auto"/>
            </w:tcBorders>
            <w:vAlign w:val="center"/>
          </w:tcPr>
          <w:p w14:paraId="24A9A11D" w14:textId="77777777" w:rsidR="00BB5856" w:rsidRPr="00DE0F0E" w:rsidRDefault="00BB5856" w:rsidP="00937F35">
            <w:pPr>
              <w:keepNext/>
              <w:spacing w:before="0"/>
              <w:jc w:val="center"/>
              <w:rPr>
                <w:noProof/>
                <w:sz w:val="18"/>
                <w:lang w:val="en-CA"/>
              </w:rPr>
            </w:pPr>
            <w:r w:rsidRPr="00DE0F0E">
              <w:rPr>
                <w:noProof/>
                <w:sz w:val="18"/>
                <w:lang w:val="en-CA"/>
              </w:rPr>
              <w:t>9</w:t>
            </w:r>
          </w:p>
        </w:tc>
      </w:tr>
      <w:tr w:rsidR="00BB5856" w:rsidRPr="00DE0F0E" w14:paraId="5CA15993"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1C6F05A0" w14:textId="77777777" w:rsidR="00BB5856" w:rsidRPr="00DE0F0E" w:rsidRDefault="00BB5856" w:rsidP="00937F35">
            <w:pPr>
              <w:keepNext/>
              <w:spacing w:before="0"/>
              <w:jc w:val="center"/>
              <w:rPr>
                <w:rFonts w:eastAsia="Arial Unicode MS"/>
                <w:noProof/>
                <w:sz w:val="18"/>
                <w:lang w:val="en-CA"/>
              </w:rPr>
            </w:pPr>
            <w:r w:rsidRPr="00DE0F0E">
              <w:rPr>
                <w:noProof/>
                <w:sz w:val="18"/>
                <w:lang w:val="en-CA"/>
              </w:rPr>
              <w:t>22</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6A3793BA" w14:textId="160A6DE9"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12B4725"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4554AF5"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52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7295DDC" w14:textId="4EBC47CB"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−6</w:t>
            </w:r>
          </w:p>
        </w:tc>
        <w:tc>
          <w:tcPr>
            <w:tcW w:w="960" w:type="dxa"/>
            <w:tcBorders>
              <w:top w:val="nil"/>
              <w:left w:val="nil"/>
              <w:bottom w:val="single" w:sz="4" w:space="0" w:color="auto"/>
              <w:right w:val="single" w:sz="4" w:space="0" w:color="auto"/>
            </w:tcBorders>
            <w:vAlign w:val="center"/>
          </w:tcPr>
          <w:p w14:paraId="0902BE5B"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5</w:t>
            </w:r>
          </w:p>
        </w:tc>
        <w:tc>
          <w:tcPr>
            <w:tcW w:w="960" w:type="dxa"/>
            <w:tcBorders>
              <w:top w:val="nil"/>
              <w:left w:val="nil"/>
              <w:bottom w:val="single" w:sz="4" w:space="0" w:color="auto"/>
              <w:right w:val="single" w:sz="4" w:space="0" w:color="auto"/>
            </w:tcBorders>
            <w:vAlign w:val="center"/>
          </w:tcPr>
          <w:p w14:paraId="494D5F3B"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22</w:t>
            </w:r>
          </w:p>
        </w:tc>
        <w:tc>
          <w:tcPr>
            <w:tcW w:w="960" w:type="dxa"/>
            <w:tcBorders>
              <w:top w:val="nil"/>
              <w:left w:val="nil"/>
              <w:bottom w:val="single" w:sz="4" w:space="0" w:color="auto"/>
              <w:right w:val="single" w:sz="4" w:space="0" w:color="auto"/>
            </w:tcBorders>
            <w:vAlign w:val="center"/>
          </w:tcPr>
          <w:p w14:paraId="384B40C9"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27</w:t>
            </w:r>
          </w:p>
        </w:tc>
        <w:tc>
          <w:tcPr>
            <w:tcW w:w="960" w:type="dxa"/>
            <w:tcBorders>
              <w:top w:val="nil"/>
              <w:left w:val="nil"/>
              <w:bottom w:val="single" w:sz="4" w:space="0" w:color="auto"/>
              <w:right w:val="single" w:sz="4" w:space="0" w:color="auto"/>
            </w:tcBorders>
            <w:vAlign w:val="center"/>
          </w:tcPr>
          <w:p w14:paraId="3A013D81"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10</w:t>
            </w:r>
          </w:p>
        </w:tc>
      </w:tr>
      <w:tr w:rsidR="00BB5856" w:rsidRPr="00DE0F0E" w14:paraId="0FDC101F"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34F642D5" w14:textId="77777777" w:rsidR="00BB5856" w:rsidRPr="00DE0F0E" w:rsidRDefault="00BB5856" w:rsidP="00937F35">
            <w:pPr>
              <w:keepNext/>
              <w:spacing w:before="0"/>
              <w:jc w:val="center"/>
              <w:rPr>
                <w:noProof/>
                <w:sz w:val="18"/>
                <w:lang w:val="en-CA"/>
              </w:rPr>
            </w:pPr>
            <w:r w:rsidRPr="00DE0F0E">
              <w:rPr>
                <w:noProof/>
                <w:sz w:val="18"/>
                <w:lang w:val="en-CA"/>
              </w:rPr>
              <w:t>23</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666EA477" w14:textId="586F81BA" w:rsidR="00BB5856" w:rsidRPr="00DE0F0E" w:rsidRDefault="00BB5856" w:rsidP="00937F35">
            <w:pPr>
              <w:keepNext/>
              <w:spacing w:before="0"/>
              <w:jc w:val="center"/>
              <w:rPr>
                <w:noProof/>
                <w:sz w:val="18"/>
                <w:lang w:val="en-CA"/>
              </w:rPr>
            </w:pPr>
            <w:r w:rsidRPr="00DE0F0E">
              <w:rPr>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3DA8672F" w14:textId="77777777" w:rsidR="00BB5856" w:rsidRPr="00DE0F0E" w:rsidRDefault="00BB5856" w:rsidP="00937F35">
            <w:pPr>
              <w:keepNext/>
              <w:spacing w:before="0"/>
              <w:jc w:val="center"/>
              <w:rPr>
                <w:noProof/>
                <w:sz w:val="18"/>
                <w:lang w:val="en-CA"/>
              </w:rPr>
            </w:pPr>
            <w:r w:rsidRPr="00DE0F0E">
              <w:rPr>
                <w:noProof/>
                <w:sz w:val="18"/>
                <w:lang w:val="en-CA"/>
              </w:rPr>
              <w:t>18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008B5CE1" w14:textId="77777777" w:rsidR="00BB5856" w:rsidRPr="00DE0F0E" w:rsidRDefault="00BB5856" w:rsidP="00937F35">
            <w:pPr>
              <w:keepNext/>
              <w:spacing w:before="0"/>
              <w:jc w:val="center"/>
              <w:rPr>
                <w:noProof/>
                <w:sz w:val="18"/>
                <w:lang w:val="en-CA"/>
              </w:rPr>
            </w:pPr>
            <w:r w:rsidRPr="00DE0F0E">
              <w:rPr>
                <w:noProof/>
                <w:sz w:val="18"/>
                <w:lang w:val="en-CA"/>
              </w:rPr>
              <w:t>53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D76DF4E" w14:textId="11FEB905" w:rsidR="00BB5856" w:rsidRPr="00DE0F0E" w:rsidRDefault="00BB5856" w:rsidP="00937F35">
            <w:pPr>
              <w:keepNext/>
              <w:spacing w:before="0"/>
              <w:jc w:val="center"/>
              <w:rPr>
                <w:noProof/>
                <w:sz w:val="18"/>
                <w:lang w:val="en-CA"/>
              </w:rPr>
            </w:pPr>
            <w:r w:rsidRPr="00DE0F0E">
              <w:rPr>
                <w:noProof/>
                <w:sz w:val="18"/>
                <w:lang w:val="en-CA"/>
              </w:rPr>
              <w:t>−5</w:t>
            </w:r>
          </w:p>
        </w:tc>
        <w:tc>
          <w:tcPr>
            <w:tcW w:w="960" w:type="dxa"/>
            <w:tcBorders>
              <w:top w:val="nil"/>
              <w:left w:val="nil"/>
              <w:bottom w:val="single" w:sz="4" w:space="0" w:color="auto"/>
              <w:right w:val="single" w:sz="4" w:space="0" w:color="auto"/>
            </w:tcBorders>
            <w:vAlign w:val="center"/>
          </w:tcPr>
          <w:p w14:paraId="54619CAF" w14:textId="77777777" w:rsidR="00BB5856" w:rsidRPr="00DE0F0E" w:rsidRDefault="00BB5856" w:rsidP="00937F35">
            <w:pPr>
              <w:keepNext/>
              <w:spacing w:before="0"/>
              <w:jc w:val="center"/>
              <w:rPr>
                <w:noProof/>
                <w:sz w:val="18"/>
                <w:lang w:val="en-CA"/>
              </w:rPr>
            </w:pPr>
            <w:r w:rsidRPr="00DE0F0E">
              <w:rPr>
                <w:noProof/>
                <w:sz w:val="18"/>
                <w:lang w:val="en-CA"/>
              </w:rPr>
              <w:t>5</w:t>
            </w:r>
          </w:p>
        </w:tc>
        <w:tc>
          <w:tcPr>
            <w:tcW w:w="960" w:type="dxa"/>
            <w:tcBorders>
              <w:top w:val="nil"/>
              <w:left w:val="nil"/>
              <w:bottom w:val="single" w:sz="4" w:space="0" w:color="auto"/>
              <w:right w:val="single" w:sz="4" w:space="0" w:color="auto"/>
            </w:tcBorders>
            <w:vAlign w:val="center"/>
          </w:tcPr>
          <w:p w14:paraId="3FC4D9CA" w14:textId="77777777" w:rsidR="00BB5856" w:rsidRPr="00DE0F0E" w:rsidRDefault="00BB5856" w:rsidP="00937F35">
            <w:pPr>
              <w:keepNext/>
              <w:spacing w:before="0"/>
              <w:jc w:val="center"/>
              <w:rPr>
                <w:noProof/>
                <w:sz w:val="18"/>
                <w:lang w:val="en-CA"/>
              </w:rPr>
            </w:pPr>
            <w:r w:rsidRPr="00DE0F0E">
              <w:rPr>
                <w:noProof/>
                <w:sz w:val="18"/>
                <w:lang w:val="en-CA"/>
              </w:rPr>
              <w:t>21</w:t>
            </w:r>
          </w:p>
        </w:tc>
        <w:tc>
          <w:tcPr>
            <w:tcW w:w="960" w:type="dxa"/>
            <w:tcBorders>
              <w:top w:val="nil"/>
              <w:left w:val="nil"/>
              <w:bottom w:val="single" w:sz="4" w:space="0" w:color="auto"/>
              <w:right w:val="single" w:sz="4" w:space="0" w:color="auto"/>
            </w:tcBorders>
            <w:vAlign w:val="center"/>
          </w:tcPr>
          <w:p w14:paraId="7DE3E9A7" w14:textId="77777777" w:rsidR="00BB5856" w:rsidRPr="00DE0F0E" w:rsidRDefault="00BB5856" w:rsidP="00937F35">
            <w:pPr>
              <w:keepNext/>
              <w:spacing w:before="0"/>
              <w:jc w:val="center"/>
              <w:rPr>
                <w:noProof/>
                <w:sz w:val="18"/>
                <w:lang w:val="en-CA"/>
              </w:rPr>
            </w:pPr>
            <w:r w:rsidRPr="00DE0F0E">
              <w:rPr>
                <w:noProof/>
                <w:sz w:val="18"/>
                <w:lang w:val="en-CA"/>
              </w:rPr>
              <w:t>27</w:t>
            </w:r>
          </w:p>
        </w:tc>
        <w:tc>
          <w:tcPr>
            <w:tcW w:w="960" w:type="dxa"/>
            <w:tcBorders>
              <w:top w:val="nil"/>
              <w:left w:val="nil"/>
              <w:bottom w:val="single" w:sz="4" w:space="0" w:color="auto"/>
              <w:right w:val="single" w:sz="4" w:space="0" w:color="auto"/>
            </w:tcBorders>
            <w:vAlign w:val="center"/>
          </w:tcPr>
          <w:p w14:paraId="2B87B29E" w14:textId="77777777" w:rsidR="00BB5856" w:rsidRPr="00DE0F0E" w:rsidRDefault="00BB5856" w:rsidP="00937F35">
            <w:pPr>
              <w:keepNext/>
              <w:spacing w:before="0"/>
              <w:jc w:val="center"/>
              <w:rPr>
                <w:noProof/>
                <w:sz w:val="18"/>
                <w:lang w:val="en-CA"/>
              </w:rPr>
            </w:pPr>
            <w:r w:rsidRPr="00DE0F0E">
              <w:rPr>
                <w:noProof/>
                <w:sz w:val="18"/>
                <w:lang w:val="en-CA"/>
              </w:rPr>
              <w:t>11</w:t>
            </w:r>
          </w:p>
        </w:tc>
      </w:tr>
      <w:tr w:rsidR="00BB5856" w:rsidRPr="00DE0F0E" w14:paraId="51A6FA0C"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08633BFF" w14:textId="77777777" w:rsidR="00BB5856" w:rsidRPr="00DE0F0E" w:rsidRDefault="00BB5856" w:rsidP="00937F35">
            <w:pPr>
              <w:keepNext/>
              <w:spacing w:before="0"/>
              <w:jc w:val="center"/>
              <w:rPr>
                <w:rFonts w:eastAsia="Arial Unicode MS"/>
                <w:noProof/>
                <w:sz w:val="18"/>
                <w:lang w:val="en-CA"/>
              </w:rPr>
            </w:pPr>
            <w:r w:rsidRPr="00DE0F0E">
              <w:rPr>
                <w:noProof/>
                <w:sz w:val="18"/>
                <w:lang w:val="en-CA"/>
              </w:rPr>
              <w:t>24</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62016B18" w14:textId="72AB457A"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6B76602B"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16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37543367"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54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3444D1E8" w14:textId="7B851216"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−4</w:t>
            </w:r>
          </w:p>
        </w:tc>
        <w:tc>
          <w:tcPr>
            <w:tcW w:w="960" w:type="dxa"/>
            <w:tcBorders>
              <w:top w:val="nil"/>
              <w:left w:val="nil"/>
              <w:bottom w:val="single" w:sz="4" w:space="0" w:color="auto"/>
              <w:right w:val="single" w:sz="4" w:space="0" w:color="auto"/>
            </w:tcBorders>
            <w:vAlign w:val="center"/>
          </w:tcPr>
          <w:p w14:paraId="4F3582CD"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5</w:t>
            </w:r>
          </w:p>
        </w:tc>
        <w:tc>
          <w:tcPr>
            <w:tcW w:w="960" w:type="dxa"/>
            <w:tcBorders>
              <w:top w:val="nil"/>
              <w:left w:val="nil"/>
              <w:bottom w:val="single" w:sz="4" w:space="0" w:color="auto"/>
              <w:right w:val="single" w:sz="4" w:space="0" w:color="auto"/>
            </w:tcBorders>
            <w:vAlign w:val="center"/>
          </w:tcPr>
          <w:p w14:paraId="52E7E44A"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20</w:t>
            </w:r>
          </w:p>
        </w:tc>
        <w:tc>
          <w:tcPr>
            <w:tcW w:w="960" w:type="dxa"/>
            <w:tcBorders>
              <w:top w:val="nil"/>
              <w:left w:val="nil"/>
              <w:bottom w:val="single" w:sz="4" w:space="0" w:color="auto"/>
              <w:right w:val="single" w:sz="4" w:space="0" w:color="auto"/>
            </w:tcBorders>
            <w:vAlign w:val="center"/>
          </w:tcPr>
          <w:p w14:paraId="252DC15A"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28</w:t>
            </w:r>
          </w:p>
        </w:tc>
        <w:tc>
          <w:tcPr>
            <w:tcW w:w="960" w:type="dxa"/>
            <w:tcBorders>
              <w:top w:val="nil"/>
              <w:left w:val="nil"/>
              <w:bottom w:val="single" w:sz="4" w:space="0" w:color="auto"/>
              <w:right w:val="single" w:sz="4" w:space="0" w:color="auto"/>
            </w:tcBorders>
            <w:vAlign w:val="center"/>
          </w:tcPr>
          <w:p w14:paraId="675F64B2"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11</w:t>
            </w:r>
          </w:p>
        </w:tc>
      </w:tr>
      <w:tr w:rsidR="00BB5856" w:rsidRPr="00DE0F0E" w14:paraId="09B2677C"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0DD38218" w14:textId="77777777" w:rsidR="00BB5856" w:rsidRPr="00DE0F0E" w:rsidRDefault="00BB5856" w:rsidP="00937F35">
            <w:pPr>
              <w:keepNext/>
              <w:spacing w:before="0"/>
              <w:jc w:val="center"/>
              <w:rPr>
                <w:noProof/>
                <w:sz w:val="18"/>
                <w:lang w:val="en-CA"/>
              </w:rPr>
            </w:pPr>
            <w:r w:rsidRPr="00DE0F0E">
              <w:rPr>
                <w:noProof/>
                <w:sz w:val="18"/>
                <w:lang w:val="en-CA"/>
              </w:rPr>
              <w:t>25</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06327D22" w14:textId="297D7D65" w:rsidR="00BB5856" w:rsidRPr="00DE0F0E" w:rsidRDefault="00BB5856" w:rsidP="00937F35">
            <w:pPr>
              <w:keepNext/>
              <w:spacing w:before="0"/>
              <w:jc w:val="center"/>
              <w:rPr>
                <w:noProof/>
                <w:sz w:val="18"/>
                <w:lang w:val="en-CA"/>
              </w:rPr>
            </w:pPr>
            <w:r w:rsidRPr="00DE0F0E">
              <w:rPr>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59F72D7C" w14:textId="77777777" w:rsidR="00BB5856" w:rsidRPr="00DE0F0E" w:rsidRDefault="00BB5856" w:rsidP="00937F35">
            <w:pPr>
              <w:keepNext/>
              <w:spacing w:before="0"/>
              <w:jc w:val="center"/>
              <w:rPr>
                <w:noProof/>
                <w:sz w:val="18"/>
                <w:lang w:val="en-CA"/>
              </w:rPr>
            </w:pPr>
            <w:r w:rsidRPr="00DE0F0E">
              <w:rPr>
                <w:noProof/>
                <w:sz w:val="18"/>
                <w:lang w:val="en-CA"/>
              </w:rPr>
              <w:t>15</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A98C75C" w14:textId="77777777" w:rsidR="00BB5856" w:rsidRPr="00DE0F0E" w:rsidRDefault="00BB5856" w:rsidP="00937F35">
            <w:pPr>
              <w:keepNext/>
              <w:spacing w:before="0"/>
              <w:jc w:val="center"/>
              <w:rPr>
                <w:noProof/>
                <w:sz w:val="18"/>
                <w:lang w:val="en-CA"/>
              </w:rPr>
            </w:pPr>
            <w:r w:rsidRPr="00DE0F0E">
              <w:rPr>
                <w:noProof/>
                <w:sz w:val="18"/>
                <w:lang w:val="en-CA"/>
              </w:rPr>
              <w:t>55</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5225020B" w14:textId="1973D936" w:rsidR="00BB5856" w:rsidRPr="00DE0F0E" w:rsidRDefault="00BB5856" w:rsidP="00937F35">
            <w:pPr>
              <w:keepNext/>
              <w:spacing w:before="0"/>
              <w:jc w:val="center"/>
              <w:rPr>
                <w:noProof/>
                <w:sz w:val="18"/>
                <w:lang w:val="en-CA"/>
              </w:rPr>
            </w:pPr>
            <w:r w:rsidRPr="00DE0F0E">
              <w:rPr>
                <w:noProof/>
                <w:sz w:val="18"/>
                <w:lang w:val="en-CA"/>
              </w:rPr>
              <w:t>−4</w:t>
            </w:r>
          </w:p>
        </w:tc>
        <w:tc>
          <w:tcPr>
            <w:tcW w:w="960" w:type="dxa"/>
            <w:tcBorders>
              <w:top w:val="nil"/>
              <w:left w:val="nil"/>
              <w:bottom w:val="single" w:sz="4" w:space="0" w:color="auto"/>
              <w:right w:val="single" w:sz="4" w:space="0" w:color="auto"/>
            </w:tcBorders>
            <w:vAlign w:val="center"/>
          </w:tcPr>
          <w:p w14:paraId="70CC2FF1" w14:textId="77777777" w:rsidR="00BB5856" w:rsidRPr="00DE0F0E" w:rsidRDefault="00BB5856" w:rsidP="00937F35">
            <w:pPr>
              <w:keepNext/>
              <w:spacing w:before="0"/>
              <w:jc w:val="center"/>
              <w:rPr>
                <w:noProof/>
                <w:sz w:val="18"/>
                <w:lang w:val="en-CA"/>
              </w:rPr>
            </w:pPr>
            <w:r w:rsidRPr="00DE0F0E">
              <w:rPr>
                <w:noProof/>
                <w:sz w:val="18"/>
                <w:lang w:val="en-CA"/>
              </w:rPr>
              <w:t>4</w:t>
            </w:r>
          </w:p>
        </w:tc>
        <w:tc>
          <w:tcPr>
            <w:tcW w:w="960" w:type="dxa"/>
            <w:tcBorders>
              <w:top w:val="nil"/>
              <w:left w:val="nil"/>
              <w:bottom w:val="single" w:sz="4" w:space="0" w:color="auto"/>
              <w:right w:val="single" w:sz="4" w:space="0" w:color="auto"/>
            </w:tcBorders>
            <w:vAlign w:val="center"/>
          </w:tcPr>
          <w:p w14:paraId="6458297C" w14:textId="77777777" w:rsidR="00BB5856" w:rsidRPr="00DE0F0E" w:rsidRDefault="00BB5856" w:rsidP="00937F35">
            <w:pPr>
              <w:keepNext/>
              <w:spacing w:before="0"/>
              <w:jc w:val="center"/>
              <w:rPr>
                <w:noProof/>
                <w:sz w:val="18"/>
                <w:lang w:val="en-CA"/>
              </w:rPr>
            </w:pPr>
            <w:r w:rsidRPr="00DE0F0E">
              <w:rPr>
                <w:noProof/>
                <w:sz w:val="18"/>
                <w:lang w:val="en-CA"/>
              </w:rPr>
              <w:t>20</w:t>
            </w:r>
          </w:p>
        </w:tc>
        <w:tc>
          <w:tcPr>
            <w:tcW w:w="960" w:type="dxa"/>
            <w:tcBorders>
              <w:top w:val="nil"/>
              <w:left w:val="nil"/>
              <w:bottom w:val="single" w:sz="4" w:space="0" w:color="auto"/>
              <w:right w:val="single" w:sz="4" w:space="0" w:color="auto"/>
            </w:tcBorders>
            <w:vAlign w:val="center"/>
          </w:tcPr>
          <w:p w14:paraId="253C5A7B" w14:textId="77777777" w:rsidR="00BB5856" w:rsidRPr="00DE0F0E" w:rsidRDefault="00BB5856" w:rsidP="00937F35">
            <w:pPr>
              <w:keepNext/>
              <w:spacing w:before="0"/>
              <w:jc w:val="center"/>
              <w:rPr>
                <w:noProof/>
                <w:sz w:val="18"/>
                <w:lang w:val="en-CA"/>
              </w:rPr>
            </w:pPr>
            <w:r w:rsidRPr="00DE0F0E">
              <w:rPr>
                <w:noProof/>
                <w:sz w:val="18"/>
                <w:lang w:val="en-CA"/>
              </w:rPr>
              <w:t>28</w:t>
            </w:r>
          </w:p>
        </w:tc>
        <w:tc>
          <w:tcPr>
            <w:tcW w:w="960" w:type="dxa"/>
            <w:tcBorders>
              <w:top w:val="nil"/>
              <w:left w:val="nil"/>
              <w:bottom w:val="single" w:sz="4" w:space="0" w:color="auto"/>
              <w:right w:val="single" w:sz="4" w:space="0" w:color="auto"/>
            </w:tcBorders>
            <w:vAlign w:val="center"/>
          </w:tcPr>
          <w:p w14:paraId="1767F1C2" w14:textId="77777777" w:rsidR="00BB5856" w:rsidRPr="00DE0F0E" w:rsidRDefault="00BB5856" w:rsidP="00937F35">
            <w:pPr>
              <w:keepNext/>
              <w:spacing w:before="0"/>
              <w:jc w:val="center"/>
              <w:rPr>
                <w:noProof/>
                <w:sz w:val="18"/>
                <w:lang w:val="en-CA"/>
              </w:rPr>
            </w:pPr>
            <w:r w:rsidRPr="00DE0F0E">
              <w:rPr>
                <w:noProof/>
                <w:sz w:val="18"/>
                <w:lang w:val="en-CA"/>
              </w:rPr>
              <w:t>12</w:t>
            </w:r>
          </w:p>
        </w:tc>
      </w:tr>
      <w:tr w:rsidR="00BB5856" w:rsidRPr="00DE0F0E" w14:paraId="3D5A3099"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1C38C8E1" w14:textId="77777777" w:rsidR="00BB5856" w:rsidRPr="00DE0F0E" w:rsidRDefault="00BB5856" w:rsidP="00937F35">
            <w:pPr>
              <w:keepNext/>
              <w:spacing w:before="0"/>
              <w:jc w:val="center"/>
              <w:rPr>
                <w:rFonts w:eastAsia="Arial Unicode MS"/>
                <w:noProof/>
                <w:sz w:val="18"/>
                <w:lang w:val="en-CA"/>
              </w:rPr>
            </w:pPr>
            <w:r w:rsidRPr="00DE0F0E">
              <w:rPr>
                <w:noProof/>
                <w:sz w:val="18"/>
                <w:lang w:val="en-CA"/>
              </w:rPr>
              <w:t>26</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497F287E" w14:textId="3FF38933"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E4151ED"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14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AF0B702"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56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FA98D43" w14:textId="1FC9C22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−4</w:t>
            </w:r>
          </w:p>
        </w:tc>
        <w:tc>
          <w:tcPr>
            <w:tcW w:w="960" w:type="dxa"/>
            <w:tcBorders>
              <w:top w:val="nil"/>
              <w:left w:val="nil"/>
              <w:bottom w:val="single" w:sz="4" w:space="0" w:color="auto"/>
              <w:right w:val="single" w:sz="4" w:space="0" w:color="auto"/>
            </w:tcBorders>
            <w:vAlign w:val="center"/>
          </w:tcPr>
          <w:p w14:paraId="469D0C65"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4</w:t>
            </w:r>
          </w:p>
        </w:tc>
        <w:tc>
          <w:tcPr>
            <w:tcW w:w="960" w:type="dxa"/>
            <w:tcBorders>
              <w:top w:val="nil"/>
              <w:left w:val="nil"/>
              <w:bottom w:val="single" w:sz="4" w:space="0" w:color="auto"/>
              <w:right w:val="single" w:sz="4" w:space="0" w:color="auto"/>
            </w:tcBorders>
            <w:vAlign w:val="center"/>
          </w:tcPr>
          <w:p w14:paraId="11F15C5B"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19</w:t>
            </w:r>
          </w:p>
        </w:tc>
        <w:tc>
          <w:tcPr>
            <w:tcW w:w="960" w:type="dxa"/>
            <w:tcBorders>
              <w:top w:val="nil"/>
              <w:left w:val="nil"/>
              <w:bottom w:val="single" w:sz="4" w:space="0" w:color="auto"/>
              <w:right w:val="single" w:sz="4" w:space="0" w:color="auto"/>
            </w:tcBorders>
            <w:vAlign w:val="center"/>
          </w:tcPr>
          <w:p w14:paraId="7370C47B"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28</w:t>
            </w:r>
          </w:p>
        </w:tc>
        <w:tc>
          <w:tcPr>
            <w:tcW w:w="960" w:type="dxa"/>
            <w:tcBorders>
              <w:top w:val="nil"/>
              <w:left w:val="nil"/>
              <w:bottom w:val="single" w:sz="4" w:space="0" w:color="auto"/>
              <w:right w:val="single" w:sz="4" w:space="0" w:color="auto"/>
            </w:tcBorders>
            <w:vAlign w:val="center"/>
          </w:tcPr>
          <w:p w14:paraId="482E9014"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13</w:t>
            </w:r>
          </w:p>
        </w:tc>
      </w:tr>
      <w:tr w:rsidR="00BB5856" w:rsidRPr="00DE0F0E" w14:paraId="2405DCBB"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4807358C" w14:textId="77777777" w:rsidR="00BB5856" w:rsidRPr="00DE0F0E" w:rsidRDefault="00BB5856" w:rsidP="00937F35">
            <w:pPr>
              <w:keepNext/>
              <w:spacing w:before="0"/>
              <w:jc w:val="center"/>
              <w:rPr>
                <w:noProof/>
                <w:sz w:val="18"/>
                <w:lang w:val="en-CA"/>
              </w:rPr>
            </w:pPr>
            <w:r w:rsidRPr="00DE0F0E">
              <w:rPr>
                <w:noProof/>
                <w:sz w:val="18"/>
                <w:lang w:val="en-CA"/>
              </w:rPr>
              <w:t>27</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579E1F23" w14:textId="4FD2851B" w:rsidR="00BB5856" w:rsidRPr="00DE0F0E" w:rsidRDefault="00BB5856" w:rsidP="00937F35">
            <w:pPr>
              <w:keepNext/>
              <w:spacing w:before="0"/>
              <w:jc w:val="center"/>
              <w:rPr>
                <w:noProof/>
                <w:sz w:val="18"/>
                <w:lang w:val="en-CA"/>
              </w:rPr>
            </w:pPr>
            <w:r w:rsidRPr="00DE0F0E">
              <w:rPr>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681D7567" w14:textId="77777777" w:rsidR="00BB5856" w:rsidRPr="00DE0F0E" w:rsidRDefault="00BB5856" w:rsidP="00937F35">
            <w:pPr>
              <w:keepNext/>
              <w:spacing w:before="0"/>
              <w:jc w:val="center"/>
              <w:rPr>
                <w:noProof/>
                <w:sz w:val="18"/>
                <w:lang w:val="en-CA"/>
              </w:rPr>
            </w:pPr>
            <w:r w:rsidRPr="00DE0F0E">
              <w:rPr>
                <w:noProof/>
                <w:sz w:val="18"/>
                <w:lang w:val="en-CA"/>
              </w:rPr>
              <w:t>12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4D2DDBA4" w14:textId="77777777" w:rsidR="00BB5856" w:rsidRPr="00DE0F0E" w:rsidRDefault="00BB5856" w:rsidP="00937F35">
            <w:pPr>
              <w:keepNext/>
              <w:spacing w:before="0"/>
              <w:jc w:val="center"/>
              <w:rPr>
                <w:noProof/>
                <w:sz w:val="18"/>
                <w:lang w:val="en-CA"/>
              </w:rPr>
            </w:pPr>
            <w:r w:rsidRPr="00DE0F0E">
              <w:rPr>
                <w:noProof/>
                <w:sz w:val="18"/>
                <w:lang w:val="en-CA"/>
              </w:rPr>
              <w:t>57</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34FF9A4" w14:textId="26A38EFD" w:rsidR="00BB5856" w:rsidRPr="00DE0F0E" w:rsidRDefault="00BB5856" w:rsidP="00937F35">
            <w:pPr>
              <w:keepNext/>
              <w:spacing w:before="0"/>
              <w:jc w:val="center"/>
              <w:rPr>
                <w:noProof/>
                <w:sz w:val="18"/>
                <w:lang w:val="en-CA"/>
              </w:rPr>
            </w:pPr>
            <w:r w:rsidRPr="00DE0F0E">
              <w:rPr>
                <w:noProof/>
                <w:sz w:val="18"/>
                <w:lang w:val="en-CA"/>
              </w:rPr>
              <w:t>−3</w:t>
            </w:r>
          </w:p>
        </w:tc>
        <w:tc>
          <w:tcPr>
            <w:tcW w:w="960" w:type="dxa"/>
            <w:tcBorders>
              <w:top w:val="nil"/>
              <w:left w:val="nil"/>
              <w:bottom w:val="single" w:sz="4" w:space="0" w:color="auto"/>
              <w:right w:val="single" w:sz="4" w:space="0" w:color="auto"/>
            </w:tcBorders>
            <w:vAlign w:val="center"/>
          </w:tcPr>
          <w:p w14:paraId="5E290B54" w14:textId="77777777" w:rsidR="00BB5856" w:rsidRPr="00DE0F0E" w:rsidRDefault="00BB5856" w:rsidP="00937F35">
            <w:pPr>
              <w:keepNext/>
              <w:spacing w:before="0"/>
              <w:jc w:val="center"/>
              <w:rPr>
                <w:noProof/>
                <w:sz w:val="18"/>
                <w:lang w:val="en-CA"/>
              </w:rPr>
            </w:pPr>
            <w:r w:rsidRPr="00DE0F0E">
              <w:rPr>
                <w:rFonts w:eastAsia="Arial Unicode MS"/>
                <w:noProof/>
                <w:sz w:val="18"/>
                <w:lang w:val="en-CA"/>
              </w:rPr>
              <w:t>4</w:t>
            </w:r>
          </w:p>
        </w:tc>
        <w:tc>
          <w:tcPr>
            <w:tcW w:w="960" w:type="dxa"/>
            <w:tcBorders>
              <w:top w:val="nil"/>
              <w:left w:val="nil"/>
              <w:bottom w:val="single" w:sz="4" w:space="0" w:color="auto"/>
              <w:right w:val="single" w:sz="4" w:space="0" w:color="auto"/>
            </w:tcBorders>
            <w:vAlign w:val="center"/>
          </w:tcPr>
          <w:p w14:paraId="67A46E01" w14:textId="77777777" w:rsidR="00BB5856" w:rsidRPr="00DE0F0E" w:rsidRDefault="00BB5856" w:rsidP="00937F35">
            <w:pPr>
              <w:keepNext/>
              <w:spacing w:before="0"/>
              <w:jc w:val="center"/>
              <w:rPr>
                <w:noProof/>
                <w:sz w:val="18"/>
                <w:lang w:val="en-CA"/>
              </w:rPr>
            </w:pPr>
            <w:r w:rsidRPr="00DE0F0E">
              <w:rPr>
                <w:rFonts w:eastAsia="Arial Unicode MS"/>
                <w:noProof/>
                <w:sz w:val="18"/>
                <w:lang w:val="en-CA"/>
              </w:rPr>
              <w:t>19</w:t>
            </w:r>
          </w:p>
        </w:tc>
        <w:tc>
          <w:tcPr>
            <w:tcW w:w="960" w:type="dxa"/>
            <w:tcBorders>
              <w:top w:val="nil"/>
              <w:left w:val="nil"/>
              <w:bottom w:val="single" w:sz="4" w:space="0" w:color="auto"/>
              <w:right w:val="single" w:sz="4" w:space="0" w:color="auto"/>
            </w:tcBorders>
            <w:vAlign w:val="center"/>
          </w:tcPr>
          <w:p w14:paraId="2A1D0A0F" w14:textId="77777777" w:rsidR="00BB5856" w:rsidRPr="00DE0F0E" w:rsidRDefault="00BB5856" w:rsidP="00937F35">
            <w:pPr>
              <w:keepNext/>
              <w:spacing w:before="0"/>
              <w:jc w:val="center"/>
              <w:rPr>
                <w:noProof/>
                <w:sz w:val="18"/>
                <w:lang w:val="en-CA"/>
              </w:rPr>
            </w:pPr>
            <w:r w:rsidRPr="00DE0F0E">
              <w:rPr>
                <w:rFonts w:eastAsia="Arial Unicode MS"/>
                <w:noProof/>
                <w:sz w:val="18"/>
                <w:lang w:val="en-CA"/>
              </w:rPr>
              <w:t>28</w:t>
            </w:r>
          </w:p>
        </w:tc>
        <w:tc>
          <w:tcPr>
            <w:tcW w:w="960" w:type="dxa"/>
            <w:tcBorders>
              <w:top w:val="nil"/>
              <w:left w:val="nil"/>
              <w:bottom w:val="single" w:sz="4" w:space="0" w:color="auto"/>
              <w:right w:val="single" w:sz="4" w:space="0" w:color="auto"/>
            </w:tcBorders>
            <w:vAlign w:val="center"/>
          </w:tcPr>
          <w:p w14:paraId="3717B84B" w14:textId="77777777" w:rsidR="00BB5856" w:rsidRPr="00DE0F0E" w:rsidRDefault="00BB5856" w:rsidP="00937F35">
            <w:pPr>
              <w:keepNext/>
              <w:spacing w:before="0"/>
              <w:jc w:val="center"/>
              <w:rPr>
                <w:noProof/>
                <w:sz w:val="18"/>
                <w:lang w:val="en-CA"/>
              </w:rPr>
            </w:pPr>
            <w:r w:rsidRPr="00DE0F0E">
              <w:rPr>
                <w:rFonts w:eastAsia="Arial Unicode MS"/>
                <w:noProof/>
                <w:sz w:val="18"/>
                <w:lang w:val="en-CA"/>
              </w:rPr>
              <w:t>13</w:t>
            </w:r>
          </w:p>
        </w:tc>
      </w:tr>
      <w:tr w:rsidR="00BB5856" w:rsidRPr="00DE0F0E" w14:paraId="5E36783F"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0FF1B05A" w14:textId="77777777" w:rsidR="00BB5856" w:rsidRPr="00DE0F0E" w:rsidRDefault="00BB5856" w:rsidP="00937F35">
            <w:pPr>
              <w:keepNext/>
              <w:spacing w:before="0"/>
              <w:jc w:val="center"/>
              <w:rPr>
                <w:rFonts w:eastAsia="Arial Unicode MS"/>
                <w:noProof/>
                <w:sz w:val="18"/>
                <w:lang w:val="en-CA"/>
              </w:rPr>
            </w:pPr>
            <w:r w:rsidRPr="00DE0F0E">
              <w:rPr>
                <w:noProof/>
                <w:sz w:val="18"/>
                <w:lang w:val="en-CA"/>
              </w:rPr>
              <w:t>28</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46072BEF" w14:textId="078C29B5"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C2D555B"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10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2303C42"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58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5F846C4B" w14:textId="2A26B008"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w:t>
            </w:r>
          </w:p>
        </w:tc>
        <w:tc>
          <w:tcPr>
            <w:tcW w:w="960" w:type="dxa"/>
            <w:tcBorders>
              <w:top w:val="nil"/>
              <w:left w:val="nil"/>
              <w:bottom w:val="single" w:sz="4" w:space="0" w:color="auto"/>
              <w:right w:val="single" w:sz="4" w:space="0" w:color="auto"/>
            </w:tcBorders>
            <w:vAlign w:val="center"/>
          </w:tcPr>
          <w:p w14:paraId="763B5B8D"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4</w:t>
            </w:r>
          </w:p>
        </w:tc>
        <w:tc>
          <w:tcPr>
            <w:tcW w:w="960" w:type="dxa"/>
            <w:tcBorders>
              <w:top w:val="nil"/>
              <w:left w:val="nil"/>
              <w:bottom w:val="single" w:sz="4" w:space="0" w:color="auto"/>
              <w:right w:val="single" w:sz="4" w:space="0" w:color="auto"/>
            </w:tcBorders>
            <w:vAlign w:val="center"/>
          </w:tcPr>
          <w:p w14:paraId="5E34160C"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18</w:t>
            </w:r>
          </w:p>
        </w:tc>
        <w:tc>
          <w:tcPr>
            <w:tcW w:w="960" w:type="dxa"/>
            <w:tcBorders>
              <w:top w:val="nil"/>
              <w:left w:val="nil"/>
              <w:bottom w:val="single" w:sz="4" w:space="0" w:color="auto"/>
              <w:right w:val="single" w:sz="4" w:space="0" w:color="auto"/>
            </w:tcBorders>
            <w:vAlign w:val="center"/>
          </w:tcPr>
          <w:p w14:paraId="0F3EC4DF"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29</w:t>
            </w:r>
          </w:p>
        </w:tc>
        <w:tc>
          <w:tcPr>
            <w:tcW w:w="960" w:type="dxa"/>
            <w:tcBorders>
              <w:top w:val="nil"/>
              <w:left w:val="nil"/>
              <w:bottom w:val="single" w:sz="4" w:space="0" w:color="auto"/>
              <w:right w:val="single" w:sz="4" w:space="0" w:color="auto"/>
            </w:tcBorders>
            <w:vAlign w:val="center"/>
          </w:tcPr>
          <w:p w14:paraId="761351CF" w14:textId="77777777" w:rsidR="00BB5856" w:rsidRPr="00DE0F0E" w:rsidRDefault="00BB5856" w:rsidP="00937F35">
            <w:pPr>
              <w:keepNext/>
              <w:spacing w:before="0"/>
              <w:jc w:val="center"/>
              <w:rPr>
                <w:rFonts w:eastAsia="Arial Unicode MS"/>
                <w:noProof/>
                <w:sz w:val="18"/>
                <w:lang w:val="en-CA"/>
              </w:rPr>
            </w:pPr>
            <w:r w:rsidRPr="00DE0F0E">
              <w:rPr>
                <w:rFonts w:eastAsia="Arial Unicode MS"/>
                <w:noProof/>
                <w:sz w:val="18"/>
                <w:lang w:val="en-CA"/>
              </w:rPr>
              <w:t>13</w:t>
            </w:r>
          </w:p>
        </w:tc>
      </w:tr>
      <w:tr w:rsidR="00BB5856" w:rsidRPr="00DE0F0E" w14:paraId="4E508710"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6AAFE113" w14:textId="77777777" w:rsidR="00BB5856" w:rsidRPr="00DE0F0E" w:rsidRDefault="00BB5856" w:rsidP="00937F35">
            <w:pPr>
              <w:keepNext/>
              <w:spacing w:before="0"/>
              <w:jc w:val="center"/>
              <w:rPr>
                <w:noProof/>
                <w:sz w:val="18"/>
                <w:lang w:val="en-CA"/>
              </w:rPr>
            </w:pPr>
            <w:r w:rsidRPr="00DE0F0E">
              <w:rPr>
                <w:noProof/>
                <w:sz w:val="18"/>
                <w:lang w:val="en-CA"/>
              </w:rPr>
              <w:t>29</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85A8E16" w14:textId="66FC71F9" w:rsidR="00BB5856" w:rsidRPr="00DE0F0E" w:rsidRDefault="00BB5856" w:rsidP="00937F35">
            <w:pPr>
              <w:keepNext/>
              <w:spacing w:before="0"/>
              <w:jc w:val="center"/>
              <w:rPr>
                <w:noProof/>
                <w:sz w:val="18"/>
                <w:lang w:val="en-CA"/>
              </w:rPr>
            </w:pPr>
            <w:r w:rsidRPr="00DE0F0E">
              <w:rPr>
                <w:noProof/>
                <w:sz w:val="18"/>
                <w:lang w:val="en-CA"/>
              </w:rPr>
              <w:t>−1</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4509C951" w14:textId="77777777" w:rsidR="00BB5856" w:rsidRPr="00DE0F0E" w:rsidRDefault="00BB5856" w:rsidP="00937F35">
            <w:pPr>
              <w:keepNext/>
              <w:spacing w:before="0"/>
              <w:jc w:val="center"/>
              <w:rPr>
                <w:noProof/>
                <w:sz w:val="18"/>
                <w:lang w:val="en-CA"/>
              </w:rPr>
            </w:pPr>
            <w:r w:rsidRPr="00DE0F0E">
              <w:rPr>
                <w:noProof/>
                <w:sz w:val="18"/>
                <w:lang w:val="en-CA"/>
              </w:rPr>
              <w:t>7</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37D14D9" w14:textId="77777777" w:rsidR="00BB5856" w:rsidRPr="00DE0F0E" w:rsidRDefault="00BB5856" w:rsidP="00937F35">
            <w:pPr>
              <w:keepNext/>
              <w:spacing w:before="0"/>
              <w:jc w:val="center"/>
              <w:rPr>
                <w:noProof/>
                <w:sz w:val="18"/>
                <w:lang w:val="en-CA"/>
              </w:rPr>
            </w:pPr>
            <w:r w:rsidRPr="00DE0F0E">
              <w:rPr>
                <w:noProof/>
                <w:sz w:val="18"/>
                <w:lang w:val="en-CA"/>
              </w:rPr>
              <w:t>60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0959C4E" w14:textId="6CD5F3A8" w:rsidR="00BB5856" w:rsidRPr="00DE0F0E" w:rsidRDefault="00BB5856" w:rsidP="00937F35">
            <w:pPr>
              <w:keepNext/>
              <w:spacing w:before="0"/>
              <w:jc w:val="center"/>
              <w:rPr>
                <w:noProof/>
                <w:sz w:val="18"/>
                <w:lang w:val="en-CA"/>
              </w:rPr>
            </w:pPr>
            <w:r w:rsidRPr="00DE0F0E">
              <w:rPr>
                <w:noProof/>
                <w:sz w:val="18"/>
                <w:lang w:val="en-CA"/>
              </w:rPr>
              <w:t>−2</w:t>
            </w:r>
          </w:p>
        </w:tc>
        <w:tc>
          <w:tcPr>
            <w:tcW w:w="960" w:type="dxa"/>
            <w:tcBorders>
              <w:top w:val="nil"/>
              <w:left w:val="nil"/>
              <w:bottom w:val="single" w:sz="4" w:space="0" w:color="auto"/>
              <w:right w:val="single" w:sz="4" w:space="0" w:color="auto"/>
            </w:tcBorders>
            <w:vAlign w:val="center"/>
          </w:tcPr>
          <w:p w14:paraId="569A1D26" w14:textId="77777777" w:rsidR="00BB5856" w:rsidRPr="00DE0F0E" w:rsidRDefault="00BB5856" w:rsidP="00937F35">
            <w:pPr>
              <w:keepNext/>
              <w:spacing w:before="0"/>
              <w:jc w:val="center"/>
              <w:rPr>
                <w:noProof/>
                <w:sz w:val="18"/>
                <w:lang w:val="en-CA"/>
              </w:rPr>
            </w:pPr>
            <w:r w:rsidRPr="00DE0F0E">
              <w:rPr>
                <w:noProof/>
                <w:sz w:val="18"/>
                <w:lang w:val="en-CA"/>
              </w:rPr>
              <w:t>3</w:t>
            </w:r>
          </w:p>
        </w:tc>
        <w:tc>
          <w:tcPr>
            <w:tcW w:w="960" w:type="dxa"/>
            <w:tcBorders>
              <w:top w:val="nil"/>
              <w:left w:val="nil"/>
              <w:bottom w:val="single" w:sz="4" w:space="0" w:color="auto"/>
              <w:right w:val="single" w:sz="4" w:space="0" w:color="auto"/>
            </w:tcBorders>
            <w:vAlign w:val="center"/>
          </w:tcPr>
          <w:p w14:paraId="715D1936" w14:textId="77777777" w:rsidR="00BB5856" w:rsidRPr="00DE0F0E" w:rsidRDefault="00BB5856" w:rsidP="00937F35">
            <w:pPr>
              <w:keepNext/>
              <w:spacing w:before="0"/>
              <w:jc w:val="center"/>
              <w:rPr>
                <w:noProof/>
                <w:sz w:val="18"/>
                <w:lang w:val="en-CA"/>
              </w:rPr>
            </w:pPr>
            <w:r w:rsidRPr="00DE0F0E">
              <w:rPr>
                <w:noProof/>
                <w:sz w:val="18"/>
                <w:lang w:val="en-CA"/>
              </w:rPr>
              <w:t>18</w:t>
            </w:r>
          </w:p>
        </w:tc>
        <w:tc>
          <w:tcPr>
            <w:tcW w:w="960" w:type="dxa"/>
            <w:tcBorders>
              <w:top w:val="nil"/>
              <w:left w:val="nil"/>
              <w:bottom w:val="single" w:sz="4" w:space="0" w:color="auto"/>
              <w:right w:val="single" w:sz="4" w:space="0" w:color="auto"/>
            </w:tcBorders>
            <w:vAlign w:val="center"/>
          </w:tcPr>
          <w:p w14:paraId="1B9D27BA" w14:textId="77777777" w:rsidR="00BB5856" w:rsidRPr="00DE0F0E" w:rsidRDefault="00BB5856" w:rsidP="00937F35">
            <w:pPr>
              <w:keepNext/>
              <w:spacing w:before="0"/>
              <w:jc w:val="center"/>
              <w:rPr>
                <w:noProof/>
                <w:sz w:val="18"/>
                <w:lang w:val="en-CA"/>
              </w:rPr>
            </w:pPr>
            <w:r w:rsidRPr="00DE0F0E">
              <w:rPr>
                <w:noProof/>
                <w:sz w:val="18"/>
                <w:lang w:val="en-CA"/>
              </w:rPr>
              <w:t>29</w:t>
            </w:r>
          </w:p>
        </w:tc>
        <w:tc>
          <w:tcPr>
            <w:tcW w:w="960" w:type="dxa"/>
            <w:tcBorders>
              <w:top w:val="nil"/>
              <w:left w:val="nil"/>
              <w:bottom w:val="single" w:sz="4" w:space="0" w:color="auto"/>
              <w:right w:val="single" w:sz="4" w:space="0" w:color="auto"/>
            </w:tcBorders>
            <w:vAlign w:val="center"/>
          </w:tcPr>
          <w:p w14:paraId="7709CED4" w14:textId="77777777" w:rsidR="00BB5856" w:rsidRPr="00DE0F0E" w:rsidRDefault="00BB5856" w:rsidP="00937F35">
            <w:pPr>
              <w:keepNext/>
              <w:spacing w:before="0"/>
              <w:jc w:val="center"/>
              <w:rPr>
                <w:noProof/>
                <w:sz w:val="18"/>
                <w:lang w:val="en-CA"/>
              </w:rPr>
            </w:pPr>
            <w:r w:rsidRPr="00DE0F0E">
              <w:rPr>
                <w:noProof/>
                <w:sz w:val="18"/>
                <w:lang w:val="en-CA"/>
              </w:rPr>
              <w:t>14</w:t>
            </w:r>
          </w:p>
        </w:tc>
      </w:tr>
      <w:tr w:rsidR="00BB5856" w:rsidRPr="00DE0F0E" w14:paraId="60EE9E85"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025A47F5" w14:textId="77777777" w:rsidR="00BB5856" w:rsidRPr="00DE0F0E" w:rsidRDefault="00BB5856" w:rsidP="00937F35">
            <w:pPr>
              <w:keepNext/>
              <w:spacing w:before="0"/>
              <w:jc w:val="center"/>
              <w:rPr>
                <w:noProof/>
                <w:sz w:val="18"/>
                <w:lang w:val="en-CA"/>
              </w:rPr>
            </w:pPr>
            <w:r w:rsidRPr="00DE0F0E">
              <w:rPr>
                <w:noProof/>
                <w:sz w:val="18"/>
                <w:lang w:val="en-CA"/>
              </w:rPr>
              <w:t>30</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5C873EFE" w14:textId="77777777" w:rsidR="00BB5856" w:rsidRPr="00DE0F0E" w:rsidRDefault="00BB5856" w:rsidP="00937F35">
            <w:pPr>
              <w:keepNext/>
              <w:spacing w:before="0"/>
              <w:jc w:val="center"/>
              <w:rPr>
                <w:noProof/>
                <w:sz w:val="18"/>
                <w:lang w:val="en-CA"/>
              </w:rPr>
            </w:pPr>
            <w:r w:rsidRPr="00DE0F0E">
              <w:rPr>
                <w:noProof/>
                <w:sz w:val="18"/>
                <w:lang w:val="en-CA"/>
              </w:rPr>
              <w:t>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4B8890EF" w14:textId="77777777" w:rsidR="00BB5856" w:rsidRPr="00DE0F0E" w:rsidRDefault="00BB5856" w:rsidP="00937F35">
            <w:pPr>
              <w:keepNext/>
              <w:spacing w:before="0"/>
              <w:jc w:val="center"/>
              <w:rPr>
                <w:noProof/>
                <w:sz w:val="18"/>
                <w:lang w:val="en-CA"/>
              </w:rPr>
            </w:pPr>
            <w:r w:rsidRPr="00DE0F0E">
              <w:rPr>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512CF891" w14:textId="77777777" w:rsidR="00BB5856" w:rsidRPr="00DE0F0E" w:rsidRDefault="00BB5856" w:rsidP="00937F35">
            <w:pPr>
              <w:keepNext/>
              <w:spacing w:before="0"/>
              <w:jc w:val="center"/>
              <w:rPr>
                <w:noProof/>
                <w:sz w:val="18"/>
                <w:lang w:val="en-CA"/>
              </w:rPr>
            </w:pPr>
            <w:r w:rsidRPr="00DE0F0E">
              <w:rPr>
                <w:noProof/>
                <w:sz w:val="18"/>
                <w:lang w:val="en-CA"/>
              </w:rPr>
              <w:t>62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4548A10D" w14:textId="1B2B3232" w:rsidR="00BB5856" w:rsidRPr="00DE0F0E" w:rsidRDefault="00BB5856" w:rsidP="00937F35">
            <w:pPr>
              <w:keepNext/>
              <w:spacing w:before="0"/>
              <w:jc w:val="center"/>
              <w:rPr>
                <w:noProof/>
                <w:sz w:val="18"/>
                <w:lang w:val="en-CA"/>
              </w:rPr>
            </w:pPr>
            <w:r w:rsidRPr="00DE0F0E">
              <w:rPr>
                <w:noProof/>
                <w:sz w:val="18"/>
                <w:lang w:val="en-CA"/>
              </w:rPr>
              <w:t>−2</w:t>
            </w:r>
          </w:p>
        </w:tc>
        <w:tc>
          <w:tcPr>
            <w:tcW w:w="960" w:type="dxa"/>
            <w:tcBorders>
              <w:top w:val="nil"/>
              <w:left w:val="nil"/>
              <w:bottom w:val="single" w:sz="4" w:space="0" w:color="auto"/>
              <w:right w:val="single" w:sz="4" w:space="0" w:color="auto"/>
            </w:tcBorders>
            <w:vAlign w:val="center"/>
          </w:tcPr>
          <w:p w14:paraId="0E57496A" w14:textId="77777777" w:rsidR="00BB5856" w:rsidRPr="00DE0F0E" w:rsidRDefault="00BB5856" w:rsidP="00937F35">
            <w:pPr>
              <w:keepNext/>
              <w:spacing w:before="0"/>
              <w:jc w:val="center"/>
              <w:rPr>
                <w:noProof/>
                <w:sz w:val="18"/>
                <w:lang w:val="en-CA"/>
              </w:rPr>
            </w:pPr>
            <w:r w:rsidRPr="00DE0F0E">
              <w:rPr>
                <w:noProof/>
                <w:sz w:val="18"/>
                <w:lang w:val="en-CA"/>
              </w:rPr>
              <w:t>3</w:t>
            </w:r>
          </w:p>
        </w:tc>
        <w:tc>
          <w:tcPr>
            <w:tcW w:w="960" w:type="dxa"/>
            <w:tcBorders>
              <w:top w:val="nil"/>
              <w:left w:val="nil"/>
              <w:bottom w:val="single" w:sz="4" w:space="0" w:color="auto"/>
              <w:right w:val="single" w:sz="4" w:space="0" w:color="auto"/>
            </w:tcBorders>
            <w:vAlign w:val="center"/>
          </w:tcPr>
          <w:p w14:paraId="45A82B3E" w14:textId="77777777" w:rsidR="00BB5856" w:rsidRPr="00DE0F0E" w:rsidRDefault="00BB5856" w:rsidP="00937F35">
            <w:pPr>
              <w:keepNext/>
              <w:spacing w:before="0"/>
              <w:jc w:val="center"/>
              <w:rPr>
                <w:noProof/>
                <w:sz w:val="18"/>
                <w:lang w:val="en-CA"/>
              </w:rPr>
            </w:pPr>
            <w:r w:rsidRPr="00DE0F0E">
              <w:rPr>
                <w:noProof/>
                <w:sz w:val="18"/>
                <w:lang w:val="en-CA"/>
              </w:rPr>
              <w:t>17</w:t>
            </w:r>
          </w:p>
        </w:tc>
        <w:tc>
          <w:tcPr>
            <w:tcW w:w="960" w:type="dxa"/>
            <w:tcBorders>
              <w:top w:val="nil"/>
              <w:left w:val="nil"/>
              <w:bottom w:val="single" w:sz="4" w:space="0" w:color="auto"/>
              <w:right w:val="single" w:sz="4" w:space="0" w:color="auto"/>
            </w:tcBorders>
            <w:vAlign w:val="center"/>
          </w:tcPr>
          <w:p w14:paraId="5F8FCB27" w14:textId="77777777" w:rsidR="00BB5856" w:rsidRPr="00DE0F0E" w:rsidRDefault="00BB5856" w:rsidP="00937F35">
            <w:pPr>
              <w:keepNext/>
              <w:spacing w:before="0"/>
              <w:jc w:val="center"/>
              <w:rPr>
                <w:noProof/>
                <w:sz w:val="18"/>
                <w:lang w:val="en-CA"/>
              </w:rPr>
            </w:pPr>
            <w:r w:rsidRPr="00DE0F0E">
              <w:rPr>
                <w:noProof/>
                <w:sz w:val="18"/>
                <w:lang w:val="en-CA"/>
              </w:rPr>
              <w:t>29</w:t>
            </w:r>
          </w:p>
        </w:tc>
        <w:tc>
          <w:tcPr>
            <w:tcW w:w="960" w:type="dxa"/>
            <w:tcBorders>
              <w:top w:val="nil"/>
              <w:left w:val="nil"/>
              <w:bottom w:val="single" w:sz="4" w:space="0" w:color="auto"/>
              <w:right w:val="single" w:sz="4" w:space="0" w:color="auto"/>
            </w:tcBorders>
            <w:vAlign w:val="center"/>
          </w:tcPr>
          <w:p w14:paraId="2A718B02" w14:textId="77777777" w:rsidR="00BB5856" w:rsidRPr="00DE0F0E" w:rsidRDefault="00BB5856" w:rsidP="00937F35">
            <w:pPr>
              <w:keepNext/>
              <w:spacing w:before="0"/>
              <w:jc w:val="center"/>
              <w:rPr>
                <w:noProof/>
                <w:sz w:val="18"/>
                <w:lang w:val="en-CA"/>
              </w:rPr>
            </w:pPr>
            <w:r w:rsidRPr="00DE0F0E">
              <w:rPr>
                <w:noProof/>
                <w:sz w:val="18"/>
                <w:lang w:val="en-CA"/>
              </w:rPr>
              <w:t>15</w:t>
            </w:r>
          </w:p>
        </w:tc>
      </w:tr>
      <w:tr w:rsidR="00BB5856" w:rsidRPr="00DE0F0E" w14:paraId="395936A6" w14:textId="77777777" w:rsidTr="00937F35">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3D444981" w14:textId="77777777" w:rsidR="00BB5856" w:rsidRPr="00DE0F0E" w:rsidRDefault="00BB5856" w:rsidP="00937F35">
            <w:pPr>
              <w:keepNext/>
              <w:spacing w:before="0"/>
              <w:jc w:val="center"/>
              <w:rPr>
                <w:noProof/>
                <w:sz w:val="18"/>
                <w:lang w:val="en-CA"/>
              </w:rPr>
            </w:pPr>
            <w:r w:rsidRPr="00DE0F0E">
              <w:rPr>
                <w:noProof/>
                <w:sz w:val="18"/>
                <w:lang w:val="en-CA"/>
              </w:rPr>
              <w:t>31</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FC4B6FF" w14:textId="77777777" w:rsidR="00BB5856" w:rsidRPr="00DE0F0E" w:rsidRDefault="00BB5856" w:rsidP="00937F35">
            <w:pPr>
              <w:keepNext/>
              <w:spacing w:before="0"/>
              <w:jc w:val="center"/>
              <w:rPr>
                <w:noProof/>
                <w:sz w:val="18"/>
                <w:lang w:val="en-CA"/>
              </w:rPr>
            </w:pPr>
            <w:r w:rsidRPr="00DE0F0E">
              <w:rPr>
                <w:noProof/>
                <w:sz w:val="18"/>
                <w:lang w:val="en-CA"/>
              </w:rPr>
              <w:t>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38AD4C5F" w14:textId="77777777" w:rsidR="00BB5856" w:rsidRPr="00DE0F0E" w:rsidRDefault="00BB5856" w:rsidP="00937F35">
            <w:pPr>
              <w:keepNext/>
              <w:spacing w:before="0"/>
              <w:jc w:val="center"/>
              <w:rPr>
                <w:noProof/>
                <w:sz w:val="18"/>
                <w:lang w:val="en-CA"/>
              </w:rPr>
            </w:pPr>
            <w:r w:rsidRPr="00DE0F0E">
              <w:rPr>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6B57BC8A" w14:textId="77777777" w:rsidR="00BB5856" w:rsidRPr="00DE0F0E" w:rsidRDefault="00BB5856" w:rsidP="00937F35">
            <w:pPr>
              <w:keepNext/>
              <w:spacing w:before="0"/>
              <w:jc w:val="center"/>
              <w:rPr>
                <w:noProof/>
                <w:sz w:val="18"/>
                <w:lang w:val="en-CA"/>
              </w:rPr>
            </w:pPr>
            <w:r w:rsidRPr="00DE0F0E">
              <w:rPr>
                <w:noProof/>
                <w:sz w:val="18"/>
                <w:lang w:val="en-CA"/>
              </w:rPr>
              <w:t>63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FE8E6C8" w14:textId="308854C0" w:rsidR="00BB5856" w:rsidRPr="00DE0F0E" w:rsidRDefault="00BB5856" w:rsidP="00937F35">
            <w:pPr>
              <w:keepNext/>
              <w:spacing w:before="0"/>
              <w:jc w:val="center"/>
              <w:rPr>
                <w:noProof/>
                <w:sz w:val="18"/>
                <w:lang w:val="en-CA"/>
              </w:rPr>
            </w:pPr>
            <w:r w:rsidRPr="00DE0F0E">
              <w:rPr>
                <w:noProof/>
                <w:sz w:val="18"/>
                <w:lang w:val="en-CA"/>
              </w:rPr>
              <w:t>−1</w:t>
            </w:r>
          </w:p>
        </w:tc>
        <w:tc>
          <w:tcPr>
            <w:tcW w:w="960" w:type="dxa"/>
            <w:tcBorders>
              <w:top w:val="nil"/>
              <w:left w:val="nil"/>
              <w:bottom w:val="single" w:sz="4" w:space="0" w:color="auto"/>
              <w:right w:val="single" w:sz="4" w:space="0" w:color="auto"/>
            </w:tcBorders>
            <w:vAlign w:val="center"/>
          </w:tcPr>
          <w:p w14:paraId="44EA48D1" w14:textId="77777777" w:rsidR="00BB5856" w:rsidRPr="00DE0F0E" w:rsidRDefault="00BB5856" w:rsidP="00937F35">
            <w:pPr>
              <w:keepNext/>
              <w:spacing w:before="0"/>
              <w:jc w:val="center"/>
              <w:rPr>
                <w:noProof/>
                <w:sz w:val="18"/>
                <w:lang w:val="en-CA"/>
              </w:rPr>
            </w:pPr>
            <w:r w:rsidRPr="00DE0F0E">
              <w:rPr>
                <w:noProof/>
                <w:sz w:val="18"/>
                <w:lang w:val="en-CA"/>
              </w:rPr>
              <w:t>3</w:t>
            </w:r>
          </w:p>
        </w:tc>
        <w:tc>
          <w:tcPr>
            <w:tcW w:w="960" w:type="dxa"/>
            <w:tcBorders>
              <w:top w:val="nil"/>
              <w:left w:val="nil"/>
              <w:bottom w:val="single" w:sz="4" w:space="0" w:color="auto"/>
              <w:right w:val="single" w:sz="4" w:space="0" w:color="auto"/>
            </w:tcBorders>
            <w:vAlign w:val="center"/>
          </w:tcPr>
          <w:p w14:paraId="6AF862AC" w14:textId="77777777" w:rsidR="00BB5856" w:rsidRPr="00DE0F0E" w:rsidRDefault="00BB5856" w:rsidP="00937F35">
            <w:pPr>
              <w:keepNext/>
              <w:spacing w:before="0"/>
              <w:jc w:val="center"/>
              <w:rPr>
                <w:noProof/>
                <w:sz w:val="18"/>
                <w:lang w:val="en-CA"/>
              </w:rPr>
            </w:pPr>
            <w:r w:rsidRPr="00DE0F0E">
              <w:rPr>
                <w:noProof/>
                <w:sz w:val="18"/>
                <w:lang w:val="en-CA"/>
              </w:rPr>
              <w:t>17</w:t>
            </w:r>
          </w:p>
        </w:tc>
        <w:tc>
          <w:tcPr>
            <w:tcW w:w="960" w:type="dxa"/>
            <w:tcBorders>
              <w:top w:val="nil"/>
              <w:left w:val="nil"/>
              <w:bottom w:val="single" w:sz="4" w:space="0" w:color="auto"/>
              <w:right w:val="single" w:sz="4" w:space="0" w:color="auto"/>
            </w:tcBorders>
            <w:vAlign w:val="center"/>
          </w:tcPr>
          <w:p w14:paraId="55EE5E23" w14:textId="77777777" w:rsidR="00BB5856" w:rsidRPr="00DE0F0E" w:rsidRDefault="00BB5856" w:rsidP="00937F35">
            <w:pPr>
              <w:keepNext/>
              <w:spacing w:before="0"/>
              <w:jc w:val="center"/>
              <w:rPr>
                <w:noProof/>
                <w:sz w:val="18"/>
                <w:lang w:val="en-CA"/>
              </w:rPr>
            </w:pPr>
            <w:r w:rsidRPr="00DE0F0E">
              <w:rPr>
                <w:noProof/>
                <w:sz w:val="18"/>
                <w:lang w:val="en-CA"/>
              </w:rPr>
              <w:t>29</w:t>
            </w:r>
          </w:p>
        </w:tc>
        <w:tc>
          <w:tcPr>
            <w:tcW w:w="960" w:type="dxa"/>
            <w:tcBorders>
              <w:top w:val="nil"/>
              <w:left w:val="nil"/>
              <w:bottom w:val="single" w:sz="4" w:space="0" w:color="auto"/>
              <w:right w:val="single" w:sz="4" w:space="0" w:color="auto"/>
            </w:tcBorders>
            <w:vAlign w:val="center"/>
          </w:tcPr>
          <w:p w14:paraId="349E5615" w14:textId="77777777" w:rsidR="00BB5856" w:rsidRPr="00DE0F0E" w:rsidRDefault="00BB5856" w:rsidP="00937F35">
            <w:pPr>
              <w:keepNext/>
              <w:spacing w:before="0"/>
              <w:jc w:val="center"/>
              <w:rPr>
                <w:noProof/>
                <w:sz w:val="18"/>
                <w:lang w:val="en-CA"/>
              </w:rPr>
            </w:pPr>
            <w:r w:rsidRPr="00DE0F0E">
              <w:rPr>
                <w:noProof/>
                <w:sz w:val="18"/>
                <w:lang w:val="en-CA"/>
              </w:rPr>
              <w:t>15</w:t>
            </w:r>
          </w:p>
        </w:tc>
      </w:tr>
    </w:tbl>
    <w:p w14:paraId="2B7009D6" w14:textId="77777777" w:rsidR="00BB5856" w:rsidRPr="00DE0F0E" w:rsidRDefault="00BB5856" w:rsidP="000B3E27">
      <w:pPr>
        <w:rPr>
          <w:noProof/>
          <w:lang w:val="en-CA" w:eastAsia="ko-KR"/>
        </w:rPr>
      </w:pPr>
    </w:p>
    <w:p w14:paraId="5E82E7E8" w14:textId="576A7DFC" w:rsidR="000B3E27" w:rsidRPr="00DE0F0E" w:rsidRDefault="000B3E27" w:rsidP="000B3E27">
      <w:pPr>
        <w:rPr>
          <w:noProof/>
          <w:lang w:val="en-CA" w:eastAsia="ko-KR"/>
        </w:rPr>
      </w:pPr>
      <w:r w:rsidRPr="00DE0F0E">
        <w:rPr>
          <w:noProof/>
          <w:lang w:val="en-CA" w:eastAsia="ko-KR"/>
        </w:rPr>
        <w:t>The values of the prediction samples predSamples[ x ][ y ], with x = 0..nTbW </w:t>
      </w:r>
      <w:r w:rsidR="006A0FA5" w:rsidRPr="00DE0F0E">
        <w:rPr>
          <w:noProof/>
          <w:lang w:val="en-CA" w:eastAsia="ko-KR"/>
        </w:rPr>
        <w:t>−</w:t>
      </w:r>
      <w:r w:rsidRPr="00DE0F0E">
        <w:rPr>
          <w:noProof/>
          <w:lang w:val="en-CA" w:eastAsia="ko-KR"/>
        </w:rPr>
        <w:t> 1, y = 0..nTbH − 1 are derived as follows:</w:t>
      </w:r>
    </w:p>
    <w:p w14:paraId="5F078991" w14:textId="08EA98A8" w:rsidR="000B3E27" w:rsidRPr="00DE0F0E" w:rsidRDefault="000B3E27" w:rsidP="00E63FEA">
      <w:pPr>
        <w:keepNext/>
        <w:numPr>
          <w:ilvl w:val="0"/>
          <w:numId w:val="12"/>
        </w:numPr>
        <w:tabs>
          <w:tab w:val="clear" w:pos="794"/>
          <w:tab w:val="clear" w:pos="1191"/>
          <w:tab w:val="clear" w:pos="1588"/>
          <w:tab w:val="clear" w:pos="1985"/>
          <w:tab w:val="left" w:pos="284"/>
          <w:tab w:val="left" w:pos="720"/>
          <w:tab w:val="left" w:pos="1080"/>
          <w:tab w:val="left" w:pos="1440"/>
        </w:tabs>
        <w:ind w:left="284" w:hanging="284"/>
        <w:rPr>
          <w:noProof/>
          <w:lang w:val="en-CA" w:eastAsia="ko-KR"/>
        </w:rPr>
      </w:pPr>
      <w:r w:rsidRPr="00DE0F0E">
        <w:rPr>
          <w:noProof/>
          <w:lang w:val="en-CA" w:eastAsia="ko-KR"/>
        </w:rPr>
        <w:t>If predModeIntra is greater than or equal to 34, the following ordered steps apply:</w:t>
      </w:r>
    </w:p>
    <w:p w14:paraId="3F357B28" w14:textId="77777777" w:rsidR="000B3E27" w:rsidRPr="00DE0F0E" w:rsidRDefault="000B3E27" w:rsidP="000B3E27">
      <w:pPr>
        <w:numPr>
          <w:ilvl w:val="0"/>
          <w:numId w:val="25"/>
        </w:numPr>
        <w:tabs>
          <w:tab w:val="clear" w:pos="794"/>
          <w:tab w:val="left" w:pos="630"/>
        </w:tabs>
        <w:ind w:left="630"/>
        <w:rPr>
          <w:noProof/>
          <w:lang w:val="en-CA" w:eastAsia="ko-KR"/>
        </w:rPr>
      </w:pPr>
      <w:r w:rsidRPr="00DE0F0E">
        <w:rPr>
          <w:noProof/>
          <w:lang w:val="en-CA" w:eastAsia="ko-KR"/>
        </w:rPr>
        <w:t>The reference sample array ref[ x ] is specified as follows:</w:t>
      </w:r>
    </w:p>
    <w:p w14:paraId="01C29490" w14:textId="77777777" w:rsidR="000B3E27" w:rsidRPr="00DE0F0E" w:rsidRDefault="000B3E27" w:rsidP="000B3E27">
      <w:pPr>
        <w:numPr>
          <w:ilvl w:val="0"/>
          <w:numId w:val="12"/>
        </w:numPr>
        <w:tabs>
          <w:tab w:val="clear" w:pos="400"/>
          <w:tab w:val="clear" w:pos="794"/>
          <w:tab w:val="clear" w:pos="1191"/>
          <w:tab w:val="clear" w:pos="1588"/>
          <w:tab w:val="clear" w:pos="1985"/>
          <w:tab w:val="num" w:pos="900"/>
          <w:tab w:val="left" w:pos="1080"/>
          <w:tab w:val="left" w:pos="2977"/>
        </w:tabs>
        <w:ind w:firstLine="230"/>
        <w:rPr>
          <w:noProof/>
          <w:lang w:val="en-CA" w:eastAsia="ko-KR"/>
        </w:rPr>
      </w:pPr>
      <w:r w:rsidRPr="00DE0F0E">
        <w:rPr>
          <w:noProof/>
          <w:lang w:val="en-CA" w:eastAsia="ko-KR"/>
        </w:rPr>
        <w:t>The following applies:</w:t>
      </w:r>
    </w:p>
    <w:p w14:paraId="20CA026D" w14:textId="309AEA52" w:rsidR="000B3E27" w:rsidRPr="00DE0F0E" w:rsidRDefault="000B3E27" w:rsidP="000B3E27">
      <w:pPr>
        <w:pStyle w:val="Equation"/>
        <w:tabs>
          <w:tab w:val="clear" w:pos="794"/>
          <w:tab w:val="clear" w:pos="1588"/>
          <w:tab w:val="left" w:pos="1418"/>
        </w:tabs>
        <w:ind w:left="1440"/>
        <w:rPr>
          <w:noProof/>
          <w:lang w:val="en-CA" w:eastAsia="ko-KR"/>
        </w:rPr>
      </w:pPr>
      <w:r w:rsidRPr="00DE0F0E">
        <w:rPr>
          <w:noProof/>
          <w:lang w:val="en-CA" w:eastAsia="ko-KR"/>
        </w:rPr>
        <w:t>ref[ x ] = p[ −1</w:t>
      </w:r>
      <w:r w:rsidR="002C7A7A" w:rsidRPr="00DE0F0E">
        <w:rPr>
          <w:noProof/>
          <w:lang w:val="en-CA" w:eastAsia="ko-KR"/>
        </w:rPr>
        <w:t> </w:t>
      </w:r>
      <w:r w:rsidR="002C7A7A" w:rsidRPr="00DE0F0E">
        <w:rPr>
          <w:noProof/>
          <w:lang w:val="en-CA"/>
        </w:rPr>
        <w:t>− </w:t>
      </w:r>
      <w:r w:rsidR="002C7A7A" w:rsidRPr="00DE0F0E">
        <w:rPr>
          <w:noProof/>
          <w:lang w:val="en-CA" w:eastAsia="ko-KR"/>
        </w:rPr>
        <w:t>refIdx</w:t>
      </w:r>
      <w:r w:rsidRPr="00DE0F0E">
        <w:rPr>
          <w:noProof/>
          <w:lang w:val="en-CA" w:eastAsia="ko-KR"/>
        </w:rPr>
        <w:t> + x ][ −1</w:t>
      </w:r>
      <w:r w:rsidR="002C7A7A" w:rsidRPr="00DE0F0E">
        <w:rPr>
          <w:noProof/>
          <w:lang w:val="en-CA" w:eastAsia="ko-KR"/>
        </w:rPr>
        <w:t> </w:t>
      </w:r>
      <w:r w:rsidR="002C7A7A" w:rsidRPr="00DE0F0E">
        <w:rPr>
          <w:noProof/>
          <w:lang w:val="en-CA"/>
        </w:rPr>
        <w:t>− </w:t>
      </w:r>
      <w:r w:rsidR="002C7A7A" w:rsidRPr="00DE0F0E">
        <w:rPr>
          <w:noProof/>
          <w:lang w:val="en-CA" w:eastAsia="ko-KR"/>
        </w:rPr>
        <w:t>refIdx</w:t>
      </w:r>
      <w:r w:rsidRPr="00DE0F0E">
        <w:rPr>
          <w:noProof/>
          <w:lang w:val="en-CA" w:eastAsia="ko-KR"/>
        </w:rPr>
        <w:t> ], with x = 0..nTbW</w:t>
      </w:r>
      <w:r w:rsidR="002C7A7A" w:rsidRPr="00DE0F0E">
        <w:rPr>
          <w:noProof/>
          <w:lang w:val="en-CA" w:eastAsia="ko-KR"/>
        </w:rPr>
        <w:t> </w:t>
      </w:r>
      <w:r w:rsidR="002C7A7A" w:rsidRPr="00DE0F0E">
        <w:rPr>
          <w:noProof/>
          <w:lang w:val="en-CA"/>
        </w:rPr>
        <w:t>+ </w:t>
      </w:r>
      <w:r w:rsidR="002C7A7A" w:rsidRPr="00DE0F0E">
        <w:rPr>
          <w:noProof/>
          <w:lang w:val="en-CA" w:eastAsia="ko-KR"/>
        </w:rPr>
        <w:t>refIdx</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130</w:t>
      </w:r>
      <w:r w:rsidRPr="00DE0F0E">
        <w:rPr>
          <w:noProof/>
          <w:lang w:val="en-CA"/>
        </w:rPr>
        <w:fldChar w:fldCharType="end"/>
      </w:r>
      <w:r w:rsidRPr="00DE0F0E">
        <w:rPr>
          <w:noProof/>
          <w:lang w:val="en-CA"/>
        </w:rPr>
        <w:t>)</w:t>
      </w:r>
    </w:p>
    <w:p w14:paraId="00CBC63A" w14:textId="77777777" w:rsidR="000B3E27" w:rsidRPr="00DE0F0E" w:rsidRDefault="000B3E27" w:rsidP="000B3E27">
      <w:pPr>
        <w:numPr>
          <w:ilvl w:val="0"/>
          <w:numId w:val="12"/>
        </w:numPr>
        <w:tabs>
          <w:tab w:val="clear" w:pos="400"/>
          <w:tab w:val="clear" w:pos="794"/>
          <w:tab w:val="clear" w:pos="1191"/>
          <w:tab w:val="clear" w:pos="1588"/>
          <w:tab w:val="clear" w:pos="1985"/>
          <w:tab w:val="num" w:pos="900"/>
          <w:tab w:val="left" w:pos="1080"/>
          <w:tab w:val="left" w:pos="2977"/>
        </w:tabs>
        <w:ind w:firstLine="230"/>
        <w:rPr>
          <w:noProof/>
          <w:lang w:val="en-CA" w:eastAsia="ko-KR"/>
        </w:rPr>
      </w:pPr>
      <w:r w:rsidRPr="00DE0F0E">
        <w:rPr>
          <w:noProof/>
          <w:lang w:val="en-CA" w:eastAsia="ko-KR"/>
        </w:rPr>
        <w:t>If intraPredAngle is less than 0, the main reference sample array is extended as follows:</w:t>
      </w:r>
    </w:p>
    <w:p w14:paraId="24805326" w14:textId="77777777" w:rsidR="000B3E27" w:rsidRPr="00DE0F0E" w:rsidRDefault="000B3E27" w:rsidP="000B3E27">
      <w:pPr>
        <w:numPr>
          <w:ilvl w:val="0"/>
          <w:numId w:val="12"/>
        </w:numPr>
        <w:tabs>
          <w:tab w:val="clear" w:pos="400"/>
          <w:tab w:val="clear" w:pos="794"/>
          <w:tab w:val="clear" w:pos="1191"/>
          <w:tab w:val="clear" w:pos="1588"/>
          <w:tab w:val="clear" w:pos="1985"/>
          <w:tab w:val="num" w:pos="810"/>
          <w:tab w:val="left" w:pos="1080"/>
          <w:tab w:val="left" w:pos="1350"/>
          <w:tab w:val="left" w:pos="2977"/>
        </w:tabs>
        <w:ind w:left="810" w:firstLine="180"/>
        <w:rPr>
          <w:noProof/>
          <w:lang w:val="en-CA" w:eastAsia="ko-KR"/>
        </w:rPr>
      </w:pPr>
      <w:r w:rsidRPr="00DE0F0E">
        <w:rPr>
          <w:noProof/>
          <w:lang w:val="en-CA" w:eastAsia="ko-KR"/>
        </w:rPr>
        <w:t>When ( nTbH * intraPredAngle )  &gt;&gt;  5 is less than −1,</w:t>
      </w:r>
    </w:p>
    <w:p w14:paraId="6A02957F" w14:textId="214EFF72" w:rsidR="000B3E27" w:rsidRPr="00DE0F0E" w:rsidRDefault="000B3E27" w:rsidP="000B3E27">
      <w:pPr>
        <w:pStyle w:val="Equation"/>
        <w:tabs>
          <w:tab w:val="clear" w:pos="794"/>
          <w:tab w:val="clear" w:pos="1588"/>
          <w:tab w:val="left" w:pos="1418"/>
        </w:tabs>
        <w:ind w:left="1440"/>
        <w:rPr>
          <w:noProof/>
          <w:lang w:val="en-CA"/>
        </w:rPr>
      </w:pPr>
      <w:r w:rsidRPr="00DE0F0E">
        <w:rPr>
          <w:noProof/>
          <w:lang w:val="en-CA" w:eastAsia="ko-KR"/>
        </w:rPr>
        <w:lastRenderedPageBreak/>
        <w:t>ref[ x ] = p[ −1</w:t>
      </w:r>
      <w:r w:rsidR="002C7A7A" w:rsidRPr="00DE0F0E">
        <w:rPr>
          <w:noProof/>
          <w:lang w:val="en-CA" w:eastAsia="ko-KR"/>
        </w:rPr>
        <w:t> </w:t>
      </w:r>
      <w:r w:rsidR="002C7A7A" w:rsidRPr="00DE0F0E">
        <w:rPr>
          <w:noProof/>
          <w:lang w:val="en-CA"/>
        </w:rPr>
        <w:t>− </w:t>
      </w:r>
      <w:r w:rsidR="002C7A7A" w:rsidRPr="00DE0F0E">
        <w:rPr>
          <w:noProof/>
          <w:lang w:val="en-CA" w:eastAsia="ko-KR"/>
        </w:rPr>
        <w:t>refIdx</w:t>
      </w:r>
      <w:r w:rsidRPr="00DE0F0E">
        <w:rPr>
          <w:noProof/>
          <w:lang w:val="en-CA" w:eastAsia="ko-KR"/>
        </w:rPr>
        <w:t> ][ −1</w:t>
      </w:r>
      <w:r w:rsidR="002C7A7A" w:rsidRPr="00DE0F0E">
        <w:rPr>
          <w:noProof/>
          <w:lang w:val="en-CA" w:eastAsia="ko-KR"/>
        </w:rPr>
        <w:t> </w:t>
      </w:r>
      <w:r w:rsidR="002C7A7A" w:rsidRPr="00DE0F0E">
        <w:rPr>
          <w:noProof/>
          <w:lang w:val="en-CA"/>
        </w:rPr>
        <w:t>− </w:t>
      </w:r>
      <w:r w:rsidR="002C7A7A" w:rsidRPr="00DE0F0E">
        <w:rPr>
          <w:noProof/>
          <w:lang w:val="en-CA" w:eastAsia="ko-KR"/>
        </w:rPr>
        <w:t>refIdx</w:t>
      </w:r>
      <w:r w:rsidRPr="00DE0F0E">
        <w:rPr>
          <w:noProof/>
          <w:lang w:val="en-CA" w:eastAsia="ko-KR"/>
        </w:rPr>
        <w:t> + ( ( x * invAngle + 128 )  &gt;&gt;  8 ) ],</w:t>
      </w:r>
      <w:r w:rsidRPr="00DE0F0E">
        <w:rPr>
          <w:noProof/>
          <w:lang w:val="en-CA" w:eastAsia="ko-KR"/>
        </w:rPr>
        <w:br/>
      </w:r>
      <w:r w:rsidRPr="00DE0F0E">
        <w:rPr>
          <w:noProof/>
          <w:lang w:val="en-CA" w:eastAsia="ko-KR"/>
        </w:rPr>
        <w:tab/>
        <w:t>with x = −1..( nTbH * intraPredAngle )  &gt;&gt;  5</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131</w:t>
      </w:r>
      <w:r w:rsidRPr="00DE0F0E">
        <w:rPr>
          <w:noProof/>
          <w:lang w:val="en-CA"/>
        </w:rPr>
        <w:fldChar w:fldCharType="end"/>
      </w:r>
      <w:r w:rsidRPr="00DE0F0E">
        <w:rPr>
          <w:noProof/>
          <w:lang w:val="en-CA"/>
        </w:rPr>
        <w:t>)</w:t>
      </w:r>
    </w:p>
    <w:p w14:paraId="527CD448" w14:textId="7CDB7C40" w:rsidR="00460814" w:rsidRPr="00DE0F0E" w:rsidRDefault="00460814" w:rsidP="00460814">
      <w:pPr>
        <w:pStyle w:val="Equation"/>
        <w:tabs>
          <w:tab w:val="clear" w:pos="794"/>
          <w:tab w:val="clear" w:pos="1588"/>
          <w:tab w:val="left" w:pos="1418"/>
        </w:tabs>
        <w:ind w:left="1440"/>
        <w:rPr>
          <w:noProof/>
          <w:lang w:val="en-CA" w:eastAsia="ko-KR"/>
        </w:rPr>
      </w:pPr>
      <w:r w:rsidRPr="00DE0F0E">
        <w:rPr>
          <w:noProof/>
          <w:lang w:val="en-CA" w:eastAsia="ko-KR"/>
        </w:rPr>
        <w:t>ref[ ( ( nTbH * intraPredAngle )  &gt;&gt;  5 ) − 1 ] = ref[ ( nTbH * intraPredAngle )  &gt;&gt;  5 ]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132</w:t>
      </w:r>
      <w:r w:rsidRPr="00DE0F0E">
        <w:rPr>
          <w:noProof/>
          <w:lang w:val="en-CA"/>
        </w:rPr>
        <w:fldChar w:fldCharType="end"/>
      </w:r>
      <w:r w:rsidRPr="00DE0F0E">
        <w:rPr>
          <w:noProof/>
          <w:lang w:val="en-CA"/>
        </w:rPr>
        <w:t>)</w:t>
      </w:r>
    </w:p>
    <w:p w14:paraId="19E8BDE1" w14:textId="763AD1DC" w:rsidR="00460814" w:rsidRPr="00DE0F0E" w:rsidRDefault="00460814" w:rsidP="00460814">
      <w:pPr>
        <w:pStyle w:val="Equation"/>
        <w:tabs>
          <w:tab w:val="clear" w:pos="794"/>
          <w:tab w:val="clear" w:pos="1588"/>
          <w:tab w:val="left" w:pos="1418"/>
        </w:tabs>
        <w:ind w:left="1440"/>
        <w:rPr>
          <w:noProof/>
          <w:lang w:val="en-CA" w:eastAsia="ko-KR"/>
        </w:rPr>
      </w:pPr>
      <w:r w:rsidRPr="00DE0F0E">
        <w:rPr>
          <w:noProof/>
          <w:lang w:val="en-CA" w:eastAsia="ko-KR"/>
        </w:rPr>
        <w:t>ref[ nTbW + 1</w:t>
      </w:r>
      <w:r w:rsidR="002C7A7A" w:rsidRPr="00DE0F0E">
        <w:rPr>
          <w:noProof/>
          <w:lang w:val="en-CA" w:eastAsia="ko-KR"/>
        </w:rPr>
        <w:t> </w:t>
      </w:r>
      <w:r w:rsidR="002C7A7A" w:rsidRPr="00DE0F0E">
        <w:rPr>
          <w:noProof/>
          <w:lang w:val="en-CA"/>
        </w:rPr>
        <w:t>+ </w:t>
      </w:r>
      <w:r w:rsidR="002C7A7A" w:rsidRPr="00DE0F0E">
        <w:rPr>
          <w:noProof/>
          <w:lang w:val="en-CA" w:eastAsia="ko-KR"/>
        </w:rPr>
        <w:t>refIdx</w:t>
      </w:r>
      <w:r w:rsidRPr="00DE0F0E">
        <w:rPr>
          <w:noProof/>
          <w:lang w:val="en-CA" w:eastAsia="ko-KR"/>
        </w:rPr>
        <w:t> ] = ref[ nTbW</w:t>
      </w:r>
      <w:r w:rsidR="002C7A7A" w:rsidRPr="00DE0F0E">
        <w:rPr>
          <w:noProof/>
          <w:lang w:val="en-CA" w:eastAsia="ko-KR"/>
        </w:rPr>
        <w:t> </w:t>
      </w:r>
      <w:r w:rsidR="002C7A7A" w:rsidRPr="00DE0F0E">
        <w:rPr>
          <w:noProof/>
          <w:lang w:val="en-CA"/>
        </w:rPr>
        <w:t>+ </w:t>
      </w:r>
      <w:r w:rsidR="002C7A7A" w:rsidRPr="00DE0F0E">
        <w:rPr>
          <w:noProof/>
          <w:lang w:val="en-CA" w:eastAsia="ko-KR"/>
        </w:rPr>
        <w:t>refIdx</w:t>
      </w:r>
      <w:r w:rsidRPr="00DE0F0E">
        <w:rPr>
          <w:noProof/>
          <w:lang w:val="en-CA" w:eastAsia="ko-KR"/>
        </w:rPr>
        <w:t>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133</w:t>
      </w:r>
      <w:r w:rsidRPr="00DE0F0E">
        <w:rPr>
          <w:noProof/>
          <w:lang w:val="en-CA"/>
        </w:rPr>
        <w:fldChar w:fldCharType="end"/>
      </w:r>
      <w:r w:rsidRPr="00DE0F0E">
        <w:rPr>
          <w:noProof/>
          <w:lang w:val="en-CA"/>
        </w:rPr>
        <w:t>)</w:t>
      </w:r>
    </w:p>
    <w:p w14:paraId="002E136D" w14:textId="77777777" w:rsidR="000B3E27" w:rsidRPr="00DE0F0E" w:rsidRDefault="000B3E27" w:rsidP="005B569E">
      <w:pPr>
        <w:keepNext/>
        <w:numPr>
          <w:ilvl w:val="0"/>
          <w:numId w:val="12"/>
        </w:numPr>
        <w:tabs>
          <w:tab w:val="clear" w:pos="400"/>
          <w:tab w:val="clear" w:pos="794"/>
          <w:tab w:val="clear" w:pos="1191"/>
          <w:tab w:val="clear" w:pos="1588"/>
          <w:tab w:val="clear" w:pos="1985"/>
          <w:tab w:val="num" w:pos="900"/>
          <w:tab w:val="left" w:pos="1080"/>
          <w:tab w:val="left" w:pos="2977"/>
        </w:tabs>
        <w:ind w:left="403" w:firstLine="230"/>
        <w:rPr>
          <w:noProof/>
          <w:lang w:val="en-CA" w:eastAsia="ko-KR"/>
        </w:rPr>
      </w:pPr>
      <w:r w:rsidRPr="00DE0F0E">
        <w:rPr>
          <w:noProof/>
          <w:lang w:val="en-CA" w:eastAsia="ko-KR"/>
        </w:rPr>
        <w:t>Otherwise,</w:t>
      </w:r>
    </w:p>
    <w:p w14:paraId="02ABF626" w14:textId="7B1B6245" w:rsidR="000B3E27" w:rsidRPr="00DE0F0E" w:rsidRDefault="000B3E27" w:rsidP="000B3E27">
      <w:pPr>
        <w:pStyle w:val="Equation"/>
        <w:tabs>
          <w:tab w:val="clear" w:pos="794"/>
          <w:tab w:val="clear" w:pos="1588"/>
          <w:tab w:val="left" w:pos="1418"/>
        </w:tabs>
        <w:ind w:left="1440"/>
        <w:rPr>
          <w:noProof/>
          <w:lang w:val="en-CA" w:eastAsia="ko-KR"/>
        </w:rPr>
      </w:pPr>
      <w:r w:rsidRPr="00DE0F0E">
        <w:rPr>
          <w:noProof/>
          <w:lang w:val="en-CA" w:eastAsia="ko-KR"/>
        </w:rPr>
        <w:t>ref[ x ] = p[ −1</w:t>
      </w:r>
      <w:r w:rsidR="002C7A7A" w:rsidRPr="00DE0F0E">
        <w:rPr>
          <w:noProof/>
          <w:lang w:val="en-CA" w:eastAsia="ko-KR"/>
        </w:rPr>
        <w:t> </w:t>
      </w:r>
      <w:r w:rsidR="002C7A7A" w:rsidRPr="00DE0F0E">
        <w:rPr>
          <w:noProof/>
          <w:lang w:val="en-CA"/>
        </w:rPr>
        <w:t>− </w:t>
      </w:r>
      <w:r w:rsidR="002C7A7A" w:rsidRPr="00DE0F0E">
        <w:rPr>
          <w:noProof/>
          <w:lang w:val="en-CA" w:eastAsia="ko-KR"/>
        </w:rPr>
        <w:t>refIdx</w:t>
      </w:r>
      <w:r w:rsidRPr="00DE0F0E">
        <w:rPr>
          <w:noProof/>
          <w:lang w:val="en-CA" w:eastAsia="ko-KR"/>
        </w:rPr>
        <w:t> + x ][ −1</w:t>
      </w:r>
      <w:r w:rsidR="002C7A7A" w:rsidRPr="00DE0F0E">
        <w:rPr>
          <w:noProof/>
          <w:lang w:val="en-CA" w:eastAsia="ko-KR"/>
        </w:rPr>
        <w:t> </w:t>
      </w:r>
      <w:r w:rsidR="002C7A7A" w:rsidRPr="00DE0F0E">
        <w:rPr>
          <w:noProof/>
          <w:lang w:val="en-CA"/>
        </w:rPr>
        <w:t>− </w:t>
      </w:r>
      <w:r w:rsidR="002C7A7A" w:rsidRPr="00DE0F0E">
        <w:rPr>
          <w:noProof/>
          <w:lang w:val="en-CA" w:eastAsia="ko-KR"/>
        </w:rPr>
        <w:t>refIdx</w:t>
      </w:r>
      <w:r w:rsidRPr="00DE0F0E">
        <w:rPr>
          <w:noProof/>
          <w:lang w:val="en-CA" w:eastAsia="ko-KR"/>
        </w:rPr>
        <w:t> ], with x = nTbW + 1</w:t>
      </w:r>
      <w:r w:rsidR="002C7A7A" w:rsidRPr="00DE0F0E">
        <w:rPr>
          <w:noProof/>
          <w:lang w:val="en-CA" w:eastAsia="ko-KR"/>
        </w:rPr>
        <w:t> </w:t>
      </w:r>
      <w:r w:rsidR="002C7A7A" w:rsidRPr="00DE0F0E">
        <w:rPr>
          <w:noProof/>
          <w:lang w:val="en-CA"/>
        </w:rPr>
        <w:t>+ </w:t>
      </w:r>
      <w:r w:rsidR="002C7A7A" w:rsidRPr="00DE0F0E">
        <w:rPr>
          <w:noProof/>
          <w:lang w:val="en-CA" w:eastAsia="ko-KR"/>
        </w:rPr>
        <w:t>refIdx</w:t>
      </w:r>
      <w:r w:rsidRPr="00DE0F0E">
        <w:rPr>
          <w:noProof/>
          <w:lang w:val="en-CA" w:eastAsia="ko-KR"/>
        </w:rPr>
        <w:t>..refW</w:t>
      </w:r>
      <w:r w:rsidR="002C7A7A" w:rsidRPr="00DE0F0E">
        <w:rPr>
          <w:noProof/>
          <w:lang w:val="en-CA" w:eastAsia="ko-KR"/>
        </w:rPr>
        <w:t> </w:t>
      </w:r>
      <w:r w:rsidR="00A13B2C" w:rsidRPr="00DE0F0E">
        <w:rPr>
          <w:noProof/>
          <w:lang w:val="en-CA"/>
        </w:rPr>
        <w:t>+</w:t>
      </w:r>
      <w:r w:rsidR="002C7A7A" w:rsidRPr="00DE0F0E">
        <w:rPr>
          <w:noProof/>
          <w:lang w:val="en-CA"/>
        </w:rPr>
        <w:t> </w:t>
      </w:r>
      <w:r w:rsidR="002C7A7A" w:rsidRPr="00DE0F0E">
        <w:rPr>
          <w:noProof/>
          <w:lang w:val="en-CA" w:eastAsia="ko-KR"/>
        </w:rPr>
        <w:t>refIdx</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134</w:t>
      </w:r>
      <w:r w:rsidRPr="00DE0F0E">
        <w:rPr>
          <w:noProof/>
          <w:lang w:val="en-CA"/>
        </w:rPr>
        <w:fldChar w:fldCharType="end"/>
      </w:r>
      <w:r w:rsidRPr="00DE0F0E">
        <w:rPr>
          <w:noProof/>
          <w:lang w:val="en-CA"/>
        </w:rPr>
        <w:t>)</w:t>
      </w:r>
    </w:p>
    <w:p w14:paraId="26C1536D" w14:textId="44E78C98" w:rsidR="00460814" w:rsidRPr="00DE0F0E" w:rsidRDefault="00460814" w:rsidP="00460814">
      <w:pPr>
        <w:pStyle w:val="Equation"/>
        <w:tabs>
          <w:tab w:val="clear" w:pos="794"/>
          <w:tab w:val="clear" w:pos="1588"/>
          <w:tab w:val="left" w:pos="1418"/>
        </w:tabs>
        <w:ind w:left="1440"/>
        <w:rPr>
          <w:noProof/>
          <w:lang w:val="en-CA" w:eastAsia="ko-KR"/>
        </w:rPr>
      </w:pPr>
      <w:r w:rsidRPr="00DE0F0E">
        <w:rPr>
          <w:noProof/>
          <w:lang w:val="en-CA" w:eastAsia="ko-KR"/>
        </w:rPr>
        <w:t>ref[ −1 ] = ref[ 0 ]</w:t>
      </w:r>
      <w:r w:rsidRPr="00DE0F0E">
        <w:rPr>
          <w:noProof/>
          <w:lang w:val="en-CA" w:eastAsia="ko-KR"/>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135</w:t>
      </w:r>
      <w:r w:rsidRPr="00DE0F0E">
        <w:rPr>
          <w:noProof/>
          <w:lang w:val="en-CA"/>
        </w:rPr>
        <w:fldChar w:fldCharType="end"/>
      </w:r>
      <w:r w:rsidRPr="00DE0F0E">
        <w:rPr>
          <w:noProof/>
          <w:lang w:val="en-CA"/>
        </w:rPr>
        <w:t>)</w:t>
      </w:r>
    </w:p>
    <w:p w14:paraId="47F329C4" w14:textId="634685B7" w:rsidR="00A13B2C" w:rsidRPr="00DE0F0E" w:rsidRDefault="00A13B2C" w:rsidP="00A13B2C">
      <w:pPr>
        <w:numPr>
          <w:ilvl w:val="0"/>
          <w:numId w:val="12"/>
        </w:numPr>
        <w:tabs>
          <w:tab w:val="clear" w:pos="400"/>
          <w:tab w:val="clear" w:pos="794"/>
          <w:tab w:val="clear" w:pos="1191"/>
          <w:tab w:val="clear" w:pos="1588"/>
          <w:tab w:val="clear" w:pos="1985"/>
          <w:tab w:val="left" w:pos="1080"/>
          <w:tab w:val="left" w:pos="1350"/>
          <w:tab w:val="left" w:pos="2977"/>
        </w:tabs>
        <w:ind w:left="1276" w:hanging="286"/>
        <w:rPr>
          <w:noProof/>
          <w:lang w:val="en-CA" w:eastAsia="ko-KR"/>
        </w:rPr>
      </w:pPr>
      <w:r w:rsidRPr="00DE0F0E">
        <w:rPr>
          <w:noProof/>
          <w:lang w:val="en-CA" w:eastAsia="ko-KR"/>
        </w:rPr>
        <w:t>The additional samples ref[ refW </w:t>
      </w:r>
      <w:r w:rsidRPr="00DE0F0E">
        <w:rPr>
          <w:noProof/>
          <w:lang w:val="en-CA"/>
        </w:rPr>
        <w:t>+ </w:t>
      </w:r>
      <w:r w:rsidRPr="00DE0F0E">
        <w:rPr>
          <w:noProof/>
          <w:lang w:val="en-CA" w:eastAsia="ko-KR"/>
        </w:rPr>
        <w:t>refIdx +x ] with x = 1..( </w:t>
      </w:r>
      <w:r w:rsidR="00DF2924" w:rsidRPr="00DE0F0E">
        <w:rPr>
          <w:noProof/>
          <w:lang w:val="en-CA" w:eastAsia="ko-KR"/>
        </w:rPr>
        <w:t>Max( 1, nTbW / nTbH )</w:t>
      </w:r>
      <w:r w:rsidRPr="00DE0F0E">
        <w:rPr>
          <w:noProof/>
          <w:lang w:val="en-CA" w:eastAsia="ko-KR"/>
        </w:rPr>
        <w:t> * refIdx + 1) are derived as follows:</w:t>
      </w:r>
    </w:p>
    <w:p w14:paraId="5696150D" w14:textId="15516E43" w:rsidR="00A13B2C" w:rsidRPr="00DE0F0E" w:rsidRDefault="00A13B2C" w:rsidP="00A13B2C">
      <w:pPr>
        <w:pStyle w:val="Equation"/>
        <w:tabs>
          <w:tab w:val="clear" w:pos="794"/>
          <w:tab w:val="clear" w:pos="1588"/>
          <w:tab w:val="left" w:pos="1418"/>
        </w:tabs>
        <w:ind w:left="1440"/>
        <w:rPr>
          <w:noProof/>
          <w:lang w:val="en-CA" w:eastAsia="ko-KR"/>
        </w:rPr>
      </w:pPr>
      <w:r w:rsidRPr="00DE0F0E">
        <w:rPr>
          <w:noProof/>
          <w:lang w:val="en-CA" w:eastAsia="ko-KR"/>
        </w:rPr>
        <w:t>ref[ refW</w:t>
      </w:r>
      <w:r w:rsidRPr="00DE0F0E">
        <w:rPr>
          <w:noProof/>
          <w:lang w:val="en-CA"/>
        </w:rPr>
        <w:t> + </w:t>
      </w:r>
      <w:r w:rsidRPr="00DE0F0E">
        <w:rPr>
          <w:noProof/>
          <w:lang w:val="en-CA" w:eastAsia="ko-KR"/>
        </w:rPr>
        <w:t>refIdx +x ] = p[ −1 + refW ][ −1 </w:t>
      </w:r>
      <w:r w:rsidRPr="00DE0F0E">
        <w:rPr>
          <w:noProof/>
          <w:lang w:val="en-CA"/>
        </w:rPr>
        <w:t>− </w:t>
      </w:r>
      <w:r w:rsidRPr="00DE0F0E">
        <w:rPr>
          <w:noProof/>
          <w:lang w:val="en-CA" w:eastAsia="ko-KR"/>
        </w:rPr>
        <w:t>refIdx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136</w:t>
      </w:r>
      <w:r w:rsidRPr="00DE0F0E">
        <w:rPr>
          <w:noProof/>
          <w:lang w:val="en-CA"/>
        </w:rPr>
        <w:fldChar w:fldCharType="end"/>
      </w:r>
      <w:r w:rsidRPr="00DE0F0E">
        <w:rPr>
          <w:noProof/>
          <w:lang w:val="en-CA"/>
        </w:rPr>
        <w:t>)</w:t>
      </w:r>
    </w:p>
    <w:p w14:paraId="1A0EB01A" w14:textId="77777777" w:rsidR="000B3E27" w:rsidRPr="00DE0F0E" w:rsidRDefault="000B3E27" w:rsidP="000B3E27">
      <w:pPr>
        <w:numPr>
          <w:ilvl w:val="0"/>
          <w:numId w:val="25"/>
        </w:numPr>
        <w:tabs>
          <w:tab w:val="clear" w:pos="794"/>
          <w:tab w:val="left" w:pos="630"/>
        </w:tabs>
        <w:ind w:left="630"/>
        <w:rPr>
          <w:noProof/>
          <w:lang w:val="en-CA" w:eastAsia="ko-KR"/>
        </w:rPr>
      </w:pPr>
      <w:r w:rsidRPr="00DE0F0E">
        <w:rPr>
          <w:noProof/>
          <w:lang w:val="en-CA" w:eastAsia="ko-KR"/>
        </w:rPr>
        <w:t>The values of the prediction samples predSamples[ x ][ y ], with x = 0..nTbW </w:t>
      </w:r>
      <w:r w:rsidR="006A0FA5" w:rsidRPr="00DE0F0E">
        <w:rPr>
          <w:noProof/>
          <w:lang w:val="en-CA" w:eastAsia="ko-KR"/>
        </w:rPr>
        <w:t>−</w:t>
      </w:r>
      <w:r w:rsidRPr="00DE0F0E">
        <w:rPr>
          <w:noProof/>
          <w:lang w:val="en-CA" w:eastAsia="ko-KR"/>
        </w:rPr>
        <w:t> 1, y = 0..nTbH − 1 are derived as follows:</w:t>
      </w:r>
    </w:p>
    <w:p w14:paraId="4086A24F" w14:textId="77777777" w:rsidR="000B3E27" w:rsidRPr="00DE0F0E" w:rsidRDefault="000B3E27" w:rsidP="000B3E27">
      <w:pPr>
        <w:numPr>
          <w:ilvl w:val="0"/>
          <w:numId w:val="12"/>
        </w:numPr>
        <w:tabs>
          <w:tab w:val="clear" w:pos="400"/>
          <w:tab w:val="clear" w:pos="794"/>
          <w:tab w:val="clear" w:pos="1191"/>
          <w:tab w:val="clear" w:pos="1588"/>
          <w:tab w:val="clear" w:pos="1985"/>
          <w:tab w:val="num" w:pos="900"/>
          <w:tab w:val="left" w:pos="1080"/>
          <w:tab w:val="left" w:pos="2977"/>
        </w:tabs>
        <w:ind w:firstLine="230"/>
        <w:rPr>
          <w:noProof/>
          <w:lang w:val="en-CA" w:eastAsia="ko-KR"/>
        </w:rPr>
      </w:pPr>
      <w:r w:rsidRPr="00DE0F0E">
        <w:rPr>
          <w:noProof/>
          <w:lang w:val="en-CA" w:eastAsia="ko-KR"/>
        </w:rPr>
        <w:t>The index variable iIdx and the multiplication factor iFact are derived as follows:</w:t>
      </w:r>
    </w:p>
    <w:p w14:paraId="080D9897" w14:textId="1F963445" w:rsidR="000B3E27" w:rsidRPr="00DE0F0E" w:rsidRDefault="000B3E27" w:rsidP="000B3E27">
      <w:pPr>
        <w:pStyle w:val="Equation"/>
        <w:tabs>
          <w:tab w:val="clear" w:pos="794"/>
          <w:tab w:val="clear" w:pos="1588"/>
          <w:tab w:val="left" w:pos="1418"/>
        </w:tabs>
        <w:ind w:left="1440"/>
        <w:rPr>
          <w:noProof/>
          <w:lang w:val="en-CA" w:eastAsia="ko-KR"/>
        </w:rPr>
      </w:pPr>
      <w:r w:rsidRPr="00DE0F0E">
        <w:rPr>
          <w:noProof/>
          <w:lang w:val="en-CA" w:eastAsia="ko-KR"/>
        </w:rPr>
        <w:t>iIdx = ( ( y + 1</w:t>
      </w:r>
      <w:r w:rsidR="00BD47F6" w:rsidRPr="00DE0F0E">
        <w:rPr>
          <w:noProof/>
          <w:lang w:val="en-CA" w:eastAsia="ko-KR"/>
        </w:rPr>
        <w:t> + refIdx</w:t>
      </w:r>
      <w:r w:rsidRPr="00DE0F0E">
        <w:rPr>
          <w:noProof/>
          <w:lang w:val="en-CA" w:eastAsia="ko-KR"/>
        </w:rPr>
        <w:t> ) * intraPredAngle )  &gt;&gt;  5</w:t>
      </w:r>
      <w:r w:rsidR="00BD47F6" w:rsidRPr="00DE0F0E">
        <w:rPr>
          <w:noProof/>
          <w:lang w:val="en-CA" w:eastAsia="ko-KR"/>
        </w:rPr>
        <w:t> + refIdx</w:t>
      </w:r>
      <w:r w:rsidRPr="00DE0F0E">
        <w:rPr>
          <w:noProof/>
          <w:lang w:val="en-CA" w:eastAsia="ko-KR"/>
        </w:rPr>
        <w:tab/>
      </w:r>
      <w:r w:rsidRPr="00DE0F0E">
        <w:rPr>
          <w:noProof/>
          <w:lang w:val="en-CA"/>
        </w:rPr>
        <w:t xml:space="preserve"> (</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137</w:t>
      </w:r>
      <w:r w:rsidRPr="00DE0F0E">
        <w:rPr>
          <w:noProof/>
          <w:lang w:val="en-CA"/>
        </w:rPr>
        <w:fldChar w:fldCharType="end"/>
      </w:r>
      <w:r w:rsidRPr="00DE0F0E">
        <w:rPr>
          <w:noProof/>
          <w:lang w:val="en-CA"/>
        </w:rPr>
        <w:t>)</w:t>
      </w:r>
    </w:p>
    <w:p w14:paraId="0CA39999" w14:textId="383575F7" w:rsidR="000B3E27" w:rsidRPr="00DE0F0E" w:rsidRDefault="000B3E27" w:rsidP="000B3E27">
      <w:pPr>
        <w:pStyle w:val="Equation"/>
        <w:tabs>
          <w:tab w:val="clear" w:pos="794"/>
          <w:tab w:val="clear" w:pos="1588"/>
          <w:tab w:val="left" w:pos="1418"/>
        </w:tabs>
        <w:ind w:left="1440"/>
        <w:rPr>
          <w:noProof/>
          <w:lang w:val="en-CA" w:eastAsia="ko-KR"/>
        </w:rPr>
      </w:pPr>
      <w:r w:rsidRPr="00DE0F0E">
        <w:rPr>
          <w:noProof/>
          <w:lang w:val="en-CA" w:eastAsia="ko-KR"/>
        </w:rPr>
        <w:t>iFact = ( ( y + 1</w:t>
      </w:r>
      <w:r w:rsidR="00BD47F6" w:rsidRPr="00DE0F0E">
        <w:rPr>
          <w:noProof/>
          <w:lang w:val="en-CA" w:eastAsia="ko-KR"/>
        </w:rPr>
        <w:t> + refIdx</w:t>
      </w:r>
      <w:r w:rsidRPr="00DE0F0E">
        <w:rPr>
          <w:noProof/>
          <w:lang w:val="en-CA" w:eastAsia="ko-KR"/>
        </w:rPr>
        <w:t> ) * intraPredAngle ) &amp; 31</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138</w:t>
      </w:r>
      <w:r w:rsidRPr="00DE0F0E">
        <w:rPr>
          <w:noProof/>
          <w:lang w:val="en-CA"/>
        </w:rPr>
        <w:fldChar w:fldCharType="end"/>
      </w:r>
      <w:r w:rsidRPr="00DE0F0E">
        <w:rPr>
          <w:noProof/>
          <w:lang w:val="en-CA"/>
        </w:rPr>
        <w:t>)</w:t>
      </w:r>
    </w:p>
    <w:p w14:paraId="7B4B4675" w14:textId="77777777" w:rsidR="00847CFE" w:rsidRPr="00DE0F0E" w:rsidRDefault="00847CFE" w:rsidP="00847CFE">
      <w:pPr>
        <w:numPr>
          <w:ilvl w:val="0"/>
          <w:numId w:val="12"/>
        </w:numPr>
        <w:tabs>
          <w:tab w:val="clear" w:pos="400"/>
          <w:tab w:val="clear" w:pos="794"/>
          <w:tab w:val="clear" w:pos="1191"/>
          <w:tab w:val="clear" w:pos="1588"/>
          <w:tab w:val="clear" w:pos="1985"/>
          <w:tab w:val="num" w:pos="900"/>
          <w:tab w:val="left" w:pos="1080"/>
          <w:tab w:val="left" w:pos="2977"/>
        </w:tabs>
        <w:ind w:firstLine="230"/>
        <w:rPr>
          <w:noProof/>
          <w:lang w:val="en-CA" w:eastAsia="ko-KR"/>
        </w:rPr>
      </w:pPr>
      <w:r w:rsidRPr="00DE0F0E">
        <w:rPr>
          <w:noProof/>
          <w:lang w:val="en-CA" w:eastAsia="ko-KR"/>
        </w:rPr>
        <w:t>If cIdx is equal to 0, the following applies:</w:t>
      </w:r>
    </w:p>
    <w:p w14:paraId="11DAE88C" w14:textId="77777777" w:rsidR="00847CFE" w:rsidRPr="00DE0F0E" w:rsidRDefault="00847CFE" w:rsidP="00847CFE">
      <w:pPr>
        <w:numPr>
          <w:ilvl w:val="0"/>
          <w:numId w:val="12"/>
        </w:numPr>
        <w:tabs>
          <w:tab w:val="clear" w:pos="400"/>
          <w:tab w:val="clear" w:pos="794"/>
          <w:tab w:val="clear" w:pos="1191"/>
          <w:tab w:val="clear" w:pos="1588"/>
          <w:tab w:val="clear" w:pos="1985"/>
          <w:tab w:val="num" w:pos="810"/>
          <w:tab w:val="left" w:pos="1080"/>
          <w:tab w:val="left" w:pos="1350"/>
          <w:tab w:val="left" w:pos="2977"/>
        </w:tabs>
        <w:ind w:left="810" w:firstLine="180"/>
        <w:rPr>
          <w:noProof/>
          <w:lang w:val="en-CA" w:eastAsia="ko-KR"/>
        </w:rPr>
      </w:pPr>
      <w:r w:rsidRPr="00DE0F0E">
        <w:rPr>
          <w:noProof/>
          <w:lang w:val="en-CA" w:eastAsia="ko-KR"/>
        </w:rPr>
        <w:t>The interpolation filter coefficients fT[ j ] with j = 0..3 are derived as follows:</w:t>
      </w:r>
    </w:p>
    <w:p w14:paraId="16180805" w14:textId="2386E629" w:rsidR="00847CFE" w:rsidRPr="00DE0F0E" w:rsidRDefault="00847CFE" w:rsidP="00847CFE">
      <w:pPr>
        <w:pStyle w:val="Equation"/>
        <w:tabs>
          <w:tab w:val="clear" w:pos="794"/>
          <w:tab w:val="clear" w:pos="1588"/>
          <w:tab w:val="left" w:pos="1418"/>
        </w:tabs>
        <w:ind w:left="1440"/>
        <w:rPr>
          <w:noProof/>
          <w:lang w:val="en-CA" w:eastAsia="ko-KR"/>
        </w:rPr>
      </w:pPr>
      <w:r w:rsidRPr="00DE0F0E">
        <w:rPr>
          <w:noProof/>
          <w:lang w:val="en-CA" w:eastAsia="ko-KR"/>
        </w:rPr>
        <w:t xml:space="preserve">fT[ j ] = </w:t>
      </w:r>
      <w:bookmarkStart w:id="1412" w:name="_Hlk529786089"/>
      <w:r w:rsidRPr="00DE0F0E">
        <w:rPr>
          <w:noProof/>
          <w:lang w:val="en-CA" w:eastAsia="ko-KR"/>
        </w:rPr>
        <w:t>filterFlag  ?  fG[ iFact ][ j ]  :</w:t>
      </w:r>
      <w:bookmarkEnd w:id="1412"/>
      <w:r w:rsidRPr="00DE0F0E">
        <w:rPr>
          <w:noProof/>
          <w:lang w:val="en-CA" w:eastAsia="ko-KR"/>
        </w:rPr>
        <w:t>  fC[ iFact ][ j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139</w:t>
      </w:r>
      <w:r w:rsidRPr="00DE0F0E">
        <w:rPr>
          <w:noProof/>
          <w:lang w:val="en-CA"/>
        </w:rPr>
        <w:fldChar w:fldCharType="end"/>
      </w:r>
      <w:r w:rsidRPr="00DE0F0E">
        <w:rPr>
          <w:noProof/>
          <w:lang w:val="en-CA"/>
        </w:rPr>
        <w:t>)</w:t>
      </w:r>
    </w:p>
    <w:p w14:paraId="32F87465" w14:textId="77777777" w:rsidR="00847CFE" w:rsidRPr="00DE0F0E" w:rsidRDefault="00847CFE" w:rsidP="00847CFE">
      <w:pPr>
        <w:numPr>
          <w:ilvl w:val="0"/>
          <w:numId w:val="12"/>
        </w:numPr>
        <w:tabs>
          <w:tab w:val="clear" w:pos="400"/>
          <w:tab w:val="clear" w:pos="794"/>
          <w:tab w:val="clear" w:pos="1191"/>
          <w:tab w:val="clear" w:pos="1588"/>
          <w:tab w:val="clear" w:pos="1985"/>
          <w:tab w:val="num" w:pos="810"/>
          <w:tab w:val="left" w:pos="1080"/>
          <w:tab w:val="left" w:pos="1350"/>
          <w:tab w:val="left" w:pos="2977"/>
        </w:tabs>
        <w:ind w:left="810" w:firstLine="180"/>
        <w:rPr>
          <w:noProof/>
          <w:lang w:val="en-CA" w:eastAsia="ko-KR"/>
        </w:rPr>
      </w:pPr>
      <w:r w:rsidRPr="00DE0F0E">
        <w:rPr>
          <w:noProof/>
          <w:lang w:val="en-CA" w:eastAsia="ko-KR"/>
        </w:rPr>
        <w:t>The value of the prediction samples predSamples[ x ][ y ] is derived as follows:</w:t>
      </w:r>
    </w:p>
    <w:p w14:paraId="00961299" w14:textId="612D0FB1" w:rsidR="00847CFE" w:rsidRPr="00DE0F0E" w:rsidRDefault="00847CFE" w:rsidP="00847CFE">
      <w:pPr>
        <w:pStyle w:val="Equation"/>
        <w:tabs>
          <w:tab w:val="clear" w:pos="794"/>
          <w:tab w:val="clear" w:pos="1588"/>
          <w:tab w:val="left" w:pos="1440"/>
          <w:tab w:val="left" w:pos="4140"/>
        </w:tabs>
        <w:ind w:left="1440"/>
        <w:rPr>
          <w:noProof/>
          <w:lang w:val="en-CA" w:eastAsia="ko-KR"/>
        </w:rPr>
      </w:pPr>
      <w:r w:rsidRPr="00DE0F0E">
        <w:rPr>
          <w:noProof/>
          <w:lang w:val="en-CA" w:eastAsia="ko-KR"/>
        </w:rPr>
        <w:t>predSamples[ x ][ y ] = Clip1Y( ( ( </w:t>
      </w:r>
      <m:oMath>
        <m:nary>
          <m:naryPr>
            <m:chr m:val="∑"/>
            <m:limLoc m:val="subSup"/>
            <m:ctrlPr>
              <w:rPr>
                <w:rFonts w:ascii="Cambria Math" w:hAnsi="Cambria Math"/>
                <w:i/>
                <w:noProof/>
                <w:lang w:val="en-CA" w:eastAsia="ko-KR"/>
              </w:rPr>
            </m:ctrlPr>
          </m:naryPr>
          <m:sub>
            <m:r>
              <w:rPr>
                <w:rFonts w:ascii="Cambria Math" w:hAnsi="Cambria Math"/>
                <w:noProof/>
                <w:lang w:val="en-CA" w:eastAsia="ko-KR"/>
              </w:rPr>
              <m:t>i=0</m:t>
            </m:r>
          </m:sub>
          <m:sup>
            <m:r>
              <w:rPr>
                <w:rFonts w:ascii="Cambria Math" w:hAnsi="Cambria Math"/>
                <w:noProof/>
                <w:lang w:val="en-CA" w:eastAsia="ko-KR"/>
              </w:rPr>
              <m:t>3</m:t>
            </m:r>
          </m:sup>
          <m:e>
            <m:r>
              <m:rPr>
                <m:sty m:val="p"/>
              </m:rPr>
              <w:rPr>
                <w:rFonts w:ascii="Cambria Math" w:hAnsi="Cambria Math"/>
                <w:noProof/>
                <w:lang w:val="en-CA" w:eastAsia="ko-KR"/>
              </w:rPr>
              <m:t>fT[ i ]*ref[ x+iIdx+i ]</m:t>
            </m:r>
          </m:e>
        </m:nary>
      </m:oMath>
      <w:r w:rsidRPr="00DE0F0E">
        <w:rPr>
          <w:noProof/>
          <w:lang w:val="en-CA" w:eastAsia="ko-KR"/>
        </w:rPr>
        <w:t> ) + 32 )  &gt;&gt;  6 )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140</w:t>
      </w:r>
      <w:r w:rsidRPr="00DE0F0E">
        <w:rPr>
          <w:noProof/>
          <w:lang w:val="en-CA"/>
        </w:rPr>
        <w:fldChar w:fldCharType="end"/>
      </w:r>
      <w:r w:rsidRPr="00DE0F0E">
        <w:rPr>
          <w:noProof/>
          <w:lang w:val="en-CA"/>
        </w:rPr>
        <w:t>)</w:t>
      </w:r>
    </w:p>
    <w:p w14:paraId="7B4833A8" w14:textId="32A381D9" w:rsidR="000B3E27" w:rsidRPr="00DE0F0E" w:rsidRDefault="00460814" w:rsidP="000B3E27">
      <w:pPr>
        <w:numPr>
          <w:ilvl w:val="0"/>
          <w:numId w:val="12"/>
        </w:numPr>
        <w:tabs>
          <w:tab w:val="clear" w:pos="400"/>
          <w:tab w:val="clear" w:pos="794"/>
          <w:tab w:val="clear" w:pos="1191"/>
          <w:tab w:val="clear" w:pos="1588"/>
          <w:tab w:val="clear" w:pos="1985"/>
          <w:tab w:val="num" w:pos="900"/>
          <w:tab w:val="left" w:pos="1080"/>
          <w:tab w:val="left" w:pos="2977"/>
        </w:tabs>
        <w:ind w:firstLine="230"/>
        <w:rPr>
          <w:noProof/>
          <w:lang w:val="en-CA" w:eastAsia="ko-KR"/>
        </w:rPr>
      </w:pPr>
      <w:r w:rsidRPr="00DE0F0E">
        <w:rPr>
          <w:noProof/>
          <w:lang w:val="en-CA" w:eastAsia="ko-KR"/>
        </w:rPr>
        <w:t>Otherwise (cIdx is not equal to 0), d</w:t>
      </w:r>
      <w:r w:rsidR="000B3E27" w:rsidRPr="00DE0F0E">
        <w:rPr>
          <w:noProof/>
          <w:lang w:val="en-CA" w:eastAsia="ko-KR"/>
        </w:rPr>
        <w:t>epending on the value of iFact, the following applies:</w:t>
      </w:r>
    </w:p>
    <w:p w14:paraId="1BF2B343" w14:textId="77777777" w:rsidR="000B3E27" w:rsidRPr="00DE0F0E" w:rsidRDefault="000B3E27" w:rsidP="000B3E27">
      <w:pPr>
        <w:numPr>
          <w:ilvl w:val="0"/>
          <w:numId w:val="12"/>
        </w:numPr>
        <w:tabs>
          <w:tab w:val="clear" w:pos="400"/>
          <w:tab w:val="clear" w:pos="794"/>
          <w:tab w:val="clear" w:pos="1191"/>
          <w:tab w:val="clear" w:pos="1588"/>
          <w:tab w:val="clear" w:pos="1985"/>
          <w:tab w:val="num" w:pos="810"/>
          <w:tab w:val="left" w:pos="1080"/>
          <w:tab w:val="left" w:pos="1350"/>
          <w:tab w:val="left" w:pos="2977"/>
        </w:tabs>
        <w:ind w:left="810" w:firstLine="180"/>
        <w:rPr>
          <w:noProof/>
          <w:lang w:val="en-CA" w:eastAsia="ko-KR"/>
        </w:rPr>
      </w:pPr>
      <w:r w:rsidRPr="00DE0F0E">
        <w:rPr>
          <w:noProof/>
          <w:lang w:val="en-CA" w:eastAsia="ko-KR"/>
        </w:rPr>
        <w:t>If iFact is not equal to 0, the value of the prediction samples predSamples[ x ][ y ] is derived as follows:</w:t>
      </w:r>
    </w:p>
    <w:p w14:paraId="48D3D54D" w14:textId="7791FFBE" w:rsidR="000B3E27" w:rsidRPr="00DE0F0E" w:rsidRDefault="000B3E27" w:rsidP="000B3E27">
      <w:pPr>
        <w:pStyle w:val="Equation"/>
        <w:tabs>
          <w:tab w:val="clear" w:pos="794"/>
          <w:tab w:val="clear" w:pos="1588"/>
          <w:tab w:val="left" w:pos="1440"/>
        </w:tabs>
        <w:ind w:left="1440"/>
        <w:rPr>
          <w:noProof/>
          <w:lang w:val="en-CA" w:eastAsia="ko-KR"/>
        </w:rPr>
      </w:pPr>
      <w:r w:rsidRPr="00DE0F0E">
        <w:rPr>
          <w:noProof/>
          <w:lang w:val="en-CA" w:eastAsia="ko-KR"/>
        </w:rPr>
        <w:t xml:space="preserve">predSamples[ x ][ y ] = </w:t>
      </w:r>
      <w:r w:rsidRPr="00DE0F0E">
        <w:rPr>
          <w:noProof/>
          <w:lang w:val="en-CA" w:eastAsia="ko-KR"/>
        </w:rPr>
        <w:br/>
      </w:r>
      <w:r w:rsidRPr="00DE0F0E">
        <w:rPr>
          <w:noProof/>
          <w:lang w:val="en-CA" w:eastAsia="ko-KR"/>
        </w:rPr>
        <w:tab/>
        <w:t>( ( 32 − iFact ) * ref[ x + iIdx + 1 ] + iFact * ref[ x + iIdx + 2 ] + 16 )  &gt;&gt;  5</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141</w:t>
      </w:r>
      <w:r w:rsidRPr="00DE0F0E">
        <w:rPr>
          <w:noProof/>
          <w:lang w:val="en-CA"/>
        </w:rPr>
        <w:fldChar w:fldCharType="end"/>
      </w:r>
      <w:r w:rsidRPr="00DE0F0E">
        <w:rPr>
          <w:noProof/>
          <w:lang w:val="en-CA"/>
        </w:rPr>
        <w:t>)</w:t>
      </w:r>
    </w:p>
    <w:p w14:paraId="01AABB26" w14:textId="77777777" w:rsidR="000B3E27" w:rsidRPr="00DE0F0E" w:rsidRDefault="000B3E27" w:rsidP="000B3E27">
      <w:pPr>
        <w:numPr>
          <w:ilvl w:val="0"/>
          <w:numId w:val="12"/>
        </w:numPr>
        <w:tabs>
          <w:tab w:val="clear" w:pos="400"/>
          <w:tab w:val="clear" w:pos="794"/>
          <w:tab w:val="clear" w:pos="1191"/>
          <w:tab w:val="clear" w:pos="1588"/>
          <w:tab w:val="clear" w:pos="1985"/>
          <w:tab w:val="num" w:pos="810"/>
          <w:tab w:val="left" w:pos="1080"/>
          <w:tab w:val="left" w:pos="1350"/>
          <w:tab w:val="left" w:pos="2977"/>
        </w:tabs>
        <w:ind w:left="810" w:firstLine="180"/>
        <w:rPr>
          <w:noProof/>
          <w:lang w:val="en-CA" w:eastAsia="ko-KR"/>
        </w:rPr>
      </w:pPr>
      <w:r w:rsidRPr="00DE0F0E">
        <w:rPr>
          <w:noProof/>
          <w:lang w:val="en-CA" w:eastAsia="ko-KR"/>
        </w:rPr>
        <w:t>Otherwise, the value of the prediction samples predSamples[ x ][ y ] is derived as follows:</w:t>
      </w:r>
    </w:p>
    <w:p w14:paraId="0DDA61EC" w14:textId="330D5E09" w:rsidR="000B3E27" w:rsidRPr="00DE0F0E" w:rsidRDefault="000B3E27" w:rsidP="000B3E27">
      <w:pPr>
        <w:pStyle w:val="Equation"/>
        <w:tabs>
          <w:tab w:val="clear" w:pos="794"/>
          <w:tab w:val="clear" w:pos="1588"/>
          <w:tab w:val="left" w:pos="1418"/>
        </w:tabs>
        <w:ind w:left="1440"/>
        <w:rPr>
          <w:noProof/>
          <w:lang w:val="en-CA" w:eastAsia="ko-KR"/>
        </w:rPr>
      </w:pPr>
      <w:r w:rsidRPr="00DE0F0E">
        <w:rPr>
          <w:noProof/>
          <w:lang w:val="en-CA" w:eastAsia="ko-KR"/>
        </w:rPr>
        <w:t>predSamples[ x ][ y ] = ref[ x + iIdx + 1 ]</w:t>
      </w:r>
      <w:r w:rsidRPr="00DE0F0E">
        <w:rPr>
          <w:noProof/>
          <w:lang w:val="en-CA" w:eastAsia="ko-KR"/>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142</w:t>
      </w:r>
      <w:r w:rsidRPr="00DE0F0E">
        <w:rPr>
          <w:noProof/>
          <w:lang w:val="en-CA"/>
        </w:rPr>
        <w:fldChar w:fldCharType="end"/>
      </w:r>
      <w:r w:rsidRPr="00DE0F0E">
        <w:rPr>
          <w:noProof/>
          <w:lang w:val="en-CA"/>
        </w:rPr>
        <w:t>)</w:t>
      </w:r>
    </w:p>
    <w:p w14:paraId="0DEB484C" w14:textId="2AEF1643" w:rsidR="000B3E27" w:rsidRPr="00DE0F0E" w:rsidRDefault="000B3E27" w:rsidP="00E63FEA">
      <w:pPr>
        <w:keepNext/>
        <w:numPr>
          <w:ilvl w:val="0"/>
          <w:numId w:val="12"/>
        </w:numPr>
        <w:tabs>
          <w:tab w:val="clear" w:pos="794"/>
          <w:tab w:val="clear" w:pos="1191"/>
          <w:tab w:val="clear" w:pos="1588"/>
          <w:tab w:val="clear" w:pos="1985"/>
          <w:tab w:val="left" w:pos="284"/>
          <w:tab w:val="left" w:pos="720"/>
          <w:tab w:val="left" w:pos="1080"/>
          <w:tab w:val="left" w:pos="1440"/>
        </w:tabs>
        <w:ind w:left="284" w:hanging="284"/>
        <w:rPr>
          <w:noProof/>
          <w:lang w:val="en-CA" w:eastAsia="ko-KR"/>
        </w:rPr>
      </w:pPr>
      <w:r w:rsidRPr="00DE0F0E">
        <w:rPr>
          <w:noProof/>
          <w:lang w:val="en-CA" w:eastAsia="ko-KR"/>
        </w:rPr>
        <w:t>Otherwise (predModeIntra is less than 34), the following ordered steps apply:</w:t>
      </w:r>
    </w:p>
    <w:p w14:paraId="16414083" w14:textId="77777777" w:rsidR="000B3E27" w:rsidRPr="00DE0F0E" w:rsidRDefault="000B3E27" w:rsidP="000B3E27">
      <w:pPr>
        <w:numPr>
          <w:ilvl w:val="0"/>
          <w:numId w:val="26"/>
        </w:numPr>
        <w:tabs>
          <w:tab w:val="clear" w:pos="794"/>
          <w:tab w:val="left" w:pos="630"/>
        </w:tabs>
        <w:rPr>
          <w:noProof/>
          <w:lang w:val="en-CA" w:eastAsia="ko-KR"/>
        </w:rPr>
      </w:pPr>
      <w:r w:rsidRPr="00DE0F0E">
        <w:rPr>
          <w:noProof/>
          <w:lang w:val="en-CA" w:eastAsia="ko-KR"/>
        </w:rPr>
        <w:t>The reference sample array ref[ x ] is specified as follows:</w:t>
      </w:r>
    </w:p>
    <w:p w14:paraId="60549E35" w14:textId="77777777" w:rsidR="000B3E27" w:rsidRPr="00DE0F0E" w:rsidRDefault="000B3E27" w:rsidP="000B3E27">
      <w:pPr>
        <w:numPr>
          <w:ilvl w:val="0"/>
          <w:numId w:val="12"/>
        </w:numPr>
        <w:tabs>
          <w:tab w:val="clear" w:pos="400"/>
          <w:tab w:val="clear" w:pos="794"/>
          <w:tab w:val="clear" w:pos="1191"/>
          <w:tab w:val="clear" w:pos="1588"/>
          <w:tab w:val="clear" w:pos="1985"/>
          <w:tab w:val="num" w:pos="900"/>
          <w:tab w:val="left" w:pos="1080"/>
          <w:tab w:val="left" w:pos="2977"/>
        </w:tabs>
        <w:ind w:firstLine="230"/>
        <w:rPr>
          <w:noProof/>
          <w:lang w:val="en-CA" w:eastAsia="ko-KR"/>
        </w:rPr>
      </w:pPr>
      <w:r w:rsidRPr="00DE0F0E">
        <w:rPr>
          <w:noProof/>
          <w:lang w:val="en-CA" w:eastAsia="ko-KR"/>
        </w:rPr>
        <w:t>The following applies:</w:t>
      </w:r>
    </w:p>
    <w:p w14:paraId="29462F12" w14:textId="5D483EC1" w:rsidR="000B3E27" w:rsidRPr="00DE0F0E" w:rsidRDefault="000B3E27" w:rsidP="000B3E27">
      <w:pPr>
        <w:pStyle w:val="Equation"/>
        <w:tabs>
          <w:tab w:val="clear" w:pos="794"/>
          <w:tab w:val="clear" w:pos="1588"/>
          <w:tab w:val="left" w:pos="1418"/>
        </w:tabs>
        <w:ind w:left="1440"/>
        <w:rPr>
          <w:noProof/>
          <w:lang w:val="en-CA" w:eastAsia="ko-KR"/>
        </w:rPr>
      </w:pPr>
      <w:r w:rsidRPr="00DE0F0E">
        <w:rPr>
          <w:noProof/>
          <w:lang w:val="en-CA" w:eastAsia="ko-KR"/>
        </w:rPr>
        <w:t>ref[ x ] = p[ −1</w:t>
      </w:r>
      <w:r w:rsidR="00BD47F6" w:rsidRPr="00DE0F0E">
        <w:rPr>
          <w:noProof/>
          <w:lang w:val="en-CA" w:eastAsia="ko-KR"/>
        </w:rPr>
        <w:t> </w:t>
      </w:r>
      <w:r w:rsidR="00BD47F6" w:rsidRPr="00DE0F0E">
        <w:rPr>
          <w:noProof/>
          <w:lang w:val="en-CA"/>
        </w:rPr>
        <w:t>− </w:t>
      </w:r>
      <w:r w:rsidR="00BD47F6" w:rsidRPr="00DE0F0E">
        <w:rPr>
          <w:noProof/>
          <w:lang w:val="en-CA" w:eastAsia="ko-KR"/>
        </w:rPr>
        <w:t>refIdx</w:t>
      </w:r>
      <w:r w:rsidRPr="00DE0F0E">
        <w:rPr>
          <w:noProof/>
          <w:lang w:val="en-CA" w:eastAsia="ko-KR"/>
        </w:rPr>
        <w:t> ][ −1</w:t>
      </w:r>
      <w:r w:rsidR="00BD47F6" w:rsidRPr="00DE0F0E">
        <w:rPr>
          <w:noProof/>
          <w:lang w:val="en-CA" w:eastAsia="ko-KR"/>
        </w:rPr>
        <w:t> </w:t>
      </w:r>
      <w:r w:rsidR="00BD47F6" w:rsidRPr="00DE0F0E">
        <w:rPr>
          <w:noProof/>
          <w:lang w:val="en-CA"/>
        </w:rPr>
        <w:t>− </w:t>
      </w:r>
      <w:r w:rsidR="00BD47F6" w:rsidRPr="00DE0F0E">
        <w:rPr>
          <w:noProof/>
          <w:lang w:val="en-CA" w:eastAsia="ko-KR"/>
        </w:rPr>
        <w:t>refIdx</w:t>
      </w:r>
      <w:r w:rsidRPr="00DE0F0E">
        <w:rPr>
          <w:noProof/>
          <w:lang w:val="en-CA" w:eastAsia="ko-KR"/>
        </w:rPr>
        <w:t> + x ], with x = 0..nTbH</w:t>
      </w:r>
      <w:r w:rsidR="00BD47F6" w:rsidRPr="00DE0F0E">
        <w:rPr>
          <w:noProof/>
          <w:lang w:val="en-CA" w:eastAsia="ko-KR"/>
        </w:rPr>
        <w:t> </w:t>
      </w:r>
      <w:r w:rsidR="00BD47F6" w:rsidRPr="00DE0F0E">
        <w:rPr>
          <w:noProof/>
          <w:lang w:val="en-CA"/>
        </w:rPr>
        <w:t>+ </w:t>
      </w:r>
      <w:r w:rsidR="00BD47F6" w:rsidRPr="00DE0F0E">
        <w:rPr>
          <w:noProof/>
          <w:lang w:val="en-CA" w:eastAsia="ko-KR"/>
        </w:rPr>
        <w:t>refIdx</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143</w:t>
      </w:r>
      <w:r w:rsidRPr="00DE0F0E">
        <w:rPr>
          <w:noProof/>
          <w:lang w:val="en-CA"/>
        </w:rPr>
        <w:fldChar w:fldCharType="end"/>
      </w:r>
      <w:r w:rsidRPr="00DE0F0E">
        <w:rPr>
          <w:noProof/>
          <w:lang w:val="en-CA"/>
        </w:rPr>
        <w:t>)</w:t>
      </w:r>
    </w:p>
    <w:p w14:paraId="04889AE3" w14:textId="77777777" w:rsidR="000B3E27" w:rsidRPr="00DE0F0E" w:rsidRDefault="000B3E27" w:rsidP="000B3E27">
      <w:pPr>
        <w:numPr>
          <w:ilvl w:val="0"/>
          <w:numId w:val="12"/>
        </w:numPr>
        <w:tabs>
          <w:tab w:val="clear" w:pos="400"/>
          <w:tab w:val="clear" w:pos="794"/>
          <w:tab w:val="clear" w:pos="1191"/>
          <w:tab w:val="clear" w:pos="1588"/>
          <w:tab w:val="clear" w:pos="1985"/>
          <w:tab w:val="num" w:pos="900"/>
          <w:tab w:val="left" w:pos="1080"/>
          <w:tab w:val="left" w:pos="2977"/>
        </w:tabs>
        <w:ind w:firstLine="230"/>
        <w:rPr>
          <w:noProof/>
          <w:lang w:val="en-CA" w:eastAsia="ko-KR"/>
        </w:rPr>
      </w:pPr>
      <w:r w:rsidRPr="00DE0F0E">
        <w:rPr>
          <w:noProof/>
          <w:lang w:val="en-CA" w:eastAsia="ko-KR"/>
        </w:rPr>
        <w:t>If intraPredAngle is less than 0, the main reference sample array is extended as follows:</w:t>
      </w:r>
    </w:p>
    <w:p w14:paraId="07AAA5AC" w14:textId="77777777" w:rsidR="000B3E27" w:rsidRPr="00DE0F0E" w:rsidRDefault="000B3E27" w:rsidP="000B3E27">
      <w:pPr>
        <w:numPr>
          <w:ilvl w:val="0"/>
          <w:numId w:val="12"/>
        </w:numPr>
        <w:tabs>
          <w:tab w:val="clear" w:pos="400"/>
          <w:tab w:val="clear" w:pos="794"/>
          <w:tab w:val="clear" w:pos="1191"/>
          <w:tab w:val="clear" w:pos="1588"/>
          <w:tab w:val="clear" w:pos="1985"/>
          <w:tab w:val="num" w:pos="810"/>
          <w:tab w:val="left" w:pos="1080"/>
          <w:tab w:val="left" w:pos="1350"/>
          <w:tab w:val="left" w:pos="2977"/>
        </w:tabs>
        <w:ind w:left="810" w:firstLine="180"/>
        <w:rPr>
          <w:noProof/>
          <w:lang w:val="en-CA" w:eastAsia="ko-KR"/>
        </w:rPr>
      </w:pPr>
      <w:r w:rsidRPr="00DE0F0E">
        <w:rPr>
          <w:noProof/>
          <w:lang w:val="en-CA" w:eastAsia="ko-KR"/>
        </w:rPr>
        <w:t>When ( nTbW * intraPredAngle )  &gt;&gt;  5 is less than −1,</w:t>
      </w:r>
    </w:p>
    <w:p w14:paraId="38A27B98" w14:textId="3BCD86FC" w:rsidR="000B3E27" w:rsidRPr="00DE0F0E" w:rsidRDefault="000B3E27" w:rsidP="000B3E27">
      <w:pPr>
        <w:pStyle w:val="Equation"/>
        <w:tabs>
          <w:tab w:val="clear" w:pos="794"/>
          <w:tab w:val="clear" w:pos="1588"/>
          <w:tab w:val="left" w:pos="1418"/>
        </w:tabs>
        <w:ind w:left="1440"/>
        <w:rPr>
          <w:noProof/>
          <w:lang w:val="en-CA"/>
        </w:rPr>
      </w:pPr>
      <w:r w:rsidRPr="00DE0F0E">
        <w:rPr>
          <w:noProof/>
          <w:lang w:val="en-CA" w:eastAsia="ko-KR"/>
        </w:rPr>
        <w:t>ref[ x ] = p[ −1</w:t>
      </w:r>
      <w:r w:rsidR="00BD47F6" w:rsidRPr="00DE0F0E">
        <w:rPr>
          <w:noProof/>
          <w:lang w:val="en-CA" w:eastAsia="ko-KR"/>
        </w:rPr>
        <w:t> </w:t>
      </w:r>
      <w:r w:rsidR="00BD47F6" w:rsidRPr="00DE0F0E">
        <w:rPr>
          <w:noProof/>
          <w:lang w:val="en-CA"/>
        </w:rPr>
        <w:t>− </w:t>
      </w:r>
      <w:r w:rsidR="00BD47F6" w:rsidRPr="00DE0F0E">
        <w:rPr>
          <w:noProof/>
          <w:lang w:val="en-CA" w:eastAsia="ko-KR"/>
        </w:rPr>
        <w:t>refIdx</w:t>
      </w:r>
      <w:r w:rsidRPr="00DE0F0E">
        <w:rPr>
          <w:noProof/>
          <w:lang w:val="en-CA" w:eastAsia="ko-KR"/>
        </w:rPr>
        <w:t> + ( ( x * invAngle + 128 )  &gt;&gt;  8 ) ][ −1</w:t>
      </w:r>
      <w:r w:rsidR="00BD47F6" w:rsidRPr="00DE0F0E">
        <w:rPr>
          <w:noProof/>
          <w:lang w:val="en-CA" w:eastAsia="ko-KR"/>
        </w:rPr>
        <w:t> </w:t>
      </w:r>
      <w:r w:rsidR="00BD47F6" w:rsidRPr="00DE0F0E">
        <w:rPr>
          <w:noProof/>
          <w:lang w:val="en-CA"/>
        </w:rPr>
        <w:t>− </w:t>
      </w:r>
      <w:r w:rsidR="00BD47F6" w:rsidRPr="00DE0F0E">
        <w:rPr>
          <w:noProof/>
          <w:lang w:val="en-CA" w:eastAsia="ko-KR"/>
        </w:rPr>
        <w:t>refIdx</w:t>
      </w:r>
      <w:r w:rsidRPr="00DE0F0E">
        <w:rPr>
          <w:noProof/>
          <w:lang w:val="en-CA" w:eastAsia="ko-KR"/>
        </w:rPr>
        <w:t> ],</w:t>
      </w:r>
      <w:r w:rsidRPr="00DE0F0E">
        <w:rPr>
          <w:noProof/>
          <w:lang w:val="en-CA" w:eastAsia="ko-KR"/>
        </w:rPr>
        <w:br/>
      </w:r>
      <w:r w:rsidRPr="00DE0F0E">
        <w:rPr>
          <w:noProof/>
          <w:lang w:val="en-CA" w:eastAsia="ko-KR"/>
        </w:rPr>
        <w:tab/>
        <w:t>with x = −1..( nTbW * intraPredAngle )  &gt;&gt;  5</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144</w:t>
      </w:r>
      <w:r w:rsidRPr="00DE0F0E">
        <w:rPr>
          <w:noProof/>
          <w:lang w:val="en-CA"/>
        </w:rPr>
        <w:fldChar w:fldCharType="end"/>
      </w:r>
      <w:r w:rsidRPr="00DE0F0E">
        <w:rPr>
          <w:noProof/>
          <w:lang w:val="en-CA"/>
        </w:rPr>
        <w:t>)</w:t>
      </w:r>
    </w:p>
    <w:p w14:paraId="47F1AC77" w14:textId="750DFF65" w:rsidR="003766BD" w:rsidRPr="00DE0F0E" w:rsidRDefault="003766BD" w:rsidP="003766BD">
      <w:pPr>
        <w:pStyle w:val="Equation"/>
        <w:tabs>
          <w:tab w:val="clear" w:pos="794"/>
          <w:tab w:val="clear" w:pos="1588"/>
          <w:tab w:val="left" w:pos="1418"/>
        </w:tabs>
        <w:ind w:left="1440"/>
        <w:rPr>
          <w:noProof/>
          <w:lang w:val="en-CA" w:eastAsia="ko-KR"/>
        </w:rPr>
      </w:pPr>
      <w:r w:rsidRPr="00DE0F0E">
        <w:rPr>
          <w:noProof/>
          <w:lang w:val="en-CA" w:eastAsia="ko-KR"/>
        </w:rPr>
        <w:t>ref[ ( ( nTbW * intraPredAngle )  &gt;&gt;  5 ) − 1 ] = ref[ ( nTbW * intraPredAngle )  &gt;&gt;  5 ]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145</w:t>
      </w:r>
      <w:r w:rsidRPr="00DE0F0E">
        <w:rPr>
          <w:noProof/>
          <w:lang w:val="en-CA"/>
        </w:rPr>
        <w:fldChar w:fldCharType="end"/>
      </w:r>
      <w:r w:rsidRPr="00DE0F0E">
        <w:rPr>
          <w:noProof/>
          <w:lang w:val="en-CA"/>
        </w:rPr>
        <w:t>)</w:t>
      </w:r>
    </w:p>
    <w:p w14:paraId="1D722D65" w14:textId="2B000457" w:rsidR="003766BD" w:rsidRPr="00DE0F0E" w:rsidRDefault="003766BD" w:rsidP="003766BD">
      <w:pPr>
        <w:pStyle w:val="Equation"/>
        <w:tabs>
          <w:tab w:val="clear" w:pos="794"/>
          <w:tab w:val="clear" w:pos="1588"/>
          <w:tab w:val="left" w:pos="1418"/>
        </w:tabs>
        <w:ind w:left="1440"/>
        <w:rPr>
          <w:noProof/>
          <w:lang w:val="en-CA" w:eastAsia="ko-KR"/>
        </w:rPr>
      </w:pPr>
      <w:r w:rsidRPr="00DE0F0E">
        <w:rPr>
          <w:noProof/>
          <w:lang w:val="en-CA" w:eastAsia="ko-KR"/>
        </w:rPr>
        <w:t>ref[ nTbG + 1</w:t>
      </w:r>
      <w:r w:rsidR="00BD47F6" w:rsidRPr="00DE0F0E">
        <w:rPr>
          <w:noProof/>
          <w:lang w:val="en-CA" w:eastAsia="ko-KR"/>
        </w:rPr>
        <w:t> </w:t>
      </w:r>
      <w:r w:rsidR="00BD47F6" w:rsidRPr="00DE0F0E">
        <w:rPr>
          <w:noProof/>
          <w:lang w:val="en-CA"/>
        </w:rPr>
        <w:t>+ </w:t>
      </w:r>
      <w:r w:rsidR="00BD47F6" w:rsidRPr="00DE0F0E">
        <w:rPr>
          <w:noProof/>
          <w:lang w:val="en-CA" w:eastAsia="ko-KR"/>
        </w:rPr>
        <w:t>refIdx</w:t>
      </w:r>
      <w:r w:rsidRPr="00DE0F0E">
        <w:rPr>
          <w:noProof/>
          <w:lang w:val="en-CA" w:eastAsia="ko-KR"/>
        </w:rPr>
        <w:t> ] = ref[ nTbH</w:t>
      </w:r>
      <w:r w:rsidR="00BD47F6" w:rsidRPr="00DE0F0E">
        <w:rPr>
          <w:noProof/>
          <w:lang w:val="en-CA" w:eastAsia="ko-KR"/>
        </w:rPr>
        <w:t> </w:t>
      </w:r>
      <w:r w:rsidR="00BD47F6" w:rsidRPr="00DE0F0E">
        <w:rPr>
          <w:noProof/>
          <w:lang w:val="en-CA"/>
        </w:rPr>
        <w:t>+ </w:t>
      </w:r>
      <w:r w:rsidR="00BD47F6" w:rsidRPr="00DE0F0E">
        <w:rPr>
          <w:noProof/>
          <w:lang w:val="en-CA" w:eastAsia="ko-KR"/>
        </w:rPr>
        <w:t>refIdx</w:t>
      </w:r>
      <w:r w:rsidRPr="00DE0F0E">
        <w:rPr>
          <w:noProof/>
          <w:lang w:val="en-CA" w:eastAsia="ko-KR"/>
        </w:rPr>
        <w:t>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146</w:t>
      </w:r>
      <w:r w:rsidRPr="00DE0F0E">
        <w:rPr>
          <w:noProof/>
          <w:lang w:val="en-CA"/>
        </w:rPr>
        <w:fldChar w:fldCharType="end"/>
      </w:r>
      <w:r w:rsidRPr="00DE0F0E">
        <w:rPr>
          <w:noProof/>
          <w:lang w:val="en-CA"/>
        </w:rPr>
        <w:t>)</w:t>
      </w:r>
    </w:p>
    <w:p w14:paraId="4C6C5454" w14:textId="77777777" w:rsidR="000B3E27" w:rsidRPr="00DE0F0E" w:rsidRDefault="000B3E27" w:rsidP="000B3E27">
      <w:pPr>
        <w:numPr>
          <w:ilvl w:val="0"/>
          <w:numId w:val="12"/>
        </w:numPr>
        <w:tabs>
          <w:tab w:val="clear" w:pos="400"/>
          <w:tab w:val="clear" w:pos="794"/>
          <w:tab w:val="clear" w:pos="1191"/>
          <w:tab w:val="clear" w:pos="1588"/>
          <w:tab w:val="clear" w:pos="1985"/>
          <w:tab w:val="num" w:pos="900"/>
          <w:tab w:val="left" w:pos="1080"/>
          <w:tab w:val="left" w:pos="2977"/>
        </w:tabs>
        <w:ind w:firstLine="230"/>
        <w:rPr>
          <w:noProof/>
          <w:lang w:val="en-CA" w:eastAsia="ko-KR"/>
        </w:rPr>
      </w:pPr>
      <w:r w:rsidRPr="00DE0F0E">
        <w:rPr>
          <w:noProof/>
          <w:lang w:val="en-CA" w:eastAsia="ko-KR"/>
        </w:rPr>
        <w:lastRenderedPageBreak/>
        <w:t>Otherwise,</w:t>
      </w:r>
    </w:p>
    <w:p w14:paraId="72EBF9BF" w14:textId="1A0E70E5" w:rsidR="000B3E27" w:rsidRPr="00DE0F0E" w:rsidRDefault="000B3E27" w:rsidP="000B3E27">
      <w:pPr>
        <w:pStyle w:val="Equation"/>
        <w:tabs>
          <w:tab w:val="clear" w:pos="794"/>
          <w:tab w:val="clear" w:pos="1588"/>
          <w:tab w:val="left" w:pos="1418"/>
        </w:tabs>
        <w:ind w:left="1440"/>
        <w:rPr>
          <w:noProof/>
          <w:lang w:val="en-CA" w:eastAsia="ko-KR"/>
        </w:rPr>
      </w:pPr>
      <w:r w:rsidRPr="00DE0F0E">
        <w:rPr>
          <w:noProof/>
          <w:lang w:val="en-CA" w:eastAsia="ko-KR"/>
        </w:rPr>
        <w:t>ref[ x ] = p[ −1</w:t>
      </w:r>
      <w:r w:rsidR="00BD47F6" w:rsidRPr="00DE0F0E">
        <w:rPr>
          <w:noProof/>
          <w:lang w:val="en-CA" w:eastAsia="ko-KR"/>
        </w:rPr>
        <w:t> </w:t>
      </w:r>
      <w:r w:rsidR="00BD47F6" w:rsidRPr="00DE0F0E">
        <w:rPr>
          <w:noProof/>
          <w:lang w:val="en-CA"/>
        </w:rPr>
        <w:t>− </w:t>
      </w:r>
      <w:r w:rsidR="00BD47F6" w:rsidRPr="00DE0F0E">
        <w:rPr>
          <w:noProof/>
          <w:lang w:val="en-CA" w:eastAsia="ko-KR"/>
        </w:rPr>
        <w:t>refIdx</w:t>
      </w:r>
      <w:r w:rsidRPr="00DE0F0E">
        <w:rPr>
          <w:noProof/>
          <w:lang w:val="en-CA" w:eastAsia="ko-KR"/>
        </w:rPr>
        <w:t> ][ −1</w:t>
      </w:r>
      <w:r w:rsidR="00BD47F6" w:rsidRPr="00DE0F0E">
        <w:rPr>
          <w:noProof/>
          <w:lang w:val="en-CA" w:eastAsia="ko-KR"/>
        </w:rPr>
        <w:t> </w:t>
      </w:r>
      <w:r w:rsidR="00BD47F6" w:rsidRPr="00DE0F0E">
        <w:rPr>
          <w:noProof/>
          <w:lang w:val="en-CA"/>
        </w:rPr>
        <w:t>− </w:t>
      </w:r>
      <w:r w:rsidR="00BD47F6" w:rsidRPr="00DE0F0E">
        <w:rPr>
          <w:noProof/>
          <w:lang w:val="en-CA" w:eastAsia="ko-KR"/>
        </w:rPr>
        <w:t>refIdx</w:t>
      </w:r>
      <w:r w:rsidRPr="00DE0F0E">
        <w:rPr>
          <w:noProof/>
          <w:lang w:val="en-CA" w:eastAsia="ko-KR"/>
        </w:rPr>
        <w:t> + x ], with x = nTbH + 1</w:t>
      </w:r>
      <w:r w:rsidR="00BD47F6" w:rsidRPr="00DE0F0E">
        <w:rPr>
          <w:noProof/>
          <w:lang w:val="en-CA" w:eastAsia="ko-KR"/>
        </w:rPr>
        <w:t> </w:t>
      </w:r>
      <w:r w:rsidR="00BD47F6" w:rsidRPr="00DE0F0E">
        <w:rPr>
          <w:noProof/>
          <w:lang w:val="en-CA"/>
        </w:rPr>
        <w:t>+ </w:t>
      </w:r>
      <w:r w:rsidR="00BD47F6" w:rsidRPr="00DE0F0E">
        <w:rPr>
          <w:noProof/>
          <w:lang w:val="en-CA" w:eastAsia="ko-KR"/>
        </w:rPr>
        <w:t>refIdx</w:t>
      </w:r>
      <w:r w:rsidRPr="00DE0F0E">
        <w:rPr>
          <w:noProof/>
          <w:lang w:val="en-CA" w:eastAsia="ko-KR"/>
        </w:rPr>
        <w:t>..refH</w:t>
      </w:r>
      <w:r w:rsidR="00BD47F6" w:rsidRPr="00DE0F0E">
        <w:rPr>
          <w:noProof/>
          <w:lang w:val="en-CA" w:eastAsia="ko-KR"/>
        </w:rPr>
        <w:t> </w:t>
      </w:r>
      <w:r w:rsidR="00BD47F6" w:rsidRPr="00DE0F0E">
        <w:rPr>
          <w:noProof/>
          <w:lang w:val="en-CA"/>
        </w:rPr>
        <w:t>+ </w:t>
      </w:r>
      <w:r w:rsidR="00BD47F6" w:rsidRPr="00DE0F0E">
        <w:rPr>
          <w:noProof/>
          <w:lang w:val="en-CA" w:eastAsia="ko-KR"/>
        </w:rPr>
        <w:t>refIdx</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147</w:t>
      </w:r>
      <w:r w:rsidRPr="00DE0F0E">
        <w:rPr>
          <w:noProof/>
          <w:lang w:val="en-CA"/>
        </w:rPr>
        <w:fldChar w:fldCharType="end"/>
      </w:r>
      <w:r w:rsidRPr="00DE0F0E">
        <w:rPr>
          <w:noProof/>
          <w:lang w:val="en-CA"/>
        </w:rPr>
        <w:t>)</w:t>
      </w:r>
    </w:p>
    <w:p w14:paraId="090A7679" w14:textId="6471CDB1" w:rsidR="003766BD" w:rsidRPr="00DE0F0E" w:rsidRDefault="003766BD" w:rsidP="003766BD">
      <w:pPr>
        <w:pStyle w:val="Equation"/>
        <w:tabs>
          <w:tab w:val="clear" w:pos="794"/>
          <w:tab w:val="clear" w:pos="1588"/>
          <w:tab w:val="left" w:pos="1418"/>
        </w:tabs>
        <w:ind w:left="1440"/>
        <w:rPr>
          <w:noProof/>
          <w:lang w:val="en-CA" w:eastAsia="ko-KR"/>
        </w:rPr>
      </w:pPr>
      <w:r w:rsidRPr="00DE0F0E">
        <w:rPr>
          <w:noProof/>
          <w:lang w:val="en-CA" w:eastAsia="ko-KR"/>
        </w:rPr>
        <w:t>ref[ −1 ] = ref[ 0 ]</w:t>
      </w:r>
      <w:r w:rsidRPr="00DE0F0E">
        <w:rPr>
          <w:noProof/>
          <w:lang w:val="en-CA" w:eastAsia="ko-KR"/>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148</w:t>
      </w:r>
      <w:r w:rsidRPr="00DE0F0E">
        <w:rPr>
          <w:noProof/>
          <w:lang w:val="en-CA"/>
        </w:rPr>
        <w:fldChar w:fldCharType="end"/>
      </w:r>
      <w:r w:rsidRPr="00DE0F0E">
        <w:rPr>
          <w:noProof/>
          <w:lang w:val="en-CA"/>
        </w:rPr>
        <w:t>)</w:t>
      </w:r>
    </w:p>
    <w:p w14:paraId="05539E95" w14:textId="6E1088B5" w:rsidR="00AF502A" w:rsidRPr="00DE0F0E" w:rsidRDefault="00AF502A" w:rsidP="00AF502A">
      <w:pPr>
        <w:numPr>
          <w:ilvl w:val="0"/>
          <w:numId w:val="12"/>
        </w:numPr>
        <w:tabs>
          <w:tab w:val="clear" w:pos="400"/>
          <w:tab w:val="clear" w:pos="794"/>
          <w:tab w:val="clear" w:pos="1191"/>
          <w:tab w:val="clear" w:pos="1588"/>
          <w:tab w:val="clear" w:pos="1985"/>
          <w:tab w:val="left" w:pos="1080"/>
          <w:tab w:val="left" w:pos="1350"/>
          <w:tab w:val="left" w:pos="2977"/>
        </w:tabs>
        <w:ind w:left="1276" w:hanging="286"/>
        <w:rPr>
          <w:noProof/>
          <w:lang w:val="en-CA" w:eastAsia="ko-KR"/>
        </w:rPr>
      </w:pPr>
      <w:r w:rsidRPr="00DE0F0E">
        <w:rPr>
          <w:noProof/>
          <w:lang w:val="en-CA" w:eastAsia="ko-KR"/>
        </w:rPr>
        <w:t>The additional samples ref[ refH </w:t>
      </w:r>
      <w:r w:rsidRPr="00DE0F0E">
        <w:rPr>
          <w:noProof/>
          <w:lang w:val="en-CA"/>
        </w:rPr>
        <w:t>+ </w:t>
      </w:r>
      <w:r w:rsidRPr="00DE0F0E">
        <w:rPr>
          <w:noProof/>
          <w:lang w:val="en-CA" w:eastAsia="ko-KR"/>
        </w:rPr>
        <w:t>refIdx +x ] with x = 1..( </w:t>
      </w:r>
      <w:r w:rsidR="00DF2924" w:rsidRPr="00DE0F0E">
        <w:rPr>
          <w:noProof/>
          <w:lang w:val="en-CA" w:eastAsia="ko-KR"/>
        </w:rPr>
        <w:t>Max( 1, nTbW / nTbH )</w:t>
      </w:r>
      <w:r w:rsidRPr="00DE0F0E">
        <w:rPr>
          <w:noProof/>
          <w:lang w:val="en-CA" w:eastAsia="ko-KR"/>
        </w:rPr>
        <w:t> * refIdx + 1) are derived as follows:</w:t>
      </w:r>
    </w:p>
    <w:p w14:paraId="73F76B47" w14:textId="12023768" w:rsidR="00AF502A" w:rsidRPr="00DE0F0E" w:rsidRDefault="00AF502A" w:rsidP="00AF502A">
      <w:pPr>
        <w:pStyle w:val="Equation"/>
        <w:tabs>
          <w:tab w:val="clear" w:pos="794"/>
          <w:tab w:val="clear" w:pos="1588"/>
          <w:tab w:val="left" w:pos="1418"/>
        </w:tabs>
        <w:ind w:left="1440"/>
        <w:rPr>
          <w:noProof/>
          <w:lang w:val="en-CA" w:eastAsia="ko-KR"/>
        </w:rPr>
      </w:pPr>
      <w:r w:rsidRPr="00DE0F0E">
        <w:rPr>
          <w:noProof/>
          <w:lang w:val="en-CA" w:eastAsia="ko-KR"/>
        </w:rPr>
        <w:t>ref[ refH</w:t>
      </w:r>
      <w:r w:rsidRPr="00DE0F0E">
        <w:rPr>
          <w:noProof/>
          <w:lang w:val="en-CA"/>
        </w:rPr>
        <w:t> + </w:t>
      </w:r>
      <w:r w:rsidRPr="00DE0F0E">
        <w:rPr>
          <w:noProof/>
          <w:lang w:val="en-CA" w:eastAsia="ko-KR"/>
        </w:rPr>
        <w:t>refIdx +x ] = p[ −1 + refH ][ −1 </w:t>
      </w:r>
      <w:r w:rsidRPr="00DE0F0E">
        <w:rPr>
          <w:noProof/>
          <w:lang w:val="en-CA"/>
        </w:rPr>
        <w:t>− </w:t>
      </w:r>
      <w:r w:rsidRPr="00DE0F0E">
        <w:rPr>
          <w:noProof/>
          <w:lang w:val="en-CA" w:eastAsia="ko-KR"/>
        </w:rPr>
        <w:t>refIdx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149</w:t>
      </w:r>
      <w:r w:rsidRPr="00DE0F0E">
        <w:rPr>
          <w:noProof/>
          <w:lang w:val="en-CA"/>
        </w:rPr>
        <w:fldChar w:fldCharType="end"/>
      </w:r>
      <w:r w:rsidRPr="00DE0F0E">
        <w:rPr>
          <w:noProof/>
          <w:lang w:val="en-CA"/>
        </w:rPr>
        <w:t>)</w:t>
      </w:r>
    </w:p>
    <w:p w14:paraId="61D90F6B" w14:textId="77777777" w:rsidR="000B3E27" w:rsidRPr="00DE0F0E" w:rsidRDefault="000B3E27" w:rsidP="000B3E27">
      <w:pPr>
        <w:numPr>
          <w:ilvl w:val="0"/>
          <w:numId w:val="26"/>
        </w:numPr>
        <w:tabs>
          <w:tab w:val="clear" w:pos="794"/>
          <w:tab w:val="left" w:pos="630"/>
        </w:tabs>
        <w:rPr>
          <w:noProof/>
          <w:lang w:val="en-CA" w:eastAsia="ko-KR"/>
        </w:rPr>
      </w:pPr>
      <w:r w:rsidRPr="00DE0F0E">
        <w:rPr>
          <w:noProof/>
          <w:lang w:val="en-CA" w:eastAsia="ko-KR"/>
        </w:rPr>
        <w:t>The values of the prediction samples predSamples[ x ][ y ], with x = 0..nTbW </w:t>
      </w:r>
      <w:r w:rsidR="006A0FA5" w:rsidRPr="00DE0F0E">
        <w:rPr>
          <w:noProof/>
          <w:lang w:val="en-CA" w:eastAsia="ko-KR"/>
        </w:rPr>
        <w:t>−</w:t>
      </w:r>
      <w:r w:rsidRPr="00DE0F0E">
        <w:rPr>
          <w:noProof/>
          <w:lang w:val="en-CA" w:eastAsia="ko-KR"/>
        </w:rPr>
        <w:t> 1, y = 0..nTbH − 1 are derived as follows:</w:t>
      </w:r>
    </w:p>
    <w:p w14:paraId="5F315F99" w14:textId="77777777" w:rsidR="000B3E27" w:rsidRPr="00DE0F0E" w:rsidRDefault="000B3E27" w:rsidP="000B3E27">
      <w:pPr>
        <w:numPr>
          <w:ilvl w:val="0"/>
          <w:numId w:val="12"/>
        </w:numPr>
        <w:tabs>
          <w:tab w:val="clear" w:pos="400"/>
          <w:tab w:val="clear" w:pos="794"/>
          <w:tab w:val="clear" w:pos="1191"/>
          <w:tab w:val="clear" w:pos="1588"/>
          <w:tab w:val="clear" w:pos="1985"/>
          <w:tab w:val="num" w:pos="900"/>
          <w:tab w:val="left" w:pos="1080"/>
          <w:tab w:val="left" w:pos="2977"/>
        </w:tabs>
        <w:ind w:firstLine="230"/>
        <w:rPr>
          <w:noProof/>
          <w:lang w:val="en-CA" w:eastAsia="ko-KR"/>
        </w:rPr>
      </w:pPr>
      <w:r w:rsidRPr="00DE0F0E">
        <w:rPr>
          <w:noProof/>
          <w:lang w:val="en-CA" w:eastAsia="ko-KR"/>
        </w:rPr>
        <w:t>The index variable iIdx and the multiplication factor iFact are derived as follows:</w:t>
      </w:r>
    </w:p>
    <w:p w14:paraId="042D67B9" w14:textId="7B032795" w:rsidR="000B3E27" w:rsidRPr="00DE0F0E" w:rsidRDefault="000B3E27" w:rsidP="000B3E27">
      <w:pPr>
        <w:pStyle w:val="Equation"/>
        <w:tabs>
          <w:tab w:val="clear" w:pos="794"/>
          <w:tab w:val="clear" w:pos="1588"/>
          <w:tab w:val="left" w:pos="1418"/>
        </w:tabs>
        <w:ind w:left="1440"/>
        <w:rPr>
          <w:noProof/>
          <w:lang w:val="en-CA" w:eastAsia="ko-KR"/>
        </w:rPr>
      </w:pPr>
      <w:r w:rsidRPr="00DE0F0E">
        <w:rPr>
          <w:noProof/>
          <w:lang w:val="en-CA" w:eastAsia="ko-KR"/>
        </w:rPr>
        <w:t>iIdx = ( ( x + 1</w:t>
      </w:r>
      <w:r w:rsidR="00AF502A" w:rsidRPr="00DE0F0E">
        <w:rPr>
          <w:noProof/>
          <w:lang w:val="en-CA" w:eastAsia="ko-KR"/>
        </w:rPr>
        <w:t> + refIdx</w:t>
      </w:r>
      <w:r w:rsidRPr="00DE0F0E">
        <w:rPr>
          <w:noProof/>
          <w:lang w:val="en-CA" w:eastAsia="ko-KR"/>
        </w:rPr>
        <w:t> ) * intraPredAngle )  &gt;&gt;  5</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150</w:t>
      </w:r>
      <w:r w:rsidRPr="00DE0F0E">
        <w:rPr>
          <w:noProof/>
          <w:lang w:val="en-CA"/>
        </w:rPr>
        <w:fldChar w:fldCharType="end"/>
      </w:r>
      <w:r w:rsidRPr="00DE0F0E">
        <w:rPr>
          <w:noProof/>
          <w:lang w:val="en-CA"/>
        </w:rPr>
        <w:t>)</w:t>
      </w:r>
    </w:p>
    <w:p w14:paraId="5CF0D057" w14:textId="3DC0CB5C" w:rsidR="000B3E27" w:rsidRPr="00DE0F0E" w:rsidRDefault="000B3E27" w:rsidP="000B3E27">
      <w:pPr>
        <w:pStyle w:val="Equation"/>
        <w:tabs>
          <w:tab w:val="clear" w:pos="794"/>
          <w:tab w:val="clear" w:pos="1588"/>
          <w:tab w:val="left" w:pos="1418"/>
        </w:tabs>
        <w:ind w:left="1440"/>
        <w:rPr>
          <w:noProof/>
          <w:lang w:val="en-CA" w:eastAsia="ko-KR"/>
        </w:rPr>
      </w:pPr>
      <w:r w:rsidRPr="00DE0F0E">
        <w:rPr>
          <w:noProof/>
          <w:lang w:val="en-CA" w:eastAsia="ko-KR"/>
        </w:rPr>
        <w:t>iFact = ( ( x + 1</w:t>
      </w:r>
      <w:r w:rsidR="00AF502A" w:rsidRPr="00DE0F0E">
        <w:rPr>
          <w:noProof/>
          <w:lang w:val="en-CA" w:eastAsia="ko-KR"/>
        </w:rPr>
        <w:t> + refIdx</w:t>
      </w:r>
      <w:r w:rsidRPr="00DE0F0E">
        <w:rPr>
          <w:noProof/>
          <w:lang w:val="en-CA" w:eastAsia="ko-KR"/>
        </w:rPr>
        <w:t> ) * intraPredAngle ) &amp; 31</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151</w:t>
      </w:r>
      <w:r w:rsidRPr="00DE0F0E">
        <w:rPr>
          <w:noProof/>
          <w:lang w:val="en-CA"/>
        </w:rPr>
        <w:fldChar w:fldCharType="end"/>
      </w:r>
      <w:r w:rsidRPr="00DE0F0E">
        <w:rPr>
          <w:noProof/>
          <w:lang w:val="en-CA"/>
        </w:rPr>
        <w:t>)</w:t>
      </w:r>
    </w:p>
    <w:p w14:paraId="22955F5D" w14:textId="77777777" w:rsidR="003766BD" w:rsidRPr="00DE0F0E" w:rsidRDefault="003766BD" w:rsidP="003766BD">
      <w:pPr>
        <w:numPr>
          <w:ilvl w:val="0"/>
          <w:numId w:val="12"/>
        </w:numPr>
        <w:tabs>
          <w:tab w:val="clear" w:pos="400"/>
          <w:tab w:val="clear" w:pos="794"/>
          <w:tab w:val="clear" w:pos="1191"/>
          <w:tab w:val="clear" w:pos="1588"/>
          <w:tab w:val="clear" w:pos="1985"/>
          <w:tab w:val="num" w:pos="900"/>
          <w:tab w:val="left" w:pos="1080"/>
          <w:tab w:val="left" w:pos="2977"/>
        </w:tabs>
        <w:ind w:firstLine="230"/>
        <w:rPr>
          <w:noProof/>
          <w:lang w:val="en-CA" w:eastAsia="ko-KR"/>
        </w:rPr>
      </w:pPr>
      <w:r w:rsidRPr="00DE0F0E">
        <w:rPr>
          <w:noProof/>
          <w:lang w:val="en-CA" w:eastAsia="ko-KR"/>
        </w:rPr>
        <w:t>If cIdx is equal to 0, the following applies:</w:t>
      </w:r>
    </w:p>
    <w:p w14:paraId="57783D43" w14:textId="77777777" w:rsidR="003766BD" w:rsidRPr="00DE0F0E" w:rsidRDefault="003766BD" w:rsidP="003766BD">
      <w:pPr>
        <w:numPr>
          <w:ilvl w:val="0"/>
          <w:numId w:val="12"/>
        </w:numPr>
        <w:tabs>
          <w:tab w:val="clear" w:pos="400"/>
          <w:tab w:val="clear" w:pos="794"/>
          <w:tab w:val="clear" w:pos="1191"/>
          <w:tab w:val="clear" w:pos="1588"/>
          <w:tab w:val="clear" w:pos="1985"/>
          <w:tab w:val="num" w:pos="810"/>
          <w:tab w:val="left" w:pos="1080"/>
          <w:tab w:val="left" w:pos="1350"/>
          <w:tab w:val="left" w:pos="2977"/>
        </w:tabs>
        <w:ind w:left="810" w:firstLine="180"/>
        <w:rPr>
          <w:noProof/>
          <w:lang w:val="en-CA" w:eastAsia="ko-KR"/>
        </w:rPr>
      </w:pPr>
      <w:r w:rsidRPr="00DE0F0E">
        <w:rPr>
          <w:noProof/>
          <w:lang w:val="en-CA" w:eastAsia="ko-KR"/>
        </w:rPr>
        <w:t>The interpolation filter coefficients fT[ j ] with j = 0..3 are derived as follows:</w:t>
      </w:r>
    </w:p>
    <w:p w14:paraId="3AD3224F" w14:textId="61626A91" w:rsidR="003766BD" w:rsidRPr="00DE0F0E" w:rsidRDefault="003766BD" w:rsidP="003766BD">
      <w:pPr>
        <w:pStyle w:val="Equation"/>
        <w:tabs>
          <w:tab w:val="clear" w:pos="794"/>
          <w:tab w:val="clear" w:pos="1588"/>
          <w:tab w:val="left" w:pos="1418"/>
        </w:tabs>
        <w:ind w:left="1440"/>
        <w:rPr>
          <w:noProof/>
          <w:lang w:val="en-CA" w:eastAsia="ko-KR"/>
        </w:rPr>
      </w:pPr>
      <w:r w:rsidRPr="00DE0F0E">
        <w:rPr>
          <w:noProof/>
          <w:lang w:val="en-CA" w:eastAsia="ko-KR"/>
        </w:rPr>
        <w:t>fT[ j ] = filterFlag  ?  fG[ iFact ][ j ]  :  fC[ iFact ][ j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152</w:t>
      </w:r>
      <w:r w:rsidRPr="00DE0F0E">
        <w:rPr>
          <w:noProof/>
          <w:lang w:val="en-CA"/>
        </w:rPr>
        <w:fldChar w:fldCharType="end"/>
      </w:r>
      <w:r w:rsidRPr="00DE0F0E">
        <w:rPr>
          <w:noProof/>
          <w:lang w:val="en-CA"/>
        </w:rPr>
        <w:t>)</w:t>
      </w:r>
    </w:p>
    <w:p w14:paraId="50D80AEA" w14:textId="77777777" w:rsidR="003766BD" w:rsidRPr="00DE0F0E" w:rsidRDefault="003766BD" w:rsidP="003766BD">
      <w:pPr>
        <w:numPr>
          <w:ilvl w:val="0"/>
          <w:numId w:val="12"/>
        </w:numPr>
        <w:tabs>
          <w:tab w:val="clear" w:pos="400"/>
          <w:tab w:val="clear" w:pos="794"/>
          <w:tab w:val="clear" w:pos="1191"/>
          <w:tab w:val="clear" w:pos="1588"/>
          <w:tab w:val="clear" w:pos="1985"/>
          <w:tab w:val="num" w:pos="810"/>
          <w:tab w:val="left" w:pos="1080"/>
          <w:tab w:val="left" w:pos="1350"/>
          <w:tab w:val="left" w:pos="2977"/>
        </w:tabs>
        <w:ind w:left="810" w:firstLine="180"/>
        <w:rPr>
          <w:noProof/>
          <w:lang w:val="en-CA" w:eastAsia="ko-KR"/>
        </w:rPr>
      </w:pPr>
      <w:r w:rsidRPr="00DE0F0E">
        <w:rPr>
          <w:noProof/>
          <w:lang w:val="en-CA" w:eastAsia="ko-KR"/>
        </w:rPr>
        <w:t>The value of the prediction samples predSamples[ x ][ y ] is derived as follows:</w:t>
      </w:r>
    </w:p>
    <w:p w14:paraId="0B278129" w14:textId="0569AE45" w:rsidR="003766BD" w:rsidRPr="00DE0F0E" w:rsidRDefault="003766BD" w:rsidP="003766BD">
      <w:pPr>
        <w:pStyle w:val="Equation"/>
        <w:tabs>
          <w:tab w:val="clear" w:pos="794"/>
          <w:tab w:val="clear" w:pos="1588"/>
          <w:tab w:val="left" w:pos="1440"/>
          <w:tab w:val="left" w:pos="4140"/>
        </w:tabs>
        <w:ind w:left="1440"/>
        <w:rPr>
          <w:noProof/>
          <w:lang w:val="en-CA" w:eastAsia="ko-KR"/>
        </w:rPr>
      </w:pPr>
      <w:r w:rsidRPr="00DE0F0E">
        <w:rPr>
          <w:noProof/>
          <w:lang w:val="en-CA" w:eastAsia="ko-KR"/>
        </w:rPr>
        <w:t>predSamples[ x ][ y ] = Clip1Y( ( ( </w:t>
      </w:r>
      <m:oMath>
        <m:nary>
          <m:naryPr>
            <m:chr m:val="∑"/>
            <m:limLoc m:val="subSup"/>
            <m:ctrlPr>
              <w:rPr>
                <w:rFonts w:ascii="Cambria Math" w:hAnsi="Cambria Math"/>
                <w:i/>
                <w:noProof/>
                <w:lang w:val="en-CA" w:eastAsia="ko-KR"/>
              </w:rPr>
            </m:ctrlPr>
          </m:naryPr>
          <m:sub>
            <m:r>
              <w:rPr>
                <w:rFonts w:ascii="Cambria Math" w:hAnsi="Cambria Math"/>
                <w:noProof/>
                <w:lang w:val="en-CA" w:eastAsia="ko-KR"/>
              </w:rPr>
              <m:t>i=0</m:t>
            </m:r>
          </m:sub>
          <m:sup>
            <m:r>
              <w:rPr>
                <w:rFonts w:ascii="Cambria Math" w:hAnsi="Cambria Math"/>
                <w:noProof/>
                <w:lang w:val="en-CA" w:eastAsia="ko-KR"/>
              </w:rPr>
              <m:t>3</m:t>
            </m:r>
          </m:sup>
          <m:e>
            <m:r>
              <m:rPr>
                <m:sty m:val="p"/>
              </m:rPr>
              <w:rPr>
                <w:rFonts w:ascii="Cambria Math" w:hAnsi="Cambria Math"/>
                <w:noProof/>
                <w:lang w:val="en-CA" w:eastAsia="ko-KR"/>
              </w:rPr>
              <m:t>fT[ i ]*ref[ y+iIdx+i ]</m:t>
            </m:r>
          </m:e>
        </m:nary>
      </m:oMath>
      <w:r w:rsidRPr="00DE0F0E">
        <w:rPr>
          <w:noProof/>
          <w:lang w:val="en-CA" w:eastAsia="ko-KR"/>
        </w:rPr>
        <w:t> ) + 32 )  &gt;&gt;  6 )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153</w:t>
      </w:r>
      <w:r w:rsidRPr="00DE0F0E">
        <w:rPr>
          <w:noProof/>
          <w:lang w:val="en-CA"/>
        </w:rPr>
        <w:fldChar w:fldCharType="end"/>
      </w:r>
      <w:r w:rsidRPr="00DE0F0E">
        <w:rPr>
          <w:noProof/>
          <w:lang w:val="en-CA"/>
        </w:rPr>
        <w:t>)</w:t>
      </w:r>
    </w:p>
    <w:p w14:paraId="1D7572EC" w14:textId="2F890190" w:rsidR="000B3E27" w:rsidRPr="00DE0F0E" w:rsidRDefault="003766BD" w:rsidP="000B3E27">
      <w:pPr>
        <w:numPr>
          <w:ilvl w:val="0"/>
          <w:numId w:val="12"/>
        </w:numPr>
        <w:tabs>
          <w:tab w:val="clear" w:pos="400"/>
          <w:tab w:val="clear" w:pos="794"/>
          <w:tab w:val="clear" w:pos="1191"/>
          <w:tab w:val="clear" w:pos="1588"/>
          <w:tab w:val="clear" w:pos="1985"/>
          <w:tab w:val="num" w:pos="900"/>
          <w:tab w:val="left" w:pos="1080"/>
          <w:tab w:val="left" w:pos="2977"/>
        </w:tabs>
        <w:ind w:firstLine="230"/>
        <w:rPr>
          <w:noProof/>
          <w:lang w:val="en-CA" w:eastAsia="ko-KR"/>
        </w:rPr>
      </w:pPr>
      <w:r w:rsidRPr="00DE0F0E">
        <w:rPr>
          <w:noProof/>
          <w:lang w:val="en-CA" w:eastAsia="ko-KR"/>
        </w:rPr>
        <w:t>Otherwise (cIdx is not equal to 0), d</w:t>
      </w:r>
      <w:r w:rsidR="000B3E27" w:rsidRPr="00DE0F0E">
        <w:rPr>
          <w:noProof/>
          <w:lang w:val="en-CA" w:eastAsia="ko-KR"/>
        </w:rPr>
        <w:t>epending on the value of iFact, the following applies:</w:t>
      </w:r>
    </w:p>
    <w:p w14:paraId="3DC68EFE" w14:textId="77777777" w:rsidR="000B3E27" w:rsidRPr="00DE0F0E" w:rsidRDefault="000B3E27" w:rsidP="000B3E27">
      <w:pPr>
        <w:numPr>
          <w:ilvl w:val="0"/>
          <w:numId w:val="12"/>
        </w:numPr>
        <w:tabs>
          <w:tab w:val="clear" w:pos="400"/>
          <w:tab w:val="clear" w:pos="794"/>
          <w:tab w:val="clear" w:pos="1191"/>
          <w:tab w:val="clear" w:pos="1588"/>
          <w:tab w:val="clear" w:pos="1985"/>
          <w:tab w:val="left" w:pos="1260"/>
          <w:tab w:val="left" w:pos="1440"/>
          <w:tab w:val="left" w:pos="2977"/>
        </w:tabs>
        <w:ind w:left="1260" w:hanging="270"/>
        <w:rPr>
          <w:noProof/>
          <w:lang w:val="en-CA" w:eastAsia="ko-KR"/>
        </w:rPr>
      </w:pPr>
      <w:r w:rsidRPr="00DE0F0E">
        <w:rPr>
          <w:noProof/>
          <w:lang w:val="en-CA" w:eastAsia="ko-KR"/>
        </w:rPr>
        <w:t>If iFact is not equal to 0, the value of the prediction samples predSamples[ x ][ y ] is derived as follows:</w:t>
      </w:r>
    </w:p>
    <w:p w14:paraId="05687627" w14:textId="137A4BB5" w:rsidR="000B3E27" w:rsidRPr="00DE0F0E" w:rsidRDefault="000B3E27" w:rsidP="000B3E27">
      <w:pPr>
        <w:pStyle w:val="Equation"/>
        <w:tabs>
          <w:tab w:val="clear" w:pos="794"/>
          <w:tab w:val="clear" w:pos="1588"/>
          <w:tab w:val="left" w:pos="1440"/>
        </w:tabs>
        <w:ind w:left="1440"/>
        <w:rPr>
          <w:noProof/>
          <w:lang w:val="en-CA" w:eastAsia="ko-KR"/>
        </w:rPr>
      </w:pPr>
      <w:r w:rsidRPr="00DE0F0E">
        <w:rPr>
          <w:noProof/>
          <w:lang w:val="en-CA" w:eastAsia="ko-KR"/>
        </w:rPr>
        <w:t xml:space="preserve">predSamples[ x ][ y ] = </w:t>
      </w:r>
      <w:r w:rsidRPr="00DE0F0E">
        <w:rPr>
          <w:noProof/>
          <w:lang w:val="en-CA" w:eastAsia="ko-KR"/>
        </w:rPr>
        <w:br/>
      </w:r>
      <w:r w:rsidRPr="00DE0F0E">
        <w:rPr>
          <w:noProof/>
          <w:lang w:val="en-CA" w:eastAsia="ko-KR"/>
        </w:rPr>
        <w:tab/>
        <w:t>( ( 32 − iFact ) * ref[ y + iIdx + 1 ] + iFact * ref[ y + iIdx + 2 ] + 16 )  &gt;&gt;  5</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154</w:t>
      </w:r>
      <w:r w:rsidRPr="00DE0F0E">
        <w:rPr>
          <w:noProof/>
          <w:lang w:val="en-CA"/>
        </w:rPr>
        <w:fldChar w:fldCharType="end"/>
      </w:r>
      <w:r w:rsidRPr="00DE0F0E">
        <w:rPr>
          <w:noProof/>
          <w:lang w:val="en-CA"/>
        </w:rPr>
        <w:t>)</w:t>
      </w:r>
    </w:p>
    <w:p w14:paraId="13895B69" w14:textId="77777777" w:rsidR="000B3E27" w:rsidRPr="00DE0F0E" w:rsidRDefault="000B3E27" w:rsidP="000B3E27">
      <w:pPr>
        <w:numPr>
          <w:ilvl w:val="0"/>
          <w:numId w:val="12"/>
        </w:numPr>
        <w:tabs>
          <w:tab w:val="clear" w:pos="400"/>
          <w:tab w:val="clear" w:pos="794"/>
          <w:tab w:val="clear" w:pos="1191"/>
          <w:tab w:val="clear" w:pos="1588"/>
          <w:tab w:val="clear" w:pos="1985"/>
          <w:tab w:val="left" w:pos="1260"/>
          <w:tab w:val="left" w:pos="1440"/>
          <w:tab w:val="left" w:pos="2977"/>
        </w:tabs>
        <w:ind w:left="1260" w:hanging="270"/>
        <w:rPr>
          <w:noProof/>
          <w:lang w:val="en-CA" w:eastAsia="ko-KR"/>
        </w:rPr>
      </w:pPr>
      <w:r w:rsidRPr="00DE0F0E">
        <w:rPr>
          <w:noProof/>
          <w:lang w:val="en-CA" w:eastAsia="ko-KR"/>
        </w:rPr>
        <w:t>Otherwise, the value of the prediction samples predSamples[ x ][ y ] is derived as follows:</w:t>
      </w:r>
    </w:p>
    <w:p w14:paraId="17848930" w14:textId="0CE40750" w:rsidR="000B3E27" w:rsidRPr="00DE0F0E" w:rsidRDefault="000B3E27" w:rsidP="000B3E27">
      <w:pPr>
        <w:pStyle w:val="Equation"/>
        <w:tabs>
          <w:tab w:val="clear" w:pos="794"/>
          <w:tab w:val="clear" w:pos="1588"/>
          <w:tab w:val="left" w:pos="1418"/>
        </w:tabs>
        <w:ind w:left="1440"/>
        <w:rPr>
          <w:noProof/>
          <w:lang w:val="en-CA" w:eastAsia="ko-KR"/>
        </w:rPr>
      </w:pPr>
      <w:r w:rsidRPr="00DE0F0E">
        <w:rPr>
          <w:noProof/>
          <w:lang w:val="en-CA" w:eastAsia="ko-KR"/>
        </w:rPr>
        <w:t>predSamples[ x ][ y ] = ref[ y + iIdx + 1 ]</w:t>
      </w:r>
      <w:r w:rsidRPr="00DE0F0E">
        <w:rPr>
          <w:noProof/>
          <w:lang w:val="en-CA" w:eastAsia="ko-KR"/>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155</w:t>
      </w:r>
      <w:r w:rsidRPr="00DE0F0E">
        <w:rPr>
          <w:noProof/>
          <w:lang w:val="en-CA"/>
        </w:rPr>
        <w:fldChar w:fldCharType="end"/>
      </w:r>
      <w:r w:rsidRPr="00DE0F0E">
        <w:rPr>
          <w:noProof/>
          <w:lang w:val="en-CA"/>
        </w:rPr>
        <w:t>)</w:t>
      </w:r>
    </w:p>
    <w:p w14:paraId="528FB933" w14:textId="77777777" w:rsidR="00A37442" w:rsidRPr="00DE0F0E" w:rsidRDefault="00A37442" w:rsidP="00A37442">
      <w:pPr>
        <w:rPr>
          <w:rFonts w:eastAsia="Malgun Gothic"/>
          <w:noProof/>
          <w:lang w:val="en-CA" w:eastAsia="ko-KR"/>
        </w:rPr>
      </w:pPr>
    </w:p>
    <w:p w14:paraId="6EC0AD4B" w14:textId="2EF5AEC7" w:rsidR="00EC78FC" w:rsidRPr="00DE0F0E" w:rsidRDefault="00EC78FC" w:rsidP="00EC78FC">
      <w:pPr>
        <w:pStyle w:val="Heading5"/>
        <w:rPr>
          <w:noProof/>
          <w:lang w:val="en-CA"/>
        </w:rPr>
      </w:pPr>
      <w:bookmarkStart w:id="1413" w:name="_Ref519626026"/>
      <w:bookmarkStart w:id="1414" w:name="_Ref521685153"/>
      <w:r w:rsidRPr="00DE0F0E">
        <w:rPr>
          <w:noProof/>
          <w:lang w:val="en-CA"/>
        </w:rPr>
        <w:t>Specification of</w:t>
      </w:r>
      <w:r w:rsidR="00C94FA3" w:rsidRPr="00DE0F0E">
        <w:rPr>
          <w:noProof/>
          <w:lang w:val="en-CA"/>
        </w:rPr>
        <w:t xml:space="preserve"> INTRA_</w:t>
      </w:r>
      <w:r w:rsidR="00542C78" w:rsidRPr="00DE0F0E">
        <w:rPr>
          <w:noProof/>
          <w:lang w:val="en-CA"/>
        </w:rPr>
        <w:t>LT_</w:t>
      </w:r>
      <w:r w:rsidR="00C94FA3" w:rsidRPr="00DE0F0E">
        <w:rPr>
          <w:noProof/>
          <w:lang w:val="en-CA"/>
        </w:rPr>
        <w:t>CCLM</w:t>
      </w:r>
      <w:r w:rsidR="00542C78" w:rsidRPr="00DE0F0E">
        <w:rPr>
          <w:noProof/>
          <w:lang w:val="en-CA"/>
        </w:rPr>
        <w:t xml:space="preserve">, </w:t>
      </w:r>
      <w:r w:rsidR="00542C78" w:rsidRPr="00DE0F0E">
        <w:rPr>
          <w:noProof/>
          <w:lang w:val="en-CA" w:eastAsia="ko-KR"/>
        </w:rPr>
        <w:t>INTRA_L_CCLM and INTRA_T_CCLM</w:t>
      </w:r>
      <w:r w:rsidRPr="00DE0F0E">
        <w:rPr>
          <w:noProof/>
          <w:lang w:val="en-CA"/>
        </w:rPr>
        <w:t xml:space="preserve"> intra prediction mode</w:t>
      </w:r>
      <w:bookmarkEnd w:id="1413"/>
      <w:bookmarkEnd w:id="1414"/>
    </w:p>
    <w:p w14:paraId="70C5194B" w14:textId="77777777" w:rsidR="00C173EC" w:rsidRPr="00DE0F0E" w:rsidRDefault="00C173EC" w:rsidP="00C173EC">
      <w:pPr>
        <w:rPr>
          <w:noProof/>
          <w:lang w:val="en-CA"/>
        </w:rPr>
      </w:pPr>
      <w:r w:rsidRPr="00DE0F0E">
        <w:rPr>
          <w:noProof/>
          <w:lang w:val="en-CA"/>
        </w:rPr>
        <w:t>Inputs to this process are:</w:t>
      </w:r>
    </w:p>
    <w:p w14:paraId="3114C82D" w14:textId="77777777" w:rsidR="00542C78" w:rsidRPr="00DE0F0E" w:rsidRDefault="00542C78" w:rsidP="00542C78">
      <w:pPr>
        <w:numPr>
          <w:ilvl w:val="0"/>
          <w:numId w:val="8"/>
        </w:numPr>
        <w:ind w:left="400" w:hanging="400"/>
        <w:rPr>
          <w:noProof/>
          <w:lang w:val="en-CA"/>
        </w:rPr>
      </w:pPr>
      <w:r w:rsidRPr="00DE0F0E">
        <w:rPr>
          <w:noProof/>
          <w:lang w:val="en-CA" w:eastAsia="ko-KR"/>
        </w:rPr>
        <w:t>the intra prediction mode predModeIntra,</w:t>
      </w:r>
    </w:p>
    <w:p w14:paraId="5468469C" w14:textId="77777777" w:rsidR="00C173EC" w:rsidRPr="00DE0F0E" w:rsidRDefault="00C173EC" w:rsidP="00C173EC">
      <w:pPr>
        <w:numPr>
          <w:ilvl w:val="0"/>
          <w:numId w:val="8"/>
        </w:numPr>
        <w:ind w:left="400" w:hanging="400"/>
        <w:rPr>
          <w:noProof/>
          <w:lang w:val="en-CA" w:eastAsia="ko-KR"/>
        </w:rPr>
      </w:pPr>
      <w:r w:rsidRPr="00DE0F0E">
        <w:rPr>
          <w:noProof/>
          <w:lang w:val="en-CA" w:eastAsia="ko-KR"/>
        </w:rPr>
        <w:t xml:space="preserve">a sample location ( xTbC, yTbC ) of the top-left sample of the current </w:t>
      </w:r>
      <w:r w:rsidR="007E4E0A" w:rsidRPr="00DE0F0E">
        <w:rPr>
          <w:noProof/>
          <w:lang w:val="en-CA" w:eastAsia="ko-KR"/>
        </w:rPr>
        <w:t xml:space="preserve">transform </w:t>
      </w:r>
      <w:r w:rsidRPr="00DE0F0E">
        <w:rPr>
          <w:noProof/>
          <w:lang w:val="en-CA" w:eastAsia="ko-KR"/>
        </w:rPr>
        <w:t>block relative to the top-left sample of the current picture,</w:t>
      </w:r>
    </w:p>
    <w:p w14:paraId="3F69ABF5" w14:textId="77777777" w:rsidR="00C173EC" w:rsidRPr="00DE0F0E" w:rsidRDefault="00C173EC" w:rsidP="00C173EC">
      <w:pPr>
        <w:numPr>
          <w:ilvl w:val="0"/>
          <w:numId w:val="8"/>
        </w:numPr>
        <w:ind w:left="400" w:hanging="400"/>
        <w:rPr>
          <w:rFonts w:eastAsia="Malgun Gothic"/>
          <w:noProof/>
          <w:lang w:val="en-CA" w:eastAsia="ko-KR"/>
        </w:rPr>
      </w:pPr>
      <w:r w:rsidRPr="00DE0F0E">
        <w:rPr>
          <w:rFonts w:eastAsia="Malgun Gothic"/>
          <w:noProof/>
          <w:lang w:val="en-CA" w:eastAsia="ko-KR"/>
        </w:rPr>
        <w:t xml:space="preserve">a variable </w:t>
      </w:r>
      <w:r w:rsidRPr="00DE0F0E">
        <w:rPr>
          <w:noProof/>
          <w:lang w:val="en-CA" w:eastAsia="ko-KR"/>
        </w:rPr>
        <w:t xml:space="preserve">nTbW </w:t>
      </w:r>
      <w:r w:rsidRPr="00DE0F0E">
        <w:rPr>
          <w:rFonts w:eastAsia="Malgun Gothic"/>
          <w:noProof/>
          <w:lang w:val="en-CA" w:eastAsia="ko-KR"/>
        </w:rPr>
        <w:t>specifying the transform block width,</w:t>
      </w:r>
    </w:p>
    <w:p w14:paraId="53F6B550" w14:textId="77777777" w:rsidR="00C173EC" w:rsidRPr="00DE0F0E" w:rsidRDefault="00C173EC" w:rsidP="00C173EC">
      <w:pPr>
        <w:numPr>
          <w:ilvl w:val="0"/>
          <w:numId w:val="8"/>
        </w:numPr>
        <w:ind w:left="400" w:hanging="400"/>
        <w:rPr>
          <w:rFonts w:eastAsia="Malgun Gothic"/>
          <w:noProof/>
          <w:lang w:val="en-CA" w:eastAsia="ko-KR"/>
        </w:rPr>
      </w:pPr>
      <w:r w:rsidRPr="00DE0F0E">
        <w:rPr>
          <w:rFonts w:eastAsia="Malgun Gothic"/>
          <w:noProof/>
          <w:lang w:val="en-CA" w:eastAsia="ko-KR"/>
        </w:rPr>
        <w:t xml:space="preserve">a variable </w:t>
      </w:r>
      <w:r w:rsidRPr="00DE0F0E">
        <w:rPr>
          <w:noProof/>
          <w:lang w:val="en-CA" w:eastAsia="ko-KR"/>
        </w:rPr>
        <w:t xml:space="preserve">nTbH </w:t>
      </w:r>
      <w:r w:rsidRPr="00DE0F0E">
        <w:rPr>
          <w:rFonts w:eastAsia="Malgun Gothic"/>
          <w:noProof/>
          <w:lang w:val="en-CA" w:eastAsia="ko-KR"/>
        </w:rPr>
        <w:t>specifying the transform block height,</w:t>
      </w:r>
    </w:p>
    <w:p w14:paraId="3A9699B3" w14:textId="4B6F30A7" w:rsidR="00C173EC" w:rsidRPr="00DE0F0E" w:rsidRDefault="00C173EC" w:rsidP="00C173EC">
      <w:pPr>
        <w:numPr>
          <w:ilvl w:val="0"/>
          <w:numId w:val="8"/>
        </w:numPr>
        <w:ind w:left="400" w:hanging="400"/>
        <w:rPr>
          <w:bCs/>
          <w:noProof/>
          <w:lang w:val="en-CA"/>
        </w:rPr>
      </w:pPr>
      <w:r w:rsidRPr="00DE0F0E">
        <w:rPr>
          <w:bCs/>
          <w:noProof/>
          <w:lang w:val="en-CA"/>
        </w:rPr>
        <w:t>chroma</w:t>
      </w:r>
      <w:r w:rsidRPr="00DE0F0E">
        <w:rPr>
          <w:noProof/>
          <w:lang w:val="en-CA"/>
        </w:rPr>
        <w:t xml:space="preserve"> neighbouring samples p[ x ][ y ], with </w:t>
      </w:r>
      <w:r w:rsidRPr="00DE0F0E">
        <w:rPr>
          <w:bCs/>
          <w:noProof/>
          <w:lang w:val="en-CA"/>
        </w:rPr>
        <w:t>x</w:t>
      </w:r>
      <w:r w:rsidRPr="00DE0F0E">
        <w:rPr>
          <w:noProof/>
          <w:lang w:val="en-CA" w:eastAsia="ko-KR"/>
        </w:rPr>
        <w:t> </w:t>
      </w:r>
      <w:r w:rsidRPr="00DE0F0E">
        <w:rPr>
          <w:bCs/>
          <w:noProof/>
          <w:lang w:val="en-CA"/>
        </w:rPr>
        <w:t>=</w:t>
      </w:r>
      <w:r w:rsidRPr="00DE0F0E">
        <w:rPr>
          <w:noProof/>
          <w:lang w:val="en-CA" w:eastAsia="ko-KR"/>
        </w:rPr>
        <w:t> −</w:t>
      </w:r>
      <w:r w:rsidRPr="00DE0F0E">
        <w:rPr>
          <w:bCs/>
          <w:noProof/>
          <w:lang w:val="en-CA"/>
        </w:rPr>
        <w:t>1, y = 0..</w:t>
      </w:r>
      <w:r w:rsidR="00FD7047" w:rsidRPr="00DE0F0E">
        <w:rPr>
          <w:bCs/>
          <w:noProof/>
          <w:lang w:val="en-CA"/>
        </w:rPr>
        <w:t>2 * </w:t>
      </w:r>
      <w:r w:rsidRPr="00DE0F0E">
        <w:rPr>
          <w:noProof/>
          <w:lang w:val="en-CA" w:eastAsia="ko-KR"/>
        </w:rPr>
        <w:t>nTbH − </w:t>
      </w:r>
      <w:r w:rsidRPr="00DE0F0E">
        <w:rPr>
          <w:bCs/>
          <w:noProof/>
          <w:lang w:val="en-CA"/>
        </w:rPr>
        <w:t>1 and x</w:t>
      </w:r>
      <w:r w:rsidRPr="00DE0F0E">
        <w:rPr>
          <w:noProof/>
          <w:lang w:val="en-CA" w:eastAsia="ko-KR"/>
        </w:rPr>
        <w:t> </w:t>
      </w:r>
      <w:r w:rsidRPr="00DE0F0E">
        <w:rPr>
          <w:bCs/>
          <w:noProof/>
          <w:lang w:val="en-CA"/>
        </w:rPr>
        <w:t>=</w:t>
      </w:r>
      <w:r w:rsidRPr="00DE0F0E">
        <w:rPr>
          <w:noProof/>
          <w:lang w:val="en-CA" w:eastAsia="ko-KR"/>
        </w:rPr>
        <w:t> </w:t>
      </w:r>
      <w:r w:rsidRPr="00DE0F0E">
        <w:rPr>
          <w:bCs/>
          <w:noProof/>
          <w:lang w:val="en-CA"/>
        </w:rPr>
        <w:t>0..</w:t>
      </w:r>
      <w:r w:rsidR="00FD7047" w:rsidRPr="00DE0F0E">
        <w:rPr>
          <w:bCs/>
          <w:noProof/>
          <w:lang w:val="en-CA"/>
        </w:rPr>
        <w:t xml:space="preserve"> 2 * </w:t>
      </w:r>
      <w:r w:rsidRPr="00DE0F0E">
        <w:rPr>
          <w:noProof/>
          <w:lang w:val="en-CA" w:eastAsia="ko-KR"/>
        </w:rPr>
        <w:t>nTbW − </w:t>
      </w:r>
      <w:r w:rsidRPr="00DE0F0E">
        <w:rPr>
          <w:bCs/>
          <w:noProof/>
          <w:lang w:val="en-CA"/>
        </w:rPr>
        <w:t>1, y</w:t>
      </w:r>
      <w:r w:rsidRPr="00DE0F0E">
        <w:rPr>
          <w:noProof/>
          <w:lang w:val="en-CA" w:eastAsia="ko-KR"/>
        </w:rPr>
        <w:t> </w:t>
      </w:r>
      <w:r w:rsidRPr="00DE0F0E">
        <w:rPr>
          <w:bCs/>
          <w:noProof/>
          <w:lang w:val="en-CA"/>
        </w:rPr>
        <w:t>=</w:t>
      </w:r>
      <w:r w:rsidRPr="00DE0F0E">
        <w:rPr>
          <w:noProof/>
          <w:lang w:val="en-CA" w:eastAsia="ko-KR"/>
        </w:rPr>
        <w:t> − </w:t>
      </w:r>
      <w:r w:rsidRPr="00DE0F0E">
        <w:rPr>
          <w:bCs/>
          <w:noProof/>
          <w:lang w:val="en-CA"/>
        </w:rPr>
        <w:t>1.</w:t>
      </w:r>
    </w:p>
    <w:p w14:paraId="3E93477D" w14:textId="77777777" w:rsidR="00C173EC" w:rsidRPr="00DE0F0E" w:rsidRDefault="00C173EC" w:rsidP="00C173EC">
      <w:pPr>
        <w:rPr>
          <w:noProof/>
          <w:lang w:val="en-CA" w:eastAsia="ko-KR"/>
        </w:rPr>
      </w:pPr>
      <w:r w:rsidRPr="00DE0F0E">
        <w:rPr>
          <w:noProof/>
          <w:lang w:val="en-CA"/>
        </w:rPr>
        <w:t>Output of this process are</w:t>
      </w:r>
      <w:r w:rsidRPr="00DE0F0E">
        <w:rPr>
          <w:noProof/>
          <w:lang w:val="en-CA" w:eastAsia="ko-KR"/>
        </w:rPr>
        <w:t xml:space="preserve"> predicted samples predSamples[ x ][ y ], with </w:t>
      </w:r>
      <w:r w:rsidRPr="00DE0F0E">
        <w:rPr>
          <w:bCs/>
          <w:noProof/>
          <w:lang w:val="en-CA"/>
        </w:rPr>
        <w:t>x</w:t>
      </w:r>
      <w:r w:rsidRPr="00DE0F0E">
        <w:rPr>
          <w:noProof/>
          <w:lang w:val="en-CA" w:eastAsia="ko-KR"/>
        </w:rPr>
        <w:t> </w:t>
      </w:r>
      <w:r w:rsidRPr="00DE0F0E">
        <w:rPr>
          <w:bCs/>
          <w:noProof/>
          <w:lang w:val="en-CA"/>
        </w:rPr>
        <w:t>=</w:t>
      </w:r>
      <w:r w:rsidRPr="00DE0F0E">
        <w:rPr>
          <w:noProof/>
          <w:lang w:val="en-CA" w:eastAsia="ko-KR"/>
        </w:rPr>
        <w:t> </w:t>
      </w:r>
      <w:r w:rsidRPr="00DE0F0E">
        <w:rPr>
          <w:bCs/>
          <w:noProof/>
          <w:lang w:val="en-CA"/>
        </w:rPr>
        <w:t>0..</w:t>
      </w:r>
      <w:r w:rsidRPr="00DE0F0E">
        <w:rPr>
          <w:noProof/>
          <w:lang w:val="en-CA" w:eastAsia="ko-KR"/>
        </w:rPr>
        <w:t>nTbW − </w:t>
      </w:r>
      <w:r w:rsidRPr="00DE0F0E">
        <w:rPr>
          <w:bCs/>
          <w:noProof/>
          <w:lang w:val="en-CA"/>
        </w:rPr>
        <w:t>1</w:t>
      </w:r>
      <w:r w:rsidRPr="00DE0F0E">
        <w:rPr>
          <w:noProof/>
          <w:lang w:val="en-CA" w:eastAsia="ko-KR"/>
        </w:rPr>
        <w:t>, </w:t>
      </w:r>
      <w:r w:rsidRPr="00DE0F0E">
        <w:rPr>
          <w:bCs/>
          <w:noProof/>
          <w:lang w:val="en-CA"/>
        </w:rPr>
        <w:t>y = 0..</w:t>
      </w:r>
      <w:r w:rsidRPr="00DE0F0E">
        <w:rPr>
          <w:noProof/>
          <w:lang w:val="en-CA" w:eastAsia="ko-KR"/>
        </w:rPr>
        <w:t>nTbH − </w:t>
      </w:r>
      <w:r w:rsidRPr="00DE0F0E">
        <w:rPr>
          <w:bCs/>
          <w:noProof/>
          <w:lang w:val="en-CA"/>
        </w:rPr>
        <w:t>1</w:t>
      </w:r>
      <w:r w:rsidRPr="00DE0F0E">
        <w:rPr>
          <w:noProof/>
          <w:lang w:val="en-CA" w:eastAsia="ko-KR"/>
        </w:rPr>
        <w:t>.</w:t>
      </w:r>
    </w:p>
    <w:p w14:paraId="332A499F" w14:textId="77777777" w:rsidR="00C173EC" w:rsidRPr="00DE0F0E" w:rsidRDefault="00C173EC" w:rsidP="00C173EC">
      <w:pPr>
        <w:tabs>
          <w:tab w:val="clear" w:pos="794"/>
          <w:tab w:val="clear" w:pos="1191"/>
          <w:tab w:val="clear" w:pos="1588"/>
          <w:tab w:val="clear" w:pos="1985"/>
          <w:tab w:val="left" w:pos="1080"/>
          <w:tab w:val="left" w:pos="1440"/>
          <w:tab w:val="left" w:pos="2977"/>
        </w:tabs>
        <w:rPr>
          <w:rFonts w:eastAsia="Malgun Gothic"/>
          <w:noProof/>
          <w:lang w:val="en-CA" w:eastAsia="ko-KR"/>
        </w:rPr>
      </w:pPr>
      <w:r w:rsidRPr="00DE0F0E">
        <w:rPr>
          <w:rFonts w:eastAsia="Malgun Gothic"/>
          <w:noProof/>
          <w:lang w:val="en-CA" w:eastAsia="ko-KR"/>
        </w:rPr>
        <w:t>The current luma location ( xTbY, yTbY ) is derived as follows:</w:t>
      </w:r>
    </w:p>
    <w:p w14:paraId="78572FFA" w14:textId="2A7CA935" w:rsidR="00C173EC" w:rsidRPr="00DE0F0E" w:rsidRDefault="00C173EC" w:rsidP="00C173EC">
      <w:pPr>
        <w:pStyle w:val="Equation"/>
        <w:tabs>
          <w:tab w:val="clear" w:pos="794"/>
          <w:tab w:val="clear" w:pos="1588"/>
          <w:tab w:val="left" w:pos="851"/>
          <w:tab w:val="left" w:pos="1134"/>
          <w:tab w:val="left" w:pos="1418"/>
        </w:tabs>
        <w:ind w:left="851" w:firstLine="158"/>
        <w:rPr>
          <w:noProof/>
          <w:lang w:val="en-CA" w:eastAsia="ko-KR"/>
        </w:rPr>
      </w:pPr>
      <w:r w:rsidRPr="00DE0F0E">
        <w:rPr>
          <w:noProof/>
          <w:lang w:val="en-CA"/>
        </w:rPr>
        <w:t>( xTbY, yTbY )  =  ( xTbC &lt;&lt; 1, yTbC &lt;&lt; 1 )</w:t>
      </w:r>
      <w:r w:rsidRPr="00DE0F0E">
        <w:rPr>
          <w:noProof/>
          <w:lang w:val="en-CA" w:eastAsia="ko-KR"/>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156</w:t>
      </w:r>
      <w:r w:rsidRPr="00DE0F0E">
        <w:rPr>
          <w:noProof/>
          <w:lang w:val="en-CA"/>
        </w:rPr>
        <w:fldChar w:fldCharType="end"/>
      </w:r>
      <w:r w:rsidRPr="00DE0F0E">
        <w:rPr>
          <w:noProof/>
          <w:lang w:val="en-CA"/>
        </w:rPr>
        <w:t>)</w:t>
      </w:r>
    </w:p>
    <w:p w14:paraId="43D87425" w14:textId="77777777" w:rsidR="00C173EC" w:rsidRPr="00DE0F0E" w:rsidRDefault="00C173EC" w:rsidP="00C173EC">
      <w:pPr>
        <w:tabs>
          <w:tab w:val="clear" w:pos="794"/>
          <w:tab w:val="clear" w:pos="1191"/>
          <w:tab w:val="clear" w:pos="1588"/>
          <w:tab w:val="clear" w:pos="1985"/>
          <w:tab w:val="left" w:pos="1080"/>
          <w:tab w:val="left" w:pos="1418"/>
          <w:tab w:val="left" w:pos="2977"/>
        </w:tabs>
        <w:rPr>
          <w:noProof/>
          <w:lang w:val="en-CA" w:eastAsia="ko-KR"/>
        </w:rPr>
      </w:pPr>
      <w:r w:rsidRPr="00DE0F0E">
        <w:rPr>
          <w:noProof/>
          <w:lang w:val="en-CA" w:eastAsia="ko-KR"/>
        </w:rPr>
        <w:t>The variables</w:t>
      </w:r>
      <w:r w:rsidRPr="00DE0F0E" w:rsidDel="00A936CA">
        <w:rPr>
          <w:noProof/>
          <w:lang w:val="en-CA"/>
        </w:rPr>
        <w:t xml:space="preserve"> </w:t>
      </w:r>
      <w:r w:rsidRPr="00DE0F0E">
        <w:rPr>
          <w:noProof/>
          <w:lang w:val="en-CA"/>
        </w:rPr>
        <w:t>availL, availT and availTL are derived as follows</w:t>
      </w:r>
      <w:r w:rsidRPr="00DE0F0E">
        <w:rPr>
          <w:noProof/>
          <w:lang w:val="en-CA" w:eastAsia="ko-KR"/>
        </w:rPr>
        <w:t>:</w:t>
      </w:r>
    </w:p>
    <w:p w14:paraId="61EC7FB0" w14:textId="7DFE2A4C" w:rsidR="00C173EC" w:rsidRPr="00DE0F0E" w:rsidRDefault="00C173EC" w:rsidP="00C173EC">
      <w:pPr>
        <w:numPr>
          <w:ilvl w:val="0"/>
          <w:numId w:val="438"/>
        </w:numPr>
        <w:tabs>
          <w:tab w:val="clear" w:pos="794"/>
          <w:tab w:val="clear" w:pos="1191"/>
          <w:tab w:val="clear" w:pos="1588"/>
          <w:tab w:val="clear" w:pos="1985"/>
          <w:tab w:val="left" w:pos="709"/>
          <w:tab w:val="left" w:pos="1080"/>
          <w:tab w:val="left" w:pos="1440"/>
          <w:tab w:val="left" w:pos="1701"/>
        </w:tabs>
        <w:rPr>
          <w:noProof/>
          <w:lang w:val="en-CA"/>
        </w:rPr>
      </w:pPr>
      <w:r w:rsidRPr="00DE0F0E">
        <w:rPr>
          <w:noProof/>
          <w:lang w:val="en-CA"/>
        </w:rPr>
        <w:t xml:space="preserve">The availability of left neighbouring samples derivation process for a block as specified in </w:t>
      </w:r>
      <w:r w:rsidRPr="00DE0F0E">
        <w:rPr>
          <w:noProof/>
          <w:lang w:val="en-CA" w:eastAsia="ko-KR"/>
        </w:rPr>
        <w:t>clause </w:t>
      </w:r>
      <w:r w:rsidRPr="00DE0F0E">
        <w:rPr>
          <w:noProof/>
          <w:highlight w:val="yellow"/>
          <w:lang w:val="en-CA" w:eastAsia="ko-KR"/>
        </w:rPr>
        <w:t>6.4.X [Ed. (BB): Neighbouring blocks availability checking process tbd]</w:t>
      </w:r>
      <w:r w:rsidRPr="00DE0F0E">
        <w:rPr>
          <w:noProof/>
          <w:lang w:val="en-CA"/>
        </w:rPr>
        <w:t xml:space="preserve"> is </w:t>
      </w:r>
      <w:r w:rsidRPr="00DE0F0E">
        <w:rPr>
          <w:noProof/>
          <w:lang w:val="en-CA" w:eastAsia="ko-KR"/>
        </w:rPr>
        <w:t xml:space="preserve">invoked with </w:t>
      </w:r>
      <w:r w:rsidRPr="00DE0F0E">
        <w:rPr>
          <w:noProof/>
          <w:lang w:val="en-CA"/>
        </w:rPr>
        <w:t xml:space="preserve">the current </w:t>
      </w:r>
      <w:r w:rsidR="00FD7047" w:rsidRPr="00DE0F0E">
        <w:rPr>
          <w:noProof/>
          <w:lang w:val="en-CA"/>
        </w:rPr>
        <w:t xml:space="preserve">chroma </w:t>
      </w:r>
      <w:r w:rsidRPr="00DE0F0E">
        <w:rPr>
          <w:noProof/>
          <w:lang w:val="en-CA"/>
        </w:rPr>
        <w:t xml:space="preserve">location </w:t>
      </w:r>
      <w:r w:rsidRPr="00DE0F0E">
        <w:rPr>
          <w:noProof/>
          <w:lang w:val="en-CA" w:eastAsia="ko-KR"/>
        </w:rPr>
        <w:t xml:space="preserve">( xCurr, yCurr ) </w:t>
      </w:r>
      <w:r w:rsidRPr="00DE0F0E">
        <w:rPr>
          <w:noProof/>
          <w:lang w:val="en-CA" w:eastAsia="ko-KR"/>
        </w:rPr>
        <w:lastRenderedPageBreak/>
        <w:t>set equal to ( </w:t>
      </w:r>
      <w:r w:rsidR="00FD7047" w:rsidRPr="00DE0F0E">
        <w:rPr>
          <w:noProof/>
          <w:lang w:val="en-CA" w:eastAsia="ko-KR"/>
        </w:rPr>
        <w:t>xTbC</w:t>
      </w:r>
      <w:r w:rsidRPr="00DE0F0E">
        <w:rPr>
          <w:noProof/>
          <w:lang w:val="en-CA" w:eastAsia="ko-KR"/>
        </w:rPr>
        <w:t>, </w:t>
      </w:r>
      <w:r w:rsidR="00FD7047" w:rsidRPr="00DE0F0E">
        <w:rPr>
          <w:noProof/>
          <w:lang w:val="en-CA" w:eastAsia="ko-KR"/>
        </w:rPr>
        <w:t>yTbC </w:t>
      </w:r>
      <w:r w:rsidRPr="00DE0F0E">
        <w:rPr>
          <w:noProof/>
          <w:lang w:val="en-CA" w:eastAsia="ko-KR"/>
        </w:rPr>
        <w:t xml:space="preserve">) and the neighbouring </w:t>
      </w:r>
      <w:r w:rsidR="00B574AD" w:rsidRPr="00DE0F0E">
        <w:rPr>
          <w:noProof/>
          <w:lang w:val="en-CA" w:eastAsia="ko-KR"/>
        </w:rPr>
        <w:t xml:space="preserve">chroma </w:t>
      </w:r>
      <w:r w:rsidRPr="00DE0F0E">
        <w:rPr>
          <w:noProof/>
          <w:lang w:val="en-CA" w:eastAsia="ko-KR"/>
        </w:rPr>
        <w:t xml:space="preserve">location </w:t>
      </w:r>
      <w:r w:rsidRPr="00DE0F0E">
        <w:rPr>
          <w:noProof/>
          <w:lang w:val="en-CA"/>
        </w:rPr>
        <w:t>( </w:t>
      </w:r>
      <w:r w:rsidR="00FD7047" w:rsidRPr="00DE0F0E">
        <w:rPr>
          <w:noProof/>
          <w:lang w:val="en-CA"/>
        </w:rPr>
        <w:t>xTbC </w:t>
      </w:r>
      <w:r w:rsidRPr="00DE0F0E">
        <w:rPr>
          <w:noProof/>
          <w:lang w:val="en-CA" w:eastAsia="ko-KR"/>
        </w:rPr>
        <w:t>− </w:t>
      </w:r>
      <w:r w:rsidRPr="00DE0F0E">
        <w:rPr>
          <w:noProof/>
          <w:lang w:val="en-CA"/>
        </w:rPr>
        <w:t>1, </w:t>
      </w:r>
      <w:r w:rsidR="00FD7047" w:rsidRPr="00DE0F0E">
        <w:rPr>
          <w:noProof/>
          <w:lang w:val="en-CA"/>
        </w:rPr>
        <w:t>yTbC </w:t>
      </w:r>
      <w:r w:rsidRPr="00DE0F0E">
        <w:rPr>
          <w:noProof/>
          <w:lang w:val="en-CA"/>
        </w:rPr>
        <w:t>)</w:t>
      </w:r>
      <w:r w:rsidRPr="00DE0F0E">
        <w:rPr>
          <w:noProof/>
          <w:lang w:val="en-CA" w:eastAsia="ko-KR"/>
        </w:rPr>
        <w:t xml:space="preserve"> as inputs,</w:t>
      </w:r>
      <w:r w:rsidRPr="00DE0F0E">
        <w:rPr>
          <w:noProof/>
          <w:lang w:val="en-CA"/>
        </w:rPr>
        <w:t xml:space="preserve"> and the output is assigned to availL.</w:t>
      </w:r>
    </w:p>
    <w:p w14:paraId="48EB7162" w14:textId="68FF7099" w:rsidR="00C173EC" w:rsidRPr="00DE0F0E" w:rsidRDefault="00C173EC" w:rsidP="00C173EC">
      <w:pPr>
        <w:numPr>
          <w:ilvl w:val="0"/>
          <w:numId w:val="438"/>
        </w:numPr>
        <w:tabs>
          <w:tab w:val="clear" w:pos="794"/>
          <w:tab w:val="clear" w:pos="1191"/>
          <w:tab w:val="clear" w:pos="1588"/>
          <w:tab w:val="clear" w:pos="1985"/>
          <w:tab w:val="left" w:pos="709"/>
          <w:tab w:val="left" w:pos="1080"/>
          <w:tab w:val="left" w:pos="1440"/>
          <w:tab w:val="left" w:pos="1701"/>
        </w:tabs>
        <w:rPr>
          <w:noProof/>
          <w:lang w:val="en-CA"/>
        </w:rPr>
      </w:pPr>
      <w:r w:rsidRPr="00DE0F0E">
        <w:rPr>
          <w:noProof/>
          <w:lang w:val="en-CA"/>
        </w:rPr>
        <w:t xml:space="preserve">The availability of top neighbouring samples derivation process for a block as specified in </w:t>
      </w:r>
      <w:r w:rsidRPr="00DE0F0E">
        <w:rPr>
          <w:noProof/>
          <w:lang w:val="en-CA" w:eastAsia="ko-KR"/>
        </w:rPr>
        <w:t>clause </w:t>
      </w:r>
      <w:r w:rsidRPr="00DE0F0E">
        <w:rPr>
          <w:noProof/>
          <w:highlight w:val="yellow"/>
          <w:lang w:val="en-CA" w:eastAsia="ko-KR"/>
        </w:rPr>
        <w:t>6.4.X [Ed. (BB): Neighbouring blocks availability checking process tbd]</w:t>
      </w:r>
      <w:r w:rsidRPr="00DE0F0E">
        <w:rPr>
          <w:noProof/>
          <w:lang w:val="en-CA"/>
        </w:rPr>
        <w:t xml:space="preserve"> is </w:t>
      </w:r>
      <w:r w:rsidRPr="00DE0F0E">
        <w:rPr>
          <w:noProof/>
          <w:lang w:val="en-CA" w:eastAsia="ko-KR"/>
        </w:rPr>
        <w:t xml:space="preserve">invoked with </w:t>
      </w:r>
      <w:r w:rsidRPr="00DE0F0E">
        <w:rPr>
          <w:noProof/>
          <w:lang w:val="en-CA"/>
        </w:rPr>
        <w:t xml:space="preserve">the current </w:t>
      </w:r>
      <w:r w:rsidR="00FD7047" w:rsidRPr="00DE0F0E">
        <w:rPr>
          <w:noProof/>
          <w:lang w:val="en-CA"/>
        </w:rPr>
        <w:t xml:space="preserve">chroma </w:t>
      </w:r>
      <w:r w:rsidRPr="00DE0F0E">
        <w:rPr>
          <w:noProof/>
          <w:lang w:val="en-CA"/>
        </w:rPr>
        <w:t xml:space="preserve">location </w:t>
      </w:r>
      <w:r w:rsidRPr="00DE0F0E">
        <w:rPr>
          <w:noProof/>
          <w:lang w:val="en-CA" w:eastAsia="ko-KR"/>
        </w:rPr>
        <w:t>( xCurr, yCurr ) set equal to ( </w:t>
      </w:r>
      <w:r w:rsidR="00FD7047" w:rsidRPr="00DE0F0E">
        <w:rPr>
          <w:noProof/>
          <w:lang w:val="en-CA" w:eastAsia="ko-KR"/>
        </w:rPr>
        <w:t>xTbC</w:t>
      </w:r>
      <w:r w:rsidRPr="00DE0F0E">
        <w:rPr>
          <w:noProof/>
          <w:lang w:val="en-CA" w:eastAsia="ko-KR"/>
        </w:rPr>
        <w:t>, </w:t>
      </w:r>
      <w:r w:rsidR="00FD7047" w:rsidRPr="00DE0F0E">
        <w:rPr>
          <w:noProof/>
          <w:lang w:val="en-CA" w:eastAsia="ko-KR"/>
        </w:rPr>
        <w:t>yTbC </w:t>
      </w:r>
      <w:r w:rsidRPr="00DE0F0E">
        <w:rPr>
          <w:noProof/>
          <w:lang w:val="en-CA" w:eastAsia="ko-KR"/>
        </w:rPr>
        <w:t xml:space="preserve">) and the neighbouring </w:t>
      </w:r>
      <w:r w:rsidR="00B574AD" w:rsidRPr="00DE0F0E">
        <w:rPr>
          <w:noProof/>
          <w:lang w:val="en-CA" w:eastAsia="ko-KR"/>
        </w:rPr>
        <w:t xml:space="preserve">chroma </w:t>
      </w:r>
      <w:r w:rsidRPr="00DE0F0E">
        <w:rPr>
          <w:noProof/>
          <w:lang w:val="en-CA" w:eastAsia="ko-KR"/>
        </w:rPr>
        <w:t xml:space="preserve">location </w:t>
      </w:r>
      <w:r w:rsidRPr="00DE0F0E">
        <w:rPr>
          <w:noProof/>
          <w:lang w:val="en-CA"/>
        </w:rPr>
        <w:t>( </w:t>
      </w:r>
      <w:r w:rsidR="00FD7047" w:rsidRPr="00DE0F0E">
        <w:rPr>
          <w:noProof/>
          <w:lang w:val="en-CA"/>
        </w:rPr>
        <w:t>xTbC</w:t>
      </w:r>
      <w:r w:rsidRPr="00DE0F0E">
        <w:rPr>
          <w:noProof/>
          <w:lang w:val="en-CA"/>
        </w:rPr>
        <w:t>, </w:t>
      </w:r>
      <w:r w:rsidR="00FD7047" w:rsidRPr="00DE0F0E">
        <w:rPr>
          <w:noProof/>
          <w:lang w:val="en-CA"/>
        </w:rPr>
        <w:t>yTbC </w:t>
      </w:r>
      <w:r w:rsidRPr="00DE0F0E">
        <w:rPr>
          <w:noProof/>
          <w:lang w:val="en-CA" w:eastAsia="ko-KR"/>
        </w:rPr>
        <w:t>− </w:t>
      </w:r>
      <w:r w:rsidRPr="00DE0F0E">
        <w:rPr>
          <w:noProof/>
          <w:lang w:val="en-CA"/>
        </w:rPr>
        <w:t>1 )</w:t>
      </w:r>
      <w:r w:rsidRPr="00DE0F0E">
        <w:rPr>
          <w:noProof/>
          <w:lang w:val="en-CA" w:eastAsia="ko-KR"/>
        </w:rPr>
        <w:t xml:space="preserve"> as inputs,</w:t>
      </w:r>
      <w:r w:rsidRPr="00DE0F0E">
        <w:rPr>
          <w:noProof/>
          <w:lang w:val="en-CA"/>
        </w:rPr>
        <w:t xml:space="preserve"> and the output is assigned to availT.</w:t>
      </w:r>
    </w:p>
    <w:p w14:paraId="0B698C67" w14:textId="11377F4C" w:rsidR="00C173EC" w:rsidRPr="00DE0F0E" w:rsidRDefault="00C173EC" w:rsidP="00C173EC">
      <w:pPr>
        <w:numPr>
          <w:ilvl w:val="0"/>
          <w:numId w:val="438"/>
        </w:numPr>
        <w:tabs>
          <w:tab w:val="clear" w:pos="794"/>
          <w:tab w:val="clear" w:pos="1191"/>
          <w:tab w:val="clear" w:pos="1588"/>
          <w:tab w:val="clear" w:pos="1985"/>
          <w:tab w:val="left" w:pos="709"/>
          <w:tab w:val="left" w:pos="1080"/>
          <w:tab w:val="left" w:pos="1440"/>
          <w:tab w:val="left" w:pos="1701"/>
        </w:tabs>
        <w:rPr>
          <w:noProof/>
          <w:lang w:val="en-CA"/>
        </w:rPr>
      </w:pPr>
      <w:r w:rsidRPr="00DE0F0E">
        <w:rPr>
          <w:noProof/>
          <w:lang w:val="en-CA"/>
        </w:rPr>
        <w:t xml:space="preserve">The availability of top-left neighbouring samples derivation process for a block as specified in </w:t>
      </w:r>
      <w:r w:rsidRPr="00DE0F0E">
        <w:rPr>
          <w:noProof/>
          <w:lang w:val="en-CA" w:eastAsia="ko-KR"/>
        </w:rPr>
        <w:t>clause </w:t>
      </w:r>
      <w:r w:rsidRPr="00DE0F0E">
        <w:rPr>
          <w:noProof/>
          <w:highlight w:val="yellow"/>
          <w:lang w:val="en-CA" w:eastAsia="ko-KR"/>
        </w:rPr>
        <w:t>6.4.X [Ed. (BB): Neighbouring blocks availability checking process tbd]</w:t>
      </w:r>
      <w:r w:rsidRPr="00DE0F0E">
        <w:rPr>
          <w:noProof/>
          <w:lang w:val="en-CA"/>
        </w:rPr>
        <w:t xml:space="preserve"> is </w:t>
      </w:r>
      <w:r w:rsidRPr="00DE0F0E">
        <w:rPr>
          <w:noProof/>
          <w:lang w:val="en-CA" w:eastAsia="ko-KR"/>
        </w:rPr>
        <w:t xml:space="preserve">invoked with </w:t>
      </w:r>
      <w:r w:rsidRPr="00DE0F0E">
        <w:rPr>
          <w:noProof/>
          <w:lang w:val="en-CA"/>
        </w:rPr>
        <w:t xml:space="preserve">the current </w:t>
      </w:r>
      <w:r w:rsidR="00FD7047" w:rsidRPr="00DE0F0E">
        <w:rPr>
          <w:noProof/>
          <w:lang w:val="en-CA"/>
        </w:rPr>
        <w:t xml:space="preserve">chroma </w:t>
      </w:r>
      <w:r w:rsidRPr="00DE0F0E">
        <w:rPr>
          <w:noProof/>
          <w:lang w:val="en-CA"/>
        </w:rPr>
        <w:t xml:space="preserve">location </w:t>
      </w:r>
      <w:r w:rsidRPr="00DE0F0E">
        <w:rPr>
          <w:noProof/>
          <w:lang w:val="en-CA" w:eastAsia="ko-KR"/>
        </w:rPr>
        <w:t>( xCurr, yCurr ) set equal to ( </w:t>
      </w:r>
      <w:r w:rsidR="00FD7047" w:rsidRPr="00DE0F0E">
        <w:rPr>
          <w:noProof/>
          <w:lang w:val="en-CA" w:eastAsia="ko-KR"/>
        </w:rPr>
        <w:t>xTbC</w:t>
      </w:r>
      <w:r w:rsidRPr="00DE0F0E">
        <w:rPr>
          <w:noProof/>
          <w:lang w:val="en-CA" w:eastAsia="ko-KR"/>
        </w:rPr>
        <w:t>, </w:t>
      </w:r>
      <w:r w:rsidR="00FD7047" w:rsidRPr="00DE0F0E">
        <w:rPr>
          <w:noProof/>
          <w:lang w:val="en-CA" w:eastAsia="ko-KR"/>
        </w:rPr>
        <w:t>yTbC </w:t>
      </w:r>
      <w:r w:rsidRPr="00DE0F0E">
        <w:rPr>
          <w:noProof/>
          <w:lang w:val="en-CA" w:eastAsia="ko-KR"/>
        </w:rPr>
        <w:t xml:space="preserve">) and the neighbouring </w:t>
      </w:r>
      <w:r w:rsidR="00B574AD" w:rsidRPr="00DE0F0E">
        <w:rPr>
          <w:noProof/>
          <w:lang w:val="en-CA" w:eastAsia="ko-KR"/>
        </w:rPr>
        <w:t xml:space="preserve">chroma </w:t>
      </w:r>
      <w:r w:rsidRPr="00DE0F0E">
        <w:rPr>
          <w:noProof/>
          <w:lang w:val="en-CA" w:eastAsia="ko-KR"/>
        </w:rPr>
        <w:t xml:space="preserve">location </w:t>
      </w:r>
      <w:r w:rsidRPr="00DE0F0E">
        <w:rPr>
          <w:noProof/>
          <w:lang w:val="en-CA"/>
        </w:rPr>
        <w:t>( </w:t>
      </w:r>
      <w:r w:rsidR="00FD7047" w:rsidRPr="00DE0F0E">
        <w:rPr>
          <w:noProof/>
          <w:lang w:val="en-CA"/>
        </w:rPr>
        <w:t>xTbC </w:t>
      </w:r>
      <w:r w:rsidRPr="00DE0F0E">
        <w:rPr>
          <w:noProof/>
          <w:lang w:val="en-CA" w:eastAsia="ko-KR"/>
        </w:rPr>
        <w:t>− </w:t>
      </w:r>
      <w:r w:rsidRPr="00DE0F0E">
        <w:rPr>
          <w:noProof/>
          <w:lang w:val="en-CA"/>
        </w:rPr>
        <w:t>1, </w:t>
      </w:r>
      <w:r w:rsidR="00FD7047" w:rsidRPr="00DE0F0E">
        <w:rPr>
          <w:noProof/>
          <w:lang w:val="en-CA"/>
        </w:rPr>
        <w:t>yTbC </w:t>
      </w:r>
      <w:r w:rsidRPr="00DE0F0E">
        <w:rPr>
          <w:noProof/>
          <w:lang w:val="en-CA" w:eastAsia="ko-KR"/>
        </w:rPr>
        <w:t>− </w:t>
      </w:r>
      <w:r w:rsidRPr="00DE0F0E">
        <w:rPr>
          <w:noProof/>
          <w:lang w:val="en-CA"/>
        </w:rPr>
        <w:t>1 )</w:t>
      </w:r>
      <w:r w:rsidRPr="00DE0F0E">
        <w:rPr>
          <w:noProof/>
          <w:lang w:val="en-CA" w:eastAsia="ko-KR"/>
        </w:rPr>
        <w:t xml:space="preserve"> as inputs,</w:t>
      </w:r>
      <w:r w:rsidRPr="00DE0F0E">
        <w:rPr>
          <w:noProof/>
          <w:lang w:val="en-CA"/>
        </w:rPr>
        <w:t xml:space="preserve"> and the output is assigned to availTL.</w:t>
      </w:r>
    </w:p>
    <w:p w14:paraId="78D09FDC" w14:textId="5FB684F3" w:rsidR="00FD7047" w:rsidRPr="00DE0F0E" w:rsidRDefault="00FD7047" w:rsidP="005B569E">
      <w:pPr>
        <w:numPr>
          <w:ilvl w:val="0"/>
          <w:numId w:val="438"/>
        </w:numPr>
        <w:tabs>
          <w:tab w:val="clear" w:pos="794"/>
          <w:tab w:val="clear" w:pos="1191"/>
          <w:tab w:val="clear" w:pos="1588"/>
          <w:tab w:val="clear" w:pos="1985"/>
          <w:tab w:val="left" w:pos="709"/>
          <w:tab w:val="left" w:pos="1080"/>
          <w:tab w:val="left" w:pos="1418"/>
          <w:tab w:val="left" w:pos="1701"/>
        </w:tabs>
        <w:rPr>
          <w:rFonts w:eastAsia="Malgun Gothic"/>
          <w:noProof/>
          <w:lang w:val="en-CA" w:eastAsia="ko-KR"/>
        </w:rPr>
      </w:pPr>
      <w:r w:rsidRPr="00DE0F0E">
        <w:rPr>
          <w:rFonts w:eastAsia="Malgun Gothic"/>
          <w:noProof/>
          <w:lang w:val="en-CA" w:eastAsia="ko-KR"/>
        </w:rPr>
        <w:t xml:space="preserve">The number of available top-right neighbouring </w:t>
      </w:r>
      <w:r w:rsidR="00BE0FB2" w:rsidRPr="00DE0F0E">
        <w:rPr>
          <w:rFonts w:eastAsia="Malgun Gothic"/>
          <w:noProof/>
          <w:lang w:val="en-CA" w:eastAsia="ko-KR"/>
        </w:rPr>
        <w:t xml:space="preserve">chroma </w:t>
      </w:r>
      <w:r w:rsidRPr="00DE0F0E">
        <w:rPr>
          <w:rFonts w:eastAsia="Malgun Gothic"/>
          <w:noProof/>
          <w:lang w:val="en-CA" w:eastAsia="ko-KR"/>
        </w:rPr>
        <w:t>samples n</w:t>
      </w:r>
      <w:r w:rsidR="00BE0FB2" w:rsidRPr="00DE0F0E">
        <w:rPr>
          <w:rFonts w:eastAsia="Malgun Gothic"/>
          <w:noProof/>
          <w:lang w:val="en-CA" w:eastAsia="ko-KR"/>
        </w:rPr>
        <w:t>um</w:t>
      </w:r>
      <w:r w:rsidRPr="00DE0F0E">
        <w:rPr>
          <w:rFonts w:eastAsia="Malgun Gothic"/>
          <w:noProof/>
          <w:lang w:val="en-CA" w:eastAsia="ko-KR"/>
        </w:rPr>
        <w:t>TopRight is derived as follows:</w:t>
      </w:r>
    </w:p>
    <w:p w14:paraId="11F48FA7" w14:textId="580D280B" w:rsidR="00B574AD" w:rsidRPr="00DE0F0E" w:rsidRDefault="00B574AD" w:rsidP="00B574AD">
      <w:pPr>
        <w:numPr>
          <w:ilvl w:val="0"/>
          <w:numId w:val="438"/>
        </w:numPr>
        <w:tabs>
          <w:tab w:val="clear" w:pos="400"/>
          <w:tab w:val="clear" w:pos="794"/>
          <w:tab w:val="clear" w:pos="1191"/>
          <w:tab w:val="clear" w:pos="1588"/>
          <w:tab w:val="clear" w:pos="1985"/>
          <w:tab w:val="left" w:pos="709"/>
          <w:tab w:val="left" w:pos="1080"/>
          <w:tab w:val="left" w:pos="1418"/>
          <w:tab w:val="left" w:pos="1701"/>
        </w:tabs>
        <w:ind w:left="720" w:hanging="310"/>
        <w:rPr>
          <w:rFonts w:eastAsia="Malgun Gothic"/>
          <w:noProof/>
          <w:lang w:val="en-CA" w:eastAsia="ko-KR"/>
        </w:rPr>
      </w:pPr>
      <w:r w:rsidRPr="00DE0F0E">
        <w:rPr>
          <w:rFonts w:eastAsia="Malgun Gothic"/>
          <w:noProof/>
          <w:lang w:val="en-CA" w:eastAsia="ko-KR"/>
        </w:rPr>
        <w:t>The variable numTopRight is set equal to 0 and availTR is set equal to TRUE.</w:t>
      </w:r>
    </w:p>
    <w:p w14:paraId="01296CBC" w14:textId="4A492166" w:rsidR="00B574AD" w:rsidRPr="00DE0F0E" w:rsidRDefault="00B574AD" w:rsidP="005B569E">
      <w:pPr>
        <w:numPr>
          <w:ilvl w:val="0"/>
          <w:numId w:val="438"/>
        </w:numPr>
        <w:tabs>
          <w:tab w:val="clear" w:pos="400"/>
          <w:tab w:val="clear" w:pos="794"/>
          <w:tab w:val="clear" w:pos="1191"/>
          <w:tab w:val="clear" w:pos="1588"/>
          <w:tab w:val="clear" w:pos="1985"/>
          <w:tab w:val="left" w:pos="709"/>
          <w:tab w:val="left" w:pos="1080"/>
          <w:tab w:val="left" w:pos="1418"/>
          <w:tab w:val="left" w:pos="1701"/>
        </w:tabs>
        <w:ind w:left="720" w:hanging="310"/>
        <w:rPr>
          <w:rFonts w:eastAsia="Malgun Gothic"/>
          <w:noProof/>
          <w:lang w:val="en-CA" w:eastAsia="ko-KR"/>
        </w:rPr>
      </w:pPr>
      <w:r w:rsidRPr="00DE0F0E">
        <w:rPr>
          <w:rFonts w:eastAsia="Malgun Gothic"/>
          <w:noProof/>
          <w:lang w:val="en-CA" w:eastAsia="ko-KR"/>
        </w:rPr>
        <w:t>When</w:t>
      </w:r>
      <w:r w:rsidR="00FD7047" w:rsidRPr="00DE0F0E">
        <w:rPr>
          <w:rFonts w:eastAsia="Malgun Gothic"/>
          <w:noProof/>
          <w:lang w:val="en-CA" w:eastAsia="ko-KR"/>
        </w:rPr>
        <w:t xml:space="preserve"> predModeIntra is equal to INTRA_</w:t>
      </w:r>
      <w:r w:rsidR="00BE0FB2" w:rsidRPr="00DE0F0E">
        <w:rPr>
          <w:rFonts w:eastAsia="Malgun Gothic"/>
          <w:noProof/>
          <w:lang w:val="en-CA" w:eastAsia="ko-KR"/>
        </w:rPr>
        <w:t>T_</w:t>
      </w:r>
      <w:r w:rsidR="00FD7047" w:rsidRPr="00DE0F0E">
        <w:rPr>
          <w:rFonts w:eastAsia="Malgun Gothic"/>
          <w:noProof/>
          <w:lang w:val="en-CA" w:eastAsia="ko-KR"/>
        </w:rPr>
        <w:t>CCLM</w:t>
      </w:r>
      <w:r w:rsidRPr="00DE0F0E">
        <w:rPr>
          <w:rFonts w:eastAsia="Malgun Gothic"/>
          <w:noProof/>
          <w:lang w:val="en-CA" w:eastAsia="ko-KR"/>
        </w:rPr>
        <w:t xml:space="preserve">, the following applies </w:t>
      </w:r>
      <w:r w:rsidR="006003D2" w:rsidRPr="00DE0F0E">
        <w:rPr>
          <w:rFonts w:eastAsia="Malgun Gothic"/>
          <w:noProof/>
          <w:lang w:val="en-CA" w:eastAsia="ko-KR"/>
        </w:rPr>
        <w:t>for x = nTbW..</w:t>
      </w:r>
      <w:r w:rsidRPr="00DE0F0E">
        <w:rPr>
          <w:rFonts w:eastAsia="Malgun Gothic"/>
          <w:noProof/>
          <w:lang w:val="en-CA" w:eastAsia="ko-KR"/>
        </w:rPr>
        <w:t>2 * nTbW</w:t>
      </w:r>
      <w:r w:rsidRPr="00DE0F0E">
        <w:rPr>
          <w:noProof/>
          <w:lang w:val="en-CA" w:eastAsia="ko-KR"/>
        </w:rPr>
        <w:t xml:space="preserve"> − 1 </w:t>
      </w:r>
      <w:r w:rsidRPr="00DE0F0E">
        <w:rPr>
          <w:rFonts w:eastAsia="Malgun Gothic"/>
          <w:noProof/>
          <w:lang w:val="en-CA" w:eastAsia="ko-KR"/>
        </w:rPr>
        <w:t>until availTR is equal to FALSE</w:t>
      </w:r>
      <w:r w:rsidR="006003D2" w:rsidRPr="00DE0F0E">
        <w:rPr>
          <w:rFonts w:eastAsia="Malgun Gothic"/>
          <w:noProof/>
          <w:lang w:val="en-CA" w:eastAsia="ko-KR"/>
        </w:rPr>
        <w:t xml:space="preserve"> or x is equal to 2 * nTbW</w:t>
      </w:r>
      <w:r w:rsidR="006003D2" w:rsidRPr="00DE0F0E">
        <w:rPr>
          <w:noProof/>
          <w:lang w:val="en-CA" w:eastAsia="ko-KR"/>
        </w:rPr>
        <w:t> − 1</w:t>
      </w:r>
      <w:r w:rsidRPr="00DE0F0E">
        <w:rPr>
          <w:rFonts w:eastAsia="Malgun Gothic"/>
          <w:noProof/>
          <w:lang w:val="en-CA" w:eastAsia="ko-KR"/>
        </w:rPr>
        <w:t>:</w:t>
      </w:r>
    </w:p>
    <w:p w14:paraId="39DBD4E5" w14:textId="70A9C3F0" w:rsidR="00FD7047" w:rsidRPr="00DE0F0E" w:rsidRDefault="00B574AD" w:rsidP="005B569E">
      <w:pPr>
        <w:numPr>
          <w:ilvl w:val="0"/>
          <w:numId w:val="438"/>
        </w:numPr>
        <w:tabs>
          <w:tab w:val="clear" w:pos="400"/>
          <w:tab w:val="clear" w:pos="794"/>
          <w:tab w:val="clear" w:pos="1191"/>
          <w:tab w:val="clear" w:pos="1588"/>
          <w:tab w:val="clear" w:pos="1985"/>
          <w:tab w:val="left" w:pos="1418"/>
          <w:tab w:val="left" w:pos="1701"/>
        </w:tabs>
        <w:ind w:left="1080" w:hanging="360"/>
        <w:rPr>
          <w:rFonts w:eastAsia="Malgun Gothic"/>
          <w:noProof/>
          <w:lang w:val="en-CA" w:eastAsia="ko-KR"/>
        </w:rPr>
      </w:pPr>
      <w:r w:rsidRPr="00DE0F0E">
        <w:rPr>
          <w:noProof/>
          <w:lang w:val="en-CA" w:eastAsia="ko-KR"/>
        </w:rPr>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current chroma location </w:t>
      </w:r>
      <w:r w:rsidRPr="00DE0F0E">
        <w:rPr>
          <w:noProof/>
          <w:lang w:val="en-CA" w:eastAsia="ko-KR"/>
        </w:rPr>
        <w:t>( xC</w:t>
      </w:r>
      <w:r w:rsidR="006003D2" w:rsidRPr="00DE0F0E">
        <w:rPr>
          <w:noProof/>
          <w:lang w:val="en-CA" w:eastAsia="ko-KR"/>
        </w:rPr>
        <w:t>urr, yCurr ) set equal to ( xTbC</w:t>
      </w:r>
      <w:r w:rsidRPr="00DE0F0E">
        <w:rPr>
          <w:noProof/>
          <w:lang w:val="en-CA" w:eastAsia="ko-KR"/>
        </w:rPr>
        <w:t> </w:t>
      </w:r>
      <w:r w:rsidR="006003D2" w:rsidRPr="00DE0F0E">
        <w:rPr>
          <w:noProof/>
          <w:lang w:val="en-CA" w:eastAsia="ko-KR"/>
        </w:rPr>
        <w:t>, yTbC</w:t>
      </w:r>
      <w:r w:rsidRPr="00DE0F0E">
        <w:rPr>
          <w:noProof/>
          <w:lang w:val="en-CA" w:eastAsia="ko-KR"/>
        </w:rPr>
        <w:t xml:space="preserve"> ) and the neighbouring chroma location </w:t>
      </w:r>
      <w:r w:rsidR="006003D2" w:rsidRPr="00DE0F0E">
        <w:rPr>
          <w:noProof/>
          <w:lang w:val="en-CA" w:eastAsia="ko-KR"/>
        </w:rPr>
        <w:t>( xTbC</w:t>
      </w:r>
      <w:r w:rsidRPr="00DE0F0E">
        <w:rPr>
          <w:noProof/>
          <w:lang w:val="en-CA" w:eastAsia="ko-KR"/>
        </w:rPr>
        <w:t> + x</w:t>
      </w:r>
      <w:r w:rsidR="006003D2" w:rsidRPr="00DE0F0E">
        <w:rPr>
          <w:noProof/>
          <w:lang w:val="en-CA" w:eastAsia="ko-KR"/>
        </w:rPr>
        <w:t>, yTbC</w:t>
      </w:r>
      <w:r w:rsidRPr="00DE0F0E">
        <w:rPr>
          <w:noProof/>
          <w:lang w:val="en-CA" w:eastAsia="ko-KR"/>
        </w:rPr>
        <w:t> − 1 ) as inputs, and the output is assigned to availableTR</w:t>
      </w:r>
    </w:p>
    <w:p w14:paraId="3F0D2FC1" w14:textId="36837DDC" w:rsidR="00B574AD" w:rsidRPr="00DE0F0E" w:rsidRDefault="006003D2" w:rsidP="005B569E">
      <w:pPr>
        <w:numPr>
          <w:ilvl w:val="0"/>
          <w:numId w:val="438"/>
        </w:numPr>
        <w:tabs>
          <w:tab w:val="clear" w:pos="400"/>
          <w:tab w:val="clear" w:pos="794"/>
          <w:tab w:val="clear" w:pos="1191"/>
          <w:tab w:val="clear" w:pos="1588"/>
          <w:tab w:val="clear" w:pos="1985"/>
          <w:tab w:val="left" w:pos="1418"/>
          <w:tab w:val="left" w:pos="1701"/>
        </w:tabs>
        <w:ind w:left="1080" w:hanging="360"/>
        <w:rPr>
          <w:rFonts w:eastAsia="Malgun Gothic"/>
          <w:noProof/>
          <w:lang w:val="en-CA" w:eastAsia="ko-KR"/>
        </w:rPr>
      </w:pPr>
      <w:r w:rsidRPr="00DE0F0E">
        <w:rPr>
          <w:rFonts w:eastAsia="Malgun Gothic"/>
          <w:noProof/>
          <w:lang w:val="en-CA" w:eastAsia="ko-KR"/>
        </w:rPr>
        <w:t>When availableTR is equal to TRUE, numTopRight is incremented by one.</w:t>
      </w:r>
    </w:p>
    <w:p w14:paraId="1B549B66" w14:textId="71F6F8FC" w:rsidR="00FD7047" w:rsidRPr="00DE0F0E" w:rsidRDefault="00BE0FB2" w:rsidP="005B569E">
      <w:pPr>
        <w:numPr>
          <w:ilvl w:val="0"/>
          <w:numId w:val="438"/>
        </w:numPr>
        <w:tabs>
          <w:tab w:val="clear" w:pos="794"/>
          <w:tab w:val="clear" w:pos="1191"/>
          <w:tab w:val="clear" w:pos="1588"/>
          <w:tab w:val="clear" w:pos="1985"/>
          <w:tab w:val="left" w:pos="709"/>
          <w:tab w:val="left" w:pos="1080"/>
          <w:tab w:val="left" w:pos="1418"/>
          <w:tab w:val="left" w:pos="1701"/>
        </w:tabs>
        <w:rPr>
          <w:rFonts w:eastAsia="Malgun Gothic"/>
          <w:noProof/>
          <w:lang w:val="en-CA" w:eastAsia="ko-KR"/>
        </w:rPr>
      </w:pPr>
      <w:r w:rsidRPr="00DE0F0E">
        <w:rPr>
          <w:rFonts w:eastAsia="Malgun Gothic"/>
          <w:noProof/>
          <w:lang w:val="en-CA" w:eastAsia="ko-KR"/>
        </w:rPr>
        <w:t>T</w:t>
      </w:r>
      <w:r w:rsidR="00FD7047" w:rsidRPr="00DE0F0E">
        <w:rPr>
          <w:rFonts w:eastAsia="Malgun Gothic"/>
          <w:noProof/>
          <w:lang w:val="en-CA" w:eastAsia="ko-KR"/>
        </w:rPr>
        <w:t xml:space="preserve">he number of available left-below neighbouring </w:t>
      </w:r>
      <w:r w:rsidRPr="00DE0F0E">
        <w:rPr>
          <w:rFonts w:eastAsia="Malgun Gothic"/>
          <w:noProof/>
          <w:lang w:val="en-CA" w:eastAsia="ko-KR"/>
        </w:rPr>
        <w:t xml:space="preserve">chroma </w:t>
      </w:r>
      <w:r w:rsidR="00FD7047" w:rsidRPr="00DE0F0E">
        <w:rPr>
          <w:rFonts w:eastAsia="Malgun Gothic"/>
          <w:noProof/>
          <w:lang w:val="en-CA" w:eastAsia="ko-KR"/>
        </w:rPr>
        <w:t>samples</w:t>
      </w:r>
      <w:r w:rsidRPr="00DE0F0E">
        <w:rPr>
          <w:rFonts w:eastAsia="Malgun Gothic"/>
          <w:noProof/>
          <w:lang w:val="en-CA" w:eastAsia="ko-KR"/>
        </w:rPr>
        <w:t xml:space="preserve"> numLeftBelow is derived as follows:</w:t>
      </w:r>
    </w:p>
    <w:p w14:paraId="4B488B34" w14:textId="18BAB2EE" w:rsidR="006003D2" w:rsidRPr="00DE0F0E" w:rsidRDefault="006003D2" w:rsidP="006003D2">
      <w:pPr>
        <w:numPr>
          <w:ilvl w:val="0"/>
          <w:numId w:val="438"/>
        </w:numPr>
        <w:tabs>
          <w:tab w:val="clear" w:pos="400"/>
          <w:tab w:val="clear" w:pos="794"/>
          <w:tab w:val="clear" w:pos="1191"/>
          <w:tab w:val="clear" w:pos="1588"/>
          <w:tab w:val="clear" w:pos="1985"/>
          <w:tab w:val="left" w:pos="709"/>
          <w:tab w:val="left" w:pos="1080"/>
          <w:tab w:val="left" w:pos="1418"/>
          <w:tab w:val="left" w:pos="1701"/>
        </w:tabs>
        <w:ind w:left="720" w:hanging="310"/>
        <w:rPr>
          <w:rFonts w:eastAsia="Malgun Gothic"/>
          <w:noProof/>
          <w:lang w:val="en-CA" w:eastAsia="ko-KR"/>
        </w:rPr>
      </w:pPr>
      <w:r w:rsidRPr="00DE0F0E">
        <w:rPr>
          <w:rFonts w:eastAsia="Malgun Gothic"/>
          <w:noProof/>
          <w:lang w:val="en-CA" w:eastAsia="ko-KR"/>
        </w:rPr>
        <w:t>The variable numLeftBelow is set equal to 0 and availLB is set equal to TRUE.</w:t>
      </w:r>
    </w:p>
    <w:p w14:paraId="39112B26" w14:textId="70A15314" w:rsidR="006003D2" w:rsidRPr="00DE0F0E" w:rsidRDefault="006003D2" w:rsidP="006003D2">
      <w:pPr>
        <w:numPr>
          <w:ilvl w:val="0"/>
          <w:numId w:val="438"/>
        </w:numPr>
        <w:tabs>
          <w:tab w:val="clear" w:pos="400"/>
          <w:tab w:val="clear" w:pos="794"/>
          <w:tab w:val="clear" w:pos="1191"/>
          <w:tab w:val="clear" w:pos="1588"/>
          <w:tab w:val="clear" w:pos="1985"/>
          <w:tab w:val="left" w:pos="709"/>
          <w:tab w:val="left" w:pos="1080"/>
          <w:tab w:val="left" w:pos="1418"/>
          <w:tab w:val="left" w:pos="1701"/>
        </w:tabs>
        <w:ind w:left="720" w:hanging="310"/>
        <w:rPr>
          <w:rFonts w:eastAsia="Malgun Gothic"/>
          <w:noProof/>
          <w:lang w:val="en-CA" w:eastAsia="ko-KR"/>
        </w:rPr>
      </w:pPr>
      <w:r w:rsidRPr="00DE0F0E">
        <w:rPr>
          <w:rFonts w:eastAsia="Malgun Gothic"/>
          <w:noProof/>
          <w:lang w:val="en-CA" w:eastAsia="ko-KR"/>
        </w:rPr>
        <w:t>When predModeIntra is equal to INTRA_L_CCLM, the following applies for y = nTbH..2 * nTbH</w:t>
      </w:r>
      <w:r w:rsidRPr="00DE0F0E">
        <w:rPr>
          <w:noProof/>
          <w:lang w:val="en-CA" w:eastAsia="ko-KR"/>
        </w:rPr>
        <w:t xml:space="preserve"> − 1 </w:t>
      </w:r>
      <w:r w:rsidRPr="00DE0F0E">
        <w:rPr>
          <w:rFonts w:eastAsia="Malgun Gothic"/>
          <w:noProof/>
          <w:lang w:val="en-CA" w:eastAsia="ko-KR"/>
        </w:rPr>
        <w:t>until availLB is equal to FALSE or y is equal to 2 * nTbH</w:t>
      </w:r>
      <w:r w:rsidRPr="00DE0F0E">
        <w:rPr>
          <w:noProof/>
          <w:lang w:val="en-CA" w:eastAsia="ko-KR"/>
        </w:rPr>
        <w:t> − 1</w:t>
      </w:r>
      <w:r w:rsidRPr="00DE0F0E">
        <w:rPr>
          <w:rFonts w:eastAsia="Malgun Gothic"/>
          <w:noProof/>
          <w:lang w:val="en-CA" w:eastAsia="ko-KR"/>
        </w:rPr>
        <w:t>:</w:t>
      </w:r>
    </w:p>
    <w:p w14:paraId="62B121CD" w14:textId="52D1FBEA" w:rsidR="006003D2" w:rsidRPr="00DE0F0E" w:rsidRDefault="006003D2" w:rsidP="006003D2">
      <w:pPr>
        <w:numPr>
          <w:ilvl w:val="0"/>
          <w:numId w:val="438"/>
        </w:numPr>
        <w:tabs>
          <w:tab w:val="clear" w:pos="400"/>
          <w:tab w:val="clear" w:pos="794"/>
          <w:tab w:val="clear" w:pos="1191"/>
          <w:tab w:val="clear" w:pos="1588"/>
          <w:tab w:val="clear" w:pos="1985"/>
          <w:tab w:val="left" w:pos="1418"/>
          <w:tab w:val="left" w:pos="1701"/>
        </w:tabs>
        <w:ind w:left="1080" w:hanging="360"/>
        <w:rPr>
          <w:rFonts w:eastAsia="Malgun Gothic"/>
          <w:noProof/>
          <w:lang w:val="en-CA" w:eastAsia="ko-KR"/>
        </w:rPr>
      </w:pPr>
      <w:r w:rsidRPr="00DE0F0E">
        <w:rPr>
          <w:noProof/>
          <w:lang w:val="en-CA" w:eastAsia="ko-KR"/>
        </w:rPr>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current chroma location </w:t>
      </w:r>
      <w:r w:rsidRPr="00DE0F0E">
        <w:rPr>
          <w:noProof/>
          <w:lang w:val="en-CA" w:eastAsia="ko-KR"/>
        </w:rPr>
        <w:t>( xCurr, yCurr ) set equal to ( xTbC , yTbC ) and the neighbouring chroma location ( xTbC − 1, yTbC + y ) as inputs, and the output is assigned to available</w:t>
      </w:r>
      <w:r w:rsidR="002E67C4" w:rsidRPr="00DE0F0E">
        <w:rPr>
          <w:noProof/>
          <w:lang w:val="en-CA" w:eastAsia="ko-KR"/>
        </w:rPr>
        <w:t>LB</w:t>
      </w:r>
    </w:p>
    <w:p w14:paraId="406A9CE0" w14:textId="705E2DBF" w:rsidR="006003D2" w:rsidRPr="00DE0F0E" w:rsidRDefault="002E67C4" w:rsidP="006003D2">
      <w:pPr>
        <w:numPr>
          <w:ilvl w:val="0"/>
          <w:numId w:val="438"/>
        </w:numPr>
        <w:tabs>
          <w:tab w:val="clear" w:pos="400"/>
          <w:tab w:val="clear" w:pos="794"/>
          <w:tab w:val="clear" w:pos="1191"/>
          <w:tab w:val="clear" w:pos="1588"/>
          <w:tab w:val="clear" w:pos="1985"/>
          <w:tab w:val="left" w:pos="1418"/>
          <w:tab w:val="left" w:pos="1701"/>
        </w:tabs>
        <w:ind w:left="1080" w:hanging="360"/>
        <w:rPr>
          <w:rFonts w:eastAsia="Malgun Gothic"/>
          <w:noProof/>
          <w:lang w:val="en-CA" w:eastAsia="ko-KR"/>
        </w:rPr>
      </w:pPr>
      <w:r w:rsidRPr="00DE0F0E">
        <w:rPr>
          <w:rFonts w:eastAsia="Malgun Gothic"/>
          <w:noProof/>
          <w:lang w:val="en-CA" w:eastAsia="ko-KR"/>
        </w:rPr>
        <w:t>When availableLB</w:t>
      </w:r>
      <w:r w:rsidR="006003D2" w:rsidRPr="00DE0F0E">
        <w:rPr>
          <w:rFonts w:eastAsia="Malgun Gothic"/>
          <w:noProof/>
          <w:lang w:val="en-CA" w:eastAsia="ko-KR"/>
        </w:rPr>
        <w:t xml:space="preserve"> is equal to TRUE, num</w:t>
      </w:r>
      <w:r w:rsidRPr="00DE0F0E">
        <w:rPr>
          <w:rFonts w:eastAsia="Malgun Gothic"/>
          <w:noProof/>
          <w:lang w:val="en-CA" w:eastAsia="ko-KR"/>
        </w:rPr>
        <w:t>LeftBelow</w:t>
      </w:r>
      <w:r w:rsidR="006003D2" w:rsidRPr="00DE0F0E">
        <w:rPr>
          <w:rFonts w:eastAsia="Malgun Gothic"/>
          <w:noProof/>
          <w:lang w:val="en-CA" w:eastAsia="ko-KR"/>
        </w:rPr>
        <w:t xml:space="preserve"> is incremented by one.</w:t>
      </w:r>
    </w:p>
    <w:p w14:paraId="17DA5739" w14:textId="237840FB" w:rsidR="00FD7047" w:rsidRPr="00DE0F0E" w:rsidRDefault="00FD7047" w:rsidP="00FD7047">
      <w:pPr>
        <w:tabs>
          <w:tab w:val="clear" w:pos="794"/>
          <w:tab w:val="clear" w:pos="1191"/>
          <w:tab w:val="clear" w:pos="1588"/>
          <w:tab w:val="clear" w:pos="1985"/>
          <w:tab w:val="left" w:pos="1080"/>
          <w:tab w:val="left" w:pos="1418"/>
          <w:tab w:val="left" w:pos="2977"/>
        </w:tabs>
        <w:rPr>
          <w:rFonts w:eastAsia="Malgun Gothic"/>
          <w:noProof/>
          <w:lang w:val="en-CA" w:eastAsia="ko-KR"/>
        </w:rPr>
      </w:pPr>
      <w:r w:rsidRPr="00DE0F0E">
        <w:rPr>
          <w:rFonts w:eastAsia="Malgun Gothic"/>
          <w:noProof/>
          <w:lang w:val="en-CA" w:eastAsia="ko-KR"/>
        </w:rPr>
        <w:t>The number of available neighbouring chroma samp</w:t>
      </w:r>
      <w:r w:rsidR="00E45ED0" w:rsidRPr="00DE0F0E">
        <w:rPr>
          <w:rFonts w:eastAsia="Malgun Gothic"/>
          <w:noProof/>
          <w:lang w:val="en-CA" w:eastAsia="ko-KR"/>
        </w:rPr>
        <w:t xml:space="preserve">les on the top and top-right </w:t>
      </w:r>
      <w:r w:rsidRPr="00DE0F0E">
        <w:rPr>
          <w:rFonts w:eastAsia="Malgun Gothic"/>
          <w:noProof/>
          <w:lang w:val="en-CA" w:eastAsia="ko-KR"/>
        </w:rPr>
        <w:t>n</w:t>
      </w:r>
      <w:r w:rsidR="00BE0FB2" w:rsidRPr="00DE0F0E">
        <w:rPr>
          <w:rFonts w:eastAsia="Malgun Gothic"/>
          <w:noProof/>
          <w:lang w:val="en-CA" w:eastAsia="ko-KR"/>
        </w:rPr>
        <w:t>um</w:t>
      </w:r>
      <w:r w:rsidR="00E45ED0" w:rsidRPr="00DE0F0E">
        <w:rPr>
          <w:rFonts w:eastAsia="Malgun Gothic"/>
          <w:noProof/>
          <w:lang w:val="en-CA" w:eastAsia="ko-KR"/>
        </w:rPr>
        <w:t>TopSamp</w:t>
      </w:r>
      <w:r w:rsidRPr="00DE0F0E">
        <w:rPr>
          <w:rFonts w:eastAsia="Malgun Gothic"/>
          <w:noProof/>
          <w:lang w:val="en-CA" w:eastAsia="ko-KR"/>
        </w:rPr>
        <w:t xml:space="preserve"> and the number of available neighbouring chroma samples on the left and left-below nLeftSamp are derived as follows:</w:t>
      </w:r>
    </w:p>
    <w:p w14:paraId="2E50DDE8" w14:textId="58B76C24" w:rsidR="00FD7047" w:rsidRPr="00DE0F0E" w:rsidRDefault="00FD7047" w:rsidP="005B569E">
      <w:pPr>
        <w:numPr>
          <w:ilvl w:val="0"/>
          <w:numId w:val="438"/>
        </w:numPr>
        <w:tabs>
          <w:tab w:val="clear" w:pos="794"/>
          <w:tab w:val="clear" w:pos="1191"/>
          <w:tab w:val="clear" w:pos="1588"/>
          <w:tab w:val="clear" w:pos="1985"/>
          <w:tab w:val="left" w:pos="709"/>
          <w:tab w:val="left" w:pos="1080"/>
          <w:tab w:val="left" w:pos="1418"/>
          <w:tab w:val="left" w:pos="1701"/>
        </w:tabs>
        <w:rPr>
          <w:rFonts w:eastAsia="Malgun Gothic"/>
          <w:noProof/>
          <w:lang w:val="en-CA" w:eastAsia="ko-KR"/>
        </w:rPr>
      </w:pPr>
      <w:r w:rsidRPr="00DE0F0E">
        <w:rPr>
          <w:rFonts w:eastAsia="Malgun Gothic"/>
          <w:noProof/>
          <w:lang w:val="en-CA" w:eastAsia="ko-KR"/>
        </w:rPr>
        <w:t xml:space="preserve">If </w:t>
      </w:r>
      <w:r w:rsidR="00E45ED0" w:rsidRPr="00DE0F0E">
        <w:rPr>
          <w:rFonts w:eastAsia="Malgun Gothic"/>
          <w:noProof/>
          <w:lang w:val="en-CA" w:eastAsia="ko-KR"/>
        </w:rPr>
        <w:t>predModeIntra is equal to INTRA_LT_</w:t>
      </w:r>
      <w:r w:rsidRPr="00DE0F0E">
        <w:rPr>
          <w:rFonts w:eastAsia="Malgun Gothic"/>
          <w:noProof/>
          <w:lang w:val="en-CA" w:eastAsia="ko-KR"/>
        </w:rPr>
        <w:t>CCLM, the following applies:</w:t>
      </w:r>
    </w:p>
    <w:p w14:paraId="6F5DC999" w14:textId="1DC8190E" w:rsidR="00FD7047" w:rsidRPr="00DE0F0E" w:rsidRDefault="00FD7047" w:rsidP="005B569E">
      <w:pPr>
        <w:pStyle w:val="Equation"/>
        <w:tabs>
          <w:tab w:val="clear" w:pos="794"/>
          <w:tab w:val="clear" w:pos="1588"/>
          <w:tab w:val="left" w:pos="851"/>
          <w:tab w:val="left" w:pos="1134"/>
          <w:tab w:val="left" w:pos="1418"/>
        </w:tabs>
        <w:ind w:left="800"/>
        <w:rPr>
          <w:rFonts w:eastAsia="Malgun Gothic"/>
          <w:noProof/>
          <w:lang w:val="en-CA" w:eastAsia="ko-KR"/>
        </w:rPr>
      </w:pPr>
      <w:r w:rsidRPr="00DE0F0E">
        <w:rPr>
          <w:rFonts w:eastAsia="Malgun Gothic"/>
          <w:noProof/>
          <w:lang w:val="en-CA" w:eastAsia="ko-KR"/>
        </w:rPr>
        <w:t>n</w:t>
      </w:r>
      <w:r w:rsidR="00DF2B92" w:rsidRPr="00DE0F0E">
        <w:rPr>
          <w:rFonts w:eastAsia="Malgun Gothic"/>
          <w:noProof/>
          <w:lang w:val="en-CA" w:eastAsia="ko-KR"/>
        </w:rPr>
        <w:t>um</w:t>
      </w:r>
      <w:r w:rsidR="00E45ED0" w:rsidRPr="00DE0F0E">
        <w:rPr>
          <w:rFonts w:eastAsia="Malgun Gothic"/>
          <w:noProof/>
          <w:lang w:val="en-CA" w:eastAsia="ko-KR"/>
        </w:rPr>
        <w:t>Samp</w:t>
      </w:r>
      <w:r w:rsidR="00DF2B92" w:rsidRPr="00DE0F0E">
        <w:rPr>
          <w:rFonts w:eastAsia="Malgun Gothic"/>
          <w:noProof/>
          <w:lang w:val="en-CA" w:eastAsia="ko-KR"/>
        </w:rPr>
        <w:t>T</w:t>
      </w:r>
      <w:r w:rsidR="00E45ED0" w:rsidRPr="00DE0F0E">
        <w:rPr>
          <w:rFonts w:eastAsia="Malgun Gothic"/>
          <w:noProof/>
          <w:lang w:val="en-CA" w:eastAsia="ko-KR"/>
        </w:rPr>
        <w:t xml:space="preserve"> = availT  ?  nTbW  :  0</w:t>
      </w:r>
      <w:r w:rsidRPr="00DE0F0E">
        <w:rPr>
          <w:rFonts w:eastAsia="Malgun Gothic"/>
          <w:noProof/>
          <w:lang w:val="en-CA" w:eastAsia="ko-KR"/>
        </w:rPr>
        <w:tab/>
      </w:r>
      <w:r w:rsidRPr="00DE0F0E">
        <w:rPr>
          <w:rFonts w:eastAsia="Malgun Gothic"/>
          <w:noProof/>
          <w:lang w:val="en-CA" w:eastAsia="ko-KR"/>
        </w:rPr>
        <w:tab/>
      </w:r>
      <w:r w:rsidR="00E45ED0" w:rsidRPr="00DE0F0E">
        <w:rPr>
          <w:noProof/>
          <w:lang w:val="en-CA"/>
        </w:rPr>
        <w:t>(</w:t>
      </w:r>
      <w:r w:rsidR="00E45ED0" w:rsidRPr="00DE0F0E">
        <w:rPr>
          <w:noProof/>
          <w:lang w:val="en-CA"/>
        </w:rPr>
        <w:fldChar w:fldCharType="begin" w:fldLock="1"/>
      </w:r>
      <w:r w:rsidR="00E45ED0" w:rsidRPr="00DE0F0E">
        <w:rPr>
          <w:noProof/>
          <w:lang w:val="en-CA"/>
        </w:rPr>
        <w:instrText xml:space="preserve"> STYLEREF 1 \s </w:instrText>
      </w:r>
      <w:r w:rsidR="00E45ED0" w:rsidRPr="00DE0F0E">
        <w:rPr>
          <w:noProof/>
          <w:lang w:val="en-CA"/>
        </w:rPr>
        <w:fldChar w:fldCharType="separate"/>
      </w:r>
      <w:r w:rsidR="00043B38">
        <w:rPr>
          <w:noProof/>
          <w:lang w:val="en-CA"/>
        </w:rPr>
        <w:t>8</w:t>
      </w:r>
      <w:r w:rsidR="00E45ED0" w:rsidRPr="00DE0F0E">
        <w:rPr>
          <w:noProof/>
          <w:lang w:val="en-CA"/>
        </w:rPr>
        <w:fldChar w:fldCharType="end"/>
      </w:r>
      <w:r w:rsidR="00E45ED0" w:rsidRPr="00DE0F0E">
        <w:rPr>
          <w:noProof/>
          <w:lang w:val="en-CA"/>
        </w:rPr>
        <w:noBreakHyphen/>
      </w:r>
      <w:r w:rsidR="00E45ED0" w:rsidRPr="00DE0F0E">
        <w:rPr>
          <w:noProof/>
          <w:lang w:val="en-CA"/>
        </w:rPr>
        <w:fldChar w:fldCharType="begin" w:fldLock="1"/>
      </w:r>
      <w:r w:rsidR="00E45ED0" w:rsidRPr="00DE0F0E">
        <w:rPr>
          <w:noProof/>
          <w:lang w:val="en-CA"/>
        </w:rPr>
        <w:instrText xml:space="preserve"> SEQ Equation \* ARABIC \s 1 </w:instrText>
      </w:r>
      <w:r w:rsidR="00E45ED0" w:rsidRPr="00DE0F0E">
        <w:rPr>
          <w:noProof/>
          <w:lang w:val="en-CA"/>
        </w:rPr>
        <w:fldChar w:fldCharType="separate"/>
      </w:r>
      <w:r w:rsidR="00043B38">
        <w:rPr>
          <w:noProof/>
          <w:lang w:val="en-CA"/>
        </w:rPr>
        <w:t>157</w:t>
      </w:r>
      <w:r w:rsidR="00E45ED0" w:rsidRPr="00DE0F0E">
        <w:rPr>
          <w:noProof/>
          <w:lang w:val="en-CA"/>
        </w:rPr>
        <w:fldChar w:fldCharType="end"/>
      </w:r>
      <w:r w:rsidR="00E45ED0" w:rsidRPr="00DE0F0E">
        <w:rPr>
          <w:noProof/>
          <w:lang w:val="en-CA"/>
        </w:rPr>
        <w:t>)</w:t>
      </w:r>
    </w:p>
    <w:p w14:paraId="7C0BD4E2" w14:textId="49668074" w:rsidR="00FD7047" w:rsidRPr="00DE0F0E" w:rsidRDefault="00DF2B92" w:rsidP="005B569E">
      <w:pPr>
        <w:pStyle w:val="Equation"/>
        <w:tabs>
          <w:tab w:val="clear" w:pos="794"/>
          <w:tab w:val="clear" w:pos="1588"/>
          <w:tab w:val="left" w:pos="851"/>
          <w:tab w:val="left" w:pos="1134"/>
          <w:tab w:val="left" w:pos="1418"/>
        </w:tabs>
        <w:ind w:left="800"/>
        <w:rPr>
          <w:rFonts w:eastAsia="Malgun Gothic"/>
          <w:noProof/>
          <w:lang w:val="en-CA" w:eastAsia="ko-KR"/>
        </w:rPr>
      </w:pPr>
      <w:r w:rsidRPr="00DE0F0E">
        <w:rPr>
          <w:rFonts w:eastAsia="Malgun Gothic"/>
          <w:noProof/>
          <w:lang w:val="en-CA" w:eastAsia="ko-KR"/>
        </w:rPr>
        <w:t>num</w:t>
      </w:r>
      <w:r w:rsidR="00E45ED0" w:rsidRPr="00DE0F0E">
        <w:rPr>
          <w:rFonts w:eastAsia="Malgun Gothic"/>
          <w:noProof/>
          <w:lang w:val="en-CA" w:eastAsia="ko-KR"/>
        </w:rPr>
        <w:t>Samp</w:t>
      </w:r>
      <w:r w:rsidRPr="00DE0F0E">
        <w:rPr>
          <w:rFonts w:eastAsia="Malgun Gothic"/>
          <w:noProof/>
          <w:lang w:val="en-CA" w:eastAsia="ko-KR"/>
        </w:rPr>
        <w:t>L</w:t>
      </w:r>
      <w:r w:rsidR="00E45ED0" w:rsidRPr="00DE0F0E">
        <w:rPr>
          <w:rFonts w:eastAsia="Malgun Gothic"/>
          <w:noProof/>
          <w:lang w:val="en-CA" w:eastAsia="ko-KR"/>
        </w:rPr>
        <w:t xml:space="preserve"> = availL  ?  nTbH  :  0</w:t>
      </w:r>
      <w:r w:rsidR="00FD7047" w:rsidRPr="00DE0F0E">
        <w:rPr>
          <w:rFonts w:eastAsia="Malgun Gothic"/>
          <w:noProof/>
          <w:lang w:val="en-CA" w:eastAsia="ko-KR"/>
        </w:rPr>
        <w:tab/>
      </w:r>
      <w:r w:rsidR="00FD7047" w:rsidRPr="00DE0F0E">
        <w:rPr>
          <w:rFonts w:eastAsia="Malgun Gothic"/>
          <w:noProof/>
          <w:lang w:val="en-CA" w:eastAsia="ko-KR"/>
        </w:rPr>
        <w:tab/>
      </w:r>
      <w:r w:rsidR="00E45ED0" w:rsidRPr="00DE0F0E">
        <w:rPr>
          <w:noProof/>
          <w:lang w:val="en-CA"/>
        </w:rPr>
        <w:t>(</w:t>
      </w:r>
      <w:r w:rsidR="00E45ED0" w:rsidRPr="00DE0F0E">
        <w:rPr>
          <w:noProof/>
          <w:lang w:val="en-CA"/>
        </w:rPr>
        <w:fldChar w:fldCharType="begin" w:fldLock="1"/>
      </w:r>
      <w:r w:rsidR="00E45ED0" w:rsidRPr="00DE0F0E">
        <w:rPr>
          <w:noProof/>
          <w:lang w:val="en-CA"/>
        </w:rPr>
        <w:instrText xml:space="preserve"> STYLEREF 1 \s </w:instrText>
      </w:r>
      <w:r w:rsidR="00E45ED0" w:rsidRPr="00DE0F0E">
        <w:rPr>
          <w:noProof/>
          <w:lang w:val="en-CA"/>
        </w:rPr>
        <w:fldChar w:fldCharType="separate"/>
      </w:r>
      <w:r w:rsidR="00043B38">
        <w:rPr>
          <w:noProof/>
          <w:lang w:val="en-CA"/>
        </w:rPr>
        <w:t>8</w:t>
      </w:r>
      <w:r w:rsidR="00E45ED0" w:rsidRPr="00DE0F0E">
        <w:rPr>
          <w:noProof/>
          <w:lang w:val="en-CA"/>
        </w:rPr>
        <w:fldChar w:fldCharType="end"/>
      </w:r>
      <w:r w:rsidR="00E45ED0" w:rsidRPr="00DE0F0E">
        <w:rPr>
          <w:noProof/>
          <w:lang w:val="en-CA"/>
        </w:rPr>
        <w:noBreakHyphen/>
      </w:r>
      <w:r w:rsidR="00E45ED0" w:rsidRPr="00DE0F0E">
        <w:rPr>
          <w:noProof/>
          <w:lang w:val="en-CA"/>
        </w:rPr>
        <w:fldChar w:fldCharType="begin" w:fldLock="1"/>
      </w:r>
      <w:r w:rsidR="00E45ED0" w:rsidRPr="00DE0F0E">
        <w:rPr>
          <w:noProof/>
          <w:lang w:val="en-CA"/>
        </w:rPr>
        <w:instrText xml:space="preserve"> SEQ Equation \* ARABIC \s 1 </w:instrText>
      </w:r>
      <w:r w:rsidR="00E45ED0" w:rsidRPr="00DE0F0E">
        <w:rPr>
          <w:noProof/>
          <w:lang w:val="en-CA"/>
        </w:rPr>
        <w:fldChar w:fldCharType="separate"/>
      </w:r>
      <w:r w:rsidR="00043B38">
        <w:rPr>
          <w:noProof/>
          <w:lang w:val="en-CA"/>
        </w:rPr>
        <w:t>158</w:t>
      </w:r>
      <w:r w:rsidR="00E45ED0" w:rsidRPr="00DE0F0E">
        <w:rPr>
          <w:noProof/>
          <w:lang w:val="en-CA"/>
        </w:rPr>
        <w:fldChar w:fldCharType="end"/>
      </w:r>
      <w:r w:rsidR="00E45ED0" w:rsidRPr="00DE0F0E">
        <w:rPr>
          <w:noProof/>
          <w:lang w:val="en-CA"/>
        </w:rPr>
        <w:t>)</w:t>
      </w:r>
    </w:p>
    <w:p w14:paraId="6CF2EE4A" w14:textId="79545506" w:rsidR="00FD7047" w:rsidRPr="00DE0F0E" w:rsidRDefault="00FD7047" w:rsidP="005B569E">
      <w:pPr>
        <w:numPr>
          <w:ilvl w:val="0"/>
          <w:numId w:val="438"/>
        </w:numPr>
        <w:tabs>
          <w:tab w:val="clear" w:pos="794"/>
          <w:tab w:val="clear" w:pos="1191"/>
          <w:tab w:val="clear" w:pos="1588"/>
          <w:tab w:val="clear" w:pos="1985"/>
          <w:tab w:val="left" w:pos="709"/>
          <w:tab w:val="left" w:pos="1080"/>
          <w:tab w:val="left" w:pos="1418"/>
          <w:tab w:val="left" w:pos="1701"/>
        </w:tabs>
        <w:rPr>
          <w:rFonts w:eastAsia="Malgun Gothic"/>
          <w:noProof/>
          <w:lang w:val="en-CA" w:eastAsia="ko-KR"/>
        </w:rPr>
      </w:pPr>
      <w:r w:rsidRPr="00DE0F0E">
        <w:rPr>
          <w:rFonts w:eastAsia="Malgun Gothic"/>
          <w:noProof/>
          <w:lang w:val="en-CA" w:eastAsia="ko-KR"/>
        </w:rPr>
        <w:t>Otherwise, the following applies:</w:t>
      </w:r>
    </w:p>
    <w:p w14:paraId="3EAC8764" w14:textId="3BE36493" w:rsidR="00FD7047" w:rsidRPr="00DE0F0E" w:rsidRDefault="00DF2B92" w:rsidP="005B569E">
      <w:pPr>
        <w:pStyle w:val="Equation"/>
        <w:tabs>
          <w:tab w:val="clear" w:pos="794"/>
          <w:tab w:val="clear" w:pos="1588"/>
          <w:tab w:val="left" w:pos="851"/>
          <w:tab w:val="left" w:pos="1134"/>
          <w:tab w:val="left" w:pos="1418"/>
        </w:tabs>
        <w:ind w:left="800"/>
        <w:rPr>
          <w:rFonts w:eastAsia="Malgun Gothic"/>
          <w:noProof/>
          <w:lang w:val="en-CA" w:eastAsia="ko-KR"/>
        </w:rPr>
      </w:pPr>
      <w:r w:rsidRPr="00DE0F0E">
        <w:rPr>
          <w:rFonts w:eastAsia="Malgun Gothic"/>
          <w:noProof/>
          <w:lang w:val="en-CA" w:eastAsia="ko-KR"/>
        </w:rPr>
        <w:t>num</w:t>
      </w:r>
      <w:r w:rsidR="00FD7047" w:rsidRPr="00DE0F0E">
        <w:rPr>
          <w:rFonts w:eastAsia="Malgun Gothic"/>
          <w:noProof/>
          <w:lang w:val="en-CA" w:eastAsia="ko-KR"/>
        </w:rPr>
        <w:t>Samp</w:t>
      </w:r>
      <w:r w:rsidRPr="00DE0F0E">
        <w:rPr>
          <w:rFonts w:eastAsia="Malgun Gothic"/>
          <w:noProof/>
          <w:lang w:val="en-CA" w:eastAsia="ko-KR"/>
        </w:rPr>
        <w:t>T</w:t>
      </w:r>
      <w:r w:rsidR="00FD7047" w:rsidRPr="00DE0F0E">
        <w:rPr>
          <w:rFonts w:eastAsia="Malgun Gothic"/>
          <w:noProof/>
          <w:lang w:val="en-CA" w:eastAsia="ko-KR"/>
        </w:rPr>
        <w:t xml:space="preserve"> </w:t>
      </w:r>
      <w:r w:rsidR="00E45ED0" w:rsidRPr="00DE0F0E">
        <w:rPr>
          <w:rFonts w:eastAsia="Malgun Gothic"/>
          <w:noProof/>
          <w:lang w:val="en-CA" w:eastAsia="ko-KR"/>
        </w:rPr>
        <w:t>= ( availT  &amp;&amp;  predModeIntra  = =  </w:t>
      </w:r>
      <w:r w:rsidR="00FD7047" w:rsidRPr="00DE0F0E">
        <w:rPr>
          <w:rFonts w:eastAsia="Malgun Gothic"/>
          <w:noProof/>
          <w:lang w:val="en-CA" w:eastAsia="ko-KR"/>
        </w:rPr>
        <w:t>INTRA_</w:t>
      </w:r>
      <w:r w:rsidR="00E45ED0" w:rsidRPr="00DE0F0E">
        <w:rPr>
          <w:rFonts w:eastAsia="Malgun Gothic"/>
          <w:noProof/>
          <w:lang w:val="en-CA" w:eastAsia="ko-KR"/>
        </w:rPr>
        <w:t>T_</w:t>
      </w:r>
      <w:r w:rsidR="00FD7047" w:rsidRPr="00DE0F0E">
        <w:rPr>
          <w:rFonts w:eastAsia="Malgun Gothic"/>
          <w:noProof/>
          <w:lang w:val="en-CA" w:eastAsia="ko-KR"/>
        </w:rPr>
        <w:t>CCLM</w:t>
      </w:r>
      <w:r w:rsidR="00E45ED0" w:rsidRPr="00DE0F0E">
        <w:rPr>
          <w:rFonts w:eastAsia="Malgun Gothic"/>
          <w:noProof/>
          <w:lang w:val="en-CA" w:eastAsia="ko-KR"/>
        </w:rPr>
        <w:t> )  ?  ( nTbW + </w:t>
      </w:r>
      <w:r w:rsidR="00FD7047" w:rsidRPr="00DE0F0E">
        <w:rPr>
          <w:rFonts w:eastAsia="Malgun Gothic"/>
          <w:noProof/>
          <w:lang w:val="en-CA" w:eastAsia="ko-KR"/>
        </w:rPr>
        <w:t>n</w:t>
      </w:r>
      <w:r w:rsidR="00E45ED0" w:rsidRPr="00DE0F0E">
        <w:rPr>
          <w:rFonts w:eastAsia="Malgun Gothic"/>
          <w:noProof/>
          <w:lang w:val="en-CA" w:eastAsia="ko-KR"/>
        </w:rPr>
        <w:t>umTopRight )  :  0</w:t>
      </w:r>
      <w:r w:rsidR="00FD7047" w:rsidRPr="00DE0F0E">
        <w:rPr>
          <w:rFonts w:eastAsia="Malgun Gothic"/>
          <w:noProof/>
          <w:lang w:val="en-CA" w:eastAsia="ko-KR"/>
        </w:rPr>
        <w:tab/>
      </w:r>
      <w:r w:rsidR="00E45ED0" w:rsidRPr="00DE0F0E">
        <w:rPr>
          <w:noProof/>
          <w:lang w:val="en-CA"/>
        </w:rPr>
        <w:t>(</w:t>
      </w:r>
      <w:r w:rsidR="00E45ED0" w:rsidRPr="00DE0F0E">
        <w:rPr>
          <w:noProof/>
          <w:lang w:val="en-CA"/>
        </w:rPr>
        <w:fldChar w:fldCharType="begin" w:fldLock="1"/>
      </w:r>
      <w:r w:rsidR="00E45ED0" w:rsidRPr="00DE0F0E">
        <w:rPr>
          <w:noProof/>
          <w:lang w:val="en-CA"/>
        </w:rPr>
        <w:instrText xml:space="preserve"> STYLEREF 1 \s </w:instrText>
      </w:r>
      <w:r w:rsidR="00E45ED0" w:rsidRPr="00DE0F0E">
        <w:rPr>
          <w:noProof/>
          <w:lang w:val="en-CA"/>
        </w:rPr>
        <w:fldChar w:fldCharType="separate"/>
      </w:r>
      <w:r w:rsidR="00043B38">
        <w:rPr>
          <w:noProof/>
          <w:lang w:val="en-CA"/>
        </w:rPr>
        <w:t>8</w:t>
      </w:r>
      <w:r w:rsidR="00E45ED0" w:rsidRPr="00DE0F0E">
        <w:rPr>
          <w:noProof/>
          <w:lang w:val="en-CA"/>
        </w:rPr>
        <w:fldChar w:fldCharType="end"/>
      </w:r>
      <w:r w:rsidR="00E45ED0" w:rsidRPr="00DE0F0E">
        <w:rPr>
          <w:noProof/>
          <w:lang w:val="en-CA"/>
        </w:rPr>
        <w:noBreakHyphen/>
      </w:r>
      <w:r w:rsidR="00E45ED0" w:rsidRPr="00DE0F0E">
        <w:rPr>
          <w:noProof/>
          <w:lang w:val="en-CA"/>
        </w:rPr>
        <w:fldChar w:fldCharType="begin" w:fldLock="1"/>
      </w:r>
      <w:r w:rsidR="00E45ED0" w:rsidRPr="00DE0F0E">
        <w:rPr>
          <w:noProof/>
          <w:lang w:val="en-CA"/>
        </w:rPr>
        <w:instrText xml:space="preserve"> SEQ Equation \* ARABIC \s 1 </w:instrText>
      </w:r>
      <w:r w:rsidR="00E45ED0" w:rsidRPr="00DE0F0E">
        <w:rPr>
          <w:noProof/>
          <w:lang w:val="en-CA"/>
        </w:rPr>
        <w:fldChar w:fldCharType="separate"/>
      </w:r>
      <w:r w:rsidR="00043B38">
        <w:rPr>
          <w:noProof/>
          <w:lang w:val="en-CA"/>
        </w:rPr>
        <w:t>159</w:t>
      </w:r>
      <w:r w:rsidR="00E45ED0" w:rsidRPr="00DE0F0E">
        <w:rPr>
          <w:noProof/>
          <w:lang w:val="en-CA"/>
        </w:rPr>
        <w:fldChar w:fldCharType="end"/>
      </w:r>
      <w:r w:rsidR="00E45ED0" w:rsidRPr="00DE0F0E">
        <w:rPr>
          <w:noProof/>
          <w:lang w:val="en-CA"/>
        </w:rPr>
        <w:t>)</w:t>
      </w:r>
    </w:p>
    <w:p w14:paraId="5AF49FA2" w14:textId="61FC251B" w:rsidR="00E45ED0" w:rsidRPr="00DE0F0E" w:rsidRDefault="00DF2B92" w:rsidP="005B569E">
      <w:pPr>
        <w:pStyle w:val="Equation"/>
        <w:tabs>
          <w:tab w:val="clear" w:pos="794"/>
          <w:tab w:val="clear" w:pos="1588"/>
          <w:tab w:val="left" w:pos="851"/>
          <w:tab w:val="left" w:pos="1134"/>
          <w:tab w:val="left" w:pos="1418"/>
        </w:tabs>
        <w:ind w:left="800"/>
        <w:rPr>
          <w:rFonts w:eastAsia="Malgun Gothic"/>
          <w:noProof/>
          <w:lang w:val="en-CA" w:eastAsia="ko-KR"/>
        </w:rPr>
      </w:pPr>
      <w:r w:rsidRPr="00DE0F0E">
        <w:rPr>
          <w:rFonts w:eastAsia="Malgun Gothic"/>
          <w:noProof/>
          <w:lang w:val="en-CA" w:eastAsia="ko-KR"/>
        </w:rPr>
        <w:t>num</w:t>
      </w:r>
      <w:r w:rsidR="00FD7047" w:rsidRPr="00DE0F0E">
        <w:rPr>
          <w:rFonts w:eastAsia="Malgun Gothic"/>
          <w:noProof/>
          <w:lang w:val="en-CA" w:eastAsia="ko-KR"/>
        </w:rPr>
        <w:t>Samp</w:t>
      </w:r>
      <w:r w:rsidRPr="00DE0F0E">
        <w:rPr>
          <w:rFonts w:eastAsia="Malgun Gothic"/>
          <w:noProof/>
          <w:lang w:val="en-CA" w:eastAsia="ko-KR"/>
        </w:rPr>
        <w:t>L</w:t>
      </w:r>
      <w:r w:rsidR="00FD7047" w:rsidRPr="00DE0F0E">
        <w:rPr>
          <w:rFonts w:eastAsia="Malgun Gothic"/>
          <w:noProof/>
          <w:lang w:val="en-CA" w:eastAsia="ko-KR"/>
        </w:rPr>
        <w:t xml:space="preserve"> </w:t>
      </w:r>
      <w:r w:rsidR="00E45ED0" w:rsidRPr="00DE0F0E">
        <w:rPr>
          <w:rFonts w:eastAsia="Malgun Gothic"/>
          <w:noProof/>
          <w:lang w:val="en-CA" w:eastAsia="ko-KR"/>
        </w:rPr>
        <w:t>= ( availL  &amp;&amp;  predModeIntra = </w:t>
      </w:r>
      <w:r w:rsidR="00FD7047" w:rsidRPr="00DE0F0E">
        <w:rPr>
          <w:rFonts w:eastAsia="Malgun Gothic"/>
          <w:noProof/>
          <w:lang w:val="en-CA" w:eastAsia="ko-KR"/>
        </w:rPr>
        <w:t>=</w:t>
      </w:r>
      <w:r w:rsidR="00E45ED0" w:rsidRPr="00DE0F0E">
        <w:rPr>
          <w:rFonts w:eastAsia="Malgun Gothic"/>
          <w:noProof/>
          <w:lang w:val="en-CA" w:eastAsia="ko-KR"/>
        </w:rPr>
        <w:t>  INTRA_L_CCLM )  ?  ( nTbH + </w:t>
      </w:r>
      <w:r w:rsidR="00FD7047" w:rsidRPr="00DE0F0E">
        <w:rPr>
          <w:rFonts w:eastAsia="Malgun Gothic"/>
          <w:noProof/>
          <w:lang w:val="en-CA" w:eastAsia="ko-KR"/>
        </w:rPr>
        <w:t>n</w:t>
      </w:r>
      <w:r w:rsidR="00E45ED0" w:rsidRPr="00DE0F0E">
        <w:rPr>
          <w:rFonts w:eastAsia="Malgun Gothic"/>
          <w:noProof/>
          <w:lang w:val="en-CA" w:eastAsia="ko-KR"/>
        </w:rPr>
        <w:t>umLeftBelow )  :  0</w:t>
      </w:r>
      <w:r w:rsidR="00FD7047" w:rsidRPr="00DE0F0E">
        <w:rPr>
          <w:rFonts w:eastAsia="Malgun Gothic"/>
          <w:noProof/>
          <w:lang w:val="en-CA" w:eastAsia="ko-KR"/>
        </w:rPr>
        <w:tab/>
      </w:r>
      <w:r w:rsidR="00E45ED0" w:rsidRPr="00DE0F0E">
        <w:rPr>
          <w:noProof/>
          <w:lang w:val="en-CA"/>
        </w:rPr>
        <w:t>(</w:t>
      </w:r>
      <w:r w:rsidR="00E45ED0" w:rsidRPr="00DE0F0E">
        <w:rPr>
          <w:noProof/>
          <w:lang w:val="en-CA"/>
        </w:rPr>
        <w:fldChar w:fldCharType="begin" w:fldLock="1"/>
      </w:r>
      <w:r w:rsidR="00E45ED0" w:rsidRPr="00DE0F0E">
        <w:rPr>
          <w:noProof/>
          <w:lang w:val="en-CA"/>
        </w:rPr>
        <w:instrText xml:space="preserve"> STYLEREF 1 \s </w:instrText>
      </w:r>
      <w:r w:rsidR="00E45ED0" w:rsidRPr="00DE0F0E">
        <w:rPr>
          <w:noProof/>
          <w:lang w:val="en-CA"/>
        </w:rPr>
        <w:fldChar w:fldCharType="separate"/>
      </w:r>
      <w:r w:rsidR="00043B38">
        <w:rPr>
          <w:noProof/>
          <w:lang w:val="en-CA"/>
        </w:rPr>
        <w:t>8</w:t>
      </w:r>
      <w:r w:rsidR="00E45ED0" w:rsidRPr="00DE0F0E">
        <w:rPr>
          <w:noProof/>
          <w:lang w:val="en-CA"/>
        </w:rPr>
        <w:fldChar w:fldCharType="end"/>
      </w:r>
      <w:r w:rsidR="00E45ED0" w:rsidRPr="00DE0F0E">
        <w:rPr>
          <w:noProof/>
          <w:lang w:val="en-CA"/>
        </w:rPr>
        <w:noBreakHyphen/>
      </w:r>
      <w:r w:rsidR="00E45ED0" w:rsidRPr="00DE0F0E">
        <w:rPr>
          <w:noProof/>
          <w:lang w:val="en-CA"/>
        </w:rPr>
        <w:fldChar w:fldCharType="begin" w:fldLock="1"/>
      </w:r>
      <w:r w:rsidR="00E45ED0" w:rsidRPr="00DE0F0E">
        <w:rPr>
          <w:noProof/>
          <w:lang w:val="en-CA"/>
        </w:rPr>
        <w:instrText xml:space="preserve"> SEQ Equation \* ARABIC \s 1 </w:instrText>
      </w:r>
      <w:r w:rsidR="00E45ED0" w:rsidRPr="00DE0F0E">
        <w:rPr>
          <w:noProof/>
          <w:lang w:val="en-CA"/>
        </w:rPr>
        <w:fldChar w:fldCharType="separate"/>
      </w:r>
      <w:r w:rsidR="00043B38">
        <w:rPr>
          <w:noProof/>
          <w:lang w:val="en-CA"/>
        </w:rPr>
        <w:t>160</w:t>
      </w:r>
      <w:r w:rsidR="00E45ED0" w:rsidRPr="00DE0F0E">
        <w:rPr>
          <w:noProof/>
          <w:lang w:val="en-CA"/>
        </w:rPr>
        <w:fldChar w:fldCharType="end"/>
      </w:r>
      <w:r w:rsidR="00E45ED0" w:rsidRPr="00DE0F0E">
        <w:rPr>
          <w:noProof/>
          <w:lang w:val="en-CA"/>
        </w:rPr>
        <w:t>)</w:t>
      </w:r>
    </w:p>
    <w:p w14:paraId="0DF5F7BE" w14:textId="0B230E9F" w:rsidR="00ED2E16" w:rsidRPr="00DE0F0E" w:rsidRDefault="00ED2E16" w:rsidP="00FD7047">
      <w:pPr>
        <w:tabs>
          <w:tab w:val="clear" w:pos="794"/>
          <w:tab w:val="clear" w:pos="1191"/>
          <w:tab w:val="clear" w:pos="1588"/>
          <w:tab w:val="clear" w:pos="1985"/>
          <w:tab w:val="left" w:pos="1080"/>
          <w:tab w:val="left" w:pos="1418"/>
          <w:tab w:val="left" w:pos="2977"/>
        </w:tabs>
        <w:rPr>
          <w:rFonts w:eastAsia="Malgun Gothic"/>
          <w:noProof/>
          <w:lang w:val="en-CA" w:eastAsia="ko-KR"/>
        </w:rPr>
      </w:pPr>
      <w:r w:rsidRPr="00DE0F0E">
        <w:rPr>
          <w:rFonts w:eastAsia="Malgun Gothic"/>
          <w:noProof/>
          <w:lang w:val="en-CA" w:eastAsia="ko-KR"/>
        </w:rPr>
        <w:t>The variable bCTUboundary is derived as follows:</w:t>
      </w:r>
    </w:p>
    <w:p w14:paraId="302DDD89" w14:textId="19208DB5" w:rsidR="00ED2E16" w:rsidRPr="00DE0F0E" w:rsidRDefault="00ED2E16" w:rsidP="00ED2E16">
      <w:pPr>
        <w:pStyle w:val="Equation"/>
        <w:tabs>
          <w:tab w:val="clear" w:pos="794"/>
          <w:tab w:val="clear" w:pos="1588"/>
          <w:tab w:val="left" w:pos="851"/>
          <w:tab w:val="left" w:pos="1134"/>
          <w:tab w:val="left" w:pos="1418"/>
        </w:tabs>
        <w:ind w:left="800"/>
        <w:rPr>
          <w:rFonts w:eastAsia="Malgun Gothic"/>
          <w:noProof/>
          <w:lang w:val="en-CA" w:eastAsia="ko-KR"/>
        </w:rPr>
      </w:pPr>
      <w:r w:rsidRPr="00DE0F0E">
        <w:rPr>
          <w:rFonts w:eastAsia="Malgun Gothic"/>
          <w:noProof/>
          <w:lang w:val="en-CA" w:eastAsia="ko-KR"/>
        </w:rPr>
        <w:t>bCTUboundary</w:t>
      </w:r>
      <w:r w:rsidRPr="00DE0F0E">
        <w:rPr>
          <w:noProof/>
          <w:lang w:val="en-CA" w:eastAsia="ko-KR"/>
        </w:rPr>
        <w:t> </w:t>
      </w:r>
      <w:r w:rsidRPr="00DE0F0E">
        <w:rPr>
          <w:rFonts w:eastAsia="Malgun Gothic"/>
          <w:noProof/>
          <w:lang w:val="en-CA" w:eastAsia="ko-KR"/>
        </w:rPr>
        <w:t>=</w:t>
      </w:r>
      <w:r w:rsidRPr="00DE0F0E">
        <w:rPr>
          <w:noProof/>
          <w:lang w:val="en-CA" w:eastAsia="ko-KR"/>
        </w:rPr>
        <w:t> ( y</w:t>
      </w:r>
      <w:r w:rsidRPr="00DE0F0E">
        <w:rPr>
          <w:rFonts w:eastAsia="Malgun Gothic"/>
          <w:noProof/>
          <w:lang w:val="en-CA" w:eastAsia="ko-KR"/>
        </w:rPr>
        <w:t>T</w:t>
      </w:r>
      <w:r w:rsidRPr="00DE0F0E">
        <w:rPr>
          <w:noProof/>
          <w:lang w:val="en-CA" w:eastAsia="ko-KR"/>
        </w:rPr>
        <w:t>bC </w:t>
      </w:r>
      <w:r w:rsidRPr="00DE0F0E">
        <w:rPr>
          <w:rFonts w:eastAsia="Malgun Gothic"/>
          <w:noProof/>
          <w:lang w:val="en-CA" w:eastAsia="ko-KR"/>
        </w:rPr>
        <w:t>&amp;</w:t>
      </w:r>
      <w:r w:rsidRPr="00DE0F0E">
        <w:rPr>
          <w:noProof/>
          <w:lang w:val="en-CA" w:eastAsia="ko-KR"/>
        </w:rPr>
        <w:t> </w:t>
      </w:r>
      <w:r w:rsidRPr="00DE0F0E">
        <w:rPr>
          <w:rFonts w:eastAsia="Malgun Gothic"/>
          <w:noProof/>
          <w:lang w:val="en-CA" w:eastAsia="ko-KR"/>
        </w:rPr>
        <w:t>(</w:t>
      </w:r>
      <w:r w:rsidRPr="00DE0F0E">
        <w:rPr>
          <w:noProof/>
          <w:lang w:val="en-CA" w:eastAsia="ko-KR"/>
        </w:rPr>
        <w:t> </w:t>
      </w:r>
      <w:r w:rsidRPr="00DE0F0E">
        <w:rPr>
          <w:rFonts w:eastAsia="Malgun Gothic"/>
          <w:noProof/>
          <w:lang w:val="en-CA" w:eastAsia="ko-KR"/>
        </w:rPr>
        <w:t>1</w:t>
      </w:r>
      <w:r w:rsidRPr="00DE0F0E">
        <w:rPr>
          <w:noProof/>
          <w:lang w:val="en-CA" w:eastAsia="ko-KR"/>
        </w:rPr>
        <w:t> </w:t>
      </w:r>
      <w:r w:rsidRPr="00DE0F0E">
        <w:rPr>
          <w:rFonts w:eastAsia="Malgun Gothic"/>
          <w:noProof/>
          <w:lang w:val="en-CA" w:eastAsia="ko-KR"/>
        </w:rPr>
        <w:t>&lt;&lt;</w:t>
      </w:r>
      <w:r w:rsidRPr="00DE0F0E">
        <w:rPr>
          <w:noProof/>
          <w:lang w:val="en-CA" w:eastAsia="ko-KR"/>
        </w:rPr>
        <w:t> </w:t>
      </w:r>
      <w:r w:rsidRPr="00DE0F0E">
        <w:rPr>
          <w:rFonts w:eastAsia="Malgun Gothic"/>
          <w:noProof/>
          <w:lang w:val="en-CA" w:eastAsia="ko-KR"/>
        </w:rPr>
        <w:t>(</w:t>
      </w:r>
      <w:r w:rsidRPr="00DE0F0E">
        <w:rPr>
          <w:noProof/>
          <w:lang w:val="en-CA" w:eastAsia="ko-KR"/>
        </w:rPr>
        <w:t> </w:t>
      </w:r>
      <w:r w:rsidRPr="00DE0F0E">
        <w:rPr>
          <w:noProof/>
          <w:lang w:val="en-CA"/>
        </w:rPr>
        <w:t>CtbLog2SizeY</w:t>
      </w:r>
      <w:r w:rsidRPr="00DE0F0E">
        <w:rPr>
          <w:noProof/>
          <w:lang w:val="en-CA" w:eastAsia="ko-KR"/>
        </w:rPr>
        <w:t> </w:t>
      </w:r>
      <w:r w:rsidRPr="00DE0F0E">
        <w:rPr>
          <w:noProof/>
          <w:lang w:val="en-CA"/>
        </w:rPr>
        <w:t>−</w:t>
      </w:r>
      <w:r w:rsidRPr="00DE0F0E">
        <w:rPr>
          <w:noProof/>
          <w:lang w:val="en-CA" w:eastAsia="ko-KR"/>
        </w:rPr>
        <w:t> </w:t>
      </w:r>
      <w:r w:rsidRPr="00DE0F0E">
        <w:rPr>
          <w:rFonts w:eastAsia="Malgun Gothic"/>
          <w:noProof/>
          <w:lang w:val="en-CA" w:eastAsia="ko-KR"/>
        </w:rPr>
        <w:t>1</w:t>
      </w:r>
      <w:r w:rsidRPr="00DE0F0E">
        <w:rPr>
          <w:noProof/>
          <w:lang w:val="en-CA" w:eastAsia="ko-KR"/>
        </w:rPr>
        <w:t> </w:t>
      </w:r>
      <w:r w:rsidRPr="00DE0F0E">
        <w:rPr>
          <w:rFonts w:eastAsia="Malgun Gothic"/>
          <w:noProof/>
          <w:lang w:val="en-CA" w:eastAsia="ko-KR"/>
        </w:rPr>
        <w:t>)</w:t>
      </w:r>
      <w:r w:rsidRPr="00DE0F0E">
        <w:rPr>
          <w:noProof/>
          <w:lang w:val="en-CA" w:eastAsia="ko-KR"/>
        </w:rPr>
        <w:t> </w:t>
      </w:r>
      <w:r w:rsidRPr="00DE0F0E">
        <w:rPr>
          <w:noProof/>
          <w:lang w:val="en-CA"/>
        </w:rPr>
        <w:t>−</w:t>
      </w:r>
      <w:r w:rsidRPr="00DE0F0E">
        <w:rPr>
          <w:noProof/>
          <w:lang w:val="en-CA" w:eastAsia="ko-KR"/>
        </w:rPr>
        <w:t> </w:t>
      </w:r>
      <w:r w:rsidRPr="00DE0F0E">
        <w:rPr>
          <w:rFonts w:eastAsia="Malgun Gothic"/>
          <w:noProof/>
          <w:lang w:val="en-CA" w:eastAsia="ko-KR"/>
        </w:rPr>
        <w:t>1</w:t>
      </w:r>
      <w:r w:rsidRPr="00DE0F0E">
        <w:rPr>
          <w:noProof/>
          <w:lang w:val="en-CA" w:eastAsia="ko-KR"/>
        </w:rPr>
        <w:t> </w:t>
      </w:r>
      <w:r w:rsidRPr="00DE0F0E">
        <w:rPr>
          <w:rFonts w:eastAsia="Malgun Gothic"/>
          <w:noProof/>
          <w:lang w:val="en-CA" w:eastAsia="ko-KR"/>
        </w:rPr>
        <w:t>) </w:t>
      </w:r>
      <w:r w:rsidRPr="00DE0F0E">
        <w:rPr>
          <w:noProof/>
          <w:lang w:val="en-CA" w:eastAsia="ko-KR"/>
        </w:rPr>
        <w:t> </w:t>
      </w:r>
      <w:r w:rsidRPr="00DE0F0E">
        <w:rPr>
          <w:rFonts w:eastAsia="Malgun Gothic"/>
          <w:noProof/>
          <w:lang w:val="en-CA" w:eastAsia="ko-KR"/>
        </w:rPr>
        <w:t>=</w:t>
      </w:r>
      <w:r w:rsidRPr="00DE0F0E">
        <w:rPr>
          <w:noProof/>
          <w:lang w:val="en-CA" w:eastAsia="ko-KR"/>
        </w:rPr>
        <w:t> </w:t>
      </w:r>
      <w:r w:rsidRPr="00DE0F0E">
        <w:rPr>
          <w:rFonts w:eastAsia="Malgun Gothic"/>
          <w:noProof/>
          <w:lang w:val="en-CA" w:eastAsia="ko-KR"/>
        </w:rPr>
        <w:t>=</w:t>
      </w:r>
      <w:r w:rsidRPr="00DE0F0E">
        <w:rPr>
          <w:noProof/>
          <w:lang w:val="en-CA" w:eastAsia="ko-KR"/>
        </w:rPr>
        <w:t>  </w:t>
      </w:r>
      <w:r w:rsidRPr="00DE0F0E">
        <w:rPr>
          <w:rFonts w:eastAsia="Malgun Gothic"/>
          <w:noProof/>
          <w:lang w:val="en-CA" w:eastAsia="ko-KR"/>
        </w:rPr>
        <w:t>0</w:t>
      </w:r>
      <w:r w:rsidRPr="00DE0F0E">
        <w:rPr>
          <w:noProof/>
          <w:lang w:val="en-CA" w:eastAsia="ko-KR"/>
        </w:rPr>
        <w:t> </w:t>
      </w:r>
      <w:r w:rsidRPr="00DE0F0E">
        <w:rPr>
          <w:rFonts w:eastAsia="Malgun Gothic"/>
          <w:noProof/>
          <w:lang w:val="en-CA" w:eastAsia="ko-KR"/>
        </w:rPr>
        <w:t>)</w:t>
      </w:r>
      <w:r w:rsidRPr="00DE0F0E">
        <w:rPr>
          <w:noProof/>
          <w:lang w:val="en-CA" w:eastAsia="ko-KR"/>
        </w:rPr>
        <w:t>  </w:t>
      </w:r>
      <w:r w:rsidRPr="00DE0F0E">
        <w:rPr>
          <w:rFonts w:eastAsia="Malgun Gothic"/>
          <w:noProof/>
          <w:lang w:val="en-CA" w:eastAsia="ko-KR"/>
        </w:rPr>
        <w:t>? </w:t>
      </w:r>
      <w:r w:rsidRPr="00DE0F0E">
        <w:rPr>
          <w:noProof/>
          <w:lang w:val="en-CA" w:eastAsia="ko-KR"/>
        </w:rPr>
        <w:t> </w:t>
      </w:r>
      <w:r w:rsidRPr="00DE0F0E">
        <w:rPr>
          <w:rFonts w:eastAsia="Malgun Gothic"/>
          <w:noProof/>
          <w:lang w:val="en-CA" w:eastAsia="ko-KR"/>
        </w:rPr>
        <w:t>TRUE</w:t>
      </w:r>
      <w:r w:rsidRPr="00DE0F0E">
        <w:rPr>
          <w:noProof/>
          <w:lang w:val="en-CA" w:eastAsia="ko-KR"/>
        </w:rPr>
        <w:t>  </w:t>
      </w:r>
      <w:r w:rsidRPr="00DE0F0E">
        <w:rPr>
          <w:rFonts w:eastAsia="Malgun Gothic"/>
          <w:noProof/>
          <w:lang w:val="en-CA" w:eastAsia="ko-KR"/>
        </w:rPr>
        <w:t>: </w:t>
      </w:r>
      <w:r w:rsidRPr="00DE0F0E">
        <w:rPr>
          <w:noProof/>
          <w:lang w:val="en-CA" w:eastAsia="ko-KR"/>
        </w:rPr>
        <w:t> </w:t>
      </w:r>
      <w:r w:rsidRPr="00DE0F0E">
        <w:rPr>
          <w:rFonts w:eastAsia="Malgun Gothic"/>
          <w:noProof/>
          <w:lang w:val="en-CA" w:eastAsia="ko-KR"/>
        </w:rPr>
        <w:t>FALSE.</w:t>
      </w:r>
      <w:r w:rsidRPr="00DE0F0E">
        <w:rPr>
          <w:noProof/>
          <w:lang w:val="en-CA" w:eastAsia="ko-KR"/>
        </w:rPr>
        <w:t xml:space="preserve">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161</w:t>
      </w:r>
      <w:r w:rsidRPr="00DE0F0E">
        <w:rPr>
          <w:noProof/>
          <w:lang w:val="en-CA"/>
        </w:rPr>
        <w:fldChar w:fldCharType="end"/>
      </w:r>
      <w:r w:rsidRPr="00DE0F0E">
        <w:rPr>
          <w:noProof/>
          <w:lang w:val="en-CA"/>
        </w:rPr>
        <w:t>)</w:t>
      </w:r>
    </w:p>
    <w:p w14:paraId="6B3C100D" w14:textId="77777777" w:rsidR="00C173EC" w:rsidRPr="00DE0F0E" w:rsidRDefault="00C173EC" w:rsidP="00C173EC">
      <w:pPr>
        <w:tabs>
          <w:tab w:val="clear" w:pos="794"/>
          <w:tab w:val="clear" w:pos="1191"/>
          <w:tab w:val="clear" w:pos="1588"/>
          <w:tab w:val="clear" w:pos="1985"/>
          <w:tab w:val="left" w:pos="1080"/>
          <w:tab w:val="left" w:pos="1418"/>
          <w:tab w:val="left" w:pos="2977"/>
        </w:tabs>
        <w:rPr>
          <w:noProof/>
          <w:lang w:val="en-CA" w:eastAsia="ko-KR"/>
        </w:rPr>
      </w:pPr>
      <w:r w:rsidRPr="00DE0F0E">
        <w:rPr>
          <w:noProof/>
          <w:lang w:val="en-CA"/>
        </w:rPr>
        <w:t>The prediction samples predSamples[ x</w:t>
      </w:r>
      <w:r w:rsidRPr="00DE0F0E">
        <w:rPr>
          <w:noProof/>
          <w:lang w:val="en-CA" w:eastAsia="ko-KR"/>
        </w:rPr>
        <w:t> ][</w:t>
      </w:r>
      <w:r w:rsidRPr="00DE0F0E">
        <w:rPr>
          <w:noProof/>
          <w:lang w:val="en-CA"/>
        </w:rPr>
        <w:t> y ] with x = 0..nTbW − 1, y = 0..nTbH </w:t>
      </w:r>
      <w:r w:rsidR="006A0FA5" w:rsidRPr="00DE0F0E">
        <w:rPr>
          <w:noProof/>
          <w:lang w:val="en-CA" w:eastAsia="ko-KR"/>
        </w:rPr>
        <w:t>−</w:t>
      </w:r>
      <w:r w:rsidRPr="00DE0F0E">
        <w:rPr>
          <w:noProof/>
          <w:lang w:val="en-CA"/>
        </w:rPr>
        <w:t> 1 are derived as follows:</w:t>
      </w:r>
    </w:p>
    <w:p w14:paraId="7A40AB3F" w14:textId="660A9BD6" w:rsidR="00C173EC" w:rsidRPr="00DE0F0E" w:rsidRDefault="00C173EC" w:rsidP="00C173EC">
      <w:pPr>
        <w:numPr>
          <w:ilvl w:val="0"/>
          <w:numId w:val="438"/>
        </w:numPr>
        <w:tabs>
          <w:tab w:val="clear" w:pos="794"/>
          <w:tab w:val="clear" w:pos="1191"/>
          <w:tab w:val="clear" w:pos="1588"/>
          <w:tab w:val="clear" w:pos="1985"/>
          <w:tab w:val="left" w:pos="720"/>
          <w:tab w:val="left" w:pos="1080"/>
          <w:tab w:val="left" w:pos="1440"/>
          <w:tab w:val="left" w:pos="1701"/>
        </w:tabs>
        <w:rPr>
          <w:noProof/>
          <w:lang w:val="en-CA"/>
        </w:rPr>
      </w:pPr>
      <w:r w:rsidRPr="00DE0F0E">
        <w:rPr>
          <w:rFonts w:eastAsia="Malgun Gothic"/>
          <w:noProof/>
          <w:lang w:val="en-CA" w:eastAsia="ko-KR"/>
        </w:rPr>
        <w:t>If</w:t>
      </w:r>
      <w:r w:rsidRPr="00DE0F0E">
        <w:rPr>
          <w:noProof/>
          <w:lang w:val="en-CA"/>
        </w:rPr>
        <w:t xml:space="preserve"> </w:t>
      </w:r>
      <w:r w:rsidRPr="00DE0F0E">
        <w:rPr>
          <w:rFonts w:eastAsia="Malgun Gothic"/>
          <w:noProof/>
          <w:lang w:val="en-CA" w:eastAsia="ko-KR"/>
        </w:rPr>
        <w:t>both</w:t>
      </w:r>
      <w:r w:rsidRPr="00DE0F0E">
        <w:rPr>
          <w:noProof/>
          <w:lang w:val="en-CA"/>
        </w:rPr>
        <w:t xml:space="preserve"> </w:t>
      </w:r>
      <w:r w:rsidR="00DF2B92" w:rsidRPr="00DE0F0E">
        <w:rPr>
          <w:noProof/>
          <w:lang w:val="en-CA"/>
        </w:rPr>
        <w:t>numSampL</w:t>
      </w:r>
      <w:r w:rsidR="00DF2B92" w:rsidRPr="00DE0F0E">
        <w:rPr>
          <w:noProof/>
          <w:lang w:val="en-CA" w:eastAsia="ko-KR"/>
        </w:rPr>
        <w:t xml:space="preserve"> </w:t>
      </w:r>
      <w:r w:rsidRPr="00DE0F0E">
        <w:rPr>
          <w:noProof/>
          <w:lang w:val="en-CA" w:eastAsia="ko-KR"/>
        </w:rPr>
        <w:t xml:space="preserve">and </w:t>
      </w:r>
      <w:r w:rsidR="00DF2B92" w:rsidRPr="00DE0F0E">
        <w:rPr>
          <w:noProof/>
          <w:lang w:val="en-CA"/>
        </w:rPr>
        <w:t>numSampT</w:t>
      </w:r>
      <w:r w:rsidRPr="00DE0F0E">
        <w:rPr>
          <w:noProof/>
          <w:lang w:val="en-CA" w:eastAsia="ko-KR"/>
        </w:rPr>
        <w:t xml:space="preserve"> are equal to </w:t>
      </w:r>
      <w:r w:rsidR="00DF2B92" w:rsidRPr="00DE0F0E">
        <w:rPr>
          <w:noProof/>
          <w:lang w:val="en-CA"/>
        </w:rPr>
        <w:t>0</w:t>
      </w:r>
      <w:r w:rsidRPr="00DE0F0E">
        <w:rPr>
          <w:noProof/>
          <w:lang w:val="en-CA"/>
        </w:rPr>
        <w:t xml:space="preserve">, </w:t>
      </w:r>
      <w:r w:rsidRPr="00DE0F0E">
        <w:rPr>
          <w:noProof/>
          <w:lang w:val="en-CA" w:eastAsia="ko-KR"/>
        </w:rPr>
        <w:t>the following applies:</w:t>
      </w:r>
    </w:p>
    <w:p w14:paraId="1DF678B7" w14:textId="09D5EC4F" w:rsidR="00C173EC" w:rsidRPr="00DE0F0E" w:rsidRDefault="00C173EC" w:rsidP="00C173EC">
      <w:pPr>
        <w:pStyle w:val="Equation"/>
        <w:tabs>
          <w:tab w:val="clear" w:pos="794"/>
          <w:tab w:val="clear" w:pos="1588"/>
          <w:tab w:val="left" w:pos="851"/>
          <w:tab w:val="left" w:pos="1134"/>
          <w:tab w:val="left" w:pos="1418"/>
        </w:tabs>
        <w:ind w:left="800"/>
        <w:rPr>
          <w:noProof/>
          <w:lang w:val="en-CA"/>
        </w:rPr>
      </w:pPr>
      <w:r w:rsidRPr="00DE0F0E">
        <w:rPr>
          <w:noProof/>
          <w:lang w:val="en-CA"/>
        </w:rPr>
        <w:t>predSamples[ x</w:t>
      </w:r>
      <w:r w:rsidRPr="00DE0F0E">
        <w:rPr>
          <w:noProof/>
          <w:lang w:val="en-CA" w:eastAsia="ko-KR"/>
        </w:rPr>
        <w:t> ][</w:t>
      </w:r>
      <w:r w:rsidRPr="00DE0F0E">
        <w:rPr>
          <w:noProof/>
          <w:lang w:val="en-CA"/>
        </w:rPr>
        <w:t> y ] = 1 &lt;&lt; ( BitDepth</w:t>
      </w:r>
      <w:r w:rsidRPr="00DE0F0E">
        <w:rPr>
          <w:noProof/>
          <w:vertAlign w:val="subscript"/>
          <w:lang w:val="en-CA"/>
        </w:rPr>
        <w:t>C</w:t>
      </w:r>
      <w:r w:rsidRPr="00DE0F0E">
        <w:rPr>
          <w:noProof/>
          <w:lang w:val="en-CA"/>
        </w:rPr>
        <w:t> − 1 )</w:t>
      </w:r>
      <w:r w:rsidRPr="00DE0F0E">
        <w:rPr>
          <w:noProof/>
          <w:lang w:val="en-CA"/>
        </w:rPr>
        <w:tab/>
      </w:r>
      <w:r w:rsidRPr="00DE0F0E">
        <w:rPr>
          <w:noProof/>
          <w:lang w:val="en-CA"/>
        </w:rPr>
        <w:tab/>
      </w:r>
      <w:r w:rsidR="009A0740"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162</w:t>
      </w:r>
      <w:r w:rsidRPr="00DE0F0E">
        <w:rPr>
          <w:noProof/>
          <w:lang w:val="en-CA"/>
        </w:rPr>
        <w:fldChar w:fldCharType="end"/>
      </w:r>
      <w:r w:rsidRPr="00DE0F0E">
        <w:rPr>
          <w:noProof/>
          <w:lang w:val="en-CA"/>
        </w:rPr>
        <w:t>)</w:t>
      </w:r>
    </w:p>
    <w:p w14:paraId="1381BC74" w14:textId="77777777" w:rsidR="00C173EC" w:rsidRPr="00DE0F0E" w:rsidRDefault="00C173EC" w:rsidP="00C173EC">
      <w:pPr>
        <w:numPr>
          <w:ilvl w:val="0"/>
          <w:numId w:val="438"/>
        </w:numPr>
        <w:tabs>
          <w:tab w:val="clear" w:pos="794"/>
          <w:tab w:val="clear" w:pos="1191"/>
          <w:tab w:val="clear" w:pos="1588"/>
          <w:tab w:val="clear" w:pos="1985"/>
          <w:tab w:val="left" w:pos="720"/>
          <w:tab w:val="left" w:pos="1080"/>
          <w:tab w:val="left" w:pos="1440"/>
          <w:tab w:val="left" w:pos="1701"/>
        </w:tabs>
        <w:rPr>
          <w:noProof/>
          <w:lang w:val="en-CA"/>
        </w:rPr>
      </w:pPr>
      <w:r w:rsidRPr="00DE0F0E">
        <w:rPr>
          <w:rFonts w:eastAsia="Malgun Gothic"/>
          <w:noProof/>
          <w:lang w:val="en-CA" w:eastAsia="ko-KR"/>
        </w:rPr>
        <w:t>Otherwise</w:t>
      </w:r>
      <w:r w:rsidRPr="00DE0F0E">
        <w:rPr>
          <w:noProof/>
          <w:lang w:val="en-CA"/>
        </w:rPr>
        <w:t xml:space="preserve">, </w:t>
      </w:r>
      <w:r w:rsidRPr="00DE0F0E">
        <w:rPr>
          <w:noProof/>
          <w:lang w:val="en-CA" w:eastAsia="ko-KR"/>
        </w:rPr>
        <w:t>the following ordered steps apply:</w:t>
      </w:r>
    </w:p>
    <w:p w14:paraId="73277BEA" w14:textId="77777777" w:rsidR="00C173EC" w:rsidRPr="00DE0F0E" w:rsidRDefault="00C173EC" w:rsidP="00C173EC">
      <w:pPr>
        <w:numPr>
          <w:ilvl w:val="1"/>
          <w:numId w:val="438"/>
        </w:numPr>
        <w:tabs>
          <w:tab w:val="clear" w:pos="794"/>
          <w:tab w:val="clear" w:pos="1191"/>
          <w:tab w:val="clear" w:pos="1588"/>
          <w:tab w:val="clear" w:pos="1985"/>
          <w:tab w:val="left" w:pos="1080"/>
          <w:tab w:val="left" w:pos="1440"/>
          <w:tab w:val="left" w:pos="1701"/>
        </w:tabs>
        <w:ind w:left="709" w:hanging="283"/>
        <w:rPr>
          <w:noProof/>
          <w:lang w:val="en-CA" w:eastAsia="ko-KR"/>
        </w:rPr>
      </w:pPr>
      <w:r w:rsidRPr="00DE0F0E">
        <w:rPr>
          <w:noProof/>
          <w:lang w:val="en-CA" w:eastAsia="ko-KR"/>
        </w:rPr>
        <w:t>The collocated luma samples pY[ x ][ y ] with x = 0..nTbW * 2 − 1, y= 0..nTbH * 2 − 1 are set equal to the reconstructed luma samples prior to the deblocking filter process at the locations ( x</w:t>
      </w:r>
      <w:r w:rsidRPr="00DE0F0E">
        <w:rPr>
          <w:noProof/>
          <w:lang w:val="en-CA"/>
        </w:rPr>
        <w:t>Tb</w:t>
      </w:r>
      <w:r w:rsidRPr="00DE0F0E">
        <w:rPr>
          <w:noProof/>
          <w:lang w:val="en-CA" w:eastAsia="ko-KR"/>
        </w:rPr>
        <w:t>Y + x, y</w:t>
      </w:r>
      <w:r w:rsidRPr="00DE0F0E">
        <w:rPr>
          <w:noProof/>
          <w:lang w:val="en-CA"/>
        </w:rPr>
        <w:t>Tb</w:t>
      </w:r>
      <w:r w:rsidRPr="00DE0F0E">
        <w:rPr>
          <w:noProof/>
          <w:lang w:val="en-CA" w:eastAsia="ko-KR"/>
        </w:rPr>
        <w:t>Y + y ).</w:t>
      </w:r>
    </w:p>
    <w:p w14:paraId="4CC9AEAD" w14:textId="77777777" w:rsidR="00C173EC" w:rsidRPr="00DE0F0E" w:rsidRDefault="00C173EC" w:rsidP="00C173EC">
      <w:pPr>
        <w:numPr>
          <w:ilvl w:val="1"/>
          <w:numId w:val="438"/>
        </w:numPr>
        <w:tabs>
          <w:tab w:val="clear" w:pos="794"/>
          <w:tab w:val="clear" w:pos="1191"/>
          <w:tab w:val="clear" w:pos="1588"/>
          <w:tab w:val="clear" w:pos="1985"/>
          <w:tab w:val="left" w:pos="1080"/>
          <w:tab w:val="left" w:pos="1418"/>
          <w:tab w:val="left" w:pos="1701"/>
        </w:tabs>
        <w:ind w:left="709" w:hanging="283"/>
        <w:rPr>
          <w:noProof/>
          <w:lang w:val="en-CA" w:eastAsia="ko-KR"/>
        </w:rPr>
      </w:pPr>
      <w:r w:rsidRPr="00DE0F0E">
        <w:rPr>
          <w:noProof/>
          <w:lang w:val="en-CA" w:eastAsia="ko-KR"/>
        </w:rPr>
        <w:lastRenderedPageBreak/>
        <w:t>The neighbouring luma samples samples pY[ x ][ y ] are derived as follows:</w:t>
      </w:r>
    </w:p>
    <w:p w14:paraId="703F07A0" w14:textId="0A2AD08B" w:rsidR="00C173EC" w:rsidRPr="00DE0F0E" w:rsidRDefault="00C173EC" w:rsidP="00C173EC">
      <w:pPr>
        <w:numPr>
          <w:ilvl w:val="2"/>
          <w:numId w:val="438"/>
        </w:numPr>
        <w:tabs>
          <w:tab w:val="clear" w:pos="794"/>
          <w:tab w:val="clear" w:pos="1588"/>
          <w:tab w:val="clear" w:pos="1985"/>
          <w:tab w:val="left" w:pos="1440"/>
          <w:tab w:val="left" w:pos="1701"/>
        </w:tabs>
        <w:ind w:left="993" w:hanging="284"/>
        <w:rPr>
          <w:noProof/>
          <w:lang w:val="en-CA" w:eastAsia="ko-KR"/>
        </w:rPr>
      </w:pPr>
      <w:r w:rsidRPr="00DE0F0E">
        <w:rPr>
          <w:noProof/>
          <w:lang w:val="en-CA" w:eastAsia="ko-KR"/>
        </w:rPr>
        <w:t xml:space="preserve">When </w:t>
      </w:r>
      <w:r w:rsidR="004E501E" w:rsidRPr="00DE0F0E">
        <w:rPr>
          <w:noProof/>
          <w:lang w:val="en-CA"/>
        </w:rPr>
        <w:t>numSampL</w:t>
      </w:r>
      <w:r w:rsidR="004E501E" w:rsidRPr="00DE0F0E">
        <w:rPr>
          <w:noProof/>
          <w:lang w:val="en-CA" w:eastAsia="ko-KR"/>
        </w:rPr>
        <w:t xml:space="preserve"> </w:t>
      </w:r>
      <w:r w:rsidRPr="00DE0F0E">
        <w:rPr>
          <w:noProof/>
          <w:lang w:val="en-CA" w:eastAsia="ko-KR"/>
        </w:rPr>
        <w:t xml:space="preserve">is </w:t>
      </w:r>
      <w:r w:rsidR="004E501E" w:rsidRPr="00DE0F0E">
        <w:rPr>
          <w:noProof/>
          <w:lang w:val="en-CA" w:eastAsia="ko-KR"/>
        </w:rPr>
        <w:t>greater than 0</w:t>
      </w:r>
      <w:r w:rsidRPr="00DE0F0E">
        <w:rPr>
          <w:noProof/>
          <w:lang w:val="en-CA" w:eastAsia="ko-KR"/>
        </w:rPr>
        <w:t>, the neighbo</w:t>
      </w:r>
      <w:r w:rsidR="00BB7E5D" w:rsidRPr="00DE0F0E">
        <w:rPr>
          <w:noProof/>
          <w:lang w:val="en-CA" w:eastAsia="ko-KR"/>
        </w:rPr>
        <w:t>u</w:t>
      </w:r>
      <w:r w:rsidRPr="00DE0F0E">
        <w:rPr>
          <w:noProof/>
          <w:lang w:val="en-CA" w:eastAsia="ko-KR"/>
        </w:rPr>
        <w:t>ring left luma samples pY[ x ][ y ] with x = −1..−3, y = 0..2 * </w:t>
      </w:r>
      <w:r w:rsidR="004E501E" w:rsidRPr="00DE0F0E">
        <w:rPr>
          <w:noProof/>
          <w:lang w:val="en-CA"/>
        </w:rPr>
        <w:t>numSampL</w:t>
      </w:r>
      <w:r w:rsidRPr="00DE0F0E">
        <w:rPr>
          <w:noProof/>
          <w:lang w:val="en-CA" w:eastAsia="ko-KR"/>
        </w:rPr>
        <w:t> − 1, are set equal to the reconstructed luma samples prior to the deblocking filter process at the locations ( x</w:t>
      </w:r>
      <w:r w:rsidRPr="00DE0F0E">
        <w:rPr>
          <w:noProof/>
          <w:lang w:val="en-CA"/>
        </w:rPr>
        <w:t>Tb</w:t>
      </w:r>
      <w:r w:rsidRPr="00DE0F0E">
        <w:rPr>
          <w:noProof/>
          <w:lang w:val="en-CA" w:eastAsia="ko-KR"/>
        </w:rPr>
        <w:t>Y + x , y</w:t>
      </w:r>
      <w:r w:rsidRPr="00DE0F0E">
        <w:rPr>
          <w:noProof/>
          <w:lang w:val="en-CA"/>
        </w:rPr>
        <w:t>Tb</w:t>
      </w:r>
      <w:r w:rsidRPr="00DE0F0E">
        <w:rPr>
          <w:noProof/>
          <w:lang w:val="en-CA" w:eastAsia="ko-KR"/>
        </w:rPr>
        <w:t>Y +y ).</w:t>
      </w:r>
    </w:p>
    <w:p w14:paraId="3D146ABA" w14:textId="492BBFF3" w:rsidR="00C173EC" w:rsidRPr="00DE0F0E" w:rsidRDefault="00C173EC" w:rsidP="00C173EC">
      <w:pPr>
        <w:numPr>
          <w:ilvl w:val="2"/>
          <w:numId w:val="438"/>
        </w:numPr>
        <w:tabs>
          <w:tab w:val="clear" w:pos="794"/>
          <w:tab w:val="clear" w:pos="1588"/>
          <w:tab w:val="clear" w:pos="1985"/>
          <w:tab w:val="left" w:pos="1440"/>
          <w:tab w:val="left" w:pos="1701"/>
        </w:tabs>
        <w:ind w:left="993" w:hanging="284"/>
        <w:rPr>
          <w:noProof/>
          <w:lang w:val="en-CA" w:eastAsia="ko-KR"/>
        </w:rPr>
      </w:pPr>
      <w:r w:rsidRPr="00DE0F0E">
        <w:rPr>
          <w:noProof/>
          <w:lang w:val="en-CA" w:eastAsia="ko-KR"/>
        </w:rPr>
        <w:t xml:space="preserve">When </w:t>
      </w:r>
      <w:r w:rsidR="004E501E" w:rsidRPr="00DE0F0E">
        <w:rPr>
          <w:noProof/>
          <w:lang w:val="en-CA"/>
        </w:rPr>
        <w:t>numSampT</w:t>
      </w:r>
      <w:r w:rsidRPr="00DE0F0E">
        <w:rPr>
          <w:noProof/>
          <w:lang w:val="en-CA" w:eastAsia="ko-KR"/>
        </w:rPr>
        <w:t xml:space="preserve"> is </w:t>
      </w:r>
      <w:r w:rsidR="004E501E" w:rsidRPr="00DE0F0E">
        <w:rPr>
          <w:noProof/>
          <w:lang w:val="en-CA" w:eastAsia="ko-KR"/>
        </w:rPr>
        <w:t>greater than 0</w:t>
      </w:r>
      <w:r w:rsidRPr="00DE0F0E">
        <w:rPr>
          <w:noProof/>
          <w:lang w:val="en-CA" w:eastAsia="ko-KR"/>
        </w:rPr>
        <w:t>, the neighbo</w:t>
      </w:r>
      <w:r w:rsidR="00BB7E5D" w:rsidRPr="00DE0F0E">
        <w:rPr>
          <w:noProof/>
          <w:lang w:val="en-CA" w:eastAsia="ko-KR"/>
        </w:rPr>
        <w:t>u</w:t>
      </w:r>
      <w:r w:rsidRPr="00DE0F0E">
        <w:rPr>
          <w:noProof/>
          <w:lang w:val="en-CA" w:eastAsia="ko-KR"/>
        </w:rPr>
        <w:t>ring top luma samples pY[ x ][ y ] with x = 0..2 * </w:t>
      </w:r>
      <w:r w:rsidR="00375811" w:rsidRPr="00DE0F0E">
        <w:rPr>
          <w:noProof/>
          <w:lang w:val="en-CA"/>
        </w:rPr>
        <w:t>numSampT</w:t>
      </w:r>
      <w:r w:rsidRPr="00DE0F0E">
        <w:rPr>
          <w:noProof/>
          <w:lang w:val="en-CA" w:eastAsia="ko-KR"/>
        </w:rPr>
        <w:t> − 1, y = −1, −2, are set equal to the reconstructed luma samples prior to the deblocking filter process at the locations ( x</w:t>
      </w:r>
      <w:r w:rsidRPr="00DE0F0E">
        <w:rPr>
          <w:noProof/>
          <w:lang w:val="en-CA"/>
        </w:rPr>
        <w:t>Tb</w:t>
      </w:r>
      <w:r w:rsidRPr="00DE0F0E">
        <w:rPr>
          <w:noProof/>
          <w:lang w:val="en-CA" w:eastAsia="ko-KR"/>
        </w:rPr>
        <w:t>Y+ x, y</w:t>
      </w:r>
      <w:r w:rsidRPr="00DE0F0E">
        <w:rPr>
          <w:noProof/>
          <w:lang w:val="en-CA"/>
        </w:rPr>
        <w:t>Tb</w:t>
      </w:r>
      <w:r w:rsidRPr="00DE0F0E">
        <w:rPr>
          <w:noProof/>
          <w:lang w:val="en-CA" w:eastAsia="ko-KR"/>
        </w:rPr>
        <w:t>Y + y ).</w:t>
      </w:r>
    </w:p>
    <w:p w14:paraId="534F4719" w14:textId="77777777" w:rsidR="00C173EC" w:rsidRPr="00DE0F0E" w:rsidRDefault="00C173EC" w:rsidP="00C173EC">
      <w:pPr>
        <w:numPr>
          <w:ilvl w:val="2"/>
          <w:numId w:val="438"/>
        </w:numPr>
        <w:tabs>
          <w:tab w:val="clear" w:pos="794"/>
          <w:tab w:val="clear" w:pos="1588"/>
          <w:tab w:val="clear" w:pos="1985"/>
          <w:tab w:val="left" w:pos="1440"/>
          <w:tab w:val="left" w:pos="1701"/>
        </w:tabs>
        <w:ind w:left="993" w:hanging="284"/>
        <w:rPr>
          <w:noProof/>
          <w:lang w:val="en-CA" w:eastAsia="ko-KR"/>
        </w:rPr>
      </w:pPr>
      <w:r w:rsidRPr="00DE0F0E">
        <w:rPr>
          <w:noProof/>
          <w:lang w:val="en-CA" w:eastAsia="ko-KR"/>
        </w:rPr>
        <w:t xml:space="preserve">When </w:t>
      </w:r>
      <w:r w:rsidRPr="00DE0F0E">
        <w:rPr>
          <w:noProof/>
          <w:lang w:val="en-CA"/>
        </w:rPr>
        <w:t>availTL</w:t>
      </w:r>
      <w:r w:rsidRPr="00DE0F0E">
        <w:rPr>
          <w:noProof/>
          <w:lang w:val="en-CA" w:eastAsia="ko-KR"/>
        </w:rPr>
        <w:t xml:space="preserve"> is equal to TRUE, the neighbo</w:t>
      </w:r>
      <w:r w:rsidR="00BB7E5D" w:rsidRPr="00DE0F0E">
        <w:rPr>
          <w:noProof/>
          <w:lang w:val="en-CA" w:eastAsia="ko-KR"/>
        </w:rPr>
        <w:t>u</w:t>
      </w:r>
      <w:r w:rsidRPr="00DE0F0E">
        <w:rPr>
          <w:noProof/>
          <w:lang w:val="en-CA" w:eastAsia="ko-KR"/>
        </w:rPr>
        <w:t>ring top-left luma samples pY[ x ][ y ] with x = −1, y = −1, −2, are set equal to the reconstructed luma samples prior to the deblocking filter process at the locations ( x</w:t>
      </w:r>
      <w:r w:rsidRPr="00DE0F0E">
        <w:rPr>
          <w:noProof/>
          <w:lang w:val="en-CA"/>
        </w:rPr>
        <w:t>Tb</w:t>
      </w:r>
      <w:r w:rsidRPr="00DE0F0E">
        <w:rPr>
          <w:noProof/>
          <w:lang w:val="en-CA" w:eastAsia="ko-KR"/>
        </w:rPr>
        <w:t>Y+ x, y</w:t>
      </w:r>
      <w:r w:rsidRPr="00DE0F0E">
        <w:rPr>
          <w:noProof/>
          <w:lang w:val="en-CA"/>
        </w:rPr>
        <w:t>Tb</w:t>
      </w:r>
      <w:r w:rsidRPr="00DE0F0E">
        <w:rPr>
          <w:noProof/>
          <w:lang w:val="en-CA" w:eastAsia="ko-KR"/>
        </w:rPr>
        <w:t>Y + y ).</w:t>
      </w:r>
    </w:p>
    <w:p w14:paraId="236768A5" w14:textId="77777777" w:rsidR="00C173EC" w:rsidRPr="00DE0F0E" w:rsidRDefault="00C173EC" w:rsidP="00C173EC">
      <w:pPr>
        <w:numPr>
          <w:ilvl w:val="1"/>
          <w:numId w:val="438"/>
        </w:numPr>
        <w:tabs>
          <w:tab w:val="clear" w:pos="794"/>
          <w:tab w:val="clear" w:pos="1191"/>
          <w:tab w:val="clear" w:pos="1588"/>
          <w:tab w:val="clear" w:pos="1985"/>
          <w:tab w:val="left" w:pos="1080"/>
          <w:tab w:val="left" w:pos="1440"/>
          <w:tab w:val="left" w:pos="1701"/>
        </w:tabs>
        <w:ind w:left="709" w:hanging="283"/>
        <w:rPr>
          <w:noProof/>
          <w:lang w:val="en-CA" w:eastAsia="ko-KR"/>
        </w:rPr>
      </w:pPr>
      <w:r w:rsidRPr="00DE0F0E">
        <w:rPr>
          <w:noProof/>
          <w:lang w:val="en-CA" w:eastAsia="ko-KR"/>
        </w:rPr>
        <w:t>The down-sampled collocated luma samples pDsY[ x ][ y ] with x = 0..nTbW − 1,  y = 0..nTbH − 1 are derived as follows:</w:t>
      </w:r>
    </w:p>
    <w:p w14:paraId="16075069" w14:textId="77777777" w:rsidR="000E08B7" w:rsidRPr="00DE0F0E" w:rsidRDefault="000E08B7" w:rsidP="000E08B7">
      <w:pPr>
        <w:numPr>
          <w:ilvl w:val="2"/>
          <w:numId w:val="438"/>
        </w:numPr>
        <w:tabs>
          <w:tab w:val="clear" w:pos="794"/>
          <w:tab w:val="clear" w:pos="1588"/>
          <w:tab w:val="clear" w:pos="1985"/>
          <w:tab w:val="left" w:pos="1440"/>
          <w:tab w:val="left" w:pos="1701"/>
        </w:tabs>
        <w:ind w:left="993" w:hanging="284"/>
        <w:rPr>
          <w:noProof/>
          <w:lang w:val="en-CA"/>
        </w:rPr>
      </w:pPr>
      <w:r w:rsidRPr="00DE0F0E">
        <w:rPr>
          <w:noProof/>
          <w:lang w:val="en-CA"/>
        </w:rPr>
        <w:t>If sps_cclm_colocated_chroma_flag is equal to 1</w:t>
      </w:r>
      <w:r w:rsidRPr="00DE0F0E">
        <w:rPr>
          <w:rFonts w:eastAsia="Malgun Gothic"/>
          <w:noProof/>
          <w:lang w:val="en-CA" w:eastAsia="ko-KR"/>
        </w:rPr>
        <w:t>, the following applies:</w:t>
      </w:r>
    </w:p>
    <w:p w14:paraId="31A477AE" w14:textId="77777777" w:rsidR="000E08B7" w:rsidRPr="00DE0F0E" w:rsidRDefault="000E08B7" w:rsidP="000E08B7">
      <w:pPr>
        <w:numPr>
          <w:ilvl w:val="2"/>
          <w:numId w:val="438"/>
        </w:numPr>
        <w:tabs>
          <w:tab w:val="clear" w:pos="794"/>
          <w:tab w:val="clear" w:pos="1200"/>
          <w:tab w:val="clear" w:pos="1588"/>
          <w:tab w:val="clear" w:pos="1985"/>
          <w:tab w:val="left" w:pos="1440"/>
          <w:tab w:val="num" w:pos="1484"/>
          <w:tab w:val="left" w:pos="1701"/>
        </w:tabs>
        <w:ind w:left="1277" w:hanging="284"/>
        <w:rPr>
          <w:noProof/>
          <w:lang w:val="en-CA"/>
        </w:rPr>
      </w:pPr>
      <w:r w:rsidRPr="00DE0F0E">
        <w:rPr>
          <w:noProof/>
          <w:lang w:val="en-CA"/>
        </w:rPr>
        <w:t>pDsY[ x</w:t>
      </w:r>
      <w:r w:rsidRPr="00DE0F0E">
        <w:rPr>
          <w:noProof/>
          <w:lang w:val="en-CA" w:eastAsia="ko-KR"/>
        </w:rPr>
        <w:t> ][</w:t>
      </w:r>
      <w:r w:rsidRPr="00DE0F0E">
        <w:rPr>
          <w:noProof/>
          <w:lang w:val="en-CA"/>
        </w:rPr>
        <w:t> y ] with x = 1..nTbW − 1, y = 1..nTbH − 1 is derived as follows:</w:t>
      </w:r>
    </w:p>
    <w:p w14:paraId="0D901625" w14:textId="33732FBD" w:rsidR="000E08B7" w:rsidRPr="00DE0F0E" w:rsidRDefault="000E08B7" w:rsidP="000E08B7">
      <w:pPr>
        <w:pStyle w:val="Equation"/>
        <w:tabs>
          <w:tab w:val="clear" w:pos="794"/>
          <w:tab w:val="clear" w:pos="1588"/>
          <w:tab w:val="left" w:pos="2410"/>
          <w:tab w:val="left" w:pos="2694"/>
          <w:tab w:val="left" w:pos="4536"/>
          <w:tab w:val="left" w:pos="4820"/>
        </w:tabs>
        <w:ind w:left="1484"/>
        <w:rPr>
          <w:noProof/>
          <w:lang w:val="en-CA"/>
        </w:rPr>
      </w:pPr>
      <w:bookmarkStart w:id="1415" w:name="_Hlk534897596"/>
      <w:r w:rsidRPr="00DE0F0E">
        <w:rPr>
          <w:noProof/>
          <w:lang w:val="en-CA"/>
        </w:rPr>
        <w:t>pDsY[ x</w:t>
      </w:r>
      <w:r w:rsidRPr="00DE0F0E">
        <w:rPr>
          <w:noProof/>
          <w:lang w:val="en-CA" w:eastAsia="ko-KR"/>
        </w:rPr>
        <w:t> ][ y</w:t>
      </w:r>
      <w:r w:rsidRPr="00DE0F0E">
        <w:rPr>
          <w:noProof/>
          <w:lang w:val="en-CA"/>
        </w:rPr>
        <w:t> ] = ( pY[ 2 * x </w:t>
      </w:r>
      <w:r w:rsidRPr="00DE0F0E">
        <w:rPr>
          <w:noProof/>
          <w:lang w:val="en-CA" w:eastAsia="ko-KR"/>
        </w:rPr>
        <w:t>][</w:t>
      </w:r>
      <w:r w:rsidRPr="00DE0F0E">
        <w:rPr>
          <w:noProof/>
          <w:lang w:val="en-CA"/>
        </w:rPr>
        <w:t> 2 * y − 1</w:t>
      </w:r>
      <w:r w:rsidRPr="00DE0F0E">
        <w:rPr>
          <w:noProof/>
          <w:lang w:val="en-CA" w:eastAsia="ko-KR"/>
        </w:rPr>
        <w:t> </w:t>
      </w:r>
      <w:r w:rsidRPr="00DE0F0E">
        <w:rPr>
          <w:noProof/>
          <w:lang w:val="en-CA"/>
        </w:rPr>
        <w:t>] +</w:t>
      </w:r>
      <w:r w:rsidRPr="00DE0F0E">
        <w:rPr>
          <w:noProof/>
          <w:lang w:val="en-CA"/>
        </w:rPr>
        <w:br/>
      </w:r>
      <w:r w:rsidRPr="00DE0F0E">
        <w:rPr>
          <w:noProof/>
          <w:lang w:val="en-CA"/>
        </w:rPr>
        <w:tab/>
        <w:t> pY[ 2 * x − 1</w:t>
      </w:r>
      <w:r w:rsidRPr="00DE0F0E">
        <w:rPr>
          <w:noProof/>
          <w:lang w:val="en-CA" w:eastAsia="ko-KR"/>
        </w:rPr>
        <w:t> ][</w:t>
      </w:r>
      <w:r w:rsidRPr="00DE0F0E">
        <w:rPr>
          <w:noProof/>
          <w:lang w:val="en-CA"/>
        </w:rPr>
        <w:t> 2 * y ] + 4 * pY[ 2 * x</w:t>
      </w:r>
      <w:r w:rsidRPr="00DE0F0E">
        <w:rPr>
          <w:noProof/>
          <w:lang w:val="en-CA" w:eastAsia="ko-KR"/>
        </w:rPr>
        <w:t> ][ </w:t>
      </w:r>
      <w:r w:rsidRPr="00DE0F0E">
        <w:rPr>
          <w:noProof/>
          <w:lang w:val="en-CA"/>
        </w:rPr>
        <w:t>2 * y ] + pY[ 2 * x</w:t>
      </w:r>
      <w:r w:rsidRPr="00DE0F0E">
        <w:rPr>
          <w:noProof/>
          <w:lang w:val="en-CA" w:eastAsia="ko-KR"/>
        </w:rPr>
        <w:t> </w:t>
      </w:r>
      <w:r w:rsidRPr="00DE0F0E">
        <w:rPr>
          <w:noProof/>
          <w:lang w:val="en-CA"/>
        </w:rPr>
        <w:t>+ 1 </w:t>
      </w:r>
      <w:r w:rsidRPr="00DE0F0E">
        <w:rPr>
          <w:noProof/>
          <w:lang w:val="en-CA" w:eastAsia="ko-KR"/>
        </w:rPr>
        <w:t>][ </w:t>
      </w:r>
      <w:r w:rsidRPr="00DE0F0E">
        <w:rPr>
          <w:noProof/>
          <w:lang w:val="en-CA"/>
        </w:rPr>
        <w:t>2 * y ]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163</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Pr="00DE0F0E">
        <w:rPr>
          <w:noProof/>
          <w:lang w:val="en-CA"/>
        </w:rPr>
        <w:tab/>
        <w:t>pY[ 2 * x </w:t>
      </w:r>
      <w:r w:rsidRPr="00DE0F0E">
        <w:rPr>
          <w:noProof/>
          <w:lang w:val="en-CA" w:eastAsia="ko-KR"/>
        </w:rPr>
        <w:t>][ </w:t>
      </w:r>
      <w:r w:rsidRPr="00DE0F0E">
        <w:rPr>
          <w:noProof/>
          <w:lang w:val="en-CA"/>
        </w:rPr>
        <w:t>2 * y + 1 ] + 4 ) &gt;&gt; 3</w:t>
      </w:r>
    </w:p>
    <w:bookmarkEnd w:id="1415"/>
    <w:p w14:paraId="6BAE4B4D" w14:textId="77777777" w:rsidR="000E08B7" w:rsidRPr="00DE0F0E" w:rsidRDefault="000E08B7" w:rsidP="000E08B7">
      <w:pPr>
        <w:numPr>
          <w:ilvl w:val="2"/>
          <w:numId w:val="438"/>
        </w:numPr>
        <w:tabs>
          <w:tab w:val="clear" w:pos="794"/>
          <w:tab w:val="clear" w:pos="1200"/>
          <w:tab w:val="clear" w:pos="1588"/>
          <w:tab w:val="clear" w:pos="1985"/>
          <w:tab w:val="left" w:pos="1440"/>
          <w:tab w:val="num" w:pos="1484"/>
          <w:tab w:val="left" w:pos="1701"/>
        </w:tabs>
        <w:ind w:left="1277" w:hanging="284"/>
        <w:rPr>
          <w:noProof/>
          <w:lang w:val="en-CA"/>
        </w:rPr>
      </w:pPr>
      <w:r w:rsidRPr="00DE0F0E">
        <w:rPr>
          <w:noProof/>
          <w:lang w:val="en-CA"/>
        </w:rPr>
        <w:t>If availL is equal to TRUE, pDsY[ 0</w:t>
      </w:r>
      <w:r w:rsidRPr="00DE0F0E">
        <w:rPr>
          <w:noProof/>
          <w:lang w:val="en-CA" w:eastAsia="ko-KR"/>
        </w:rPr>
        <w:t> ][ </w:t>
      </w:r>
      <w:r w:rsidRPr="00DE0F0E">
        <w:rPr>
          <w:noProof/>
          <w:lang w:val="en-CA"/>
        </w:rPr>
        <w:t>y ] with y = 1..nTbH </w:t>
      </w:r>
      <w:r w:rsidRPr="00DE0F0E">
        <w:rPr>
          <w:noProof/>
          <w:lang w:val="en-CA" w:eastAsia="ko-KR"/>
        </w:rPr>
        <w:t>−</w:t>
      </w:r>
      <w:r w:rsidRPr="00DE0F0E">
        <w:rPr>
          <w:noProof/>
          <w:lang w:val="en-CA"/>
        </w:rPr>
        <w:t> 1 is derived as follows:</w:t>
      </w:r>
    </w:p>
    <w:p w14:paraId="188BBC37" w14:textId="40C18425" w:rsidR="000E08B7" w:rsidRPr="00DE0F0E" w:rsidRDefault="000E08B7" w:rsidP="000E08B7">
      <w:pPr>
        <w:pStyle w:val="Equation"/>
        <w:tabs>
          <w:tab w:val="clear" w:pos="794"/>
          <w:tab w:val="clear" w:pos="1588"/>
          <w:tab w:val="left" w:pos="2410"/>
          <w:tab w:val="left" w:pos="2694"/>
          <w:tab w:val="left" w:pos="4536"/>
          <w:tab w:val="left" w:pos="4820"/>
        </w:tabs>
        <w:ind w:left="1484"/>
        <w:rPr>
          <w:noProof/>
          <w:lang w:val="en-CA"/>
        </w:rPr>
      </w:pPr>
      <w:r w:rsidRPr="00DE0F0E">
        <w:rPr>
          <w:noProof/>
          <w:lang w:val="en-CA"/>
        </w:rPr>
        <w:t>pDsY[ 0</w:t>
      </w:r>
      <w:r w:rsidRPr="00DE0F0E">
        <w:rPr>
          <w:noProof/>
          <w:lang w:val="en-CA" w:eastAsia="ko-KR"/>
        </w:rPr>
        <w:t> ][ y</w:t>
      </w:r>
      <w:r w:rsidRPr="00DE0F0E">
        <w:rPr>
          <w:noProof/>
          <w:lang w:val="en-CA"/>
        </w:rPr>
        <w:t> ] = ( pY[ 0 </w:t>
      </w:r>
      <w:r w:rsidRPr="00DE0F0E">
        <w:rPr>
          <w:noProof/>
          <w:lang w:val="en-CA" w:eastAsia="ko-KR"/>
        </w:rPr>
        <w:t>][</w:t>
      </w:r>
      <w:r w:rsidRPr="00DE0F0E">
        <w:rPr>
          <w:noProof/>
          <w:lang w:val="en-CA"/>
        </w:rPr>
        <w:t> 2 * y − 1</w:t>
      </w:r>
      <w:r w:rsidRPr="00DE0F0E">
        <w:rPr>
          <w:noProof/>
          <w:lang w:val="en-CA" w:eastAsia="ko-KR"/>
        </w:rPr>
        <w:t> </w:t>
      </w:r>
      <w:r w:rsidRPr="00DE0F0E">
        <w:rPr>
          <w:noProof/>
          <w:lang w:val="en-CA"/>
        </w:rPr>
        <w:t>] +</w:t>
      </w:r>
      <w:r w:rsidRPr="00DE0F0E">
        <w:rPr>
          <w:noProof/>
          <w:lang w:val="en-CA"/>
        </w:rPr>
        <w:br/>
      </w:r>
      <w:r w:rsidRPr="00DE0F0E">
        <w:rPr>
          <w:noProof/>
          <w:lang w:val="en-CA"/>
        </w:rPr>
        <w:tab/>
        <w:t> pY[ −1</w:t>
      </w:r>
      <w:r w:rsidRPr="00DE0F0E">
        <w:rPr>
          <w:noProof/>
          <w:lang w:val="en-CA" w:eastAsia="ko-KR"/>
        </w:rPr>
        <w:t> ][</w:t>
      </w:r>
      <w:r w:rsidRPr="00DE0F0E">
        <w:rPr>
          <w:noProof/>
          <w:lang w:val="en-CA"/>
        </w:rPr>
        <w:t> 2 * y ] + 4 * pY[ 0</w:t>
      </w:r>
      <w:r w:rsidRPr="00DE0F0E">
        <w:rPr>
          <w:noProof/>
          <w:lang w:val="en-CA" w:eastAsia="ko-KR"/>
        </w:rPr>
        <w:t> ][ </w:t>
      </w:r>
      <w:r w:rsidRPr="00DE0F0E">
        <w:rPr>
          <w:noProof/>
          <w:lang w:val="en-CA"/>
        </w:rPr>
        <w:t>2 * y ] + pY[ 1 </w:t>
      </w:r>
      <w:r w:rsidRPr="00DE0F0E">
        <w:rPr>
          <w:noProof/>
          <w:lang w:val="en-CA" w:eastAsia="ko-KR"/>
        </w:rPr>
        <w:t>][ </w:t>
      </w:r>
      <w:r w:rsidRPr="00DE0F0E">
        <w:rPr>
          <w:noProof/>
          <w:lang w:val="en-CA"/>
        </w:rPr>
        <w:t>2 * y ]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164</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Pr="00DE0F0E">
        <w:rPr>
          <w:noProof/>
          <w:lang w:val="en-CA"/>
        </w:rPr>
        <w:tab/>
        <w:t>pY[ 0 </w:t>
      </w:r>
      <w:r w:rsidRPr="00DE0F0E">
        <w:rPr>
          <w:noProof/>
          <w:lang w:val="en-CA" w:eastAsia="ko-KR"/>
        </w:rPr>
        <w:t>][ </w:t>
      </w:r>
      <w:r w:rsidRPr="00DE0F0E">
        <w:rPr>
          <w:noProof/>
          <w:lang w:val="en-CA"/>
        </w:rPr>
        <w:t>2 * y + 1 ] + 4 ) &gt;&gt; 3</w:t>
      </w:r>
    </w:p>
    <w:p w14:paraId="43C04B8B" w14:textId="77777777" w:rsidR="000E08B7" w:rsidRPr="00DE0F0E" w:rsidRDefault="000E08B7" w:rsidP="000E08B7">
      <w:pPr>
        <w:numPr>
          <w:ilvl w:val="2"/>
          <w:numId w:val="438"/>
        </w:numPr>
        <w:tabs>
          <w:tab w:val="clear" w:pos="794"/>
          <w:tab w:val="clear" w:pos="1200"/>
          <w:tab w:val="clear" w:pos="1588"/>
          <w:tab w:val="clear" w:pos="1985"/>
          <w:tab w:val="left" w:pos="1440"/>
          <w:tab w:val="num" w:pos="1484"/>
          <w:tab w:val="left" w:pos="1701"/>
        </w:tabs>
        <w:ind w:left="1277" w:hanging="284"/>
        <w:rPr>
          <w:noProof/>
          <w:lang w:val="en-CA"/>
        </w:rPr>
      </w:pPr>
      <w:r w:rsidRPr="00DE0F0E">
        <w:rPr>
          <w:noProof/>
          <w:lang w:val="en-CA"/>
        </w:rPr>
        <w:t>Otherwise, pDsY[ 0</w:t>
      </w:r>
      <w:r w:rsidRPr="00DE0F0E">
        <w:rPr>
          <w:noProof/>
          <w:lang w:val="en-CA" w:eastAsia="ko-KR"/>
        </w:rPr>
        <w:t> ][ </w:t>
      </w:r>
      <w:r w:rsidRPr="00DE0F0E">
        <w:rPr>
          <w:noProof/>
          <w:lang w:val="en-CA"/>
        </w:rPr>
        <w:t>y ] with y = 1..nTbH </w:t>
      </w:r>
      <w:r w:rsidRPr="00DE0F0E">
        <w:rPr>
          <w:noProof/>
          <w:lang w:val="en-CA" w:eastAsia="ko-KR"/>
        </w:rPr>
        <w:t>−</w:t>
      </w:r>
      <w:r w:rsidRPr="00DE0F0E">
        <w:rPr>
          <w:noProof/>
          <w:lang w:val="en-CA"/>
        </w:rPr>
        <w:t> 1 is derived as follows:</w:t>
      </w:r>
    </w:p>
    <w:p w14:paraId="431EEADD" w14:textId="5B69DA2A" w:rsidR="000E08B7" w:rsidRPr="00DE0F0E" w:rsidRDefault="000E08B7" w:rsidP="000E08B7">
      <w:pPr>
        <w:pStyle w:val="Equation"/>
        <w:tabs>
          <w:tab w:val="clear" w:pos="794"/>
          <w:tab w:val="clear" w:pos="1588"/>
          <w:tab w:val="left" w:pos="1418"/>
        </w:tabs>
        <w:ind w:left="1484"/>
        <w:rPr>
          <w:noProof/>
          <w:lang w:val="en-CA"/>
        </w:rPr>
      </w:pPr>
      <w:r w:rsidRPr="00DE0F0E">
        <w:rPr>
          <w:noProof/>
          <w:lang w:val="en-CA"/>
        </w:rPr>
        <w:t>pDsY[ 0</w:t>
      </w:r>
      <w:r w:rsidRPr="00DE0F0E">
        <w:rPr>
          <w:noProof/>
          <w:lang w:val="en-CA" w:eastAsia="ko-KR"/>
        </w:rPr>
        <w:t> ][ </w:t>
      </w:r>
      <w:r w:rsidRPr="00DE0F0E">
        <w:rPr>
          <w:noProof/>
          <w:lang w:val="en-CA"/>
        </w:rPr>
        <w:t>y ] = ( pY[ 0 </w:t>
      </w:r>
      <w:r w:rsidRPr="00DE0F0E">
        <w:rPr>
          <w:noProof/>
          <w:lang w:val="en-CA" w:eastAsia="ko-KR"/>
        </w:rPr>
        <w:t>][</w:t>
      </w:r>
      <w:r w:rsidRPr="00DE0F0E">
        <w:rPr>
          <w:noProof/>
          <w:lang w:val="en-CA"/>
        </w:rPr>
        <w:t> 2 * y − 1</w:t>
      </w:r>
      <w:r w:rsidRPr="00DE0F0E">
        <w:rPr>
          <w:noProof/>
          <w:lang w:val="en-CA" w:eastAsia="ko-KR"/>
        </w:rPr>
        <w:t> </w:t>
      </w:r>
      <w:r w:rsidRPr="00DE0F0E">
        <w:rPr>
          <w:noProof/>
          <w:lang w:val="en-CA"/>
        </w:rPr>
        <w:t>] + 2 * pY[ 0</w:t>
      </w:r>
      <w:r w:rsidRPr="00DE0F0E">
        <w:rPr>
          <w:noProof/>
          <w:lang w:val="en-CA" w:eastAsia="ko-KR"/>
        </w:rPr>
        <w:t> ][ </w:t>
      </w:r>
      <w:r w:rsidRPr="00DE0F0E">
        <w:rPr>
          <w:noProof/>
          <w:lang w:val="en-CA"/>
        </w:rPr>
        <w:t>2 * y ] + pY[ 0</w:t>
      </w:r>
      <w:r w:rsidRPr="00DE0F0E">
        <w:rPr>
          <w:noProof/>
          <w:lang w:val="en-CA" w:eastAsia="ko-KR"/>
        </w:rPr>
        <w:t> ][ </w:t>
      </w:r>
      <w:r w:rsidRPr="00DE0F0E">
        <w:rPr>
          <w:noProof/>
          <w:lang w:val="en-CA"/>
        </w:rPr>
        <w:t>2 * y + 1 ] + 2 ) &gt;&gt; 2</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165</w:t>
      </w:r>
      <w:r w:rsidRPr="00DE0F0E">
        <w:rPr>
          <w:noProof/>
          <w:lang w:val="en-CA"/>
        </w:rPr>
        <w:fldChar w:fldCharType="end"/>
      </w:r>
      <w:r w:rsidRPr="00DE0F0E">
        <w:rPr>
          <w:noProof/>
          <w:lang w:val="en-CA"/>
        </w:rPr>
        <w:t>)</w:t>
      </w:r>
    </w:p>
    <w:p w14:paraId="1424F22F" w14:textId="77777777" w:rsidR="000E08B7" w:rsidRPr="00DE0F0E" w:rsidRDefault="000E08B7" w:rsidP="000E08B7">
      <w:pPr>
        <w:numPr>
          <w:ilvl w:val="2"/>
          <w:numId w:val="438"/>
        </w:numPr>
        <w:tabs>
          <w:tab w:val="clear" w:pos="794"/>
          <w:tab w:val="clear" w:pos="1200"/>
          <w:tab w:val="clear" w:pos="1588"/>
          <w:tab w:val="clear" w:pos="1985"/>
          <w:tab w:val="left" w:pos="1440"/>
          <w:tab w:val="num" w:pos="1484"/>
          <w:tab w:val="left" w:pos="1701"/>
        </w:tabs>
        <w:ind w:left="1277" w:hanging="284"/>
        <w:rPr>
          <w:noProof/>
          <w:lang w:val="en-CA"/>
        </w:rPr>
      </w:pPr>
      <w:r w:rsidRPr="00DE0F0E">
        <w:rPr>
          <w:noProof/>
          <w:lang w:val="en-CA"/>
        </w:rPr>
        <w:t>If availT is equal to TRUE, pDsY[ x</w:t>
      </w:r>
      <w:r w:rsidRPr="00DE0F0E">
        <w:rPr>
          <w:noProof/>
          <w:lang w:val="en-CA" w:eastAsia="ko-KR"/>
        </w:rPr>
        <w:t> ][ </w:t>
      </w:r>
      <w:r w:rsidRPr="00DE0F0E">
        <w:rPr>
          <w:noProof/>
          <w:lang w:val="en-CA"/>
        </w:rPr>
        <w:t>0 ] with x = 1..nTbW </w:t>
      </w:r>
      <w:r w:rsidRPr="00DE0F0E">
        <w:rPr>
          <w:noProof/>
          <w:lang w:val="en-CA" w:eastAsia="ko-KR"/>
        </w:rPr>
        <w:t>−</w:t>
      </w:r>
      <w:r w:rsidRPr="00DE0F0E">
        <w:rPr>
          <w:noProof/>
          <w:lang w:val="en-CA"/>
        </w:rPr>
        <w:t> 1 is derived as follows:</w:t>
      </w:r>
    </w:p>
    <w:p w14:paraId="686BBD01" w14:textId="41A57DC2" w:rsidR="000E08B7" w:rsidRPr="00DE0F0E" w:rsidRDefault="000E08B7" w:rsidP="000E08B7">
      <w:pPr>
        <w:pStyle w:val="Equation"/>
        <w:tabs>
          <w:tab w:val="clear" w:pos="794"/>
          <w:tab w:val="clear" w:pos="1588"/>
          <w:tab w:val="left" w:pos="2410"/>
          <w:tab w:val="left" w:pos="2694"/>
          <w:tab w:val="left" w:pos="4536"/>
          <w:tab w:val="left" w:pos="4820"/>
        </w:tabs>
        <w:ind w:left="1484"/>
        <w:rPr>
          <w:noProof/>
          <w:lang w:val="en-CA"/>
        </w:rPr>
      </w:pPr>
      <w:r w:rsidRPr="00DE0F0E">
        <w:rPr>
          <w:noProof/>
          <w:lang w:val="en-CA"/>
        </w:rPr>
        <w:t>pDsY[ x</w:t>
      </w:r>
      <w:r w:rsidRPr="00DE0F0E">
        <w:rPr>
          <w:noProof/>
          <w:lang w:val="en-CA" w:eastAsia="ko-KR"/>
        </w:rPr>
        <w:t> ][ 0</w:t>
      </w:r>
      <w:r w:rsidRPr="00DE0F0E">
        <w:rPr>
          <w:noProof/>
          <w:lang w:val="en-CA"/>
        </w:rPr>
        <w:t> ] = ( pY[ 2 * x </w:t>
      </w:r>
      <w:r w:rsidRPr="00DE0F0E">
        <w:rPr>
          <w:noProof/>
          <w:lang w:val="en-CA" w:eastAsia="ko-KR"/>
        </w:rPr>
        <w:t>][</w:t>
      </w:r>
      <w:r w:rsidRPr="00DE0F0E">
        <w:rPr>
          <w:noProof/>
          <w:lang w:val="en-CA"/>
        </w:rPr>
        <w:t> −1</w:t>
      </w:r>
      <w:r w:rsidRPr="00DE0F0E">
        <w:rPr>
          <w:noProof/>
          <w:lang w:val="en-CA" w:eastAsia="ko-KR"/>
        </w:rPr>
        <w:t> </w:t>
      </w:r>
      <w:r w:rsidRPr="00DE0F0E">
        <w:rPr>
          <w:noProof/>
          <w:lang w:val="en-CA"/>
        </w:rPr>
        <w:t>] +</w:t>
      </w:r>
      <w:r w:rsidRPr="00DE0F0E">
        <w:rPr>
          <w:noProof/>
          <w:lang w:val="en-CA"/>
        </w:rPr>
        <w:br/>
      </w:r>
      <w:r w:rsidRPr="00DE0F0E">
        <w:rPr>
          <w:noProof/>
          <w:lang w:val="en-CA"/>
        </w:rPr>
        <w:tab/>
        <w:t> pY[ 2 * x − 1</w:t>
      </w:r>
      <w:r w:rsidRPr="00DE0F0E">
        <w:rPr>
          <w:noProof/>
          <w:lang w:val="en-CA" w:eastAsia="ko-KR"/>
        </w:rPr>
        <w:t> ][</w:t>
      </w:r>
      <w:r w:rsidRPr="00DE0F0E">
        <w:rPr>
          <w:noProof/>
          <w:lang w:val="en-CA"/>
        </w:rPr>
        <w:t> 0 ] + 4 * pY[ 2 * x</w:t>
      </w:r>
      <w:r w:rsidRPr="00DE0F0E">
        <w:rPr>
          <w:noProof/>
          <w:lang w:val="en-CA" w:eastAsia="ko-KR"/>
        </w:rPr>
        <w:t> ][ </w:t>
      </w:r>
      <w:r w:rsidRPr="00DE0F0E">
        <w:rPr>
          <w:noProof/>
          <w:lang w:val="en-CA"/>
        </w:rPr>
        <w:t>0 ] + pY[ 2 * x</w:t>
      </w:r>
      <w:r w:rsidRPr="00DE0F0E">
        <w:rPr>
          <w:noProof/>
          <w:lang w:val="en-CA" w:eastAsia="ko-KR"/>
        </w:rPr>
        <w:t> </w:t>
      </w:r>
      <w:r w:rsidRPr="00DE0F0E">
        <w:rPr>
          <w:noProof/>
          <w:lang w:val="en-CA"/>
        </w:rPr>
        <w:t>+ 1 </w:t>
      </w:r>
      <w:r w:rsidRPr="00DE0F0E">
        <w:rPr>
          <w:noProof/>
          <w:lang w:val="en-CA" w:eastAsia="ko-KR"/>
        </w:rPr>
        <w:t>][ </w:t>
      </w:r>
      <w:r w:rsidRPr="00DE0F0E">
        <w:rPr>
          <w:noProof/>
          <w:lang w:val="en-CA"/>
        </w:rPr>
        <w:t>0 ]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166</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Pr="00DE0F0E">
        <w:rPr>
          <w:noProof/>
          <w:lang w:val="en-CA"/>
        </w:rPr>
        <w:tab/>
        <w:t>pY[ 2 * x </w:t>
      </w:r>
      <w:r w:rsidRPr="00DE0F0E">
        <w:rPr>
          <w:noProof/>
          <w:lang w:val="en-CA" w:eastAsia="ko-KR"/>
        </w:rPr>
        <w:t>][ </w:t>
      </w:r>
      <w:r w:rsidRPr="00DE0F0E">
        <w:rPr>
          <w:noProof/>
          <w:lang w:val="en-CA"/>
        </w:rPr>
        <w:t>1 ] + 4 ) &gt;&gt; 3</w:t>
      </w:r>
    </w:p>
    <w:p w14:paraId="083EB798" w14:textId="77777777" w:rsidR="000E08B7" w:rsidRPr="00DE0F0E" w:rsidRDefault="000E08B7" w:rsidP="000E08B7">
      <w:pPr>
        <w:numPr>
          <w:ilvl w:val="2"/>
          <w:numId w:val="438"/>
        </w:numPr>
        <w:tabs>
          <w:tab w:val="clear" w:pos="794"/>
          <w:tab w:val="clear" w:pos="1200"/>
          <w:tab w:val="clear" w:pos="1588"/>
          <w:tab w:val="clear" w:pos="1985"/>
          <w:tab w:val="left" w:pos="1440"/>
          <w:tab w:val="num" w:pos="1484"/>
          <w:tab w:val="left" w:pos="1701"/>
        </w:tabs>
        <w:ind w:left="1277" w:hanging="284"/>
        <w:rPr>
          <w:noProof/>
          <w:lang w:val="en-CA"/>
        </w:rPr>
      </w:pPr>
      <w:r w:rsidRPr="00DE0F0E">
        <w:rPr>
          <w:noProof/>
          <w:lang w:val="en-CA"/>
        </w:rPr>
        <w:t>Otherwise, pDsY[ x</w:t>
      </w:r>
      <w:r w:rsidRPr="00DE0F0E">
        <w:rPr>
          <w:noProof/>
          <w:lang w:val="en-CA" w:eastAsia="ko-KR"/>
        </w:rPr>
        <w:t> ][ </w:t>
      </w:r>
      <w:r w:rsidRPr="00DE0F0E">
        <w:rPr>
          <w:noProof/>
          <w:lang w:val="en-CA"/>
        </w:rPr>
        <w:t>0 ] with x = 1..nTbW </w:t>
      </w:r>
      <w:r w:rsidRPr="00DE0F0E">
        <w:rPr>
          <w:noProof/>
          <w:lang w:val="en-CA" w:eastAsia="ko-KR"/>
        </w:rPr>
        <w:t>−</w:t>
      </w:r>
      <w:r w:rsidRPr="00DE0F0E">
        <w:rPr>
          <w:noProof/>
          <w:lang w:val="en-CA"/>
        </w:rPr>
        <w:t> 1 is derived as follows:</w:t>
      </w:r>
    </w:p>
    <w:p w14:paraId="6915E8BB" w14:textId="69BDF319" w:rsidR="000E08B7" w:rsidRPr="00DE0F0E" w:rsidRDefault="000E08B7" w:rsidP="000E08B7">
      <w:pPr>
        <w:pStyle w:val="Equation"/>
        <w:tabs>
          <w:tab w:val="clear" w:pos="794"/>
          <w:tab w:val="clear" w:pos="1588"/>
          <w:tab w:val="left" w:pos="1418"/>
        </w:tabs>
        <w:ind w:left="1484"/>
        <w:rPr>
          <w:noProof/>
          <w:lang w:val="en-CA"/>
        </w:rPr>
      </w:pPr>
      <w:r w:rsidRPr="00DE0F0E">
        <w:rPr>
          <w:noProof/>
          <w:lang w:val="en-CA"/>
        </w:rPr>
        <w:t>pDsY[ x</w:t>
      </w:r>
      <w:r w:rsidRPr="00DE0F0E">
        <w:rPr>
          <w:noProof/>
          <w:lang w:val="en-CA" w:eastAsia="ko-KR"/>
        </w:rPr>
        <w:t> ][ </w:t>
      </w:r>
      <w:r w:rsidRPr="00DE0F0E">
        <w:rPr>
          <w:noProof/>
          <w:lang w:val="en-CA"/>
        </w:rPr>
        <w:t>0 ] = ( pY[ 2 * x − 1</w:t>
      </w:r>
      <w:r w:rsidRPr="00DE0F0E">
        <w:rPr>
          <w:noProof/>
          <w:lang w:val="en-CA" w:eastAsia="ko-KR"/>
        </w:rPr>
        <w:t> ][</w:t>
      </w:r>
      <w:r w:rsidRPr="00DE0F0E">
        <w:rPr>
          <w:noProof/>
          <w:lang w:val="en-CA"/>
        </w:rPr>
        <w:t> 0</w:t>
      </w:r>
      <w:r w:rsidRPr="00DE0F0E">
        <w:rPr>
          <w:noProof/>
          <w:lang w:val="en-CA" w:eastAsia="ko-KR"/>
        </w:rPr>
        <w:t> </w:t>
      </w:r>
      <w:r w:rsidRPr="00DE0F0E">
        <w:rPr>
          <w:noProof/>
          <w:lang w:val="en-CA"/>
        </w:rPr>
        <w:t>] + 2 * pY[ 2 * x</w:t>
      </w:r>
      <w:r w:rsidRPr="00DE0F0E">
        <w:rPr>
          <w:noProof/>
          <w:lang w:val="en-CA" w:eastAsia="ko-KR"/>
        </w:rPr>
        <w:t> ][ 0</w:t>
      </w:r>
      <w:r w:rsidRPr="00DE0F0E">
        <w:rPr>
          <w:noProof/>
          <w:lang w:val="en-CA"/>
        </w:rPr>
        <w:t> ] + pY[ 2 * x</w:t>
      </w:r>
      <w:r w:rsidRPr="00DE0F0E">
        <w:rPr>
          <w:noProof/>
          <w:lang w:val="en-CA" w:eastAsia="ko-KR"/>
        </w:rPr>
        <w:t> </w:t>
      </w:r>
      <w:r w:rsidRPr="00DE0F0E">
        <w:rPr>
          <w:noProof/>
          <w:lang w:val="en-CA"/>
        </w:rPr>
        <w:t>+ 1 </w:t>
      </w:r>
      <w:r w:rsidRPr="00DE0F0E">
        <w:rPr>
          <w:noProof/>
          <w:lang w:val="en-CA" w:eastAsia="ko-KR"/>
        </w:rPr>
        <w:t>][ </w:t>
      </w:r>
      <w:r w:rsidRPr="00DE0F0E">
        <w:rPr>
          <w:noProof/>
          <w:lang w:val="en-CA"/>
        </w:rPr>
        <w:t>0 ] + 2 ) &gt;&gt; 2</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167</w:t>
      </w:r>
      <w:r w:rsidRPr="00DE0F0E">
        <w:rPr>
          <w:noProof/>
          <w:lang w:val="en-CA"/>
        </w:rPr>
        <w:fldChar w:fldCharType="end"/>
      </w:r>
      <w:r w:rsidRPr="00DE0F0E">
        <w:rPr>
          <w:noProof/>
          <w:lang w:val="en-CA"/>
        </w:rPr>
        <w:t>)</w:t>
      </w:r>
    </w:p>
    <w:p w14:paraId="088E35B7" w14:textId="77777777" w:rsidR="000E08B7" w:rsidRPr="00DE0F0E" w:rsidRDefault="000E08B7" w:rsidP="000E08B7">
      <w:pPr>
        <w:numPr>
          <w:ilvl w:val="2"/>
          <w:numId w:val="438"/>
        </w:numPr>
        <w:tabs>
          <w:tab w:val="clear" w:pos="794"/>
          <w:tab w:val="clear" w:pos="1200"/>
          <w:tab w:val="clear" w:pos="1588"/>
          <w:tab w:val="clear" w:pos="1985"/>
          <w:tab w:val="left" w:pos="1440"/>
          <w:tab w:val="num" w:pos="1484"/>
          <w:tab w:val="left" w:pos="1701"/>
        </w:tabs>
        <w:ind w:left="1277" w:hanging="284"/>
        <w:rPr>
          <w:noProof/>
          <w:lang w:val="en-CA"/>
        </w:rPr>
      </w:pPr>
      <w:r w:rsidRPr="00DE0F0E">
        <w:rPr>
          <w:noProof/>
          <w:lang w:val="en-CA"/>
        </w:rPr>
        <w:t>If availL is equal to TRUE and availT is equal to TRUE, pDsY[ 0</w:t>
      </w:r>
      <w:r w:rsidRPr="00DE0F0E">
        <w:rPr>
          <w:noProof/>
          <w:lang w:val="en-CA" w:eastAsia="ko-KR"/>
        </w:rPr>
        <w:t> ][ </w:t>
      </w:r>
      <w:r w:rsidRPr="00DE0F0E">
        <w:rPr>
          <w:noProof/>
          <w:lang w:val="en-CA"/>
        </w:rPr>
        <w:t>0 ] is derived as follows:</w:t>
      </w:r>
    </w:p>
    <w:p w14:paraId="52AF508C" w14:textId="417A4F08" w:rsidR="000E08B7" w:rsidRPr="00DE0F0E" w:rsidRDefault="000E08B7" w:rsidP="000E08B7">
      <w:pPr>
        <w:pStyle w:val="Equation"/>
        <w:tabs>
          <w:tab w:val="clear" w:pos="794"/>
          <w:tab w:val="clear" w:pos="1588"/>
          <w:tab w:val="left" w:pos="2410"/>
          <w:tab w:val="left" w:pos="2694"/>
          <w:tab w:val="left" w:pos="4536"/>
          <w:tab w:val="left" w:pos="4820"/>
        </w:tabs>
        <w:ind w:left="1484"/>
        <w:rPr>
          <w:noProof/>
          <w:lang w:val="en-CA"/>
        </w:rPr>
      </w:pPr>
      <w:r w:rsidRPr="00DE0F0E">
        <w:rPr>
          <w:noProof/>
          <w:lang w:val="en-CA"/>
        </w:rPr>
        <w:t>pDsY[ 0</w:t>
      </w:r>
      <w:r w:rsidRPr="00DE0F0E">
        <w:rPr>
          <w:noProof/>
          <w:lang w:val="en-CA" w:eastAsia="ko-KR"/>
        </w:rPr>
        <w:t> ][ 0</w:t>
      </w:r>
      <w:r w:rsidRPr="00DE0F0E">
        <w:rPr>
          <w:noProof/>
          <w:lang w:val="en-CA"/>
        </w:rPr>
        <w:t> ] = ( pY[ 0 </w:t>
      </w:r>
      <w:r w:rsidRPr="00DE0F0E">
        <w:rPr>
          <w:noProof/>
          <w:lang w:val="en-CA" w:eastAsia="ko-KR"/>
        </w:rPr>
        <w:t>][</w:t>
      </w:r>
      <w:r w:rsidRPr="00DE0F0E">
        <w:rPr>
          <w:noProof/>
          <w:lang w:val="en-CA"/>
        </w:rPr>
        <w:t> −1</w:t>
      </w:r>
      <w:r w:rsidRPr="00DE0F0E">
        <w:rPr>
          <w:noProof/>
          <w:lang w:val="en-CA" w:eastAsia="ko-KR"/>
        </w:rPr>
        <w:t> </w:t>
      </w:r>
      <w:r w:rsidRPr="00DE0F0E">
        <w:rPr>
          <w:noProof/>
          <w:lang w:val="en-CA"/>
        </w:rPr>
        <w:t>] +</w:t>
      </w:r>
      <w:r w:rsidRPr="00DE0F0E">
        <w:rPr>
          <w:noProof/>
          <w:lang w:val="en-CA"/>
        </w:rPr>
        <w:br/>
      </w:r>
      <w:r w:rsidRPr="00DE0F0E">
        <w:rPr>
          <w:noProof/>
          <w:lang w:val="en-CA"/>
        </w:rPr>
        <w:tab/>
        <w:t> pY[ −1</w:t>
      </w:r>
      <w:r w:rsidRPr="00DE0F0E">
        <w:rPr>
          <w:noProof/>
          <w:lang w:val="en-CA" w:eastAsia="ko-KR"/>
        </w:rPr>
        <w:t> ][</w:t>
      </w:r>
      <w:r w:rsidRPr="00DE0F0E">
        <w:rPr>
          <w:noProof/>
          <w:lang w:val="en-CA"/>
        </w:rPr>
        <w:t> 0 ] + 4 * pY[ 0</w:t>
      </w:r>
      <w:r w:rsidRPr="00DE0F0E">
        <w:rPr>
          <w:noProof/>
          <w:lang w:val="en-CA" w:eastAsia="ko-KR"/>
        </w:rPr>
        <w:t> ][ </w:t>
      </w:r>
      <w:r w:rsidRPr="00DE0F0E">
        <w:rPr>
          <w:noProof/>
          <w:lang w:val="en-CA"/>
        </w:rPr>
        <w:t>0 ] + pY[ 1 </w:t>
      </w:r>
      <w:r w:rsidRPr="00DE0F0E">
        <w:rPr>
          <w:noProof/>
          <w:lang w:val="en-CA" w:eastAsia="ko-KR"/>
        </w:rPr>
        <w:t>][ </w:t>
      </w:r>
      <w:r w:rsidRPr="00DE0F0E">
        <w:rPr>
          <w:noProof/>
          <w:lang w:val="en-CA"/>
        </w:rPr>
        <w:t>0 ]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168</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Pr="00DE0F0E">
        <w:rPr>
          <w:noProof/>
          <w:lang w:val="en-CA"/>
        </w:rPr>
        <w:tab/>
        <w:t>pY[ 0 </w:t>
      </w:r>
      <w:r w:rsidRPr="00DE0F0E">
        <w:rPr>
          <w:noProof/>
          <w:lang w:val="en-CA" w:eastAsia="ko-KR"/>
        </w:rPr>
        <w:t>][ </w:t>
      </w:r>
      <w:r w:rsidRPr="00DE0F0E">
        <w:rPr>
          <w:noProof/>
          <w:lang w:val="en-CA"/>
        </w:rPr>
        <w:t>1 ] + 4 ) &gt;&gt; 3</w:t>
      </w:r>
    </w:p>
    <w:p w14:paraId="2AB1E500" w14:textId="77777777" w:rsidR="000E08B7" w:rsidRPr="00DE0F0E" w:rsidRDefault="000E08B7" w:rsidP="000E08B7">
      <w:pPr>
        <w:numPr>
          <w:ilvl w:val="2"/>
          <w:numId w:val="438"/>
        </w:numPr>
        <w:tabs>
          <w:tab w:val="clear" w:pos="794"/>
          <w:tab w:val="clear" w:pos="1200"/>
          <w:tab w:val="clear" w:pos="1588"/>
          <w:tab w:val="clear" w:pos="1985"/>
          <w:tab w:val="left" w:pos="1440"/>
          <w:tab w:val="num" w:pos="1484"/>
          <w:tab w:val="left" w:pos="1701"/>
        </w:tabs>
        <w:ind w:left="1277" w:hanging="284"/>
        <w:rPr>
          <w:noProof/>
          <w:lang w:val="en-CA"/>
        </w:rPr>
      </w:pPr>
      <w:r w:rsidRPr="00DE0F0E">
        <w:rPr>
          <w:noProof/>
          <w:lang w:val="en-CA"/>
        </w:rPr>
        <w:t>Otherwise if availL is equal to TRUE and availT is equal to FALSE, pDsY[ 0</w:t>
      </w:r>
      <w:r w:rsidRPr="00DE0F0E">
        <w:rPr>
          <w:noProof/>
          <w:lang w:val="en-CA" w:eastAsia="ko-KR"/>
        </w:rPr>
        <w:t> ][ </w:t>
      </w:r>
      <w:r w:rsidRPr="00DE0F0E">
        <w:rPr>
          <w:noProof/>
          <w:lang w:val="en-CA"/>
        </w:rPr>
        <w:t>0 ] is derived as follows:</w:t>
      </w:r>
    </w:p>
    <w:p w14:paraId="05AAF830" w14:textId="43920231" w:rsidR="000E08B7" w:rsidRPr="00DE0F0E" w:rsidRDefault="000E08B7" w:rsidP="000E08B7">
      <w:pPr>
        <w:pStyle w:val="Equation"/>
        <w:tabs>
          <w:tab w:val="clear" w:pos="794"/>
          <w:tab w:val="clear" w:pos="1588"/>
          <w:tab w:val="left" w:pos="1418"/>
        </w:tabs>
        <w:ind w:left="1484"/>
        <w:rPr>
          <w:noProof/>
          <w:lang w:val="en-CA"/>
        </w:rPr>
      </w:pPr>
      <w:r w:rsidRPr="00DE0F0E">
        <w:rPr>
          <w:noProof/>
          <w:lang w:val="en-CA"/>
        </w:rPr>
        <w:t>pDsY[ 0</w:t>
      </w:r>
      <w:r w:rsidRPr="00DE0F0E">
        <w:rPr>
          <w:noProof/>
          <w:lang w:val="en-CA" w:eastAsia="ko-KR"/>
        </w:rPr>
        <w:t> ][ </w:t>
      </w:r>
      <w:r w:rsidRPr="00DE0F0E">
        <w:rPr>
          <w:noProof/>
          <w:lang w:val="en-CA"/>
        </w:rPr>
        <w:t>0 ] = ( pY[ −1</w:t>
      </w:r>
      <w:r w:rsidRPr="00DE0F0E">
        <w:rPr>
          <w:noProof/>
          <w:lang w:val="en-CA" w:eastAsia="ko-KR"/>
        </w:rPr>
        <w:t> ][</w:t>
      </w:r>
      <w:r w:rsidRPr="00DE0F0E">
        <w:rPr>
          <w:noProof/>
          <w:lang w:val="en-CA"/>
        </w:rPr>
        <w:t> 0</w:t>
      </w:r>
      <w:r w:rsidRPr="00DE0F0E">
        <w:rPr>
          <w:noProof/>
          <w:lang w:val="en-CA" w:eastAsia="ko-KR"/>
        </w:rPr>
        <w:t> </w:t>
      </w:r>
      <w:r w:rsidRPr="00DE0F0E">
        <w:rPr>
          <w:noProof/>
          <w:lang w:val="en-CA"/>
        </w:rPr>
        <w:t>] + 2 * pY[ 0</w:t>
      </w:r>
      <w:r w:rsidRPr="00DE0F0E">
        <w:rPr>
          <w:noProof/>
          <w:lang w:val="en-CA" w:eastAsia="ko-KR"/>
        </w:rPr>
        <w:t> ][ 0</w:t>
      </w:r>
      <w:r w:rsidRPr="00DE0F0E">
        <w:rPr>
          <w:noProof/>
          <w:lang w:val="en-CA"/>
        </w:rPr>
        <w:t> ] + pY[ 1 </w:t>
      </w:r>
      <w:r w:rsidRPr="00DE0F0E">
        <w:rPr>
          <w:noProof/>
          <w:lang w:val="en-CA" w:eastAsia="ko-KR"/>
        </w:rPr>
        <w:t>][ </w:t>
      </w:r>
      <w:r w:rsidRPr="00DE0F0E">
        <w:rPr>
          <w:noProof/>
          <w:lang w:val="en-CA"/>
        </w:rPr>
        <w:t>0 ] + 2 ) &gt;&gt; 2</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169</w:t>
      </w:r>
      <w:r w:rsidRPr="00DE0F0E">
        <w:rPr>
          <w:noProof/>
          <w:lang w:val="en-CA"/>
        </w:rPr>
        <w:fldChar w:fldCharType="end"/>
      </w:r>
      <w:r w:rsidRPr="00DE0F0E">
        <w:rPr>
          <w:noProof/>
          <w:lang w:val="en-CA"/>
        </w:rPr>
        <w:t>)</w:t>
      </w:r>
    </w:p>
    <w:p w14:paraId="0AFFEBFC" w14:textId="77777777" w:rsidR="000E08B7" w:rsidRPr="00DE0F0E" w:rsidRDefault="000E08B7" w:rsidP="000E08B7">
      <w:pPr>
        <w:numPr>
          <w:ilvl w:val="2"/>
          <w:numId w:val="438"/>
        </w:numPr>
        <w:tabs>
          <w:tab w:val="clear" w:pos="794"/>
          <w:tab w:val="clear" w:pos="1200"/>
          <w:tab w:val="clear" w:pos="1588"/>
          <w:tab w:val="clear" w:pos="1985"/>
          <w:tab w:val="left" w:pos="1440"/>
          <w:tab w:val="num" w:pos="1484"/>
          <w:tab w:val="left" w:pos="1701"/>
        </w:tabs>
        <w:ind w:left="1277" w:hanging="284"/>
        <w:rPr>
          <w:noProof/>
          <w:lang w:val="en-CA"/>
        </w:rPr>
      </w:pPr>
      <w:r w:rsidRPr="00DE0F0E">
        <w:rPr>
          <w:noProof/>
          <w:lang w:val="en-CA"/>
        </w:rPr>
        <w:t>Otherwise if availL is equal to FALSE and availT is equal to TRUE, pDsY[ 0</w:t>
      </w:r>
      <w:r w:rsidRPr="00DE0F0E">
        <w:rPr>
          <w:noProof/>
          <w:lang w:val="en-CA" w:eastAsia="ko-KR"/>
        </w:rPr>
        <w:t> ][ </w:t>
      </w:r>
      <w:r w:rsidRPr="00DE0F0E">
        <w:rPr>
          <w:noProof/>
          <w:lang w:val="en-CA"/>
        </w:rPr>
        <w:t>0 ] is derived as follows:</w:t>
      </w:r>
    </w:p>
    <w:p w14:paraId="170CCBE9" w14:textId="5CA00E90" w:rsidR="000E08B7" w:rsidRPr="00DE0F0E" w:rsidRDefault="000E08B7" w:rsidP="000E08B7">
      <w:pPr>
        <w:pStyle w:val="Equation"/>
        <w:tabs>
          <w:tab w:val="clear" w:pos="794"/>
          <w:tab w:val="clear" w:pos="1588"/>
          <w:tab w:val="left" w:pos="1418"/>
        </w:tabs>
        <w:ind w:left="1484"/>
        <w:rPr>
          <w:noProof/>
          <w:lang w:val="en-CA"/>
        </w:rPr>
      </w:pPr>
      <w:r w:rsidRPr="00DE0F0E">
        <w:rPr>
          <w:noProof/>
          <w:lang w:val="en-CA"/>
        </w:rPr>
        <w:t>pDsY[ 0</w:t>
      </w:r>
      <w:r w:rsidRPr="00DE0F0E">
        <w:rPr>
          <w:noProof/>
          <w:lang w:val="en-CA" w:eastAsia="ko-KR"/>
        </w:rPr>
        <w:t> ][ </w:t>
      </w:r>
      <w:r w:rsidRPr="00DE0F0E">
        <w:rPr>
          <w:noProof/>
          <w:lang w:val="en-CA"/>
        </w:rPr>
        <w:t>0 ] = ( pY[ 0 </w:t>
      </w:r>
      <w:r w:rsidRPr="00DE0F0E">
        <w:rPr>
          <w:noProof/>
          <w:lang w:val="en-CA" w:eastAsia="ko-KR"/>
        </w:rPr>
        <w:t>][</w:t>
      </w:r>
      <w:r w:rsidRPr="00DE0F0E">
        <w:rPr>
          <w:noProof/>
          <w:lang w:val="en-CA"/>
        </w:rPr>
        <w:t> −1</w:t>
      </w:r>
      <w:r w:rsidRPr="00DE0F0E">
        <w:rPr>
          <w:noProof/>
          <w:lang w:val="en-CA" w:eastAsia="ko-KR"/>
        </w:rPr>
        <w:t> </w:t>
      </w:r>
      <w:r w:rsidRPr="00DE0F0E">
        <w:rPr>
          <w:noProof/>
          <w:lang w:val="en-CA"/>
        </w:rPr>
        <w:t>] + 2 * pY[ 0</w:t>
      </w:r>
      <w:r w:rsidRPr="00DE0F0E">
        <w:rPr>
          <w:noProof/>
          <w:lang w:val="en-CA" w:eastAsia="ko-KR"/>
        </w:rPr>
        <w:t> ][ </w:t>
      </w:r>
      <w:r w:rsidRPr="00DE0F0E">
        <w:rPr>
          <w:noProof/>
          <w:lang w:val="en-CA"/>
        </w:rPr>
        <w:t>0 ] + pY[ 0</w:t>
      </w:r>
      <w:r w:rsidRPr="00DE0F0E">
        <w:rPr>
          <w:noProof/>
          <w:lang w:val="en-CA" w:eastAsia="ko-KR"/>
        </w:rPr>
        <w:t> ][ </w:t>
      </w:r>
      <w:r w:rsidRPr="00DE0F0E">
        <w:rPr>
          <w:noProof/>
          <w:lang w:val="en-CA"/>
        </w:rPr>
        <w:t>1 ] + 2 ) &gt;&gt; 2</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170</w:t>
      </w:r>
      <w:r w:rsidRPr="00DE0F0E">
        <w:rPr>
          <w:noProof/>
          <w:lang w:val="en-CA"/>
        </w:rPr>
        <w:fldChar w:fldCharType="end"/>
      </w:r>
      <w:r w:rsidRPr="00DE0F0E">
        <w:rPr>
          <w:noProof/>
          <w:lang w:val="en-CA"/>
        </w:rPr>
        <w:t>)</w:t>
      </w:r>
    </w:p>
    <w:p w14:paraId="60F7674F" w14:textId="77777777" w:rsidR="000E08B7" w:rsidRPr="00DE0F0E" w:rsidRDefault="000E08B7" w:rsidP="000E08B7">
      <w:pPr>
        <w:numPr>
          <w:ilvl w:val="2"/>
          <w:numId w:val="438"/>
        </w:numPr>
        <w:tabs>
          <w:tab w:val="clear" w:pos="794"/>
          <w:tab w:val="clear" w:pos="1200"/>
          <w:tab w:val="clear" w:pos="1588"/>
          <w:tab w:val="clear" w:pos="1985"/>
          <w:tab w:val="left" w:pos="1440"/>
          <w:tab w:val="num" w:pos="1484"/>
          <w:tab w:val="left" w:pos="1701"/>
        </w:tabs>
        <w:ind w:left="1277" w:hanging="284"/>
        <w:rPr>
          <w:noProof/>
          <w:lang w:val="en-CA"/>
        </w:rPr>
      </w:pPr>
      <w:r w:rsidRPr="00DE0F0E">
        <w:rPr>
          <w:noProof/>
          <w:lang w:val="en-CA"/>
        </w:rPr>
        <w:t>Otherwise (availL is equal to FALSE and availT is equal to FALSE), pDsY[ 0</w:t>
      </w:r>
      <w:r w:rsidRPr="00DE0F0E">
        <w:rPr>
          <w:noProof/>
          <w:lang w:val="en-CA" w:eastAsia="ko-KR"/>
        </w:rPr>
        <w:t> ][ </w:t>
      </w:r>
      <w:r w:rsidRPr="00DE0F0E">
        <w:rPr>
          <w:noProof/>
          <w:lang w:val="en-CA"/>
        </w:rPr>
        <w:t>0 ] is derived as follows:</w:t>
      </w:r>
    </w:p>
    <w:p w14:paraId="0E432E59" w14:textId="2943AA18" w:rsidR="000E08B7" w:rsidRPr="00DE0F0E" w:rsidRDefault="000E08B7" w:rsidP="000E08B7">
      <w:pPr>
        <w:pStyle w:val="Equation"/>
        <w:tabs>
          <w:tab w:val="clear" w:pos="794"/>
          <w:tab w:val="clear" w:pos="1588"/>
          <w:tab w:val="left" w:pos="1418"/>
        </w:tabs>
        <w:ind w:left="1484"/>
        <w:rPr>
          <w:noProof/>
          <w:lang w:val="en-CA"/>
        </w:rPr>
      </w:pPr>
      <w:r w:rsidRPr="00DE0F0E">
        <w:rPr>
          <w:noProof/>
          <w:lang w:val="en-CA"/>
        </w:rPr>
        <w:t>pDsY[ 0</w:t>
      </w:r>
      <w:r w:rsidRPr="00DE0F0E">
        <w:rPr>
          <w:noProof/>
          <w:lang w:val="en-CA" w:eastAsia="ko-KR"/>
        </w:rPr>
        <w:t> ][ </w:t>
      </w:r>
      <w:r w:rsidRPr="00DE0F0E">
        <w:rPr>
          <w:noProof/>
          <w:lang w:val="en-CA"/>
        </w:rPr>
        <w:t>0 ] = pY[ 0</w:t>
      </w:r>
      <w:r w:rsidRPr="00DE0F0E">
        <w:rPr>
          <w:noProof/>
          <w:lang w:val="en-CA" w:eastAsia="ko-KR"/>
        </w:rPr>
        <w:t> ][ </w:t>
      </w:r>
      <w:r w:rsidRPr="00DE0F0E">
        <w:rPr>
          <w:noProof/>
          <w:lang w:val="en-CA"/>
        </w:rPr>
        <w:t>0 ]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171</w:t>
      </w:r>
      <w:r w:rsidRPr="00DE0F0E">
        <w:rPr>
          <w:noProof/>
          <w:lang w:val="en-CA"/>
        </w:rPr>
        <w:fldChar w:fldCharType="end"/>
      </w:r>
      <w:r w:rsidRPr="00DE0F0E">
        <w:rPr>
          <w:noProof/>
          <w:lang w:val="en-CA"/>
        </w:rPr>
        <w:t>)</w:t>
      </w:r>
    </w:p>
    <w:p w14:paraId="4255CE58" w14:textId="77777777" w:rsidR="000E08B7" w:rsidRPr="00DE0F0E" w:rsidRDefault="000E08B7" w:rsidP="000E08B7">
      <w:pPr>
        <w:numPr>
          <w:ilvl w:val="2"/>
          <w:numId w:val="438"/>
        </w:numPr>
        <w:tabs>
          <w:tab w:val="clear" w:pos="794"/>
          <w:tab w:val="clear" w:pos="1588"/>
          <w:tab w:val="clear" w:pos="1985"/>
          <w:tab w:val="left" w:pos="1440"/>
          <w:tab w:val="left" w:pos="1701"/>
        </w:tabs>
        <w:ind w:left="993" w:hanging="284"/>
        <w:rPr>
          <w:noProof/>
          <w:lang w:val="en-CA"/>
        </w:rPr>
      </w:pPr>
      <w:r w:rsidRPr="00DE0F0E">
        <w:rPr>
          <w:noProof/>
          <w:lang w:val="en-CA"/>
        </w:rPr>
        <w:t>Otherwise</w:t>
      </w:r>
      <w:r w:rsidRPr="00DE0F0E">
        <w:rPr>
          <w:rFonts w:eastAsia="Malgun Gothic"/>
          <w:noProof/>
          <w:lang w:val="en-CA" w:eastAsia="ko-KR"/>
        </w:rPr>
        <w:t>, the following applies:</w:t>
      </w:r>
    </w:p>
    <w:p w14:paraId="51263E42" w14:textId="77777777" w:rsidR="00C173EC" w:rsidRPr="00DE0F0E" w:rsidRDefault="00C173EC" w:rsidP="001F6D3F">
      <w:pPr>
        <w:numPr>
          <w:ilvl w:val="2"/>
          <w:numId w:val="438"/>
        </w:numPr>
        <w:tabs>
          <w:tab w:val="clear" w:pos="794"/>
          <w:tab w:val="clear" w:pos="1200"/>
          <w:tab w:val="clear" w:pos="1588"/>
          <w:tab w:val="clear" w:pos="1985"/>
          <w:tab w:val="left" w:pos="1440"/>
          <w:tab w:val="num" w:pos="1484"/>
          <w:tab w:val="left" w:pos="1701"/>
        </w:tabs>
        <w:ind w:left="1277" w:hanging="284"/>
        <w:rPr>
          <w:noProof/>
          <w:lang w:val="en-CA"/>
        </w:rPr>
      </w:pPr>
      <w:r w:rsidRPr="00DE0F0E">
        <w:rPr>
          <w:noProof/>
          <w:lang w:val="en-CA"/>
        </w:rPr>
        <w:t>pDsY[ x</w:t>
      </w:r>
      <w:r w:rsidRPr="00DE0F0E">
        <w:rPr>
          <w:noProof/>
          <w:lang w:val="en-CA" w:eastAsia="ko-KR"/>
        </w:rPr>
        <w:t> ][</w:t>
      </w:r>
      <w:r w:rsidRPr="00DE0F0E">
        <w:rPr>
          <w:noProof/>
          <w:lang w:val="en-CA"/>
        </w:rPr>
        <w:t> y ] with x = 1..nTbW − 1, y = 0..nTbH − 1 is derived as follows:</w:t>
      </w:r>
    </w:p>
    <w:p w14:paraId="432F4C48" w14:textId="7A28B369" w:rsidR="00C173EC" w:rsidRPr="00DE0F0E" w:rsidRDefault="00C173EC" w:rsidP="001F6D3F">
      <w:pPr>
        <w:pStyle w:val="Equation"/>
        <w:tabs>
          <w:tab w:val="clear" w:pos="794"/>
          <w:tab w:val="clear" w:pos="1588"/>
          <w:tab w:val="left" w:pos="2694"/>
          <w:tab w:val="left" w:pos="2970"/>
          <w:tab w:val="left" w:pos="4536"/>
          <w:tab w:val="left" w:pos="4820"/>
          <w:tab w:val="left" w:pos="5040"/>
        </w:tabs>
        <w:ind w:left="1484"/>
        <w:rPr>
          <w:noProof/>
          <w:lang w:val="en-CA"/>
        </w:rPr>
      </w:pPr>
      <w:r w:rsidRPr="00DE0F0E">
        <w:rPr>
          <w:noProof/>
          <w:lang w:val="en-CA"/>
        </w:rPr>
        <w:lastRenderedPageBreak/>
        <w:t>pDsY[ x</w:t>
      </w:r>
      <w:r w:rsidRPr="00DE0F0E">
        <w:rPr>
          <w:noProof/>
          <w:lang w:val="en-CA" w:eastAsia="ko-KR"/>
        </w:rPr>
        <w:t> ][ y</w:t>
      </w:r>
      <w:r w:rsidRPr="00DE0F0E">
        <w:rPr>
          <w:noProof/>
          <w:lang w:val="en-CA"/>
        </w:rPr>
        <w:t> ] = ( pY[ 2 * x − 1</w:t>
      </w:r>
      <w:r w:rsidRPr="00DE0F0E">
        <w:rPr>
          <w:noProof/>
          <w:lang w:val="en-CA" w:eastAsia="ko-KR"/>
        </w:rPr>
        <w:t> ][</w:t>
      </w:r>
      <w:r w:rsidRPr="00DE0F0E">
        <w:rPr>
          <w:noProof/>
          <w:lang w:val="en-CA"/>
        </w:rPr>
        <w:t> 2 * y ] + </w:t>
      </w:r>
      <w:r w:rsidRPr="00DE0F0E">
        <w:rPr>
          <w:noProof/>
          <w:lang w:val="en-CA"/>
        </w:rPr>
        <w:tab/>
        <w:t>pY[ 2 * x − 1</w:t>
      </w:r>
      <w:r w:rsidRPr="00DE0F0E">
        <w:rPr>
          <w:noProof/>
          <w:lang w:val="en-CA" w:eastAsia="ko-KR"/>
        </w:rPr>
        <w:t> ][ </w:t>
      </w:r>
      <w:r w:rsidRPr="00DE0F0E">
        <w:rPr>
          <w:noProof/>
          <w:lang w:val="en-CA"/>
        </w:rPr>
        <w:t>2 * y + 1 ] + </w:t>
      </w:r>
      <w:r w:rsidRPr="00DE0F0E">
        <w:rPr>
          <w:noProof/>
          <w:lang w:val="en-CA"/>
        </w:rPr>
        <w:br/>
      </w:r>
      <w:r w:rsidRPr="00DE0F0E">
        <w:rPr>
          <w:noProof/>
          <w:lang w:val="en-CA"/>
        </w:rPr>
        <w:tab/>
        <w:t>2* pY[ 2 * x</w:t>
      </w:r>
      <w:r w:rsidRPr="00DE0F0E">
        <w:rPr>
          <w:noProof/>
          <w:lang w:val="en-CA" w:eastAsia="ko-KR"/>
        </w:rPr>
        <w:t> ][ </w:t>
      </w:r>
      <w:r w:rsidRPr="00DE0F0E">
        <w:rPr>
          <w:noProof/>
          <w:lang w:val="en-CA"/>
        </w:rPr>
        <w:t>2 * y ] +</w:t>
      </w:r>
      <w:r w:rsidRPr="00DE0F0E">
        <w:rPr>
          <w:noProof/>
          <w:lang w:val="en-CA"/>
        </w:rPr>
        <w:tab/>
        <w:t> 2*pY[ 2 * x</w:t>
      </w:r>
      <w:r w:rsidRPr="00DE0F0E">
        <w:rPr>
          <w:noProof/>
          <w:lang w:val="en-CA" w:eastAsia="ko-KR"/>
        </w:rPr>
        <w:t> ][ </w:t>
      </w:r>
      <w:r w:rsidRPr="00DE0F0E">
        <w:rPr>
          <w:noProof/>
          <w:lang w:val="en-CA"/>
        </w:rPr>
        <w:t>2 * y + 1 ]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172</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Pr="00DE0F0E">
        <w:rPr>
          <w:noProof/>
          <w:lang w:val="en-CA"/>
        </w:rPr>
        <w:tab/>
        <w:t>pY[ 2 * x + 1</w:t>
      </w:r>
      <w:r w:rsidRPr="00DE0F0E">
        <w:rPr>
          <w:noProof/>
          <w:lang w:val="en-CA" w:eastAsia="ko-KR"/>
        </w:rPr>
        <w:t> ][ </w:t>
      </w:r>
      <w:r w:rsidRPr="00DE0F0E">
        <w:rPr>
          <w:noProof/>
          <w:lang w:val="en-CA"/>
        </w:rPr>
        <w:t>2 * y ] + </w:t>
      </w:r>
      <w:r w:rsidRPr="00DE0F0E">
        <w:rPr>
          <w:noProof/>
          <w:lang w:val="en-CA"/>
        </w:rPr>
        <w:tab/>
        <w:t>pY[ 2 * x + 1</w:t>
      </w:r>
      <w:r w:rsidRPr="00DE0F0E">
        <w:rPr>
          <w:noProof/>
          <w:lang w:val="en-CA" w:eastAsia="ko-KR"/>
        </w:rPr>
        <w:t> ][ </w:t>
      </w:r>
      <w:r w:rsidRPr="00DE0F0E">
        <w:rPr>
          <w:noProof/>
          <w:lang w:val="en-CA"/>
        </w:rPr>
        <w:t>2 * y + 1 ] + 4 ) &gt;&gt; 3</w:t>
      </w:r>
    </w:p>
    <w:p w14:paraId="088E4BFD" w14:textId="77777777" w:rsidR="00C173EC" w:rsidRPr="00DE0F0E" w:rsidRDefault="00C173EC" w:rsidP="001F6D3F">
      <w:pPr>
        <w:numPr>
          <w:ilvl w:val="2"/>
          <w:numId w:val="438"/>
        </w:numPr>
        <w:tabs>
          <w:tab w:val="clear" w:pos="794"/>
          <w:tab w:val="clear" w:pos="1200"/>
          <w:tab w:val="clear" w:pos="1588"/>
          <w:tab w:val="clear" w:pos="1985"/>
          <w:tab w:val="left" w:pos="1440"/>
          <w:tab w:val="num" w:pos="1484"/>
          <w:tab w:val="left" w:pos="1701"/>
        </w:tabs>
        <w:ind w:left="1277" w:hanging="284"/>
        <w:rPr>
          <w:noProof/>
          <w:lang w:val="en-CA"/>
        </w:rPr>
      </w:pPr>
      <w:r w:rsidRPr="00DE0F0E">
        <w:rPr>
          <w:noProof/>
          <w:lang w:val="en-CA"/>
        </w:rPr>
        <w:t>If availL is equal to TRUE, pDsY[ 0</w:t>
      </w:r>
      <w:r w:rsidRPr="00DE0F0E">
        <w:rPr>
          <w:noProof/>
          <w:lang w:val="en-CA" w:eastAsia="ko-KR"/>
        </w:rPr>
        <w:t> ][ </w:t>
      </w:r>
      <w:r w:rsidRPr="00DE0F0E">
        <w:rPr>
          <w:noProof/>
          <w:lang w:val="en-CA"/>
        </w:rPr>
        <w:t>y ] with y = </w:t>
      </w:r>
      <w:r w:rsidR="00443F2F" w:rsidRPr="00DE0F0E">
        <w:rPr>
          <w:noProof/>
          <w:lang w:val="en-CA"/>
        </w:rPr>
        <w:t>0</w:t>
      </w:r>
      <w:r w:rsidRPr="00DE0F0E">
        <w:rPr>
          <w:noProof/>
          <w:lang w:val="en-CA"/>
        </w:rPr>
        <w:t>..nTbH </w:t>
      </w:r>
      <w:r w:rsidR="006A0FA5" w:rsidRPr="00DE0F0E">
        <w:rPr>
          <w:noProof/>
          <w:lang w:val="en-CA" w:eastAsia="ko-KR"/>
        </w:rPr>
        <w:t>−</w:t>
      </w:r>
      <w:r w:rsidRPr="00DE0F0E">
        <w:rPr>
          <w:noProof/>
          <w:lang w:val="en-CA"/>
        </w:rPr>
        <w:t> 1 is derived as follows:</w:t>
      </w:r>
    </w:p>
    <w:p w14:paraId="5605D69E" w14:textId="3D7C767E" w:rsidR="00C173EC" w:rsidRPr="00DE0F0E" w:rsidRDefault="00C173EC" w:rsidP="001F6D3F">
      <w:pPr>
        <w:pStyle w:val="Equation"/>
        <w:tabs>
          <w:tab w:val="clear" w:pos="794"/>
          <w:tab w:val="clear" w:pos="1588"/>
          <w:tab w:val="left" w:pos="2694"/>
          <w:tab w:val="left" w:pos="2970"/>
          <w:tab w:val="left" w:pos="4536"/>
          <w:tab w:val="left" w:pos="4820"/>
        </w:tabs>
        <w:ind w:left="1484"/>
        <w:rPr>
          <w:noProof/>
          <w:lang w:val="en-CA"/>
        </w:rPr>
      </w:pPr>
      <w:r w:rsidRPr="00DE0F0E">
        <w:rPr>
          <w:noProof/>
          <w:lang w:val="en-CA"/>
        </w:rPr>
        <w:t>pDsY[ 0</w:t>
      </w:r>
      <w:r w:rsidRPr="00DE0F0E">
        <w:rPr>
          <w:noProof/>
          <w:lang w:val="en-CA" w:eastAsia="ko-KR"/>
        </w:rPr>
        <w:t> ][ y</w:t>
      </w:r>
      <w:r w:rsidRPr="00DE0F0E">
        <w:rPr>
          <w:noProof/>
          <w:lang w:val="en-CA"/>
        </w:rPr>
        <w:t> ] = ( pY[ −1</w:t>
      </w:r>
      <w:r w:rsidRPr="00DE0F0E">
        <w:rPr>
          <w:noProof/>
          <w:lang w:val="en-CA" w:eastAsia="ko-KR"/>
        </w:rPr>
        <w:t> ][ </w:t>
      </w:r>
      <w:r w:rsidRPr="00DE0F0E">
        <w:rPr>
          <w:noProof/>
          <w:lang w:val="en-CA"/>
        </w:rPr>
        <w:t>2 * y ] + </w:t>
      </w:r>
      <w:r w:rsidRPr="00DE0F0E">
        <w:rPr>
          <w:noProof/>
          <w:lang w:val="en-CA"/>
        </w:rPr>
        <w:tab/>
        <w:t>pY[ −1</w:t>
      </w:r>
      <w:r w:rsidRPr="00DE0F0E">
        <w:rPr>
          <w:noProof/>
          <w:lang w:val="en-CA" w:eastAsia="ko-KR"/>
        </w:rPr>
        <w:t> ][ </w:t>
      </w:r>
      <w:r w:rsidRPr="00DE0F0E">
        <w:rPr>
          <w:noProof/>
          <w:lang w:val="en-CA"/>
        </w:rPr>
        <w:t>2 * y + 1 ] + </w:t>
      </w:r>
      <w:r w:rsidRPr="00DE0F0E">
        <w:rPr>
          <w:noProof/>
          <w:lang w:val="en-CA"/>
        </w:rPr>
        <w:br/>
      </w:r>
      <w:r w:rsidRPr="00DE0F0E">
        <w:rPr>
          <w:noProof/>
          <w:lang w:val="en-CA"/>
        </w:rPr>
        <w:tab/>
        <w:t>2* pY[ 0</w:t>
      </w:r>
      <w:r w:rsidRPr="00DE0F0E">
        <w:rPr>
          <w:noProof/>
          <w:lang w:val="en-CA" w:eastAsia="ko-KR"/>
        </w:rPr>
        <w:t> ][ </w:t>
      </w:r>
      <w:r w:rsidRPr="00DE0F0E">
        <w:rPr>
          <w:noProof/>
          <w:lang w:val="en-CA"/>
        </w:rPr>
        <w:t>2 * y ] + 2*pY[ 0</w:t>
      </w:r>
      <w:r w:rsidRPr="00DE0F0E">
        <w:rPr>
          <w:noProof/>
          <w:lang w:val="en-CA" w:eastAsia="ko-KR"/>
        </w:rPr>
        <w:t> ][ </w:t>
      </w:r>
      <w:r w:rsidRPr="00DE0F0E">
        <w:rPr>
          <w:noProof/>
          <w:lang w:val="en-CA"/>
        </w:rPr>
        <w:t>2*y + 1 ]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173</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00BB1C6F" w:rsidRPr="00DE0F0E">
        <w:rPr>
          <w:noProof/>
          <w:lang w:val="en-CA"/>
        </w:rPr>
        <w:tab/>
      </w:r>
      <w:r w:rsidRPr="00DE0F0E">
        <w:rPr>
          <w:noProof/>
          <w:lang w:val="en-CA"/>
        </w:rPr>
        <w:t>pY[ 1</w:t>
      </w:r>
      <w:r w:rsidRPr="00DE0F0E">
        <w:rPr>
          <w:noProof/>
          <w:lang w:val="en-CA" w:eastAsia="ko-KR"/>
        </w:rPr>
        <w:t> ][ </w:t>
      </w:r>
      <w:r w:rsidRPr="00DE0F0E">
        <w:rPr>
          <w:noProof/>
          <w:lang w:val="en-CA"/>
        </w:rPr>
        <w:t>2 * y ] +</w:t>
      </w:r>
      <w:r w:rsidR="00BB1C6F" w:rsidRPr="00DE0F0E">
        <w:rPr>
          <w:noProof/>
          <w:lang w:val="en-CA"/>
        </w:rPr>
        <w:tab/>
      </w:r>
      <w:r w:rsidRPr="00DE0F0E">
        <w:rPr>
          <w:noProof/>
          <w:lang w:val="en-CA"/>
        </w:rPr>
        <w:t> pY[ 1</w:t>
      </w:r>
      <w:r w:rsidRPr="00DE0F0E">
        <w:rPr>
          <w:noProof/>
          <w:lang w:val="en-CA" w:eastAsia="ko-KR"/>
        </w:rPr>
        <w:t> ][ </w:t>
      </w:r>
      <w:r w:rsidRPr="00DE0F0E">
        <w:rPr>
          <w:noProof/>
          <w:lang w:val="en-CA"/>
        </w:rPr>
        <w:t>2 * y + 1 ] + 4 ) &gt;&gt; 3</w:t>
      </w:r>
    </w:p>
    <w:p w14:paraId="39073D98" w14:textId="77777777" w:rsidR="00C173EC" w:rsidRPr="00DE0F0E" w:rsidRDefault="00C173EC" w:rsidP="001F6D3F">
      <w:pPr>
        <w:numPr>
          <w:ilvl w:val="2"/>
          <w:numId w:val="438"/>
        </w:numPr>
        <w:tabs>
          <w:tab w:val="clear" w:pos="794"/>
          <w:tab w:val="clear" w:pos="1200"/>
          <w:tab w:val="clear" w:pos="1588"/>
          <w:tab w:val="clear" w:pos="1985"/>
          <w:tab w:val="left" w:pos="1440"/>
          <w:tab w:val="num" w:pos="1484"/>
          <w:tab w:val="left" w:pos="1701"/>
        </w:tabs>
        <w:ind w:left="1277" w:hanging="284"/>
        <w:rPr>
          <w:noProof/>
          <w:lang w:val="en-CA"/>
        </w:rPr>
      </w:pPr>
      <w:r w:rsidRPr="00DE0F0E">
        <w:rPr>
          <w:noProof/>
          <w:lang w:val="en-CA"/>
        </w:rPr>
        <w:t>Otherwise, pDsY[ 0</w:t>
      </w:r>
      <w:r w:rsidRPr="00DE0F0E">
        <w:rPr>
          <w:noProof/>
          <w:lang w:val="en-CA" w:eastAsia="ko-KR"/>
        </w:rPr>
        <w:t> ][ </w:t>
      </w:r>
      <w:r w:rsidRPr="00DE0F0E">
        <w:rPr>
          <w:noProof/>
          <w:lang w:val="en-CA"/>
        </w:rPr>
        <w:t>y ] with y = </w:t>
      </w:r>
      <w:r w:rsidR="00706FB2" w:rsidRPr="00DE0F0E">
        <w:rPr>
          <w:noProof/>
          <w:lang w:val="en-CA"/>
        </w:rPr>
        <w:t>0</w:t>
      </w:r>
      <w:r w:rsidRPr="00DE0F0E">
        <w:rPr>
          <w:noProof/>
          <w:lang w:val="en-CA"/>
        </w:rPr>
        <w:t>..nTbH </w:t>
      </w:r>
      <w:r w:rsidR="006A0FA5" w:rsidRPr="00DE0F0E">
        <w:rPr>
          <w:noProof/>
          <w:lang w:val="en-CA" w:eastAsia="ko-KR"/>
        </w:rPr>
        <w:t>−</w:t>
      </w:r>
      <w:r w:rsidRPr="00DE0F0E">
        <w:rPr>
          <w:noProof/>
          <w:lang w:val="en-CA"/>
        </w:rPr>
        <w:t> 1 is derived as follows:</w:t>
      </w:r>
    </w:p>
    <w:p w14:paraId="65D2D405" w14:textId="74C09045" w:rsidR="00C173EC" w:rsidRPr="00DE0F0E" w:rsidRDefault="00C173EC" w:rsidP="001F6D3F">
      <w:pPr>
        <w:pStyle w:val="Equation"/>
        <w:tabs>
          <w:tab w:val="clear" w:pos="794"/>
          <w:tab w:val="clear" w:pos="1588"/>
          <w:tab w:val="left" w:pos="1418"/>
        </w:tabs>
        <w:ind w:left="1484"/>
        <w:rPr>
          <w:noProof/>
          <w:lang w:val="en-CA"/>
        </w:rPr>
      </w:pPr>
      <w:r w:rsidRPr="00DE0F0E">
        <w:rPr>
          <w:noProof/>
          <w:lang w:val="en-CA"/>
        </w:rPr>
        <w:t>pDsY[ 0</w:t>
      </w:r>
      <w:r w:rsidRPr="00DE0F0E">
        <w:rPr>
          <w:noProof/>
          <w:lang w:val="en-CA" w:eastAsia="ko-KR"/>
        </w:rPr>
        <w:t> ][ </w:t>
      </w:r>
      <w:r w:rsidRPr="00DE0F0E">
        <w:rPr>
          <w:noProof/>
          <w:lang w:val="en-CA"/>
        </w:rPr>
        <w:t>y ] = ( pY[ 0</w:t>
      </w:r>
      <w:r w:rsidRPr="00DE0F0E">
        <w:rPr>
          <w:noProof/>
          <w:lang w:val="en-CA" w:eastAsia="ko-KR"/>
        </w:rPr>
        <w:t> ][ </w:t>
      </w:r>
      <w:r w:rsidRPr="00DE0F0E">
        <w:rPr>
          <w:noProof/>
          <w:lang w:val="en-CA"/>
        </w:rPr>
        <w:t>2 * y ] + pY[ 0</w:t>
      </w:r>
      <w:r w:rsidRPr="00DE0F0E">
        <w:rPr>
          <w:noProof/>
          <w:lang w:val="en-CA" w:eastAsia="ko-KR"/>
        </w:rPr>
        <w:t> ][ </w:t>
      </w:r>
      <w:r w:rsidRPr="00DE0F0E">
        <w:rPr>
          <w:noProof/>
          <w:lang w:val="en-CA"/>
        </w:rPr>
        <w:t>2 * y + 1 ] + 1 ) &gt;&gt; 1</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174</w:t>
      </w:r>
      <w:r w:rsidRPr="00DE0F0E">
        <w:rPr>
          <w:noProof/>
          <w:lang w:val="en-CA"/>
        </w:rPr>
        <w:fldChar w:fldCharType="end"/>
      </w:r>
      <w:r w:rsidRPr="00DE0F0E">
        <w:rPr>
          <w:noProof/>
          <w:lang w:val="en-CA"/>
        </w:rPr>
        <w:t>)</w:t>
      </w:r>
    </w:p>
    <w:p w14:paraId="641CC1EB" w14:textId="1E89F633" w:rsidR="00C173EC" w:rsidRPr="00DE0F0E" w:rsidRDefault="00C173EC" w:rsidP="00C173EC">
      <w:pPr>
        <w:numPr>
          <w:ilvl w:val="1"/>
          <w:numId w:val="438"/>
        </w:numPr>
        <w:tabs>
          <w:tab w:val="clear" w:pos="794"/>
          <w:tab w:val="clear" w:pos="1191"/>
          <w:tab w:val="clear" w:pos="1588"/>
          <w:tab w:val="clear" w:pos="1985"/>
          <w:tab w:val="left" w:pos="1080"/>
          <w:tab w:val="left" w:pos="1440"/>
          <w:tab w:val="left" w:pos="1701"/>
        </w:tabs>
        <w:ind w:left="709" w:hanging="283"/>
        <w:rPr>
          <w:noProof/>
          <w:lang w:val="en-CA"/>
        </w:rPr>
      </w:pPr>
      <w:r w:rsidRPr="00DE0F0E">
        <w:rPr>
          <w:noProof/>
          <w:lang w:val="en-CA"/>
        </w:rPr>
        <w:t xml:space="preserve">When </w:t>
      </w:r>
      <w:r w:rsidR="00375811" w:rsidRPr="00DE0F0E">
        <w:rPr>
          <w:noProof/>
          <w:lang w:val="en-CA"/>
        </w:rPr>
        <w:t>numSampL</w:t>
      </w:r>
      <w:r w:rsidRPr="00DE0F0E">
        <w:rPr>
          <w:noProof/>
          <w:lang w:val="en-CA"/>
        </w:rPr>
        <w:t xml:space="preserve"> is </w:t>
      </w:r>
      <w:r w:rsidR="00375811" w:rsidRPr="00DE0F0E">
        <w:rPr>
          <w:noProof/>
          <w:lang w:val="en-CA"/>
        </w:rPr>
        <w:t>greater than 0</w:t>
      </w:r>
      <w:r w:rsidRPr="00DE0F0E">
        <w:rPr>
          <w:noProof/>
          <w:lang w:val="en-CA"/>
        </w:rPr>
        <w:t>, the down-sampled neighbouring left luma samples pLeftDsY[ y ] with y = 0..</w:t>
      </w:r>
      <w:r w:rsidR="00375811" w:rsidRPr="00DE0F0E">
        <w:rPr>
          <w:noProof/>
          <w:lang w:val="en-CA"/>
        </w:rPr>
        <w:t>numSampL</w:t>
      </w:r>
      <w:r w:rsidRPr="00DE0F0E">
        <w:rPr>
          <w:noProof/>
          <w:lang w:val="en-CA"/>
        </w:rPr>
        <w:t> − 1 are derived as follows:</w:t>
      </w:r>
    </w:p>
    <w:p w14:paraId="78533EC5" w14:textId="77777777" w:rsidR="001F3508" w:rsidRPr="00DE0F0E" w:rsidRDefault="001F3508" w:rsidP="001F3508">
      <w:pPr>
        <w:numPr>
          <w:ilvl w:val="2"/>
          <w:numId w:val="438"/>
        </w:numPr>
        <w:tabs>
          <w:tab w:val="clear" w:pos="794"/>
          <w:tab w:val="clear" w:pos="1588"/>
          <w:tab w:val="clear" w:pos="1985"/>
          <w:tab w:val="left" w:pos="1440"/>
          <w:tab w:val="left" w:pos="1701"/>
        </w:tabs>
        <w:ind w:left="993" w:hanging="284"/>
        <w:rPr>
          <w:noProof/>
          <w:lang w:val="en-CA"/>
        </w:rPr>
      </w:pPr>
      <w:r w:rsidRPr="00DE0F0E">
        <w:rPr>
          <w:noProof/>
          <w:lang w:val="en-CA"/>
        </w:rPr>
        <w:t>If sps_cclm_colocated_chroma_flag is equal to 1</w:t>
      </w:r>
      <w:r w:rsidRPr="00DE0F0E">
        <w:rPr>
          <w:rFonts w:eastAsia="Malgun Gothic"/>
          <w:noProof/>
          <w:lang w:val="en-CA" w:eastAsia="ko-KR"/>
        </w:rPr>
        <w:t>, the following applies:</w:t>
      </w:r>
    </w:p>
    <w:p w14:paraId="2C9BF61E" w14:textId="77777777" w:rsidR="001F3508" w:rsidRPr="00DE0F0E" w:rsidRDefault="001F3508" w:rsidP="001F3508">
      <w:pPr>
        <w:numPr>
          <w:ilvl w:val="2"/>
          <w:numId w:val="438"/>
        </w:numPr>
        <w:tabs>
          <w:tab w:val="clear" w:pos="794"/>
          <w:tab w:val="clear" w:pos="1200"/>
          <w:tab w:val="clear" w:pos="1588"/>
          <w:tab w:val="clear" w:pos="1985"/>
          <w:tab w:val="left" w:pos="1440"/>
          <w:tab w:val="num" w:pos="1484"/>
          <w:tab w:val="left" w:pos="1701"/>
        </w:tabs>
        <w:ind w:left="1277" w:hanging="284"/>
        <w:rPr>
          <w:noProof/>
          <w:lang w:val="en-CA"/>
        </w:rPr>
      </w:pPr>
      <w:r w:rsidRPr="00DE0F0E">
        <w:rPr>
          <w:noProof/>
          <w:lang w:val="en-CA"/>
        </w:rPr>
        <w:t>pLeftDsY</w:t>
      </w:r>
      <w:r w:rsidRPr="00DE0F0E">
        <w:rPr>
          <w:noProof/>
          <w:lang w:val="en-CA" w:eastAsia="ko-KR"/>
        </w:rPr>
        <w:t>[ y</w:t>
      </w:r>
      <w:r w:rsidRPr="00DE0F0E">
        <w:rPr>
          <w:noProof/>
          <w:lang w:val="en-CA"/>
        </w:rPr>
        <w:t> ] with y = 1..nTbH − 1 is derived as follows:</w:t>
      </w:r>
    </w:p>
    <w:p w14:paraId="763DB2B0" w14:textId="1F1F35D7" w:rsidR="001F3508" w:rsidRPr="00DE0F0E" w:rsidRDefault="001F3508" w:rsidP="001F3508">
      <w:pPr>
        <w:pStyle w:val="Equation"/>
        <w:tabs>
          <w:tab w:val="clear" w:pos="794"/>
          <w:tab w:val="clear" w:pos="1588"/>
          <w:tab w:val="left" w:pos="2410"/>
          <w:tab w:val="left" w:pos="2694"/>
          <w:tab w:val="left" w:pos="4536"/>
          <w:tab w:val="left" w:pos="4820"/>
        </w:tabs>
        <w:ind w:left="1484"/>
        <w:rPr>
          <w:noProof/>
          <w:lang w:val="en-CA"/>
        </w:rPr>
      </w:pPr>
      <w:r w:rsidRPr="00DE0F0E">
        <w:rPr>
          <w:noProof/>
          <w:lang w:val="en-CA"/>
        </w:rPr>
        <w:t>pLeftDsY</w:t>
      </w:r>
      <w:r w:rsidRPr="00DE0F0E">
        <w:rPr>
          <w:noProof/>
          <w:lang w:val="en-CA" w:eastAsia="ko-KR"/>
        </w:rPr>
        <w:t>[ y</w:t>
      </w:r>
      <w:r w:rsidRPr="00DE0F0E">
        <w:rPr>
          <w:noProof/>
          <w:lang w:val="en-CA"/>
        </w:rPr>
        <w:t> ] = ( pY[ −2 </w:t>
      </w:r>
      <w:r w:rsidRPr="00DE0F0E">
        <w:rPr>
          <w:noProof/>
          <w:lang w:val="en-CA" w:eastAsia="ko-KR"/>
        </w:rPr>
        <w:t>][</w:t>
      </w:r>
      <w:r w:rsidRPr="00DE0F0E">
        <w:rPr>
          <w:noProof/>
          <w:lang w:val="en-CA"/>
        </w:rPr>
        <w:t> 2 * y − 1</w:t>
      </w:r>
      <w:r w:rsidRPr="00DE0F0E">
        <w:rPr>
          <w:noProof/>
          <w:lang w:val="en-CA" w:eastAsia="ko-KR"/>
        </w:rPr>
        <w:t> </w:t>
      </w:r>
      <w:r w:rsidRPr="00DE0F0E">
        <w:rPr>
          <w:noProof/>
          <w:lang w:val="en-CA"/>
        </w:rPr>
        <w:t>] +</w:t>
      </w:r>
      <w:r w:rsidRPr="00DE0F0E">
        <w:rPr>
          <w:noProof/>
          <w:lang w:val="en-CA"/>
        </w:rPr>
        <w:br/>
      </w:r>
      <w:r w:rsidRPr="00DE0F0E">
        <w:rPr>
          <w:noProof/>
          <w:lang w:val="en-CA"/>
        </w:rPr>
        <w:tab/>
      </w:r>
      <w:r w:rsidRPr="00DE0F0E">
        <w:rPr>
          <w:noProof/>
          <w:lang w:val="en-CA"/>
        </w:rPr>
        <w:tab/>
        <w:t> pY[ −3</w:t>
      </w:r>
      <w:r w:rsidRPr="00DE0F0E">
        <w:rPr>
          <w:noProof/>
          <w:lang w:val="en-CA" w:eastAsia="ko-KR"/>
        </w:rPr>
        <w:t> ][</w:t>
      </w:r>
      <w:r w:rsidRPr="00DE0F0E">
        <w:rPr>
          <w:noProof/>
          <w:lang w:val="en-CA"/>
        </w:rPr>
        <w:t> 2 * y ] + 4 * pY[ −2</w:t>
      </w:r>
      <w:r w:rsidRPr="00DE0F0E">
        <w:rPr>
          <w:noProof/>
          <w:lang w:val="en-CA" w:eastAsia="ko-KR"/>
        </w:rPr>
        <w:t> ][ </w:t>
      </w:r>
      <w:r w:rsidRPr="00DE0F0E">
        <w:rPr>
          <w:noProof/>
          <w:lang w:val="en-CA"/>
        </w:rPr>
        <w:t>2 * y ] + pY[ −1 </w:t>
      </w:r>
      <w:r w:rsidRPr="00DE0F0E">
        <w:rPr>
          <w:noProof/>
          <w:lang w:val="en-CA" w:eastAsia="ko-KR"/>
        </w:rPr>
        <w:t>][ </w:t>
      </w:r>
      <w:r w:rsidRPr="00DE0F0E">
        <w:rPr>
          <w:noProof/>
          <w:lang w:val="en-CA"/>
        </w:rPr>
        <w:t>2 * y ]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175</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Pr="00DE0F0E">
        <w:rPr>
          <w:noProof/>
          <w:lang w:val="en-CA"/>
        </w:rPr>
        <w:tab/>
        <w:t>pY[ −2</w:t>
      </w:r>
      <w:r w:rsidRPr="00DE0F0E">
        <w:rPr>
          <w:noProof/>
          <w:lang w:val="en-CA" w:eastAsia="ko-KR"/>
        </w:rPr>
        <w:t>][ </w:t>
      </w:r>
      <w:r w:rsidRPr="00DE0F0E">
        <w:rPr>
          <w:noProof/>
          <w:lang w:val="en-CA"/>
        </w:rPr>
        <w:t>2 * y + 1 ] + 4 ) &gt;&gt; 3</w:t>
      </w:r>
    </w:p>
    <w:p w14:paraId="37FD0951" w14:textId="77777777" w:rsidR="001F3508" w:rsidRPr="00DE0F0E" w:rsidRDefault="001F3508" w:rsidP="001F3508">
      <w:pPr>
        <w:numPr>
          <w:ilvl w:val="2"/>
          <w:numId w:val="438"/>
        </w:numPr>
        <w:tabs>
          <w:tab w:val="clear" w:pos="794"/>
          <w:tab w:val="clear" w:pos="1200"/>
          <w:tab w:val="clear" w:pos="1588"/>
          <w:tab w:val="clear" w:pos="1985"/>
          <w:tab w:val="left" w:pos="1440"/>
          <w:tab w:val="num" w:pos="1484"/>
          <w:tab w:val="left" w:pos="1701"/>
        </w:tabs>
        <w:ind w:left="1277" w:hanging="284"/>
        <w:rPr>
          <w:noProof/>
          <w:lang w:val="en-CA"/>
        </w:rPr>
      </w:pPr>
      <w:r w:rsidRPr="00DE0F0E">
        <w:rPr>
          <w:noProof/>
          <w:lang w:val="en-CA"/>
        </w:rPr>
        <w:t>If availTL is equal to TRUE, pLeftDsY</w:t>
      </w:r>
      <w:r w:rsidRPr="00DE0F0E">
        <w:rPr>
          <w:noProof/>
          <w:lang w:val="en-CA" w:eastAsia="ko-KR"/>
        </w:rPr>
        <w:t>[ 0</w:t>
      </w:r>
      <w:r w:rsidRPr="00DE0F0E">
        <w:rPr>
          <w:noProof/>
          <w:lang w:val="en-CA"/>
        </w:rPr>
        <w:t> ] is derived as follows:</w:t>
      </w:r>
    </w:p>
    <w:p w14:paraId="015B3A2D" w14:textId="48C46909" w:rsidR="001F3508" w:rsidRPr="00DE0F0E" w:rsidRDefault="001F3508" w:rsidP="001F3508">
      <w:pPr>
        <w:pStyle w:val="Equation"/>
        <w:tabs>
          <w:tab w:val="clear" w:pos="794"/>
          <w:tab w:val="clear" w:pos="1588"/>
          <w:tab w:val="left" w:pos="2410"/>
          <w:tab w:val="left" w:pos="2694"/>
          <w:tab w:val="left" w:pos="4536"/>
          <w:tab w:val="left" w:pos="4820"/>
        </w:tabs>
        <w:ind w:left="1484"/>
        <w:rPr>
          <w:noProof/>
          <w:lang w:val="en-CA"/>
        </w:rPr>
      </w:pPr>
      <w:r w:rsidRPr="00DE0F0E">
        <w:rPr>
          <w:noProof/>
          <w:lang w:val="en-CA"/>
        </w:rPr>
        <w:t>pLeftDsY</w:t>
      </w:r>
      <w:r w:rsidRPr="00DE0F0E">
        <w:rPr>
          <w:noProof/>
          <w:lang w:val="en-CA" w:eastAsia="ko-KR"/>
        </w:rPr>
        <w:t>[ 0</w:t>
      </w:r>
      <w:r w:rsidRPr="00DE0F0E">
        <w:rPr>
          <w:noProof/>
          <w:lang w:val="en-CA"/>
        </w:rPr>
        <w:t> ] = ( pY[ −2 </w:t>
      </w:r>
      <w:r w:rsidRPr="00DE0F0E">
        <w:rPr>
          <w:noProof/>
          <w:lang w:val="en-CA" w:eastAsia="ko-KR"/>
        </w:rPr>
        <w:t>][</w:t>
      </w:r>
      <w:r w:rsidRPr="00DE0F0E">
        <w:rPr>
          <w:noProof/>
          <w:lang w:val="en-CA"/>
        </w:rPr>
        <w:t> −1</w:t>
      </w:r>
      <w:r w:rsidRPr="00DE0F0E">
        <w:rPr>
          <w:noProof/>
          <w:lang w:val="en-CA" w:eastAsia="ko-KR"/>
        </w:rPr>
        <w:t> </w:t>
      </w:r>
      <w:r w:rsidRPr="00DE0F0E">
        <w:rPr>
          <w:noProof/>
          <w:lang w:val="en-CA"/>
        </w:rPr>
        <w:t>] +</w:t>
      </w:r>
      <w:r w:rsidRPr="00DE0F0E">
        <w:rPr>
          <w:noProof/>
          <w:lang w:val="en-CA"/>
        </w:rPr>
        <w:br/>
      </w:r>
      <w:r w:rsidRPr="00DE0F0E">
        <w:rPr>
          <w:noProof/>
          <w:lang w:val="en-CA"/>
        </w:rPr>
        <w:tab/>
      </w:r>
      <w:r w:rsidRPr="00DE0F0E">
        <w:rPr>
          <w:noProof/>
          <w:lang w:val="en-CA"/>
        </w:rPr>
        <w:tab/>
        <w:t> pY[ −3</w:t>
      </w:r>
      <w:r w:rsidRPr="00DE0F0E">
        <w:rPr>
          <w:noProof/>
          <w:lang w:val="en-CA" w:eastAsia="ko-KR"/>
        </w:rPr>
        <w:t> ][</w:t>
      </w:r>
      <w:r w:rsidRPr="00DE0F0E">
        <w:rPr>
          <w:noProof/>
          <w:lang w:val="en-CA"/>
        </w:rPr>
        <w:t> 0 ] + 4 * pY[ −2</w:t>
      </w:r>
      <w:r w:rsidRPr="00DE0F0E">
        <w:rPr>
          <w:noProof/>
          <w:lang w:val="en-CA" w:eastAsia="ko-KR"/>
        </w:rPr>
        <w:t> ][ </w:t>
      </w:r>
      <w:r w:rsidRPr="00DE0F0E">
        <w:rPr>
          <w:noProof/>
          <w:lang w:val="en-CA"/>
        </w:rPr>
        <w:t>0 ] + pY[ −1 </w:t>
      </w:r>
      <w:r w:rsidRPr="00DE0F0E">
        <w:rPr>
          <w:noProof/>
          <w:lang w:val="en-CA" w:eastAsia="ko-KR"/>
        </w:rPr>
        <w:t>][ </w:t>
      </w:r>
      <w:r w:rsidRPr="00DE0F0E">
        <w:rPr>
          <w:noProof/>
          <w:lang w:val="en-CA"/>
        </w:rPr>
        <w:t>0 ]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176</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Pr="00DE0F0E">
        <w:rPr>
          <w:noProof/>
          <w:lang w:val="en-CA"/>
        </w:rPr>
        <w:tab/>
        <w:t>pY[ −2 </w:t>
      </w:r>
      <w:r w:rsidRPr="00DE0F0E">
        <w:rPr>
          <w:noProof/>
          <w:lang w:val="en-CA" w:eastAsia="ko-KR"/>
        </w:rPr>
        <w:t>][ </w:t>
      </w:r>
      <w:r w:rsidRPr="00DE0F0E">
        <w:rPr>
          <w:noProof/>
          <w:lang w:val="en-CA"/>
        </w:rPr>
        <w:t>1 ] + 4 ) &gt;&gt; 3</w:t>
      </w:r>
    </w:p>
    <w:p w14:paraId="23D38A58" w14:textId="77777777" w:rsidR="001F3508" w:rsidRPr="00DE0F0E" w:rsidRDefault="001F3508" w:rsidP="001F3508">
      <w:pPr>
        <w:numPr>
          <w:ilvl w:val="2"/>
          <w:numId w:val="438"/>
        </w:numPr>
        <w:tabs>
          <w:tab w:val="clear" w:pos="794"/>
          <w:tab w:val="clear" w:pos="1200"/>
          <w:tab w:val="clear" w:pos="1588"/>
          <w:tab w:val="clear" w:pos="1985"/>
          <w:tab w:val="left" w:pos="1440"/>
          <w:tab w:val="num" w:pos="1484"/>
          <w:tab w:val="left" w:pos="1701"/>
        </w:tabs>
        <w:ind w:left="1277" w:hanging="284"/>
        <w:rPr>
          <w:noProof/>
          <w:lang w:val="en-CA"/>
        </w:rPr>
      </w:pPr>
      <w:r w:rsidRPr="00DE0F0E">
        <w:rPr>
          <w:noProof/>
          <w:lang w:val="en-CA"/>
        </w:rPr>
        <w:t>Otherwise, pDsY[ x</w:t>
      </w:r>
      <w:r w:rsidRPr="00DE0F0E">
        <w:rPr>
          <w:noProof/>
          <w:lang w:val="en-CA" w:eastAsia="ko-KR"/>
        </w:rPr>
        <w:t> ][ </w:t>
      </w:r>
      <w:r w:rsidRPr="00DE0F0E">
        <w:rPr>
          <w:noProof/>
          <w:lang w:val="en-CA"/>
        </w:rPr>
        <w:t>0 ] with x = 1..nTbW </w:t>
      </w:r>
      <w:r w:rsidRPr="00DE0F0E">
        <w:rPr>
          <w:noProof/>
          <w:lang w:val="en-CA" w:eastAsia="ko-KR"/>
        </w:rPr>
        <w:t>−</w:t>
      </w:r>
      <w:r w:rsidRPr="00DE0F0E">
        <w:rPr>
          <w:noProof/>
          <w:lang w:val="en-CA"/>
        </w:rPr>
        <w:t> 1 is derived as follows:</w:t>
      </w:r>
    </w:p>
    <w:p w14:paraId="056F1C14" w14:textId="3D166AEC" w:rsidR="001F3508" w:rsidRPr="00DE0F0E" w:rsidRDefault="001F3508" w:rsidP="001F3508">
      <w:pPr>
        <w:pStyle w:val="Equation"/>
        <w:tabs>
          <w:tab w:val="clear" w:pos="794"/>
          <w:tab w:val="clear" w:pos="1588"/>
          <w:tab w:val="left" w:pos="1418"/>
        </w:tabs>
        <w:ind w:left="709" w:firstLine="731"/>
        <w:rPr>
          <w:noProof/>
          <w:lang w:val="en-CA"/>
        </w:rPr>
      </w:pPr>
      <w:r w:rsidRPr="00DE0F0E">
        <w:rPr>
          <w:noProof/>
          <w:lang w:val="en-CA"/>
        </w:rPr>
        <w:t>pLeftDsY</w:t>
      </w:r>
      <w:r w:rsidRPr="00DE0F0E">
        <w:rPr>
          <w:noProof/>
          <w:lang w:val="en-CA" w:eastAsia="ko-KR"/>
        </w:rPr>
        <w:t>[ 0</w:t>
      </w:r>
      <w:r w:rsidRPr="00DE0F0E">
        <w:rPr>
          <w:noProof/>
          <w:lang w:val="en-CA"/>
        </w:rPr>
        <w:t> ] = ( pY[ −3</w:t>
      </w:r>
      <w:r w:rsidRPr="00DE0F0E">
        <w:rPr>
          <w:noProof/>
          <w:lang w:val="en-CA" w:eastAsia="ko-KR"/>
        </w:rPr>
        <w:t> ][</w:t>
      </w:r>
      <w:r w:rsidRPr="00DE0F0E">
        <w:rPr>
          <w:noProof/>
          <w:lang w:val="en-CA"/>
        </w:rPr>
        <w:t> 0</w:t>
      </w:r>
      <w:r w:rsidRPr="00DE0F0E">
        <w:rPr>
          <w:noProof/>
          <w:lang w:val="en-CA" w:eastAsia="ko-KR"/>
        </w:rPr>
        <w:t> </w:t>
      </w:r>
      <w:r w:rsidRPr="00DE0F0E">
        <w:rPr>
          <w:noProof/>
          <w:lang w:val="en-CA"/>
        </w:rPr>
        <w:t>] + 2 * pY[ −2</w:t>
      </w:r>
      <w:r w:rsidRPr="00DE0F0E">
        <w:rPr>
          <w:noProof/>
          <w:lang w:val="en-CA" w:eastAsia="ko-KR"/>
        </w:rPr>
        <w:t> ][ 0</w:t>
      </w:r>
      <w:r w:rsidRPr="00DE0F0E">
        <w:rPr>
          <w:noProof/>
          <w:lang w:val="en-CA"/>
        </w:rPr>
        <w:t> ] + pY[ −1 </w:t>
      </w:r>
      <w:r w:rsidRPr="00DE0F0E">
        <w:rPr>
          <w:noProof/>
          <w:lang w:val="en-CA" w:eastAsia="ko-KR"/>
        </w:rPr>
        <w:t>][ </w:t>
      </w:r>
      <w:r w:rsidRPr="00DE0F0E">
        <w:rPr>
          <w:noProof/>
          <w:lang w:val="en-CA"/>
        </w:rPr>
        <w:t>0 ] + 2 ) &gt;&gt; 2</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177</w:t>
      </w:r>
      <w:r w:rsidRPr="00DE0F0E">
        <w:rPr>
          <w:noProof/>
          <w:lang w:val="en-CA"/>
        </w:rPr>
        <w:fldChar w:fldCharType="end"/>
      </w:r>
      <w:r w:rsidRPr="00DE0F0E">
        <w:rPr>
          <w:noProof/>
          <w:lang w:val="en-CA"/>
        </w:rPr>
        <w:t>)</w:t>
      </w:r>
    </w:p>
    <w:p w14:paraId="1294DC89" w14:textId="77777777" w:rsidR="001F3508" w:rsidRPr="00DE0F0E" w:rsidRDefault="001F3508" w:rsidP="001F3508">
      <w:pPr>
        <w:numPr>
          <w:ilvl w:val="2"/>
          <w:numId w:val="438"/>
        </w:numPr>
        <w:tabs>
          <w:tab w:val="clear" w:pos="794"/>
          <w:tab w:val="clear" w:pos="1588"/>
          <w:tab w:val="clear" w:pos="1985"/>
          <w:tab w:val="left" w:pos="1440"/>
          <w:tab w:val="left" w:pos="1701"/>
        </w:tabs>
        <w:ind w:left="993" w:hanging="284"/>
        <w:rPr>
          <w:noProof/>
          <w:lang w:val="en-CA"/>
        </w:rPr>
      </w:pPr>
      <w:r w:rsidRPr="00DE0F0E">
        <w:rPr>
          <w:noProof/>
          <w:lang w:val="en-CA"/>
        </w:rPr>
        <w:t>Otherwise</w:t>
      </w:r>
      <w:r w:rsidRPr="00DE0F0E">
        <w:rPr>
          <w:rFonts w:eastAsia="Malgun Gothic"/>
          <w:noProof/>
          <w:lang w:val="en-CA" w:eastAsia="ko-KR"/>
        </w:rPr>
        <w:t>, the following applies:</w:t>
      </w:r>
    </w:p>
    <w:p w14:paraId="3E48491C" w14:textId="0C0BCA80" w:rsidR="00C173EC" w:rsidRPr="00DE0F0E" w:rsidRDefault="00C173EC" w:rsidP="001F6D3F">
      <w:pPr>
        <w:pStyle w:val="Equation"/>
        <w:tabs>
          <w:tab w:val="clear" w:pos="794"/>
          <w:tab w:val="clear" w:pos="1588"/>
          <w:tab w:val="left" w:pos="2610"/>
          <w:tab w:val="left" w:pos="2880"/>
          <w:tab w:val="left" w:pos="4590"/>
          <w:tab w:val="left" w:pos="4820"/>
        </w:tabs>
        <w:ind w:left="1484"/>
        <w:rPr>
          <w:noProof/>
          <w:lang w:val="en-CA"/>
        </w:rPr>
      </w:pPr>
      <w:r w:rsidRPr="00DE0F0E">
        <w:rPr>
          <w:noProof/>
          <w:lang w:val="en-CA"/>
        </w:rPr>
        <w:t>pLeftDsY</w:t>
      </w:r>
      <w:r w:rsidRPr="00DE0F0E">
        <w:rPr>
          <w:noProof/>
          <w:lang w:val="en-CA" w:eastAsia="ko-KR"/>
        </w:rPr>
        <w:t>[ y</w:t>
      </w:r>
      <w:r w:rsidRPr="00DE0F0E">
        <w:rPr>
          <w:noProof/>
          <w:lang w:val="en-CA"/>
        </w:rPr>
        <w:t> ] = ( pY[ −1</w:t>
      </w:r>
      <w:r w:rsidRPr="00DE0F0E">
        <w:rPr>
          <w:noProof/>
          <w:lang w:val="en-CA" w:eastAsia="ko-KR"/>
        </w:rPr>
        <w:t> ][ </w:t>
      </w:r>
      <w:r w:rsidRPr="00DE0F0E">
        <w:rPr>
          <w:noProof/>
          <w:lang w:val="en-CA"/>
        </w:rPr>
        <w:t>2 * y ] + </w:t>
      </w:r>
      <w:r w:rsidRPr="00DE0F0E">
        <w:rPr>
          <w:noProof/>
          <w:lang w:val="en-CA"/>
        </w:rPr>
        <w:tab/>
        <w:t>pY[ −1</w:t>
      </w:r>
      <w:r w:rsidRPr="00DE0F0E">
        <w:rPr>
          <w:noProof/>
          <w:lang w:val="en-CA" w:eastAsia="ko-KR"/>
        </w:rPr>
        <w:t> ][ </w:t>
      </w:r>
      <w:r w:rsidRPr="00DE0F0E">
        <w:rPr>
          <w:noProof/>
          <w:lang w:val="en-CA"/>
        </w:rPr>
        <w:t>2 * y + 1 ] + </w:t>
      </w:r>
      <w:r w:rsidRPr="00DE0F0E">
        <w:rPr>
          <w:noProof/>
          <w:lang w:val="en-CA"/>
        </w:rPr>
        <w:br/>
      </w:r>
      <w:r w:rsidRPr="00DE0F0E">
        <w:rPr>
          <w:noProof/>
          <w:lang w:val="en-CA"/>
        </w:rPr>
        <w:tab/>
        <w:t>2* pY[ −2</w:t>
      </w:r>
      <w:r w:rsidRPr="00DE0F0E">
        <w:rPr>
          <w:noProof/>
          <w:lang w:val="en-CA" w:eastAsia="ko-KR"/>
        </w:rPr>
        <w:t> ][ </w:t>
      </w:r>
      <w:r w:rsidRPr="00DE0F0E">
        <w:rPr>
          <w:noProof/>
          <w:lang w:val="en-CA"/>
        </w:rPr>
        <w:t>2 * y ] + 2*pY[ −2</w:t>
      </w:r>
      <w:r w:rsidRPr="00DE0F0E">
        <w:rPr>
          <w:noProof/>
          <w:lang w:val="en-CA" w:eastAsia="ko-KR"/>
        </w:rPr>
        <w:t> ][ </w:t>
      </w:r>
      <w:r w:rsidRPr="00DE0F0E">
        <w:rPr>
          <w:noProof/>
          <w:lang w:val="en-CA"/>
        </w:rPr>
        <w:t>2 * y + 1 ]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178</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Pr="00DE0F0E">
        <w:rPr>
          <w:noProof/>
          <w:lang w:val="en-CA"/>
        </w:rPr>
        <w:tab/>
        <w:t>pY[ −3</w:t>
      </w:r>
      <w:r w:rsidRPr="00DE0F0E">
        <w:rPr>
          <w:noProof/>
          <w:lang w:val="en-CA" w:eastAsia="ko-KR"/>
        </w:rPr>
        <w:t> ][</w:t>
      </w:r>
      <w:r w:rsidRPr="00DE0F0E">
        <w:rPr>
          <w:noProof/>
          <w:lang w:val="en-CA"/>
        </w:rPr>
        <w:t> 2 * y ] + </w:t>
      </w:r>
      <w:r w:rsidRPr="00DE0F0E">
        <w:rPr>
          <w:noProof/>
          <w:lang w:val="en-CA"/>
        </w:rPr>
        <w:tab/>
        <w:t>pY[ −3</w:t>
      </w:r>
      <w:r w:rsidRPr="00DE0F0E">
        <w:rPr>
          <w:noProof/>
          <w:lang w:val="en-CA" w:eastAsia="ko-KR"/>
        </w:rPr>
        <w:t> ][ </w:t>
      </w:r>
      <w:r w:rsidRPr="00DE0F0E">
        <w:rPr>
          <w:noProof/>
          <w:lang w:val="en-CA"/>
        </w:rPr>
        <w:t>2 * y + 1 ] + 4 ) &gt;&gt; 3</w:t>
      </w:r>
    </w:p>
    <w:p w14:paraId="762990DC" w14:textId="462D5375" w:rsidR="00C173EC" w:rsidRPr="00DE0F0E" w:rsidRDefault="00C173EC" w:rsidP="00ED2E16">
      <w:pPr>
        <w:numPr>
          <w:ilvl w:val="1"/>
          <w:numId w:val="438"/>
        </w:numPr>
        <w:tabs>
          <w:tab w:val="clear" w:pos="794"/>
          <w:tab w:val="clear" w:pos="1191"/>
          <w:tab w:val="clear" w:pos="1588"/>
          <w:tab w:val="clear" w:pos="1985"/>
          <w:tab w:val="left" w:pos="1080"/>
          <w:tab w:val="left" w:pos="1440"/>
          <w:tab w:val="left" w:pos="1701"/>
        </w:tabs>
        <w:ind w:left="709" w:hanging="283"/>
        <w:rPr>
          <w:noProof/>
          <w:lang w:val="en-CA"/>
        </w:rPr>
      </w:pPr>
      <w:r w:rsidRPr="00DE0F0E">
        <w:rPr>
          <w:noProof/>
          <w:lang w:val="en-CA"/>
        </w:rPr>
        <w:t xml:space="preserve">When </w:t>
      </w:r>
      <w:r w:rsidR="00375811" w:rsidRPr="00DE0F0E">
        <w:rPr>
          <w:noProof/>
          <w:lang w:val="en-CA"/>
        </w:rPr>
        <w:t>numSampT</w:t>
      </w:r>
      <w:r w:rsidRPr="00DE0F0E">
        <w:rPr>
          <w:noProof/>
          <w:lang w:val="en-CA"/>
        </w:rPr>
        <w:t xml:space="preserve"> is </w:t>
      </w:r>
      <w:r w:rsidR="00375811" w:rsidRPr="00DE0F0E">
        <w:rPr>
          <w:noProof/>
          <w:lang w:val="en-CA"/>
        </w:rPr>
        <w:t>greater than 0</w:t>
      </w:r>
      <w:r w:rsidRPr="00DE0F0E">
        <w:rPr>
          <w:noProof/>
          <w:lang w:val="en-CA"/>
        </w:rPr>
        <w:t>, the down-sampled neighbouring top luma samples pTopDsY[ x ] with x = 0..</w:t>
      </w:r>
      <w:r w:rsidR="00375811" w:rsidRPr="00DE0F0E">
        <w:rPr>
          <w:noProof/>
          <w:lang w:val="en-CA"/>
        </w:rPr>
        <w:t>numSampT</w:t>
      </w:r>
      <w:r w:rsidRPr="00DE0F0E">
        <w:rPr>
          <w:noProof/>
          <w:lang w:val="en-CA"/>
        </w:rPr>
        <w:t> − 1 are specified as follows:</w:t>
      </w:r>
    </w:p>
    <w:p w14:paraId="1337CF4C" w14:textId="77777777" w:rsidR="003D6AF5" w:rsidRPr="00DE0F0E" w:rsidRDefault="003D6AF5" w:rsidP="003D6AF5">
      <w:pPr>
        <w:numPr>
          <w:ilvl w:val="2"/>
          <w:numId w:val="438"/>
        </w:numPr>
        <w:tabs>
          <w:tab w:val="clear" w:pos="794"/>
          <w:tab w:val="clear" w:pos="1588"/>
          <w:tab w:val="clear" w:pos="1985"/>
          <w:tab w:val="left" w:pos="1440"/>
          <w:tab w:val="left" w:pos="1701"/>
        </w:tabs>
        <w:ind w:left="993" w:hanging="284"/>
        <w:rPr>
          <w:noProof/>
          <w:lang w:val="en-CA"/>
        </w:rPr>
      </w:pPr>
      <w:r w:rsidRPr="00DE0F0E">
        <w:rPr>
          <w:noProof/>
          <w:lang w:val="en-CA"/>
        </w:rPr>
        <w:t>If sps_cclm_colocated_chroma_flag is equal to 1</w:t>
      </w:r>
      <w:r w:rsidRPr="00DE0F0E">
        <w:rPr>
          <w:rFonts w:eastAsia="Malgun Gothic"/>
          <w:noProof/>
          <w:lang w:val="en-CA" w:eastAsia="ko-KR"/>
        </w:rPr>
        <w:t>, the following applies:</w:t>
      </w:r>
    </w:p>
    <w:p w14:paraId="5F184357" w14:textId="77777777" w:rsidR="003D6AF5" w:rsidRPr="00DE0F0E" w:rsidRDefault="003D6AF5" w:rsidP="003D6AF5">
      <w:pPr>
        <w:numPr>
          <w:ilvl w:val="2"/>
          <w:numId w:val="438"/>
        </w:numPr>
        <w:tabs>
          <w:tab w:val="clear" w:pos="794"/>
          <w:tab w:val="clear" w:pos="1200"/>
          <w:tab w:val="clear" w:pos="1588"/>
          <w:tab w:val="clear" w:pos="1985"/>
          <w:tab w:val="left" w:pos="1440"/>
          <w:tab w:val="left" w:pos="1701"/>
        </w:tabs>
        <w:ind w:left="1353" w:hanging="360"/>
        <w:rPr>
          <w:noProof/>
          <w:lang w:val="en-CA"/>
        </w:rPr>
      </w:pPr>
      <w:r w:rsidRPr="00DE0F0E">
        <w:rPr>
          <w:noProof/>
          <w:lang w:val="en-CA"/>
        </w:rPr>
        <w:t>pTopDsY</w:t>
      </w:r>
      <w:r w:rsidRPr="00DE0F0E">
        <w:rPr>
          <w:noProof/>
          <w:lang w:val="en-CA" w:eastAsia="ko-KR"/>
        </w:rPr>
        <w:t>[ x</w:t>
      </w:r>
      <w:r w:rsidRPr="00DE0F0E">
        <w:rPr>
          <w:noProof/>
          <w:lang w:val="en-CA"/>
        </w:rPr>
        <w:t> ] with x = 1..numSampT − 1 is derived as follows:</w:t>
      </w:r>
    </w:p>
    <w:p w14:paraId="40DC4B4E" w14:textId="77777777" w:rsidR="003D6AF5" w:rsidRPr="00DE0F0E" w:rsidRDefault="003D6AF5" w:rsidP="003D6AF5">
      <w:pPr>
        <w:numPr>
          <w:ilvl w:val="2"/>
          <w:numId w:val="438"/>
        </w:numPr>
        <w:tabs>
          <w:tab w:val="clear" w:pos="794"/>
          <w:tab w:val="clear" w:pos="1200"/>
          <w:tab w:val="clear" w:pos="1588"/>
          <w:tab w:val="clear" w:pos="1985"/>
          <w:tab w:val="left" w:pos="1440"/>
          <w:tab w:val="left" w:pos="1701"/>
        </w:tabs>
        <w:ind w:left="1713" w:hanging="360"/>
        <w:rPr>
          <w:noProof/>
          <w:lang w:val="en-CA"/>
        </w:rPr>
      </w:pPr>
      <w:r w:rsidRPr="00DE0F0E">
        <w:rPr>
          <w:noProof/>
          <w:lang w:val="en-CA"/>
        </w:rPr>
        <w:t>If bCTUboundary is equal to FALSE, the following applies:</w:t>
      </w:r>
    </w:p>
    <w:p w14:paraId="5E41BBFC" w14:textId="7D4CDAD6" w:rsidR="003D6AF5" w:rsidRPr="00DE0F0E" w:rsidRDefault="003D6AF5" w:rsidP="003D6AF5">
      <w:pPr>
        <w:pStyle w:val="Equation"/>
        <w:tabs>
          <w:tab w:val="clear" w:pos="794"/>
          <w:tab w:val="clear" w:pos="1588"/>
          <w:tab w:val="left" w:pos="2410"/>
          <w:tab w:val="left" w:pos="3420"/>
          <w:tab w:val="left" w:pos="4536"/>
          <w:tab w:val="left" w:pos="4820"/>
        </w:tabs>
        <w:ind w:left="2160"/>
        <w:rPr>
          <w:noProof/>
          <w:lang w:val="en-CA"/>
        </w:rPr>
      </w:pPr>
      <w:r w:rsidRPr="00DE0F0E">
        <w:rPr>
          <w:noProof/>
          <w:lang w:val="en-CA"/>
        </w:rPr>
        <w:t>pTopDsY</w:t>
      </w:r>
      <w:r w:rsidRPr="00DE0F0E">
        <w:rPr>
          <w:noProof/>
          <w:lang w:val="en-CA" w:eastAsia="ko-KR"/>
        </w:rPr>
        <w:t>[ x</w:t>
      </w:r>
      <w:r w:rsidRPr="00DE0F0E">
        <w:rPr>
          <w:noProof/>
          <w:lang w:val="en-CA"/>
        </w:rPr>
        <w:t> ] = ( pY[ 2 * x </w:t>
      </w:r>
      <w:r w:rsidRPr="00DE0F0E">
        <w:rPr>
          <w:noProof/>
          <w:lang w:val="en-CA" w:eastAsia="ko-KR"/>
        </w:rPr>
        <w:t>][</w:t>
      </w:r>
      <w:r w:rsidRPr="00DE0F0E">
        <w:rPr>
          <w:noProof/>
          <w:lang w:val="en-CA"/>
        </w:rPr>
        <w:t> −3</w:t>
      </w:r>
      <w:r w:rsidRPr="00DE0F0E">
        <w:rPr>
          <w:noProof/>
          <w:lang w:val="en-CA" w:eastAsia="ko-KR"/>
        </w:rPr>
        <w:t> </w:t>
      </w:r>
      <w:r w:rsidRPr="00DE0F0E">
        <w:rPr>
          <w:noProof/>
          <w:lang w:val="en-CA"/>
        </w:rPr>
        <w:t>] +</w:t>
      </w:r>
      <w:r w:rsidRPr="00DE0F0E">
        <w:rPr>
          <w:noProof/>
          <w:lang w:val="en-CA"/>
        </w:rPr>
        <w:br/>
      </w:r>
      <w:r w:rsidRPr="00DE0F0E">
        <w:rPr>
          <w:noProof/>
          <w:lang w:val="en-CA"/>
        </w:rPr>
        <w:tab/>
      </w:r>
      <w:r w:rsidRPr="00DE0F0E">
        <w:rPr>
          <w:noProof/>
          <w:lang w:val="en-CA"/>
        </w:rPr>
        <w:tab/>
        <w:t>pY[ 2 * x − 1</w:t>
      </w:r>
      <w:r w:rsidRPr="00DE0F0E">
        <w:rPr>
          <w:noProof/>
          <w:lang w:val="en-CA" w:eastAsia="ko-KR"/>
        </w:rPr>
        <w:t> ][</w:t>
      </w:r>
      <w:r w:rsidRPr="00DE0F0E">
        <w:rPr>
          <w:noProof/>
          <w:lang w:val="en-CA"/>
        </w:rPr>
        <w:t> −2 ] + 4 * pY[ 2 * x</w:t>
      </w:r>
      <w:r w:rsidRPr="00DE0F0E">
        <w:rPr>
          <w:noProof/>
          <w:lang w:val="en-CA" w:eastAsia="ko-KR"/>
        </w:rPr>
        <w:t> ][ </w:t>
      </w:r>
      <w:r w:rsidRPr="00DE0F0E">
        <w:rPr>
          <w:noProof/>
          <w:lang w:val="en-CA"/>
        </w:rPr>
        <w:t>−2 ] + pY[ 2 * x</w:t>
      </w:r>
      <w:r w:rsidRPr="00DE0F0E">
        <w:rPr>
          <w:noProof/>
          <w:lang w:val="en-CA" w:eastAsia="ko-KR"/>
        </w:rPr>
        <w:t> </w:t>
      </w:r>
      <w:r w:rsidRPr="00DE0F0E">
        <w:rPr>
          <w:noProof/>
          <w:lang w:val="en-CA"/>
        </w:rPr>
        <w:t>+ 1 </w:t>
      </w:r>
      <w:r w:rsidRPr="00DE0F0E">
        <w:rPr>
          <w:noProof/>
          <w:lang w:val="en-CA" w:eastAsia="ko-KR"/>
        </w:rPr>
        <w:t>][ </w:t>
      </w:r>
      <w:r w:rsidRPr="00DE0F0E">
        <w:rPr>
          <w:noProof/>
          <w:lang w:val="en-CA"/>
        </w:rPr>
        <w:t>−2 ]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179</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Pr="00DE0F0E">
        <w:rPr>
          <w:noProof/>
          <w:lang w:val="en-CA"/>
        </w:rPr>
        <w:tab/>
        <w:t>pY[ 2 * x </w:t>
      </w:r>
      <w:r w:rsidRPr="00DE0F0E">
        <w:rPr>
          <w:noProof/>
          <w:lang w:val="en-CA" w:eastAsia="ko-KR"/>
        </w:rPr>
        <w:t>][ </w:t>
      </w:r>
      <w:r w:rsidRPr="00DE0F0E">
        <w:rPr>
          <w:noProof/>
          <w:lang w:val="en-CA"/>
        </w:rPr>
        <w:t>−1 ] + 4 ) &gt;&gt; 3</w:t>
      </w:r>
    </w:p>
    <w:p w14:paraId="1AD5ABC9" w14:textId="77777777" w:rsidR="003D6AF5" w:rsidRPr="00DE0F0E" w:rsidRDefault="003D6AF5" w:rsidP="003D6AF5">
      <w:pPr>
        <w:numPr>
          <w:ilvl w:val="2"/>
          <w:numId w:val="438"/>
        </w:numPr>
        <w:tabs>
          <w:tab w:val="clear" w:pos="794"/>
          <w:tab w:val="clear" w:pos="1200"/>
          <w:tab w:val="clear" w:pos="1588"/>
          <w:tab w:val="clear" w:pos="1985"/>
          <w:tab w:val="left" w:pos="1440"/>
          <w:tab w:val="left" w:pos="1701"/>
        </w:tabs>
        <w:ind w:left="1713" w:hanging="360"/>
        <w:rPr>
          <w:noProof/>
          <w:lang w:val="en-CA"/>
        </w:rPr>
      </w:pPr>
      <w:r w:rsidRPr="00DE0F0E">
        <w:rPr>
          <w:noProof/>
          <w:lang w:val="en-CA"/>
        </w:rPr>
        <w:t>Otherwise (bCTUboundary is equal to TRUE), the following applies:</w:t>
      </w:r>
    </w:p>
    <w:p w14:paraId="122BED74" w14:textId="4A13888E" w:rsidR="003D6AF5" w:rsidRPr="00DE0F0E" w:rsidRDefault="003D6AF5" w:rsidP="003D6AF5">
      <w:pPr>
        <w:pStyle w:val="Equation"/>
        <w:tabs>
          <w:tab w:val="clear" w:pos="794"/>
          <w:tab w:val="clear" w:pos="1588"/>
          <w:tab w:val="clear" w:pos="4849"/>
          <w:tab w:val="left" w:pos="3330"/>
          <w:tab w:val="left" w:pos="3600"/>
          <w:tab w:val="left" w:pos="4860"/>
        </w:tabs>
        <w:ind w:left="2160"/>
        <w:rPr>
          <w:noProof/>
          <w:lang w:val="en-CA"/>
        </w:rPr>
      </w:pPr>
      <w:r w:rsidRPr="00DE0F0E">
        <w:rPr>
          <w:noProof/>
          <w:lang w:val="en-CA"/>
        </w:rPr>
        <w:t>pTopDsY</w:t>
      </w:r>
      <w:r w:rsidRPr="00DE0F0E">
        <w:rPr>
          <w:noProof/>
          <w:lang w:val="en-CA" w:eastAsia="ko-KR"/>
        </w:rPr>
        <w:t>[ x</w:t>
      </w:r>
      <w:r w:rsidRPr="00DE0F0E">
        <w:rPr>
          <w:noProof/>
          <w:lang w:val="en-CA"/>
        </w:rPr>
        <w:t> ] = ( pY[ 2 * x − 1</w:t>
      </w:r>
      <w:r w:rsidRPr="00DE0F0E">
        <w:rPr>
          <w:noProof/>
          <w:lang w:val="en-CA" w:eastAsia="ko-KR"/>
        </w:rPr>
        <w:t> ][ </w:t>
      </w:r>
      <w:r w:rsidRPr="00DE0F0E">
        <w:rPr>
          <w:noProof/>
          <w:lang w:val="en-CA"/>
        </w:rPr>
        <w:t>−1 ] + </w:t>
      </w:r>
      <w:r w:rsidRPr="00DE0F0E">
        <w:rPr>
          <w:noProof/>
          <w:lang w:val="en-CA"/>
        </w:rPr>
        <w:br/>
      </w:r>
      <w:r w:rsidRPr="00DE0F0E">
        <w:rPr>
          <w:noProof/>
          <w:lang w:val="en-CA"/>
        </w:rPr>
        <w:tab/>
        <w:t>2* pY[ 2 * x</w:t>
      </w:r>
      <w:r w:rsidRPr="00DE0F0E">
        <w:rPr>
          <w:noProof/>
          <w:lang w:val="en-CA" w:eastAsia="ko-KR"/>
        </w:rPr>
        <w:t> ][ </w:t>
      </w:r>
      <w:r w:rsidRPr="00DE0F0E">
        <w:rPr>
          <w:noProof/>
          <w:lang w:val="en-CA"/>
        </w:rPr>
        <w:t>−1 ]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180</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Pr="00DE0F0E">
        <w:rPr>
          <w:noProof/>
          <w:lang w:val="en-CA"/>
        </w:rPr>
        <w:tab/>
        <w:t>pY[ 2 * x + 1</w:t>
      </w:r>
      <w:r w:rsidRPr="00DE0F0E">
        <w:rPr>
          <w:noProof/>
          <w:lang w:val="en-CA" w:eastAsia="ko-KR"/>
        </w:rPr>
        <w:t> ][ </w:t>
      </w:r>
      <w:r w:rsidRPr="00DE0F0E">
        <w:rPr>
          <w:noProof/>
          <w:lang w:val="en-CA"/>
        </w:rPr>
        <w:t>−1 ] + 2 ) &gt;&gt; 2</w:t>
      </w:r>
    </w:p>
    <w:p w14:paraId="3A412DCB" w14:textId="77777777" w:rsidR="003D6AF5" w:rsidRPr="00DE0F0E" w:rsidRDefault="003D6AF5" w:rsidP="003D6AF5">
      <w:pPr>
        <w:numPr>
          <w:ilvl w:val="2"/>
          <w:numId w:val="438"/>
        </w:numPr>
        <w:tabs>
          <w:tab w:val="clear" w:pos="794"/>
          <w:tab w:val="clear" w:pos="1200"/>
          <w:tab w:val="clear" w:pos="1588"/>
          <w:tab w:val="clear" w:pos="1985"/>
          <w:tab w:val="left" w:pos="1440"/>
          <w:tab w:val="left" w:pos="1701"/>
        </w:tabs>
        <w:ind w:left="1353" w:hanging="360"/>
        <w:rPr>
          <w:noProof/>
          <w:lang w:val="en-CA"/>
        </w:rPr>
      </w:pPr>
      <w:r w:rsidRPr="00DE0F0E">
        <w:rPr>
          <w:noProof/>
          <w:lang w:val="en-CA"/>
        </w:rPr>
        <w:t>pTopDsY[ 0</w:t>
      </w:r>
      <w:r w:rsidRPr="00DE0F0E">
        <w:rPr>
          <w:noProof/>
          <w:lang w:val="en-CA" w:eastAsia="ko-KR"/>
        </w:rPr>
        <w:t> ]</w:t>
      </w:r>
      <w:r w:rsidRPr="00DE0F0E">
        <w:rPr>
          <w:noProof/>
          <w:lang w:val="en-CA"/>
        </w:rPr>
        <w:t xml:space="preserve"> is derived as follows:</w:t>
      </w:r>
    </w:p>
    <w:p w14:paraId="7186967D" w14:textId="77777777" w:rsidR="003D6AF5" w:rsidRPr="00DE0F0E" w:rsidRDefault="003D6AF5" w:rsidP="003D6AF5">
      <w:pPr>
        <w:numPr>
          <w:ilvl w:val="2"/>
          <w:numId w:val="438"/>
        </w:numPr>
        <w:tabs>
          <w:tab w:val="clear" w:pos="794"/>
          <w:tab w:val="clear" w:pos="1200"/>
          <w:tab w:val="clear" w:pos="1588"/>
          <w:tab w:val="clear" w:pos="1985"/>
          <w:tab w:val="left" w:pos="1440"/>
          <w:tab w:val="left" w:pos="1701"/>
        </w:tabs>
        <w:ind w:left="1713" w:hanging="360"/>
        <w:rPr>
          <w:noProof/>
          <w:lang w:val="en-CA"/>
        </w:rPr>
      </w:pPr>
      <w:r w:rsidRPr="00DE0F0E">
        <w:rPr>
          <w:noProof/>
          <w:lang w:val="en-CA"/>
        </w:rPr>
        <w:t>If availTL is equal to TRUE and bCTUboundary is equal to FALSE, the following applies:</w:t>
      </w:r>
    </w:p>
    <w:p w14:paraId="53484021" w14:textId="2E0F2CAD" w:rsidR="003D6AF5" w:rsidRPr="00DE0F0E" w:rsidRDefault="003D6AF5" w:rsidP="003D6AF5">
      <w:pPr>
        <w:pStyle w:val="Equation"/>
        <w:tabs>
          <w:tab w:val="clear" w:pos="794"/>
          <w:tab w:val="clear" w:pos="1588"/>
          <w:tab w:val="left" w:pos="2410"/>
          <w:tab w:val="left" w:pos="3600"/>
          <w:tab w:val="left" w:pos="4536"/>
          <w:tab w:val="left" w:pos="4820"/>
        </w:tabs>
        <w:ind w:left="2160"/>
        <w:rPr>
          <w:noProof/>
          <w:lang w:val="en-CA"/>
        </w:rPr>
      </w:pPr>
      <w:r w:rsidRPr="00DE0F0E">
        <w:rPr>
          <w:noProof/>
          <w:lang w:val="en-CA"/>
        </w:rPr>
        <w:t>pTopDsY</w:t>
      </w:r>
      <w:r w:rsidRPr="00DE0F0E">
        <w:rPr>
          <w:noProof/>
          <w:lang w:val="en-CA" w:eastAsia="ko-KR"/>
        </w:rPr>
        <w:t>[ 0</w:t>
      </w:r>
      <w:r w:rsidRPr="00DE0F0E">
        <w:rPr>
          <w:noProof/>
          <w:lang w:val="en-CA"/>
        </w:rPr>
        <w:t> ] = ( pY[ 0 </w:t>
      </w:r>
      <w:r w:rsidRPr="00DE0F0E">
        <w:rPr>
          <w:noProof/>
          <w:lang w:val="en-CA" w:eastAsia="ko-KR"/>
        </w:rPr>
        <w:t>][</w:t>
      </w:r>
      <w:r w:rsidRPr="00DE0F0E">
        <w:rPr>
          <w:noProof/>
          <w:lang w:val="en-CA"/>
        </w:rPr>
        <w:t> −3</w:t>
      </w:r>
      <w:r w:rsidRPr="00DE0F0E">
        <w:rPr>
          <w:noProof/>
          <w:lang w:val="en-CA" w:eastAsia="ko-KR"/>
        </w:rPr>
        <w:t> </w:t>
      </w:r>
      <w:r w:rsidRPr="00DE0F0E">
        <w:rPr>
          <w:noProof/>
          <w:lang w:val="en-CA"/>
        </w:rPr>
        <w:t>] +</w:t>
      </w:r>
      <w:r w:rsidRPr="00DE0F0E">
        <w:rPr>
          <w:noProof/>
          <w:lang w:val="en-CA"/>
        </w:rPr>
        <w:br/>
      </w:r>
      <w:r w:rsidRPr="00DE0F0E">
        <w:rPr>
          <w:noProof/>
          <w:lang w:val="en-CA"/>
        </w:rPr>
        <w:tab/>
      </w:r>
      <w:r w:rsidRPr="00DE0F0E">
        <w:rPr>
          <w:noProof/>
          <w:lang w:val="en-CA"/>
        </w:rPr>
        <w:tab/>
        <w:t>pY[ −1</w:t>
      </w:r>
      <w:r w:rsidRPr="00DE0F0E">
        <w:rPr>
          <w:noProof/>
          <w:lang w:val="en-CA" w:eastAsia="ko-KR"/>
        </w:rPr>
        <w:t> ][</w:t>
      </w:r>
      <w:r w:rsidRPr="00DE0F0E">
        <w:rPr>
          <w:noProof/>
          <w:lang w:val="en-CA"/>
        </w:rPr>
        <w:t> −2 ] + 4 * pY[ 0</w:t>
      </w:r>
      <w:r w:rsidRPr="00DE0F0E">
        <w:rPr>
          <w:noProof/>
          <w:lang w:val="en-CA" w:eastAsia="ko-KR"/>
        </w:rPr>
        <w:t> ][ </w:t>
      </w:r>
      <w:r w:rsidRPr="00DE0F0E">
        <w:rPr>
          <w:noProof/>
          <w:lang w:val="en-CA"/>
        </w:rPr>
        <w:t>−2 ] + pY[ 1 </w:t>
      </w:r>
      <w:r w:rsidRPr="00DE0F0E">
        <w:rPr>
          <w:noProof/>
          <w:lang w:val="en-CA" w:eastAsia="ko-KR"/>
        </w:rPr>
        <w:t>][ </w:t>
      </w:r>
      <w:r w:rsidRPr="00DE0F0E">
        <w:rPr>
          <w:noProof/>
          <w:lang w:val="en-CA"/>
        </w:rPr>
        <w:t>−2 ]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181</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Pr="00DE0F0E">
        <w:rPr>
          <w:noProof/>
          <w:lang w:val="en-CA"/>
        </w:rPr>
        <w:tab/>
        <w:t>pY[ 0 </w:t>
      </w:r>
      <w:r w:rsidRPr="00DE0F0E">
        <w:rPr>
          <w:noProof/>
          <w:lang w:val="en-CA" w:eastAsia="ko-KR"/>
        </w:rPr>
        <w:t>][ </w:t>
      </w:r>
      <w:r w:rsidRPr="00DE0F0E">
        <w:rPr>
          <w:noProof/>
          <w:lang w:val="en-CA"/>
        </w:rPr>
        <w:t>−1 ] + 4 ) &gt;&gt; 3</w:t>
      </w:r>
    </w:p>
    <w:p w14:paraId="15D1229C" w14:textId="77777777" w:rsidR="003D6AF5" w:rsidRPr="00DE0F0E" w:rsidRDefault="003D6AF5" w:rsidP="003D6AF5">
      <w:pPr>
        <w:numPr>
          <w:ilvl w:val="2"/>
          <w:numId w:val="438"/>
        </w:numPr>
        <w:tabs>
          <w:tab w:val="clear" w:pos="794"/>
          <w:tab w:val="clear" w:pos="1200"/>
          <w:tab w:val="clear" w:pos="1588"/>
          <w:tab w:val="clear" w:pos="1985"/>
          <w:tab w:val="left" w:pos="1440"/>
          <w:tab w:val="left" w:pos="1701"/>
        </w:tabs>
        <w:ind w:left="1713" w:hanging="360"/>
        <w:rPr>
          <w:noProof/>
          <w:lang w:val="en-CA"/>
        </w:rPr>
      </w:pPr>
      <w:r w:rsidRPr="00DE0F0E">
        <w:rPr>
          <w:noProof/>
          <w:lang w:val="en-CA"/>
        </w:rPr>
        <w:lastRenderedPageBreak/>
        <w:t>Otherwise if availTL is equal to TRUE and bCTUboundary is equal to TRUE, the following applies:</w:t>
      </w:r>
    </w:p>
    <w:p w14:paraId="13296E60" w14:textId="270C9DD1" w:rsidR="003D6AF5" w:rsidRPr="00DE0F0E" w:rsidRDefault="003D6AF5" w:rsidP="003D6AF5">
      <w:pPr>
        <w:pStyle w:val="Equation"/>
        <w:tabs>
          <w:tab w:val="clear" w:pos="794"/>
          <w:tab w:val="clear" w:pos="1588"/>
          <w:tab w:val="clear" w:pos="4849"/>
          <w:tab w:val="left" w:pos="3330"/>
          <w:tab w:val="left" w:pos="3600"/>
          <w:tab w:val="left" w:pos="4860"/>
        </w:tabs>
        <w:ind w:left="2160"/>
        <w:rPr>
          <w:noProof/>
          <w:lang w:val="en-CA"/>
        </w:rPr>
      </w:pPr>
      <w:r w:rsidRPr="00DE0F0E">
        <w:rPr>
          <w:noProof/>
          <w:lang w:val="en-CA"/>
        </w:rPr>
        <w:t>pTopDsY</w:t>
      </w:r>
      <w:r w:rsidRPr="00DE0F0E">
        <w:rPr>
          <w:noProof/>
          <w:lang w:val="en-CA" w:eastAsia="ko-KR"/>
        </w:rPr>
        <w:t>[ 0</w:t>
      </w:r>
      <w:r w:rsidRPr="00DE0F0E">
        <w:rPr>
          <w:noProof/>
          <w:lang w:val="en-CA"/>
        </w:rPr>
        <w:t> ] = ( pY[ −1</w:t>
      </w:r>
      <w:r w:rsidRPr="00DE0F0E">
        <w:rPr>
          <w:noProof/>
          <w:lang w:val="en-CA" w:eastAsia="ko-KR"/>
        </w:rPr>
        <w:t> ][ </w:t>
      </w:r>
      <w:r w:rsidRPr="00DE0F0E">
        <w:rPr>
          <w:noProof/>
          <w:lang w:val="en-CA"/>
        </w:rPr>
        <w:t>−1 ] + </w:t>
      </w:r>
      <w:r w:rsidRPr="00DE0F0E">
        <w:rPr>
          <w:noProof/>
          <w:lang w:val="en-CA"/>
        </w:rPr>
        <w:br/>
      </w:r>
      <w:r w:rsidRPr="00DE0F0E">
        <w:rPr>
          <w:noProof/>
          <w:lang w:val="en-CA"/>
        </w:rPr>
        <w:tab/>
        <w:t>2* pY[ 0</w:t>
      </w:r>
      <w:r w:rsidRPr="00DE0F0E">
        <w:rPr>
          <w:noProof/>
          <w:lang w:val="en-CA" w:eastAsia="ko-KR"/>
        </w:rPr>
        <w:t> ][ </w:t>
      </w:r>
      <w:r w:rsidRPr="00DE0F0E">
        <w:rPr>
          <w:noProof/>
          <w:lang w:val="en-CA"/>
        </w:rPr>
        <w:t>−1 ] +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182</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Pr="00DE0F0E">
        <w:rPr>
          <w:noProof/>
          <w:lang w:val="en-CA"/>
        </w:rPr>
        <w:tab/>
        <w:t>pY[ 1</w:t>
      </w:r>
      <w:r w:rsidRPr="00DE0F0E">
        <w:rPr>
          <w:noProof/>
          <w:lang w:val="en-CA" w:eastAsia="ko-KR"/>
        </w:rPr>
        <w:t> ][ </w:t>
      </w:r>
      <w:r w:rsidRPr="00DE0F0E">
        <w:rPr>
          <w:noProof/>
          <w:lang w:val="en-CA"/>
        </w:rPr>
        <w:t>−1 ] + 2 ) &gt;&gt; 2</w:t>
      </w:r>
    </w:p>
    <w:p w14:paraId="377C1917" w14:textId="77777777" w:rsidR="003D6AF5" w:rsidRPr="00DE0F0E" w:rsidRDefault="003D6AF5" w:rsidP="003D6AF5">
      <w:pPr>
        <w:numPr>
          <w:ilvl w:val="2"/>
          <w:numId w:val="438"/>
        </w:numPr>
        <w:tabs>
          <w:tab w:val="clear" w:pos="794"/>
          <w:tab w:val="clear" w:pos="1200"/>
          <w:tab w:val="clear" w:pos="1588"/>
          <w:tab w:val="clear" w:pos="1985"/>
          <w:tab w:val="left" w:pos="1440"/>
          <w:tab w:val="left" w:pos="1701"/>
        </w:tabs>
        <w:ind w:left="1713" w:hanging="360"/>
        <w:rPr>
          <w:noProof/>
          <w:lang w:val="en-CA"/>
        </w:rPr>
      </w:pPr>
      <w:r w:rsidRPr="00DE0F0E">
        <w:rPr>
          <w:noProof/>
          <w:lang w:val="en-CA"/>
        </w:rPr>
        <w:t>Otherwise if availTL is equal to FALSE and bCTUboundary is equal to FALSE, the following applies:</w:t>
      </w:r>
    </w:p>
    <w:p w14:paraId="2EDB5462" w14:textId="3728FF37" w:rsidR="003D6AF5" w:rsidRPr="00DE0F0E" w:rsidRDefault="003D6AF5" w:rsidP="003D6AF5">
      <w:pPr>
        <w:pStyle w:val="Equation"/>
        <w:tabs>
          <w:tab w:val="clear" w:pos="794"/>
          <w:tab w:val="clear" w:pos="1588"/>
          <w:tab w:val="clear" w:pos="4849"/>
          <w:tab w:val="left" w:pos="2970"/>
          <w:tab w:val="left" w:pos="3240"/>
          <w:tab w:val="left" w:pos="4860"/>
        </w:tabs>
        <w:ind w:left="1713" w:firstLine="447"/>
        <w:rPr>
          <w:noProof/>
          <w:lang w:val="en-CA"/>
        </w:rPr>
      </w:pPr>
      <w:r w:rsidRPr="00DE0F0E">
        <w:rPr>
          <w:noProof/>
          <w:lang w:val="en-CA"/>
        </w:rPr>
        <w:t>pTopDsY</w:t>
      </w:r>
      <w:r w:rsidRPr="00DE0F0E">
        <w:rPr>
          <w:noProof/>
          <w:lang w:val="en-CA" w:eastAsia="ko-KR"/>
        </w:rPr>
        <w:t>[ 0</w:t>
      </w:r>
      <w:r w:rsidRPr="00DE0F0E">
        <w:rPr>
          <w:noProof/>
          <w:lang w:val="en-CA"/>
        </w:rPr>
        <w:t> ] = ( pY[ 0 </w:t>
      </w:r>
      <w:r w:rsidRPr="00DE0F0E">
        <w:rPr>
          <w:noProof/>
          <w:lang w:val="en-CA" w:eastAsia="ko-KR"/>
        </w:rPr>
        <w:t>][</w:t>
      </w:r>
      <w:r w:rsidRPr="00DE0F0E">
        <w:rPr>
          <w:noProof/>
          <w:lang w:val="en-CA"/>
        </w:rPr>
        <w:t> −3</w:t>
      </w:r>
      <w:r w:rsidRPr="00DE0F0E">
        <w:rPr>
          <w:noProof/>
          <w:lang w:val="en-CA" w:eastAsia="ko-KR"/>
        </w:rPr>
        <w:t> </w:t>
      </w:r>
      <w:r w:rsidRPr="00DE0F0E">
        <w:rPr>
          <w:noProof/>
          <w:lang w:val="en-CA"/>
        </w:rPr>
        <w:t>] + 2 * pY[ 0</w:t>
      </w:r>
      <w:r w:rsidRPr="00DE0F0E">
        <w:rPr>
          <w:noProof/>
          <w:lang w:val="en-CA" w:eastAsia="ko-KR"/>
        </w:rPr>
        <w:t> ][ </w:t>
      </w:r>
      <w:r w:rsidRPr="00DE0F0E">
        <w:rPr>
          <w:noProof/>
          <w:lang w:val="en-CA"/>
        </w:rPr>
        <w:t>−2 ] + pY[ 0</w:t>
      </w:r>
      <w:r w:rsidRPr="00DE0F0E">
        <w:rPr>
          <w:noProof/>
          <w:lang w:val="en-CA" w:eastAsia="ko-KR"/>
        </w:rPr>
        <w:t> ][ </w:t>
      </w:r>
      <w:r w:rsidRPr="00DE0F0E">
        <w:rPr>
          <w:noProof/>
          <w:lang w:val="en-CA"/>
        </w:rPr>
        <w:t>−1 ] + 2 ) &gt;&gt; 2</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183</w:t>
      </w:r>
      <w:r w:rsidRPr="00DE0F0E">
        <w:rPr>
          <w:noProof/>
          <w:lang w:val="en-CA"/>
        </w:rPr>
        <w:fldChar w:fldCharType="end"/>
      </w:r>
      <w:r w:rsidRPr="00DE0F0E">
        <w:rPr>
          <w:noProof/>
          <w:lang w:val="en-CA"/>
        </w:rPr>
        <w:t>)</w:t>
      </w:r>
    </w:p>
    <w:p w14:paraId="2F4102F4" w14:textId="77777777" w:rsidR="003D6AF5" w:rsidRPr="00DE0F0E" w:rsidRDefault="003D6AF5" w:rsidP="003D6AF5">
      <w:pPr>
        <w:numPr>
          <w:ilvl w:val="2"/>
          <w:numId w:val="438"/>
        </w:numPr>
        <w:tabs>
          <w:tab w:val="clear" w:pos="794"/>
          <w:tab w:val="clear" w:pos="1200"/>
          <w:tab w:val="clear" w:pos="1588"/>
          <w:tab w:val="clear" w:pos="1985"/>
          <w:tab w:val="left" w:pos="1440"/>
          <w:tab w:val="left" w:pos="1701"/>
        </w:tabs>
        <w:ind w:left="1713" w:hanging="360"/>
        <w:rPr>
          <w:noProof/>
          <w:lang w:val="en-CA"/>
        </w:rPr>
      </w:pPr>
      <w:r w:rsidRPr="00DE0F0E">
        <w:rPr>
          <w:noProof/>
          <w:lang w:val="en-CA"/>
        </w:rPr>
        <w:t>Otherwise (availTL is equal to FALSE and bCTUboundary is equal to TRUE), the following applies:</w:t>
      </w:r>
    </w:p>
    <w:p w14:paraId="6C1B0BD3" w14:textId="4A0B66F1" w:rsidR="003D6AF5" w:rsidRPr="00DE0F0E" w:rsidRDefault="003D6AF5" w:rsidP="003D6AF5">
      <w:pPr>
        <w:pStyle w:val="Equation"/>
        <w:tabs>
          <w:tab w:val="clear" w:pos="794"/>
          <w:tab w:val="clear" w:pos="1588"/>
          <w:tab w:val="clear" w:pos="4849"/>
          <w:tab w:val="left" w:pos="2970"/>
          <w:tab w:val="left" w:pos="3240"/>
          <w:tab w:val="left" w:pos="4860"/>
        </w:tabs>
        <w:ind w:left="1713" w:firstLine="447"/>
        <w:rPr>
          <w:noProof/>
          <w:lang w:val="en-CA"/>
        </w:rPr>
      </w:pPr>
      <w:r w:rsidRPr="00DE0F0E">
        <w:rPr>
          <w:noProof/>
          <w:lang w:val="en-CA"/>
        </w:rPr>
        <w:t>pTopDsY</w:t>
      </w:r>
      <w:r w:rsidRPr="00DE0F0E">
        <w:rPr>
          <w:noProof/>
          <w:lang w:val="en-CA" w:eastAsia="ko-KR"/>
        </w:rPr>
        <w:t>[ 0</w:t>
      </w:r>
      <w:r w:rsidRPr="00DE0F0E">
        <w:rPr>
          <w:noProof/>
          <w:lang w:val="en-CA"/>
        </w:rPr>
        <w:t> ] = pY[ 0</w:t>
      </w:r>
      <w:r w:rsidRPr="00DE0F0E">
        <w:rPr>
          <w:noProof/>
          <w:lang w:val="en-CA" w:eastAsia="ko-KR"/>
        </w:rPr>
        <w:t> ][ </w:t>
      </w:r>
      <w:r w:rsidRPr="00DE0F0E">
        <w:rPr>
          <w:noProof/>
          <w:lang w:val="en-CA"/>
        </w:rPr>
        <w:t>−1 ]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184</w:t>
      </w:r>
      <w:r w:rsidRPr="00DE0F0E">
        <w:rPr>
          <w:noProof/>
          <w:lang w:val="en-CA"/>
        </w:rPr>
        <w:fldChar w:fldCharType="end"/>
      </w:r>
      <w:r w:rsidRPr="00DE0F0E">
        <w:rPr>
          <w:noProof/>
          <w:lang w:val="en-CA"/>
        </w:rPr>
        <w:t>)</w:t>
      </w:r>
    </w:p>
    <w:p w14:paraId="64A19EE7" w14:textId="77777777" w:rsidR="003D6AF5" w:rsidRPr="00DE0F0E" w:rsidRDefault="003D6AF5" w:rsidP="003D6AF5">
      <w:pPr>
        <w:numPr>
          <w:ilvl w:val="2"/>
          <w:numId w:val="438"/>
        </w:numPr>
        <w:tabs>
          <w:tab w:val="clear" w:pos="794"/>
          <w:tab w:val="clear" w:pos="1588"/>
          <w:tab w:val="clear" w:pos="1985"/>
          <w:tab w:val="left" w:pos="1440"/>
          <w:tab w:val="left" w:pos="1701"/>
        </w:tabs>
        <w:ind w:left="993" w:hanging="284"/>
        <w:rPr>
          <w:noProof/>
          <w:lang w:val="en-CA"/>
        </w:rPr>
      </w:pPr>
      <w:r w:rsidRPr="00DE0F0E">
        <w:rPr>
          <w:noProof/>
          <w:lang w:val="en-CA"/>
        </w:rPr>
        <w:t>Otherwise</w:t>
      </w:r>
      <w:r w:rsidRPr="00DE0F0E">
        <w:rPr>
          <w:rFonts w:eastAsia="Malgun Gothic"/>
          <w:noProof/>
          <w:lang w:val="en-CA" w:eastAsia="ko-KR"/>
        </w:rPr>
        <w:t>, the following applies:</w:t>
      </w:r>
    </w:p>
    <w:p w14:paraId="33A73205" w14:textId="53E78CDD" w:rsidR="00C173EC" w:rsidRPr="00DE0F0E" w:rsidRDefault="00C173EC" w:rsidP="001F6D3F">
      <w:pPr>
        <w:numPr>
          <w:ilvl w:val="2"/>
          <w:numId w:val="438"/>
        </w:numPr>
        <w:tabs>
          <w:tab w:val="clear" w:pos="794"/>
          <w:tab w:val="clear" w:pos="1200"/>
          <w:tab w:val="clear" w:pos="1588"/>
          <w:tab w:val="clear" w:pos="1985"/>
          <w:tab w:val="left" w:pos="1440"/>
          <w:tab w:val="left" w:pos="1701"/>
        </w:tabs>
        <w:ind w:left="1353" w:hanging="360"/>
        <w:rPr>
          <w:noProof/>
          <w:lang w:val="en-CA"/>
        </w:rPr>
      </w:pPr>
      <w:r w:rsidRPr="00DE0F0E">
        <w:rPr>
          <w:noProof/>
          <w:lang w:val="en-CA"/>
        </w:rPr>
        <w:t>pTopDsY</w:t>
      </w:r>
      <w:r w:rsidRPr="00DE0F0E">
        <w:rPr>
          <w:noProof/>
          <w:lang w:val="en-CA" w:eastAsia="ko-KR"/>
        </w:rPr>
        <w:t>[ x</w:t>
      </w:r>
      <w:r w:rsidRPr="00DE0F0E">
        <w:rPr>
          <w:noProof/>
          <w:lang w:val="en-CA"/>
        </w:rPr>
        <w:t> ] with x = 1..</w:t>
      </w:r>
      <w:r w:rsidR="00375811" w:rsidRPr="00DE0F0E">
        <w:rPr>
          <w:noProof/>
          <w:lang w:val="en-CA"/>
        </w:rPr>
        <w:t>numSampT</w:t>
      </w:r>
      <w:r w:rsidRPr="00DE0F0E">
        <w:rPr>
          <w:noProof/>
          <w:lang w:val="en-CA"/>
        </w:rPr>
        <w:t> − 1 is derived as follows:</w:t>
      </w:r>
    </w:p>
    <w:p w14:paraId="55F57663" w14:textId="3A63D43A" w:rsidR="00FF76A8" w:rsidRPr="00DE0F0E" w:rsidRDefault="00FF76A8" w:rsidP="001F6D3F">
      <w:pPr>
        <w:numPr>
          <w:ilvl w:val="2"/>
          <w:numId w:val="438"/>
        </w:numPr>
        <w:tabs>
          <w:tab w:val="clear" w:pos="794"/>
          <w:tab w:val="clear" w:pos="1200"/>
          <w:tab w:val="clear" w:pos="1588"/>
          <w:tab w:val="clear" w:pos="1985"/>
          <w:tab w:val="left" w:pos="1440"/>
          <w:tab w:val="left" w:pos="1701"/>
        </w:tabs>
        <w:ind w:left="1713" w:hanging="360"/>
        <w:rPr>
          <w:noProof/>
          <w:lang w:val="en-CA"/>
        </w:rPr>
      </w:pPr>
      <w:r w:rsidRPr="00DE0F0E">
        <w:rPr>
          <w:noProof/>
          <w:lang w:val="en-CA"/>
        </w:rPr>
        <w:t>If bCTUboundary is equal to FALSE, the following applies:</w:t>
      </w:r>
    </w:p>
    <w:p w14:paraId="3036CB73" w14:textId="2E38DD3D" w:rsidR="00C173EC" w:rsidRPr="00DE0F0E" w:rsidRDefault="00C173EC" w:rsidP="001F6D3F">
      <w:pPr>
        <w:pStyle w:val="Equation"/>
        <w:tabs>
          <w:tab w:val="clear" w:pos="794"/>
          <w:tab w:val="clear" w:pos="1588"/>
          <w:tab w:val="left" w:pos="3330"/>
          <w:tab w:val="left" w:pos="3600"/>
          <w:tab w:val="left" w:pos="4536"/>
          <w:tab w:val="left" w:pos="4820"/>
          <w:tab w:val="left" w:pos="5220"/>
        </w:tabs>
        <w:ind w:left="2160"/>
        <w:rPr>
          <w:noProof/>
          <w:lang w:val="en-CA"/>
        </w:rPr>
      </w:pPr>
      <w:r w:rsidRPr="00DE0F0E">
        <w:rPr>
          <w:noProof/>
          <w:lang w:val="en-CA"/>
        </w:rPr>
        <w:t>pTopDsY</w:t>
      </w:r>
      <w:r w:rsidRPr="00DE0F0E">
        <w:rPr>
          <w:noProof/>
          <w:lang w:val="en-CA" w:eastAsia="ko-KR"/>
        </w:rPr>
        <w:t>[ x</w:t>
      </w:r>
      <w:r w:rsidRPr="00DE0F0E">
        <w:rPr>
          <w:noProof/>
          <w:lang w:val="en-CA"/>
        </w:rPr>
        <w:t> ] = ( pY[ 2 * x − 1</w:t>
      </w:r>
      <w:r w:rsidRPr="00DE0F0E">
        <w:rPr>
          <w:noProof/>
          <w:lang w:val="en-CA" w:eastAsia="ko-KR"/>
        </w:rPr>
        <w:t> ][</w:t>
      </w:r>
      <w:r w:rsidRPr="00DE0F0E">
        <w:rPr>
          <w:noProof/>
          <w:lang w:val="en-CA"/>
        </w:rPr>
        <w:t> −2 ] + pY[ 2 * x − 1</w:t>
      </w:r>
      <w:r w:rsidRPr="00DE0F0E">
        <w:rPr>
          <w:noProof/>
          <w:lang w:val="en-CA" w:eastAsia="ko-KR"/>
        </w:rPr>
        <w:t> ][ </w:t>
      </w:r>
      <w:r w:rsidRPr="00DE0F0E">
        <w:rPr>
          <w:noProof/>
          <w:lang w:val="en-CA"/>
        </w:rPr>
        <w:t>−1 ] + </w:t>
      </w:r>
      <w:r w:rsidRPr="00DE0F0E">
        <w:rPr>
          <w:noProof/>
          <w:lang w:val="en-CA"/>
        </w:rPr>
        <w:br/>
      </w:r>
      <w:r w:rsidRPr="00DE0F0E">
        <w:rPr>
          <w:noProof/>
          <w:lang w:val="en-CA"/>
        </w:rPr>
        <w:tab/>
        <w:t>2* pY[ 2 * x</w:t>
      </w:r>
      <w:r w:rsidRPr="00DE0F0E">
        <w:rPr>
          <w:noProof/>
          <w:lang w:val="en-CA" w:eastAsia="ko-KR"/>
        </w:rPr>
        <w:t> ][ </w:t>
      </w:r>
      <w:r w:rsidRPr="00DE0F0E">
        <w:rPr>
          <w:noProof/>
          <w:lang w:val="en-CA"/>
        </w:rPr>
        <w:t>−2 ] +</w:t>
      </w:r>
      <w:r w:rsidRPr="00DE0F0E">
        <w:rPr>
          <w:noProof/>
          <w:lang w:val="en-CA"/>
        </w:rPr>
        <w:tab/>
        <w:t> 2*pY[ 2 * x</w:t>
      </w:r>
      <w:r w:rsidRPr="00DE0F0E">
        <w:rPr>
          <w:noProof/>
          <w:lang w:val="en-CA" w:eastAsia="ko-KR"/>
        </w:rPr>
        <w:t> ][ </w:t>
      </w:r>
      <w:r w:rsidRPr="00DE0F0E">
        <w:rPr>
          <w:noProof/>
          <w:lang w:val="en-CA"/>
        </w:rPr>
        <w:t>−1 ]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185</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00FF76A8" w:rsidRPr="00DE0F0E">
        <w:rPr>
          <w:noProof/>
          <w:lang w:val="en-CA"/>
        </w:rPr>
        <w:tab/>
      </w:r>
      <w:r w:rsidRPr="00DE0F0E">
        <w:rPr>
          <w:noProof/>
          <w:lang w:val="en-CA"/>
        </w:rPr>
        <w:t>pY[ 2 * x + 1</w:t>
      </w:r>
      <w:r w:rsidRPr="00DE0F0E">
        <w:rPr>
          <w:noProof/>
          <w:lang w:val="en-CA" w:eastAsia="ko-KR"/>
        </w:rPr>
        <w:t> ][ </w:t>
      </w:r>
      <w:r w:rsidRPr="00DE0F0E">
        <w:rPr>
          <w:noProof/>
          <w:lang w:val="en-CA"/>
        </w:rPr>
        <w:t>−2 ] + pY[ 2 * x + 1</w:t>
      </w:r>
      <w:r w:rsidRPr="00DE0F0E">
        <w:rPr>
          <w:noProof/>
          <w:lang w:val="en-CA" w:eastAsia="ko-KR"/>
        </w:rPr>
        <w:t> ][ </w:t>
      </w:r>
      <w:r w:rsidRPr="00DE0F0E">
        <w:rPr>
          <w:noProof/>
          <w:lang w:val="en-CA"/>
        </w:rPr>
        <w:t>−1 ] + 4 ) &gt;&gt; 3</w:t>
      </w:r>
    </w:p>
    <w:p w14:paraId="10439FC5" w14:textId="0BF53543" w:rsidR="00FF76A8" w:rsidRPr="00DE0F0E" w:rsidRDefault="00FF76A8" w:rsidP="001F6D3F">
      <w:pPr>
        <w:numPr>
          <w:ilvl w:val="2"/>
          <w:numId w:val="438"/>
        </w:numPr>
        <w:tabs>
          <w:tab w:val="clear" w:pos="794"/>
          <w:tab w:val="clear" w:pos="1200"/>
          <w:tab w:val="clear" w:pos="1588"/>
          <w:tab w:val="clear" w:pos="1985"/>
          <w:tab w:val="left" w:pos="1440"/>
          <w:tab w:val="left" w:pos="1701"/>
        </w:tabs>
        <w:ind w:left="1713" w:hanging="360"/>
        <w:rPr>
          <w:noProof/>
          <w:lang w:val="en-CA"/>
        </w:rPr>
      </w:pPr>
      <w:r w:rsidRPr="00DE0F0E">
        <w:rPr>
          <w:noProof/>
          <w:lang w:val="en-CA"/>
        </w:rPr>
        <w:t>Otherwise (bCTUboundary is equal to TRUE), the following applies:</w:t>
      </w:r>
    </w:p>
    <w:p w14:paraId="73BFF6F2" w14:textId="3B81BC55" w:rsidR="00FF76A8" w:rsidRPr="00DE0F0E" w:rsidRDefault="00FF76A8" w:rsidP="001F6D3F">
      <w:pPr>
        <w:pStyle w:val="Equation"/>
        <w:tabs>
          <w:tab w:val="clear" w:pos="794"/>
          <w:tab w:val="clear" w:pos="1588"/>
          <w:tab w:val="left" w:pos="3330"/>
          <w:tab w:val="left" w:pos="3600"/>
          <w:tab w:val="left" w:pos="4536"/>
          <w:tab w:val="left" w:pos="4820"/>
        </w:tabs>
        <w:ind w:left="2160"/>
        <w:rPr>
          <w:noProof/>
          <w:lang w:val="en-CA"/>
        </w:rPr>
      </w:pPr>
      <w:r w:rsidRPr="00DE0F0E">
        <w:rPr>
          <w:noProof/>
          <w:lang w:val="en-CA"/>
        </w:rPr>
        <w:t>pTopDsY</w:t>
      </w:r>
      <w:r w:rsidRPr="00DE0F0E">
        <w:rPr>
          <w:noProof/>
          <w:lang w:val="en-CA" w:eastAsia="ko-KR"/>
        </w:rPr>
        <w:t>[ x</w:t>
      </w:r>
      <w:r w:rsidRPr="00DE0F0E">
        <w:rPr>
          <w:noProof/>
          <w:lang w:val="en-CA"/>
        </w:rPr>
        <w:t> ] = ( pY[ 2 * x − 1</w:t>
      </w:r>
      <w:r w:rsidRPr="00DE0F0E">
        <w:rPr>
          <w:noProof/>
          <w:lang w:val="en-CA" w:eastAsia="ko-KR"/>
        </w:rPr>
        <w:t> ][ </w:t>
      </w:r>
      <w:r w:rsidRPr="00DE0F0E">
        <w:rPr>
          <w:noProof/>
          <w:lang w:val="en-CA"/>
        </w:rPr>
        <w:t>−1 ] + </w:t>
      </w:r>
      <w:r w:rsidRPr="00DE0F0E">
        <w:rPr>
          <w:noProof/>
          <w:lang w:val="en-CA"/>
        </w:rPr>
        <w:br/>
      </w:r>
      <w:r w:rsidRPr="00DE0F0E">
        <w:rPr>
          <w:noProof/>
          <w:lang w:val="en-CA"/>
        </w:rPr>
        <w:tab/>
        <w:t>2* pY[ 2 * x</w:t>
      </w:r>
      <w:r w:rsidRPr="00DE0F0E">
        <w:rPr>
          <w:noProof/>
          <w:lang w:val="en-CA" w:eastAsia="ko-KR"/>
        </w:rPr>
        <w:t> ][ </w:t>
      </w:r>
      <w:r w:rsidRPr="00DE0F0E">
        <w:rPr>
          <w:noProof/>
          <w:lang w:val="en-CA"/>
        </w:rPr>
        <w:t>−1 ]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186</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Pr="00DE0F0E">
        <w:rPr>
          <w:noProof/>
          <w:lang w:val="en-CA"/>
        </w:rPr>
        <w:tab/>
        <w:t>pY[ 2 * x + 1</w:t>
      </w:r>
      <w:r w:rsidRPr="00DE0F0E">
        <w:rPr>
          <w:noProof/>
          <w:lang w:val="en-CA" w:eastAsia="ko-KR"/>
        </w:rPr>
        <w:t> ][ </w:t>
      </w:r>
      <w:r w:rsidRPr="00DE0F0E">
        <w:rPr>
          <w:noProof/>
          <w:lang w:val="en-CA"/>
        </w:rPr>
        <w:t>−1 ] + 2 ) &gt;&gt; 2</w:t>
      </w:r>
    </w:p>
    <w:p w14:paraId="4127C841" w14:textId="169ACBD5" w:rsidR="00C173EC" w:rsidRPr="00DE0F0E" w:rsidRDefault="00C173EC" w:rsidP="001F6D3F">
      <w:pPr>
        <w:numPr>
          <w:ilvl w:val="2"/>
          <w:numId w:val="438"/>
        </w:numPr>
        <w:tabs>
          <w:tab w:val="clear" w:pos="794"/>
          <w:tab w:val="clear" w:pos="1200"/>
          <w:tab w:val="clear" w:pos="1588"/>
          <w:tab w:val="clear" w:pos="1985"/>
          <w:tab w:val="left" w:pos="1440"/>
          <w:tab w:val="left" w:pos="1701"/>
        </w:tabs>
        <w:ind w:left="1353" w:hanging="360"/>
        <w:rPr>
          <w:noProof/>
          <w:lang w:val="en-CA"/>
        </w:rPr>
      </w:pPr>
      <w:r w:rsidRPr="00DE0F0E">
        <w:rPr>
          <w:noProof/>
          <w:lang w:val="en-CA"/>
        </w:rPr>
        <w:t>pTopDsY[ 0</w:t>
      </w:r>
      <w:r w:rsidRPr="00DE0F0E">
        <w:rPr>
          <w:noProof/>
          <w:lang w:val="en-CA" w:eastAsia="ko-KR"/>
        </w:rPr>
        <w:t> ]</w:t>
      </w:r>
      <w:r w:rsidRPr="00DE0F0E">
        <w:rPr>
          <w:noProof/>
          <w:lang w:val="en-CA"/>
        </w:rPr>
        <w:t xml:space="preserve"> is derived as follows:</w:t>
      </w:r>
    </w:p>
    <w:p w14:paraId="117384EA" w14:textId="7BD1758F" w:rsidR="00061178" w:rsidRPr="00DE0F0E" w:rsidRDefault="00061178" w:rsidP="001F6D3F">
      <w:pPr>
        <w:numPr>
          <w:ilvl w:val="2"/>
          <w:numId w:val="438"/>
        </w:numPr>
        <w:tabs>
          <w:tab w:val="clear" w:pos="794"/>
          <w:tab w:val="clear" w:pos="1200"/>
          <w:tab w:val="clear" w:pos="1588"/>
          <w:tab w:val="clear" w:pos="1985"/>
          <w:tab w:val="left" w:pos="1440"/>
          <w:tab w:val="left" w:pos="1701"/>
        </w:tabs>
        <w:ind w:left="1713" w:hanging="360"/>
        <w:rPr>
          <w:noProof/>
          <w:lang w:val="en-CA"/>
        </w:rPr>
      </w:pPr>
      <w:r w:rsidRPr="00DE0F0E">
        <w:rPr>
          <w:noProof/>
          <w:lang w:val="en-CA"/>
        </w:rPr>
        <w:t>If availTL is equal to TRUE and bCTUboundary is equal to FALSE, the following applies:</w:t>
      </w:r>
    </w:p>
    <w:p w14:paraId="2E3A3869" w14:textId="3547BC03" w:rsidR="00C173EC" w:rsidRPr="00DE0F0E" w:rsidRDefault="00C173EC" w:rsidP="001F6D3F">
      <w:pPr>
        <w:pStyle w:val="Equation"/>
        <w:tabs>
          <w:tab w:val="clear" w:pos="794"/>
          <w:tab w:val="clear" w:pos="1588"/>
          <w:tab w:val="left" w:pos="3330"/>
          <w:tab w:val="left" w:pos="3600"/>
          <w:tab w:val="left" w:pos="4536"/>
          <w:tab w:val="left" w:pos="4820"/>
        </w:tabs>
        <w:ind w:left="2160"/>
        <w:rPr>
          <w:noProof/>
          <w:lang w:val="en-CA"/>
        </w:rPr>
      </w:pPr>
      <w:r w:rsidRPr="00DE0F0E">
        <w:rPr>
          <w:noProof/>
          <w:lang w:val="en-CA"/>
        </w:rPr>
        <w:t>pTopDsY</w:t>
      </w:r>
      <w:r w:rsidRPr="00DE0F0E">
        <w:rPr>
          <w:noProof/>
          <w:lang w:val="en-CA" w:eastAsia="ko-KR"/>
        </w:rPr>
        <w:t>[ 0</w:t>
      </w:r>
      <w:r w:rsidRPr="00DE0F0E">
        <w:rPr>
          <w:noProof/>
          <w:lang w:val="en-CA"/>
        </w:rPr>
        <w:t> ] = ( pY[ − 1</w:t>
      </w:r>
      <w:r w:rsidRPr="00DE0F0E">
        <w:rPr>
          <w:noProof/>
          <w:lang w:val="en-CA" w:eastAsia="ko-KR"/>
        </w:rPr>
        <w:t> ][</w:t>
      </w:r>
      <w:r w:rsidRPr="00DE0F0E">
        <w:rPr>
          <w:noProof/>
          <w:lang w:val="en-CA"/>
        </w:rPr>
        <w:t> −2 ] + pY[ − 1</w:t>
      </w:r>
      <w:r w:rsidRPr="00DE0F0E">
        <w:rPr>
          <w:noProof/>
          <w:lang w:val="en-CA" w:eastAsia="ko-KR"/>
        </w:rPr>
        <w:t> ][ </w:t>
      </w:r>
      <w:r w:rsidRPr="00DE0F0E">
        <w:rPr>
          <w:noProof/>
          <w:lang w:val="en-CA"/>
        </w:rPr>
        <w:t>−1 ] + </w:t>
      </w:r>
      <w:r w:rsidRPr="00DE0F0E">
        <w:rPr>
          <w:noProof/>
          <w:lang w:val="en-CA"/>
        </w:rPr>
        <w:br/>
      </w:r>
      <w:r w:rsidRPr="00DE0F0E">
        <w:rPr>
          <w:noProof/>
          <w:lang w:val="en-CA"/>
        </w:rPr>
        <w:tab/>
        <w:t>2* pY[ 0</w:t>
      </w:r>
      <w:r w:rsidRPr="00DE0F0E">
        <w:rPr>
          <w:noProof/>
          <w:lang w:val="en-CA" w:eastAsia="ko-KR"/>
        </w:rPr>
        <w:t> ][ </w:t>
      </w:r>
      <w:r w:rsidRPr="00DE0F0E">
        <w:rPr>
          <w:noProof/>
          <w:lang w:val="en-CA"/>
        </w:rPr>
        <w:t>−2 ] + 2*pY[ 0</w:t>
      </w:r>
      <w:r w:rsidRPr="00DE0F0E">
        <w:rPr>
          <w:noProof/>
          <w:lang w:val="en-CA" w:eastAsia="ko-KR"/>
        </w:rPr>
        <w:t> ][ </w:t>
      </w:r>
      <w:r w:rsidRPr="00DE0F0E">
        <w:rPr>
          <w:noProof/>
          <w:lang w:val="en-CA"/>
        </w:rPr>
        <w:t>−1 ]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187</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Pr="00DE0F0E">
        <w:rPr>
          <w:noProof/>
          <w:lang w:val="en-CA"/>
        </w:rPr>
        <w:tab/>
        <w:t>pY[ 1</w:t>
      </w:r>
      <w:r w:rsidRPr="00DE0F0E">
        <w:rPr>
          <w:noProof/>
          <w:lang w:val="en-CA" w:eastAsia="ko-KR"/>
        </w:rPr>
        <w:t> ][ </w:t>
      </w:r>
      <w:r w:rsidRPr="00DE0F0E">
        <w:rPr>
          <w:noProof/>
          <w:lang w:val="en-CA"/>
        </w:rPr>
        <w:t>−2 ] + pY[ 1</w:t>
      </w:r>
      <w:r w:rsidRPr="00DE0F0E">
        <w:rPr>
          <w:noProof/>
          <w:lang w:val="en-CA" w:eastAsia="ko-KR"/>
        </w:rPr>
        <w:t> ][ </w:t>
      </w:r>
      <w:r w:rsidRPr="00DE0F0E">
        <w:rPr>
          <w:noProof/>
          <w:lang w:val="en-CA"/>
        </w:rPr>
        <w:t>−1 ] + 4 ) &gt;&gt; 3</w:t>
      </w:r>
    </w:p>
    <w:p w14:paraId="0F4FD8BE" w14:textId="77777777" w:rsidR="00061178" w:rsidRPr="00DE0F0E" w:rsidRDefault="00061178" w:rsidP="001F6D3F">
      <w:pPr>
        <w:numPr>
          <w:ilvl w:val="2"/>
          <w:numId w:val="438"/>
        </w:numPr>
        <w:tabs>
          <w:tab w:val="clear" w:pos="794"/>
          <w:tab w:val="clear" w:pos="1200"/>
          <w:tab w:val="clear" w:pos="1588"/>
          <w:tab w:val="clear" w:pos="1985"/>
          <w:tab w:val="left" w:pos="1440"/>
          <w:tab w:val="left" w:pos="1701"/>
        </w:tabs>
        <w:ind w:left="1713" w:hanging="360"/>
        <w:rPr>
          <w:noProof/>
          <w:lang w:val="en-CA"/>
        </w:rPr>
      </w:pPr>
      <w:r w:rsidRPr="00DE0F0E">
        <w:rPr>
          <w:noProof/>
          <w:lang w:val="en-CA"/>
        </w:rPr>
        <w:t>Otherwise if availTL is equal to TRUE and bCTUboundary is equal to TRUE, the following applies:</w:t>
      </w:r>
    </w:p>
    <w:p w14:paraId="053A9E49" w14:textId="179AE8D9" w:rsidR="00061178" w:rsidRPr="00DE0F0E" w:rsidRDefault="00061178" w:rsidP="001F6D3F">
      <w:pPr>
        <w:pStyle w:val="Equation"/>
        <w:tabs>
          <w:tab w:val="clear" w:pos="794"/>
          <w:tab w:val="clear" w:pos="1588"/>
          <w:tab w:val="clear" w:pos="4849"/>
          <w:tab w:val="left" w:pos="3330"/>
          <w:tab w:val="left" w:pos="3600"/>
          <w:tab w:val="left" w:pos="4860"/>
        </w:tabs>
        <w:ind w:left="2160"/>
        <w:rPr>
          <w:noProof/>
          <w:lang w:val="en-CA"/>
        </w:rPr>
      </w:pPr>
      <w:r w:rsidRPr="00DE0F0E">
        <w:rPr>
          <w:noProof/>
          <w:lang w:val="en-CA"/>
        </w:rPr>
        <w:t>pTopDsY</w:t>
      </w:r>
      <w:r w:rsidRPr="00DE0F0E">
        <w:rPr>
          <w:noProof/>
          <w:lang w:val="en-CA" w:eastAsia="ko-KR"/>
        </w:rPr>
        <w:t>[ 0</w:t>
      </w:r>
      <w:r w:rsidRPr="00DE0F0E">
        <w:rPr>
          <w:noProof/>
          <w:lang w:val="en-CA"/>
        </w:rPr>
        <w:t> ] = ( pY[ − 1</w:t>
      </w:r>
      <w:r w:rsidRPr="00DE0F0E">
        <w:rPr>
          <w:noProof/>
          <w:lang w:val="en-CA" w:eastAsia="ko-KR"/>
        </w:rPr>
        <w:t> ][ </w:t>
      </w:r>
      <w:r w:rsidRPr="00DE0F0E">
        <w:rPr>
          <w:noProof/>
          <w:lang w:val="en-CA"/>
        </w:rPr>
        <w:t>−1 ] + </w:t>
      </w:r>
      <w:r w:rsidRPr="00DE0F0E">
        <w:rPr>
          <w:noProof/>
          <w:lang w:val="en-CA"/>
        </w:rPr>
        <w:br/>
      </w:r>
      <w:r w:rsidRPr="00DE0F0E">
        <w:rPr>
          <w:noProof/>
          <w:lang w:val="en-CA"/>
        </w:rPr>
        <w:tab/>
        <w:t>2* pY[ 0</w:t>
      </w:r>
      <w:r w:rsidRPr="00DE0F0E">
        <w:rPr>
          <w:noProof/>
          <w:lang w:val="en-CA" w:eastAsia="ko-KR"/>
        </w:rPr>
        <w:t> ][ </w:t>
      </w:r>
      <w:r w:rsidRPr="00DE0F0E">
        <w:rPr>
          <w:noProof/>
          <w:lang w:val="en-CA"/>
        </w:rPr>
        <w:t>−1 ] +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188</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Pr="00DE0F0E">
        <w:rPr>
          <w:noProof/>
          <w:lang w:val="en-CA"/>
        </w:rPr>
        <w:tab/>
        <w:t>pY[ 1</w:t>
      </w:r>
      <w:r w:rsidRPr="00DE0F0E">
        <w:rPr>
          <w:noProof/>
          <w:lang w:val="en-CA" w:eastAsia="ko-KR"/>
        </w:rPr>
        <w:t> ][ </w:t>
      </w:r>
      <w:r w:rsidRPr="00DE0F0E">
        <w:rPr>
          <w:noProof/>
          <w:lang w:val="en-CA"/>
        </w:rPr>
        <w:t>−1 ] + 2 ) &gt;&gt; 2</w:t>
      </w:r>
    </w:p>
    <w:p w14:paraId="34D6FEE8" w14:textId="2C031558" w:rsidR="00061178" w:rsidRPr="00DE0F0E" w:rsidRDefault="00061178" w:rsidP="001F6D3F">
      <w:pPr>
        <w:numPr>
          <w:ilvl w:val="2"/>
          <w:numId w:val="438"/>
        </w:numPr>
        <w:tabs>
          <w:tab w:val="clear" w:pos="794"/>
          <w:tab w:val="clear" w:pos="1200"/>
          <w:tab w:val="clear" w:pos="1588"/>
          <w:tab w:val="clear" w:pos="1985"/>
          <w:tab w:val="left" w:pos="1440"/>
          <w:tab w:val="left" w:pos="1701"/>
        </w:tabs>
        <w:ind w:left="1713" w:hanging="360"/>
        <w:rPr>
          <w:noProof/>
          <w:lang w:val="en-CA"/>
        </w:rPr>
      </w:pPr>
      <w:r w:rsidRPr="00DE0F0E">
        <w:rPr>
          <w:noProof/>
          <w:lang w:val="en-CA"/>
        </w:rPr>
        <w:t>Otherwise if availTL is equal to FALSE and bCTUboundary is equal to FALSE, the following applies:</w:t>
      </w:r>
    </w:p>
    <w:p w14:paraId="401A213B" w14:textId="16703EF2" w:rsidR="00C173EC" w:rsidRPr="00DE0F0E" w:rsidRDefault="00C173EC" w:rsidP="001F6D3F">
      <w:pPr>
        <w:pStyle w:val="Equation"/>
        <w:tabs>
          <w:tab w:val="clear" w:pos="794"/>
          <w:tab w:val="clear" w:pos="1588"/>
          <w:tab w:val="clear" w:pos="4849"/>
          <w:tab w:val="left" w:pos="2970"/>
          <w:tab w:val="left" w:pos="3240"/>
          <w:tab w:val="left" w:pos="4860"/>
        </w:tabs>
        <w:ind w:left="1713" w:firstLine="447"/>
        <w:rPr>
          <w:noProof/>
          <w:lang w:val="en-CA"/>
        </w:rPr>
      </w:pPr>
      <w:r w:rsidRPr="00DE0F0E">
        <w:rPr>
          <w:noProof/>
          <w:lang w:val="en-CA"/>
        </w:rPr>
        <w:t>pTopDsY</w:t>
      </w:r>
      <w:r w:rsidRPr="00DE0F0E">
        <w:rPr>
          <w:noProof/>
          <w:lang w:val="en-CA" w:eastAsia="ko-KR"/>
        </w:rPr>
        <w:t>[ 0</w:t>
      </w:r>
      <w:r w:rsidRPr="00DE0F0E">
        <w:rPr>
          <w:noProof/>
          <w:lang w:val="en-CA"/>
        </w:rPr>
        <w:t> ] = ( pY[ 0</w:t>
      </w:r>
      <w:r w:rsidRPr="00DE0F0E">
        <w:rPr>
          <w:noProof/>
          <w:lang w:val="en-CA" w:eastAsia="ko-KR"/>
        </w:rPr>
        <w:t> ][ </w:t>
      </w:r>
      <w:r w:rsidRPr="00DE0F0E">
        <w:rPr>
          <w:noProof/>
          <w:lang w:val="en-CA"/>
        </w:rPr>
        <w:t>−2 ] + pY[ 0</w:t>
      </w:r>
      <w:r w:rsidRPr="00DE0F0E">
        <w:rPr>
          <w:noProof/>
          <w:lang w:val="en-CA" w:eastAsia="ko-KR"/>
        </w:rPr>
        <w:t> ][ </w:t>
      </w:r>
      <w:r w:rsidRPr="00DE0F0E">
        <w:rPr>
          <w:noProof/>
          <w:lang w:val="en-CA"/>
        </w:rPr>
        <w:t>−1 ] + 1 ) &gt;&gt; 1</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189</w:t>
      </w:r>
      <w:r w:rsidRPr="00DE0F0E">
        <w:rPr>
          <w:noProof/>
          <w:lang w:val="en-CA"/>
        </w:rPr>
        <w:fldChar w:fldCharType="end"/>
      </w:r>
      <w:r w:rsidRPr="00DE0F0E">
        <w:rPr>
          <w:noProof/>
          <w:lang w:val="en-CA"/>
        </w:rPr>
        <w:t>)</w:t>
      </w:r>
    </w:p>
    <w:p w14:paraId="69ED2A41" w14:textId="1ABD9751" w:rsidR="00061178" w:rsidRPr="00DE0F0E" w:rsidRDefault="00061178" w:rsidP="001F6D3F">
      <w:pPr>
        <w:numPr>
          <w:ilvl w:val="2"/>
          <w:numId w:val="438"/>
        </w:numPr>
        <w:tabs>
          <w:tab w:val="clear" w:pos="794"/>
          <w:tab w:val="clear" w:pos="1200"/>
          <w:tab w:val="clear" w:pos="1588"/>
          <w:tab w:val="clear" w:pos="1985"/>
          <w:tab w:val="left" w:pos="1440"/>
          <w:tab w:val="left" w:pos="1701"/>
        </w:tabs>
        <w:ind w:left="1713" w:hanging="360"/>
        <w:rPr>
          <w:noProof/>
          <w:lang w:val="en-CA"/>
        </w:rPr>
      </w:pPr>
      <w:r w:rsidRPr="00DE0F0E">
        <w:rPr>
          <w:noProof/>
          <w:lang w:val="en-CA"/>
        </w:rPr>
        <w:t>Otherwise (availTL is equal to FALSE and bCTUboundary is equal to TRUE), the following applies:</w:t>
      </w:r>
    </w:p>
    <w:p w14:paraId="31E24F7A" w14:textId="6727B7BD" w:rsidR="00061178" w:rsidRPr="00DE0F0E" w:rsidRDefault="00061178" w:rsidP="001F6D3F">
      <w:pPr>
        <w:pStyle w:val="Equation"/>
        <w:tabs>
          <w:tab w:val="clear" w:pos="794"/>
          <w:tab w:val="clear" w:pos="1588"/>
          <w:tab w:val="clear" w:pos="4849"/>
          <w:tab w:val="left" w:pos="2970"/>
          <w:tab w:val="left" w:pos="3240"/>
          <w:tab w:val="left" w:pos="4860"/>
        </w:tabs>
        <w:ind w:left="1713" w:firstLine="447"/>
        <w:rPr>
          <w:noProof/>
          <w:lang w:val="en-CA"/>
        </w:rPr>
      </w:pPr>
      <w:r w:rsidRPr="00DE0F0E">
        <w:rPr>
          <w:noProof/>
          <w:lang w:val="en-CA"/>
        </w:rPr>
        <w:t>pTopDsY</w:t>
      </w:r>
      <w:r w:rsidRPr="00DE0F0E">
        <w:rPr>
          <w:noProof/>
          <w:lang w:val="en-CA" w:eastAsia="ko-KR"/>
        </w:rPr>
        <w:t>[ 0</w:t>
      </w:r>
      <w:r w:rsidRPr="00DE0F0E">
        <w:rPr>
          <w:noProof/>
          <w:lang w:val="en-CA"/>
        </w:rPr>
        <w:t> ] = pY[ 0</w:t>
      </w:r>
      <w:r w:rsidRPr="00DE0F0E">
        <w:rPr>
          <w:noProof/>
          <w:lang w:val="en-CA" w:eastAsia="ko-KR"/>
        </w:rPr>
        <w:t> ][ </w:t>
      </w:r>
      <w:r w:rsidRPr="00DE0F0E">
        <w:rPr>
          <w:noProof/>
          <w:lang w:val="en-CA"/>
        </w:rPr>
        <w:t>−1 ]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190</w:t>
      </w:r>
      <w:r w:rsidRPr="00DE0F0E">
        <w:rPr>
          <w:noProof/>
          <w:lang w:val="en-CA"/>
        </w:rPr>
        <w:fldChar w:fldCharType="end"/>
      </w:r>
      <w:r w:rsidRPr="00DE0F0E">
        <w:rPr>
          <w:noProof/>
          <w:lang w:val="en-CA"/>
        </w:rPr>
        <w:t>)</w:t>
      </w:r>
    </w:p>
    <w:p w14:paraId="4579A5CE" w14:textId="108E391A" w:rsidR="00C173EC" w:rsidRPr="00DE0F0E" w:rsidRDefault="00C173EC" w:rsidP="00543A9E">
      <w:pPr>
        <w:keepNext/>
        <w:numPr>
          <w:ilvl w:val="1"/>
          <w:numId w:val="438"/>
        </w:numPr>
        <w:tabs>
          <w:tab w:val="clear" w:pos="794"/>
          <w:tab w:val="clear" w:pos="1191"/>
          <w:tab w:val="clear" w:pos="1588"/>
          <w:tab w:val="clear" w:pos="1985"/>
          <w:tab w:val="left" w:pos="1080"/>
          <w:tab w:val="left" w:pos="1440"/>
          <w:tab w:val="left" w:pos="1701"/>
        </w:tabs>
        <w:ind w:left="720" w:hanging="288"/>
        <w:rPr>
          <w:noProof/>
          <w:lang w:val="en-CA"/>
        </w:rPr>
      </w:pPr>
      <w:r w:rsidRPr="00DE0F0E">
        <w:rPr>
          <w:rFonts w:eastAsia="Malgun Gothic"/>
          <w:noProof/>
          <w:lang w:val="en-CA" w:eastAsia="ko-KR"/>
        </w:rPr>
        <w:t>The variables</w:t>
      </w:r>
      <w:r w:rsidRPr="00DE0F0E">
        <w:rPr>
          <w:noProof/>
          <w:lang w:val="en-CA"/>
        </w:rPr>
        <w:t xml:space="preserve"> nS, xS, yS are derived as follows:</w:t>
      </w:r>
    </w:p>
    <w:p w14:paraId="65453BF4" w14:textId="717F34C5" w:rsidR="00BF05E4" w:rsidRPr="00DE0F0E" w:rsidRDefault="00BF05E4" w:rsidP="004948F1">
      <w:pPr>
        <w:numPr>
          <w:ilvl w:val="2"/>
          <w:numId w:val="438"/>
        </w:numPr>
        <w:tabs>
          <w:tab w:val="clear" w:pos="794"/>
          <w:tab w:val="clear" w:pos="1200"/>
          <w:tab w:val="clear" w:pos="1588"/>
          <w:tab w:val="clear" w:pos="1985"/>
          <w:tab w:val="left" w:pos="1440"/>
          <w:tab w:val="left" w:pos="1701"/>
        </w:tabs>
        <w:ind w:left="1080" w:hanging="360"/>
        <w:rPr>
          <w:noProof/>
          <w:lang w:val="en-CA"/>
        </w:rPr>
      </w:pPr>
      <w:r w:rsidRPr="00DE0F0E">
        <w:rPr>
          <w:noProof/>
          <w:lang w:val="en-CA"/>
        </w:rPr>
        <w:t>If predModeIntra is equal to INTRA_</w:t>
      </w:r>
      <w:r w:rsidR="00640B53" w:rsidRPr="00DE0F0E">
        <w:rPr>
          <w:noProof/>
          <w:lang w:val="en-CA"/>
        </w:rPr>
        <w:t>LT_</w:t>
      </w:r>
      <w:r w:rsidRPr="00DE0F0E">
        <w:rPr>
          <w:noProof/>
          <w:lang w:val="en-CA"/>
        </w:rPr>
        <w:t>CCLM, the following applies:</w:t>
      </w:r>
    </w:p>
    <w:p w14:paraId="66DAB3B7" w14:textId="23E8F035" w:rsidR="00C173EC" w:rsidRPr="00DE0F0E" w:rsidRDefault="00C173EC" w:rsidP="004948F1">
      <w:pPr>
        <w:pStyle w:val="Equation"/>
        <w:keepNext/>
        <w:tabs>
          <w:tab w:val="clear" w:pos="794"/>
          <w:tab w:val="clear" w:pos="1588"/>
          <w:tab w:val="left" w:pos="851"/>
          <w:tab w:val="left" w:pos="1134"/>
          <w:tab w:val="left" w:pos="1418"/>
        </w:tabs>
        <w:ind w:left="1260"/>
        <w:rPr>
          <w:noProof/>
          <w:lang w:val="en-CA"/>
        </w:rPr>
      </w:pPr>
      <w:r w:rsidRPr="00DE0F0E">
        <w:rPr>
          <w:noProof/>
          <w:lang w:val="en-CA"/>
        </w:rPr>
        <w:t>nS = ( ( availL &amp;&amp; availT ) ? </w:t>
      </w:r>
      <w:r w:rsidR="00781832" w:rsidRPr="00DE0F0E">
        <w:rPr>
          <w:noProof/>
          <w:lang w:val="en-CA"/>
        </w:rPr>
        <w:t>Min(</w:t>
      </w:r>
      <w:r w:rsidRPr="00DE0F0E">
        <w:rPr>
          <w:noProof/>
          <w:lang w:val="en-CA"/>
        </w:rPr>
        <w:t xml:space="preserve"> nTbW, nTbH ) : ( availL ? nTbH : nTbW )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191</w:t>
      </w:r>
      <w:r w:rsidRPr="00DE0F0E">
        <w:rPr>
          <w:noProof/>
          <w:lang w:val="en-CA"/>
        </w:rPr>
        <w:fldChar w:fldCharType="end"/>
      </w:r>
      <w:r w:rsidRPr="00DE0F0E">
        <w:rPr>
          <w:noProof/>
          <w:lang w:val="en-CA"/>
        </w:rPr>
        <w:t>)</w:t>
      </w:r>
    </w:p>
    <w:p w14:paraId="6F2D5230" w14:textId="54C19C5C" w:rsidR="00C173EC" w:rsidRPr="00DE0F0E" w:rsidRDefault="00C173EC" w:rsidP="004948F1">
      <w:pPr>
        <w:pStyle w:val="Equation"/>
        <w:keepNext/>
        <w:tabs>
          <w:tab w:val="clear" w:pos="794"/>
          <w:tab w:val="clear" w:pos="1588"/>
          <w:tab w:val="left" w:pos="851"/>
          <w:tab w:val="left" w:pos="1134"/>
          <w:tab w:val="left" w:pos="1418"/>
        </w:tabs>
        <w:ind w:left="1260"/>
        <w:rPr>
          <w:noProof/>
          <w:lang w:val="en-CA"/>
        </w:rPr>
      </w:pPr>
      <w:r w:rsidRPr="00DE0F0E">
        <w:rPr>
          <w:noProof/>
          <w:lang w:val="en-CA"/>
        </w:rPr>
        <w:t xml:space="preserve">xS = 1 &lt;&lt; ( ( ( nTbW &gt; nTbH ) &amp;&amp; availL &amp;&amp; availT ) ? ( Log2( nTbW) − Log2( nTbH ) ) : 0 )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192</w:t>
      </w:r>
      <w:r w:rsidRPr="00DE0F0E">
        <w:rPr>
          <w:noProof/>
          <w:lang w:val="en-CA"/>
        </w:rPr>
        <w:fldChar w:fldCharType="end"/>
      </w:r>
      <w:r w:rsidRPr="00DE0F0E">
        <w:rPr>
          <w:noProof/>
          <w:lang w:val="en-CA"/>
        </w:rPr>
        <w:t>)</w:t>
      </w:r>
    </w:p>
    <w:p w14:paraId="38B6EC0E" w14:textId="78F2F1F6" w:rsidR="00C173EC" w:rsidRPr="00DE0F0E" w:rsidRDefault="00C173EC" w:rsidP="004948F1">
      <w:pPr>
        <w:pStyle w:val="Equation"/>
        <w:tabs>
          <w:tab w:val="clear" w:pos="794"/>
          <w:tab w:val="clear" w:pos="1588"/>
          <w:tab w:val="left" w:pos="851"/>
          <w:tab w:val="left" w:pos="1134"/>
          <w:tab w:val="left" w:pos="1418"/>
        </w:tabs>
        <w:ind w:left="1260"/>
        <w:rPr>
          <w:noProof/>
          <w:lang w:val="en-CA"/>
        </w:rPr>
      </w:pPr>
      <w:r w:rsidRPr="00DE0F0E">
        <w:rPr>
          <w:noProof/>
          <w:lang w:val="en-CA"/>
        </w:rPr>
        <w:t xml:space="preserve">yS = 1 &lt;&lt; ( ( ( nTbH &gt; nTbW ) &amp;&amp; availL &amp;&amp; availT ) ? ( Log2( nTbH) − Log2( nTbW ) ) : 0 )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193</w:t>
      </w:r>
      <w:r w:rsidRPr="00DE0F0E">
        <w:rPr>
          <w:noProof/>
          <w:lang w:val="en-CA"/>
        </w:rPr>
        <w:fldChar w:fldCharType="end"/>
      </w:r>
      <w:r w:rsidRPr="00DE0F0E">
        <w:rPr>
          <w:noProof/>
          <w:lang w:val="en-CA"/>
        </w:rPr>
        <w:t>)</w:t>
      </w:r>
    </w:p>
    <w:p w14:paraId="0826E818" w14:textId="77777777" w:rsidR="004948F1" w:rsidRPr="00DE0F0E" w:rsidRDefault="004948F1" w:rsidP="004948F1">
      <w:pPr>
        <w:numPr>
          <w:ilvl w:val="2"/>
          <w:numId w:val="438"/>
        </w:numPr>
        <w:tabs>
          <w:tab w:val="clear" w:pos="794"/>
          <w:tab w:val="clear" w:pos="1200"/>
          <w:tab w:val="clear" w:pos="1588"/>
          <w:tab w:val="clear" w:pos="1985"/>
          <w:tab w:val="left" w:pos="1440"/>
          <w:tab w:val="left" w:pos="1701"/>
        </w:tabs>
        <w:ind w:left="1080" w:hanging="360"/>
        <w:rPr>
          <w:noProof/>
          <w:lang w:val="en-CA"/>
        </w:rPr>
      </w:pPr>
      <w:r w:rsidRPr="00DE0F0E">
        <w:rPr>
          <w:noProof/>
          <w:lang w:val="en-CA" w:eastAsia="zh-CN"/>
        </w:rPr>
        <w:t xml:space="preserve">Otherwise if </w:t>
      </w:r>
      <w:r w:rsidRPr="00DE0F0E">
        <w:rPr>
          <w:noProof/>
          <w:lang w:val="en-CA"/>
        </w:rPr>
        <w:t>predModeIntra is equal to INTRA_L_CCLM, the following applies:</w:t>
      </w:r>
    </w:p>
    <w:p w14:paraId="57A2A307" w14:textId="714C1374" w:rsidR="004948F1" w:rsidRPr="00DE0F0E" w:rsidRDefault="004948F1" w:rsidP="004948F1">
      <w:pPr>
        <w:pStyle w:val="Equation"/>
        <w:keepNext/>
        <w:tabs>
          <w:tab w:val="clear" w:pos="794"/>
          <w:tab w:val="clear" w:pos="1588"/>
          <w:tab w:val="left" w:pos="851"/>
          <w:tab w:val="left" w:pos="1134"/>
          <w:tab w:val="left" w:pos="1418"/>
        </w:tabs>
        <w:ind w:left="1260"/>
        <w:rPr>
          <w:noProof/>
          <w:lang w:val="en-CA"/>
        </w:rPr>
      </w:pPr>
      <w:r w:rsidRPr="00DE0F0E">
        <w:rPr>
          <w:noProof/>
          <w:lang w:val="en-CA"/>
        </w:rPr>
        <w:lastRenderedPageBreak/>
        <w:t>nS = numSampL</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194</w:t>
      </w:r>
      <w:r w:rsidRPr="00DE0F0E">
        <w:rPr>
          <w:noProof/>
          <w:lang w:val="en-CA"/>
        </w:rPr>
        <w:fldChar w:fldCharType="end"/>
      </w:r>
      <w:r w:rsidRPr="00DE0F0E">
        <w:rPr>
          <w:noProof/>
          <w:lang w:val="en-CA"/>
        </w:rPr>
        <w:t>)</w:t>
      </w:r>
    </w:p>
    <w:p w14:paraId="15553A3B" w14:textId="26FFFC78" w:rsidR="004948F1" w:rsidRPr="00DE0F0E" w:rsidRDefault="004948F1" w:rsidP="004948F1">
      <w:pPr>
        <w:pStyle w:val="Equation"/>
        <w:keepNext/>
        <w:tabs>
          <w:tab w:val="clear" w:pos="794"/>
          <w:tab w:val="clear" w:pos="1588"/>
          <w:tab w:val="left" w:pos="851"/>
          <w:tab w:val="left" w:pos="1134"/>
          <w:tab w:val="left" w:pos="1418"/>
        </w:tabs>
        <w:ind w:left="1260"/>
        <w:rPr>
          <w:noProof/>
          <w:lang w:val="en-CA"/>
        </w:rPr>
      </w:pPr>
      <w:r w:rsidRPr="00DE0F0E">
        <w:rPr>
          <w:noProof/>
          <w:lang w:val="en-CA"/>
        </w:rPr>
        <w:t>xS = 1</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195</w:t>
      </w:r>
      <w:r w:rsidRPr="00DE0F0E">
        <w:rPr>
          <w:noProof/>
          <w:lang w:val="en-CA"/>
        </w:rPr>
        <w:fldChar w:fldCharType="end"/>
      </w:r>
      <w:r w:rsidRPr="00DE0F0E">
        <w:rPr>
          <w:noProof/>
          <w:lang w:val="en-CA"/>
        </w:rPr>
        <w:t>)</w:t>
      </w:r>
    </w:p>
    <w:p w14:paraId="01A7B87D" w14:textId="6E79F0D6" w:rsidR="004948F1" w:rsidRPr="00DE0F0E" w:rsidRDefault="004948F1" w:rsidP="004948F1">
      <w:pPr>
        <w:pStyle w:val="Equation"/>
        <w:tabs>
          <w:tab w:val="clear" w:pos="794"/>
          <w:tab w:val="clear" w:pos="1588"/>
          <w:tab w:val="left" w:pos="851"/>
          <w:tab w:val="left" w:pos="1134"/>
          <w:tab w:val="left" w:pos="1418"/>
        </w:tabs>
        <w:ind w:left="1260"/>
        <w:rPr>
          <w:noProof/>
          <w:lang w:val="en-CA"/>
        </w:rPr>
      </w:pPr>
      <w:r w:rsidRPr="00DE0F0E">
        <w:rPr>
          <w:noProof/>
          <w:lang w:val="en-CA"/>
        </w:rPr>
        <w:t>yS = 1</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196</w:t>
      </w:r>
      <w:r w:rsidRPr="00DE0F0E">
        <w:rPr>
          <w:noProof/>
          <w:lang w:val="en-CA"/>
        </w:rPr>
        <w:fldChar w:fldCharType="end"/>
      </w:r>
      <w:r w:rsidRPr="00DE0F0E">
        <w:rPr>
          <w:noProof/>
          <w:lang w:val="en-CA"/>
        </w:rPr>
        <w:t>)</w:t>
      </w:r>
    </w:p>
    <w:p w14:paraId="25D56C33" w14:textId="6DD28AF1" w:rsidR="004948F1" w:rsidRPr="00DE0F0E" w:rsidRDefault="004948F1" w:rsidP="004948F1">
      <w:pPr>
        <w:numPr>
          <w:ilvl w:val="2"/>
          <w:numId w:val="438"/>
        </w:numPr>
        <w:tabs>
          <w:tab w:val="clear" w:pos="794"/>
          <w:tab w:val="clear" w:pos="1200"/>
          <w:tab w:val="clear" w:pos="1588"/>
          <w:tab w:val="clear" w:pos="1985"/>
          <w:tab w:val="left" w:pos="1440"/>
          <w:tab w:val="left" w:pos="1701"/>
        </w:tabs>
        <w:ind w:left="1080" w:hanging="360"/>
        <w:rPr>
          <w:noProof/>
          <w:lang w:val="en-CA"/>
        </w:rPr>
      </w:pPr>
      <w:r w:rsidRPr="00DE0F0E">
        <w:rPr>
          <w:noProof/>
          <w:lang w:val="en-CA" w:eastAsia="zh-CN"/>
        </w:rPr>
        <w:t>Otherwise (</w:t>
      </w:r>
      <w:r w:rsidRPr="00DE0F0E">
        <w:rPr>
          <w:noProof/>
          <w:lang w:val="en-CA"/>
        </w:rPr>
        <w:t>predModeIntra is equal to INTRA_T_CCLM), the following applies:</w:t>
      </w:r>
    </w:p>
    <w:p w14:paraId="07A498F4" w14:textId="00B3F12C" w:rsidR="004948F1" w:rsidRPr="00DE0F0E" w:rsidRDefault="004948F1" w:rsidP="004948F1">
      <w:pPr>
        <w:pStyle w:val="Equation"/>
        <w:keepNext/>
        <w:tabs>
          <w:tab w:val="clear" w:pos="794"/>
          <w:tab w:val="clear" w:pos="1588"/>
          <w:tab w:val="left" w:pos="851"/>
          <w:tab w:val="left" w:pos="1134"/>
          <w:tab w:val="left" w:pos="1418"/>
        </w:tabs>
        <w:ind w:left="1260"/>
        <w:rPr>
          <w:noProof/>
          <w:lang w:val="en-CA"/>
        </w:rPr>
      </w:pPr>
      <w:r w:rsidRPr="00DE0F0E">
        <w:rPr>
          <w:noProof/>
          <w:lang w:val="en-CA"/>
        </w:rPr>
        <w:t>nS = numSampT</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197</w:t>
      </w:r>
      <w:r w:rsidRPr="00DE0F0E">
        <w:rPr>
          <w:noProof/>
          <w:lang w:val="en-CA"/>
        </w:rPr>
        <w:fldChar w:fldCharType="end"/>
      </w:r>
      <w:r w:rsidRPr="00DE0F0E">
        <w:rPr>
          <w:noProof/>
          <w:lang w:val="en-CA"/>
        </w:rPr>
        <w:t>)</w:t>
      </w:r>
    </w:p>
    <w:p w14:paraId="508C7380" w14:textId="13F6976B" w:rsidR="004948F1" w:rsidRPr="00DE0F0E" w:rsidRDefault="004948F1" w:rsidP="004948F1">
      <w:pPr>
        <w:pStyle w:val="Equation"/>
        <w:keepNext/>
        <w:tabs>
          <w:tab w:val="clear" w:pos="794"/>
          <w:tab w:val="clear" w:pos="1588"/>
          <w:tab w:val="left" w:pos="851"/>
          <w:tab w:val="left" w:pos="1134"/>
          <w:tab w:val="left" w:pos="1418"/>
        </w:tabs>
        <w:ind w:left="1260"/>
        <w:rPr>
          <w:noProof/>
          <w:lang w:val="en-CA"/>
        </w:rPr>
      </w:pPr>
      <w:r w:rsidRPr="00DE0F0E">
        <w:rPr>
          <w:noProof/>
          <w:lang w:val="en-CA"/>
        </w:rPr>
        <w:t>xS = 1</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198</w:t>
      </w:r>
      <w:r w:rsidRPr="00DE0F0E">
        <w:rPr>
          <w:noProof/>
          <w:lang w:val="en-CA"/>
        </w:rPr>
        <w:fldChar w:fldCharType="end"/>
      </w:r>
      <w:r w:rsidRPr="00DE0F0E">
        <w:rPr>
          <w:noProof/>
          <w:lang w:val="en-CA"/>
        </w:rPr>
        <w:t>)</w:t>
      </w:r>
    </w:p>
    <w:p w14:paraId="3737CB72" w14:textId="13837FB9" w:rsidR="004948F1" w:rsidRPr="00DE0F0E" w:rsidRDefault="004948F1" w:rsidP="004948F1">
      <w:pPr>
        <w:pStyle w:val="Equation"/>
        <w:tabs>
          <w:tab w:val="clear" w:pos="794"/>
          <w:tab w:val="clear" w:pos="1588"/>
          <w:tab w:val="left" w:pos="851"/>
          <w:tab w:val="left" w:pos="1134"/>
          <w:tab w:val="left" w:pos="1418"/>
        </w:tabs>
        <w:ind w:left="1260"/>
        <w:rPr>
          <w:noProof/>
          <w:lang w:val="en-CA"/>
        </w:rPr>
      </w:pPr>
      <w:r w:rsidRPr="00DE0F0E">
        <w:rPr>
          <w:noProof/>
          <w:lang w:val="en-CA"/>
        </w:rPr>
        <w:t>yS = 1</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199</w:t>
      </w:r>
      <w:r w:rsidRPr="00DE0F0E">
        <w:rPr>
          <w:noProof/>
          <w:lang w:val="en-CA"/>
        </w:rPr>
        <w:fldChar w:fldCharType="end"/>
      </w:r>
      <w:r w:rsidRPr="00DE0F0E">
        <w:rPr>
          <w:noProof/>
          <w:lang w:val="en-CA"/>
        </w:rPr>
        <w:t>)</w:t>
      </w:r>
    </w:p>
    <w:p w14:paraId="3EC98585" w14:textId="5F9282A1" w:rsidR="00C173EC" w:rsidRPr="00DE0F0E" w:rsidRDefault="002860C2" w:rsidP="00C173EC">
      <w:pPr>
        <w:numPr>
          <w:ilvl w:val="1"/>
          <w:numId w:val="438"/>
        </w:numPr>
        <w:tabs>
          <w:tab w:val="clear" w:pos="794"/>
          <w:tab w:val="clear" w:pos="1191"/>
          <w:tab w:val="clear" w:pos="1588"/>
          <w:tab w:val="clear" w:pos="1985"/>
          <w:tab w:val="left" w:pos="1080"/>
          <w:tab w:val="left" w:pos="1440"/>
          <w:tab w:val="left" w:pos="1701"/>
        </w:tabs>
        <w:ind w:left="709" w:hanging="283"/>
        <w:rPr>
          <w:noProof/>
          <w:lang w:val="en-CA"/>
        </w:rPr>
      </w:pPr>
      <w:r w:rsidRPr="00DE0F0E">
        <w:rPr>
          <w:noProof/>
          <w:lang w:val="en-CA"/>
        </w:rPr>
        <w:t>The v</w:t>
      </w:r>
      <w:r w:rsidR="00C173EC" w:rsidRPr="00DE0F0E">
        <w:rPr>
          <w:noProof/>
          <w:lang w:val="en-CA"/>
        </w:rPr>
        <w:t xml:space="preserve">ariables </w:t>
      </w:r>
      <w:r w:rsidR="004E3A12" w:rsidRPr="00DE0F0E">
        <w:rPr>
          <w:noProof/>
          <w:lang w:val="en-CA"/>
        </w:rPr>
        <w:t>minY, m</w:t>
      </w:r>
      <w:r w:rsidRPr="00DE0F0E">
        <w:rPr>
          <w:noProof/>
          <w:lang w:val="en-CA"/>
        </w:rPr>
        <w:t xml:space="preserve">axY, </w:t>
      </w:r>
      <w:r w:rsidR="004E3A12" w:rsidRPr="00DE0F0E">
        <w:rPr>
          <w:noProof/>
          <w:lang w:val="en-CA"/>
        </w:rPr>
        <w:t>m</w:t>
      </w:r>
      <w:r w:rsidRPr="00DE0F0E">
        <w:rPr>
          <w:noProof/>
          <w:lang w:val="en-CA"/>
        </w:rPr>
        <w:t>in</w:t>
      </w:r>
      <w:r w:rsidR="004E3A12" w:rsidRPr="00DE0F0E">
        <w:rPr>
          <w:noProof/>
          <w:lang w:val="en-CA"/>
        </w:rPr>
        <w:t>C</w:t>
      </w:r>
      <w:r w:rsidRPr="00DE0F0E">
        <w:rPr>
          <w:noProof/>
          <w:lang w:val="en-CA"/>
        </w:rPr>
        <w:t xml:space="preserve"> and </w:t>
      </w:r>
      <w:r w:rsidR="004E3A12" w:rsidRPr="00DE0F0E">
        <w:rPr>
          <w:noProof/>
          <w:lang w:val="en-CA"/>
        </w:rPr>
        <w:t>maxC</w:t>
      </w:r>
      <w:r w:rsidR="00C173EC" w:rsidRPr="00DE0F0E">
        <w:rPr>
          <w:noProof/>
          <w:lang w:val="en-CA"/>
        </w:rPr>
        <w:t xml:space="preserve"> are derived as follows:</w:t>
      </w:r>
    </w:p>
    <w:p w14:paraId="15F4B7EA" w14:textId="77777777" w:rsidR="004E3A12" w:rsidRPr="00DE0F0E" w:rsidRDefault="004E3A12" w:rsidP="004E3A12">
      <w:pPr>
        <w:numPr>
          <w:ilvl w:val="2"/>
          <w:numId w:val="438"/>
        </w:numPr>
        <w:tabs>
          <w:tab w:val="clear" w:pos="794"/>
          <w:tab w:val="clear" w:pos="1200"/>
          <w:tab w:val="clear" w:pos="1588"/>
          <w:tab w:val="clear" w:pos="1985"/>
          <w:tab w:val="left" w:pos="1440"/>
          <w:tab w:val="left" w:pos="1701"/>
        </w:tabs>
        <w:ind w:left="1080" w:hanging="360"/>
        <w:rPr>
          <w:noProof/>
          <w:lang w:val="en-CA"/>
        </w:rPr>
      </w:pPr>
      <w:r w:rsidRPr="00DE0F0E">
        <w:rPr>
          <w:noProof/>
          <w:lang w:val="en-CA" w:eastAsia="zh-CN"/>
        </w:rPr>
        <w:t>The</w:t>
      </w:r>
      <w:r w:rsidRPr="00DE0F0E">
        <w:rPr>
          <w:noProof/>
          <w:lang w:val="en-CA"/>
        </w:rPr>
        <w:t xml:space="preserve"> variable minY is set equal to 1 &lt;&lt; (BitDepth</w:t>
      </w:r>
      <w:r w:rsidRPr="00DE0F0E">
        <w:rPr>
          <w:noProof/>
          <w:vertAlign w:val="subscript"/>
          <w:lang w:val="en-CA"/>
        </w:rPr>
        <w:t>Y</w:t>
      </w:r>
      <w:r w:rsidRPr="00DE0F0E">
        <w:rPr>
          <w:noProof/>
          <w:lang w:val="en-CA"/>
        </w:rPr>
        <w:t>) + 1 and the variable maxY is set equal to −1.</w:t>
      </w:r>
    </w:p>
    <w:p w14:paraId="68404A59" w14:textId="16436D33" w:rsidR="004E3A12" w:rsidRPr="00DE0F0E" w:rsidRDefault="004E3A12" w:rsidP="008A645F">
      <w:pPr>
        <w:numPr>
          <w:ilvl w:val="2"/>
          <w:numId w:val="438"/>
        </w:numPr>
        <w:tabs>
          <w:tab w:val="clear" w:pos="794"/>
          <w:tab w:val="clear" w:pos="1588"/>
          <w:tab w:val="clear" w:pos="1985"/>
          <w:tab w:val="left" w:pos="1440"/>
          <w:tab w:val="left" w:pos="1701"/>
        </w:tabs>
        <w:rPr>
          <w:noProof/>
          <w:lang w:val="en-CA"/>
        </w:rPr>
      </w:pPr>
      <w:r w:rsidRPr="00DE0F0E">
        <w:rPr>
          <w:noProof/>
          <w:lang w:val="en-CA"/>
        </w:rPr>
        <w:t>If availT is equal to TRUE, the variables minY, maxY, minC and maxC with x = 0..nS </w:t>
      </w:r>
      <w:r w:rsidR="008A645F" w:rsidRPr="00DE0F0E">
        <w:rPr>
          <w:noProof/>
          <w:lang w:val="en-CA" w:eastAsia="ko-KR"/>
        </w:rPr>
        <w:t>−</w:t>
      </w:r>
      <w:r w:rsidRPr="00DE0F0E">
        <w:rPr>
          <w:noProof/>
          <w:lang w:val="en-CA"/>
        </w:rPr>
        <w:t> 1 are derived as follows:</w:t>
      </w:r>
    </w:p>
    <w:p w14:paraId="057116F8" w14:textId="77777777" w:rsidR="004E3A12" w:rsidRPr="00DE0F0E" w:rsidRDefault="004E3A12" w:rsidP="004E3A12">
      <w:pPr>
        <w:numPr>
          <w:ilvl w:val="2"/>
          <w:numId w:val="438"/>
        </w:numPr>
        <w:tabs>
          <w:tab w:val="clear" w:pos="794"/>
          <w:tab w:val="clear" w:pos="1200"/>
          <w:tab w:val="clear" w:pos="1588"/>
          <w:tab w:val="clear" w:pos="1985"/>
        </w:tabs>
        <w:ind w:left="1440" w:hanging="360"/>
        <w:rPr>
          <w:noProof/>
          <w:lang w:val="en-CA"/>
        </w:rPr>
      </w:pPr>
      <w:r w:rsidRPr="00DE0F0E">
        <w:rPr>
          <w:noProof/>
          <w:lang w:val="en-CA"/>
        </w:rPr>
        <w:t>If minY is greater than pTopDsY</w:t>
      </w:r>
      <w:r w:rsidRPr="00DE0F0E">
        <w:rPr>
          <w:noProof/>
          <w:lang w:val="en-CA" w:eastAsia="ko-KR"/>
        </w:rPr>
        <w:t>[ x</w:t>
      </w:r>
      <w:r w:rsidRPr="00DE0F0E">
        <w:rPr>
          <w:noProof/>
          <w:lang w:val="en-CA"/>
        </w:rPr>
        <w:t> </w:t>
      </w:r>
      <w:r w:rsidRPr="00DE0F0E">
        <w:rPr>
          <w:noProof/>
          <w:lang w:val="en-CA" w:eastAsia="ko-KR"/>
        </w:rPr>
        <w:t>*</w:t>
      </w:r>
      <w:r w:rsidRPr="00DE0F0E">
        <w:rPr>
          <w:noProof/>
          <w:lang w:val="en-CA"/>
        </w:rPr>
        <w:t> xS ], the following applies:</w:t>
      </w:r>
    </w:p>
    <w:p w14:paraId="5E8AEB61" w14:textId="39662014" w:rsidR="004E3A12" w:rsidRPr="00DE0F0E" w:rsidRDefault="004E3A12" w:rsidP="004E3A12">
      <w:pPr>
        <w:pStyle w:val="Equation"/>
        <w:tabs>
          <w:tab w:val="clear" w:pos="794"/>
          <w:tab w:val="clear" w:pos="1588"/>
          <w:tab w:val="clear" w:pos="4849"/>
          <w:tab w:val="left" w:pos="851"/>
          <w:tab w:val="left" w:pos="1134"/>
          <w:tab w:val="left" w:pos="1418"/>
        </w:tabs>
        <w:ind w:left="1713" w:firstLine="158"/>
        <w:rPr>
          <w:noProof/>
          <w:lang w:val="en-CA"/>
        </w:rPr>
      </w:pPr>
      <w:r w:rsidRPr="00DE0F0E">
        <w:rPr>
          <w:noProof/>
          <w:lang w:val="en-CA"/>
        </w:rPr>
        <w:t>minY</w:t>
      </w:r>
      <w:r w:rsidRPr="00DE0F0E">
        <w:rPr>
          <w:noProof/>
          <w:lang w:val="en-CA" w:eastAsia="ko-KR"/>
        </w:rPr>
        <w:t> </w:t>
      </w:r>
      <w:r w:rsidRPr="00DE0F0E">
        <w:rPr>
          <w:noProof/>
          <w:lang w:val="en-CA"/>
        </w:rPr>
        <w:t>=</w:t>
      </w:r>
      <w:r w:rsidRPr="00DE0F0E">
        <w:rPr>
          <w:noProof/>
          <w:lang w:val="en-CA" w:eastAsia="ko-KR"/>
        </w:rPr>
        <w:t> </w:t>
      </w:r>
      <w:r w:rsidRPr="00DE0F0E">
        <w:rPr>
          <w:noProof/>
          <w:lang w:val="en-CA"/>
        </w:rPr>
        <w:t>pTopDsY</w:t>
      </w:r>
      <w:r w:rsidRPr="00DE0F0E">
        <w:rPr>
          <w:noProof/>
          <w:lang w:val="en-CA" w:eastAsia="ko-KR"/>
        </w:rPr>
        <w:t>[ x * </w:t>
      </w:r>
      <w:r w:rsidRPr="00DE0F0E">
        <w:rPr>
          <w:noProof/>
          <w:lang w:val="en-CA"/>
        </w:rPr>
        <w:t>xS</w:t>
      </w:r>
      <w:r w:rsidRPr="00DE0F0E">
        <w:rPr>
          <w:noProof/>
          <w:lang w:val="en-CA" w:eastAsia="ko-KR"/>
        </w:rPr>
        <w:t> </w:t>
      </w:r>
      <w:r w:rsidRPr="00DE0F0E">
        <w:rPr>
          <w:noProof/>
          <w:lang w:val="en-CA"/>
        </w:rPr>
        <w:t xml:space="preserve">]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200</w:t>
      </w:r>
      <w:r w:rsidRPr="00DE0F0E">
        <w:rPr>
          <w:noProof/>
          <w:lang w:val="en-CA"/>
        </w:rPr>
        <w:fldChar w:fldCharType="end"/>
      </w:r>
      <w:r w:rsidRPr="00DE0F0E">
        <w:rPr>
          <w:noProof/>
          <w:lang w:val="en-CA"/>
        </w:rPr>
        <w:t>)</w:t>
      </w:r>
    </w:p>
    <w:p w14:paraId="1274C66D" w14:textId="77A54A2B" w:rsidR="004E3A12" w:rsidRPr="00DE0F0E" w:rsidRDefault="004E3A12" w:rsidP="004E3A12">
      <w:pPr>
        <w:pStyle w:val="Equation"/>
        <w:tabs>
          <w:tab w:val="clear" w:pos="794"/>
          <w:tab w:val="clear" w:pos="1588"/>
          <w:tab w:val="clear" w:pos="4849"/>
          <w:tab w:val="left" w:pos="851"/>
          <w:tab w:val="left" w:pos="1134"/>
          <w:tab w:val="left" w:pos="1418"/>
        </w:tabs>
        <w:ind w:left="1713" w:firstLine="158"/>
        <w:rPr>
          <w:noProof/>
          <w:lang w:val="en-CA"/>
        </w:rPr>
      </w:pPr>
      <w:r w:rsidRPr="00DE0F0E">
        <w:rPr>
          <w:noProof/>
          <w:lang w:val="en-CA"/>
        </w:rPr>
        <w:t>minC</w:t>
      </w:r>
      <w:r w:rsidRPr="00DE0F0E">
        <w:rPr>
          <w:noProof/>
          <w:lang w:val="en-CA" w:eastAsia="ko-KR"/>
        </w:rPr>
        <w:t> </w:t>
      </w:r>
      <w:r w:rsidRPr="00DE0F0E">
        <w:rPr>
          <w:noProof/>
          <w:lang w:val="en-CA"/>
        </w:rPr>
        <w:t>=</w:t>
      </w:r>
      <w:r w:rsidRPr="00DE0F0E">
        <w:rPr>
          <w:noProof/>
          <w:lang w:val="en-CA" w:eastAsia="ko-KR"/>
        </w:rPr>
        <w:t> </w:t>
      </w:r>
      <w:r w:rsidRPr="00DE0F0E">
        <w:rPr>
          <w:noProof/>
          <w:lang w:val="en-CA"/>
        </w:rPr>
        <w:t>p</w:t>
      </w:r>
      <w:r w:rsidRPr="00DE0F0E">
        <w:rPr>
          <w:noProof/>
          <w:lang w:val="en-CA" w:eastAsia="ko-KR"/>
        </w:rPr>
        <w:t>[ x * </w:t>
      </w:r>
      <w:r w:rsidRPr="00DE0F0E">
        <w:rPr>
          <w:noProof/>
          <w:lang w:val="en-CA"/>
        </w:rPr>
        <w:t>xS</w:t>
      </w:r>
      <w:r w:rsidRPr="00DE0F0E">
        <w:rPr>
          <w:noProof/>
          <w:lang w:val="en-CA" w:eastAsia="ko-KR"/>
        </w:rPr>
        <w:t> </w:t>
      </w:r>
      <w:r w:rsidRPr="00DE0F0E">
        <w:rPr>
          <w:noProof/>
          <w:lang w:val="en-CA"/>
        </w:rPr>
        <w:t>]</w:t>
      </w:r>
      <w:r w:rsidRPr="00DE0F0E">
        <w:rPr>
          <w:noProof/>
          <w:lang w:val="en-CA" w:eastAsia="ko-KR"/>
        </w:rPr>
        <w:t>[ </w:t>
      </w:r>
      <w:r w:rsidRPr="00DE0F0E">
        <w:rPr>
          <w:noProof/>
          <w:lang w:val="en-CA"/>
        </w:rPr>
        <w:t xml:space="preserve">−1 ]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201</w:t>
      </w:r>
      <w:r w:rsidRPr="00DE0F0E">
        <w:rPr>
          <w:noProof/>
          <w:lang w:val="en-CA"/>
        </w:rPr>
        <w:fldChar w:fldCharType="end"/>
      </w:r>
      <w:r w:rsidRPr="00DE0F0E">
        <w:rPr>
          <w:noProof/>
          <w:lang w:val="en-CA"/>
        </w:rPr>
        <w:t>)</w:t>
      </w:r>
    </w:p>
    <w:p w14:paraId="24ED0370" w14:textId="77777777" w:rsidR="004E3A12" w:rsidRPr="00DE0F0E" w:rsidRDefault="004E3A12" w:rsidP="004E3A12">
      <w:pPr>
        <w:numPr>
          <w:ilvl w:val="2"/>
          <w:numId w:val="438"/>
        </w:numPr>
        <w:tabs>
          <w:tab w:val="clear" w:pos="794"/>
          <w:tab w:val="clear" w:pos="1200"/>
          <w:tab w:val="clear" w:pos="1588"/>
          <w:tab w:val="clear" w:pos="1985"/>
        </w:tabs>
        <w:ind w:left="1440" w:hanging="360"/>
        <w:rPr>
          <w:noProof/>
          <w:lang w:val="en-CA"/>
        </w:rPr>
      </w:pPr>
      <w:r w:rsidRPr="00DE0F0E">
        <w:rPr>
          <w:noProof/>
          <w:lang w:val="en-CA"/>
        </w:rPr>
        <w:t>If maxY is less than pTopDsY</w:t>
      </w:r>
      <w:r w:rsidRPr="00DE0F0E">
        <w:rPr>
          <w:noProof/>
          <w:lang w:val="en-CA" w:eastAsia="ko-KR"/>
        </w:rPr>
        <w:t>[ x * </w:t>
      </w:r>
      <w:r w:rsidRPr="00DE0F0E">
        <w:rPr>
          <w:noProof/>
          <w:lang w:val="en-CA"/>
        </w:rPr>
        <w:t>xS</w:t>
      </w:r>
      <w:r w:rsidRPr="00DE0F0E">
        <w:rPr>
          <w:noProof/>
          <w:lang w:val="en-CA" w:eastAsia="ko-KR"/>
        </w:rPr>
        <w:t> </w:t>
      </w:r>
      <w:r w:rsidRPr="00DE0F0E">
        <w:rPr>
          <w:noProof/>
          <w:lang w:val="en-CA"/>
        </w:rPr>
        <w:t>], the following applies:</w:t>
      </w:r>
    </w:p>
    <w:p w14:paraId="33A9B03D" w14:textId="5BC6AF4F" w:rsidR="004E3A12" w:rsidRPr="00DE0F0E" w:rsidRDefault="004E3A12" w:rsidP="004E3A12">
      <w:pPr>
        <w:pStyle w:val="Equation"/>
        <w:tabs>
          <w:tab w:val="clear" w:pos="794"/>
          <w:tab w:val="clear" w:pos="1588"/>
          <w:tab w:val="clear" w:pos="4849"/>
          <w:tab w:val="left" w:pos="851"/>
          <w:tab w:val="left" w:pos="1134"/>
          <w:tab w:val="left" w:pos="1418"/>
        </w:tabs>
        <w:ind w:left="1713" w:firstLine="158"/>
        <w:rPr>
          <w:noProof/>
          <w:lang w:val="en-CA"/>
        </w:rPr>
      </w:pPr>
      <w:r w:rsidRPr="00DE0F0E">
        <w:rPr>
          <w:noProof/>
          <w:lang w:val="en-CA"/>
        </w:rPr>
        <w:t>maxY</w:t>
      </w:r>
      <w:r w:rsidRPr="00DE0F0E">
        <w:rPr>
          <w:noProof/>
          <w:lang w:val="en-CA" w:eastAsia="ko-KR"/>
        </w:rPr>
        <w:t> </w:t>
      </w:r>
      <w:r w:rsidRPr="00DE0F0E">
        <w:rPr>
          <w:noProof/>
          <w:lang w:val="en-CA"/>
        </w:rPr>
        <w:t>=</w:t>
      </w:r>
      <w:r w:rsidRPr="00DE0F0E">
        <w:rPr>
          <w:noProof/>
          <w:lang w:val="en-CA" w:eastAsia="ko-KR"/>
        </w:rPr>
        <w:t> </w:t>
      </w:r>
      <w:r w:rsidRPr="00DE0F0E">
        <w:rPr>
          <w:noProof/>
          <w:lang w:val="en-CA"/>
        </w:rPr>
        <w:t>pTopDsY</w:t>
      </w:r>
      <w:r w:rsidRPr="00DE0F0E">
        <w:rPr>
          <w:noProof/>
          <w:lang w:val="en-CA" w:eastAsia="ko-KR"/>
        </w:rPr>
        <w:t>[ x * </w:t>
      </w:r>
      <w:r w:rsidRPr="00DE0F0E">
        <w:rPr>
          <w:noProof/>
          <w:lang w:val="en-CA"/>
        </w:rPr>
        <w:t>xS</w:t>
      </w:r>
      <w:r w:rsidRPr="00DE0F0E">
        <w:rPr>
          <w:noProof/>
          <w:lang w:val="en-CA" w:eastAsia="ko-KR"/>
        </w:rPr>
        <w:t> </w:t>
      </w:r>
      <w:r w:rsidRPr="00DE0F0E">
        <w:rPr>
          <w:noProof/>
          <w:lang w:val="en-CA"/>
        </w:rPr>
        <w:t xml:space="preserve">]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202</w:t>
      </w:r>
      <w:r w:rsidRPr="00DE0F0E">
        <w:rPr>
          <w:noProof/>
          <w:lang w:val="en-CA"/>
        </w:rPr>
        <w:fldChar w:fldCharType="end"/>
      </w:r>
      <w:r w:rsidRPr="00DE0F0E">
        <w:rPr>
          <w:noProof/>
          <w:lang w:val="en-CA"/>
        </w:rPr>
        <w:t>)</w:t>
      </w:r>
    </w:p>
    <w:p w14:paraId="0FDAD1C1" w14:textId="6B266586" w:rsidR="004E3A12" w:rsidRPr="00DE0F0E" w:rsidRDefault="004E3A12" w:rsidP="004E3A12">
      <w:pPr>
        <w:pStyle w:val="Equation"/>
        <w:tabs>
          <w:tab w:val="clear" w:pos="794"/>
          <w:tab w:val="clear" w:pos="1588"/>
          <w:tab w:val="clear" w:pos="4849"/>
          <w:tab w:val="left" w:pos="851"/>
          <w:tab w:val="left" w:pos="1134"/>
          <w:tab w:val="left" w:pos="1418"/>
        </w:tabs>
        <w:ind w:left="1713" w:firstLine="158"/>
        <w:rPr>
          <w:noProof/>
          <w:lang w:val="en-CA"/>
        </w:rPr>
      </w:pPr>
      <w:r w:rsidRPr="00DE0F0E">
        <w:rPr>
          <w:noProof/>
          <w:lang w:val="en-CA"/>
        </w:rPr>
        <w:t>maxC</w:t>
      </w:r>
      <w:r w:rsidRPr="00DE0F0E">
        <w:rPr>
          <w:noProof/>
          <w:lang w:val="en-CA" w:eastAsia="ko-KR"/>
        </w:rPr>
        <w:t> </w:t>
      </w:r>
      <w:r w:rsidRPr="00DE0F0E">
        <w:rPr>
          <w:noProof/>
          <w:lang w:val="en-CA"/>
        </w:rPr>
        <w:t>=</w:t>
      </w:r>
      <w:r w:rsidRPr="00DE0F0E">
        <w:rPr>
          <w:noProof/>
          <w:lang w:val="en-CA" w:eastAsia="ko-KR"/>
        </w:rPr>
        <w:t> </w:t>
      </w:r>
      <w:r w:rsidRPr="00DE0F0E">
        <w:rPr>
          <w:noProof/>
          <w:lang w:val="en-CA"/>
        </w:rPr>
        <w:t>p</w:t>
      </w:r>
      <w:r w:rsidRPr="00DE0F0E">
        <w:rPr>
          <w:noProof/>
          <w:lang w:val="en-CA" w:eastAsia="ko-KR"/>
        </w:rPr>
        <w:t>[ x * </w:t>
      </w:r>
      <w:r w:rsidRPr="00DE0F0E">
        <w:rPr>
          <w:noProof/>
          <w:lang w:val="en-CA"/>
        </w:rPr>
        <w:t>xS</w:t>
      </w:r>
      <w:r w:rsidRPr="00DE0F0E">
        <w:rPr>
          <w:noProof/>
          <w:lang w:val="en-CA" w:eastAsia="ko-KR"/>
        </w:rPr>
        <w:t> </w:t>
      </w:r>
      <w:r w:rsidRPr="00DE0F0E">
        <w:rPr>
          <w:noProof/>
          <w:lang w:val="en-CA"/>
        </w:rPr>
        <w:t>]</w:t>
      </w:r>
      <w:r w:rsidRPr="00DE0F0E">
        <w:rPr>
          <w:noProof/>
          <w:lang w:val="en-CA" w:eastAsia="ko-KR"/>
        </w:rPr>
        <w:t>[ </w:t>
      </w:r>
      <w:r w:rsidRPr="00DE0F0E">
        <w:rPr>
          <w:noProof/>
          <w:lang w:val="en-CA"/>
        </w:rPr>
        <w:t>−1 ]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203</w:t>
      </w:r>
      <w:r w:rsidRPr="00DE0F0E">
        <w:rPr>
          <w:noProof/>
          <w:lang w:val="en-CA"/>
        </w:rPr>
        <w:fldChar w:fldCharType="end"/>
      </w:r>
      <w:r w:rsidRPr="00DE0F0E">
        <w:rPr>
          <w:noProof/>
          <w:lang w:val="en-CA"/>
        </w:rPr>
        <w:t>)</w:t>
      </w:r>
    </w:p>
    <w:p w14:paraId="58AD986D" w14:textId="77777777" w:rsidR="004E3A12" w:rsidRPr="00DE0F0E" w:rsidRDefault="004E3A12" w:rsidP="004E3A12">
      <w:pPr>
        <w:numPr>
          <w:ilvl w:val="2"/>
          <w:numId w:val="438"/>
        </w:numPr>
        <w:tabs>
          <w:tab w:val="clear" w:pos="794"/>
          <w:tab w:val="clear" w:pos="1200"/>
          <w:tab w:val="clear" w:pos="1588"/>
          <w:tab w:val="clear" w:pos="1985"/>
          <w:tab w:val="left" w:pos="1440"/>
          <w:tab w:val="left" w:pos="1701"/>
        </w:tabs>
        <w:ind w:left="1080" w:hanging="360"/>
        <w:rPr>
          <w:noProof/>
          <w:lang w:val="en-CA"/>
        </w:rPr>
      </w:pPr>
      <w:r w:rsidRPr="00DE0F0E">
        <w:rPr>
          <w:noProof/>
          <w:lang w:val="en-CA"/>
        </w:rPr>
        <w:t>If availL is equal to TRUE, the variables minY, maxY, minC and maxC with y = 0..nS </w:t>
      </w:r>
      <w:r w:rsidRPr="00DE0F0E">
        <w:rPr>
          <w:noProof/>
          <w:lang w:val="en-CA" w:eastAsia="ko-KR"/>
        </w:rPr>
        <w:t>−</w:t>
      </w:r>
      <w:r w:rsidRPr="00DE0F0E">
        <w:rPr>
          <w:noProof/>
          <w:lang w:val="en-CA"/>
        </w:rPr>
        <w:t> 1 are derived as follows:</w:t>
      </w:r>
    </w:p>
    <w:p w14:paraId="16BD7A19" w14:textId="77777777" w:rsidR="004E3A12" w:rsidRPr="00DE0F0E" w:rsidRDefault="004E3A12" w:rsidP="004E3A12">
      <w:pPr>
        <w:numPr>
          <w:ilvl w:val="2"/>
          <w:numId w:val="438"/>
        </w:numPr>
        <w:tabs>
          <w:tab w:val="clear" w:pos="794"/>
          <w:tab w:val="clear" w:pos="1200"/>
          <w:tab w:val="clear" w:pos="1588"/>
          <w:tab w:val="clear" w:pos="1985"/>
        </w:tabs>
        <w:ind w:left="1440" w:hanging="360"/>
        <w:rPr>
          <w:noProof/>
          <w:lang w:val="en-CA"/>
        </w:rPr>
      </w:pPr>
      <w:r w:rsidRPr="00DE0F0E">
        <w:rPr>
          <w:noProof/>
          <w:lang w:val="en-CA"/>
        </w:rPr>
        <w:t>If minY is greater than pLeftDsY</w:t>
      </w:r>
      <w:r w:rsidRPr="00DE0F0E">
        <w:rPr>
          <w:noProof/>
          <w:lang w:val="en-CA" w:eastAsia="ko-KR"/>
        </w:rPr>
        <w:t>[ y * </w:t>
      </w:r>
      <w:r w:rsidRPr="00DE0F0E">
        <w:rPr>
          <w:noProof/>
          <w:lang w:val="en-CA"/>
        </w:rPr>
        <w:t>yS</w:t>
      </w:r>
      <w:r w:rsidRPr="00DE0F0E">
        <w:rPr>
          <w:noProof/>
          <w:lang w:val="en-CA" w:eastAsia="ko-KR"/>
        </w:rPr>
        <w:t> </w:t>
      </w:r>
      <w:r w:rsidRPr="00DE0F0E">
        <w:rPr>
          <w:noProof/>
          <w:lang w:val="en-CA"/>
        </w:rPr>
        <w:t>], the following applies:</w:t>
      </w:r>
    </w:p>
    <w:p w14:paraId="7E01C527" w14:textId="5290E241" w:rsidR="004E3A12" w:rsidRPr="00DE0F0E" w:rsidRDefault="004E3A12" w:rsidP="004E3A12">
      <w:pPr>
        <w:pStyle w:val="Equation"/>
        <w:tabs>
          <w:tab w:val="clear" w:pos="794"/>
          <w:tab w:val="clear" w:pos="1588"/>
          <w:tab w:val="clear" w:pos="4849"/>
          <w:tab w:val="left" w:pos="851"/>
          <w:tab w:val="left" w:pos="1134"/>
          <w:tab w:val="left" w:pos="1418"/>
        </w:tabs>
        <w:ind w:left="1713" w:firstLine="158"/>
        <w:rPr>
          <w:noProof/>
          <w:lang w:val="en-CA"/>
        </w:rPr>
      </w:pPr>
      <w:r w:rsidRPr="00DE0F0E">
        <w:rPr>
          <w:noProof/>
          <w:lang w:val="en-CA"/>
        </w:rPr>
        <w:t>minY = pLeftDsY</w:t>
      </w:r>
      <w:r w:rsidRPr="00DE0F0E">
        <w:rPr>
          <w:noProof/>
          <w:lang w:val="en-CA" w:eastAsia="ko-KR"/>
        </w:rPr>
        <w:t>[ y</w:t>
      </w:r>
      <w:r w:rsidRPr="00DE0F0E">
        <w:rPr>
          <w:noProof/>
          <w:lang w:val="en-CA"/>
        </w:rPr>
        <w:t> </w:t>
      </w:r>
      <w:r w:rsidRPr="00DE0F0E">
        <w:rPr>
          <w:noProof/>
          <w:lang w:val="en-CA" w:eastAsia="ko-KR"/>
        </w:rPr>
        <w:t>*</w:t>
      </w:r>
      <w:r w:rsidRPr="00DE0F0E">
        <w:rPr>
          <w:noProof/>
          <w:lang w:val="en-CA"/>
        </w:rPr>
        <w:t xml:space="preserve"> yS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204</w:t>
      </w:r>
      <w:r w:rsidRPr="00DE0F0E">
        <w:rPr>
          <w:noProof/>
          <w:lang w:val="en-CA"/>
        </w:rPr>
        <w:fldChar w:fldCharType="end"/>
      </w:r>
      <w:r w:rsidRPr="00DE0F0E">
        <w:rPr>
          <w:noProof/>
          <w:lang w:val="en-CA"/>
        </w:rPr>
        <w:t>)</w:t>
      </w:r>
    </w:p>
    <w:p w14:paraId="24F57297" w14:textId="484AAA5F" w:rsidR="004E3A12" w:rsidRPr="00DE0F0E" w:rsidRDefault="004E3A12" w:rsidP="004E3A12">
      <w:pPr>
        <w:pStyle w:val="Equation"/>
        <w:tabs>
          <w:tab w:val="clear" w:pos="794"/>
          <w:tab w:val="clear" w:pos="1588"/>
          <w:tab w:val="clear" w:pos="4849"/>
          <w:tab w:val="left" w:pos="851"/>
          <w:tab w:val="left" w:pos="1134"/>
          <w:tab w:val="left" w:pos="1418"/>
        </w:tabs>
        <w:ind w:left="1713" w:firstLine="158"/>
        <w:rPr>
          <w:noProof/>
          <w:lang w:val="en-CA"/>
        </w:rPr>
      </w:pPr>
      <w:r w:rsidRPr="00DE0F0E">
        <w:rPr>
          <w:noProof/>
          <w:lang w:val="en-CA"/>
        </w:rPr>
        <w:t>minC = p</w:t>
      </w:r>
      <w:r w:rsidRPr="00DE0F0E">
        <w:rPr>
          <w:noProof/>
          <w:lang w:val="en-CA" w:eastAsia="ko-KR"/>
        </w:rPr>
        <w:t>[ </w:t>
      </w:r>
      <w:r w:rsidRPr="00DE0F0E">
        <w:rPr>
          <w:noProof/>
          <w:lang w:val="en-CA"/>
        </w:rPr>
        <w:t>−1 ]</w:t>
      </w:r>
      <w:r w:rsidRPr="00DE0F0E">
        <w:rPr>
          <w:noProof/>
          <w:lang w:val="en-CA" w:eastAsia="ko-KR"/>
        </w:rPr>
        <w:t>[ y</w:t>
      </w:r>
      <w:r w:rsidRPr="00DE0F0E">
        <w:rPr>
          <w:noProof/>
          <w:lang w:val="en-CA"/>
        </w:rPr>
        <w:t> </w:t>
      </w:r>
      <w:r w:rsidRPr="00DE0F0E">
        <w:rPr>
          <w:noProof/>
          <w:lang w:val="en-CA" w:eastAsia="ko-KR"/>
        </w:rPr>
        <w:t>*</w:t>
      </w:r>
      <w:r w:rsidRPr="00DE0F0E">
        <w:rPr>
          <w:noProof/>
          <w:lang w:val="en-CA"/>
        </w:rPr>
        <w:t xml:space="preserve"> yS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205</w:t>
      </w:r>
      <w:r w:rsidRPr="00DE0F0E">
        <w:rPr>
          <w:noProof/>
          <w:lang w:val="en-CA"/>
        </w:rPr>
        <w:fldChar w:fldCharType="end"/>
      </w:r>
      <w:r w:rsidRPr="00DE0F0E">
        <w:rPr>
          <w:noProof/>
          <w:lang w:val="en-CA"/>
        </w:rPr>
        <w:t>)</w:t>
      </w:r>
    </w:p>
    <w:p w14:paraId="7739C36C" w14:textId="77777777" w:rsidR="004E3A12" w:rsidRPr="00DE0F0E" w:rsidRDefault="004E3A12" w:rsidP="004E3A12">
      <w:pPr>
        <w:numPr>
          <w:ilvl w:val="2"/>
          <w:numId w:val="438"/>
        </w:numPr>
        <w:tabs>
          <w:tab w:val="clear" w:pos="794"/>
          <w:tab w:val="clear" w:pos="1200"/>
          <w:tab w:val="clear" w:pos="1588"/>
          <w:tab w:val="clear" w:pos="1985"/>
        </w:tabs>
        <w:ind w:left="1440" w:hanging="360"/>
        <w:rPr>
          <w:noProof/>
          <w:lang w:val="en-CA"/>
        </w:rPr>
      </w:pPr>
      <w:r w:rsidRPr="00DE0F0E">
        <w:rPr>
          <w:noProof/>
          <w:lang w:val="en-CA"/>
        </w:rPr>
        <w:t>If maxY is less than pLeftDsY</w:t>
      </w:r>
      <w:r w:rsidRPr="00DE0F0E">
        <w:rPr>
          <w:noProof/>
          <w:lang w:val="en-CA" w:eastAsia="ko-KR"/>
        </w:rPr>
        <w:t>[ y * </w:t>
      </w:r>
      <w:r w:rsidRPr="00DE0F0E">
        <w:rPr>
          <w:noProof/>
          <w:lang w:val="en-CA"/>
        </w:rPr>
        <w:t>yS</w:t>
      </w:r>
      <w:r w:rsidRPr="00DE0F0E">
        <w:rPr>
          <w:noProof/>
          <w:lang w:val="en-CA" w:eastAsia="ko-KR"/>
        </w:rPr>
        <w:t> </w:t>
      </w:r>
      <w:r w:rsidRPr="00DE0F0E">
        <w:rPr>
          <w:noProof/>
          <w:lang w:val="en-CA"/>
        </w:rPr>
        <w:t>], the following applies:</w:t>
      </w:r>
    </w:p>
    <w:p w14:paraId="7E0B0BC1" w14:textId="3AC280AA" w:rsidR="004E3A12" w:rsidRPr="00DE0F0E" w:rsidRDefault="004E3A12" w:rsidP="004E3A12">
      <w:pPr>
        <w:pStyle w:val="Equation"/>
        <w:tabs>
          <w:tab w:val="clear" w:pos="794"/>
          <w:tab w:val="clear" w:pos="1588"/>
          <w:tab w:val="clear" w:pos="4849"/>
          <w:tab w:val="left" w:pos="851"/>
          <w:tab w:val="left" w:pos="1134"/>
          <w:tab w:val="left" w:pos="1418"/>
        </w:tabs>
        <w:ind w:left="1713" w:firstLine="158"/>
        <w:rPr>
          <w:noProof/>
          <w:lang w:val="en-CA"/>
        </w:rPr>
      </w:pPr>
      <w:r w:rsidRPr="00DE0F0E">
        <w:rPr>
          <w:noProof/>
          <w:lang w:val="en-CA"/>
        </w:rPr>
        <w:t>maxY = pLeftDsY</w:t>
      </w:r>
      <w:r w:rsidRPr="00DE0F0E">
        <w:rPr>
          <w:noProof/>
          <w:lang w:val="en-CA" w:eastAsia="ko-KR"/>
        </w:rPr>
        <w:t>[ y</w:t>
      </w:r>
      <w:r w:rsidRPr="00DE0F0E">
        <w:rPr>
          <w:noProof/>
          <w:lang w:val="en-CA"/>
        </w:rPr>
        <w:t> </w:t>
      </w:r>
      <w:r w:rsidRPr="00DE0F0E">
        <w:rPr>
          <w:noProof/>
          <w:lang w:val="en-CA" w:eastAsia="ko-KR"/>
        </w:rPr>
        <w:t>*</w:t>
      </w:r>
      <w:r w:rsidRPr="00DE0F0E">
        <w:rPr>
          <w:noProof/>
          <w:lang w:val="en-CA"/>
        </w:rPr>
        <w:t xml:space="preserve"> yS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206</w:t>
      </w:r>
      <w:r w:rsidRPr="00DE0F0E">
        <w:rPr>
          <w:noProof/>
          <w:lang w:val="en-CA"/>
        </w:rPr>
        <w:fldChar w:fldCharType="end"/>
      </w:r>
      <w:r w:rsidRPr="00DE0F0E">
        <w:rPr>
          <w:noProof/>
          <w:lang w:val="en-CA"/>
        </w:rPr>
        <w:t>)</w:t>
      </w:r>
    </w:p>
    <w:p w14:paraId="08CEDF55" w14:textId="552206AE" w:rsidR="004E3A12" w:rsidRPr="00DE0F0E" w:rsidRDefault="004E3A12" w:rsidP="004E3A12">
      <w:pPr>
        <w:pStyle w:val="Equation"/>
        <w:tabs>
          <w:tab w:val="clear" w:pos="794"/>
          <w:tab w:val="clear" w:pos="1588"/>
          <w:tab w:val="clear" w:pos="4849"/>
          <w:tab w:val="left" w:pos="851"/>
          <w:tab w:val="left" w:pos="1134"/>
          <w:tab w:val="left" w:pos="1418"/>
        </w:tabs>
        <w:ind w:left="1713" w:firstLine="158"/>
        <w:rPr>
          <w:noProof/>
          <w:lang w:val="en-CA"/>
        </w:rPr>
      </w:pPr>
      <w:r w:rsidRPr="00DE0F0E">
        <w:rPr>
          <w:noProof/>
          <w:lang w:val="en-CA"/>
        </w:rPr>
        <w:t>maxC = p</w:t>
      </w:r>
      <w:r w:rsidRPr="00DE0F0E">
        <w:rPr>
          <w:noProof/>
          <w:lang w:val="en-CA" w:eastAsia="ko-KR"/>
        </w:rPr>
        <w:t>[ </w:t>
      </w:r>
      <w:r w:rsidRPr="00DE0F0E">
        <w:rPr>
          <w:noProof/>
          <w:lang w:val="en-CA"/>
        </w:rPr>
        <w:t>−1 ]</w:t>
      </w:r>
      <w:r w:rsidRPr="00DE0F0E">
        <w:rPr>
          <w:noProof/>
          <w:lang w:val="en-CA" w:eastAsia="ko-KR"/>
        </w:rPr>
        <w:t>[ y</w:t>
      </w:r>
      <w:r w:rsidRPr="00DE0F0E">
        <w:rPr>
          <w:noProof/>
          <w:lang w:val="en-CA"/>
        </w:rPr>
        <w:t> </w:t>
      </w:r>
      <w:r w:rsidRPr="00DE0F0E">
        <w:rPr>
          <w:noProof/>
          <w:lang w:val="en-CA" w:eastAsia="ko-KR"/>
        </w:rPr>
        <w:t>*</w:t>
      </w:r>
      <w:r w:rsidRPr="00DE0F0E">
        <w:rPr>
          <w:noProof/>
          <w:lang w:val="en-CA"/>
        </w:rPr>
        <w:t xml:space="preserve"> yS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207</w:t>
      </w:r>
      <w:r w:rsidRPr="00DE0F0E">
        <w:rPr>
          <w:noProof/>
          <w:lang w:val="en-CA"/>
        </w:rPr>
        <w:fldChar w:fldCharType="end"/>
      </w:r>
      <w:r w:rsidRPr="00DE0F0E">
        <w:rPr>
          <w:noProof/>
          <w:lang w:val="en-CA"/>
        </w:rPr>
        <w:t>)</w:t>
      </w:r>
    </w:p>
    <w:p w14:paraId="4010A84D" w14:textId="77777777" w:rsidR="00C173EC" w:rsidRPr="00DE0F0E" w:rsidRDefault="00C173EC" w:rsidP="00C173EC">
      <w:pPr>
        <w:numPr>
          <w:ilvl w:val="1"/>
          <w:numId w:val="438"/>
        </w:numPr>
        <w:tabs>
          <w:tab w:val="clear" w:pos="794"/>
          <w:tab w:val="clear" w:pos="1191"/>
          <w:tab w:val="clear" w:pos="1588"/>
          <w:tab w:val="clear" w:pos="1985"/>
          <w:tab w:val="left" w:pos="1080"/>
          <w:tab w:val="left" w:pos="1440"/>
          <w:tab w:val="left" w:pos="1701"/>
        </w:tabs>
        <w:ind w:left="709" w:hanging="283"/>
        <w:rPr>
          <w:noProof/>
          <w:lang w:val="en-CA"/>
        </w:rPr>
      </w:pPr>
      <w:r w:rsidRPr="00DE0F0E">
        <w:rPr>
          <w:noProof/>
          <w:lang w:val="en-CA"/>
        </w:rPr>
        <w:t>The variables a, b, and k are derived as follows:</w:t>
      </w:r>
    </w:p>
    <w:p w14:paraId="5A156511" w14:textId="5ED14FAC" w:rsidR="00C173EC" w:rsidRPr="00DE0F0E" w:rsidRDefault="00C173EC" w:rsidP="005B569E">
      <w:pPr>
        <w:numPr>
          <w:ilvl w:val="2"/>
          <w:numId w:val="438"/>
        </w:numPr>
        <w:tabs>
          <w:tab w:val="clear" w:pos="794"/>
          <w:tab w:val="clear" w:pos="1200"/>
          <w:tab w:val="clear" w:pos="1588"/>
          <w:tab w:val="clear" w:pos="1985"/>
          <w:tab w:val="left" w:pos="1440"/>
          <w:tab w:val="left" w:pos="1701"/>
        </w:tabs>
        <w:ind w:left="1080" w:hanging="360"/>
        <w:rPr>
          <w:noProof/>
          <w:lang w:val="en-CA"/>
        </w:rPr>
      </w:pPr>
      <w:r w:rsidRPr="00DE0F0E">
        <w:rPr>
          <w:noProof/>
          <w:lang w:val="en-CA"/>
        </w:rPr>
        <w:t xml:space="preserve">If </w:t>
      </w:r>
      <w:r w:rsidR="004948F1" w:rsidRPr="00DE0F0E">
        <w:rPr>
          <w:noProof/>
          <w:lang w:val="en-CA"/>
        </w:rPr>
        <w:t xml:space="preserve">numSampL </w:t>
      </w:r>
      <w:r w:rsidRPr="00DE0F0E">
        <w:rPr>
          <w:noProof/>
          <w:lang w:val="en-CA"/>
        </w:rPr>
        <w:t xml:space="preserve">is </w:t>
      </w:r>
      <w:r w:rsidR="007B66DB" w:rsidRPr="00DE0F0E">
        <w:rPr>
          <w:noProof/>
          <w:lang w:val="en-CA"/>
        </w:rPr>
        <w:t>equal to</w:t>
      </w:r>
      <w:r w:rsidR="004948F1" w:rsidRPr="00DE0F0E">
        <w:rPr>
          <w:noProof/>
          <w:lang w:val="en-CA"/>
        </w:rPr>
        <w:t xml:space="preserve"> 0</w:t>
      </w:r>
      <w:r w:rsidRPr="00DE0F0E">
        <w:rPr>
          <w:noProof/>
          <w:lang w:val="en-CA"/>
        </w:rPr>
        <w:t xml:space="preserve">, </w:t>
      </w:r>
      <w:r w:rsidR="00662039" w:rsidRPr="00DE0F0E">
        <w:rPr>
          <w:noProof/>
          <w:lang w:val="en-CA"/>
        </w:rPr>
        <w:t xml:space="preserve">and </w:t>
      </w:r>
      <w:r w:rsidR="004948F1" w:rsidRPr="00DE0F0E">
        <w:rPr>
          <w:noProof/>
          <w:lang w:val="en-CA"/>
        </w:rPr>
        <w:t>numSampT</w:t>
      </w:r>
      <w:r w:rsidR="00662039" w:rsidRPr="00DE0F0E">
        <w:rPr>
          <w:noProof/>
          <w:lang w:val="en-CA"/>
        </w:rPr>
        <w:t xml:space="preserve"> is </w:t>
      </w:r>
      <w:r w:rsidR="007B66DB" w:rsidRPr="00DE0F0E">
        <w:rPr>
          <w:noProof/>
          <w:lang w:val="en-CA"/>
        </w:rPr>
        <w:t>equal to</w:t>
      </w:r>
      <w:r w:rsidR="004948F1" w:rsidRPr="00DE0F0E">
        <w:rPr>
          <w:noProof/>
          <w:lang w:val="en-CA"/>
        </w:rPr>
        <w:t xml:space="preserve"> 0</w:t>
      </w:r>
      <w:r w:rsidR="00662039" w:rsidRPr="00DE0F0E">
        <w:rPr>
          <w:noProof/>
          <w:lang w:val="en-CA"/>
        </w:rPr>
        <w:t xml:space="preserve">, </w:t>
      </w:r>
      <w:r w:rsidRPr="00DE0F0E">
        <w:rPr>
          <w:noProof/>
          <w:lang w:val="en-CA"/>
        </w:rPr>
        <w:t>the following applies:</w:t>
      </w:r>
    </w:p>
    <w:p w14:paraId="01D327E1" w14:textId="04B7063B" w:rsidR="00C173EC" w:rsidRPr="00DE0F0E" w:rsidRDefault="00C173EC" w:rsidP="00C173EC">
      <w:pPr>
        <w:pStyle w:val="Equation"/>
        <w:tabs>
          <w:tab w:val="clear" w:pos="794"/>
          <w:tab w:val="clear" w:pos="1588"/>
          <w:tab w:val="left" w:pos="1418"/>
        </w:tabs>
        <w:ind w:left="1200"/>
        <w:rPr>
          <w:noProof/>
          <w:lang w:val="en-CA"/>
        </w:rPr>
      </w:pPr>
      <w:r w:rsidRPr="00DE0F0E">
        <w:rPr>
          <w:noProof/>
          <w:lang w:val="en-CA"/>
        </w:rPr>
        <w:t>k = 0</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208</w:t>
      </w:r>
      <w:r w:rsidRPr="00DE0F0E">
        <w:rPr>
          <w:noProof/>
          <w:lang w:val="en-CA"/>
        </w:rPr>
        <w:fldChar w:fldCharType="end"/>
      </w:r>
      <w:r w:rsidRPr="00DE0F0E">
        <w:rPr>
          <w:noProof/>
          <w:lang w:val="en-CA"/>
        </w:rPr>
        <w:t>)</w:t>
      </w:r>
    </w:p>
    <w:p w14:paraId="1CAD8907" w14:textId="04E0CAE5" w:rsidR="00C173EC" w:rsidRPr="00DE0F0E" w:rsidRDefault="00C173EC" w:rsidP="00C173EC">
      <w:pPr>
        <w:pStyle w:val="Equation"/>
        <w:tabs>
          <w:tab w:val="clear" w:pos="794"/>
          <w:tab w:val="clear" w:pos="1588"/>
          <w:tab w:val="left" w:pos="1418"/>
        </w:tabs>
        <w:ind w:left="1200"/>
        <w:rPr>
          <w:noProof/>
          <w:lang w:val="en-CA"/>
        </w:rPr>
      </w:pPr>
      <w:r w:rsidRPr="00DE0F0E">
        <w:rPr>
          <w:noProof/>
          <w:lang w:val="en-CA"/>
        </w:rPr>
        <w:t>a = 0</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209</w:t>
      </w:r>
      <w:r w:rsidRPr="00DE0F0E">
        <w:rPr>
          <w:noProof/>
          <w:lang w:val="en-CA"/>
        </w:rPr>
        <w:fldChar w:fldCharType="end"/>
      </w:r>
      <w:r w:rsidRPr="00DE0F0E">
        <w:rPr>
          <w:noProof/>
          <w:lang w:val="en-CA"/>
        </w:rPr>
        <w:t>)</w:t>
      </w:r>
    </w:p>
    <w:p w14:paraId="486EA46A" w14:textId="55A66D88" w:rsidR="00C173EC" w:rsidRPr="00DE0F0E" w:rsidRDefault="00C173EC" w:rsidP="00C173EC">
      <w:pPr>
        <w:pStyle w:val="Equation"/>
        <w:tabs>
          <w:tab w:val="clear" w:pos="794"/>
          <w:tab w:val="clear" w:pos="1588"/>
          <w:tab w:val="left" w:pos="1418"/>
        </w:tabs>
        <w:ind w:left="1200"/>
        <w:rPr>
          <w:noProof/>
          <w:lang w:val="en-CA"/>
        </w:rPr>
      </w:pPr>
      <w:r w:rsidRPr="00DE0F0E">
        <w:rPr>
          <w:noProof/>
          <w:lang w:val="en-CA"/>
        </w:rPr>
        <w:t>b = 1 &lt;&lt; ( BitDepth</w:t>
      </w:r>
      <w:r w:rsidRPr="00DE0F0E">
        <w:rPr>
          <w:noProof/>
          <w:vertAlign w:val="subscript"/>
          <w:lang w:val="en-CA"/>
        </w:rPr>
        <w:t>C</w:t>
      </w:r>
      <w:r w:rsidRPr="00DE0F0E">
        <w:rPr>
          <w:noProof/>
          <w:lang w:val="en-CA"/>
        </w:rPr>
        <w:t xml:space="preserve"> − 1)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210</w:t>
      </w:r>
      <w:r w:rsidRPr="00DE0F0E">
        <w:rPr>
          <w:noProof/>
          <w:lang w:val="en-CA"/>
        </w:rPr>
        <w:fldChar w:fldCharType="end"/>
      </w:r>
      <w:r w:rsidRPr="00DE0F0E">
        <w:rPr>
          <w:noProof/>
          <w:lang w:val="en-CA"/>
        </w:rPr>
        <w:t>)</w:t>
      </w:r>
    </w:p>
    <w:p w14:paraId="57A6634D" w14:textId="77777777" w:rsidR="00C173EC" w:rsidRPr="00DE0F0E" w:rsidRDefault="00C173EC" w:rsidP="005B569E">
      <w:pPr>
        <w:numPr>
          <w:ilvl w:val="2"/>
          <w:numId w:val="438"/>
        </w:numPr>
        <w:tabs>
          <w:tab w:val="clear" w:pos="794"/>
          <w:tab w:val="clear" w:pos="1200"/>
          <w:tab w:val="clear" w:pos="1588"/>
          <w:tab w:val="clear" w:pos="1985"/>
          <w:tab w:val="left" w:pos="1440"/>
          <w:tab w:val="left" w:pos="1701"/>
        </w:tabs>
        <w:ind w:left="1080" w:hanging="360"/>
        <w:rPr>
          <w:noProof/>
          <w:lang w:val="en-CA"/>
        </w:rPr>
      </w:pPr>
      <w:r w:rsidRPr="00DE0F0E">
        <w:rPr>
          <w:noProof/>
          <w:lang w:val="en-CA"/>
        </w:rPr>
        <w:t>Otherwise, the following applies:</w:t>
      </w:r>
    </w:p>
    <w:p w14:paraId="2DAE53F6" w14:textId="70E96D28" w:rsidR="0079249F" w:rsidRPr="00DE0F0E" w:rsidRDefault="0079249F" w:rsidP="0079249F">
      <w:pPr>
        <w:pStyle w:val="Equation"/>
        <w:tabs>
          <w:tab w:val="clear" w:pos="794"/>
          <w:tab w:val="clear" w:pos="1588"/>
          <w:tab w:val="left" w:pos="1418"/>
        </w:tabs>
        <w:ind w:left="1200"/>
        <w:rPr>
          <w:noProof/>
          <w:lang w:val="en-CA"/>
        </w:rPr>
      </w:pPr>
      <w:r w:rsidRPr="00DE0F0E">
        <w:rPr>
          <w:noProof/>
          <w:lang w:val="en-CA"/>
        </w:rPr>
        <w:t>diff = maxY − minY</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211</w:t>
      </w:r>
      <w:r w:rsidRPr="00DE0F0E">
        <w:rPr>
          <w:noProof/>
          <w:lang w:val="en-CA"/>
        </w:rPr>
        <w:fldChar w:fldCharType="end"/>
      </w:r>
      <w:r w:rsidRPr="00DE0F0E">
        <w:rPr>
          <w:noProof/>
          <w:lang w:val="en-CA"/>
        </w:rPr>
        <w:t>)</w:t>
      </w:r>
    </w:p>
    <w:p w14:paraId="5832CE6E" w14:textId="22E34BC4" w:rsidR="0079249F" w:rsidRPr="00DE0F0E" w:rsidRDefault="0079249F" w:rsidP="00A63BED">
      <w:pPr>
        <w:numPr>
          <w:ilvl w:val="2"/>
          <w:numId w:val="438"/>
        </w:numPr>
        <w:tabs>
          <w:tab w:val="clear" w:pos="794"/>
          <w:tab w:val="clear" w:pos="1200"/>
          <w:tab w:val="clear" w:pos="1588"/>
          <w:tab w:val="clear" w:pos="1985"/>
        </w:tabs>
        <w:ind w:left="1440" w:hanging="360"/>
        <w:rPr>
          <w:noProof/>
          <w:lang w:val="en-CA"/>
        </w:rPr>
      </w:pPr>
      <w:r w:rsidRPr="00DE0F0E">
        <w:rPr>
          <w:noProof/>
          <w:lang w:val="en-CA"/>
        </w:rPr>
        <w:t xml:space="preserve">If diff </w:t>
      </w:r>
      <w:r w:rsidRPr="00DE0F0E">
        <w:rPr>
          <w:noProof/>
          <w:lang w:val="en-CA" w:eastAsia="zh-CN"/>
        </w:rPr>
        <w:t xml:space="preserve">is </w:t>
      </w:r>
      <w:r w:rsidR="008C1FB7" w:rsidRPr="00DE0F0E">
        <w:rPr>
          <w:noProof/>
          <w:lang w:val="en-CA" w:eastAsia="zh-CN"/>
        </w:rPr>
        <w:t>not equal to</w:t>
      </w:r>
      <w:r w:rsidRPr="00DE0F0E">
        <w:rPr>
          <w:noProof/>
          <w:lang w:val="en-CA" w:eastAsia="zh-CN"/>
        </w:rPr>
        <w:t xml:space="preserve"> </w:t>
      </w:r>
      <w:r w:rsidRPr="00DE0F0E">
        <w:rPr>
          <w:noProof/>
          <w:lang w:val="en-CA"/>
        </w:rPr>
        <w:t>0, the following applies:</w:t>
      </w:r>
    </w:p>
    <w:p w14:paraId="355C1ACB" w14:textId="7695FF13" w:rsidR="008C1FB7" w:rsidRPr="00DE0F0E" w:rsidRDefault="008C1FB7" w:rsidP="008C1FB7">
      <w:pPr>
        <w:pStyle w:val="Equation"/>
        <w:tabs>
          <w:tab w:val="clear" w:pos="794"/>
          <w:tab w:val="clear" w:pos="1588"/>
          <w:tab w:val="clear" w:pos="4849"/>
          <w:tab w:val="left" w:pos="851"/>
          <w:tab w:val="left" w:pos="1134"/>
          <w:tab w:val="left" w:pos="1418"/>
        </w:tabs>
        <w:ind w:left="1713" w:firstLine="158"/>
        <w:rPr>
          <w:noProof/>
          <w:lang w:val="en-CA"/>
        </w:rPr>
      </w:pPr>
      <w:r w:rsidRPr="00DE0F0E">
        <w:rPr>
          <w:noProof/>
          <w:lang w:val="en-CA"/>
        </w:rPr>
        <w:t>diffC = maxC − minC</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212</w:t>
      </w:r>
      <w:r w:rsidRPr="00DE0F0E">
        <w:rPr>
          <w:noProof/>
          <w:lang w:val="en-CA"/>
        </w:rPr>
        <w:fldChar w:fldCharType="end"/>
      </w:r>
      <w:r w:rsidRPr="00DE0F0E">
        <w:rPr>
          <w:noProof/>
          <w:lang w:val="en-CA"/>
        </w:rPr>
        <w:t>)</w:t>
      </w:r>
    </w:p>
    <w:p w14:paraId="297C9EB6" w14:textId="561FAAC0" w:rsidR="008C1FB7" w:rsidRPr="00DE0F0E" w:rsidRDefault="008C1FB7" w:rsidP="008C1FB7">
      <w:pPr>
        <w:pStyle w:val="Equation"/>
        <w:tabs>
          <w:tab w:val="clear" w:pos="794"/>
          <w:tab w:val="clear" w:pos="1588"/>
          <w:tab w:val="clear" w:pos="4849"/>
          <w:tab w:val="left" w:pos="851"/>
          <w:tab w:val="left" w:pos="1134"/>
          <w:tab w:val="left" w:pos="1418"/>
        </w:tabs>
        <w:ind w:left="1713" w:firstLine="158"/>
        <w:rPr>
          <w:noProof/>
          <w:lang w:val="en-CA"/>
        </w:rPr>
      </w:pPr>
      <w:r w:rsidRPr="00DE0F0E">
        <w:rPr>
          <w:noProof/>
          <w:lang w:val="en-CA"/>
        </w:rPr>
        <w:lastRenderedPageBreak/>
        <w:t>x = Floor( Log2( diff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213</w:t>
      </w:r>
      <w:r w:rsidRPr="00DE0F0E">
        <w:rPr>
          <w:noProof/>
          <w:lang w:val="en-CA"/>
        </w:rPr>
        <w:fldChar w:fldCharType="end"/>
      </w:r>
      <w:r w:rsidRPr="00DE0F0E">
        <w:rPr>
          <w:noProof/>
          <w:lang w:val="en-CA"/>
        </w:rPr>
        <w:t>)</w:t>
      </w:r>
    </w:p>
    <w:p w14:paraId="2CE1721A" w14:textId="2785A5BA" w:rsidR="008C1FB7" w:rsidRPr="00DE0F0E" w:rsidRDefault="008C1FB7" w:rsidP="008C1FB7">
      <w:pPr>
        <w:pStyle w:val="Equation"/>
        <w:tabs>
          <w:tab w:val="clear" w:pos="794"/>
          <w:tab w:val="clear" w:pos="1588"/>
          <w:tab w:val="clear" w:pos="4849"/>
          <w:tab w:val="left" w:pos="851"/>
          <w:tab w:val="left" w:pos="1134"/>
          <w:tab w:val="left" w:pos="1418"/>
        </w:tabs>
        <w:ind w:left="1713" w:firstLine="158"/>
        <w:rPr>
          <w:noProof/>
          <w:lang w:val="en-CA"/>
        </w:rPr>
      </w:pPr>
      <w:r w:rsidRPr="00DE0F0E">
        <w:rPr>
          <w:noProof/>
          <w:lang w:val="en-CA"/>
        </w:rPr>
        <w:t>normDiff = ( ( diff &lt;&lt; 4 ) &gt;&gt; x ) &amp; 15</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214</w:t>
      </w:r>
      <w:r w:rsidRPr="00DE0F0E">
        <w:rPr>
          <w:noProof/>
          <w:lang w:val="en-CA"/>
        </w:rPr>
        <w:fldChar w:fldCharType="end"/>
      </w:r>
      <w:r w:rsidRPr="00DE0F0E">
        <w:rPr>
          <w:noProof/>
          <w:lang w:val="en-CA"/>
        </w:rPr>
        <w:t>)</w:t>
      </w:r>
    </w:p>
    <w:p w14:paraId="5FE31BF2" w14:textId="69094652" w:rsidR="008C1FB7" w:rsidRPr="00DE0F0E" w:rsidRDefault="008C1FB7" w:rsidP="008C1FB7">
      <w:pPr>
        <w:pStyle w:val="Equation"/>
        <w:tabs>
          <w:tab w:val="clear" w:pos="794"/>
          <w:tab w:val="clear" w:pos="1588"/>
          <w:tab w:val="clear" w:pos="4849"/>
          <w:tab w:val="left" w:pos="851"/>
          <w:tab w:val="left" w:pos="1134"/>
          <w:tab w:val="left" w:pos="1418"/>
        </w:tabs>
        <w:ind w:left="1713" w:firstLine="158"/>
        <w:rPr>
          <w:noProof/>
          <w:lang w:val="en-CA"/>
        </w:rPr>
      </w:pPr>
      <w:r w:rsidRPr="00DE0F0E">
        <w:rPr>
          <w:noProof/>
          <w:lang w:val="en-CA"/>
        </w:rPr>
        <w:t>x += ( normDiff  !=  0 )  ?  1  :  0</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215</w:t>
      </w:r>
      <w:r w:rsidRPr="00DE0F0E">
        <w:rPr>
          <w:noProof/>
          <w:lang w:val="en-CA"/>
        </w:rPr>
        <w:fldChar w:fldCharType="end"/>
      </w:r>
      <w:r w:rsidRPr="00DE0F0E">
        <w:rPr>
          <w:noProof/>
          <w:lang w:val="en-CA"/>
        </w:rPr>
        <w:t>)</w:t>
      </w:r>
    </w:p>
    <w:p w14:paraId="26B3FE37" w14:textId="7C2C7A4F" w:rsidR="008C1FB7" w:rsidRPr="00DE0F0E" w:rsidRDefault="008C1FB7" w:rsidP="008C1FB7">
      <w:pPr>
        <w:pStyle w:val="Equation"/>
        <w:tabs>
          <w:tab w:val="clear" w:pos="794"/>
          <w:tab w:val="clear" w:pos="1588"/>
          <w:tab w:val="clear" w:pos="4849"/>
          <w:tab w:val="left" w:pos="851"/>
          <w:tab w:val="left" w:pos="1134"/>
          <w:tab w:val="left" w:pos="1418"/>
        </w:tabs>
        <w:ind w:left="1713" w:firstLine="158"/>
        <w:rPr>
          <w:noProof/>
          <w:lang w:val="en-CA"/>
        </w:rPr>
      </w:pPr>
      <w:r w:rsidRPr="00DE0F0E">
        <w:rPr>
          <w:noProof/>
          <w:lang w:val="en-CA"/>
        </w:rPr>
        <w:t>y = Floor( Log2( Abs ( diffC ) ) ) + 1</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216</w:t>
      </w:r>
      <w:r w:rsidRPr="00DE0F0E">
        <w:rPr>
          <w:noProof/>
          <w:lang w:val="en-CA"/>
        </w:rPr>
        <w:fldChar w:fldCharType="end"/>
      </w:r>
      <w:r w:rsidRPr="00DE0F0E">
        <w:rPr>
          <w:noProof/>
          <w:lang w:val="en-CA"/>
        </w:rPr>
        <w:t>)</w:t>
      </w:r>
    </w:p>
    <w:p w14:paraId="622C3BA7" w14:textId="2521F3FA" w:rsidR="008C1FB7" w:rsidRPr="00DE0F0E" w:rsidRDefault="008C1FB7" w:rsidP="008C1FB7">
      <w:pPr>
        <w:pStyle w:val="Equation"/>
        <w:tabs>
          <w:tab w:val="clear" w:pos="794"/>
          <w:tab w:val="clear" w:pos="1588"/>
          <w:tab w:val="clear" w:pos="4849"/>
          <w:tab w:val="left" w:pos="851"/>
          <w:tab w:val="left" w:pos="1134"/>
          <w:tab w:val="left" w:pos="1418"/>
        </w:tabs>
        <w:ind w:left="1713" w:firstLine="158"/>
        <w:rPr>
          <w:noProof/>
          <w:lang w:val="en-CA"/>
        </w:rPr>
      </w:pPr>
      <w:r w:rsidRPr="00DE0F0E">
        <w:rPr>
          <w:noProof/>
          <w:lang w:val="en-CA"/>
        </w:rPr>
        <w:t>a = ( diffC * ( divSigTable[ normDiff ] | 8 ) + 2</w:t>
      </w:r>
      <w:r w:rsidRPr="00DE0F0E">
        <w:rPr>
          <w:noProof/>
          <w:vertAlign w:val="superscript"/>
          <w:lang w:val="en-CA"/>
        </w:rPr>
        <w:t>y − 1</w:t>
      </w:r>
      <w:r w:rsidRPr="00DE0F0E">
        <w:rPr>
          <w:noProof/>
          <w:lang w:val="en-CA"/>
        </w:rPr>
        <w:t> ) &gt;&gt; y</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217</w:t>
      </w:r>
      <w:r w:rsidRPr="00DE0F0E">
        <w:rPr>
          <w:noProof/>
          <w:lang w:val="en-CA"/>
        </w:rPr>
        <w:fldChar w:fldCharType="end"/>
      </w:r>
      <w:r w:rsidRPr="00DE0F0E">
        <w:rPr>
          <w:noProof/>
          <w:lang w:val="en-CA"/>
        </w:rPr>
        <w:t>)</w:t>
      </w:r>
    </w:p>
    <w:p w14:paraId="55F94DEF" w14:textId="625A4D13" w:rsidR="008C1FB7" w:rsidRPr="00DE0F0E" w:rsidRDefault="008C1FB7" w:rsidP="008C1FB7">
      <w:pPr>
        <w:pStyle w:val="Equation"/>
        <w:tabs>
          <w:tab w:val="clear" w:pos="794"/>
          <w:tab w:val="clear" w:pos="1588"/>
          <w:tab w:val="clear" w:pos="4849"/>
          <w:tab w:val="left" w:pos="851"/>
          <w:tab w:val="left" w:pos="1134"/>
          <w:tab w:val="left" w:pos="1418"/>
        </w:tabs>
        <w:ind w:left="1713" w:firstLine="158"/>
        <w:rPr>
          <w:noProof/>
          <w:lang w:val="en-CA"/>
        </w:rPr>
      </w:pPr>
      <w:r w:rsidRPr="00DE0F0E">
        <w:rPr>
          <w:noProof/>
          <w:lang w:val="en-CA"/>
        </w:rPr>
        <w:t>k = ( ( 3 + x − y ) &lt; 1 )  ?  1  :  3 + x − y</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218</w:t>
      </w:r>
      <w:r w:rsidRPr="00DE0F0E">
        <w:rPr>
          <w:noProof/>
          <w:lang w:val="en-CA"/>
        </w:rPr>
        <w:fldChar w:fldCharType="end"/>
      </w:r>
      <w:r w:rsidRPr="00DE0F0E">
        <w:rPr>
          <w:noProof/>
          <w:lang w:val="en-CA"/>
        </w:rPr>
        <w:t>)</w:t>
      </w:r>
    </w:p>
    <w:p w14:paraId="582FA29D" w14:textId="63932420" w:rsidR="008C1FB7" w:rsidRPr="00DE0F0E" w:rsidRDefault="008C1FB7" w:rsidP="008C1FB7">
      <w:pPr>
        <w:pStyle w:val="Equation"/>
        <w:tabs>
          <w:tab w:val="clear" w:pos="794"/>
          <w:tab w:val="clear" w:pos="1588"/>
          <w:tab w:val="clear" w:pos="4849"/>
          <w:tab w:val="left" w:pos="851"/>
          <w:tab w:val="left" w:pos="1134"/>
          <w:tab w:val="left" w:pos="1418"/>
        </w:tabs>
        <w:ind w:left="1713" w:firstLine="158"/>
        <w:rPr>
          <w:noProof/>
          <w:lang w:val="en-CA"/>
        </w:rPr>
      </w:pPr>
      <w:r w:rsidRPr="00DE0F0E">
        <w:rPr>
          <w:noProof/>
          <w:lang w:val="en-CA"/>
        </w:rPr>
        <w:t>a = ( ( 3 + x − y ) &lt; 1 )  ?  Sign( a ) * 15  :  a</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219</w:t>
      </w:r>
      <w:r w:rsidRPr="00DE0F0E">
        <w:rPr>
          <w:noProof/>
          <w:lang w:val="en-CA"/>
        </w:rPr>
        <w:fldChar w:fldCharType="end"/>
      </w:r>
      <w:r w:rsidRPr="00DE0F0E">
        <w:rPr>
          <w:noProof/>
          <w:lang w:val="en-CA"/>
        </w:rPr>
        <w:t>)</w:t>
      </w:r>
    </w:p>
    <w:p w14:paraId="367E443E" w14:textId="48FBBA18" w:rsidR="008C1FB7" w:rsidRPr="00DE0F0E" w:rsidRDefault="008C1FB7" w:rsidP="008C1FB7">
      <w:pPr>
        <w:pStyle w:val="Equation"/>
        <w:tabs>
          <w:tab w:val="clear" w:pos="794"/>
          <w:tab w:val="clear" w:pos="1588"/>
          <w:tab w:val="clear" w:pos="4849"/>
          <w:tab w:val="left" w:pos="851"/>
          <w:tab w:val="left" w:pos="1134"/>
          <w:tab w:val="left" w:pos="1418"/>
        </w:tabs>
        <w:ind w:left="1713" w:firstLine="158"/>
        <w:rPr>
          <w:noProof/>
          <w:lang w:val="en-CA"/>
        </w:rPr>
      </w:pPr>
      <w:r w:rsidRPr="00DE0F0E">
        <w:rPr>
          <w:noProof/>
          <w:lang w:val="en-CA"/>
        </w:rPr>
        <w:t>b = </w:t>
      </w:r>
      <w:r w:rsidR="00442FE0">
        <w:rPr>
          <w:noProof/>
          <w:lang w:val="en-CA"/>
        </w:rPr>
        <w:t>minC</w:t>
      </w:r>
      <w:r w:rsidR="00442FE0" w:rsidRPr="00DE0F0E">
        <w:rPr>
          <w:noProof/>
          <w:lang w:val="en-CA"/>
        </w:rPr>
        <w:t> − </w:t>
      </w:r>
      <w:r w:rsidR="00442FE0">
        <w:rPr>
          <w:noProof/>
          <w:lang w:val="en-CA"/>
        </w:rPr>
        <w:t>( ( a</w:t>
      </w:r>
      <w:r w:rsidR="00442FE0" w:rsidRPr="00DE0F0E">
        <w:rPr>
          <w:noProof/>
          <w:lang w:val="en-CA"/>
        </w:rPr>
        <w:t> </w:t>
      </w:r>
      <w:r w:rsidR="00442FE0">
        <w:rPr>
          <w:noProof/>
          <w:lang w:val="en-CA"/>
        </w:rPr>
        <w:t>*</w:t>
      </w:r>
      <w:r w:rsidR="00442FE0" w:rsidRPr="00DE0F0E">
        <w:rPr>
          <w:noProof/>
          <w:lang w:val="en-CA"/>
        </w:rPr>
        <w:t> </w:t>
      </w:r>
      <w:r w:rsidR="00442FE0">
        <w:rPr>
          <w:noProof/>
          <w:lang w:val="en-CA"/>
        </w:rPr>
        <w:t>minY )</w:t>
      </w:r>
      <w:r w:rsidR="00442FE0" w:rsidRPr="00DE0F0E">
        <w:rPr>
          <w:noProof/>
          <w:lang w:val="en-CA"/>
        </w:rPr>
        <w:t> </w:t>
      </w:r>
      <w:r w:rsidR="00442FE0">
        <w:rPr>
          <w:noProof/>
          <w:lang w:val="en-CA"/>
        </w:rPr>
        <w:t>&gt;&gt;</w:t>
      </w:r>
      <w:r w:rsidR="00442FE0" w:rsidRPr="00DE0F0E">
        <w:rPr>
          <w:noProof/>
          <w:lang w:val="en-CA"/>
        </w:rPr>
        <w:t> </w:t>
      </w:r>
      <w:r w:rsidR="00442FE0" w:rsidRPr="00CF258C">
        <w:rPr>
          <w:noProof/>
          <w:lang w:val="en-CA"/>
        </w:rPr>
        <w:t>k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220</w:t>
      </w:r>
      <w:r w:rsidRPr="00DE0F0E">
        <w:rPr>
          <w:noProof/>
          <w:lang w:val="en-CA"/>
        </w:rPr>
        <w:fldChar w:fldCharType="end"/>
      </w:r>
      <w:r w:rsidRPr="00DE0F0E">
        <w:rPr>
          <w:noProof/>
          <w:lang w:val="en-CA"/>
        </w:rPr>
        <w:t>)</w:t>
      </w:r>
    </w:p>
    <w:p w14:paraId="250CC4E2" w14:textId="77777777" w:rsidR="008C1FB7" w:rsidRPr="00DE0F0E" w:rsidRDefault="008C1FB7" w:rsidP="008C1FB7">
      <w:pPr>
        <w:pStyle w:val="Equation"/>
        <w:tabs>
          <w:tab w:val="clear" w:pos="794"/>
          <w:tab w:val="clear" w:pos="1588"/>
          <w:tab w:val="clear" w:pos="4849"/>
          <w:tab w:val="left" w:pos="851"/>
          <w:tab w:val="left" w:pos="1134"/>
          <w:tab w:val="left" w:pos="1418"/>
        </w:tabs>
        <w:ind w:left="1440" w:firstLine="158"/>
        <w:rPr>
          <w:noProof/>
          <w:lang w:val="en-CA"/>
        </w:rPr>
      </w:pPr>
      <w:r w:rsidRPr="00DE0F0E">
        <w:rPr>
          <w:noProof/>
          <w:lang w:val="en-CA"/>
        </w:rPr>
        <w:t>where divSigTable[ ] is specified as follows:</w:t>
      </w:r>
    </w:p>
    <w:p w14:paraId="75E9DB14" w14:textId="09B2FD6E" w:rsidR="008C1FB7" w:rsidRPr="00DE0F0E" w:rsidRDefault="008C1FB7" w:rsidP="008C1FB7">
      <w:pPr>
        <w:pStyle w:val="Equation"/>
        <w:tabs>
          <w:tab w:val="clear" w:pos="794"/>
          <w:tab w:val="clear" w:pos="1588"/>
          <w:tab w:val="clear" w:pos="4849"/>
          <w:tab w:val="left" w:pos="851"/>
          <w:tab w:val="left" w:pos="1134"/>
          <w:tab w:val="left" w:pos="1418"/>
        </w:tabs>
        <w:ind w:left="1713" w:firstLine="158"/>
        <w:rPr>
          <w:noProof/>
          <w:lang w:val="en-CA"/>
        </w:rPr>
      </w:pPr>
      <w:r w:rsidRPr="00DE0F0E">
        <w:rPr>
          <w:noProof/>
          <w:lang w:val="en-CA"/>
        </w:rPr>
        <w:t>divSigTable[ ] = { 0, 7, 6, 5, 5, 4, 4, 3, 3, 2, 2, 1, 1, 1, 1, 0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221</w:t>
      </w:r>
      <w:r w:rsidRPr="00DE0F0E">
        <w:rPr>
          <w:noProof/>
          <w:lang w:val="en-CA"/>
        </w:rPr>
        <w:fldChar w:fldCharType="end"/>
      </w:r>
      <w:r w:rsidRPr="00DE0F0E">
        <w:rPr>
          <w:noProof/>
          <w:lang w:val="en-CA"/>
        </w:rPr>
        <w:t>)</w:t>
      </w:r>
    </w:p>
    <w:p w14:paraId="04E411F6" w14:textId="5CDA1663" w:rsidR="0079249F" w:rsidRPr="00DE0F0E" w:rsidRDefault="0079249F" w:rsidP="0079249F">
      <w:pPr>
        <w:numPr>
          <w:ilvl w:val="2"/>
          <w:numId w:val="438"/>
        </w:numPr>
        <w:tabs>
          <w:tab w:val="clear" w:pos="794"/>
          <w:tab w:val="clear" w:pos="1200"/>
          <w:tab w:val="clear" w:pos="1588"/>
          <w:tab w:val="clear" w:pos="1985"/>
        </w:tabs>
        <w:ind w:left="1440" w:hanging="360"/>
        <w:rPr>
          <w:noProof/>
          <w:lang w:val="en-CA"/>
        </w:rPr>
      </w:pPr>
      <w:r w:rsidRPr="00DE0F0E">
        <w:rPr>
          <w:noProof/>
          <w:lang w:val="en-CA"/>
        </w:rPr>
        <w:t>Otherwise</w:t>
      </w:r>
      <w:r w:rsidR="008C1FB7" w:rsidRPr="00DE0F0E">
        <w:rPr>
          <w:noProof/>
          <w:lang w:val="en-CA"/>
        </w:rPr>
        <w:t xml:space="preserve"> (diff is equal to 0)</w:t>
      </w:r>
      <w:r w:rsidRPr="00DE0F0E">
        <w:rPr>
          <w:noProof/>
          <w:lang w:val="en-CA"/>
        </w:rPr>
        <w:t>, the following applies:</w:t>
      </w:r>
    </w:p>
    <w:p w14:paraId="7CE529F2" w14:textId="089F036F" w:rsidR="008C1FB7" w:rsidRPr="00DE0F0E" w:rsidRDefault="008C1FB7" w:rsidP="008C1FB7">
      <w:pPr>
        <w:pStyle w:val="Equation"/>
        <w:tabs>
          <w:tab w:val="clear" w:pos="794"/>
          <w:tab w:val="clear" w:pos="1588"/>
          <w:tab w:val="clear" w:pos="4849"/>
          <w:tab w:val="left" w:pos="851"/>
          <w:tab w:val="left" w:pos="1134"/>
          <w:tab w:val="left" w:pos="1418"/>
        </w:tabs>
        <w:ind w:left="1713" w:firstLine="158"/>
        <w:rPr>
          <w:noProof/>
          <w:lang w:val="en-CA"/>
        </w:rPr>
      </w:pPr>
      <w:r w:rsidRPr="00DE0F0E">
        <w:rPr>
          <w:noProof/>
          <w:lang w:val="en-CA"/>
        </w:rPr>
        <w:t>k = 0</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222</w:t>
      </w:r>
      <w:r w:rsidRPr="00DE0F0E">
        <w:rPr>
          <w:noProof/>
          <w:lang w:val="en-CA"/>
        </w:rPr>
        <w:fldChar w:fldCharType="end"/>
      </w:r>
      <w:r w:rsidRPr="00DE0F0E">
        <w:rPr>
          <w:noProof/>
          <w:lang w:val="en-CA"/>
        </w:rPr>
        <w:t>)</w:t>
      </w:r>
    </w:p>
    <w:p w14:paraId="3C91CD34" w14:textId="65F18C6F" w:rsidR="0079249F" w:rsidRPr="00DE0F0E" w:rsidRDefault="0079249F" w:rsidP="0079249F">
      <w:pPr>
        <w:pStyle w:val="Equation"/>
        <w:tabs>
          <w:tab w:val="clear" w:pos="794"/>
          <w:tab w:val="clear" w:pos="1588"/>
          <w:tab w:val="clear" w:pos="4849"/>
          <w:tab w:val="left" w:pos="851"/>
          <w:tab w:val="left" w:pos="1134"/>
          <w:tab w:val="left" w:pos="1418"/>
        </w:tabs>
        <w:ind w:left="1713" w:firstLine="158"/>
        <w:rPr>
          <w:noProof/>
          <w:lang w:val="en-CA"/>
        </w:rPr>
      </w:pPr>
      <w:r w:rsidRPr="00DE0F0E">
        <w:rPr>
          <w:noProof/>
          <w:lang w:val="en-CA"/>
        </w:rPr>
        <w:t>a = 0</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223</w:t>
      </w:r>
      <w:r w:rsidRPr="00DE0F0E">
        <w:rPr>
          <w:noProof/>
          <w:lang w:val="en-CA"/>
        </w:rPr>
        <w:fldChar w:fldCharType="end"/>
      </w:r>
      <w:r w:rsidRPr="00DE0F0E">
        <w:rPr>
          <w:noProof/>
          <w:lang w:val="en-CA"/>
        </w:rPr>
        <w:t>)</w:t>
      </w:r>
    </w:p>
    <w:p w14:paraId="407A1EA1" w14:textId="5856CDE4" w:rsidR="0079249F" w:rsidRPr="00DE0F0E" w:rsidRDefault="0079249F" w:rsidP="001F6D3F">
      <w:pPr>
        <w:pStyle w:val="Equation"/>
        <w:tabs>
          <w:tab w:val="clear" w:pos="794"/>
          <w:tab w:val="clear" w:pos="1588"/>
          <w:tab w:val="clear" w:pos="4849"/>
          <w:tab w:val="left" w:pos="851"/>
          <w:tab w:val="left" w:pos="1134"/>
          <w:tab w:val="left" w:pos="1418"/>
        </w:tabs>
        <w:ind w:left="1713" w:firstLine="158"/>
        <w:rPr>
          <w:noProof/>
          <w:lang w:val="en-CA"/>
        </w:rPr>
      </w:pPr>
      <w:r w:rsidRPr="00DE0F0E">
        <w:rPr>
          <w:noProof/>
          <w:lang w:val="en-CA"/>
        </w:rPr>
        <w:t>b = minC</w:t>
      </w:r>
      <w:r w:rsidR="00330B89" w:rsidRPr="00DE0F0E">
        <w:rPr>
          <w:noProof/>
          <w:lang w:val="en-CA"/>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224</w:t>
      </w:r>
      <w:r w:rsidRPr="00DE0F0E">
        <w:rPr>
          <w:noProof/>
          <w:lang w:val="en-CA"/>
        </w:rPr>
        <w:fldChar w:fldCharType="end"/>
      </w:r>
      <w:r w:rsidRPr="00DE0F0E">
        <w:rPr>
          <w:noProof/>
          <w:lang w:val="en-CA"/>
        </w:rPr>
        <w:t>)</w:t>
      </w:r>
    </w:p>
    <w:p w14:paraId="67E3D2BA" w14:textId="77777777" w:rsidR="00C173EC" w:rsidRPr="00DE0F0E" w:rsidRDefault="00C173EC" w:rsidP="00C173EC">
      <w:pPr>
        <w:numPr>
          <w:ilvl w:val="1"/>
          <w:numId w:val="438"/>
        </w:numPr>
        <w:tabs>
          <w:tab w:val="clear" w:pos="794"/>
          <w:tab w:val="clear" w:pos="1191"/>
          <w:tab w:val="clear" w:pos="1588"/>
          <w:tab w:val="clear" w:pos="1985"/>
          <w:tab w:val="left" w:pos="1080"/>
          <w:tab w:val="left" w:pos="1440"/>
          <w:tab w:val="left" w:pos="1701"/>
        </w:tabs>
        <w:ind w:left="709" w:hanging="283"/>
        <w:rPr>
          <w:noProof/>
          <w:lang w:val="en-CA"/>
        </w:rPr>
      </w:pPr>
      <w:r w:rsidRPr="00DE0F0E">
        <w:rPr>
          <w:noProof/>
          <w:lang w:val="en-CA"/>
        </w:rPr>
        <w:t>The prediction samples predSamples[ x</w:t>
      </w:r>
      <w:r w:rsidRPr="00DE0F0E">
        <w:rPr>
          <w:noProof/>
          <w:lang w:val="en-CA" w:eastAsia="ko-KR"/>
        </w:rPr>
        <w:t> ][</w:t>
      </w:r>
      <w:r w:rsidRPr="00DE0F0E">
        <w:rPr>
          <w:noProof/>
          <w:lang w:val="en-CA"/>
        </w:rPr>
        <w:t> y ] with x = 0..nTbW − 1, y = 0.. nTbH </w:t>
      </w:r>
      <w:r w:rsidR="00985278" w:rsidRPr="00DE0F0E">
        <w:rPr>
          <w:noProof/>
          <w:lang w:val="en-CA" w:eastAsia="ko-KR"/>
        </w:rPr>
        <w:t>−</w:t>
      </w:r>
      <w:r w:rsidRPr="00DE0F0E">
        <w:rPr>
          <w:noProof/>
          <w:lang w:val="en-CA"/>
        </w:rPr>
        <w:t> 1 are derived as follows:</w:t>
      </w:r>
    </w:p>
    <w:p w14:paraId="2A181804" w14:textId="569D31ED" w:rsidR="00C173EC" w:rsidRPr="00DE0F0E" w:rsidRDefault="00C173EC" w:rsidP="00C173EC">
      <w:pPr>
        <w:pStyle w:val="Equation"/>
        <w:tabs>
          <w:tab w:val="clear" w:pos="794"/>
          <w:tab w:val="clear" w:pos="1588"/>
          <w:tab w:val="left" w:pos="1134"/>
          <w:tab w:val="left" w:pos="1418"/>
        </w:tabs>
        <w:ind w:left="1134"/>
        <w:rPr>
          <w:noProof/>
          <w:lang w:val="en-CA"/>
        </w:rPr>
      </w:pPr>
      <w:r w:rsidRPr="00DE0F0E">
        <w:rPr>
          <w:noProof/>
          <w:lang w:val="en-CA"/>
        </w:rPr>
        <w:t>predSamples[ x</w:t>
      </w:r>
      <w:r w:rsidRPr="00DE0F0E">
        <w:rPr>
          <w:noProof/>
          <w:lang w:val="en-CA" w:eastAsia="ko-KR"/>
        </w:rPr>
        <w:t> ][</w:t>
      </w:r>
      <w:r w:rsidRPr="00DE0F0E">
        <w:rPr>
          <w:noProof/>
          <w:lang w:val="en-CA"/>
        </w:rPr>
        <w:t> y ] = Clip1C( ( ( pDsY[ x</w:t>
      </w:r>
      <w:r w:rsidRPr="00DE0F0E">
        <w:rPr>
          <w:noProof/>
          <w:lang w:val="en-CA" w:eastAsia="ko-KR"/>
        </w:rPr>
        <w:t> ][</w:t>
      </w:r>
      <w:r w:rsidRPr="00DE0F0E">
        <w:rPr>
          <w:noProof/>
          <w:lang w:val="en-CA"/>
        </w:rPr>
        <w:t> y ] * a ) &gt;&gt; k ) + b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225</w:t>
      </w:r>
      <w:r w:rsidRPr="00DE0F0E">
        <w:rPr>
          <w:noProof/>
          <w:lang w:val="en-CA"/>
        </w:rPr>
        <w:fldChar w:fldCharType="end"/>
      </w:r>
      <w:r w:rsidRPr="00DE0F0E">
        <w:rPr>
          <w:noProof/>
          <w:lang w:val="en-CA"/>
        </w:rPr>
        <w:t>)</w:t>
      </w:r>
    </w:p>
    <w:p w14:paraId="795E2140" w14:textId="77777777" w:rsidR="00647EAA" w:rsidRPr="00DE0F0E" w:rsidRDefault="00647EAA" w:rsidP="00647EAA">
      <w:pPr>
        <w:rPr>
          <w:noProof/>
          <w:lang w:val="en-CA" w:eastAsia="ko-KR"/>
        </w:rPr>
      </w:pPr>
    </w:p>
    <w:p w14:paraId="2B2E7F40" w14:textId="77777777" w:rsidR="00CA506A" w:rsidRPr="00DE0F0E" w:rsidRDefault="00CA506A" w:rsidP="00CA506A">
      <w:pPr>
        <w:pStyle w:val="Heading5"/>
        <w:rPr>
          <w:noProof/>
          <w:lang w:val="en-CA"/>
        </w:rPr>
      </w:pPr>
      <w:bookmarkStart w:id="1416" w:name="_Ref521711892"/>
      <w:r w:rsidRPr="00DE0F0E">
        <w:rPr>
          <w:noProof/>
          <w:lang w:val="en-CA"/>
        </w:rPr>
        <w:t xml:space="preserve">Position-dependent intra prediction </w:t>
      </w:r>
      <w:r w:rsidR="00E624D8" w:rsidRPr="00DE0F0E">
        <w:rPr>
          <w:noProof/>
          <w:lang w:val="en-CA"/>
        </w:rPr>
        <w:t xml:space="preserve">sample filtering </w:t>
      </w:r>
      <w:r w:rsidRPr="00DE0F0E">
        <w:rPr>
          <w:noProof/>
          <w:lang w:val="en-CA"/>
        </w:rPr>
        <w:t>process</w:t>
      </w:r>
      <w:bookmarkEnd w:id="1416"/>
    </w:p>
    <w:p w14:paraId="31D47C6A" w14:textId="77777777" w:rsidR="003D3FB6" w:rsidRPr="00DE0F0E" w:rsidRDefault="003D3FB6" w:rsidP="003D3FB6">
      <w:pPr>
        <w:rPr>
          <w:noProof/>
          <w:lang w:val="en-CA"/>
        </w:rPr>
      </w:pPr>
      <w:r w:rsidRPr="00DE0F0E">
        <w:rPr>
          <w:noProof/>
          <w:lang w:val="en-CA"/>
        </w:rPr>
        <w:t>Inputs to this process are:</w:t>
      </w:r>
    </w:p>
    <w:p w14:paraId="3FB5B0E5" w14:textId="77777777" w:rsidR="003D3FB6" w:rsidRPr="00DE0F0E" w:rsidRDefault="003D3FB6" w:rsidP="00FA4BFE">
      <w:pPr>
        <w:numPr>
          <w:ilvl w:val="0"/>
          <w:numId w:val="438"/>
        </w:numPr>
        <w:tabs>
          <w:tab w:val="clear" w:pos="400"/>
          <w:tab w:val="clear" w:pos="794"/>
          <w:tab w:val="clear" w:pos="1191"/>
          <w:tab w:val="clear" w:pos="1588"/>
          <w:tab w:val="clear" w:pos="1985"/>
          <w:tab w:val="left" w:pos="720"/>
          <w:tab w:val="left" w:pos="1080"/>
          <w:tab w:val="left" w:pos="1440"/>
          <w:tab w:val="left" w:pos="1701"/>
        </w:tabs>
        <w:ind w:left="360" w:hanging="360"/>
        <w:rPr>
          <w:rFonts w:eastAsia="Malgun Gothic"/>
          <w:noProof/>
          <w:lang w:val="en-CA" w:eastAsia="ko-KR"/>
        </w:rPr>
      </w:pPr>
      <w:r w:rsidRPr="00DE0F0E">
        <w:rPr>
          <w:rFonts w:eastAsia="Malgun Gothic"/>
          <w:noProof/>
          <w:lang w:val="en-CA" w:eastAsia="ko-KR"/>
        </w:rPr>
        <w:t>the intra prediction mode predModeIntra,</w:t>
      </w:r>
    </w:p>
    <w:p w14:paraId="3850187C" w14:textId="77777777" w:rsidR="003D3FB6" w:rsidRPr="00DE0F0E" w:rsidRDefault="003D3FB6" w:rsidP="00FA4BFE">
      <w:pPr>
        <w:numPr>
          <w:ilvl w:val="0"/>
          <w:numId w:val="438"/>
        </w:numPr>
        <w:tabs>
          <w:tab w:val="clear" w:pos="400"/>
          <w:tab w:val="clear" w:pos="794"/>
          <w:tab w:val="clear" w:pos="1191"/>
          <w:tab w:val="clear" w:pos="1588"/>
          <w:tab w:val="clear" w:pos="1985"/>
          <w:tab w:val="left" w:pos="720"/>
          <w:tab w:val="left" w:pos="1080"/>
          <w:tab w:val="left" w:pos="1440"/>
          <w:tab w:val="left" w:pos="1701"/>
        </w:tabs>
        <w:ind w:left="360" w:hanging="360"/>
        <w:rPr>
          <w:rFonts w:eastAsia="Malgun Gothic"/>
          <w:noProof/>
          <w:lang w:val="en-CA" w:eastAsia="ko-KR"/>
        </w:rPr>
      </w:pPr>
      <w:r w:rsidRPr="00DE0F0E">
        <w:rPr>
          <w:rFonts w:eastAsia="Malgun Gothic"/>
          <w:noProof/>
          <w:lang w:val="en-CA" w:eastAsia="ko-KR"/>
        </w:rPr>
        <w:t>a variable nTbW specifying the transform block width,</w:t>
      </w:r>
    </w:p>
    <w:p w14:paraId="73C817F9" w14:textId="77777777" w:rsidR="003D3FB6" w:rsidRPr="00DE0F0E" w:rsidRDefault="003D3FB6" w:rsidP="00FA4BFE">
      <w:pPr>
        <w:numPr>
          <w:ilvl w:val="0"/>
          <w:numId w:val="438"/>
        </w:numPr>
        <w:tabs>
          <w:tab w:val="clear" w:pos="400"/>
          <w:tab w:val="clear" w:pos="794"/>
          <w:tab w:val="clear" w:pos="1191"/>
          <w:tab w:val="clear" w:pos="1588"/>
          <w:tab w:val="clear" w:pos="1985"/>
          <w:tab w:val="left" w:pos="720"/>
          <w:tab w:val="left" w:pos="1080"/>
          <w:tab w:val="left" w:pos="1440"/>
          <w:tab w:val="left" w:pos="1701"/>
        </w:tabs>
        <w:ind w:left="360" w:hanging="360"/>
        <w:rPr>
          <w:rFonts w:eastAsia="Malgun Gothic"/>
          <w:noProof/>
          <w:lang w:val="en-CA" w:eastAsia="ko-KR"/>
        </w:rPr>
      </w:pPr>
      <w:r w:rsidRPr="00DE0F0E">
        <w:rPr>
          <w:rFonts w:eastAsia="Malgun Gothic"/>
          <w:noProof/>
          <w:lang w:val="en-CA" w:eastAsia="ko-KR"/>
        </w:rPr>
        <w:t>a variable nTbH specifying the transform block height,</w:t>
      </w:r>
    </w:p>
    <w:p w14:paraId="5E4C9DDF" w14:textId="77777777" w:rsidR="003D3FB6" w:rsidRPr="00DE0F0E" w:rsidRDefault="003D3FB6" w:rsidP="00FA4BFE">
      <w:pPr>
        <w:numPr>
          <w:ilvl w:val="0"/>
          <w:numId w:val="438"/>
        </w:numPr>
        <w:tabs>
          <w:tab w:val="clear" w:pos="400"/>
          <w:tab w:val="clear" w:pos="794"/>
          <w:tab w:val="clear" w:pos="1191"/>
          <w:tab w:val="clear" w:pos="1588"/>
          <w:tab w:val="clear" w:pos="1985"/>
          <w:tab w:val="left" w:pos="720"/>
          <w:tab w:val="left" w:pos="1080"/>
          <w:tab w:val="left" w:pos="1440"/>
          <w:tab w:val="left" w:pos="1701"/>
        </w:tabs>
        <w:ind w:left="360" w:hanging="360"/>
        <w:rPr>
          <w:rFonts w:eastAsia="Malgun Gothic"/>
          <w:noProof/>
          <w:lang w:val="en-CA" w:eastAsia="ko-KR"/>
        </w:rPr>
      </w:pPr>
      <w:r w:rsidRPr="00DE0F0E">
        <w:rPr>
          <w:rFonts w:eastAsia="Malgun Gothic"/>
          <w:noProof/>
          <w:lang w:val="en-CA" w:eastAsia="ko-KR"/>
        </w:rPr>
        <w:t>a variable refW specifying the reference samples width,</w:t>
      </w:r>
    </w:p>
    <w:p w14:paraId="3C515BF0" w14:textId="77777777" w:rsidR="003D3FB6" w:rsidRPr="00DE0F0E" w:rsidRDefault="003D3FB6" w:rsidP="00FA4BFE">
      <w:pPr>
        <w:numPr>
          <w:ilvl w:val="0"/>
          <w:numId w:val="438"/>
        </w:numPr>
        <w:tabs>
          <w:tab w:val="clear" w:pos="400"/>
          <w:tab w:val="clear" w:pos="794"/>
          <w:tab w:val="clear" w:pos="1191"/>
          <w:tab w:val="clear" w:pos="1588"/>
          <w:tab w:val="clear" w:pos="1985"/>
          <w:tab w:val="left" w:pos="720"/>
          <w:tab w:val="left" w:pos="1080"/>
          <w:tab w:val="left" w:pos="1440"/>
          <w:tab w:val="left" w:pos="1701"/>
        </w:tabs>
        <w:ind w:left="360" w:hanging="360"/>
        <w:rPr>
          <w:rFonts w:eastAsia="Malgun Gothic"/>
          <w:noProof/>
          <w:lang w:val="en-CA" w:eastAsia="ko-KR"/>
        </w:rPr>
      </w:pPr>
      <w:r w:rsidRPr="00DE0F0E">
        <w:rPr>
          <w:rFonts w:eastAsia="Malgun Gothic"/>
          <w:noProof/>
          <w:lang w:val="en-CA" w:eastAsia="ko-KR"/>
        </w:rPr>
        <w:t>a variable refH specifying the reference samples height,</w:t>
      </w:r>
    </w:p>
    <w:p w14:paraId="1840DD8E" w14:textId="77777777" w:rsidR="003D3FB6" w:rsidRPr="00DE0F0E" w:rsidRDefault="003D3FB6" w:rsidP="00FA4BFE">
      <w:pPr>
        <w:numPr>
          <w:ilvl w:val="0"/>
          <w:numId w:val="438"/>
        </w:numPr>
        <w:tabs>
          <w:tab w:val="clear" w:pos="400"/>
          <w:tab w:val="clear" w:pos="794"/>
          <w:tab w:val="clear" w:pos="1191"/>
          <w:tab w:val="clear" w:pos="1588"/>
          <w:tab w:val="clear" w:pos="1985"/>
          <w:tab w:val="left" w:pos="720"/>
          <w:tab w:val="left" w:pos="1080"/>
          <w:tab w:val="left" w:pos="1440"/>
          <w:tab w:val="left" w:pos="1701"/>
        </w:tabs>
        <w:ind w:left="360" w:hanging="360"/>
        <w:rPr>
          <w:rFonts w:eastAsia="Malgun Gothic"/>
          <w:noProof/>
          <w:lang w:val="en-CA" w:eastAsia="ko-KR"/>
        </w:rPr>
      </w:pPr>
      <w:r w:rsidRPr="00DE0F0E">
        <w:rPr>
          <w:rFonts w:eastAsia="Malgun Gothic"/>
          <w:noProof/>
          <w:lang w:val="en-CA" w:eastAsia="ko-KR"/>
        </w:rPr>
        <w:t>the predicted samples predSamples</w:t>
      </w:r>
      <w:r w:rsidRPr="00DE0F0E">
        <w:rPr>
          <w:noProof/>
          <w:lang w:val="en-CA"/>
        </w:rPr>
        <w:t>[ x ][ y ], with x = 0..</w:t>
      </w:r>
      <w:r w:rsidRPr="00DE0F0E">
        <w:rPr>
          <w:noProof/>
          <w:lang w:val="en-CA" w:eastAsia="ko-KR"/>
        </w:rPr>
        <w:t>nTbW </w:t>
      </w:r>
      <w:r w:rsidR="00187FA4" w:rsidRPr="00DE0F0E">
        <w:rPr>
          <w:noProof/>
          <w:lang w:val="en-CA" w:eastAsia="ko-KR"/>
        </w:rPr>
        <w:t>−</w:t>
      </w:r>
      <w:r w:rsidRPr="00DE0F0E">
        <w:rPr>
          <w:noProof/>
          <w:lang w:val="en-CA"/>
        </w:rPr>
        <w:t> 1</w:t>
      </w:r>
      <w:r w:rsidR="00A8562C" w:rsidRPr="00DE0F0E">
        <w:rPr>
          <w:noProof/>
          <w:lang w:val="en-CA"/>
        </w:rPr>
        <w:t>,</w:t>
      </w:r>
      <w:r w:rsidRPr="00DE0F0E">
        <w:rPr>
          <w:noProof/>
          <w:lang w:val="en-CA"/>
        </w:rPr>
        <w:t> y =</w:t>
      </w:r>
      <w:r w:rsidR="00A8562C" w:rsidRPr="00DE0F0E">
        <w:rPr>
          <w:noProof/>
          <w:lang w:val="en-CA"/>
        </w:rPr>
        <w:t> </w:t>
      </w:r>
      <w:r w:rsidRPr="00DE0F0E">
        <w:rPr>
          <w:noProof/>
          <w:lang w:val="en-CA"/>
        </w:rPr>
        <w:t>0..</w:t>
      </w:r>
      <w:r w:rsidRPr="00DE0F0E">
        <w:rPr>
          <w:noProof/>
          <w:lang w:val="en-CA" w:eastAsia="ko-KR"/>
        </w:rPr>
        <w:t>nTbH</w:t>
      </w:r>
      <w:r w:rsidRPr="00DE0F0E">
        <w:rPr>
          <w:noProof/>
          <w:lang w:val="en-CA"/>
        </w:rPr>
        <w:t> </w:t>
      </w:r>
      <w:r w:rsidR="00187FA4" w:rsidRPr="00DE0F0E">
        <w:rPr>
          <w:noProof/>
          <w:lang w:val="en-CA" w:eastAsia="ko-KR"/>
        </w:rPr>
        <w:t>−</w:t>
      </w:r>
      <w:r w:rsidRPr="00DE0F0E">
        <w:rPr>
          <w:noProof/>
          <w:lang w:val="en-CA"/>
        </w:rPr>
        <w:t> 1,</w:t>
      </w:r>
    </w:p>
    <w:p w14:paraId="0B80627C" w14:textId="77777777" w:rsidR="003D3FB6" w:rsidRPr="00DE0F0E" w:rsidRDefault="003D3FB6" w:rsidP="00FA4BFE">
      <w:pPr>
        <w:numPr>
          <w:ilvl w:val="0"/>
          <w:numId w:val="438"/>
        </w:numPr>
        <w:tabs>
          <w:tab w:val="clear" w:pos="400"/>
          <w:tab w:val="clear" w:pos="794"/>
          <w:tab w:val="clear" w:pos="1191"/>
          <w:tab w:val="clear" w:pos="1588"/>
          <w:tab w:val="clear" w:pos="1985"/>
          <w:tab w:val="left" w:pos="720"/>
          <w:tab w:val="left" w:pos="1080"/>
          <w:tab w:val="left" w:pos="1440"/>
          <w:tab w:val="left" w:pos="1701"/>
        </w:tabs>
        <w:ind w:left="360" w:hanging="360"/>
        <w:rPr>
          <w:rFonts w:eastAsia="Malgun Gothic"/>
          <w:noProof/>
          <w:lang w:val="en-CA" w:eastAsia="ko-KR"/>
        </w:rPr>
      </w:pPr>
      <w:r w:rsidRPr="00DE0F0E">
        <w:rPr>
          <w:rFonts w:eastAsia="Malgun Gothic"/>
          <w:noProof/>
          <w:lang w:val="en-CA" w:eastAsia="ko-KR"/>
        </w:rPr>
        <w:t>the neighbouring samples p[ x ][ y ], with x = −1, y = −1..refH</w:t>
      </w:r>
      <w:r w:rsidRPr="00DE0F0E">
        <w:rPr>
          <w:noProof/>
          <w:lang w:val="en-CA" w:eastAsia="ko-KR"/>
        </w:rPr>
        <w:t> </w:t>
      </w:r>
      <w:r w:rsidRPr="00DE0F0E">
        <w:rPr>
          <w:rFonts w:eastAsia="Malgun Gothic"/>
          <w:noProof/>
          <w:lang w:val="en-CA" w:eastAsia="ko-KR"/>
        </w:rPr>
        <w:t>− 1 and x = 0..refW</w:t>
      </w:r>
      <w:r w:rsidRPr="00DE0F0E">
        <w:rPr>
          <w:noProof/>
          <w:lang w:val="en-CA" w:eastAsia="ko-KR"/>
        </w:rPr>
        <w:t> </w:t>
      </w:r>
      <w:r w:rsidRPr="00DE0F0E">
        <w:rPr>
          <w:rFonts w:eastAsia="Malgun Gothic"/>
          <w:noProof/>
          <w:lang w:val="en-CA" w:eastAsia="ko-KR"/>
        </w:rPr>
        <w:t>− 1, y = −1,</w:t>
      </w:r>
    </w:p>
    <w:p w14:paraId="574EF6FA" w14:textId="77777777" w:rsidR="003D3FB6" w:rsidRPr="00DE0F0E" w:rsidRDefault="003D3FB6" w:rsidP="00FA4BFE">
      <w:pPr>
        <w:numPr>
          <w:ilvl w:val="0"/>
          <w:numId w:val="438"/>
        </w:numPr>
        <w:tabs>
          <w:tab w:val="clear" w:pos="400"/>
          <w:tab w:val="clear" w:pos="794"/>
          <w:tab w:val="clear" w:pos="1191"/>
          <w:tab w:val="clear" w:pos="1588"/>
          <w:tab w:val="clear" w:pos="1985"/>
          <w:tab w:val="left" w:pos="720"/>
          <w:tab w:val="left" w:pos="1080"/>
          <w:tab w:val="left" w:pos="1440"/>
          <w:tab w:val="left" w:pos="1701"/>
        </w:tabs>
        <w:ind w:left="360" w:hanging="360"/>
        <w:rPr>
          <w:rFonts w:eastAsia="Malgun Gothic"/>
          <w:noProof/>
          <w:lang w:val="en-CA" w:eastAsia="ko-KR"/>
        </w:rPr>
      </w:pPr>
      <w:r w:rsidRPr="00DE0F0E">
        <w:rPr>
          <w:rFonts w:eastAsia="Malgun Gothic"/>
          <w:noProof/>
          <w:lang w:val="en-CA" w:eastAsia="ko-KR"/>
        </w:rPr>
        <w:t>a variable cIdx specifying the colour component of the current block.</w:t>
      </w:r>
    </w:p>
    <w:p w14:paraId="0B65BD0D" w14:textId="77777777" w:rsidR="003D3FB6" w:rsidRPr="00DE0F0E" w:rsidRDefault="003D3FB6" w:rsidP="003D3FB6">
      <w:pPr>
        <w:rPr>
          <w:noProof/>
          <w:lang w:val="en-CA"/>
        </w:rPr>
      </w:pPr>
      <w:r w:rsidRPr="00DE0F0E">
        <w:rPr>
          <w:noProof/>
          <w:lang w:val="en-CA"/>
        </w:rPr>
        <w:t>Outputs of this process are the modified predicted samples predSamples[ x ][ y ] with x = 0..</w:t>
      </w:r>
      <w:r w:rsidRPr="00DE0F0E">
        <w:rPr>
          <w:noProof/>
          <w:lang w:val="en-CA" w:eastAsia="ko-KR"/>
        </w:rPr>
        <w:t>nTbW </w:t>
      </w:r>
      <w:r w:rsidRPr="00DE0F0E">
        <w:rPr>
          <w:noProof/>
          <w:lang w:val="en-CA"/>
        </w:rPr>
        <w:t>− 1, y =</w:t>
      </w:r>
      <w:r w:rsidR="00A8562C" w:rsidRPr="00DE0F0E">
        <w:rPr>
          <w:noProof/>
          <w:lang w:val="en-CA"/>
        </w:rPr>
        <w:t> </w:t>
      </w:r>
      <w:r w:rsidRPr="00DE0F0E">
        <w:rPr>
          <w:noProof/>
          <w:lang w:val="en-CA"/>
        </w:rPr>
        <w:t>0..</w:t>
      </w:r>
      <w:r w:rsidRPr="00DE0F0E">
        <w:rPr>
          <w:noProof/>
          <w:lang w:val="en-CA" w:eastAsia="ko-KR"/>
        </w:rPr>
        <w:t>nTbH</w:t>
      </w:r>
      <w:r w:rsidRPr="00DE0F0E">
        <w:rPr>
          <w:noProof/>
          <w:lang w:val="en-CA"/>
        </w:rPr>
        <w:t> </w:t>
      </w:r>
      <w:r w:rsidR="00187FA4" w:rsidRPr="00DE0F0E">
        <w:rPr>
          <w:noProof/>
          <w:lang w:val="en-CA" w:eastAsia="ko-KR"/>
        </w:rPr>
        <w:t>−</w:t>
      </w:r>
      <w:r w:rsidRPr="00DE0F0E">
        <w:rPr>
          <w:noProof/>
          <w:lang w:val="en-CA"/>
        </w:rPr>
        <w:t> 1.</w:t>
      </w:r>
    </w:p>
    <w:p w14:paraId="5912423C" w14:textId="77777777" w:rsidR="003D3FB6" w:rsidRPr="00DE0F0E" w:rsidRDefault="003D3FB6" w:rsidP="003D3FB6">
      <w:pPr>
        <w:tabs>
          <w:tab w:val="clear" w:pos="794"/>
          <w:tab w:val="clear" w:pos="1191"/>
          <w:tab w:val="clear" w:pos="1588"/>
          <w:tab w:val="clear" w:pos="1985"/>
          <w:tab w:val="left" w:pos="1418"/>
          <w:tab w:val="center" w:pos="4849"/>
          <w:tab w:val="right" w:pos="9696"/>
        </w:tabs>
        <w:rPr>
          <w:rFonts w:eastAsia="Malgun Gothic"/>
          <w:noProof/>
          <w:szCs w:val="22"/>
          <w:lang w:val="en-CA" w:eastAsia="ko-KR"/>
        </w:rPr>
      </w:pPr>
      <w:r w:rsidRPr="00DE0F0E">
        <w:rPr>
          <w:rFonts w:eastAsia="Malgun Gothic"/>
          <w:noProof/>
          <w:szCs w:val="22"/>
          <w:lang w:val="en-CA" w:eastAsia="ko-KR"/>
        </w:rPr>
        <w:t xml:space="preserve">Depending on the value of cIdx, the function </w:t>
      </w:r>
      <w:r w:rsidRPr="00DE0F0E">
        <w:rPr>
          <w:rFonts w:eastAsia="Malgun Gothic"/>
          <w:noProof/>
          <w:lang w:val="en-CA" w:eastAsia="ko-KR"/>
        </w:rPr>
        <w:t>clip1Cmp</w:t>
      </w:r>
      <w:r w:rsidRPr="00DE0F0E">
        <w:rPr>
          <w:rFonts w:eastAsia="Malgun Gothic"/>
          <w:noProof/>
          <w:szCs w:val="22"/>
          <w:lang w:val="en-CA" w:eastAsia="ko-KR"/>
        </w:rPr>
        <w:t xml:space="preserve"> is set as follows:</w:t>
      </w:r>
    </w:p>
    <w:p w14:paraId="2C83DF93" w14:textId="77777777" w:rsidR="003D3FB6" w:rsidRPr="00DE0F0E" w:rsidRDefault="003D3FB6" w:rsidP="00FA4BFE">
      <w:pPr>
        <w:numPr>
          <w:ilvl w:val="0"/>
          <w:numId w:val="438"/>
        </w:numPr>
        <w:tabs>
          <w:tab w:val="clear" w:pos="400"/>
          <w:tab w:val="clear" w:pos="794"/>
          <w:tab w:val="clear" w:pos="1191"/>
          <w:tab w:val="clear" w:pos="1588"/>
          <w:tab w:val="clear" w:pos="1985"/>
          <w:tab w:val="left" w:pos="720"/>
          <w:tab w:val="left" w:pos="1080"/>
          <w:tab w:val="left" w:pos="1440"/>
          <w:tab w:val="left" w:pos="1701"/>
        </w:tabs>
        <w:ind w:left="360" w:hanging="360"/>
        <w:rPr>
          <w:rFonts w:eastAsia="Malgun Gothic"/>
          <w:noProof/>
          <w:lang w:val="en-CA" w:eastAsia="ko-KR"/>
        </w:rPr>
      </w:pPr>
      <w:r w:rsidRPr="00DE0F0E">
        <w:rPr>
          <w:rFonts w:eastAsia="Malgun Gothic"/>
          <w:noProof/>
          <w:lang w:val="en-CA" w:eastAsia="ko-KR"/>
        </w:rPr>
        <w:t>If cIdx is equal to 0, clip1Cmp is set equal to Clip1</w:t>
      </w:r>
      <w:r w:rsidRPr="00DE0F0E">
        <w:rPr>
          <w:rFonts w:eastAsia="Malgun Gothic"/>
          <w:noProof/>
          <w:vertAlign w:val="subscript"/>
          <w:lang w:val="en-CA" w:eastAsia="ko-KR"/>
        </w:rPr>
        <w:t>Y</w:t>
      </w:r>
      <w:r w:rsidRPr="00DE0F0E">
        <w:rPr>
          <w:rFonts w:eastAsia="Malgun Gothic"/>
          <w:noProof/>
          <w:lang w:val="en-CA" w:eastAsia="ko-KR"/>
        </w:rPr>
        <w:t>.</w:t>
      </w:r>
    </w:p>
    <w:p w14:paraId="5A24D3D5" w14:textId="77777777" w:rsidR="003D3FB6" w:rsidRPr="00DE0F0E" w:rsidRDefault="003D3FB6" w:rsidP="00FA4BFE">
      <w:pPr>
        <w:numPr>
          <w:ilvl w:val="0"/>
          <w:numId w:val="438"/>
        </w:numPr>
        <w:tabs>
          <w:tab w:val="clear" w:pos="400"/>
          <w:tab w:val="clear" w:pos="794"/>
          <w:tab w:val="clear" w:pos="1191"/>
          <w:tab w:val="clear" w:pos="1588"/>
          <w:tab w:val="clear" w:pos="1985"/>
          <w:tab w:val="left" w:pos="720"/>
          <w:tab w:val="left" w:pos="1080"/>
          <w:tab w:val="left" w:pos="1440"/>
          <w:tab w:val="left" w:pos="1701"/>
        </w:tabs>
        <w:ind w:left="360" w:hanging="360"/>
        <w:rPr>
          <w:rFonts w:eastAsia="Malgun Gothic"/>
          <w:noProof/>
          <w:lang w:val="en-CA" w:eastAsia="ko-KR"/>
        </w:rPr>
      </w:pPr>
      <w:r w:rsidRPr="00DE0F0E">
        <w:rPr>
          <w:rFonts w:eastAsia="Malgun Gothic"/>
          <w:noProof/>
          <w:lang w:val="en-CA" w:eastAsia="ko-KR"/>
        </w:rPr>
        <w:t>Otherwise, clip1Cmp is set equal to Clip1</w:t>
      </w:r>
      <w:r w:rsidRPr="00DE0F0E">
        <w:rPr>
          <w:rFonts w:eastAsia="Malgun Gothic"/>
          <w:noProof/>
          <w:vertAlign w:val="subscript"/>
          <w:lang w:val="en-CA" w:eastAsia="ko-KR"/>
        </w:rPr>
        <w:t>C</w:t>
      </w:r>
      <w:r w:rsidRPr="00DE0F0E">
        <w:rPr>
          <w:rFonts w:eastAsia="Malgun Gothic"/>
          <w:noProof/>
          <w:lang w:val="en-CA" w:eastAsia="ko-KR"/>
        </w:rPr>
        <w:t>.</w:t>
      </w:r>
    </w:p>
    <w:p w14:paraId="51DF6C84" w14:textId="77777777" w:rsidR="003D3FB6" w:rsidRPr="00DE0F0E" w:rsidRDefault="003D3FB6" w:rsidP="003D3FB6">
      <w:pPr>
        <w:tabs>
          <w:tab w:val="clear" w:pos="794"/>
          <w:tab w:val="clear" w:pos="1191"/>
          <w:tab w:val="clear" w:pos="1588"/>
          <w:tab w:val="clear" w:pos="1985"/>
          <w:tab w:val="left" w:pos="1418"/>
          <w:tab w:val="center" w:pos="4849"/>
          <w:tab w:val="right" w:pos="9696"/>
        </w:tabs>
        <w:ind w:left="9696" w:hanging="9696"/>
        <w:rPr>
          <w:noProof/>
          <w:lang w:val="en-CA" w:eastAsia="ko-KR"/>
        </w:rPr>
      </w:pPr>
      <w:r w:rsidRPr="00DE0F0E">
        <w:rPr>
          <w:rFonts w:eastAsia="Malgun Gothic"/>
          <w:noProof/>
          <w:szCs w:val="22"/>
          <w:lang w:val="en-CA" w:eastAsia="ko-KR"/>
        </w:rPr>
        <w:t>The variable nScale is set to ( ( Log2( </w:t>
      </w:r>
      <w:r w:rsidRPr="00DE0F0E">
        <w:rPr>
          <w:noProof/>
          <w:lang w:val="en-CA" w:eastAsia="ko-KR"/>
        </w:rPr>
        <w:t xml:space="preserve">nTbW ) + </w:t>
      </w:r>
      <w:r w:rsidRPr="00DE0F0E">
        <w:rPr>
          <w:rFonts w:eastAsia="Malgun Gothic"/>
          <w:noProof/>
          <w:szCs w:val="22"/>
          <w:lang w:val="en-CA" w:eastAsia="ko-KR"/>
        </w:rPr>
        <w:t>Log2( </w:t>
      </w:r>
      <w:r w:rsidRPr="00DE0F0E">
        <w:rPr>
          <w:noProof/>
          <w:lang w:val="en-CA" w:eastAsia="ko-KR"/>
        </w:rPr>
        <w:t>nTbH ) </w:t>
      </w:r>
      <w:r w:rsidR="00187FA4" w:rsidRPr="00DE0F0E">
        <w:rPr>
          <w:noProof/>
          <w:lang w:val="en-CA" w:eastAsia="ko-KR"/>
        </w:rPr>
        <w:t>−</w:t>
      </w:r>
      <w:r w:rsidRPr="00DE0F0E">
        <w:rPr>
          <w:noProof/>
          <w:lang w:val="en-CA" w:eastAsia="ko-KR"/>
        </w:rPr>
        <w:t> 2 )</w:t>
      </w:r>
      <w:r w:rsidRPr="00DE0F0E">
        <w:rPr>
          <w:rFonts w:eastAsia="Malgun Gothic"/>
          <w:noProof/>
          <w:lang w:val="en-CA" w:eastAsia="ko-KR"/>
        </w:rPr>
        <w:t>  </w:t>
      </w:r>
      <w:r w:rsidRPr="00DE0F0E">
        <w:rPr>
          <w:noProof/>
          <w:lang w:val="en-CA" w:eastAsia="ko-KR"/>
        </w:rPr>
        <w:t>&gt;&gt;</w:t>
      </w:r>
      <w:r w:rsidRPr="00DE0F0E">
        <w:rPr>
          <w:rFonts w:eastAsia="Malgun Gothic"/>
          <w:noProof/>
          <w:lang w:val="en-CA" w:eastAsia="ko-KR"/>
        </w:rPr>
        <w:t>  </w:t>
      </w:r>
      <w:r w:rsidRPr="00DE0F0E">
        <w:rPr>
          <w:noProof/>
          <w:lang w:val="en-CA" w:eastAsia="ko-KR"/>
        </w:rPr>
        <w:t>2 ).</w:t>
      </w:r>
    </w:p>
    <w:p w14:paraId="0352F181" w14:textId="77777777" w:rsidR="00187FA4" w:rsidRPr="00DE0F0E" w:rsidRDefault="00187FA4" w:rsidP="00187FA4">
      <w:pPr>
        <w:rPr>
          <w:noProof/>
          <w:lang w:val="en-CA" w:eastAsia="ko-KR"/>
        </w:rPr>
      </w:pPr>
      <w:r w:rsidRPr="00DE0F0E">
        <w:rPr>
          <w:noProof/>
          <w:lang w:val="en-CA" w:eastAsia="ko-KR"/>
        </w:rPr>
        <w:t xml:space="preserve">The reference sample arrays mainRef[ x ] and sideRef[ y ], </w:t>
      </w:r>
      <w:r w:rsidRPr="00DE0F0E">
        <w:rPr>
          <w:rFonts w:eastAsia="Malgun Gothic"/>
          <w:noProof/>
          <w:lang w:val="en-CA" w:eastAsia="ko-KR"/>
        </w:rPr>
        <w:t>with x = 0..refW</w:t>
      </w:r>
      <w:r w:rsidR="00801F68" w:rsidRPr="00DE0F0E">
        <w:rPr>
          <w:noProof/>
          <w:lang w:val="en-CA" w:eastAsia="ko-KR"/>
        </w:rPr>
        <w:t> − 1</w:t>
      </w:r>
      <w:r w:rsidRPr="00DE0F0E">
        <w:rPr>
          <w:rFonts w:eastAsia="Malgun Gothic"/>
          <w:noProof/>
          <w:lang w:val="en-CA" w:eastAsia="ko-KR"/>
        </w:rPr>
        <w:t xml:space="preserve"> and y = 0..refH</w:t>
      </w:r>
      <w:r w:rsidR="00801F68" w:rsidRPr="00DE0F0E">
        <w:rPr>
          <w:noProof/>
          <w:lang w:val="en-CA" w:eastAsia="ko-KR"/>
        </w:rPr>
        <w:t> − 1</w:t>
      </w:r>
      <w:r w:rsidRPr="00DE0F0E">
        <w:rPr>
          <w:rFonts w:eastAsia="Malgun Gothic"/>
          <w:noProof/>
          <w:lang w:val="en-CA" w:eastAsia="ko-KR"/>
        </w:rPr>
        <w:t xml:space="preserve"> </w:t>
      </w:r>
      <w:r w:rsidRPr="00DE0F0E">
        <w:rPr>
          <w:noProof/>
          <w:lang w:val="en-CA" w:eastAsia="ko-KR"/>
        </w:rPr>
        <w:t>are derived as follows:</w:t>
      </w:r>
    </w:p>
    <w:p w14:paraId="20078468" w14:textId="4E2374D7" w:rsidR="00187FA4" w:rsidRPr="00DE0F0E" w:rsidRDefault="00187FA4" w:rsidP="00187FA4">
      <w:pPr>
        <w:pStyle w:val="Equation"/>
        <w:tabs>
          <w:tab w:val="clear" w:pos="794"/>
          <w:tab w:val="clear" w:pos="1588"/>
          <w:tab w:val="left" w:pos="851"/>
          <w:tab w:val="left" w:pos="1134"/>
          <w:tab w:val="left" w:pos="1418"/>
        </w:tabs>
        <w:ind w:left="800"/>
        <w:rPr>
          <w:rFonts w:eastAsia="Malgun Gothic"/>
          <w:noProof/>
          <w:lang w:val="en-CA" w:eastAsia="ko-KR"/>
        </w:rPr>
      </w:pPr>
      <w:r w:rsidRPr="00DE0F0E">
        <w:rPr>
          <w:rFonts w:eastAsia="Malgun Gothic"/>
          <w:noProof/>
          <w:lang w:val="en-CA" w:eastAsia="ko-KR"/>
        </w:rPr>
        <w:t>mainRef[ x ] = p[ x ][ −1 ]</w:t>
      </w:r>
      <w:r w:rsidRPr="00DE0F0E">
        <w:rPr>
          <w:rFonts w:eastAsia="Malgun Gothic"/>
          <w:noProof/>
          <w:lang w:val="en-CA" w:eastAsia="ko-KR"/>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226</w:t>
      </w:r>
      <w:r w:rsidRPr="00DE0F0E">
        <w:rPr>
          <w:noProof/>
          <w:lang w:val="en-CA"/>
        </w:rPr>
        <w:fldChar w:fldCharType="end"/>
      </w:r>
      <w:r w:rsidRPr="00DE0F0E">
        <w:rPr>
          <w:noProof/>
          <w:lang w:val="en-CA"/>
        </w:rPr>
        <w:t>)</w:t>
      </w:r>
      <w:r w:rsidRPr="00DE0F0E">
        <w:rPr>
          <w:rFonts w:eastAsia="Malgun Gothic"/>
          <w:noProof/>
          <w:lang w:val="en-CA" w:eastAsia="ko-KR"/>
        </w:rPr>
        <w:br/>
        <w:t>sideRef[ y ] = p[ −1 ][ y ]</w:t>
      </w:r>
    </w:p>
    <w:p w14:paraId="5B6F5982" w14:textId="77777777" w:rsidR="00187FA4" w:rsidRPr="00DE0F0E" w:rsidRDefault="00187FA4" w:rsidP="00187FA4">
      <w:pPr>
        <w:tabs>
          <w:tab w:val="clear" w:pos="794"/>
          <w:tab w:val="clear" w:pos="1191"/>
          <w:tab w:val="clear" w:pos="1588"/>
          <w:tab w:val="clear" w:pos="1985"/>
          <w:tab w:val="left" w:pos="720"/>
          <w:tab w:val="left" w:pos="1080"/>
          <w:tab w:val="left" w:pos="1440"/>
          <w:tab w:val="left" w:pos="1701"/>
        </w:tabs>
        <w:rPr>
          <w:rFonts w:eastAsia="Malgun Gothic"/>
          <w:noProof/>
          <w:lang w:val="en-CA" w:eastAsia="ko-KR"/>
        </w:rPr>
      </w:pPr>
      <w:r w:rsidRPr="00DE0F0E">
        <w:rPr>
          <w:rFonts w:eastAsia="Malgun Gothic"/>
          <w:noProof/>
          <w:lang w:val="en-CA" w:eastAsia="ko-KR"/>
        </w:rPr>
        <w:lastRenderedPageBreak/>
        <w:t>The variables refL[ x ][ y ], refT[ x ][ y ], wT[ y ], wL[ </w:t>
      </w:r>
      <w:r w:rsidR="00A8562C" w:rsidRPr="00DE0F0E">
        <w:rPr>
          <w:rFonts w:eastAsia="Malgun Gothic"/>
          <w:noProof/>
          <w:lang w:val="en-CA" w:eastAsia="ko-KR"/>
        </w:rPr>
        <w:t>x</w:t>
      </w:r>
      <w:r w:rsidRPr="00DE0F0E">
        <w:rPr>
          <w:rFonts w:eastAsia="Malgun Gothic"/>
          <w:noProof/>
          <w:lang w:val="en-CA" w:eastAsia="ko-KR"/>
        </w:rPr>
        <w:t> ] and wTL[ x ][ y ]</w:t>
      </w:r>
      <w:r w:rsidRPr="00DE0F0E">
        <w:rPr>
          <w:noProof/>
          <w:lang w:val="en-CA"/>
        </w:rPr>
        <w:t xml:space="preserve"> with x = 0..</w:t>
      </w:r>
      <w:r w:rsidRPr="00DE0F0E">
        <w:rPr>
          <w:noProof/>
          <w:lang w:val="en-CA" w:eastAsia="ko-KR"/>
        </w:rPr>
        <w:t>nTbW </w:t>
      </w:r>
      <w:r w:rsidRPr="00DE0F0E">
        <w:rPr>
          <w:noProof/>
          <w:lang w:val="en-CA"/>
        </w:rPr>
        <w:t>− 1, y =0..</w:t>
      </w:r>
      <w:r w:rsidRPr="00DE0F0E">
        <w:rPr>
          <w:noProof/>
          <w:lang w:val="en-CA" w:eastAsia="ko-KR"/>
        </w:rPr>
        <w:t>nTbH</w:t>
      </w:r>
      <w:r w:rsidRPr="00DE0F0E">
        <w:rPr>
          <w:noProof/>
          <w:lang w:val="en-CA"/>
        </w:rPr>
        <w:t> </w:t>
      </w:r>
      <w:r w:rsidRPr="00DE0F0E">
        <w:rPr>
          <w:noProof/>
          <w:lang w:val="en-CA" w:eastAsia="ko-KR"/>
        </w:rPr>
        <w:t>−</w:t>
      </w:r>
      <w:r w:rsidRPr="00DE0F0E">
        <w:rPr>
          <w:noProof/>
          <w:lang w:val="en-CA"/>
        </w:rPr>
        <w:t> 1</w:t>
      </w:r>
      <w:r w:rsidRPr="00DE0F0E">
        <w:rPr>
          <w:rFonts w:eastAsia="Malgun Gothic"/>
          <w:noProof/>
          <w:lang w:val="en-CA" w:eastAsia="ko-KR"/>
        </w:rPr>
        <w:t xml:space="preserve"> are derived as follows:</w:t>
      </w:r>
    </w:p>
    <w:p w14:paraId="59C9A4E5" w14:textId="4A018ACB" w:rsidR="003D3FB6" w:rsidRPr="00DE0F0E" w:rsidRDefault="003D3FB6" w:rsidP="00FA4BFE">
      <w:pPr>
        <w:numPr>
          <w:ilvl w:val="0"/>
          <w:numId w:val="438"/>
        </w:numPr>
        <w:tabs>
          <w:tab w:val="clear" w:pos="400"/>
          <w:tab w:val="clear" w:pos="794"/>
          <w:tab w:val="clear" w:pos="1191"/>
          <w:tab w:val="clear" w:pos="1588"/>
          <w:tab w:val="clear" w:pos="1985"/>
          <w:tab w:val="left" w:pos="720"/>
          <w:tab w:val="left" w:pos="1080"/>
          <w:tab w:val="left" w:pos="1440"/>
          <w:tab w:val="left" w:pos="1701"/>
        </w:tabs>
        <w:ind w:left="360" w:hanging="360"/>
        <w:rPr>
          <w:rFonts w:eastAsia="Malgun Gothic"/>
          <w:noProof/>
          <w:lang w:val="en-CA" w:eastAsia="ko-KR"/>
        </w:rPr>
      </w:pPr>
      <w:r w:rsidRPr="00DE0F0E">
        <w:rPr>
          <w:rFonts w:eastAsia="Malgun Gothic"/>
          <w:noProof/>
          <w:lang w:val="en-CA" w:eastAsia="ko-KR"/>
        </w:rPr>
        <w:t>If predModeIntra is equal to INTRA_PLANAR</w:t>
      </w:r>
      <w:r w:rsidR="008D342C" w:rsidRPr="00DE0F0E">
        <w:rPr>
          <w:rFonts w:eastAsia="Malgun Gothic"/>
          <w:noProof/>
          <w:lang w:val="en-CA" w:eastAsia="ko-KR"/>
        </w:rPr>
        <w:t xml:space="preserve"> or</w:t>
      </w:r>
      <w:r w:rsidRPr="00DE0F0E">
        <w:rPr>
          <w:rFonts w:eastAsia="Malgun Gothic"/>
          <w:noProof/>
          <w:lang w:val="en-CA" w:eastAsia="ko-KR"/>
        </w:rPr>
        <w:t xml:space="preserve"> INTRA_DC, the following applies:</w:t>
      </w:r>
    </w:p>
    <w:p w14:paraId="27C7C8C6" w14:textId="0815C5FF" w:rsidR="003D3FB6" w:rsidRPr="00DE0F0E" w:rsidRDefault="003D3FB6" w:rsidP="003D3FB6">
      <w:pPr>
        <w:pStyle w:val="Equation"/>
        <w:tabs>
          <w:tab w:val="clear" w:pos="794"/>
          <w:tab w:val="clear" w:pos="1588"/>
          <w:tab w:val="left" w:pos="851"/>
          <w:tab w:val="left" w:pos="1134"/>
          <w:tab w:val="left" w:pos="1418"/>
        </w:tabs>
        <w:ind w:left="800"/>
        <w:rPr>
          <w:noProof/>
          <w:lang w:val="en-CA"/>
        </w:rPr>
      </w:pPr>
      <w:r w:rsidRPr="00DE0F0E">
        <w:rPr>
          <w:rFonts w:eastAsia="Malgun Gothic"/>
          <w:noProof/>
          <w:lang w:val="en-CA" w:eastAsia="ko-KR"/>
        </w:rPr>
        <w:t>refL[ x ][ y ] = p[ −1 ][ y ]</w:t>
      </w:r>
      <w:r w:rsidRPr="00DE0F0E">
        <w:rPr>
          <w:noProof/>
          <w:lang w:val="en-CA"/>
        </w:rPr>
        <w:t xml:space="preserve">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227</w:t>
      </w:r>
      <w:r w:rsidRPr="00DE0F0E">
        <w:rPr>
          <w:noProof/>
          <w:lang w:val="en-CA"/>
        </w:rPr>
        <w:fldChar w:fldCharType="end"/>
      </w:r>
      <w:r w:rsidRPr="00DE0F0E">
        <w:rPr>
          <w:noProof/>
          <w:lang w:val="en-CA"/>
        </w:rPr>
        <w:t>)</w:t>
      </w:r>
    </w:p>
    <w:p w14:paraId="366E16C4" w14:textId="55DBB14B" w:rsidR="003D3FB6" w:rsidRPr="00DE0F0E" w:rsidRDefault="003D3FB6" w:rsidP="003D3FB6">
      <w:pPr>
        <w:pStyle w:val="Equation"/>
        <w:tabs>
          <w:tab w:val="clear" w:pos="794"/>
          <w:tab w:val="clear" w:pos="1588"/>
          <w:tab w:val="left" w:pos="851"/>
          <w:tab w:val="left" w:pos="1134"/>
          <w:tab w:val="left" w:pos="1418"/>
        </w:tabs>
        <w:ind w:left="800"/>
        <w:rPr>
          <w:rFonts w:eastAsia="Malgun Gothic"/>
          <w:noProof/>
          <w:lang w:val="en-CA" w:eastAsia="ko-KR"/>
        </w:rPr>
      </w:pPr>
      <w:r w:rsidRPr="00DE0F0E">
        <w:rPr>
          <w:rFonts w:eastAsia="Malgun Gothic"/>
          <w:noProof/>
          <w:lang w:val="en-CA" w:eastAsia="ko-KR"/>
        </w:rPr>
        <w:t>refT[ x ][ y ] = p[ x ][ −1 ]</w:t>
      </w:r>
      <w:r w:rsidRPr="00DE0F0E">
        <w:rPr>
          <w:noProof/>
          <w:lang w:val="en-CA"/>
        </w:rPr>
        <w:t xml:space="preserve">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228</w:t>
      </w:r>
      <w:r w:rsidRPr="00DE0F0E">
        <w:rPr>
          <w:noProof/>
          <w:lang w:val="en-CA"/>
        </w:rPr>
        <w:fldChar w:fldCharType="end"/>
      </w:r>
      <w:r w:rsidRPr="00DE0F0E">
        <w:rPr>
          <w:noProof/>
          <w:lang w:val="en-CA"/>
        </w:rPr>
        <w:t>)</w:t>
      </w:r>
    </w:p>
    <w:p w14:paraId="386C37F1" w14:textId="2DC0F957" w:rsidR="003D3FB6" w:rsidRPr="00DE0F0E" w:rsidRDefault="003D3FB6" w:rsidP="003D3FB6">
      <w:pPr>
        <w:pStyle w:val="Equation"/>
        <w:tabs>
          <w:tab w:val="clear" w:pos="794"/>
          <w:tab w:val="clear" w:pos="1588"/>
          <w:tab w:val="left" w:pos="851"/>
          <w:tab w:val="left" w:pos="1134"/>
          <w:tab w:val="left" w:pos="1418"/>
        </w:tabs>
        <w:ind w:left="800"/>
        <w:rPr>
          <w:noProof/>
          <w:lang w:val="en-CA"/>
        </w:rPr>
      </w:pPr>
      <w:r w:rsidRPr="00DE0F0E">
        <w:rPr>
          <w:rFonts w:eastAsia="Malgun Gothic"/>
          <w:noProof/>
          <w:lang w:val="en-CA" w:eastAsia="ko-KR"/>
        </w:rPr>
        <w:t>wT[ y ] = 32  &gt;&gt;  ( ( y  &lt;&lt;  1 )  &gt;&gt;  nScale )</w:t>
      </w:r>
      <w:r w:rsidRPr="00DE0F0E">
        <w:rPr>
          <w:rFonts w:eastAsia="Malgun Gothic"/>
          <w:noProof/>
          <w:lang w:val="en-CA" w:eastAsia="ko-KR"/>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229</w:t>
      </w:r>
      <w:r w:rsidRPr="00DE0F0E">
        <w:rPr>
          <w:noProof/>
          <w:lang w:val="en-CA"/>
        </w:rPr>
        <w:fldChar w:fldCharType="end"/>
      </w:r>
      <w:r w:rsidRPr="00DE0F0E">
        <w:rPr>
          <w:noProof/>
          <w:lang w:val="en-CA"/>
        </w:rPr>
        <w:t>)</w:t>
      </w:r>
    </w:p>
    <w:p w14:paraId="2AAAF11E" w14:textId="499EFBE2" w:rsidR="003D3FB6" w:rsidRPr="00DE0F0E" w:rsidRDefault="003D3FB6" w:rsidP="003D3FB6">
      <w:pPr>
        <w:pStyle w:val="Equation"/>
        <w:tabs>
          <w:tab w:val="clear" w:pos="794"/>
          <w:tab w:val="clear" w:pos="1588"/>
          <w:tab w:val="left" w:pos="851"/>
          <w:tab w:val="left" w:pos="1134"/>
          <w:tab w:val="left" w:pos="1418"/>
        </w:tabs>
        <w:ind w:left="800"/>
        <w:rPr>
          <w:noProof/>
          <w:lang w:val="en-CA"/>
        </w:rPr>
      </w:pPr>
      <w:r w:rsidRPr="00DE0F0E">
        <w:rPr>
          <w:rFonts w:eastAsia="Malgun Gothic"/>
          <w:noProof/>
          <w:lang w:val="en-CA" w:eastAsia="ko-KR"/>
        </w:rPr>
        <w:t>wL[ x ] = 32  &gt;&gt;  ( ( x  &lt;&lt;  1 )  &gt;&gt;  nScale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230</w:t>
      </w:r>
      <w:r w:rsidRPr="00DE0F0E">
        <w:rPr>
          <w:noProof/>
          <w:lang w:val="en-CA"/>
        </w:rPr>
        <w:fldChar w:fldCharType="end"/>
      </w:r>
      <w:r w:rsidRPr="00DE0F0E">
        <w:rPr>
          <w:noProof/>
          <w:lang w:val="en-CA"/>
        </w:rPr>
        <w:t>)</w:t>
      </w:r>
    </w:p>
    <w:p w14:paraId="7AF0DA32" w14:textId="2AD11901" w:rsidR="003D3FB6" w:rsidRPr="00DE0F0E" w:rsidRDefault="003D3FB6" w:rsidP="003D3FB6">
      <w:pPr>
        <w:pStyle w:val="Equation"/>
        <w:tabs>
          <w:tab w:val="clear" w:pos="794"/>
          <w:tab w:val="clear" w:pos="1588"/>
          <w:tab w:val="left" w:pos="851"/>
          <w:tab w:val="left" w:pos="1134"/>
          <w:tab w:val="left" w:pos="1418"/>
        </w:tabs>
        <w:ind w:left="800"/>
        <w:rPr>
          <w:noProof/>
          <w:lang w:val="en-CA"/>
        </w:rPr>
      </w:pPr>
      <w:r w:rsidRPr="00DE0F0E">
        <w:rPr>
          <w:rFonts w:eastAsia="Malgun Gothic"/>
          <w:noProof/>
          <w:lang w:val="en-CA" w:eastAsia="ko-KR"/>
        </w:rPr>
        <w:t>wTL[ x ][ y ] = ( predModeIntra  = =  INTRA_DC )  ?  ( ( wL[ x ]</w:t>
      </w:r>
      <w:r w:rsidRPr="00DE0F0E">
        <w:rPr>
          <w:rFonts w:eastAsia="Malgun Gothic"/>
          <w:noProof/>
          <w:vertAlign w:val="subscript"/>
          <w:lang w:val="en-CA" w:eastAsia="ko-KR"/>
        </w:rPr>
        <w:t>  </w:t>
      </w:r>
      <w:r w:rsidRPr="00DE0F0E">
        <w:rPr>
          <w:rFonts w:eastAsia="Malgun Gothic"/>
          <w:noProof/>
          <w:lang w:val="en-CA" w:eastAsia="ko-KR"/>
        </w:rPr>
        <w:t>&gt;&gt;  4 ) + ( wT[ y ]</w:t>
      </w:r>
      <w:r w:rsidRPr="00DE0F0E">
        <w:rPr>
          <w:rFonts w:eastAsia="Malgun Gothic"/>
          <w:noProof/>
          <w:vertAlign w:val="subscript"/>
          <w:lang w:val="en-CA" w:eastAsia="ko-KR"/>
        </w:rPr>
        <w:t>  </w:t>
      </w:r>
      <w:r w:rsidRPr="00DE0F0E">
        <w:rPr>
          <w:rFonts w:eastAsia="Malgun Gothic"/>
          <w:noProof/>
          <w:lang w:val="en-CA" w:eastAsia="ko-KR"/>
        </w:rPr>
        <w:t>&gt;&gt;  4 ) )  :  0</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231</w:t>
      </w:r>
      <w:r w:rsidRPr="00DE0F0E">
        <w:rPr>
          <w:noProof/>
          <w:lang w:val="en-CA"/>
        </w:rPr>
        <w:fldChar w:fldCharType="end"/>
      </w:r>
      <w:r w:rsidRPr="00DE0F0E">
        <w:rPr>
          <w:noProof/>
          <w:lang w:val="en-CA"/>
        </w:rPr>
        <w:t>)</w:t>
      </w:r>
    </w:p>
    <w:p w14:paraId="0C5D3581" w14:textId="70DFAA0B" w:rsidR="008D342C" w:rsidRPr="00DE0F0E" w:rsidRDefault="008D342C" w:rsidP="008D342C">
      <w:pPr>
        <w:numPr>
          <w:ilvl w:val="0"/>
          <w:numId w:val="438"/>
        </w:numPr>
        <w:tabs>
          <w:tab w:val="clear" w:pos="400"/>
          <w:tab w:val="clear" w:pos="794"/>
          <w:tab w:val="clear" w:pos="1191"/>
          <w:tab w:val="clear" w:pos="1588"/>
          <w:tab w:val="clear" w:pos="1985"/>
          <w:tab w:val="left" w:pos="720"/>
          <w:tab w:val="left" w:pos="1080"/>
          <w:tab w:val="left" w:pos="1440"/>
          <w:tab w:val="left" w:pos="1701"/>
        </w:tabs>
        <w:ind w:left="360" w:hanging="360"/>
        <w:rPr>
          <w:rFonts w:eastAsia="Malgun Gothic"/>
          <w:noProof/>
          <w:lang w:val="en-CA" w:eastAsia="ko-KR"/>
        </w:rPr>
      </w:pPr>
      <w:r w:rsidRPr="00DE0F0E">
        <w:rPr>
          <w:rFonts w:eastAsia="Malgun Gothic"/>
          <w:noProof/>
          <w:lang w:val="en-CA" w:eastAsia="ko-KR"/>
        </w:rPr>
        <w:t>Otherwise, if predModeIntra is equal to INTRA_ANGULAR18 or INTRA_ANGULAR50, the following applies:</w:t>
      </w:r>
    </w:p>
    <w:p w14:paraId="6EDA4DE8" w14:textId="6A06767D" w:rsidR="008D342C" w:rsidRPr="00DE0F0E" w:rsidRDefault="008D342C" w:rsidP="008D342C">
      <w:pPr>
        <w:pStyle w:val="Equation"/>
        <w:tabs>
          <w:tab w:val="clear" w:pos="794"/>
          <w:tab w:val="clear" w:pos="1588"/>
          <w:tab w:val="left" w:pos="851"/>
          <w:tab w:val="left" w:pos="1134"/>
          <w:tab w:val="left" w:pos="1418"/>
        </w:tabs>
        <w:ind w:left="800"/>
        <w:rPr>
          <w:rFonts w:eastAsia="Malgun Gothic"/>
          <w:noProof/>
          <w:lang w:val="en-CA" w:eastAsia="ko-KR"/>
        </w:rPr>
      </w:pPr>
      <w:r w:rsidRPr="00DE0F0E">
        <w:rPr>
          <w:rFonts w:eastAsia="Malgun Gothic"/>
          <w:noProof/>
          <w:lang w:val="en-CA" w:eastAsia="ko-KR"/>
        </w:rPr>
        <w:t>refL[ x ][ y ] = p[ −1 ][ y ]</w:t>
      </w:r>
      <w:r w:rsidRPr="00DE0F0E">
        <w:rPr>
          <w:rFonts w:eastAsia="Malgun Gothic"/>
          <w:noProof/>
          <w:lang w:val="en-CA" w:eastAsia="ko-KR"/>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232</w:t>
      </w:r>
      <w:r w:rsidRPr="00DE0F0E">
        <w:rPr>
          <w:noProof/>
          <w:lang w:val="en-CA"/>
        </w:rPr>
        <w:fldChar w:fldCharType="end"/>
      </w:r>
      <w:r w:rsidRPr="00DE0F0E">
        <w:rPr>
          <w:noProof/>
          <w:lang w:val="en-CA"/>
        </w:rPr>
        <w:t>)</w:t>
      </w:r>
    </w:p>
    <w:p w14:paraId="47EBB863" w14:textId="7E472984" w:rsidR="008D342C" w:rsidRPr="00DE0F0E" w:rsidRDefault="008D342C" w:rsidP="008D342C">
      <w:pPr>
        <w:pStyle w:val="Equation"/>
        <w:tabs>
          <w:tab w:val="clear" w:pos="794"/>
          <w:tab w:val="clear" w:pos="1588"/>
          <w:tab w:val="left" w:pos="851"/>
          <w:tab w:val="left" w:pos="1134"/>
          <w:tab w:val="left" w:pos="1418"/>
        </w:tabs>
        <w:ind w:left="800"/>
        <w:rPr>
          <w:rFonts w:eastAsia="Malgun Gothic"/>
          <w:noProof/>
          <w:lang w:val="en-CA" w:eastAsia="ko-KR"/>
        </w:rPr>
      </w:pPr>
      <w:r w:rsidRPr="00DE0F0E">
        <w:rPr>
          <w:rFonts w:eastAsia="Malgun Gothic"/>
          <w:noProof/>
          <w:lang w:val="en-CA" w:eastAsia="ko-KR"/>
        </w:rPr>
        <w:t>refT[ x ][ y ] = p[ x ][ −1 ]</w:t>
      </w:r>
      <w:r w:rsidRPr="00DE0F0E">
        <w:rPr>
          <w:rFonts w:eastAsia="Malgun Gothic"/>
          <w:noProof/>
          <w:lang w:val="en-CA" w:eastAsia="ko-KR"/>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233</w:t>
      </w:r>
      <w:r w:rsidRPr="00DE0F0E">
        <w:rPr>
          <w:noProof/>
          <w:lang w:val="en-CA"/>
        </w:rPr>
        <w:fldChar w:fldCharType="end"/>
      </w:r>
      <w:r w:rsidRPr="00DE0F0E">
        <w:rPr>
          <w:noProof/>
          <w:lang w:val="en-CA"/>
        </w:rPr>
        <w:t>)</w:t>
      </w:r>
    </w:p>
    <w:p w14:paraId="390D9897" w14:textId="46222BB2" w:rsidR="008D342C" w:rsidRPr="00DE0F0E" w:rsidRDefault="008D342C" w:rsidP="008D342C">
      <w:pPr>
        <w:pStyle w:val="Equation"/>
        <w:tabs>
          <w:tab w:val="clear" w:pos="794"/>
          <w:tab w:val="clear" w:pos="1588"/>
          <w:tab w:val="left" w:pos="851"/>
          <w:tab w:val="left" w:pos="1134"/>
          <w:tab w:val="left" w:pos="1418"/>
        </w:tabs>
        <w:ind w:left="800"/>
        <w:rPr>
          <w:rFonts w:eastAsia="Malgun Gothic"/>
          <w:noProof/>
          <w:lang w:val="en-CA" w:eastAsia="ko-KR"/>
        </w:rPr>
      </w:pPr>
      <w:r w:rsidRPr="00DE0F0E">
        <w:rPr>
          <w:rFonts w:eastAsia="Malgun Gothic"/>
          <w:noProof/>
          <w:lang w:val="en-CA" w:eastAsia="ko-KR"/>
        </w:rPr>
        <w:t>wT[ y ] = ( predModeIntra  = = INTRA_ANGULAR18 ) ? 32  &gt;&gt;  ( ( y  &lt;&lt;  1 )  &gt;&gt;  nScale ) : 0</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234</w:t>
      </w:r>
      <w:r w:rsidRPr="00DE0F0E">
        <w:rPr>
          <w:noProof/>
          <w:lang w:val="en-CA"/>
        </w:rPr>
        <w:fldChar w:fldCharType="end"/>
      </w:r>
      <w:r w:rsidRPr="00DE0F0E">
        <w:rPr>
          <w:noProof/>
          <w:lang w:val="en-CA"/>
        </w:rPr>
        <w:t>)</w:t>
      </w:r>
    </w:p>
    <w:p w14:paraId="59A39E8A" w14:textId="7AC4C5F8" w:rsidR="008D342C" w:rsidRPr="00DE0F0E" w:rsidRDefault="008D342C" w:rsidP="008D342C">
      <w:pPr>
        <w:pStyle w:val="Equation"/>
        <w:tabs>
          <w:tab w:val="clear" w:pos="794"/>
          <w:tab w:val="clear" w:pos="1588"/>
          <w:tab w:val="left" w:pos="851"/>
          <w:tab w:val="left" w:pos="1134"/>
          <w:tab w:val="left" w:pos="1418"/>
        </w:tabs>
        <w:ind w:left="800"/>
        <w:rPr>
          <w:noProof/>
          <w:lang w:val="en-CA"/>
        </w:rPr>
      </w:pPr>
      <w:r w:rsidRPr="00DE0F0E">
        <w:rPr>
          <w:rFonts w:eastAsia="Malgun Gothic"/>
          <w:noProof/>
          <w:lang w:val="en-CA" w:eastAsia="ko-KR"/>
        </w:rPr>
        <w:t>wL[ x ] = ( predModeIntra  = = INTRA_ANGULAR50 ) ? 32  &gt;&gt;  ( ( x  &lt;&lt;  1 )  &gt;&gt;  nScale ) : 0</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235</w:t>
      </w:r>
      <w:r w:rsidRPr="00DE0F0E">
        <w:rPr>
          <w:noProof/>
          <w:lang w:val="en-CA"/>
        </w:rPr>
        <w:fldChar w:fldCharType="end"/>
      </w:r>
      <w:r w:rsidRPr="00DE0F0E">
        <w:rPr>
          <w:noProof/>
          <w:lang w:val="en-CA"/>
        </w:rPr>
        <w:t>)</w:t>
      </w:r>
    </w:p>
    <w:p w14:paraId="7505EB1F" w14:textId="2435312C" w:rsidR="008D342C" w:rsidRPr="00DE0F0E" w:rsidRDefault="008D342C" w:rsidP="008D342C">
      <w:pPr>
        <w:pStyle w:val="Equation"/>
        <w:tabs>
          <w:tab w:val="clear" w:pos="794"/>
          <w:tab w:val="clear" w:pos="1588"/>
          <w:tab w:val="left" w:pos="851"/>
          <w:tab w:val="left" w:pos="1134"/>
          <w:tab w:val="left" w:pos="1418"/>
        </w:tabs>
        <w:ind w:left="800"/>
        <w:rPr>
          <w:noProof/>
          <w:lang w:val="en-CA"/>
        </w:rPr>
      </w:pPr>
      <w:r w:rsidRPr="00DE0F0E">
        <w:rPr>
          <w:noProof/>
          <w:lang w:val="en-CA"/>
        </w:rPr>
        <w:t xml:space="preserve">wTL[ x ][ y ] = </w:t>
      </w:r>
      <w:r w:rsidRPr="00DE0F0E">
        <w:rPr>
          <w:rFonts w:eastAsia="Malgun Gothic"/>
          <w:noProof/>
          <w:lang w:val="en-CA" w:eastAsia="ko-KR"/>
        </w:rPr>
        <w:t xml:space="preserve">( predModeIntra  = = INTRA_ANGULAR18 ) ? </w:t>
      </w:r>
      <w:r w:rsidRPr="00DE0F0E">
        <w:rPr>
          <w:noProof/>
          <w:lang w:val="en-CA"/>
        </w:rPr>
        <w:t xml:space="preserve"> </w:t>
      </w:r>
      <w:r w:rsidRPr="00DE0F0E">
        <w:rPr>
          <w:rFonts w:eastAsia="Malgun Gothic"/>
          <w:noProof/>
          <w:lang w:val="en-CA" w:eastAsia="ko-KR"/>
        </w:rPr>
        <w:t>wT[ y ] : wL[ x ]</w:t>
      </w:r>
      <w:r w:rsidRPr="00DE0F0E">
        <w:rPr>
          <w:noProof/>
          <w:lang w:val="en-CA"/>
        </w:rPr>
        <w:t xml:space="preserve">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236</w:t>
      </w:r>
      <w:r w:rsidRPr="00DE0F0E">
        <w:rPr>
          <w:noProof/>
          <w:lang w:val="en-CA"/>
        </w:rPr>
        <w:fldChar w:fldCharType="end"/>
      </w:r>
      <w:r w:rsidRPr="00DE0F0E">
        <w:rPr>
          <w:noProof/>
          <w:lang w:val="en-CA"/>
        </w:rPr>
        <w:t>)</w:t>
      </w:r>
    </w:p>
    <w:p w14:paraId="04EFA941" w14:textId="77777777" w:rsidR="003D3FB6" w:rsidRPr="00DE0F0E" w:rsidRDefault="003D3FB6" w:rsidP="00FA4BFE">
      <w:pPr>
        <w:numPr>
          <w:ilvl w:val="0"/>
          <w:numId w:val="438"/>
        </w:numPr>
        <w:tabs>
          <w:tab w:val="clear" w:pos="400"/>
          <w:tab w:val="clear" w:pos="794"/>
          <w:tab w:val="clear" w:pos="1191"/>
          <w:tab w:val="clear" w:pos="1588"/>
          <w:tab w:val="clear" w:pos="1985"/>
          <w:tab w:val="left" w:pos="720"/>
          <w:tab w:val="left" w:pos="1080"/>
          <w:tab w:val="left" w:pos="1440"/>
          <w:tab w:val="left" w:pos="1701"/>
        </w:tabs>
        <w:ind w:left="360" w:hanging="360"/>
        <w:rPr>
          <w:rFonts w:eastAsia="Malgun Gothic"/>
          <w:noProof/>
          <w:lang w:val="en-CA" w:eastAsia="ko-KR"/>
        </w:rPr>
      </w:pPr>
      <w:r w:rsidRPr="00DE0F0E">
        <w:rPr>
          <w:rFonts w:eastAsia="Malgun Gothic"/>
          <w:noProof/>
          <w:lang w:val="en-CA" w:eastAsia="ko-KR"/>
        </w:rPr>
        <w:t>Otherwise, if predModeIntra is equal to INTRA_ANGULAR2 or INTRA_ANGULAR66, the following applies:</w:t>
      </w:r>
    </w:p>
    <w:p w14:paraId="793CC41A" w14:textId="2161C1A7" w:rsidR="003D3FB6" w:rsidRPr="00DE0F0E" w:rsidRDefault="003D3FB6" w:rsidP="003D3FB6">
      <w:pPr>
        <w:pStyle w:val="Equation"/>
        <w:tabs>
          <w:tab w:val="clear" w:pos="794"/>
          <w:tab w:val="clear" w:pos="1588"/>
          <w:tab w:val="left" w:pos="851"/>
          <w:tab w:val="left" w:pos="1134"/>
          <w:tab w:val="left" w:pos="1418"/>
        </w:tabs>
        <w:ind w:left="800"/>
        <w:rPr>
          <w:noProof/>
          <w:lang w:val="en-CA"/>
        </w:rPr>
      </w:pPr>
      <w:r w:rsidRPr="00DE0F0E">
        <w:rPr>
          <w:rFonts w:eastAsia="Malgun Gothic"/>
          <w:noProof/>
          <w:lang w:val="en-CA" w:eastAsia="ko-KR"/>
        </w:rPr>
        <w:t>refL[ x ][ y ] = p[ −1 ][ x + y + 1 ]</w:t>
      </w:r>
      <w:r w:rsidRPr="00DE0F0E">
        <w:rPr>
          <w:noProof/>
          <w:lang w:val="en-CA"/>
        </w:rPr>
        <w:t xml:space="preserve">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237</w:t>
      </w:r>
      <w:r w:rsidRPr="00DE0F0E">
        <w:rPr>
          <w:noProof/>
          <w:lang w:val="en-CA"/>
        </w:rPr>
        <w:fldChar w:fldCharType="end"/>
      </w:r>
      <w:r w:rsidRPr="00DE0F0E">
        <w:rPr>
          <w:noProof/>
          <w:lang w:val="en-CA"/>
        </w:rPr>
        <w:t>)</w:t>
      </w:r>
    </w:p>
    <w:p w14:paraId="2B3C2111" w14:textId="377164F2" w:rsidR="003D3FB6" w:rsidRPr="00DE0F0E" w:rsidRDefault="003D3FB6" w:rsidP="003D3FB6">
      <w:pPr>
        <w:pStyle w:val="Equation"/>
        <w:tabs>
          <w:tab w:val="clear" w:pos="794"/>
          <w:tab w:val="clear" w:pos="1588"/>
          <w:tab w:val="left" w:pos="851"/>
          <w:tab w:val="left" w:pos="1134"/>
          <w:tab w:val="left" w:pos="1418"/>
        </w:tabs>
        <w:ind w:left="800"/>
        <w:rPr>
          <w:noProof/>
          <w:lang w:val="en-CA"/>
        </w:rPr>
      </w:pPr>
      <w:r w:rsidRPr="00DE0F0E">
        <w:rPr>
          <w:noProof/>
          <w:lang w:val="en-CA"/>
        </w:rPr>
        <w:t>refT</w:t>
      </w:r>
      <w:r w:rsidRPr="00DE0F0E">
        <w:rPr>
          <w:rFonts w:eastAsia="Malgun Gothic"/>
          <w:noProof/>
          <w:lang w:val="en-CA" w:eastAsia="ko-KR"/>
        </w:rPr>
        <w:t>[ x ][ y ]</w:t>
      </w:r>
      <w:r w:rsidRPr="00DE0F0E">
        <w:rPr>
          <w:noProof/>
          <w:lang w:val="en-CA"/>
        </w:rPr>
        <w:t xml:space="preserve"> = p[ </w:t>
      </w:r>
      <w:r w:rsidRPr="00DE0F0E">
        <w:rPr>
          <w:rFonts w:eastAsia="Malgun Gothic"/>
          <w:noProof/>
          <w:lang w:val="en-CA" w:eastAsia="ko-KR"/>
        </w:rPr>
        <w:t>x + y + 1</w:t>
      </w:r>
      <w:r w:rsidRPr="00DE0F0E">
        <w:rPr>
          <w:noProof/>
          <w:lang w:val="en-CA"/>
        </w:rPr>
        <w:t xml:space="preserve"> ][ −1 ]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238</w:t>
      </w:r>
      <w:r w:rsidRPr="00DE0F0E">
        <w:rPr>
          <w:noProof/>
          <w:lang w:val="en-CA"/>
        </w:rPr>
        <w:fldChar w:fldCharType="end"/>
      </w:r>
      <w:r w:rsidRPr="00DE0F0E">
        <w:rPr>
          <w:noProof/>
          <w:lang w:val="en-CA"/>
        </w:rPr>
        <w:t>)</w:t>
      </w:r>
    </w:p>
    <w:p w14:paraId="3CCD5A53" w14:textId="50B6B79C" w:rsidR="003D3FB6" w:rsidRPr="00DE0F0E" w:rsidRDefault="003D3FB6" w:rsidP="003D3FB6">
      <w:pPr>
        <w:pStyle w:val="Equation"/>
        <w:tabs>
          <w:tab w:val="clear" w:pos="794"/>
          <w:tab w:val="clear" w:pos="1588"/>
          <w:tab w:val="left" w:pos="851"/>
          <w:tab w:val="left" w:pos="1134"/>
          <w:tab w:val="left" w:pos="1418"/>
        </w:tabs>
        <w:ind w:left="800"/>
        <w:rPr>
          <w:noProof/>
          <w:lang w:val="en-CA"/>
        </w:rPr>
      </w:pPr>
      <w:r w:rsidRPr="00DE0F0E">
        <w:rPr>
          <w:noProof/>
          <w:lang w:val="en-CA"/>
        </w:rPr>
        <w:t>wT</w:t>
      </w:r>
      <w:r w:rsidRPr="00DE0F0E">
        <w:rPr>
          <w:rFonts w:eastAsia="Malgun Gothic"/>
          <w:noProof/>
          <w:lang w:val="en-CA" w:eastAsia="ko-KR"/>
        </w:rPr>
        <w:t>[ y ]</w:t>
      </w:r>
      <w:r w:rsidRPr="00DE0F0E">
        <w:rPr>
          <w:noProof/>
          <w:lang w:val="en-CA"/>
        </w:rPr>
        <w:t xml:space="preserve"> = (</w:t>
      </w:r>
      <w:r w:rsidRPr="00DE0F0E">
        <w:rPr>
          <w:rFonts w:eastAsia="Malgun Gothic"/>
          <w:noProof/>
          <w:lang w:val="en-CA" w:eastAsia="ko-KR"/>
        </w:rPr>
        <w:t> 32  &gt;&gt;  1 )  &gt;&gt;  ( ( y  &lt;&lt;  1 )  &gt;&gt;  nScale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239</w:t>
      </w:r>
      <w:r w:rsidRPr="00DE0F0E">
        <w:rPr>
          <w:noProof/>
          <w:lang w:val="en-CA"/>
        </w:rPr>
        <w:fldChar w:fldCharType="end"/>
      </w:r>
      <w:r w:rsidRPr="00DE0F0E">
        <w:rPr>
          <w:noProof/>
          <w:lang w:val="en-CA"/>
        </w:rPr>
        <w:t>)</w:t>
      </w:r>
    </w:p>
    <w:p w14:paraId="2D0EF121" w14:textId="651AC12C" w:rsidR="003D3FB6" w:rsidRPr="00DE0F0E" w:rsidRDefault="003D3FB6" w:rsidP="003D3FB6">
      <w:pPr>
        <w:pStyle w:val="Equation"/>
        <w:tabs>
          <w:tab w:val="clear" w:pos="794"/>
          <w:tab w:val="clear" w:pos="1588"/>
          <w:tab w:val="left" w:pos="851"/>
          <w:tab w:val="left" w:pos="1134"/>
          <w:tab w:val="left" w:pos="1418"/>
        </w:tabs>
        <w:ind w:left="800"/>
        <w:rPr>
          <w:noProof/>
          <w:lang w:val="en-CA"/>
        </w:rPr>
      </w:pPr>
      <w:r w:rsidRPr="00DE0F0E">
        <w:rPr>
          <w:noProof/>
          <w:lang w:val="en-CA"/>
        </w:rPr>
        <w:t>wL</w:t>
      </w:r>
      <w:r w:rsidRPr="00DE0F0E">
        <w:rPr>
          <w:rFonts w:eastAsia="Malgun Gothic"/>
          <w:noProof/>
          <w:lang w:val="en-CA" w:eastAsia="ko-KR"/>
        </w:rPr>
        <w:t>[ x ]</w:t>
      </w:r>
      <w:r w:rsidRPr="00DE0F0E">
        <w:rPr>
          <w:noProof/>
          <w:lang w:val="en-CA"/>
        </w:rPr>
        <w:t xml:space="preserve"> = (</w:t>
      </w:r>
      <w:r w:rsidRPr="00DE0F0E">
        <w:rPr>
          <w:rFonts w:eastAsia="Malgun Gothic"/>
          <w:noProof/>
          <w:lang w:val="en-CA" w:eastAsia="ko-KR"/>
        </w:rPr>
        <w:t> 32  &gt;&gt;  1 )  &gt;&gt;  ( ( x  &lt;&lt;  1 )  &gt;&gt;  nScale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240</w:t>
      </w:r>
      <w:r w:rsidRPr="00DE0F0E">
        <w:rPr>
          <w:noProof/>
          <w:lang w:val="en-CA"/>
        </w:rPr>
        <w:fldChar w:fldCharType="end"/>
      </w:r>
      <w:r w:rsidRPr="00DE0F0E">
        <w:rPr>
          <w:noProof/>
          <w:lang w:val="en-CA"/>
        </w:rPr>
        <w:t>)</w:t>
      </w:r>
    </w:p>
    <w:p w14:paraId="314543B3" w14:textId="151D343B" w:rsidR="003D3FB6" w:rsidRPr="00DE0F0E" w:rsidRDefault="003D3FB6" w:rsidP="003D3FB6">
      <w:pPr>
        <w:pStyle w:val="Equation"/>
        <w:tabs>
          <w:tab w:val="clear" w:pos="794"/>
          <w:tab w:val="clear" w:pos="1588"/>
          <w:tab w:val="left" w:pos="851"/>
          <w:tab w:val="left" w:pos="1134"/>
          <w:tab w:val="left" w:pos="1418"/>
        </w:tabs>
        <w:ind w:left="800"/>
        <w:rPr>
          <w:noProof/>
          <w:lang w:val="en-CA"/>
        </w:rPr>
      </w:pPr>
      <w:r w:rsidRPr="00DE0F0E">
        <w:rPr>
          <w:noProof/>
          <w:lang w:val="en-CA"/>
        </w:rPr>
        <w:t>wTL</w:t>
      </w:r>
      <w:r w:rsidRPr="00DE0F0E">
        <w:rPr>
          <w:rFonts w:eastAsia="Malgun Gothic"/>
          <w:noProof/>
          <w:lang w:val="en-CA" w:eastAsia="ko-KR"/>
        </w:rPr>
        <w:t>[ x ][ y ]</w:t>
      </w:r>
      <w:r w:rsidRPr="00DE0F0E">
        <w:rPr>
          <w:noProof/>
          <w:lang w:val="en-CA"/>
        </w:rPr>
        <w:t xml:space="preserve"> = </w:t>
      </w:r>
      <w:r w:rsidRPr="00DE0F0E">
        <w:rPr>
          <w:rFonts w:eastAsia="Malgun Gothic"/>
          <w:noProof/>
          <w:lang w:val="en-CA" w:eastAsia="ko-KR"/>
        </w:rPr>
        <w:t>0</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241</w:t>
      </w:r>
      <w:r w:rsidRPr="00DE0F0E">
        <w:rPr>
          <w:noProof/>
          <w:lang w:val="en-CA"/>
        </w:rPr>
        <w:fldChar w:fldCharType="end"/>
      </w:r>
      <w:r w:rsidRPr="00DE0F0E">
        <w:rPr>
          <w:noProof/>
          <w:lang w:val="en-CA"/>
        </w:rPr>
        <w:t>)</w:t>
      </w:r>
    </w:p>
    <w:p w14:paraId="4942F328" w14:textId="77777777" w:rsidR="003D3FB6" w:rsidRPr="00DE0F0E" w:rsidRDefault="003D3FB6" w:rsidP="00FA4BFE">
      <w:pPr>
        <w:numPr>
          <w:ilvl w:val="0"/>
          <w:numId w:val="438"/>
        </w:numPr>
        <w:tabs>
          <w:tab w:val="clear" w:pos="400"/>
          <w:tab w:val="clear" w:pos="794"/>
          <w:tab w:val="clear" w:pos="1191"/>
          <w:tab w:val="clear" w:pos="1588"/>
          <w:tab w:val="clear" w:pos="1985"/>
          <w:tab w:val="left" w:pos="720"/>
          <w:tab w:val="left" w:pos="1080"/>
          <w:tab w:val="left" w:pos="1440"/>
          <w:tab w:val="left" w:pos="1701"/>
        </w:tabs>
        <w:ind w:left="360" w:hanging="360"/>
        <w:rPr>
          <w:rFonts w:eastAsia="Malgun Gothic"/>
          <w:noProof/>
          <w:lang w:val="en-CA" w:eastAsia="ko-KR"/>
        </w:rPr>
      </w:pPr>
      <w:r w:rsidRPr="00DE0F0E">
        <w:rPr>
          <w:rFonts w:eastAsia="Malgun Gothic"/>
          <w:noProof/>
          <w:lang w:val="en-CA" w:eastAsia="ko-KR"/>
        </w:rPr>
        <w:t>Otherwise, if predModeIntra is less than or equal to INTRA_ANGULAR10</w:t>
      </w:r>
      <w:r w:rsidRPr="00DE0F0E">
        <w:rPr>
          <w:rFonts w:eastAsia="Malgun Gothic"/>
          <w:noProof/>
          <w:szCs w:val="22"/>
          <w:lang w:val="en-CA" w:eastAsia="ko-KR"/>
        </w:rPr>
        <w:t>, the following ordered steps apply:</w:t>
      </w:r>
    </w:p>
    <w:p w14:paraId="28772A29" w14:textId="127AA1B6" w:rsidR="003D3FB6" w:rsidRPr="00DE0F0E" w:rsidRDefault="003D3FB6" w:rsidP="00FA4BFE">
      <w:pPr>
        <w:numPr>
          <w:ilvl w:val="0"/>
          <w:numId w:val="73"/>
        </w:numPr>
        <w:tabs>
          <w:tab w:val="clear" w:pos="400"/>
          <w:tab w:val="clear" w:pos="794"/>
          <w:tab w:val="clear" w:pos="1191"/>
          <w:tab w:val="clear" w:pos="1588"/>
          <w:tab w:val="clear" w:pos="1985"/>
          <w:tab w:val="left" w:pos="1080"/>
          <w:tab w:val="left" w:pos="1440"/>
          <w:tab w:val="left" w:pos="2977"/>
        </w:tabs>
        <w:ind w:left="720" w:hanging="360"/>
        <w:rPr>
          <w:rFonts w:eastAsia="Malgun Gothic"/>
          <w:noProof/>
          <w:lang w:val="en-CA" w:eastAsia="ko-KR"/>
        </w:rPr>
      </w:pPr>
      <w:r w:rsidRPr="00DE0F0E">
        <w:rPr>
          <w:rFonts w:eastAsia="Malgun Gothic"/>
          <w:noProof/>
          <w:lang w:val="en-CA" w:eastAsia="ko-KR"/>
        </w:rPr>
        <w:t>The variables dXPos[ y ], dXFrac[ y ], dXInt[ y ] and dX</w:t>
      </w:r>
      <w:r w:rsidR="002B0CE6" w:rsidRPr="00DE0F0E">
        <w:rPr>
          <w:rFonts w:eastAsia="Malgun Gothic"/>
          <w:noProof/>
          <w:lang w:val="en-CA" w:eastAsia="ko-KR"/>
        </w:rPr>
        <w:t>[ x ]</w:t>
      </w:r>
      <w:r w:rsidRPr="00DE0F0E">
        <w:rPr>
          <w:rFonts w:eastAsia="Malgun Gothic"/>
          <w:noProof/>
          <w:lang w:val="en-CA" w:eastAsia="ko-KR"/>
        </w:rPr>
        <w:t>[ y ] are derived as follows using invAngle as specified in clause </w:t>
      </w:r>
      <w:r w:rsidRPr="00DE0F0E">
        <w:rPr>
          <w:rFonts w:eastAsia="Malgun Gothic"/>
          <w:noProof/>
          <w:lang w:val="en-CA" w:eastAsia="ko-KR"/>
        </w:rPr>
        <w:fldChar w:fldCharType="begin" w:fldLock="1"/>
      </w:r>
      <w:r w:rsidRPr="00DE0F0E">
        <w:rPr>
          <w:rFonts w:eastAsia="Malgun Gothic"/>
          <w:noProof/>
          <w:lang w:val="en-CA" w:eastAsia="ko-KR"/>
        </w:rPr>
        <w:instrText xml:space="preserve"> REF _Ref522097412 \r \h </w:instrText>
      </w:r>
      <w:r w:rsidRPr="00DE0F0E">
        <w:rPr>
          <w:rFonts w:eastAsia="Malgun Gothic"/>
          <w:noProof/>
          <w:lang w:val="en-CA" w:eastAsia="ko-KR"/>
        </w:rPr>
      </w:r>
      <w:r w:rsidRPr="00DE0F0E">
        <w:rPr>
          <w:rFonts w:eastAsia="Malgun Gothic"/>
          <w:noProof/>
          <w:lang w:val="en-CA" w:eastAsia="ko-KR"/>
        </w:rPr>
        <w:fldChar w:fldCharType="separate"/>
      </w:r>
      <w:r w:rsidR="00043B38">
        <w:rPr>
          <w:rFonts w:eastAsia="Malgun Gothic"/>
          <w:noProof/>
          <w:lang w:val="en-CA" w:eastAsia="ko-KR"/>
        </w:rPr>
        <w:t>8.4.4.2.7</w:t>
      </w:r>
      <w:r w:rsidRPr="00DE0F0E">
        <w:rPr>
          <w:rFonts w:eastAsia="Malgun Gothic"/>
          <w:noProof/>
          <w:lang w:val="en-CA" w:eastAsia="ko-KR"/>
        </w:rPr>
        <w:fldChar w:fldCharType="end"/>
      </w:r>
      <w:r w:rsidRPr="00DE0F0E">
        <w:rPr>
          <w:rFonts w:eastAsia="Malgun Gothic"/>
          <w:noProof/>
          <w:lang w:val="en-CA" w:eastAsia="ko-KR"/>
        </w:rPr>
        <w:t xml:space="preserve"> depending on intraPredMode:</w:t>
      </w:r>
    </w:p>
    <w:p w14:paraId="7E993E8F" w14:textId="1906CBD3" w:rsidR="003D3FB6" w:rsidRPr="00DE0F0E" w:rsidRDefault="003D3FB6" w:rsidP="003D3FB6">
      <w:pPr>
        <w:pStyle w:val="Equation"/>
        <w:tabs>
          <w:tab w:val="clear" w:pos="794"/>
          <w:tab w:val="clear" w:pos="1588"/>
          <w:tab w:val="left" w:pos="851"/>
          <w:tab w:val="left" w:pos="1985"/>
        </w:tabs>
        <w:ind w:left="800"/>
        <w:rPr>
          <w:rFonts w:eastAsia="Malgun Gothic"/>
          <w:noProof/>
          <w:lang w:val="en-CA" w:eastAsia="ko-KR"/>
        </w:rPr>
      </w:pPr>
      <w:r w:rsidRPr="00DE0F0E">
        <w:rPr>
          <w:rFonts w:eastAsia="Malgun Gothic"/>
          <w:noProof/>
          <w:lang w:val="en-CA" w:eastAsia="ko-KR"/>
        </w:rPr>
        <w:t>dXPos[ y ] =</w:t>
      </w:r>
      <w:r w:rsidRPr="00DE0F0E">
        <w:rPr>
          <w:rFonts w:eastAsia="Malgun Gothic"/>
          <w:noProof/>
          <w:lang w:val="en-CA" w:eastAsia="ko-KR"/>
        </w:rPr>
        <w:tab/>
        <w:t>( ( y + 1 ) * invAngle + 2 )  &gt;&gt;  2</w:t>
      </w:r>
      <w:r w:rsidRPr="00DE0F0E">
        <w:rPr>
          <w:rFonts w:eastAsia="Malgun Gothic"/>
          <w:noProof/>
          <w:lang w:val="en-CA" w:eastAsia="ko-KR"/>
        </w:rPr>
        <w:br/>
        <w:t>dXFrac[ y ] =</w:t>
      </w:r>
      <w:r w:rsidRPr="00DE0F0E">
        <w:rPr>
          <w:rFonts w:eastAsia="Malgun Gothic"/>
          <w:noProof/>
          <w:lang w:val="en-CA" w:eastAsia="ko-KR"/>
        </w:rPr>
        <w:tab/>
        <w:t>dXPos[ y ] &amp; 63</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242</w:t>
      </w:r>
      <w:r w:rsidRPr="00DE0F0E">
        <w:rPr>
          <w:noProof/>
          <w:lang w:val="en-CA"/>
        </w:rPr>
        <w:fldChar w:fldCharType="end"/>
      </w:r>
      <w:r w:rsidRPr="00DE0F0E">
        <w:rPr>
          <w:noProof/>
          <w:lang w:val="en-CA"/>
        </w:rPr>
        <w:t>)</w:t>
      </w:r>
      <w:r w:rsidRPr="00DE0F0E">
        <w:rPr>
          <w:rFonts w:eastAsia="Malgun Gothic"/>
          <w:noProof/>
          <w:lang w:val="en-CA" w:eastAsia="ko-KR"/>
        </w:rPr>
        <w:br/>
        <w:t>dXInt[ y ] =</w:t>
      </w:r>
      <w:r w:rsidRPr="00DE0F0E">
        <w:rPr>
          <w:rFonts w:eastAsia="Malgun Gothic"/>
          <w:noProof/>
          <w:lang w:val="en-CA" w:eastAsia="ko-KR"/>
        </w:rPr>
        <w:tab/>
        <w:t>dXPos [ y ]  &gt;&gt;  6</w:t>
      </w:r>
      <w:r w:rsidRPr="00DE0F0E">
        <w:rPr>
          <w:rFonts w:eastAsia="Malgun Gothic"/>
          <w:noProof/>
          <w:lang w:val="en-CA" w:eastAsia="ko-KR"/>
        </w:rPr>
        <w:br/>
        <w:t>dX</w:t>
      </w:r>
      <w:r w:rsidR="002B0CE6" w:rsidRPr="00DE0F0E">
        <w:rPr>
          <w:rFonts w:eastAsia="Malgun Gothic"/>
          <w:noProof/>
          <w:lang w:val="en-CA" w:eastAsia="ko-KR"/>
        </w:rPr>
        <w:t>[ x ]</w:t>
      </w:r>
      <w:r w:rsidRPr="00DE0F0E">
        <w:rPr>
          <w:rFonts w:eastAsia="Malgun Gothic"/>
          <w:noProof/>
          <w:lang w:val="en-CA" w:eastAsia="ko-KR"/>
        </w:rPr>
        <w:t>[ y ] =</w:t>
      </w:r>
      <w:r w:rsidRPr="00DE0F0E">
        <w:rPr>
          <w:rFonts w:eastAsia="Malgun Gothic"/>
          <w:noProof/>
          <w:lang w:val="en-CA" w:eastAsia="ko-KR"/>
        </w:rPr>
        <w:tab/>
        <w:t>x + dXInt[ y ]</w:t>
      </w:r>
    </w:p>
    <w:p w14:paraId="5801E1B8" w14:textId="77777777" w:rsidR="003D3FB6" w:rsidRPr="00DE0F0E" w:rsidRDefault="003D3FB6" w:rsidP="00A15AC3">
      <w:pPr>
        <w:numPr>
          <w:ilvl w:val="0"/>
          <w:numId w:val="73"/>
        </w:numPr>
        <w:tabs>
          <w:tab w:val="clear" w:pos="400"/>
          <w:tab w:val="clear" w:pos="794"/>
          <w:tab w:val="clear" w:pos="1191"/>
          <w:tab w:val="clear" w:pos="1588"/>
          <w:tab w:val="clear" w:pos="1985"/>
          <w:tab w:val="left" w:pos="1080"/>
          <w:tab w:val="left" w:pos="1440"/>
          <w:tab w:val="left" w:pos="2977"/>
        </w:tabs>
        <w:ind w:left="720" w:hanging="360"/>
        <w:rPr>
          <w:rFonts w:eastAsia="Malgun Gothic"/>
          <w:noProof/>
          <w:lang w:val="en-CA" w:eastAsia="ko-KR"/>
        </w:rPr>
      </w:pPr>
      <w:r w:rsidRPr="00DE0F0E">
        <w:rPr>
          <w:rFonts w:eastAsia="Malgun Gothic"/>
          <w:noProof/>
          <w:lang w:val="en-CA" w:eastAsia="ko-KR"/>
        </w:rPr>
        <w:t>The variables refL[ x ][ y ], refT[ x ][ y ], wT[ y ], wL[ </w:t>
      </w:r>
      <w:r w:rsidR="00DD3E90" w:rsidRPr="00DE0F0E">
        <w:rPr>
          <w:rFonts w:eastAsia="Malgun Gothic"/>
          <w:noProof/>
          <w:lang w:val="en-CA" w:eastAsia="ko-KR"/>
        </w:rPr>
        <w:t>x</w:t>
      </w:r>
      <w:r w:rsidRPr="00DE0F0E">
        <w:rPr>
          <w:rFonts w:eastAsia="Malgun Gothic"/>
          <w:noProof/>
          <w:lang w:val="en-CA" w:eastAsia="ko-KR"/>
        </w:rPr>
        <w:t> ] and wTL[ x ][ y ]</w:t>
      </w:r>
      <w:r w:rsidRPr="00DE0F0E">
        <w:rPr>
          <w:noProof/>
          <w:lang w:val="en-CA"/>
        </w:rPr>
        <w:t xml:space="preserve"> </w:t>
      </w:r>
      <w:r w:rsidRPr="00DE0F0E">
        <w:rPr>
          <w:rFonts w:eastAsia="Malgun Gothic"/>
          <w:noProof/>
          <w:lang w:val="en-CA" w:eastAsia="ko-KR"/>
        </w:rPr>
        <w:t>are derived as follows:</w:t>
      </w:r>
    </w:p>
    <w:p w14:paraId="5B3D2DBA" w14:textId="28C7D582" w:rsidR="003D3FB6" w:rsidRPr="00DE0F0E" w:rsidRDefault="003D3FB6" w:rsidP="003D3FB6">
      <w:pPr>
        <w:pStyle w:val="Equation"/>
        <w:tabs>
          <w:tab w:val="clear" w:pos="794"/>
          <w:tab w:val="clear" w:pos="1588"/>
          <w:tab w:val="left" w:pos="851"/>
          <w:tab w:val="left" w:pos="1134"/>
          <w:tab w:val="left" w:pos="1418"/>
        </w:tabs>
        <w:ind w:left="800"/>
        <w:rPr>
          <w:noProof/>
          <w:lang w:val="en-CA"/>
        </w:rPr>
      </w:pPr>
      <w:r w:rsidRPr="00DE0F0E">
        <w:rPr>
          <w:rFonts w:eastAsia="Malgun Gothic"/>
          <w:noProof/>
          <w:lang w:val="en-CA" w:eastAsia="ko-KR"/>
        </w:rPr>
        <w:t>refL[ x ][ y ] = 0</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243</w:t>
      </w:r>
      <w:r w:rsidRPr="00DE0F0E">
        <w:rPr>
          <w:noProof/>
          <w:lang w:val="en-CA"/>
        </w:rPr>
        <w:fldChar w:fldCharType="end"/>
      </w:r>
      <w:r w:rsidRPr="00DE0F0E">
        <w:rPr>
          <w:noProof/>
          <w:lang w:val="en-CA"/>
        </w:rPr>
        <w:t>)</w:t>
      </w:r>
    </w:p>
    <w:p w14:paraId="55102943" w14:textId="2450F700" w:rsidR="003D3FB6" w:rsidRPr="00DE0F0E" w:rsidRDefault="003D3FB6" w:rsidP="00A3189A">
      <w:pPr>
        <w:pStyle w:val="Equation"/>
        <w:tabs>
          <w:tab w:val="clear" w:pos="794"/>
          <w:tab w:val="clear" w:pos="1588"/>
          <w:tab w:val="left" w:pos="4590"/>
        </w:tabs>
        <w:ind w:left="800"/>
        <w:rPr>
          <w:noProof/>
          <w:lang w:val="en-CA"/>
        </w:rPr>
      </w:pPr>
      <w:r w:rsidRPr="00DE0F0E">
        <w:rPr>
          <w:noProof/>
          <w:lang w:val="en-CA"/>
        </w:rPr>
        <w:t>refT</w:t>
      </w:r>
      <w:r w:rsidRPr="00DE0F0E">
        <w:rPr>
          <w:rFonts w:eastAsia="Malgun Gothic"/>
          <w:noProof/>
          <w:lang w:val="en-CA" w:eastAsia="ko-KR"/>
        </w:rPr>
        <w:t>[ x ][ y ]</w:t>
      </w:r>
      <w:r w:rsidRPr="00DE0F0E">
        <w:rPr>
          <w:noProof/>
          <w:lang w:val="en-CA"/>
        </w:rPr>
        <w:t xml:space="preserve"> = (</w:t>
      </w:r>
      <w:r w:rsidRPr="00DE0F0E">
        <w:rPr>
          <w:rFonts w:eastAsia="Malgun Gothic"/>
          <w:noProof/>
          <w:lang w:val="en-CA" w:eastAsia="ko-KR"/>
        </w:rPr>
        <w:t> dX</w:t>
      </w:r>
      <w:r w:rsidR="002B0CE6" w:rsidRPr="00DE0F0E">
        <w:rPr>
          <w:rFonts w:eastAsia="Malgun Gothic"/>
          <w:noProof/>
          <w:lang w:val="en-CA" w:eastAsia="ko-KR"/>
        </w:rPr>
        <w:t>[ x ]</w:t>
      </w:r>
      <w:r w:rsidRPr="00DE0F0E">
        <w:rPr>
          <w:rFonts w:eastAsia="Malgun Gothic"/>
          <w:noProof/>
          <w:lang w:val="en-CA" w:eastAsia="ko-KR"/>
        </w:rPr>
        <w:t>[ y ] &lt; refW </w:t>
      </w:r>
      <w:r w:rsidR="006A0FA5" w:rsidRPr="00DE0F0E">
        <w:rPr>
          <w:noProof/>
          <w:lang w:val="en-CA" w:eastAsia="ko-KR"/>
        </w:rPr>
        <w:t>−</w:t>
      </w:r>
      <w:r w:rsidRPr="00DE0F0E">
        <w:rPr>
          <w:rFonts w:eastAsia="Malgun Gothic"/>
          <w:noProof/>
          <w:lang w:val="en-CA" w:eastAsia="ko-KR"/>
        </w:rPr>
        <w:t> 1 )  ? </w:t>
      </w:r>
      <w:r w:rsidR="002B0CE6" w:rsidRPr="00DE0F0E">
        <w:rPr>
          <w:rFonts w:eastAsia="Malgun Gothic"/>
          <w:noProof/>
          <w:lang w:val="en-CA" w:eastAsia="ko-KR"/>
        </w:rPr>
        <w:t> </w:t>
      </w:r>
      <w:r w:rsidRPr="00DE0F0E">
        <w:rPr>
          <w:rFonts w:eastAsia="Malgun Gothic"/>
          <w:noProof/>
          <w:lang w:val="en-CA" w:eastAsia="ko-KR"/>
        </w:rPr>
        <w:t>mainRef[ dX</w:t>
      </w:r>
      <w:r w:rsidR="002B0CE6" w:rsidRPr="00DE0F0E">
        <w:rPr>
          <w:rFonts w:eastAsia="Malgun Gothic"/>
          <w:noProof/>
          <w:lang w:val="en-CA" w:eastAsia="ko-KR"/>
        </w:rPr>
        <w:t>[ x ]</w:t>
      </w:r>
      <w:r w:rsidRPr="00DE0F0E">
        <w:rPr>
          <w:rFonts w:eastAsia="Malgun Gothic"/>
          <w:noProof/>
          <w:lang w:val="en-CA" w:eastAsia="ko-KR"/>
        </w:rPr>
        <w:t xml:space="preserve">[ y ] + </w:t>
      </w:r>
      <w:r w:rsidR="001240BE" w:rsidRPr="00DE0F0E">
        <w:rPr>
          <w:rFonts w:eastAsia="Malgun Gothic"/>
          <w:noProof/>
          <w:lang w:val="en-CA" w:eastAsia="ko-KR"/>
        </w:rPr>
        <w:t>( </w:t>
      </w:r>
      <w:r w:rsidRPr="00DE0F0E">
        <w:rPr>
          <w:rFonts w:eastAsia="Malgun Gothic"/>
          <w:noProof/>
          <w:lang w:val="en-CA" w:eastAsia="ko-KR"/>
        </w:rPr>
        <w:t>dXFrac[ y ]  &gt;&gt;  </w:t>
      </w:r>
      <w:r w:rsidR="00A737CB" w:rsidRPr="00DE0F0E">
        <w:rPr>
          <w:rFonts w:eastAsia="Malgun Gothic"/>
          <w:noProof/>
          <w:lang w:val="en-CA" w:eastAsia="ko-KR"/>
        </w:rPr>
        <w:t>5</w:t>
      </w:r>
      <w:r w:rsidR="001240BE" w:rsidRPr="00DE0F0E">
        <w:rPr>
          <w:rFonts w:eastAsia="Malgun Gothic"/>
          <w:noProof/>
          <w:lang w:val="en-CA" w:eastAsia="ko-KR"/>
        </w:rPr>
        <w:t> ) ]</w:t>
      </w:r>
      <w:r w:rsidR="00A737CB" w:rsidRPr="00DE0F0E">
        <w:rPr>
          <w:rFonts w:eastAsia="Malgun Gothic"/>
          <w:noProof/>
          <w:lang w:val="en-CA" w:eastAsia="ko-KR"/>
        </w:rPr>
        <w:t>  :  0</w:t>
      </w:r>
      <w:r w:rsidRPr="00DE0F0E">
        <w:rPr>
          <w:rFonts w:eastAsia="Malgun Gothic"/>
          <w:noProof/>
          <w:lang w:val="en-CA" w:eastAsia="ko-KR"/>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244</w:t>
      </w:r>
      <w:r w:rsidRPr="00DE0F0E">
        <w:rPr>
          <w:noProof/>
          <w:lang w:val="en-CA"/>
        </w:rPr>
        <w:fldChar w:fldCharType="end"/>
      </w:r>
      <w:r w:rsidRPr="00DE0F0E">
        <w:rPr>
          <w:noProof/>
          <w:lang w:val="en-CA"/>
        </w:rPr>
        <w:t>)</w:t>
      </w:r>
    </w:p>
    <w:p w14:paraId="680BD05F" w14:textId="0830BE62" w:rsidR="003D3FB6" w:rsidRPr="00DE0F0E" w:rsidRDefault="003D3FB6" w:rsidP="003D3FB6">
      <w:pPr>
        <w:pStyle w:val="Equation"/>
        <w:tabs>
          <w:tab w:val="clear" w:pos="794"/>
          <w:tab w:val="clear" w:pos="1588"/>
          <w:tab w:val="left" w:pos="851"/>
          <w:tab w:val="left" w:pos="1134"/>
          <w:tab w:val="left" w:pos="1418"/>
        </w:tabs>
        <w:ind w:left="800"/>
        <w:rPr>
          <w:noProof/>
          <w:lang w:val="en-CA"/>
        </w:rPr>
      </w:pPr>
      <w:r w:rsidRPr="00DE0F0E">
        <w:rPr>
          <w:noProof/>
          <w:lang w:val="en-CA"/>
        </w:rPr>
        <w:t>wT</w:t>
      </w:r>
      <w:r w:rsidRPr="00DE0F0E">
        <w:rPr>
          <w:rFonts w:eastAsia="Malgun Gothic"/>
          <w:noProof/>
          <w:lang w:val="en-CA" w:eastAsia="ko-KR"/>
        </w:rPr>
        <w:t>[ y ]</w:t>
      </w:r>
      <w:r w:rsidRPr="00DE0F0E">
        <w:rPr>
          <w:noProof/>
          <w:lang w:val="en-CA"/>
        </w:rPr>
        <w:t xml:space="preserve"> = (</w:t>
      </w:r>
      <w:r w:rsidRPr="00DE0F0E">
        <w:rPr>
          <w:rFonts w:eastAsia="Malgun Gothic"/>
          <w:noProof/>
          <w:lang w:val="en-CA" w:eastAsia="ko-KR"/>
        </w:rPr>
        <w:t> dX</w:t>
      </w:r>
      <w:r w:rsidR="002B0CE6" w:rsidRPr="00DE0F0E">
        <w:rPr>
          <w:rFonts w:eastAsia="Malgun Gothic"/>
          <w:noProof/>
          <w:lang w:val="en-CA" w:eastAsia="ko-KR"/>
        </w:rPr>
        <w:t>[ x ]</w:t>
      </w:r>
      <w:r w:rsidRPr="00DE0F0E">
        <w:rPr>
          <w:rFonts w:eastAsia="Malgun Gothic"/>
          <w:noProof/>
          <w:lang w:val="en-CA" w:eastAsia="ko-KR"/>
        </w:rPr>
        <w:t>[ y ] &lt; refW </w:t>
      </w:r>
      <w:r w:rsidR="00187FA4" w:rsidRPr="00DE0F0E">
        <w:rPr>
          <w:noProof/>
          <w:lang w:val="en-CA" w:eastAsia="ko-KR"/>
        </w:rPr>
        <w:t>−</w:t>
      </w:r>
      <w:r w:rsidRPr="00DE0F0E">
        <w:rPr>
          <w:rFonts w:eastAsia="Malgun Gothic"/>
          <w:noProof/>
          <w:lang w:val="en-CA" w:eastAsia="ko-KR"/>
        </w:rPr>
        <w:t> 1 )  ?  </w:t>
      </w:r>
      <w:r w:rsidRPr="00DE0F0E">
        <w:rPr>
          <w:noProof/>
          <w:lang w:val="en-CA"/>
        </w:rPr>
        <w:t>32  &gt;&gt;  ( ( y  &lt;&lt;  1 )  &gt;&gt;  nScale )</w:t>
      </w:r>
      <w:r w:rsidRPr="00DE0F0E">
        <w:rPr>
          <w:rFonts w:eastAsia="Malgun Gothic"/>
          <w:noProof/>
          <w:lang w:val="en-CA" w:eastAsia="ko-KR"/>
        </w:rPr>
        <w:t>  :  0</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245</w:t>
      </w:r>
      <w:r w:rsidRPr="00DE0F0E">
        <w:rPr>
          <w:noProof/>
          <w:lang w:val="en-CA"/>
        </w:rPr>
        <w:fldChar w:fldCharType="end"/>
      </w:r>
      <w:r w:rsidRPr="00DE0F0E">
        <w:rPr>
          <w:noProof/>
          <w:lang w:val="en-CA"/>
        </w:rPr>
        <w:t>)</w:t>
      </w:r>
    </w:p>
    <w:p w14:paraId="2845AEF8" w14:textId="15178058" w:rsidR="003D3FB6" w:rsidRPr="00DE0F0E" w:rsidRDefault="003D3FB6" w:rsidP="003D3FB6">
      <w:pPr>
        <w:pStyle w:val="Equation"/>
        <w:tabs>
          <w:tab w:val="clear" w:pos="794"/>
          <w:tab w:val="clear" w:pos="1588"/>
          <w:tab w:val="left" w:pos="851"/>
          <w:tab w:val="left" w:pos="1134"/>
          <w:tab w:val="left" w:pos="1418"/>
        </w:tabs>
        <w:ind w:left="800"/>
        <w:rPr>
          <w:noProof/>
          <w:lang w:val="en-CA"/>
        </w:rPr>
      </w:pPr>
      <w:r w:rsidRPr="00DE0F0E">
        <w:rPr>
          <w:noProof/>
          <w:lang w:val="en-CA"/>
        </w:rPr>
        <w:t>wL</w:t>
      </w:r>
      <w:r w:rsidRPr="00DE0F0E">
        <w:rPr>
          <w:rFonts w:eastAsia="Malgun Gothic"/>
          <w:noProof/>
          <w:lang w:val="en-CA" w:eastAsia="ko-KR"/>
        </w:rPr>
        <w:t>[ x ]</w:t>
      </w:r>
      <w:r w:rsidRPr="00DE0F0E">
        <w:rPr>
          <w:noProof/>
          <w:lang w:val="en-CA"/>
        </w:rPr>
        <w:t xml:space="preserve"> = </w:t>
      </w:r>
      <w:r w:rsidRPr="00DE0F0E">
        <w:rPr>
          <w:rFonts w:eastAsia="Malgun Gothic"/>
          <w:noProof/>
          <w:lang w:val="en-CA" w:eastAsia="ko-KR"/>
        </w:rPr>
        <w:t>0</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246</w:t>
      </w:r>
      <w:r w:rsidRPr="00DE0F0E">
        <w:rPr>
          <w:noProof/>
          <w:lang w:val="en-CA"/>
        </w:rPr>
        <w:fldChar w:fldCharType="end"/>
      </w:r>
      <w:r w:rsidRPr="00DE0F0E">
        <w:rPr>
          <w:noProof/>
          <w:lang w:val="en-CA"/>
        </w:rPr>
        <w:t>)</w:t>
      </w:r>
    </w:p>
    <w:p w14:paraId="14562D7F" w14:textId="27AE9D48" w:rsidR="003D3FB6" w:rsidRPr="00DE0F0E" w:rsidRDefault="003D3FB6" w:rsidP="003D3FB6">
      <w:pPr>
        <w:pStyle w:val="Equation"/>
        <w:tabs>
          <w:tab w:val="clear" w:pos="794"/>
          <w:tab w:val="clear" w:pos="1588"/>
          <w:tab w:val="left" w:pos="851"/>
          <w:tab w:val="left" w:pos="1134"/>
          <w:tab w:val="left" w:pos="1418"/>
        </w:tabs>
        <w:ind w:left="800"/>
        <w:rPr>
          <w:noProof/>
          <w:lang w:val="en-CA"/>
        </w:rPr>
      </w:pPr>
      <w:r w:rsidRPr="00DE0F0E">
        <w:rPr>
          <w:noProof/>
          <w:lang w:val="en-CA"/>
        </w:rPr>
        <w:t>wTL</w:t>
      </w:r>
      <w:r w:rsidRPr="00DE0F0E">
        <w:rPr>
          <w:rFonts w:eastAsia="Malgun Gothic"/>
          <w:noProof/>
          <w:lang w:val="en-CA" w:eastAsia="ko-KR"/>
        </w:rPr>
        <w:t>[ x ][ y ]</w:t>
      </w:r>
      <w:r w:rsidRPr="00DE0F0E">
        <w:rPr>
          <w:noProof/>
          <w:lang w:val="en-CA"/>
        </w:rPr>
        <w:t xml:space="preserve"> = </w:t>
      </w:r>
      <w:r w:rsidRPr="00DE0F0E">
        <w:rPr>
          <w:rFonts w:eastAsia="Malgun Gothic"/>
          <w:noProof/>
          <w:lang w:val="en-CA" w:eastAsia="ko-KR"/>
        </w:rPr>
        <w:t>0</w:t>
      </w:r>
      <w:r w:rsidRPr="00DE0F0E">
        <w:rPr>
          <w:rFonts w:eastAsia="Malgun Gothic"/>
          <w:noProof/>
          <w:lang w:val="en-CA" w:eastAsia="ko-KR"/>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247</w:t>
      </w:r>
      <w:r w:rsidRPr="00DE0F0E">
        <w:rPr>
          <w:noProof/>
          <w:lang w:val="en-CA"/>
        </w:rPr>
        <w:fldChar w:fldCharType="end"/>
      </w:r>
      <w:r w:rsidRPr="00DE0F0E">
        <w:rPr>
          <w:noProof/>
          <w:lang w:val="en-CA"/>
        </w:rPr>
        <w:t>)</w:t>
      </w:r>
    </w:p>
    <w:p w14:paraId="491C2CF7" w14:textId="77777777" w:rsidR="003D3FB6" w:rsidRPr="00DE0F0E" w:rsidRDefault="003D3FB6" w:rsidP="00FA4BFE">
      <w:pPr>
        <w:numPr>
          <w:ilvl w:val="0"/>
          <w:numId w:val="438"/>
        </w:numPr>
        <w:tabs>
          <w:tab w:val="clear" w:pos="400"/>
          <w:tab w:val="clear" w:pos="794"/>
          <w:tab w:val="clear" w:pos="1191"/>
          <w:tab w:val="clear" w:pos="1588"/>
          <w:tab w:val="clear" w:pos="1985"/>
          <w:tab w:val="left" w:pos="720"/>
          <w:tab w:val="left" w:pos="1080"/>
          <w:tab w:val="left" w:pos="1440"/>
          <w:tab w:val="left" w:pos="1701"/>
        </w:tabs>
        <w:ind w:left="360" w:hanging="360"/>
        <w:rPr>
          <w:rFonts w:eastAsia="Malgun Gothic"/>
          <w:noProof/>
          <w:lang w:val="en-CA" w:eastAsia="ko-KR"/>
        </w:rPr>
      </w:pPr>
      <w:r w:rsidRPr="00DE0F0E">
        <w:rPr>
          <w:rFonts w:eastAsia="Malgun Gothic"/>
          <w:noProof/>
          <w:lang w:val="en-CA" w:eastAsia="ko-KR"/>
        </w:rPr>
        <w:t xml:space="preserve">Otherwise, </w:t>
      </w:r>
      <w:r w:rsidRPr="00DE0F0E">
        <w:rPr>
          <w:rFonts w:eastAsia="Malgun Gothic"/>
          <w:noProof/>
          <w:szCs w:val="22"/>
          <w:lang w:val="en-CA" w:eastAsia="ko-KR"/>
        </w:rPr>
        <w:t xml:space="preserve">if </w:t>
      </w:r>
      <w:r w:rsidRPr="00DE0F0E">
        <w:rPr>
          <w:rFonts w:eastAsia="Malgun Gothic"/>
          <w:noProof/>
          <w:lang w:val="en-CA" w:eastAsia="ko-KR"/>
        </w:rPr>
        <w:t>predModeIntra is greater than or equal to INTRA_ANGULAR58</w:t>
      </w:r>
      <w:r w:rsidRPr="00DE0F0E">
        <w:rPr>
          <w:rFonts w:eastAsia="Malgun Gothic"/>
          <w:noProof/>
          <w:szCs w:val="22"/>
          <w:lang w:val="en-CA" w:eastAsia="ko-KR"/>
        </w:rPr>
        <w:t>, the following ordered steps apply:</w:t>
      </w:r>
    </w:p>
    <w:p w14:paraId="58F5D2AD" w14:textId="2A176325" w:rsidR="003D3FB6" w:rsidRPr="00DE0F0E" w:rsidRDefault="003D3FB6" w:rsidP="00FA4BFE">
      <w:pPr>
        <w:numPr>
          <w:ilvl w:val="0"/>
          <w:numId w:val="471"/>
        </w:numPr>
        <w:tabs>
          <w:tab w:val="clear" w:pos="400"/>
          <w:tab w:val="clear" w:pos="794"/>
          <w:tab w:val="clear" w:pos="1191"/>
          <w:tab w:val="clear" w:pos="1588"/>
          <w:tab w:val="clear" w:pos="1985"/>
          <w:tab w:val="left" w:pos="720"/>
          <w:tab w:val="left" w:pos="1080"/>
          <w:tab w:val="left" w:pos="1440"/>
          <w:tab w:val="left" w:pos="2977"/>
        </w:tabs>
        <w:ind w:left="720" w:hanging="360"/>
        <w:rPr>
          <w:rFonts w:eastAsia="Malgun Gothic"/>
          <w:noProof/>
          <w:lang w:val="en-CA" w:eastAsia="ko-KR"/>
        </w:rPr>
      </w:pPr>
      <w:r w:rsidRPr="00DE0F0E">
        <w:rPr>
          <w:rFonts w:eastAsia="Malgun Gothic"/>
          <w:noProof/>
          <w:lang w:val="en-CA" w:eastAsia="ko-KR"/>
        </w:rPr>
        <w:lastRenderedPageBreak/>
        <w:t>The variables dYPos[ x ], dYFrac[ x ], dYInt[ x ] and dY[ x ]</w:t>
      </w:r>
      <w:r w:rsidR="002B0CE6" w:rsidRPr="00DE0F0E">
        <w:rPr>
          <w:rFonts w:eastAsia="Malgun Gothic"/>
          <w:noProof/>
          <w:lang w:val="en-CA" w:eastAsia="ko-KR"/>
        </w:rPr>
        <w:t>[ y ]</w:t>
      </w:r>
      <w:r w:rsidRPr="00DE0F0E">
        <w:rPr>
          <w:rFonts w:eastAsia="Malgun Gothic"/>
          <w:noProof/>
          <w:lang w:val="en-CA" w:eastAsia="ko-KR"/>
        </w:rPr>
        <w:t xml:space="preserve"> are derived as follows using invAngle as specified in clause </w:t>
      </w:r>
      <w:r w:rsidRPr="00DE0F0E">
        <w:rPr>
          <w:rFonts w:eastAsia="Malgun Gothic"/>
          <w:noProof/>
          <w:lang w:val="en-CA" w:eastAsia="ko-KR"/>
        </w:rPr>
        <w:fldChar w:fldCharType="begin" w:fldLock="1"/>
      </w:r>
      <w:r w:rsidRPr="00DE0F0E">
        <w:rPr>
          <w:rFonts w:eastAsia="Malgun Gothic"/>
          <w:noProof/>
          <w:lang w:val="en-CA" w:eastAsia="ko-KR"/>
        </w:rPr>
        <w:instrText xml:space="preserve"> REF _Ref522097412 \r \h </w:instrText>
      </w:r>
      <w:r w:rsidRPr="00DE0F0E">
        <w:rPr>
          <w:rFonts w:eastAsia="Malgun Gothic"/>
          <w:noProof/>
          <w:lang w:val="en-CA" w:eastAsia="ko-KR"/>
        </w:rPr>
      </w:r>
      <w:r w:rsidRPr="00DE0F0E">
        <w:rPr>
          <w:rFonts w:eastAsia="Malgun Gothic"/>
          <w:noProof/>
          <w:lang w:val="en-CA" w:eastAsia="ko-KR"/>
        </w:rPr>
        <w:fldChar w:fldCharType="separate"/>
      </w:r>
      <w:r w:rsidR="00043B38">
        <w:rPr>
          <w:rFonts w:eastAsia="Malgun Gothic"/>
          <w:noProof/>
          <w:lang w:val="en-CA" w:eastAsia="ko-KR"/>
        </w:rPr>
        <w:t>8.4.4.2.7</w:t>
      </w:r>
      <w:r w:rsidRPr="00DE0F0E">
        <w:rPr>
          <w:rFonts w:eastAsia="Malgun Gothic"/>
          <w:noProof/>
          <w:lang w:val="en-CA" w:eastAsia="ko-KR"/>
        </w:rPr>
        <w:fldChar w:fldCharType="end"/>
      </w:r>
      <w:r w:rsidRPr="00DE0F0E">
        <w:rPr>
          <w:rFonts w:eastAsia="Malgun Gothic"/>
          <w:noProof/>
          <w:lang w:val="en-CA" w:eastAsia="ko-KR"/>
        </w:rPr>
        <w:t xml:space="preserve"> depending on intraPredMode:</w:t>
      </w:r>
    </w:p>
    <w:p w14:paraId="69A0139B" w14:textId="7F387200" w:rsidR="003D3FB6" w:rsidRPr="00DE0F0E" w:rsidRDefault="003D3FB6" w:rsidP="003D3FB6">
      <w:pPr>
        <w:pStyle w:val="Equation"/>
        <w:tabs>
          <w:tab w:val="clear" w:pos="794"/>
          <w:tab w:val="clear" w:pos="1588"/>
          <w:tab w:val="left" w:pos="851"/>
          <w:tab w:val="left" w:pos="1985"/>
        </w:tabs>
        <w:ind w:left="800"/>
        <w:rPr>
          <w:rFonts w:eastAsia="Malgun Gothic"/>
          <w:noProof/>
          <w:lang w:val="en-CA" w:eastAsia="ko-KR"/>
        </w:rPr>
      </w:pPr>
      <w:r w:rsidRPr="00DE0F0E">
        <w:rPr>
          <w:rFonts w:eastAsia="Malgun Gothic"/>
          <w:noProof/>
          <w:lang w:val="en-CA" w:eastAsia="ko-KR"/>
        </w:rPr>
        <w:t>dYPos[ x ] =</w:t>
      </w:r>
      <w:r w:rsidRPr="00DE0F0E">
        <w:rPr>
          <w:rFonts w:eastAsia="Malgun Gothic"/>
          <w:noProof/>
          <w:lang w:val="en-CA" w:eastAsia="ko-KR"/>
        </w:rPr>
        <w:tab/>
        <w:t>( ( x + 1 ) * invAngle + 2 )  &gt;&gt;  2</w:t>
      </w:r>
      <w:r w:rsidRPr="00DE0F0E">
        <w:rPr>
          <w:rFonts w:eastAsia="Malgun Gothic"/>
          <w:noProof/>
          <w:lang w:val="en-CA" w:eastAsia="ko-KR"/>
        </w:rPr>
        <w:br/>
        <w:t>dYFrac[ x ] =</w:t>
      </w:r>
      <w:r w:rsidRPr="00DE0F0E">
        <w:rPr>
          <w:rFonts w:eastAsia="Malgun Gothic"/>
          <w:noProof/>
          <w:lang w:val="en-CA" w:eastAsia="ko-KR"/>
        </w:rPr>
        <w:tab/>
        <w:t>dYPos[ x ] &amp; 63</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248</w:t>
      </w:r>
      <w:r w:rsidRPr="00DE0F0E">
        <w:rPr>
          <w:noProof/>
          <w:lang w:val="en-CA"/>
        </w:rPr>
        <w:fldChar w:fldCharType="end"/>
      </w:r>
      <w:r w:rsidRPr="00DE0F0E">
        <w:rPr>
          <w:noProof/>
          <w:lang w:val="en-CA"/>
        </w:rPr>
        <w:t>)</w:t>
      </w:r>
      <w:r w:rsidRPr="00DE0F0E">
        <w:rPr>
          <w:rFonts w:eastAsia="Malgun Gothic"/>
          <w:noProof/>
          <w:lang w:val="en-CA" w:eastAsia="ko-KR"/>
        </w:rPr>
        <w:br/>
        <w:t>dYInt[ x ] =</w:t>
      </w:r>
      <w:r w:rsidRPr="00DE0F0E">
        <w:rPr>
          <w:rFonts w:eastAsia="Malgun Gothic"/>
          <w:noProof/>
          <w:lang w:val="en-CA" w:eastAsia="ko-KR"/>
        </w:rPr>
        <w:tab/>
        <w:t>dYPos[ x ]  &gt;&gt;  6</w:t>
      </w:r>
      <w:r w:rsidRPr="00DE0F0E">
        <w:rPr>
          <w:rFonts w:eastAsia="Malgun Gothic"/>
          <w:noProof/>
          <w:lang w:val="en-CA" w:eastAsia="ko-KR"/>
        </w:rPr>
        <w:br/>
        <w:t>dY[ x ]</w:t>
      </w:r>
      <w:r w:rsidR="002B0CE6" w:rsidRPr="00DE0F0E">
        <w:rPr>
          <w:rFonts w:eastAsia="Malgun Gothic"/>
          <w:noProof/>
          <w:lang w:val="en-CA" w:eastAsia="ko-KR"/>
        </w:rPr>
        <w:t>[ y ]</w:t>
      </w:r>
      <w:r w:rsidRPr="00DE0F0E">
        <w:rPr>
          <w:rFonts w:eastAsia="Malgun Gothic"/>
          <w:noProof/>
          <w:lang w:val="en-CA" w:eastAsia="ko-KR"/>
        </w:rPr>
        <w:t xml:space="preserve"> =</w:t>
      </w:r>
      <w:r w:rsidRPr="00DE0F0E">
        <w:rPr>
          <w:rFonts w:eastAsia="Malgun Gothic"/>
          <w:noProof/>
          <w:lang w:val="en-CA" w:eastAsia="ko-KR"/>
        </w:rPr>
        <w:tab/>
      </w:r>
      <w:r w:rsidR="002B0CE6" w:rsidRPr="00DE0F0E">
        <w:rPr>
          <w:rFonts w:eastAsia="Malgun Gothic"/>
          <w:noProof/>
          <w:lang w:val="en-CA" w:eastAsia="ko-KR"/>
        </w:rPr>
        <w:t xml:space="preserve">y </w:t>
      </w:r>
      <w:r w:rsidRPr="00DE0F0E">
        <w:rPr>
          <w:rFonts w:eastAsia="Malgun Gothic"/>
          <w:noProof/>
          <w:lang w:val="en-CA" w:eastAsia="ko-KR"/>
        </w:rPr>
        <w:t>+ dYInt[ x ]</w:t>
      </w:r>
    </w:p>
    <w:p w14:paraId="3D1D1C91" w14:textId="77777777" w:rsidR="003D3FB6" w:rsidRPr="00DE0F0E" w:rsidRDefault="003D3FB6" w:rsidP="00FA4BFE">
      <w:pPr>
        <w:numPr>
          <w:ilvl w:val="0"/>
          <w:numId w:val="471"/>
        </w:numPr>
        <w:tabs>
          <w:tab w:val="clear" w:pos="400"/>
          <w:tab w:val="clear" w:pos="794"/>
          <w:tab w:val="clear" w:pos="1191"/>
          <w:tab w:val="clear" w:pos="1588"/>
          <w:tab w:val="clear" w:pos="1985"/>
          <w:tab w:val="left" w:pos="720"/>
          <w:tab w:val="left" w:pos="1080"/>
          <w:tab w:val="left" w:pos="1440"/>
          <w:tab w:val="left" w:pos="2977"/>
        </w:tabs>
        <w:ind w:left="720" w:hanging="360"/>
        <w:rPr>
          <w:rFonts w:eastAsia="Malgun Gothic"/>
          <w:noProof/>
          <w:lang w:val="en-CA" w:eastAsia="ko-KR"/>
        </w:rPr>
      </w:pPr>
      <w:r w:rsidRPr="00DE0F0E">
        <w:rPr>
          <w:rFonts w:eastAsia="Malgun Gothic"/>
          <w:noProof/>
          <w:lang w:val="en-CA" w:eastAsia="ko-KR"/>
        </w:rPr>
        <w:t>The variables refL[ x ][ y ], refT[ x ][ y ], wT[ y ], wL[ </w:t>
      </w:r>
      <w:r w:rsidR="00DD3E90" w:rsidRPr="00DE0F0E">
        <w:rPr>
          <w:rFonts w:eastAsia="Malgun Gothic"/>
          <w:noProof/>
          <w:lang w:val="en-CA" w:eastAsia="ko-KR"/>
        </w:rPr>
        <w:t>x</w:t>
      </w:r>
      <w:r w:rsidRPr="00DE0F0E">
        <w:rPr>
          <w:rFonts w:eastAsia="Malgun Gothic"/>
          <w:noProof/>
          <w:lang w:val="en-CA" w:eastAsia="ko-KR"/>
        </w:rPr>
        <w:t> ] and wTL[ x ][ y ]</w:t>
      </w:r>
      <w:r w:rsidRPr="00DE0F0E">
        <w:rPr>
          <w:noProof/>
          <w:lang w:val="en-CA"/>
        </w:rPr>
        <w:t xml:space="preserve"> </w:t>
      </w:r>
      <w:r w:rsidRPr="00DE0F0E">
        <w:rPr>
          <w:rFonts w:eastAsia="Malgun Gothic"/>
          <w:noProof/>
          <w:lang w:val="en-CA" w:eastAsia="ko-KR"/>
        </w:rPr>
        <w:t>are derived as follows:</w:t>
      </w:r>
    </w:p>
    <w:p w14:paraId="20DDB8CD" w14:textId="58B99767" w:rsidR="003D3FB6" w:rsidRPr="00DE0F0E" w:rsidRDefault="003D3FB6" w:rsidP="00A3189A">
      <w:pPr>
        <w:pStyle w:val="Equation"/>
        <w:tabs>
          <w:tab w:val="clear" w:pos="794"/>
          <w:tab w:val="clear" w:pos="1588"/>
          <w:tab w:val="left" w:pos="4500"/>
        </w:tabs>
        <w:ind w:left="800"/>
        <w:rPr>
          <w:noProof/>
          <w:lang w:val="en-CA"/>
        </w:rPr>
      </w:pPr>
      <w:r w:rsidRPr="00DE0F0E">
        <w:rPr>
          <w:rFonts w:eastAsia="Malgun Gothic"/>
          <w:noProof/>
          <w:lang w:val="en-CA" w:eastAsia="ko-KR"/>
        </w:rPr>
        <w:t xml:space="preserve">refL[ x ][ y ] = </w:t>
      </w:r>
      <w:r w:rsidRPr="00DE0F0E">
        <w:rPr>
          <w:noProof/>
          <w:lang w:val="en-CA"/>
        </w:rPr>
        <w:t>(</w:t>
      </w:r>
      <w:r w:rsidRPr="00DE0F0E">
        <w:rPr>
          <w:rFonts w:eastAsia="Malgun Gothic"/>
          <w:noProof/>
          <w:lang w:val="en-CA" w:eastAsia="ko-KR"/>
        </w:rPr>
        <w:t> dY[ x ]</w:t>
      </w:r>
      <w:r w:rsidR="00473A38" w:rsidRPr="00DE0F0E">
        <w:rPr>
          <w:rFonts w:eastAsia="Malgun Gothic"/>
          <w:noProof/>
          <w:lang w:val="en-CA" w:eastAsia="ko-KR"/>
        </w:rPr>
        <w:t>[ y ]</w:t>
      </w:r>
      <w:r w:rsidRPr="00DE0F0E">
        <w:rPr>
          <w:rFonts w:eastAsia="Malgun Gothic"/>
          <w:noProof/>
          <w:lang w:val="en-CA" w:eastAsia="ko-KR"/>
        </w:rPr>
        <w:t> &lt; refH </w:t>
      </w:r>
      <w:r w:rsidR="006A0FA5" w:rsidRPr="00DE0F0E">
        <w:rPr>
          <w:noProof/>
          <w:lang w:val="en-CA" w:eastAsia="ko-KR"/>
        </w:rPr>
        <w:t>−</w:t>
      </w:r>
      <w:r w:rsidRPr="00DE0F0E">
        <w:rPr>
          <w:rFonts w:eastAsia="Malgun Gothic"/>
          <w:noProof/>
          <w:lang w:val="en-CA" w:eastAsia="ko-KR"/>
        </w:rPr>
        <w:t> 1 )  ? </w:t>
      </w:r>
      <w:r w:rsidR="00473A38" w:rsidRPr="00DE0F0E">
        <w:rPr>
          <w:rFonts w:eastAsia="Malgun Gothic"/>
          <w:noProof/>
          <w:lang w:val="en-CA" w:eastAsia="ko-KR"/>
        </w:rPr>
        <w:t> </w:t>
      </w:r>
      <w:r w:rsidRPr="00DE0F0E">
        <w:rPr>
          <w:rFonts w:eastAsia="Malgun Gothic"/>
          <w:noProof/>
          <w:lang w:val="en-CA" w:eastAsia="ko-KR"/>
        </w:rPr>
        <w:t>sideRef[ dY[ x ]</w:t>
      </w:r>
      <w:r w:rsidR="00473A38" w:rsidRPr="00DE0F0E">
        <w:rPr>
          <w:rFonts w:eastAsia="Malgun Gothic"/>
          <w:noProof/>
          <w:lang w:val="en-CA" w:eastAsia="ko-KR"/>
        </w:rPr>
        <w:t>[ y ]</w:t>
      </w:r>
      <w:r w:rsidRPr="00DE0F0E">
        <w:rPr>
          <w:rFonts w:eastAsia="Malgun Gothic"/>
          <w:noProof/>
          <w:lang w:val="en-CA" w:eastAsia="ko-KR"/>
        </w:rPr>
        <w:t xml:space="preserve"> + </w:t>
      </w:r>
      <w:r w:rsidR="00E565BF" w:rsidRPr="00DE0F0E">
        <w:rPr>
          <w:rFonts w:eastAsia="Malgun Gothic"/>
          <w:noProof/>
          <w:lang w:val="en-CA" w:eastAsia="ko-KR"/>
        </w:rPr>
        <w:t>( </w:t>
      </w:r>
      <w:r w:rsidRPr="00DE0F0E">
        <w:rPr>
          <w:rFonts w:eastAsia="Malgun Gothic"/>
          <w:noProof/>
          <w:lang w:val="en-CA" w:eastAsia="ko-KR"/>
        </w:rPr>
        <w:t>dYFrac[ x ]  &gt;&gt;  </w:t>
      </w:r>
      <w:r w:rsidR="00A737CB" w:rsidRPr="00DE0F0E">
        <w:rPr>
          <w:rFonts w:eastAsia="Malgun Gothic"/>
          <w:noProof/>
          <w:lang w:val="en-CA" w:eastAsia="ko-KR"/>
        </w:rPr>
        <w:t>5</w:t>
      </w:r>
      <w:r w:rsidR="00E565BF" w:rsidRPr="00DE0F0E">
        <w:rPr>
          <w:rFonts w:eastAsia="Malgun Gothic"/>
          <w:noProof/>
          <w:lang w:val="en-CA" w:eastAsia="ko-KR"/>
        </w:rPr>
        <w:t> ) ]</w:t>
      </w:r>
      <w:r w:rsidR="00A737CB" w:rsidRPr="00DE0F0E">
        <w:rPr>
          <w:rFonts w:eastAsia="Malgun Gothic"/>
          <w:noProof/>
          <w:lang w:val="en-CA" w:eastAsia="ko-KR"/>
        </w:rPr>
        <w:t>  :  0</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249</w:t>
      </w:r>
      <w:r w:rsidRPr="00DE0F0E">
        <w:rPr>
          <w:noProof/>
          <w:lang w:val="en-CA"/>
        </w:rPr>
        <w:fldChar w:fldCharType="end"/>
      </w:r>
      <w:r w:rsidRPr="00DE0F0E">
        <w:rPr>
          <w:noProof/>
          <w:lang w:val="en-CA"/>
        </w:rPr>
        <w:t>)</w:t>
      </w:r>
    </w:p>
    <w:p w14:paraId="750746F1" w14:textId="7BCA46B5" w:rsidR="003D3FB6" w:rsidRPr="00DE0F0E" w:rsidRDefault="003D3FB6" w:rsidP="003D3FB6">
      <w:pPr>
        <w:pStyle w:val="Equation"/>
        <w:tabs>
          <w:tab w:val="clear" w:pos="794"/>
          <w:tab w:val="clear" w:pos="1588"/>
          <w:tab w:val="left" w:pos="851"/>
          <w:tab w:val="left" w:pos="1134"/>
          <w:tab w:val="left" w:pos="1418"/>
        </w:tabs>
        <w:ind w:left="800"/>
        <w:rPr>
          <w:noProof/>
          <w:lang w:val="en-CA"/>
        </w:rPr>
      </w:pPr>
      <w:r w:rsidRPr="00DE0F0E">
        <w:rPr>
          <w:noProof/>
          <w:lang w:val="en-CA"/>
        </w:rPr>
        <w:t>refT</w:t>
      </w:r>
      <w:r w:rsidRPr="00DE0F0E">
        <w:rPr>
          <w:rFonts w:eastAsia="Malgun Gothic"/>
          <w:noProof/>
          <w:lang w:val="en-CA" w:eastAsia="ko-KR"/>
        </w:rPr>
        <w:t>[ x ][ y ]</w:t>
      </w:r>
      <w:r w:rsidRPr="00DE0F0E">
        <w:rPr>
          <w:noProof/>
          <w:lang w:val="en-CA"/>
        </w:rPr>
        <w:t xml:space="preserve"> = 0</w:t>
      </w:r>
      <w:r w:rsidRPr="00DE0F0E">
        <w:rPr>
          <w:noProof/>
          <w:lang w:val="en-CA"/>
        </w:rPr>
        <w:tab/>
      </w:r>
      <w:r w:rsidRPr="00DE0F0E">
        <w:rPr>
          <w:noProof/>
          <w:lang w:val="en-CA"/>
        </w:rPr>
        <w:tab/>
      </w:r>
      <w:r w:rsidRPr="00DE0F0E">
        <w:rPr>
          <w:rFonts w:eastAsia="Malgun Gothic"/>
          <w:noProof/>
          <w:lang w:val="en-CA" w:eastAsia="ko-KR"/>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250</w:t>
      </w:r>
      <w:r w:rsidRPr="00DE0F0E">
        <w:rPr>
          <w:noProof/>
          <w:lang w:val="en-CA"/>
        </w:rPr>
        <w:fldChar w:fldCharType="end"/>
      </w:r>
      <w:r w:rsidRPr="00DE0F0E">
        <w:rPr>
          <w:noProof/>
          <w:lang w:val="en-CA"/>
        </w:rPr>
        <w:t>)</w:t>
      </w:r>
    </w:p>
    <w:p w14:paraId="33398DC7" w14:textId="317884CD" w:rsidR="003D3FB6" w:rsidRPr="00DE0F0E" w:rsidRDefault="003D3FB6" w:rsidP="003D3FB6">
      <w:pPr>
        <w:pStyle w:val="Equation"/>
        <w:tabs>
          <w:tab w:val="clear" w:pos="794"/>
          <w:tab w:val="clear" w:pos="1588"/>
          <w:tab w:val="left" w:pos="851"/>
          <w:tab w:val="left" w:pos="1134"/>
          <w:tab w:val="left" w:pos="1418"/>
        </w:tabs>
        <w:ind w:left="800"/>
        <w:rPr>
          <w:noProof/>
          <w:lang w:val="en-CA"/>
        </w:rPr>
      </w:pPr>
      <w:r w:rsidRPr="00DE0F0E">
        <w:rPr>
          <w:noProof/>
          <w:lang w:val="en-CA"/>
        </w:rPr>
        <w:t>wT</w:t>
      </w:r>
      <w:r w:rsidRPr="00DE0F0E">
        <w:rPr>
          <w:rFonts w:eastAsia="Malgun Gothic"/>
          <w:noProof/>
          <w:lang w:val="en-CA" w:eastAsia="ko-KR"/>
        </w:rPr>
        <w:t>[ y ]</w:t>
      </w:r>
      <w:r w:rsidRPr="00DE0F0E">
        <w:rPr>
          <w:noProof/>
          <w:lang w:val="en-CA"/>
        </w:rPr>
        <w:t xml:space="preserve"> = </w:t>
      </w:r>
      <w:r w:rsidRPr="00DE0F0E">
        <w:rPr>
          <w:rFonts w:eastAsia="Malgun Gothic"/>
          <w:noProof/>
          <w:lang w:val="en-CA" w:eastAsia="ko-KR"/>
        </w:rPr>
        <w:t>0</w:t>
      </w:r>
      <w:r w:rsidRPr="00DE0F0E">
        <w:rPr>
          <w:rFonts w:eastAsia="Malgun Gothic"/>
          <w:noProof/>
          <w:lang w:val="en-CA" w:eastAsia="ko-KR"/>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251</w:t>
      </w:r>
      <w:r w:rsidRPr="00DE0F0E">
        <w:rPr>
          <w:noProof/>
          <w:lang w:val="en-CA"/>
        </w:rPr>
        <w:fldChar w:fldCharType="end"/>
      </w:r>
      <w:r w:rsidRPr="00DE0F0E">
        <w:rPr>
          <w:noProof/>
          <w:lang w:val="en-CA"/>
        </w:rPr>
        <w:t>)</w:t>
      </w:r>
    </w:p>
    <w:p w14:paraId="4200D972" w14:textId="53CBF741" w:rsidR="003D3FB6" w:rsidRPr="00DE0F0E" w:rsidRDefault="003D3FB6" w:rsidP="003D3FB6">
      <w:pPr>
        <w:pStyle w:val="Equation"/>
        <w:tabs>
          <w:tab w:val="clear" w:pos="794"/>
          <w:tab w:val="clear" w:pos="1588"/>
          <w:tab w:val="left" w:pos="851"/>
          <w:tab w:val="left" w:pos="1134"/>
          <w:tab w:val="left" w:pos="1418"/>
        </w:tabs>
        <w:ind w:left="800"/>
        <w:rPr>
          <w:noProof/>
          <w:lang w:val="en-CA"/>
        </w:rPr>
      </w:pPr>
      <w:r w:rsidRPr="00DE0F0E">
        <w:rPr>
          <w:noProof/>
          <w:lang w:val="en-CA"/>
        </w:rPr>
        <w:t>wL</w:t>
      </w:r>
      <w:r w:rsidRPr="00DE0F0E">
        <w:rPr>
          <w:rFonts w:eastAsia="Malgun Gothic"/>
          <w:noProof/>
          <w:lang w:val="en-CA" w:eastAsia="ko-KR"/>
        </w:rPr>
        <w:t>[ x ]</w:t>
      </w:r>
      <w:r w:rsidRPr="00DE0F0E">
        <w:rPr>
          <w:noProof/>
          <w:lang w:val="en-CA"/>
        </w:rPr>
        <w:t xml:space="preserve"> = (</w:t>
      </w:r>
      <w:r w:rsidRPr="00DE0F0E">
        <w:rPr>
          <w:rFonts w:eastAsia="Malgun Gothic"/>
          <w:noProof/>
          <w:lang w:val="en-CA" w:eastAsia="ko-KR"/>
        </w:rPr>
        <w:t> dY[ x ]</w:t>
      </w:r>
      <w:r w:rsidR="00473A38" w:rsidRPr="00DE0F0E">
        <w:rPr>
          <w:rFonts w:eastAsia="Malgun Gothic"/>
          <w:noProof/>
          <w:lang w:val="en-CA" w:eastAsia="ko-KR"/>
        </w:rPr>
        <w:t>[ y ]</w:t>
      </w:r>
      <w:r w:rsidRPr="00DE0F0E">
        <w:rPr>
          <w:rFonts w:eastAsia="Malgun Gothic"/>
          <w:noProof/>
          <w:lang w:val="en-CA" w:eastAsia="ko-KR"/>
        </w:rPr>
        <w:t> &lt; refH </w:t>
      </w:r>
      <w:r w:rsidR="006A0FA5" w:rsidRPr="00DE0F0E">
        <w:rPr>
          <w:noProof/>
          <w:lang w:val="en-CA" w:eastAsia="ko-KR"/>
        </w:rPr>
        <w:t>−</w:t>
      </w:r>
      <w:r w:rsidRPr="00DE0F0E">
        <w:rPr>
          <w:rFonts w:eastAsia="Malgun Gothic"/>
          <w:noProof/>
          <w:lang w:val="en-CA" w:eastAsia="ko-KR"/>
        </w:rPr>
        <w:t> 1 )  ?  </w:t>
      </w:r>
      <w:r w:rsidRPr="00DE0F0E">
        <w:rPr>
          <w:noProof/>
          <w:lang w:val="en-CA"/>
        </w:rPr>
        <w:t>32  &gt;&gt;  ( ( x  &lt;&lt;  1 )  &gt;&gt;  nScale )</w:t>
      </w:r>
      <w:r w:rsidRPr="00DE0F0E">
        <w:rPr>
          <w:rFonts w:eastAsia="Malgun Gothic"/>
          <w:noProof/>
          <w:lang w:val="en-CA" w:eastAsia="ko-KR"/>
        </w:rPr>
        <w:t>  :  0</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252</w:t>
      </w:r>
      <w:r w:rsidRPr="00DE0F0E">
        <w:rPr>
          <w:noProof/>
          <w:lang w:val="en-CA"/>
        </w:rPr>
        <w:fldChar w:fldCharType="end"/>
      </w:r>
      <w:r w:rsidRPr="00DE0F0E">
        <w:rPr>
          <w:noProof/>
          <w:lang w:val="en-CA"/>
        </w:rPr>
        <w:t>)</w:t>
      </w:r>
    </w:p>
    <w:p w14:paraId="35A2AF33" w14:textId="73E3F613" w:rsidR="003D3FB6" w:rsidRPr="00DE0F0E" w:rsidRDefault="003D3FB6" w:rsidP="003D3FB6">
      <w:pPr>
        <w:pStyle w:val="Equation"/>
        <w:tabs>
          <w:tab w:val="clear" w:pos="794"/>
          <w:tab w:val="clear" w:pos="1588"/>
          <w:tab w:val="left" w:pos="851"/>
          <w:tab w:val="left" w:pos="1134"/>
          <w:tab w:val="left" w:pos="1418"/>
        </w:tabs>
        <w:ind w:left="800"/>
        <w:rPr>
          <w:noProof/>
          <w:lang w:val="en-CA"/>
        </w:rPr>
      </w:pPr>
      <w:r w:rsidRPr="00DE0F0E">
        <w:rPr>
          <w:noProof/>
          <w:lang w:val="en-CA"/>
        </w:rPr>
        <w:t>wTL</w:t>
      </w:r>
      <w:r w:rsidRPr="00DE0F0E">
        <w:rPr>
          <w:rFonts w:eastAsia="Malgun Gothic"/>
          <w:noProof/>
          <w:lang w:val="en-CA" w:eastAsia="ko-KR"/>
        </w:rPr>
        <w:t>[ x ][ y ]</w:t>
      </w:r>
      <w:r w:rsidRPr="00DE0F0E">
        <w:rPr>
          <w:noProof/>
          <w:lang w:val="en-CA"/>
        </w:rPr>
        <w:t xml:space="preserve"> = </w:t>
      </w:r>
      <w:r w:rsidRPr="00DE0F0E">
        <w:rPr>
          <w:rFonts w:eastAsia="Malgun Gothic"/>
          <w:noProof/>
          <w:lang w:val="en-CA" w:eastAsia="ko-KR"/>
        </w:rPr>
        <w:t>0</w:t>
      </w:r>
      <w:r w:rsidRPr="00DE0F0E">
        <w:rPr>
          <w:rFonts w:eastAsia="Malgun Gothic"/>
          <w:noProof/>
          <w:lang w:val="en-CA" w:eastAsia="ko-KR"/>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253</w:t>
      </w:r>
      <w:r w:rsidRPr="00DE0F0E">
        <w:rPr>
          <w:noProof/>
          <w:lang w:val="en-CA"/>
        </w:rPr>
        <w:fldChar w:fldCharType="end"/>
      </w:r>
      <w:r w:rsidRPr="00DE0F0E">
        <w:rPr>
          <w:noProof/>
          <w:lang w:val="en-CA"/>
        </w:rPr>
        <w:t>)</w:t>
      </w:r>
    </w:p>
    <w:p w14:paraId="3D2807A0" w14:textId="77777777" w:rsidR="003D3FB6" w:rsidRPr="00DE0F0E" w:rsidRDefault="003D3FB6" w:rsidP="00FA4BFE">
      <w:pPr>
        <w:numPr>
          <w:ilvl w:val="0"/>
          <w:numId w:val="438"/>
        </w:numPr>
        <w:tabs>
          <w:tab w:val="clear" w:pos="400"/>
          <w:tab w:val="clear" w:pos="794"/>
          <w:tab w:val="clear" w:pos="1191"/>
          <w:tab w:val="clear" w:pos="1588"/>
          <w:tab w:val="clear" w:pos="1985"/>
          <w:tab w:val="left" w:pos="720"/>
          <w:tab w:val="left" w:pos="1080"/>
          <w:tab w:val="left" w:pos="1440"/>
          <w:tab w:val="left" w:pos="1701"/>
        </w:tabs>
        <w:ind w:left="360" w:hanging="360"/>
        <w:rPr>
          <w:rFonts w:eastAsia="Malgun Gothic"/>
          <w:noProof/>
          <w:lang w:val="en-CA" w:eastAsia="ko-KR"/>
        </w:rPr>
      </w:pPr>
      <w:r w:rsidRPr="00DE0F0E">
        <w:rPr>
          <w:rFonts w:eastAsia="Malgun Gothic"/>
          <w:noProof/>
          <w:lang w:val="en-CA" w:eastAsia="ko-KR"/>
        </w:rPr>
        <w:t>Otherwise, refL[ x ][ y ], refT[ x ][ y ], wT[ y ], wL[ </w:t>
      </w:r>
      <w:r w:rsidR="00DD3E90" w:rsidRPr="00DE0F0E">
        <w:rPr>
          <w:rFonts w:eastAsia="Malgun Gothic"/>
          <w:noProof/>
          <w:lang w:val="en-CA" w:eastAsia="ko-KR"/>
        </w:rPr>
        <w:t>x</w:t>
      </w:r>
      <w:r w:rsidRPr="00DE0F0E">
        <w:rPr>
          <w:rFonts w:eastAsia="Malgun Gothic"/>
          <w:noProof/>
          <w:lang w:val="en-CA" w:eastAsia="ko-KR"/>
        </w:rPr>
        <w:t> ] and wTL[ x ][ y ] are all set equal to 0.</w:t>
      </w:r>
    </w:p>
    <w:p w14:paraId="43B965A2" w14:textId="77777777" w:rsidR="003D3FB6" w:rsidRPr="00DE0F0E" w:rsidRDefault="003D3FB6" w:rsidP="003D3FB6">
      <w:pPr>
        <w:rPr>
          <w:noProof/>
          <w:lang w:val="en-CA"/>
        </w:rPr>
      </w:pPr>
      <w:r w:rsidRPr="00DE0F0E">
        <w:rPr>
          <w:noProof/>
          <w:lang w:val="en-CA" w:eastAsia="ko-KR"/>
        </w:rPr>
        <w:t xml:space="preserve">The values of the </w:t>
      </w:r>
      <w:r w:rsidR="00976526" w:rsidRPr="00DE0F0E">
        <w:rPr>
          <w:noProof/>
          <w:lang w:val="en-CA" w:eastAsia="ko-KR"/>
        </w:rPr>
        <w:t xml:space="preserve">modified predicted </w:t>
      </w:r>
      <w:r w:rsidRPr="00DE0F0E">
        <w:rPr>
          <w:noProof/>
          <w:lang w:val="en-CA" w:eastAsia="ko-KR"/>
        </w:rPr>
        <w:t xml:space="preserve">samples </w:t>
      </w:r>
      <w:r w:rsidR="00976526" w:rsidRPr="00DE0F0E">
        <w:rPr>
          <w:noProof/>
          <w:lang w:val="en-CA"/>
        </w:rPr>
        <w:t>predSamples</w:t>
      </w:r>
      <w:r w:rsidRPr="00DE0F0E">
        <w:rPr>
          <w:noProof/>
          <w:lang w:val="en-CA"/>
        </w:rPr>
        <w:t>[ x ][ y ], with x = 0..</w:t>
      </w:r>
      <w:r w:rsidRPr="00DE0F0E">
        <w:rPr>
          <w:noProof/>
          <w:lang w:val="en-CA" w:eastAsia="ko-KR"/>
        </w:rPr>
        <w:t>nTbW </w:t>
      </w:r>
      <w:r w:rsidRPr="00DE0F0E">
        <w:rPr>
          <w:noProof/>
          <w:lang w:val="en-CA"/>
        </w:rPr>
        <w:t>− 1, y =0..</w:t>
      </w:r>
      <w:r w:rsidRPr="00DE0F0E">
        <w:rPr>
          <w:noProof/>
          <w:lang w:val="en-CA" w:eastAsia="ko-KR"/>
        </w:rPr>
        <w:t>nTbH</w:t>
      </w:r>
      <w:r w:rsidRPr="00DE0F0E">
        <w:rPr>
          <w:noProof/>
          <w:lang w:val="en-CA"/>
        </w:rPr>
        <w:t> </w:t>
      </w:r>
      <w:r w:rsidR="006A0FA5" w:rsidRPr="00DE0F0E">
        <w:rPr>
          <w:noProof/>
          <w:lang w:val="en-CA" w:eastAsia="ko-KR"/>
        </w:rPr>
        <w:t>−</w:t>
      </w:r>
      <w:r w:rsidRPr="00DE0F0E">
        <w:rPr>
          <w:noProof/>
          <w:lang w:val="en-CA"/>
        </w:rPr>
        <w:t> 1 are derived as follows:</w:t>
      </w:r>
    </w:p>
    <w:p w14:paraId="3A7CCFE5" w14:textId="4E158D96" w:rsidR="0051085E" w:rsidRPr="00DE0F0E" w:rsidRDefault="00976526" w:rsidP="00DD3E90">
      <w:pPr>
        <w:pStyle w:val="Equation"/>
        <w:tabs>
          <w:tab w:val="clear" w:pos="794"/>
          <w:tab w:val="clear" w:pos="1588"/>
          <w:tab w:val="left" w:pos="3240"/>
        </w:tabs>
        <w:ind w:left="284"/>
        <w:rPr>
          <w:rFonts w:eastAsia="Malgun Gothic"/>
          <w:noProof/>
          <w:lang w:val="en-CA" w:eastAsia="ko-KR"/>
        </w:rPr>
      </w:pPr>
      <w:r w:rsidRPr="00DE0F0E">
        <w:rPr>
          <w:rFonts w:eastAsia="Malgun Gothic"/>
          <w:noProof/>
          <w:lang w:val="en-CA" w:eastAsia="ko-KR"/>
        </w:rPr>
        <w:t>predSamples</w:t>
      </w:r>
      <w:r w:rsidR="003D3FB6" w:rsidRPr="00DE0F0E">
        <w:rPr>
          <w:rFonts w:eastAsia="Malgun Gothic"/>
          <w:noProof/>
          <w:lang w:val="en-CA" w:eastAsia="ko-KR"/>
        </w:rPr>
        <w:t>[ x ][ y ] = clip1Cmp( (  refL[ x ][ y ] * wL</w:t>
      </w:r>
      <w:r w:rsidR="00DD3E90" w:rsidRPr="00DE0F0E">
        <w:rPr>
          <w:rFonts w:eastAsia="Malgun Gothic"/>
          <w:noProof/>
          <w:lang w:val="en-CA" w:eastAsia="ko-KR"/>
        </w:rPr>
        <w:t>[ x ]</w:t>
      </w:r>
      <w:r w:rsidR="003D3FB6" w:rsidRPr="00DE0F0E">
        <w:rPr>
          <w:rFonts w:eastAsia="Malgun Gothic"/>
          <w:noProof/>
          <w:lang w:val="en-CA" w:eastAsia="ko-KR"/>
        </w:rPr>
        <w:t xml:space="preserve"> + refT[ x ][ y ] * wT</w:t>
      </w:r>
      <w:r w:rsidR="00DD3E90" w:rsidRPr="00DE0F0E">
        <w:rPr>
          <w:rFonts w:eastAsia="Malgun Gothic"/>
          <w:noProof/>
          <w:lang w:val="en-CA" w:eastAsia="ko-KR"/>
        </w:rPr>
        <w:t>[ y ]</w:t>
      </w:r>
      <w:r w:rsidR="003D3FB6" w:rsidRPr="00DE0F0E">
        <w:rPr>
          <w:rFonts w:eastAsia="Malgun Gothic"/>
          <w:noProof/>
          <w:lang w:val="en-CA" w:eastAsia="ko-KR"/>
        </w:rPr>
        <w:t xml:space="preserve"> − </w:t>
      </w:r>
      <w:r w:rsidR="00DD3E90" w:rsidRPr="00DE0F0E">
        <w:rPr>
          <w:rFonts w:eastAsia="Malgun Gothic"/>
          <w:noProof/>
          <w:lang w:val="en-CA" w:eastAsia="ko-KR"/>
        </w:rPr>
        <w:br/>
      </w:r>
      <w:r w:rsidR="00DD3E90" w:rsidRPr="00DE0F0E">
        <w:rPr>
          <w:rFonts w:eastAsia="Malgun Gothic"/>
          <w:noProof/>
          <w:lang w:val="en-CA" w:eastAsia="ko-KR"/>
        </w:rPr>
        <w:tab/>
      </w:r>
      <w:r w:rsidR="003D3FB6" w:rsidRPr="00DE0F0E">
        <w:rPr>
          <w:rFonts w:eastAsia="Malgun Gothic"/>
          <w:noProof/>
          <w:lang w:val="en-CA" w:eastAsia="ko-KR"/>
        </w:rPr>
        <w:t>p[ −1 ][ −1 ] * wTL[ x ][ y ] +</w:t>
      </w:r>
      <w:r w:rsidR="00DD3E90" w:rsidRPr="00DE0F0E">
        <w:rPr>
          <w:rFonts w:eastAsia="Malgun Gothic"/>
          <w:noProof/>
          <w:lang w:val="en-CA" w:eastAsia="ko-KR"/>
        </w:rPr>
        <w:tab/>
      </w:r>
      <w:r w:rsidR="00DD3E90" w:rsidRPr="00DE0F0E">
        <w:rPr>
          <w:noProof/>
          <w:lang w:val="en-CA"/>
        </w:rPr>
        <w:t>(</w:t>
      </w:r>
      <w:r w:rsidR="00DD3E90" w:rsidRPr="00DE0F0E">
        <w:rPr>
          <w:noProof/>
          <w:lang w:val="en-CA"/>
        </w:rPr>
        <w:fldChar w:fldCharType="begin" w:fldLock="1"/>
      </w:r>
      <w:r w:rsidR="00DD3E90" w:rsidRPr="00DE0F0E">
        <w:rPr>
          <w:noProof/>
          <w:lang w:val="en-CA"/>
        </w:rPr>
        <w:instrText xml:space="preserve"> STYLEREF 1 \s </w:instrText>
      </w:r>
      <w:r w:rsidR="00DD3E90" w:rsidRPr="00DE0F0E">
        <w:rPr>
          <w:noProof/>
          <w:lang w:val="en-CA"/>
        </w:rPr>
        <w:fldChar w:fldCharType="separate"/>
      </w:r>
      <w:r w:rsidR="00043B38">
        <w:rPr>
          <w:noProof/>
          <w:lang w:val="en-CA"/>
        </w:rPr>
        <w:t>8</w:t>
      </w:r>
      <w:r w:rsidR="00DD3E90" w:rsidRPr="00DE0F0E">
        <w:rPr>
          <w:noProof/>
          <w:lang w:val="en-CA"/>
        </w:rPr>
        <w:fldChar w:fldCharType="end"/>
      </w:r>
      <w:r w:rsidR="00DD3E90" w:rsidRPr="00DE0F0E">
        <w:rPr>
          <w:noProof/>
          <w:lang w:val="en-CA"/>
        </w:rPr>
        <w:noBreakHyphen/>
      </w:r>
      <w:r w:rsidR="00DD3E90" w:rsidRPr="00DE0F0E">
        <w:rPr>
          <w:noProof/>
          <w:lang w:val="en-CA"/>
        </w:rPr>
        <w:fldChar w:fldCharType="begin" w:fldLock="1"/>
      </w:r>
      <w:r w:rsidR="00DD3E90" w:rsidRPr="00DE0F0E">
        <w:rPr>
          <w:noProof/>
          <w:lang w:val="en-CA"/>
        </w:rPr>
        <w:instrText xml:space="preserve"> SEQ Equation \* ARABIC \s 1 </w:instrText>
      </w:r>
      <w:r w:rsidR="00DD3E90" w:rsidRPr="00DE0F0E">
        <w:rPr>
          <w:noProof/>
          <w:lang w:val="en-CA"/>
        </w:rPr>
        <w:fldChar w:fldCharType="separate"/>
      </w:r>
      <w:r w:rsidR="00043B38">
        <w:rPr>
          <w:noProof/>
          <w:lang w:val="en-CA"/>
        </w:rPr>
        <w:t>254</w:t>
      </w:r>
      <w:r w:rsidR="00DD3E90" w:rsidRPr="00DE0F0E">
        <w:rPr>
          <w:noProof/>
          <w:lang w:val="en-CA"/>
        </w:rPr>
        <w:fldChar w:fldCharType="end"/>
      </w:r>
      <w:r w:rsidR="00DD3E90" w:rsidRPr="00DE0F0E">
        <w:rPr>
          <w:noProof/>
          <w:lang w:val="en-CA"/>
        </w:rPr>
        <w:t>)</w:t>
      </w:r>
      <w:r w:rsidR="003D3FB6" w:rsidRPr="00DE0F0E">
        <w:rPr>
          <w:rFonts w:eastAsia="Malgun Gothic"/>
          <w:noProof/>
          <w:lang w:val="en-CA" w:eastAsia="ko-KR"/>
        </w:rPr>
        <w:tab/>
      </w:r>
      <w:r w:rsidR="003D3FB6" w:rsidRPr="00DE0F0E">
        <w:rPr>
          <w:rFonts w:eastAsia="Malgun Gothic"/>
          <w:noProof/>
          <w:lang w:val="en-CA" w:eastAsia="ko-KR"/>
        </w:rPr>
        <w:tab/>
        <w:t xml:space="preserve">( 64 </w:t>
      </w:r>
      <w:r w:rsidR="006A0FA5" w:rsidRPr="00DE0F0E">
        <w:rPr>
          <w:noProof/>
          <w:lang w:val="en-CA" w:eastAsia="ko-KR"/>
        </w:rPr>
        <w:t>−</w:t>
      </w:r>
      <w:r w:rsidR="003D3FB6" w:rsidRPr="00DE0F0E">
        <w:rPr>
          <w:rFonts w:eastAsia="Malgun Gothic"/>
          <w:noProof/>
          <w:lang w:val="en-CA" w:eastAsia="ko-KR"/>
        </w:rPr>
        <w:t xml:space="preserve"> wL[ x ] </w:t>
      </w:r>
      <w:r w:rsidR="001D0300" w:rsidRPr="00DE0F0E">
        <w:rPr>
          <w:noProof/>
          <w:lang w:val="en-CA" w:eastAsia="ko-KR"/>
        </w:rPr>
        <w:t>−</w:t>
      </w:r>
      <w:r w:rsidR="003D3FB6" w:rsidRPr="00DE0F0E">
        <w:rPr>
          <w:rFonts w:eastAsia="Malgun Gothic"/>
          <w:noProof/>
          <w:lang w:val="en-CA" w:eastAsia="ko-KR"/>
        </w:rPr>
        <w:t xml:space="preserve"> wT[ y ] + wTL[ x ][ y ] ) * predSamples[ x ][ y ] + 32  )</w:t>
      </w:r>
      <w:r w:rsidR="003D3FB6" w:rsidRPr="00DE0F0E">
        <w:rPr>
          <w:rFonts w:eastAsia="Malgun Gothic"/>
          <w:noProof/>
          <w:lang w:val="en-CA" w:eastAsia="ko-KR"/>
        </w:rPr>
        <w:br/>
      </w:r>
      <w:r w:rsidR="003D3FB6" w:rsidRPr="00DE0F0E">
        <w:rPr>
          <w:rFonts w:eastAsia="Malgun Gothic"/>
          <w:noProof/>
          <w:lang w:val="en-CA" w:eastAsia="ko-KR"/>
        </w:rPr>
        <w:tab/>
        <w:t xml:space="preserve">  &gt;&gt;  6 )</w:t>
      </w:r>
    </w:p>
    <w:p w14:paraId="61404813" w14:textId="77777777" w:rsidR="0057383D" w:rsidRPr="00DE0F0E" w:rsidRDefault="0057383D" w:rsidP="0057383D">
      <w:pPr>
        <w:pStyle w:val="Heading2"/>
        <w:rPr>
          <w:noProof/>
          <w:lang w:val="en-CA"/>
        </w:rPr>
      </w:pPr>
      <w:bookmarkStart w:id="1417" w:name="_Toc3756817"/>
      <w:bookmarkStart w:id="1418" w:name="_Toc415475914"/>
      <w:bookmarkStart w:id="1419" w:name="_Toc423599189"/>
      <w:bookmarkStart w:id="1420" w:name="_Toc423601693"/>
      <w:bookmarkStart w:id="1421" w:name="_Toc501130196"/>
      <w:bookmarkStart w:id="1422" w:name="_Toc503777900"/>
      <w:r w:rsidRPr="00DE0F0E">
        <w:rPr>
          <w:noProof/>
          <w:lang w:val="en-CA"/>
        </w:rPr>
        <w:t>Decoding process for coding units coded in inter prediction mode</w:t>
      </w:r>
      <w:bookmarkEnd w:id="1417"/>
    </w:p>
    <w:p w14:paraId="7A19F078" w14:textId="77777777" w:rsidR="0057383D" w:rsidRPr="00DE0F0E" w:rsidDel="003C51E6" w:rsidRDefault="0057383D" w:rsidP="0057383D">
      <w:pPr>
        <w:pStyle w:val="Heading3"/>
        <w:rPr>
          <w:noProof/>
          <w:lang w:val="en-CA"/>
        </w:rPr>
      </w:pPr>
      <w:bookmarkStart w:id="1423" w:name="_Toc3756818"/>
      <w:r w:rsidRPr="00DE0F0E" w:rsidDel="003C51E6">
        <w:rPr>
          <w:noProof/>
          <w:lang w:val="en-CA"/>
        </w:rPr>
        <w:t>General decoding process for coding units coded in inter prediction mode</w:t>
      </w:r>
      <w:bookmarkEnd w:id="1418"/>
      <w:bookmarkEnd w:id="1419"/>
      <w:bookmarkEnd w:id="1420"/>
      <w:bookmarkEnd w:id="1421"/>
      <w:bookmarkEnd w:id="1422"/>
      <w:bookmarkEnd w:id="1423"/>
    </w:p>
    <w:p w14:paraId="502B1731" w14:textId="77777777" w:rsidR="0057383D" w:rsidRPr="00DE0F0E" w:rsidRDefault="0057383D" w:rsidP="0057383D">
      <w:pPr>
        <w:rPr>
          <w:noProof/>
          <w:lang w:val="en-CA"/>
        </w:rPr>
      </w:pPr>
      <w:r w:rsidRPr="00DE0F0E">
        <w:rPr>
          <w:noProof/>
          <w:lang w:val="en-CA"/>
        </w:rPr>
        <w:t>Inputs to this process are:</w:t>
      </w:r>
    </w:p>
    <w:p w14:paraId="20258659" w14:textId="77777777" w:rsidR="0057383D" w:rsidRPr="00DE0F0E" w:rsidRDefault="0057383D" w:rsidP="0057383D">
      <w:pPr>
        <w:numPr>
          <w:ilvl w:val="0"/>
          <w:numId w:val="5"/>
        </w:numPr>
        <w:rPr>
          <w:noProof/>
          <w:lang w:val="en-CA"/>
        </w:rPr>
      </w:pPr>
      <w:r w:rsidRPr="00DE0F0E">
        <w:rPr>
          <w:noProof/>
          <w:lang w:val="en-CA"/>
        </w:rPr>
        <w:t>a luma location ( xCb, yCb ) specifying the top-left sample of the current coding block relative to the top</w:t>
      </w:r>
      <w:r w:rsidRPr="00DE0F0E">
        <w:rPr>
          <w:noProof/>
          <w:lang w:val="en-CA"/>
        </w:rPr>
        <w:noBreakHyphen/>
        <w:t>left luma sample of the current picture,</w:t>
      </w:r>
    </w:p>
    <w:p w14:paraId="5A9FCC1D" w14:textId="77777777" w:rsidR="0057383D" w:rsidRPr="00DE0F0E" w:rsidRDefault="0057383D" w:rsidP="0057383D">
      <w:pPr>
        <w:numPr>
          <w:ilvl w:val="0"/>
          <w:numId w:val="5"/>
        </w:numPr>
        <w:rPr>
          <w:noProof/>
          <w:lang w:val="en-CA"/>
        </w:rPr>
      </w:pPr>
      <w:r w:rsidRPr="00DE0F0E">
        <w:rPr>
          <w:noProof/>
          <w:lang w:val="en-CA"/>
        </w:rPr>
        <w:t>a variable cbWidth specifying the width of the current coding block in luma samples,</w:t>
      </w:r>
    </w:p>
    <w:p w14:paraId="3F664ED3" w14:textId="3B4B75E6" w:rsidR="0057383D" w:rsidRPr="00DE0F0E" w:rsidRDefault="0057383D" w:rsidP="0057383D">
      <w:pPr>
        <w:numPr>
          <w:ilvl w:val="0"/>
          <w:numId w:val="5"/>
        </w:numPr>
        <w:rPr>
          <w:noProof/>
          <w:lang w:val="en-CA"/>
        </w:rPr>
      </w:pPr>
      <w:r w:rsidRPr="00DE0F0E">
        <w:rPr>
          <w:noProof/>
          <w:lang w:val="en-CA"/>
        </w:rPr>
        <w:t>a variable cbHeight specifying the height of the current coding block in luma samples</w:t>
      </w:r>
      <w:r w:rsidR="002B24BF" w:rsidRPr="00DE0F0E">
        <w:rPr>
          <w:noProof/>
          <w:lang w:val="en-CA"/>
        </w:rPr>
        <w:t>,</w:t>
      </w:r>
    </w:p>
    <w:p w14:paraId="23D4CA96" w14:textId="77777777" w:rsidR="002B24BF" w:rsidRPr="00DE0F0E" w:rsidRDefault="002B24BF" w:rsidP="002B24BF">
      <w:pPr>
        <w:numPr>
          <w:ilvl w:val="0"/>
          <w:numId w:val="5"/>
        </w:numPr>
        <w:rPr>
          <w:noProof/>
          <w:lang w:val="en-CA"/>
        </w:rPr>
      </w:pPr>
      <w:r w:rsidRPr="00DE0F0E">
        <w:rPr>
          <w:noProof/>
          <w:lang w:val="en-CA"/>
        </w:rPr>
        <w:t>a variable treeType specifying whether a single or a dual tree is used and if a dual tree is used, it specifies whether the current tree corresponds to the luma or chroma components.</w:t>
      </w:r>
    </w:p>
    <w:p w14:paraId="52EAC9C5" w14:textId="342DFAD8" w:rsidR="0057383D" w:rsidRPr="00DE0F0E" w:rsidRDefault="0057383D" w:rsidP="0057383D">
      <w:pPr>
        <w:rPr>
          <w:noProof/>
          <w:lang w:val="en-CA"/>
        </w:rPr>
      </w:pPr>
      <w:r w:rsidRPr="00DE0F0E">
        <w:rPr>
          <w:noProof/>
          <w:lang w:val="en-CA"/>
        </w:rPr>
        <w:t xml:space="preserve">Output of this process is a modified reconstructed picture </w:t>
      </w:r>
      <w:r w:rsidR="00CE4F29" w:rsidRPr="00DE0F0E">
        <w:rPr>
          <w:noProof/>
          <w:lang w:val="en-CA"/>
        </w:rPr>
        <w:t>before in-loop filtering</w:t>
      </w:r>
      <w:r w:rsidRPr="00DE0F0E">
        <w:rPr>
          <w:noProof/>
          <w:lang w:val="en-CA"/>
        </w:rPr>
        <w:t>.</w:t>
      </w:r>
    </w:p>
    <w:p w14:paraId="7C2CE7AB" w14:textId="1E7D5DCC" w:rsidR="00090174" w:rsidRPr="00DE0F0E" w:rsidRDefault="00090174" w:rsidP="00090174">
      <w:pPr>
        <w:rPr>
          <w:noProof/>
          <w:lang w:val="en-CA"/>
        </w:rPr>
      </w:pPr>
      <w:r w:rsidRPr="00DE0F0E">
        <w:rPr>
          <w:noProof/>
          <w:lang w:val="en-CA"/>
        </w:rPr>
        <w:t xml:space="preserve">The derivation process for quantization parameters as specified in clause </w:t>
      </w:r>
      <w:r w:rsidRPr="00DE0F0E">
        <w:rPr>
          <w:noProof/>
          <w:lang w:val="en-CA"/>
        </w:rPr>
        <w:fldChar w:fldCharType="begin" w:fldLock="1"/>
      </w:r>
      <w:r w:rsidRPr="00DE0F0E">
        <w:rPr>
          <w:noProof/>
          <w:lang w:val="en-CA"/>
        </w:rPr>
        <w:instrText xml:space="preserve"> REF _Ref529267130 \r \h </w:instrText>
      </w:r>
      <w:r w:rsidRPr="00DE0F0E">
        <w:rPr>
          <w:noProof/>
          <w:lang w:val="en-CA"/>
        </w:rPr>
      </w:r>
      <w:r w:rsidRPr="00DE0F0E">
        <w:rPr>
          <w:noProof/>
          <w:lang w:val="en-CA"/>
        </w:rPr>
        <w:fldChar w:fldCharType="separate"/>
      </w:r>
      <w:r w:rsidR="00043B38">
        <w:rPr>
          <w:noProof/>
          <w:lang w:val="en-CA"/>
        </w:rPr>
        <w:t>8.7.1</w:t>
      </w:r>
      <w:r w:rsidRPr="00DE0F0E">
        <w:rPr>
          <w:noProof/>
          <w:lang w:val="en-CA"/>
        </w:rPr>
        <w:fldChar w:fldCharType="end"/>
      </w:r>
      <w:r w:rsidRPr="00DE0F0E">
        <w:rPr>
          <w:noProof/>
          <w:lang w:val="en-CA"/>
        </w:rPr>
        <w:t xml:space="preserve"> is invoked with the luma location ( xCb, yCb )</w:t>
      </w:r>
      <w:r w:rsidR="00FA142F" w:rsidRPr="00DE0F0E">
        <w:rPr>
          <w:noProof/>
          <w:lang w:val="en-CA"/>
        </w:rPr>
        <w:t xml:space="preserve">, the width of the current coding block in luma samples </w:t>
      </w:r>
      <w:r w:rsidR="00FA142F" w:rsidRPr="00DE0F0E">
        <w:rPr>
          <w:noProof/>
          <w:lang w:val="en-CA" w:eastAsia="ko-KR"/>
        </w:rPr>
        <w:t xml:space="preserve">cbWidth and </w:t>
      </w:r>
      <w:r w:rsidR="00FA142F" w:rsidRPr="00DE0F0E">
        <w:rPr>
          <w:noProof/>
          <w:lang w:val="en-CA"/>
        </w:rPr>
        <w:t xml:space="preserve">the height of the current coding block in luma samples cbHeight, and the variable treeType </w:t>
      </w:r>
      <w:r w:rsidRPr="00DE0F0E">
        <w:rPr>
          <w:noProof/>
          <w:lang w:val="en-CA"/>
        </w:rPr>
        <w:t>as input</w:t>
      </w:r>
      <w:r w:rsidR="00DD3A24" w:rsidRPr="00DE0F0E">
        <w:rPr>
          <w:noProof/>
          <w:lang w:val="en-CA"/>
        </w:rPr>
        <w:t>s</w:t>
      </w:r>
      <w:r w:rsidRPr="00DE0F0E">
        <w:rPr>
          <w:noProof/>
          <w:lang w:val="en-CA"/>
        </w:rPr>
        <w:t>.</w:t>
      </w:r>
    </w:p>
    <w:p w14:paraId="144B7199" w14:textId="77777777" w:rsidR="0057383D" w:rsidRPr="00DE0F0E" w:rsidDel="003C51E6" w:rsidRDefault="0057383D" w:rsidP="0057383D">
      <w:pPr>
        <w:rPr>
          <w:noProof/>
          <w:lang w:val="en-CA" w:eastAsia="ko-KR"/>
        </w:rPr>
      </w:pPr>
      <w:r w:rsidRPr="00DE0F0E" w:rsidDel="003C51E6">
        <w:rPr>
          <w:noProof/>
          <w:lang w:val="en-CA" w:eastAsia="ko-KR"/>
        </w:rPr>
        <w:t>The decoding process for coding units coded in inter prediction mode consists of the following ordered steps:</w:t>
      </w:r>
    </w:p>
    <w:p w14:paraId="1D4935A5" w14:textId="1E53A7D1" w:rsidR="00067065" w:rsidRPr="00DE0F0E" w:rsidRDefault="00067065" w:rsidP="00067065">
      <w:pPr>
        <w:numPr>
          <w:ilvl w:val="0"/>
          <w:numId w:val="474"/>
        </w:numPr>
        <w:tabs>
          <w:tab w:val="clear" w:pos="400"/>
          <w:tab w:val="clear" w:pos="794"/>
          <w:tab w:val="clear" w:pos="1191"/>
          <w:tab w:val="clear" w:pos="1588"/>
          <w:tab w:val="clear" w:pos="1985"/>
          <w:tab w:val="left" w:pos="720"/>
          <w:tab w:val="left" w:pos="1080"/>
          <w:tab w:val="left" w:pos="1440"/>
          <w:tab w:val="left" w:pos="2977"/>
        </w:tabs>
        <w:ind w:left="709"/>
        <w:rPr>
          <w:noProof/>
          <w:szCs w:val="22"/>
          <w:lang w:val="en-CA" w:eastAsia="zh-CN"/>
        </w:rPr>
      </w:pPr>
      <w:r w:rsidRPr="00DE0F0E">
        <w:rPr>
          <w:noProof/>
          <w:lang w:val="en-CA" w:eastAsia="ko-KR"/>
        </w:rPr>
        <w:t>The variable dmvrFlag is set equal to 0.</w:t>
      </w:r>
    </w:p>
    <w:p w14:paraId="2D51A4B1" w14:textId="77777777" w:rsidR="001175F9" w:rsidRPr="00DE0F0E" w:rsidRDefault="001175F9" w:rsidP="001353A3">
      <w:pPr>
        <w:numPr>
          <w:ilvl w:val="0"/>
          <w:numId w:val="474"/>
        </w:numPr>
        <w:tabs>
          <w:tab w:val="clear" w:pos="400"/>
          <w:tab w:val="clear" w:pos="794"/>
          <w:tab w:val="clear" w:pos="1191"/>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rPr>
        <w:t xml:space="preserve">The </w:t>
      </w:r>
      <w:r w:rsidR="00D43487" w:rsidRPr="00DE0F0E">
        <w:rPr>
          <w:noProof/>
          <w:lang w:val="en-CA"/>
        </w:rPr>
        <w:t xml:space="preserve">motion vector components and reference indices </w:t>
      </w:r>
      <w:r w:rsidRPr="00DE0F0E" w:rsidDel="003C51E6">
        <w:rPr>
          <w:noProof/>
          <w:lang w:val="en-CA"/>
        </w:rPr>
        <w:t>of the current coding unit are derived as follows:</w:t>
      </w:r>
    </w:p>
    <w:p w14:paraId="3027F74A" w14:textId="14B40605" w:rsidR="00C972C5" w:rsidRPr="00DE0F0E" w:rsidRDefault="00FB0650" w:rsidP="001175F9">
      <w:pPr>
        <w:numPr>
          <w:ilvl w:val="0"/>
          <w:numId w:val="5"/>
        </w:numPr>
        <w:tabs>
          <w:tab w:val="clear" w:pos="400"/>
          <w:tab w:val="clear" w:pos="794"/>
        </w:tabs>
        <w:ind w:left="993" w:hanging="284"/>
        <w:rPr>
          <w:noProof/>
          <w:szCs w:val="22"/>
          <w:lang w:val="en-CA" w:eastAsia="zh-CN"/>
        </w:rPr>
      </w:pPr>
      <w:r w:rsidRPr="00DE0F0E">
        <w:rPr>
          <w:noProof/>
          <w:lang w:val="en-CA"/>
        </w:rPr>
        <w:t xml:space="preserve">If </w:t>
      </w:r>
      <w:r w:rsidR="00CB25AE" w:rsidRPr="00DE0F0E">
        <w:rPr>
          <w:noProof/>
          <w:color w:val="000000" w:themeColor="text1"/>
          <w:lang w:val="en-CA" w:eastAsia="ko-KR"/>
        </w:rPr>
        <w:t xml:space="preserve">merge_triangle_flag[ xCb ][ yCb ], </w:t>
      </w:r>
      <w:r w:rsidR="00C56892" w:rsidRPr="00DE0F0E">
        <w:rPr>
          <w:noProof/>
          <w:szCs w:val="22"/>
          <w:lang w:val="en-CA" w:eastAsia="zh-CN"/>
        </w:rPr>
        <w:t xml:space="preserve">inter_affine_flag[ xCb ][ yCb ] and merge_subblock_flag[ xCb ][ yCb ] are </w:t>
      </w:r>
      <w:r w:rsidR="00CB25AE" w:rsidRPr="00DE0F0E">
        <w:rPr>
          <w:noProof/>
          <w:szCs w:val="22"/>
          <w:lang w:val="en-CA" w:eastAsia="zh-CN"/>
        </w:rPr>
        <w:t xml:space="preserve">all </w:t>
      </w:r>
      <w:r w:rsidRPr="00DE0F0E">
        <w:rPr>
          <w:noProof/>
          <w:szCs w:val="22"/>
          <w:lang w:val="en-CA" w:eastAsia="zh-CN"/>
        </w:rPr>
        <w:t>equal to 0, the following applies:</w:t>
      </w:r>
    </w:p>
    <w:p w14:paraId="2866E8A2" w14:textId="49DC8362" w:rsidR="00817954" w:rsidRPr="00DE0F0E" w:rsidRDefault="00127B55" w:rsidP="008770AA">
      <w:pPr>
        <w:numPr>
          <w:ilvl w:val="0"/>
          <w:numId w:val="5"/>
        </w:numPr>
        <w:tabs>
          <w:tab w:val="clear" w:pos="400"/>
          <w:tab w:val="clear" w:pos="794"/>
          <w:tab w:val="clear" w:pos="1191"/>
        </w:tabs>
        <w:ind w:left="1276" w:hanging="284"/>
        <w:rPr>
          <w:noProof/>
          <w:lang w:val="en-CA" w:eastAsia="ko-KR"/>
        </w:rPr>
      </w:pPr>
      <w:r w:rsidRPr="00DE0F0E">
        <w:rPr>
          <w:noProof/>
          <w:lang w:val="en-CA" w:eastAsia="ko-KR"/>
        </w:rPr>
        <w:t xml:space="preserve">The </w:t>
      </w:r>
      <w:r w:rsidR="0057383D" w:rsidRPr="00DE0F0E" w:rsidDel="003C51E6">
        <w:rPr>
          <w:noProof/>
          <w:lang w:val="en-CA" w:eastAsia="ko-KR"/>
        </w:rPr>
        <w:t xml:space="preserve">derivation process for motion vector components and reference indices as specified in clause </w:t>
      </w:r>
      <w:r w:rsidR="0057383D" w:rsidRPr="00DE0F0E">
        <w:rPr>
          <w:noProof/>
          <w:lang w:val="en-CA"/>
        </w:rPr>
        <w:fldChar w:fldCharType="begin" w:fldLock="1"/>
      </w:r>
      <w:r w:rsidR="0057383D" w:rsidRPr="00DE0F0E">
        <w:rPr>
          <w:noProof/>
          <w:lang w:val="en-CA" w:eastAsia="ko-KR"/>
        </w:rPr>
        <w:instrText xml:space="preserve"> REF _Ref522363521 \r \h </w:instrText>
      </w:r>
      <w:r w:rsidR="0057383D" w:rsidRPr="00DE0F0E">
        <w:rPr>
          <w:noProof/>
          <w:lang w:val="en-CA"/>
        </w:rPr>
      </w:r>
      <w:r w:rsidR="0057383D" w:rsidRPr="00DE0F0E">
        <w:rPr>
          <w:noProof/>
          <w:lang w:val="en-CA"/>
        </w:rPr>
        <w:fldChar w:fldCharType="separate"/>
      </w:r>
      <w:r w:rsidR="00043B38">
        <w:rPr>
          <w:noProof/>
          <w:lang w:val="en-CA" w:eastAsia="ko-KR"/>
        </w:rPr>
        <w:t>8.5.2.1</w:t>
      </w:r>
      <w:r w:rsidR="0057383D" w:rsidRPr="00DE0F0E">
        <w:rPr>
          <w:noProof/>
          <w:lang w:val="en-CA"/>
        </w:rPr>
        <w:fldChar w:fldCharType="end"/>
      </w:r>
      <w:r w:rsidR="0057383D" w:rsidRPr="00DE0F0E" w:rsidDel="003C51E6">
        <w:rPr>
          <w:noProof/>
          <w:lang w:val="en-CA" w:eastAsia="ko-KR"/>
        </w:rPr>
        <w:t xml:space="preserve"> is invoked with the luma coding block location ( xCb, yCb ), the luma </w:t>
      </w:r>
      <w:r w:rsidR="0057383D" w:rsidRPr="00DE0F0E">
        <w:rPr>
          <w:noProof/>
          <w:lang w:val="en-CA" w:eastAsia="ko-KR"/>
        </w:rPr>
        <w:t>coding</w:t>
      </w:r>
      <w:r w:rsidR="0057383D" w:rsidRPr="00DE0F0E" w:rsidDel="003C51E6">
        <w:rPr>
          <w:noProof/>
          <w:lang w:val="en-CA" w:eastAsia="ko-KR"/>
        </w:rPr>
        <w:t xml:space="preserve"> block width </w:t>
      </w:r>
      <w:r w:rsidR="0057383D" w:rsidRPr="00DE0F0E">
        <w:rPr>
          <w:noProof/>
          <w:lang w:val="en-CA" w:eastAsia="ko-KR"/>
        </w:rPr>
        <w:t>cb</w:t>
      </w:r>
      <w:r w:rsidR="0057383D" w:rsidRPr="00DE0F0E" w:rsidDel="003C51E6">
        <w:rPr>
          <w:noProof/>
          <w:lang w:val="en-CA" w:eastAsia="ko-KR"/>
        </w:rPr>
        <w:t>W</w:t>
      </w:r>
      <w:r w:rsidR="0057383D" w:rsidRPr="00DE0F0E">
        <w:rPr>
          <w:noProof/>
          <w:lang w:val="en-CA" w:eastAsia="ko-KR"/>
        </w:rPr>
        <w:t>idth and</w:t>
      </w:r>
      <w:r w:rsidR="0057383D" w:rsidRPr="00DE0F0E" w:rsidDel="003C51E6">
        <w:rPr>
          <w:noProof/>
          <w:lang w:val="en-CA" w:eastAsia="ko-KR"/>
        </w:rPr>
        <w:t xml:space="preserve"> the luma </w:t>
      </w:r>
      <w:r w:rsidR="0057383D" w:rsidRPr="00DE0F0E">
        <w:rPr>
          <w:noProof/>
          <w:lang w:val="en-CA" w:eastAsia="ko-KR"/>
        </w:rPr>
        <w:t>coding</w:t>
      </w:r>
      <w:r w:rsidR="0057383D" w:rsidRPr="00DE0F0E" w:rsidDel="003C51E6">
        <w:rPr>
          <w:noProof/>
          <w:lang w:val="en-CA" w:eastAsia="ko-KR"/>
        </w:rPr>
        <w:t xml:space="preserve"> block height </w:t>
      </w:r>
      <w:r w:rsidR="0057383D" w:rsidRPr="00DE0F0E">
        <w:rPr>
          <w:noProof/>
          <w:lang w:val="en-CA" w:eastAsia="ko-KR"/>
        </w:rPr>
        <w:t>cbHeight</w:t>
      </w:r>
      <w:r w:rsidR="0057383D" w:rsidRPr="00DE0F0E" w:rsidDel="003C51E6">
        <w:rPr>
          <w:noProof/>
          <w:lang w:val="en-CA" w:eastAsia="ko-KR"/>
        </w:rPr>
        <w:t xml:space="preserve"> as inputs, and the luma motion vectors mvL0</w:t>
      </w:r>
      <w:r w:rsidR="00637063" w:rsidRPr="00DE0F0E">
        <w:rPr>
          <w:noProof/>
          <w:lang w:val="en-CA" w:eastAsia="ko-KR"/>
        </w:rPr>
        <w:t>[ </w:t>
      </w:r>
      <w:r w:rsidR="00A11B38" w:rsidRPr="00DE0F0E">
        <w:rPr>
          <w:noProof/>
          <w:lang w:val="en-CA" w:eastAsia="ko-KR"/>
        </w:rPr>
        <w:t>0 </w:t>
      </w:r>
      <w:r w:rsidR="00637063" w:rsidRPr="00DE0F0E">
        <w:rPr>
          <w:noProof/>
          <w:lang w:val="en-CA" w:eastAsia="ko-KR"/>
        </w:rPr>
        <w:t>][ </w:t>
      </w:r>
      <w:r w:rsidR="00A11B38" w:rsidRPr="00DE0F0E">
        <w:rPr>
          <w:noProof/>
          <w:lang w:val="en-CA" w:eastAsia="ko-KR"/>
        </w:rPr>
        <w:t>0 </w:t>
      </w:r>
      <w:r w:rsidR="00637063" w:rsidRPr="00DE0F0E">
        <w:rPr>
          <w:noProof/>
          <w:lang w:val="en-CA" w:eastAsia="ko-KR"/>
        </w:rPr>
        <w:t>]</w:t>
      </w:r>
      <w:r w:rsidR="0057383D" w:rsidRPr="00DE0F0E" w:rsidDel="003C51E6">
        <w:rPr>
          <w:noProof/>
          <w:lang w:val="en-CA" w:eastAsia="ko-KR"/>
        </w:rPr>
        <w:t xml:space="preserve"> and mvL1</w:t>
      </w:r>
      <w:r w:rsidR="00637063" w:rsidRPr="00DE0F0E">
        <w:rPr>
          <w:noProof/>
          <w:lang w:val="en-CA" w:eastAsia="ko-KR"/>
        </w:rPr>
        <w:t>[ </w:t>
      </w:r>
      <w:r w:rsidR="00A11B38" w:rsidRPr="00DE0F0E">
        <w:rPr>
          <w:noProof/>
          <w:lang w:val="en-CA" w:eastAsia="ko-KR"/>
        </w:rPr>
        <w:t>0 </w:t>
      </w:r>
      <w:r w:rsidR="00637063" w:rsidRPr="00DE0F0E">
        <w:rPr>
          <w:noProof/>
          <w:lang w:val="en-CA" w:eastAsia="ko-KR"/>
        </w:rPr>
        <w:t>][ </w:t>
      </w:r>
      <w:r w:rsidR="00A11B38" w:rsidRPr="00DE0F0E">
        <w:rPr>
          <w:noProof/>
          <w:lang w:val="en-CA" w:eastAsia="ko-KR"/>
        </w:rPr>
        <w:t>0 </w:t>
      </w:r>
      <w:r w:rsidR="00637063" w:rsidRPr="00DE0F0E">
        <w:rPr>
          <w:noProof/>
          <w:lang w:val="en-CA" w:eastAsia="ko-KR"/>
        </w:rPr>
        <w:t>]</w:t>
      </w:r>
      <w:r w:rsidR="0057383D" w:rsidRPr="00DE0F0E" w:rsidDel="003C51E6">
        <w:rPr>
          <w:noProof/>
          <w:lang w:val="en-CA" w:eastAsia="ko-KR"/>
        </w:rPr>
        <w:t>, the reference indices refIdxL0 and refIdxL1</w:t>
      </w:r>
      <w:r w:rsidR="0057383D" w:rsidRPr="00DE0F0E" w:rsidDel="003C51E6">
        <w:rPr>
          <w:noProof/>
          <w:lang w:val="en-CA"/>
        </w:rPr>
        <w:t xml:space="preserve"> and the </w:t>
      </w:r>
      <w:r w:rsidR="0057383D" w:rsidRPr="00DE0F0E" w:rsidDel="003C51E6">
        <w:rPr>
          <w:noProof/>
          <w:lang w:val="en-CA" w:eastAsia="ko-KR"/>
        </w:rPr>
        <w:t>prediction list utilization flags predFlagL0</w:t>
      </w:r>
      <w:r w:rsidR="00637063" w:rsidRPr="00DE0F0E">
        <w:rPr>
          <w:noProof/>
          <w:lang w:val="en-CA" w:eastAsia="ko-KR"/>
        </w:rPr>
        <w:t>[ </w:t>
      </w:r>
      <w:r w:rsidR="00A11B38" w:rsidRPr="00DE0F0E">
        <w:rPr>
          <w:noProof/>
          <w:lang w:val="en-CA" w:eastAsia="ko-KR"/>
        </w:rPr>
        <w:t>0 </w:t>
      </w:r>
      <w:r w:rsidR="00637063" w:rsidRPr="00DE0F0E">
        <w:rPr>
          <w:noProof/>
          <w:lang w:val="en-CA" w:eastAsia="ko-KR"/>
        </w:rPr>
        <w:t>][ </w:t>
      </w:r>
      <w:r w:rsidR="00A11B38" w:rsidRPr="00DE0F0E">
        <w:rPr>
          <w:noProof/>
          <w:lang w:val="en-CA" w:eastAsia="ko-KR"/>
        </w:rPr>
        <w:t>0 </w:t>
      </w:r>
      <w:r w:rsidR="00637063" w:rsidRPr="00DE0F0E">
        <w:rPr>
          <w:noProof/>
          <w:lang w:val="en-CA" w:eastAsia="ko-KR"/>
        </w:rPr>
        <w:t>]</w:t>
      </w:r>
      <w:r w:rsidR="0057383D" w:rsidRPr="00DE0F0E" w:rsidDel="003C51E6">
        <w:rPr>
          <w:noProof/>
          <w:lang w:val="en-CA" w:eastAsia="ko-KR"/>
        </w:rPr>
        <w:t xml:space="preserve"> and predFlagL1</w:t>
      </w:r>
      <w:r w:rsidR="00637063" w:rsidRPr="00DE0F0E">
        <w:rPr>
          <w:noProof/>
          <w:lang w:val="en-CA" w:eastAsia="ko-KR"/>
        </w:rPr>
        <w:t>[ </w:t>
      </w:r>
      <w:r w:rsidR="00A11B38" w:rsidRPr="00DE0F0E">
        <w:rPr>
          <w:noProof/>
          <w:lang w:val="en-CA" w:eastAsia="ko-KR"/>
        </w:rPr>
        <w:t>0 </w:t>
      </w:r>
      <w:r w:rsidR="00637063" w:rsidRPr="00DE0F0E">
        <w:rPr>
          <w:noProof/>
          <w:lang w:val="en-CA" w:eastAsia="ko-KR"/>
        </w:rPr>
        <w:t>][ </w:t>
      </w:r>
      <w:r w:rsidR="00A11B38" w:rsidRPr="00DE0F0E">
        <w:rPr>
          <w:noProof/>
          <w:lang w:val="en-CA" w:eastAsia="ko-KR"/>
        </w:rPr>
        <w:t>0 </w:t>
      </w:r>
      <w:r w:rsidR="00637063" w:rsidRPr="00DE0F0E">
        <w:rPr>
          <w:noProof/>
          <w:lang w:val="en-CA" w:eastAsia="ko-KR"/>
        </w:rPr>
        <w:t>]</w:t>
      </w:r>
      <w:r w:rsidR="00EA0EEB" w:rsidRPr="00DE0F0E">
        <w:rPr>
          <w:noProof/>
          <w:lang w:val="en-CA" w:eastAsia="ko-KR"/>
        </w:rPr>
        <w:t>, and the bi-prediction weight index gbiIdx</w:t>
      </w:r>
      <w:r w:rsidR="00637063" w:rsidRPr="00DE0F0E">
        <w:rPr>
          <w:noProof/>
          <w:lang w:val="en-CA" w:eastAsia="ko-KR"/>
        </w:rPr>
        <w:t xml:space="preserve"> </w:t>
      </w:r>
      <w:r w:rsidR="0057383D" w:rsidRPr="00DE0F0E" w:rsidDel="003C51E6">
        <w:rPr>
          <w:noProof/>
          <w:lang w:val="en-CA" w:eastAsia="ko-KR"/>
        </w:rPr>
        <w:t>as outputs.</w:t>
      </w:r>
    </w:p>
    <w:p w14:paraId="7E8C8889" w14:textId="77777777" w:rsidR="005B6B9D" w:rsidRPr="00DE0F0E" w:rsidRDefault="005B6B9D" w:rsidP="008770AA">
      <w:pPr>
        <w:numPr>
          <w:ilvl w:val="0"/>
          <w:numId w:val="5"/>
        </w:numPr>
        <w:tabs>
          <w:tab w:val="clear" w:pos="400"/>
          <w:tab w:val="clear" w:pos="794"/>
          <w:tab w:val="clear" w:pos="1191"/>
        </w:tabs>
        <w:ind w:left="1276" w:hanging="284"/>
        <w:rPr>
          <w:rFonts w:eastAsia="Malgun Gothic"/>
          <w:noProof/>
          <w:lang w:val="en-CA" w:eastAsia="ko-KR"/>
        </w:rPr>
      </w:pPr>
      <w:r w:rsidRPr="00DE0F0E">
        <w:rPr>
          <w:noProof/>
          <w:lang w:val="en-CA" w:eastAsia="ko-KR"/>
        </w:rPr>
        <w:t>When all of the following conditions are true, dmvrFlag is set equal to 1</w:t>
      </w:r>
      <w:r w:rsidRPr="00DE0F0E">
        <w:rPr>
          <w:rFonts w:eastAsia="Malgun Gothic"/>
          <w:noProof/>
          <w:lang w:val="en-CA" w:eastAsia="ko-KR"/>
        </w:rPr>
        <w:t>:</w:t>
      </w:r>
    </w:p>
    <w:p w14:paraId="705EDC6A" w14:textId="77777777" w:rsidR="005B6B9D" w:rsidRPr="00DE0F0E" w:rsidRDefault="005B6B9D" w:rsidP="008770AA">
      <w:pPr>
        <w:numPr>
          <w:ilvl w:val="0"/>
          <w:numId w:val="5"/>
        </w:numPr>
        <w:tabs>
          <w:tab w:val="clear" w:pos="400"/>
          <w:tab w:val="clear" w:pos="794"/>
          <w:tab w:val="clear" w:pos="1191"/>
          <w:tab w:val="clear" w:pos="1588"/>
        </w:tabs>
        <w:ind w:left="1620" w:hanging="284"/>
        <w:rPr>
          <w:noProof/>
          <w:lang w:val="en-CA" w:eastAsia="ko-KR"/>
        </w:rPr>
      </w:pPr>
      <w:r w:rsidRPr="00DE0F0E">
        <w:rPr>
          <w:noProof/>
          <w:lang w:val="en-CA" w:eastAsia="ko-KR"/>
        </w:rPr>
        <w:lastRenderedPageBreak/>
        <w:t>sps_dmvr_enabled_flag is equal to 1</w:t>
      </w:r>
    </w:p>
    <w:p w14:paraId="023AB709" w14:textId="77777777" w:rsidR="005B6B9D" w:rsidRPr="00DE0F0E" w:rsidRDefault="005B6B9D" w:rsidP="008770AA">
      <w:pPr>
        <w:numPr>
          <w:ilvl w:val="0"/>
          <w:numId w:val="5"/>
        </w:numPr>
        <w:tabs>
          <w:tab w:val="clear" w:pos="400"/>
          <w:tab w:val="clear" w:pos="794"/>
          <w:tab w:val="clear" w:pos="1191"/>
          <w:tab w:val="clear" w:pos="1588"/>
        </w:tabs>
        <w:ind w:left="1620" w:hanging="284"/>
        <w:rPr>
          <w:noProof/>
          <w:lang w:val="en-CA" w:eastAsia="ko-KR"/>
        </w:rPr>
      </w:pPr>
      <w:r w:rsidRPr="00DE0F0E">
        <w:rPr>
          <w:noProof/>
          <w:lang w:val="en-CA" w:eastAsia="ko-KR"/>
        </w:rPr>
        <w:t>merge_flag[ xCb ][ yCb ] is equal to 1</w:t>
      </w:r>
    </w:p>
    <w:p w14:paraId="218C96BC" w14:textId="6C21FFAC" w:rsidR="005B6B9D" w:rsidRPr="00DE0F0E" w:rsidRDefault="005B6B9D" w:rsidP="008770AA">
      <w:pPr>
        <w:numPr>
          <w:ilvl w:val="0"/>
          <w:numId w:val="5"/>
        </w:numPr>
        <w:tabs>
          <w:tab w:val="clear" w:pos="400"/>
          <w:tab w:val="clear" w:pos="794"/>
          <w:tab w:val="clear" w:pos="1191"/>
          <w:tab w:val="clear" w:pos="1588"/>
        </w:tabs>
        <w:ind w:left="1620" w:hanging="284"/>
        <w:rPr>
          <w:noProof/>
          <w:lang w:val="en-CA" w:eastAsia="ko-KR"/>
        </w:rPr>
      </w:pPr>
      <w:r w:rsidRPr="00DE0F0E">
        <w:rPr>
          <w:noProof/>
          <w:lang w:val="en-CA" w:eastAsia="ko-KR"/>
        </w:rPr>
        <w:t>both predFlagL0[ 0 ][ 0 </w:t>
      </w:r>
      <w:r w:rsidR="00D71FF2" w:rsidRPr="00DE0F0E">
        <w:rPr>
          <w:noProof/>
          <w:lang w:val="en-CA" w:eastAsia="ko-KR"/>
        </w:rPr>
        <w:t>] and predFlagL1</w:t>
      </w:r>
      <w:r w:rsidRPr="00DE0F0E">
        <w:rPr>
          <w:noProof/>
          <w:lang w:val="en-CA" w:eastAsia="ko-KR"/>
        </w:rPr>
        <w:t>[ 0 ][ 0 ] are equal to 1</w:t>
      </w:r>
    </w:p>
    <w:p w14:paraId="297F6233" w14:textId="77777777" w:rsidR="005B6B9D" w:rsidRPr="00DE0F0E" w:rsidRDefault="005B6B9D" w:rsidP="008770AA">
      <w:pPr>
        <w:numPr>
          <w:ilvl w:val="0"/>
          <w:numId w:val="5"/>
        </w:numPr>
        <w:tabs>
          <w:tab w:val="clear" w:pos="400"/>
          <w:tab w:val="clear" w:pos="794"/>
          <w:tab w:val="clear" w:pos="1191"/>
          <w:tab w:val="clear" w:pos="1588"/>
        </w:tabs>
        <w:ind w:left="1620" w:hanging="284"/>
        <w:rPr>
          <w:noProof/>
          <w:lang w:val="en-CA" w:eastAsia="ko-KR"/>
        </w:rPr>
      </w:pPr>
      <w:r w:rsidRPr="00DE0F0E">
        <w:rPr>
          <w:noProof/>
          <w:lang w:val="en-CA" w:eastAsia="ko-KR"/>
        </w:rPr>
        <w:t>mmvd_flag</w:t>
      </w:r>
      <w:r w:rsidRPr="00DE0F0E" w:rsidDel="003C51E6">
        <w:rPr>
          <w:noProof/>
          <w:lang w:val="en-CA" w:eastAsia="ko-KR"/>
        </w:rPr>
        <w:t>[ x</w:t>
      </w:r>
      <w:r w:rsidRPr="00DE0F0E">
        <w:rPr>
          <w:noProof/>
          <w:lang w:val="en-CA" w:eastAsia="ko-KR"/>
        </w:rPr>
        <w:t>Cb</w:t>
      </w:r>
      <w:r w:rsidRPr="00DE0F0E" w:rsidDel="003C51E6">
        <w:rPr>
          <w:noProof/>
          <w:lang w:val="en-CA" w:eastAsia="ko-KR"/>
        </w:rPr>
        <w:t> ][ y</w:t>
      </w:r>
      <w:r w:rsidRPr="00DE0F0E">
        <w:rPr>
          <w:noProof/>
          <w:lang w:val="en-CA" w:eastAsia="ko-KR"/>
        </w:rPr>
        <w:t>Cb</w:t>
      </w:r>
      <w:r w:rsidRPr="00DE0F0E" w:rsidDel="003C51E6">
        <w:rPr>
          <w:noProof/>
          <w:lang w:val="en-CA" w:eastAsia="ko-KR"/>
        </w:rPr>
        <w:t> ]</w:t>
      </w:r>
      <w:r w:rsidRPr="00DE0F0E">
        <w:rPr>
          <w:noProof/>
          <w:lang w:val="en-CA" w:eastAsia="ko-KR"/>
        </w:rPr>
        <w:t xml:space="preserve"> is equal to 0</w:t>
      </w:r>
    </w:p>
    <w:p w14:paraId="16E6F5FA" w14:textId="382E5C72" w:rsidR="005B6B9D" w:rsidRPr="00DE0F0E" w:rsidRDefault="005B6B9D" w:rsidP="008770AA">
      <w:pPr>
        <w:numPr>
          <w:ilvl w:val="0"/>
          <w:numId w:val="5"/>
        </w:numPr>
        <w:tabs>
          <w:tab w:val="clear" w:pos="400"/>
          <w:tab w:val="clear" w:pos="794"/>
          <w:tab w:val="clear" w:pos="1191"/>
          <w:tab w:val="clear" w:pos="1588"/>
        </w:tabs>
        <w:ind w:left="1620" w:hanging="284"/>
        <w:rPr>
          <w:noProof/>
          <w:lang w:val="en-CA" w:eastAsia="ko-KR"/>
        </w:rPr>
      </w:pPr>
      <w:r w:rsidRPr="00DE0F0E">
        <w:rPr>
          <w:noProof/>
          <w:lang w:val="en-CA" w:eastAsia="ko-KR"/>
        </w:rPr>
        <w:t>DiffPicOrderCnt( currPic, </w:t>
      </w:r>
      <w:r w:rsidR="00244B64">
        <w:rPr>
          <w:noProof/>
          <w:lang w:val="en-CA" w:eastAsia="ko-KR"/>
        </w:rPr>
        <w:t>RefPicList[ 0 ]</w:t>
      </w:r>
      <w:r w:rsidRPr="00DE0F0E">
        <w:rPr>
          <w:noProof/>
          <w:lang w:val="en-CA" w:eastAsia="ko-KR"/>
        </w:rPr>
        <w:t>[ refIdxL0 ]) is equal to DiffPicOrderCnt( </w:t>
      </w:r>
      <w:r w:rsidR="00244B64">
        <w:rPr>
          <w:noProof/>
          <w:lang w:val="en-CA" w:eastAsia="ko-KR"/>
        </w:rPr>
        <w:t>RefPicList[ 1 ]</w:t>
      </w:r>
      <w:r w:rsidRPr="00DE0F0E">
        <w:rPr>
          <w:noProof/>
          <w:lang w:val="en-CA" w:eastAsia="ko-KR"/>
        </w:rPr>
        <w:t>[ refIdxL1 ], currPic )</w:t>
      </w:r>
    </w:p>
    <w:p w14:paraId="35773B2F" w14:textId="77777777" w:rsidR="005B6B9D" w:rsidRPr="00DE0F0E" w:rsidRDefault="005B6B9D" w:rsidP="008770AA">
      <w:pPr>
        <w:numPr>
          <w:ilvl w:val="0"/>
          <w:numId w:val="5"/>
        </w:numPr>
        <w:tabs>
          <w:tab w:val="clear" w:pos="400"/>
          <w:tab w:val="clear" w:pos="794"/>
          <w:tab w:val="clear" w:pos="1191"/>
          <w:tab w:val="clear" w:pos="1588"/>
        </w:tabs>
        <w:ind w:left="1620" w:hanging="284"/>
        <w:rPr>
          <w:noProof/>
          <w:lang w:val="en-CA" w:eastAsia="ko-KR"/>
        </w:rPr>
      </w:pPr>
      <w:r w:rsidRPr="00DE0F0E">
        <w:rPr>
          <w:noProof/>
          <w:lang w:val="en-CA" w:eastAsia="ko-KR"/>
        </w:rPr>
        <w:t>cbHeight is greater than or equal to 8</w:t>
      </w:r>
    </w:p>
    <w:p w14:paraId="3A2638DD" w14:textId="77777777" w:rsidR="005B6B9D" w:rsidRPr="008770AA" w:rsidRDefault="005B6B9D" w:rsidP="008770AA">
      <w:pPr>
        <w:numPr>
          <w:ilvl w:val="0"/>
          <w:numId w:val="5"/>
        </w:numPr>
        <w:tabs>
          <w:tab w:val="clear" w:pos="400"/>
          <w:tab w:val="clear" w:pos="794"/>
          <w:tab w:val="clear" w:pos="1191"/>
          <w:tab w:val="clear" w:pos="1588"/>
        </w:tabs>
        <w:ind w:left="1620" w:hanging="284"/>
        <w:rPr>
          <w:noProof/>
          <w:lang w:val="en-CA" w:eastAsia="ko-KR"/>
        </w:rPr>
      </w:pPr>
      <w:r w:rsidRPr="00DE0F0E">
        <w:rPr>
          <w:noProof/>
          <w:lang w:val="en-CA" w:eastAsia="ko-KR"/>
        </w:rPr>
        <w:t>cbHeight*cbWidth is greater than or equal to 64</w:t>
      </w:r>
    </w:p>
    <w:p w14:paraId="6760585D" w14:textId="77777777" w:rsidR="005B6B9D" w:rsidRPr="00DE0F0E" w:rsidRDefault="005B6B9D" w:rsidP="008770AA">
      <w:pPr>
        <w:numPr>
          <w:ilvl w:val="0"/>
          <w:numId w:val="5"/>
        </w:numPr>
        <w:tabs>
          <w:tab w:val="clear" w:pos="400"/>
          <w:tab w:val="clear" w:pos="794"/>
          <w:tab w:val="clear" w:pos="1191"/>
        </w:tabs>
        <w:ind w:left="1276" w:hanging="284"/>
        <w:rPr>
          <w:noProof/>
          <w:lang w:val="en-CA" w:eastAsia="ko-KR"/>
        </w:rPr>
      </w:pPr>
      <w:r w:rsidRPr="00DE0F0E">
        <w:rPr>
          <w:noProof/>
          <w:lang w:val="en-CA" w:eastAsia="ko-KR"/>
        </w:rPr>
        <w:t>If dmvrFlag is equal to 1, the following applies:</w:t>
      </w:r>
    </w:p>
    <w:p w14:paraId="762ADF11" w14:textId="14BB44CB" w:rsidR="005B6B9D" w:rsidRPr="00DE0F0E" w:rsidRDefault="005B6B9D" w:rsidP="008770AA">
      <w:pPr>
        <w:numPr>
          <w:ilvl w:val="0"/>
          <w:numId w:val="5"/>
        </w:numPr>
        <w:tabs>
          <w:tab w:val="clear" w:pos="400"/>
          <w:tab w:val="clear" w:pos="794"/>
          <w:tab w:val="clear" w:pos="1191"/>
          <w:tab w:val="clear" w:pos="1588"/>
        </w:tabs>
        <w:ind w:left="1620" w:hanging="284"/>
        <w:rPr>
          <w:noProof/>
          <w:lang w:val="en-CA" w:eastAsia="ko-KR"/>
        </w:rPr>
      </w:pPr>
      <w:r w:rsidRPr="00DE0F0E">
        <w:rPr>
          <w:noProof/>
          <w:lang w:val="en-CA" w:eastAsia="ko-KR"/>
        </w:rPr>
        <w:t>For X being 0 and 1, t</w:t>
      </w:r>
      <w:r w:rsidRPr="00DE0F0E" w:rsidDel="003C51E6">
        <w:rPr>
          <w:noProof/>
          <w:lang w:val="en-CA" w:eastAsia="ko-KR"/>
        </w:rPr>
        <w:t>he reference picture consisting of an ordered two-dimensional array refPicLX</w:t>
      </w:r>
      <w:r w:rsidRPr="00DE0F0E">
        <w:rPr>
          <w:noProof/>
          <w:vertAlign w:val="subscript"/>
          <w:lang w:val="en-CA" w:eastAsia="ko-KR"/>
        </w:rPr>
        <w:t>L</w:t>
      </w:r>
      <w:r w:rsidRPr="00DE0F0E">
        <w:rPr>
          <w:noProof/>
          <w:lang w:val="en-CA" w:eastAsia="ko-KR"/>
        </w:rPr>
        <w:t xml:space="preserve"> </w:t>
      </w:r>
      <w:r w:rsidRPr="00DE0F0E" w:rsidDel="003C51E6">
        <w:rPr>
          <w:noProof/>
          <w:lang w:val="en-CA" w:eastAsia="ko-KR"/>
        </w:rPr>
        <w:t xml:space="preserve">of </w:t>
      </w:r>
      <w:r w:rsidRPr="00DE0F0E">
        <w:rPr>
          <w:noProof/>
          <w:lang w:val="en-CA" w:eastAsia="ko-KR"/>
        </w:rPr>
        <w:t xml:space="preserve">luma </w:t>
      </w:r>
      <w:r w:rsidRPr="00DE0F0E" w:rsidDel="003C51E6">
        <w:rPr>
          <w:noProof/>
          <w:lang w:val="en-CA" w:eastAsia="ko-KR"/>
        </w:rPr>
        <w:t xml:space="preserve">samples </w:t>
      </w:r>
      <w:r w:rsidRPr="00DE0F0E">
        <w:rPr>
          <w:noProof/>
          <w:lang w:val="en-CA" w:eastAsia="ko-KR"/>
        </w:rPr>
        <w:t xml:space="preserve">and two ordered two-dimensional arrays </w:t>
      </w:r>
      <w:r w:rsidRPr="00DE0F0E" w:rsidDel="003C51E6">
        <w:rPr>
          <w:noProof/>
          <w:lang w:val="en-CA" w:eastAsia="ko-KR"/>
        </w:rPr>
        <w:t>refPicLX</w:t>
      </w:r>
      <w:r w:rsidRPr="00DE0F0E" w:rsidDel="003C51E6">
        <w:rPr>
          <w:noProof/>
          <w:vertAlign w:val="subscript"/>
          <w:lang w:val="en-CA" w:eastAsia="ko-KR"/>
        </w:rPr>
        <w:t>Cb</w:t>
      </w:r>
      <w:r w:rsidRPr="00DE0F0E">
        <w:rPr>
          <w:noProof/>
          <w:lang w:val="en-CA" w:eastAsia="ko-KR"/>
        </w:rPr>
        <w:t xml:space="preserve"> and </w:t>
      </w:r>
      <w:r w:rsidRPr="00DE0F0E" w:rsidDel="003C51E6">
        <w:rPr>
          <w:noProof/>
          <w:lang w:val="en-CA" w:eastAsia="ko-KR"/>
        </w:rPr>
        <w:t>refPicLX</w:t>
      </w:r>
      <w:r w:rsidRPr="00DE0F0E" w:rsidDel="003C51E6">
        <w:rPr>
          <w:noProof/>
          <w:vertAlign w:val="subscript"/>
          <w:lang w:val="en-CA" w:eastAsia="ko-KR"/>
        </w:rPr>
        <w:t>C</w:t>
      </w:r>
      <w:r w:rsidRPr="00DE0F0E">
        <w:rPr>
          <w:noProof/>
          <w:vertAlign w:val="subscript"/>
          <w:lang w:val="en-CA" w:eastAsia="ko-KR"/>
        </w:rPr>
        <w:t>r</w:t>
      </w:r>
      <w:r w:rsidRPr="00DE0F0E">
        <w:rPr>
          <w:noProof/>
          <w:lang w:val="en-CA" w:eastAsia="ko-KR"/>
        </w:rPr>
        <w:t xml:space="preserve"> of chroma samples </w:t>
      </w:r>
      <w:r w:rsidRPr="00DE0F0E" w:rsidDel="003C51E6">
        <w:rPr>
          <w:noProof/>
          <w:lang w:val="en-CA" w:eastAsia="ko-KR"/>
        </w:rPr>
        <w:t xml:space="preserve">is derived by invoking </w:t>
      </w:r>
      <w:r w:rsidRPr="00DE0F0E">
        <w:rPr>
          <w:noProof/>
          <w:lang w:val="en-CA" w:eastAsia="ko-KR"/>
        </w:rPr>
        <w:t xml:space="preserve">the process specified in clause </w:t>
      </w:r>
      <w:r w:rsidRPr="00DE0F0E">
        <w:rPr>
          <w:noProof/>
          <w:lang w:val="en-CA" w:eastAsia="ko-KR"/>
        </w:rPr>
        <w:fldChar w:fldCharType="begin" w:fldLock="1"/>
      </w:r>
      <w:r w:rsidRPr="00DE0F0E">
        <w:rPr>
          <w:noProof/>
          <w:lang w:val="en-CA" w:eastAsia="ko-KR"/>
        </w:rPr>
        <w:instrText xml:space="preserve"> REF _Ref330936353 \r \h  \* MERGEFORMAT </w:instrText>
      </w:r>
      <w:r w:rsidRPr="00DE0F0E">
        <w:rPr>
          <w:noProof/>
          <w:lang w:val="en-CA" w:eastAsia="ko-KR"/>
        </w:rPr>
      </w:r>
      <w:r w:rsidRPr="00DE0F0E">
        <w:rPr>
          <w:noProof/>
          <w:lang w:val="en-CA" w:eastAsia="ko-KR"/>
        </w:rPr>
        <w:fldChar w:fldCharType="separate"/>
      </w:r>
      <w:r w:rsidR="00043B38">
        <w:rPr>
          <w:noProof/>
          <w:lang w:val="en-CA" w:eastAsia="ko-KR"/>
        </w:rPr>
        <w:t>8.5.7.2</w:t>
      </w:r>
      <w:r w:rsidRPr="00DE0F0E">
        <w:rPr>
          <w:noProof/>
          <w:lang w:val="en-CA" w:eastAsia="ko-KR"/>
        </w:rPr>
        <w:fldChar w:fldCharType="end"/>
      </w:r>
      <w:r w:rsidRPr="00DE0F0E" w:rsidDel="003C51E6">
        <w:rPr>
          <w:noProof/>
          <w:lang w:val="en-CA" w:eastAsia="ko-KR"/>
        </w:rPr>
        <w:t xml:space="preserve"> with </w:t>
      </w:r>
      <w:r w:rsidRPr="00DE0F0E">
        <w:rPr>
          <w:noProof/>
          <w:lang w:val="en-CA" w:eastAsia="ko-KR"/>
        </w:rPr>
        <w:t xml:space="preserve">X and </w:t>
      </w:r>
      <w:r w:rsidRPr="00DE0F0E" w:rsidDel="003C51E6">
        <w:rPr>
          <w:noProof/>
          <w:lang w:val="en-CA" w:eastAsia="ko-KR"/>
        </w:rPr>
        <w:t>refIdxLX as input</w:t>
      </w:r>
      <w:r w:rsidRPr="00DE0F0E">
        <w:rPr>
          <w:noProof/>
          <w:lang w:val="en-CA" w:eastAsia="ko-KR"/>
        </w:rPr>
        <w:t>s</w:t>
      </w:r>
      <w:r w:rsidRPr="00DE0F0E" w:rsidDel="003C51E6">
        <w:rPr>
          <w:noProof/>
          <w:lang w:val="en-CA" w:eastAsia="ko-KR"/>
        </w:rPr>
        <w:t>.</w:t>
      </w:r>
    </w:p>
    <w:p w14:paraId="65BC95F8" w14:textId="77777777" w:rsidR="005B6B9D" w:rsidRPr="00DE0F0E" w:rsidRDefault="005B6B9D" w:rsidP="008770AA">
      <w:pPr>
        <w:numPr>
          <w:ilvl w:val="0"/>
          <w:numId w:val="5"/>
        </w:numPr>
        <w:tabs>
          <w:tab w:val="clear" w:pos="400"/>
          <w:tab w:val="clear" w:pos="794"/>
          <w:tab w:val="clear" w:pos="1191"/>
          <w:tab w:val="clear" w:pos="1588"/>
        </w:tabs>
        <w:ind w:left="1620" w:hanging="284"/>
        <w:rPr>
          <w:noProof/>
          <w:lang w:val="en-CA" w:eastAsia="ko-KR"/>
        </w:rPr>
      </w:pPr>
      <w:r w:rsidRPr="00DE0F0E">
        <w:rPr>
          <w:noProof/>
          <w:lang w:val="en-CA" w:eastAsia="ko-KR"/>
        </w:rPr>
        <w:t>The number of luma coding subblocks in horizontal direction numSbX and in vertical direction numSbY, the subblock width sbWidth and the subblock height sbHeight are derived as follows:</w:t>
      </w:r>
    </w:p>
    <w:p w14:paraId="0ED2429C" w14:textId="468C9D11" w:rsidR="005B6B9D" w:rsidRPr="00DE0F0E" w:rsidRDefault="005B6B9D" w:rsidP="005B6B9D">
      <w:pPr>
        <w:pStyle w:val="Equation"/>
        <w:tabs>
          <w:tab w:val="clear" w:pos="794"/>
          <w:tab w:val="clear" w:pos="1588"/>
          <w:tab w:val="left" w:pos="851"/>
          <w:tab w:val="left" w:pos="1134"/>
          <w:tab w:val="left" w:pos="1418"/>
          <w:tab w:val="left" w:pos="1701"/>
        </w:tabs>
        <w:ind w:leftChars="1350" w:left="2700"/>
        <w:rPr>
          <w:noProof/>
          <w:lang w:val="en-CA" w:eastAsia="ko-KR"/>
        </w:rPr>
      </w:pPr>
      <w:r w:rsidRPr="00DE0F0E">
        <w:rPr>
          <w:noProof/>
          <w:lang w:val="en-CA" w:eastAsia="ko-KR"/>
        </w:rPr>
        <w:t>numSbX = ( cbWidth &gt; 16 )  ?  ( cbWidth &gt;&gt; 4 ) : 1</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255</w:t>
      </w:r>
      <w:r w:rsidRPr="00DE0F0E" w:rsidDel="003C51E6">
        <w:rPr>
          <w:noProof/>
          <w:lang w:val="en-CA" w:eastAsia="ko-KR"/>
        </w:rPr>
        <w:fldChar w:fldCharType="end"/>
      </w:r>
      <w:r w:rsidRPr="00DE0F0E" w:rsidDel="003C51E6">
        <w:rPr>
          <w:noProof/>
          <w:lang w:val="en-CA" w:eastAsia="ko-KR"/>
        </w:rPr>
        <w:t>)</w:t>
      </w:r>
    </w:p>
    <w:p w14:paraId="33520349" w14:textId="223294B1" w:rsidR="005B6B9D" w:rsidRPr="00DE0F0E" w:rsidRDefault="005B6B9D" w:rsidP="005B6B9D">
      <w:pPr>
        <w:pStyle w:val="Equation"/>
        <w:tabs>
          <w:tab w:val="clear" w:pos="794"/>
          <w:tab w:val="clear" w:pos="1588"/>
          <w:tab w:val="left" w:pos="851"/>
          <w:tab w:val="left" w:pos="1134"/>
          <w:tab w:val="left" w:pos="1418"/>
          <w:tab w:val="left" w:pos="1701"/>
        </w:tabs>
        <w:ind w:leftChars="1350" w:left="2700"/>
        <w:rPr>
          <w:noProof/>
          <w:lang w:val="en-CA" w:eastAsia="ko-KR"/>
        </w:rPr>
      </w:pPr>
      <w:r w:rsidRPr="00DE0F0E">
        <w:rPr>
          <w:noProof/>
          <w:lang w:val="en-CA" w:eastAsia="ko-KR"/>
        </w:rPr>
        <w:t>numSbY = ( cbHeight &gt; 16 )  ?  ( cbHeight &gt;&gt; 4 ) : 1</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256</w:t>
      </w:r>
      <w:r w:rsidRPr="00DE0F0E" w:rsidDel="003C51E6">
        <w:rPr>
          <w:noProof/>
          <w:lang w:val="en-CA" w:eastAsia="ko-KR"/>
        </w:rPr>
        <w:fldChar w:fldCharType="end"/>
      </w:r>
      <w:r w:rsidRPr="00DE0F0E" w:rsidDel="003C51E6">
        <w:rPr>
          <w:noProof/>
          <w:lang w:val="en-CA" w:eastAsia="ko-KR"/>
        </w:rPr>
        <w:t>)</w:t>
      </w:r>
    </w:p>
    <w:p w14:paraId="6C54CC3A" w14:textId="44036C79" w:rsidR="005B6B9D" w:rsidRPr="00DE0F0E" w:rsidRDefault="005B6B9D" w:rsidP="005B6B9D">
      <w:pPr>
        <w:pStyle w:val="Equation"/>
        <w:tabs>
          <w:tab w:val="clear" w:pos="794"/>
          <w:tab w:val="clear" w:pos="1588"/>
          <w:tab w:val="left" w:pos="851"/>
          <w:tab w:val="left" w:pos="1134"/>
          <w:tab w:val="left" w:pos="1418"/>
          <w:tab w:val="left" w:pos="1701"/>
        </w:tabs>
        <w:ind w:leftChars="1350" w:left="2700"/>
        <w:rPr>
          <w:noProof/>
          <w:lang w:val="en-CA" w:eastAsia="ko-KR"/>
        </w:rPr>
      </w:pPr>
      <w:r w:rsidRPr="00DE0F0E">
        <w:rPr>
          <w:noProof/>
          <w:lang w:val="en-CA" w:eastAsia="ko-KR"/>
        </w:rPr>
        <w:t>sbWidth = ( cbWidth &gt; 16 )  ?  16 : cbWidth</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257</w:t>
      </w:r>
      <w:r w:rsidRPr="00DE0F0E" w:rsidDel="003C51E6">
        <w:rPr>
          <w:noProof/>
          <w:lang w:val="en-CA" w:eastAsia="ko-KR"/>
        </w:rPr>
        <w:fldChar w:fldCharType="end"/>
      </w:r>
      <w:r w:rsidRPr="00DE0F0E" w:rsidDel="003C51E6">
        <w:rPr>
          <w:noProof/>
          <w:lang w:val="en-CA" w:eastAsia="ko-KR"/>
        </w:rPr>
        <w:t>)</w:t>
      </w:r>
    </w:p>
    <w:p w14:paraId="0C2BBC91" w14:textId="0323E142" w:rsidR="005B6B9D" w:rsidRPr="00DE0F0E" w:rsidRDefault="005B6B9D" w:rsidP="005B6B9D">
      <w:pPr>
        <w:pStyle w:val="Equation"/>
        <w:tabs>
          <w:tab w:val="clear" w:pos="794"/>
          <w:tab w:val="clear" w:pos="1588"/>
          <w:tab w:val="left" w:pos="851"/>
          <w:tab w:val="left" w:pos="1134"/>
          <w:tab w:val="left" w:pos="1418"/>
          <w:tab w:val="left" w:pos="1701"/>
        </w:tabs>
        <w:ind w:leftChars="1350" w:left="2700"/>
        <w:rPr>
          <w:noProof/>
          <w:lang w:val="en-CA" w:eastAsia="ko-KR"/>
        </w:rPr>
      </w:pPr>
      <w:r w:rsidRPr="00DE0F0E">
        <w:rPr>
          <w:noProof/>
          <w:lang w:val="en-CA" w:eastAsia="ko-KR"/>
        </w:rPr>
        <w:t>sbHeight = ( cbHeight &gt; 16 )  ?  16 : cbHeight</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258</w:t>
      </w:r>
      <w:r w:rsidRPr="00DE0F0E" w:rsidDel="003C51E6">
        <w:rPr>
          <w:noProof/>
          <w:lang w:val="en-CA" w:eastAsia="ko-KR"/>
        </w:rPr>
        <w:fldChar w:fldCharType="end"/>
      </w:r>
      <w:r w:rsidRPr="00DE0F0E" w:rsidDel="003C51E6">
        <w:rPr>
          <w:noProof/>
          <w:lang w:val="en-CA" w:eastAsia="ko-KR"/>
        </w:rPr>
        <w:t>)</w:t>
      </w:r>
    </w:p>
    <w:p w14:paraId="04EDC4F2" w14:textId="20A79EFD" w:rsidR="005B6B9D" w:rsidRPr="00DE0F0E" w:rsidRDefault="005B6B9D" w:rsidP="008770AA">
      <w:pPr>
        <w:numPr>
          <w:ilvl w:val="0"/>
          <w:numId w:val="5"/>
        </w:numPr>
        <w:tabs>
          <w:tab w:val="clear" w:pos="400"/>
          <w:tab w:val="clear" w:pos="794"/>
          <w:tab w:val="clear" w:pos="1191"/>
          <w:tab w:val="clear" w:pos="1588"/>
        </w:tabs>
        <w:ind w:left="1620" w:hanging="284"/>
        <w:rPr>
          <w:noProof/>
          <w:lang w:val="en-CA" w:eastAsia="ko-KR"/>
        </w:rPr>
      </w:pPr>
      <w:r w:rsidRPr="00DE0F0E">
        <w:rPr>
          <w:noProof/>
          <w:lang w:val="en-CA" w:eastAsia="ko-KR"/>
        </w:rPr>
        <w:t>For xSbIdx = 0..numSbX </w:t>
      </w:r>
      <w:r w:rsidR="00E63FEA" w:rsidRPr="00DE0F0E">
        <w:rPr>
          <w:noProof/>
          <w:lang w:val="en-CA" w:eastAsia="ko-KR"/>
        </w:rPr>
        <w:t>−</w:t>
      </w:r>
      <w:r w:rsidRPr="00DE0F0E">
        <w:rPr>
          <w:noProof/>
          <w:lang w:val="en-CA" w:eastAsia="ko-KR"/>
        </w:rPr>
        <w:t> 1 and ySbIdx = 0..numSbY </w:t>
      </w:r>
      <w:r w:rsidR="00E63FEA" w:rsidRPr="00DE0F0E">
        <w:rPr>
          <w:noProof/>
          <w:lang w:val="en-CA" w:eastAsia="ko-KR"/>
        </w:rPr>
        <w:t>−</w:t>
      </w:r>
      <w:r w:rsidRPr="00DE0F0E">
        <w:rPr>
          <w:noProof/>
          <w:lang w:val="en-CA" w:eastAsia="ko-KR"/>
        </w:rPr>
        <w:t> 1, the following applies:</w:t>
      </w:r>
    </w:p>
    <w:p w14:paraId="30A92938" w14:textId="77777777" w:rsidR="005B6B9D" w:rsidRPr="00DE0F0E" w:rsidRDefault="005B6B9D" w:rsidP="008770AA">
      <w:pPr>
        <w:numPr>
          <w:ilvl w:val="0"/>
          <w:numId w:val="5"/>
        </w:numPr>
        <w:tabs>
          <w:tab w:val="clear" w:pos="400"/>
          <w:tab w:val="clear" w:pos="794"/>
          <w:tab w:val="clear" w:pos="1191"/>
          <w:tab w:val="clear" w:pos="1588"/>
          <w:tab w:val="clear" w:pos="1985"/>
        </w:tabs>
        <w:ind w:left="1890" w:hanging="284"/>
        <w:rPr>
          <w:noProof/>
          <w:lang w:val="en-CA" w:eastAsia="ko-KR"/>
        </w:rPr>
      </w:pPr>
      <w:r w:rsidRPr="00DE0F0E">
        <w:rPr>
          <w:noProof/>
          <w:lang w:val="en-CA" w:eastAsia="ko-KR"/>
        </w:rPr>
        <w:t xml:space="preserve">The luma motion vectors mvLX[ xSbIdx ][ ySbIdx ] </w:t>
      </w:r>
      <w:r w:rsidRPr="00DE0F0E" w:rsidDel="003C51E6">
        <w:rPr>
          <w:noProof/>
          <w:lang w:val="en-CA" w:eastAsia="ko-KR"/>
        </w:rPr>
        <w:t>and the prediction list utilization flags</w:t>
      </w:r>
      <w:r w:rsidRPr="00DE0F0E">
        <w:rPr>
          <w:noProof/>
          <w:lang w:val="en-CA" w:eastAsia="ko-KR"/>
        </w:rPr>
        <w:t xml:space="preserve"> predFlagLX[ xSbIdx ][ ySbIdx ] with X equal to 0 and 1, and the luma location ( xSb[xSbIdx][ySbIdx], ySb[xSbIdx][ySbIdx] ) specifying the top-left sample of the coding subblock relative to the top</w:t>
      </w:r>
      <w:r w:rsidRPr="00DE0F0E">
        <w:rPr>
          <w:noProof/>
          <w:lang w:val="en-CA" w:eastAsia="ko-KR"/>
        </w:rPr>
        <w:noBreakHyphen/>
        <w:t>left luma sample of the current picture are derived as follows:</w:t>
      </w:r>
    </w:p>
    <w:p w14:paraId="649F10C0" w14:textId="041EA54B" w:rsidR="005B6B9D" w:rsidRPr="00DE0F0E" w:rsidRDefault="005B6B9D" w:rsidP="005B6B9D">
      <w:pPr>
        <w:pStyle w:val="Equation"/>
        <w:tabs>
          <w:tab w:val="clear" w:pos="794"/>
          <w:tab w:val="clear" w:pos="1588"/>
          <w:tab w:val="left" w:pos="851"/>
          <w:tab w:val="left" w:pos="1134"/>
          <w:tab w:val="left" w:pos="1418"/>
          <w:tab w:val="left" w:pos="1701"/>
        </w:tabs>
        <w:ind w:leftChars="1350" w:left="2700"/>
        <w:rPr>
          <w:noProof/>
          <w:lang w:val="en-CA" w:eastAsia="ko-KR"/>
        </w:rPr>
      </w:pPr>
      <w:r w:rsidRPr="00DE0F0E">
        <w:rPr>
          <w:noProof/>
          <w:lang w:val="en-CA" w:eastAsia="ko-KR"/>
        </w:rPr>
        <w:t>mvLX[ xSbIdx ][ ySbIdx ] = mvLX[ 0 ][ 0 ]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259</w:t>
      </w:r>
      <w:r w:rsidRPr="00DE0F0E" w:rsidDel="003C51E6">
        <w:rPr>
          <w:noProof/>
          <w:lang w:val="en-CA" w:eastAsia="ko-KR"/>
        </w:rPr>
        <w:fldChar w:fldCharType="end"/>
      </w:r>
      <w:r w:rsidRPr="00DE0F0E" w:rsidDel="003C51E6">
        <w:rPr>
          <w:noProof/>
          <w:lang w:val="en-CA" w:eastAsia="ko-KR"/>
        </w:rPr>
        <w:t>)</w:t>
      </w:r>
    </w:p>
    <w:p w14:paraId="4552738F" w14:textId="51153193" w:rsidR="005B6B9D" w:rsidRPr="00DE0F0E" w:rsidRDefault="005B6B9D" w:rsidP="005B6B9D">
      <w:pPr>
        <w:pStyle w:val="Equation"/>
        <w:tabs>
          <w:tab w:val="clear" w:pos="794"/>
          <w:tab w:val="clear" w:pos="1588"/>
          <w:tab w:val="left" w:pos="851"/>
          <w:tab w:val="left" w:pos="1134"/>
          <w:tab w:val="left" w:pos="1418"/>
          <w:tab w:val="left" w:pos="1701"/>
        </w:tabs>
        <w:ind w:leftChars="1350" w:left="2700"/>
        <w:rPr>
          <w:noProof/>
          <w:lang w:val="en-CA" w:eastAsia="ko-KR"/>
        </w:rPr>
      </w:pPr>
      <w:r w:rsidRPr="00DE0F0E">
        <w:rPr>
          <w:noProof/>
          <w:lang w:val="en-CA" w:eastAsia="ko-KR"/>
        </w:rPr>
        <w:t>predFlagLX[ xSbIdx ][ ySbIdx ] = predFlagLX[ 0 ][ 0 ]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260</w:t>
      </w:r>
      <w:r w:rsidRPr="00DE0F0E" w:rsidDel="003C51E6">
        <w:rPr>
          <w:noProof/>
          <w:lang w:val="en-CA" w:eastAsia="ko-KR"/>
        </w:rPr>
        <w:fldChar w:fldCharType="end"/>
      </w:r>
      <w:r w:rsidRPr="00DE0F0E" w:rsidDel="003C51E6">
        <w:rPr>
          <w:noProof/>
          <w:lang w:val="en-CA" w:eastAsia="ko-KR"/>
        </w:rPr>
        <w:t>)</w:t>
      </w:r>
    </w:p>
    <w:p w14:paraId="07281EAD" w14:textId="31FEEBF8" w:rsidR="005B6B9D" w:rsidRPr="00DE0F0E" w:rsidRDefault="005B6B9D" w:rsidP="005B6B9D">
      <w:pPr>
        <w:pStyle w:val="Equation"/>
        <w:tabs>
          <w:tab w:val="clear" w:pos="794"/>
          <w:tab w:val="clear" w:pos="1588"/>
          <w:tab w:val="left" w:pos="851"/>
          <w:tab w:val="left" w:pos="1134"/>
          <w:tab w:val="left" w:pos="1418"/>
          <w:tab w:val="left" w:pos="1701"/>
        </w:tabs>
        <w:ind w:leftChars="1350" w:left="2700"/>
        <w:rPr>
          <w:noProof/>
          <w:lang w:val="en-CA" w:eastAsia="ko-KR"/>
        </w:rPr>
      </w:pPr>
      <w:r w:rsidRPr="00DE0F0E">
        <w:rPr>
          <w:noProof/>
          <w:lang w:val="en-CA" w:eastAsia="ko-KR"/>
        </w:rPr>
        <w:t>xSb[ xSbIdx ][ ySbIdx ] =  xCb + xSbIdx * sbWidth</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261</w:t>
      </w:r>
      <w:r w:rsidRPr="00DE0F0E" w:rsidDel="003C51E6">
        <w:rPr>
          <w:noProof/>
          <w:lang w:val="en-CA" w:eastAsia="ko-KR"/>
        </w:rPr>
        <w:fldChar w:fldCharType="end"/>
      </w:r>
      <w:r w:rsidRPr="00DE0F0E" w:rsidDel="003C51E6">
        <w:rPr>
          <w:noProof/>
          <w:lang w:val="en-CA" w:eastAsia="ko-KR"/>
        </w:rPr>
        <w:t>)</w:t>
      </w:r>
    </w:p>
    <w:p w14:paraId="292D91A4" w14:textId="35734588" w:rsidR="005B6B9D" w:rsidRPr="00DE0F0E" w:rsidRDefault="005B6B9D" w:rsidP="005B6B9D">
      <w:pPr>
        <w:pStyle w:val="Equation"/>
        <w:tabs>
          <w:tab w:val="clear" w:pos="794"/>
          <w:tab w:val="clear" w:pos="1588"/>
          <w:tab w:val="left" w:pos="851"/>
          <w:tab w:val="left" w:pos="1134"/>
          <w:tab w:val="left" w:pos="1418"/>
          <w:tab w:val="left" w:pos="1701"/>
        </w:tabs>
        <w:ind w:leftChars="1350" w:left="2700"/>
        <w:rPr>
          <w:noProof/>
          <w:lang w:val="en-CA" w:eastAsia="ko-KR"/>
        </w:rPr>
      </w:pPr>
      <w:r w:rsidRPr="00DE0F0E">
        <w:rPr>
          <w:noProof/>
          <w:lang w:val="en-CA" w:eastAsia="ko-KR"/>
        </w:rPr>
        <w:t>ySb[ xSbIdx ][ ySbIdx ] =  yCb + ySbIdx * sbHeight</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262</w:t>
      </w:r>
      <w:r w:rsidRPr="00DE0F0E" w:rsidDel="003C51E6">
        <w:rPr>
          <w:noProof/>
          <w:lang w:val="en-CA" w:eastAsia="ko-KR"/>
        </w:rPr>
        <w:fldChar w:fldCharType="end"/>
      </w:r>
      <w:r w:rsidRPr="00DE0F0E" w:rsidDel="003C51E6">
        <w:rPr>
          <w:noProof/>
          <w:lang w:val="en-CA" w:eastAsia="ko-KR"/>
        </w:rPr>
        <w:t>)</w:t>
      </w:r>
    </w:p>
    <w:p w14:paraId="5438FC4C" w14:textId="71DB58DE" w:rsidR="005B6B9D" w:rsidRPr="00DE0F0E" w:rsidRDefault="005B6B9D" w:rsidP="008770AA">
      <w:pPr>
        <w:numPr>
          <w:ilvl w:val="0"/>
          <w:numId w:val="5"/>
        </w:numPr>
        <w:tabs>
          <w:tab w:val="clear" w:pos="400"/>
          <w:tab w:val="clear" w:pos="794"/>
          <w:tab w:val="clear" w:pos="1191"/>
          <w:tab w:val="clear" w:pos="1588"/>
          <w:tab w:val="clear" w:pos="1985"/>
        </w:tabs>
        <w:ind w:left="1890" w:hanging="284"/>
        <w:rPr>
          <w:noProof/>
          <w:lang w:val="en-CA" w:eastAsia="ko-KR"/>
        </w:rPr>
      </w:pPr>
      <w:r w:rsidRPr="00DE0F0E">
        <w:rPr>
          <w:noProof/>
          <w:lang w:val="en-CA" w:eastAsia="ko-KR"/>
        </w:rPr>
        <w:t xml:space="preserve">The decoder side motion vector refimenent process specified in </w:t>
      </w:r>
      <w:r w:rsidRPr="00DE0F0E" w:rsidDel="003C51E6">
        <w:rPr>
          <w:noProof/>
          <w:lang w:val="en-CA" w:eastAsia="ko-KR"/>
        </w:rPr>
        <w:t>clause</w:t>
      </w:r>
      <w:r w:rsidRPr="00DE0F0E">
        <w:rPr>
          <w:noProof/>
          <w:lang w:val="en-CA" w:eastAsia="ko-KR"/>
        </w:rPr>
        <w:t xml:space="preserve">  </w:t>
      </w:r>
      <w:r w:rsidRPr="00DE0F0E">
        <w:rPr>
          <w:noProof/>
          <w:lang w:val="en-CA" w:eastAsia="ko-KR"/>
        </w:rPr>
        <w:fldChar w:fldCharType="begin" w:fldLock="1"/>
      </w:r>
      <w:r w:rsidRPr="00DE0F0E">
        <w:rPr>
          <w:noProof/>
          <w:lang w:val="en-CA" w:eastAsia="ko-KR"/>
        </w:rPr>
        <w:instrText xml:space="preserve"> REF _Ref535437702 \r \h </w:instrText>
      </w:r>
      <w:r w:rsidRPr="00DE0F0E">
        <w:rPr>
          <w:noProof/>
          <w:lang w:val="en-CA" w:eastAsia="ko-KR"/>
        </w:rPr>
      </w:r>
      <w:r w:rsidRPr="00DE0F0E">
        <w:rPr>
          <w:noProof/>
          <w:lang w:val="en-CA" w:eastAsia="ko-KR"/>
        </w:rPr>
        <w:fldChar w:fldCharType="separate"/>
      </w:r>
      <w:r w:rsidR="00043B38">
        <w:rPr>
          <w:noProof/>
          <w:lang w:val="en-CA" w:eastAsia="ko-KR"/>
        </w:rPr>
        <w:t>8.5.3.1</w:t>
      </w:r>
      <w:r w:rsidRPr="00DE0F0E">
        <w:rPr>
          <w:noProof/>
          <w:lang w:val="en-CA" w:eastAsia="ko-KR"/>
        </w:rPr>
        <w:fldChar w:fldCharType="end"/>
      </w:r>
      <w:r w:rsidRPr="00DE0F0E">
        <w:rPr>
          <w:noProof/>
          <w:lang w:val="en-CA" w:eastAsia="ko-KR"/>
        </w:rPr>
        <w:t xml:space="preserve"> is invoked with xSb[ xSbIdx ][ ySbIdx ], ySb[ xSbIdx ][ ySbIdx ], sbWidth, sbHeight, the motion vectors mvLX[ xSbIdx ][ ySbIdx ] and the reference picture array refPicLX</w:t>
      </w:r>
      <w:r w:rsidRPr="00DE0F0E" w:rsidDel="003C51E6">
        <w:rPr>
          <w:noProof/>
          <w:vertAlign w:val="subscript"/>
          <w:lang w:val="en-CA" w:eastAsia="ko-KR"/>
        </w:rPr>
        <w:t>L</w:t>
      </w:r>
      <w:r w:rsidRPr="00DE0F0E">
        <w:rPr>
          <w:noProof/>
          <w:lang w:val="en-CA" w:eastAsia="ko-KR"/>
        </w:rPr>
        <w:t xml:space="preserve"> as inputs and delta motion vectors d</w:t>
      </w:r>
      <w:r w:rsidR="00877945" w:rsidRPr="00DE0F0E">
        <w:rPr>
          <w:noProof/>
          <w:lang w:val="en-CA" w:eastAsia="ko-KR"/>
        </w:rPr>
        <w:t>M</w:t>
      </w:r>
      <w:r w:rsidRPr="00DE0F0E">
        <w:rPr>
          <w:noProof/>
          <w:lang w:val="en-CA" w:eastAsia="ko-KR"/>
        </w:rPr>
        <w:t>vLX[ xSbIdx ][ ySbIdx ] as outputs with X equal to 0 and 1.</w:t>
      </w:r>
    </w:p>
    <w:p w14:paraId="2933C089" w14:textId="5205B9D4" w:rsidR="005B6B9D" w:rsidRPr="00DE0F0E" w:rsidRDefault="0025462E" w:rsidP="008770AA">
      <w:pPr>
        <w:numPr>
          <w:ilvl w:val="0"/>
          <w:numId w:val="5"/>
        </w:numPr>
        <w:tabs>
          <w:tab w:val="clear" w:pos="400"/>
          <w:tab w:val="clear" w:pos="794"/>
          <w:tab w:val="clear" w:pos="1191"/>
          <w:tab w:val="clear" w:pos="1588"/>
          <w:tab w:val="clear" w:pos="1985"/>
        </w:tabs>
        <w:ind w:left="1890" w:hanging="284"/>
        <w:rPr>
          <w:noProof/>
          <w:lang w:val="en-CA" w:eastAsia="ko-KR"/>
        </w:rPr>
      </w:pPr>
      <w:r w:rsidRPr="00DE0F0E">
        <w:rPr>
          <w:noProof/>
          <w:lang w:val="en-CA" w:eastAsia="ko-KR"/>
        </w:rPr>
        <w:t>T</w:t>
      </w:r>
      <w:r w:rsidR="005B6B9D" w:rsidRPr="00DE0F0E">
        <w:rPr>
          <w:noProof/>
          <w:lang w:val="en-CA" w:eastAsia="ko-KR"/>
        </w:rPr>
        <w:t xml:space="preserve">he derivation process for chroma motion vectors in clause </w:t>
      </w:r>
      <w:r w:rsidR="005B6B9D" w:rsidRPr="00DE0F0E">
        <w:rPr>
          <w:noProof/>
          <w:lang w:val="en-CA" w:eastAsia="ko-KR"/>
        </w:rPr>
        <w:fldChar w:fldCharType="begin" w:fldLock="1"/>
      </w:r>
      <w:r w:rsidR="005B6B9D" w:rsidRPr="00DE0F0E">
        <w:rPr>
          <w:noProof/>
          <w:lang w:val="en-CA" w:eastAsia="ko-KR"/>
        </w:rPr>
        <w:instrText xml:space="preserve"> REF _Ref282002252 \r \h  \* MERGEFORMAT </w:instrText>
      </w:r>
      <w:r w:rsidR="005B6B9D" w:rsidRPr="00DE0F0E">
        <w:rPr>
          <w:noProof/>
          <w:lang w:val="en-CA" w:eastAsia="ko-KR"/>
        </w:rPr>
      </w:r>
      <w:r w:rsidR="005B6B9D" w:rsidRPr="00DE0F0E">
        <w:rPr>
          <w:noProof/>
          <w:lang w:val="en-CA" w:eastAsia="ko-KR"/>
        </w:rPr>
        <w:fldChar w:fldCharType="separate"/>
      </w:r>
      <w:r w:rsidR="00043B38">
        <w:rPr>
          <w:noProof/>
          <w:lang w:val="en-CA" w:eastAsia="ko-KR"/>
        </w:rPr>
        <w:t>8.5.2.13</w:t>
      </w:r>
      <w:r w:rsidR="005B6B9D" w:rsidRPr="00DE0F0E">
        <w:rPr>
          <w:noProof/>
          <w:lang w:val="en-CA" w:eastAsia="ko-KR"/>
        </w:rPr>
        <w:fldChar w:fldCharType="end"/>
      </w:r>
      <w:r w:rsidR="005B6B9D" w:rsidRPr="00DE0F0E">
        <w:rPr>
          <w:noProof/>
          <w:lang w:val="en-CA" w:eastAsia="ko-KR"/>
        </w:rPr>
        <w:t xml:space="preserve"> is invoked with mvLX[ xSbIdx ][ ySbIdx ] and refIdxLX as inputs, and mvCLX[ xSbIdx ][ ySbIdx ] as outputs with X equal to 0 and 1.</w:t>
      </w:r>
    </w:p>
    <w:p w14:paraId="416E01D7" w14:textId="77777777" w:rsidR="005B6B9D" w:rsidRPr="00DE0F0E" w:rsidRDefault="005B6B9D" w:rsidP="008770AA">
      <w:pPr>
        <w:numPr>
          <w:ilvl w:val="0"/>
          <w:numId w:val="5"/>
        </w:numPr>
        <w:tabs>
          <w:tab w:val="clear" w:pos="400"/>
          <w:tab w:val="clear" w:pos="794"/>
          <w:tab w:val="clear" w:pos="1191"/>
        </w:tabs>
        <w:ind w:left="1276" w:hanging="284"/>
        <w:rPr>
          <w:noProof/>
          <w:lang w:val="en-CA" w:eastAsia="ko-KR"/>
        </w:rPr>
      </w:pPr>
      <w:r w:rsidRPr="00DE0F0E">
        <w:rPr>
          <w:noProof/>
          <w:lang w:val="en-CA" w:eastAsia="ko-KR"/>
        </w:rPr>
        <w:t>Otherwise (dmvrFlag is equal to 0), the following applies:</w:t>
      </w:r>
    </w:p>
    <w:p w14:paraId="446489E8" w14:textId="3F9FB91A" w:rsidR="00C23D9F" w:rsidRPr="00DE0F0E" w:rsidRDefault="00C23D9F" w:rsidP="008770AA">
      <w:pPr>
        <w:numPr>
          <w:ilvl w:val="0"/>
          <w:numId w:val="5"/>
        </w:numPr>
        <w:tabs>
          <w:tab w:val="clear" w:pos="400"/>
          <w:tab w:val="clear" w:pos="794"/>
          <w:tab w:val="clear" w:pos="1191"/>
          <w:tab w:val="clear" w:pos="1588"/>
        </w:tabs>
        <w:ind w:left="1620" w:hanging="284"/>
        <w:rPr>
          <w:noProof/>
          <w:lang w:val="en-CA" w:eastAsia="ko-KR"/>
        </w:rPr>
      </w:pPr>
      <w:r w:rsidRPr="00DE0F0E">
        <w:rPr>
          <w:noProof/>
          <w:lang w:val="en-CA" w:eastAsia="ko-KR"/>
        </w:rPr>
        <w:t>When treeType is equal to SINGLE_TREE and</w:t>
      </w:r>
      <w:r w:rsidRPr="00DE0F0E" w:rsidDel="003C51E6">
        <w:rPr>
          <w:noProof/>
          <w:lang w:val="en-CA" w:eastAsia="ko-KR"/>
        </w:rPr>
        <w:t xml:space="preserve"> predFlagLX</w:t>
      </w:r>
      <w:r w:rsidRPr="00DE0F0E">
        <w:rPr>
          <w:noProof/>
          <w:lang w:val="en-CA" w:eastAsia="ko-KR"/>
        </w:rPr>
        <w:t>[ 0 ][0</w:t>
      </w:r>
      <w:r w:rsidRPr="00DE0F0E" w:rsidDel="003C51E6">
        <w:rPr>
          <w:noProof/>
          <w:lang w:val="en-CA" w:eastAsia="ko-KR"/>
        </w:rPr>
        <w:t> ], with X being 0 or 1, is equal to 1, the derivation process for chroma motion vectors in clause</w:t>
      </w:r>
      <w:r w:rsidRPr="00DE0F0E">
        <w:rPr>
          <w:noProof/>
          <w:lang w:val="en-CA" w:eastAsia="ko-KR"/>
        </w:rPr>
        <w:t> </w:t>
      </w:r>
      <w:r w:rsidRPr="00DE0F0E">
        <w:rPr>
          <w:noProof/>
          <w:lang w:val="en-CA" w:eastAsia="ko-KR"/>
        </w:rPr>
        <w:fldChar w:fldCharType="begin" w:fldLock="1"/>
      </w:r>
      <w:r w:rsidRPr="00DE0F0E">
        <w:rPr>
          <w:noProof/>
          <w:lang w:val="en-CA" w:eastAsia="ko-KR"/>
        </w:rPr>
        <w:instrText xml:space="preserve"> REF _Ref282002252 \r \h </w:instrText>
      </w:r>
      <w:r w:rsidRPr="00DE0F0E">
        <w:rPr>
          <w:noProof/>
          <w:lang w:val="en-CA" w:eastAsia="ko-KR"/>
        </w:rPr>
      </w:r>
      <w:r w:rsidRPr="00DE0F0E">
        <w:rPr>
          <w:noProof/>
          <w:lang w:val="en-CA" w:eastAsia="ko-KR"/>
        </w:rPr>
        <w:fldChar w:fldCharType="separate"/>
      </w:r>
      <w:r w:rsidR="00043B38">
        <w:rPr>
          <w:noProof/>
          <w:lang w:val="en-CA" w:eastAsia="ko-KR"/>
        </w:rPr>
        <w:t>8.5.2.13</w:t>
      </w:r>
      <w:r w:rsidRPr="00DE0F0E">
        <w:rPr>
          <w:noProof/>
          <w:lang w:val="en-CA" w:eastAsia="ko-KR"/>
        </w:rPr>
        <w:fldChar w:fldCharType="end"/>
      </w:r>
      <w:r w:rsidRPr="00DE0F0E" w:rsidDel="003C51E6">
        <w:rPr>
          <w:noProof/>
          <w:lang w:val="en-CA" w:eastAsia="ko-KR"/>
        </w:rPr>
        <w:t xml:space="preserve"> is invoked with mvLX</w:t>
      </w:r>
      <w:r w:rsidRPr="00DE0F0E">
        <w:rPr>
          <w:noProof/>
          <w:lang w:val="en-CA" w:eastAsia="zh-CN"/>
        </w:rPr>
        <w:t>[ 0 ][ 0 ]</w:t>
      </w:r>
      <w:r w:rsidRPr="00DE0F0E" w:rsidDel="003C51E6">
        <w:rPr>
          <w:noProof/>
          <w:lang w:val="en-CA" w:eastAsia="ko-KR"/>
        </w:rPr>
        <w:t xml:space="preserve"> </w:t>
      </w:r>
      <w:r w:rsidR="002640D0" w:rsidRPr="00DE0F0E">
        <w:rPr>
          <w:noProof/>
          <w:lang w:val="en-CA" w:eastAsia="ko-KR"/>
        </w:rPr>
        <w:t xml:space="preserve">and refIdxLX </w:t>
      </w:r>
      <w:r w:rsidRPr="00DE0F0E" w:rsidDel="003C51E6">
        <w:rPr>
          <w:noProof/>
          <w:lang w:val="en-CA" w:eastAsia="ko-KR"/>
        </w:rPr>
        <w:t>as input</w:t>
      </w:r>
      <w:r w:rsidR="0077481E" w:rsidRPr="00DE0F0E">
        <w:rPr>
          <w:noProof/>
          <w:lang w:val="en-CA" w:eastAsia="ko-KR"/>
        </w:rPr>
        <w:t>s</w:t>
      </w:r>
      <w:r w:rsidRPr="00DE0F0E" w:rsidDel="003C51E6">
        <w:rPr>
          <w:noProof/>
          <w:lang w:val="en-CA" w:eastAsia="ko-KR"/>
        </w:rPr>
        <w:t>, and mvCLX</w:t>
      </w:r>
      <w:r w:rsidRPr="00DE0F0E">
        <w:rPr>
          <w:noProof/>
          <w:lang w:val="en-CA" w:eastAsia="zh-CN"/>
        </w:rPr>
        <w:t>[ 0 ][ 0 ]</w:t>
      </w:r>
      <w:r w:rsidR="00367173" w:rsidRPr="00DE0F0E">
        <w:rPr>
          <w:noProof/>
          <w:lang w:val="en-CA" w:eastAsia="zh-CN"/>
        </w:rPr>
        <w:t xml:space="preserve"> as output</w:t>
      </w:r>
      <w:r w:rsidRPr="00DE0F0E" w:rsidDel="003C51E6">
        <w:rPr>
          <w:noProof/>
          <w:lang w:val="en-CA" w:eastAsia="ko-KR"/>
        </w:rPr>
        <w:t>.</w:t>
      </w:r>
    </w:p>
    <w:p w14:paraId="6A6AD892" w14:textId="77777777" w:rsidR="00A11B38" w:rsidRPr="00DE0F0E" w:rsidRDefault="00A11B38" w:rsidP="008770AA">
      <w:pPr>
        <w:numPr>
          <w:ilvl w:val="0"/>
          <w:numId w:val="5"/>
        </w:numPr>
        <w:tabs>
          <w:tab w:val="clear" w:pos="400"/>
          <w:tab w:val="clear" w:pos="794"/>
          <w:tab w:val="clear" w:pos="1191"/>
          <w:tab w:val="clear" w:pos="1588"/>
        </w:tabs>
        <w:ind w:left="1620" w:hanging="284"/>
        <w:rPr>
          <w:noProof/>
          <w:lang w:val="en-CA" w:eastAsia="ko-KR"/>
        </w:rPr>
      </w:pPr>
      <w:r w:rsidRPr="00DE0F0E">
        <w:rPr>
          <w:noProof/>
          <w:lang w:val="en-CA" w:eastAsia="ko-KR"/>
        </w:rPr>
        <w:t>The number of luma coding subblocks in horizontal direction numSbX and in vertical direction numSbY are both set equal to 1.</w:t>
      </w:r>
    </w:p>
    <w:p w14:paraId="5C8B4DFC" w14:textId="557B6F8F" w:rsidR="00CB25AE" w:rsidRPr="00DE0F0E" w:rsidRDefault="00CB25AE" w:rsidP="00F26FE4">
      <w:pPr>
        <w:numPr>
          <w:ilvl w:val="0"/>
          <w:numId w:val="5"/>
        </w:numPr>
        <w:tabs>
          <w:tab w:val="clear" w:pos="400"/>
          <w:tab w:val="clear" w:pos="794"/>
        </w:tabs>
        <w:ind w:left="993" w:hanging="284"/>
        <w:rPr>
          <w:noProof/>
          <w:szCs w:val="22"/>
          <w:lang w:val="en-CA" w:eastAsia="zh-CN"/>
        </w:rPr>
      </w:pPr>
      <w:r w:rsidRPr="00DE0F0E">
        <w:rPr>
          <w:noProof/>
          <w:lang w:val="en-CA"/>
        </w:rPr>
        <w:t xml:space="preserve">Otherwise, if </w:t>
      </w:r>
      <w:r w:rsidRPr="00DE0F0E">
        <w:rPr>
          <w:noProof/>
          <w:color w:val="000000" w:themeColor="text1"/>
          <w:lang w:val="en-CA" w:eastAsia="ko-KR"/>
        </w:rPr>
        <w:t xml:space="preserve">merge_triangle_flag[ xCb ][ yCb ] is equal to 1, </w:t>
      </w:r>
      <w:r w:rsidRPr="00DE0F0E">
        <w:rPr>
          <w:noProof/>
          <w:szCs w:val="22"/>
          <w:lang w:val="en-CA" w:eastAsia="zh-CN"/>
        </w:rPr>
        <w:t xml:space="preserve">inter_affine_flag[ xCb ][ yCb ] and merge_subblock_flag[ xCb ][ yCb ] are both equal to 0, the </w:t>
      </w:r>
      <w:r w:rsidRPr="00DE0F0E" w:rsidDel="003C51E6">
        <w:rPr>
          <w:noProof/>
          <w:color w:val="000000" w:themeColor="text1"/>
          <w:lang w:val="en-CA" w:eastAsia="ko-KR"/>
        </w:rPr>
        <w:t>derivation process for</w:t>
      </w:r>
      <w:r w:rsidRPr="00DE0F0E">
        <w:rPr>
          <w:noProof/>
          <w:color w:val="000000" w:themeColor="text1"/>
          <w:lang w:val="en-CA" w:eastAsia="ko-KR"/>
        </w:rPr>
        <w:t xml:space="preserve"> triangle</w:t>
      </w:r>
      <w:r w:rsidRPr="00DE0F0E" w:rsidDel="003C51E6">
        <w:rPr>
          <w:noProof/>
          <w:color w:val="000000" w:themeColor="text1"/>
          <w:lang w:val="en-CA" w:eastAsia="ko-KR"/>
        </w:rPr>
        <w:t xml:space="preserve"> motion vector components and reference indices as specified in clause </w:t>
      </w:r>
      <w:r w:rsidRPr="00DE0F0E">
        <w:rPr>
          <w:noProof/>
          <w:color w:val="000000" w:themeColor="text1"/>
          <w:lang w:val="en-CA" w:eastAsia="ko-KR"/>
        </w:rPr>
        <w:fldChar w:fldCharType="begin" w:fldLock="1"/>
      </w:r>
      <w:r w:rsidRPr="00DE0F0E">
        <w:rPr>
          <w:noProof/>
          <w:color w:val="000000" w:themeColor="text1"/>
          <w:lang w:val="en-CA" w:eastAsia="ko-KR"/>
        </w:rPr>
        <w:instrText xml:space="preserve"> REF _Ref527711097 \r \h  \* MERGEFORMAT </w:instrText>
      </w:r>
      <w:r w:rsidRPr="00DE0F0E">
        <w:rPr>
          <w:noProof/>
          <w:color w:val="000000" w:themeColor="text1"/>
          <w:lang w:val="en-CA" w:eastAsia="ko-KR"/>
        </w:rPr>
      </w:r>
      <w:r w:rsidRPr="00DE0F0E">
        <w:rPr>
          <w:noProof/>
          <w:color w:val="000000" w:themeColor="text1"/>
          <w:lang w:val="en-CA" w:eastAsia="ko-KR"/>
        </w:rPr>
        <w:fldChar w:fldCharType="separate"/>
      </w:r>
      <w:r w:rsidR="00043B38">
        <w:rPr>
          <w:noProof/>
          <w:color w:val="000000" w:themeColor="text1"/>
          <w:lang w:val="en-CA" w:eastAsia="ko-KR"/>
        </w:rPr>
        <w:t>8.5.4.1</w:t>
      </w:r>
      <w:r w:rsidRPr="00DE0F0E">
        <w:rPr>
          <w:noProof/>
          <w:color w:val="000000" w:themeColor="text1"/>
          <w:lang w:val="en-CA" w:eastAsia="ko-KR"/>
        </w:rPr>
        <w:fldChar w:fldCharType="end"/>
      </w:r>
      <w:r w:rsidRPr="00DE0F0E">
        <w:rPr>
          <w:noProof/>
          <w:color w:val="000000" w:themeColor="text1"/>
          <w:lang w:val="en-CA" w:eastAsia="ko-KR"/>
        </w:rPr>
        <w:t xml:space="preserve"> </w:t>
      </w:r>
      <w:r w:rsidRPr="00DE0F0E" w:rsidDel="003C51E6">
        <w:rPr>
          <w:noProof/>
          <w:color w:val="000000" w:themeColor="text1"/>
          <w:lang w:val="en-CA" w:eastAsia="ko-KR"/>
        </w:rPr>
        <w:t xml:space="preserve">is invoked with the luma coding block location ( xCb, yCb ), the luma </w:t>
      </w:r>
      <w:r w:rsidRPr="00DE0F0E">
        <w:rPr>
          <w:noProof/>
          <w:color w:val="000000" w:themeColor="text1"/>
          <w:lang w:val="en-CA" w:eastAsia="ko-KR"/>
        </w:rPr>
        <w:t>coding</w:t>
      </w:r>
      <w:r w:rsidRPr="00DE0F0E" w:rsidDel="003C51E6">
        <w:rPr>
          <w:noProof/>
          <w:color w:val="000000" w:themeColor="text1"/>
          <w:lang w:val="en-CA" w:eastAsia="ko-KR"/>
        </w:rPr>
        <w:t xml:space="preserve"> block width </w:t>
      </w:r>
      <w:r w:rsidRPr="00DE0F0E">
        <w:rPr>
          <w:noProof/>
          <w:color w:val="000000" w:themeColor="text1"/>
          <w:lang w:val="en-CA" w:eastAsia="ko-KR"/>
        </w:rPr>
        <w:t>cb</w:t>
      </w:r>
      <w:r w:rsidRPr="00DE0F0E" w:rsidDel="003C51E6">
        <w:rPr>
          <w:noProof/>
          <w:color w:val="000000" w:themeColor="text1"/>
          <w:lang w:val="en-CA" w:eastAsia="ko-KR"/>
        </w:rPr>
        <w:t>W</w:t>
      </w:r>
      <w:r w:rsidRPr="00DE0F0E">
        <w:rPr>
          <w:noProof/>
          <w:color w:val="000000" w:themeColor="text1"/>
          <w:lang w:val="en-CA" w:eastAsia="ko-KR"/>
        </w:rPr>
        <w:t>idth and</w:t>
      </w:r>
      <w:r w:rsidRPr="00DE0F0E" w:rsidDel="003C51E6">
        <w:rPr>
          <w:noProof/>
          <w:color w:val="000000" w:themeColor="text1"/>
          <w:lang w:val="en-CA" w:eastAsia="ko-KR"/>
        </w:rPr>
        <w:t xml:space="preserve"> the luma </w:t>
      </w:r>
      <w:r w:rsidRPr="00DE0F0E">
        <w:rPr>
          <w:noProof/>
          <w:color w:val="000000" w:themeColor="text1"/>
          <w:lang w:val="en-CA" w:eastAsia="ko-KR"/>
        </w:rPr>
        <w:t>coding</w:t>
      </w:r>
      <w:r w:rsidRPr="00DE0F0E" w:rsidDel="003C51E6">
        <w:rPr>
          <w:noProof/>
          <w:color w:val="000000" w:themeColor="text1"/>
          <w:lang w:val="en-CA" w:eastAsia="ko-KR"/>
        </w:rPr>
        <w:t xml:space="preserve"> block height </w:t>
      </w:r>
      <w:r w:rsidRPr="00DE0F0E">
        <w:rPr>
          <w:noProof/>
          <w:color w:val="000000" w:themeColor="text1"/>
          <w:lang w:val="en-CA" w:eastAsia="ko-KR"/>
        </w:rPr>
        <w:t>cbHeight</w:t>
      </w:r>
      <w:r w:rsidRPr="00DE0F0E" w:rsidDel="003C51E6">
        <w:rPr>
          <w:noProof/>
          <w:color w:val="000000" w:themeColor="text1"/>
          <w:lang w:val="en-CA" w:eastAsia="ko-KR"/>
        </w:rPr>
        <w:t xml:space="preserve"> as inputs, and </w:t>
      </w:r>
      <w:r w:rsidRPr="00DE0F0E" w:rsidDel="003C51E6">
        <w:rPr>
          <w:noProof/>
          <w:color w:val="000000" w:themeColor="text1"/>
          <w:lang w:val="en-CA" w:eastAsia="ko-KR"/>
        </w:rPr>
        <w:lastRenderedPageBreak/>
        <w:t>the luma motion vectors mvL</w:t>
      </w:r>
      <w:r w:rsidRPr="00DE0F0E">
        <w:rPr>
          <w:noProof/>
          <w:color w:val="000000" w:themeColor="text1"/>
          <w:lang w:val="en-CA" w:eastAsia="ko-KR"/>
        </w:rPr>
        <w:t>A</w:t>
      </w:r>
      <w:r w:rsidRPr="00DE0F0E" w:rsidDel="003C51E6">
        <w:rPr>
          <w:noProof/>
          <w:color w:val="000000" w:themeColor="text1"/>
          <w:lang w:val="en-CA" w:eastAsia="ko-KR"/>
        </w:rPr>
        <w:t xml:space="preserve"> and mvL</w:t>
      </w:r>
      <w:r w:rsidRPr="00DE0F0E">
        <w:rPr>
          <w:noProof/>
          <w:color w:val="000000" w:themeColor="text1"/>
          <w:lang w:val="en-CA" w:eastAsia="ko-KR"/>
        </w:rPr>
        <w:t>B</w:t>
      </w:r>
      <w:r w:rsidRPr="00DE0F0E" w:rsidDel="003C51E6">
        <w:rPr>
          <w:noProof/>
          <w:color w:val="000000" w:themeColor="text1"/>
          <w:lang w:val="en-CA" w:eastAsia="ko-KR"/>
        </w:rPr>
        <w:t>, the chroma motion vectors mvCL</w:t>
      </w:r>
      <w:r w:rsidRPr="00DE0F0E">
        <w:rPr>
          <w:noProof/>
          <w:color w:val="000000" w:themeColor="text1"/>
          <w:lang w:val="en-CA" w:eastAsia="ko-KR"/>
        </w:rPr>
        <w:t>A</w:t>
      </w:r>
      <w:r w:rsidRPr="00DE0F0E" w:rsidDel="003C51E6">
        <w:rPr>
          <w:noProof/>
          <w:color w:val="000000" w:themeColor="text1"/>
          <w:lang w:val="en-CA" w:eastAsia="ko-KR"/>
        </w:rPr>
        <w:t xml:space="preserve"> and mvCL</w:t>
      </w:r>
      <w:r w:rsidRPr="00DE0F0E">
        <w:rPr>
          <w:noProof/>
          <w:color w:val="000000" w:themeColor="text1"/>
          <w:lang w:val="en-CA" w:eastAsia="ko-KR"/>
        </w:rPr>
        <w:t>B</w:t>
      </w:r>
      <w:r w:rsidRPr="00DE0F0E" w:rsidDel="003C51E6">
        <w:rPr>
          <w:noProof/>
          <w:color w:val="000000" w:themeColor="text1"/>
          <w:lang w:val="en-CA" w:eastAsia="ko-KR"/>
        </w:rPr>
        <w:t>, the reference indices refIdxL</w:t>
      </w:r>
      <w:r w:rsidRPr="00DE0F0E">
        <w:rPr>
          <w:noProof/>
          <w:color w:val="000000" w:themeColor="text1"/>
          <w:lang w:val="en-CA" w:eastAsia="ko-KR"/>
        </w:rPr>
        <w:t>A</w:t>
      </w:r>
      <w:r w:rsidRPr="00DE0F0E" w:rsidDel="003C51E6">
        <w:rPr>
          <w:noProof/>
          <w:color w:val="000000" w:themeColor="text1"/>
          <w:lang w:val="en-CA" w:eastAsia="ko-KR"/>
        </w:rPr>
        <w:t xml:space="preserve"> and refIdxL</w:t>
      </w:r>
      <w:r w:rsidRPr="00DE0F0E">
        <w:rPr>
          <w:noProof/>
          <w:color w:val="000000" w:themeColor="text1"/>
          <w:lang w:val="en-CA" w:eastAsia="ko-KR"/>
        </w:rPr>
        <w:t>B</w:t>
      </w:r>
      <w:r w:rsidRPr="00DE0F0E" w:rsidDel="003C51E6">
        <w:rPr>
          <w:noProof/>
          <w:color w:val="000000" w:themeColor="text1"/>
          <w:lang w:val="en-CA" w:eastAsia="ko-KR"/>
        </w:rPr>
        <w:t xml:space="preserve"> and the prediction list flags predFlagL</w:t>
      </w:r>
      <w:r w:rsidRPr="00DE0F0E">
        <w:rPr>
          <w:noProof/>
          <w:color w:val="000000" w:themeColor="text1"/>
          <w:lang w:val="en-CA" w:eastAsia="ko-KR"/>
        </w:rPr>
        <w:t>A</w:t>
      </w:r>
      <w:r w:rsidRPr="00DE0F0E" w:rsidDel="003C51E6">
        <w:rPr>
          <w:noProof/>
          <w:color w:val="000000" w:themeColor="text1"/>
          <w:lang w:val="en-CA" w:eastAsia="ko-KR"/>
        </w:rPr>
        <w:t xml:space="preserve"> and predFlagL</w:t>
      </w:r>
      <w:r w:rsidRPr="00DE0F0E">
        <w:rPr>
          <w:noProof/>
          <w:color w:val="000000" w:themeColor="text1"/>
          <w:lang w:val="en-CA" w:eastAsia="ko-KR"/>
        </w:rPr>
        <w:t xml:space="preserve">B </w:t>
      </w:r>
      <w:r w:rsidRPr="00DE0F0E" w:rsidDel="003C51E6">
        <w:rPr>
          <w:noProof/>
          <w:color w:val="000000" w:themeColor="text1"/>
          <w:lang w:val="en-CA" w:eastAsia="ko-KR"/>
        </w:rPr>
        <w:t>as outputs.</w:t>
      </w:r>
    </w:p>
    <w:p w14:paraId="71E248D1" w14:textId="1E1FBC62" w:rsidR="00C972C5" w:rsidRPr="00DE0F0E" w:rsidDel="003C51E6" w:rsidRDefault="00C972C5" w:rsidP="008770AA">
      <w:pPr>
        <w:numPr>
          <w:ilvl w:val="0"/>
          <w:numId w:val="5"/>
        </w:numPr>
        <w:tabs>
          <w:tab w:val="clear" w:pos="400"/>
          <w:tab w:val="clear" w:pos="794"/>
        </w:tabs>
        <w:ind w:left="993" w:hanging="284"/>
        <w:rPr>
          <w:noProof/>
          <w:lang w:val="en-CA" w:eastAsia="ko-KR"/>
        </w:rPr>
      </w:pPr>
      <w:r w:rsidRPr="00DE0F0E">
        <w:rPr>
          <w:noProof/>
          <w:lang w:val="en-CA"/>
        </w:rPr>
        <w:t>Otherwise (</w:t>
      </w:r>
      <w:r w:rsidR="00C56892" w:rsidRPr="00DE0F0E">
        <w:rPr>
          <w:noProof/>
          <w:szCs w:val="22"/>
          <w:lang w:val="en-CA" w:eastAsia="zh-CN"/>
        </w:rPr>
        <w:t>inter_affine_flag[ xCb ][ yCb ] or merge_subblock_flag[ xCb ][ yCb ]</w:t>
      </w:r>
      <w:r w:rsidRPr="00DE0F0E">
        <w:rPr>
          <w:noProof/>
          <w:szCs w:val="22"/>
          <w:lang w:val="en-CA" w:eastAsia="zh-CN"/>
        </w:rPr>
        <w:t xml:space="preserve"> is equal to 1), the </w:t>
      </w:r>
      <w:r w:rsidRPr="00DE0F0E">
        <w:rPr>
          <w:noProof/>
          <w:lang w:val="en-CA" w:eastAsia="ko-KR"/>
        </w:rPr>
        <w:t xml:space="preserve">derivation process for </w:t>
      </w:r>
      <w:r w:rsidR="00817954" w:rsidRPr="00DE0F0E">
        <w:rPr>
          <w:noProof/>
          <w:lang w:val="en-CA" w:eastAsia="ko-KR"/>
        </w:rPr>
        <w:t xml:space="preserve">subblock </w:t>
      </w:r>
      <w:r w:rsidR="007B651A" w:rsidRPr="00DE0F0E" w:rsidDel="003C51E6">
        <w:rPr>
          <w:noProof/>
          <w:lang w:val="en-CA" w:eastAsia="ko-KR"/>
        </w:rPr>
        <w:t>motion vector components and reference indices</w:t>
      </w:r>
      <w:r w:rsidRPr="00DE0F0E">
        <w:rPr>
          <w:noProof/>
          <w:lang w:val="en-CA" w:eastAsia="ko-KR"/>
        </w:rPr>
        <w:t xml:space="preserve"> as specified in clause </w:t>
      </w:r>
      <w:r w:rsidR="007B651A" w:rsidRPr="00DE0F0E">
        <w:rPr>
          <w:noProof/>
          <w:lang w:val="en-CA" w:eastAsia="ko-KR"/>
        </w:rPr>
        <w:fldChar w:fldCharType="begin" w:fldLock="1"/>
      </w:r>
      <w:r w:rsidR="007B651A" w:rsidRPr="00DE0F0E">
        <w:rPr>
          <w:noProof/>
          <w:lang w:val="en-CA" w:eastAsia="ko-KR"/>
        </w:rPr>
        <w:instrText xml:space="preserve"> REF _Ref524379592 \r \h </w:instrText>
      </w:r>
      <w:r w:rsidR="007B651A" w:rsidRPr="00DE0F0E">
        <w:rPr>
          <w:noProof/>
          <w:lang w:val="en-CA" w:eastAsia="ko-KR"/>
        </w:rPr>
      </w:r>
      <w:r w:rsidR="007B651A" w:rsidRPr="00DE0F0E">
        <w:rPr>
          <w:noProof/>
          <w:lang w:val="en-CA" w:eastAsia="ko-KR"/>
        </w:rPr>
        <w:fldChar w:fldCharType="separate"/>
      </w:r>
      <w:r w:rsidR="00043B38">
        <w:rPr>
          <w:noProof/>
          <w:lang w:val="en-CA" w:eastAsia="ko-KR"/>
        </w:rPr>
        <w:t>8.5.5.1</w:t>
      </w:r>
      <w:r w:rsidR="007B651A" w:rsidRPr="00DE0F0E">
        <w:rPr>
          <w:noProof/>
          <w:lang w:val="en-CA" w:eastAsia="ko-KR"/>
        </w:rPr>
        <w:fldChar w:fldCharType="end"/>
      </w:r>
      <w:r w:rsidR="007B651A" w:rsidRPr="00DE0F0E">
        <w:rPr>
          <w:noProof/>
          <w:lang w:val="en-CA" w:eastAsia="ko-KR"/>
        </w:rPr>
        <w:t xml:space="preserve"> </w:t>
      </w:r>
      <w:r w:rsidRPr="00DE0F0E">
        <w:rPr>
          <w:noProof/>
          <w:lang w:val="en-CA" w:eastAsia="ko-KR"/>
        </w:rPr>
        <w:t xml:space="preserve">is invoked with the luma coding block location ( xCb, yCb ), the luma coding block width </w:t>
      </w:r>
      <w:r w:rsidR="00A06789" w:rsidRPr="00DE0F0E">
        <w:rPr>
          <w:noProof/>
          <w:lang w:val="en-CA" w:eastAsia="ko-KR"/>
        </w:rPr>
        <w:t>cbWidth</w:t>
      </w:r>
      <w:r w:rsidRPr="00DE0F0E">
        <w:rPr>
          <w:noProof/>
          <w:lang w:val="en-CA" w:eastAsia="ko-KR"/>
        </w:rPr>
        <w:t xml:space="preserve">, the luma </w:t>
      </w:r>
      <w:r w:rsidR="00A06789" w:rsidRPr="00DE0F0E">
        <w:rPr>
          <w:noProof/>
          <w:lang w:val="en-CA" w:eastAsia="ko-KR"/>
        </w:rPr>
        <w:t>coding</w:t>
      </w:r>
      <w:r w:rsidRPr="00DE0F0E">
        <w:rPr>
          <w:noProof/>
          <w:lang w:val="en-CA" w:eastAsia="ko-KR"/>
        </w:rPr>
        <w:t xml:space="preserve"> block height </w:t>
      </w:r>
      <w:r w:rsidR="00A06789" w:rsidRPr="00DE0F0E">
        <w:rPr>
          <w:noProof/>
          <w:lang w:val="en-CA" w:eastAsia="ko-KR"/>
        </w:rPr>
        <w:t>cbHeight</w:t>
      </w:r>
      <w:r w:rsidRPr="00DE0F0E">
        <w:rPr>
          <w:noProof/>
          <w:lang w:val="en-CA" w:eastAsia="ko-KR"/>
        </w:rPr>
        <w:t xml:space="preserve"> as inputs, and the reference indices refIdxL0 and refIdxL1,</w:t>
      </w:r>
      <w:r w:rsidRPr="00DE0F0E">
        <w:rPr>
          <w:noProof/>
          <w:lang w:val="en-CA"/>
        </w:rPr>
        <w:t xml:space="preserve"> </w:t>
      </w:r>
      <w:r w:rsidR="00817954" w:rsidRPr="00DE0F0E">
        <w:rPr>
          <w:noProof/>
          <w:lang w:val="en-CA" w:eastAsia="ko-KR"/>
        </w:rPr>
        <w:t xml:space="preserve">the number of luma coding subblocks in horizontal direction numSbX and in vertical direction numSbY, </w:t>
      </w:r>
      <w:r w:rsidRPr="00DE0F0E">
        <w:rPr>
          <w:noProof/>
          <w:lang w:val="en-CA"/>
        </w:rPr>
        <w:t xml:space="preserve">the </w:t>
      </w:r>
      <w:r w:rsidRPr="00DE0F0E">
        <w:rPr>
          <w:noProof/>
          <w:lang w:val="en-CA" w:eastAsia="ko-KR"/>
        </w:rPr>
        <w:t>prediction list utilization flags predFlagL</w:t>
      </w:r>
      <w:r w:rsidR="00817954" w:rsidRPr="00DE0F0E">
        <w:rPr>
          <w:noProof/>
          <w:lang w:val="en-CA" w:eastAsia="ko-KR"/>
        </w:rPr>
        <w:t>X[ xSbIdx ][ ySbIdx ]</w:t>
      </w:r>
      <w:r w:rsidR="0067571D" w:rsidRPr="00DE0F0E">
        <w:rPr>
          <w:noProof/>
          <w:lang w:val="en-CA" w:eastAsia="ko-KR"/>
        </w:rPr>
        <w:t xml:space="preserve">, the luma motion vector array </w:t>
      </w:r>
      <w:r w:rsidR="00B35BC1" w:rsidRPr="00DE0F0E">
        <w:rPr>
          <w:noProof/>
          <w:lang w:val="en-CA" w:eastAsia="ko-KR"/>
        </w:rPr>
        <w:t>m</w:t>
      </w:r>
      <w:r w:rsidR="0067571D" w:rsidRPr="00DE0F0E">
        <w:rPr>
          <w:noProof/>
          <w:lang w:val="en-CA" w:eastAsia="ko-KR"/>
        </w:rPr>
        <w:t>vLX[ xSb</w:t>
      </w:r>
      <w:r w:rsidR="00B35BC1" w:rsidRPr="00DE0F0E">
        <w:rPr>
          <w:noProof/>
          <w:lang w:val="en-CA" w:eastAsia="ko-KR"/>
        </w:rPr>
        <w:t>Idx</w:t>
      </w:r>
      <w:r w:rsidR="0067571D" w:rsidRPr="00DE0F0E">
        <w:rPr>
          <w:noProof/>
          <w:lang w:val="en-CA" w:eastAsia="ko-KR"/>
        </w:rPr>
        <w:t> ][ yS</w:t>
      </w:r>
      <w:r w:rsidR="00B35BC1" w:rsidRPr="00DE0F0E">
        <w:rPr>
          <w:noProof/>
          <w:lang w:val="en-CA" w:eastAsia="ko-KR"/>
        </w:rPr>
        <w:t>bIdx</w:t>
      </w:r>
      <w:r w:rsidR="0067571D" w:rsidRPr="00DE0F0E">
        <w:rPr>
          <w:noProof/>
          <w:lang w:val="en-CA" w:eastAsia="ko-KR"/>
        </w:rPr>
        <w:t xml:space="preserve"> ], and the chroma motion vector array </w:t>
      </w:r>
      <w:r w:rsidR="00B35BC1" w:rsidRPr="00DE0F0E">
        <w:rPr>
          <w:noProof/>
          <w:lang w:val="en-CA" w:eastAsia="ko-KR"/>
        </w:rPr>
        <w:t>m</w:t>
      </w:r>
      <w:r w:rsidR="0067571D" w:rsidRPr="00DE0F0E">
        <w:rPr>
          <w:noProof/>
          <w:lang w:val="en-CA" w:eastAsia="ko-KR"/>
        </w:rPr>
        <w:t>vCLX</w:t>
      </w:r>
      <w:r w:rsidR="00B35BC1" w:rsidRPr="00DE0F0E">
        <w:rPr>
          <w:noProof/>
          <w:lang w:val="en-CA" w:eastAsia="ko-KR"/>
        </w:rPr>
        <w:t>[ xSbIdx ][ ySbIdx ]</w:t>
      </w:r>
      <w:r w:rsidR="0067571D" w:rsidRPr="00DE0F0E">
        <w:rPr>
          <w:noProof/>
          <w:lang w:val="en-CA" w:eastAsia="ko-KR"/>
        </w:rPr>
        <w:t xml:space="preserve"> with xSb</w:t>
      </w:r>
      <w:r w:rsidR="00CF7DD8" w:rsidRPr="00DE0F0E">
        <w:rPr>
          <w:noProof/>
          <w:lang w:val="en-CA" w:eastAsia="ko-KR"/>
        </w:rPr>
        <w:t>Idx</w:t>
      </w:r>
      <w:r w:rsidR="00FA5EBC" w:rsidRPr="00DE0F0E">
        <w:rPr>
          <w:noProof/>
          <w:lang w:val="en-CA" w:eastAsia="ko-KR"/>
        </w:rPr>
        <w:t> = </w:t>
      </w:r>
      <w:r w:rsidR="0067571D" w:rsidRPr="00DE0F0E">
        <w:rPr>
          <w:noProof/>
          <w:lang w:val="en-CA" w:eastAsia="ko-KR"/>
        </w:rPr>
        <w:t>0</w:t>
      </w:r>
      <w:r w:rsidR="00C62511" w:rsidRPr="00DE0F0E">
        <w:rPr>
          <w:noProof/>
          <w:lang w:val="en-CA" w:eastAsia="ko-KR"/>
        </w:rPr>
        <w:t>..</w:t>
      </w:r>
      <w:r w:rsidR="0067571D" w:rsidRPr="00DE0F0E">
        <w:rPr>
          <w:noProof/>
          <w:lang w:val="en-CA" w:eastAsia="ko-KR"/>
        </w:rPr>
        <w:t>(</w:t>
      </w:r>
      <w:r w:rsidR="0067571D" w:rsidRPr="00DE0F0E">
        <w:rPr>
          <w:noProof/>
          <w:lang w:val="en-CA"/>
        </w:rPr>
        <w:t>cbWidth </w:t>
      </w:r>
      <w:r w:rsidR="0067571D" w:rsidRPr="00DE0F0E">
        <w:rPr>
          <w:noProof/>
          <w:lang w:val="en-CA" w:eastAsia="ko-KR"/>
        </w:rPr>
        <w:t>&gt;&gt; 2)</w:t>
      </w:r>
      <w:r w:rsidR="00F83CF6" w:rsidRPr="00DE0F0E">
        <w:rPr>
          <w:noProof/>
          <w:lang w:val="en-CA" w:eastAsia="ko-KR"/>
        </w:rPr>
        <w:t> </w:t>
      </w:r>
      <w:r w:rsidR="00897FCE" w:rsidRPr="00DE0F0E">
        <w:rPr>
          <w:noProof/>
          <w:lang w:val="en-CA"/>
        </w:rPr>
        <w:t>−</w:t>
      </w:r>
      <w:r w:rsidR="0067571D" w:rsidRPr="00DE0F0E">
        <w:rPr>
          <w:noProof/>
          <w:lang w:val="en-CA" w:eastAsia="ko-KR"/>
        </w:rPr>
        <w:t> 1, and ySb</w:t>
      </w:r>
      <w:r w:rsidR="00CF7DD8" w:rsidRPr="00DE0F0E">
        <w:rPr>
          <w:noProof/>
          <w:lang w:val="en-CA" w:eastAsia="ko-KR"/>
        </w:rPr>
        <w:t>Idx</w:t>
      </w:r>
      <w:r w:rsidR="00FA5EBC" w:rsidRPr="00DE0F0E">
        <w:rPr>
          <w:noProof/>
          <w:lang w:val="en-CA" w:eastAsia="ko-KR"/>
        </w:rPr>
        <w:t> = </w:t>
      </w:r>
      <w:r w:rsidR="00C62511" w:rsidRPr="00DE0F0E">
        <w:rPr>
          <w:noProof/>
          <w:lang w:val="en-CA" w:eastAsia="ko-KR"/>
        </w:rPr>
        <w:t>0</w:t>
      </w:r>
      <w:r w:rsidR="00E2140D" w:rsidRPr="00DE0F0E">
        <w:rPr>
          <w:noProof/>
          <w:lang w:val="en-CA" w:eastAsia="ko-KR"/>
        </w:rPr>
        <w:t>..</w:t>
      </w:r>
      <w:r w:rsidR="0067571D" w:rsidRPr="00DE0F0E">
        <w:rPr>
          <w:noProof/>
          <w:lang w:val="en-CA" w:eastAsia="ko-KR"/>
        </w:rPr>
        <w:t>( </w:t>
      </w:r>
      <w:r w:rsidR="0067571D" w:rsidRPr="00DE0F0E">
        <w:rPr>
          <w:noProof/>
          <w:lang w:val="en-CA"/>
        </w:rPr>
        <w:t>cbHeight </w:t>
      </w:r>
      <w:r w:rsidR="0067571D" w:rsidRPr="00DE0F0E">
        <w:rPr>
          <w:noProof/>
          <w:lang w:val="en-CA" w:eastAsia="ko-KR"/>
        </w:rPr>
        <w:t>&gt;&gt; 2 )</w:t>
      </w:r>
      <w:r w:rsidR="00F83CF6" w:rsidRPr="00DE0F0E">
        <w:rPr>
          <w:noProof/>
          <w:lang w:val="en-CA" w:eastAsia="ko-KR"/>
        </w:rPr>
        <w:t> </w:t>
      </w:r>
      <w:r w:rsidR="00897FCE" w:rsidRPr="00DE0F0E">
        <w:rPr>
          <w:noProof/>
          <w:lang w:val="en-CA" w:eastAsia="ko-KR"/>
        </w:rPr>
        <w:t>−</w:t>
      </w:r>
      <w:r w:rsidR="0067571D" w:rsidRPr="00DE0F0E">
        <w:rPr>
          <w:noProof/>
          <w:lang w:val="en-CA" w:eastAsia="ko-KR"/>
        </w:rPr>
        <w:t xml:space="preserve"> 1, </w:t>
      </w:r>
      <w:r w:rsidR="00817954" w:rsidRPr="00DE0F0E">
        <w:rPr>
          <w:noProof/>
          <w:lang w:val="en-CA" w:eastAsia="ko-KR"/>
        </w:rPr>
        <w:t xml:space="preserve">and </w:t>
      </w:r>
      <w:r w:rsidR="0067571D" w:rsidRPr="00DE0F0E">
        <w:rPr>
          <w:noProof/>
          <w:lang w:val="en-CA" w:eastAsia="ko-KR"/>
        </w:rPr>
        <w:t>with X being 0 or 1</w:t>
      </w:r>
      <w:r w:rsidR="001D6BE2" w:rsidRPr="00DE0F0E">
        <w:rPr>
          <w:noProof/>
          <w:lang w:val="en-CA" w:eastAsia="ko-KR"/>
        </w:rPr>
        <w:t>, and the bi-prediction weight index gbiIdx</w:t>
      </w:r>
      <w:r w:rsidRPr="00DE0F0E">
        <w:rPr>
          <w:noProof/>
          <w:lang w:val="en-CA" w:eastAsia="ko-KR"/>
        </w:rPr>
        <w:t xml:space="preserve"> as outputs.</w:t>
      </w:r>
    </w:p>
    <w:p w14:paraId="61E23317" w14:textId="77777777" w:rsidR="00F632E4" w:rsidRPr="00DE0F0E" w:rsidRDefault="00F632E4" w:rsidP="00F632E4">
      <w:pPr>
        <w:numPr>
          <w:ilvl w:val="0"/>
          <w:numId w:val="474"/>
        </w:numPr>
        <w:tabs>
          <w:tab w:val="clear" w:pos="400"/>
          <w:tab w:val="clear" w:pos="794"/>
          <w:tab w:val="clear" w:pos="1191"/>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The arrays of luma and chroma motion vectors after decoder side motion vector refinement, refMvLX[ xSbIdx ][ ySbIdx ] and refMvCLX[ xSbIdx ][ ySbIdx ], with X being 0 and 1, are derived as follows for xSbIdx = 0..numSbX </w:t>
      </w:r>
      <w:r w:rsidRPr="00DE0F0E" w:rsidDel="003C51E6">
        <w:rPr>
          <w:noProof/>
          <w:lang w:val="en-CA" w:eastAsia="ko-KR"/>
        </w:rPr>
        <w:t>−</w:t>
      </w:r>
      <w:r w:rsidRPr="00DE0F0E">
        <w:rPr>
          <w:noProof/>
          <w:lang w:val="en-CA" w:eastAsia="ko-KR"/>
        </w:rPr>
        <w:t> 1, ySbIdx = 0..numSbY − 1:</w:t>
      </w:r>
    </w:p>
    <w:p w14:paraId="3DCEE0D5" w14:textId="6011C56A" w:rsidR="00F632E4" w:rsidRPr="00DE0F0E" w:rsidRDefault="00F632E4" w:rsidP="00F632E4">
      <w:pPr>
        <w:numPr>
          <w:ilvl w:val="0"/>
          <w:numId w:val="5"/>
        </w:numPr>
        <w:tabs>
          <w:tab w:val="clear" w:pos="400"/>
          <w:tab w:val="clear" w:pos="794"/>
        </w:tabs>
        <w:ind w:left="993" w:hanging="284"/>
        <w:rPr>
          <w:noProof/>
          <w:szCs w:val="22"/>
          <w:lang w:val="en-CA" w:eastAsia="zh-CN"/>
        </w:rPr>
      </w:pPr>
      <w:r w:rsidRPr="00DE0F0E">
        <w:rPr>
          <w:rFonts w:eastAsia="Malgun Gothic"/>
          <w:noProof/>
          <w:lang w:val="en-CA" w:eastAsia="ko-KR"/>
        </w:rPr>
        <w:t>If dmvrFlag is equal to 1,</w:t>
      </w:r>
      <w:r w:rsidRPr="00DE0F0E">
        <w:rPr>
          <w:noProof/>
          <w:lang w:val="en-CA" w:eastAsia="ko-KR"/>
        </w:rPr>
        <w:t xml:space="preserve"> the derivation process for chroma motion vectors in clause </w:t>
      </w:r>
      <w:r w:rsidRPr="00DE0F0E">
        <w:rPr>
          <w:noProof/>
          <w:lang w:val="en-CA" w:eastAsia="ko-KR"/>
        </w:rPr>
        <w:fldChar w:fldCharType="begin" w:fldLock="1"/>
      </w:r>
      <w:r w:rsidRPr="00DE0F0E">
        <w:rPr>
          <w:noProof/>
          <w:lang w:val="en-CA" w:eastAsia="ko-KR"/>
        </w:rPr>
        <w:instrText xml:space="preserve"> REF _Ref282002252 \r \h  \* MERGEFORMAT </w:instrText>
      </w:r>
      <w:r w:rsidRPr="00DE0F0E">
        <w:rPr>
          <w:noProof/>
          <w:lang w:val="en-CA" w:eastAsia="ko-KR"/>
        </w:rPr>
      </w:r>
      <w:r w:rsidRPr="00DE0F0E">
        <w:rPr>
          <w:noProof/>
          <w:lang w:val="en-CA" w:eastAsia="ko-KR"/>
        </w:rPr>
        <w:fldChar w:fldCharType="separate"/>
      </w:r>
      <w:r w:rsidR="00043B38">
        <w:rPr>
          <w:noProof/>
          <w:lang w:val="en-CA" w:eastAsia="ko-KR"/>
        </w:rPr>
        <w:t>8.5.2.13</w:t>
      </w:r>
      <w:r w:rsidRPr="00DE0F0E">
        <w:rPr>
          <w:noProof/>
          <w:lang w:val="en-CA" w:eastAsia="ko-KR"/>
        </w:rPr>
        <w:fldChar w:fldCharType="end"/>
      </w:r>
      <w:r w:rsidRPr="00DE0F0E">
        <w:rPr>
          <w:noProof/>
          <w:lang w:val="en-CA" w:eastAsia="ko-KR"/>
        </w:rPr>
        <w:t xml:space="preserve"> is invoked with </w:t>
      </w:r>
      <w:r w:rsidRPr="00DE0F0E">
        <w:rPr>
          <w:rFonts w:eastAsia="Malgun Gothic"/>
          <w:noProof/>
          <w:lang w:val="en-CA" w:eastAsia="ko-KR"/>
        </w:rPr>
        <w:t>refMvLX</w:t>
      </w:r>
      <w:r w:rsidRPr="00DE0F0E">
        <w:rPr>
          <w:noProof/>
          <w:lang w:val="en-CA" w:eastAsia="ko-KR"/>
        </w:rPr>
        <w:t xml:space="preserve">[ xSbIdx ][ ySbIdx ] and refIdxLX as inputs, and </w:t>
      </w:r>
      <w:r w:rsidRPr="00DE0F0E">
        <w:rPr>
          <w:rFonts w:eastAsia="Malgun Gothic"/>
          <w:noProof/>
          <w:lang w:val="en-CA" w:eastAsia="ko-KR"/>
        </w:rPr>
        <w:t>refMvCLX</w:t>
      </w:r>
      <w:r w:rsidRPr="00DE0F0E">
        <w:rPr>
          <w:noProof/>
          <w:lang w:val="en-CA" w:eastAsia="ko-KR"/>
        </w:rPr>
        <w:t xml:space="preserve">[ xSbIdx ][ ySbIdx ] as output and the input </w:t>
      </w:r>
      <w:r w:rsidRPr="00DE0F0E">
        <w:rPr>
          <w:rFonts w:eastAsia="Malgun Gothic"/>
          <w:noProof/>
          <w:lang w:val="en-CA" w:eastAsia="ko-KR"/>
        </w:rPr>
        <w:t>refMvLX</w:t>
      </w:r>
      <w:r w:rsidRPr="00DE0F0E">
        <w:rPr>
          <w:noProof/>
          <w:lang w:val="en-CA" w:eastAsia="ko-KR"/>
        </w:rPr>
        <w:t>[ xSbIdx ][ ySbIdx ] is derived as follows;</w:t>
      </w:r>
    </w:p>
    <w:p w14:paraId="44941F4C" w14:textId="0BCB1FE7" w:rsidR="00F632E4" w:rsidRPr="00DE0F0E" w:rsidRDefault="00F632E4" w:rsidP="00F632E4">
      <w:pPr>
        <w:pStyle w:val="Equation"/>
        <w:tabs>
          <w:tab w:val="clear" w:pos="794"/>
          <w:tab w:val="clear" w:pos="1588"/>
          <w:tab w:val="left" w:pos="851"/>
          <w:tab w:val="left" w:pos="1134"/>
          <w:tab w:val="left" w:pos="1418"/>
          <w:tab w:val="left" w:pos="1701"/>
          <w:tab w:val="left" w:pos="5040"/>
        </w:tabs>
        <w:ind w:left="1440"/>
        <w:rPr>
          <w:noProof/>
          <w:lang w:val="en-CA" w:eastAsia="ko-KR"/>
        </w:rPr>
      </w:pPr>
      <w:r w:rsidRPr="00DE0F0E">
        <w:rPr>
          <w:noProof/>
          <w:lang w:val="en-CA" w:eastAsia="ko-KR"/>
        </w:rPr>
        <w:t>refMvLX</w:t>
      </w:r>
      <w:r w:rsidRPr="00DE0F0E">
        <w:rPr>
          <w:rFonts w:eastAsia="Malgun Gothic"/>
          <w:noProof/>
          <w:lang w:val="en-CA" w:eastAsia="ko-KR"/>
        </w:rPr>
        <w:t>[ xSbIdx ][ ySbIdx ] = mvLX[ xSbIdx ][ ySbIdx ] + dMvLX[ xSbIdx ][ ySbIdx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263</w:t>
      </w:r>
      <w:r w:rsidRPr="00DE0F0E" w:rsidDel="003C51E6">
        <w:rPr>
          <w:noProof/>
          <w:lang w:val="en-CA" w:eastAsia="ko-KR"/>
        </w:rPr>
        <w:fldChar w:fldCharType="end"/>
      </w:r>
      <w:r w:rsidRPr="00DE0F0E" w:rsidDel="003C51E6">
        <w:rPr>
          <w:noProof/>
          <w:lang w:val="en-CA" w:eastAsia="ko-KR"/>
        </w:rPr>
        <w:t>)</w:t>
      </w:r>
    </w:p>
    <w:p w14:paraId="0181913D" w14:textId="77777777" w:rsidR="00F632E4" w:rsidRPr="00DE0F0E" w:rsidRDefault="00F632E4" w:rsidP="00F632E4">
      <w:pPr>
        <w:numPr>
          <w:ilvl w:val="0"/>
          <w:numId w:val="5"/>
        </w:numPr>
        <w:tabs>
          <w:tab w:val="clear" w:pos="400"/>
          <w:tab w:val="clear" w:pos="794"/>
        </w:tabs>
        <w:ind w:left="993" w:hanging="284"/>
        <w:rPr>
          <w:noProof/>
          <w:szCs w:val="22"/>
          <w:lang w:val="en-CA" w:eastAsia="zh-CN"/>
        </w:rPr>
      </w:pPr>
      <w:r w:rsidRPr="00DE0F0E">
        <w:rPr>
          <w:noProof/>
          <w:lang w:val="en-CA"/>
        </w:rPr>
        <w:t>Otherwise (</w:t>
      </w:r>
      <w:r w:rsidRPr="00DE0F0E">
        <w:rPr>
          <w:rFonts w:eastAsia="Malgun Gothic"/>
          <w:noProof/>
          <w:lang w:val="en-CA" w:eastAsia="ko-KR"/>
        </w:rPr>
        <w:t>dmvrFlag is equal to 0</w:t>
      </w:r>
      <w:r w:rsidRPr="00DE0F0E">
        <w:rPr>
          <w:noProof/>
          <w:szCs w:val="22"/>
          <w:lang w:val="en-CA" w:eastAsia="zh-CN"/>
        </w:rPr>
        <w:t>), the following applies:</w:t>
      </w:r>
    </w:p>
    <w:p w14:paraId="62AD707A" w14:textId="3F6219A5" w:rsidR="00F632E4" w:rsidRPr="00DE0F0E" w:rsidRDefault="00F632E4" w:rsidP="00F632E4">
      <w:pPr>
        <w:pStyle w:val="Equation"/>
        <w:tabs>
          <w:tab w:val="clear" w:pos="794"/>
          <w:tab w:val="clear" w:pos="1588"/>
          <w:tab w:val="left" w:pos="851"/>
          <w:tab w:val="left" w:pos="1134"/>
          <w:tab w:val="left" w:pos="1418"/>
          <w:tab w:val="left" w:pos="1701"/>
          <w:tab w:val="left" w:pos="5040"/>
        </w:tabs>
        <w:ind w:left="1440"/>
        <w:rPr>
          <w:noProof/>
          <w:lang w:val="en-CA" w:eastAsia="ko-KR"/>
        </w:rPr>
      </w:pPr>
      <w:r w:rsidRPr="00DE0F0E">
        <w:rPr>
          <w:noProof/>
          <w:lang w:val="en-CA" w:eastAsia="ko-KR"/>
        </w:rPr>
        <w:t>refMvLX</w:t>
      </w:r>
      <w:r w:rsidRPr="00DE0F0E">
        <w:rPr>
          <w:rFonts w:eastAsia="Malgun Gothic"/>
          <w:noProof/>
          <w:lang w:val="en-CA" w:eastAsia="ko-KR"/>
        </w:rPr>
        <w:t>[ xSbIdx ][ ySbIdx ] = mvLX[ xSbIdx ][ ySbIdx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264</w:t>
      </w:r>
      <w:r w:rsidRPr="00DE0F0E" w:rsidDel="003C51E6">
        <w:rPr>
          <w:noProof/>
          <w:lang w:val="en-CA" w:eastAsia="ko-KR"/>
        </w:rPr>
        <w:fldChar w:fldCharType="end"/>
      </w:r>
      <w:r w:rsidRPr="00DE0F0E" w:rsidDel="003C51E6">
        <w:rPr>
          <w:noProof/>
          <w:lang w:val="en-CA" w:eastAsia="ko-KR"/>
        </w:rPr>
        <w:t>)</w:t>
      </w:r>
    </w:p>
    <w:p w14:paraId="32C0F5AD" w14:textId="0AC7F973" w:rsidR="00F632E4" w:rsidRPr="00DE0F0E" w:rsidRDefault="00F632E4" w:rsidP="00F632E4">
      <w:pPr>
        <w:pStyle w:val="Equation"/>
        <w:tabs>
          <w:tab w:val="clear" w:pos="794"/>
          <w:tab w:val="clear" w:pos="1588"/>
          <w:tab w:val="left" w:pos="851"/>
          <w:tab w:val="left" w:pos="1134"/>
          <w:tab w:val="left" w:pos="1418"/>
          <w:tab w:val="left" w:pos="1701"/>
          <w:tab w:val="left" w:pos="5040"/>
        </w:tabs>
        <w:ind w:left="1440"/>
        <w:rPr>
          <w:noProof/>
          <w:lang w:val="en-CA" w:eastAsia="ko-KR"/>
        </w:rPr>
      </w:pPr>
      <w:r w:rsidRPr="00DE0F0E">
        <w:rPr>
          <w:rFonts w:eastAsia="Malgun Gothic"/>
          <w:noProof/>
          <w:lang w:val="en-CA" w:eastAsia="ko-KR"/>
        </w:rPr>
        <w:t>refMvCLX [ xSbIdx ][ ySbIdx ] = mvCLX[ xSbIdx ][ ySbIdx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265</w:t>
      </w:r>
      <w:r w:rsidRPr="00DE0F0E" w:rsidDel="003C51E6">
        <w:rPr>
          <w:noProof/>
          <w:lang w:val="en-CA" w:eastAsia="ko-KR"/>
        </w:rPr>
        <w:fldChar w:fldCharType="end"/>
      </w:r>
      <w:r w:rsidRPr="00DE0F0E" w:rsidDel="003C51E6">
        <w:rPr>
          <w:noProof/>
          <w:lang w:val="en-CA" w:eastAsia="ko-KR"/>
        </w:rPr>
        <w:t>)</w:t>
      </w:r>
    </w:p>
    <w:p w14:paraId="2F9DCEBB" w14:textId="48B7D2BB" w:rsidR="00F632E4" w:rsidRPr="00DE0F0E" w:rsidRDefault="00F632E4" w:rsidP="00F632E4">
      <w:pPr>
        <w:pStyle w:val="Note1"/>
        <w:spacing w:before="120"/>
        <w:ind w:left="1368"/>
        <w:rPr>
          <w:noProof/>
          <w:lang w:val="en-CA"/>
        </w:rPr>
      </w:pPr>
      <w:r w:rsidRPr="00DE0F0E" w:rsidDel="003C51E6">
        <w:rPr>
          <w:noProof/>
          <w:lang w:val="en-CA"/>
        </w:rPr>
        <w:t>NOTE – </w:t>
      </w:r>
      <w:r w:rsidRPr="00DE0F0E">
        <w:rPr>
          <w:noProof/>
          <w:lang w:val="en-CA"/>
        </w:rPr>
        <w:t xml:space="preserve">The </w:t>
      </w:r>
      <w:r w:rsidR="00C51487" w:rsidRPr="00DE0F0E">
        <w:rPr>
          <w:noProof/>
          <w:lang w:val="en-CA"/>
        </w:rPr>
        <w:t>array</w:t>
      </w:r>
      <w:r w:rsidRPr="00DE0F0E">
        <w:rPr>
          <w:noProof/>
          <w:lang w:val="en-CA"/>
        </w:rPr>
        <w:t xml:space="preserve"> refMvLX </w:t>
      </w:r>
      <w:r w:rsidR="00C51487" w:rsidRPr="00DE0F0E">
        <w:rPr>
          <w:noProof/>
          <w:lang w:val="en-CA"/>
        </w:rPr>
        <w:t>is</w:t>
      </w:r>
      <w:r w:rsidRPr="00DE0F0E">
        <w:rPr>
          <w:noProof/>
          <w:lang w:val="en-CA"/>
        </w:rPr>
        <w:t xml:space="preserve"> stored in MvDmvrLX</w:t>
      </w:r>
      <w:r w:rsidR="00C51487" w:rsidRPr="00DE0F0E">
        <w:rPr>
          <w:noProof/>
          <w:lang w:val="en-CA"/>
        </w:rPr>
        <w:t xml:space="preserve"> </w:t>
      </w:r>
      <w:r w:rsidRPr="00DE0F0E">
        <w:rPr>
          <w:noProof/>
          <w:lang w:val="en-CA"/>
        </w:rPr>
        <w:t xml:space="preserve">and used in the derivation process for collocated motion vectors in clause </w:t>
      </w:r>
      <w:r w:rsidRPr="00DE0F0E">
        <w:rPr>
          <w:noProof/>
          <w:lang w:val="en-CA"/>
        </w:rPr>
        <w:fldChar w:fldCharType="begin" w:fldLock="1"/>
      </w:r>
      <w:r w:rsidRPr="00DE0F0E">
        <w:rPr>
          <w:noProof/>
          <w:lang w:val="en-CA"/>
        </w:rPr>
        <w:instrText xml:space="preserve"> REF _Ref342330774 \r \h  \* MERGEFORMAT </w:instrText>
      </w:r>
      <w:r w:rsidRPr="00DE0F0E">
        <w:rPr>
          <w:noProof/>
          <w:lang w:val="en-CA"/>
        </w:rPr>
      </w:r>
      <w:r w:rsidRPr="00DE0F0E">
        <w:rPr>
          <w:noProof/>
          <w:lang w:val="en-CA"/>
        </w:rPr>
        <w:fldChar w:fldCharType="separate"/>
      </w:r>
      <w:r w:rsidR="00043B38">
        <w:rPr>
          <w:noProof/>
          <w:lang w:val="en-CA"/>
        </w:rPr>
        <w:t>8.5.2.12</w:t>
      </w:r>
      <w:r w:rsidRPr="00DE0F0E">
        <w:rPr>
          <w:noProof/>
          <w:lang w:val="en-CA"/>
        </w:rPr>
        <w:fldChar w:fldCharType="end"/>
      </w:r>
      <w:r w:rsidRPr="00DE0F0E">
        <w:rPr>
          <w:noProof/>
          <w:lang w:val="en-CA"/>
        </w:rPr>
        <w:t>. The array of non-refine luma motion vectors MvLX is used in the spatial motion vector prediction and deblocking boundary strength derivation processes.</w:t>
      </w:r>
    </w:p>
    <w:p w14:paraId="1136FD64" w14:textId="07DA12D4" w:rsidR="00E61531" w:rsidRPr="00DE0F0E" w:rsidRDefault="00E61531" w:rsidP="00CB1181">
      <w:pPr>
        <w:numPr>
          <w:ilvl w:val="0"/>
          <w:numId w:val="474"/>
        </w:numPr>
        <w:tabs>
          <w:tab w:val="clear" w:pos="400"/>
          <w:tab w:val="clear" w:pos="794"/>
          <w:tab w:val="clear" w:pos="1191"/>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 xml:space="preserve">When </w:t>
      </w:r>
      <w:r w:rsidR="00352CB9" w:rsidRPr="00DE0F0E">
        <w:rPr>
          <w:noProof/>
          <w:lang w:val="en-CA" w:eastAsia="ko-KR"/>
        </w:rPr>
        <w:t>ciip</w:t>
      </w:r>
      <w:r w:rsidR="00F8049C" w:rsidRPr="00DE0F0E">
        <w:rPr>
          <w:noProof/>
          <w:lang w:val="en-CA" w:eastAsia="ko-KR"/>
        </w:rPr>
        <w:t xml:space="preserve">_flag[ xCb ][ yCb ] is equal to 1, the derivation process for intra prediction mode in combined merge and intra prediction as specified in </w:t>
      </w:r>
      <w:r w:rsidR="00F8049C" w:rsidRPr="00DE0F0E">
        <w:rPr>
          <w:noProof/>
          <w:lang w:val="en-CA" w:eastAsia="ko-KR"/>
        </w:rPr>
        <w:fldChar w:fldCharType="begin" w:fldLock="1"/>
      </w:r>
      <w:r w:rsidR="00F8049C" w:rsidRPr="00DE0F0E">
        <w:rPr>
          <w:noProof/>
          <w:lang w:val="en-CA" w:eastAsia="ko-KR"/>
        </w:rPr>
        <w:instrText xml:space="preserve"> REF _Ref532491373 \r \h </w:instrText>
      </w:r>
      <w:r w:rsidR="00F8049C" w:rsidRPr="00DE0F0E">
        <w:rPr>
          <w:noProof/>
          <w:lang w:val="en-CA" w:eastAsia="ko-KR"/>
        </w:rPr>
      </w:r>
      <w:r w:rsidR="00F8049C" w:rsidRPr="00DE0F0E">
        <w:rPr>
          <w:noProof/>
          <w:lang w:val="en-CA" w:eastAsia="ko-KR"/>
        </w:rPr>
        <w:fldChar w:fldCharType="separate"/>
      </w:r>
      <w:r w:rsidR="00043B38">
        <w:rPr>
          <w:noProof/>
          <w:lang w:val="en-CA" w:eastAsia="ko-KR"/>
        </w:rPr>
        <w:t>8.5.6</w:t>
      </w:r>
      <w:r w:rsidR="00F8049C" w:rsidRPr="00DE0F0E">
        <w:rPr>
          <w:noProof/>
          <w:lang w:val="en-CA" w:eastAsia="ko-KR"/>
        </w:rPr>
        <w:fldChar w:fldCharType="end"/>
      </w:r>
      <w:r w:rsidR="00F8049C" w:rsidRPr="00DE0F0E">
        <w:rPr>
          <w:noProof/>
          <w:lang w:val="en-CA" w:eastAsia="ko-KR"/>
        </w:rPr>
        <w:t xml:space="preserve"> is invoked.</w:t>
      </w:r>
    </w:p>
    <w:p w14:paraId="1A0B95E6" w14:textId="208B18A4" w:rsidR="00CB25AE" w:rsidRPr="00DE0F0E" w:rsidRDefault="00CB25AE" w:rsidP="00CB25AE">
      <w:pPr>
        <w:numPr>
          <w:ilvl w:val="0"/>
          <w:numId w:val="474"/>
        </w:numPr>
        <w:tabs>
          <w:tab w:val="clear" w:pos="400"/>
          <w:tab w:val="clear" w:pos="794"/>
          <w:tab w:val="clear" w:pos="1191"/>
          <w:tab w:val="clear" w:pos="1588"/>
          <w:tab w:val="clear" w:pos="1985"/>
          <w:tab w:val="left" w:pos="720"/>
          <w:tab w:val="left" w:pos="1080"/>
          <w:tab w:val="left" w:pos="1440"/>
          <w:tab w:val="left" w:pos="2977"/>
        </w:tabs>
        <w:ind w:left="709"/>
        <w:rPr>
          <w:noProof/>
          <w:lang w:val="en-CA" w:eastAsia="ko-KR"/>
        </w:rPr>
      </w:pPr>
      <w:r w:rsidRPr="00DE0F0E">
        <w:rPr>
          <w:noProof/>
          <w:lang w:val="en-CA"/>
        </w:rPr>
        <w:t>T</w:t>
      </w:r>
      <w:r w:rsidRPr="00DE0F0E" w:rsidDel="003C51E6">
        <w:rPr>
          <w:noProof/>
          <w:lang w:val="en-CA"/>
        </w:rPr>
        <w:t xml:space="preserve">he </w:t>
      </w:r>
      <w:r w:rsidRPr="00DE0F0E">
        <w:rPr>
          <w:noProof/>
          <w:lang w:val="en-CA"/>
        </w:rPr>
        <w:t>prediction</w:t>
      </w:r>
      <w:r w:rsidRPr="00DE0F0E" w:rsidDel="003C51E6">
        <w:rPr>
          <w:noProof/>
          <w:lang w:val="en-CA"/>
        </w:rPr>
        <w:t xml:space="preserve"> samples of the current coding unit are derived</w:t>
      </w:r>
      <w:r w:rsidRPr="00DE0F0E">
        <w:rPr>
          <w:noProof/>
          <w:lang w:val="en-CA"/>
        </w:rPr>
        <w:t xml:space="preserve"> as follows:</w:t>
      </w:r>
    </w:p>
    <w:p w14:paraId="384CF891" w14:textId="6BD138A3" w:rsidR="0064490B" w:rsidRPr="00DE0F0E" w:rsidRDefault="00CB25AE" w:rsidP="00A32CE1">
      <w:pPr>
        <w:numPr>
          <w:ilvl w:val="0"/>
          <w:numId w:val="5"/>
        </w:numPr>
        <w:tabs>
          <w:tab w:val="clear" w:pos="400"/>
          <w:tab w:val="clear" w:pos="794"/>
        </w:tabs>
        <w:ind w:left="993" w:hanging="284"/>
        <w:rPr>
          <w:noProof/>
          <w:lang w:val="en-CA" w:eastAsia="ko-KR"/>
        </w:rPr>
      </w:pPr>
      <w:r w:rsidRPr="00DE0F0E">
        <w:rPr>
          <w:noProof/>
          <w:color w:val="000000" w:themeColor="text1"/>
          <w:lang w:val="en-CA" w:eastAsia="ko-KR"/>
        </w:rPr>
        <w:t xml:space="preserve">If merge_triangle_flag[ xCb ][ yCb ] is equal to 0, </w:t>
      </w:r>
      <w:r w:rsidRPr="00DE0F0E">
        <w:rPr>
          <w:noProof/>
          <w:lang w:val="en-CA"/>
        </w:rPr>
        <w:t>t</w:t>
      </w:r>
      <w:r w:rsidR="00D43487" w:rsidRPr="00DE0F0E" w:rsidDel="003C51E6">
        <w:rPr>
          <w:noProof/>
          <w:lang w:val="en-CA"/>
        </w:rPr>
        <w:t xml:space="preserve">he </w:t>
      </w:r>
      <w:r w:rsidR="00D43487" w:rsidRPr="00DE0F0E">
        <w:rPr>
          <w:noProof/>
          <w:lang w:val="en-CA"/>
        </w:rPr>
        <w:t>prediction</w:t>
      </w:r>
      <w:r w:rsidR="00D43487" w:rsidRPr="00DE0F0E" w:rsidDel="003C51E6">
        <w:rPr>
          <w:noProof/>
          <w:lang w:val="en-CA"/>
        </w:rPr>
        <w:t xml:space="preserve"> samples of the current coding unit are derived </w:t>
      </w:r>
      <w:r w:rsidR="0064490B" w:rsidRPr="00DE0F0E">
        <w:rPr>
          <w:noProof/>
          <w:lang w:val="en-CA"/>
        </w:rPr>
        <w:t>as follows:</w:t>
      </w:r>
    </w:p>
    <w:p w14:paraId="2C37B2C7" w14:textId="2AECF535" w:rsidR="0057383D" w:rsidRPr="00DE0F0E" w:rsidRDefault="0021350E" w:rsidP="0064490B">
      <w:pPr>
        <w:numPr>
          <w:ilvl w:val="3"/>
          <w:numId w:val="5"/>
        </w:numPr>
        <w:tabs>
          <w:tab w:val="clear" w:pos="794"/>
          <w:tab w:val="clear" w:pos="1191"/>
        </w:tabs>
        <w:rPr>
          <w:noProof/>
          <w:lang w:val="en-CA" w:eastAsia="ko-KR"/>
        </w:rPr>
      </w:pPr>
      <w:r w:rsidRPr="00DE0F0E">
        <w:rPr>
          <w:noProof/>
          <w:lang w:val="en-CA" w:eastAsia="ko-KR"/>
        </w:rPr>
        <w:t>T</w:t>
      </w:r>
      <w:r w:rsidR="0057383D" w:rsidRPr="00DE0F0E" w:rsidDel="003C51E6">
        <w:rPr>
          <w:noProof/>
          <w:lang w:val="en-CA" w:eastAsia="ko-KR"/>
        </w:rPr>
        <w:t>he d</w:t>
      </w:r>
      <w:r w:rsidR="0057383D" w:rsidRPr="00DE0F0E" w:rsidDel="003C51E6">
        <w:rPr>
          <w:noProof/>
          <w:lang w:val="en-CA"/>
        </w:rPr>
        <w:t xml:space="preserve">ecoding process for inter </w:t>
      </w:r>
      <w:r w:rsidR="0057383D" w:rsidRPr="00DE0F0E">
        <w:rPr>
          <w:noProof/>
          <w:lang w:val="en-CA"/>
        </w:rPr>
        <w:t>blocks</w:t>
      </w:r>
      <w:r w:rsidR="0057383D" w:rsidRPr="00DE0F0E" w:rsidDel="003C51E6">
        <w:rPr>
          <w:noProof/>
          <w:lang w:val="en-CA"/>
        </w:rPr>
        <w:t xml:space="preserve"> as specified in clause </w:t>
      </w:r>
      <w:r w:rsidR="00C85B77" w:rsidRPr="00DE0F0E">
        <w:rPr>
          <w:noProof/>
          <w:lang w:val="en-CA" w:eastAsia="ko-KR"/>
        </w:rPr>
        <w:fldChar w:fldCharType="begin" w:fldLock="1"/>
      </w:r>
      <w:r w:rsidR="00C85B77" w:rsidRPr="00DE0F0E">
        <w:rPr>
          <w:noProof/>
          <w:lang w:val="en-CA"/>
        </w:rPr>
        <w:instrText xml:space="preserve"> REF _Ref524460607 \r \h </w:instrText>
      </w:r>
      <w:r w:rsidR="00C85B77" w:rsidRPr="00DE0F0E">
        <w:rPr>
          <w:noProof/>
          <w:lang w:val="en-CA" w:eastAsia="ko-KR"/>
        </w:rPr>
      </w:r>
      <w:r w:rsidR="00C85B77" w:rsidRPr="00DE0F0E">
        <w:rPr>
          <w:noProof/>
          <w:lang w:val="en-CA" w:eastAsia="ko-KR"/>
        </w:rPr>
        <w:fldChar w:fldCharType="separate"/>
      </w:r>
      <w:r w:rsidR="00043B38">
        <w:rPr>
          <w:noProof/>
          <w:lang w:val="en-CA"/>
        </w:rPr>
        <w:t>8.5.7.1</w:t>
      </w:r>
      <w:r w:rsidR="00C85B77" w:rsidRPr="00DE0F0E">
        <w:rPr>
          <w:noProof/>
          <w:lang w:val="en-CA" w:eastAsia="ko-KR"/>
        </w:rPr>
        <w:fldChar w:fldCharType="end"/>
      </w:r>
      <w:r w:rsidR="0057383D" w:rsidRPr="00DE0F0E" w:rsidDel="003C51E6">
        <w:rPr>
          <w:noProof/>
          <w:lang w:val="en-CA"/>
        </w:rPr>
        <w:t xml:space="preserve"> </w:t>
      </w:r>
      <w:r w:rsidRPr="00DE0F0E">
        <w:rPr>
          <w:noProof/>
          <w:lang w:val="en-CA"/>
        </w:rPr>
        <w:t xml:space="preserve">is invoked </w:t>
      </w:r>
      <w:r w:rsidR="0057383D" w:rsidRPr="00DE0F0E" w:rsidDel="003C51E6">
        <w:rPr>
          <w:noProof/>
          <w:lang w:val="en-CA"/>
        </w:rPr>
        <w:t>with</w:t>
      </w:r>
      <w:r w:rsidRPr="00DE0F0E">
        <w:rPr>
          <w:noProof/>
          <w:lang w:val="en-CA"/>
        </w:rPr>
        <w:t xml:space="preserve"> </w:t>
      </w:r>
      <w:r w:rsidR="0057383D" w:rsidRPr="00DE0F0E" w:rsidDel="003C51E6">
        <w:rPr>
          <w:noProof/>
          <w:lang w:val="en-CA" w:eastAsia="ko-KR"/>
        </w:rPr>
        <w:t xml:space="preserve">the luma coding block location ( xCb, yCb ), the luma </w:t>
      </w:r>
      <w:r w:rsidR="0057383D" w:rsidRPr="00DE0F0E">
        <w:rPr>
          <w:noProof/>
          <w:lang w:val="en-CA" w:eastAsia="ko-KR"/>
        </w:rPr>
        <w:t>coding</w:t>
      </w:r>
      <w:r w:rsidR="0057383D" w:rsidRPr="00DE0F0E" w:rsidDel="003C51E6">
        <w:rPr>
          <w:noProof/>
          <w:lang w:val="en-CA" w:eastAsia="ko-KR"/>
        </w:rPr>
        <w:t xml:space="preserve"> block width </w:t>
      </w:r>
      <w:r w:rsidR="0057383D" w:rsidRPr="00DE0F0E">
        <w:rPr>
          <w:noProof/>
          <w:lang w:val="en-CA" w:eastAsia="ko-KR"/>
        </w:rPr>
        <w:t>cb</w:t>
      </w:r>
      <w:r w:rsidR="0057383D" w:rsidRPr="00DE0F0E" w:rsidDel="003C51E6">
        <w:rPr>
          <w:noProof/>
          <w:lang w:val="en-CA" w:eastAsia="ko-KR"/>
        </w:rPr>
        <w:t>W</w:t>
      </w:r>
      <w:r w:rsidR="0057383D" w:rsidRPr="00DE0F0E">
        <w:rPr>
          <w:noProof/>
          <w:lang w:val="en-CA" w:eastAsia="ko-KR"/>
        </w:rPr>
        <w:t>idth and</w:t>
      </w:r>
      <w:r w:rsidR="0057383D" w:rsidRPr="00DE0F0E" w:rsidDel="003C51E6">
        <w:rPr>
          <w:noProof/>
          <w:lang w:val="en-CA" w:eastAsia="ko-KR"/>
        </w:rPr>
        <w:t xml:space="preserve"> the luma </w:t>
      </w:r>
      <w:r w:rsidR="0057383D" w:rsidRPr="00DE0F0E">
        <w:rPr>
          <w:noProof/>
          <w:lang w:val="en-CA" w:eastAsia="ko-KR"/>
        </w:rPr>
        <w:t>coding</w:t>
      </w:r>
      <w:r w:rsidR="0057383D" w:rsidRPr="00DE0F0E" w:rsidDel="003C51E6">
        <w:rPr>
          <w:noProof/>
          <w:lang w:val="en-CA" w:eastAsia="ko-KR"/>
        </w:rPr>
        <w:t xml:space="preserve"> block height </w:t>
      </w:r>
      <w:r w:rsidR="0057383D" w:rsidRPr="00DE0F0E">
        <w:rPr>
          <w:noProof/>
          <w:lang w:val="en-CA" w:eastAsia="ko-KR"/>
        </w:rPr>
        <w:t>cbHeight</w:t>
      </w:r>
      <w:r w:rsidR="0057383D" w:rsidRPr="00DE0F0E" w:rsidDel="003C51E6">
        <w:rPr>
          <w:noProof/>
          <w:lang w:val="en-CA" w:eastAsia="ko-KR"/>
        </w:rPr>
        <w:t xml:space="preserve">, </w:t>
      </w:r>
      <w:r w:rsidR="00817954" w:rsidRPr="00DE0F0E">
        <w:rPr>
          <w:noProof/>
          <w:lang w:val="en-CA" w:eastAsia="ko-KR"/>
        </w:rPr>
        <w:t>the number of luma coding subblocks in horizontal direction numSbX and in vertical direction numSbY,</w:t>
      </w:r>
      <w:r w:rsidR="00817954" w:rsidRPr="00DE0F0E" w:rsidDel="003C51E6">
        <w:rPr>
          <w:noProof/>
          <w:lang w:val="en-CA" w:eastAsia="ko-KR"/>
        </w:rPr>
        <w:t xml:space="preserve"> </w:t>
      </w:r>
      <w:r w:rsidR="0057383D" w:rsidRPr="00DE0F0E" w:rsidDel="003C51E6">
        <w:rPr>
          <w:noProof/>
          <w:lang w:val="en-CA" w:eastAsia="ko-KR"/>
        </w:rPr>
        <w:t>the luma motion vectors mvL0</w:t>
      </w:r>
      <w:r w:rsidR="00FA5EBC" w:rsidRPr="00DE0F0E">
        <w:rPr>
          <w:noProof/>
          <w:lang w:val="en-CA" w:eastAsia="ko-KR"/>
        </w:rPr>
        <w:t>[ xSbIdx ][ ySbIdx ]</w:t>
      </w:r>
      <w:r w:rsidR="0057383D" w:rsidRPr="00DE0F0E" w:rsidDel="003C51E6">
        <w:rPr>
          <w:noProof/>
          <w:lang w:val="en-CA" w:eastAsia="ko-KR"/>
        </w:rPr>
        <w:t xml:space="preserve"> and mvL1</w:t>
      </w:r>
      <w:r w:rsidR="00FA5EBC" w:rsidRPr="00DE0F0E">
        <w:rPr>
          <w:noProof/>
          <w:lang w:val="en-CA" w:eastAsia="ko-KR"/>
        </w:rPr>
        <w:t>[ xSbIdx ][ ySbIdx ]</w:t>
      </w:r>
      <w:r w:rsidR="008C4208" w:rsidRPr="00DE0F0E">
        <w:rPr>
          <w:noProof/>
          <w:lang w:val="en-CA" w:eastAsia="ko-KR"/>
        </w:rPr>
        <w:t xml:space="preserve">, and the refined </w:t>
      </w:r>
      <w:r w:rsidR="008C4208" w:rsidRPr="00DE0F0E" w:rsidDel="003C51E6">
        <w:rPr>
          <w:noProof/>
          <w:lang w:val="en-CA" w:eastAsia="ko-KR"/>
        </w:rPr>
        <w:t>luma motion vectors</w:t>
      </w:r>
      <w:r w:rsidR="008C4208" w:rsidRPr="00DE0F0E">
        <w:rPr>
          <w:noProof/>
          <w:lang w:val="en-CA" w:eastAsia="ko-KR"/>
        </w:rPr>
        <w:t xml:space="preserve"> refMvL0</w:t>
      </w:r>
      <w:r w:rsidR="008C4208" w:rsidRPr="00DE0F0E">
        <w:rPr>
          <w:rFonts w:eastAsia="Malgun Gothic"/>
          <w:noProof/>
          <w:lang w:val="en-CA" w:eastAsia="ko-KR"/>
        </w:rPr>
        <w:t>[ xSbIdx ][ ySbIdx ]</w:t>
      </w:r>
      <w:r w:rsidR="008C4208" w:rsidRPr="00DE0F0E">
        <w:rPr>
          <w:noProof/>
          <w:lang w:val="en-CA" w:eastAsia="ko-KR"/>
        </w:rPr>
        <w:t xml:space="preserve"> and refMvL1</w:t>
      </w:r>
      <w:r w:rsidR="008C4208" w:rsidRPr="00DE0F0E">
        <w:rPr>
          <w:rFonts w:eastAsia="Malgun Gothic"/>
          <w:noProof/>
          <w:lang w:val="en-CA" w:eastAsia="ko-KR"/>
        </w:rPr>
        <w:t>[ xSbIdx ][ ySbIdx ]</w:t>
      </w:r>
      <w:r w:rsidR="0057383D" w:rsidRPr="00DE0F0E" w:rsidDel="003C51E6">
        <w:rPr>
          <w:noProof/>
          <w:lang w:val="en-CA" w:eastAsia="ko-KR"/>
        </w:rPr>
        <w:t xml:space="preserve"> </w:t>
      </w:r>
      <w:r w:rsidR="00FA5EBC" w:rsidRPr="00DE0F0E">
        <w:rPr>
          <w:noProof/>
          <w:lang w:val="en-CA" w:eastAsia="ko-KR"/>
        </w:rPr>
        <w:t>with xSbIdx = 0..numSbX</w:t>
      </w:r>
      <w:r w:rsidR="00F83CF6" w:rsidRPr="00DE0F0E">
        <w:rPr>
          <w:noProof/>
          <w:lang w:val="en-CA" w:eastAsia="ko-KR"/>
        </w:rPr>
        <w:t> </w:t>
      </w:r>
      <w:r w:rsidR="00FA5EBC" w:rsidRPr="00DE0F0E">
        <w:rPr>
          <w:noProof/>
          <w:lang w:val="en-CA"/>
        </w:rPr>
        <w:t>−</w:t>
      </w:r>
      <w:r w:rsidR="00FA5EBC" w:rsidRPr="00DE0F0E">
        <w:rPr>
          <w:noProof/>
          <w:lang w:val="en-CA" w:eastAsia="ko-KR"/>
        </w:rPr>
        <w:t> 1, and ySbIdx = 0..numSbY</w:t>
      </w:r>
      <w:r w:rsidR="00F83CF6" w:rsidRPr="00DE0F0E">
        <w:rPr>
          <w:noProof/>
          <w:lang w:val="en-CA" w:eastAsia="ko-KR"/>
        </w:rPr>
        <w:t> </w:t>
      </w:r>
      <w:r w:rsidR="00FA5EBC" w:rsidRPr="00DE0F0E">
        <w:rPr>
          <w:noProof/>
          <w:lang w:val="en-CA" w:eastAsia="ko-KR"/>
        </w:rPr>
        <w:t>− 1</w:t>
      </w:r>
      <w:r w:rsidR="0057383D" w:rsidRPr="00DE0F0E">
        <w:rPr>
          <w:noProof/>
          <w:lang w:val="en-CA" w:eastAsia="ko-KR"/>
        </w:rPr>
        <w:t xml:space="preserve">, </w:t>
      </w:r>
      <w:r w:rsidR="0057383D" w:rsidRPr="00DE0F0E" w:rsidDel="003C51E6">
        <w:rPr>
          <w:noProof/>
          <w:lang w:val="en-CA" w:eastAsia="ko-KR"/>
        </w:rPr>
        <w:t>the reference indices refIdxL0 and refIdxL1,</w:t>
      </w:r>
      <w:r w:rsidR="0057383D" w:rsidRPr="00DE0F0E" w:rsidDel="003C51E6">
        <w:rPr>
          <w:noProof/>
          <w:lang w:val="en-CA"/>
        </w:rPr>
        <w:t xml:space="preserve"> the </w:t>
      </w:r>
      <w:r w:rsidR="0057383D" w:rsidRPr="00DE0F0E" w:rsidDel="003C51E6">
        <w:rPr>
          <w:noProof/>
          <w:lang w:val="en-CA" w:eastAsia="ko-KR"/>
        </w:rPr>
        <w:t>prediction list utilization flags predFlagL0</w:t>
      </w:r>
      <w:r w:rsidR="00817954" w:rsidRPr="00DE0F0E">
        <w:rPr>
          <w:noProof/>
          <w:lang w:val="en-CA" w:eastAsia="ko-KR"/>
        </w:rPr>
        <w:t>[ xSbIdx ][ ySbIdx ]</w:t>
      </w:r>
      <w:r w:rsidR="0057383D" w:rsidRPr="00DE0F0E" w:rsidDel="003C51E6">
        <w:rPr>
          <w:noProof/>
          <w:lang w:val="en-CA" w:eastAsia="ko-KR"/>
        </w:rPr>
        <w:t xml:space="preserve"> and predFlagL1</w:t>
      </w:r>
      <w:r w:rsidR="00817954" w:rsidRPr="00DE0F0E">
        <w:rPr>
          <w:noProof/>
          <w:lang w:val="en-CA" w:eastAsia="ko-KR"/>
        </w:rPr>
        <w:t>[ xSbIdx ][ ySbIdx ]</w:t>
      </w:r>
      <w:r w:rsidR="0063038A" w:rsidRPr="00DE0F0E">
        <w:rPr>
          <w:noProof/>
          <w:lang w:val="en-CA" w:eastAsia="ko-KR"/>
        </w:rPr>
        <w:t>, the generalization bi-prediction weight index gbiIdx</w:t>
      </w:r>
      <w:r w:rsidRPr="00DE0F0E">
        <w:rPr>
          <w:noProof/>
          <w:lang w:val="en-CA" w:eastAsia="ko-KR"/>
        </w:rPr>
        <w:t xml:space="preserve">, and </w:t>
      </w:r>
      <w:r w:rsidRPr="00DE0F0E">
        <w:rPr>
          <w:noProof/>
          <w:lang w:val="en-CA"/>
        </w:rPr>
        <w:t>the variable cIdx set equal to 0</w:t>
      </w:r>
      <w:r w:rsidRPr="00DE0F0E">
        <w:rPr>
          <w:noProof/>
          <w:lang w:val="en-CA" w:eastAsia="ko-KR"/>
        </w:rPr>
        <w:t xml:space="preserve"> </w:t>
      </w:r>
      <w:r w:rsidR="0057383D" w:rsidRPr="00DE0F0E" w:rsidDel="003C51E6">
        <w:rPr>
          <w:noProof/>
          <w:lang w:val="en-CA" w:eastAsia="ko-KR"/>
        </w:rPr>
        <w:t>as inputs, and the i</w:t>
      </w:r>
      <w:r w:rsidR="0057383D" w:rsidRPr="00DE0F0E" w:rsidDel="003C51E6">
        <w:rPr>
          <w:noProof/>
          <w:lang w:val="en-CA"/>
        </w:rPr>
        <w:t>nter prediction samples (predSamples) that are an (</w:t>
      </w:r>
      <w:r w:rsidR="0057383D" w:rsidRPr="00DE0F0E">
        <w:rPr>
          <w:noProof/>
          <w:lang w:val="en-CA" w:eastAsia="ko-KR"/>
        </w:rPr>
        <w:t>cbWidth</w:t>
      </w:r>
      <w:r w:rsidR="0057383D" w:rsidRPr="00DE0F0E" w:rsidDel="003C51E6">
        <w:rPr>
          <w:noProof/>
          <w:lang w:val="en-CA"/>
        </w:rPr>
        <w:t>)x(</w:t>
      </w:r>
      <w:r w:rsidR="0057383D" w:rsidRPr="00DE0F0E">
        <w:rPr>
          <w:noProof/>
          <w:lang w:val="en-CA" w:eastAsia="ko-KR"/>
        </w:rPr>
        <w:t>cbHeight</w:t>
      </w:r>
      <w:r w:rsidR="0057383D" w:rsidRPr="00DE0F0E" w:rsidDel="003C51E6">
        <w:rPr>
          <w:noProof/>
          <w:lang w:val="en-CA"/>
        </w:rPr>
        <w:t>) array predSamples</w:t>
      </w:r>
      <w:r w:rsidR="0057383D" w:rsidRPr="00DE0F0E" w:rsidDel="003C51E6">
        <w:rPr>
          <w:noProof/>
          <w:vertAlign w:val="subscript"/>
          <w:lang w:val="en-CA"/>
        </w:rPr>
        <w:t>L</w:t>
      </w:r>
      <w:r w:rsidR="0057383D" w:rsidRPr="00DE0F0E" w:rsidDel="003C51E6">
        <w:rPr>
          <w:noProof/>
          <w:lang w:val="en-CA"/>
        </w:rPr>
        <w:t xml:space="preserve"> of prediction luma samples as outputs.</w:t>
      </w:r>
    </w:p>
    <w:p w14:paraId="68AA1930" w14:textId="746BEBE4" w:rsidR="0021350E" w:rsidRPr="00DE0F0E" w:rsidRDefault="0021350E" w:rsidP="0064490B">
      <w:pPr>
        <w:numPr>
          <w:ilvl w:val="3"/>
          <w:numId w:val="5"/>
        </w:numPr>
        <w:tabs>
          <w:tab w:val="clear" w:pos="794"/>
          <w:tab w:val="clear" w:pos="1191"/>
        </w:tabs>
        <w:rPr>
          <w:noProof/>
          <w:lang w:val="en-CA" w:eastAsia="ko-KR"/>
        </w:rPr>
      </w:pPr>
      <w:r w:rsidRPr="00DE0F0E">
        <w:rPr>
          <w:noProof/>
          <w:lang w:val="en-CA" w:eastAsia="ko-KR"/>
        </w:rPr>
        <w:t>T</w:t>
      </w:r>
      <w:r w:rsidRPr="00DE0F0E" w:rsidDel="003C51E6">
        <w:rPr>
          <w:noProof/>
          <w:lang w:val="en-CA" w:eastAsia="ko-KR"/>
        </w:rPr>
        <w:t>he d</w:t>
      </w:r>
      <w:r w:rsidRPr="00DE0F0E" w:rsidDel="003C51E6">
        <w:rPr>
          <w:noProof/>
          <w:lang w:val="en-CA"/>
        </w:rPr>
        <w:t xml:space="preserve">ecoding process for inter </w:t>
      </w:r>
      <w:r w:rsidRPr="00DE0F0E">
        <w:rPr>
          <w:noProof/>
          <w:lang w:val="en-CA"/>
        </w:rPr>
        <w:t>blocks</w:t>
      </w:r>
      <w:r w:rsidRPr="00DE0F0E" w:rsidDel="003C51E6">
        <w:rPr>
          <w:noProof/>
          <w:lang w:val="en-CA"/>
        </w:rPr>
        <w:t xml:space="preserve"> as specified in clause </w:t>
      </w:r>
      <w:r w:rsidRPr="00DE0F0E">
        <w:rPr>
          <w:noProof/>
          <w:lang w:val="en-CA" w:eastAsia="ko-KR"/>
        </w:rPr>
        <w:fldChar w:fldCharType="begin" w:fldLock="1"/>
      </w:r>
      <w:r w:rsidRPr="00DE0F0E">
        <w:rPr>
          <w:noProof/>
          <w:lang w:val="en-CA"/>
        </w:rPr>
        <w:instrText xml:space="preserve"> REF _Ref524460607 \r \h </w:instrText>
      </w:r>
      <w:r w:rsidRPr="00DE0F0E">
        <w:rPr>
          <w:noProof/>
          <w:lang w:val="en-CA" w:eastAsia="ko-KR"/>
        </w:rPr>
      </w:r>
      <w:r w:rsidRPr="00DE0F0E">
        <w:rPr>
          <w:noProof/>
          <w:lang w:val="en-CA" w:eastAsia="ko-KR"/>
        </w:rPr>
        <w:fldChar w:fldCharType="separate"/>
      </w:r>
      <w:r w:rsidR="00043B38">
        <w:rPr>
          <w:noProof/>
          <w:lang w:val="en-CA"/>
        </w:rPr>
        <w:t>8.5.7.1</w:t>
      </w:r>
      <w:r w:rsidRPr="00DE0F0E">
        <w:rPr>
          <w:noProof/>
          <w:lang w:val="en-CA" w:eastAsia="ko-KR"/>
        </w:rPr>
        <w:fldChar w:fldCharType="end"/>
      </w:r>
      <w:r w:rsidRPr="00DE0F0E" w:rsidDel="003C51E6">
        <w:rPr>
          <w:noProof/>
          <w:lang w:val="en-CA"/>
        </w:rPr>
        <w:t xml:space="preserve"> </w:t>
      </w:r>
      <w:r w:rsidRPr="00DE0F0E">
        <w:rPr>
          <w:noProof/>
          <w:lang w:val="en-CA"/>
        </w:rPr>
        <w:t xml:space="preserve">is invoked </w:t>
      </w:r>
      <w:r w:rsidRPr="00DE0F0E" w:rsidDel="003C51E6">
        <w:rPr>
          <w:noProof/>
          <w:lang w:val="en-CA"/>
        </w:rPr>
        <w:t>with</w:t>
      </w:r>
      <w:r w:rsidRPr="00DE0F0E">
        <w:rPr>
          <w:noProof/>
          <w:lang w:val="en-CA"/>
        </w:rPr>
        <w:t xml:space="preserve"> </w:t>
      </w:r>
      <w:r w:rsidRPr="00DE0F0E" w:rsidDel="003C51E6">
        <w:rPr>
          <w:noProof/>
          <w:lang w:val="en-CA" w:eastAsia="ko-KR"/>
        </w:rPr>
        <w:t xml:space="preserve">the luma coding block location ( xCb, yCb ), the luma </w:t>
      </w:r>
      <w:r w:rsidRPr="00DE0F0E">
        <w:rPr>
          <w:noProof/>
          <w:lang w:val="en-CA" w:eastAsia="ko-KR"/>
        </w:rPr>
        <w:t>coding</w:t>
      </w:r>
      <w:r w:rsidRPr="00DE0F0E" w:rsidDel="003C51E6">
        <w:rPr>
          <w:noProof/>
          <w:lang w:val="en-CA" w:eastAsia="ko-KR"/>
        </w:rPr>
        <w:t xml:space="preserve"> block width </w:t>
      </w:r>
      <w:r w:rsidRPr="00DE0F0E">
        <w:rPr>
          <w:noProof/>
          <w:lang w:val="en-CA" w:eastAsia="ko-KR"/>
        </w:rPr>
        <w:t>cb</w:t>
      </w:r>
      <w:r w:rsidRPr="00DE0F0E" w:rsidDel="003C51E6">
        <w:rPr>
          <w:noProof/>
          <w:lang w:val="en-CA" w:eastAsia="ko-KR"/>
        </w:rPr>
        <w:t>W</w:t>
      </w:r>
      <w:r w:rsidRPr="00DE0F0E">
        <w:rPr>
          <w:noProof/>
          <w:lang w:val="en-CA" w:eastAsia="ko-KR"/>
        </w:rPr>
        <w:t>idth and</w:t>
      </w:r>
      <w:r w:rsidRPr="00DE0F0E" w:rsidDel="003C51E6">
        <w:rPr>
          <w:noProof/>
          <w:lang w:val="en-CA" w:eastAsia="ko-KR"/>
        </w:rPr>
        <w:t xml:space="preserve"> the luma </w:t>
      </w:r>
      <w:r w:rsidRPr="00DE0F0E">
        <w:rPr>
          <w:noProof/>
          <w:lang w:val="en-CA" w:eastAsia="ko-KR"/>
        </w:rPr>
        <w:t>coding</w:t>
      </w:r>
      <w:r w:rsidRPr="00DE0F0E" w:rsidDel="003C51E6">
        <w:rPr>
          <w:noProof/>
          <w:lang w:val="en-CA" w:eastAsia="ko-KR"/>
        </w:rPr>
        <w:t xml:space="preserve"> block height </w:t>
      </w:r>
      <w:r w:rsidRPr="00DE0F0E">
        <w:rPr>
          <w:noProof/>
          <w:lang w:val="en-CA" w:eastAsia="ko-KR"/>
        </w:rPr>
        <w:t>cbHeight</w:t>
      </w:r>
      <w:r w:rsidRPr="00DE0F0E" w:rsidDel="003C51E6">
        <w:rPr>
          <w:noProof/>
          <w:lang w:val="en-CA" w:eastAsia="ko-KR"/>
        </w:rPr>
        <w:t xml:space="preserve">, </w:t>
      </w:r>
      <w:r w:rsidRPr="00DE0F0E">
        <w:rPr>
          <w:noProof/>
          <w:lang w:val="en-CA" w:eastAsia="ko-KR"/>
        </w:rPr>
        <w:t>the number of luma coding subblocks in horizontal direction numSbX and in vertical direction numSbY,</w:t>
      </w:r>
      <w:r w:rsidRPr="00DE0F0E" w:rsidDel="003C51E6">
        <w:rPr>
          <w:noProof/>
          <w:lang w:val="en-CA" w:eastAsia="ko-KR"/>
        </w:rPr>
        <w:t xml:space="preserve"> </w:t>
      </w:r>
      <w:r w:rsidRPr="00DE0F0E">
        <w:rPr>
          <w:noProof/>
          <w:lang w:val="en-CA" w:eastAsia="ko-KR"/>
        </w:rPr>
        <w:t>the chroma motion vectors mvCL0[ xSbIdx ][ ySbIdx ] and mvCL1[ xSbIdx ][ ySbIdx ]</w:t>
      </w:r>
      <w:r w:rsidR="008C4208" w:rsidRPr="00DE0F0E">
        <w:rPr>
          <w:noProof/>
          <w:lang w:val="en-CA" w:eastAsia="ko-KR"/>
        </w:rPr>
        <w:t>, and the refined chroma</w:t>
      </w:r>
      <w:r w:rsidR="008C4208" w:rsidRPr="00DE0F0E" w:rsidDel="003C51E6">
        <w:rPr>
          <w:noProof/>
          <w:lang w:val="en-CA" w:eastAsia="ko-KR"/>
        </w:rPr>
        <w:t xml:space="preserve"> motion vectors</w:t>
      </w:r>
      <w:r w:rsidR="008C4208" w:rsidRPr="00DE0F0E">
        <w:rPr>
          <w:noProof/>
          <w:lang w:val="en-CA" w:eastAsia="ko-KR"/>
        </w:rPr>
        <w:t xml:space="preserve"> refMvCL0</w:t>
      </w:r>
      <w:r w:rsidR="008C4208" w:rsidRPr="00DE0F0E">
        <w:rPr>
          <w:rFonts w:eastAsia="Malgun Gothic"/>
          <w:noProof/>
          <w:lang w:val="en-CA" w:eastAsia="ko-KR"/>
        </w:rPr>
        <w:t>[ xSbIdx ][ ySbIdx ]</w:t>
      </w:r>
      <w:r w:rsidR="008C4208" w:rsidRPr="00DE0F0E">
        <w:rPr>
          <w:noProof/>
          <w:lang w:val="en-CA" w:eastAsia="ko-KR"/>
        </w:rPr>
        <w:t xml:space="preserve"> and refMvCL1</w:t>
      </w:r>
      <w:r w:rsidR="008C4208" w:rsidRPr="00DE0F0E">
        <w:rPr>
          <w:rFonts w:eastAsia="Malgun Gothic"/>
          <w:noProof/>
          <w:lang w:val="en-CA" w:eastAsia="ko-KR"/>
        </w:rPr>
        <w:t>[ xSbIdx ][ ySbIdx ]</w:t>
      </w:r>
      <w:r w:rsidRPr="00DE0F0E">
        <w:rPr>
          <w:noProof/>
          <w:lang w:val="en-CA" w:eastAsia="ko-KR"/>
        </w:rPr>
        <w:t xml:space="preserve"> with xSbIdx = 0..numSbX </w:t>
      </w:r>
      <w:r w:rsidRPr="00DE0F0E">
        <w:rPr>
          <w:noProof/>
          <w:lang w:val="en-CA"/>
        </w:rPr>
        <w:t>−</w:t>
      </w:r>
      <w:r w:rsidRPr="00DE0F0E">
        <w:rPr>
          <w:noProof/>
          <w:lang w:val="en-CA" w:eastAsia="ko-KR"/>
        </w:rPr>
        <w:t> 1, and ySbIdx = 0..numSbY − 1,</w:t>
      </w:r>
      <w:r w:rsidRPr="00DE0F0E" w:rsidDel="003C51E6">
        <w:rPr>
          <w:noProof/>
          <w:lang w:val="en-CA" w:eastAsia="ko-KR"/>
        </w:rPr>
        <w:t xml:space="preserve"> the reference indices refIdxL0 and refIdxL1,</w:t>
      </w:r>
      <w:r w:rsidRPr="00DE0F0E" w:rsidDel="003C51E6">
        <w:rPr>
          <w:noProof/>
          <w:lang w:val="en-CA"/>
        </w:rPr>
        <w:t xml:space="preserve"> the </w:t>
      </w:r>
      <w:r w:rsidRPr="00DE0F0E" w:rsidDel="003C51E6">
        <w:rPr>
          <w:noProof/>
          <w:lang w:val="en-CA" w:eastAsia="ko-KR"/>
        </w:rPr>
        <w:t>prediction list utilization flags predFlagL0</w:t>
      </w:r>
      <w:r w:rsidRPr="00DE0F0E">
        <w:rPr>
          <w:noProof/>
          <w:lang w:val="en-CA" w:eastAsia="ko-KR"/>
        </w:rPr>
        <w:t>[ xSbIdx ][ ySbIdx ]</w:t>
      </w:r>
      <w:r w:rsidRPr="00DE0F0E" w:rsidDel="003C51E6">
        <w:rPr>
          <w:noProof/>
          <w:lang w:val="en-CA" w:eastAsia="ko-KR"/>
        </w:rPr>
        <w:t xml:space="preserve"> and predFlagL1</w:t>
      </w:r>
      <w:r w:rsidRPr="00DE0F0E">
        <w:rPr>
          <w:noProof/>
          <w:lang w:val="en-CA" w:eastAsia="ko-KR"/>
        </w:rPr>
        <w:t xml:space="preserve">[ xSbIdx ][ ySbIdx ], the generalization bi-prediction weight index gbiIdx, and </w:t>
      </w:r>
      <w:r w:rsidRPr="00DE0F0E">
        <w:rPr>
          <w:noProof/>
          <w:lang w:val="en-CA"/>
        </w:rPr>
        <w:t>the variable cIdx set equal to 1</w:t>
      </w:r>
      <w:r w:rsidRPr="00DE0F0E">
        <w:rPr>
          <w:noProof/>
          <w:lang w:val="en-CA" w:eastAsia="ko-KR"/>
        </w:rPr>
        <w:t xml:space="preserve"> </w:t>
      </w:r>
      <w:r w:rsidRPr="00DE0F0E" w:rsidDel="003C51E6">
        <w:rPr>
          <w:noProof/>
          <w:lang w:val="en-CA" w:eastAsia="ko-KR"/>
        </w:rPr>
        <w:t>as inputs, and the i</w:t>
      </w:r>
      <w:r w:rsidRPr="00DE0F0E" w:rsidDel="003C51E6">
        <w:rPr>
          <w:noProof/>
          <w:lang w:val="en-CA"/>
        </w:rPr>
        <w:t xml:space="preserve">nter prediction samples (predSamples) that are an </w:t>
      </w:r>
      <w:r w:rsidRPr="00DE0F0E">
        <w:rPr>
          <w:noProof/>
          <w:lang w:val="en-CA"/>
        </w:rPr>
        <w:t>(</w:t>
      </w:r>
      <w:r w:rsidRPr="00DE0F0E">
        <w:rPr>
          <w:noProof/>
          <w:lang w:val="en-CA" w:eastAsia="ko-KR"/>
        </w:rPr>
        <w:t>cbWidth / 2</w:t>
      </w:r>
      <w:r w:rsidRPr="00DE0F0E">
        <w:rPr>
          <w:noProof/>
          <w:lang w:val="en-CA"/>
        </w:rPr>
        <w:t>)x(</w:t>
      </w:r>
      <w:r w:rsidRPr="00DE0F0E">
        <w:rPr>
          <w:noProof/>
          <w:lang w:val="en-CA" w:eastAsia="ko-KR"/>
        </w:rPr>
        <w:t>cbHeight / 2</w:t>
      </w:r>
      <w:r w:rsidRPr="00DE0F0E">
        <w:rPr>
          <w:noProof/>
          <w:lang w:val="en-CA"/>
        </w:rPr>
        <w:t>)</w:t>
      </w:r>
      <w:r w:rsidRPr="00DE0F0E" w:rsidDel="003C51E6">
        <w:rPr>
          <w:noProof/>
          <w:lang w:val="en-CA"/>
        </w:rPr>
        <w:t xml:space="preserve"> array </w:t>
      </w:r>
      <w:r w:rsidRPr="00DE0F0E">
        <w:rPr>
          <w:noProof/>
          <w:lang w:val="en-CA"/>
        </w:rPr>
        <w:t>predSamples</w:t>
      </w:r>
      <w:r w:rsidRPr="00DE0F0E">
        <w:rPr>
          <w:noProof/>
          <w:vertAlign w:val="subscript"/>
          <w:lang w:val="en-CA"/>
        </w:rPr>
        <w:t>Cb</w:t>
      </w:r>
      <w:r w:rsidRPr="00DE0F0E" w:rsidDel="003C51E6">
        <w:rPr>
          <w:noProof/>
          <w:lang w:val="en-CA"/>
        </w:rPr>
        <w:t xml:space="preserve"> </w:t>
      </w:r>
      <w:r w:rsidRPr="00DE0F0E">
        <w:rPr>
          <w:noProof/>
          <w:lang w:val="en-CA"/>
        </w:rPr>
        <w:t>of prediction chroma samples for the chroma components Cb</w:t>
      </w:r>
      <w:r w:rsidRPr="00DE0F0E" w:rsidDel="003C51E6">
        <w:rPr>
          <w:noProof/>
          <w:lang w:val="en-CA"/>
        </w:rPr>
        <w:t xml:space="preserve"> as outputs.</w:t>
      </w:r>
      <w:r w:rsidRPr="00DE0F0E">
        <w:rPr>
          <w:noProof/>
          <w:lang w:val="en-CA"/>
        </w:rPr>
        <w:t xml:space="preserve"> </w:t>
      </w:r>
    </w:p>
    <w:p w14:paraId="63E7BED6" w14:textId="669C1D57" w:rsidR="00BC3CB5" w:rsidRPr="00DE0F0E" w:rsidRDefault="0021350E" w:rsidP="00151A24">
      <w:pPr>
        <w:numPr>
          <w:ilvl w:val="3"/>
          <w:numId w:val="5"/>
        </w:numPr>
        <w:tabs>
          <w:tab w:val="clear" w:pos="794"/>
          <w:tab w:val="clear" w:pos="1191"/>
        </w:tabs>
        <w:rPr>
          <w:noProof/>
          <w:lang w:val="en-CA" w:eastAsia="ko-KR"/>
        </w:rPr>
      </w:pPr>
      <w:r w:rsidRPr="00DE0F0E">
        <w:rPr>
          <w:noProof/>
          <w:lang w:val="en-CA" w:eastAsia="ko-KR"/>
        </w:rPr>
        <w:t>T</w:t>
      </w:r>
      <w:r w:rsidRPr="00DE0F0E" w:rsidDel="003C51E6">
        <w:rPr>
          <w:noProof/>
          <w:lang w:val="en-CA" w:eastAsia="ko-KR"/>
        </w:rPr>
        <w:t>he d</w:t>
      </w:r>
      <w:r w:rsidRPr="00DE0F0E" w:rsidDel="003C51E6">
        <w:rPr>
          <w:noProof/>
          <w:lang w:val="en-CA"/>
        </w:rPr>
        <w:t xml:space="preserve">ecoding process for inter </w:t>
      </w:r>
      <w:r w:rsidRPr="00DE0F0E">
        <w:rPr>
          <w:noProof/>
          <w:lang w:val="en-CA"/>
        </w:rPr>
        <w:t>blocks</w:t>
      </w:r>
      <w:r w:rsidRPr="00DE0F0E" w:rsidDel="003C51E6">
        <w:rPr>
          <w:noProof/>
          <w:lang w:val="en-CA"/>
        </w:rPr>
        <w:t xml:space="preserve"> as specified in clause </w:t>
      </w:r>
      <w:r w:rsidRPr="00DE0F0E">
        <w:rPr>
          <w:noProof/>
          <w:lang w:val="en-CA" w:eastAsia="ko-KR"/>
        </w:rPr>
        <w:fldChar w:fldCharType="begin" w:fldLock="1"/>
      </w:r>
      <w:r w:rsidRPr="00DE0F0E">
        <w:rPr>
          <w:noProof/>
          <w:lang w:val="en-CA"/>
        </w:rPr>
        <w:instrText xml:space="preserve"> REF _Ref524460607 \r \h </w:instrText>
      </w:r>
      <w:r w:rsidRPr="00DE0F0E">
        <w:rPr>
          <w:noProof/>
          <w:lang w:val="en-CA" w:eastAsia="ko-KR"/>
        </w:rPr>
      </w:r>
      <w:r w:rsidRPr="00DE0F0E">
        <w:rPr>
          <w:noProof/>
          <w:lang w:val="en-CA" w:eastAsia="ko-KR"/>
        </w:rPr>
        <w:fldChar w:fldCharType="separate"/>
      </w:r>
      <w:r w:rsidR="00043B38">
        <w:rPr>
          <w:noProof/>
          <w:lang w:val="en-CA"/>
        </w:rPr>
        <w:t>8.5.7.1</w:t>
      </w:r>
      <w:r w:rsidRPr="00DE0F0E">
        <w:rPr>
          <w:noProof/>
          <w:lang w:val="en-CA" w:eastAsia="ko-KR"/>
        </w:rPr>
        <w:fldChar w:fldCharType="end"/>
      </w:r>
      <w:r w:rsidRPr="00DE0F0E" w:rsidDel="003C51E6">
        <w:rPr>
          <w:noProof/>
          <w:lang w:val="en-CA"/>
        </w:rPr>
        <w:t xml:space="preserve"> </w:t>
      </w:r>
      <w:r w:rsidRPr="00DE0F0E">
        <w:rPr>
          <w:noProof/>
          <w:lang w:val="en-CA"/>
        </w:rPr>
        <w:t xml:space="preserve">is invoked </w:t>
      </w:r>
      <w:r w:rsidRPr="00DE0F0E" w:rsidDel="003C51E6">
        <w:rPr>
          <w:noProof/>
          <w:lang w:val="en-CA"/>
        </w:rPr>
        <w:t>with</w:t>
      </w:r>
      <w:r w:rsidRPr="00DE0F0E">
        <w:rPr>
          <w:noProof/>
          <w:lang w:val="en-CA"/>
        </w:rPr>
        <w:t xml:space="preserve"> </w:t>
      </w:r>
      <w:r w:rsidRPr="00DE0F0E" w:rsidDel="003C51E6">
        <w:rPr>
          <w:noProof/>
          <w:lang w:val="en-CA" w:eastAsia="ko-KR"/>
        </w:rPr>
        <w:t xml:space="preserve">the luma coding block location ( xCb, yCb ), the luma </w:t>
      </w:r>
      <w:r w:rsidRPr="00DE0F0E">
        <w:rPr>
          <w:noProof/>
          <w:lang w:val="en-CA" w:eastAsia="ko-KR"/>
        </w:rPr>
        <w:t>coding</w:t>
      </w:r>
      <w:r w:rsidRPr="00DE0F0E" w:rsidDel="003C51E6">
        <w:rPr>
          <w:noProof/>
          <w:lang w:val="en-CA" w:eastAsia="ko-KR"/>
        </w:rPr>
        <w:t xml:space="preserve"> block width </w:t>
      </w:r>
      <w:r w:rsidRPr="00DE0F0E">
        <w:rPr>
          <w:noProof/>
          <w:lang w:val="en-CA" w:eastAsia="ko-KR"/>
        </w:rPr>
        <w:t>cb</w:t>
      </w:r>
      <w:r w:rsidRPr="00DE0F0E" w:rsidDel="003C51E6">
        <w:rPr>
          <w:noProof/>
          <w:lang w:val="en-CA" w:eastAsia="ko-KR"/>
        </w:rPr>
        <w:t>W</w:t>
      </w:r>
      <w:r w:rsidRPr="00DE0F0E">
        <w:rPr>
          <w:noProof/>
          <w:lang w:val="en-CA" w:eastAsia="ko-KR"/>
        </w:rPr>
        <w:t>idth and</w:t>
      </w:r>
      <w:r w:rsidRPr="00DE0F0E" w:rsidDel="003C51E6">
        <w:rPr>
          <w:noProof/>
          <w:lang w:val="en-CA" w:eastAsia="ko-KR"/>
        </w:rPr>
        <w:t xml:space="preserve"> the luma </w:t>
      </w:r>
      <w:r w:rsidRPr="00DE0F0E">
        <w:rPr>
          <w:noProof/>
          <w:lang w:val="en-CA" w:eastAsia="ko-KR"/>
        </w:rPr>
        <w:t>coding</w:t>
      </w:r>
      <w:r w:rsidRPr="00DE0F0E" w:rsidDel="003C51E6">
        <w:rPr>
          <w:noProof/>
          <w:lang w:val="en-CA" w:eastAsia="ko-KR"/>
        </w:rPr>
        <w:t xml:space="preserve"> block height </w:t>
      </w:r>
      <w:r w:rsidRPr="00DE0F0E">
        <w:rPr>
          <w:noProof/>
          <w:lang w:val="en-CA" w:eastAsia="ko-KR"/>
        </w:rPr>
        <w:t>cbHeight</w:t>
      </w:r>
      <w:r w:rsidRPr="00DE0F0E" w:rsidDel="003C51E6">
        <w:rPr>
          <w:noProof/>
          <w:lang w:val="en-CA" w:eastAsia="ko-KR"/>
        </w:rPr>
        <w:t xml:space="preserve">, </w:t>
      </w:r>
      <w:r w:rsidRPr="00DE0F0E">
        <w:rPr>
          <w:noProof/>
          <w:lang w:val="en-CA" w:eastAsia="ko-KR"/>
        </w:rPr>
        <w:t xml:space="preserve">the number of luma coding subblocks in horizontal direction numSbX and in vertical </w:t>
      </w:r>
      <w:r w:rsidRPr="00DE0F0E">
        <w:rPr>
          <w:noProof/>
          <w:lang w:val="en-CA" w:eastAsia="ko-KR"/>
        </w:rPr>
        <w:lastRenderedPageBreak/>
        <w:t>direction numSbY,</w:t>
      </w:r>
      <w:r w:rsidRPr="00DE0F0E" w:rsidDel="003C51E6">
        <w:rPr>
          <w:noProof/>
          <w:lang w:val="en-CA" w:eastAsia="ko-KR"/>
        </w:rPr>
        <w:t xml:space="preserve"> </w:t>
      </w:r>
      <w:r w:rsidRPr="00DE0F0E">
        <w:rPr>
          <w:noProof/>
          <w:lang w:val="en-CA" w:eastAsia="ko-KR"/>
        </w:rPr>
        <w:t>the chroma motion vectors mvCL0[ xSbIdx ][ ySbIdx ] and mvCL1[ xSbIdx ][ ySbIdx ]</w:t>
      </w:r>
      <w:r w:rsidR="008C4208" w:rsidRPr="00DE0F0E">
        <w:rPr>
          <w:noProof/>
          <w:lang w:val="en-CA" w:eastAsia="ko-KR"/>
        </w:rPr>
        <w:t>, and the refined chroma</w:t>
      </w:r>
      <w:r w:rsidR="008C4208" w:rsidRPr="00DE0F0E" w:rsidDel="003C51E6">
        <w:rPr>
          <w:noProof/>
          <w:lang w:val="en-CA" w:eastAsia="ko-KR"/>
        </w:rPr>
        <w:t xml:space="preserve"> motion vectors</w:t>
      </w:r>
      <w:r w:rsidR="008C4208" w:rsidRPr="00DE0F0E">
        <w:rPr>
          <w:noProof/>
          <w:lang w:val="en-CA" w:eastAsia="ko-KR"/>
        </w:rPr>
        <w:t xml:space="preserve"> refMvCL0</w:t>
      </w:r>
      <w:r w:rsidR="008C4208" w:rsidRPr="00DE0F0E">
        <w:rPr>
          <w:rFonts w:eastAsia="Malgun Gothic"/>
          <w:noProof/>
          <w:lang w:val="en-CA" w:eastAsia="ko-KR"/>
        </w:rPr>
        <w:t>[ xSbIdx ][ ySbIdx ]</w:t>
      </w:r>
      <w:r w:rsidR="008C4208" w:rsidRPr="00DE0F0E">
        <w:rPr>
          <w:noProof/>
          <w:lang w:val="en-CA" w:eastAsia="ko-KR"/>
        </w:rPr>
        <w:t xml:space="preserve"> and refMvCL1</w:t>
      </w:r>
      <w:r w:rsidR="008C4208" w:rsidRPr="00DE0F0E">
        <w:rPr>
          <w:rFonts w:eastAsia="Malgun Gothic"/>
          <w:noProof/>
          <w:lang w:val="en-CA" w:eastAsia="ko-KR"/>
        </w:rPr>
        <w:t>[ xSbIdx ][ ySbIdx ]</w:t>
      </w:r>
      <w:r w:rsidRPr="00DE0F0E">
        <w:rPr>
          <w:noProof/>
          <w:lang w:val="en-CA" w:eastAsia="ko-KR"/>
        </w:rPr>
        <w:t xml:space="preserve"> with xSbIdx = 0..numSbX </w:t>
      </w:r>
      <w:r w:rsidRPr="00DE0F0E">
        <w:rPr>
          <w:noProof/>
          <w:lang w:val="en-CA"/>
        </w:rPr>
        <w:t>−</w:t>
      </w:r>
      <w:r w:rsidRPr="00DE0F0E">
        <w:rPr>
          <w:noProof/>
          <w:lang w:val="en-CA" w:eastAsia="ko-KR"/>
        </w:rPr>
        <w:t> 1, and ySbIdx = 0..numSbY − 1,</w:t>
      </w:r>
      <w:r w:rsidRPr="00DE0F0E" w:rsidDel="003C51E6">
        <w:rPr>
          <w:noProof/>
          <w:lang w:val="en-CA" w:eastAsia="ko-KR"/>
        </w:rPr>
        <w:t xml:space="preserve"> the reference indices refIdxL0 and refIdxL1,</w:t>
      </w:r>
      <w:r w:rsidRPr="00DE0F0E" w:rsidDel="003C51E6">
        <w:rPr>
          <w:noProof/>
          <w:lang w:val="en-CA"/>
        </w:rPr>
        <w:t xml:space="preserve"> the </w:t>
      </w:r>
      <w:r w:rsidRPr="00DE0F0E" w:rsidDel="003C51E6">
        <w:rPr>
          <w:noProof/>
          <w:lang w:val="en-CA" w:eastAsia="ko-KR"/>
        </w:rPr>
        <w:t>prediction list utilization flags predFlagL0</w:t>
      </w:r>
      <w:r w:rsidRPr="00DE0F0E">
        <w:rPr>
          <w:noProof/>
          <w:lang w:val="en-CA" w:eastAsia="ko-KR"/>
        </w:rPr>
        <w:t>[ xSbIdx ][ ySbIdx ]</w:t>
      </w:r>
      <w:r w:rsidRPr="00DE0F0E" w:rsidDel="003C51E6">
        <w:rPr>
          <w:noProof/>
          <w:lang w:val="en-CA" w:eastAsia="ko-KR"/>
        </w:rPr>
        <w:t xml:space="preserve"> and predFlagL1</w:t>
      </w:r>
      <w:r w:rsidRPr="00DE0F0E">
        <w:rPr>
          <w:noProof/>
          <w:lang w:val="en-CA" w:eastAsia="ko-KR"/>
        </w:rPr>
        <w:t xml:space="preserve">[ xSbIdx ][ ySbIdx ], the generalization bi-prediction weight index gbiIdx, and </w:t>
      </w:r>
      <w:r w:rsidRPr="00DE0F0E">
        <w:rPr>
          <w:noProof/>
          <w:lang w:val="en-CA"/>
        </w:rPr>
        <w:t xml:space="preserve">the variable cIdx set equal to </w:t>
      </w:r>
      <w:r w:rsidR="00CC78BB" w:rsidRPr="00DE0F0E">
        <w:rPr>
          <w:noProof/>
          <w:lang w:val="en-CA"/>
        </w:rPr>
        <w:t>2</w:t>
      </w:r>
      <w:r w:rsidRPr="00DE0F0E">
        <w:rPr>
          <w:noProof/>
          <w:lang w:val="en-CA" w:eastAsia="ko-KR"/>
        </w:rPr>
        <w:t xml:space="preserve"> </w:t>
      </w:r>
      <w:r w:rsidRPr="00DE0F0E" w:rsidDel="003C51E6">
        <w:rPr>
          <w:noProof/>
          <w:lang w:val="en-CA" w:eastAsia="ko-KR"/>
        </w:rPr>
        <w:t>as inputs, and the i</w:t>
      </w:r>
      <w:r w:rsidRPr="00DE0F0E" w:rsidDel="003C51E6">
        <w:rPr>
          <w:noProof/>
          <w:lang w:val="en-CA"/>
        </w:rPr>
        <w:t xml:space="preserve">nter prediction samples (predSamples) that are an </w:t>
      </w:r>
      <w:r w:rsidRPr="00DE0F0E">
        <w:rPr>
          <w:noProof/>
          <w:lang w:val="en-CA"/>
        </w:rPr>
        <w:t>(</w:t>
      </w:r>
      <w:r w:rsidRPr="00DE0F0E">
        <w:rPr>
          <w:noProof/>
          <w:lang w:val="en-CA" w:eastAsia="ko-KR"/>
        </w:rPr>
        <w:t>cbWidth / 2</w:t>
      </w:r>
      <w:r w:rsidRPr="00DE0F0E">
        <w:rPr>
          <w:noProof/>
          <w:lang w:val="en-CA"/>
        </w:rPr>
        <w:t>)x(</w:t>
      </w:r>
      <w:r w:rsidRPr="00DE0F0E">
        <w:rPr>
          <w:noProof/>
          <w:lang w:val="en-CA" w:eastAsia="ko-KR"/>
        </w:rPr>
        <w:t>cbHeight / 2</w:t>
      </w:r>
      <w:r w:rsidRPr="00DE0F0E">
        <w:rPr>
          <w:noProof/>
          <w:lang w:val="en-CA"/>
        </w:rPr>
        <w:t>)</w:t>
      </w:r>
      <w:r w:rsidRPr="00DE0F0E" w:rsidDel="003C51E6">
        <w:rPr>
          <w:noProof/>
          <w:lang w:val="en-CA"/>
        </w:rPr>
        <w:t xml:space="preserve"> array </w:t>
      </w:r>
      <w:r w:rsidRPr="00DE0F0E">
        <w:rPr>
          <w:noProof/>
          <w:lang w:val="en-CA"/>
        </w:rPr>
        <w:t>predSamples</w:t>
      </w:r>
      <w:r w:rsidRPr="00DE0F0E">
        <w:rPr>
          <w:noProof/>
          <w:vertAlign w:val="subscript"/>
          <w:lang w:val="en-CA"/>
        </w:rPr>
        <w:t>Cr</w:t>
      </w:r>
      <w:r w:rsidRPr="00DE0F0E" w:rsidDel="003C51E6">
        <w:rPr>
          <w:noProof/>
          <w:lang w:val="en-CA"/>
        </w:rPr>
        <w:t xml:space="preserve"> </w:t>
      </w:r>
      <w:r w:rsidRPr="00DE0F0E">
        <w:rPr>
          <w:noProof/>
          <w:lang w:val="en-CA"/>
        </w:rPr>
        <w:t>of prediction chroma samples for the chroma components Cr</w:t>
      </w:r>
      <w:r w:rsidRPr="00DE0F0E" w:rsidDel="003C51E6">
        <w:rPr>
          <w:noProof/>
          <w:lang w:val="en-CA"/>
        </w:rPr>
        <w:t xml:space="preserve"> as outputs.</w:t>
      </w:r>
      <w:r w:rsidRPr="00DE0F0E">
        <w:rPr>
          <w:noProof/>
          <w:lang w:val="en-CA"/>
        </w:rPr>
        <w:t xml:space="preserve"> </w:t>
      </w:r>
    </w:p>
    <w:p w14:paraId="6087DBEA" w14:textId="42B7061E" w:rsidR="00CB25AE" w:rsidRPr="00DE0F0E" w:rsidDel="003C51E6" w:rsidRDefault="00CB25AE" w:rsidP="00A32CE1">
      <w:pPr>
        <w:numPr>
          <w:ilvl w:val="0"/>
          <w:numId w:val="5"/>
        </w:numPr>
        <w:tabs>
          <w:tab w:val="clear" w:pos="400"/>
          <w:tab w:val="clear" w:pos="794"/>
        </w:tabs>
        <w:ind w:left="993" w:hanging="284"/>
        <w:rPr>
          <w:noProof/>
          <w:lang w:val="en-CA" w:eastAsia="ko-KR"/>
        </w:rPr>
      </w:pPr>
      <w:r w:rsidRPr="00DE0F0E">
        <w:rPr>
          <w:noProof/>
          <w:lang w:val="en-CA"/>
        </w:rPr>
        <w:t>Otherwise (</w:t>
      </w:r>
      <w:r w:rsidRPr="00DE0F0E">
        <w:rPr>
          <w:noProof/>
          <w:color w:val="000000" w:themeColor="text1"/>
          <w:lang w:val="en-CA" w:eastAsia="ko-KR"/>
        </w:rPr>
        <w:t>merge_triangle_flag[ xCb ][ yCb ] is equal to</w:t>
      </w:r>
      <w:r w:rsidR="00041947" w:rsidRPr="00DE0F0E">
        <w:rPr>
          <w:noProof/>
          <w:color w:val="000000" w:themeColor="text1"/>
          <w:lang w:val="en-CA" w:eastAsia="ko-KR"/>
        </w:rPr>
        <w:t xml:space="preserve"> </w:t>
      </w:r>
      <w:r w:rsidR="002E0D0A" w:rsidRPr="00DE0F0E">
        <w:rPr>
          <w:noProof/>
          <w:color w:val="000000" w:themeColor="text1"/>
          <w:lang w:val="en-CA" w:eastAsia="ko-KR"/>
        </w:rPr>
        <w:t>1</w:t>
      </w:r>
      <w:r w:rsidRPr="00DE0F0E">
        <w:rPr>
          <w:noProof/>
          <w:color w:val="000000" w:themeColor="text1"/>
          <w:lang w:val="en-CA" w:eastAsia="ko-KR"/>
        </w:rPr>
        <w:t xml:space="preserve">), </w:t>
      </w:r>
      <w:r w:rsidR="001F0C64" w:rsidRPr="00DE0F0E">
        <w:rPr>
          <w:noProof/>
          <w:color w:val="000000" w:themeColor="text1"/>
          <w:lang w:val="en-CA" w:eastAsia="ko-KR"/>
        </w:rPr>
        <w:t>t</w:t>
      </w:r>
      <w:r w:rsidR="001F0C64" w:rsidRPr="00DE0F0E" w:rsidDel="003C51E6">
        <w:rPr>
          <w:noProof/>
          <w:color w:val="000000" w:themeColor="text1"/>
          <w:lang w:val="en-CA" w:eastAsia="ko-KR"/>
        </w:rPr>
        <w:t xml:space="preserve">he decoding process for </w:t>
      </w:r>
      <w:r w:rsidR="001F0C64" w:rsidRPr="00DE0F0E">
        <w:rPr>
          <w:noProof/>
          <w:color w:val="000000" w:themeColor="text1"/>
          <w:lang w:val="en-CA" w:eastAsia="ko-KR"/>
        </w:rPr>
        <w:t>triangular inter blocks</w:t>
      </w:r>
      <w:r w:rsidR="001F0C64" w:rsidRPr="00DE0F0E" w:rsidDel="003C51E6">
        <w:rPr>
          <w:noProof/>
          <w:color w:val="000000" w:themeColor="text1"/>
          <w:lang w:val="en-CA" w:eastAsia="ko-KR"/>
        </w:rPr>
        <w:t xml:space="preserve"> as specified in clause </w:t>
      </w:r>
      <w:r w:rsidR="001F0C64" w:rsidRPr="00DE0F0E">
        <w:rPr>
          <w:noProof/>
          <w:color w:val="000000" w:themeColor="text1"/>
          <w:lang w:val="en-CA" w:eastAsia="ko-KR"/>
        </w:rPr>
        <w:fldChar w:fldCharType="begin" w:fldLock="1"/>
      </w:r>
      <w:r w:rsidR="001F0C64" w:rsidRPr="00DE0F0E">
        <w:rPr>
          <w:noProof/>
          <w:color w:val="000000" w:themeColor="text1"/>
          <w:lang w:val="en-CA" w:eastAsia="ko-KR"/>
        </w:rPr>
        <w:instrText xml:space="preserve"> REF _Ref527993772 \r \h </w:instrText>
      </w:r>
      <w:r w:rsidR="001F0C64" w:rsidRPr="00DE0F0E">
        <w:rPr>
          <w:noProof/>
          <w:color w:val="000000" w:themeColor="text1"/>
          <w:lang w:val="en-CA" w:eastAsia="ko-KR"/>
        </w:rPr>
      </w:r>
      <w:r w:rsidR="001F0C64" w:rsidRPr="00DE0F0E">
        <w:rPr>
          <w:noProof/>
          <w:color w:val="000000" w:themeColor="text1"/>
          <w:lang w:val="en-CA" w:eastAsia="ko-KR"/>
        </w:rPr>
        <w:fldChar w:fldCharType="separate"/>
      </w:r>
      <w:r w:rsidR="00043B38">
        <w:rPr>
          <w:noProof/>
          <w:color w:val="000000" w:themeColor="text1"/>
          <w:lang w:val="en-CA" w:eastAsia="ko-KR"/>
        </w:rPr>
        <w:t>8.5.8.1</w:t>
      </w:r>
      <w:r w:rsidR="001F0C64" w:rsidRPr="00DE0F0E">
        <w:rPr>
          <w:noProof/>
          <w:color w:val="000000" w:themeColor="text1"/>
          <w:lang w:val="en-CA" w:eastAsia="ko-KR"/>
        </w:rPr>
        <w:fldChar w:fldCharType="end"/>
      </w:r>
      <w:r w:rsidR="001F0C64" w:rsidRPr="00DE0F0E">
        <w:rPr>
          <w:noProof/>
          <w:color w:val="000000" w:themeColor="text1"/>
          <w:lang w:val="en-CA" w:eastAsia="ko-KR"/>
        </w:rPr>
        <w:t xml:space="preserve"> </w:t>
      </w:r>
      <w:r w:rsidR="001F0C64" w:rsidRPr="00DE0F0E" w:rsidDel="003C51E6">
        <w:rPr>
          <w:noProof/>
          <w:color w:val="000000" w:themeColor="text1"/>
          <w:lang w:val="en-CA" w:eastAsia="ko-KR"/>
        </w:rPr>
        <w:t xml:space="preserve">is invoked with the luma coding block location ( xCb, yCb ), the luma </w:t>
      </w:r>
      <w:r w:rsidR="001F0C64" w:rsidRPr="00DE0F0E">
        <w:rPr>
          <w:noProof/>
          <w:color w:val="000000" w:themeColor="text1"/>
          <w:lang w:val="en-CA" w:eastAsia="ko-KR"/>
        </w:rPr>
        <w:t>coding</w:t>
      </w:r>
      <w:r w:rsidR="001F0C64" w:rsidRPr="00DE0F0E" w:rsidDel="003C51E6">
        <w:rPr>
          <w:noProof/>
          <w:color w:val="000000" w:themeColor="text1"/>
          <w:lang w:val="en-CA" w:eastAsia="ko-KR"/>
        </w:rPr>
        <w:t xml:space="preserve"> block width </w:t>
      </w:r>
      <w:r w:rsidR="001F0C64" w:rsidRPr="00DE0F0E">
        <w:rPr>
          <w:noProof/>
          <w:color w:val="000000" w:themeColor="text1"/>
          <w:lang w:val="en-CA" w:eastAsia="ko-KR"/>
        </w:rPr>
        <w:t>cb</w:t>
      </w:r>
      <w:r w:rsidR="001F0C64" w:rsidRPr="00DE0F0E" w:rsidDel="003C51E6">
        <w:rPr>
          <w:noProof/>
          <w:color w:val="000000" w:themeColor="text1"/>
          <w:lang w:val="en-CA" w:eastAsia="ko-KR"/>
        </w:rPr>
        <w:t>W</w:t>
      </w:r>
      <w:r w:rsidR="001F0C64" w:rsidRPr="00DE0F0E">
        <w:rPr>
          <w:noProof/>
          <w:color w:val="000000" w:themeColor="text1"/>
          <w:lang w:val="en-CA" w:eastAsia="ko-KR"/>
        </w:rPr>
        <w:t>idth and</w:t>
      </w:r>
      <w:r w:rsidR="001F0C64" w:rsidRPr="00DE0F0E" w:rsidDel="003C51E6">
        <w:rPr>
          <w:noProof/>
          <w:color w:val="000000" w:themeColor="text1"/>
          <w:lang w:val="en-CA" w:eastAsia="ko-KR"/>
        </w:rPr>
        <w:t xml:space="preserve"> the luma </w:t>
      </w:r>
      <w:r w:rsidR="001F0C64" w:rsidRPr="00DE0F0E">
        <w:rPr>
          <w:noProof/>
          <w:color w:val="000000" w:themeColor="text1"/>
          <w:lang w:val="en-CA" w:eastAsia="ko-KR"/>
        </w:rPr>
        <w:t>coding</w:t>
      </w:r>
      <w:r w:rsidR="001F0C64" w:rsidRPr="00DE0F0E" w:rsidDel="003C51E6">
        <w:rPr>
          <w:noProof/>
          <w:color w:val="000000" w:themeColor="text1"/>
          <w:lang w:val="en-CA" w:eastAsia="ko-KR"/>
        </w:rPr>
        <w:t xml:space="preserve"> block height </w:t>
      </w:r>
      <w:r w:rsidR="001F0C64" w:rsidRPr="00DE0F0E">
        <w:rPr>
          <w:noProof/>
          <w:color w:val="000000" w:themeColor="text1"/>
          <w:lang w:val="en-CA" w:eastAsia="ko-KR"/>
        </w:rPr>
        <w:t>cbHeight</w:t>
      </w:r>
      <w:r w:rsidR="001F0C64" w:rsidRPr="00DE0F0E" w:rsidDel="003C51E6">
        <w:rPr>
          <w:noProof/>
          <w:color w:val="000000" w:themeColor="text1"/>
          <w:lang w:val="en-CA" w:eastAsia="ko-KR"/>
        </w:rPr>
        <w:t>, the luma motion vectors mvL</w:t>
      </w:r>
      <w:r w:rsidR="001F0C64" w:rsidRPr="00DE0F0E">
        <w:rPr>
          <w:noProof/>
          <w:color w:val="000000" w:themeColor="text1"/>
          <w:lang w:val="en-CA" w:eastAsia="ko-KR"/>
        </w:rPr>
        <w:t xml:space="preserve">A </w:t>
      </w:r>
      <w:r w:rsidR="001F0C64" w:rsidRPr="00DE0F0E" w:rsidDel="003C51E6">
        <w:rPr>
          <w:noProof/>
          <w:color w:val="000000" w:themeColor="text1"/>
          <w:lang w:val="en-CA" w:eastAsia="ko-KR"/>
        </w:rPr>
        <w:t>and mvL</w:t>
      </w:r>
      <w:r w:rsidR="001F0C64" w:rsidRPr="00DE0F0E">
        <w:rPr>
          <w:noProof/>
          <w:color w:val="000000" w:themeColor="text1"/>
          <w:lang w:val="en-CA" w:eastAsia="ko-KR"/>
        </w:rPr>
        <w:t>B</w:t>
      </w:r>
      <w:r w:rsidR="001F0C64" w:rsidRPr="00DE0F0E" w:rsidDel="003C51E6">
        <w:rPr>
          <w:noProof/>
          <w:color w:val="000000" w:themeColor="text1"/>
          <w:lang w:val="en-CA" w:eastAsia="ko-KR"/>
        </w:rPr>
        <w:t>, the chroma motion vectors mvCL</w:t>
      </w:r>
      <w:r w:rsidR="001F0C64" w:rsidRPr="00DE0F0E">
        <w:rPr>
          <w:noProof/>
          <w:color w:val="000000" w:themeColor="text1"/>
          <w:lang w:val="en-CA" w:eastAsia="ko-KR"/>
        </w:rPr>
        <w:t>A</w:t>
      </w:r>
      <w:r w:rsidR="001F0C64" w:rsidRPr="00DE0F0E" w:rsidDel="003C51E6">
        <w:rPr>
          <w:noProof/>
          <w:color w:val="000000" w:themeColor="text1"/>
          <w:lang w:val="en-CA" w:eastAsia="ko-KR"/>
        </w:rPr>
        <w:t xml:space="preserve"> and mvCL</w:t>
      </w:r>
      <w:r w:rsidR="001F0C64" w:rsidRPr="00DE0F0E">
        <w:rPr>
          <w:noProof/>
          <w:color w:val="000000" w:themeColor="text1"/>
          <w:lang w:val="en-CA" w:eastAsia="ko-KR"/>
        </w:rPr>
        <w:t>B</w:t>
      </w:r>
      <w:r w:rsidR="001F0C64" w:rsidRPr="00DE0F0E" w:rsidDel="003C51E6">
        <w:rPr>
          <w:noProof/>
          <w:color w:val="000000" w:themeColor="text1"/>
          <w:lang w:val="en-CA" w:eastAsia="ko-KR"/>
        </w:rPr>
        <w:t>, the reference indices refIdxL</w:t>
      </w:r>
      <w:r w:rsidR="001F0C64" w:rsidRPr="00DE0F0E">
        <w:rPr>
          <w:noProof/>
          <w:color w:val="000000" w:themeColor="text1"/>
          <w:lang w:val="en-CA" w:eastAsia="ko-KR"/>
        </w:rPr>
        <w:t>A</w:t>
      </w:r>
      <w:r w:rsidR="001F0C64" w:rsidRPr="00DE0F0E" w:rsidDel="003C51E6">
        <w:rPr>
          <w:noProof/>
          <w:color w:val="000000" w:themeColor="text1"/>
          <w:lang w:val="en-CA" w:eastAsia="ko-KR"/>
        </w:rPr>
        <w:t xml:space="preserve"> and refIdxL</w:t>
      </w:r>
      <w:r w:rsidR="001F0C64" w:rsidRPr="00DE0F0E">
        <w:rPr>
          <w:noProof/>
          <w:color w:val="000000" w:themeColor="text1"/>
          <w:lang w:val="en-CA" w:eastAsia="ko-KR"/>
        </w:rPr>
        <w:t>B</w:t>
      </w:r>
      <w:r w:rsidR="001F0C64" w:rsidRPr="00DE0F0E" w:rsidDel="003C51E6">
        <w:rPr>
          <w:noProof/>
          <w:color w:val="000000" w:themeColor="text1"/>
          <w:lang w:val="en-CA" w:eastAsia="ko-KR"/>
        </w:rPr>
        <w:t>, and the prediction list flags predFlagL</w:t>
      </w:r>
      <w:r w:rsidR="001F0C64" w:rsidRPr="00DE0F0E">
        <w:rPr>
          <w:noProof/>
          <w:color w:val="000000" w:themeColor="text1"/>
          <w:lang w:val="en-CA" w:eastAsia="ko-KR"/>
        </w:rPr>
        <w:t>A</w:t>
      </w:r>
      <w:r w:rsidR="001F0C64" w:rsidRPr="00DE0F0E" w:rsidDel="003C51E6">
        <w:rPr>
          <w:noProof/>
          <w:color w:val="000000" w:themeColor="text1"/>
          <w:lang w:val="en-CA" w:eastAsia="ko-KR"/>
        </w:rPr>
        <w:t xml:space="preserve"> and predFlagL</w:t>
      </w:r>
      <w:r w:rsidR="001F0C64" w:rsidRPr="00DE0F0E">
        <w:rPr>
          <w:noProof/>
          <w:color w:val="000000" w:themeColor="text1"/>
          <w:lang w:val="en-CA" w:eastAsia="ko-KR"/>
        </w:rPr>
        <w:t>B</w:t>
      </w:r>
      <w:r w:rsidR="001F0C64" w:rsidRPr="00DE0F0E" w:rsidDel="003C51E6">
        <w:rPr>
          <w:noProof/>
          <w:color w:val="000000" w:themeColor="text1"/>
          <w:lang w:val="en-CA" w:eastAsia="ko-KR"/>
        </w:rPr>
        <w:t xml:space="preserve"> as inputs, and the inter prediction samples (predSamples) that are an (</w:t>
      </w:r>
      <w:r w:rsidR="001F0C64" w:rsidRPr="00DE0F0E">
        <w:rPr>
          <w:noProof/>
          <w:color w:val="000000" w:themeColor="text1"/>
          <w:lang w:val="en-CA" w:eastAsia="ko-KR"/>
        </w:rPr>
        <w:t>cbWidth</w:t>
      </w:r>
      <w:r w:rsidR="001F0C64" w:rsidRPr="00DE0F0E" w:rsidDel="003C51E6">
        <w:rPr>
          <w:noProof/>
          <w:color w:val="000000" w:themeColor="text1"/>
          <w:lang w:val="en-CA" w:eastAsia="ko-KR"/>
        </w:rPr>
        <w:t>)x(</w:t>
      </w:r>
      <w:r w:rsidR="001F0C64" w:rsidRPr="00DE0F0E">
        <w:rPr>
          <w:noProof/>
          <w:color w:val="000000" w:themeColor="text1"/>
          <w:lang w:val="en-CA" w:eastAsia="ko-KR"/>
        </w:rPr>
        <w:t>cbHeight</w:t>
      </w:r>
      <w:r w:rsidR="001F0C64" w:rsidRPr="00DE0F0E" w:rsidDel="003C51E6">
        <w:rPr>
          <w:noProof/>
          <w:color w:val="000000" w:themeColor="text1"/>
          <w:lang w:val="en-CA" w:eastAsia="ko-KR"/>
        </w:rPr>
        <w:t>) array predSamples</w:t>
      </w:r>
      <w:r w:rsidR="001F0C64" w:rsidRPr="00DE0F0E" w:rsidDel="003C51E6">
        <w:rPr>
          <w:noProof/>
          <w:color w:val="000000" w:themeColor="text1"/>
          <w:vertAlign w:val="subscript"/>
          <w:lang w:val="en-CA" w:eastAsia="ko-KR"/>
        </w:rPr>
        <w:t>L</w:t>
      </w:r>
      <w:r w:rsidR="001F0C64" w:rsidRPr="00DE0F0E" w:rsidDel="003C51E6">
        <w:rPr>
          <w:noProof/>
          <w:color w:val="000000" w:themeColor="text1"/>
          <w:lang w:val="en-CA" w:eastAsia="ko-KR"/>
        </w:rPr>
        <w:t xml:space="preserve"> of prediction luma samples and two (</w:t>
      </w:r>
      <w:r w:rsidR="001F0C64" w:rsidRPr="00DE0F0E">
        <w:rPr>
          <w:noProof/>
          <w:color w:val="000000" w:themeColor="text1"/>
          <w:lang w:val="en-CA" w:eastAsia="ko-KR"/>
        </w:rPr>
        <w:t>cbWidth</w:t>
      </w:r>
      <w:r w:rsidR="001F0C64" w:rsidRPr="00DE0F0E" w:rsidDel="003C51E6">
        <w:rPr>
          <w:noProof/>
          <w:color w:val="000000" w:themeColor="text1"/>
          <w:lang w:val="en-CA" w:eastAsia="ko-KR"/>
        </w:rPr>
        <w:t> </w:t>
      </w:r>
      <w:r w:rsidR="001F0C64" w:rsidRPr="00DE0F0E">
        <w:rPr>
          <w:noProof/>
          <w:color w:val="000000" w:themeColor="text1"/>
          <w:lang w:val="en-CA" w:eastAsia="ko-KR"/>
        </w:rPr>
        <w:t>/</w:t>
      </w:r>
      <w:r w:rsidR="001F0C64" w:rsidRPr="00DE0F0E" w:rsidDel="003C51E6">
        <w:rPr>
          <w:noProof/>
          <w:color w:val="000000" w:themeColor="text1"/>
          <w:lang w:val="en-CA" w:eastAsia="ko-KR"/>
        </w:rPr>
        <w:t> </w:t>
      </w:r>
      <w:r w:rsidR="001F0C64" w:rsidRPr="00DE0F0E">
        <w:rPr>
          <w:noProof/>
          <w:color w:val="000000" w:themeColor="text1"/>
          <w:lang w:val="en-CA" w:eastAsia="ko-KR"/>
        </w:rPr>
        <w:t>2</w:t>
      </w:r>
      <w:r w:rsidR="001F0C64" w:rsidRPr="00DE0F0E" w:rsidDel="003C51E6">
        <w:rPr>
          <w:noProof/>
          <w:color w:val="000000" w:themeColor="text1"/>
          <w:lang w:val="en-CA" w:eastAsia="ko-KR"/>
        </w:rPr>
        <w:t>)x(</w:t>
      </w:r>
      <w:r w:rsidR="001F0C64" w:rsidRPr="00DE0F0E">
        <w:rPr>
          <w:noProof/>
          <w:color w:val="000000" w:themeColor="text1"/>
          <w:lang w:val="en-CA" w:eastAsia="ko-KR"/>
        </w:rPr>
        <w:t>cbHeight</w:t>
      </w:r>
      <w:r w:rsidR="001F0C64" w:rsidRPr="00DE0F0E" w:rsidDel="003C51E6">
        <w:rPr>
          <w:noProof/>
          <w:color w:val="000000" w:themeColor="text1"/>
          <w:lang w:val="en-CA" w:eastAsia="ko-KR"/>
        </w:rPr>
        <w:t> </w:t>
      </w:r>
      <w:r w:rsidR="001F0C64" w:rsidRPr="00DE0F0E">
        <w:rPr>
          <w:noProof/>
          <w:color w:val="000000" w:themeColor="text1"/>
          <w:lang w:val="en-CA" w:eastAsia="ko-KR"/>
        </w:rPr>
        <w:t>/</w:t>
      </w:r>
      <w:r w:rsidR="001F0C64" w:rsidRPr="00DE0F0E" w:rsidDel="003C51E6">
        <w:rPr>
          <w:noProof/>
          <w:color w:val="000000" w:themeColor="text1"/>
          <w:lang w:val="en-CA" w:eastAsia="ko-KR"/>
        </w:rPr>
        <w:t> </w:t>
      </w:r>
      <w:r w:rsidR="001F0C64" w:rsidRPr="00DE0F0E">
        <w:rPr>
          <w:noProof/>
          <w:color w:val="000000" w:themeColor="text1"/>
          <w:lang w:val="en-CA" w:eastAsia="ko-KR"/>
        </w:rPr>
        <w:t>2)</w:t>
      </w:r>
      <w:r w:rsidR="001F0C64" w:rsidRPr="00DE0F0E" w:rsidDel="003C51E6">
        <w:rPr>
          <w:noProof/>
          <w:color w:val="000000" w:themeColor="text1"/>
          <w:lang w:val="en-CA" w:eastAsia="ko-KR"/>
        </w:rPr>
        <w:t xml:space="preserve"> arrays predSamples</w:t>
      </w:r>
      <w:r w:rsidR="001F0C64" w:rsidRPr="00DE0F0E" w:rsidDel="003C51E6">
        <w:rPr>
          <w:noProof/>
          <w:color w:val="000000" w:themeColor="text1"/>
          <w:vertAlign w:val="subscript"/>
          <w:lang w:val="en-CA" w:eastAsia="ko-KR"/>
        </w:rPr>
        <w:t>C</w:t>
      </w:r>
      <w:r w:rsidR="001F0C64" w:rsidRPr="00DE0F0E">
        <w:rPr>
          <w:noProof/>
          <w:color w:val="000000" w:themeColor="text1"/>
          <w:vertAlign w:val="subscript"/>
          <w:lang w:val="en-CA" w:eastAsia="ko-KR"/>
        </w:rPr>
        <w:t>b</w:t>
      </w:r>
      <w:r w:rsidR="001F0C64" w:rsidRPr="00DE0F0E" w:rsidDel="003C51E6">
        <w:rPr>
          <w:noProof/>
          <w:color w:val="000000" w:themeColor="text1"/>
          <w:lang w:val="en-CA" w:eastAsia="ko-KR"/>
        </w:rPr>
        <w:t xml:space="preserve"> and predSamples</w:t>
      </w:r>
      <w:r w:rsidR="001F0C64" w:rsidRPr="00DE0F0E" w:rsidDel="003C51E6">
        <w:rPr>
          <w:noProof/>
          <w:color w:val="000000" w:themeColor="text1"/>
          <w:vertAlign w:val="subscript"/>
          <w:lang w:val="en-CA" w:eastAsia="ko-KR"/>
        </w:rPr>
        <w:t>Cr</w:t>
      </w:r>
      <w:r w:rsidR="001F0C64" w:rsidRPr="00DE0F0E" w:rsidDel="003C51E6">
        <w:rPr>
          <w:noProof/>
          <w:color w:val="000000" w:themeColor="text1"/>
          <w:lang w:val="en-CA" w:eastAsia="ko-KR"/>
        </w:rPr>
        <w:t xml:space="preserve"> of prediction chroma samples, one for each of the chroma components Cb and Cr, as outputs.</w:t>
      </w:r>
    </w:p>
    <w:p w14:paraId="1143C6B8" w14:textId="78E6E8E1" w:rsidR="003E7B2A" w:rsidRPr="00DE0F0E" w:rsidRDefault="003E7B2A" w:rsidP="001353A3">
      <w:pPr>
        <w:numPr>
          <w:ilvl w:val="0"/>
          <w:numId w:val="474"/>
        </w:numPr>
        <w:tabs>
          <w:tab w:val="clear" w:pos="794"/>
          <w:tab w:val="clear" w:pos="1191"/>
          <w:tab w:val="clear" w:pos="1588"/>
          <w:tab w:val="clear" w:pos="1985"/>
          <w:tab w:val="left" w:pos="720"/>
          <w:tab w:val="left" w:pos="1080"/>
          <w:tab w:val="left" w:pos="1440"/>
          <w:tab w:val="left" w:pos="1701"/>
        </w:tabs>
        <w:ind w:left="720"/>
        <w:rPr>
          <w:noProof/>
          <w:lang w:val="en-CA"/>
        </w:rPr>
      </w:pPr>
      <w:r w:rsidRPr="00DE0F0E">
        <w:rPr>
          <w:noProof/>
          <w:lang w:val="en-CA"/>
        </w:rPr>
        <w:t xml:space="preserve">The variables </w:t>
      </w:r>
      <w:r w:rsidRPr="00DE0F0E">
        <w:rPr>
          <w:noProof/>
          <w:lang w:val="en-CA" w:eastAsia="ko-KR"/>
        </w:rPr>
        <w:t>NumSbX</w:t>
      </w:r>
      <w:r w:rsidRPr="00DE0F0E">
        <w:rPr>
          <w:noProof/>
          <w:szCs w:val="22"/>
          <w:lang w:val="en-CA" w:eastAsia="zh-CN"/>
        </w:rPr>
        <w:t>[ xCb ][ yCb ]</w:t>
      </w:r>
      <w:r w:rsidRPr="00DE0F0E">
        <w:rPr>
          <w:noProof/>
          <w:lang w:val="en-CA" w:eastAsia="ko-KR"/>
        </w:rPr>
        <w:t xml:space="preserve"> and NumSbY</w:t>
      </w:r>
      <w:r w:rsidRPr="00DE0F0E">
        <w:rPr>
          <w:noProof/>
          <w:szCs w:val="22"/>
          <w:lang w:val="en-CA" w:eastAsia="zh-CN"/>
        </w:rPr>
        <w:t>[ xCb ][ yCb ]</w:t>
      </w:r>
      <w:r w:rsidRPr="00DE0F0E">
        <w:rPr>
          <w:noProof/>
          <w:lang w:val="en-CA" w:eastAsia="ko-KR"/>
        </w:rPr>
        <w:t xml:space="preserve"> are set equal to numSbX and numSbY, respectively.</w:t>
      </w:r>
    </w:p>
    <w:p w14:paraId="6FD24D96" w14:textId="4610E591" w:rsidR="0057383D" w:rsidRPr="00DE0F0E" w:rsidDel="003C51E6" w:rsidRDefault="0057383D" w:rsidP="001353A3">
      <w:pPr>
        <w:numPr>
          <w:ilvl w:val="0"/>
          <w:numId w:val="474"/>
        </w:numPr>
        <w:tabs>
          <w:tab w:val="clear" w:pos="794"/>
          <w:tab w:val="clear" w:pos="1191"/>
          <w:tab w:val="clear" w:pos="1588"/>
          <w:tab w:val="clear" w:pos="1985"/>
          <w:tab w:val="left" w:pos="720"/>
          <w:tab w:val="left" w:pos="1080"/>
          <w:tab w:val="left" w:pos="1440"/>
          <w:tab w:val="left" w:pos="1701"/>
        </w:tabs>
        <w:ind w:left="720"/>
        <w:rPr>
          <w:noProof/>
          <w:lang w:val="en-CA"/>
        </w:rPr>
      </w:pPr>
      <w:r w:rsidRPr="00DE0F0E" w:rsidDel="003C51E6">
        <w:rPr>
          <w:noProof/>
          <w:lang w:val="en-CA"/>
        </w:rPr>
        <w:t xml:space="preserve">The </w:t>
      </w:r>
      <w:r w:rsidRPr="00DE0F0E">
        <w:rPr>
          <w:noProof/>
          <w:lang w:val="en-CA"/>
        </w:rPr>
        <w:t>residual</w:t>
      </w:r>
      <w:r w:rsidRPr="00DE0F0E" w:rsidDel="003C51E6">
        <w:rPr>
          <w:noProof/>
          <w:lang w:val="en-CA"/>
        </w:rPr>
        <w:t xml:space="preserve"> samples of the current coding unit are derived as follows:</w:t>
      </w:r>
    </w:p>
    <w:p w14:paraId="71F776C4" w14:textId="7E3A973E" w:rsidR="0057383D" w:rsidRPr="00DE0F0E" w:rsidRDefault="0025462E" w:rsidP="001175F9">
      <w:pPr>
        <w:numPr>
          <w:ilvl w:val="0"/>
          <w:numId w:val="5"/>
        </w:numPr>
        <w:tabs>
          <w:tab w:val="clear" w:pos="400"/>
          <w:tab w:val="clear" w:pos="794"/>
        </w:tabs>
        <w:ind w:left="993" w:hanging="284"/>
        <w:rPr>
          <w:noProof/>
          <w:lang w:val="en-CA"/>
        </w:rPr>
      </w:pPr>
      <w:r w:rsidRPr="00DE0F0E">
        <w:rPr>
          <w:noProof/>
          <w:lang w:val="en-CA"/>
        </w:rPr>
        <w:t>T</w:t>
      </w:r>
      <w:r w:rsidR="002E0D0A" w:rsidRPr="00DE0F0E" w:rsidDel="003C51E6">
        <w:rPr>
          <w:noProof/>
          <w:lang w:val="en-CA"/>
        </w:rPr>
        <w:t xml:space="preserve">he </w:t>
      </w:r>
      <w:r w:rsidR="0057383D" w:rsidRPr="00DE0F0E" w:rsidDel="003C51E6">
        <w:rPr>
          <w:noProof/>
          <w:lang w:val="en-CA" w:eastAsia="ko-KR"/>
        </w:rPr>
        <w:t xml:space="preserve">decoding process for the residual signal of coding </w:t>
      </w:r>
      <w:r w:rsidR="0057383D" w:rsidRPr="00DE0F0E">
        <w:rPr>
          <w:noProof/>
          <w:lang w:val="en-CA" w:eastAsia="ko-KR"/>
        </w:rPr>
        <w:t>blocks</w:t>
      </w:r>
      <w:r w:rsidR="0057383D" w:rsidRPr="00DE0F0E" w:rsidDel="003C51E6">
        <w:rPr>
          <w:noProof/>
          <w:lang w:val="en-CA" w:eastAsia="ko-KR"/>
        </w:rPr>
        <w:t xml:space="preserve"> coded in inter prediction mode </w:t>
      </w:r>
      <w:r w:rsidR="0057383D" w:rsidRPr="00DE0F0E">
        <w:rPr>
          <w:noProof/>
          <w:lang w:val="en-CA" w:eastAsia="ko-KR"/>
        </w:rPr>
        <w:t xml:space="preserve">as </w:t>
      </w:r>
      <w:r w:rsidR="0057383D" w:rsidRPr="00DE0F0E" w:rsidDel="003C51E6">
        <w:rPr>
          <w:noProof/>
          <w:lang w:val="en-CA" w:eastAsia="ko-KR"/>
        </w:rPr>
        <w:t>specified in clause </w:t>
      </w:r>
      <w:r w:rsidR="0057383D" w:rsidRPr="00DE0F0E">
        <w:rPr>
          <w:noProof/>
          <w:highlight w:val="yellow"/>
          <w:lang w:val="en-CA" w:eastAsia="ko-KR"/>
        </w:rPr>
        <w:fldChar w:fldCharType="begin" w:fldLock="1"/>
      </w:r>
      <w:r w:rsidR="0057383D" w:rsidRPr="00DE0F0E">
        <w:rPr>
          <w:noProof/>
          <w:lang w:val="en-CA" w:eastAsia="ko-KR"/>
        </w:rPr>
        <w:instrText xml:space="preserve"> REF _Ref522376711 \r \h </w:instrText>
      </w:r>
      <w:r w:rsidR="0057383D" w:rsidRPr="00DE0F0E">
        <w:rPr>
          <w:noProof/>
          <w:highlight w:val="yellow"/>
          <w:lang w:val="en-CA" w:eastAsia="ko-KR"/>
        </w:rPr>
      </w:r>
      <w:r w:rsidR="0057383D" w:rsidRPr="00DE0F0E">
        <w:rPr>
          <w:noProof/>
          <w:highlight w:val="yellow"/>
          <w:lang w:val="en-CA" w:eastAsia="ko-KR"/>
        </w:rPr>
        <w:fldChar w:fldCharType="separate"/>
      </w:r>
      <w:r w:rsidR="00043B38">
        <w:rPr>
          <w:noProof/>
          <w:lang w:val="en-CA" w:eastAsia="ko-KR"/>
        </w:rPr>
        <w:t>8.5.9</w:t>
      </w:r>
      <w:r w:rsidR="0057383D" w:rsidRPr="00DE0F0E">
        <w:rPr>
          <w:noProof/>
          <w:highlight w:val="yellow"/>
          <w:lang w:val="en-CA" w:eastAsia="ko-KR"/>
        </w:rPr>
        <w:fldChar w:fldCharType="end"/>
      </w:r>
      <w:r w:rsidR="0057383D" w:rsidRPr="00DE0F0E" w:rsidDel="003C51E6">
        <w:rPr>
          <w:noProof/>
          <w:lang w:val="en-CA" w:eastAsia="ko-KR"/>
        </w:rPr>
        <w:t xml:space="preserve"> is invoked with </w:t>
      </w:r>
      <w:r w:rsidR="0057383D" w:rsidRPr="00DE0F0E">
        <w:rPr>
          <w:noProof/>
          <w:lang w:val="en-CA" w:eastAsia="ko-KR"/>
        </w:rPr>
        <w:t xml:space="preserve">the location </w:t>
      </w:r>
      <w:r w:rsidR="0057383D" w:rsidRPr="00DE0F0E">
        <w:rPr>
          <w:noProof/>
          <w:lang w:val="en-CA"/>
        </w:rPr>
        <w:t xml:space="preserve">( xTb0, yTb0 ) set equal to </w:t>
      </w:r>
      <w:r w:rsidR="0057383D" w:rsidRPr="00DE0F0E" w:rsidDel="003C51E6">
        <w:rPr>
          <w:noProof/>
          <w:lang w:val="en-CA" w:eastAsia="ko-KR"/>
        </w:rPr>
        <w:t>the luma location ( xCb, yCb )</w:t>
      </w:r>
      <w:r w:rsidR="0057383D" w:rsidRPr="00DE0F0E">
        <w:rPr>
          <w:noProof/>
          <w:lang w:val="en-CA" w:eastAsia="ko-KR"/>
        </w:rPr>
        <w:t>,</w:t>
      </w:r>
      <w:r w:rsidR="0057383D" w:rsidRPr="00DE0F0E" w:rsidDel="003C51E6">
        <w:rPr>
          <w:noProof/>
          <w:lang w:val="en-CA" w:eastAsia="ko-KR"/>
        </w:rPr>
        <w:t xml:space="preserve"> the </w:t>
      </w:r>
      <w:r w:rsidR="0057383D" w:rsidRPr="00DE0F0E">
        <w:rPr>
          <w:noProof/>
          <w:lang w:val="en-CA" w:eastAsia="ko-KR"/>
        </w:rPr>
        <w:t xml:space="preserve">width nTbW set equal to the </w:t>
      </w:r>
      <w:r w:rsidR="0057383D" w:rsidRPr="00DE0F0E" w:rsidDel="003C51E6">
        <w:rPr>
          <w:noProof/>
          <w:lang w:val="en-CA" w:eastAsia="ko-KR"/>
        </w:rPr>
        <w:t xml:space="preserve">luma coding block </w:t>
      </w:r>
      <w:r w:rsidR="0057383D" w:rsidRPr="00DE0F0E">
        <w:rPr>
          <w:noProof/>
          <w:lang w:val="en-CA" w:eastAsia="ko-KR"/>
        </w:rPr>
        <w:t>width</w:t>
      </w:r>
      <w:r w:rsidR="0057383D" w:rsidRPr="00DE0F0E" w:rsidDel="003C51E6">
        <w:rPr>
          <w:noProof/>
          <w:lang w:val="en-CA" w:eastAsia="ko-KR"/>
        </w:rPr>
        <w:t xml:space="preserve"> </w:t>
      </w:r>
      <w:r w:rsidR="0057383D" w:rsidRPr="00DE0F0E">
        <w:rPr>
          <w:noProof/>
          <w:lang w:val="en-CA" w:eastAsia="ko-KR"/>
        </w:rPr>
        <w:t>c</w:t>
      </w:r>
      <w:r w:rsidR="0057383D" w:rsidRPr="00DE0F0E" w:rsidDel="003C51E6">
        <w:rPr>
          <w:noProof/>
          <w:lang w:val="en-CA" w:eastAsia="ko-KR"/>
        </w:rPr>
        <w:t>b</w:t>
      </w:r>
      <w:r w:rsidR="0057383D" w:rsidRPr="00DE0F0E">
        <w:rPr>
          <w:noProof/>
          <w:lang w:val="en-CA" w:eastAsia="ko-KR"/>
        </w:rPr>
        <w:t>Width, the height nTbH set equal to the luma coding block height cbHeight</w:t>
      </w:r>
      <w:r w:rsidR="0057383D" w:rsidRPr="00DE0F0E">
        <w:rPr>
          <w:noProof/>
          <w:lang w:val="en-CA"/>
        </w:rPr>
        <w:t xml:space="preserve"> and the variable cIdx</w:t>
      </w:r>
      <w:r w:rsidR="00777657" w:rsidRPr="00DE0F0E">
        <w:rPr>
          <w:noProof/>
          <w:lang w:val="en-CA" w:eastAsia="ko-KR"/>
        </w:rPr>
        <w:t>set equal to 0</w:t>
      </w:r>
      <w:r w:rsidR="0057383D" w:rsidRPr="00DE0F0E" w:rsidDel="003C51E6">
        <w:rPr>
          <w:noProof/>
          <w:lang w:val="en-CA" w:eastAsia="ko-KR"/>
        </w:rPr>
        <w:t xml:space="preserve"> as inputs, and the array </w:t>
      </w:r>
      <w:r w:rsidR="0057383D" w:rsidRPr="00DE0F0E" w:rsidDel="003C51E6">
        <w:rPr>
          <w:noProof/>
          <w:lang w:val="en-CA"/>
        </w:rPr>
        <w:t>resSamples</w:t>
      </w:r>
      <w:r w:rsidR="0057383D" w:rsidRPr="00DE0F0E" w:rsidDel="003C51E6">
        <w:rPr>
          <w:noProof/>
          <w:vertAlign w:val="subscript"/>
          <w:lang w:val="en-CA"/>
        </w:rPr>
        <w:t>L</w:t>
      </w:r>
      <w:r w:rsidR="0057383D" w:rsidRPr="00DE0F0E" w:rsidDel="003C51E6">
        <w:rPr>
          <w:noProof/>
          <w:lang w:val="en-CA" w:eastAsia="ko-KR"/>
        </w:rPr>
        <w:t xml:space="preserve"> </w:t>
      </w:r>
      <w:r w:rsidR="0057383D" w:rsidRPr="00DE0F0E">
        <w:rPr>
          <w:noProof/>
          <w:lang w:val="en-CA" w:eastAsia="ko-KR"/>
        </w:rPr>
        <w:t>as output</w:t>
      </w:r>
      <w:r w:rsidR="0057383D" w:rsidRPr="00DE0F0E" w:rsidDel="003C51E6">
        <w:rPr>
          <w:noProof/>
          <w:lang w:val="en-CA"/>
        </w:rPr>
        <w:t>.</w:t>
      </w:r>
    </w:p>
    <w:p w14:paraId="3D942009" w14:textId="4820B497" w:rsidR="0057383D" w:rsidRPr="00DE0F0E" w:rsidDel="003C51E6" w:rsidRDefault="0025462E" w:rsidP="001175F9">
      <w:pPr>
        <w:numPr>
          <w:ilvl w:val="0"/>
          <w:numId w:val="5"/>
        </w:numPr>
        <w:tabs>
          <w:tab w:val="clear" w:pos="400"/>
          <w:tab w:val="clear" w:pos="794"/>
        </w:tabs>
        <w:ind w:left="993" w:hanging="284"/>
        <w:rPr>
          <w:noProof/>
          <w:lang w:val="en-CA"/>
        </w:rPr>
      </w:pPr>
      <w:r w:rsidRPr="00DE0F0E">
        <w:rPr>
          <w:noProof/>
          <w:lang w:val="en-CA"/>
        </w:rPr>
        <w:t>T</w:t>
      </w:r>
      <w:r w:rsidR="002E0D0A" w:rsidRPr="00DE0F0E" w:rsidDel="003C51E6">
        <w:rPr>
          <w:noProof/>
          <w:lang w:val="en-CA"/>
        </w:rPr>
        <w:t xml:space="preserve">he </w:t>
      </w:r>
      <w:r w:rsidR="0057383D" w:rsidRPr="00DE0F0E" w:rsidDel="003C51E6">
        <w:rPr>
          <w:noProof/>
          <w:lang w:val="en-CA" w:eastAsia="ko-KR"/>
        </w:rPr>
        <w:t xml:space="preserve">decoding process for the residual signal of coding </w:t>
      </w:r>
      <w:r w:rsidR="0057383D" w:rsidRPr="00DE0F0E">
        <w:rPr>
          <w:noProof/>
          <w:lang w:val="en-CA" w:eastAsia="ko-KR"/>
        </w:rPr>
        <w:t>blocks</w:t>
      </w:r>
      <w:r w:rsidR="0057383D" w:rsidRPr="00DE0F0E" w:rsidDel="003C51E6">
        <w:rPr>
          <w:noProof/>
          <w:lang w:val="en-CA" w:eastAsia="ko-KR"/>
        </w:rPr>
        <w:t xml:space="preserve"> coded in inter prediction mode </w:t>
      </w:r>
      <w:r w:rsidR="0057383D" w:rsidRPr="00DE0F0E">
        <w:rPr>
          <w:noProof/>
          <w:lang w:val="en-CA" w:eastAsia="ko-KR"/>
        </w:rPr>
        <w:t xml:space="preserve">as </w:t>
      </w:r>
      <w:r w:rsidR="0057383D" w:rsidRPr="00DE0F0E" w:rsidDel="003C51E6">
        <w:rPr>
          <w:noProof/>
          <w:lang w:val="en-CA" w:eastAsia="ko-KR"/>
        </w:rPr>
        <w:t>specified in clause </w:t>
      </w:r>
      <w:r w:rsidR="0057383D" w:rsidRPr="00DE0F0E">
        <w:rPr>
          <w:noProof/>
          <w:highlight w:val="yellow"/>
          <w:lang w:val="en-CA" w:eastAsia="ko-KR"/>
        </w:rPr>
        <w:fldChar w:fldCharType="begin" w:fldLock="1"/>
      </w:r>
      <w:r w:rsidR="0057383D" w:rsidRPr="00DE0F0E">
        <w:rPr>
          <w:noProof/>
          <w:lang w:val="en-CA" w:eastAsia="ko-KR"/>
        </w:rPr>
        <w:instrText xml:space="preserve"> REF _Ref522376711 \r \h </w:instrText>
      </w:r>
      <w:r w:rsidR="0057383D" w:rsidRPr="00DE0F0E">
        <w:rPr>
          <w:noProof/>
          <w:highlight w:val="yellow"/>
          <w:lang w:val="en-CA" w:eastAsia="ko-KR"/>
        </w:rPr>
      </w:r>
      <w:r w:rsidR="0057383D" w:rsidRPr="00DE0F0E">
        <w:rPr>
          <w:noProof/>
          <w:highlight w:val="yellow"/>
          <w:lang w:val="en-CA" w:eastAsia="ko-KR"/>
        </w:rPr>
        <w:fldChar w:fldCharType="separate"/>
      </w:r>
      <w:r w:rsidR="00043B38">
        <w:rPr>
          <w:noProof/>
          <w:lang w:val="en-CA" w:eastAsia="ko-KR"/>
        </w:rPr>
        <w:t>8.5.9</w:t>
      </w:r>
      <w:r w:rsidR="0057383D" w:rsidRPr="00DE0F0E">
        <w:rPr>
          <w:noProof/>
          <w:highlight w:val="yellow"/>
          <w:lang w:val="en-CA" w:eastAsia="ko-KR"/>
        </w:rPr>
        <w:fldChar w:fldCharType="end"/>
      </w:r>
      <w:r w:rsidR="0057383D" w:rsidRPr="00DE0F0E" w:rsidDel="003C51E6">
        <w:rPr>
          <w:noProof/>
          <w:lang w:val="en-CA" w:eastAsia="ko-KR"/>
        </w:rPr>
        <w:t xml:space="preserve"> is invoked with </w:t>
      </w:r>
      <w:r w:rsidR="0057383D" w:rsidRPr="00DE0F0E">
        <w:rPr>
          <w:noProof/>
          <w:lang w:val="en-CA" w:eastAsia="ko-KR"/>
        </w:rPr>
        <w:t xml:space="preserve">the location </w:t>
      </w:r>
      <w:r w:rsidR="0057383D" w:rsidRPr="00DE0F0E">
        <w:rPr>
          <w:noProof/>
          <w:lang w:val="en-CA"/>
        </w:rPr>
        <w:t xml:space="preserve">( xTb0, yTb0 ) set equal to </w:t>
      </w:r>
      <w:r w:rsidR="0057383D" w:rsidRPr="00DE0F0E" w:rsidDel="003C51E6">
        <w:rPr>
          <w:noProof/>
          <w:lang w:val="en-CA" w:eastAsia="ko-KR"/>
        </w:rPr>
        <w:t xml:space="preserve">the </w:t>
      </w:r>
      <w:r w:rsidR="0057383D" w:rsidRPr="00DE0F0E">
        <w:rPr>
          <w:noProof/>
          <w:lang w:val="en-CA" w:eastAsia="ko-KR"/>
        </w:rPr>
        <w:t>chroma</w:t>
      </w:r>
      <w:r w:rsidR="0057383D" w:rsidRPr="00DE0F0E" w:rsidDel="003C51E6">
        <w:rPr>
          <w:noProof/>
          <w:lang w:val="en-CA" w:eastAsia="ko-KR"/>
        </w:rPr>
        <w:t xml:space="preserve"> location ( xCb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w:t>
      </w:r>
      <w:r w:rsidR="0057383D" w:rsidRPr="00DE0F0E" w:rsidDel="003C51E6">
        <w:rPr>
          <w:noProof/>
          <w:lang w:val="en-CA" w:eastAsia="ko-KR"/>
        </w:rPr>
        <w:t>, yCb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w:t>
      </w:r>
      <w:r w:rsidR="0057383D" w:rsidRPr="00DE0F0E" w:rsidDel="003C51E6">
        <w:rPr>
          <w:noProof/>
          <w:lang w:val="en-CA" w:eastAsia="ko-KR"/>
        </w:rPr>
        <w:t> )</w:t>
      </w:r>
      <w:r w:rsidR="0057383D" w:rsidRPr="00DE0F0E">
        <w:rPr>
          <w:noProof/>
          <w:lang w:val="en-CA" w:eastAsia="ko-KR"/>
        </w:rPr>
        <w:t>,</w:t>
      </w:r>
      <w:r w:rsidR="0057383D" w:rsidRPr="00DE0F0E" w:rsidDel="003C51E6">
        <w:rPr>
          <w:noProof/>
          <w:lang w:val="en-CA" w:eastAsia="ko-KR"/>
        </w:rPr>
        <w:t xml:space="preserve"> the </w:t>
      </w:r>
      <w:r w:rsidR="0057383D" w:rsidRPr="00DE0F0E">
        <w:rPr>
          <w:noProof/>
          <w:lang w:val="en-CA" w:eastAsia="ko-KR"/>
        </w:rPr>
        <w:t>width nTbW set equal to the chroma</w:t>
      </w:r>
      <w:r w:rsidR="0057383D" w:rsidRPr="00DE0F0E" w:rsidDel="003C51E6">
        <w:rPr>
          <w:noProof/>
          <w:lang w:val="en-CA" w:eastAsia="ko-KR"/>
        </w:rPr>
        <w:t xml:space="preserve"> coding block </w:t>
      </w:r>
      <w:r w:rsidR="0057383D" w:rsidRPr="00DE0F0E">
        <w:rPr>
          <w:noProof/>
          <w:lang w:val="en-CA" w:eastAsia="ko-KR"/>
        </w:rPr>
        <w:t>width</w:t>
      </w:r>
      <w:r w:rsidR="0057383D" w:rsidRPr="00DE0F0E" w:rsidDel="003C51E6">
        <w:rPr>
          <w:noProof/>
          <w:lang w:val="en-CA" w:eastAsia="ko-KR"/>
        </w:rPr>
        <w:t xml:space="preserve"> </w:t>
      </w:r>
      <w:r w:rsidR="0057383D" w:rsidRPr="00DE0F0E">
        <w:rPr>
          <w:noProof/>
          <w:lang w:val="en-CA" w:eastAsia="ko-KR"/>
        </w:rPr>
        <w:t>c</w:t>
      </w:r>
      <w:r w:rsidR="0057383D" w:rsidRPr="00DE0F0E" w:rsidDel="003C51E6">
        <w:rPr>
          <w:noProof/>
          <w:lang w:val="en-CA" w:eastAsia="ko-KR"/>
        </w:rPr>
        <w:t>b</w:t>
      </w:r>
      <w:r w:rsidR="0057383D" w:rsidRPr="00DE0F0E">
        <w:rPr>
          <w:noProof/>
          <w:lang w:val="en-CA" w:eastAsia="ko-KR"/>
        </w:rPr>
        <w:t>Width</w:t>
      </w:r>
      <w:r w:rsidR="0057383D" w:rsidRPr="00DE0F0E" w:rsidDel="003C51E6">
        <w:rPr>
          <w:noProof/>
          <w:lang w:val="en-CA" w:eastAsia="ko-KR"/>
        </w:rPr>
        <w:t>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 the height nTbH set equal to the chroma coding block height cbHeight</w:t>
      </w:r>
      <w:r w:rsidR="0057383D" w:rsidRPr="00DE0F0E" w:rsidDel="003C51E6">
        <w:rPr>
          <w:noProof/>
          <w:lang w:val="en-CA" w:eastAsia="ko-KR"/>
        </w:rPr>
        <w:t>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w:t>
      </w:r>
      <w:r w:rsidR="0057383D" w:rsidRPr="00DE0F0E">
        <w:rPr>
          <w:noProof/>
          <w:lang w:val="en-CA"/>
        </w:rPr>
        <w:t xml:space="preserve"> and the variable cIdx</w:t>
      </w:r>
      <w:r w:rsidR="00777657" w:rsidRPr="00DE0F0E">
        <w:rPr>
          <w:noProof/>
          <w:lang w:val="en-CA" w:eastAsia="ko-KR"/>
        </w:rPr>
        <w:t>set equal to 1</w:t>
      </w:r>
      <w:r w:rsidR="0057383D" w:rsidRPr="00DE0F0E" w:rsidDel="003C51E6">
        <w:rPr>
          <w:noProof/>
          <w:lang w:val="en-CA" w:eastAsia="ko-KR"/>
        </w:rPr>
        <w:t xml:space="preserve"> as inputs, and the array </w:t>
      </w:r>
      <w:r w:rsidR="0057383D" w:rsidRPr="00DE0F0E" w:rsidDel="003C51E6">
        <w:rPr>
          <w:noProof/>
          <w:lang w:val="en-CA"/>
        </w:rPr>
        <w:t>resSamples</w:t>
      </w:r>
      <w:r w:rsidR="0057383D" w:rsidRPr="00DE0F0E" w:rsidDel="003C51E6">
        <w:rPr>
          <w:noProof/>
          <w:vertAlign w:val="subscript"/>
          <w:lang w:val="en-CA"/>
        </w:rPr>
        <w:t>Cb</w:t>
      </w:r>
      <w:r w:rsidR="0057383D" w:rsidRPr="00DE0F0E" w:rsidDel="003C51E6">
        <w:rPr>
          <w:noProof/>
          <w:lang w:val="en-CA" w:eastAsia="ko-KR"/>
        </w:rPr>
        <w:t xml:space="preserve"> </w:t>
      </w:r>
      <w:r w:rsidR="0057383D" w:rsidRPr="00DE0F0E">
        <w:rPr>
          <w:noProof/>
          <w:lang w:val="en-CA" w:eastAsia="ko-KR"/>
        </w:rPr>
        <w:t>as output</w:t>
      </w:r>
      <w:r w:rsidR="0057383D" w:rsidRPr="00DE0F0E" w:rsidDel="003C51E6">
        <w:rPr>
          <w:noProof/>
          <w:lang w:val="en-CA"/>
        </w:rPr>
        <w:t>.</w:t>
      </w:r>
    </w:p>
    <w:p w14:paraId="769DC339" w14:textId="4D0E8BF7" w:rsidR="0057383D" w:rsidRPr="00DE0F0E" w:rsidDel="003C51E6" w:rsidRDefault="0025462E" w:rsidP="001175F9">
      <w:pPr>
        <w:numPr>
          <w:ilvl w:val="0"/>
          <w:numId w:val="5"/>
        </w:numPr>
        <w:tabs>
          <w:tab w:val="clear" w:pos="400"/>
          <w:tab w:val="clear" w:pos="794"/>
        </w:tabs>
        <w:ind w:left="993" w:hanging="284"/>
        <w:rPr>
          <w:noProof/>
          <w:lang w:val="en-CA"/>
        </w:rPr>
      </w:pPr>
      <w:r w:rsidRPr="00DE0F0E">
        <w:rPr>
          <w:noProof/>
          <w:lang w:val="en-CA"/>
        </w:rPr>
        <w:t>T</w:t>
      </w:r>
      <w:r w:rsidR="00567267" w:rsidRPr="00DE0F0E" w:rsidDel="003C51E6">
        <w:rPr>
          <w:noProof/>
          <w:lang w:val="en-CA"/>
        </w:rPr>
        <w:t xml:space="preserve">he </w:t>
      </w:r>
      <w:r w:rsidR="0057383D" w:rsidRPr="00DE0F0E" w:rsidDel="003C51E6">
        <w:rPr>
          <w:noProof/>
          <w:lang w:val="en-CA" w:eastAsia="ko-KR"/>
        </w:rPr>
        <w:t xml:space="preserve">decoding process for the residual signal of coding </w:t>
      </w:r>
      <w:r w:rsidR="0057383D" w:rsidRPr="00DE0F0E">
        <w:rPr>
          <w:noProof/>
          <w:lang w:val="en-CA" w:eastAsia="ko-KR"/>
        </w:rPr>
        <w:t>blocks</w:t>
      </w:r>
      <w:r w:rsidR="0057383D" w:rsidRPr="00DE0F0E" w:rsidDel="003C51E6">
        <w:rPr>
          <w:noProof/>
          <w:lang w:val="en-CA" w:eastAsia="ko-KR"/>
        </w:rPr>
        <w:t xml:space="preserve"> coded in inter prediction mode </w:t>
      </w:r>
      <w:r w:rsidR="0057383D" w:rsidRPr="00DE0F0E">
        <w:rPr>
          <w:noProof/>
          <w:lang w:val="en-CA" w:eastAsia="ko-KR"/>
        </w:rPr>
        <w:t xml:space="preserve">as </w:t>
      </w:r>
      <w:r w:rsidR="0057383D" w:rsidRPr="00DE0F0E" w:rsidDel="003C51E6">
        <w:rPr>
          <w:noProof/>
          <w:lang w:val="en-CA" w:eastAsia="ko-KR"/>
        </w:rPr>
        <w:t>specified in clause </w:t>
      </w:r>
      <w:r w:rsidR="0057383D" w:rsidRPr="00DE0F0E">
        <w:rPr>
          <w:noProof/>
          <w:highlight w:val="yellow"/>
          <w:lang w:val="en-CA" w:eastAsia="ko-KR"/>
        </w:rPr>
        <w:fldChar w:fldCharType="begin" w:fldLock="1"/>
      </w:r>
      <w:r w:rsidR="0057383D" w:rsidRPr="00DE0F0E">
        <w:rPr>
          <w:noProof/>
          <w:lang w:val="en-CA" w:eastAsia="ko-KR"/>
        </w:rPr>
        <w:instrText xml:space="preserve"> REF _Ref522376711 \r \h </w:instrText>
      </w:r>
      <w:r w:rsidR="0057383D" w:rsidRPr="00DE0F0E">
        <w:rPr>
          <w:noProof/>
          <w:highlight w:val="yellow"/>
          <w:lang w:val="en-CA" w:eastAsia="ko-KR"/>
        </w:rPr>
      </w:r>
      <w:r w:rsidR="0057383D" w:rsidRPr="00DE0F0E">
        <w:rPr>
          <w:noProof/>
          <w:highlight w:val="yellow"/>
          <w:lang w:val="en-CA" w:eastAsia="ko-KR"/>
        </w:rPr>
        <w:fldChar w:fldCharType="separate"/>
      </w:r>
      <w:r w:rsidR="00043B38">
        <w:rPr>
          <w:noProof/>
          <w:lang w:val="en-CA" w:eastAsia="ko-KR"/>
        </w:rPr>
        <w:t>8.5.9</w:t>
      </w:r>
      <w:r w:rsidR="0057383D" w:rsidRPr="00DE0F0E">
        <w:rPr>
          <w:noProof/>
          <w:highlight w:val="yellow"/>
          <w:lang w:val="en-CA" w:eastAsia="ko-KR"/>
        </w:rPr>
        <w:fldChar w:fldCharType="end"/>
      </w:r>
      <w:r w:rsidR="0057383D" w:rsidRPr="00DE0F0E" w:rsidDel="003C51E6">
        <w:rPr>
          <w:noProof/>
          <w:lang w:val="en-CA" w:eastAsia="ko-KR"/>
        </w:rPr>
        <w:t xml:space="preserve"> is invoked with </w:t>
      </w:r>
      <w:r w:rsidR="0057383D" w:rsidRPr="00DE0F0E">
        <w:rPr>
          <w:noProof/>
          <w:lang w:val="en-CA" w:eastAsia="ko-KR"/>
        </w:rPr>
        <w:t xml:space="preserve">the location </w:t>
      </w:r>
      <w:r w:rsidR="0057383D" w:rsidRPr="00DE0F0E">
        <w:rPr>
          <w:noProof/>
          <w:lang w:val="en-CA"/>
        </w:rPr>
        <w:t xml:space="preserve">( xTb0, yTb0 ) set equal to </w:t>
      </w:r>
      <w:r w:rsidR="0057383D" w:rsidRPr="00DE0F0E" w:rsidDel="003C51E6">
        <w:rPr>
          <w:noProof/>
          <w:lang w:val="en-CA" w:eastAsia="ko-KR"/>
        </w:rPr>
        <w:t xml:space="preserve">the </w:t>
      </w:r>
      <w:r w:rsidR="0057383D" w:rsidRPr="00DE0F0E">
        <w:rPr>
          <w:noProof/>
          <w:lang w:val="en-CA" w:eastAsia="ko-KR"/>
        </w:rPr>
        <w:t>chroma</w:t>
      </w:r>
      <w:r w:rsidR="0057383D" w:rsidRPr="00DE0F0E" w:rsidDel="003C51E6">
        <w:rPr>
          <w:noProof/>
          <w:lang w:val="en-CA" w:eastAsia="ko-KR"/>
        </w:rPr>
        <w:t xml:space="preserve"> location ( xCb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w:t>
      </w:r>
      <w:r w:rsidR="0057383D" w:rsidRPr="00DE0F0E" w:rsidDel="003C51E6">
        <w:rPr>
          <w:noProof/>
          <w:lang w:val="en-CA" w:eastAsia="ko-KR"/>
        </w:rPr>
        <w:t>, yCb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w:t>
      </w:r>
      <w:r w:rsidR="0057383D" w:rsidRPr="00DE0F0E" w:rsidDel="003C51E6">
        <w:rPr>
          <w:noProof/>
          <w:lang w:val="en-CA" w:eastAsia="ko-KR"/>
        </w:rPr>
        <w:t> )</w:t>
      </w:r>
      <w:r w:rsidR="0057383D" w:rsidRPr="00DE0F0E">
        <w:rPr>
          <w:noProof/>
          <w:lang w:val="en-CA" w:eastAsia="ko-KR"/>
        </w:rPr>
        <w:t>,</w:t>
      </w:r>
      <w:r w:rsidR="0057383D" w:rsidRPr="00DE0F0E" w:rsidDel="003C51E6">
        <w:rPr>
          <w:noProof/>
          <w:lang w:val="en-CA" w:eastAsia="ko-KR"/>
        </w:rPr>
        <w:t xml:space="preserve"> the </w:t>
      </w:r>
      <w:r w:rsidR="0057383D" w:rsidRPr="00DE0F0E">
        <w:rPr>
          <w:noProof/>
          <w:lang w:val="en-CA" w:eastAsia="ko-KR"/>
        </w:rPr>
        <w:t>width nTbW set equal to the chroma</w:t>
      </w:r>
      <w:r w:rsidR="0057383D" w:rsidRPr="00DE0F0E" w:rsidDel="003C51E6">
        <w:rPr>
          <w:noProof/>
          <w:lang w:val="en-CA" w:eastAsia="ko-KR"/>
        </w:rPr>
        <w:t xml:space="preserve"> coding block </w:t>
      </w:r>
      <w:r w:rsidR="0057383D" w:rsidRPr="00DE0F0E">
        <w:rPr>
          <w:noProof/>
          <w:lang w:val="en-CA" w:eastAsia="ko-KR"/>
        </w:rPr>
        <w:t>width</w:t>
      </w:r>
      <w:r w:rsidR="0057383D" w:rsidRPr="00DE0F0E" w:rsidDel="003C51E6">
        <w:rPr>
          <w:noProof/>
          <w:lang w:val="en-CA" w:eastAsia="ko-KR"/>
        </w:rPr>
        <w:t xml:space="preserve"> </w:t>
      </w:r>
      <w:r w:rsidR="0057383D" w:rsidRPr="00DE0F0E">
        <w:rPr>
          <w:noProof/>
          <w:lang w:val="en-CA" w:eastAsia="ko-KR"/>
        </w:rPr>
        <w:t>c</w:t>
      </w:r>
      <w:r w:rsidR="0057383D" w:rsidRPr="00DE0F0E" w:rsidDel="003C51E6">
        <w:rPr>
          <w:noProof/>
          <w:lang w:val="en-CA" w:eastAsia="ko-KR"/>
        </w:rPr>
        <w:t>b</w:t>
      </w:r>
      <w:r w:rsidR="0057383D" w:rsidRPr="00DE0F0E">
        <w:rPr>
          <w:noProof/>
          <w:lang w:val="en-CA" w:eastAsia="ko-KR"/>
        </w:rPr>
        <w:t>Width</w:t>
      </w:r>
      <w:r w:rsidR="0057383D" w:rsidRPr="00DE0F0E" w:rsidDel="003C51E6">
        <w:rPr>
          <w:noProof/>
          <w:lang w:val="en-CA" w:eastAsia="ko-KR"/>
        </w:rPr>
        <w:t>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 the height nTbH set equal to the chroma coding block height cbHeight</w:t>
      </w:r>
      <w:r w:rsidR="0057383D" w:rsidRPr="00DE0F0E" w:rsidDel="003C51E6">
        <w:rPr>
          <w:noProof/>
          <w:lang w:val="en-CA" w:eastAsia="ko-KR"/>
        </w:rPr>
        <w:t>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w:t>
      </w:r>
      <w:r w:rsidR="0057383D" w:rsidRPr="00DE0F0E">
        <w:rPr>
          <w:noProof/>
          <w:lang w:val="en-CA"/>
        </w:rPr>
        <w:t xml:space="preserve"> and the variable cIdx</w:t>
      </w:r>
      <w:r w:rsidR="00777657" w:rsidRPr="00DE0F0E">
        <w:rPr>
          <w:noProof/>
          <w:lang w:val="en-CA" w:eastAsia="ko-KR"/>
        </w:rPr>
        <w:t>set equal to 2</w:t>
      </w:r>
      <w:r w:rsidR="0057383D" w:rsidRPr="00DE0F0E" w:rsidDel="003C51E6">
        <w:rPr>
          <w:noProof/>
          <w:lang w:val="en-CA" w:eastAsia="ko-KR"/>
        </w:rPr>
        <w:t xml:space="preserve"> as inputs, and the array </w:t>
      </w:r>
      <w:r w:rsidR="0057383D" w:rsidRPr="00DE0F0E" w:rsidDel="003C51E6">
        <w:rPr>
          <w:noProof/>
          <w:lang w:val="en-CA"/>
        </w:rPr>
        <w:t>resSamples</w:t>
      </w:r>
      <w:r w:rsidR="0057383D" w:rsidRPr="00DE0F0E" w:rsidDel="003C51E6">
        <w:rPr>
          <w:noProof/>
          <w:vertAlign w:val="subscript"/>
          <w:lang w:val="en-CA"/>
        </w:rPr>
        <w:t>Cr</w:t>
      </w:r>
      <w:r w:rsidR="0057383D" w:rsidRPr="00DE0F0E" w:rsidDel="003C51E6">
        <w:rPr>
          <w:noProof/>
          <w:lang w:val="en-CA" w:eastAsia="ko-KR"/>
        </w:rPr>
        <w:t xml:space="preserve"> </w:t>
      </w:r>
      <w:r w:rsidR="0057383D" w:rsidRPr="00DE0F0E">
        <w:rPr>
          <w:noProof/>
          <w:lang w:val="en-CA" w:eastAsia="ko-KR"/>
        </w:rPr>
        <w:t>as output</w:t>
      </w:r>
      <w:r w:rsidR="0057383D" w:rsidRPr="00DE0F0E" w:rsidDel="003C51E6">
        <w:rPr>
          <w:noProof/>
          <w:lang w:val="en-CA"/>
        </w:rPr>
        <w:t>.</w:t>
      </w:r>
    </w:p>
    <w:p w14:paraId="1D574643" w14:textId="77777777" w:rsidR="0057383D" w:rsidRPr="00DE0F0E" w:rsidDel="003C51E6" w:rsidRDefault="0057383D" w:rsidP="001353A3">
      <w:pPr>
        <w:numPr>
          <w:ilvl w:val="0"/>
          <w:numId w:val="474"/>
        </w:numPr>
        <w:tabs>
          <w:tab w:val="clear" w:pos="794"/>
          <w:tab w:val="clear" w:pos="1191"/>
          <w:tab w:val="clear" w:pos="1588"/>
          <w:tab w:val="clear" w:pos="1985"/>
          <w:tab w:val="left" w:pos="720"/>
          <w:tab w:val="left" w:pos="1080"/>
          <w:tab w:val="left" w:pos="1440"/>
          <w:tab w:val="left" w:pos="1701"/>
        </w:tabs>
        <w:ind w:left="720"/>
        <w:rPr>
          <w:noProof/>
          <w:lang w:val="en-CA"/>
        </w:rPr>
      </w:pPr>
      <w:r w:rsidRPr="00DE0F0E" w:rsidDel="003C51E6">
        <w:rPr>
          <w:noProof/>
          <w:lang w:val="en-CA"/>
        </w:rPr>
        <w:t>The reconstructed samples of the current coding unit are derived as follows:</w:t>
      </w:r>
    </w:p>
    <w:p w14:paraId="382F4930" w14:textId="56F8291D" w:rsidR="0057383D" w:rsidRPr="00DE0F0E" w:rsidRDefault="0025462E" w:rsidP="001175F9">
      <w:pPr>
        <w:numPr>
          <w:ilvl w:val="0"/>
          <w:numId w:val="5"/>
        </w:numPr>
        <w:tabs>
          <w:tab w:val="clear" w:pos="400"/>
          <w:tab w:val="clear" w:pos="794"/>
        </w:tabs>
        <w:ind w:left="993" w:hanging="284"/>
        <w:rPr>
          <w:noProof/>
          <w:lang w:val="en-CA"/>
        </w:rPr>
      </w:pPr>
      <w:r w:rsidRPr="00DE0F0E">
        <w:rPr>
          <w:noProof/>
          <w:lang w:val="en-CA"/>
        </w:rPr>
        <w:t>T</w:t>
      </w:r>
      <w:r w:rsidR="00872E5C" w:rsidRPr="00DE0F0E" w:rsidDel="003C51E6">
        <w:rPr>
          <w:noProof/>
          <w:lang w:val="en-CA"/>
        </w:rPr>
        <w:t xml:space="preserve">he </w:t>
      </w:r>
      <w:r w:rsidR="0057383D" w:rsidRPr="00DE0F0E" w:rsidDel="003C51E6">
        <w:rPr>
          <w:noProof/>
          <w:lang w:val="en-CA"/>
        </w:rPr>
        <w:t xml:space="preserve">picture </w:t>
      </w:r>
      <w:r w:rsidR="0057383D" w:rsidRPr="00DE0F0E">
        <w:rPr>
          <w:noProof/>
          <w:lang w:val="en-CA"/>
        </w:rPr>
        <w:t>re</w:t>
      </w:r>
      <w:r w:rsidR="0057383D" w:rsidRPr="00DE0F0E" w:rsidDel="003C51E6">
        <w:rPr>
          <w:noProof/>
          <w:lang w:val="en-CA"/>
        </w:rPr>
        <w:t>construction process for a colour component as specified in clause </w:t>
      </w:r>
      <w:r w:rsidR="0057383D" w:rsidRPr="00DE0F0E">
        <w:rPr>
          <w:noProof/>
          <w:highlight w:val="yellow"/>
          <w:lang w:val="en-CA"/>
        </w:rPr>
        <w:fldChar w:fldCharType="begin" w:fldLock="1"/>
      </w:r>
      <w:r w:rsidR="0057383D" w:rsidRPr="00DE0F0E">
        <w:rPr>
          <w:noProof/>
          <w:lang w:val="en-CA"/>
        </w:rPr>
        <w:instrText xml:space="preserve"> REF _Ref522356730 \r \h </w:instrText>
      </w:r>
      <w:r w:rsidR="0057383D" w:rsidRPr="00DE0F0E">
        <w:rPr>
          <w:noProof/>
          <w:highlight w:val="yellow"/>
          <w:lang w:val="en-CA"/>
        </w:rPr>
      </w:r>
      <w:r w:rsidR="0057383D" w:rsidRPr="00DE0F0E">
        <w:rPr>
          <w:noProof/>
          <w:highlight w:val="yellow"/>
          <w:lang w:val="en-CA"/>
        </w:rPr>
        <w:fldChar w:fldCharType="separate"/>
      </w:r>
      <w:r w:rsidR="00043B38">
        <w:rPr>
          <w:noProof/>
          <w:lang w:val="en-CA"/>
        </w:rPr>
        <w:t>8.7.5</w:t>
      </w:r>
      <w:r w:rsidR="0057383D" w:rsidRPr="00DE0F0E">
        <w:rPr>
          <w:noProof/>
          <w:highlight w:val="yellow"/>
          <w:lang w:val="en-CA"/>
        </w:rPr>
        <w:fldChar w:fldCharType="end"/>
      </w:r>
      <w:r w:rsidR="0057383D" w:rsidRPr="00DE0F0E" w:rsidDel="003C51E6">
        <w:rPr>
          <w:noProof/>
          <w:lang w:val="en-CA"/>
        </w:rPr>
        <w:t xml:space="preserve"> is invoked with the block location</w:t>
      </w:r>
      <w:r w:rsidR="0057383D" w:rsidRPr="00DE0F0E">
        <w:rPr>
          <w:noProof/>
          <w:lang w:val="en-CA"/>
        </w:rPr>
        <w:t xml:space="preserve"> </w:t>
      </w:r>
      <w:r w:rsidR="0057383D" w:rsidRPr="00DE0F0E" w:rsidDel="003C51E6">
        <w:rPr>
          <w:noProof/>
          <w:lang w:val="en-CA"/>
        </w:rPr>
        <w:t>( x</w:t>
      </w:r>
      <w:r w:rsidR="0057383D" w:rsidRPr="00DE0F0E">
        <w:rPr>
          <w:noProof/>
          <w:lang w:val="en-CA"/>
        </w:rPr>
        <w:t>B</w:t>
      </w:r>
      <w:r w:rsidR="0057383D" w:rsidRPr="00DE0F0E" w:rsidDel="003C51E6">
        <w:rPr>
          <w:noProof/>
          <w:lang w:val="en-CA"/>
        </w:rPr>
        <w:t>, y</w:t>
      </w:r>
      <w:r w:rsidR="0057383D" w:rsidRPr="00DE0F0E">
        <w:rPr>
          <w:noProof/>
          <w:lang w:val="en-CA"/>
        </w:rPr>
        <w:t>B</w:t>
      </w:r>
      <w:r w:rsidR="0057383D" w:rsidRPr="00DE0F0E" w:rsidDel="003C51E6">
        <w:rPr>
          <w:noProof/>
          <w:lang w:val="en-CA"/>
        </w:rPr>
        <w:t xml:space="preserve"> ) </w:t>
      </w:r>
      <w:r w:rsidR="0057383D" w:rsidRPr="00DE0F0E">
        <w:rPr>
          <w:noProof/>
          <w:lang w:val="en-CA"/>
        </w:rPr>
        <w:t xml:space="preserve">set equal to </w:t>
      </w:r>
      <w:r w:rsidR="0057383D" w:rsidRPr="00DE0F0E" w:rsidDel="003C51E6">
        <w:rPr>
          <w:noProof/>
          <w:lang w:val="en-CA"/>
        </w:rPr>
        <w:t xml:space="preserve">( xCb, yCb ), </w:t>
      </w:r>
      <w:r w:rsidR="0057383D" w:rsidRPr="00DE0F0E">
        <w:rPr>
          <w:noProof/>
          <w:lang w:val="en-CA"/>
        </w:rPr>
        <w:t>the block width bWidth set equal to cbWidth, the block height bHeight set equal to cbHeight, the variable cIdx</w:t>
      </w:r>
      <w:r w:rsidR="00777657" w:rsidRPr="00DE0F0E" w:rsidDel="003C51E6">
        <w:rPr>
          <w:noProof/>
          <w:lang w:val="en-CA" w:eastAsia="ko-KR"/>
        </w:rPr>
        <w:t xml:space="preserve"> </w:t>
      </w:r>
      <w:r w:rsidR="00777657" w:rsidRPr="00DE0F0E">
        <w:rPr>
          <w:noProof/>
          <w:lang w:val="en-CA" w:eastAsia="ko-KR"/>
        </w:rPr>
        <w:t>set equal to 0</w:t>
      </w:r>
      <w:r w:rsidR="0057383D" w:rsidRPr="00DE0F0E">
        <w:rPr>
          <w:noProof/>
          <w:lang w:val="en-CA"/>
        </w:rPr>
        <w:t>, the</w:t>
      </w:r>
      <w:r w:rsidR="0057383D" w:rsidRPr="00DE0F0E" w:rsidDel="003C51E6">
        <w:rPr>
          <w:noProof/>
          <w:lang w:val="en-CA"/>
        </w:rPr>
        <w:t xml:space="preserve"> (</w:t>
      </w:r>
      <w:r w:rsidR="0057383D" w:rsidRPr="00DE0F0E">
        <w:rPr>
          <w:noProof/>
          <w:lang w:val="en-CA" w:eastAsia="ko-KR"/>
        </w:rPr>
        <w:t>cbWidth</w:t>
      </w:r>
      <w:r w:rsidR="0057383D" w:rsidRPr="00DE0F0E" w:rsidDel="003C51E6">
        <w:rPr>
          <w:noProof/>
          <w:lang w:val="en-CA"/>
        </w:rPr>
        <w:t>)x(</w:t>
      </w:r>
      <w:r w:rsidR="0057383D" w:rsidRPr="00DE0F0E">
        <w:rPr>
          <w:noProof/>
          <w:lang w:val="en-CA" w:eastAsia="ko-KR"/>
        </w:rPr>
        <w:t>cbHeight</w:t>
      </w:r>
      <w:r w:rsidR="0057383D" w:rsidRPr="00DE0F0E" w:rsidDel="003C51E6">
        <w:rPr>
          <w:noProof/>
          <w:lang w:val="en-CA"/>
        </w:rPr>
        <w:t>) array predSamples set equal to predSamples</w:t>
      </w:r>
      <w:r w:rsidR="0057383D" w:rsidRPr="00DE0F0E" w:rsidDel="003C51E6">
        <w:rPr>
          <w:noProof/>
          <w:vertAlign w:val="subscript"/>
          <w:lang w:val="en-CA" w:eastAsia="ko-KR"/>
        </w:rPr>
        <w:t>L</w:t>
      </w:r>
      <w:r w:rsidR="0057383D" w:rsidRPr="00DE0F0E" w:rsidDel="003C51E6">
        <w:rPr>
          <w:noProof/>
          <w:lang w:val="en-CA"/>
        </w:rPr>
        <w:t xml:space="preserve"> and the (</w:t>
      </w:r>
      <w:r w:rsidR="0057383D" w:rsidRPr="00DE0F0E">
        <w:rPr>
          <w:noProof/>
          <w:lang w:val="en-CA" w:eastAsia="ko-KR"/>
        </w:rPr>
        <w:t>cbWidth</w:t>
      </w:r>
      <w:r w:rsidR="0057383D" w:rsidRPr="00DE0F0E" w:rsidDel="003C51E6">
        <w:rPr>
          <w:noProof/>
          <w:lang w:val="en-CA"/>
        </w:rPr>
        <w:t>)x(</w:t>
      </w:r>
      <w:r w:rsidR="0057383D" w:rsidRPr="00DE0F0E">
        <w:rPr>
          <w:noProof/>
          <w:lang w:val="en-CA" w:eastAsia="ko-KR"/>
        </w:rPr>
        <w:t>cbHeight</w:t>
      </w:r>
      <w:r w:rsidR="0057383D" w:rsidRPr="00DE0F0E" w:rsidDel="003C51E6">
        <w:rPr>
          <w:noProof/>
          <w:lang w:val="en-CA"/>
        </w:rPr>
        <w:t>) array resSamples set equal to resSamples</w:t>
      </w:r>
      <w:r w:rsidR="0057383D" w:rsidRPr="00DE0F0E" w:rsidDel="003C51E6">
        <w:rPr>
          <w:noProof/>
          <w:vertAlign w:val="subscript"/>
          <w:lang w:val="en-CA" w:eastAsia="ko-KR"/>
        </w:rPr>
        <w:t>L</w:t>
      </w:r>
      <w:r w:rsidR="0057383D" w:rsidRPr="00DE0F0E" w:rsidDel="003C51E6">
        <w:rPr>
          <w:noProof/>
          <w:lang w:val="en-CA"/>
        </w:rPr>
        <w:t xml:space="preserve"> as inputs</w:t>
      </w:r>
      <w:r w:rsidR="0057383D" w:rsidRPr="00DE0F0E">
        <w:rPr>
          <w:noProof/>
          <w:lang w:val="en-CA"/>
        </w:rPr>
        <w:t xml:space="preserve">, and the output is a modified reconstructed picture </w:t>
      </w:r>
      <w:r w:rsidR="00704484" w:rsidRPr="00DE0F0E">
        <w:rPr>
          <w:noProof/>
          <w:lang w:val="en-CA"/>
        </w:rPr>
        <w:t>before in-loop filtering</w:t>
      </w:r>
      <w:r w:rsidR="0057383D" w:rsidRPr="00DE0F0E" w:rsidDel="003C51E6">
        <w:rPr>
          <w:noProof/>
          <w:lang w:val="en-CA"/>
        </w:rPr>
        <w:t>.</w:t>
      </w:r>
    </w:p>
    <w:p w14:paraId="09178FE8" w14:textId="142B6C51" w:rsidR="0057383D" w:rsidRPr="00DE0F0E" w:rsidDel="003C51E6" w:rsidRDefault="0025462E" w:rsidP="001175F9">
      <w:pPr>
        <w:numPr>
          <w:ilvl w:val="0"/>
          <w:numId w:val="5"/>
        </w:numPr>
        <w:tabs>
          <w:tab w:val="clear" w:pos="400"/>
          <w:tab w:val="clear" w:pos="794"/>
        </w:tabs>
        <w:ind w:left="993" w:hanging="284"/>
        <w:rPr>
          <w:noProof/>
          <w:lang w:val="en-CA"/>
        </w:rPr>
      </w:pPr>
      <w:r w:rsidRPr="00DE0F0E">
        <w:rPr>
          <w:noProof/>
          <w:lang w:val="en-CA"/>
        </w:rPr>
        <w:t>T</w:t>
      </w:r>
      <w:r w:rsidR="00872E5C" w:rsidRPr="00DE0F0E" w:rsidDel="003C51E6">
        <w:rPr>
          <w:noProof/>
          <w:lang w:val="en-CA"/>
        </w:rPr>
        <w:t xml:space="preserve">he </w:t>
      </w:r>
      <w:r w:rsidR="0057383D" w:rsidRPr="00DE0F0E" w:rsidDel="003C51E6">
        <w:rPr>
          <w:noProof/>
          <w:lang w:val="en-CA"/>
        </w:rPr>
        <w:t xml:space="preserve">picture </w:t>
      </w:r>
      <w:r w:rsidR="0057383D" w:rsidRPr="00DE0F0E">
        <w:rPr>
          <w:noProof/>
          <w:lang w:val="en-CA"/>
        </w:rPr>
        <w:t>re</w:t>
      </w:r>
      <w:r w:rsidR="0057383D" w:rsidRPr="00DE0F0E" w:rsidDel="003C51E6">
        <w:rPr>
          <w:noProof/>
          <w:lang w:val="en-CA"/>
        </w:rPr>
        <w:t>construction process for a colour component as specified in clause </w:t>
      </w:r>
      <w:r w:rsidR="0057383D" w:rsidRPr="00DE0F0E">
        <w:rPr>
          <w:noProof/>
          <w:highlight w:val="yellow"/>
          <w:lang w:val="en-CA"/>
        </w:rPr>
        <w:fldChar w:fldCharType="begin" w:fldLock="1"/>
      </w:r>
      <w:r w:rsidR="0057383D" w:rsidRPr="00DE0F0E">
        <w:rPr>
          <w:noProof/>
          <w:lang w:val="en-CA"/>
        </w:rPr>
        <w:instrText xml:space="preserve"> REF _Ref522356730 \r \h </w:instrText>
      </w:r>
      <w:r w:rsidR="0057383D" w:rsidRPr="00DE0F0E">
        <w:rPr>
          <w:noProof/>
          <w:highlight w:val="yellow"/>
          <w:lang w:val="en-CA"/>
        </w:rPr>
      </w:r>
      <w:r w:rsidR="0057383D" w:rsidRPr="00DE0F0E">
        <w:rPr>
          <w:noProof/>
          <w:highlight w:val="yellow"/>
          <w:lang w:val="en-CA"/>
        </w:rPr>
        <w:fldChar w:fldCharType="separate"/>
      </w:r>
      <w:r w:rsidR="00043B38">
        <w:rPr>
          <w:noProof/>
          <w:lang w:val="en-CA"/>
        </w:rPr>
        <w:t>8.7.5</w:t>
      </w:r>
      <w:r w:rsidR="0057383D" w:rsidRPr="00DE0F0E">
        <w:rPr>
          <w:noProof/>
          <w:highlight w:val="yellow"/>
          <w:lang w:val="en-CA"/>
        </w:rPr>
        <w:fldChar w:fldCharType="end"/>
      </w:r>
      <w:r w:rsidR="0057383D" w:rsidRPr="00DE0F0E" w:rsidDel="003C51E6">
        <w:rPr>
          <w:noProof/>
          <w:lang w:val="en-CA"/>
        </w:rPr>
        <w:t xml:space="preserve"> is invoked with the block location</w:t>
      </w:r>
      <w:r w:rsidR="0057383D" w:rsidRPr="00DE0F0E">
        <w:rPr>
          <w:noProof/>
          <w:lang w:val="en-CA"/>
        </w:rPr>
        <w:t xml:space="preserve"> </w:t>
      </w:r>
      <w:r w:rsidR="0057383D" w:rsidRPr="00DE0F0E" w:rsidDel="003C51E6">
        <w:rPr>
          <w:noProof/>
          <w:lang w:val="en-CA"/>
        </w:rPr>
        <w:t>( x</w:t>
      </w:r>
      <w:r w:rsidR="0057383D" w:rsidRPr="00DE0F0E">
        <w:rPr>
          <w:noProof/>
          <w:lang w:val="en-CA"/>
        </w:rPr>
        <w:t>B</w:t>
      </w:r>
      <w:r w:rsidR="0057383D" w:rsidRPr="00DE0F0E" w:rsidDel="003C51E6">
        <w:rPr>
          <w:noProof/>
          <w:lang w:val="en-CA"/>
        </w:rPr>
        <w:t>, y</w:t>
      </w:r>
      <w:r w:rsidR="0057383D" w:rsidRPr="00DE0F0E">
        <w:rPr>
          <w:noProof/>
          <w:lang w:val="en-CA"/>
        </w:rPr>
        <w:t>B</w:t>
      </w:r>
      <w:r w:rsidR="0057383D" w:rsidRPr="00DE0F0E" w:rsidDel="003C51E6">
        <w:rPr>
          <w:noProof/>
          <w:lang w:val="en-CA"/>
        </w:rPr>
        <w:t xml:space="preserve"> ) </w:t>
      </w:r>
      <w:r w:rsidR="0057383D" w:rsidRPr="00DE0F0E">
        <w:rPr>
          <w:noProof/>
          <w:lang w:val="en-CA"/>
        </w:rPr>
        <w:t xml:space="preserve">set equal to </w:t>
      </w:r>
      <w:r w:rsidR="0057383D" w:rsidRPr="00DE0F0E" w:rsidDel="003C51E6">
        <w:rPr>
          <w:noProof/>
          <w:lang w:val="en-CA"/>
        </w:rPr>
        <w:t>( xCb</w:t>
      </w:r>
      <w:r w:rsidR="0057383D" w:rsidRPr="00DE0F0E" w:rsidDel="003C51E6">
        <w:rPr>
          <w:noProof/>
          <w:lang w:val="en-CA" w:eastAsia="ko-KR"/>
        </w:rPr>
        <w:t>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w:t>
      </w:r>
      <w:r w:rsidR="0057383D" w:rsidRPr="00DE0F0E" w:rsidDel="003C51E6">
        <w:rPr>
          <w:noProof/>
          <w:lang w:val="en-CA"/>
        </w:rPr>
        <w:t>, yCb</w:t>
      </w:r>
      <w:r w:rsidR="0057383D" w:rsidRPr="00DE0F0E" w:rsidDel="003C51E6">
        <w:rPr>
          <w:noProof/>
          <w:lang w:val="en-CA" w:eastAsia="ko-KR"/>
        </w:rPr>
        <w:t>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w:t>
      </w:r>
      <w:r w:rsidR="0057383D" w:rsidRPr="00DE0F0E" w:rsidDel="003C51E6">
        <w:rPr>
          <w:noProof/>
          <w:lang w:val="en-CA"/>
        </w:rPr>
        <w:t xml:space="preserve"> ), </w:t>
      </w:r>
      <w:r w:rsidR="0057383D" w:rsidRPr="00DE0F0E">
        <w:rPr>
          <w:noProof/>
          <w:lang w:val="en-CA"/>
        </w:rPr>
        <w:t>the block width bWidth set equal to cbWidth</w:t>
      </w:r>
      <w:r w:rsidR="0057383D" w:rsidRPr="00DE0F0E" w:rsidDel="003C51E6">
        <w:rPr>
          <w:noProof/>
          <w:lang w:val="en-CA" w:eastAsia="ko-KR"/>
        </w:rPr>
        <w:t>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w:t>
      </w:r>
      <w:r w:rsidR="0057383D" w:rsidRPr="00DE0F0E">
        <w:rPr>
          <w:noProof/>
          <w:lang w:val="en-CA"/>
        </w:rPr>
        <w:t>, the block height bHeight set equal to cbHeight</w:t>
      </w:r>
      <w:r w:rsidR="0057383D" w:rsidRPr="00DE0F0E" w:rsidDel="003C51E6">
        <w:rPr>
          <w:noProof/>
          <w:lang w:val="en-CA" w:eastAsia="ko-KR"/>
        </w:rPr>
        <w:t>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w:t>
      </w:r>
      <w:r w:rsidR="0057383D" w:rsidRPr="00DE0F0E">
        <w:rPr>
          <w:noProof/>
          <w:lang w:val="en-CA"/>
        </w:rPr>
        <w:t>, the variable cIdx</w:t>
      </w:r>
      <w:r w:rsidR="00777657" w:rsidRPr="00DE0F0E" w:rsidDel="003C51E6">
        <w:rPr>
          <w:noProof/>
          <w:lang w:val="en-CA" w:eastAsia="ko-KR"/>
        </w:rPr>
        <w:t xml:space="preserve"> </w:t>
      </w:r>
      <w:r w:rsidR="00777657" w:rsidRPr="00DE0F0E">
        <w:rPr>
          <w:noProof/>
          <w:lang w:val="en-CA" w:eastAsia="ko-KR"/>
        </w:rPr>
        <w:t>set equal to 1</w:t>
      </w:r>
      <w:r w:rsidR="0057383D" w:rsidRPr="00DE0F0E">
        <w:rPr>
          <w:noProof/>
          <w:lang w:val="en-CA"/>
        </w:rPr>
        <w:t>, the</w:t>
      </w:r>
      <w:r w:rsidR="0057383D" w:rsidRPr="00DE0F0E" w:rsidDel="003C51E6">
        <w:rPr>
          <w:noProof/>
          <w:lang w:val="en-CA"/>
        </w:rPr>
        <w:t xml:space="preserve"> (</w:t>
      </w:r>
      <w:r w:rsidR="0057383D" w:rsidRPr="00DE0F0E">
        <w:rPr>
          <w:noProof/>
          <w:lang w:val="en-CA" w:eastAsia="ko-KR"/>
        </w:rPr>
        <w:t>cbWidth</w:t>
      </w:r>
      <w:r w:rsidR="0057383D" w:rsidRPr="00DE0F0E" w:rsidDel="003C51E6">
        <w:rPr>
          <w:noProof/>
          <w:lang w:val="en-CA" w:eastAsia="ko-KR"/>
        </w:rPr>
        <w:t>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w:t>
      </w:r>
      <w:r w:rsidR="0057383D" w:rsidRPr="00DE0F0E" w:rsidDel="003C51E6">
        <w:rPr>
          <w:noProof/>
          <w:lang w:val="en-CA"/>
        </w:rPr>
        <w:t>)x(</w:t>
      </w:r>
      <w:r w:rsidR="0057383D" w:rsidRPr="00DE0F0E">
        <w:rPr>
          <w:noProof/>
          <w:lang w:val="en-CA" w:eastAsia="ko-KR"/>
        </w:rPr>
        <w:t>cbHeight</w:t>
      </w:r>
      <w:r w:rsidR="0057383D" w:rsidRPr="00DE0F0E" w:rsidDel="003C51E6">
        <w:rPr>
          <w:noProof/>
          <w:lang w:val="en-CA" w:eastAsia="ko-KR"/>
        </w:rPr>
        <w:t>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w:t>
      </w:r>
      <w:r w:rsidR="0057383D" w:rsidRPr="00DE0F0E" w:rsidDel="003C51E6">
        <w:rPr>
          <w:noProof/>
          <w:lang w:val="en-CA"/>
        </w:rPr>
        <w:t>) array predSamples set equal to predSamples</w:t>
      </w:r>
      <w:r w:rsidR="0057383D" w:rsidRPr="00DE0F0E">
        <w:rPr>
          <w:noProof/>
          <w:vertAlign w:val="subscript"/>
          <w:lang w:val="en-CA" w:eastAsia="ko-KR"/>
        </w:rPr>
        <w:t>Cb</w:t>
      </w:r>
      <w:r w:rsidR="0057383D" w:rsidRPr="00DE0F0E" w:rsidDel="003C51E6">
        <w:rPr>
          <w:noProof/>
          <w:lang w:val="en-CA"/>
        </w:rPr>
        <w:t xml:space="preserve"> and the (</w:t>
      </w:r>
      <w:r w:rsidR="0057383D" w:rsidRPr="00DE0F0E">
        <w:rPr>
          <w:noProof/>
          <w:lang w:val="en-CA" w:eastAsia="ko-KR"/>
        </w:rPr>
        <w:t>cbWidth</w:t>
      </w:r>
      <w:r w:rsidR="0057383D" w:rsidRPr="00DE0F0E" w:rsidDel="003C51E6">
        <w:rPr>
          <w:noProof/>
          <w:lang w:val="en-CA" w:eastAsia="ko-KR"/>
        </w:rPr>
        <w:t>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w:t>
      </w:r>
      <w:r w:rsidR="0057383D" w:rsidRPr="00DE0F0E" w:rsidDel="003C51E6">
        <w:rPr>
          <w:noProof/>
          <w:lang w:val="en-CA"/>
        </w:rPr>
        <w:t>)x(</w:t>
      </w:r>
      <w:r w:rsidR="0057383D" w:rsidRPr="00DE0F0E">
        <w:rPr>
          <w:noProof/>
          <w:lang w:val="en-CA" w:eastAsia="ko-KR"/>
        </w:rPr>
        <w:t>cbHeight</w:t>
      </w:r>
      <w:r w:rsidR="0057383D" w:rsidRPr="00DE0F0E" w:rsidDel="003C51E6">
        <w:rPr>
          <w:noProof/>
          <w:lang w:val="en-CA" w:eastAsia="ko-KR"/>
        </w:rPr>
        <w:t>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w:t>
      </w:r>
      <w:r w:rsidR="0057383D" w:rsidRPr="00DE0F0E" w:rsidDel="003C51E6">
        <w:rPr>
          <w:noProof/>
          <w:lang w:val="en-CA"/>
        </w:rPr>
        <w:t>) array resSamples set equal to resSamples</w:t>
      </w:r>
      <w:r w:rsidR="0057383D" w:rsidRPr="00DE0F0E">
        <w:rPr>
          <w:noProof/>
          <w:vertAlign w:val="subscript"/>
          <w:lang w:val="en-CA" w:eastAsia="ko-KR"/>
        </w:rPr>
        <w:t>Cb</w:t>
      </w:r>
      <w:r w:rsidR="0057383D" w:rsidRPr="00DE0F0E" w:rsidDel="003C51E6">
        <w:rPr>
          <w:noProof/>
          <w:lang w:val="en-CA"/>
        </w:rPr>
        <w:t xml:space="preserve"> as inputs</w:t>
      </w:r>
      <w:r w:rsidR="0057383D" w:rsidRPr="00DE0F0E">
        <w:rPr>
          <w:noProof/>
          <w:lang w:val="en-CA"/>
        </w:rPr>
        <w:t xml:space="preserve">, and the output is a modified reconstructed picture </w:t>
      </w:r>
      <w:r w:rsidR="00704484" w:rsidRPr="00DE0F0E">
        <w:rPr>
          <w:noProof/>
          <w:lang w:val="en-CA"/>
        </w:rPr>
        <w:t>before in-loop filtering</w:t>
      </w:r>
      <w:r w:rsidR="0057383D" w:rsidRPr="00DE0F0E" w:rsidDel="003C51E6">
        <w:rPr>
          <w:noProof/>
          <w:lang w:val="en-CA"/>
        </w:rPr>
        <w:t>.</w:t>
      </w:r>
    </w:p>
    <w:p w14:paraId="67F8661C" w14:textId="1D8A858C" w:rsidR="0057383D" w:rsidRPr="00DE0F0E" w:rsidDel="003C51E6" w:rsidRDefault="0025462E" w:rsidP="001175F9">
      <w:pPr>
        <w:numPr>
          <w:ilvl w:val="0"/>
          <w:numId w:val="5"/>
        </w:numPr>
        <w:tabs>
          <w:tab w:val="clear" w:pos="400"/>
          <w:tab w:val="clear" w:pos="794"/>
        </w:tabs>
        <w:ind w:left="993" w:hanging="284"/>
        <w:rPr>
          <w:noProof/>
          <w:lang w:val="en-CA"/>
        </w:rPr>
      </w:pPr>
      <w:r w:rsidRPr="00DE0F0E">
        <w:rPr>
          <w:noProof/>
          <w:lang w:val="en-CA"/>
        </w:rPr>
        <w:t>T</w:t>
      </w:r>
      <w:r w:rsidR="00872E5C" w:rsidRPr="00DE0F0E" w:rsidDel="003C51E6">
        <w:rPr>
          <w:noProof/>
          <w:lang w:val="en-CA"/>
        </w:rPr>
        <w:t xml:space="preserve">he </w:t>
      </w:r>
      <w:r w:rsidR="0057383D" w:rsidRPr="00DE0F0E" w:rsidDel="003C51E6">
        <w:rPr>
          <w:noProof/>
          <w:lang w:val="en-CA"/>
        </w:rPr>
        <w:t xml:space="preserve">picture </w:t>
      </w:r>
      <w:r w:rsidR="0057383D" w:rsidRPr="00DE0F0E">
        <w:rPr>
          <w:noProof/>
          <w:lang w:val="en-CA"/>
        </w:rPr>
        <w:t>re</w:t>
      </w:r>
      <w:r w:rsidR="0057383D" w:rsidRPr="00DE0F0E" w:rsidDel="003C51E6">
        <w:rPr>
          <w:noProof/>
          <w:lang w:val="en-CA"/>
        </w:rPr>
        <w:t>construction process for a colour component as specified in clause </w:t>
      </w:r>
      <w:r w:rsidR="0057383D" w:rsidRPr="00DE0F0E">
        <w:rPr>
          <w:noProof/>
          <w:highlight w:val="yellow"/>
          <w:lang w:val="en-CA"/>
        </w:rPr>
        <w:fldChar w:fldCharType="begin" w:fldLock="1"/>
      </w:r>
      <w:r w:rsidR="0057383D" w:rsidRPr="00DE0F0E">
        <w:rPr>
          <w:noProof/>
          <w:lang w:val="en-CA"/>
        </w:rPr>
        <w:instrText xml:space="preserve"> REF _Ref522356730 \r \h </w:instrText>
      </w:r>
      <w:r w:rsidR="0057383D" w:rsidRPr="00DE0F0E">
        <w:rPr>
          <w:noProof/>
          <w:highlight w:val="yellow"/>
          <w:lang w:val="en-CA"/>
        </w:rPr>
      </w:r>
      <w:r w:rsidR="0057383D" w:rsidRPr="00DE0F0E">
        <w:rPr>
          <w:noProof/>
          <w:highlight w:val="yellow"/>
          <w:lang w:val="en-CA"/>
        </w:rPr>
        <w:fldChar w:fldCharType="separate"/>
      </w:r>
      <w:r w:rsidR="00043B38">
        <w:rPr>
          <w:noProof/>
          <w:lang w:val="en-CA"/>
        </w:rPr>
        <w:t>8.7.5</w:t>
      </w:r>
      <w:r w:rsidR="0057383D" w:rsidRPr="00DE0F0E">
        <w:rPr>
          <w:noProof/>
          <w:highlight w:val="yellow"/>
          <w:lang w:val="en-CA"/>
        </w:rPr>
        <w:fldChar w:fldCharType="end"/>
      </w:r>
      <w:r w:rsidR="0057383D" w:rsidRPr="00DE0F0E" w:rsidDel="003C51E6">
        <w:rPr>
          <w:noProof/>
          <w:lang w:val="en-CA"/>
        </w:rPr>
        <w:t xml:space="preserve"> is invoked with the block location</w:t>
      </w:r>
      <w:r w:rsidR="0057383D" w:rsidRPr="00DE0F0E">
        <w:rPr>
          <w:noProof/>
          <w:lang w:val="en-CA"/>
        </w:rPr>
        <w:t xml:space="preserve"> </w:t>
      </w:r>
      <w:r w:rsidR="0057383D" w:rsidRPr="00DE0F0E" w:rsidDel="003C51E6">
        <w:rPr>
          <w:noProof/>
          <w:lang w:val="en-CA"/>
        </w:rPr>
        <w:t>( x</w:t>
      </w:r>
      <w:r w:rsidR="0057383D" w:rsidRPr="00DE0F0E">
        <w:rPr>
          <w:noProof/>
          <w:lang w:val="en-CA"/>
        </w:rPr>
        <w:t>B</w:t>
      </w:r>
      <w:r w:rsidR="0057383D" w:rsidRPr="00DE0F0E" w:rsidDel="003C51E6">
        <w:rPr>
          <w:noProof/>
          <w:lang w:val="en-CA"/>
        </w:rPr>
        <w:t>, y</w:t>
      </w:r>
      <w:r w:rsidR="0057383D" w:rsidRPr="00DE0F0E">
        <w:rPr>
          <w:noProof/>
          <w:lang w:val="en-CA"/>
        </w:rPr>
        <w:t>B</w:t>
      </w:r>
      <w:r w:rsidR="0057383D" w:rsidRPr="00DE0F0E" w:rsidDel="003C51E6">
        <w:rPr>
          <w:noProof/>
          <w:lang w:val="en-CA"/>
        </w:rPr>
        <w:t xml:space="preserve"> ) </w:t>
      </w:r>
      <w:r w:rsidR="0057383D" w:rsidRPr="00DE0F0E">
        <w:rPr>
          <w:noProof/>
          <w:lang w:val="en-CA"/>
        </w:rPr>
        <w:t xml:space="preserve">set equal to </w:t>
      </w:r>
      <w:r w:rsidR="0057383D" w:rsidRPr="00DE0F0E" w:rsidDel="003C51E6">
        <w:rPr>
          <w:noProof/>
          <w:lang w:val="en-CA"/>
        </w:rPr>
        <w:t>( xCb</w:t>
      </w:r>
      <w:r w:rsidR="0057383D" w:rsidRPr="00DE0F0E" w:rsidDel="003C51E6">
        <w:rPr>
          <w:noProof/>
          <w:lang w:val="en-CA" w:eastAsia="ko-KR"/>
        </w:rPr>
        <w:t>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w:t>
      </w:r>
      <w:r w:rsidR="0057383D" w:rsidRPr="00DE0F0E" w:rsidDel="003C51E6">
        <w:rPr>
          <w:noProof/>
          <w:lang w:val="en-CA"/>
        </w:rPr>
        <w:t>, yCb</w:t>
      </w:r>
      <w:r w:rsidR="0057383D" w:rsidRPr="00DE0F0E" w:rsidDel="003C51E6">
        <w:rPr>
          <w:noProof/>
          <w:lang w:val="en-CA" w:eastAsia="ko-KR"/>
        </w:rPr>
        <w:t>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w:t>
      </w:r>
      <w:r w:rsidR="0057383D" w:rsidRPr="00DE0F0E" w:rsidDel="003C51E6">
        <w:rPr>
          <w:noProof/>
          <w:lang w:val="en-CA"/>
        </w:rPr>
        <w:t xml:space="preserve"> ), </w:t>
      </w:r>
      <w:r w:rsidR="0057383D" w:rsidRPr="00DE0F0E">
        <w:rPr>
          <w:noProof/>
          <w:lang w:val="en-CA"/>
        </w:rPr>
        <w:t>the block width bWidth set equal to cbWidth</w:t>
      </w:r>
      <w:r w:rsidR="0057383D" w:rsidRPr="00DE0F0E" w:rsidDel="003C51E6">
        <w:rPr>
          <w:noProof/>
          <w:lang w:val="en-CA" w:eastAsia="ko-KR"/>
        </w:rPr>
        <w:t>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w:t>
      </w:r>
      <w:r w:rsidR="0057383D" w:rsidRPr="00DE0F0E">
        <w:rPr>
          <w:noProof/>
          <w:lang w:val="en-CA"/>
        </w:rPr>
        <w:t>, the block height bHeight set equal to cbHeight</w:t>
      </w:r>
      <w:r w:rsidR="0057383D" w:rsidRPr="00DE0F0E" w:rsidDel="003C51E6">
        <w:rPr>
          <w:noProof/>
          <w:lang w:val="en-CA" w:eastAsia="ko-KR"/>
        </w:rPr>
        <w:t>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w:t>
      </w:r>
      <w:r w:rsidR="0057383D" w:rsidRPr="00DE0F0E">
        <w:rPr>
          <w:noProof/>
          <w:lang w:val="en-CA"/>
        </w:rPr>
        <w:t>, the variable cIdx</w:t>
      </w:r>
      <w:r w:rsidR="00777657" w:rsidRPr="00DE0F0E" w:rsidDel="003C51E6">
        <w:rPr>
          <w:noProof/>
          <w:lang w:val="en-CA" w:eastAsia="ko-KR"/>
        </w:rPr>
        <w:t xml:space="preserve"> </w:t>
      </w:r>
      <w:r w:rsidR="00777657" w:rsidRPr="00DE0F0E">
        <w:rPr>
          <w:noProof/>
          <w:lang w:val="en-CA" w:eastAsia="ko-KR"/>
        </w:rPr>
        <w:t>set equal to 2</w:t>
      </w:r>
      <w:r w:rsidR="0057383D" w:rsidRPr="00DE0F0E">
        <w:rPr>
          <w:noProof/>
          <w:lang w:val="en-CA"/>
        </w:rPr>
        <w:t>, the</w:t>
      </w:r>
      <w:r w:rsidR="0057383D" w:rsidRPr="00DE0F0E" w:rsidDel="003C51E6">
        <w:rPr>
          <w:noProof/>
          <w:lang w:val="en-CA"/>
        </w:rPr>
        <w:t xml:space="preserve"> (</w:t>
      </w:r>
      <w:r w:rsidR="0057383D" w:rsidRPr="00DE0F0E">
        <w:rPr>
          <w:noProof/>
          <w:lang w:val="en-CA" w:eastAsia="ko-KR"/>
        </w:rPr>
        <w:t>cbWidth</w:t>
      </w:r>
      <w:r w:rsidR="0057383D" w:rsidRPr="00DE0F0E" w:rsidDel="003C51E6">
        <w:rPr>
          <w:noProof/>
          <w:lang w:val="en-CA" w:eastAsia="ko-KR"/>
        </w:rPr>
        <w:t>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w:t>
      </w:r>
      <w:r w:rsidR="0057383D" w:rsidRPr="00DE0F0E" w:rsidDel="003C51E6">
        <w:rPr>
          <w:noProof/>
          <w:lang w:val="en-CA"/>
        </w:rPr>
        <w:t>)x(</w:t>
      </w:r>
      <w:r w:rsidR="0057383D" w:rsidRPr="00DE0F0E">
        <w:rPr>
          <w:noProof/>
          <w:lang w:val="en-CA" w:eastAsia="ko-KR"/>
        </w:rPr>
        <w:t>cbHeight</w:t>
      </w:r>
      <w:r w:rsidR="0057383D" w:rsidRPr="00DE0F0E" w:rsidDel="003C51E6">
        <w:rPr>
          <w:noProof/>
          <w:lang w:val="en-CA" w:eastAsia="ko-KR"/>
        </w:rPr>
        <w:t>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w:t>
      </w:r>
      <w:r w:rsidR="0057383D" w:rsidRPr="00DE0F0E" w:rsidDel="003C51E6">
        <w:rPr>
          <w:noProof/>
          <w:lang w:val="en-CA"/>
        </w:rPr>
        <w:t xml:space="preserve">) array predSamples set equal to </w:t>
      </w:r>
      <w:r w:rsidR="008E5D01" w:rsidRPr="00DE0F0E" w:rsidDel="003C51E6">
        <w:rPr>
          <w:noProof/>
          <w:lang w:val="en-CA"/>
        </w:rPr>
        <w:t>predSamples</w:t>
      </w:r>
      <w:r w:rsidR="008E5D01" w:rsidRPr="00DE0F0E">
        <w:rPr>
          <w:noProof/>
          <w:vertAlign w:val="subscript"/>
          <w:lang w:val="en-CA" w:eastAsia="ko-KR"/>
        </w:rPr>
        <w:t>Cr</w:t>
      </w:r>
      <w:r w:rsidR="008E5D01" w:rsidRPr="00DE0F0E" w:rsidDel="003C51E6">
        <w:rPr>
          <w:noProof/>
          <w:lang w:val="en-CA"/>
        </w:rPr>
        <w:t xml:space="preserve"> </w:t>
      </w:r>
      <w:r w:rsidR="0057383D" w:rsidRPr="00DE0F0E" w:rsidDel="003C51E6">
        <w:rPr>
          <w:noProof/>
          <w:lang w:val="en-CA"/>
        </w:rPr>
        <w:t>and the (</w:t>
      </w:r>
      <w:r w:rsidR="0057383D" w:rsidRPr="00DE0F0E">
        <w:rPr>
          <w:noProof/>
          <w:lang w:val="en-CA" w:eastAsia="ko-KR"/>
        </w:rPr>
        <w:t>cbWidth</w:t>
      </w:r>
      <w:r w:rsidR="0057383D" w:rsidRPr="00DE0F0E" w:rsidDel="003C51E6">
        <w:rPr>
          <w:noProof/>
          <w:lang w:val="en-CA" w:eastAsia="ko-KR"/>
        </w:rPr>
        <w:t>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w:t>
      </w:r>
      <w:r w:rsidR="0057383D" w:rsidRPr="00DE0F0E" w:rsidDel="003C51E6">
        <w:rPr>
          <w:noProof/>
          <w:lang w:val="en-CA"/>
        </w:rPr>
        <w:t>)x(</w:t>
      </w:r>
      <w:r w:rsidR="0057383D" w:rsidRPr="00DE0F0E">
        <w:rPr>
          <w:noProof/>
          <w:lang w:val="en-CA" w:eastAsia="ko-KR"/>
        </w:rPr>
        <w:t>cbHeight</w:t>
      </w:r>
      <w:r w:rsidR="0057383D" w:rsidRPr="00DE0F0E" w:rsidDel="003C51E6">
        <w:rPr>
          <w:noProof/>
          <w:lang w:val="en-CA" w:eastAsia="ko-KR"/>
        </w:rPr>
        <w:t> </w:t>
      </w:r>
      <w:r w:rsidR="0057383D" w:rsidRPr="00DE0F0E">
        <w:rPr>
          <w:noProof/>
          <w:lang w:val="en-CA" w:eastAsia="ko-KR"/>
        </w:rPr>
        <w:t>/</w:t>
      </w:r>
      <w:r w:rsidR="0057383D" w:rsidRPr="00DE0F0E" w:rsidDel="003C51E6">
        <w:rPr>
          <w:noProof/>
          <w:lang w:val="en-CA" w:eastAsia="ko-KR"/>
        </w:rPr>
        <w:t> </w:t>
      </w:r>
      <w:r w:rsidR="0057383D" w:rsidRPr="00DE0F0E">
        <w:rPr>
          <w:noProof/>
          <w:lang w:val="en-CA" w:eastAsia="ko-KR"/>
        </w:rPr>
        <w:t>2</w:t>
      </w:r>
      <w:r w:rsidR="0057383D" w:rsidRPr="00DE0F0E" w:rsidDel="003C51E6">
        <w:rPr>
          <w:noProof/>
          <w:lang w:val="en-CA"/>
        </w:rPr>
        <w:t xml:space="preserve">) array resSamples set equal to </w:t>
      </w:r>
      <w:r w:rsidR="008E5D01" w:rsidRPr="00DE0F0E" w:rsidDel="003C51E6">
        <w:rPr>
          <w:noProof/>
          <w:lang w:val="en-CA"/>
        </w:rPr>
        <w:t>resSamples</w:t>
      </w:r>
      <w:r w:rsidR="008E5D01" w:rsidRPr="00DE0F0E">
        <w:rPr>
          <w:noProof/>
          <w:vertAlign w:val="subscript"/>
          <w:lang w:val="en-CA" w:eastAsia="ko-KR"/>
        </w:rPr>
        <w:t>Cr</w:t>
      </w:r>
      <w:r w:rsidR="008E5D01" w:rsidRPr="00DE0F0E" w:rsidDel="003C51E6">
        <w:rPr>
          <w:noProof/>
          <w:lang w:val="en-CA"/>
        </w:rPr>
        <w:t xml:space="preserve"> </w:t>
      </w:r>
      <w:r w:rsidR="0057383D" w:rsidRPr="00DE0F0E" w:rsidDel="003C51E6">
        <w:rPr>
          <w:noProof/>
          <w:lang w:val="en-CA"/>
        </w:rPr>
        <w:t>as inputs</w:t>
      </w:r>
      <w:r w:rsidR="0057383D" w:rsidRPr="00DE0F0E">
        <w:rPr>
          <w:noProof/>
          <w:lang w:val="en-CA"/>
        </w:rPr>
        <w:t xml:space="preserve">, and the output is a modified reconstructed picture </w:t>
      </w:r>
      <w:r w:rsidR="00704484" w:rsidRPr="00DE0F0E">
        <w:rPr>
          <w:noProof/>
          <w:lang w:val="en-CA"/>
        </w:rPr>
        <w:t>before in-loop filtering</w:t>
      </w:r>
      <w:r w:rsidR="0057383D" w:rsidRPr="00DE0F0E" w:rsidDel="003C51E6">
        <w:rPr>
          <w:noProof/>
          <w:lang w:val="en-CA"/>
        </w:rPr>
        <w:t>.</w:t>
      </w:r>
    </w:p>
    <w:p w14:paraId="3F722E2B" w14:textId="77777777" w:rsidR="0057383D" w:rsidRPr="00DE0F0E" w:rsidDel="003C51E6" w:rsidRDefault="0057383D" w:rsidP="0057383D">
      <w:pPr>
        <w:pStyle w:val="Heading3"/>
        <w:rPr>
          <w:noProof/>
          <w:lang w:val="en-CA"/>
        </w:rPr>
      </w:pPr>
      <w:bookmarkStart w:id="1424" w:name="_Ref278982626"/>
      <w:bookmarkStart w:id="1425" w:name="_Toc287363821"/>
      <w:bookmarkStart w:id="1426" w:name="_Toc311217252"/>
      <w:bookmarkStart w:id="1427" w:name="_Toc317198799"/>
      <w:bookmarkStart w:id="1428" w:name="_Toc415475918"/>
      <w:bookmarkStart w:id="1429" w:name="_Toc423599193"/>
      <w:bookmarkStart w:id="1430" w:name="_Toc423601697"/>
      <w:bookmarkStart w:id="1431" w:name="_Toc3756819"/>
      <w:r w:rsidRPr="00DE0F0E" w:rsidDel="003C51E6">
        <w:rPr>
          <w:noProof/>
          <w:lang w:val="en-CA"/>
        </w:rPr>
        <w:t>Derivation process for motion vector components and reference indices</w:t>
      </w:r>
      <w:bookmarkEnd w:id="1424"/>
      <w:bookmarkEnd w:id="1425"/>
      <w:bookmarkEnd w:id="1426"/>
      <w:bookmarkEnd w:id="1427"/>
      <w:bookmarkEnd w:id="1428"/>
      <w:bookmarkEnd w:id="1429"/>
      <w:bookmarkEnd w:id="1430"/>
      <w:bookmarkEnd w:id="1431"/>
    </w:p>
    <w:p w14:paraId="1A61F3FA" w14:textId="77777777" w:rsidR="0057383D" w:rsidRPr="00DE0F0E" w:rsidDel="003C51E6" w:rsidRDefault="0057383D" w:rsidP="0057383D">
      <w:pPr>
        <w:pStyle w:val="Heading4"/>
        <w:rPr>
          <w:noProof/>
          <w:lang w:val="en-CA"/>
        </w:rPr>
      </w:pPr>
      <w:bookmarkStart w:id="1432" w:name="_Ref522363521"/>
      <w:r w:rsidRPr="00DE0F0E" w:rsidDel="003C51E6">
        <w:rPr>
          <w:noProof/>
          <w:lang w:val="en-CA"/>
        </w:rPr>
        <w:t>General</w:t>
      </w:r>
      <w:bookmarkEnd w:id="1432"/>
    </w:p>
    <w:p w14:paraId="3AD974D1" w14:textId="77777777" w:rsidR="0057383D" w:rsidRPr="00DE0F0E" w:rsidDel="003C51E6" w:rsidRDefault="0057383D" w:rsidP="0057383D">
      <w:pPr>
        <w:tabs>
          <w:tab w:val="clear" w:pos="794"/>
          <w:tab w:val="clear" w:pos="1191"/>
          <w:tab w:val="clear" w:pos="1588"/>
          <w:tab w:val="clear" w:pos="1985"/>
          <w:tab w:val="left" w:pos="720"/>
          <w:tab w:val="left" w:pos="1080"/>
          <w:tab w:val="left" w:pos="1440"/>
          <w:tab w:val="left" w:pos="2977"/>
        </w:tabs>
        <w:rPr>
          <w:noProof/>
          <w:lang w:val="en-CA"/>
        </w:rPr>
      </w:pPr>
      <w:r w:rsidRPr="00DE0F0E" w:rsidDel="003C51E6">
        <w:rPr>
          <w:noProof/>
          <w:lang w:val="en-CA" w:eastAsia="ko-KR"/>
        </w:rPr>
        <w:t>Inputs to this process are:</w:t>
      </w:r>
    </w:p>
    <w:p w14:paraId="43635C34" w14:textId="77777777" w:rsidR="0057383D" w:rsidRPr="00DE0F0E" w:rsidDel="003C51E6" w:rsidRDefault="0057383D" w:rsidP="0057383D">
      <w:pPr>
        <w:numPr>
          <w:ilvl w:val="0"/>
          <w:numId w:val="5"/>
        </w:numPr>
        <w:rPr>
          <w:noProof/>
          <w:lang w:val="en-CA"/>
        </w:rPr>
      </w:pPr>
      <w:r w:rsidRPr="00DE0F0E" w:rsidDel="003C51E6">
        <w:rPr>
          <w:noProof/>
          <w:lang w:val="en-CA"/>
        </w:rPr>
        <w:lastRenderedPageBreak/>
        <w:t>a luma location ( xCb, yCb ) of the top-left sample of the current luma coding block relative to the top-left luma sample of the current picture,</w:t>
      </w:r>
    </w:p>
    <w:p w14:paraId="55D50E68" w14:textId="77777777" w:rsidR="0057383D" w:rsidRPr="00DE0F0E" w:rsidRDefault="0057383D" w:rsidP="0057383D">
      <w:pPr>
        <w:numPr>
          <w:ilvl w:val="0"/>
          <w:numId w:val="5"/>
        </w:numPr>
        <w:rPr>
          <w:noProof/>
          <w:lang w:val="en-CA"/>
        </w:rPr>
      </w:pPr>
      <w:r w:rsidRPr="00DE0F0E">
        <w:rPr>
          <w:noProof/>
          <w:lang w:val="en-CA"/>
        </w:rPr>
        <w:t>a variable cbWidth specifying the width of the current coding block in luma samples,</w:t>
      </w:r>
    </w:p>
    <w:p w14:paraId="69968B9D" w14:textId="77777777" w:rsidR="0057383D" w:rsidRPr="00DE0F0E" w:rsidRDefault="0057383D" w:rsidP="0057383D">
      <w:pPr>
        <w:numPr>
          <w:ilvl w:val="0"/>
          <w:numId w:val="5"/>
        </w:numPr>
        <w:rPr>
          <w:noProof/>
          <w:lang w:val="en-CA"/>
        </w:rPr>
      </w:pPr>
      <w:r w:rsidRPr="00DE0F0E">
        <w:rPr>
          <w:noProof/>
          <w:lang w:val="en-CA"/>
        </w:rPr>
        <w:t>a variable cbHeight specifying the height of the current coding block in luma samples.</w:t>
      </w:r>
    </w:p>
    <w:p w14:paraId="4F76EC16" w14:textId="7C6ABD75" w:rsidR="0057383D" w:rsidRPr="00DE0F0E" w:rsidRDefault="0057383D" w:rsidP="0057383D">
      <w:pPr>
        <w:rPr>
          <w:noProof/>
          <w:lang w:val="en-CA" w:eastAsia="ko-KR"/>
        </w:rPr>
      </w:pPr>
      <w:r w:rsidRPr="00DE0F0E" w:rsidDel="003C51E6">
        <w:rPr>
          <w:noProof/>
          <w:lang w:val="en-CA" w:eastAsia="ko-KR"/>
        </w:rPr>
        <w:t>Outputs of this process are:</w:t>
      </w:r>
    </w:p>
    <w:p w14:paraId="1C681FEE" w14:textId="00F2A703" w:rsidR="0057383D" w:rsidRPr="00DE0F0E" w:rsidDel="003C51E6" w:rsidRDefault="0057383D" w:rsidP="0057383D">
      <w:pPr>
        <w:numPr>
          <w:ilvl w:val="0"/>
          <w:numId w:val="5"/>
        </w:numPr>
        <w:rPr>
          <w:noProof/>
          <w:lang w:val="en-CA" w:eastAsia="ko-KR"/>
        </w:rPr>
      </w:pPr>
      <w:r w:rsidRPr="00DE0F0E" w:rsidDel="003C51E6">
        <w:rPr>
          <w:noProof/>
          <w:lang w:val="en-CA"/>
        </w:rPr>
        <w:t>the luma</w:t>
      </w:r>
      <w:r w:rsidRPr="00DE0F0E" w:rsidDel="003C51E6">
        <w:rPr>
          <w:noProof/>
          <w:lang w:val="en-CA" w:eastAsia="ko-KR"/>
        </w:rPr>
        <w:t xml:space="preserve"> motion vectors</w:t>
      </w:r>
      <w:r w:rsidR="001772C2" w:rsidRPr="00DE0F0E">
        <w:rPr>
          <w:noProof/>
          <w:lang w:val="en-CA" w:eastAsia="ko-KR"/>
        </w:rPr>
        <w:t xml:space="preserve"> in </w:t>
      </w:r>
      <w:r w:rsidR="0055255A" w:rsidRPr="00DE0F0E">
        <w:rPr>
          <w:noProof/>
          <w:lang w:val="en-CA" w:eastAsia="ko-KR"/>
        </w:rPr>
        <w:t>1/16</w:t>
      </w:r>
      <w:r w:rsidR="001772C2" w:rsidRPr="00DE0F0E">
        <w:rPr>
          <w:noProof/>
          <w:lang w:val="en-CA" w:eastAsia="ko-KR"/>
        </w:rPr>
        <w:t xml:space="preserve"> </w:t>
      </w:r>
      <w:r w:rsidR="001772C2" w:rsidRPr="00DE0F0E" w:rsidDel="003C51E6">
        <w:rPr>
          <w:noProof/>
          <w:lang w:val="en-CA" w:eastAsia="ko-KR"/>
        </w:rPr>
        <w:t>fractional-sample</w:t>
      </w:r>
      <w:r w:rsidR="001772C2" w:rsidRPr="00DE0F0E">
        <w:rPr>
          <w:noProof/>
          <w:lang w:val="en-CA" w:eastAsia="ko-KR"/>
        </w:rPr>
        <w:t xml:space="preserve"> accuracy</w:t>
      </w:r>
      <w:r w:rsidRPr="00DE0F0E" w:rsidDel="003C51E6">
        <w:rPr>
          <w:noProof/>
          <w:lang w:val="en-CA" w:eastAsia="ko-KR"/>
        </w:rPr>
        <w:t xml:space="preserve"> mvL0</w:t>
      </w:r>
      <w:r w:rsidR="00B71462" w:rsidRPr="00DE0F0E">
        <w:rPr>
          <w:noProof/>
          <w:lang w:val="en-CA" w:eastAsia="ko-KR"/>
        </w:rPr>
        <w:t>[ </w:t>
      </w:r>
      <w:r w:rsidR="00817954" w:rsidRPr="00DE0F0E">
        <w:rPr>
          <w:noProof/>
          <w:lang w:val="en-CA" w:eastAsia="ko-KR"/>
        </w:rPr>
        <w:t>0 </w:t>
      </w:r>
      <w:r w:rsidR="00B71462" w:rsidRPr="00DE0F0E">
        <w:rPr>
          <w:noProof/>
          <w:lang w:val="en-CA" w:eastAsia="ko-KR"/>
        </w:rPr>
        <w:t>][ </w:t>
      </w:r>
      <w:r w:rsidR="00817954" w:rsidRPr="00DE0F0E">
        <w:rPr>
          <w:noProof/>
          <w:lang w:val="en-CA" w:eastAsia="ko-KR"/>
        </w:rPr>
        <w:t>0 </w:t>
      </w:r>
      <w:r w:rsidR="00B71462" w:rsidRPr="00DE0F0E">
        <w:rPr>
          <w:noProof/>
          <w:lang w:val="en-CA" w:eastAsia="ko-KR"/>
        </w:rPr>
        <w:t>]</w:t>
      </w:r>
      <w:r w:rsidRPr="00DE0F0E" w:rsidDel="003C51E6">
        <w:rPr>
          <w:noProof/>
          <w:lang w:val="en-CA" w:eastAsia="ko-KR"/>
        </w:rPr>
        <w:t xml:space="preserve"> and mvL1</w:t>
      </w:r>
      <w:r w:rsidR="00B71462" w:rsidRPr="00DE0F0E">
        <w:rPr>
          <w:noProof/>
          <w:lang w:val="en-CA" w:eastAsia="ko-KR"/>
        </w:rPr>
        <w:t>[ </w:t>
      </w:r>
      <w:r w:rsidR="00817954" w:rsidRPr="00DE0F0E">
        <w:rPr>
          <w:noProof/>
          <w:lang w:val="en-CA" w:eastAsia="ko-KR"/>
        </w:rPr>
        <w:t>0 </w:t>
      </w:r>
      <w:r w:rsidR="00B71462" w:rsidRPr="00DE0F0E">
        <w:rPr>
          <w:noProof/>
          <w:lang w:val="en-CA" w:eastAsia="ko-KR"/>
        </w:rPr>
        <w:t>][ </w:t>
      </w:r>
      <w:r w:rsidR="00817954" w:rsidRPr="00DE0F0E">
        <w:rPr>
          <w:noProof/>
          <w:lang w:val="en-CA" w:eastAsia="ko-KR"/>
        </w:rPr>
        <w:t>0 </w:t>
      </w:r>
      <w:r w:rsidR="00B71462" w:rsidRPr="00DE0F0E">
        <w:rPr>
          <w:noProof/>
          <w:lang w:val="en-CA" w:eastAsia="ko-KR"/>
        </w:rPr>
        <w:t>]</w:t>
      </w:r>
      <w:r w:rsidRPr="00DE0F0E" w:rsidDel="003C51E6">
        <w:rPr>
          <w:noProof/>
          <w:lang w:val="en-CA" w:eastAsia="ko-KR"/>
        </w:rPr>
        <w:t>,</w:t>
      </w:r>
    </w:p>
    <w:p w14:paraId="78DD55B7" w14:textId="77777777" w:rsidR="0057383D" w:rsidRPr="00DE0F0E" w:rsidDel="003C51E6" w:rsidRDefault="0057383D" w:rsidP="0057383D">
      <w:pPr>
        <w:numPr>
          <w:ilvl w:val="0"/>
          <w:numId w:val="5"/>
        </w:numPr>
        <w:rPr>
          <w:noProof/>
          <w:lang w:val="en-CA" w:eastAsia="ko-KR"/>
        </w:rPr>
      </w:pPr>
      <w:r w:rsidRPr="00DE0F0E" w:rsidDel="003C51E6">
        <w:rPr>
          <w:noProof/>
          <w:lang w:val="en-CA" w:eastAsia="ko-KR"/>
        </w:rPr>
        <w:t>the reference indices refIdxL0 and refIdxL1,</w:t>
      </w:r>
    </w:p>
    <w:p w14:paraId="5E2E5121" w14:textId="5857E1B7" w:rsidR="0057383D" w:rsidRPr="00DE0F0E" w:rsidDel="003C51E6" w:rsidRDefault="0057383D" w:rsidP="0057383D">
      <w:pPr>
        <w:numPr>
          <w:ilvl w:val="0"/>
          <w:numId w:val="5"/>
        </w:numPr>
        <w:rPr>
          <w:noProof/>
          <w:lang w:val="en-CA" w:eastAsia="ko-KR"/>
        </w:rPr>
      </w:pPr>
      <w:r w:rsidRPr="00DE0F0E" w:rsidDel="003C51E6">
        <w:rPr>
          <w:noProof/>
          <w:lang w:val="en-CA" w:eastAsia="ko-KR"/>
        </w:rPr>
        <w:t>the prediction list utilization flags predFlagL0</w:t>
      </w:r>
      <w:r w:rsidR="00A92AC4" w:rsidRPr="00DE0F0E">
        <w:rPr>
          <w:noProof/>
          <w:lang w:val="en-CA" w:eastAsia="ko-KR"/>
        </w:rPr>
        <w:t>[ 0 ][ 0 ]</w:t>
      </w:r>
      <w:r w:rsidRPr="00DE0F0E" w:rsidDel="003C51E6">
        <w:rPr>
          <w:noProof/>
          <w:lang w:val="en-CA" w:eastAsia="ko-KR"/>
        </w:rPr>
        <w:t xml:space="preserve"> and predFlagL1</w:t>
      </w:r>
      <w:r w:rsidR="00B26CBD" w:rsidRPr="00DE0F0E">
        <w:rPr>
          <w:noProof/>
          <w:lang w:val="en-CA" w:eastAsia="ko-KR"/>
        </w:rPr>
        <w:t>[ </w:t>
      </w:r>
      <w:r w:rsidR="00817954" w:rsidRPr="00DE0F0E">
        <w:rPr>
          <w:noProof/>
          <w:lang w:val="en-CA" w:eastAsia="ko-KR"/>
        </w:rPr>
        <w:t>0 </w:t>
      </w:r>
      <w:r w:rsidR="00B26CBD" w:rsidRPr="00DE0F0E">
        <w:rPr>
          <w:noProof/>
          <w:lang w:val="en-CA" w:eastAsia="ko-KR"/>
        </w:rPr>
        <w:t>][ </w:t>
      </w:r>
      <w:r w:rsidR="00817954" w:rsidRPr="00DE0F0E">
        <w:rPr>
          <w:noProof/>
          <w:lang w:val="en-CA" w:eastAsia="ko-KR"/>
        </w:rPr>
        <w:t>0 </w:t>
      </w:r>
      <w:r w:rsidR="00B26CBD" w:rsidRPr="00DE0F0E">
        <w:rPr>
          <w:noProof/>
          <w:lang w:val="en-CA" w:eastAsia="ko-KR"/>
        </w:rPr>
        <w:t>]</w:t>
      </w:r>
      <w:r w:rsidR="0063038A" w:rsidRPr="00DE0F0E">
        <w:rPr>
          <w:noProof/>
          <w:lang w:val="en-CA" w:eastAsia="ko-KR"/>
        </w:rPr>
        <w:t>,</w:t>
      </w:r>
    </w:p>
    <w:p w14:paraId="598348B0" w14:textId="77777777" w:rsidR="0063038A" w:rsidRPr="00DE0F0E" w:rsidDel="003C51E6" w:rsidRDefault="0063038A" w:rsidP="0063038A">
      <w:pPr>
        <w:numPr>
          <w:ilvl w:val="0"/>
          <w:numId w:val="5"/>
        </w:numPr>
        <w:rPr>
          <w:noProof/>
          <w:lang w:val="en-CA" w:eastAsia="ko-KR"/>
        </w:rPr>
      </w:pPr>
      <w:r w:rsidRPr="00DE0F0E">
        <w:rPr>
          <w:noProof/>
          <w:lang w:val="en-CA" w:eastAsia="ko-KR"/>
        </w:rPr>
        <w:t>the bi-prediction weight index gbiIdx.</w:t>
      </w:r>
    </w:p>
    <w:p w14:paraId="31EB3E60" w14:textId="659D4F7D" w:rsidR="0057383D" w:rsidRPr="00DE0F0E" w:rsidRDefault="0057383D" w:rsidP="0057383D">
      <w:pPr>
        <w:rPr>
          <w:noProof/>
          <w:lang w:val="en-CA" w:eastAsia="ko-KR"/>
        </w:rPr>
      </w:pPr>
      <w:r w:rsidRPr="00DE0F0E" w:rsidDel="003C51E6">
        <w:rPr>
          <w:noProof/>
          <w:lang w:val="en-CA" w:eastAsia="ko-KR"/>
        </w:rPr>
        <w:t>Let the variable</w:t>
      </w:r>
      <w:r w:rsidRPr="00DE0F0E">
        <w:rPr>
          <w:noProof/>
          <w:lang w:val="en-CA" w:eastAsia="ko-KR"/>
        </w:rPr>
        <w:t xml:space="preserve"> </w:t>
      </w:r>
      <w:r w:rsidRPr="00DE0F0E" w:rsidDel="003C51E6">
        <w:rPr>
          <w:noProof/>
          <w:lang w:val="en-CA" w:eastAsia="ko-KR"/>
        </w:rPr>
        <w:t xml:space="preserve">LX be </w:t>
      </w:r>
      <w:r w:rsidR="00244B64">
        <w:rPr>
          <w:noProof/>
          <w:lang w:val="en-CA" w:eastAsia="ko-KR"/>
        </w:rPr>
        <w:t>RefPicList[ X ]</w:t>
      </w:r>
      <w:r w:rsidRPr="00DE0F0E" w:rsidDel="003C51E6">
        <w:rPr>
          <w:noProof/>
          <w:lang w:val="en-CA" w:eastAsia="ko-KR"/>
        </w:rPr>
        <w:t>, with X being 0 or 1, of the current picture.</w:t>
      </w:r>
    </w:p>
    <w:p w14:paraId="28C4A51E" w14:textId="505B0561" w:rsidR="0057383D" w:rsidRPr="00DE0F0E" w:rsidDel="003C51E6" w:rsidRDefault="0057383D" w:rsidP="0057383D">
      <w:pPr>
        <w:keepNext/>
        <w:rPr>
          <w:noProof/>
          <w:lang w:val="en-CA" w:eastAsia="ko-KR"/>
        </w:rPr>
      </w:pPr>
      <w:r w:rsidRPr="00DE0F0E" w:rsidDel="003C51E6">
        <w:rPr>
          <w:noProof/>
          <w:lang w:val="en-CA" w:eastAsia="ko-KR"/>
        </w:rPr>
        <w:t>For the derivation of the variables mvL0</w:t>
      </w:r>
      <w:r w:rsidR="00A92AC4" w:rsidRPr="00DE0F0E">
        <w:rPr>
          <w:noProof/>
          <w:lang w:val="en-CA" w:eastAsia="ko-KR"/>
        </w:rPr>
        <w:t>[ 0 ][ 0 ]</w:t>
      </w:r>
      <w:r w:rsidRPr="00DE0F0E" w:rsidDel="003C51E6">
        <w:rPr>
          <w:noProof/>
          <w:lang w:val="en-CA" w:eastAsia="ko-KR"/>
        </w:rPr>
        <w:t xml:space="preserve"> and mvL1</w:t>
      </w:r>
      <w:r w:rsidR="00A92AC4" w:rsidRPr="00DE0F0E">
        <w:rPr>
          <w:noProof/>
          <w:lang w:val="en-CA" w:eastAsia="ko-KR"/>
        </w:rPr>
        <w:t>[ 0 ][ 0 ]</w:t>
      </w:r>
      <w:r w:rsidRPr="00DE0F0E" w:rsidDel="003C51E6">
        <w:rPr>
          <w:noProof/>
          <w:lang w:val="en-CA" w:eastAsia="ko-KR"/>
        </w:rPr>
        <w:t>, refIdxL0 and refIdxL1, as well as predFlagL0</w:t>
      </w:r>
      <w:r w:rsidR="00A92AC4" w:rsidRPr="00DE0F0E">
        <w:rPr>
          <w:noProof/>
          <w:lang w:val="en-CA" w:eastAsia="ko-KR"/>
        </w:rPr>
        <w:t>[ 0 ][ 0 ]</w:t>
      </w:r>
      <w:r w:rsidRPr="00DE0F0E" w:rsidDel="003C51E6">
        <w:rPr>
          <w:noProof/>
          <w:lang w:val="en-CA" w:eastAsia="ko-KR"/>
        </w:rPr>
        <w:t xml:space="preserve"> and predFlagL1</w:t>
      </w:r>
      <w:r w:rsidR="00A92AC4" w:rsidRPr="00DE0F0E">
        <w:rPr>
          <w:noProof/>
          <w:lang w:val="en-CA" w:eastAsia="ko-KR"/>
        </w:rPr>
        <w:t>[ 0 ][ 0 ]</w:t>
      </w:r>
      <w:r w:rsidRPr="00DE0F0E" w:rsidDel="003C51E6">
        <w:rPr>
          <w:noProof/>
          <w:lang w:val="en-CA" w:eastAsia="ko-KR"/>
        </w:rPr>
        <w:t>, the following applies:</w:t>
      </w:r>
    </w:p>
    <w:p w14:paraId="1AFF4B3D" w14:textId="290EA18B" w:rsidR="0057383D" w:rsidRPr="00DE0F0E" w:rsidDel="003C51E6" w:rsidRDefault="0057383D" w:rsidP="00127B55">
      <w:pPr>
        <w:numPr>
          <w:ilvl w:val="0"/>
          <w:numId w:val="5"/>
        </w:numPr>
        <w:tabs>
          <w:tab w:val="clear" w:pos="794"/>
        </w:tabs>
        <w:ind w:left="360" w:hanging="360"/>
        <w:rPr>
          <w:noProof/>
          <w:lang w:val="en-CA" w:eastAsia="ko-KR"/>
        </w:rPr>
      </w:pPr>
      <w:r w:rsidRPr="00DE0F0E" w:rsidDel="003C51E6">
        <w:rPr>
          <w:noProof/>
          <w:lang w:val="en-CA" w:eastAsia="ko-KR"/>
        </w:rPr>
        <w:t xml:space="preserve">If </w:t>
      </w:r>
      <w:r w:rsidRPr="00DE0F0E">
        <w:rPr>
          <w:rFonts w:eastAsia="MS Mincho"/>
          <w:noProof/>
          <w:lang w:val="en-CA" w:eastAsia="ja-JP"/>
        </w:rPr>
        <w:t>merge_flag[ xCb ][ yC</w:t>
      </w:r>
      <w:r w:rsidRPr="00DE0F0E" w:rsidDel="003C51E6">
        <w:rPr>
          <w:rFonts w:eastAsia="MS Mincho"/>
          <w:noProof/>
          <w:lang w:val="en-CA" w:eastAsia="ja-JP"/>
        </w:rPr>
        <w:t>b ] is equal to 1</w:t>
      </w:r>
      <w:r w:rsidRPr="00DE0F0E" w:rsidDel="003C51E6">
        <w:rPr>
          <w:noProof/>
          <w:lang w:val="en-CA" w:eastAsia="ko-KR"/>
        </w:rPr>
        <w:t>, the derivation process for luma motion vectors for merge mode as specified in clause</w:t>
      </w:r>
      <w:r w:rsidRPr="00DE0F0E" w:rsidDel="003C51E6">
        <w:rPr>
          <w:rFonts w:eastAsia="MS Mincho"/>
          <w:noProof/>
          <w:lang w:val="en-CA" w:eastAsia="ja-JP"/>
        </w:rPr>
        <w:t> </w:t>
      </w:r>
      <w:r w:rsidRPr="00DE0F0E">
        <w:rPr>
          <w:noProof/>
          <w:highlight w:val="yellow"/>
          <w:lang w:val="en-CA"/>
        </w:rPr>
        <w:fldChar w:fldCharType="begin" w:fldLock="1"/>
      </w:r>
      <w:r w:rsidRPr="00DE0F0E">
        <w:rPr>
          <w:rFonts w:eastAsia="MS Mincho"/>
          <w:noProof/>
          <w:lang w:val="en-CA" w:eastAsia="ja-JP"/>
        </w:rPr>
        <w:instrText xml:space="preserve"> REF _Ref279147148 \r \h </w:instrText>
      </w:r>
      <w:r w:rsidRPr="00DE0F0E">
        <w:rPr>
          <w:noProof/>
          <w:highlight w:val="yellow"/>
          <w:lang w:val="en-CA"/>
        </w:rPr>
      </w:r>
      <w:r w:rsidRPr="00DE0F0E">
        <w:rPr>
          <w:noProof/>
          <w:highlight w:val="yellow"/>
          <w:lang w:val="en-CA"/>
        </w:rPr>
        <w:fldChar w:fldCharType="separate"/>
      </w:r>
      <w:r w:rsidR="00043B38">
        <w:rPr>
          <w:rFonts w:eastAsia="MS Mincho"/>
          <w:noProof/>
          <w:lang w:val="en-CA" w:eastAsia="ja-JP"/>
        </w:rPr>
        <w:t>8.5.2.2</w:t>
      </w:r>
      <w:r w:rsidRPr="00DE0F0E">
        <w:rPr>
          <w:noProof/>
          <w:highlight w:val="yellow"/>
          <w:lang w:val="en-CA"/>
        </w:rPr>
        <w:fldChar w:fldCharType="end"/>
      </w:r>
      <w:r w:rsidRPr="00DE0F0E" w:rsidDel="003C51E6">
        <w:rPr>
          <w:noProof/>
          <w:lang w:val="en-CA" w:eastAsia="ko-KR"/>
        </w:rPr>
        <w:t xml:space="preserve"> is invoked with the luma location ( xCb, yCb ), the variables </w:t>
      </w:r>
      <w:r w:rsidRPr="00DE0F0E">
        <w:rPr>
          <w:noProof/>
          <w:lang w:val="en-CA" w:eastAsia="ko-KR"/>
        </w:rPr>
        <w:t>cb</w:t>
      </w:r>
      <w:r w:rsidRPr="00DE0F0E" w:rsidDel="003C51E6">
        <w:rPr>
          <w:noProof/>
          <w:lang w:val="en-CA" w:eastAsia="ko-KR"/>
        </w:rPr>
        <w:t>W</w:t>
      </w:r>
      <w:r w:rsidRPr="00DE0F0E">
        <w:rPr>
          <w:noProof/>
          <w:lang w:val="en-CA" w:eastAsia="ko-KR"/>
        </w:rPr>
        <w:t>idth and</w:t>
      </w:r>
      <w:r w:rsidRPr="00DE0F0E" w:rsidDel="003C51E6">
        <w:rPr>
          <w:noProof/>
          <w:lang w:val="en-CA" w:eastAsia="ko-KR"/>
        </w:rPr>
        <w:t xml:space="preserve"> </w:t>
      </w:r>
      <w:r w:rsidRPr="00DE0F0E">
        <w:rPr>
          <w:noProof/>
          <w:lang w:val="en-CA" w:eastAsia="ko-KR"/>
        </w:rPr>
        <w:t>cb</w:t>
      </w:r>
      <w:r w:rsidRPr="00DE0F0E" w:rsidDel="003C51E6">
        <w:rPr>
          <w:noProof/>
          <w:lang w:val="en-CA" w:eastAsia="ko-KR"/>
        </w:rPr>
        <w:t>H</w:t>
      </w:r>
      <w:r w:rsidRPr="00DE0F0E">
        <w:rPr>
          <w:noProof/>
          <w:lang w:val="en-CA" w:eastAsia="ko-KR"/>
        </w:rPr>
        <w:t>eight</w:t>
      </w:r>
      <w:r w:rsidRPr="00DE0F0E" w:rsidDel="003C51E6">
        <w:rPr>
          <w:noProof/>
          <w:lang w:val="en-CA" w:eastAsia="ko-KR"/>
        </w:rPr>
        <w:t xml:space="preserve"> inputs, and the output being the luma motion vectors mvL0</w:t>
      </w:r>
      <w:r w:rsidR="00060B7B" w:rsidRPr="00DE0F0E">
        <w:rPr>
          <w:noProof/>
          <w:lang w:val="en-CA" w:eastAsia="ko-KR"/>
        </w:rPr>
        <w:t>[ </w:t>
      </w:r>
      <w:r w:rsidR="00817954" w:rsidRPr="00DE0F0E">
        <w:rPr>
          <w:noProof/>
          <w:lang w:val="en-CA" w:eastAsia="ko-KR"/>
        </w:rPr>
        <w:t>0 </w:t>
      </w:r>
      <w:r w:rsidR="00060B7B" w:rsidRPr="00DE0F0E">
        <w:rPr>
          <w:noProof/>
          <w:lang w:val="en-CA" w:eastAsia="ko-KR"/>
        </w:rPr>
        <w:t>][ </w:t>
      </w:r>
      <w:r w:rsidR="00817954" w:rsidRPr="00DE0F0E">
        <w:rPr>
          <w:noProof/>
          <w:lang w:val="en-CA" w:eastAsia="ko-KR"/>
        </w:rPr>
        <w:t>0 </w:t>
      </w:r>
      <w:r w:rsidR="00060B7B" w:rsidRPr="00DE0F0E">
        <w:rPr>
          <w:noProof/>
          <w:lang w:val="en-CA" w:eastAsia="ko-KR"/>
        </w:rPr>
        <w:t>]</w:t>
      </w:r>
      <w:r w:rsidRPr="00DE0F0E" w:rsidDel="003C51E6">
        <w:rPr>
          <w:noProof/>
          <w:lang w:val="en-CA" w:eastAsia="ko-KR"/>
        </w:rPr>
        <w:t>, mvL1</w:t>
      </w:r>
      <w:r w:rsidR="00060B7B" w:rsidRPr="00DE0F0E">
        <w:rPr>
          <w:noProof/>
          <w:lang w:val="en-CA" w:eastAsia="ko-KR"/>
        </w:rPr>
        <w:t>[ </w:t>
      </w:r>
      <w:r w:rsidR="00817954" w:rsidRPr="00DE0F0E">
        <w:rPr>
          <w:noProof/>
          <w:lang w:val="en-CA" w:eastAsia="ko-KR"/>
        </w:rPr>
        <w:t>0 </w:t>
      </w:r>
      <w:r w:rsidR="00060B7B" w:rsidRPr="00DE0F0E">
        <w:rPr>
          <w:noProof/>
          <w:lang w:val="en-CA" w:eastAsia="ko-KR"/>
        </w:rPr>
        <w:t>][ </w:t>
      </w:r>
      <w:r w:rsidR="00817954" w:rsidRPr="00DE0F0E">
        <w:rPr>
          <w:noProof/>
          <w:lang w:val="en-CA" w:eastAsia="ko-KR"/>
        </w:rPr>
        <w:t>0 </w:t>
      </w:r>
      <w:r w:rsidR="00060B7B" w:rsidRPr="00DE0F0E">
        <w:rPr>
          <w:noProof/>
          <w:lang w:val="en-CA" w:eastAsia="ko-KR"/>
        </w:rPr>
        <w:t>]</w:t>
      </w:r>
      <w:r w:rsidRPr="00DE0F0E" w:rsidDel="003C51E6">
        <w:rPr>
          <w:noProof/>
          <w:lang w:val="en-CA" w:eastAsia="ko-KR"/>
        </w:rPr>
        <w:t>, the reference indices refIdxL0, refIdxL1</w:t>
      </w:r>
      <w:r w:rsidR="00BD5FE6" w:rsidRPr="00DE0F0E">
        <w:rPr>
          <w:noProof/>
          <w:lang w:val="en-CA" w:eastAsia="ko-KR"/>
        </w:rPr>
        <w:t>,</w:t>
      </w:r>
      <w:r w:rsidRPr="00DE0F0E" w:rsidDel="003C51E6">
        <w:rPr>
          <w:noProof/>
          <w:lang w:val="en-CA" w:eastAsia="ko-KR"/>
        </w:rPr>
        <w:t xml:space="preserve"> the prediction list utilization flags predFlagL0</w:t>
      </w:r>
      <w:r w:rsidR="00060B7B" w:rsidRPr="00DE0F0E">
        <w:rPr>
          <w:noProof/>
          <w:lang w:val="en-CA" w:eastAsia="ko-KR"/>
        </w:rPr>
        <w:t>[ </w:t>
      </w:r>
      <w:r w:rsidR="00817954" w:rsidRPr="00DE0F0E">
        <w:rPr>
          <w:noProof/>
          <w:lang w:val="en-CA" w:eastAsia="ko-KR"/>
        </w:rPr>
        <w:t>0 </w:t>
      </w:r>
      <w:r w:rsidR="00060B7B" w:rsidRPr="00DE0F0E">
        <w:rPr>
          <w:noProof/>
          <w:lang w:val="en-CA" w:eastAsia="ko-KR"/>
        </w:rPr>
        <w:t>][ </w:t>
      </w:r>
      <w:r w:rsidR="00817954" w:rsidRPr="00DE0F0E">
        <w:rPr>
          <w:noProof/>
          <w:lang w:val="en-CA" w:eastAsia="ko-KR"/>
        </w:rPr>
        <w:t>0 </w:t>
      </w:r>
      <w:r w:rsidR="00060B7B" w:rsidRPr="00DE0F0E">
        <w:rPr>
          <w:noProof/>
          <w:lang w:val="en-CA" w:eastAsia="ko-KR"/>
        </w:rPr>
        <w:t>]</w:t>
      </w:r>
      <w:r w:rsidRPr="00DE0F0E" w:rsidDel="003C51E6">
        <w:rPr>
          <w:noProof/>
          <w:lang w:val="en-CA" w:eastAsia="ko-KR"/>
        </w:rPr>
        <w:t xml:space="preserve"> and predFlagL1</w:t>
      </w:r>
      <w:r w:rsidR="00060B7B" w:rsidRPr="00DE0F0E">
        <w:rPr>
          <w:noProof/>
          <w:lang w:val="en-CA" w:eastAsia="ko-KR"/>
        </w:rPr>
        <w:t>[ </w:t>
      </w:r>
      <w:r w:rsidR="00817954" w:rsidRPr="00DE0F0E">
        <w:rPr>
          <w:noProof/>
          <w:lang w:val="en-CA" w:eastAsia="ko-KR"/>
        </w:rPr>
        <w:t>0 </w:t>
      </w:r>
      <w:r w:rsidR="00060B7B" w:rsidRPr="00DE0F0E">
        <w:rPr>
          <w:noProof/>
          <w:lang w:val="en-CA" w:eastAsia="ko-KR"/>
        </w:rPr>
        <w:t>][ </w:t>
      </w:r>
      <w:r w:rsidR="00817954" w:rsidRPr="00DE0F0E">
        <w:rPr>
          <w:noProof/>
          <w:lang w:val="en-CA" w:eastAsia="ko-KR"/>
        </w:rPr>
        <w:t>0 </w:t>
      </w:r>
      <w:r w:rsidR="00060B7B" w:rsidRPr="00DE0F0E">
        <w:rPr>
          <w:noProof/>
          <w:lang w:val="en-CA" w:eastAsia="ko-KR"/>
        </w:rPr>
        <w:t>]</w:t>
      </w:r>
      <w:r w:rsidR="00BD5FE6" w:rsidRPr="00DE0F0E">
        <w:rPr>
          <w:noProof/>
          <w:lang w:val="en-CA" w:eastAsia="ko-KR"/>
        </w:rPr>
        <w:t>, and the bi-prediction weight index gbiIdx</w:t>
      </w:r>
      <w:r w:rsidRPr="00DE0F0E" w:rsidDel="003C51E6">
        <w:rPr>
          <w:noProof/>
          <w:lang w:val="en-CA" w:eastAsia="ko-KR"/>
        </w:rPr>
        <w:t>.</w:t>
      </w:r>
    </w:p>
    <w:p w14:paraId="4E317B11" w14:textId="77777777" w:rsidR="00891794" w:rsidRPr="00DE0F0E" w:rsidRDefault="0057383D" w:rsidP="00127B55">
      <w:pPr>
        <w:numPr>
          <w:ilvl w:val="0"/>
          <w:numId w:val="5"/>
        </w:numPr>
        <w:ind w:left="360" w:hanging="360"/>
        <w:rPr>
          <w:noProof/>
          <w:lang w:val="en-CA" w:eastAsia="ko-KR"/>
        </w:rPr>
      </w:pPr>
      <w:r w:rsidRPr="00DE0F0E" w:rsidDel="003C51E6">
        <w:rPr>
          <w:noProof/>
          <w:lang w:val="en-CA" w:eastAsia="ko-KR"/>
        </w:rPr>
        <w:t xml:space="preserve">Otherwise, </w:t>
      </w:r>
      <w:r w:rsidR="00891794" w:rsidRPr="00DE0F0E">
        <w:rPr>
          <w:noProof/>
          <w:lang w:val="en-CA" w:eastAsia="ko-KR"/>
        </w:rPr>
        <w:t>the following applies:</w:t>
      </w:r>
    </w:p>
    <w:p w14:paraId="4EF626BF" w14:textId="1AA2A53B" w:rsidR="0057383D" w:rsidRPr="00DE0F0E" w:rsidDel="003C51E6" w:rsidRDefault="00891794" w:rsidP="00127B55">
      <w:pPr>
        <w:numPr>
          <w:ilvl w:val="0"/>
          <w:numId w:val="5"/>
        </w:numPr>
        <w:ind w:left="720" w:hanging="360"/>
        <w:rPr>
          <w:noProof/>
          <w:lang w:val="en-CA" w:eastAsia="ko-KR"/>
        </w:rPr>
      </w:pPr>
      <w:r w:rsidRPr="00DE0F0E">
        <w:rPr>
          <w:noProof/>
          <w:lang w:val="en-CA" w:eastAsia="ko-KR"/>
        </w:rPr>
        <w:t>F</w:t>
      </w:r>
      <w:r w:rsidR="0057383D" w:rsidRPr="00DE0F0E" w:rsidDel="003C51E6">
        <w:rPr>
          <w:noProof/>
          <w:lang w:val="en-CA" w:eastAsia="ko-KR"/>
        </w:rPr>
        <w:t>or X being replaced by either 0 or 1 in the variables predFlagLX</w:t>
      </w:r>
      <w:r w:rsidR="00AD4C72" w:rsidRPr="00DE0F0E">
        <w:rPr>
          <w:noProof/>
          <w:lang w:val="en-CA" w:eastAsia="ko-KR"/>
        </w:rPr>
        <w:t>[ 0 ][0</w:t>
      </w:r>
      <w:r w:rsidR="00AD4C72" w:rsidRPr="00DE0F0E" w:rsidDel="003C51E6">
        <w:rPr>
          <w:noProof/>
          <w:lang w:val="en-CA" w:eastAsia="ko-KR"/>
        </w:rPr>
        <w:t> ]</w:t>
      </w:r>
      <w:r w:rsidR="0057383D" w:rsidRPr="00DE0F0E" w:rsidDel="003C51E6">
        <w:rPr>
          <w:noProof/>
          <w:lang w:val="en-CA" w:eastAsia="ko-KR"/>
        </w:rPr>
        <w:t>, mvLX</w:t>
      </w:r>
      <w:r w:rsidR="00AD4C72" w:rsidRPr="00DE0F0E">
        <w:rPr>
          <w:noProof/>
          <w:lang w:val="en-CA" w:eastAsia="ko-KR"/>
        </w:rPr>
        <w:t>[ 0 ][0</w:t>
      </w:r>
      <w:r w:rsidR="00AD4C72" w:rsidRPr="00DE0F0E" w:rsidDel="003C51E6">
        <w:rPr>
          <w:noProof/>
          <w:lang w:val="en-CA" w:eastAsia="ko-KR"/>
        </w:rPr>
        <w:t> ]</w:t>
      </w:r>
      <w:r w:rsidR="0057383D" w:rsidRPr="00DE0F0E" w:rsidDel="003C51E6">
        <w:rPr>
          <w:noProof/>
          <w:lang w:val="en-CA" w:eastAsia="ko-KR"/>
        </w:rPr>
        <w:t xml:space="preserve"> and refIdxLX, in PRED_LX, and in the syntax elements ref_idx_lX and MvdLX, the following </w:t>
      </w:r>
      <w:r w:rsidR="0057383D" w:rsidRPr="00DE0F0E">
        <w:rPr>
          <w:noProof/>
          <w:szCs w:val="22"/>
          <w:lang w:val="en-CA"/>
        </w:rPr>
        <w:t>ordered steps apply</w:t>
      </w:r>
      <w:r w:rsidR="0057383D" w:rsidRPr="00DE0F0E" w:rsidDel="003C51E6">
        <w:rPr>
          <w:noProof/>
          <w:lang w:val="en-CA" w:eastAsia="ko-KR"/>
        </w:rPr>
        <w:t>:</w:t>
      </w:r>
    </w:p>
    <w:p w14:paraId="194D3F1C" w14:textId="119A9886" w:rsidR="0057383D" w:rsidRPr="00DE0F0E" w:rsidDel="003C51E6" w:rsidRDefault="0057383D" w:rsidP="00127B55">
      <w:pPr>
        <w:numPr>
          <w:ilvl w:val="0"/>
          <w:numId w:val="74"/>
        </w:numPr>
        <w:rPr>
          <w:noProof/>
          <w:lang w:val="en-CA" w:eastAsia="ko-KR"/>
        </w:rPr>
      </w:pPr>
      <w:r w:rsidRPr="00DE0F0E" w:rsidDel="003C51E6">
        <w:rPr>
          <w:noProof/>
          <w:lang w:val="en-CA" w:eastAsia="ko-KR"/>
        </w:rPr>
        <w:t>The variables refIdxLX and predFlagLX</w:t>
      </w:r>
      <w:r w:rsidR="00AD4C72" w:rsidRPr="00DE0F0E">
        <w:rPr>
          <w:noProof/>
          <w:lang w:val="en-CA" w:eastAsia="ko-KR"/>
        </w:rPr>
        <w:t>[ 0 ][0</w:t>
      </w:r>
      <w:r w:rsidR="00AD4C72" w:rsidRPr="00DE0F0E" w:rsidDel="003C51E6">
        <w:rPr>
          <w:noProof/>
          <w:lang w:val="en-CA" w:eastAsia="ko-KR"/>
        </w:rPr>
        <w:t> ]</w:t>
      </w:r>
      <w:r w:rsidRPr="00DE0F0E" w:rsidDel="003C51E6">
        <w:rPr>
          <w:noProof/>
          <w:lang w:val="en-CA" w:eastAsia="ko-KR"/>
        </w:rPr>
        <w:t xml:space="preserve"> are derived as follows:</w:t>
      </w:r>
    </w:p>
    <w:p w14:paraId="437ACECB" w14:textId="77777777" w:rsidR="0057383D" w:rsidRPr="00DE0F0E" w:rsidDel="003C51E6" w:rsidRDefault="0057383D" w:rsidP="00127B55">
      <w:pPr>
        <w:numPr>
          <w:ilvl w:val="0"/>
          <w:numId w:val="75"/>
        </w:numPr>
        <w:rPr>
          <w:noProof/>
          <w:lang w:val="en-CA" w:eastAsia="ko-KR"/>
        </w:rPr>
      </w:pPr>
      <w:r w:rsidRPr="00DE0F0E" w:rsidDel="003C51E6">
        <w:rPr>
          <w:noProof/>
          <w:lang w:val="en-CA" w:eastAsia="ko-KR"/>
        </w:rPr>
        <w:t>If inter_pred_idc</w:t>
      </w:r>
      <w:r w:rsidRPr="00DE0F0E" w:rsidDel="003C51E6">
        <w:rPr>
          <w:noProof/>
          <w:lang w:val="en-CA"/>
        </w:rPr>
        <w:t>[ x</w:t>
      </w:r>
      <w:r w:rsidRPr="00DE0F0E">
        <w:rPr>
          <w:noProof/>
          <w:lang w:val="en-CA" w:eastAsia="ko-KR"/>
        </w:rPr>
        <w:t>C</w:t>
      </w:r>
      <w:r w:rsidRPr="00DE0F0E" w:rsidDel="003C51E6">
        <w:rPr>
          <w:noProof/>
          <w:lang w:val="en-CA" w:eastAsia="ko-KR"/>
        </w:rPr>
        <w:t>b</w:t>
      </w:r>
      <w:r w:rsidRPr="00DE0F0E" w:rsidDel="003C51E6">
        <w:rPr>
          <w:noProof/>
          <w:lang w:val="en-CA"/>
        </w:rPr>
        <w:t> ][ y</w:t>
      </w:r>
      <w:r w:rsidRPr="00DE0F0E">
        <w:rPr>
          <w:noProof/>
          <w:lang w:val="en-CA" w:eastAsia="ko-KR"/>
        </w:rPr>
        <w:t>C</w:t>
      </w:r>
      <w:r w:rsidRPr="00DE0F0E" w:rsidDel="003C51E6">
        <w:rPr>
          <w:noProof/>
          <w:lang w:val="en-CA" w:eastAsia="ko-KR"/>
        </w:rPr>
        <w:t>b</w:t>
      </w:r>
      <w:r w:rsidRPr="00DE0F0E" w:rsidDel="003C51E6">
        <w:rPr>
          <w:noProof/>
          <w:lang w:val="en-CA"/>
        </w:rPr>
        <w:t> ]</w:t>
      </w:r>
      <w:r w:rsidRPr="00DE0F0E" w:rsidDel="003C51E6">
        <w:rPr>
          <w:noProof/>
          <w:lang w:val="en-CA" w:eastAsia="ko-KR"/>
        </w:rPr>
        <w:t xml:space="preserve"> is equal to PRED_LX or PRED_BI,</w:t>
      </w:r>
    </w:p>
    <w:p w14:paraId="595C0F5F" w14:textId="546D8528" w:rsidR="0057383D" w:rsidRPr="00DE0F0E" w:rsidDel="003C51E6" w:rsidRDefault="0057383D" w:rsidP="00127B55">
      <w:pPr>
        <w:pStyle w:val="Equation"/>
        <w:tabs>
          <w:tab w:val="clear" w:pos="794"/>
          <w:tab w:val="clear" w:pos="1588"/>
          <w:tab w:val="left" w:pos="851"/>
          <w:tab w:val="left" w:pos="1134"/>
          <w:tab w:val="left" w:pos="1418"/>
          <w:tab w:val="left" w:pos="1701"/>
          <w:tab w:val="left" w:pos="1985"/>
        </w:tabs>
        <w:ind w:left="1985"/>
        <w:rPr>
          <w:noProof/>
          <w:lang w:val="en-CA" w:eastAsia="ko-KR"/>
        </w:rPr>
      </w:pPr>
      <w:r w:rsidRPr="00DE0F0E">
        <w:rPr>
          <w:noProof/>
          <w:lang w:val="en-CA" w:eastAsia="ko-KR"/>
        </w:rPr>
        <w:t>refIdxLX = ref_idx_lX[ xCb ][ yC</w:t>
      </w:r>
      <w:r w:rsidRPr="00DE0F0E" w:rsidDel="003C51E6">
        <w:rPr>
          <w:noProof/>
          <w:lang w:val="en-CA" w:eastAsia="ko-KR"/>
        </w:rPr>
        <w:t>b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266</w:t>
      </w:r>
      <w:r w:rsidRPr="00DE0F0E" w:rsidDel="003C51E6">
        <w:rPr>
          <w:noProof/>
          <w:lang w:val="en-CA" w:eastAsia="ko-KR"/>
        </w:rPr>
        <w:fldChar w:fldCharType="end"/>
      </w:r>
      <w:r w:rsidRPr="00DE0F0E" w:rsidDel="003C51E6">
        <w:rPr>
          <w:noProof/>
          <w:lang w:val="en-CA" w:eastAsia="ko-KR"/>
        </w:rPr>
        <w:t>)</w:t>
      </w:r>
    </w:p>
    <w:p w14:paraId="3BC6903F" w14:textId="518DA98B" w:rsidR="0057383D" w:rsidRPr="00DE0F0E" w:rsidDel="003C51E6" w:rsidRDefault="0057383D" w:rsidP="00127B55">
      <w:pPr>
        <w:pStyle w:val="Equation"/>
        <w:tabs>
          <w:tab w:val="clear" w:pos="794"/>
          <w:tab w:val="clear" w:pos="1588"/>
          <w:tab w:val="left" w:pos="851"/>
          <w:tab w:val="left" w:pos="1134"/>
          <w:tab w:val="left" w:pos="1418"/>
          <w:tab w:val="left" w:pos="1701"/>
          <w:tab w:val="left" w:pos="1985"/>
        </w:tabs>
        <w:ind w:left="1985"/>
        <w:rPr>
          <w:noProof/>
          <w:lang w:val="en-CA" w:eastAsia="ko-KR"/>
        </w:rPr>
      </w:pPr>
      <w:r w:rsidRPr="00DE0F0E" w:rsidDel="003C51E6">
        <w:rPr>
          <w:noProof/>
          <w:lang w:val="en-CA" w:eastAsia="ko-KR"/>
        </w:rPr>
        <w:t>predFlagLX</w:t>
      </w:r>
      <w:r w:rsidR="00F12C18" w:rsidRPr="00DE0F0E">
        <w:rPr>
          <w:noProof/>
          <w:lang w:val="en-CA" w:eastAsia="ko-KR"/>
        </w:rPr>
        <w:t>[ 0 ][0</w:t>
      </w:r>
      <w:r w:rsidR="00F12C18" w:rsidRPr="00DE0F0E" w:rsidDel="003C51E6">
        <w:rPr>
          <w:noProof/>
          <w:lang w:val="en-CA" w:eastAsia="ko-KR"/>
        </w:rPr>
        <w:t> ]</w:t>
      </w:r>
      <w:r w:rsidRPr="00DE0F0E" w:rsidDel="003C51E6">
        <w:rPr>
          <w:noProof/>
          <w:lang w:val="en-CA" w:eastAsia="ko-KR"/>
        </w:rPr>
        <w:t> = 1</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267</w:t>
      </w:r>
      <w:r w:rsidRPr="00DE0F0E" w:rsidDel="003C51E6">
        <w:rPr>
          <w:noProof/>
          <w:lang w:val="en-CA" w:eastAsia="ko-KR"/>
        </w:rPr>
        <w:fldChar w:fldCharType="end"/>
      </w:r>
      <w:r w:rsidRPr="00DE0F0E" w:rsidDel="003C51E6">
        <w:rPr>
          <w:noProof/>
          <w:lang w:val="en-CA" w:eastAsia="ko-KR"/>
        </w:rPr>
        <w:t>)</w:t>
      </w:r>
    </w:p>
    <w:p w14:paraId="4B988778" w14:textId="2A74EF47" w:rsidR="0057383D" w:rsidRPr="00DE0F0E" w:rsidDel="003C51E6" w:rsidRDefault="0057383D" w:rsidP="00127B55">
      <w:pPr>
        <w:numPr>
          <w:ilvl w:val="0"/>
          <w:numId w:val="75"/>
        </w:numPr>
        <w:rPr>
          <w:noProof/>
          <w:lang w:val="en-CA" w:eastAsia="ko-KR"/>
        </w:rPr>
      </w:pPr>
      <w:r w:rsidRPr="00DE0F0E" w:rsidDel="003C51E6">
        <w:rPr>
          <w:noProof/>
          <w:lang w:val="en-CA" w:eastAsia="ko-KR"/>
        </w:rPr>
        <w:t>Otherwise, the variables refIdxLX and predFlagLX</w:t>
      </w:r>
      <w:r w:rsidR="00AD4C72" w:rsidRPr="00DE0F0E">
        <w:rPr>
          <w:noProof/>
          <w:lang w:val="en-CA" w:eastAsia="ko-KR"/>
        </w:rPr>
        <w:t>[ 0 ][0</w:t>
      </w:r>
      <w:r w:rsidR="00AD4C72" w:rsidRPr="00DE0F0E" w:rsidDel="003C51E6">
        <w:rPr>
          <w:noProof/>
          <w:lang w:val="en-CA" w:eastAsia="ko-KR"/>
        </w:rPr>
        <w:t> ]</w:t>
      </w:r>
      <w:r w:rsidRPr="00DE0F0E" w:rsidDel="003C51E6">
        <w:rPr>
          <w:noProof/>
          <w:lang w:val="en-CA" w:eastAsia="ko-KR"/>
        </w:rPr>
        <w:t xml:space="preserve"> are specified by:</w:t>
      </w:r>
    </w:p>
    <w:p w14:paraId="3591E47B" w14:textId="0D98355C" w:rsidR="0057383D" w:rsidRPr="00DE0F0E" w:rsidDel="003C51E6" w:rsidRDefault="0057383D" w:rsidP="00127B55">
      <w:pPr>
        <w:pStyle w:val="Equation"/>
        <w:tabs>
          <w:tab w:val="clear" w:pos="794"/>
          <w:tab w:val="clear" w:pos="1588"/>
          <w:tab w:val="left" w:pos="851"/>
          <w:tab w:val="left" w:pos="1134"/>
          <w:tab w:val="left" w:pos="1418"/>
          <w:tab w:val="left" w:pos="1701"/>
          <w:tab w:val="left" w:pos="1985"/>
        </w:tabs>
        <w:ind w:left="1985"/>
        <w:rPr>
          <w:noProof/>
          <w:lang w:val="en-CA" w:eastAsia="ko-KR"/>
        </w:rPr>
      </w:pPr>
      <w:r w:rsidRPr="00DE0F0E" w:rsidDel="003C51E6">
        <w:rPr>
          <w:noProof/>
          <w:lang w:val="en-CA" w:eastAsia="ko-KR"/>
        </w:rPr>
        <w:t>refIdxLX = </w:t>
      </w:r>
      <w:r w:rsidR="005749DF" w:rsidRPr="00DE0F0E" w:rsidDel="003C51E6">
        <w:rPr>
          <w:noProof/>
          <w:lang w:val="en-CA" w:eastAsia="ko-KR"/>
        </w:rPr>
        <w:t>−</w:t>
      </w:r>
      <w:r w:rsidRPr="00DE0F0E" w:rsidDel="003C51E6">
        <w:rPr>
          <w:noProof/>
          <w:lang w:val="en-CA" w:eastAsia="ko-KR"/>
        </w:rPr>
        <w:t>1</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268</w:t>
      </w:r>
      <w:r w:rsidRPr="00DE0F0E" w:rsidDel="003C51E6">
        <w:rPr>
          <w:noProof/>
          <w:lang w:val="en-CA" w:eastAsia="ko-KR"/>
        </w:rPr>
        <w:fldChar w:fldCharType="end"/>
      </w:r>
      <w:r w:rsidRPr="00DE0F0E" w:rsidDel="003C51E6">
        <w:rPr>
          <w:noProof/>
          <w:lang w:val="en-CA" w:eastAsia="ko-KR"/>
        </w:rPr>
        <w:t>)</w:t>
      </w:r>
    </w:p>
    <w:p w14:paraId="38F70D03" w14:textId="4916FD57" w:rsidR="0057383D" w:rsidRPr="00DE0F0E" w:rsidDel="003C51E6" w:rsidRDefault="0057383D" w:rsidP="00127B55">
      <w:pPr>
        <w:pStyle w:val="Equation"/>
        <w:tabs>
          <w:tab w:val="clear" w:pos="794"/>
          <w:tab w:val="clear" w:pos="1588"/>
          <w:tab w:val="left" w:pos="851"/>
          <w:tab w:val="left" w:pos="1134"/>
          <w:tab w:val="left" w:pos="1418"/>
          <w:tab w:val="left" w:pos="1701"/>
          <w:tab w:val="left" w:pos="1985"/>
        </w:tabs>
        <w:ind w:left="1985"/>
        <w:rPr>
          <w:noProof/>
          <w:lang w:val="en-CA" w:eastAsia="ko-KR"/>
        </w:rPr>
      </w:pPr>
      <w:r w:rsidRPr="00DE0F0E" w:rsidDel="003C51E6">
        <w:rPr>
          <w:noProof/>
          <w:lang w:val="en-CA" w:eastAsia="ko-KR"/>
        </w:rPr>
        <w:t>predFlagLX</w:t>
      </w:r>
      <w:r w:rsidR="00F12C18" w:rsidRPr="00DE0F0E">
        <w:rPr>
          <w:noProof/>
          <w:lang w:val="en-CA" w:eastAsia="ko-KR"/>
        </w:rPr>
        <w:t>[ 0 ][0</w:t>
      </w:r>
      <w:r w:rsidR="00F12C18" w:rsidRPr="00DE0F0E" w:rsidDel="003C51E6">
        <w:rPr>
          <w:noProof/>
          <w:lang w:val="en-CA" w:eastAsia="ko-KR"/>
        </w:rPr>
        <w:t> ]</w:t>
      </w:r>
      <w:r w:rsidRPr="00DE0F0E" w:rsidDel="003C51E6">
        <w:rPr>
          <w:noProof/>
          <w:lang w:val="en-CA" w:eastAsia="ko-KR"/>
        </w:rPr>
        <w:t> = 0</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269</w:t>
      </w:r>
      <w:r w:rsidRPr="00DE0F0E" w:rsidDel="003C51E6">
        <w:rPr>
          <w:noProof/>
          <w:lang w:val="en-CA" w:eastAsia="ko-KR"/>
        </w:rPr>
        <w:fldChar w:fldCharType="end"/>
      </w:r>
      <w:r w:rsidRPr="00DE0F0E" w:rsidDel="003C51E6">
        <w:rPr>
          <w:noProof/>
          <w:lang w:val="en-CA" w:eastAsia="ko-KR"/>
        </w:rPr>
        <w:t>)</w:t>
      </w:r>
    </w:p>
    <w:p w14:paraId="78BB0D1E" w14:textId="77777777" w:rsidR="0057383D" w:rsidRPr="00DE0F0E" w:rsidDel="003C51E6" w:rsidRDefault="0057383D" w:rsidP="00127B55">
      <w:pPr>
        <w:numPr>
          <w:ilvl w:val="0"/>
          <w:numId w:val="74"/>
        </w:numPr>
        <w:tabs>
          <w:tab w:val="clear" w:pos="1588"/>
        </w:tabs>
        <w:rPr>
          <w:noProof/>
          <w:lang w:val="en-CA" w:eastAsia="ko-KR"/>
        </w:rPr>
      </w:pPr>
      <w:r w:rsidRPr="00DE0F0E" w:rsidDel="003C51E6">
        <w:rPr>
          <w:noProof/>
          <w:lang w:val="en-CA" w:eastAsia="ko-KR"/>
        </w:rPr>
        <w:t>The variable mvdLX is derived as follows:</w:t>
      </w:r>
    </w:p>
    <w:p w14:paraId="3AF340B8" w14:textId="776B89AD" w:rsidR="0057383D" w:rsidRPr="00DE0F0E" w:rsidDel="003C51E6" w:rsidRDefault="0057383D" w:rsidP="00127B55">
      <w:pPr>
        <w:pStyle w:val="Equation"/>
        <w:tabs>
          <w:tab w:val="clear" w:pos="794"/>
          <w:tab w:val="clear" w:pos="1588"/>
          <w:tab w:val="left" w:pos="851"/>
          <w:tab w:val="left" w:pos="1134"/>
          <w:tab w:val="left" w:pos="1418"/>
          <w:tab w:val="left" w:pos="1701"/>
          <w:tab w:val="left" w:pos="1985"/>
        </w:tabs>
        <w:ind w:left="1985"/>
        <w:rPr>
          <w:noProof/>
          <w:lang w:val="en-CA" w:eastAsia="ko-KR"/>
        </w:rPr>
      </w:pPr>
      <w:r w:rsidRPr="00DE0F0E">
        <w:rPr>
          <w:noProof/>
          <w:lang w:val="en-CA" w:eastAsia="ko-KR"/>
        </w:rPr>
        <w:t>mvdLX[ 0 ] = MvdLX[ xCb ][ yC</w:t>
      </w:r>
      <w:r w:rsidRPr="00DE0F0E" w:rsidDel="003C51E6">
        <w:rPr>
          <w:noProof/>
          <w:lang w:val="en-CA" w:eastAsia="ko-KR"/>
        </w:rPr>
        <w:t>b ][ 0 ]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270</w:t>
      </w:r>
      <w:r w:rsidRPr="00DE0F0E" w:rsidDel="003C51E6">
        <w:rPr>
          <w:noProof/>
          <w:lang w:val="en-CA" w:eastAsia="ko-KR"/>
        </w:rPr>
        <w:fldChar w:fldCharType="end"/>
      </w:r>
      <w:r w:rsidRPr="00DE0F0E" w:rsidDel="003C51E6">
        <w:rPr>
          <w:noProof/>
          <w:lang w:val="en-CA" w:eastAsia="ko-KR"/>
        </w:rPr>
        <w:t>)</w:t>
      </w:r>
    </w:p>
    <w:p w14:paraId="2106A066" w14:textId="195561E6" w:rsidR="0057383D" w:rsidRPr="00DE0F0E" w:rsidDel="003C51E6" w:rsidRDefault="0057383D" w:rsidP="00127B55">
      <w:pPr>
        <w:pStyle w:val="Equation"/>
        <w:tabs>
          <w:tab w:val="clear" w:pos="794"/>
          <w:tab w:val="clear" w:pos="1588"/>
          <w:tab w:val="left" w:pos="851"/>
          <w:tab w:val="left" w:pos="1134"/>
          <w:tab w:val="left" w:pos="1418"/>
          <w:tab w:val="left" w:pos="1701"/>
          <w:tab w:val="left" w:pos="1985"/>
        </w:tabs>
        <w:ind w:left="1985"/>
        <w:rPr>
          <w:noProof/>
          <w:lang w:val="en-CA" w:eastAsia="ko-KR"/>
        </w:rPr>
      </w:pPr>
      <w:r w:rsidRPr="00DE0F0E">
        <w:rPr>
          <w:noProof/>
          <w:lang w:val="en-CA" w:eastAsia="ko-KR"/>
        </w:rPr>
        <w:t>mvdLX[ 1 ] = MvdLX[ xCb ][ yC</w:t>
      </w:r>
      <w:r w:rsidRPr="00DE0F0E" w:rsidDel="003C51E6">
        <w:rPr>
          <w:noProof/>
          <w:lang w:val="en-CA" w:eastAsia="ko-KR"/>
        </w:rPr>
        <w:t>b ][ 1 ]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271</w:t>
      </w:r>
      <w:r w:rsidRPr="00DE0F0E" w:rsidDel="003C51E6">
        <w:rPr>
          <w:noProof/>
          <w:lang w:val="en-CA" w:eastAsia="ko-KR"/>
        </w:rPr>
        <w:fldChar w:fldCharType="end"/>
      </w:r>
      <w:r w:rsidRPr="00DE0F0E" w:rsidDel="003C51E6">
        <w:rPr>
          <w:noProof/>
          <w:lang w:val="en-CA" w:eastAsia="ko-KR"/>
        </w:rPr>
        <w:t>)</w:t>
      </w:r>
    </w:p>
    <w:p w14:paraId="16441C75" w14:textId="4ACAE374" w:rsidR="0057383D" w:rsidRPr="00DE0F0E" w:rsidDel="003C51E6" w:rsidRDefault="0057383D" w:rsidP="00127B55">
      <w:pPr>
        <w:numPr>
          <w:ilvl w:val="0"/>
          <w:numId w:val="74"/>
        </w:numPr>
        <w:tabs>
          <w:tab w:val="clear" w:pos="1588"/>
        </w:tabs>
        <w:rPr>
          <w:noProof/>
          <w:lang w:val="en-CA" w:eastAsia="ko-KR"/>
        </w:rPr>
      </w:pPr>
      <w:r w:rsidRPr="00DE0F0E" w:rsidDel="003C51E6">
        <w:rPr>
          <w:noProof/>
          <w:lang w:val="en-CA" w:eastAsia="ko-KR"/>
        </w:rPr>
        <w:t>When predFlagLX</w:t>
      </w:r>
      <w:r w:rsidR="00AD4C72" w:rsidRPr="00DE0F0E">
        <w:rPr>
          <w:noProof/>
          <w:lang w:val="en-CA" w:eastAsia="ko-KR"/>
        </w:rPr>
        <w:t>[ 0 ][</w:t>
      </w:r>
      <w:r w:rsidR="00A92AC4" w:rsidRPr="00DE0F0E">
        <w:rPr>
          <w:noProof/>
          <w:lang w:val="en-CA" w:eastAsia="ko-KR"/>
        </w:rPr>
        <w:t> </w:t>
      </w:r>
      <w:r w:rsidR="00AD4C72" w:rsidRPr="00DE0F0E">
        <w:rPr>
          <w:noProof/>
          <w:lang w:val="en-CA" w:eastAsia="ko-KR"/>
        </w:rPr>
        <w:t>0</w:t>
      </w:r>
      <w:r w:rsidR="00AD4C72" w:rsidRPr="00DE0F0E" w:rsidDel="003C51E6">
        <w:rPr>
          <w:noProof/>
          <w:lang w:val="en-CA" w:eastAsia="ko-KR"/>
        </w:rPr>
        <w:t> ]</w:t>
      </w:r>
      <w:r w:rsidRPr="00DE0F0E" w:rsidDel="003C51E6">
        <w:rPr>
          <w:noProof/>
          <w:lang w:val="en-CA" w:eastAsia="ko-KR"/>
        </w:rPr>
        <w:t xml:space="preserve"> is equal to 1, the derivation process for luma motion vector prediction in clause </w:t>
      </w:r>
      <w:r w:rsidRPr="00DE0F0E">
        <w:rPr>
          <w:noProof/>
          <w:highlight w:val="yellow"/>
          <w:lang w:val="en-CA" w:eastAsia="ko-KR"/>
        </w:rPr>
        <w:fldChar w:fldCharType="begin" w:fldLock="1"/>
      </w:r>
      <w:r w:rsidRPr="00DE0F0E">
        <w:rPr>
          <w:noProof/>
          <w:lang w:val="en-CA" w:eastAsia="ko-KR"/>
        </w:rPr>
        <w:instrText xml:space="preserve"> REF _Ref330806115 \r \h </w:instrText>
      </w:r>
      <w:r w:rsidRPr="00DE0F0E">
        <w:rPr>
          <w:noProof/>
          <w:highlight w:val="yellow"/>
          <w:lang w:val="en-CA" w:eastAsia="ko-KR"/>
        </w:rPr>
      </w:r>
      <w:r w:rsidRPr="00DE0F0E">
        <w:rPr>
          <w:noProof/>
          <w:highlight w:val="yellow"/>
          <w:lang w:val="en-CA" w:eastAsia="ko-KR"/>
        </w:rPr>
        <w:fldChar w:fldCharType="separate"/>
      </w:r>
      <w:r w:rsidR="00043B38">
        <w:rPr>
          <w:noProof/>
          <w:lang w:val="en-CA" w:eastAsia="ko-KR"/>
        </w:rPr>
        <w:t>8.5.2.8</w:t>
      </w:r>
      <w:r w:rsidRPr="00DE0F0E">
        <w:rPr>
          <w:noProof/>
          <w:highlight w:val="yellow"/>
          <w:lang w:val="en-CA" w:eastAsia="ko-KR"/>
        </w:rPr>
        <w:fldChar w:fldCharType="end"/>
      </w:r>
      <w:r w:rsidRPr="00DE0F0E" w:rsidDel="003C51E6">
        <w:rPr>
          <w:noProof/>
          <w:lang w:val="en-CA" w:eastAsia="ko-KR"/>
        </w:rPr>
        <w:t xml:space="preserve"> is invoked with the luma coding block location ( xCb, yCb ), the coding block </w:t>
      </w:r>
      <w:r w:rsidRPr="00DE0F0E">
        <w:rPr>
          <w:noProof/>
          <w:lang w:val="en-CA" w:eastAsia="ko-KR"/>
        </w:rPr>
        <w:t>width</w:t>
      </w:r>
      <w:r w:rsidRPr="00DE0F0E" w:rsidDel="003C51E6">
        <w:rPr>
          <w:noProof/>
          <w:lang w:val="en-CA" w:eastAsia="ko-KR"/>
        </w:rPr>
        <w:t xml:space="preserve"> </w:t>
      </w:r>
      <w:r w:rsidRPr="00DE0F0E">
        <w:rPr>
          <w:noProof/>
          <w:lang w:val="en-CA" w:eastAsia="ko-KR"/>
        </w:rPr>
        <w:t>cbWidth</w:t>
      </w:r>
      <w:r w:rsidRPr="00DE0F0E" w:rsidDel="003C51E6">
        <w:rPr>
          <w:noProof/>
          <w:lang w:val="en-CA" w:eastAsia="ko-KR"/>
        </w:rPr>
        <w:t xml:space="preserve">, </w:t>
      </w:r>
      <w:r w:rsidRPr="00DE0F0E">
        <w:rPr>
          <w:noProof/>
          <w:lang w:val="en-CA" w:eastAsia="ko-KR"/>
        </w:rPr>
        <w:t>the coding block height cbHeight</w:t>
      </w:r>
      <w:r w:rsidRPr="00DE0F0E" w:rsidDel="003C51E6">
        <w:rPr>
          <w:noProof/>
          <w:lang w:val="en-CA" w:eastAsia="ko-KR"/>
        </w:rPr>
        <w:t xml:space="preserve"> </w:t>
      </w:r>
      <w:r w:rsidRPr="00DE0F0E">
        <w:rPr>
          <w:noProof/>
          <w:lang w:val="en-CA" w:eastAsia="ko-KR"/>
        </w:rPr>
        <w:t xml:space="preserve">and </w:t>
      </w:r>
      <w:r w:rsidRPr="00DE0F0E" w:rsidDel="003C51E6">
        <w:rPr>
          <w:noProof/>
          <w:lang w:val="en-CA" w:eastAsia="ko-KR"/>
        </w:rPr>
        <w:t xml:space="preserve">the </w:t>
      </w:r>
      <w:r w:rsidRPr="00DE0F0E">
        <w:rPr>
          <w:noProof/>
          <w:lang w:val="en-CA" w:eastAsia="ko-KR"/>
        </w:rPr>
        <w:t>variable</w:t>
      </w:r>
      <w:r w:rsidRPr="00DE0F0E" w:rsidDel="003C51E6">
        <w:rPr>
          <w:noProof/>
          <w:lang w:val="en-CA" w:eastAsia="ko-KR"/>
        </w:rPr>
        <w:t xml:space="preserve"> refIdxLX as inputs, and the output being mvpLX.</w:t>
      </w:r>
    </w:p>
    <w:p w14:paraId="4E047F35" w14:textId="536E1C24" w:rsidR="0057383D" w:rsidRPr="00DE0F0E" w:rsidDel="003C51E6" w:rsidRDefault="0057383D" w:rsidP="00127B55">
      <w:pPr>
        <w:numPr>
          <w:ilvl w:val="0"/>
          <w:numId w:val="74"/>
        </w:numPr>
        <w:tabs>
          <w:tab w:val="clear" w:pos="1588"/>
        </w:tabs>
        <w:rPr>
          <w:noProof/>
          <w:lang w:val="en-CA" w:eastAsia="ko-KR"/>
        </w:rPr>
      </w:pPr>
      <w:r w:rsidRPr="00DE0F0E">
        <w:rPr>
          <w:noProof/>
          <w:lang w:val="en-CA" w:eastAsia="ko-KR"/>
        </w:rPr>
        <w:t>When predFlagLX</w:t>
      </w:r>
      <w:r w:rsidR="00AD4C72" w:rsidRPr="00DE0F0E">
        <w:rPr>
          <w:noProof/>
          <w:lang w:val="en-CA" w:eastAsia="ko-KR"/>
        </w:rPr>
        <w:t>[ 0 ][</w:t>
      </w:r>
      <w:r w:rsidR="00A92AC4" w:rsidRPr="00DE0F0E">
        <w:rPr>
          <w:noProof/>
          <w:lang w:val="en-CA" w:eastAsia="ko-KR"/>
        </w:rPr>
        <w:t> </w:t>
      </w:r>
      <w:r w:rsidR="00AD4C72" w:rsidRPr="00DE0F0E">
        <w:rPr>
          <w:noProof/>
          <w:lang w:val="en-CA" w:eastAsia="ko-KR"/>
        </w:rPr>
        <w:t>0</w:t>
      </w:r>
      <w:r w:rsidR="00AD4C72" w:rsidRPr="00DE0F0E" w:rsidDel="003C51E6">
        <w:rPr>
          <w:noProof/>
          <w:lang w:val="en-CA" w:eastAsia="ko-KR"/>
        </w:rPr>
        <w:t> ]</w:t>
      </w:r>
      <w:r w:rsidRPr="00DE0F0E">
        <w:rPr>
          <w:noProof/>
          <w:lang w:val="en-CA" w:eastAsia="ko-KR"/>
        </w:rPr>
        <w:t xml:space="preserve"> is equal to </w:t>
      </w:r>
      <w:r w:rsidR="00117695" w:rsidRPr="00DE0F0E">
        <w:rPr>
          <w:noProof/>
          <w:lang w:val="en-CA" w:eastAsia="ko-KR"/>
        </w:rPr>
        <w:t>1</w:t>
      </w:r>
      <w:r w:rsidRPr="00DE0F0E">
        <w:rPr>
          <w:noProof/>
          <w:lang w:val="en-CA" w:eastAsia="ko-KR"/>
        </w:rPr>
        <w:t>,</w:t>
      </w:r>
      <w:r w:rsidRPr="00DE0F0E" w:rsidDel="003C51E6">
        <w:rPr>
          <w:noProof/>
          <w:lang w:val="en-CA" w:eastAsia="ko-KR"/>
        </w:rPr>
        <w:t xml:space="preserve"> the luma motion vector mvLX</w:t>
      </w:r>
      <w:r w:rsidR="00AD4C72" w:rsidRPr="00DE0F0E">
        <w:rPr>
          <w:noProof/>
          <w:lang w:val="en-CA" w:eastAsia="ko-KR"/>
        </w:rPr>
        <w:t>[ 0 ][</w:t>
      </w:r>
      <w:r w:rsidR="00A92AC4" w:rsidRPr="00DE0F0E">
        <w:rPr>
          <w:noProof/>
          <w:lang w:val="en-CA" w:eastAsia="ko-KR"/>
        </w:rPr>
        <w:t> </w:t>
      </w:r>
      <w:r w:rsidR="00AD4C72" w:rsidRPr="00DE0F0E">
        <w:rPr>
          <w:noProof/>
          <w:lang w:val="en-CA" w:eastAsia="ko-KR"/>
        </w:rPr>
        <w:t>0</w:t>
      </w:r>
      <w:r w:rsidR="00AD4C72" w:rsidRPr="00DE0F0E" w:rsidDel="003C51E6">
        <w:rPr>
          <w:noProof/>
          <w:lang w:val="en-CA" w:eastAsia="ko-KR"/>
        </w:rPr>
        <w:t> ]</w:t>
      </w:r>
      <w:r w:rsidRPr="00DE0F0E" w:rsidDel="003C51E6">
        <w:rPr>
          <w:noProof/>
          <w:lang w:val="en-CA" w:eastAsia="ko-KR"/>
        </w:rPr>
        <w:t xml:space="preserve"> is derived as follows:</w:t>
      </w:r>
    </w:p>
    <w:p w14:paraId="1D90F1C4" w14:textId="5E18FB9C" w:rsidR="0057383D" w:rsidRPr="00DE0F0E" w:rsidDel="003C51E6" w:rsidRDefault="0057383D" w:rsidP="00127B55">
      <w:pPr>
        <w:pStyle w:val="Equation"/>
        <w:tabs>
          <w:tab w:val="clear" w:pos="794"/>
          <w:tab w:val="clear" w:pos="1588"/>
          <w:tab w:val="left" w:pos="851"/>
          <w:tab w:val="left" w:pos="1134"/>
          <w:tab w:val="left" w:pos="1418"/>
          <w:tab w:val="left" w:pos="1701"/>
          <w:tab w:val="left" w:pos="1985"/>
        </w:tabs>
        <w:ind w:left="1985"/>
        <w:rPr>
          <w:noProof/>
          <w:lang w:val="en-CA" w:eastAsia="ko-KR"/>
        </w:rPr>
      </w:pPr>
      <w:r w:rsidRPr="00DE0F0E" w:rsidDel="003C51E6">
        <w:rPr>
          <w:noProof/>
          <w:lang w:val="en-CA" w:eastAsia="ko-KR"/>
        </w:rPr>
        <w:t>uLX[ 0 ] = ( mvpLX[ 0 ] + mvdLX[ 0 ] + 2</w:t>
      </w:r>
      <w:r w:rsidR="00C82BCE" w:rsidRPr="00DE0F0E">
        <w:rPr>
          <w:noProof/>
          <w:vertAlign w:val="superscript"/>
          <w:lang w:val="en-CA" w:eastAsia="ko-KR"/>
        </w:rPr>
        <w:t>18</w:t>
      </w:r>
      <w:r w:rsidRPr="00DE0F0E" w:rsidDel="003C51E6">
        <w:rPr>
          <w:noProof/>
          <w:lang w:val="en-CA" w:eastAsia="ko-KR"/>
        </w:rPr>
        <w:t> ) % 2</w:t>
      </w:r>
      <w:r w:rsidR="00C82BCE" w:rsidRPr="00DE0F0E">
        <w:rPr>
          <w:noProof/>
          <w:vertAlign w:val="superscript"/>
          <w:lang w:val="en-CA" w:eastAsia="ko-KR"/>
        </w:rPr>
        <w:t>18</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272</w:t>
      </w:r>
      <w:r w:rsidRPr="00DE0F0E" w:rsidDel="003C51E6">
        <w:rPr>
          <w:noProof/>
          <w:lang w:val="en-CA" w:eastAsia="ko-KR"/>
        </w:rPr>
        <w:fldChar w:fldCharType="end"/>
      </w:r>
      <w:r w:rsidRPr="00DE0F0E" w:rsidDel="003C51E6">
        <w:rPr>
          <w:noProof/>
          <w:lang w:val="en-CA" w:eastAsia="ko-KR"/>
        </w:rPr>
        <w:t>)</w:t>
      </w:r>
    </w:p>
    <w:p w14:paraId="5C97BA0D" w14:textId="0B64189A" w:rsidR="0057383D" w:rsidRPr="00DE0F0E" w:rsidDel="003C51E6" w:rsidRDefault="0057383D" w:rsidP="00127B55">
      <w:pPr>
        <w:pStyle w:val="Equation"/>
        <w:tabs>
          <w:tab w:val="clear" w:pos="794"/>
          <w:tab w:val="clear" w:pos="1588"/>
          <w:tab w:val="left" w:pos="851"/>
          <w:tab w:val="left" w:pos="1134"/>
          <w:tab w:val="left" w:pos="1418"/>
          <w:tab w:val="left" w:pos="1701"/>
          <w:tab w:val="left" w:pos="1985"/>
        </w:tabs>
        <w:ind w:left="1985"/>
        <w:rPr>
          <w:noProof/>
          <w:lang w:val="en-CA" w:eastAsia="ko-KR"/>
        </w:rPr>
      </w:pPr>
      <w:r w:rsidRPr="00DE0F0E" w:rsidDel="003C51E6">
        <w:rPr>
          <w:noProof/>
          <w:lang w:val="en-CA" w:eastAsia="ko-KR"/>
        </w:rPr>
        <w:t>mvLX</w:t>
      </w:r>
      <w:r w:rsidR="00F12C18" w:rsidRPr="00DE0F0E">
        <w:rPr>
          <w:noProof/>
          <w:lang w:val="en-CA" w:eastAsia="ko-KR"/>
        </w:rPr>
        <w:t>[ 0 ][</w:t>
      </w:r>
      <w:r w:rsidR="00A92AC4" w:rsidRPr="00DE0F0E">
        <w:rPr>
          <w:noProof/>
          <w:lang w:val="en-CA" w:eastAsia="ko-KR"/>
        </w:rPr>
        <w:t> </w:t>
      </w:r>
      <w:r w:rsidR="00F12C18" w:rsidRPr="00DE0F0E">
        <w:rPr>
          <w:noProof/>
          <w:lang w:val="en-CA" w:eastAsia="ko-KR"/>
        </w:rPr>
        <w:t>0</w:t>
      </w:r>
      <w:r w:rsidR="00F12C18" w:rsidRPr="00DE0F0E" w:rsidDel="003C51E6">
        <w:rPr>
          <w:noProof/>
          <w:lang w:val="en-CA" w:eastAsia="ko-KR"/>
        </w:rPr>
        <w:t> ]</w:t>
      </w:r>
      <w:r w:rsidRPr="00DE0F0E" w:rsidDel="003C51E6">
        <w:rPr>
          <w:noProof/>
          <w:lang w:val="en-CA" w:eastAsia="ko-KR"/>
        </w:rPr>
        <w:t>[ 0 ] = ( uLX[ 0 ]  &gt;=  2</w:t>
      </w:r>
      <w:r w:rsidR="00C82BCE" w:rsidRPr="00DE0F0E">
        <w:rPr>
          <w:noProof/>
          <w:vertAlign w:val="superscript"/>
          <w:lang w:val="en-CA" w:eastAsia="ko-KR"/>
        </w:rPr>
        <w:t>17</w:t>
      </w:r>
      <w:r w:rsidRPr="00DE0F0E" w:rsidDel="003C51E6">
        <w:rPr>
          <w:noProof/>
          <w:lang w:val="en-CA" w:eastAsia="ko-KR"/>
        </w:rPr>
        <w:t xml:space="preserve"> ) ? ( uLX[ 0 ]</w:t>
      </w:r>
      <w:r w:rsidRPr="00DE0F0E">
        <w:rPr>
          <w:noProof/>
          <w:lang w:val="en-CA" w:eastAsia="ko-KR"/>
        </w:rPr>
        <w:t xml:space="preserve"> </w:t>
      </w:r>
      <w:r w:rsidRPr="00DE0F0E" w:rsidDel="003C51E6">
        <w:rPr>
          <w:noProof/>
          <w:lang w:val="en-CA" w:eastAsia="ko-KR"/>
        </w:rPr>
        <w:t>− 2</w:t>
      </w:r>
      <w:r w:rsidR="00C82BCE" w:rsidRPr="00DE0F0E">
        <w:rPr>
          <w:noProof/>
          <w:vertAlign w:val="superscript"/>
          <w:lang w:val="en-CA" w:eastAsia="ko-KR"/>
        </w:rPr>
        <w:t>18</w:t>
      </w:r>
      <w:r w:rsidRPr="00DE0F0E" w:rsidDel="003C51E6">
        <w:rPr>
          <w:noProof/>
          <w:lang w:val="en-CA" w:eastAsia="ko-KR"/>
        </w:rPr>
        <w:t xml:space="preserve"> ) : uLX[ 0 ]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273</w:t>
      </w:r>
      <w:r w:rsidRPr="00DE0F0E" w:rsidDel="003C51E6">
        <w:rPr>
          <w:noProof/>
          <w:lang w:val="en-CA" w:eastAsia="ko-KR"/>
        </w:rPr>
        <w:fldChar w:fldCharType="end"/>
      </w:r>
      <w:r w:rsidRPr="00DE0F0E" w:rsidDel="003C51E6">
        <w:rPr>
          <w:noProof/>
          <w:lang w:val="en-CA" w:eastAsia="ko-KR"/>
        </w:rPr>
        <w:t>)</w:t>
      </w:r>
    </w:p>
    <w:p w14:paraId="43C97A5C" w14:textId="758395AD" w:rsidR="0057383D" w:rsidRPr="00DE0F0E" w:rsidDel="003C51E6" w:rsidRDefault="0057383D" w:rsidP="00127B55">
      <w:pPr>
        <w:pStyle w:val="Equation"/>
        <w:tabs>
          <w:tab w:val="clear" w:pos="794"/>
          <w:tab w:val="clear" w:pos="1588"/>
          <w:tab w:val="left" w:pos="851"/>
          <w:tab w:val="left" w:pos="1134"/>
          <w:tab w:val="left" w:pos="1418"/>
          <w:tab w:val="left" w:pos="1701"/>
          <w:tab w:val="left" w:pos="1985"/>
        </w:tabs>
        <w:ind w:left="1985"/>
        <w:rPr>
          <w:noProof/>
          <w:lang w:val="en-CA" w:eastAsia="ko-KR"/>
        </w:rPr>
      </w:pPr>
      <w:r w:rsidRPr="00DE0F0E" w:rsidDel="003C51E6">
        <w:rPr>
          <w:noProof/>
          <w:lang w:val="en-CA" w:eastAsia="ko-KR"/>
        </w:rPr>
        <w:t>uLX[ 1 ] = ( mvpLX[ 1 ] + mvdLX[ 1 ] + 2</w:t>
      </w:r>
      <w:r w:rsidR="00C82BCE" w:rsidRPr="00DE0F0E">
        <w:rPr>
          <w:noProof/>
          <w:vertAlign w:val="superscript"/>
          <w:lang w:val="en-CA" w:eastAsia="ko-KR"/>
        </w:rPr>
        <w:t>18</w:t>
      </w:r>
      <w:r w:rsidRPr="00DE0F0E" w:rsidDel="003C51E6">
        <w:rPr>
          <w:noProof/>
          <w:lang w:val="en-CA" w:eastAsia="ko-KR"/>
        </w:rPr>
        <w:t> ) % 2</w:t>
      </w:r>
      <w:r w:rsidR="00C82BCE" w:rsidRPr="00DE0F0E">
        <w:rPr>
          <w:noProof/>
          <w:vertAlign w:val="superscript"/>
          <w:lang w:val="en-CA" w:eastAsia="ko-KR"/>
        </w:rPr>
        <w:t>18</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274</w:t>
      </w:r>
      <w:r w:rsidRPr="00DE0F0E" w:rsidDel="003C51E6">
        <w:rPr>
          <w:noProof/>
          <w:lang w:val="en-CA" w:eastAsia="ko-KR"/>
        </w:rPr>
        <w:fldChar w:fldCharType="end"/>
      </w:r>
      <w:r w:rsidRPr="00DE0F0E" w:rsidDel="003C51E6">
        <w:rPr>
          <w:noProof/>
          <w:lang w:val="en-CA" w:eastAsia="ko-KR"/>
        </w:rPr>
        <w:t>)</w:t>
      </w:r>
    </w:p>
    <w:p w14:paraId="2367FC02" w14:textId="3FD33465" w:rsidR="0057383D" w:rsidRPr="00DE0F0E" w:rsidDel="003C51E6" w:rsidRDefault="0057383D" w:rsidP="00127B55">
      <w:pPr>
        <w:pStyle w:val="Equation"/>
        <w:tabs>
          <w:tab w:val="clear" w:pos="794"/>
          <w:tab w:val="clear" w:pos="1588"/>
          <w:tab w:val="left" w:pos="851"/>
          <w:tab w:val="left" w:pos="1134"/>
          <w:tab w:val="left" w:pos="1418"/>
          <w:tab w:val="left" w:pos="1701"/>
          <w:tab w:val="left" w:pos="1985"/>
        </w:tabs>
        <w:ind w:left="1985"/>
        <w:rPr>
          <w:noProof/>
          <w:lang w:val="en-CA" w:eastAsia="ko-KR"/>
        </w:rPr>
      </w:pPr>
      <w:r w:rsidRPr="00DE0F0E" w:rsidDel="003C51E6">
        <w:rPr>
          <w:noProof/>
          <w:lang w:val="en-CA" w:eastAsia="ko-KR"/>
        </w:rPr>
        <w:t>mvLX</w:t>
      </w:r>
      <w:r w:rsidR="00F12C18" w:rsidRPr="00DE0F0E">
        <w:rPr>
          <w:noProof/>
          <w:lang w:val="en-CA" w:eastAsia="ko-KR"/>
        </w:rPr>
        <w:t>[ 0 ][</w:t>
      </w:r>
      <w:r w:rsidR="00A92AC4" w:rsidRPr="00DE0F0E">
        <w:rPr>
          <w:noProof/>
          <w:lang w:val="en-CA" w:eastAsia="ko-KR"/>
        </w:rPr>
        <w:t> </w:t>
      </w:r>
      <w:r w:rsidR="00F12C18" w:rsidRPr="00DE0F0E">
        <w:rPr>
          <w:noProof/>
          <w:lang w:val="en-CA" w:eastAsia="ko-KR"/>
        </w:rPr>
        <w:t>0</w:t>
      </w:r>
      <w:r w:rsidR="00F12C18" w:rsidRPr="00DE0F0E" w:rsidDel="003C51E6">
        <w:rPr>
          <w:noProof/>
          <w:lang w:val="en-CA" w:eastAsia="ko-KR"/>
        </w:rPr>
        <w:t> ]</w:t>
      </w:r>
      <w:r w:rsidRPr="00DE0F0E" w:rsidDel="003C51E6">
        <w:rPr>
          <w:noProof/>
          <w:lang w:val="en-CA" w:eastAsia="ko-KR"/>
        </w:rPr>
        <w:t>[ 1 ] = ( uLX[ 1 ]  &gt;=  2</w:t>
      </w:r>
      <w:r w:rsidR="00C82BCE" w:rsidRPr="00DE0F0E">
        <w:rPr>
          <w:noProof/>
          <w:vertAlign w:val="superscript"/>
          <w:lang w:val="en-CA" w:eastAsia="ko-KR"/>
        </w:rPr>
        <w:t>17</w:t>
      </w:r>
      <w:r w:rsidRPr="00DE0F0E" w:rsidDel="003C51E6">
        <w:rPr>
          <w:noProof/>
          <w:lang w:val="en-CA" w:eastAsia="ko-KR"/>
        </w:rPr>
        <w:t xml:space="preserve"> ) ? ( uLX[ 1 ]</w:t>
      </w:r>
      <w:r w:rsidRPr="00DE0F0E">
        <w:rPr>
          <w:noProof/>
          <w:lang w:val="en-CA" w:eastAsia="ko-KR"/>
        </w:rPr>
        <w:t xml:space="preserve"> </w:t>
      </w:r>
      <w:r w:rsidRPr="00DE0F0E" w:rsidDel="003C51E6">
        <w:rPr>
          <w:noProof/>
          <w:lang w:val="en-CA" w:eastAsia="ko-KR"/>
        </w:rPr>
        <w:t>− 2</w:t>
      </w:r>
      <w:r w:rsidR="00C82BCE" w:rsidRPr="00DE0F0E">
        <w:rPr>
          <w:noProof/>
          <w:vertAlign w:val="superscript"/>
          <w:lang w:val="en-CA" w:eastAsia="ko-KR"/>
        </w:rPr>
        <w:t>18</w:t>
      </w:r>
      <w:r w:rsidRPr="00DE0F0E" w:rsidDel="003C51E6">
        <w:rPr>
          <w:noProof/>
          <w:lang w:val="en-CA" w:eastAsia="ko-KR"/>
        </w:rPr>
        <w:t xml:space="preserve"> ) : uLX[ 1 ]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275</w:t>
      </w:r>
      <w:r w:rsidRPr="00DE0F0E" w:rsidDel="003C51E6">
        <w:rPr>
          <w:noProof/>
          <w:lang w:val="en-CA" w:eastAsia="ko-KR"/>
        </w:rPr>
        <w:fldChar w:fldCharType="end"/>
      </w:r>
      <w:r w:rsidRPr="00DE0F0E" w:rsidDel="003C51E6">
        <w:rPr>
          <w:noProof/>
          <w:lang w:val="en-CA" w:eastAsia="ko-KR"/>
        </w:rPr>
        <w:t>)</w:t>
      </w:r>
    </w:p>
    <w:p w14:paraId="673B915F" w14:textId="6F39B21D" w:rsidR="0057383D" w:rsidRPr="00DE0F0E" w:rsidRDefault="0057383D" w:rsidP="00127B55">
      <w:pPr>
        <w:pStyle w:val="Note1"/>
        <w:spacing w:before="120"/>
        <w:ind w:left="1368"/>
        <w:rPr>
          <w:noProof/>
          <w:lang w:val="en-CA" w:eastAsia="ko-KR"/>
        </w:rPr>
      </w:pPr>
      <w:r w:rsidRPr="00DE0F0E" w:rsidDel="003C51E6">
        <w:rPr>
          <w:noProof/>
          <w:lang w:val="en-CA"/>
        </w:rPr>
        <w:t>NOTE </w:t>
      </w:r>
      <w:r w:rsidRPr="00DE0F0E">
        <w:rPr>
          <w:noProof/>
          <w:lang w:val="en-CA"/>
        </w:rPr>
        <w:fldChar w:fldCharType="begin" w:fldLock="1"/>
      </w:r>
      <w:r w:rsidRPr="00DE0F0E">
        <w:rPr>
          <w:noProof/>
          <w:lang w:val="en-CA"/>
        </w:rPr>
        <w:instrText xml:space="preserve"> SEQ NoteCounter \s 9 \* MERGEFORMAT </w:instrText>
      </w:r>
      <w:r w:rsidRPr="00DE0F0E">
        <w:rPr>
          <w:noProof/>
          <w:lang w:val="en-CA"/>
        </w:rPr>
        <w:fldChar w:fldCharType="separate"/>
      </w:r>
      <w:r w:rsidR="00043B38">
        <w:rPr>
          <w:noProof/>
          <w:lang w:val="en-CA"/>
        </w:rPr>
        <w:t>1</w:t>
      </w:r>
      <w:r w:rsidRPr="00DE0F0E">
        <w:rPr>
          <w:noProof/>
          <w:lang w:val="en-CA"/>
        </w:rPr>
        <w:fldChar w:fldCharType="end"/>
      </w:r>
      <w:r w:rsidRPr="00DE0F0E" w:rsidDel="003C51E6">
        <w:rPr>
          <w:noProof/>
          <w:lang w:val="en-CA"/>
        </w:rPr>
        <w:t>– </w:t>
      </w:r>
      <w:r w:rsidRPr="00DE0F0E" w:rsidDel="003C51E6">
        <w:rPr>
          <w:noProof/>
          <w:lang w:val="en-CA" w:eastAsia="ko-KR"/>
        </w:rPr>
        <w:t>The resulting values of mvLX</w:t>
      </w:r>
      <w:r w:rsidR="00A92AC4" w:rsidRPr="00DE0F0E">
        <w:rPr>
          <w:noProof/>
          <w:lang w:val="en-CA" w:eastAsia="ko-KR"/>
        </w:rPr>
        <w:t>[ 0 ][ 0 ]</w:t>
      </w:r>
      <w:r w:rsidRPr="00DE0F0E" w:rsidDel="003C51E6">
        <w:rPr>
          <w:noProof/>
          <w:lang w:val="en-CA" w:eastAsia="ko-KR"/>
        </w:rPr>
        <w:t>[ 0 ] and mvLX</w:t>
      </w:r>
      <w:r w:rsidR="00A92AC4" w:rsidRPr="00DE0F0E">
        <w:rPr>
          <w:noProof/>
          <w:lang w:val="en-CA" w:eastAsia="ko-KR"/>
        </w:rPr>
        <w:t>[ 0 ][ 0 ]</w:t>
      </w:r>
      <w:r w:rsidRPr="00DE0F0E" w:rsidDel="003C51E6">
        <w:rPr>
          <w:noProof/>
          <w:lang w:val="en-CA" w:eastAsia="ko-KR"/>
        </w:rPr>
        <w:t>[ 1 ] as specified above will always be in the range of −2</w:t>
      </w:r>
      <w:r w:rsidR="002D1FBE" w:rsidRPr="00DE0F0E">
        <w:rPr>
          <w:noProof/>
          <w:vertAlign w:val="superscript"/>
          <w:lang w:val="en-CA" w:eastAsia="ko-KR"/>
        </w:rPr>
        <w:t>17</w:t>
      </w:r>
      <w:r w:rsidRPr="00DE0F0E" w:rsidDel="003C51E6">
        <w:rPr>
          <w:noProof/>
          <w:lang w:val="en-CA" w:eastAsia="ko-KR"/>
        </w:rPr>
        <w:t xml:space="preserve"> to 2</w:t>
      </w:r>
      <w:r w:rsidR="002D1FBE" w:rsidRPr="00DE0F0E">
        <w:rPr>
          <w:noProof/>
          <w:vertAlign w:val="superscript"/>
          <w:lang w:val="en-CA" w:eastAsia="ko-KR"/>
        </w:rPr>
        <w:t>17</w:t>
      </w:r>
      <w:r w:rsidRPr="00DE0F0E">
        <w:rPr>
          <w:noProof/>
          <w:lang w:val="en-CA" w:eastAsia="ko-KR"/>
        </w:rPr>
        <w:t> </w:t>
      </w:r>
      <w:r w:rsidRPr="00DE0F0E" w:rsidDel="003C51E6">
        <w:rPr>
          <w:noProof/>
          <w:lang w:val="en-CA" w:eastAsia="ko-KR"/>
        </w:rPr>
        <w:t>− 1, inclusive.</w:t>
      </w:r>
    </w:p>
    <w:p w14:paraId="6130B6F5" w14:textId="4D64C18F" w:rsidR="007D57A5" w:rsidRPr="00DE0F0E" w:rsidDel="003C51E6" w:rsidRDefault="007D57A5" w:rsidP="00127B55">
      <w:pPr>
        <w:numPr>
          <w:ilvl w:val="0"/>
          <w:numId w:val="5"/>
        </w:numPr>
        <w:ind w:left="720" w:hanging="360"/>
        <w:rPr>
          <w:noProof/>
          <w:lang w:val="en-CA" w:eastAsia="ko-KR"/>
        </w:rPr>
      </w:pPr>
      <w:r w:rsidRPr="00DE0F0E">
        <w:rPr>
          <w:noProof/>
          <w:lang w:val="en-CA" w:eastAsia="ko-KR"/>
        </w:rPr>
        <w:lastRenderedPageBreak/>
        <w:t>The bi-prediction weight index gbiIdx is set equal to gbi_idx[ xCb ][ yCb ].</w:t>
      </w:r>
    </w:p>
    <w:p w14:paraId="09040EF1" w14:textId="460A6D41" w:rsidR="00800485" w:rsidRPr="00DE0F0E" w:rsidRDefault="00800485" w:rsidP="00800485">
      <w:pPr>
        <w:tabs>
          <w:tab w:val="clear" w:pos="794"/>
        </w:tabs>
        <w:rPr>
          <w:noProof/>
          <w:lang w:val="en-CA" w:eastAsia="ko-KR"/>
        </w:rPr>
      </w:pPr>
      <w:r w:rsidRPr="00DE0F0E">
        <w:rPr>
          <w:noProof/>
          <w:lang w:val="en-CA" w:eastAsia="ko-KR"/>
        </w:rPr>
        <w:t>When all of the following conditions are true, refIdxL1 is set equal to −1</w:t>
      </w:r>
      <w:r w:rsidR="005B2205" w:rsidRPr="00DE0F0E">
        <w:rPr>
          <w:noProof/>
          <w:lang w:val="en-CA" w:eastAsia="ko-KR"/>
        </w:rPr>
        <w:t>,</w:t>
      </w:r>
      <w:r w:rsidRPr="00DE0F0E">
        <w:rPr>
          <w:noProof/>
          <w:lang w:val="en-CA" w:eastAsia="ko-KR"/>
        </w:rPr>
        <w:t xml:space="preserve"> predFlagL1 is set equal to 0</w:t>
      </w:r>
      <w:r w:rsidR="005B2205" w:rsidRPr="00DE0F0E">
        <w:rPr>
          <w:noProof/>
          <w:lang w:val="en-CA" w:eastAsia="ko-KR"/>
        </w:rPr>
        <w:t>, and gbiIdx is set equal to 0</w:t>
      </w:r>
      <w:r w:rsidRPr="00DE0F0E">
        <w:rPr>
          <w:noProof/>
          <w:lang w:val="en-CA" w:eastAsia="ko-KR"/>
        </w:rPr>
        <w:t>:</w:t>
      </w:r>
    </w:p>
    <w:p w14:paraId="4335F2B3" w14:textId="069C6B65" w:rsidR="00692440" w:rsidRPr="00DE0F0E" w:rsidRDefault="00692440" w:rsidP="00692440">
      <w:pPr>
        <w:numPr>
          <w:ilvl w:val="0"/>
          <w:numId w:val="5"/>
        </w:numPr>
        <w:rPr>
          <w:noProof/>
          <w:lang w:val="en-CA" w:eastAsia="ko-KR"/>
        </w:rPr>
      </w:pPr>
      <w:r w:rsidRPr="00DE0F0E">
        <w:rPr>
          <w:noProof/>
          <w:lang w:val="en-CA" w:eastAsia="ko-KR"/>
        </w:rPr>
        <w:t>predFlagL0</w:t>
      </w:r>
      <w:r w:rsidR="00A92AC4" w:rsidRPr="00DE0F0E">
        <w:rPr>
          <w:noProof/>
          <w:lang w:val="en-CA" w:eastAsia="ko-KR"/>
        </w:rPr>
        <w:t>[ 0 ][ 0 ]</w:t>
      </w:r>
      <w:r w:rsidRPr="00DE0F0E">
        <w:rPr>
          <w:noProof/>
          <w:lang w:val="en-CA" w:eastAsia="ko-KR"/>
        </w:rPr>
        <w:t xml:space="preserve"> is equal to 1.</w:t>
      </w:r>
    </w:p>
    <w:p w14:paraId="07ACA050" w14:textId="163080CE" w:rsidR="00692440" w:rsidRPr="00DE0F0E" w:rsidRDefault="00692440" w:rsidP="00692440">
      <w:pPr>
        <w:numPr>
          <w:ilvl w:val="0"/>
          <w:numId w:val="5"/>
        </w:numPr>
        <w:rPr>
          <w:noProof/>
          <w:lang w:val="en-CA" w:eastAsia="ko-KR"/>
        </w:rPr>
      </w:pPr>
      <w:r w:rsidRPr="00DE0F0E">
        <w:rPr>
          <w:noProof/>
          <w:lang w:val="en-CA" w:eastAsia="ko-KR"/>
        </w:rPr>
        <w:t>predFlagL1</w:t>
      </w:r>
      <w:r w:rsidR="00A92AC4" w:rsidRPr="00DE0F0E">
        <w:rPr>
          <w:noProof/>
          <w:lang w:val="en-CA" w:eastAsia="ko-KR"/>
        </w:rPr>
        <w:t>[ 0 ][ 0 ]</w:t>
      </w:r>
      <w:r w:rsidRPr="00DE0F0E">
        <w:rPr>
          <w:noProof/>
          <w:lang w:val="en-CA" w:eastAsia="ko-KR"/>
        </w:rPr>
        <w:t xml:space="preserve"> is equal to 1.</w:t>
      </w:r>
    </w:p>
    <w:p w14:paraId="048EC407" w14:textId="0B934193" w:rsidR="00692440" w:rsidRPr="00DE0F0E" w:rsidRDefault="00692440" w:rsidP="00692440">
      <w:pPr>
        <w:numPr>
          <w:ilvl w:val="0"/>
          <w:numId w:val="5"/>
        </w:numPr>
        <w:rPr>
          <w:noProof/>
          <w:lang w:val="en-CA" w:eastAsia="ko-KR"/>
        </w:rPr>
      </w:pPr>
      <w:r w:rsidRPr="00DE0F0E">
        <w:rPr>
          <w:noProof/>
          <w:lang w:val="en-CA" w:eastAsia="ko-KR"/>
        </w:rPr>
        <w:t>cbWidth is equal to 4.</w:t>
      </w:r>
    </w:p>
    <w:p w14:paraId="74030566" w14:textId="77777777" w:rsidR="00692440" w:rsidRPr="00DE0F0E" w:rsidRDefault="00692440" w:rsidP="00692440">
      <w:pPr>
        <w:numPr>
          <w:ilvl w:val="0"/>
          <w:numId w:val="5"/>
        </w:numPr>
        <w:rPr>
          <w:noProof/>
          <w:lang w:val="en-CA" w:eastAsia="ko-KR"/>
        </w:rPr>
      </w:pPr>
      <w:r w:rsidRPr="00DE0F0E">
        <w:rPr>
          <w:noProof/>
          <w:lang w:val="en-CA" w:eastAsia="ko-KR"/>
        </w:rPr>
        <w:t>cbHeight is equal to 4.</w:t>
      </w:r>
    </w:p>
    <w:p w14:paraId="1628D5E8" w14:textId="3CE9ADAB" w:rsidR="00D27D84" w:rsidRPr="00DE0F0E" w:rsidDel="003C51E6" w:rsidRDefault="00D27D84" w:rsidP="00D27D84">
      <w:pPr>
        <w:rPr>
          <w:noProof/>
          <w:lang w:val="en-CA" w:eastAsia="ko-KR"/>
        </w:rPr>
      </w:pPr>
      <w:r w:rsidRPr="00DE0F0E">
        <w:rPr>
          <w:noProof/>
          <w:lang w:val="en-CA" w:eastAsia="ko-KR"/>
        </w:rPr>
        <w:t>The updating process for the history-based motion vector predictor list as specified in clause </w:t>
      </w:r>
      <w:r w:rsidRPr="00DE0F0E">
        <w:rPr>
          <w:noProof/>
          <w:lang w:val="en-CA"/>
        </w:rPr>
        <w:fldChar w:fldCharType="begin" w:fldLock="1"/>
      </w:r>
      <w:r w:rsidRPr="00DE0F0E">
        <w:rPr>
          <w:noProof/>
          <w:lang w:val="en-CA" w:eastAsia="ko-KR"/>
        </w:rPr>
        <w:instrText xml:space="preserve"> REF _Ref532376975 \r \h </w:instrText>
      </w:r>
      <w:r w:rsidRPr="00DE0F0E">
        <w:rPr>
          <w:noProof/>
          <w:lang w:val="en-CA"/>
        </w:rPr>
      </w:r>
      <w:r w:rsidRPr="00DE0F0E">
        <w:rPr>
          <w:noProof/>
          <w:lang w:val="en-CA"/>
        </w:rPr>
        <w:fldChar w:fldCharType="separate"/>
      </w:r>
      <w:r w:rsidR="00043B38">
        <w:rPr>
          <w:noProof/>
          <w:lang w:val="en-CA" w:eastAsia="ko-KR"/>
        </w:rPr>
        <w:t>8.5.2.16</w:t>
      </w:r>
      <w:r w:rsidRPr="00DE0F0E">
        <w:rPr>
          <w:noProof/>
          <w:lang w:val="en-CA"/>
        </w:rPr>
        <w:fldChar w:fldCharType="end"/>
      </w:r>
      <w:r w:rsidRPr="00DE0F0E">
        <w:rPr>
          <w:noProof/>
          <w:lang w:val="en-CA" w:eastAsia="ko-KR"/>
        </w:rPr>
        <w:t xml:space="preserve"> is invoked with </w:t>
      </w:r>
      <w:r w:rsidRPr="00DE0F0E" w:rsidDel="003C51E6">
        <w:rPr>
          <w:noProof/>
          <w:lang w:val="en-CA" w:eastAsia="ko-KR"/>
        </w:rPr>
        <w:t>luma motion vectors</w:t>
      </w:r>
      <w:r w:rsidRPr="00DE0F0E">
        <w:rPr>
          <w:noProof/>
          <w:lang w:val="en-CA" w:eastAsia="ko-KR"/>
        </w:rPr>
        <w:t xml:space="preserve"> </w:t>
      </w:r>
      <w:r w:rsidRPr="00DE0F0E" w:rsidDel="003C51E6">
        <w:rPr>
          <w:noProof/>
          <w:lang w:val="en-CA" w:eastAsia="ko-KR"/>
        </w:rPr>
        <w:t>mvL0</w:t>
      </w:r>
      <w:r w:rsidRPr="00DE0F0E">
        <w:rPr>
          <w:noProof/>
          <w:lang w:val="en-CA" w:eastAsia="ko-KR"/>
        </w:rPr>
        <w:t>[ 0 ][ 0 ]</w:t>
      </w:r>
      <w:r w:rsidRPr="00DE0F0E" w:rsidDel="003C51E6">
        <w:rPr>
          <w:noProof/>
          <w:lang w:val="en-CA" w:eastAsia="ko-KR"/>
        </w:rPr>
        <w:t xml:space="preserve"> and mvL1</w:t>
      </w:r>
      <w:r w:rsidRPr="00DE0F0E">
        <w:rPr>
          <w:noProof/>
          <w:lang w:val="en-CA" w:eastAsia="ko-KR"/>
        </w:rPr>
        <w:t xml:space="preserve">[ 0 ][ 0 ], reference indices </w:t>
      </w:r>
      <w:r w:rsidRPr="00DE0F0E" w:rsidDel="003C51E6">
        <w:rPr>
          <w:noProof/>
          <w:lang w:val="en-CA" w:eastAsia="ko-KR"/>
        </w:rPr>
        <w:t>refIdxL0 and refIdxL1</w:t>
      </w:r>
      <w:r w:rsidRPr="00DE0F0E">
        <w:rPr>
          <w:noProof/>
          <w:lang w:val="en-CA" w:eastAsia="ko-KR"/>
        </w:rPr>
        <w:t>,</w:t>
      </w:r>
      <w:r w:rsidRPr="00DE0F0E" w:rsidDel="003C51E6">
        <w:rPr>
          <w:noProof/>
          <w:lang w:val="en-CA" w:eastAsia="ko-KR"/>
        </w:rPr>
        <w:t xml:space="preserve"> prediction list utilization flags predFlagL0</w:t>
      </w:r>
      <w:r w:rsidRPr="00DE0F0E">
        <w:rPr>
          <w:noProof/>
          <w:lang w:val="en-CA" w:eastAsia="ko-KR"/>
        </w:rPr>
        <w:t>[ 0 ][ 0 ]</w:t>
      </w:r>
      <w:r w:rsidRPr="00DE0F0E" w:rsidDel="003C51E6">
        <w:rPr>
          <w:noProof/>
          <w:lang w:val="en-CA" w:eastAsia="ko-KR"/>
        </w:rPr>
        <w:t xml:space="preserve"> and predFlagL1</w:t>
      </w:r>
      <w:r w:rsidRPr="00DE0F0E">
        <w:rPr>
          <w:noProof/>
          <w:lang w:val="en-CA" w:eastAsia="ko-KR"/>
        </w:rPr>
        <w:t>[ 0 ][ 0 ]</w:t>
      </w:r>
      <w:r w:rsidR="00B358B0" w:rsidRPr="00DE0F0E">
        <w:rPr>
          <w:noProof/>
          <w:lang w:val="en-CA" w:eastAsia="ko-KR"/>
        </w:rPr>
        <w:t>, and bi-prediction weight index gbiIdx</w:t>
      </w:r>
      <w:r w:rsidRPr="00DE0F0E">
        <w:rPr>
          <w:noProof/>
          <w:lang w:val="en-CA" w:eastAsia="ko-KR"/>
        </w:rPr>
        <w:t>.</w:t>
      </w:r>
    </w:p>
    <w:p w14:paraId="1FCDA630" w14:textId="743B358A" w:rsidR="00127B55" w:rsidRPr="00DE0F0E" w:rsidRDefault="00127B55" w:rsidP="0025462E">
      <w:pPr>
        <w:rPr>
          <w:noProof/>
          <w:lang w:val="en-CA" w:eastAsia="ko-KR"/>
        </w:rPr>
      </w:pPr>
    </w:p>
    <w:p w14:paraId="424D36C2" w14:textId="77777777" w:rsidR="0057383D" w:rsidRPr="00DE0F0E" w:rsidDel="003C51E6" w:rsidRDefault="0057383D" w:rsidP="0057383D">
      <w:pPr>
        <w:pStyle w:val="Heading4"/>
        <w:rPr>
          <w:noProof/>
          <w:lang w:val="en-CA"/>
        </w:rPr>
      </w:pPr>
      <w:bookmarkStart w:id="1433" w:name="_Ref271908485"/>
      <w:bookmarkStart w:id="1434" w:name="_Ref279147148"/>
      <w:r w:rsidRPr="00DE0F0E" w:rsidDel="003C51E6">
        <w:rPr>
          <w:noProof/>
          <w:lang w:val="en-CA"/>
        </w:rPr>
        <w:t>Derivation process for luma motion vectors for merge</w:t>
      </w:r>
      <w:bookmarkEnd w:id="1433"/>
      <w:r w:rsidRPr="00DE0F0E" w:rsidDel="003C51E6">
        <w:rPr>
          <w:noProof/>
          <w:lang w:val="en-CA"/>
        </w:rPr>
        <w:t xml:space="preserve"> mode</w:t>
      </w:r>
      <w:bookmarkEnd w:id="1434"/>
    </w:p>
    <w:p w14:paraId="273A7D5B" w14:textId="77777777" w:rsidR="0057383D" w:rsidRPr="00DE0F0E" w:rsidDel="003C51E6" w:rsidRDefault="0057383D" w:rsidP="0057383D">
      <w:pPr>
        <w:rPr>
          <w:noProof/>
          <w:lang w:val="en-CA" w:eastAsia="ko-KR"/>
        </w:rPr>
      </w:pPr>
      <w:r w:rsidRPr="00DE0F0E" w:rsidDel="003C51E6">
        <w:rPr>
          <w:noProof/>
          <w:lang w:val="en-CA" w:eastAsia="ko-KR"/>
        </w:rPr>
        <w:t xml:space="preserve">This process is only invoked when </w:t>
      </w:r>
      <w:r w:rsidRPr="00DE0F0E">
        <w:rPr>
          <w:rFonts w:eastAsia="MS Mincho"/>
          <w:noProof/>
          <w:lang w:val="en-CA" w:eastAsia="ja-JP"/>
        </w:rPr>
        <w:t>merge_flag[ xC</w:t>
      </w:r>
      <w:r w:rsidRPr="00DE0F0E" w:rsidDel="003C51E6">
        <w:rPr>
          <w:rFonts w:eastAsia="MS Mincho"/>
          <w:noProof/>
          <w:lang w:val="en-CA" w:eastAsia="ja-JP"/>
        </w:rPr>
        <w:t xml:space="preserve">b ][ yPb ] is equal to 1, where </w:t>
      </w:r>
      <w:r w:rsidRPr="00DE0F0E" w:rsidDel="003C51E6">
        <w:rPr>
          <w:noProof/>
          <w:lang w:val="en-CA" w:eastAsia="ko-KR"/>
        </w:rPr>
        <w:t>( x</w:t>
      </w:r>
      <w:r w:rsidRPr="00DE0F0E">
        <w:rPr>
          <w:rFonts w:eastAsia="MS Mincho"/>
          <w:noProof/>
          <w:lang w:val="en-CA" w:eastAsia="ja-JP"/>
        </w:rPr>
        <w:t>C</w:t>
      </w:r>
      <w:r w:rsidRPr="00DE0F0E" w:rsidDel="003C51E6">
        <w:rPr>
          <w:rFonts w:eastAsia="MS Mincho"/>
          <w:noProof/>
          <w:lang w:val="en-CA" w:eastAsia="ja-JP"/>
        </w:rPr>
        <w:t>b</w:t>
      </w:r>
      <w:r w:rsidRPr="00DE0F0E" w:rsidDel="003C51E6">
        <w:rPr>
          <w:noProof/>
          <w:lang w:val="en-CA" w:eastAsia="ko-KR"/>
        </w:rPr>
        <w:t>, y</w:t>
      </w:r>
      <w:r w:rsidRPr="00DE0F0E">
        <w:rPr>
          <w:rFonts w:eastAsia="MS Mincho"/>
          <w:noProof/>
          <w:lang w:val="en-CA" w:eastAsia="ja-JP"/>
        </w:rPr>
        <w:t>C</w:t>
      </w:r>
      <w:r w:rsidRPr="00DE0F0E" w:rsidDel="003C51E6">
        <w:rPr>
          <w:rFonts w:eastAsia="MS Mincho"/>
          <w:noProof/>
          <w:lang w:val="en-CA" w:eastAsia="ja-JP"/>
        </w:rPr>
        <w:t>b</w:t>
      </w:r>
      <w:r w:rsidRPr="00DE0F0E" w:rsidDel="003C51E6">
        <w:rPr>
          <w:noProof/>
          <w:lang w:val="en-CA" w:eastAsia="ko-KR"/>
        </w:rPr>
        <w:t xml:space="preserve"> ) </w:t>
      </w:r>
      <w:r w:rsidRPr="00DE0F0E" w:rsidDel="003C51E6">
        <w:rPr>
          <w:rFonts w:eastAsia="MS Mincho"/>
          <w:noProof/>
          <w:lang w:val="en-CA" w:eastAsia="ja-JP"/>
        </w:rPr>
        <w:t>specify</w:t>
      </w:r>
      <w:r w:rsidRPr="00DE0F0E" w:rsidDel="003C51E6">
        <w:rPr>
          <w:noProof/>
          <w:lang w:val="en-CA" w:eastAsia="ko-KR"/>
        </w:rPr>
        <w:t xml:space="preserve"> the top-left sample of the current luma </w:t>
      </w:r>
      <w:r w:rsidRPr="00DE0F0E">
        <w:rPr>
          <w:noProof/>
          <w:lang w:val="en-CA" w:eastAsia="ko-KR"/>
        </w:rPr>
        <w:t>coding</w:t>
      </w:r>
      <w:r w:rsidRPr="00DE0F0E" w:rsidDel="003C51E6">
        <w:rPr>
          <w:noProof/>
          <w:lang w:val="en-CA" w:eastAsia="ko-KR"/>
        </w:rPr>
        <w:t xml:space="preserve"> block relative to the top-left luma sample of the current picture.</w:t>
      </w:r>
    </w:p>
    <w:p w14:paraId="09E7CD7A" w14:textId="77777777" w:rsidR="0057383D" w:rsidRPr="00DE0F0E" w:rsidDel="003C51E6" w:rsidRDefault="0057383D" w:rsidP="0057383D">
      <w:pPr>
        <w:rPr>
          <w:noProof/>
          <w:lang w:val="en-CA" w:eastAsia="ko-KR"/>
        </w:rPr>
      </w:pPr>
      <w:r w:rsidRPr="00DE0F0E" w:rsidDel="003C51E6">
        <w:rPr>
          <w:noProof/>
          <w:lang w:val="en-CA" w:eastAsia="ko-KR"/>
        </w:rPr>
        <w:t>Inputs to this process are:</w:t>
      </w:r>
    </w:p>
    <w:p w14:paraId="1CC26464" w14:textId="77777777" w:rsidR="0057383D" w:rsidRPr="00DE0F0E" w:rsidDel="003C51E6" w:rsidRDefault="0057383D" w:rsidP="0057383D">
      <w:pPr>
        <w:numPr>
          <w:ilvl w:val="0"/>
          <w:numId w:val="5"/>
        </w:numPr>
        <w:rPr>
          <w:noProof/>
          <w:lang w:val="en-CA"/>
        </w:rPr>
      </w:pPr>
      <w:r w:rsidRPr="00DE0F0E" w:rsidDel="003C51E6">
        <w:rPr>
          <w:noProof/>
          <w:lang w:val="en-CA"/>
        </w:rPr>
        <w:t>a luma location ( xCb, yCb ) of the top-left sample of the current luma coding block relative to the top-left luma sample of the current picture,</w:t>
      </w:r>
    </w:p>
    <w:p w14:paraId="6892041A" w14:textId="77777777" w:rsidR="0057383D" w:rsidRPr="00DE0F0E" w:rsidRDefault="0057383D" w:rsidP="0057383D">
      <w:pPr>
        <w:numPr>
          <w:ilvl w:val="0"/>
          <w:numId w:val="5"/>
        </w:numPr>
        <w:rPr>
          <w:noProof/>
          <w:lang w:val="en-CA"/>
        </w:rPr>
      </w:pPr>
      <w:r w:rsidRPr="00DE0F0E">
        <w:rPr>
          <w:noProof/>
          <w:lang w:val="en-CA"/>
        </w:rPr>
        <w:t>a variable cbWidth specifying the width of the current coding block in luma samples,</w:t>
      </w:r>
    </w:p>
    <w:p w14:paraId="44B446FE" w14:textId="1420D169" w:rsidR="0057383D" w:rsidRPr="00DE0F0E" w:rsidRDefault="0057383D" w:rsidP="0057383D">
      <w:pPr>
        <w:numPr>
          <w:ilvl w:val="0"/>
          <w:numId w:val="5"/>
        </w:numPr>
        <w:rPr>
          <w:noProof/>
          <w:lang w:val="en-CA"/>
        </w:rPr>
      </w:pPr>
      <w:r w:rsidRPr="00DE0F0E">
        <w:rPr>
          <w:noProof/>
          <w:lang w:val="en-CA"/>
        </w:rPr>
        <w:t>a variable cbHeight specifying the height of the current coding block in luma samples</w:t>
      </w:r>
      <w:r w:rsidR="00157F1E" w:rsidRPr="00DE0F0E">
        <w:rPr>
          <w:noProof/>
          <w:lang w:val="en-CA"/>
        </w:rPr>
        <w:t>.</w:t>
      </w:r>
    </w:p>
    <w:p w14:paraId="5314472E" w14:textId="77777777" w:rsidR="0057383D" w:rsidRPr="00DE0F0E" w:rsidDel="003C51E6" w:rsidRDefault="0057383D" w:rsidP="0057383D">
      <w:pPr>
        <w:rPr>
          <w:noProof/>
          <w:lang w:val="en-CA" w:eastAsia="ko-KR"/>
        </w:rPr>
      </w:pPr>
      <w:r w:rsidRPr="00DE0F0E" w:rsidDel="003C51E6">
        <w:rPr>
          <w:noProof/>
          <w:lang w:val="en-CA" w:eastAsia="ko-KR"/>
        </w:rPr>
        <w:t>Outputs of this process are:</w:t>
      </w:r>
    </w:p>
    <w:p w14:paraId="0A54A95B" w14:textId="1BDCE6C5" w:rsidR="0057383D" w:rsidRPr="00DE0F0E" w:rsidDel="003C51E6" w:rsidRDefault="0057383D" w:rsidP="0057383D">
      <w:pPr>
        <w:numPr>
          <w:ilvl w:val="0"/>
          <w:numId w:val="5"/>
        </w:numPr>
        <w:rPr>
          <w:noProof/>
          <w:lang w:val="en-CA"/>
        </w:rPr>
      </w:pPr>
      <w:r w:rsidRPr="00DE0F0E" w:rsidDel="003C51E6">
        <w:rPr>
          <w:noProof/>
          <w:lang w:val="en-CA"/>
        </w:rPr>
        <w:t>the luma motion vectors</w:t>
      </w:r>
      <w:r w:rsidR="001772C2" w:rsidRPr="00DE0F0E">
        <w:rPr>
          <w:noProof/>
          <w:lang w:val="en-CA" w:eastAsia="ko-KR"/>
        </w:rPr>
        <w:t xml:space="preserve"> in </w:t>
      </w:r>
      <w:r w:rsidR="0055255A" w:rsidRPr="00DE0F0E">
        <w:rPr>
          <w:noProof/>
          <w:lang w:val="en-CA" w:eastAsia="ko-KR"/>
        </w:rPr>
        <w:t>1/16</w:t>
      </w:r>
      <w:r w:rsidR="001772C2" w:rsidRPr="00DE0F0E">
        <w:rPr>
          <w:noProof/>
          <w:lang w:val="en-CA" w:eastAsia="ko-KR"/>
        </w:rPr>
        <w:t xml:space="preserve"> </w:t>
      </w:r>
      <w:r w:rsidR="001772C2" w:rsidRPr="00DE0F0E" w:rsidDel="003C51E6">
        <w:rPr>
          <w:noProof/>
          <w:lang w:val="en-CA" w:eastAsia="ko-KR"/>
        </w:rPr>
        <w:t>fractional-sample</w:t>
      </w:r>
      <w:r w:rsidR="001772C2" w:rsidRPr="00DE0F0E">
        <w:rPr>
          <w:noProof/>
          <w:lang w:val="en-CA" w:eastAsia="ko-KR"/>
        </w:rPr>
        <w:t xml:space="preserve"> accuracy</w:t>
      </w:r>
      <w:r w:rsidRPr="00DE0F0E" w:rsidDel="003C51E6">
        <w:rPr>
          <w:noProof/>
          <w:lang w:val="en-CA"/>
        </w:rPr>
        <w:t xml:space="preserve"> mvL0</w:t>
      </w:r>
      <w:r w:rsidR="00926BCD" w:rsidRPr="00DE0F0E">
        <w:rPr>
          <w:noProof/>
          <w:lang w:val="en-CA" w:eastAsia="ko-KR"/>
        </w:rPr>
        <w:t>[ </w:t>
      </w:r>
      <w:r w:rsidR="00AD4C72" w:rsidRPr="00DE0F0E">
        <w:rPr>
          <w:noProof/>
          <w:lang w:val="en-CA" w:eastAsia="ko-KR"/>
        </w:rPr>
        <w:t>0 </w:t>
      </w:r>
      <w:r w:rsidR="00926BCD" w:rsidRPr="00DE0F0E">
        <w:rPr>
          <w:noProof/>
          <w:lang w:val="en-CA" w:eastAsia="ko-KR"/>
        </w:rPr>
        <w:t>][ </w:t>
      </w:r>
      <w:r w:rsidR="00AD4C72" w:rsidRPr="00DE0F0E">
        <w:rPr>
          <w:noProof/>
          <w:lang w:val="en-CA" w:eastAsia="ko-KR"/>
        </w:rPr>
        <w:t>0 </w:t>
      </w:r>
      <w:r w:rsidR="00926BCD" w:rsidRPr="00DE0F0E">
        <w:rPr>
          <w:noProof/>
          <w:lang w:val="en-CA" w:eastAsia="ko-KR"/>
        </w:rPr>
        <w:t>]</w:t>
      </w:r>
      <w:r w:rsidRPr="00DE0F0E" w:rsidDel="003C51E6">
        <w:rPr>
          <w:noProof/>
          <w:lang w:val="en-CA"/>
        </w:rPr>
        <w:t xml:space="preserve"> and mvL1</w:t>
      </w:r>
      <w:r w:rsidR="00926BCD" w:rsidRPr="00DE0F0E">
        <w:rPr>
          <w:noProof/>
          <w:lang w:val="en-CA" w:eastAsia="ko-KR"/>
        </w:rPr>
        <w:t>[ </w:t>
      </w:r>
      <w:r w:rsidR="00AD4C72" w:rsidRPr="00DE0F0E">
        <w:rPr>
          <w:noProof/>
          <w:lang w:val="en-CA" w:eastAsia="ko-KR"/>
        </w:rPr>
        <w:t>0 </w:t>
      </w:r>
      <w:r w:rsidR="00926BCD" w:rsidRPr="00DE0F0E">
        <w:rPr>
          <w:noProof/>
          <w:lang w:val="en-CA" w:eastAsia="ko-KR"/>
        </w:rPr>
        <w:t>][ </w:t>
      </w:r>
      <w:r w:rsidR="00AD4C72" w:rsidRPr="00DE0F0E">
        <w:rPr>
          <w:noProof/>
          <w:lang w:val="en-CA" w:eastAsia="ko-KR"/>
        </w:rPr>
        <w:t>0 </w:t>
      </w:r>
      <w:r w:rsidR="00926BCD" w:rsidRPr="00DE0F0E">
        <w:rPr>
          <w:noProof/>
          <w:lang w:val="en-CA" w:eastAsia="ko-KR"/>
        </w:rPr>
        <w:t>]</w:t>
      </w:r>
      <w:r w:rsidRPr="00DE0F0E" w:rsidDel="003C51E6">
        <w:rPr>
          <w:noProof/>
          <w:lang w:val="en-CA"/>
        </w:rPr>
        <w:t>,</w:t>
      </w:r>
    </w:p>
    <w:p w14:paraId="6CF1CE57" w14:textId="77777777" w:rsidR="0057383D" w:rsidRPr="00DE0F0E" w:rsidDel="003C51E6" w:rsidRDefault="0057383D" w:rsidP="0057383D">
      <w:pPr>
        <w:numPr>
          <w:ilvl w:val="0"/>
          <w:numId w:val="5"/>
        </w:numPr>
        <w:rPr>
          <w:noProof/>
          <w:lang w:val="en-CA"/>
        </w:rPr>
      </w:pPr>
      <w:r w:rsidRPr="00DE0F0E" w:rsidDel="003C51E6">
        <w:rPr>
          <w:noProof/>
          <w:lang w:val="en-CA"/>
        </w:rPr>
        <w:t>the reference indices refIdxL0 and refIdxL1,</w:t>
      </w:r>
    </w:p>
    <w:p w14:paraId="1385C7FC" w14:textId="13CCEF43" w:rsidR="0057383D" w:rsidRPr="00DE0F0E" w:rsidDel="003C51E6" w:rsidRDefault="0057383D" w:rsidP="0057383D">
      <w:pPr>
        <w:numPr>
          <w:ilvl w:val="0"/>
          <w:numId w:val="5"/>
        </w:numPr>
        <w:rPr>
          <w:noProof/>
          <w:lang w:val="en-CA"/>
        </w:rPr>
      </w:pPr>
      <w:r w:rsidRPr="00DE0F0E" w:rsidDel="003C51E6">
        <w:rPr>
          <w:noProof/>
          <w:lang w:val="en-CA"/>
        </w:rPr>
        <w:t>the prediction list utilization flags predFlagL0</w:t>
      </w:r>
      <w:r w:rsidR="00926BCD" w:rsidRPr="00DE0F0E">
        <w:rPr>
          <w:noProof/>
          <w:lang w:val="en-CA" w:eastAsia="ko-KR"/>
        </w:rPr>
        <w:t>[ </w:t>
      </w:r>
      <w:r w:rsidR="00AD4C72" w:rsidRPr="00DE0F0E">
        <w:rPr>
          <w:noProof/>
          <w:lang w:val="en-CA" w:eastAsia="ko-KR"/>
        </w:rPr>
        <w:t>0 </w:t>
      </w:r>
      <w:r w:rsidR="00926BCD" w:rsidRPr="00DE0F0E">
        <w:rPr>
          <w:noProof/>
          <w:lang w:val="en-CA" w:eastAsia="ko-KR"/>
        </w:rPr>
        <w:t>][ </w:t>
      </w:r>
      <w:r w:rsidR="00AD4C72" w:rsidRPr="00DE0F0E">
        <w:rPr>
          <w:noProof/>
          <w:lang w:val="en-CA" w:eastAsia="ko-KR"/>
        </w:rPr>
        <w:t>0 </w:t>
      </w:r>
      <w:r w:rsidR="00926BCD" w:rsidRPr="00DE0F0E">
        <w:rPr>
          <w:noProof/>
          <w:lang w:val="en-CA" w:eastAsia="ko-KR"/>
        </w:rPr>
        <w:t>]</w:t>
      </w:r>
      <w:r w:rsidRPr="00DE0F0E" w:rsidDel="003C51E6">
        <w:rPr>
          <w:noProof/>
          <w:lang w:val="en-CA"/>
        </w:rPr>
        <w:t xml:space="preserve"> and predFlagL1</w:t>
      </w:r>
      <w:r w:rsidR="00926BCD" w:rsidRPr="00DE0F0E">
        <w:rPr>
          <w:noProof/>
          <w:lang w:val="en-CA" w:eastAsia="ko-KR"/>
        </w:rPr>
        <w:t>[ </w:t>
      </w:r>
      <w:r w:rsidR="00AD4C72" w:rsidRPr="00DE0F0E">
        <w:rPr>
          <w:noProof/>
          <w:lang w:val="en-CA" w:eastAsia="ko-KR"/>
        </w:rPr>
        <w:t>0 </w:t>
      </w:r>
      <w:r w:rsidR="00926BCD" w:rsidRPr="00DE0F0E">
        <w:rPr>
          <w:noProof/>
          <w:lang w:val="en-CA" w:eastAsia="ko-KR"/>
        </w:rPr>
        <w:t>][ </w:t>
      </w:r>
      <w:r w:rsidR="00AD4C72" w:rsidRPr="00DE0F0E">
        <w:rPr>
          <w:noProof/>
          <w:lang w:val="en-CA" w:eastAsia="ko-KR"/>
        </w:rPr>
        <w:t>0 </w:t>
      </w:r>
      <w:r w:rsidR="00926BCD" w:rsidRPr="00DE0F0E">
        <w:rPr>
          <w:noProof/>
          <w:lang w:val="en-CA" w:eastAsia="ko-KR"/>
        </w:rPr>
        <w:t>]</w:t>
      </w:r>
      <w:r w:rsidR="00157F1E" w:rsidRPr="00DE0F0E">
        <w:rPr>
          <w:noProof/>
          <w:lang w:val="en-CA"/>
        </w:rPr>
        <w:t>,</w:t>
      </w:r>
    </w:p>
    <w:p w14:paraId="58788795" w14:textId="77777777" w:rsidR="00157F1E" w:rsidRPr="00DE0F0E" w:rsidDel="003C51E6" w:rsidRDefault="00157F1E" w:rsidP="00157F1E">
      <w:pPr>
        <w:numPr>
          <w:ilvl w:val="0"/>
          <w:numId w:val="5"/>
        </w:numPr>
        <w:rPr>
          <w:noProof/>
          <w:lang w:val="en-CA"/>
        </w:rPr>
      </w:pPr>
      <w:r w:rsidRPr="00DE0F0E">
        <w:rPr>
          <w:noProof/>
          <w:lang w:val="en-CA" w:eastAsia="ko-KR"/>
        </w:rPr>
        <w:t>the bi-prediction weight index gbiIdx.</w:t>
      </w:r>
    </w:p>
    <w:p w14:paraId="0D675BDA" w14:textId="7B54F5A0" w:rsidR="008F791E" w:rsidRPr="00DE0F0E" w:rsidRDefault="008F791E" w:rsidP="0057383D">
      <w:pPr>
        <w:rPr>
          <w:noProof/>
          <w:lang w:val="en-CA" w:eastAsia="ko-KR"/>
        </w:rPr>
      </w:pPr>
      <w:r w:rsidRPr="00DE0F0E">
        <w:rPr>
          <w:noProof/>
          <w:lang w:val="en-CA" w:eastAsia="ko-KR"/>
        </w:rPr>
        <w:t xml:space="preserve">The </w:t>
      </w:r>
      <w:r w:rsidRPr="00DE0F0E">
        <w:rPr>
          <w:noProof/>
          <w:lang w:val="en-CA"/>
        </w:rPr>
        <w:t>bi-prediction weight index</w:t>
      </w:r>
      <w:r w:rsidRPr="00DE0F0E">
        <w:rPr>
          <w:noProof/>
          <w:lang w:val="en-CA" w:eastAsia="ko-KR"/>
        </w:rPr>
        <w:t xml:space="preserve"> gbiIdx is set equal to 0. </w:t>
      </w:r>
    </w:p>
    <w:p w14:paraId="468E7DF5" w14:textId="38604C54" w:rsidR="00AE7779" w:rsidRPr="00DE0F0E" w:rsidRDefault="00AE7779" w:rsidP="00AE7779">
      <w:pPr>
        <w:rPr>
          <w:noProof/>
          <w:lang w:val="en-CA" w:eastAsia="ko-KR"/>
        </w:rPr>
      </w:pPr>
      <w:r w:rsidRPr="00DE0F0E">
        <w:rPr>
          <w:noProof/>
          <w:lang w:val="en-CA" w:eastAsia="ko-KR"/>
        </w:rPr>
        <w:t xml:space="preserve">The variables </w:t>
      </w:r>
      <w:r w:rsidR="005A3AAF" w:rsidRPr="00DE0F0E">
        <w:rPr>
          <w:noProof/>
          <w:lang w:val="en-CA" w:eastAsia="ko-KR"/>
        </w:rPr>
        <w:t>xSmr</w:t>
      </w:r>
      <w:r w:rsidRPr="00DE0F0E">
        <w:rPr>
          <w:noProof/>
          <w:lang w:val="en-CA" w:eastAsia="ko-KR"/>
        </w:rPr>
        <w:t xml:space="preserve">, </w:t>
      </w:r>
      <w:r w:rsidR="005A3AAF" w:rsidRPr="00DE0F0E">
        <w:rPr>
          <w:noProof/>
          <w:lang w:val="en-CA" w:eastAsia="ko-KR"/>
        </w:rPr>
        <w:t>ySmr</w:t>
      </w:r>
      <w:r w:rsidRPr="00DE0F0E">
        <w:rPr>
          <w:noProof/>
          <w:lang w:val="en-CA" w:eastAsia="ko-KR"/>
        </w:rPr>
        <w:t xml:space="preserve">, </w:t>
      </w:r>
      <w:r w:rsidR="005A3AAF" w:rsidRPr="00DE0F0E">
        <w:rPr>
          <w:noProof/>
          <w:lang w:val="en-CA" w:eastAsia="ko-KR"/>
        </w:rPr>
        <w:t>smrWidth,</w:t>
      </w:r>
      <w:r w:rsidRPr="00DE0F0E">
        <w:rPr>
          <w:noProof/>
          <w:lang w:val="en-CA" w:eastAsia="ko-KR"/>
        </w:rPr>
        <w:t xml:space="preserve"> </w:t>
      </w:r>
      <w:r w:rsidR="005A3AAF" w:rsidRPr="00DE0F0E">
        <w:rPr>
          <w:noProof/>
          <w:lang w:val="en-CA" w:eastAsia="ko-KR"/>
        </w:rPr>
        <w:t>smr</w:t>
      </w:r>
      <w:r w:rsidRPr="00DE0F0E">
        <w:rPr>
          <w:noProof/>
          <w:lang w:val="en-CA" w:eastAsia="ko-KR"/>
        </w:rPr>
        <w:t>Height</w:t>
      </w:r>
      <w:r w:rsidR="005A3AAF" w:rsidRPr="00DE0F0E">
        <w:rPr>
          <w:noProof/>
          <w:lang w:val="en-CA" w:eastAsia="ko-KR"/>
        </w:rPr>
        <w:t>, and smrNumHmvpCand</w:t>
      </w:r>
      <w:r w:rsidRPr="00DE0F0E">
        <w:rPr>
          <w:noProof/>
          <w:lang w:val="en-CA" w:eastAsia="ko-KR"/>
        </w:rPr>
        <w:t xml:space="preserve"> are </w:t>
      </w:r>
      <w:r w:rsidR="005A3AAF" w:rsidRPr="00DE0F0E">
        <w:rPr>
          <w:noProof/>
          <w:lang w:val="en-CA" w:eastAsia="ko-KR"/>
        </w:rPr>
        <w:t>derived</w:t>
      </w:r>
      <w:r w:rsidRPr="00DE0F0E">
        <w:rPr>
          <w:noProof/>
          <w:lang w:val="en-CA" w:eastAsia="ko-KR"/>
        </w:rPr>
        <w:t xml:space="preserve"> as follows:</w:t>
      </w:r>
    </w:p>
    <w:p w14:paraId="6382F858" w14:textId="78DF1556" w:rsidR="00AE7779" w:rsidRPr="00DE0F0E" w:rsidRDefault="00AE7779" w:rsidP="00AE7779">
      <w:pPr>
        <w:pStyle w:val="Equation"/>
        <w:tabs>
          <w:tab w:val="clear" w:pos="794"/>
          <w:tab w:val="clear" w:pos="1588"/>
          <w:tab w:val="left" w:pos="1134"/>
          <w:tab w:val="left" w:pos="1418"/>
        </w:tabs>
        <w:ind w:left="994"/>
        <w:rPr>
          <w:noProof/>
          <w:lang w:val="en-CA" w:eastAsia="ko-KR"/>
        </w:rPr>
      </w:pPr>
      <w:r w:rsidRPr="00DE0F0E">
        <w:rPr>
          <w:noProof/>
          <w:lang w:val="en-CA" w:eastAsia="ko-KR"/>
        </w:rPr>
        <w:t>xSmr </w:t>
      </w:r>
      <w:r w:rsidRPr="00DE0F0E" w:rsidDel="003C51E6">
        <w:rPr>
          <w:noProof/>
          <w:lang w:val="en-CA" w:eastAsia="ko-KR"/>
        </w:rPr>
        <w:t>= </w:t>
      </w:r>
      <w:r w:rsidR="000C4B3F" w:rsidRPr="00DE0F0E">
        <w:rPr>
          <w:noProof/>
          <w:lang w:val="en-CA"/>
        </w:rPr>
        <w:t>IsInSmr[ xCb ][ yCb ]</w:t>
      </w:r>
      <w:r w:rsidRPr="00DE0F0E">
        <w:rPr>
          <w:noProof/>
          <w:lang w:val="en-CA"/>
        </w:rPr>
        <w:t>  </w:t>
      </w:r>
      <w:r w:rsidRPr="00DE0F0E">
        <w:rPr>
          <w:noProof/>
          <w:lang w:val="en-CA" w:eastAsia="ko-KR"/>
        </w:rPr>
        <w:t>?  </w:t>
      </w:r>
      <w:r w:rsidR="000C4B3F" w:rsidRPr="00DE0F0E">
        <w:rPr>
          <w:noProof/>
          <w:lang w:val="en-CA"/>
        </w:rPr>
        <w:t>SmrX[ xCb ][ yCb ]</w:t>
      </w:r>
      <w:r w:rsidRPr="00DE0F0E">
        <w:rPr>
          <w:noProof/>
          <w:lang w:val="en-CA"/>
        </w:rPr>
        <w:t> </w:t>
      </w:r>
      <w:r w:rsidR="000C4B3F" w:rsidRPr="00DE0F0E">
        <w:rPr>
          <w:noProof/>
          <w:lang w:val="en-CA"/>
        </w:rPr>
        <w:t> </w:t>
      </w:r>
      <w:r w:rsidRPr="00DE0F0E">
        <w:rPr>
          <w:noProof/>
          <w:lang w:val="en-CA"/>
        </w:rPr>
        <w:t>:</w:t>
      </w:r>
      <w:r w:rsidR="000C4B3F" w:rsidRPr="00DE0F0E">
        <w:rPr>
          <w:noProof/>
          <w:lang w:val="en-CA"/>
        </w:rPr>
        <w:t> </w:t>
      </w:r>
      <w:r w:rsidRPr="00DE0F0E">
        <w:rPr>
          <w:noProof/>
          <w:lang w:val="en-CA"/>
        </w:rPr>
        <w:t> </w:t>
      </w:r>
      <w:r w:rsidRPr="00DE0F0E" w:rsidDel="003C51E6">
        <w:rPr>
          <w:noProof/>
          <w:lang w:val="en-CA"/>
        </w:rPr>
        <w:t>xCb</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276</w:t>
      </w:r>
      <w:r w:rsidRPr="00DE0F0E" w:rsidDel="003C51E6">
        <w:rPr>
          <w:noProof/>
          <w:lang w:val="en-CA" w:eastAsia="ko-KR"/>
        </w:rPr>
        <w:fldChar w:fldCharType="end"/>
      </w:r>
      <w:r w:rsidRPr="00DE0F0E" w:rsidDel="003C51E6">
        <w:rPr>
          <w:noProof/>
          <w:lang w:val="en-CA" w:eastAsia="ko-KR"/>
        </w:rPr>
        <w:t>)</w:t>
      </w:r>
    </w:p>
    <w:p w14:paraId="327E27BA" w14:textId="6F407EAF" w:rsidR="00AE7779" w:rsidRPr="00DE0F0E" w:rsidDel="003C51E6" w:rsidRDefault="000C4B3F" w:rsidP="00AE7779">
      <w:pPr>
        <w:pStyle w:val="Equation"/>
        <w:tabs>
          <w:tab w:val="clear" w:pos="794"/>
          <w:tab w:val="clear" w:pos="1588"/>
          <w:tab w:val="left" w:pos="1134"/>
          <w:tab w:val="left" w:pos="1418"/>
        </w:tabs>
        <w:ind w:left="994"/>
        <w:rPr>
          <w:noProof/>
          <w:lang w:val="en-CA" w:eastAsia="ko-KR"/>
        </w:rPr>
      </w:pPr>
      <w:r w:rsidRPr="00DE0F0E">
        <w:rPr>
          <w:noProof/>
          <w:lang w:val="en-CA" w:eastAsia="ko-KR"/>
        </w:rPr>
        <w:t>ySmr </w:t>
      </w:r>
      <w:r w:rsidRPr="00DE0F0E" w:rsidDel="003C51E6">
        <w:rPr>
          <w:noProof/>
          <w:lang w:val="en-CA" w:eastAsia="ko-KR"/>
        </w:rPr>
        <w:t>= </w:t>
      </w:r>
      <w:r w:rsidRPr="00DE0F0E">
        <w:rPr>
          <w:noProof/>
          <w:lang w:val="en-CA"/>
        </w:rPr>
        <w:t>IsInSmr[ xCb ][ yCb ]  </w:t>
      </w:r>
      <w:r w:rsidRPr="00DE0F0E">
        <w:rPr>
          <w:noProof/>
          <w:lang w:val="en-CA" w:eastAsia="ko-KR"/>
        </w:rPr>
        <w:t>?  </w:t>
      </w:r>
      <w:r w:rsidRPr="00DE0F0E">
        <w:rPr>
          <w:noProof/>
          <w:lang w:val="en-CA"/>
        </w:rPr>
        <w:t>SmrY[ xCb ][ yCb ]  </w:t>
      </w:r>
      <w:r w:rsidR="00AE7779" w:rsidRPr="00DE0F0E">
        <w:rPr>
          <w:noProof/>
          <w:lang w:val="en-CA"/>
        </w:rPr>
        <w:t>: </w:t>
      </w:r>
      <w:r w:rsidRPr="00DE0F0E">
        <w:rPr>
          <w:noProof/>
          <w:lang w:val="en-CA"/>
        </w:rPr>
        <w:t> </w:t>
      </w:r>
      <w:r w:rsidR="00AE7779" w:rsidRPr="00DE0F0E">
        <w:rPr>
          <w:noProof/>
          <w:lang w:val="en-CA"/>
        </w:rPr>
        <w:t>y</w:t>
      </w:r>
      <w:r w:rsidR="00AE7779" w:rsidRPr="00DE0F0E" w:rsidDel="003C51E6">
        <w:rPr>
          <w:noProof/>
          <w:lang w:val="en-CA"/>
        </w:rPr>
        <w:t>Cb</w:t>
      </w:r>
      <w:r w:rsidR="00AE7779" w:rsidRPr="00DE0F0E" w:rsidDel="003C51E6">
        <w:rPr>
          <w:noProof/>
          <w:lang w:val="en-CA" w:eastAsia="ko-KR"/>
        </w:rPr>
        <w:tab/>
        <w:t>(</w:t>
      </w:r>
      <w:r w:rsidR="00AE7779" w:rsidRPr="00DE0F0E" w:rsidDel="003C51E6">
        <w:rPr>
          <w:noProof/>
          <w:lang w:val="en-CA" w:eastAsia="ko-KR"/>
        </w:rPr>
        <w:fldChar w:fldCharType="begin" w:fldLock="1"/>
      </w:r>
      <w:r w:rsidR="00AE7779" w:rsidRPr="00DE0F0E" w:rsidDel="003C51E6">
        <w:rPr>
          <w:noProof/>
          <w:lang w:val="en-CA" w:eastAsia="ko-KR"/>
        </w:rPr>
        <w:instrText xml:space="preserve"> STYLEREF 1 \s </w:instrText>
      </w:r>
      <w:r w:rsidR="00AE7779" w:rsidRPr="00DE0F0E" w:rsidDel="003C51E6">
        <w:rPr>
          <w:noProof/>
          <w:lang w:val="en-CA" w:eastAsia="ko-KR"/>
        </w:rPr>
        <w:fldChar w:fldCharType="separate"/>
      </w:r>
      <w:r w:rsidR="00043B38">
        <w:rPr>
          <w:noProof/>
          <w:lang w:val="en-CA" w:eastAsia="ko-KR"/>
        </w:rPr>
        <w:t>8</w:t>
      </w:r>
      <w:r w:rsidR="00AE7779" w:rsidRPr="00DE0F0E" w:rsidDel="003C51E6">
        <w:rPr>
          <w:noProof/>
          <w:lang w:val="en-CA" w:eastAsia="ko-KR"/>
        </w:rPr>
        <w:fldChar w:fldCharType="end"/>
      </w:r>
      <w:r w:rsidR="00AE7779" w:rsidRPr="00DE0F0E" w:rsidDel="003C51E6">
        <w:rPr>
          <w:noProof/>
          <w:lang w:val="en-CA" w:eastAsia="ko-KR"/>
        </w:rPr>
        <w:noBreakHyphen/>
      </w:r>
      <w:r w:rsidR="00AE7779" w:rsidRPr="00DE0F0E" w:rsidDel="003C51E6">
        <w:rPr>
          <w:noProof/>
          <w:lang w:val="en-CA" w:eastAsia="ko-KR"/>
        </w:rPr>
        <w:fldChar w:fldCharType="begin" w:fldLock="1"/>
      </w:r>
      <w:r w:rsidR="00AE7779" w:rsidRPr="00DE0F0E" w:rsidDel="003C51E6">
        <w:rPr>
          <w:noProof/>
          <w:lang w:val="en-CA" w:eastAsia="ko-KR"/>
        </w:rPr>
        <w:instrText xml:space="preserve"> SEQ Equation \* ARABIC \s 1 </w:instrText>
      </w:r>
      <w:r w:rsidR="00AE7779" w:rsidRPr="00DE0F0E" w:rsidDel="003C51E6">
        <w:rPr>
          <w:noProof/>
          <w:lang w:val="en-CA" w:eastAsia="ko-KR"/>
        </w:rPr>
        <w:fldChar w:fldCharType="separate"/>
      </w:r>
      <w:r w:rsidR="00043B38">
        <w:rPr>
          <w:noProof/>
          <w:lang w:val="en-CA" w:eastAsia="ko-KR"/>
        </w:rPr>
        <w:t>277</w:t>
      </w:r>
      <w:r w:rsidR="00AE7779" w:rsidRPr="00DE0F0E" w:rsidDel="003C51E6">
        <w:rPr>
          <w:noProof/>
          <w:lang w:val="en-CA" w:eastAsia="ko-KR"/>
        </w:rPr>
        <w:fldChar w:fldCharType="end"/>
      </w:r>
      <w:r w:rsidR="00AE7779" w:rsidRPr="00DE0F0E" w:rsidDel="003C51E6">
        <w:rPr>
          <w:noProof/>
          <w:lang w:val="en-CA" w:eastAsia="ko-KR"/>
        </w:rPr>
        <w:t>)</w:t>
      </w:r>
    </w:p>
    <w:p w14:paraId="2CC6E9A8" w14:textId="553A73A5" w:rsidR="00AE7779" w:rsidRPr="00DE0F0E" w:rsidDel="003C51E6" w:rsidRDefault="000C4B3F" w:rsidP="00AE7779">
      <w:pPr>
        <w:pStyle w:val="Equation"/>
        <w:tabs>
          <w:tab w:val="clear" w:pos="794"/>
          <w:tab w:val="clear" w:pos="1588"/>
          <w:tab w:val="left" w:pos="1134"/>
          <w:tab w:val="left" w:pos="1418"/>
        </w:tabs>
        <w:ind w:left="994"/>
        <w:rPr>
          <w:noProof/>
          <w:lang w:val="en-CA" w:eastAsia="ko-KR"/>
        </w:rPr>
      </w:pPr>
      <w:r w:rsidRPr="00DE0F0E">
        <w:rPr>
          <w:noProof/>
          <w:lang w:val="en-CA" w:eastAsia="ko-KR"/>
        </w:rPr>
        <w:t>smr</w:t>
      </w:r>
      <w:r w:rsidR="00AE7779" w:rsidRPr="00DE0F0E">
        <w:rPr>
          <w:noProof/>
          <w:lang w:val="en-CA" w:eastAsia="ko-KR"/>
        </w:rPr>
        <w:t>Width </w:t>
      </w:r>
      <w:r w:rsidR="00AE7779" w:rsidRPr="00DE0F0E" w:rsidDel="003C51E6">
        <w:rPr>
          <w:noProof/>
          <w:lang w:val="en-CA" w:eastAsia="ko-KR"/>
        </w:rPr>
        <w:t>= </w:t>
      </w:r>
      <w:r w:rsidRPr="00DE0F0E">
        <w:rPr>
          <w:noProof/>
          <w:lang w:val="en-CA"/>
        </w:rPr>
        <w:t>IsInSmr[ xCb ][ yCb ]  </w:t>
      </w:r>
      <w:r w:rsidRPr="00DE0F0E">
        <w:rPr>
          <w:noProof/>
          <w:lang w:val="en-CA" w:eastAsia="ko-KR"/>
        </w:rPr>
        <w:t>?  </w:t>
      </w:r>
      <w:r w:rsidRPr="00DE0F0E">
        <w:rPr>
          <w:noProof/>
          <w:lang w:val="en-CA"/>
        </w:rPr>
        <w:t>SmrW[ xCb ][ yCb ] </w:t>
      </w:r>
      <w:r w:rsidR="00AE7779" w:rsidRPr="00DE0F0E">
        <w:rPr>
          <w:noProof/>
          <w:lang w:val="en-CA"/>
        </w:rPr>
        <w:t> :</w:t>
      </w:r>
      <w:r w:rsidRPr="00DE0F0E">
        <w:rPr>
          <w:noProof/>
          <w:lang w:val="en-CA"/>
        </w:rPr>
        <w:t> </w:t>
      </w:r>
      <w:r w:rsidR="00AE7779" w:rsidRPr="00DE0F0E">
        <w:rPr>
          <w:noProof/>
          <w:lang w:val="en-CA"/>
        </w:rPr>
        <w:t> cbWidth</w:t>
      </w:r>
      <w:r w:rsidR="00AE7779" w:rsidRPr="00DE0F0E" w:rsidDel="003C51E6">
        <w:rPr>
          <w:noProof/>
          <w:lang w:val="en-CA" w:eastAsia="ko-KR"/>
        </w:rPr>
        <w:tab/>
        <w:t>(</w:t>
      </w:r>
      <w:r w:rsidR="00AE7779" w:rsidRPr="00DE0F0E" w:rsidDel="003C51E6">
        <w:rPr>
          <w:noProof/>
          <w:lang w:val="en-CA" w:eastAsia="ko-KR"/>
        </w:rPr>
        <w:fldChar w:fldCharType="begin" w:fldLock="1"/>
      </w:r>
      <w:r w:rsidR="00AE7779" w:rsidRPr="00DE0F0E" w:rsidDel="003C51E6">
        <w:rPr>
          <w:noProof/>
          <w:lang w:val="en-CA" w:eastAsia="ko-KR"/>
        </w:rPr>
        <w:instrText xml:space="preserve"> STYLEREF 1 \s </w:instrText>
      </w:r>
      <w:r w:rsidR="00AE7779" w:rsidRPr="00DE0F0E" w:rsidDel="003C51E6">
        <w:rPr>
          <w:noProof/>
          <w:lang w:val="en-CA" w:eastAsia="ko-KR"/>
        </w:rPr>
        <w:fldChar w:fldCharType="separate"/>
      </w:r>
      <w:r w:rsidR="00043B38">
        <w:rPr>
          <w:noProof/>
          <w:lang w:val="en-CA" w:eastAsia="ko-KR"/>
        </w:rPr>
        <w:t>8</w:t>
      </w:r>
      <w:r w:rsidR="00AE7779" w:rsidRPr="00DE0F0E" w:rsidDel="003C51E6">
        <w:rPr>
          <w:noProof/>
          <w:lang w:val="en-CA" w:eastAsia="ko-KR"/>
        </w:rPr>
        <w:fldChar w:fldCharType="end"/>
      </w:r>
      <w:r w:rsidR="00AE7779" w:rsidRPr="00DE0F0E" w:rsidDel="003C51E6">
        <w:rPr>
          <w:noProof/>
          <w:lang w:val="en-CA" w:eastAsia="ko-KR"/>
        </w:rPr>
        <w:noBreakHyphen/>
      </w:r>
      <w:r w:rsidR="00AE7779" w:rsidRPr="00DE0F0E" w:rsidDel="003C51E6">
        <w:rPr>
          <w:noProof/>
          <w:lang w:val="en-CA" w:eastAsia="ko-KR"/>
        </w:rPr>
        <w:fldChar w:fldCharType="begin" w:fldLock="1"/>
      </w:r>
      <w:r w:rsidR="00AE7779" w:rsidRPr="00DE0F0E" w:rsidDel="003C51E6">
        <w:rPr>
          <w:noProof/>
          <w:lang w:val="en-CA" w:eastAsia="ko-KR"/>
        </w:rPr>
        <w:instrText xml:space="preserve"> SEQ Equation \* ARABIC \s 1 </w:instrText>
      </w:r>
      <w:r w:rsidR="00AE7779" w:rsidRPr="00DE0F0E" w:rsidDel="003C51E6">
        <w:rPr>
          <w:noProof/>
          <w:lang w:val="en-CA" w:eastAsia="ko-KR"/>
        </w:rPr>
        <w:fldChar w:fldCharType="separate"/>
      </w:r>
      <w:r w:rsidR="00043B38">
        <w:rPr>
          <w:noProof/>
          <w:lang w:val="en-CA" w:eastAsia="ko-KR"/>
        </w:rPr>
        <w:t>278</w:t>
      </w:r>
      <w:r w:rsidR="00AE7779" w:rsidRPr="00DE0F0E" w:rsidDel="003C51E6">
        <w:rPr>
          <w:noProof/>
          <w:lang w:val="en-CA" w:eastAsia="ko-KR"/>
        </w:rPr>
        <w:fldChar w:fldCharType="end"/>
      </w:r>
      <w:r w:rsidR="00AE7779" w:rsidRPr="00DE0F0E" w:rsidDel="003C51E6">
        <w:rPr>
          <w:noProof/>
          <w:lang w:val="en-CA" w:eastAsia="ko-KR"/>
        </w:rPr>
        <w:t>)</w:t>
      </w:r>
    </w:p>
    <w:p w14:paraId="65FE98C3" w14:textId="06D334DC" w:rsidR="00AE7779" w:rsidRPr="00DE0F0E" w:rsidRDefault="000C4B3F" w:rsidP="00AE7779">
      <w:pPr>
        <w:pStyle w:val="Equation"/>
        <w:tabs>
          <w:tab w:val="clear" w:pos="794"/>
          <w:tab w:val="clear" w:pos="1588"/>
          <w:tab w:val="left" w:pos="1134"/>
          <w:tab w:val="left" w:pos="1418"/>
        </w:tabs>
        <w:ind w:left="994"/>
        <w:rPr>
          <w:noProof/>
          <w:lang w:val="en-CA" w:eastAsia="ko-KR"/>
        </w:rPr>
      </w:pPr>
      <w:r w:rsidRPr="00DE0F0E">
        <w:rPr>
          <w:noProof/>
          <w:lang w:val="en-CA" w:eastAsia="ko-KR"/>
        </w:rPr>
        <w:t>smr</w:t>
      </w:r>
      <w:r w:rsidR="00AE7779" w:rsidRPr="00DE0F0E">
        <w:rPr>
          <w:noProof/>
          <w:lang w:val="en-CA" w:eastAsia="ko-KR"/>
        </w:rPr>
        <w:t>Height </w:t>
      </w:r>
      <w:r w:rsidR="00AE7779" w:rsidRPr="00DE0F0E" w:rsidDel="003C51E6">
        <w:rPr>
          <w:noProof/>
          <w:lang w:val="en-CA" w:eastAsia="ko-KR"/>
        </w:rPr>
        <w:t>= </w:t>
      </w:r>
      <w:r w:rsidRPr="00DE0F0E">
        <w:rPr>
          <w:noProof/>
          <w:lang w:val="en-CA"/>
        </w:rPr>
        <w:t>IsInSmr[ xCb ][ yCb ]</w:t>
      </w:r>
      <w:r w:rsidR="00AE7779" w:rsidRPr="00DE0F0E">
        <w:rPr>
          <w:noProof/>
          <w:lang w:val="en-CA"/>
        </w:rPr>
        <w:t>  </w:t>
      </w:r>
      <w:r w:rsidR="00AE7779" w:rsidRPr="00DE0F0E">
        <w:rPr>
          <w:noProof/>
          <w:lang w:val="en-CA" w:eastAsia="ko-KR"/>
        </w:rPr>
        <w:t>?  </w:t>
      </w:r>
      <w:r w:rsidRPr="00DE0F0E">
        <w:rPr>
          <w:noProof/>
          <w:lang w:val="en-CA"/>
        </w:rPr>
        <w:t>SmrH[ xCb ][ yCb ] </w:t>
      </w:r>
      <w:r w:rsidR="00AE7779" w:rsidRPr="00DE0F0E">
        <w:rPr>
          <w:noProof/>
          <w:lang w:val="en-CA"/>
        </w:rPr>
        <w:t> :</w:t>
      </w:r>
      <w:r w:rsidRPr="00DE0F0E">
        <w:rPr>
          <w:noProof/>
          <w:lang w:val="en-CA"/>
        </w:rPr>
        <w:t> </w:t>
      </w:r>
      <w:r w:rsidR="00AE7779" w:rsidRPr="00DE0F0E">
        <w:rPr>
          <w:noProof/>
          <w:lang w:val="en-CA"/>
        </w:rPr>
        <w:t> cb</w:t>
      </w:r>
      <w:r w:rsidR="00AE7779" w:rsidRPr="00DE0F0E">
        <w:rPr>
          <w:noProof/>
          <w:lang w:val="en-CA" w:eastAsia="ko-KR"/>
        </w:rPr>
        <w:t>Height</w:t>
      </w:r>
      <w:r w:rsidR="00AE7779" w:rsidRPr="00DE0F0E" w:rsidDel="003C51E6">
        <w:rPr>
          <w:noProof/>
          <w:lang w:val="en-CA" w:eastAsia="ko-KR"/>
        </w:rPr>
        <w:tab/>
        <w:t>(</w:t>
      </w:r>
      <w:r w:rsidR="00AE7779" w:rsidRPr="00DE0F0E" w:rsidDel="003C51E6">
        <w:rPr>
          <w:noProof/>
          <w:lang w:val="en-CA" w:eastAsia="ko-KR"/>
        </w:rPr>
        <w:fldChar w:fldCharType="begin" w:fldLock="1"/>
      </w:r>
      <w:r w:rsidR="00AE7779" w:rsidRPr="00DE0F0E" w:rsidDel="003C51E6">
        <w:rPr>
          <w:noProof/>
          <w:lang w:val="en-CA" w:eastAsia="ko-KR"/>
        </w:rPr>
        <w:instrText xml:space="preserve"> STYLEREF 1 \s </w:instrText>
      </w:r>
      <w:r w:rsidR="00AE7779" w:rsidRPr="00DE0F0E" w:rsidDel="003C51E6">
        <w:rPr>
          <w:noProof/>
          <w:lang w:val="en-CA" w:eastAsia="ko-KR"/>
        </w:rPr>
        <w:fldChar w:fldCharType="separate"/>
      </w:r>
      <w:r w:rsidR="00043B38">
        <w:rPr>
          <w:noProof/>
          <w:lang w:val="en-CA" w:eastAsia="ko-KR"/>
        </w:rPr>
        <w:t>8</w:t>
      </w:r>
      <w:r w:rsidR="00AE7779" w:rsidRPr="00DE0F0E" w:rsidDel="003C51E6">
        <w:rPr>
          <w:noProof/>
          <w:lang w:val="en-CA" w:eastAsia="ko-KR"/>
        </w:rPr>
        <w:fldChar w:fldCharType="end"/>
      </w:r>
      <w:r w:rsidR="00AE7779" w:rsidRPr="00DE0F0E" w:rsidDel="003C51E6">
        <w:rPr>
          <w:noProof/>
          <w:lang w:val="en-CA" w:eastAsia="ko-KR"/>
        </w:rPr>
        <w:noBreakHyphen/>
      </w:r>
      <w:r w:rsidR="00AE7779" w:rsidRPr="00DE0F0E" w:rsidDel="003C51E6">
        <w:rPr>
          <w:noProof/>
          <w:lang w:val="en-CA" w:eastAsia="ko-KR"/>
        </w:rPr>
        <w:fldChar w:fldCharType="begin" w:fldLock="1"/>
      </w:r>
      <w:r w:rsidR="00AE7779" w:rsidRPr="00DE0F0E" w:rsidDel="003C51E6">
        <w:rPr>
          <w:noProof/>
          <w:lang w:val="en-CA" w:eastAsia="ko-KR"/>
        </w:rPr>
        <w:instrText xml:space="preserve"> SEQ Equation \* ARABIC \s 1 </w:instrText>
      </w:r>
      <w:r w:rsidR="00AE7779" w:rsidRPr="00DE0F0E" w:rsidDel="003C51E6">
        <w:rPr>
          <w:noProof/>
          <w:lang w:val="en-CA" w:eastAsia="ko-KR"/>
        </w:rPr>
        <w:fldChar w:fldCharType="separate"/>
      </w:r>
      <w:r w:rsidR="00043B38">
        <w:rPr>
          <w:noProof/>
          <w:lang w:val="en-CA" w:eastAsia="ko-KR"/>
        </w:rPr>
        <w:t>279</w:t>
      </w:r>
      <w:r w:rsidR="00AE7779" w:rsidRPr="00DE0F0E" w:rsidDel="003C51E6">
        <w:rPr>
          <w:noProof/>
          <w:lang w:val="en-CA" w:eastAsia="ko-KR"/>
        </w:rPr>
        <w:fldChar w:fldCharType="end"/>
      </w:r>
      <w:r w:rsidR="00AE7779" w:rsidRPr="00DE0F0E" w:rsidDel="003C51E6">
        <w:rPr>
          <w:noProof/>
          <w:lang w:val="en-CA" w:eastAsia="ko-KR"/>
        </w:rPr>
        <w:t>)</w:t>
      </w:r>
    </w:p>
    <w:p w14:paraId="73375CA9" w14:textId="5A69658B" w:rsidR="00AE7779" w:rsidRPr="00DE0F0E" w:rsidDel="003C51E6" w:rsidRDefault="000C4B3F" w:rsidP="00AE7779">
      <w:pPr>
        <w:pStyle w:val="Equation"/>
        <w:tabs>
          <w:tab w:val="clear" w:pos="794"/>
          <w:tab w:val="clear" w:pos="1588"/>
          <w:tab w:val="left" w:pos="1134"/>
          <w:tab w:val="left" w:pos="1418"/>
        </w:tabs>
        <w:ind w:left="994"/>
        <w:rPr>
          <w:rFonts w:eastAsia="Malgun Gothic"/>
          <w:noProof/>
          <w:lang w:val="en-CA" w:eastAsia="ko-KR"/>
        </w:rPr>
      </w:pPr>
      <w:r w:rsidRPr="00DE0F0E">
        <w:rPr>
          <w:noProof/>
          <w:lang w:val="en-CA" w:eastAsia="ko-KR"/>
        </w:rPr>
        <w:t>smr</w:t>
      </w:r>
      <w:r w:rsidR="00AE7779" w:rsidRPr="00DE0F0E">
        <w:rPr>
          <w:noProof/>
          <w:lang w:val="en-CA" w:eastAsia="ko-KR"/>
        </w:rPr>
        <w:t xml:space="preserve">NumHmvpCand = </w:t>
      </w:r>
      <w:r w:rsidR="00AE7779" w:rsidRPr="00DE0F0E">
        <w:rPr>
          <w:noProof/>
          <w:lang w:val="en-CA"/>
        </w:rPr>
        <w:t>Is</w:t>
      </w:r>
      <w:r w:rsidR="00E027B3" w:rsidRPr="00DE0F0E">
        <w:rPr>
          <w:noProof/>
          <w:lang w:val="en-CA"/>
        </w:rPr>
        <w:t>In</w:t>
      </w:r>
      <w:r w:rsidR="00AE7779" w:rsidRPr="00DE0F0E">
        <w:rPr>
          <w:noProof/>
          <w:lang w:val="en-CA"/>
        </w:rPr>
        <w:t>Smr[ xCb ][ yCb ]  ?  Num</w:t>
      </w:r>
      <w:r w:rsidR="00AE7779" w:rsidRPr="00DE0F0E">
        <w:rPr>
          <w:noProof/>
          <w:lang w:val="en-CA" w:eastAsia="ko-KR"/>
        </w:rPr>
        <w:t>HmvpSmrCand</w:t>
      </w:r>
      <w:r w:rsidRPr="00DE0F0E">
        <w:rPr>
          <w:noProof/>
          <w:lang w:val="en-CA" w:eastAsia="ko-KR"/>
        </w:rPr>
        <w:t>  </w:t>
      </w:r>
      <w:r w:rsidR="00AE7779" w:rsidRPr="00DE0F0E">
        <w:rPr>
          <w:noProof/>
          <w:lang w:val="en-CA"/>
        </w:rPr>
        <w:t>:</w:t>
      </w:r>
      <w:r w:rsidRPr="00DE0F0E">
        <w:rPr>
          <w:noProof/>
          <w:lang w:val="en-CA"/>
        </w:rPr>
        <w:t> </w:t>
      </w:r>
      <w:r w:rsidR="00AE7779" w:rsidRPr="00DE0F0E">
        <w:rPr>
          <w:noProof/>
          <w:lang w:val="en-CA"/>
        </w:rPr>
        <w:t> Num</w:t>
      </w:r>
      <w:r w:rsidR="00AE7779" w:rsidRPr="00DE0F0E">
        <w:rPr>
          <w:noProof/>
          <w:lang w:val="en-CA" w:eastAsia="ko-KR"/>
        </w:rPr>
        <w:t>HmvpCand</w:t>
      </w:r>
      <w:r w:rsidR="00AE7779" w:rsidRPr="00DE0F0E" w:rsidDel="003C51E6">
        <w:rPr>
          <w:noProof/>
          <w:lang w:val="en-CA" w:eastAsia="ko-KR"/>
        </w:rPr>
        <w:tab/>
        <w:t>(</w:t>
      </w:r>
      <w:r w:rsidR="00AE7779" w:rsidRPr="00DE0F0E" w:rsidDel="003C51E6">
        <w:rPr>
          <w:noProof/>
          <w:lang w:val="en-CA" w:eastAsia="ko-KR"/>
        </w:rPr>
        <w:fldChar w:fldCharType="begin" w:fldLock="1"/>
      </w:r>
      <w:r w:rsidR="00AE7779" w:rsidRPr="00DE0F0E" w:rsidDel="003C51E6">
        <w:rPr>
          <w:noProof/>
          <w:lang w:val="en-CA" w:eastAsia="ko-KR"/>
        </w:rPr>
        <w:instrText xml:space="preserve"> STYLEREF 1 \s </w:instrText>
      </w:r>
      <w:r w:rsidR="00AE7779" w:rsidRPr="00DE0F0E" w:rsidDel="003C51E6">
        <w:rPr>
          <w:noProof/>
          <w:lang w:val="en-CA" w:eastAsia="ko-KR"/>
        </w:rPr>
        <w:fldChar w:fldCharType="separate"/>
      </w:r>
      <w:r w:rsidR="00043B38">
        <w:rPr>
          <w:noProof/>
          <w:lang w:val="en-CA" w:eastAsia="ko-KR"/>
        </w:rPr>
        <w:t>8</w:t>
      </w:r>
      <w:r w:rsidR="00AE7779" w:rsidRPr="00DE0F0E" w:rsidDel="003C51E6">
        <w:rPr>
          <w:noProof/>
          <w:lang w:val="en-CA" w:eastAsia="ko-KR"/>
        </w:rPr>
        <w:fldChar w:fldCharType="end"/>
      </w:r>
      <w:r w:rsidR="00AE7779" w:rsidRPr="00DE0F0E" w:rsidDel="003C51E6">
        <w:rPr>
          <w:noProof/>
          <w:lang w:val="en-CA" w:eastAsia="ko-KR"/>
        </w:rPr>
        <w:noBreakHyphen/>
      </w:r>
      <w:r w:rsidR="00AE7779" w:rsidRPr="00DE0F0E" w:rsidDel="003C51E6">
        <w:rPr>
          <w:noProof/>
          <w:lang w:val="en-CA" w:eastAsia="ko-KR"/>
        </w:rPr>
        <w:fldChar w:fldCharType="begin" w:fldLock="1"/>
      </w:r>
      <w:r w:rsidR="00AE7779" w:rsidRPr="00DE0F0E" w:rsidDel="003C51E6">
        <w:rPr>
          <w:noProof/>
          <w:lang w:val="en-CA" w:eastAsia="ko-KR"/>
        </w:rPr>
        <w:instrText xml:space="preserve"> SEQ Equation \* ARABIC \s 1 </w:instrText>
      </w:r>
      <w:r w:rsidR="00AE7779" w:rsidRPr="00DE0F0E" w:rsidDel="003C51E6">
        <w:rPr>
          <w:noProof/>
          <w:lang w:val="en-CA" w:eastAsia="ko-KR"/>
        </w:rPr>
        <w:fldChar w:fldCharType="separate"/>
      </w:r>
      <w:r w:rsidR="00043B38">
        <w:rPr>
          <w:noProof/>
          <w:lang w:val="en-CA" w:eastAsia="ko-KR"/>
        </w:rPr>
        <w:t>280</w:t>
      </w:r>
      <w:r w:rsidR="00AE7779" w:rsidRPr="00DE0F0E" w:rsidDel="003C51E6">
        <w:rPr>
          <w:noProof/>
          <w:lang w:val="en-CA" w:eastAsia="ko-KR"/>
        </w:rPr>
        <w:fldChar w:fldCharType="end"/>
      </w:r>
      <w:r w:rsidR="00AE7779" w:rsidRPr="00DE0F0E" w:rsidDel="003C51E6">
        <w:rPr>
          <w:noProof/>
          <w:lang w:val="en-CA" w:eastAsia="ko-KR"/>
        </w:rPr>
        <w:t>)</w:t>
      </w:r>
    </w:p>
    <w:p w14:paraId="0E55C313" w14:textId="7DDFCA78" w:rsidR="0057383D" w:rsidRPr="00DE0F0E" w:rsidDel="003C51E6" w:rsidRDefault="0057383D" w:rsidP="0057383D">
      <w:pPr>
        <w:rPr>
          <w:noProof/>
          <w:lang w:val="en-CA" w:eastAsia="ko-KR"/>
        </w:rPr>
      </w:pPr>
      <w:r w:rsidRPr="00DE0F0E" w:rsidDel="003C51E6">
        <w:rPr>
          <w:noProof/>
          <w:lang w:val="en-CA" w:eastAsia="ko-KR"/>
        </w:rPr>
        <w:t>The motion vectors mvL0</w:t>
      </w:r>
      <w:r w:rsidR="00E27600" w:rsidRPr="00DE0F0E">
        <w:rPr>
          <w:noProof/>
          <w:lang w:val="en-CA" w:eastAsia="ko-KR"/>
        </w:rPr>
        <w:t>[ 0 ][ 0 ]</w:t>
      </w:r>
      <w:r w:rsidRPr="00DE0F0E" w:rsidDel="003C51E6">
        <w:rPr>
          <w:noProof/>
          <w:lang w:val="en-CA" w:eastAsia="ko-KR"/>
        </w:rPr>
        <w:t xml:space="preserve"> and mvL1</w:t>
      </w:r>
      <w:r w:rsidR="00E27600" w:rsidRPr="00DE0F0E">
        <w:rPr>
          <w:noProof/>
          <w:lang w:val="en-CA" w:eastAsia="ko-KR"/>
        </w:rPr>
        <w:t>[ 0 ][ 0 ]</w:t>
      </w:r>
      <w:r w:rsidRPr="00DE0F0E" w:rsidDel="003C51E6">
        <w:rPr>
          <w:noProof/>
          <w:lang w:val="en-CA" w:eastAsia="ko-KR"/>
        </w:rPr>
        <w:t>, the reference indices refIdxL0 and refIdxL1 and the prediction utilization flags predFlagL0</w:t>
      </w:r>
      <w:r w:rsidR="00E27600" w:rsidRPr="00DE0F0E">
        <w:rPr>
          <w:noProof/>
          <w:lang w:val="en-CA" w:eastAsia="ko-KR"/>
        </w:rPr>
        <w:t>[ 0 ][ 0 ]</w:t>
      </w:r>
      <w:r w:rsidRPr="00DE0F0E" w:rsidDel="003C51E6">
        <w:rPr>
          <w:noProof/>
          <w:lang w:val="en-CA" w:eastAsia="ko-KR"/>
        </w:rPr>
        <w:t xml:space="preserve"> and predFlagL1</w:t>
      </w:r>
      <w:r w:rsidR="00E27600" w:rsidRPr="00DE0F0E">
        <w:rPr>
          <w:noProof/>
          <w:lang w:val="en-CA" w:eastAsia="ko-KR"/>
        </w:rPr>
        <w:t>[ 0 ][ 0 ]</w:t>
      </w:r>
      <w:r w:rsidRPr="00DE0F0E" w:rsidDel="003C51E6">
        <w:rPr>
          <w:noProof/>
          <w:lang w:val="en-CA" w:eastAsia="ko-KR"/>
        </w:rPr>
        <w:t xml:space="preserve"> are derived by the following ordered steps:</w:t>
      </w:r>
    </w:p>
    <w:p w14:paraId="0B29700B" w14:textId="1CC8FFEF" w:rsidR="0057383D" w:rsidRPr="00DE0F0E" w:rsidDel="003C51E6" w:rsidRDefault="0057383D" w:rsidP="0057383D">
      <w:pPr>
        <w:numPr>
          <w:ilvl w:val="0"/>
          <w:numId w:val="96"/>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 xml:space="preserve">The derivation process for merging candidates from neighbouring </w:t>
      </w:r>
      <w:r w:rsidRPr="00DE0F0E">
        <w:rPr>
          <w:noProof/>
          <w:lang w:val="en-CA" w:eastAsia="ko-KR"/>
        </w:rPr>
        <w:t>coding</w:t>
      </w:r>
      <w:r w:rsidRPr="00DE0F0E" w:rsidDel="003C51E6">
        <w:rPr>
          <w:noProof/>
          <w:lang w:val="en-CA" w:eastAsia="ko-KR"/>
        </w:rPr>
        <w:t xml:space="preserve"> units </w:t>
      </w:r>
      <w:r w:rsidRPr="00DE0F0E">
        <w:rPr>
          <w:noProof/>
          <w:lang w:val="en-CA" w:eastAsia="ko-KR"/>
        </w:rPr>
        <w:t xml:space="preserve">as specified </w:t>
      </w:r>
      <w:r w:rsidRPr="00DE0F0E" w:rsidDel="003C51E6">
        <w:rPr>
          <w:noProof/>
          <w:lang w:val="en-CA" w:eastAsia="ko-KR"/>
        </w:rPr>
        <w:t>in clause </w:t>
      </w:r>
      <w:r w:rsidRPr="00DE0F0E">
        <w:rPr>
          <w:noProof/>
          <w:highlight w:val="yellow"/>
          <w:lang w:val="en-CA" w:eastAsia="ko-KR"/>
        </w:rPr>
        <w:fldChar w:fldCharType="begin" w:fldLock="1"/>
      </w:r>
      <w:r w:rsidRPr="00DE0F0E">
        <w:rPr>
          <w:noProof/>
          <w:lang w:val="en-CA" w:eastAsia="ko-KR"/>
        </w:rPr>
        <w:instrText xml:space="preserve"> REF _Ref331176897 \r \h </w:instrText>
      </w:r>
      <w:r w:rsidRPr="00DE0F0E">
        <w:rPr>
          <w:noProof/>
          <w:highlight w:val="yellow"/>
          <w:lang w:val="en-CA" w:eastAsia="ko-KR"/>
        </w:rPr>
      </w:r>
      <w:r w:rsidRPr="00DE0F0E">
        <w:rPr>
          <w:noProof/>
          <w:highlight w:val="yellow"/>
          <w:lang w:val="en-CA" w:eastAsia="ko-KR"/>
        </w:rPr>
        <w:fldChar w:fldCharType="separate"/>
      </w:r>
      <w:r w:rsidR="00043B38">
        <w:rPr>
          <w:noProof/>
          <w:lang w:val="en-CA" w:eastAsia="ko-KR"/>
        </w:rPr>
        <w:t>8.5.2.3</w:t>
      </w:r>
      <w:r w:rsidRPr="00DE0F0E">
        <w:rPr>
          <w:noProof/>
          <w:highlight w:val="yellow"/>
          <w:lang w:val="en-CA" w:eastAsia="ko-KR"/>
        </w:rPr>
        <w:fldChar w:fldCharType="end"/>
      </w:r>
      <w:r w:rsidRPr="00DE0F0E" w:rsidDel="003C51E6">
        <w:rPr>
          <w:noProof/>
          <w:lang w:val="en-CA" w:eastAsia="ko-KR"/>
        </w:rPr>
        <w:t xml:space="preserve"> is invoked with the luma coding block location ( xCb, yCb )</w:t>
      </w:r>
      <w:r w:rsidR="005A3AAF" w:rsidRPr="00DE0F0E">
        <w:rPr>
          <w:noProof/>
          <w:lang w:val="en-CA" w:eastAsia="ko-KR"/>
        </w:rPr>
        <w:t xml:space="preserve"> set equal to ( xSmr, ySmr )</w:t>
      </w:r>
      <w:r w:rsidRPr="00DE0F0E" w:rsidDel="003C51E6">
        <w:rPr>
          <w:noProof/>
          <w:lang w:val="en-CA" w:eastAsia="ko-KR"/>
        </w:rPr>
        <w:t xml:space="preserve">, the luma </w:t>
      </w:r>
      <w:r w:rsidR="007E4E0A" w:rsidRPr="00DE0F0E">
        <w:rPr>
          <w:noProof/>
          <w:lang w:val="en-CA" w:eastAsia="ko-KR"/>
        </w:rPr>
        <w:t>coding</w:t>
      </w:r>
      <w:r w:rsidR="002D0F07" w:rsidRPr="00DE0F0E">
        <w:rPr>
          <w:noProof/>
          <w:lang w:val="en-CA" w:eastAsia="ko-KR"/>
        </w:rPr>
        <w:t xml:space="preserve"> block width cbWidth</w:t>
      </w:r>
      <w:r w:rsidRPr="00DE0F0E" w:rsidDel="003C51E6">
        <w:rPr>
          <w:noProof/>
          <w:lang w:val="en-CA" w:eastAsia="ko-KR"/>
        </w:rPr>
        <w:t xml:space="preserve">, </w:t>
      </w:r>
      <w:r w:rsidR="00777657" w:rsidRPr="00DE0F0E">
        <w:rPr>
          <w:noProof/>
          <w:lang w:val="en-CA" w:eastAsia="ko-KR"/>
        </w:rPr>
        <w:t xml:space="preserve">and </w:t>
      </w:r>
      <w:r w:rsidRPr="00DE0F0E" w:rsidDel="003C51E6">
        <w:rPr>
          <w:noProof/>
          <w:lang w:val="en-CA" w:eastAsia="ko-KR"/>
        </w:rPr>
        <w:t xml:space="preserve">the luma </w:t>
      </w:r>
      <w:r w:rsidRPr="00DE0F0E">
        <w:rPr>
          <w:noProof/>
          <w:lang w:val="en-CA" w:eastAsia="ko-KR"/>
        </w:rPr>
        <w:t>coding</w:t>
      </w:r>
      <w:r w:rsidRPr="00DE0F0E" w:rsidDel="003C51E6">
        <w:rPr>
          <w:noProof/>
          <w:lang w:val="en-CA" w:eastAsia="ko-KR"/>
        </w:rPr>
        <w:t xml:space="preserve"> block height </w:t>
      </w:r>
      <w:r w:rsidRPr="00DE0F0E">
        <w:rPr>
          <w:noProof/>
          <w:lang w:val="en-CA" w:eastAsia="ko-KR"/>
        </w:rPr>
        <w:t>cbHeight</w:t>
      </w:r>
      <w:r w:rsidR="005A3AAF" w:rsidRPr="00DE0F0E">
        <w:rPr>
          <w:noProof/>
          <w:lang w:val="en-CA" w:eastAsia="ko-KR"/>
        </w:rPr>
        <w:t xml:space="preserve"> set equal to smrWidth and smrHeight</w:t>
      </w:r>
      <w:r w:rsidRPr="00DE0F0E" w:rsidDel="003C51E6">
        <w:rPr>
          <w:noProof/>
          <w:lang w:val="en-CA" w:eastAsia="ko-KR"/>
        </w:rPr>
        <w:t xml:space="preserve"> as inputs, and the output being the availability flags availableFlagA</w:t>
      </w:r>
      <w:r w:rsidRPr="00DE0F0E" w:rsidDel="003C51E6">
        <w:rPr>
          <w:noProof/>
          <w:vertAlign w:val="subscript"/>
          <w:lang w:val="en-CA" w:eastAsia="ko-KR"/>
        </w:rPr>
        <w:t>0</w:t>
      </w:r>
      <w:r w:rsidRPr="00DE0F0E" w:rsidDel="003C51E6">
        <w:rPr>
          <w:noProof/>
          <w:lang w:val="en-CA" w:eastAsia="ko-KR"/>
        </w:rPr>
        <w:t>, availableFlagA</w:t>
      </w:r>
      <w:r w:rsidRPr="00DE0F0E" w:rsidDel="003C51E6">
        <w:rPr>
          <w:noProof/>
          <w:vertAlign w:val="subscript"/>
          <w:lang w:val="en-CA" w:eastAsia="ko-KR"/>
        </w:rPr>
        <w:t>1</w:t>
      </w:r>
      <w:r w:rsidRPr="00DE0F0E" w:rsidDel="003C51E6">
        <w:rPr>
          <w:noProof/>
          <w:lang w:val="en-CA" w:eastAsia="ko-KR"/>
        </w:rPr>
        <w:t>, availableFlagB</w:t>
      </w:r>
      <w:r w:rsidRPr="00DE0F0E" w:rsidDel="003C51E6">
        <w:rPr>
          <w:noProof/>
          <w:vertAlign w:val="subscript"/>
          <w:lang w:val="en-CA" w:eastAsia="ko-KR"/>
        </w:rPr>
        <w:t>0</w:t>
      </w:r>
      <w:r w:rsidRPr="00DE0F0E" w:rsidDel="003C51E6">
        <w:rPr>
          <w:noProof/>
          <w:lang w:val="en-CA" w:eastAsia="ko-KR"/>
        </w:rPr>
        <w:t>, availableFlagB</w:t>
      </w:r>
      <w:r w:rsidRPr="00DE0F0E" w:rsidDel="003C51E6">
        <w:rPr>
          <w:noProof/>
          <w:vertAlign w:val="subscript"/>
          <w:lang w:val="en-CA" w:eastAsia="ko-KR"/>
        </w:rPr>
        <w:t>1</w:t>
      </w:r>
      <w:r w:rsidRPr="00DE0F0E" w:rsidDel="003C51E6">
        <w:rPr>
          <w:noProof/>
          <w:lang w:val="en-CA" w:eastAsia="ko-KR"/>
        </w:rPr>
        <w:t xml:space="preserve"> and availableFlagB</w:t>
      </w:r>
      <w:r w:rsidRPr="00DE0F0E" w:rsidDel="003C51E6">
        <w:rPr>
          <w:noProof/>
          <w:vertAlign w:val="subscript"/>
          <w:lang w:val="en-CA" w:eastAsia="ko-KR"/>
        </w:rPr>
        <w:t>2</w:t>
      </w:r>
      <w:r w:rsidRPr="00DE0F0E" w:rsidDel="003C51E6">
        <w:rPr>
          <w:noProof/>
          <w:lang w:val="en-CA" w:eastAsia="ko-KR"/>
        </w:rPr>
        <w:t>, the reference indices refIdxLXA</w:t>
      </w:r>
      <w:r w:rsidRPr="00DE0F0E" w:rsidDel="003C51E6">
        <w:rPr>
          <w:noProof/>
          <w:vertAlign w:val="subscript"/>
          <w:lang w:val="en-CA" w:eastAsia="ko-KR"/>
        </w:rPr>
        <w:t>0</w:t>
      </w:r>
      <w:r w:rsidRPr="00DE0F0E" w:rsidDel="003C51E6">
        <w:rPr>
          <w:noProof/>
          <w:lang w:val="en-CA" w:eastAsia="ko-KR"/>
        </w:rPr>
        <w:t>, refIdxLXA</w:t>
      </w:r>
      <w:r w:rsidRPr="00DE0F0E" w:rsidDel="003C51E6">
        <w:rPr>
          <w:noProof/>
          <w:vertAlign w:val="subscript"/>
          <w:lang w:val="en-CA" w:eastAsia="ko-KR"/>
        </w:rPr>
        <w:t>1</w:t>
      </w:r>
      <w:r w:rsidRPr="00DE0F0E" w:rsidDel="003C51E6">
        <w:rPr>
          <w:noProof/>
          <w:lang w:val="en-CA" w:eastAsia="ko-KR"/>
        </w:rPr>
        <w:t>, refIdxLXB</w:t>
      </w:r>
      <w:r w:rsidRPr="00DE0F0E" w:rsidDel="003C51E6">
        <w:rPr>
          <w:noProof/>
          <w:vertAlign w:val="subscript"/>
          <w:lang w:val="en-CA" w:eastAsia="ko-KR"/>
        </w:rPr>
        <w:t>0</w:t>
      </w:r>
      <w:r w:rsidRPr="00DE0F0E" w:rsidDel="003C51E6">
        <w:rPr>
          <w:noProof/>
          <w:lang w:val="en-CA" w:eastAsia="ko-KR"/>
        </w:rPr>
        <w:t>, refIdxLXB</w:t>
      </w:r>
      <w:r w:rsidRPr="00DE0F0E" w:rsidDel="003C51E6">
        <w:rPr>
          <w:noProof/>
          <w:vertAlign w:val="subscript"/>
          <w:lang w:val="en-CA" w:eastAsia="ko-KR"/>
        </w:rPr>
        <w:t>1</w:t>
      </w:r>
      <w:r w:rsidRPr="00DE0F0E" w:rsidDel="003C51E6">
        <w:rPr>
          <w:noProof/>
          <w:lang w:val="en-CA" w:eastAsia="ko-KR"/>
        </w:rPr>
        <w:t xml:space="preserve"> and refIdxLXB</w:t>
      </w:r>
      <w:r w:rsidRPr="00DE0F0E" w:rsidDel="003C51E6">
        <w:rPr>
          <w:noProof/>
          <w:vertAlign w:val="subscript"/>
          <w:lang w:val="en-CA" w:eastAsia="ko-KR"/>
        </w:rPr>
        <w:t>2</w:t>
      </w:r>
      <w:r w:rsidRPr="00DE0F0E" w:rsidDel="003C51E6">
        <w:rPr>
          <w:noProof/>
          <w:lang w:val="en-CA" w:eastAsia="ko-KR"/>
        </w:rPr>
        <w:t xml:space="preserve">, </w:t>
      </w:r>
      <w:r w:rsidRPr="00DE0F0E" w:rsidDel="003C51E6">
        <w:rPr>
          <w:noProof/>
          <w:lang w:val="en-CA"/>
        </w:rPr>
        <w:t>the prediction list utilization flags predFlagLX</w:t>
      </w:r>
      <w:r w:rsidRPr="00DE0F0E" w:rsidDel="003C51E6">
        <w:rPr>
          <w:noProof/>
          <w:lang w:val="en-CA" w:eastAsia="ko-KR"/>
        </w:rPr>
        <w:t>A</w:t>
      </w:r>
      <w:r w:rsidRPr="00DE0F0E" w:rsidDel="003C51E6">
        <w:rPr>
          <w:noProof/>
          <w:vertAlign w:val="subscript"/>
          <w:lang w:val="en-CA" w:eastAsia="ko-KR"/>
        </w:rPr>
        <w:t>0</w:t>
      </w:r>
      <w:r w:rsidRPr="00DE0F0E" w:rsidDel="003C51E6">
        <w:rPr>
          <w:noProof/>
          <w:lang w:val="en-CA" w:eastAsia="ko-KR"/>
        </w:rPr>
        <w:t xml:space="preserve">, </w:t>
      </w:r>
      <w:r w:rsidRPr="00DE0F0E" w:rsidDel="003C51E6">
        <w:rPr>
          <w:noProof/>
          <w:lang w:val="en-CA"/>
        </w:rPr>
        <w:t>predFlagLX</w:t>
      </w:r>
      <w:r w:rsidRPr="00DE0F0E" w:rsidDel="003C51E6">
        <w:rPr>
          <w:noProof/>
          <w:lang w:val="en-CA" w:eastAsia="ko-KR"/>
        </w:rPr>
        <w:t>A</w:t>
      </w:r>
      <w:r w:rsidRPr="00DE0F0E" w:rsidDel="003C51E6">
        <w:rPr>
          <w:noProof/>
          <w:vertAlign w:val="subscript"/>
          <w:lang w:val="en-CA" w:eastAsia="ko-KR"/>
        </w:rPr>
        <w:t>1</w:t>
      </w:r>
      <w:r w:rsidRPr="00DE0F0E" w:rsidDel="003C51E6">
        <w:rPr>
          <w:noProof/>
          <w:lang w:val="en-CA" w:eastAsia="ko-KR"/>
        </w:rPr>
        <w:t xml:space="preserve">, </w:t>
      </w:r>
      <w:r w:rsidRPr="00DE0F0E" w:rsidDel="003C51E6">
        <w:rPr>
          <w:noProof/>
          <w:lang w:val="en-CA"/>
        </w:rPr>
        <w:t>predFlagLX</w:t>
      </w:r>
      <w:r w:rsidRPr="00DE0F0E" w:rsidDel="003C51E6">
        <w:rPr>
          <w:noProof/>
          <w:lang w:val="en-CA" w:eastAsia="ko-KR"/>
        </w:rPr>
        <w:t>B</w:t>
      </w:r>
      <w:r w:rsidRPr="00DE0F0E" w:rsidDel="003C51E6">
        <w:rPr>
          <w:noProof/>
          <w:vertAlign w:val="subscript"/>
          <w:lang w:val="en-CA" w:eastAsia="ko-KR"/>
        </w:rPr>
        <w:t>0</w:t>
      </w:r>
      <w:r w:rsidRPr="00DE0F0E" w:rsidDel="003C51E6">
        <w:rPr>
          <w:noProof/>
          <w:lang w:val="en-CA" w:eastAsia="ko-KR"/>
        </w:rPr>
        <w:t xml:space="preserve">, </w:t>
      </w:r>
      <w:r w:rsidRPr="00DE0F0E" w:rsidDel="003C51E6">
        <w:rPr>
          <w:noProof/>
          <w:lang w:val="en-CA"/>
        </w:rPr>
        <w:t>predFlagLX</w:t>
      </w:r>
      <w:r w:rsidRPr="00DE0F0E" w:rsidDel="003C51E6">
        <w:rPr>
          <w:noProof/>
          <w:lang w:val="en-CA" w:eastAsia="ko-KR"/>
        </w:rPr>
        <w:t>B</w:t>
      </w:r>
      <w:r w:rsidRPr="00DE0F0E" w:rsidDel="003C51E6">
        <w:rPr>
          <w:noProof/>
          <w:vertAlign w:val="subscript"/>
          <w:lang w:val="en-CA" w:eastAsia="ko-KR"/>
        </w:rPr>
        <w:t>1</w:t>
      </w:r>
      <w:r w:rsidRPr="00DE0F0E" w:rsidDel="003C51E6">
        <w:rPr>
          <w:noProof/>
          <w:lang w:val="en-CA" w:eastAsia="ko-KR"/>
        </w:rPr>
        <w:t xml:space="preserve"> and </w:t>
      </w:r>
      <w:r w:rsidRPr="00DE0F0E" w:rsidDel="003C51E6">
        <w:rPr>
          <w:noProof/>
          <w:lang w:val="en-CA"/>
        </w:rPr>
        <w:t>predFlagLX</w:t>
      </w:r>
      <w:r w:rsidRPr="00DE0F0E" w:rsidDel="003C51E6">
        <w:rPr>
          <w:noProof/>
          <w:lang w:val="en-CA" w:eastAsia="ko-KR"/>
        </w:rPr>
        <w:t>B</w:t>
      </w:r>
      <w:r w:rsidRPr="00DE0F0E" w:rsidDel="003C51E6">
        <w:rPr>
          <w:noProof/>
          <w:vertAlign w:val="subscript"/>
          <w:lang w:val="en-CA" w:eastAsia="ko-KR"/>
        </w:rPr>
        <w:t>2</w:t>
      </w:r>
      <w:r w:rsidRPr="00DE0F0E" w:rsidDel="003C51E6">
        <w:rPr>
          <w:noProof/>
          <w:lang w:val="en-CA" w:eastAsia="ko-KR"/>
        </w:rPr>
        <w:t>, and the motion vectors mvLXA</w:t>
      </w:r>
      <w:r w:rsidRPr="00DE0F0E" w:rsidDel="003C51E6">
        <w:rPr>
          <w:noProof/>
          <w:vertAlign w:val="subscript"/>
          <w:lang w:val="en-CA" w:eastAsia="ko-KR"/>
        </w:rPr>
        <w:t>0</w:t>
      </w:r>
      <w:r w:rsidRPr="00DE0F0E" w:rsidDel="003C51E6">
        <w:rPr>
          <w:noProof/>
          <w:lang w:val="en-CA" w:eastAsia="ko-KR"/>
        </w:rPr>
        <w:t>, mvLXA</w:t>
      </w:r>
      <w:r w:rsidRPr="00DE0F0E" w:rsidDel="003C51E6">
        <w:rPr>
          <w:noProof/>
          <w:vertAlign w:val="subscript"/>
          <w:lang w:val="en-CA" w:eastAsia="ko-KR"/>
        </w:rPr>
        <w:t>1</w:t>
      </w:r>
      <w:r w:rsidRPr="00DE0F0E" w:rsidDel="003C51E6">
        <w:rPr>
          <w:noProof/>
          <w:lang w:val="en-CA" w:eastAsia="ko-KR"/>
        </w:rPr>
        <w:t>, mvLXB</w:t>
      </w:r>
      <w:r w:rsidRPr="00DE0F0E" w:rsidDel="003C51E6">
        <w:rPr>
          <w:noProof/>
          <w:vertAlign w:val="subscript"/>
          <w:lang w:val="en-CA" w:eastAsia="ko-KR"/>
        </w:rPr>
        <w:t>0</w:t>
      </w:r>
      <w:r w:rsidRPr="00DE0F0E" w:rsidDel="003C51E6">
        <w:rPr>
          <w:noProof/>
          <w:lang w:val="en-CA" w:eastAsia="ko-KR"/>
        </w:rPr>
        <w:t>, mvLXB</w:t>
      </w:r>
      <w:r w:rsidRPr="00DE0F0E" w:rsidDel="003C51E6">
        <w:rPr>
          <w:noProof/>
          <w:vertAlign w:val="subscript"/>
          <w:lang w:val="en-CA" w:eastAsia="ko-KR"/>
        </w:rPr>
        <w:t>1</w:t>
      </w:r>
      <w:r w:rsidRPr="00DE0F0E" w:rsidDel="003C51E6">
        <w:rPr>
          <w:noProof/>
          <w:lang w:val="en-CA" w:eastAsia="ko-KR"/>
        </w:rPr>
        <w:t xml:space="preserve"> and mvLXB</w:t>
      </w:r>
      <w:r w:rsidRPr="00DE0F0E" w:rsidDel="003C51E6">
        <w:rPr>
          <w:noProof/>
          <w:vertAlign w:val="subscript"/>
          <w:lang w:val="en-CA" w:eastAsia="ko-KR"/>
        </w:rPr>
        <w:t>2</w:t>
      </w:r>
      <w:r w:rsidRPr="00DE0F0E" w:rsidDel="003C51E6">
        <w:rPr>
          <w:noProof/>
          <w:lang w:val="en-CA" w:eastAsia="ko-KR"/>
        </w:rPr>
        <w:t>, with X being 0 or 1</w:t>
      </w:r>
      <w:r w:rsidR="008C67BE" w:rsidRPr="00DE0F0E">
        <w:rPr>
          <w:noProof/>
          <w:lang w:val="en-CA" w:eastAsia="ko-KR"/>
        </w:rPr>
        <w:t>, and the bi-prediction weight indices gbiIdx</w:t>
      </w:r>
      <w:r w:rsidR="008C67BE" w:rsidRPr="00DE0F0E" w:rsidDel="003C51E6">
        <w:rPr>
          <w:noProof/>
          <w:lang w:val="en-CA" w:eastAsia="ko-KR"/>
        </w:rPr>
        <w:t>A</w:t>
      </w:r>
      <w:r w:rsidR="008C67BE" w:rsidRPr="00DE0F0E" w:rsidDel="003C51E6">
        <w:rPr>
          <w:noProof/>
          <w:vertAlign w:val="subscript"/>
          <w:lang w:val="en-CA" w:eastAsia="ko-KR"/>
        </w:rPr>
        <w:t>0</w:t>
      </w:r>
      <w:r w:rsidR="008C67BE" w:rsidRPr="00DE0F0E">
        <w:rPr>
          <w:noProof/>
          <w:lang w:val="en-CA" w:eastAsia="ko-KR"/>
        </w:rPr>
        <w:t>,</w:t>
      </w:r>
      <w:r w:rsidR="008C67BE" w:rsidRPr="00DE0F0E">
        <w:rPr>
          <w:noProof/>
          <w:vertAlign w:val="subscript"/>
          <w:lang w:val="en-CA" w:eastAsia="ko-KR"/>
        </w:rPr>
        <w:t xml:space="preserve"> </w:t>
      </w:r>
      <w:r w:rsidR="008C67BE" w:rsidRPr="00DE0F0E">
        <w:rPr>
          <w:noProof/>
          <w:lang w:val="en-CA" w:eastAsia="ko-KR"/>
        </w:rPr>
        <w:t>gbiIdx</w:t>
      </w:r>
      <w:r w:rsidR="008C67BE" w:rsidRPr="00DE0F0E" w:rsidDel="003C51E6">
        <w:rPr>
          <w:noProof/>
          <w:lang w:val="en-CA" w:eastAsia="ko-KR"/>
        </w:rPr>
        <w:t>A</w:t>
      </w:r>
      <w:r w:rsidR="008C67BE" w:rsidRPr="00DE0F0E">
        <w:rPr>
          <w:noProof/>
          <w:vertAlign w:val="subscript"/>
          <w:lang w:val="en-CA" w:eastAsia="ko-KR"/>
        </w:rPr>
        <w:t>1</w:t>
      </w:r>
      <w:r w:rsidR="008C67BE" w:rsidRPr="00DE0F0E">
        <w:rPr>
          <w:noProof/>
          <w:lang w:val="en-CA" w:eastAsia="ko-KR"/>
        </w:rPr>
        <w:t>, gbiIdxB</w:t>
      </w:r>
      <w:r w:rsidR="008C67BE" w:rsidRPr="00DE0F0E" w:rsidDel="003C51E6">
        <w:rPr>
          <w:noProof/>
          <w:vertAlign w:val="subscript"/>
          <w:lang w:val="en-CA" w:eastAsia="ko-KR"/>
        </w:rPr>
        <w:t>0</w:t>
      </w:r>
      <w:r w:rsidR="008C67BE" w:rsidRPr="00DE0F0E">
        <w:rPr>
          <w:noProof/>
          <w:lang w:val="en-CA" w:eastAsia="ko-KR"/>
        </w:rPr>
        <w:t>,</w:t>
      </w:r>
      <w:r w:rsidR="008C67BE" w:rsidRPr="00DE0F0E">
        <w:rPr>
          <w:noProof/>
          <w:vertAlign w:val="subscript"/>
          <w:lang w:val="en-CA" w:eastAsia="ko-KR"/>
        </w:rPr>
        <w:t xml:space="preserve"> </w:t>
      </w:r>
      <w:r w:rsidR="008C67BE" w:rsidRPr="00DE0F0E">
        <w:rPr>
          <w:noProof/>
          <w:lang w:val="en-CA" w:eastAsia="ko-KR"/>
        </w:rPr>
        <w:t>gbiIdxB</w:t>
      </w:r>
      <w:r w:rsidR="008C67BE" w:rsidRPr="00DE0F0E">
        <w:rPr>
          <w:noProof/>
          <w:vertAlign w:val="subscript"/>
          <w:lang w:val="en-CA" w:eastAsia="ko-KR"/>
        </w:rPr>
        <w:t>1</w:t>
      </w:r>
      <w:r w:rsidR="008C67BE" w:rsidRPr="00DE0F0E">
        <w:rPr>
          <w:noProof/>
          <w:lang w:val="en-CA" w:eastAsia="ko-KR"/>
        </w:rPr>
        <w:t>, gbiIdxB</w:t>
      </w:r>
      <w:r w:rsidR="008C67BE" w:rsidRPr="00DE0F0E">
        <w:rPr>
          <w:noProof/>
          <w:vertAlign w:val="subscript"/>
          <w:lang w:val="en-CA" w:eastAsia="ko-KR"/>
        </w:rPr>
        <w:t>2</w:t>
      </w:r>
      <w:r w:rsidRPr="00DE0F0E" w:rsidDel="003C51E6">
        <w:rPr>
          <w:noProof/>
          <w:lang w:val="en-CA" w:eastAsia="ko-KR"/>
        </w:rPr>
        <w:t>.</w:t>
      </w:r>
    </w:p>
    <w:p w14:paraId="7E8D188D" w14:textId="7A767D5B" w:rsidR="0057383D" w:rsidRPr="00DE0F0E" w:rsidDel="003C51E6" w:rsidRDefault="0057383D" w:rsidP="0057383D">
      <w:pPr>
        <w:numPr>
          <w:ilvl w:val="0"/>
          <w:numId w:val="96"/>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 xml:space="preserve">The reference indices, refIdxLXCol, with X being 0 or 1, </w:t>
      </w:r>
      <w:r w:rsidR="003945C6" w:rsidRPr="00DE0F0E">
        <w:rPr>
          <w:noProof/>
          <w:lang w:val="en-CA" w:eastAsia="ko-KR"/>
        </w:rPr>
        <w:t>and the bi-prediction weight index gbiIdxCol</w:t>
      </w:r>
      <w:r w:rsidR="003945C6" w:rsidRPr="00DE0F0E" w:rsidDel="003C51E6">
        <w:rPr>
          <w:noProof/>
          <w:lang w:val="en-CA" w:eastAsia="ko-KR"/>
        </w:rPr>
        <w:t xml:space="preserve"> for the temporal merging candidate</w:t>
      </w:r>
      <w:r w:rsidR="003945C6" w:rsidRPr="00DE0F0E">
        <w:rPr>
          <w:noProof/>
          <w:lang w:val="en-CA" w:eastAsia="ko-KR"/>
        </w:rPr>
        <w:t xml:space="preserve"> Col </w:t>
      </w:r>
      <w:r w:rsidRPr="00DE0F0E" w:rsidDel="003C51E6">
        <w:rPr>
          <w:noProof/>
          <w:lang w:val="en-CA" w:eastAsia="ko-KR"/>
        </w:rPr>
        <w:t>are set equal to 0.</w:t>
      </w:r>
    </w:p>
    <w:p w14:paraId="05F3E6C4" w14:textId="721DDBB5" w:rsidR="0057383D" w:rsidRPr="00DE0F0E" w:rsidDel="003C51E6" w:rsidRDefault="0057383D" w:rsidP="0057383D">
      <w:pPr>
        <w:numPr>
          <w:ilvl w:val="0"/>
          <w:numId w:val="96"/>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lastRenderedPageBreak/>
        <w:t xml:space="preserve">The derivation process for temporal luma motion vector prediction </w:t>
      </w:r>
      <w:r w:rsidRPr="00DE0F0E">
        <w:rPr>
          <w:noProof/>
          <w:lang w:val="en-CA" w:eastAsia="ko-KR"/>
        </w:rPr>
        <w:t xml:space="preserve">as specified in </w:t>
      </w:r>
      <w:r w:rsidRPr="00DE0F0E" w:rsidDel="003C51E6">
        <w:rPr>
          <w:noProof/>
          <w:lang w:val="en-CA" w:eastAsia="ko-KR"/>
        </w:rPr>
        <w:t>in clause </w:t>
      </w:r>
      <w:r w:rsidRPr="00DE0F0E">
        <w:rPr>
          <w:noProof/>
          <w:highlight w:val="yellow"/>
          <w:lang w:val="en-CA" w:eastAsia="ko-KR"/>
        </w:rPr>
        <w:fldChar w:fldCharType="begin" w:fldLock="1"/>
      </w:r>
      <w:r w:rsidRPr="00DE0F0E">
        <w:rPr>
          <w:noProof/>
          <w:lang w:val="en-CA" w:eastAsia="ko-KR"/>
        </w:rPr>
        <w:instrText xml:space="preserve"> REF _Ref300570067 \r \h </w:instrText>
      </w:r>
      <w:r w:rsidRPr="00DE0F0E">
        <w:rPr>
          <w:noProof/>
          <w:highlight w:val="yellow"/>
          <w:lang w:val="en-CA" w:eastAsia="ko-KR"/>
        </w:rPr>
      </w:r>
      <w:r w:rsidRPr="00DE0F0E">
        <w:rPr>
          <w:noProof/>
          <w:highlight w:val="yellow"/>
          <w:lang w:val="en-CA" w:eastAsia="ko-KR"/>
        </w:rPr>
        <w:fldChar w:fldCharType="separate"/>
      </w:r>
      <w:r w:rsidR="00043B38">
        <w:rPr>
          <w:noProof/>
          <w:lang w:val="en-CA" w:eastAsia="ko-KR"/>
        </w:rPr>
        <w:t>8.5.2.11</w:t>
      </w:r>
      <w:r w:rsidRPr="00DE0F0E">
        <w:rPr>
          <w:noProof/>
          <w:highlight w:val="yellow"/>
          <w:lang w:val="en-CA" w:eastAsia="ko-KR"/>
        </w:rPr>
        <w:fldChar w:fldCharType="end"/>
      </w:r>
      <w:r w:rsidRPr="00DE0F0E" w:rsidDel="003C51E6">
        <w:rPr>
          <w:noProof/>
          <w:lang w:val="en-CA" w:eastAsia="ko-KR"/>
        </w:rPr>
        <w:t xml:space="preserve"> is invoked with the luma location ( x</w:t>
      </w:r>
      <w:r w:rsidRPr="00DE0F0E">
        <w:rPr>
          <w:noProof/>
          <w:lang w:val="en-CA" w:eastAsia="ko-KR"/>
        </w:rPr>
        <w:t>C</w:t>
      </w:r>
      <w:r w:rsidRPr="00DE0F0E" w:rsidDel="003C51E6">
        <w:rPr>
          <w:noProof/>
          <w:lang w:val="en-CA" w:eastAsia="ko-KR"/>
        </w:rPr>
        <w:t>b, y</w:t>
      </w:r>
      <w:r w:rsidRPr="00DE0F0E">
        <w:rPr>
          <w:noProof/>
          <w:lang w:val="en-CA" w:eastAsia="ko-KR"/>
        </w:rPr>
        <w:t>C</w:t>
      </w:r>
      <w:r w:rsidRPr="00DE0F0E" w:rsidDel="003C51E6">
        <w:rPr>
          <w:noProof/>
          <w:lang w:val="en-CA" w:eastAsia="ko-KR"/>
        </w:rPr>
        <w:t>b )</w:t>
      </w:r>
      <w:r w:rsidR="005A3AAF" w:rsidRPr="00DE0F0E">
        <w:rPr>
          <w:noProof/>
          <w:lang w:val="en-CA" w:eastAsia="ko-KR"/>
        </w:rPr>
        <w:t xml:space="preserve"> set equal to ( xSmr, ySmr )</w:t>
      </w:r>
      <w:r w:rsidRPr="00DE0F0E" w:rsidDel="003C51E6">
        <w:rPr>
          <w:noProof/>
          <w:lang w:val="en-CA" w:eastAsia="ko-KR"/>
        </w:rPr>
        <w:t xml:space="preserve">, the luma </w:t>
      </w:r>
      <w:r w:rsidRPr="00DE0F0E">
        <w:rPr>
          <w:noProof/>
          <w:lang w:val="en-CA" w:eastAsia="ko-KR"/>
        </w:rPr>
        <w:t>coding</w:t>
      </w:r>
      <w:r w:rsidRPr="00DE0F0E" w:rsidDel="003C51E6">
        <w:rPr>
          <w:noProof/>
          <w:lang w:val="en-CA" w:eastAsia="ko-KR"/>
        </w:rPr>
        <w:t xml:space="preserve"> block width </w:t>
      </w:r>
      <w:r w:rsidRPr="00DE0F0E">
        <w:rPr>
          <w:noProof/>
          <w:lang w:val="en-CA" w:eastAsia="ko-KR"/>
        </w:rPr>
        <w:t>cbWidth</w:t>
      </w:r>
      <w:r w:rsidRPr="00DE0F0E" w:rsidDel="003C51E6">
        <w:rPr>
          <w:noProof/>
          <w:lang w:val="en-CA" w:eastAsia="ko-KR"/>
        </w:rPr>
        <w:t xml:space="preserve">, the luma </w:t>
      </w:r>
      <w:r w:rsidRPr="00DE0F0E">
        <w:rPr>
          <w:noProof/>
          <w:lang w:val="en-CA" w:eastAsia="ko-KR"/>
        </w:rPr>
        <w:t>coding</w:t>
      </w:r>
      <w:r w:rsidRPr="00DE0F0E" w:rsidDel="003C51E6">
        <w:rPr>
          <w:noProof/>
          <w:lang w:val="en-CA" w:eastAsia="ko-KR"/>
        </w:rPr>
        <w:t xml:space="preserve"> block height </w:t>
      </w:r>
      <w:r w:rsidRPr="00DE0F0E">
        <w:rPr>
          <w:noProof/>
          <w:lang w:val="en-CA" w:eastAsia="ko-KR"/>
        </w:rPr>
        <w:t>cbHeight</w:t>
      </w:r>
      <w:r w:rsidR="005A3AAF" w:rsidRPr="00DE0F0E">
        <w:rPr>
          <w:noProof/>
          <w:lang w:val="en-CA" w:eastAsia="ko-KR"/>
        </w:rPr>
        <w:t xml:space="preserve"> set equal to smrWidth and smrHeight</w:t>
      </w:r>
      <w:r w:rsidRPr="00DE0F0E">
        <w:rPr>
          <w:noProof/>
          <w:lang w:val="en-CA" w:eastAsia="ko-KR"/>
        </w:rPr>
        <w:t xml:space="preserve"> and</w:t>
      </w:r>
      <w:r w:rsidRPr="00DE0F0E" w:rsidDel="003C51E6">
        <w:rPr>
          <w:noProof/>
          <w:lang w:val="en-CA" w:eastAsia="ko-KR"/>
        </w:rPr>
        <w:t xml:space="preserve"> the variable refIdxL0Col as inputs, and the output being the availability flag availableFlagL0Col and the temporal motion vector mvL0Col.</w:t>
      </w:r>
      <w:r w:rsidRPr="00DE0F0E">
        <w:rPr>
          <w:noProof/>
          <w:lang w:val="en-CA" w:eastAsia="ko-KR"/>
        </w:rPr>
        <w:t xml:space="preserve"> </w:t>
      </w:r>
      <w:r w:rsidRPr="00DE0F0E" w:rsidDel="003C51E6">
        <w:rPr>
          <w:noProof/>
          <w:lang w:val="en-CA" w:eastAsia="ko-KR"/>
        </w:rPr>
        <w:t>The variables availableFlagCol, predFlagL0Col and predFlagL1Col are derived as follows:</w:t>
      </w:r>
    </w:p>
    <w:p w14:paraId="78E8A552" w14:textId="3259DD87" w:rsidR="0057383D" w:rsidRPr="00DE0F0E" w:rsidDel="003C51E6" w:rsidRDefault="0057383D" w:rsidP="0057383D">
      <w:pPr>
        <w:pStyle w:val="Equation"/>
        <w:tabs>
          <w:tab w:val="clear" w:pos="794"/>
          <w:tab w:val="clear" w:pos="1588"/>
          <w:tab w:val="left" w:pos="1134"/>
          <w:tab w:val="left" w:pos="1418"/>
        </w:tabs>
        <w:ind w:left="994"/>
        <w:rPr>
          <w:noProof/>
          <w:lang w:val="en-CA" w:eastAsia="ko-KR"/>
        </w:rPr>
      </w:pPr>
      <w:r w:rsidRPr="00DE0F0E" w:rsidDel="003C51E6">
        <w:rPr>
          <w:noProof/>
          <w:lang w:val="en-CA" w:eastAsia="ko-KR"/>
        </w:rPr>
        <w:t>availableFlagCol = availableFlagL0Col</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281</w:t>
      </w:r>
      <w:r w:rsidRPr="00DE0F0E" w:rsidDel="003C51E6">
        <w:rPr>
          <w:noProof/>
          <w:lang w:val="en-CA" w:eastAsia="ko-KR"/>
        </w:rPr>
        <w:fldChar w:fldCharType="end"/>
      </w:r>
      <w:r w:rsidRPr="00DE0F0E" w:rsidDel="003C51E6">
        <w:rPr>
          <w:noProof/>
          <w:lang w:val="en-CA" w:eastAsia="ko-KR"/>
        </w:rPr>
        <w:t>)</w:t>
      </w:r>
    </w:p>
    <w:p w14:paraId="101B3CDE" w14:textId="3FCA4C30" w:rsidR="0057383D" w:rsidRPr="00DE0F0E" w:rsidDel="003C51E6" w:rsidRDefault="0057383D" w:rsidP="0057383D">
      <w:pPr>
        <w:pStyle w:val="Equation"/>
        <w:tabs>
          <w:tab w:val="clear" w:pos="794"/>
          <w:tab w:val="clear" w:pos="1588"/>
          <w:tab w:val="left" w:pos="1134"/>
          <w:tab w:val="left" w:pos="1418"/>
        </w:tabs>
        <w:ind w:left="994"/>
        <w:rPr>
          <w:noProof/>
          <w:lang w:val="en-CA" w:eastAsia="ko-KR"/>
        </w:rPr>
      </w:pPr>
      <w:r w:rsidRPr="00DE0F0E" w:rsidDel="003C51E6">
        <w:rPr>
          <w:noProof/>
          <w:lang w:val="en-CA" w:eastAsia="ko-KR"/>
        </w:rPr>
        <w:t>predFlagL0Col = availableFlagL0Col</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282</w:t>
      </w:r>
      <w:r w:rsidRPr="00DE0F0E" w:rsidDel="003C51E6">
        <w:rPr>
          <w:noProof/>
          <w:lang w:val="en-CA" w:eastAsia="ko-KR"/>
        </w:rPr>
        <w:fldChar w:fldCharType="end"/>
      </w:r>
      <w:r w:rsidRPr="00DE0F0E" w:rsidDel="003C51E6">
        <w:rPr>
          <w:noProof/>
          <w:lang w:val="en-CA" w:eastAsia="ko-KR"/>
        </w:rPr>
        <w:t>)</w:t>
      </w:r>
    </w:p>
    <w:p w14:paraId="7FFAD0B5" w14:textId="0F4AE3F3" w:rsidR="0057383D" w:rsidRPr="00DE0F0E" w:rsidDel="003C51E6" w:rsidRDefault="0057383D" w:rsidP="0057383D">
      <w:pPr>
        <w:pStyle w:val="Equation"/>
        <w:tabs>
          <w:tab w:val="clear" w:pos="794"/>
          <w:tab w:val="clear" w:pos="1588"/>
          <w:tab w:val="left" w:pos="1134"/>
          <w:tab w:val="left" w:pos="1418"/>
        </w:tabs>
        <w:ind w:left="994"/>
        <w:rPr>
          <w:noProof/>
          <w:lang w:val="en-CA" w:eastAsia="ko-KR"/>
        </w:rPr>
      </w:pPr>
      <w:r w:rsidRPr="00DE0F0E" w:rsidDel="003C51E6">
        <w:rPr>
          <w:noProof/>
          <w:lang w:val="en-CA" w:eastAsia="ko-KR"/>
        </w:rPr>
        <w:t>predFlagL1Col = 0</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283</w:t>
      </w:r>
      <w:r w:rsidRPr="00DE0F0E" w:rsidDel="003C51E6">
        <w:rPr>
          <w:noProof/>
          <w:lang w:val="en-CA" w:eastAsia="ko-KR"/>
        </w:rPr>
        <w:fldChar w:fldCharType="end"/>
      </w:r>
      <w:r w:rsidRPr="00DE0F0E" w:rsidDel="003C51E6">
        <w:rPr>
          <w:noProof/>
          <w:lang w:val="en-CA" w:eastAsia="ko-KR"/>
        </w:rPr>
        <w:t>)</w:t>
      </w:r>
    </w:p>
    <w:p w14:paraId="5425BB92" w14:textId="70A0EB8A" w:rsidR="0057383D" w:rsidRPr="00DE0F0E" w:rsidDel="003C51E6" w:rsidRDefault="0057383D" w:rsidP="0057383D">
      <w:pPr>
        <w:numPr>
          <w:ilvl w:val="0"/>
          <w:numId w:val="96"/>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 xml:space="preserve">When </w:t>
      </w:r>
      <w:r w:rsidR="000A78D2" w:rsidRPr="00DE0F0E">
        <w:rPr>
          <w:noProof/>
          <w:lang w:val="en-CA" w:eastAsia="ko-KR"/>
        </w:rPr>
        <w:t>tile_group_</w:t>
      </w:r>
      <w:r w:rsidRPr="00DE0F0E" w:rsidDel="003C51E6">
        <w:rPr>
          <w:noProof/>
          <w:lang w:val="en-CA" w:eastAsia="ko-KR"/>
        </w:rPr>
        <w:t xml:space="preserve">type is equal to B, the derivation process for temporal luma motion vector prediction </w:t>
      </w:r>
      <w:r w:rsidRPr="00DE0F0E">
        <w:rPr>
          <w:noProof/>
          <w:lang w:val="en-CA" w:eastAsia="ko-KR"/>
        </w:rPr>
        <w:t xml:space="preserve">as specified </w:t>
      </w:r>
      <w:r w:rsidRPr="00DE0F0E" w:rsidDel="003C51E6">
        <w:rPr>
          <w:noProof/>
          <w:lang w:val="en-CA" w:eastAsia="ko-KR"/>
        </w:rPr>
        <w:t>in clause </w:t>
      </w:r>
      <w:r w:rsidRPr="00DE0F0E">
        <w:rPr>
          <w:noProof/>
          <w:highlight w:val="yellow"/>
          <w:lang w:val="en-CA" w:eastAsia="ko-KR"/>
        </w:rPr>
        <w:fldChar w:fldCharType="begin" w:fldLock="1"/>
      </w:r>
      <w:r w:rsidRPr="00DE0F0E">
        <w:rPr>
          <w:noProof/>
          <w:lang w:val="en-CA" w:eastAsia="ko-KR"/>
        </w:rPr>
        <w:instrText xml:space="preserve"> REF _Ref300570067 \r \h </w:instrText>
      </w:r>
      <w:r w:rsidRPr="00DE0F0E">
        <w:rPr>
          <w:noProof/>
          <w:highlight w:val="yellow"/>
          <w:lang w:val="en-CA" w:eastAsia="ko-KR"/>
        </w:rPr>
      </w:r>
      <w:r w:rsidRPr="00DE0F0E">
        <w:rPr>
          <w:noProof/>
          <w:highlight w:val="yellow"/>
          <w:lang w:val="en-CA" w:eastAsia="ko-KR"/>
        </w:rPr>
        <w:fldChar w:fldCharType="separate"/>
      </w:r>
      <w:r w:rsidR="00043B38">
        <w:rPr>
          <w:noProof/>
          <w:lang w:val="en-CA" w:eastAsia="ko-KR"/>
        </w:rPr>
        <w:t>8.5.2.11</w:t>
      </w:r>
      <w:r w:rsidRPr="00DE0F0E">
        <w:rPr>
          <w:noProof/>
          <w:highlight w:val="yellow"/>
          <w:lang w:val="en-CA" w:eastAsia="ko-KR"/>
        </w:rPr>
        <w:fldChar w:fldCharType="end"/>
      </w:r>
      <w:r w:rsidRPr="00DE0F0E" w:rsidDel="003C51E6">
        <w:rPr>
          <w:noProof/>
          <w:lang w:val="en-CA" w:eastAsia="ko-KR"/>
        </w:rPr>
        <w:t xml:space="preserve"> is invoked with the luma location ( x</w:t>
      </w:r>
      <w:r w:rsidRPr="00DE0F0E">
        <w:rPr>
          <w:noProof/>
          <w:lang w:val="en-CA" w:eastAsia="ko-KR"/>
        </w:rPr>
        <w:t>C</w:t>
      </w:r>
      <w:r w:rsidRPr="00DE0F0E" w:rsidDel="003C51E6">
        <w:rPr>
          <w:noProof/>
          <w:lang w:val="en-CA" w:eastAsia="ko-KR"/>
        </w:rPr>
        <w:t>b, y</w:t>
      </w:r>
      <w:r w:rsidRPr="00DE0F0E">
        <w:rPr>
          <w:noProof/>
          <w:lang w:val="en-CA" w:eastAsia="ko-KR"/>
        </w:rPr>
        <w:t>C</w:t>
      </w:r>
      <w:r w:rsidRPr="00DE0F0E" w:rsidDel="003C51E6">
        <w:rPr>
          <w:noProof/>
          <w:lang w:val="en-CA" w:eastAsia="ko-KR"/>
        </w:rPr>
        <w:t>b )</w:t>
      </w:r>
      <w:r w:rsidR="005A3AAF" w:rsidRPr="00DE0F0E">
        <w:rPr>
          <w:noProof/>
          <w:lang w:val="en-CA" w:eastAsia="ko-KR"/>
        </w:rPr>
        <w:t xml:space="preserve"> set equal to ( xSmr, ySmr )</w:t>
      </w:r>
      <w:r w:rsidRPr="00DE0F0E" w:rsidDel="003C51E6">
        <w:rPr>
          <w:noProof/>
          <w:lang w:val="en-CA" w:eastAsia="ko-KR"/>
        </w:rPr>
        <w:t xml:space="preserve">, the luma </w:t>
      </w:r>
      <w:r w:rsidRPr="00DE0F0E">
        <w:rPr>
          <w:noProof/>
          <w:lang w:val="en-CA" w:eastAsia="ko-KR"/>
        </w:rPr>
        <w:t>coding</w:t>
      </w:r>
      <w:r w:rsidRPr="00DE0F0E" w:rsidDel="003C51E6">
        <w:rPr>
          <w:noProof/>
          <w:lang w:val="en-CA" w:eastAsia="ko-KR"/>
        </w:rPr>
        <w:t xml:space="preserve"> block width </w:t>
      </w:r>
      <w:r w:rsidRPr="00DE0F0E">
        <w:rPr>
          <w:noProof/>
          <w:lang w:val="en-CA" w:eastAsia="ko-KR"/>
        </w:rPr>
        <w:t>cbWidth</w:t>
      </w:r>
      <w:r w:rsidRPr="00DE0F0E" w:rsidDel="003C51E6">
        <w:rPr>
          <w:noProof/>
          <w:lang w:val="en-CA" w:eastAsia="ko-KR"/>
        </w:rPr>
        <w:t xml:space="preserve">, the luma </w:t>
      </w:r>
      <w:r w:rsidRPr="00DE0F0E">
        <w:rPr>
          <w:noProof/>
          <w:lang w:val="en-CA" w:eastAsia="ko-KR"/>
        </w:rPr>
        <w:t>coding</w:t>
      </w:r>
      <w:r w:rsidRPr="00DE0F0E" w:rsidDel="003C51E6">
        <w:rPr>
          <w:noProof/>
          <w:lang w:val="en-CA" w:eastAsia="ko-KR"/>
        </w:rPr>
        <w:t xml:space="preserve"> block height </w:t>
      </w:r>
      <w:r w:rsidRPr="00DE0F0E">
        <w:rPr>
          <w:noProof/>
          <w:lang w:val="en-CA" w:eastAsia="ko-KR"/>
        </w:rPr>
        <w:t>cbHeight</w:t>
      </w:r>
      <w:r w:rsidR="005A3AAF" w:rsidRPr="00DE0F0E">
        <w:rPr>
          <w:noProof/>
          <w:lang w:val="en-CA" w:eastAsia="ko-KR"/>
        </w:rPr>
        <w:t xml:space="preserve"> set equal to smrWidth and smrHeight</w:t>
      </w:r>
      <w:r w:rsidRPr="00DE0F0E">
        <w:rPr>
          <w:noProof/>
          <w:lang w:val="en-CA" w:eastAsia="ko-KR"/>
        </w:rPr>
        <w:t xml:space="preserve"> and</w:t>
      </w:r>
      <w:r w:rsidRPr="00DE0F0E" w:rsidDel="003C51E6">
        <w:rPr>
          <w:noProof/>
          <w:lang w:val="en-CA" w:eastAsia="ko-KR"/>
        </w:rPr>
        <w:t xml:space="preserve"> the variable refIdxL1Col as inputs, and the output being the availability flag availableFlagL1Col and the temporal motion vector mvL1Col. The variables availableFlagCol and predFlagL1Col are derived as follows:</w:t>
      </w:r>
    </w:p>
    <w:p w14:paraId="4699A7C8" w14:textId="346FF662" w:rsidR="0057383D" w:rsidRPr="00DE0F0E" w:rsidDel="003C51E6" w:rsidRDefault="0057383D" w:rsidP="0057383D">
      <w:pPr>
        <w:pStyle w:val="Equation"/>
        <w:tabs>
          <w:tab w:val="clear" w:pos="794"/>
          <w:tab w:val="clear" w:pos="1588"/>
          <w:tab w:val="left" w:pos="1134"/>
          <w:tab w:val="left" w:pos="1418"/>
        </w:tabs>
        <w:ind w:left="994"/>
        <w:rPr>
          <w:noProof/>
          <w:lang w:val="en-CA" w:eastAsia="ko-KR"/>
        </w:rPr>
      </w:pPr>
      <w:r w:rsidRPr="00DE0F0E" w:rsidDel="003C51E6">
        <w:rPr>
          <w:noProof/>
          <w:lang w:val="en-CA" w:eastAsia="ko-KR"/>
        </w:rPr>
        <w:t>availableFlagCol = availableFlagL0Col  | |  availableFlagL1Col</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284</w:t>
      </w:r>
      <w:r w:rsidRPr="00DE0F0E" w:rsidDel="003C51E6">
        <w:rPr>
          <w:noProof/>
          <w:lang w:val="en-CA" w:eastAsia="ko-KR"/>
        </w:rPr>
        <w:fldChar w:fldCharType="end"/>
      </w:r>
      <w:r w:rsidRPr="00DE0F0E" w:rsidDel="003C51E6">
        <w:rPr>
          <w:noProof/>
          <w:lang w:val="en-CA" w:eastAsia="ko-KR"/>
        </w:rPr>
        <w:t>)</w:t>
      </w:r>
    </w:p>
    <w:p w14:paraId="0FC67209" w14:textId="04C13279" w:rsidR="0057383D" w:rsidRPr="00DE0F0E" w:rsidDel="003C51E6" w:rsidRDefault="0057383D" w:rsidP="0057383D">
      <w:pPr>
        <w:pStyle w:val="Equation"/>
        <w:tabs>
          <w:tab w:val="clear" w:pos="794"/>
          <w:tab w:val="clear" w:pos="1588"/>
          <w:tab w:val="left" w:pos="1134"/>
          <w:tab w:val="left" w:pos="1418"/>
        </w:tabs>
        <w:ind w:left="994"/>
        <w:rPr>
          <w:noProof/>
          <w:lang w:val="en-CA" w:eastAsia="ko-KR"/>
        </w:rPr>
      </w:pPr>
      <w:r w:rsidRPr="00DE0F0E" w:rsidDel="003C51E6">
        <w:rPr>
          <w:noProof/>
          <w:lang w:val="en-CA" w:eastAsia="ko-KR"/>
        </w:rPr>
        <w:t>predFlagL1Col = availableFlagL1Col</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285</w:t>
      </w:r>
      <w:r w:rsidRPr="00DE0F0E" w:rsidDel="003C51E6">
        <w:rPr>
          <w:noProof/>
          <w:lang w:val="en-CA" w:eastAsia="ko-KR"/>
        </w:rPr>
        <w:fldChar w:fldCharType="end"/>
      </w:r>
      <w:r w:rsidRPr="00DE0F0E" w:rsidDel="003C51E6">
        <w:rPr>
          <w:noProof/>
          <w:lang w:val="en-CA" w:eastAsia="ko-KR"/>
        </w:rPr>
        <w:t>)</w:t>
      </w:r>
    </w:p>
    <w:p w14:paraId="4B117698" w14:textId="77777777" w:rsidR="0057383D" w:rsidRPr="00DE0F0E" w:rsidDel="003C51E6" w:rsidRDefault="0057383D" w:rsidP="0057383D">
      <w:pPr>
        <w:numPr>
          <w:ilvl w:val="0"/>
          <w:numId w:val="96"/>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The merging candidate list, mergeCandList, is constructed as follows:</w:t>
      </w:r>
    </w:p>
    <w:p w14:paraId="77FF8F50" w14:textId="20C6AC10" w:rsidR="0057383D" w:rsidRPr="00DE0F0E" w:rsidDel="003C51E6" w:rsidRDefault="0057383D" w:rsidP="0057383D">
      <w:pPr>
        <w:pStyle w:val="Equation"/>
        <w:tabs>
          <w:tab w:val="clear" w:pos="794"/>
          <w:tab w:val="clear" w:pos="1588"/>
          <w:tab w:val="left" w:pos="1260"/>
          <w:tab w:val="left" w:pos="1530"/>
        </w:tabs>
        <w:ind w:left="994"/>
        <w:rPr>
          <w:noProof/>
          <w:lang w:val="en-CA" w:eastAsia="ko-KR"/>
        </w:rPr>
      </w:pPr>
      <w:r w:rsidRPr="00DE0F0E" w:rsidDel="003C51E6">
        <w:rPr>
          <w:noProof/>
          <w:lang w:val="en-CA" w:eastAsia="ko-KR"/>
        </w:rPr>
        <w:t>i = 0</w:t>
      </w:r>
      <w:r w:rsidRPr="00DE0F0E" w:rsidDel="003C51E6">
        <w:rPr>
          <w:noProof/>
          <w:lang w:val="en-CA" w:eastAsia="ko-KR"/>
        </w:rPr>
        <w:br/>
        <w:t>if( availableFlagA</w:t>
      </w:r>
      <w:r w:rsidRPr="00DE0F0E" w:rsidDel="003C51E6">
        <w:rPr>
          <w:noProof/>
          <w:vertAlign w:val="subscript"/>
          <w:lang w:val="en-CA" w:eastAsia="ko-KR"/>
        </w:rPr>
        <w:t>1</w:t>
      </w:r>
      <w:r w:rsidRPr="00DE0F0E" w:rsidDel="003C51E6">
        <w:rPr>
          <w:noProof/>
          <w:lang w:val="en-CA" w:eastAsia="ko-KR"/>
        </w:rPr>
        <w:t xml:space="preserve"> )</w:t>
      </w:r>
      <w:r w:rsidRPr="00DE0F0E" w:rsidDel="003C51E6">
        <w:rPr>
          <w:noProof/>
          <w:lang w:val="en-CA" w:eastAsia="ko-KR"/>
        </w:rPr>
        <w:br/>
      </w:r>
      <w:r w:rsidRPr="00DE0F0E" w:rsidDel="003C51E6">
        <w:rPr>
          <w:noProof/>
          <w:lang w:val="en-CA" w:eastAsia="ko-KR"/>
        </w:rPr>
        <w:tab/>
        <w:t>mergeCandList[ i++ ] = A</w:t>
      </w:r>
      <w:r w:rsidRPr="00DE0F0E" w:rsidDel="003C51E6">
        <w:rPr>
          <w:noProof/>
          <w:vertAlign w:val="subscript"/>
          <w:lang w:val="en-CA" w:eastAsia="ko-KR"/>
        </w:rPr>
        <w:t>1</w:t>
      </w:r>
      <w:r w:rsidRPr="00DE0F0E" w:rsidDel="003C51E6">
        <w:rPr>
          <w:noProof/>
          <w:lang w:val="en-CA" w:eastAsia="ko-KR"/>
        </w:rPr>
        <w:br/>
        <w:t>if( availableFlagB</w:t>
      </w:r>
      <w:r w:rsidRPr="00DE0F0E" w:rsidDel="003C51E6">
        <w:rPr>
          <w:noProof/>
          <w:vertAlign w:val="subscript"/>
          <w:lang w:val="en-CA" w:eastAsia="ko-KR"/>
        </w:rPr>
        <w:t>1</w:t>
      </w:r>
      <w:r w:rsidRPr="00DE0F0E" w:rsidDel="003C51E6">
        <w:rPr>
          <w:noProof/>
          <w:lang w:val="en-CA" w:eastAsia="ko-KR"/>
        </w:rPr>
        <w:t xml:space="preserve"> )</w:t>
      </w:r>
      <w:r w:rsidRPr="00DE0F0E" w:rsidDel="003C51E6">
        <w:rPr>
          <w:noProof/>
          <w:lang w:val="en-CA" w:eastAsia="ko-KR"/>
        </w:rPr>
        <w:br/>
      </w:r>
      <w:r w:rsidRPr="00DE0F0E" w:rsidDel="003C51E6">
        <w:rPr>
          <w:noProof/>
          <w:lang w:val="en-CA" w:eastAsia="ko-KR"/>
        </w:rPr>
        <w:tab/>
        <w:t>mergeCandList[ i++ ] = B</w:t>
      </w:r>
      <w:r w:rsidRPr="00DE0F0E" w:rsidDel="003C51E6">
        <w:rPr>
          <w:noProof/>
          <w:vertAlign w:val="subscript"/>
          <w:lang w:val="en-CA" w:eastAsia="ko-KR"/>
        </w:rPr>
        <w:t>1</w:t>
      </w:r>
      <w:r w:rsidRPr="00DE0F0E" w:rsidDel="003C51E6">
        <w:rPr>
          <w:noProof/>
          <w:vertAlign w:val="subscript"/>
          <w:lang w:val="en-CA" w:eastAsia="ko-KR"/>
        </w:rPr>
        <w:br/>
      </w:r>
      <w:r w:rsidRPr="00DE0F0E" w:rsidDel="003C51E6">
        <w:rPr>
          <w:noProof/>
          <w:lang w:val="en-CA" w:eastAsia="ko-KR"/>
        </w:rPr>
        <w:t>if( availableFlagB</w:t>
      </w:r>
      <w:r w:rsidRPr="00DE0F0E" w:rsidDel="003C51E6">
        <w:rPr>
          <w:noProof/>
          <w:vertAlign w:val="subscript"/>
          <w:lang w:val="en-CA" w:eastAsia="ko-KR"/>
        </w:rPr>
        <w:t>0</w:t>
      </w:r>
      <w:r w:rsidRPr="00DE0F0E" w:rsidDel="003C51E6">
        <w:rPr>
          <w:noProof/>
          <w:lang w:val="en-CA" w:eastAsia="ko-KR"/>
        </w:rPr>
        <w:t xml:space="preserve"> )</w:t>
      </w:r>
      <w:r w:rsidRPr="00DE0F0E" w:rsidDel="003C51E6">
        <w:rPr>
          <w:noProof/>
          <w:lang w:val="en-CA" w:eastAsia="ko-KR"/>
        </w:rPr>
        <w:br/>
      </w:r>
      <w:r w:rsidRPr="00DE0F0E" w:rsidDel="003C51E6">
        <w:rPr>
          <w:noProof/>
          <w:lang w:val="en-CA" w:eastAsia="ko-KR"/>
        </w:rPr>
        <w:tab/>
        <w:t>mergeCandList[ i++ ] = B</w:t>
      </w:r>
      <w:r w:rsidRPr="00DE0F0E" w:rsidDel="003C51E6">
        <w:rPr>
          <w:noProof/>
          <w:vertAlign w:val="subscript"/>
          <w:lang w:val="en-CA" w:eastAsia="ko-KR"/>
        </w:rPr>
        <w:t>0</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286</w:t>
      </w:r>
      <w:r w:rsidRPr="00DE0F0E" w:rsidDel="003C51E6">
        <w:rPr>
          <w:noProof/>
          <w:lang w:val="en-CA" w:eastAsia="ko-KR"/>
        </w:rPr>
        <w:fldChar w:fldCharType="end"/>
      </w:r>
      <w:r w:rsidRPr="00DE0F0E" w:rsidDel="003C51E6">
        <w:rPr>
          <w:noProof/>
          <w:lang w:val="en-CA" w:eastAsia="ko-KR"/>
        </w:rPr>
        <w:t>)</w:t>
      </w:r>
      <w:r w:rsidRPr="00DE0F0E" w:rsidDel="003C51E6">
        <w:rPr>
          <w:noProof/>
          <w:vertAlign w:val="subscript"/>
          <w:lang w:val="en-CA" w:eastAsia="ko-KR"/>
        </w:rPr>
        <w:br/>
      </w:r>
      <w:r w:rsidRPr="00DE0F0E" w:rsidDel="003C51E6">
        <w:rPr>
          <w:noProof/>
          <w:lang w:val="en-CA" w:eastAsia="ko-KR"/>
        </w:rPr>
        <w:t>if( availableFlagA</w:t>
      </w:r>
      <w:r w:rsidRPr="00DE0F0E" w:rsidDel="003C51E6">
        <w:rPr>
          <w:noProof/>
          <w:vertAlign w:val="subscript"/>
          <w:lang w:val="en-CA" w:eastAsia="ko-KR"/>
        </w:rPr>
        <w:t>0</w:t>
      </w:r>
      <w:r w:rsidRPr="00DE0F0E" w:rsidDel="003C51E6">
        <w:rPr>
          <w:noProof/>
          <w:lang w:val="en-CA" w:eastAsia="ko-KR"/>
        </w:rPr>
        <w:t xml:space="preserve"> )</w:t>
      </w:r>
      <w:r w:rsidRPr="00DE0F0E" w:rsidDel="003C51E6">
        <w:rPr>
          <w:noProof/>
          <w:lang w:val="en-CA" w:eastAsia="ko-KR"/>
        </w:rPr>
        <w:br/>
      </w:r>
      <w:r w:rsidRPr="00DE0F0E" w:rsidDel="003C51E6">
        <w:rPr>
          <w:noProof/>
          <w:lang w:val="en-CA" w:eastAsia="ko-KR"/>
        </w:rPr>
        <w:tab/>
        <w:t>mergeCandList[ i++ ] = A</w:t>
      </w:r>
      <w:r w:rsidRPr="00DE0F0E" w:rsidDel="003C51E6">
        <w:rPr>
          <w:noProof/>
          <w:vertAlign w:val="subscript"/>
          <w:lang w:val="en-CA" w:eastAsia="ko-KR"/>
        </w:rPr>
        <w:t>0</w:t>
      </w:r>
      <w:r w:rsidRPr="00DE0F0E" w:rsidDel="003C51E6">
        <w:rPr>
          <w:noProof/>
          <w:vertAlign w:val="subscript"/>
          <w:lang w:val="en-CA" w:eastAsia="ko-KR"/>
        </w:rPr>
        <w:br/>
      </w:r>
      <w:r w:rsidRPr="00DE0F0E" w:rsidDel="003C51E6">
        <w:rPr>
          <w:noProof/>
          <w:lang w:val="en-CA" w:eastAsia="ko-KR"/>
        </w:rPr>
        <w:t>if( availableFlagB</w:t>
      </w:r>
      <w:r w:rsidRPr="00DE0F0E" w:rsidDel="003C51E6">
        <w:rPr>
          <w:noProof/>
          <w:vertAlign w:val="subscript"/>
          <w:lang w:val="en-CA" w:eastAsia="ko-KR"/>
        </w:rPr>
        <w:t>2</w:t>
      </w:r>
      <w:r w:rsidRPr="00DE0F0E" w:rsidDel="003C51E6">
        <w:rPr>
          <w:noProof/>
          <w:lang w:val="en-CA" w:eastAsia="ko-KR"/>
        </w:rPr>
        <w:t xml:space="preserve"> )</w:t>
      </w:r>
      <w:r w:rsidRPr="00DE0F0E" w:rsidDel="003C51E6">
        <w:rPr>
          <w:noProof/>
          <w:lang w:val="en-CA" w:eastAsia="ko-KR"/>
        </w:rPr>
        <w:br/>
      </w:r>
      <w:r w:rsidRPr="00DE0F0E" w:rsidDel="003C51E6">
        <w:rPr>
          <w:noProof/>
          <w:lang w:val="en-CA" w:eastAsia="ko-KR"/>
        </w:rPr>
        <w:tab/>
        <w:t>mergeCandList[ i++ ] = B</w:t>
      </w:r>
      <w:r w:rsidRPr="00DE0F0E" w:rsidDel="003C51E6">
        <w:rPr>
          <w:noProof/>
          <w:vertAlign w:val="subscript"/>
          <w:lang w:val="en-CA" w:eastAsia="ko-KR"/>
        </w:rPr>
        <w:t>2</w:t>
      </w:r>
      <w:r w:rsidRPr="00DE0F0E" w:rsidDel="003C51E6">
        <w:rPr>
          <w:noProof/>
          <w:vertAlign w:val="subscript"/>
          <w:lang w:val="en-CA" w:eastAsia="ko-KR"/>
        </w:rPr>
        <w:br/>
      </w:r>
      <w:r w:rsidRPr="00DE0F0E" w:rsidDel="003C51E6">
        <w:rPr>
          <w:noProof/>
          <w:lang w:val="en-CA" w:eastAsia="ko-KR"/>
        </w:rPr>
        <w:t>if( availableFlagCol )</w:t>
      </w:r>
      <w:r w:rsidRPr="00DE0F0E" w:rsidDel="003C51E6">
        <w:rPr>
          <w:noProof/>
          <w:lang w:val="en-CA" w:eastAsia="ko-KR"/>
        </w:rPr>
        <w:br/>
      </w:r>
      <w:r w:rsidRPr="00DE0F0E" w:rsidDel="003C51E6">
        <w:rPr>
          <w:noProof/>
          <w:lang w:val="en-CA" w:eastAsia="ko-KR"/>
        </w:rPr>
        <w:tab/>
        <w:t>mergeCandList[ i++ ] = Col</w:t>
      </w:r>
    </w:p>
    <w:p w14:paraId="2229F80F" w14:textId="77777777" w:rsidR="0057383D" w:rsidRPr="00DE0F0E" w:rsidDel="003C51E6" w:rsidRDefault="0057383D" w:rsidP="0057383D">
      <w:pPr>
        <w:numPr>
          <w:ilvl w:val="0"/>
          <w:numId w:val="96"/>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The variable numCurrMergeCand and numOrigMergeCand are set equal to the number of merging candidates in the mergeCandList.</w:t>
      </w:r>
    </w:p>
    <w:p w14:paraId="11F5346F" w14:textId="52782AC9" w:rsidR="00A36BF0" w:rsidRPr="00DE0F0E" w:rsidRDefault="00A36BF0" w:rsidP="00A36BF0">
      <w:pPr>
        <w:numPr>
          <w:ilvl w:val="0"/>
          <w:numId w:val="96"/>
        </w:numPr>
        <w:tabs>
          <w:tab w:val="clear" w:pos="794"/>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 xml:space="preserve">When </w:t>
      </w:r>
      <w:r w:rsidRPr="00DE0F0E" w:rsidDel="003C51E6">
        <w:rPr>
          <w:noProof/>
          <w:lang w:val="en-CA" w:eastAsia="ko-KR"/>
        </w:rPr>
        <w:t>numCurrMergeCand</w:t>
      </w:r>
      <w:r w:rsidRPr="00DE0F0E">
        <w:rPr>
          <w:noProof/>
          <w:lang w:val="en-CA" w:eastAsia="ko-KR"/>
        </w:rPr>
        <w:t xml:space="preserve"> is less than (</w:t>
      </w:r>
      <w:r w:rsidRPr="00DE0F0E" w:rsidDel="003C51E6">
        <w:rPr>
          <w:noProof/>
          <w:lang w:val="en-CA" w:eastAsia="ko-KR"/>
        </w:rPr>
        <w:t>MaxNumMergeCand</w:t>
      </w:r>
      <w:r w:rsidRPr="00DE0F0E">
        <w:rPr>
          <w:noProof/>
          <w:lang w:val="en-CA" w:eastAsia="ko-KR"/>
        </w:rPr>
        <w:t> </w:t>
      </w:r>
      <w:r w:rsidRPr="00DE0F0E" w:rsidDel="003C51E6">
        <w:rPr>
          <w:noProof/>
          <w:lang w:val="en-CA" w:eastAsia="ko-KR"/>
        </w:rPr>
        <w:t>−</w:t>
      </w:r>
      <w:r w:rsidRPr="00DE0F0E">
        <w:rPr>
          <w:noProof/>
          <w:lang w:val="en-CA" w:eastAsia="ko-KR"/>
        </w:rPr>
        <w:t> 1)</w:t>
      </w:r>
      <w:r w:rsidR="004111E4" w:rsidRPr="00DE0F0E">
        <w:rPr>
          <w:noProof/>
          <w:lang w:val="en-CA" w:eastAsia="ko-KR"/>
        </w:rPr>
        <w:t xml:space="preserve"> and </w:t>
      </w:r>
      <w:r w:rsidR="0052150B" w:rsidRPr="00DE0F0E">
        <w:rPr>
          <w:noProof/>
          <w:lang w:val="en-CA" w:eastAsia="ko-KR"/>
        </w:rPr>
        <w:t>smrNumHmvpCand</w:t>
      </w:r>
      <w:r w:rsidR="00716D1A" w:rsidRPr="00DE0F0E">
        <w:rPr>
          <w:noProof/>
          <w:lang w:val="en-CA" w:eastAsia="ko-KR"/>
        </w:rPr>
        <w:t xml:space="preserve"> is greater than 0</w:t>
      </w:r>
      <w:r w:rsidRPr="00DE0F0E">
        <w:rPr>
          <w:noProof/>
          <w:lang w:val="en-CA" w:eastAsia="ko-KR"/>
        </w:rPr>
        <w:t>, the following applies:</w:t>
      </w:r>
    </w:p>
    <w:p w14:paraId="06E94EA2" w14:textId="6CBB789A" w:rsidR="00A36BF0" w:rsidRPr="00DE0F0E" w:rsidRDefault="00A36BF0" w:rsidP="00A36BF0">
      <w:pPr>
        <w:numPr>
          <w:ilvl w:val="0"/>
          <w:numId w:val="5"/>
        </w:numPr>
        <w:tabs>
          <w:tab w:val="clear" w:pos="400"/>
          <w:tab w:val="clear" w:pos="794"/>
        </w:tabs>
        <w:ind w:left="993" w:hanging="284"/>
        <w:rPr>
          <w:noProof/>
          <w:lang w:val="en-CA" w:eastAsia="ko-KR"/>
        </w:rPr>
      </w:pPr>
      <w:r w:rsidRPr="00DE0F0E">
        <w:rPr>
          <w:noProof/>
          <w:lang w:val="en-CA"/>
        </w:rPr>
        <w:t>The</w:t>
      </w:r>
      <w:r w:rsidRPr="00DE0F0E">
        <w:rPr>
          <w:noProof/>
          <w:lang w:val="en-CA" w:eastAsia="ko-KR"/>
        </w:rPr>
        <w:t xml:space="preserve"> derivation process of history-based </w:t>
      </w:r>
      <w:r w:rsidR="0024333E" w:rsidRPr="00DE0F0E">
        <w:rPr>
          <w:noProof/>
          <w:lang w:val="en-CA" w:eastAsia="ko-KR"/>
        </w:rPr>
        <w:t>merging</w:t>
      </w:r>
      <w:r w:rsidRPr="00DE0F0E">
        <w:rPr>
          <w:noProof/>
          <w:lang w:val="en-CA" w:eastAsia="ko-KR"/>
        </w:rPr>
        <w:t xml:space="preserve"> candidates </w:t>
      </w:r>
      <w:r w:rsidR="00981CE5" w:rsidRPr="00DE0F0E">
        <w:rPr>
          <w:noProof/>
          <w:lang w:val="en-CA" w:eastAsia="ko-KR"/>
        </w:rPr>
        <w:t>as</w:t>
      </w:r>
      <w:r w:rsidRPr="00DE0F0E">
        <w:rPr>
          <w:noProof/>
          <w:lang w:val="en-CA"/>
        </w:rPr>
        <w:t xml:space="preserve"> specified in </w:t>
      </w:r>
      <w:r w:rsidR="0056709C" w:rsidRPr="00DE0F0E">
        <w:rPr>
          <w:noProof/>
          <w:lang w:val="en-CA"/>
        </w:rPr>
        <w:fldChar w:fldCharType="begin" w:fldLock="1"/>
      </w:r>
      <w:r w:rsidR="0056709C" w:rsidRPr="00DE0F0E">
        <w:rPr>
          <w:noProof/>
          <w:lang w:val="en-CA"/>
        </w:rPr>
        <w:instrText xml:space="preserve"> REF _Ref531722689 \r \h </w:instrText>
      </w:r>
      <w:r w:rsidR="0056709C" w:rsidRPr="00DE0F0E">
        <w:rPr>
          <w:noProof/>
          <w:lang w:val="en-CA"/>
        </w:rPr>
      </w:r>
      <w:r w:rsidR="0056709C" w:rsidRPr="00DE0F0E">
        <w:rPr>
          <w:noProof/>
          <w:lang w:val="en-CA"/>
        </w:rPr>
        <w:fldChar w:fldCharType="separate"/>
      </w:r>
      <w:r w:rsidR="00043B38">
        <w:rPr>
          <w:noProof/>
          <w:lang w:val="en-CA"/>
        </w:rPr>
        <w:t>8.5.2.6</w:t>
      </w:r>
      <w:r w:rsidR="0056709C" w:rsidRPr="00DE0F0E">
        <w:rPr>
          <w:noProof/>
          <w:lang w:val="en-CA"/>
        </w:rPr>
        <w:fldChar w:fldCharType="end"/>
      </w:r>
      <w:r w:rsidRPr="00DE0F0E">
        <w:rPr>
          <w:noProof/>
          <w:lang w:val="en-CA"/>
        </w:rPr>
        <w:t xml:space="preserve"> is invoked with </w:t>
      </w:r>
      <w:r w:rsidRPr="00DE0F0E" w:rsidDel="003C51E6">
        <w:rPr>
          <w:noProof/>
          <w:lang w:val="en-CA"/>
        </w:rPr>
        <w:t>mergeCandList</w:t>
      </w:r>
      <w:r w:rsidRPr="00DE0F0E">
        <w:rPr>
          <w:noProof/>
          <w:lang w:val="en-CA"/>
        </w:rPr>
        <w:t xml:space="preserve">, </w:t>
      </w:r>
      <w:r w:rsidR="004A426B" w:rsidRPr="00DE0F0E">
        <w:rPr>
          <w:noProof/>
          <w:lang w:val="en-CA"/>
        </w:rPr>
        <w:t xml:space="preserve">isInSmr set equal to IsInSmr[ xCb ][ yCb ], </w:t>
      </w:r>
      <w:r w:rsidRPr="00DE0F0E">
        <w:rPr>
          <w:noProof/>
          <w:lang w:val="en-CA" w:eastAsia="ko-KR"/>
        </w:rPr>
        <w:t xml:space="preserve">and </w:t>
      </w:r>
      <w:r w:rsidRPr="00DE0F0E" w:rsidDel="003C51E6">
        <w:rPr>
          <w:noProof/>
          <w:lang w:val="en-CA" w:eastAsia="ko-KR"/>
        </w:rPr>
        <w:t>numCurrMergeCand</w:t>
      </w:r>
      <w:r w:rsidRPr="00DE0F0E">
        <w:rPr>
          <w:noProof/>
          <w:lang w:val="en-CA" w:eastAsia="ko-KR"/>
        </w:rPr>
        <w:t xml:space="preserve"> as inputs, and modified </w:t>
      </w:r>
      <w:r w:rsidRPr="00DE0F0E" w:rsidDel="003C51E6">
        <w:rPr>
          <w:noProof/>
          <w:lang w:val="en-CA"/>
        </w:rPr>
        <w:t>mergeCandList</w:t>
      </w:r>
      <w:r w:rsidR="00981CE5" w:rsidRPr="00DE0F0E">
        <w:rPr>
          <w:noProof/>
          <w:lang w:val="en-CA"/>
        </w:rPr>
        <w:t xml:space="preserve"> </w:t>
      </w:r>
      <w:r w:rsidR="0056709C" w:rsidRPr="00DE0F0E">
        <w:rPr>
          <w:noProof/>
          <w:lang w:val="en-CA"/>
        </w:rPr>
        <w:t xml:space="preserve">and </w:t>
      </w:r>
      <w:r w:rsidR="0056709C" w:rsidRPr="00DE0F0E" w:rsidDel="003C51E6">
        <w:rPr>
          <w:noProof/>
          <w:lang w:val="en-CA" w:eastAsia="ko-KR"/>
        </w:rPr>
        <w:t>numCurrMergeCand</w:t>
      </w:r>
      <w:r w:rsidR="0056709C" w:rsidRPr="00DE0F0E">
        <w:rPr>
          <w:noProof/>
          <w:lang w:val="en-CA"/>
        </w:rPr>
        <w:t xml:space="preserve"> </w:t>
      </w:r>
      <w:r w:rsidR="00981CE5" w:rsidRPr="00DE0F0E">
        <w:rPr>
          <w:noProof/>
          <w:lang w:val="en-CA"/>
        </w:rPr>
        <w:t>as outputs.</w:t>
      </w:r>
    </w:p>
    <w:p w14:paraId="3F7A5B31" w14:textId="49123D18" w:rsidR="00A36BF0" w:rsidRPr="00DE0F0E" w:rsidDel="003C51E6" w:rsidRDefault="00A36BF0" w:rsidP="00A36BF0">
      <w:pPr>
        <w:numPr>
          <w:ilvl w:val="0"/>
          <w:numId w:val="5"/>
        </w:numPr>
        <w:tabs>
          <w:tab w:val="clear" w:pos="400"/>
          <w:tab w:val="clear" w:pos="794"/>
        </w:tabs>
        <w:ind w:left="993" w:hanging="284"/>
        <w:rPr>
          <w:noProof/>
          <w:lang w:val="en-CA" w:eastAsia="ko-KR"/>
        </w:rPr>
      </w:pPr>
      <w:r w:rsidRPr="00DE0F0E" w:rsidDel="003C51E6">
        <w:rPr>
          <w:noProof/>
          <w:lang w:val="en-CA"/>
        </w:rPr>
        <w:t>numOrigMergeCand</w:t>
      </w:r>
      <w:r w:rsidRPr="00DE0F0E">
        <w:rPr>
          <w:noProof/>
          <w:lang w:val="en-CA"/>
        </w:rPr>
        <w:t xml:space="preserve"> is set equal to </w:t>
      </w:r>
      <w:r w:rsidRPr="00DE0F0E" w:rsidDel="003C51E6">
        <w:rPr>
          <w:noProof/>
          <w:lang w:val="en-CA" w:eastAsia="ko-KR"/>
        </w:rPr>
        <w:t>numCurrMergeCand</w:t>
      </w:r>
      <w:r w:rsidRPr="00DE0F0E">
        <w:rPr>
          <w:noProof/>
          <w:lang w:val="en-CA"/>
        </w:rPr>
        <w:t>.</w:t>
      </w:r>
    </w:p>
    <w:p w14:paraId="1D217EE2" w14:textId="77777777" w:rsidR="00391FB8" w:rsidRPr="00DE0F0E" w:rsidRDefault="00391FB8" w:rsidP="00391FB8">
      <w:pPr>
        <w:numPr>
          <w:ilvl w:val="0"/>
          <w:numId w:val="96"/>
        </w:numPr>
        <w:tabs>
          <w:tab w:val="clear" w:pos="794"/>
          <w:tab w:val="clear" w:pos="1588"/>
          <w:tab w:val="clear" w:pos="1985"/>
          <w:tab w:val="left" w:pos="720"/>
          <w:tab w:val="left" w:pos="1080"/>
          <w:tab w:val="left" w:pos="1440"/>
          <w:tab w:val="left" w:pos="2977"/>
        </w:tabs>
        <w:ind w:left="709"/>
        <w:rPr>
          <w:noProof/>
          <w:lang w:val="en-CA" w:eastAsia="ko-KR"/>
        </w:rPr>
      </w:pPr>
      <w:r w:rsidRPr="00DE0F0E">
        <w:rPr>
          <w:noProof/>
          <w:lang w:val="en-CA"/>
        </w:rPr>
        <w:t xml:space="preserve">When numCurrMergeCand is less than MaxNumMergeCand and greater than 1, </w:t>
      </w:r>
      <w:r w:rsidRPr="00DE0F0E">
        <w:rPr>
          <w:noProof/>
          <w:lang w:val="en-CA" w:eastAsia="ko-KR"/>
        </w:rPr>
        <w:t>the following applies:</w:t>
      </w:r>
    </w:p>
    <w:p w14:paraId="15BB7701" w14:textId="1F6C6C60" w:rsidR="00391FB8" w:rsidRPr="00DE0F0E" w:rsidRDefault="00FA333D" w:rsidP="008770AA">
      <w:pPr>
        <w:numPr>
          <w:ilvl w:val="0"/>
          <w:numId w:val="5"/>
        </w:numPr>
        <w:tabs>
          <w:tab w:val="clear" w:pos="400"/>
          <w:tab w:val="clear" w:pos="794"/>
        </w:tabs>
        <w:ind w:left="993" w:hanging="284"/>
        <w:rPr>
          <w:noProof/>
          <w:lang w:val="en-CA" w:eastAsia="ko-KR"/>
        </w:rPr>
      </w:pPr>
      <w:r w:rsidRPr="00DE0F0E">
        <w:rPr>
          <w:noProof/>
          <w:lang w:val="en-CA" w:eastAsia="ko-KR"/>
        </w:rPr>
        <w:t>T</w:t>
      </w:r>
      <w:r w:rsidR="0057383D" w:rsidRPr="00DE0F0E" w:rsidDel="003C51E6">
        <w:rPr>
          <w:noProof/>
          <w:lang w:val="en-CA" w:eastAsia="ko-KR"/>
        </w:rPr>
        <w:t xml:space="preserve">he </w:t>
      </w:r>
      <w:r w:rsidR="0057383D" w:rsidRPr="00DE0F0E" w:rsidDel="003C51E6">
        <w:rPr>
          <w:noProof/>
          <w:lang w:val="en-CA"/>
        </w:rPr>
        <w:t>derivation process</w:t>
      </w:r>
      <w:r w:rsidR="0057383D" w:rsidRPr="00DE0F0E" w:rsidDel="003C51E6">
        <w:rPr>
          <w:noProof/>
          <w:lang w:val="en-CA" w:eastAsia="ko-KR"/>
        </w:rPr>
        <w:t xml:space="preserve"> for </w:t>
      </w:r>
      <w:r w:rsidRPr="00DE0F0E">
        <w:rPr>
          <w:noProof/>
          <w:lang w:val="en-CA" w:eastAsia="ko-KR"/>
        </w:rPr>
        <w:t>pairwise average</w:t>
      </w:r>
      <w:r w:rsidR="0057383D" w:rsidRPr="00DE0F0E" w:rsidDel="003C51E6">
        <w:rPr>
          <w:noProof/>
          <w:lang w:val="en-CA" w:eastAsia="ko-KR"/>
        </w:rPr>
        <w:t xml:space="preserve"> merging candidate specified in clause </w:t>
      </w:r>
      <w:r w:rsidR="0057383D" w:rsidRPr="00DE0F0E">
        <w:rPr>
          <w:noProof/>
          <w:highlight w:val="yellow"/>
          <w:lang w:val="en-CA"/>
        </w:rPr>
        <w:fldChar w:fldCharType="begin" w:fldLock="1"/>
      </w:r>
      <w:r w:rsidR="0057383D" w:rsidRPr="00DE0F0E">
        <w:rPr>
          <w:noProof/>
          <w:lang w:val="en-CA" w:eastAsia="ko-KR"/>
        </w:rPr>
        <w:instrText xml:space="preserve"> REF _Ref522366431 \r \h </w:instrText>
      </w:r>
      <w:r w:rsidR="0057383D" w:rsidRPr="00DE0F0E">
        <w:rPr>
          <w:noProof/>
          <w:highlight w:val="yellow"/>
          <w:lang w:val="en-CA"/>
        </w:rPr>
      </w:r>
      <w:r w:rsidR="0057383D" w:rsidRPr="00DE0F0E">
        <w:rPr>
          <w:noProof/>
          <w:highlight w:val="yellow"/>
          <w:lang w:val="en-CA"/>
        </w:rPr>
        <w:fldChar w:fldCharType="separate"/>
      </w:r>
      <w:r w:rsidR="00043B38">
        <w:rPr>
          <w:noProof/>
          <w:lang w:val="en-CA" w:eastAsia="ko-KR"/>
        </w:rPr>
        <w:t>8.5.2.4</w:t>
      </w:r>
      <w:r w:rsidR="0057383D" w:rsidRPr="00DE0F0E">
        <w:rPr>
          <w:noProof/>
          <w:highlight w:val="yellow"/>
          <w:lang w:val="en-CA"/>
        </w:rPr>
        <w:fldChar w:fldCharType="end"/>
      </w:r>
      <w:r w:rsidR="0057383D" w:rsidRPr="00DE0F0E" w:rsidDel="003C51E6">
        <w:rPr>
          <w:noProof/>
          <w:lang w:val="en-CA" w:eastAsia="ko-KR"/>
        </w:rPr>
        <w:t xml:space="preserve"> is invoked with mergeCandList, the reference indices refIdxL0N and refIdxL1N, </w:t>
      </w:r>
      <w:r w:rsidR="0057383D" w:rsidRPr="00DE0F0E" w:rsidDel="003C51E6">
        <w:rPr>
          <w:noProof/>
          <w:lang w:val="en-CA"/>
        </w:rPr>
        <w:t>the prediction list utilization flags predFlagL0N and predFlagL1N</w:t>
      </w:r>
      <w:r w:rsidR="0057383D" w:rsidRPr="00DE0F0E" w:rsidDel="003C51E6">
        <w:rPr>
          <w:noProof/>
          <w:lang w:val="en-CA" w:eastAsia="ko-KR"/>
        </w:rPr>
        <w:t xml:space="preserve">, the motion vectors mvL0N and mvL1N of </w:t>
      </w:r>
      <w:r w:rsidR="0057383D" w:rsidRPr="00DE0F0E" w:rsidDel="003C51E6">
        <w:rPr>
          <w:noProof/>
          <w:lang w:val="en-CA"/>
        </w:rPr>
        <w:t>every candidate N in mergeCandList,</w:t>
      </w:r>
      <w:r w:rsidR="0057383D" w:rsidRPr="00DE0F0E" w:rsidDel="003C51E6">
        <w:rPr>
          <w:noProof/>
          <w:lang w:val="en-CA" w:eastAsia="ko-KR"/>
        </w:rPr>
        <w:t xml:space="preserve"> numCurrMergeCand and numOrigMergeCand as inputs, and the output is assigned to mergeCandList, numCurrMergeCand, the reference indices </w:t>
      </w:r>
      <w:r w:rsidRPr="00DE0F0E" w:rsidDel="003C51E6">
        <w:rPr>
          <w:noProof/>
          <w:lang w:val="en-CA" w:eastAsia="ko-KR"/>
        </w:rPr>
        <w:t>refIdxL0</w:t>
      </w:r>
      <w:r w:rsidRPr="00DE0F0E">
        <w:rPr>
          <w:noProof/>
          <w:lang w:val="en-CA" w:eastAsia="ko-KR"/>
        </w:rPr>
        <w:t>avg</w:t>
      </w:r>
      <w:r w:rsidRPr="00DE0F0E" w:rsidDel="003C51E6">
        <w:rPr>
          <w:noProof/>
          <w:lang w:val="en-CA" w:eastAsia="ko-KR"/>
        </w:rPr>
        <w:t xml:space="preserve">Cand </w:t>
      </w:r>
      <w:r w:rsidR="0057383D" w:rsidRPr="00DE0F0E" w:rsidDel="003C51E6">
        <w:rPr>
          <w:noProof/>
          <w:lang w:val="en-CA" w:eastAsia="ko-KR"/>
        </w:rPr>
        <w:t xml:space="preserve">and </w:t>
      </w:r>
      <w:r w:rsidRPr="00DE0F0E" w:rsidDel="003C51E6">
        <w:rPr>
          <w:noProof/>
          <w:lang w:val="en-CA" w:eastAsia="ko-KR"/>
        </w:rPr>
        <w:t>refIdxL1</w:t>
      </w:r>
      <w:r w:rsidRPr="00DE0F0E">
        <w:rPr>
          <w:noProof/>
          <w:lang w:val="en-CA" w:eastAsia="ko-KR"/>
        </w:rPr>
        <w:t>avg</w:t>
      </w:r>
      <w:r w:rsidRPr="00DE0F0E" w:rsidDel="003C51E6">
        <w:rPr>
          <w:noProof/>
          <w:lang w:val="en-CA" w:eastAsia="ko-KR"/>
        </w:rPr>
        <w:t>Cand</w:t>
      </w:r>
      <w:r w:rsidR="0057383D" w:rsidRPr="00DE0F0E" w:rsidDel="003C51E6">
        <w:rPr>
          <w:noProof/>
          <w:lang w:val="en-CA" w:eastAsia="ko-KR"/>
        </w:rPr>
        <w:t xml:space="preserve">, </w:t>
      </w:r>
      <w:r w:rsidR="0057383D" w:rsidRPr="00DE0F0E" w:rsidDel="003C51E6">
        <w:rPr>
          <w:noProof/>
          <w:lang w:val="en-CA"/>
        </w:rPr>
        <w:t xml:space="preserve">the prediction list utilization flags </w:t>
      </w:r>
      <w:r w:rsidRPr="00DE0F0E" w:rsidDel="003C51E6">
        <w:rPr>
          <w:noProof/>
          <w:lang w:val="en-CA"/>
        </w:rPr>
        <w:t>predFlagL0</w:t>
      </w:r>
      <w:r w:rsidRPr="00DE0F0E">
        <w:rPr>
          <w:noProof/>
          <w:lang w:val="en-CA" w:eastAsia="ko-KR"/>
        </w:rPr>
        <w:t>avg</w:t>
      </w:r>
      <w:r w:rsidRPr="00DE0F0E" w:rsidDel="003C51E6">
        <w:rPr>
          <w:noProof/>
          <w:lang w:val="en-CA" w:eastAsia="ko-KR"/>
        </w:rPr>
        <w:t>Cand</w:t>
      </w:r>
      <w:r w:rsidRPr="00DE0F0E" w:rsidDel="003C51E6">
        <w:rPr>
          <w:noProof/>
          <w:lang w:val="en-CA"/>
        </w:rPr>
        <w:t xml:space="preserve"> </w:t>
      </w:r>
      <w:r w:rsidR="0057383D" w:rsidRPr="00DE0F0E" w:rsidDel="003C51E6">
        <w:rPr>
          <w:noProof/>
          <w:lang w:val="en-CA"/>
        </w:rPr>
        <w:t xml:space="preserve">and </w:t>
      </w:r>
      <w:r w:rsidRPr="00DE0F0E" w:rsidDel="003C51E6">
        <w:rPr>
          <w:noProof/>
          <w:lang w:val="en-CA"/>
        </w:rPr>
        <w:t>predFlagL1</w:t>
      </w:r>
      <w:r w:rsidRPr="00DE0F0E">
        <w:rPr>
          <w:noProof/>
          <w:lang w:val="en-CA" w:eastAsia="ko-KR"/>
        </w:rPr>
        <w:t>avg</w:t>
      </w:r>
      <w:r w:rsidRPr="00DE0F0E" w:rsidDel="003C51E6">
        <w:rPr>
          <w:noProof/>
          <w:lang w:val="en-CA" w:eastAsia="ko-KR"/>
        </w:rPr>
        <w:t xml:space="preserve">Cand </w:t>
      </w:r>
      <w:r w:rsidR="0057383D" w:rsidRPr="00DE0F0E" w:rsidDel="003C51E6">
        <w:rPr>
          <w:noProof/>
          <w:lang w:val="en-CA" w:eastAsia="ko-KR"/>
        </w:rPr>
        <w:t xml:space="preserve">and the motion vectors </w:t>
      </w:r>
      <w:r w:rsidRPr="00DE0F0E" w:rsidDel="003C51E6">
        <w:rPr>
          <w:noProof/>
          <w:lang w:val="en-CA" w:eastAsia="ko-KR"/>
        </w:rPr>
        <w:t>mvL0</w:t>
      </w:r>
      <w:r w:rsidRPr="00DE0F0E">
        <w:rPr>
          <w:noProof/>
          <w:lang w:val="en-CA" w:eastAsia="ko-KR"/>
        </w:rPr>
        <w:t>avg</w:t>
      </w:r>
      <w:r w:rsidRPr="00DE0F0E" w:rsidDel="003C51E6">
        <w:rPr>
          <w:noProof/>
          <w:lang w:val="en-CA" w:eastAsia="ko-KR"/>
        </w:rPr>
        <w:t xml:space="preserve">Cand </w:t>
      </w:r>
      <w:r w:rsidR="0057383D" w:rsidRPr="00DE0F0E" w:rsidDel="003C51E6">
        <w:rPr>
          <w:noProof/>
          <w:lang w:val="en-CA" w:eastAsia="ko-KR"/>
        </w:rPr>
        <w:t xml:space="preserve">and </w:t>
      </w:r>
      <w:r w:rsidRPr="00DE0F0E" w:rsidDel="003C51E6">
        <w:rPr>
          <w:noProof/>
          <w:lang w:val="en-CA" w:eastAsia="ko-KR"/>
        </w:rPr>
        <w:t>mvL1</w:t>
      </w:r>
      <w:r w:rsidRPr="00DE0F0E">
        <w:rPr>
          <w:noProof/>
          <w:lang w:val="en-CA" w:eastAsia="ko-KR"/>
        </w:rPr>
        <w:t>avg</w:t>
      </w:r>
      <w:r w:rsidRPr="00DE0F0E" w:rsidDel="003C51E6">
        <w:rPr>
          <w:noProof/>
          <w:lang w:val="en-CA" w:eastAsia="ko-KR"/>
        </w:rPr>
        <w:t xml:space="preserve">Cand </w:t>
      </w:r>
      <w:r w:rsidR="0057383D" w:rsidRPr="00DE0F0E" w:rsidDel="003C51E6">
        <w:rPr>
          <w:noProof/>
          <w:lang w:val="en-CA" w:eastAsia="ko-KR"/>
        </w:rPr>
        <w:t xml:space="preserve">of </w:t>
      </w:r>
      <w:r w:rsidR="0057383D" w:rsidRPr="00DE0F0E" w:rsidDel="003C51E6">
        <w:rPr>
          <w:noProof/>
          <w:lang w:val="en-CA"/>
        </w:rPr>
        <w:t xml:space="preserve">candidate </w:t>
      </w:r>
      <w:r w:rsidRPr="00DE0F0E">
        <w:rPr>
          <w:noProof/>
          <w:lang w:val="en-CA" w:eastAsia="ko-KR"/>
        </w:rPr>
        <w:t>avg</w:t>
      </w:r>
      <w:r w:rsidRPr="00DE0F0E" w:rsidDel="003C51E6">
        <w:rPr>
          <w:noProof/>
          <w:lang w:val="en-CA" w:eastAsia="ko-KR"/>
        </w:rPr>
        <w:t>Cand</w:t>
      </w:r>
      <w:r w:rsidRPr="00DE0F0E" w:rsidDel="003C51E6">
        <w:rPr>
          <w:noProof/>
          <w:lang w:val="en-CA"/>
        </w:rPr>
        <w:t xml:space="preserve"> </w:t>
      </w:r>
      <w:r w:rsidR="0057383D" w:rsidRPr="00DE0F0E" w:rsidDel="003C51E6">
        <w:rPr>
          <w:noProof/>
          <w:lang w:val="en-CA"/>
        </w:rPr>
        <w:t xml:space="preserve">being added into mergeCandList. </w:t>
      </w:r>
      <w:r w:rsidR="00B07082" w:rsidRPr="00DE0F0E">
        <w:rPr>
          <w:noProof/>
          <w:lang w:val="en-CA" w:eastAsia="ko-KR"/>
        </w:rPr>
        <w:t>T</w:t>
      </w:r>
      <w:r w:rsidR="00B07082" w:rsidRPr="00DE0F0E" w:rsidDel="003C51E6">
        <w:rPr>
          <w:noProof/>
          <w:lang w:val="en-CA" w:eastAsia="ko-KR"/>
        </w:rPr>
        <w:t xml:space="preserve">he </w:t>
      </w:r>
      <w:r w:rsidR="00B07082" w:rsidRPr="00DE0F0E">
        <w:rPr>
          <w:noProof/>
          <w:lang w:val="en-CA" w:eastAsia="ko-KR"/>
        </w:rPr>
        <w:t>bi-prediction weight index gbiIdx</w:t>
      </w:r>
      <w:r w:rsidR="00B07082" w:rsidRPr="00DE0F0E" w:rsidDel="00C22462">
        <w:rPr>
          <w:noProof/>
          <w:lang w:val="en-CA" w:eastAsia="ko-KR"/>
        </w:rPr>
        <w:t xml:space="preserve"> </w:t>
      </w:r>
      <w:r w:rsidR="00B07082" w:rsidRPr="00DE0F0E" w:rsidDel="003C51E6">
        <w:rPr>
          <w:noProof/>
          <w:lang w:val="en-CA" w:eastAsia="ko-KR"/>
        </w:rPr>
        <w:t xml:space="preserve">of </w:t>
      </w:r>
      <w:r w:rsidR="00B07082" w:rsidRPr="00DE0F0E" w:rsidDel="003C51E6">
        <w:rPr>
          <w:noProof/>
          <w:lang w:val="en-CA"/>
        </w:rPr>
        <w:t xml:space="preserve">candidate </w:t>
      </w:r>
      <w:r w:rsidR="00B07082" w:rsidRPr="00DE0F0E">
        <w:rPr>
          <w:noProof/>
          <w:lang w:val="en-CA" w:eastAsia="ko-KR"/>
        </w:rPr>
        <w:t>avgCand</w:t>
      </w:r>
      <w:r w:rsidR="00B07082" w:rsidRPr="00DE0F0E">
        <w:rPr>
          <w:noProof/>
          <w:lang w:val="en-CA"/>
        </w:rPr>
        <w:t xml:space="preserve"> </w:t>
      </w:r>
      <w:r w:rsidR="00B07082" w:rsidRPr="00DE0F0E" w:rsidDel="003C51E6">
        <w:rPr>
          <w:noProof/>
          <w:lang w:val="en-CA"/>
        </w:rPr>
        <w:t xml:space="preserve">being added into mergeCandList </w:t>
      </w:r>
      <w:r w:rsidR="00B07082" w:rsidRPr="00DE0F0E">
        <w:rPr>
          <w:noProof/>
          <w:lang w:val="en-CA"/>
        </w:rPr>
        <w:t xml:space="preserve">is set equal to 0. </w:t>
      </w:r>
    </w:p>
    <w:p w14:paraId="3F1E2500" w14:textId="732ECF11" w:rsidR="0057383D" w:rsidRPr="00DE0F0E" w:rsidDel="003C51E6" w:rsidRDefault="009C6559" w:rsidP="008770AA">
      <w:pPr>
        <w:numPr>
          <w:ilvl w:val="0"/>
          <w:numId w:val="5"/>
        </w:numPr>
        <w:tabs>
          <w:tab w:val="clear" w:pos="400"/>
          <w:tab w:val="clear" w:pos="794"/>
        </w:tabs>
        <w:ind w:left="993" w:hanging="284"/>
        <w:rPr>
          <w:noProof/>
          <w:lang w:val="en-CA" w:eastAsia="ko-KR"/>
        </w:rPr>
      </w:pPr>
      <w:r w:rsidRPr="00DE0F0E" w:rsidDel="003C51E6">
        <w:rPr>
          <w:noProof/>
          <w:lang w:val="en-CA"/>
        </w:rPr>
        <w:t>numOrigMergeCand</w:t>
      </w:r>
      <w:r w:rsidRPr="00DE0F0E">
        <w:rPr>
          <w:noProof/>
          <w:lang w:val="en-CA"/>
        </w:rPr>
        <w:t xml:space="preserve"> is set equal to </w:t>
      </w:r>
      <w:r w:rsidRPr="00DE0F0E" w:rsidDel="003C51E6">
        <w:rPr>
          <w:noProof/>
          <w:lang w:val="en-CA" w:eastAsia="ko-KR"/>
        </w:rPr>
        <w:t>numCurrMergeCand</w:t>
      </w:r>
      <w:r w:rsidRPr="00DE0F0E">
        <w:rPr>
          <w:noProof/>
          <w:lang w:val="en-CA"/>
        </w:rPr>
        <w:t>.</w:t>
      </w:r>
    </w:p>
    <w:p w14:paraId="027E4AC5" w14:textId="46E98328" w:rsidR="0057383D" w:rsidRPr="00DE0F0E" w:rsidDel="003C51E6" w:rsidRDefault="0057383D" w:rsidP="0057383D">
      <w:pPr>
        <w:numPr>
          <w:ilvl w:val="0"/>
          <w:numId w:val="96"/>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 xml:space="preserve">The </w:t>
      </w:r>
      <w:r w:rsidRPr="00DE0F0E" w:rsidDel="003C51E6">
        <w:rPr>
          <w:noProof/>
          <w:lang w:val="en-CA"/>
        </w:rPr>
        <w:t>derivation process</w:t>
      </w:r>
      <w:r w:rsidRPr="00DE0F0E" w:rsidDel="003C51E6">
        <w:rPr>
          <w:noProof/>
          <w:lang w:val="en-CA" w:eastAsia="ko-KR"/>
        </w:rPr>
        <w:t xml:space="preserve"> for zero motion vector merging candidates specified in clause </w:t>
      </w:r>
      <w:r w:rsidRPr="00DE0F0E">
        <w:rPr>
          <w:noProof/>
          <w:highlight w:val="yellow"/>
          <w:lang w:val="en-CA"/>
        </w:rPr>
        <w:fldChar w:fldCharType="begin" w:fldLock="1"/>
      </w:r>
      <w:r w:rsidRPr="00DE0F0E">
        <w:rPr>
          <w:noProof/>
          <w:lang w:val="en-CA" w:eastAsia="ko-KR"/>
        </w:rPr>
        <w:instrText xml:space="preserve"> REF _Ref522366447 \r \h </w:instrText>
      </w:r>
      <w:r w:rsidRPr="00DE0F0E">
        <w:rPr>
          <w:noProof/>
          <w:highlight w:val="yellow"/>
          <w:lang w:val="en-CA"/>
        </w:rPr>
      </w:r>
      <w:r w:rsidRPr="00DE0F0E">
        <w:rPr>
          <w:noProof/>
          <w:highlight w:val="yellow"/>
          <w:lang w:val="en-CA"/>
        </w:rPr>
        <w:fldChar w:fldCharType="separate"/>
      </w:r>
      <w:r w:rsidR="00043B38">
        <w:rPr>
          <w:noProof/>
          <w:lang w:val="en-CA" w:eastAsia="ko-KR"/>
        </w:rPr>
        <w:t>8.5.2.5</w:t>
      </w:r>
      <w:r w:rsidRPr="00DE0F0E">
        <w:rPr>
          <w:noProof/>
          <w:highlight w:val="yellow"/>
          <w:lang w:val="en-CA"/>
        </w:rPr>
        <w:fldChar w:fldCharType="end"/>
      </w:r>
      <w:r w:rsidRPr="00DE0F0E" w:rsidDel="003C51E6">
        <w:rPr>
          <w:noProof/>
          <w:lang w:val="en-CA" w:eastAsia="ko-KR"/>
        </w:rPr>
        <w:t xml:space="preserve"> is invoked with the mergeCandList, the reference indices refIdxL0N and refIdxL1N, the prediction list utilization flags predFlagL0N and predFlagL1N, the motion vectors mvL0N and mvL1N of every candidate N in mergeCandList and </w:t>
      </w:r>
      <w:r w:rsidRPr="00DE0F0E" w:rsidDel="003C51E6">
        <w:rPr>
          <w:noProof/>
          <w:lang w:val="en-CA" w:eastAsia="ko-KR"/>
        </w:rPr>
        <w:lastRenderedPageBreak/>
        <w:t>numCurrMergeCand as inputs, and the output is assigned to mergeCandList, numCurrMergeCand, the reference indices refIdxL0zeroCand</w:t>
      </w:r>
      <w:r w:rsidRPr="00DE0F0E" w:rsidDel="003C51E6">
        <w:rPr>
          <w:noProof/>
          <w:vertAlign w:val="subscript"/>
          <w:lang w:val="en-CA" w:eastAsia="ko-KR"/>
        </w:rPr>
        <w:t>m</w:t>
      </w:r>
      <w:r w:rsidRPr="00DE0F0E" w:rsidDel="003C51E6">
        <w:rPr>
          <w:noProof/>
          <w:lang w:val="en-CA" w:eastAsia="ko-KR"/>
        </w:rPr>
        <w:t xml:space="preserve"> and refIdxL1zeroCand</w:t>
      </w:r>
      <w:r w:rsidRPr="00DE0F0E" w:rsidDel="003C51E6">
        <w:rPr>
          <w:noProof/>
          <w:vertAlign w:val="subscript"/>
          <w:lang w:val="en-CA" w:eastAsia="ko-KR"/>
        </w:rPr>
        <w:t>m</w:t>
      </w:r>
      <w:r w:rsidRPr="00DE0F0E" w:rsidDel="003C51E6">
        <w:rPr>
          <w:noProof/>
          <w:lang w:val="en-CA" w:eastAsia="ko-KR"/>
        </w:rPr>
        <w:t>, the prediction list utilization flags predFlagL0zeroCand</w:t>
      </w:r>
      <w:r w:rsidRPr="00DE0F0E" w:rsidDel="003C51E6">
        <w:rPr>
          <w:noProof/>
          <w:vertAlign w:val="subscript"/>
          <w:lang w:val="en-CA" w:eastAsia="ko-KR"/>
        </w:rPr>
        <w:t>m</w:t>
      </w:r>
      <w:r w:rsidRPr="00DE0F0E" w:rsidDel="003C51E6">
        <w:rPr>
          <w:noProof/>
          <w:lang w:val="en-CA" w:eastAsia="ko-KR"/>
        </w:rPr>
        <w:t xml:space="preserve"> and predFlagL1zeroCand</w:t>
      </w:r>
      <w:r w:rsidRPr="00DE0F0E" w:rsidDel="003C51E6">
        <w:rPr>
          <w:noProof/>
          <w:vertAlign w:val="subscript"/>
          <w:lang w:val="en-CA" w:eastAsia="ko-KR"/>
        </w:rPr>
        <w:t>m</w:t>
      </w:r>
      <w:r w:rsidRPr="00DE0F0E" w:rsidDel="003C51E6">
        <w:rPr>
          <w:noProof/>
          <w:lang w:val="en-CA" w:eastAsia="ko-KR"/>
        </w:rPr>
        <w:t xml:space="preserve"> and the motion vectors mvL0zeroCand</w:t>
      </w:r>
      <w:r w:rsidRPr="00DE0F0E" w:rsidDel="003C51E6">
        <w:rPr>
          <w:noProof/>
          <w:vertAlign w:val="subscript"/>
          <w:lang w:val="en-CA" w:eastAsia="ko-KR"/>
        </w:rPr>
        <w:t>m</w:t>
      </w:r>
      <w:r w:rsidRPr="00DE0F0E" w:rsidDel="003C51E6">
        <w:rPr>
          <w:noProof/>
          <w:lang w:val="en-CA" w:eastAsia="ko-KR"/>
        </w:rPr>
        <w:t xml:space="preserve"> and mvL1zeroCand</w:t>
      </w:r>
      <w:r w:rsidRPr="00DE0F0E" w:rsidDel="003C51E6">
        <w:rPr>
          <w:noProof/>
          <w:vertAlign w:val="subscript"/>
          <w:lang w:val="en-CA" w:eastAsia="ko-KR"/>
        </w:rPr>
        <w:t>m</w:t>
      </w:r>
      <w:r w:rsidRPr="00DE0F0E" w:rsidDel="003C51E6">
        <w:rPr>
          <w:noProof/>
          <w:lang w:val="en-CA" w:eastAsia="ko-KR"/>
        </w:rPr>
        <w:t xml:space="preserve"> of every new candidate zeroCand</w:t>
      </w:r>
      <w:r w:rsidRPr="00DE0F0E" w:rsidDel="003C51E6">
        <w:rPr>
          <w:noProof/>
          <w:vertAlign w:val="subscript"/>
          <w:lang w:val="en-CA" w:eastAsia="ko-KR"/>
        </w:rPr>
        <w:t>m</w:t>
      </w:r>
      <w:r w:rsidRPr="00DE0F0E" w:rsidDel="003C51E6">
        <w:rPr>
          <w:noProof/>
          <w:lang w:val="en-CA" w:eastAsia="ko-KR"/>
        </w:rPr>
        <w:t xml:space="preserve"> being added into mergeCandList</w:t>
      </w:r>
      <w:r w:rsidRPr="00DE0F0E" w:rsidDel="003C51E6">
        <w:rPr>
          <w:noProof/>
          <w:lang w:val="en-CA"/>
        </w:rPr>
        <w:t xml:space="preserve">. </w:t>
      </w:r>
      <w:r w:rsidR="00B07082" w:rsidRPr="00DE0F0E">
        <w:rPr>
          <w:noProof/>
          <w:lang w:val="en-CA" w:eastAsia="ko-KR"/>
        </w:rPr>
        <w:t>T</w:t>
      </w:r>
      <w:r w:rsidR="00B07082" w:rsidRPr="00DE0F0E" w:rsidDel="003C51E6">
        <w:rPr>
          <w:noProof/>
          <w:lang w:val="en-CA" w:eastAsia="ko-KR"/>
        </w:rPr>
        <w:t xml:space="preserve">he </w:t>
      </w:r>
      <w:r w:rsidR="00B07082" w:rsidRPr="00DE0F0E">
        <w:rPr>
          <w:noProof/>
          <w:lang w:val="en-CA" w:eastAsia="ko-KR"/>
        </w:rPr>
        <w:t>bi-prediction weight index</w:t>
      </w:r>
      <w:r w:rsidR="00B07082" w:rsidRPr="00DE0F0E" w:rsidDel="003C51E6">
        <w:rPr>
          <w:noProof/>
          <w:lang w:val="en-CA" w:eastAsia="ko-KR"/>
        </w:rPr>
        <w:t xml:space="preserve"> </w:t>
      </w:r>
      <w:r w:rsidR="00B07082" w:rsidRPr="00DE0F0E">
        <w:rPr>
          <w:noProof/>
          <w:lang w:val="en-CA" w:eastAsia="ko-KR"/>
        </w:rPr>
        <w:t>gbiIdx</w:t>
      </w:r>
      <w:r w:rsidR="00B07082" w:rsidRPr="00DE0F0E" w:rsidDel="00C22462">
        <w:rPr>
          <w:noProof/>
          <w:lang w:val="en-CA" w:eastAsia="ko-KR"/>
        </w:rPr>
        <w:t xml:space="preserve"> </w:t>
      </w:r>
      <w:r w:rsidR="00B07082" w:rsidRPr="00DE0F0E" w:rsidDel="003C51E6">
        <w:rPr>
          <w:noProof/>
          <w:lang w:val="en-CA" w:eastAsia="ko-KR"/>
        </w:rPr>
        <w:t xml:space="preserve">of </w:t>
      </w:r>
      <w:r w:rsidR="00B07082" w:rsidRPr="00DE0F0E" w:rsidDel="003C51E6">
        <w:rPr>
          <w:noProof/>
          <w:lang w:val="en-CA"/>
        </w:rPr>
        <w:t xml:space="preserve">every new candidate </w:t>
      </w:r>
      <w:r w:rsidR="00B07082" w:rsidRPr="00DE0F0E" w:rsidDel="003C51E6">
        <w:rPr>
          <w:noProof/>
          <w:lang w:val="en-CA" w:eastAsia="ko-KR"/>
        </w:rPr>
        <w:t>zeroCand</w:t>
      </w:r>
      <w:r w:rsidR="00B07082" w:rsidRPr="00DE0F0E" w:rsidDel="003C51E6">
        <w:rPr>
          <w:noProof/>
          <w:vertAlign w:val="subscript"/>
          <w:lang w:val="en-CA" w:eastAsia="ko-KR"/>
        </w:rPr>
        <w:t>m</w:t>
      </w:r>
      <w:r w:rsidR="00B07082" w:rsidRPr="00DE0F0E">
        <w:rPr>
          <w:noProof/>
          <w:lang w:val="en-CA"/>
        </w:rPr>
        <w:t xml:space="preserve"> </w:t>
      </w:r>
      <w:r w:rsidR="00B07082" w:rsidRPr="00DE0F0E" w:rsidDel="003C51E6">
        <w:rPr>
          <w:noProof/>
          <w:lang w:val="en-CA"/>
        </w:rPr>
        <w:t xml:space="preserve">being added into mergeCandList </w:t>
      </w:r>
      <w:r w:rsidR="00B07082" w:rsidRPr="00DE0F0E">
        <w:rPr>
          <w:noProof/>
          <w:lang w:val="en-CA"/>
        </w:rPr>
        <w:t xml:space="preserve">is set equal to 0. </w:t>
      </w:r>
      <w:r w:rsidRPr="00DE0F0E" w:rsidDel="003C51E6">
        <w:rPr>
          <w:noProof/>
          <w:lang w:val="en-CA"/>
        </w:rPr>
        <w:t xml:space="preserve">The number of candidates being added, numZeroMergeCand, is set equal to </w:t>
      </w:r>
      <w:r w:rsidRPr="00DE0F0E" w:rsidDel="003C51E6">
        <w:rPr>
          <w:noProof/>
          <w:lang w:val="en-CA" w:eastAsia="ko-KR"/>
        </w:rPr>
        <w:t>( numCurrMergeCand</w:t>
      </w:r>
      <w:r w:rsidRPr="00DE0F0E">
        <w:rPr>
          <w:noProof/>
          <w:lang w:val="en-CA" w:eastAsia="ko-KR"/>
        </w:rPr>
        <w:t> </w:t>
      </w:r>
      <w:r w:rsidRPr="00DE0F0E" w:rsidDel="003C51E6">
        <w:rPr>
          <w:noProof/>
          <w:lang w:val="en-CA" w:eastAsia="ko-KR"/>
        </w:rPr>
        <w:t>− numOrigMergeCand</w:t>
      </w:r>
      <w:r w:rsidR="00FA333D" w:rsidRPr="00DE0F0E" w:rsidDel="003C51E6">
        <w:rPr>
          <w:noProof/>
          <w:lang w:val="en-CA" w:eastAsia="ko-KR"/>
        </w:rPr>
        <w:t> </w:t>
      </w:r>
      <w:r w:rsidRPr="00DE0F0E" w:rsidDel="003C51E6">
        <w:rPr>
          <w:noProof/>
          <w:lang w:val="en-CA" w:eastAsia="ko-KR"/>
        </w:rPr>
        <w:t xml:space="preserve">). </w:t>
      </w:r>
      <w:r w:rsidRPr="00DE0F0E" w:rsidDel="003C51E6">
        <w:rPr>
          <w:noProof/>
          <w:lang w:val="en-CA"/>
        </w:rPr>
        <w:t>When numZeroMergeCand is greater than 0,</w:t>
      </w:r>
      <w:r w:rsidRPr="00DE0F0E" w:rsidDel="003C51E6">
        <w:rPr>
          <w:noProof/>
          <w:lang w:val="en-CA" w:eastAsia="ko-KR"/>
        </w:rPr>
        <w:t xml:space="preserve"> m ranges from 0 to </w:t>
      </w:r>
      <w:r w:rsidRPr="00DE0F0E" w:rsidDel="003C51E6">
        <w:rPr>
          <w:noProof/>
          <w:lang w:val="en-CA"/>
        </w:rPr>
        <w:t>numZeroMergeCand</w:t>
      </w:r>
      <w:r w:rsidRPr="00DE0F0E">
        <w:rPr>
          <w:noProof/>
          <w:lang w:val="en-CA"/>
        </w:rPr>
        <w:t> </w:t>
      </w:r>
      <w:r w:rsidRPr="00DE0F0E" w:rsidDel="003C51E6">
        <w:rPr>
          <w:noProof/>
          <w:lang w:val="en-CA"/>
        </w:rPr>
        <w:t>− 1, inclusive</w:t>
      </w:r>
      <w:r w:rsidRPr="00DE0F0E" w:rsidDel="003C51E6">
        <w:rPr>
          <w:noProof/>
          <w:lang w:val="en-CA" w:eastAsia="ko-KR"/>
        </w:rPr>
        <w:t>.</w:t>
      </w:r>
    </w:p>
    <w:p w14:paraId="09B74368" w14:textId="5CB31B6C" w:rsidR="0057383D" w:rsidRPr="00DE0F0E" w:rsidRDefault="009226F7" w:rsidP="00CB1181">
      <w:pPr>
        <w:numPr>
          <w:ilvl w:val="0"/>
          <w:numId w:val="96"/>
        </w:numPr>
        <w:tabs>
          <w:tab w:val="clear" w:pos="794"/>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The following a</w:t>
      </w:r>
      <w:r w:rsidR="0057383D" w:rsidRPr="00DE0F0E" w:rsidDel="003C51E6">
        <w:rPr>
          <w:noProof/>
          <w:lang w:val="en-CA" w:eastAsia="ko-KR"/>
        </w:rPr>
        <w:t>ssignments are made with N being the candidate at position merge_idx[ x</w:t>
      </w:r>
      <w:r w:rsidR="0057383D" w:rsidRPr="00DE0F0E">
        <w:rPr>
          <w:noProof/>
          <w:lang w:val="en-CA" w:eastAsia="ko-KR"/>
        </w:rPr>
        <w:t>Cb</w:t>
      </w:r>
      <w:r w:rsidR="0057383D" w:rsidRPr="00DE0F0E" w:rsidDel="003C51E6">
        <w:rPr>
          <w:noProof/>
          <w:lang w:val="en-CA" w:eastAsia="ko-KR"/>
        </w:rPr>
        <w:t> ][ y</w:t>
      </w:r>
      <w:r w:rsidR="0057383D" w:rsidRPr="00DE0F0E">
        <w:rPr>
          <w:noProof/>
          <w:lang w:val="en-CA" w:eastAsia="ko-KR"/>
        </w:rPr>
        <w:t>Cb</w:t>
      </w:r>
      <w:r w:rsidR="0057383D" w:rsidRPr="00DE0F0E" w:rsidDel="003C51E6">
        <w:rPr>
          <w:noProof/>
          <w:lang w:val="en-CA" w:eastAsia="ko-KR"/>
        </w:rPr>
        <w:t> ] in the merging candidate list mergeCandList ( N = mergeCandList[ merge_idx[ x</w:t>
      </w:r>
      <w:r w:rsidR="0057383D" w:rsidRPr="00DE0F0E">
        <w:rPr>
          <w:noProof/>
          <w:lang w:val="en-CA" w:eastAsia="ko-KR"/>
        </w:rPr>
        <w:t>Cb</w:t>
      </w:r>
      <w:r w:rsidR="0057383D" w:rsidRPr="00DE0F0E" w:rsidDel="003C51E6">
        <w:rPr>
          <w:noProof/>
          <w:lang w:val="en-CA" w:eastAsia="ko-KR"/>
        </w:rPr>
        <w:t> ][ y</w:t>
      </w:r>
      <w:r w:rsidR="0057383D" w:rsidRPr="00DE0F0E">
        <w:rPr>
          <w:noProof/>
          <w:lang w:val="en-CA" w:eastAsia="ko-KR"/>
        </w:rPr>
        <w:t>Cb</w:t>
      </w:r>
      <w:r w:rsidR="0057383D" w:rsidRPr="00DE0F0E" w:rsidDel="003C51E6">
        <w:rPr>
          <w:noProof/>
          <w:lang w:val="en-CA" w:eastAsia="ko-KR"/>
        </w:rPr>
        <w:t> ] ] ) and X being replaced by 0 or 1:</w:t>
      </w:r>
    </w:p>
    <w:p w14:paraId="40BB1868" w14:textId="666F3BEB" w:rsidR="0057383D" w:rsidRPr="00DE0F0E" w:rsidDel="003C51E6" w:rsidRDefault="0057383D" w:rsidP="0057383D">
      <w:pPr>
        <w:pStyle w:val="Equation"/>
        <w:ind w:firstLine="1620"/>
        <w:rPr>
          <w:noProof/>
          <w:lang w:val="en-CA" w:eastAsia="ko-KR"/>
        </w:rPr>
      </w:pPr>
      <w:r w:rsidRPr="00DE0F0E" w:rsidDel="003C51E6">
        <w:rPr>
          <w:noProof/>
          <w:lang w:val="en-CA" w:eastAsia="ko-KR"/>
        </w:rPr>
        <w:t>refIdxLX = refIdxLXN</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287</w:t>
      </w:r>
      <w:r w:rsidRPr="00DE0F0E" w:rsidDel="003C51E6">
        <w:rPr>
          <w:noProof/>
          <w:lang w:val="en-CA" w:eastAsia="ko-KR"/>
        </w:rPr>
        <w:fldChar w:fldCharType="end"/>
      </w:r>
      <w:r w:rsidRPr="00DE0F0E" w:rsidDel="003C51E6">
        <w:rPr>
          <w:noProof/>
          <w:lang w:val="en-CA" w:eastAsia="ko-KR"/>
        </w:rPr>
        <w:t>)</w:t>
      </w:r>
    </w:p>
    <w:p w14:paraId="64A42C0A" w14:textId="68553D35" w:rsidR="0057383D" w:rsidRPr="00DE0F0E" w:rsidDel="003C51E6" w:rsidRDefault="0057383D" w:rsidP="0057383D">
      <w:pPr>
        <w:pStyle w:val="Equation"/>
        <w:ind w:firstLine="1620"/>
        <w:rPr>
          <w:noProof/>
          <w:lang w:val="en-CA" w:eastAsia="ko-KR"/>
        </w:rPr>
      </w:pPr>
      <w:r w:rsidRPr="00DE0F0E" w:rsidDel="003C51E6">
        <w:rPr>
          <w:noProof/>
          <w:lang w:val="en-CA" w:eastAsia="ko-KR"/>
        </w:rPr>
        <w:t>predFlagLX</w:t>
      </w:r>
      <w:r w:rsidR="009226F7" w:rsidRPr="00DE0F0E" w:rsidDel="003C51E6">
        <w:rPr>
          <w:noProof/>
          <w:lang w:val="en-CA" w:eastAsia="ko-KR"/>
        </w:rPr>
        <w:t>[ 0 ][ 0 ]</w:t>
      </w:r>
      <w:r w:rsidRPr="00DE0F0E" w:rsidDel="003C51E6">
        <w:rPr>
          <w:noProof/>
          <w:lang w:val="en-CA" w:eastAsia="ko-KR"/>
        </w:rPr>
        <w:t> = predFlagLXN</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288</w:t>
      </w:r>
      <w:r w:rsidRPr="00DE0F0E" w:rsidDel="003C51E6">
        <w:rPr>
          <w:noProof/>
          <w:lang w:val="en-CA" w:eastAsia="ko-KR"/>
        </w:rPr>
        <w:fldChar w:fldCharType="end"/>
      </w:r>
      <w:r w:rsidRPr="00DE0F0E" w:rsidDel="003C51E6">
        <w:rPr>
          <w:noProof/>
          <w:lang w:val="en-CA" w:eastAsia="ko-KR"/>
        </w:rPr>
        <w:t>)</w:t>
      </w:r>
    </w:p>
    <w:p w14:paraId="093A68CF" w14:textId="1EA98335" w:rsidR="0057383D" w:rsidRPr="00DE0F0E" w:rsidDel="003C51E6" w:rsidRDefault="0057383D" w:rsidP="0057383D">
      <w:pPr>
        <w:pStyle w:val="Equation"/>
        <w:ind w:firstLine="1620"/>
        <w:rPr>
          <w:noProof/>
          <w:lang w:val="en-CA" w:eastAsia="ko-KR"/>
        </w:rPr>
      </w:pPr>
      <w:r w:rsidRPr="00DE0F0E" w:rsidDel="003C51E6">
        <w:rPr>
          <w:noProof/>
          <w:lang w:val="en-CA" w:eastAsia="ko-KR"/>
        </w:rPr>
        <w:t>mvLX</w:t>
      </w:r>
      <w:r w:rsidR="009226F7" w:rsidRPr="00DE0F0E" w:rsidDel="003C51E6">
        <w:rPr>
          <w:noProof/>
          <w:lang w:val="en-CA" w:eastAsia="ko-KR"/>
        </w:rPr>
        <w:t>[ 0 ][ 0 ]</w:t>
      </w:r>
      <w:r w:rsidRPr="00DE0F0E" w:rsidDel="003C51E6">
        <w:rPr>
          <w:noProof/>
          <w:lang w:val="en-CA" w:eastAsia="ko-KR"/>
        </w:rPr>
        <w:t>[ 0 ] = mvLXN[ 0 ]</w:t>
      </w:r>
      <w:r w:rsidRPr="00DE0F0E">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289</w:t>
      </w:r>
      <w:r w:rsidRPr="00DE0F0E" w:rsidDel="003C51E6">
        <w:rPr>
          <w:noProof/>
          <w:lang w:val="en-CA" w:eastAsia="ko-KR"/>
        </w:rPr>
        <w:fldChar w:fldCharType="end"/>
      </w:r>
      <w:r w:rsidRPr="00DE0F0E" w:rsidDel="003C51E6">
        <w:rPr>
          <w:noProof/>
          <w:lang w:val="en-CA" w:eastAsia="ko-KR"/>
        </w:rPr>
        <w:t>)</w:t>
      </w:r>
    </w:p>
    <w:p w14:paraId="20D37344" w14:textId="66B9C58B" w:rsidR="0057383D" w:rsidRPr="00DE0F0E" w:rsidRDefault="0057383D" w:rsidP="0057383D">
      <w:pPr>
        <w:pStyle w:val="Equation"/>
        <w:ind w:firstLine="1620"/>
        <w:rPr>
          <w:noProof/>
          <w:lang w:val="en-CA" w:eastAsia="ko-KR"/>
        </w:rPr>
      </w:pPr>
      <w:r w:rsidRPr="00DE0F0E" w:rsidDel="003C51E6">
        <w:rPr>
          <w:noProof/>
          <w:lang w:val="en-CA" w:eastAsia="ko-KR"/>
        </w:rPr>
        <w:t>mvLX</w:t>
      </w:r>
      <w:r w:rsidR="009226F7" w:rsidRPr="00DE0F0E" w:rsidDel="003C51E6">
        <w:rPr>
          <w:noProof/>
          <w:lang w:val="en-CA" w:eastAsia="ko-KR"/>
        </w:rPr>
        <w:t>[ 0 ][ 0 ]</w:t>
      </w:r>
      <w:r w:rsidRPr="00DE0F0E" w:rsidDel="003C51E6">
        <w:rPr>
          <w:noProof/>
          <w:lang w:val="en-CA" w:eastAsia="ko-KR"/>
        </w:rPr>
        <w:t>[ 1 ] = mvLXN[ 1 ]</w:t>
      </w:r>
      <w:r w:rsidRPr="00DE0F0E">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290</w:t>
      </w:r>
      <w:r w:rsidRPr="00DE0F0E" w:rsidDel="003C51E6">
        <w:rPr>
          <w:noProof/>
          <w:lang w:val="en-CA" w:eastAsia="ko-KR"/>
        </w:rPr>
        <w:fldChar w:fldCharType="end"/>
      </w:r>
      <w:r w:rsidRPr="00DE0F0E" w:rsidDel="003C51E6">
        <w:rPr>
          <w:noProof/>
          <w:lang w:val="en-CA" w:eastAsia="ko-KR"/>
        </w:rPr>
        <w:t>)</w:t>
      </w:r>
    </w:p>
    <w:p w14:paraId="61E633A3" w14:textId="40D8F53F" w:rsidR="00B07082" w:rsidRPr="00DE0F0E" w:rsidRDefault="00B07082" w:rsidP="00B07082">
      <w:pPr>
        <w:pStyle w:val="Equation"/>
        <w:ind w:firstLine="1620"/>
        <w:rPr>
          <w:noProof/>
          <w:lang w:val="en-CA" w:eastAsia="ko-KR"/>
        </w:rPr>
      </w:pPr>
      <w:r w:rsidRPr="00DE0F0E">
        <w:rPr>
          <w:noProof/>
          <w:lang w:val="en-CA" w:eastAsia="ko-KR"/>
        </w:rPr>
        <w:t>gbiIdx</w:t>
      </w:r>
      <w:r w:rsidRPr="00DE0F0E" w:rsidDel="003C51E6">
        <w:rPr>
          <w:noProof/>
          <w:lang w:val="en-CA" w:eastAsia="ko-KR"/>
        </w:rPr>
        <w:t> = </w:t>
      </w:r>
      <w:r w:rsidRPr="00DE0F0E">
        <w:rPr>
          <w:noProof/>
          <w:lang w:val="en-CA" w:eastAsia="ko-KR"/>
        </w:rPr>
        <w:t>gbiIdx</w:t>
      </w:r>
      <w:r w:rsidRPr="00DE0F0E" w:rsidDel="003C51E6">
        <w:rPr>
          <w:noProof/>
          <w:lang w:val="en-CA" w:eastAsia="ko-KR"/>
        </w:rPr>
        <w:t>N</w:t>
      </w:r>
      <w:r w:rsidRPr="00DE0F0E">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291</w:t>
      </w:r>
      <w:r w:rsidRPr="00DE0F0E" w:rsidDel="003C51E6">
        <w:rPr>
          <w:noProof/>
          <w:lang w:val="en-CA" w:eastAsia="ko-KR"/>
        </w:rPr>
        <w:fldChar w:fldCharType="end"/>
      </w:r>
      <w:r w:rsidRPr="00DE0F0E" w:rsidDel="003C51E6">
        <w:rPr>
          <w:noProof/>
          <w:lang w:val="en-CA" w:eastAsia="ko-KR"/>
        </w:rPr>
        <w:t>)</w:t>
      </w:r>
    </w:p>
    <w:p w14:paraId="30F4C1DC" w14:textId="066E6994" w:rsidR="009D72B8" w:rsidRPr="00DE0F0E" w:rsidRDefault="009D72B8" w:rsidP="009D72B8">
      <w:pPr>
        <w:numPr>
          <w:ilvl w:val="0"/>
          <w:numId w:val="96"/>
        </w:numPr>
        <w:tabs>
          <w:tab w:val="clear" w:pos="794"/>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When mmvd_flag</w:t>
      </w:r>
      <w:r w:rsidRPr="00DE0F0E" w:rsidDel="003C51E6">
        <w:rPr>
          <w:noProof/>
          <w:lang w:val="en-CA" w:eastAsia="ko-KR"/>
        </w:rPr>
        <w:t>[ x</w:t>
      </w:r>
      <w:r w:rsidRPr="00DE0F0E">
        <w:rPr>
          <w:noProof/>
          <w:lang w:val="en-CA" w:eastAsia="ko-KR"/>
        </w:rPr>
        <w:t>Cb</w:t>
      </w:r>
      <w:r w:rsidRPr="00DE0F0E" w:rsidDel="003C51E6">
        <w:rPr>
          <w:noProof/>
          <w:lang w:val="en-CA" w:eastAsia="ko-KR"/>
        </w:rPr>
        <w:t> ][ y</w:t>
      </w:r>
      <w:r w:rsidRPr="00DE0F0E">
        <w:rPr>
          <w:noProof/>
          <w:lang w:val="en-CA" w:eastAsia="ko-KR"/>
        </w:rPr>
        <w:t>Cb</w:t>
      </w:r>
      <w:r w:rsidRPr="00DE0F0E" w:rsidDel="003C51E6">
        <w:rPr>
          <w:noProof/>
          <w:lang w:val="en-CA" w:eastAsia="ko-KR"/>
        </w:rPr>
        <w:t> ]</w:t>
      </w:r>
      <w:r w:rsidRPr="00DE0F0E">
        <w:rPr>
          <w:noProof/>
          <w:lang w:val="en-CA" w:eastAsia="ko-KR"/>
        </w:rPr>
        <w:t xml:space="preserve"> is equal to 1,</w:t>
      </w:r>
      <w:r w:rsidR="009E176B" w:rsidRPr="00DE0F0E">
        <w:rPr>
          <w:noProof/>
          <w:lang w:val="en-CA" w:eastAsia="ko-KR"/>
        </w:rPr>
        <w:t xml:space="preserve"> the following applies</w:t>
      </w:r>
      <w:r w:rsidRPr="00DE0F0E">
        <w:rPr>
          <w:noProof/>
          <w:lang w:val="en-CA" w:eastAsia="ko-KR"/>
        </w:rPr>
        <w:t>:</w:t>
      </w:r>
    </w:p>
    <w:p w14:paraId="28E77AE8" w14:textId="24378794" w:rsidR="009D72B8" w:rsidRPr="00DE0F0E" w:rsidRDefault="009E176B" w:rsidP="009D72B8">
      <w:pPr>
        <w:numPr>
          <w:ilvl w:val="0"/>
          <w:numId w:val="5"/>
        </w:numPr>
        <w:tabs>
          <w:tab w:val="clear" w:pos="400"/>
          <w:tab w:val="clear" w:pos="794"/>
        </w:tabs>
        <w:ind w:left="993" w:hanging="284"/>
        <w:rPr>
          <w:noProof/>
          <w:lang w:val="en-CA" w:eastAsia="ko-KR"/>
        </w:rPr>
      </w:pPr>
      <w:r w:rsidRPr="00DE0F0E">
        <w:rPr>
          <w:noProof/>
          <w:lang w:val="en-CA" w:eastAsia="ko-KR"/>
        </w:rPr>
        <w:t>T</w:t>
      </w:r>
      <w:r w:rsidR="009D72B8" w:rsidRPr="00DE0F0E">
        <w:rPr>
          <w:noProof/>
          <w:lang w:val="en-CA" w:eastAsia="ko-KR"/>
        </w:rPr>
        <w:t xml:space="preserve">he derivation process for merge motion vector difference as specified in </w:t>
      </w:r>
      <w:r w:rsidR="00742822" w:rsidRPr="00DE0F0E">
        <w:rPr>
          <w:noProof/>
          <w:lang w:val="en-CA" w:eastAsia="ko-KR"/>
        </w:rPr>
        <w:fldChar w:fldCharType="begin" w:fldLock="1"/>
      </w:r>
      <w:r w:rsidR="00742822" w:rsidRPr="00DE0F0E">
        <w:rPr>
          <w:noProof/>
          <w:lang w:val="en-CA" w:eastAsia="ko-KR"/>
        </w:rPr>
        <w:instrText xml:space="preserve"> REF _Ref532478537 \r \h </w:instrText>
      </w:r>
      <w:r w:rsidR="00742822" w:rsidRPr="00DE0F0E">
        <w:rPr>
          <w:noProof/>
          <w:lang w:val="en-CA" w:eastAsia="ko-KR"/>
        </w:rPr>
      </w:r>
      <w:r w:rsidR="00742822" w:rsidRPr="00DE0F0E">
        <w:rPr>
          <w:noProof/>
          <w:lang w:val="en-CA" w:eastAsia="ko-KR"/>
        </w:rPr>
        <w:fldChar w:fldCharType="separate"/>
      </w:r>
      <w:r w:rsidR="00043B38">
        <w:rPr>
          <w:noProof/>
          <w:lang w:val="en-CA" w:eastAsia="ko-KR"/>
        </w:rPr>
        <w:t>8.5.2.7</w:t>
      </w:r>
      <w:r w:rsidR="00742822" w:rsidRPr="00DE0F0E">
        <w:rPr>
          <w:noProof/>
          <w:lang w:val="en-CA" w:eastAsia="ko-KR"/>
        </w:rPr>
        <w:fldChar w:fldCharType="end"/>
      </w:r>
      <w:r w:rsidR="009D72B8" w:rsidRPr="00DE0F0E">
        <w:rPr>
          <w:noProof/>
          <w:lang w:val="en-CA" w:eastAsia="ko-KR"/>
        </w:rPr>
        <w:t xml:space="preserve"> is </w:t>
      </w:r>
      <w:r w:rsidR="00063977" w:rsidRPr="00DE0F0E" w:rsidDel="003C51E6">
        <w:rPr>
          <w:noProof/>
          <w:lang w:val="en-CA" w:eastAsia="ko-KR"/>
        </w:rPr>
        <w:t>invoked with the luma location ( x</w:t>
      </w:r>
      <w:r w:rsidR="00063977" w:rsidRPr="00DE0F0E">
        <w:rPr>
          <w:noProof/>
          <w:lang w:val="en-CA" w:eastAsia="ko-KR"/>
        </w:rPr>
        <w:t>C</w:t>
      </w:r>
      <w:r w:rsidR="00063977" w:rsidRPr="00DE0F0E" w:rsidDel="003C51E6">
        <w:rPr>
          <w:noProof/>
          <w:lang w:val="en-CA" w:eastAsia="ko-KR"/>
        </w:rPr>
        <w:t>b, y</w:t>
      </w:r>
      <w:r w:rsidR="00063977" w:rsidRPr="00DE0F0E">
        <w:rPr>
          <w:noProof/>
          <w:lang w:val="en-CA" w:eastAsia="ko-KR"/>
        </w:rPr>
        <w:t>C</w:t>
      </w:r>
      <w:r w:rsidR="00063977" w:rsidRPr="00DE0F0E" w:rsidDel="003C51E6">
        <w:rPr>
          <w:noProof/>
          <w:lang w:val="en-CA" w:eastAsia="ko-KR"/>
        </w:rPr>
        <w:t xml:space="preserve">b ), </w:t>
      </w:r>
      <w:r w:rsidR="00742822" w:rsidRPr="00DE0F0E" w:rsidDel="003C51E6">
        <w:rPr>
          <w:noProof/>
          <w:lang w:val="en-CA" w:eastAsia="ko-KR"/>
        </w:rPr>
        <w:t>the luma motion vectors mvL0</w:t>
      </w:r>
      <w:r w:rsidR="00742822" w:rsidRPr="00DE0F0E">
        <w:rPr>
          <w:noProof/>
          <w:lang w:val="en-CA" w:eastAsia="ko-KR"/>
        </w:rPr>
        <w:t>[ 0 ][ 0 ]</w:t>
      </w:r>
      <w:r w:rsidR="00742822" w:rsidRPr="00DE0F0E" w:rsidDel="003C51E6">
        <w:rPr>
          <w:noProof/>
          <w:lang w:val="en-CA" w:eastAsia="ko-KR"/>
        </w:rPr>
        <w:t>, mvL1</w:t>
      </w:r>
      <w:r w:rsidR="00742822" w:rsidRPr="00DE0F0E">
        <w:rPr>
          <w:noProof/>
          <w:lang w:val="en-CA" w:eastAsia="ko-KR"/>
        </w:rPr>
        <w:t>[ 0 ][ 0 ]</w:t>
      </w:r>
      <w:r w:rsidR="00742822" w:rsidRPr="00DE0F0E" w:rsidDel="003C51E6">
        <w:rPr>
          <w:noProof/>
          <w:lang w:val="en-CA" w:eastAsia="ko-KR"/>
        </w:rPr>
        <w:t>, the reference indices refIdxL0, refIdxL1 and the prediction list utilization flags predFlagL0</w:t>
      </w:r>
      <w:r w:rsidR="00742822" w:rsidRPr="00DE0F0E">
        <w:rPr>
          <w:noProof/>
          <w:lang w:val="en-CA" w:eastAsia="ko-KR"/>
        </w:rPr>
        <w:t>[ 0 ][ 0 ]</w:t>
      </w:r>
      <w:r w:rsidR="00742822" w:rsidRPr="00DE0F0E" w:rsidDel="003C51E6">
        <w:rPr>
          <w:noProof/>
          <w:lang w:val="en-CA" w:eastAsia="ko-KR"/>
        </w:rPr>
        <w:t xml:space="preserve"> and predFlagL1</w:t>
      </w:r>
      <w:r w:rsidR="00742822" w:rsidRPr="00DE0F0E">
        <w:rPr>
          <w:noProof/>
          <w:lang w:val="en-CA" w:eastAsia="ko-KR"/>
        </w:rPr>
        <w:t>[ 0 ][ 0 ] as inputs, and the motion vector differences mMvdL0 and mMvdL1 as outputs.</w:t>
      </w:r>
    </w:p>
    <w:p w14:paraId="5362E568" w14:textId="1F6FE914" w:rsidR="009D72B8" w:rsidRPr="00DE0F0E" w:rsidRDefault="009E176B" w:rsidP="009D72B8">
      <w:pPr>
        <w:numPr>
          <w:ilvl w:val="0"/>
          <w:numId w:val="5"/>
        </w:numPr>
        <w:tabs>
          <w:tab w:val="clear" w:pos="400"/>
          <w:tab w:val="clear" w:pos="794"/>
        </w:tabs>
        <w:ind w:left="993" w:hanging="284"/>
        <w:rPr>
          <w:noProof/>
          <w:lang w:val="en-CA" w:eastAsia="ko-KR"/>
        </w:rPr>
      </w:pPr>
      <w:r w:rsidRPr="00DE0F0E">
        <w:rPr>
          <w:noProof/>
          <w:lang w:val="en-CA" w:eastAsia="ko-KR"/>
        </w:rPr>
        <w:t>The motion vector difference mMvdLX is added to the merge motion vectors mvLX for X being 0 and 1 as follows:</w:t>
      </w:r>
    </w:p>
    <w:p w14:paraId="1407996E" w14:textId="2C331487" w:rsidR="009D72B8" w:rsidRPr="00DE0F0E" w:rsidDel="003C51E6" w:rsidRDefault="009E176B" w:rsidP="009D72B8">
      <w:pPr>
        <w:pStyle w:val="Equation"/>
        <w:tabs>
          <w:tab w:val="clear" w:pos="794"/>
          <w:tab w:val="clear" w:pos="1588"/>
          <w:tab w:val="left" w:pos="1134"/>
          <w:tab w:val="left" w:pos="1418"/>
        </w:tabs>
        <w:ind w:left="1194" w:right="200"/>
        <w:jc w:val="right"/>
        <w:rPr>
          <w:noProof/>
          <w:lang w:val="en-CA" w:eastAsia="ko-KR"/>
        </w:rPr>
      </w:pPr>
      <w:r w:rsidRPr="00DE0F0E" w:rsidDel="003C51E6">
        <w:rPr>
          <w:noProof/>
          <w:lang w:val="en-CA" w:eastAsia="ko-KR"/>
        </w:rPr>
        <w:t>mvLX[ 0 ][ 0 ][ 0 ] </w:t>
      </w:r>
      <w:r w:rsidRPr="00DE0F0E">
        <w:rPr>
          <w:noProof/>
          <w:lang w:val="en-CA" w:eastAsia="ko-KR"/>
        </w:rPr>
        <w:t>+</w:t>
      </w:r>
      <w:r w:rsidRPr="00DE0F0E" w:rsidDel="003C51E6">
        <w:rPr>
          <w:noProof/>
          <w:lang w:val="en-CA" w:eastAsia="ko-KR"/>
        </w:rPr>
        <w:t>= </w:t>
      </w:r>
      <w:r w:rsidR="009D72B8" w:rsidRPr="00DE0F0E">
        <w:rPr>
          <w:noProof/>
          <w:lang w:val="en-CA" w:eastAsia="ko-KR"/>
        </w:rPr>
        <w:t>mMvdLX[ 0 ]</w:t>
      </w:r>
      <w:r w:rsidR="009D72B8" w:rsidRPr="00DE0F0E">
        <w:rPr>
          <w:noProof/>
          <w:lang w:val="en-CA" w:eastAsia="ko-KR"/>
        </w:rPr>
        <w:tab/>
      </w:r>
      <w:r w:rsidR="009D72B8" w:rsidRPr="00DE0F0E">
        <w:rPr>
          <w:noProof/>
          <w:lang w:val="en-CA" w:eastAsia="ko-KR"/>
        </w:rPr>
        <w:tab/>
      </w:r>
      <w:r w:rsidR="009D72B8" w:rsidRPr="00DE0F0E" w:rsidDel="003C51E6">
        <w:rPr>
          <w:noProof/>
          <w:lang w:val="en-CA" w:eastAsia="ko-KR"/>
        </w:rPr>
        <w:t>(</w:t>
      </w:r>
      <w:r w:rsidR="009D72B8" w:rsidRPr="00DE0F0E" w:rsidDel="003C51E6">
        <w:rPr>
          <w:noProof/>
          <w:lang w:val="en-CA" w:eastAsia="ko-KR"/>
        </w:rPr>
        <w:fldChar w:fldCharType="begin" w:fldLock="1"/>
      </w:r>
      <w:r w:rsidR="009D72B8" w:rsidRPr="00DE0F0E" w:rsidDel="003C51E6">
        <w:rPr>
          <w:noProof/>
          <w:lang w:val="en-CA" w:eastAsia="ko-KR"/>
        </w:rPr>
        <w:instrText xml:space="preserve"> STYLEREF 1 \s </w:instrText>
      </w:r>
      <w:r w:rsidR="009D72B8" w:rsidRPr="00DE0F0E" w:rsidDel="003C51E6">
        <w:rPr>
          <w:noProof/>
          <w:lang w:val="en-CA" w:eastAsia="ko-KR"/>
        </w:rPr>
        <w:fldChar w:fldCharType="separate"/>
      </w:r>
      <w:r w:rsidR="00043B38">
        <w:rPr>
          <w:noProof/>
          <w:lang w:val="en-CA" w:eastAsia="ko-KR"/>
        </w:rPr>
        <w:t>8</w:t>
      </w:r>
      <w:r w:rsidR="009D72B8" w:rsidRPr="00DE0F0E" w:rsidDel="003C51E6">
        <w:rPr>
          <w:noProof/>
          <w:lang w:val="en-CA" w:eastAsia="ko-KR"/>
        </w:rPr>
        <w:fldChar w:fldCharType="end"/>
      </w:r>
      <w:r w:rsidR="009D72B8" w:rsidRPr="00DE0F0E" w:rsidDel="003C51E6">
        <w:rPr>
          <w:noProof/>
          <w:lang w:val="en-CA" w:eastAsia="ko-KR"/>
        </w:rPr>
        <w:noBreakHyphen/>
      </w:r>
      <w:r w:rsidR="009D72B8" w:rsidRPr="00DE0F0E" w:rsidDel="003C51E6">
        <w:rPr>
          <w:noProof/>
          <w:lang w:val="en-CA" w:eastAsia="ko-KR"/>
        </w:rPr>
        <w:fldChar w:fldCharType="begin" w:fldLock="1"/>
      </w:r>
      <w:r w:rsidR="009D72B8" w:rsidRPr="00DE0F0E" w:rsidDel="003C51E6">
        <w:rPr>
          <w:noProof/>
          <w:lang w:val="en-CA" w:eastAsia="ko-KR"/>
        </w:rPr>
        <w:instrText xml:space="preserve"> SEQ Equation \* ARABIC \s 1 </w:instrText>
      </w:r>
      <w:r w:rsidR="009D72B8" w:rsidRPr="00DE0F0E" w:rsidDel="003C51E6">
        <w:rPr>
          <w:noProof/>
          <w:lang w:val="en-CA" w:eastAsia="ko-KR"/>
        </w:rPr>
        <w:fldChar w:fldCharType="separate"/>
      </w:r>
      <w:r w:rsidR="00043B38">
        <w:rPr>
          <w:noProof/>
          <w:lang w:val="en-CA" w:eastAsia="ko-KR"/>
        </w:rPr>
        <w:t>292</w:t>
      </w:r>
      <w:r w:rsidR="009D72B8" w:rsidRPr="00DE0F0E" w:rsidDel="003C51E6">
        <w:rPr>
          <w:noProof/>
          <w:lang w:val="en-CA" w:eastAsia="ko-KR"/>
        </w:rPr>
        <w:fldChar w:fldCharType="end"/>
      </w:r>
      <w:r w:rsidR="009D72B8" w:rsidRPr="00DE0F0E" w:rsidDel="003C51E6">
        <w:rPr>
          <w:noProof/>
          <w:lang w:val="en-CA" w:eastAsia="ko-KR"/>
        </w:rPr>
        <w:t>)</w:t>
      </w:r>
    </w:p>
    <w:p w14:paraId="0295D1DA" w14:textId="542DCE88" w:rsidR="009D72B8" w:rsidRPr="00DE0F0E" w:rsidDel="003C51E6" w:rsidRDefault="009E176B" w:rsidP="009D72B8">
      <w:pPr>
        <w:pStyle w:val="Equation"/>
        <w:tabs>
          <w:tab w:val="clear" w:pos="794"/>
          <w:tab w:val="clear" w:pos="1588"/>
          <w:tab w:val="left" w:pos="1134"/>
          <w:tab w:val="left" w:pos="1418"/>
        </w:tabs>
        <w:ind w:left="1194" w:right="200"/>
        <w:jc w:val="right"/>
        <w:rPr>
          <w:noProof/>
          <w:lang w:val="en-CA" w:eastAsia="ko-KR"/>
        </w:rPr>
      </w:pPr>
      <w:r w:rsidRPr="00DE0F0E" w:rsidDel="003C51E6">
        <w:rPr>
          <w:noProof/>
          <w:lang w:val="en-CA" w:eastAsia="ko-KR"/>
        </w:rPr>
        <w:t>mvLX[ 0 ][ 0 ]</w:t>
      </w:r>
      <w:r w:rsidRPr="00DE0F0E">
        <w:rPr>
          <w:noProof/>
          <w:lang w:val="en-CA" w:eastAsia="ko-KR"/>
        </w:rPr>
        <w:t>[ 1</w:t>
      </w:r>
      <w:r w:rsidRPr="00DE0F0E" w:rsidDel="003C51E6">
        <w:rPr>
          <w:noProof/>
          <w:lang w:val="en-CA" w:eastAsia="ko-KR"/>
        </w:rPr>
        <w:t> ] </w:t>
      </w:r>
      <w:r w:rsidRPr="00DE0F0E">
        <w:rPr>
          <w:noProof/>
          <w:lang w:val="en-CA" w:eastAsia="ko-KR"/>
        </w:rPr>
        <w:t>+</w:t>
      </w:r>
      <w:r w:rsidRPr="00DE0F0E" w:rsidDel="003C51E6">
        <w:rPr>
          <w:noProof/>
          <w:lang w:val="en-CA" w:eastAsia="ko-KR"/>
        </w:rPr>
        <w:t>= </w:t>
      </w:r>
      <w:r w:rsidR="009D72B8" w:rsidRPr="00DE0F0E">
        <w:rPr>
          <w:noProof/>
          <w:lang w:val="en-CA" w:eastAsia="ko-KR"/>
        </w:rPr>
        <w:t>mMvdLX[ 1 ]</w:t>
      </w:r>
      <w:r w:rsidR="009D72B8" w:rsidRPr="00DE0F0E">
        <w:rPr>
          <w:noProof/>
          <w:lang w:val="en-CA" w:eastAsia="ko-KR"/>
        </w:rPr>
        <w:tab/>
      </w:r>
      <w:r w:rsidR="009D72B8" w:rsidRPr="00DE0F0E">
        <w:rPr>
          <w:noProof/>
          <w:lang w:val="en-CA" w:eastAsia="ko-KR"/>
        </w:rPr>
        <w:tab/>
      </w:r>
      <w:r w:rsidR="009D72B8" w:rsidRPr="00DE0F0E" w:rsidDel="003C51E6">
        <w:rPr>
          <w:noProof/>
          <w:lang w:val="en-CA" w:eastAsia="ko-KR"/>
        </w:rPr>
        <w:t>(</w:t>
      </w:r>
      <w:r w:rsidR="009D72B8" w:rsidRPr="00DE0F0E" w:rsidDel="003C51E6">
        <w:rPr>
          <w:noProof/>
          <w:lang w:val="en-CA" w:eastAsia="ko-KR"/>
        </w:rPr>
        <w:fldChar w:fldCharType="begin" w:fldLock="1"/>
      </w:r>
      <w:r w:rsidR="009D72B8" w:rsidRPr="00DE0F0E" w:rsidDel="003C51E6">
        <w:rPr>
          <w:noProof/>
          <w:lang w:val="en-CA" w:eastAsia="ko-KR"/>
        </w:rPr>
        <w:instrText xml:space="preserve"> STYLEREF 1 \s </w:instrText>
      </w:r>
      <w:r w:rsidR="009D72B8" w:rsidRPr="00DE0F0E" w:rsidDel="003C51E6">
        <w:rPr>
          <w:noProof/>
          <w:lang w:val="en-CA" w:eastAsia="ko-KR"/>
        </w:rPr>
        <w:fldChar w:fldCharType="separate"/>
      </w:r>
      <w:r w:rsidR="00043B38">
        <w:rPr>
          <w:noProof/>
          <w:lang w:val="en-CA" w:eastAsia="ko-KR"/>
        </w:rPr>
        <w:t>8</w:t>
      </w:r>
      <w:r w:rsidR="009D72B8" w:rsidRPr="00DE0F0E" w:rsidDel="003C51E6">
        <w:rPr>
          <w:noProof/>
          <w:lang w:val="en-CA" w:eastAsia="ko-KR"/>
        </w:rPr>
        <w:fldChar w:fldCharType="end"/>
      </w:r>
      <w:r w:rsidR="009D72B8" w:rsidRPr="00DE0F0E" w:rsidDel="003C51E6">
        <w:rPr>
          <w:noProof/>
          <w:lang w:val="en-CA" w:eastAsia="ko-KR"/>
        </w:rPr>
        <w:noBreakHyphen/>
      </w:r>
      <w:r w:rsidR="009D72B8" w:rsidRPr="00DE0F0E" w:rsidDel="003C51E6">
        <w:rPr>
          <w:noProof/>
          <w:lang w:val="en-CA" w:eastAsia="ko-KR"/>
        </w:rPr>
        <w:fldChar w:fldCharType="begin" w:fldLock="1"/>
      </w:r>
      <w:r w:rsidR="009D72B8" w:rsidRPr="00DE0F0E" w:rsidDel="003C51E6">
        <w:rPr>
          <w:noProof/>
          <w:lang w:val="en-CA" w:eastAsia="ko-KR"/>
        </w:rPr>
        <w:instrText xml:space="preserve"> SEQ Equation \* ARABIC \s 1 </w:instrText>
      </w:r>
      <w:r w:rsidR="009D72B8" w:rsidRPr="00DE0F0E" w:rsidDel="003C51E6">
        <w:rPr>
          <w:noProof/>
          <w:lang w:val="en-CA" w:eastAsia="ko-KR"/>
        </w:rPr>
        <w:fldChar w:fldCharType="separate"/>
      </w:r>
      <w:r w:rsidR="00043B38">
        <w:rPr>
          <w:noProof/>
          <w:lang w:val="en-CA" w:eastAsia="ko-KR"/>
        </w:rPr>
        <w:t>293</w:t>
      </w:r>
      <w:r w:rsidR="009D72B8" w:rsidRPr="00DE0F0E" w:rsidDel="003C51E6">
        <w:rPr>
          <w:noProof/>
          <w:lang w:val="en-CA" w:eastAsia="ko-KR"/>
        </w:rPr>
        <w:fldChar w:fldCharType="end"/>
      </w:r>
      <w:r w:rsidR="009D72B8" w:rsidRPr="00DE0F0E" w:rsidDel="003C51E6">
        <w:rPr>
          <w:noProof/>
          <w:lang w:val="en-CA" w:eastAsia="ko-KR"/>
        </w:rPr>
        <w:t>)</w:t>
      </w:r>
    </w:p>
    <w:p w14:paraId="6AF9B5AB" w14:textId="77777777" w:rsidR="0057383D" w:rsidRPr="00DE0F0E" w:rsidRDefault="0057383D" w:rsidP="0057383D">
      <w:pPr>
        <w:rPr>
          <w:rFonts w:eastAsia="Malgun Gothic"/>
          <w:noProof/>
          <w:lang w:val="en-CA" w:eastAsia="ko-KR"/>
        </w:rPr>
      </w:pPr>
    </w:p>
    <w:p w14:paraId="08BB4348" w14:textId="77777777" w:rsidR="0057383D" w:rsidRPr="00DE0F0E" w:rsidDel="003C51E6" w:rsidRDefault="0057383D" w:rsidP="0057383D">
      <w:pPr>
        <w:pStyle w:val="Heading4"/>
        <w:rPr>
          <w:noProof/>
          <w:lang w:val="en-CA"/>
        </w:rPr>
      </w:pPr>
      <w:bookmarkStart w:id="1435" w:name="_Ref331176897"/>
      <w:r w:rsidRPr="00DE0F0E" w:rsidDel="003C51E6">
        <w:rPr>
          <w:noProof/>
          <w:lang w:val="en-CA"/>
        </w:rPr>
        <w:t>Derivation process for spatial merging candidates</w:t>
      </w:r>
      <w:bookmarkEnd w:id="1435"/>
    </w:p>
    <w:p w14:paraId="1310D2D6" w14:textId="77777777" w:rsidR="0057383D" w:rsidRPr="00DE0F0E" w:rsidDel="003C51E6" w:rsidRDefault="0057383D" w:rsidP="0057383D">
      <w:pPr>
        <w:rPr>
          <w:noProof/>
          <w:lang w:val="en-CA" w:eastAsia="ko-KR"/>
        </w:rPr>
      </w:pPr>
      <w:r w:rsidRPr="00DE0F0E" w:rsidDel="003C51E6">
        <w:rPr>
          <w:noProof/>
          <w:lang w:val="en-CA" w:eastAsia="ko-KR"/>
        </w:rPr>
        <w:t>Inputs to this process are:</w:t>
      </w:r>
    </w:p>
    <w:p w14:paraId="07751FA2" w14:textId="77777777" w:rsidR="0057383D" w:rsidRPr="00DE0F0E" w:rsidDel="003C51E6" w:rsidRDefault="0057383D" w:rsidP="0057383D">
      <w:pPr>
        <w:numPr>
          <w:ilvl w:val="0"/>
          <w:numId w:val="5"/>
        </w:numPr>
        <w:rPr>
          <w:noProof/>
          <w:lang w:val="en-CA"/>
        </w:rPr>
      </w:pPr>
      <w:r w:rsidRPr="00DE0F0E" w:rsidDel="003C51E6">
        <w:rPr>
          <w:noProof/>
          <w:lang w:val="en-CA"/>
        </w:rPr>
        <w:t>a luma location ( xCb, yCb ) of the top-left sample of the current luma coding block relative to the top-left luma sample of the current picture,</w:t>
      </w:r>
    </w:p>
    <w:p w14:paraId="334B2CB2" w14:textId="77777777" w:rsidR="0057383D" w:rsidRPr="00DE0F0E" w:rsidRDefault="0057383D" w:rsidP="0057383D">
      <w:pPr>
        <w:numPr>
          <w:ilvl w:val="0"/>
          <w:numId w:val="5"/>
        </w:numPr>
        <w:rPr>
          <w:noProof/>
          <w:lang w:val="en-CA"/>
        </w:rPr>
      </w:pPr>
      <w:r w:rsidRPr="00DE0F0E">
        <w:rPr>
          <w:noProof/>
          <w:lang w:val="en-CA"/>
        </w:rPr>
        <w:t>a variable cbWidth specifying the width of the current coding block in luma samples,</w:t>
      </w:r>
    </w:p>
    <w:p w14:paraId="65FE6DE5" w14:textId="2974AC09" w:rsidR="0057383D" w:rsidRPr="00DE0F0E" w:rsidRDefault="0057383D" w:rsidP="0057383D">
      <w:pPr>
        <w:numPr>
          <w:ilvl w:val="0"/>
          <w:numId w:val="5"/>
        </w:numPr>
        <w:rPr>
          <w:noProof/>
          <w:lang w:val="en-CA"/>
        </w:rPr>
      </w:pPr>
      <w:r w:rsidRPr="00DE0F0E">
        <w:rPr>
          <w:noProof/>
          <w:lang w:val="en-CA"/>
        </w:rPr>
        <w:t>a variable cbHeight specifying the height of the current coding block in luma samples</w:t>
      </w:r>
      <w:r w:rsidR="00375766" w:rsidRPr="00DE0F0E">
        <w:rPr>
          <w:noProof/>
          <w:lang w:val="en-CA"/>
        </w:rPr>
        <w:t>.</w:t>
      </w:r>
    </w:p>
    <w:p w14:paraId="6CCAE419" w14:textId="77777777" w:rsidR="0057383D" w:rsidRPr="00DE0F0E" w:rsidDel="003C51E6" w:rsidRDefault="0057383D" w:rsidP="0057383D">
      <w:pPr>
        <w:rPr>
          <w:noProof/>
          <w:lang w:val="en-CA" w:eastAsia="ko-KR"/>
        </w:rPr>
      </w:pPr>
      <w:r w:rsidRPr="00DE0F0E" w:rsidDel="003C51E6">
        <w:rPr>
          <w:noProof/>
          <w:lang w:val="en-CA" w:eastAsia="ko-KR"/>
        </w:rPr>
        <w:t>Outputs of this process are as follows, with X being 0 or 1:</w:t>
      </w:r>
    </w:p>
    <w:p w14:paraId="3E9D813A" w14:textId="77777777" w:rsidR="0057383D" w:rsidRPr="00DE0F0E" w:rsidDel="003C51E6" w:rsidRDefault="0057383D" w:rsidP="0057383D">
      <w:pPr>
        <w:numPr>
          <w:ilvl w:val="0"/>
          <w:numId w:val="5"/>
        </w:numPr>
        <w:tabs>
          <w:tab w:val="clear" w:pos="400"/>
        </w:tabs>
        <w:ind w:left="360" w:hanging="360"/>
        <w:rPr>
          <w:noProof/>
          <w:lang w:val="en-CA" w:eastAsia="ko-KR"/>
        </w:rPr>
      </w:pPr>
      <w:r w:rsidRPr="00DE0F0E" w:rsidDel="003C51E6">
        <w:rPr>
          <w:noProof/>
          <w:lang w:val="en-CA" w:eastAsia="ko-KR"/>
        </w:rPr>
        <w:t>the availability flags availableFlagA</w:t>
      </w:r>
      <w:r w:rsidRPr="00DE0F0E" w:rsidDel="003C51E6">
        <w:rPr>
          <w:noProof/>
          <w:vertAlign w:val="subscript"/>
          <w:lang w:val="en-CA" w:eastAsia="ko-KR"/>
        </w:rPr>
        <w:t>0</w:t>
      </w:r>
      <w:r w:rsidRPr="00DE0F0E" w:rsidDel="003C51E6">
        <w:rPr>
          <w:noProof/>
          <w:lang w:val="en-CA" w:eastAsia="ko-KR"/>
        </w:rPr>
        <w:t>, availableFlagA</w:t>
      </w:r>
      <w:r w:rsidRPr="00DE0F0E" w:rsidDel="003C51E6">
        <w:rPr>
          <w:noProof/>
          <w:vertAlign w:val="subscript"/>
          <w:lang w:val="en-CA" w:eastAsia="ko-KR"/>
        </w:rPr>
        <w:t>1</w:t>
      </w:r>
      <w:r w:rsidRPr="00DE0F0E" w:rsidDel="003C51E6">
        <w:rPr>
          <w:noProof/>
          <w:lang w:val="en-CA" w:eastAsia="ko-KR"/>
        </w:rPr>
        <w:t>, availableFlagB</w:t>
      </w:r>
      <w:r w:rsidRPr="00DE0F0E" w:rsidDel="003C51E6">
        <w:rPr>
          <w:noProof/>
          <w:vertAlign w:val="subscript"/>
          <w:lang w:val="en-CA" w:eastAsia="ko-KR"/>
        </w:rPr>
        <w:t>0</w:t>
      </w:r>
      <w:r w:rsidRPr="00DE0F0E" w:rsidDel="003C51E6">
        <w:rPr>
          <w:noProof/>
          <w:lang w:val="en-CA" w:eastAsia="ko-KR"/>
        </w:rPr>
        <w:t>, availableFlagB</w:t>
      </w:r>
      <w:r w:rsidRPr="00DE0F0E" w:rsidDel="003C51E6">
        <w:rPr>
          <w:noProof/>
          <w:vertAlign w:val="subscript"/>
          <w:lang w:val="en-CA" w:eastAsia="ko-KR"/>
        </w:rPr>
        <w:t>1</w:t>
      </w:r>
      <w:r w:rsidRPr="00DE0F0E" w:rsidDel="003C51E6">
        <w:rPr>
          <w:noProof/>
          <w:lang w:val="en-CA" w:eastAsia="ko-KR"/>
        </w:rPr>
        <w:t xml:space="preserve"> and availableFlagB</w:t>
      </w:r>
      <w:r w:rsidRPr="00DE0F0E" w:rsidDel="003C51E6">
        <w:rPr>
          <w:noProof/>
          <w:vertAlign w:val="subscript"/>
          <w:lang w:val="en-CA" w:eastAsia="ko-KR"/>
        </w:rPr>
        <w:t>2</w:t>
      </w:r>
      <w:r w:rsidRPr="00DE0F0E" w:rsidDel="003C51E6">
        <w:rPr>
          <w:noProof/>
          <w:lang w:val="en-CA" w:eastAsia="ko-KR"/>
        </w:rPr>
        <w:t xml:space="preserve"> of the neighbouring </w:t>
      </w:r>
      <w:r w:rsidR="00F00D39" w:rsidRPr="00DE0F0E">
        <w:rPr>
          <w:noProof/>
          <w:lang w:val="en-CA" w:eastAsia="ko-KR"/>
        </w:rPr>
        <w:t>coding</w:t>
      </w:r>
      <w:r w:rsidRPr="00DE0F0E" w:rsidDel="003C51E6">
        <w:rPr>
          <w:noProof/>
          <w:lang w:val="en-CA" w:eastAsia="ko-KR"/>
        </w:rPr>
        <w:t xml:space="preserve"> units,</w:t>
      </w:r>
    </w:p>
    <w:p w14:paraId="3B736882" w14:textId="77777777" w:rsidR="0057383D" w:rsidRPr="00DE0F0E" w:rsidDel="003C51E6" w:rsidRDefault="0057383D" w:rsidP="0057383D">
      <w:pPr>
        <w:numPr>
          <w:ilvl w:val="0"/>
          <w:numId w:val="5"/>
        </w:numPr>
        <w:tabs>
          <w:tab w:val="clear" w:pos="400"/>
        </w:tabs>
        <w:ind w:left="360" w:hanging="360"/>
        <w:rPr>
          <w:noProof/>
          <w:lang w:val="en-CA" w:eastAsia="ko-KR"/>
        </w:rPr>
      </w:pPr>
      <w:r w:rsidRPr="00DE0F0E" w:rsidDel="003C51E6">
        <w:rPr>
          <w:noProof/>
          <w:lang w:val="en-CA" w:eastAsia="ko-KR"/>
        </w:rPr>
        <w:t>the reference indices refIdxLXA</w:t>
      </w:r>
      <w:r w:rsidRPr="00DE0F0E" w:rsidDel="003C51E6">
        <w:rPr>
          <w:noProof/>
          <w:vertAlign w:val="subscript"/>
          <w:lang w:val="en-CA" w:eastAsia="ko-KR"/>
        </w:rPr>
        <w:t>0</w:t>
      </w:r>
      <w:r w:rsidRPr="00DE0F0E" w:rsidDel="003C51E6">
        <w:rPr>
          <w:noProof/>
          <w:lang w:val="en-CA" w:eastAsia="ko-KR"/>
        </w:rPr>
        <w:t>, refIdxLXA</w:t>
      </w:r>
      <w:r w:rsidRPr="00DE0F0E" w:rsidDel="003C51E6">
        <w:rPr>
          <w:noProof/>
          <w:vertAlign w:val="subscript"/>
          <w:lang w:val="en-CA" w:eastAsia="ko-KR"/>
        </w:rPr>
        <w:t>1</w:t>
      </w:r>
      <w:r w:rsidRPr="00DE0F0E" w:rsidDel="003C51E6">
        <w:rPr>
          <w:noProof/>
          <w:lang w:val="en-CA" w:eastAsia="ko-KR"/>
        </w:rPr>
        <w:t>, refIdxLXB</w:t>
      </w:r>
      <w:r w:rsidRPr="00DE0F0E" w:rsidDel="003C51E6">
        <w:rPr>
          <w:noProof/>
          <w:vertAlign w:val="subscript"/>
          <w:lang w:val="en-CA" w:eastAsia="ko-KR"/>
        </w:rPr>
        <w:t>0</w:t>
      </w:r>
      <w:r w:rsidRPr="00DE0F0E" w:rsidDel="003C51E6">
        <w:rPr>
          <w:noProof/>
          <w:lang w:val="en-CA" w:eastAsia="ko-KR"/>
        </w:rPr>
        <w:t>, refIdxLXB</w:t>
      </w:r>
      <w:r w:rsidRPr="00DE0F0E" w:rsidDel="003C51E6">
        <w:rPr>
          <w:noProof/>
          <w:vertAlign w:val="subscript"/>
          <w:lang w:val="en-CA" w:eastAsia="ko-KR"/>
        </w:rPr>
        <w:t>1</w:t>
      </w:r>
      <w:r w:rsidRPr="00DE0F0E" w:rsidDel="003C51E6">
        <w:rPr>
          <w:noProof/>
          <w:lang w:val="en-CA" w:eastAsia="ko-KR"/>
        </w:rPr>
        <w:t xml:space="preserve"> and refIdxLXB</w:t>
      </w:r>
      <w:r w:rsidRPr="00DE0F0E" w:rsidDel="003C51E6">
        <w:rPr>
          <w:noProof/>
          <w:vertAlign w:val="subscript"/>
          <w:lang w:val="en-CA" w:eastAsia="ko-KR"/>
        </w:rPr>
        <w:t>2</w:t>
      </w:r>
      <w:r w:rsidRPr="00DE0F0E" w:rsidDel="003C51E6">
        <w:rPr>
          <w:noProof/>
          <w:lang w:val="en-CA" w:eastAsia="ko-KR"/>
        </w:rPr>
        <w:t xml:space="preserve"> of the neighbouring </w:t>
      </w:r>
      <w:r w:rsidR="00F00D39" w:rsidRPr="00DE0F0E">
        <w:rPr>
          <w:noProof/>
          <w:lang w:val="en-CA" w:eastAsia="ko-KR"/>
        </w:rPr>
        <w:t>coding</w:t>
      </w:r>
      <w:r w:rsidRPr="00DE0F0E" w:rsidDel="003C51E6">
        <w:rPr>
          <w:noProof/>
          <w:lang w:val="en-CA" w:eastAsia="ko-KR"/>
        </w:rPr>
        <w:t xml:space="preserve"> units,</w:t>
      </w:r>
    </w:p>
    <w:p w14:paraId="557D2648" w14:textId="77777777" w:rsidR="0057383D" w:rsidRPr="00DE0F0E" w:rsidDel="003C51E6" w:rsidRDefault="0057383D" w:rsidP="0057383D">
      <w:pPr>
        <w:numPr>
          <w:ilvl w:val="0"/>
          <w:numId w:val="5"/>
        </w:numPr>
        <w:tabs>
          <w:tab w:val="clear" w:pos="400"/>
        </w:tabs>
        <w:ind w:left="360" w:hanging="360"/>
        <w:rPr>
          <w:noProof/>
          <w:lang w:val="en-CA" w:eastAsia="ko-KR"/>
        </w:rPr>
      </w:pPr>
      <w:r w:rsidRPr="00DE0F0E" w:rsidDel="003C51E6">
        <w:rPr>
          <w:noProof/>
          <w:lang w:val="en-CA" w:eastAsia="ko-KR"/>
        </w:rPr>
        <w:t xml:space="preserve">the prediction list utilization flags </w:t>
      </w:r>
      <w:r w:rsidRPr="00DE0F0E" w:rsidDel="003C51E6">
        <w:rPr>
          <w:noProof/>
          <w:lang w:val="en-CA"/>
        </w:rPr>
        <w:t>predFlagLX</w:t>
      </w:r>
      <w:r w:rsidRPr="00DE0F0E" w:rsidDel="003C51E6">
        <w:rPr>
          <w:noProof/>
          <w:lang w:val="en-CA" w:eastAsia="ko-KR"/>
        </w:rPr>
        <w:t>A</w:t>
      </w:r>
      <w:r w:rsidRPr="00DE0F0E" w:rsidDel="003C51E6">
        <w:rPr>
          <w:noProof/>
          <w:vertAlign w:val="subscript"/>
          <w:lang w:val="en-CA" w:eastAsia="ko-KR"/>
        </w:rPr>
        <w:t>0</w:t>
      </w:r>
      <w:r w:rsidRPr="00DE0F0E" w:rsidDel="003C51E6">
        <w:rPr>
          <w:noProof/>
          <w:lang w:val="en-CA" w:eastAsia="ko-KR"/>
        </w:rPr>
        <w:t xml:space="preserve">, </w:t>
      </w:r>
      <w:r w:rsidRPr="00DE0F0E" w:rsidDel="003C51E6">
        <w:rPr>
          <w:noProof/>
          <w:lang w:val="en-CA"/>
        </w:rPr>
        <w:t>predFlagLX</w:t>
      </w:r>
      <w:r w:rsidRPr="00DE0F0E" w:rsidDel="003C51E6">
        <w:rPr>
          <w:noProof/>
          <w:lang w:val="en-CA" w:eastAsia="ko-KR"/>
        </w:rPr>
        <w:t>A</w:t>
      </w:r>
      <w:r w:rsidRPr="00DE0F0E" w:rsidDel="003C51E6">
        <w:rPr>
          <w:noProof/>
          <w:vertAlign w:val="subscript"/>
          <w:lang w:val="en-CA" w:eastAsia="ko-KR"/>
        </w:rPr>
        <w:t>1</w:t>
      </w:r>
      <w:r w:rsidRPr="00DE0F0E" w:rsidDel="003C51E6">
        <w:rPr>
          <w:noProof/>
          <w:lang w:val="en-CA" w:eastAsia="ko-KR"/>
        </w:rPr>
        <w:t xml:space="preserve">, </w:t>
      </w:r>
      <w:r w:rsidRPr="00DE0F0E" w:rsidDel="003C51E6">
        <w:rPr>
          <w:noProof/>
          <w:lang w:val="en-CA"/>
        </w:rPr>
        <w:t>predFlagLX</w:t>
      </w:r>
      <w:r w:rsidRPr="00DE0F0E" w:rsidDel="003C51E6">
        <w:rPr>
          <w:noProof/>
          <w:lang w:val="en-CA" w:eastAsia="ko-KR"/>
        </w:rPr>
        <w:t>B</w:t>
      </w:r>
      <w:r w:rsidRPr="00DE0F0E" w:rsidDel="003C51E6">
        <w:rPr>
          <w:noProof/>
          <w:vertAlign w:val="subscript"/>
          <w:lang w:val="en-CA" w:eastAsia="ko-KR"/>
        </w:rPr>
        <w:t>0</w:t>
      </w:r>
      <w:r w:rsidRPr="00DE0F0E" w:rsidDel="003C51E6">
        <w:rPr>
          <w:noProof/>
          <w:lang w:val="en-CA" w:eastAsia="ko-KR"/>
        </w:rPr>
        <w:t xml:space="preserve">, </w:t>
      </w:r>
      <w:r w:rsidRPr="00DE0F0E" w:rsidDel="003C51E6">
        <w:rPr>
          <w:noProof/>
          <w:lang w:val="en-CA"/>
        </w:rPr>
        <w:t>predFlagLX</w:t>
      </w:r>
      <w:r w:rsidRPr="00DE0F0E" w:rsidDel="003C51E6">
        <w:rPr>
          <w:noProof/>
          <w:lang w:val="en-CA" w:eastAsia="ko-KR"/>
        </w:rPr>
        <w:t>B</w:t>
      </w:r>
      <w:r w:rsidRPr="00DE0F0E" w:rsidDel="003C51E6">
        <w:rPr>
          <w:noProof/>
          <w:vertAlign w:val="subscript"/>
          <w:lang w:val="en-CA" w:eastAsia="ko-KR"/>
        </w:rPr>
        <w:t>1</w:t>
      </w:r>
      <w:r w:rsidRPr="00DE0F0E" w:rsidDel="003C51E6">
        <w:rPr>
          <w:noProof/>
          <w:lang w:val="en-CA" w:eastAsia="ko-KR"/>
        </w:rPr>
        <w:t xml:space="preserve"> and </w:t>
      </w:r>
      <w:r w:rsidRPr="00DE0F0E" w:rsidDel="003C51E6">
        <w:rPr>
          <w:noProof/>
          <w:lang w:val="en-CA"/>
        </w:rPr>
        <w:t>predFlagLX</w:t>
      </w:r>
      <w:r w:rsidRPr="00DE0F0E" w:rsidDel="003C51E6">
        <w:rPr>
          <w:noProof/>
          <w:lang w:val="en-CA" w:eastAsia="ko-KR"/>
        </w:rPr>
        <w:t>B</w:t>
      </w:r>
      <w:r w:rsidRPr="00DE0F0E" w:rsidDel="003C51E6">
        <w:rPr>
          <w:noProof/>
          <w:vertAlign w:val="subscript"/>
          <w:lang w:val="en-CA" w:eastAsia="ko-KR"/>
        </w:rPr>
        <w:t>2</w:t>
      </w:r>
      <w:r w:rsidRPr="00DE0F0E" w:rsidDel="003C51E6">
        <w:rPr>
          <w:noProof/>
          <w:lang w:val="en-CA" w:eastAsia="ko-KR"/>
        </w:rPr>
        <w:t xml:space="preserve"> of the neighbouring </w:t>
      </w:r>
      <w:r w:rsidR="00F00D39" w:rsidRPr="00DE0F0E">
        <w:rPr>
          <w:noProof/>
          <w:lang w:val="en-CA" w:eastAsia="ko-KR"/>
        </w:rPr>
        <w:t>coding</w:t>
      </w:r>
      <w:r w:rsidRPr="00DE0F0E" w:rsidDel="003C51E6">
        <w:rPr>
          <w:noProof/>
          <w:lang w:val="en-CA" w:eastAsia="ko-KR"/>
        </w:rPr>
        <w:t xml:space="preserve"> units,</w:t>
      </w:r>
    </w:p>
    <w:p w14:paraId="3D3276F1" w14:textId="462ED11A" w:rsidR="0057383D" w:rsidRPr="00DE0F0E" w:rsidDel="003C51E6" w:rsidRDefault="0057383D" w:rsidP="0057383D">
      <w:pPr>
        <w:numPr>
          <w:ilvl w:val="0"/>
          <w:numId w:val="5"/>
        </w:numPr>
        <w:tabs>
          <w:tab w:val="clear" w:pos="400"/>
          <w:tab w:val="clear" w:pos="794"/>
        </w:tabs>
        <w:ind w:left="360" w:hanging="360"/>
        <w:rPr>
          <w:noProof/>
          <w:lang w:val="en-CA" w:eastAsia="ko-KR"/>
        </w:rPr>
      </w:pPr>
      <w:r w:rsidRPr="00DE0F0E" w:rsidDel="003C51E6">
        <w:rPr>
          <w:noProof/>
          <w:lang w:val="en-CA" w:eastAsia="ko-KR"/>
        </w:rPr>
        <w:t>the motion vectors</w:t>
      </w:r>
      <w:r w:rsidR="001772C2" w:rsidRPr="00DE0F0E">
        <w:rPr>
          <w:noProof/>
          <w:lang w:val="en-CA" w:eastAsia="ko-KR"/>
        </w:rPr>
        <w:t xml:space="preserve"> in </w:t>
      </w:r>
      <w:r w:rsidR="0055255A" w:rsidRPr="00DE0F0E">
        <w:rPr>
          <w:noProof/>
          <w:lang w:val="en-CA" w:eastAsia="ko-KR"/>
        </w:rPr>
        <w:t>1/16</w:t>
      </w:r>
      <w:r w:rsidR="001772C2" w:rsidRPr="00DE0F0E">
        <w:rPr>
          <w:noProof/>
          <w:lang w:val="en-CA" w:eastAsia="ko-KR"/>
        </w:rPr>
        <w:t xml:space="preserve"> </w:t>
      </w:r>
      <w:r w:rsidR="001772C2" w:rsidRPr="00DE0F0E" w:rsidDel="003C51E6">
        <w:rPr>
          <w:noProof/>
          <w:lang w:val="en-CA" w:eastAsia="ko-KR"/>
        </w:rPr>
        <w:t>fractional-sample</w:t>
      </w:r>
      <w:r w:rsidR="001772C2" w:rsidRPr="00DE0F0E">
        <w:rPr>
          <w:noProof/>
          <w:lang w:val="en-CA" w:eastAsia="ko-KR"/>
        </w:rPr>
        <w:t xml:space="preserve"> accuracy</w:t>
      </w:r>
      <w:r w:rsidRPr="00DE0F0E" w:rsidDel="003C51E6">
        <w:rPr>
          <w:noProof/>
          <w:lang w:val="en-CA" w:eastAsia="ko-KR"/>
        </w:rPr>
        <w:t xml:space="preserve"> mvLXA</w:t>
      </w:r>
      <w:r w:rsidRPr="00DE0F0E" w:rsidDel="003C51E6">
        <w:rPr>
          <w:noProof/>
          <w:vertAlign w:val="subscript"/>
          <w:lang w:val="en-CA" w:eastAsia="ko-KR"/>
        </w:rPr>
        <w:t>0</w:t>
      </w:r>
      <w:r w:rsidRPr="00DE0F0E" w:rsidDel="003C51E6">
        <w:rPr>
          <w:noProof/>
          <w:lang w:val="en-CA" w:eastAsia="ko-KR"/>
        </w:rPr>
        <w:t>, mvLXA</w:t>
      </w:r>
      <w:r w:rsidRPr="00DE0F0E" w:rsidDel="003C51E6">
        <w:rPr>
          <w:noProof/>
          <w:vertAlign w:val="subscript"/>
          <w:lang w:val="en-CA" w:eastAsia="ko-KR"/>
        </w:rPr>
        <w:t>1</w:t>
      </w:r>
      <w:r w:rsidRPr="00DE0F0E" w:rsidDel="003C51E6">
        <w:rPr>
          <w:noProof/>
          <w:lang w:val="en-CA" w:eastAsia="ko-KR"/>
        </w:rPr>
        <w:t>, mvLXB</w:t>
      </w:r>
      <w:r w:rsidRPr="00DE0F0E" w:rsidDel="003C51E6">
        <w:rPr>
          <w:noProof/>
          <w:vertAlign w:val="subscript"/>
          <w:lang w:val="en-CA" w:eastAsia="ko-KR"/>
        </w:rPr>
        <w:t>0</w:t>
      </w:r>
      <w:r w:rsidRPr="00DE0F0E" w:rsidDel="003C51E6">
        <w:rPr>
          <w:noProof/>
          <w:lang w:val="en-CA" w:eastAsia="ko-KR"/>
        </w:rPr>
        <w:t>, mvLXB</w:t>
      </w:r>
      <w:r w:rsidRPr="00DE0F0E" w:rsidDel="003C51E6">
        <w:rPr>
          <w:noProof/>
          <w:vertAlign w:val="subscript"/>
          <w:lang w:val="en-CA" w:eastAsia="ko-KR"/>
        </w:rPr>
        <w:t>1</w:t>
      </w:r>
      <w:r w:rsidRPr="00DE0F0E" w:rsidDel="003C51E6">
        <w:rPr>
          <w:noProof/>
          <w:lang w:val="en-CA" w:eastAsia="ko-KR"/>
        </w:rPr>
        <w:t xml:space="preserve"> and mvLXB</w:t>
      </w:r>
      <w:r w:rsidRPr="00DE0F0E" w:rsidDel="003C51E6">
        <w:rPr>
          <w:noProof/>
          <w:vertAlign w:val="subscript"/>
          <w:lang w:val="en-CA" w:eastAsia="ko-KR"/>
        </w:rPr>
        <w:t>2</w:t>
      </w:r>
      <w:r w:rsidRPr="00DE0F0E" w:rsidDel="003C51E6">
        <w:rPr>
          <w:noProof/>
          <w:lang w:val="en-CA" w:eastAsia="ko-KR"/>
        </w:rPr>
        <w:t xml:space="preserve"> of the neighbouring </w:t>
      </w:r>
      <w:r w:rsidR="00F00D39" w:rsidRPr="00DE0F0E">
        <w:rPr>
          <w:noProof/>
          <w:lang w:val="en-CA" w:eastAsia="ko-KR"/>
        </w:rPr>
        <w:t>coding</w:t>
      </w:r>
      <w:r w:rsidRPr="00DE0F0E" w:rsidDel="003C51E6">
        <w:rPr>
          <w:noProof/>
          <w:lang w:val="en-CA" w:eastAsia="ko-KR"/>
        </w:rPr>
        <w:t xml:space="preserve"> units</w:t>
      </w:r>
      <w:r w:rsidR="00375766" w:rsidRPr="00DE0F0E">
        <w:rPr>
          <w:noProof/>
          <w:lang w:val="en-CA" w:eastAsia="ko-KR"/>
        </w:rPr>
        <w:t>,</w:t>
      </w:r>
    </w:p>
    <w:p w14:paraId="49901AFE" w14:textId="77777777" w:rsidR="00375766" w:rsidRPr="00DE0F0E" w:rsidDel="003C51E6" w:rsidRDefault="00375766" w:rsidP="00375766">
      <w:pPr>
        <w:numPr>
          <w:ilvl w:val="0"/>
          <w:numId w:val="5"/>
        </w:numPr>
        <w:tabs>
          <w:tab w:val="clear" w:pos="400"/>
          <w:tab w:val="clear" w:pos="794"/>
        </w:tabs>
        <w:ind w:left="360" w:hanging="360"/>
        <w:rPr>
          <w:noProof/>
          <w:lang w:val="en-CA" w:eastAsia="ko-KR"/>
        </w:rPr>
      </w:pPr>
      <w:r w:rsidRPr="00DE0F0E">
        <w:rPr>
          <w:noProof/>
          <w:lang w:val="en-CA" w:eastAsia="ko-KR"/>
        </w:rPr>
        <w:t>the bi-prediction weight indices gbiIdx</w:t>
      </w:r>
      <w:r w:rsidRPr="00DE0F0E" w:rsidDel="003C51E6">
        <w:rPr>
          <w:noProof/>
          <w:lang w:val="en-CA" w:eastAsia="ko-KR"/>
        </w:rPr>
        <w:t>A</w:t>
      </w:r>
      <w:r w:rsidRPr="00DE0F0E" w:rsidDel="003C51E6">
        <w:rPr>
          <w:noProof/>
          <w:vertAlign w:val="subscript"/>
          <w:lang w:val="en-CA" w:eastAsia="ko-KR"/>
        </w:rPr>
        <w:t>0</w:t>
      </w:r>
      <w:r w:rsidRPr="00DE0F0E">
        <w:rPr>
          <w:noProof/>
          <w:lang w:val="en-CA" w:eastAsia="ko-KR"/>
        </w:rPr>
        <w:t>,</w:t>
      </w:r>
      <w:r w:rsidRPr="00DE0F0E">
        <w:rPr>
          <w:noProof/>
          <w:vertAlign w:val="subscript"/>
          <w:lang w:val="en-CA" w:eastAsia="ko-KR"/>
        </w:rPr>
        <w:t xml:space="preserve"> </w:t>
      </w:r>
      <w:r w:rsidRPr="00DE0F0E">
        <w:rPr>
          <w:noProof/>
          <w:lang w:val="en-CA" w:eastAsia="ko-KR"/>
        </w:rPr>
        <w:t>gbiIdx</w:t>
      </w:r>
      <w:r w:rsidRPr="00DE0F0E" w:rsidDel="003C51E6">
        <w:rPr>
          <w:noProof/>
          <w:lang w:val="en-CA" w:eastAsia="ko-KR"/>
        </w:rPr>
        <w:t>A</w:t>
      </w:r>
      <w:r w:rsidRPr="00DE0F0E">
        <w:rPr>
          <w:noProof/>
          <w:vertAlign w:val="subscript"/>
          <w:lang w:val="en-CA" w:eastAsia="ko-KR"/>
        </w:rPr>
        <w:t>1</w:t>
      </w:r>
      <w:r w:rsidRPr="00DE0F0E">
        <w:rPr>
          <w:noProof/>
          <w:lang w:val="en-CA" w:eastAsia="ko-KR"/>
        </w:rPr>
        <w:t>, gbiIdxB</w:t>
      </w:r>
      <w:r w:rsidRPr="00DE0F0E" w:rsidDel="003C51E6">
        <w:rPr>
          <w:noProof/>
          <w:vertAlign w:val="subscript"/>
          <w:lang w:val="en-CA" w:eastAsia="ko-KR"/>
        </w:rPr>
        <w:t>0</w:t>
      </w:r>
      <w:r w:rsidRPr="00DE0F0E">
        <w:rPr>
          <w:noProof/>
          <w:lang w:val="en-CA" w:eastAsia="ko-KR"/>
        </w:rPr>
        <w:t>,</w:t>
      </w:r>
      <w:r w:rsidRPr="00DE0F0E">
        <w:rPr>
          <w:noProof/>
          <w:vertAlign w:val="subscript"/>
          <w:lang w:val="en-CA" w:eastAsia="ko-KR"/>
        </w:rPr>
        <w:t xml:space="preserve"> </w:t>
      </w:r>
      <w:r w:rsidRPr="00DE0F0E">
        <w:rPr>
          <w:noProof/>
          <w:lang w:val="en-CA" w:eastAsia="ko-KR"/>
        </w:rPr>
        <w:t>gbiIdxB</w:t>
      </w:r>
      <w:r w:rsidRPr="00DE0F0E">
        <w:rPr>
          <w:noProof/>
          <w:vertAlign w:val="subscript"/>
          <w:lang w:val="en-CA" w:eastAsia="ko-KR"/>
        </w:rPr>
        <w:t>1</w:t>
      </w:r>
      <w:r w:rsidRPr="00DE0F0E">
        <w:rPr>
          <w:noProof/>
          <w:lang w:val="en-CA" w:eastAsia="ko-KR"/>
        </w:rPr>
        <w:t>, and gbiIdxB</w:t>
      </w:r>
      <w:r w:rsidRPr="00DE0F0E">
        <w:rPr>
          <w:noProof/>
          <w:vertAlign w:val="subscript"/>
          <w:lang w:val="en-CA" w:eastAsia="ko-KR"/>
        </w:rPr>
        <w:t>2</w:t>
      </w:r>
      <w:r w:rsidRPr="00DE0F0E">
        <w:rPr>
          <w:noProof/>
          <w:lang w:val="en-CA" w:eastAsia="ko-KR"/>
        </w:rPr>
        <w:t>.</w:t>
      </w:r>
    </w:p>
    <w:p w14:paraId="5409CCC6" w14:textId="77777777" w:rsidR="0057383D" w:rsidRPr="00DE0F0E" w:rsidDel="003C51E6" w:rsidRDefault="0057383D" w:rsidP="0057383D">
      <w:pPr>
        <w:rPr>
          <w:noProof/>
          <w:lang w:val="en-CA" w:eastAsia="ko-KR"/>
        </w:rPr>
      </w:pPr>
      <w:r w:rsidRPr="00DE0F0E" w:rsidDel="003C51E6">
        <w:rPr>
          <w:noProof/>
          <w:lang w:val="en-CA" w:eastAsia="ko-KR"/>
        </w:rPr>
        <w:t>For the derivation of availableFlagA</w:t>
      </w:r>
      <w:r w:rsidRPr="00DE0F0E" w:rsidDel="003C51E6">
        <w:rPr>
          <w:noProof/>
          <w:vertAlign w:val="subscript"/>
          <w:lang w:val="en-CA" w:eastAsia="ko-KR"/>
        </w:rPr>
        <w:t>1</w:t>
      </w:r>
      <w:r w:rsidRPr="00DE0F0E" w:rsidDel="003C51E6">
        <w:rPr>
          <w:noProof/>
          <w:lang w:val="en-CA" w:eastAsia="ko-KR"/>
        </w:rPr>
        <w:t>, refIdxLXA</w:t>
      </w:r>
      <w:r w:rsidRPr="00DE0F0E" w:rsidDel="003C51E6">
        <w:rPr>
          <w:noProof/>
          <w:vertAlign w:val="subscript"/>
          <w:lang w:val="en-CA" w:eastAsia="ko-KR"/>
        </w:rPr>
        <w:t>1</w:t>
      </w:r>
      <w:r w:rsidRPr="00DE0F0E" w:rsidDel="003C51E6">
        <w:rPr>
          <w:noProof/>
          <w:lang w:val="en-CA" w:eastAsia="ko-KR"/>
        </w:rPr>
        <w:t xml:space="preserve">, </w:t>
      </w:r>
      <w:r w:rsidRPr="00DE0F0E" w:rsidDel="003C51E6">
        <w:rPr>
          <w:noProof/>
          <w:lang w:val="en-CA"/>
        </w:rPr>
        <w:t>predFlagLX</w:t>
      </w:r>
      <w:r w:rsidRPr="00DE0F0E" w:rsidDel="003C51E6">
        <w:rPr>
          <w:noProof/>
          <w:lang w:val="en-CA" w:eastAsia="ko-KR"/>
        </w:rPr>
        <w:t>A</w:t>
      </w:r>
      <w:r w:rsidRPr="00DE0F0E" w:rsidDel="003C51E6">
        <w:rPr>
          <w:noProof/>
          <w:vertAlign w:val="subscript"/>
          <w:lang w:val="en-CA" w:eastAsia="ko-KR"/>
        </w:rPr>
        <w:t>1</w:t>
      </w:r>
      <w:r w:rsidRPr="00DE0F0E" w:rsidDel="003C51E6">
        <w:rPr>
          <w:noProof/>
          <w:lang w:val="en-CA" w:eastAsia="ko-KR"/>
        </w:rPr>
        <w:t xml:space="preserve"> and mvLXA</w:t>
      </w:r>
      <w:r w:rsidRPr="00DE0F0E" w:rsidDel="003C51E6">
        <w:rPr>
          <w:noProof/>
          <w:vertAlign w:val="subscript"/>
          <w:lang w:val="en-CA" w:eastAsia="ko-KR"/>
        </w:rPr>
        <w:t>1</w:t>
      </w:r>
      <w:r w:rsidRPr="00DE0F0E" w:rsidDel="003C51E6">
        <w:rPr>
          <w:noProof/>
          <w:lang w:val="en-CA" w:eastAsia="ko-KR"/>
        </w:rPr>
        <w:t xml:space="preserve"> the following applies:</w:t>
      </w:r>
    </w:p>
    <w:p w14:paraId="17019DE0" w14:textId="77777777" w:rsidR="0057383D" w:rsidRPr="00DE0F0E" w:rsidDel="003C51E6" w:rsidRDefault="0057383D" w:rsidP="0057383D">
      <w:pPr>
        <w:numPr>
          <w:ilvl w:val="0"/>
          <w:numId w:val="5"/>
        </w:numPr>
        <w:tabs>
          <w:tab w:val="clear" w:pos="400"/>
        </w:tabs>
        <w:ind w:left="360" w:hanging="360"/>
        <w:rPr>
          <w:noProof/>
          <w:lang w:val="en-CA" w:eastAsia="ko-KR"/>
        </w:rPr>
      </w:pPr>
      <w:r w:rsidRPr="00DE0F0E" w:rsidDel="003C51E6">
        <w:rPr>
          <w:noProof/>
          <w:lang w:val="en-CA" w:eastAsia="ko-KR"/>
        </w:rPr>
        <w:t>The luma location (</w:t>
      </w:r>
      <w:r w:rsidRPr="00DE0F0E" w:rsidDel="003C51E6">
        <w:rPr>
          <w:noProof/>
          <w:lang w:val="en-CA"/>
        </w:rPr>
        <w:t> xNb</w:t>
      </w:r>
      <w:r w:rsidRPr="00DE0F0E" w:rsidDel="003C51E6">
        <w:rPr>
          <w:noProof/>
          <w:lang w:val="en-CA" w:eastAsia="ko-KR"/>
        </w:rPr>
        <w:t>A</w:t>
      </w:r>
      <w:r w:rsidRPr="00DE0F0E" w:rsidDel="003C51E6">
        <w:rPr>
          <w:noProof/>
          <w:vertAlign w:val="subscript"/>
          <w:lang w:val="en-CA" w:eastAsia="ko-KR"/>
        </w:rPr>
        <w:t>1</w:t>
      </w:r>
      <w:r w:rsidRPr="00DE0F0E" w:rsidDel="003C51E6">
        <w:rPr>
          <w:noProof/>
          <w:lang w:val="en-CA" w:eastAsia="ko-KR"/>
        </w:rPr>
        <w:t>, yNbA</w:t>
      </w:r>
      <w:r w:rsidRPr="00DE0F0E" w:rsidDel="003C51E6">
        <w:rPr>
          <w:noProof/>
          <w:vertAlign w:val="subscript"/>
          <w:lang w:val="en-CA" w:eastAsia="ko-KR"/>
        </w:rPr>
        <w:t>1</w:t>
      </w:r>
      <w:r w:rsidRPr="00DE0F0E" w:rsidDel="003C51E6">
        <w:rPr>
          <w:noProof/>
          <w:lang w:val="en-CA" w:eastAsia="ko-KR"/>
        </w:rPr>
        <w:t> ) inside the neighbouring luma coding block is set equal to ( x</w:t>
      </w:r>
      <w:r w:rsidRPr="00DE0F0E">
        <w:rPr>
          <w:noProof/>
          <w:lang w:val="en-CA" w:eastAsia="ko-KR"/>
        </w:rPr>
        <w:t>C</w:t>
      </w:r>
      <w:r w:rsidRPr="00DE0F0E" w:rsidDel="003C51E6">
        <w:rPr>
          <w:noProof/>
          <w:lang w:val="en-CA" w:eastAsia="ko-KR"/>
        </w:rPr>
        <w:t>b</w:t>
      </w:r>
      <w:r w:rsidRPr="00DE0F0E">
        <w:rPr>
          <w:noProof/>
          <w:lang w:val="en-CA" w:eastAsia="ko-KR"/>
        </w:rPr>
        <w:t> </w:t>
      </w:r>
      <w:r w:rsidRPr="00DE0F0E" w:rsidDel="003C51E6">
        <w:rPr>
          <w:noProof/>
          <w:lang w:val="en-CA" w:eastAsia="ko-KR"/>
        </w:rPr>
        <w:t>− 1,  y</w:t>
      </w:r>
      <w:r w:rsidRPr="00DE0F0E">
        <w:rPr>
          <w:noProof/>
          <w:lang w:val="en-CA" w:eastAsia="ko-KR"/>
        </w:rPr>
        <w:t>C</w:t>
      </w:r>
      <w:r w:rsidRPr="00DE0F0E" w:rsidDel="003C51E6">
        <w:rPr>
          <w:noProof/>
          <w:lang w:val="en-CA" w:eastAsia="ko-KR"/>
        </w:rPr>
        <w:t>b + </w:t>
      </w:r>
      <w:r w:rsidRPr="00DE0F0E">
        <w:rPr>
          <w:noProof/>
          <w:lang w:val="en-CA" w:eastAsia="ko-KR"/>
        </w:rPr>
        <w:t>cbHeight </w:t>
      </w:r>
      <w:r w:rsidRPr="00DE0F0E" w:rsidDel="003C51E6">
        <w:rPr>
          <w:noProof/>
          <w:lang w:val="en-CA" w:eastAsia="ko-KR"/>
        </w:rPr>
        <w:t>− 1 ).</w:t>
      </w:r>
    </w:p>
    <w:p w14:paraId="34125AF7" w14:textId="77777777" w:rsidR="0057383D" w:rsidRPr="00DE0F0E" w:rsidDel="003C51E6" w:rsidRDefault="0057383D" w:rsidP="0057383D">
      <w:pPr>
        <w:numPr>
          <w:ilvl w:val="0"/>
          <w:numId w:val="5"/>
        </w:numPr>
        <w:tabs>
          <w:tab w:val="clear" w:pos="400"/>
        </w:tabs>
        <w:ind w:left="360" w:hanging="360"/>
        <w:rPr>
          <w:noProof/>
          <w:lang w:val="en-CA" w:eastAsia="ko-KR"/>
        </w:rPr>
      </w:pPr>
      <w:r w:rsidRPr="00DE0F0E">
        <w:rPr>
          <w:noProof/>
          <w:lang w:val="en-CA" w:eastAsia="ko-KR"/>
        </w:rPr>
        <w:lastRenderedPageBreak/>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current luma location </w:t>
      </w:r>
      <w:r w:rsidRPr="00DE0F0E">
        <w:rPr>
          <w:noProof/>
          <w:lang w:val="en-CA" w:eastAsia="ko-KR"/>
        </w:rPr>
        <w:t xml:space="preserve">( xCurr, yCurr ) set equal to ( xCb, yCb ) and the neighbouring luma location </w:t>
      </w:r>
      <w:r w:rsidRPr="00DE0F0E" w:rsidDel="003C51E6">
        <w:rPr>
          <w:noProof/>
          <w:lang w:val="en-CA" w:eastAsia="ko-KR"/>
        </w:rPr>
        <w:t>( xNbA</w:t>
      </w:r>
      <w:r w:rsidRPr="00DE0F0E" w:rsidDel="003C51E6">
        <w:rPr>
          <w:noProof/>
          <w:vertAlign w:val="subscript"/>
          <w:lang w:val="en-CA" w:eastAsia="ko-KR"/>
        </w:rPr>
        <w:t>1</w:t>
      </w:r>
      <w:r w:rsidRPr="00DE0F0E" w:rsidDel="003C51E6">
        <w:rPr>
          <w:noProof/>
          <w:lang w:val="en-CA" w:eastAsia="ko-KR"/>
        </w:rPr>
        <w:t>, yNbA</w:t>
      </w:r>
      <w:r w:rsidRPr="00DE0F0E" w:rsidDel="003C51E6">
        <w:rPr>
          <w:noProof/>
          <w:vertAlign w:val="subscript"/>
          <w:lang w:val="en-CA" w:eastAsia="ko-KR"/>
        </w:rPr>
        <w:t>1</w:t>
      </w:r>
      <w:r w:rsidRPr="00DE0F0E" w:rsidDel="003C51E6">
        <w:rPr>
          <w:noProof/>
          <w:lang w:val="en-CA" w:eastAsia="ko-KR"/>
        </w:rPr>
        <w:t> )</w:t>
      </w:r>
      <w:r w:rsidRPr="00DE0F0E">
        <w:rPr>
          <w:noProof/>
          <w:lang w:val="en-CA" w:eastAsia="ko-KR"/>
        </w:rPr>
        <w:t xml:space="preserve"> as inputs, and the output is assigned to the </w:t>
      </w:r>
      <w:r w:rsidRPr="00DE0F0E" w:rsidDel="003C51E6">
        <w:rPr>
          <w:noProof/>
          <w:lang w:val="en-CA" w:eastAsia="ko-KR"/>
        </w:rPr>
        <w:t>block availability flag availableA</w:t>
      </w:r>
      <w:r w:rsidRPr="00DE0F0E" w:rsidDel="003C51E6">
        <w:rPr>
          <w:noProof/>
          <w:vertAlign w:val="subscript"/>
          <w:lang w:val="en-CA" w:eastAsia="ko-KR"/>
        </w:rPr>
        <w:t>1</w:t>
      </w:r>
      <w:r w:rsidRPr="00DE0F0E" w:rsidDel="003C51E6">
        <w:rPr>
          <w:noProof/>
          <w:lang w:val="en-CA" w:eastAsia="ko-KR"/>
        </w:rPr>
        <w:t>.</w:t>
      </w:r>
    </w:p>
    <w:p w14:paraId="3F387F3C" w14:textId="77777777" w:rsidR="0057383D" w:rsidRPr="00DE0F0E" w:rsidDel="003C51E6" w:rsidRDefault="0057383D" w:rsidP="0057383D">
      <w:pPr>
        <w:numPr>
          <w:ilvl w:val="0"/>
          <w:numId w:val="5"/>
        </w:numPr>
        <w:tabs>
          <w:tab w:val="clear" w:pos="400"/>
        </w:tabs>
        <w:ind w:left="360" w:hanging="360"/>
        <w:rPr>
          <w:noProof/>
          <w:lang w:val="en-CA" w:eastAsia="ko-KR"/>
        </w:rPr>
      </w:pPr>
      <w:r w:rsidRPr="00DE0F0E" w:rsidDel="003C51E6">
        <w:rPr>
          <w:noProof/>
          <w:lang w:val="en-CA"/>
        </w:rPr>
        <w:t>The</w:t>
      </w:r>
      <w:r w:rsidRPr="00DE0F0E" w:rsidDel="003C51E6">
        <w:rPr>
          <w:noProof/>
          <w:lang w:val="en-CA" w:eastAsia="ko-KR"/>
        </w:rPr>
        <w:t xml:space="preserve"> variables availableFlagA</w:t>
      </w:r>
      <w:r w:rsidRPr="00DE0F0E" w:rsidDel="003C51E6">
        <w:rPr>
          <w:noProof/>
          <w:vertAlign w:val="subscript"/>
          <w:lang w:val="en-CA" w:eastAsia="ko-KR"/>
        </w:rPr>
        <w:t>1</w:t>
      </w:r>
      <w:r w:rsidRPr="00DE0F0E" w:rsidDel="003C51E6">
        <w:rPr>
          <w:noProof/>
          <w:lang w:val="en-CA" w:eastAsia="ko-KR"/>
        </w:rPr>
        <w:t>, refIdxLXA</w:t>
      </w:r>
      <w:r w:rsidRPr="00DE0F0E" w:rsidDel="003C51E6">
        <w:rPr>
          <w:noProof/>
          <w:vertAlign w:val="subscript"/>
          <w:lang w:val="en-CA" w:eastAsia="ko-KR"/>
        </w:rPr>
        <w:t>1</w:t>
      </w:r>
      <w:r w:rsidRPr="00DE0F0E" w:rsidDel="003C51E6">
        <w:rPr>
          <w:noProof/>
          <w:lang w:val="en-CA" w:eastAsia="ko-KR"/>
        </w:rPr>
        <w:t xml:space="preserve">, </w:t>
      </w:r>
      <w:r w:rsidRPr="00DE0F0E" w:rsidDel="003C51E6">
        <w:rPr>
          <w:noProof/>
          <w:lang w:val="en-CA"/>
        </w:rPr>
        <w:t>predFlagLX</w:t>
      </w:r>
      <w:r w:rsidRPr="00DE0F0E" w:rsidDel="003C51E6">
        <w:rPr>
          <w:noProof/>
          <w:lang w:val="en-CA" w:eastAsia="ko-KR"/>
        </w:rPr>
        <w:t>A</w:t>
      </w:r>
      <w:r w:rsidRPr="00DE0F0E" w:rsidDel="003C51E6">
        <w:rPr>
          <w:noProof/>
          <w:vertAlign w:val="subscript"/>
          <w:lang w:val="en-CA" w:eastAsia="ko-KR"/>
        </w:rPr>
        <w:t>1</w:t>
      </w:r>
      <w:r w:rsidRPr="00DE0F0E" w:rsidDel="003C51E6">
        <w:rPr>
          <w:noProof/>
          <w:lang w:val="en-CA" w:eastAsia="ko-KR"/>
        </w:rPr>
        <w:t xml:space="preserve"> and mvLXA</w:t>
      </w:r>
      <w:r w:rsidRPr="00DE0F0E" w:rsidDel="003C51E6">
        <w:rPr>
          <w:noProof/>
          <w:vertAlign w:val="subscript"/>
          <w:lang w:val="en-CA" w:eastAsia="ko-KR"/>
        </w:rPr>
        <w:t>1</w:t>
      </w:r>
      <w:r w:rsidRPr="00DE0F0E" w:rsidDel="003C51E6">
        <w:rPr>
          <w:noProof/>
          <w:lang w:val="en-CA" w:eastAsia="ko-KR"/>
        </w:rPr>
        <w:t xml:space="preserve"> are derived as follows:</w:t>
      </w:r>
    </w:p>
    <w:p w14:paraId="757601E7" w14:textId="2E9028E5" w:rsidR="0057383D" w:rsidRPr="00DE0F0E" w:rsidDel="003C51E6" w:rsidRDefault="0057383D" w:rsidP="0057383D">
      <w:pPr>
        <w:numPr>
          <w:ilvl w:val="0"/>
          <w:numId w:val="129"/>
        </w:numPr>
        <w:tabs>
          <w:tab w:val="left" w:pos="400"/>
        </w:tabs>
        <w:rPr>
          <w:noProof/>
          <w:lang w:val="en-CA"/>
        </w:rPr>
      </w:pPr>
      <w:r w:rsidRPr="00DE0F0E" w:rsidDel="003C51E6">
        <w:rPr>
          <w:noProof/>
          <w:lang w:val="en-CA"/>
        </w:rPr>
        <w:t xml:space="preserve">If </w:t>
      </w:r>
      <w:r w:rsidRPr="00DE0F0E" w:rsidDel="003C51E6">
        <w:rPr>
          <w:noProof/>
          <w:lang w:val="en-CA" w:eastAsia="ko-KR"/>
        </w:rPr>
        <w:t>availableA</w:t>
      </w:r>
      <w:r w:rsidRPr="00DE0F0E" w:rsidDel="003C51E6">
        <w:rPr>
          <w:noProof/>
          <w:vertAlign w:val="subscript"/>
          <w:lang w:val="en-CA" w:eastAsia="ko-KR"/>
        </w:rPr>
        <w:t>1</w:t>
      </w:r>
      <w:r w:rsidRPr="00DE0F0E" w:rsidDel="003C51E6">
        <w:rPr>
          <w:noProof/>
          <w:lang w:val="en-CA"/>
        </w:rPr>
        <w:t xml:space="preserve"> is equal to FALSE, </w:t>
      </w:r>
      <w:r w:rsidRPr="00DE0F0E" w:rsidDel="003C51E6">
        <w:rPr>
          <w:noProof/>
          <w:lang w:val="en-CA" w:eastAsia="ko-KR"/>
        </w:rPr>
        <w:t>availableFlagA</w:t>
      </w:r>
      <w:r w:rsidRPr="00DE0F0E" w:rsidDel="003C51E6">
        <w:rPr>
          <w:noProof/>
          <w:vertAlign w:val="subscript"/>
          <w:lang w:val="en-CA" w:eastAsia="ko-KR"/>
        </w:rPr>
        <w:t>1</w:t>
      </w:r>
      <w:r w:rsidRPr="00DE0F0E" w:rsidDel="003C51E6">
        <w:rPr>
          <w:noProof/>
          <w:lang w:val="en-CA"/>
        </w:rPr>
        <w:t xml:space="preserve"> is set equal to 0, both components</w:t>
      </w:r>
      <w:r w:rsidRPr="00DE0F0E" w:rsidDel="003C51E6">
        <w:rPr>
          <w:noProof/>
          <w:lang w:val="en-CA" w:eastAsia="ko-KR"/>
        </w:rPr>
        <w:t xml:space="preserve"> of mvLXA</w:t>
      </w:r>
      <w:r w:rsidRPr="00DE0F0E" w:rsidDel="003C51E6">
        <w:rPr>
          <w:noProof/>
          <w:vertAlign w:val="subscript"/>
          <w:lang w:val="en-CA" w:eastAsia="ko-KR"/>
        </w:rPr>
        <w:t>1</w:t>
      </w:r>
      <w:r w:rsidRPr="00DE0F0E" w:rsidDel="003C51E6">
        <w:rPr>
          <w:noProof/>
          <w:lang w:val="en-CA" w:eastAsia="ko-KR"/>
        </w:rPr>
        <w:t xml:space="preserve"> are set equal to 0, refIdxLXA</w:t>
      </w:r>
      <w:r w:rsidRPr="00DE0F0E" w:rsidDel="003C51E6">
        <w:rPr>
          <w:noProof/>
          <w:vertAlign w:val="subscript"/>
          <w:lang w:val="en-CA" w:eastAsia="ko-KR"/>
        </w:rPr>
        <w:t>1</w:t>
      </w:r>
      <w:r w:rsidRPr="00DE0F0E" w:rsidDel="003C51E6">
        <w:rPr>
          <w:noProof/>
          <w:lang w:val="en-CA" w:eastAsia="ko-KR"/>
        </w:rPr>
        <w:t xml:space="preserve"> is set equal to −1 and predFlagLXA</w:t>
      </w:r>
      <w:r w:rsidRPr="00DE0F0E" w:rsidDel="003C51E6">
        <w:rPr>
          <w:noProof/>
          <w:vertAlign w:val="subscript"/>
          <w:lang w:val="en-CA" w:eastAsia="ko-KR"/>
        </w:rPr>
        <w:t>1</w:t>
      </w:r>
      <w:r w:rsidRPr="00DE0F0E" w:rsidDel="003C51E6">
        <w:rPr>
          <w:noProof/>
          <w:lang w:val="en-CA" w:eastAsia="ko-KR"/>
        </w:rPr>
        <w:t xml:space="preserve"> is set equal to 0, with X being 0 or 1</w:t>
      </w:r>
      <w:r w:rsidR="009C3D84" w:rsidRPr="00DE0F0E">
        <w:rPr>
          <w:noProof/>
          <w:lang w:val="en-CA" w:eastAsia="ko-KR"/>
        </w:rPr>
        <w:t>, and gbiIdx</w:t>
      </w:r>
      <w:r w:rsidR="009C3D84" w:rsidRPr="00DE0F0E" w:rsidDel="003C51E6">
        <w:rPr>
          <w:noProof/>
          <w:lang w:val="en-CA" w:eastAsia="ko-KR"/>
        </w:rPr>
        <w:t>A</w:t>
      </w:r>
      <w:r w:rsidR="009C3D84" w:rsidRPr="00DE0F0E" w:rsidDel="003C51E6">
        <w:rPr>
          <w:noProof/>
          <w:vertAlign w:val="subscript"/>
          <w:lang w:val="en-CA" w:eastAsia="ko-KR"/>
        </w:rPr>
        <w:t>1</w:t>
      </w:r>
      <w:r w:rsidR="009C3D84" w:rsidRPr="00DE0F0E">
        <w:rPr>
          <w:noProof/>
          <w:lang w:val="en-CA" w:eastAsia="ko-KR"/>
        </w:rPr>
        <w:t xml:space="preserve"> is set equal to 0</w:t>
      </w:r>
      <w:r w:rsidRPr="00DE0F0E" w:rsidDel="003C51E6">
        <w:rPr>
          <w:noProof/>
          <w:lang w:val="en-CA" w:eastAsia="ko-KR"/>
        </w:rPr>
        <w:t>.</w:t>
      </w:r>
    </w:p>
    <w:p w14:paraId="4B33E457" w14:textId="77777777" w:rsidR="0057383D" w:rsidRPr="00DE0F0E" w:rsidDel="003C51E6" w:rsidRDefault="0057383D" w:rsidP="0057383D">
      <w:pPr>
        <w:numPr>
          <w:ilvl w:val="0"/>
          <w:numId w:val="129"/>
        </w:numPr>
        <w:tabs>
          <w:tab w:val="left" w:pos="400"/>
        </w:tabs>
        <w:rPr>
          <w:noProof/>
          <w:lang w:val="en-CA" w:eastAsia="ko-KR"/>
        </w:rPr>
      </w:pPr>
      <w:r w:rsidRPr="00DE0F0E" w:rsidDel="003C51E6">
        <w:rPr>
          <w:noProof/>
          <w:lang w:val="en-CA"/>
        </w:rPr>
        <w:t>Otherwise, availableFlag</w:t>
      </w:r>
      <w:r w:rsidRPr="00DE0F0E" w:rsidDel="003C51E6">
        <w:rPr>
          <w:noProof/>
          <w:lang w:val="en-CA" w:eastAsia="ko-KR"/>
        </w:rPr>
        <w:t>A</w:t>
      </w:r>
      <w:r w:rsidRPr="00DE0F0E" w:rsidDel="003C51E6">
        <w:rPr>
          <w:noProof/>
          <w:vertAlign w:val="subscript"/>
          <w:lang w:val="en-CA" w:eastAsia="ko-KR"/>
        </w:rPr>
        <w:t>1</w:t>
      </w:r>
      <w:r w:rsidRPr="00DE0F0E" w:rsidDel="003C51E6">
        <w:rPr>
          <w:noProof/>
          <w:lang w:val="en-CA"/>
        </w:rPr>
        <w:t xml:space="preserve"> is set equal to 1 and the </w:t>
      </w:r>
      <w:r w:rsidRPr="00DE0F0E" w:rsidDel="003C51E6">
        <w:rPr>
          <w:noProof/>
          <w:lang w:val="en-CA" w:eastAsia="ko-KR"/>
        </w:rPr>
        <w:t>following assignments are made:</w:t>
      </w:r>
    </w:p>
    <w:p w14:paraId="20CBCD53" w14:textId="1EC0DF21" w:rsidR="0057383D" w:rsidRPr="00DE0F0E" w:rsidDel="003C51E6" w:rsidRDefault="0057383D" w:rsidP="0057383D">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sidDel="003C51E6">
        <w:rPr>
          <w:noProof/>
          <w:lang w:val="en-CA" w:eastAsia="ko-KR"/>
        </w:rPr>
        <w:t>mvLXA</w:t>
      </w:r>
      <w:r w:rsidRPr="00DE0F0E" w:rsidDel="003C51E6">
        <w:rPr>
          <w:noProof/>
          <w:vertAlign w:val="subscript"/>
          <w:lang w:val="en-CA" w:eastAsia="ko-KR"/>
        </w:rPr>
        <w:t>1</w:t>
      </w:r>
      <w:r w:rsidRPr="00DE0F0E" w:rsidDel="003C51E6">
        <w:rPr>
          <w:noProof/>
          <w:lang w:val="en-CA" w:eastAsia="ko-KR"/>
        </w:rPr>
        <w:t> = MvLX[</w:t>
      </w:r>
      <w:r w:rsidRPr="00DE0F0E" w:rsidDel="003C51E6">
        <w:rPr>
          <w:noProof/>
          <w:lang w:val="en-CA"/>
        </w:rPr>
        <w:t> xNb</w:t>
      </w:r>
      <w:r w:rsidRPr="00DE0F0E" w:rsidDel="003C51E6">
        <w:rPr>
          <w:noProof/>
          <w:lang w:val="en-CA" w:eastAsia="ko-KR"/>
        </w:rPr>
        <w:t>A</w:t>
      </w:r>
      <w:r w:rsidRPr="00DE0F0E" w:rsidDel="003C51E6">
        <w:rPr>
          <w:noProof/>
          <w:vertAlign w:val="subscript"/>
          <w:lang w:val="en-CA" w:eastAsia="ko-KR"/>
        </w:rPr>
        <w:t>1</w:t>
      </w:r>
      <w:r w:rsidRPr="00DE0F0E" w:rsidDel="003C51E6">
        <w:rPr>
          <w:noProof/>
          <w:lang w:val="en-CA" w:eastAsia="ko-KR"/>
        </w:rPr>
        <w:t> ][ y</w:t>
      </w:r>
      <w:r w:rsidRPr="00DE0F0E" w:rsidDel="003C51E6">
        <w:rPr>
          <w:noProof/>
          <w:lang w:val="en-CA"/>
        </w:rPr>
        <w:t>Nb</w:t>
      </w:r>
      <w:r w:rsidRPr="00DE0F0E" w:rsidDel="003C51E6">
        <w:rPr>
          <w:noProof/>
          <w:lang w:val="en-CA" w:eastAsia="ko-KR"/>
        </w:rPr>
        <w:t>A</w:t>
      </w:r>
      <w:r w:rsidRPr="00DE0F0E" w:rsidDel="003C51E6">
        <w:rPr>
          <w:noProof/>
          <w:vertAlign w:val="subscript"/>
          <w:lang w:val="en-CA" w:eastAsia="ko-KR"/>
        </w:rPr>
        <w:t>1</w:t>
      </w:r>
      <w:r w:rsidRPr="00DE0F0E" w:rsidDel="003C51E6">
        <w:rPr>
          <w:noProof/>
          <w:lang w:val="en-CA" w:eastAsia="ko-KR"/>
        </w:rPr>
        <w:t> ]</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294</w:t>
      </w:r>
      <w:r w:rsidRPr="00DE0F0E" w:rsidDel="003C51E6">
        <w:rPr>
          <w:noProof/>
          <w:lang w:val="en-CA" w:eastAsia="ko-KR"/>
        </w:rPr>
        <w:fldChar w:fldCharType="end"/>
      </w:r>
      <w:r w:rsidRPr="00DE0F0E" w:rsidDel="003C51E6">
        <w:rPr>
          <w:noProof/>
          <w:lang w:val="en-CA" w:eastAsia="ko-KR"/>
        </w:rPr>
        <w:t>)</w:t>
      </w:r>
    </w:p>
    <w:p w14:paraId="4590BC53" w14:textId="15E15C0D" w:rsidR="0057383D" w:rsidRPr="00DE0F0E" w:rsidDel="003C51E6" w:rsidRDefault="0057383D" w:rsidP="0057383D">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sidDel="003C51E6">
        <w:rPr>
          <w:noProof/>
          <w:lang w:val="en-CA" w:eastAsia="ko-KR"/>
        </w:rPr>
        <w:t>refIdxLXA</w:t>
      </w:r>
      <w:r w:rsidRPr="00DE0F0E" w:rsidDel="003C51E6">
        <w:rPr>
          <w:noProof/>
          <w:vertAlign w:val="subscript"/>
          <w:lang w:val="en-CA" w:eastAsia="ko-KR"/>
        </w:rPr>
        <w:t>1</w:t>
      </w:r>
      <w:r w:rsidRPr="00DE0F0E" w:rsidDel="003C51E6">
        <w:rPr>
          <w:noProof/>
          <w:lang w:val="en-CA" w:eastAsia="ko-KR"/>
        </w:rPr>
        <w:t> = RefIdxLX[</w:t>
      </w:r>
      <w:r w:rsidRPr="00DE0F0E" w:rsidDel="003C51E6">
        <w:rPr>
          <w:noProof/>
          <w:lang w:val="en-CA"/>
        </w:rPr>
        <w:t> xNb</w:t>
      </w:r>
      <w:r w:rsidRPr="00DE0F0E" w:rsidDel="003C51E6">
        <w:rPr>
          <w:noProof/>
          <w:lang w:val="en-CA" w:eastAsia="ko-KR"/>
        </w:rPr>
        <w:t>A</w:t>
      </w:r>
      <w:r w:rsidRPr="00DE0F0E" w:rsidDel="003C51E6">
        <w:rPr>
          <w:noProof/>
          <w:vertAlign w:val="subscript"/>
          <w:lang w:val="en-CA" w:eastAsia="ko-KR"/>
        </w:rPr>
        <w:t>1</w:t>
      </w:r>
      <w:r w:rsidRPr="00DE0F0E" w:rsidDel="003C51E6">
        <w:rPr>
          <w:noProof/>
          <w:lang w:val="en-CA" w:eastAsia="ko-KR"/>
        </w:rPr>
        <w:t> ][ y</w:t>
      </w:r>
      <w:r w:rsidRPr="00DE0F0E" w:rsidDel="003C51E6">
        <w:rPr>
          <w:noProof/>
          <w:lang w:val="en-CA"/>
        </w:rPr>
        <w:t>Nb</w:t>
      </w:r>
      <w:r w:rsidRPr="00DE0F0E" w:rsidDel="003C51E6">
        <w:rPr>
          <w:noProof/>
          <w:lang w:val="en-CA" w:eastAsia="ko-KR"/>
        </w:rPr>
        <w:t>A</w:t>
      </w:r>
      <w:r w:rsidRPr="00DE0F0E" w:rsidDel="003C51E6">
        <w:rPr>
          <w:noProof/>
          <w:vertAlign w:val="subscript"/>
          <w:lang w:val="en-CA" w:eastAsia="ko-KR"/>
        </w:rPr>
        <w:t>1</w:t>
      </w:r>
      <w:r w:rsidRPr="00DE0F0E" w:rsidDel="003C51E6">
        <w:rPr>
          <w:noProof/>
          <w:lang w:val="en-CA" w:eastAsia="ko-KR"/>
        </w:rPr>
        <w:t> ]</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295</w:t>
      </w:r>
      <w:r w:rsidRPr="00DE0F0E" w:rsidDel="003C51E6">
        <w:rPr>
          <w:noProof/>
          <w:lang w:val="en-CA" w:eastAsia="ko-KR"/>
        </w:rPr>
        <w:fldChar w:fldCharType="end"/>
      </w:r>
      <w:r w:rsidRPr="00DE0F0E" w:rsidDel="003C51E6">
        <w:rPr>
          <w:noProof/>
          <w:lang w:val="en-CA" w:eastAsia="ko-KR"/>
        </w:rPr>
        <w:t>)</w:t>
      </w:r>
    </w:p>
    <w:p w14:paraId="5C958774" w14:textId="3C16A48F" w:rsidR="0057383D" w:rsidRPr="00DE0F0E" w:rsidDel="003C51E6" w:rsidRDefault="0057383D" w:rsidP="0057383D">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sidDel="003C51E6">
        <w:rPr>
          <w:noProof/>
          <w:lang w:val="en-CA" w:eastAsia="ko-KR"/>
        </w:rPr>
        <w:t>predFlagLXA</w:t>
      </w:r>
      <w:r w:rsidRPr="00DE0F0E" w:rsidDel="003C51E6">
        <w:rPr>
          <w:noProof/>
          <w:vertAlign w:val="subscript"/>
          <w:lang w:val="en-CA" w:eastAsia="ko-KR"/>
        </w:rPr>
        <w:t>1</w:t>
      </w:r>
      <w:r w:rsidRPr="00DE0F0E" w:rsidDel="003C51E6">
        <w:rPr>
          <w:noProof/>
          <w:lang w:val="en-CA" w:eastAsia="ko-KR"/>
        </w:rPr>
        <w:t> = PredFlagLX[</w:t>
      </w:r>
      <w:r w:rsidRPr="00DE0F0E" w:rsidDel="003C51E6">
        <w:rPr>
          <w:noProof/>
          <w:lang w:val="en-CA"/>
        </w:rPr>
        <w:t> xNb</w:t>
      </w:r>
      <w:r w:rsidRPr="00DE0F0E" w:rsidDel="003C51E6">
        <w:rPr>
          <w:noProof/>
          <w:lang w:val="en-CA" w:eastAsia="ko-KR"/>
        </w:rPr>
        <w:t>A</w:t>
      </w:r>
      <w:r w:rsidRPr="00DE0F0E" w:rsidDel="003C51E6">
        <w:rPr>
          <w:noProof/>
          <w:vertAlign w:val="subscript"/>
          <w:lang w:val="en-CA" w:eastAsia="ko-KR"/>
        </w:rPr>
        <w:t>1</w:t>
      </w:r>
      <w:r w:rsidRPr="00DE0F0E" w:rsidDel="003C51E6">
        <w:rPr>
          <w:noProof/>
          <w:lang w:val="en-CA" w:eastAsia="ko-KR"/>
        </w:rPr>
        <w:t> ][ y</w:t>
      </w:r>
      <w:r w:rsidRPr="00DE0F0E" w:rsidDel="003C51E6">
        <w:rPr>
          <w:noProof/>
          <w:lang w:val="en-CA"/>
        </w:rPr>
        <w:t>Nb</w:t>
      </w:r>
      <w:r w:rsidRPr="00DE0F0E" w:rsidDel="003C51E6">
        <w:rPr>
          <w:noProof/>
          <w:lang w:val="en-CA" w:eastAsia="ko-KR"/>
        </w:rPr>
        <w:t>A</w:t>
      </w:r>
      <w:r w:rsidRPr="00DE0F0E" w:rsidDel="003C51E6">
        <w:rPr>
          <w:noProof/>
          <w:vertAlign w:val="subscript"/>
          <w:lang w:val="en-CA" w:eastAsia="ko-KR"/>
        </w:rPr>
        <w:t>1</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296</w:t>
      </w:r>
      <w:r w:rsidRPr="00DE0F0E" w:rsidDel="003C51E6">
        <w:rPr>
          <w:noProof/>
          <w:lang w:val="en-CA" w:eastAsia="ko-KR"/>
        </w:rPr>
        <w:fldChar w:fldCharType="end"/>
      </w:r>
      <w:r w:rsidRPr="00DE0F0E" w:rsidDel="003C51E6">
        <w:rPr>
          <w:noProof/>
          <w:lang w:val="en-CA" w:eastAsia="ko-KR"/>
        </w:rPr>
        <w:t>)</w:t>
      </w:r>
    </w:p>
    <w:p w14:paraId="3007DEA2" w14:textId="11E17804" w:rsidR="009C3D84" w:rsidRPr="00DE0F0E" w:rsidDel="003C51E6" w:rsidRDefault="009C3D84" w:rsidP="009C3D84">
      <w:pPr>
        <w:pStyle w:val="Equation"/>
        <w:tabs>
          <w:tab w:val="clear" w:pos="794"/>
          <w:tab w:val="clear" w:pos="1588"/>
          <w:tab w:val="left" w:pos="851"/>
          <w:tab w:val="left" w:pos="1134"/>
          <w:tab w:val="left" w:pos="1418"/>
          <w:tab w:val="left" w:pos="1701"/>
          <w:tab w:val="left" w:pos="1985"/>
          <w:tab w:val="left" w:pos="5126"/>
        </w:tabs>
        <w:ind w:left="907"/>
        <w:rPr>
          <w:rFonts w:eastAsia="Malgun Gothic"/>
          <w:noProof/>
          <w:lang w:val="en-CA" w:eastAsia="ko-KR"/>
        </w:rPr>
      </w:pPr>
      <w:r w:rsidRPr="00DE0F0E">
        <w:rPr>
          <w:noProof/>
          <w:lang w:val="en-CA" w:eastAsia="ko-KR"/>
        </w:rPr>
        <w:t>gbiIdx</w:t>
      </w:r>
      <w:r w:rsidRPr="00DE0F0E" w:rsidDel="003C51E6">
        <w:rPr>
          <w:noProof/>
          <w:lang w:val="en-CA" w:eastAsia="ko-KR"/>
        </w:rPr>
        <w:t>A</w:t>
      </w:r>
      <w:r w:rsidRPr="00DE0F0E" w:rsidDel="003C51E6">
        <w:rPr>
          <w:noProof/>
          <w:vertAlign w:val="subscript"/>
          <w:lang w:val="en-CA" w:eastAsia="ko-KR"/>
        </w:rPr>
        <w:t>1</w:t>
      </w:r>
      <w:r w:rsidRPr="00DE0F0E" w:rsidDel="003C51E6">
        <w:rPr>
          <w:noProof/>
          <w:lang w:val="en-CA" w:eastAsia="ko-KR"/>
        </w:rPr>
        <w:t> = </w:t>
      </w:r>
      <w:r w:rsidRPr="00DE0F0E">
        <w:rPr>
          <w:noProof/>
          <w:lang w:val="en-CA" w:eastAsia="ko-KR"/>
        </w:rPr>
        <w:t>GbiIdx</w:t>
      </w:r>
      <w:r w:rsidRPr="00DE0F0E" w:rsidDel="003C51E6">
        <w:rPr>
          <w:noProof/>
          <w:lang w:val="en-CA" w:eastAsia="ko-KR"/>
        </w:rPr>
        <w:t>[</w:t>
      </w:r>
      <w:r w:rsidRPr="00DE0F0E" w:rsidDel="003C51E6">
        <w:rPr>
          <w:noProof/>
          <w:lang w:val="en-CA"/>
        </w:rPr>
        <w:t> xNb</w:t>
      </w:r>
      <w:r w:rsidRPr="00DE0F0E" w:rsidDel="003C51E6">
        <w:rPr>
          <w:noProof/>
          <w:lang w:val="en-CA" w:eastAsia="ko-KR"/>
        </w:rPr>
        <w:t>A</w:t>
      </w:r>
      <w:r w:rsidRPr="00DE0F0E" w:rsidDel="003C51E6">
        <w:rPr>
          <w:noProof/>
          <w:vertAlign w:val="subscript"/>
          <w:lang w:val="en-CA" w:eastAsia="ko-KR"/>
        </w:rPr>
        <w:t>1</w:t>
      </w:r>
      <w:r w:rsidRPr="00DE0F0E" w:rsidDel="003C51E6">
        <w:rPr>
          <w:noProof/>
          <w:lang w:val="en-CA" w:eastAsia="ko-KR"/>
        </w:rPr>
        <w:t> ][ y</w:t>
      </w:r>
      <w:r w:rsidRPr="00DE0F0E" w:rsidDel="003C51E6">
        <w:rPr>
          <w:noProof/>
          <w:lang w:val="en-CA"/>
        </w:rPr>
        <w:t>Nb</w:t>
      </w:r>
      <w:r w:rsidRPr="00DE0F0E" w:rsidDel="003C51E6">
        <w:rPr>
          <w:noProof/>
          <w:lang w:val="en-CA" w:eastAsia="ko-KR"/>
        </w:rPr>
        <w:t>A</w:t>
      </w:r>
      <w:r w:rsidRPr="00DE0F0E" w:rsidDel="003C51E6">
        <w:rPr>
          <w:noProof/>
          <w:vertAlign w:val="subscript"/>
          <w:lang w:val="en-CA" w:eastAsia="ko-KR"/>
        </w:rPr>
        <w:t>1</w:t>
      </w:r>
      <w:r w:rsidRPr="00DE0F0E" w:rsidDel="003C51E6">
        <w:rPr>
          <w:noProof/>
          <w:lang w:val="en-CA" w:eastAsia="ko-KR"/>
        </w:rPr>
        <w:t> ]</w:t>
      </w:r>
      <w:r w:rsidRPr="00DE0F0E" w:rsidDel="003C51E6">
        <w:rPr>
          <w:noProof/>
          <w:lang w:val="en-CA" w:eastAsia="ko-KR"/>
        </w:rPr>
        <w:tab/>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297</w:t>
      </w:r>
      <w:r w:rsidRPr="00DE0F0E" w:rsidDel="003C51E6">
        <w:rPr>
          <w:noProof/>
          <w:lang w:val="en-CA" w:eastAsia="ko-KR"/>
        </w:rPr>
        <w:fldChar w:fldCharType="end"/>
      </w:r>
      <w:r w:rsidRPr="00DE0F0E" w:rsidDel="003C51E6">
        <w:rPr>
          <w:noProof/>
          <w:lang w:val="en-CA" w:eastAsia="ko-KR"/>
        </w:rPr>
        <w:t>)</w:t>
      </w:r>
    </w:p>
    <w:p w14:paraId="6F7A5C08" w14:textId="77777777" w:rsidR="0057383D" w:rsidRPr="00DE0F0E" w:rsidDel="003C51E6" w:rsidRDefault="0057383D" w:rsidP="0057383D">
      <w:pPr>
        <w:rPr>
          <w:noProof/>
          <w:lang w:val="en-CA" w:eastAsia="ko-KR"/>
        </w:rPr>
      </w:pPr>
      <w:r w:rsidRPr="00DE0F0E" w:rsidDel="003C51E6">
        <w:rPr>
          <w:noProof/>
          <w:lang w:val="en-CA" w:eastAsia="ko-KR"/>
        </w:rPr>
        <w:t>For the derivation of availableFlagB</w:t>
      </w:r>
      <w:r w:rsidRPr="00DE0F0E" w:rsidDel="003C51E6">
        <w:rPr>
          <w:noProof/>
          <w:vertAlign w:val="subscript"/>
          <w:lang w:val="en-CA" w:eastAsia="ko-KR"/>
        </w:rPr>
        <w:t>1</w:t>
      </w:r>
      <w:r w:rsidRPr="00DE0F0E" w:rsidDel="003C51E6">
        <w:rPr>
          <w:noProof/>
          <w:lang w:val="en-CA" w:eastAsia="ko-KR"/>
        </w:rPr>
        <w:t>, refIdxLXB</w:t>
      </w:r>
      <w:r w:rsidRPr="00DE0F0E" w:rsidDel="003C51E6">
        <w:rPr>
          <w:noProof/>
          <w:vertAlign w:val="subscript"/>
          <w:lang w:val="en-CA" w:eastAsia="ko-KR"/>
        </w:rPr>
        <w:t>1</w:t>
      </w:r>
      <w:r w:rsidRPr="00DE0F0E" w:rsidDel="003C51E6">
        <w:rPr>
          <w:noProof/>
          <w:lang w:val="en-CA" w:eastAsia="ko-KR"/>
        </w:rPr>
        <w:t xml:space="preserve">, </w:t>
      </w:r>
      <w:r w:rsidRPr="00DE0F0E" w:rsidDel="003C51E6">
        <w:rPr>
          <w:noProof/>
          <w:lang w:val="en-CA"/>
        </w:rPr>
        <w:t>predFlagLX</w:t>
      </w:r>
      <w:r w:rsidRPr="00DE0F0E" w:rsidDel="003C51E6">
        <w:rPr>
          <w:noProof/>
          <w:lang w:val="en-CA" w:eastAsia="ko-KR"/>
        </w:rPr>
        <w:t>B</w:t>
      </w:r>
      <w:r w:rsidRPr="00DE0F0E" w:rsidDel="003C51E6">
        <w:rPr>
          <w:noProof/>
          <w:vertAlign w:val="subscript"/>
          <w:lang w:val="en-CA" w:eastAsia="ko-KR"/>
        </w:rPr>
        <w:t>1</w:t>
      </w:r>
      <w:r w:rsidRPr="00DE0F0E" w:rsidDel="003C51E6">
        <w:rPr>
          <w:noProof/>
          <w:lang w:val="en-CA" w:eastAsia="ko-KR"/>
        </w:rPr>
        <w:t xml:space="preserve"> and mvLXB</w:t>
      </w:r>
      <w:r w:rsidRPr="00DE0F0E" w:rsidDel="003C51E6">
        <w:rPr>
          <w:noProof/>
          <w:vertAlign w:val="subscript"/>
          <w:lang w:val="en-CA" w:eastAsia="ko-KR"/>
        </w:rPr>
        <w:t>1</w:t>
      </w:r>
      <w:r w:rsidRPr="00DE0F0E" w:rsidDel="003C51E6">
        <w:rPr>
          <w:noProof/>
          <w:lang w:val="en-CA" w:eastAsia="ko-KR"/>
        </w:rPr>
        <w:t xml:space="preserve"> the following applies:</w:t>
      </w:r>
    </w:p>
    <w:p w14:paraId="44299884" w14:textId="77777777" w:rsidR="0057383D" w:rsidRPr="00DE0F0E" w:rsidDel="003C51E6" w:rsidRDefault="0057383D" w:rsidP="0057383D">
      <w:pPr>
        <w:numPr>
          <w:ilvl w:val="0"/>
          <w:numId w:val="5"/>
        </w:numPr>
        <w:tabs>
          <w:tab w:val="clear" w:pos="400"/>
        </w:tabs>
        <w:ind w:left="360" w:hanging="360"/>
        <w:rPr>
          <w:noProof/>
          <w:lang w:val="en-CA" w:eastAsia="ko-KR"/>
        </w:rPr>
      </w:pPr>
      <w:r w:rsidRPr="00DE0F0E" w:rsidDel="003C51E6">
        <w:rPr>
          <w:noProof/>
          <w:lang w:val="en-CA" w:eastAsia="ko-KR"/>
        </w:rPr>
        <w:t>The luma location (</w:t>
      </w:r>
      <w:r w:rsidRPr="00DE0F0E" w:rsidDel="003C51E6">
        <w:rPr>
          <w:noProof/>
          <w:lang w:val="en-CA"/>
        </w:rPr>
        <w:t> xNb</w:t>
      </w:r>
      <w:r w:rsidRPr="00DE0F0E" w:rsidDel="003C51E6">
        <w:rPr>
          <w:noProof/>
          <w:lang w:val="en-CA" w:eastAsia="ko-KR"/>
        </w:rPr>
        <w:t>B</w:t>
      </w:r>
      <w:r w:rsidRPr="00DE0F0E" w:rsidDel="003C51E6">
        <w:rPr>
          <w:noProof/>
          <w:vertAlign w:val="subscript"/>
          <w:lang w:val="en-CA" w:eastAsia="ko-KR"/>
        </w:rPr>
        <w:t>1</w:t>
      </w:r>
      <w:r w:rsidRPr="00DE0F0E" w:rsidDel="003C51E6">
        <w:rPr>
          <w:noProof/>
          <w:lang w:val="en-CA" w:eastAsia="ko-KR"/>
        </w:rPr>
        <w:t>, y</w:t>
      </w:r>
      <w:r w:rsidRPr="00DE0F0E" w:rsidDel="003C51E6">
        <w:rPr>
          <w:noProof/>
          <w:lang w:val="en-CA"/>
        </w:rPr>
        <w:t>Nb</w:t>
      </w:r>
      <w:r w:rsidRPr="00DE0F0E" w:rsidDel="003C51E6">
        <w:rPr>
          <w:noProof/>
          <w:lang w:val="en-CA" w:eastAsia="ko-KR"/>
        </w:rPr>
        <w:t>B</w:t>
      </w:r>
      <w:r w:rsidRPr="00DE0F0E" w:rsidDel="003C51E6">
        <w:rPr>
          <w:noProof/>
          <w:vertAlign w:val="subscript"/>
          <w:lang w:val="en-CA" w:eastAsia="ko-KR"/>
        </w:rPr>
        <w:t>1</w:t>
      </w:r>
      <w:r w:rsidRPr="00DE0F0E" w:rsidDel="003C51E6">
        <w:rPr>
          <w:noProof/>
          <w:lang w:val="en-CA" w:eastAsia="ko-KR"/>
        </w:rPr>
        <w:t> ) inside the neighbouring luma coding block is set equal to ( x</w:t>
      </w:r>
      <w:r w:rsidRPr="00DE0F0E">
        <w:rPr>
          <w:noProof/>
          <w:lang w:val="en-CA" w:eastAsia="ko-KR"/>
        </w:rPr>
        <w:t>C</w:t>
      </w:r>
      <w:r w:rsidRPr="00DE0F0E" w:rsidDel="003C51E6">
        <w:rPr>
          <w:noProof/>
          <w:lang w:val="en-CA" w:eastAsia="ko-KR"/>
        </w:rPr>
        <w:t>b + </w:t>
      </w:r>
      <w:r w:rsidRPr="00DE0F0E">
        <w:rPr>
          <w:noProof/>
          <w:lang w:val="en-CA" w:eastAsia="ko-KR"/>
        </w:rPr>
        <w:t>cbWidth </w:t>
      </w:r>
      <w:r w:rsidRPr="00DE0F0E" w:rsidDel="003C51E6">
        <w:rPr>
          <w:noProof/>
          <w:lang w:val="en-CA" w:eastAsia="ko-KR"/>
        </w:rPr>
        <w:t>− 1, y</w:t>
      </w:r>
      <w:r w:rsidRPr="00DE0F0E">
        <w:rPr>
          <w:noProof/>
          <w:lang w:val="en-CA" w:eastAsia="ko-KR"/>
        </w:rPr>
        <w:t>C</w:t>
      </w:r>
      <w:r w:rsidRPr="00DE0F0E" w:rsidDel="003C51E6">
        <w:rPr>
          <w:noProof/>
          <w:lang w:val="en-CA" w:eastAsia="ko-KR"/>
        </w:rPr>
        <w:t>b</w:t>
      </w:r>
      <w:r w:rsidRPr="00DE0F0E">
        <w:rPr>
          <w:noProof/>
          <w:lang w:val="en-CA" w:eastAsia="ko-KR"/>
        </w:rPr>
        <w:t> </w:t>
      </w:r>
      <w:r w:rsidRPr="00DE0F0E" w:rsidDel="003C51E6">
        <w:rPr>
          <w:noProof/>
          <w:lang w:val="en-CA" w:eastAsia="ko-KR"/>
        </w:rPr>
        <w:t>− 1 ).</w:t>
      </w:r>
    </w:p>
    <w:p w14:paraId="0ACCD24E" w14:textId="77777777" w:rsidR="0057383D" w:rsidRPr="00DE0F0E" w:rsidDel="003C51E6" w:rsidRDefault="0057383D" w:rsidP="0057383D">
      <w:pPr>
        <w:numPr>
          <w:ilvl w:val="0"/>
          <w:numId w:val="5"/>
        </w:numPr>
        <w:tabs>
          <w:tab w:val="clear" w:pos="400"/>
        </w:tabs>
        <w:ind w:left="360" w:hanging="360"/>
        <w:rPr>
          <w:noProof/>
          <w:lang w:val="en-CA" w:eastAsia="ko-KR"/>
        </w:rPr>
      </w:pPr>
      <w:r w:rsidRPr="00DE0F0E">
        <w:rPr>
          <w:noProof/>
          <w:lang w:val="en-CA" w:eastAsia="ko-KR"/>
        </w:rPr>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current luma location </w:t>
      </w:r>
      <w:r w:rsidRPr="00DE0F0E">
        <w:rPr>
          <w:noProof/>
          <w:lang w:val="en-CA" w:eastAsia="ko-KR"/>
        </w:rPr>
        <w:t xml:space="preserve">( xCurr, yCurr ) set equal to ( xCb, yCb ) and the neighbouring luma location </w:t>
      </w:r>
      <w:r w:rsidRPr="00DE0F0E" w:rsidDel="003C51E6">
        <w:rPr>
          <w:noProof/>
          <w:lang w:val="en-CA" w:eastAsia="ko-KR"/>
        </w:rPr>
        <w:t>( x</w:t>
      </w:r>
      <w:r w:rsidRPr="00DE0F0E" w:rsidDel="003C51E6">
        <w:rPr>
          <w:noProof/>
          <w:lang w:val="en-CA"/>
        </w:rPr>
        <w:t>Nb</w:t>
      </w:r>
      <w:r w:rsidRPr="00DE0F0E" w:rsidDel="003C51E6">
        <w:rPr>
          <w:noProof/>
          <w:lang w:val="en-CA" w:eastAsia="ko-KR"/>
        </w:rPr>
        <w:t>B</w:t>
      </w:r>
      <w:r w:rsidRPr="00DE0F0E" w:rsidDel="003C51E6">
        <w:rPr>
          <w:noProof/>
          <w:vertAlign w:val="subscript"/>
          <w:lang w:val="en-CA" w:eastAsia="ko-KR"/>
        </w:rPr>
        <w:t>1</w:t>
      </w:r>
      <w:r w:rsidRPr="00DE0F0E" w:rsidDel="003C51E6">
        <w:rPr>
          <w:noProof/>
          <w:lang w:val="en-CA" w:eastAsia="ko-KR"/>
        </w:rPr>
        <w:t>, y</w:t>
      </w:r>
      <w:r w:rsidRPr="00DE0F0E" w:rsidDel="003C51E6">
        <w:rPr>
          <w:noProof/>
          <w:lang w:val="en-CA"/>
        </w:rPr>
        <w:t>Nb</w:t>
      </w:r>
      <w:r w:rsidRPr="00DE0F0E" w:rsidDel="003C51E6">
        <w:rPr>
          <w:noProof/>
          <w:lang w:val="en-CA" w:eastAsia="ko-KR"/>
        </w:rPr>
        <w:t>B</w:t>
      </w:r>
      <w:r w:rsidRPr="00DE0F0E" w:rsidDel="003C51E6">
        <w:rPr>
          <w:noProof/>
          <w:vertAlign w:val="subscript"/>
          <w:lang w:val="en-CA" w:eastAsia="ko-KR"/>
        </w:rPr>
        <w:t>1</w:t>
      </w:r>
      <w:r w:rsidRPr="00DE0F0E" w:rsidDel="003C51E6">
        <w:rPr>
          <w:noProof/>
          <w:lang w:val="en-CA" w:eastAsia="ko-KR"/>
        </w:rPr>
        <w:t> )</w:t>
      </w:r>
      <w:r w:rsidRPr="00DE0F0E">
        <w:rPr>
          <w:noProof/>
          <w:lang w:val="en-CA" w:eastAsia="ko-KR"/>
        </w:rPr>
        <w:t xml:space="preserve"> as inputs, and the output is assigned to the </w:t>
      </w:r>
      <w:r w:rsidRPr="00DE0F0E" w:rsidDel="003C51E6">
        <w:rPr>
          <w:noProof/>
          <w:lang w:val="en-CA" w:eastAsia="ko-KR"/>
        </w:rPr>
        <w:t>block availability flag availableB</w:t>
      </w:r>
      <w:r w:rsidRPr="00DE0F0E" w:rsidDel="003C51E6">
        <w:rPr>
          <w:noProof/>
          <w:vertAlign w:val="subscript"/>
          <w:lang w:val="en-CA" w:eastAsia="ko-KR"/>
        </w:rPr>
        <w:t>1</w:t>
      </w:r>
      <w:r w:rsidRPr="00DE0F0E" w:rsidDel="003C51E6">
        <w:rPr>
          <w:noProof/>
          <w:lang w:val="en-CA" w:eastAsia="ko-KR"/>
        </w:rPr>
        <w:t>.</w:t>
      </w:r>
    </w:p>
    <w:p w14:paraId="6EAC9F59" w14:textId="77777777" w:rsidR="0057383D" w:rsidRPr="00DE0F0E" w:rsidDel="003C51E6" w:rsidRDefault="0057383D" w:rsidP="0057383D">
      <w:pPr>
        <w:numPr>
          <w:ilvl w:val="0"/>
          <w:numId w:val="5"/>
        </w:numPr>
        <w:tabs>
          <w:tab w:val="clear" w:pos="400"/>
        </w:tabs>
        <w:ind w:left="360" w:hanging="360"/>
        <w:rPr>
          <w:noProof/>
          <w:lang w:val="en-CA" w:eastAsia="ko-KR"/>
        </w:rPr>
      </w:pPr>
      <w:r w:rsidRPr="00DE0F0E" w:rsidDel="003C51E6">
        <w:rPr>
          <w:noProof/>
          <w:lang w:val="en-CA"/>
        </w:rPr>
        <w:t>The</w:t>
      </w:r>
      <w:r w:rsidRPr="00DE0F0E" w:rsidDel="003C51E6">
        <w:rPr>
          <w:noProof/>
          <w:lang w:val="en-CA" w:eastAsia="ko-KR"/>
        </w:rPr>
        <w:t xml:space="preserve"> variables availableFlagB</w:t>
      </w:r>
      <w:r w:rsidRPr="00DE0F0E" w:rsidDel="003C51E6">
        <w:rPr>
          <w:noProof/>
          <w:vertAlign w:val="subscript"/>
          <w:lang w:val="en-CA" w:eastAsia="ko-KR"/>
        </w:rPr>
        <w:t>1</w:t>
      </w:r>
      <w:r w:rsidRPr="00DE0F0E" w:rsidDel="003C51E6">
        <w:rPr>
          <w:noProof/>
          <w:lang w:val="en-CA" w:eastAsia="ko-KR"/>
        </w:rPr>
        <w:t>, refIdxLXB</w:t>
      </w:r>
      <w:r w:rsidRPr="00DE0F0E" w:rsidDel="003C51E6">
        <w:rPr>
          <w:noProof/>
          <w:vertAlign w:val="subscript"/>
          <w:lang w:val="en-CA" w:eastAsia="ko-KR"/>
        </w:rPr>
        <w:t>1</w:t>
      </w:r>
      <w:r w:rsidRPr="00DE0F0E" w:rsidDel="003C51E6">
        <w:rPr>
          <w:noProof/>
          <w:lang w:val="en-CA" w:eastAsia="ko-KR"/>
        </w:rPr>
        <w:t xml:space="preserve">, </w:t>
      </w:r>
      <w:r w:rsidRPr="00DE0F0E" w:rsidDel="003C51E6">
        <w:rPr>
          <w:noProof/>
          <w:lang w:val="en-CA"/>
        </w:rPr>
        <w:t>predFlagLXB</w:t>
      </w:r>
      <w:r w:rsidRPr="00DE0F0E" w:rsidDel="003C51E6">
        <w:rPr>
          <w:noProof/>
          <w:vertAlign w:val="subscript"/>
          <w:lang w:val="en-CA" w:eastAsia="ko-KR"/>
        </w:rPr>
        <w:t>1</w:t>
      </w:r>
      <w:r w:rsidRPr="00DE0F0E" w:rsidDel="003C51E6">
        <w:rPr>
          <w:noProof/>
          <w:lang w:val="en-CA" w:eastAsia="ko-KR"/>
        </w:rPr>
        <w:t xml:space="preserve"> and mvLXB</w:t>
      </w:r>
      <w:r w:rsidRPr="00DE0F0E" w:rsidDel="003C51E6">
        <w:rPr>
          <w:noProof/>
          <w:vertAlign w:val="subscript"/>
          <w:lang w:val="en-CA" w:eastAsia="ko-KR"/>
        </w:rPr>
        <w:t>1</w:t>
      </w:r>
      <w:r w:rsidRPr="00DE0F0E" w:rsidDel="003C51E6">
        <w:rPr>
          <w:noProof/>
          <w:lang w:val="en-CA" w:eastAsia="ko-KR"/>
        </w:rPr>
        <w:t xml:space="preserve"> are derived as follows:</w:t>
      </w:r>
    </w:p>
    <w:p w14:paraId="6F6A0F31" w14:textId="5CC96806" w:rsidR="0057383D" w:rsidRPr="00DE0F0E" w:rsidDel="003C51E6" w:rsidRDefault="0057383D" w:rsidP="0057383D">
      <w:pPr>
        <w:numPr>
          <w:ilvl w:val="0"/>
          <w:numId w:val="129"/>
        </w:numPr>
        <w:tabs>
          <w:tab w:val="left" w:pos="400"/>
        </w:tabs>
        <w:rPr>
          <w:noProof/>
          <w:lang w:val="en-CA"/>
        </w:rPr>
      </w:pPr>
      <w:r w:rsidRPr="00DE0F0E" w:rsidDel="003C51E6">
        <w:rPr>
          <w:noProof/>
          <w:lang w:val="en-CA"/>
        </w:rPr>
        <w:t xml:space="preserve">If one or more of the following conditions are true, </w:t>
      </w:r>
      <w:r w:rsidRPr="00DE0F0E" w:rsidDel="003C51E6">
        <w:rPr>
          <w:noProof/>
          <w:lang w:val="en-CA" w:eastAsia="ko-KR"/>
        </w:rPr>
        <w:t>availableFlagB</w:t>
      </w:r>
      <w:r w:rsidRPr="00DE0F0E" w:rsidDel="003C51E6">
        <w:rPr>
          <w:noProof/>
          <w:vertAlign w:val="subscript"/>
          <w:lang w:val="en-CA" w:eastAsia="ko-KR"/>
        </w:rPr>
        <w:t>1</w:t>
      </w:r>
      <w:r w:rsidRPr="00DE0F0E" w:rsidDel="003C51E6">
        <w:rPr>
          <w:noProof/>
          <w:lang w:val="en-CA"/>
        </w:rPr>
        <w:t xml:space="preserve"> is set equal to 0, both components</w:t>
      </w:r>
      <w:r w:rsidRPr="00DE0F0E" w:rsidDel="003C51E6">
        <w:rPr>
          <w:noProof/>
          <w:lang w:val="en-CA" w:eastAsia="ko-KR"/>
        </w:rPr>
        <w:t xml:space="preserve"> of mvLXB</w:t>
      </w:r>
      <w:r w:rsidRPr="00DE0F0E" w:rsidDel="003C51E6">
        <w:rPr>
          <w:noProof/>
          <w:vertAlign w:val="subscript"/>
          <w:lang w:val="en-CA" w:eastAsia="ko-KR"/>
        </w:rPr>
        <w:t>1</w:t>
      </w:r>
      <w:r w:rsidRPr="00DE0F0E" w:rsidDel="003C51E6">
        <w:rPr>
          <w:noProof/>
          <w:lang w:val="en-CA" w:eastAsia="ko-KR"/>
        </w:rPr>
        <w:t xml:space="preserve"> are set equal to 0, refIdxLXB</w:t>
      </w:r>
      <w:r w:rsidRPr="00DE0F0E" w:rsidDel="003C51E6">
        <w:rPr>
          <w:noProof/>
          <w:vertAlign w:val="subscript"/>
          <w:lang w:val="en-CA" w:eastAsia="ko-KR"/>
        </w:rPr>
        <w:t>1</w:t>
      </w:r>
      <w:r w:rsidRPr="00DE0F0E" w:rsidDel="003C51E6">
        <w:rPr>
          <w:noProof/>
          <w:lang w:val="en-CA" w:eastAsia="ko-KR"/>
        </w:rPr>
        <w:t xml:space="preserve"> is set equal to −1 and predFlagLXB</w:t>
      </w:r>
      <w:r w:rsidRPr="00DE0F0E" w:rsidDel="003C51E6">
        <w:rPr>
          <w:noProof/>
          <w:vertAlign w:val="subscript"/>
          <w:lang w:val="en-CA" w:eastAsia="ko-KR"/>
        </w:rPr>
        <w:t>1</w:t>
      </w:r>
      <w:r w:rsidRPr="00DE0F0E" w:rsidDel="003C51E6">
        <w:rPr>
          <w:noProof/>
          <w:lang w:val="en-CA" w:eastAsia="ko-KR"/>
        </w:rPr>
        <w:t xml:space="preserve"> is set equal to 0, with X being 0 or 1</w:t>
      </w:r>
      <w:r w:rsidR="00065265" w:rsidRPr="00DE0F0E">
        <w:rPr>
          <w:noProof/>
          <w:lang w:val="en-CA" w:eastAsia="ko-KR"/>
        </w:rPr>
        <w:t>, and gbiIdxB</w:t>
      </w:r>
      <w:r w:rsidR="00065265" w:rsidRPr="00DE0F0E" w:rsidDel="003C51E6">
        <w:rPr>
          <w:noProof/>
          <w:vertAlign w:val="subscript"/>
          <w:lang w:val="en-CA" w:eastAsia="ko-KR"/>
        </w:rPr>
        <w:t>1</w:t>
      </w:r>
      <w:r w:rsidR="00065265" w:rsidRPr="00DE0F0E">
        <w:rPr>
          <w:noProof/>
          <w:lang w:val="en-CA" w:eastAsia="ko-KR"/>
        </w:rPr>
        <w:t xml:space="preserve"> is set equal to 0</w:t>
      </w:r>
      <w:r w:rsidRPr="00DE0F0E" w:rsidDel="003C51E6">
        <w:rPr>
          <w:noProof/>
          <w:lang w:val="en-CA" w:eastAsia="ko-KR"/>
        </w:rPr>
        <w:t>:</w:t>
      </w:r>
    </w:p>
    <w:p w14:paraId="52D5C05D" w14:textId="77777777" w:rsidR="0057383D" w:rsidRPr="00DE0F0E" w:rsidDel="003C51E6" w:rsidRDefault="0057383D" w:rsidP="0057383D">
      <w:pPr>
        <w:numPr>
          <w:ilvl w:val="1"/>
          <w:numId w:val="8"/>
        </w:numPr>
        <w:tabs>
          <w:tab w:val="left" w:pos="360"/>
        </w:tabs>
        <w:ind w:left="1094" w:hanging="288"/>
        <w:textAlignment w:val="auto"/>
        <w:rPr>
          <w:noProof/>
          <w:lang w:val="en-CA" w:eastAsia="ko-KR"/>
        </w:rPr>
      </w:pPr>
      <w:r w:rsidRPr="00DE0F0E" w:rsidDel="003C51E6">
        <w:rPr>
          <w:noProof/>
          <w:lang w:val="en-CA" w:eastAsia="ko-KR"/>
        </w:rPr>
        <w:t>availableB</w:t>
      </w:r>
      <w:r w:rsidRPr="00DE0F0E" w:rsidDel="003C51E6">
        <w:rPr>
          <w:noProof/>
          <w:vertAlign w:val="subscript"/>
          <w:lang w:val="en-CA" w:eastAsia="ko-KR"/>
        </w:rPr>
        <w:t>1</w:t>
      </w:r>
      <w:r w:rsidRPr="00DE0F0E" w:rsidDel="003C51E6">
        <w:rPr>
          <w:noProof/>
          <w:lang w:val="en-CA"/>
        </w:rPr>
        <w:t xml:space="preserve"> is equal to FALSE.</w:t>
      </w:r>
    </w:p>
    <w:p w14:paraId="6D418979" w14:textId="77777777" w:rsidR="0057383D" w:rsidRPr="00DE0F0E" w:rsidDel="003C51E6" w:rsidRDefault="0057383D" w:rsidP="0057383D">
      <w:pPr>
        <w:numPr>
          <w:ilvl w:val="1"/>
          <w:numId w:val="8"/>
        </w:numPr>
        <w:tabs>
          <w:tab w:val="left" w:pos="360"/>
        </w:tabs>
        <w:ind w:left="1094" w:hanging="288"/>
        <w:textAlignment w:val="auto"/>
        <w:rPr>
          <w:noProof/>
          <w:lang w:val="en-CA"/>
        </w:rPr>
      </w:pPr>
      <w:r w:rsidRPr="00DE0F0E" w:rsidDel="003C51E6">
        <w:rPr>
          <w:noProof/>
          <w:lang w:val="en-CA" w:eastAsia="ko-KR"/>
        </w:rPr>
        <w:t>availableA</w:t>
      </w:r>
      <w:r w:rsidRPr="00DE0F0E" w:rsidDel="003C51E6">
        <w:rPr>
          <w:noProof/>
          <w:vertAlign w:val="subscript"/>
          <w:lang w:val="en-CA" w:eastAsia="ko-KR"/>
        </w:rPr>
        <w:t>1</w:t>
      </w:r>
      <w:r w:rsidRPr="00DE0F0E" w:rsidDel="003C51E6">
        <w:rPr>
          <w:noProof/>
          <w:lang w:val="en-CA"/>
        </w:rPr>
        <w:t xml:space="preserve"> is equal to TRUE and the luma locations ( xNbA</w:t>
      </w:r>
      <w:r w:rsidRPr="00DE0F0E" w:rsidDel="003C51E6">
        <w:rPr>
          <w:noProof/>
          <w:vertAlign w:val="subscript"/>
          <w:lang w:val="en-CA"/>
        </w:rPr>
        <w:t>1</w:t>
      </w:r>
      <w:r w:rsidRPr="00DE0F0E" w:rsidDel="003C51E6">
        <w:rPr>
          <w:noProof/>
          <w:lang w:val="en-CA"/>
        </w:rPr>
        <w:t>, yNbA</w:t>
      </w:r>
      <w:r w:rsidRPr="00DE0F0E" w:rsidDel="003C51E6">
        <w:rPr>
          <w:noProof/>
          <w:vertAlign w:val="subscript"/>
          <w:lang w:val="en-CA"/>
        </w:rPr>
        <w:t>1</w:t>
      </w:r>
      <w:r w:rsidRPr="00DE0F0E" w:rsidDel="003C51E6">
        <w:rPr>
          <w:noProof/>
          <w:lang w:val="en-CA"/>
        </w:rPr>
        <w:t> ) and ( xNbB</w:t>
      </w:r>
      <w:r w:rsidRPr="00DE0F0E" w:rsidDel="003C51E6">
        <w:rPr>
          <w:noProof/>
          <w:vertAlign w:val="subscript"/>
          <w:lang w:val="en-CA"/>
        </w:rPr>
        <w:t>1</w:t>
      </w:r>
      <w:r w:rsidRPr="00DE0F0E" w:rsidDel="003C51E6">
        <w:rPr>
          <w:noProof/>
          <w:lang w:val="en-CA"/>
        </w:rPr>
        <w:t>, yNbB</w:t>
      </w:r>
      <w:r w:rsidRPr="00DE0F0E" w:rsidDel="003C51E6">
        <w:rPr>
          <w:noProof/>
          <w:vertAlign w:val="subscript"/>
          <w:lang w:val="en-CA"/>
        </w:rPr>
        <w:t>1</w:t>
      </w:r>
      <w:r w:rsidRPr="00DE0F0E" w:rsidDel="003C51E6">
        <w:rPr>
          <w:noProof/>
          <w:lang w:val="en-CA"/>
        </w:rPr>
        <w:t> ) have the same motion vectors and the same reference indices.</w:t>
      </w:r>
    </w:p>
    <w:p w14:paraId="0643D10F" w14:textId="77777777" w:rsidR="0057383D" w:rsidRPr="00DE0F0E" w:rsidDel="003C51E6" w:rsidRDefault="0057383D" w:rsidP="0057383D">
      <w:pPr>
        <w:numPr>
          <w:ilvl w:val="0"/>
          <w:numId w:val="129"/>
        </w:numPr>
        <w:tabs>
          <w:tab w:val="left" w:pos="400"/>
        </w:tabs>
        <w:rPr>
          <w:noProof/>
          <w:lang w:val="en-CA" w:eastAsia="ko-KR"/>
        </w:rPr>
      </w:pPr>
      <w:r w:rsidRPr="00DE0F0E" w:rsidDel="003C51E6">
        <w:rPr>
          <w:noProof/>
          <w:lang w:val="en-CA"/>
        </w:rPr>
        <w:t>Otherwise, availableFlagB</w:t>
      </w:r>
      <w:r w:rsidRPr="00DE0F0E" w:rsidDel="003C51E6">
        <w:rPr>
          <w:noProof/>
          <w:vertAlign w:val="subscript"/>
          <w:lang w:val="en-CA" w:eastAsia="ko-KR"/>
        </w:rPr>
        <w:t>1</w:t>
      </w:r>
      <w:r w:rsidRPr="00DE0F0E" w:rsidDel="003C51E6">
        <w:rPr>
          <w:noProof/>
          <w:lang w:val="en-CA"/>
        </w:rPr>
        <w:t xml:space="preserve"> is set equal to 1 and the </w:t>
      </w:r>
      <w:r w:rsidRPr="00DE0F0E" w:rsidDel="003C51E6">
        <w:rPr>
          <w:noProof/>
          <w:lang w:val="en-CA" w:eastAsia="ko-KR"/>
        </w:rPr>
        <w:t>following assignments are made:</w:t>
      </w:r>
    </w:p>
    <w:p w14:paraId="72B7E7B7" w14:textId="3F10BA74" w:rsidR="0057383D" w:rsidRPr="00DE0F0E" w:rsidDel="003C51E6" w:rsidRDefault="0057383D" w:rsidP="0057383D">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sidDel="003C51E6">
        <w:rPr>
          <w:noProof/>
          <w:lang w:val="en-CA" w:eastAsia="ko-KR"/>
        </w:rPr>
        <w:t>mvLXB</w:t>
      </w:r>
      <w:r w:rsidRPr="00DE0F0E" w:rsidDel="003C51E6">
        <w:rPr>
          <w:noProof/>
          <w:vertAlign w:val="subscript"/>
          <w:lang w:val="en-CA" w:eastAsia="ko-KR"/>
        </w:rPr>
        <w:t>1</w:t>
      </w:r>
      <w:r w:rsidRPr="00DE0F0E" w:rsidDel="003C51E6">
        <w:rPr>
          <w:noProof/>
          <w:lang w:val="en-CA" w:eastAsia="ko-KR"/>
        </w:rPr>
        <w:t> = MvLX[</w:t>
      </w:r>
      <w:r w:rsidRPr="00DE0F0E" w:rsidDel="003C51E6">
        <w:rPr>
          <w:noProof/>
          <w:lang w:val="en-CA"/>
        </w:rPr>
        <w:t> xNbB</w:t>
      </w:r>
      <w:r w:rsidRPr="00DE0F0E" w:rsidDel="003C51E6">
        <w:rPr>
          <w:noProof/>
          <w:vertAlign w:val="subscript"/>
          <w:lang w:val="en-CA" w:eastAsia="ko-KR"/>
        </w:rPr>
        <w:t>1</w:t>
      </w:r>
      <w:r w:rsidRPr="00DE0F0E" w:rsidDel="003C51E6">
        <w:rPr>
          <w:noProof/>
          <w:lang w:val="en-CA" w:eastAsia="ko-KR"/>
        </w:rPr>
        <w:t> ][ y</w:t>
      </w:r>
      <w:r w:rsidRPr="00DE0F0E" w:rsidDel="003C51E6">
        <w:rPr>
          <w:noProof/>
          <w:lang w:val="en-CA"/>
        </w:rPr>
        <w:t>Nb</w:t>
      </w:r>
      <w:r w:rsidRPr="00DE0F0E" w:rsidDel="003C51E6">
        <w:rPr>
          <w:noProof/>
          <w:lang w:val="en-CA" w:eastAsia="ko-KR"/>
        </w:rPr>
        <w:t>B</w:t>
      </w:r>
      <w:r w:rsidRPr="00DE0F0E" w:rsidDel="003C51E6">
        <w:rPr>
          <w:noProof/>
          <w:vertAlign w:val="subscript"/>
          <w:lang w:val="en-CA" w:eastAsia="ko-KR"/>
        </w:rPr>
        <w:t>1</w:t>
      </w:r>
      <w:r w:rsidRPr="00DE0F0E" w:rsidDel="003C51E6">
        <w:rPr>
          <w:noProof/>
          <w:lang w:val="en-CA" w:eastAsia="ko-KR"/>
        </w:rPr>
        <w:t> ]</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298</w:t>
      </w:r>
      <w:r w:rsidRPr="00DE0F0E" w:rsidDel="003C51E6">
        <w:rPr>
          <w:noProof/>
          <w:lang w:val="en-CA" w:eastAsia="ko-KR"/>
        </w:rPr>
        <w:fldChar w:fldCharType="end"/>
      </w:r>
      <w:r w:rsidRPr="00DE0F0E" w:rsidDel="003C51E6">
        <w:rPr>
          <w:noProof/>
          <w:lang w:val="en-CA" w:eastAsia="ko-KR"/>
        </w:rPr>
        <w:t>)</w:t>
      </w:r>
    </w:p>
    <w:p w14:paraId="14414B53" w14:textId="685123E1" w:rsidR="0057383D" w:rsidRPr="00DE0F0E" w:rsidDel="003C51E6" w:rsidRDefault="0057383D" w:rsidP="0057383D">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sidDel="003C51E6">
        <w:rPr>
          <w:noProof/>
          <w:lang w:val="en-CA" w:eastAsia="ko-KR"/>
        </w:rPr>
        <w:t>refIdxLXB</w:t>
      </w:r>
      <w:r w:rsidRPr="00DE0F0E" w:rsidDel="003C51E6">
        <w:rPr>
          <w:noProof/>
          <w:vertAlign w:val="subscript"/>
          <w:lang w:val="en-CA" w:eastAsia="ko-KR"/>
        </w:rPr>
        <w:t>1</w:t>
      </w:r>
      <w:r w:rsidRPr="00DE0F0E" w:rsidDel="003C51E6">
        <w:rPr>
          <w:noProof/>
          <w:lang w:val="en-CA" w:eastAsia="ko-KR"/>
        </w:rPr>
        <w:t> = RefIdxLX[</w:t>
      </w:r>
      <w:r w:rsidRPr="00DE0F0E" w:rsidDel="003C51E6">
        <w:rPr>
          <w:noProof/>
          <w:lang w:val="en-CA"/>
        </w:rPr>
        <w:t> xNbB</w:t>
      </w:r>
      <w:r w:rsidRPr="00DE0F0E" w:rsidDel="003C51E6">
        <w:rPr>
          <w:noProof/>
          <w:vertAlign w:val="subscript"/>
          <w:lang w:val="en-CA" w:eastAsia="ko-KR"/>
        </w:rPr>
        <w:t>1</w:t>
      </w:r>
      <w:r w:rsidRPr="00DE0F0E" w:rsidDel="003C51E6">
        <w:rPr>
          <w:noProof/>
          <w:lang w:val="en-CA" w:eastAsia="ko-KR"/>
        </w:rPr>
        <w:t> ][ y</w:t>
      </w:r>
      <w:r w:rsidRPr="00DE0F0E" w:rsidDel="003C51E6">
        <w:rPr>
          <w:noProof/>
          <w:lang w:val="en-CA"/>
        </w:rPr>
        <w:t>Nb</w:t>
      </w:r>
      <w:r w:rsidRPr="00DE0F0E" w:rsidDel="003C51E6">
        <w:rPr>
          <w:noProof/>
          <w:lang w:val="en-CA" w:eastAsia="ko-KR"/>
        </w:rPr>
        <w:t>B</w:t>
      </w:r>
      <w:r w:rsidRPr="00DE0F0E" w:rsidDel="003C51E6">
        <w:rPr>
          <w:noProof/>
          <w:vertAlign w:val="subscript"/>
          <w:lang w:val="en-CA" w:eastAsia="ko-KR"/>
        </w:rPr>
        <w:t>1</w:t>
      </w:r>
      <w:r w:rsidRPr="00DE0F0E" w:rsidDel="003C51E6">
        <w:rPr>
          <w:noProof/>
          <w:lang w:val="en-CA" w:eastAsia="ko-KR"/>
        </w:rPr>
        <w:t> ]</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299</w:t>
      </w:r>
      <w:r w:rsidRPr="00DE0F0E" w:rsidDel="003C51E6">
        <w:rPr>
          <w:noProof/>
          <w:lang w:val="en-CA" w:eastAsia="ko-KR"/>
        </w:rPr>
        <w:fldChar w:fldCharType="end"/>
      </w:r>
      <w:r w:rsidRPr="00DE0F0E" w:rsidDel="003C51E6">
        <w:rPr>
          <w:noProof/>
          <w:lang w:val="en-CA" w:eastAsia="ko-KR"/>
        </w:rPr>
        <w:t>)</w:t>
      </w:r>
    </w:p>
    <w:p w14:paraId="27F35BBD" w14:textId="75B4A659" w:rsidR="0057383D" w:rsidRPr="00DE0F0E" w:rsidDel="003C51E6" w:rsidRDefault="0057383D" w:rsidP="0057383D">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sidDel="003C51E6">
        <w:rPr>
          <w:noProof/>
          <w:lang w:val="en-CA" w:eastAsia="ko-KR"/>
        </w:rPr>
        <w:t>predFlagLXB</w:t>
      </w:r>
      <w:r w:rsidRPr="00DE0F0E" w:rsidDel="003C51E6">
        <w:rPr>
          <w:noProof/>
          <w:vertAlign w:val="subscript"/>
          <w:lang w:val="en-CA" w:eastAsia="ko-KR"/>
        </w:rPr>
        <w:t>1</w:t>
      </w:r>
      <w:r w:rsidRPr="00DE0F0E" w:rsidDel="003C51E6">
        <w:rPr>
          <w:noProof/>
          <w:lang w:val="en-CA" w:eastAsia="ko-KR"/>
        </w:rPr>
        <w:t> = PredFlagLX[</w:t>
      </w:r>
      <w:r w:rsidRPr="00DE0F0E" w:rsidDel="003C51E6">
        <w:rPr>
          <w:noProof/>
          <w:lang w:val="en-CA"/>
        </w:rPr>
        <w:t> xNb</w:t>
      </w:r>
      <w:r w:rsidRPr="00DE0F0E" w:rsidDel="003C51E6">
        <w:rPr>
          <w:noProof/>
          <w:lang w:val="en-CA" w:eastAsia="ko-KR"/>
        </w:rPr>
        <w:t>B</w:t>
      </w:r>
      <w:r w:rsidRPr="00DE0F0E" w:rsidDel="003C51E6">
        <w:rPr>
          <w:noProof/>
          <w:vertAlign w:val="subscript"/>
          <w:lang w:val="en-CA" w:eastAsia="ko-KR"/>
        </w:rPr>
        <w:t>1</w:t>
      </w:r>
      <w:r w:rsidRPr="00DE0F0E" w:rsidDel="003C51E6">
        <w:rPr>
          <w:noProof/>
          <w:lang w:val="en-CA" w:eastAsia="ko-KR"/>
        </w:rPr>
        <w:t> ][ y</w:t>
      </w:r>
      <w:r w:rsidRPr="00DE0F0E" w:rsidDel="003C51E6">
        <w:rPr>
          <w:noProof/>
          <w:lang w:val="en-CA"/>
        </w:rPr>
        <w:t>Nb</w:t>
      </w:r>
      <w:r w:rsidRPr="00DE0F0E" w:rsidDel="003C51E6">
        <w:rPr>
          <w:noProof/>
          <w:lang w:val="en-CA" w:eastAsia="ko-KR"/>
        </w:rPr>
        <w:t>B</w:t>
      </w:r>
      <w:r w:rsidRPr="00DE0F0E" w:rsidDel="003C51E6">
        <w:rPr>
          <w:noProof/>
          <w:vertAlign w:val="subscript"/>
          <w:lang w:val="en-CA" w:eastAsia="ko-KR"/>
        </w:rPr>
        <w:t>1</w:t>
      </w:r>
      <w:r w:rsidRPr="00DE0F0E" w:rsidDel="003C51E6">
        <w:rPr>
          <w:noProof/>
          <w:lang w:val="en-CA" w:eastAsia="ko-KR"/>
        </w:rPr>
        <w:t> ]</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300</w:t>
      </w:r>
      <w:r w:rsidRPr="00DE0F0E" w:rsidDel="003C51E6">
        <w:rPr>
          <w:noProof/>
          <w:lang w:val="en-CA" w:eastAsia="ko-KR"/>
        </w:rPr>
        <w:fldChar w:fldCharType="end"/>
      </w:r>
      <w:r w:rsidRPr="00DE0F0E" w:rsidDel="003C51E6">
        <w:rPr>
          <w:noProof/>
          <w:lang w:val="en-CA" w:eastAsia="ko-KR"/>
        </w:rPr>
        <w:t>)</w:t>
      </w:r>
    </w:p>
    <w:p w14:paraId="3E662E53" w14:textId="096292A3" w:rsidR="00065265" w:rsidRPr="00DE0F0E" w:rsidDel="003C51E6" w:rsidRDefault="00065265" w:rsidP="00065265">
      <w:pPr>
        <w:pStyle w:val="Equation"/>
        <w:tabs>
          <w:tab w:val="clear" w:pos="794"/>
          <w:tab w:val="clear" w:pos="1588"/>
          <w:tab w:val="left" w:pos="851"/>
          <w:tab w:val="left" w:pos="1134"/>
          <w:tab w:val="left" w:pos="1418"/>
          <w:tab w:val="left" w:pos="1701"/>
          <w:tab w:val="left" w:pos="1985"/>
          <w:tab w:val="left" w:pos="5126"/>
        </w:tabs>
        <w:ind w:left="907"/>
        <w:rPr>
          <w:rFonts w:eastAsia="Malgun Gothic"/>
          <w:noProof/>
          <w:lang w:val="en-CA" w:eastAsia="ko-KR"/>
        </w:rPr>
      </w:pPr>
      <w:r w:rsidRPr="00DE0F0E">
        <w:rPr>
          <w:noProof/>
          <w:lang w:val="en-CA" w:eastAsia="ko-KR"/>
        </w:rPr>
        <w:t>gbiIdxB</w:t>
      </w:r>
      <w:r w:rsidRPr="00DE0F0E" w:rsidDel="003C51E6">
        <w:rPr>
          <w:noProof/>
          <w:vertAlign w:val="subscript"/>
          <w:lang w:val="en-CA" w:eastAsia="ko-KR"/>
        </w:rPr>
        <w:t>1</w:t>
      </w:r>
      <w:r w:rsidRPr="00DE0F0E" w:rsidDel="003C51E6">
        <w:rPr>
          <w:noProof/>
          <w:lang w:val="en-CA" w:eastAsia="ko-KR"/>
        </w:rPr>
        <w:t> = </w:t>
      </w:r>
      <w:r w:rsidRPr="00DE0F0E">
        <w:rPr>
          <w:noProof/>
          <w:lang w:val="en-CA" w:eastAsia="ko-KR"/>
        </w:rPr>
        <w:t>GbiIdx</w:t>
      </w:r>
      <w:r w:rsidRPr="00DE0F0E" w:rsidDel="003C51E6">
        <w:rPr>
          <w:noProof/>
          <w:lang w:val="en-CA" w:eastAsia="ko-KR"/>
        </w:rPr>
        <w:t>[</w:t>
      </w:r>
      <w:r w:rsidRPr="00DE0F0E" w:rsidDel="003C51E6">
        <w:rPr>
          <w:noProof/>
          <w:lang w:val="en-CA"/>
        </w:rPr>
        <w:t> xNb</w:t>
      </w:r>
      <w:r w:rsidRPr="00DE0F0E">
        <w:rPr>
          <w:noProof/>
          <w:lang w:val="en-CA" w:eastAsia="ko-KR"/>
        </w:rPr>
        <w:t>B</w:t>
      </w:r>
      <w:r w:rsidRPr="00DE0F0E" w:rsidDel="003C51E6">
        <w:rPr>
          <w:noProof/>
          <w:vertAlign w:val="subscript"/>
          <w:lang w:val="en-CA" w:eastAsia="ko-KR"/>
        </w:rPr>
        <w:t>1</w:t>
      </w:r>
      <w:r w:rsidRPr="00DE0F0E" w:rsidDel="003C51E6">
        <w:rPr>
          <w:noProof/>
          <w:lang w:val="en-CA" w:eastAsia="ko-KR"/>
        </w:rPr>
        <w:t> ][ y</w:t>
      </w:r>
      <w:r w:rsidRPr="00DE0F0E" w:rsidDel="003C51E6">
        <w:rPr>
          <w:noProof/>
          <w:lang w:val="en-CA"/>
        </w:rPr>
        <w:t>Nb</w:t>
      </w:r>
      <w:r w:rsidRPr="00DE0F0E">
        <w:rPr>
          <w:noProof/>
          <w:lang w:val="en-CA" w:eastAsia="ko-KR"/>
        </w:rPr>
        <w:t>B</w:t>
      </w:r>
      <w:r w:rsidRPr="00DE0F0E" w:rsidDel="003C51E6">
        <w:rPr>
          <w:noProof/>
          <w:vertAlign w:val="subscript"/>
          <w:lang w:val="en-CA" w:eastAsia="ko-KR"/>
        </w:rPr>
        <w:t>1</w:t>
      </w:r>
      <w:r w:rsidRPr="00DE0F0E" w:rsidDel="003C51E6">
        <w:rPr>
          <w:noProof/>
          <w:lang w:val="en-CA" w:eastAsia="ko-KR"/>
        </w:rPr>
        <w:t> ]</w:t>
      </w:r>
      <w:r w:rsidRPr="00DE0F0E" w:rsidDel="003C51E6">
        <w:rPr>
          <w:noProof/>
          <w:lang w:val="en-CA" w:eastAsia="ko-KR"/>
        </w:rPr>
        <w:tab/>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301</w:t>
      </w:r>
      <w:r w:rsidRPr="00DE0F0E" w:rsidDel="003C51E6">
        <w:rPr>
          <w:noProof/>
          <w:lang w:val="en-CA" w:eastAsia="ko-KR"/>
        </w:rPr>
        <w:fldChar w:fldCharType="end"/>
      </w:r>
      <w:r w:rsidRPr="00DE0F0E" w:rsidDel="003C51E6">
        <w:rPr>
          <w:noProof/>
          <w:lang w:val="en-CA" w:eastAsia="ko-KR"/>
        </w:rPr>
        <w:t>)</w:t>
      </w:r>
    </w:p>
    <w:p w14:paraId="3E13180F" w14:textId="77777777" w:rsidR="0057383D" w:rsidRPr="00DE0F0E" w:rsidDel="003C51E6" w:rsidRDefault="0057383D" w:rsidP="0057383D">
      <w:pPr>
        <w:rPr>
          <w:noProof/>
          <w:lang w:val="en-CA" w:eastAsia="ko-KR"/>
        </w:rPr>
      </w:pPr>
      <w:r w:rsidRPr="00DE0F0E" w:rsidDel="003C51E6">
        <w:rPr>
          <w:noProof/>
          <w:lang w:val="en-CA" w:eastAsia="ko-KR"/>
        </w:rPr>
        <w:t>For the derivation of availableFlagB</w:t>
      </w:r>
      <w:r w:rsidRPr="00DE0F0E" w:rsidDel="003C51E6">
        <w:rPr>
          <w:noProof/>
          <w:vertAlign w:val="subscript"/>
          <w:lang w:val="en-CA" w:eastAsia="ko-KR"/>
        </w:rPr>
        <w:t>0</w:t>
      </w:r>
      <w:r w:rsidRPr="00DE0F0E" w:rsidDel="003C51E6">
        <w:rPr>
          <w:noProof/>
          <w:lang w:val="en-CA" w:eastAsia="ko-KR"/>
        </w:rPr>
        <w:t>, refIdxLXB</w:t>
      </w:r>
      <w:r w:rsidRPr="00DE0F0E" w:rsidDel="003C51E6">
        <w:rPr>
          <w:noProof/>
          <w:vertAlign w:val="subscript"/>
          <w:lang w:val="en-CA" w:eastAsia="ko-KR"/>
        </w:rPr>
        <w:t>0</w:t>
      </w:r>
      <w:r w:rsidRPr="00DE0F0E" w:rsidDel="003C51E6">
        <w:rPr>
          <w:noProof/>
          <w:lang w:val="en-CA" w:eastAsia="ko-KR"/>
        </w:rPr>
        <w:t xml:space="preserve">, </w:t>
      </w:r>
      <w:r w:rsidRPr="00DE0F0E" w:rsidDel="003C51E6">
        <w:rPr>
          <w:noProof/>
          <w:lang w:val="en-CA"/>
        </w:rPr>
        <w:t>predFlagLX</w:t>
      </w:r>
      <w:r w:rsidRPr="00DE0F0E" w:rsidDel="003C51E6">
        <w:rPr>
          <w:noProof/>
          <w:lang w:val="en-CA" w:eastAsia="ko-KR"/>
        </w:rPr>
        <w:t>B</w:t>
      </w:r>
      <w:r w:rsidRPr="00DE0F0E" w:rsidDel="003C51E6">
        <w:rPr>
          <w:noProof/>
          <w:vertAlign w:val="subscript"/>
          <w:lang w:val="en-CA" w:eastAsia="ko-KR"/>
        </w:rPr>
        <w:t>0</w:t>
      </w:r>
      <w:r w:rsidRPr="00DE0F0E" w:rsidDel="003C51E6">
        <w:rPr>
          <w:noProof/>
          <w:lang w:val="en-CA" w:eastAsia="ko-KR"/>
        </w:rPr>
        <w:t xml:space="preserve"> and mvLXB</w:t>
      </w:r>
      <w:r w:rsidRPr="00DE0F0E" w:rsidDel="003C51E6">
        <w:rPr>
          <w:noProof/>
          <w:vertAlign w:val="subscript"/>
          <w:lang w:val="en-CA" w:eastAsia="ko-KR"/>
        </w:rPr>
        <w:t>0</w:t>
      </w:r>
      <w:r w:rsidRPr="00DE0F0E" w:rsidDel="003C51E6">
        <w:rPr>
          <w:noProof/>
          <w:lang w:val="en-CA" w:eastAsia="ko-KR"/>
        </w:rPr>
        <w:t xml:space="preserve"> the following applies:</w:t>
      </w:r>
    </w:p>
    <w:p w14:paraId="7D8ECC57" w14:textId="77777777" w:rsidR="0057383D" w:rsidRPr="00DE0F0E" w:rsidDel="003C51E6" w:rsidRDefault="0057383D" w:rsidP="0057383D">
      <w:pPr>
        <w:numPr>
          <w:ilvl w:val="0"/>
          <w:numId w:val="5"/>
        </w:numPr>
        <w:tabs>
          <w:tab w:val="clear" w:pos="400"/>
        </w:tabs>
        <w:ind w:left="360" w:hanging="360"/>
        <w:rPr>
          <w:noProof/>
          <w:lang w:val="en-CA" w:eastAsia="ko-KR"/>
        </w:rPr>
      </w:pPr>
      <w:r w:rsidRPr="00DE0F0E" w:rsidDel="003C51E6">
        <w:rPr>
          <w:noProof/>
          <w:lang w:val="en-CA" w:eastAsia="ko-KR"/>
        </w:rPr>
        <w:t>The luma location (</w:t>
      </w:r>
      <w:r w:rsidRPr="00DE0F0E" w:rsidDel="003C51E6">
        <w:rPr>
          <w:noProof/>
          <w:lang w:val="en-CA"/>
        </w:rPr>
        <w:t> xNb</w:t>
      </w:r>
      <w:r w:rsidRPr="00DE0F0E" w:rsidDel="003C51E6">
        <w:rPr>
          <w:noProof/>
          <w:lang w:val="en-CA" w:eastAsia="ko-KR"/>
        </w:rPr>
        <w:t>B</w:t>
      </w:r>
      <w:r w:rsidRPr="00DE0F0E" w:rsidDel="003C51E6">
        <w:rPr>
          <w:noProof/>
          <w:vertAlign w:val="subscript"/>
          <w:lang w:val="en-CA" w:eastAsia="ko-KR"/>
        </w:rPr>
        <w:t>0</w:t>
      </w:r>
      <w:r w:rsidRPr="00DE0F0E" w:rsidDel="003C51E6">
        <w:rPr>
          <w:noProof/>
          <w:lang w:val="en-CA" w:eastAsia="ko-KR"/>
        </w:rPr>
        <w:t>, y</w:t>
      </w:r>
      <w:r w:rsidRPr="00DE0F0E" w:rsidDel="003C51E6">
        <w:rPr>
          <w:noProof/>
          <w:lang w:val="en-CA"/>
        </w:rPr>
        <w:t>Nb</w:t>
      </w:r>
      <w:r w:rsidRPr="00DE0F0E" w:rsidDel="003C51E6">
        <w:rPr>
          <w:noProof/>
          <w:lang w:val="en-CA" w:eastAsia="ko-KR"/>
        </w:rPr>
        <w:t>B</w:t>
      </w:r>
      <w:r w:rsidRPr="00DE0F0E" w:rsidDel="003C51E6">
        <w:rPr>
          <w:noProof/>
          <w:vertAlign w:val="subscript"/>
          <w:lang w:val="en-CA" w:eastAsia="ko-KR"/>
        </w:rPr>
        <w:t>0</w:t>
      </w:r>
      <w:r w:rsidRPr="00DE0F0E" w:rsidDel="003C51E6">
        <w:rPr>
          <w:noProof/>
          <w:lang w:val="en-CA" w:eastAsia="ko-KR"/>
        </w:rPr>
        <w:t> ) inside the neighbouring luma coding block is set equal to ( x</w:t>
      </w:r>
      <w:r w:rsidRPr="00DE0F0E">
        <w:rPr>
          <w:noProof/>
          <w:lang w:val="en-CA" w:eastAsia="ko-KR"/>
        </w:rPr>
        <w:t>C</w:t>
      </w:r>
      <w:r w:rsidRPr="00DE0F0E" w:rsidDel="003C51E6">
        <w:rPr>
          <w:noProof/>
          <w:lang w:val="en-CA" w:eastAsia="ko-KR"/>
        </w:rPr>
        <w:t>b + </w:t>
      </w:r>
      <w:r w:rsidRPr="00DE0F0E">
        <w:rPr>
          <w:noProof/>
          <w:lang w:val="en-CA" w:eastAsia="ko-KR"/>
        </w:rPr>
        <w:t>cbWidth</w:t>
      </w:r>
      <w:r w:rsidRPr="00DE0F0E" w:rsidDel="003C51E6">
        <w:rPr>
          <w:noProof/>
          <w:lang w:val="en-CA" w:eastAsia="ko-KR"/>
        </w:rPr>
        <w:t>, y</w:t>
      </w:r>
      <w:r w:rsidRPr="00DE0F0E">
        <w:rPr>
          <w:noProof/>
          <w:lang w:val="en-CA" w:eastAsia="ko-KR"/>
        </w:rPr>
        <w:t>C</w:t>
      </w:r>
      <w:r w:rsidRPr="00DE0F0E" w:rsidDel="003C51E6">
        <w:rPr>
          <w:noProof/>
          <w:lang w:val="en-CA" w:eastAsia="ko-KR"/>
        </w:rPr>
        <w:t>b</w:t>
      </w:r>
      <w:r w:rsidRPr="00DE0F0E">
        <w:rPr>
          <w:noProof/>
          <w:lang w:val="en-CA" w:eastAsia="ko-KR"/>
        </w:rPr>
        <w:t> </w:t>
      </w:r>
      <w:r w:rsidRPr="00DE0F0E" w:rsidDel="003C51E6">
        <w:rPr>
          <w:noProof/>
          <w:lang w:val="en-CA" w:eastAsia="ko-KR"/>
        </w:rPr>
        <w:t>− 1 ).</w:t>
      </w:r>
    </w:p>
    <w:p w14:paraId="6A421E17" w14:textId="77777777" w:rsidR="0057383D" w:rsidRPr="00DE0F0E" w:rsidDel="003C51E6" w:rsidRDefault="0057383D" w:rsidP="0057383D">
      <w:pPr>
        <w:numPr>
          <w:ilvl w:val="0"/>
          <w:numId w:val="5"/>
        </w:numPr>
        <w:tabs>
          <w:tab w:val="clear" w:pos="400"/>
        </w:tabs>
        <w:ind w:left="360" w:hanging="360"/>
        <w:rPr>
          <w:noProof/>
          <w:lang w:val="en-CA" w:eastAsia="ko-KR"/>
        </w:rPr>
      </w:pPr>
      <w:r w:rsidRPr="00DE0F0E">
        <w:rPr>
          <w:noProof/>
          <w:lang w:val="en-CA" w:eastAsia="ko-KR"/>
        </w:rPr>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current luma location </w:t>
      </w:r>
      <w:r w:rsidRPr="00DE0F0E">
        <w:rPr>
          <w:noProof/>
          <w:lang w:val="en-CA" w:eastAsia="ko-KR"/>
        </w:rPr>
        <w:t xml:space="preserve">( xCurr, yCurr ) set equal to ( xCb, yCb ) and the neighbouring luma location </w:t>
      </w:r>
      <w:r w:rsidRPr="00DE0F0E" w:rsidDel="003C51E6">
        <w:rPr>
          <w:noProof/>
          <w:lang w:val="en-CA" w:eastAsia="ko-KR"/>
        </w:rPr>
        <w:t>( x</w:t>
      </w:r>
      <w:r w:rsidRPr="00DE0F0E" w:rsidDel="003C51E6">
        <w:rPr>
          <w:noProof/>
          <w:lang w:val="en-CA"/>
        </w:rPr>
        <w:t>Nb</w:t>
      </w:r>
      <w:r w:rsidRPr="00DE0F0E" w:rsidDel="003C51E6">
        <w:rPr>
          <w:noProof/>
          <w:lang w:val="en-CA" w:eastAsia="ko-KR"/>
        </w:rPr>
        <w:t>B</w:t>
      </w:r>
      <w:r w:rsidRPr="00DE0F0E" w:rsidDel="003C51E6">
        <w:rPr>
          <w:noProof/>
          <w:vertAlign w:val="subscript"/>
          <w:lang w:val="en-CA" w:eastAsia="ko-KR"/>
        </w:rPr>
        <w:t>0</w:t>
      </w:r>
      <w:r w:rsidRPr="00DE0F0E" w:rsidDel="003C51E6">
        <w:rPr>
          <w:noProof/>
          <w:lang w:val="en-CA" w:eastAsia="ko-KR"/>
        </w:rPr>
        <w:t>, y</w:t>
      </w:r>
      <w:r w:rsidRPr="00DE0F0E" w:rsidDel="003C51E6">
        <w:rPr>
          <w:noProof/>
          <w:lang w:val="en-CA"/>
        </w:rPr>
        <w:t>Nb</w:t>
      </w:r>
      <w:r w:rsidRPr="00DE0F0E" w:rsidDel="003C51E6">
        <w:rPr>
          <w:noProof/>
          <w:lang w:val="en-CA" w:eastAsia="ko-KR"/>
        </w:rPr>
        <w:t>B</w:t>
      </w:r>
      <w:r w:rsidRPr="00DE0F0E" w:rsidDel="003C51E6">
        <w:rPr>
          <w:noProof/>
          <w:vertAlign w:val="subscript"/>
          <w:lang w:val="en-CA" w:eastAsia="ko-KR"/>
        </w:rPr>
        <w:t>0</w:t>
      </w:r>
      <w:r w:rsidRPr="00DE0F0E" w:rsidDel="003C51E6">
        <w:rPr>
          <w:noProof/>
          <w:lang w:val="en-CA" w:eastAsia="ko-KR"/>
        </w:rPr>
        <w:t> )</w:t>
      </w:r>
      <w:r w:rsidRPr="00DE0F0E">
        <w:rPr>
          <w:noProof/>
          <w:lang w:val="en-CA" w:eastAsia="ko-KR"/>
        </w:rPr>
        <w:t xml:space="preserve"> as inputs, and the output is assigned to the </w:t>
      </w:r>
      <w:r w:rsidRPr="00DE0F0E" w:rsidDel="003C51E6">
        <w:rPr>
          <w:noProof/>
          <w:lang w:val="en-CA" w:eastAsia="ko-KR"/>
        </w:rPr>
        <w:t>block availability flag availableB</w:t>
      </w:r>
      <w:r w:rsidRPr="00DE0F0E" w:rsidDel="003C51E6">
        <w:rPr>
          <w:noProof/>
          <w:vertAlign w:val="subscript"/>
          <w:lang w:val="en-CA" w:eastAsia="ko-KR"/>
        </w:rPr>
        <w:t>0</w:t>
      </w:r>
      <w:r w:rsidRPr="00DE0F0E" w:rsidDel="003C51E6">
        <w:rPr>
          <w:noProof/>
          <w:lang w:val="en-CA" w:eastAsia="ko-KR"/>
        </w:rPr>
        <w:t>.</w:t>
      </w:r>
    </w:p>
    <w:p w14:paraId="05893532" w14:textId="77777777" w:rsidR="0057383D" w:rsidRPr="00DE0F0E" w:rsidDel="003C51E6" w:rsidRDefault="0057383D" w:rsidP="0057383D">
      <w:pPr>
        <w:numPr>
          <w:ilvl w:val="0"/>
          <w:numId w:val="5"/>
        </w:numPr>
        <w:tabs>
          <w:tab w:val="clear" w:pos="400"/>
        </w:tabs>
        <w:ind w:left="360" w:hanging="360"/>
        <w:rPr>
          <w:noProof/>
          <w:lang w:val="en-CA" w:eastAsia="ko-KR"/>
        </w:rPr>
      </w:pPr>
      <w:r w:rsidRPr="00DE0F0E" w:rsidDel="003C51E6">
        <w:rPr>
          <w:noProof/>
          <w:lang w:val="en-CA"/>
        </w:rPr>
        <w:t>The</w:t>
      </w:r>
      <w:r w:rsidRPr="00DE0F0E" w:rsidDel="003C51E6">
        <w:rPr>
          <w:noProof/>
          <w:lang w:val="en-CA" w:eastAsia="ko-KR"/>
        </w:rPr>
        <w:t xml:space="preserve"> variables availableFlagB</w:t>
      </w:r>
      <w:r w:rsidRPr="00DE0F0E" w:rsidDel="003C51E6">
        <w:rPr>
          <w:noProof/>
          <w:vertAlign w:val="subscript"/>
          <w:lang w:val="en-CA" w:eastAsia="ko-KR"/>
        </w:rPr>
        <w:t>0</w:t>
      </w:r>
      <w:r w:rsidRPr="00DE0F0E" w:rsidDel="003C51E6">
        <w:rPr>
          <w:noProof/>
          <w:lang w:val="en-CA" w:eastAsia="ko-KR"/>
        </w:rPr>
        <w:t>, refIdxLXB</w:t>
      </w:r>
      <w:r w:rsidRPr="00DE0F0E" w:rsidDel="003C51E6">
        <w:rPr>
          <w:noProof/>
          <w:vertAlign w:val="subscript"/>
          <w:lang w:val="en-CA" w:eastAsia="ko-KR"/>
        </w:rPr>
        <w:t>0</w:t>
      </w:r>
      <w:r w:rsidRPr="00DE0F0E" w:rsidDel="003C51E6">
        <w:rPr>
          <w:noProof/>
          <w:lang w:val="en-CA" w:eastAsia="ko-KR"/>
        </w:rPr>
        <w:t xml:space="preserve">, </w:t>
      </w:r>
      <w:r w:rsidRPr="00DE0F0E" w:rsidDel="003C51E6">
        <w:rPr>
          <w:noProof/>
          <w:lang w:val="en-CA"/>
        </w:rPr>
        <w:t>predFlagLX</w:t>
      </w:r>
      <w:r w:rsidRPr="00DE0F0E" w:rsidDel="003C51E6">
        <w:rPr>
          <w:noProof/>
          <w:lang w:val="en-CA" w:eastAsia="ko-KR"/>
        </w:rPr>
        <w:t>B</w:t>
      </w:r>
      <w:r w:rsidRPr="00DE0F0E" w:rsidDel="003C51E6">
        <w:rPr>
          <w:noProof/>
          <w:vertAlign w:val="subscript"/>
          <w:lang w:val="en-CA" w:eastAsia="ko-KR"/>
        </w:rPr>
        <w:t>0</w:t>
      </w:r>
      <w:r w:rsidRPr="00DE0F0E" w:rsidDel="003C51E6">
        <w:rPr>
          <w:noProof/>
          <w:lang w:val="en-CA" w:eastAsia="ko-KR"/>
        </w:rPr>
        <w:t xml:space="preserve"> and mvLXB</w:t>
      </w:r>
      <w:r w:rsidRPr="00DE0F0E" w:rsidDel="003C51E6">
        <w:rPr>
          <w:noProof/>
          <w:vertAlign w:val="subscript"/>
          <w:lang w:val="en-CA" w:eastAsia="ko-KR"/>
        </w:rPr>
        <w:t>0</w:t>
      </w:r>
      <w:r w:rsidRPr="00DE0F0E" w:rsidDel="003C51E6">
        <w:rPr>
          <w:noProof/>
          <w:lang w:val="en-CA" w:eastAsia="ko-KR"/>
        </w:rPr>
        <w:t xml:space="preserve"> are derived as follows:</w:t>
      </w:r>
    </w:p>
    <w:p w14:paraId="7BCA74A9" w14:textId="6CFF0040" w:rsidR="0057383D" w:rsidRPr="00DE0F0E" w:rsidDel="003C51E6" w:rsidRDefault="0057383D" w:rsidP="0057383D">
      <w:pPr>
        <w:numPr>
          <w:ilvl w:val="0"/>
          <w:numId w:val="129"/>
        </w:numPr>
        <w:tabs>
          <w:tab w:val="left" w:pos="400"/>
        </w:tabs>
        <w:rPr>
          <w:noProof/>
          <w:lang w:val="en-CA"/>
        </w:rPr>
      </w:pPr>
      <w:r w:rsidRPr="00DE0F0E" w:rsidDel="003C51E6">
        <w:rPr>
          <w:noProof/>
          <w:lang w:val="en-CA"/>
        </w:rPr>
        <w:t xml:space="preserve">If one or more of the following conditions are true, </w:t>
      </w:r>
      <w:r w:rsidRPr="00DE0F0E" w:rsidDel="003C51E6">
        <w:rPr>
          <w:noProof/>
          <w:lang w:val="en-CA" w:eastAsia="ko-KR"/>
        </w:rPr>
        <w:t>availableFlagB</w:t>
      </w:r>
      <w:r w:rsidRPr="00DE0F0E" w:rsidDel="003C51E6">
        <w:rPr>
          <w:noProof/>
          <w:vertAlign w:val="subscript"/>
          <w:lang w:val="en-CA" w:eastAsia="ko-KR"/>
        </w:rPr>
        <w:t>0</w:t>
      </w:r>
      <w:r w:rsidRPr="00DE0F0E" w:rsidDel="003C51E6">
        <w:rPr>
          <w:noProof/>
          <w:lang w:val="en-CA"/>
        </w:rPr>
        <w:t xml:space="preserve"> is set equal to 0, both components</w:t>
      </w:r>
      <w:r w:rsidRPr="00DE0F0E" w:rsidDel="003C51E6">
        <w:rPr>
          <w:noProof/>
          <w:lang w:val="en-CA" w:eastAsia="ko-KR"/>
        </w:rPr>
        <w:t xml:space="preserve"> of mvLXB</w:t>
      </w:r>
      <w:r w:rsidRPr="00DE0F0E" w:rsidDel="003C51E6">
        <w:rPr>
          <w:noProof/>
          <w:vertAlign w:val="subscript"/>
          <w:lang w:val="en-CA" w:eastAsia="ko-KR"/>
        </w:rPr>
        <w:t>0</w:t>
      </w:r>
      <w:r w:rsidRPr="00DE0F0E" w:rsidDel="003C51E6">
        <w:rPr>
          <w:noProof/>
          <w:lang w:val="en-CA" w:eastAsia="ko-KR"/>
        </w:rPr>
        <w:t xml:space="preserve"> are set equal to 0, refIdxLXB</w:t>
      </w:r>
      <w:r w:rsidRPr="00DE0F0E" w:rsidDel="003C51E6">
        <w:rPr>
          <w:noProof/>
          <w:vertAlign w:val="subscript"/>
          <w:lang w:val="en-CA" w:eastAsia="ko-KR"/>
        </w:rPr>
        <w:t>0</w:t>
      </w:r>
      <w:r w:rsidRPr="00DE0F0E" w:rsidDel="003C51E6">
        <w:rPr>
          <w:noProof/>
          <w:lang w:val="en-CA" w:eastAsia="ko-KR"/>
        </w:rPr>
        <w:t xml:space="preserve"> is set equal to −1 and predFlagLXB</w:t>
      </w:r>
      <w:r w:rsidRPr="00DE0F0E" w:rsidDel="003C51E6">
        <w:rPr>
          <w:noProof/>
          <w:vertAlign w:val="subscript"/>
          <w:lang w:val="en-CA" w:eastAsia="ko-KR"/>
        </w:rPr>
        <w:t>0</w:t>
      </w:r>
      <w:r w:rsidRPr="00DE0F0E" w:rsidDel="003C51E6">
        <w:rPr>
          <w:noProof/>
          <w:lang w:val="en-CA" w:eastAsia="ko-KR"/>
        </w:rPr>
        <w:t xml:space="preserve"> is set equal to 0, with X being 0 or 1</w:t>
      </w:r>
      <w:r w:rsidR="00065265" w:rsidRPr="00DE0F0E">
        <w:rPr>
          <w:noProof/>
          <w:lang w:val="en-CA" w:eastAsia="ko-KR"/>
        </w:rPr>
        <w:t>, and gbiIdxB</w:t>
      </w:r>
      <w:r w:rsidR="00065265" w:rsidRPr="00DE0F0E">
        <w:rPr>
          <w:noProof/>
          <w:vertAlign w:val="subscript"/>
          <w:lang w:val="en-CA" w:eastAsia="ko-KR"/>
        </w:rPr>
        <w:t>0</w:t>
      </w:r>
      <w:r w:rsidR="00065265" w:rsidRPr="00DE0F0E">
        <w:rPr>
          <w:noProof/>
          <w:lang w:val="en-CA" w:eastAsia="ko-KR"/>
        </w:rPr>
        <w:t xml:space="preserve"> is set equal to 0</w:t>
      </w:r>
      <w:r w:rsidRPr="00DE0F0E" w:rsidDel="003C51E6">
        <w:rPr>
          <w:noProof/>
          <w:lang w:val="en-CA" w:eastAsia="ko-KR"/>
        </w:rPr>
        <w:t>:</w:t>
      </w:r>
    </w:p>
    <w:p w14:paraId="20EA6BC3" w14:textId="77777777" w:rsidR="0057383D" w:rsidRPr="00DE0F0E" w:rsidDel="003C51E6" w:rsidRDefault="0057383D" w:rsidP="0057383D">
      <w:pPr>
        <w:numPr>
          <w:ilvl w:val="1"/>
          <w:numId w:val="8"/>
        </w:numPr>
        <w:tabs>
          <w:tab w:val="left" w:pos="360"/>
        </w:tabs>
        <w:ind w:left="1094" w:hanging="288"/>
        <w:textAlignment w:val="auto"/>
        <w:rPr>
          <w:noProof/>
          <w:lang w:val="en-CA" w:eastAsia="ko-KR"/>
        </w:rPr>
      </w:pPr>
      <w:r w:rsidRPr="00DE0F0E" w:rsidDel="003C51E6">
        <w:rPr>
          <w:noProof/>
          <w:lang w:val="en-CA" w:eastAsia="ko-KR"/>
        </w:rPr>
        <w:t>availableB</w:t>
      </w:r>
      <w:r w:rsidRPr="00DE0F0E" w:rsidDel="003C51E6">
        <w:rPr>
          <w:noProof/>
          <w:vertAlign w:val="subscript"/>
          <w:lang w:val="en-CA" w:eastAsia="ko-KR"/>
        </w:rPr>
        <w:t>0</w:t>
      </w:r>
      <w:r w:rsidRPr="00DE0F0E" w:rsidDel="003C51E6">
        <w:rPr>
          <w:noProof/>
          <w:lang w:val="en-CA"/>
        </w:rPr>
        <w:t xml:space="preserve"> is equal to FALSE.</w:t>
      </w:r>
    </w:p>
    <w:p w14:paraId="5C34CEC3" w14:textId="77777777" w:rsidR="0057383D" w:rsidRPr="00DE0F0E" w:rsidDel="003C51E6" w:rsidRDefault="0057383D" w:rsidP="0057383D">
      <w:pPr>
        <w:numPr>
          <w:ilvl w:val="1"/>
          <w:numId w:val="8"/>
        </w:numPr>
        <w:tabs>
          <w:tab w:val="left" w:pos="360"/>
        </w:tabs>
        <w:ind w:left="1094" w:hanging="288"/>
        <w:textAlignment w:val="auto"/>
        <w:rPr>
          <w:noProof/>
          <w:lang w:val="en-CA"/>
        </w:rPr>
      </w:pPr>
      <w:r w:rsidRPr="00DE0F0E" w:rsidDel="003C51E6">
        <w:rPr>
          <w:noProof/>
          <w:lang w:val="en-CA" w:eastAsia="ko-KR"/>
        </w:rPr>
        <w:lastRenderedPageBreak/>
        <w:t>availableB</w:t>
      </w:r>
      <w:r w:rsidRPr="00DE0F0E" w:rsidDel="003C51E6">
        <w:rPr>
          <w:noProof/>
          <w:vertAlign w:val="subscript"/>
          <w:lang w:val="en-CA" w:eastAsia="ko-KR"/>
        </w:rPr>
        <w:t>1</w:t>
      </w:r>
      <w:r w:rsidRPr="00DE0F0E" w:rsidDel="003C51E6">
        <w:rPr>
          <w:noProof/>
          <w:lang w:val="en-CA"/>
        </w:rPr>
        <w:t xml:space="preserve"> is equal to TRUE and the luma locations ( xNbB</w:t>
      </w:r>
      <w:r w:rsidRPr="00DE0F0E" w:rsidDel="003C51E6">
        <w:rPr>
          <w:noProof/>
          <w:vertAlign w:val="subscript"/>
          <w:lang w:val="en-CA"/>
        </w:rPr>
        <w:t>1</w:t>
      </w:r>
      <w:r w:rsidRPr="00DE0F0E" w:rsidDel="003C51E6">
        <w:rPr>
          <w:noProof/>
          <w:lang w:val="en-CA"/>
        </w:rPr>
        <w:t>, yNbB</w:t>
      </w:r>
      <w:r w:rsidRPr="00DE0F0E" w:rsidDel="003C51E6">
        <w:rPr>
          <w:noProof/>
          <w:vertAlign w:val="subscript"/>
          <w:lang w:val="en-CA"/>
        </w:rPr>
        <w:t>1</w:t>
      </w:r>
      <w:r w:rsidRPr="00DE0F0E" w:rsidDel="003C51E6">
        <w:rPr>
          <w:noProof/>
          <w:lang w:val="en-CA"/>
        </w:rPr>
        <w:t> ) and ( xNbB</w:t>
      </w:r>
      <w:r w:rsidRPr="00DE0F0E" w:rsidDel="003C51E6">
        <w:rPr>
          <w:noProof/>
          <w:vertAlign w:val="subscript"/>
          <w:lang w:val="en-CA"/>
        </w:rPr>
        <w:t>0</w:t>
      </w:r>
      <w:r w:rsidRPr="00DE0F0E" w:rsidDel="003C51E6">
        <w:rPr>
          <w:noProof/>
          <w:lang w:val="en-CA"/>
        </w:rPr>
        <w:t>, yNbB</w:t>
      </w:r>
      <w:r w:rsidRPr="00DE0F0E" w:rsidDel="003C51E6">
        <w:rPr>
          <w:noProof/>
          <w:vertAlign w:val="subscript"/>
          <w:lang w:val="en-CA"/>
        </w:rPr>
        <w:t>0</w:t>
      </w:r>
      <w:r w:rsidRPr="00DE0F0E" w:rsidDel="003C51E6">
        <w:rPr>
          <w:noProof/>
          <w:lang w:val="en-CA"/>
        </w:rPr>
        <w:t> ) have the same motion vectors and the same reference indices.</w:t>
      </w:r>
    </w:p>
    <w:p w14:paraId="49BFCB99" w14:textId="77777777" w:rsidR="00ED45AD" w:rsidRPr="00DE0F0E" w:rsidDel="003C51E6" w:rsidRDefault="00ED45AD" w:rsidP="00ED45AD">
      <w:pPr>
        <w:numPr>
          <w:ilvl w:val="1"/>
          <w:numId w:val="8"/>
        </w:numPr>
        <w:tabs>
          <w:tab w:val="left" w:pos="360"/>
        </w:tabs>
        <w:ind w:left="1094" w:hanging="288"/>
        <w:textAlignment w:val="auto"/>
        <w:rPr>
          <w:noProof/>
          <w:lang w:val="en-CA"/>
        </w:rPr>
      </w:pPr>
      <w:r w:rsidRPr="00DE0F0E" w:rsidDel="003C51E6">
        <w:rPr>
          <w:noProof/>
          <w:lang w:val="en-CA" w:eastAsia="ko-KR"/>
        </w:rPr>
        <w:t>availableA</w:t>
      </w:r>
      <w:r w:rsidRPr="00DE0F0E" w:rsidDel="003C51E6">
        <w:rPr>
          <w:noProof/>
          <w:vertAlign w:val="subscript"/>
          <w:lang w:val="en-CA" w:eastAsia="ko-KR"/>
        </w:rPr>
        <w:t>1</w:t>
      </w:r>
      <w:r w:rsidRPr="00DE0F0E" w:rsidDel="003C51E6">
        <w:rPr>
          <w:noProof/>
          <w:lang w:val="en-CA"/>
        </w:rPr>
        <w:t xml:space="preserve"> is equal to TRUE</w:t>
      </w:r>
      <w:r w:rsidRPr="00DE0F0E">
        <w:rPr>
          <w:noProof/>
          <w:lang w:val="en-CA"/>
        </w:rPr>
        <w:t>,</w:t>
      </w:r>
      <w:r w:rsidRPr="00DE0F0E" w:rsidDel="003C51E6">
        <w:rPr>
          <w:noProof/>
          <w:lang w:val="en-CA"/>
        </w:rPr>
        <w:t xml:space="preserve"> the luma locations ( xNb</w:t>
      </w:r>
      <w:r w:rsidRPr="00DE0F0E">
        <w:rPr>
          <w:noProof/>
          <w:lang w:val="en-CA"/>
        </w:rPr>
        <w:t>A</w:t>
      </w:r>
      <w:r w:rsidRPr="00DE0F0E">
        <w:rPr>
          <w:noProof/>
          <w:vertAlign w:val="subscript"/>
          <w:lang w:val="en-CA"/>
        </w:rPr>
        <w:t>1</w:t>
      </w:r>
      <w:r w:rsidRPr="00DE0F0E" w:rsidDel="003C51E6">
        <w:rPr>
          <w:noProof/>
          <w:lang w:val="en-CA"/>
        </w:rPr>
        <w:t>, yNb</w:t>
      </w:r>
      <w:r w:rsidRPr="00DE0F0E">
        <w:rPr>
          <w:noProof/>
          <w:lang w:val="en-CA"/>
        </w:rPr>
        <w:t>A</w:t>
      </w:r>
      <w:r w:rsidRPr="00DE0F0E">
        <w:rPr>
          <w:noProof/>
          <w:vertAlign w:val="subscript"/>
          <w:lang w:val="en-CA"/>
        </w:rPr>
        <w:t>1</w:t>
      </w:r>
      <w:r w:rsidRPr="00DE0F0E" w:rsidDel="003C51E6">
        <w:rPr>
          <w:noProof/>
          <w:lang w:val="en-CA"/>
        </w:rPr>
        <w:t> ) and ( xNb</w:t>
      </w:r>
      <w:r w:rsidRPr="00DE0F0E">
        <w:rPr>
          <w:noProof/>
          <w:lang w:val="en-CA"/>
        </w:rPr>
        <w:t>B</w:t>
      </w:r>
      <w:r w:rsidRPr="00DE0F0E">
        <w:rPr>
          <w:noProof/>
          <w:vertAlign w:val="subscript"/>
          <w:lang w:val="en-CA"/>
        </w:rPr>
        <w:t>0</w:t>
      </w:r>
      <w:r w:rsidRPr="00DE0F0E" w:rsidDel="003C51E6">
        <w:rPr>
          <w:noProof/>
          <w:lang w:val="en-CA"/>
        </w:rPr>
        <w:t>, yNb</w:t>
      </w:r>
      <w:r w:rsidRPr="00DE0F0E">
        <w:rPr>
          <w:noProof/>
          <w:lang w:val="en-CA"/>
        </w:rPr>
        <w:t>B</w:t>
      </w:r>
      <w:r w:rsidRPr="00DE0F0E">
        <w:rPr>
          <w:noProof/>
          <w:vertAlign w:val="subscript"/>
          <w:lang w:val="en-CA"/>
        </w:rPr>
        <w:t>0</w:t>
      </w:r>
      <w:r w:rsidRPr="00DE0F0E" w:rsidDel="003C51E6">
        <w:rPr>
          <w:noProof/>
          <w:lang w:val="en-CA"/>
        </w:rPr>
        <w:t> ) have the same motion vectors and the same reference indices</w:t>
      </w:r>
      <w:r w:rsidRPr="00DE0F0E">
        <w:rPr>
          <w:noProof/>
          <w:lang w:val="en-CA"/>
        </w:rPr>
        <w:t xml:space="preserve"> and merge_triangle_flag[ xCb ][ yCb ] is equal to 1</w:t>
      </w:r>
      <w:r w:rsidRPr="00DE0F0E" w:rsidDel="003C51E6">
        <w:rPr>
          <w:noProof/>
          <w:lang w:val="en-CA"/>
        </w:rPr>
        <w:t>.</w:t>
      </w:r>
    </w:p>
    <w:p w14:paraId="70ECEE25" w14:textId="77777777" w:rsidR="0057383D" w:rsidRPr="00DE0F0E" w:rsidDel="003C51E6" w:rsidRDefault="0057383D" w:rsidP="0057383D">
      <w:pPr>
        <w:numPr>
          <w:ilvl w:val="0"/>
          <w:numId w:val="129"/>
        </w:numPr>
        <w:tabs>
          <w:tab w:val="left" w:pos="400"/>
        </w:tabs>
        <w:rPr>
          <w:noProof/>
          <w:lang w:val="en-CA" w:eastAsia="ko-KR"/>
        </w:rPr>
      </w:pPr>
      <w:r w:rsidRPr="00DE0F0E" w:rsidDel="003C51E6">
        <w:rPr>
          <w:noProof/>
          <w:lang w:val="en-CA"/>
        </w:rPr>
        <w:t>Otherwise, availableFlagB</w:t>
      </w:r>
      <w:r w:rsidRPr="00DE0F0E" w:rsidDel="003C51E6">
        <w:rPr>
          <w:noProof/>
          <w:vertAlign w:val="subscript"/>
          <w:lang w:val="en-CA" w:eastAsia="ko-KR"/>
        </w:rPr>
        <w:t>0</w:t>
      </w:r>
      <w:r w:rsidRPr="00DE0F0E" w:rsidDel="003C51E6">
        <w:rPr>
          <w:noProof/>
          <w:lang w:val="en-CA"/>
        </w:rPr>
        <w:t xml:space="preserve"> is set equal to 1 and the </w:t>
      </w:r>
      <w:r w:rsidRPr="00DE0F0E" w:rsidDel="003C51E6">
        <w:rPr>
          <w:noProof/>
          <w:lang w:val="en-CA" w:eastAsia="ko-KR"/>
        </w:rPr>
        <w:t>following assignments are made:</w:t>
      </w:r>
    </w:p>
    <w:p w14:paraId="4C790371" w14:textId="6958B9D5" w:rsidR="0057383D" w:rsidRPr="00DE0F0E" w:rsidDel="003C51E6" w:rsidRDefault="0057383D" w:rsidP="0057383D">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sidDel="003C51E6">
        <w:rPr>
          <w:noProof/>
          <w:lang w:val="en-CA" w:eastAsia="ko-KR"/>
        </w:rPr>
        <w:t>mvLXB</w:t>
      </w:r>
      <w:r w:rsidRPr="00DE0F0E" w:rsidDel="003C51E6">
        <w:rPr>
          <w:noProof/>
          <w:vertAlign w:val="subscript"/>
          <w:lang w:val="en-CA" w:eastAsia="ko-KR"/>
        </w:rPr>
        <w:t>0</w:t>
      </w:r>
      <w:r w:rsidRPr="00DE0F0E" w:rsidDel="003C51E6">
        <w:rPr>
          <w:noProof/>
          <w:lang w:val="en-CA" w:eastAsia="ko-KR"/>
        </w:rPr>
        <w:t> = MvLX[</w:t>
      </w:r>
      <w:r w:rsidRPr="00DE0F0E" w:rsidDel="003C51E6">
        <w:rPr>
          <w:noProof/>
          <w:lang w:val="en-CA"/>
        </w:rPr>
        <w:t> xNbB</w:t>
      </w:r>
      <w:r w:rsidRPr="00DE0F0E" w:rsidDel="003C51E6">
        <w:rPr>
          <w:noProof/>
          <w:vertAlign w:val="subscript"/>
          <w:lang w:val="en-CA" w:eastAsia="ko-KR"/>
        </w:rPr>
        <w:t>0</w:t>
      </w:r>
      <w:r w:rsidRPr="00DE0F0E" w:rsidDel="003C51E6">
        <w:rPr>
          <w:noProof/>
          <w:lang w:val="en-CA" w:eastAsia="ko-KR"/>
        </w:rPr>
        <w:t> ][ yNbB</w:t>
      </w:r>
      <w:r w:rsidRPr="00DE0F0E" w:rsidDel="003C51E6">
        <w:rPr>
          <w:noProof/>
          <w:vertAlign w:val="subscript"/>
          <w:lang w:val="en-CA" w:eastAsia="ko-KR"/>
        </w:rPr>
        <w:t>0</w:t>
      </w:r>
      <w:r w:rsidRPr="00DE0F0E" w:rsidDel="003C51E6">
        <w:rPr>
          <w:noProof/>
          <w:lang w:val="en-CA" w:eastAsia="ko-KR"/>
        </w:rPr>
        <w:t> ]</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302</w:t>
      </w:r>
      <w:r w:rsidRPr="00DE0F0E" w:rsidDel="003C51E6">
        <w:rPr>
          <w:noProof/>
          <w:lang w:val="en-CA" w:eastAsia="ko-KR"/>
        </w:rPr>
        <w:fldChar w:fldCharType="end"/>
      </w:r>
      <w:r w:rsidRPr="00DE0F0E" w:rsidDel="003C51E6">
        <w:rPr>
          <w:noProof/>
          <w:lang w:val="en-CA" w:eastAsia="ko-KR"/>
        </w:rPr>
        <w:t>)</w:t>
      </w:r>
    </w:p>
    <w:p w14:paraId="5985E595" w14:textId="23F4343D" w:rsidR="0057383D" w:rsidRPr="00DE0F0E" w:rsidDel="003C51E6" w:rsidRDefault="0057383D" w:rsidP="0057383D">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sidDel="003C51E6">
        <w:rPr>
          <w:noProof/>
          <w:lang w:val="en-CA" w:eastAsia="ko-KR"/>
        </w:rPr>
        <w:t>refIdxLXB</w:t>
      </w:r>
      <w:r w:rsidRPr="00DE0F0E" w:rsidDel="003C51E6">
        <w:rPr>
          <w:noProof/>
          <w:vertAlign w:val="subscript"/>
          <w:lang w:val="en-CA" w:eastAsia="ko-KR"/>
        </w:rPr>
        <w:t>0</w:t>
      </w:r>
      <w:r w:rsidRPr="00DE0F0E" w:rsidDel="003C51E6">
        <w:rPr>
          <w:noProof/>
          <w:lang w:val="en-CA" w:eastAsia="ko-KR"/>
        </w:rPr>
        <w:t> = RefIdxLX[</w:t>
      </w:r>
      <w:r w:rsidRPr="00DE0F0E" w:rsidDel="003C51E6">
        <w:rPr>
          <w:noProof/>
          <w:lang w:val="en-CA"/>
        </w:rPr>
        <w:t> xNbB</w:t>
      </w:r>
      <w:r w:rsidRPr="00DE0F0E" w:rsidDel="003C51E6">
        <w:rPr>
          <w:noProof/>
          <w:vertAlign w:val="subscript"/>
          <w:lang w:val="en-CA" w:eastAsia="ko-KR"/>
        </w:rPr>
        <w:t>0</w:t>
      </w:r>
      <w:r w:rsidRPr="00DE0F0E" w:rsidDel="003C51E6">
        <w:rPr>
          <w:noProof/>
          <w:lang w:val="en-CA" w:eastAsia="ko-KR"/>
        </w:rPr>
        <w:t> ][ yNbB</w:t>
      </w:r>
      <w:r w:rsidRPr="00DE0F0E" w:rsidDel="003C51E6">
        <w:rPr>
          <w:noProof/>
          <w:vertAlign w:val="subscript"/>
          <w:lang w:val="en-CA" w:eastAsia="ko-KR"/>
        </w:rPr>
        <w:t>0</w:t>
      </w:r>
      <w:r w:rsidRPr="00DE0F0E" w:rsidDel="003C51E6">
        <w:rPr>
          <w:noProof/>
          <w:lang w:val="en-CA" w:eastAsia="ko-KR"/>
        </w:rPr>
        <w:t> ]</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303</w:t>
      </w:r>
      <w:r w:rsidRPr="00DE0F0E" w:rsidDel="003C51E6">
        <w:rPr>
          <w:noProof/>
          <w:lang w:val="en-CA" w:eastAsia="ko-KR"/>
        </w:rPr>
        <w:fldChar w:fldCharType="end"/>
      </w:r>
      <w:r w:rsidRPr="00DE0F0E" w:rsidDel="003C51E6">
        <w:rPr>
          <w:noProof/>
          <w:lang w:val="en-CA" w:eastAsia="ko-KR"/>
        </w:rPr>
        <w:t>)</w:t>
      </w:r>
    </w:p>
    <w:p w14:paraId="00C575AD" w14:textId="772E454C" w:rsidR="0057383D" w:rsidRPr="00DE0F0E" w:rsidDel="003C51E6" w:rsidRDefault="0057383D" w:rsidP="0057383D">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sidDel="003C51E6">
        <w:rPr>
          <w:noProof/>
          <w:lang w:val="en-CA" w:eastAsia="ko-KR"/>
        </w:rPr>
        <w:t>predFlagLXB</w:t>
      </w:r>
      <w:r w:rsidRPr="00DE0F0E" w:rsidDel="003C51E6">
        <w:rPr>
          <w:noProof/>
          <w:vertAlign w:val="subscript"/>
          <w:lang w:val="en-CA" w:eastAsia="ko-KR"/>
        </w:rPr>
        <w:t>0</w:t>
      </w:r>
      <w:r w:rsidRPr="00DE0F0E" w:rsidDel="003C51E6">
        <w:rPr>
          <w:noProof/>
          <w:lang w:val="en-CA" w:eastAsia="ko-KR"/>
        </w:rPr>
        <w:t> = PredFlagLX[</w:t>
      </w:r>
      <w:r w:rsidRPr="00DE0F0E" w:rsidDel="003C51E6">
        <w:rPr>
          <w:noProof/>
          <w:lang w:val="en-CA"/>
        </w:rPr>
        <w:t> xNb</w:t>
      </w:r>
      <w:r w:rsidRPr="00DE0F0E" w:rsidDel="003C51E6">
        <w:rPr>
          <w:noProof/>
          <w:lang w:val="en-CA" w:eastAsia="ko-KR"/>
        </w:rPr>
        <w:t>B</w:t>
      </w:r>
      <w:r w:rsidRPr="00DE0F0E" w:rsidDel="003C51E6">
        <w:rPr>
          <w:noProof/>
          <w:vertAlign w:val="subscript"/>
          <w:lang w:val="en-CA" w:eastAsia="ko-KR"/>
        </w:rPr>
        <w:t>0</w:t>
      </w:r>
      <w:r w:rsidRPr="00DE0F0E" w:rsidDel="003C51E6">
        <w:rPr>
          <w:noProof/>
          <w:lang w:val="en-CA" w:eastAsia="ko-KR"/>
        </w:rPr>
        <w:t> ][ yNbB</w:t>
      </w:r>
      <w:r w:rsidRPr="00DE0F0E" w:rsidDel="003C51E6">
        <w:rPr>
          <w:noProof/>
          <w:vertAlign w:val="subscript"/>
          <w:lang w:val="en-CA" w:eastAsia="ko-KR"/>
        </w:rPr>
        <w:t>0</w:t>
      </w:r>
      <w:r w:rsidRPr="00DE0F0E" w:rsidDel="003C51E6">
        <w:rPr>
          <w:noProof/>
          <w:lang w:val="en-CA" w:eastAsia="ko-KR"/>
        </w:rPr>
        <w:t> ]</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304</w:t>
      </w:r>
      <w:r w:rsidRPr="00DE0F0E" w:rsidDel="003C51E6">
        <w:rPr>
          <w:noProof/>
          <w:lang w:val="en-CA" w:eastAsia="ko-KR"/>
        </w:rPr>
        <w:fldChar w:fldCharType="end"/>
      </w:r>
      <w:r w:rsidRPr="00DE0F0E" w:rsidDel="003C51E6">
        <w:rPr>
          <w:noProof/>
          <w:lang w:val="en-CA" w:eastAsia="ko-KR"/>
        </w:rPr>
        <w:t>)</w:t>
      </w:r>
    </w:p>
    <w:p w14:paraId="7B4D1739" w14:textId="5A2BB462" w:rsidR="00065265" w:rsidRPr="00DE0F0E" w:rsidDel="003C51E6" w:rsidRDefault="00065265" w:rsidP="00065265">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Pr>
          <w:noProof/>
          <w:lang w:val="en-CA" w:eastAsia="ko-KR"/>
        </w:rPr>
        <w:t>gbiIdxB</w:t>
      </w:r>
      <w:r w:rsidRPr="00DE0F0E">
        <w:rPr>
          <w:noProof/>
          <w:vertAlign w:val="subscript"/>
          <w:lang w:val="en-CA" w:eastAsia="ko-KR"/>
        </w:rPr>
        <w:t>0</w:t>
      </w:r>
      <w:r w:rsidRPr="00DE0F0E" w:rsidDel="003C51E6">
        <w:rPr>
          <w:noProof/>
          <w:lang w:val="en-CA" w:eastAsia="ko-KR"/>
        </w:rPr>
        <w:t> = </w:t>
      </w:r>
      <w:r w:rsidRPr="00DE0F0E">
        <w:rPr>
          <w:noProof/>
          <w:lang w:val="en-CA" w:eastAsia="ko-KR"/>
        </w:rPr>
        <w:t>GbiIdx</w:t>
      </w:r>
      <w:r w:rsidRPr="00DE0F0E" w:rsidDel="003C51E6">
        <w:rPr>
          <w:noProof/>
          <w:lang w:val="en-CA" w:eastAsia="ko-KR"/>
        </w:rPr>
        <w:t>[</w:t>
      </w:r>
      <w:r w:rsidRPr="00DE0F0E" w:rsidDel="003C51E6">
        <w:rPr>
          <w:noProof/>
          <w:lang w:val="en-CA"/>
        </w:rPr>
        <w:t> xNb</w:t>
      </w:r>
      <w:r w:rsidRPr="00DE0F0E">
        <w:rPr>
          <w:noProof/>
          <w:lang w:val="en-CA" w:eastAsia="ko-KR"/>
        </w:rPr>
        <w:t>B</w:t>
      </w:r>
      <w:r w:rsidRPr="00DE0F0E">
        <w:rPr>
          <w:noProof/>
          <w:vertAlign w:val="subscript"/>
          <w:lang w:val="en-CA" w:eastAsia="ko-KR"/>
        </w:rPr>
        <w:t>0</w:t>
      </w:r>
      <w:r w:rsidRPr="00DE0F0E" w:rsidDel="003C51E6">
        <w:rPr>
          <w:noProof/>
          <w:lang w:val="en-CA" w:eastAsia="ko-KR"/>
        </w:rPr>
        <w:t> ][ y</w:t>
      </w:r>
      <w:r w:rsidRPr="00DE0F0E" w:rsidDel="003C51E6">
        <w:rPr>
          <w:noProof/>
          <w:lang w:val="en-CA"/>
        </w:rPr>
        <w:t>Nb</w:t>
      </w:r>
      <w:r w:rsidRPr="00DE0F0E">
        <w:rPr>
          <w:noProof/>
          <w:lang w:val="en-CA" w:eastAsia="ko-KR"/>
        </w:rPr>
        <w:t>B</w:t>
      </w:r>
      <w:r w:rsidRPr="00DE0F0E">
        <w:rPr>
          <w:noProof/>
          <w:vertAlign w:val="subscript"/>
          <w:lang w:val="en-CA" w:eastAsia="ko-KR"/>
        </w:rPr>
        <w:t>0</w:t>
      </w:r>
      <w:r w:rsidRPr="00DE0F0E" w:rsidDel="003C51E6">
        <w:rPr>
          <w:noProof/>
          <w:lang w:val="en-CA" w:eastAsia="ko-KR"/>
        </w:rPr>
        <w:t> ]</w:t>
      </w:r>
      <w:r w:rsidRPr="00DE0F0E" w:rsidDel="003C51E6">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305</w:t>
      </w:r>
      <w:r w:rsidRPr="00DE0F0E" w:rsidDel="003C51E6">
        <w:rPr>
          <w:noProof/>
          <w:lang w:val="en-CA" w:eastAsia="ko-KR"/>
        </w:rPr>
        <w:fldChar w:fldCharType="end"/>
      </w:r>
      <w:r w:rsidRPr="00DE0F0E" w:rsidDel="003C51E6">
        <w:rPr>
          <w:noProof/>
          <w:lang w:val="en-CA" w:eastAsia="ko-KR"/>
        </w:rPr>
        <w:t>)</w:t>
      </w:r>
    </w:p>
    <w:p w14:paraId="32401A95" w14:textId="77777777" w:rsidR="0057383D" w:rsidRPr="00DE0F0E" w:rsidDel="003C51E6" w:rsidRDefault="0057383D" w:rsidP="0057383D">
      <w:pPr>
        <w:rPr>
          <w:noProof/>
          <w:lang w:val="en-CA" w:eastAsia="ko-KR"/>
        </w:rPr>
      </w:pPr>
      <w:r w:rsidRPr="00DE0F0E" w:rsidDel="003C51E6">
        <w:rPr>
          <w:noProof/>
          <w:lang w:val="en-CA" w:eastAsia="ko-KR"/>
        </w:rPr>
        <w:t>For the derivation of availableFlagA</w:t>
      </w:r>
      <w:r w:rsidRPr="00DE0F0E" w:rsidDel="003C51E6">
        <w:rPr>
          <w:noProof/>
          <w:vertAlign w:val="subscript"/>
          <w:lang w:val="en-CA" w:eastAsia="ko-KR"/>
        </w:rPr>
        <w:t>0</w:t>
      </w:r>
      <w:r w:rsidRPr="00DE0F0E" w:rsidDel="003C51E6">
        <w:rPr>
          <w:noProof/>
          <w:lang w:val="en-CA" w:eastAsia="ko-KR"/>
        </w:rPr>
        <w:t>, refIdxLXA</w:t>
      </w:r>
      <w:r w:rsidRPr="00DE0F0E" w:rsidDel="003C51E6">
        <w:rPr>
          <w:noProof/>
          <w:vertAlign w:val="subscript"/>
          <w:lang w:val="en-CA" w:eastAsia="ko-KR"/>
        </w:rPr>
        <w:t>0</w:t>
      </w:r>
      <w:r w:rsidRPr="00DE0F0E" w:rsidDel="003C51E6">
        <w:rPr>
          <w:noProof/>
          <w:lang w:val="en-CA" w:eastAsia="ko-KR"/>
        </w:rPr>
        <w:t xml:space="preserve">, </w:t>
      </w:r>
      <w:r w:rsidRPr="00DE0F0E" w:rsidDel="003C51E6">
        <w:rPr>
          <w:noProof/>
          <w:lang w:val="en-CA"/>
        </w:rPr>
        <w:t>predFlagLX</w:t>
      </w:r>
      <w:r w:rsidRPr="00DE0F0E" w:rsidDel="003C51E6">
        <w:rPr>
          <w:noProof/>
          <w:lang w:val="en-CA" w:eastAsia="ko-KR"/>
        </w:rPr>
        <w:t>A</w:t>
      </w:r>
      <w:r w:rsidRPr="00DE0F0E" w:rsidDel="003C51E6">
        <w:rPr>
          <w:noProof/>
          <w:vertAlign w:val="subscript"/>
          <w:lang w:val="en-CA" w:eastAsia="ko-KR"/>
        </w:rPr>
        <w:t>0</w:t>
      </w:r>
      <w:r w:rsidRPr="00DE0F0E" w:rsidDel="003C51E6">
        <w:rPr>
          <w:noProof/>
          <w:lang w:val="en-CA" w:eastAsia="ko-KR"/>
        </w:rPr>
        <w:t xml:space="preserve"> and mvLXA</w:t>
      </w:r>
      <w:r w:rsidRPr="00DE0F0E" w:rsidDel="003C51E6">
        <w:rPr>
          <w:noProof/>
          <w:vertAlign w:val="subscript"/>
          <w:lang w:val="en-CA" w:eastAsia="ko-KR"/>
        </w:rPr>
        <w:t>0</w:t>
      </w:r>
      <w:r w:rsidRPr="00DE0F0E" w:rsidDel="003C51E6">
        <w:rPr>
          <w:noProof/>
          <w:lang w:val="en-CA" w:eastAsia="ko-KR"/>
        </w:rPr>
        <w:t xml:space="preserve"> the following applies:</w:t>
      </w:r>
    </w:p>
    <w:p w14:paraId="60488A77" w14:textId="77777777" w:rsidR="0057383D" w:rsidRPr="00DE0F0E" w:rsidDel="003C51E6" w:rsidRDefault="0057383D" w:rsidP="0057383D">
      <w:pPr>
        <w:numPr>
          <w:ilvl w:val="0"/>
          <w:numId w:val="5"/>
        </w:numPr>
        <w:tabs>
          <w:tab w:val="clear" w:pos="400"/>
        </w:tabs>
        <w:ind w:left="360" w:hanging="360"/>
        <w:rPr>
          <w:noProof/>
          <w:lang w:val="en-CA" w:eastAsia="ko-KR"/>
        </w:rPr>
      </w:pPr>
      <w:r w:rsidRPr="00DE0F0E" w:rsidDel="003C51E6">
        <w:rPr>
          <w:noProof/>
          <w:lang w:val="en-CA" w:eastAsia="ko-KR"/>
        </w:rPr>
        <w:t>The luma location (</w:t>
      </w:r>
      <w:r w:rsidRPr="00DE0F0E" w:rsidDel="003C51E6">
        <w:rPr>
          <w:noProof/>
          <w:lang w:val="en-CA"/>
        </w:rPr>
        <w:t> xNb</w:t>
      </w:r>
      <w:r w:rsidRPr="00DE0F0E" w:rsidDel="003C51E6">
        <w:rPr>
          <w:noProof/>
          <w:lang w:val="en-CA" w:eastAsia="ko-KR"/>
        </w:rPr>
        <w:t>A</w:t>
      </w:r>
      <w:r w:rsidRPr="00DE0F0E" w:rsidDel="003C51E6">
        <w:rPr>
          <w:noProof/>
          <w:vertAlign w:val="subscript"/>
          <w:lang w:val="en-CA" w:eastAsia="ko-KR"/>
        </w:rPr>
        <w:t>0</w:t>
      </w:r>
      <w:r w:rsidRPr="00DE0F0E" w:rsidDel="003C51E6">
        <w:rPr>
          <w:noProof/>
          <w:lang w:val="en-CA" w:eastAsia="ko-KR"/>
        </w:rPr>
        <w:t>, yNbA</w:t>
      </w:r>
      <w:r w:rsidRPr="00DE0F0E" w:rsidDel="003C51E6">
        <w:rPr>
          <w:noProof/>
          <w:vertAlign w:val="subscript"/>
          <w:lang w:val="en-CA" w:eastAsia="ko-KR"/>
        </w:rPr>
        <w:t>0</w:t>
      </w:r>
      <w:r w:rsidRPr="00DE0F0E" w:rsidDel="003C51E6">
        <w:rPr>
          <w:noProof/>
          <w:lang w:val="en-CA" w:eastAsia="ko-KR"/>
        </w:rPr>
        <w:t> ) inside the neighbouring luma coding block is set equal to ( x</w:t>
      </w:r>
      <w:r w:rsidRPr="00DE0F0E">
        <w:rPr>
          <w:noProof/>
          <w:lang w:val="en-CA" w:eastAsia="ko-KR"/>
        </w:rPr>
        <w:t>C</w:t>
      </w:r>
      <w:r w:rsidRPr="00DE0F0E" w:rsidDel="003C51E6">
        <w:rPr>
          <w:noProof/>
          <w:lang w:val="en-CA" w:eastAsia="ko-KR"/>
        </w:rPr>
        <w:t>b</w:t>
      </w:r>
      <w:r w:rsidRPr="00DE0F0E">
        <w:rPr>
          <w:noProof/>
          <w:lang w:val="en-CA" w:eastAsia="ko-KR"/>
        </w:rPr>
        <w:t> </w:t>
      </w:r>
      <w:r w:rsidRPr="00DE0F0E" w:rsidDel="003C51E6">
        <w:rPr>
          <w:noProof/>
          <w:lang w:val="en-CA" w:eastAsia="ko-KR"/>
        </w:rPr>
        <w:t>− 1,  y</w:t>
      </w:r>
      <w:r w:rsidRPr="00DE0F0E">
        <w:rPr>
          <w:noProof/>
          <w:lang w:val="en-CA" w:eastAsia="ko-KR"/>
        </w:rPr>
        <w:t>C</w:t>
      </w:r>
      <w:r w:rsidRPr="00DE0F0E" w:rsidDel="003C51E6">
        <w:rPr>
          <w:noProof/>
          <w:lang w:val="en-CA" w:eastAsia="ko-KR"/>
        </w:rPr>
        <w:t>b + </w:t>
      </w:r>
      <w:r w:rsidRPr="00DE0F0E">
        <w:rPr>
          <w:noProof/>
          <w:lang w:val="en-CA" w:eastAsia="ko-KR"/>
        </w:rPr>
        <w:t>cbWidth</w:t>
      </w:r>
      <w:r w:rsidRPr="00DE0F0E" w:rsidDel="003C51E6">
        <w:rPr>
          <w:noProof/>
          <w:lang w:val="en-CA" w:eastAsia="ko-KR"/>
        </w:rPr>
        <w:t> ).</w:t>
      </w:r>
    </w:p>
    <w:p w14:paraId="59F4CF62" w14:textId="77777777" w:rsidR="0057383D" w:rsidRPr="00DE0F0E" w:rsidDel="003C51E6" w:rsidRDefault="0057383D" w:rsidP="0057383D">
      <w:pPr>
        <w:numPr>
          <w:ilvl w:val="0"/>
          <w:numId w:val="5"/>
        </w:numPr>
        <w:tabs>
          <w:tab w:val="clear" w:pos="400"/>
        </w:tabs>
        <w:ind w:left="360" w:hanging="360"/>
        <w:rPr>
          <w:noProof/>
          <w:lang w:val="en-CA" w:eastAsia="ko-KR"/>
        </w:rPr>
      </w:pPr>
      <w:r w:rsidRPr="00DE0F0E">
        <w:rPr>
          <w:noProof/>
          <w:lang w:val="en-CA" w:eastAsia="ko-KR"/>
        </w:rPr>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current luma location </w:t>
      </w:r>
      <w:r w:rsidRPr="00DE0F0E">
        <w:rPr>
          <w:noProof/>
          <w:lang w:val="en-CA" w:eastAsia="ko-KR"/>
        </w:rPr>
        <w:t xml:space="preserve">( xCurr, yCurr ) set equal to ( xCb, yCb ) and the neighbouring luma location </w:t>
      </w:r>
      <w:r w:rsidRPr="00DE0F0E" w:rsidDel="003C51E6">
        <w:rPr>
          <w:noProof/>
          <w:lang w:val="en-CA" w:eastAsia="ko-KR"/>
        </w:rPr>
        <w:t>( xNbA</w:t>
      </w:r>
      <w:r w:rsidRPr="00DE0F0E" w:rsidDel="003C51E6">
        <w:rPr>
          <w:noProof/>
          <w:vertAlign w:val="subscript"/>
          <w:lang w:val="en-CA" w:eastAsia="ko-KR"/>
        </w:rPr>
        <w:t>0</w:t>
      </w:r>
      <w:r w:rsidRPr="00DE0F0E" w:rsidDel="003C51E6">
        <w:rPr>
          <w:noProof/>
          <w:lang w:val="en-CA" w:eastAsia="ko-KR"/>
        </w:rPr>
        <w:t>, yNbA</w:t>
      </w:r>
      <w:r w:rsidRPr="00DE0F0E" w:rsidDel="003C51E6">
        <w:rPr>
          <w:noProof/>
          <w:vertAlign w:val="subscript"/>
          <w:lang w:val="en-CA" w:eastAsia="ko-KR"/>
        </w:rPr>
        <w:t>0</w:t>
      </w:r>
      <w:r w:rsidRPr="00DE0F0E" w:rsidDel="003C51E6">
        <w:rPr>
          <w:noProof/>
          <w:lang w:val="en-CA" w:eastAsia="ko-KR"/>
        </w:rPr>
        <w:t> )</w:t>
      </w:r>
      <w:r w:rsidRPr="00DE0F0E">
        <w:rPr>
          <w:noProof/>
          <w:lang w:val="en-CA" w:eastAsia="ko-KR"/>
        </w:rPr>
        <w:t xml:space="preserve"> as inputs, and the output is assigned to the </w:t>
      </w:r>
      <w:r w:rsidRPr="00DE0F0E" w:rsidDel="003C51E6">
        <w:rPr>
          <w:noProof/>
          <w:lang w:val="en-CA" w:eastAsia="ko-KR"/>
        </w:rPr>
        <w:t>block availability flag</w:t>
      </w:r>
      <w:r w:rsidRPr="00DE0F0E">
        <w:rPr>
          <w:noProof/>
          <w:lang w:val="en-CA" w:eastAsia="ko-KR"/>
        </w:rPr>
        <w:t xml:space="preserve"> </w:t>
      </w:r>
      <w:r w:rsidRPr="00DE0F0E" w:rsidDel="003C51E6">
        <w:rPr>
          <w:noProof/>
          <w:lang w:val="en-CA" w:eastAsia="ko-KR"/>
        </w:rPr>
        <w:t>availableA</w:t>
      </w:r>
      <w:r w:rsidRPr="00DE0F0E" w:rsidDel="003C51E6">
        <w:rPr>
          <w:noProof/>
          <w:vertAlign w:val="subscript"/>
          <w:lang w:val="en-CA" w:eastAsia="ko-KR"/>
        </w:rPr>
        <w:t>0</w:t>
      </w:r>
      <w:r w:rsidRPr="00DE0F0E" w:rsidDel="003C51E6">
        <w:rPr>
          <w:noProof/>
          <w:lang w:val="en-CA" w:eastAsia="ko-KR"/>
        </w:rPr>
        <w:t>.</w:t>
      </w:r>
    </w:p>
    <w:p w14:paraId="1FC4C429" w14:textId="77777777" w:rsidR="0057383D" w:rsidRPr="00DE0F0E" w:rsidDel="003C51E6" w:rsidRDefault="0057383D" w:rsidP="0057383D">
      <w:pPr>
        <w:numPr>
          <w:ilvl w:val="0"/>
          <w:numId w:val="5"/>
        </w:numPr>
        <w:tabs>
          <w:tab w:val="clear" w:pos="400"/>
        </w:tabs>
        <w:ind w:left="360" w:hanging="360"/>
        <w:rPr>
          <w:noProof/>
          <w:lang w:val="en-CA" w:eastAsia="ko-KR"/>
        </w:rPr>
      </w:pPr>
      <w:r w:rsidRPr="00DE0F0E" w:rsidDel="003C51E6">
        <w:rPr>
          <w:noProof/>
          <w:lang w:val="en-CA"/>
        </w:rPr>
        <w:t>The</w:t>
      </w:r>
      <w:r w:rsidRPr="00DE0F0E" w:rsidDel="003C51E6">
        <w:rPr>
          <w:noProof/>
          <w:lang w:val="en-CA" w:eastAsia="ko-KR"/>
        </w:rPr>
        <w:t xml:space="preserve"> variables availableFlagA</w:t>
      </w:r>
      <w:r w:rsidRPr="00DE0F0E" w:rsidDel="003C51E6">
        <w:rPr>
          <w:noProof/>
          <w:vertAlign w:val="subscript"/>
          <w:lang w:val="en-CA" w:eastAsia="ko-KR"/>
        </w:rPr>
        <w:t>0</w:t>
      </w:r>
      <w:r w:rsidRPr="00DE0F0E" w:rsidDel="003C51E6">
        <w:rPr>
          <w:noProof/>
          <w:lang w:val="en-CA" w:eastAsia="ko-KR"/>
        </w:rPr>
        <w:t>, refIdxLXA</w:t>
      </w:r>
      <w:r w:rsidRPr="00DE0F0E" w:rsidDel="003C51E6">
        <w:rPr>
          <w:noProof/>
          <w:vertAlign w:val="subscript"/>
          <w:lang w:val="en-CA" w:eastAsia="ko-KR"/>
        </w:rPr>
        <w:t>0</w:t>
      </w:r>
      <w:r w:rsidRPr="00DE0F0E" w:rsidDel="003C51E6">
        <w:rPr>
          <w:noProof/>
          <w:lang w:val="en-CA" w:eastAsia="ko-KR"/>
        </w:rPr>
        <w:t xml:space="preserve">, </w:t>
      </w:r>
      <w:r w:rsidRPr="00DE0F0E" w:rsidDel="003C51E6">
        <w:rPr>
          <w:noProof/>
          <w:lang w:val="en-CA"/>
        </w:rPr>
        <w:t>predFlagLX</w:t>
      </w:r>
      <w:r w:rsidRPr="00DE0F0E" w:rsidDel="003C51E6">
        <w:rPr>
          <w:noProof/>
          <w:lang w:val="en-CA" w:eastAsia="ko-KR"/>
        </w:rPr>
        <w:t>A</w:t>
      </w:r>
      <w:r w:rsidRPr="00DE0F0E" w:rsidDel="003C51E6">
        <w:rPr>
          <w:noProof/>
          <w:vertAlign w:val="subscript"/>
          <w:lang w:val="en-CA" w:eastAsia="ko-KR"/>
        </w:rPr>
        <w:t>0</w:t>
      </w:r>
      <w:r w:rsidRPr="00DE0F0E" w:rsidDel="003C51E6">
        <w:rPr>
          <w:noProof/>
          <w:lang w:val="en-CA" w:eastAsia="ko-KR"/>
        </w:rPr>
        <w:t xml:space="preserve"> and mvLXA</w:t>
      </w:r>
      <w:r w:rsidRPr="00DE0F0E" w:rsidDel="003C51E6">
        <w:rPr>
          <w:noProof/>
          <w:vertAlign w:val="subscript"/>
          <w:lang w:val="en-CA" w:eastAsia="ko-KR"/>
        </w:rPr>
        <w:t>0</w:t>
      </w:r>
      <w:r w:rsidRPr="00DE0F0E" w:rsidDel="003C51E6">
        <w:rPr>
          <w:noProof/>
          <w:lang w:val="en-CA" w:eastAsia="ko-KR"/>
        </w:rPr>
        <w:t xml:space="preserve"> are derived as follows:</w:t>
      </w:r>
    </w:p>
    <w:p w14:paraId="5AA61F67" w14:textId="43E6552A" w:rsidR="0057383D" w:rsidRPr="00DE0F0E" w:rsidDel="003C51E6" w:rsidRDefault="0057383D" w:rsidP="0057383D">
      <w:pPr>
        <w:numPr>
          <w:ilvl w:val="0"/>
          <w:numId w:val="129"/>
        </w:numPr>
        <w:tabs>
          <w:tab w:val="left" w:pos="400"/>
        </w:tabs>
        <w:rPr>
          <w:noProof/>
          <w:lang w:val="en-CA"/>
        </w:rPr>
      </w:pPr>
      <w:r w:rsidRPr="00DE0F0E" w:rsidDel="003C51E6">
        <w:rPr>
          <w:noProof/>
          <w:lang w:val="en-CA"/>
        </w:rPr>
        <w:t xml:space="preserve">If one or more of the following conditions are true, </w:t>
      </w:r>
      <w:r w:rsidRPr="00DE0F0E" w:rsidDel="003C51E6">
        <w:rPr>
          <w:noProof/>
          <w:lang w:val="en-CA" w:eastAsia="ko-KR"/>
        </w:rPr>
        <w:t>availableFlagA</w:t>
      </w:r>
      <w:r w:rsidRPr="00DE0F0E" w:rsidDel="003C51E6">
        <w:rPr>
          <w:noProof/>
          <w:vertAlign w:val="subscript"/>
          <w:lang w:val="en-CA" w:eastAsia="ko-KR"/>
        </w:rPr>
        <w:t>0</w:t>
      </w:r>
      <w:r w:rsidRPr="00DE0F0E" w:rsidDel="003C51E6">
        <w:rPr>
          <w:noProof/>
          <w:lang w:val="en-CA"/>
        </w:rPr>
        <w:t xml:space="preserve"> is set equal to 0, both components</w:t>
      </w:r>
      <w:r w:rsidRPr="00DE0F0E" w:rsidDel="003C51E6">
        <w:rPr>
          <w:noProof/>
          <w:lang w:val="en-CA" w:eastAsia="ko-KR"/>
        </w:rPr>
        <w:t xml:space="preserve"> of mvLXA</w:t>
      </w:r>
      <w:r w:rsidRPr="00DE0F0E" w:rsidDel="003C51E6">
        <w:rPr>
          <w:noProof/>
          <w:vertAlign w:val="subscript"/>
          <w:lang w:val="en-CA" w:eastAsia="ko-KR"/>
        </w:rPr>
        <w:t>0</w:t>
      </w:r>
      <w:r w:rsidRPr="00DE0F0E" w:rsidDel="003C51E6">
        <w:rPr>
          <w:noProof/>
          <w:lang w:val="en-CA" w:eastAsia="ko-KR"/>
        </w:rPr>
        <w:t xml:space="preserve"> are set equal to 0, refIdxLXA</w:t>
      </w:r>
      <w:r w:rsidRPr="00DE0F0E" w:rsidDel="003C51E6">
        <w:rPr>
          <w:noProof/>
          <w:vertAlign w:val="subscript"/>
          <w:lang w:val="en-CA" w:eastAsia="ko-KR"/>
        </w:rPr>
        <w:t>0</w:t>
      </w:r>
      <w:r w:rsidRPr="00DE0F0E" w:rsidDel="003C51E6">
        <w:rPr>
          <w:noProof/>
          <w:lang w:val="en-CA" w:eastAsia="ko-KR"/>
        </w:rPr>
        <w:t xml:space="preserve"> is set equal to −1 and predFlagLXA</w:t>
      </w:r>
      <w:r w:rsidRPr="00DE0F0E" w:rsidDel="003C51E6">
        <w:rPr>
          <w:noProof/>
          <w:vertAlign w:val="subscript"/>
          <w:lang w:val="en-CA" w:eastAsia="ko-KR"/>
        </w:rPr>
        <w:t>0</w:t>
      </w:r>
      <w:r w:rsidRPr="00DE0F0E" w:rsidDel="003C51E6">
        <w:rPr>
          <w:noProof/>
          <w:lang w:val="en-CA" w:eastAsia="ko-KR"/>
        </w:rPr>
        <w:t xml:space="preserve"> is set equal to 0, with X being 0 or</w:t>
      </w:r>
      <w:r w:rsidR="00065265" w:rsidRPr="00DE0F0E">
        <w:rPr>
          <w:noProof/>
          <w:lang w:val="en-CA" w:eastAsia="ko-KR"/>
        </w:rPr>
        <w:t> </w:t>
      </w:r>
      <w:r w:rsidRPr="00DE0F0E" w:rsidDel="003C51E6">
        <w:rPr>
          <w:noProof/>
          <w:lang w:val="en-CA" w:eastAsia="ko-KR"/>
        </w:rPr>
        <w:t>1</w:t>
      </w:r>
      <w:r w:rsidR="00065265" w:rsidRPr="00DE0F0E">
        <w:rPr>
          <w:noProof/>
          <w:lang w:val="en-CA" w:eastAsia="ko-KR"/>
        </w:rPr>
        <w:t>, and gbiIdxA</w:t>
      </w:r>
      <w:r w:rsidR="00065265" w:rsidRPr="00DE0F0E">
        <w:rPr>
          <w:noProof/>
          <w:vertAlign w:val="subscript"/>
          <w:lang w:val="en-CA" w:eastAsia="ko-KR"/>
        </w:rPr>
        <w:t>0</w:t>
      </w:r>
      <w:r w:rsidR="00065265" w:rsidRPr="00DE0F0E">
        <w:rPr>
          <w:noProof/>
          <w:lang w:val="en-CA" w:eastAsia="ko-KR"/>
        </w:rPr>
        <w:t xml:space="preserve"> is set equal to 0</w:t>
      </w:r>
      <w:r w:rsidRPr="00DE0F0E" w:rsidDel="003C51E6">
        <w:rPr>
          <w:noProof/>
          <w:lang w:val="en-CA" w:eastAsia="ko-KR"/>
        </w:rPr>
        <w:t>:</w:t>
      </w:r>
    </w:p>
    <w:p w14:paraId="320F8956" w14:textId="77777777" w:rsidR="0057383D" w:rsidRPr="00DE0F0E" w:rsidDel="003C51E6" w:rsidRDefault="0057383D" w:rsidP="0057383D">
      <w:pPr>
        <w:numPr>
          <w:ilvl w:val="1"/>
          <w:numId w:val="8"/>
        </w:numPr>
        <w:tabs>
          <w:tab w:val="left" w:pos="360"/>
        </w:tabs>
        <w:ind w:left="1094" w:hanging="288"/>
        <w:textAlignment w:val="auto"/>
        <w:rPr>
          <w:noProof/>
          <w:lang w:val="en-CA" w:eastAsia="ko-KR"/>
        </w:rPr>
      </w:pPr>
      <w:r w:rsidRPr="00DE0F0E" w:rsidDel="003C51E6">
        <w:rPr>
          <w:noProof/>
          <w:lang w:val="en-CA" w:eastAsia="ko-KR"/>
        </w:rPr>
        <w:t>availableA</w:t>
      </w:r>
      <w:r w:rsidRPr="00DE0F0E" w:rsidDel="003C51E6">
        <w:rPr>
          <w:noProof/>
          <w:vertAlign w:val="subscript"/>
          <w:lang w:val="en-CA" w:eastAsia="ko-KR"/>
        </w:rPr>
        <w:t>0</w:t>
      </w:r>
      <w:r w:rsidRPr="00DE0F0E" w:rsidDel="003C51E6">
        <w:rPr>
          <w:noProof/>
          <w:lang w:val="en-CA"/>
        </w:rPr>
        <w:t xml:space="preserve"> is equal to FALSE.</w:t>
      </w:r>
    </w:p>
    <w:p w14:paraId="191476B2" w14:textId="77777777" w:rsidR="0057383D" w:rsidRPr="00DE0F0E" w:rsidDel="003C51E6" w:rsidRDefault="0057383D" w:rsidP="0057383D">
      <w:pPr>
        <w:numPr>
          <w:ilvl w:val="1"/>
          <w:numId w:val="8"/>
        </w:numPr>
        <w:tabs>
          <w:tab w:val="left" w:pos="360"/>
        </w:tabs>
        <w:ind w:left="1094" w:hanging="288"/>
        <w:textAlignment w:val="auto"/>
        <w:rPr>
          <w:noProof/>
          <w:lang w:val="en-CA"/>
        </w:rPr>
      </w:pPr>
      <w:r w:rsidRPr="00DE0F0E" w:rsidDel="003C51E6">
        <w:rPr>
          <w:noProof/>
          <w:lang w:val="en-CA" w:eastAsia="ko-KR"/>
        </w:rPr>
        <w:t>availableA</w:t>
      </w:r>
      <w:r w:rsidRPr="00DE0F0E" w:rsidDel="003C51E6">
        <w:rPr>
          <w:noProof/>
          <w:vertAlign w:val="subscript"/>
          <w:lang w:val="en-CA" w:eastAsia="ko-KR"/>
        </w:rPr>
        <w:t>1</w:t>
      </w:r>
      <w:r w:rsidRPr="00DE0F0E" w:rsidDel="003C51E6">
        <w:rPr>
          <w:noProof/>
          <w:lang w:val="en-CA"/>
        </w:rPr>
        <w:t xml:space="preserve"> is equal to TRUE and the luma locations ( xNbA</w:t>
      </w:r>
      <w:r w:rsidRPr="00DE0F0E" w:rsidDel="003C51E6">
        <w:rPr>
          <w:noProof/>
          <w:vertAlign w:val="subscript"/>
          <w:lang w:val="en-CA"/>
        </w:rPr>
        <w:t>1</w:t>
      </w:r>
      <w:r w:rsidRPr="00DE0F0E" w:rsidDel="003C51E6">
        <w:rPr>
          <w:noProof/>
          <w:lang w:val="en-CA"/>
        </w:rPr>
        <w:t>, yNbA</w:t>
      </w:r>
      <w:r w:rsidRPr="00DE0F0E" w:rsidDel="003C51E6">
        <w:rPr>
          <w:noProof/>
          <w:vertAlign w:val="subscript"/>
          <w:lang w:val="en-CA"/>
        </w:rPr>
        <w:t>1</w:t>
      </w:r>
      <w:r w:rsidRPr="00DE0F0E" w:rsidDel="003C51E6">
        <w:rPr>
          <w:noProof/>
          <w:lang w:val="en-CA"/>
        </w:rPr>
        <w:t> ) and ( xNbA</w:t>
      </w:r>
      <w:r w:rsidRPr="00DE0F0E" w:rsidDel="003C51E6">
        <w:rPr>
          <w:noProof/>
          <w:vertAlign w:val="subscript"/>
          <w:lang w:val="en-CA"/>
        </w:rPr>
        <w:t>0</w:t>
      </w:r>
      <w:r w:rsidRPr="00DE0F0E" w:rsidDel="003C51E6">
        <w:rPr>
          <w:noProof/>
          <w:lang w:val="en-CA"/>
        </w:rPr>
        <w:t>, yNbA</w:t>
      </w:r>
      <w:r w:rsidRPr="00DE0F0E" w:rsidDel="003C51E6">
        <w:rPr>
          <w:noProof/>
          <w:vertAlign w:val="subscript"/>
          <w:lang w:val="en-CA"/>
        </w:rPr>
        <w:t>0</w:t>
      </w:r>
      <w:r w:rsidRPr="00DE0F0E" w:rsidDel="003C51E6">
        <w:rPr>
          <w:noProof/>
          <w:lang w:val="en-CA"/>
        </w:rPr>
        <w:t> ) have the same motion vectors and the same reference indices.</w:t>
      </w:r>
    </w:p>
    <w:p w14:paraId="71453862" w14:textId="77777777" w:rsidR="00ED45AD" w:rsidRPr="00DE0F0E" w:rsidDel="003C51E6" w:rsidRDefault="00ED45AD" w:rsidP="00ED45AD">
      <w:pPr>
        <w:numPr>
          <w:ilvl w:val="1"/>
          <w:numId w:val="8"/>
        </w:numPr>
        <w:tabs>
          <w:tab w:val="left" w:pos="360"/>
        </w:tabs>
        <w:ind w:left="1094" w:hanging="288"/>
        <w:textAlignment w:val="auto"/>
        <w:rPr>
          <w:noProof/>
          <w:lang w:val="en-CA"/>
        </w:rPr>
      </w:pPr>
      <w:r w:rsidRPr="00DE0F0E" w:rsidDel="003C51E6">
        <w:rPr>
          <w:noProof/>
          <w:lang w:val="en-CA" w:eastAsia="ko-KR"/>
        </w:rPr>
        <w:t>availableB</w:t>
      </w:r>
      <w:r w:rsidRPr="00DE0F0E" w:rsidDel="003C51E6">
        <w:rPr>
          <w:noProof/>
          <w:vertAlign w:val="subscript"/>
          <w:lang w:val="en-CA" w:eastAsia="ko-KR"/>
        </w:rPr>
        <w:t>1</w:t>
      </w:r>
      <w:r w:rsidRPr="00DE0F0E" w:rsidDel="003C51E6">
        <w:rPr>
          <w:noProof/>
          <w:lang w:val="en-CA"/>
        </w:rPr>
        <w:t xml:space="preserve"> is equal to TRUE</w:t>
      </w:r>
      <w:r w:rsidRPr="00DE0F0E">
        <w:rPr>
          <w:noProof/>
          <w:lang w:val="en-CA"/>
        </w:rPr>
        <w:t>,</w:t>
      </w:r>
      <w:r w:rsidRPr="00DE0F0E" w:rsidDel="003C51E6">
        <w:rPr>
          <w:noProof/>
          <w:lang w:val="en-CA"/>
        </w:rPr>
        <w:t xml:space="preserve"> the luma locations ( xNb</w:t>
      </w:r>
      <w:r w:rsidRPr="00DE0F0E">
        <w:rPr>
          <w:noProof/>
          <w:lang w:val="en-CA"/>
        </w:rPr>
        <w:t>B</w:t>
      </w:r>
      <w:r w:rsidRPr="00DE0F0E" w:rsidDel="003C51E6">
        <w:rPr>
          <w:noProof/>
          <w:vertAlign w:val="subscript"/>
          <w:lang w:val="en-CA"/>
        </w:rPr>
        <w:t>1</w:t>
      </w:r>
      <w:r w:rsidRPr="00DE0F0E" w:rsidDel="003C51E6">
        <w:rPr>
          <w:noProof/>
          <w:lang w:val="en-CA"/>
        </w:rPr>
        <w:t>, yNb</w:t>
      </w:r>
      <w:r w:rsidRPr="00DE0F0E">
        <w:rPr>
          <w:noProof/>
          <w:lang w:val="en-CA"/>
        </w:rPr>
        <w:t>B</w:t>
      </w:r>
      <w:r w:rsidRPr="00DE0F0E" w:rsidDel="003C51E6">
        <w:rPr>
          <w:noProof/>
          <w:vertAlign w:val="subscript"/>
          <w:lang w:val="en-CA"/>
        </w:rPr>
        <w:t>1</w:t>
      </w:r>
      <w:r w:rsidRPr="00DE0F0E" w:rsidDel="003C51E6">
        <w:rPr>
          <w:noProof/>
          <w:lang w:val="en-CA"/>
        </w:rPr>
        <w:t> ) and ( xNb</w:t>
      </w:r>
      <w:r w:rsidRPr="00DE0F0E">
        <w:rPr>
          <w:noProof/>
          <w:lang w:val="en-CA"/>
        </w:rPr>
        <w:t>A</w:t>
      </w:r>
      <w:r w:rsidRPr="00DE0F0E">
        <w:rPr>
          <w:noProof/>
          <w:vertAlign w:val="subscript"/>
          <w:lang w:val="en-CA"/>
        </w:rPr>
        <w:t>0</w:t>
      </w:r>
      <w:r w:rsidRPr="00DE0F0E" w:rsidDel="003C51E6">
        <w:rPr>
          <w:noProof/>
          <w:lang w:val="en-CA"/>
        </w:rPr>
        <w:t>, yNb</w:t>
      </w:r>
      <w:r w:rsidRPr="00DE0F0E">
        <w:rPr>
          <w:noProof/>
          <w:lang w:val="en-CA"/>
        </w:rPr>
        <w:t>A</w:t>
      </w:r>
      <w:r w:rsidRPr="00DE0F0E">
        <w:rPr>
          <w:noProof/>
          <w:vertAlign w:val="subscript"/>
          <w:lang w:val="en-CA"/>
        </w:rPr>
        <w:t>0</w:t>
      </w:r>
      <w:r w:rsidRPr="00DE0F0E" w:rsidDel="003C51E6">
        <w:rPr>
          <w:noProof/>
          <w:lang w:val="en-CA"/>
        </w:rPr>
        <w:t> ) have the same motion vectors and the same reference indices</w:t>
      </w:r>
      <w:r w:rsidRPr="00DE0F0E">
        <w:rPr>
          <w:noProof/>
          <w:lang w:val="en-CA"/>
        </w:rPr>
        <w:t xml:space="preserve"> and merge_triangle_flag[ xCb ][ yCb ] is equal to 1.</w:t>
      </w:r>
    </w:p>
    <w:p w14:paraId="0790F6F3" w14:textId="77777777" w:rsidR="00ED45AD" w:rsidRPr="00DE0F0E" w:rsidDel="003C51E6" w:rsidRDefault="00ED45AD" w:rsidP="00ED45AD">
      <w:pPr>
        <w:numPr>
          <w:ilvl w:val="1"/>
          <w:numId w:val="8"/>
        </w:numPr>
        <w:tabs>
          <w:tab w:val="left" w:pos="360"/>
        </w:tabs>
        <w:ind w:left="1094" w:hanging="288"/>
        <w:textAlignment w:val="auto"/>
        <w:rPr>
          <w:noProof/>
          <w:lang w:val="en-CA"/>
        </w:rPr>
      </w:pPr>
      <w:r w:rsidRPr="00DE0F0E" w:rsidDel="003C51E6">
        <w:rPr>
          <w:noProof/>
          <w:lang w:val="en-CA" w:eastAsia="ko-KR"/>
        </w:rPr>
        <w:t>availableB</w:t>
      </w:r>
      <w:r w:rsidRPr="00DE0F0E">
        <w:rPr>
          <w:noProof/>
          <w:vertAlign w:val="subscript"/>
          <w:lang w:val="en-CA" w:eastAsia="ko-KR"/>
        </w:rPr>
        <w:t>0</w:t>
      </w:r>
      <w:r w:rsidRPr="00DE0F0E" w:rsidDel="003C51E6">
        <w:rPr>
          <w:noProof/>
          <w:lang w:val="en-CA"/>
        </w:rPr>
        <w:t xml:space="preserve"> is equal to TRUE</w:t>
      </w:r>
      <w:r w:rsidRPr="00DE0F0E">
        <w:rPr>
          <w:noProof/>
          <w:lang w:val="en-CA"/>
        </w:rPr>
        <w:t>,</w:t>
      </w:r>
      <w:r w:rsidRPr="00DE0F0E" w:rsidDel="003C51E6">
        <w:rPr>
          <w:noProof/>
          <w:lang w:val="en-CA"/>
        </w:rPr>
        <w:t xml:space="preserve"> the luma locations ( xNb</w:t>
      </w:r>
      <w:r w:rsidRPr="00DE0F0E">
        <w:rPr>
          <w:noProof/>
          <w:lang w:val="en-CA"/>
        </w:rPr>
        <w:t>B</w:t>
      </w:r>
      <w:r w:rsidRPr="00DE0F0E">
        <w:rPr>
          <w:noProof/>
          <w:vertAlign w:val="subscript"/>
          <w:lang w:val="en-CA"/>
        </w:rPr>
        <w:t>0</w:t>
      </w:r>
      <w:r w:rsidRPr="00DE0F0E" w:rsidDel="003C51E6">
        <w:rPr>
          <w:noProof/>
          <w:lang w:val="en-CA"/>
        </w:rPr>
        <w:t>, yNb</w:t>
      </w:r>
      <w:r w:rsidRPr="00DE0F0E">
        <w:rPr>
          <w:noProof/>
          <w:lang w:val="en-CA"/>
        </w:rPr>
        <w:t>B</w:t>
      </w:r>
      <w:r w:rsidRPr="00DE0F0E">
        <w:rPr>
          <w:noProof/>
          <w:vertAlign w:val="subscript"/>
          <w:lang w:val="en-CA"/>
        </w:rPr>
        <w:t>0</w:t>
      </w:r>
      <w:r w:rsidRPr="00DE0F0E" w:rsidDel="003C51E6">
        <w:rPr>
          <w:noProof/>
          <w:lang w:val="en-CA"/>
        </w:rPr>
        <w:t> ) and ( xNb</w:t>
      </w:r>
      <w:r w:rsidRPr="00DE0F0E">
        <w:rPr>
          <w:noProof/>
          <w:lang w:val="en-CA"/>
        </w:rPr>
        <w:t>A</w:t>
      </w:r>
      <w:r w:rsidRPr="00DE0F0E">
        <w:rPr>
          <w:noProof/>
          <w:vertAlign w:val="subscript"/>
          <w:lang w:val="en-CA"/>
        </w:rPr>
        <w:t>0</w:t>
      </w:r>
      <w:r w:rsidRPr="00DE0F0E" w:rsidDel="003C51E6">
        <w:rPr>
          <w:noProof/>
          <w:lang w:val="en-CA"/>
        </w:rPr>
        <w:t>, yNb</w:t>
      </w:r>
      <w:r w:rsidRPr="00DE0F0E">
        <w:rPr>
          <w:noProof/>
          <w:lang w:val="en-CA"/>
        </w:rPr>
        <w:t>A</w:t>
      </w:r>
      <w:r w:rsidRPr="00DE0F0E">
        <w:rPr>
          <w:noProof/>
          <w:vertAlign w:val="subscript"/>
          <w:lang w:val="en-CA"/>
        </w:rPr>
        <w:t>0</w:t>
      </w:r>
      <w:r w:rsidRPr="00DE0F0E" w:rsidDel="003C51E6">
        <w:rPr>
          <w:noProof/>
          <w:lang w:val="en-CA"/>
        </w:rPr>
        <w:t> ) have the same motion vectors and the same reference indices</w:t>
      </w:r>
      <w:r w:rsidRPr="00DE0F0E">
        <w:rPr>
          <w:noProof/>
          <w:lang w:val="en-CA"/>
        </w:rPr>
        <w:t xml:space="preserve"> and merge_triangle_flag[ xCb ][ yCb ] is equal to 1</w:t>
      </w:r>
      <w:r w:rsidRPr="00DE0F0E" w:rsidDel="003C51E6">
        <w:rPr>
          <w:noProof/>
          <w:lang w:val="en-CA"/>
        </w:rPr>
        <w:t>.</w:t>
      </w:r>
    </w:p>
    <w:p w14:paraId="411A44F5" w14:textId="77777777" w:rsidR="0057383D" w:rsidRPr="00DE0F0E" w:rsidDel="003C51E6" w:rsidRDefault="0057383D" w:rsidP="0057383D">
      <w:pPr>
        <w:numPr>
          <w:ilvl w:val="0"/>
          <w:numId w:val="129"/>
        </w:numPr>
        <w:tabs>
          <w:tab w:val="left" w:pos="400"/>
        </w:tabs>
        <w:rPr>
          <w:noProof/>
          <w:lang w:val="en-CA" w:eastAsia="ko-KR"/>
        </w:rPr>
      </w:pPr>
      <w:r w:rsidRPr="00DE0F0E" w:rsidDel="003C51E6">
        <w:rPr>
          <w:noProof/>
          <w:lang w:val="en-CA"/>
        </w:rPr>
        <w:t>Otherwise, availableFlag</w:t>
      </w:r>
      <w:r w:rsidRPr="00DE0F0E" w:rsidDel="003C51E6">
        <w:rPr>
          <w:noProof/>
          <w:lang w:val="en-CA" w:eastAsia="ko-KR"/>
        </w:rPr>
        <w:t>A</w:t>
      </w:r>
      <w:r w:rsidRPr="00DE0F0E" w:rsidDel="003C51E6">
        <w:rPr>
          <w:noProof/>
          <w:vertAlign w:val="subscript"/>
          <w:lang w:val="en-CA" w:eastAsia="ko-KR"/>
        </w:rPr>
        <w:t>0</w:t>
      </w:r>
      <w:r w:rsidRPr="00DE0F0E" w:rsidDel="003C51E6">
        <w:rPr>
          <w:noProof/>
          <w:lang w:val="en-CA"/>
        </w:rPr>
        <w:t xml:space="preserve"> is set equal to 1 and the </w:t>
      </w:r>
      <w:r w:rsidRPr="00DE0F0E" w:rsidDel="003C51E6">
        <w:rPr>
          <w:noProof/>
          <w:lang w:val="en-CA" w:eastAsia="ko-KR"/>
        </w:rPr>
        <w:t>following assignments are made:</w:t>
      </w:r>
    </w:p>
    <w:p w14:paraId="27D450FC" w14:textId="0F0B1F65" w:rsidR="0057383D" w:rsidRPr="00DE0F0E" w:rsidDel="003C51E6" w:rsidRDefault="0057383D" w:rsidP="0057383D">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sidDel="003C51E6">
        <w:rPr>
          <w:noProof/>
          <w:lang w:val="en-CA" w:eastAsia="ko-KR"/>
        </w:rPr>
        <w:t>mvLXA</w:t>
      </w:r>
      <w:r w:rsidRPr="00DE0F0E" w:rsidDel="003C51E6">
        <w:rPr>
          <w:noProof/>
          <w:vertAlign w:val="subscript"/>
          <w:lang w:val="en-CA" w:eastAsia="ko-KR"/>
        </w:rPr>
        <w:t>0</w:t>
      </w:r>
      <w:r w:rsidRPr="00DE0F0E" w:rsidDel="003C51E6">
        <w:rPr>
          <w:noProof/>
          <w:lang w:val="en-CA" w:eastAsia="ko-KR"/>
        </w:rPr>
        <w:t> = MvLX[</w:t>
      </w:r>
      <w:r w:rsidRPr="00DE0F0E" w:rsidDel="003C51E6">
        <w:rPr>
          <w:noProof/>
          <w:lang w:val="en-CA"/>
        </w:rPr>
        <w:t> xNb</w:t>
      </w:r>
      <w:r w:rsidRPr="00DE0F0E" w:rsidDel="003C51E6">
        <w:rPr>
          <w:noProof/>
          <w:lang w:val="en-CA" w:eastAsia="ko-KR"/>
        </w:rPr>
        <w:t>A</w:t>
      </w:r>
      <w:r w:rsidRPr="00DE0F0E" w:rsidDel="003C51E6">
        <w:rPr>
          <w:noProof/>
          <w:vertAlign w:val="subscript"/>
          <w:lang w:val="en-CA" w:eastAsia="ko-KR"/>
        </w:rPr>
        <w:t>0</w:t>
      </w:r>
      <w:r w:rsidRPr="00DE0F0E" w:rsidDel="003C51E6">
        <w:rPr>
          <w:noProof/>
          <w:lang w:val="en-CA" w:eastAsia="ko-KR"/>
        </w:rPr>
        <w:t> ][ yNbA</w:t>
      </w:r>
      <w:r w:rsidRPr="00DE0F0E" w:rsidDel="003C51E6">
        <w:rPr>
          <w:noProof/>
          <w:vertAlign w:val="subscript"/>
          <w:lang w:val="en-CA" w:eastAsia="ko-KR"/>
        </w:rPr>
        <w:t>0</w:t>
      </w:r>
      <w:r w:rsidRPr="00DE0F0E" w:rsidDel="003C51E6">
        <w:rPr>
          <w:noProof/>
          <w:lang w:val="en-CA" w:eastAsia="ko-KR"/>
        </w:rPr>
        <w:t> ]</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306</w:t>
      </w:r>
      <w:r w:rsidRPr="00DE0F0E" w:rsidDel="003C51E6">
        <w:rPr>
          <w:noProof/>
          <w:lang w:val="en-CA" w:eastAsia="ko-KR"/>
        </w:rPr>
        <w:fldChar w:fldCharType="end"/>
      </w:r>
      <w:r w:rsidRPr="00DE0F0E" w:rsidDel="003C51E6">
        <w:rPr>
          <w:noProof/>
          <w:lang w:val="en-CA" w:eastAsia="ko-KR"/>
        </w:rPr>
        <w:t>)</w:t>
      </w:r>
    </w:p>
    <w:p w14:paraId="17338F31" w14:textId="38B295C1" w:rsidR="0057383D" w:rsidRPr="00DE0F0E" w:rsidDel="003C51E6" w:rsidRDefault="0057383D" w:rsidP="0057383D">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sidDel="003C51E6">
        <w:rPr>
          <w:noProof/>
          <w:lang w:val="en-CA" w:eastAsia="ko-KR"/>
        </w:rPr>
        <w:t>refIdxLXA</w:t>
      </w:r>
      <w:r w:rsidRPr="00DE0F0E" w:rsidDel="003C51E6">
        <w:rPr>
          <w:noProof/>
          <w:vertAlign w:val="subscript"/>
          <w:lang w:val="en-CA" w:eastAsia="ko-KR"/>
        </w:rPr>
        <w:t>0</w:t>
      </w:r>
      <w:r w:rsidRPr="00DE0F0E" w:rsidDel="003C51E6">
        <w:rPr>
          <w:noProof/>
          <w:lang w:val="en-CA" w:eastAsia="ko-KR"/>
        </w:rPr>
        <w:t> = RefIdxLX[</w:t>
      </w:r>
      <w:r w:rsidRPr="00DE0F0E" w:rsidDel="003C51E6">
        <w:rPr>
          <w:noProof/>
          <w:lang w:val="en-CA"/>
        </w:rPr>
        <w:t> xNb</w:t>
      </w:r>
      <w:r w:rsidRPr="00DE0F0E" w:rsidDel="003C51E6">
        <w:rPr>
          <w:noProof/>
          <w:lang w:val="en-CA" w:eastAsia="ko-KR"/>
        </w:rPr>
        <w:t>A</w:t>
      </w:r>
      <w:r w:rsidRPr="00DE0F0E" w:rsidDel="003C51E6">
        <w:rPr>
          <w:noProof/>
          <w:vertAlign w:val="subscript"/>
          <w:lang w:val="en-CA" w:eastAsia="ko-KR"/>
        </w:rPr>
        <w:t>0</w:t>
      </w:r>
      <w:r w:rsidRPr="00DE0F0E" w:rsidDel="003C51E6">
        <w:rPr>
          <w:noProof/>
          <w:lang w:val="en-CA" w:eastAsia="ko-KR"/>
        </w:rPr>
        <w:t> ][ yNbA</w:t>
      </w:r>
      <w:r w:rsidRPr="00DE0F0E" w:rsidDel="003C51E6">
        <w:rPr>
          <w:noProof/>
          <w:vertAlign w:val="subscript"/>
          <w:lang w:val="en-CA" w:eastAsia="ko-KR"/>
        </w:rPr>
        <w:t>0</w:t>
      </w:r>
      <w:r w:rsidRPr="00DE0F0E" w:rsidDel="003C51E6">
        <w:rPr>
          <w:noProof/>
          <w:lang w:val="en-CA" w:eastAsia="ko-KR"/>
        </w:rPr>
        <w:t> ]</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307</w:t>
      </w:r>
      <w:r w:rsidRPr="00DE0F0E" w:rsidDel="003C51E6">
        <w:rPr>
          <w:noProof/>
          <w:lang w:val="en-CA" w:eastAsia="ko-KR"/>
        </w:rPr>
        <w:fldChar w:fldCharType="end"/>
      </w:r>
      <w:r w:rsidRPr="00DE0F0E" w:rsidDel="003C51E6">
        <w:rPr>
          <w:noProof/>
          <w:lang w:val="en-CA" w:eastAsia="ko-KR"/>
        </w:rPr>
        <w:t>)</w:t>
      </w:r>
    </w:p>
    <w:p w14:paraId="300914C2" w14:textId="107A748C" w:rsidR="0057383D" w:rsidRPr="00DE0F0E" w:rsidDel="003C51E6" w:rsidRDefault="0057383D" w:rsidP="0057383D">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sidDel="003C51E6">
        <w:rPr>
          <w:noProof/>
          <w:lang w:val="en-CA" w:eastAsia="ko-KR"/>
        </w:rPr>
        <w:t>predFlagLXA</w:t>
      </w:r>
      <w:r w:rsidRPr="00DE0F0E" w:rsidDel="003C51E6">
        <w:rPr>
          <w:noProof/>
          <w:vertAlign w:val="subscript"/>
          <w:lang w:val="en-CA" w:eastAsia="ko-KR"/>
        </w:rPr>
        <w:t>0</w:t>
      </w:r>
      <w:r w:rsidRPr="00DE0F0E" w:rsidDel="003C51E6">
        <w:rPr>
          <w:noProof/>
          <w:lang w:val="en-CA" w:eastAsia="ko-KR"/>
        </w:rPr>
        <w:t> = PredFlagLX[</w:t>
      </w:r>
      <w:r w:rsidRPr="00DE0F0E" w:rsidDel="003C51E6">
        <w:rPr>
          <w:noProof/>
          <w:lang w:val="en-CA"/>
        </w:rPr>
        <w:t> xNb</w:t>
      </w:r>
      <w:r w:rsidRPr="00DE0F0E" w:rsidDel="003C51E6">
        <w:rPr>
          <w:noProof/>
          <w:lang w:val="en-CA" w:eastAsia="ko-KR"/>
        </w:rPr>
        <w:t>A</w:t>
      </w:r>
      <w:r w:rsidRPr="00DE0F0E" w:rsidDel="003C51E6">
        <w:rPr>
          <w:noProof/>
          <w:vertAlign w:val="subscript"/>
          <w:lang w:val="en-CA" w:eastAsia="ko-KR"/>
        </w:rPr>
        <w:t>0</w:t>
      </w:r>
      <w:r w:rsidRPr="00DE0F0E" w:rsidDel="003C51E6">
        <w:rPr>
          <w:noProof/>
          <w:lang w:val="en-CA" w:eastAsia="ko-KR"/>
        </w:rPr>
        <w:t> ][ yNbA</w:t>
      </w:r>
      <w:r w:rsidRPr="00DE0F0E" w:rsidDel="003C51E6">
        <w:rPr>
          <w:noProof/>
          <w:vertAlign w:val="subscript"/>
          <w:lang w:val="en-CA" w:eastAsia="ko-KR"/>
        </w:rPr>
        <w:t>0</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308</w:t>
      </w:r>
      <w:r w:rsidRPr="00DE0F0E" w:rsidDel="003C51E6">
        <w:rPr>
          <w:noProof/>
          <w:lang w:val="en-CA" w:eastAsia="ko-KR"/>
        </w:rPr>
        <w:fldChar w:fldCharType="end"/>
      </w:r>
      <w:r w:rsidRPr="00DE0F0E" w:rsidDel="003C51E6">
        <w:rPr>
          <w:noProof/>
          <w:lang w:val="en-CA" w:eastAsia="ko-KR"/>
        </w:rPr>
        <w:t>)</w:t>
      </w:r>
    </w:p>
    <w:p w14:paraId="3BE56C94" w14:textId="7ADAFE7E" w:rsidR="00065265" w:rsidRPr="00DE0F0E" w:rsidDel="003C51E6" w:rsidRDefault="00065265" w:rsidP="00065265">
      <w:pPr>
        <w:pStyle w:val="Equation"/>
        <w:tabs>
          <w:tab w:val="clear" w:pos="794"/>
          <w:tab w:val="clear" w:pos="1588"/>
          <w:tab w:val="left" w:pos="851"/>
          <w:tab w:val="left" w:pos="1134"/>
          <w:tab w:val="left" w:pos="1418"/>
          <w:tab w:val="left" w:pos="1701"/>
          <w:tab w:val="left" w:pos="1985"/>
        </w:tabs>
        <w:ind w:left="907"/>
        <w:rPr>
          <w:rFonts w:eastAsia="Malgun Gothic"/>
          <w:noProof/>
          <w:lang w:val="en-CA" w:eastAsia="ko-KR"/>
        </w:rPr>
      </w:pPr>
      <w:r w:rsidRPr="00DE0F0E">
        <w:rPr>
          <w:noProof/>
          <w:lang w:val="en-CA" w:eastAsia="ko-KR"/>
        </w:rPr>
        <w:t>gbiIdxA</w:t>
      </w:r>
      <w:r w:rsidRPr="00DE0F0E">
        <w:rPr>
          <w:noProof/>
          <w:vertAlign w:val="subscript"/>
          <w:lang w:val="en-CA" w:eastAsia="ko-KR"/>
        </w:rPr>
        <w:t>0</w:t>
      </w:r>
      <w:r w:rsidRPr="00DE0F0E" w:rsidDel="003C51E6">
        <w:rPr>
          <w:noProof/>
          <w:lang w:val="en-CA" w:eastAsia="ko-KR"/>
        </w:rPr>
        <w:t> = </w:t>
      </w:r>
      <w:r w:rsidRPr="00DE0F0E">
        <w:rPr>
          <w:noProof/>
          <w:lang w:val="en-CA" w:eastAsia="ko-KR"/>
        </w:rPr>
        <w:t>GbiIdx</w:t>
      </w:r>
      <w:r w:rsidRPr="00DE0F0E" w:rsidDel="003C51E6">
        <w:rPr>
          <w:noProof/>
          <w:lang w:val="en-CA" w:eastAsia="ko-KR"/>
        </w:rPr>
        <w:t>[</w:t>
      </w:r>
      <w:r w:rsidRPr="00DE0F0E" w:rsidDel="003C51E6">
        <w:rPr>
          <w:noProof/>
          <w:lang w:val="en-CA"/>
        </w:rPr>
        <w:t> xNb</w:t>
      </w:r>
      <w:r w:rsidRPr="00DE0F0E">
        <w:rPr>
          <w:noProof/>
          <w:lang w:val="en-CA" w:eastAsia="ko-KR"/>
        </w:rPr>
        <w:t>A</w:t>
      </w:r>
      <w:r w:rsidRPr="00DE0F0E">
        <w:rPr>
          <w:noProof/>
          <w:vertAlign w:val="subscript"/>
          <w:lang w:val="en-CA" w:eastAsia="ko-KR"/>
        </w:rPr>
        <w:t>0</w:t>
      </w:r>
      <w:r w:rsidRPr="00DE0F0E" w:rsidDel="003C51E6">
        <w:rPr>
          <w:noProof/>
          <w:lang w:val="en-CA" w:eastAsia="ko-KR"/>
        </w:rPr>
        <w:t> ][ y</w:t>
      </w:r>
      <w:r w:rsidRPr="00DE0F0E" w:rsidDel="003C51E6">
        <w:rPr>
          <w:noProof/>
          <w:lang w:val="en-CA"/>
        </w:rPr>
        <w:t>Nb</w:t>
      </w:r>
      <w:r w:rsidRPr="00DE0F0E">
        <w:rPr>
          <w:noProof/>
          <w:lang w:val="en-CA" w:eastAsia="ko-KR"/>
        </w:rPr>
        <w:t>A</w:t>
      </w:r>
      <w:r w:rsidRPr="00DE0F0E">
        <w:rPr>
          <w:noProof/>
          <w:vertAlign w:val="subscript"/>
          <w:lang w:val="en-CA" w:eastAsia="ko-KR"/>
        </w:rPr>
        <w:t>0</w:t>
      </w:r>
      <w:r w:rsidRPr="00DE0F0E" w:rsidDel="003C51E6">
        <w:rPr>
          <w:noProof/>
          <w:lang w:val="en-CA" w:eastAsia="ko-KR"/>
        </w:rPr>
        <w:t> ]</w:t>
      </w:r>
      <w:r w:rsidRPr="00DE0F0E" w:rsidDel="003C51E6">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309</w:t>
      </w:r>
      <w:r w:rsidRPr="00DE0F0E" w:rsidDel="003C51E6">
        <w:rPr>
          <w:noProof/>
          <w:lang w:val="en-CA" w:eastAsia="ko-KR"/>
        </w:rPr>
        <w:fldChar w:fldCharType="end"/>
      </w:r>
      <w:r w:rsidRPr="00DE0F0E" w:rsidDel="003C51E6">
        <w:rPr>
          <w:noProof/>
          <w:lang w:val="en-CA" w:eastAsia="ko-KR"/>
        </w:rPr>
        <w:t>)</w:t>
      </w:r>
    </w:p>
    <w:p w14:paraId="676E14AA" w14:textId="77777777" w:rsidR="0057383D" w:rsidRPr="00DE0F0E" w:rsidDel="003C51E6" w:rsidRDefault="0057383D" w:rsidP="0057383D">
      <w:pPr>
        <w:rPr>
          <w:noProof/>
          <w:lang w:val="en-CA" w:eastAsia="ko-KR"/>
        </w:rPr>
      </w:pPr>
      <w:r w:rsidRPr="00DE0F0E" w:rsidDel="003C51E6">
        <w:rPr>
          <w:noProof/>
          <w:lang w:val="en-CA" w:eastAsia="ko-KR"/>
        </w:rPr>
        <w:t>For the derivation of availableFlagB</w:t>
      </w:r>
      <w:r w:rsidRPr="00DE0F0E" w:rsidDel="003C51E6">
        <w:rPr>
          <w:noProof/>
          <w:vertAlign w:val="subscript"/>
          <w:lang w:val="en-CA" w:eastAsia="ko-KR"/>
        </w:rPr>
        <w:t>2</w:t>
      </w:r>
      <w:r w:rsidRPr="00DE0F0E" w:rsidDel="003C51E6">
        <w:rPr>
          <w:noProof/>
          <w:lang w:val="en-CA" w:eastAsia="ko-KR"/>
        </w:rPr>
        <w:t>, refIdxLXB</w:t>
      </w:r>
      <w:r w:rsidRPr="00DE0F0E" w:rsidDel="003C51E6">
        <w:rPr>
          <w:noProof/>
          <w:vertAlign w:val="subscript"/>
          <w:lang w:val="en-CA" w:eastAsia="ko-KR"/>
        </w:rPr>
        <w:t>2</w:t>
      </w:r>
      <w:r w:rsidRPr="00DE0F0E" w:rsidDel="003C51E6">
        <w:rPr>
          <w:noProof/>
          <w:lang w:val="en-CA" w:eastAsia="ko-KR"/>
        </w:rPr>
        <w:t xml:space="preserve">, </w:t>
      </w:r>
      <w:r w:rsidRPr="00DE0F0E" w:rsidDel="003C51E6">
        <w:rPr>
          <w:noProof/>
          <w:lang w:val="en-CA"/>
        </w:rPr>
        <w:t>predFlagLX</w:t>
      </w:r>
      <w:r w:rsidRPr="00DE0F0E" w:rsidDel="003C51E6">
        <w:rPr>
          <w:noProof/>
          <w:lang w:val="en-CA" w:eastAsia="ko-KR"/>
        </w:rPr>
        <w:t>B</w:t>
      </w:r>
      <w:r w:rsidRPr="00DE0F0E" w:rsidDel="003C51E6">
        <w:rPr>
          <w:noProof/>
          <w:vertAlign w:val="subscript"/>
          <w:lang w:val="en-CA" w:eastAsia="ko-KR"/>
        </w:rPr>
        <w:t>2</w:t>
      </w:r>
      <w:r w:rsidRPr="00DE0F0E" w:rsidDel="003C51E6">
        <w:rPr>
          <w:noProof/>
          <w:lang w:val="en-CA" w:eastAsia="ko-KR"/>
        </w:rPr>
        <w:t xml:space="preserve"> and mvLXB</w:t>
      </w:r>
      <w:r w:rsidRPr="00DE0F0E" w:rsidDel="003C51E6">
        <w:rPr>
          <w:noProof/>
          <w:vertAlign w:val="subscript"/>
          <w:lang w:val="en-CA" w:eastAsia="ko-KR"/>
        </w:rPr>
        <w:t>2</w:t>
      </w:r>
      <w:r w:rsidRPr="00DE0F0E" w:rsidDel="003C51E6">
        <w:rPr>
          <w:noProof/>
          <w:lang w:val="en-CA" w:eastAsia="ko-KR"/>
        </w:rPr>
        <w:t xml:space="preserve"> the following applies:</w:t>
      </w:r>
    </w:p>
    <w:p w14:paraId="051BB4D3" w14:textId="77777777" w:rsidR="0057383D" w:rsidRPr="00DE0F0E" w:rsidDel="003C51E6" w:rsidRDefault="0057383D" w:rsidP="0057383D">
      <w:pPr>
        <w:numPr>
          <w:ilvl w:val="0"/>
          <w:numId w:val="5"/>
        </w:numPr>
        <w:tabs>
          <w:tab w:val="clear" w:pos="400"/>
        </w:tabs>
        <w:ind w:left="360" w:hanging="360"/>
        <w:rPr>
          <w:noProof/>
          <w:lang w:val="en-CA" w:eastAsia="ko-KR"/>
        </w:rPr>
      </w:pPr>
      <w:r w:rsidRPr="00DE0F0E" w:rsidDel="003C51E6">
        <w:rPr>
          <w:noProof/>
          <w:lang w:val="en-CA" w:eastAsia="ko-KR"/>
        </w:rPr>
        <w:t>The luma location (</w:t>
      </w:r>
      <w:r w:rsidRPr="00DE0F0E" w:rsidDel="003C51E6">
        <w:rPr>
          <w:noProof/>
          <w:lang w:val="en-CA"/>
        </w:rPr>
        <w:t> xNb</w:t>
      </w:r>
      <w:r w:rsidRPr="00DE0F0E" w:rsidDel="003C51E6">
        <w:rPr>
          <w:noProof/>
          <w:lang w:val="en-CA" w:eastAsia="ko-KR"/>
        </w:rPr>
        <w:t>B</w:t>
      </w:r>
      <w:r w:rsidRPr="00DE0F0E" w:rsidDel="003C51E6">
        <w:rPr>
          <w:noProof/>
          <w:vertAlign w:val="subscript"/>
          <w:lang w:val="en-CA" w:eastAsia="ko-KR"/>
        </w:rPr>
        <w:t>2</w:t>
      </w:r>
      <w:r w:rsidRPr="00DE0F0E" w:rsidDel="003C51E6">
        <w:rPr>
          <w:noProof/>
          <w:lang w:val="en-CA" w:eastAsia="ko-KR"/>
        </w:rPr>
        <w:t>, yNbB</w:t>
      </w:r>
      <w:r w:rsidRPr="00DE0F0E" w:rsidDel="003C51E6">
        <w:rPr>
          <w:noProof/>
          <w:vertAlign w:val="subscript"/>
          <w:lang w:val="en-CA" w:eastAsia="ko-KR"/>
        </w:rPr>
        <w:t>2</w:t>
      </w:r>
      <w:r w:rsidRPr="00DE0F0E" w:rsidDel="003C51E6">
        <w:rPr>
          <w:noProof/>
          <w:lang w:val="en-CA" w:eastAsia="ko-KR"/>
        </w:rPr>
        <w:t> ) inside the neighbouring luma coding block is set equal to ( x</w:t>
      </w:r>
      <w:r w:rsidRPr="00DE0F0E">
        <w:rPr>
          <w:noProof/>
          <w:lang w:val="en-CA" w:eastAsia="ko-KR"/>
        </w:rPr>
        <w:t>C</w:t>
      </w:r>
      <w:r w:rsidRPr="00DE0F0E" w:rsidDel="003C51E6">
        <w:rPr>
          <w:noProof/>
          <w:lang w:val="en-CA" w:eastAsia="ko-KR"/>
        </w:rPr>
        <w:t>b</w:t>
      </w:r>
      <w:r w:rsidRPr="00DE0F0E">
        <w:rPr>
          <w:noProof/>
          <w:lang w:val="en-CA" w:eastAsia="ko-KR"/>
        </w:rPr>
        <w:t> </w:t>
      </w:r>
      <w:r w:rsidRPr="00DE0F0E" w:rsidDel="003C51E6">
        <w:rPr>
          <w:noProof/>
          <w:lang w:val="en-CA" w:eastAsia="ko-KR"/>
        </w:rPr>
        <w:t>− 1, y</w:t>
      </w:r>
      <w:r w:rsidRPr="00DE0F0E">
        <w:rPr>
          <w:noProof/>
          <w:lang w:val="en-CA" w:eastAsia="ko-KR"/>
        </w:rPr>
        <w:t>C</w:t>
      </w:r>
      <w:r w:rsidRPr="00DE0F0E" w:rsidDel="003C51E6">
        <w:rPr>
          <w:noProof/>
          <w:lang w:val="en-CA" w:eastAsia="ko-KR"/>
        </w:rPr>
        <w:t>b</w:t>
      </w:r>
      <w:r w:rsidRPr="00DE0F0E">
        <w:rPr>
          <w:noProof/>
          <w:lang w:val="en-CA" w:eastAsia="ko-KR"/>
        </w:rPr>
        <w:t> </w:t>
      </w:r>
      <w:r w:rsidRPr="00DE0F0E" w:rsidDel="003C51E6">
        <w:rPr>
          <w:noProof/>
          <w:lang w:val="en-CA" w:eastAsia="ko-KR"/>
        </w:rPr>
        <w:t>− 1 ).</w:t>
      </w:r>
    </w:p>
    <w:p w14:paraId="12F4A7D2" w14:textId="77777777" w:rsidR="0057383D" w:rsidRPr="00DE0F0E" w:rsidDel="003C51E6" w:rsidRDefault="0057383D" w:rsidP="0057383D">
      <w:pPr>
        <w:numPr>
          <w:ilvl w:val="0"/>
          <w:numId w:val="5"/>
        </w:numPr>
        <w:tabs>
          <w:tab w:val="clear" w:pos="400"/>
        </w:tabs>
        <w:ind w:left="360" w:hanging="360"/>
        <w:rPr>
          <w:noProof/>
          <w:lang w:val="en-CA" w:eastAsia="ko-KR"/>
        </w:rPr>
      </w:pPr>
      <w:r w:rsidRPr="00DE0F0E">
        <w:rPr>
          <w:noProof/>
          <w:lang w:val="en-CA" w:eastAsia="ko-KR"/>
        </w:rPr>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current luma location </w:t>
      </w:r>
      <w:r w:rsidRPr="00DE0F0E">
        <w:rPr>
          <w:noProof/>
          <w:lang w:val="en-CA" w:eastAsia="ko-KR"/>
        </w:rPr>
        <w:t xml:space="preserve">( xCurr, yCurr ) set equal to ( xCb, yCb ) and the neighbouring luma location </w:t>
      </w:r>
      <w:r w:rsidRPr="00DE0F0E" w:rsidDel="003C51E6">
        <w:rPr>
          <w:noProof/>
          <w:lang w:val="en-CA" w:eastAsia="ko-KR"/>
        </w:rPr>
        <w:t>( xNbB</w:t>
      </w:r>
      <w:r w:rsidRPr="00DE0F0E" w:rsidDel="003C51E6">
        <w:rPr>
          <w:noProof/>
          <w:vertAlign w:val="subscript"/>
          <w:lang w:val="en-CA" w:eastAsia="ko-KR"/>
        </w:rPr>
        <w:t>2</w:t>
      </w:r>
      <w:r w:rsidRPr="00DE0F0E" w:rsidDel="003C51E6">
        <w:rPr>
          <w:noProof/>
          <w:lang w:val="en-CA" w:eastAsia="ko-KR"/>
        </w:rPr>
        <w:t>, yNbB</w:t>
      </w:r>
      <w:r w:rsidRPr="00DE0F0E" w:rsidDel="003C51E6">
        <w:rPr>
          <w:noProof/>
          <w:vertAlign w:val="subscript"/>
          <w:lang w:val="en-CA" w:eastAsia="ko-KR"/>
        </w:rPr>
        <w:t>2</w:t>
      </w:r>
      <w:r w:rsidRPr="00DE0F0E" w:rsidDel="003C51E6">
        <w:rPr>
          <w:noProof/>
          <w:lang w:val="en-CA" w:eastAsia="ko-KR"/>
        </w:rPr>
        <w:t> )</w:t>
      </w:r>
      <w:r w:rsidRPr="00DE0F0E">
        <w:rPr>
          <w:noProof/>
          <w:lang w:val="en-CA" w:eastAsia="ko-KR"/>
        </w:rPr>
        <w:t xml:space="preserve"> as inputs, and the output is assigned to the </w:t>
      </w:r>
      <w:r w:rsidRPr="00DE0F0E" w:rsidDel="003C51E6">
        <w:rPr>
          <w:noProof/>
          <w:lang w:val="en-CA" w:eastAsia="ko-KR"/>
        </w:rPr>
        <w:t>block availability flag availableB</w:t>
      </w:r>
      <w:r w:rsidRPr="00DE0F0E" w:rsidDel="003C51E6">
        <w:rPr>
          <w:noProof/>
          <w:vertAlign w:val="subscript"/>
          <w:lang w:val="en-CA" w:eastAsia="ko-KR"/>
        </w:rPr>
        <w:t>2</w:t>
      </w:r>
      <w:r w:rsidRPr="00DE0F0E" w:rsidDel="003C51E6">
        <w:rPr>
          <w:noProof/>
          <w:lang w:val="en-CA" w:eastAsia="ko-KR"/>
        </w:rPr>
        <w:t>.</w:t>
      </w:r>
    </w:p>
    <w:p w14:paraId="4ED6DA5C" w14:textId="77777777" w:rsidR="0057383D" w:rsidRPr="00DE0F0E" w:rsidDel="003C51E6" w:rsidRDefault="0057383D" w:rsidP="0057383D">
      <w:pPr>
        <w:numPr>
          <w:ilvl w:val="0"/>
          <w:numId w:val="5"/>
        </w:numPr>
        <w:tabs>
          <w:tab w:val="clear" w:pos="400"/>
        </w:tabs>
        <w:ind w:left="360" w:hanging="360"/>
        <w:rPr>
          <w:noProof/>
          <w:lang w:val="en-CA" w:eastAsia="ko-KR"/>
        </w:rPr>
      </w:pPr>
      <w:r w:rsidRPr="00DE0F0E" w:rsidDel="003C51E6">
        <w:rPr>
          <w:noProof/>
          <w:lang w:val="en-CA"/>
        </w:rPr>
        <w:t>The</w:t>
      </w:r>
      <w:r w:rsidRPr="00DE0F0E" w:rsidDel="003C51E6">
        <w:rPr>
          <w:noProof/>
          <w:lang w:val="en-CA" w:eastAsia="ko-KR"/>
        </w:rPr>
        <w:t xml:space="preserve"> variables availableFlagB</w:t>
      </w:r>
      <w:r w:rsidRPr="00DE0F0E" w:rsidDel="003C51E6">
        <w:rPr>
          <w:noProof/>
          <w:vertAlign w:val="subscript"/>
          <w:lang w:val="en-CA" w:eastAsia="ko-KR"/>
        </w:rPr>
        <w:t>2</w:t>
      </w:r>
      <w:r w:rsidRPr="00DE0F0E" w:rsidDel="003C51E6">
        <w:rPr>
          <w:noProof/>
          <w:lang w:val="en-CA" w:eastAsia="ko-KR"/>
        </w:rPr>
        <w:t>, refIdxLXB</w:t>
      </w:r>
      <w:r w:rsidRPr="00DE0F0E" w:rsidDel="003C51E6">
        <w:rPr>
          <w:noProof/>
          <w:vertAlign w:val="subscript"/>
          <w:lang w:val="en-CA" w:eastAsia="ko-KR"/>
        </w:rPr>
        <w:t>2</w:t>
      </w:r>
      <w:r w:rsidRPr="00DE0F0E" w:rsidDel="003C51E6">
        <w:rPr>
          <w:noProof/>
          <w:lang w:val="en-CA" w:eastAsia="ko-KR"/>
        </w:rPr>
        <w:t xml:space="preserve">, </w:t>
      </w:r>
      <w:r w:rsidRPr="00DE0F0E" w:rsidDel="003C51E6">
        <w:rPr>
          <w:noProof/>
          <w:lang w:val="en-CA"/>
        </w:rPr>
        <w:t>predFlagLX</w:t>
      </w:r>
      <w:r w:rsidRPr="00DE0F0E" w:rsidDel="003C51E6">
        <w:rPr>
          <w:noProof/>
          <w:lang w:val="en-CA" w:eastAsia="ko-KR"/>
        </w:rPr>
        <w:t>B</w:t>
      </w:r>
      <w:r w:rsidRPr="00DE0F0E" w:rsidDel="003C51E6">
        <w:rPr>
          <w:noProof/>
          <w:vertAlign w:val="subscript"/>
          <w:lang w:val="en-CA" w:eastAsia="ko-KR"/>
        </w:rPr>
        <w:t>2</w:t>
      </w:r>
      <w:r w:rsidRPr="00DE0F0E" w:rsidDel="003C51E6">
        <w:rPr>
          <w:noProof/>
          <w:lang w:val="en-CA" w:eastAsia="ko-KR"/>
        </w:rPr>
        <w:t xml:space="preserve"> and mvLXB</w:t>
      </w:r>
      <w:r w:rsidRPr="00DE0F0E" w:rsidDel="003C51E6">
        <w:rPr>
          <w:noProof/>
          <w:vertAlign w:val="subscript"/>
          <w:lang w:val="en-CA" w:eastAsia="ko-KR"/>
        </w:rPr>
        <w:t>2</w:t>
      </w:r>
      <w:r w:rsidRPr="00DE0F0E" w:rsidDel="003C51E6">
        <w:rPr>
          <w:noProof/>
          <w:lang w:val="en-CA" w:eastAsia="ko-KR"/>
        </w:rPr>
        <w:t xml:space="preserve"> are derived as follows:</w:t>
      </w:r>
    </w:p>
    <w:p w14:paraId="2383E8AB" w14:textId="064317FB" w:rsidR="0057383D" w:rsidRPr="00DE0F0E" w:rsidDel="003C51E6" w:rsidRDefault="0057383D" w:rsidP="0057383D">
      <w:pPr>
        <w:numPr>
          <w:ilvl w:val="0"/>
          <w:numId w:val="129"/>
        </w:numPr>
        <w:tabs>
          <w:tab w:val="left" w:pos="400"/>
        </w:tabs>
        <w:rPr>
          <w:noProof/>
          <w:lang w:val="en-CA"/>
        </w:rPr>
      </w:pPr>
      <w:r w:rsidRPr="00DE0F0E" w:rsidDel="003C51E6">
        <w:rPr>
          <w:noProof/>
          <w:lang w:val="en-CA"/>
        </w:rPr>
        <w:t xml:space="preserve">If one or more of the following conditions are true, </w:t>
      </w:r>
      <w:r w:rsidRPr="00DE0F0E" w:rsidDel="003C51E6">
        <w:rPr>
          <w:noProof/>
          <w:lang w:val="en-CA" w:eastAsia="ko-KR"/>
        </w:rPr>
        <w:t>availableFlagB</w:t>
      </w:r>
      <w:r w:rsidRPr="00DE0F0E" w:rsidDel="003C51E6">
        <w:rPr>
          <w:noProof/>
          <w:vertAlign w:val="subscript"/>
          <w:lang w:val="en-CA" w:eastAsia="ko-KR"/>
        </w:rPr>
        <w:t>2</w:t>
      </w:r>
      <w:r w:rsidRPr="00DE0F0E" w:rsidDel="003C51E6">
        <w:rPr>
          <w:noProof/>
          <w:lang w:val="en-CA"/>
        </w:rPr>
        <w:t xml:space="preserve"> is set equal to 0, both components</w:t>
      </w:r>
      <w:r w:rsidRPr="00DE0F0E" w:rsidDel="003C51E6">
        <w:rPr>
          <w:noProof/>
          <w:lang w:val="en-CA" w:eastAsia="ko-KR"/>
        </w:rPr>
        <w:t xml:space="preserve"> of mvLXB</w:t>
      </w:r>
      <w:r w:rsidRPr="00DE0F0E" w:rsidDel="003C51E6">
        <w:rPr>
          <w:noProof/>
          <w:vertAlign w:val="subscript"/>
          <w:lang w:val="en-CA" w:eastAsia="ko-KR"/>
        </w:rPr>
        <w:t>2</w:t>
      </w:r>
      <w:r w:rsidRPr="00DE0F0E" w:rsidDel="003C51E6">
        <w:rPr>
          <w:noProof/>
          <w:lang w:val="en-CA" w:eastAsia="ko-KR"/>
        </w:rPr>
        <w:t xml:space="preserve"> are set equal to 0, refIdxLXB</w:t>
      </w:r>
      <w:r w:rsidRPr="00DE0F0E" w:rsidDel="003C51E6">
        <w:rPr>
          <w:noProof/>
          <w:vertAlign w:val="subscript"/>
          <w:lang w:val="en-CA" w:eastAsia="ko-KR"/>
        </w:rPr>
        <w:t>2</w:t>
      </w:r>
      <w:r w:rsidRPr="00DE0F0E" w:rsidDel="003C51E6">
        <w:rPr>
          <w:noProof/>
          <w:lang w:val="en-CA" w:eastAsia="ko-KR"/>
        </w:rPr>
        <w:t xml:space="preserve"> is set equal to −1 and predFlagLXB</w:t>
      </w:r>
      <w:r w:rsidRPr="00DE0F0E" w:rsidDel="003C51E6">
        <w:rPr>
          <w:noProof/>
          <w:vertAlign w:val="subscript"/>
          <w:lang w:val="en-CA" w:eastAsia="ko-KR"/>
        </w:rPr>
        <w:t>2</w:t>
      </w:r>
      <w:r w:rsidRPr="00DE0F0E" w:rsidDel="003C51E6">
        <w:rPr>
          <w:noProof/>
          <w:lang w:val="en-CA" w:eastAsia="ko-KR"/>
        </w:rPr>
        <w:t xml:space="preserve"> is set equal to 0, with X being 0 or 1</w:t>
      </w:r>
      <w:r w:rsidR="00065265" w:rsidRPr="00DE0F0E">
        <w:rPr>
          <w:noProof/>
          <w:lang w:val="en-CA" w:eastAsia="ko-KR"/>
        </w:rPr>
        <w:t>, and gbiIdxB</w:t>
      </w:r>
      <w:r w:rsidR="00065265" w:rsidRPr="00DE0F0E">
        <w:rPr>
          <w:noProof/>
          <w:vertAlign w:val="subscript"/>
          <w:lang w:val="en-CA" w:eastAsia="ko-KR"/>
        </w:rPr>
        <w:t>2</w:t>
      </w:r>
      <w:r w:rsidR="00065265" w:rsidRPr="00DE0F0E">
        <w:rPr>
          <w:noProof/>
          <w:lang w:val="en-CA" w:eastAsia="ko-KR"/>
        </w:rPr>
        <w:t xml:space="preserve"> is set equal to 0</w:t>
      </w:r>
      <w:r w:rsidRPr="00DE0F0E" w:rsidDel="003C51E6">
        <w:rPr>
          <w:noProof/>
          <w:lang w:val="en-CA" w:eastAsia="ko-KR"/>
        </w:rPr>
        <w:t>:</w:t>
      </w:r>
    </w:p>
    <w:p w14:paraId="1681BB85" w14:textId="77777777" w:rsidR="0057383D" w:rsidRPr="00DE0F0E" w:rsidDel="003C51E6" w:rsidRDefault="0057383D" w:rsidP="0057383D">
      <w:pPr>
        <w:numPr>
          <w:ilvl w:val="1"/>
          <w:numId w:val="8"/>
        </w:numPr>
        <w:tabs>
          <w:tab w:val="left" w:pos="360"/>
        </w:tabs>
        <w:ind w:left="1094" w:hanging="288"/>
        <w:textAlignment w:val="auto"/>
        <w:rPr>
          <w:noProof/>
          <w:lang w:val="en-CA" w:eastAsia="ko-KR"/>
        </w:rPr>
      </w:pPr>
      <w:r w:rsidRPr="00DE0F0E" w:rsidDel="003C51E6">
        <w:rPr>
          <w:noProof/>
          <w:lang w:val="en-CA" w:eastAsia="ko-KR"/>
        </w:rPr>
        <w:t>availableB</w:t>
      </w:r>
      <w:r w:rsidRPr="00DE0F0E" w:rsidDel="003C51E6">
        <w:rPr>
          <w:noProof/>
          <w:vertAlign w:val="subscript"/>
          <w:lang w:val="en-CA" w:eastAsia="ko-KR"/>
        </w:rPr>
        <w:t>2</w:t>
      </w:r>
      <w:r w:rsidRPr="00DE0F0E" w:rsidDel="003C51E6">
        <w:rPr>
          <w:noProof/>
          <w:lang w:val="en-CA"/>
        </w:rPr>
        <w:t xml:space="preserve"> is equal to FALSE.</w:t>
      </w:r>
    </w:p>
    <w:p w14:paraId="0A03972A" w14:textId="77777777" w:rsidR="0057383D" w:rsidRPr="00DE0F0E" w:rsidDel="003C51E6" w:rsidRDefault="0057383D" w:rsidP="0057383D">
      <w:pPr>
        <w:numPr>
          <w:ilvl w:val="1"/>
          <w:numId w:val="8"/>
        </w:numPr>
        <w:tabs>
          <w:tab w:val="left" w:pos="360"/>
        </w:tabs>
        <w:ind w:left="1094" w:hanging="288"/>
        <w:textAlignment w:val="auto"/>
        <w:rPr>
          <w:noProof/>
          <w:lang w:val="en-CA"/>
        </w:rPr>
      </w:pPr>
      <w:r w:rsidRPr="00DE0F0E" w:rsidDel="003C51E6">
        <w:rPr>
          <w:noProof/>
          <w:lang w:val="en-CA" w:eastAsia="ko-KR"/>
        </w:rPr>
        <w:lastRenderedPageBreak/>
        <w:t>availableA</w:t>
      </w:r>
      <w:r w:rsidRPr="00DE0F0E" w:rsidDel="003C51E6">
        <w:rPr>
          <w:noProof/>
          <w:vertAlign w:val="subscript"/>
          <w:lang w:val="en-CA" w:eastAsia="ko-KR"/>
        </w:rPr>
        <w:t>1</w:t>
      </w:r>
      <w:r w:rsidRPr="00DE0F0E" w:rsidDel="003C51E6">
        <w:rPr>
          <w:noProof/>
          <w:lang w:val="en-CA"/>
        </w:rPr>
        <w:t xml:space="preserve"> is equal to TRUE and the luma locations ( xNbA</w:t>
      </w:r>
      <w:r w:rsidRPr="00DE0F0E" w:rsidDel="003C51E6">
        <w:rPr>
          <w:noProof/>
          <w:vertAlign w:val="subscript"/>
          <w:lang w:val="en-CA"/>
        </w:rPr>
        <w:t>1</w:t>
      </w:r>
      <w:r w:rsidRPr="00DE0F0E" w:rsidDel="003C51E6">
        <w:rPr>
          <w:noProof/>
          <w:lang w:val="en-CA"/>
        </w:rPr>
        <w:t>, yNbA</w:t>
      </w:r>
      <w:r w:rsidRPr="00DE0F0E" w:rsidDel="003C51E6">
        <w:rPr>
          <w:noProof/>
          <w:vertAlign w:val="subscript"/>
          <w:lang w:val="en-CA"/>
        </w:rPr>
        <w:t>1</w:t>
      </w:r>
      <w:r w:rsidRPr="00DE0F0E" w:rsidDel="003C51E6">
        <w:rPr>
          <w:noProof/>
          <w:lang w:val="en-CA"/>
        </w:rPr>
        <w:t> ) and ( xNb</w:t>
      </w:r>
      <w:r w:rsidRPr="00DE0F0E" w:rsidDel="003C51E6">
        <w:rPr>
          <w:noProof/>
          <w:lang w:val="en-CA" w:eastAsia="ko-KR"/>
        </w:rPr>
        <w:t>B</w:t>
      </w:r>
      <w:r w:rsidRPr="00DE0F0E" w:rsidDel="003C51E6">
        <w:rPr>
          <w:noProof/>
          <w:vertAlign w:val="subscript"/>
          <w:lang w:val="en-CA" w:eastAsia="ko-KR"/>
        </w:rPr>
        <w:t>2</w:t>
      </w:r>
      <w:r w:rsidRPr="00DE0F0E" w:rsidDel="003C51E6">
        <w:rPr>
          <w:noProof/>
          <w:lang w:val="en-CA"/>
        </w:rPr>
        <w:t>, yNb</w:t>
      </w:r>
      <w:r w:rsidRPr="00DE0F0E" w:rsidDel="003C51E6">
        <w:rPr>
          <w:noProof/>
          <w:lang w:val="en-CA" w:eastAsia="ko-KR"/>
        </w:rPr>
        <w:t>B</w:t>
      </w:r>
      <w:r w:rsidRPr="00DE0F0E" w:rsidDel="003C51E6">
        <w:rPr>
          <w:noProof/>
          <w:vertAlign w:val="subscript"/>
          <w:lang w:val="en-CA" w:eastAsia="ko-KR"/>
        </w:rPr>
        <w:t>2</w:t>
      </w:r>
      <w:r w:rsidRPr="00DE0F0E" w:rsidDel="003C51E6">
        <w:rPr>
          <w:noProof/>
          <w:lang w:val="en-CA"/>
        </w:rPr>
        <w:t> ) have the same motion vectors and the same reference indices.</w:t>
      </w:r>
    </w:p>
    <w:p w14:paraId="46CAE26D" w14:textId="77777777" w:rsidR="0057383D" w:rsidRPr="00DE0F0E" w:rsidDel="003C51E6" w:rsidRDefault="0057383D" w:rsidP="0057383D">
      <w:pPr>
        <w:numPr>
          <w:ilvl w:val="1"/>
          <w:numId w:val="8"/>
        </w:numPr>
        <w:tabs>
          <w:tab w:val="left" w:pos="360"/>
        </w:tabs>
        <w:ind w:left="1094" w:hanging="288"/>
        <w:textAlignment w:val="auto"/>
        <w:rPr>
          <w:noProof/>
          <w:lang w:val="en-CA"/>
        </w:rPr>
      </w:pPr>
      <w:r w:rsidRPr="00DE0F0E" w:rsidDel="003C51E6">
        <w:rPr>
          <w:noProof/>
          <w:lang w:val="en-CA" w:eastAsia="ko-KR"/>
        </w:rPr>
        <w:t>availableB</w:t>
      </w:r>
      <w:r w:rsidRPr="00DE0F0E" w:rsidDel="003C51E6">
        <w:rPr>
          <w:noProof/>
          <w:vertAlign w:val="subscript"/>
          <w:lang w:val="en-CA" w:eastAsia="ko-KR"/>
        </w:rPr>
        <w:t>1</w:t>
      </w:r>
      <w:r w:rsidRPr="00DE0F0E" w:rsidDel="003C51E6">
        <w:rPr>
          <w:noProof/>
          <w:lang w:val="en-CA"/>
        </w:rPr>
        <w:t xml:space="preserve"> is equal to TRUE and the luma locations ( xNbB</w:t>
      </w:r>
      <w:r w:rsidRPr="00DE0F0E" w:rsidDel="003C51E6">
        <w:rPr>
          <w:noProof/>
          <w:vertAlign w:val="subscript"/>
          <w:lang w:val="en-CA"/>
        </w:rPr>
        <w:t>1</w:t>
      </w:r>
      <w:r w:rsidRPr="00DE0F0E" w:rsidDel="003C51E6">
        <w:rPr>
          <w:noProof/>
          <w:lang w:val="en-CA"/>
        </w:rPr>
        <w:t>, yNbB</w:t>
      </w:r>
      <w:r w:rsidRPr="00DE0F0E" w:rsidDel="003C51E6">
        <w:rPr>
          <w:noProof/>
          <w:vertAlign w:val="subscript"/>
          <w:lang w:val="en-CA"/>
        </w:rPr>
        <w:t>1</w:t>
      </w:r>
      <w:r w:rsidRPr="00DE0F0E" w:rsidDel="003C51E6">
        <w:rPr>
          <w:noProof/>
          <w:lang w:val="en-CA"/>
        </w:rPr>
        <w:t> ) and ( xNb</w:t>
      </w:r>
      <w:r w:rsidRPr="00DE0F0E" w:rsidDel="003C51E6">
        <w:rPr>
          <w:noProof/>
          <w:lang w:val="en-CA" w:eastAsia="ko-KR"/>
        </w:rPr>
        <w:t>B</w:t>
      </w:r>
      <w:r w:rsidRPr="00DE0F0E" w:rsidDel="003C51E6">
        <w:rPr>
          <w:noProof/>
          <w:vertAlign w:val="subscript"/>
          <w:lang w:val="en-CA" w:eastAsia="ko-KR"/>
        </w:rPr>
        <w:t>2</w:t>
      </w:r>
      <w:r w:rsidRPr="00DE0F0E" w:rsidDel="003C51E6">
        <w:rPr>
          <w:noProof/>
          <w:lang w:val="en-CA"/>
        </w:rPr>
        <w:t>, yNb</w:t>
      </w:r>
      <w:r w:rsidRPr="00DE0F0E" w:rsidDel="003C51E6">
        <w:rPr>
          <w:noProof/>
          <w:lang w:val="en-CA" w:eastAsia="ko-KR"/>
        </w:rPr>
        <w:t>B</w:t>
      </w:r>
      <w:r w:rsidRPr="00DE0F0E" w:rsidDel="003C51E6">
        <w:rPr>
          <w:noProof/>
          <w:vertAlign w:val="subscript"/>
          <w:lang w:val="en-CA" w:eastAsia="ko-KR"/>
        </w:rPr>
        <w:t>2</w:t>
      </w:r>
      <w:r w:rsidRPr="00DE0F0E" w:rsidDel="003C51E6">
        <w:rPr>
          <w:noProof/>
          <w:lang w:val="en-CA"/>
        </w:rPr>
        <w:t> ) have the same motion vectors and the same reference indices.</w:t>
      </w:r>
    </w:p>
    <w:p w14:paraId="46A3ACD8" w14:textId="77777777" w:rsidR="00ED45AD" w:rsidRPr="00DE0F0E" w:rsidDel="003C51E6" w:rsidRDefault="00ED45AD" w:rsidP="00ED45AD">
      <w:pPr>
        <w:numPr>
          <w:ilvl w:val="1"/>
          <w:numId w:val="8"/>
        </w:numPr>
        <w:tabs>
          <w:tab w:val="left" w:pos="360"/>
        </w:tabs>
        <w:ind w:left="1094" w:hanging="288"/>
        <w:textAlignment w:val="auto"/>
        <w:rPr>
          <w:noProof/>
          <w:lang w:val="en-CA"/>
        </w:rPr>
      </w:pPr>
      <w:r w:rsidRPr="00DE0F0E" w:rsidDel="003C51E6">
        <w:rPr>
          <w:noProof/>
          <w:lang w:val="en-CA" w:eastAsia="ko-KR"/>
        </w:rPr>
        <w:t>availableB</w:t>
      </w:r>
      <w:r w:rsidRPr="00DE0F0E">
        <w:rPr>
          <w:noProof/>
          <w:vertAlign w:val="subscript"/>
          <w:lang w:val="en-CA" w:eastAsia="ko-KR"/>
        </w:rPr>
        <w:t>0</w:t>
      </w:r>
      <w:r w:rsidRPr="00DE0F0E" w:rsidDel="003C51E6">
        <w:rPr>
          <w:noProof/>
          <w:lang w:val="en-CA"/>
        </w:rPr>
        <w:t xml:space="preserve"> is equal to TRUE</w:t>
      </w:r>
      <w:r w:rsidRPr="00DE0F0E">
        <w:rPr>
          <w:noProof/>
          <w:lang w:val="en-CA"/>
        </w:rPr>
        <w:t>,</w:t>
      </w:r>
      <w:r w:rsidRPr="00DE0F0E" w:rsidDel="003C51E6">
        <w:rPr>
          <w:noProof/>
          <w:lang w:val="en-CA"/>
        </w:rPr>
        <w:t xml:space="preserve"> the luma locations ( xNb</w:t>
      </w:r>
      <w:r w:rsidRPr="00DE0F0E">
        <w:rPr>
          <w:noProof/>
          <w:lang w:val="en-CA"/>
        </w:rPr>
        <w:t>B</w:t>
      </w:r>
      <w:r w:rsidRPr="00DE0F0E">
        <w:rPr>
          <w:noProof/>
          <w:vertAlign w:val="subscript"/>
          <w:lang w:val="en-CA"/>
        </w:rPr>
        <w:t>0</w:t>
      </w:r>
      <w:r w:rsidRPr="00DE0F0E" w:rsidDel="003C51E6">
        <w:rPr>
          <w:noProof/>
          <w:lang w:val="en-CA"/>
        </w:rPr>
        <w:t>, yNb</w:t>
      </w:r>
      <w:r w:rsidRPr="00DE0F0E">
        <w:rPr>
          <w:noProof/>
          <w:lang w:val="en-CA"/>
        </w:rPr>
        <w:t>B</w:t>
      </w:r>
      <w:r w:rsidRPr="00DE0F0E">
        <w:rPr>
          <w:noProof/>
          <w:vertAlign w:val="subscript"/>
          <w:lang w:val="en-CA"/>
        </w:rPr>
        <w:t>0</w:t>
      </w:r>
      <w:r w:rsidRPr="00DE0F0E" w:rsidDel="003C51E6">
        <w:rPr>
          <w:noProof/>
          <w:lang w:val="en-CA"/>
        </w:rPr>
        <w:t> ) and ( xNb</w:t>
      </w:r>
      <w:r w:rsidRPr="00DE0F0E">
        <w:rPr>
          <w:noProof/>
          <w:lang w:val="en-CA"/>
        </w:rPr>
        <w:t>B</w:t>
      </w:r>
      <w:r w:rsidRPr="00DE0F0E">
        <w:rPr>
          <w:noProof/>
          <w:vertAlign w:val="subscript"/>
          <w:lang w:val="en-CA"/>
        </w:rPr>
        <w:t>2</w:t>
      </w:r>
      <w:r w:rsidRPr="00DE0F0E" w:rsidDel="003C51E6">
        <w:rPr>
          <w:noProof/>
          <w:lang w:val="en-CA"/>
        </w:rPr>
        <w:t>, yNb</w:t>
      </w:r>
      <w:r w:rsidRPr="00DE0F0E">
        <w:rPr>
          <w:noProof/>
          <w:lang w:val="en-CA"/>
        </w:rPr>
        <w:t>B</w:t>
      </w:r>
      <w:r w:rsidRPr="00DE0F0E">
        <w:rPr>
          <w:noProof/>
          <w:vertAlign w:val="subscript"/>
          <w:lang w:val="en-CA"/>
        </w:rPr>
        <w:t>2</w:t>
      </w:r>
      <w:r w:rsidRPr="00DE0F0E" w:rsidDel="003C51E6">
        <w:rPr>
          <w:noProof/>
          <w:lang w:val="en-CA"/>
        </w:rPr>
        <w:t> ) have the same motion vectors and the same reference indices</w:t>
      </w:r>
      <w:r w:rsidRPr="00DE0F0E">
        <w:rPr>
          <w:noProof/>
          <w:lang w:val="en-CA"/>
        </w:rPr>
        <w:t xml:space="preserve"> and merge_triangle_flag[ xCb ][ yCb ] is equal to 1.</w:t>
      </w:r>
    </w:p>
    <w:p w14:paraId="102AB044" w14:textId="77777777" w:rsidR="00ED45AD" w:rsidRPr="00DE0F0E" w:rsidDel="003C51E6" w:rsidRDefault="00ED45AD" w:rsidP="00ED45AD">
      <w:pPr>
        <w:numPr>
          <w:ilvl w:val="1"/>
          <w:numId w:val="8"/>
        </w:numPr>
        <w:tabs>
          <w:tab w:val="left" w:pos="360"/>
        </w:tabs>
        <w:ind w:left="1094" w:hanging="288"/>
        <w:textAlignment w:val="auto"/>
        <w:rPr>
          <w:noProof/>
          <w:lang w:val="en-CA"/>
        </w:rPr>
      </w:pPr>
      <w:r w:rsidRPr="00DE0F0E" w:rsidDel="003C51E6">
        <w:rPr>
          <w:noProof/>
          <w:lang w:val="en-CA" w:eastAsia="ko-KR"/>
        </w:rPr>
        <w:t>available</w:t>
      </w:r>
      <w:r w:rsidRPr="00DE0F0E">
        <w:rPr>
          <w:noProof/>
          <w:lang w:val="en-CA" w:eastAsia="ko-KR"/>
        </w:rPr>
        <w:t>A</w:t>
      </w:r>
      <w:r w:rsidRPr="00DE0F0E">
        <w:rPr>
          <w:noProof/>
          <w:vertAlign w:val="subscript"/>
          <w:lang w:val="en-CA" w:eastAsia="ko-KR"/>
        </w:rPr>
        <w:t>0</w:t>
      </w:r>
      <w:r w:rsidRPr="00DE0F0E" w:rsidDel="003C51E6">
        <w:rPr>
          <w:noProof/>
          <w:lang w:val="en-CA"/>
        </w:rPr>
        <w:t xml:space="preserve"> is equal to TRUE</w:t>
      </w:r>
      <w:r w:rsidRPr="00DE0F0E">
        <w:rPr>
          <w:noProof/>
          <w:lang w:val="en-CA"/>
        </w:rPr>
        <w:t>,</w:t>
      </w:r>
      <w:r w:rsidRPr="00DE0F0E" w:rsidDel="003C51E6">
        <w:rPr>
          <w:noProof/>
          <w:lang w:val="en-CA"/>
        </w:rPr>
        <w:t xml:space="preserve"> the luma locations ( xNb</w:t>
      </w:r>
      <w:r w:rsidRPr="00DE0F0E">
        <w:rPr>
          <w:noProof/>
          <w:lang w:val="en-CA"/>
        </w:rPr>
        <w:t>A</w:t>
      </w:r>
      <w:r w:rsidRPr="00DE0F0E">
        <w:rPr>
          <w:noProof/>
          <w:vertAlign w:val="subscript"/>
          <w:lang w:val="en-CA"/>
        </w:rPr>
        <w:t>0</w:t>
      </w:r>
      <w:r w:rsidRPr="00DE0F0E" w:rsidDel="003C51E6">
        <w:rPr>
          <w:noProof/>
          <w:lang w:val="en-CA"/>
        </w:rPr>
        <w:t>, yNb</w:t>
      </w:r>
      <w:r w:rsidRPr="00DE0F0E">
        <w:rPr>
          <w:noProof/>
          <w:lang w:val="en-CA"/>
        </w:rPr>
        <w:t>A</w:t>
      </w:r>
      <w:r w:rsidRPr="00DE0F0E">
        <w:rPr>
          <w:noProof/>
          <w:vertAlign w:val="subscript"/>
          <w:lang w:val="en-CA"/>
        </w:rPr>
        <w:t>0</w:t>
      </w:r>
      <w:r w:rsidRPr="00DE0F0E" w:rsidDel="003C51E6">
        <w:rPr>
          <w:noProof/>
          <w:lang w:val="en-CA"/>
        </w:rPr>
        <w:t> ) and ( xNb</w:t>
      </w:r>
      <w:r w:rsidRPr="00DE0F0E">
        <w:rPr>
          <w:noProof/>
          <w:lang w:val="en-CA"/>
        </w:rPr>
        <w:t>B</w:t>
      </w:r>
      <w:r w:rsidRPr="00DE0F0E">
        <w:rPr>
          <w:noProof/>
          <w:vertAlign w:val="subscript"/>
          <w:lang w:val="en-CA"/>
        </w:rPr>
        <w:t>2</w:t>
      </w:r>
      <w:r w:rsidRPr="00DE0F0E" w:rsidDel="003C51E6">
        <w:rPr>
          <w:noProof/>
          <w:lang w:val="en-CA"/>
        </w:rPr>
        <w:t>, yNb</w:t>
      </w:r>
      <w:r w:rsidRPr="00DE0F0E">
        <w:rPr>
          <w:noProof/>
          <w:lang w:val="en-CA"/>
        </w:rPr>
        <w:t>B</w:t>
      </w:r>
      <w:r w:rsidRPr="00DE0F0E">
        <w:rPr>
          <w:noProof/>
          <w:vertAlign w:val="subscript"/>
          <w:lang w:val="en-CA"/>
        </w:rPr>
        <w:t>2</w:t>
      </w:r>
      <w:r w:rsidRPr="00DE0F0E" w:rsidDel="003C51E6">
        <w:rPr>
          <w:noProof/>
          <w:lang w:val="en-CA"/>
        </w:rPr>
        <w:t> ) have the same motion vectors and the same reference indices</w:t>
      </w:r>
      <w:r w:rsidRPr="00DE0F0E">
        <w:rPr>
          <w:noProof/>
          <w:lang w:val="en-CA"/>
        </w:rPr>
        <w:t xml:space="preserve"> and merge_triangle_flag[ xCb ][ yCb ] is equal to 1</w:t>
      </w:r>
      <w:r w:rsidRPr="00DE0F0E" w:rsidDel="003C51E6">
        <w:rPr>
          <w:noProof/>
          <w:lang w:val="en-CA"/>
        </w:rPr>
        <w:t>.</w:t>
      </w:r>
    </w:p>
    <w:p w14:paraId="705D43F7" w14:textId="3B3FA691" w:rsidR="0057383D" w:rsidRPr="00DE0F0E" w:rsidDel="003C51E6" w:rsidRDefault="0057383D" w:rsidP="0057383D">
      <w:pPr>
        <w:numPr>
          <w:ilvl w:val="1"/>
          <w:numId w:val="8"/>
        </w:numPr>
        <w:tabs>
          <w:tab w:val="left" w:pos="360"/>
        </w:tabs>
        <w:ind w:left="1094" w:hanging="288"/>
        <w:textAlignment w:val="auto"/>
        <w:rPr>
          <w:noProof/>
          <w:lang w:val="en-CA" w:eastAsia="ko-KR"/>
        </w:rPr>
      </w:pPr>
      <w:r w:rsidRPr="00DE0F0E" w:rsidDel="003C51E6">
        <w:rPr>
          <w:noProof/>
          <w:lang w:val="en-CA" w:eastAsia="ko-KR"/>
        </w:rPr>
        <w:t>availableFlagA</w:t>
      </w:r>
      <w:r w:rsidRPr="00DE0F0E" w:rsidDel="003C51E6">
        <w:rPr>
          <w:noProof/>
          <w:vertAlign w:val="subscript"/>
          <w:lang w:val="en-CA" w:eastAsia="ko-KR"/>
        </w:rPr>
        <w:t>0</w:t>
      </w:r>
      <w:r w:rsidRPr="00DE0F0E" w:rsidDel="003C51E6">
        <w:rPr>
          <w:noProof/>
          <w:lang w:val="en-CA" w:eastAsia="ko-KR"/>
        </w:rPr>
        <w:t> + availableFlagA</w:t>
      </w:r>
      <w:r w:rsidRPr="00DE0F0E" w:rsidDel="003C51E6">
        <w:rPr>
          <w:noProof/>
          <w:vertAlign w:val="subscript"/>
          <w:lang w:val="en-CA" w:eastAsia="ko-KR"/>
        </w:rPr>
        <w:t>1</w:t>
      </w:r>
      <w:r w:rsidRPr="00DE0F0E" w:rsidDel="003C51E6">
        <w:rPr>
          <w:noProof/>
          <w:lang w:val="en-CA" w:eastAsia="ko-KR"/>
        </w:rPr>
        <w:t> + availableFlagB</w:t>
      </w:r>
      <w:r w:rsidRPr="00DE0F0E" w:rsidDel="003C51E6">
        <w:rPr>
          <w:noProof/>
          <w:vertAlign w:val="subscript"/>
          <w:lang w:val="en-CA" w:eastAsia="ko-KR"/>
        </w:rPr>
        <w:t>0</w:t>
      </w:r>
      <w:r w:rsidRPr="00DE0F0E" w:rsidDel="003C51E6">
        <w:rPr>
          <w:noProof/>
          <w:lang w:val="en-CA" w:eastAsia="ko-KR"/>
        </w:rPr>
        <w:t> + availableFlagB</w:t>
      </w:r>
      <w:r w:rsidRPr="00DE0F0E" w:rsidDel="003C51E6">
        <w:rPr>
          <w:noProof/>
          <w:vertAlign w:val="subscript"/>
          <w:lang w:val="en-CA" w:eastAsia="ko-KR"/>
        </w:rPr>
        <w:t>1</w:t>
      </w:r>
      <w:r w:rsidRPr="00DE0F0E" w:rsidDel="003C51E6">
        <w:rPr>
          <w:noProof/>
          <w:lang w:val="en-CA" w:eastAsia="ko-KR"/>
        </w:rPr>
        <w:t xml:space="preserve"> is equal to 4</w:t>
      </w:r>
      <w:r w:rsidR="002D07D1" w:rsidRPr="00DE0F0E">
        <w:rPr>
          <w:noProof/>
          <w:lang w:val="en-CA" w:eastAsia="ko-KR"/>
        </w:rPr>
        <w:t xml:space="preserve"> </w:t>
      </w:r>
      <w:r w:rsidR="002D07D1" w:rsidRPr="00DE0F0E">
        <w:rPr>
          <w:noProof/>
          <w:color w:val="000000" w:themeColor="text1"/>
          <w:lang w:val="en-CA" w:eastAsia="ko-KR"/>
        </w:rPr>
        <w:t>and merge_triangle_flag[ xCb ][ yCb ] is equal to 0</w:t>
      </w:r>
      <w:r w:rsidRPr="00DE0F0E" w:rsidDel="003C51E6">
        <w:rPr>
          <w:noProof/>
          <w:lang w:val="en-CA" w:eastAsia="ko-KR"/>
        </w:rPr>
        <w:t>.</w:t>
      </w:r>
    </w:p>
    <w:p w14:paraId="450548CD" w14:textId="77777777" w:rsidR="0057383D" w:rsidRPr="00DE0F0E" w:rsidDel="003C51E6" w:rsidRDefault="0057383D" w:rsidP="0057383D">
      <w:pPr>
        <w:numPr>
          <w:ilvl w:val="0"/>
          <w:numId w:val="129"/>
        </w:numPr>
        <w:tabs>
          <w:tab w:val="left" w:pos="400"/>
        </w:tabs>
        <w:rPr>
          <w:noProof/>
          <w:lang w:val="en-CA" w:eastAsia="ko-KR"/>
        </w:rPr>
      </w:pPr>
      <w:r w:rsidRPr="00DE0F0E" w:rsidDel="003C51E6">
        <w:rPr>
          <w:noProof/>
          <w:lang w:val="en-CA"/>
        </w:rPr>
        <w:t>Otherwise, availableFlagB</w:t>
      </w:r>
      <w:r w:rsidRPr="00DE0F0E" w:rsidDel="003C51E6">
        <w:rPr>
          <w:noProof/>
          <w:vertAlign w:val="subscript"/>
          <w:lang w:val="en-CA" w:eastAsia="ko-KR"/>
        </w:rPr>
        <w:t>2</w:t>
      </w:r>
      <w:r w:rsidRPr="00DE0F0E" w:rsidDel="003C51E6">
        <w:rPr>
          <w:noProof/>
          <w:lang w:val="en-CA"/>
        </w:rPr>
        <w:t xml:space="preserve"> is set equal to 1 and the </w:t>
      </w:r>
      <w:r w:rsidRPr="00DE0F0E" w:rsidDel="003C51E6">
        <w:rPr>
          <w:noProof/>
          <w:lang w:val="en-CA" w:eastAsia="ko-KR"/>
        </w:rPr>
        <w:t>following assignments are made:</w:t>
      </w:r>
    </w:p>
    <w:p w14:paraId="76C6B3DD" w14:textId="4CF6DB4F" w:rsidR="0057383D" w:rsidRPr="00DE0F0E" w:rsidDel="003C51E6" w:rsidRDefault="0057383D" w:rsidP="0057383D">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sidDel="003C51E6">
        <w:rPr>
          <w:noProof/>
          <w:lang w:val="en-CA" w:eastAsia="ko-KR"/>
        </w:rPr>
        <w:t>mvLXB</w:t>
      </w:r>
      <w:r w:rsidRPr="00DE0F0E" w:rsidDel="003C51E6">
        <w:rPr>
          <w:noProof/>
          <w:vertAlign w:val="subscript"/>
          <w:lang w:val="en-CA" w:eastAsia="ko-KR"/>
        </w:rPr>
        <w:t>2</w:t>
      </w:r>
      <w:r w:rsidRPr="00DE0F0E" w:rsidDel="003C51E6">
        <w:rPr>
          <w:noProof/>
          <w:lang w:val="en-CA" w:eastAsia="ko-KR"/>
        </w:rPr>
        <w:t> = MvLX[</w:t>
      </w:r>
      <w:r w:rsidRPr="00DE0F0E" w:rsidDel="003C51E6">
        <w:rPr>
          <w:noProof/>
          <w:lang w:val="en-CA"/>
        </w:rPr>
        <w:t> xNbB</w:t>
      </w:r>
      <w:r w:rsidRPr="00DE0F0E" w:rsidDel="003C51E6">
        <w:rPr>
          <w:noProof/>
          <w:vertAlign w:val="subscript"/>
          <w:lang w:val="en-CA" w:eastAsia="ko-KR"/>
        </w:rPr>
        <w:t>2</w:t>
      </w:r>
      <w:r w:rsidRPr="00DE0F0E" w:rsidDel="003C51E6">
        <w:rPr>
          <w:noProof/>
          <w:lang w:val="en-CA" w:eastAsia="ko-KR"/>
        </w:rPr>
        <w:t> ][ yNbB</w:t>
      </w:r>
      <w:r w:rsidRPr="00DE0F0E" w:rsidDel="003C51E6">
        <w:rPr>
          <w:noProof/>
          <w:vertAlign w:val="subscript"/>
          <w:lang w:val="en-CA" w:eastAsia="ko-KR"/>
        </w:rPr>
        <w:t>2</w:t>
      </w:r>
      <w:r w:rsidRPr="00DE0F0E" w:rsidDel="003C51E6">
        <w:rPr>
          <w:noProof/>
          <w:lang w:val="en-CA" w:eastAsia="ko-KR"/>
        </w:rPr>
        <w:t> ]</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310</w:t>
      </w:r>
      <w:r w:rsidRPr="00DE0F0E" w:rsidDel="003C51E6">
        <w:rPr>
          <w:noProof/>
          <w:lang w:val="en-CA" w:eastAsia="ko-KR"/>
        </w:rPr>
        <w:fldChar w:fldCharType="end"/>
      </w:r>
      <w:r w:rsidRPr="00DE0F0E" w:rsidDel="003C51E6">
        <w:rPr>
          <w:noProof/>
          <w:lang w:val="en-CA" w:eastAsia="ko-KR"/>
        </w:rPr>
        <w:t>)</w:t>
      </w:r>
    </w:p>
    <w:p w14:paraId="3FEF2BDB" w14:textId="4F9EA243" w:rsidR="0057383D" w:rsidRPr="00DE0F0E" w:rsidDel="003C51E6" w:rsidRDefault="0057383D" w:rsidP="0057383D">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sidDel="003C51E6">
        <w:rPr>
          <w:noProof/>
          <w:lang w:val="en-CA" w:eastAsia="ko-KR"/>
        </w:rPr>
        <w:t>refIdxLXB</w:t>
      </w:r>
      <w:r w:rsidRPr="00DE0F0E" w:rsidDel="003C51E6">
        <w:rPr>
          <w:noProof/>
          <w:vertAlign w:val="subscript"/>
          <w:lang w:val="en-CA" w:eastAsia="ko-KR"/>
        </w:rPr>
        <w:t>2</w:t>
      </w:r>
      <w:r w:rsidRPr="00DE0F0E" w:rsidDel="003C51E6">
        <w:rPr>
          <w:noProof/>
          <w:lang w:val="en-CA" w:eastAsia="ko-KR"/>
        </w:rPr>
        <w:t> = RefIdxLX[</w:t>
      </w:r>
      <w:r w:rsidRPr="00DE0F0E" w:rsidDel="003C51E6">
        <w:rPr>
          <w:noProof/>
          <w:lang w:val="en-CA"/>
        </w:rPr>
        <w:t> xNbB</w:t>
      </w:r>
      <w:r w:rsidRPr="00DE0F0E" w:rsidDel="003C51E6">
        <w:rPr>
          <w:noProof/>
          <w:vertAlign w:val="subscript"/>
          <w:lang w:val="en-CA" w:eastAsia="ko-KR"/>
        </w:rPr>
        <w:t>2</w:t>
      </w:r>
      <w:r w:rsidRPr="00DE0F0E" w:rsidDel="003C51E6">
        <w:rPr>
          <w:noProof/>
          <w:lang w:val="en-CA" w:eastAsia="ko-KR"/>
        </w:rPr>
        <w:t> ][ yNbB</w:t>
      </w:r>
      <w:r w:rsidRPr="00DE0F0E" w:rsidDel="003C51E6">
        <w:rPr>
          <w:noProof/>
          <w:vertAlign w:val="subscript"/>
          <w:lang w:val="en-CA" w:eastAsia="ko-KR"/>
        </w:rPr>
        <w:t>2</w:t>
      </w:r>
      <w:r w:rsidRPr="00DE0F0E" w:rsidDel="003C51E6">
        <w:rPr>
          <w:noProof/>
          <w:lang w:val="en-CA" w:eastAsia="ko-KR"/>
        </w:rPr>
        <w:t> ]</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311</w:t>
      </w:r>
      <w:r w:rsidRPr="00DE0F0E" w:rsidDel="003C51E6">
        <w:rPr>
          <w:noProof/>
          <w:lang w:val="en-CA" w:eastAsia="ko-KR"/>
        </w:rPr>
        <w:fldChar w:fldCharType="end"/>
      </w:r>
      <w:r w:rsidRPr="00DE0F0E" w:rsidDel="003C51E6">
        <w:rPr>
          <w:noProof/>
          <w:lang w:val="en-CA" w:eastAsia="ko-KR"/>
        </w:rPr>
        <w:t>)</w:t>
      </w:r>
    </w:p>
    <w:p w14:paraId="55725317" w14:textId="6FC87C57" w:rsidR="0057383D" w:rsidRPr="00DE0F0E" w:rsidDel="003C51E6" w:rsidRDefault="0057383D" w:rsidP="0057383D">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sidDel="003C51E6">
        <w:rPr>
          <w:noProof/>
          <w:lang w:val="en-CA" w:eastAsia="ko-KR"/>
        </w:rPr>
        <w:t>predFlagLXB</w:t>
      </w:r>
      <w:r w:rsidRPr="00DE0F0E" w:rsidDel="003C51E6">
        <w:rPr>
          <w:noProof/>
          <w:vertAlign w:val="subscript"/>
          <w:lang w:val="en-CA" w:eastAsia="ko-KR"/>
        </w:rPr>
        <w:t>2</w:t>
      </w:r>
      <w:r w:rsidRPr="00DE0F0E" w:rsidDel="003C51E6">
        <w:rPr>
          <w:noProof/>
          <w:lang w:val="en-CA" w:eastAsia="ko-KR"/>
        </w:rPr>
        <w:t> = PredFlagLX[</w:t>
      </w:r>
      <w:r w:rsidRPr="00DE0F0E" w:rsidDel="003C51E6">
        <w:rPr>
          <w:noProof/>
          <w:lang w:val="en-CA"/>
        </w:rPr>
        <w:t> xNb</w:t>
      </w:r>
      <w:r w:rsidRPr="00DE0F0E" w:rsidDel="003C51E6">
        <w:rPr>
          <w:noProof/>
          <w:lang w:val="en-CA" w:eastAsia="ko-KR"/>
        </w:rPr>
        <w:t>B</w:t>
      </w:r>
      <w:r w:rsidRPr="00DE0F0E" w:rsidDel="003C51E6">
        <w:rPr>
          <w:noProof/>
          <w:vertAlign w:val="subscript"/>
          <w:lang w:val="en-CA" w:eastAsia="ko-KR"/>
        </w:rPr>
        <w:t>2</w:t>
      </w:r>
      <w:r w:rsidRPr="00DE0F0E" w:rsidDel="003C51E6">
        <w:rPr>
          <w:noProof/>
          <w:lang w:val="en-CA" w:eastAsia="ko-KR"/>
        </w:rPr>
        <w:t> ][ yNbB</w:t>
      </w:r>
      <w:r w:rsidRPr="00DE0F0E" w:rsidDel="003C51E6">
        <w:rPr>
          <w:noProof/>
          <w:vertAlign w:val="subscript"/>
          <w:lang w:val="en-CA" w:eastAsia="ko-KR"/>
        </w:rPr>
        <w:t>2</w:t>
      </w:r>
      <w:r w:rsidRPr="00DE0F0E" w:rsidDel="003C51E6">
        <w:rPr>
          <w:noProof/>
          <w:lang w:val="en-CA" w:eastAsia="ko-KR"/>
        </w:rPr>
        <w:t> ]</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312</w:t>
      </w:r>
      <w:r w:rsidRPr="00DE0F0E" w:rsidDel="003C51E6">
        <w:rPr>
          <w:noProof/>
          <w:lang w:val="en-CA" w:eastAsia="ko-KR"/>
        </w:rPr>
        <w:fldChar w:fldCharType="end"/>
      </w:r>
      <w:r w:rsidRPr="00DE0F0E" w:rsidDel="003C51E6">
        <w:rPr>
          <w:noProof/>
          <w:lang w:val="en-CA" w:eastAsia="ko-KR"/>
        </w:rPr>
        <w:t>)</w:t>
      </w:r>
    </w:p>
    <w:p w14:paraId="04663BD3" w14:textId="790D9733" w:rsidR="00065265" w:rsidRPr="00DE0F0E" w:rsidDel="003C51E6" w:rsidRDefault="00065265" w:rsidP="00065265">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Pr>
          <w:noProof/>
          <w:lang w:val="en-CA" w:eastAsia="ko-KR"/>
        </w:rPr>
        <w:t>gbiIdxB</w:t>
      </w:r>
      <w:r w:rsidRPr="00DE0F0E">
        <w:rPr>
          <w:noProof/>
          <w:vertAlign w:val="subscript"/>
          <w:lang w:val="en-CA" w:eastAsia="ko-KR"/>
        </w:rPr>
        <w:t>2</w:t>
      </w:r>
      <w:r w:rsidRPr="00DE0F0E" w:rsidDel="003C51E6">
        <w:rPr>
          <w:noProof/>
          <w:lang w:val="en-CA" w:eastAsia="ko-KR"/>
        </w:rPr>
        <w:t> = </w:t>
      </w:r>
      <w:r w:rsidRPr="00DE0F0E">
        <w:rPr>
          <w:noProof/>
          <w:lang w:val="en-CA" w:eastAsia="ko-KR"/>
        </w:rPr>
        <w:t>GbiIdx</w:t>
      </w:r>
      <w:r w:rsidRPr="00DE0F0E" w:rsidDel="003C51E6">
        <w:rPr>
          <w:noProof/>
          <w:lang w:val="en-CA" w:eastAsia="ko-KR"/>
        </w:rPr>
        <w:t>[</w:t>
      </w:r>
      <w:r w:rsidRPr="00DE0F0E" w:rsidDel="003C51E6">
        <w:rPr>
          <w:noProof/>
          <w:lang w:val="en-CA"/>
        </w:rPr>
        <w:t> xNb</w:t>
      </w:r>
      <w:r w:rsidRPr="00DE0F0E">
        <w:rPr>
          <w:noProof/>
          <w:lang w:val="en-CA" w:eastAsia="ko-KR"/>
        </w:rPr>
        <w:t>B</w:t>
      </w:r>
      <w:r w:rsidRPr="00DE0F0E">
        <w:rPr>
          <w:noProof/>
          <w:vertAlign w:val="subscript"/>
          <w:lang w:val="en-CA" w:eastAsia="ko-KR"/>
        </w:rPr>
        <w:t>2</w:t>
      </w:r>
      <w:r w:rsidRPr="00DE0F0E" w:rsidDel="003C51E6">
        <w:rPr>
          <w:noProof/>
          <w:lang w:val="en-CA" w:eastAsia="ko-KR"/>
        </w:rPr>
        <w:t> ][ y</w:t>
      </w:r>
      <w:r w:rsidRPr="00DE0F0E" w:rsidDel="003C51E6">
        <w:rPr>
          <w:noProof/>
          <w:lang w:val="en-CA"/>
        </w:rPr>
        <w:t>Nb</w:t>
      </w:r>
      <w:r w:rsidRPr="00DE0F0E">
        <w:rPr>
          <w:noProof/>
          <w:lang w:val="en-CA" w:eastAsia="ko-KR"/>
        </w:rPr>
        <w:t>B</w:t>
      </w:r>
      <w:r w:rsidRPr="00DE0F0E">
        <w:rPr>
          <w:noProof/>
          <w:vertAlign w:val="subscript"/>
          <w:lang w:val="en-CA" w:eastAsia="ko-KR"/>
        </w:rPr>
        <w:t>2</w:t>
      </w:r>
      <w:r w:rsidRPr="00DE0F0E" w:rsidDel="003C51E6">
        <w:rPr>
          <w:noProof/>
          <w:lang w:val="en-CA" w:eastAsia="ko-KR"/>
        </w:rPr>
        <w:t> ]</w:t>
      </w:r>
      <w:r w:rsidRPr="00DE0F0E" w:rsidDel="003C51E6">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313</w:t>
      </w:r>
      <w:r w:rsidRPr="00DE0F0E" w:rsidDel="003C51E6">
        <w:rPr>
          <w:noProof/>
          <w:lang w:val="en-CA" w:eastAsia="ko-KR"/>
        </w:rPr>
        <w:fldChar w:fldCharType="end"/>
      </w:r>
      <w:r w:rsidRPr="00DE0F0E" w:rsidDel="003C51E6">
        <w:rPr>
          <w:noProof/>
          <w:lang w:val="en-CA" w:eastAsia="ko-KR"/>
        </w:rPr>
        <w:t>)</w:t>
      </w:r>
    </w:p>
    <w:p w14:paraId="0C9A202A" w14:textId="77777777" w:rsidR="002E5100" w:rsidRPr="00DE0F0E" w:rsidRDefault="002E5100" w:rsidP="0057383D">
      <w:pPr>
        <w:rPr>
          <w:rFonts w:eastAsia="Malgun Gothic"/>
          <w:noProof/>
          <w:lang w:val="en-CA" w:eastAsia="ko-KR"/>
        </w:rPr>
      </w:pPr>
    </w:p>
    <w:p w14:paraId="0FD09B37" w14:textId="5E2FE3B0" w:rsidR="0057383D" w:rsidRPr="00DE0F0E" w:rsidDel="003C51E6" w:rsidRDefault="0057383D" w:rsidP="0057383D">
      <w:pPr>
        <w:pStyle w:val="Heading4"/>
        <w:rPr>
          <w:noProof/>
          <w:lang w:val="en-CA"/>
        </w:rPr>
      </w:pPr>
      <w:bookmarkStart w:id="1436" w:name="_Ref300150884"/>
      <w:bookmarkStart w:id="1437" w:name="_Ref522366431"/>
      <w:r w:rsidRPr="00DE0F0E" w:rsidDel="003C51E6">
        <w:rPr>
          <w:noProof/>
          <w:lang w:val="en-CA"/>
        </w:rPr>
        <w:t xml:space="preserve">Derivation process for </w:t>
      </w:r>
      <w:r w:rsidR="00FA333D" w:rsidRPr="00DE0F0E">
        <w:rPr>
          <w:noProof/>
          <w:lang w:val="en-CA"/>
        </w:rPr>
        <w:t>pairwise average</w:t>
      </w:r>
      <w:r w:rsidRPr="00DE0F0E" w:rsidDel="003C51E6">
        <w:rPr>
          <w:noProof/>
          <w:lang w:val="en-CA"/>
        </w:rPr>
        <w:t xml:space="preserve"> merging candidate</w:t>
      </w:r>
      <w:bookmarkEnd w:id="1436"/>
      <w:bookmarkEnd w:id="1437"/>
    </w:p>
    <w:p w14:paraId="50DF4A0C" w14:textId="77777777" w:rsidR="0057383D" w:rsidRPr="00DE0F0E" w:rsidDel="003C51E6" w:rsidRDefault="0057383D" w:rsidP="0057383D">
      <w:pPr>
        <w:rPr>
          <w:noProof/>
          <w:lang w:val="en-CA"/>
        </w:rPr>
      </w:pPr>
      <w:r w:rsidRPr="00DE0F0E" w:rsidDel="003C51E6">
        <w:rPr>
          <w:noProof/>
          <w:lang w:val="en-CA"/>
        </w:rPr>
        <w:t>Inputs to this process are:</w:t>
      </w:r>
    </w:p>
    <w:p w14:paraId="212889A0" w14:textId="77777777" w:rsidR="0057383D" w:rsidRPr="00DE0F0E" w:rsidDel="003C51E6" w:rsidRDefault="0057383D" w:rsidP="0057383D">
      <w:pPr>
        <w:numPr>
          <w:ilvl w:val="0"/>
          <w:numId w:val="5"/>
        </w:numPr>
        <w:rPr>
          <w:noProof/>
          <w:lang w:val="en-CA"/>
        </w:rPr>
      </w:pPr>
      <w:r w:rsidRPr="00DE0F0E" w:rsidDel="003C51E6">
        <w:rPr>
          <w:noProof/>
          <w:lang w:val="en-CA"/>
        </w:rPr>
        <w:t>a merging candidate list mergeCandList,</w:t>
      </w:r>
    </w:p>
    <w:p w14:paraId="2B347BBE" w14:textId="77777777" w:rsidR="0057383D" w:rsidRPr="00DE0F0E" w:rsidDel="003C51E6" w:rsidRDefault="0057383D" w:rsidP="0057383D">
      <w:pPr>
        <w:numPr>
          <w:ilvl w:val="0"/>
          <w:numId w:val="5"/>
        </w:numPr>
        <w:rPr>
          <w:noProof/>
          <w:lang w:val="en-CA" w:eastAsia="ko-KR"/>
        </w:rPr>
      </w:pPr>
      <w:r w:rsidRPr="00DE0F0E" w:rsidDel="003C51E6">
        <w:rPr>
          <w:noProof/>
          <w:lang w:val="en-CA" w:eastAsia="ko-KR"/>
        </w:rPr>
        <w:t xml:space="preserve">the reference indices refIdxL0N and refIdxL1N of </w:t>
      </w:r>
      <w:r w:rsidRPr="00DE0F0E" w:rsidDel="003C51E6">
        <w:rPr>
          <w:noProof/>
          <w:lang w:val="en-CA"/>
        </w:rPr>
        <w:t>every candidate N in mergeCandList</w:t>
      </w:r>
      <w:r w:rsidRPr="00DE0F0E" w:rsidDel="003C51E6">
        <w:rPr>
          <w:noProof/>
          <w:lang w:val="en-CA" w:eastAsia="ko-KR"/>
        </w:rPr>
        <w:t>,</w:t>
      </w:r>
    </w:p>
    <w:p w14:paraId="177BFFD8" w14:textId="77777777" w:rsidR="0057383D" w:rsidRPr="00DE0F0E" w:rsidDel="003C51E6" w:rsidRDefault="0057383D" w:rsidP="0057383D">
      <w:pPr>
        <w:numPr>
          <w:ilvl w:val="0"/>
          <w:numId w:val="5"/>
        </w:numPr>
        <w:rPr>
          <w:noProof/>
          <w:lang w:val="en-CA" w:eastAsia="ko-KR"/>
        </w:rPr>
      </w:pPr>
      <w:r w:rsidRPr="00DE0F0E" w:rsidDel="003C51E6">
        <w:rPr>
          <w:noProof/>
          <w:lang w:val="en-CA" w:eastAsia="ko-KR"/>
        </w:rPr>
        <w:t xml:space="preserve">the prediction list utilization flags predFlagL0N and predFlagL1N of </w:t>
      </w:r>
      <w:r w:rsidRPr="00DE0F0E" w:rsidDel="003C51E6">
        <w:rPr>
          <w:noProof/>
          <w:lang w:val="en-CA"/>
        </w:rPr>
        <w:t>every candidate N in mergeCandList</w:t>
      </w:r>
      <w:r w:rsidRPr="00DE0F0E" w:rsidDel="003C51E6">
        <w:rPr>
          <w:noProof/>
          <w:lang w:val="en-CA" w:eastAsia="ko-KR"/>
        </w:rPr>
        <w:t>,</w:t>
      </w:r>
    </w:p>
    <w:p w14:paraId="0B12B074" w14:textId="77777777" w:rsidR="0057383D" w:rsidRPr="00DE0F0E" w:rsidDel="003C51E6" w:rsidRDefault="0057383D" w:rsidP="0057383D">
      <w:pPr>
        <w:numPr>
          <w:ilvl w:val="0"/>
          <w:numId w:val="5"/>
        </w:numPr>
        <w:rPr>
          <w:noProof/>
          <w:lang w:val="en-CA"/>
        </w:rPr>
      </w:pPr>
      <w:r w:rsidRPr="00DE0F0E" w:rsidDel="003C51E6">
        <w:rPr>
          <w:noProof/>
          <w:lang w:val="en-CA" w:eastAsia="ko-KR"/>
        </w:rPr>
        <w:t>the motion vectors</w:t>
      </w:r>
      <w:r w:rsidR="001772C2" w:rsidRPr="00DE0F0E">
        <w:rPr>
          <w:noProof/>
          <w:lang w:val="en-CA" w:eastAsia="ko-KR"/>
        </w:rPr>
        <w:t xml:space="preserve"> in </w:t>
      </w:r>
      <w:r w:rsidR="0055255A" w:rsidRPr="00DE0F0E">
        <w:rPr>
          <w:noProof/>
          <w:lang w:val="en-CA" w:eastAsia="ko-KR"/>
        </w:rPr>
        <w:t>1/16</w:t>
      </w:r>
      <w:r w:rsidR="001772C2" w:rsidRPr="00DE0F0E">
        <w:rPr>
          <w:noProof/>
          <w:lang w:val="en-CA" w:eastAsia="ko-KR"/>
        </w:rPr>
        <w:t xml:space="preserve"> </w:t>
      </w:r>
      <w:r w:rsidR="001772C2" w:rsidRPr="00DE0F0E" w:rsidDel="003C51E6">
        <w:rPr>
          <w:noProof/>
          <w:lang w:val="en-CA" w:eastAsia="ko-KR"/>
        </w:rPr>
        <w:t>fractional-sample</w:t>
      </w:r>
      <w:r w:rsidR="001772C2" w:rsidRPr="00DE0F0E">
        <w:rPr>
          <w:noProof/>
          <w:lang w:val="en-CA" w:eastAsia="ko-KR"/>
        </w:rPr>
        <w:t xml:space="preserve"> accuracy</w:t>
      </w:r>
      <w:r w:rsidRPr="00DE0F0E" w:rsidDel="003C51E6">
        <w:rPr>
          <w:noProof/>
          <w:lang w:val="en-CA" w:eastAsia="ko-KR"/>
        </w:rPr>
        <w:t xml:space="preserve"> mvL0N and mvL1N of </w:t>
      </w:r>
      <w:r w:rsidRPr="00DE0F0E" w:rsidDel="003C51E6">
        <w:rPr>
          <w:noProof/>
          <w:lang w:val="en-CA"/>
        </w:rPr>
        <w:t>every candidate N in mergeCandList,</w:t>
      </w:r>
    </w:p>
    <w:p w14:paraId="67080158" w14:textId="17C453EF" w:rsidR="0057383D" w:rsidRPr="00DE0F0E" w:rsidDel="003C51E6" w:rsidRDefault="0057383D" w:rsidP="0057383D">
      <w:pPr>
        <w:numPr>
          <w:ilvl w:val="0"/>
          <w:numId w:val="5"/>
        </w:numPr>
        <w:rPr>
          <w:noProof/>
          <w:lang w:val="en-CA"/>
        </w:rPr>
      </w:pPr>
      <w:r w:rsidRPr="00DE0F0E" w:rsidDel="003C51E6">
        <w:rPr>
          <w:noProof/>
          <w:lang w:val="en-CA"/>
        </w:rPr>
        <w:t>the number of elements numCurrMergeCand within mergeCandList</w:t>
      </w:r>
      <w:r w:rsidR="0088792B" w:rsidRPr="00DE0F0E">
        <w:rPr>
          <w:noProof/>
          <w:lang w:val="en-CA" w:eastAsia="ko-KR"/>
        </w:rPr>
        <w:t>.</w:t>
      </w:r>
    </w:p>
    <w:p w14:paraId="607B0829" w14:textId="77777777" w:rsidR="0057383D" w:rsidRPr="00DE0F0E" w:rsidDel="003C51E6" w:rsidRDefault="0057383D" w:rsidP="0057383D">
      <w:pPr>
        <w:rPr>
          <w:noProof/>
          <w:lang w:val="en-CA"/>
        </w:rPr>
      </w:pPr>
      <w:r w:rsidRPr="00DE0F0E" w:rsidDel="003C51E6">
        <w:rPr>
          <w:noProof/>
          <w:lang w:val="en-CA"/>
        </w:rPr>
        <w:t>Outputs of this process are:</w:t>
      </w:r>
    </w:p>
    <w:p w14:paraId="6AF4EC20" w14:textId="77777777" w:rsidR="0057383D" w:rsidRPr="00DE0F0E" w:rsidDel="003C51E6" w:rsidRDefault="0057383D" w:rsidP="0057383D">
      <w:pPr>
        <w:numPr>
          <w:ilvl w:val="0"/>
          <w:numId w:val="5"/>
        </w:numPr>
        <w:rPr>
          <w:noProof/>
          <w:lang w:val="en-CA" w:eastAsia="ko-KR"/>
        </w:rPr>
      </w:pPr>
      <w:r w:rsidRPr="00DE0F0E" w:rsidDel="003C51E6">
        <w:rPr>
          <w:noProof/>
          <w:lang w:val="en-CA"/>
        </w:rPr>
        <w:t>the merging candidate list mergeCandList</w:t>
      </w:r>
      <w:r w:rsidRPr="00DE0F0E" w:rsidDel="003C51E6">
        <w:rPr>
          <w:noProof/>
          <w:lang w:val="en-CA" w:eastAsia="ko-KR"/>
        </w:rPr>
        <w:t>,</w:t>
      </w:r>
    </w:p>
    <w:p w14:paraId="511382A8" w14:textId="77777777" w:rsidR="0057383D" w:rsidRPr="00DE0F0E" w:rsidDel="003C51E6" w:rsidRDefault="0057383D" w:rsidP="0057383D">
      <w:pPr>
        <w:numPr>
          <w:ilvl w:val="0"/>
          <w:numId w:val="5"/>
        </w:numPr>
        <w:rPr>
          <w:noProof/>
          <w:lang w:val="en-CA"/>
        </w:rPr>
      </w:pPr>
      <w:r w:rsidRPr="00DE0F0E" w:rsidDel="003C51E6">
        <w:rPr>
          <w:noProof/>
          <w:lang w:val="en-CA"/>
        </w:rPr>
        <w:t>the number of elements numCurrMergeCand within mergeCandList</w:t>
      </w:r>
      <w:r w:rsidRPr="00DE0F0E" w:rsidDel="003C51E6">
        <w:rPr>
          <w:noProof/>
          <w:lang w:val="en-CA" w:eastAsia="ko-KR"/>
        </w:rPr>
        <w:t>,</w:t>
      </w:r>
    </w:p>
    <w:p w14:paraId="74884AC2" w14:textId="5A960068" w:rsidR="0057383D" w:rsidRPr="00DE0F0E" w:rsidDel="003C51E6" w:rsidRDefault="0057383D" w:rsidP="0057383D">
      <w:pPr>
        <w:numPr>
          <w:ilvl w:val="0"/>
          <w:numId w:val="5"/>
        </w:numPr>
        <w:rPr>
          <w:noProof/>
          <w:lang w:val="en-CA" w:eastAsia="ko-KR"/>
        </w:rPr>
      </w:pPr>
      <w:r w:rsidRPr="00DE0F0E" w:rsidDel="003C51E6">
        <w:rPr>
          <w:noProof/>
          <w:lang w:val="en-CA" w:eastAsia="ko-KR"/>
        </w:rPr>
        <w:t xml:space="preserve">the reference indices </w:t>
      </w:r>
      <w:r w:rsidR="005813BF" w:rsidRPr="00DE0F0E" w:rsidDel="003C51E6">
        <w:rPr>
          <w:noProof/>
          <w:lang w:val="en-CA" w:eastAsia="ko-KR"/>
        </w:rPr>
        <w:t>refIdxL0</w:t>
      </w:r>
      <w:r w:rsidR="005813BF" w:rsidRPr="00DE0F0E">
        <w:rPr>
          <w:noProof/>
          <w:lang w:val="en-CA" w:eastAsia="ko-KR"/>
        </w:rPr>
        <w:t>avg</w:t>
      </w:r>
      <w:r w:rsidR="005813BF" w:rsidRPr="00DE0F0E" w:rsidDel="003C51E6">
        <w:rPr>
          <w:noProof/>
          <w:lang w:val="en-CA" w:eastAsia="ko-KR"/>
        </w:rPr>
        <w:t xml:space="preserve">Cand </w:t>
      </w:r>
      <w:r w:rsidRPr="00DE0F0E" w:rsidDel="003C51E6">
        <w:rPr>
          <w:noProof/>
          <w:lang w:val="en-CA" w:eastAsia="ko-KR"/>
        </w:rPr>
        <w:t>and refIdxL1</w:t>
      </w:r>
      <w:r w:rsidR="005813BF" w:rsidRPr="00DE0F0E">
        <w:rPr>
          <w:noProof/>
          <w:lang w:val="en-CA" w:eastAsia="ko-KR"/>
        </w:rPr>
        <w:t>avg</w:t>
      </w:r>
      <w:r w:rsidRPr="00DE0F0E" w:rsidDel="003C51E6">
        <w:rPr>
          <w:noProof/>
          <w:lang w:val="en-CA" w:eastAsia="ko-KR"/>
        </w:rPr>
        <w:t xml:space="preserve">Cand of </w:t>
      </w:r>
      <w:r w:rsidRPr="00DE0F0E" w:rsidDel="003C51E6">
        <w:rPr>
          <w:noProof/>
          <w:lang w:val="en-CA"/>
        </w:rPr>
        <w:t xml:space="preserve">candidate </w:t>
      </w:r>
      <w:r w:rsidR="005813BF" w:rsidRPr="00DE0F0E">
        <w:rPr>
          <w:noProof/>
          <w:lang w:val="en-CA" w:eastAsia="ko-KR"/>
        </w:rPr>
        <w:t>avg</w:t>
      </w:r>
      <w:r w:rsidRPr="00DE0F0E" w:rsidDel="003C51E6">
        <w:rPr>
          <w:noProof/>
          <w:lang w:val="en-CA"/>
        </w:rPr>
        <w:t>Cand added into mergeCandList during the invocation of this process</w:t>
      </w:r>
      <w:r w:rsidRPr="00DE0F0E" w:rsidDel="003C51E6">
        <w:rPr>
          <w:noProof/>
          <w:lang w:val="en-CA" w:eastAsia="ko-KR"/>
        </w:rPr>
        <w:t>,</w:t>
      </w:r>
    </w:p>
    <w:p w14:paraId="2BA8EB9D" w14:textId="11649CE1" w:rsidR="0057383D" w:rsidRPr="00DE0F0E" w:rsidDel="003C51E6" w:rsidRDefault="0057383D" w:rsidP="0057383D">
      <w:pPr>
        <w:numPr>
          <w:ilvl w:val="0"/>
          <w:numId w:val="5"/>
        </w:numPr>
        <w:rPr>
          <w:noProof/>
          <w:lang w:val="en-CA" w:eastAsia="ko-KR"/>
        </w:rPr>
      </w:pPr>
      <w:r w:rsidRPr="00DE0F0E" w:rsidDel="003C51E6">
        <w:rPr>
          <w:noProof/>
          <w:lang w:val="en-CA" w:eastAsia="ko-KR"/>
        </w:rPr>
        <w:t>the prediction list utilization flags predFlagL0</w:t>
      </w:r>
      <w:r w:rsidR="005813BF" w:rsidRPr="00DE0F0E">
        <w:rPr>
          <w:noProof/>
          <w:lang w:val="en-CA" w:eastAsia="ko-KR"/>
        </w:rPr>
        <w:t>avg</w:t>
      </w:r>
      <w:r w:rsidRPr="00DE0F0E" w:rsidDel="003C51E6">
        <w:rPr>
          <w:noProof/>
          <w:lang w:val="en-CA"/>
        </w:rPr>
        <w:t>Cand</w:t>
      </w:r>
      <w:r w:rsidRPr="00DE0F0E" w:rsidDel="003C51E6">
        <w:rPr>
          <w:noProof/>
          <w:lang w:val="en-CA" w:eastAsia="ko-KR"/>
        </w:rPr>
        <w:t xml:space="preserve"> and predFlagL1</w:t>
      </w:r>
      <w:r w:rsidR="005813BF" w:rsidRPr="00DE0F0E">
        <w:rPr>
          <w:noProof/>
          <w:lang w:val="en-CA" w:eastAsia="ko-KR"/>
        </w:rPr>
        <w:t>avg</w:t>
      </w:r>
      <w:r w:rsidRPr="00DE0F0E" w:rsidDel="003C51E6">
        <w:rPr>
          <w:noProof/>
          <w:lang w:val="en-CA"/>
        </w:rPr>
        <w:t>Cand</w:t>
      </w:r>
      <w:r w:rsidRPr="00DE0F0E" w:rsidDel="003C51E6">
        <w:rPr>
          <w:noProof/>
          <w:lang w:val="en-CA" w:eastAsia="ko-KR"/>
        </w:rPr>
        <w:t xml:space="preserve"> of </w:t>
      </w:r>
      <w:r w:rsidRPr="00DE0F0E" w:rsidDel="003C51E6">
        <w:rPr>
          <w:noProof/>
          <w:lang w:val="en-CA"/>
        </w:rPr>
        <w:t xml:space="preserve">candidate </w:t>
      </w:r>
      <w:r w:rsidR="005813BF" w:rsidRPr="00DE0F0E">
        <w:rPr>
          <w:noProof/>
          <w:lang w:val="en-CA" w:eastAsia="ko-KR"/>
        </w:rPr>
        <w:t>avg</w:t>
      </w:r>
      <w:r w:rsidRPr="00DE0F0E" w:rsidDel="003C51E6">
        <w:rPr>
          <w:noProof/>
          <w:lang w:val="en-CA"/>
        </w:rPr>
        <w:t>Cand added into mergeCandList during the invocation of this process</w:t>
      </w:r>
      <w:r w:rsidRPr="00DE0F0E" w:rsidDel="003C51E6">
        <w:rPr>
          <w:noProof/>
          <w:lang w:val="en-CA" w:eastAsia="ko-KR"/>
        </w:rPr>
        <w:t>,</w:t>
      </w:r>
    </w:p>
    <w:p w14:paraId="0A63B8AF" w14:textId="72C1EA24" w:rsidR="0057383D" w:rsidRPr="00DE0F0E" w:rsidDel="003C51E6" w:rsidRDefault="0057383D" w:rsidP="0057383D">
      <w:pPr>
        <w:numPr>
          <w:ilvl w:val="0"/>
          <w:numId w:val="5"/>
        </w:numPr>
        <w:rPr>
          <w:noProof/>
          <w:lang w:val="en-CA"/>
        </w:rPr>
      </w:pPr>
      <w:r w:rsidRPr="00DE0F0E" w:rsidDel="003C51E6">
        <w:rPr>
          <w:noProof/>
          <w:lang w:val="en-CA" w:eastAsia="ko-KR"/>
        </w:rPr>
        <w:t>the motion vectors</w:t>
      </w:r>
      <w:r w:rsidR="001772C2" w:rsidRPr="00DE0F0E">
        <w:rPr>
          <w:noProof/>
          <w:lang w:val="en-CA" w:eastAsia="ko-KR"/>
        </w:rPr>
        <w:t xml:space="preserve"> in </w:t>
      </w:r>
      <w:r w:rsidR="0055255A" w:rsidRPr="00DE0F0E">
        <w:rPr>
          <w:noProof/>
          <w:lang w:val="en-CA" w:eastAsia="ko-KR"/>
        </w:rPr>
        <w:t>1/16</w:t>
      </w:r>
      <w:r w:rsidR="001772C2" w:rsidRPr="00DE0F0E">
        <w:rPr>
          <w:noProof/>
          <w:lang w:val="en-CA" w:eastAsia="ko-KR"/>
        </w:rPr>
        <w:t xml:space="preserve"> </w:t>
      </w:r>
      <w:r w:rsidR="001772C2" w:rsidRPr="00DE0F0E" w:rsidDel="003C51E6">
        <w:rPr>
          <w:noProof/>
          <w:lang w:val="en-CA" w:eastAsia="ko-KR"/>
        </w:rPr>
        <w:t>fractional-sample</w:t>
      </w:r>
      <w:r w:rsidR="001772C2" w:rsidRPr="00DE0F0E">
        <w:rPr>
          <w:noProof/>
          <w:lang w:val="en-CA" w:eastAsia="ko-KR"/>
        </w:rPr>
        <w:t xml:space="preserve"> accuracy</w:t>
      </w:r>
      <w:r w:rsidRPr="00DE0F0E" w:rsidDel="003C51E6">
        <w:rPr>
          <w:noProof/>
          <w:lang w:val="en-CA" w:eastAsia="ko-KR"/>
        </w:rPr>
        <w:t xml:space="preserve"> mvL0</w:t>
      </w:r>
      <w:r w:rsidR="005813BF" w:rsidRPr="00DE0F0E">
        <w:rPr>
          <w:noProof/>
          <w:lang w:val="en-CA" w:eastAsia="ko-KR"/>
        </w:rPr>
        <w:t>avg</w:t>
      </w:r>
      <w:r w:rsidRPr="00DE0F0E" w:rsidDel="003C51E6">
        <w:rPr>
          <w:noProof/>
          <w:lang w:val="en-CA"/>
        </w:rPr>
        <w:t>Cand</w:t>
      </w:r>
      <w:r w:rsidRPr="00DE0F0E" w:rsidDel="003C51E6">
        <w:rPr>
          <w:noProof/>
          <w:lang w:val="en-CA" w:eastAsia="ko-KR"/>
        </w:rPr>
        <w:t xml:space="preserve"> and mvL1</w:t>
      </w:r>
      <w:r w:rsidR="005813BF" w:rsidRPr="00DE0F0E">
        <w:rPr>
          <w:noProof/>
          <w:lang w:val="en-CA" w:eastAsia="ko-KR"/>
        </w:rPr>
        <w:t>avg</w:t>
      </w:r>
      <w:r w:rsidRPr="00DE0F0E" w:rsidDel="003C51E6">
        <w:rPr>
          <w:noProof/>
          <w:lang w:val="en-CA"/>
        </w:rPr>
        <w:t>Cand</w:t>
      </w:r>
      <w:r w:rsidRPr="00DE0F0E" w:rsidDel="003C51E6">
        <w:rPr>
          <w:noProof/>
          <w:lang w:val="en-CA" w:eastAsia="ko-KR"/>
        </w:rPr>
        <w:t xml:space="preserve"> of </w:t>
      </w:r>
      <w:r w:rsidRPr="00DE0F0E" w:rsidDel="003C51E6">
        <w:rPr>
          <w:noProof/>
          <w:lang w:val="en-CA"/>
        </w:rPr>
        <w:t xml:space="preserve">candidate </w:t>
      </w:r>
      <w:r w:rsidR="005813BF" w:rsidRPr="00DE0F0E">
        <w:rPr>
          <w:noProof/>
          <w:lang w:val="en-CA" w:eastAsia="ko-KR"/>
        </w:rPr>
        <w:t>avg</w:t>
      </w:r>
      <w:r w:rsidRPr="00DE0F0E" w:rsidDel="003C51E6">
        <w:rPr>
          <w:noProof/>
          <w:lang w:val="en-CA"/>
        </w:rPr>
        <w:t>Cand added into mergeCandList during the invocation of this process.</w:t>
      </w:r>
    </w:p>
    <w:p w14:paraId="340FCB57" w14:textId="05EF4519" w:rsidR="005813BF" w:rsidRPr="00DE0F0E" w:rsidRDefault="005813BF" w:rsidP="005813BF">
      <w:pPr>
        <w:rPr>
          <w:noProof/>
          <w:lang w:val="en-CA"/>
        </w:rPr>
      </w:pPr>
      <w:r w:rsidRPr="00DE0F0E">
        <w:rPr>
          <w:noProof/>
          <w:lang w:val="en-CA"/>
        </w:rPr>
        <w:t xml:space="preserve">The variable numRefLists </w:t>
      </w:r>
      <w:r w:rsidR="00A35075" w:rsidRPr="00DE0F0E">
        <w:rPr>
          <w:noProof/>
          <w:lang w:val="en-CA"/>
        </w:rPr>
        <w:t xml:space="preserve">is </w:t>
      </w:r>
      <w:r w:rsidRPr="00DE0F0E">
        <w:rPr>
          <w:noProof/>
          <w:lang w:val="en-CA"/>
        </w:rPr>
        <w:t>derived as follows:</w:t>
      </w:r>
    </w:p>
    <w:p w14:paraId="0D085F76" w14:textId="4C8C0FD0" w:rsidR="005813BF" w:rsidRPr="00DE0F0E" w:rsidRDefault="005813BF" w:rsidP="005813BF">
      <w:pPr>
        <w:pStyle w:val="Equation"/>
        <w:tabs>
          <w:tab w:val="clear" w:pos="794"/>
          <w:tab w:val="clear" w:pos="1588"/>
          <w:tab w:val="clear" w:pos="4849"/>
          <w:tab w:val="left" w:pos="851"/>
          <w:tab w:val="left" w:pos="1134"/>
          <w:tab w:val="left" w:pos="1418"/>
          <w:tab w:val="left" w:pos="1701"/>
          <w:tab w:val="left" w:pos="1985"/>
        </w:tabs>
        <w:ind w:left="1418"/>
        <w:rPr>
          <w:noProof/>
          <w:lang w:val="en-CA"/>
        </w:rPr>
      </w:pPr>
      <w:r w:rsidRPr="00DE0F0E">
        <w:rPr>
          <w:noProof/>
          <w:lang w:val="en-CA"/>
        </w:rPr>
        <w:t>numRefLists  =  ( </w:t>
      </w:r>
      <w:r w:rsidR="000A78D2" w:rsidRPr="00DE0F0E">
        <w:rPr>
          <w:noProof/>
          <w:lang w:val="en-CA"/>
        </w:rPr>
        <w:t>tile_group_</w:t>
      </w:r>
      <w:r w:rsidRPr="00DE0F0E">
        <w:rPr>
          <w:noProof/>
          <w:lang w:val="en-CA"/>
        </w:rPr>
        <w:t>type</w:t>
      </w:r>
      <w:r w:rsidR="003773BB" w:rsidRPr="00DE0F0E">
        <w:rPr>
          <w:noProof/>
          <w:lang w:val="en-CA"/>
        </w:rPr>
        <w:t xml:space="preserve">  </w:t>
      </w:r>
      <w:r w:rsidRPr="00DE0F0E">
        <w:rPr>
          <w:noProof/>
          <w:lang w:val="en-CA"/>
        </w:rPr>
        <w:t>= =</w:t>
      </w:r>
      <w:r w:rsidR="003773BB" w:rsidRPr="00DE0F0E">
        <w:rPr>
          <w:noProof/>
          <w:lang w:val="en-CA"/>
        </w:rPr>
        <w:t xml:space="preserve">  </w:t>
      </w:r>
      <w:r w:rsidRPr="00DE0F0E">
        <w:rPr>
          <w:noProof/>
          <w:lang w:val="en-CA"/>
        </w:rPr>
        <w:t>B )  ?  2 : 1</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314</w:t>
      </w:r>
      <w:r w:rsidRPr="00DE0F0E" w:rsidDel="003C51E6">
        <w:rPr>
          <w:noProof/>
          <w:lang w:val="en-CA" w:eastAsia="ko-KR"/>
        </w:rPr>
        <w:fldChar w:fldCharType="end"/>
      </w:r>
      <w:r w:rsidRPr="00DE0F0E" w:rsidDel="003C51E6">
        <w:rPr>
          <w:noProof/>
          <w:lang w:val="en-CA" w:eastAsia="ko-KR"/>
        </w:rPr>
        <w:t>)</w:t>
      </w:r>
    </w:p>
    <w:p w14:paraId="6108E782" w14:textId="4D808D9E" w:rsidR="008376A3" w:rsidRPr="00DE0F0E" w:rsidDel="003C51E6" w:rsidRDefault="008376A3" w:rsidP="008770AA">
      <w:pPr>
        <w:rPr>
          <w:noProof/>
          <w:lang w:val="en-CA"/>
        </w:rPr>
      </w:pPr>
      <w:r w:rsidRPr="00DE0F0E" w:rsidDel="003C51E6">
        <w:rPr>
          <w:noProof/>
          <w:lang w:val="en-CA"/>
        </w:rPr>
        <w:t xml:space="preserve">The following assignments are made, with </w:t>
      </w:r>
      <w:r w:rsidR="006135A1" w:rsidRPr="00DE0F0E">
        <w:rPr>
          <w:noProof/>
          <w:lang w:val="en-CA"/>
        </w:rPr>
        <w:t>p</w:t>
      </w:r>
      <w:r w:rsidR="006135A1" w:rsidRPr="00DE0F0E" w:rsidDel="003C51E6">
        <w:rPr>
          <w:noProof/>
          <w:lang w:val="en-CA"/>
        </w:rPr>
        <w:t xml:space="preserve">0Cand </w:t>
      </w:r>
      <w:r w:rsidRPr="00DE0F0E" w:rsidDel="003C51E6">
        <w:rPr>
          <w:noProof/>
          <w:lang w:val="en-CA"/>
        </w:rPr>
        <w:t xml:space="preserve">being the candidate at position </w:t>
      </w:r>
      <w:r w:rsidR="006135A1" w:rsidRPr="00DE0F0E" w:rsidDel="003C51E6">
        <w:rPr>
          <w:noProof/>
          <w:lang w:val="en-CA"/>
        </w:rPr>
        <w:t xml:space="preserve">0 </w:t>
      </w:r>
      <w:r w:rsidRPr="00DE0F0E" w:rsidDel="003C51E6">
        <w:rPr>
          <w:noProof/>
          <w:lang w:val="en-CA"/>
        </w:rPr>
        <w:t xml:space="preserve">and </w:t>
      </w:r>
      <w:r w:rsidR="006135A1" w:rsidRPr="00DE0F0E">
        <w:rPr>
          <w:noProof/>
          <w:lang w:val="en-CA"/>
        </w:rPr>
        <w:t>p</w:t>
      </w:r>
      <w:r w:rsidR="006135A1" w:rsidRPr="00DE0F0E" w:rsidDel="003C51E6">
        <w:rPr>
          <w:noProof/>
          <w:lang w:val="en-CA"/>
        </w:rPr>
        <w:t xml:space="preserve">1Cand </w:t>
      </w:r>
      <w:r w:rsidRPr="00DE0F0E" w:rsidDel="003C51E6">
        <w:rPr>
          <w:noProof/>
          <w:lang w:val="en-CA"/>
        </w:rPr>
        <w:t xml:space="preserve">being the candidate at position </w:t>
      </w:r>
      <w:r w:rsidR="006135A1" w:rsidRPr="00DE0F0E" w:rsidDel="003C51E6">
        <w:rPr>
          <w:noProof/>
          <w:lang w:val="en-CA"/>
        </w:rPr>
        <w:t xml:space="preserve">1 </w:t>
      </w:r>
      <w:r w:rsidRPr="00DE0F0E" w:rsidDel="003C51E6">
        <w:rPr>
          <w:noProof/>
          <w:lang w:val="en-CA"/>
        </w:rPr>
        <w:t>in the merging candidate list mergeCandList:</w:t>
      </w:r>
    </w:p>
    <w:p w14:paraId="2DA65127" w14:textId="047212BF" w:rsidR="008376A3" w:rsidRPr="00DE0F0E" w:rsidDel="003C51E6" w:rsidRDefault="006135A1" w:rsidP="00E66253">
      <w:pPr>
        <w:pStyle w:val="Equation"/>
        <w:tabs>
          <w:tab w:val="clear" w:pos="794"/>
          <w:tab w:val="clear" w:pos="1588"/>
          <w:tab w:val="clear" w:pos="4849"/>
          <w:tab w:val="left" w:pos="851"/>
          <w:tab w:val="left" w:pos="1134"/>
          <w:tab w:val="left" w:pos="1418"/>
          <w:tab w:val="left" w:pos="1701"/>
          <w:tab w:val="left" w:pos="1985"/>
        </w:tabs>
        <w:ind w:left="1418"/>
        <w:rPr>
          <w:noProof/>
          <w:lang w:val="en-CA"/>
        </w:rPr>
      </w:pPr>
      <w:r w:rsidRPr="00DE0F0E">
        <w:rPr>
          <w:noProof/>
          <w:lang w:val="en-CA"/>
        </w:rPr>
        <w:t>p</w:t>
      </w:r>
      <w:r w:rsidRPr="00DE0F0E" w:rsidDel="003C51E6">
        <w:rPr>
          <w:noProof/>
          <w:lang w:val="en-CA"/>
        </w:rPr>
        <w:t>0Cand </w:t>
      </w:r>
      <w:r w:rsidR="008376A3" w:rsidRPr="00DE0F0E" w:rsidDel="003C51E6">
        <w:rPr>
          <w:noProof/>
          <w:lang w:val="en-CA"/>
        </w:rPr>
        <w:t>= mergeCandList[ </w:t>
      </w:r>
      <w:r w:rsidR="00D33950" w:rsidRPr="00DE0F0E">
        <w:rPr>
          <w:noProof/>
          <w:lang w:val="en-CA"/>
        </w:rPr>
        <w:t>0</w:t>
      </w:r>
      <w:r w:rsidR="00D33950" w:rsidRPr="00DE0F0E" w:rsidDel="003C51E6">
        <w:rPr>
          <w:noProof/>
          <w:lang w:val="en-CA"/>
        </w:rPr>
        <w:t> </w:t>
      </w:r>
      <w:r w:rsidR="008376A3" w:rsidRPr="00DE0F0E" w:rsidDel="003C51E6">
        <w:rPr>
          <w:noProof/>
          <w:lang w:val="en-CA"/>
        </w:rPr>
        <w:t>]</w:t>
      </w:r>
      <w:r w:rsidR="00757F97" w:rsidRPr="00DE0F0E">
        <w:rPr>
          <w:noProof/>
          <w:lang w:val="en-CA"/>
        </w:rPr>
        <w:tab/>
      </w:r>
      <w:r w:rsidR="00757F97" w:rsidRPr="00DE0F0E" w:rsidDel="003C51E6">
        <w:rPr>
          <w:noProof/>
          <w:lang w:val="en-CA" w:eastAsia="ko-KR"/>
        </w:rPr>
        <w:t>(</w:t>
      </w:r>
      <w:r w:rsidR="00757F97" w:rsidRPr="00DE0F0E" w:rsidDel="003C51E6">
        <w:rPr>
          <w:noProof/>
          <w:lang w:val="en-CA" w:eastAsia="ko-KR"/>
        </w:rPr>
        <w:fldChar w:fldCharType="begin" w:fldLock="1"/>
      </w:r>
      <w:r w:rsidR="00757F97" w:rsidRPr="00DE0F0E" w:rsidDel="003C51E6">
        <w:rPr>
          <w:noProof/>
          <w:lang w:val="en-CA" w:eastAsia="ko-KR"/>
        </w:rPr>
        <w:instrText xml:space="preserve"> STYLEREF 1 \s </w:instrText>
      </w:r>
      <w:r w:rsidR="00757F97" w:rsidRPr="00DE0F0E" w:rsidDel="003C51E6">
        <w:rPr>
          <w:noProof/>
          <w:lang w:val="en-CA" w:eastAsia="ko-KR"/>
        </w:rPr>
        <w:fldChar w:fldCharType="separate"/>
      </w:r>
      <w:r w:rsidR="00043B38">
        <w:rPr>
          <w:noProof/>
          <w:lang w:val="en-CA" w:eastAsia="ko-KR"/>
        </w:rPr>
        <w:t>8</w:t>
      </w:r>
      <w:r w:rsidR="00757F97" w:rsidRPr="00DE0F0E" w:rsidDel="003C51E6">
        <w:rPr>
          <w:noProof/>
          <w:lang w:val="en-CA" w:eastAsia="ko-KR"/>
        </w:rPr>
        <w:fldChar w:fldCharType="end"/>
      </w:r>
      <w:r w:rsidR="00757F97" w:rsidRPr="00DE0F0E" w:rsidDel="003C51E6">
        <w:rPr>
          <w:noProof/>
          <w:lang w:val="en-CA" w:eastAsia="ko-KR"/>
        </w:rPr>
        <w:noBreakHyphen/>
      </w:r>
      <w:r w:rsidR="00757F97" w:rsidRPr="00DE0F0E" w:rsidDel="003C51E6">
        <w:rPr>
          <w:noProof/>
          <w:lang w:val="en-CA" w:eastAsia="ko-KR"/>
        </w:rPr>
        <w:fldChar w:fldCharType="begin" w:fldLock="1"/>
      </w:r>
      <w:r w:rsidR="00757F97" w:rsidRPr="00DE0F0E" w:rsidDel="003C51E6">
        <w:rPr>
          <w:noProof/>
          <w:lang w:val="en-CA" w:eastAsia="ko-KR"/>
        </w:rPr>
        <w:instrText xml:space="preserve"> SEQ Equation \* ARABIC \s 1 </w:instrText>
      </w:r>
      <w:r w:rsidR="00757F97" w:rsidRPr="00DE0F0E" w:rsidDel="003C51E6">
        <w:rPr>
          <w:noProof/>
          <w:lang w:val="en-CA" w:eastAsia="ko-KR"/>
        </w:rPr>
        <w:fldChar w:fldCharType="separate"/>
      </w:r>
      <w:r w:rsidR="00043B38">
        <w:rPr>
          <w:noProof/>
          <w:lang w:val="en-CA" w:eastAsia="ko-KR"/>
        </w:rPr>
        <w:t>315</w:t>
      </w:r>
      <w:r w:rsidR="00757F97" w:rsidRPr="00DE0F0E" w:rsidDel="003C51E6">
        <w:rPr>
          <w:noProof/>
          <w:lang w:val="en-CA" w:eastAsia="ko-KR"/>
        </w:rPr>
        <w:fldChar w:fldCharType="end"/>
      </w:r>
      <w:r w:rsidR="00757F97" w:rsidRPr="00DE0F0E" w:rsidDel="003C51E6">
        <w:rPr>
          <w:noProof/>
          <w:lang w:val="en-CA" w:eastAsia="ko-KR"/>
        </w:rPr>
        <w:t>)</w:t>
      </w:r>
    </w:p>
    <w:p w14:paraId="6084005C" w14:textId="5612655F" w:rsidR="008376A3" w:rsidRPr="00DE0F0E" w:rsidDel="003C51E6" w:rsidRDefault="006135A1" w:rsidP="00E66253">
      <w:pPr>
        <w:pStyle w:val="Equation"/>
        <w:tabs>
          <w:tab w:val="clear" w:pos="794"/>
          <w:tab w:val="clear" w:pos="1588"/>
          <w:tab w:val="clear" w:pos="4849"/>
          <w:tab w:val="left" w:pos="851"/>
          <w:tab w:val="left" w:pos="1134"/>
          <w:tab w:val="left" w:pos="1418"/>
          <w:tab w:val="left" w:pos="1701"/>
          <w:tab w:val="left" w:pos="1985"/>
        </w:tabs>
        <w:ind w:left="1418"/>
        <w:rPr>
          <w:noProof/>
          <w:lang w:val="en-CA"/>
        </w:rPr>
      </w:pPr>
      <w:r w:rsidRPr="00DE0F0E">
        <w:rPr>
          <w:noProof/>
          <w:lang w:val="en-CA"/>
        </w:rPr>
        <w:t>p</w:t>
      </w:r>
      <w:r w:rsidRPr="00DE0F0E" w:rsidDel="003C51E6">
        <w:rPr>
          <w:noProof/>
          <w:lang w:val="en-CA"/>
        </w:rPr>
        <w:t>1Cand </w:t>
      </w:r>
      <w:r w:rsidR="008376A3" w:rsidRPr="00DE0F0E" w:rsidDel="003C51E6">
        <w:rPr>
          <w:noProof/>
          <w:lang w:val="en-CA"/>
        </w:rPr>
        <w:t>= mergeCandList[ </w:t>
      </w:r>
      <w:r w:rsidR="00D33950" w:rsidRPr="00DE0F0E">
        <w:rPr>
          <w:noProof/>
          <w:lang w:val="en-CA"/>
        </w:rPr>
        <w:t>1</w:t>
      </w:r>
      <w:r w:rsidR="00D33950" w:rsidRPr="00DE0F0E" w:rsidDel="003C51E6">
        <w:rPr>
          <w:noProof/>
          <w:lang w:val="en-CA"/>
        </w:rPr>
        <w:t> </w:t>
      </w:r>
      <w:r w:rsidR="008376A3" w:rsidRPr="00DE0F0E" w:rsidDel="003C51E6">
        <w:rPr>
          <w:noProof/>
          <w:lang w:val="en-CA"/>
        </w:rPr>
        <w:t>]</w:t>
      </w:r>
      <w:r w:rsidR="00757F97" w:rsidRPr="00DE0F0E">
        <w:rPr>
          <w:noProof/>
          <w:lang w:val="en-CA"/>
        </w:rPr>
        <w:tab/>
      </w:r>
      <w:r w:rsidR="00757F97" w:rsidRPr="00DE0F0E" w:rsidDel="003C51E6">
        <w:rPr>
          <w:noProof/>
          <w:lang w:val="en-CA" w:eastAsia="ko-KR"/>
        </w:rPr>
        <w:t>(</w:t>
      </w:r>
      <w:r w:rsidR="00757F97" w:rsidRPr="00DE0F0E" w:rsidDel="003C51E6">
        <w:rPr>
          <w:noProof/>
          <w:lang w:val="en-CA" w:eastAsia="ko-KR"/>
        </w:rPr>
        <w:fldChar w:fldCharType="begin" w:fldLock="1"/>
      </w:r>
      <w:r w:rsidR="00757F97" w:rsidRPr="00DE0F0E" w:rsidDel="003C51E6">
        <w:rPr>
          <w:noProof/>
          <w:lang w:val="en-CA" w:eastAsia="ko-KR"/>
        </w:rPr>
        <w:instrText xml:space="preserve"> STYLEREF 1 \s </w:instrText>
      </w:r>
      <w:r w:rsidR="00757F97" w:rsidRPr="00DE0F0E" w:rsidDel="003C51E6">
        <w:rPr>
          <w:noProof/>
          <w:lang w:val="en-CA" w:eastAsia="ko-KR"/>
        </w:rPr>
        <w:fldChar w:fldCharType="separate"/>
      </w:r>
      <w:r w:rsidR="00043B38">
        <w:rPr>
          <w:noProof/>
          <w:lang w:val="en-CA" w:eastAsia="ko-KR"/>
        </w:rPr>
        <w:t>8</w:t>
      </w:r>
      <w:r w:rsidR="00757F97" w:rsidRPr="00DE0F0E" w:rsidDel="003C51E6">
        <w:rPr>
          <w:noProof/>
          <w:lang w:val="en-CA" w:eastAsia="ko-KR"/>
        </w:rPr>
        <w:fldChar w:fldCharType="end"/>
      </w:r>
      <w:r w:rsidR="00757F97" w:rsidRPr="00DE0F0E" w:rsidDel="003C51E6">
        <w:rPr>
          <w:noProof/>
          <w:lang w:val="en-CA" w:eastAsia="ko-KR"/>
        </w:rPr>
        <w:noBreakHyphen/>
      </w:r>
      <w:r w:rsidR="00757F97" w:rsidRPr="00DE0F0E" w:rsidDel="003C51E6">
        <w:rPr>
          <w:noProof/>
          <w:lang w:val="en-CA" w:eastAsia="ko-KR"/>
        </w:rPr>
        <w:fldChar w:fldCharType="begin" w:fldLock="1"/>
      </w:r>
      <w:r w:rsidR="00757F97" w:rsidRPr="00DE0F0E" w:rsidDel="003C51E6">
        <w:rPr>
          <w:noProof/>
          <w:lang w:val="en-CA" w:eastAsia="ko-KR"/>
        </w:rPr>
        <w:instrText xml:space="preserve"> SEQ Equation \* ARABIC \s 1 </w:instrText>
      </w:r>
      <w:r w:rsidR="00757F97" w:rsidRPr="00DE0F0E" w:rsidDel="003C51E6">
        <w:rPr>
          <w:noProof/>
          <w:lang w:val="en-CA" w:eastAsia="ko-KR"/>
        </w:rPr>
        <w:fldChar w:fldCharType="separate"/>
      </w:r>
      <w:r w:rsidR="00043B38">
        <w:rPr>
          <w:noProof/>
          <w:lang w:val="en-CA" w:eastAsia="ko-KR"/>
        </w:rPr>
        <w:t>316</w:t>
      </w:r>
      <w:r w:rsidR="00757F97" w:rsidRPr="00DE0F0E" w:rsidDel="003C51E6">
        <w:rPr>
          <w:noProof/>
          <w:lang w:val="en-CA" w:eastAsia="ko-KR"/>
        </w:rPr>
        <w:fldChar w:fldCharType="end"/>
      </w:r>
      <w:r w:rsidR="00757F97" w:rsidRPr="00DE0F0E" w:rsidDel="003C51E6">
        <w:rPr>
          <w:noProof/>
          <w:lang w:val="en-CA" w:eastAsia="ko-KR"/>
        </w:rPr>
        <w:t>)</w:t>
      </w:r>
    </w:p>
    <w:p w14:paraId="286D3D20" w14:textId="0044C2EB" w:rsidR="0057383D" w:rsidRPr="00DE0F0E" w:rsidDel="003C51E6" w:rsidRDefault="00F903E7" w:rsidP="008770AA">
      <w:pPr>
        <w:rPr>
          <w:noProof/>
          <w:lang w:val="en-CA"/>
        </w:rPr>
      </w:pPr>
      <w:bookmarkStart w:id="1438" w:name="_Ref300150896"/>
      <w:r w:rsidRPr="00DE0F0E">
        <w:rPr>
          <w:noProof/>
          <w:lang w:val="en-CA"/>
        </w:rPr>
        <w:t>T</w:t>
      </w:r>
      <w:r w:rsidR="00D9236A" w:rsidRPr="00DE0F0E" w:rsidDel="003C51E6">
        <w:rPr>
          <w:noProof/>
          <w:lang w:val="en-CA"/>
        </w:rPr>
        <w:t xml:space="preserve">he </w:t>
      </w:r>
      <w:r w:rsidR="0057383D" w:rsidRPr="00DE0F0E" w:rsidDel="003C51E6">
        <w:rPr>
          <w:noProof/>
          <w:lang w:val="en-CA"/>
        </w:rPr>
        <w:t xml:space="preserve">candidate </w:t>
      </w:r>
      <w:r w:rsidR="006135A1" w:rsidRPr="00DE0F0E">
        <w:rPr>
          <w:noProof/>
          <w:lang w:val="en-CA"/>
        </w:rPr>
        <w:t>avg</w:t>
      </w:r>
      <w:r w:rsidR="006135A1" w:rsidRPr="00DE0F0E" w:rsidDel="003C51E6">
        <w:rPr>
          <w:noProof/>
          <w:lang w:val="en-CA"/>
        </w:rPr>
        <w:t>Cand</w:t>
      </w:r>
      <w:r w:rsidR="0057383D" w:rsidRPr="00DE0F0E" w:rsidDel="003C51E6">
        <w:rPr>
          <w:noProof/>
          <w:lang w:val="en-CA"/>
        </w:rPr>
        <w:t xml:space="preserve"> is added at the end of mergeCandList, i.e., mergeCandList[ numCurrMergeCand ] is set equal to </w:t>
      </w:r>
      <w:r w:rsidR="006135A1" w:rsidRPr="00DE0F0E">
        <w:rPr>
          <w:noProof/>
          <w:lang w:val="en-CA"/>
        </w:rPr>
        <w:t>avg</w:t>
      </w:r>
      <w:r w:rsidR="006135A1" w:rsidRPr="00DE0F0E" w:rsidDel="003C51E6">
        <w:rPr>
          <w:noProof/>
          <w:lang w:val="en-CA"/>
        </w:rPr>
        <w:t>Cand</w:t>
      </w:r>
      <w:r w:rsidR="0057383D" w:rsidRPr="00DE0F0E" w:rsidDel="003C51E6">
        <w:rPr>
          <w:noProof/>
          <w:lang w:val="en-CA"/>
        </w:rPr>
        <w:t xml:space="preserve">, and the reference indices, the prediction list utilization flags and the motion vectors of </w:t>
      </w:r>
      <w:r w:rsidR="006135A1" w:rsidRPr="00DE0F0E">
        <w:rPr>
          <w:noProof/>
          <w:lang w:val="en-CA"/>
        </w:rPr>
        <w:t>avg</w:t>
      </w:r>
      <w:r w:rsidR="006135A1" w:rsidRPr="00DE0F0E" w:rsidDel="003C51E6">
        <w:rPr>
          <w:noProof/>
          <w:lang w:val="en-CA"/>
        </w:rPr>
        <w:t xml:space="preserve">Cand </w:t>
      </w:r>
      <w:r w:rsidR="0057383D" w:rsidRPr="00DE0F0E" w:rsidDel="003C51E6">
        <w:rPr>
          <w:noProof/>
          <w:lang w:val="en-CA"/>
        </w:rPr>
        <w:t>are derived as follows and numCurrMergeCand is incremented by 1:</w:t>
      </w:r>
    </w:p>
    <w:p w14:paraId="3A3999CC" w14:textId="77777777" w:rsidR="0073396C" w:rsidRPr="00DE0F0E" w:rsidRDefault="0073396C" w:rsidP="008770AA">
      <w:pPr>
        <w:numPr>
          <w:ilvl w:val="0"/>
          <w:numId w:val="5"/>
        </w:numPr>
        <w:tabs>
          <w:tab w:val="clear" w:pos="400"/>
        </w:tabs>
        <w:ind w:left="360" w:hanging="360"/>
        <w:rPr>
          <w:noProof/>
          <w:lang w:val="en-CA"/>
        </w:rPr>
      </w:pPr>
      <w:r w:rsidRPr="00DE0F0E">
        <w:rPr>
          <w:noProof/>
          <w:lang w:val="en-CA"/>
        </w:rPr>
        <w:lastRenderedPageBreak/>
        <w:t xml:space="preserve">For each reference picture list LX with X ranging from 0 to ( numRefLists − 1 ), the following applies: </w:t>
      </w:r>
    </w:p>
    <w:p w14:paraId="4ECDEFF0" w14:textId="5311153D" w:rsidR="0073396C" w:rsidRPr="00DE0F0E" w:rsidRDefault="0073396C" w:rsidP="008770AA">
      <w:pPr>
        <w:numPr>
          <w:ilvl w:val="1"/>
          <w:numId w:val="566"/>
        </w:numPr>
        <w:tabs>
          <w:tab w:val="clear" w:pos="794"/>
          <w:tab w:val="clear" w:pos="1191"/>
          <w:tab w:val="clear" w:pos="1588"/>
          <w:tab w:val="clear" w:pos="1985"/>
          <w:tab w:val="left" w:pos="720"/>
          <w:tab w:val="left" w:pos="1080"/>
          <w:tab w:val="left" w:pos="2977"/>
        </w:tabs>
        <w:ind w:left="720"/>
        <w:rPr>
          <w:noProof/>
          <w:lang w:val="en-CA"/>
        </w:rPr>
      </w:pPr>
      <w:r w:rsidRPr="00DE0F0E">
        <w:rPr>
          <w:noProof/>
          <w:lang w:val="en-CA"/>
        </w:rPr>
        <w:t>If predFlagLXp0Cand is equal to 1 and predFlagLXp1Cand is equal to 1, the variables refIdxLXavgCand, predFlagLXavgCand, mvLXavgCand[ 0 ], and mvLXavgCand[ 1 ] are derived as follows:</w:t>
      </w:r>
    </w:p>
    <w:p w14:paraId="4D7AB94E" w14:textId="1F682F54" w:rsidR="0073396C" w:rsidRPr="00DE0F0E" w:rsidRDefault="0073396C" w:rsidP="0073396C">
      <w:pPr>
        <w:pStyle w:val="Equation"/>
        <w:tabs>
          <w:tab w:val="clear" w:pos="794"/>
          <w:tab w:val="clear" w:pos="1588"/>
          <w:tab w:val="clear" w:pos="4849"/>
          <w:tab w:val="left" w:pos="851"/>
          <w:tab w:val="left" w:pos="1134"/>
          <w:tab w:val="left" w:pos="1418"/>
          <w:tab w:val="left" w:pos="1701"/>
          <w:tab w:val="left" w:pos="1985"/>
        </w:tabs>
        <w:ind w:left="1418"/>
        <w:rPr>
          <w:noProof/>
          <w:lang w:val="en-CA"/>
        </w:rPr>
      </w:pPr>
      <w:r w:rsidRPr="00DE0F0E">
        <w:rPr>
          <w:noProof/>
          <w:lang w:val="en-CA"/>
        </w:rPr>
        <w:t>refIdxLXavgCand = refIdxLXp0Cand</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317</w:t>
      </w:r>
      <w:r w:rsidRPr="00DE0F0E" w:rsidDel="003C51E6">
        <w:rPr>
          <w:noProof/>
          <w:lang w:val="en-CA" w:eastAsia="ko-KR"/>
        </w:rPr>
        <w:fldChar w:fldCharType="end"/>
      </w:r>
      <w:r w:rsidRPr="00DE0F0E" w:rsidDel="003C51E6">
        <w:rPr>
          <w:noProof/>
          <w:lang w:val="en-CA" w:eastAsia="ko-KR"/>
        </w:rPr>
        <w:t>)</w:t>
      </w:r>
    </w:p>
    <w:p w14:paraId="7823CD7C" w14:textId="51E38E4C" w:rsidR="0073396C" w:rsidRPr="00DE0F0E" w:rsidRDefault="0073396C" w:rsidP="0073396C">
      <w:pPr>
        <w:pStyle w:val="Equation"/>
        <w:tabs>
          <w:tab w:val="clear" w:pos="794"/>
          <w:tab w:val="clear" w:pos="1588"/>
          <w:tab w:val="clear" w:pos="4849"/>
          <w:tab w:val="left" w:pos="851"/>
          <w:tab w:val="left" w:pos="1134"/>
          <w:tab w:val="left" w:pos="1418"/>
          <w:tab w:val="left" w:pos="1701"/>
          <w:tab w:val="left" w:pos="1985"/>
        </w:tabs>
        <w:ind w:left="1418"/>
        <w:rPr>
          <w:noProof/>
          <w:lang w:val="en-CA"/>
        </w:rPr>
      </w:pPr>
      <w:r w:rsidRPr="00DE0F0E">
        <w:rPr>
          <w:noProof/>
          <w:lang w:val="en-CA"/>
        </w:rPr>
        <w:t>predFlagLXavgCand = 1</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318</w:t>
      </w:r>
      <w:r w:rsidRPr="00DE0F0E" w:rsidDel="003C51E6">
        <w:rPr>
          <w:noProof/>
          <w:lang w:val="en-CA" w:eastAsia="ko-KR"/>
        </w:rPr>
        <w:fldChar w:fldCharType="end"/>
      </w:r>
      <w:r w:rsidRPr="00DE0F0E" w:rsidDel="003C51E6">
        <w:rPr>
          <w:noProof/>
          <w:lang w:val="en-CA" w:eastAsia="ko-KR"/>
        </w:rPr>
        <w:t>)</w:t>
      </w:r>
    </w:p>
    <w:p w14:paraId="108EFA52" w14:textId="1CC5D58B" w:rsidR="0073396C" w:rsidRPr="00DE0F0E" w:rsidRDefault="0073396C" w:rsidP="0073396C">
      <w:pPr>
        <w:pStyle w:val="Equation"/>
        <w:tabs>
          <w:tab w:val="clear" w:pos="794"/>
          <w:tab w:val="clear" w:pos="1588"/>
          <w:tab w:val="clear" w:pos="4849"/>
          <w:tab w:val="left" w:pos="851"/>
          <w:tab w:val="left" w:pos="1134"/>
          <w:tab w:val="left" w:pos="1418"/>
          <w:tab w:val="left" w:pos="1701"/>
          <w:tab w:val="left" w:pos="1985"/>
        </w:tabs>
        <w:ind w:left="1418"/>
        <w:rPr>
          <w:noProof/>
          <w:lang w:val="en-CA"/>
        </w:rPr>
      </w:pPr>
      <w:r w:rsidRPr="00DE0F0E">
        <w:rPr>
          <w:noProof/>
          <w:lang w:val="en-CA"/>
        </w:rPr>
        <w:t>mvLXavgCand[ 0 ] = ( mvLXp0Cand[ 0 ] + mvLXp1Cand[ 0 ] ) / 2</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319</w:t>
      </w:r>
      <w:r w:rsidRPr="00DE0F0E" w:rsidDel="003C51E6">
        <w:rPr>
          <w:noProof/>
          <w:lang w:val="en-CA" w:eastAsia="ko-KR"/>
        </w:rPr>
        <w:fldChar w:fldCharType="end"/>
      </w:r>
      <w:r w:rsidRPr="00DE0F0E" w:rsidDel="003C51E6">
        <w:rPr>
          <w:noProof/>
          <w:lang w:val="en-CA" w:eastAsia="ko-KR"/>
        </w:rPr>
        <w:t>)</w:t>
      </w:r>
    </w:p>
    <w:p w14:paraId="5825E165" w14:textId="079DF4C2" w:rsidR="0073396C" w:rsidRPr="00DE0F0E" w:rsidRDefault="0073396C" w:rsidP="0073396C">
      <w:pPr>
        <w:pStyle w:val="Equation"/>
        <w:tabs>
          <w:tab w:val="clear" w:pos="794"/>
          <w:tab w:val="clear" w:pos="1588"/>
          <w:tab w:val="clear" w:pos="4849"/>
          <w:tab w:val="left" w:pos="851"/>
          <w:tab w:val="left" w:pos="1134"/>
          <w:tab w:val="left" w:pos="1418"/>
          <w:tab w:val="left" w:pos="1701"/>
          <w:tab w:val="left" w:pos="1985"/>
        </w:tabs>
        <w:ind w:left="1418"/>
        <w:rPr>
          <w:noProof/>
          <w:lang w:val="en-CA" w:eastAsia="ko-KR"/>
        </w:rPr>
      </w:pPr>
      <w:r w:rsidRPr="00DE0F0E">
        <w:rPr>
          <w:noProof/>
          <w:lang w:val="en-CA"/>
        </w:rPr>
        <w:t>mvLXavgCand[ 1 ] = ( mvLXp0Cand[ 1 ] + mvLXp1Cand[ 1 ] ) / 2</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320</w:t>
      </w:r>
      <w:r w:rsidRPr="00DE0F0E" w:rsidDel="003C51E6">
        <w:rPr>
          <w:noProof/>
          <w:lang w:val="en-CA" w:eastAsia="ko-KR"/>
        </w:rPr>
        <w:fldChar w:fldCharType="end"/>
      </w:r>
      <w:r w:rsidRPr="00DE0F0E" w:rsidDel="003C51E6">
        <w:rPr>
          <w:noProof/>
          <w:lang w:val="en-CA" w:eastAsia="ko-KR"/>
        </w:rPr>
        <w:t>)</w:t>
      </w:r>
    </w:p>
    <w:p w14:paraId="4044D614" w14:textId="50D10771" w:rsidR="0073396C" w:rsidRPr="00DE0F0E" w:rsidRDefault="0073396C" w:rsidP="008770AA">
      <w:pPr>
        <w:numPr>
          <w:ilvl w:val="1"/>
          <w:numId w:val="566"/>
        </w:numPr>
        <w:tabs>
          <w:tab w:val="clear" w:pos="794"/>
          <w:tab w:val="clear" w:pos="1191"/>
          <w:tab w:val="clear" w:pos="1588"/>
          <w:tab w:val="clear" w:pos="1985"/>
          <w:tab w:val="left" w:pos="720"/>
          <w:tab w:val="left" w:pos="1080"/>
          <w:tab w:val="left" w:pos="2977"/>
        </w:tabs>
        <w:ind w:left="720"/>
        <w:rPr>
          <w:noProof/>
          <w:lang w:val="en-CA"/>
        </w:rPr>
      </w:pPr>
      <w:r w:rsidRPr="00DE0F0E">
        <w:rPr>
          <w:noProof/>
          <w:lang w:val="en-CA"/>
        </w:rPr>
        <w:t>Otherwise, if predFlagLXp0Cand is equal to 1 and predFlagLXp1Cand is equal to 0, the variables refIdxLXavgCand, predFlagLXavgCand, mvLXavgCand[ 0 ], mvLXavgCand[ 1 ] are derived as follows:</w:t>
      </w:r>
    </w:p>
    <w:p w14:paraId="2BD596CE" w14:textId="6A9B767D" w:rsidR="0073396C" w:rsidRPr="00DE0F0E" w:rsidRDefault="0073396C" w:rsidP="0073396C">
      <w:pPr>
        <w:pStyle w:val="Equation"/>
        <w:tabs>
          <w:tab w:val="clear" w:pos="794"/>
          <w:tab w:val="clear" w:pos="1588"/>
          <w:tab w:val="clear" w:pos="4849"/>
          <w:tab w:val="left" w:pos="851"/>
          <w:tab w:val="left" w:pos="1134"/>
          <w:tab w:val="left" w:pos="1418"/>
          <w:tab w:val="left" w:pos="1701"/>
          <w:tab w:val="left" w:pos="1985"/>
        </w:tabs>
        <w:ind w:left="1418"/>
        <w:rPr>
          <w:noProof/>
          <w:lang w:val="en-CA"/>
        </w:rPr>
      </w:pPr>
      <w:r w:rsidRPr="00DE0F0E">
        <w:rPr>
          <w:noProof/>
          <w:lang w:val="en-CA"/>
        </w:rPr>
        <w:t>refIdxLXavgCand = refIdxLXp0Cand</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321</w:t>
      </w:r>
      <w:r w:rsidRPr="00DE0F0E" w:rsidDel="003C51E6">
        <w:rPr>
          <w:noProof/>
          <w:lang w:val="en-CA" w:eastAsia="ko-KR"/>
        </w:rPr>
        <w:fldChar w:fldCharType="end"/>
      </w:r>
      <w:r w:rsidRPr="00DE0F0E" w:rsidDel="003C51E6">
        <w:rPr>
          <w:noProof/>
          <w:lang w:val="en-CA" w:eastAsia="ko-KR"/>
        </w:rPr>
        <w:t>)</w:t>
      </w:r>
    </w:p>
    <w:p w14:paraId="3C073900" w14:textId="679A721F" w:rsidR="0073396C" w:rsidRPr="00DE0F0E" w:rsidRDefault="0073396C" w:rsidP="0073396C">
      <w:pPr>
        <w:pStyle w:val="Equation"/>
        <w:tabs>
          <w:tab w:val="clear" w:pos="794"/>
          <w:tab w:val="clear" w:pos="1588"/>
          <w:tab w:val="clear" w:pos="4849"/>
          <w:tab w:val="left" w:pos="851"/>
          <w:tab w:val="left" w:pos="1134"/>
          <w:tab w:val="left" w:pos="1418"/>
          <w:tab w:val="left" w:pos="1701"/>
          <w:tab w:val="left" w:pos="1985"/>
        </w:tabs>
        <w:ind w:left="1418"/>
        <w:rPr>
          <w:noProof/>
          <w:lang w:val="en-CA"/>
        </w:rPr>
      </w:pPr>
      <w:r w:rsidRPr="00DE0F0E">
        <w:rPr>
          <w:noProof/>
          <w:lang w:val="en-CA"/>
        </w:rPr>
        <w:t>predFlagLXavgCand = 1</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322</w:t>
      </w:r>
      <w:r w:rsidRPr="00DE0F0E" w:rsidDel="003C51E6">
        <w:rPr>
          <w:noProof/>
          <w:lang w:val="en-CA" w:eastAsia="ko-KR"/>
        </w:rPr>
        <w:fldChar w:fldCharType="end"/>
      </w:r>
      <w:r w:rsidRPr="00DE0F0E" w:rsidDel="003C51E6">
        <w:rPr>
          <w:noProof/>
          <w:lang w:val="en-CA" w:eastAsia="ko-KR"/>
        </w:rPr>
        <w:t>)</w:t>
      </w:r>
    </w:p>
    <w:p w14:paraId="7C227882" w14:textId="4CDB4380" w:rsidR="0073396C" w:rsidRPr="00DE0F0E" w:rsidRDefault="0073396C" w:rsidP="0073396C">
      <w:pPr>
        <w:pStyle w:val="Equation"/>
        <w:tabs>
          <w:tab w:val="clear" w:pos="794"/>
          <w:tab w:val="clear" w:pos="1588"/>
          <w:tab w:val="clear" w:pos="4849"/>
          <w:tab w:val="left" w:pos="851"/>
          <w:tab w:val="left" w:pos="1134"/>
          <w:tab w:val="left" w:pos="1418"/>
          <w:tab w:val="left" w:pos="1701"/>
          <w:tab w:val="left" w:pos="1985"/>
        </w:tabs>
        <w:ind w:left="1418"/>
        <w:rPr>
          <w:noProof/>
          <w:lang w:val="en-CA"/>
        </w:rPr>
      </w:pPr>
      <w:r w:rsidRPr="00DE0F0E">
        <w:rPr>
          <w:noProof/>
          <w:lang w:val="en-CA"/>
        </w:rPr>
        <w:t xml:space="preserve">mvLXavgCand[ 0 ] = mvLXp0Cand[ 0 ] </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323</w:t>
      </w:r>
      <w:r w:rsidRPr="00DE0F0E" w:rsidDel="003C51E6">
        <w:rPr>
          <w:noProof/>
          <w:lang w:val="en-CA" w:eastAsia="ko-KR"/>
        </w:rPr>
        <w:fldChar w:fldCharType="end"/>
      </w:r>
      <w:r w:rsidRPr="00DE0F0E" w:rsidDel="003C51E6">
        <w:rPr>
          <w:noProof/>
          <w:lang w:val="en-CA" w:eastAsia="ko-KR"/>
        </w:rPr>
        <w:t>)</w:t>
      </w:r>
    </w:p>
    <w:p w14:paraId="51760651" w14:textId="65949FBE" w:rsidR="0073396C" w:rsidRPr="00DE0F0E" w:rsidRDefault="0073396C" w:rsidP="0073396C">
      <w:pPr>
        <w:pStyle w:val="Equation"/>
        <w:tabs>
          <w:tab w:val="clear" w:pos="794"/>
          <w:tab w:val="clear" w:pos="1588"/>
          <w:tab w:val="clear" w:pos="4849"/>
          <w:tab w:val="left" w:pos="851"/>
          <w:tab w:val="left" w:pos="1134"/>
          <w:tab w:val="left" w:pos="1418"/>
          <w:tab w:val="left" w:pos="1701"/>
          <w:tab w:val="left" w:pos="1985"/>
        </w:tabs>
        <w:ind w:left="1418"/>
        <w:rPr>
          <w:noProof/>
          <w:lang w:val="en-CA"/>
        </w:rPr>
      </w:pPr>
      <w:r w:rsidRPr="00DE0F0E">
        <w:rPr>
          <w:noProof/>
          <w:lang w:val="en-CA"/>
        </w:rPr>
        <w:t xml:space="preserve">mvLXavgCand[ 1 ] = mvLXp0Cand[ 1 ] </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324</w:t>
      </w:r>
      <w:r w:rsidRPr="00DE0F0E" w:rsidDel="003C51E6">
        <w:rPr>
          <w:noProof/>
          <w:lang w:val="en-CA" w:eastAsia="ko-KR"/>
        </w:rPr>
        <w:fldChar w:fldCharType="end"/>
      </w:r>
      <w:r w:rsidRPr="00DE0F0E" w:rsidDel="003C51E6">
        <w:rPr>
          <w:noProof/>
          <w:lang w:val="en-CA" w:eastAsia="ko-KR"/>
        </w:rPr>
        <w:t>)</w:t>
      </w:r>
    </w:p>
    <w:p w14:paraId="37DD2B44" w14:textId="727E84F3" w:rsidR="0073396C" w:rsidRPr="00DE0F0E" w:rsidRDefault="0073396C" w:rsidP="008770AA">
      <w:pPr>
        <w:numPr>
          <w:ilvl w:val="1"/>
          <w:numId w:val="566"/>
        </w:numPr>
        <w:tabs>
          <w:tab w:val="clear" w:pos="794"/>
          <w:tab w:val="clear" w:pos="1191"/>
          <w:tab w:val="clear" w:pos="1588"/>
          <w:tab w:val="clear" w:pos="1985"/>
          <w:tab w:val="left" w:pos="720"/>
          <w:tab w:val="left" w:pos="1080"/>
          <w:tab w:val="left" w:pos="2977"/>
        </w:tabs>
        <w:ind w:left="720"/>
        <w:rPr>
          <w:noProof/>
          <w:lang w:val="en-CA"/>
        </w:rPr>
      </w:pPr>
      <w:r w:rsidRPr="00DE0F0E">
        <w:rPr>
          <w:noProof/>
          <w:lang w:val="en-CA"/>
        </w:rPr>
        <w:t>Otherwise, if predFlagLXp0Cand is equal to 0 and predFlagLXp1Cand is equal to 1, the variables refIdxLXavgCand, predFlagLXavgCand, mvLXavgCand[ 0 ], mvLXavgCand[ 1 ] are derived as follows:</w:t>
      </w:r>
    </w:p>
    <w:p w14:paraId="3AD1A160" w14:textId="12F10341" w:rsidR="0073396C" w:rsidRPr="00DE0F0E" w:rsidRDefault="0073396C" w:rsidP="0073396C">
      <w:pPr>
        <w:pStyle w:val="Equation"/>
        <w:tabs>
          <w:tab w:val="clear" w:pos="794"/>
          <w:tab w:val="clear" w:pos="1588"/>
          <w:tab w:val="clear" w:pos="4849"/>
          <w:tab w:val="left" w:pos="851"/>
          <w:tab w:val="left" w:pos="1134"/>
          <w:tab w:val="left" w:pos="1418"/>
          <w:tab w:val="left" w:pos="1701"/>
          <w:tab w:val="left" w:pos="1985"/>
        </w:tabs>
        <w:ind w:left="1418"/>
        <w:rPr>
          <w:noProof/>
          <w:lang w:val="en-CA"/>
        </w:rPr>
      </w:pPr>
      <w:r w:rsidRPr="00DE0F0E">
        <w:rPr>
          <w:noProof/>
          <w:lang w:val="en-CA"/>
        </w:rPr>
        <w:t>refIdxLXavgCand = refIdxLXp1Cand</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325</w:t>
      </w:r>
      <w:r w:rsidRPr="00DE0F0E" w:rsidDel="003C51E6">
        <w:rPr>
          <w:noProof/>
          <w:lang w:val="en-CA" w:eastAsia="ko-KR"/>
        </w:rPr>
        <w:fldChar w:fldCharType="end"/>
      </w:r>
      <w:r w:rsidRPr="00DE0F0E" w:rsidDel="003C51E6">
        <w:rPr>
          <w:noProof/>
          <w:lang w:val="en-CA" w:eastAsia="ko-KR"/>
        </w:rPr>
        <w:t>)</w:t>
      </w:r>
    </w:p>
    <w:p w14:paraId="1728B944" w14:textId="6BDB7999" w:rsidR="0073396C" w:rsidRPr="00DE0F0E" w:rsidRDefault="0073396C" w:rsidP="0073396C">
      <w:pPr>
        <w:pStyle w:val="Equation"/>
        <w:tabs>
          <w:tab w:val="clear" w:pos="794"/>
          <w:tab w:val="clear" w:pos="1588"/>
          <w:tab w:val="clear" w:pos="4849"/>
          <w:tab w:val="left" w:pos="851"/>
          <w:tab w:val="left" w:pos="1134"/>
          <w:tab w:val="left" w:pos="1418"/>
          <w:tab w:val="left" w:pos="1701"/>
          <w:tab w:val="left" w:pos="1985"/>
        </w:tabs>
        <w:ind w:left="1418"/>
        <w:rPr>
          <w:noProof/>
          <w:lang w:val="en-CA"/>
        </w:rPr>
      </w:pPr>
      <w:r w:rsidRPr="00DE0F0E">
        <w:rPr>
          <w:noProof/>
          <w:lang w:val="en-CA"/>
        </w:rPr>
        <w:t>predFlagLXavgCand = 1</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326</w:t>
      </w:r>
      <w:r w:rsidRPr="00DE0F0E" w:rsidDel="003C51E6">
        <w:rPr>
          <w:noProof/>
          <w:lang w:val="en-CA" w:eastAsia="ko-KR"/>
        </w:rPr>
        <w:fldChar w:fldCharType="end"/>
      </w:r>
      <w:r w:rsidRPr="00DE0F0E" w:rsidDel="003C51E6">
        <w:rPr>
          <w:noProof/>
          <w:lang w:val="en-CA" w:eastAsia="ko-KR"/>
        </w:rPr>
        <w:t>)</w:t>
      </w:r>
    </w:p>
    <w:p w14:paraId="105833EE" w14:textId="3FCD147F" w:rsidR="0073396C" w:rsidRPr="00DE0F0E" w:rsidRDefault="0073396C" w:rsidP="0073396C">
      <w:pPr>
        <w:pStyle w:val="Equation"/>
        <w:tabs>
          <w:tab w:val="clear" w:pos="794"/>
          <w:tab w:val="clear" w:pos="1588"/>
          <w:tab w:val="clear" w:pos="4849"/>
          <w:tab w:val="left" w:pos="851"/>
          <w:tab w:val="left" w:pos="1134"/>
          <w:tab w:val="left" w:pos="1418"/>
          <w:tab w:val="left" w:pos="1701"/>
          <w:tab w:val="left" w:pos="1985"/>
        </w:tabs>
        <w:ind w:left="1418"/>
        <w:rPr>
          <w:noProof/>
          <w:lang w:val="en-CA"/>
        </w:rPr>
      </w:pPr>
      <w:r w:rsidRPr="00DE0F0E">
        <w:rPr>
          <w:noProof/>
          <w:lang w:val="en-CA"/>
        </w:rPr>
        <w:t xml:space="preserve">mvLXavgCand[ 0 ] = mvLXp1Cand[ 0 ] </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327</w:t>
      </w:r>
      <w:r w:rsidRPr="00DE0F0E" w:rsidDel="003C51E6">
        <w:rPr>
          <w:noProof/>
          <w:lang w:val="en-CA" w:eastAsia="ko-KR"/>
        </w:rPr>
        <w:fldChar w:fldCharType="end"/>
      </w:r>
      <w:r w:rsidRPr="00DE0F0E" w:rsidDel="003C51E6">
        <w:rPr>
          <w:noProof/>
          <w:lang w:val="en-CA" w:eastAsia="ko-KR"/>
        </w:rPr>
        <w:t>)</w:t>
      </w:r>
    </w:p>
    <w:p w14:paraId="22CCFD37" w14:textId="237E4D0E" w:rsidR="0073396C" w:rsidRPr="00DE0F0E" w:rsidRDefault="0073396C" w:rsidP="0073396C">
      <w:pPr>
        <w:pStyle w:val="Equation"/>
        <w:tabs>
          <w:tab w:val="clear" w:pos="794"/>
          <w:tab w:val="clear" w:pos="1588"/>
          <w:tab w:val="clear" w:pos="4849"/>
          <w:tab w:val="left" w:pos="851"/>
          <w:tab w:val="left" w:pos="1134"/>
          <w:tab w:val="left" w:pos="1418"/>
          <w:tab w:val="left" w:pos="1701"/>
          <w:tab w:val="left" w:pos="1985"/>
        </w:tabs>
        <w:ind w:left="1418"/>
        <w:rPr>
          <w:noProof/>
          <w:lang w:val="en-CA"/>
        </w:rPr>
      </w:pPr>
      <w:r w:rsidRPr="00DE0F0E">
        <w:rPr>
          <w:noProof/>
          <w:lang w:val="en-CA"/>
        </w:rPr>
        <w:t xml:space="preserve">mvLXavgCand[ 1 ] = mvLXp1Cand[ 1 ] </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328</w:t>
      </w:r>
      <w:r w:rsidRPr="00DE0F0E" w:rsidDel="003C51E6">
        <w:rPr>
          <w:noProof/>
          <w:lang w:val="en-CA" w:eastAsia="ko-KR"/>
        </w:rPr>
        <w:fldChar w:fldCharType="end"/>
      </w:r>
      <w:r w:rsidRPr="00DE0F0E" w:rsidDel="003C51E6">
        <w:rPr>
          <w:noProof/>
          <w:lang w:val="en-CA" w:eastAsia="ko-KR"/>
        </w:rPr>
        <w:t>)</w:t>
      </w:r>
    </w:p>
    <w:p w14:paraId="2D1AF2F6" w14:textId="1E0A269B" w:rsidR="0073396C" w:rsidRPr="00DE0F0E" w:rsidRDefault="0073396C" w:rsidP="008770AA">
      <w:pPr>
        <w:numPr>
          <w:ilvl w:val="1"/>
          <w:numId w:val="566"/>
        </w:numPr>
        <w:tabs>
          <w:tab w:val="clear" w:pos="794"/>
          <w:tab w:val="clear" w:pos="1191"/>
          <w:tab w:val="clear" w:pos="1588"/>
          <w:tab w:val="clear" w:pos="1985"/>
          <w:tab w:val="left" w:pos="720"/>
          <w:tab w:val="left" w:pos="1080"/>
          <w:tab w:val="left" w:pos="2977"/>
        </w:tabs>
        <w:ind w:left="720"/>
        <w:rPr>
          <w:noProof/>
          <w:lang w:val="en-CA"/>
        </w:rPr>
      </w:pPr>
      <w:r w:rsidRPr="00DE0F0E">
        <w:rPr>
          <w:noProof/>
          <w:lang w:val="en-CA"/>
        </w:rPr>
        <w:t>Otherwise, if predFlagLXp0Cand is equal to 0 and predFlagLXp1Cand is equal to 0, the variables refIdxLXavgCand, predFlagLXavgCand, mvLXavgCand[ 0 ], mvLXavgCand[ 1 ] are derived as follows:</w:t>
      </w:r>
    </w:p>
    <w:p w14:paraId="7DE781E2" w14:textId="236BDB25" w:rsidR="0073396C" w:rsidRPr="00DE0F0E" w:rsidRDefault="0073396C" w:rsidP="0073396C">
      <w:pPr>
        <w:pStyle w:val="Equation"/>
        <w:tabs>
          <w:tab w:val="clear" w:pos="794"/>
          <w:tab w:val="clear" w:pos="1588"/>
          <w:tab w:val="clear" w:pos="4849"/>
          <w:tab w:val="left" w:pos="851"/>
          <w:tab w:val="left" w:pos="1134"/>
          <w:tab w:val="left" w:pos="1418"/>
          <w:tab w:val="left" w:pos="1701"/>
          <w:tab w:val="left" w:pos="1985"/>
        </w:tabs>
        <w:ind w:left="1418"/>
        <w:rPr>
          <w:noProof/>
          <w:lang w:val="en-CA"/>
        </w:rPr>
      </w:pPr>
      <w:r w:rsidRPr="00DE0F0E">
        <w:rPr>
          <w:noProof/>
          <w:lang w:val="en-CA"/>
        </w:rPr>
        <w:t>refIdxLXavgCand = −1</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329</w:t>
      </w:r>
      <w:r w:rsidRPr="00DE0F0E" w:rsidDel="003C51E6">
        <w:rPr>
          <w:noProof/>
          <w:lang w:val="en-CA" w:eastAsia="ko-KR"/>
        </w:rPr>
        <w:fldChar w:fldCharType="end"/>
      </w:r>
      <w:r w:rsidRPr="00DE0F0E" w:rsidDel="003C51E6">
        <w:rPr>
          <w:noProof/>
          <w:lang w:val="en-CA" w:eastAsia="ko-KR"/>
        </w:rPr>
        <w:t>)</w:t>
      </w:r>
    </w:p>
    <w:p w14:paraId="356EB5FC" w14:textId="689C9266" w:rsidR="0073396C" w:rsidRPr="00DE0F0E" w:rsidRDefault="0073396C" w:rsidP="0073396C">
      <w:pPr>
        <w:pStyle w:val="Equation"/>
        <w:tabs>
          <w:tab w:val="clear" w:pos="794"/>
          <w:tab w:val="clear" w:pos="1588"/>
          <w:tab w:val="clear" w:pos="4849"/>
          <w:tab w:val="left" w:pos="851"/>
          <w:tab w:val="left" w:pos="1134"/>
          <w:tab w:val="left" w:pos="1418"/>
          <w:tab w:val="left" w:pos="1701"/>
          <w:tab w:val="left" w:pos="1985"/>
        </w:tabs>
        <w:ind w:left="1418"/>
        <w:rPr>
          <w:noProof/>
          <w:lang w:val="en-CA"/>
        </w:rPr>
      </w:pPr>
      <w:r w:rsidRPr="00DE0F0E">
        <w:rPr>
          <w:noProof/>
          <w:lang w:val="en-CA"/>
        </w:rPr>
        <w:t>predFlagLXavgCand = 0</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330</w:t>
      </w:r>
      <w:r w:rsidRPr="00DE0F0E" w:rsidDel="003C51E6">
        <w:rPr>
          <w:noProof/>
          <w:lang w:val="en-CA" w:eastAsia="ko-KR"/>
        </w:rPr>
        <w:fldChar w:fldCharType="end"/>
      </w:r>
      <w:r w:rsidRPr="00DE0F0E" w:rsidDel="003C51E6">
        <w:rPr>
          <w:noProof/>
          <w:lang w:val="en-CA" w:eastAsia="ko-KR"/>
        </w:rPr>
        <w:t>)</w:t>
      </w:r>
    </w:p>
    <w:p w14:paraId="73485A30" w14:textId="4E8CE80E" w:rsidR="0073396C" w:rsidRPr="00DE0F0E" w:rsidRDefault="0073396C" w:rsidP="0073396C">
      <w:pPr>
        <w:pStyle w:val="Equation"/>
        <w:tabs>
          <w:tab w:val="clear" w:pos="794"/>
          <w:tab w:val="clear" w:pos="1588"/>
          <w:tab w:val="clear" w:pos="4849"/>
          <w:tab w:val="left" w:pos="851"/>
          <w:tab w:val="left" w:pos="1134"/>
          <w:tab w:val="left" w:pos="1418"/>
          <w:tab w:val="left" w:pos="1701"/>
          <w:tab w:val="left" w:pos="1985"/>
        </w:tabs>
        <w:ind w:left="1418"/>
        <w:rPr>
          <w:noProof/>
          <w:lang w:val="en-CA"/>
        </w:rPr>
      </w:pPr>
      <w:r w:rsidRPr="00DE0F0E">
        <w:rPr>
          <w:noProof/>
          <w:lang w:val="en-CA"/>
        </w:rPr>
        <w:t>mvLXavgCand[</w:t>
      </w:r>
      <w:r w:rsidR="00A35075" w:rsidRPr="00DE0F0E">
        <w:rPr>
          <w:noProof/>
          <w:lang w:val="en-CA"/>
        </w:rPr>
        <w:t> </w:t>
      </w:r>
      <w:r w:rsidRPr="00DE0F0E">
        <w:rPr>
          <w:noProof/>
          <w:lang w:val="en-CA"/>
        </w:rPr>
        <w:t>0</w:t>
      </w:r>
      <w:r w:rsidR="00A35075" w:rsidRPr="00DE0F0E">
        <w:rPr>
          <w:noProof/>
          <w:lang w:val="en-CA"/>
        </w:rPr>
        <w:t> </w:t>
      </w:r>
      <w:r w:rsidRPr="00DE0F0E">
        <w:rPr>
          <w:noProof/>
          <w:lang w:val="en-CA"/>
        </w:rPr>
        <w:t>] = 0</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331</w:t>
      </w:r>
      <w:r w:rsidRPr="00DE0F0E" w:rsidDel="003C51E6">
        <w:rPr>
          <w:noProof/>
          <w:lang w:val="en-CA" w:eastAsia="ko-KR"/>
        </w:rPr>
        <w:fldChar w:fldCharType="end"/>
      </w:r>
      <w:r w:rsidRPr="00DE0F0E" w:rsidDel="003C51E6">
        <w:rPr>
          <w:noProof/>
          <w:lang w:val="en-CA" w:eastAsia="ko-KR"/>
        </w:rPr>
        <w:t>)</w:t>
      </w:r>
    </w:p>
    <w:p w14:paraId="39B8D4E1" w14:textId="3B431F4A" w:rsidR="0073396C" w:rsidRPr="00DE0F0E" w:rsidRDefault="0073396C" w:rsidP="0073396C">
      <w:pPr>
        <w:pStyle w:val="Equation"/>
        <w:tabs>
          <w:tab w:val="clear" w:pos="794"/>
          <w:tab w:val="clear" w:pos="1588"/>
          <w:tab w:val="clear" w:pos="4849"/>
          <w:tab w:val="left" w:pos="851"/>
          <w:tab w:val="left" w:pos="1134"/>
          <w:tab w:val="left" w:pos="1418"/>
          <w:tab w:val="left" w:pos="1701"/>
          <w:tab w:val="left" w:pos="1985"/>
        </w:tabs>
        <w:ind w:left="1418"/>
        <w:rPr>
          <w:noProof/>
          <w:lang w:val="en-CA"/>
        </w:rPr>
      </w:pPr>
      <w:r w:rsidRPr="00DE0F0E">
        <w:rPr>
          <w:noProof/>
          <w:lang w:val="en-CA"/>
        </w:rPr>
        <w:t>mvLXavgCand[</w:t>
      </w:r>
      <w:r w:rsidR="00A35075" w:rsidRPr="00DE0F0E">
        <w:rPr>
          <w:noProof/>
          <w:lang w:val="en-CA"/>
        </w:rPr>
        <w:t> </w:t>
      </w:r>
      <w:r w:rsidRPr="00DE0F0E">
        <w:rPr>
          <w:noProof/>
          <w:lang w:val="en-CA"/>
        </w:rPr>
        <w:t>1</w:t>
      </w:r>
      <w:r w:rsidR="00A35075" w:rsidRPr="00DE0F0E">
        <w:rPr>
          <w:noProof/>
          <w:lang w:val="en-CA"/>
        </w:rPr>
        <w:t> </w:t>
      </w:r>
      <w:r w:rsidRPr="00DE0F0E">
        <w:rPr>
          <w:noProof/>
          <w:lang w:val="en-CA"/>
        </w:rPr>
        <w:t>] = 0</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332</w:t>
      </w:r>
      <w:r w:rsidRPr="00DE0F0E" w:rsidDel="003C51E6">
        <w:rPr>
          <w:noProof/>
          <w:lang w:val="en-CA" w:eastAsia="ko-KR"/>
        </w:rPr>
        <w:fldChar w:fldCharType="end"/>
      </w:r>
      <w:r w:rsidRPr="00DE0F0E" w:rsidDel="003C51E6">
        <w:rPr>
          <w:noProof/>
          <w:lang w:val="en-CA" w:eastAsia="ko-KR"/>
        </w:rPr>
        <w:t>)</w:t>
      </w:r>
    </w:p>
    <w:p w14:paraId="02CB95E2" w14:textId="77777777" w:rsidR="0073396C" w:rsidRPr="00DE0F0E" w:rsidRDefault="0073396C" w:rsidP="008770AA">
      <w:pPr>
        <w:numPr>
          <w:ilvl w:val="0"/>
          <w:numId w:val="5"/>
        </w:numPr>
        <w:tabs>
          <w:tab w:val="clear" w:pos="400"/>
        </w:tabs>
        <w:ind w:left="360" w:hanging="360"/>
        <w:rPr>
          <w:noProof/>
          <w:lang w:val="en-CA"/>
        </w:rPr>
      </w:pPr>
      <w:r w:rsidRPr="00DE0F0E">
        <w:rPr>
          <w:noProof/>
          <w:lang w:val="en-CA"/>
        </w:rPr>
        <w:t xml:space="preserve">When numRefLists is equal to 1, the following applies: </w:t>
      </w:r>
    </w:p>
    <w:p w14:paraId="57419FEB" w14:textId="6658EA6A" w:rsidR="0073396C" w:rsidRPr="00DE0F0E" w:rsidRDefault="0073396C" w:rsidP="0073396C">
      <w:pPr>
        <w:pStyle w:val="Equation"/>
        <w:tabs>
          <w:tab w:val="clear" w:pos="794"/>
          <w:tab w:val="clear" w:pos="1588"/>
          <w:tab w:val="clear" w:pos="4849"/>
          <w:tab w:val="left" w:pos="851"/>
          <w:tab w:val="left" w:pos="1134"/>
          <w:tab w:val="left" w:pos="1418"/>
          <w:tab w:val="left" w:pos="1701"/>
          <w:tab w:val="left" w:pos="1985"/>
        </w:tabs>
        <w:ind w:left="1418"/>
        <w:rPr>
          <w:noProof/>
          <w:lang w:val="en-CA"/>
        </w:rPr>
      </w:pPr>
      <w:r w:rsidRPr="00DE0F0E">
        <w:rPr>
          <w:noProof/>
          <w:lang w:val="en-CA"/>
        </w:rPr>
        <w:t>refIdxL1avgCand = −1</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333</w:t>
      </w:r>
      <w:r w:rsidRPr="00DE0F0E" w:rsidDel="003C51E6">
        <w:rPr>
          <w:noProof/>
          <w:lang w:val="en-CA" w:eastAsia="ko-KR"/>
        </w:rPr>
        <w:fldChar w:fldCharType="end"/>
      </w:r>
      <w:r w:rsidRPr="00DE0F0E" w:rsidDel="003C51E6">
        <w:rPr>
          <w:noProof/>
          <w:lang w:val="en-CA" w:eastAsia="ko-KR"/>
        </w:rPr>
        <w:t>)</w:t>
      </w:r>
    </w:p>
    <w:p w14:paraId="0BA0E9A5" w14:textId="62F4F0AA" w:rsidR="0073396C" w:rsidRPr="00DE0F0E" w:rsidRDefault="0073396C" w:rsidP="0073396C">
      <w:pPr>
        <w:pStyle w:val="Equation"/>
        <w:tabs>
          <w:tab w:val="clear" w:pos="794"/>
          <w:tab w:val="clear" w:pos="1588"/>
          <w:tab w:val="clear" w:pos="4849"/>
          <w:tab w:val="left" w:pos="851"/>
          <w:tab w:val="left" w:pos="1134"/>
          <w:tab w:val="left" w:pos="1418"/>
          <w:tab w:val="left" w:pos="1701"/>
          <w:tab w:val="left" w:pos="1985"/>
        </w:tabs>
        <w:ind w:left="1418"/>
        <w:rPr>
          <w:noProof/>
          <w:lang w:val="en-CA"/>
        </w:rPr>
      </w:pPr>
      <w:r w:rsidRPr="00DE0F0E">
        <w:rPr>
          <w:noProof/>
          <w:lang w:val="en-CA"/>
        </w:rPr>
        <w:t>predFlagL1avgCand = 0</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334</w:t>
      </w:r>
      <w:r w:rsidRPr="00DE0F0E" w:rsidDel="003C51E6">
        <w:rPr>
          <w:noProof/>
          <w:lang w:val="en-CA" w:eastAsia="ko-KR"/>
        </w:rPr>
        <w:fldChar w:fldCharType="end"/>
      </w:r>
      <w:r w:rsidRPr="00DE0F0E" w:rsidDel="003C51E6">
        <w:rPr>
          <w:noProof/>
          <w:lang w:val="en-CA" w:eastAsia="ko-KR"/>
        </w:rPr>
        <w:t>)</w:t>
      </w:r>
    </w:p>
    <w:p w14:paraId="365DE1EC" w14:textId="77777777" w:rsidR="0057383D" w:rsidRPr="00DE0F0E" w:rsidDel="003C51E6" w:rsidRDefault="0057383D" w:rsidP="0057383D">
      <w:pPr>
        <w:tabs>
          <w:tab w:val="clear" w:pos="794"/>
          <w:tab w:val="clear" w:pos="1191"/>
          <w:tab w:val="clear" w:pos="1588"/>
          <w:tab w:val="clear" w:pos="1985"/>
          <w:tab w:val="left" w:pos="720"/>
          <w:tab w:val="left" w:pos="1080"/>
          <w:tab w:val="left" w:pos="1440"/>
          <w:tab w:val="left" w:pos="2977"/>
        </w:tabs>
        <w:rPr>
          <w:noProof/>
          <w:lang w:val="en-CA"/>
        </w:rPr>
      </w:pPr>
    </w:p>
    <w:p w14:paraId="4AB0DACC" w14:textId="77777777" w:rsidR="0057383D" w:rsidRPr="00DE0F0E" w:rsidDel="003C51E6" w:rsidRDefault="0057383D" w:rsidP="0057383D">
      <w:pPr>
        <w:pStyle w:val="Heading4"/>
        <w:rPr>
          <w:noProof/>
          <w:lang w:val="en-CA"/>
        </w:rPr>
      </w:pPr>
      <w:bookmarkStart w:id="1439" w:name="_Ref300150902"/>
      <w:bookmarkStart w:id="1440" w:name="_Ref522366447"/>
      <w:bookmarkEnd w:id="1438"/>
      <w:r w:rsidRPr="00DE0F0E" w:rsidDel="003C51E6">
        <w:rPr>
          <w:noProof/>
          <w:lang w:val="en-CA"/>
        </w:rPr>
        <w:t>Derivation process for zero motion vector merging candidate</w:t>
      </w:r>
      <w:bookmarkEnd w:id="1439"/>
      <w:r w:rsidRPr="00DE0F0E" w:rsidDel="003C51E6">
        <w:rPr>
          <w:noProof/>
          <w:lang w:val="en-CA"/>
        </w:rPr>
        <w:t>s</w:t>
      </w:r>
      <w:bookmarkEnd w:id="1440"/>
    </w:p>
    <w:p w14:paraId="7DC6A98F" w14:textId="77777777" w:rsidR="0057383D" w:rsidRPr="00DE0F0E" w:rsidDel="003C51E6" w:rsidRDefault="0057383D" w:rsidP="0057383D">
      <w:pPr>
        <w:rPr>
          <w:noProof/>
          <w:lang w:val="en-CA"/>
        </w:rPr>
      </w:pPr>
      <w:r w:rsidRPr="00DE0F0E" w:rsidDel="003C51E6">
        <w:rPr>
          <w:noProof/>
          <w:lang w:val="en-CA"/>
        </w:rPr>
        <w:t>Inputs to this process are:</w:t>
      </w:r>
    </w:p>
    <w:p w14:paraId="4963D0E7" w14:textId="77777777" w:rsidR="0057383D" w:rsidRPr="00DE0F0E" w:rsidDel="003C51E6" w:rsidRDefault="0057383D" w:rsidP="0057383D">
      <w:pPr>
        <w:numPr>
          <w:ilvl w:val="0"/>
          <w:numId w:val="5"/>
        </w:numPr>
        <w:rPr>
          <w:noProof/>
          <w:lang w:val="en-CA"/>
        </w:rPr>
      </w:pPr>
      <w:r w:rsidRPr="00DE0F0E" w:rsidDel="003C51E6">
        <w:rPr>
          <w:noProof/>
          <w:lang w:val="en-CA"/>
        </w:rPr>
        <w:t>a merging candidate list mergeCandList,</w:t>
      </w:r>
    </w:p>
    <w:p w14:paraId="155214CC" w14:textId="77777777" w:rsidR="0057383D" w:rsidRPr="00DE0F0E" w:rsidDel="003C51E6" w:rsidRDefault="0057383D" w:rsidP="0057383D">
      <w:pPr>
        <w:numPr>
          <w:ilvl w:val="0"/>
          <w:numId w:val="5"/>
        </w:numPr>
        <w:rPr>
          <w:noProof/>
          <w:lang w:val="en-CA" w:eastAsia="ko-KR"/>
        </w:rPr>
      </w:pPr>
      <w:r w:rsidRPr="00DE0F0E" w:rsidDel="003C51E6">
        <w:rPr>
          <w:noProof/>
          <w:lang w:val="en-CA" w:eastAsia="ko-KR"/>
        </w:rPr>
        <w:t xml:space="preserve">the reference indices refIdxL0N and refIdxL1N of </w:t>
      </w:r>
      <w:r w:rsidRPr="00DE0F0E" w:rsidDel="003C51E6">
        <w:rPr>
          <w:noProof/>
          <w:lang w:val="en-CA"/>
        </w:rPr>
        <w:t>every candidate N in mergeCandList</w:t>
      </w:r>
      <w:r w:rsidRPr="00DE0F0E" w:rsidDel="003C51E6">
        <w:rPr>
          <w:noProof/>
          <w:lang w:val="en-CA" w:eastAsia="ko-KR"/>
        </w:rPr>
        <w:t>,</w:t>
      </w:r>
    </w:p>
    <w:p w14:paraId="08F498A6" w14:textId="77777777" w:rsidR="0057383D" w:rsidRPr="00DE0F0E" w:rsidDel="003C51E6" w:rsidRDefault="0057383D" w:rsidP="0057383D">
      <w:pPr>
        <w:numPr>
          <w:ilvl w:val="0"/>
          <w:numId w:val="5"/>
        </w:numPr>
        <w:rPr>
          <w:noProof/>
          <w:lang w:val="en-CA" w:eastAsia="ko-KR"/>
        </w:rPr>
      </w:pPr>
      <w:r w:rsidRPr="00DE0F0E" w:rsidDel="003C51E6">
        <w:rPr>
          <w:noProof/>
          <w:lang w:val="en-CA" w:eastAsia="ko-KR"/>
        </w:rPr>
        <w:t xml:space="preserve">the prediction list utilization flags predFlagL0N and predFlagL1N of </w:t>
      </w:r>
      <w:r w:rsidRPr="00DE0F0E" w:rsidDel="003C51E6">
        <w:rPr>
          <w:noProof/>
          <w:lang w:val="en-CA"/>
        </w:rPr>
        <w:t>every candidate N in mergeCandList</w:t>
      </w:r>
      <w:r w:rsidRPr="00DE0F0E" w:rsidDel="003C51E6">
        <w:rPr>
          <w:noProof/>
          <w:lang w:val="en-CA" w:eastAsia="ko-KR"/>
        </w:rPr>
        <w:t>,</w:t>
      </w:r>
    </w:p>
    <w:p w14:paraId="2A90D72C" w14:textId="77777777" w:rsidR="0057383D" w:rsidRPr="00DE0F0E" w:rsidDel="003C51E6" w:rsidRDefault="0057383D" w:rsidP="0057383D">
      <w:pPr>
        <w:numPr>
          <w:ilvl w:val="0"/>
          <w:numId w:val="5"/>
        </w:numPr>
        <w:rPr>
          <w:noProof/>
          <w:lang w:val="en-CA"/>
        </w:rPr>
      </w:pPr>
      <w:r w:rsidRPr="00DE0F0E" w:rsidDel="003C51E6">
        <w:rPr>
          <w:noProof/>
          <w:lang w:val="en-CA" w:eastAsia="ko-KR"/>
        </w:rPr>
        <w:t xml:space="preserve">the motion vectors mvL0N and mvL1N of </w:t>
      </w:r>
      <w:r w:rsidRPr="00DE0F0E" w:rsidDel="003C51E6">
        <w:rPr>
          <w:noProof/>
          <w:lang w:val="en-CA"/>
        </w:rPr>
        <w:t>every candidate N in mergeCandList,</w:t>
      </w:r>
    </w:p>
    <w:p w14:paraId="119B75AC" w14:textId="77777777" w:rsidR="0057383D" w:rsidRPr="00DE0F0E" w:rsidDel="003C51E6" w:rsidRDefault="0057383D" w:rsidP="0057383D">
      <w:pPr>
        <w:numPr>
          <w:ilvl w:val="0"/>
          <w:numId w:val="5"/>
        </w:numPr>
        <w:rPr>
          <w:noProof/>
          <w:lang w:val="en-CA"/>
        </w:rPr>
      </w:pPr>
      <w:r w:rsidRPr="00DE0F0E" w:rsidDel="003C51E6">
        <w:rPr>
          <w:noProof/>
          <w:lang w:val="en-CA"/>
        </w:rPr>
        <w:lastRenderedPageBreak/>
        <w:t>the number of elements numCurrMergeCand within mergeCandList</w:t>
      </w:r>
      <w:r w:rsidRPr="00DE0F0E" w:rsidDel="003C51E6">
        <w:rPr>
          <w:noProof/>
          <w:lang w:val="en-CA" w:eastAsia="ko-KR"/>
        </w:rPr>
        <w:t>.</w:t>
      </w:r>
    </w:p>
    <w:p w14:paraId="13FE144A" w14:textId="77777777" w:rsidR="0057383D" w:rsidRPr="00DE0F0E" w:rsidDel="003C51E6" w:rsidRDefault="0057383D" w:rsidP="0057383D">
      <w:pPr>
        <w:rPr>
          <w:noProof/>
          <w:lang w:val="en-CA"/>
        </w:rPr>
      </w:pPr>
      <w:r w:rsidRPr="00DE0F0E" w:rsidDel="003C51E6">
        <w:rPr>
          <w:noProof/>
          <w:lang w:val="en-CA"/>
        </w:rPr>
        <w:t>Outputs of this process are:</w:t>
      </w:r>
    </w:p>
    <w:p w14:paraId="155D1554" w14:textId="77777777" w:rsidR="0057383D" w:rsidRPr="00DE0F0E" w:rsidDel="003C51E6" w:rsidRDefault="0057383D" w:rsidP="0057383D">
      <w:pPr>
        <w:numPr>
          <w:ilvl w:val="0"/>
          <w:numId w:val="5"/>
        </w:numPr>
        <w:rPr>
          <w:noProof/>
          <w:lang w:val="en-CA"/>
        </w:rPr>
      </w:pPr>
      <w:r w:rsidRPr="00DE0F0E" w:rsidDel="003C51E6">
        <w:rPr>
          <w:noProof/>
          <w:lang w:val="en-CA"/>
        </w:rPr>
        <w:t>the merging candidate list mergeCandList</w:t>
      </w:r>
      <w:r w:rsidRPr="00DE0F0E" w:rsidDel="003C51E6">
        <w:rPr>
          <w:noProof/>
          <w:lang w:val="en-CA" w:eastAsia="ko-KR"/>
        </w:rPr>
        <w:t>,</w:t>
      </w:r>
    </w:p>
    <w:p w14:paraId="2F080511" w14:textId="77777777" w:rsidR="0057383D" w:rsidRPr="00DE0F0E" w:rsidDel="003C51E6" w:rsidRDefault="0057383D" w:rsidP="0057383D">
      <w:pPr>
        <w:numPr>
          <w:ilvl w:val="0"/>
          <w:numId w:val="5"/>
        </w:numPr>
        <w:rPr>
          <w:noProof/>
          <w:lang w:val="en-CA"/>
        </w:rPr>
      </w:pPr>
      <w:r w:rsidRPr="00DE0F0E" w:rsidDel="003C51E6">
        <w:rPr>
          <w:noProof/>
          <w:lang w:val="en-CA"/>
        </w:rPr>
        <w:t>the number of elements numCurrMergeCand within mergeCandList</w:t>
      </w:r>
      <w:r w:rsidRPr="00DE0F0E" w:rsidDel="003C51E6">
        <w:rPr>
          <w:noProof/>
          <w:lang w:val="en-CA" w:eastAsia="ko-KR"/>
        </w:rPr>
        <w:t>,</w:t>
      </w:r>
    </w:p>
    <w:p w14:paraId="61B736F0" w14:textId="77777777" w:rsidR="0057383D" w:rsidRPr="00DE0F0E" w:rsidDel="003C51E6" w:rsidRDefault="0057383D" w:rsidP="0057383D">
      <w:pPr>
        <w:numPr>
          <w:ilvl w:val="0"/>
          <w:numId w:val="5"/>
        </w:numPr>
        <w:rPr>
          <w:noProof/>
          <w:lang w:val="en-CA" w:eastAsia="ko-KR"/>
        </w:rPr>
      </w:pPr>
      <w:r w:rsidRPr="00DE0F0E" w:rsidDel="003C51E6">
        <w:rPr>
          <w:noProof/>
          <w:lang w:val="en-CA" w:eastAsia="ko-KR"/>
        </w:rPr>
        <w:t>the reference indices refIdxL0zeroCand</w:t>
      </w:r>
      <w:r w:rsidRPr="00DE0F0E" w:rsidDel="003C51E6">
        <w:rPr>
          <w:noProof/>
          <w:vertAlign w:val="subscript"/>
          <w:lang w:val="en-CA" w:eastAsia="ko-KR"/>
        </w:rPr>
        <w:t>m</w:t>
      </w:r>
      <w:r w:rsidRPr="00DE0F0E" w:rsidDel="003C51E6">
        <w:rPr>
          <w:noProof/>
          <w:lang w:val="en-CA" w:eastAsia="ko-KR"/>
        </w:rPr>
        <w:t xml:space="preserve"> and refIdxL1zeroCand</w:t>
      </w:r>
      <w:r w:rsidRPr="00DE0F0E" w:rsidDel="003C51E6">
        <w:rPr>
          <w:noProof/>
          <w:vertAlign w:val="subscript"/>
          <w:lang w:val="en-CA" w:eastAsia="ko-KR"/>
        </w:rPr>
        <w:t>m</w:t>
      </w:r>
      <w:r w:rsidRPr="00DE0F0E" w:rsidDel="003C51E6">
        <w:rPr>
          <w:noProof/>
          <w:lang w:val="en-CA" w:eastAsia="ko-KR"/>
        </w:rPr>
        <w:t xml:space="preserve"> of </w:t>
      </w:r>
      <w:r w:rsidRPr="00DE0F0E" w:rsidDel="003C51E6">
        <w:rPr>
          <w:noProof/>
          <w:lang w:val="en-CA"/>
        </w:rPr>
        <w:t xml:space="preserve">every new candidate </w:t>
      </w:r>
      <w:r w:rsidRPr="00DE0F0E" w:rsidDel="003C51E6">
        <w:rPr>
          <w:noProof/>
          <w:lang w:val="en-CA" w:eastAsia="ko-KR"/>
        </w:rPr>
        <w:t>zeroCand</w:t>
      </w:r>
      <w:r w:rsidRPr="00DE0F0E" w:rsidDel="003C51E6">
        <w:rPr>
          <w:noProof/>
          <w:vertAlign w:val="subscript"/>
          <w:lang w:val="en-CA" w:eastAsia="ko-KR"/>
        </w:rPr>
        <w:t>m</w:t>
      </w:r>
      <w:r w:rsidRPr="00DE0F0E" w:rsidDel="003C51E6">
        <w:rPr>
          <w:noProof/>
          <w:lang w:val="en-CA"/>
        </w:rPr>
        <w:t xml:space="preserve"> added into mergeCandList during the invocation of this process</w:t>
      </w:r>
      <w:r w:rsidRPr="00DE0F0E" w:rsidDel="003C51E6">
        <w:rPr>
          <w:noProof/>
          <w:lang w:val="en-CA" w:eastAsia="ko-KR"/>
        </w:rPr>
        <w:t>,</w:t>
      </w:r>
    </w:p>
    <w:p w14:paraId="4CC38641" w14:textId="77777777" w:rsidR="0057383D" w:rsidRPr="00DE0F0E" w:rsidDel="003C51E6" w:rsidRDefault="0057383D" w:rsidP="0057383D">
      <w:pPr>
        <w:numPr>
          <w:ilvl w:val="0"/>
          <w:numId w:val="5"/>
        </w:numPr>
        <w:rPr>
          <w:noProof/>
          <w:lang w:val="en-CA" w:eastAsia="ko-KR"/>
        </w:rPr>
      </w:pPr>
      <w:r w:rsidRPr="00DE0F0E" w:rsidDel="003C51E6">
        <w:rPr>
          <w:noProof/>
          <w:lang w:val="en-CA" w:eastAsia="ko-KR"/>
        </w:rPr>
        <w:t>the prediction list utilization flags predFlagL0zeroCand</w:t>
      </w:r>
      <w:r w:rsidRPr="00DE0F0E" w:rsidDel="003C51E6">
        <w:rPr>
          <w:noProof/>
          <w:vertAlign w:val="subscript"/>
          <w:lang w:val="en-CA" w:eastAsia="ko-KR"/>
        </w:rPr>
        <w:t>m</w:t>
      </w:r>
      <w:r w:rsidRPr="00DE0F0E" w:rsidDel="003C51E6">
        <w:rPr>
          <w:noProof/>
          <w:lang w:val="en-CA" w:eastAsia="ko-KR"/>
        </w:rPr>
        <w:t xml:space="preserve"> and predFlagL1zeroCand</w:t>
      </w:r>
      <w:r w:rsidRPr="00DE0F0E" w:rsidDel="003C51E6">
        <w:rPr>
          <w:noProof/>
          <w:vertAlign w:val="subscript"/>
          <w:lang w:val="en-CA" w:eastAsia="ko-KR"/>
        </w:rPr>
        <w:t>m</w:t>
      </w:r>
      <w:r w:rsidRPr="00DE0F0E" w:rsidDel="003C51E6">
        <w:rPr>
          <w:noProof/>
          <w:lang w:val="en-CA" w:eastAsia="ko-KR"/>
        </w:rPr>
        <w:t xml:space="preserve"> of </w:t>
      </w:r>
      <w:r w:rsidRPr="00DE0F0E" w:rsidDel="003C51E6">
        <w:rPr>
          <w:noProof/>
          <w:lang w:val="en-CA"/>
        </w:rPr>
        <w:t xml:space="preserve">every new candidate </w:t>
      </w:r>
      <w:r w:rsidRPr="00DE0F0E" w:rsidDel="003C51E6">
        <w:rPr>
          <w:noProof/>
          <w:lang w:val="en-CA" w:eastAsia="ko-KR"/>
        </w:rPr>
        <w:t>zeroCand</w:t>
      </w:r>
      <w:r w:rsidRPr="00DE0F0E" w:rsidDel="003C51E6">
        <w:rPr>
          <w:noProof/>
          <w:vertAlign w:val="subscript"/>
          <w:lang w:val="en-CA" w:eastAsia="ko-KR"/>
        </w:rPr>
        <w:t>m</w:t>
      </w:r>
      <w:r w:rsidRPr="00DE0F0E" w:rsidDel="003C51E6">
        <w:rPr>
          <w:noProof/>
          <w:lang w:val="en-CA"/>
        </w:rPr>
        <w:t xml:space="preserve"> added into mergeCandList during the invocation of this process</w:t>
      </w:r>
      <w:r w:rsidRPr="00DE0F0E" w:rsidDel="003C51E6">
        <w:rPr>
          <w:noProof/>
          <w:lang w:val="en-CA" w:eastAsia="ko-KR"/>
        </w:rPr>
        <w:t>,</w:t>
      </w:r>
    </w:p>
    <w:p w14:paraId="04024921" w14:textId="77777777" w:rsidR="0057383D" w:rsidRPr="00DE0F0E" w:rsidDel="003C51E6" w:rsidRDefault="0057383D" w:rsidP="0057383D">
      <w:pPr>
        <w:numPr>
          <w:ilvl w:val="0"/>
          <w:numId w:val="5"/>
        </w:numPr>
        <w:rPr>
          <w:noProof/>
          <w:lang w:val="en-CA"/>
        </w:rPr>
      </w:pPr>
      <w:r w:rsidRPr="00DE0F0E" w:rsidDel="003C51E6">
        <w:rPr>
          <w:noProof/>
          <w:lang w:val="en-CA" w:eastAsia="ko-KR"/>
        </w:rPr>
        <w:t>the motion vectors mvL0zeroCand</w:t>
      </w:r>
      <w:r w:rsidRPr="00DE0F0E" w:rsidDel="003C51E6">
        <w:rPr>
          <w:noProof/>
          <w:vertAlign w:val="subscript"/>
          <w:lang w:val="en-CA" w:eastAsia="ko-KR"/>
        </w:rPr>
        <w:t>m</w:t>
      </w:r>
      <w:r w:rsidRPr="00DE0F0E" w:rsidDel="003C51E6">
        <w:rPr>
          <w:noProof/>
          <w:lang w:val="en-CA" w:eastAsia="ko-KR"/>
        </w:rPr>
        <w:t xml:space="preserve"> and mvL1zeroCand</w:t>
      </w:r>
      <w:r w:rsidRPr="00DE0F0E" w:rsidDel="003C51E6">
        <w:rPr>
          <w:noProof/>
          <w:vertAlign w:val="subscript"/>
          <w:lang w:val="en-CA" w:eastAsia="ko-KR"/>
        </w:rPr>
        <w:t>m</w:t>
      </w:r>
      <w:r w:rsidRPr="00DE0F0E" w:rsidDel="003C51E6">
        <w:rPr>
          <w:noProof/>
          <w:lang w:val="en-CA" w:eastAsia="ko-KR"/>
        </w:rPr>
        <w:t xml:space="preserve"> of </w:t>
      </w:r>
      <w:r w:rsidRPr="00DE0F0E" w:rsidDel="003C51E6">
        <w:rPr>
          <w:noProof/>
          <w:lang w:val="en-CA"/>
        </w:rPr>
        <w:t xml:space="preserve">every new candidate </w:t>
      </w:r>
      <w:r w:rsidRPr="00DE0F0E" w:rsidDel="003C51E6">
        <w:rPr>
          <w:noProof/>
          <w:lang w:val="en-CA" w:eastAsia="ko-KR"/>
        </w:rPr>
        <w:t>zeroCand</w:t>
      </w:r>
      <w:r w:rsidRPr="00DE0F0E" w:rsidDel="003C51E6">
        <w:rPr>
          <w:noProof/>
          <w:vertAlign w:val="subscript"/>
          <w:lang w:val="en-CA" w:eastAsia="ko-KR"/>
        </w:rPr>
        <w:t>m</w:t>
      </w:r>
      <w:r w:rsidRPr="00DE0F0E" w:rsidDel="003C51E6">
        <w:rPr>
          <w:noProof/>
          <w:lang w:val="en-CA"/>
        </w:rPr>
        <w:t xml:space="preserve"> added into mergeCandList during the invocation of this process.</w:t>
      </w:r>
    </w:p>
    <w:p w14:paraId="66BC1E79" w14:textId="77777777" w:rsidR="0057383D" w:rsidRPr="00DE0F0E" w:rsidDel="003C51E6" w:rsidRDefault="0057383D" w:rsidP="0057383D">
      <w:pPr>
        <w:rPr>
          <w:noProof/>
          <w:lang w:val="en-CA" w:eastAsia="ko-KR"/>
        </w:rPr>
      </w:pPr>
      <w:r w:rsidRPr="00DE0F0E" w:rsidDel="003C51E6">
        <w:rPr>
          <w:noProof/>
          <w:lang w:val="en-CA" w:eastAsia="ko-KR"/>
        </w:rPr>
        <w:t>The variable numRefIdx is derived as follows:</w:t>
      </w:r>
    </w:p>
    <w:p w14:paraId="59E9FD98" w14:textId="5EFF5296" w:rsidR="0057383D" w:rsidRPr="00DE0F0E" w:rsidDel="003C51E6" w:rsidRDefault="0057383D" w:rsidP="0057383D">
      <w:pPr>
        <w:numPr>
          <w:ilvl w:val="0"/>
          <w:numId w:val="5"/>
        </w:numPr>
        <w:rPr>
          <w:noProof/>
          <w:lang w:val="en-CA"/>
        </w:rPr>
      </w:pPr>
      <w:r w:rsidRPr="00DE0F0E" w:rsidDel="003C51E6">
        <w:rPr>
          <w:noProof/>
          <w:lang w:val="en-CA"/>
        </w:rPr>
        <w:t xml:space="preserve">If </w:t>
      </w:r>
      <w:r w:rsidR="000A78D2" w:rsidRPr="00DE0F0E">
        <w:rPr>
          <w:noProof/>
          <w:lang w:val="en-CA"/>
        </w:rPr>
        <w:t>tile_group_</w:t>
      </w:r>
      <w:r w:rsidRPr="00DE0F0E" w:rsidDel="003C51E6">
        <w:rPr>
          <w:noProof/>
          <w:lang w:val="en-CA"/>
        </w:rPr>
        <w:t xml:space="preserve">type is equal to P, numRefIdx is set equal to </w:t>
      </w:r>
      <w:r w:rsidR="00F76729">
        <w:rPr>
          <w:noProof/>
        </w:rPr>
        <w:t>NumRefIdxActive</w:t>
      </w:r>
      <w:r w:rsidR="00F76729" w:rsidRPr="00000E43">
        <w:rPr>
          <w:bCs/>
          <w:noProof/>
        </w:rPr>
        <w:t>[</w:t>
      </w:r>
      <w:r w:rsidR="00F76729">
        <w:rPr>
          <w:bCs/>
          <w:noProof/>
        </w:rPr>
        <w:t> 0 </w:t>
      </w:r>
      <w:r w:rsidR="00F76729" w:rsidRPr="00000E43">
        <w:rPr>
          <w:bCs/>
          <w:noProof/>
        </w:rPr>
        <w:t>]</w:t>
      </w:r>
      <w:r w:rsidRPr="00DE0F0E" w:rsidDel="003C51E6">
        <w:rPr>
          <w:noProof/>
          <w:lang w:val="en-CA"/>
        </w:rPr>
        <w:t>.</w:t>
      </w:r>
    </w:p>
    <w:p w14:paraId="00B290CE" w14:textId="04103F14" w:rsidR="0057383D" w:rsidRPr="00DE0F0E" w:rsidDel="003C51E6" w:rsidRDefault="0057383D" w:rsidP="0057383D">
      <w:pPr>
        <w:numPr>
          <w:ilvl w:val="0"/>
          <w:numId w:val="5"/>
        </w:numPr>
        <w:rPr>
          <w:noProof/>
          <w:lang w:val="en-CA" w:eastAsia="ko-KR"/>
        </w:rPr>
      </w:pPr>
      <w:r w:rsidRPr="00DE0F0E" w:rsidDel="003C51E6">
        <w:rPr>
          <w:noProof/>
          <w:lang w:val="en-CA"/>
        </w:rPr>
        <w:t>Otherwise</w:t>
      </w:r>
      <w:r w:rsidRPr="00DE0F0E" w:rsidDel="003C51E6">
        <w:rPr>
          <w:noProof/>
          <w:lang w:val="en-CA" w:eastAsia="ko-KR"/>
        </w:rPr>
        <w:t xml:space="preserve"> (</w:t>
      </w:r>
      <w:r w:rsidR="000A78D2" w:rsidRPr="00DE0F0E">
        <w:rPr>
          <w:noProof/>
          <w:lang w:val="en-CA" w:eastAsia="ko-KR"/>
        </w:rPr>
        <w:t>tile_group_</w:t>
      </w:r>
      <w:r w:rsidRPr="00DE0F0E" w:rsidDel="003C51E6">
        <w:rPr>
          <w:noProof/>
          <w:lang w:val="en-CA" w:eastAsia="ko-KR"/>
        </w:rPr>
        <w:t>type is equal to B), numRefIdx is set equal to Min( </w:t>
      </w:r>
      <w:r w:rsidR="00F76729">
        <w:rPr>
          <w:noProof/>
        </w:rPr>
        <w:t>NumRefIdxActive</w:t>
      </w:r>
      <w:r w:rsidR="00F76729" w:rsidRPr="00000E43">
        <w:rPr>
          <w:bCs/>
          <w:noProof/>
        </w:rPr>
        <w:t>[</w:t>
      </w:r>
      <w:r w:rsidR="00F76729">
        <w:rPr>
          <w:bCs/>
          <w:noProof/>
        </w:rPr>
        <w:t> 0 </w:t>
      </w:r>
      <w:r w:rsidR="00F76729" w:rsidRPr="00000E43">
        <w:rPr>
          <w:bCs/>
          <w:noProof/>
        </w:rPr>
        <w:t>]</w:t>
      </w:r>
      <w:r w:rsidR="00F76729" w:rsidRPr="007644C2" w:rsidDel="003C51E6">
        <w:rPr>
          <w:lang w:val="en-CA" w:eastAsia="ko-KR"/>
        </w:rPr>
        <w:t>,</w:t>
      </w:r>
      <w:r w:rsidR="00F76729">
        <w:rPr>
          <w:lang w:val="en-CA" w:eastAsia="ko-KR"/>
        </w:rPr>
        <w:t> </w:t>
      </w:r>
      <w:r w:rsidR="00F76729">
        <w:rPr>
          <w:noProof/>
        </w:rPr>
        <w:t>NumRefIdxActive</w:t>
      </w:r>
      <w:r w:rsidR="00F76729" w:rsidRPr="00000E43">
        <w:rPr>
          <w:bCs/>
          <w:noProof/>
        </w:rPr>
        <w:t>[</w:t>
      </w:r>
      <w:r w:rsidR="00F76729">
        <w:rPr>
          <w:bCs/>
          <w:noProof/>
        </w:rPr>
        <w:t> 1 </w:t>
      </w:r>
      <w:r w:rsidR="00F76729" w:rsidRPr="00000E43">
        <w:rPr>
          <w:bCs/>
          <w:noProof/>
        </w:rPr>
        <w:t>]</w:t>
      </w:r>
      <w:r w:rsidRPr="00DE0F0E" w:rsidDel="003C51E6">
        <w:rPr>
          <w:noProof/>
          <w:lang w:val="en-CA" w:eastAsia="ko-KR"/>
        </w:rPr>
        <w:t> ).</w:t>
      </w:r>
    </w:p>
    <w:p w14:paraId="5D69E77B" w14:textId="77777777" w:rsidR="0057383D" w:rsidRPr="00DE0F0E" w:rsidDel="003C51E6" w:rsidRDefault="0057383D" w:rsidP="0057383D">
      <w:pPr>
        <w:rPr>
          <w:noProof/>
          <w:lang w:val="en-CA"/>
        </w:rPr>
      </w:pPr>
      <w:r w:rsidRPr="00DE0F0E" w:rsidDel="003C51E6">
        <w:rPr>
          <w:noProof/>
          <w:lang w:val="en-CA"/>
        </w:rPr>
        <w:t xml:space="preserve">When </w:t>
      </w:r>
      <w:r w:rsidRPr="00DE0F0E" w:rsidDel="003C51E6">
        <w:rPr>
          <w:noProof/>
          <w:lang w:val="en-CA" w:eastAsia="ko-KR"/>
        </w:rPr>
        <w:t xml:space="preserve">numCurrMergeCand is less than MaxNumMergeCand, the variable numInputMergeCand is set equal to numCurrMergeCand, </w:t>
      </w:r>
      <w:r w:rsidRPr="00DE0F0E" w:rsidDel="003C51E6">
        <w:rPr>
          <w:noProof/>
          <w:lang w:val="en-CA"/>
        </w:rPr>
        <w:t xml:space="preserve">the variable zeroIdx is set equal to 0 and the following </w:t>
      </w:r>
      <w:r w:rsidRPr="00DE0F0E">
        <w:rPr>
          <w:noProof/>
          <w:lang w:val="en-CA"/>
        </w:rPr>
        <w:t xml:space="preserve">ordered </w:t>
      </w:r>
      <w:r w:rsidRPr="00DE0F0E" w:rsidDel="003C51E6">
        <w:rPr>
          <w:noProof/>
          <w:lang w:val="en-CA"/>
        </w:rPr>
        <w:t xml:space="preserve">steps are repeated until </w:t>
      </w:r>
      <w:r w:rsidRPr="00DE0F0E" w:rsidDel="003C51E6">
        <w:rPr>
          <w:noProof/>
          <w:lang w:val="en-CA" w:eastAsia="ko-KR"/>
        </w:rPr>
        <w:t>numCurrMergeCand</w:t>
      </w:r>
      <w:r w:rsidRPr="00DE0F0E" w:rsidDel="003C51E6">
        <w:rPr>
          <w:noProof/>
          <w:lang w:val="en-CA"/>
        </w:rPr>
        <w:t xml:space="preserve"> is equal to </w:t>
      </w:r>
      <w:r w:rsidRPr="00DE0F0E" w:rsidDel="003C51E6">
        <w:rPr>
          <w:noProof/>
          <w:lang w:val="en-CA" w:eastAsia="ko-KR"/>
        </w:rPr>
        <w:t>MaxNumMergeCand:</w:t>
      </w:r>
    </w:p>
    <w:p w14:paraId="42E23FD0" w14:textId="77777777" w:rsidR="0057383D" w:rsidRPr="00DE0F0E" w:rsidDel="003C51E6" w:rsidRDefault="0057383D" w:rsidP="0057383D">
      <w:pPr>
        <w:numPr>
          <w:ilvl w:val="0"/>
          <w:numId w:val="119"/>
        </w:numPr>
        <w:tabs>
          <w:tab w:val="clear" w:pos="794"/>
          <w:tab w:val="clear" w:pos="1588"/>
          <w:tab w:val="clear" w:pos="1985"/>
          <w:tab w:val="left" w:pos="720"/>
          <w:tab w:val="left" w:pos="1080"/>
          <w:tab w:val="left" w:pos="1440"/>
          <w:tab w:val="left" w:pos="2977"/>
        </w:tabs>
        <w:ind w:left="709"/>
        <w:rPr>
          <w:noProof/>
          <w:lang w:val="en-CA"/>
        </w:rPr>
      </w:pPr>
      <w:r w:rsidRPr="00DE0F0E" w:rsidDel="003C51E6">
        <w:rPr>
          <w:noProof/>
          <w:lang w:val="en-CA"/>
        </w:rPr>
        <w:t>For the derivation of the reference indices, the prediction list utilization flags and the motion vectors of the zero motion vector merging candidate, the following applies:</w:t>
      </w:r>
    </w:p>
    <w:p w14:paraId="7CB6E39A" w14:textId="0D00B389" w:rsidR="0057383D" w:rsidRPr="00DE0F0E" w:rsidDel="003C51E6" w:rsidRDefault="0057383D" w:rsidP="0057383D">
      <w:pPr>
        <w:numPr>
          <w:ilvl w:val="1"/>
          <w:numId w:val="8"/>
        </w:numPr>
        <w:tabs>
          <w:tab w:val="left" w:pos="360"/>
        </w:tabs>
        <w:textAlignment w:val="auto"/>
        <w:rPr>
          <w:noProof/>
          <w:lang w:val="en-CA"/>
        </w:rPr>
      </w:pPr>
      <w:r w:rsidRPr="00DE0F0E" w:rsidDel="003C51E6">
        <w:rPr>
          <w:noProof/>
          <w:lang w:val="en-CA"/>
        </w:rPr>
        <w:t xml:space="preserve">If </w:t>
      </w:r>
      <w:r w:rsidR="000A78D2" w:rsidRPr="00DE0F0E">
        <w:rPr>
          <w:noProof/>
          <w:lang w:val="en-CA"/>
        </w:rPr>
        <w:t>tile_group_</w:t>
      </w:r>
      <w:r w:rsidRPr="00DE0F0E" w:rsidDel="003C51E6">
        <w:rPr>
          <w:noProof/>
          <w:lang w:val="en-CA"/>
        </w:rPr>
        <w:t>type is equal to P, the candidate zeroCand</w:t>
      </w:r>
      <w:r w:rsidRPr="00DE0F0E" w:rsidDel="003C51E6">
        <w:rPr>
          <w:noProof/>
          <w:vertAlign w:val="subscript"/>
          <w:lang w:val="en-CA"/>
        </w:rPr>
        <w:t>m</w:t>
      </w:r>
      <w:r w:rsidRPr="00DE0F0E" w:rsidDel="003C51E6">
        <w:rPr>
          <w:noProof/>
          <w:lang w:val="en-CA"/>
        </w:rPr>
        <w:t xml:space="preserve"> with m equal to ( numCurrMergeCand</w:t>
      </w:r>
      <w:r w:rsidRPr="00DE0F0E">
        <w:rPr>
          <w:noProof/>
          <w:lang w:val="en-CA"/>
        </w:rPr>
        <w:t> </w:t>
      </w:r>
      <w:r w:rsidRPr="00DE0F0E" w:rsidDel="003C51E6">
        <w:rPr>
          <w:noProof/>
          <w:lang w:val="en-CA"/>
        </w:rPr>
        <w:t>− numInputMergeCand ) is added at the end of mergeCandList, i.e., mergeCandList[ numCurrMergeCand ] is set equal to zeroCand</w:t>
      </w:r>
      <w:r w:rsidRPr="00DE0F0E" w:rsidDel="003C51E6">
        <w:rPr>
          <w:noProof/>
          <w:vertAlign w:val="subscript"/>
          <w:lang w:val="en-CA"/>
        </w:rPr>
        <w:t>m</w:t>
      </w:r>
      <w:r w:rsidRPr="00DE0F0E" w:rsidDel="003C51E6">
        <w:rPr>
          <w:noProof/>
          <w:lang w:val="en-CA"/>
        </w:rPr>
        <w:t>, and the reference indices, the prediction list utilization flags and the motion vectors of zeroCand</w:t>
      </w:r>
      <w:r w:rsidRPr="00DE0F0E" w:rsidDel="003C51E6">
        <w:rPr>
          <w:noProof/>
          <w:vertAlign w:val="subscript"/>
          <w:lang w:val="en-CA"/>
        </w:rPr>
        <w:t>m</w:t>
      </w:r>
      <w:r w:rsidRPr="00DE0F0E" w:rsidDel="003C51E6">
        <w:rPr>
          <w:noProof/>
          <w:lang w:val="en-CA"/>
        </w:rPr>
        <w:t xml:space="preserve"> are derived as follows and numCurrMergeCand is incremented by 1:</w:t>
      </w:r>
    </w:p>
    <w:p w14:paraId="0F46915F" w14:textId="791B7119"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612"/>
        <w:rPr>
          <w:noProof/>
          <w:lang w:val="en-CA" w:eastAsia="ko-KR"/>
        </w:rPr>
      </w:pPr>
      <w:r w:rsidRPr="00DE0F0E" w:rsidDel="003C51E6">
        <w:rPr>
          <w:noProof/>
          <w:lang w:val="en-CA"/>
        </w:rPr>
        <w:t>refIdxL0zeroCand</w:t>
      </w:r>
      <w:r w:rsidRPr="00DE0F0E" w:rsidDel="003C51E6">
        <w:rPr>
          <w:noProof/>
          <w:vertAlign w:val="subscript"/>
          <w:lang w:val="en-CA"/>
        </w:rPr>
        <w:t>m</w:t>
      </w:r>
      <w:r w:rsidRPr="00DE0F0E" w:rsidDel="003C51E6">
        <w:rPr>
          <w:noProof/>
          <w:lang w:val="en-CA"/>
        </w:rPr>
        <w:t> = ( zeroIdx &lt; numRefIdx ) ? zeroIdx : 0</w:t>
      </w:r>
      <w:r w:rsidRPr="00DE0F0E" w:rsidDel="003C51E6">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335</w:t>
      </w:r>
      <w:r w:rsidRPr="00DE0F0E" w:rsidDel="003C51E6">
        <w:rPr>
          <w:noProof/>
          <w:lang w:val="en-CA" w:eastAsia="ko-KR"/>
        </w:rPr>
        <w:fldChar w:fldCharType="end"/>
      </w:r>
      <w:r w:rsidRPr="00DE0F0E" w:rsidDel="003C51E6">
        <w:rPr>
          <w:noProof/>
          <w:lang w:val="en-CA" w:eastAsia="ko-KR"/>
        </w:rPr>
        <w:t>)</w:t>
      </w:r>
    </w:p>
    <w:p w14:paraId="214397E5" w14:textId="6E96370A"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612"/>
        <w:rPr>
          <w:noProof/>
          <w:lang w:val="en-CA" w:eastAsia="ko-KR"/>
        </w:rPr>
      </w:pPr>
      <w:r w:rsidRPr="00DE0F0E" w:rsidDel="003C51E6">
        <w:rPr>
          <w:noProof/>
          <w:lang w:val="en-CA"/>
        </w:rPr>
        <w:t>refIdxL1zeroCand</w:t>
      </w:r>
      <w:r w:rsidRPr="00DE0F0E" w:rsidDel="003C51E6">
        <w:rPr>
          <w:noProof/>
          <w:vertAlign w:val="subscript"/>
          <w:lang w:val="en-CA"/>
        </w:rPr>
        <w:t>m</w:t>
      </w:r>
      <w:r w:rsidRPr="00DE0F0E" w:rsidDel="003C51E6">
        <w:rPr>
          <w:noProof/>
          <w:lang w:val="en-CA"/>
        </w:rPr>
        <w:t> = −1</w:t>
      </w:r>
      <w:r w:rsidRPr="00DE0F0E" w:rsidDel="003C51E6">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336</w:t>
      </w:r>
      <w:r w:rsidRPr="00DE0F0E" w:rsidDel="003C51E6">
        <w:rPr>
          <w:noProof/>
          <w:lang w:val="en-CA" w:eastAsia="ko-KR"/>
        </w:rPr>
        <w:fldChar w:fldCharType="end"/>
      </w:r>
      <w:r w:rsidRPr="00DE0F0E" w:rsidDel="003C51E6">
        <w:rPr>
          <w:noProof/>
          <w:lang w:val="en-CA" w:eastAsia="ko-KR"/>
        </w:rPr>
        <w:t>)</w:t>
      </w:r>
    </w:p>
    <w:p w14:paraId="3926F060" w14:textId="3A6A6FEC"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612"/>
        <w:rPr>
          <w:noProof/>
          <w:lang w:val="en-CA" w:eastAsia="ko-KR"/>
        </w:rPr>
      </w:pPr>
      <w:r w:rsidRPr="00DE0F0E" w:rsidDel="003C51E6">
        <w:rPr>
          <w:noProof/>
          <w:lang w:val="en-CA"/>
        </w:rPr>
        <w:t>predFlagL0zeroCand</w:t>
      </w:r>
      <w:r w:rsidRPr="00DE0F0E" w:rsidDel="003C51E6">
        <w:rPr>
          <w:noProof/>
          <w:vertAlign w:val="subscript"/>
          <w:lang w:val="en-CA"/>
        </w:rPr>
        <w:t>m</w:t>
      </w:r>
      <w:r w:rsidRPr="00DE0F0E" w:rsidDel="003C51E6">
        <w:rPr>
          <w:noProof/>
          <w:lang w:val="en-CA"/>
        </w:rPr>
        <w:t> = 1</w:t>
      </w:r>
      <w:r w:rsidRPr="00DE0F0E" w:rsidDel="003C51E6">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337</w:t>
      </w:r>
      <w:r w:rsidRPr="00DE0F0E" w:rsidDel="003C51E6">
        <w:rPr>
          <w:noProof/>
          <w:lang w:val="en-CA" w:eastAsia="ko-KR"/>
        </w:rPr>
        <w:fldChar w:fldCharType="end"/>
      </w:r>
      <w:r w:rsidRPr="00DE0F0E" w:rsidDel="003C51E6">
        <w:rPr>
          <w:noProof/>
          <w:lang w:val="en-CA" w:eastAsia="ko-KR"/>
        </w:rPr>
        <w:t>)</w:t>
      </w:r>
    </w:p>
    <w:p w14:paraId="25E077F5" w14:textId="176FA71F"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612"/>
        <w:rPr>
          <w:noProof/>
          <w:lang w:val="en-CA" w:eastAsia="ko-KR"/>
        </w:rPr>
      </w:pPr>
      <w:r w:rsidRPr="00DE0F0E" w:rsidDel="003C51E6">
        <w:rPr>
          <w:noProof/>
          <w:lang w:val="en-CA"/>
        </w:rPr>
        <w:t>predFlagL1zeroCand</w:t>
      </w:r>
      <w:r w:rsidRPr="00DE0F0E" w:rsidDel="003C51E6">
        <w:rPr>
          <w:noProof/>
          <w:vertAlign w:val="subscript"/>
          <w:lang w:val="en-CA"/>
        </w:rPr>
        <w:t>m</w:t>
      </w:r>
      <w:r w:rsidRPr="00DE0F0E" w:rsidDel="003C51E6">
        <w:rPr>
          <w:noProof/>
          <w:lang w:val="en-CA"/>
        </w:rPr>
        <w:t> = 0</w:t>
      </w:r>
      <w:r w:rsidRPr="00DE0F0E" w:rsidDel="003C51E6">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338</w:t>
      </w:r>
      <w:r w:rsidRPr="00DE0F0E" w:rsidDel="003C51E6">
        <w:rPr>
          <w:noProof/>
          <w:lang w:val="en-CA" w:eastAsia="ko-KR"/>
        </w:rPr>
        <w:fldChar w:fldCharType="end"/>
      </w:r>
      <w:r w:rsidRPr="00DE0F0E" w:rsidDel="003C51E6">
        <w:rPr>
          <w:noProof/>
          <w:lang w:val="en-CA" w:eastAsia="ko-KR"/>
        </w:rPr>
        <w:t>)</w:t>
      </w:r>
    </w:p>
    <w:p w14:paraId="2F66A6C1" w14:textId="7297A618"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612"/>
        <w:rPr>
          <w:noProof/>
          <w:lang w:val="en-CA" w:eastAsia="ko-KR"/>
        </w:rPr>
      </w:pPr>
      <w:r w:rsidRPr="00DE0F0E" w:rsidDel="003C51E6">
        <w:rPr>
          <w:noProof/>
          <w:lang w:val="en-CA"/>
        </w:rPr>
        <w:t>mvL0zeroCand</w:t>
      </w:r>
      <w:r w:rsidRPr="00DE0F0E" w:rsidDel="003C51E6">
        <w:rPr>
          <w:noProof/>
          <w:vertAlign w:val="subscript"/>
          <w:lang w:val="en-CA"/>
        </w:rPr>
        <w:t>m</w:t>
      </w:r>
      <w:r w:rsidRPr="00DE0F0E" w:rsidDel="003C51E6">
        <w:rPr>
          <w:noProof/>
          <w:lang w:val="en-CA"/>
        </w:rPr>
        <w:t>[ 0 ] = 0</w:t>
      </w:r>
      <w:r w:rsidRPr="00DE0F0E" w:rsidDel="003C51E6">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339</w:t>
      </w:r>
      <w:r w:rsidRPr="00DE0F0E" w:rsidDel="003C51E6">
        <w:rPr>
          <w:noProof/>
          <w:lang w:val="en-CA" w:eastAsia="ko-KR"/>
        </w:rPr>
        <w:fldChar w:fldCharType="end"/>
      </w:r>
      <w:r w:rsidRPr="00DE0F0E" w:rsidDel="003C51E6">
        <w:rPr>
          <w:noProof/>
          <w:lang w:val="en-CA" w:eastAsia="ko-KR"/>
        </w:rPr>
        <w:t>)</w:t>
      </w:r>
    </w:p>
    <w:p w14:paraId="10180F29" w14:textId="6CE87EE5"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612"/>
        <w:rPr>
          <w:noProof/>
          <w:lang w:val="en-CA" w:eastAsia="ko-KR"/>
        </w:rPr>
      </w:pPr>
      <w:r w:rsidRPr="00DE0F0E" w:rsidDel="003C51E6">
        <w:rPr>
          <w:noProof/>
          <w:lang w:val="en-CA"/>
        </w:rPr>
        <w:t>mvL0zeroCand</w:t>
      </w:r>
      <w:r w:rsidRPr="00DE0F0E" w:rsidDel="003C51E6">
        <w:rPr>
          <w:noProof/>
          <w:vertAlign w:val="subscript"/>
          <w:lang w:val="en-CA"/>
        </w:rPr>
        <w:t>m</w:t>
      </w:r>
      <w:r w:rsidRPr="00DE0F0E" w:rsidDel="003C51E6">
        <w:rPr>
          <w:noProof/>
          <w:lang w:val="en-CA"/>
        </w:rPr>
        <w:t>[ 1 ] = 0</w:t>
      </w:r>
      <w:r w:rsidRPr="00DE0F0E" w:rsidDel="003C51E6">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340</w:t>
      </w:r>
      <w:r w:rsidRPr="00DE0F0E" w:rsidDel="003C51E6">
        <w:rPr>
          <w:noProof/>
          <w:lang w:val="en-CA" w:eastAsia="ko-KR"/>
        </w:rPr>
        <w:fldChar w:fldCharType="end"/>
      </w:r>
      <w:r w:rsidRPr="00DE0F0E" w:rsidDel="003C51E6">
        <w:rPr>
          <w:noProof/>
          <w:lang w:val="en-CA" w:eastAsia="ko-KR"/>
        </w:rPr>
        <w:t>)</w:t>
      </w:r>
    </w:p>
    <w:p w14:paraId="060A5198" w14:textId="46BB2C76"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612"/>
        <w:rPr>
          <w:noProof/>
          <w:lang w:val="en-CA" w:eastAsia="ko-KR"/>
        </w:rPr>
      </w:pPr>
      <w:r w:rsidRPr="00DE0F0E" w:rsidDel="003C51E6">
        <w:rPr>
          <w:noProof/>
          <w:lang w:val="en-CA"/>
        </w:rPr>
        <w:t>mvL1zeroCand</w:t>
      </w:r>
      <w:r w:rsidRPr="00DE0F0E" w:rsidDel="003C51E6">
        <w:rPr>
          <w:noProof/>
          <w:vertAlign w:val="subscript"/>
          <w:lang w:val="en-CA"/>
        </w:rPr>
        <w:t>m</w:t>
      </w:r>
      <w:r w:rsidRPr="00DE0F0E" w:rsidDel="003C51E6">
        <w:rPr>
          <w:noProof/>
          <w:lang w:val="en-CA"/>
        </w:rPr>
        <w:t>[ 0 ] = 0</w:t>
      </w:r>
      <w:r w:rsidRPr="00DE0F0E" w:rsidDel="003C51E6">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341</w:t>
      </w:r>
      <w:r w:rsidRPr="00DE0F0E" w:rsidDel="003C51E6">
        <w:rPr>
          <w:noProof/>
          <w:lang w:val="en-CA" w:eastAsia="ko-KR"/>
        </w:rPr>
        <w:fldChar w:fldCharType="end"/>
      </w:r>
      <w:r w:rsidRPr="00DE0F0E" w:rsidDel="003C51E6">
        <w:rPr>
          <w:noProof/>
          <w:lang w:val="en-CA" w:eastAsia="ko-KR"/>
        </w:rPr>
        <w:t>)</w:t>
      </w:r>
    </w:p>
    <w:p w14:paraId="54E8E273" w14:textId="6360BC1A"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612"/>
        <w:rPr>
          <w:noProof/>
          <w:lang w:val="en-CA" w:eastAsia="ko-KR"/>
        </w:rPr>
      </w:pPr>
      <w:r w:rsidRPr="00DE0F0E" w:rsidDel="003C51E6">
        <w:rPr>
          <w:noProof/>
          <w:lang w:val="en-CA"/>
        </w:rPr>
        <w:t>mvL1zeroCand</w:t>
      </w:r>
      <w:r w:rsidRPr="00DE0F0E" w:rsidDel="003C51E6">
        <w:rPr>
          <w:noProof/>
          <w:vertAlign w:val="subscript"/>
          <w:lang w:val="en-CA"/>
        </w:rPr>
        <w:t>m</w:t>
      </w:r>
      <w:r w:rsidRPr="00DE0F0E" w:rsidDel="003C51E6">
        <w:rPr>
          <w:noProof/>
          <w:lang w:val="en-CA"/>
        </w:rPr>
        <w:t>[ 1 ] = 0</w:t>
      </w:r>
      <w:r w:rsidRPr="00DE0F0E" w:rsidDel="003C51E6">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342</w:t>
      </w:r>
      <w:r w:rsidRPr="00DE0F0E" w:rsidDel="003C51E6">
        <w:rPr>
          <w:noProof/>
          <w:lang w:val="en-CA" w:eastAsia="ko-KR"/>
        </w:rPr>
        <w:fldChar w:fldCharType="end"/>
      </w:r>
      <w:r w:rsidRPr="00DE0F0E" w:rsidDel="003C51E6">
        <w:rPr>
          <w:noProof/>
          <w:lang w:val="en-CA" w:eastAsia="ko-KR"/>
        </w:rPr>
        <w:t>)</w:t>
      </w:r>
    </w:p>
    <w:p w14:paraId="05443265" w14:textId="4D2313D0"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612"/>
        <w:rPr>
          <w:noProof/>
          <w:lang w:val="en-CA" w:eastAsia="ko-KR"/>
        </w:rPr>
      </w:pPr>
      <w:r w:rsidRPr="00DE0F0E" w:rsidDel="003C51E6">
        <w:rPr>
          <w:noProof/>
          <w:lang w:val="en-CA"/>
        </w:rPr>
        <w:t>numCurrMergeCand = numCurrMergeCand + 1</w:t>
      </w:r>
      <w:r w:rsidRPr="00DE0F0E" w:rsidDel="003C51E6">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343</w:t>
      </w:r>
      <w:r w:rsidRPr="00DE0F0E" w:rsidDel="003C51E6">
        <w:rPr>
          <w:noProof/>
          <w:lang w:val="en-CA" w:eastAsia="ko-KR"/>
        </w:rPr>
        <w:fldChar w:fldCharType="end"/>
      </w:r>
      <w:r w:rsidRPr="00DE0F0E" w:rsidDel="003C51E6">
        <w:rPr>
          <w:noProof/>
          <w:lang w:val="en-CA" w:eastAsia="ko-KR"/>
        </w:rPr>
        <w:t>)</w:t>
      </w:r>
    </w:p>
    <w:p w14:paraId="244DED4A" w14:textId="6EF45161" w:rsidR="0057383D" w:rsidRPr="00DE0F0E" w:rsidDel="003C51E6" w:rsidRDefault="0057383D" w:rsidP="0057383D">
      <w:pPr>
        <w:numPr>
          <w:ilvl w:val="1"/>
          <w:numId w:val="8"/>
        </w:numPr>
        <w:tabs>
          <w:tab w:val="left" w:pos="360"/>
        </w:tabs>
        <w:textAlignment w:val="auto"/>
        <w:rPr>
          <w:noProof/>
          <w:lang w:val="en-CA"/>
        </w:rPr>
      </w:pPr>
      <w:r w:rsidRPr="00DE0F0E" w:rsidDel="003C51E6">
        <w:rPr>
          <w:noProof/>
          <w:lang w:val="en-CA"/>
        </w:rPr>
        <w:t>Otherwise (</w:t>
      </w:r>
      <w:r w:rsidR="000A78D2" w:rsidRPr="00DE0F0E">
        <w:rPr>
          <w:noProof/>
          <w:lang w:val="en-CA"/>
        </w:rPr>
        <w:t>tile_group_</w:t>
      </w:r>
      <w:r w:rsidRPr="00DE0F0E" w:rsidDel="003C51E6">
        <w:rPr>
          <w:noProof/>
          <w:lang w:val="en-CA"/>
        </w:rPr>
        <w:t>type is equal to B), the candidate zeroCand</w:t>
      </w:r>
      <w:r w:rsidRPr="00DE0F0E" w:rsidDel="003C51E6">
        <w:rPr>
          <w:noProof/>
          <w:vertAlign w:val="subscript"/>
          <w:lang w:val="en-CA"/>
        </w:rPr>
        <w:t>m</w:t>
      </w:r>
      <w:r w:rsidRPr="00DE0F0E" w:rsidDel="003C51E6">
        <w:rPr>
          <w:noProof/>
          <w:lang w:val="en-CA"/>
        </w:rPr>
        <w:t xml:space="preserve"> with m equal to ( numCurrMergeCand</w:t>
      </w:r>
      <w:r w:rsidRPr="00DE0F0E">
        <w:rPr>
          <w:noProof/>
          <w:lang w:val="en-CA"/>
        </w:rPr>
        <w:t> </w:t>
      </w:r>
      <w:r w:rsidRPr="00DE0F0E" w:rsidDel="003C51E6">
        <w:rPr>
          <w:noProof/>
          <w:lang w:val="en-CA"/>
        </w:rPr>
        <w:t>− numInputMergeCand ) is added at the end of mergeCandList, i.e., mergeCandList[ numCurrMergeCand ] is set equal to zeroCand</w:t>
      </w:r>
      <w:r w:rsidRPr="00DE0F0E" w:rsidDel="003C51E6">
        <w:rPr>
          <w:noProof/>
          <w:vertAlign w:val="subscript"/>
          <w:lang w:val="en-CA"/>
        </w:rPr>
        <w:t>m</w:t>
      </w:r>
      <w:r w:rsidRPr="00DE0F0E" w:rsidDel="003C51E6">
        <w:rPr>
          <w:noProof/>
          <w:lang w:val="en-CA"/>
        </w:rPr>
        <w:t>, and the reference indices, the prediction list utilization flags and the motion vectors of zeroCand</w:t>
      </w:r>
      <w:r w:rsidRPr="00DE0F0E" w:rsidDel="003C51E6">
        <w:rPr>
          <w:noProof/>
          <w:vertAlign w:val="subscript"/>
          <w:lang w:val="en-CA"/>
        </w:rPr>
        <w:t>m</w:t>
      </w:r>
      <w:r w:rsidRPr="00DE0F0E" w:rsidDel="003C51E6">
        <w:rPr>
          <w:noProof/>
          <w:lang w:val="en-CA"/>
        </w:rPr>
        <w:t xml:space="preserve"> are derived as follows and numCurrMergeCand is incremented by 1:</w:t>
      </w:r>
    </w:p>
    <w:p w14:paraId="5C94E3E2" w14:textId="76D656B6"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612"/>
        <w:rPr>
          <w:noProof/>
          <w:lang w:val="en-CA" w:eastAsia="ko-KR"/>
        </w:rPr>
      </w:pPr>
      <w:r w:rsidRPr="00DE0F0E" w:rsidDel="003C51E6">
        <w:rPr>
          <w:noProof/>
          <w:lang w:val="en-CA"/>
        </w:rPr>
        <w:t>refIdxL0zeroCand</w:t>
      </w:r>
      <w:r w:rsidRPr="00DE0F0E" w:rsidDel="003C51E6">
        <w:rPr>
          <w:noProof/>
          <w:vertAlign w:val="subscript"/>
          <w:lang w:val="en-CA"/>
        </w:rPr>
        <w:t>m</w:t>
      </w:r>
      <w:r w:rsidRPr="00DE0F0E" w:rsidDel="003C51E6">
        <w:rPr>
          <w:noProof/>
          <w:lang w:val="en-CA"/>
        </w:rPr>
        <w:t> = ( zeroIdx &lt; numRefIdx ) ? zeroIdx : 0</w:t>
      </w:r>
      <w:r w:rsidRPr="00DE0F0E" w:rsidDel="003C51E6">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344</w:t>
      </w:r>
      <w:r w:rsidRPr="00DE0F0E" w:rsidDel="003C51E6">
        <w:rPr>
          <w:noProof/>
          <w:lang w:val="en-CA" w:eastAsia="ko-KR"/>
        </w:rPr>
        <w:fldChar w:fldCharType="end"/>
      </w:r>
      <w:r w:rsidRPr="00DE0F0E" w:rsidDel="003C51E6">
        <w:rPr>
          <w:noProof/>
          <w:lang w:val="en-CA" w:eastAsia="ko-KR"/>
        </w:rPr>
        <w:t>)</w:t>
      </w:r>
    </w:p>
    <w:p w14:paraId="56F73130" w14:textId="35693F3C"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612"/>
        <w:rPr>
          <w:noProof/>
          <w:lang w:val="en-CA"/>
        </w:rPr>
      </w:pPr>
      <w:r w:rsidRPr="00DE0F0E" w:rsidDel="003C51E6">
        <w:rPr>
          <w:noProof/>
          <w:lang w:val="en-CA"/>
        </w:rPr>
        <w:t>refIdxL1zeroCand</w:t>
      </w:r>
      <w:r w:rsidRPr="00DE0F0E" w:rsidDel="003C51E6">
        <w:rPr>
          <w:noProof/>
          <w:vertAlign w:val="subscript"/>
          <w:lang w:val="en-CA"/>
        </w:rPr>
        <w:t>m</w:t>
      </w:r>
      <w:r w:rsidRPr="00DE0F0E" w:rsidDel="003C51E6">
        <w:rPr>
          <w:noProof/>
          <w:lang w:val="en-CA"/>
        </w:rPr>
        <w:t> = ( zeroIdx &lt; numRefIdx ) ? zeroIdx : 0</w:t>
      </w:r>
      <w:r w:rsidRPr="00DE0F0E" w:rsidDel="003C51E6">
        <w:rPr>
          <w:noProof/>
          <w:lang w:val="en-CA"/>
        </w:rPr>
        <w:tab/>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345</w:t>
      </w:r>
      <w:r w:rsidRPr="00DE0F0E" w:rsidDel="003C51E6">
        <w:rPr>
          <w:noProof/>
          <w:lang w:val="en-CA"/>
        </w:rPr>
        <w:fldChar w:fldCharType="end"/>
      </w:r>
      <w:r w:rsidRPr="00DE0F0E" w:rsidDel="003C51E6">
        <w:rPr>
          <w:noProof/>
          <w:lang w:val="en-CA"/>
        </w:rPr>
        <w:t>)</w:t>
      </w:r>
    </w:p>
    <w:p w14:paraId="6426E157" w14:textId="271BC6D6"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612"/>
        <w:rPr>
          <w:noProof/>
          <w:lang w:val="en-CA" w:eastAsia="ko-KR"/>
        </w:rPr>
      </w:pPr>
      <w:r w:rsidRPr="00DE0F0E" w:rsidDel="003C51E6">
        <w:rPr>
          <w:noProof/>
          <w:lang w:val="en-CA"/>
        </w:rPr>
        <w:t>predFlagL0zeroCand</w:t>
      </w:r>
      <w:r w:rsidRPr="00DE0F0E" w:rsidDel="003C51E6">
        <w:rPr>
          <w:noProof/>
          <w:vertAlign w:val="subscript"/>
          <w:lang w:val="en-CA"/>
        </w:rPr>
        <w:t>m</w:t>
      </w:r>
      <w:r w:rsidRPr="00DE0F0E" w:rsidDel="003C51E6">
        <w:rPr>
          <w:noProof/>
          <w:lang w:val="en-CA"/>
        </w:rPr>
        <w:t> = 1</w:t>
      </w:r>
      <w:r w:rsidRPr="00DE0F0E" w:rsidDel="003C51E6">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346</w:t>
      </w:r>
      <w:r w:rsidRPr="00DE0F0E" w:rsidDel="003C51E6">
        <w:rPr>
          <w:noProof/>
          <w:lang w:val="en-CA" w:eastAsia="ko-KR"/>
        </w:rPr>
        <w:fldChar w:fldCharType="end"/>
      </w:r>
      <w:r w:rsidRPr="00DE0F0E" w:rsidDel="003C51E6">
        <w:rPr>
          <w:noProof/>
          <w:lang w:val="en-CA" w:eastAsia="ko-KR"/>
        </w:rPr>
        <w:t>)</w:t>
      </w:r>
    </w:p>
    <w:p w14:paraId="429FBDD1" w14:textId="56C51D88"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612"/>
        <w:rPr>
          <w:noProof/>
          <w:lang w:val="en-CA" w:eastAsia="ko-KR"/>
        </w:rPr>
      </w:pPr>
      <w:r w:rsidRPr="00DE0F0E" w:rsidDel="003C51E6">
        <w:rPr>
          <w:noProof/>
          <w:lang w:val="en-CA"/>
        </w:rPr>
        <w:t>predFlagL1zeroCand</w:t>
      </w:r>
      <w:r w:rsidRPr="00DE0F0E" w:rsidDel="003C51E6">
        <w:rPr>
          <w:noProof/>
          <w:vertAlign w:val="subscript"/>
          <w:lang w:val="en-CA"/>
        </w:rPr>
        <w:t>m</w:t>
      </w:r>
      <w:r w:rsidRPr="00DE0F0E" w:rsidDel="003C51E6">
        <w:rPr>
          <w:noProof/>
          <w:lang w:val="en-CA"/>
        </w:rPr>
        <w:t> = 1</w:t>
      </w:r>
      <w:r w:rsidRPr="00DE0F0E" w:rsidDel="003C51E6">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347</w:t>
      </w:r>
      <w:r w:rsidRPr="00DE0F0E" w:rsidDel="003C51E6">
        <w:rPr>
          <w:noProof/>
          <w:lang w:val="en-CA" w:eastAsia="ko-KR"/>
        </w:rPr>
        <w:fldChar w:fldCharType="end"/>
      </w:r>
      <w:r w:rsidRPr="00DE0F0E" w:rsidDel="003C51E6">
        <w:rPr>
          <w:noProof/>
          <w:lang w:val="en-CA" w:eastAsia="ko-KR"/>
        </w:rPr>
        <w:t>)</w:t>
      </w:r>
    </w:p>
    <w:p w14:paraId="0541D465" w14:textId="21ADCF26"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612"/>
        <w:rPr>
          <w:noProof/>
          <w:lang w:val="en-CA" w:eastAsia="ko-KR"/>
        </w:rPr>
      </w:pPr>
      <w:r w:rsidRPr="00DE0F0E" w:rsidDel="003C51E6">
        <w:rPr>
          <w:noProof/>
          <w:lang w:val="en-CA"/>
        </w:rPr>
        <w:lastRenderedPageBreak/>
        <w:t>mvL0zeroCand</w:t>
      </w:r>
      <w:r w:rsidRPr="00DE0F0E" w:rsidDel="003C51E6">
        <w:rPr>
          <w:noProof/>
          <w:vertAlign w:val="subscript"/>
          <w:lang w:val="en-CA"/>
        </w:rPr>
        <w:t>m</w:t>
      </w:r>
      <w:r w:rsidRPr="00DE0F0E" w:rsidDel="003C51E6">
        <w:rPr>
          <w:noProof/>
          <w:lang w:val="en-CA"/>
        </w:rPr>
        <w:t>[ 0 ] = 0</w:t>
      </w:r>
      <w:r w:rsidRPr="00DE0F0E" w:rsidDel="003C51E6">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348</w:t>
      </w:r>
      <w:r w:rsidRPr="00DE0F0E" w:rsidDel="003C51E6">
        <w:rPr>
          <w:noProof/>
          <w:lang w:val="en-CA" w:eastAsia="ko-KR"/>
        </w:rPr>
        <w:fldChar w:fldCharType="end"/>
      </w:r>
      <w:r w:rsidRPr="00DE0F0E" w:rsidDel="003C51E6">
        <w:rPr>
          <w:noProof/>
          <w:lang w:val="en-CA" w:eastAsia="ko-KR"/>
        </w:rPr>
        <w:t>)</w:t>
      </w:r>
    </w:p>
    <w:p w14:paraId="497DD585" w14:textId="47DF3299"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612"/>
        <w:rPr>
          <w:noProof/>
          <w:lang w:val="en-CA" w:eastAsia="ko-KR"/>
        </w:rPr>
      </w:pPr>
      <w:r w:rsidRPr="00DE0F0E" w:rsidDel="003C51E6">
        <w:rPr>
          <w:noProof/>
          <w:lang w:val="en-CA"/>
        </w:rPr>
        <w:t>mvL0zeroCand</w:t>
      </w:r>
      <w:r w:rsidRPr="00DE0F0E" w:rsidDel="003C51E6">
        <w:rPr>
          <w:noProof/>
          <w:vertAlign w:val="subscript"/>
          <w:lang w:val="en-CA"/>
        </w:rPr>
        <w:t>m</w:t>
      </w:r>
      <w:r w:rsidRPr="00DE0F0E" w:rsidDel="003C51E6">
        <w:rPr>
          <w:noProof/>
          <w:lang w:val="en-CA"/>
        </w:rPr>
        <w:t>[ 1 ] = 0</w:t>
      </w:r>
      <w:r w:rsidRPr="00DE0F0E" w:rsidDel="003C51E6">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349</w:t>
      </w:r>
      <w:r w:rsidRPr="00DE0F0E" w:rsidDel="003C51E6">
        <w:rPr>
          <w:noProof/>
          <w:lang w:val="en-CA" w:eastAsia="ko-KR"/>
        </w:rPr>
        <w:fldChar w:fldCharType="end"/>
      </w:r>
      <w:r w:rsidRPr="00DE0F0E" w:rsidDel="003C51E6">
        <w:rPr>
          <w:noProof/>
          <w:lang w:val="en-CA" w:eastAsia="ko-KR"/>
        </w:rPr>
        <w:t>)</w:t>
      </w:r>
    </w:p>
    <w:p w14:paraId="7B753D4F" w14:textId="747200A8"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612"/>
        <w:rPr>
          <w:noProof/>
          <w:lang w:val="en-CA" w:eastAsia="ko-KR"/>
        </w:rPr>
      </w:pPr>
      <w:r w:rsidRPr="00DE0F0E" w:rsidDel="003C51E6">
        <w:rPr>
          <w:noProof/>
          <w:lang w:val="en-CA"/>
        </w:rPr>
        <w:t>mvL1zeroCand</w:t>
      </w:r>
      <w:r w:rsidRPr="00DE0F0E" w:rsidDel="003C51E6">
        <w:rPr>
          <w:noProof/>
          <w:vertAlign w:val="subscript"/>
          <w:lang w:val="en-CA"/>
        </w:rPr>
        <w:t>m</w:t>
      </w:r>
      <w:r w:rsidRPr="00DE0F0E" w:rsidDel="003C51E6">
        <w:rPr>
          <w:noProof/>
          <w:lang w:val="en-CA"/>
        </w:rPr>
        <w:t>[ 0 ] = 0</w:t>
      </w:r>
      <w:r w:rsidRPr="00DE0F0E" w:rsidDel="003C51E6">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350</w:t>
      </w:r>
      <w:r w:rsidRPr="00DE0F0E" w:rsidDel="003C51E6">
        <w:rPr>
          <w:noProof/>
          <w:lang w:val="en-CA" w:eastAsia="ko-KR"/>
        </w:rPr>
        <w:fldChar w:fldCharType="end"/>
      </w:r>
      <w:r w:rsidRPr="00DE0F0E" w:rsidDel="003C51E6">
        <w:rPr>
          <w:noProof/>
          <w:lang w:val="en-CA" w:eastAsia="ko-KR"/>
        </w:rPr>
        <w:t>)</w:t>
      </w:r>
    </w:p>
    <w:p w14:paraId="5BBDF26A" w14:textId="148FDD5D"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612"/>
        <w:rPr>
          <w:noProof/>
          <w:lang w:val="en-CA" w:eastAsia="ko-KR"/>
        </w:rPr>
      </w:pPr>
      <w:r w:rsidRPr="00DE0F0E" w:rsidDel="003C51E6">
        <w:rPr>
          <w:noProof/>
          <w:lang w:val="en-CA"/>
        </w:rPr>
        <w:t>mvL1zeroCand</w:t>
      </w:r>
      <w:r w:rsidRPr="00DE0F0E" w:rsidDel="003C51E6">
        <w:rPr>
          <w:noProof/>
          <w:vertAlign w:val="subscript"/>
          <w:lang w:val="en-CA"/>
        </w:rPr>
        <w:t>m</w:t>
      </w:r>
      <w:r w:rsidRPr="00DE0F0E" w:rsidDel="003C51E6">
        <w:rPr>
          <w:noProof/>
          <w:lang w:val="en-CA"/>
        </w:rPr>
        <w:t>[ 1 ] = 0</w:t>
      </w:r>
      <w:r w:rsidRPr="00DE0F0E" w:rsidDel="003C51E6">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351</w:t>
      </w:r>
      <w:r w:rsidRPr="00DE0F0E" w:rsidDel="003C51E6">
        <w:rPr>
          <w:noProof/>
          <w:lang w:val="en-CA" w:eastAsia="ko-KR"/>
        </w:rPr>
        <w:fldChar w:fldCharType="end"/>
      </w:r>
      <w:r w:rsidRPr="00DE0F0E" w:rsidDel="003C51E6">
        <w:rPr>
          <w:noProof/>
          <w:lang w:val="en-CA" w:eastAsia="ko-KR"/>
        </w:rPr>
        <w:t>)</w:t>
      </w:r>
    </w:p>
    <w:p w14:paraId="2109A9F2" w14:textId="4A9DD962"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612"/>
        <w:rPr>
          <w:noProof/>
          <w:lang w:val="en-CA" w:eastAsia="ko-KR"/>
        </w:rPr>
      </w:pPr>
      <w:r w:rsidRPr="00DE0F0E" w:rsidDel="003C51E6">
        <w:rPr>
          <w:noProof/>
          <w:lang w:val="en-CA"/>
        </w:rPr>
        <w:t>numCurrMergeCand = numCurrMergeCand + 1</w:t>
      </w:r>
      <w:r w:rsidRPr="00DE0F0E" w:rsidDel="003C51E6">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352</w:t>
      </w:r>
      <w:r w:rsidRPr="00DE0F0E" w:rsidDel="003C51E6">
        <w:rPr>
          <w:noProof/>
          <w:lang w:val="en-CA" w:eastAsia="ko-KR"/>
        </w:rPr>
        <w:fldChar w:fldCharType="end"/>
      </w:r>
      <w:r w:rsidRPr="00DE0F0E" w:rsidDel="003C51E6">
        <w:rPr>
          <w:noProof/>
          <w:lang w:val="en-CA" w:eastAsia="ko-KR"/>
        </w:rPr>
        <w:t>)</w:t>
      </w:r>
    </w:p>
    <w:p w14:paraId="0AC96FCD" w14:textId="77777777" w:rsidR="0057383D" w:rsidRPr="00DE0F0E" w:rsidDel="003C51E6" w:rsidRDefault="0057383D" w:rsidP="0057383D">
      <w:pPr>
        <w:numPr>
          <w:ilvl w:val="0"/>
          <w:numId w:val="119"/>
        </w:numPr>
        <w:tabs>
          <w:tab w:val="clear" w:pos="794"/>
          <w:tab w:val="clear" w:pos="1588"/>
          <w:tab w:val="clear" w:pos="1985"/>
          <w:tab w:val="left" w:pos="720"/>
          <w:tab w:val="left" w:pos="1080"/>
          <w:tab w:val="left" w:pos="1440"/>
          <w:tab w:val="left" w:pos="2977"/>
        </w:tabs>
        <w:ind w:left="709"/>
        <w:rPr>
          <w:noProof/>
          <w:lang w:val="en-CA"/>
        </w:rPr>
      </w:pPr>
      <w:r w:rsidRPr="00DE0F0E" w:rsidDel="003C51E6">
        <w:rPr>
          <w:noProof/>
          <w:lang w:val="en-CA"/>
        </w:rPr>
        <w:t>The variable zeroIdx is incremented by 1.</w:t>
      </w:r>
    </w:p>
    <w:p w14:paraId="6CD2B881" w14:textId="346FCAC6" w:rsidR="0057383D" w:rsidRPr="00DE0F0E" w:rsidRDefault="0057383D" w:rsidP="0057383D">
      <w:pPr>
        <w:rPr>
          <w:rFonts w:eastAsia="Malgun Gothic"/>
          <w:noProof/>
          <w:lang w:val="en-CA" w:eastAsia="ko-KR"/>
        </w:rPr>
      </w:pPr>
    </w:p>
    <w:p w14:paraId="02F4EDAE" w14:textId="2A3D325B" w:rsidR="00A24EDD" w:rsidRPr="00DE0F0E" w:rsidDel="003C51E6" w:rsidRDefault="00A24EDD" w:rsidP="00A24EDD">
      <w:pPr>
        <w:pStyle w:val="Heading4"/>
        <w:rPr>
          <w:noProof/>
          <w:lang w:val="en-CA"/>
        </w:rPr>
      </w:pPr>
      <w:bookmarkStart w:id="1441" w:name="_Ref531722689"/>
      <w:r w:rsidRPr="00DE0F0E" w:rsidDel="003C51E6">
        <w:rPr>
          <w:noProof/>
          <w:lang w:val="en-CA"/>
        </w:rPr>
        <w:t xml:space="preserve">Derivation process for </w:t>
      </w:r>
      <w:r w:rsidRPr="00DE0F0E">
        <w:rPr>
          <w:noProof/>
          <w:lang w:val="en-CA"/>
        </w:rPr>
        <w:t>history-based</w:t>
      </w:r>
      <w:r w:rsidRPr="00DE0F0E" w:rsidDel="003C51E6">
        <w:rPr>
          <w:noProof/>
          <w:lang w:val="en-CA"/>
        </w:rPr>
        <w:t xml:space="preserve"> merging candidates</w:t>
      </w:r>
      <w:bookmarkEnd w:id="1441"/>
    </w:p>
    <w:p w14:paraId="6E66CD91" w14:textId="77777777" w:rsidR="00BE2B7F" w:rsidRPr="00DE0F0E" w:rsidDel="003C51E6" w:rsidRDefault="00BE2B7F" w:rsidP="00BE2B7F">
      <w:pPr>
        <w:keepNext/>
        <w:rPr>
          <w:noProof/>
          <w:lang w:val="en-CA"/>
        </w:rPr>
      </w:pPr>
      <w:r w:rsidRPr="00DE0F0E" w:rsidDel="003C51E6">
        <w:rPr>
          <w:noProof/>
          <w:lang w:val="en-CA"/>
        </w:rPr>
        <w:t>Inputs to this process are:</w:t>
      </w:r>
    </w:p>
    <w:p w14:paraId="78E915AE" w14:textId="77777777" w:rsidR="00BE2B7F" w:rsidRPr="00DE0F0E" w:rsidRDefault="00BE2B7F" w:rsidP="00BE2B7F">
      <w:pPr>
        <w:numPr>
          <w:ilvl w:val="0"/>
          <w:numId w:val="6"/>
        </w:numPr>
        <w:rPr>
          <w:rFonts w:eastAsia="Malgun Gothic"/>
          <w:noProof/>
          <w:lang w:val="en-CA" w:eastAsia="ko-KR"/>
        </w:rPr>
      </w:pPr>
      <w:r w:rsidRPr="00DE0F0E">
        <w:rPr>
          <w:noProof/>
          <w:lang w:val="en-CA"/>
        </w:rPr>
        <w:t xml:space="preserve">a merge candidate list </w:t>
      </w:r>
      <w:r w:rsidRPr="00DE0F0E" w:rsidDel="003C51E6">
        <w:rPr>
          <w:noProof/>
          <w:lang w:val="en-CA"/>
        </w:rPr>
        <w:t>mergeCandList</w:t>
      </w:r>
      <w:r w:rsidRPr="00DE0F0E">
        <w:rPr>
          <w:noProof/>
          <w:lang w:val="en-CA"/>
        </w:rPr>
        <w:t xml:space="preserve">, </w:t>
      </w:r>
    </w:p>
    <w:p w14:paraId="3A9C955B" w14:textId="77777777" w:rsidR="007161AA" w:rsidRPr="00DE0F0E" w:rsidRDefault="007161AA" w:rsidP="007161AA">
      <w:pPr>
        <w:numPr>
          <w:ilvl w:val="0"/>
          <w:numId w:val="6"/>
        </w:numPr>
        <w:rPr>
          <w:rFonts w:eastAsia="Malgun Gothic"/>
          <w:noProof/>
          <w:lang w:val="en-CA" w:eastAsia="ko-KR"/>
        </w:rPr>
      </w:pPr>
      <w:r w:rsidRPr="00DE0F0E">
        <w:rPr>
          <w:rFonts w:eastAsia="Malgun Gothic"/>
          <w:noProof/>
          <w:lang w:val="en-CA" w:eastAsia="ko-KR"/>
        </w:rPr>
        <w:t>a variable isInSmr specifying whether the current coding unit is inside a shared mergign candidate region,</w:t>
      </w:r>
    </w:p>
    <w:p w14:paraId="20F1A488" w14:textId="295FDAC2" w:rsidR="00BE2B7F" w:rsidRPr="00DE0F0E" w:rsidRDefault="00BE2B7F" w:rsidP="00BE2B7F">
      <w:pPr>
        <w:numPr>
          <w:ilvl w:val="0"/>
          <w:numId w:val="6"/>
        </w:numPr>
        <w:rPr>
          <w:rFonts w:eastAsia="Malgun Gothic"/>
          <w:noProof/>
          <w:lang w:val="en-CA" w:eastAsia="ko-KR"/>
        </w:rPr>
      </w:pPr>
      <w:r w:rsidRPr="00DE0F0E">
        <w:rPr>
          <w:noProof/>
          <w:lang w:val="en-CA" w:eastAsia="ko-KR"/>
        </w:rPr>
        <w:t xml:space="preserve">the number of available merging candidates in the list </w:t>
      </w:r>
      <w:r w:rsidRPr="00DE0F0E" w:rsidDel="003C51E6">
        <w:rPr>
          <w:noProof/>
          <w:lang w:val="en-CA" w:eastAsia="ko-KR"/>
        </w:rPr>
        <w:t>numCurrMergeCand</w:t>
      </w:r>
      <w:r w:rsidRPr="00DE0F0E">
        <w:rPr>
          <w:noProof/>
          <w:lang w:val="en-CA" w:eastAsia="ko-KR"/>
        </w:rPr>
        <w:t>.</w:t>
      </w:r>
    </w:p>
    <w:p w14:paraId="1ECE248C" w14:textId="77777777" w:rsidR="00471A1C" w:rsidRPr="00DE0F0E" w:rsidDel="003C51E6" w:rsidRDefault="00471A1C" w:rsidP="00471A1C">
      <w:pPr>
        <w:keepNext/>
        <w:rPr>
          <w:noProof/>
          <w:lang w:val="en-CA"/>
        </w:rPr>
      </w:pPr>
      <w:r w:rsidRPr="00DE0F0E">
        <w:rPr>
          <w:noProof/>
          <w:lang w:val="en-CA"/>
        </w:rPr>
        <w:t>Out</w:t>
      </w:r>
      <w:r w:rsidRPr="00DE0F0E" w:rsidDel="003C51E6">
        <w:rPr>
          <w:noProof/>
          <w:lang w:val="en-CA"/>
        </w:rPr>
        <w:t>puts to this process are:</w:t>
      </w:r>
    </w:p>
    <w:p w14:paraId="655CCA93" w14:textId="77777777" w:rsidR="00471A1C" w:rsidRPr="00DE0F0E" w:rsidRDefault="00471A1C" w:rsidP="00471A1C">
      <w:pPr>
        <w:numPr>
          <w:ilvl w:val="0"/>
          <w:numId w:val="6"/>
        </w:numPr>
        <w:rPr>
          <w:rFonts w:eastAsia="Malgun Gothic"/>
          <w:noProof/>
          <w:lang w:val="en-CA" w:eastAsia="ko-KR"/>
        </w:rPr>
      </w:pPr>
      <w:r w:rsidRPr="00DE0F0E">
        <w:rPr>
          <w:noProof/>
          <w:lang w:val="en-CA" w:eastAsia="ko-KR"/>
        </w:rPr>
        <w:t>the modified merging candidate list mergeCandList,</w:t>
      </w:r>
    </w:p>
    <w:p w14:paraId="33D460B0" w14:textId="77777777" w:rsidR="00471A1C" w:rsidRPr="00DE0F0E" w:rsidRDefault="00471A1C" w:rsidP="00471A1C">
      <w:pPr>
        <w:numPr>
          <w:ilvl w:val="0"/>
          <w:numId w:val="6"/>
        </w:numPr>
        <w:rPr>
          <w:rFonts w:eastAsia="Malgun Gothic"/>
          <w:noProof/>
          <w:lang w:val="en-CA" w:eastAsia="ko-KR"/>
        </w:rPr>
      </w:pPr>
      <w:r w:rsidRPr="00DE0F0E">
        <w:rPr>
          <w:noProof/>
          <w:lang w:val="en-CA" w:eastAsia="ko-KR"/>
        </w:rPr>
        <w:t xml:space="preserve">the modified number of merging candidates in the list </w:t>
      </w:r>
      <w:r w:rsidRPr="00DE0F0E" w:rsidDel="003C51E6">
        <w:rPr>
          <w:noProof/>
          <w:lang w:val="en-CA" w:eastAsia="ko-KR"/>
        </w:rPr>
        <w:t>numCurrMergeCand</w:t>
      </w:r>
      <w:r w:rsidRPr="00DE0F0E">
        <w:rPr>
          <w:noProof/>
          <w:lang w:val="en-CA" w:eastAsia="ko-KR"/>
        </w:rPr>
        <w:t>.</w:t>
      </w:r>
    </w:p>
    <w:p w14:paraId="121C1BA7" w14:textId="4832DA29" w:rsidR="00471A1C" w:rsidRPr="00DE0F0E" w:rsidRDefault="003273FB" w:rsidP="00471A1C">
      <w:pPr>
        <w:rPr>
          <w:noProof/>
          <w:lang w:val="en-CA" w:eastAsia="ko-KR"/>
        </w:rPr>
      </w:pPr>
      <w:r w:rsidRPr="00DE0F0E">
        <w:rPr>
          <w:noProof/>
          <w:lang w:val="en-CA" w:eastAsia="zh-CN"/>
        </w:rPr>
        <w:t>The variables</w:t>
      </w:r>
      <w:r w:rsidR="00471A1C" w:rsidRPr="00DE0F0E">
        <w:rPr>
          <w:noProof/>
          <w:lang w:val="en-CA" w:eastAsia="ko-KR"/>
        </w:rPr>
        <w:t xml:space="preserve"> isPruned</w:t>
      </w:r>
      <w:r w:rsidRPr="00DE0F0E">
        <w:rPr>
          <w:noProof/>
          <w:lang w:val="en-CA" w:eastAsia="ko-KR"/>
        </w:rPr>
        <w:t>A</w:t>
      </w:r>
      <w:r w:rsidRPr="00DE0F0E">
        <w:rPr>
          <w:noProof/>
          <w:vertAlign w:val="subscript"/>
          <w:lang w:val="en-CA" w:eastAsia="ko-KR"/>
        </w:rPr>
        <w:t>1</w:t>
      </w:r>
      <w:r w:rsidRPr="00DE0F0E">
        <w:rPr>
          <w:noProof/>
          <w:lang w:val="en-CA" w:eastAsia="ko-KR"/>
        </w:rPr>
        <w:t xml:space="preserve"> and isPrunedB</w:t>
      </w:r>
      <w:r w:rsidRPr="00DE0F0E">
        <w:rPr>
          <w:noProof/>
          <w:vertAlign w:val="subscript"/>
          <w:lang w:val="en-CA" w:eastAsia="ko-KR"/>
        </w:rPr>
        <w:t>1</w:t>
      </w:r>
      <w:r w:rsidRPr="00DE0F0E">
        <w:rPr>
          <w:noProof/>
          <w:lang w:val="en-CA" w:eastAsia="ko-KR"/>
        </w:rPr>
        <w:t xml:space="preserve"> are both</w:t>
      </w:r>
      <w:r w:rsidR="00471A1C" w:rsidRPr="00DE0F0E">
        <w:rPr>
          <w:noProof/>
          <w:lang w:val="en-CA" w:eastAsia="ko-KR"/>
        </w:rPr>
        <w:t xml:space="preserve"> set equal to FALSE.</w:t>
      </w:r>
    </w:p>
    <w:p w14:paraId="71EA3894" w14:textId="590D25E1" w:rsidR="00DB6EE1" w:rsidRPr="00DE0F0E" w:rsidRDefault="00DB6EE1" w:rsidP="00DB6EE1">
      <w:pPr>
        <w:rPr>
          <w:noProof/>
          <w:lang w:val="en-CA" w:eastAsia="ko-KR"/>
        </w:rPr>
      </w:pPr>
      <w:r w:rsidRPr="00DE0F0E">
        <w:rPr>
          <w:noProof/>
          <w:lang w:val="en-CA" w:eastAsia="ko-KR"/>
        </w:rPr>
        <w:t xml:space="preserve">The </w:t>
      </w:r>
      <w:r w:rsidR="007161AA" w:rsidRPr="00DE0F0E">
        <w:rPr>
          <w:noProof/>
          <w:lang w:val="en-CA" w:eastAsia="ko-KR"/>
        </w:rPr>
        <w:t xml:space="preserve">array smrHmvpCandList and the </w:t>
      </w:r>
      <w:r w:rsidRPr="00DE0F0E">
        <w:rPr>
          <w:noProof/>
          <w:lang w:val="en-CA" w:eastAsia="ko-KR"/>
        </w:rPr>
        <w:t>variable smrNumHmvpCand are derived as follows:</w:t>
      </w:r>
    </w:p>
    <w:p w14:paraId="4CA7BC4D" w14:textId="572B3EE3" w:rsidR="00DB6EE1" w:rsidRPr="00DE0F0E" w:rsidRDefault="00DB6EE1" w:rsidP="00DB6EE1">
      <w:pPr>
        <w:pStyle w:val="Equation"/>
        <w:tabs>
          <w:tab w:val="clear" w:pos="794"/>
          <w:tab w:val="clear" w:pos="1588"/>
          <w:tab w:val="left" w:pos="1134"/>
          <w:tab w:val="left" w:pos="1418"/>
        </w:tabs>
        <w:ind w:left="994"/>
        <w:rPr>
          <w:noProof/>
          <w:lang w:val="en-CA" w:eastAsia="ko-KR"/>
        </w:rPr>
      </w:pPr>
      <w:r w:rsidRPr="00DE0F0E">
        <w:rPr>
          <w:noProof/>
          <w:lang w:val="en-CA" w:eastAsia="ko-KR"/>
        </w:rPr>
        <w:t>smr</w:t>
      </w:r>
      <w:r w:rsidRPr="00DE0F0E">
        <w:rPr>
          <w:noProof/>
          <w:lang w:val="en-CA"/>
        </w:rPr>
        <w:t>Hmvp</w:t>
      </w:r>
      <w:r w:rsidRPr="00DE0F0E">
        <w:rPr>
          <w:noProof/>
          <w:lang w:val="en-CA" w:eastAsia="zh-CN"/>
        </w:rPr>
        <w:t>Cand</w:t>
      </w:r>
      <w:r w:rsidRPr="00DE0F0E">
        <w:rPr>
          <w:noProof/>
          <w:lang w:val="en-CA"/>
        </w:rPr>
        <w:t>List</w:t>
      </w:r>
      <w:r w:rsidRPr="00DE0F0E">
        <w:rPr>
          <w:noProof/>
          <w:lang w:val="en-CA" w:eastAsia="ko-KR"/>
        </w:rPr>
        <w:t> </w:t>
      </w:r>
      <w:r w:rsidRPr="00DE0F0E" w:rsidDel="003C51E6">
        <w:rPr>
          <w:noProof/>
          <w:lang w:val="en-CA" w:eastAsia="ko-KR"/>
        </w:rPr>
        <w:t>= </w:t>
      </w:r>
      <w:r w:rsidRPr="00DE0F0E">
        <w:rPr>
          <w:noProof/>
          <w:lang w:val="en-CA"/>
        </w:rPr>
        <w:t>isInSmr  </w:t>
      </w:r>
      <w:r w:rsidRPr="00DE0F0E">
        <w:rPr>
          <w:noProof/>
          <w:lang w:val="en-CA" w:eastAsia="ko-KR"/>
        </w:rPr>
        <w:t>?  </w:t>
      </w:r>
      <w:r w:rsidRPr="00DE0F0E">
        <w:rPr>
          <w:noProof/>
          <w:lang w:val="en-CA"/>
        </w:rPr>
        <w:t>HmvpSmr</w:t>
      </w:r>
      <w:r w:rsidRPr="00DE0F0E">
        <w:rPr>
          <w:noProof/>
          <w:lang w:val="en-CA" w:eastAsia="zh-CN"/>
        </w:rPr>
        <w:t>Cand</w:t>
      </w:r>
      <w:r w:rsidRPr="00DE0F0E">
        <w:rPr>
          <w:noProof/>
          <w:lang w:val="en-CA"/>
        </w:rPr>
        <w:t>List  :  Hmvp</w:t>
      </w:r>
      <w:r w:rsidRPr="00DE0F0E">
        <w:rPr>
          <w:noProof/>
          <w:lang w:val="en-CA" w:eastAsia="zh-CN"/>
        </w:rPr>
        <w:t>Cand</w:t>
      </w:r>
      <w:r w:rsidRPr="00DE0F0E">
        <w:rPr>
          <w:noProof/>
          <w:lang w:val="en-CA"/>
        </w:rPr>
        <w:t>List</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353</w:t>
      </w:r>
      <w:r w:rsidRPr="00DE0F0E" w:rsidDel="003C51E6">
        <w:rPr>
          <w:noProof/>
          <w:lang w:val="en-CA" w:eastAsia="ko-KR"/>
        </w:rPr>
        <w:fldChar w:fldCharType="end"/>
      </w:r>
      <w:r w:rsidRPr="00DE0F0E" w:rsidDel="003C51E6">
        <w:rPr>
          <w:noProof/>
          <w:lang w:val="en-CA" w:eastAsia="ko-KR"/>
        </w:rPr>
        <w:t>)</w:t>
      </w:r>
    </w:p>
    <w:p w14:paraId="59EFB37B" w14:textId="030C40D8" w:rsidR="00DB6EE1" w:rsidRPr="00DE0F0E" w:rsidDel="003C51E6" w:rsidRDefault="00DB6EE1" w:rsidP="00DB6EE1">
      <w:pPr>
        <w:pStyle w:val="Equation"/>
        <w:tabs>
          <w:tab w:val="clear" w:pos="794"/>
          <w:tab w:val="clear" w:pos="1588"/>
          <w:tab w:val="left" w:pos="1134"/>
          <w:tab w:val="left" w:pos="1418"/>
        </w:tabs>
        <w:ind w:left="994"/>
        <w:rPr>
          <w:rFonts w:eastAsia="Malgun Gothic"/>
          <w:noProof/>
          <w:lang w:val="en-CA" w:eastAsia="ko-KR"/>
        </w:rPr>
      </w:pPr>
      <w:r w:rsidRPr="00DE0F0E">
        <w:rPr>
          <w:noProof/>
          <w:lang w:val="en-CA" w:eastAsia="ko-KR"/>
        </w:rPr>
        <w:t xml:space="preserve">smrNumHmvpCand = </w:t>
      </w:r>
      <w:r w:rsidRPr="00DE0F0E">
        <w:rPr>
          <w:noProof/>
          <w:lang w:val="en-CA"/>
        </w:rPr>
        <w:t>isInSmr  ?  Num</w:t>
      </w:r>
      <w:r w:rsidRPr="00DE0F0E">
        <w:rPr>
          <w:noProof/>
          <w:lang w:val="en-CA" w:eastAsia="ko-KR"/>
        </w:rPr>
        <w:t>HmvpSmrCand  </w:t>
      </w:r>
      <w:r w:rsidRPr="00DE0F0E">
        <w:rPr>
          <w:noProof/>
          <w:lang w:val="en-CA"/>
        </w:rPr>
        <w:t>:  Num</w:t>
      </w:r>
      <w:r w:rsidRPr="00DE0F0E">
        <w:rPr>
          <w:noProof/>
          <w:lang w:val="en-CA" w:eastAsia="ko-KR"/>
        </w:rPr>
        <w:t>HmvpCand</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354</w:t>
      </w:r>
      <w:r w:rsidRPr="00DE0F0E" w:rsidDel="003C51E6">
        <w:rPr>
          <w:noProof/>
          <w:lang w:val="en-CA" w:eastAsia="ko-KR"/>
        </w:rPr>
        <w:fldChar w:fldCharType="end"/>
      </w:r>
      <w:r w:rsidRPr="00DE0F0E" w:rsidDel="003C51E6">
        <w:rPr>
          <w:noProof/>
          <w:lang w:val="en-CA" w:eastAsia="ko-KR"/>
        </w:rPr>
        <w:t>)</w:t>
      </w:r>
    </w:p>
    <w:p w14:paraId="5B5D8612" w14:textId="48ABE81D" w:rsidR="00471A1C" w:rsidRPr="00DE0F0E" w:rsidRDefault="00471A1C" w:rsidP="00471A1C">
      <w:pPr>
        <w:tabs>
          <w:tab w:val="clear" w:pos="794"/>
          <w:tab w:val="clear" w:pos="1191"/>
          <w:tab w:val="left" w:pos="450"/>
        </w:tabs>
        <w:rPr>
          <w:rFonts w:eastAsia="Malgun Gothic"/>
          <w:noProof/>
          <w:lang w:val="en-CA" w:eastAsia="ko-KR"/>
        </w:rPr>
      </w:pPr>
      <w:r w:rsidRPr="00DE0F0E">
        <w:rPr>
          <w:rFonts w:eastAsia="Malgun Gothic"/>
          <w:noProof/>
          <w:lang w:val="en-CA" w:eastAsia="ko-KR"/>
        </w:rPr>
        <w:t xml:space="preserve">For each candidate in </w:t>
      </w:r>
      <w:r w:rsidR="00DB6EE1" w:rsidRPr="00DE0F0E">
        <w:rPr>
          <w:rFonts w:eastAsia="Malgun Gothic"/>
          <w:noProof/>
          <w:lang w:val="en-CA" w:eastAsia="ko-KR"/>
        </w:rPr>
        <w:t>smr</w:t>
      </w:r>
      <w:r w:rsidR="00DB6EE1" w:rsidRPr="00DE0F0E">
        <w:rPr>
          <w:noProof/>
          <w:lang w:val="en-CA"/>
        </w:rPr>
        <w:t>Hmvp</w:t>
      </w:r>
      <w:r w:rsidR="00DB6EE1" w:rsidRPr="00DE0F0E">
        <w:rPr>
          <w:noProof/>
          <w:lang w:val="en-CA" w:eastAsia="zh-CN"/>
        </w:rPr>
        <w:t>Cand</w:t>
      </w:r>
      <w:r w:rsidR="00DB6EE1" w:rsidRPr="00DE0F0E">
        <w:rPr>
          <w:noProof/>
          <w:lang w:val="en-CA"/>
        </w:rPr>
        <w:t>List</w:t>
      </w:r>
      <w:r w:rsidRPr="00DE0F0E">
        <w:rPr>
          <w:noProof/>
          <w:lang w:val="en-CA"/>
        </w:rPr>
        <w:t>[ hMvpIdx ] with index hMvpIdx = 1..</w:t>
      </w:r>
      <w:r w:rsidR="00DB6EE1" w:rsidRPr="00DE0F0E">
        <w:rPr>
          <w:noProof/>
          <w:lang w:val="en-CA"/>
        </w:rPr>
        <w:t>smr</w:t>
      </w:r>
      <w:r w:rsidR="00DB6EE1" w:rsidRPr="00DE0F0E">
        <w:rPr>
          <w:noProof/>
          <w:lang w:val="en-CA" w:eastAsia="ko-KR"/>
        </w:rPr>
        <w:t>NumHmvpCand</w:t>
      </w:r>
      <w:r w:rsidRPr="00DE0F0E">
        <w:rPr>
          <w:noProof/>
          <w:lang w:val="en-CA" w:eastAsia="ko-KR"/>
        </w:rPr>
        <w:t>, the following ordered steps are repeated until numCurrMergeCand is equal to ( </w:t>
      </w:r>
      <w:r w:rsidRPr="00DE0F0E" w:rsidDel="003C51E6">
        <w:rPr>
          <w:noProof/>
          <w:lang w:val="en-CA" w:eastAsia="ko-KR"/>
        </w:rPr>
        <w:t>MaxNumMergeCand</w:t>
      </w:r>
      <w:r w:rsidRPr="00DE0F0E">
        <w:rPr>
          <w:noProof/>
          <w:lang w:val="en-CA" w:eastAsia="ko-KR"/>
        </w:rPr>
        <w:t> − 1)</w:t>
      </w:r>
      <w:r w:rsidRPr="00DE0F0E">
        <w:rPr>
          <w:noProof/>
          <w:lang w:val="en-CA"/>
        </w:rPr>
        <w:t>:</w:t>
      </w:r>
    </w:p>
    <w:p w14:paraId="2DED476B" w14:textId="77777777" w:rsidR="00471A1C" w:rsidRPr="00DE0F0E" w:rsidRDefault="00471A1C" w:rsidP="00471A1C">
      <w:pPr>
        <w:numPr>
          <w:ilvl w:val="0"/>
          <w:numId w:val="557"/>
        </w:numPr>
        <w:tabs>
          <w:tab w:val="clear" w:pos="794"/>
          <w:tab w:val="left" w:pos="284"/>
          <w:tab w:val="left" w:pos="720"/>
        </w:tabs>
        <w:rPr>
          <w:noProof/>
          <w:lang w:val="en-CA" w:eastAsia="ko-KR"/>
        </w:rPr>
      </w:pPr>
      <w:r w:rsidRPr="00DE0F0E">
        <w:rPr>
          <w:noProof/>
          <w:lang w:val="en-CA"/>
        </w:rPr>
        <w:t>The variable sameMotion is derived as follows:</w:t>
      </w:r>
    </w:p>
    <w:p w14:paraId="02D99669" w14:textId="100C761F" w:rsidR="00471A1C" w:rsidRPr="00DE0F0E" w:rsidRDefault="00471A1C" w:rsidP="00471A1C">
      <w:pPr>
        <w:numPr>
          <w:ilvl w:val="1"/>
          <w:numId w:val="9"/>
        </w:numPr>
        <w:tabs>
          <w:tab w:val="clear" w:pos="794"/>
          <w:tab w:val="left" w:pos="284"/>
        </w:tabs>
        <w:rPr>
          <w:noProof/>
          <w:lang w:val="en-CA" w:eastAsia="ko-KR"/>
        </w:rPr>
      </w:pPr>
      <w:r w:rsidRPr="00DE0F0E">
        <w:rPr>
          <w:noProof/>
          <w:lang w:val="en-CA"/>
        </w:rPr>
        <w:t xml:space="preserve">If all of the following conditions are true for </w:t>
      </w:r>
      <w:r w:rsidR="004111E4" w:rsidRPr="00DE0F0E">
        <w:rPr>
          <w:noProof/>
          <w:lang w:val="en-CA"/>
        </w:rPr>
        <w:t>any</w:t>
      </w:r>
      <w:r w:rsidRPr="00DE0F0E">
        <w:rPr>
          <w:noProof/>
          <w:lang w:val="en-CA"/>
        </w:rPr>
        <w:t xml:space="preserve"> </w:t>
      </w:r>
      <w:r w:rsidR="003273FB" w:rsidRPr="00DE0F0E">
        <w:rPr>
          <w:noProof/>
          <w:lang w:val="en-CA"/>
        </w:rPr>
        <w:t xml:space="preserve">merging candidate N </w:t>
      </w:r>
      <w:r w:rsidR="00E3143C" w:rsidRPr="00DE0F0E">
        <w:rPr>
          <w:noProof/>
          <w:lang w:val="en-CA"/>
        </w:rPr>
        <w:t>with N being</w:t>
      </w:r>
      <w:r w:rsidR="003273FB" w:rsidRPr="00DE0F0E">
        <w:rPr>
          <w:noProof/>
          <w:lang w:val="en-CA"/>
        </w:rPr>
        <w:t xml:space="preserve"> A</w:t>
      </w:r>
      <w:r w:rsidR="003273FB" w:rsidRPr="00DE0F0E">
        <w:rPr>
          <w:noProof/>
          <w:vertAlign w:val="subscript"/>
          <w:lang w:val="en-CA"/>
        </w:rPr>
        <w:t>1</w:t>
      </w:r>
      <w:r w:rsidR="003273FB" w:rsidRPr="00DE0F0E">
        <w:rPr>
          <w:noProof/>
          <w:lang w:val="en-CA"/>
        </w:rPr>
        <w:t xml:space="preserve"> or B</w:t>
      </w:r>
      <w:r w:rsidR="003273FB" w:rsidRPr="00DE0F0E">
        <w:rPr>
          <w:noProof/>
          <w:vertAlign w:val="subscript"/>
          <w:lang w:val="en-CA"/>
        </w:rPr>
        <w:t>1</w:t>
      </w:r>
      <w:r w:rsidRPr="00DE0F0E">
        <w:rPr>
          <w:noProof/>
          <w:lang w:val="en-CA" w:eastAsia="ko-KR"/>
        </w:rPr>
        <w:t xml:space="preserve">, </w:t>
      </w:r>
      <w:r w:rsidRPr="00DE0F0E">
        <w:rPr>
          <w:noProof/>
          <w:lang w:val="en-CA"/>
        </w:rPr>
        <w:t xml:space="preserve">sameMotion </w:t>
      </w:r>
      <w:r w:rsidR="00AD3125" w:rsidRPr="00DE0F0E">
        <w:rPr>
          <w:noProof/>
          <w:lang w:val="en-CA"/>
        </w:rPr>
        <w:t xml:space="preserve">and </w:t>
      </w:r>
      <w:r w:rsidR="00AD3125" w:rsidRPr="00DE0F0E">
        <w:rPr>
          <w:noProof/>
          <w:lang w:val="en-CA" w:eastAsia="ko-KR"/>
        </w:rPr>
        <w:t>isPruned</w:t>
      </w:r>
      <w:r w:rsidR="003273FB" w:rsidRPr="00DE0F0E">
        <w:rPr>
          <w:noProof/>
          <w:lang w:val="en-CA" w:eastAsia="ko-KR"/>
        </w:rPr>
        <w:t>N</w:t>
      </w:r>
      <w:r w:rsidR="00AD3125" w:rsidRPr="00DE0F0E">
        <w:rPr>
          <w:noProof/>
          <w:lang w:val="en-CA" w:eastAsia="ko-KR"/>
        </w:rPr>
        <w:t xml:space="preserve"> are both set equal to TRUE</w:t>
      </w:r>
      <w:r w:rsidRPr="00DE0F0E">
        <w:rPr>
          <w:noProof/>
          <w:lang w:val="en-CA"/>
        </w:rPr>
        <w:t>:</w:t>
      </w:r>
    </w:p>
    <w:p w14:paraId="141994B8" w14:textId="77777777" w:rsidR="0075160D" w:rsidRPr="00DE0F0E" w:rsidRDefault="0075160D" w:rsidP="00471A1C">
      <w:pPr>
        <w:numPr>
          <w:ilvl w:val="1"/>
          <w:numId w:val="9"/>
        </w:numPr>
        <w:tabs>
          <w:tab w:val="clear" w:pos="794"/>
          <w:tab w:val="clear" w:pos="1191"/>
        </w:tabs>
        <w:ind w:left="1440"/>
        <w:rPr>
          <w:noProof/>
          <w:lang w:val="en-CA" w:eastAsia="ko-KR"/>
        </w:rPr>
      </w:pPr>
      <w:r w:rsidRPr="00DE0F0E">
        <w:rPr>
          <w:noProof/>
          <w:lang w:val="en-CA"/>
        </w:rPr>
        <w:t>hMvpIdx is less than or equal to 2.</w:t>
      </w:r>
    </w:p>
    <w:p w14:paraId="706BF902" w14:textId="491C4247" w:rsidR="00471A1C" w:rsidRPr="00DE0F0E" w:rsidRDefault="00471A1C" w:rsidP="00471A1C">
      <w:pPr>
        <w:numPr>
          <w:ilvl w:val="1"/>
          <w:numId w:val="9"/>
        </w:numPr>
        <w:tabs>
          <w:tab w:val="clear" w:pos="794"/>
          <w:tab w:val="clear" w:pos="1191"/>
        </w:tabs>
        <w:ind w:left="1440"/>
        <w:rPr>
          <w:noProof/>
          <w:lang w:val="en-CA" w:eastAsia="ko-KR"/>
        </w:rPr>
      </w:pPr>
      <w:r w:rsidRPr="00DE0F0E">
        <w:rPr>
          <w:noProof/>
          <w:lang w:val="en-CA"/>
        </w:rPr>
        <w:t xml:space="preserve">The candidate </w:t>
      </w:r>
      <w:r w:rsidR="00DB6EE1" w:rsidRPr="00DE0F0E">
        <w:rPr>
          <w:noProof/>
          <w:lang w:val="en-CA"/>
        </w:rPr>
        <w:t>smrHmvp</w:t>
      </w:r>
      <w:r w:rsidR="00DB6EE1" w:rsidRPr="00DE0F0E">
        <w:rPr>
          <w:noProof/>
          <w:lang w:val="en-CA" w:eastAsia="zh-CN"/>
        </w:rPr>
        <w:t>Cand</w:t>
      </w:r>
      <w:r w:rsidR="00DB6EE1" w:rsidRPr="00DE0F0E">
        <w:rPr>
          <w:noProof/>
          <w:lang w:val="en-CA"/>
        </w:rPr>
        <w:t>List</w:t>
      </w:r>
      <w:r w:rsidRPr="00DE0F0E">
        <w:rPr>
          <w:noProof/>
          <w:lang w:val="en-CA"/>
        </w:rPr>
        <w:t>[</w:t>
      </w:r>
      <w:r w:rsidR="008B5323" w:rsidRPr="00DE0F0E">
        <w:rPr>
          <w:noProof/>
          <w:lang w:val="en-CA"/>
        </w:rPr>
        <w:t> </w:t>
      </w:r>
      <w:r w:rsidR="00DB6EE1" w:rsidRPr="00DE0F0E">
        <w:rPr>
          <w:noProof/>
          <w:lang w:val="en-CA"/>
        </w:rPr>
        <w:t>smrNum</w:t>
      </w:r>
      <w:r w:rsidR="00DB6EE1" w:rsidRPr="00DE0F0E">
        <w:rPr>
          <w:noProof/>
          <w:lang w:val="en-CA" w:eastAsia="ko-KR"/>
        </w:rPr>
        <w:t>HmvpCand</w:t>
      </w:r>
      <w:r w:rsidRPr="00DE0F0E">
        <w:rPr>
          <w:noProof/>
          <w:lang w:val="en-CA" w:eastAsia="ko-KR"/>
        </w:rPr>
        <w:t> − </w:t>
      </w:r>
      <w:r w:rsidRPr="00DE0F0E">
        <w:rPr>
          <w:noProof/>
          <w:lang w:val="en-CA"/>
        </w:rPr>
        <w:t>hMvpIdx]</w:t>
      </w:r>
      <w:r w:rsidRPr="00DE0F0E">
        <w:rPr>
          <w:noProof/>
          <w:lang w:val="en-CA" w:eastAsia="ko-KR"/>
        </w:rPr>
        <w:t xml:space="preserve"> is equal to the merging candidate </w:t>
      </w:r>
      <w:r w:rsidR="003273FB" w:rsidRPr="00DE0F0E">
        <w:rPr>
          <w:noProof/>
          <w:lang w:val="en-CA"/>
        </w:rPr>
        <w:t>N</w:t>
      </w:r>
      <w:r w:rsidRPr="00DE0F0E">
        <w:rPr>
          <w:noProof/>
          <w:lang w:val="en-CA"/>
        </w:rPr>
        <w:t>.</w:t>
      </w:r>
    </w:p>
    <w:p w14:paraId="793CAAC6" w14:textId="5C276E6A" w:rsidR="00471A1C" w:rsidRPr="00DE0F0E" w:rsidRDefault="00471A1C" w:rsidP="00471A1C">
      <w:pPr>
        <w:numPr>
          <w:ilvl w:val="1"/>
          <w:numId w:val="9"/>
        </w:numPr>
        <w:tabs>
          <w:tab w:val="clear" w:pos="794"/>
          <w:tab w:val="clear" w:pos="1191"/>
        </w:tabs>
        <w:ind w:left="1440"/>
        <w:rPr>
          <w:noProof/>
          <w:lang w:val="en-CA" w:eastAsia="ko-KR"/>
        </w:rPr>
      </w:pPr>
      <w:r w:rsidRPr="00DE0F0E">
        <w:rPr>
          <w:noProof/>
          <w:lang w:val="en-CA" w:eastAsia="ko-KR"/>
        </w:rPr>
        <w:t>isPruned</w:t>
      </w:r>
      <w:r w:rsidR="003273FB" w:rsidRPr="00DE0F0E">
        <w:rPr>
          <w:noProof/>
          <w:lang w:val="en-CA" w:eastAsia="ko-KR"/>
        </w:rPr>
        <w:t>N</w:t>
      </w:r>
      <w:r w:rsidRPr="00DE0F0E">
        <w:rPr>
          <w:noProof/>
          <w:lang w:val="en-CA" w:eastAsia="ko-KR"/>
        </w:rPr>
        <w:t xml:space="preserve"> is equal to FALSE.</w:t>
      </w:r>
    </w:p>
    <w:p w14:paraId="2770782D" w14:textId="77777777" w:rsidR="00471A1C" w:rsidRPr="00DE0F0E" w:rsidRDefault="00471A1C" w:rsidP="00471A1C">
      <w:pPr>
        <w:numPr>
          <w:ilvl w:val="1"/>
          <w:numId w:val="9"/>
        </w:numPr>
        <w:tabs>
          <w:tab w:val="clear" w:pos="794"/>
          <w:tab w:val="left" w:pos="284"/>
        </w:tabs>
        <w:rPr>
          <w:noProof/>
          <w:lang w:val="en-CA" w:eastAsia="ko-KR"/>
        </w:rPr>
      </w:pPr>
      <w:r w:rsidRPr="00DE0F0E">
        <w:rPr>
          <w:noProof/>
          <w:lang w:val="en-CA"/>
        </w:rPr>
        <w:t>Otherwise, sameMotion is set equal to FALSE.</w:t>
      </w:r>
    </w:p>
    <w:p w14:paraId="20BF0EC5" w14:textId="342FD6AB" w:rsidR="00471A1C" w:rsidRPr="00DE0F0E" w:rsidRDefault="00471A1C" w:rsidP="00471A1C">
      <w:pPr>
        <w:numPr>
          <w:ilvl w:val="0"/>
          <w:numId w:val="557"/>
        </w:numPr>
        <w:tabs>
          <w:tab w:val="clear" w:pos="794"/>
          <w:tab w:val="left" w:pos="284"/>
          <w:tab w:val="left" w:pos="720"/>
        </w:tabs>
        <w:rPr>
          <w:noProof/>
          <w:lang w:val="en-CA" w:eastAsia="ko-KR"/>
        </w:rPr>
      </w:pPr>
      <w:r w:rsidRPr="00DE0F0E">
        <w:rPr>
          <w:noProof/>
          <w:lang w:val="en-CA" w:eastAsia="ko-KR"/>
        </w:rPr>
        <w:t xml:space="preserve">When </w:t>
      </w:r>
      <w:r w:rsidRPr="00DE0F0E">
        <w:rPr>
          <w:noProof/>
          <w:lang w:val="en-CA"/>
        </w:rPr>
        <w:t xml:space="preserve">sameMotion is equal to </w:t>
      </w:r>
      <w:r w:rsidRPr="00DE0F0E" w:rsidDel="003C51E6">
        <w:rPr>
          <w:noProof/>
          <w:lang w:val="en-CA"/>
        </w:rPr>
        <w:t>FALSE</w:t>
      </w:r>
      <w:r w:rsidRPr="00DE0F0E">
        <w:rPr>
          <w:noProof/>
          <w:lang w:val="en-CA"/>
        </w:rPr>
        <w:t>,</w:t>
      </w:r>
      <w:r w:rsidRPr="00DE0F0E" w:rsidDel="003C51E6">
        <w:rPr>
          <w:noProof/>
          <w:lang w:val="en-CA"/>
        </w:rPr>
        <w:t xml:space="preserve"> </w:t>
      </w:r>
      <w:r w:rsidRPr="00DE0F0E">
        <w:rPr>
          <w:noProof/>
          <w:lang w:val="en-CA"/>
        </w:rPr>
        <w:t xml:space="preserve">the candidate </w:t>
      </w:r>
      <w:r w:rsidR="00DB6EE1" w:rsidRPr="00DE0F0E">
        <w:rPr>
          <w:noProof/>
          <w:lang w:val="en-CA"/>
        </w:rPr>
        <w:t>smrHmvp</w:t>
      </w:r>
      <w:r w:rsidR="00DB6EE1" w:rsidRPr="00DE0F0E">
        <w:rPr>
          <w:noProof/>
          <w:lang w:val="en-CA" w:eastAsia="zh-CN"/>
        </w:rPr>
        <w:t>Cand</w:t>
      </w:r>
      <w:r w:rsidR="00DB6EE1" w:rsidRPr="00DE0F0E">
        <w:rPr>
          <w:noProof/>
          <w:lang w:val="en-CA"/>
        </w:rPr>
        <w:t>List</w:t>
      </w:r>
      <w:r w:rsidRPr="00DE0F0E">
        <w:rPr>
          <w:noProof/>
          <w:lang w:val="en-CA"/>
        </w:rPr>
        <w:t>[</w:t>
      </w:r>
      <w:r w:rsidR="008B5323" w:rsidRPr="00DE0F0E">
        <w:rPr>
          <w:noProof/>
          <w:lang w:val="en-CA"/>
        </w:rPr>
        <w:t> </w:t>
      </w:r>
      <w:r w:rsidR="00DB6EE1" w:rsidRPr="00DE0F0E">
        <w:rPr>
          <w:noProof/>
          <w:lang w:val="en-CA"/>
        </w:rPr>
        <w:t>smrNum</w:t>
      </w:r>
      <w:r w:rsidR="00DB6EE1" w:rsidRPr="00DE0F0E">
        <w:rPr>
          <w:noProof/>
          <w:lang w:val="en-CA" w:eastAsia="ko-KR"/>
        </w:rPr>
        <w:t>HmvpCand</w:t>
      </w:r>
      <w:r w:rsidRPr="00DE0F0E">
        <w:rPr>
          <w:noProof/>
          <w:lang w:val="en-CA" w:eastAsia="ko-KR"/>
        </w:rPr>
        <w:t> − </w:t>
      </w:r>
      <w:r w:rsidRPr="00DE0F0E">
        <w:rPr>
          <w:noProof/>
          <w:lang w:val="en-CA"/>
        </w:rPr>
        <w:t>hMvpIdx]</w:t>
      </w:r>
      <w:r w:rsidRPr="00DE0F0E">
        <w:rPr>
          <w:noProof/>
          <w:lang w:val="en-CA" w:eastAsia="ko-KR"/>
        </w:rPr>
        <w:t xml:space="preserve"> is added to the merging candidate list as follows:</w:t>
      </w:r>
    </w:p>
    <w:p w14:paraId="5CA66CCA" w14:textId="2FD12642" w:rsidR="00471A1C" w:rsidRPr="00DE0F0E" w:rsidRDefault="00471A1C" w:rsidP="00471A1C">
      <w:pPr>
        <w:pStyle w:val="Equation"/>
        <w:tabs>
          <w:tab w:val="clear" w:pos="794"/>
          <w:tab w:val="clear" w:pos="1588"/>
          <w:tab w:val="left" w:pos="1260"/>
          <w:tab w:val="left" w:pos="1530"/>
        </w:tabs>
        <w:ind w:left="994"/>
        <w:rPr>
          <w:noProof/>
          <w:lang w:val="en-CA" w:eastAsia="ko-KR"/>
        </w:rPr>
      </w:pPr>
      <w:r w:rsidRPr="00DE0F0E" w:rsidDel="003C51E6">
        <w:rPr>
          <w:noProof/>
          <w:lang w:val="en-CA"/>
        </w:rPr>
        <w:t>mergeCandList</w:t>
      </w:r>
      <w:r w:rsidRPr="00DE0F0E">
        <w:rPr>
          <w:noProof/>
          <w:lang w:val="en-CA"/>
        </w:rPr>
        <w:t>[ </w:t>
      </w:r>
      <w:r w:rsidRPr="00DE0F0E">
        <w:rPr>
          <w:noProof/>
          <w:lang w:val="en-CA" w:eastAsia="ko-KR"/>
        </w:rPr>
        <w:t>numCurrMergeCand++ </w:t>
      </w:r>
      <w:r w:rsidRPr="00DE0F0E">
        <w:rPr>
          <w:noProof/>
          <w:lang w:val="en-CA"/>
        </w:rPr>
        <w:t xml:space="preserve">] = </w:t>
      </w:r>
      <w:r w:rsidR="00DB6EE1" w:rsidRPr="00DE0F0E">
        <w:rPr>
          <w:noProof/>
          <w:lang w:val="en-CA"/>
        </w:rPr>
        <w:t>smrHmvp</w:t>
      </w:r>
      <w:r w:rsidR="00DB6EE1" w:rsidRPr="00DE0F0E">
        <w:rPr>
          <w:noProof/>
          <w:lang w:val="en-CA" w:eastAsia="zh-CN"/>
        </w:rPr>
        <w:t>Cand</w:t>
      </w:r>
      <w:r w:rsidR="00DB6EE1" w:rsidRPr="00DE0F0E">
        <w:rPr>
          <w:noProof/>
          <w:lang w:val="en-CA"/>
        </w:rPr>
        <w:t>List</w:t>
      </w:r>
      <w:r w:rsidRPr="00DE0F0E">
        <w:rPr>
          <w:noProof/>
          <w:lang w:val="en-CA"/>
        </w:rPr>
        <w:t>[ </w:t>
      </w:r>
      <w:r w:rsidR="00DB6EE1" w:rsidRPr="00DE0F0E">
        <w:rPr>
          <w:noProof/>
          <w:lang w:val="en-CA"/>
        </w:rPr>
        <w:t>smrNum</w:t>
      </w:r>
      <w:r w:rsidR="00DB6EE1" w:rsidRPr="00DE0F0E">
        <w:rPr>
          <w:noProof/>
          <w:lang w:val="en-CA" w:eastAsia="ko-KR"/>
        </w:rPr>
        <w:t>HmvpCand</w:t>
      </w:r>
      <w:r w:rsidRPr="00DE0F0E">
        <w:rPr>
          <w:noProof/>
          <w:lang w:val="en-CA" w:eastAsia="ko-KR"/>
        </w:rPr>
        <w:t> − </w:t>
      </w:r>
      <w:r w:rsidRPr="00DE0F0E">
        <w:rPr>
          <w:noProof/>
          <w:lang w:val="en-CA"/>
        </w:rPr>
        <w:t>hMvpIdx ]</w:t>
      </w:r>
      <w:r w:rsidRPr="00DE0F0E" w:rsidDel="003C51E6">
        <w:rPr>
          <w:noProof/>
          <w:lang w:val="en-CA" w:eastAsia="ko-KR"/>
        </w:rPr>
        <w:t xml:space="preserve">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355</w:t>
      </w:r>
      <w:r w:rsidRPr="00DE0F0E" w:rsidDel="003C51E6">
        <w:rPr>
          <w:noProof/>
          <w:lang w:val="en-CA" w:eastAsia="ko-KR"/>
        </w:rPr>
        <w:fldChar w:fldCharType="end"/>
      </w:r>
      <w:r w:rsidRPr="00DE0F0E" w:rsidDel="003C51E6">
        <w:rPr>
          <w:noProof/>
          <w:lang w:val="en-CA" w:eastAsia="ko-KR"/>
        </w:rPr>
        <w:t>)</w:t>
      </w:r>
    </w:p>
    <w:p w14:paraId="72AF9669" w14:textId="77777777" w:rsidR="0040765F" w:rsidRPr="00DE0F0E" w:rsidRDefault="0040765F" w:rsidP="0040765F">
      <w:pPr>
        <w:rPr>
          <w:rFonts w:eastAsia="Malgun Gothic"/>
          <w:noProof/>
          <w:lang w:val="en-CA" w:eastAsia="ko-KR"/>
        </w:rPr>
      </w:pPr>
    </w:p>
    <w:p w14:paraId="552A31CE" w14:textId="77777777" w:rsidR="0040765F" w:rsidRPr="00DE0F0E" w:rsidRDefault="0040765F" w:rsidP="0040765F">
      <w:pPr>
        <w:pStyle w:val="Heading4"/>
        <w:rPr>
          <w:noProof/>
          <w:lang w:val="en-CA" w:eastAsia="ko-KR"/>
        </w:rPr>
      </w:pPr>
      <w:bookmarkStart w:id="1442" w:name="_Ref532478537"/>
      <w:r w:rsidRPr="00DE0F0E">
        <w:rPr>
          <w:noProof/>
          <w:lang w:val="en-CA" w:eastAsia="ko-KR"/>
        </w:rPr>
        <w:t xml:space="preserve">Derivation process for </w:t>
      </w:r>
      <w:r w:rsidRPr="00DE0F0E">
        <w:rPr>
          <w:noProof/>
          <w:lang w:val="en-CA"/>
        </w:rPr>
        <w:t>merge</w:t>
      </w:r>
      <w:r w:rsidRPr="00DE0F0E">
        <w:rPr>
          <w:noProof/>
          <w:lang w:val="en-CA" w:eastAsia="ko-KR"/>
        </w:rPr>
        <w:t xml:space="preserve"> motion vector difference</w:t>
      </w:r>
      <w:bookmarkEnd w:id="1442"/>
    </w:p>
    <w:p w14:paraId="5FDBC2B9" w14:textId="77777777" w:rsidR="004E193F" w:rsidRPr="00DE0F0E" w:rsidDel="003C51E6" w:rsidRDefault="004E193F" w:rsidP="004E193F">
      <w:pPr>
        <w:rPr>
          <w:noProof/>
          <w:lang w:val="en-CA" w:eastAsia="ko-KR"/>
        </w:rPr>
      </w:pPr>
      <w:r w:rsidRPr="00DE0F0E" w:rsidDel="003C51E6">
        <w:rPr>
          <w:noProof/>
          <w:lang w:val="en-CA" w:eastAsia="ko-KR"/>
        </w:rPr>
        <w:t>Inputs to this process are:</w:t>
      </w:r>
    </w:p>
    <w:p w14:paraId="0CCA0F26" w14:textId="77777777" w:rsidR="004E193F" w:rsidRPr="00DE0F0E" w:rsidDel="003C51E6" w:rsidRDefault="004E193F" w:rsidP="004E193F">
      <w:pPr>
        <w:numPr>
          <w:ilvl w:val="0"/>
          <w:numId w:val="5"/>
        </w:numPr>
        <w:tabs>
          <w:tab w:val="clear" w:pos="400"/>
        </w:tabs>
        <w:ind w:left="360" w:hanging="360"/>
        <w:rPr>
          <w:noProof/>
          <w:lang w:val="en-CA"/>
        </w:rPr>
      </w:pPr>
      <w:r w:rsidRPr="00DE0F0E" w:rsidDel="003C51E6">
        <w:rPr>
          <w:noProof/>
          <w:lang w:val="en-CA"/>
        </w:rPr>
        <w:t>a luma location ( xCb, yCb ) of the top-left sample of the current luma coding block relative to the top-left luma sample of the current picture,</w:t>
      </w:r>
    </w:p>
    <w:p w14:paraId="3EB3D369" w14:textId="77777777" w:rsidR="004E193F" w:rsidRPr="00DE0F0E" w:rsidDel="003C51E6" w:rsidRDefault="004E193F" w:rsidP="004E193F">
      <w:pPr>
        <w:numPr>
          <w:ilvl w:val="0"/>
          <w:numId w:val="5"/>
        </w:numPr>
        <w:tabs>
          <w:tab w:val="clear" w:pos="400"/>
        </w:tabs>
        <w:ind w:left="360" w:hanging="360"/>
        <w:rPr>
          <w:noProof/>
          <w:lang w:val="en-CA"/>
        </w:rPr>
      </w:pPr>
      <w:r w:rsidRPr="00DE0F0E" w:rsidDel="003C51E6">
        <w:rPr>
          <w:noProof/>
          <w:lang w:val="en-CA"/>
        </w:rPr>
        <w:t>reference indices refIdxL0 and refIdxL1,</w:t>
      </w:r>
    </w:p>
    <w:p w14:paraId="13C23C3D" w14:textId="77777777" w:rsidR="004E193F" w:rsidRPr="00DE0F0E" w:rsidDel="003C51E6" w:rsidRDefault="004E193F" w:rsidP="004E193F">
      <w:pPr>
        <w:numPr>
          <w:ilvl w:val="0"/>
          <w:numId w:val="5"/>
        </w:numPr>
        <w:tabs>
          <w:tab w:val="clear" w:pos="400"/>
        </w:tabs>
        <w:ind w:left="360" w:hanging="360"/>
        <w:rPr>
          <w:noProof/>
          <w:lang w:val="en-CA"/>
        </w:rPr>
      </w:pPr>
      <w:r w:rsidRPr="00DE0F0E" w:rsidDel="003C51E6">
        <w:rPr>
          <w:noProof/>
          <w:lang w:val="en-CA"/>
        </w:rPr>
        <w:t>prediction list utilization flags predFlagL0 and predFlagL1.</w:t>
      </w:r>
    </w:p>
    <w:p w14:paraId="1D8DA284" w14:textId="77777777" w:rsidR="004E193F" w:rsidRPr="00DE0F0E" w:rsidDel="003C51E6" w:rsidRDefault="004E193F" w:rsidP="004E193F">
      <w:pPr>
        <w:rPr>
          <w:noProof/>
          <w:lang w:val="en-CA" w:eastAsia="ko-KR"/>
        </w:rPr>
      </w:pPr>
      <w:r w:rsidRPr="00DE0F0E">
        <w:rPr>
          <w:noProof/>
          <w:lang w:val="en-CA" w:eastAsia="ko-KR"/>
        </w:rPr>
        <w:lastRenderedPageBreak/>
        <w:t xml:space="preserve">Outputs of this process are </w:t>
      </w:r>
      <w:r w:rsidRPr="00DE0F0E" w:rsidDel="003C51E6">
        <w:rPr>
          <w:noProof/>
          <w:lang w:val="en-CA"/>
        </w:rPr>
        <w:t xml:space="preserve">the luma </w:t>
      </w:r>
      <w:r w:rsidRPr="00DE0F0E">
        <w:rPr>
          <w:noProof/>
          <w:lang w:val="en-CA"/>
        </w:rPr>
        <w:t>merge motion vector differences</w:t>
      </w:r>
      <w:r w:rsidRPr="00DE0F0E">
        <w:rPr>
          <w:noProof/>
          <w:lang w:val="en-CA" w:eastAsia="ko-KR"/>
        </w:rPr>
        <w:t xml:space="preserve"> in 1/16 </w:t>
      </w:r>
      <w:r w:rsidRPr="00DE0F0E" w:rsidDel="003C51E6">
        <w:rPr>
          <w:noProof/>
          <w:lang w:val="en-CA" w:eastAsia="ko-KR"/>
        </w:rPr>
        <w:t>fractional-sample</w:t>
      </w:r>
      <w:r w:rsidRPr="00DE0F0E">
        <w:rPr>
          <w:noProof/>
          <w:lang w:val="en-CA" w:eastAsia="ko-KR"/>
        </w:rPr>
        <w:t xml:space="preserve"> accuracy</w:t>
      </w:r>
      <w:r w:rsidRPr="00DE0F0E" w:rsidDel="003C51E6">
        <w:rPr>
          <w:noProof/>
          <w:lang w:val="en-CA"/>
        </w:rPr>
        <w:t xml:space="preserve"> </w:t>
      </w:r>
      <w:r w:rsidRPr="00DE0F0E">
        <w:rPr>
          <w:noProof/>
          <w:lang w:val="en-CA"/>
        </w:rPr>
        <w:t>mM</w:t>
      </w:r>
      <w:r w:rsidRPr="00DE0F0E" w:rsidDel="003C51E6">
        <w:rPr>
          <w:noProof/>
          <w:lang w:val="en-CA"/>
        </w:rPr>
        <w:t>v</w:t>
      </w:r>
      <w:r w:rsidRPr="00DE0F0E">
        <w:rPr>
          <w:noProof/>
          <w:lang w:val="en-CA"/>
        </w:rPr>
        <w:t>d</w:t>
      </w:r>
      <w:r w:rsidRPr="00DE0F0E" w:rsidDel="003C51E6">
        <w:rPr>
          <w:noProof/>
          <w:lang w:val="en-CA"/>
        </w:rPr>
        <w:t>L0</w:t>
      </w:r>
      <w:r w:rsidRPr="00DE0F0E">
        <w:rPr>
          <w:noProof/>
          <w:lang w:val="en-CA"/>
        </w:rPr>
        <w:t xml:space="preserve"> and mM</w:t>
      </w:r>
      <w:r w:rsidRPr="00DE0F0E" w:rsidDel="003C51E6">
        <w:rPr>
          <w:noProof/>
          <w:lang w:val="en-CA"/>
        </w:rPr>
        <w:t>v</w:t>
      </w:r>
      <w:r w:rsidRPr="00DE0F0E">
        <w:rPr>
          <w:noProof/>
          <w:lang w:val="en-CA"/>
        </w:rPr>
        <w:t>dL1.</w:t>
      </w:r>
    </w:p>
    <w:p w14:paraId="336B874C" w14:textId="77777777" w:rsidR="008E7473" w:rsidRPr="00DE0F0E" w:rsidDel="003C51E6" w:rsidRDefault="008E7473" w:rsidP="008E7473">
      <w:pPr>
        <w:rPr>
          <w:noProof/>
          <w:lang w:val="en-CA" w:eastAsia="ko-KR"/>
        </w:rPr>
      </w:pPr>
      <w:r w:rsidRPr="00DE0F0E" w:rsidDel="003C51E6">
        <w:rPr>
          <w:noProof/>
          <w:lang w:val="en-CA" w:eastAsia="ko-KR"/>
        </w:rPr>
        <w:t>The variable currPic specifies the current picture.</w:t>
      </w:r>
    </w:p>
    <w:p w14:paraId="77BBDB7C" w14:textId="77777777" w:rsidR="002A2945" w:rsidRPr="00DE0F0E" w:rsidRDefault="002A2945" w:rsidP="002A2945">
      <w:pPr>
        <w:rPr>
          <w:noProof/>
          <w:lang w:val="en-CA" w:eastAsia="ko-KR"/>
        </w:rPr>
      </w:pPr>
      <w:r w:rsidRPr="00DE0F0E">
        <w:rPr>
          <w:noProof/>
          <w:lang w:val="en-CA" w:eastAsia="ko-KR"/>
        </w:rPr>
        <w:t xml:space="preserve">The </w:t>
      </w:r>
      <w:r w:rsidRPr="00DE0F0E" w:rsidDel="003C51E6">
        <w:rPr>
          <w:noProof/>
          <w:lang w:val="en-CA"/>
        </w:rPr>
        <w:t xml:space="preserve">luma </w:t>
      </w:r>
      <w:r w:rsidRPr="00DE0F0E">
        <w:rPr>
          <w:noProof/>
          <w:lang w:val="en-CA"/>
        </w:rPr>
        <w:t>merge motion vector differences</w:t>
      </w:r>
      <w:r w:rsidRPr="00DE0F0E">
        <w:rPr>
          <w:noProof/>
          <w:lang w:val="en-CA" w:eastAsia="ko-KR"/>
        </w:rPr>
        <w:t xml:space="preserve"> </w:t>
      </w:r>
      <w:r w:rsidRPr="00DE0F0E">
        <w:rPr>
          <w:noProof/>
          <w:lang w:val="en-CA"/>
        </w:rPr>
        <w:t>mM</w:t>
      </w:r>
      <w:r w:rsidRPr="00DE0F0E" w:rsidDel="003C51E6">
        <w:rPr>
          <w:noProof/>
          <w:lang w:val="en-CA"/>
        </w:rPr>
        <w:t>v</w:t>
      </w:r>
      <w:r w:rsidRPr="00DE0F0E">
        <w:rPr>
          <w:noProof/>
          <w:lang w:val="en-CA"/>
        </w:rPr>
        <w:t>d</w:t>
      </w:r>
      <w:r w:rsidRPr="00DE0F0E" w:rsidDel="003C51E6">
        <w:rPr>
          <w:noProof/>
          <w:lang w:val="en-CA"/>
        </w:rPr>
        <w:t>L0</w:t>
      </w:r>
      <w:r w:rsidRPr="00DE0F0E">
        <w:rPr>
          <w:noProof/>
          <w:lang w:val="en-CA"/>
        </w:rPr>
        <w:t xml:space="preserve"> and mM</w:t>
      </w:r>
      <w:r w:rsidRPr="00DE0F0E" w:rsidDel="003C51E6">
        <w:rPr>
          <w:noProof/>
          <w:lang w:val="en-CA"/>
        </w:rPr>
        <w:t>v</w:t>
      </w:r>
      <w:r w:rsidRPr="00DE0F0E">
        <w:rPr>
          <w:noProof/>
          <w:lang w:val="en-CA"/>
        </w:rPr>
        <w:t>dL1 are derived as follows</w:t>
      </w:r>
      <w:r w:rsidRPr="00DE0F0E">
        <w:rPr>
          <w:noProof/>
          <w:lang w:val="en-CA" w:eastAsia="ko-KR"/>
        </w:rPr>
        <w:t>:</w:t>
      </w:r>
    </w:p>
    <w:p w14:paraId="7CE01C01" w14:textId="77777777" w:rsidR="002A2945" w:rsidRPr="00DE0F0E" w:rsidRDefault="002A2945" w:rsidP="002A2945">
      <w:pPr>
        <w:numPr>
          <w:ilvl w:val="0"/>
          <w:numId w:val="5"/>
        </w:numPr>
        <w:tabs>
          <w:tab w:val="clear" w:pos="400"/>
        </w:tabs>
        <w:ind w:left="360" w:hanging="360"/>
        <w:rPr>
          <w:noProof/>
          <w:lang w:val="en-CA" w:eastAsia="ko-KR"/>
        </w:rPr>
      </w:pPr>
      <w:r w:rsidRPr="00DE0F0E">
        <w:rPr>
          <w:noProof/>
          <w:lang w:val="en-CA" w:eastAsia="ko-KR"/>
        </w:rPr>
        <w:t xml:space="preserve">If both </w:t>
      </w:r>
      <w:r w:rsidRPr="00DE0F0E" w:rsidDel="003C51E6">
        <w:rPr>
          <w:noProof/>
          <w:lang w:val="en-CA"/>
        </w:rPr>
        <w:t>predFlagL</w:t>
      </w:r>
      <w:r w:rsidRPr="00DE0F0E">
        <w:rPr>
          <w:noProof/>
          <w:lang w:val="en-CA"/>
        </w:rPr>
        <w:t>0</w:t>
      </w:r>
      <w:r w:rsidRPr="00DE0F0E">
        <w:rPr>
          <w:noProof/>
          <w:lang w:val="en-CA" w:eastAsia="ko-KR"/>
        </w:rPr>
        <w:t xml:space="preserve"> and </w:t>
      </w:r>
      <w:r w:rsidRPr="00DE0F0E" w:rsidDel="003C51E6">
        <w:rPr>
          <w:noProof/>
          <w:lang w:val="en-CA"/>
        </w:rPr>
        <w:t>predFlagL</w:t>
      </w:r>
      <w:r w:rsidRPr="00DE0F0E">
        <w:rPr>
          <w:noProof/>
          <w:lang w:val="en-CA"/>
        </w:rPr>
        <w:t>1</w:t>
      </w:r>
      <w:r w:rsidRPr="00DE0F0E">
        <w:rPr>
          <w:noProof/>
          <w:lang w:val="en-CA" w:eastAsia="ko-KR"/>
        </w:rPr>
        <w:t xml:space="preserve"> are equal to 1, the following applies:</w:t>
      </w:r>
    </w:p>
    <w:p w14:paraId="3C9F4B39" w14:textId="71315411" w:rsidR="002A2945" w:rsidRPr="00DE0F0E" w:rsidDel="003C51E6" w:rsidRDefault="002A2945" w:rsidP="002A2945">
      <w:pPr>
        <w:pStyle w:val="Equation"/>
        <w:tabs>
          <w:tab w:val="clear" w:pos="794"/>
          <w:tab w:val="clear" w:pos="1588"/>
          <w:tab w:val="left" w:pos="1134"/>
          <w:tab w:val="left" w:pos="1418"/>
        </w:tabs>
        <w:ind w:left="994"/>
        <w:rPr>
          <w:noProof/>
          <w:lang w:val="en-CA" w:eastAsia="ko-KR"/>
        </w:rPr>
      </w:pPr>
      <w:r w:rsidRPr="00DE0F0E">
        <w:rPr>
          <w:noProof/>
          <w:lang w:val="en-CA" w:eastAsia="ko-KR"/>
        </w:rPr>
        <w:t>currPocDiffL0  =  DiffPicOrderCnt( currPic, </w:t>
      </w:r>
      <w:r w:rsidR="00244B64">
        <w:rPr>
          <w:noProof/>
          <w:lang w:val="en-CA" w:eastAsia="ko-KR"/>
        </w:rPr>
        <w:t>RefPicList[ 0 ]</w:t>
      </w:r>
      <w:r w:rsidRPr="00DE0F0E">
        <w:rPr>
          <w:noProof/>
          <w:lang w:val="en-CA" w:eastAsia="ko-KR"/>
        </w:rPr>
        <w:t>[ refIdxL0 ]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356</w:t>
      </w:r>
      <w:r w:rsidRPr="00DE0F0E" w:rsidDel="003C51E6">
        <w:rPr>
          <w:noProof/>
          <w:lang w:val="en-CA" w:eastAsia="ko-KR"/>
        </w:rPr>
        <w:fldChar w:fldCharType="end"/>
      </w:r>
      <w:r w:rsidRPr="00DE0F0E" w:rsidDel="003C51E6">
        <w:rPr>
          <w:noProof/>
          <w:lang w:val="en-CA" w:eastAsia="ko-KR"/>
        </w:rPr>
        <w:t>)</w:t>
      </w:r>
    </w:p>
    <w:p w14:paraId="4615A319" w14:textId="0BD40D18" w:rsidR="002A2945" w:rsidRPr="00DE0F0E" w:rsidDel="003C51E6" w:rsidRDefault="002A2945" w:rsidP="002A2945">
      <w:pPr>
        <w:pStyle w:val="Equation"/>
        <w:tabs>
          <w:tab w:val="clear" w:pos="794"/>
          <w:tab w:val="clear" w:pos="1588"/>
          <w:tab w:val="left" w:pos="1134"/>
          <w:tab w:val="left" w:pos="1418"/>
        </w:tabs>
        <w:ind w:left="994"/>
        <w:rPr>
          <w:noProof/>
          <w:lang w:val="en-CA" w:eastAsia="ko-KR"/>
        </w:rPr>
      </w:pPr>
      <w:r w:rsidRPr="00DE0F0E">
        <w:rPr>
          <w:noProof/>
          <w:lang w:val="en-CA" w:eastAsia="ko-KR"/>
        </w:rPr>
        <w:t>currPocDiffL1  =  DiffPicOrderCnt( currPic, </w:t>
      </w:r>
      <w:r w:rsidR="00244B64">
        <w:rPr>
          <w:noProof/>
          <w:lang w:val="en-CA" w:eastAsia="ko-KR"/>
        </w:rPr>
        <w:t>RefPicList[ 1 ]</w:t>
      </w:r>
      <w:r w:rsidRPr="00DE0F0E">
        <w:rPr>
          <w:noProof/>
          <w:lang w:val="en-CA" w:eastAsia="ko-KR"/>
        </w:rPr>
        <w:t>[ refIdxL1 ]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357</w:t>
      </w:r>
      <w:r w:rsidRPr="00DE0F0E" w:rsidDel="003C51E6">
        <w:rPr>
          <w:noProof/>
          <w:lang w:val="en-CA" w:eastAsia="ko-KR"/>
        </w:rPr>
        <w:fldChar w:fldCharType="end"/>
      </w:r>
      <w:r w:rsidRPr="00DE0F0E" w:rsidDel="003C51E6">
        <w:rPr>
          <w:noProof/>
          <w:lang w:val="en-CA" w:eastAsia="ko-KR"/>
        </w:rPr>
        <w:t>)</w:t>
      </w:r>
    </w:p>
    <w:p w14:paraId="471EC44F" w14:textId="154498FA" w:rsidR="002A2945" w:rsidRPr="00DE0F0E" w:rsidRDefault="002A2945" w:rsidP="002A2945">
      <w:pPr>
        <w:numPr>
          <w:ilvl w:val="0"/>
          <w:numId w:val="5"/>
        </w:numPr>
        <w:tabs>
          <w:tab w:val="clear" w:pos="400"/>
        </w:tabs>
        <w:ind w:left="720" w:hanging="360"/>
        <w:rPr>
          <w:noProof/>
          <w:lang w:val="en-CA" w:eastAsia="ko-KR"/>
        </w:rPr>
      </w:pPr>
      <w:r w:rsidRPr="00DE0F0E">
        <w:rPr>
          <w:noProof/>
          <w:lang w:val="en-CA" w:eastAsia="ko-KR"/>
        </w:rPr>
        <w:t>If currPocDiffL0</w:t>
      </w:r>
      <w:r w:rsidR="007A03BD" w:rsidRPr="00DE0F0E">
        <w:rPr>
          <w:noProof/>
          <w:lang w:val="en-CA" w:eastAsia="ko-KR"/>
        </w:rPr>
        <w:t xml:space="preserve"> is equal to </w:t>
      </w:r>
      <w:r w:rsidRPr="00DE0F0E">
        <w:rPr>
          <w:noProof/>
          <w:lang w:val="en-CA" w:eastAsia="ko-KR"/>
        </w:rPr>
        <w:t>currPocDiffL1, the following applies:</w:t>
      </w:r>
    </w:p>
    <w:p w14:paraId="025DD675" w14:textId="109318CB" w:rsidR="002A2945" w:rsidRPr="00DE0F0E" w:rsidRDefault="002A2945" w:rsidP="002A2945">
      <w:pPr>
        <w:pStyle w:val="Equation"/>
        <w:tabs>
          <w:tab w:val="clear" w:pos="794"/>
          <w:tab w:val="clear" w:pos="1588"/>
        </w:tabs>
        <w:ind w:left="1440"/>
        <w:rPr>
          <w:noProof/>
          <w:lang w:val="en-CA" w:eastAsia="ko-KR"/>
        </w:rPr>
      </w:pPr>
      <w:r w:rsidRPr="00DE0F0E">
        <w:rPr>
          <w:noProof/>
          <w:lang w:val="en-CA" w:eastAsia="ko-KR"/>
        </w:rPr>
        <w:t>mMvdL0[ 0 ]  =  MmvdOffset</w:t>
      </w:r>
      <w:r w:rsidR="00674680" w:rsidRPr="00DE0F0E">
        <w:rPr>
          <w:noProof/>
          <w:lang w:val="en-CA"/>
        </w:rPr>
        <w:t>[ xCb ][ yCb ]</w:t>
      </w:r>
      <w:r w:rsidRPr="00DE0F0E">
        <w:rPr>
          <w:noProof/>
          <w:lang w:val="en-CA" w:eastAsia="ko-KR"/>
        </w:rPr>
        <w:t>[ 0 ]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358</w:t>
      </w:r>
      <w:r w:rsidRPr="00DE0F0E">
        <w:rPr>
          <w:noProof/>
          <w:lang w:val="en-CA" w:eastAsia="ko-KR"/>
        </w:rPr>
        <w:fldChar w:fldCharType="end"/>
      </w:r>
      <w:r w:rsidRPr="00DE0F0E">
        <w:rPr>
          <w:noProof/>
          <w:lang w:val="en-CA" w:eastAsia="ko-KR"/>
        </w:rPr>
        <w:t>)</w:t>
      </w:r>
    </w:p>
    <w:p w14:paraId="64F8EC1E" w14:textId="69D82D05" w:rsidR="002A2945" w:rsidRPr="00DE0F0E" w:rsidRDefault="002A2945" w:rsidP="002A2945">
      <w:pPr>
        <w:pStyle w:val="Equation"/>
        <w:tabs>
          <w:tab w:val="clear" w:pos="794"/>
          <w:tab w:val="clear" w:pos="1588"/>
        </w:tabs>
        <w:ind w:left="1440"/>
        <w:rPr>
          <w:noProof/>
          <w:lang w:val="en-CA" w:eastAsia="ko-KR"/>
        </w:rPr>
      </w:pPr>
      <w:r w:rsidRPr="00DE0F0E">
        <w:rPr>
          <w:noProof/>
          <w:lang w:val="en-CA" w:eastAsia="ko-KR"/>
        </w:rPr>
        <w:t>mMvdL0[ 1 ]  =  MmvdOffset</w:t>
      </w:r>
      <w:r w:rsidR="00674680" w:rsidRPr="00DE0F0E">
        <w:rPr>
          <w:noProof/>
          <w:lang w:val="en-CA"/>
        </w:rPr>
        <w:t>[ xCb ][ yCb ]</w:t>
      </w:r>
      <w:r w:rsidRPr="00DE0F0E">
        <w:rPr>
          <w:noProof/>
          <w:lang w:val="en-CA" w:eastAsia="ko-KR"/>
        </w:rPr>
        <w:t>[ 1 ]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359</w:t>
      </w:r>
      <w:r w:rsidRPr="00DE0F0E">
        <w:rPr>
          <w:noProof/>
          <w:lang w:val="en-CA" w:eastAsia="ko-KR"/>
        </w:rPr>
        <w:fldChar w:fldCharType="end"/>
      </w:r>
      <w:r w:rsidRPr="00DE0F0E">
        <w:rPr>
          <w:noProof/>
          <w:lang w:val="en-CA" w:eastAsia="ko-KR"/>
        </w:rPr>
        <w:t>)</w:t>
      </w:r>
    </w:p>
    <w:p w14:paraId="3C871BC9" w14:textId="4B0E1C7B" w:rsidR="002A2945" w:rsidRPr="00DE0F0E" w:rsidDel="003C51E6" w:rsidRDefault="002A2945" w:rsidP="002A2945">
      <w:pPr>
        <w:pStyle w:val="Equation"/>
        <w:tabs>
          <w:tab w:val="clear" w:pos="794"/>
          <w:tab w:val="clear" w:pos="1588"/>
        </w:tabs>
        <w:ind w:left="1440"/>
        <w:rPr>
          <w:noProof/>
          <w:lang w:val="en-CA" w:eastAsia="ko-KR"/>
        </w:rPr>
      </w:pPr>
      <w:r w:rsidRPr="00DE0F0E">
        <w:rPr>
          <w:noProof/>
          <w:lang w:val="en-CA" w:eastAsia="ko-KR"/>
        </w:rPr>
        <w:t>mMvdL1[ 0 ]  =  MmvdOffset</w:t>
      </w:r>
      <w:r w:rsidR="00674680" w:rsidRPr="00DE0F0E">
        <w:rPr>
          <w:noProof/>
          <w:lang w:val="en-CA"/>
        </w:rPr>
        <w:t>[ xCb ][</w:t>
      </w:r>
      <w:r w:rsidR="00674680" w:rsidRPr="00DE0F0E" w:rsidDel="003C51E6">
        <w:rPr>
          <w:noProof/>
          <w:lang w:val="en-CA"/>
        </w:rPr>
        <w:t> yCb </w:t>
      </w:r>
      <w:r w:rsidR="00674680" w:rsidRPr="00DE0F0E">
        <w:rPr>
          <w:noProof/>
          <w:lang w:val="en-CA"/>
        </w:rPr>
        <w:t>]</w:t>
      </w:r>
      <w:r w:rsidRPr="00DE0F0E">
        <w:rPr>
          <w:noProof/>
          <w:lang w:val="en-CA" w:eastAsia="ko-KR"/>
        </w:rPr>
        <w:t>[ 0 ]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360</w:t>
      </w:r>
      <w:r w:rsidRPr="00DE0F0E" w:rsidDel="003C51E6">
        <w:rPr>
          <w:noProof/>
          <w:lang w:val="en-CA" w:eastAsia="ko-KR"/>
        </w:rPr>
        <w:fldChar w:fldCharType="end"/>
      </w:r>
      <w:r w:rsidRPr="00DE0F0E" w:rsidDel="003C51E6">
        <w:rPr>
          <w:noProof/>
          <w:lang w:val="en-CA" w:eastAsia="ko-KR"/>
        </w:rPr>
        <w:t>)</w:t>
      </w:r>
    </w:p>
    <w:p w14:paraId="2641B32E" w14:textId="61FF7D1E" w:rsidR="002A2945" w:rsidRPr="00DE0F0E" w:rsidDel="003C51E6" w:rsidRDefault="002A2945" w:rsidP="002A2945">
      <w:pPr>
        <w:pStyle w:val="Equation"/>
        <w:tabs>
          <w:tab w:val="clear" w:pos="794"/>
          <w:tab w:val="clear" w:pos="1588"/>
        </w:tabs>
        <w:ind w:left="1440"/>
        <w:rPr>
          <w:noProof/>
          <w:lang w:val="en-CA" w:eastAsia="ko-KR"/>
        </w:rPr>
      </w:pPr>
      <w:r w:rsidRPr="00DE0F0E">
        <w:rPr>
          <w:noProof/>
          <w:lang w:val="en-CA" w:eastAsia="ko-KR"/>
        </w:rPr>
        <w:t>mMvdL1[ 1 ]  =  MmvdOffset</w:t>
      </w:r>
      <w:r w:rsidR="00674680" w:rsidRPr="00DE0F0E">
        <w:rPr>
          <w:noProof/>
          <w:lang w:val="en-CA"/>
        </w:rPr>
        <w:t>[ xCb ][</w:t>
      </w:r>
      <w:r w:rsidR="00674680" w:rsidRPr="00DE0F0E" w:rsidDel="003C51E6">
        <w:rPr>
          <w:noProof/>
          <w:lang w:val="en-CA"/>
        </w:rPr>
        <w:t> yCb </w:t>
      </w:r>
      <w:r w:rsidR="00674680" w:rsidRPr="00DE0F0E">
        <w:rPr>
          <w:noProof/>
          <w:lang w:val="en-CA"/>
        </w:rPr>
        <w:t>]</w:t>
      </w:r>
      <w:r w:rsidRPr="00DE0F0E">
        <w:rPr>
          <w:noProof/>
          <w:lang w:val="en-CA" w:eastAsia="ko-KR"/>
        </w:rPr>
        <w:t>[ 1 ]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361</w:t>
      </w:r>
      <w:r w:rsidRPr="00DE0F0E" w:rsidDel="003C51E6">
        <w:rPr>
          <w:noProof/>
          <w:lang w:val="en-CA" w:eastAsia="ko-KR"/>
        </w:rPr>
        <w:fldChar w:fldCharType="end"/>
      </w:r>
      <w:r w:rsidRPr="00DE0F0E" w:rsidDel="003C51E6">
        <w:rPr>
          <w:noProof/>
          <w:lang w:val="en-CA" w:eastAsia="ko-KR"/>
        </w:rPr>
        <w:t>)</w:t>
      </w:r>
    </w:p>
    <w:p w14:paraId="4D9201F8" w14:textId="36DDA727" w:rsidR="002A2945" w:rsidRPr="00DE0F0E" w:rsidRDefault="007A03BD" w:rsidP="008770AA">
      <w:pPr>
        <w:numPr>
          <w:ilvl w:val="0"/>
          <w:numId w:val="5"/>
        </w:numPr>
        <w:tabs>
          <w:tab w:val="clear" w:pos="400"/>
        </w:tabs>
        <w:ind w:left="720" w:hanging="360"/>
        <w:rPr>
          <w:noProof/>
          <w:lang w:val="en-CA" w:eastAsia="ko-KR"/>
        </w:rPr>
      </w:pPr>
      <w:r w:rsidRPr="00DE0F0E">
        <w:rPr>
          <w:noProof/>
          <w:lang w:val="en-CA" w:eastAsia="ko-KR"/>
        </w:rPr>
        <w:t>Otherwise, i</w:t>
      </w:r>
      <w:r w:rsidR="002A2945" w:rsidRPr="00DE0F0E">
        <w:rPr>
          <w:noProof/>
          <w:lang w:val="en-CA" w:eastAsia="ko-KR"/>
        </w:rPr>
        <w:t xml:space="preserve">f Abs( currPocDiffL0 ) is greater than </w:t>
      </w:r>
      <w:r w:rsidR="00EC3DA7">
        <w:rPr>
          <w:noProof/>
          <w:lang w:val="en-CA" w:eastAsia="ko-KR"/>
        </w:rPr>
        <w:t xml:space="preserve">or equal to </w:t>
      </w:r>
      <w:r w:rsidR="002A2945" w:rsidRPr="00DE0F0E">
        <w:rPr>
          <w:noProof/>
          <w:lang w:val="en-CA" w:eastAsia="ko-KR"/>
        </w:rPr>
        <w:t>Abs( currPocDiffL1 ), the following applies:</w:t>
      </w:r>
    </w:p>
    <w:p w14:paraId="75627190" w14:textId="65EDBFBC" w:rsidR="002A2945" w:rsidRPr="00DE0F0E" w:rsidRDefault="002A2945" w:rsidP="002A2945">
      <w:pPr>
        <w:pStyle w:val="Equation"/>
        <w:tabs>
          <w:tab w:val="clear" w:pos="794"/>
          <w:tab w:val="clear" w:pos="1588"/>
        </w:tabs>
        <w:ind w:left="1440"/>
        <w:rPr>
          <w:noProof/>
          <w:lang w:val="en-CA" w:eastAsia="ko-KR"/>
        </w:rPr>
      </w:pPr>
      <w:r w:rsidRPr="00DE0F0E">
        <w:rPr>
          <w:noProof/>
          <w:lang w:val="en-CA" w:eastAsia="ko-KR"/>
        </w:rPr>
        <w:t>td = Clip3( −128, 127, currPocDiffL0 )</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362</w:t>
      </w:r>
      <w:r w:rsidRPr="00DE0F0E" w:rsidDel="003C51E6">
        <w:rPr>
          <w:noProof/>
          <w:lang w:val="en-CA" w:eastAsia="ko-KR"/>
        </w:rPr>
        <w:fldChar w:fldCharType="end"/>
      </w:r>
      <w:r w:rsidRPr="00DE0F0E" w:rsidDel="003C51E6">
        <w:rPr>
          <w:noProof/>
          <w:lang w:val="en-CA" w:eastAsia="ko-KR"/>
        </w:rPr>
        <w:t>)</w:t>
      </w:r>
    </w:p>
    <w:p w14:paraId="5CABA5C9" w14:textId="77C8D46E" w:rsidR="002A2945" w:rsidRPr="00DE0F0E" w:rsidRDefault="002A2945" w:rsidP="002A2945">
      <w:pPr>
        <w:pStyle w:val="Equation"/>
        <w:tabs>
          <w:tab w:val="clear" w:pos="794"/>
          <w:tab w:val="clear" w:pos="1588"/>
        </w:tabs>
        <w:ind w:left="1440"/>
        <w:rPr>
          <w:noProof/>
          <w:lang w:val="en-CA" w:eastAsia="ko-KR"/>
        </w:rPr>
      </w:pPr>
      <w:r w:rsidRPr="00DE0F0E">
        <w:rPr>
          <w:noProof/>
          <w:lang w:val="en-CA" w:eastAsia="ko-KR"/>
        </w:rPr>
        <w:t>tb = Clip3( −128, 127, currPocDiffL1 )</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363</w:t>
      </w:r>
      <w:r w:rsidRPr="00DE0F0E" w:rsidDel="003C51E6">
        <w:rPr>
          <w:noProof/>
          <w:lang w:val="en-CA" w:eastAsia="ko-KR"/>
        </w:rPr>
        <w:fldChar w:fldCharType="end"/>
      </w:r>
      <w:r w:rsidRPr="00DE0F0E" w:rsidDel="003C51E6">
        <w:rPr>
          <w:noProof/>
          <w:lang w:val="en-CA" w:eastAsia="ko-KR"/>
        </w:rPr>
        <w:t>)</w:t>
      </w:r>
    </w:p>
    <w:p w14:paraId="4003EF41" w14:textId="75566118" w:rsidR="002A2945" w:rsidRPr="00DE0F0E" w:rsidRDefault="002A2945" w:rsidP="002A2945">
      <w:pPr>
        <w:pStyle w:val="Equation"/>
        <w:tabs>
          <w:tab w:val="clear" w:pos="794"/>
          <w:tab w:val="clear" w:pos="1588"/>
        </w:tabs>
        <w:ind w:left="1440"/>
        <w:rPr>
          <w:noProof/>
          <w:lang w:val="en-CA" w:eastAsia="ko-KR"/>
        </w:rPr>
      </w:pPr>
      <w:r w:rsidRPr="00DE0F0E">
        <w:rPr>
          <w:noProof/>
          <w:lang w:val="en-CA" w:eastAsia="ko-KR"/>
        </w:rPr>
        <w:t>tx = ( 16384 + ( Abs( td )  &gt;&gt;  1 ) ) / td</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364</w:t>
      </w:r>
      <w:r w:rsidRPr="00DE0F0E" w:rsidDel="003C51E6">
        <w:rPr>
          <w:noProof/>
          <w:lang w:val="en-CA" w:eastAsia="ko-KR"/>
        </w:rPr>
        <w:fldChar w:fldCharType="end"/>
      </w:r>
      <w:r w:rsidRPr="00DE0F0E" w:rsidDel="003C51E6">
        <w:rPr>
          <w:noProof/>
          <w:lang w:val="en-CA" w:eastAsia="ko-KR"/>
        </w:rPr>
        <w:t>)</w:t>
      </w:r>
    </w:p>
    <w:p w14:paraId="71FE6548" w14:textId="6EBE6DD8" w:rsidR="002A2945" w:rsidRPr="00DE0F0E" w:rsidRDefault="002A2945" w:rsidP="002A2945">
      <w:pPr>
        <w:pStyle w:val="Equation"/>
        <w:tabs>
          <w:tab w:val="clear" w:pos="794"/>
          <w:tab w:val="clear" w:pos="1588"/>
        </w:tabs>
        <w:ind w:left="1440"/>
        <w:rPr>
          <w:noProof/>
          <w:lang w:val="en-CA" w:eastAsia="ko-KR"/>
        </w:rPr>
      </w:pPr>
      <w:r w:rsidRPr="00DE0F0E">
        <w:rPr>
          <w:noProof/>
          <w:lang w:val="en-CA" w:eastAsia="ko-KR"/>
        </w:rPr>
        <w:t>distScaleFactor = Clip3( −4096, 4095, ( tb * tx + 32 )  &gt;&gt;  6 )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365</w:t>
      </w:r>
      <w:r w:rsidRPr="00DE0F0E" w:rsidDel="003C51E6">
        <w:rPr>
          <w:noProof/>
          <w:lang w:val="en-CA" w:eastAsia="ko-KR"/>
        </w:rPr>
        <w:fldChar w:fldCharType="end"/>
      </w:r>
      <w:r w:rsidRPr="00DE0F0E" w:rsidDel="003C51E6">
        <w:rPr>
          <w:noProof/>
          <w:lang w:val="en-CA" w:eastAsia="ko-KR"/>
        </w:rPr>
        <w:t>)</w:t>
      </w:r>
    </w:p>
    <w:p w14:paraId="1C44E92C" w14:textId="0C1CA171" w:rsidR="0072613B" w:rsidRPr="00DE0F0E" w:rsidRDefault="0072613B" w:rsidP="0072613B">
      <w:pPr>
        <w:pStyle w:val="Equation"/>
        <w:tabs>
          <w:tab w:val="clear" w:pos="794"/>
          <w:tab w:val="clear" w:pos="1588"/>
        </w:tabs>
        <w:ind w:left="1440"/>
        <w:rPr>
          <w:noProof/>
          <w:lang w:val="en-CA" w:eastAsia="ko-KR"/>
        </w:rPr>
      </w:pPr>
      <w:r w:rsidRPr="00DE0F0E">
        <w:rPr>
          <w:noProof/>
          <w:lang w:val="en-CA" w:eastAsia="ko-KR"/>
        </w:rPr>
        <w:t>mMvdL0[ 0 ]  =  MmvdOffset</w:t>
      </w:r>
      <w:r w:rsidRPr="00DE0F0E">
        <w:rPr>
          <w:noProof/>
          <w:lang w:val="en-CA"/>
        </w:rPr>
        <w:t>[ xCb ][ yCb ]</w:t>
      </w:r>
      <w:r w:rsidRPr="00DE0F0E">
        <w:rPr>
          <w:noProof/>
          <w:lang w:val="en-CA" w:eastAsia="ko-KR"/>
        </w:rPr>
        <w:t>[ 0 ]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366</w:t>
      </w:r>
      <w:r w:rsidRPr="00DE0F0E">
        <w:rPr>
          <w:noProof/>
          <w:lang w:val="en-CA" w:eastAsia="ko-KR"/>
        </w:rPr>
        <w:fldChar w:fldCharType="end"/>
      </w:r>
      <w:r w:rsidRPr="00DE0F0E">
        <w:rPr>
          <w:noProof/>
          <w:lang w:val="en-CA" w:eastAsia="ko-KR"/>
        </w:rPr>
        <w:t>)</w:t>
      </w:r>
    </w:p>
    <w:p w14:paraId="1AB20478" w14:textId="729C0816" w:rsidR="0072613B" w:rsidRPr="00DE0F0E" w:rsidRDefault="0072613B" w:rsidP="0072613B">
      <w:pPr>
        <w:pStyle w:val="Equation"/>
        <w:tabs>
          <w:tab w:val="clear" w:pos="794"/>
          <w:tab w:val="clear" w:pos="1588"/>
        </w:tabs>
        <w:ind w:left="1440"/>
        <w:rPr>
          <w:noProof/>
          <w:lang w:val="en-CA" w:eastAsia="ko-KR"/>
        </w:rPr>
      </w:pPr>
      <w:r w:rsidRPr="00DE0F0E">
        <w:rPr>
          <w:noProof/>
          <w:lang w:val="en-CA" w:eastAsia="ko-KR"/>
        </w:rPr>
        <w:t>mMvdL0[ 1 ]  =  MmvdOffset</w:t>
      </w:r>
      <w:r w:rsidRPr="00DE0F0E">
        <w:rPr>
          <w:noProof/>
          <w:lang w:val="en-CA"/>
        </w:rPr>
        <w:t>[ xCb ][ yCb ]</w:t>
      </w:r>
      <w:r w:rsidRPr="00DE0F0E">
        <w:rPr>
          <w:noProof/>
          <w:lang w:val="en-CA" w:eastAsia="ko-KR"/>
        </w:rPr>
        <w:t>[ 1 ]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367</w:t>
      </w:r>
      <w:r w:rsidRPr="00DE0F0E">
        <w:rPr>
          <w:noProof/>
          <w:lang w:val="en-CA" w:eastAsia="ko-KR"/>
        </w:rPr>
        <w:fldChar w:fldCharType="end"/>
      </w:r>
      <w:r w:rsidRPr="00DE0F0E">
        <w:rPr>
          <w:noProof/>
          <w:lang w:val="en-CA" w:eastAsia="ko-KR"/>
        </w:rPr>
        <w:t>)</w:t>
      </w:r>
    </w:p>
    <w:p w14:paraId="47805EBC" w14:textId="18E6A280" w:rsidR="002A2945" w:rsidRPr="00DE0F0E" w:rsidRDefault="002A2945" w:rsidP="002A2945">
      <w:pPr>
        <w:pStyle w:val="Equation"/>
        <w:tabs>
          <w:tab w:val="clear" w:pos="794"/>
          <w:tab w:val="clear" w:pos="1588"/>
          <w:tab w:val="left" w:pos="4230"/>
        </w:tabs>
        <w:ind w:left="1440"/>
        <w:rPr>
          <w:noProof/>
          <w:lang w:val="en-CA" w:eastAsia="ko-KR"/>
        </w:rPr>
      </w:pPr>
      <w:r w:rsidRPr="00DE0F0E">
        <w:rPr>
          <w:noProof/>
          <w:lang w:val="en-CA" w:eastAsia="ko-KR"/>
        </w:rPr>
        <w:t>mMvdL1[ 0 ] = Clip3( </w:t>
      </w:r>
      <w:r w:rsidRPr="00DE0F0E" w:rsidDel="003C51E6">
        <w:rPr>
          <w:noProof/>
          <w:lang w:val="en-CA" w:eastAsia="ko-KR"/>
        </w:rPr>
        <w:t>−</w:t>
      </w:r>
      <w:r w:rsidRPr="00DE0F0E">
        <w:rPr>
          <w:noProof/>
          <w:lang w:val="en-CA" w:eastAsia="ko-KR"/>
        </w:rPr>
        <w:t>2</w:t>
      </w:r>
      <w:r w:rsidRPr="00DE0F0E">
        <w:rPr>
          <w:noProof/>
          <w:vertAlign w:val="superscript"/>
          <w:lang w:val="en-CA" w:eastAsia="ko-KR"/>
        </w:rPr>
        <w:t>15</w:t>
      </w:r>
      <w:r w:rsidRPr="00DE0F0E">
        <w:rPr>
          <w:noProof/>
          <w:lang w:val="en-CA" w:eastAsia="ko-KR"/>
        </w:rPr>
        <w:t>, 2</w:t>
      </w:r>
      <w:r w:rsidRPr="00DE0F0E">
        <w:rPr>
          <w:noProof/>
          <w:vertAlign w:val="superscript"/>
          <w:lang w:val="en-CA" w:eastAsia="ko-KR"/>
        </w:rPr>
        <w:t>15</w:t>
      </w:r>
      <w:r w:rsidRPr="00DE0F0E">
        <w:rPr>
          <w:noProof/>
          <w:lang w:val="en-CA" w:eastAsia="ko-KR"/>
        </w:rPr>
        <w:t> </w:t>
      </w:r>
      <w:r w:rsidRPr="00DE0F0E" w:rsidDel="003C51E6">
        <w:rPr>
          <w:noProof/>
          <w:lang w:val="en-CA" w:eastAsia="ko-KR"/>
        </w:rPr>
        <w:t>−</w:t>
      </w:r>
      <w:r w:rsidRPr="00DE0F0E">
        <w:rPr>
          <w:noProof/>
          <w:lang w:val="en-CA" w:eastAsia="ko-KR"/>
        </w:rPr>
        <w:t> 1, Sign( distScaleFactor * mMvdL</w:t>
      </w:r>
      <w:r w:rsidR="007A03BD" w:rsidRPr="00DE0F0E">
        <w:rPr>
          <w:noProof/>
          <w:lang w:val="en-CA" w:eastAsia="ko-KR"/>
        </w:rPr>
        <w:t>0</w:t>
      </w:r>
      <w:r w:rsidRPr="00DE0F0E">
        <w:rPr>
          <w:noProof/>
          <w:lang w:val="en-CA" w:eastAsia="ko-KR"/>
        </w:rPr>
        <w:t>[ 0 ] )  *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368</w:t>
      </w:r>
      <w:r w:rsidRPr="00DE0F0E" w:rsidDel="003C51E6">
        <w:rPr>
          <w:noProof/>
          <w:lang w:val="en-CA" w:eastAsia="ko-KR"/>
        </w:rPr>
        <w:fldChar w:fldCharType="end"/>
      </w:r>
      <w:r w:rsidRPr="00DE0F0E" w:rsidDel="003C51E6">
        <w:rPr>
          <w:noProof/>
          <w:lang w:val="en-CA" w:eastAsia="ko-KR"/>
        </w:rPr>
        <w:t>)</w:t>
      </w:r>
      <w:r w:rsidRPr="00DE0F0E">
        <w:rPr>
          <w:noProof/>
          <w:lang w:val="en-CA" w:eastAsia="ko-KR"/>
        </w:rPr>
        <w:br/>
      </w:r>
      <w:r w:rsidRPr="00DE0F0E">
        <w:rPr>
          <w:noProof/>
          <w:lang w:val="en-CA" w:eastAsia="ko-KR"/>
        </w:rPr>
        <w:tab/>
        <w:t>( ( Abs( distScaleFactor * mMvdL</w:t>
      </w:r>
      <w:r w:rsidR="007A03BD" w:rsidRPr="00DE0F0E">
        <w:rPr>
          <w:noProof/>
          <w:lang w:val="en-CA" w:eastAsia="ko-KR"/>
        </w:rPr>
        <w:t>0</w:t>
      </w:r>
      <w:r w:rsidRPr="00DE0F0E">
        <w:rPr>
          <w:noProof/>
          <w:lang w:val="en-CA" w:eastAsia="ko-KR"/>
        </w:rPr>
        <w:t>[ 0 ] ) + 127 )  &gt;&gt;  8 ) )</w:t>
      </w:r>
    </w:p>
    <w:p w14:paraId="22BF3B93" w14:textId="3DAF80F6" w:rsidR="002A2945" w:rsidRPr="00DE0F0E" w:rsidRDefault="002A2945" w:rsidP="002A2945">
      <w:pPr>
        <w:pStyle w:val="Equation"/>
        <w:tabs>
          <w:tab w:val="clear" w:pos="794"/>
          <w:tab w:val="clear" w:pos="1588"/>
          <w:tab w:val="clear" w:pos="4849"/>
          <w:tab w:val="left" w:pos="4230"/>
        </w:tabs>
        <w:ind w:left="1440"/>
        <w:rPr>
          <w:noProof/>
          <w:lang w:val="en-CA" w:eastAsia="ko-KR"/>
        </w:rPr>
      </w:pPr>
      <w:r w:rsidRPr="00DE0F0E">
        <w:rPr>
          <w:noProof/>
          <w:lang w:val="en-CA" w:eastAsia="ko-KR"/>
        </w:rPr>
        <w:t>mMvdL1[ 1 ] = Clip3( </w:t>
      </w:r>
      <w:r w:rsidRPr="00DE0F0E" w:rsidDel="003C51E6">
        <w:rPr>
          <w:noProof/>
          <w:lang w:val="en-CA" w:eastAsia="ko-KR"/>
        </w:rPr>
        <w:t>−</w:t>
      </w:r>
      <w:r w:rsidRPr="00DE0F0E">
        <w:rPr>
          <w:noProof/>
          <w:lang w:val="en-CA" w:eastAsia="ko-KR"/>
        </w:rPr>
        <w:t>2</w:t>
      </w:r>
      <w:r w:rsidRPr="00DE0F0E">
        <w:rPr>
          <w:noProof/>
          <w:vertAlign w:val="superscript"/>
          <w:lang w:val="en-CA" w:eastAsia="ko-KR"/>
        </w:rPr>
        <w:t>15</w:t>
      </w:r>
      <w:r w:rsidRPr="00DE0F0E">
        <w:rPr>
          <w:noProof/>
          <w:lang w:val="en-CA" w:eastAsia="ko-KR"/>
        </w:rPr>
        <w:t>, 2</w:t>
      </w:r>
      <w:r w:rsidRPr="00DE0F0E">
        <w:rPr>
          <w:noProof/>
          <w:vertAlign w:val="superscript"/>
          <w:lang w:val="en-CA" w:eastAsia="ko-KR"/>
        </w:rPr>
        <w:t>15</w:t>
      </w:r>
      <w:r w:rsidRPr="00DE0F0E">
        <w:rPr>
          <w:noProof/>
          <w:lang w:val="en-CA" w:eastAsia="ko-KR"/>
        </w:rPr>
        <w:t> </w:t>
      </w:r>
      <w:r w:rsidRPr="00DE0F0E" w:rsidDel="003C51E6">
        <w:rPr>
          <w:noProof/>
          <w:lang w:val="en-CA" w:eastAsia="ko-KR"/>
        </w:rPr>
        <w:t>−</w:t>
      </w:r>
      <w:r w:rsidRPr="00DE0F0E">
        <w:rPr>
          <w:noProof/>
          <w:lang w:val="en-CA" w:eastAsia="ko-KR"/>
        </w:rPr>
        <w:t> 1, Sign( distScaleFactor * mMvdL</w:t>
      </w:r>
      <w:r w:rsidR="007A03BD" w:rsidRPr="00DE0F0E">
        <w:rPr>
          <w:noProof/>
          <w:lang w:val="en-CA" w:eastAsia="ko-KR"/>
        </w:rPr>
        <w:t>0</w:t>
      </w:r>
      <w:r w:rsidRPr="00DE0F0E">
        <w:rPr>
          <w:noProof/>
          <w:lang w:val="en-CA" w:eastAsia="ko-KR"/>
        </w:rPr>
        <w:t>[ 1 ] )  *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369</w:t>
      </w:r>
      <w:r w:rsidRPr="00DE0F0E" w:rsidDel="003C51E6">
        <w:rPr>
          <w:noProof/>
          <w:lang w:val="en-CA" w:eastAsia="ko-KR"/>
        </w:rPr>
        <w:fldChar w:fldCharType="end"/>
      </w:r>
      <w:r w:rsidRPr="00DE0F0E" w:rsidDel="003C51E6">
        <w:rPr>
          <w:noProof/>
          <w:lang w:val="en-CA" w:eastAsia="ko-KR"/>
        </w:rPr>
        <w:t>)</w:t>
      </w:r>
      <w:r w:rsidRPr="00DE0F0E">
        <w:rPr>
          <w:noProof/>
          <w:lang w:val="en-CA" w:eastAsia="ko-KR"/>
        </w:rPr>
        <w:br/>
      </w:r>
      <w:r w:rsidRPr="00DE0F0E">
        <w:rPr>
          <w:noProof/>
          <w:lang w:val="en-CA" w:eastAsia="ko-KR"/>
        </w:rPr>
        <w:tab/>
        <w:t>( ( Abs( distScaleFactor * mMvdL</w:t>
      </w:r>
      <w:r w:rsidR="007A03BD" w:rsidRPr="00DE0F0E">
        <w:rPr>
          <w:noProof/>
          <w:lang w:val="en-CA" w:eastAsia="ko-KR"/>
        </w:rPr>
        <w:t>0</w:t>
      </w:r>
      <w:r w:rsidRPr="00DE0F0E">
        <w:rPr>
          <w:noProof/>
          <w:lang w:val="en-CA" w:eastAsia="ko-KR"/>
        </w:rPr>
        <w:t>[ 1 ] ) + 127 )  &gt;&gt;  8 ) )</w:t>
      </w:r>
    </w:p>
    <w:p w14:paraId="1D5D31BF" w14:textId="116B6DC9" w:rsidR="002A2945" w:rsidRPr="00DE0F0E" w:rsidRDefault="002A2945" w:rsidP="008770AA">
      <w:pPr>
        <w:numPr>
          <w:ilvl w:val="0"/>
          <w:numId w:val="5"/>
        </w:numPr>
        <w:tabs>
          <w:tab w:val="clear" w:pos="400"/>
        </w:tabs>
        <w:ind w:left="720" w:hanging="360"/>
        <w:rPr>
          <w:noProof/>
          <w:lang w:val="en-CA" w:eastAsia="ko-KR"/>
        </w:rPr>
      </w:pPr>
      <w:r w:rsidRPr="00DE0F0E">
        <w:rPr>
          <w:noProof/>
          <w:lang w:val="en-CA" w:eastAsia="ko-KR"/>
        </w:rPr>
        <w:t xml:space="preserve">Otherwise </w:t>
      </w:r>
      <w:r w:rsidR="007A03BD" w:rsidRPr="00DE0F0E">
        <w:rPr>
          <w:noProof/>
          <w:lang w:val="en-CA" w:eastAsia="ko-KR"/>
        </w:rPr>
        <w:t>(</w:t>
      </w:r>
      <w:r w:rsidRPr="00DE0F0E">
        <w:rPr>
          <w:noProof/>
          <w:lang w:val="en-CA" w:eastAsia="ko-KR"/>
        </w:rPr>
        <w:t>Abs( currPocDiffL0 ) is less than Abs( currPocDiffL</w:t>
      </w:r>
      <w:r w:rsidR="00EC3DA7">
        <w:rPr>
          <w:noProof/>
          <w:lang w:val="en-CA" w:eastAsia="ko-KR"/>
        </w:rPr>
        <w:t>1</w:t>
      </w:r>
      <w:r w:rsidRPr="00DE0F0E">
        <w:rPr>
          <w:noProof/>
          <w:lang w:val="en-CA" w:eastAsia="ko-KR"/>
        </w:rPr>
        <w:t> )</w:t>
      </w:r>
      <w:r w:rsidR="007A03BD" w:rsidRPr="00DE0F0E">
        <w:rPr>
          <w:noProof/>
          <w:lang w:val="en-CA" w:eastAsia="ko-KR"/>
        </w:rPr>
        <w:t>)</w:t>
      </w:r>
      <w:r w:rsidRPr="00DE0F0E">
        <w:rPr>
          <w:noProof/>
          <w:lang w:val="en-CA" w:eastAsia="ko-KR"/>
        </w:rPr>
        <w:t>, the following applies:</w:t>
      </w:r>
    </w:p>
    <w:p w14:paraId="1B4A40D5" w14:textId="746D4E37" w:rsidR="002A2945" w:rsidRPr="00DE0F0E" w:rsidRDefault="002A2945" w:rsidP="002A2945">
      <w:pPr>
        <w:pStyle w:val="Equation"/>
        <w:tabs>
          <w:tab w:val="clear" w:pos="794"/>
          <w:tab w:val="clear" w:pos="1588"/>
        </w:tabs>
        <w:ind w:left="1440"/>
        <w:rPr>
          <w:noProof/>
          <w:lang w:val="en-CA" w:eastAsia="ko-KR"/>
        </w:rPr>
      </w:pPr>
      <w:r w:rsidRPr="00DE0F0E">
        <w:rPr>
          <w:noProof/>
          <w:lang w:val="en-CA" w:eastAsia="ko-KR"/>
        </w:rPr>
        <w:t>td = Clip3( −128, 127, currPocDiffL1 )</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370</w:t>
      </w:r>
      <w:r w:rsidRPr="00DE0F0E" w:rsidDel="003C51E6">
        <w:rPr>
          <w:noProof/>
          <w:lang w:val="en-CA" w:eastAsia="ko-KR"/>
        </w:rPr>
        <w:fldChar w:fldCharType="end"/>
      </w:r>
      <w:r w:rsidRPr="00DE0F0E" w:rsidDel="003C51E6">
        <w:rPr>
          <w:noProof/>
          <w:lang w:val="en-CA" w:eastAsia="ko-KR"/>
        </w:rPr>
        <w:t>)</w:t>
      </w:r>
    </w:p>
    <w:p w14:paraId="0AA5FA0F" w14:textId="682AFD0D" w:rsidR="002A2945" w:rsidRPr="00DE0F0E" w:rsidRDefault="002A2945" w:rsidP="002A2945">
      <w:pPr>
        <w:pStyle w:val="Equation"/>
        <w:tabs>
          <w:tab w:val="clear" w:pos="794"/>
          <w:tab w:val="clear" w:pos="1588"/>
        </w:tabs>
        <w:ind w:left="1440"/>
        <w:rPr>
          <w:noProof/>
          <w:lang w:val="en-CA" w:eastAsia="ko-KR"/>
        </w:rPr>
      </w:pPr>
      <w:r w:rsidRPr="00DE0F0E">
        <w:rPr>
          <w:noProof/>
          <w:lang w:val="en-CA" w:eastAsia="ko-KR"/>
        </w:rPr>
        <w:t>tb = Clip3( −128, 127, currPocDiffL0 )</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371</w:t>
      </w:r>
      <w:r w:rsidRPr="00DE0F0E" w:rsidDel="003C51E6">
        <w:rPr>
          <w:noProof/>
          <w:lang w:val="en-CA" w:eastAsia="ko-KR"/>
        </w:rPr>
        <w:fldChar w:fldCharType="end"/>
      </w:r>
      <w:r w:rsidRPr="00DE0F0E" w:rsidDel="003C51E6">
        <w:rPr>
          <w:noProof/>
          <w:lang w:val="en-CA" w:eastAsia="ko-KR"/>
        </w:rPr>
        <w:t>)</w:t>
      </w:r>
    </w:p>
    <w:p w14:paraId="1C76BA4A" w14:textId="2097F438" w:rsidR="002A2945" w:rsidRPr="00DE0F0E" w:rsidRDefault="002A2945" w:rsidP="002A2945">
      <w:pPr>
        <w:pStyle w:val="Equation"/>
        <w:tabs>
          <w:tab w:val="clear" w:pos="794"/>
          <w:tab w:val="clear" w:pos="1588"/>
        </w:tabs>
        <w:ind w:left="1440"/>
        <w:rPr>
          <w:noProof/>
          <w:lang w:val="en-CA" w:eastAsia="ko-KR"/>
        </w:rPr>
      </w:pPr>
      <w:r w:rsidRPr="00DE0F0E">
        <w:rPr>
          <w:noProof/>
          <w:lang w:val="en-CA" w:eastAsia="ko-KR"/>
        </w:rPr>
        <w:t>tx = ( 16384 + ( Abs( td )  &gt;&gt;  1 ) ) / td</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372</w:t>
      </w:r>
      <w:r w:rsidRPr="00DE0F0E" w:rsidDel="003C51E6">
        <w:rPr>
          <w:noProof/>
          <w:lang w:val="en-CA" w:eastAsia="ko-KR"/>
        </w:rPr>
        <w:fldChar w:fldCharType="end"/>
      </w:r>
      <w:r w:rsidRPr="00DE0F0E" w:rsidDel="003C51E6">
        <w:rPr>
          <w:noProof/>
          <w:lang w:val="en-CA" w:eastAsia="ko-KR"/>
        </w:rPr>
        <w:t>)</w:t>
      </w:r>
    </w:p>
    <w:p w14:paraId="11D55C23" w14:textId="265C3CE5" w:rsidR="002A2945" w:rsidRPr="00DE0F0E" w:rsidRDefault="002A2945" w:rsidP="002A2945">
      <w:pPr>
        <w:pStyle w:val="Equation"/>
        <w:tabs>
          <w:tab w:val="clear" w:pos="794"/>
          <w:tab w:val="clear" w:pos="1588"/>
        </w:tabs>
        <w:ind w:left="1440"/>
        <w:rPr>
          <w:noProof/>
          <w:lang w:val="en-CA" w:eastAsia="ko-KR"/>
        </w:rPr>
      </w:pPr>
      <w:r w:rsidRPr="00DE0F0E">
        <w:rPr>
          <w:noProof/>
          <w:lang w:val="en-CA" w:eastAsia="ko-KR"/>
        </w:rPr>
        <w:t>distScaleFactor = Clip3( −4096, 4095, ( tb * tx + 32 )  &gt;&gt;  6 )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373</w:t>
      </w:r>
      <w:r w:rsidRPr="00DE0F0E" w:rsidDel="003C51E6">
        <w:rPr>
          <w:noProof/>
          <w:lang w:val="en-CA" w:eastAsia="ko-KR"/>
        </w:rPr>
        <w:fldChar w:fldCharType="end"/>
      </w:r>
      <w:r w:rsidRPr="00DE0F0E" w:rsidDel="003C51E6">
        <w:rPr>
          <w:noProof/>
          <w:lang w:val="en-CA" w:eastAsia="ko-KR"/>
        </w:rPr>
        <w:t>)</w:t>
      </w:r>
    </w:p>
    <w:p w14:paraId="5ABAADAB" w14:textId="5BC27295" w:rsidR="0072613B" w:rsidRPr="00DE0F0E" w:rsidDel="003C51E6" w:rsidRDefault="0072613B" w:rsidP="0072613B">
      <w:pPr>
        <w:pStyle w:val="Equation"/>
        <w:tabs>
          <w:tab w:val="clear" w:pos="794"/>
          <w:tab w:val="clear" w:pos="1588"/>
        </w:tabs>
        <w:ind w:left="1440"/>
        <w:rPr>
          <w:noProof/>
          <w:lang w:val="en-CA" w:eastAsia="ko-KR"/>
        </w:rPr>
      </w:pPr>
      <w:r w:rsidRPr="00DE0F0E">
        <w:rPr>
          <w:noProof/>
          <w:lang w:val="en-CA" w:eastAsia="ko-KR"/>
        </w:rPr>
        <w:t>mMvdL1[ 0 ]  =  MmvdOffset</w:t>
      </w:r>
      <w:r w:rsidRPr="00DE0F0E">
        <w:rPr>
          <w:noProof/>
          <w:lang w:val="en-CA"/>
        </w:rPr>
        <w:t>[ xCb ][</w:t>
      </w:r>
      <w:r w:rsidRPr="00DE0F0E" w:rsidDel="003C51E6">
        <w:rPr>
          <w:noProof/>
          <w:lang w:val="en-CA"/>
        </w:rPr>
        <w:t> yCb </w:t>
      </w:r>
      <w:r w:rsidRPr="00DE0F0E">
        <w:rPr>
          <w:noProof/>
          <w:lang w:val="en-CA"/>
        </w:rPr>
        <w:t>]</w:t>
      </w:r>
      <w:r w:rsidRPr="00DE0F0E">
        <w:rPr>
          <w:noProof/>
          <w:lang w:val="en-CA" w:eastAsia="ko-KR"/>
        </w:rPr>
        <w:t>[ 0 ]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374</w:t>
      </w:r>
      <w:r w:rsidRPr="00DE0F0E" w:rsidDel="003C51E6">
        <w:rPr>
          <w:noProof/>
          <w:lang w:val="en-CA" w:eastAsia="ko-KR"/>
        </w:rPr>
        <w:fldChar w:fldCharType="end"/>
      </w:r>
      <w:r w:rsidRPr="00DE0F0E" w:rsidDel="003C51E6">
        <w:rPr>
          <w:noProof/>
          <w:lang w:val="en-CA" w:eastAsia="ko-KR"/>
        </w:rPr>
        <w:t>)</w:t>
      </w:r>
    </w:p>
    <w:p w14:paraId="46A5622C" w14:textId="28E80ABB" w:rsidR="0072613B" w:rsidRPr="00DE0F0E" w:rsidDel="003C51E6" w:rsidRDefault="0072613B" w:rsidP="0072613B">
      <w:pPr>
        <w:pStyle w:val="Equation"/>
        <w:tabs>
          <w:tab w:val="clear" w:pos="794"/>
          <w:tab w:val="clear" w:pos="1588"/>
        </w:tabs>
        <w:ind w:left="1440"/>
        <w:rPr>
          <w:noProof/>
          <w:lang w:val="en-CA" w:eastAsia="ko-KR"/>
        </w:rPr>
      </w:pPr>
      <w:r w:rsidRPr="00DE0F0E">
        <w:rPr>
          <w:noProof/>
          <w:lang w:val="en-CA" w:eastAsia="ko-KR"/>
        </w:rPr>
        <w:t>mMvdL1[ 1 ]  =  MmvdOffset</w:t>
      </w:r>
      <w:r w:rsidRPr="00DE0F0E">
        <w:rPr>
          <w:noProof/>
          <w:lang w:val="en-CA"/>
        </w:rPr>
        <w:t>[ xCb ][</w:t>
      </w:r>
      <w:r w:rsidRPr="00DE0F0E" w:rsidDel="003C51E6">
        <w:rPr>
          <w:noProof/>
          <w:lang w:val="en-CA"/>
        </w:rPr>
        <w:t> yCb </w:t>
      </w:r>
      <w:r w:rsidRPr="00DE0F0E">
        <w:rPr>
          <w:noProof/>
          <w:lang w:val="en-CA"/>
        </w:rPr>
        <w:t>]</w:t>
      </w:r>
      <w:r w:rsidRPr="00DE0F0E">
        <w:rPr>
          <w:noProof/>
          <w:lang w:val="en-CA" w:eastAsia="ko-KR"/>
        </w:rPr>
        <w:t>[ 1 ]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375</w:t>
      </w:r>
      <w:r w:rsidRPr="00DE0F0E" w:rsidDel="003C51E6">
        <w:rPr>
          <w:noProof/>
          <w:lang w:val="en-CA" w:eastAsia="ko-KR"/>
        </w:rPr>
        <w:fldChar w:fldCharType="end"/>
      </w:r>
      <w:r w:rsidRPr="00DE0F0E" w:rsidDel="003C51E6">
        <w:rPr>
          <w:noProof/>
          <w:lang w:val="en-CA" w:eastAsia="ko-KR"/>
        </w:rPr>
        <w:t>)</w:t>
      </w:r>
    </w:p>
    <w:p w14:paraId="413C677B" w14:textId="40DAEDB9" w:rsidR="002A2945" w:rsidRPr="00DE0F0E" w:rsidRDefault="00711B95" w:rsidP="002A2945">
      <w:pPr>
        <w:pStyle w:val="Equation"/>
        <w:tabs>
          <w:tab w:val="clear" w:pos="794"/>
          <w:tab w:val="clear" w:pos="1588"/>
          <w:tab w:val="left" w:pos="4230"/>
        </w:tabs>
        <w:ind w:left="1440"/>
        <w:rPr>
          <w:noProof/>
          <w:lang w:val="en-CA" w:eastAsia="ko-KR"/>
        </w:rPr>
      </w:pPr>
      <w:r w:rsidRPr="00DE0F0E">
        <w:rPr>
          <w:noProof/>
          <w:lang w:val="en-CA" w:eastAsia="ko-KR"/>
        </w:rPr>
        <w:t>mMvdL0</w:t>
      </w:r>
      <w:r w:rsidR="002A2945" w:rsidRPr="00DE0F0E">
        <w:rPr>
          <w:noProof/>
          <w:lang w:val="en-CA" w:eastAsia="ko-KR"/>
        </w:rPr>
        <w:t>[ 0 ] = Clip3( </w:t>
      </w:r>
      <w:r w:rsidR="002A2945" w:rsidRPr="00DE0F0E" w:rsidDel="003C51E6">
        <w:rPr>
          <w:noProof/>
          <w:lang w:val="en-CA" w:eastAsia="ko-KR"/>
        </w:rPr>
        <w:t>−</w:t>
      </w:r>
      <w:r w:rsidR="002A2945" w:rsidRPr="00DE0F0E">
        <w:rPr>
          <w:noProof/>
          <w:lang w:val="en-CA" w:eastAsia="ko-KR"/>
        </w:rPr>
        <w:t>2</w:t>
      </w:r>
      <w:r w:rsidR="002A2945" w:rsidRPr="00DE0F0E">
        <w:rPr>
          <w:noProof/>
          <w:vertAlign w:val="superscript"/>
          <w:lang w:val="en-CA" w:eastAsia="ko-KR"/>
        </w:rPr>
        <w:t>15</w:t>
      </w:r>
      <w:r w:rsidR="002A2945" w:rsidRPr="00DE0F0E">
        <w:rPr>
          <w:noProof/>
          <w:lang w:val="en-CA" w:eastAsia="ko-KR"/>
        </w:rPr>
        <w:t>, 2</w:t>
      </w:r>
      <w:r w:rsidR="002A2945" w:rsidRPr="00DE0F0E">
        <w:rPr>
          <w:noProof/>
          <w:vertAlign w:val="superscript"/>
          <w:lang w:val="en-CA" w:eastAsia="ko-KR"/>
        </w:rPr>
        <w:t>15</w:t>
      </w:r>
      <w:r w:rsidR="002A2945" w:rsidRPr="00DE0F0E">
        <w:rPr>
          <w:noProof/>
          <w:lang w:val="en-CA" w:eastAsia="ko-KR"/>
        </w:rPr>
        <w:t> </w:t>
      </w:r>
      <w:r w:rsidR="002A2945" w:rsidRPr="00DE0F0E" w:rsidDel="003C51E6">
        <w:rPr>
          <w:noProof/>
          <w:lang w:val="en-CA" w:eastAsia="ko-KR"/>
        </w:rPr>
        <w:t>−</w:t>
      </w:r>
      <w:r w:rsidR="002A2945" w:rsidRPr="00DE0F0E">
        <w:rPr>
          <w:noProof/>
          <w:lang w:val="en-CA" w:eastAsia="ko-KR"/>
        </w:rPr>
        <w:t> 1, Sign( distScaleFactor * mMvdL</w:t>
      </w:r>
      <w:r w:rsidR="0072613B" w:rsidRPr="00DE0F0E">
        <w:rPr>
          <w:noProof/>
          <w:lang w:val="en-CA" w:eastAsia="ko-KR"/>
        </w:rPr>
        <w:t>1</w:t>
      </w:r>
      <w:r w:rsidR="002A2945" w:rsidRPr="00DE0F0E">
        <w:rPr>
          <w:noProof/>
          <w:lang w:val="en-CA" w:eastAsia="ko-KR"/>
        </w:rPr>
        <w:t>[ 0 ] )  *  </w:t>
      </w:r>
      <w:r w:rsidR="002A2945" w:rsidRPr="00DE0F0E">
        <w:rPr>
          <w:noProof/>
          <w:lang w:val="en-CA" w:eastAsia="ko-KR"/>
        </w:rPr>
        <w:tab/>
      </w:r>
      <w:r w:rsidR="002A2945" w:rsidRPr="00DE0F0E" w:rsidDel="003C51E6">
        <w:rPr>
          <w:noProof/>
          <w:lang w:val="en-CA" w:eastAsia="ko-KR"/>
        </w:rPr>
        <w:t>(</w:t>
      </w:r>
      <w:r w:rsidR="002A2945" w:rsidRPr="00DE0F0E" w:rsidDel="003C51E6">
        <w:rPr>
          <w:noProof/>
          <w:lang w:val="en-CA" w:eastAsia="ko-KR"/>
        </w:rPr>
        <w:fldChar w:fldCharType="begin" w:fldLock="1"/>
      </w:r>
      <w:r w:rsidR="002A2945" w:rsidRPr="00DE0F0E" w:rsidDel="003C51E6">
        <w:rPr>
          <w:noProof/>
          <w:lang w:val="en-CA" w:eastAsia="ko-KR"/>
        </w:rPr>
        <w:instrText xml:space="preserve"> STYLEREF 1 \s </w:instrText>
      </w:r>
      <w:r w:rsidR="002A2945" w:rsidRPr="00DE0F0E" w:rsidDel="003C51E6">
        <w:rPr>
          <w:noProof/>
          <w:lang w:val="en-CA" w:eastAsia="ko-KR"/>
        </w:rPr>
        <w:fldChar w:fldCharType="separate"/>
      </w:r>
      <w:r w:rsidR="00043B38">
        <w:rPr>
          <w:noProof/>
          <w:lang w:val="en-CA" w:eastAsia="ko-KR"/>
        </w:rPr>
        <w:t>8</w:t>
      </w:r>
      <w:r w:rsidR="002A2945" w:rsidRPr="00DE0F0E" w:rsidDel="003C51E6">
        <w:rPr>
          <w:noProof/>
          <w:lang w:val="en-CA" w:eastAsia="ko-KR"/>
        </w:rPr>
        <w:fldChar w:fldCharType="end"/>
      </w:r>
      <w:r w:rsidR="002A2945" w:rsidRPr="00DE0F0E" w:rsidDel="003C51E6">
        <w:rPr>
          <w:noProof/>
          <w:lang w:val="en-CA" w:eastAsia="ko-KR"/>
        </w:rPr>
        <w:noBreakHyphen/>
      </w:r>
      <w:r w:rsidR="002A2945" w:rsidRPr="00DE0F0E" w:rsidDel="003C51E6">
        <w:rPr>
          <w:noProof/>
          <w:lang w:val="en-CA" w:eastAsia="ko-KR"/>
        </w:rPr>
        <w:fldChar w:fldCharType="begin" w:fldLock="1"/>
      </w:r>
      <w:r w:rsidR="002A2945" w:rsidRPr="00DE0F0E" w:rsidDel="003C51E6">
        <w:rPr>
          <w:noProof/>
          <w:lang w:val="en-CA" w:eastAsia="ko-KR"/>
        </w:rPr>
        <w:instrText xml:space="preserve"> SEQ Equation \* ARABIC \s 1 </w:instrText>
      </w:r>
      <w:r w:rsidR="002A2945" w:rsidRPr="00DE0F0E" w:rsidDel="003C51E6">
        <w:rPr>
          <w:noProof/>
          <w:lang w:val="en-CA" w:eastAsia="ko-KR"/>
        </w:rPr>
        <w:fldChar w:fldCharType="separate"/>
      </w:r>
      <w:r w:rsidR="00043B38">
        <w:rPr>
          <w:noProof/>
          <w:lang w:val="en-CA" w:eastAsia="ko-KR"/>
        </w:rPr>
        <w:t>376</w:t>
      </w:r>
      <w:r w:rsidR="002A2945" w:rsidRPr="00DE0F0E" w:rsidDel="003C51E6">
        <w:rPr>
          <w:noProof/>
          <w:lang w:val="en-CA" w:eastAsia="ko-KR"/>
        </w:rPr>
        <w:fldChar w:fldCharType="end"/>
      </w:r>
      <w:r w:rsidR="002A2945" w:rsidRPr="00DE0F0E" w:rsidDel="003C51E6">
        <w:rPr>
          <w:noProof/>
          <w:lang w:val="en-CA" w:eastAsia="ko-KR"/>
        </w:rPr>
        <w:t>)</w:t>
      </w:r>
      <w:r w:rsidR="002A2945" w:rsidRPr="00DE0F0E">
        <w:rPr>
          <w:noProof/>
          <w:lang w:val="en-CA" w:eastAsia="ko-KR"/>
        </w:rPr>
        <w:br/>
      </w:r>
      <w:r w:rsidR="002A2945" w:rsidRPr="00DE0F0E">
        <w:rPr>
          <w:noProof/>
          <w:lang w:val="en-CA" w:eastAsia="ko-KR"/>
        </w:rPr>
        <w:tab/>
        <w:t>( ( Abs( distScaleFactor * mMvdL</w:t>
      </w:r>
      <w:r w:rsidR="0072613B" w:rsidRPr="00DE0F0E">
        <w:rPr>
          <w:noProof/>
          <w:lang w:val="en-CA" w:eastAsia="ko-KR"/>
        </w:rPr>
        <w:t>1</w:t>
      </w:r>
      <w:r w:rsidR="002A2945" w:rsidRPr="00DE0F0E">
        <w:rPr>
          <w:noProof/>
          <w:lang w:val="en-CA" w:eastAsia="ko-KR"/>
        </w:rPr>
        <w:t>[ 0 ] ) + 127 )  &gt;&gt;  8 ) )</w:t>
      </w:r>
    </w:p>
    <w:p w14:paraId="455ABF70" w14:textId="51D79502" w:rsidR="002A2945" w:rsidRPr="00DE0F0E" w:rsidRDefault="00711B95" w:rsidP="002A2945">
      <w:pPr>
        <w:pStyle w:val="Equation"/>
        <w:tabs>
          <w:tab w:val="clear" w:pos="794"/>
          <w:tab w:val="clear" w:pos="1588"/>
          <w:tab w:val="clear" w:pos="4849"/>
          <w:tab w:val="left" w:pos="4230"/>
        </w:tabs>
        <w:ind w:left="1440"/>
        <w:rPr>
          <w:noProof/>
          <w:lang w:val="en-CA" w:eastAsia="ko-KR"/>
        </w:rPr>
      </w:pPr>
      <w:r w:rsidRPr="00DE0F0E">
        <w:rPr>
          <w:noProof/>
          <w:lang w:val="en-CA" w:eastAsia="ko-KR"/>
        </w:rPr>
        <w:t>mMvdL0</w:t>
      </w:r>
      <w:r w:rsidR="002A2945" w:rsidRPr="00DE0F0E">
        <w:rPr>
          <w:noProof/>
          <w:lang w:val="en-CA" w:eastAsia="ko-KR"/>
        </w:rPr>
        <w:t>[ 1 ] = Clip3( </w:t>
      </w:r>
      <w:r w:rsidR="002A2945" w:rsidRPr="00DE0F0E" w:rsidDel="003C51E6">
        <w:rPr>
          <w:noProof/>
          <w:lang w:val="en-CA" w:eastAsia="ko-KR"/>
        </w:rPr>
        <w:t>−</w:t>
      </w:r>
      <w:r w:rsidR="002A2945" w:rsidRPr="00DE0F0E">
        <w:rPr>
          <w:noProof/>
          <w:lang w:val="en-CA" w:eastAsia="ko-KR"/>
        </w:rPr>
        <w:t>2</w:t>
      </w:r>
      <w:r w:rsidR="002A2945" w:rsidRPr="00DE0F0E">
        <w:rPr>
          <w:noProof/>
          <w:vertAlign w:val="superscript"/>
          <w:lang w:val="en-CA" w:eastAsia="ko-KR"/>
        </w:rPr>
        <w:t>15</w:t>
      </w:r>
      <w:r w:rsidR="002A2945" w:rsidRPr="00DE0F0E">
        <w:rPr>
          <w:noProof/>
          <w:lang w:val="en-CA" w:eastAsia="ko-KR"/>
        </w:rPr>
        <w:t>, 2</w:t>
      </w:r>
      <w:r w:rsidR="002A2945" w:rsidRPr="00DE0F0E">
        <w:rPr>
          <w:noProof/>
          <w:vertAlign w:val="superscript"/>
          <w:lang w:val="en-CA" w:eastAsia="ko-KR"/>
        </w:rPr>
        <w:t>15</w:t>
      </w:r>
      <w:r w:rsidR="002A2945" w:rsidRPr="00DE0F0E">
        <w:rPr>
          <w:noProof/>
          <w:lang w:val="en-CA" w:eastAsia="ko-KR"/>
        </w:rPr>
        <w:t> </w:t>
      </w:r>
      <w:r w:rsidR="002A2945" w:rsidRPr="00DE0F0E" w:rsidDel="003C51E6">
        <w:rPr>
          <w:noProof/>
          <w:lang w:val="en-CA" w:eastAsia="ko-KR"/>
        </w:rPr>
        <w:t>−</w:t>
      </w:r>
      <w:r w:rsidR="002A2945" w:rsidRPr="00DE0F0E">
        <w:rPr>
          <w:noProof/>
          <w:lang w:val="en-CA" w:eastAsia="ko-KR"/>
        </w:rPr>
        <w:t> 1, Sign( distScaleFactor * mMvdL</w:t>
      </w:r>
      <w:r w:rsidR="0072613B" w:rsidRPr="00DE0F0E">
        <w:rPr>
          <w:noProof/>
          <w:lang w:val="en-CA" w:eastAsia="ko-KR"/>
        </w:rPr>
        <w:t>1</w:t>
      </w:r>
      <w:r w:rsidR="002A2945" w:rsidRPr="00DE0F0E">
        <w:rPr>
          <w:noProof/>
          <w:lang w:val="en-CA" w:eastAsia="ko-KR"/>
        </w:rPr>
        <w:t>[ 1 ] )  *  </w:t>
      </w:r>
      <w:r w:rsidR="002A2945" w:rsidRPr="00DE0F0E">
        <w:rPr>
          <w:noProof/>
          <w:lang w:val="en-CA" w:eastAsia="ko-KR"/>
        </w:rPr>
        <w:tab/>
      </w:r>
      <w:r w:rsidR="002A2945" w:rsidRPr="00DE0F0E" w:rsidDel="003C51E6">
        <w:rPr>
          <w:noProof/>
          <w:lang w:val="en-CA" w:eastAsia="ko-KR"/>
        </w:rPr>
        <w:t>(</w:t>
      </w:r>
      <w:r w:rsidR="002A2945" w:rsidRPr="00DE0F0E" w:rsidDel="003C51E6">
        <w:rPr>
          <w:noProof/>
          <w:lang w:val="en-CA" w:eastAsia="ko-KR"/>
        </w:rPr>
        <w:fldChar w:fldCharType="begin" w:fldLock="1"/>
      </w:r>
      <w:r w:rsidR="002A2945" w:rsidRPr="00DE0F0E" w:rsidDel="003C51E6">
        <w:rPr>
          <w:noProof/>
          <w:lang w:val="en-CA" w:eastAsia="ko-KR"/>
        </w:rPr>
        <w:instrText xml:space="preserve"> STYLEREF 1 \s </w:instrText>
      </w:r>
      <w:r w:rsidR="002A2945" w:rsidRPr="00DE0F0E" w:rsidDel="003C51E6">
        <w:rPr>
          <w:noProof/>
          <w:lang w:val="en-CA" w:eastAsia="ko-KR"/>
        </w:rPr>
        <w:fldChar w:fldCharType="separate"/>
      </w:r>
      <w:r w:rsidR="00043B38">
        <w:rPr>
          <w:noProof/>
          <w:lang w:val="en-CA" w:eastAsia="ko-KR"/>
        </w:rPr>
        <w:t>8</w:t>
      </w:r>
      <w:r w:rsidR="002A2945" w:rsidRPr="00DE0F0E" w:rsidDel="003C51E6">
        <w:rPr>
          <w:noProof/>
          <w:lang w:val="en-CA" w:eastAsia="ko-KR"/>
        </w:rPr>
        <w:fldChar w:fldCharType="end"/>
      </w:r>
      <w:r w:rsidR="002A2945" w:rsidRPr="00DE0F0E" w:rsidDel="003C51E6">
        <w:rPr>
          <w:noProof/>
          <w:lang w:val="en-CA" w:eastAsia="ko-KR"/>
        </w:rPr>
        <w:noBreakHyphen/>
      </w:r>
      <w:r w:rsidR="002A2945" w:rsidRPr="00DE0F0E" w:rsidDel="003C51E6">
        <w:rPr>
          <w:noProof/>
          <w:lang w:val="en-CA" w:eastAsia="ko-KR"/>
        </w:rPr>
        <w:fldChar w:fldCharType="begin" w:fldLock="1"/>
      </w:r>
      <w:r w:rsidR="002A2945" w:rsidRPr="00DE0F0E" w:rsidDel="003C51E6">
        <w:rPr>
          <w:noProof/>
          <w:lang w:val="en-CA" w:eastAsia="ko-KR"/>
        </w:rPr>
        <w:instrText xml:space="preserve"> SEQ Equation \* ARABIC \s 1 </w:instrText>
      </w:r>
      <w:r w:rsidR="002A2945" w:rsidRPr="00DE0F0E" w:rsidDel="003C51E6">
        <w:rPr>
          <w:noProof/>
          <w:lang w:val="en-CA" w:eastAsia="ko-KR"/>
        </w:rPr>
        <w:fldChar w:fldCharType="separate"/>
      </w:r>
      <w:r w:rsidR="00043B38">
        <w:rPr>
          <w:noProof/>
          <w:lang w:val="en-CA" w:eastAsia="ko-KR"/>
        </w:rPr>
        <w:t>377</w:t>
      </w:r>
      <w:r w:rsidR="002A2945" w:rsidRPr="00DE0F0E" w:rsidDel="003C51E6">
        <w:rPr>
          <w:noProof/>
          <w:lang w:val="en-CA" w:eastAsia="ko-KR"/>
        </w:rPr>
        <w:fldChar w:fldCharType="end"/>
      </w:r>
      <w:r w:rsidR="002A2945" w:rsidRPr="00DE0F0E" w:rsidDel="003C51E6">
        <w:rPr>
          <w:noProof/>
          <w:lang w:val="en-CA" w:eastAsia="ko-KR"/>
        </w:rPr>
        <w:t>)</w:t>
      </w:r>
      <w:r w:rsidR="002A2945" w:rsidRPr="00DE0F0E">
        <w:rPr>
          <w:noProof/>
          <w:lang w:val="en-CA" w:eastAsia="ko-KR"/>
        </w:rPr>
        <w:br/>
      </w:r>
      <w:r w:rsidR="002A2945" w:rsidRPr="00DE0F0E">
        <w:rPr>
          <w:noProof/>
          <w:lang w:val="en-CA" w:eastAsia="ko-KR"/>
        </w:rPr>
        <w:tab/>
        <w:t>( ( Abs( distScaleFactor * mMvdL</w:t>
      </w:r>
      <w:r w:rsidR="0072613B" w:rsidRPr="00DE0F0E">
        <w:rPr>
          <w:noProof/>
          <w:lang w:val="en-CA" w:eastAsia="ko-KR"/>
        </w:rPr>
        <w:t>1</w:t>
      </w:r>
      <w:r w:rsidR="002A2945" w:rsidRPr="00DE0F0E">
        <w:rPr>
          <w:noProof/>
          <w:lang w:val="en-CA" w:eastAsia="ko-KR"/>
        </w:rPr>
        <w:t>[ 1 ] ) + 127 )  &gt;&gt;  8 ) )</w:t>
      </w:r>
    </w:p>
    <w:p w14:paraId="456EF8CA" w14:textId="19DE9454" w:rsidR="002A2945" w:rsidRPr="00DE0F0E" w:rsidRDefault="002A2945" w:rsidP="008770AA">
      <w:pPr>
        <w:keepNext/>
        <w:numPr>
          <w:ilvl w:val="0"/>
          <w:numId w:val="5"/>
        </w:numPr>
        <w:tabs>
          <w:tab w:val="clear" w:pos="400"/>
        </w:tabs>
        <w:ind w:left="360" w:hanging="360"/>
        <w:rPr>
          <w:noProof/>
          <w:lang w:val="en-CA" w:eastAsia="ko-KR"/>
        </w:rPr>
      </w:pPr>
      <w:r w:rsidRPr="00DE0F0E">
        <w:rPr>
          <w:noProof/>
          <w:lang w:val="en-CA"/>
        </w:rPr>
        <w:lastRenderedPageBreak/>
        <w:t>Otherwise</w:t>
      </w:r>
      <w:r w:rsidRPr="00DE0F0E">
        <w:rPr>
          <w:noProof/>
          <w:lang w:val="en-CA" w:eastAsia="ko-KR"/>
        </w:rPr>
        <w:t xml:space="preserve"> ( predFlagL0 or predFlagL1 are equal to 1 ), the following applies for X being 0 and 1:</w:t>
      </w:r>
    </w:p>
    <w:p w14:paraId="4D4B33B3" w14:textId="6D2BBEE4" w:rsidR="002A2945" w:rsidRPr="00DE0F0E" w:rsidDel="003C51E6" w:rsidRDefault="002A2945" w:rsidP="002A2945">
      <w:pPr>
        <w:pStyle w:val="Equation"/>
        <w:tabs>
          <w:tab w:val="clear" w:pos="794"/>
          <w:tab w:val="clear" w:pos="1588"/>
          <w:tab w:val="left" w:pos="1134"/>
          <w:tab w:val="left" w:pos="1418"/>
        </w:tabs>
        <w:ind w:left="1194" w:right="100"/>
        <w:jc w:val="right"/>
        <w:rPr>
          <w:noProof/>
          <w:lang w:val="en-CA" w:eastAsia="ko-KR"/>
        </w:rPr>
      </w:pPr>
      <w:r w:rsidRPr="00DE0F0E">
        <w:rPr>
          <w:noProof/>
          <w:lang w:val="en-CA" w:eastAsia="ko-KR"/>
        </w:rPr>
        <w:t>mMvdLX[ 0 ] = ( predFlagLX = = 1 )  ?  </w:t>
      </w:r>
      <w:r w:rsidRPr="00DE0F0E">
        <w:rPr>
          <w:rFonts w:eastAsia="Malgun Gothic"/>
          <w:noProof/>
          <w:lang w:val="en-CA" w:eastAsia="ko-KR"/>
        </w:rPr>
        <w:t>MmvdOffset</w:t>
      </w:r>
      <w:r w:rsidR="00674680" w:rsidRPr="00DE0F0E">
        <w:rPr>
          <w:noProof/>
          <w:lang w:val="en-CA"/>
        </w:rPr>
        <w:t>[ xCb ][</w:t>
      </w:r>
      <w:r w:rsidR="00674680" w:rsidRPr="00DE0F0E" w:rsidDel="003C51E6">
        <w:rPr>
          <w:noProof/>
          <w:lang w:val="en-CA"/>
        </w:rPr>
        <w:t> yCb </w:t>
      </w:r>
      <w:r w:rsidR="00674680" w:rsidRPr="00DE0F0E">
        <w:rPr>
          <w:noProof/>
          <w:lang w:val="en-CA"/>
        </w:rPr>
        <w:t>]</w:t>
      </w:r>
      <w:r w:rsidRPr="00DE0F0E">
        <w:rPr>
          <w:noProof/>
          <w:lang w:val="en-CA" w:eastAsia="ko-KR"/>
        </w:rPr>
        <w:t>[ 0 ]  :  0</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378</w:t>
      </w:r>
      <w:r w:rsidRPr="00DE0F0E" w:rsidDel="003C51E6">
        <w:rPr>
          <w:noProof/>
          <w:lang w:val="en-CA" w:eastAsia="ko-KR"/>
        </w:rPr>
        <w:fldChar w:fldCharType="end"/>
      </w:r>
      <w:r w:rsidRPr="00DE0F0E" w:rsidDel="003C51E6">
        <w:rPr>
          <w:noProof/>
          <w:lang w:val="en-CA" w:eastAsia="ko-KR"/>
        </w:rPr>
        <w:t>)</w:t>
      </w:r>
    </w:p>
    <w:p w14:paraId="590B3D75" w14:textId="5F71AB86" w:rsidR="002A2945" w:rsidRPr="00DE0F0E" w:rsidDel="003C51E6" w:rsidRDefault="002A2945" w:rsidP="002A2945">
      <w:pPr>
        <w:pStyle w:val="Equation"/>
        <w:tabs>
          <w:tab w:val="clear" w:pos="794"/>
          <w:tab w:val="clear" w:pos="1588"/>
          <w:tab w:val="left" w:pos="1134"/>
          <w:tab w:val="left" w:pos="1418"/>
        </w:tabs>
        <w:ind w:left="1194" w:right="100"/>
        <w:jc w:val="right"/>
        <w:rPr>
          <w:noProof/>
          <w:lang w:val="en-CA" w:eastAsia="ko-KR"/>
        </w:rPr>
      </w:pPr>
      <w:r w:rsidRPr="00DE0F0E">
        <w:rPr>
          <w:noProof/>
          <w:lang w:val="en-CA" w:eastAsia="ko-KR"/>
        </w:rPr>
        <w:t>mMvdLX[ 1 ] = ( predFlagLX = = 1 )  ?  </w:t>
      </w:r>
      <w:r w:rsidRPr="00DE0F0E">
        <w:rPr>
          <w:rFonts w:eastAsia="Malgun Gothic"/>
          <w:noProof/>
          <w:lang w:val="en-CA" w:eastAsia="ko-KR"/>
        </w:rPr>
        <w:t>MmvdOffset</w:t>
      </w:r>
      <w:r w:rsidR="00674680" w:rsidRPr="00DE0F0E">
        <w:rPr>
          <w:noProof/>
          <w:lang w:val="en-CA"/>
        </w:rPr>
        <w:t>[ xCb ][</w:t>
      </w:r>
      <w:r w:rsidR="00674680" w:rsidRPr="00DE0F0E" w:rsidDel="003C51E6">
        <w:rPr>
          <w:noProof/>
          <w:lang w:val="en-CA"/>
        </w:rPr>
        <w:t> yCb </w:t>
      </w:r>
      <w:r w:rsidR="00674680" w:rsidRPr="00DE0F0E">
        <w:rPr>
          <w:noProof/>
          <w:lang w:val="en-CA"/>
        </w:rPr>
        <w:t>]</w:t>
      </w:r>
      <w:r w:rsidRPr="00DE0F0E">
        <w:rPr>
          <w:noProof/>
          <w:lang w:val="en-CA" w:eastAsia="ko-KR"/>
        </w:rPr>
        <w:t>[ 1 ]  :  0</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379</w:t>
      </w:r>
      <w:r w:rsidRPr="00DE0F0E" w:rsidDel="003C51E6">
        <w:rPr>
          <w:noProof/>
          <w:lang w:val="en-CA" w:eastAsia="ko-KR"/>
        </w:rPr>
        <w:fldChar w:fldCharType="end"/>
      </w:r>
      <w:r w:rsidRPr="00DE0F0E" w:rsidDel="003C51E6">
        <w:rPr>
          <w:noProof/>
          <w:lang w:val="en-CA" w:eastAsia="ko-KR"/>
        </w:rPr>
        <w:t>)</w:t>
      </w:r>
    </w:p>
    <w:p w14:paraId="1154DB77" w14:textId="77777777" w:rsidR="00063977" w:rsidRPr="00DE0F0E" w:rsidRDefault="00063977" w:rsidP="0057383D">
      <w:pPr>
        <w:rPr>
          <w:rFonts w:eastAsia="Malgun Gothic"/>
          <w:noProof/>
          <w:lang w:val="en-CA" w:eastAsia="ko-KR"/>
        </w:rPr>
      </w:pPr>
    </w:p>
    <w:p w14:paraId="6AFD0D12" w14:textId="77777777" w:rsidR="0057383D" w:rsidRPr="00DE0F0E" w:rsidDel="003C51E6" w:rsidRDefault="0057383D" w:rsidP="0057383D">
      <w:pPr>
        <w:pStyle w:val="Heading4"/>
        <w:rPr>
          <w:noProof/>
          <w:lang w:val="en-CA"/>
        </w:rPr>
      </w:pPr>
      <w:bookmarkStart w:id="1443" w:name="_Ref330806115"/>
      <w:r w:rsidRPr="00DE0F0E" w:rsidDel="003C51E6">
        <w:rPr>
          <w:noProof/>
          <w:lang w:val="en-CA"/>
        </w:rPr>
        <w:t>Derivation process for luma motion vector prediction</w:t>
      </w:r>
      <w:bookmarkEnd w:id="1443"/>
    </w:p>
    <w:p w14:paraId="08EB4E13" w14:textId="77777777" w:rsidR="0057383D" w:rsidRPr="00DE0F0E" w:rsidDel="003C51E6" w:rsidRDefault="0057383D" w:rsidP="0057383D">
      <w:pPr>
        <w:keepNext/>
        <w:rPr>
          <w:noProof/>
          <w:lang w:val="en-CA" w:eastAsia="ko-KR"/>
        </w:rPr>
      </w:pPr>
      <w:r w:rsidRPr="00DE0F0E" w:rsidDel="003C51E6">
        <w:rPr>
          <w:noProof/>
          <w:lang w:val="en-CA" w:eastAsia="ko-KR"/>
        </w:rPr>
        <w:t>Inputs to this process are:</w:t>
      </w:r>
    </w:p>
    <w:p w14:paraId="461EDCFC" w14:textId="77777777" w:rsidR="0057383D" w:rsidRPr="00DE0F0E" w:rsidDel="003C51E6" w:rsidRDefault="0057383D" w:rsidP="0057383D">
      <w:pPr>
        <w:numPr>
          <w:ilvl w:val="0"/>
          <w:numId w:val="5"/>
        </w:numPr>
        <w:rPr>
          <w:noProof/>
          <w:lang w:val="en-CA"/>
        </w:rPr>
      </w:pPr>
      <w:r w:rsidRPr="00DE0F0E" w:rsidDel="003C51E6">
        <w:rPr>
          <w:noProof/>
          <w:lang w:val="en-CA"/>
        </w:rPr>
        <w:t>a luma location ( xCb, yCb ) of the top-left sample of the current luma coding block relative to the top-left luma sample of the current picture,</w:t>
      </w:r>
    </w:p>
    <w:p w14:paraId="29107E39" w14:textId="77777777" w:rsidR="0057383D" w:rsidRPr="00DE0F0E" w:rsidRDefault="0057383D" w:rsidP="0057383D">
      <w:pPr>
        <w:numPr>
          <w:ilvl w:val="0"/>
          <w:numId w:val="5"/>
        </w:numPr>
        <w:rPr>
          <w:noProof/>
          <w:lang w:val="en-CA"/>
        </w:rPr>
      </w:pPr>
      <w:r w:rsidRPr="00DE0F0E">
        <w:rPr>
          <w:noProof/>
          <w:lang w:val="en-CA"/>
        </w:rPr>
        <w:t>a variable cbWidth specifying the width of the current coding block in luma samples,</w:t>
      </w:r>
    </w:p>
    <w:p w14:paraId="78C71FE7" w14:textId="77777777" w:rsidR="0057383D" w:rsidRPr="00DE0F0E" w:rsidRDefault="0057383D" w:rsidP="0057383D">
      <w:pPr>
        <w:numPr>
          <w:ilvl w:val="0"/>
          <w:numId w:val="5"/>
        </w:numPr>
        <w:rPr>
          <w:noProof/>
          <w:lang w:val="en-CA"/>
        </w:rPr>
      </w:pPr>
      <w:r w:rsidRPr="00DE0F0E">
        <w:rPr>
          <w:noProof/>
          <w:lang w:val="en-CA"/>
        </w:rPr>
        <w:t>a variable cbHeight specifying the height of the current coding block in luma samples,</w:t>
      </w:r>
    </w:p>
    <w:p w14:paraId="0A1FE0E6" w14:textId="77777777" w:rsidR="0057383D" w:rsidRPr="00DE0F0E" w:rsidDel="003C51E6" w:rsidRDefault="0057383D" w:rsidP="0057383D">
      <w:pPr>
        <w:numPr>
          <w:ilvl w:val="0"/>
          <w:numId w:val="5"/>
        </w:numPr>
        <w:rPr>
          <w:noProof/>
          <w:lang w:val="en-CA" w:eastAsia="ko-KR"/>
        </w:rPr>
      </w:pPr>
      <w:r w:rsidRPr="00DE0F0E" w:rsidDel="003C51E6">
        <w:rPr>
          <w:noProof/>
          <w:lang w:val="en-CA" w:eastAsia="ko-KR"/>
        </w:rPr>
        <w:t xml:space="preserve">the reference index of the current </w:t>
      </w:r>
      <w:r w:rsidR="00F00D39" w:rsidRPr="00DE0F0E">
        <w:rPr>
          <w:noProof/>
          <w:lang w:val="en-CA" w:eastAsia="ko-KR"/>
        </w:rPr>
        <w:t>coding unit</w:t>
      </w:r>
      <w:r w:rsidRPr="00DE0F0E" w:rsidDel="003C51E6">
        <w:rPr>
          <w:noProof/>
          <w:lang w:val="en-CA" w:eastAsia="ko-KR"/>
        </w:rPr>
        <w:t xml:space="preserve"> partitio</w:t>
      </w:r>
      <w:r w:rsidRPr="00DE0F0E">
        <w:rPr>
          <w:noProof/>
          <w:lang w:val="en-CA" w:eastAsia="ko-KR"/>
        </w:rPr>
        <w:t>n refIdxLX, with X being 0 or 1.</w:t>
      </w:r>
    </w:p>
    <w:p w14:paraId="04039453" w14:textId="77777777" w:rsidR="0057383D" w:rsidRPr="00DE0F0E" w:rsidDel="003C51E6" w:rsidRDefault="0057383D" w:rsidP="0057383D">
      <w:pPr>
        <w:rPr>
          <w:noProof/>
          <w:lang w:val="en-CA" w:eastAsia="ko-KR"/>
        </w:rPr>
      </w:pPr>
      <w:r w:rsidRPr="00DE0F0E" w:rsidDel="003C51E6">
        <w:rPr>
          <w:noProof/>
          <w:lang w:val="en-CA" w:eastAsia="ko-KR"/>
        </w:rPr>
        <w:t xml:space="preserve">Output of this process is the prediction mvpLX </w:t>
      </w:r>
      <w:r w:rsidR="00DB52F7" w:rsidRPr="00DE0F0E">
        <w:rPr>
          <w:noProof/>
          <w:lang w:val="en-CA" w:eastAsia="ko-KR"/>
        </w:rPr>
        <w:t xml:space="preserve">in </w:t>
      </w:r>
      <w:r w:rsidR="0055255A" w:rsidRPr="00DE0F0E">
        <w:rPr>
          <w:noProof/>
          <w:lang w:val="en-CA" w:eastAsia="ko-KR"/>
        </w:rPr>
        <w:t>1/16</w:t>
      </w:r>
      <w:r w:rsidR="00DB52F7" w:rsidRPr="00DE0F0E">
        <w:rPr>
          <w:noProof/>
          <w:lang w:val="en-CA" w:eastAsia="ko-KR"/>
        </w:rPr>
        <w:t xml:space="preserve"> </w:t>
      </w:r>
      <w:r w:rsidR="00DB52F7" w:rsidRPr="00DE0F0E" w:rsidDel="003C51E6">
        <w:rPr>
          <w:noProof/>
          <w:lang w:val="en-CA" w:eastAsia="ko-KR"/>
        </w:rPr>
        <w:t>fractional-sample</w:t>
      </w:r>
      <w:r w:rsidR="00DB52F7" w:rsidRPr="00DE0F0E">
        <w:rPr>
          <w:noProof/>
          <w:lang w:val="en-CA" w:eastAsia="ko-KR"/>
        </w:rPr>
        <w:t xml:space="preserve"> accuracy</w:t>
      </w:r>
      <w:r w:rsidR="00DB52F7" w:rsidRPr="00DE0F0E" w:rsidDel="003C51E6">
        <w:rPr>
          <w:noProof/>
          <w:lang w:val="en-CA" w:eastAsia="ko-KR"/>
        </w:rPr>
        <w:t xml:space="preserve"> </w:t>
      </w:r>
      <w:r w:rsidRPr="00DE0F0E" w:rsidDel="003C51E6">
        <w:rPr>
          <w:noProof/>
          <w:lang w:val="en-CA" w:eastAsia="ko-KR"/>
        </w:rPr>
        <w:t>of the motion vector mvLX, with X being 0 or 1.</w:t>
      </w:r>
    </w:p>
    <w:p w14:paraId="185DF38B" w14:textId="77777777" w:rsidR="0057383D" w:rsidRPr="00DE0F0E" w:rsidDel="003C51E6" w:rsidRDefault="0057383D" w:rsidP="0057383D">
      <w:pPr>
        <w:rPr>
          <w:noProof/>
          <w:lang w:val="en-CA" w:eastAsia="ko-KR"/>
        </w:rPr>
      </w:pPr>
      <w:r w:rsidRPr="00DE0F0E" w:rsidDel="003C51E6">
        <w:rPr>
          <w:noProof/>
          <w:lang w:val="en-CA" w:eastAsia="ko-KR"/>
        </w:rPr>
        <w:t>The motion vector predictor mvpLX</w:t>
      </w:r>
      <w:r w:rsidR="00085BD7" w:rsidRPr="00DE0F0E" w:rsidDel="003C51E6">
        <w:rPr>
          <w:noProof/>
          <w:lang w:val="en-CA" w:eastAsia="ko-KR"/>
        </w:rPr>
        <w:t xml:space="preserve"> with X being 0 or 1 </w:t>
      </w:r>
      <w:r w:rsidRPr="00DE0F0E" w:rsidDel="003C51E6">
        <w:rPr>
          <w:noProof/>
          <w:lang w:val="en-CA" w:eastAsia="ko-KR"/>
        </w:rPr>
        <w:t xml:space="preserve"> is derived in the following ordered steps:</w:t>
      </w:r>
    </w:p>
    <w:p w14:paraId="6754E898" w14:textId="499BDC7B" w:rsidR="0057383D" w:rsidRPr="00DE0F0E" w:rsidDel="003C51E6" w:rsidRDefault="0057383D" w:rsidP="0057383D">
      <w:pPr>
        <w:numPr>
          <w:ilvl w:val="0"/>
          <w:numId w:val="118"/>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The derivation process for motion vector predictor candidate</w:t>
      </w:r>
      <w:r w:rsidR="00085BD7" w:rsidRPr="00DE0F0E">
        <w:rPr>
          <w:noProof/>
          <w:lang w:val="en-CA" w:eastAsia="ko-KR"/>
        </w:rPr>
        <w:t xml:space="preserve"> list </w:t>
      </w:r>
      <w:r w:rsidRPr="00DE0F0E">
        <w:rPr>
          <w:noProof/>
          <w:lang w:val="en-CA" w:eastAsia="ko-KR"/>
        </w:rPr>
        <w:t xml:space="preserve">as specified </w:t>
      </w:r>
      <w:r w:rsidRPr="00DE0F0E" w:rsidDel="003C51E6">
        <w:rPr>
          <w:noProof/>
          <w:lang w:val="en-CA" w:eastAsia="ko-KR"/>
        </w:rPr>
        <w:t xml:space="preserve">in clause </w:t>
      </w:r>
      <w:r w:rsidR="00085BD7" w:rsidRPr="00DE0F0E">
        <w:rPr>
          <w:noProof/>
          <w:highlight w:val="yellow"/>
          <w:lang w:val="en-CA"/>
        </w:rPr>
        <w:fldChar w:fldCharType="begin" w:fldLock="1"/>
      </w:r>
      <w:r w:rsidR="00085BD7" w:rsidRPr="00DE0F0E">
        <w:rPr>
          <w:noProof/>
          <w:lang w:val="en-CA" w:eastAsia="ko-KR"/>
        </w:rPr>
        <w:instrText xml:space="preserve"> REF _Ref524456024 \r \h </w:instrText>
      </w:r>
      <w:r w:rsidR="00085BD7" w:rsidRPr="00DE0F0E">
        <w:rPr>
          <w:noProof/>
          <w:highlight w:val="yellow"/>
          <w:lang w:val="en-CA"/>
        </w:rPr>
      </w:r>
      <w:r w:rsidR="00085BD7" w:rsidRPr="00DE0F0E">
        <w:rPr>
          <w:noProof/>
          <w:highlight w:val="yellow"/>
          <w:lang w:val="en-CA"/>
        </w:rPr>
        <w:fldChar w:fldCharType="separate"/>
      </w:r>
      <w:r w:rsidR="00043B38">
        <w:rPr>
          <w:noProof/>
          <w:lang w:val="en-CA" w:eastAsia="ko-KR"/>
        </w:rPr>
        <w:t>8.5.2.9</w:t>
      </w:r>
      <w:r w:rsidR="00085BD7" w:rsidRPr="00DE0F0E">
        <w:rPr>
          <w:noProof/>
          <w:highlight w:val="yellow"/>
          <w:lang w:val="en-CA"/>
        </w:rPr>
        <w:fldChar w:fldCharType="end"/>
      </w:r>
      <w:r w:rsidRPr="00DE0F0E" w:rsidDel="003C51E6">
        <w:rPr>
          <w:noProof/>
          <w:lang w:val="en-CA" w:eastAsia="ko-KR"/>
        </w:rPr>
        <w:t xml:space="preserve"> is invoked with the luma coding block location ( xCb, yCb ), the luma </w:t>
      </w:r>
      <w:r w:rsidRPr="00DE0F0E">
        <w:rPr>
          <w:noProof/>
          <w:lang w:val="en-CA" w:eastAsia="ko-KR"/>
        </w:rPr>
        <w:t>coding</w:t>
      </w:r>
      <w:r w:rsidRPr="00DE0F0E" w:rsidDel="003C51E6">
        <w:rPr>
          <w:noProof/>
          <w:lang w:val="en-CA" w:eastAsia="ko-KR"/>
        </w:rPr>
        <w:t xml:space="preserve"> block width </w:t>
      </w:r>
      <w:r w:rsidRPr="00DE0F0E">
        <w:rPr>
          <w:noProof/>
          <w:lang w:val="en-CA" w:eastAsia="ko-KR"/>
        </w:rPr>
        <w:t>cbWidth</w:t>
      </w:r>
      <w:r w:rsidRPr="00DE0F0E" w:rsidDel="003C51E6">
        <w:rPr>
          <w:noProof/>
          <w:lang w:val="en-CA" w:eastAsia="ko-KR"/>
        </w:rPr>
        <w:t xml:space="preserve">, the luma </w:t>
      </w:r>
      <w:r w:rsidRPr="00DE0F0E">
        <w:rPr>
          <w:noProof/>
          <w:lang w:val="en-CA" w:eastAsia="ko-KR"/>
        </w:rPr>
        <w:t>coding</w:t>
      </w:r>
      <w:r w:rsidRPr="00DE0F0E" w:rsidDel="003C51E6">
        <w:rPr>
          <w:noProof/>
          <w:lang w:val="en-CA" w:eastAsia="ko-KR"/>
        </w:rPr>
        <w:t xml:space="preserve"> block height </w:t>
      </w:r>
      <w:r w:rsidRPr="00DE0F0E">
        <w:rPr>
          <w:noProof/>
          <w:lang w:val="en-CA" w:eastAsia="ko-KR"/>
        </w:rPr>
        <w:t>cbHeight and</w:t>
      </w:r>
      <w:r w:rsidRPr="00DE0F0E" w:rsidDel="003C51E6">
        <w:rPr>
          <w:noProof/>
          <w:lang w:val="en-CA" w:eastAsia="ko-KR"/>
        </w:rPr>
        <w:t xml:space="preserve"> refIdxLX, with X being 0 or 1 as inputs, and the </w:t>
      </w:r>
      <w:r w:rsidR="00085BD7" w:rsidRPr="00DE0F0E" w:rsidDel="003C51E6">
        <w:rPr>
          <w:noProof/>
          <w:lang w:val="en-CA" w:eastAsia="ko-KR"/>
        </w:rPr>
        <w:t>motion vector predictor candidate list, mvpListLX with X being 0 or 1</w:t>
      </w:r>
      <w:r w:rsidRPr="00DE0F0E" w:rsidDel="003C51E6">
        <w:rPr>
          <w:noProof/>
          <w:lang w:val="en-CA" w:eastAsia="ko-KR"/>
        </w:rPr>
        <w:t>, as output.</w:t>
      </w:r>
    </w:p>
    <w:p w14:paraId="3F6C0BE6" w14:textId="77777777" w:rsidR="0057383D" w:rsidRPr="00DE0F0E" w:rsidRDefault="0057383D" w:rsidP="0057383D">
      <w:pPr>
        <w:numPr>
          <w:ilvl w:val="0"/>
          <w:numId w:val="118"/>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The motion vect</w:t>
      </w:r>
      <w:r w:rsidRPr="00DE0F0E">
        <w:rPr>
          <w:noProof/>
          <w:lang w:val="en-CA" w:eastAsia="ko-KR"/>
        </w:rPr>
        <w:t xml:space="preserve">or </w:t>
      </w:r>
      <w:r w:rsidR="00085BD7" w:rsidRPr="00DE0F0E">
        <w:rPr>
          <w:noProof/>
          <w:lang w:val="en-CA" w:eastAsia="ko-KR"/>
        </w:rPr>
        <w:t xml:space="preserve">predictor </w:t>
      </w:r>
      <w:r w:rsidRPr="00DE0F0E" w:rsidDel="003C51E6">
        <w:rPr>
          <w:noProof/>
          <w:lang w:val="en-CA" w:eastAsia="ko-KR"/>
        </w:rPr>
        <w:t>mvpLX</w:t>
      </w:r>
      <w:r w:rsidR="00085BD7" w:rsidRPr="00DE0F0E">
        <w:rPr>
          <w:noProof/>
          <w:lang w:val="en-CA" w:eastAsia="ko-KR"/>
        </w:rPr>
        <w:t xml:space="preserve"> with X being 0 or 1 is derived as follows:</w:t>
      </w:r>
    </w:p>
    <w:p w14:paraId="2F1159FC" w14:textId="472867AB" w:rsidR="00085BD7" w:rsidRPr="00DE0F0E" w:rsidDel="003C51E6" w:rsidRDefault="00085BD7" w:rsidP="00987B95">
      <w:pPr>
        <w:pStyle w:val="Equation"/>
        <w:tabs>
          <w:tab w:val="clear" w:pos="794"/>
          <w:tab w:val="clear" w:pos="1588"/>
          <w:tab w:val="left" w:pos="1260"/>
          <w:tab w:val="left" w:pos="1530"/>
        </w:tabs>
        <w:ind w:left="994"/>
        <w:rPr>
          <w:noProof/>
          <w:lang w:val="en-CA" w:eastAsia="ko-KR"/>
        </w:rPr>
      </w:pPr>
      <w:r w:rsidRPr="00DE0F0E">
        <w:rPr>
          <w:noProof/>
          <w:lang w:val="en-CA" w:eastAsia="ko-KR"/>
        </w:rPr>
        <w:t>mvpLX = mvpListLX[ mvp_lX_flag[ xCb ][ yC</w:t>
      </w:r>
      <w:r w:rsidRPr="00DE0F0E" w:rsidDel="003C51E6">
        <w:rPr>
          <w:noProof/>
          <w:lang w:val="en-CA" w:eastAsia="ko-KR"/>
        </w:rPr>
        <w:t>b ] ]</w:t>
      </w:r>
      <w:r w:rsidR="00524FCC" w:rsidRPr="00DE0F0E" w:rsidDel="003C51E6">
        <w:rPr>
          <w:noProof/>
          <w:lang w:val="en-CA" w:eastAsia="ko-KR"/>
        </w:rPr>
        <w:t xml:space="preserve"> </w:t>
      </w:r>
      <w:r w:rsidR="00524FCC" w:rsidRPr="00DE0F0E" w:rsidDel="003C51E6">
        <w:rPr>
          <w:noProof/>
          <w:lang w:val="en-CA" w:eastAsia="ko-KR"/>
        </w:rPr>
        <w:tab/>
        <w:t>(</w:t>
      </w:r>
      <w:r w:rsidR="00524FCC" w:rsidRPr="00DE0F0E" w:rsidDel="003C51E6">
        <w:rPr>
          <w:noProof/>
          <w:lang w:val="en-CA" w:eastAsia="ko-KR"/>
        </w:rPr>
        <w:fldChar w:fldCharType="begin" w:fldLock="1"/>
      </w:r>
      <w:r w:rsidR="00524FCC" w:rsidRPr="00DE0F0E" w:rsidDel="003C51E6">
        <w:rPr>
          <w:noProof/>
          <w:lang w:val="en-CA" w:eastAsia="ko-KR"/>
        </w:rPr>
        <w:instrText xml:space="preserve"> STYLEREF 1 \s </w:instrText>
      </w:r>
      <w:r w:rsidR="00524FCC" w:rsidRPr="00DE0F0E" w:rsidDel="003C51E6">
        <w:rPr>
          <w:noProof/>
          <w:lang w:val="en-CA" w:eastAsia="ko-KR"/>
        </w:rPr>
        <w:fldChar w:fldCharType="separate"/>
      </w:r>
      <w:r w:rsidR="00043B38">
        <w:rPr>
          <w:noProof/>
          <w:lang w:val="en-CA" w:eastAsia="ko-KR"/>
        </w:rPr>
        <w:t>8</w:t>
      </w:r>
      <w:r w:rsidR="00524FCC" w:rsidRPr="00DE0F0E" w:rsidDel="003C51E6">
        <w:rPr>
          <w:noProof/>
          <w:lang w:val="en-CA" w:eastAsia="ko-KR"/>
        </w:rPr>
        <w:fldChar w:fldCharType="end"/>
      </w:r>
      <w:r w:rsidR="00524FCC" w:rsidRPr="00DE0F0E" w:rsidDel="003C51E6">
        <w:rPr>
          <w:noProof/>
          <w:lang w:val="en-CA" w:eastAsia="ko-KR"/>
        </w:rPr>
        <w:noBreakHyphen/>
      </w:r>
      <w:r w:rsidR="00524FCC" w:rsidRPr="00DE0F0E" w:rsidDel="003C51E6">
        <w:rPr>
          <w:noProof/>
          <w:lang w:val="en-CA" w:eastAsia="ko-KR"/>
        </w:rPr>
        <w:fldChar w:fldCharType="begin" w:fldLock="1"/>
      </w:r>
      <w:r w:rsidR="00524FCC" w:rsidRPr="00DE0F0E" w:rsidDel="003C51E6">
        <w:rPr>
          <w:noProof/>
          <w:lang w:val="en-CA" w:eastAsia="ko-KR"/>
        </w:rPr>
        <w:instrText xml:space="preserve"> SEQ Equation \* ARABIC \s 1 </w:instrText>
      </w:r>
      <w:r w:rsidR="00524FCC" w:rsidRPr="00DE0F0E" w:rsidDel="003C51E6">
        <w:rPr>
          <w:noProof/>
          <w:lang w:val="en-CA" w:eastAsia="ko-KR"/>
        </w:rPr>
        <w:fldChar w:fldCharType="separate"/>
      </w:r>
      <w:r w:rsidR="00043B38">
        <w:rPr>
          <w:noProof/>
          <w:lang w:val="en-CA" w:eastAsia="ko-KR"/>
        </w:rPr>
        <w:t>380</w:t>
      </w:r>
      <w:r w:rsidR="00524FCC" w:rsidRPr="00DE0F0E" w:rsidDel="003C51E6">
        <w:rPr>
          <w:noProof/>
          <w:lang w:val="en-CA" w:eastAsia="ko-KR"/>
        </w:rPr>
        <w:fldChar w:fldCharType="end"/>
      </w:r>
      <w:r w:rsidR="00524FCC" w:rsidRPr="00DE0F0E" w:rsidDel="003C51E6">
        <w:rPr>
          <w:noProof/>
          <w:lang w:val="en-CA" w:eastAsia="ko-KR"/>
        </w:rPr>
        <w:t>)</w:t>
      </w:r>
    </w:p>
    <w:p w14:paraId="47B5F3CF" w14:textId="77777777" w:rsidR="0057383D" w:rsidRPr="00DE0F0E" w:rsidRDefault="0057383D" w:rsidP="0057383D">
      <w:pPr>
        <w:rPr>
          <w:rFonts w:eastAsia="Malgun Gothic"/>
          <w:noProof/>
          <w:lang w:val="en-CA" w:eastAsia="ko-KR"/>
        </w:rPr>
      </w:pPr>
    </w:p>
    <w:p w14:paraId="2A572F2E" w14:textId="77777777" w:rsidR="00085BD7" w:rsidRPr="00DE0F0E" w:rsidRDefault="00085BD7" w:rsidP="00085BD7">
      <w:pPr>
        <w:pStyle w:val="Heading4"/>
        <w:rPr>
          <w:rFonts w:eastAsia="Malgun Gothic"/>
          <w:noProof/>
          <w:lang w:val="en-CA" w:eastAsia="ko-KR"/>
        </w:rPr>
      </w:pPr>
      <w:bookmarkStart w:id="1444" w:name="_Ref524456024"/>
      <w:r w:rsidRPr="00DE0F0E" w:rsidDel="003C51E6">
        <w:rPr>
          <w:noProof/>
          <w:lang w:val="en-CA"/>
        </w:rPr>
        <w:t>Derivation process for mo</w:t>
      </w:r>
      <w:r w:rsidRPr="00DE0F0E">
        <w:rPr>
          <w:noProof/>
          <w:lang w:val="en-CA"/>
        </w:rPr>
        <w:t>tion vector predictor candidate list</w:t>
      </w:r>
      <w:bookmarkEnd w:id="1444"/>
    </w:p>
    <w:p w14:paraId="6DB9CF86" w14:textId="77777777" w:rsidR="00085BD7" w:rsidRPr="00DE0F0E" w:rsidDel="003C51E6" w:rsidRDefault="00085BD7" w:rsidP="00085BD7">
      <w:pPr>
        <w:keepNext/>
        <w:rPr>
          <w:noProof/>
          <w:lang w:val="en-CA" w:eastAsia="ko-KR"/>
        </w:rPr>
      </w:pPr>
      <w:r w:rsidRPr="00DE0F0E" w:rsidDel="003C51E6">
        <w:rPr>
          <w:noProof/>
          <w:lang w:val="en-CA" w:eastAsia="ko-KR"/>
        </w:rPr>
        <w:t>Inputs to this process are:</w:t>
      </w:r>
    </w:p>
    <w:p w14:paraId="0C5B4364" w14:textId="77777777" w:rsidR="00085BD7" w:rsidRPr="00DE0F0E" w:rsidDel="003C51E6" w:rsidRDefault="00085BD7" w:rsidP="00085BD7">
      <w:pPr>
        <w:numPr>
          <w:ilvl w:val="0"/>
          <w:numId w:val="5"/>
        </w:numPr>
        <w:rPr>
          <w:noProof/>
          <w:lang w:val="en-CA"/>
        </w:rPr>
      </w:pPr>
      <w:r w:rsidRPr="00DE0F0E" w:rsidDel="003C51E6">
        <w:rPr>
          <w:noProof/>
          <w:lang w:val="en-CA"/>
        </w:rPr>
        <w:t>a luma location ( xCb, yCb ) of the top-left sample of the current luma coding block relative to the top-left luma sample of the current picture,</w:t>
      </w:r>
    </w:p>
    <w:p w14:paraId="2435029C" w14:textId="77777777" w:rsidR="00085BD7" w:rsidRPr="00DE0F0E" w:rsidRDefault="00085BD7" w:rsidP="00085BD7">
      <w:pPr>
        <w:numPr>
          <w:ilvl w:val="0"/>
          <w:numId w:val="5"/>
        </w:numPr>
        <w:rPr>
          <w:noProof/>
          <w:lang w:val="en-CA"/>
        </w:rPr>
      </w:pPr>
      <w:r w:rsidRPr="00DE0F0E">
        <w:rPr>
          <w:noProof/>
          <w:lang w:val="en-CA"/>
        </w:rPr>
        <w:t>a variable cbWidth specifying the width of the current coding block in luma samples,</w:t>
      </w:r>
    </w:p>
    <w:p w14:paraId="20B1E5C1" w14:textId="77777777" w:rsidR="00085BD7" w:rsidRPr="00DE0F0E" w:rsidRDefault="00085BD7" w:rsidP="00085BD7">
      <w:pPr>
        <w:numPr>
          <w:ilvl w:val="0"/>
          <w:numId w:val="5"/>
        </w:numPr>
        <w:rPr>
          <w:noProof/>
          <w:lang w:val="en-CA"/>
        </w:rPr>
      </w:pPr>
      <w:r w:rsidRPr="00DE0F0E">
        <w:rPr>
          <w:noProof/>
          <w:lang w:val="en-CA"/>
        </w:rPr>
        <w:t>a variable cbHeight specifying the height of the current coding block in luma samples,</w:t>
      </w:r>
    </w:p>
    <w:p w14:paraId="63C7D0BD" w14:textId="77777777" w:rsidR="00085BD7" w:rsidRPr="00DE0F0E" w:rsidDel="003C51E6" w:rsidRDefault="00085BD7" w:rsidP="00085BD7">
      <w:pPr>
        <w:numPr>
          <w:ilvl w:val="0"/>
          <w:numId w:val="5"/>
        </w:numPr>
        <w:rPr>
          <w:noProof/>
          <w:lang w:val="en-CA" w:eastAsia="ko-KR"/>
        </w:rPr>
      </w:pPr>
      <w:r w:rsidRPr="00DE0F0E" w:rsidDel="003C51E6">
        <w:rPr>
          <w:noProof/>
          <w:lang w:val="en-CA" w:eastAsia="ko-KR"/>
        </w:rPr>
        <w:t xml:space="preserve">the reference index of the current </w:t>
      </w:r>
      <w:r w:rsidRPr="00DE0F0E">
        <w:rPr>
          <w:noProof/>
          <w:lang w:val="en-CA" w:eastAsia="ko-KR"/>
        </w:rPr>
        <w:t>coding unit</w:t>
      </w:r>
      <w:r w:rsidRPr="00DE0F0E" w:rsidDel="003C51E6">
        <w:rPr>
          <w:noProof/>
          <w:lang w:val="en-CA" w:eastAsia="ko-KR"/>
        </w:rPr>
        <w:t xml:space="preserve"> partitio</w:t>
      </w:r>
      <w:r w:rsidRPr="00DE0F0E">
        <w:rPr>
          <w:noProof/>
          <w:lang w:val="en-CA" w:eastAsia="ko-KR"/>
        </w:rPr>
        <w:t>n refIdxLX, with X being 0 or 1.</w:t>
      </w:r>
    </w:p>
    <w:p w14:paraId="039FC246" w14:textId="77777777" w:rsidR="00085BD7" w:rsidRPr="00DE0F0E" w:rsidDel="003C51E6" w:rsidRDefault="00085BD7" w:rsidP="00085BD7">
      <w:pPr>
        <w:rPr>
          <w:noProof/>
          <w:lang w:val="en-CA" w:eastAsia="ko-KR"/>
        </w:rPr>
      </w:pPr>
      <w:r w:rsidRPr="00DE0F0E" w:rsidDel="003C51E6">
        <w:rPr>
          <w:noProof/>
          <w:lang w:val="en-CA" w:eastAsia="ko-KR"/>
        </w:rPr>
        <w:t xml:space="preserve">Output of this process is motion vector predictor </w:t>
      </w:r>
      <w:r w:rsidRPr="00DE0F0E">
        <w:rPr>
          <w:noProof/>
          <w:lang w:val="en-CA" w:eastAsia="ko-KR"/>
        </w:rPr>
        <w:t xml:space="preserve">candidate list </w:t>
      </w:r>
      <w:r w:rsidRPr="00DE0F0E" w:rsidDel="003C51E6">
        <w:rPr>
          <w:noProof/>
          <w:lang w:val="en-CA" w:eastAsia="ko-KR"/>
        </w:rPr>
        <w:t>mvp</w:t>
      </w:r>
      <w:r w:rsidRPr="00DE0F0E">
        <w:rPr>
          <w:noProof/>
          <w:lang w:val="en-CA" w:eastAsia="ko-KR"/>
        </w:rPr>
        <w:t>List</w:t>
      </w:r>
      <w:r w:rsidRPr="00DE0F0E" w:rsidDel="003C51E6">
        <w:rPr>
          <w:noProof/>
          <w:lang w:val="en-CA" w:eastAsia="ko-KR"/>
        </w:rPr>
        <w:t>LX</w:t>
      </w:r>
      <w:r w:rsidR="00DB52F7" w:rsidRPr="00DE0F0E">
        <w:rPr>
          <w:noProof/>
          <w:lang w:val="en-CA" w:eastAsia="ko-KR"/>
        </w:rPr>
        <w:t xml:space="preserve"> in </w:t>
      </w:r>
      <w:r w:rsidR="0055255A" w:rsidRPr="00DE0F0E">
        <w:rPr>
          <w:noProof/>
          <w:lang w:val="en-CA" w:eastAsia="ko-KR"/>
        </w:rPr>
        <w:t>1/16</w:t>
      </w:r>
      <w:r w:rsidR="00DB52F7" w:rsidRPr="00DE0F0E">
        <w:rPr>
          <w:noProof/>
          <w:lang w:val="en-CA" w:eastAsia="ko-KR"/>
        </w:rPr>
        <w:t xml:space="preserve"> </w:t>
      </w:r>
      <w:r w:rsidR="00DB52F7" w:rsidRPr="00DE0F0E" w:rsidDel="003C51E6">
        <w:rPr>
          <w:noProof/>
          <w:lang w:val="en-CA" w:eastAsia="ko-KR"/>
        </w:rPr>
        <w:t>fractional-sample</w:t>
      </w:r>
      <w:r w:rsidR="00DB52F7" w:rsidRPr="00DE0F0E">
        <w:rPr>
          <w:noProof/>
          <w:lang w:val="en-CA" w:eastAsia="ko-KR"/>
        </w:rPr>
        <w:t xml:space="preserve"> accuracy</w:t>
      </w:r>
      <w:r w:rsidRPr="00DE0F0E" w:rsidDel="003C51E6">
        <w:rPr>
          <w:noProof/>
          <w:lang w:val="en-CA" w:eastAsia="ko-KR"/>
        </w:rPr>
        <w:t xml:space="preserve"> with X being 0 or 1.</w:t>
      </w:r>
    </w:p>
    <w:p w14:paraId="22ECA237" w14:textId="77777777" w:rsidR="00085BD7" w:rsidRPr="00DE0F0E" w:rsidDel="003C51E6" w:rsidRDefault="00085BD7" w:rsidP="00085BD7">
      <w:pPr>
        <w:rPr>
          <w:noProof/>
          <w:lang w:val="en-CA" w:eastAsia="ko-KR"/>
        </w:rPr>
      </w:pPr>
      <w:r w:rsidRPr="00DE0F0E" w:rsidDel="003C51E6">
        <w:rPr>
          <w:noProof/>
          <w:lang w:val="en-CA" w:eastAsia="ko-KR"/>
        </w:rPr>
        <w:t xml:space="preserve">The motion vector predictor </w:t>
      </w:r>
      <w:r w:rsidRPr="00DE0F0E">
        <w:rPr>
          <w:noProof/>
          <w:lang w:val="en-CA" w:eastAsia="ko-KR"/>
        </w:rPr>
        <w:t xml:space="preserve">candidate list </w:t>
      </w:r>
      <w:r w:rsidRPr="00DE0F0E" w:rsidDel="003C51E6">
        <w:rPr>
          <w:noProof/>
          <w:lang w:val="en-CA" w:eastAsia="ko-KR"/>
        </w:rPr>
        <w:t>mvp</w:t>
      </w:r>
      <w:r w:rsidRPr="00DE0F0E">
        <w:rPr>
          <w:noProof/>
          <w:lang w:val="en-CA" w:eastAsia="ko-KR"/>
        </w:rPr>
        <w:t>List</w:t>
      </w:r>
      <w:r w:rsidRPr="00DE0F0E" w:rsidDel="003C51E6">
        <w:rPr>
          <w:noProof/>
          <w:lang w:val="en-CA" w:eastAsia="ko-KR"/>
        </w:rPr>
        <w:t>LX with X being 0 or 1 is derived in the following ordered steps:</w:t>
      </w:r>
    </w:p>
    <w:p w14:paraId="6B17E6F4" w14:textId="3CB70294" w:rsidR="00085BD7" w:rsidRPr="00DE0F0E" w:rsidDel="003C51E6" w:rsidRDefault="00085BD7" w:rsidP="00085BD7">
      <w:pPr>
        <w:numPr>
          <w:ilvl w:val="0"/>
          <w:numId w:val="485"/>
        </w:numPr>
        <w:tabs>
          <w:tab w:val="clear" w:pos="794"/>
          <w:tab w:val="clear" w:pos="1194"/>
          <w:tab w:val="clear" w:pos="1588"/>
          <w:tab w:val="clear" w:pos="1985"/>
          <w:tab w:val="left" w:pos="1440"/>
          <w:tab w:val="left" w:pos="2977"/>
        </w:tabs>
        <w:ind w:left="284" w:hanging="284"/>
        <w:rPr>
          <w:noProof/>
          <w:lang w:val="en-CA" w:eastAsia="ko-KR"/>
        </w:rPr>
      </w:pPr>
      <w:r w:rsidRPr="00DE0F0E" w:rsidDel="003C51E6">
        <w:rPr>
          <w:noProof/>
          <w:lang w:val="en-CA" w:eastAsia="ko-KR"/>
        </w:rPr>
        <w:t xml:space="preserve">The derivation process for </w:t>
      </w:r>
      <w:r w:rsidRPr="00DE0F0E">
        <w:rPr>
          <w:noProof/>
          <w:lang w:val="en-CA" w:eastAsia="ko-KR"/>
        </w:rPr>
        <w:t xml:space="preserve">spatial </w:t>
      </w:r>
      <w:r w:rsidRPr="00DE0F0E" w:rsidDel="003C51E6">
        <w:rPr>
          <w:noProof/>
          <w:lang w:val="en-CA" w:eastAsia="ko-KR"/>
        </w:rPr>
        <w:t xml:space="preserve">motion vector predictor candidates from neighbouring </w:t>
      </w:r>
      <w:r w:rsidRPr="00DE0F0E">
        <w:rPr>
          <w:noProof/>
          <w:lang w:val="en-CA" w:eastAsia="ko-KR"/>
        </w:rPr>
        <w:t>coding unit</w:t>
      </w:r>
      <w:r w:rsidRPr="00DE0F0E" w:rsidDel="003C51E6">
        <w:rPr>
          <w:noProof/>
          <w:lang w:val="en-CA" w:eastAsia="ko-KR"/>
        </w:rPr>
        <w:t xml:space="preserve"> partitions </w:t>
      </w:r>
      <w:r w:rsidRPr="00DE0F0E">
        <w:rPr>
          <w:noProof/>
          <w:lang w:val="en-CA" w:eastAsia="ko-KR"/>
        </w:rPr>
        <w:t xml:space="preserve">as specified </w:t>
      </w:r>
      <w:r w:rsidRPr="00DE0F0E" w:rsidDel="003C51E6">
        <w:rPr>
          <w:noProof/>
          <w:lang w:val="en-CA" w:eastAsia="ko-KR"/>
        </w:rPr>
        <w:t xml:space="preserve">in clause </w:t>
      </w:r>
      <w:r w:rsidRPr="00DE0F0E">
        <w:rPr>
          <w:noProof/>
          <w:highlight w:val="yellow"/>
          <w:lang w:val="en-CA"/>
        </w:rPr>
        <w:fldChar w:fldCharType="begin" w:fldLock="1"/>
      </w:r>
      <w:r w:rsidRPr="00DE0F0E">
        <w:rPr>
          <w:noProof/>
          <w:lang w:val="en-CA" w:eastAsia="ko-KR"/>
        </w:rPr>
        <w:instrText xml:space="preserve"> REF _Ref261985008 \r \h </w:instrText>
      </w:r>
      <w:r w:rsidRPr="00DE0F0E">
        <w:rPr>
          <w:noProof/>
          <w:highlight w:val="yellow"/>
          <w:lang w:val="en-CA"/>
        </w:rPr>
      </w:r>
      <w:r w:rsidRPr="00DE0F0E">
        <w:rPr>
          <w:noProof/>
          <w:highlight w:val="yellow"/>
          <w:lang w:val="en-CA"/>
        </w:rPr>
        <w:fldChar w:fldCharType="separate"/>
      </w:r>
      <w:r w:rsidR="00043B38">
        <w:rPr>
          <w:noProof/>
          <w:lang w:val="en-CA" w:eastAsia="ko-KR"/>
        </w:rPr>
        <w:t>8.5.2.10</w:t>
      </w:r>
      <w:r w:rsidRPr="00DE0F0E">
        <w:rPr>
          <w:noProof/>
          <w:highlight w:val="yellow"/>
          <w:lang w:val="en-CA"/>
        </w:rPr>
        <w:fldChar w:fldCharType="end"/>
      </w:r>
      <w:r w:rsidRPr="00DE0F0E" w:rsidDel="003C51E6">
        <w:rPr>
          <w:noProof/>
          <w:lang w:val="en-CA" w:eastAsia="ko-KR"/>
        </w:rPr>
        <w:t xml:space="preserve"> is invoked with the luma coding block location ( xCb, yCb ), the luma </w:t>
      </w:r>
      <w:r w:rsidRPr="00DE0F0E">
        <w:rPr>
          <w:noProof/>
          <w:lang w:val="en-CA" w:eastAsia="ko-KR"/>
        </w:rPr>
        <w:t>coding</w:t>
      </w:r>
      <w:r w:rsidRPr="00DE0F0E" w:rsidDel="003C51E6">
        <w:rPr>
          <w:noProof/>
          <w:lang w:val="en-CA" w:eastAsia="ko-KR"/>
        </w:rPr>
        <w:t xml:space="preserve"> block width </w:t>
      </w:r>
      <w:r w:rsidRPr="00DE0F0E">
        <w:rPr>
          <w:noProof/>
          <w:lang w:val="en-CA" w:eastAsia="ko-KR"/>
        </w:rPr>
        <w:t>cbWidth</w:t>
      </w:r>
      <w:r w:rsidRPr="00DE0F0E" w:rsidDel="003C51E6">
        <w:rPr>
          <w:noProof/>
          <w:lang w:val="en-CA" w:eastAsia="ko-KR"/>
        </w:rPr>
        <w:t xml:space="preserve">, the luma </w:t>
      </w:r>
      <w:r w:rsidRPr="00DE0F0E">
        <w:rPr>
          <w:noProof/>
          <w:lang w:val="en-CA" w:eastAsia="ko-KR"/>
        </w:rPr>
        <w:t>coding</w:t>
      </w:r>
      <w:r w:rsidRPr="00DE0F0E" w:rsidDel="003C51E6">
        <w:rPr>
          <w:noProof/>
          <w:lang w:val="en-CA" w:eastAsia="ko-KR"/>
        </w:rPr>
        <w:t xml:space="preserve"> block height </w:t>
      </w:r>
      <w:r w:rsidRPr="00DE0F0E">
        <w:rPr>
          <w:noProof/>
          <w:lang w:val="en-CA" w:eastAsia="ko-KR"/>
        </w:rPr>
        <w:t>cbHeight and</w:t>
      </w:r>
      <w:r w:rsidRPr="00DE0F0E" w:rsidDel="003C51E6">
        <w:rPr>
          <w:noProof/>
          <w:lang w:val="en-CA" w:eastAsia="ko-KR"/>
        </w:rPr>
        <w:t xml:space="preserve"> refIdxLX, with X being 0 or 1 as inputs, and the availability flags availableFlagLXN and the motion vectors mvLXN, with N being replaced by A or B, as output.</w:t>
      </w:r>
    </w:p>
    <w:p w14:paraId="0F0409B7" w14:textId="703A672B" w:rsidR="008F59C4" w:rsidRPr="00DE0F0E" w:rsidRDefault="00267422" w:rsidP="00085BD7">
      <w:pPr>
        <w:numPr>
          <w:ilvl w:val="0"/>
          <w:numId w:val="485"/>
        </w:numPr>
        <w:tabs>
          <w:tab w:val="clear" w:pos="794"/>
          <w:tab w:val="clear" w:pos="1194"/>
          <w:tab w:val="clear" w:pos="1588"/>
          <w:tab w:val="clear" w:pos="1985"/>
          <w:tab w:val="left" w:pos="1440"/>
          <w:tab w:val="left" w:pos="2977"/>
        </w:tabs>
        <w:ind w:left="284" w:hanging="284"/>
        <w:rPr>
          <w:noProof/>
          <w:lang w:val="en-CA" w:eastAsia="ko-KR"/>
        </w:rPr>
      </w:pPr>
      <w:r w:rsidRPr="00DE0F0E">
        <w:rPr>
          <w:noProof/>
          <w:lang w:val="en-CA" w:eastAsia="ko-KR"/>
        </w:rPr>
        <w:t>T</w:t>
      </w:r>
      <w:r w:rsidR="008F59C4" w:rsidRPr="00DE0F0E">
        <w:rPr>
          <w:noProof/>
          <w:lang w:val="en-CA" w:eastAsia="ko-KR"/>
        </w:rPr>
        <w:t>he rounding process for motion vectors as specified in clause</w:t>
      </w:r>
      <w:r w:rsidR="00210A8E" w:rsidRPr="00DE0F0E" w:rsidDel="003C51E6">
        <w:rPr>
          <w:noProof/>
          <w:lang w:val="en-CA" w:eastAsia="ko-KR"/>
        </w:rPr>
        <w:t> </w:t>
      </w:r>
      <w:r w:rsidR="00210A8E" w:rsidRPr="00DE0F0E">
        <w:rPr>
          <w:noProof/>
          <w:lang w:val="en-CA" w:eastAsia="ko-KR"/>
        </w:rPr>
        <w:fldChar w:fldCharType="begin" w:fldLock="1"/>
      </w:r>
      <w:r w:rsidR="00210A8E" w:rsidRPr="00DE0F0E">
        <w:rPr>
          <w:noProof/>
          <w:lang w:val="en-CA" w:eastAsia="ko-KR"/>
        </w:rPr>
        <w:instrText xml:space="preserve"> REF _Ref524531299 \r \h </w:instrText>
      </w:r>
      <w:r w:rsidR="00210A8E" w:rsidRPr="00DE0F0E">
        <w:rPr>
          <w:noProof/>
          <w:lang w:val="en-CA" w:eastAsia="ko-KR"/>
        </w:rPr>
      </w:r>
      <w:r w:rsidR="00210A8E" w:rsidRPr="00DE0F0E">
        <w:rPr>
          <w:noProof/>
          <w:lang w:val="en-CA" w:eastAsia="ko-KR"/>
        </w:rPr>
        <w:fldChar w:fldCharType="separate"/>
      </w:r>
      <w:r w:rsidR="00043B38">
        <w:rPr>
          <w:noProof/>
          <w:lang w:val="en-CA" w:eastAsia="ko-KR"/>
        </w:rPr>
        <w:t>8.5.2.14</w:t>
      </w:r>
      <w:r w:rsidR="00210A8E" w:rsidRPr="00DE0F0E">
        <w:rPr>
          <w:noProof/>
          <w:lang w:val="en-CA" w:eastAsia="ko-KR"/>
        </w:rPr>
        <w:fldChar w:fldCharType="end"/>
      </w:r>
      <w:r w:rsidR="008F59C4" w:rsidRPr="00DE0F0E">
        <w:rPr>
          <w:noProof/>
          <w:lang w:val="en-CA" w:eastAsia="ko-KR"/>
        </w:rPr>
        <w:t xml:space="preserve"> is invoked with mvX set equal to mvLXN, </w:t>
      </w:r>
      <w:r w:rsidR="008F59C4" w:rsidRPr="00DE0F0E" w:rsidDel="003C51E6">
        <w:rPr>
          <w:noProof/>
          <w:lang w:val="en-CA" w:eastAsia="ko-KR"/>
        </w:rPr>
        <w:t>with N being replaced by A or B</w:t>
      </w:r>
      <w:r w:rsidR="008F59C4" w:rsidRPr="00DE0F0E">
        <w:rPr>
          <w:noProof/>
          <w:lang w:val="en-CA" w:eastAsia="ko-KR"/>
        </w:rPr>
        <w:t>, rightShift set equal to MvShift</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2</w:t>
      </w:r>
      <w:r w:rsidR="008F59C4" w:rsidRPr="00DE0F0E">
        <w:rPr>
          <w:noProof/>
          <w:lang w:val="en-CA" w:eastAsia="ko-KR"/>
        </w:rPr>
        <w:t>, and leftShift set equal to MvShift</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2</w:t>
      </w:r>
      <w:r w:rsidR="008F59C4" w:rsidRPr="00DE0F0E">
        <w:rPr>
          <w:noProof/>
          <w:lang w:val="en-CA" w:eastAsia="ko-KR"/>
        </w:rPr>
        <w:t xml:space="preserve"> as inputs and the rounded mvLXN, </w:t>
      </w:r>
      <w:r w:rsidR="008F59C4" w:rsidRPr="00DE0F0E" w:rsidDel="003C51E6">
        <w:rPr>
          <w:noProof/>
          <w:lang w:val="en-CA" w:eastAsia="ko-KR"/>
        </w:rPr>
        <w:t>with N being replaced by A or B</w:t>
      </w:r>
      <w:r w:rsidR="008F59C4" w:rsidRPr="00DE0F0E">
        <w:rPr>
          <w:noProof/>
          <w:lang w:val="en-CA" w:eastAsia="ko-KR"/>
        </w:rPr>
        <w:t>, as output.</w:t>
      </w:r>
    </w:p>
    <w:p w14:paraId="28F57AB0" w14:textId="77777777" w:rsidR="001C487B" w:rsidRPr="00DE0F0E" w:rsidRDefault="00085BD7" w:rsidP="00085BD7">
      <w:pPr>
        <w:numPr>
          <w:ilvl w:val="0"/>
          <w:numId w:val="485"/>
        </w:numPr>
        <w:tabs>
          <w:tab w:val="clear" w:pos="794"/>
          <w:tab w:val="clear" w:pos="1194"/>
          <w:tab w:val="clear" w:pos="1588"/>
          <w:tab w:val="clear" w:pos="1985"/>
          <w:tab w:val="left" w:pos="1440"/>
          <w:tab w:val="left" w:pos="2977"/>
        </w:tabs>
        <w:ind w:left="284" w:hanging="284"/>
        <w:rPr>
          <w:noProof/>
          <w:lang w:val="en-CA" w:eastAsia="ko-KR"/>
        </w:rPr>
      </w:pPr>
      <w:r w:rsidRPr="00DE0F0E" w:rsidDel="003C51E6">
        <w:rPr>
          <w:noProof/>
          <w:lang w:val="en-CA" w:eastAsia="ko-KR"/>
        </w:rPr>
        <w:t xml:space="preserve">If both availableFlagLXA and availableFlagLXB are equal to 1 and mvLXA is not equal to mvLXB, availableFlagLXCol is set equal to 0. </w:t>
      </w:r>
    </w:p>
    <w:p w14:paraId="6C70772B" w14:textId="77777777" w:rsidR="001C487B" w:rsidRPr="00DE0F0E" w:rsidRDefault="00085BD7" w:rsidP="00085BD7">
      <w:pPr>
        <w:numPr>
          <w:ilvl w:val="0"/>
          <w:numId w:val="485"/>
        </w:numPr>
        <w:tabs>
          <w:tab w:val="clear" w:pos="794"/>
          <w:tab w:val="clear" w:pos="1194"/>
          <w:tab w:val="clear" w:pos="1588"/>
          <w:tab w:val="clear" w:pos="1985"/>
          <w:tab w:val="left" w:pos="1440"/>
          <w:tab w:val="left" w:pos="2977"/>
        </w:tabs>
        <w:ind w:left="284" w:hanging="284"/>
        <w:rPr>
          <w:noProof/>
          <w:lang w:val="en-CA" w:eastAsia="ko-KR"/>
        </w:rPr>
      </w:pPr>
      <w:r w:rsidRPr="00DE0F0E" w:rsidDel="003C51E6">
        <w:rPr>
          <w:noProof/>
          <w:lang w:val="en-CA" w:eastAsia="ko-KR"/>
        </w:rPr>
        <w:t xml:space="preserve">Otherwise, the </w:t>
      </w:r>
      <w:r w:rsidR="001C487B" w:rsidRPr="00DE0F0E">
        <w:rPr>
          <w:noProof/>
          <w:lang w:val="en-CA" w:eastAsia="ko-KR"/>
        </w:rPr>
        <w:t>following applies:</w:t>
      </w:r>
    </w:p>
    <w:p w14:paraId="3198A688" w14:textId="65F17E8A" w:rsidR="00085BD7" w:rsidRPr="00DE0F0E" w:rsidRDefault="001C487B" w:rsidP="001C487B">
      <w:pPr>
        <w:numPr>
          <w:ilvl w:val="0"/>
          <w:numId w:val="5"/>
        </w:numPr>
        <w:tabs>
          <w:tab w:val="clear" w:pos="400"/>
        </w:tabs>
        <w:ind w:left="567" w:hanging="283"/>
        <w:rPr>
          <w:noProof/>
          <w:lang w:val="en-CA" w:eastAsia="ko-KR"/>
        </w:rPr>
      </w:pPr>
      <w:r w:rsidRPr="00DE0F0E">
        <w:rPr>
          <w:noProof/>
          <w:lang w:val="en-CA" w:eastAsia="ko-KR"/>
        </w:rPr>
        <w:t xml:space="preserve">The </w:t>
      </w:r>
      <w:r w:rsidR="00085BD7" w:rsidRPr="00DE0F0E" w:rsidDel="003C51E6">
        <w:rPr>
          <w:noProof/>
          <w:lang w:val="en-CA" w:eastAsia="ko-KR"/>
        </w:rPr>
        <w:t xml:space="preserve">derivation process for temporal luma motion vector prediction </w:t>
      </w:r>
      <w:r w:rsidR="00085BD7" w:rsidRPr="00DE0F0E">
        <w:rPr>
          <w:noProof/>
          <w:lang w:val="en-CA" w:eastAsia="ko-KR"/>
        </w:rPr>
        <w:t xml:space="preserve">as specified </w:t>
      </w:r>
      <w:r w:rsidR="00085BD7" w:rsidRPr="00DE0F0E" w:rsidDel="003C51E6">
        <w:rPr>
          <w:noProof/>
          <w:lang w:val="en-CA" w:eastAsia="ko-KR"/>
        </w:rPr>
        <w:t>in clause </w:t>
      </w:r>
      <w:r w:rsidR="00085BD7" w:rsidRPr="00DE0F0E">
        <w:rPr>
          <w:noProof/>
          <w:highlight w:val="yellow"/>
          <w:lang w:val="en-CA" w:eastAsia="ko-KR"/>
        </w:rPr>
        <w:fldChar w:fldCharType="begin" w:fldLock="1"/>
      </w:r>
      <w:r w:rsidR="00085BD7" w:rsidRPr="00DE0F0E">
        <w:rPr>
          <w:noProof/>
          <w:lang w:val="en-CA" w:eastAsia="ko-KR"/>
        </w:rPr>
        <w:instrText xml:space="preserve"> REF _Ref300570067 \r \h </w:instrText>
      </w:r>
      <w:r w:rsidR="00085BD7" w:rsidRPr="00DE0F0E">
        <w:rPr>
          <w:noProof/>
          <w:highlight w:val="yellow"/>
          <w:lang w:val="en-CA" w:eastAsia="ko-KR"/>
        </w:rPr>
      </w:r>
      <w:r w:rsidR="00085BD7" w:rsidRPr="00DE0F0E">
        <w:rPr>
          <w:noProof/>
          <w:highlight w:val="yellow"/>
          <w:lang w:val="en-CA" w:eastAsia="ko-KR"/>
        </w:rPr>
        <w:fldChar w:fldCharType="separate"/>
      </w:r>
      <w:r w:rsidR="00043B38">
        <w:rPr>
          <w:noProof/>
          <w:lang w:val="en-CA" w:eastAsia="ko-KR"/>
        </w:rPr>
        <w:t>8.5.2.11</w:t>
      </w:r>
      <w:r w:rsidR="00085BD7" w:rsidRPr="00DE0F0E">
        <w:rPr>
          <w:noProof/>
          <w:highlight w:val="yellow"/>
          <w:lang w:val="en-CA" w:eastAsia="ko-KR"/>
        </w:rPr>
        <w:fldChar w:fldCharType="end"/>
      </w:r>
      <w:r w:rsidR="00085BD7" w:rsidRPr="00DE0F0E" w:rsidDel="003C51E6">
        <w:rPr>
          <w:noProof/>
          <w:lang w:val="en-CA" w:eastAsia="ko-KR"/>
        </w:rPr>
        <w:t xml:space="preserve"> is with the luma coding block location ( xCb, yCb ), the luma </w:t>
      </w:r>
      <w:r w:rsidR="00085BD7" w:rsidRPr="00DE0F0E">
        <w:rPr>
          <w:noProof/>
          <w:lang w:val="en-CA" w:eastAsia="ko-KR"/>
        </w:rPr>
        <w:t>coding</w:t>
      </w:r>
      <w:r w:rsidR="00085BD7" w:rsidRPr="00DE0F0E" w:rsidDel="003C51E6">
        <w:rPr>
          <w:noProof/>
          <w:lang w:val="en-CA" w:eastAsia="ko-KR"/>
        </w:rPr>
        <w:t xml:space="preserve"> block width </w:t>
      </w:r>
      <w:r w:rsidR="00085BD7" w:rsidRPr="00DE0F0E">
        <w:rPr>
          <w:noProof/>
          <w:lang w:val="en-CA" w:eastAsia="ko-KR"/>
        </w:rPr>
        <w:t>cbWidth</w:t>
      </w:r>
      <w:r w:rsidR="00085BD7" w:rsidRPr="00DE0F0E" w:rsidDel="003C51E6">
        <w:rPr>
          <w:noProof/>
          <w:lang w:val="en-CA" w:eastAsia="ko-KR"/>
        </w:rPr>
        <w:t xml:space="preserve">, the luma </w:t>
      </w:r>
      <w:r w:rsidR="00085BD7" w:rsidRPr="00DE0F0E">
        <w:rPr>
          <w:noProof/>
          <w:lang w:val="en-CA" w:eastAsia="ko-KR"/>
        </w:rPr>
        <w:t>coding</w:t>
      </w:r>
      <w:r w:rsidR="00085BD7" w:rsidRPr="00DE0F0E" w:rsidDel="003C51E6">
        <w:rPr>
          <w:noProof/>
          <w:lang w:val="en-CA" w:eastAsia="ko-KR"/>
        </w:rPr>
        <w:t xml:space="preserve"> block height </w:t>
      </w:r>
      <w:r w:rsidR="00085BD7" w:rsidRPr="00DE0F0E">
        <w:rPr>
          <w:noProof/>
          <w:lang w:val="en-CA" w:eastAsia="ko-KR"/>
        </w:rPr>
        <w:t>cbHeight</w:t>
      </w:r>
      <w:r w:rsidR="00085BD7" w:rsidRPr="00DE0F0E" w:rsidDel="003C51E6">
        <w:rPr>
          <w:noProof/>
          <w:lang w:val="en-CA" w:eastAsia="ko-KR"/>
        </w:rPr>
        <w:t xml:space="preserve"> </w:t>
      </w:r>
      <w:r w:rsidR="00085BD7" w:rsidRPr="00DE0F0E" w:rsidDel="003C51E6">
        <w:rPr>
          <w:noProof/>
          <w:lang w:val="en-CA" w:eastAsia="ko-KR"/>
        </w:rPr>
        <w:lastRenderedPageBreak/>
        <w:t>and refIdxLX, with X being 0 or 1 as inputs, and with the output being the availability flag availableFlagLXCol and the temporal motion vector predictor mvLXCol.</w:t>
      </w:r>
    </w:p>
    <w:p w14:paraId="48397743" w14:textId="4A171815" w:rsidR="001C487B" w:rsidRPr="00DE0F0E" w:rsidDel="003C51E6" w:rsidRDefault="00C74B68" w:rsidP="001C487B">
      <w:pPr>
        <w:numPr>
          <w:ilvl w:val="0"/>
          <w:numId w:val="5"/>
        </w:numPr>
        <w:tabs>
          <w:tab w:val="clear" w:pos="400"/>
        </w:tabs>
        <w:ind w:left="567" w:hanging="283"/>
        <w:rPr>
          <w:noProof/>
          <w:lang w:val="en-CA" w:eastAsia="ko-KR"/>
        </w:rPr>
      </w:pPr>
      <w:r w:rsidRPr="00DE0F0E">
        <w:rPr>
          <w:noProof/>
          <w:lang w:val="en-CA" w:eastAsia="ko-KR"/>
        </w:rPr>
        <w:t>T</w:t>
      </w:r>
      <w:r w:rsidR="001C487B" w:rsidRPr="00DE0F0E">
        <w:rPr>
          <w:noProof/>
          <w:lang w:val="en-CA" w:eastAsia="ko-KR"/>
        </w:rPr>
        <w:t>he rounding process for motion</w:t>
      </w:r>
      <w:r w:rsidR="00210A8E" w:rsidRPr="00DE0F0E">
        <w:rPr>
          <w:noProof/>
          <w:lang w:val="en-CA" w:eastAsia="ko-KR"/>
        </w:rPr>
        <w:t xml:space="preserve"> vectors as specified in clause</w:t>
      </w:r>
      <w:r w:rsidR="00210A8E" w:rsidRPr="00DE0F0E" w:rsidDel="003C51E6">
        <w:rPr>
          <w:noProof/>
          <w:lang w:val="en-CA" w:eastAsia="ko-KR"/>
        </w:rPr>
        <w:t> </w:t>
      </w:r>
      <w:r w:rsidR="00210A8E" w:rsidRPr="00DE0F0E">
        <w:rPr>
          <w:noProof/>
          <w:lang w:val="en-CA" w:eastAsia="ko-KR"/>
        </w:rPr>
        <w:fldChar w:fldCharType="begin" w:fldLock="1"/>
      </w:r>
      <w:r w:rsidR="00210A8E" w:rsidRPr="00DE0F0E">
        <w:rPr>
          <w:noProof/>
          <w:lang w:val="en-CA" w:eastAsia="ko-KR"/>
        </w:rPr>
        <w:instrText xml:space="preserve"> REF _Ref524531299 \r \h </w:instrText>
      </w:r>
      <w:r w:rsidR="00210A8E" w:rsidRPr="00DE0F0E">
        <w:rPr>
          <w:noProof/>
          <w:lang w:val="en-CA" w:eastAsia="ko-KR"/>
        </w:rPr>
      </w:r>
      <w:r w:rsidR="00210A8E" w:rsidRPr="00DE0F0E">
        <w:rPr>
          <w:noProof/>
          <w:lang w:val="en-CA" w:eastAsia="ko-KR"/>
        </w:rPr>
        <w:fldChar w:fldCharType="separate"/>
      </w:r>
      <w:r w:rsidR="00043B38">
        <w:rPr>
          <w:noProof/>
          <w:lang w:val="en-CA" w:eastAsia="ko-KR"/>
        </w:rPr>
        <w:t>8.5.2.14</w:t>
      </w:r>
      <w:r w:rsidR="00210A8E" w:rsidRPr="00DE0F0E">
        <w:rPr>
          <w:noProof/>
          <w:lang w:val="en-CA" w:eastAsia="ko-KR"/>
        </w:rPr>
        <w:fldChar w:fldCharType="end"/>
      </w:r>
      <w:r w:rsidR="001C487B" w:rsidRPr="00DE0F0E">
        <w:rPr>
          <w:noProof/>
          <w:lang w:val="en-CA" w:eastAsia="ko-KR"/>
        </w:rPr>
        <w:t xml:space="preserve"> is invoked with mvX set equal to mvLXCol, rightShift set equal to MvShift</w:t>
      </w:r>
      <w:r w:rsidR="00D733B1" w:rsidRPr="00DE0F0E" w:rsidDel="003C51E6">
        <w:rPr>
          <w:noProof/>
          <w:lang w:val="en-CA" w:eastAsia="ko-KR"/>
        </w:rPr>
        <w:t> </w:t>
      </w:r>
      <w:r w:rsidR="00D733B1" w:rsidRPr="00DE0F0E">
        <w:rPr>
          <w:noProof/>
          <w:lang w:val="en-CA" w:eastAsia="ko-KR"/>
        </w:rPr>
        <w:t>+</w:t>
      </w:r>
      <w:r w:rsidR="00D733B1" w:rsidRPr="00DE0F0E" w:rsidDel="003C51E6">
        <w:rPr>
          <w:noProof/>
          <w:lang w:val="en-CA" w:eastAsia="ko-KR"/>
        </w:rPr>
        <w:t> </w:t>
      </w:r>
      <w:r w:rsidR="00D733B1" w:rsidRPr="00DE0F0E">
        <w:rPr>
          <w:noProof/>
          <w:lang w:val="en-CA" w:eastAsia="ko-KR"/>
        </w:rPr>
        <w:t>2</w:t>
      </w:r>
      <w:r w:rsidR="001C487B" w:rsidRPr="00DE0F0E">
        <w:rPr>
          <w:noProof/>
          <w:lang w:val="en-CA" w:eastAsia="ko-KR"/>
        </w:rPr>
        <w:t>, and leftShift set equal to MvShift</w:t>
      </w:r>
      <w:r w:rsidR="00D733B1" w:rsidRPr="00DE0F0E" w:rsidDel="003C51E6">
        <w:rPr>
          <w:noProof/>
          <w:lang w:val="en-CA" w:eastAsia="ko-KR"/>
        </w:rPr>
        <w:t> </w:t>
      </w:r>
      <w:r w:rsidR="00D733B1" w:rsidRPr="00DE0F0E">
        <w:rPr>
          <w:noProof/>
          <w:lang w:val="en-CA" w:eastAsia="ko-KR"/>
        </w:rPr>
        <w:t>+</w:t>
      </w:r>
      <w:r w:rsidR="00D733B1" w:rsidRPr="00DE0F0E" w:rsidDel="003C51E6">
        <w:rPr>
          <w:noProof/>
          <w:lang w:val="en-CA" w:eastAsia="ko-KR"/>
        </w:rPr>
        <w:t> </w:t>
      </w:r>
      <w:r w:rsidR="00D733B1" w:rsidRPr="00DE0F0E">
        <w:rPr>
          <w:noProof/>
          <w:lang w:val="en-CA" w:eastAsia="ko-KR"/>
        </w:rPr>
        <w:t>2</w:t>
      </w:r>
      <w:r w:rsidR="001C487B" w:rsidRPr="00DE0F0E">
        <w:rPr>
          <w:noProof/>
          <w:lang w:val="en-CA" w:eastAsia="ko-KR"/>
        </w:rPr>
        <w:t xml:space="preserve"> as inputs and the rounded mvLXCol as output.</w:t>
      </w:r>
    </w:p>
    <w:p w14:paraId="5FA12698" w14:textId="77777777" w:rsidR="00085BD7" w:rsidRPr="00DE0F0E" w:rsidDel="003C51E6" w:rsidRDefault="00085BD7" w:rsidP="00085BD7">
      <w:pPr>
        <w:numPr>
          <w:ilvl w:val="0"/>
          <w:numId w:val="485"/>
        </w:numPr>
        <w:tabs>
          <w:tab w:val="clear" w:pos="794"/>
          <w:tab w:val="clear" w:pos="1194"/>
          <w:tab w:val="clear" w:pos="1588"/>
          <w:tab w:val="clear" w:pos="1985"/>
          <w:tab w:val="left" w:pos="1440"/>
          <w:tab w:val="left" w:pos="2977"/>
        </w:tabs>
        <w:ind w:left="284" w:hanging="284"/>
        <w:rPr>
          <w:noProof/>
          <w:lang w:val="en-CA" w:eastAsia="ko-KR"/>
        </w:rPr>
      </w:pPr>
      <w:r w:rsidRPr="00DE0F0E" w:rsidDel="003C51E6">
        <w:rPr>
          <w:noProof/>
          <w:lang w:val="en-CA" w:eastAsia="ko-KR"/>
        </w:rPr>
        <w:t>The motion vector predictor candidate list, mvpListLX, is constructed as follows:</w:t>
      </w:r>
    </w:p>
    <w:p w14:paraId="44528C94" w14:textId="239B24CB" w:rsidR="00085BD7" w:rsidRPr="00DE0F0E" w:rsidDel="003C51E6" w:rsidRDefault="00720E9E" w:rsidP="00085BD7">
      <w:pPr>
        <w:pStyle w:val="Equation"/>
        <w:tabs>
          <w:tab w:val="clear" w:pos="794"/>
          <w:tab w:val="clear" w:pos="1588"/>
          <w:tab w:val="left" w:pos="1260"/>
          <w:tab w:val="left" w:pos="1530"/>
        </w:tabs>
        <w:ind w:left="994"/>
        <w:rPr>
          <w:noProof/>
          <w:lang w:val="en-CA" w:eastAsia="ko-KR"/>
        </w:rPr>
      </w:pPr>
      <w:r w:rsidRPr="00DE0F0E" w:rsidDel="003C51E6">
        <w:rPr>
          <w:noProof/>
          <w:lang w:val="en-CA" w:eastAsia="ko-KR"/>
        </w:rPr>
        <w:t>numCurr</w:t>
      </w:r>
      <w:r w:rsidRPr="00DE0F0E">
        <w:rPr>
          <w:noProof/>
          <w:lang w:val="en-CA" w:eastAsia="ko-KR"/>
        </w:rPr>
        <w:t>Mvp</w:t>
      </w:r>
      <w:r w:rsidRPr="00DE0F0E" w:rsidDel="003C51E6">
        <w:rPr>
          <w:noProof/>
          <w:lang w:val="en-CA" w:eastAsia="ko-KR"/>
        </w:rPr>
        <w:t>Cand</w:t>
      </w:r>
      <w:r w:rsidR="00085BD7" w:rsidRPr="00DE0F0E" w:rsidDel="003C51E6">
        <w:rPr>
          <w:noProof/>
          <w:lang w:val="en-CA" w:eastAsia="ko-KR"/>
        </w:rPr>
        <w:t xml:space="preserve"> = 0</w:t>
      </w:r>
      <w:r w:rsidR="00085BD7" w:rsidRPr="00DE0F0E" w:rsidDel="003C51E6">
        <w:rPr>
          <w:noProof/>
          <w:lang w:val="en-CA" w:eastAsia="ko-KR"/>
        </w:rPr>
        <w:br/>
        <w:t>if( availableFlagLXA ) {</w:t>
      </w:r>
      <w:r w:rsidR="00085BD7" w:rsidRPr="00DE0F0E" w:rsidDel="003C51E6">
        <w:rPr>
          <w:noProof/>
          <w:lang w:val="en-CA" w:eastAsia="ko-KR"/>
        </w:rPr>
        <w:br/>
      </w:r>
      <w:r w:rsidR="00085BD7" w:rsidRPr="00DE0F0E" w:rsidDel="003C51E6">
        <w:rPr>
          <w:noProof/>
          <w:lang w:val="en-CA" w:eastAsia="ko-KR"/>
        </w:rPr>
        <w:tab/>
        <w:t>mvpListLX[ </w:t>
      </w:r>
      <w:r w:rsidRPr="00DE0F0E" w:rsidDel="003C51E6">
        <w:rPr>
          <w:noProof/>
          <w:lang w:val="en-CA" w:eastAsia="ko-KR"/>
        </w:rPr>
        <w:t>numCurr</w:t>
      </w:r>
      <w:r w:rsidRPr="00DE0F0E">
        <w:rPr>
          <w:noProof/>
          <w:lang w:val="en-CA" w:eastAsia="ko-KR"/>
        </w:rPr>
        <w:t>Mvp</w:t>
      </w:r>
      <w:r w:rsidRPr="00DE0F0E" w:rsidDel="003C51E6">
        <w:rPr>
          <w:noProof/>
          <w:lang w:val="en-CA" w:eastAsia="ko-KR"/>
        </w:rPr>
        <w:t>Cand</w:t>
      </w:r>
      <w:r w:rsidR="00085BD7" w:rsidRPr="00DE0F0E" w:rsidDel="003C51E6">
        <w:rPr>
          <w:noProof/>
          <w:lang w:val="en-CA" w:eastAsia="ko-KR"/>
        </w:rPr>
        <w:t>++ ] = mvLXA</w:t>
      </w:r>
      <w:r w:rsidR="00085BD7" w:rsidRPr="00DE0F0E" w:rsidDel="003C51E6">
        <w:rPr>
          <w:noProof/>
          <w:lang w:val="en-CA" w:eastAsia="ko-KR"/>
        </w:rPr>
        <w:br/>
      </w:r>
      <w:r w:rsidR="00085BD7" w:rsidRPr="00DE0F0E" w:rsidDel="003C51E6">
        <w:rPr>
          <w:noProof/>
          <w:lang w:val="en-CA" w:eastAsia="ko-KR"/>
        </w:rPr>
        <w:tab/>
        <w:t>if( availableFlagLXB  &amp;&amp;  ( mvLXA  !=  mvLXB ) )</w:t>
      </w:r>
      <w:r w:rsidR="00085BD7" w:rsidRPr="00DE0F0E" w:rsidDel="003C51E6">
        <w:rPr>
          <w:noProof/>
          <w:lang w:val="en-CA" w:eastAsia="ko-KR"/>
        </w:rPr>
        <w:br/>
      </w:r>
      <w:r w:rsidR="00085BD7" w:rsidRPr="00DE0F0E" w:rsidDel="003C51E6">
        <w:rPr>
          <w:noProof/>
          <w:lang w:val="en-CA" w:eastAsia="ko-KR"/>
        </w:rPr>
        <w:tab/>
      </w:r>
      <w:r w:rsidR="00085BD7" w:rsidRPr="00DE0F0E" w:rsidDel="003C51E6">
        <w:rPr>
          <w:noProof/>
          <w:lang w:val="en-CA" w:eastAsia="ko-KR"/>
        </w:rPr>
        <w:tab/>
        <w:t>mvpListLX[ </w:t>
      </w:r>
      <w:r w:rsidRPr="00DE0F0E" w:rsidDel="003C51E6">
        <w:rPr>
          <w:noProof/>
          <w:lang w:val="en-CA" w:eastAsia="ko-KR"/>
        </w:rPr>
        <w:t>numCurr</w:t>
      </w:r>
      <w:r w:rsidRPr="00DE0F0E">
        <w:rPr>
          <w:noProof/>
          <w:lang w:val="en-CA" w:eastAsia="ko-KR"/>
        </w:rPr>
        <w:t>Mvp</w:t>
      </w:r>
      <w:r w:rsidRPr="00DE0F0E" w:rsidDel="003C51E6">
        <w:rPr>
          <w:noProof/>
          <w:lang w:val="en-CA" w:eastAsia="ko-KR"/>
        </w:rPr>
        <w:t>Cand</w:t>
      </w:r>
      <w:r w:rsidR="00085BD7" w:rsidRPr="00DE0F0E" w:rsidDel="003C51E6">
        <w:rPr>
          <w:noProof/>
          <w:lang w:val="en-CA" w:eastAsia="ko-KR"/>
        </w:rPr>
        <w:t>++ ] = mvLXB</w:t>
      </w:r>
      <w:r w:rsidR="00FF6628" w:rsidRPr="00DE0F0E" w:rsidDel="003C51E6">
        <w:rPr>
          <w:noProof/>
          <w:lang w:val="en-CA" w:eastAsia="ko-KR"/>
        </w:rPr>
        <w:tab/>
        <w:t>(</w:t>
      </w:r>
      <w:r w:rsidR="00FF6628" w:rsidRPr="00DE0F0E" w:rsidDel="003C51E6">
        <w:rPr>
          <w:noProof/>
          <w:lang w:val="en-CA" w:eastAsia="ko-KR"/>
        </w:rPr>
        <w:fldChar w:fldCharType="begin" w:fldLock="1"/>
      </w:r>
      <w:r w:rsidR="00FF6628" w:rsidRPr="00DE0F0E" w:rsidDel="003C51E6">
        <w:rPr>
          <w:noProof/>
          <w:lang w:val="en-CA" w:eastAsia="ko-KR"/>
        </w:rPr>
        <w:instrText xml:space="preserve"> STYLEREF 1 \s </w:instrText>
      </w:r>
      <w:r w:rsidR="00FF6628" w:rsidRPr="00DE0F0E" w:rsidDel="003C51E6">
        <w:rPr>
          <w:noProof/>
          <w:lang w:val="en-CA" w:eastAsia="ko-KR"/>
        </w:rPr>
        <w:fldChar w:fldCharType="separate"/>
      </w:r>
      <w:r w:rsidR="00043B38">
        <w:rPr>
          <w:noProof/>
          <w:lang w:val="en-CA" w:eastAsia="ko-KR"/>
        </w:rPr>
        <w:t>8</w:t>
      </w:r>
      <w:r w:rsidR="00FF6628" w:rsidRPr="00DE0F0E" w:rsidDel="003C51E6">
        <w:rPr>
          <w:noProof/>
          <w:lang w:val="en-CA" w:eastAsia="ko-KR"/>
        </w:rPr>
        <w:fldChar w:fldCharType="end"/>
      </w:r>
      <w:r w:rsidR="00FF6628" w:rsidRPr="00DE0F0E" w:rsidDel="003C51E6">
        <w:rPr>
          <w:noProof/>
          <w:lang w:val="en-CA" w:eastAsia="ko-KR"/>
        </w:rPr>
        <w:noBreakHyphen/>
      </w:r>
      <w:r w:rsidR="00FF6628" w:rsidRPr="00DE0F0E" w:rsidDel="003C51E6">
        <w:rPr>
          <w:noProof/>
          <w:lang w:val="en-CA" w:eastAsia="ko-KR"/>
        </w:rPr>
        <w:fldChar w:fldCharType="begin" w:fldLock="1"/>
      </w:r>
      <w:r w:rsidR="00FF6628" w:rsidRPr="00DE0F0E" w:rsidDel="003C51E6">
        <w:rPr>
          <w:noProof/>
          <w:lang w:val="en-CA" w:eastAsia="ko-KR"/>
        </w:rPr>
        <w:instrText xml:space="preserve"> SEQ Equation \* ARABIC \s 1 </w:instrText>
      </w:r>
      <w:r w:rsidR="00FF6628" w:rsidRPr="00DE0F0E" w:rsidDel="003C51E6">
        <w:rPr>
          <w:noProof/>
          <w:lang w:val="en-CA" w:eastAsia="ko-KR"/>
        </w:rPr>
        <w:fldChar w:fldCharType="separate"/>
      </w:r>
      <w:r w:rsidR="00043B38">
        <w:rPr>
          <w:noProof/>
          <w:lang w:val="en-CA" w:eastAsia="ko-KR"/>
        </w:rPr>
        <w:t>381</w:t>
      </w:r>
      <w:r w:rsidR="00FF6628" w:rsidRPr="00DE0F0E" w:rsidDel="003C51E6">
        <w:rPr>
          <w:noProof/>
          <w:lang w:val="en-CA" w:eastAsia="ko-KR"/>
        </w:rPr>
        <w:fldChar w:fldCharType="end"/>
      </w:r>
      <w:r w:rsidR="00FF6628" w:rsidRPr="00DE0F0E" w:rsidDel="003C51E6">
        <w:rPr>
          <w:noProof/>
          <w:lang w:val="en-CA" w:eastAsia="ko-KR"/>
        </w:rPr>
        <w:t>)</w:t>
      </w:r>
      <w:r w:rsidR="00085BD7" w:rsidRPr="00DE0F0E" w:rsidDel="003C51E6">
        <w:rPr>
          <w:noProof/>
          <w:lang w:val="en-CA" w:eastAsia="ko-KR"/>
        </w:rPr>
        <w:br/>
        <w:t>} else if( availableFlagLXB )</w:t>
      </w:r>
      <w:r w:rsidR="00085BD7" w:rsidRPr="00DE0F0E" w:rsidDel="003C51E6">
        <w:rPr>
          <w:noProof/>
          <w:lang w:val="en-CA" w:eastAsia="ko-KR"/>
        </w:rPr>
        <w:br/>
      </w:r>
      <w:r w:rsidR="00085BD7" w:rsidRPr="00DE0F0E" w:rsidDel="003C51E6">
        <w:rPr>
          <w:noProof/>
          <w:lang w:val="en-CA" w:eastAsia="ko-KR"/>
        </w:rPr>
        <w:tab/>
        <w:t>mvpListLX[ </w:t>
      </w:r>
      <w:r w:rsidRPr="00DE0F0E" w:rsidDel="003C51E6">
        <w:rPr>
          <w:noProof/>
          <w:lang w:val="en-CA" w:eastAsia="ko-KR"/>
        </w:rPr>
        <w:t>numCurr</w:t>
      </w:r>
      <w:r w:rsidRPr="00DE0F0E">
        <w:rPr>
          <w:noProof/>
          <w:lang w:val="en-CA" w:eastAsia="ko-KR"/>
        </w:rPr>
        <w:t>Mvp</w:t>
      </w:r>
      <w:r w:rsidRPr="00DE0F0E" w:rsidDel="003C51E6">
        <w:rPr>
          <w:noProof/>
          <w:lang w:val="en-CA" w:eastAsia="ko-KR"/>
        </w:rPr>
        <w:t>Cand</w:t>
      </w:r>
      <w:r w:rsidR="00085BD7" w:rsidRPr="00DE0F0E" w:rsidDel="003C51E6">
        <w:rPr>
          <w:noProof/>
          <w:lang w:val="en-CA" w:eastAsia="ko-KR"/>
        </w:rPr>
        <w:t>++ ] = mvLXB</w:t>
      </w:r>
      <w:r w:rsidR="00085BD7" w:rsidRPr="00DE0F0E" w:rsidDel="003C51E6">
        <w:rPr>
          <w:noProof/>
          <w:lang w:val="en-CA" w:eastAsia="ko-KR"/>
        </w:rPr>
        <w:br/>
        <w:t xml:space="preserve">if( </w:t>
      </w:r>
      <w:r w:rsidRPr="00DE0F0E" w:rsidDel="003C51E6">
        <w:rPr>
          <w:noProof/>
          <w:lang w:val="en-CA" w:eastAsia="ko-KR"/>
        </w:rPr>
        <w:t>numCurr</w:t>
      </w:r>
      <w:r w:rsidRPr="00DE0F0E">
        <w:rPr>
          <w:noProof/>
          <w:lang w:val="en-CA" w:eastAsia="ko-KR"/>
        </w:rPr>
        <w:t>Mvp</w:t>
      </w:r>
      <w:r w:rsidRPr="00DE0F0E" w:rsidDel="003C51E6">
        <w:rPr>
          <w:noProof/>
          <w:lang w:val="en-CA" w:eastAsia="ko-KR"/>
        </w:rPr>
        <w:t>Cand</w:t>
      </w:r>
      <w:r w:rsidR="00085BD7" w:rsidRPr="00DE0F0E" w:rsidDel="003C51E6">
        <w:rPr>
          <w:noProof/>
          <w:lang w:val="en-CA" w:eastAsia="ko-KR"/>
        </w:rPr>
        <w:t xml:space="preserve"> &lt; 2  &amp;&amp;  availableFlagLXCol )</w:t>
      </w:r>
      <w:r w:rsidR="00085BD7" w:rsidRPr="00DE0F0E" w:rsidDel="003C51E6">
        <w:rPr>
          <w:noProof/>
          <w:lang w:val="en-CA" w:eastAsia="ko-KR"/>
        </w:rPr>
        <w:br/>
      </w:r>
      <w:r w:rsidR="00085BD7" w:rsidRPr="00DE0F0E" w:rsidDel="003C51E6">
        <w:rPr>
          <w:noProof/>
          <w:lang w:val="en-CA" w:eastAsia="ko-KR"/>
        </w:rPr>
        <w:tab/>
        <w:t>mvpListLX[ </w:t>
      </w:r>
      <w:r w:rsidRPr="00DE0F0E" w:rsidDel="003C51E6">
        <w:rPr>
          <w:noProof/>
          <w:lang w:val="en-CA" w:eastAsia="ko-KR"/>
        </w:rPr>
        <w:t>numCurr</w:t>
      </w:r>
      <w:r w:rsidRPr="00DE0F0E">
        <w:rPr>
          <w:noProof/>
          <w:lang w:val="en-CA" w:eastAsia="ko-KR"/>
        </w:rPr>
        <w:t>Mvp</w:t>
      </w:r>
      <w:r w:rsidRPr="00DE0F0E" w:rsidDel="003C51E6">
        <w:rPr>
          <w:noProof/>
          <w:lang w:val="en-CA" w:eastAsia="ko-KR"/>
        </w:rPr>
        <w:t>Cand</w:t>
      </w:r>
      <w:r w:rsidR="00085BD7" w:rsidRPr="00DE0F0E" w:rsidDel="003C51E6">
        <w:rPr>
          <w:noProof/>
          <w:lang w:val="en-CA" w:eastAsia="ko-KR"/>
        </w:rPr>
        <w:t>++ ] = mvLXCol</w:t>
      </w:r>
    </w:p>
    <w:p w14:paraId="1C5BAB69" w14:textId="77777777" w:rsidR="00345D87" w:rsidRPr="00DE0F0E" w:rsidRDefault="00345D87" w:rsidP="00345D87">
      <w:pPr>
        <w:numPr>
          <w:ilvl w:val="0"/>
          <w:numId w:val="485"/>
        </w:numPr>
        <w:tabs>
          <w:tab w:val="clear" w:pos="794"/>
          <w:tab w:val="clear" w:pos="1194"/>
          <w:tab w:val="clear" w:pos="1588"/>
          <w:tab w:val="clear" w:pos="1985"/>
          <w:tab w:val="left" w:pos="1440"/>
          <w:tab w:val="left" w:pos="2977"/>
        </w:tabs>
        <w:ind w:left="284" w:hanging="284"/>
        <w:rPr>
          <w:noProof/>
          <w:lang w:val="en-CA" w:eastAsia="ko-KR"/>
        </w:rPr>
      </w:pPr>
      <w:r w:rsidRPr="00DE0F0E">
        <w:rPr>
          <w:noProof/>
          <w:lang w:val="en-CA" w:eastAsia="ko-KR"/>
        </w:rPr>
        <w:t>When numCurrMvpCand is less than 2 and NumHmvpCand is greater than 0, the following applies for i= 1..Min( 4, NumHmvpCand ) until numCurrMvpCand is equal to 2:</w:t>
      </w:r>
    </w:p>
    <w:p w14:paraId="03CB9C7C" w14:textId="2C68B743" w:rsidR="00345D87" w:rsidRPr="00DE0F0E" w:rsidRDefault="00345D87" w:rsidP="00345D87">
      <w:pPr>
        <w:numPr>
          <w:ilvl w:val="0"/>
          <w:numId w:val="5"/>
        </w:numPr>
        <w:tabs>
          <w:tab w:val="clear" w:pos="400"/>
        </w:tabs>
        <w:ind w:left="567" w:hanging="283"/>
        <w:rPr>
          <w:noProof/>
          <w:lang w:val="en-CA" w:eastAsia="ko-KR"/>
        </w:rPr>
      </w:pPr>
      <w:r w:rsidRPr="00DE0F0E">
        <w:rPr>
          <w:noProof/>
          <w:lang w:val="en-CA" w:eastAsia="ko-KR"/>
        </w:rPr>
        <w:t>For each reference picture list LY with Y = </w:t>
      </w:r>
      <w:r w:rsidR="005278C6" w:rsidRPr="00DE0F0E">
        <w:rPr>
          <w:noProof/>
          <w:lang w:val="en-CA" w:eastAsia="ko-KR"/>
        </w:rPr>
        <w:t>X</w:t>
      </w:r>
      <w:r w:rsidRPr="00DE0F0E">
        <w:rPr>
          <w:noProof/>
          <w:lang w:val="en-CA" w:eastAsia="ko-KR"/>
        </w:rPr>
        <w:t>..</w:t>
      </w:r>
      <w:r w:rsidR="005278C6" w:rsidRPr="00DE0F0E">
        <w:rPr>
          <w:noProof/>
          <w:lang w:val="en-CA" w:eastAsia="ko-KR"/>
        </w:rPr>
        <w:t>( </w:t>
      </w:r>
      <w:r w:rsidRPr="00DE0F0E">
        <w:rPr>
          <w:noProof/>
          <w:lang w:val="en-CA" w:eastAsia="ko-KR"/>
        </w:rPr>
        <w:t>1</w:t>
      </w:r>
      <w:r w:rsidR="005278C6" w:rsidRPr="00DE0F0E">
        <w:rPr>
          <w:noProof/>
          <w:lang w:val="en-CA" w:eastAsia="ko-KR"/>
        </w:rPr>
        <w:t> − X )</w:t>
      </w:r>
      <w:r w:rsidRPr="00DE0F0E">
        <w:rPr>
          <w:noProof/>
          <w:lang w:val="en-CA" w:eastAsia="ko-KR"/>
        </w:rPr>
        <w:t>, the following applies until numCurrMvpCand is equal to</w:t>
      </w:r>
      <w:r w:rsidR="005278C6" w:rsidRPr="00DE0F0E">
        <w:rPr>
          <w:noProof/>
          <w:lang w:val="en-CA" w:eastAsia="ko-KR"/>
        </w:rPr>
        <w:t> </w:t>
      </w:r>
      <w:r w:rsidRPr="00DE0F0E">
        <w:rPr>
          <w:noProof/>
          <w:lang w:val="en-CA" w:eastAsia="ko-KR"/>
        </w:rPr>
        <w:t>2:</w:t>
      </w:r>
    </w:p>
    <w:p w14:paraId="353F0382" w14:textId="2B466FD0" w:rsidR="00345D87" w:rsidRPr="00DE0F0E" w:rsidRDefault="00345D87" w:rsidP="00345D87">
      <w:pPr>
        <w:numPr>
          <w:ilvl w:val="0"/>
          <w:numId w:val="5"/>
        </w:numPr>
        <w:tabs>
          <w:tab w:val="clear" w:pos="400"/>
          <w:tab w:val="clear" w:pos="794"/>
        </w:tabs>
        <w:ind w:left="990"/>
        <w:rPr>
          <w:noProof/>
          <w:lang w:val="en-CA" w:eastAsia="ko-KR"/>
        </w:rPr>
      </w:pPr>
      <w:r w:rsidRPr="00DE0F0E">
        <w:rPr>
          <w:noProof/>
          <w:lang w:val="en-CA" w:eastAsia="ko-KR"/>
        </w:rPr>
        <w:t>When</w:t>
      </w:r>
      <w:r w:rsidR="000B28F4" w:rsidRPr="00DE0F0E">
        <w:rPr>
          <w:noProof/>
          <w:lang w:val="en-CA" w:eastAsia="ko-KR"/>
        </w:rPr>
        <w:t xml:space="preserve"> the reference picture corresponding to the reference index of the history-based motion vector predictor candidate HmvpCandList[ i − 1 ] in the reference picture list LY is the same as the reference picture corresponding to reference index refIdxLX in the reference picture list LX, the following applies</w:t>
      </w:r>
      <w:r w:rsidRPr="00DE0F0E">
        <w:rPr>
          <w:noProof/>
          <w:lang w:val="en-CA"/>
        </w:rPr>
        <w:t>:</w:t>
      </w:r>
    </w:p>
    <w:p w14:paraId="1EC1AC47" w14:textId="3BB13863" w:rsidR="000B28F4" w:rsidRPr="00DE0F0E" w:rsidRDefault="000B28F4" w:rsidP="00345D87">
      <w:pPr>
        <w:numPr>
          <w:ilvl w:val="0"/>
          <w:numId w:val="5"/>
        </w:numPr>
        <w:tabs>
          <w:tab w:val="clear" w:pos="400"/>
          <w:tab w:val="clear" w:pos="794"/>
          <w:tab w:val="clear" w:pos="1191"/>
        </w:tabs>
        <w:ind w:left="1440"/>
        <w:rPr>
          <w:noProof/>
          <w:lang w:val="en-CA" w:eastAsia="ko-KR"/>
        </w:rPr>
      </w:pPr>
      <w:r w:rsidRPr="00DE0F0E">
        <w:rPr>
          <w:noProof/>
          <w:lang w:val="en-CA" w:eastAsia="ko-KR"/>
        </w:rPr>
        <w:t xml:space="preserve">The rounding process for motion vectors as specified in clause </w:t>
      </w:r>
      <w:r w:rsidR="00E014A2" w:rsidRPr="00DE0F0E">
        <w:rPr>
          <w:noProof/>
          <w:lang w:val="en-CA" w:eastAsia="ko-KR"/>
        </w:rPr>
        <w:fldChar w:fldCharType="begin" w:fldLock="1"/>
      </w:r>
      <w:r w:rsidR="00E014A2" w:rsidRPr="00DE0F0E">
        <w:rPr>
          <w:noProof/>
          <w:lang w:val="en-CA" w:eastAsia="ko-KR"/>
        </w:rPr>
        <w:instrText xml:space="preserve"> REF _Ref524531299 \r \h </w:instrText>
      </w:r>
      <w:r w:rsidR="00E014A2" w:rsidRPr="00DE0F0E">
        <w:rPr>
          <w:noProof/>
          <w:lang w:val="en-CA" w:eastAsia="ko-KR"/>
        </w:rPr>
      </w:r>
      <w:r w:rsidR="00E014A2" w:rsidRPr="00DE0F0E">
        <w:rPr>
          <w:noProof/>
          <w:lang w:val="en-CA" w:eastAsia="ko-KR"/>
        </w:rPr>
        <w:fldChar w:fldCharType="separate"/>
      </w:r>
      <w:r w:rsidR="00043B38">
        <w:rPr>
          <w:noProof/>
          <w:lang w:val="en-CA" w:eastAsia="ko-KR"/>
        </w:rPr>
        <w:t>8.5.2.14</w:t>
      </w:r>
      <w:r w:rsidR="00E014A2" w:rsidRPr="00DE0F0E">
        <w:rPr>
          <w:noProof/>
          <w:lang w:val="en-CA" w:eastAsia="ko-KR"/>
        </w:rPr>
        <w:fldChar w:fldCharType="end"/>
      </w:r>
      <w:r w:rsidRPr="00DE0F0E">
        <w:rPr>
          <w:noProof/>
          <w:lang w:val="en-CA" w:eastAsia="ko-KR"/>
        </w:rPr>
        <w:t xml:space="preserve"> is invoked with mvX set equal to the LY motion vector of the candidate HmvpCandList[ i − 1 ], rightShift set equal to MvShift + 2, and leftShift set equal to MvShift + 2 as inputs and the rounded LY motion vector of the candidate HmvpCandList[ i − 1 ] as output</w:t>
      </w:r>
      <w:r w:rsidR="00E014A2" w:rsidRPr="00DE0F0E">
        <w:rPr>
          <w:noProof/>
          <w:lang w:val="en-CA" w:eastAsia="ko-KR"/>
        </w:rPr>
        <w:t xml:space="preserve"> is assigned to </w:t>
      </w:r>
      <w:r w:rsidR="00E014A2" w:rsidRPr="00DE0F0E">
        <w:rPr>
          <w:noProof/>
          <w:lang w:val="en-CA"/>
        </w:rPr>
        <w:t>mvpListLX[ </w:t>
      </w:r>
      <w:r w:rsidR="00E014A2" w:rsidRPr="00DE0F0E">
        <w:rPr>
          <w:noProof/>
          <w:lang w:val="en-CA" w:eastAsia="ko-KR"/>
        </w:rPr>
        <w:t>numCurrMvpCand++ ].</w:t>
      </w:r>
    </w:p>
    <w:p w14:paraId="75815AC5" w14:textId="77777777" w:rsidR="00345D87" w:rsidRPr="00DE0F0E" w:rsidRDefault="00345D87" w:rsidP="00345D87">
      <w:pPr>
        <w:numPr>
          <w:ilvl w:val="0"/>
          <w:numId w:val="485"/>
        </w:numPr>
        <w:tabs>
          <w:tab w:val="clear" w:pos="794"/>
          <w:tab w:val="clear" w:pos="1194"/>
          <w:tab w:val="clear" w:pos="1588"/>
          <w:tab w:val="clear" w:pos="1985"/>
          <w:tab w:val="left" w:pos="1440"/>
          <w:tab w:val="left" w:pos="2977"/>
        </w:tabs>
        <w:ind w:left="284" w:hanging="284"/>
        <w:rPr>
          <w:noProof/>
          <w:lang w:val="en-CA" w:eastAsia="ko-KR"/>
        </w:rPr>
      </w:pPr>
      <w:r w:rsidRPr="00DE0F0E">
        <w:rPr>
          <w:noProof/>
          <w:lang w:val="en-CA" w:eastAsia="ko-KR"/>
        </w:rPr>
        <w:t>When numCurrMvpCand is less than 2, the following applies for until numCurrMvpCand is equal to 2:</w:t>
      </w:r>
    </w:p>
    <w:p w14:paraId="7E841BE4" w14:textId="5BC2628B" w:rsidR="00345D87" w:rsidRPr="00DE0F0E" w:rsidDel="003C51E6" w:rsidRDefault="00345D87" w:rsidP="00345D87">
      <w:pPr>
        <w:pStyle w:val="Equation"/>
        <w:tabs>
          <w:tab w:val="clear" w:pos="794"/>
          <w:tab w:val="clear" w:pos="1588"/>
          <w:tab w:val="left" w:pos="1260"/>
          <w:tab w:val="left" w:pos="1530"/>
        </w:tabs>
        <w:ind w:left="994"/>
        <w:rPr>
          <w:noProof/>
          <w:lang w:val="en-CA" w:eastAsia="ko-KR"/>
        </w:rPr>
      </w:pPr>
      <w:r w:rsidRPr="00DE0F0E">
        <w:rPr>
          <w:noProof/>
          <w:lang w:val="en-CA"/>
        </w:rPr>
        <w:t>mvpListLX[ </w:t>
      </w:r>
      <w:r w:rsidRPr="00DE0F0E">
        <w:rPr>
          <w:noProof/>
          <w:lang w:val="en-CA" w:eastAsia="ko-KR"/>
        </w:rPr>
        <w:t>numCurrMvpCand</w:t>
      </w:r>
      <w:r w:rsidRPr="00DE0F0E">
        <w:rPr>
          <w:noProof/>
          <w:lang w:val="en-CA"/>
        </w:rPr>
        <w:t> ][ 0 ] = 0</w:t>
      </w:r>
      <w:r w:rsidRPr="00DE0F0E" w:rsidDel="003C51E6">
        <w:rPr>
          <w:noProof/>
          <w:lang w:val="en-CA"/>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382</w:t>
      </w:r>
      <w:r w:rsidRPr="00DE0F0E" w:rsidDel="003C51E6">
        <w:rPr>
          <w:noProof/>
          <w:lang w:val="en-CA" w:eastAsia="ko-KR"/>
        </w:rPr>
        <w:fldChar w:fldCharType="end"/>
      </w:r>
      <w:r w:rsidRPr="00DE0F0E" w:rsidDel="003C51E6">
        <w:rPr>
          <w:noProof/>
          <w:lang w:val="en-CA" w:eastAsia="ko-KR"/>
        </w:rPr>
        <w:t>)</w:t>
      </w:r>
    </w:p>
    <w:p w14:paraId="2D2F026D" w14:textId="0241EDF8" w:rsidR="00345D87" w:rsidRPr="00DE0F0E" w:rsidDel="003C51E6" w:rsidRDefault="00345D87" w:rsidP="00345D87">
      <w:pPr>
        <w:pStyle w:val="Equation"/>
        <w:tabs>
          <w:tab w:val="clear" w:pos="794"/>
          <w:tab w:val="clear" w:pos="1588"/>
          <w:tab w:val="left" w:pos="1260"/>
          <w:tab w:val="left" w:pos="1530"/>
        </w:tabs>
        <w:ind w:left="994"/>
        <w:rPr>
          <w:noProof/>
          <w:lang w:val="en-CA" w:eastAsia="ko-KR"/>
        </w:rPr>
      </w:pPr>
      <w:r w:rsidRPr="00DE0F0E">
        <w:rPr>
          <w:noProof/>
          <w:lang w:val="en-CA"/>
        </w:rPr>
        <w:t>mvpListLX[ </w:t>
      </w:r>
      <w:r w:rsidRPr="00DE0F0E">
        <w:rPr>
          <w:noProof/>
          <w:lang w:val="en-CA" w:eastAsia="ko-KR"/>
        </w:rPr>
        <w:t>numCurrMvpCand</w:t>
      </w:r>
      <w:r w:rsidRPr="00DE0F0E">
        <w:rPr>
          <w:noProof/>
          <w:lang w:val="en-CA"/>
        </w:rPr>
        <w:t> ][ 1 ] = 0</w:t>
      </w:r>
      <w:r w:rsidRPr="00DE0F0E" w:rsidDel="003C51E6">
        <w:rPr>
          <w:noProof/>
          <w:lang w:val="en-CA"/>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383</w:t>
      </w:r>
      <w:r w:rsidRPr="00DE0F0E" w:rsidDel="003C51E6">
        <w:rPr>
          <w:noProof/>
          <w:lang w:val="en-CA" w:eastAsia="ko-KR"/>
        </w:rPr>
        <w:fldChar w:fldCharType="end"/>
      </w:r>
      <w:r w:rsidRPr="00DE0F0E" w:rsidDel="003C51E6">
        <w:rPr>
          <w:noProof/>
          <w:lang w:val="en-CA" w:eastAsia="ko-KR"/>
        </w:rPr>
        <w:t>)</w:t>
      </w:r>
    </w:p>
    <w:p w14:paraId="7F7CC82A" w14:textId="45E2699B" w:rsidR="00345D87" w:rsidRPr="00DE0F0E" w:rsidDel="003C51E6" w:rsidRDefault="00345D87" w:rsidP="00345D87">
      <w:pPr>
        <w:pStyle w:val="Equation"/>
        <w:tabs>
          <w:tab w:val="clear" w:pos="794"/>
          <w:tab w:val="clear" w:pos="1588"/>
          <w:tab w:val="left" w:pos="1260"/>
          <w:tab w:val="left" w:pos="1530"/>
        </w:tabs>
        <w:ind w:left="994"/>
        <w:rPr>
          <w:noProof/>
          <w:lang w:val="en-CA" w:eastAsia="ko-KR"/>
        </w:rPr>
      </w:pPr>
      <w:r w:rsidRPr="00DE0F0E">
        <w:rPr>
          <w:noProof/>
          <w:lang w:val="en-CA" w:eastAsia="ko-KR"/>
        </w:rPr>
        <w:t>numCurrMvpCand++</w:t>
      </w:r>
      <w:r w:rsidRPr="00DE0F0E" w:rsidDel="003C51E6">
        <w:rPr>
          <w:noProof/>
          <w:lang w:val="en-CA"/>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384</w:t>
      </w:r>
      <w:r w:rsidRPr="00DE0F0E" w:rsidDel="003C51E6">
        <w:rPr>
          <w:noProof/>
          <w:lang w:val="en-CA" w:eastAsia="ko-KR"/>
        </w:rPr>
        <w:fldChar w:fldCharType="end"/>
      </w:r>
      <w:r w:rsidRPr="00DE0F0E" w:rsidDel="003C51E6">
        <w:rPr>
          <w:noProof/>
          <w:lang w:val="en-CA" w:eastAsia="ko-KR"/>
        </w:rPr>
        <w:t>)</w:t>
      </w:r>
    </w:p>
    <w:p w14:paraId="2DE7F12B" w14:textId="77777777" w:rsidR="00CA7B7E" w:rsidRPr="00DE0F0E" w:rsidRDefault="00CA7B7E" w:rsidP="0057383D">
      <w:pPr>
        <w:rPr>
          <w:rFonts w:eastAsia="Malgun Gothic"/>
          <w:noProof/>
          <w:lang w:val="en-CA" w:eastAsia="ko-KR"/>
        </w:rPr>
      </w:pPr>
    </w:p>
    <w:p w14:paraId="361BCB93" w14:textId="77777777" w:rsidR="0057383D" w:rsidRPr="00DE0F0E" w:rsidDel="003C51E6" w:rsidRDefault="0057383D" w:rsidP="0057383D">
      <w:pPr>
        <w:pStyle w:val="Heading4"/>
        <w:rPr>
          <w:noProof/>
          <w:lang w:val="en-CA"/>
        </w:rPr>
      </w:pPr>
      <w:bookmarkStart w:id="1445" w:name="_Ref261985008"/>
      <w:bookmarkStart w:id="1446" w:name="_Toc271739132"/>
      <w:r w:rsidRPr="00DE0F0E" w:rsidDel="003C51E6">
        <w:rPr>
          <w:noProof/>
          <w:lang w:val="en-CA"/>
        </w:rPr>
        <w:t xml:space="preserve">Derivation process for </w:t>
      </w:r>
      <w:r w:rsidR="00390FFF" w:rsidRPr="00DE0F0E">
        <w:rPr>
          <w:noProof/>
          <w:lang w:val="en-CA"/>
        </w:rPr>
        <w:t xml:space="preserve">spatial </w:t>
      </w:r>
      <w:r w:rsidRPr="00DE0F0E" w:rsidDel="003C51E6">
        <w:rPr>
          <w:noProof/>
          <w:lang w:val="en-CA"/>
        </w:rPr>
        <w:t>motion vector predictor candidates</w:t>
      </w:r>
      <w:bookmarkEnd w:id="1445"/>
      <w:bookmarkEnd w:id="1446"/>
    </w:p>
    <w:p w14:paraId="635D8EC8" w14:textId="77777777" w:rsidR="0057383D" w:rsidRPr="00DE0F0E" w:rsidDel="003C51E6" w:rsidRDefault="0057383D" w:rsidP="0057383D">
      <w:pPr>
        <w:rPr>
          <w:noProof/>
          <w:lang w:val="en-CA" w:eastAsia="ko-KR"/>
        </w:rPr>
      </w:pPr>
      <w:r w:rsidRPr="00DE0F0E" w:rsidDel="003C51E6">
        <w:rPr>
          <w:noProof/>
          <w:lang w:val="en-CA" w:eastAsia="ko-KR"/>
        </w:rPr>
        <w:t>Inputs to this process are:</w:t>
      </w:r>
    </w:p>
    <w:p w14:paraId="173B7A55" w14:textId="77777777" w:rsidR="0057383D" w:rsidRPr="00DE0F0E" w:rsidDel="003C51E6" w:rsidRDefault="0057383D" w:rsidP="0057383D">
      <w:pPr>
        <w:numPr>
          <w:ilvl w:val="0"/>
          <w:numId w:val="5"/>
        </w:numPr>
        <w:rPr>
          <w:noProof/>
          <w:lang w:val="en-CA"/>
        </w:rPr>
      </w:pPr>
      <w:r w:rsidRPr="00DE0F0E" w:rsidDel="003C51E6">
        <w:rPr>
          <w:noProof/>
          <w:lang w:val="en-CA"/>
        </w:rPr>
        <w:t>a luma location ( xCb, yCb ) of the top-left sample of the current luma coding block relative to the top-left luma sample of the current picture,</w:t>
      </w:r>
    </w:p>
    <w:p w14:paraId="5FD0C307" w14:textId="77777777" w:rsidR="0057383D" w:rsidRPr="00DE0F0E" w:rsidRDefault="0057383D" w:rsidP="0057383D">
      <w:pPr>
        <w:numPr>
          <w:ilvl w:val="0"/>
          <w:numId w:val="5"/>
        </w:numPr>
        <w:rPr>
          <w:noProof/>
          <w:lang w:val="en-CA"/>
        </w:rPr>
      </w:pPr>
      <w:r w:rsidRPr="00DE0F0E">
        <w:rPr>
          <w:noProof/>
          <w:lang w:val="en-CA"/>
        </w:rPr>
        <w:t>a variable cbWidth specifying the width of the current coding block in luma samples,</w:t>
      </w:r>
    </w:p>
    <w:p w14:paraId="66D6CD91" w14:textId="77777777" w:rsidR="0057383D" w:rsidRPr="00DE0F0E" w:rsidRDefault="0057383D" w:rsidP="0057383D">
      <w:pPr>
        <w:numPr>
          <w:ilvl w:val="0"/>
          <w:numId w:val="5"/>
        </w:numPr>
        <w:rPr>
          <w:noProof/>
          <w:lang w:val="en-CA"/>
        </w:rPr>
      </w:pPr>
      <w:r w:rsidRPr="00DE0F0E">
        <w:rPr>
          <w:noProof/>
          <w:lang w:val="en-CA"/>
        </w:rPr>
        <w:t>a variable cbHeight specifying the height of the current coding block in luma samples,</w:t>
      </w:r>
    </w:p>
    <w:p w14:paraId="59990E56" w14:textId="77777777" w:rsidR="0057383D" w:rsidRPr="00DE0F0E" w:rsidDel="003C51E6" w:rsidRDefault="0057383D" w:rsidP="0057383D">
      <w:pPr>
        <w:numPr>
          <w:ilvl w:val="0"/>
          <w:numId w:val="5"/>
        </w:numPr>
        <w:rPr>
          <w:noProof/>
          <w:lang w:val="en-CA" w:eastAsia="ko-KR"/>
        </w:rPr>
      </w:pPr>
      <w:r w:rsidRPr="00DE0F0E" w:rsidDel="003C51E6">
        <w:rPr>
          <w:noProof/>
          <w:lang w:val="en-CA" w:eastAsia="ko-KR"/>
        </w:rPr>
        <w:t xml:space="preserve">the reference index of the current </w:t>
      </w:r>
      <w:r w:rsidR="00F00D39" w:rsidRPr="00DE0F0E">
        <w:rPr>
          <w:noProof/>
          <w:lang w:val="en-CA" w:eastAsia="ko-KR"/>
        </w:rPr>
        <w:t>coding unit</w:t>
      </w:r>
      <w:r w:rsidRPr="00DE0F0E" w:rsidDel="003C51E6">
        <w:rPr>
          <w:noProof/>
          <w:lang w:val="en-CA" w:eastAsia="ko-KR"/>
        </w:rPr>
        <w:t xml:space="preserve"> partitio</w:t>
      </w:r>
      <w:r w:rsidRPr="00DE0F0E">
        <w:rPr>
          <w:noProof/>
          <w:lang w:val="en-CA" w:eastAsia="ko-KR"/>
        </w:rPr>
        <w:t>n refIdxLX, with X being 0 or 1.</w:t>
      </w:r>
    </w:p>
    <w:p w14:paraId="5FC7F133" w14:textId="77777777" w:rsidR="0057383D" w:rsidRPr="00DE0F0E" w:rsidDel="003C51E6" w:rsidRDefault="0057383D" w:rsidP="0057383D">
      <w:pPr>
        <w:rPr>
          <w:noProof/>
          <w:lang w:val="en-CA" w:eastAsia="ko-KR"/>
        </w:rPr>
      </w:pPr>
      <w:r w:rsidRPr="00DE0F0E" w:rsidDel="003C51E6">
        <w:rPr>
          <w:noProof/>
          <w:lang w:val="en-CA" w:eastAsia="ko-KR"/>
        </w:rPr>
        <w:t>Outputs of this process are (with N being replaced by A or B):</w:t>
      </w:r>
    </w:p>
    <w:p w14:paraId="147D2A51" w14:textId="77777777" w:rsidR="0057383D" w:rsidRPr="00DE0F0E" w:rsidDel="003C51E6" w:rsidRDefault="0057383D" w:rsidP="0057383D">
      <w:pPr>
        <w:numPr>
          <w:ilvl w:val="0"/>
          <w:numId w:val="5"/>
        </w:numPr>
        <w:tabs>
          <w:tab w:val="clear" w:pos="794"/>
          <w:tab w:val="clear" w:pos="1191"/>
        </w:tabs>
        <w:rPr>
          <w:noProof/>
          <w:lang w:val="en-CA" w:eastAsia="ko-KR"/>
        </w:rPr>
      </w:pPr>
      <w:r w:rsidRPr="00DE0F0E" w:rsidDel="003C51E6">
        <w:rPr>
          <w:noProof/>
          <w:lang w:val="en-CA" w:eastAsia="ko-KR"/>
        </w:rPr>
        <w:t>the motion vectors mvLXN</w:t>
      </w:r>
      <w:r w:rsidR="00801722" w:rsidRPr="00DE0F0E">
        <w:rPr>
          <w:noProof/>
          <w:lang w:val="en-CA" w:eastAsia="ko-KR"/>
        </w:rPr>
        <w:t xml:space="preserve"> in </w:t>
      </w:r>
      <w:r w:rsidR="0055255A" w:rsidRPr="00DE0F0E">
        <w:rPr>
          <w:noProof/>
          <w:lang w:val="en-CA" w:eastAsia="ko-KR"/>
        </w:rPr>
        <w:t>1/16</w:t>
      </w:r>
      <w:r w:rsidR="00801722" w:rsidRPr="00DE0F0E">
        <w:rPr>
          <w:noProof/>
          <w:lang w:val="en-CA" w:eastAsia="ko-KR"/>
        </w:rPr>
        <w:t xml:space="preserve"> </w:t>
      </w:r>
      <w:r w:rsidR="00801722" w:rsidRPr="00DE0F0E" w:rsidDel="003C51E6">
        <w:rPr>
          <w:noProof/>
          <w:lang w:val="en-CA" w:eastAsia="ko-KR"/>
        </w:rPr>
        <w:t>fractional-sample</w:t>
      </w:r>
      <w:r w:rsidR="00801722" w:rsidRPr="00DE0F0E">
        <w:rPr>
          <w:noProof/>
          <w:lang w:val="en-CA" w:eastAsia="ko-KR"/>
        </w:rPr>
        <w:t xml:space="preserve"> accuracy</w:t>
      </w:r>
      <w:r w:rsidRPr="00DE0F0E" w:rsidDel="003C51E6">
        <w:rPr>
          <w:noProof/>
          <w:lang w:val="en-CA" w:eastAsia="ko-KR"/>
        </w:rPr>
        <w:t xml:space="preserve"> of the neighbouring </w:t>
      </w:r>
      <w:r w:rsidR="00F00D39" w:rsidRPr="00DE0F0E">
        <w:rPr>
          <w:noProof/>
          <w:lang w:val="en-CA" w:eastAsia="ko-KR"/>
        </w:rPr>
        <w:t>coding unit</w:t>
      </w:r>
      <w:r w:rsidRPr="00DE0F0E" w:rsidDel="003C51E6">
        <w:rPr>
          <w:noProof/>
          <w:lang w:val="en-CA" w:eastAsia="ko-KR"/>
        </w:rPr>
        <w:t>s,</w:t>
      </w:r>
    </w:p>
    <w:p w14:paraId="20CD1169" w14:textId="77777777" w:rsidR="0057383D" w:rsidRPr="00DE0F0E" w:rsidDel="003C51E6" w:rsidRDefault="0057383D" w:rsidP="0057383D">
      <w:pPr>
        <w:numPr>
          <w:ilvl w:val="0"/>
          <w:numId w:val="5"/>
        </w:numPr>
        <w:tabs>
          <w:tab w:val="clear" w:pos="794"/>
        </w:tabs>
        <w:rPr>
          <w:noProof/>
          <w:lang w:val="en-CA" w:eastAsia="ko-KR"/>
        </w:rPr>
      </w:pPr>
      <w:r w:rsidRPr="00DE0F0E" w:rsidDel="003C51E6">
        <w:rPr>
          <w:noProof/>
          <w:lang w:val="en-CA" w:eastAsia="ko-KR"/>
        </w:rPr>
        <w:t xml:space="preserve">the availability flags availableFlagLXN of the neighbouring </w:t>
      </w:r>
      <w:r w:rsidR="00F00D39" w:rsidRPr="00DE0F0E">
        <w:rPr>
          <w:noProof/>
          <w:lang w:val="en-CA" w:eastAsia="ko-KR"/>
        </w:rPr>
        <w:t>coding unit</w:t>
      </w:r>
      <w:r w:rsidRPr="00DE0F0E" w:rsidDel="003C51E6">
        <w:rPr>
          <w:noProof/>
          <w:lang w:val="en-CA" w:eastAsia="ko-KR"/>
        </w:rPr>
        <w:t>s.</w:t>
      </w:r>
    </w:p>
    <w:p w14:paraId="7621B485" w14:textId="72AEC44E" w:rsidR="0057383D" w:rsidRPr="00DE0F0E" w:rsidDel="003C51E6" w:rsidRDefault="0057383D" w:rsidP="0057383D">
      <w:pPr>
        <w:tabs>
          <w:tab w:val="clear" w:pos="794"/>
          <w:tab w:val="clear" w:pos="1191"/>
          <w:tab w:val="clear" w:pos="1588"/>
          <w:tab w:val="clear" w:pos="1985"/>
        </w:tabs>
        <w:rPr>
          <w:noProof/>
          <w:lang w:val="en-CA" w:eastAsia="ko-KR"/>
        </w:rPr>
      </w:pPr>
      <w:r w:rsidRPr="00DE0F0E">
        <w:rPr>
          <w:noProof/>
          <w:lang w:val="en-CA" w:eastAsia="ko-KR"/>
        </w:rPr>
        <w:fldChar w:fldCharType="begin" w:fldLock="1"/>
      </w:r>
      <w:r w:rsidRPr="00DE0F0E">
        <w:rPr>
          <w:noProof/>
          <w:lang w:val="en-CA" w:eastAsia="ko-KR"/>
        </w:rPr>
        <w:instrText xml:space="preserve"> REF _Ref522366805 \h </w:instrText>
      </w:r>
      <w:r w:rsidRPr="00DE0F0E">
        <w:rPr>
          <w:noProof/>
          <w:lang w:val="en-CA" w:eastAsia="ko-KR"/>
        </w:rPr>
      </w:r>
      <w:r w:rsidRPr="00DE0F0E">
        <w:rPr>
          <w:noProof/>
          <w:lang w:val="en-CA" w:eastAsia="ko-KR"/>
        </w:rPr>
        <w:fldChar w:fldCharType="separate"/>
      </w:r>
      <w:r w:rsidR="00043B38" w:rsidRPr="00DE0F0E" w:rsidDel="003C51E6">
        <w:rPr>
          <w:noProof/>
          <w:lang w:val="en-CA"/>
        </w:rPr>
        <w:t>Figure </w:t>
      </w:r>
      <w:r w:rsidR="00043B38">
        <w:rPr>
          <w:noProof/>
          <w:lang w:val="en-CA"/>
        </w:rPr>
        <w:t>8</w:t>
      </w:r>
      <w:r w:rsidR="00043B38" w:rsidRPr="00DE0F0E" w:rsidDel="003C51E6">
        <w:rPr>
          <w:noProof/>
          <w:lang w:val="en-CA"/>
        </w:rPr>
        <w:noBreakHyphen/>
      </w:r>
      <w:r w:rsidR="00043B38">
        <w:rPr>
          <w:noProof/>
          <w:lang w:val="en-CA"/>
        </w:rPr>
        <w:t>2</w:t>
      </w:r>
      <w:r w:rsidRPr="00DE0F0E">
        <w:rPr>
          <w:noProof/>
          <w:lang w:val="en-CA" w:eastAsia="ko-KR"/>
        </w:rPr>
        <w:fldChar w:fldCharType="end"/>
      </w:r>
      <w:r w:rsidRPr="00DE0F0E">
        <w:rPr>
          <w:noProof/>
          <w:lang w:val="en-CA" w:eastAsia="ko-KR"/>
        </w:rPr>
        <w:t xml:space="preserve"> </w:t>
      </w:r>
      <w:r w:rsidRPr="00DE0F0E" w:rsidDel="003C51E6">
        <w:rPr>
          <w:noProof/>
          <w:lang w:val="en-CA" w:eastAsia="ko-KR"/>
        </w:rPr>
        <w:t>provides an overview of spatial motion vector neighbours.</w:t>
      </w:r>
    </w:p>
    <w:p w14:paraId="0617482F" w14:textId="77777777" w:rsidR="0057383D" w:rsidRPr="00DE0F0E" w:rsidDel="003C51E6" w:rsidRDefault="0057383D" w:rsidP="0057383D">
      <w:pPr>
        <w:keepNext/>
        <w:jc w:val="center"/>
        <w:rPr>
          <w:noProof/>
          <w:lang w:val="en-CA" w:eastAsia="ko-KR"/>
        </w:rPr>
      </w:pPr>
      <w:r w:rsidRPr="00DE0F0E" w:rsidDel="003C51E6">
        <w:rPr>
          <w:noProof/>
          <w:lang w:val="en-CA" w:eastAsia="en-CA"/>
        </w:rPr>
        <w:lastRenderedPageBreak/>
        <w:drawing>
          <wp:inline distT="0" distB="0" distL="0" distR="0" wp14:anchorId="0C489EEC" wp14:editId="59058CCA">
            <wp:extent cx="1478283" cy="1478283"/>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H.265v2(14)_F8-3.pn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478283" cy="1478283"/>
                    </a:xfrm>
                    <a:prstGeom prst="rect">
                      <a:avLst/>
                    </a:prstGeom>
                  </pic:spPr>
                </pic:pic>
              </a:graphicData>
            </a:graphic>
          </wp:inline>
        </w:drawing>
      </w:r>
    </w:p>
    <w:p w14:paraId="4638DBE9" w14:textId="2EBB2E84" w:rsidR="0057383D" w:rsidRPr="00DE0F0E" w:rsidDel="003C51E6" w:rsidRDefault="0057383D" w:rsidP="0057383D">
      <w:pPr>
        <w:pStyle w:val="Caption"/>
        <w:rPr>
          <w:noProof/>
          <w:lang w:val="en-CA" w:eastAsia="ko-KR"/>
        </w:rPr>
      </w:pPr>
      <w:bookmarkStart w:id="1447" w:name="_Ref522366805"/>
      <w:bookmarkStart w:id="1448" w:name="_Toc287363899"/>
      <w:bookmarkStart w:id="1449" w:name="_Toc317198626"/>
      <w:bookmarkStart w:id="1450" w:name="_Toc415476398"/>
      <w:bookmarkStart w:id="1451" w:name="_Toc423602668"/>
      <w:bookmarkStart w:id="1452" w:name="_Toc423603304"/>
      <w:bookmarkStart w:id="1453" w:name="_Toc501130518"/>
      <w:bookmarkStart w:id="1454" w:name="_Toc503770524"/>
      <w:r w:rsidRPr="00DE0F0E" w:rsidDel="003C51E6">
        <w:rPr>
          <w:noProof/>
          <w:lang w:val="en-CA"/>
        </w:rPr>
        <w:t>Figure </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Figure \* ARABIC \s 1 </w:instrText>
      </w:r>
      <w:r w:rsidRPr="00DE0F0E" w:rsidDel="003C51E6">
        <w:rPr>
          <w:noProof/>
          <w:lang w:val="en-CA"/>
        </w:rPr>
        <w:fldChar w:fldCharType="separate"/>
      </w:r>
      <w:r w:rsidR="00043B38">
        <w:rPr>
          <w:noProof/>
          <w:lang w:val="en-CA"/>
        </w:rPr>
        <w:t>2</w:t>
      </w:r>
      <w:r w:rsidRPr="00DE0F0E" w:rsidDel="003C51E6">
        <w:rPr>
          <w:noProof/>
          <w:lang w:val="en-CA"/>
        </w:rPr>
        <w:fldChar w:fldCharType="end"/>
      </w:r>
      <w:bookmarkEnd w:id="1447"/>
      <w:r w:rsidRPr="00DE0F0E" w:rsidDel="003C51E6">
        <w:rPr>
          <w:noProof/>
          <w:lang w:val="en-CA"/>
        </w:rPr>
        <w:t xml:space="preserve"> – </w:t>
      </w:r>
      <w:r w:rsidRPr="00DE0F0E" w:rsidDel="003C51E6">
        <w:rPr>
          <w:noProof/>
          <w:lang w:val="en-CA" w:eastAsia="ko-KR"/>
        </w:rPr>
        <w:t>Spatial motion vector neighbours</w:t>
      </w:r>
      <w:bookmarkEnd w:id="1448"/>
      <w:bookmarkEnd w:id="1449"/>
      <w:r w:rsidRPr="00DE0F0E" w:rsidDel="003C51E6">
        <w:rPr>
          <w:noProof/>
          <w:lang w:val="en-CA" w:eastAsia="ko-KR"/>
        </w:rPr>
        <w:t xml:space="preserve"> (informative)</w:t>
      </w:r>
      <w:bookmarkEnd w:id="1450"/>
      <w:bookmarkEnd w:id="1451"/>
      <w:bookmarkEnd w:id="1452"/>
      <w:bookmarkEnd w:id="1453"/>
      <w:bookmarkEnd w:id="1454"/>
    </w:p>
    <w:p w14:paraId="0E595343" w14:textId="77777777" w:rsidR="0057383D" w:rsidRPr="00DE0F0E" w:rsidDel="003C51E6" w:rsidRDefault="0057383D" w:rsidP="0057383D">
      <w:pPr>
        <w:rPr>
          <w:noProof/>
          <w:lang w:val="en-CA" w:eastAsia="ko-KR"/>
        </w:rPr>
      </w:pPr>
    </w:p>
    <w:p w14:paraId="13DBEE1C" w14:textId="77777777" w:rsidR="0057383D" w:rsidRPr="00DE0F0E" w:rsidDel="003C51E6" w:rsidRDefault="0057383D" w:rsidP="0057383D">
      <w:pPr>
        <w:rPr>
          <w:noProof/>
          <w:lang w:val="en-CA" w:eastAsia="ko-KR"/>
        </w:rPr>
      </w:pPr>
      <w:r w:rsidRPr="00DE0F0E">
        <w:rPr>
          <w:noProof/>
          <w:lang w:val="en-CA" w:eastAsia="ko-KR"/>
        </w:rPr>
        <w:t>The variable currC</w:t>
      </w:r>
      <w:r w:rsidRPr="00DE0F0E" w:rsidDel="003C51E6">
        <w:rPr>
          <w:noProof/>
          <w:lang w:val="en-CA" w:eastAsia="ko-KR"/>
        </w:rPr>
        <w:t xml:space="preserve">b specifies the current luma </w:t>
      </w:r>
      <w:r w:rsidRPr="00DE0F0E">
        <w:rPr>
          <w:noProof/>
          <w:lang w:val="en-CA" w:eastAsia="ko-KR"/>
        </w:rPr>
        <w:t>coding</w:t>
      </w:r>
      <w:r w:rsidRPr="00DE0F0E" w:rsidDel="003C51E6">
        <w:rPr>
          <w:noProof/>
          <w:lang w:val="en-CA" w:eastAsia="ko-KR"/>
        </w:rPr>
        <w:t xml:space="preserve"> block at luma location ( x</w:t>
      </w:r>
      <w:r w:rsidRPr="00DE0F0E">
        <w:rPr>
          <w:noProof/>
          <w:lang w:val="en-CA" w:eastAsia="ko-KR"/>
        </w:rPr>
        <w:t>C</w:t>
      </w:r>
      <w:r w:rsidRPr="00DE0F0E" w:rsidDel="003C51E6">
        <w:rPr>
          <w:noProof/>
          <w:lang w:val="en-CA" w:eastAsia="ko-KR"/>
        </w:rPr>
        <w:t>b, y</w:t>
      </w:r>
      <w:r w:rsidRPr="00DE0F0E">
        <w:rPr>
          <w:noProof/>
          <w:lang w:val="en-CA" w:eastAsia="ko-KR"/>
        </w:rPr>
        <w:t>C</w:t>
      </w:r>
      <w:r w:rsidRPr="00DE0F0E" w:rsidDel="003C51E6">
        <w:rPr>
          <w:noProof/>
          <w:lang w:val="en-CA" w:eastAsia="ko-KR"/>
        </w:rPr>
        <w:t>b ) and the variable currPic specifies the current picture.</w:t>
      </w:r>
    </w:p>
    <w:p w14:paraId="774A678F" w14:textId="77777777" w:rsidR="0057383D" w:rsidRPr="00DE0F0E" w:rsidDel="003C51E6" w:rsidRDefault="0057383D" w:rsidP="0057383D">
      <w:pPr>
        <w:rPr>
          <w:noProof/>
          <w:lang w:val="en-CA" w:eastAsia="ko-KR"/>
        </w:rPr>
      </w:pPr>
      <w:r w:rsidRPr="00DE0F0E" w:rsidDel="003C51E6">
        <w:rPr>
          <w:noProof/>
          <w:lang w:val="en-CA" w:eastAsia="ko-KR"/>
        </w:rPr>
        <w:t>The variable isScaledFlagLX, with X being 0 or 1, is set equal to 0.</w:t>
      </w:r>
    </w:p>
    <w:p w14:paraId="7C73CC69" w14:textId="77777777" w:rsidR="0057383D" w:rsidRPr="00DE0F0E" w:rsidDel="003C51E6" w:rsidRDefault="0057383D" w:rsidP="0057383D">
      <w:pPr>
        <w:rPr>
          <w:noProof/>
          <w:lang w:val="en-CA" w:eastAsia="ko-KR"/>
        </w:rPr>
      </w:pPr>
      <w:r w:rsidRPr="00DE0F0E" w:rsidDel="003C51E6">
        <w:rPr>
          <w:noProof/>
          <w:lang w:val="en-CA" w:eastAsia="ko-KR"/>
        </w:rPr>
        <w:t>The motion vector mvLXA and the availability flag availableFlagLXA are derived in the following ordered steps:</w:t>
      </w:r>
    </w:p>
    <w:p w14:paraId="0175D4E7" w14:textId="77777777" w:rsidR="0057383D" w:rsidRPr="00DE0F0E" w:rsidDel="003C51E6" w:rsidRDefault="0057383D" w:rsidP="0057383D">
      <w:pPr>
        <w:numPr>
          <w:ilvl w:val="0"/>
          <w:numId w:val="98"/>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The sample location ( xNbA</w:t>
      </w:r>
      <w:r w:rsidRPr="00DE0F0E" w:rsidDel="003C51E6">
        <w:rPr>
          <w:noProof/>
          <w:vertAlign w:val="subscript"/>
          <w:lang w:val="en-CA" w:eastAsia="ko-KR"/>
        </w:rPr>
        <w:t>0</w:t>
      </w:r>
      <w:r w:rsidRPr="00DE0F0E" w:rsidDel="003C51E6">
        <w:rPr>
          <w:noProof/>
          <w:lang w:val="en-CA" w:eastAsia="ko-KR"/>
        </w:rPr>
        <w:t>, yNbA</w:t>
      </w:r>
      <w:r w:rsidRPr="00DE0F0E" w:rsidDel="003C51E6">
        <w:rPr>
          <w:noProof/>
          <w:vertAlign w:val="subscript"/>
          <w:lang w:val="en-CA" w:eastAsia="ko-KR"/>
        </w:rPr>
        <w:t>0</w:t>
      </w:r>
      <w:r w:rsidRPr="00DE0F0E" w:rsidDel="003C51E6">
        <w:rPr>
          <w:noProof/>
          <w:lang w:val="en-CA" w:eastAsia="ko-KR"/>
        </w:rPr>
        <w:t> ) is set equal to ( x</w:t>
      </w:r>
      <w:r w:rsidRPr="00DE0F0E">
        <w:rPr>
          <w:noProof/>
          <w:lang w:val="en-CA" w:eastAsia="ko-KR"/>
        </w:rPr>
        <w:t>C</w:t>
      </w:r>
      <w:r w:rsidRPr="00DE0F0E" w:rsidDel="003C51E6">
        <w:rPr>
          <w:noProof/>
          <w:lang w:val="en-CA" w:eastAsia="ko-KR"/>
        </w:rPr>
        <w:t>b</w:t>
      </w:r>
      <w:r w:rsidRPr="00DE0F0E">
        <w:rPr>
          <w:noProof/>
          <w:lang w:val="en-CA" w:eastAsia="ko-KR"/>
        </w:rPr>
        <w:t> </w:t>
      </w:r>
      <w:r w:rsidRPr="00DE0F0E" w:rsidDel="003C51E6">
        <w:rPr>
          <w:noProof/>
          <w:lang w:val="en-CA" w:eastAsia="ko-KR"/>
        </w:rPr>
        <w:t>− 1, y</w:t>
      </w:r>
      <w:r w:rsidRPr="00DE0F0E">
        <w:rPr>
          <w:noProof/>
          <w:lang w:val="en-CA" w:eastAsia="ko-KR"/>
        </w:rPr>
        <w:t>C</w:t>
      </w:r>
      <w:r w:rsidRPr="00DE0F0E" w:rsidDel="003C51E6">
        <w:rPr>
          <w:noProof/>
          <w:lang w:val="en-CA" w:eastAsia="ko-KR"/>
        </w:rPr>
        <w:t>b + </w:t>
      </w:r>
      <w:r w:rsidRPr="00DE0F0E">
        <w:rPr>
          <w:noProof/>
          <w:lang w:val="en-CA" w:eastAsia="ko-KR"/>
        </w:rPr>
        <w:t>cbHeight</w:t>
      </w:r>
      <w:r w:rsidRPr="00DE0F0E" w:rsidDel="003C51E6">
        <w:rPr>
          <w:noProof/>
          <w:lang w:val="en-CA" w:eastAsia="ko-KR"/>
        </w:rPr>
        <w:t> ) and the sample location ( xNbA</w:t>
      </w:r>
      <w:r w:rsidRPr="00DE0F0E" w:rsidDel="003C51E6">
        <w:rPr>
          <w:noProof/>
          <w:vertAlign w:val="subscript"/>
          <w:lang w:val="en-CA" w:eastAsia="ko-KR"/>
        </w:rPr>
        <w:t>1</w:t>
      </w:r>
      <w:r w:rsidRPr="00DE0F0E" w:rsidDel="003C51E6">
        <w:rPr>
          <w:noProof/>
          <w:lang w:val="en-CA" w:eastAsia="ko-KR"/>
        </w:rPr>
        <w:t>, yNbA</w:t>
      </w:r>
      <w:r w:rsidRPr="00DE0F0E" w:rsidDel="003C51E6">
        <w:rPr>
          <w:noProof/>
          <w:vertAlign w:val="subscript"/>
          <w:lang w:val="en-CA" w:eastAsia="ko-KR"/>
        </w:rPr>
        <w:t>1</w:t>
      </w:r>
      <w:r w:rsidRPr="00DE0F0E" w:rsidDel="003C51E6">
        <w:rPr>
          <w:noProof/>
          <w:lang w:val="en-CA" w:eastAsia="ko-KR"/>
        </w:rPr>
        <w:t> ) is set equal to ( xNbA</w:t>
      </w:r>
      <w:r w:rsidRPr="00DE0F0E" w:rsidDel="003C51E6">
        <w:rPr>
          <w:noProof/>
          <w:vertAlign w:val="subscript"/>
          <w:lang w:val="en-CA" w:eastAsia="ko-KR"/>
        </w:rPr>
        <w:t>0</w:t>
      </w:r>
      <w:r w:rsidRPr="00DE0F0E" w:rsidDel="003C51E6">
        <w:rPr>
          <w:noProof/>
          <w:lang w:val="en-CA" w:eastAsia="ko-KR"/>
        </w:rPr>
        <w:t>, yNbA</w:t>
      </w:r>
      <w:r w:rsidRPr="00DE0F0E" w:rsidDel="003C51E6">
        <w:rPr>
          <w:noProof/>
          <w:vertAlign w:val="subscript"/>
          <w:lang w:val="en-CA" w:eastAsia="ko-KR"/>
        </w:rPr>
        <w:t>0</w:t>
      </w:r>
      <w:r w:rsidRPr="00DE0F0E">
        <w:rPr>
          <w:noProof/>
          <w:lang w:val="en-CA" w:eastAsia="ko-KR"/>
        </w:rPr>
        <w:t> </w:t>
      </w:r>
      <w:r w:rsidRPr="00DE0F0E" w:rsidDel="003C51E6">
        <w:rPr>
          <w:noProof/>
          <w:lang w:val="en-CA" w:eastAsia="ko-KR"/>
        </w:rPr>
        <w:t>− 1 ).</w:t>
      </w:r>
    </w:p>
    <w:p w14:paraId="20756608" w14:textId="77777777" w:rsidR="0057383D" w:rsidRPr="00DE0F0E" w:rsidDel="003C51E6" w:rsidRDefault="0057383D" w:rsidP="0057383D">
      <w:pPr>
        <w:numPr>
          <w:ilvl w:val="0"/>
          <w:numId w:val="98"/>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The availability flag availableFlagLXA is set equal to 0 and both components of mvLXA are set equal to 0.</w:t>
      </w:r>
    </w:p>
    <w:p w14:paraId="52D7F8A7" w14:textId="77777777" w:rsidR="0057383D" w:rsidRPr="00DE0F0E" w:rsidDel="003C51E6" w:rsidRDefault="0057383D" w:rsidP="0057383D">
      <w:pPr>
        <w:numPr>
          <w:ilvl w:val="0"/>
          <w:numId w:val="98"/>
        </w:numPr>
        <w:tabs>
          <w:tab w:val="clear" w:pos="794"/>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current luma location </w:t>
      </w:r>
      <w:r w:rsidRPr="00DE0F0E">
        <w:rPr>
          <w:noProof/>
          <w:lang w:val="en-CA" w:eastAsia="ko-KR"/>
        </w:rPr>
        <w:t xml:space="preserve">( xCurr, yCurr ) set equal to ( xCb, yCb ) and the neighbouring luma location </w:t>
      </w:r>
      <w:r w:rsidRPr="00DE0F0E" w:rsidDel="003C51E6">
        <w:rPr>
          <w:noProof/>
          <w:lang w:val="en-CA" w:eastAsia="ko-KR"/>
        </w:rPr>
        <w:t>( xNbA</w:t>
      </w:r>
      <w:r w:rsidRPr="00DE0F0E" w:rsidDel="003C51E6">
        <w:rPr>
          <w:noProof/>
          <w:vertAlign w:val="subscript"/>
          <w:lang w:val="en-CA" w:eastAsia="ko-KR"/>
        </w:rPr>
        <w:t>0</w:t>
      </w:r>
      <w:r w:rsidRPr="00DE0F0E" w:rsidDel="003C51E6">
        <w:rPr>
          <w:noProof/>
          <w:lang w:val="en-CA" w:eastAsia="ko-KR"/>
        </w:rPr>
        <w:t>, yNbA</w:t>
      </w:r>
      <w:r w:rsidRPr="00DE0F0E" w:rsidDel="003C51E6">
        <w:rPr>
          <w:noProof/>
          <w:vertAlign w:val="subscript"/>
          <w:lang w:val="en-CA" w:eastAsia="ko-KR"/>
        </w:rPr>
        <w:t>0</w:t>
      </w:r>
      <w:r w:rsidRPr="00DE0F0E" w:rsidDel="003C51E6">
        <w:rPr>
          <w:noProof/>
          <w:lang w:val="en-CA" w:eastAsia="ko-KR"/>
        </w:rPr>
        <w:t> )</w:t>
      </w:r>
      <w:r w:rsidRPr="00DE0F0E">
        <w:rPr>
          <w:noProof/>
          <w:lang w:val="en-CA" w:eastAsia="ko-KR"/>
        </w:rPr>
        <w:t xml:space="preserve"> as inputs, and the output is assigned to the </w:t>
      </w:r>
      <w:r w:rsidRPr="00DE0F0E" w:rsidDel="003C51E6">
        <w:rPr>
          <w:noProof/>
          <w:lang w:val="en-CA" w:eastAsia="ko-KR"/>
        </w:rPr>
        <w:t>block availability flag</w:t>
      </w:r>
      <w:r w:rsidRPr="00DE0F0E">
        <w:rPr>
          <w:noProof/>
          <w:lang w:val="en-CA" w:eastAsia="ko-KR"/>
        </w:rPr>
        <w:t xml:space="preserve"> </w:t>
      </w:r>
      <w:r w:rsidRPr="00DE0F0E" w:rsidDel="003C51E6">
        <w:rPr>
          <w:noProof/>
          <w:lang w:val="en-CA" w:eastAsia="ko-KR"/>
        </w:rPr>
        <w:t>availableA</w:t>
      </w:r>
      <w:r w:rsidRPr="00DE0F0E" w:rsidDel="003C51E6">
        <w:rPr>
          <w:noProof/>
          <w:vertAlign w:val="subscript"/>
          <w:lang w:val="en-CA" w:eastAsia="ko-KR"/>
        </w:rPr>
        <w:t>0</w:t>
      </w:r>
      <w:r w:rsidRPr="00DE0F0E" w:rsidDel="003C51E6">
        <w:rPr>
          <w:noProof/>
          <w:lang w:val="en-CA" w:eastAsia="ko-KR"/>
        </w:rPr>
        <w:t>.</w:t>
      </w:r>
    </w:p>
    <w:p w14:paraId="426B0967" w14:textId="77777777" w:rsidR="0057383D" w:rsidRPr="00DE0F0E" w:rsidDel="003C51E6" w:rsidRDefault="0057383D" w:rsidP="0057383D">
      <w:pPr>
        <w:numPr>
          <w:ilvl w:val="0"/>
          <w:numId w:val="98"/>
        </w:numPr>
        <w:tabs>
          <w:tab w:val="clear" w:pos="794"/>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current luma location </w:t>
      </w:r>
      <w:r w:rsidRPr="00DE0F0E">
        <w:rPr>
          <w:noProof/>
          <w:lang w:val="en-CA" w:eastAsia="ko-KR"/>
        </w:rPr>
        <w:t xml:space="preserve">( xCurr, yCurr ) set equal to ( xCb, yCb ) and the neighbouring luma location </w:t>
      </w:r>
      <w:r w:rsidRPr="00DE0F0E" w:rsidDel="003C51E6">
        <w:rPr>
          <w:noProof/>
          <w:lang w:val="en-CA" w:eastAsia="ko-KR"/>
        </w:rPr>
        <w:t>( xNbA</w:t>
      </w:r>
      <w:r w:rsidRPr="00DE0F0E" w:rsidDel="003C51E6">
        <w:rPr>
          <w:noProof/>
          <w:vertAlign w:val="subscript"/>
          <w:lang w:val="en-CA" w:eastAsia="ko-KR"/>
        </w:rPr>
        <w:t>1</w:t>
      </w:r>
      <w:r w:rsidRPr="00DE0F0E" w:rsidDel="003C51E6">
        <w:rPr>
          <w:noProof/>
          <w:lang w:val="en-CA" w:eastAsia="ko-KR"/>
        </w:rPr>
        <w:t>, yNbA</w:t>
      </w:r>
      <w:r w:rsidRPr="00DE0F0E" w:rsidDel="003C51E6">
        <w:rPr>
          <w:noProof/>
          <w:vertAlign w:val="subscript"/>
          <w:lang w:val="en-CA" w:eastAsia="ko-KR"/>
        </w:rPr>
        <w:t>1</w:t>
      </w:r>
      <w:r w:rsidRPr="00DE0F0E" w:rsidDel="003C51E6">
        <w:rPr>
          <w:noProof/>
          <w:lang w:val="en-CA" w:eastAsia="ko-KR"/>
        </w:rPr>
        <w:t> )</w:t>
      </w:r>
      <w:r w:rsidRPr="00DE0F0E">
        <w:rPr>
          <w:noProof/>
          <w:lang w:val="en-CA" w:eastAsia="ko-KR"/>
        </w:rPr>
        <w:t xml:space="preserve"> as inputs, and the output is assigned to the </w:t>
      </w:r>
      <w:r w:rsidRPr="00DE0F0E" w:rsidDel="003C51E6">
        <w:rPr>
          <w:noProof/>
          <w:lang w:val="en-CA" w:eastAsia="ko-KR"/>
        </w:rPr>
        <w:t>block availability flag availableA</w:t>
      </w:r>
      <w:r w:rsidRPr="00DE0F0E" w:rsidDel="003C51E6">
        <w:rPr>
          <w:noProof/>
          <w:vertAlign w:val="subscript"/>
          <w:lang w:val="en-CA" w:eastAsia="ko-KR"/>
        </w:rPr>
        <w:t>1</w:t>
      </w:r>
      <w:r w:rsidRPr="00DE0F0E" w:rsidDel="003C51E6">
        <w:rPr>
          <w:noProof/>
          <w:lang w:val="en-CA" w:eastAsia="ko-KR"/>
        </w:rPr>
        <w:t>.</w:t>
      </w:r>
    </w:p>
    <w:p w14:paraId="1F5497C6" w14:textId="77777777" w:rsidR="0057383D" w:rsidRPr="00DE0F0E" w:rsidDel="003C51E6" w:rsidRDefault="0057383D" w:rsidP="0057383D">
      <w:pPr>
        <w:numPr>
          <w:ilvl w:val="0"/>
          <w:numId w:val="98"/>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When availableA</w:t>
      </w:r>
      <w:r w:rsidRPr="00DE0F0E" w:rsidDel="003C51E6">
        <w:rPr>
          <w:noProof/>
          <w:vertAlign w:val="subscript"/>
          <w:lang w:val="en-CA" w:eastAsia="ko-KR"/>
        </w:rPr>
        <w:t>0</w:t>
      </w:r>
      <w:r w:rsidRPr="00DE0F0E" w:rsidDel="003C51E6">
        <w:rPr>
          <w:noProof/>
          <w:lang w:val="en-CA" w:eastAsia="ko-KR"/>
        </w:rPr>
        <w:t xml:space="preserve"> or availableA</w:t>
      </w:r>
      <w:r w:rsidRPr="00DE0F0E" w:rsidDel="003C51E6">
        <w:rPr>
          <w:noProof/>
          <w:vertAlign w:val="subscript"/>
          <w:lang w:val="en-CA" w:eastAsia="ko-KR"/>
        </w:rPr>
        <w:t>1</w:t>
      </w:r>
      <w:r w:rsidRPr="00DE0F0E" w:rsidDel="003C51E6">
        <w:rPr>
          <w:noProof/>
          <w:lang w:val="en-CA" w:eastAsia="ko-KR"/>
        </w:rPr>
        <w:t xml:space="preserve"> is equal to TRUE, the variable isScaledFlagLX is set equal to 1.</w:t>
      </w:r>
    </w:p>
    <w:p w14:paraId="0B4F5B3A" w14:textId="77777777" w:rsidR="0057383D" w:rsidRPr="00DE0F0E" w:rsidDel="003C51E6" w:rsidRDefault="0057383D" w:rsidP="0057383D">
      <w:pPr>
        <w:numPr>
          <w:ilvl w:val="0"/>
          <w:numId w:val="98"/>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The following applies for ( xNbA</w:t>
      </w:r>
      <w:r w:rsidRPr="00DE0F0E" w:rsidDel="003C51E6">
        <w:rPr>
          <w:noProof/>
          <w:vertAlign w:val="subscript"/>
          <w:lang w:val="en-CA" w:eastAsia="ko-KR"/>
        </w:rPr>
        <w:t>k</w:t>
      </w:r>
      <w:r w:rsidRPr="00DE0F0E" w:rsidDel="003C51E6">
        <w:rPr>
          <w:noProof/>
          <w:lang w:val="en-CA" w:eastAsia="ko-KR"/>
        </w:rPr>
        <w:t>, yNbA</w:t>
      </w:r>
      <w:r w:rsidRPr="00DE0F0E" w:rsidDel="003C51E6">
        <w:rPr>
          <w:noProof/>
          <w:vertAlign w:val="subscript"/>
          <w:lang w:val="en-CA" w:eastAsia="ko-KR"/>
        </w:rPr>
        <w:t>k</w:t>
      </w:r>
      <w:r w:rsidRPr="00DE0F0E" w:rsidDel="003C51E6">
        <w:rPr>
          <w:noProof/>
          <w:lang w:val="en-CA" w:eastAsia="ko-KR"/>
        </w:rPr>
        <w:t> ) from ( xNbA</w:t>
      </w:r>
      <w:r w:rsidRPr="00DE0F0E" w:rsidDel="003C51E6">
        <w:rPr>
          <w:noProof/>
          <w:vertAlign w:val="subscript"/>
          <w:lang w:val="en-CA" w:eastAsia="ko-KR"/>
        </w:rPr>
        <w:t>0</w:t>
      </w:r>
      <w:r w:rsidRPr="00DE0F0E" w:rsidDel="003C51E6">
        <w:rPr>
          <w:noProof/>
          <w:lang w:val="en-CA" w:eastAsia="ko-KR"/>
        </w:rPr>
        <w:t>, yNbA</w:t>
      </w:r>
      <w:r w:rsidRPr="00DE0F0E" w:rsidDel="003C51E6">
        <w:rPr>
          <w:noProof/>
          <w:vertAlign w:val="subscript"/>
          <w:lang w:val="en-CA" w:eastAsia="ko-KR"/>
        </w:rPr>
        <w:t>0</w:t>
      </w:r>
      <w:r w:rsidRPr="00DE0F0E" w:rsidDel="003C51E6">
        <w:rPr>
          <w:noProof/>
          <w:lang w:val="en-CA" w:eastAsia="ko-KR"/>
        </w:rPr>
        <w:t> ) to ( xNbA</w:t>
      </w:r>
      <w:r w:rsidRPr="00DE0F0E" w:rsidDel="003C51E6">
        <w:rPr>
          <w:noProof/>
          <w:vertAlign w:val="subscript"/>
          <w:lang w:val="en-CA" w:eastAsia="ko-KR"/>
        </w:rPr>
        <w:t>1</w:t>
      </w:r>
      <w:r w:rsidRPr="00DE0F0E" w:rsidDel="003C51E6">
        <w:rPr>
          <w:noProof/>
          <w:lang w:val="en-CA" w:eastAsia="ko-KR"/>
        </w:rPr>
        <w:t>, yNbA</w:t>
      </w:r>
      <w:r w:rsidRPr="00DE0F0E" w:rsidDel="003C51E6">
        <w:rPr>
          <w:noProof/>
          <w:vertAlign w:val="subscript"/>
          <w:lang w:val="en-CA" w:eastAsia="ko-KR"/>
        </w:rPr>
        <w:t>1</w:t>
      </w:r>
      <w:r w:rsidRPr="00DE0F0E" w:rsidDel="003C51E6">
        <w:rPr>
          <w:noProof/>
          <w:lang w:val="en-CA" w:eastAsia="ko-KR"/>
        </w:rPr>
        <w:t> ):</w:t>
      </w:r>
    </w:p>
    <w:p w14:paraId="7E6B80CE" w14:textId="77777777" w:rsidR="0057383D" w:rsidRPr="00DE0F0E" w:rsidDel="003C51E6" w:rsidRDefault="0057383D" w:rsidP="0057383D">
      <w:pPr>
        <w:numPr>
          <w:ilvl w:val="0"/>
          <w:numId w:val="84"/>
        </w:numPr>
        <w:tabs>
          <w:tab w:val="clear" w:pos="794"/>
          <w:tab w:val="clear" w:pos="1191"/>
          <w:tab w:val="clear" w:pos="1588"/>
          <w:tab w:val="left" w:pos="284"/>
          <w:tab w:val="left" w:pos="1134"/>
          <w:tab w:val="left" w:pos="1560"/>
        </w:tabs>
        <w:ind w:left="1134"/>
        <w:rPr>
          <w:noProof/>
          <w:lang w:val="en-CA" w:eastAsia="ko-KR"/>
        </w:rPr>
      </w:pPr>
      <w:r w:rsidRPr="00DE0F0E" w:rsidDel="003C51E6">
        <w:rPr>
          <w:noProof/>
          <w:lang w:val="en-CA" w:eastAsia="ko-KR"/>
        </w:rPr>
        <w:t>When availableA</w:t>
      </w:r>
      <w:r w:rsidRPr="00DE0F0E" w:rsidDel="003C51E6">
        <w:rPr>
          <w:noProof/>
          <w:vertAlign w:val="subscript"/>
          <w:lang w:val="en-CA" w:eastAsia="ko-KR"/>
        </w:rPr>
        <w:t>k</w:t>
      </w:r>
      <w:r w:rsidRPr="00DE0F0E" w:rsidDel="003C51E6">
        <w:rPr>
          <w:noProof/>
          <w:lang w:val="en-CA" w:eastAsia="ko-KR"/>
        </w:rPr>
        <w:t xml:space="preserve"> is equal to TRUE and availableFlagLXA is equal to 0, the following applies:</w:t>
      </w:r>
    </w:p>
    <w:p w14:paraId="7D395CA3" w14:textId="2B66A929" w:rsidR="0057383D" w:rsidRPr="00DE0F0E" w:rsidDel="003C51E6" w:rsidRDefault="0057383D" w:rsidP="0057383D">
      <w:pPr>
        <w:numPr>
          <w:ilvl w:val="0"/>
          <w:numId w:val="84"/>
        </w:numPr>
        <w:tabs>
          <w:tab w:val="clear" w:pos="794"/>
          <w:tab w:val="clear" w:pos="1191"/>
          <w:tab w:val="clear" w:pos="1588"/>
          <w:tab w:val="left" w:pos="284"/>
          <w:tab w:val="left" w:pos="1530"/>
        </w:tabs>
        <w:ind w:left="1530"/>
        <w:rPr>
          <w:noProof/>
          <w:lang w:val="en-CA" w:eastAsia="ko-KR"/>
        </w:rPr>
      </w:pPr>
      <w:r w:rsidRPr="00DE0F0E" w:rsidDel="003C51E6">
        <w:rPr>
          <w:noProof/>
          <w:lang w:val="en-CA" w:eastAsia="ko-KR"/>
        </w:rPr>
        <w:t>If PredFlagLX[ xNbA</w:t>
      </w:r>
      <w:r w:rsidRPr="00DE0F0E" w:rsidDel="003C51E6">
        <w:rPr>
          <w:noProof/>
          <w:vertAlign w:val="subscript"/>
          <w:lang w:val="en-CA" w:eastAsia="ko-KR"/>
        </w:rPr>
        <w:t>k</w:t>
      </w:r>
      <w:r w:rsidRPr="00DE0F0E" w:rsidDel="003C51E6">
        <w:rPr>
          <w:noProof/>
          <w:lang w:val="en-CA" w:eastAsia="ko-KR"/>
        </w:rPr>
        <w:t> ][ yNbA</w:t>
      </w:r>
      <w:r w:rsidRPr="00DE0F0E" w:rsidDel="003C51E6">
        <w:rPr>
          <w:noProof/>
          <w:vertAlign w:val="subscript"/>
          <w:lang w:val="en-CA" w:eastAsia="ko-KR"/>
        </w:rPr>
        <w:t>k</w:t>
      </w:r>
      <w:r w:rsidRPr="00DE0F0E" w:rsidDel="003C51E6">
        <w:rPr>
          <w:noProof/>
          <w:lang w:val="en-CA" w:eastAsia="ko-KR"/>
        </w:rPr>
        <w:t> ] is equal to 1 and DiffPicOrderCnt( </w:t>
      </w:r>
      <w:r w:rsidR="00244B64">
        <w:rPr>
          <w:noProof/>
          <w:lang w:val="en-CA" w:eastAsia="ko-KR"/>
        </w:rPr>
        <w:t>RefPicList[ X ]</w:t>
      </w:r>
      <w:r w:rsidRPr="00DE0F0E" w:rsidDel="003C51E6">
        <w:rPr>
          <w:noProof/>
          <w:lang w:val="en-CA" w:eastAsia="ko-KR"/>
        </w:rPr>
        <w:t>[ RefIdxLX[ xNbA</w:t>
      </w:r>
      <w:r w:rsidRPr="00DE0F0E" w:rsidDel="003C51E6">
        <w:rPr>
          <w:noProof/>
          <w:vertAlign w:val="subscript"/>
          <w:lang w:val="en-CA" w:eastAsia="ko-KR"/>
        </w:rPr>
        <w:t>k</w:t>
      </w:r>
      <w:r w:rsidRPr="00DE0F0E" w:rsidDel="003C51E6">
        <w:rPr>
          <w:noProof/>
          <w:lang w:val="en-CA" w:eastAsia="ko-KR"/>
        </w:rPr>
        <w:t> ][ yNbA</w:t>
      </w:r>
      <w:r w:rsidRPr="00DE0F0E" w:rsidDel="003C51E6">
        <w:rPr>
          <w:noProof/>
          <w:vertAlign w:val="subscript"/>
          <w:lang w:val="en-CA" w:eastAsia="ko-KR"/>
        </w:rPr>
        <w:t>k</w:t>
      </w:r>
      <w:r w:rsidRPr="00DE0F0E" w:rsidDel="003C51E6">
        <w:rPr>
          <w:noProof/>
          <w:lang w:val="en-CA" w:eastAsia="ko-KR"/>
        </w:rPr>
        <w:t> ] ], </w:t>
      </w:r>
      <w:r w:rsidR="00244B64">
        <w:rPr>
          <w:noProof/>
          <w:lang w:val="en-CA" w:eastAsia="ko-KR"/>
        </w:rPr>
        <w:t>RefPicList[ X ]</w:t>
      </w:r>
      <w:r w:rsidRPr="00DE0F0E" w:rsidDel="003C51E6">
        <w:rPr>
          <w:noProof/>
          <w:lang w:val="en-CA" w:eastAsia="ko-KR"/>
        </w:rPr>
        <w:t>[ refIdxLX ] ) is equal to 0, availableFlagLXA is set equal to 1 and the following applies:</w:t>
      </w:r>
    </w:p>
    <w:p w14:paraId="1CA3D885" w14:textId="426F8F8F"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985"/>
        <w:rPr>
          <w:noProof/>
          <w:lang w:val="en-CA" w:eastAsia="ko-KR"/>
        </w:rPr>
      </w:pPr>
      <w:r w:rsidRPr="00DE0F0E" w:rsidDel="003C51E6">
        <w:rPr>
          <w:noProof/>
          <w:lang w:val="en-CA"/>
        </w:rPr>
        <w:t>mvLXA</w:t>
      </w:r>
      <w:r w:rsidRPr="00DE0F0E" w:rsidDel="003C51E6">
        <w:rPr>
          <w:noProof/>
          <w:lang w:val="en-CA" w:eastAsia="ko-KR"/>
        </w:rPr>
        <w:t xml:space="preserve"> = MvLX[ xNbA</w:t>
      </w:r>
      <w:r w:rsidRPr="00DE0F0E" w:rsidDel="003C51E6">
        <w:rPr>
          <w:noProof/>
          <w:vertAlign w:val="subscript"/>
          <w:lang w:val="en-CA" w:eastAsia="ko-KR"/>
        </w:rPr>
        <w:t>k</w:t>
      </w:r>
      <w:r w:rsidRPr="00DE0F0E" w:rsidDel="003C51E6">
        <w:rPr>
          <w:noProof/>
          <w:lang w:val="en-CA" w:eastAsia="ko-KR"/>
        </w:rPr>
        <w:t> ][ yNbA</w:t>
      </w:r>
      <w:r w:rsidRPr="00DE0F0E" w:rsidDel="003C51E6">
        <w:rPr>
          <w:noProof/>
          <w:vertAlign w:val="subscript"/>
          <w:lang w:val="en-CA" w:eastAsia="ko-KR"/>
        </w:rPr>
        <w:t>k</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385</w:t>
      </w:r>
      <w:r w:rsidRPr="00DE0F0E" w:rsidDel="003C51E6">
        <w:rPr>
          <w:noProof/>
          <w:lang w:val="en-CA" w:eastAsia="ko-KR"/>
        </w:rPr>
        <w:fldChar w:fldCharType="end"/>
      </w:r>
      <w:r w:rsidRPr="00DE0F0E" w:rsidDel="003C51E6">
        <w:rPr>
          <w:noProof/>
          <w:lang w:val="en-CA" w:eastAsia="ko-KR"/>
        </w:rPr>
        <w:t>)</w:t>
      </w:r>
    </w:p>
    <w:p w14:paraId="54B6312B" w14:textId="377F1C57" w:rsidR="0057383D" w:rsidRPr="00DE0F0E" w:rsidDel="003C51E6" w:rsidRDefault="0057383D" w:rsidP="0057383D">
      <w:pPr>
        <w:numPr>
          <w:ilvl w:val="0"/>
          <w:numId w:val="84"/>
        </w:numPr>
        <w:tabs>
          <w:tab w:val="clear" w:pos="794"/>
          <w:tab w:val="clear" w:pos="1191"/>
          <w:tab w:val="clear" w:pos="1588"/>
          <w:tab w:val="left" w:pos="284"/>
          <w:tab w:val="left" w:pos="1530"/>
        </w:tabs>
        <w:ind w:left="1530"/>
        <w:rPr>
          <w:noProof/>
          <w:lang w:val="en-CA" w:eastAsia="ko-KR"/>
        </w:rPr>
      </w:pPr>
      <w:r w:rsidRPr="00DE0F0E" w:rsidDel="003C51E6">
        <w:rPr>
          <w:noProof/>
          <w:lang w:val="en-CA" w:eastAsia="ko-KR"/>
        </w:rPr>
        <w:t>Otherwise, when PredFlagLY[ xNbA</w:t>
      </w:r>
      <w:r w:rsidRPr="00DE0F0E" w:rsidDel="003C51E6">
        <w:rPr>
          <w:noProof/>
          <w:vertAlign w:val="subscript"/>
          <w:lang w:val="en-CA" w:eastAsia="ko-KR"/>
        </w:rPr>
        <w:t>k</w:t>
      </w:r>
      <w:r w:rsidRPr="00DE0F0E" w:rsidDel="003C51E6">
        <w:rPr>
          <w:noProof/>
          <w:lang w:val="en-CA" w:eastAsia="ko-KR"/>
        </w:rPr>
        <w:t> ][ yNbA</w:t>
      </w:r>
      <w:r w:rsidRPr="00DE0F0E" w:rsidDel="003C51E6">
        <w:rPr>
          <w:noProof/>
          <w:vertAlign w:val="subscript"/>
          <w:lang w:val="en-CA" w:eastAsia="ko-KR"/>
        </w:rPr>
        <w:t>k</w:t>
      </w:r>
      <w:r w:rsidRPr="00DE0F0E" w:rsidDel="003C51E6">
        <w:rPr>
          <w:noProof/>
          <w:lang w:val="en-CA" w:eastAsia="ko-KR"/>
        </w:rPr>
        <w:t> ] (with Y = !X) is equal to 1 and DiffPicOrderCnt( </w:t>
      </w:r>
      <w:r w:rsidR="00244B64">
        <w:rPr>
          <w:noProof/>
          <w:lang w:val="en-CA" w:eastAsia="ko-KR"/>
        </w:rPr>
        <w:t>RefPicList[ Y ]</w:t>
      </w:r>
      <w:r w:rsidRPr="00DE0F0E" w:rsidDel="003C51E6">
        <w:rPr>
          <w:noProof/>
          <w:lang w:val="en-CA" w:eastAsia="ko-KR"/>
        </w:rPr>
        <w:t>[ RefIdxLY[ xNbA</w:t>
      </w:r>
      <w:r w:rsidRPr="00DE0F0E" w:rsidDel="003C51E6">
        <w:rPr>
          <w:noProof/>
          <w:vertAlign w:val="subscript"/>
          <w:lang w:val="en-CA" w:eastAsia="ko-KR"/>
        </w:rPr>
        <w:t>k</w:t>
      </w:r>
      <w:r w:rsidRPr="00DE0F0E" w:rsidDel="003C51E6">
        <w:rPr>
          <w:noProof/>
          <w:lang w:val="en-CA" w:eastAsia="ko-KR"/>
        </w:rPr>
        <w:t> ][ yNbA</w:t>
      </w:r>
      <w:r w:rsidRPr="00DE0F0E" w:rsidDel="003C51E6">
        <w:rPr>
          <w:noProof/>
          <w:vertAlign w:val="subscript"/>
          <w:lang w:val="en-CA" w:eastAsia="ko-KR"/>
        </w:rPr>
        <w:t>k</w:t>
      </w:r>
      <w:r w:rsidRPr="00DE0F0E" w:rsidDel="003C51E6">
        <w:rPr>
          <w:noProof/>
          <w:lang w:val="en-CA" w:eastAsia="ko-KR"/>
        </w:rPr>
        <w:t> ] ], </w:t>
      </w:r>
      <w:r w:rsidR="00244B64">
        <w:rPr>
          <w:noProof/>
          <w:lang w:val="en-CA" w:eastAsia="ko-KR"/>
        </w:rPr>
        <w:t>RefPicList[ X ]</w:t>
      </w:r>
      <w:r w:rsidRPr="00DE0F0E" w:rsidDel="003C51E6">
        <w:rPr>
          <w:noProof/>
          <w:lang w:val="en-CA" w:eastAsia="ko-KR"/>
        </w:rPr>
        <w:t>[ refIdxLX ] ) is equal to 0, availableFlagLXA is set equal to 1 and the following applies:</w:t>
      </w:r>
    </w:p>
    <w:p w14:paraId="6C892A11" w14:textId="4C3EE5E6"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985"/>
        <w:rPr>
          <w:noProof/>
          <w:lang w:val="en-CA" w:eastAsia="ko-KR"/>
        </w:rPr>
      </w:pPr>
      <w:r w:rsidRPr="00DE0F0E" w:rsidDel="003C51E6">
        <w:rPr>
          <w:noProof/>
          <w:lang w:val="en-CA" w:eastAsia="ko-KR"/>
        </w:rPr>
        <w:t>mvLXA = MvLY[ xNbA</w:t>
      </w:r>
      <w:r w:rsidRPr="00DE0F0E" w:rsidDel="003C51E6">
        <w:rPr>
          <w:noProof/>
          <w:vertAlign w:val="subscript"/>
          <w:lang w:val="en-CA" w:eastAsia="ko-KR"/>
        </w:rPr>
        <w:t>k</w:t>
      </w:r>
      <w:r w:rsidRPr="00DE0F0E" w:rsidDel="003C51E6">
        <w:rPr>
          <w:noProof/>
          <w:lang w:val="en-CA" w:eastAsia="ko-KR"/>
        </w:rPr>
        <w:t> ][ yNbA</w:t>
      </w:r>
      <w:r w:rsidRPr="00DE0F0E" w:rsidDel="003C51E6">
        <w:rPr>
          <w:noProof/>
          <w:vertAlign w:val="subscript"/>
          <w:lang w:val="en-CA" w:eastAsia="ko-KR"/>
        </w:rPr>
        <w:t>k</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386</w:t>
      </w:r>
      <w:r w:rsidRPr="00DE0F0E" w:rsidDel="003C51E6">
        <w:rPr>
          <w:noProof/>
          <w:lang w:val="en-CA" w:eastAsia="ko-KR"/>
        </w:rPr>
        <w:fldChar w:fldCharType="end"/>
      </w:r>
      <w:r w:rsidRPr="00DE0F0E" w:rsidDel="003C51E6">
        <w:rPr>
          <w:noProof/>
          <w:lang w:val="en-CA" w:eastAsia="ko-KR"/>
        </w:rPr>
        <w:t>)</w:t>
      </w:r>
    </w:p>
    <w:p w14:paraId="651FBA25" w14:textId="77777777" w:rsidR="0057383D" w:rsidRPr="00DE0F0E" w:rsidDel="003C51E6" w:rsidRDefault="0057383D" w:rsidP="0057383D">
      <w:pPr>
        <w:numPr>
          <w:ilvl w:val="0"/>
          <w:numId w:val="98"/>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When availableFlagLXA is equal to 0, the following applies for ( xNbA</w:t>
      </w:r>
      <w:r w:rsidRPr="00DE0F0E" w:rsidDel="003C51E6">
        <w:rPr>
          <w:noProof/>
          <w:vertAlign w:val="subscript"/>
          <w:lang w:val="en-CA" w:eastAsia="ko-KR"/>
        </w:rPr>
        <w:t>k</w:t>
      </w:r>
      <w:r w:rsidRPr="00DE0F0E" w:rsidDel="003C51E6">
        <w:rPr>
          <w:noProof/>
          <w:lang w:val="en-CA" w:eastAsia="ko-KR"/>
        </w:rPr>
        <w:t>, yNbA</w:t>
      </w:r>
      <w:r w:rsidRPr="00DE0F0E" w:rsidDel="003C51E6">
        <w:rPr>
          <w:noProof/>
          <w:vertAlign w:val="subscript"/>
          <w:lang w:val="en-CA" w:eastAsia="ko-KR"/>
        </w:rPr>
        <w:t>k</w:t>
      </w:r>
      <w:r w:rsidRPr="00DE0F0E" w:rsidDel="003C51E6">
        <w:rPr>
          <w:noProof/>
          <w:lang w:val="en-CA" w:eastAsia="ko-KR"/>
        </w:rPr>
        <w:t> ) from ( xNbA</w:t>
      </w:r>
      <w:r w:rsidRPr="00DE0F0E" w:rsidDel="003C51E6">
        <w:rPr>
          <w:noProof/>
          <w:vertAlign w:val="subscript"/>
          <w:lang w:val="en-CA" w:eastAsia="ko-KR"/>
        </w:rPr>
        <w:t>0</w:t>
      </w:r>
      <w:r w:rsidRPr="00DE0F0E" w:rsidDel="003C51E6">
        <w:rPr>
          <w:noProof/>
          <w:lang w:val="en-CA" w:eastAsia="ko-KR"/>
        </w:rPr>
        <w:t>, yNbA</w:t>
      </w:r>
      <w:r w:rsidRPr="00DE0F0E" w:rsidDel="003C51E6">
        <w:rPr>
          <w:noProof/>
          <w:vertAlign w:val="subscript"/>
          <w:lang w:val="en-CA" w:eastAsia="ko-KR"/>
        </w:rPr>
        <w:t>0</w:t>
      </w:r>
      <w:r w:rsidRPr="00DE0F0E" w:rsidDel="003C51E6">
        <w:rPr>
          <w:noProof/>
          <w:lang w:val="en-CA" w:eastAsia="ko-KR"/>
        </w:rPr>
        <w:t> ) to ( xNbA</w:t>
      </w:r>
      <w:r w:rsidRPr="00DE0F0E" w:rsidDel="003C51E6">
        <w:rPr>
          <w:noProof/>
          <w:vertAlign w:val="subscript"/>
          <w:lang w:val="en-CA" w:eastAsia="ko-KR"/>
        </w:rPr>
        <w:t>1</w:t>
      </w:r>
      <w:r w:rsidRPr="00DE0F0E" w:rsidDel="003C51E6">
        <w:rPr>
          <w:noProof/>
          <w:lang w:val="en-CA" w:eastAsia="ko-KR"/>
        </w:rPr>
        <w:t>, yNbA</w:t>
      </w:r>
      <w:r w:rsidRPr="00DE0F0E" w:rsidDel="003C51E6">
        <w:rPr>
          <w:noProof/>
          <w:vertAlign w:val="subscript"/>
          <w:lang w:val="en-CA" w:eastAsia="ko-KR"/>
        </w:rPr>
        <w:t>1</w:t>
      </w:r>
      <w:r w:rsidRPr="00DE0F0E" w:rsidDel="003C51E6">
        <w:rPr>
          <w:noProof/>
          <w:lang w:val="en-CA" w:eastAsia="ko-KR"/>
        </w:rPr>
        <w:t> ) or until availableFlagLXA is equal to 1:</w:t>
      </w:r>
    </w:p>
    <w:p w14:paraId="0D3513E8" w14:textId="77777777" w:rsidR="0057383D" w:rsidRPr="00DE0F0E" w:rsidDel="003C51E6" w:rsidRDefault="0057383D" w:rsidP="0057383D">
      <w:pPr>
        <w:numPr>
          <w:ilvl w:val="0"/>
          <w:numId w:val="84"/>
        </w:numPr>
        <w:tabs>
          <w:tab w:val="clear" w:pos="794"/>
          <w:tab w:val="clear" w:pos="1191"/>
          <w:tab w:val="clear" w:pos="1588"/>
          <w:tab w:val="left" w:pos="284"/>
          <w:tab w:val="left" w:pos="1134"/>
          <w:tab w:val="left" w:pos="1560"/>
        </w:tabs>
        <w:ind w:left="1134"/>
        <w:rPr>
          <w:noProof/>
          <w:lang w:val="en-CA" w:eastAsia="ko-KR"/>
        </w:rPr>
      </w:pPr>
      <w:r w:rsidRPr="00DE0F0E" w:rsidDel="003C51E6">
        <w:rPr>
          <w:noProof/>
          <w:lang w:val="en-CA" w:eastAsia="ko-KR"/>
        </w:rPr>
        <w:t>When availableA</w:t>
      </w:r>
      <w:r w:rsidRPr="00DE0F0E" w:rsidDel="003C51E6">
        <w:rPr>
          <w:noProof/>
          <w:vertAlign w:val="subscript"/>
          <w:lang w:val="en-CA" w:eastAsia="ko-KR"/>
        </w:rPr>
        <w:t>k</w:t>
      </w:r>
      <w:r w:rsidRPr="00DE0F0E" w:rsidDel="003C51E6">
        <w:rPr>
          <w:noProof/>
          <w:lang w:val="en-CA" w:eastAsia="ko-KR"/>
        </w:rPr>
        <w:t xml:space="preserve"> is equal to TRUE and availableFlagLXA is equal to 0, the following applies:</w:t>
      </w:r>
    </w:p>
    <w:p w14:paraId="4849656D" w14:textId="77777777" w:rsidR="0057383D" w:rsidRPr="00DE0F0E" w:rsidDel="003C51E6" w:rsidRDefault="0057383D" w:rsidP="0057383D">
      <w:pPr>
        <w:numPr>
          <w:ilvl w:val="0"/>
          <w:numId w:val="84"/>
        </w:numPr>
        <w:tabs>
          <w:tab w:val="clear" w:pos="794"/>
          <w:tab w:val="clear" w:pos="1191"/>
          <w:tab w:val="clear" w:pos="1588"/>
          <w:tab w:val="left" w:pos="284"/>
          <w:tab w:val="left" w:pos="1530"/>
        </w:tabs>
        <w:ind w:left="1530"/>
        <w:rPr>
          <w:noProof/>
          <w:lang w:val="en-CA" w:eastAsia="ko-KR"/>
        </w:rPr>
      </w:pPr>
      <w:r w:rsidRPr="00DE0F0E" w:rsidDel="003C51E6">
        <w:rPr>
          <w:noProof/>
          <w:lang w:val="en-CA" w:eastAsia="ko-KR"/>
        </w:rPr>
        <w:t>If PredFlagLX[ xNbA</w:t>
      </w:r>
      <w:r w:rsidRPr="00DE0F0E" w:rsidDel="003C51E6">
        <w:rPr>
          <w:noProof/>
          <w:vertAlign w:val="subscript"/>
          <w:lang w:val="en-CA" w:eastAsia="ko-KR"/>
        </w:rPr>
        <w:t>k</w:t>
      </w:r>
      <w:r w:rsidRPr="00DE0F0E" w:rsidDel="003C51E6">
        <w:rPr>
          <w:noProof/>
          <w:lang w:val="en-CA" w:eastAsia="ko-KR"/>
        </w:rPr>
        <w:t> ][ yNbA</w:t>
      </w:r>
      <w:r w:rsidRPr="00DE0F0E" w:rsidDel="003C51E6">
        <w:rPr>
          <w:noProof/>
          <w:vertAlign w:val="subscript"/>
          <w:lang w:val="en-CA" w:eastAsia="ko-KR"/>
        </w:rPr>
        <w:t>k</w:t>
      </w:r>
      <w:r w:rsidRPr="00DE0F0E" w:rsidDel="003C51E6">
        <w:rPr>
          <w:noProof/>
          <w:lang w:val="en-CA" w:eastAsia="ko-KR"/>
        </w:rPr>
        <w:t> ] is equal to 1 , availableFlagLXA is set equal to 1 and the following assignments are made:</w:t>
      </w:r>
    </w:p>
    <w:p w14:paraId="42C4DEA3" w14:textId="2C3DC38F"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985"/>
        <w:rPr>
          <w:noProof/>
          <w:lang w:val="en-CA" w:eastAsia="ko-KR"/>
        </w:rPr>
      </w:pPr>
      <w:r w:rsidRPr="00DE0F0E" w:rsidDel="003C51E6">
        <w:rPr>
          <w:noProof/>
          <w:lang w:val="en-CA" w:eastAsia="ko-KR"/>
        </w:rPr>
        <w:t>mvLXA = MvLX[ xNbA</w:t>
      </w:r>
      <w:r w:rsidRPr="00DE0F0E" w:rsidDel="003C51E6">
        <w:rPr>
          <w:noProof/>
          <w:vertAlign w:val="subscript"/>
          <w:lang w:val="en-CA" w:eastAsia="ko-KR"/>
        </w:rPr>
        <w:t>k</w:t>
      </w:r>
      <w:r w:rsidRPr="00DE0F0E" w:rsidDel="003C51E6">
        <w:rPr>
          <w:noProof/>
          <w:lang w:val="en-CA" w:eastAsia="ko-KR"/>
        </w:rPr>
        <w:t> ][ yNbA</w:t>
      </w:r>
      <w:r w:rsidRPr="00DE0F0E" w:rsidDel="003C51E6">
        <w:rPr>
          <w:noProof/>
          <w:vertAlign w:val="subscript"/>
          <w:lang w:val="en-CA" w:eastAsia="ko-KR"/>
        </w:rPr>
        <w:t>k</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387</w:t>
      </w:r>
      <w:r w:rsidRPr="00DE0F0E" w:rsidDel="003C51E6">
        <w:rPr>
          <w:noProof/>
          <w:lang w:val="en-CA" w:eastAsia="ko-KR"/>
        </w:rPr>
        <w:fldChar w:fldCharType="end"/>
      </w:r>
      <w:r w:rsidRPr="00DE0F0E" w:rsidDel="003C51E6">
        <w:rPr>
          <w:noProof/>
          <w:lang w:val="en-CA" w:eastAsia="ko-KR"/>
        </w:rPr>
        <w:t>)</w:t>
      </w:r>
    </w:p>
    <w:p w14:paraId="159DFD77" w14:textId="5BCFBAC6"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985"/>
        <w:rPr>
          <w:noProof/>
          <w:lang w:val="en-CA" w:eastAsia="ko-KR"/>
        </w:rPr>
      </w:pPr>
      <w:r w:rsidRPr="00DE0F0E" w:rsidDel="003C51E6">
        <w:rPr>
          <w:noProof/>
          <w:lang w:val="en-CA" w:eastAsia="ko-KR"/>
        </w:rPr>
        <w:t>refIdxA = RefIdxLX[ xNbA</w:t>
      </w:r>
      <w:r w:rsidRPr="00DE0F0E" w:rsidDel="003C51E6">
        <w:rPr>
          <w:noProof/>
          <w:vertAlign w:val="subscript"/>
          <w:lang w:val="en-CA" w:eastAsia="ko-KR"/>
        </w:rPr>
        <w:t>k</w:t>
      </w:r>
      <w:r w:rsidRPr="00DE0F0E" w:rsidDel="003C51E6">
        <w:rPr>
          <w:noProof/>
          <w:lang w:val="en-CA" w:eastAsia="ko-KR"/>
        </w:rPr>
        <w:t> ][ yNbA</w:t>
      </w:r>
      <w:r w:rsidRPr="00DE0F0E" w:rsidDel="003C51E6">
        <w:rPr>
          <w:noProof/>
          <w:vertAlign w:val="subscript"/>
          <w:lang w:val="en-CA" w:eastAsia="ko-KR"/>
        </w:rPr>
        <w:t>k</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388</w:t>
      </w:r>
      <w:r w:rsidRPr="00DE0F0E" w:rsidDel="003C51E6">
        <w:rPr>
          <w:noProof/>
          <w:lang w:val="en-CA" w:eastAsia="ko-KR"/>
        </w:rPr>
        <w:fldChar w:fldCharType="end"/>
      </w:r>
      <w:r w:rsidRPr="00DE0F0E" w:rsidDel="003C51E6">
        <w:rPr>
          <w:noProof/>
          <w:lang w:val="en-CA" w:eastAsia="ko-KR"/>
        </w:rPr>
        <w:t>)</w:t>
      </w:r>
    </w:p>
    <w:p w14:paraId="6911876F" w14:textId="0F8D64B6"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985"/>
        <w:rPr>
          <w:noProof/>
          <w:lang w:val="en-CA" w:eastAsia="ko-KR"/>
        </w:rPr>
      </w:pPr>
      <w:r w:rsidRPr="00DE0F0E" w:rsidDel="003C51E6">
        <w:rPr>
          <w:noProof/>
          <w:lang w:val="en-CA" w:eastAsia="ko-KR"/>
        </w:rPr>
        <w:t xml:space="preserve">refPicListA = </w:t>
      </w:r>
      <w:r w:rsidR="00244B64">
        <w:rPr>
          <w:noProof/>
          <w:lang w:val="en-CA" w:eastAsia="ko-KR"/>
        </w:rPr>
        <w:t>RefPicList[ X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389</w:t>
      </w:r>
      <w:r w:rsidRPr="00DE0F0E" w:rsidDel="003C51E6">
        <w:rPr>
          <w:noProof/>
          <w:lang w:val="en-CA" w:eastAsia="ko-KR"/>
        </w:rPr>
        <w:fldChar w:fldCharType="end"/>
      </w:r>
      <w:r w:rsidRPr="00DE0F0E" w:rsidDel="003C51E6">
        <w:rPr>
          <w:noProof/>
          <w:lang w:val="en-CA" w:eastAsia="ko-KR"/>
        </w:rPr>
        <w:t>)</w:t>
      </w:r>
    </w:p>
    <w:p w14:paraId="608598EB" w14:textId="77777777" w:rsidR="0057383D" w:rsidRPr="00DE0F0E" w:rsidDel="003C51E6" w:rsidRDefault="0057383D" w:rsidP="0057383D">
      <w:pPr>
        <w:numPr>
          <w:ilvl w:val="0"/>
          <w:numId w:val="84"/>
        </w:numPr>
        <w:tabs>
          <w:tab w:val="clear" w:pos="794"/>
          <w:tab w:val="clear" w:pos="1191"/>
          <w:tab w:val="clear" w:pos="1588"/>
          <w:tab w:val="left" w:pos="284"/>
          <w:tab w:val="left" w:pos="1530"/>
        </w:tabs>
        <w:ind w:left="1530"/>
        <w:rPr>
          <w:noProof/>
          <w:lang w:val="en-CA" w:eastAsia="ko-KR"/>
        </w:rPr>
      </w:pPr>
      <w:r w:rsidRPr="00DE0F0E" w:rsidDel="003C51E6">
        <w:rPr>
          <w:noProof/>
          <w:lang w:val="en-CA" w:eastAsia="ko-KR"/>
        </w:rPr>
        <w:lastRenderedPageBreak/>
        <w:t xml:space="preserve">Otherwise, </w:t>
      </w:r>
      <w:r w:rsidRPr="00DE0F0E">
        <w:rPr>
          <w:noProof/>
          <w:lang w:val="en-CA" w:eastAsia="ko-KR"/>
        </w:rPr>
        <w:t>if</w:t>
      </w:r>
      <w:r w:rsidRPr="00DE0F0E" w:rsidDel="003C51E6">
        <w:rPr>
          <w:noProof/>
          <w:lang w:val="en-CA" w:eastAsia="ko-KR"/>
        </w:rPr>
        <w:t xml:space="preserve"> PredFlagLY[ xNbA</w:t>
      </w:r>
      <w:r w:rsidRPr="00DE0F0E" w:rsidDel="003C51E6">
        <w:rPr>
          <w:noProof/>
          <w:vertAlign w:val="subscript"/>
          <w:lang w:val="en-CA" w:eastAsia="ko-KR"/>
        </w:rPr>
        <w:t>k</w:t>
      </w:r>
      <w:r w:rsidRPr="00DE0F0E" w:rsidDel="003C51E6">
        <w:rPr>
          <w:noProof/>
          <w:lang w:val="en-CA" w:eastAsia="ko-KR"/>
        </w:rPr>
        <w:t> ][ yNbA</w:t>
      </w:r>
      <w:r w:rsidRPr="00DE0F0E" w:rsidDel="003C51E6">
        <w:rPr>
          <w:noProof/>
          <w:vertAlign w:val="subscript"/>
          <w:lang w:val="en-CA" w:eastAsia="ko-KR"/>
        </w:rPr>
        <w:t>k</w:t>
      </w:r>
      <w:r w:rsidRPr="00DE0F0E" w:rsidDel="003C51E6">
        <w:rPr>
          <w:noProof/>
          <w:lang w:val="en-CA" w:eastAsia="ko-KR"/>
        </w:rPr>
        <w:t xml:space="preserve"> ] </w:t>
      </w:r>
      <w:r w:rsidRPr="00DE0F0E">
        <w:rPr>
          <w:noProof/>
          <w:lang w:val="en-CA" w:eastAsia="ko-KR"/>
        </w:rPr>
        <w:t>(with Y = !X) is equal to 1</w:t>
      </w:r>
      <w:r w:rsidRPr="00DE0F0E" w:rsidDel="003C51E6">
        <w:rPr>
          <w:noProof/>
          <w:lang w:val="en-CA" w:eastAsia="ko-KR"/>
        </w:rPr>
        <w:t>, availableFlagLXA is set equal to 1 and the following assignments are made:</w:t>
      </w:r>
    </w:p>
    <w:p w14:paraId="00486949" w14:textId="46D9E4CF"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985"/>
        <w:rPr>
          <w:noProof/>
          <w:lang w:val="en-CA" w:eastAsia="ko-KR"/>
        </w:rPr>
      </w:pPr>
      <w:r w:rsidRPr="00DE0F0E" w:rsidDel="003C51E6">
        <w:rPr>
          <w:noProof/>
          <w:lang w:val="en-CA" w:eastAsia="ko-KR"/>
        </w:rPr>
        <w:t>mvLXA = MvLY[ xNbA</w:t>
      </w:r>
      <w:r w:rsidRPr="00DE0F0E" w:rsidDel="003C51E6">
        <w:rPr>
          <w:noProof/>
          <w:vertAlign w:val="subscript"/>
          <w:lang w:val="en-CA" w:eastAsia="ko-KR"/>
        </w:rPr>
        <w:t>k</w:t>
      </w:r>
      <w:r w:rsidRPr="00DE0F0E" w:rsidDel="003C51E6">
        <w:rPr>
          <w:noProof/>
          <w:lang w:val="en-CA" w:eastAsia="ko-KR"/>
        </w:rPr>
        <w:t> ][ yNbA</w:t>
      </w:r>
      <w:r w:rsidRPr="00DE0F0E" w:rsidDel="003C51E6">
        <w:rPr>
          <w:noProof/>
          <w:vertAlign w:val="subscript"/>
          <w:lang w:val="en-CA" w:eastAsia="ko-KR"/>
        </w:rPr>
        <w:t>k</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390</w:t>
      </w:r>
      <w:r w:rsidRPr="00DE0F0E" w:rsidDel="003C51E6">
        <w:rPr>
          <w:noProof/>
          <w:lang w:val="en-CA" w:eastAsia="ko-KR"/>
        </w:rPr>
        <w:fldChar w:fldCharType="end"/>
      </w:r>
      <w:r w:rsidRPr="00DE0F0E" w:rsidDel="003C51E6">
        <w:rPr>
          <w:noProof/>
          <w:lang w:val="en-CA" w:eastAsia="ko-KR"/>
        </w:rPr>
        <w:t>)</w:t>
      </w:r>
    </w:p>
    <w:p w14:paraId="74FBB6EF" w14:textId="432BA3EE"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985"/>
        <w:rPr>
          <w:noProof/>
          <w:lang w:val="en-CA" w:eastAsia="ko-KR"/>
        </w:rPr>
      </w:pPr>
      <w:r w:rsidRPr="00DE0F0E" w:rsidDel="003C51E6">
        <w:rPr>
          <w:noProof/>
          <w:lang w:val="en-CA" w:eastAsia="ko-KR"/>
        </w:rPr>
        <w:t>refIdxA = RefIdxLY[ xNbA</w:t>
      </w:r>
      <w:r w:rsidRPr="00DE0F0E" w:rsidDel="003C51E6">
        <w:rPr>
          <w:noProof/>
          <w:vertAlign w:val="subscript"/>
          <w:lang w:val="en-CA" w:eastAsia="ko-KR"/>
        </w:rPr>
        <w:t>k</w:t>
      </w:r>
      <w:r w:rsidRPr="00DE0F0E" w:rsidDel="003C51E6">
        <w:rPr>
          <w:noProof/>
          <w:lang w:val="en-CA" w:eastAsia="ko-KR"/>
        </w:rPr>
        <w:t> ][ yNbA</w:t>
      </w:r>
      <w:r w:rsidRPr="00DE0F0E" w:rsidDel="003C51E6">
        <w:rPr>
          <w:noProof/>
          <w:vertAlign w:val="subscript"/>
          <w:lang w:val="en-CA" w:eastAsia="ko-KR"/>
        </w:rPr>
        <w:t>k</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391</w:t>
      </w:r>
      <w:r w:rsidRPr="00DE0F0E" w:rsidDel="003C51E6">
        <w:rPr>
          <w:noProof/>
          <w:lang w:val="en-CA" w:eastAsia="ko-KR"/>
        </w:rPr>
        <w:fldChar w:fldCharType="end"/>
      </w:r>
      <w:r w:rsidRPr="00DE0F0E" w:rsidDel="003C51E6">
        <w:rPr>
          <w:noProof/>
          <w:lang w:val="en-CA" w:eastAsia="ko-KR"/>
        </w:rPr>
        <w:t>)</w:t>
      </w:r>
    </w:p>
    <w:p w14:paraId="77A5EF79" w14:textId="272E3E23"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985"/>
        <w:rPr>
          <w:noProof/>
          <w:lang w:val="en-CA" w:eastAsia="ko-KR"/>
        </w:rPr>
      </w:pPr>
      <w:r w:rsidRPr="00DE0F0E" w:rsidDel="003C51E6">
        <w:rPr>
          <w:noProof/>
          <w:lang w:val="en-CA" w:eastAsia="ko-KR"/>
        </w:rPr>
        <w:t xml:space="preserve">refPicListA = </w:t>
      </w:r>
      <w:r w:rsidR="00244B64">
        <w:rPr>
          <w:noProof/>
          <w:lang w:val="en-CA" w:eastAsia="ko-KR"/>
        </w:rPr>
        <w:t>RefPicList[ Y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392</w:t>
      </w:r>
      <w:r w:rsidRPr="00DE0F0E" w:rsidDel="003C51E6">
        <w:rPr>
          <w:noProof/>
          <w:lang w:val="en-CA" w:eastAsia="ko-KR"/>
        </w:rPr>
        <w:fldChar w:fldCharType="end"/>
      </w:r>
      <w:r w:rsidRPr="00DE0F0E" w:rsidDel="003C51E6">
        <w:rPr>
          <w:noProof/>
          <w:lang w:val="en-CA" w:eastAsia="ko-KR"/>
        </w:rPr>
        <w:t>)</w:t>
      </w:r>
    </w:p>
    <w:p w14:paraId="33E0FEE7" w14:textId="2B2A6B27" w:rsidR="0057383D" w:rsidRPr="00DE0F0E" w:rsidDel="003C51E6" w:rsidRDefault="0057383D" w:rsidP="0057383D">
      <w:pPr>
        <w:numPr>
          <w:ilvl w:val="0"/>
          <w:numId w:val="84"/>
        </w:numPr>
        <w:tabs>
          <w:tab w:val="clear" w:pos="794"/>
          <w:tab w:val="clear" w:pos="1191"/>
          <w:tab w:val="clear" w:pos="1588"/>
          <w:tab w:val="left" w:pos="284"/>
          <w:tab w:val="left" w:pos="1134"/>
          <w:tab w:val="left" w:pos="1560"/>
        </w:tabs>
        <w:ind w:left="1134"/>
        <w:rPr>
          <w:noProof/>
          <w:lang w:val="en-CA" w:eastAsia="ko-KR"/>
        </w:rPr>
      </w:pPr>
      <w:r w:rsidRPr="00DE0F0E" w:rsidDel="003C51E6">
        <w:rPr>
          <w:noProof/>
          <w:lang w:val="en-CA" w:eastAsia="ko-KR"/>
        </w:rPr>
        <w:t>When availableFlagLXA is equal to 1, DiffPicOrderCnt( refPicListA[ refIdxA ], </w:t>
      </w:r>
      <w:r w:rsidR="00244B64">
        <w:rPr>
          <w:noProof/>
          <w:lang w:val="en-CA" w:eastAsia="ko-KR"/>
        </w:rPr>
        <w:t>RefPicList[ X ]</w:t>
      </w:r>
      <w:r w:rsidRPr="00DE0F0E" w:rsidDel="003C51E6">
        <w:rPr>
          <w:noProof/>
          <w:lang w:val="en-CA" w:eastAsia="ko-KR"/>
        </w:rPr>
        <w:t>[ refIdxLX ] ) is not equal to 0, mvLXA is derived as follows:</w:t>
      </w:r>
    </w:p>
    <w:p w14:paraId="599FA6D4" w14:textId="5833C1E0"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701"/>
        <w:rPr>
          <w:noProof/>
          <w:lang w:val="en-CA" w:eastAsia="ko-KR"/>
        </w:rPr>
      </w:pPr>
      <w:r w:rsidRPr="00DE0F0E" w:rsidDel="003C51E6">
        <w:rPr>
          <w:noProof/>
          <w:lang w:val="en-CA" w:eastAsia="ko-KR"/>
        </w:rPr>
        <w:t>tx = ( 16384 + ( Abs( td )  &gt;&gt;  1 ) ) / td</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393</w:t>
      </w:r>
      <w:r w:rsidRPr="00DE0F0E" w:rsidDel="003C51E6">
        <w:rPr>
          <w:noProof/>
          <w:lang w:val="en-CA" w:eastAsia="ko-KR"/>
        </w:rPr>
        <w:fldChar w:fldCharType="end"/>
      </w:r>
      <w:r w:rsidRPr="00DE0F0E" w:rsidDel="003C51E6">
        <w:rPr>
          <w:noProof/>
          <w:lang w:val="en-CA" w:eastAsia="ko-KR"/>
        </w:rPr>
        <w:t>)</w:t>
      </w:r>
    </w:p>
    <w:p w14:paraId="5CCFF4B8" w14:textId="3F2C04A9"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701"/>
        <w:rPr>
          <w:noProof/>
          <w:lang w:val="en-CA" w:eastAsia="ko-KR"/>
        </w:rPr>
      </w:pPr>
      <w:r w:rsidRPr="00DE0F0E" w:rsidDel="003C51E6">
        <w:rPr>
          <w:noProof/>
          <w:lang w:val="en-CA" w:eastAsia="ko-KR"/>
        </w:rPr>
        <w:t>distScaleFactor = Clip3( −4096, 4095, ( tb * tx + 32 )  &gt;&gt;  6 )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394</w:t>
      </w:r>
      <w:r w:rsidRPr="00DE0F0E" w:rsidDel="003C51E6">
        <w:rPr>
          <w:noProof/>
          <w:lang w:val="en-CA" w:eastAsia="ko-KR"/>
        </w:rPr>
        <w:fldChar w:fldCharType="end"/>
      </w:r>
      <w:r w:rsidRPr="00DE0F0E" w:rsidDel="003C51E6">
        <w:rPr>
          <w:noProof/>
          <w:lang w:val="en-CA" w:eastAsia="ko-KR"/>
        </w:rPr>
        <w:t>)</w:t>
      </w:r>
    </w:p>
    <w:p w14:paraId="30EC31A7" w14:textId="31596C0A"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 w:val="left" w:pos="2340"/>
          <w:tab w:val="left" w:pos="2700"/>
          <w:tab w:val="left" w:pos="3060"/>
        </w:tabs>
        <w:ind w:left="1701"/>
        <w:rPr>
          <w:noProof/>
          <w:lang w:val="en-CA" w:eastAsia="ko-KR"/>
        </w:rPr>
      </w:pPr>
      <w:r w:rsidRPr="00DE0F0E" w:rsidDel="003C51E6">
        <w:rPr>
          <w:noProof/>
          <w:lang w:val="en-CA" w:eastAsia="ko-KR"/>
        </w:rPr>
        <w:t>mvLXA = </w:t>
      </w:r>
      <w:r w:rsidRPr="00DE0F0E" w:rsidDel="003C51E6">
        <w:rPr>
          <w:rFonts w:eastAsia="MS Mincho"/>
          <w:noProof/>
          <w:lang w:val="en-CA" w:eastAsia="ja-JP"/>
        </w:rPr>
        <w:t>Clip3( </w:t>
      </w:r>
      <w:r w:rsidRPr="00DE0F0E" w:rsidDel="003C51E6">
        <w:rPr>
          <w:noProof/>
          <w:lang w:val="en-CA" w:eastAsia="ko-KR"/>
        </w:rPr>
        <w:t>−</w:t>
      </w:r>
      <w:r w:rsidR="006A4C2D" w:rsidRPr="00DE0F0E">
        <w:rPr>
          <w:rFonts w:eastAsia="MS Mincho"/>
          <w:noProof/>
          <w:lang w:val="en-CA" w:eastAsia="ja-JP"/>
        </w:rPr>
        <w:t>131072</w:t>
      </w:r>
      <w:r w:rsidRPr="00DE0F0E" w:rsidDel="003C51E6">
        <w:rPr>
          <w:rFonts w:eastAsia="MS Mincho"/>
          <w:noProof/>
          <w:lang w:val="en-CA" w:eastAsia="ja-JP"/>
        </w:rPr>
        <w:t>, </w:t>
      </w:r>
      <w:r w:rsidR="006A4C2D" w:rsidRPr="00DE0F0E">
        <w:rPr>
          <w:rFonts w:eastAsia="MS Mincho"/>
          <w:noProof/>
          <w:lang w:val="en-CA" w:eastAsia="ja-JP"/>
        </w:rPr>
        <w:t>131071</w:t>
      </w:r>
      <w:r w:rsidRPr="00DE0F0E" w:rsidDel="003C51E6">
        <w:rPr>
          <w:rFonts w:eastAsia="MS Mincho"/>
          <w:noProof/>
          <w:lang w:val="en-CA" w:eastAsia="ja-JP"/>
        </w:rPr>
        <w:t>, </w:t>
      </w:r>
      <w:r w:rsidRPr="00DE0F0E" w:rsidDel="003C51E6">
        <w:rPr>
          <w:noProof/>
          <w:lang w:val="en-CA" w:eastAsia="ko-KR"/>
        </w:rPr>
        <w:t>Sign( distScaleFactor * mvLXA ) * </w:t>
      </w:r>
      <w:r w:rsidRPr="00DE0F0E" w:rsidDel="003C51E6">
        <w:rPr>
          <w:noProof/>
          <w:lang w:val="en-CA" w:eastAsia="ko-KR"/>
        </w:rPr>
        <w:br/>
      </w:r>
      <w:r w:rsidRPr="00DE0F0E" w:rsidDel="003C51E6">
        <w:rPr>
          <w:noProof/>
          <w:lang w:val="en-CA" w:eastAsia="ko-KR"/>
        </w:rPr>
        <w:tab/>
      </w:r>
      <w:r w:rsidRPr="00DE0F0E" w:rsidDel="003C51E6">
        <w:rPr>
          <w:noProof/>
          <w:lang w:val="en-CA" w:eastAsia="ko-KR"/>
        </w:rPr>
        <w:tab/>
      </w:r>
      <w:r w:rsidRPr="00DE0F0E" w:rsidDel="003C51E6">
        <w:rPr>
          <w:noProof/>
          <w:lang w:val="en-CA" w:eastAsia="ko-KR"/>
        </w:rPr>
        <w:tab/>
      </w:r>
      <w:r w:rsidRPr="00DE0F0E" w:rsidDel="003C51E6">
        <w:rPr>
          <w:noProof/>
          <w:lang w:val="en-CA" w:eastAsia="ko-KR"/>
        </w:rPr>
        <w:tab/>
        <w:t>( ( Abs( distScaleFactor * mvLXA ) + 127 )  &gt;&gt;  8 )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395</w:t>
      </w:r>
      <w:r w:rsidRPr="00DE0F0E" w:rsidDel="003C51E6">
        <w:rPr>
          <w:noProof/>
          <w:lang w:val="en-CA" w:eastAsia="ko-KR"/>
        </w:rPr>
        <w:fldChar w:fldCharType="end"/>
      </w:r>
      <w:r w:rsidRPr="00DE0F0E" w:rsidDel="003C51E6">
        <w:rPr>
          <w:noProof/>
          <w:lang w:val="en-CA" w:eastAsia="ko-KR"/>
        </w:rPr>
        <w:t>)</w:t>
      </w:r>
    </w:p>
    <w:p w14:paraId="7039A257" w14:textId="77777777" w:rsidR="0057383D" w:rsidRPr="00DE0F0E" w:rsidDel="003C51E6" w:rsidRDefault="0057383D" w:rsidP="0057383D">
      <w:pPr>
        <w:tabs>
          <w:tab w:val="clear" w:pos="794"/>
          <w:tab w:val="clear" w:pos="1191"/>
          <w:tab w:val="clear" w:pos="1588"/>
          <w:tab w:val="clear" w:pos="1985"/>
          <w:tab w:val="left" w:pos="720"/>
          <w:tab w:val="left" w:pos="1080"/>
          <w:tab w:val="left" w:pos="1440"/>
          <w:tab w:val="left" w:pos="2977"/>
          <w:tab w:val="left" w:pos="9090"/>
        </w:tabs>
        <w:ind w:left="1080"/>
        <w:rPr>
          <w:noProof/>
          <w:lang w:val="en-CA" w:eastAsia="ko-KR"/>
        </w:rPr>
      </w:pPr>
      <w:r w:rsidRPr="00DE0F0E" w:rsidDel="003C51E6">
        <w:rPr>
          <w:noProof/>
          <w:lang w:val="en-CA" w:eastAsia="ko-KR"/>
        </w:rPr>
        <w:t>where td and tb are derived as follows:</w:t>
      </w:r>
    </w:p>
    <w:p w14:paraId="6E15D92A" w14:textId="75668FBA"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701"/>
        <w:rPr>
          <w:noProof/>
          <w:lang w:val="en-CA" w:eastAsia="ko-KR"/>
        </w:rPr>
      </w:pPr>
      <w:r w:rsidRPr="00DE0F0E" w:rsidDel="003C51E6">
        <w:rPr>
          <w:noProof/>
          <w:lang w:val="en-CA" w:eastAsia="ko-KR"/>
        </w:rPr>
        <w:t>td = Clip3( −128, 127, DiffPicOrderCnt( currPic, refPicListA[ refIdxA ] )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396</w:t>
      </w:r>
      <w:r w:rsidRPr="00DE0F0E" w:rsidDel="003C51E6">
        <w:rPr>
          <w:noProof/>
          <w:lang w:val="en-CA" w:eastAsia="ko-KR"/>
        </w:rPr>
        <w:fldChar w:fldCharType="end"/>
      </w:r>
      <w:r w:rsidRPr="00DE0F0E" w:rsidDel="003C51E6">
        <w:rPr>
          <w:noProof/>
          <w:lang w:val="en-CA" w:eastAsia="ko-KR"/>
        </w:rPr>
        <w:t>)</w:t>
      </w:r>
    </w:p>
    <w:p w14:paraId="5739204F" w14:textId="03EFBDB9"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s>
        <w:ind w:left="1701"/>
        <w:rPr>
          <w:noProof/>
          <w:lang w:val="en-CA" w:eastAsia="ko-KR"/>
        </w:rPr>
      </w:pPr>
      <w:r w:rsidRPr="00DE0F0E" w:rsidDel="003C51E6">
        <w:rPr>
          <w:noProof/>
          <w:lang w:val="en-CA" w:eastAsia="ko-KR"/>
        </w:rPr>
        <w:t>tb = Clip3( −128, 127, DiffPicOrderCnt( currPic, </w:t>
      </w:r>
      <w:r w:rsidR="00244B64">
        <w:rPr>
          <w:noProof/>
          <w:lang w:val="en-CA" w:eastAsia="ko-KR"/>
        </w:rPr>
        <w:t>RefPicList[ X ]</w:t>
      </w:r>
      <w:r w:rsidRPr="00DE0F0E" w:rsidDel="003C51E6">
        <w:rPr>
          <w:noProof/>
          <w:lang w:val="en-CA" w:eastAsia="ko-KR"/>
        </w:rPr>
        <w:t>[ refIdxLX ] )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397</w:t>
      </w:r>
      <w:r w:rsidRPr="00DE0F0E" w:rsidDel="003C51E6">
        <w:rPr>
          <w:noProof/>
          <w:lang w:val="en-CA" w:eastAsia="ko-KR"/>
        </w:rPr>
        <w:fldChar w:fldCharType="end"/>
      </w:r>
      <w:r w:rsidRPr="00DE0F0E" w:rsidDel="003C51E6">
        <w:rPr>
          <w:noProof/>
          <w:lang w:val="en-CA" w:eastAsia="ko-KR"/>
        </w:rPr>
        <w:t>)</w:t>
      </w:r>
    </w:p>
    <w:p w14:paraId="459960DF" w14:textId="77777777" w:rsidR="0057383D" w:rsidRPr="00DE0F0E" w:rsidDel="003C51E6" w:rsidRDefault="0057383D" w:rsidP="0057383D">
      <w:pPr>
        <w:keepNext/>
        <w:rPr>
          <w:noProof/>
          <w:lang w:val="en-CA" w:eastAsia="ko-KR"/>
        </w:rPr>
      </w:pPr>
      <w:r w:rsidRPr="00DE0F0E" w:rsidDel="003C51E6">
        <w:rPr>
          <w:noProof/>
          <w:lang w:val="en-CA" w:eastAsia="ko-KR"/>
        </w:rPr>
        <w:t>The motion vector mvLXB and the availability flag availableFlagLXB are derived in the following ordered steps:</w:t>
      </w:r>
    </w:p>
    <w:p w14:paraId="2826339D" w14:textId="77777777" w:rsidR="0057383D" w:rsidRPr="00DE0F0E" w:rsidDel="003C51E6" w:rsidRDefault="0057383D" w:rsidP="0057383D">
      <w:pPr>
        <w:numPr>
          <w:ilvl w:val="0"/>
          <w:numId w:val="99"/>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The sample locations ( xNbB</w:t>
      </w:r>
      <w:r w:rsidRPr="00DE0F0E" w:rsidDel="003C51E6">
        <w:rPr>
          <w:noProof/>
          <w:vertAlign w:val="subscript"/>
          <w:lang w:val="en-CA" w:eastAsia="ko-KR"/>
        </w:rPr>
        <w:t>0</w:t>
      </w:r>
      <w:r w:rsidRPr="00DE0F0E" w:rsidDel="003C51E6">
        <w:rPr>
          <w:noProof/>
          <w:lang w:val="en-CA" w:eastAsia="ko-KR"/>
        </w:rPr>
        <w:t>, yNbB</w:t>
      </w:r>
      <w:r w:rsidRPr="00DE0F0E" w:rsidDel="003C51E6">
        <w:rPr>
          <w:noProof/>
          <w:vertAlign w:val="subscript"/>
          <w:lang w:val="en-CA" w:eastAsia="ko-KR"/>
        </w:rPr>
        <w:t>0</w:t>
      </w:r>
      <w:r w:rsidRPr="00DE0F0E" w:rsidDel="003C51E6">
        <w:rPr>
          <w:noProof/>
          <w:lang w:val="en-CA" w:eastAsia="ko-KR"/>
        </w:rPr>
        <w:t> ), ( xNbB</w:t>
      </w:r>
      <w:r w:rsidRPr="00DE0F0E" w:rsidDel="003C51E6">
        <w:rPr>
          <w:noProof/>
          <w:vertAlign w:val="subscript"/>
          <w:lang w:val="en-CA" w:eastAsia="ko-KR"/>
        </w:rPr>
        <w:t>1</w:t>
      </w:r>
      <w:r w:rsidRPr="00DE0F0E" w:rsidDel="003C51E6">
        <w:rPr>
          <w:noProof/>
          <w:lang w:val="en-CA" w:eastAsia="ko-KR"/>
        </w:rPr>
        <w:t>, yNbB</w:t>
      </w:r>
      <w:r w:rsidRPr="00DE0F0E" w:rsidDel="003C51E6">
        <w:rPr>
          <w:noProof/>
          <w:vertAlign w:val="subscript"/>
          <w:lang w:val="en-CA" w:eastAsia="ko-KR"/>
        </w:rPr>
        <w:t>1</w:t>
      </w:r>
      <w:r w:rsidRPr="00DE0F0E" w:rsidDel="003C51E6">
        <w:rPr>
          <w:noProof/>
          <w:lang w:val="en-CA" w:eastAsia="ko-KR"/>
        </w:rPr>
        <w:t> ) and ( xNbB</w:t>
      </w:r>
      <w:r w:rsidRPr="00DE0F0E" w:rsidDel="003C51E6">
        <w:rPr>
          <w:noProof/>
          <w:vertAlign w:val="subscript"/>
          <w:lang w:val="en-CA" w:eastAsia="ko-KR"/>
        </w:rPr>
        <w:t>2</w:t>
      </w:r>
      <w:r w:rsidRPr="00DE0F0E" w:rsidDel="003C51E6">
        <w:rPr>
          <w:noProof/>
          <w:lang w:val="en-CA" w:eastAsia="ko-KR"/>
        </w:rPr>
        <w:t>, yNbB</w:t>
      </w:r>
      <w:r w:rsidRPr="00DE0F0E" w:rsidDel="003C51E6">
        <w:rPr>
          <w:noProof/>
          <w:vertAlign w:val="subscript"/>
          <w:lang w:val="en-CA" w:eastAsia="ko-KR"/>
        </w:rPr>
        <w:t>2</w:t>
      </w:r>
      <w:r w:rsidRPr="00DE0F0E" w:rsidDel="003C51E6">
        <w:rPr>
          <w:noProof/>
          <w:lang w:val="en-CA" w:eastAsia="ko-KR"/>
        </w:rPr>
        <w:t> ) are set equal to ( x</w:t>
      </w:r>
      <w:r w:rsidRPr="00DE0F0E">
        <w:rPr>
          <w:noProof/>
          <w:lang w:val="en-CA" w:eastAsia="ko-KR"/>
        </w:rPr>
        <w:t>C</w:t>
      </w:r>
      <w:r w:rsidRPr="00DE0F0E" w:rsidDel="003C51E6">
        <w:rPr>
          <w:noProof/>
          <w:lang w:val="en-CA" w:eastAsia="ko-KR"/>
        </w:rPr>
        <w:t>b + </w:t>
      </w:r>
      <w:r w:rsidRPr="00DE0F0E">
        <w:rPr>
          <w:noProof/>
          <w:lang w:val="en-CA" w:eastAsia="ko-KR"/>
        </w:rPr>
        <w:t>cbWidth</w:t>
      </w:r>
      <w:r w:rsidRPr="00DE0F0E" w:rsidDel="003C51E6">
        <w:rPr>
          <w:noProof/>
          <w:lang w:val="en-CA" w:eastAsia="ko-KR"/>
        </w:rPr>
        <w:t>, y</w:t>
      </w:r>
      <w:r w:rsidRPr="00DE0F0E">
        <w:rPr>
          <w:noProof/>
          <w:lang w:val="en-CA" w:eastAsia="ko-KR"/>
        </w:rPr>
        <w:t>C</w:t>
      </w:r>
      <w:r w:rsidRPr="00DE0F0E" w:rsidDel="003C51E6">
        <w:rPr>
          <w:noProof/>
          <w:lang w:val="en-CA" w:eastAsia="ko-KR"/>
        </w:rPr>
        <w:t>b</w:t>
      </w:r>
      <w:r w:rsidRPr="00DE0F0E">
        <w:rPr>
          <w:noProof/>
          <w:lang w:val="en-CA" w:eastAsia="ko-KR"/>
        </w:rPr>
        <w:t> </w:t>
      </w:r>
      <w:r w:rsidRPr="00DE0F0E" w:rsidDel="003C51E6">
        <w:rPr>
          <w:noProof/>
          <w:lang w:val="en-CA" w:eastAsia="ko-KR"/>
        </w:rPr>
        <w:t>− 1 ), ( x</w:t>
      </w:r>
      <w:r w:rsidRPr="00DE0F0E">
        <w:rPr>
          <w:noProof/>
          <w:lang w:val="en-CA" w:eastAsia="ko-KR"/>
        </w:rPr>
        <w:t>C</w:t>
      </w:r>
      <w:r w:rsidRPr="00DE0F0E" w:rsidDel="003C51E6">
        <w:rPr>
          <w:noProof/>
          <w:lang w:val="en-CA" w:eastAsia="ko-KR"/>
        </w:rPr>
        <w:t>b + </w:t>
      </w:r>
      <w:r w:rsidRPr="00DE0F0E">
        <w:rPr>
          <w:noProof/>
          <w:lang w:val="en-CA" w:eastAsia="ko-KR"/>
        </w:rPr>
        <w:t>cbWidth </w:t>
      </w:r>
      <w:r w:rsidRPr="00DE0F0E" w:rsidDel="003C51E6">
        <w:rPr>
          <w:noProof/>
          <w:lang w:val="en-CA" w:eastAsia="ko-KR"/>
        </w:rPr>
        <w:t>− 1, y</w:t>
      </w:r>
      <w:r w:rsidRPr="00DE0F0E">
        <w:rPr>
          <w:noProof/>
          <w:lang w:val="en-CA" w:eastAsia="ko-KR"/>
        </w:rPr>
        <w:t>C</w:t>
      </w:r>
      <w:r w:rsidRPr="00DE0F0E" w:rsidDel="003C51E6">
        <w:rPr>
          <w:noProof/>
          <w:lang w:val="en-CA" w:eastAsia="ko-KR"/>
        </w:rPr>
        <w:t>b</w:t>
      </w:r>
      <w:r w:rsidRPr="00DE0F0E">
        <w:rPr>
          <w:noProof/>
          <w:lang w:val="en-CA" w:eastAsia="ko-KR"/>
        </w:rPr>
        <w:t> </w:t>
      </w:r>
      <w:r w:rsidRPr="00DE0F0E" w:rsidDel="003C51E6">
        <w:rPr>
          <w:noProof/>
          <w:lang w:val="en-CA" w:eastAsia="ko-KR"/>
        </w:rPr>
        <w:t>− 1 ) and ( x</w:t>
      </w:r>
      <w:r w:rsidRPr="00DE0F0E">
        <w:rPr>
          <w:noProof/>
          <w:lang w:val="en-CA" w:eastAsia="ko-KR"/>
        </w:rPr>
        <w:t>C</w:t>
      </w:r>
      <w:r w:rsidRPr="00DE0F0E" w:rsidDel="003C51E6">
        <w:rPr>
          <w:noProof/>
          <w:lang w:val="en-CA" w:eastAsia="ko-KR"/>
        </w:rPr>
        <w:t>b</w:t>
      </w:r>
      <w:r w:rsidRPr="00DE0F0E">
        <w:rPr>
          <w:noProof/>
          <w:lang w:val="en-CA" w:eastAsia="ko-KR"/>
        </w:rPr>
        <w:t> </w:t>
      </w:r>
      <w:r w:rsidRPr="00DE0F0E" w:rsidDel="003C51E6">
        <w:rPr>
          <w:noProof/>
          <w:lang w:val="en-CA" w:eastAsia="ko-KR"/>
        </w:rPr>
        <w:t>− 1, y</w:t>
      </w:r>
      <w:r w:rsidRPr="00DE0F0E">
        <w:rPr>
          <w:noProof/>
          <w:lang w:val="en-CA" w:eastAsia="ko-KR"/>
        </w:rPr>
        <w:t>C</w:t>
      </w:r>
      <w:r w:rsidRPr="00DE0F0E" w:rsidDel="003C51E6">
        <w:rPr>
          <w:noProof/>
          <w:lang w:val="en-CA" w:eastAsia="ko-KR"/>
        </w:rPr>
        <w:t>b</w:t>
      </w:r>
      <w:r w:rsidRPr="00DE0F0E">
        <w:rPr>
          <w:noProof/>
          <w:lang w:val="en-CA" w:eastAsia="ko-KR"/>
        </w:rPr>
        <w:t> </w:t>
      </w:r>
      <w:r w:rsidRPr="00DE0F0E" w:rsidDel="003C51E6">
        <w:rPr>
          <w:noProof/>
          <w:lang w:val="en-CA" w:eastAsia="ko-KR"/>
        </w:rPr>
        <w:t>− 1 ), respectively.</w:t>
      </w:r>
    </w:p>
    <w:p w14:paraId="5C96D763" w14:textId="77777777" w:rsidR="0057383D" w:rsidRPr="00DE0F0E" w:rsidDel="003C51E6" w:rsidRDefault="0057383D" w:rsidP="0057383D">
      <w:pPr>
        <w:numPr>
          <w:ilvl w:val="0"/>
          <w:numId w:val="99"/>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The availability flag availableFlagLXB is set equal to 0 and the both components of mvLXB are set equal to 0.</w:t>
      </w:r>
    </w:p>
    <w:p w14:paraId="21D1EA80" w14:textId="77777777" w:rsidR="0057383D" w:rsidRPr="00DE0F0E" w:rsidDel="003C51E6" w:rsidRDefault="0057383D" w:rsidP="0057383D">
      <w:pPr>
        <w:numPr>
          <w:ilvl w:val="0"/>
          <w:numId w:val="99"/>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The following applies for ( xNbB</w:t>
      </w:r>
      <w:r w:rsidRPr="00DE0F0E" w:rsidDel="003C51E6">
        <w:rPr>
          <w:noProof/>
          <w:vertAlign w:val="subscript"/>
          <w:lang w:val="en-CA" w:eastAsia="ko-KR"/>
        </w:rPr>
        <w:t>k</w:t>
      </w:r>
      <w:r w:rsidRPr="00DE0F0E" w:rsidDel="003C51E6">
        <w:rPr>
          <w:noProof/>
          <w:lang w:val="en-CA" w:eastAsia="ko-KR"/>
        </w:rPr>
        <w:t>, yNbB</w:t>
      </w:r>
      <w:r w:rsidRPr="00DE0F0E" w:rsidDel="003C51E6">
        <w:rPr>
          <w:noProof/>
          <w:vertAlign w:val="subscript"/>
          <w:lang w:val="en-CA" w:eastAsia="ko-KR"/>
        </w:rPr>
        <w:t>k</w:t>
      </w:r>
      <w:r w:rsidRPr="00DE0F0E" w:rsidDel="003C51E6">
        <w:rPr>
          <w:noProof/>
          <w:lang w:val="en-CA" w:eastAsia="ko-KR"/>
        </w:rPr>
        <w:t> ) from ( xNbB</w:t>
      </w:r>
      <w:r w:rsidRPr="00DE0F0E" w:rsidDel="003C51E6">
        <w:rPr>
          <w:noProof/>
          <w:vertAlign w:val="subscript"/>
          <w:lang w:val="en-CA" w:eastAsia="ko-KR"/>
        </w:rPr>
        <w:t>0</w:t>
      </w:r>
      <w:r w:rsidRPr="00DE0F0E" w:rsidDel="003C51E6">
        <w:rPr>
          <w:noProof/>
          <w:lang w:val="en-CA" w:eastAsia="ko-KR"/>
        </w:rPr>
        <w:t>, yNbB</w:t>
      </w:r>
      <w:r w:rsidRPr="00DE0F0E" w:rsidDel="003C51E6">
        <w:rPr>
          <w:noProof/>
          <w:vertAlign w:val="subscript"/>
          <w:lang w:val="en-CA" w:eastAsia="ko-KR"/>
        </w:rPr>
        <w:t>0</w:t>
      </w:r>
      <w:r w:rsidRPr="00DE0F0E" w:rsidDel="003C51E6">
        <w:rPr>
          <w:noProof/>
          <w:lang w:val="en-CA" w:eastAsia="ko-KR"/>
        </w:rPr>
        <w:t> ) to ( xNbB</w:t>
      </w:r>
      <w:r w:rsidRPr="00DE0F0E" w:rsidDel="003C51E6">
        <w:rPr>
          <w:noProof/>
          <w:vertAlign w:val="subscript"/>
          <w:lang w:val="en-CA" w:eastAsia="ko-KR"/>
        </w:rPr>
        <w:t>2</w:t>
      </w:r>
      <w:r w:rsidRPr="00DE0F0E" w:rsidDel="003C51E6">
        <w:rPr>
          <w:noProof/>
          <w:lang w:val="en-CA" w:eastAsia="ko-KR"/>
        </w:rPr>
        <w:t>, yNbB</w:t>
      </w:r>
      <w:r w:rsidRPr="00DE0F0E" w:rsidDel="003C51E6">
        <w:rPr>
          <w:noProof/>
          <w:vertAlign w:val="subscript"/>
          <w:lang w:val="en-CA" w:eastAsia="ko-KR"/>
        </w:rPr>
        <w:t>2</w:t>
      </w:r>
      <w:r w:rsidRPr="00DE0F0E" w:rsidDel="003C51E6">
        <w:rPr>
          <w:noProof/>
          <w:lang w:val="en-CA" w:eastAsia="ko-KR"/>
        </w:rPr>
        <w:t> ):</w:t>
      </w:r>
    </w:p>
    <w:p w14:paraId="0D1DFBCE" w14:textId="77777777" w:rsidR="0057383D" w:rsidRPr="00DE0F0E" w:rsidDel="003C51E6" w:rsidRDefault="0057383D" w:rsidP="0057383D">
      <w:pPr>
        <w:numPr>
          <w:ilvl w:val="0"/>
          <w:numId w:val="84"/>
        </w:numPr>
        <w:tabs>
          <w:tab w:val="clear" w:pos="794"/>
          <w:tab w:val="clear" w:pos="1191"/>
          <w:tab w:val="clear" w:pos="1588"/>
          <w:tab w:val="left" w:pos="284"/>
          <w:tab w:val="left" w:pos="1134"/>
          <w:tab w:val="left" w:pos="1560"/>
        </w:tabs>
        <w:ind w:left="1134"/>
        <w:rPr>
          <w:noProof/>
          <w:lang w:val="en-CA" w:eastAsia="ko-KR"/>
        </w:rPr>
      </w:pPr>
      <w:r w:rsidRPr="00DE0F0E">
        <w:rPr>
          <w:noProof/>
          <w:lang w:val="en-CA" w:eastAsia="ko-KR"/>
        </w:rPr>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current luma location </w:t>
      </w:r>
      <w:r w:rsidRPr="00DE0F0E">
        <w:rPr>
          <w:noProof/>
          <w:lang w:val="en-CA" w:eastAsia="ko-KR"/>
        </w:rPr>
        <w:t xml:space="preserve">( xCurr, yCurr ) set equal to ( xCb, yCb ) and the neighbouring luma location </w:t>
      </w:r>
      <w:r w:rsidRPr="00DE0F0E" w:rsidDel="003C51E6">
        <w:rPr>
          <w:noProof/>
          <w:lang w:val="en-CA" w:eastAsia="ko-KR"/>
        </w:rPr>
        <w:t>( x</w:t>
      </w:r>
      <w:r w:rsidRPr="00DE0F0E" w:rsidDel="003C51E6">
        <w:rPr>
          <w:noProof/>
          <w:lang w:val="en-CA"/>
        </w:rPr>
        <w:t>Nb</w:t>
      </w:r>
      <w:r w:rsidRPr="00DE0F0E" w:rsidDel="003C51E6">
        <w:rPr>
          <w:noProof/>
          <w:lang w:val="en-CA" w:eastAsia="ko-KR"/>
        </w:rPr>
        <w:t>B</w:t>
      </w:r>
      <w:r w:rsidRPr="00DE0F0E">
        <w:rPr>
          <w:noProof/>
          <w:vertAlign w:val="subscript"/>
          <w:lang w:val="en-CA" w:eastAsia="ko-KR"/>
        </w:rPr>
        <w:t>k</w:t>
      </w:r>
      <w:r w:rsidRPr="00DE0F0E" w:rsidDel="003C51E6">
        <w:rPr>
          <w:noProof/>
          <w:lang w:val="en-CA" w:eastAsia="ko-KR"/>
        </w:rPr>
        <w:t>, y</w:t>
      </w:r>
      <w:r w:rsidRPr="00DE0F0E" w:rsidDel="003C51E6">
        <w:rPr>
          <w:noProof/>
          <w:lang w:val="en-CA"/>
        </w:rPr>
        <w:t>Nb</w:t>
      </w:r>
      <w:r w:rsidRPr="00DE0F0E" w:rsidDel="003C51E6">
        <w:rPr>
          <w:noProof/>
          <w:lang w:val="en-CA" w:eastAsia="ko-KR"/>
        </w:rPr>
        <w:t>B</w:t>
      </w:r>
      <w:r w:rsidRPr="00DE0F0E">
        <w:rPr>
          <w:noProof/>
          <w:vertAlign w:val="subscript"/>
          <w:lang w:val="en-CA" w:eastAsia="ko-KR"/>
        </w:rPr>
        <w:t>k</w:t>
      </w:r>
      <w:r w:rsidRPr="00DE0F0E" w:rsidDel="003C51E6">
        <w:rPr>
          <w:noProof/>
          <w:lang w:val="en-CA" w:eastAsia="ko-KR"/>
        </w:rPr>
        <w:t> )</w:t>
      </w:r>
      <w:r w:rsidRPr="00DE0F0E">
        <w:rPr>
          <w:noProof/>
          <w:lang w:val="en-CA" w:eastAsia="ko-KR"/>
        </w:rPr>
        <w:t xml:space="preserve"> as inputs, and the output is assigned to the </w:t>
      </w:r>
      <w:r w:rsidRPr="00DE0F0E" w:rsidDel="003C51E6">
        <w:rPr>
          <w:noProof/>
          <w:lang w:val="en-CA" w:eastAsia="ko-KR"/>
        </w:rPr>
        <w:t>block availability flag availableB</w:t>
      </w:r>
      <w:r w:rsidRPr="00DE0F0E">
        <w:rPr>
          <w:noProof/>
          <w:vertAlign w:val="subscript"/>
          <w:lang w:val="en-CA" w:eastAsia="ko-KR"/>
        </w:rPr>
        <w:t>k</w:t>
      </w:r>
      <w:r w:rsidRPr="00DE0F0E" w:rsidDel="003C51E6">
        <w:rPr>
          <w:noProof/>
          <w:lang w:val="en-CA" w:eastAsia="ko-KR"/>
        </w:rPr>
        <w:t>.</w:t>
      </w:r>
    </w:p>
    <w:p w14:paraId="5251D65E" w14:textId="77777777" w:rsidR="0057383D" w:rsidRPr="00DE0F0E" w:rsidDel="003C51E6" w:rsidRDefault="0057383D" w:rsidP="0057383D">
      <w:pPr>
        <w:numPr>
          <w:ilvl w:val="0"/>
          <w:numId w:val="84"/>
        </w:numPr>
        <w:tabs>
          <w:tab w:val="clear" w:pos="794"/>
          <w:tab w:val="clear" w:pos="1191"/>
          <w:tab w:val="clear" w:pos="1588"/>
          <w:tab w:val="left" w:pos="284"/>
          <w:tab w:val="left" w:pos="1134"/>
          <w:tab w:val="left" w:pos="1560"/>
        </w:tabs>
        <w:ind w:left="1134"/>
        <w:rPr>
          <w:noProof/>
          <w:lang w:val="en-CA" w:eastAsia="ko-KR"/>
        </w:rPr>
      </w:pPr>
      <w:r w:rsidRPr="00DE0F0E" w:rsidDel="003C51E6">
        <w:rPr>
          <w:noProof/>
          <w:lang w:val="en-CA" w:eastAsia="ko-KR"/>
        </w:rPr>
        <w:t>When availableB</w:t>
      </w:r>
      <w:r w:rsidRPr="00DE0F0E" w:rsidDel="003C51E6">
        <w:rPr>
          <w:noProof/>
          <w:vertAlign w:val="subscript"/>
          <w:lang w:val="en-CA" w:eastAsia="ko-KR"/>
        </w:rPr>
        <w:t>k</w:t>
      </w:r>
      <w:r w:rsidRPr="00DE0F0E" w:rsidDel="003C51E6">
        <w:rPr>
          <w:noProof/>
          <w:lang w:val="en-CA" w:eastAsia="ko-KR"/>
        </w:rPr>
        <w:t xml:space="preserve"> is equal to TRUE and availableFlagLXB is equal to 0, the following applies:</w:t>
      </w:r>
    </w:p>
    <w:p w14:paraId="2899A765" w14:textId="5DC5DF36" w:rsidR="0057383D" w:rsidRPr="00DE0F0E" w:rsidDel="003C51E6" w:rsidRDefault="0057383D" w:rsidP="0057383D">
      <w:pPr>
        <w:numPr>
          <w:ilvl w:val="0"/>
          <w:numId w:val="84"/>
        </w:numPr>
        <w:tabs>
          <w:tab w:val="clear" w:pos="794"/>
          <w:tab w:val="clear" w:pos="1191"/>
          <w:tab w:val="clear" w:pos="1588"/>
          <w:tab w:val="left" w:pos="284"/>
          <w:tab w:val="left" w:pos="1530"/>
        </w:tabs>
        <w:ind w:left="1530"/>
        <w:rPr>
          <w:noProof/>
          <w:lang w:val="en-CA" w:eastAsia="ko-KR"/>
        </w:rPr>
      </w:pPr>
      <w:r w:rsidRPr="00DE0F0E" w:rsidDel="003C51E6">
        <w:rPr>
          <w:noProof/>
          <w:lang w:val="en-CA" w:eastAsia="ko-KR"/>
        </w:rPr>
        <w:t>If PredFlagLX[ xNbB</w:t>
      </w:r>
      <w:r w:rsidRPr="00DE0F0E" w:rsidDel="003C51E6">
        <w:rPr>
          <w:noProof/>
          <w:vertAlign w:val="subscript"/>
          <w:lang w:val="en-CA" w:eastAsia="ko-KR"/>
        </w:rPr>
        <w:t>k</w:t>
      </w:r>
      <w:r w:rsidRPr="00DE0F0E" w:rsidDel="003C51E6">
        <w:rPr>
          <w:noProof/>
          <w:lang w:val="en-CA" w:eastAsia="ko-KR"/>
        </w:rPr>
        <w:t> ][ yNbB</w:t>
      </w:r>
      <w:r w:rsidRPr="00DE0F0E" w:rsidDel="003C51E6">
        <w:rPr>
          <w:noProof/>
          <w:vertAlign w:val="subscript"/>
          <w:lang w:val="en-CA" w:eastAsia="ko-KR"/>
        </w:rPr>
        <w:t>k</w:t>
      </w:r>
      <w:r w:rsidRPr="00DE0F0E" w:rsidDel="003C51E6">
        <w:rPr>
          <w:noProof/>
          <w:lang w:val="en-CA" w:eastAsia="ko-KR"/>
        </w:rPr>
        <w:t> ] is equal to 1, and DiffPicOrderCnt( </w:t>
      </w:r>
      <w:r w:rsidR="00244B64">
        <w:rPr>
          <w:noProof/>
          <w:lang w:val="en-CA" w:eastAsia="ko-KR"/>
        </w:rPr>
        <w:t>RefPicList[ X ]</w:t>
      </w:r>
      <w:r w:rsidRPr="00DE0F0E" w:rsidDel="003C51E6">
        <w:rPr>
          <w:noProof/>
          <w:lang w:val="en-CA" w:eastAsia="ko-KR"/>
        </w:rPr>
        <w:t>[ RefIdxLX[ xNbB</w:t>
      </w:r>
      <w:r w:rsidRPr="00DE0F0E" w:rsidDel="003C51E6">
        <w:rPr>
          <w:noProof/>
          <w:vertAlign w:val="subscript"/>
          <w:lang w:val="en-CA" w:eastAsia="ko-KR"/>
        </w:rPr>
        <w:t>k</w:t>
      </w:r>
      <w:r w:rsidRPr="00DE0F0E" w:rsidDel="003C51E6">
        <w:rPr>
          <w:noProof/>
          <w:lang w:val="en-CA" w:eastAsia="ko-KR"/>
        </w:rPr>
        <w:t> ][ yNbB</w:t>
      </w:r>
      <w:r w:rsidRPr="00DE0F0E" w:rsidDel="003C51E6">
        <w:rPr>
          <w:noProof/>
          <w:vertAlign w:val="subscript"/>
          <w:lang w:val="en-CA" w:eastAsia="ko-KR"/>
        </w:rPr>
        <w:t>k</w:t>
      </w:r>
      <w:r w:rsidRPr="00DE0F0E" w:rsidDel="003C51E6">
        <w:rPr>
          <w:noProof/>
          <w:lang w:val="en-CA" w:eastAsia="ko-KR"/>
        </w:rPr>
        <w:t> ] ], </w:t>
      </w:r>
      <w:r w:rsidR="00244B64">
        <w:rPr>
          <w:noProof/>
          <w:lang w:val="en-CA" w:eastAsia="ko-KR"/>
        </w:rPr>
        <w:t>RefPicList[ X ]</w:t>
      </w:r>
      <w:r w:rsidRPr="00DE0F0E" w:rsidDel="003C51E6">
        <w:rPr>
          <w:noProof/>
          <w:lang w:val="en-CA" w:eastAsia="ko-KR"/>
        </w:rPr>
        <w:t>[ refIdxLX ] ) is equal to 0, availableFlagLXB is set equal to 1 and the following assignments are made:</w:t>
      </w:r>
    </w:p>
    <w:p w14:paraId="29B79FF7" w14:textId="67D523D9" w:rsidR="0057383D" w:rsidRPr="00DE0F0E" w:rsidDel="003C51E6" w:rsidRDefault="0057383D" w:rsidP="0057383D">
      <w:pPr>
        <w:pStyle w:val="Equation"/>
        <w:tabs>
          <w:tab w:val="clear" w:pos="4849"/>
        </w:tabs>
        <w:ind w:left="2015"/>
        <w:rPr>
          <w:noProof/>
          <w:lang w:val="en-CA" w:eastAsia="ko-KR"/>
        </w:rPr>
      </w:pPr>
      <w:r w:rsidRPr="00DE0F0E" w:rsidDel="003C51E6">
        <w:rPr>
          <w:noProof/>
          <w:lang w:val="en-CA" w:eastAsia="ko-KR"/>
        </w:rPr>
        <w:t>mvLXB = MvLX[ xNbB</w:t>
      </w:r>
      <w:r w:rsidRPr="00DE0F0E" w:rsidDel="003C51E6">
        <w:rPr>
          <w:noProof/>
          <w:vertAlign w:val="subscript"/>
          <w:lang w:val="en-CA" w:eastAsia="ko-KR"/>
        </w:rPr>
        <w:t>k</w:t>
      </w:r>
      <w:r w:rsidRPr="00DE0F0E" w:rsidDel="003C51E6">
        <w:rPr>
          <w:noProof/>
          <w:lang w:val="en-CA" w:eastAsia="ko-KR"/>
        </w:rPr>
        <w:t> ][ yNbB</w:t>
      </w:r>
      <w:r w:rsidRPr="00DE0F0E" w:rsidDel="003C51E6">
        <w:rPr>
          <w:noProof/>
          <w:vertAlign w:val="subscript"/>
          <w:lang w:val="en-CA" w:eastAsia="ko-KR"/>
        </w:rPr>
        <w:t>k</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398</w:t>
      </w:r>
      <w:r w:rsidRPr="00DE0F0E" w:rsidDel="003C51E6">
        <w:rPr>
          <w:noProof/>
          <w:lang w:val="en-CA" w:eastAsia="ko-KR"/>
        </w:rPr>
        <w:fldChar w:fldCharType="end"/>
      </w:r>
      <w:r w:rsidRPr="00DE0F0E" w:rsidDel="003C51E6">
        <w:rPr>
          <w:noProof/>
          <w:lang w:val="en-CA" w:eastAsia="ko-KR"/>
        </w:rPr>
        <w:t>)</w:t>
      </w:r>
    </w:p>
    <w:p w14:paraId="04808B25" w14:textId="5636AB62" w:rsidR="0057383D" w:rsidRPr="00DE0F0E" w:rsidDel="003C51E6" w:rsidRDefault="0057383D" w:rsidP="0057383D">
      <w:pPr>
        <w:pStyle w:val="Equation"/>
        <w:tabs>
          <w:tab w:val="clear" w:pos="4849"/>
        </w:tabs>
        <w:ind w:left="2015"/>
        <w:rPr>
          <w:noProof/>
          <w:lang w:val="en-CA" w:eastAsia="ko-KR"/>
        </w:rPr>
      </w:pPr>
      <w:r w:rsidRPr="00DE0F0E" w:rsidDel="003C51E6">
        <w:rPr>
          <w:noProof/>
          <w:lang w:val="en-CA" w:eastAsia="ko-KR"/>
        </w:rPr>
        <w:t>refIdxB = RefIdxLX[ xNbB</w:t>
      </w:r>
      <w:r w:rsidRPr="00DE0F0E" w:rsidDel="003C51E6">
        <w:rPr>
          <w:noProof/>
          <w:vertAlign w:val="subscript"/>
          <w:lang w:val="en-CA" w:eastAsia="ko-KR"/>
        </w:rPr>
        <w:t>k</w:t>
      </w:r>
      <w:r w:rsidRPr="00DE0F0E" w:rsidDel="003C51E6">
        <w:rPr>
          <w:noProof/>
          <w:lang w:val="en-CA" w:eastAsia="ko-KR"/>
        </w:rPr>
        <w:t> ][ yNbB</w:t>
      </w:r>
      <w:r w:rsidRPr="00DE0F0E" w:rsidDel="003C51E6">
        <w:rPr>
          <w:noProof/>
          <w:vertAlign w:val="subscript"/>
          <w:lang w:val="en-CA" w:eastAsia="ko-KR"/>
        </w:rPr>
        <w:t>k</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399</w:t>
      </w:r>
      <w:r w:rsidRPr="00DE0F0E" w:rsidDel="003C51E6">
        <w:rPr>
          <w:noProof/>
          <w:lang w:val="en-CA" w:eastAsia="ko-KR"/>
        </w:rPr>
        <w:fldChar w:fldCharType="end"/>
      </w:r>
      <w:r w:rsidRPr="00DE0F0E" w:rsidDel="003C51E6">
        <w:rPr>
          <w:noProof/>
          <w:lang w:val="en-CA" w:eastAsia="ko-KR"/>
        </w:rPr>
        <w:t>)</w:t>
      </w:r>
    </w:p>
    <w:p w14:paraId="5266B7B3" w14:textId="244E2060" w:rsidR="0057383D" w:rsidRPr="00DE0F0E" w:rsidDel="003C51E6" w:rsidRDefault="0057383D" w:rsidP="0057383D">
      <w:pPr>
        <w:numPr>
          <w:ilvl w:val="0"/>
          <w:numId w:val="84"/>
        </w:numPr>
        <w:tabs>
          <w:tab w:val="clear" w:pos="794"/>
          <w:tab w:val="clear" w:pos="1191"/>
          <w:tab w:val="clear" w:pos="1588"/>
          <w:tab w:val="left" w:pos="284"/>
          <w:tab w:val="left" w:pos="1530"/>
        </w:tabs>
        <w:ind w:left="1530"/>
        <w:rPr>
          <w:noProof/>
          <w:lang w:val="en-CA" w:eastAsia="ko-KR"/>
        </w:rPr>
      </w:pPr>
      <w:r w:rsidRPr="00DE0F0E" w:rsidDel="003C51E6">
        <w:rPr>
          <w:noProof/>
          <w:lang w:val="en-CA" w:eastAsia="ko-KR"/>
        </w:rPr>
        <w:t>Otherwise, when PredFlagLY[ xNbB</w:t>
      </w:r>
      <w:r w:rsidRPr="00DE0F0E" w:rsidDel="003C51E6">
        <w:rPr>
          <w:noProof/>
          <w:vertAlign w:val="subscript"/>
          <w:lang w:val="en-CA" w:eastAsia="ko-KR"/>
        </w:rPr>
        <w:t>k</w:t>
      </w:r>
      <w:r w:rsidRPr="00DE0F0E" w:rsidDel="003C51E6">
        <w:rPr>
          <w:noProof/>
          <w:lang w:val="en-CA" w:eastAsia="ko-KR"/>
        </w:rPr>
        <w:t> ][ yNbB</w:t>
      </w:r>
      <w:r w:rsidRPr="00DE0F0E" w:rsidDel="003C51E6">
        <w:rPr>
          <w:noProof/>
          <w:vertAlign w:val="subscript"/>
          <w:lang w:val="en-CA" w:eastAsia="ko-KR"/>
        </w:rPr>
        <w:t>k</w:t>
      </w:r>
      <w:r w:rsidRPr="00DE0F0E" w:rsidDel="003C51E6">
        <w:rPr>
          <w:noProof/>
          <w:lang w:val="en-CA" w:eastAsia="ko-KR"/>
        </w:rPr>
        <w:t> ] (with Y = !X) is equal to 1 and DiffPicOrderCnt( </w:t>
      </w:r>
      <w:r w:rsidR="00244B64">
        <w:rPr>
          <w:noProof/>
          <w:lang w:val="en-CA" w:eastAsia="ko-KR"/>
        </w:rPr>
        <w:t>RefPicList[ Y ]</w:t>
      </w:r>
      <w:r w:rsidRPr="00DE0F0E" w:rsidDel="003C51E6">
        <w:rPr>
          <w:noProof/>
          <w:lang w:val="en-CA" w:eastAsia="ko-KR"/>
        </w:rPr>
        <w:t>[ RefIdxLY[ xNbB</w:t>
      </w:r>
      <w:r w:rsidRPr="00DE0F0E" w:rsidDel="003C51E6">
        <w:rPr>
          <w:noProof/>
          <w:vertAlign w:val="subscript"/>
          <w:lang w:val="en-CA" w:eastAsia="ko-KR"/>
        </w:rPr>
        <w:t>k</w:t>
      </w:r>
      <w:r w:rsidRPr="00DE0F0E" w:rsidDel="003C51E6">
        <w:rPr>
          <w:noProof/>
          <w:lang w:val="en-CA" w:eastAsia="ko-KR"/>
        </w:rPr>
        <w:t> ][ yNbB</w:t>
      </w:r>
      <w:r w:rsidRPr="00DE0F0E" w:rsidDel="003C51E6">
        <w:rPr>
          <w:noProof/>
          <w:vertAlign w:val="subscript"/>
          <w:lang w:val="en-CA" w:eastAsia="ko-KR"/>
        </w:rPr>
        <w:t>k</w:t>
      </w:r>
      <w:r w:rsidRPr="00DE0F0E" w:rsidDel="003C51E6">
        <w:rPr>
          <w:noProof/>
          <w:lang w:val="en-CA" w:eastAsia="ko-KR"/>
        </w:rPr>
        <w:t> ] ], </w:t>
      </w:r>
      <w:r w:rsidR="00244B64">
        <w:rPr>
          <w:noProof/>
          <w:lang w:val="en-CA" w:eastAsia="ko-KR"/>
        </w:rPr>
        <w:t>RefPicList[ X ]</w:t>
      </w:r>
      <w:r w:rsidRPr="00DE0F0E" w:rsidDel="003C51E6">
        <w:rPr>
          <w:noProof/>
          <w:lang w:val="en-CA" w:eastAsia="ko-KR"/>
        </w:rPr>
        <w:t>[ refIdxLX ] ) is equal to 0, availableFlagLXB is set equal to 1 and the following assignments are made:</w:t>
      </w:r>
    </w:p>
    <w:p w14:paraId="49A21CC7" w14:textId="34ABCA5E" w:rsidR="0057383D" w:rsidRPr="00DE0F0E" w:rsidDel="003C51E6" w:rsidRDefault="0057383D" w:rsidP="0057383D">
      <w:pPr>
        <w:pStyle w:val="Equation"/>
        <w:tabs>
          <w:tab w:val="clear" w:pos="4849"/>
        </w:tabs>
        <w:ind w:left="2015"/>
        <w:rPr>
          <w:noProof/>
          <w:lang w:val="en-CA" w:eastAsia="ko-KR"/>
        </w:rPr>
      </w:pPr>
      <w:r w:rsidRPr="00DE0F0E" w:rsidDel="003C51E6">
        <w:rPr>
          <w:noProof/>
          <w:lang w:val="en-CA" w:eastAsia="ko-KR"/>
        </w:rPr>
        <w:t>mvLXB = MvLY[ xNbB</w:t>
      </w:r>
      <w:r w:rsidRPr="00DE0F0E" w:rsidDel="003C51E6">
        <w:rPr>
          <w:noProof/>
          <w:vertAlign w:val="subscript"/>
          <w:lang w:val="en-CA" w:eastAsia="ko-KR"/>
        </w:rPr>
        <w:t>k</w:t>
      </w:r>
      <w:r w:rsidRPr="00DE0F0E" w:rsidDel="003C51E6">
        <w:rPr>
          <w:noProof/>
          <w:lang w:val="en-CA" w:eastAsia="ko-KR"/>
        </w:rPr>
        <w:t> ][ yNbB</w:t>
      </w:r>
      <w:r w:rsidRPr="00DE0F0E" w:rsidDel="003C51E6">
        <w:rPr>
          <w:noProof/>
          <w:vertAlign w:val="subscript"/>
          <w:lang w:val="en-CA" w:eastAsia="ko-KR"/>
        </w:rPr>
        <w:t>k</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400</w:t>
      </w:r>
      <w:r w:rsidRPr="00DE0F0E" w:rsidDel="003C51E6">
        <w:rPr>
          <w:noProof/>
          <w:lang w:val="en-CA" w:eastAsia="ko-KR"/>
        </w:rPr>
        <w:fldChar w:fldCharType="end"/>
      </w:r>
      <w:r w:rsidRPr="00DE0F0E" w:rsidDel="003C51E6">
        <w:rPr>
          <w:noProof/>
          <w:lang w:val="en-CA" w:eastAsia="ko-KR"/>
        </w:rPr>
        <w:t>)</w:t>
      </w:r>
    </w:p>
    <w:p w14:paraId="6B36D475" w14:textId="490EF425" w:rsidR="0057383D" w:rsidRPr="00DE0F0E" w:rsidDel="003C51E6" w:rsidRDefault="0057383D" w:rsidP="0057383D">
      <w:pPr>
        <w:pStyle w:val="Equation"/>
        <w:tabs>
          <w:tab w:val="clear" w:pos="4849"/>
        </w:tabs>
        <w:ind w:left="2015"/>
        <w:rPr>
          <w:noProof/>
          <w:lang w:val="en-CA" w:eastAsia="ko-KR"/>
        </w:rPr>
      </w:pPr>
      <w:r w:rsidRPr="00DE0F0E" w:rsidDel="003C51E6">
        <w:rPr>
          <w:noProof/>
          <w:lang w:val="en-CA" w:eastAsia="ko-KR"/>
        </w:rPr>
        <w:t>refIdxB = RefIdxLY[ xNbB</w:t>
      </w:r>
      <w:r w:rsidRPr="00DE0F0E" w:rsidDel="003C51E6">
        <w:rPr>
          <w:noProof/>
          <w:vertAlign w:val="subscript"/>
          <w:lang w:val="en-CA" w:eastAsia="ko-KR"/>
        </w:rPr>
        <w:t>k</w:t>
      </w:r>
      <w:r w:rsidRPr="00DE0F0E" w:rsidDel="003C51E6">
        <w:rPr>
          <w:noProof/>
          <w:lang w:val="en-CA" w:eastAsia="ko-KR"/>
        </w:rPr>
        <w:t> ][ yNbB</w:t>
      </w:r>
      <w:r w:rsidRPr="00DE0F0E" w:rsidDel="003C51E6">
        <w:rPr>
          <w:noProof/>
          <w:vertAlign w:val="subscript"/>
          <w:lang w:val="en-CA" w:eastAsia="ko-KR"/>
        </w:rPr>
        <w:t>k</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401</w:t>
      </w:r>
      <w:r w:rsidRPr="00DE0F0E" w:rsidDel="003C51E6">
        <w:rPr>
          <w:noProof/>
          <w:lang w:val="en-CA" w:eastAsia="ko-KR"/>
        </w:rPr>
        <w:fldChar w:fldCharType="end"/>
      </w:r>
      <w:r w:rsidRPr="00DE0F0E" w:rsidDel="003C51E6">
        <w:rPr>
          <w:noProof/>
          <w:lang w:val="en-CA" w:eastAsia="ko-KR"/>
        </w:rPr>
        <w:t>)</w:t>
      </w:r>
    </w:p>
    <w:p w14:paraId="3181885D" w14:textId="77777777" w:rsidR="0057383D" w:rsidRPr="00DE0F0E" w:rsidDel="003C51E6" w:rsidRDefault="0057383D" w:rsidP="0057383D">
      <w:pPr>
        <w:numPr>
          <w:ilvl w:val="0"/>
          <w:numId w:val="99"/>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rPr>
        <w:t xml:space="preserve">When isScaledFlagLX is equal to 0 and availableFlagLXB is equal to 1, </w:t>
      </w:r>
      <w:r w:rsidRPr="00DE0F0E" w:rsidDel="003C51E6">
        <w:rPr>
          <w:noProof/>
          <w:lang w:val="en-CA" w:eastAsia="ko-KR"/>
        </w:rPr>
        <w:t>availableFlagLXA is set equal to 1 and the following applies:</w:t>
      </w:r>
    </w:p>
    <w:p w14:paraId="51591500" w14:textId="3D03784A" w:rsidR="0057383D" w:rsidRPr="00DE0F0E" w:rsidDel="003C51E6" w:rsidRDefault="0057383D" w:rsidP="0057383D">
      <w:pPr>
        <w:pStyle w:val="Equation"/>
        <w:tabs>
          <w:tab w:val="clear" w:pos="4849"/>
        </w:tabs>
        <w:ind w:left="2015"/>
        <w:rPr>
          <w:noProof/>
          <w:lang w:val="en-CA" w:eastAsia="ko-KR"/>
        </w:rPr>
      </w:pPr>
      <w:r w:rsidRPr="00DE0F0E" w:rsidDel="003C51E6">
        <w:rPr>
          <w:noProof/>
          <w:lang w:val="en-CA" w:eastAsia="ko-KR"/>
        </w:rPr>
        <w:t>mvLXA = mvLXB</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402</w:t>
      </w:r>
      <w:r w:rsidRPr="00DE0F0E" w:rsidDel="003C51E6">
        <w:rPr>
          <w:noProof/>
          <w:lang w:val="en-CA" w:eastAsia="ko-KR"/>
        </w:rPr>
        <w:fldChar w:fldCharType="end"/>
      </w:r>
      <w:r w:rsidRPr="00DE0F0E" w:rsidDel="003C51E6">
        <w:rPr>
          <w:noProof/>
          <w:lang w:val="en-CA" w:eastAsia="ko-KR"/>
        </w:rPr>
        <w:t>)</w:t>
      </w:r>
    </w:p>
    <w:p w14:paraId="61878A33" w14:textId="77777777" w:rsidR="0057383D" w:rsidRPr="00DE0F0E" w:rsidDel="003C51E6" w:rsidRDefault="0057383D" w:rsidP="0057383D">
      <w:pPr>
        <w:numPr>
          <w:ilvl w:val="0"/>
          <w:numId w:val="99"/>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When isScaledFlagLX is equal to 0, availableFlagLXB is set equal to 0 and the following applies for ( xNbB</w:t>
      </w:r>
      <w:r w:rsidRPr="00DE0F0E" w:rsidDel="003C51E6">
        <w:rPr>
          <w:noProof/>
          <w:vertAlign w:val="subscript"/>
          <w:lang w:val="en-CA" w:eastAsia="ko-KR"/>
        </w:rPr>
        <w:t>k</w:t>
      </w:r>
      <w:r w:rsidRPr="00DE0F0E" w:rsidDel="003C51E6">
        <w:rPr>
          <w:noProof/>
          <w:lang w:val="en-CA" w:eastAsia="ko-KR"/>
        </w:rPr>
        <w:t>, yNbB</w:t>
      </w:r>
      <w:r w:rsidRPr="00DE0F0E" w:rsidDel="003C51E6">
        <w:rPr>
          <w:noProof/>
          <w:vertAlign w:val="subscript"/>
          <w:lang w:val="en-CA" w:eastAsia="ko-KR"/>
        </w:rPr>
        <w:t>k</w:t>
      </w:r>
      <w:r w:rsidRPr="00DE0F0E" w:rsidDel="003C51E6">
        <w:rPr>
          <w:noProof/>
          <w:lang w:val="en-CA" w:eastAsia="ko-KR"/>
        </w:rPr>
        <w:t> ) from ( xNbB</w:t>
      </w:r>
      <w:r w:rsidRPr="00DE0F0E" w:rsidDel="003C51E6">
        <w:rPr>
          <w:noProof/>
          <w:vertAlign w:val="subscript"/>
          <w:lang w:val="en-CA" w:eastAsia="ko-KR"/>
        </w:rPr>
        <w:t>0</w:t>
      </w:r>
      <w:r w:rsidRPr="00DE0F0E" w:rsidDel="003C51E6">
        <w:rPr>
          <w:noProof/>
          <w:lang w:val="en-CA" w:eastAsia="ko-KR"/>
        </w:rPr>
        <w:t>, yNbB</w:t>
      </w:r>
      <w:r w:rsidRPr="00DE0F0E" w:rsidDel="003C51E6">
        <w:rPr>
          <w:noProof/>
          <w:vertAlign w:val="subscript"/>
          <w:lang w:val="en-CA" w:eastAsia="ko-KR"/>
        </w:rPr>
        <w:t>0</w:t>
      </w:r>
      <w:r w:rsidRPr="00DE0F0E" w:rsidDel="003C51E6">
        <w:rPr>
          <w:noProof/>
          <w:lang w:val="en-CA" w:eastAsia="ko-KR"/>
        </w:rPr>
        <w:t> ) to ( xNbB</w:t>
      </w:r>
      <w:r w:rsidRPr="00DE0F0E" w:rsidDel="003C51E6">
        <w:rPr>
          <w:noProof/>
          <w:vertAlign w:val="subscript"/>
          <w:lang w:val="en-CA" w:eastAsia="ko-KR"/>
        </w:rPr>
        <w:t>2</w:t>
      </w:r>
      <w:r w:rsidRPr="00DE0F0E" w:rsidDel="003C51E6">
        <w:rPr>
          <w:noProof/>
          <w:lang w:val="en-CA" w:eastAsia="ko-KR"/>
        </w:rPr>
        <w:t>, yNbB</w:t>
      </w:r>
      <w:r w:rsidRPr="00DE0F0E" w:rsidDel="003C51E6">
        <w:rPr>
          <w:noProof/>
          <w:vertAlign w:val="subscript"/>
          <w:lang w:val="en-CA" w:eastAsia="ko-KR"/>
        </w:rPr>
        <w:t>2</w:t>
      </w:r>
      <w:r w:rsidRPr="00DE0F0E" w:rsidDel="003C51E6">
        <w:rPr>
          <w:noProof/>
          <w:lang w:val="en-CA" w:eastAsia="ko-KR"/>
        </w:rPr>
        <w:t> ) or until availableFlagLXB is equal to 1:</w:t>
      </w:r>
    </w:p>
    <w:p w14:paraId="27CDA144" w14:textId="77777777" w:rsidR="0057383D" w:rsidRPr="00DE0F0E" w:rsidDel="003C51E6" w:rsidRDefault="0057383D" w:rsidP="0057383D">
      <w:pPr>
        <w:numPr>
          <w:ilvl w:val="0"/>
          <w:numId w:val="84"/>
        </w:numPr>
        <w:tabs>
          <w:tab w:val="clear" w:pos="794"/>
          <w:tab w:val="clear" w:pos="1191"/>
          <w:tab w:val="clear" w:pos="1588"/>
          <w:tab w:val="left" w:pos="284"/>
          <w:tab w:val="left" w:pos="1134"/>
          <w:tab w:val="left" w:pos="1560"/>
        </w:tabs>
        <w:ind w:left="1134"/>
        <w:rPr>
          <w:noProof/>
          <w:lang w:val="en-CA" w:eastAsia="ko-KR"/>
        </w:rPr>
      </w:pPr>
      <w:r w:rsidRPr="00DE0F0E">
        <w:rPr>
          <w:noProof/>
          <w:lang w:val="en-CA" w:eastAsia="ko-KR"/>
        </w:rPr>
        <w:lastRenderedPageBreak/>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current luma location </w:t>
      </w:r>
      <w:r w:rsidRPr="00DE0F0E">
        <w:rPr>
          <w:noProof/>
          <w:lang w:val="en-CA" w:eastAsia="ko-KR"/>
        </w:rPr>
        <w:t xml:space="preserve">( xCurr, yCurr ) set equal to ( xCb, yCb ) and the neighbouring luma location </w:t>
      </w:r>
      <w:r w:rsidRPr="00DE0F0E" w:rsidDel="003C51E6">
        <w:rPr>
          <w:noProof/>
          <w:lang w:val="en-CA" w:eastAsia="ko-KR"/>
        </w:rPr>
        <w:t>( x</w:t>
      </w:r>
      <w:r w:rsidRPr="00DE0F0E" w:rsidDel="003C51E6">
        <w:rPr>
          <w:noProof/>
          <w:lang w:val="en-CA"/>
        </w:rPr>
        <w:t>Nb</w:t>
      </w:r>
      <w:r w:rsidRPr="00DE0F0E" w:rsidDel="003C51E6">
        <w:rPr>
          <w:noProof/>
          <w:lang w:val="en-CA" w:eastAsia="ko-KR"/>
        </w:rPr>
        <w:t>B</w:t>
      </w:r>
      <w:r w:rsidRPr="00DE0F0E">
        <w:rPr>
          <w:noProof/>
          <w:vertAlign w:val="subscript"/>
          <w:lang w:val="en-CA" w:eastAsia="ko-KR"/>
        </w:rPr>
        <w:t>k</w:t>
      </w:r>
      <w:r w:rsidRPr="00DE0F0E" w:rsidDel="003C51E6">
        <w:rPr>
          <w:noProof/>
          <w:lang w:val="en-CA" w:eastAsia="ko-KR"/>
        </w:rPr>
        <w:t>, y</w:t>
      </w:r>
      <w:r w:rsidRPr="00DE0F0E" w:rsidDel="003C51E6">
        <w:rPr>
          <w:noProof/>
          <w:lang w:val="en-CA"/>
        </w:rPr>
        <w:t>Nb</w:t>
      </w:r>
      <w:r w:rsidRPr="00DE0F0E" w:rsidDel="003C51E6">
        <w:rPr>
          <w:noProof/>
          <w:lang w:val="en-CA" w:eastAsia="ko-KR"/>
        </w:rPr>
        <w:t>B</w:t>
      </w:r>
      <w:r w:rsidRPr="00DE0F0E">
        <w:rPr>
          <w:noProof/>
          <w:vertAlign w:val="subscript"/>
          <w:lang w:val="en-CA" w:eastAsia="ko-KR"/>
        </w:rPr>
        <w:t>k</w:t>
      </w:r>
      <w:r w:rsidRPr="00DE0F0E" w:rsidDel="003C51E6">
        <w:rPr>
          <w:noProof/>
          <w:lang w:val="en-CA" w:eastAsia="ko-KR"/>
        </w:rPr>
        <w:t> )</w:t>
      </w:r>
      <w:r w:rsidRPr="00DE0F0E">
        <w:rPr>
          <w:noProof/>
          <w:lang w:val="en-CA" w:eastAsia="ko-KR"/>
        </w:rPr>
        <w:t xml:space="preserve"> as inputs, and the output is assigned to the </w:t>
      </w:r>
      <w:r w:rsidRPr="00DE0F0E" w:rsidDel="003C51E6">
        <w:rPr>
          <w:noProof/>
          <w:lang w:val="en-CA" w:eastAsia="ko-KR"/>
        </w:rPr>
        <w:t>block availability flag availableB</w:t>
      </w:r>
      <w:r w:rsidRPr="00DE0F0E">
        <w:rPr>
          <w:noProof/>
          <w:vertAlign w:val="subscript"/>
          <w:lang w:val="en-CA" w:eastAsia="ko-KR"/>
        </w:rPr>
        <w:t>k</w:t>
      </w:r>
      <w:r w:rsidRPr="00DE0F0E" w:rsidDel="003C51E6">
        <w:rPr>
          <w:noProof/>
          <w:lang w:val="en-CA" w:eastAsia="ko-KR"/>
        </w:rPr>
        <w:t>.</w:t>
      </w:r>
    </w:p>
    <w:p w14:paraId="16B08645" w14:textId="77777777" w:rsidR="0057383D" w:rsidRPr="00DE0F0E" w:rsidDel="003C51E6" w:rsidRDefault="0057383D" w:rsidP="0057383D">
      <w:pPr>
        <w:numPr>
          <w:ilvl w:val="0"/>
          <w:numId w:val="84"/>
        </w:numPr>
        <w:tabs>
          <w:tab w:val="clear" w:pos="794"/>
          <w:tab w:val="clear" w:pos="1191"/>
          <w:tab w:val="clear" w:pos="1588"/>
          <w:tab w:val="left" w:pos="284"/>
          <w:tab w:val="left" w:pos="1134"/>
          <w:tab w:val="left" w:pos="1560"/>
        </w:tabs>
        <w:ind w:left="1134"/>
        <w:rPr>
          <w:noProof/>
          <w:lang w:val="en-CA" w:eastAsia="ko-KR"/>
        </w:rPr>
      </w:pPr>
      <w:r w:rsidRPr="00DE0F0E" w:rsidDel="003C51E6">
        <w:rPr>
          <w:noProof/>
          <w:lang w:val="en-CA" w:eastAsia="ko-KR"/>
        </w:rPr>
        <w:t>When availableB</w:t>
      </w:r>
      <w:r w:rsidRPr="00DE0F0E" w:rsidDel="003C51E6">
        <w:rPr>
          <w:noProof/>
          <w:vertAlign w:val="subscript"/>
          <w:lang w:val="en-CA" w:eastAsia="ko-KR"/>
        </w:rPr>
        <w:t>k</w:t>
      </w:r>
      <w:r w:rsidRPr="00DE0F0E" w:rsidDel="003C51E6">
        <w:rPr>
          <w:noProof/>
          <w:lang w:val="en-CA" w:eastAsia="ko-KR"/>
        </w:rPr>
        <w:t xml:space="preserve"> is equal to TRUE and availableFlagLXB is equal to 0, the following applies:</w:t>
      </w:r>
    </w:p>
    <w:p w14:paraId="0D1BD35F" w14:textId="77777777" w:rsidR="0057383D" w:rsidRPr="00DE0F0E" w:rsidDel="003C51E6" w:rsidRDefault="0057383D" w:rsidP="0057383D">
      <w:pPr>
        <w:numPr>
          <w:ilvl w:val="0"/>
          <w:numId w:val="84"/>
        </w:numPr>
        <w:tabs>
          <w:tab w:val="clear" w:pos="794"/>
          <w:tab w:val="clear" w:pos="1191"/>
          <w:tab w:val="clear" w:pos="1588"/>
          <w:tab w:val="left" w:pos="284"/>
          <w:tab w:val="left" w:pos="1530"/>
        </w:tabs>
        <w:ind w:left="1530"/>
        <w:rPr>
          <w:noProof/>
          <w:lang w:val="en-CA" w:eastAsia="ko-KR"/>
        </w:rPr>
      </w:pPr>
      <w:r w:rsidRPr="00DE0F0E" w:rsidDel="003C51E6">
        <w:rPr>
          <w:noProof/>
          <w:lang w:val="en-CA" w:eastAsia="ko-KR"/>
        </w:rPr>
        <w:t>If PredFlagLX[ xNbB</w:t>
      </w:r>
      <w:r w:rsidRPr="00DE0F0E" w:rsidDel="003C51E6">
        <w:rPr>
          <w:noProof/>
          <w:vertAlign w:val="subscript"/>
          <w:lang w:val="en-CA" w:eastAsia="ko-KR"/>
        </w:rPr>
        <w:t>k</w:t>
      </w:r>
      <w:r w:rsidRPr="00DE0F0E" w:rsidDel="003C51E6">
        <w:rPr>
          <w:noProof/>
          <w:lang w:val="en-CA" w:eastAsia="ko-KR"/>
        </w:rPr>
        <w:t> ][ yNbB</w:t>
      </w:r>
      <w:r w:rsidRPr="00DE0F0E" w:rsidDel="003C51E6">
        <w:rPr>
          <w:noProof/>
          <w:vertAlign w:val="subscript"/>
          <w:lang w:val="en-CA" w:eastAsia="ko-KR"/>
        </w:rPr>
        <w:t>k</w:t>
      </w:r>
      <w:r w:rsidRPr="00DE0F0E" w:rsidDel="003C51E6">
        <w:rPr>
          <w:noProof/>
          <w:lang w:val="en-CA" w:eastAsia="ko-KR"/>
        </w:rPr>
        <w:t> ] is equal to 1, availableFlagLXB is set equal to 1 and the following assignments are made:</w:t>
      </w:r>
    </w:p>
    <w:p w14:paraId="7F888FDE" w14:textId="3C21B1EB" w:rsidR="0057383D" w:rsidRPr="00DE0F0E" w:rsidDel="003C51E6" w:rsidRDefault="0057383D" w:rsidP="0057383D">
      <w:pPr>
        <w:pStyle w:val="Equation"/>
        <w:tabs>
          <w:tab w:val="clear" w:pos="4849"/>
        </w:tabs>
        <w:ind w:left="2015"/>
        <w:rPr>
          <w:noProof/>
          <w:lang w:val="en-CA" w:eastAsia="ko-KR"/>
        </w:rPr>
      </w:pPr>
      <w:r w:rsidRPr="00DE0F0E" w:rsidDel="003C51E6">
        <w:rPr>
          <w:noProof/>
          <w:lang w:val="en-CA" w:eastAsia="ko-KR"/>
        </w:rPr>
        <w:t>mvLXB = MvLX[ xNbB</w:t>
      </w:r>
      <w:r w:rsidRPr="00DE0F0E" w:rsidDel="003C51E6">
        <w:rPr>
          <w:noProof/>
          <w:vertAlign w:val="subscript"/>
          <w:lang w:val="en-CA" w:eastAsia="ko-KR"/>
        </w:rPr>
        <w:t>k</w:t>
      </w:r>
      <w:r w:rsidRPr="00DE0F0E" w:rsidDel="003C51E6">
        <w:rPr>
          <w:noProof/>
          <w:lang w:val="en-CA" w:eastAsia="ko-KR"/>
        </w:rPr>
        <w:t> ][ yNbB</w:t>
      </w:r>
      <w:r w:rsidRPr="00DE0F0E" w:rsidDel="003C51E6">
        <w:rPr>
          <w:noProof/>
          <w:vertAlign w:val="subscript"/>
          <w:lang w:val="en-CA" w:eastAsia="ko-KR"/>
        </w:rPr>
        <w:t>k</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403</w:t>
      </w:r>
      <w:r w:rsidRPr="00DE0F0E" w:rsidDel="003C51E6">
        <w:rPr>
          <w:noProof/>
          <w:lang w:val="en-CA" w:eastAsia="ko-KR"/>
        </w:rPr>
        <w:fldChar w:fldCharType="end"/>
      </w:r>
      <w:r w:rsidRPr="00DE0F0E" w:rsidDel="003C51E6">
        <w:rPr>
          <w:noProof/>
          <w:lang w:val="en-CA" w:eastAsia="ko-KR"/>
        </w:rPr>
        <w:t>)</w:t>
      </w:r>
    </w:p>
    <w:p w14:paraId="350425DE" w14:textId="194B7433" w:rsidR="0057383D" w:rsidRPr="00DE0F0E" w:rsidDel="003C51E6" w:rsidRDefault="0057383D" w:rsidP="0057383D">
      <w:pPr>
        <w:pStyle w:val="Equation"/>
        <w:tabs>
          <w:tab w:val="clear" w:pos="4849"/>
        </w:tabs>
        <w:ind w:left="2015"/>
        <w:rPr>
          <w:noProof/>
          <w:lang w:val="en-CA" w:eastAsia="ko-KR"/>
        </w:rPr>
      </w:pPr>
      <w:r w:rsidRPr="00DE0F0E" w:rsidDel="003C51E6">
        <w:rPr>
          <w:noProof/>
          <w:lang w:val="en-CA" w:eastAsia="ko-KR"/>
        </w:rPr>
        <w:t>refIdxB = RefIdxLX[ xNbB</w:t>
      </w:r>
      <w:r w:rsidRPr="00DE0F0E" w:rsidDel="003C51E6">
        <w:rPr>
          <w:noProof/>
          <w:vertAlign w:val="subscript"/>
          <w:lang w:val="en-CA" w:eastAsia="ko-KR"/>
        </w:rPr>
        <w:t>k</w:t>
      </w:r>
      <w:r w:rsidRPr="00DE0F0E" w:rsidDel="003C51E6">
        <w:rPr>
          <w:noProof/>
          <w:lang w:val="en-CA" w:eastAsia="ko-KR"/>
        </w:rPr>
        <w:t> ][ yNbB</w:t>
      </w:r>
      <w:r w:rsidRPr="00DE0F0E" w:rsidDel="003C51E6">
        <w:rPr>
          <w:noProof/>
          <w:vertAlign w:val="subscript"/>
          <w:lang w:val="en-CA" w:eastAsia="ko-KR"/>
        </w:rPr>
        <w:t>k</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404</w:t>
      </w:r>
      <w:r w:rsidRPr="00DE0F0E" w:rsidDel="003C51E6">
        <w:rPr>
          <w:noProof/>
          <w:lang w:val="en-CA" w:eastAsia="ko-KR"/>
        </w:rPr>
        <w:fldChar w:fldCharType="end"/>
      </w:r>
      <w:r w:rsidRPr="00DE0F0E" w:rsidDel="003C51E6">
        <w:rPr>
          <w:noProof/>
          <w:lang w:val="en-CA" w:eastAsia="ko-KR"/>
        </w:rPr>
        <w:t>)</w:t>
      </w:r>
    </w:p>
    <w:p w14:paraId="7B2D96FA" w14:textId="7A826EC8" w:rsidR="0057383D" w:rsidRPr="00DE0F0E" w:rsidDel="003C51E6" w:rsidRDefault="0057383D" w:rsidP="0057383D">
      <w:pPr>
        <w:pStyle w:val="Equation"/>
        <w:tabs>
          <w:tab w:val="clear" w:pos="4849"/>
        </w:tabs>
        <w:ind w:left="2015"/>
        <w:rPr>
          <w:noProof/>
          <w:lang w:val="en-CA" w:eastAsia="ko-KR"/>
        </w:rPr>
      </w:pPr>
      <w:r w:rsidRPr="00DE0F0E" w:rsidDel="003C51E6">
        <w:rPr>
          <w:noProof/>
          <w:lang w:val="en-CA" w:eastAsia="ko-KR"/>
        </w:rPr>
        <w:t xml:space="preserve">refPicListB = </w:t>
      </w:r>
      <w:r w:rsidR="00244B64">
        <w:rPr>
          <w:noProof/>
          <w:lang w:val="en-CA" w:eastAsia="ko-KR"/>
        </w:rPr>
        <w:t>RefPicList[ X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405</w:t>
      </w:r>
      <w:r w:rsidRPr="00DE0F0E" w:rsidDel="003C51E6">
        <w:rPr>
          <w:noProof/>
          <w:lang w:val="en-CA" w:eastAsia="ko-KR"/>
        </w:rPr>
        <w:fldChar w:fldCharType="end"/>
      </w:r>
      <w:r w:rsidRPr="00DE0F0E" w:rsidDel="003C51E6">
        <w:rPr>
          <w:noProof/>
          <w:lang w:val="en-CA" w:eastAsia="ko-KR"/>
        </w:rPr>
        <w:t>)</w:t>
      </w:r>
    </w:p>
    <w:p w14:paraId="1F05F327" w14:textId="77777777" w:rsidR="0057383D" w:rsidRPr="00DE0F0E" w:rsidDel="003C51E6" w:rsidRDefault="0057383D" w:rsidP="0057383D">
      <w:pPr>
        <w:numPr>
          <w:ilvl w:val="0"/>
          <w:numId w:val="84"/>
        </w:numPr>
        <w:tabs>
          <w:tab w:val="clear" w:pos="794"/>
          <w:tab w:val="clear" w:pos="1191"/>
          <w:tab w:val="clear" w:pos="1588"/>
          <w:tab w:val="left" w:pos="284"/>
          <w:tab w:val="left" w:pos="1530"/>
        </w:tabs>
        <w:ind w:left="1530"/>
        <w:rPr>
          <w:noProof/>
          <w:lang w:val="en-CA" w:eastAsia="ko-KR"/>
        </w:rPr>
      </w:pPr>
      <w:r w:rsidRPr="00DE0F0E" w:rsidDel="003C51E6">
        <w:rPr>
          <w:noProof/>
          <w:lang w:val="en-CA" w:eastAsia="ko-KR"/>
        </w:rPr>
        <w:t>Otherwise, when PredFlagLY[ xNbB</w:t>
      </w:r>
      <w:r w:rsidRPr="00DE0F0E" w:rsidDel="003C51E6">
        <w:rPr>
          <w:noProof/>
          <w:vertAlign w:val="subscript"/>
          <w:lang w:val="en-CA" w:eastAsia="ko-KR"/>
        </w:rPr>
        <w:t>k</w:t>
      </w:r>
      <w:r w:rsidRPr="00DE0F0E" w:rsidDel="003C51E6">
        <w:rPr>
          <w:noProof/>
          <w:lang w:val="en-CA" w:eastAsia="ko-KR"/>
        </w:rPr>
        <w:t> ][ yNbB</w:t>
      </w:r>
      <w:r w:rsidRPr="00DE0F0E" w:rsidDel="003C51E6">
        <w:rPr>
          <w:noProof/>
          <w:vertAlign w:val="subscript"/>
          <w:lang w:val="en-CA" w:eastAsia="ko-KR"/>
        </w:rPr>
        <w:t>k</w:t>
      </w:r>
      <w:r w:rsidRPr="00DE0F0E" w:rsidDel="003C51E6">
        <w:rPr>
          <w:noProof/>
          <w:lang w:val="en-CA" w:eastAsia="ko-KR"/>
        </w:rPr>
        <w:t> ] (with Y = !X) is equal to 1, availableFlagLXB is set equal to 1 and the following assignments are made:</w:t>
      </w:r>
    </w:p>
    <w:p w14:paraId="424DDC3C" w14:textId="39643795" w:rsidR="0057383D" w:rsidRPr="00DE0F0E" w:rsidDel="003C51E6" w:rsidRDefault="0057383D" w:rsidP="0057383D">
      <w:pPr>
        <w:pStyle w:val="Equation"/>
        <w:tabs>
          <w:tab w:val="clear" w:pos="4849"/>
        </w:tabs>
        <w:ind w:left="2015"/>
        <w:rPr>
          <w:noProof/>
          <w:lang w:val="en-CA" w:eastAsia="ko-KR"/>
        </w:rPr>
      </w:pPr>
      <w:r w:rsidRPr="00DE0F0E" w:rsidDel="003C51E6">
        <w:rPr>
          <w:noProof/>
          <w:lang w:val="en-CA" w:eastAsia="ko-KR"/>
        </w:rPr>
        <w:t>mvLXB = MvLY[ xNbB</w:t>
      </w:r>
      <w:r w:rsidRPr="00DE0F0E" w:rsidDel="003C51E6">
        <w:rPr>
          <w:noProof/>
          <w:vertAlign w:val="subscript"/>
          <w:lang w:val="en-CA" w:eastAsia="ko-KR"/>
        </w:rPr>
        <w:t>k</w:t>
      </w:r>
      <w:r w:rsidRPr="00DE0F0E" w:rsidDel="003C51E6">
        <w:rPr>
          <w:noProof/>
          <w:lang w:val="en-CA" w:eastAsia="ko-KR"/>
        </w:rPr>
        <w:t> ][ yNbB</w:t>
      </w:r>
      <w:r w:rsidRPr="00DE0F0E" w:rsidDel="003C51E6">
        <w:rPr>
          <w:noProof/>
          <w:vertAlign w:val="subscript"/>
          <w:lang w:val="en-CA" w:eastAsia="ko-KR"/>
        </w:rPr>
        <w:t>k</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406</w:t>
      </w:r>
      <w:r w:rsidRPr="00DE0F0E" w:rsidDel="003C51E6">
        <w:rPr>
          <w:noProof/>
          <w:lang w:val="en-CA" w:eastAsia="ko-KR"/>
        </w:rPr>
        <w:fldChar w:fldCharType="end"/>
      </w:r>
      <w:r w:rsidRPr="00DE0F0E" w:rsidDel="003C51E6">
        <w:rPr>
          <w:noProof/>
          <w:lang w:val="en-CA" w:eastAsia="ko-KR"/>
        </w:rPr>
        <w:t>)</w:t>
      </w:r>
    </w:p>
    <w:p w14:paraId="4006C50F" w14:textId="6D7BA64A" w:rsidR="0057383D" w:rsidRPr="00DE0F0E" w:rsidDel="003C51E6" w:rsidRDefault="0057383D" w:rsidP="0057383D">
      <w:pPr>
        <w:pStyle w:val="Equation"/>
        <w:tabs>
          <w:tab w:val="clear" w:pos="4849"/>
        </w:tabs>
        <w:ind w:left="2015"/>
        <w:rPr>
          <w:noProof/>
          <w:lang w:val="en-CA" w:eastAsia="ko-KR"/>
        </w:rPr>
      </w:pPr>
      <w:r w:rsidRPr="00DE0F0E" w:rsidDel="003C51E6">
        <w:rPr>
          <w:noProof/>
          <w:lang w:val="en-CA" w:eastAsia="ko-KR"/>
        </w:rPr>
        <w:t>refIdxB = RefIdxLY[ xNbB</w:t>
      </w:r>
      <w:r w:rsidRPr="00DE0F0E" w:rsidDel="003C51E6">
        <w:rPr>
          <w:noProof/>
          <w:vertAlign w:val="subscript"/>
          <w:lang w:val="en-CA" w:eastAsia="ko-KR"/>
        </w:rPr>
        <w:t>k</w:t>
      </w:r>
      <w:r w:rsidRPr="00DE0F0E" w:rsidDel="003C51E6">
        <w:rPr>
          <w:noProof/>
          <w:lang w:val="en-CA" w:eastAsia="ko-KR"/>
        </w:rPr>
        <w:t> ][ yNbB</w:t>
      </w:r>
      <w:r w:rsidRPr="00DE0F0E" w:rsidDel="003C51E6">
        <w:rPr>
          <w:noProof/>
          <w:vertAlign w:val="subscript"/>
          <w:lang w:val="en-CA" w:eastAsia="ko-KR"/>
        </w:rPr>
        <w:t>k</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407</w:t>
      </w:r>
      <w:r w:rsidRPr="00DE0F0E" w:rsidDel="003C51E6">
        <w:rPr>
          <w:noProof/>
          <w:lang w:val="en-CA" w:eastAsia="ko-KR"/>
        </w:rPr>
        <w:fldChar w:fldCharType="end"/>
      </w:r>
      <w:r w:rsidRPr="00DE0F0E" w:rsidDel="003C51E6">
        <w:rPr>
          <w:noProof/>
          <w:lang w:val="en-CA" w:eastAsia="ko-KR"/>
        </w:rPr>
        <w:t>)</w:t>
      </w:r>
    </w:p>
    <w:p w14:paraId="5EC2B36E" w14:textId="500578A7" w:rsidR="0057383D" w:rsidRPr="00DE0F0E" w:rsidDel="003C51E6" w:rsidRDefault="0057383D" w:rsidP="0057383D">
      <w:pPr>
        <w:pStyle w:val="Equation"/>
        <w:tabs>
          <w:tab w:val="clear" w:pos="4849"/>
        </w:tabs>
        <w:ind w:left="2015"/>
        <w:rPr>
          <w:noProof/>
          <w:lang w:val="en-CA" w:eastAsia="ko-KR"/>
        </w:rPr>
      </w:pPr>
      <w:r w:rsidRPr="00DE0F0E" w:rsidDel="003C51E6">
        <w:rPr>
          <w:noProof/>
          <w:lang w:val="en-CA" w:eastAsia="ko-KR"/>
        </w:rPr>
        <w:t xml:space="preserve">refPicListB = </w:t>
      </w:r>
      <w:r w:rsidR="00244B64">
        <w:rPr>
          <w:noProof/>
          <w:lang w:val="en-CA" w:eastAsia="ko-KR"/>
        </w:rPr>
        <w:t>RefPicList[ Y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408</w:t>
      </w:r>
      <w:r w:rsidRPr="00DE0F0E" w:rsidDel="003C51E6">
        <w:rPr>
          <w:noProof/>
          <w:lang w:val="en-CA" w:eastAsia="ko-KR"/>
        </w:rPr>
        <w:fldChar w:fldCharType="end"/>
      </w:r>
      <w:r w:rsidRPr="00DE0F0E" w:rsidDel="003C51E6">
        <w:rPr>
          <w:noProof/>
          <w:lang w:val="en-CA" w:eastAsia="ko-KR"/>
        </w:rPr>
        <w:t>)</w:t>
      </w:r>
    </w:p>
    <w:p w14:paraId="6E6A5AC6" w14:textId="4BF8A7F2" w:rsidR="0057383D" w:rsidRPr="00DE0F0E" w:rsidDel="003C51E6" w:rsidRDefault="0057383D" w:rsidP="0057383D">
      <w:pPr>
        <w:numPr>
          <w:ilvl w:val="0"/>
          <w:numId w:val="84"/>
        </w:numPr>
        <w:tabs>
          <w:tab w:val="clear" w:pos="794"/>
          <w:tab w:val="clear" w:pos="1191"/>
          <w:tab w:val="clear" w:pos="1588"/>
          <w:tab w:val="left" w:pos="284"/>
          <w:tab w:val="left" w:pos="1134"/>
          <w:tab w:val="left" w:pos="1560"/>
        </w:tabs>
        <w:ind w:left="1134"/>
        <w:rPr>
          <w:noProof/>
          <w:lang w:val="en-CA" w:eastAsia="ko-KR"/>
        </w:rPr>
      </w:pPr>
      <w:r w:rsidRPr="00DE0F0E" w:rsidDel="003C51E6">
        <w:rPr>
          <w:noProof/>
          <w:lang w:val="en-CA" w:eastAsia="ko-KR"/>
        </w:rPr>
        <w:t>When availableFlagLXB is equal to 1, DiffPicOrderCnt( refPicListB[ refIdxB ], </w:t>
      </w:r>
      <w:r w:rsidR="00244B64">
        <w:rPr>
          <w:noProof/>
          <w:lang w:val="en-CA" w:eastAsia="ko-KR"/>
        </w:rPr>
        <w:t>RefPicList[ X ]</w:t>
      </w:r>
      <w:r w:rsidRPr="00DE0F0E" w:rsidDel="003C51E6">
        <w:rPr>
          <w:noProof/>
          <w:lang w:val="en-CA" w:eastAsia="ko-KR"/>
        </w:rPr>
        <w:t>[ refIdxLX ] ) is not equal to 0, mvLXB is derived as follows</w:t>
      </w:r>
      <w:r w:rsidRPr="00DE0F0E">
        <w:rPr>
          <w:noProof/>
          <w:lang w:val="en-CA" w:eastAsia="ko-KR"/>
        </w:rPr>
        <w:t>:</w:t>
      </w:r>
    </w:p>
    <w:p w14:paraId="012959A4" w14:textId="2B7D6ED9"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 w:val="left" w:pos="2340"/>
          <w:tab w:val="left" w:pos="2700"/>
          <w:tab w:val="left" w:pos="3060"/>
        </w:tabs>
        <w:ind w:left="1701"/>
        <w:rPr>
          <w:noProof/>
          <w:lang w:val="en-CA" w:eastAsia="ko-KR"/>
        </w:rPr>
      </w:pPr>
      <w:r w:rsidRPr="00DE0F0E" w:rsidDel="003C51E6">
        <w:rPr>
          <w:noProof/>
          <w:lang w:val="en-CA" w:eastAsia="ko-KR"/>
        </w:rPr>
        <w:t>tx = ( 16384 + ( Abs( td )  &gt;&gt;  1 ) ) / td</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409</w:t>
      </w:r>
      <w:r w:rsidRPr="00DE0F0E" w:rsidDel="003C51E6">
        <w:rPr>
          <w:noProof/>
          <w:lang w:val="en-CA" w:eastAsia="ko-KR"/>
        </w:rPr>
        <w:fldChar w:fldCharType="end"/>
      </w:r>
      <w:r w:rsidRPr="00DE0F0E" w:rsidDel="003C51E6">
        <w:rPr>
          <w:noProof/>
          <w:lang w:val="en-CA" w:eastAsia="ko-KR"/>
        </w:rPr>
        <w:t>)</w:t>
      </w:r>
    </w:p>
    <w:p w14:paraId="2A6097DC" w14:textId="2BDEC881"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 w:val="left" w:pos="2340"/>
          <w:tab w:val="left" w:pos="2700"/>
          <w:tab w:val="left" w:pos="3060"/>
        </w:tabs>
        <w:ind w:left="1701"/>
        <w:rPr>
          <w:noProof/>
          <w:lang w:val="en-CA" w:eastAsia="ko-KR"/>
        </w:rPr>
      </w:pPr>
      <w:r w:rsidRPr="00DE0F0E" w:rsidDel="003C51E6">
        <w:rPr>
          <w:noProof/>
          <w:lang w:val="en-CA" w:eastAsia="ko-KR"/>
        </w:rPr>
        <w:t>distScaleFactor = Clip3( −4096, 4095, ( tb * tx + 32 )  &gt;&gt;  6 )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410</w:t>
      </w:r>
      <w:r w:rsidRPr="00DE0F0E" w:rsidDel="003C51E6">
        <w:rPr>
          <w:noProof/>
          <w:lang w:val="en-CA" w:eastAsia="ko-KR"/>
        </w:rPr>
        <w:fldChar w:fldCharType="end"/>
      </w:r>
      <w:r w:rsidRPr="00DE0F0E" w:rsidDel="003C51E6">
        <w:rPr>
          <w:noProof/>
          <w:lang w:val="en-CA" w:eastAsia="ko-KR"/>
        </w:rPr>
        <w:t>)</w:t>
      </w:r>
    </w:p>
    <w:p w14:paraId="56AE9E00" w14:textId="5D6E24B5"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 w:val="left" w:pos="2340"/>
          <w:tab w:val="left" w:pos="2700"/>
          <w:tab w:val="left" w:pos="3060"/>
        </w:tabs>
        <w:ind w:left="1701"/>
        <w:rPr>
          <w:noProof/>
          <w:lang w:val="en-CA" w:eastAsia="ko-KR"/>
        </w:rPr>
      </w:pPr>
      <w:r w:rsidRPr="00DE0F0E" w:rsidDel="003C51E6">
        <w:rPr>
          <w:noProof/>
          <w:lang w:val="en-CA" w:eastAsia="ko-KR"/>
        </w:rPr>
        <w:t>mvLXB = Clip3(</w:t>
      </w:r>
      <w:r w:rsidRPr="00DE0F0E" w:rsidDel="003C51E6">
        <w:rPr>
          <w:rFonts w:eastAsia="MS Mincho"/>
          <w:noProof/>
          <w:lang w:val="en-CA" w:eastAsia="ja-JP"/>
        </w:rPr>
        <w:t> </w:t>
      </w:r>
      <w:r w:rsidRPr="00DE0F0E" w:rsidDel="003C51E6">
        <w:rPr>
          <w:noProof/>
          <w:lang w:val="en-CA" w:eastAsia="ko-KR"/>
        </w:rPr>
        <w:t>−</w:t>
      </w:r>
      <w:r w:rsidR="006A4C2D" w:rsidRPr="00DE0F0E">
        <w:rPr>
          <w:noProof/>
          <w:lang w:val="en-CA" w:eastAsia="ko-KR"/>
        </w:rPr>
        <w:t>131072</w:t>
      </w:r>
      <w:r w:rsidRPr="00DE0F0E" w:rsidDel="003C51E6">
        <w:rPr>
          <w:noProof/>
          <w:lang w:val="en-CA" w:eastAsia="ko-KR"/>
        </w:rPr>
        <w:t>, </w:t>
      </w:r>
      <w:r w:rsidR="006A4C2D" w:rsidRPr="00DE0F0E">
        <w:rPr>
          <w:noProof/>
          <w:lang w:val="en-CA" w:eastAsia="ko-KR"/>
        </w:rPr>
        <w:t>131071</w:t>
      </w:r>
      <w:r w:rsidRPr="00DE0F0E" w:rsidDel="003C51E6">
        <w:rPr>
          <w:noProof/>
          <w:lang w:val="en-CA" w:eastAsia="ko-KR"/>
        </w:rPr>
        <w:t>, Sign( distScaleFactor * mvLXB ) *</w:t>
      </w:r>
      <w:r w:rsidRPr="00DE0F0E" w:rsidDel="003C51E6">
        <w:rPr>
          <w:noProof/>
          <w:lang w:val="en-CA" w:eastAsia="ko-KR"/>
        </w:rPr>
        <w:br/>
      </w:r>
      <w:r w:rsidRPr="00DE0F0E" w:rsidDel="003C51E6">
        <w:rPr>
          <w:noProof/>
          <w:lang w:val="en-CA" w:eastAsia="ko-KR"/>
        </w:rPr>
        <w:tab/>
      </w:r>
      <w:r w:rsidRPr="00DE0F0E" w:rsidDel="003C51E6">
        <w:rPr>
          <w:noProof/>
          <w:lang w:val="en-CA" w:eastAsia="ko-KR"/>
        </w:rPr>
        <w:tab/>
      </w:r>
      <w:r w:rsidRPr="00DE0F0E" w:rsidDel="003C51E6">
        <w:rPr>
          <w:noProof/>
          <w:lang w:val="en-CA" w:eastAsia="ko-KR"/>
        </w:rPr>
        <w:tab/>
      </w:r>
      <w:r w:rsidRPr="00DE0F0E" w:rsidDel="003C51E6">
        <w:rPr>
          <w:noProof/>
          <w:lang w:val="en-CA" w:eastAsia="ko-KR"/>
        </w:rPr>
        <w:tab/>
        <w:t>( ( Abs( distScaleFactor * mvLXB ) + 127 )  &gt;&gt;  8 )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411</w:t>
      </w:r>
      <w:r w:rsidRPr="00DE0F0E" w:rsidDel="003C51E6">
        <w:rPr>
          <w:noProof/>
          <w:lang w:val="en-CA" w:eastAsia="ko-KR"/>
        </w:rPr>
        <w:fldChar w:fldCharType="end"/>
      </w:r>
      <w:r w:rsidRPr="00DE0F0E" w:rsidDel="003C51E6">
        <w:rPr>
          <w:noProof/>
          <w:lang w:val="en-CA" w:eastAsia="ko-KR"/>
        </w:rPr>
        <w:t>)</w:t>
      </w:r>
    </w:p>
    <w:p w14:paraId="03F04B7F" w14:textId="77777777" w:rsidR="0057383D" w:rsidRPr="00DE0F0E" w:rsidDel="003C51E6" w:rsidRDefault="0057383D" w:rsidP="0057383D">
      <w:pPr>
        <w:tabs>
          <w:tab w:val="left" w:pos="9090"/>
        </w:tabs>
        <w:ind w:left="1191"/>
        <w:rPr>
          <w:noProof/>
          <w:lang w:val="en-CA"/>
        </w:rPr>
      </w:pPr>
      <w:r w:rsidRPr="00DE0F0E" w:rsidDel="003C51E6">
        <w:rPr>
          <w:noProof/>
          <w:lang w:val="en-CA"/>
        </w:rPr>
        <w:t>where td and tb are derived as follows:</w:t>
      </w:r>
    </w:p>
    <w:p w14:paraId="348CE8B5" w14:textId="63A9EBEC"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 w:val="left" w:pos="2340"/>
          <w:tab w:val="left" w:pos="2700"/>
          <w:tab w:val="left" w:pos="3060"/>
        </w:tabs>
        <w:ind w:left="1701"/>
        <w:rPr>
          <w:noProof/>
          <w:lang w:val="en-CA" w:eastAsia="ko-KR"/>
        </w:rPr>
      </w:pPr>
      <w:r w:rsidRPr="00DE0F0E" w:rsidDel="003C51E6">
        <w:rPr>
          <w:noProof/>
          <w:lang w:val="en-CA" w:eastAsia="ko-KR"/>
        </w:rPr>
        <w:t>td = Clip3( −128, 127, DiffPicOrderCnt( currPic, refPicListB[ refIdxB ] )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412</w:t>
      </w:r>
      <w:r w:rsidRPr="00DE0F0E" w:rsidDel="003C51E6">
        <w:rPr>
          <w:noProof/>
          <w:lang w:val="en-CA" w:eastAsia="ko-KR"/>
        </w:rPr>
        <w:fldChar w:fldCharType="end"/>
      </w:r>
      <w:r w:rsidRPr="00DE0F0E" w:rsidDel="003C51E6">
        <w:rPr>
          <w:noProof/>
          <w:lang w:val="en-CA" w:eastAsia="ko-KR"/>
        </w:rPr>
        <w:t>)</w:t>
      </w:r>
    </w:p>
    <w:p w14:paraId="1CC8299E" w14:textId="3C86658C" w:rsidR="0057383D" w:rsidRPr="00DE0F0E" w:rsidDel="003C51E6" w:rsidRDefault="0057383D" w:rsidP="0057383D">
      <w:pPr>
        <w:pStyle w:val="Equation"/>
        <w:tabs>
          <w:tab w:val="clear" w:pos="794"/>
          <w:tab w:val="clear" w:pos="1588"/>
          <w:tab w:val="clear" w:pos="4849"/>
          <w:tab w:val="left" w:pos="851"/>
          <w:tab w:val="left" w:pos="1134"/>
          <w:tab w:val="left" w:pos="1418"/>
          <w:tab w:val="left" w:pos="1701"/>
          <w:tab w:val="left" w:pos="1985"/>
          <w:tab w:val="left" w:pos="2340"/>
          <w:tab w:val="left" w:pos="2700"/>
          <w:tab w:val="left" w:pos="3060"/>
        </w:tabs>
        <w:ind w:left="1701"/>
        <w:rPr>
          <w:noProof/>
          <w:lang w:val="en-CA" w:eastAsia="ko-KR"/>
        </w:rPr>
      </w:pPr>
      <w:r w:rsidRPr="00DE0F0E" w:rsidDel="003C51E6">
        <w:rPr>
          <w:noProof/>
          <w:lang w:val="en-CA" w:eastAsia="ko-KR"/>
        </w:rPr>
        <w:t xml:space="preserve">tb = Clip3( −128, 127, DiffPicOrderCnt( currPic, </w:t>
      </w:r>
      <w:r w:rsidR="00244B64">
        <w:rPr>
          <w:noProof/>
          <w:lang w:val="en-CA" w:eastAsia="ko-KR"/>
        </w:rPr>
        <w:t>RefPicList[ X ]</w:t>
      </w:r>
      <w:r w:rsidRPr="00DE0F0E" w:rsidDel="003C51E6">
        <w:rPr>
          <w:noProof/>
          <w:lang w:val="en-CA" w:eastAsia="ko-KR"/>
        </w:rPr>
        <w:t>[ refIdxLX ] )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413</w:t>
      </w:r>
      <w:r w:rsidRPr="00DE0F0E" w:rsidDel="003C51E6">
        <w:rPr>
          <w:noProof/>
          <w:lang w:val="en-CA" w:eastAsia="ko-KR"/>
        </w:rPr>
        <w:fldChar w:fldCharType="end"/>
      </w:r>
      <w:r w:rsidRPr="00DE0F0E" w:rsidDel="003C51E6">
        <w:rPr>
          <w:noProof/>
          <w:lang w:val="en-CA" w:eastAsia="ko-KR"/>
        </w:rPr>
        <w:t>)</w:t>
      </w:r>
    </w:p>
    <w:p w14:paraId="45F15F46" w14:textId="77777777" w:rsidR="0057383D" w:rsidRPr="00DE0F0E" w:rsidRDefault="0057383D" w:rsidP="0057383D">
      <w:pPr>
        <w:rPr>
          <w:rFonts w:eastAsia="Malgun Gothic"/>
          <w:noProof/>
          <w:lang w:val="en-CA" w:eastAsia="ko-KR"/>
        </w:rPr>
      </w:pPr>
    </w:p>
    <w:p w14:paraId="57E0E834" w14:textId="77777777" w:rsidR="0057383D" w:rsidRPr="00DE0F0E" w:rsidDel="003C51E6" w:rsidRDefault="0057383D" w:rsidP="0057383D">
      <w:pPr>
        <w:pStyle w:val="Heading4"/>
        <w:rPr>
          <w:noProof/>
          <w:lang w:val="en-CA"/>
        </w:rPr>
      </w:pPr>
      <w:bookmarkStart w:id="1455" w:name="_Ref300570067"/>
      <w:r w:rsidRPr="00DE0F0E" w:rsidDel="003C51E6">
        <w:rPr>
          <w:noProof/>
          <w:lang w:val="en-CA"/>
        </w:rPr>
        <w:t>Derivation process for temporal luma motion vector prediction</w:t>
      </w:r>
      <w:bookmarkEnd w:id="1455"/>
    </w:p>
    <w:p w14:paraId="6A3902AE" w14:textId="77777777" w:rsidR="0057383D" w:rsidRPr="00DE0F0E" w:rsidDel="003C51E6" w:rsidRDefault="0057383D" w:rsidP="0057383D">
      <w:pPr>
        <w:keepNext/>
        <w:rPr>
          <w:noProof/>
          <w:lang w:val="en-CA" w:eastAsia="ko-KR"/>
        </w:rPr>
      </w:pPr>
      <w:r w:rsidRPr="00DE0F0E" w:rsidDel="003C51E6">
        <w:rPr>
          <w:noProof/>
          <w:lang w:val="en-CA" w:eastAsia="ko-KR"/>
        </w:rPr>
        <w:t>Inputs to this process are:</w:t>
      </w:r>
    </w:p>
    <w:p w14:paraId="2828CDB7" w14:textId="77777777" w:rsidR="0057383D" w:rsidRPr="00DE0F0E" w:rsidDel="003C51E6" w:rsidRDefault="0057383D" w:rsidP="0057383D">
      <w:pPr>
        <w:numPr>
          <w:ilvl w:val="0"/>
          <w:numId w:val="5"/>
        </w:numPr>
        <w:rPr>
          <w:noProof/>
          <w:lang w:val="en-CA"/>
        </w:rPr>
      </w:pPr>
      <w:r w:rsidRPr="00DE0F0E" w:rsidDel="003C51E6">
        <w:rPr>
          <w:noProof/>
          <w:lang w:val="en-CA"/>
        </w:rPr>
        <w:t>a luma location ( xCb, yCb ) of the top-left sample of the current luma coding block relative to the top-left luma sample of the current picture,</w:t>
      </w:r>
    </w:p>
    <w:p w14:paraId="4068ACAA" w14:textId="77777777" w:rsidR="0057383D" w:rsidRPr="00DE0F0E" w:rsidRDefault="0057383D" w:rsidP="0057383D">
      <w:pPr>
        <w:numPr>
          <w:ilvl w:val="0"/>
          <w:numId w:val="5"/>
        </w:numPr>
        <w:rPr>
          <w:noProof/>
          <w:lang w:val="en-CA"/>
        </w:rPr>
      </w:pPr>
      <w:r w:rsidRPr="00DE0F0E">
        <w:rPr>
          <w:noProof/>
          <w:lang w:val="en-CA"/>
        </w:rPr>
        <w:t>a variable cbWidth specifying the width of the current coding block in luma samples,</w:t>
      </w:r>
    </w:p>
    <w:p w14:paraId="0AB4BEAB" w14:textId="77777777" w:rsidR="0057383D" w:rsidRPr="00DE0F0E" w:rsidRDefault="0057383D" w:rsidP="0057383D">
      <w:pPr>
        <w:numPr>
          <w:ilvl w:val="0"/>
          <w:numId w:val="5"/>
        </w:numPr>
        <w:rPr>
          <w:noProof/>
          <w:lang w:val="en-CA"/>
        </w:rPr>
      </w:pPr>
      <w:r w:rsidRPr="00DE0F0E">
        <w:rPr>
          <w:noProof/>
          <w:lang w:val="en-CA"/>
        </w:rPr>
        <w:t>a variable cbHeight specifying the height of the current coding block in luma samples,</w:t>
      </w:r>
    </w:p>
    <w:p w14:paraId="53034F7B" w14:textId="77777777" w:rsidR="0057383D" w:rsidRPr="00DE0F0E" w:rsidDel="003C51E6" w:rsidRDefault="0057383D" w:rsidP="0057383D">
      <w:pPr>
        <w:numPr>
          <w:ilvl w:val="0"/>
          <w:numId w:val="5"/>
        </w:numPr>
        <w:tabs>
          <w:tab w:val="clear" w:pos="794"/>
        </w:tabs>
        <w:rPr>
          <w:noProof/>
          <w:lang w:val="en-CA" w:eastAsia="ko-KR"/>
        </w:rPr>
      </w:pPr>
      <w:r w:rsidRPr="00DE0F0E" w:rsidDel="003C51E6">
        <w:rPr>
          <w:noProof/>
          <w:lang w:val="en-CA" w:eastAsia="ko-KR"/>
        </w:rPr>
        <w:t>a reference index refIdxLX, with X being 0 or 1.</w:t>
      </w:r>
    </w:p>
    <w:p w14:paraId="410D05B7" w14:textId="77777777" w:rsidR="0057383D" w:rsidRPr="00DE0F0E" w:rsidDel="003C51E6" w:rsidRDefault="0057383D" w:rsidP="0057383D">
      <w:pPr>
        <w:rPr>
          <w:noProof/>
          <w:lang w:val="en-CA" w:eastAsia="ko-KR"/>
        </w:rPr>
      </w:pPr>
      <w:r w:rsidRPr="00DE0F0E" w:rsidDel="003C51E6">
        <w:rPr>
          <w:noProof/>
          <w:lang w:val="en-CA" w:eastAsia="ko-KR"/>
        </w:rPr>
        <w:t>Outputs of this process are:</w:t>
      </w:r>
    </w:p>
    <w:p w14:paraId="2BA103C4" w14:textId="77777777" w:rsidR="0057383D" w:rsidRPr="00DE0F0E" w:rsidDel="003C51E6" w:rsidRDefault="0057383D" w:rsidP="0057383D">
      <w:pPr>
        <w:numPr>
          <w:ilvl w:val="0"/>
          <w:numId w:val="5"/>
        </w:numPr>
        <w:tabs>
          <w:tab w:val="clear" w:pos="794"/>
        </w:tabs>
        <w:rPr>
          <w:noProof/>
          <w:lang w:val="en-CA" w:eastAsia="ko-KR"/>
        </w:rPr>
      </w:pPr>
      <w:r w:rsidRPr="00DE0F0E" w:rsidDel="003C51E6">
        <w:rPr>
          <w:noProof/>
          <w:lang w:val="en-CA" w:eastAsia="ko-KR"/>
        </w:rPr>
        <w:t>the motion vector prediction mvLXCol</w:t>
      </w:r>
      <w:r w:rsidR="00A83CC5" w:rsidRPr="00DE0F0E">
        <w:rPr>
          <w:noProof/>
          <w:lang w:val="en-CA" w:eastAsia="ko-KR"/>
        </w:rPr>
        <w:t xml:space="preserve"> in </w:t>
      </w:r>
      <w:r w:rsidR="0055255A" w:rsidRPr="00DE0F0E">
        <w:rPr>
          <w:noProof/>
          <w:lang w:val="en-CA" w:eastAsia="ko-KR"/>
        </w:rPr>
        <w:t>1/16</w:t>
      </w:r>
      <w:r w:rsidR="00A83CC5" w:rsidRPr="00DE0F0E">
        <w:rPr>
          <w:noProof/>
          <w:lang w:val="en-CA" w:eastAsia="ko-KR"/>
        </w:rPr>
        <w:t xml:space="preserve"> </w:t>
      </w:r>
      <w:r w:rsidR="00A83CC5" w:rsidRPr="00DE0F0E" w:rsidDel="003C51E6">
        <w:rPr>
          <w:noProof/>
          <w:lang w:val="en-CA" w:eastAsia="ko-KR"/>
        </w:rPr>
        <w:t>fractional-sample</w:t>
      </w:r>
      <w:r w:rsidR="00A83CC5" w:rsidRPr="00DE0F0E">
        <w:rPr>
          <w:noProof/>
          <w:lang w:val="en-CA" w:eastAsia="ko-KR"/>
        </w:rPr>
        <w:t xml:space="preserve"> accuracy</w:t>
      </w:r>
      <w:r w:rsidRPr="00DE0F0E" w:rsidDel="003C51E6">
        <w:rPr>
          <w:noProof/>
          <w:lang w:val="en-CA" w:eastAsia="ko-KR"/>
        </w:rPr>
        <w:t>,</w:t>
      </w:r>
    </w:p>
    <w:p w14:paraId="5B1A3837" w14:textId="77777777" w:rsidR="0057383D" w:rsidRPr="00DE0F0E" w:rsidDel="003C51E6" w:rsidRDefault="0057383D" w:rsidP="0057383D">
      <w:pPr>
        <w:numPr>
          <w:ilvl w:val="0"/>
          <w:numId w:val="5"/>
        </w:numPr>
        <w:tabs>
          <w:tab w:val="clear" w:pos="794"/>
        </w:tabs>
        <w:rPr>
          <w:noProof/>
          <w:lang w:val="en-CA" w:eastAsia="ko-KR"/>
        </w:rPr>
      </w:pPr>
      <w:r w:rsidRPr="00DE0F0E" w:rsidDel="003C51E6">
        <w:rPr>
          <w:noProof/>
          <w:lang w:val="en-CA" w:eastAsia="ko-KR"/>
        </w:rPr>
        <w:t>the availability flag availableFlagLXCol.</w:t>
      </w:r>
    </w:p>
    <w:p w14:paraId="17EB70CC" w14:textId="77777777" w:rsidR="0057383D" w:rsidRPr="00DE0F0E" w:rsidDel="003C51E6" w:rsidRDefault="0057383D" w:rsidP="0057383D">
      <w:pPr>
        <w:rPr>
          <w:rFonts w:eastAsia="MS Mincho"/>
          <w:noProof/>
          <w:lang w:val="en-CA" w:eastAsia="ja-JP"/>
        </w:rPr>
      </w:pPr>
      <w:r w:rsidRPr="00DE0F0E" w:rsidDel="003C51E6">
        <w:rPr>
          <w:noProof/>
          <w:lang w:val="en-CA" w:eastAsia="ko-KR"/>
        </w:rPr>
        <w:t>The variable curr</w:t>
      </w:r>
      <w:r w:rsidRPr="00DE0F0E">
        <w:rPr>
          <w:noProof/>
          <w:lang w:val="en-CA" w:eastAsia="ko-KR"/>
        </w:rPr>
        <w:t>C</w:t>
      </w:r>
      <w:r w:rsidRPr="00DE0F0E" w:rsidDel="003C51E6">
        <w:rPr>
          <w:noProof/>
          <w:lang w:val="en-CA" w:eastAsia="ko-KR"/>
        </w:rPr>
        <w:t xml:space="preserve">b specifies the current luma </w:t>
      </w:r>
      <w:r w:rsidRPr="00DE0F0E">
        <w:rPr>
          <w:noProof/>
          <w:lang w:val="en-CA" w:eastAsia="ko-KR"/>
        </w:rPr>
        <w:t>coding</w:t>
      </w:r>
      <w:r w:rsidRPr="00DE0F0E" w:rsidDel="003C51E6">
        <w:rPr>
          <w:noProof/>
          <w:lang w:val="en-CA" w:eastAsia="ko-KR"/>
        </w:rPr>
        <w:t xml:space="preserve"> block at luma location ( x</w:t>
      </w:r>
      <w:r w:rsidRPr="00DE0F0E">
        <w:rPr>
          <w:noProof/>
          <w:lang w:val="en-CA" w:eastAsia="ko-KR"/>
        </w:rPr>
        <w:t>C</w:t>
      </w:r>
      <w:r w:rsidRPr="00DE0F0E" w:rsidDel="003C51E6">
        <w:rPr>
          <w:noProof/>
          <w:lang w:val="en-CA" w:eastAsia="ko-KR"/>
        </w:rPr>
        <w:t>b, y</w:t>
      </w:r>
      <w:r w:rsidRPr="00DE0F0E">
        <w:rPr>
          <w:noProof/>
          <w:lang w:val="en-CA" w:eastAsia="ko-KR"/>
        </w:rPr>
        <w:t>C</w:t>
      </w:r>
      <w:r w:rsidRPr="00DE0F0E" w:rsidDel="003C51E6">
        <w:rPr>
          <w:noProof/>
          <w:lang w:val="en-CA" w:eastAsia="ko-KR"/>
        </w:rPr>
        <w:t>b ).</w:t>
      </w:r>
    </w:p>
    <w:p w14:paraId="3E52FB48" w14:textId="77777777" w:rsidR="0057383D" w:rsidRPr="00DE0F0E" w:rsidDel="003C51E6" w:rsidRDefault="0057383D" w:rsidP="0057383D">
      <w:pPr>
        <w:rPr>
          <w:rFonts w:eastAsia="MS Mincho"/>
          <w:noProof/>
          <w:lang w:val="en-CA" w:eastAsia="ja-JP"/>
        </w:rPr>
      </w:pPr>
      <w:r w:rsidRPr="00DE0F0E" w:rsidDel="003C51E6">
        <w:rPr>
          <w:rFonts w:eastAsia="MS Mincho"/>
          <w:noProof/>
          <w:lang w:val="en-CA" w:eastAsia="ja-JP"/>
        </w:rPr>
        <w:t>T</w:t>
      </w:r>
      <w:r w:rsidRPr="00DE0F0E" w:rsidDel="003C51E6">
        <w:rPr>
          <w:noProof/>
          <w:lang w:val="en-CA" w:eastAsia="ko-KR"/>
        </w:rPr>
        <w:t>he variables mvLXCol and availableFlagLXCol are derived as follows:</w:t>
      </w:r>
    </w:p>
    <w:p w14:paraId="107EC357" w14:textId="5E0B5D05" w:rsidR="0057383D" w:rsidRPr="00DE0F0E" w:rsidDel="003C51E6" w:rsidRDefault="0057383D" w:rsidP="0057383D">
      <w:pPr>
        <w:numPr>
          <w:ilvl w:val="0"/>
          <w:numId w:val="5"/>
        </w:numPr>
        <w:rPr>
          <w:noProof/>
          <w:lang w:val="en-CA" w:eastAsia="ko-KR"/>
        </w:rPr>
      </w:pPr>
      <w:r w:rsidRPr="00DE0F0E" w:rsidDel="003C51E6">
        <w:rPr>
          <w:rFonts w:eastAsia="MS Mincho"/>
          <w:noProof/>
          <w:lang w:val="en-CA" w:eastAsia="ja-JP"/>
        </w:rPr>
        <w:t xml:space="preserve">If </w:t>
      </w:r>
      <w:r w:rsidR="000A78D2" w:rsidRPr="00DE0F0E">
        <w:rPr>
          <w:noProof/>
          <w:lang w:val="en-CA" w:eastAsia="ko-KR"/>
        </w:rPr>
        <w:t>tile_group_</w:t>
      </w:r>
      <w:r w:rsidRPr="00DE0F0E" w:rsidDel="003C51E6">
        <w:rPr>
          <w:noProof/>
          <w:lang w:val="en-CA" w:eastAsia="ko-KR"/>
        </w:rPr>
        <w:t>temporal_mvp_enabled_flag is equal to 0</w:t>
      </w:r>
      <w:r w:rsidR="00CE64A2" w:rsidRPr="00DE0F0E">
        <w:rPr>
          <w:noProof/>
          <w:lang w:val="en-CA" w:eastAsia="ko-KR"/>
        </w:rPr>
        <w:t xml:space="preserve">, </w:t>
      </w:r>
      <w:r w:rsidRPr="00DE0F0E" w:rsidDel="003C51E6">
        <w:rPr>
          <w:noProof/>
          <w:lang w:val="en-CA" w:eastAsia="ko-KR"/>
        </w:rPr>
        <w:t xml:space="preserve">both components of </w:t>
      </w:r>
      <w:r w:rsidRPr="00DE0F0E" w:rsidDel="003C51E6">
        <w:rPr>
          <w:noProof/>
          <w:lang w:val="en-CA"/>
        </w:rPr>
        <w:t>mvLX</w:t>
      </w:r>
      <w:r w:rsidRPr="00DE0F0E" w:rsidDel="003C51E6">
        <w:rPr>
          <w:noProof/>
          <w:lang w:val="en-CA" w:eastAsia="ko-KR"/>
        </w:rPr>
        <w:t>Col are set equal to 0 and availableFlagLXCol is set equal to 0.</w:t>
      </w:r>
    </w:p>
    <w:p w14:paraId="6A188D56" w14:textId="74FC7070" w:rsidR="0057383D" w:rsidRPr="00DE0F0E" w:rsidDel="003C51E6" w:rsidRDefault="0057383D" w:rsidP="0057383D">
      <w:pPr>
        <w:numPr>
          <w:ilvl w:val="0"/>
          <w:numId w:val="5"/>
        </w:numPr>
        <w:rPr>
          <w:noProof/>
          <w:lang w:val="en-CA" w:eastAsia="ko-KR"/>
        </w:rPr>
      </w:pPr>
      <w:r w:rsidRPr="00DE0F0E" w:rsidDel="003C51E6">
        <w:rPr>
          <w:rFonts w:eastAsia="MS Mincho"/>
          <w:noProof/>
          <w:lang w:val="en-CA" w:eastAsia="ja-JP"/>
        </w:rPr>
        <w:lastRenderedPageBreak/>
        <w:t>Otherwise</w:t>
      </w:r>
      <w:r w:rsidRPr="00DE0F0E">
        <w:rPr>
          <w:rFonts w:eastAsia="MS Mincho"/>
          <w:noProof/>
          <w:lang w:val="en-CA" w:eastAsia="ja-JP"/>
        </w:rPr>
        <w:t xml:space="preserve"> (</w:t>
      </w:r>
      <w:r w:rsidR="000A78D2" w:rsidRPr="00DE0F0E">
        <w:rPr>
          <w:rFonts w:eastAsia="MS Mincho"/>
          <w:noProof/>
          <w:lang w:val="en-CA" w:eastAsia="ja-JP"/>
        </w:rPr>
        <w:t>tile_group_</w:t>
      </w:r>
      <w:r w:rsidRPr="00DE0F0E">
        <w:rPr>
          <w:rFonts w:eastAsia="MS Mincho"/>
          <w:noProof/>
          <w:lang w:val="en-CA" w:eastAsia="ja-JP"/>
        </w:rPr>
        <w:t>temporal_mvp_enabled_flag is equal to 1)</w:t>
      </w:r>
      <w:r w:rsidRPr="00DE0F0E" w:rsidDel="003C51E6">
        <w:rPr>
          <w:rFonts w:eastAsia="MS Mincho"/>
          <w:noProof/>
          <w:lang w:val="en-CA" w:eastAsia="ja-JP"/>
        </w:rPr>
        <w:t>, t</w:t>
      </w:r>
      <w:r w:rsidRPr="00DE0F0E" w:rsidDel="003C51E6">
        <w:rPr>
          <w:noProof/>
          <w:lang w:val="en-CA" w:eastAsia="ko-KR"/>
        </w:rPr>
        <w:t>he following ordered steps apply:</w:t>
      </w:r>
    </w:p>
    <w:p w14:paraId="4AF306F1" w14:textId="77777777" w:rsidR="0057383D" w:rsidRPr="00DE0F0E" w:rsidDel="003C51E6" w:rsidRDefault="0057383D" w:rsidP="0057383D">
      <w:pPr>
        <w:numPr>
          <w:ilvl w:val="0"/>
          <w:numId w:val="301"/>
        </w:numPr>
        <w:tabs>
          <w:tab w:val="clear" w:pos="794"/>
          <w:tab w:val="left" w:pos="810"/>
        </w:tabs>
        <w:rPr>
          <w:noProof/>
          <w:lang w:val="en-CA" w:eastAsia="ko-KR"/>
        </w:rPr>
      </w:pPr>
      <w:r w:rsidRPr="00DE0F0E" w:rsidDel="003C51E6">
        <w:rPr>
          <w:noProof/>
          <w:lang w:val="en-CA" w:eastAsia="ko-KR"/>
        </w:rPr>
        <w:t>The bottom right collocated motion vector is derived as follows:</w:t>
      </w:r>
    </w:p>
    <w:p w14:paraId="685E1833" w14:textId="67FB2466" w:rsidR="0057383D" w:rsidRPr="00DE0F0E" w:rsidDel="003C51E6" w:rsidRDefault="0057383D" w:rsidP="0057383D">
      <w:pPr>
        <w:pStyle w:val="Equation"/>
        <w:tabs>
          <w:tab w:val="clear" w:pos="4849"/>
        </w:tabs>
        <w:ind w:left="1588"/>
        <w:rPr>
          <w:noProof/>
          <w:lang w:val="en-CA" w:eastAsia="ko-KR"/>
        </w:rPr>
      </w:pPr>
      <w:r w:rsidRPr="00DE0F0E" w:rsidDel="003C51E6">
        <w:rPr>
          <w:noProof/>
          <w:lang w:val="en-CA" w:eastAsia="ko-KR"/>
        </w:rPr>
        <w:t>xColBr = x</w:t>
      </w:r>
      <w:r w:rsidRPr="00DE0F0E">
        <w:rPr>
          <w:noProof/>
          <w:lang w:val="en-CA" w:eastAsia="ko-KR"/>
        </w:rPr>
        <w:t>C</w:t>
      </w:r>
      <w:r w:rsidRPr="00DE0F0E" w:rsidDel="003C51E6">
        <w:rPr>
          <w:noProof/>
          <w:lang w:val="en-CA" w:eastAsia="ko-KR"/>
        </w:rPr>
        <w:t>b + </w:t>
      </w:r>
      <w:r w:rsidRPr="00DE0F0E">
        <w:rPr>
          <w:noProof/>
          <w:lang w:val="en-CA" w:eastAsia="ko-KR"/>
        </w:rPr>
        <w:t>cbWidth</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414</w:t>
      </w:r>
      <w:r w:rsidRPr="00DE0F0E" w:rsidDel="003C51E6">
        <w:rPr>
          <w:noProof/>
          <w:lang w:val="en-CA" w:eastAsia="ko-KR"/>
        </w:rPr>
        <w:fldChar w:fldCharType="end"/>
      </w:r>
      <w:r w:rsidRPr="00DE0F0E" w:rsidDel="003C51E6">
        <w:rPr>
          <w:noProof/>
          <w:lang w:val="en-CA" w:eastAsia="ko-KR"/>
        </w:rPr>
        <w:t>)</w:t>
      </w:r>
    </w:p>
    <w:p w14:paraId="7CD355C2" w14:textId="5003C630" w:rsidR="0057383D" w:rsidRPr="00DE0F0E" w:rsidDel="003C51E6" w:rsidRDefault="0057383D" w:rsidP="0057383D">
      <w:pPr>
        <w:pStyle w:val="Equation"/>
        <w:tabs>
          <w:tab w:val="clear" w:pos="4849"/>
        </w:tabs>
        <w:ind w:left="1588"/>
        <w:rPr>
          <w:noProof/>
          <w:lang w:val="en-CA" w:eastAsia="ko-KR"/>
        </w:rPr>
      </w:pPr>
      <w:r w:rsidRPr="00DE0F0E">
        <w:rPr>
          <w:noProof/>
          <w:lang w:val="en-CA" w:eastAsia="ko-KR"/>
        </w:rPr>
        <w:t>yColBr = yCb + cbHeight</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415</w:t>
      </w:r>
      <w:r w:rsidRPr="00DE0F0E" w:rsidDel="003C51E6">
        <w:rPr>
          <w:noProof/>
          <w:lang w:val="en-CA" w:eastAsia="ko-KR"/>
        </w:rPr>
        <w:fldChar w:fldCharType="end"/>
      </w:r>
      <w:r w:rsidRPr="00DE0F0E" w:rsidDel="003C51E6">
        <w:rPr>
          <w:noProof/>
          <w:lang w:val="en-CA" w:eastAsia="ko-KR"/>
        </w:rPr>
        <w:t>)</w:t>
      </w:r>
    </w:p>
    <w:p w14:paraId="528DEFA2" w14:textId="77777777" w:rsidR="0057383D" w:rsidRPr="00DE0F0E" w:rsidDel="003C51E6" w:rsidRDefault="0057383D" w:rsidP="0057383D">
      <w:pPr>
        <w:numPr>
          <w:ilvl w:val="0"/>
          <w:numId w:val="76"/>
        </w:numPr>
        <w:tabs>
          <w:tab w:val="clear" w:pos="805"/>
          <w:tab w:val="clear" w:pos="1191"/>
          <w:tab w:val="left" w:pos="1260"/>
        </w:tabs>
        <w:ind w:left="1260"/>
        <w:rPr>
          <w:noProof/>
          <w:lang w:val="en-CA" w:eastAsia="ko-KR"/>
        </w:rPr>
      </w:pPr>
      <w:r w:rsidRPr="00DE0F0E" w:rsidDel="003C51E6">
        <w:rPr>
          <w:noProof/>
          <w:lang w:val="en-CA" w:eastAsia="ko-KR"/>
        </w:rPr>
        <w:t>If y</w:t>
      </w:r>
      <w:r w:rsidRPr="00DE0F0E">
        <w:rPr>
          <w:noProof/>
          <w:lang w:val="en-CA" w:eastAsia="ko-KR"/>
        </w:rPr>
        <w:t>C</w:t>
      </w:r>
      <w:r w:rsidRPr="00DE0F0E" w:rsidDel="003C51E6">
        <w:rPr>
          <w:noProof/>
          <w:lang w:val="en-CA" w:eastAsia="ko-KR"/>
        </w:rPr>
        <w:t>b  &gt;&gt;  CtbLog2SizeY is equal to yColBr  &gt;&gt;  CtbLog2SizeY, yColBr is less than pic_height_in_luma_samples and xColBr is less than pic_width_in_luma_samples, the following applies:</w:t>
      </w:r>
    </w:p>
    <w:p w14:paraId="2A2EF2F1" w14:textId="77777777" w:rsidR="0057383D" w:rsidRPr="00DE0F0E" w:rsidDel="003C51E6" w:rsidRDefault="0057383D" w:rsidP="0057383D">
      <w:pPr>
        <w:numPr>
          <w:ilvl w:val="0"/>
          <w:numId w:val="76"/>
        </w:numPr>
        <w:tabs>
          <w:tab w:val="clear" w:pos="805"/>
          <w:tab w:val="clear" w:pos="1191"/>
          <w:tab w:val="clear" w:pos="1588"/>
          <w:tab w:val="left" w:pos="1620"/>
        </w:tabs>
        <w:ind w:left="1620" w:hanging="360"/>
        <w:rPr>
          <w:noProof/>
          <w:lang w:val="en-CA" w:eastAsia="ko-KR"/>
        </w:rPr>
      </w:pPr>
      <w:r w:rsidRPr="00DE0F0E" w:rsidDel="003C51E6">
        <w:rPr>
          <w:noProof/>
          <w:lang w:val="en-CA" w:eastAsia="ko-KR"/>
        </w:rPr>
        <w:t>The variable col</w:t>
      </w:r>
      <w:r w:rsidRPr="00DE0F0E">
        <w:rPr>
          <w:noProof/>
          <w:lang w:val="en-CA" w:eastAsia="ko-KR"/>
        </w:rPr>
        <w:t>C</w:t>
      </w:r>
      <w:r w:rsidRPr="00DE0F0E" w:rsidDel="003C51E6">
        <w:rPr>
          <w:noProof/>
          <w:lang w:val="en-CA" w:eastAsia="ko-KR"/>
        </w:rPr>
        <w:t xml:space="preserve">b specifies the luma </w:t>
      </w:r>
      <w:r w:rsidRPr="00DE0F0E">
        <w:rPr>
          <w:noProof/>
          <w:lang w:val="en-CA" w:eastAsia="ko-KR"/>
        </w:rPr>
        <w:t>coding</w:t>
      </w:r>
      <w:r w:rsidRPr="00DE0F0E" w:rsidDel="003C51E6">
        <w:rPr>
          <w:noProof/>
          <w:lang w:val="en-CA" w:eastAsia="ko-KR"/>
        </w:rPr>
        <w:t xml:space="preserve"> block covering the modified location given by ( ( xColBr  &gt;&gt;  </w:t>
      </w:r>
      <w:r w:rsidR="0037115C" w:rsidRPr="00DE0F0E">
        <w:rPr>
          <w:noProof/>
          <w:lang w:val="en-CA" w:eastAsia="ko-KR"/>
        </w:rPr>
        <w:t>3</w:t>
      </w:r>
      <w:r w:rsidRPr="00DE0F0E" w:rsidDel="003C51E6">
        <w:rPr>
          <w:noProof/>
          <w:lang w:val="en-CA" w:eastAsia="ko-KR"/>
        </w:rPr>
        <w:t> )  &lt;&lt;  </w:t>
      </w:r>
      <w:r w:rsidR="0037115C" w:rsidRPr="00DE0F0E">
        <w:rPr>
          <w:noProof/>
          <w:lang w:val="en-CA" w:eastAsia="ko-KR"/>
        </w:rPr>
        <w:t>3</w:t>
      </w:r>
      <w:r w:rsidRPr="00DE0F0E" w:rsidDel="003C51E6">
        <w:rPr>
          <w:noProof/>
          <w:lang w:val="en-CA" w:eastAsia="ko-KR"/>
        </w:rPr>
        <w:t>, ( yColBr  &gt;&gt;  </w:t>
      </w:r>
      <w:r w:rsidR="0037115C" w:rsidRPr="00DE0F0E">
        <w:rPr>
          <w:noProof/>
          <w:lang w:val="en-CA" w:eastAsia="ko-KR"/>
        </w:rPr>
        <w:t>3</w:t>
      </w:r>
      <w:r w:rsidRPr="00DE0F0E" w:rsidDel="003C51E6">
        <w:rPr>
          <w:noProof/>
          <w:lang w:val="en-CA" w:eastAsia="ko-KR"/>
        </w:rPr>
        <w:t> )  &lt;&lt;  </w:t>
      </w:r>
      <w:r w:rsidR="0037115C" w:rsidRPr="00DE0F0E">
        <w:rPr>
          <w:noProof/>
          <w:lang w:val="en-CA" w:eastAsia="ko-KR"/>
        </w:rPr>
        <w:t>3</w:t>
      </w:r>
      <w:r w:rsidRPr="00DE0F0E" w:rsidDel="003C51E6">
        <w:rPr>
          <w:noProof/>
          <w:lang w:val="en-CA" w:eastAsia="ko-KR"/>
        </w:rPr>
        <w:t> ) inside the collocated picture specified by ColPic.</w:t>
      </w:r>
    </w:p>
    <w:p w14:paraId="662AE044" w14:textId="77777777" w:rsidR="0057383D" w:rsidRPr="00DE0F0E" w:rsidDel="003C51E6" w:rsidRDefault="0057383D" w:rsidP="0057383D">
      <w:pPr>
        <w:numPr>
          <w:ilvl w:val="0"/>
          <w:numId w:val="76"/>
        </w:numPr>
        <w:tabs>
          <w:tab w:val="clear" w:pos="805"/>
          <w:tab w:val="clear" w:pos="1191"/>
          <w:tab w:val="clear" w:pos="1588"/>
          <w:tab w:val="left" w:pos="1620"/>
        </w:tabs>
        <w:ind w:left="1620" w:hanging="360"/>
        <w:rPr>
          <w:noProof/>
          <w:lang w:val="en-CA" w:eastAsia="ko-KR"/>
        </w:rPr>
      </w:pPr>
      <w:r w:rsidRPr="00DE0F0E" w:rsidDel="003C51E6">
        <w:rPr>
          <w:noProof/>
          <w:lang w:val="en-CA" w:eastAsia="ko-KR"/>
        </w:rPr>
        <w:t>The luma location ( xCol</w:t>
      </w:r>
      <w:r w:rsidRPr="00DE0F0E">
        <w:rPr>
          <w:noProof/>
          <w:lang w:val="en-CA" w:eastAsia="ko-KR"/>
        </w:rPr>
        <w:t>C</w:t>
      </w:r>
      <w:r w:rsidRPr="00DE0F0E" w:rsidDel="003C51E6">
        <w:rPr>
          <w:noProof/>
          <w:lang w:val="en-CA" w:eastAsia="ko-KR"/>
        </w:rPr>
        <w:t>b, yCol</w:t>
      </w:r>
      <w:r w:rsidRPr="00DE0F0E">
        <w:rPr>
          <w:noProof/>
          <w:lang w:val="en-CA" w:eastAsia="ko-KR"/>
        </w:rPr>
        <w:t>C</w:t>
      </w:r>
      <w:r w:rsidRPr="00DE0F0E" w:rsidDel="003C51E6">
        <w:rPr>
          <w:noProof/>
          <w:lang w:val="en-CA" w:eastAsia="ko-KR"/>
        </w:rPr>
        <w:t xml:space="preserve">b ) is set equal to the top-left sample of the collocated luma </w:t>
      </w:r>
      <w:r w:rsidRPr="00DE0F0E">
        <w:rPr>
          <w:noProof/>
          <w:lang w:val="en-CA" w:eastAsia="ko-KR"/>
        </w:rPr>
        <w:t>coding</w:t>
      </w:r>
      <w:r w:rsidRPr="00DE0F0E" w:rsidDel="003C51E6">
        <w:rPr>
          <w:noProof/>
          <w:lang w:val="en-CA" w:eastAsia="ko-KR"/>
        </w:rPr>
        <w:t xml:space="preserve"> block specified by col</w:t>
      </w:r>
      <w:r w:rsidRPr="00DE0F0E">
        <w:rPr>
          <w:noProof/>
          <w:lang w:val="en-CA" w:eastAsia="ko-KR"/>
        </w:rPr>
        <w:t>C</w:t>
      </w:r>
      <w:r w:rsidRPr="00DE0F0E" w:rsidDel="003C51E6">
        <w:rPr>
          <w:noProof/>
          <w:lang w:val="en-CA" w:eastAsia="ko-KR"/>
        </w:rPr>
        <w:t>b relative to the top-left luma sample of the collocated picture specified by ColPic.</w:t>
      </w:r>
    </w:p>
    <w:p w14:paraId="15EA6CF1" w14:textId="413449D2" w:rsidR="0057383D" w:rsidRPr="00DE0F0E" w:rsidDel="003C51E6" w:rsidRDefault="0057383D" w:rsidP="0057383D">
      <w:pPr>
        <w:numPr>
          <w:ilvl w:val="0"/>
          <w:numId w:val="76"/>
        </w:numPr>
        <w:tabs>
          <w:tab w:val="clear" w:pos="805"/>
          <w:tab w:val="clear" w:pos="1191"/>
          <w:tab w:val="clear" w:pos="1588"/>
          <w:tab w:val="left" w:pos="1620"/>
        </w:tabs>
        <w:ind w:left="1620" w:hanging="360"/>
        <w:rPr>
          <w:noProof/>
          <w:lang w:val="en-CA" w:eastAsia="ko-KR"/>
        </w:rPr>
      </w:pPr>
      <w:r w:rsidRPr="00DE0F0E" w:rsidDel="003C51E6">
        <w:rPr>
          <w:noProof/>
          <w:lang w:val="en-CA" w:eastAsia="ko-KR"/>
        </w:rPr>
        <w:t>The derivation process for collocated motion vectors as specified in clause </w:t>
      </w:r>
      <w:r w:rsidRPr="00DE0F0E">
        <w:rPr>
          <w:noProof/>
          <w:lang w:val="en-CA" w:eastAsia="ko-KR"/>
        </w:rPr>
        <w:fldChar w:fldCharType="begin" w:fldLock="1"/>
      </w:r>
      <w:r w:rsidRPr="00DE0F0E">
        <w:rPr>
          <w:noProof/>
          <w:lang w:val="en-CA" w:eastAsia="ko-KR"/>
        </w:rPr>
        <w:instrText xml:space="preserve"> REF _Ref342330774 \r \h </w:instrText>
      </w:r>
      <w:r w:rsidRPr="00DE0F0E">
        <w:rPr>
          <w:noProof/>
          <w:lang w:val="en-CA" w:eastAsia="ko-KR"/>
        </w:rPr>
      </w:r>
      <w:r w:rsidRPr="00DE0F0E">
        <w:rPr>
          <w:noProof/>
          <w:lang w:val="en-CA" w:eastAsia="ko-KR"/>
        </w:rPr>
        <w:fldChar w:fldCharType="separate"/>
      </w:r>
      <w:r w:rsidR="00043B38">
        <w:rPr>
          <w:noProof/>
          <w:lang w:val="en-CA" w:eastAsia="ko-KR"/>
        </w:rPr>
        <w:t>8.5.2.12</w:t>
      </w:r>
      <w:r w:rsidRPr="00DE0F0E">
        <w:rPr>
          <w:noProof/>
          <w:lang w:val="en-CA" w:eastAsia="ko-KR"/>
        </w:rPr>
        <w:fldChar w:fldCharType="end"/>
      </w:r>
      <w:r w:rsidRPr="00DE0F0E" w:rsidDel="003C51E6">
        <w:rPr>
          <w:noProof/>
          <w:lang w:val="en-CA" w:eastAsia="ko-KR"/>
        </w:rPr>
        <w:t xml:space="preserve"> is invoked with curr</w:t>
      </w:r>
      <w:r w:rsidRPr="00DE0F0E">
        <w:rPr>
          <w:noProof/>
          <w:lang w:val="en-CA" w:eastAsia="ko-KR"/>
        </w:rPr>
        <w:t>C</w:t>
      </w:r>
      <w:r w:rsidRPr="00DE0F0E" w:rsidDel="003C51E6">
        <w:rPr>
          <w:noProof/>
          <w:lang w:val="en-CA" w:eastAsia="ko-KR"/>
        </w:rPr>
        <w:t>b, col</w:t>
      </w:r>
      <w:r w:rsidRPr="00DE0F0E">
        <w:rPr>
          <w:noProof/>
          <w:lang w:val="en-CA" w:eastAsia="ko-KR"/>
        </w:rPr>
        <w:t>C</w:t>
      </w:r>
      <w:r w:rsidRPr="00DE0F0E" w:rsidDel="003C51E6">
        <w:rPr>
          <w:noProof/>
          <w:lang w:val="en-CA" w:eastAsia="ko-KR"/>
        </w:rPr>
        <w:t>b, ( xCol</w:t>
      </w:r>
      <w:r w:rsidRPr="00DE0F0E">
        <w:rPr>
          <w:noProof/>
          <w:lang w:val="en-CA" w:eastAsia="ko-KR"/>
        </w:rPr>
        <w:t>C</w:t>
      </w:r>
      <w:r w:rsidRPr="00DE0F0E" w:rsidDel="003C51E6">
        <w:rPr>
          <w:noProof/>
          <w:lang w:val="en-CA" w:eastAsia="ko-KR"/>
        </w:rPr>
        <w:t>b, yCol</w:t>
      </w:r>
      <w:r w:rsidRPr="00DE0F0E">
        <w:rPr>
          <w:noProof/>
          <w:lang w:val="en-CA" w:eastAsia="ko-KR"/>
        </w:rPr>
        <w:t>C</w:t>
      </w:r>
      <w:r w:rsidRPr="00DE0F0E" w:rsidDel="003C51E6">
        <w:rPr>
          <w:noProof/>
          <w:lang w:val="en-CA" w:eastAsia="ko-KR"/>
        </w:rPr>
        <w:t>b )</w:t>
      </w:r>
      <w:r w:rsidR="007A28CF" w:rsidRPr="00DE0F0E">
        <w:rPr>
          <w:noProof/>
          <w:lang w:val="en-CA" w:eastAsia="ko-KR"/>
        </w:rPr>
        <w:t>,</w:t>
      </w:r>
      <w:r w:rsidRPr="00DE0F0E" w:rsidDel="003C51E6">
        <w:rPr>
          <w:noProof/>
          <w:lang w:val="en-CA" w:eastAsia="ko-KR"/>
        </w:rPr>
        <w:t xml:space="preserve"> refIdxLX</w:t>
      </w:r>
      <w:r w:rsidR="00B65BD4" w:rsidRPr="00DE0F0E">
        <w:rPr>
          <w:noProof/>
          <w:lang w:val="en-CA" w:eastAsia="ko-KR"/>
        </w:rPr>
        <w:t xml:space="preserve"> and </w:t>
      </w:r>
      <w:r w:rsidR="007A28CF" w:rsidRPr="00DE0F0E">
        <w:rPr>
          <w:noProof/>
          <w:lang w:val="en-CA"/>
        </w:rPr>
        <w:t>sbFlag set equal to 0</w:t>
      </w:r>
      <w:r w:rsidRPr="00DE0F0E" w:rsidDel="003C51E6">
        <w:rPr>
          <w:noProof/>
          <w:lang w:val="en-CA" w:eastAsia="ko-KR"/>
        </w:rPr>
        <w:t xml:space="preserve"> as inputs, and the output is assigned to mvLXCol and availableFlagLXCol.</w:t>
      </w:r>
    </w:p>
    <w:p w14:paraId="5D622407" w14:textId="77777777" w:rsidR="0057383D" w:rsidRPr="00DE0F0E" w:rsidDel="003C51E6" w:rsidRDefault="0057383D" w:rsidP="0057383D">
      <w:pPr>
        <w:numPr>
          <w:ilvl w:val="0"/>
          <w:numId w:val="76"/>
        </w:numPr>
        <w:tabs>
          <w:tab w:val="clear" w:pos="805"/>
          <w:tab w:val="clear" w:pos="1191"/>
          <w:tab w:val="left" w:pos="1260"/>
        </w:tabs>
        <w:ind w:left="1260"/>
        <w:rPr>
          <w:noProof/>
          <w:lang w:val="en-CA" w:eastAsia="ko-KR"/>
        </w:rPr>
      </w:pPr>
      <w:r w:rsidRPr="00DE0F0E" w:rsidDel="003C51E6">
        <w:rPr>
          <w:noProof/>
          <w:lang w:val="en-CA" w:eastAsia="ko-KR"/>
        </w:rPr>
        <w:t>Otherwise, both components of mvLXCol are set equal to 0 and availableFlagLXCol is set equal to 0.</w:t>
      </w:r>
    </w:p>
    <w:p w14:paraId="190D0F84" w14:textId="77777777" w:rsidR="0057383D" w:rsidRPr="00DE0F0E" w:rsidDel="003C51E6" w:rsidRDefault="0057383D" w:rsidP="0057383D">
      <w:pPr>
        <w:numPr>
          <w:ilvl w:val="0"/>
          <w:numId w:val="301"/>
        </w:numPr>
        <w:tabs>
          <w:tab w:val="clear" w:pos="794"/>
          <w:tab w:val="left" w:pos="810"/>
        </w:tabs>
        <w:rPr>
          <w:noProof/>
          <w:lang w:val="en-CA" w:eastAsia="ko-KR"/>
        </w:rPr>
      </w:pPr>
      <w:r w:rsidRPr="00DE0F0E" w:rsidDel="003C51E6">
        <w:rPr>
          <w:noProof/>
          <w:lang w:val="en-CA" w:eastAsia="ko-KR"/>
        </w:rPr>
        <w:t>When availableFlagLXCol is equal to 0, the central collocated motion vector is derived as follows:</w:t>
      </w:r>
    </w:p>
    <w:p w14:paraId="2518EECE" w14:textId="134DE9DA" w:rsidR="0057383D" w:rsidRPr="00DE0F0E" w:rsidDel="003C51E6" w:rsidRDefault="0057383D" w:rsidP="0057383D">
      <w:pPr>
        <w:pStyle w:val="Equation"/>
        <w:tabs>
          <w:tab w:val="clear" w:pos="4849"/>
        </w:tabs>
        <w:ind w:left="1588"/>
        <w:rPr>
          <w:noProof/>
          <w:lang w:val="en-CA" w:eastAsia="ko-KR"/>
        </w:rPr>
      </w:pPr>
      <w:r w:rsidRPr="00DE0F0E" w:rsidDel="003C51E6">
        <w:rPr>
          <w:noProof/>
          <w:lang w:val="en-CA" w:eastAsia="ko-KR"/>
        </w:rPr>
        <w:t>xColCtr = x</w:t>
      </w:r>
      <w:r w:rsidRPr="00DE0F0E">
        <w:rPr>
          <w:noProof/>
          <w:lang w:val="en-CA" w:eastAsia="ko-KR"/>
        </w:rPr>
        <w:t>C</w:t>
      </w:r>
      <w:r w:rsidRPr="00DE0F0E" w:rsidDel="003C51E6">
        <w:rPr>
          <w:noProof/>
          <w:lang w:val="en-CA" w:eastAsia="ko-KR"/>
        </w:rPr>
        <w:t>b + ( </w:t>
      </w:r>
      <w:r w:rsidRPr="00DE0F0E">
        <w:rPr>
          <w:noProof/>
          <w:lang w:val="en-CA" w:eastAsia="ko-KR"/>
        </w:rPr>
        <w:t>cbWidth</w:t>
      </w:r>
      <w:r w:rsidRPr="00DE0F0E" w:rsidDel="003C51E6">
        <w:rPr>
          <w:noProof/>
          <w:lang w:val="en-CA" w:eastAsia="ko-KR"/>
        </w:rPr>
        <w:t>  &gt;&gt;  1 )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416</w:t>
      </w:r>
      <w:r w:rsidRPr="00DE0F0E" w:rsidDel="003C51E6">
        <w:rPr>
          <w:noProof/>
          <w:lang w:val="en-CA" w:eastAsia="ko-KR"/>
        </w:rPr>
        <w:fldChar w:fldCharType="end"/>
      </w:r>
      <w:r w:rsidRPr="00DE0F0E" w:rsidDel="003C51E6">
        <w:rPr>
          <w:noProof/>
          <w:lang w:val="en-CA" w:eastAsia="ko-KR"/>
        </w:rPr>
        <w:t>)</w:t>
      </w:r>
    </w:p>
    <w:p w14:paraId="488E22FC" w14:textId="267F083F" w:rsidR="0057383D" w:rsidRPr="00DE0F0E" w:rsidDel="003C51E6" w:rsidRDefault="0057383D" w:rsidP="0057383D">
      <w:pPr>
        <w:pStyle w:val="Equation"/>
        <w:tabs>
          <w:tab w:val="clear" w:pos="4849"/>
        </w:tabs>
        <w:ind w:left="1588"/>
        <w:rPr>
          <w:noProof/>
          <w:lang w:val="en-CA" w:eastAsia="ko-KR"/>
        </w:rPr>
      </w:pPr>
      <w:r w:rsidRPr="00DE0F0E" w:rsidDel="003C51E6">
        <w:rPr>
          <w:noProof/>
          <w:lang w:val="en-CA" w:eastAsia="ko-KR"/>
        </w:rPr>
        <w:t>yColCtr = y</w:t>
      </w:r>
      <w:r w:rsidRPr="00DE0F0E">
        <w:rPr>
          <w:noProof/>
          <w:lang w:val="en-CA" w:eastAsia="ko-KR"/>
        </w:rPr>
        <w:t>C</w:t>
      </w:r>
      <w:r w:rsidRPr="00DE0F0E" w:rsidDel="003C51E6">
        <w:rPr>
          <w:noProof/>
          <w:lang w:val="en-CA" w:eastAsia="ko-KR"/>
        </w:rPr>
        <w:t>b + ( </w:t>
      </w:r>
      <w:r w:rsidRPr="00DE0F0E">
        <w:rPr>
          <w:noProof/>
          <w:lang w:val="en-CA" w:eastAsia="ko-KR"/>
        </w:rPr>
        <w:t>cbHeight</w:t>
      </w:r>
      <w:r w:rsidRPr="00DE0F0E" w:rsidDel="003C51E6">
        <w:rPr>
          <w:noProof/>
          <w:lang w:val="en-CA" w:eastAsia="ko-KR"/>
        </w:rPr>
        <w:t>  &gt;&gt;  1 )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417</w:t>
      </w:r>
      <w:r w:rsidRPr="00DE0F0E" w:rsidDel="003C51E6">
        <w:rPr>
          <w:noProof/>
          <w:lang w:val="en-CA" w:eastAsia="ko-KR"/>
        </w:rPr>
        <w:fldChar w:fldCharType="end"/>
      </w:r>
      <w:r w:rsidRPr="00DE0F0E" w:rsidDel="003C51E6">
        <w:rPr>
          <w:noProof/>
          <w:lang w:val="en-CA" w:eastAsia="ko-KR"/>
        </w:rPr>
        <w:t>)</w:t>
      </w:r>
    </w:p>
    <w:p w14:paraId="0FE108B3" w14:textId="77777777" w:rsidR="0057383D" w:rsidRPr="00DE0F0E" w:rsidDel="003C51E6" w:rsidRDefault="0057383D" w:rsidP="0057383D">
      <w:pPr>
        <w:numPr>
          <w:ilvl w:val="0"/>
          <w:numId w:val="76"/>
        </w:numPr>
        <w:tabs>
          <w:tab w:val="clear" w:pos="805"/>
          <w:tab w:val="clear" w:pos="1191"/>
          <w:tab w:val="left" w:pos="1260"/>
        </w:tabs>
        <w:ind w:left="1260"/>
        <w:rPr>
          <w:noProof/>
          <w:lang w:val="en-CA" w:eastAsia="ko-KR"/>
        </w:rPr>
      </w:pPr>
      <w:r w:rsidRPr="00DE0F0E" w:rsidDel="003C51E6">
        <w:rPr>
          <w:noProof/>
          <w:lang w:val="en-CA" w:eastAsia="ko-KR"/>
        </w:rPr>
        <w:t>The variable col</w:t>
      </w:r>
      <w:r w:rsidRPr="00DE0F0E">
        <w:rPr>
          <w:noProof/>
          <w:lang w:val="en-CA" w:eastAsia="ko-KR"/>
        </w:rPr>
        <w:t>C</w:t>
      </w:r>
      <w:r w:rsidRPr="00DE0F0E" w:rsidDel="003C51E6">
        <w:rPr>
          <w:noProof/>
          <w:lang w:val="en-CA" w:eastAsia="ko-KR"/>
        </w:rPr>
        <w:t xml:space="preserve">b specifies the luma </w:t>
      </w:r>
      <w:r w:rsidRPr="00DE0F0E">
        <w:rPr>
          <w:noProof/>
          <w:lang w:val="en-CA" w:eastAsia="ko-KR"/>
        </w:rPr>
        <w:t>coding</w:t>
      </w:r>
      <w:r w:rsidRPr="00DE0F0E" w:rsidDel="003C51E6">
        <w:rPr>
          <w:noProof/>
          <w:lang w:val="en-CA" w:eastAsia="ko-KR"/>
        </w:rPr>
        <w:t xml:space="preserve"> block covering the modified location given by ( ( xColCtr  &gt;&gt;  </w:t>
      </w:r>
      <w:r w:rsidR="0037115C" w:rsidRPr="00DE0F0E">
        <w:rPr>
          <w:noProof/>
          <w:lang w:val="en-CA" w:eastAsia="ko-KR"/>
        </w:rPr>
        <w:t>3</w:t>
      </w:r>
      <w:r w:rsidRPr="00DE0F0E" w:rsidDel="003C51E6">
        <w:rPr>
          <w:noProof/>
          <w:lang w:val="en-CA" w:eastAsia="ko-KR"/>
        </w:rPr>
        <w:t> )  &lt;&lt;  </w:t>
      </w:r>
      <w:r w:rsidR="0037115C" w:rsidRPr="00DE0F0E">
        <w:rPr>
          <w:noProof/>
          <w:lang w:val="en-CA" w:eastAsia="ko-KR"/>
        </w:rPr>
        <w:t>3</w:t>
      </w:r>
      <w:r w:rsidRPr="00DE0F0E" w:rsidDel="003C51E6">
        <w:rPr>
          <w:noProof/>
          <w:lang w:val="en-CA" w:eastAsia="ko-KR"/>
        </w:rPr>
        <w:t>, ( yColCtr  &gt;&gt;  </w:t>
      </w:r>
      <w:r w:rsidR="0037115C" w:rsidRPr="00DE0F0E">
        <w:rPr>
          <w:noProof/>
          <w:lang w:val="en-CA" w:eastAsia="ko-KR"/>
        </w:rPr>
        <w:t>3</w:t>
      </w:r>
      <w:r w:rsidRPr="00DE0F0E" w:rsidDel="003C51E6">
        <w:rPr>
          <w:noProof/>
          <w:lang w:val="en-CA" w:eastAsia="ko-KR"/>
        </w:rPr>
        <w:t> )  &lt;&lt;  </w:t>
      </w:r>
      <w:r w:rsidR="0037115C" w:rsidRPr="00DE0F0E">
        <w:rPr>
          <w:noProof/>
          <w:lang w:val="en-CA" w:eastAsia="ko-KR"/>
        </w:rPr>
        <w:t>3</w:t>
      </w:r>
      <w:r w:rsidRPr="00DE0F0E" w:rsidDel="003C51E6">
        <w:rPr>
          <w:noProof/>
          <w:lang w:val="en-CA" w:eastAsia="ko-KR"/>
        </w:rPr>
        <w:t> ) inside the collocated picture specified by ColPic.</w:t>
      </w:r>
    </w:p>
    <w:p w14:paraId="471764C3" w14:textId="77777777" w:rsidR="0057383D" w:rsidRPr="00DE0F0E" w:rsidDel="003C51E6" w:rsidRDefault="0057383D" w:rsidP="0057383D">
      <w:pPr>
        <w:numPr>
          <w:ilvl w:val="0"/>
          <w:numId w:val="76"/>
        </w:numPr>
        <w:tabs>
          <w:tab w:val="clear" w:pos="805"/>
          <w:tab w:val="clear" w:pos="1191"/>
          <w:tab w:val="left" w:pos="1260"/>
        </w:tabs>
        <w:ind w:left="1260"/>
        <w:rPr>
          <w:noProof/>
          <w:lang w:val="en-CA" w:eastAsia="ko-KR"/>
        </w:rPr>
      </w:pPr>
      <w:r w:rsidRPr="00DE0F0E" w:rsidDel="003C51E6">
        <w:rPr>
          <w:noProof/>
          <w:lang w:val="en-CA" w:eastAsia="ko-KR"/>
        </w:rPr>
        <w:t>The luma location ( xCol</w:t>
      </w:r>
      <w:r w:rsidRPr="00DE0F0E">
        <w:rPr>
          <w:noProof/>
          <w:lang w:val="en-CA" w:eastAsia="ko-KR"/>
        </w:rPr>
        <w:t>C</w:t>
      </w:r>
      <w:r w:rsidRPr="00DE0F0E" w:rsidDel="003C51E6">
        <w:rPr>
          <w:noProof/>
          <w:lang w:val="en-CA" w:eastAsia="ko-KR"/>
        </w:rPr>
        <w:t>b, yCol</w:t>
      </w:r>
      <w:r w:rsidRPr="00DE0F0E">
        <w:rPr>
          <w:noProof/>
          <w:lang w:val="en-CA" w:eastAsia="ko-KR"/>
        </w:rPr>
        <w:t>C</w:t>
      </w:r>
      <w:r w:rsidRPr="00DE0F0E" w:rsidDel="003C51E6">
        <w:rPr>
          <w:noProof/>
          <w:lang w:val="en-CA" w:eastAsia="ko-KR"/>
        </w:rPr>
        <w:t xml:space="preserve">b ) is set equal to the top-left sample of the collocated luma </w:t>
      </w:r>
      <w:r w:rsidRPr="00DE0F0E">
        <w:rPr>
          <w:noProof/>
          <w:lang w:val="en-CA" w:eastAsia="ko-KR"/>
        </w:rPr>
        <w:t>coding</w:t>
      </w:r>
      <w:r w:rsidRPr="00DE0F0E" w:rsidDel="003C51E6">
        <w:rPr>
          <w:noProof/>
          <w:lang w:val="en-CA" w:eastAsia="ko-KR"/>
        </w:rPr>
        <w:t xml:space="preserve"> block specified by col</w:t>
      </w:r>
      <w:r w:rsidRPr="00DE0F0E">
        <w:rPr>
          <w:noProof/>
          <w:lang w:val="en-CA" w:eastAsia="ko-KR"/>
        </w:rPr>
        <w:t>C</w:t>
      </w:r>
      <w:r w:rsidRPr="00DE0F0E" w:rsidDel="003C51E6">
        <w:rPr>
          <w:noProof/>
          <w:lang w:val="en-CA" w:eastAsia="ko-KR"/>
        </w:rPr>
        <w:t>b relative to the top-left luma sample of the collocated picture specified by ColPic.</w:t>
      </w:r>
    </w:p>
    <w:p w14:paraId="67816D58" w14:textId="3A6D2C0E" w:rsidR="0057383D" w:rsidRPr="00DE0F0E" w:rsidRDefault="0057383D" w:rsidP="0057383D">
      <w:pPr>
        <w:numPr>
          <w:ilvl w:val="0"/>
          <w:numId w:val="76"/>
        </w:numPr>
        <w:tabs>
          <w:tab w:val="clear" w:pos="805"/>
          <w:tab w:val="clear" w:pos="1191"/>
          <w:tab w:val="left" w:pos="1260"/>
        </w:tabs>
        <w:ind w:left="1260"/>
        <w:rPr>
          <w:noProof/>
          <w:lang w:val="en-CA" w:eastAsia="ko-KR"/>
        </w:rPr>
      </w:pPr>
      <w:r w:rsidRPr="00DE0F0E" w:rsidDel="003C51E6">
        <w:rPr>
          <w:noProof/>
          <w:lang w:val="en-CA" w:eastAsia="ko-KR"/>
        </w:rPr>
        <w:t>The derivation process for collocated motion</w:t>
      </w:r>
      <w:r w:rsidRPr="00DE0F0E">
        <w:rPr>
          <w:noProof/>
          <w:lang w:val="en-CA" w:eastAsia="ko-KR"/>
        </w:rPr>
        <w:t xml:space="preserve"> vectors as specified in clause</w:t>
      </w:r>
      <w:r w:rsidRPr="00DE0F0E" w:rsidDel="003C51E6">
        <w:rPr>
          <w:noProof/>
          <w:lang w:val="en-CA" w:eastAsia="ko-KR"/>
        </w:rPr>
        <w:t> </w:t>
      </w:r>
      <w:r w:rsidRPr="00DE0F0E">
        <w:rPr>
          <w:noProof/>
          <w:lang w:val="en-CA" w:eastAsia="ko-KR"/>
        </w:rPr>
        <w:fldChar w:fldCharType="begin" w:fldLock="1"/>
      </w:r>
      <w:r w:rsidRPr="00DE0F0E">
        <w:rPr>
          <w:noProof/>
          <w:lang w:val="en-CA" w:eastAsia="ko-KR"/>
        </w:rPr>
        <w:instrText xml:space="preserve"> REF _Ref342330774 \r \h </w:instrText>
      </w:r>
      <w:r w:rsidRPr="00DE0F0E">
        <w:rPr>
          <w:noProof/>
          <w:lang w:val="en-CA" w:eastAsia="ko-KR"/>
        </w:rPr>
      </w:r>
      <w:r w:rsidRPr="00DE0F0E">
        <w:rPr>
          <w:noProof/>
          <w:lang w:val="en-CA" w:eastAsia="ko-KR"/>
        </w:rPr>
        <w:fldChar w:fldCharType="separate"/>
      </w:r>
      <w:r w:rsidR="00043B38">
        <w:rPr>
          <w:noProof/>
          <w:lang w:val="en-CA" w:eastAsia="ko-KR"/>
        </w:rPr>
        <w:t>8.5.2.12</w:t>
      </w:r>
      <w:r w:rsidRPr="00DE0F0E">
        <w:rPr>
          <w:noProof/>
          <w:lang w:val="en-CA" w:eastAsia="ko-KR"/>
        </w:rPr>
        <w:fldChar w:fldCharType="end"/>
      </w:r>
      <w:r w:rsidRPr="00DE0F0E" w:rsidDel="003C51E6">
        <w:rPr>
          <w:noProof/>
          <w:lang w:val="en-CA" w:eastAsia="ko-KR"/>
        </w:rPr>
        <w:t xml:space="preserve"> is invoked with curr</w:t>
      </w:r>
      <w:r w:rsidRPr="00DE0F0E">
        <w:rPr>
          <w:noProof/>
          <w:lang w:val="en-CA" w:eastAsia="ko-KR"/>
        </w:rPr>
        <w:t>C</w:t>
      </w:r>
      <w:r w:rsidRPr="00DE0F0E" w:rsidDel="003C51E6">
        <w:rPr>
          <w:noProof/>
          <w:lang w:val="en-CA" w:eastAsia="ko-KR"/>
        </w:rPr>
        <w:t>b, col</w:t>
      </w:r>
      <w:r w:rsidRPr="00DE0F0E">
        <w:rPr>
          <w:noProof/>
          <w:lang w:val="en-CA" w:eastAsia="ko-KR"/>
        </w:rPr>
        <w:t>C</w:t>
      </w:r>
      <w:r w:rsidRPr="00DE0F0E" w:rsidDel="003C51E6">
        <w:rPr>
          <w:noProof/>
          <w:lang w:val="en-CA" w:eastAsia="ko-KR"/>
        </w:rPr>
        <w:t>b, ( xCol</w:t>
      </w:r>
      <w:r w:rsidRPr="00DE0F0E">
        <w:rPr>
          <w:noProof/>
          <w:lang w:val="en-CA" w:eastAsia="ko-KR"/>
        </w:rPr>
        <w:t>C</w:t>
      </w:r>
      <w:r w:rsidRPr="00DE0F0E" w:rsidDel="003C51E6">
        <w:rPr>
          <w:noProof/>
          <w:lang w:val="en-CA" w:eastAsia="ko-KR"/>
        </w:rPr>
        <w:t>b, yCol</w:t>
      </w:r>
      <w:r w:rsidRPr="00DE0F0E">
        <w:rPr>
          <w:noProof/>
          <w:lang w:val="en-CA" w:eastAsia="ko-KR"/>
        </w:rPr>
        <w:t>C</w:t>
      </w:r>
      <w:r w:rsidRPr="00DE0F0E" w:rsidDel="003C51E6">
        <w:rPr>
          <w:noProof/>
          <w:lang w:val="en-CA" w:eastAsia="ko-KR"/>
        </w:rPr>
        <w:t>b )</w:t>
      </w:r>
      <w:r w:rsidR="007A28CF" w:rsidRPr="00DE0F0E">
        <w:rPr>
          <w:noProof/>
          <w:lang w:val="en-CA" w:eastAsia="ko-KR"/>
        </w:rPr>
        <w:t>,</w:t>
      </w:r>
      <w:r w:rsidRPr="00DE0F0E" w:rsidDel="003C51E6">
        <w:rPr>
          <w:noProof/>
          <w:lang w:val="en-CA" w:eastAsia="ko-KR"/>
        </w:rPr>
        <w:t xml:space="preserve"> refIdxLX</w:t>
      </w:r>
      <w:r w:rsidR="007A28CF" w:rsidRPr="00DE0F0E">
        <w:rPr>
          <w:noProof/>
          <w:lang w:val="en-CA" w:eastAsia="ko-KR"/>
        </w:rPr>
        <w:t xml:space="preserve"> and </w:t>
      </w:r>
      <w:r w:rsidR="007A28CF" w:rsidRPr="00DE0F0E">
        <w:rPr>
          <w:noProof/>
          <w:lang w:val="en-CA"/>
        </w:rPr>
        <w:t>sbFlag set equal to 0</w:t>
      </w:r>
      <w:r w:rsidRPr="00DE0F0E" w:rsidDel="003C51E6">
        <w:rPr>
          <w:noProof/>
          <w:lang w:val="en-CA" w:eastAsia="ko-KR"/>
        </w:rPr>
        <w:t xml:space="preserve"> as inputs, and the output is assigned to mvLXCol and availableFlagLXCol.</w:t>
      </w:r>
    </w:p>
    <w:p w14:paraId="6B4CC75F" w14:textId="77777777" w:rsidR="005D0AEC" w:rsidRPr="00DE0F0E" w:rsidDel="003C51E6" w:rsidRDefault="005D0AEC" w:rsidP="0057383D">
      <w:pPr>
        <w:rPr>
          <w:noProof/>
          <w:lang w:val="en-CA" w:eastAsia="ko-KR"/>
        </w:rPr>
      </w:pPr>
    </w:p>
    <w:p w14:paraId="7B8971C2" w14:textId="77777777" w:rsidR="0057383D" w:rsidRPr="00DE0F0E" w:rsidDel="003C51E6" w:rsidRDefault="0057383D" w:rsidP="0057383D">
      <w:pPr>
        <w:pStyle w:val="Heading4"/>
        <w:rPr>
          <w:noProof/>
          <w:lang w:val="en-CA"/>
        </w:rPr>
      </w:pPr>
      <w:bookmarkStart w:id="1456" w:name="_Ref342330774"/>
      <w:r w:rsidRPr="00DE0F0E" w:rsidDel="003C51E6">
        <w:rPr>
          <w:noProof/>
          <w:lang w:val="en-CA"/>
        </w:rPr>
        <w:t>Derivation process for collocated motion vectors</w:t>
      </w:r>
      <w:bookmarkEnd w:id="1456"/>
    </w:p>
    <w:p w14:paraId="62DE0F31" w14:textId="77777777" w:rsidR="0057383D" w:rsidRPr="00DE0F0E" w:rsidDel="003C51E6" w:rsidRDefault="0057383D" w:rsidP="0057383D">
      <w:pPr>
        <w:rPr>
          <w:noProof/>
          <w:lang w:val="en-CA" w:eastAsia="ko-KR"/>
        </w:rPr>
      </w:pPr>
      <w:r w:rsidRPr="00DE0F0E" w:rsidDel="003C51E6">
        <w:rPr>
          <w:noProof/>
          <w:lang w:val="en-CA" w:eastAsia="ko-KR"/>
        </w:rPr>
        <w:t>Inputs to this process are:</w:t>
      </w:r>
    </w:p>
    <w:p w14:paraId="7BF9C468" w14:textId="77777777" w:rsidR="0057383D" w:rsidRPr="00DE0F0E" w:rsidDel="003C51E6" w:rsidRDefault="002D0F07" w:rsidP="0057383D">
      <w:pPr>
        <w:numPr>
          <w:ilvl w:val="0"/>
          <w:numId w:val="5"/>
        </w:numPr>
        <w:rPr>
          <w:noProof/>
          <w:lang w:val="en-CA" w:eastAsia="ko-KR"/>
        </w:rPr>
      </w:pPr>
      <w:r w:rsidRPr="00DE0F0E">
        <w:rPr>
          <w:noProof/>
          <w:lang w:val="en-CA" w:eastAsia="ko-KR"/>
        </w:rPr>
        <w:t>a variable currC</w:t>
      </w:r>
      <w:r w:rsidR="0057383D" w:rsidRPr="00DE0F0E" w:rsidDel="003C51E6">
        <w:rPr>
          <w:noProof/>
          <w:lang w:val="en-CA" w:eastAsia="ko-KR"/>
        </w:rPr>
        <w:t xml:space="preserve">b specifying the current </w:t>
      </w:r>
      <w:r w:rsidRPr="00DE0F0E">
        <w:rPr>
          <w:noProof/>
          <w:lang w:val="en-CA" w:eastAsia="ko-KR"/>
        </w:rPr>
        <w:t>coding</w:t>
      </w:r>
      <w:r w:rsidR="0057383D" w:rsidRPr="00DE0F0E" w:rsidDel="003C51E6">
        <w:rPr>
          <w:noProof/>
          <w:lang w:val="en-CA" w:eastAsia="ko-KR"/>
        </w:rPr>
        <w:t xml:space="preserve"> block,</w:t>
      </w:r>
    </w:p>
    <w:p w14:paraId="37F0C26B" w14:textId="77777777" w:rsidR="0057383D" w:rsidRPr="00DE0F0E" w:rsidDel="003C51E6" w:rsidRDefault="002D0F07" w:rsidP="0057383D">
      <w:pPr>
        <w:numPr>
          <w:ilvl w:val="0"/>
          <w:numId w:val="5"/>
        </w:numPr>
        <w:rPr>
          <w:noProof/>
          <w:lang w:val="en-CA" w:eastAsia="ko-KR"/>
        </w:rPr>
      </w:pPr>
      <w:r w:rsidRPr="00DE0F0E">
        <w:rPr>
          <w:noProof/>
          <w:lang w:val="en-CA" w:eastAsia="ko-KR"/>
        </w:rPr>
        <w:t>a variable colC</w:t>
      </w:r>
      <w:r w:rsidR="0057383D" w:rsidRPr="00DE0F0E" w:rsidDel="003C51E6">
        <w:rPr>
          <w:noProof/>
          <w:lang w:val="en-CA" w:eastAsia="ko-KR"/>
        </w:rPr>
        <w:t xml:space="preserve">b specifying the collocated </w:t>
      </w:r>
      <w:r w:rsidRPr="00DE0F0E">
        <w:rPr>
          <w:noProof/>
          <w:lang w:val="en-CA" w:eastAsia="ko-KR"/>
        </w:rPr>
        <w:t>coding</w:t>
      </w:r>
      <w:r w:rsidR="0057383D" w:rsidRPr="00DE0F0E" w:rsidDel="003C51E6">
        <w:rPr>
          <w:noProof/>
          <w:lang w:val="en-CA" w:eastAsia="ko-KR"/>
        </w:rPr>
        <w:t xml:space="preserve"> block inside the collocated picture specified by ColPic,</w:t>
      </w:r>
    </w:p>
    <w:p w14:paraId="2A5F476F" w14:textId="77777777" w:rsidR="0057383D" w:rsidRPr="00DE0F0E" w:rsidDel="003C51E6" w:rsidRDefault="0057383D" w:rsidP="0057383D">
      <w:pPr>
        <w:numPr>
          <w:ilvl w:val="0"/>
          <w:numId w:val="5"/>
        </w:numPr>
        <w:rPr>
          <w:noProof/>
          <w:lang w:val="en-CA" w:eastAsia="ko-KR"/>
        </w:rPr>
      </w:pPr>
      <w:r w:rsidRPr="00DE0F0E" w:rsidDel="003C51E6">
        <w:rPr>
          <w:noProof/>
          <w:lang w:val="en-CA" w:eastAsia="ko-KR"/>
        </w:rPr>
        <w:t>a luma location ( xCol</w:t>
      </w:r>
      <w:r w:rsidR="005253E3" w:rsidRPr="00DE0F0E">
        <w:rPr>
          <w:noProof/>
          <w:lang w:val="en-CA" w:eastAsia="ko-KR"/>
        </w:rPr>
        <w:t>C</w:t>
      </w:r>
      <w:r w:rsidRPr="00DE0F0E" w:rsidDel="003C51E6">
        <w:rPr>
          <w:noProof/>
          <w:lang w:val="en-CA" w:eastAsia="ko-KR"/>
        </w:rPr>
        <w:t>b, yCol</w:t>
      </w:r>
      <w:r w:rsidR="005253E3" w:rsidRPr="00DE0F0E">
        <w:rPr>
          <w:noProof/>
          <w:lang w:val="en-CA" w:eastAsia="ko-KR"/>
        </w:rPr>
        <w:t>C</w:t>
      </w:r>
      <w:r w:rsidRPr="00DE0F0E" w:rsidDel="003C51E6">
        <w:rPr>
          <w:noProof/>
          <w:lang w:val="en-CA" w:eastAsia="ko-KR"/>
        </w:rPr>
        <w:t xml:space="preserve">b ) specifying the top-left sample of the collocated luma </w:t>
      </w:r>
      <w:r w:rsidR="005253E3" w:rsidRPr="00DE0F0E">
        <w:rPr>
          <w:noProof/>
          <w:lang w:val="en-CA" w:eastAsia="ko-KR"/>
        </w:rPr>
        <w:t>coding</w:t>
      </w:r>
      <w:r w:rsidR="00AC4547" w:rsidRPr="00DE0F0E">
        <w:rPr>
          <w:noProof/>
          <w:lang w:val="en-CA" w:eastAsia="ko-KR"/>
        </w:rPr>
        <w:t xml:space="preserve"> block specified by colC</w:t>
      </w:r>
      <w:r w:rsidRPr="00DE0F0E" w:rsidDel="003C51E6">
        <w:rPr>
          <w:noProof/>
          <w:lang w:val="en-CA" w:eastAsia="ko-KR"/>
        </w:rPr>
        <w:t>b relative to the top-left luma sample of the collocated picture specified by ColPic,</w:t>
      </w:r>
    </w:p>
    <w:p w14:paraId="24442885" w14:textId="77777777" w:rsidR="001373E2" w:rsidRPr="00DE0F0E" w:rsidRDefault="0057383D" w:rsidP="0057383D">
      <w:pPr>
        <w:numPr>
          <w:ilvl w:val="0"/>
          <w:numId w:val="5"/>
        </w:numPr>
        <w:tabs>
          <w:tab w:val="clear" w:pos="794"/>
        </w:tabs>
        <w:rPr>
          <w:noProof/>
          <w:lang w:val="en-CA" w:eastAsia="ko-KR"/>
        </w:rPr>
      </w:pPr>
      <w:r w:rsidRPr="00DE0F0E" w:rsidDel="003C51E6">
        <w:rPr>
          <w:noProof/>
          <w:lang w:val="en-CA" w:eastAsia="ko-KR"/>
        </w:rPr>
        <w:t>a reference index refIdxLX, with X being 0 or 1</w:t>
      </w:r>
      <w:r w:rsidR="001373E2" w:rsidRPr="00DE0F0E">
        <w:rPr>
          <w:noProof/>
          <w:lang w:val="en-CA" w:eastAsia="ko-KR"/>
        </w:rPr>
        <w:t>,</w:t>
      </w:r>
    </w:p>
    <w:p w14:paraId="65D33CD2" w14:textId="77777777" w:rsidR="0057383D" w:rsidRPr="00DE0F0E" w:rsidDel="003C51E6" w:rsidRDefault="001373E2" w:rsidP="0057383D">
      <w:pPr>
        <w:numPr>
          <w:ilvl w:val="0"/>
          <w:numId w:val="5"/>
        </w:numPr>
        <w:tabs>
          <w:tab w:val="clear" w:pos="794"/>
        </w:tabs>
        <w:rPr>
          <w:noProof/>
          <w:lang w:val="en-CA" w:eastAsia="ko-KR"/>
        </w:rPr>
      </w:pPr>
      <w:r w:rsidRPr="00DE0F0E">
        <w:rPr>
          <w:noProof/>
          <w:lang w:val="en-CA" w:eastAsia="ko-KR"/>
        </w:rPr>
        <w:t>a flag indicating a subblock temporal merging candidate sbFlag.</w:t>
      </w:r>
    </w:p>
    <w:p w14:paraId="73D14191" w14:textId="77777777" w:rsidR="0057383D" w:rsidRPr="00DE0F0E" w:rsidDel="003C51E6" w:rsidRDefault="0057383D" w:rsidP="0057383D">
      <w:pPr>
        <w:rPr>
          <w:noProof/>
          <w:lang w:val="en-CA" w:eastAsia="ko-KR"/>
        </w:rPr>
      </w:pPr>
      <w:r w:rsidRPr="00DE0F0E" w:rsidDel="003C51E6">
        <w:rPr>
          <w:noProof/>
          <w:lang w:val="en-CA" w:eastAsia="ko-KR"/>
        </w:rPr>
        <w:t>Outputs of this process are:</w:t>
      </w:r>
    </w:p>
    <w:p w14:paraId="3DCD4C7D" w14:textId="77777777" w:rsidR="0057383D" w:rsidRPr="00DE0F0E" w:rsidDel="003C51E6" w:rsidRDefault="0057383D" w:rsidP="0057383D">
      <w:pPr>
        <w:numPr>
          <w:ilvl w:val="0"/>
          <w:numId w:val="5"/>
        </w:numPr>
        <w:tabs>
          <w:tab w:val="clear" w:pos="794"/>
        </w:tabs>
        <w:rPr>
          <w:noProof/>
          <w:lang w:val="en-CA" w:eastAsia="ko-KR"/>
        </w:rPr>
      </w:pPr>
      <w:r w:rsidRPr="00DE0F0E" w:rsidDel="003C51E6">
        <w:rPr>
          <w:noProof/>
          <w:lang w:val="en-CA" w:eastAsia="ko-KR"/>
        </w:rPr>
        <w:t>the motion vector prediction mvLXCol</w:t>
      </w:r>
      <w:r w:rsidR="00970D16" w:rsidRPr="00DE0F0E">
        <w:rPr>
          <w:noProof/>
          <w:lang w:val="en-CA" w:eastAsia="ko-KR"/>
        </w:rPr>
        <w:t xml:space="preserve"> in </w:t>
      </w:r>
      <w:r w:rsidR="0055255A" w:rsidRPr="00DE0F0E">
        <w:rPr>
          <w:noProof/>
          <w:lang w:val="en-CA" w:eastAsia="ko-KR"/>
        </w:rPr>
        <w:t>1/16</w:t>
      </w:r>
      <w:r w:rsidR="00970D16" w:rsidRPr="00DE0F0E">
        <w:rPr>
          <w:noProof/>
          <w:lang w:val="en-CA" w:eastAsia="ko-KR"/>
        </w:rPr>
        <w:t xml:space="preserve"> </w:t>
      </w:r>
      <w:r w:rsidR="00970D16" w:rsidRPr="00DE0F0E" w:rsidDel="003C51E6">
        <w:rPr>
          <w:noProof/>
          <w:lang w:val="en-CA" w:eastAsia="ko-KR"/>
        </w:rPr>
        <w:t>fractional-sample</w:t>
      </w:r>
      <w:r w:rsidR="00970D16" w:rsidRPr="00DE0F0E">
        <w:rPr>
          <w:noProof/>
          <w:lang w:val="en-CA" w:eastAsia="ko-KR"/>
        </w:rPr>
        <w:t xml:space="preserve"> accuracy</w:t>
      </w:r>
      <w:r w:rsidRPr="00DE0F0E" w:rsidDel="003C51E6">
        <w:rPr>
          <w:noProof/>
          <w:lang w:val="en-CA" w:eastAsia="ko-KR"/>
        </w:rPr>
        <w:t>,</w:t>
      </w:r>
    </w:p>
    <w:p w14:paraId="07FC3825" w14:textId="77777777" w:rsidR="0057383D" w:rsidRPr="00DE0F0E" w:rsidDel="003C51E6" w:rsidRDefault="0057383D" w:rsidP="0057383D">
      <w:pPr>
        <w:numPr>
          <w:ilvl w:val="0"/>
          <w:numId w:val="5"/>
        </w:numPr>
        <w:tabs>
          <w:tab w:val="clear" w:pos="794"/>
        </w:tabs>
        <w:rPr>
          <w:noProof/>
          <w:lang w:val="en-CA" w:eastAsia="ko-KR"/>
        </w:rPr>
      </w:pPr>
      <w:r w:rsidRPr="00DE0F0E" w:rsidDel="003C51E6">
        <w:rPr>
          <w:noProof/>
          <w:lang w:val="en-CA" w:eastAsia="ko-KR"/>
        </w:rPr>
        <w:t>the availability flag availableFlagLXCol.</w:t>
      </w:r>
    </w:p>
    <w:p w14:paraId="7202AA05" w14:textId="77777777" w:rsidR="0057383D" w:rsidRPr="00DE0F0E" w:rsidDel="003C51E6" w:rsidRDefault="0057383D" w:rsidP="0057383D">
      <w:pPr>
        <w:rPr>
          <w:noProof/>
          <w:lang w:val="en-CA" w:eastAsia="ko-KR"/>
        </w:rPr>
      </w:pPr>
      <w:r w:rsidRPr="00DE0F0E" w:rsidDel="003C51E6">
        <w:rPr>
          <w:noProof/>
          <w:lang w:val="en-CA" w:eastAsia="ko-KR"/>
        </w:rPr>
        <w:t>The variable currPic specifies the current picture.</w:t>
      </w:r>
    </w:p>
    <w:p w14:paraId="6B418610" w14:textId="3FDD6B2B" w:rsidR="0057383D" w:rsidRPr="00DE0F0E" w:rsidRDefault="0057383D" w:rsidP="0057383D">
      <w:pPr>
        <w:tabs>
          <w:tab w:val="clear" w:pos="794"/>
        </w:tabs>
        <w:rPr>
          <w:noProof/>
          <w:lang w:val="en-CA" w:eastAsia="ko-KR"/>
        </w:rPr>
      </w:pPr>
      <w:r w:rsidRPr="00DE0F0E" w:rsidDel="003C51E6">
        <w:rPr>
          <w:noProof/>
          <w:lang w:val="en-CA" w:eastAsia="ko-KR"/>
        </w:rPr>
        <w:t>The arrays p</w:t>
      </w:r>
      <w:r w:rsidRPr="00DE0F0E" w:rsidDel="003C51E6">
        <w:rPr>
          <w:noProof/>
          <w:lang w:val="en-CA"/>
        </w:rPr>
        <w:t>redFlagL0Col[ x ][ y ], mvL0Col[ x ][ y ] and refIdxL0Col[ x ][ y ] are set equal to PredFlagL0[ x ][ y ], Mv</w:t>
      </w:r>
      <w:r w:rsidR="00550D1B" w:rsidRPr="00DE0F0E">
        <w:rPr>
          <w:noProof/>
          <w:lang w:val="en-CA"/>
        </w:rPr>
        <w:t>Dmvr</w:t>
      </w:r>
      <w:r w:rsidRPr="00DE0F0E" w:rsidDel="003C51E6">
        <w:rPr>
          <w:noProof/>
          <w:lang w:val="en-CA"/>
        </w:rPr>
        <w:t xml:space="preserve">L0[ x ][ y ] and RefIdxL0[ x ][ y ], </w:t>
      </w:r>
      <w:r w:rsidRPr="00DE0F0E" w:rsidDel="003C51E6">
        <w:rPr>
          <w:noProof/>
          <w:lang w:val="en-CA" w:eastAsia="ko-KR"/>
        </w:rPr>
        <w:t xml:space="preserve">respectively, of </w:t>
      </w:r>
      <w:r w:rsidRPr="00DE0F0E" w:rsidDel="003C51E6">
        <w:rPr>
          <w:noProof/>
          <w:lang w:val="en-CA"/>
        </w:rPr>
        <w:t>the collocated picture specified by ColPic, and t</w:t>
      </w:r>
      <w:r w:rsidRPr="00DE0F0E" w:rsidDel="003C51E6">
        <w:rPr>
          <w:noProof/>
          <w:lang w:val="en-CA" w:eastAsia="ko-KR"/>
        </w:rPr>
        <w:t>he arrays p</w:t>
      </w:r>
      <w:r w:rsidRPr="00DE0F0E" w:rsidDel="003C51E6">
        <w:rPr>
          <w:noProof/>
          <w:lang w:val="en-CA"/>
        </w:rPr>
        <w:t>redFlagL1Col[ x ][ y ], mvL1Col[ x ][ y ] and refIdxL1Col[ x ][ y ] are set equal to PredFlagL1[ x ][ y ], Mv</w:t>
      </w:r>
      <w:r w:rsidR="00550D1B" w:rsidRPr="00DE0F0E">
        <w:rPr>
          <w:noProof/>
          <w:lang w:val="en-CA"/>
        </w:rPr>
        <w:t>Dmvr</w:t>
      </w:r>
      <w:r w:rsidRPr="00DE0F0E" w:rsidDel="003C51E6">
        <w:rPr>
          <w:noProof/>
          <w:lang w:val="en-CA"/>
        </w:rPr>
        <w:t xml:space="preserve">L1[ x ][ y ] and RefIdxL1[ x ][ y ], </w:t>
      </w:r>
      <w:r w:rsidRPr="00DE0F0E" w:rsidDel="003C51E6">
        <w:rPr>
          <w:noProof/>
          <w:lang w:val="en-CA" w:eastAsia="ko-KR"/>
        </w:rPr>
        <w:t xml:space="preserve">respectively, of </w:t>
      </w:r>
      <w:r w:rsidRPr="00DE0F0E" w:rsidDel="003C51E6">
        <w:rPr>
          <w:noProof/>
          <w:lang w:val="en-CA"/>
        </w:rPr>
        <w:t>the collocated picture specified by ColPic</w:t>
      </w:r>
      <w:r w:rsidRPr="00DE0F0E" w:rsidDel="003C51E6">
        <w:rPr>
          <w:noProof/>
          <w:lang w:val="en-CA" w:eastAsia="ko-KR"/>
        </w:rPr>
        <w:t>.</w:t>
      </w:r>
    </w:p>
    <w:p w14:paraId="4BC10494" w14:textId="77777777" w:rsidR="00266CD6" w:rsidRPr="00DE0F0E" w:rsidDel="003C51E6" w:rsidRDefault="00266CD6" w:rsidP="00266CD6">
      <w:pPr>
        <w:tabs>
          <w:tab w:val="clear" w:pos="794"/>
        </w:tabs>
        <w:rPr>
          <w:noProof/>
          <w:lang w:val="en-CA" w:eastAsia="ko-KR"/>
        </w:rPr>
      </w:pPr>
      <w:r w:rsidRPr="00DE0F0E">
        <w:rPr>
          <w:noProof/>
          <w:highlight w:val="yellow"/>
          <w:lang w:val="en-CA" w:eastAsia="ko-KR"/>
        </w:rPr>
        <w:t xml:space="preserve">[Ed. (BB): Define ColPic </w:t>
      </w:r>
      <w:r w:rsidRPr="00DE0F0E" w:rsidDel="003C51E6">
        <w:rPr>
          <w:noProof/>
          <w:highlight w:val="yellow"/>
          <w:lang w:val="en-CA" w:eastAsia="ko-KR"/>
        </w:rPr>
        <w:t>NoBackwardPredFlag</w:t>
      </w:r>
      <w:r w:rsidRPr="00DE0F0E">
        <w:rPr>
          <w:noProof/>
          <w:highlight w:val="yellow"/>
          <w:lang w:val="en-CA" w:eastAsia="ko-KR"/>
        </w:rPr>
        <w:t>.]</w:t>
      </w:r>
    </w:p>
    <w:p w14:paraId="46D989D7" w14:textId="77777777" w:rsidR="0057383D" w:rsidRPr="00DE0F0E" w:rsidDel="003C51E6" w:rsidRDefault="0057383D" w:rsidP="0057383D">
      <w:pPr>
        <w:tabs>
          <w:tab w:val="clear" w:pos="794"/>
        </w:tabs>
        <w:rPr>
          <w:noProof/>
          <w:lang w:val="en-CA" w:eastAsia="ko-KR"/>
        </w:rPr>
      </w:pPr>
      <w:r w:rsidRPr="00DE0F0E" w:rsidDel="003C51E6">
        <w:rPr>
          <w:noProof/>
          <w:lang w:val="en-CA" w:eastAsia="ko-KR"/>
        </w:rPr>
        <w:t>The variables mvLXCol and availableFlagLXCol are derived as follows:</w:t>
      </w:r>
    </w:p>
    <w:p w14:paraId="2289E269" w14:textId="23C4EDE2" w:rsidR="0057383D" w:rsidRPr="00DE0F0E" w:rsidDel="003C51E6" w:rsidRDefault="0057383D" w:rsidP="0057383D">
      <w:pPr>
        <w:numPr>
          <w:ilvl w:val="0"/>
          <w:numId w:val="76"/>
        </w:numPr>
        <w:tabs>
          <w:tab w:val="clear" w:pos="805"/>
          <w:tab w:val="clear" w:pos="1191"/>
          <w:tab w:val="left" w:pos="360"/>
        </w:tabs>
        <w:ind w:left="360" w:hanging="360"/>
        <w:rPr>
          <w:noProof/>
          <w:lang w:val="en-CA" w:eastAsia="ko-KR"/>
        </w:rPr>
      </w:pPr>
      <w:r w:rsidRPr="00DE0F0E" w:rsidDel="003C51E6">
        <w:rPr>
          <w:noProof/>
          <w:lang w:val="en-CA" w:eastAsia="ko-KR"/>
        </w:rPr>
        <w:lastRenderedPageBreak/>
        <w:t>If col</w:t>
      </w:r>
      <w:r w:rsidR="00AC4547" w:rsidRPr="00DE0F0E">
        <w:rPr>
          <w:noProof/>
          <w:lang w:val="en-CA" w:eastAsia="ko-KR"/>
        </w:rPr>
        <w:t>C</w:t>
      </w:r>
      <w:r w:rsidRPr="00DE0F0E" w:rsidDel="003C51E6">
        <w:rPr>
          <w:noProof/>
          <w:lang w:val="en-CA" w:eastAsia="ko-KR"/>
        </w:rPr>
        <w:t xml:space="preserve">b is coded in an intra </w:t>
      </w:r>
      <w:r w:rsidR="00606B23" w:rsidRPr="00DE0F0E">
        <w:rPr>
          <w:noProof/>
          <w:lang w:val="en-CA" w:eastAsia="ko-KR"/>
        </w:rPr>
        <w:t xml:space="preserve">or IBC </w:t>
      </w:r>
      <w:r w:rsidRPr="00DE0F0E" w:rsidDel="003C51E6">
        <w:rPr>
          <w:noProof/>
          <w:lang w:val="en-CA" w:eastAsia="ko-KR"/>
        </w:rPr>
        <w:t>prediction mode</w:t>
      </w:r>
      <w:r w:rsidR="00CE64A2" w:rsidRPr="00DE0F0E">
        <w:rPr>
          <w:noProof/>
          <w:lang w:val="en-CA" w:eastAsia="ko-KR"/>
        </w:rPr>
        <w:t xml:space="preserve">, or </w:t>
      </w:r>
      <w:r w:rsidR="00CE64A2" w:rsidRPr="00DE0F0E">
        <w:rPr>
          <w:noProof/>
          <w:lang w:val="en-CA" w:eastAsia="zh-CN"/>
        </w:rPr>
        <w:t xml:space="preserve">its </w:t>
      </w:r>
      <w:r w:rsidR="00CE64A2" w:rsidRPr="00DE0F0E">
        <w:rPr>
          <w:noProof/>
          <w:lang w:val="en-CA" w:eastAsia="ko-KR"/>
        </w:rPr>
        <w:t>reference picture is ColPic</w:t>
      </w:r>
      <w:r w:rsidRPr="00DE0F0E" w:rsidDel="003C51E6">
        <w:rPr>
          <w:noProof/>
          <w:lang w:val="en-CA" w:eastAsia="ko-KR"/>
        </w:rPr>
        <w:t xml:space="preserve">, both components of </w:t>
      </w:r>
      <w:r w:rsidRPr="00DE0F0E" w:rsidDel="003C51E6">
        <w:rPr>
          <w:noProof/>
          <w:lang w:val="en-CA"/>
        </w:rPr>
        <w:t>mvLX</w:t>
      </w:r>
      <w:r w:rsidRPr="00DE0F0E" w:rsidDel="003C51E6">
        <w:rPr>
          <w:noProof/>
          <w:lang w:val="en-CA" w:eastAsia="ko-KR"/>
        </w:rPr>
        <w:t>Col are set equal to 0 and availableFlagLXCol is set equal to 0.</w:t>
      </w:r>
    </w:p>
    <w:p w14:paraId="1EBF9FCD" w14:textId="77777777" w:rsidR="0057383D" w:rsidRPr="00DE0F0E" w:rsidDel="003C51E6" w:rsidRDefault="0057383D" w:rsidP="0057383D">
      <w:pPr>
        <w:numPr>
          <w:ilvl w:val="0"/>
          <w:numId w:val="76"/>
        </w:numPr>
        <w:tabs>
          <w:tab w:val="clear" w:pos="805"/>
          <w:tab w:val="clear" w:pos="1191"/>
          <w:tab w:val="left" w:pos="360"/>
        </w:tabs>
        <w:ind w:left="360" w:hanging="360"/>
        <w:rPr>
          <w:noProof/>
          <w:lang w:val="en-CA" w:eastAsia="ko-KR"/>
        </w:rPr>
      </w:pPr>
      <w:r w:rsidRPr="00DE0F0E" w:rsidDel="003C51E6">
        <w:rPr>
          <w:noProof/>
          <w:lang w:val="en-CA" w:eastAsia="ko-KR"/>
        </w:rPr>
        <w:t>Otherwise, the motion vector mvCol, the reference index refIdxCol and the reference list identifier listCol are derived as follows:</w:t>
      </w:r>
    </w:p>
    <w:p w14:paraId="38624427" w14:textId="77777777" w:rsidR="00EA1071" w:rsidRPr="00DE0F0E" w:rsidRDefault="00EA1071" w:rsidP="006A0DE1">
      <w:pPr>
        <w:numPr>
          <w:ilvl w:val="1"/>
          <w:numId w:val="86"/>
        </w:numPr>
        <w:tabs>
          <w:tab w:val="clear" w:pos="800"/>
          <w:tab w:val="clear" w:pos="1191"/>
          <w:tab w:val="clear" w:pos="1588"/>
        </w:tabs>
        <w:ind w:left="720" w:hanging="360"/>
        <w:rPr>
          <w:noProof/>
          <w:lang w:val="en-CA"/>
        </w:rPr>
      </w:pPr>
      <w:r w:rsidRPr="00DE0F0E">
        <w:rPr>
          <w:noProof/>
          <w:lang w:val="en-CA"/>
        </w:rPr>
        <w:t xml:space="preserve">If sbFlag is equal to 0, </w:t>
      </w:r>
      <w:r w:rsidRPr="00DE0F0E">
        <w:rPr>
          <w:noProof/>
          <w:lang w:val="en-CA" w:eastAsia="ko-KR"/>
        </w:rPr>
        <w:t>availableFlagLXCol is set to 1 and the following applies:</w:t>
      </w:r>
    </w:p>
    <w:p w14:paraId="2CDD6D5A" w14:textId="77777777" w:rsidR="0057383D" w:rsidRPr="00DE0F0E" w:rsidDel="003C51E6" w:rsidRDefault="0057383D" w:rsidP="008D27A4">
      <w:pPr>
        <w:numPr>
          <w:ilvl w:val="1"/>
          <w:numId w:val="86"/>
        </w:numPr>
        <w:tabs>
          <w:tab w:val="clear" w:pos="800"/>
          <w:tab w:val="clear" w:pos="1191"/>
          <w:tab w:val="clear" w:pos="1588"/>
        </w:tabs>
        <w:ind w:left="1134" w:hanging="425"/>
        <w:rPr>
          <w:noProof/>
          <w:lang w:val="en-CA"/>
        </w:rPr>
      </w:pPr>
      <w:r w:rsidRPr="00DE0F0E" w:rsidDel="003C51E6">
        <w:rPr>
          <w:noProof/>
          <w:lang w:val="en-CA"/>
        </w:rPr>
        <w:t>If predFlagL0Col[ x</w:t>
      </w:r>
      <w:r w:rsidR="00AC4547" w:rsidRPr="00DE0F0E">
        <w:rPr>
          <w:noProof/>
          <w:lang w:val="en-CA"/>
        </w:rPr>
        <w:t>ColCb</w:t>
      </w:r>
      <w:r w:rsidRPr="00DE0F0E" w:rsidDel="003C51E6">
        <w:rPr>
          <w:noProof/>
          <w:lang w:val="en-CA"/>
        </w:rPr>
        <w:t> ][ y</w:t>
      </w:r>
      <w:r w:rsidR="00AC4547" w:rsidRPr="00DE0F0E">
        <w:rPr>
          <w:noProof/>
          <w:lang w:val="en-CA"/>
        </w:rPr>
        <w:t>ColCb</w:t>
      </w:r>
      <w:r w:rsidRPr="00DE0F0E" w:rsidDel="003C51E6">
        <w:rPr>
          <w:noProof/>
          <w:lang w:val="en-CA"/>
        </w:rPr>
        <w:t> ] is equal to 0, mvCol, refIdxCol and listCol are set equal to mvL1Col[ x</w:t>
      </w:r>
      <w:r w:rsidR="00AC4547" w:rsidRPr="00DE0F0E">
        <w:rPr>
          <w:noProof/>
          <w:lang w:val="en-CA"/>
        </w:rPr>
        <w:t>ColCb</w:t>
      </w:r>
      <w:r w:rsidRPr="00DE0F0E" w:rsidDel="003C51E6">
        <w:rPr>
          <w:noProof/>
          <w:lang w:val="en-CA"/>
        </w:rPr>
        <w:t> ][ y</w:t>
      </w:r>
      <w:r w:rsidR="00AC4547" w:rsidRPr="00DE0F0E">
        <w:rPr>
          <w:noProof/>
          <w:lang w:val="en-CA"/>
        </w:rPr>
        <w:t>ColCb</w:t>
      </w:r>
      <w:r w:rsidRPr="00DE0F0E" w:rsidDel="003C51E6">
        <w:rPr>
          <w:noProof/>
          <w:lang w:val="en-CA"/>
        </w:rPr>
        <w:t> ], refIdxL1Col[ x</w:t>
      </w:r>
      <w:r w:rsidR="00AC4547" w:rsidRPr="00DE0F0E">
        <w:rPr>
          <w:noProof/>
          <w:lang w:val="en-CA"/>
        </w:rPr>
        <w:t>ColCb</w:t>
      </w:r>
      <w:r w:rsidRPr="00DE0F0E" w:rsidDel="003C51E6">
        <w:rPr>
          <w:noProof/>
          <w:lang w:val="en-CA"/>
        </w:rPr>
        <w:t> ][ y</w:t>
      </w:r>
      <w:r w:rsidR="00AC4547" w:rsidRPr="00DE0F0E">
        <w:rPr>
          <w:noProof/>
          <w:lang w:val="en-CA"/>
        </w:rPr>
        <w:t>ColCb</w:t>
      </w:r>
      <w:r w:rsidRPr="00DE0F0E" w:rsidDel="003C51E6">
        <w:rPr>
          <w:noProof/>
          <w:lang w:val="en-CA"/>
        </w:rPr>
        <w:t> ] and L1, respectively.</w:t>
      </w:r>
    </w:p>
    <w:p w14:paraId="45B8DFB9" w14:textId="77777777" w:rsidR="0057383D" w:rsidRPr="00DE0F0E" w:rsidDel="003C51E6" w:rsidRDefault="0057383D" w:rsidP="008D27A4">
      <w:pPr>
        <w:numPr>
          <w:ilvl w:val="1"/>
          <w:numId w:val="86"/>
        </w:numPr>
        <w:tabs>
          <w:tab w:val="clear" w:pos="800"/>
          <w:tab w:val="clear" w:pos="1191"/>
          <w:tab w:val="clear" w:pos="1588"/>
        </w:tabs>
        <w:ind w:left="1134" w:hanging="425"/>
        <w:rPr>
          <w:noProof/>
          <w:lang w:val="en-CA" w:eastAsia="ko-KR"/>
        </w:rPr>
      </w:pPr>
      <w:r w:rsidRPr="00DE0F0E" w:rsidDel="003C51E6">
        <w:rPr>
          <w:noProof/>
          <w:lang w:val="en-CA"/>
        </w:rPr>
        <w:t>Otherwise, if predFlagL0Col[ x</w:t>
      </w:r>
      <w:r w:rsidR="00AC4547" w:rsidRPr="00DE0F0E">
        <w:rPr>
          <w:noProof/>
          <w:lang w:val="en-CA"/>
        </w:rPr>
        <w:t>ColCb</w:t>
      </w:r>
      <w:r w:rsidRPr="00DE0F0E" w:rsidDel="003C51E6">
        <w:rPr>
          <w:noProof/>
          <w:lang w:val="en-CA"/>
        </w:rPr>
        <w:t> ][ y</w:t>
      </w:r>
      <w:r w:rsidR="00AC4547" w:rsidRPr="00DE0F0E">
        <w:rPr>
          <w:noProof/>
          <w:lang w:val="en-CA"/>
        </w:rPr>
        <w:t>ColCb</w:t>
      </w:r>
      <w:r w:rsidRPr="00DE0F0E" w:rsidDel="003C51E6">
        <w:rPr>
          <w:noProof/>
          <w:lang w:val="en-CA"/>
        </w:rPr>
        <w:t xml:space="preserve"> ] is equal to 1 and </w:t>
      </w:r>
      <w:r w:rsidRPr="00DE0F0E" w:rsidDel="003C51E6">
        <w:rPr>
          <w:noProof/>
          <w:lang w:val="en-CA" w:eastAsia="ko-KR"/>
        </w:rPr>
        <w:t>predFlagL1Col[ x</w:t>
      </w:r>
      <w:r w:rsidR="00AC4547" w:rsidRPr="00DE0F0E">
        <w:rPr>
          <w:noProof/>
          <w:lang w:val="en-CA" w:eastAsia="ko-KR"/>
        </w:rPr>
        <w:t>ColCb</w:t>
      </w:r>
      <w:r w:rsidRPr="00DE0F0E" w:rsidDel="003C51E6">
        <w:rPr>
          <w:noProof/>
          <w:lang w:val="en-CA" w:eastAsia="ko-KR"/>
        </w:rPr>
        <w:t> ][ y</w:t>
      </w:r>
      <w:r w:rsidR="00AC4547" w:rsidRPr="00DE0F0E">
        <w:rPr>
          <w:noProof/>
          <w:lang w:val="en-CA" w:eastAsia="ko-KR"/>
        </w:rPr>
        <w:t>ColCb</w:t>
      </w:r>
      <w:r w:rsidRPr="00DE0F0E" w:rsidDel="003C51E6">
        <w:rPr>
          <w:noProof/>
          <w:lang w:val="en-CA" w:eastAsia="ko-KR"/>
        </w:rPr>
        <w:t> ] is equal to 0, mvCol, refIdxCol and listCol are set equal to mvL0Col[ x</w:t>
      </w:r>
      <w:r w:rsidR="00AC4547" w:rsidRPr="00DE0F0E">
        <w:rPr>
          <w:noProof/>
          <w:lang w:val="en-CA" w:eastAsia="ko-KR"/>
        </w:rPr>
        <w:t>ColCb</w:t>
      </w:r>
      <w:r w:rsidRPr="00DE0F0E" w:rsidDel="003C51E6">
        <w:rPr>
          <w:noProof/>
          <w:lang w:val="en-CA" w:eastAsia="ko-KR"/>
        </w:rPr>
        <w:t> ][ y</w:t>
      </w:r>
      <w:r w:rsidR="00AC4547" w:rsidRPr="00DE0F0E">
        <w:rPr>
          <w:noProof/>
          <w:lang w:val="en-CA" w:eastAsia="ko-KR"/>
        </w:rPr>
        <w:t>ColCb</w:t>
      </w:r>
      <w:r w:rsidRPr="00DE0F0E" w:rsidDel="003C51E6">
        <w:rPr>
          <w:noProof/>
          <w:lang w:val="en-CA" w:eastAsia="ko-KR"/>
        </w:rPr>
        <w:t> ], refIdxL0Col[ x</w:t>
      </w:r>
      <w:r w:rsidR="00AC4547" w:rsidRPr="00DE0F0E">
        <w:rPr>
          <w:noProof/>
          <w:lang w:val="en-CA" w:eastAsia="ko-KR"/>
        </w:rPr>
        <w:t>ColCb</w:t>
      </w:r>
      <w:r w:rsidRPr="00DE0F0E" w:rsidDel="003C51E6">
        <w:rPr>
          <w:noProof/>
          <w:lang w:val="en-CA" w:eastAsia="ko-KR"/>
        </w:rPr>
        <w:t> ][ y</w:t>
      </w:r>
      <w:r w:rsidR="00AC4547" w:rsidRPr="00DE0F0E">
        <w:rPr>
          <w:noProof/>
          <w:lang w:val="en-CA" w:eastAsia="ko-KR"/>
        </w:rPr>
        <w:t>ColCb</w:t>
      </w:r>
      <w:r w:rsidRPr="00DE0F0E" w:rsidDel="003C51E6">
        <w:rPr>
          <w:noProof/>
          <w:lang w:val="en-CA" w:eastAsia="ko-KR"/>
        </w:rPr>
        <w:t> ] and L0, respectively.</w:t>
      </w:r>
    </w:p>
    <w:p w14:paraId="606BA7BA" w14:textId="77777777" w:rsidR="0057383D" w:rsidRPr="00DE0F0E" w:rsidDel="003C51E6" w:rsidRDefault="0057383D" w:rsidP="008D27A4">
      <w:pPr>
        <w:numPr>
          <w:ilvl w:val="1"/>
          <w:numId w:val="86"/>
        </w:numPr>
        <w:tabs>
          <w:tab w:val="clear" w:pos="800"/>
          <w:tab w:val="clear" w:pos="1191"/>
          <w:tab w:val="clear" w:pos="1588"/>
        </w:tabs>
        <w:ind w:left="1134" w:hanging="425"/>
        <w:rPr>
          <w:noProof/>
          <w:lang w:val="en-CA" w:eastAsia="ko-KR"/>
        </w:rPr>
      </w:pPr>
      <w:r w:rsidRPr="00DE0F0E" w:rsidDel="003C51E6">
        <w:rPr>
          <w:noProof/>
          <w:lang w:val="en-CA" w:eastAsia="ko-KR"/>
        </w:rPr>
        <w:t>Otherwise (</w:t>
      </w:r>
      <w:r w:rsidRPr="00DE0F0E" w:rsidDel="003C51E6">
        <w:rPr>
          <w:noProof/>
          <w:lang w:val="en-CA"/>
        </w:rPr>
        <w:t>predFlagL0Col[ x</w:t>
      </w:r>
      <w:r w:rsidR="00AC4547" w:rsidRPr="00DE0F0E">
        <w:rPr>
          <w:noProof/>
          <w:lang w:val="en-CA"/>
        </w:rPr>
        <w:t>ColCb</w:t>
      </w:r>
      <w:r w:rsidRPr="00DE0F0E" w:rsidDel="003C51E6">
        <w:rPr>
          <w:noProof/>
          <w:lang w:val="en-CA"/>
        </w:rPr>
        <w:t> ][ y</w:t>
      </w:r>
      <w:r w:rsidR="00AC4547" w:rsidRPr="00DE0F0E">
        <w:rPr>
          <w:noProof/>
          <w:lang w:val="en-CA"/>
        </w:rPr>
        <w:t>ColCb</w:t>
      </w:r>
      <w:r w:rsidRPr="00DE0F0E" w:rsidDel="003C51E6">
        <w:rPr>
          <w:noProof/>
          <w:lang w:val="en-CA"/>
        </w:rPr>
        <w:t xml:space="preserve"> ] is equal to 1 and </w:t>
      </w:r>
      <w:r w:rsidRPr="00DE0F0E" w:rsidDel="003C51E6">
        <w:rPr>
          <w:noProof/>
          <w:lang w:val="en-CA" w:eastAsia="ko-KR"/>
        </w:rPr>
        <w:t>predFlagL1Col[ x</w:t>
      </w:r>
      <w:r w:rsidR="00AC4547" w:rsidRPr="00DE0F0E">
        <w:rPr>
          <w:noProof/>
          <w:lang w:val="en-CA" w:eastAsia="ko-KR"/>
        </w:rPr>
        <w:t>ColCb</w:t>
      </w:r>
      <w:r w:rsidRPr="00DE0F0E" w:rsidDel="003C51E6">
        <w:rPr>
          <w:noProof/>
          <w:lang w:val="en-CA" w:eastAsia="ko-KR"/>
        </w:rPr>
        <w:t> ][ y</w:t>
      </w:r>
      <w:r w:rsidR="00AC4547" w:rsidRPr="00DE0F0E">
        <w:rPr>
          <w:noProof/>
          <w:lang w:val="en-CA" w:eastAsia="ko-KR"/>
        </w:rPr>
        <w:t>ColCb</w:t>
      </w:r>
      <w:r w:rsidRPr="00DE0F0E" w:rsidDel="003C51E6">
        <w:rPr>
          <w:noProof/>
          <w:lang w:val="en-CA" w:eastAsia="ko-KR"/>
        </w:rPr>
        <w:t> ] is equal to 1), the following assignments are made:</w:t>
      </w:r>
    </w:p>
    <w:p w14:paraId="1D0E7D83" w14:textId="77777777" w:rsidR="0057383D" w:rsidRPr="00DE0F0E" w:rsidDel="003C51E6" w:rsidRDefault="0057383D" w:rsidP="008D27A4">
      <w:pPr>
        <w:numPr>
          <w:ilvl w:val="3"/>
          <w:numId w:val="117"/>
        </w:numPr>
        <w:tabs>
          <w:tab w:val="clear" w:pos="794"/>
          <w:tab w:val="clear" w:pos="1191"/>
          <w:tab w:val="clear" w:pos="1600"/>
          <w:tab w:val="clear" w:pos="1985"/>
        </w:tabs>
        <w:ind w:left="1560" w:hanging="425"/>
        <w:rPr>
          <w:noProof/>
          <w:lang w:val="en-CA" w:eastAsia="ko-KR"/>
        </w:rPr>
      </w:pPr>
      <w:r w:rsidRPr="00DE0F0E" w:rsidDel="003C51E6">
        <w:rPr>
          <w:noProof/>
          <w:lang w:val="en-CA" w:eastAsia="ko-KR"/>
        </w:rPr>
        <w:t>If NoBackwardPredFlag is equal to 1, mvCol, refIdxCol and listCol are set equal to mvLXCol[ x</w:t>
      </w:r>
      <w:r w:rsidR="00AC4547" w:rsidRPr="00DE0F0E">
        <w:rPr>
          <w:noProof/>
          <w:lang w:val="en-CA" w:eastAsia="ko-KR"/>
        </w:rPr>
        <w:t>ColCb</w:t>
      </w:r>
      <w:r w:rsidRPr="00DE0F0E" w:rsidDel="003C51E6">
        <w:rPr>
          <w:noProof/>
          <w:lang w:val="en-CA" w:eastAsia="ko-KR"/>
        </w:rPr>
        <w:t> ][ y</w:t>
      </w:r>
      <w:r w:rsidR="00AC4547" w:rsidRPr="00DE0F0E">
        <w:rPr>
          <w:noProof/>
          <w:lang w:val="en-CA" w:eastAsia="ko-KR"/>
        </w:rPr>
        <w:t>ColCb</w:t>
      </w:r>
      <w:r w:rsidRPr="00DE0F0E" w:rsidDel="003C51E6">
        <w:rPr>
          <w:noProof/>
          <w:lang w:val="en-CA" w:eastAsia="ko-KR"/>
        </w:rPr>
        <w:t> ], refIdxLXCol[ x</w:t>
      </w:r>
      <w:r w:rsidR="00AC4547" w:rsidRPr="00DE0F0E">
        <w:rPr>
          <w:noProof/>
          <w:lang w:val="en-CA" w:eastAsia="ko-KR"/>
        </w:rPr>
        <w:t>ColCb</w:t>
      </w:r>
      <w:r w:rsidRPr="00DE0F0E" w:rsidDel="003C51E6">
        <w:rPr>
          <w:noProof/>
          <w:lang w:val="en-CA" w:eastAsia="ko-KR"/>
        </w:rPr>
        <w:t> ][ y</w:t>
      </w:r>
      <w:r w:rsidR="00AC4547" w:rsidRPr="00DE0F0E">
        <w:rPr>
          <w:noProof/>
          <w:lang w:val="en-CA" w:eastAsia="ko-KR"/>
        </w:rPr>
        <w:t>ColCb</w:t>
      </w:r>
      <w:r w:rsidRPr="00DE0F0E" w:rsidDel="003C51E6">
        <w:rPr>
          <w:noProof/>
          <w:lang w:val="en-CA" w:eastAsia="ko-KR"/>
        </w:rPr>
        <w:t> ] and LX, respectively.</w:t>
      </w:r>
    </w:p>
    <w:p w14:paraId="4FF1D67E" w14:textId="77777777" w:rsidR="0057383D" w:rsidRPr="00DE0F0E" w:rsidDel="003C51E6" w:rsidRDefault="0057383D" w:rsidP="008D27A4">
      <w:pPr>
        <w:numPr>
          <w:ilvl w:val="3"/>
          <w:numId w:val="117"/>
        </w:numPr>
        <w:tabs>
          <w:tab w:val="clear" w:pos="794"/>
          <w:tab w:val="clear" w:pos="1191"/>
          <w:tab w:val="clear" w:pos="1600"/>
          <w:tab w:val="clear" w:pos="1985"/>
        </w:tabs>
        <w:ind w:left="1560" w:hanging="425"/>
        <w:rPr>
          <w:noProof/>
          <w:lang w:val="en-CA" w:eastAsia="ko-KR"/>
        </w:rPr>
      </w:pPr>
      <w:r w:rsidRPr="00DE0F0E" w:rsidDel="003C51E6">
        <w:rPr>
          <w:noProof/>
          <w:lang w:val="en-CA" w:eastAsia="ko-KR"/>
        </w:rPr>
        <w:t>Otherwise, mvCol, refIdxCol and listCol are set equal to mvLNCol[ x</w:t>
      </w:r>
      <w:r w:rsidR="00AC4547" w:rsidRPr="00DE0F0E">
        <w:rPr>
          <w:noProof/>
          <w:lang w:val="en-CA" w:eastAsia="ko-KR"/>
        </w:rPr>
        <w:t>ColCb</w:t>
      </w:r>
      <w:r w:rsidRPr="00DE0F0E" w:rsidDel="003C51E6">
        <w:rPr>
          <w:noProof/>
          <w:lang w:val="en-CA" w:eastAsia="ko-KR"/>
        </w:rPr>
        <w:t> ][ y</w:t>
      </w:r>
      <w:r w:rsidR="00AC4547" w:rsidRPr="00DE0F0E">
        <w:rPr>
          <w:noProof/>
          <w:lang w:val="en-CA" w:eastAsia="ko-KR"/>
        </w:rPr>
        <w:t>ColCb</w:t>
      </w:r>
      <w:r w:rsidRPr="00DE0F0E" w:rsidDel="003C51E6">
        <w:rPr>
          <w:noProof/>
          <w:lang w:val="en-CA" w:eastAsia="ko-KR"/>
        </w:rPr>
        <w:t> ], refIdxLNCol[ x</w:t>
      </w:r>
      <w:r w:rsidR="00AC4547" w:rsidRPr="00DE0F0E">
        <w:rPr>
          <w:noProof/>
          <w:lang w:val="en-CA" w:eastAsia="ko-KR"/>
        </w:rPr>
        <w:t>ColCb</w:t>
      </w:r>
      <w:r w:rsidRPr="00DE0F0E" w:rsidDel="003C51E6">
        <w:rPr>
          <w:noProof/>
          <w:lang w:val="en-CA" w:eastAsia="ko-KR"/>
        </w:rPr>
        <w:t> ][ y</w:t>
      </w:r>
      <w:r w:rsidR="00AC4547" w:rsidRPr="00DE0F0E">
        <w:rPr>
          <w:noProof/>
          <w:lang w:val="en-CA" w:eastAsia="ko-KR"/>
        </w:rPr>
        <w:t>ColC</w:t>
      </w:r>
      <w:r w:rsidRPr="00DE0F0E" w:rsidDel="003C51E6">
        <w:rPr>
          <w:noProof/>
          <w:lang w:val="en-CA" w:eastAsia="ko-KR"/>
        </w:rPr>
        <w:t>b ] and LN, respectively, with N being the value of collocated_from_l0_flag.</w:t>
      </w:r>
    </w:p>
    <w:p w14:paraId="0BBE79B1" w14:textId="77777777" w:rsidR="006A0DE1" w:rsidRPr="00DE0F0E" w:rsidRDefault="006A0DE1" w:rsidP="00B16916">
      <w:pPr>
        <w:numPr>
          <w:ilvl w:val="1"/>
          <w:numId w:val="86"/>
        </w:numPr>
        <w:tabs>
          <w:tab w:val="clear" w:pos="800"/>
          <w:tab w:val="clear" w:pos="1191"/>
          <w:tab w:val="clear" w:pos="1588"/>
          <w:tab w:val="left" w:pos="720"/>
        </w:tabs>
        <w:ind w:left="720" w:hanging="360"/>
        <w:rPr>
          <w:noProof/>
          <w:lang w:val="en-CA" w:eastAsia="ko-KR"/>
        </w:rPr>
      </w:pPr>
      <w:r w:rsidRPr="00DE0F0E">
        <w:rPr>
          <w:noProof/>
          <w:lang w:val="en-CA" w:eastAsia="ko-KR"/>
        </w:rPr>
        <w:t>Otherwise (sbFlag is equal to 1), the following applies:</w:t>
      </w:r>
    </w:p>
    <w:p w14:paraId="254F2D94" w14:textId="77777777" w:rsidR="006A0DE1" w:rsidRPr="00DE0F0E" w:rsidRDefault="006A0DE1" w:rsidP="00B16916">
      <w:pPr>
        <w:numPr>
          <w:ilvl w:val="1"/>
          <w:numId w:val="86"/>
        </w:numPr>
        <w:tabs>
          <w:tab w:val="clear" w:pos="800"/>
          <w:tab w:val="clear" w:pos="1191"/>
          <w:tab w:val="clear" w:pos="1588"/>
        </w:tabs>
        <w:ind w:left="1134" w:hanging="425"/>
        <w:rPr>
          <w:noProof/>
          <w:lang w:val="en-CA" w:eastAsia="ko-KR"/>
        </w:rPr>
      </w:pPr>
      <w:r w:rsidRPr="00DE0F0E">
        <w:rPr>
          <w:noProof/>
          <w:lang w:val="en-CA" w:eastAsia="ko-KR"/>
        </w:rPr>
        <w:t>If PredFlagLXCol[</w:t>
      </w:r>
      <w:r w:rsidRPr="00DE0F0E" w:rsidDel="003C51E6">
        <w:rPr>
          <w:noProof/>
          <w:lang w:val="en-CA" w:eastAsia="ko-KR"/>
        </w:rPr>
        <w:t> x</w:t>
      </w:r>
      <w:r w:rsidRPr="00DE0F0E">
        <w:rPr>
          <w:noProof/>
          <w:lang w:val="en-CA" w:eastAsia="ko-KR"/>
        </w:rPr>
        <w:t>ColCb ][ yColCb</w:t>
      </w:r>
      <w:r w:rsidRPr="00DE0F0E" w:rsidDel="003C51E6">
        <w:rPr>
          <w:noProof/>
          <w:lang w:val="en-CA" w:eastAsia="ko-KR"/>
        </w:rPr>
        <w:t> ]</w:t>
      </w:r>
      <w:r w:rsidRPr="00DE0F0E">
        <w:rPr>
          <w:noProof/>
          <w:lang w:val="en-CA" w:eastAsia="ko-KR"/>
        </w:rPr>
        <w:t xml:space="preserve"> is equal to 1, mvCol, refIdxCol, and listCol are set equal to mvLXCol[</w:t>
      </w:r>
      <w:r w:rsidRPr="00DE0F0E" w:rsidDel="003C51E6">
        <w:rPr>
          <w:noProof/>
          <w:lang w:val="en-CA" w:eastAsia="ko-KR"/>
        </w:rPr>
        <w:t> x</w:t>
      </w:r>
      <w:r w:rsidRPr="00DE0F0E">
        <w:rPr>
          <w:noProof/>
          <w:lang w:val="en-CA" w:eastAsia="ko-KR"/>
        </w:rPr>
        <w:t>ColCb ][ yColCb</w:t>
      </w:r>
      <w:r w:rsidRPr="00DE0F0E" w:rsidDel="003C51E6">
        <w:rPr>
          <w:noProof/>
          <w:lang w:val="en-CA" w:eastAsia="ko-KR"/>
        </w:rPr>
        <w:t> ]</w:t>
      </w:r>
      <w:r w:rsidRPr="00DE0F0E">
        <w:rPr>
          <w:noProof/>
          <w:lang w:val="en-CA" w:eastAsia="ko-KR"/>
        </w:rPr>
        <w:t>, refIdxLXCol[</w:t>
      </w:r>
      <w:r w:rsidRPr="00DE0F0E" w:rsidDel="003C51E6">
        <w:rPr>
          <w:noProof/>
          <w:lang w:val="en-CA" w:eastAsia="ko-KR"/>
        </w:rPr>
        <w:t> x</w:t>
      </w:r>
      <w:r w:rsidRPr="00DE0F0E">
        <w:rPr>
          <w:noProof/>
          <w:lang w:val="en-CA" w:eastAsia="ko-KR"/>
        </w:rPr>
        <w:t>ColCb ][ yColCb</w:t>
      </w:r>
      <w:r w:rsidRPr="00DE0F0E" w:rsidDel="003C51E6">
        <w:rPr>
          <w:noProof/>
          <w:lang w:val="en-CA" w:eastAsia="ko-KR"/>
        </w:rPr>
        <w:t> ]</w:t>
      </w:r>
      <w:r w:rsidRPr="00DE0F0E">
        <w:rPr>
          <w:noProof/>
          <w:lang w:val="en-CA" w:eastAsia="ko-KR"/>
        </w:rPr>
        <w:t>, and LX, respectively, availableFlagLXCol is set to 1.</w:t>
      </w:r>
    </w:p>
    <w:p w14:paraId="69945C08" w14:textId="77777777" w:rsidR="006A0DE1" w:rsidRPr="00DE0F0E" w:rsidRDefault="006A0DE1" w:rsidP="00B16916">
      <w:pPr>
        <w:numPr>
          <w:ilvl w:val="1"/>
          <w:numId w:val="86"/>
        </w:numPr>
        <w:tabs>
          <w:tab w:val="clear" w:pos="800"/>
          <w:tab w:val="clear" w:pos="1191"/>
          <w:tab w:val="clear" w:pos="1588"/>
        </w:tabs>
        <w:ind w:left="1134" w:hanging="425"/>
        <w:rPr>
          <w:noProof/>
          <w:lang w:val="en-CA" w:eastAsia="ko-KR"/>
        </w:rPr>
      </w:pPr>
      <w:r w:rsidRPr="00DE0F0E">
        <w:rPr>
          <w:noProof/>
          <w:lang w:val="en-CA" w:eastAsia="ko-KR"/>
        </w:rPr>
        <w:t>Otherwise (PredFlagLXCol[</w:t>
      </w:r>
      <w:r w:rsidRPr="00DE0F0E" w:rsidDel="003C51E6">
        <w:rPr>
          <w:noProof/>
          <w:lang w:val="en-CA" w:eastAsia="ko-KR"/>
        </w:rPr>
        <w:t> x</w:t>
      </w:r>
      <w:r w:rsidRPr="00DE0F0E">
        <w:rPr>
          <w:noProof/>
          <w:lang w:val="en-CA" w:eastAsia="ko-KR"/>
        </w:rPr>
        <w:t>ColCb ][ yColCb</w:t>
      </w:r>
      <w:r w:rsidRPr="00DE0F0E" w:rsidDel="003C51E6">
        <w:rPr>
          <w:noProof/>
          <w:lang w:val="en-CA" w:eastAsia="ko-KR"/>
        </w:rPr>
        <w:t> ]</w:t>
      </w:r>
      <w:r w:rsidRPr="00DE0F0E">
        <w:rPr>
          <w:noProof/>
          <w:lang w:val="en-CA" w:eastAsia="ko-KR"/>
        </w:rPr>
        <w:t xml:space="preserve"> is equal to 0), the following applies:</w:t>
      </w:r>
    </w:p>
    <w:p w14:paraId="7B9B93DE" w14:textId="1C11F5F2" w:rsidR="006A0DE1" w:rsidRPr="00DE0F0E" w:rsidRDefault="006A0DE1" w:rsidP="00B16916">
      <w:pPr>
        <w:numPr>
          <w:ilvl w:val="3"/>
          <w:numId w:val="117"/>
        </w:numPr>
        <w:tabs>
          <w:tab w:val="clear" w:pos="794"/>
          <w:tab w:val="clear" w:pos="1191"/>
          <w:tab w:val="clear" w:pos="1600"/>
          <w:tab w:val="clear" w:pos="1985"/>
        </w:tabs>
        <w:ind w:left="1560" w:hanging="425"/>
        <w:rPr>
          <w:noProof/>
          <w:lang w:val="en-CA" w:eastAsia="ko-KR"/>
        </w:rPr>
      </w:pPr>
      <w:r w:rsidRPr="00DE0F0E">
        <w:rPr>
          <w:noProof/>
          <w:lang w:val="en-CA" w:eastAsia="ko-KR"/>
        </w:rPr>
        <w:t xml:space="preserve">If DiffPicOrderCnt( aPic, currPic ) is less than or equal to 0 for every picture aPic in every reference picture list of the current </w:t>
      </w:r>
      <w:r w:rsidR="00DB7471" w:rsidRPr="00DE0F0E">
        <w:rPr>
          <w:noProof/>
          <w:lang w:val="en-CA" w:eastAsia="ko-KR"/>
        </w:rPr>
        <w:t>tile group</w:t>
      </w:r>
      <w:r w:rsidRPr="00DE0F0E">
        <w:rPr>
          <w:noProof/>
          <w:lang w:val="en-CA" w:eastAsia="ko-KR"/>
        </w:rPr>
        <w:t xml:space="preserve"> and PredFlagLYCol[</w:t>
      </w:r>
      <w:r w:rsidRPr="00DE0F0E" w:rsidDel="003C51E6">
        <w:rPr>
          <w:noProof/>
          <w:lang w:val="en-CA" w:eastAsia="ko-KR"/>
        </w:rPr>
        <w:t> x</w:t>
      </w:r>
      <w:r w:rsidRPr="00DE0F0E">
        <w:rPr>
          <w:noProof/>
          <w:lang w:val="en-CA" w:eastAsia="ko-KR"/>
        </w:rPr>
        <w:t>ColCb ][ yColCb</w:t>
      </w:r>
      <w:r w:rsidRPr="00DE0F0E" w:rsidDel="003C51E6">
        <w:rPr>
          <w:noProof/>
          <w:lang w:val="en-CA" w:eastAsia="ko-KR"/>
        </w:rPr>
        <w:t> ]</w:t>
      </w:r>
      <w:r w:rsidRPr="00DE0F0E">
        <w:rPr>
          <w:noProof/>
          <w:lang w:val="en-CA" w:eastAsia="ko-KR"/>
        </w:rPr>
        <w:t xml:space="preserve"> is equal to 1, mvCol, refIdxCol, and listCol are set to mvLYCol[</w:t>
      </w:r>
      <w:r w:rsidRPr="00DE0F0E" w:rsidDel="003C51E6">
        <w:rPr>
          <w:noProof/>
          <w:lang w:val="en-CA" w:eastAsia="ko-KR"/>
        </w:rPr>
        <w:t> x</w:t>
      </w:r>
      <w:r w:rsidRPr="00DE0F0E">
        <w:rPr>
          <w:noProof/>
          <w:lang w:val="en-CA" w:eastAsia="ko-KR"/>
        </w:rPr>
        <w:t>ColCb ][ yColCb</w:t>
      </w:r>
      <w:r w:rsidRPr="00DE0F0E" w:rsidDel="003C51E6">
        <w:rPr>
          <w:noProof/>
          <w:lang w:val="en-CA" w:eastAsia="ko-KR"/>
        </w:rPr>
        <w:t> ]</w:t>
      </w:r>
      <w:r w:rsidRPr="00DE0F0E">
        <w:rPr>
          <w:noProof/>
          <w:lang w:val="en-CA" w:eastAsia="ko-KR"/>
        </w:rPr>
        <w:t>, refIdxLYCol[</w:t>
      </w:r>
      <w:r w:rsidRPr="00DE0F0E" w:rsidDel="003C51E6">
        <w:rPr>
          <w:noProof/>
          <w:lang w:val="en-CA" w:eastAsia="ko-KR"/>
        </w:rPr>
        <w:t> x</w:t>
      </w:r>
      <w:r w:rsidRPr="00DE0F0E">
        <w:rPr>
          <w:noProof/>
          <w:lang w:val="en-CA" w:eastAsia="ko-KR"/>
        </w:rPr>
        <w:t>ColCb ][ yColCb</w:t>
      </w:r>
      <w:r w:rsidRPr="00DE0F0E" w:rsidDel="003C51E6">
        <w:rPr>
          <w:noProof/>
          <w:lang w:val="en-CA" w:eastAsia="ko-KR"/>
        </w:rPr>
        <w:t> ]</w:t>
      </w:r>
      <w:r w:rsidRPr="00DE0F0E">
        <w:rPr>
          <w:noProof/>
          <w:lang w:val="en-CA" w:eastAsia="ko-KR"/>
        </w:rPr>
        <w:t xml:space="preserve"> and LY, respectively, with Y being equal to !X where X being the value of X this process is invoked for. availableFlagLXCol is set to 1.</w:t>
      </w:r>
    </w:p>
    <w:p w14:paraId="1A849A3F" w14:textId="77777777" w:rsidR="006A0DE1" w:rsidRPr="00DE0F0E" w:rsidRDefault="006A0DE1" w:rsidP="00B16916">
      <w:pPr>
        <w:numPr>
          <w:ilvl w:val="3"/>
          <w:numId w:val="117"/>
        </w:numPr>
        <w:tabs>
          <w:tab w:val="clear" w:pos="794"/>
          <w:tab w:val="clear" w:pos="1191"/>
          <w:tab w:val="clear" w:pos="1600"/>
          <w:tab w:val="clear" w:pos="1985"/>
        </w:tabs>
        <w:ind w:left="1560" w:hanging="425"/>
        <w:rPr>
          <w:noProof/>
          <w:lang w:val="en-CA" w:eastAsia="ko-KR"/>
        </w:rPr>
      </w:pPr>
      <w:r w:rsidRPr="00DE0F0E">
        <w:rPr>
          <w:noProof/>
          <w:lang w:val="en-CA" w:eastAsia="ko-KR"/>
        </w:rPr>
        <w:t>Both the components of mvLXCol are set to 0 and availableFlagLXCol is set equal to 0.</w:t>
      </w:r>
    </w:p>
    <w:p w14:paraId="6C1E1A42" w14:textId="77777777" w:rsidR="0057383D" w:rsidRPr="00DE0F0E" w:rsidDel="003C51E6" w:rsidRDefault="00EA1071" w:rsidP="00B16916">
      <w:pPr>
        <w:numPr>
          <w:ilvl w:val="1"/>
          <w:numId w:val="86"/>
        </w:numPr>
        <w:tabs>
          <w:tab w:val="clear" w:pos="800"/>
          <w:tab w:val="clear" w:pos="1191"/>
          <w:tab w:val="clear" w:pos="1588"/>
          <w:tab w:val="left" w:pos="720"/>
        </w:tabs>
        <w:ind w:left="720" w:hanging="360"/>
        <w:rPr>
          <w:noProof/>
          <w:lang w:val="en-CA" w:eastAsia="ko-KR"/>
        </w:rPr>
      </w:pPr>
      <w:r w:rsidRPr="00DE0F0E">
        <w:rPr>
          <w:noProof/>
          <w:lang w:val="en-CA" w:eastAsia="ko-KR"/>
        </w:rPr>
        <w:t xml:space="preserve">When availableFlagLXCol is equal to TRUE, </w:t>
      </w:r>
      <w:r w:rsidR="0057383D" w:rsidRPr="00DE0F0E" w:rsidDel="003C51E6">
        <w:rPr>
          <w:noProof/>
          <w:lang w:val="en-CA" w:eastAsia="ko-KR"/>
        </w:rPr>
        <w:t>mvLXCol and availableFlagLXCol are derived as follows:</w:t>
      </w:r>
    </w:p>
    <w:p w14:paraId="59E238BB" w14:textId="77777777" w:rsidR="0057383D" w:rsidRPr="00DE0F0E" w:rsidDel="003C51E6" w:rsidRDefault="0057383D" w:rsidP="00B16916">
      <w:pPr>
        <w:numPr>
          <w:ilvl w:val="1"/>
          <w:numId w:val="86"/>
        </w:numPr>
        <w:tabs>
          <w:tab w:val="clear" w:pos="800"/>
          <w:tab w:val="clear" w:pos="1191"/>
          <w:tab w:val="clear" w:pos="1588"/>
        </w:tabs>
        <w:ind w:left="1134" w:hanging="425"/>
        <w:rPr>
          <w:noProof/>
          <w:lang w:val="en-CA" w:eastAsia="ko-KR"/>
        </w:rPr>
      </w:pPr>
      <w:r w:rsidRPr="00DE0F0E" w:rsidDel="003C51E6">
        <w:rPr>
          <w:noProof/>
          <w:lang w:val="en-CA" w:eastAsia="ko-KR"/>
        </w:rPr>
        <w:t>I</w:t>
      </w:r>
      <w:r w:rsidR="002D0F07" w:rsidRPr="00DE0F0E">
        <w:rPr>
          <w:noProof/>
          <w:lang w:val="en-CA" w:eastAsia="ko-KR"/>
        </w:rPr>
        <w:t>f LongTermRefPic( currPic, currC</w:t>
      </w:r>
      <w:r w:rsidRPr="00DE0F0E" w:rsidDel="003C51E6">
        <w:rPr>
          <w:noProof/>
          <w:lang w:val="en-CA" w:eastAsia="ko-KR"/>
        </w:rPr>
        <w:t xml:space="preserve">b, refIdxLX, LX ) is not equal to LongTermRefPic( ColPic, </w:t>
      </w:r>
      <w:r w:rsidR="00AC4547" w:rsidRPr="00DE0F0E">
        <w:rPr>
          <w:noProof/>
          <w:lang w:val="en-CA" w:eastAsia="ko-KR"/>
        </w:rPr>
        <w:t>colCb</w:t>
      </w:r>
      <w:r w:rsidRPr="00DE0F0E" w:rsidDel="003C51E6">
        <w:rPr>
          <w:noProof/>
          <w:lang w:val="en-CA" w:eastAsia="ko-KR"/>
        </w:rPr>
        <w:t>, refIdxCol, listCol ), both components of mvLXCol are set equal to 0 and availableFlagLXCol is set equal to 0.</w:t>
      </w:r>
    </w:p>
    <w:p w14:paraId="56A7475B" w14:textId="6ABB7184" w:rsidR="0057383D" w:rsidRPr="00DE0F0E" w:rsidDel="003C51E6" w:rsidRDefault="0057383D" w:rsidP="00B16916">
      <w:pPr>
        <w:numPr>
          <w:ilvl w:val="1"/>
          <w:numId w:val="86"/>
        </w:numPr>
        <w:tabs>
          <w:tab w:val="clear" w:pos="800"/>
          <w:tab w:val="clear" w:pos="1191"/>
          <w:tab w:val="clear" w:pos="1588"/>
        </w:tabs>
        <w:ind w:left="1134" w:hanging="425"/>
        <w:rPr>
          <w:noProof/>
          <w:lang w:val="en-CA" w:eastAsia="ko-KR"/>
        </w:rPr>
      </w:pPr>
      <w:r w:rsidRPr="00DE0F0E" w:rsidDel="003C51E6">
        <w:rPr>
          <w:noProof/>
          <w:lang w:val="en-CA" w:eastAsia="ko-KR"/>
        </w:rPr>
        <w:t>Otherwise, the variable availableFlagLXCol is set equal to 1, refPicList</w:t>
      </w:r>
      <w:r w:rsidR="00F76729">
        <w:rPr>
          <w:lang w:val="en-CA" w:eastAsia="ko-KR"/>
        </w:rPr>
        <w:t>[ list</w:t>
      </w:r>
      <w:r w:rsidRPr="00DE0F0E" w:rsidDel="003C51E6">
        <w:rPr>
          <w:noProof/>
          <w:lang w:val="en-CA" w:eastAsia="ko-KR"/>
        </w:rPr>
        <w:t>Col</w:t>
      </w:r>
      <w:r w:rsidR="00F76729">
        <w:rPr>
          <w:noProof/>
          <w:lang w:val="en-CA" w:eastAsia="ko-KR"/>
        </w:rPr>
        <w:t> ]</w:t>
      </w:r>
      <w:r w:rsidRPr="00DE0F0E" w:rsidDel="003C51E6">
        <w:rPr>
          <w:noProof/>
          <w:lang w:val="en-CA" w:eastAsia="ko-KR"/>
        </w:rPr>
        <w:t xml:space="preserve">[ refIdxCol ] is set to be the picture with reference index refIdxCol in the reference picture list listCol of the </w:t>
      </w:r>
      <w:r w:rsidR="00DB7471" w:rsidRPr="00DE0F0E">
        <w:rPr>
          <w:noProof/>
          <w:lang w:val="en-CA" w:eastAsia="ko-KR"/>
        </w:rPr>
        <w:t>tile group</w:t>
      </w:r>
      <w:r w:rsidRPr="00DE0F0E" w:rsidDel="003C51E6">
        <w:rPr>
          <w:noProof/>
          <w:lang w:val="en-CA" w:eastAsia="ko-KR"/>
        </w:rPr>
        <w:t xml:space="preserve"> containing </w:t>
      </w:r>
      <w:r w:rsidR="00AC4547" w:rsidRPr="00DE0F0E">
        <w:rPr>
          <w:noProof/>
          <w:lang w:val="en-CA" w:eastAsia="ko-KR"/>
        </w:rPr>
        <w:t>coding block</w:t>
      </w:r>
      <w:r w:rsidRPr="00DE0F0E" w:rsidDel="003C51E6">
        <w:rPr>
          <w:noProof/>
          <w:lang w:val="en-CA" w:eastAsia="ko-KR"/>
        </w:rPr>
        <w:t xml:space="preserve"> </w:t>
      </w:r>
      <w:r w:rsidR="00AC4547" w:rsidRPr="00DE0F0E">
        <w:rPr>
          <w:noProof/>
          <w:lang w:val="en-CA" w:eastAsia="ko-KR"/>
        </w:rPr>
        <w:t>colCb</w:t>
      </w:r>
      <w:r w:rsidRPr="00DE0F0E" w:rsidDel="003C51E6">
        <w:rPr>
          <w:noProof/>
          <w:lang w:val="en-CA" w:eastAsia="ko-KR"/>
        </w:rPr>
        <w:t xml:space="preserve"> in the collocated picture specified by ColPic, and the following applies:</w:t>
      </w:r>
    </w:p>
    <w:p w14:paraId="6A695DB3" w14:textId="17C8568E" w:rsidR="0057383D" w:rsidRPr="00DE0F0E" w:rsidDel="003C51E6" w:rsidRDefault="0057383D" w:rsidP="0057383D">
      <w:pPr>
        <w:pStyle w:val="Equation"/>
        <w:tabs>
          <w:tab w:val="clear" w:pos="4849"/>
        </w:tabs>
        <w:ind w:left="1588"/>
        <w:rPr>
          <w:noProof/>
          <w:lang w:val="en-CA" w:eastAsia="ko-KR"/>
        </w:rPr>
      </w:pPr>
      <w:r w:rsidRPr="00DE0F0E" w:rsidDel="003C51E6">
        <w:rPr>
          <w:noProof/>
          <w:lang w:val="en-CA"/>
        </w:rPr>
        <w:t>colPocDiff = DiffPicOrderCnt( ColPic, </w:t>
      </w:r>
      <w:r w:rsidRPr="00DE0F0E" w:rsidDel="003C51E6">
        <w:rPr>
          <w:noProof/>
          <w:lang w:val="en-CA" w:eastAsia="ko-KR"/>
        </w:rPr>
        <w:t>refPicList</w:t>
      </w:r>
      <w:r w:rsidR="00F76729">
        <w:rPr>
          <w:lang w:val="en-CA" w:eastAsia="ko-KR"/>
        </w:rPr>
        <w:t>[ list</w:t>
      </w:r>
      <w:r w:rsidRPr="00DE0F0E" w:rsidDel="003C51E6">
        <w:rPr>
          <w:noProof/>
          <w:lang w:val="en-CA" w:eastAsia="ko-KR"/>
        </w:rPr>
        <w:t>Col</w:t>
      </w:r>
      <w:r w:rsidR="00F76729">
        <w:rPr>
          <w:noProof/>
          <w:lang w:val="en-CA" w:eastAsia="ko-KR"/>
        </w:rPr>
        <w:t> ]</w:t>
      </w:r>
      <w:r w:rsidRPr="00DE0F0E" w:rsidDel="003C51E6">
        <w:rPr>
          <w:noProof/>
          <w:lang w:val="en-CA" w:eastAsia="ko-KR"/>
        </w:rPr>
        <w:t>[ refIdxCol ]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418</w:t>
      </w:r>
      <w:r w:rsidRPr="00DE0F0E" w:rsidDel="003C51E6">
        <w:rPr>
          <w:noProof/>
          <w:lang w:val="en-CA" w:eastAsia="ko-KR"/>
        </w:rPr>
        <w:fldChar w:fldCharType="end"/>
      </w:r>
      <w:r w:rsidRPr="00DE0F0E" w:rsidDel="003C51E6">
        <w:rPr>
          <w:noProof/>
          <w:lang w:val="en-CA" w:eastAsia="ko-KR"/>
        </w:rPr>
        <w:t>)</w:t>
      </w:r>
    </w:p>
    <w:p w14:paraId="673C8E97" w14:textId="0B32B8FF" w:rsidR="0057383D" w:rsidRPr="00DE0F0E" w:rsidDel="003C51E6" w:rsidRDefault="0057383D" w:rsidP="0057383D">
      <w:pPr>
        <w:pStyle w:val="Equation"/>
        <w:tabs>
          <w:tab w:val="clear" w:pos="4849"/>
        </w:tabs>
        <w:ind w:left="1588"/>
        <w:rPr>
          <w:noProof/>
          <w:lang w:val="en-CA" w:eastAsia="ko-KR"/>
        </w:rPr>
      </w:pPr>
      <w:r w:rsidRPr="00DE0F0E" w:rsidDel="003C51E6">
        <w:rPr>
          <w:noProof/>
          <w:lang w:val="en-CA" w:eastAsia="ko-KR"/>
        </w:rPr>
        <w:t>currPocDiff = DiffPicOrderCnt( currPic, </w:t>
      </w:r>
      <w:r w:rsidR="00244B64">
        <w:rPr>
          <w:noProof/>
          <w:lang w:val="en-CA" w:eastAsia="ko-KR"/>
        </w:rPr>
        <w:t>RefPicList[ X ]</w:t>
      </w:r>
      <w:r w:rsidRPr="00DE0F0E" w:rsidDel="003C51E6">
        <w:rPr>
          <w:noProof/>
          <w:lang w:val="en-CA" w:eastAsia="ko-KR"/>
        </w:rPr>
        <w:t>[ refIdxLX ]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419</w:t>
      </w:r>
      <w:r w:rsidRPr="00DE0F0E" w:rsidDel="003C51E6">
        <w:rPr>
          <w:noProof/>
          <w:lang w:val="en-CA" w:eastAsia="ko-KR"/>
        </w:rPr>
        <w:fldChar w:fldCharType="end"/>
      </w:r>
      <w:r w:rsidRPr="00DE0F0E" w:rsidDel="003C51E6">
        <w:rPr>
          <w:noProof/>
          <w:lang w:val="en-CA" w:eastAsia="ko-KR"/>
        </w:rPr>
        <w:t>)</w:t>
      </w:r>
    </w:p>
    <w:p w14:paraId="6BF4BDEE" w14:textId="0F8DB8EE" w:rsidR="0069787D" w:rsidRPr="00DE0F0E" w:rsidRDefault="0069787D" w:rsidP="0069787D">
      <w:pPr>
        <w:numPr>
          <w:ilvl w:val="3"/>
          <w:numId w:val="117"/>
        </w:numPr>
        <w:tabs>
          <w:tab w:val="clear" w:pos="794"/>
          <w:tab w:val="clear" w:pos="1191"/>
          <w:tab w:val="clear" w:pos="1985"/>
        </w:tabs>
        <w:rPr>
          <w:noProof/>
          <w:lang w:val="en-CA"/>
        </w:rPr>
      </w:pPr>
      <w:r w:rsidRPr="00DE0F0E">
        <w:rPr>
          <w:noProof/>
          <w:lang w:val="en-CA"/>
        </w:rPr>
        <w:t>The temporal motion buffer compression process for collocated motion vectors as specified in clause </w:t>
      </w:r>
      <w:r w:rsidR="00655865" w:rsidRPr="00DE0F0E">
        <w:rPr>
          <w:noProof/>
          <w:lang w:val="en-CA"/>
        </w:rPr>
        <w:fldChar w:fldCharType="begin" w:fldLock="1"/>
      </w:r>
      <w:r w:rsidR="00655865" w:rsidRPr="00DE0F0E">
        <w:rPr>
          <w:noProof/>
          <w:lang w:val="en-CA"/>
        </w:rPr>
        <w:instrText xml:space="preserve"> REF _Ref1926140 \r \h </w:instrText>
      </w:r>
      <w:r w:rsidR="00655865" w:rsidRPr="00DE0F0E">
        <w:rPr>
          <w:noProof/>
          <w:lang w:val="en-CA"/>
        </w:rPr>
      </w:r>
      <w:r w:rsidR="00655865" w:rsidRPr="00DE0F0E">
        <w:rPr>
          <w:noProof/>
          <w:lang w:val="en-CA"/>
        </w:rPr>
        <w:fldChar w:fldCharType="separate"/>
      </w:r>
      <w:r w:rsidR="00043B38">
        <w:rPr>
          <w:noProof/>
          <w:lang w:val="en-CA"/>
        </w:rPr>
        <w:t>8.5.2.15</w:t>
      </w:r>
      <w:r w:rsidR="00655865" w:rsidRPr="00DE0F0E">
        <w:rPr>
          <w:noProof/>
          <w:lang w:val="en-CA"/>
        </w:rPr>
        <w:fldChar w:fldCharType="end"/>
      </w:r>
      <w:r w:rsidRPr="00DE0F0E">
        <w:rPr>
          <w:noProof/>
          <w:lang w:val="en-CA"/>
        </w:rPr>
        <w:t xml:space="preserve"> is invoked with mvCol as input, and the </w:t>
      </w:r>
      <w:r w:rsidR="00655865" w:rsidRPr="00DE0F0E">
        <w:rPr>
          <w:noProof/>
          <w:lang w:val="en-CA"/>
        </w:rPr>
        <w:t xml:space="preserve">modified mvCol as </w:t>
      </w:r>
      <w:r w:rsidRPr="00DE0F0E">
        <w:rPr>
          <w:noProof/>
          <w:lang w:val="en-CA"/>
        </w:rPr>
        <w:t>output.</w:t>
      </w:r>
    </w:p>
    <w:p w14:paraId="19372CA5" w14:textId="7939DA4F" w:rsidR="0057383D" w:rsidRPr="00DE0F0E" w:rsidDel="003C51E6" w:rsidRDefault="0057383D" w:rsidP="00B16916">
      <w:pPr>
        <w:numPr>
          <w:ilvl w:val="3"/>
          <w:numId w:val="117"/>
        </w:numPr>
        <w:tabs>
          <w:tab w:val="clear" w:pos="794"/>
          <w:tab w:val="clear" w:pos="1191"/>
          <w:tab w:val="clear" w:pos="1600"/>
          <w:tab w:val="clear" w:pos="1985"/>
        </w:tabs>
        <w:ind w:left="1560" w:hanging="425"/>
        <w:rPr>
          <w:noProof/>
          <w:lang w:val="en-CA"/>
        </w:rPr>
      </w:pPr>
      <w:r w:rsidRPr="00DE0F0E" w:rsidDel="003C51E6">
        <w:rPr>
          <w:noProof/>
          <w:lang w:val="en-CA"/>
        </w:rPr>
        <w:t xml:space="preserve">If </w:t>
      </w:r>
      <w:r w:rsidR="00244B64">
        <w:rPr>
          <w:noProof/>
          <w:lang w:val="en-CA"/>
        </w:rPr>
        <w:t>RefPicList[ X ]</w:t>
      </w:r>
      <w:r w:rsidRPr="00DE0F0E" w:rsidDel="003C51E6">
        <w:rPr>
          <w:noProof/>
          <w:lang w:val="en-CA"/>
        </w:rPr>
        <w:t xml:space="preserve">[ refIdxLX ] is a long-term reference picture, or colPocDiff is equal to </w:t>
      </w:r>
      <w:r w:rsidRPr="00DE0F0E" w:rsidDel="003C51E6">
        <w:rPr>
          <w:noProof/>
          <w:lang w:val="en-CA" w:eastAsia="ko-KR"/>
        </w:rPr>
        <w:t>currPocDiff</w:t>
      </w:r>
      <w:r w:rsidRPr="00DE0F0E" w:rsidDel="003C51E6">
        <w:rPr>
          <w:noProof/>
          <w:lang w:val="en-CA"/>
        </w:rPr>
        <w:t>,</w:t>
      </w:r>
      <w:r w:rsidRPr="00DE0F0E" w:rsidDel="003C51E6">
        <w:rPr>
          <w:noProof/>
          <w:lang w:val="en-CA" w:eastAsia="ko-KR"/>
        </w:rPr>
        <w:t xml:space="preserve"> mvLXCol is derived as follows:</w:t>
      </w:r>
    </w:p>
    <w:p w14:paraId="74B87E18" w14:textId="179FBCFE" w:rsidR="0057383D" w:rsidRPr="00DE0F0E" w:rsidDel="003C51E6" w:rsidRDefault="0057383D" w:rsidP="0057383D">
      <w:pPr>
        <w:pStyle w:val="Equation"/>
        <w:tabs>
          <w:tab w:val="clear" w:pos="4849"/>
        </w:tabs>
        <w:ind w:left="1588"/>
        <w:rPr>
          <w:noProof/>
          <w:lang w:val="en-CA" w:eastAsia="ko-KR"/>
        </w:rPr>
      </w:pPr>
      <w:r w:rsidRPr="00DE0F0E" w:rsidDel="003C51E6">
        <w:rPr>
          <w:noProof/>
          <w:lang w:val="en-CA" w:eastAsia="ko-KR"/>
        </w:rPr>
        <w:t>mvLXCol = mvCol</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420</w:t>
      </w:r>
      <w:r w:rsidRPr="00DE0F0E" w:rsidDel="003C51E6">
        <w:rPr>
          <w:noProof/>
          <w:lang w:val="en-CA" w:eastAsia="ko-KR"/>
        </w:rPr>
        <w:fldChar w:fldCharType="end"/>
      </w:r>
      <w:r w:rsidRPr="00DE0F0E" w:rsidDel="003C51E6">
        <w:rPr>
          <w:noProof/>
          <w:lang w:val="en-CA" w:eastAsia="ko-KR"/>
        </w:rPr>
        <w:t>)</w:t>
      </w:r>
    </w:p>
    <w:p w14:paraId="64CA5BD9" w14:textId="77777777" w:rsidR="0057383D" w:rsidRPr="00DE0F0E" w:rsidDel="003C51E6" w:rsidRDefault="0057383D" w:rsidP="00B16916">
      <w:pPr>
        <w:numPr>
          <w:ilvl w:val="3"/>
          <w:numId w:val="117"/>
        </w:numPr>
        <w:tabs>
          <w:tab w:val="clear" w:pos="794"/>
          <w:tab w:val="clear" w:pos="1191"/>
          <w:tab w:val="clear" w:pos="1600"/>
          <w:tab w:val="clear" w:pos="1985"/>
        </w:tabs>
        <w:ind w:left="1560" w:hanging="425"/>
        <w:rPr>
          <w:noProof/>
          <w:lang w:val="en-CA"/>
        </w:rPr>
      </w:pPr>
      <w:r w:rsidRPr="00DE0F0E" w:rsidDel="003C51E6">
        <w:rPr>
          <w:noProof/>
          <w:lang w:val="en-CA"/>
        </w:rPr>
        <w:t>Otherwise, mvLXCol is derived as a scaled version of the motion vector mvCol as follows:</w:t>
      </w:r>
    </w:p>
    <w:p w14:paraId="42327ADC" w14:textId="58D4F4EB" w:rsidR="0057383D" w:rsidRPr="00DE0F0E" w:rsidDel="003C51E6" w:rsidRDefault="0057383D" w:rsidP="0057383D">
      <w:pPr>
        <w:pStyle w:val="Equation"/>
        <w:tabs>
          <w:tab w:val="clear" w:pos="4849"/>
        </w:tabs>
        <w:ind w:left="1588"/>
        <w:rPr>
          <w:noProof/>
          <w:lang w:val="en-CA" w:eastAsia="ko-KR"/>
        </w:rPr>
      </w:pPr>
      <w:r w:rsidRPr="00DE0F0E" w:rsidDel="003C51E6">
        <w:rPr>
          <w:noProof/>
          <w:lang w:val="en-CA" w:eastAsia="ko-KR"/>
        </w:rPr>
        <w:t>tx = ( 16384 + ( Abs( td )  &gt;&gt;  1 ) ) / td</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421</w:t>
      </w:r>
      <w:r w:rsidRPr="00DE0F0E" w:rsidDel="003C51E6">
        <w:rPr>
          <w:noProof/>
          <w:lang w:val="en-CA" w:eastAsia="ko-KR"/>
        </w:rPr>
        <w:fldChar w:fldCharType="end"/>
      </w:r>
      <w:r w:rsidRPr="00DE0F0E" w:rsidDel="003C51E6">
        <w:rPr>
          <w:noProof/>
          <w:lang w:val="en-CA" w:eastAsia="ko-KR"/>
        </w:rPr>
        <w:t>)</w:t>
      </w:r>
    </w:p>
    <w:p w14:paraId="25A01A66" w14:textId="54F0903F" w:rsidR="0057383D" w:rsidRPr="00DE0F0E" w:rsidDel="003C51E6" w:rsidRDefault="0057383D" w:rsidP="0057383D">
      <w:pPr>
        <w:pStyle w:val="Equation"/>
        <w:tabs>
          <w:tab w:val="clear" w:pos="4849"/>
        </w:tabs>
        <w:ind w:left="1588"/>
        <w:rPr>
          <w:noProof/>
          <w:lang w:val="en-CA" w:eastAsia="ko-KR"/>
        </w:rPr>
      </w:pPr>
      <w:r w:rsidRPr="00DE0F0E" w:rsidDel="003C51E6">
        <w:rPr>
          <w:noProof/>
          <w:lang w:val="en-CA" w:eastAsia="ko-KR"/>
        </w:rPr>
        <w:t>distScaleFactor = Clip3( −4096, 4095, ( tb * tx + 32 )  &gt;&gt;  6 )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422</w:t>
      </w:r>
      <w:r w:rsidRPr="00DE0F0E" w:rsidDel="003C51E6">
        <w:rPr>
          <w:noProof/>
          <w:lang w:val="en-CA" w:eastAsia="ko-KR"/>
        </w:rPr>
        <w:fldChar w:fldCharType="end"/>
      </w:r>
      <w:r w:rsidRPr="00DE0F0E" w:rsidDel="003C51E6">
        <w:rPr>
          <w:noProof/>
          <w:lang w:val="en-CA" w:eastAsia="ko-KR"/>
        </w:rPr>
        <w:t>)</w:t>
      </w:r>
    </w:p>
    <w:p w14:paraId="0A2171AE" w14:textId="760D5138" w:rsidR="0057383D" w:rsidRPr="00DE0F0E" w:rsidDel="003C51E6" w:rsidRDefault="0057383D" w:rsidP="0057383D">
      <w:pPr>
        <w:pStyle w:val="Equation"/>
        <w:tabs>
          <w:tab w:val="clear" w:pos="4849"/>
          <w:tab w:val="left" w:pos="1890"/>
          <w:tab w:val="left" w:pos="2250"/>
          <w:tab w:val="left" w:pos="2610"/>
          <w:tab w:val="left" w:pos="2880"/>
        </w:tabs>
        <w:ind w:left="1588"/>
        <w:rPr>
          <w:noProof/>
          <w:lang w:val="en-CA" w:eastAsia="ko-KR"/>
        </w:rPr>
      </w:pPr>
      <w:r w:rsidRPr="00DE0F0E" w:rsidDel="003C51E6">
        <w:rPr>
          <w:noProof/>
          <w:lang w:val="en-CA" w:eastAsia="ko-KR"/>
        </w:rPr>
        <w:lastRenderedPageBreak/>
        <w:t>mvLXCol =  Clip3(</w:t>
      </w:r>
      <w:r w:rsidRPr="00DE0F0E" w:rsidDel="003C51E6">
        <w:rPr>
          <w:rFonts w:eastAsia="MS Mincho"/>
          <w:noProof/>
          <w:lang w:val="en-CA" w:eastAsia="ja-JP"/>
        </w:rPr>
        <w:t> </w:t>
      </w:r>
      <w:r w:rsidRPr="00DE0F0E" w:rsidDel="003C51E6">
        <w:rPr>
          <w:noProof/>
          <w:lang w:val="en-CA" w:eastAsia="ko-KR"/>
        </w:rPr>
        <w:t>−</w:t>
      </w:r>
      <w:r w:rsidR="006A4C2D" w:rsidRPr="00DE0F0E">
        <w:rPr>
          <w:noProof/>
          <w:lang w:val="en-CA" w:eastAsia="ko-KR"/>
        </w:rPr>
        <w:t>131072</w:t>
      </w:r>
      <w:r w:rsidRPr="00DE0F0E" w:rsidDel="003C51E6">
        <w:rPr>
          <w:noProof/>
          <w:lang w:val="en-CA" w:eastAsia="ko-KR"/>
        </w:rPr>
        <w:t>, </w:t>
      </w:r>
      <w:r w:rsidR="006A4C2D" w:rsidRPr="00DE0F0E">
        <w:rPr>
          <w:noProof/>
          <w:lang w:val="en-CA" w:eastAsia="ko-KR"/>
        </w:rPr>
        <w:t>131071</w:t>
      </w:r>
      <w:r w:rsidRPr="00DE0F0E" w:rsidDel="003C51E6">
        <w:rPr>
          <w:noProof/>
          <w:lang w:val="en-CA" w:eastAsia="ko-KR"/>
        </w:rPr>
        <w:t>, Sign( distScaleFactor * mvCol ) * </w:t>
      </w:r>
      <w:r w:rsidRPr="00DE0F0E" w:rsidDel="003C51E6">
        <w:rPr>
          <w:noProof/>
          <w:lang w:val="en-CA" w:eastAsia="ko-KR"/>
        </w:rPr>
        <w:br/>
      </w:r>
      <w:r w:rsidRPr="00DE0F0E" w:rsidDel="003C51E6">
        <w:rPr>
          <w:noProof/>
          <w:lang w:val="en-CA" w:eastAsia="ko-KR"/>
        </w:rPr>
        <w:tab/>
      </w:r>
      <w:r w:rsidRPr="00DE0F0E" w:rsidDel="003C51E6">
        <w:rPr>
          <w:noProof/>
          <w:lang w:val="en-CA" w:eastAsia="ko-KR"/>
        </w:rPr>
        <w:tab/>
      </w:r>
      <w:r w:rsidRPr="00DE0F0E" w:rsidDel="003C51E6">
        <w:rPr>
          <w:noProof/>
          <w:lang w:val="en-CA" w:eastAsia="ko-KR"/>
        </w:rPr>
        <w:tab/>
      </w:r>
      <w:r w:rsidRPr="00DE0F0E" w:rsidDel="003C51E6">
        <w:rPr>
          <w:noProof/>
          <w:lang w:val="en-CA" w:eastAsia="ko-KR"/>
        </w:rPr>
        <w:tab/>
        <w:t>( ( Abs( distScaleFactor * mvCol ) + 127 )  &gt;&gt;  8 )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423</w:t>
      </w:r>
      <w:r w:rsidRPr="00DE0F0E" w:rsidDel="003C51E6">
        <w:rPr>
          <w:noProof/>
          <w:lang w:val="en-CA" w:eastAsia="ko-KR"/>
        </w:rPr>
        <w:fldChar w:fldCharType="end"/>
      </w:r>
      <w:r w:rsidRPr="00DE0F0E" w:rsidDel="003C51E6">
        <w:rPr>
          <w:noProof/>
          <w:lang w:val="en-CA" w:eastAsia="ko-KR"/>
        </w:rPr>
        <w:t>)</w:t>
      </w:r>
    </w:p>
    <w:p w14:paraId="4012E3A6" w14:textId="77777777" w:rsidR="0057383D" w:rsidRPr="00DE0F0E" w:rsidDel="003C51E6" w:rsidRDefault="0057383D" w:rsidP="006A0DE1">
      <w:pPr>
        <w:tabs>
          <w:tab w:val="clear" w:pos="794"/>
          <w:tab w:val="clear" w:pos="1191"/>
        </w:tabs>
        <w:ind w:left="1560"/>
        <w:rPr>
          <w:noProof/>
          <w:lang w:val="en-CA"/>
        </w:rPr>
      </w:pPr>
      <w:r w:rsidRPr="00DE0F0E" w:rsidDel="003C51E6">
        <w:rPr>
          <w:noProof/>
          <w:lang w:val="en-CA"/>
        </w:rPr>
        <w:t>where td and tb are derived as follows:</w:t>
      </w:r>
    </w:p>
    <w:p w14:paraId="2FB41D10" w14:textId="3DF5BA7A" w:rsidR="0057383D" w:rsidRPr="00DE0F0E" w:rsidDel="003C51E6" w:rsidRDefault="0057383D" w:rsidP="0057383D">
      <w:pPr>
        <w:pStyle w:val="Equation"/>
        <w:tabs>
          <w:tab w:val="clear" w:pos="4849"/>
        </w:tabs>
        <w:ind w:left="1588"/>
        <w:rPr>
          <w:noProof/>
          <w:lang w:val="en-CA" w:eastAsia="ko-KR"/>
        </w:rPr>
      </w:pPr>
      <w:r w:rsidRPr="00DE0F0E" w:rsidDel="003C51E6">
        <w:rPr>
          <w:noProof/>
          <w:lang w:val="en-CA" w:eastAsia="ko-KR"/>
        </w:rPr>
        <w:t>td = Clip3( −128, 127, colPocDiff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424</w:t>
      </w:r>
      <w:r w:rsidRPr="00DE0F0E" w:rsidDel="003C51E6">
        <w:rPr>
          <w:noProof/>
          <w:lang w:val="en-CA" w:eastAsia="ko-KR"/>
        </w:rPr>
        <w:fldChar w:fldCharType="end"/>
      </w:r>
      <w:r w:rsidRPr="00DE0F0E" w:rsidDel="003C51E6">
        <w:rPr>
          <w:noProof/>
          <w:lang w:val="en-CA" w:eastAsia="ko-KR"/>
        </w:rPr>
        <w:t>)</w:t>
      </w:r>
    </w:p>
    <w:p w14:paraId="2BCBCCC6" w14:textId="26BA761B" w:rsidR="0057383D" w:rsidRPr="00DE0F0E" w:rsidDel="003C51E6" w:rsidRDefault="0057383D" w:rsidP="0057383D">
      <w:pPr>
        <w:pStyle w:val="Equation"/>
        <w:tabs>
          <w:tab w:val="clear" w:pos="4849"/>
        </w:tabs>
        <w:ind w:left="1588"/>
        <w:rPr>
          <w:noProof/>
          <w:lang w:val="en-CA" w:eastAsia="ko-KR"/>
        </w:rPr>
      </w:pPr>
      <w:r w:rsidRPr="00DE0F0E" w:rsidDel="003C51E6">
        <w:rPr>
          <w:noProof/>
          <w:lang w:val="en-CA" w:eastAsia="ko-KR"/>
        </w:rPr>
        <w:t>tb = Clip3( −128, 127, currPocDiff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425</w:t>
      </w:r>
      <w:r w:rsidRPr="00DE0F0E" w:rsidDel="003C51E6">
        <w:rPr>
          <w:noProof/>
          <w:lang w:val="en-CA" w:eastAsia="ko-KR"/>
        </w:rPr>
        <w:fldChar w:fldCharType="end"/>
      </w:r>
      <w:r w:rsidRPr="00DE0F0E" w:rsidDel="003C51E6">
        <w:rPr>
          <w:noProof/>
          <w:lang w:val="en-CA" w:eastAsia="ko-KR"/>
        </w:rPr>
        <w:t>)</w:t>
      </w:r>
    </w:p>
    <w:p w14:paraId="447B993A" w14:textId="77777777" w:rsidR="0057383D" w:rsidRPr="00DE0F0E" w:rsidRDefault="0057383D" w:rsidP="0057383D">
      <w:pPr>
        <w:rPr>
          <w:rFonts w:eastAsia="Malgun Gothic"/>
          <w:noProof/>
          <w:lang w:val="en-CA" w:eastAsia="ko-KR"/>
        </w:rPr>
      </w:pPr>
    </w:p>
    <w:p w14:paraId="54B222FB" w14:textId="77777777" w:rsidR="0057383D" w:rsidRPr="00DE0F0E" w:rsidDel="003C51E6" w:rsidRDefault="0057383D" w:rsidP="0057383D">
      <w:pPr>
        <w:pStyle w:val="Heading4"/>
        <w:rPr>
          <w:noProof/>
          <w:lang w:val="en-CA"/>
        </w:rPr>
      </w:pPr>
      <w:bookmarkStart w:id="1457" w:name="_Ref282002252"/>
      <w:r w:rsidRPr="00DE0F0E" w:rsidDel="003C51E6">
        <w:rPr>
          <w:noProof/>
          <w:lang w:val="en-CA"/>
        </w:rPr>
        <w:t>Derivation process for chroma motion vectors</w:t>
      </w:r>
      <w:bookmarkEnd w:id="1457"/>
    </w:p>
    <w:p w14:paraId="35C3AF55" w14:textId="6FAAE4B4" w:rsidR="0077481E" w:rsidRPr="00DE0F0E" w:rsidRDefault="0057383D" w:rsidP="0057383D">
      <w:pPr>
        <w:rPr>
          <w:noProof/>
          <w:lang w:val="en-CA" w:eastAsia="ko-KR"/>
        </w:rPr>
      </w:pPr>
      <w:r w:rsidRPr="00DE0F0E" w:rsidDel="003C51E6">
        <w:rPr>
          <w:noProof/>
          <w:lang w:val="en-CA" w:eastAsia="ko-KR"/>
        </w:rPr>
        <w:t xml:space="preserve">Input to this process </w:t>
      </w:r>
      <w:r w:rsidR="002C75EB" w:rsidRPr="00DE0F0E">
        <w:rPr>
          <w:noProof/>
          <w:lang w:val="en-CA" w:eastAsia="ko-KR"/>
        </w:rPr>
        <w:t>are</w:t>
      </w:r>
      <w:r w:rsidR="0077481E" w:rsidRPr="00DE0F0E">
        <w:rPr>
          <w:noProof/>
          <w:lang w:val="en-CA" w:eastAsia="ko-KR"/>
        </w:rPr>
        <w:t>:</w:t>
      </w:r>
    </w:p>
    <w:p w14:paraId="1C47A69C" w14:textId="750E81D2" w:rsidR="0077481E" w:rsidRPr="00DE0F0E" w:rsidRDefault="0057383D" w:rsidP="00151A24">
      <w:pPr>
        <w:numPr>
          <w:ilvl w:val="0"/>
          <w:numId w:val="5"/>
        </w:numPr>
        <w:tabs>
          <w:tab w:val="clear" w:pos="794"/>
        </w:tabs>
        <w:rPr>
          <w:noProof/>
          <w:lang w:val="en-CA" w:eastAsia="ko-KR"/>
        </w:rPr>
      </w:pPr>
      <w:r w:rsidRPr="00DE0F0E" w:rsidDel="003C51E6">
        <w:rPr>
          <w:noProof/>
          <w:lang w:val="en-CA" w:eastAsia="ko-KR"/>
        </w:rPr>
        <w:t xml:space="preserve">a luma motion vector </w:t>
      </w:r>
      <w:r w:rsidR="00403457" w:rsidRPr="00DE0F0E">
        <w:rPr>
          <w:noProof/>
          <w:lang w:val="en-CA" w:eastAsia="ko-KR"/>
        </w:rPr>
        <w:t xml:space="preserve">in 1/16 </w:t>
      </w:r>
      <w:r w:rsidR="00403457" w:rsidRPr="00DE0F0E" w:rsidDel="003C51E6">
        <w:rPr>
          <w:noProof/>
          <w:lang w:val="en-CA" w:eastAsia="ko-KR"/>
        </w:rPr>
        <w:t>fractional-sample</w:t>
      </w:r>
      <w:r w:rsidR="00403457" w:rsidRPr="00DE0F0E">
        <w:rPr>
          <w:noProof/>
          <w:lang w:val="en-CA" w:eastAsia="ko-KR"/>
        </w:rPr>
        <w:t xml:space="preserve"> accuracy</w:t>
      </w:r>
      <w:r w:rsidR="00403457" w:rsidRPr="00DE0F0E" w:rsidDel="003C51E6">
        <w:rPr>
          <w:noProof/>
          <w:lang w:val="en-CA" w:eastAsia="ko-KR"/>
        </w:rPr>
        <w:t xml:space="preserve"> </w:t>
      </w:r>
      <w:r w:rsidRPr="00DE0F0E" w:rsidDel="003C51E6">
        <w:rPr>
          <w:noProof/>
          <w:lang w:val="en-CA" w:eastAsia="ko-KR"/>
        </w:rPr>
        <w:t>mvLX</w:t>
      </w:r>
      <w:r w:rsidR="0077481E" w:rsidRPr="00DE0F0E">
        <w:rPr>
          <w:noProof/>
          <w:lang w:val="en-CA" w:eastAsia="ko-KR"/>
        </w:rPr>
        <w:t>,</w:t>
      </w:r>
    </w:p>
    <w:p w14:paraId="50F4DA03" w14:textId="2CB9BEF3" w:rsidR="0057383D" w:rsidRPr="00DE0F0E" w:rsidDel="003C51E6" w:rsidRDefault="002C75EB" w:rsidP="00151A24">
      <w:pPr>
        <w:numPr>
          <w:ilvl w:val="0"/>
          <w:numId w:val="5"/>
        </w:numPr>
        <w:tabs>
          <w:tab w:val="clear" w:pos="794"/>
        </w:tabs>
        <w:rPr>
          <w:noProof/>
          <w:lang w:val="en-CA" w:eastAsia="ko-KR"/>
        </w:rPr>
      </w:pPr>
      <w:r w:rsidRPr="00DE0F0E">
        <w:rPr>
          <w:noProof/>
          <w:lang w:val="en-CA" w:eastAsia="ko-KR"/>
        </w:rPr>
        <w:t>the reference index refIdxLX</w:t>
      </w:r>
      <w:r w:rsidR="0057383D" w:rsidRPr="00DE0F0E" w:rsidDel="003C51E6">
        <w:rPr>
          <w:noProof/>
          <w:lang w:val="en-CA" w:eastAsia="ko-KR"/>
        </w:rPr>
        <w:t>.</w:t>
      </w:r>
    </w:p>
    <w:p w14:paraId="5C5C9555" w14:textId="77777777" w:rsidR="0057383D" w:rsidRPr="00DE0F0E" w:rsidDel="003C51E6" w:rsidRDefault="0057383D" w:rsidP="0057383D">
      <w:pPr>
        <w:rPr>
          <w:noProof/>
          <w:lang w:val="en-CA" w:eastAsia="ko-KR"/>
        </w:rPr>
      </w:pPr>
      <w:r w:rsidRPr="00DE0F0E" w:rsidDel="003C51E6">
        <w:rPr>
          <w:noProof/>
          <w:lang w:val="en-CA" w:eastAsia="ko-KR"/>
        </w:rPr>
        <w:t xml:space="preserve">Output of this process is a chroma motion vector </w:t>
      </w:r>
      <w:r w:rsidR="00403457" w:rsidRPr="00DE0F0E">
        <w:rPr>
          <w:noProof/>
          <w:lang w:val="en-CA" w:eastAsia="ko-KR"/>
        </w:rPr>
        <w:t xml:space="preserve">in 1/32 </w:t>
      </w:r>
      <w:r w:rsidR="00403457" w:rsidRPr="00DE0F0E" w:rsidDel="003C51E6">
        <w:rPr>
          <w:noProof/>
          <w:lang w:val="en-CA" w:eastAsia="ko-KR"/>
        </w:rPr>
        <w:t>fractional-sample</w:t>
      </w:r>
      <w:r w:rsidR="00403457" w:rsidRPr="00DE0F0E">
        <w:rPr>
          <w:noProof/>
          <w:lang w:val="en-CA" w:eastAsia="ko-KR"/>
        </w:rPr>
        <w:t xml:space="preserve"> accuracy</w:t>
      </w:r>
      <w:r w:rsidR="00403457" w:rsidRPr="00DE0F0E" w:rsidDel="003C51E6">
        <w:rPr>
          <w:noProof/>
          <w:lang w:val="en-CA" w:eastAsia="ko-KR"/>
        </w:rPr>
        <w:t xml:space="preserve"> </w:t>
      </w:r>
      <w:r w:rsidRPr="00DE0F0E" w:rsidDel="003C51E6">
        <w:rPr>
          <w:noProof/>
          <w:lang w:val="en-CA" w:eastAsia="ko-KR"/>
        </w:rPr>
        <w:t>mvCLX.</w:t>
      </w:r>
    </w:p>
    <w:p w14:paraId="66D9BB76" w14:textId="77777777" w:rsidR="0057383D" w:rsidRPr="00DE0F0E" w:rsidDel="003C51E6" w:rsidRDefault="0057383D" w:rsidP="0057383D">
      <w:pPr>
        <w:rPr>
          <w:noProof/>
          <w:lang w:val="en-CA" w:eastAsia="ko-KR"/>
        </w:rPr>
      </w:pPr>
      <w:r w:rsidRPr="00DE0F0E" w:rsidDel="003C51E6">
        <w:rPr>
          <w:noProof/>
          <w:lang w:val="en-CA" w:eastAsia="ko-KR"/>
        </w:rPr>
        <w:t>A chroma motion vector is derived from the corresponding luma motion vector.</w:t>
      </w:r>
    </w:p>
    <w:p w14:paraId="49F9990D" w14:textId="0BD574F2" w:rsidR="0057383D" w:rsidRPr="00DE0F0E" w:rsidRDefault="00F6091F" w:rsidP="0057383D">
      <w:pPr>
        <w:rPr>
          <w:noProof/>
          <w:lang w:val="en-CA" w:eastAsia="ko-KR"/>
        </w:rPr>
      </w:pPr>
      <w:r w:rsidRPr="00DE0F0E">
        <w:rPr>
          <w:noProof/>
          <w:lang w:val="en-CA" w:eastAsia="ko-KR"/>
        </w:rPr>
        <w:t>T</w:t>
      </w:r>
      <w:r w:rsidR="0057383D" w:rsidRPr="00DE0F0E" w:rsidDel="003C51E6">
        <w:rPr>
          <w:noProof/>
          <w:lang w:val="en-CA" w:eastAsia="ko-KR"/>
        </w:rPr>
        <w:t xml:space="preserve">he chroma motion vector mvCLX, </w:t>
      </w:r>
      <w:r w:rsidRPr="00DE0F0E">
        <w:rPr>
          <w:noProof/>
          <w:lang w:val="en-CA" w:eastAsia="ko-KR"/>
        </w:rPr>
        <w:t>is derived as</w:t>
      </w:r>
      <w:r w:rsidRPr="00DE0F0E" w:rsidDel="003C51E6">
        <w:rPr>
          <w:noProof/>
          <w:lang w:val="en-CA" w:eastAsia="ko-KR"/>
        </w:rPr>
        <w:t xml:space="preserve"> </w:t>
      </w:r>
      <w:r w:rsidR="0057383D" w:rsidRPr="00DE0F0E" w:rsidDel="003C51E6">
        <w:rPr>
          <w:noProof/>
          <w:lang w:val="en-CA" w:eastAsia="ko-KR"/>
        </w:rPr>
        <w:t>follows:</w:t>
      </w:r>
    </w:p>
    <w:p w14:paraId="077152E1" w14:textId="77B6CFE1" w:rsidR="0057383D" w:rsidRPr="00DE0F0E" w:rsidDel="003C51E6" w:rsidRDefault="0057383D" w:rsidP="00606B23">
      <w:pPr>
        <w:pStyle w:val="Equation"/>
        <w:tabs>
          <w:tab w:val="clear" w:pos="1588"/>
          <w:tab w:val="clear" w:pos="4849"/>
        </w:tabs>
        <w:ind w:left="1170"/>
        <w:rPr>
          <w:noProof/>
          <w:lang w:val="en-CA" w:eastAsia="ko-KR"/>
        </w:rPr>
      </w:pPr>
      <w:r w:rsidRPr="00DE0F0E" w:rsidDel="003C51E6">
        <w:rPr>
          <w:noProof/>
          <w:lang w:val="en-CA" w:eastAsia="ko-KR"/>
        </w:rPr>
        <w:t>mvCLX[ 0 ] = mvLX[ 0 ] * 2</w:t>
      </w:r>
      <w:r w:rsidR="00983926" w:rsidRPr="00DE0F0E">
        <w:rPr>
          <w:noProof/>
          <w:lang w:val="en-CA" w:eastAsia="zh-CN"/>
        </w:rPr>
        <w:t> / </w:t>
      </w:r>
      <w:r w:rsidR="00983926" w:rsidRPr="00DE0F0E" w:rsidDel="003C51E6">
        <w:rPr>
          <w:noProof/>
          <w:lang w:val="en-CA" w:eastAsia="ko-KR"/>
        </w:rPr>
        <w:t>SubWidthC</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426</w:t>
      </w:r>
      <w:r w:rsidRPr="00DE0F0E" w:rsidDel="003C51E6">
        <w:rPr>
          <w:noProof/>
          <w:lang w:val="en-CA" w:eastAsia="ko-KR"/>
        </w:rPr>
        <w:fldChar w:fldCharType="end"/>
      </w:r>
      <w:r w:rsidRPr="00DE0F0E" w:rsidDel="003C51E6">
        <w:rPr>
          <w:noProof/>
          <w:lang w:val="en-CA" w:eastAsia="ko-KR"/>
        </w:rPr>
        <w:t>)</w:t>
      </w:r>
    </w:p>
    <w:p w14:paraId="21853C56" w14:textId="244CF2E1" w:rsidR="0057383D" w:rsidRPr="00DE0F0E" w:rsidDel="003C51E6" w:rsidRDefault="0057383D" w:rsidP="00606B23">
      <w:pPr>
        <w:pStyle w:val="Equation"/>
        <w:tabs>
          <w:tab w:val="clear" w:pos="1588"/>
          <w:tab w:val="clear" w:pos="4849"/>
        </w:tabs>
        <w:ind w:left="1170"/>
        <w:rPr>
          <w:noProof/>
          <w:lang w:val="en-CA" w:eastAsia="ko-KR"/>
        </w:rPr>
      </w:pPr>
      <w:r w:rsidRPr="00DE0F0E" w:rsidDel="003C51E6">
        <w:rPr>
          <w:noProof/>
          <w:lang w:val="en-CA" w:eastAsia="ko-KR"/>
        </w:rPr>
        <w:t>mvCLX[ 1 ] = mvLX[ 1 ] * 2</w:t>
      </w:r>
      <w:r w:rsidR="00983926" w:rsidRPr="00DE0F0E">
        <w:rPr>
          <w:noProof/>
          <w:lang w:val="en-CA" w:eastAsia="zh-CN"/>
        </w:rPr>
        <w:t> / </w:t>
      </w:r>
      <w:r w:rsidR="00983926" w:rsidRPr="00DE0F0E" w:rsidDel="003C51E6">
        <w:rPr>
          <w:noProof/>
          <w:lang w:val="en-CA" w:eastAsia="ko-KR"/>
        </w:rPr>
        <w:t>Sub</w:t>
      </w:r>
      <w:r w:rsidR="00457D0B" w:rsidRPr="00DE0F0E">
        <w:rPr>
          <w:noProof/>
          <w:lang w:val="en-CA" w:eastAsia="ko-KR"/>
        </w:rPr>
        <w:t>Height</w:t>
      </w:r>
      <w:r w:rsidR="00983926" w:rsidRPr="00DE0F0E" w:rsidDel="003C51E6">
        <w:rPr>
          <w:noProof/>
          <w:lang w:val="en-CA" w:eastAsia="ko-KR"/>
        </w:rPr>
        <w:t>C</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427</w:t>
      </w:r>
      <w:r w:rsidRPr="00DE0F0E" w:rsidDel="003C51E6">
        <w:rPr>
          <w:noProof/>
          <w:lang w:val="en-CA" w:eastAsia="ko-KR"/>
        </w:rPr>
        <w:fldChar w:fldCharType="end"/>
      </w:r>
      <w:r w:rsidRPr="00DE0F0E" w:rsidDel="003C51E6">
        <w:rPr>
          <w:noProof/>
          <w:lang w:val="en-CA" w:eastAsia="ko-KR"/>
        </w:rPr>
        <w:t>)</w:t>
      </w:r>
    </w:p>
    <w:p w14:paraId="6B4EBE54" w14:textId="77777777" w:rsidR="00CE64A2" w:rsidRPr="00DE0F0E" w:rsidRDefault="00CE64A2" w:rsidP="00F24843">
      <w:pPr>
        <w:rPr>
          <w:noProof/>
          <w:lang w:val="en-CA" w:eastAsia="ko-KR"/>
        </w:rPr>
      </w:pPr>
    </w:p>
    <w:p w14:paraId="32DF3BAC" w14:textId="77777777" w:rsidR="00F24843" w:rsidRPr="00DE0F0E" w:rsidRDefault="00F24843" w:rsidP="00F24843">
      <w:pPr>
        <w:pStyle w:val="Heading4"/>
        <w:rPr>
          <w:noProof/>
          <w:lang w:val="en-CA" w:eastAsia="ko-KR"/>
        </w:rPr>
      </w:pPr>
      <w:bookmarkStart w:id="1458" w:name="_Ref524531299"/>
      <w:r w:rsidRPr="00DE0F0E">
        <w:rPr>
          <w:noProof/>
          <w:lang w:val="en-CA" w:eastAsia="ko-KR"/>
        </w:rPr>
        <w:t>Rounding process for motion vectors</w:t>
      </w:r>
      <w:bookmarkEnd w:id="1458"/>
    </w:p>
    <w:p w14:paraId="390100F0" w14:textId="77777777" w:rsidR="00F24843" w:rsidRPr="00DE0F0E" w:rsidRDefault="00F24843" w:rsidP="00F24843">
      <w:pPr>
        <w:rPr>
          <w:noProof/>
          <w:lang w:val="en-CA" w:eastAsia="ko-KR"/>
        </w:rPr>
      </w:pPr>
      <w:r w:rsidRPr="00DE0F0E">
        <w:rPr>
          <w:noProof/>
          <w:lang w:val="en-CA" w:eastAsia="ko-KR"/>
        </w:rPr>
        <w:t>Inputs</w:t>
      </w:r>
      <w:r w:rsidRPr="00DE0F0E" w:rsidDel="003C51E6">
        <w:rPr>
          <w:noProof/>
          <w:lang w:val="en-CA" w:eastAsia="ko-KR"/>
        </w:rPr>
        <w:t xml:space="preserve"> to this process </w:t>
      </w:r>
      <w:r w:rsidRPr="00DE0F0E">
        <w:rPr>
          <w:noProof/>
          <w:lang w:val="en-CA" w:eastAsia="ko-KR"/>
        </w:rPr>
        <w:t>are</w:t>
      </w:r>
    </w:p>
    <w:p w14:paraId="768DCDA7" w14:textId="77777777" w:rsidR="00F24843" w:rsidRPr="00DE0F0E" w:rsidRDefault="00F24843" w:rsidP="00F24843">
      <w:pPr>
        <w:numPr>
          <w:ilvl w:val="0"/>
          <w:numId w:val="5"/>
        </w:numPr>
        <w:rPr>
          <w:noProof/>
          <w:lang w:val="en-CA" w:eastAsia="ko-KR"/>
        </w:rPr>
      </w:pPr>
      <w:r w:rsidRPr="00DE0F0E">
        <w:rPr>
          <w:noProof/>
          <w:lang w:val="en-CA" w:eastAsia="ko-KR"/>
        </w:rPr>
        <w:t>the motion vector mvX</w:t>
      </w:r>
      <w:r w:rsidRPr="00DE0F0E">
        <w:rPr>
          <w:noProof/>
          <w:lang w:val="en-CA" w:eastAsia="zh-CN"/>
        </w:rPr>
        <w:t>,</w:t>
      </w:r>
    </w:p>
    <w:p w14:paraId="39177109" w14:textId="77777777" w:rsidR="00F24843" w:rsidRPr="00DE0F0E" w:rsidRDefault="00F24843" w:rsidP="00F24843">
      <w:pPr>
        <w:numPr>
          <w:ilvl w:val="0"/>
          <w:numId w:val="5"/>
        </w:numPr>
        <w:rPr>
          <w:noProof/>
          <w:lang w:val="en-CA" w:eastAsia="ko-KR"/>
        </w:rPr>
      </w:pPr>
      <w:r w:rsidRPr="00DE0F0E">
        <w:rPr>
          <w:noProof/>
          <w:lang w:val="en-CA" w:eastAsia="ko-KR"/>
        </w:rPr>
        <w:t>the right shift parameter rightShift for rounding,</w:t>
      </w:r>
    </w:p>
    <w:p w14:paraId="5358395D" w14:textId="77777777" w:rsidR="00F24843" w:rsidRPr="00DE0F0E" w:rsidDel="003C51E6" w:rsidRDefault="00F24843" w:rsidP="00F24843">
      <w:pPr>
        <w:numPr>
          <w:ilvl w:val="0"/>
          <w:numId w:val="5"/>
        </w:numPr>
        <w:rPr>
          <w:noProof/>
          <w:lang w:val="en-CA" w:eastAsia="ko-KR"/>
        </w:rPr>
      </w:pPr>
      <w:r w:rsidRPr="00DE0F0E">
        <w:rPr>
          <w:noProof/>
          <w:lang w:val="en-CA" w:eastAsia="ko-KR"/>
        </w:rPr>
        <w:t>the left shift parameter leftShift for resolution increase.</w:t>
      </w:r>
    </w:p>
    <w:p w14:paraId="7A9D8F7B" w14:textId="77777777" w:rsidR="00F24843" w:rsidRPr="00DE0F0E" w:rsidRDefault="00F24843" w:rsidP="00F24843">
      <w:pPr>
        <w:rPr>
          <w:rFonts w:eastAsia="Malgun Gothic"/>
          <w:noProof/>
          <w:lang w:val="en-CA" w:eastAsia="ko-KR"/>
        </w:rPr>
      </w:pPr>
      <w:r w:rsidRPr="00DE0F0E" w:rsidDel="003C51E6">
        <w:rPr>
          <w:noProof/>
          <w:lang w:val="en-CA" w:eastAsia="ko-KR"/>
        </w:rPr>
        <w:t>Output of this process is the</w:t>
      </w:r>
      <w:r w:rsidRPr="00DE0F0E">
        <w:rPr>
          <w:noProof/>
          <w:lang w:val="en-CA" w:eastAsia="ko-KR"/>
        </w:rPr>
        <w:t xml:space="preserve"> rounded motion vector mvX.</w:t>
      </w:r>
    </w:p>
    <w:p w14:paraId="099654B4" w14:textId="77777777" w:rsidR="00F24843" w:rsidRPr="00DE0F0E" w:rsidRDefault="00F24843" w:rsidP="00F24843">
      <w:pPr>
        <w:rPr>
          <w:noProof/>
          <w:lang w:val="en-CA" w:eastAsia="ko-KR"/>
        </w:rPr>
      </w:pPr>
      <w:r w:rsidRPr="00DE0F0E">
        <w:rPr>
          <w:noProof/>
          <w:lang w:val="en-CA" w:eastAsia="ko-KR"/>
        </w:rPr>
        <w:t>For the rounding of mvX, the following applies:</w:t>
      </w:r>
    </w:p>
    <w:p w14:paraId="673C29F9" w14:textId="28DE4DC8" w:rsidR="00F24843" w:rsidRPr="00DE0F0E" w:rsidRDefault="00F24843" w:rsidP="00F24843">
      <w:pPr>
        <w:pStyle w:val="Equation"/>
        <w:tabs>
          <w:tab w:val="clear" w:pos="794"/>
          <w:tab w:val="clear" w:pos="1588"/>
          <w:tab w:val="left" w:pos="851"/>
          <w:tab w:val="left" w:pos="1134"/>
          <w:tab w:val="left" w:pos="1418"/>
          <w:tab w:val="left" w:pos="1701"/>
          <w:tab w:val="left" w:pos="1985"/>
        </w:tabs>
        <w:spacing w:before="120" w:after="0"/>
        <w:ind w:leftChars="600" w:left="1200" w:right="800"/>
        <w:jc w:val="right"/>
        <w:rPr>
          <w:noProof/>
          <w:lang w:val="en-CA" w:eastAsia="ko-KR"/>
        </w:rPr>
      </w:pPr>
      <w:r w:rsidRPr="00DE0F0E">
        <w:rPr>
          <w:noProof/>
          <w:lang w:val="en-CA" w:eastAsia="zh-CN"/>
        </w:rPr>
        <w:t>offset = </w:t>
      </w:r>
      <w:r w:rsidR="00D62EB5" w:rsidRPr="00DE0F0E">
        <w:rPr>
          <w:noProof/>
          <w:lang w:val="en-CA" w:eastAsia="zh-CN"/>
        </w:rPr>
        <w:t>( rightShift = = 0 )  ?  0  :  ( </w:t>
      </w:r>
      <w:r w:rsidRPr="00DE0F0E">
        <w:rPr>
          <w:noProof/>
          <w:lang w:val="en-CA" w:eastAsia="zh-CN"/>
        </w:rPr>
        <w:t>1</w:t>
      </w:r>
      <w:r w:rsidR="003773BB" w:rsidRPr="00DE0F0E">
        <w:rPr>
          <w:noProof/>
          <w:lang w:val="en-CA" w:eastAsia="zh-CN"/>
        </w:rPr>
        <w:t> </w:t>
      </w:r>
      <w:r w:rsidRPr="00DE0F0E">
        <w:rPr>
          <w:noProof/>
          <w:lang w:val="en-CA" w:eastAsia="zh-CN"/>
        </w:rPr>
        <w:t> &lt;&lt;</w:t>
      </w:r>
      <w:r w:rsidR="003773BB" w:rsidRPr="00DE0F0E">
        <w:rPr>
          <w:noProof/>
          <w:lang w:val="en-CA" w:eastAsia="zh-CN"/>
        </w:rPr>
        <w:t> </w:t>
      </w:r>
      <w:r w:rsidRPr="00DE0F0E">
        <w:rPr>
          <w:noProof/>
          <w:lang w:val="en-CA" w:eastAsia="zh-CN"/>
        </w:rPr>
        <w:t> ( rightShift − 1 )</w:t>
      </w:r>
      <w:r w:rsidR="00D62EB5" w:rsidRPr="00DE0F0E">
        <w:rPr>
          <w:noProof/>
          <w:lang w:val="en-CA" w:eastAsia="zh-CN"/>
        </w:rPr>
        <w:t> )</w:t>
      </w:r>
      <w:r w:rsidRPr="00DE0F0E">
        <w:rPr>
          <w:rFonts w:eastAsia="Cambria"/>
          <w:noProof/>
          <w:lang w:val="en-CA" w:eastAsia="zh-CN"/>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428</w:t>
      </w:r>
      <w:r w:rsidRPr="00DE0F0E" w:rsidDel="003C51E6">
        <w:rPr>
          <w:noProof/>
          <w:lang w:val="en-CA" w:eastAsia="ko-KR"/>
        </w:rPr>
        <w:fldChar w:fldCharType="end"/>
      </w:r>
      <w:r w:rsidRPr="00DE0F0E" w:rsidDel="003C51E6">
        <w:rPr>
          <w:noProof/>
          <w:lang w:val="en-CA" w:eastAsia="ko-KR"/>
        </w:rPr>
        <w:t>)</w:t>
      </w:r>
    </w:p>
    <w:p w14:paraId="0A231239" w14:textId="3A46FD2C" w:rsidR="00F24843" w:rsidRPr="00DE0F0E" w:rsidRDefault="00F24843" w:rsidP="00F24843">
      <w:pPr>
        <w:pStyle w:val="Equation"/>
        <w:tabs>
          <w:tab w:val="clear" w:pos="794"/>
          <w:tab w:val="clear" w:pos="1588"/>
          <w:tab w:val="left" w:pos="851"/>
          <w:tab w:val="left" w:pos="1134"/>
          <w:tab w:val="left" w:pos="1418"/>
          <w:tab w:val="left" w:pos="1701"/>
          <w:tab w:val="left" w:pos="3261"/>
        </w:tabs>
        <w:spacing w:before="120" w:after="0"/>
        <w:ind w:leftChars="600" w:left="1200"/>
        <w:jc w:val="right"/>
        <w:rPr>
          <w:noProof/>
          <w:lang w:val="en-CA" w:eastAsia="ko-KR"/>
        </w:rPr>
      </w:pPr>
      <w:r w:rsidRPr="00DE0F0E">
        <w:rPr>
          <w:noProof/>
          <w:lang w:val="en-CA" w:eastAsia="zh-CN"/>
        </w:rPr>
        <w:t>mvX[ 0 ] = ( mvX[ 0 ]</w:t>
      </w:r>
      <w:r w:rsidR="003773BB" w:rsidRPr="00DE0F0E">
        <w:rPr>
          <w:noProof/>
          <w:lang w:val="en-CA" w:eastAsia="zh-CN"/>
        </w:rPr>
        <w:t xml:space="preserve">  </w:t>
      </w:r>
      <w:r w:rsidRPr="00DE0F0E">
        <w:rPr>
          <w:noProof/>
          <w:lang w:val="en-CA" w:eastAsia="zh-CN"/>
        </w:rPr>
        <w:t>&gt;=</w:t>
      </w:r>
      <w:r w:rsidR="003773BB" w:rsidRPr="00DE0F0E">
        <w:rPr>
          <w:noProof/>
          <w:lang w:val="en-CA" w:eastAsia="zh-CN"/>
        </w:rPr>
        <w:t xml:space="preserve">  </w:t>
      </w:r>
      <w:r w:rsidRPr="00DE0F0E">
        <w:rPr>
          <w:noProof/>
          <w:lang w:val="en-CA" w:eastAsia="zh-CN"/>
        </w:rPr>
        <w:t>0 ? ( mvX[ 0 ] + offset</w:t>
      </w:r>
      <w:r w:rsidR="003773BB" w:rsidRPr="00DE0F0E">
        <w:rPr>
          <w:noProof/>
          <w:lang w:val="en-CA" w:eastAsia="zh-CN"/>
        </w:rPr>
        <w:t xml:space="preserve"> </w:t>
      </w:r>
      <w:r w:rsidRPr="00DE0F0E">
        <w:rPr>
          <w:noProof/>
          <w:lang w:val="en-CA" w:eastAsia="zh-CN"/>
        </w:rPr>
        <w:t>)</w:t>
      </w:r>
      <w:r w:rsidR="003773BB" w:rsidRPr="00DE0F0E">
        <w:rPr>
          <w:noProof/>
          <w:lang w:val="en-CA" w:eastAsia="zh-CN"/>
        </w:rPr>
        <w:t xml:space="preserve">  </w:t>
      </w:r>
      <w:r w:rsidRPr="00DE0F0E">
        <w:rPr>
          <w:noProof/>
          <w:lang w:val="en-CA" w:eastAsia="zh-CN"/>
        </w:rPr>
        <w:t>&gt;&gt;</w:t>
      </w:r>
      <w:r w:rsidR="003773BB" w:rsidRPr="00DE0F0E">
        <w:rPr>
          <w:noProof/>
          <w:lang w:val="en-CA" w:eastAsia="zh-CN"/>
        </w:rPr>
        <w:t xml:space="preserve">  </w:t>
      </w:r>
      <w:r w:rsidRPr="00DE0F0E">
        <w:rPr>
          <w:noProof/>
          <w:lang w:val="en-CA" w:eastAsia="zh-CN"/>
        </w:rPr>
        <w:t>rightShift : </w:t>
      </w:r>
      <w:r w:rsidRPr="00DE0F0E">
        <w:rPr>
          <w:rFonts w:eastAsia="DengXian"/>
          <w:noProof/>
          <w:lang w:val="en-CA" w:eastAsia="zh-CN"/>
        </w:rPr>
        <w:tab/>
      </w:r>
      <w:r w:rsidRPr="00DE0F0E">
        <w:rPr>
          <w:rFonts w:eastAsia="DengXian"/>
          <w:noProof/>
          <w:lang w:val="en-CA" w:eastAsia="zh-CN"/>
        </w:rPr>
        <w:br/>
      </w:r>
      <w:r w:rsidRPr="00DE0F0E">
        <w:rPr>
          <w:rFonts w:eastAsia="DengXian"/>
          <w:noProof/>
          <w:lang w:val="en-CA" w:eastAsia="zh-CN"/>
        </w:rPr>
        <w:tab/>
      </w:r>
      <w:r w:rsidRPr="00DE0F0E">
        <w:rPr>
          <w:rFonts w:eastAsia="DengXian"/>
          <w:noProof/>
          <w:lang w:val="en-CA" w:eastAsia="zh-CN"/>
        </w:rPr>
        <w:tab/>
      </w:r>
      <w:r w:rsidRPr="00DE0F0E">
        <w:rPr>
          <w:rFonts w:eastAsia="DengXian"/>
          <w:noProof/>
          <w:lang w:val="en-CA" w:eastAsia="zh-CN"/>
        </w:rPr>
        <w:tab/>
      </w:r>
      <w:r w:rsidRPr="00DE0F0E">
        <w:rPr>
          <w:rFonts w:eastAsia="DengXian"/>
          <w:noProof/>
          <w:lang w:val="en-CA" w:eastAsia="zh-CN"/>
        </w:rPr>
        <w:tab/>
      </w:r>
      <w:r w:rsidRPr="00DE0F0E">
        <w:rPr>
          <w:noProof/>
          <w:lang w:val="en-CA" w:eastAsia="zh-CN"/>
        </w:rPr>
        <w:t>− ( (</w:t>
      </w:r>
      <w:r w:rsidR="003773BB" w:rsidRPr="00DE0F0E">
        <w:rPr>
          <w:noProof/>
          <w:lang w:val="en-CA" w:eastAsia="zh-CN"/>
        </w:rPr>
        <w:t xml:space="preserve"> </w:t>
      </w:r>
      <w:r w:rsidRPr="00DE0F0E">
        <w:rPr>
          <w:noProof/>
          <w:lang w:val="en-CA" w:eastAsia="zh-CN"/>
        </w:rPr>
        <w:t>− mvX[ 0 ] + offset )</w:t>
      </w:r>
      <w:r w:rsidR="003773BB" w:rsidRPr="00DE0F0E">
        <w:rPr>
          <w:noProof/>
          <w:lang w:val="en-CA" w:eastAsia="zh-CN"/>
        </w:rPr>
        <w:t xml:space="preserve">  </w:t>
      </w:r>
      <w:r w:rsidRPr="00DE0F0E">
        <w:rPr>
          <w:noProof/>
          <w:lang w:val="en-CA" w:eastAsia="zh-CN"/>
        </w:rPr>
        <w:t>&gt;&gt;</w:t>
      </w:r>
      <w:r w:rsidR="003773BB" w:rsidRPr="00DE0F0E">
        <w:rPr>
          <w:noProof/>
          <w:lang w:val="en-CA" w:eastAsia="zh-CN"/>
        </w:rPr>
        <w:t xml:space="preserve">  </w:t>
      </w:r>
      <w:r w:rsidRPr="00DE0F0E">
        <w:rPr>
          <w:noProof/>
          <w:lang w:val="en-CA" w:eastAsia="zh-CN"/>
        </w:rPr>
        <w:t>rightShift ) </w:t>
      </w:r>
      <w:r w:rsidRPr="00DE0F0E">
        <w:rPr>
          <w:noProof/>
          <w:lang w:val="en-CA" w:eastAsia="ko-KR"/>
        </w:rPr>
        <w:t xml:space="preserve">) </w:t>
      </w:r>
      <w:r w:rsidR="003773BB" w:rsidRPr="00DE0F0E">
        <w:rPr>
          <w:noProof/>
          <w:lang w:val="en-CA" w:eastAsia="ko-KR"/>
        </w:rPr>
        <w:t xml:space="preserve"> </w:t>
      </w:r>
      <w:r w:rsidRPr="00DE0F0E">
        <w:rPr>
          <w:noProof/>
          <w:lang w:val="en-CA" w:eastAsia="ko-KR"/>
        </w:rPr>
        <w:t>&lt;&lt;</w:t>
      </w:r>
      <w:r w:rsidR="003773BB" w:rsidRPr="00DE0F0E">
        <w:rPr>
          <w:noProof/>
          <w:lang w:val="en-CA" w:eastAsia="ko-KR"/>
        </w:rPr>
        <w:t xml:space="preserve"> </w:t>
      </w:r>
      <w:r w:rsidRPr="00DE0F0E">
        <w:rPr>
          <w:noProof/>
          <w:lang w:val="en-CA" w:eastAsia="ko-KR"/>
        </w:rPr>
        <w:t xml:space="preserve"> leftShift</w:t>
      </w:r>
      <w:r w:rsidRPr="00DE0F0E">
        <w:rPr>
          <w:rFonts w:eastAsia="DengXian"/>
          <w:noProof/>
          <w:lang w:val="en-CA" w:eastAsia="zh-CN"/>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429</w:t>
      </w:r>
      <w:r w:rsidRPr="00DE0F0E" w:rsidDel="003C51E6">
        <w:rPr>
          <w:noProof/>
          <w:lang w:val="en-CA" w:eastAsia="ko-KR"/>
        </w:rPr>
        <w:fldChar w:fldCharType="end"/>
      </w:r>
      <w:r w:rsidRPr="00DE0F0E" w:rsidDel="003C51E6">
        <w:rPr>
          <w:noProof/>
          <w:lang w:val="en-CA" w:eastAsia="ko-KR"/>
        </w:rPr>
        <w:t>)</w:t>
      </w:r>
    </w:p>
    <w:p w14:paraId="7E7EC33C" w14:textId="76085C48" w:rsidR="00F24843" w:rsidRPr="00DE0F0E" w:rsidRDefault="00F24843" w:rsidP="00F24843">
      <w:pPr>
        <w:pStyle w:val="Equation"/>
        <w:tabs>
          <w:tab w:val="clear" w:pos="794"/>
          <w:tab w:val="clear" w:pos="1588"/>
          <w:tab w:val="left" w:pos="851"/>
          <w:tab w:val="left" w:pos="1134"/>
          <w:tab w:val="left" w:pos="1418"/>
          <w:tab w:val="left" w:pos="1701"/>
          <w:tab w:val="left" w:pos="3261"/>
        </w:tabs>
        <w:spacing w:before="120" w:after="0"/>
        <w:ind w:leftChars="600" w:left="1200"/>
        <w:jc w:val="right"/>
        <w:rPr>
          <w:noProof/>
          <w:lang w:val="en-CA" w:eastAsia="ko-KR"/>
        </w:rPr>
      </w:pPr>
      <w:r w:rsidRPr="00DE0F0E">
        <w:rPr>
          <w:noProof/>
          <w:lang w:val="en-CA" w:eastAsia="zh-CN"/>
        </w:rPr>
        <w:t>mvX[ 1 ] = ( mvX[ 1 ]</w:t>
      </w:r>
      <w:r w:rsidR="003773BB" w:rsidRPr="00DE0F0E">
        <w:rPr>
          <w:noProof/>
          <w:lang w:val="en-CA" w:eastAsia="zh-CN"/>
        </w:rPr>
        <w:t xml:space="preserve">  </w:t>
      </w:r>
      <w:r w:rsidRPr="00DE0F0E">
        <w:rPr>
          <w:noProof/>
          <w:lang w:val="en-CA" w:eastAsia="zh-CN"/>
        </w:rPr>
        <w:t>&gt;=</w:t>
      </w:r>
      <w:r w:rsidR="003773BB" w:rsidRPr="00DE0F0E">
        <w:rPr>
          <w:noProof/>
          <w:lang w:val="en-CA" w:eastAsia="zh-CN"/>
        </w:rPr>
        <w:t xml:space="preserve">  </w:t>
      </w:r>
      <w:r w:rsidRPr="00DE0F0E">
        <w:rPr>
          <w:noProof/>
          <w:lang w:val="en-CA" w:eastAsia="zh-CN"/>
        </w:rPr>
        <w:t>0 ? ( mvX[ 1 ] + offset</w:t>
      </w:r>
      <w:r w:rsidR="003773BB" w:rsidRPr="00DE0F0E">
        <w:rPr>
          <w:noProof/>
          <w:lang w:val="en-CA" w:eastAsia="zh-CN"/>
        </w:rPr>
        <w:t xml:space="preserve"> </w:t>
      </w:r>
      <w:r w:rsidRPr="00DE0F0E">
        <w:rPr>
          <w:noProof/>
          <w:lang w:val="en-CA" w:eastAsia="zh-CN"/>
        </w:rPr>
        <w:t>)</w:t>
      </w:r>
      <w:r w:rsidR="003773BB" w:rsidRPr="00DE0F0E">
        <w:rPr>
          <w:noProof/>
          <w:lang w:val="en-CA" w:eastAsia="zh-CN"/>
        </w:rPr>
        <w:t xml:space="preserve">  </w:t>
      </w:r>
      <w:r w:rsidRPr="00DE0F0E">
        <w:rPr>
          <w:noProof/>
          <w:lang w:val="en-CA" w:eastAsia="zh-CN"/>
        </w:rPr>
        <w:t>&gt;&gt;</w:t>
      </w:r>
      <w:r w:rsidR="003773BB" w:rsidRPr="00DE0F0E">
        <w:rPr>
          <w:noProof/>
          <w:lang w:val="en-CA" w:eastAsia="zh-CN"/>
        </w:rPr>
        <w:t xml:space="preserve">  </w:t>
      </w:r>
      <w:r w:rsidRPr="00DE0F0E">
        <w:rPr>
          <w:noProof/>
          <w:lang w:val="en-CA" w:eastAsia="zh-CN"/>
        </w:rPr>
        <w:t>rightShift : </w:t>
      </w:r>
      <w:r w:rsidRPr="00DE0F0E">
        <w:rPr>
          <w:rFonts w:eastAsia="DengXian"/>
          <w:noProof/>
          <w:lang w:val="en-CA" w:eastAsia="zh-CN"/>
        </w:rPr>
        <w:tab/>
      </w:r>
      <w:r w:rsidRPr="00DE0F0E">
        <w:rPr>
          <w:rFonts w:eastAsia="DengXian"/>
          <w:noProof/>
          <w:lang w:val="en-CA" w:eastAsia="zh-CN"/>
        </w:rPr>
        <w:br/>
      </w:r>
      <w:r w:rsidRPr="00DE0F0E">
        <w:rPr>
          <w:rFonts w:eastAsia="DengXian"/>
          <w:noProof/>
          <w:lang w:val="en-CA" w:eastAsia="zh-CN"/>
        </w:rPr>
        <w:tab/>
      </w:r>
      <w:r w:rsidRPr="00DE0F0E">
        <w:rPr>
          <w:rFonts w:eastAsia="DengXian"/>
          <w:noProof/>
          <w:lang w:val="en-CA" w:eastAsia="zh-CN"/>
        </w:rPr>
        <w:tab/>
      </w:r>
      <w:r w:rsidRPr="00DE0F0E">
        <w:rPr>
          <w:rFonts w:eastAsia="DengXian"/>
          <w:noProof/>
          <w:lang w:val="en-CA" w:eastAsia="zh-CN"/>
        </w:rPr>
        <w:tab/>
      </w:r>
      <w:r w:rsidRPr="00DE0F0E">
        <w:rPr>
          <w:rFonts w:eastAsia="DengXian"/>
          <w:noProof/>
          <w:lang w:val="en-CA" w:eastAsia="zh-CN"/>
        </w:rPr>
        <w:tab/>
      </w:r>
      <w:r w:rsidRPr="00DE0F0E">
        <w:rPr>
          <w:noProof/>
          <w:lang w:val="en-CA" w:eastAsia="zh-CN"/>
        </w:rPr>
        <w:t>− ( (</w:t>
      </w:r>
      <w:r w:rsidR="003773BB" w:rsidRPr="00DE0F0E">
        <w:rPr>
          <w:noProof/>
          <w:lang w:val="en-CA" w:eastAsia="zh-CN"/>
        </w:rPr>
        <w:t xml:space="preserve"> </w:t>
      </w:r>
      <w:r w:rsidRPr="00DE0F0E">
        <w:rPr>
          <w:noProof/>
          <w:lang w:val="en-CA" w:eastAsia="zh-CN"/>
        </w:rPr>
        <w:t>− mvX[ 1 ] + offset )</w:t>
      </w:r>
      <w:r w:rsidR="003773BB" w:rsidRPr="00DE0F0E">
        <w:rPr>
          <w:noProof/>
          <w:lang w:val="en-CA" w:eastAsia="zh-CN"/>
        </w:rPr>
        <w:t xml:space="preserve">  </w:t>
      </w:r>
      <w:r w:rsidRPr="00DE0F0E">
        <w:rPr>
          <w:noProof/>
          <w:lang w:val="en-CA" w:eastAsia="zh-CN"/>
        </w:rPr>
        <w:t>&gt;&gt;</w:t>
      </w:r>
      <w:r w:rsidR="003773BB" w:rsidRPr="00DE0F0E">
        <w:rPr>
          <w:noProof/>
          <w:lang w:val="en-CA" w:eastAsia="zh-CN"/>
        </w:rPr>
        <w:t xml:space="preserve">  </w:t>
      </w:r>
      <w:r w:rsidRPr="00DE0F0E">
        <w:rPr>
          <w:noProof/>
          <w:lang w:val="en-CA" w:eastAsia="zh-CN"/>
        </w:rPr>
        <w:t>rightShift ) </w:t>
      </w:r>
      <w:r w:rsidRPr="00DE0F0E">
        <w:rPr>
          <w:noProof/>
          <w:lang w:val="en-CA" w:eastAsia="ko-KR"/>
        </w:rPr>
        <w:t xml:space="preserve">) </w:t>
      </w:r>
      <w:r w:rsidR="003773BB" w:rsidRPr="00DE0F0E">
        <w:rPr>
          <w:noProof/>
          <w:lang w:val="en-CA" w:eastAsia="ko-KR"/>
        </w:rPr>
        <w:t xml:space="preserve"> </w:t>
      </w:r>
      <w:r w:rsidRPr="00DE0F0E">
        <w:rPr>
          <w:noProof/>
          <w:lang w:val="en-CA" w:eastAsia="ko-KR"/>
        </w:rPr>
        <w:t xml:space="preserve">&lt;&lt; </w:t>
      </w:r>
      <w:r w:rsidR="003773BB" w:rsidRPr="00DE0F0E">
        <w:rPr>
          <w:noProof/>
          <w:lang w:val="en-CA" w:eastAsia="ko-KR"/>
        </w:rPr>
        <w:t xml:space="preserve"> </w:t>
      </w:r>
      <w:r w:rsidRPr="00DE0F0E">
        <w:rPr>
          <w:noProof/>
          <w:lang w:val="en-CA" w:eastAsia="ko-KR"/>
        </w:rPr>
        <w:t>leftShift</w:t>
      </w:r>
      <w:r w:rsidRPr="00DE0F0E">
        <w:rPr>
          <w:rFonts w:eastAsia="DengXian"/>
          <w:noProof/>
          <w:lang w:val="en-CA" w:eastAsia="zh-CN"/>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430</w:t>
      </w:r>
      <w:r w:rsidRPr="00DE0F0E" w:rsidDel="003C51E6">
        <w:rPr>
          <w:noProof/>
          <w:lang w:val="en-CA" w:eastAsia="ko-KR"/>
        </w:rPr>
        <w:fldChar w:fldCharType="end"/>
      </w:r>
      <w:r w:rsidRPr="00DE0F0E" w:rsidDel="003C51E6">
        <w:rPr>
          <w:noProof/>
          <w:lang w:val="en-CA" w:eastAsia="ko-KR"/>
        </w:rPr>
        <w:t>)</w:t>
      </w:r>
    </w:p>
    <w:p w14:paraId="18A2D2C4" w14:textId="77777777" w:rsidR="00D45692" w:rsidRPr="00DE0F0E" w:rsidRDefault="00D45692" w:rsidP="00D45692">
      <w:pPr>
        <w:rPr>
          <w:rFonts w:eastAsia="Malgun Gothic"/>
          <w:noProof/>
          <w:lang w:val="en-CA" w:eastAsia="ko-KR"/>
        </w:rPr>
      </w:pPr>
    </w:p>
    <w:p w14:paraId="397C6838" w14:textId="77777777" w:rsidR="00D45692" w:rsidRPr="00DE0F0E" w:rsidRDefault="00D45692" w:rsidP="00D45692">
      <w:pPr>
        <w:pStyle w:val="Heading4"/>
        <w:rPr>
          <w:noProof/>
          <w:lang w:val="en-CA" w:eastAsia="ko-KR"/>
        </w:rPr>
      </w:pPr>
      <w:bookmarkStart w:id="1459" w:name="_Ref1926140"/>
      <w:r w:rsidRPr="00DE0F0E">
        <w:rPr>
          <w:noProof/>
          <w:lang w:val="en-CA" w:eastAsia="ko-KR"/>
        </w:rPr>
        <w:t>Temporal motion buffer compression process for collocated motion vectors</w:t>
      </w:r>
      <w:bookmarkEnd w:id="1459"/>
    </w:p>
    <w:p w14:paraId="74B6FCF7" w14:textId="77777777" w:rsidR="00D45692" w:rsidRPr="00DE0F0E" w:rsidRDefault="00D45692" w:rsidP="00D45692">
      <w:pPr>
        <w:rPr>
          <w:rFonts w:eastAsia="Malgun Gothic"/>
          <w:noProof/>
          <w:lang w:val="en-CA" w:eastAsia="ko-KR"/>
        </w:rPr>
      </w:pPr>
      <w:r w:rsidRPr="00DE0F0E">
        <w:rPr>
          <w:rFonts w:eastAsia="Malgun Gothic"/>
          <w:noProof/>
          <w:lang w:val="en-CA" w:eastAsia="ko-KR"/>
        </w:rPr>
        <w:t>Input to this process is a motion vector mv.</w:t>
      </w:r>
    </w:p>
    <w:p w14:paraId="2B137AA8" w14:textId="77777777" w:rsidR="00D45692" w:rsidRPr="00DE0F0E" w:rsidRDefault="00D45692" w:rsidP="00D45692">
      <w:pPr>
        <w:rPr>
          <w:rFonts w:eastAsia="Malgun Gothic"/>
          <w:noProof/>
          <w:lang w:val="en-CA" w:eastAsia="ko-KR"/>
        </w:rPr>
      </w:pPr>
      <w:r w:rsidRPr="00DE0F0E">
        <w:rPr>
          <w:rFonts w:eastAsia="Malgun Gothic"/>
          <w:noProof/>
          <w:lang w:val="en-CA" w:eastAsia="ko-KR"/>
        </w:rPr>
        <w:t>Outputs of this process is the rounded motion vector mv.</w:t>
      </w:r>
    </w:p>
    <w:p w14:paraId="25553A4D" w14:textId="77777777" w:rsidR="00D45692" w:rsidRPr="00DE0F0E" w:rsidRDefault="00D45692" w:rsidP="00D45692">
      <w:pPr>
        <w:rPr>
          <w:rFonts w:eastAsia="Malgun Gothic"/>
          <w:noProof/>
          <w:lang w:val="en-CA" w:eastAsia="ko-KR"/>
        </w:rPr>
      </w:pPr>
      <w:r w:rsidRPr="00DE0F0E">
        <w:rPr>
          <w:rFonts w:eastAsia="Malgun Gothic"/>
          <w:noProof/>
          <w:lang w:val="en-CA" w:eastAsia="ko-KR"/>
        </w:rPr>
        <w:t>For each motion vector component compIdx being 0 and 1, mv[ compIdx ] is modifed as follows:</w:t>
      </w:r>
    </w:p>
    <w:p w14:paraId="51AA6973" w14:textId="0B709EB2" w:rsidR="00D45692" w:rsidRPr="00DE0F0E" w:rsidRDefault="00D45692" w:rsidP="00D45692">
      <w:pPr>
        <w:pStyle w:val="Equation"/>
        <w:tabs>
          <w:tab w:val="clear" w:pos="794"/>
          <w:tab w:val="clear" w:pos="1588"/>
          <w:tab w:val="clear" w:pos="4849"/>
          <w:tab w:val="left" w:pos="851"/>
          <w:tab w:val="left" w:pos="1134"/>
          <w:tab w:val="left" w:pos="1418"/>
          <w:tab w:val="left" w:pos="1701"/>
          <w:tab w:val="left" w:pos="1985"/>
        </w:tabs>
        <w:spacing w:before="120" w:after="0"/>
        <w:ind w:leftChars="600" w:left="1200" w:right="800"/>
        <w:jc w:val="right"/>
        <w:rPr>
          <w:noProof/>
          <w:lang w:val="en-CA" w:eastAsia="ko-KR"/>
        </w:rPr>
      </w:pPr>
      <w:r w:rsidRPr="00DE0F0E">
        <w:rPr>
          <w:rFonts w:eastAsia="Malgun Gothic"/>
          <w:noProof/>
          <w:lang w:val="en-CA" w:eastAsia="ko-KR"/>
        </w:rPr>
        <w:t>s = mv[ compIdx ] &gt;&gt; 17</w:t>
      </w:r>
      <w:r w:rsidRPr="00DE0F0E">
        <w:rPr>
          <w:rFonts w:eastAsia="Cambria"/>
          <w:noProof/>
          <w:lang w:val="en-CA" w:eastAsia="zh-CN"/>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431</w:t>
      </w:r>
      <w:r w:rsidRPr="00DE0F0E" w:rsidDel="003C51E6">
        <w:rPr>
          <w:noProof/>
          <w:lang w:val="en-CA" w:eastAsia="ko-KR"/>
        </w:rPr>
        <w:fldChar w:fldCharType="end"/>
      </w:r>
      <w:r w:rsidRPr="00DE0F0E" w:rsidDel="003C51E6">
        <w:rPr>
          <w:noProof/>
          <w:lang w:val="en-CA" w:eastAsia="ko-KR"/>
        </w:rPr>
        <w:t>)</w:t>
      </w:r>
    </w:p>
    <w:p w14:paraId="119C3394" w14:textId="58102227" w:rsidR="00D45692" w:rsidRPr="00DE0F0E" w:rsidRDefault="00D45692" w:rsidP="00D45692">
      <w:pPr>
        <w:pStyle w:val="Equation"/>
        <w:tabs>
          <w:tab w:val="clear" w:pos="794"/>
          <w:tab w:val="clear" w:pos="1588"/>
          <w:tab w:val="clear" w:pos="4849"/>
          <w:tab w:val="left" w:pos="851"/>
          <w:tab w:val="left" w:pos="1134"/>
          <w:tab w:val="left" w:pos="1418"/>
          <w:tab w:val="left" w:pos="1701"/>
          <w:tab w:val="left" w:pos="3261"/>
        </w:tabs>
        <w:spacing w:before="120" w:after="0"/>
        <w:ind w:leftChars="600" w:left="1200"/>
        <w:rPr>
          <w:noProof/>
          <w:lang w:val="en-CA" w:eastAsia="ko-KR"/>
        </w:rPr>
      </w:pPr>
      <w:r w:rsidRPr="00DE0F0E">
        <w:rPr>
          <w:rFonts w:eastAsia="Malgun Gothic"/>
          <w:noProof/>
          <w:lang w:val="en-CA" w:eastAsia="ko-KR"/>
        </w:rPr>
        <w:t>f = Floor( Log2( ( mv[ compIdx ] ^ s ) | 31 ) )</w:t>
      </w:r>
      <w:r w:rsidRPr="00DE0F0E">
        <w:rPr>
          <w:rFonts w:eastAsia="DengXian"/>
          <w:noProof/>
          <w:lang w:val="en-CA" w:eastAsia="zh-CN"/>
        </w:rPr>
        <w:t> </w:t>
      </w:r>
      <w:r w:rsidRPr="00DE0F0E">
        <w:rPr>
          <w:noProof/>
          <w:lang w:val="en-CA" w:eastAsia="zh-CN"/>
        </w:rPr>
        <w:t>− 4</w:t>
      </w:r>
      <w:r w:rsidRPr="00DE0F0E">
        <w:rPr>
          <w:rFonts w:eastAsia="DengXian"/>
          <w:noProof/>
          <w:lang w:val="en-CA" w:eastAsia="zh-CN"/>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432</w:t>
      </w:r>
      <w:r w:rsidRPr="00DE0F0E" w:rsidDel="003C51E6">
        <w:rPr>
          <w:noProof/>
          <w:lang w:val="en-CA" w:eastAsia="ko-KR"/>
        </w:rPr>
        <w:fldChar w:fldCharType="end"/>
      </w:r>
      <w:r w:rsidRPr="00DE0F0E" w:rsidDel="003C51E6">
        <w:rPr>
          <w:noProof/>
          <w:lang w:val="en-CA" w:eastAsia="ko-KR"/>
        </w:rPr>
        <w:t>)</w:t>
      </w:r>
    </w:p>
    <w:p w14:paraId="30735D3A" w14:textId="5A3E594C" w:rsidR="00D45692" w:rsidRPr="00DE0F0E" w:rsidRDefault="00D45692" w:rsidP="00D45692">
      <w:pPr>
        <w:pStyle w:val="Equation"/>
        <w:tabs>
          <w:tab w:val="clear" w:pos="794"/>
          <w:tab w:val="clear" w:pos="1588"/>
          <w:tab w:val="clear" w:pos="4849"/>
          <w:tab w:val="left" w:pos="851"/>
          <w:tab w:val="left" w:pos="1134"/>
          <w:tab w:val="left" w:pos="1418"/>
          <w:tab w:val="left" w:pos="1701"/>
          <w:tab w:val="left" w:pos="3261"/>
        </w:tabs>
        <w:spacing w:before="120" w:after="0"/>
        <w:ind w:leftChars="600" w:left="1200"/>
        <w:rPr>
          <w:noProof/>
          <w:lang w:val="en-CA" w:eastAsia="ko-KR"/>
        </w:rPr>
      </w:pPr>
      <w:r w:rsidRPr="00DE0F0E">
        <w:rPr>
          <w:rFonts w:eastAsia="Malgun Gothic"/>
          <w:noProof/>
          <w:lang w:val="en-CA" w:eastAsia="ko-KR"/>
        </w:rPr>
        <w:t>mask = ( </w:t>
      </w:r>
      <w:r w:rsidRPr="00DE0F0E">
        <w:rPr>
          <w:noProof/>
          <w:lang w:val="en-CA" w:eastAsia="zh-CN"/>
        </w:rPr>
        <w:t>−</w:t>
      </w:r>
      <w:r w:rsidRPr="00DE0F0E">
        <w:rPr>
          <w:rFonts w:eastAsia="Malgun Gothic"/>
          <w:noProof/>
          <w:lang w:val="en-CA" w:eastAsia="ko-KR"/>
        </w:rPr>
        <w:t>1 &lt;&lt; f ) &gt;&gt; 1</w:t>
      </w:r>
      <w:r w:rsidRPr="00DE0F0E">
        <w:rPr>
          <w:rFonts w:eastAsia="DengXian"/>
          <w:noProof/>
          <w:lang w:val="en-CA" w:eastAsia="zh-CN"/>
        </w:rPr>
        <w:tab/>
      </w:r>
      <w:r w:rsidRPr="00DE0F0E">
        <w:rPr>
          <w:rFonts w:eastAsia="DengXian"/>
          <w:noProof/>
          <w:lang w:val="en-CA" w:eastAsia="zh-CN"/>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433</w:t>
      </w:r>
      <w:r w:rsidRPr="00DE0F0E" w:rsidDel="003C51E6">
        <w:rPr>
          <w:noProof/>
          <w:lang w:val="en-CA" w:eastAsia="ko-KR"/>
        </w:rPr>
        <w:fldChar w:fldCharType="end"/>
      </w:r>
      <w:r w:rsidRPr="00DE0F0E" w:rsidDel="003C51E6">
        <w:rPr>
          <w:noProof/>
          <w:lang w:val="en-CA" w:eastAsia="ko-KR"/>
        </w:rPr>
        <w:t>)</w:t>
      </w:r>
    </w:p>
    <w:p w14:paraId="54CC5735" w14:textId="2C1271F0" w:rsidR="00D45692" w:rsidRPr="00DE0F0E" w:rsidRDefault="00D45692" w:rsidP="00D45692">
      <w:pPr>
        <w:pStyle w:val="Equation"/>
        <w:tabs>
          <w:tab w:val="clear" w:pos="794"/>
          <w:tab w:val="clear" w:pos="1588"/>
          <w:tab w:val="clear" w:pos="4849"/>
          <w:tab w:val="left" w:pos="851"/>
          <w:tab w:val="left" w:pos="1134"/>
          <w:tab w:val="left" w:pos="1418"/>
          <w:tab w:val="left" w:pos="1701"/>
          <w:tab w:val="left" w:pos="3261"/>
        </w:tabs>
        <w:spacing w:before="120" w:after="0"/>
        <w:ind w:leftChars="600" w:left="1200"/>
        <w:rPr>
          <w:noProof/>
          <w:lang w:val="en-CA" w:eastAsia="ko-KR"/>
        </w:rPr>
      </w:pPr>
      <w:r w:rsidRPr="00DE0F0E">
        <w:rPr>
          <w:rFonts w:eastAsia="Malgun Gothic"/>
          <w:noProof/>
          <w:lang w:val="en-CA" w:eastAsia="ko-KR"/>
        </w:rPr>
        <w:t>round = ( 1 &lt;&lt; f ) &gt;&gt; 2</w:t>
      </w:r>
      <w:r w:rsidRPr="00DE0F0E">
        <w:rPr>
          <w:rFonts w:eastAsia="DengXian"/>
          <w:noProof/>
          <w:lang w:val="en-CA" w:eastAsia="zh-CN"/>
        </w:rPr>
        <w:tab/>
      </w:r>
      <w:r w:rsidRPr="00DE0F0E">
        <w:rPr>
          <w:rFonts w:eastAsia="DengXian"/>
          <w:noProof/>
          <w:lang w:val="en-CA" w:eastAsia="zh-CN"/>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434</w:t>
      </w:r>
      <w:r w:rsidRPr="00DE0F0E" w:rsidDel="003C51E6">
        <w:rPr>
          <w:noProof/>
          <w:lang w:val="en-CA" w:eastAsia="ko-KR"/>
        </w:rPr>
        <w:fldChar w:fldCharType="end"/>
      </w:r>
      <w:r w:rsidRPr="00DE0F0E" w:rsidDel="003C51E6">
        <w:rPr>
          <w:noProof/>
          <w:lang w:val="en-CA" w:eastAsia="ko-KR"/>
        </w:rPr>
        <w:t>)</w:t>
      </w:r>
    </w:p>
    <w:p w14:paraId="3E3A5DA0" w14:textId="41D1D3FD" w:rsidR="00D45692" w:rsidRPr="00DE0F0E" w:rsidRDefault="00D45692" w:rsidP="00D45692">
      <w:pPr>
        <w:pStyle w:val="Equation"/>
        <w:tabs>
          <w:tab w:val="clear" w:pos="794"/>
          <w:tab w:val="clear" w:pos="1588"/>
          <w:tab w:val="clear" w:pos="4849"/>
          <w:tab w:val="left" w:pos="851"/>
          <w:tab w:val="left" w:pos="1134"/>
          <w:tab w:val="left" w:pos="1418"/>
          <w:tab w:val="left" w:pos="1701"/>
          <w:tab w:val="left" w:pos="3261"/>
        </w:tabs>
        <w:spacing w:before="120" w:after="0"/>
        <w:ind w:leftChars="600" w:left="1200"/>
        <w:rPr>
          <w:noProof/>
          <w:lang w:val="en-CA" w:eastAsia="ko-KR"/>
        </w:rPr>
      </w:pPr>
      <w:r w:rsidRPr="00DE0F0E">
        <w:rPr>
          <w:rFonts w:eastAsia="Malgun Gothic"/>
          <w:noProof/>
          <w:lang w:val="en-CA" w:eastAsia="ko-KR"/>
        </w:rPr>
        <w:t>mv[ compIdx ] = ( mv[ compIdx ] + round ) &amp; mask</w:t>
      </w:r>
      <w:r w:rsidRPr="00DE0F0E">
        <w:rPr>
          <w:rFonts w:eastAsia="DengXian"/>
          <w:noProof/>
          <w:lang w:val="en-CA" w:eastAsia="zh-CN"/>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435</w:t>
      </w:r>
      <w:r w:rsidRPr="00DE0F0E" w:rsidDel="003C51E6">
        <w:rPr>
          <w:noProof/>
          <w:lang w:val="en-CA" w:eastAsia="ko-KR"/>
        </w:rPr>
        <w:fldChar w:fldCharType="end"/>
      </w:r>
      <w:r w:rsidRPr="00DE0F0E" w:rsidDel="003C51E6">
        <w:rPr>
          <w:noProof/>
          <w:lang w:val="en-CA" w:eastAsia="ko-KR"/>
        </w:rPr>
        <w:t>)</w:t>
      </w:r>
    </w:p>
    <w:p w14:paraId="6026A701" w14:textId="77777777" w:rsidR="00D45692" w:rsidRPr="00DE0F0E" w:rsidRDefault="00D45692" w:rsidP="00D45692">
      <w:pPr>
        <w:pStyle w:val="Note1"/>
        <w:rPr>
          <w:rFonts w:eastAsia="Malgun Gothic"/>
          <w:noProof/>
          <w:lang w:val="en-CA" w:eastAsia="ko-KR"/>
        </w:rPr>
      </w:pPr>
      <w:r w:rsidRPr="00DE0F0E">
        <w:rPr>
          <w:rFonts w:eastAsia="Malgun Gothic"/>
          <w:noProof/>
          <w:lang w:val="en-CA" w:eastAsia="ko-KR"/>
        </w:rPr>
        <w:t>NOTE – This process enables storage of collocated motion vectors using a bit reduced representation. Each signed 18-bit motion vector component can be represented in a mantissa plus exponent format with a 6-bit signed mantissa and a 4-bit exponent.</w:t>
      </w:r>
    </w:p>
    <w:p w14:paraId="51278AE9" w14:textId="77777777" w:rsidR="0069787D" w:rsidRPr="00DE0F0E" w:rsidRDefault="0069787D" w:rsidP="0057383D">
      <w:pPr>
        <w:rPr>
          <w:rFonts w:eastAsia="Malgun Gothic"/>
          <w:noProof/>
          <w:lang w:val="en-CA" w:eastAsia="ko-KR"/>
        </w:rPr>
      </w:pPr>
    </w:p>
    <w:p w14:paraId="6AC741F6" w14:textId="7DCC9462" w:rsidR="002066F6" w:rsidRPr="00DE0F0E" w:rsidRDefault="002066F6" w:rsidP="002066F6">
      <w:pPr>
        <w:pStyle w:val="Heading4"/>
        <w:rPr>
          <w:noProof/>
          <w:lang w:val="en-CA"/>
        </w:rPr>
      </w:pPr>
      <w:bookmarkStart w:id="1460" w:name="_Ref532376975"/>
      <w:r w:rsidRPr="00DE0F0E">
        <w:rPr>
          <w:noProof/>
          <w:lang w:val="en-CA"/>
        </w:rPr>
        <w:t>Updating process for the history-bas</w:t>
      </w:r>
      <w:bookmarkStart w:id="1461" w:name="_Ref531704409"/>
      <w:r w:rsidRPr="00DE0F0E">
        <w:rPr>
          <w:noProof/>
          <w:lang w:val="en-CA"/>
        </w:rPr>
        <w:t xml:space="preserve">ed motion vector predictor </w:t>
      </w:r>
      <w:r w:rsidR="00935EE5" w:rsidRPr="00DE0F0E">
        <w:rPr>
          <w:noProof/>
          <w:lang w:val="en-CA"/>
        </w:rPr>
        <w:t xml:space="preserve">candidate </w:t>
      </w:r>
      <w:r w:rsidRPr="00DE0F0E">
        <w:rPr>
          <w:noProof/>
          <w:lang w:val="en-CA"/>
        </w:rPr>
        <w:t>list</w:t>
      </w:r>
      <w:bookmarkEnd w:id="1460"/>
      <w:bookmarkEnd w:id="1461"/>
    </w:p>
    <w:p w14:paraId="76DADCA7" w14:textId="77777777" w:rsidR="0011373B" w:rsidRPr="00DE0F0E" w:rsidRDefault="0011373B" w:rsidP="0011373B">
      <w:pPr>
        <w:rPr>
          <w:noProof/>
          <w:lang w:val="en-CA" w:eastAsia="zh-CN"/>
        </w:rPr>
      </w:pPr>
      <w:r w:rsidRPr="00DE0F0E">
        <w:rPr>
          <w:noProof/>
          <w:lang w:val="en-CA" w:eastAsia="zh-CN"/>
        </w:rPr>
        <w:t>Inputs to this process are:</w:t>
      </w:r>
    </w:p>
    <w:p w14:paraId="454FFC03" w14:textId="77777777" w:rsidR="0011373B" w:rsidRPr="00DE0F0E" w:rsidDel="003C51E6" w:rsidRDefault="0011373B" w:rsidP="0011373B">
      <w:pPr>
        <w:numPr>
          <w:ilvl w:val="0"/>
          <w:numId w:val="5"/>
        </w:numPr>
        <w:rPr>
          <w:noProof/>
          <w:lang w:val="en-CA"/>
        </w:rPr>
      </w:pPr>
      <w:r w:rsidRPr="00DE0F0E" w:rsidDel="003C51E6">
        <w:rPr>
          <w:noProof/>
          <w:lang w:val="en-CA"/>
        </w:rPr>
        <w:t>luma motion vectors</w:t>
      </w:r>
      <w:r w:rsidRPr="00DE0F0E">
        <w:rPr>
          <w:noProof/>
          <w:lang w:val="en-CA" w:eastAsia="ko-KR"/>
        </w:rPr>
        <w:t xml:space="preserve"> in 1/16 </w:t>
      </w:r>
      <w:r w:rsidRPr="00DE0F0E" w:rsidDel="003C51E6">
        <w:rPr>
          <w:noProof/>
          <w:lang w:val="en-CA" w:eastAsia="ko-KR"/>
        </w:rPr>
        <w:t>fractional-sample</w:t>
      </w:r>
      <w:r w:rsidRPr="00DE0F0E">
        <w:rPr>
          <w:noProof/>
          <w:lang w:val="en-CA" w:eastAsia="ko-KR"/>
        </w:rPr>
        <w:t xml:space="preserve"> accuracy</w:t>
      </w:r>
      <w:r w:rsidRPr="00DE0F0E" w:rsidDel="003C51E6">
        <w:rPr>
          <w:noProof/>
          <w:lang w:val="en-CA"/>
        </w:rPr>
        <w:t xml:space="preserve"> mvL0 and mvL1,</w:t>
      </w:r>
    </w:p>
    <w:p w14:paraId="2883D6FC" w14:textId="77777777" w:rsidR="0011373B" w:rsidRPr="00DE0F0E" w:rsidDel="003C51E6" w:rsidRDefault="0011373B" w:rsidP="0011373B">
      <w:pPr>
        <w:numPr>
          <w:ilvl w:val="0"/>
          <w:numId w:val="5"/>
        </w:numPr>
        <w:rPr>
          <w:noProof/>
          <w:lang w:val="en-CA"/>
        </w:rPr>
      </w:pPr>
      <w:r w:rsidRPr="00DE0F0E" w:rsidDel="003C51E6">
        <w:rPr>
          <w:noProof/>
          <w:lang w:val="en-CA"/>
        </w:rPr>
        <w:t>reference indices refIdxL0 and refIdxL1,</w:t>
      </w:r>
    </w:p>
    <w:p w14:paraId="64DB377E" w14:textId="0F9790D3" w:rsidR="0011373B" w:rsidRPr="00DE0F0E" w:rsidDel="003C51E6" w:rsidRDefault="0011373B" w:rsidP="0011373B">
      <w:pPr>
        <w:numPr>
          <w:ilvl w:val="0"/>
          <w:numId w:val="5"/>
        </w:numPr>
        <w:rPr>
          <w:noProof/>
          <w:lang w:val="en-CA"/>
        </w:rPr>
      </w:pPr>
      <w:r w:rsidRPr="00DE0F0E" w:rsidDel="003C51E6">
        <w:rPr>
          <w:noProof/>
          <w:lang w:val="en-CA"/>
        </w:rPr>
        <w:t>prediction list utilization flags predFlagL0 and predFlagL1</w:t>
      </w:r>
      <w:r w:rsidR="00396D9A" w:rsidRPr="00DE0F0E">
        <w:rPr>
          <w:noProof/>
          <w:lang w:val="en-CA"/>
        </w:rPr>
        <w:t>,</w:t>
      </w:r>
    </w:p>
    <w:p w14:paraId="13689190" w14:textId="1A803366" w:rsidR="00396D9A" w:rsidRPr="00DE0F0E" w:rsidDel="003C51E6" w:rsidRDefault="00396D9A" w:rsidP="00396D9A">
      <w:pPr>
        <w:numPr>
          <w:ilvl w:val="0"/>
          <w:numId w:val="5"/>
        </w:numPr>
        <w:rPr>
          <w:noProof/>
          <w:lang w:val="en-CA"/>
        </w:rPr>
      </w:pPr>
      <w:r w:rsidRPr="00DE0F0E">
        <w:rPr>
          <w:noProof/>
          <w:lang w:val="en-CA"/>
        </w:rPr>
        <w:t>bi-prediction weight index gbiIdx.</w:t>
      </w:r>
    </w:p>
    <w:p w14:paraId="41E16BAE" w14:textId="449B9EC2" w:rsidR="00B17F6D" w:rsidRPr="00DE0F0E" w:rsidRDefault="00B17F6D" w:rsidP="00B17F6D">
      <w:pPr>
        <w:rPr>
          <w:noProof/>
          <w:lang w:val="en-CA"/>
        </w:rPr>
      </w:pPr>
      <w:r w:rsidRPr="00DE0F0E">
        <w:rPr>
          <w:noProof/>
          <w:lang w:val="en-CA" w:eastAsia="ko-KR"/>
        </w:rPr>
        <w:t>The MVP candidate hMvpCand</w:t>
      </w:r>
      <w:r w:rsidRPr="00DE0F0E" w:rsidDel="003C51E6">
        <w:rPr>
          <w:noProof/>
          <w:lang w:val="en-CA" w:eastAsia="ko-KR"/>
        </w:rPr>
        <w:t xml:space="preserve"> </w:t>
      </w:r>
      <w:r w:rsidRPr="00DE0F0E">
        <w:rPr>
          <w:noProof/>
          <w:lang w:val="en-CA" w:eastAsia="ko-KR"/>
        </w:rPr>
        <w:t xml:space="preserve">consists of the luma motion vectors mvL0 and mvL1, the reference indices refIdxL0 and refIdxL1, the </w:t>
      </w:r>
      <w:r w:rsidRPr="00DE0F0E" w:rsidDel="003C51E6">
        <w:rPr>
          <w:noProof/>
          <w:lang w:val="en-CA"/>
        </w:rPr>
        <w:t>prediction list utilization flags predFlagL0 and predFlagL1</w:t>
      </w:r>
      <w:r w:rsidR="004A1F56" w:rsidRPr="00DE0F0E">
        <w:rPr>
          <w:noProof/>
          <w:lang w:val="en-CA"/>
        </w:rPr>
        <w:t>,</w:t>
      </w:r>
      <w:r w:rsidR="004A1F56" w:rsidRPr="00DE0F0E">
        <w:rPr>
          <w:noProof/>
          <w:lang w:val="en-CA" w:eastAsia="ko-KR"/>
        </w:rPr>
        <w:t xml:space="preserve"> and the bi-prediction weight index gbiIdx</w:t>
      </w:r>
      <w:r w:rsidRPr="00DE0F0E">
        <w:rPr>
          <w:noProof/>
          <w:lang w:val="en-CA"/>
        </w:rPr>
        <w:t>.</w:t>
      </w:r>
    </w:p>
    <w:p w14:paraId="7FECD93C" w14:textId="77777777" w:rsidR="00B17F6D" w:rsidRPr="00DE0F0E" w:rsidRDefault="00B17F6D" w:rsidP="00B17F6D">
      <w:pPr>
        <w:rPr>
          <w:noProof/>
          <w:lang w:val="en-CA" w:eastAsia="ko-KR"/>
        </w:rPr>
      </w:pPr>
      <w:r w:rsidRPr="00DE0F0E">
        <w:rPr>
          <w:noProof/>
          <w:lang w:val="en-CA" w:eastAsia="ko-KR"/>
        </w:rPr>
        <w:t>T</w:t>
      </w:r>
      <w:r w:rsidRPr="00DE0F0E" w:rsidDel="003C51E6">
        <w:rPr>
          <w:noProof/>
          <w:lang w:val="en-CA" w:eastAsia="ko-KR"/>
        </w:rPr>
        <w:t xml:space="preserve">he </w:t>
      </w:r>
      <w:r w:rsidRPr="00DE0F0E">
        <w:rPr>
          <w:noProof/>
          <w:lang w:val="en-CA" w:eastAsia="ko-KR"/>
        </w:rPr>
        <w:t xml:space="preserve">candidate list </w:t>
      </w:r>
      <w:r w:rsidRPr="00DE0F0E">
        <w:rPr>
          <w:noProof/>
          <w:lang w:val="en-CA"/>
        </w:rPr>
        <w:t>Hmvp</w:t>
      </w:r>
      <w:r w:rsidRPr="00DE0F0E">
        <w:rPr>
          <w:noProof/>
          <w:lang w:val="en-CA" w:eastAsia="zh-CN"/>
        </w:rPr>
        <w:t>Cand</w:t>
      </w:r>
      <w:r w:rsidRPr="00DE0F0E">
        <w:rPr>
          <w:noProof/>
          <w:lang w:val="en-CA"/>
        </w:rPr>
        <w:t>List</w:t>
      </w:r>
      <w:r w:rsidRPr="00DE0F0E" w:rsidDel="003C51E6">
        <w:rPr>
          <w:noProof/>
          <w:lang w:val="en-CA" w:eastAsia="ko-KR"/>
        </w:rPr>
        <w:t xml:space="preserve"> </w:t>
      </w:r>
      <w:r w:rsidRPr="00DE0F0E">
        <w:rPr>
          <w:noProof/>
          <w:lang w:val="en-CA" w:eastAsia="ko-KR"/>
        </w:rPr>
        <w:t xml:space="preserve">is modified using the candidate hMvpCand by </w:t>
      </w:r>
      <w:r w:rsidRPr="00DE0F0E" w:rsidDel="003C51E6">
        <w:rPr>
          <w:noProof/>
          <w:lang w:val="en-CA" w:eastAsia="ko-KR"/>
        </w:rPr>
        <w:t>the following ordered steps:</w:t>
      </w:r>
    </w:p>
    <w:p w14:paraId="3C56C9A2" w14:textId="77777777" w:rsidR="00B17F6D" w:rsidRPr="00DE0F0E" w:rsidRDefault="00B17F6D" w:rsidP="00B17F6D">
      <w:pPr>
        <w:numPr>
          <w:ilvl w:val="0"/>
          <w:numId w:val="558"/>
        </w:numPr>
        <w:tabs>
          <w:tab w:val="clear" w:pos="794"/>
          <w:tab w:val="left" w:pos="284"/>
          <w:tab w:val="left" w:pos="720"/>
        </w:tabs>
        <w:rPr>
          <w:noProof/>
          <w:lang w:val="en-CA" w:eastAsia="ko-KR"/>
        </w:rPr>
      </w:pPr>
      <w:r w:rsidRPr="00DE0F0E">
        <w:rPr>
          <w:noProof/>
          <w:lang w:val="en-CA" w:eastAsia="ko-KR"/>
        </w:rPr>
        <w:t xml:space="preserve">The variable identicalCandExist is set equal to FALSE and the variable removeIdx is set equal to </w:t>
      </w:r>
      <w:r w:rsidRPr="00DE0F0E">
        <w:rPr>
          <w:noProof/>
          <w:lang w:val="en-CA"/>
        </w:rPr>
        <w:t>0</w:t>
      </w:r>
      <w:r w:rsidRPr="00DE0F0E">
        <w:rPr>
          <w:noProof/>
          <w:lang w:val="en-CA" w:eastAsia="ko-KR"/>
        </w:rPr>
        <w:t>.</w:t>
      </w:r>
    </w:p>
    <w:p w14:paraId="688228FC" w14:textId="77777777" w:rsidR="00B17F6D" w:rsidRPr="00DE0F0E" w:rsidRDefault="00B17F6D" w:rsidP="00B17F6D">
      <w:pPr>
        <w:numPr>
          <w:ilvl w:val="0"/>
          <w:numId w:val="558"/>
        </w:numPr>
        <w:tabs>
          <w:tab w:val="clear" w:pos="794"/>
          <w:tab w:val="left" w:pos="284"/>
          <w:tab w:val="left" w:pos="720"/>
        </w:tabs>
        <w:rPr>
          <w:noProof/>
          <w:lang w:val="en-CA" w:eastAsia="ko-KR"/>
        </w:rPr>
      </w:pPr>
      <w:r w:rsidRPr="00DE0F0E">
        <w:rPr>
          <w:noProof/>
          <w:lang w:val="en-CA" w:eastAsia="ko-KR"/>
        </w:rPr>
        <w:t>When Num</w:t>
      </w:r>
      <w:r w:rsidRPr="00DE0F0E">
        <w:rPr>
          <w:noProof/>
          <w:lang w:val="en-CA"/>
        </w:rPr>
        <w:t xml:space="preserve">HmvpCand is greater than 0, </w:t>
      </w:r>
      <w:r w:rsidRPr="00DE0F0E">
        <w:rPr>
          <w:noProof/>
          <w:lang w:val="en-CA" w:eastAsia="ko-KR"/>
        </w:rPr>
        <w:t xml:space="preserve">for each index </w:t>
      </w:r>
      <w:r w:rsidRPr="00DE0F0E">
        <w:rPr>
          <w:noProof/>
          <w:lang w:val="en-CA"/>
        </w:rPr>
        <w:t>hMvpIdx</w:t>
      </w:r>
      <w:r w:rsidRPr="00DE0F0E">
        <w:rPr>
          <w:noProof/>
          <w:lang w:val="en-CA" w:eastAsia="ko-KR"/>
        </w:rPr>
        <w:t xml:space="preserve"> with </w:t>
      </w:r>
      <w:r w:rsidRPr="00DE0F0E">
        <w:rPr>
          <w:noProof/>
          <w:lang w:val="en-CA"/>
        </w:rPr>
        <w:t>hMvpIdx</w:t>
      </w:r>
      <w:r w:rsidRPr="00DE0F0E">
        <w:rPr>
          <w:noProof/>
          <w:lang w:val="en-CA" w:eastAsia="ko-KR"/>
        </w:rPr>
        <w:t> = 0..Num</w:t>
      </w:r>
      <w:r w:rsidRPr="00DE0F0E">
        <w:rPr>
          <w:noProof/>
          <w:lang w:val="en-CA"/>
        </w:rPr>
        <w:t>HmvpCand </w:t>
      </w:r>
      <w:r w:rsidRPr="00DE0F0E" w:rsidDel="003C51E6">
        <w:rPr>
          <w:noProof/>
          <w:lang w:val="en-CA" w:eastAsia="ko-KR"/>
        </w:rPr>
        <w:t>−</w:t>
      </w:r>
      <w:r w:rsidRPr="00DE0F0E">
        <w:rPr>
          <w:noProof/>
          <w:lang w:val="en-CA"/>
        </w:rPr>
        <w:t> 1</w:t>
      </w:r>
      <w:r w:rsidRPr="00DE0F0E">
        <w:rPr>
          <w:noProof/>
          <w:lang w:val="en-CA" w:eastAsia="ko-KR"/>
        </w:rPr>
        <w:t>, the following steps apply until identicalCandExist is equal to TRUE:</w:t>
      </w:r>
    </w:p>
    <w:p w14:paraId="646B4348" w14:textId="77777777" w:rsidR="00B17F6D" w:rsidRPr="00DE0F0E" w:rsidRDefault="00B17F6D" w:rsidP="00B17F6D">
      <w:pPr>
        <w:numPr>
          <w:ilvl w:val="1"/>
          <w:numId w:val="9"/>
        </w:numPr>
        <w:tabs>
          <w:tab w:val="clear" w:pos="794"/>
          <w:tab w:val="left" w:pos="284"/>
        </w:tabs>
        <w:rPr>
          <w:noProof/>
          <w:lang w:val="en-CA" w:eastAsia="ko-KR"/>
        </w:rPr>
      </w:pPr>
      <w:r w:rsidRPr="00DE0F0E">
        <w:rPr>
          <w:noProof/>
          <w:lang w:val="en-CA"/>
        </w:rPr>
        <w:t>When</w:t>
      </w:r>
      <w:r w:rsidRPr="00DE0F0E">
        <w:rPr>
          <w:noProof/>
          <w:lang w:val="en-CA" w:eastAsia="ko-KR"/>
        </w:rPr>
        <w:t xml:space="preserve"> hMvpCand is equal to </w:t>
      </w:r>
      <w:r w:rsidRPr="00DE0F0E">
        <w:rPr>
          <w:noProof/>
          <w:lang w:val="en-CA"/>
        </w:rPr>
        <w:t>Hmvp</w:t>
      </w:r>
      <w:r w:rsidRPr="00DE0F0E">
        <w:rPr>
          <w:noProof/>
          <w:lang w:val="en-CA" w:eastAsia="zh-CN"/>
        </w:rPr>
        <w:t>Cand</w:t>
      </w:r>
      <w:r w:rsidRPr="00DE0F0E">
        <w:rPr>
          <w:noProof/>
          <w:lang w:val="en-CA"/>
        </w:rPr>
        <w:t>List</w:t>
      </w:r>
      <w:r w:rsidRPr="00DE0F0E">
        <w:rPr>
          <w:noProof/>
          <w:lang w:val="en-CA" w:eastAsia="ko-KR"/>
        </w:rPr>
        <w:t>[</w:t>
      </w:r>
      <w:r w:rsidRPr="00DE0F0E">
        <w:rPr>
          <w:noProof/>
          <w:lang w:val="en-CA"/>
        </w:rPr>
        <w:t> </w:t>
      </w:r>
      <w:r w:rsidRPr="00DE0F0E">
        <w:rPr>
          <w:noProof/>
          <w:lang w:val="en-CA" w:eastAsia="ko-KR"/>
        </w:rPr>
        <w:t>hMvpIdx</w:t>
      </w:r>
      <w:r w:rsidRPr="00DE0F0E">
        <w:rPr>
          <w:noProof/>
          <w:lang w:val="en-CA"/>
        </w:rPr>
        <w:t> </w:t>
      </w:r>
      <w:r w:rsidRPr="00DE0F0E">
        <w:rPr>
          <w:noProof/>
          <w:lang w:val="en-CA" w:eastAsia="ko-KR"/>
        </w:rPr>
        <w:t>], identicalCandExist is set equal to TRUE and removeIdx is set equal to hMvpIdx.</w:t>
      </w:r>
    </w:p>
    <w:p w14:paraId="0201050A" w14:textId="77777777" w:rsidR="00B17F6D" w:rsidRPr="00DE0F0E" w:rsidRDefault="00B17F6D" w:rsidP="00B17F6D">
      <w:pPr>
        <w:numPr>
          <w:ilvl w:val="0"/>
          <w:numId w:val="558"/>
        </w:numPr>
        <w:tabs>
          <w:tab w:val="clear" w:pos="794"/>
          <w:tab w:val="left" w:pos="284"/>
          <w:tab w:val="left" w:pos="720"/>
        </w:tabs>
        <w:rPr>
          <w:noProof/>
          <w:lang w:val="en-CA" w:eastAsia="ko-KR"/>
        </w:rPr>
      </w:pPr>
      <w:r w:rsidRPr="00DE0F0E">
        <w:rPr>
          <w:noProof/>
          <w:lang w:val="en-CA" w:eastAsia="zh-CN"/>
        </w:rPr>
        <w:t xml:space="preserve">The </w:t>
      </w:r>
      <w:r w:rsidRPr="00DE0F0E">
        <w:rPr>
          <w:noProof/>
          <w:lang w:val="en-CA" w:eastAsia="ko-KR"/>
        </w:rPr>
        <w:t xml:space="preserve">candidate list </w:t>
      </w:r>
      <w:r w:rsidRPr="00DE0F0E">
        <w:rPr>
          <w:noProof/>
          <w:lang w:val="en-CA"/>
        </w:rPr>
        <w:t>Hmvp</w:t>
      </w:r>
      <w:r w:rsidRPr="00DE0F0E">
        <w:rPr>
          <w:noProof/>
          <w:lang w:val="en-CA" w:eastAsia="zh-CN"/>
        </w:rPr>
        <w:t>Cand</w:t>
      </w:r>
      <w:r w:rsidRPr="00DE0F0E">
        <w:rPr>
          <w:noProof/>
          <w:lang w:val="en-CA"/>
        </w:rPr>
        <w:t>List</w:t>
      </w:r>
      <w:r w:rsidRPr="00DE0F0E" w:rsidDel="003C51E6">
        <w:rPr>
          <w:noProof/>
          <w:lang w:val="en-CA" w:eastAsia="ko-KR"/>
        </w:rPr>
        <w:t xml:space="preserve"> </w:t>
      </w:r>
      <w:r w:rsidRPr="00DE0F0E">
        <w:rPr>
          <w:noProof/>
          <w:lang w:val="en-CA" w:eastAsia="ko-KR"/>
        </w:rPr>
        <w:t>is updated as follows:</w:t>
      </w:r>
    </w:p>
    <w:p w14:paraId="7C2B08FA" w14:textId="3B78F772" w:rsidR="00B17F6D" w:rsidRPr="00DE0F0E" w:rsidRDefault="00B17F6D" w:rsidP="00874C55">
      <w:pPr>
        <w:numPr>
          <w:ilvl w:val="1"/>
          <w:numId w:val="9"/>
        </w:numPr>
        <w:tabs>
          <w:tab w:val="clear" w:pos="794"/>
          <w:tab w:val="left" w:pos="284"/>
        </w:tabs>
        <w:rPr>
          <w:noProof/>
          <w:lang w:val="en-CA" w:eastAsia="ko-KR"/>
        </w:rPr>
      </w:pPr>
      <w:r w:rsidRPr="00DE0F0E">
        <w:rPr>
          <w:noProof/>
          <w:lang w:val="en-CA" w:eastAsia="zh-CN"/>
        </w:rPr>
        <w:t>If</w:t>
      </w:r>
      <w:r w:rsidRPr="00DE0F0E">
        <w:rPr>
          <w:noProof/>
          <w:lang w:val="en-CA" w:eastAsia="ko-KR"/>
        </w:rPr>
        <w:t xml:space="preserve"> identicalCandExist </w:t>
      </w:r>
      <w:r w:rsidRPr="00DE0F0E">
        <w:rPr>
          <w:noProof/>
          <w:lang w:val="en-CA" w:eastAsia="zh-CN"/>
        </w:rPr>
        <w:t>is</w:t>
      </w:r>
      <w:r w:rsidRPr="00DE0F0E">
        <w:rPr>
          <w:noProof/>
          <w:lang w:val="en-CA" w:eastAsia="ko-KR"/>
        </w:rPr>
        <w:t xml:space="preserve"> equal to TRUE or </w:t>
      </w:r>
      <w:r w:rsidRPr="00DE0F0E">
        <w:rPr>
          <w:noProof/>
          <w:lang w:val="en-CA"/>
        </w:rPr>
        <w:t xml:space="preserve">NumHmvpCand is equal to </w:t>
      </w:r>
      <w:r w:rsidR="00874C55" w:rsidRPr="00874C55">
        <w:rPr>
          <w:noProof/>
          <w:lang w:val="en-CA"/>
        </w:rPr>
        <w:t>M</w:t>
      </w:r>
      <w:r w:rsidR="00874C55">
        <w:rPr>
          <w:noProof/>
          <w:lang w:val="en-CA"/>
        </w:rPr>
        <w:t>axNumMergeCand </w:t>
      </w:r>
      <w:r w:rsidR="00874C55" w:rsidRPr="00DE0F0E">
        <w:rPr>
          <w:noProof/>
          <w:lang w:val="en-CA"/>
        </w:rPr>
        <w:t>−</w:t>
      </w:r>
      <w:r w:rsidR="00874C55">
        <w:rPr>
          <w:noProof/>
          <w:lang w:val="en-CA"/>
        </w:rPr>
        <w:t> </w:t>
      </w:r>
      <w:r w:rsidR="00874C55" w:rsidRPr="00874C55">
        <w:rPr>
          <w:noProof/>
          <w:lang w:val="en-CA"/>
        </w:rPr>
        <w:t>1</w:t>
      </w:r>
      <w:r w:rsidRPr="00DE0F0E">
        <w:rPr>
          <w:noProof/>
          <w:lang w:val="en-CA"/>
        </w:rPr>
        <w:t>,</w:t>
      </w:r>
      <w:r w:rsidRPr="00DE0F0E">
        <w:rPr>
          <w:noProof/>
          <w:lang w:val="en-CA" w:eastAsia="ko-KR"/>
        </w:rPr>
        <w:t xml:space="preserve"> the following applies:</w:t>
      </w:r>
    </w:p>
    <w:p w14:paraId="1A044F71" w14:textId="77777777" w:rsidR="00B17F6D" w:rsidRPr="00DE0F0E" w:rsidRDefault="00B17F6D" w:rsidP="00B17F6D">
      <w:pPr>
        <w:numPr>
          <w:ilvl w:val="1"/>
          <w:numId w:val="9"/>
        </w:numPr>
        <w:tabs>
          <w:tab w:val="clear" w:pos="794"/>
          <w:tab w:val="clear" w:pos="1191"/>
          <w:tab w:val="left" w:pos="284"/>
        </w:tabs>
        <w:ind w:left="1440"/>
        <w:rPr>
          <w:noProof/>
          <w:lang w:val="en-CA" w:eastAsia="ko-KR"/>
        </w:rPr>
      </w:pPr>
      <w:r w:rsidRPr="00DE0F0E">
        <w:rPr>
          <w:noProof/>
          <w:lang w:val="en-CA" w:eastAsia="ko-KR"/>
        </w:rPr>
        <w:t>For each index i with i = ( removeIdx + 1 )..( Num</w:t>
      </w:r>
      <w:r w:rsidRPr="00DE0F0E">
        <w:rPr>
          <w:noProof/>
          <w:lang w:val="en-CA"/>
        </w:rPr>
        <w:t>HmvpCand − 1 )</w:t>
      </w:r>
      <w:r w:rsidRPr="00DE0F0E">
        <w:rPr>
          <w:noProof/>
          <w:lang w:val="en-CA" w:eastAsia="ko-KR"/>
        </w:rPr>
        <w:t xml:space="preserve">, </w:t>
      </w:r>
      <w:r w:rsidRPr="00DE0F0E">
        <w:rPr>
          <w:noProof/>
          <w:lang w:val="en-CA"/>
        </w:rPr>
        <w:t>Hmvp</w:t>
      </w:r>
      <w:r w:rsidRPr="00DE0F0E">
        <w:rPr>
          <w:noProof/>
          <w:lang w:val="en-CA" w:eastAsia="zh-CN"/>
        </w:rPr>
        <w:t>Cand</w:t>
      </w:r>
      <w:r w:rsidRPr="00DE0F0E">
        <w:rPr>
          <w:noProof/>
          <w:lang w:val="en-CA"/>
        </w:rPr>
        <w:t>List</w:t>
      </w:r>
      <w:r w:rsidRPr="00DE0F0E">
        <w:rPr>
          <w:noProof/>
          <w:lang w:val="en-CA" w:eastAsia="ko-KR"/>
        </w:rPr>
        <w:t>[</w:t>
      </w:r>
      <w:r w:rsidRPr="00DE0F0E">
        <w:rPr>
          <w:noProof/>
          <w:lang w:val="en-CA"/>
        </w:rPr>
        <w:t> i − 1</w:t>
      </w:r>
      <w:r w:rsidRPr="00DE0F0E">
        <w:rPr>
          <w:noProof/>
          <w:lang w:val="en-CA" w:eastAsia="ko-KR"/>
        </w:rPr>
        <w:t xml:space="preserve">] is set equal to </w:t>
      </w:r>
      <w:r w:rsidRPr="00DE0F0E">
        <w:rPr>
          <w:noProof/>
          <w:lang w:val="en-CA"/>
        </w:rPr>
        <w:t>Hmvp</w:t>
      </w:r>
      <w:r w:rsidRPr="00DE0F0E">
        <w:rPr>
          <w:noProof/>
          <w:lang w:val="en-CA" w:eastAsia="zh-CN"/>
        </w:rPr>
        <w:t>Cand</w:t>
      </w:r>
      <w:r w:rsidRPr="00DE0F0E">
        <w:rPr>
          <w:noProof/>
          <w:lang w:val="en-CA"/>
        </w:rPr>
        <w:t>List</w:t>
      </w:r>
      <w:r w:rsidRPr="00DE0F0E">
        <w:rPr>
          <w:noProof/>
          <w:lang w:val="en-CA" w:eastAsia="ko-KR"/>
        </w:rPr>
        <w:t>[</w:t>
      </w:r>
      <w:r w:rsidRPr="00DE0F0E">
        <w:rPr>
          <w:noProof/>
          <w:lang w:val="en-CA"/>
        </w:rPr>
        <w:t> i </w:t>
      </w:r>
      <w:r w:rsidRPr="00DE0F0E">
        <w:rPr>
          <w:noProof/>
          <w:lang w:val="en-CA" w:eastAsia="ko-KR"/>
        </w:rPr>
        <w:t>].</w:t>
      </w:r>
    </w:p>
    <w:p w14:paraId="32686CC1" w14:textId="77777777" w:rsidR="00B17F6D" w:rsidRPr="00DE0F0E" w:rsidRDefault="00B17F6D" w:rsidP="00B17F6D">
      <w:pPr>
        <w:numPr>
          <w:ilvl w:val="1"/>
          <w:numId w:val="9"/>
        </w:numPr>
        <w:tabs>
          <w:tab w:val="clear" w:pos="794"/>
          <w:tab w:val="clear" w:pos="1191"/>
          <w:tab w:val="left" w:pos="284"/>
        </w:tabs>
        <w:ind w:left="1440"/>
        <w:rPr>
          <w:noProof/>
          <w:lang w:val="en-CA" w:eastAsia="ko-KR"/>
        </w:rPr>
      </w:pPr>
      <w:r w:rsidRPr="00DE0F0E">
        <w:rPr>
          <w:noProof/>
          <w:lang w:val="en-CA"/>
        </w:rPr>
        <w:t>Hmvp</w:t>
      </w:r>
      <w:r w:rsidRPr="00DE0F0E">
        <w:rPr>
          <w:noProof/>
          <w:lang w:val="en-CA" w:eastAsia="zh-CN"/>
        </w:rPr>
        <w:t>Cand</w:t>
      </w:r>
      <w:r w:rsidRPr="00DE0F0E">
        <w:rPr>
          <w:noProof/>
          <w:lang w:val="en-CA"/>
        </w:rPr>
        <w:t>List[ </w:t>
      </w:r>
      <w:r w:rsidRPr="00DE0F0E">
        <w:rPr>
          <w:noProof/>
          <w:lang w:val="en-CA" w:eastAsia="ko-KR"/>
        </w:rPr>
        <w:t>Num</w:t>
      </w:r>
      <w:r w:rsidRPr="00DE0F0E">
        <w:rPr>
          <w:noProof/>
          <w:lang w:val="en-CA"/>
        </w:rPr>
        <w:t>HmvpCand − 1 ] is set equal to mvCand.</w:t>
      </w:r>
    </w:p>
    <w:p w14:paraId="6B21059F" w14:textId="2AB995E0" w:rsidR="00B17F6D" w:rsidRPr="00DE0F0E" w:rsidRDefault="00B17F6D" w:rsidP="00B17F6D">
      <w:pPr>
        <w:numPr>
          <w:ilvl w:val="1"/>
          <w:numId w:val="9"/>
        </w:numPr>
        <w:tabs>
          <w:tab w:val="clear" w:pos="794"/>
          <w:tab w:val="left" w:pos="284"/>
        </w:tabs>
        <w:rPr>
          <w:noProof/>
          <w:lang w:val="en-CA" w:eastAsia="ko-KR"/>
        </w:rPr>
      </w:pPr>
      <w:r w:rsidRPr="00DE0F0E">
        <w:rPr>
          <w:noProof/>
          <w:lang w:val="en-CA"/>
        </w:rPr>
        <w:t>Otherwise (</w:t>
      </w:r>
      <w:r w:rsidRPr="00DE0F0E">
        <w:rPr>
          <w:noProof/>
          <w:lang w:val="en-CA" w:eastAsia="ko-KR"/>
        </w:rPr>
        <w:t xml:space="preserve">identicalCandExist </w:t>
      </w:r>
      <w:r w:rsidRPr="00DE0F0E">
        <w:rPr>
          <w:noProof/>
          <w:lang w:val="en-CA" w:eastAsia="zh-CN"/>
        </w:rPr>
        <w:t>is</w:t>
      </w:r>
      <w:r w:rsidRPr="00DE0F0E">
        <w:rPr>
          <w:noProof/>
          <w:lang w:val="en-CA" w:eastAsia="ko-KR"/>
        </w:rPr>
        <w:t xml:space="preserve"> equal to FALSE and </w:t>
      </w:r>
      <w:r w:rsidRPr="00DE0F0E">
        <w:rPr>
          <w:noProof/>
          <w:lang w:val="en-CA"/>
        </w:rPr>
        <w:t xml:space="preserve">NumHmvpCand is less than </w:t>
      </w:r>
      <w:r w:rsidR="00874C55" w:rsidRPr="00874C55">
        <w:rPr>
          <w:noProof/>
          <w:lang w:val="en-CA"/>
        </w:rPr>
        <w:t>M</w:t>
      </w:r>
      <w:r w:rsidR="00874C55">
        <w:rPr>
          <w:noProof/>
          <w:lang w:val="en-CA"/>
        </w:rPr>
        <w:t>axNumMergeCand </w:t>
      </w:r>
      <w:r w:rsidR="00874C55" w:rsidRPr="00DE0F0E">
        <w:rPr>
          <w:noProof/>
          <w:lang w:val="en-CA"/>
        </w:rPr>
        <w:t>−</w:t>
      </w:r>
      <w:r w:rsidR="00874C55">
        <w:rPr>
          <w:noProof/>
          <w:lang w:val="en-CA"/>
        </w:rPr>
        <w:t> </w:t>
      </w:r>
      <w:r w:rsidR="00874C55" w:rsidRPr="00874C55">
        <w:rPr>
          <w:noProof/>
          <w:lang w:val="en-CA"/>
        </w:rPr>
        <w:t>1</w:t>
      </w:r>
      <w:r w:rsidRPr="00DE0F0E">
        <w:rPr>
          <w:noProof/>
          <w:lang w:val="en-CA"/>
        </w:rPr>
        <w:t xml:space="preserve">), </w:t>
      </w:r>
      <w:r w:rsidR="005327CC" w:rsidRPr="00DE0F0E">
        <w:rPr>
          <w:noProof/>
          <w:lang w:val="en-CA"/>
        </w:rPr>
        <w:t>the following applies:</w:t>
      </w:r>
    </w:p>
    <w:p w14:paraId="6CE198F9" w14:textId="77777777" w:rsidR="00B17F6D" w:rsidRPr="00DE0F0E" w:rsidRDefault="00B17F6D" w:rsidP="00B17F6D">
      <w:pPr>
        <w:numPr>
          <w:ilvl w:val="1"/>
          <w:numId w:val="9"/>
        </w:numPr>
        <w:tabs>
          <w:tab w:val="clear" w:pos="794"/>
          <w:tab w:val="clear" w:pos="1191"/>
          <w:tab w:val="left" w:pos="284"/>
        </w:tabs>
        <w:ind w:left="1440"/>
        <w:rPr>
          <w:noProof/>
          <w:lang w:val="en-CA" w:eastAsia="ko-KR"/>
        </w:rPr>
      </w:pPr>
      <w:r w:rsidRPr="00DE0F0E">
        <w:rPr>
          <w:noProof/>
          <w:lang w:val="en-CA"/>
        </w:rPr>
        <w:t>Hmvp</w:t>
      </w:r>
      <w:r w:rsidRPr="00DE0F0E">
        <w:rPr>
          <w:noProof/>
          <w:lang w:val="en-CA" w:eastAsia="zh-CN"/>
        </w:rPr>
        <w:t>Cand</w:t>
      </w:r>
      <w:r w:rsidRPr="00DE0F0E">
        <w:rPr>
          <w:noProof/>
          <w:lang w:val="en-CA"/>
        </w:rPr>
        <w:t>List[ </w:t>
      </w:r>
      <w:r w:rsidRPr="00DE0F0E">
        <w:rPr>
          <w:noProof/>
          <w:lang w:val="en-CA" w:eastAsia="ko-KR"/>
        </w:rPr>
        <w:t>Num</w:t>
      </w:r>
      <w:r w:rsidRPr="00DE0F0E">
        <w:rPr>
          <w:noProof/>
          <w:lang w:val="en-CA"/>
        </w:rPr>
        <w:t>HmvpCand++ ] is set equal to mvCand.</w:t>
      </w:r>
    </w:p>
    <w:p w14:paraId="6047B39D" w14:textId="77777777" w:rsidR="005B6B9D" w:rsidRPr="00DE0F0E" w:rsidRDefault="005B6B9D" w:rsidP="00B17F6D">
      <w:pPr>
        <w:rPr>
          <w:rFonts w:eastAsia="Malgun Gothic"/>
          <w:noProof/>
          <w:lang w:val="en-CA" w:eastAsia="ko-KR"/>
        </w:rPr>
      </w:pPr>
    </w:p>
    <w:p w14:paraId="69F40C93" w14:textId="77777777" w:rsidR="005B6B9D" w:rsidRPr="00DE0F0E" w:rsidRDefault="005B6B9D" w:rsidP="005B6B9D">
      <w:pPr>
        <w:pStyle w:val="Heading3"/>
        <w:rPr>
          <w:noProof/>
          <w:lang w:val="en-CA" w:eastAsia="ko-KR"/>
        </w:rPr>
      </w:pPr>
      <w:bookmarkStart w:id="1462" w:name="_Ref534991549"/>
      <w:bookmarkStart w:id="1463" w:name="_Toc3756820"/>
      <w:r w:rsidRPr="00DE0F0E">
        <w:rPr>
          <w:noProof/>
          <w:lang w:val="en-CA" w:eastAsia="ko-KR"/>
        </w:rPr>
        <w:t>Decoder side motion vector refinement process</w:t>
      </w:r>
      <w:bookmarkEnd w:id="1462"/>
      <w:bookmarkEnd w:id="1463"/>
    </w:p>
    <w:p w14:paraId="52934E8D" w14:textId="77777777" w:rsidR="005B6B9D" w:rsidRPr="00DE0F0E" w:rsidRDefault="005B6B9D" w:rsidP="005B6B9D">
      <w:pPr>
        <w:pStyle w:val="Heading4"/>
        <w:rPr>
          <w:noProof/>
          <w:lang w:val="en-CA"/>
        </w:rPr>
      </w:pPr>
      <w:bookmarkStart w:id="1464" w:name="_Ref535437702"/>
      <w:r w:rsidRPr="00DE0F0E">
        <w:rPr>
          <w:noProof/>
          <w:lang w:val="en-CA"/>
        </w:rPr>
        <w:t>General</w:t>
      </w:r>
      <w:bookmarkEnd w:id="1464"/>
    </w:p>
    <w:p w14:paraId="04DB87C0" w14:textId="77777777" w:rsidR="007D32CC" w:rsidRPr="00DE0F0E" w:rsidDel="003C51E6" w:rsidRDefault="007D32CC" w:rsidP="007D32CC">
      <w:pPr>
        <w:rPr>
          <w:noProof/>
          <w:lang w:val="en-CA" w:eastAsia="ko-KR"/>
        </w:rPr>
      </w:pPr>
      <w:r w:rsidRPr="00DE0F0E" w:rsidDel="003C51E6">
        <w:rPr>
          <w:noProof/>
          <w:lang w:val="en-CA" w:eastAsia="ko-KR"/>
        </w:rPr>
        <w:t>Inputs to this process are:</w:t>
      </w:r>
    </w:p>
    <w:p w14:paraId="74F372FD" w14:textId="77777777" w:rsidR="007D32CC" w:rsidRPr="00DE0F0E" w:rsidRDefault="007D32CC" w:rsidP="007D32CC">
      <w:pPr>
        <w:numPr>
          <w:ilvl w:val="0"/>
          <w:numId w:val="579"/>
        </w:numPr>
        <w:tabs>
          <w:tab w:val="clear" w:pos="400"/>
        </w:tabs>
        <w:ind w:left="360" w:hanging="360"/>
        <w:rPr>
          <w:noProof/>
          <w:lang w:val="en-CA"/>
        </w:rPr>
      </w:pPr>
      <w:r w:rsidRPr="00DE0F0E">
        <w:rPr>
          <w:noProof/>
          <w:lang w:val="en-CA"/>
        </w:rPr>
        <w:t>a luma location ( xSb, ySb ) specifying the top-left sample of the current coding subblock relative to the top</w:t>
      </w:r>
      <w:r w:rsidRPr="00DE0F0E">
        <w:rPr>
          <w:noProof/>
          <w:lang w:val="en-CA"/>
        </w:rPr>
        <w:noBreakHyphen/>
        <w:t>left luma sample of the current picture,</w:t>
      </w:r>
    </w:p>
    <w:p w14:paraId="3A8F547D" w14:textId="77777777" w:rsidR="007D32CC" w:rsidRPr="00DE0F0E" w:rsidRDefault="007D32CC" w:rsidP="007D32CC">
      <w:pPr>
        <w:numPr>
          <w:ilvl w:val="0"/>
          <w:numId w:val="579"/>
        </w:numPr>
        <w:tabs>
          <w:tab w:val="clear" w:pos="400"/>
        </w:tabs>
        <w:ind w:left="360" w:hanging="360"/>
        <w:rPr>
          <w:noProof/>
          <w:lang w:val="en-CA"/>
        </w:rPr>
      </w:pPr>
      <w:r w:rsidRPr="00DE0F0E">
        <w:rPr>
          <w:noProof/>
          <w:lang w:val="en-CA"/>
        </w:rPr>
        <w:t>a variable sbWidth specifying the width of the current coding subblock in luma samples,</w:t>
      </w:r>
    </w:p>
    <w:p w14:paraId="27A90D90" w14:textId="77777777" w:rsidR="007D32CC" w:rsidRPr="00DE0F0E" w:rsidRDefault="007D32CC" w:rsidP="007D32CC">
      <w:pPr>
        <w:numPr>
          <w:ilvl w:val="0"/>
          <w:numId w:val="579"/>
        </w:numPr>
        <w:tabs>
          <w:tab w:val="clear" w:pos="400"/>
        </w:tabs>
        <w:ind w:left="360" w:hanging="360"/>
        <w:rPr>
          <w:noProof/>
          <w:lang w:val="en-CA"/>
        </w:rPr>
      </w:pPr>
      <w:r w:rsidRPr="00DE0F0E">
        <w:rPr>
          <w:noProof/>
          <w:lang w:val="en-CA"/>
        </w:rPr>
        <w:t>a variable sbHeight specifying the height of the current coding subblock in luma samples,</w:t>
      </w:r>
    </w:p>
    <w:p w14:paraId="1B7A1219" w14:textId="77777777" w:rsidR="007D32CC" w:rsidRPr="00DE0F0E" w:rsidDel="003C51E6" w:rsidRDefault="007D32CC" w:rsidP="007D32CC">
      <w:pPr>
        <w:numPr>
          <w:ilvl w:val="0"/>
          <w:numId w:val="579"/>
        </w:numPr>
        <w:tabs>
          <w:tab w:val="clear" w:pos="400"/>
        </w:tabs>
        <w:ind w:left="360" w:hanging="360"/>
        <w:rPr>
          <w:noProof/>
          <w:lang w:val="en-CA"/>
        </w:rPr>
      </w:pPr>
      <w:r w:rsidRPr="00DE0F0E" w:rsidDel="003C51E6">
        <w:rPr>
          <w:noProof/>
          <w:lang w:val="en-CA"/>
        </w:rPr>
        <w:t>the luma motion vectors</w:t>
      </w:r>
      <w:r w:rsidRPr="00DE0F0E">
        <w:rPr>
          <w:noProof/>
          <w:lang w:val="en-CA"/>
        </w:rPr>
        <w:t xml:space="preserve"> in 1/16 </w:t>
      </w:r>
      <w:r w:rsidRPr="00DE0F0E" w:rsidDel="003C51E6">
        <w:rPr>
          <w:noProof/>
          <w:lang w:val="en-CA"/>
        </w:rPr>
        <w:t>fractional-sample</w:t>
      </w:r>
      <w:r w:rsidRPr="00DE0F0E">
        <w:rPr>
          <w:noProof/>
          <w:lang w:val="en-CA"/>
        </w:rPr>
        <w:t xml:space="preserve"> accuracy</w:t>
      </w:r>
      <w:r w:rsidRPr="00DE0F0E" w:rsidDel="003C51E6">
        <w:rPr>
          <w:noProof/>
          <w:lang w:val="en-CA"/>
        </w:rPr>
        <w:t xml:space="preserve"> mvL0 and mvL1</w:t>
      </w:r>
      <w:r w:rsidRPr="00DE0F0E">
        <w:rPr>
          <w:noProof/>
          <w:lang w:val="en-CA"/>
        </w:rPr>
        <w:t>,</w:t>
      </w:r>
    </w:p>
    <w:p w14:paraId="3515192E" w14:textId="77777777" w:rsidR="007D32CC" w:rsidRPr="00DE0F0E" w:rsidDel="003C51E6" w:rsidRDefault="007D32CC" w:rsidP="007D32CC">
      <w:pPr>
        <w:numPr>
          <w:ilvl w:val="0"/>
          <w:numId w:val="579"/>
        </w:numPr>
        <w:tabs>
          <w:tab w:val="clear" w:pos="400"/>
        </w:tabs>
        <w:ind w:left="360" w:hanging="360"/>
        <w:rPr>
          <w:noProof/>
          <w:lang w:val="en-CA" w:eastAsia="ko-KR"/>
        </w:rPr>
      </w:pPr>
      <w:r w:rsidRPr="00DE0F0E" w:rsidDel="003C51E6">
        <w:rPr>
          <w:noProof/>
          <w:lang w:val="en-CA" w:eastAsia="ko-KR"/>
        </w:rPr>
        <w:t xml:space="preserve">the selected </w:t>
      </w:r>
      <w:r w:rsidRPr="00DE0F0E">
        <w:rPr>
          <w:noProof/>
          <w:lang w:val="en-CA" w:eastAsia="ko-KR"/>
        </w:rPr>
        <w:t xml:space="preserve">luma </w:t>
      </w:r>
      <w:r w:rsidRPr="00DE0F0E" w:rsidDel="003C51E6">
        <w:rPr>
          <w:noProof/>
          <w:lang w:val="en-CA"/>
        </w:rPr>
        <w:t>reference</w:t>
      </w:r>
      <w:r w:rsidRPr="00DE0F0E" w:rsidDel="003C51E6">
        <w:rPr>
          <w:noProof/>
          <w:lang w:val="en-CA" w:eastAsia="ko-KR"/>
        </w:rPr>
        <w:t xml:space="preserve"> picture sample array</w:t>
      </w:r>
      <w:r w:rsidRPr="00DE0F0E">
        <w:rPr>
          <w:noProof/>
          <w:lang w:val="en-CA" w:eastAsia="ko-KR"/>
        </w:rPr>
        <w:t>s refPicL0</w:t>
      </w:r>
      <w:r w:rsidRPr="00DE0F0E" w:rsidDel="003C51E6">
        <w:rPr>
          <w:noProof/>
          <w:vertAlign w:val="subscript"/>
          <w:lang w:val="en-CA" w:eastAsia="ko-KR"/>
        </w:rPr>
        <w:t>L</w:t>
      </w:r>
      <w:r w:rsidRPr="00DE0F0E">
        <w:rPr>
          <w:noProof/>
          <w:vertAlign w:val="subscript"/>
          <w:lang w:val="en-CA" w:eastAsia="ko-KR"/>
        </w:rPr>
        <w:t xml:space="preserve"> </w:t>
      </w:r>
      <w:r w:rsidRPr="00DE0F0E">
        <w:rPr>
          <w:noProof/>
          <w:lang w:val="en-CA" w:eastAsia="ko-KR"/>
        </w:rPr>
        <w:t>and refPicL1</w:t>
      </w:r>
      <w:r w:rsidRPr="00DE0F0E" w:rsidDel="003C51E6">
        <w:rPr>
          <w:noProof/>
          <w:vertAlign w:val="subscript"/>
          <w:lang w:val="en-CA" w:eastAsia="ko-KR"/>
        </w:rPr>
        <w:t>L</w:t>
      </w:r>
      <w:r w:rsidRPr="00DE0F0E">
        <w:rPr>
          <w:noProof/>
          <w:lang w:val="en-CA" w:eastAsia="ko-KR"/>
        </w:rPr>
        <w:t>.</w:t>
      </w:r>
    </w:p>
    <w:p w14:paraId="0573DA39" w14:textId="77777777" w:rsidR="007D32CC" w:rsidRPr="00DE0F0E" w:rsidRDefault="007D32CC" w:rsidP="007D32CC">
      <w:pPr>
        <w:tabs>
          <w:tab w:val="left" w:pos="284"/>
        </w:tabs>
        <w:ind w:left="284" w:hanging="284"/>
        <w:rPr>
          <w:noProof/>
          <w:lang w:val="en-CA" w:eastAsia="ko-KR"/>
        </w:rPr>
      </w:pPr>
      <w:r w:rsidRPr="00DE0F0E" w:rsidDel="003C51E6">
        <w:rPr>
          <w:noProof/>
          <w:lang w:val="en-CA" w:eastAsia="ko-KR"/>
        </w:rPr>
        <w:t>Outputs of this process are:</w:t>
      </w:r>
    </w:p>
    <w:p w14:paraId="48876E62" w14:textId="77777777" w:rsidR="007D32CC" w:rsidRPr="00DE0F0E" w:rsidRDefault="007D32CC" w:rsidP="007D32CC">
      <w:pPr>
        <w:numPr>
          <w:ilvl w:val="0"/>
          <w:numId w:val="579"/>
        </w:numPr>
        <w:tabs>
          <w:tab w:val="clear" w:pos="400"/>
        </w:tabs>
        <w:ind w:left="360" w:hanging="360"/>
        <w:rPr>
          <w:noProof/>
          <w:lang w:val="en-CA" w:eastAsia="ko-KR"/>
        </w:rPr>
      </w:pPr>
      <w:r w:rsidRPr="00DE0F0E">
        <w:rPr>
          <w:noProof/>
          <w:lang w:val="en-CA" w:eastAsia="ko-KR"/>
        </w:rPr>
        <w:t xml:space="preserve">delta </w:t>
      </w:r>
      <w:r w:rsidRPr="00DE0F0E" w:rsidDel="003C51E6">
        <w:rPr>
          <w:noProof/>
          <w:lang w:val="en-CA"/>
        </w:rPr>
        <w:t>luma</w:t>
      </w:r>
      <w:r w:rsidRPr="00DE0F0E" w:rsidDel="003C51E6">
        <w:rPr>
          <w:noProof/>
          <w:lang w:val="en-CA" w:eastAsia="ko-KR"/>
        </w:rPr>
        <w:t xml:space="preserve"> motion vectors</w:t>
      </w:r>
      <w:r w:rsidRPr="00DE0F0E">
        <w:rPr>
          <w:noProof/>
          <w:lang w:val="en-CA" w:eastAsia="ko-KR"/>
        </w:rPr>
        <w:t xml:space="preserve"> dM</w:t>
      </w:r>
      <w:r w:rsidRPr="00DE0F0E" w:rsidDel="003C51E6">
        <w:rPr>
          <w:noProof/>
          <w:lang w:val="en-CA" w:eastAsia="ko-KR"/>
        </w:rPr>
        <w:t xml:space="preserve">vL0 and </w:t>
      </w:r>
      <w:r w:rsidRPr="00DE0F0E">
        <w:rPr>
          <w:noProof/>
          <w:lang w:val="en-CA" w:eastAsia="ko-KR"/>
        </w:rPr>
        <w:t>dM</w:t>
      </w:r>
      <w:r w:rsidRPr="00DE0F0E" w:rsidDel="003C51E6">
        <w:rPr>
          <w:noProof/>
          <w:lang w:val="en-CA" w:eastAsia="ko-KR"/>
        </w:rPr>
        <w:t>vL1</w:t>
      </w:r>
      <w:r w:rsidRPr="00DE0F0E">
        <w:rPr>
          <w:noProof/>
          <w:lang w:val="en-CA" w:eastAsia="ko-KR"/>
        </w:rPr>
        <w:t>.</w:t>
      </w:r>
    </w:p>
    <w:p w14:paraId="0EA28FDA" w14:textId="26B20CBA" w:rsidR="007D32CC" w:rsidRPr="00DE0F0E" w:rsidRDefault="00D71FF2" w:rsidP="007D32CC">
      <w:pPr>
        <w:rPr>
          <w:noProof/>
          <w:lang w:val="en-CA" w:eastAsia="ko-KR"/>
        </w:rPr>
      </w:pPr>
      <w:r w:rsidRPr="00DE0F0E">
        <w:rPr>
          <w:noProof/>
          <w:lang w:val="en-CA" w:eastAsia="ko-KR"/>
        </w:rPr>
        <w:t>The variable sub</w:t>
      </w:r>
      <w:r w:rsidR="007D32CC" w:rsidRPr="00DE0F0E">
        <w:rPr>
          <w:noProof/>
          <w:lang w:val="en-CA" w:eastAsia="ko-KR"/>
        </w:rPr>
        <w:t>PelFlag is set to 0. and the variables srRange, offsetH0, offsetH1, offsetV0, and offsetV1 are all set equal to 2.</w:t>
      </w:r>
    </w:p>
    <w:p w14:paraId="0D756767" w14:textId="77777777" w:rsidR="007D32CC" w:rsidRPr="00DE0F0E" w:rsidRDefault="007D32CC" w:rsidP="007D32CC">
      <w:pPr>
        <w:rPr>
          <w:noProof/>
          <w:lang w:val="en-CA" w:eastAsia="ko-KR"/>
        </w:rPr>
      </w:pPr>
      <w:r w:rsidRPr="00DE0F0E">
        <w:rPr>
          <w:noProof/>
          <w:lang w:val="en-CA" w:eastAsia="ko-KR"/>
        </w:rPr>
        <w:t>Both components of the delta luma motion vectors dM</w:t>
      </w:r>
      <w:r w:rsidRPr="00DE0F0E" w:rsidDel="003C51E6">
        <w:rPr>
          <w:noProof/>
          <w:lang w:val="en-CA" w:eastAsia="ko-KR"/>
        </w:rPr>
        <w:t xml:space="preserve">vL0 and </w:t>
      </w:r>
      <w:r w:rsidRPr="00DE0F0E">
        <w:rPr>
          <w:noProof/>
          <w:lang w:val="en-CA" w:eastAsia="ko-KR"/>
        </w:rPr>
        <w:t>dM</w:t>
      </w:r>
      <w:r w:rsidRPr="00DE0F0E" w:rsidDel="003C51E6">
        <w:rPr>
          <w:noProof/>
          <w:lang w:val="en-CA" w:eastAsia="ko-KR"/>
        </w:rPr>
        <w:t>vL1</w:t>
      </w:r>
      <w:r w:rsidRPr="00DE0F0E">
        <w:rPr>
          <w:noProof/>
          <w:lang w:val="en-CA" w:eastAsia="ko-KR"/>
        </w:rPr>
        <w:t xml:space="preserve"> are set equal to zero and modified as follows</w:t>
      </w:r>
      <w:r w:rsidRPr="00DE0F0E">
        <w:rPr>
          <w:rFonts w:eastAsia="Malgun Gothic"/>
          <w:noProof/>
          <w:lang w:val="en-CA" w:eastAsia="ko-KR"/>
        </w:rPr>
        <w:t>:</w:t>
      </w:r>
    </w:p>
    <w:p w14:paraId="6C0C9FA6" w14:textId="08DE5BC1" w:rsidR="007D32CC" w:rsidRPr="00DE0F0E" w:rsidRDefault="007D32CC" w:rsidP="007D32CC">
      <w:pPr>
        <w:numPr>
          <w:ilvl w:val="0"/>
          <w:numId w:val="579"/>
        </w:numPr>
        <w:tabs>
          <w:tab w:val="clear" w:pos="400"/>
        </w:tabs>
        <w:ind w:left="360" w:hanging="360"/>
        <w:rPr>
          <w:noProof/>
          <w:lang w:val="en-CA" w:eastAsia="ko-KR"/>
        </w:rPr>
      </w:pPr>
      <w:r w:rsidRPr="00DE0F0E">
        <w:rPr>
          <w:noProof/>
          <w:lang w:val="en-CA" w:eastAsia="ko-KR"/>
        </w:rPr>
        <w:t xml:space="preserve">For each X being 0 or 1, the </w:t>
      </w:r>
      <w:r w:rsidRPr="00DE0F0E" w:rsidDel="003C51E6">
        <w:rPr>
          <w:noProof/>
          <w:lang w:val="en-CA" w:eastAsia="ko-KR"/>
        </w:rPr>
        <w:t>(</w:t>
      </w:r>
      <w:r w:rsidRPr="00DE0F0E">
        <w:rPr>
          <w:noProof/>
          <w:lang w:val="en-CA" w:eastAsia="ko-KR"/>
        </w:rPr>
        <w:t> </w:t>
      </w:r>
      <w:r w:rsidRPr="00DE0F0E">
        <w:rPr>
          <w:noProof/>
          <w:lang w:val="en-CA"/>
        </w:rPr>
        <w:t>sbWidth + 2 * </w:t>
      </w:r>
      <w:r w:rsidRPr="00DE0F0E">
        <w:rPr>
          <w:noProof/>
          <w:lang w:val="en-CA" w:eastAsia="ko-KR"/>
        </w:rPr>
        <w:t>srRange </w:t>
      </w:r>
      <w:r w:rsidRPr="00DE0F0E" w:rsidDel="003C51E6">
        <w:rPr>
          <w:noProof/>
          <w:lang w:val="en-CA" w:eastAsia="ko-KR"/>
        </w:rPr>
        <w:t>)</w:t>
      </w:r>
      <w:r w:rsidRPr="00DE0F0E">
        <w:rPr>
          <w:noProof/>
          <w:lang w:val="en-CA" w:eastAsia="ko-KR"/>
        </w:rPr>
        <w:t> </w:t>
      </w:r>
      <w:r w:rsidRPr="00DE0F0E" w:rsidDel="003C51E6">
        <w:rPr>
          <w:noProof/>
          <w:lang w:val="en-CA" w:eastAsia="ko-KR"/>
        </w:rPr>
        <w:t>x</w:t>
      </w:r>
      <w:r w:rsidRPr="00DE0F0E">
        <w:rPr>
          <w:noProof/>
          <w:lang w:val="en-CA" w:eastAsia="ko-KR"/>
        </w:rPr>
        <w:t> </w:t>
      </w:r>
      <w:r w:rsidRPr="00DE0F0E" w:rsidDel="003C51E6">
        <w:rPr>
          <w:noProof/>
          <w:lang w:val="en-CA" w:eastAsia="ko-KR"/>
        </w:rPr>
        <w:t>(</w:t>
      </w:r>
      <w:r w:rsidRPr="00DE0F0E">
        <w:rPr>
          <w:noProof/>
          <w:lang w:val="en-CA" w:eastAsia="ko-KR"/>
        </w:rPr>
        <w:t> </w:t>
      </w:r>
      <w:r w:rsidRPr="00DE0F0E">
        <w:rPr>
          <w:noProof/>
          <w:lang w:val="en-CA"/>
        </w:rPr>
        <w:t>sbHeight + 2 * </w:t>
      </w:r>
      <w:r w:rsidRPr="00DE0F0E">
        <w:rPr>
          <w:noProof/>
          <w:lang w:val="en-CA" w:eastAsia="ko-KR"/>
        </w:rPr>
        <w:t>srRange ) array predSamplesLX</w:t>
      </w:r>
      <w:r w:rsidRPr="00DE0F0E" w:rsidDel="003C51E6">
        <w:rPr>
          <w:noProof/>
          <w:vertAlign w:val="subscript"/>
          <w:lang w:val="en-CA" w:eastAsia="ko-KR"/>
        </w:rPr>
        <w:t>L</w:t>
      </w:r>
      <w:r w:rsidRPr="00DE0F0E" w:rsidDel="003C51E6">
        <w:rPr>
          <w:noProof/>
          <w:lang w:val="en-CA" w:eastAsia="ko-KR"/>
        </w:rPr>
        <w:t xml:space="preserve"> of prediction luma sample values</w:t>
      </w:r>
      <w:r w:rsidRPr="00DE0F0E">
        <w:rPr>
          <w:noProof/>
          <w:lang w:val="en-CA" w:eastAsia="ko-KR"/>
        </w:rPr>
        <w:t xml:space="preserve"> is derived by invoking the fractional sample bilinear interpolation process specified in </w:t>
      </w:r>
      <w:r w:rsidR="00FD177B" w:rsidRPr="00DE0F0E">
        <w:rPr>
          <w:noProof/>
          <w:lang w:val="en-CA" w:eastAsia="ko-KR"/>
        </w:rPr>
        <w:fldChar w:fldCharType="begin" w:fldLock="1"/>
      </w:r>
      <w:r w:rsidR="00FD177B" w:rsidRPr="00DE0F0E">
        <w:rPr>
          <w:noProof/>
          <w:lang w:val="en-CA" w:eastAsia="ko-KR"/>
        </w:rPr>
        <w:instrText xml:space="preserve"> REF _Ref1118389 \r \h </w:instrText>
      </w:r>
      <w:r w:rsidR="00FD177B" w:rsidRPr="00DE0F0E">
        <w:rPr>
          <w:noProof/>
          <w:lang w:val="en-CA" w:eastAsia="ko-KR"/>
        </w:rPr>
      </w:r>
      <w:r w:rsidR="00FD177B" w:rsidRPr="00DE0F0E">
        <w:rPr>
          <w:noProof/>
          <w:lang w:val="en-CA" w:eastAsia="ko-KR"/>
        </w:rPr>
        <w:fldChar w:fldCharType="separate"/>
      </w:r>
      <w:r w:rsidR="00043B38">
        <w:rPr>
          <w:noProof/>
          <w:lang w:val="en-CA" w:eastAsia="ko-KR"/>
        </w:rPr>
        <w:t>8.5.3.2.1</w:t>
      </w:r>
      <w:r w:rsidR="00FD177B" w:rsidRPr="00DE0F0E">
        <w:rPr>
          <w:noProof/>
          <w:lang w:val="en-CA" w:eastAsia="ko-KR"/>
        </w:rPr>
        <w:fldChar w:fldCharType="end"/>
      </w:r>
      <w:r w:rsidRPr="00DE0F0E">
        <w:rPr>
          <w:noProof/>
          <w:lang w:val="en-CA" w:eastAsia="ko-KR"/>
        </w:rPr>
        <w:t xml:space="preserve"> with the luma location ( </w:t>
      </w:r>
      <w:r w:rsidRPr="00DE0F0E">
        <w:rPr>
          <w:noProof/>
          <w:lang w:val="en-CA"/>
        </w:rPr>
        <w:t>xSb, ySb ), the prediction block width set equal to ( sbWidth + 2 * </w:t>
      </w:r>
      <w:r w:rsidRPr="00DE0F0E">
        <w:rPr>
          <w:noProof/>
          <w:lang w:val="en-CA" w:eastAsia="ko-KR"/>
        </w:rPr>
        <w:t>srRange )</w:t>
      </w:r>
      <w:r w:rsidRPr="00DE0F0E">
        <w:rPr>
          <w:noProof/>
          <w:lang w:val="en-CA"/>
        </w:rPr>
        <w:t>, the prediction block height set equal to ( sbHeight + 2 * </w:t>
      </w:r>
      <w:r w:rsidRPr="00DE0F0E">
        <w:rPr>
          <w:noProof/>
          <w:lang w:val="en-CA" w:eastAsia="ko-KR"/>
        </w:rPr>
        <w:t>srRange )</w:t>
      </w:r>
      <w:r w:rsidRPr="00DE0F0E">
        <w:rPr>
          <w:noProof/>
          <w:lang w:val="en-CA"/>
        </w:rPr>
        <w:t xml:space="preserve">, the reference picture sample array </w:t>
      </w:r>
      <w:r w:rsidRPr="00DE0F0E">
        <w:rPr>
          <w:noProof/>
          <w:lang w:val="en-CA" w:eastAsia="ko-KR"/>
        </w:rPr>
        <w:t>refPicLX</w:t>
      </w:r>
      <w:r w:rsidRPr="00DE0F0E" w:rsidDel="003C51E6">
        <w:rPr>
          <w:noProof/>
          <w:vertAlign w:val="subscript"/>
          <w:lang w:val="en-CA" w:eastAsia="ko-KR"/>
        </w:rPr>
        <w:t>L</w:t>
      </w:r>
      <w:r w:rsidRPr="00DE0F0E">
        <w:rPr>
          <w:noProof/>
          <w:lang w:val="en-CA" w:eastAsia="ko-KR"/>
        </w:rPr>
        <w:t>, the motion vector mvLX and the refinement search range srRange as inputs.</w:t>
      </w:r>
    </w:p>
    <w:p w14:paraId="3B559D37" w14:textId="2B2DADB4" w:rsidR="007D32CC" w:rsidRPr="00DE0F0E" w:rsidRDefault="007D32CC" w:rsidP="007D32CC">
      <w:pPr>
        <w:numPr>
          <w:ilvl w:val="0"/>
          <w:numId w:val="579"/>
        </w:numPr>
        <w:tabs>
          <w:tab w:val="clear" w:pos="400"/>
        </w:tabs>
        <w:ind w:left="360" w:hanging="360"/>
        <w:rPr>
          <w:noProof/>
          <w:lang w:val="en-CA" w:eastAsia="ko-KR"/>
        </w:rPr>
      </w:pPr>
      <w:r w:rsidRPr="00DE0F0E">
        <w:rPr>
          <w:noProof/>
          <w:lang w:val="en-CA" w:eastAsia="ko-KR"/>
        </w:rPr>
        <w:lastRenderedPageBreak/>
        <w:t>The</w:t>
      </w:r>
      <w:r w:rsidR="006B35DA" w:rsidRPr="00DE0F0E">
        <w:rPr>
          <w:noProof/>
          <w:lang w:val="en-CA" w:eastAsia="ko-KR"/>
        </w:rPr>
        <w:t xml:space="preserve"> list</w:t>
      </w:r>
      <w:r w:rsidRPr="00DE0F0E">
        <w:rPr>
          <w:noProof/>
          <w:lang w:val="en-CA" w:eastAsia="ko-KR"/>
        </w:rPr>
        <w:t xml:space="preserve"> sad</w:t>
      </w:r>
      <w:r w:rsidR="006B35DA" w:rsidRPr="00DE0F0E">
        <w:rPr>
          <w:noProof/>
          <w:lang w:val="en-CA" w:eastAsia="ko-KR"/>
        </w:rPr>
        <w:t>List</w:t>
      </w:r>
      <w:r w:rsidRPr="00DE0F0E">
        <w:rPr>
          <w:noProof/>
          <w:lang w:val="en-CA" w:eastAsia="ko-KR"/>
        </w:rPr>
        <w:t>[ </w:t>
      </w:r>
      <w:r w:rsidR="00E407BD" w:rsidRPr="00DE0F0E">
        <w:rPr>
          <w:noProof/>
          <w:lang w:val="en-CA" w:eastAsia="ko-KR"/>
        </w:rPr>
        <w:t>i </w:t>
      </w:r>
      <w:r w:rsidRPr="00DE0F0E">
        <w:rPr>
          <w:noProof/>
          <w:lang w:val="en-CA" w:eastAsia="ko-KR"/>
        </w:rPr>
        <w:t xml:space="preserve">] </w:t>
      </w:r>
      <w:r w:rsidR="00E407BD" w:rsidRPr="00DE0F0E">
        <w:rPr>
          <w:noProof/>
          <w:lang w:val="en-CA" w:eastAsia="ko-KR"/>
        </w:rPr>
        <w:t xml:space="preserve">with i = 0..8 </w:t>
      </w:r>
      <w:r w:rsidRPr="00DE0F0E">
        <w:rPr>
          <w:noProof/>
          <w:lang w:val="en-CA" w:eastAsia="ko-KR"/>
        </w:rPr>
        <w:t xml:space="preserve">is derived by invoking the </w:t>
      </w:r>
      <w:r w:rsidR="00ED1C7A" w:rsidRPr="00DE0F0E">
        <w:rPr>
          <w:noProof/>
          <w:lang w:val="en-CA" w:eastAsia="ko-KR"/>
        </w:rPr>
        <w:t xml:space="preserve">sum of absolute differences calculation </w:t>
      </w:r>
      <w:r w:rsidRPr="00DE0F0E">
        <w:rPr>
          <w:noProof/>
          <w:lang w:val="en-CA" w:eastAsia="ko-KR"/>
        </w:rPr>
        <w:t>process</w:t>
      </w:r>
      <w:r w:rsidR="00ED1C7A" w:rsidRPr="00DE0F0E">
        <w:rPr>
          <w:noProof/>
          <w:lang w:val="en-CA" w:eastAsia="ko-KR"/>
        </w:rPr>
        <w:t xml:space="preserve"> specified in</w:t>
      </w:r>
      <w:r w:rsidRPr="00DE0F0E">
        <w:rPr>
          <w:noProof/>
          <w:lang w:val="en-CA" w:eastAsia="ko-KR"/>
        </w:rPr>
        <w:t xml:space="preserve"> </w:t>
      </w:r>
      <w:r w:rsidRPr="00DE0F0E">
        <w:rPr>
          <w:noProof/>
          <w:lang w:val="en-CA" w:eastAsia="ko-KR"/>
        </w:rPr>
        <w:fldChar w:fldCharType="begin" w:fldLock="1"/>
      </w:r>
      <w:r w:rsidRPr="00DE0F0E">
        <w:rPr>
          <w:noProof/>
          <w:lang w:val="en-CA" w:eastAsia="ko-KR"/>
        </w:rPr>
        <w:instrText xml:space="preserve"> REF _Ref534989202 \r \h </w:instrText>
      </w:r>
      <w:r w:rsidRPr="00DE0F0E">
        <w:rPr>
          <w:noProof/>
          <w:lang w:val="en-CA" w:eastAsia="ko-KR"/>
        </w:rPr>
      </w:r>
      <w:r w:rsidRPr="00DE0F0E">
        <w:rPr>
          <w:noProof/>
          <w:lang w:val="en-CA" w:eastAsia="ko-KR"/>
        </w:rPr>
        <w:fldChar w:fldCharType="separate"/>
      </w:r>
      <w:r w:rsidR="00043B38">
        <w:rPr>
          <w:noProof/>
          <w:lang w:val="en-CA" w:eastAsia="ko-KR"/>
        </w:rPr>
        <w:t>8.5.3.3</w:t>
      </w:r>
      <w:r w:rsidRPr="00DE0F0E">
        <w:rPr>
          <w:noProof/>
          <w:lang w:val="en-CA" w:eastAsia="ko-KR"/>
        </w:rPr>
        <w:fldChar w:fldCharType="end"/>
      </w:r>
      <w:r w:rsidRPr="00DE0F0E">
        <w:rPr>
          <w:noProof/>
          <w:lang w:val="en-CA" w:eastAsia="ko-KR"/>
        </w:rPr>
        <w:t xml:space="preserve"> with </w:t>
      </w:r>
      <w:r w:rsidRPr="00DE0F0E">
        <w:rPr>
          <w:noProof/>
          <w:lang w:val="en-CA"/>
        </w:rPr>
        <w:t xml:space="preserve">sbWidth, sbHeight, </w:t>
      </w:r>
      <w:r w:rsidRPr="00DE0F0E">
        <w:rPr>
          <w:noProof/>
          <w:lang w:val="en-CA" w:eastAsia="ko-KR"/>
        </w:rPr>
        <w:t>offsetH0, offsetH1, offsetV0, offsetV1, predSamplesL0</w:t>
      </w:r>
      <w:r w:rsidRPr="00DE0F0E" w:rsidDel="003C51E6">
        <w:rPr>
          <w:noProof/>
          <w:vertAlign w:val="subscript"/>
          <w:lang w:val="en-CA" w:eastAsia="ko-KR"/>
        </w:rPr>
        <w:t>L</w:t>
      </w:r>
      <w:r w:rsidRPr="00DE0F0E">
        <w:rPr>
          <w:noProof/>
          <w:lang w:val="en-CA" w:eastAsia="ko-KR"/>
        </w:rPr>
        <w:t xml:space="preserve"> and predSamplesL1</w:t>
      </w:r>
      <w:r w:rsidRPr="00DE0F0E" w:rsidDel="003C51E6">
        <w:rPr>
          <w:noProof/>
          <w:vertAlign w:val="subscript"/>
          <w:lang w:val="en-CA" w:eastAsia="ko-KR"/>
        </w:rPr>
        <w:t>L</w:t>
      </w:r>
      <w:r w:rsidRPr="00DE0F0E">
        <w:rPr>
          <w:noProof/>
          <w:lang w:val="en-CA" w:eastAsia="ko-KR"/>
        </w:rPr>
        <w:t xml:space="preserve"> as inputs.</w:t>
      </w:r>
    </w:p>
    <w:p w14:paraId="5E7D0ED6" w14:textId="5B806A52" w:rsidR="007D32CC" w:rsidRPr="00DE0F0E" w:rsidRDefault="00E407BD" w:rsidP="007D32CC">
      <w:pPr>
        <w:numPr>
          <w:ilvl w:val="0"/>
          <w:numId w:val="579"/>
        </w:numPr>
        <w:tabs>
          <w:tab w:val="clear" w:pos="400"/>
        </w:tabs>
        <w:ind w:left="360" w:hanging="360"/>
        <w:rPr>
          <w:noProof/>
          <w:lang w:val="en-CA" w:eastAsia="ko-KR"/>
        </w:rPr>
      </w:pPr>
      <w:r w:rsidRPr="00DE0F0E">
        <w:rPr>
          <w:noProof/>
          <w:lang w:val="en-CA" w:eastAsia="ko-KR"/>
        </w:rPr>
        <w:t>When</w:t>
      </w:r>
      <w:r w:rsidR="007D32CC" w:rsidRPr="00DE0F0E">
        <w:rPr>
          <w:noProof/>
          <w:lang w:val="en-CA" w:eastAsia="ko-KR"/>
        </w:rPr>
        <w:t xml:space="preserve"> </w:t>
      </w:r>
      <w:r w:rsidRPr="00DE0F0E">
        <w:rPr>
          <w:noProof/>
          <w:lang w:val="en-CA" w:eastAsia="ko-KR"/>
        </w:rPr>
        <w:t>sadList</w:t>
      </w:r>
      <w:r w:rsidR="007D32CC" w:rsidRPr="00DE0F0E">
        <w:rPr>
          <w:noProof/>
          <w:lang w:val="en-CA" w:eastAsia="ko-KR"/>
        </w:rPr>
        <w:t>[ 4 ] is gre</w:t>
      </w:r>
      <w:r w:rsidRPr="00DE0F0E">
        <w:rPr>
          <w:noProof/>
          <w:lang w:val="en-CA" w:eastAsia="ko-KR"/>
        </w:rPr>
        <w:t>ater than or equal to sbHeight</w:t>
      </w:r>
      <w:r w:rsidR="007D32CC" w:rsidRPr="00DE0F0E">
        <w:rPr>
          <w:noProof/>
          <w:lang w:val="en-CA" w:eastAsia="ko-KR"/>
        </w:rPr>
        <w:t> * sbWidth</w:t>
      </w:r>
      <w:r w:rsidRPr="00DE0F0E">
        <w:rPr>
          <w:noProof/>
          <w:lang w:val="en-CA" w:eastAsia="ko-KR"/>
        </w:rPr>
        <w:t>,</w:t>
      </w:r>
      <w:r w:rsidR="007D32CC" w:rsidRPr="00DE0F0E">
        <w:rPr>
          <w:noProof/>
          <w:lang w:val="en-CA" w:eastAsia="ko-KR"/>
        </w:rPr>
        <w:t xml:space="preserve"> the following applies:</w:t>
      </w:r>
    </w:p>
    <w:p w14:paraId="7EAF08FF" w14:textId="10591471" w:rsidR="007D32CC" w:rsidRPr="00DE0F0E" w:rsidRDefault="007D32CC" w:rsidP="007D32CC">
      <w:pPr>
        <w:numPr>
          <w:ilvl w:val="0"/>
          <w:numId w:val="579"/>
        </w:numPr>
        <w:tabs>
          <w:tab w:val="clear" w:pos="400"/>
        </w:tabs>
        <w:ind w:left="720" w:hanging="360"/>
        <w:rPr>
          <w:noProof/>
          <w:lang w:val="en-CA"/>
        </w:rPr>
      </w:pPr>
      <w:r w:rsidRPr="00DE0F0E">
        <w:rPr>
          <w:noProof/>
          <w:lang w:val="en-CA"/>
        </w:rPr>
        <w:t xml:space="preserve">The variable bestIdx is derived by invoking the array entry selection process specified in clause </w:t>
      </w:r>
      <w:r w:rsidRPr="00DE0F0E">
        <w:rPr>
          <w:noProof/>
          <w:lang w:val="en-CA"/>
        </w:rPr>
        <w:fldChar w:fldCharType="begin" w:fldLock="1"/>
      </w:r>
      <w:r w:rsidRPr="00DE0F0E">
        <w:rPr>
          <w:noProof/>
          <w:lang w:val="en-CA"/>
        </w:rPr>
        <w:instrText xml:space="preserve"> REF _Ref534989262 \r \h  \* MERGEFORMAT </w:instrText>
      </w:r>
      <w:r w:rsidRPr="00DE0F0E">
        <w:rPr>
          <w:noProof/>
          <w:lang w:val="en-CA"/>
        </w:rPr>
      </w:r>
      <w:r w:rsidRPr="00DE0F0E">
        <w:rPr>
          <w:noProof/>
          <w:lang w:val="en-CA"/>
        </w:rPr>
        <w:fldChar w:fldCharType="separate"/>
      </w:r>
      <w:r w:rsidR="00043B38">
        <w:rPr>
          <w:noProof/>
          <w:lang w:val="en-CA"/>
        </w:rPr>
        <w:t>8.5.3.4</w:t>
      </w:r>
      <w:r w:rsidRPr="00DE0F0E">
        <w:rPr>
          <w:noProof/>
          <w:lang w:val="en-CA"/>
        </w:rPr>
        <w:fldChar w:fldCharType="end"/>
      </w:r>
      <w:r w:rsidR="00D30EDD" w:rsidRPr="00DE0F0E">
        <w:rPr>
          <w:noProof/>
          <w:lang w:val="en-CA"/>
        </w:rPr>
        <w:t xml:space="preserve"> with the </w:t>
      </w:r>
      <w:r w:rsidR="004E1A95" w:rsidRPr="00DE0F0E">
        <w:rPr>
          <w:noProof/>
          <w:lang w:val="en-CA"/>
        </w:rPr>
        <w:t>list</w:t>
      </w:r>
      <w:r w:rsidR="00D30EDD" w:rsidRPr="00DE0F0E">
        <w:rPr>
          <w:noProof/>
          <w:lang w:val="en-CA"/>
        </w:rPr>
        <w:t xml:space="preserve"> sadList[ i ]</w:t>
      </w:r>
      <w:r w:rsidRPr="00DE0F0E">
        <w:rPr>
          <w:noProof/>
          <w:lang w:val="en-CA"/>
        </w:rPr>
        <w:t xml:space="preserve"> </w:t>
      </w:r>
      <w:r w:rsidR="004E1A95" w:rsidRPr="00DE0F0E">
        <w:rPr>
          <w:noProof/>
          <w:lang w:val="en-CA"/>
        </w:rPr>
        <w:t xml:space="preserve">with </w:t>
      </w:r>
      <w:r w:rsidR="004E1A95" w:rsidRPr="00DE0F0E">
        <w:rPr>
          <w:noProof/>
          <w:lang w:val="en-CA" w:eastAsia="ko-KR"/>
        </w:rPr>
        <w:t xml:space="preserve">i = 0..8 </w:t>
      </w:r>
      <w:r w:rsidR="00C0606C" w:rsidRPr="00DE0F0E">
        <w:rPr>
          <w:noProof/>
          <w:lang w:val="en-CA"/>
        </w:rPr>
        <w:t>as input</w:t>
      </w:r>
      <w:r w:rsidRPr="00DE0F0E">
        <w:rPr>
          <w:noProof/>
          <w:lang w:val="en-CA"/>
        </w:rPr>
        <w:t>.</w:t>
      </w:r>
    </w:p>
    <w:p w14:paraId="1BF91600" w14:textId="02625A77" w:rsidR="007D32CC" w:rsidRPr="00DE0F0E" w:rsidRDefault="007D32CC" w:rsidP="007D32CC">
      <w:pPr>
        <w:numPr>
          <w:ilvl w:val="0"/>
          <w:numId w:val="579"/>
        </w:numPr>
        <w:tabs>
          <w:tab w:val="clear" w:pos="400"/>
        </w:tabs>
        <w:ind w:left="720" w:hanging="360"/>
        <w:rPr>
          <w:noProof/>
          <w:lang w:val="en-CA"/>
        </w:rPr>
      </w:pPr>
      <w:r w:rsidRPr="00DE0F0E">
        <w:rPr>
          <w:noProof/>
          <w:lang w:val="en-CA"/>
        </w:rPr>
        <w:t xml:space="preserve">If bestIdx is equal to 4, </w:t>
      </w:r>
      <w:r w:rsidR="00D71FF2" w:rsidRPr="00DE0F0E">
        <w:rPr>
          <w:noProof/>
          <w:lang w:val="en-CA"/>
        </w:rPr>
        <w:t>subPelFlag</w:t>
      </w:r>
      <w:r w:rsidRPr="00DE0F0E">
        <w:rPr>
          <w:noProof/>
          <w:lang w:val="en-CA"/>
        </w:rPr>
        <w:t xml:space="preserve"> is set equal to 1.</w:t>
      </w:r>
    </w:p>
    <w:p w14:paraId="3DCDBF1D" w14:textId="77777777" w:rsidR="007D32CC" w:rsidRPr="00DE0F0E" w:rsidRDefault="007D32CC" w:rsidP="007D32CC">
      <w:pPr>
        <w:numPr>
          <w:ilvl w:val="0"/>
          <w:numId w:val="579"/>
        </w:numPr>
        <w:tabs>
          <w:tab w:val="clear" w:pos="400"/>
        </w:tabs>
        <w:ind w:left="720" w:hanging="360"/>
        <w:rPr>
          <w:noProof/>
          <w:lang w:val="en-CA"/>
        </w:rPr>
      </w:pPr>
      <w:r w:rsidRPr="00DE0F0E">
        <w:rPr>
          <w:noProof/>
          <w:lang w:val="en-CA"/>
        </w:rPr>
        <w:t>Otherwise, the following applies:</w:t>
      </w:r>
    </w:p>
    <w:p w14:paraId="19298F75" w14:textId="752C4963" w:rsidR="007D32CC" w:rsidRPr="00DE0F0E" w:rsidRDefault="007D32CC" w:rsidP="007D32CC">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ko-KR"/>
        </w:rPr>
      </w:pPr>
      <w:r w:rsidRPr="00DE0F0E">
        <w:rPr>
          <w:noProof/>
          <w:lang w:val="en-CA" w:eastAsia="ko-KR"/>
        </w:rPr>
        <w:t>d</w:t>
      </w:r>
      <w:r w:rsidR="004E1A95" w:rsidRPr="00DE0F0E">
        <w:rPr>
          <w:noProof/>
          <w:lang w:val="en-CA" w:eastAsia="ko-KR"/>
        </w:rPr>
        <w:t>X</w:t>
      </w:r>
      <w:r w:rsidRPr="00DE0F0E">
        <w:rPr>
          <w:noProof/>
          <w:lang w:val="en-CA" w:eastAsia="ko-KR"/>
        </w:rPr>
        <w:t xml:space="preserve"> = bestIdx % 3 − 1</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436</w:t>
      </w:r>
      <w:r w:rsidRPr="00DE0F0E">
        <w:rPr>
          <w:noProof/>
          <w:lang w:val="en-CA" w:eastAsia="ko-KR"/>
        </w:rPr>
        <w:fldChar w:fldCharType="end"/>
      </w:r>
      <w:r w:rsidRPr="00DE0F0E">
        <w:rPr>
          <w:noProof/>
          <w:lang w:val="en-CA" w:eastAsia="ko-KR"/>
        </w:rPr>
        <w:t>)</w:t>
      </w:r>
    </w:p>
    <w:p w14:paraId="6A713FC3" w14:textId="37DA4CC3" w:rsidR="007D32CC" w:rsidRPr="00DE0F0E" w:rsidRDefault="007D32CC" w:rsidP="007D32CC">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ko-KR"/>
        </w:rPr>
      </w:pPr>
      <w:r w:rsidRPr="00DE0F0E">
        <w:rPr>
          <w:noProof/>
          <w:lang w:val="en-CA" w:eastAsia="ko-KR"/>
        </w:rPr>
        <w:t>d</w:t>
      </w:r>
      <w:r w:rsidR="004E1A95" w:rsidRPr="00DE0F0E">
        <w:rPr>
          <w:noProof/>
          <w:lang w:val="en-CA" w:eastAsia="ko-KR"/>
        </w:rPr>
        <w:t>Y</w:t>
      </w:r>
      <w:r w:rsidRPr="00DE0F0E">
        <w:rPr>
          <w:noProof/>
          <w:lang w:val="en-CA" w:eastAsia="ko-KR"/>
        </w:rPr>
        <w:t xml:space="preserve"> = bestIdx / 3 − 1</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437</w:t>
      </w:r>
      <w:r w:rsidRPr="00DE0F0E">
        <w:rPr>
          <w:noProof/>
          <w:lang w:val="en-CA" w:eastAsia="ko-KR"/>
        </w:rPr>
        <w:fldChar w:fldCharType="end"/>
      </w:r>
      <w:r w:rsidRPr="00DE0F0E">
        <w:rPr>
          <w:noProof/>
          <w:lang w:val="en-CA" w:eastAsia="ko-KR"/>
        </w:rPr>
        <w:t>)</w:t>
      </w:r>
    </w:p>
    <w:p w14:paraId="15A807E4" w14:textId="644CC50E" w:rsidR="007D32CC" w:rsidRPr="00DE0F0E" w:rsidRDefault="004E1A95" w:rsidP="007D32CC">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ko-KR"/>
        </w:rPr>
      </w:pPr>
      <w:r w:rsidRPr="00DE0F0E">
        <w:rPr>
          <w:noProof/>
          <w:lang w:val="en-CA" w:eastAsia="ko-KR"/>
        </w:rPr>
        <w:t xml:space="preserve">dMvL0[ 0 ] </w:t>
      </w:r>
      <w:r w:rsidR="00C0606C" w:rsidRPr="00DE0F0E">
        <w:rPr>
          <w:noProof/>
          <w:lang w:val="en-CA" w:eastAsia="ko-KR"/>
        </w:rPr>
        <w:t>+</w:t>
      </w:r>
      <w:r w:rsidRPr="00DE0F0E">
        <w:rPr>
          <w:noProof/>
          <w:lang w:val="en-CA" w:eastAsia="ko-KR"/>
        </w:rPr>
        <w:t xml:space="preserve">= </w:t>
      </w:r>
      <w:r w:rsidR="007D32CC" w:rsidRPr="00DE0F0E">
        <w:rPr>
          <w:noProof/>
          <w:lang w:val="en-CA" w:eastAsia="ko-KR"/>
        </w:rPr>
        <w:t>16 * d</w:t>
      </w:r>
      <w:r w:rsidRPr="00DE0F0E">
        <w:rPr>
          <w:noProof/>
          <w:lang w:val="en-CA" w:eastAsia="ko-KR"/>
        </w:rPr>
        <w:t>X</w:t>
      </w:r>
      <w:r w:rsidR="007D32CC" w:rsidRPr="00DE0F0E">
        <w:rPr>
          <w:noProof/>
          <w:lang w:val="en-CA" w:eastAsia="ko-KR"/>
        </w:rPr>
        <w:tab/>
      </w:r>
      <w:r w:rsidR="007D32CC" w:rsidRPr="00DE0F0E">
        <w:rPr>
          <w:noProof/>
          <w:lang w:val="en-CA" w:eastAsia="ko-KR"/>
        </w:rPr>
        <w:tab/>
        <w:t>(</w:t>
      </w:r>
      <w:r w:rsidR="007D32CC" w:rsidRPr="00DE0F0E">
        <w:rPr>
          <w:noProof/>
          <w:lang w:val="en-CA" w:eastAsia="ko-KR"/>
        </w:rPr>
        <w:fldChar w:fldCharType="begin" w:fldLock="1"/>
      </w:r>
      <w:r w:rsidR="007D32CC" w:rsidRPr="00DE0F0E">
        <w:rPr>
          <w:noProof/>
          <w:lang w:val="en-CA" w:eastAsia="ko-KR"/>
        </w:rPr>
        <w:instrText xml:space="preserve"> STYLEREF 1 \s </w:instrText>
      </w:r>
      <w:r w:rsidR="007D32CC" w:rsidRPr="00DE0F0E">
        <w:rPr>
          <w:noProof/>
          <w:lang w:val="en-CA" w:eastAsia="ko-KR"/>
        </w:rPr>
        <w:fldChar w:fldCharType="separate"/>
      </w:r>
      <w:r w:rsidR="00043B38">
        <w:rPr>
          <w:noProof/>
          <w:lang w:val="en-CA" w:eastAsia="ko-KR"/>
        </w:rPr>
        <w:t>8</w:t>
      </w:r>
      <w:r w:rsidR="007D32CC" w:rsidRPr="00DE0F0E">
        <w:rPr>
          <w:noProof/>
          <w:lang w:val="en-CA" w:eastAsia="ko-KR"/>
        </w:rPr>
        <w:fldChar w:fldCharType="end"/>
      </w:r>
      <w:r w:rsidR="007D32CC" w:rsidRPr="00DE0F0E">
        <w:rPr>
          <w:noProof/>
          <w:lang w:val="en-CA" w:eastAsia="ko-KR"/>
        </w:rPr>
        <w:noBreakHyphen/>
      </w:r>
      <w:r w:rsidR="007D32CC" w:rsidRPr="00DE0F0E">
        <w:rPr>
          <w:noProof/>
          <w:lang w:val="en-CA" w:eastAsia="ko-KR"/>
        </w:rPr>
        <w:fldChar w:fldCharType="begin" w:fldLock="1"/>
      </w:r>
      <w:r w:rsidR="007D32CC" w:rsidRPr="00DE0F0E">
        <w:rPr>
          <w:noProof/>
          <w:lang w:val="en-CA" w:eastAsia="ko-KR"/>
        </w:rPr>
        <w:instrText xml:space="preserve"> SEQ Equation \* ARABIC \s 1 </w:instrText>
      </w:r>
      <w:r w:rsidR="007D32CC" w:rsidRPr="00DE0F0E">
        <w:rPr>
          <w:noProof/>
          <w:lang w:val="en-CA" w:eastAsia="ko-KR"/>
        </w:rPr>
        <w:fldChar w:fldCharType="separate"/>
      </w:r>
      <w:r w:rsidR="00043B38">
        <w:rPr>
          <w:noProof/>
          <w:lang w:val="en-CA" w:eastAsia="ko-KR"/>
        </w:rPr>
        <w:t>438</w:t>
      </w:r>
      <w:r w:rsidR="007D32CC" w:rsidRPr="00DE0F0E">
        <w:rPr>
          <w:noProof/>
          <w:lang w:val="en-CA" w:eastAsia="ko-KR"/>
        </w:rPr>
        <w:fldChar w:fldCharType="end"/>
      </w:r>
      <w:r w:rsidR="007D32CC" w:rsidRPr="00DE0F0E">
        <w:rPr>
          <w:noProof/>
          <w:lang w:val="en-CA" w:eastAsia="ko-KR"/>
        </w:rPr>
        <w:t>)</w:t>
      </w:r>
    </w:p>
    <w:p w14:paraId="6A436674" w14:textId="33463761" w:rsidR="007D32CC" w:rsidRPr="00DE0F0E" w:rsidRDefault="007D32CC" w:rsidP="007D32CC">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ko-KR"/>
        </w:rPr>
      </w:pPr>
      <w:r w:rsidRPr="00DE0F0E">
        <w:rPr>
          <w:noProof/>
          <w:lang w:val="en-CA" w:eastAsia="ko-KR"/>
        </w:rPr>
        <w:t>d</w:t>
      </w:r>
      <w:r w:rsidR="004E1A95" w:rsidRPr="00DE0F0E">
        <w:rPr>
          <w:noProof/>
          <w:lang w:val="en-CA" w:eastAsia="ko-KR"/>
        </w:rPr>
        <w:t>M</w:t>
      </w:r>
      <w:r w:rsidRPr="00DE0F0E">
        <w:rPr>
          <w:noProof/>
          <w:lang w:val="en-CA" w:eastAsia="ko-KR"/>
        </w:rPr>
        <w:t>vL0[ 1 </w:t>
      </w:r>
      <w:r w:rsidR="004E1A95" w:rsidRPr="00DE0F0E">
        <w:rPr>
          <w:noProof/>
          <w:lang w:val="en-CA" w:eastAsia="ko-KR"/>
        </w:rPr>
        <w:t xml:space="preserve">] </w:t>
      </w:r>
      <w:r w:rsidR="00C0606C" w:rsidRPr="00DE0F0E">
        <w:rPr>
          <w:noProof/>
          <w:lang w:val="en-CA" w:eastAsia="ko-KR"/>
        </w:rPr>
        <w:t>+</w:t>
      </w:r>
      <w:r w:rsidR="004E1A95" w:rsidRPr="00DE0F0E">
        <w:rPr>
          <w:noProof/>
          <w:lang w:val="en-CA" w:eastAsia="ko-KR"/>
        </w:rPr>
        <w:t xml:space="preserve">= </w:t>
      </w:r>
      <w:r w:rsidRPr="00DE0F0E">
        <w:rPr>
          <w:noProof/>
          <w:lang w:val="en-CA" w:eastAsia="ko-KR"/>
        </w:rPr>
        <w:t>16 * d</w:t>
      </w:r>
      <w:r w:rsidR="004E1A95" w:rsidRPr="00DE0F0E">
        <w:rPr>
          <w:noProof/>
          <w:lang w:val="en-CA" w:eastAsia="ko-KR"/>
        </w:rPr>
        <w:t>Y</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439</w:t>
      </w:r>
      <w:r w:rsidRPr="00DE0F0E">
        <w:rPr>
          <w:noProof/>
          <w:lang w:val="en-CA" w:eastAsia="ko-KR"/>
        </w:rPr>
        <w:fldChar w:fldCharType="end"/>
      </w:r>
      <w:r w:rsidRPr="00DE0F0E">
        <w:rPr>
          <w:noProof/>
          <w:lang w:val="en-CA" w:eastAsia="ko-KR"/>
        </w:rPr>
        <w:t>)</w:t>
      </w:r>
    </w:p>
    <w:p w14:paraId="36BE6BEC" w14:textId="7FA7D500" w:rsidR="007D32CC" w:rsidRPr="00DE0F0E" w:rsidRDefault="007D32CC" w:rsidP="007D32CC">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ko-KR"/>
        </w:rPr>
      </w:pPr>
      <w:r w:rsidRPr="00DE0F0E">
        <w:rPr>
          <w:noProof/>
          <w:lang w:val="en-CA" w:eastAsia="ko-KR"/>
        </w:rPr>
        <w:t xml:space="preserve">offsetH0 </w:t>
      </w:r>
      <w:r w:rsidR="00C0606C" w:rsidRPr="00DE0F0E">
        <w:rPr>
          <w:noProof/>
          <w:lang w:val="en-CA" w:eastAsia="ko-KR"/>
        </w:rPr>
        <w:t>+</w:t>
      </w:r>
      <w:r w:rsidRPr="00DE0F0E">
        <w:rPr>
          <w:noProof/>
          <w:lang w:val="en-CA" w:eastAsia="ko-KR"/>
        </w:rPr>
        <w:t xml:space="preserve">= </w:t>
      </w:r>
      <w:r w:rsidR="00C0606C" w:rsidRPr="00DE0F0E">
        <w:rPr>
          <w:noProof/>
          <w:lang w:val="en-CA" w:eastAsia="ko-KR"/>
        </w:rPr>
        <w:t>dX</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440</w:t>
      </w:r>
      <w:r w:rsidRPr="00DE0F0E">
        <w:rPr>
          <w:noProof/>
          <w:lang w:val="en-CA" w:eastAsia="ko-KR"/>
        </w:rPr>
        <w:fldChar w:fldCharType="end"/>
      </w:r>
      <w:r w:rsidRPr="00DE0F0E">
        <w:rPr>
          <w:noProof/>
          <w:lang w:val="en-CA" w:eastAsia="ko-KR"/>
        </w:rPr>
        <w:t>)</w:t>
      </w:r>
    </w:p>
    <w:p w14:paraId="423F1945" w14:textId="660A6FD2" w:rsidR="007D32CC" w:rsidRPr="00DE0F0E" w:rsidRDefault="007D32CC" w:rsidP="007D32CC">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ko-KR"/>
        </w:rPr>
      </w:pPr>
      <w:r w:rsidRPr="00DE0F0E">
        <w:rPr>
          <w:noProof/>
          <w:lang w:val="en-CA" w:eastAsia="ko-KR"/>
        </w:rPr>
        <w:t xml:space="preserve">offsetV0 </w:t>
      </w:r>
      <w:r w:rsidR="00C0606C" w:rsidRPr="00DE0F0E">
        <w:rPr>
          <w:noProof/>
          <w:lang w:val="en-CA" w:eastAsia="ko-KR"/>
        </w:rPr>
        <w:t>+</w:t>
      </w:r>
      <w:r w:rsidRPr="00DE0F0E">
        <w:rPr>
          <w:noProof/>
          <w:lang w:val="en-CA" w:eastAsia="ko-KR"/>
        </w:rPr>
        <w:t xml:space="preserve">= </w:t>
      </w:r>
      <w:r w:rsidR="00C0606C" w:rsidRPr="00DE0F0E">
        <w:rPr>
          <w:noProof/>
          <w:lang w:val="en-CA" w:eastAsia="ko-KR"/>
        </w:rPr>
        <w:t>dY</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441</w:t>
      </w:r>
      <w:r w:rsidRPr="00DE0F0E">
        <w:rPr>
          <w:noProof/>
          <w:lang w:val="en-CA" w:eastAsia="ko-KR"/>
        </w:rPr>
        <w:fldChar w:fldCharType="end"/>
      </w:r>
      <w:r w:rsidRPr="00DE0F0E">
        <w:rPr>
          <w:noProof/>
          <w:lang w:val="en-CA" w:eastAsia="ko-KR"/>
        </w:rPr>
        <w:t>)</w:t>
      </w:r>
    </w:p>
    <w:p w14:paraId="09B9526C" w14:textId="57F25E27" w:rsidR="007D32CC" w:rsidRPr="00DE0F0E" w:rsidRDefault="007D32CC" w:rsidP="007D32CC">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ko-KR"/>
        </w:rPr>
      </w:pPr>
      <w:r w:rsidRPr="00DE0F0E">
        <w:rPr>
          <w:noProof/>
          <w:lang w:val="en-CA" w:eastAsia="ko-KR"/>
        </w:rPr>
        <w:t xml:space="preserve">offsetH1 </w:t>
      </w:r>
      <w:r w:rsidR="00C0606C" w:rsidRPr="00DE0F0E">
        <w:rPr>
          <w:noProof/>
          <w:lang w:val="en-CA" w:eastAsia="ko-KR"/>
        </w:rPr>
        <w:t>−</w:t>
      </w:r>
      <w:r w:rsidRPr="00DE0F0E">
        <w:rPr>
          <w:noProof/>
          <w:lang w:val="en-CA" w:eastAsia="ko-KR"/>
        </w:rPr>
        <w:t xml:space="preserve">= </w:t>
      </w:r>
      <w:r w:rsidR="00C0606C" w:rsidRPr="00DE0F0E">
        <w:rPr>
          <w:noProof/>
          <w:lang w:val="en-CA" w:eastAsia="ko-KR"/>
        </w:rPr>
        <w:t>dX</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442</w:t>
      </w:r>
      <w:r w:rsidRPr="00DE0F0E">
        <w:rPr>
          <w:noProof/>
          <w:lang w:val="en-CA" w:eastAsia="ko-KR"/>
        </w:rPr>
        <w:fldChar w:fldCharType="end"/>
      </w:r>
      <w:r w:rsidRPr="00DE0F0E">
        <w:rPr>
          <w:noProof/>
          <w:lang w:val="en-CA" w:eastAsia="ko-KR"/>
        </w:rPr>
        <w:t>)</w:t>
      </w:r>
    </w:p>
    <w:p w14:paraId="259BB15C" w14:textId="16A29A42" w:rsidR="007D32CC" w:rsidRPr="00DE0F0E" w:rsidRDefault="007D32CC" w:rsidP="007D32CC">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ko-KR"/>
        </w:rPr>
      </w:pPr>
      <w:r w:rsidRPr="00DE0F0E">
        <w:rPr>
          <w:noProof/>
          <w:lang w:val="en-CA" w:eastAsia="ko-KR"/>
        </w:rPr>
        <w:t xml:space="preserve">offsetV1 </w:t>
      </w:r>
      <w:r w:rsidR="00C0606C" w:rsidRPr="00DE0F0E">
        <w:rPr>
          <w:noProof/>
          <w:lang w:val="en-CA" w:eastAsia="ko-KR"/>
        </w:rPr>
        <w:t>−</w:t>
      </w:r>
      <w:r w:rsidRPr="00DE0F0E">
        <w:rPr>
          <w:noProof/>
          <w:lang w:val="en-CA" w:eastAsia="ko-KR"/>
        </w:rPr>
        <w:t xml:space="preserve">= </w:t>
      </w:r>
      <w:r w:rsidR="00C0606C" w:rsidRPr="00DE0F0E">
        <w:rPr>
          <w:noProof/>
          <w:lang w:val="en-CA" w:eastAsia="ko-KR"/>
        </w:rPr>
        <w:t>dY</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443</w:t>
      </w:r>
      <w:r w:rsidRPr="00DE0F0E">
        <w:rPr>
          <w:noProof/>
          <w:lang w:val="en-CA" w:eastAsia="ko-KR"/>
        </w:rPr>
        <w:fldChar w:fldCharType="end"/>
      </w:r>
      <w:r w:rsidRPr="00DE0F0E">
        <w:rPr>
          <w:noProof/>
          <w:lang w:val="en-CA" w:eastAsia="ko-KR"/>
        </w:rPr>
        <w:t>)</w:t>
      </w:r>
    </w:p>
    <w:p w14:paraId="00E56C18" w14:textId="06BA9A8E" w:rsidR="00210B36" w:rsidRPr="00DE0F0E" w:rsidRDefault="00210B36" w:rsidP="00210B36">
      <w:pPr>
        <w:numPr>
          <w:ilvl w:val="0"/>
          <w:numId w:val="579"/>
        </w:numPr>
        <w:tabs>
          <w:tab w:val="clear" w:pos="400"/>
          <w:tab w:val="clear" w:pos="794"/>
        </w:tabs>
        <w:ind w:left="1080" w:hanging="360"/>
        <w:rPr>
          <w:noProof/>
          <w:lang w:val="en-CA" w:eastAsia="ko-KR"/>
        </w:rPr>
      </w:pPr>
      <w:r w:rsidRPr="00DE0F0E">
        <w:rPr>
          <w:noProof/>
          <w:lang w:val="en-CA" w:eastAsia="ko-KR"/>
        </w:rPr>
        <w:t xml:space="preserve">The list sadList[ i ] with i = 0..8 is modifed by invoking the sum of absolute differences calculation process specified in </w:t>
      </w:r>
      <w:r w:rsidRPr="00DE0F0E">
        <w:rPr>
          <w:noProof/>
          <w:lang w:val="en-CA" w:eastAsia="ko-KR"/>
        </w:rPr>
        <w:fldChar w:fldCharType="begin" w:fldLock="1"/>
      </w:r>
      <w:r w:rsidRPr="00DE0F0E">
        <w:rPr>
          <w:noProof/>
          <w:lang w:val="en-CA" w:eastAsia="ko-KR"/>
        </w:rPr>
        <w:instrText xml:space="preserve"> REF _Ref534989202 \r \h </w:instrText>
      </w:r>
      <w:r w:rsidRPr="00DE0F0E">
        <w:rPr>
          <w:noProof/>
          <w:lang w:val="en-CA" w:eastAsia="ko-KR"/>
        </w:rPr>
      </w:r>
      <w:r w:rsidRPr="00DE0F0E">
        <w:rPr>
          <w:noProof/>
          <w:lang w:val="en-CA" w:eastAsia="ko-KR"/>
        </w:rPr>
        <w:fldChar w:fldCharType="separate"/>
      </w:r>
      <w:r w:rsidR="00043B38">
        <w:rPr>
          <w:noProof/>
          <w:lang w:val="en-CA" w:eastAsia="ko-KR"/>
        </w:rPr>
        <w:t>8.5.3.3</w:t>
      </w:r>
      <w:r w:rsidRPr="00DE0F0E">
        <w:rPr>
          <w:noProof/>
          <w:lang w:val="en-CA" w:eastAsia="ko-KR"/>
        </w:rPr>
        <w:fldChar w:fldCharType="end"/>
      </w:r>
      <w:r w:rsidRPr="00DE0F0E">
        <w:rPr>
          <w:noProof/>
          <w:lang w:val="en-CA" w:eastAsia="ko-KR"/>
        </w:rPr>
        <w:t xml:space="preserve"> with </w:t>
      </w:r>
      <w:r w:rsidRPr="00DE0F0E">
        <w:rPr>
          <w:noProof/>
          <w:lang w:val="en-CA"/>
        </w:rPr>
        <w:t xml:space="preserve">sbWidth, sbHeight, </w:t>
      </w:r>
      <w:r w:rsidRPr="00DE0F0E">
        <w:rPr>
          <w:noProof/>
          <w:lang w:val="en-CA" w:eastAsia="ko-KR"/>
        </w:rPr>
        <w:t>offsetH0, offsetH1, offsetV0, offsetV1, predSamplesL0</w:t>
      </w:r>
      <w:r w:rsidRPr="00DE0F0E" w:rsidDel="003C51E6">
        <w:rPr>
          <w:noProof/>
          <w:vertAlign w:val="subscript"/>
          <w:lang w:val="en-CA" w:eastAsia="ko-KR"/>
        </w:rPr>
        <w:t>L</w:t>
      </w:r>
      <w:r w:rsidRPr="00DE0F0E">
        <w:rPr>
          <w:noProof/>
          <w:lang w:val="en-CA" w:eastAsia="ko-KR"/>
        </w:rPr>
        <w:t xml:space="preserve"> and predSamplesL1</w:t>
      </w:r>
      <w:r w:rsidRPr="00DE0F0E" w:rsidDel="003C51E6">
        <w:rPr>
          <w:noProof/>
          <w:vertAlign w:val="subscript"/>
          <w:lang w:val="en-CA" w:eastAsia="ko-KR"/>
        </w:rPr>
        <w:t>L</w:t>
      </w:r>
      <w:r w:rsidRPr="00DE0F0E">
        <w:rPr>
          <w:noProof/>
          <w:lang w:val="en-CA" w:eastAsia="ko-KR"/>
        </w:rPr>
        <w:t xml:space="preserve"> as inputs.</w:t>
      </w:r>
    </w:p>
    <w:p w14:paraId="7C708199" w14:textId="7303DA4F" w:rsidR="00210B36" w:rsidRPr="00DE0F0E" w:rsidRDefault="00210B36" w:rsidP="00210B36">
      <w:pPr>
        <w:numPr>
          <w:ilvl w:val="0"/>
          <w:numId w:val="579"/>
        </w:numPr>
        <w:tabs>
          <w:tab w:val="clear" w:pos="400"/>
          <w:tab w:val="clear" w:pos="794"/>
        </w:tabs>
        <w:ind w:left="1080" w:hanging="360"/>
        <w:rPr>
          <w:noProof/>
          <w:lang w:val="en-CA"/>
        </w:rPr>
      </w:pPr>
      <w:r w:rsidRPr="00DE0F0E">
        <w:rPr>
          <w:noProof/>
          <w:lang w:val="en-CA"/>
        </w:rPr>
        <w:t xml:space="preserve">The variable bestIdx is modified by invoking the array entry selection process specified in clause </w:t>
      </w:r>
      <w:r w:rsidRPr="00DE0F0E">
        <w:rPr>
          <w:noProof/>
          <w:lang w:val="en-CA"/>
        </w:rPr>
        <w:fldChar w:fldCharType="begin" w:fldLock="1"/>
      </w:r>
      <w:r w:rsidRPr="00DE0F0E">
        <w:rPr>
          <w:noProof/>
          <w:lang w:val="en-CA"/>
        </w:rPr>
        <w:instrText xml:space="preserve"> REF _Ref534989262 \r \h  \* MERGEFORMAT </w:instrText>
      </w:r>
      <w:r w:rsidRPr="00DE0F0E">
        <w:rPr>
          <w:noProof/>
          <w:lang w:val="en-CA"/>
        </w:rPr>
      </w:r>
      <w:r w:rsidRPr="00DE0F0E">
        <w:rPr>
          <w:noProof/>
          <w:lang w:val="en-CA"/>
        </w:rPr>
        <w:fldChar w:fldCharType="separate"/>
      </w:r>
      <w:r w:rsidR="00043B38">
        <w:rPr>
          <w:noProof/>
          <w:lang w:val="en-CA"/>
        </w:rPr>
        <w:t>8.5.3.4</w:t>
      </w:r>
      <w:r w:rsidRPr="00DE0F0E">
        <w:rPr>
          <w:noProof/>
          <w:lang w:val="en-CA"/>
        </w:rPr>
        <w:fldChar w:fldCharType="end"/>
      </w:r>
      <w:r w:rsidRPr="00DE0F0E">
        <w:rPr>
          <w:noProof/>
          <w:lang w:val="en-CA"/>
        </w:rPr>
        <w:t xml:space="preserve"> with the list sadList[ i ] with </w:t>
      </w:r>
      <w:r w:rsidRPr="00DE0F0E">
        <w:rPr>
          <w:noProof/>
          <w:lang w:val="en-CA" w:eastAsia="ko-KR"/>
        </w:rPr>
        <w:t xml:space="preserve">i = 0..8 </w:t>
      </w:r>
      <w:r w:rsidRPr="00DE0F0E">
        <w:rPr>
          <w:noProof/>
          <w:lang w:val="en-CA"/>
        </w:rPr>
        <w:t>as input.</w:t>
      </w:r>
    </w:p>
    <w:p w14:paraId="0328C339" w14:textId="323A9B1D" w:rsidR="00210B36" w:rsidRPr="00DE0F0E" w:rsidRDefault="00210B36" w:rsidP="00210B36">
      <w:pPr>
        <w:numPr>
          <w:ilvl w:val="0"/>
          <w:numId w:val="579"/>
        </w:numPr>
        <w:tabs>
          <w:tab w:val="clear" w:pos="400"/>
          <w:tab w:val="clear" w:pos="794"/>
        </w:tabs>
        <w:ind w:left="1080" w:hanging="360"/>
        <w:rPr>
          <w:noProof/>
          <w:lang w:val="en-CA" w:eastAsia="ko-KR"/>
        </w:rPr>
      </w:pPr>
      <w:r w:rsidRPr="00DE0F0E">
        <w:rPr>
          <w:noProof/>
          <w:lang w:val="en-CA" w:eastAsia="ko-KR"/>
        </w:rPr>
        <w:t xml:space="preserve">If bestIdx is equal to 4, </w:t>
      </w:r>
      <w:r w:rsidR="00D71FF2" w:rsidRPr="00DE0F0E">
        <w:rPr>
          <w:noProof/>
          <w:lang w:val="en-CA" w:eastAsia="ko-KR"/>
        </w:rPr>
        <w:t>subPelFlag</w:t>
      </w:r>
      <w:r w:rsidRPr="00DE0F0E">
        <w:rPr>
          <w:noProof/>
          <w:lang w:val="en-CA" w:eastAsia="ko-KR"/>
        </w:rPr>
        <w:t xml:space="preserve"> is set equal to 1</w:t>
      </w:r>
    </w:p>
    <w:p w14:paraId="4DD60B4B" w14:textId="77777777" w:rsidR="00210B36" w:rsidRPr="00DE0F0E" w:rsidRDefault="00210B36" w:rsidP="00210B36">
      <w:pPr>
        <w:numPr>
          <w:ilvl w:val="0"/>
          <w:numId w:val="579"/>
        </w:numPr>
        <w:tabs>
          <w:tab w:val="clear" w:pos="400"/>
          <w:tab w:val="clear" w:pos="794"/>
        </w:tabs>
        <w:ind w:left="1080" w:hanging="360"/>
        <w:rPr>
          <w:noProof/>
          <w:lang w:val="en-CA" w:eastAsia="ko-KR"/>
        </w:rPr>
      </w:pPr>
      <w:r w:rsidRPr="00DE0F0E">
        <w:rPr>
          <w:noProof/>
          <w:lang w:val="en-CA" w:eastAsia="ko-KR"/>
        </w:rPr>
        <w:t>Otherwise (bestIdx is not equal to 4), the following applies:</w:t>
      </w:r>
    </w:p>
    <w:p w14:paraId="277C0ED2" w14:textId="0F0ACB07" w:rsidR="00210B36" w:rsidRPr="00DE0F0E" w:rsidRDefault="00210B36" w:rsidP="00210B36">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ko-KR"/>
        </w:rPr>
      </w:pPr>
      <w:r w:rsidRPr="00DE0F0E">
        <w:rPr>
          <w:noProof/>
          <w:lang w:val="en-CA" w:eastAsia="ko-KR"/>
        </w:rPr>
        <w:t>dMvL0[ 0 ] += 16 * ( bestIdx % 3 − 1 )</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444</w:t>
      </w:r>
      <w:r w:rsidRPr="00DE0F0E">
        <w:rPr>
          <w:noProof/>
          <w:lang w:val="en-CA" w:eastAsia="ko-KR"/>
        </w:rPr>
        <w:fldChar w:fldCharType="end"/>
      </w:r>
      <w:r w:rsidRPr="00DE0F0E">
        <w:rPr>
          <w:noProof/>
          <w:lang w:val="en-CA" w:eastAsia="ko-KR"/>
        </w:rPr>
        <w:t>)</w:t>
      </w:r>
    </w:p>
    <w:p w14:paraId="5D515F36" w14:textId="02CA23C5" w:rsidR="00210B36" w:rsidRPr="00DE0F0E" w:rsidRDefault="00210B36" w:rsidP="00210B36">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ko-KR"/>
        </w:rPr>
      </w:pPr>
      <w:r w:rsidRPr="00DE0F0E">
        <w:rPr>
          <w:noProof/>
          <w:lang w:val="en-CA" w:eastAsia="ko-KR"/>
        </w:rPr>
        <w:t>dMvL0[ 1 ] += 16 * ( bestIdx / 3 − 1 )</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445</w:t>
      </w:r>
      <w:r w:rsidRPr="00DE0F0E">
        <w:rPr>
          <w:noProof/>
          <w:lang w:val="en-CA" w:eastAsia="ko-KR"/>
        </w:rPr>
        <w:fldChar w:fldCharType="end"/>
      </w:r>
      <w:r w:rsidRPr="00DE0F0E">
        <w:rPr>
          <w:noProof/>
          <w:lang w:val="en-CA" w:eastAsia="ko-KR"/>
        </w:rPr>
        <w:t>)</w:t>
      </w:r>
    </w:p>
    <w:p w14:paraId="15BE7B0E" w14:textId="449635F7" w:rsidR="00210B36" w:rsidRPr="00DE0F0E" w:rsidRDefault="00210B36" w:rsidP="00210B36">
      <w:pPr>
        <w:numPr>
          <w:ilvl w:val="0"/>
          <w:numId w:val="579"/>
        </w:numPr>
        <w:tabs>
          <w:tab w:val="clear" w:pos="400"/>
        </w:tabs>
        <w:ind w:left="720" w:hanging="360"/>
        <w:rPr>
          <w:noProof/>
          <w:lang w:val="en-CA" w:eastAsia="ko-KR"/>
        </w:rPr>
      </w:pPr>
      <w:r w:rsidRPr="00DE0F0E">
        <w:rPr>
          <w:noProof/>
          <w:lang w:val="en-CA" w:eastAsia="ko-KR"/>
        </w:rPr>
        <w:t xml:space="preserve">When </w:t>
      </w:r>
      <w:r w:rsidR="00D71FF2" w:rsidRPr="00DE0F0E">
        <w:rPr>
          <w:noProof/>
          <w:lang w:val="en-CA" w:eastAsia="ko-KR"/>
        </w:rPr>
        <w:t>subPelFlag</w:t>
      </w:r>
      <w:r w:rsidRPr="00DE0F0E">
        <w:rPr>
          <w:noProof/>
          <w:lang w:val="en-CA" w:eastAsia="ko-KR"/>
        </w:rPr>
        <w:t xml:space="preserve"> is equal to 1, the parametric motion vector refinement process specified in clause </w:t>
      </w:r>
      <w:r w:rsidRPr="00DE0F0E">
        <w:rPr>
          <w:noProof/>
          <w:lang w:val="en-CA" w:eastAsia="ko-KR"/>
        </w:rPr>
        <w:fldChar w:fldCharType="begin" w:fldLock="1"/>
      </w:r>
      <w:r w:rsidRPr="00DE0F0E">
        <w:rPr>
          <w:noProof/>
          <w:lang w:val="en-CA" w:eastAsia="ko-KR"/>
        </w:rPr>
        <w:instrText xml:space="preserve"> REF _Ref534989344 \r \h  \* MERGEFORMAT </w:instrText>
      </w:r>
      <w:r w:rsidRPr="00DE0F0E">
        <w:rPr>
          <w:noProof/>
          <w:lang w:val="en-CA" w:eastAsia="ko-KR"/>
        </w:rPr>
      </w:r>
      <w:r w:rsidRPr="00DE0F0E">
        <w:rPr>
          <w:noProof/>
          <w:lang w:val="en-CA" w:eastAsia="ko-KR"/>
        </w:rPr>
        <w:fldChar w:fldCharType="separate"/>
      </w:r>
      <w:r w:rsidR="00043B38">
        <w:rPr>
          <w:noProof/>
          <w:lang w:val="en-CA" w:eastAsia="ko-KR"/>
        </w:rPr>
        <w:t>8.5.3.5</w:t>
      </w:r>
      <w:r w:rsidRPr="00DE0F0E">
        <w:rPr>
          <w:noProof/>
          <w:lang w:val="en-CA" w:eastAsia="ko-KR"/>
        </w:rPr>
        <w:fldChar w:fldCharType="end"/>
      </w:r>
      <w:r w:rsidRPr="00DE0F0E">
        <w:rPr>
          <w:noProof/>
          <w:lang w:val="en-CA" w:eastAsia="ko-KR"/>
        </w:rPr>
        <w:t xml:space="preserve"> is invoked with the list sadList[ i ] with i = 0..8, and the delta motion vector dMvL0 as inputs and the modified dMvL0 as output.</w:t>
      </w:r>
    </w:p>
    <w:p w14:paraId="3D53B7E3" w14:textId="77777777" w:rsidR="009C2A6E" w:rsidRPr="00DE0F0E" w:rsidRDefault="009C2A6E" w:rsidP="007D32CC">
      <w:pPr>
        <w:numPr>
          <w:ilvl w:val="0"/>
          <w:numId w:val="579"/>
        </w:numPr>
        <w:tabs>
          <w:tab w:val="clear" w:pos="400"/>
        </w:tabs>
        <w:ind w:left="720" w:hanging="360"/>
        <w:rPr>
          <w:noProof/>
          <w:lang w:val="en-CA" w:eastAsia="ko-KR"/>
        </w:rPr>
      </w:pPr>
      <w:r w:rsidRPr="00DE0F0E">
        <w:rPr>
          <w:noProof/>
          <w:lang w:val="en-CA" w:eastAsia="ko-KR"/>
        </w:rPr>
        <w:t>The delta motion vector dMvL1 is derived as follows:</w:t>
      </w:r>
    </w:p>
    <w:p w14:paraId="12729B5C" w14:textId="73374009" w:rsidR="009C2A6E" w:rsidRPr="00DE0F0E" w:rsidRDefault="009C2A6E" w:rsidP="009C2A6E">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ko-KR"/>
        </w:rPr>
      </w:pPr>
      <w:r w:rsidRPr="00DE0F0E">
        <w:rPr>
          <w:noProof/>
          <w:lang w:val="en-CA" w:eastAsia="ko-KR"/>
        </w:rPr>
        <w:t>dMvL1[ 0 ] = −dMvL0[ 0 ]</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446</w:t>
      </w:r>
      <w:r w:rsidRPr="00DE0F0E">
        <w:rPr>
          <w:noProof/>
          <w:lang w:val="en-CA" w:eastAsia="ko-KR"/>
        </w:rPr>
        <w:fldChar w:fldCharType="end"/>
      </w:r>
      <w:r w:rsidRPr="00DE0F0E">
        <w:rPr>
          <w:noProof/>
          <w:lang w:val="en-CA" w:eastAsia="ko-KR"/>
        </w:rPr>
        <w:t>)</w:t>
      </w:r>
    </w:p>
    <w:p w14:paraId="51BECAA0" w14:textId="61F57179" w:rsidR="009C2A6E" w:rsidRPr="00DE0F0E" w:rsidRDefault="009C2A6E" w:rsidP="009C2A6E">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ko-KR"/>
        </w:rPr>
      </w:pPr>
      <w:r w:rsidRPr="00DE0F0E">
        <w:rPr>
          <w:noProof/>
          <w:lang w:val="en-CA" w:eastAsia="ko-KR"/>
        </w:rPr>
        <w:t>dMvL1[ 1 ] = −dMvL0[ 1 ]</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447</w:t>
      </w:r>
      <w:r w:rsidRPr="00DE0F0E">
        <w:rPr>
          <w:noProof/>
          <w:lang w:val="en-CA" w:eastAsia="ko-KR"/>
        </w:rPr>
        <w:fldChar w:fldCharType="end"/>
      </w:r>
      <w:r w:rsidRPr="00DE0F0E">
        <w:rPr>
          <w:noProof/>
          <w:lang w:val="en-CA" w:eastAsia="ko-KR"/>
        </w:rPr>
        <w:t>)</w:t>
      </w:r>
    </w:p>
    <w:p w14:paraId="10E079AA" w14:textId="56B9F769" w:rsidR="005B6B9D" w:rsidRPr="00DE0F0E" w:rsidRDefault="005B6B9D" w:rsidP="0030382C">
      <w:pPr>
        <w:rPr>
          <w:noProof/>
          <w:lang w:val="en-CA" w:eastAsia="ko-KR"/>
        </w:rPr>
      </w:pPr>
    </w:p>
    <w:p w14:paraId="2EF372BD" w14:textId="77777777" w:rsidR="007D32CC" w:rsidRPr="00DE0F0E" w:rsidRDefault="007D32CC" w:rsidP="007D32CC">
      <w:pPr>
        <w:pStyle w:val="Heading4"/>
        <w:rPr>
          <w:noProof/>
          <w:lang w:val="en-CA"/>
        </w:rPr>
      </w:pPr>
      <w:bookmarkStart w:id="1465" w:name="_Ref534989114"/>
      <w:r w:rsidRPr="00DE0F0E" w:rsidDel="003C51E6">
        <w:rPr>
          <w:noProof/>
          <w:lang w:val="en-CA"/>
        </w:rPr>
        <w:t>Fractional sample</w:t>
      </w:r>
      <w:r w:rsidRPr="00DE0F0E">
        <w:rPr>
          <w:noProof/>
          <w:lang w:val="en-CA"/>
        </w:rPr>
        <w:t xml:space="preserve"> bilinear</w:t>
      </w:r>
      <w:r w:rsidRPr="00DE0F0E" w:rsidDel="003C51E6">
        <w:rPr>
          <w:noProof/>
          <w:lang w:val="en-CA"/>
        </w:rPr>
        <w:t xml:space="preserve"> interpolation process</w:t>
      </w:r>
      <w:bookmarkEnd w:id="1465"/>
    </w:p>
    <w:p w14:paraId="4C8599A5" w14:textId="49D023A6" w:rsidR="007D32CC" w:rsidRPr="00DE0F0E" w:rsidDel="003C51E6" w:rsidRDefault="00ED1C7A" w:rsidP="007D32CC">
      <w:pPr>
        <w:pStyle w:val="Heading5"/>
        <w:rPr>
          <w:noProof/>
          <w:lang w:val="en-CA"/>
        </w:rPr>
      </w:pPr>
      <w:bookmarkStart w:id="1466" w:name="_Ref1118389"/>
      <w:r w:rsidRPr="00DE0F0E">
        <w:rPr>
          <w:noProof/>
          <w:lang w:val="en-CA"/>
        </w:rPr>
        <w:t xml:space="preserve"> </w:t>
      </w:r>
      <w:r w:rsidR="007D32CC" w:rsidRPr="00DE0F0E" w:rsidDel="003C51E6">
        <w:rPr>
          <w:noProof/>
          <w:lang w:val="en-CA"/>
        </w:rPr>
        <w:t>General</w:t>
      </w:r>
      <w:bookmarkEnd w:id="1466"/>
    </w:p>
    <w:p w14:paraId="3C6438BE" w14:textId="77777777" w:rsidR="007D32CC" w:rsidRPr="00DE0F0E" w:rsidDel="003C51E6" w:rsidRDefault="007D32CC" w:rsidP="007D32CC">
      <w:pPr>
        <w:rPr>
          <w:noProof/>
          <w:lang w:val="en-CA" w:eastAsia="ko-KR"/>
        </w:rPr>
      </w:pPr>
      <w:r w:rsidRPr="00DE0F0E" w:rsidDel="003C51E6">
        <w:rPr>
          <w:noProof/>
          <w:lang w:val="en-CA" w:eastAsia="ko-KR"/>
        </w:rPr>
        <w:t>Inputs to this process are:</w:t>
      </w:r>
    </w:p>
    <w:p w14:paraId="6BE196C8" w14:textId="77777777" w:rsidR="007D32CC" w:rsidRPr="00DE0F0E" w:rsidRDefault="007D32CC" w:rsidP="007D32CC">
      <w:pPr>
        <w:numPr>
          <w:ilvl w:val="0"/>
          <w:numId w:val="581"/>
        </w:numPr>
        <w:rPr>
          <w:noProof/>
          <w:lang w:val="en-CA"/>
        </w:rPr>
      </w:pPr>
      <w:r w:rsidRPr="00DE0F0E">
        <w:rPr>
          <w:noProof/>
          <w:lang w:val="en-CA"/>
        </w:rPr>
        <w:t>a luma location ( xSb, ySb ) specifying the top-left sample of the current subblock relative to the top</w:t>
      </w:r>
      <w:r w:rsidRPr="00DE0F0E">
        <w:rPr>
          <w:noProof/>
          <w:lang w:val="en-CA"/>
        </w:rPr>
        <w:noBreakHyphen/>
        <w:t>left luma sample of the current picture,</w:t>
      </w:r>
    </w:p>
    <w:p w14:paraId="4862549E" w14:textId="77777777" w:rsidR="007D32CC" w:rsidRPr="00DE0F0E" w:rsidRDefault="007D32CC" w:rsidP="007D32CC">
      <w:pPr>
        <w:numPr>
          <w:ilvl w:val="0"/>
          <w:numId w:val="581"/>
        </w:numPr>
        <w:rPr>
          <w:noProof/>
          <w:lang w:val="en-CA"/>
        </w:rPr>
      </w:pPr>
      <w:r w:rsidRPr="00DE0F0E">
        <w:rPr>
          <w:noProof/>
          <w:lang w:val="en-CA"/>
        </w:rPr>
        <w:t>a variable pbWidth specifying the width of the current prediction block in luma samples,</w:t>
      </w:r>
    </w:p>
    <w:p w14:paraId="7F5502D8" w14:textId="77777777" w:rsidR="007D32CC" w:rsidRPr="00DE0F0E" w:rsidRDefault="007D32CC" w:rsidP="007D32CC">
      <w:pPr>
        <w:numPr>
          <w:ilvl w:val="0"/>
          <w:numId w:val="581"/>
        </w:numPr>
        <w:rPr>
          <w:noProof/>
          <w:lang w:val="en-CA"/>
        </w:rPr>
      </w:pPr>
      <w:r w:rsidRPr="00DE0F0E">
        <w:rPr>
          <w:noProof/>
          <w:lang w:val="en-CA"/>
        </w:rPr>
        <w:t>a variable pbHeight specifying the height of the current prediction block in luma samples,</w:t>
      </w:r>
    </w:p>
    <w:p w14:paraId="7B5B0350" w14:textId="77777777" w:rsidR="007D32CC" w:rsidRPr="00DE0F0E" w:rsidDel="003C51E6" w:rsidRDefault="007D32CC" w:rsidP="007D32CC">
      <w:pPr>
        <w:numPr>
          <w:ilvl w:val="0"/>
          <w:numId w:val="581"/>
        </w:numPr>
        <w:rPr>
          <w:noProof/>
          <w:lang w:val="en-CA" w:eastAsia="ko-KR"/>
        </w:rPr>
      </w:pPr>
      <w:r w:rsidRPr="00DE0F0E" w:rsidDel="003C51E6">
        <w:rPr>
          <w:noProof/>
          <w:lang w:val="en-CA" w:eastAsia="ko-KR"/>
        </w:rPr>
        <w:t xml:space="preserve">a luma motion vector mvLX given in </w:t>
      </w:r>
      <w:r w:rsidRPr="00DE0F0E">
        <w:rPr>
          <w:noProof/>
          <w:lang w:val="en-CA" w:eastAsia="ko-KR"/>
        </w:rPr>
        <w:t>1/16</w:t>
      </w:r>
      <w:r w:rsidRPr="00DE0F0E" w:rsidDel="003C51E6">
        <w:rPr>
          <w:noProof/>
          <w:lang w:val="en-CA" w:eastAsia="ko-KR"/>
        </w:rPr>
        <w:t>-luma-sample units</w:t>
      </w:r>
      <w:r w:rsidRPr="00DE0F0E">
        <w:rPr>
          <w:noProof/>
          <w:lang w:val="en-CA" w:eastAsia="ko-KR"/>
        </w:rPr>
        <w:t>,</w:t>
      </w:r>
    </w:p>
    <w:p w14:paraId="6D9B1529" w14:textId="77777777" w:rsidR="007D32CC" w:rsidRPr="00DE0F0E" w:rsidRDefault="007D32CC" w:rsidP="007D32CC">
      <w:pPr>
        <w:numPr>
          <w:ilvl w:val="0"/>
          <w:numId w:val="581"/>
        </w:numPr>
        <w:rPr>
          <w:noProof/>
          <w:lang w:val="en-CA" w:eastAsia="ko-KR"/>
        </w:rPr>
      </w:pPr>
      <w:r w:rsidRPr="00DE0F0E" w:rsidDel="003C51E6">
        <w:rPr>
          <w:noProof/>
          <w:lang w:val="en-CA" w:eastAsia="ko-KR"/>
        </w:rPr>
        <w:t>the selected reference picture sample array refPicLX</w:t>
      </w:r>
      <w:r w:rsidRPr="00DE0F0E" w:rsidDel="003C51E6">
        <w:rPr>
          <w:noProof/>
          <w:vertAlign w:val="subscript"/>
          <w:lang w:val="en-CA" w:eastAsia="ko-KR"/>
        </w:rPr>
        <w:t>L</w:t>
      </w:r>
      <w:r w:rsidRPr="00DE0F0E">
        <w:rPr>
          <w:noProof/>
          <w:lang w:val="en-CA" w:eastAsia="ko-KR"/>
        </w:rPr>
        <w:t>,</w:t>
      </w:r>
    </w:p>
    <w:p w14:paraId="7187C4E5" w14:textId="77777777" w:rsidR="007D32CC" w:rsidRPr="00DE0F0E" w:rsidDel="003C51E6" w:rsidRDefault="007D32CC" w:rsidP="007D32CC">
      <w:pPr>
        <w:numPr>
          <w:ilvl w:val="0"/>
          <w:numId w:val="581"/>
        </w:numPr>
        <w:rPr>
          <w:noProof/>
          <w:lang w:val="en-CA" w:eastAsia="ko-KR"/>
        </w:rPr>
      </w:pPr>
      <w:r w:rsidRPr="00DE0F0E">
        <w:rPr>
          <w:noProof/>
          <w:lang w:val="en-CA"/>
        </w:rPr>
        <w:t>the refinement search range srRange.</w:t>
      </w:r>
    </w:p>
    <w:p w14:paraId="063D9A9D" w14:textId="77777777" w:rsidR="00210B36" w:rsidRPr="00DE0F0E" w:rsidDel="003C51E6" w:rsidRDefault="00210B36" w:rsidP="00210B36">
      <w:pPr>
        <w:keepNext/>
        <w:rPr>
          <w:noProof/>
          <w:lang w:val="en-CA" w:eastAsia="ko-KR"/>
        </w:rPr>
      </w:pPr>
      <w:bookmarkStart w:id="1467" w:name="_Ref535000592"/>
      <w:r w:rsidRPr="00DE0F0E">
        <w:rPr>
          <w:noProof/>
          <w:lang w:val="en-CA" w:eastAsia="ko-KR"/>
        </w:rPr>
        <w:t>Output</w:t>
      </w:r>
      <w:r w:rsidRPr="00DE0F0E" w:rsidDel="003C51E6">
        <w:rPr>
          <w:noProof/>
          <w:lang w:val="en-CA" w:eastAsia="ko-KR"/>
        </w:rPr>
        <w:t xml:space="preserve"> of this process </w:t>
      </w:r>
      <w:r w:rsidRPr="00DE0F0E">
        <w:rPr>
          <w:noProof/>
          <w:lang w:val="en-CA" w:eastAsia="ko-KR"/>
        </w:rPr>
        <w:t>is</w:t>
      </w:r>
      <w:r w:rsidRPr="00DE0F0E" w:rsidDel="003C51E6">
        <w:rPr>
          <w:noProof/>
          <w:lang w:val="en-CA" w:eastAsia="ko-KR"/>
        </w:rPr>
        <w:t>:</w:t>
      </w:r>
    </w:p>
    <w:p w14:paraId="04613A4D" w14:textId="77777777" w:rsidR="00210B36" w:rsidRPr="00DE0F0E" w:rsidDel="003C51E6" w:rsidRDefault="00210B36" w:rsidP="00210B36">
      <w:pPr>
        <w:numPr>
          <w:ilvl w:val="0"/>
          <w:numId w:val="582"/>
        </w:numPr>
        <w:rPr>
          <w:noProof/>
          <w:lang w:val="en-CA" w:eastAsia="ko-KR"/>
        </w:rPr>
      </w:pPr>
      <w:r w:rsidRPr="00DE0F0E">
        <w:rPr>
          <w:noProof/>
          <w:lang w:val="en-CA" w:eastAsia="ko-KR"/>
        </w:rPr>
        <w:t>a</w:t>
      </w:r>
      <w:r w:rsidRPr="00DE0F0E" w:rsidDel="003C51E6">
        <w:rPr>
          <w:noProof/>
          <w:lang w:val="en-CA" w:eastAsia="ko-KR"/>
        </w:rPr>
        <w:t xml:space="preserve"> (</w:t>
      </w:r>
      <w:r w:rsidRPr="00DE0F0E">
        <w:rPr>
          <w:noProof/>
          <w:lang w:val="en-CA" w:eastAsia="ko-KR"/>
        </w:rPr>
        <w:t> pbWidth </w:t>
      </w:r>
      <w:r w:rsidRPr="00DE0F0E" w:rsidDel="003C51E6">
        <w:rPr>
          <w:noProof/>
          <w:lang w:val="en-CA" w:eastAsia="ko-KR"/>
        </w:rPr>
        <w:t>)</w:t>
      </w:r>
      <w:r w:rsidRPr="00DE0F0E">
        <w:rPr>
          <w:noProof/>
          <w:lang w:val="en-CA" w:eastAsia="ko-KR"/>
        </w:rPr>
        <w:t> </w:t>
      </w:r>
      <w:r w:rsidRPr="00DE0F0E" w:rsidDel="003C51E6">
        <w:rPr>
          <w:noProof/>
          <w:lang w:val="en-CA" w:eastAsia="ko-KR"/>
        </w:rPr>
        <w:t>x</w:t>
      </w:r>
      <w:r w:rsidRPr="00DE0F0E">
        <w:rPr>
          <w:noProof/>
          <w:lang w:val="en-CA" w:eastAsia="ko-KR"/>
        </w:rPr>
        <w:t> </w:t>
      </w:r>
      <w:r w:rsidRPr="00DE0F0E" w:rsidDel="003C51E6">
        <w:rPr>
          <w:noProof/>
          <w:lang w:val="en-CA" w:eastAsia="ko-KR"/>
        </w:rPr>
        <w:t>(</w:t>
      </w:r>
      <w:r w:rsidRPr="00DE0F0E">
        <w:rPr>
          <w:noProof/>
          <w:lang w:val="en-CA" w:eastAsia="ko-KR"/>
        </w:rPr>
        <w:t> pbHeight </w:t>
      </w:r>
      <w:r w:rsidRPr="00DE0F0E" w:rsidDel="003C51E6">
        <w:rPr>
          <w:noProof/>
          <w:lang w:val="en-CA" w:eastAsia="ko-KR"/>
        </w:rPr>
        <w:t>) array predSamplesLX</w:t>
      </w:r>
      <w:r w:rsidRPr="00DE0F0E" w:rsidDel="003C51E6">
        <w:rPr>
          <w:noProof/>
          <w:vertAlign w:val="subscript"/>
          <w:lang w:val="en-CA" w:eastAsia="ko-KR"/>
        </w:rPr>
        <w:t>L</w:t>
      </w:r>
      <w:r w:rsidRPr="00DE0F0E" w:rsidDel="003C51E6">
        <w:rPr>
          <w:noProof/>
          <w:lang w:val="en-CA" w:eastAsia="ko-KR"/>
        </w:rPr>
        <w:t xml:space="preserve"> of luma prediction sample values</w:t>
      </w:r>
      <w:r w:rsidRPr="00DE0F0E">
        <w:rPr>
          <w:noProof/>
          <w:lang w:val="en-CA" w:eastAsia="ko-KR"/>
        </w:rPr>
        <w:t>.</w:t>
      </w:r>
    </w:p>
    <w:p w14:paraId="21065778" w14:textId="77777777" w:rsidR="00210B36" w:rsidRPr="00DE0F0E" w:rsidDel="003C51E6" w:rsidRDefault="00210B36" w:rsidP="00210B36">
      <w:pPr>
        <w:rPr>
          <w:noProof/>
          <w:lang w:val="en-CA" w:eastAsia="ko-KR"/>
        </w:rPr>
      </w:pPr>
      <w:r w:rsidRPr="00DE0F0E" w:rsidDel="003C51E6">
        <w:rPr>
          <w:noProof/>
          <w:lang w:val="en-CA" w:eastAsia="ko-KR"/>
        </w:rPr>
        <w:lastRenderedPageBreak/>
        <w:t>Let ( xInt</w:t>
      </w:r>
      <w:r w:rsidRPr="00DE0F0E" w:rsidDel="003C51E6">
        <w:rPr>
          <w:noProof/>
          <w:vertAlign w:val="subscript"/>
          <w:lang w:val="en-CA" w:eastAsia="ko-KR"/>
        </w:rPr>
        <w:t>L</w:t>
      </w:r>
      <w:r w:rsidRPr="00DE0F0E" w:rsidDel="003C51E6">
        <w:rPr>
          <w:noProof/>
          <w:lang w:val="en-CA" w:eastAsia="ko-KR"/>
        </w:rPr>
        <w:t>, yInt</w:t>
      </w:r>
      <w:r w:rsidRPr="00DE0F0E" w:rsidDel="003C51E6">
        <w:rPr>
          <w:noProof/>
          <w:vertAlign w:val="subscript"/>
          <w:lang w:val="en-CA" w:eastAsia="ko-KR"/>
        </w:rPr>
        <w:t>L</w:t>
      </w:r>
      <w:r w:rsidRPr="00DE0F0E" w:rsidDel="003C51E6">
        <w:rPr>
          <w:noProof/>
          <w:lang w:val="en-CA" w:eastAsia="ko-KR"/>
        </w:rPr>
        <w:t> ) be a luma location given in full-sample units and ( xFrac</w:t>
      </w:r>
      <w:r w:rsidRPr="00DE0F0E" w:rsidDel="003C51E6">
        <w:rPr>
          <w:noProof/>
          <w:vertAlign w:val="subscript"/>
          <w:lang w:val="en-CA" w:eastAsia="ko-KR"/>
        </w:rPr>
        <w:t>L</w:t>
      </w:r>
      <w:r w:rsidRPr="00DE0F0E" w:rsidDel="003C51E6">
        <w:rPr>
          <w:noProof/>
          <w:lang w:val="en-CA" w:eastAsia="ko-KR"/>
        </w:rPr>
        <w:t>, yFrac</w:t>
      </w:r>
      <w:r w:rsidRPr="00DE0F0E" w:rsidDel="003C51E6">
        <w:rPr>
          <w:noProof/>
          <w:vertAlign w:val="subscript"/>
          <w:lang w:val="en-CA" w:eastAsia="ko-KR"/>
        </w:rPr>
        <w:t>L</w:t>
      </w:r>
      <w:r w:rsidRPr="00DE0F0E" w:rsidDel="003C51E6">
        <w:rPr>
          <w:noProof/>
          <w:lang w:val="en-CA" w:eastAsia="ko-KR"/>
        </w:rPr>
        <w:t xml:space="preserve"> ) be an offset given in </w:t>
      </w:r>
      <w:r w:rsidRPr="00DE0F0E">
        <w:rPr>
          <w:noProof/>
          <w:lang w:val="en-CA" w:eastAsia="ko-KR"/>
        </w:rPr>
        <w:t>1/16</w:t>
      </w:r>
      <w:r w:rsidRPr="00DE0F0E" w:rsidDel="003C51E6">
        <w:rPr>
          <w:noProof/>
          <w:lang w:val="en-CA" w:eastAsia="ko-KR"/>
        </w:rPr>
        <w:t>-sample units. These variables are used only in this clause for specifying fractional-sample locations inside the reference sample array refPicLX</w:t>
      </w:r>
      <w:r w:rsidRPr="00DE0F0E" w:rsidDel="003C51E6">
        <w:rPr>
          <w:noProof/>
          <w:vertAlign w:val="subscript"/>
          <w:lang w:val="en-CA" w:eastAsia="ko-KR"/>
        </w:rPr>
        <w:t>L</w:t>
      </w:r>
      <w:r w:rsidRPr="00DE0F0E" w:rsidDel="003C51E6">
        <w:rPr>
          <w:noProof/>
          <w:lang w:val="en-CA" w:eastAsia="ko-KR"/>
        </w:rPr>
        <w:t>.</w:t>
      </w:r>
    </w:p>
    <w:p w14:paraId="413F4185" w14:textId="77777777" w:rsidR="00212D6B" w:rsidRPr="00DE0F0E" w:rsidDel="003C51E6" w:rsidRDefault="00212D6B" w:rsidP="00212D6B">
      <w:pPr>
        <w:rPr>
          <w:noProof/>
          <w:lang w:val="en-CA" w:eastAsia="ko-KR"/>
        </w:rPr>
      </w:pPr>
      <w:r w:rsidRPr="00DE0F0E" w:rsidDel="003C51E6">
        <w:rPr>
          <w:noProof/>
          <w:lang w:val="en-CA" w:eastAsia="ko-KR"/>
        </w:rPr>
        <w:t>For each luma sample location ( x</w:t>
      </w:r>
      <w:r w:rsidRPr="00DE0F0E" w:rsidDel="003C51E6">
        <w:rPr>
          <w:noProof/>
          <w:vertAlign w:val="subscript"/>
          <w:lang w:val="en-CA" w:eastAsia="ko-KR"/>
        </w:rPr>
        <w:t>L</w:t>
      </w:r>
      <w:r w:rsidRPr="00DE0F0E" w:rsidDel="003C51E6">
        <w:rPr>
          <w:noProof/>
          <w:lang w:val="en-CA" w:eastAsia="ko-KR"/>
        </w:rPr>
        <w:t> = 0..</w:t>
      </w:r>
      <w:r w:rsidRPr="00DE0F0E">
        <w:rPr>
          <w:noProof/>
          <w:lang w:val="en-CA" w:eastAsia="ko-KR"/>
        </w:rPr>
        <w:t>pbWidth</w:t>
      </w:r>
      <w:r w:rsidRPr="00DE0F0E" w:rsidDel="003C51E6">
        <w:rPr>
          <w:noProof/>
          <w:lang w:val="en-CA" w:eastAsia="ko-KR"/>
        </w:rPr>
        <w:t> − 1, y</w:t>
      </w:r>
      <w:r w:rsidRPr="00DE0F0E" w:rsidDel="003C51E6">
        <w:rPr>
          <w:noProof/>
          <w:vertAlign w:val="subscript"/>
          <w:lang w:val="en-CA" w:eastAsia="ko-KR"/>
        </w:rPr>
        <w:t>L</w:t>
      </w:r>
      <w:r w:rsidRPr="00DE0F0E" w:rsidDel="003C51E6">
        <w:rPr>
          <w:noProof/>
          <w:lang w:val="en-CA" w:eastAsia="ko-KR"/>
        </w:rPr>
        <w:t> = 0..</w:t>
      </w:r>
      <w:r w:rsidRPr="00DE0F0E">
        <w:rPr>
          <w:noProof/>
          <w:lang w:val="en-CA" w:eastAsia="ko-KR"/>
        </w:rPr>
        <w:t>pbHeight</w:t>
      </w:r>
      <w:r w:rsidRPr="00DE0F0E" w:rsidDel="003C51E6">
        <w:rPr>
          <w:noProof/>
          <w:lang w:val="en-CA" w:eastAsia="ko-KR"/>
        </w:rPr>
        <w:t xml:space="preserve"> − 1 ) inside the luma </w:t>
      </w:r>
      <w:r w:rsidRPr="00DE0F0E">
        <w:rPr>
          <w:noProof/>
          <w:lang w:val="en-CA" w:eastAsia="ko-KR"/>
        </w:rPr>
        <w:t xml:space="preserve">prediction </w:t>
      </w:r>
      <w:r w:rsidRPr="00DE0F0E" w:rsidDel="003C51E6">
        <w:rPr>
          <w:noProof/>
          <w:lang w:val="en-CA" w:eastAsia="ko-KR"/>
        </w:rPr>
        <w:t>sample array predSamplesLX</w:t>
      </w:r>
      <w:r w:rsidRPr="00DE0F0E" w:rsidDel="003C51E6">
        <w:rPr>
          <w:noProof/>
          <w:vertAlign w:val="subscript"/>
          <w:lang w:val="en-CA" w:eastAsia="ko-KR"/>
        </w:rPr>
        <w:t>L</w:t>
      </w:r>
      <w:r w:rsidRPr="00DE0F0E" w:rsidDel="003C51E6">
        <w:rPr>
          <w:noProof/>
          <w:lang w:val="en-CA" w:eastAsia="ko-KR"/>
        </w:rPr>
        <w:t xml:space="preserve">, the corresponding luma </w:t>
      </w:r>
      <w:r w:rsidRPr="00DE0F0E">
        <w:rPr>
          <w:noProof/>
          <w:lang w:val="en-CA" w:eastAsia="ko-KR"/>
        </w:rPr>
        <w:t xml:space="preserve">prediction </w:t>
      </w:r>
      <w:r w:rsidRPr="00DE0F0E" w:rsidDel="003C51E6">
        <w:rPr>
          <w:noProof/>
          <w:lang w:val="en-CA" w:eastAsia="ko-KR"/>
        </w:rPr>
        <w:t>sample value predSamplesLX</w:t>
      </w:r>
      <w:r w:rsidRPr="00DE0F0E" w:rsidDel="003C51E6">
        <w:rPr>
          <w:noProof/>
          <w:vertAlign w:val="subscript"/>
          <w:lang w:val="en-CA" w:eastAsia="ko-KR"/>
        </w:rPr>
        <w:t>L</w:t>
      </w:r>
      <w:r w:rsidRPr="00DE0F0E" w:rsidDel="003C51E6">
        <w:rPr>
          <w:noProof/>
          <w:lang w:val="en-CA" w:eastAsia="ko-KR"/>
        </w:rPr>
        <w:t>[ x</w:t>
      </w:r>
      <w:r w:rsidRPr="00DE0F0E" w:rsidDel="003C51E6">
        <w:rPr>
          <w:noProof/>
          <w:vertAlign w:val="subscript"/>
          <w:lang w:val="en-CA" w:eastAsia="ko-KR"/>
        </w:rPr>
        <w:t>L</w:t>
      </w:r>
      <w:r w:rsidRPr="00DE0F0E" w:rsidDel="003C51E6">
        <w:rPr>
          <w:noProof/>
          <w:lang w:val="en-CA" w:eastAsia="ko-KR"/>
        </w:rPr>
        <w:t> ][ y</w:t>
      </w:r>
      <w:r w:rsidRPr="00DE0F0E" w:rsidDel="003C51E6">
        <w:rPr>
          <w:noProof/>
          <w:vertAlign w:val="subscript"/>
          <w:lang w:val="en-CA" w:eastAsia="ko-KR"/>
        </w:rPr>
        <w:t>L</w:t>
      </w:r>
      <w:r w:rsidRPr="00DE0F0E" w:rsidDel="003C51E6">
        <w:rPr>
          <w:noProof/>
          <w:lang w:val="en-CA" w:eastAsia="ko-KR"/>
        </w:rPr>
        <w:t> ] is derived as follows:</w:t>
      </w:r>
    </w:p>
    <w:p w14:paraId="32C1690E" w14:textId="77777777" w:rsidR="00212D6B" w:rsidRPr="00DE0F0E" w:rsidDel="003C51E6" w:rsidRDefault="00212D6B" w:rsidP="00212D6B">
      <w:pPr>
        <w:numPr>
          <w:ilvl w:val="0"/>
          <w:numId w:val="583"/>
        </w:numPr>
        <w:rPr>
          <w:noProof/>
          <w:lang w:val="en-CA" w:eastAsia="ko-KR"/>
        </w:rPr>
      </w:pPr>
      <w:r w:rsidRPr="00DE0F0E" w:rsidDel="003C51E6">
        <w:rPr>
          <w:noProof/>
          <w:lang w:val="en-CA" w:eastAsia="ko-KR"/>
        </w:rPr>
        <w:t>The variables xInt</w:t>
      </w:r>
      <w:r w:rsidRPr="00DE0F0E" w:rsidDel="003C51E6">
        <w:rPr>
          <w:noProof/>
          <w:vertAlign w:val="subscript"/>
          <w:lang w:val="en-CA" w:eastAsia="ko-KR"/>
        </w:rPr>
        <w:t>L</w:t>
      </w:r>
      <w:r w:rsidRPr="00DE0F0E" w:rsidDel="003C51E6">
        <w:rPr>
          <w:noProof/>
          <w:lang w:val="en-CA" w:eastAsia="ko-KR"/>
        </w:rPr>
        <w:t>, yInt</w:t>
      </w:r>
      <w:r w:rsidRPr="00DE0F0E" w:rsidDel="003C51E6">
        <w:rPr>
          <w:noProof/>
          <w:vertAlign w:val="subscript"/>
          <w:lang w:val="en-CA" w:eastAsia="ko-KR"/>
        </w:rPr>
        <w:t>L</w:t>
      </w:r>
      <w:r w:rsidRPr="00DE0F0E" w:rsidDel="003C51E6">
        <w:rPr>
          <w:noProof/>
          <w:lang w:val="en-CA" w:eastAsia="ko-KR"/>
        </w:rPr>
        <w:t>, xFrac</w:t>
      </w:r>
      <w:r w:rsidRPr="00DE0F0E" w:rsidDel="003C51E6">
        <w:rPr>
          <w:noProof/>
          <w:vertAlign w:val="subscript"/>
          <w:lang w:val="en-CA" w:eastAsia="ko-KR"/>
        </w:rPr>
        <w:t>L</w:t>
      </w:r>
      <w:r w:rsidRPr="00DE0F0E" w:rsidDel="003C51E6">
        <w:rPr>
          <w:noProof/>
          <w:lang w:val="en-CA" w:eastAsia="ko-KR"/>
        </w:rPr>
        <w:t xml:space="preserve"> and yFrac</w:t>
      </w:r>
      <w:r w:rsidRPr="00DE0F0E" w:rsidDel="003C51E6">
        <w:rPr>
          <w:noProof/>
          <w:vertAlign w:val="subscript"/>
          <w:lang w:val="en-CA" w:eastAsia="ko-KR"/>
        </w:rPr>
        <w:t>L</w:t>
      </w:r>
      <w:r w:rsidRPr="00DE0F0E" w:rsidDel="003C51E6">
        <w:rPr>
          <w:noProof/>
          <w:lang w:val="en-CA" w:eastAsia="ko-KR"/>
        </w:rPr>
        <w:t xml:space="preserve"> are derived as follows:</w:t>
      </w:r>
    </w:p>
    <w:p w14:paraId="40E7FA7A" w14:textId="6E4A16BB" w:rsidR="00212D6B" w:rsidRPr="00DE0F0E" w:rsidDel="003C51E6" w:rsidRDefault="00212D6B" w:rsidP="00212D6B">
      <w:pPr>
        <w:pStyle w:val="Equation"/>
        <w:tabs>
          <w:tab w:val="clear" w:pos="794"/>
          <w:tab w:val="clear" w:pos="1588"/>
          <w:tab w:val="left" w:pos="851"/>
          <w:tab w:val="left" w:pos="1134"/>
          <w:tab w:val="left" w:pos="1418"/>
        </w:tabs>
        <w:ind w:left="562"/>
        <w:rPr>
          <w:noProof/>
          <w:lang w:val="en-CA"/>
        </w:rPr>
      </w:pPr>
      <w:r w:rsidRPr="00DE0F0E" w:rsidDel="003C51E6">
        <w:rPr>
          <w:noProof/>
          <w:lang w:val="en-CA" w:eastAsia="ko-KR"/>
        </w:rPr>
        <w:t>xInt</w:t>
      </w:r>
      <w:r w:rsidRPr="00DE0F0E" w:rsidDel="003C51E6">
        <w:rPr>
          <w:noProof/>
          <w:vertAlign w:val="subscript"/>
          <w:lang w:val="en-CA" w:eastAsia="ko-KR"/>
        </w:rPr>
        <w:t>L</w:t>
      </w:r>
      <w:r w:rsidRPr="00DE0F0E" w:rsidDel="003C51E6">
        <w:rPr>
          <w:noProof/>
          <w:lang w:val="en-CA" w:eastAsia="ko-KR"/>
        </w:rPr>
        <w:t xml:space="preserve"> = x</w:t>
      </w:r>
      <w:r w:rsidRPr="00DE0F0E">
        <w:rPr>
          <w:noProof/>
          <w:lang w:val="en-CA" w:eastAsia="ko-KR"/>
        </w:rPr>
        <w:t>S</w:t>
      </w:r>
      <w:r w:rsidRPr="00DE0F0E" w:rsidDel="003C51E6">
        <w:rPr>
          <w:noProof/>
          <w:lang w:val="en-CA" w:eastAsia="ko-KR"/>
        </w:rPr>
        <w:t>b + ( mvLX[ 0 ]  &gt;&gt;  </w:t>
      </w:r>
      <w:r w:rsidRPr="00DE0F0E">
        <w:rPr>
          <w:noProof/>
          <w:lang w:val="en-CA" w:eastAsia="ko-KR"/>
        </w:rPr>
        <w:t>4</w:t>
      </w:r>
      <w:r w:rsidRPr="00DE0F0E" w:rsidDel="003C51E6">
        <w:rPr>
          <w:noProof/>
          <w:lang w:val="en-CA" w:eastAsia="ko-KR"/>
        </w:rPr>
        <w:t> ) + x</w:t>
      </w:r>
      <w:r w:rsidRPr="00DE0F0E" w:rsidDel="003C51E6">
        <w:rPr>
          <w:noProof/>
          <w:vertAlign w:val="subscript"/>
          <w:lang w:val="en-CA" w:eastAsia="ko-KR"/>
        </w:rPr>
        <w:t>L</w:t>
      </w:r>
      <w:r w:rsidRPr="00DE0F0E">
        <w:rPr>
          <w:noProof/>
          <w:lang w:val="en-CA" w:eastAsia="ko-KR"/>
        </w:rPr>
        <w:t> − srRange</w:t>
      </w:r>
      <w:r w:rsidRPr="00DE0F0E">
        <w:rPr>
          <w:noProof/>
          <w:lang w:val="en-CA" w:eastAsia="ko-KR"/>
        </w:rPr>
        <w:tab/>
      </w:r>
      <w:r w:rsidRPr="00DE0F0E">
        <w:rPr>
          <w:noProof/>
          <w:vertAlign w:val="subscript"/>
          <w:lang w:val="en-CA" w:eastAsia="ko-KR"/>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448</w:t>
      </w:r>
      <w:r w:rsidRPr="00DE0F0E">
        <w:rPr>
          <w:noProof/>
          <w:lang w:val="en-CA" w:eastAsia="ko-KR"/>
        </w:rPr>
        <w:fldChar w:fldCharType="end"/>
      </w:r>
      <w:r w:rsidRPr="00DE0F0E">
        <w:rPr>
          <w:noProof/>
          <w:lang w:val="en-CA" w:eastAsia="ko-KR"/>
        </w:rPr>
        <w:t>)</w:t>
      </w:r>
    </w:p>
    <w:p w14:paraId="1E810399" w14:textId="4D9C57EA" w:rsidR="00212D6B" w:rsidRPr="00DE0F0E" w:rsidDel="003C51E6" w:rsidRDefault="00212D6B" w:rsidP="00212D6B">
      <w:pPr>
        <w:pStyle w:val="Equation"/>
        <w:tabs>
          <w:tab w:val="clear" w:pos="794"/>
          <w:tab w:val="clear" w:pos="1588"/>
          <w:tab w:val="left" w:pos="851"/>
          <w:tab w:val="left" w:pos="1134"/>
          <w:tab w:val="left" w:pos="1418"/>
        </w:tabs>
        <w:ind w:left="562"/>
        <w:rPr>
          <w:noProof/>
          <w:lang w:val="en-CA" w:eastAsia="ko-KR"/>
        </w:rPr>
      </w:pPr>
      <w:r w:rsidRPr="00DE0F0E" w:rsidDel="003C51E6">
        <w:rPr>
          <w:noProof/>
          <w:lang w:val="en-CA" w:eastAsia="ko-KR"/>
        </w:rPr>
        <w:t>yInt</w:t>
      </w:r>
      <w:r w:rsidRPr="00DE0F0E" w:rsidDel="003C51E6">
        <w:rPr>
          <w:noProof/>
          <w:vertAlign w:val="subscript"/>
          <w:lang w:val="en-CA" w:eastAsia="ko-KR"/>
        </w:rPr>
        <w:t>L</w:t>
      </w:r>
      <w:r w:rsidRPr="00DE0F0E" w:rsidDel="003C51E6">
        <w:rPr>
          <w:noProof/>
          <w:lang w:val="en-CA" w:eastAsia="ko-KR"/>
        </w:rPr>
        <w:t xml:space="preserve"> = y</w:t>
      </w:r>
      <w:r w:rsidRPr="00DE0F0E">
        <w:rPr>
          <w:noProof/>
          <w:lang w:val="en-CA" w:eastAsia="ko-KR"/>
        </w:rPr>
        <w:t>S</w:t>
      </w:r>
      <w:r w:rsidRPr="00DE0F0E" w:rsidDel="003C51E6">
        <w:rPr>
          <w:noProof/>
          <w:lang w:val="en-CA" w:eastAsia="ko-KR"/>
        </w:rPr>
        <w:t>b + ( mvLX[ 1 ]  &gt;&gt;  </w:t>
      </w:r>
      <w:r w:rsidRPr="00DE0F0E">
        <w:rPr>
          <w:noProof/>
          <w:lang w:val="en-CA" w:eastAsia="ko-KR"/>
        </w:rPr>
        <w:t>4</w:t>
      </w:r>
      <w:r w:rsidRPr="00DE0F0E" w:rsidDel="003C51E6">
        <w:rPr>
          <w:noProof/>
          <w:lang w:val="en-CA" w:eastAsia="ko-KR"/>
        </w:rPr>
        <w:t> ) + y</w:t>
      </w:r>
      <w:r w:rsidRPr="00DE0F0E" w:rsidDel="003C51E6">
        <w:rPr>
          <w:noProof/>
          <w:vertAlign w:val="subscript"/>
          <w:lang w:val="en-CA" w:eastAsia="ko-KR"/>
        </w:rPr>
        <w:t>L</w:t>
      </w:r>
      <w:r w:rsidRPr="00DE0F0E">
        <w:rPr>
          <w:noProof/>
          <w:lang w:val="en-CA" w:eastAsia="ko-KR"/>
        </w:rPr>
        <w:t> − srRange</w:t>
      </w:r>
      <w:r w:rsidRPr="00DE0F0E" w:rsidDel="003C51E6">
        <w:rPr>
          <w:noProof/>
          <w:lang w:val="en-CA" w:eastAsia="ko-KR"/>
        </w:rPr>
        <w:tab/>
      </w:r>
      <w:r w:rsidRPr="00DE0F0E" w:rsidDel="003C51E6">
        <w:rPr>
          <w:noProof/>
          <w:lang w:val="en-CA" w:eastAsia="ko-KR"/>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449</w:t>
      </w:r>
      <w:r w:rsidRPr="00DE0F0E">
        <w:rPr>
          <w:noProof/>
          <w:lang w:val="en-CA" w:eastAsia="ko-KR"/>
        </w:rPr>
        <w:fldChar w:fldCharType="end"/>
      </w:r>
      <w:r w:rsidRPr="00DE0F0E">
        <w:rPr>
          <w:noProof/>
          <w:lang w:val="en-CA" w:eastAsia="ko-KR"/>
        </w:rPr>
        <w:t>)</w:t>
      </w:r>
    </w:p>
    <w:p w14:paraId="5673BFED" w14:textId="3A6CFFD2" w:rsidR="00212D6B" w:rsidRPr="00DE0F0E" w:rsidRDefault="00212D6B" w:rsidP="00212D6B">
      <w:pPr>
        <w:pStyle w:val="Equation"/>
        <w:tabs>
          <w:tab w:val="clear" w:pos="794"/>
          <w:tab w:val="clear" w:pos="1588"/>
          <w:tab w:val="left" w:pos="851"/>
          <w:tab w:val="left" w:pos="1134"/>
          <w:tab w:val="left" w:pos="1418"/>
        </w:tabs>
        <w:ind w:left="562"/>
        <w:rPr>
          <w:noProof/>
          <w:lang w:val="en-CA"/>
        </w:rPr>
      </w:pPr>
      <w:r w:rsidRPr="00DE0F0E" w:rsidDel="003C51E6">
        <w:rPr>
          <w:noProof/>
          <w:lang w:val="en-CA" w:eastAsia="ko-KR"/>
        </w:rPr>
        <w:t>xFrac</w:t>
      </w:r>
      <w:r w:rsidRPr="00DE0F0E" w:rsidDel="003C51E6">
        <w:rPr>
          <w:noProof/>
          <w:vertAlign w:val="subscript"/>
          <w:lang w:val="en-CA" w:eastAsia="ko-KR"/>
        </w:rPr>
        <w:t>L</w:t>
      </w:r>
      <w:r w:rsidRPr="00DE0F0E" w:rsidDel="003C51E6">
        <w:rPr>
          <w:noProof/>
          <w:lang w:val="en-CA" w:eastAsia="ko-KR"/>
        </w:rPr>
        <w:t xml:space="preserve"> = mvLX[ 0 ] &amp; </w:t>
      </w:r>
      <w:r w:rsidRPr="00DE0F0E">
        <w:rPr>
          <w:noProof/>
          <w:lang w:val="en-CA" w:eastAsia="ko-KR"/>
        </w:rPr>
        <w:t>15</w:t>
      </w:r>
      <w:r w:rsidRPr="00DE0F0E" w:rsidDel="003C51E6">
        <w:rPr>
          <w:noProof/>
          <w:lang w:val="en-CA" w:eastAsia="ko-KR"/>
        </w:rPr>
        <w:tab/>
      </w:r>
      <w:r w:rsidRPr="00DE0F0E" w:rsidDel="003C51E6">
        <w:rPr>
          <w:noProof/>
          <w:lang w:val="en-CA" w:eastAsia="ko-KR"/>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450</w:t>
      </w:r>
      <w:r w:rsidRPr="00DE0F0E">
        <w:rPr>
          <w:noProof/>
          <w:lang w:val="en-CA" w:eastAsia="ko-KR"/>
        </w:rPr>
        <w:fldChar w:fldCharType="end"/>
      </w:r>
      <w:r w:rsidRPr="00DE0F0E">
        <w:rPr>
          <w:noProof/>
          <w:lang w:val="en-CA" w:eastAsia="ko-KR"/>
        </w:rPr>
        <w:t>)</w:t>
      </w:r>
    </w:p>
    <w:p w14:paraId="3196BB8B" w14:textId="75B5EEF3" w:rsidR="00212D6B" w:rsidRPr="00DE0F0E" w:rsidDel="003C51E6" w:rsidRDefault="00212D6B" w:rsidP="00212D6B">
      <w:pPr>
        <w:pStyle w:val="Equation"/>
        <w:tabs>
          <w:tab w:val="clear" w:pos="794"/>
          <w:tab w:val="clear" w:pos="1588"/>
          <w:tab w:val="left" w:pos="851"/>
          <w:tab w:val="left" w:pos="1134"/>
          <w:tab w:val="left" w:pos="1418"/>
        </w:tabs>
        <w:ind w:left="562"/>
        <w:rPr>
          <w:noProof/>
          <w:lang w:val="en-CA"/>
        </w:rPr>
      </w:pPr>
      <w:r w:rsidRPr="00DE0F0E" w:rsidDel="003C51E6">
        <w:rPr>
          <w:noProof/>
          <w:lang w:val="en-CA" w:eastAsia="ko-KR"/>
        </w:rPr>
        <w:t>yFrac</w:t>
      </w:r>
      <w:r w:rsidRPr="00DE0F0E" w:rsidDel="003C51E6">
        <w:rPr>
          <w:noProof/>
          <w:vertAlign w:val="subscript"/>
          <w:lang w:val="en-CA" w:eastAsia="ko-KR"/>
        </w:rPr>
        <w:t>L</w:t>
      </w:r>
      <w:r w:rsidRPr="00DE0F0E" w:rsidDel="003C51E6">
        <w:rPr>
          <w:noProof/>
          <w:lang w:val="en-CA" w:eastAsia="ko-KR"/>
        </w:rPr>
        <w:t xml:space="preserve"> = mvLX[ 1 ] &amp; </w:t>
      </w:r>
      <w:r w:rsidRPr="00DE0F0E">
        <w:rPr>
          <w:noProof/>
          <w:lang w:val="en-CA" w:eastAsia="ko-KR"/>
        </w:rPr>
        <w:t>15</w:t>
      </w:r>
      <w:r w:rsidRPr="00DE0F0E" w:rsidDel="003C51E6">
        <w:rPr>
          <w:noProof/>
          <w:lang w:val="en-CA" w:eastAsia="ko-KR"/>
        </w:rPr>
        <w:tab/>
      </w:r>
      <w:r w:rsidRPr="00DE0F0E" w:rsidDel="003C51E6">
        <w:rPr>
          <w:noProof/>
          <w:lang w:val="en-CA" w:eastAsia="ko-KR"/>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451</w:t>
      </w:r>
      <w:r w:rsidRPr="00DE0F0E">
        <w:rPr>
          <w:noProof/>
          <w:lang w:val="en-CA" w:eastAsia="ko-KR"/>
        </w:rPr>
        <w:fldChar w:fldCharType="end"/>
      </w:r>
      <w:r w:rsidRPr="00DE0F0E">
        <w:rPr>
          <w:noProof/>
          <w:lang w:val="en-CA" w:eastAsia="ko-KR"/>
        </w:rPr>
        <w:t>)</w:t>
      </w:r>
    </w:p>
    <w:p w14:paraId="7EA5922B" w14:textId="1F400D29" w:rsidR="00212D6B" w:rsidRPr="00DE0F0E" w:rsidRDefault="00212D6B" w:rsidP="00212D6B">
      <w:pPr>
        <w:numPr>
          <w:ilvl w:val="0"/>
          <w:numId w:val="583"/>
        </w:numPr>
        <w:rPr>
          <w:noProof/>
          <w:lang w:val="en-CA"/>
        </w:rPr>
      </w:pPr>
      <w:r w:rsidRPr="00DE0F0E">
        <w:rPr>
          <w:noProof/>
          <w:lang w:val="en-CA" w:eastAsia="ko-KR"/>
        </w:rPr>
        <w:t>T</w:t>
      </w:r>
      <w:r w:rsidRPr="00DE0F0E" w:rsidDel="003C51E6">
        <w:rPr>
          <w:noProof/>
          <w:lang w:val="en-CA" w:eastAsia="ko-KR"/>
        </w:rPr>
        <w:t xml:space="preserve">he luma </w:t>
      </w:r>
      <w:r w:rsidRPr="00DE0F0E">
        <w:rPr>
          <w:noProof/>
          <w:lang w:val="en-CA" w:eastAsia="ko-KR"/>
        </w:rPr>
        <w:t xml:space="preserve">prediction </w:t>
      </w:r>
      <w:r w:rsidRPr="00DE0F0E" w:rsidDel="003C51E6">
        <w:rPr>
          <w:noProof/>
          <w:lang w:val="en-CA" w:eastAsia="ko-KR"/>
        </w:rPr>
        <w:t>sample value predSamplesLX</w:t>
      </w:r>
      <w:r w:rsidRPr="00DE0F0E" w:rsidDel="003C51E6">
        <w:rPr>
          <w:noProof/>
          <w:vertAlign w:val="subscript"/>
          <w:lang w:val="en-CA" w:eastAsia="ko-KR"/>
        </w:rPr>
        <w:t>L</w:t>
      </w:r>
      <w:r w:rsidRPr="00DE0F0E" w:rsidDel="003C51E6">
        <w:rPr>
          <w:noProof/>
          <w:lang w:val="en-CA" w:eastAsia="ko-KR"/>
        </w:rPr>
        <w:t>[ x</w:t>
      </w:r>
      <w:r w:rsidRPr="00DE0F0E" w:rsidDel="003C51E6">
        <w:rPr>
          <w:noProof/>
          <w:vertAlign w:val="subscript"/>
          <w:lang w:val="en-CA" w:eastAsia="ko-KR"/>
        </w:rPr>
        <w:t>L</w:t>
      </w:r>
      <w:r w:rsidRPr="00DE0F0E" w:rsidDel="003C51E6">
        <w:rPr>
          <w:noProof/>
          <w:lang w:val="en-CA" w:eastAsia="ko-KR"/>
        </w:rPr>
        <w:t> ][ y</w:t>
      </w:r>
      <w:r w:rsidRPr="00DE0F0E" w:rsidDel="003C51E6">
        <w:rPr>
          <w:noProof/>
          <w:vertAlign w:val="subscript"/>
          <w:lang w:val="en-CA" w:eastAsia="ko-KR"/>
        </w:rPr>
        <w:t>L</w:t>
      </w:r>
      <w:r w:rsidRPr="00DE0F0E" w:rsidDel="003C51E6">
        <w:rPr>
          <w:noProof/>
          <w:lang w:val="en-CA" w:eastAsia="ko-KR"/>
        </w:rPr>
        <w:t xml:space="preserve"> ] is derived by invoking the </w:t>
      </w:r>
      <w:r w:rsidRPr="00DE0F0E">
        <w:rPr>
          <w:noProof/>
          <w:lang w:val="en-CA" w:eastAsia="ko-KR"/>
        </w:rPr>
        <w:t xml:space="preserve">luma sample bilinear interpolation </w:t>
      </w:r>
      <w:r w:rsidRPr="00DE0F0E" w:rsidDel="003C51E6">
        <w:rPr>
          <w:noProof/>
          <w:lang w:val="en-CA" w:eastAsia="ko-KR"/>
        </w:rPr>
        <w:t>process specified in clause</w:t>
      </w:r>
      <w:r w:rsidRPr="00DE0F0E">
        <w:rPr>
          <w:noProof/>
          <w:lang w:val="en-CA" w:eastAsia="ko-KR"/>
        </w:rPr>
        <w:t> </w:t>
      </w:r>
      <w:r w:rsidR="00523CCC" w:rsidRPr="00DE0F0E">
        <w:rPr>
          <w:noProof/>
          <w:lang w:val="en-CA" w:eastAsia="ko-KR"/>
        </w:rPr>
        <w:fldChar w:fldCharType="begin" w:fldLock="1"/>
      </w:r>
      <w:r w:rsidR="00523CCC" w:rsidRPr="00DE0F0E">
        <w:rPr>
          <w:noProof/>
          <w:lang w:val="en-CA" w:eastAsia="ko-KR"/>
        </w:rPr>
        <w:instrText xml:space="preserve"> REF _Ref1489058 \r \h </w:instrText>
      </w:r>
      <w:r w:rsidR="00523CCC" w:rsidRPr="00DE0F0E">
        <w:rPr>
          <w:noProof/>
          <w:lang w:val="en-CA" w:eastAsia="ko-KR"/>
        </w:rPr>
      </w:r>
      <w:r w:rsidR="00523CCC" w:rsidRPr="00DE0F0E">
        <w:rPr>
          <w:noProof/>
          <w:lang w:val="en-CA" w:eastAsia="ko-KR"/>
        </w:rPr>
        <w:fldChar w:fldCharType="separate"/>
      </w:r>
      <w:r w:rsidR="00043B38">
        <w:rPr>
          <w:noProof/>
          <w:lang w:val="en-CA" w:eastAsia="ko-KR"/>
        </w:rPr>
        <w:t>8.5.3.2.2</w:t>
      </w:r>
      <w:r w:rsidR="00523CCC" w:rsidRPr="00DE0F0E">
        <w:rPr>
          <w:noProof/>
          <w:lang w:val="en-CA" w:eastAsia="ko-KR"/>
        </w:rPr>
        <w:fldChar w:fldCharType="end"/>
      </w:r>
      <w:r w:rsidRPr="00DE0F0E">
        <w:rPr>
          <w:noProof/>
          <w:lang w:val="en-CA" w:eastAsia="ko-KR"/>
        </w:rPr>
        <w:t xml:space="preserve"> </w:t>
      </w:r>
      <w:r w:rsidRPr="00DE0F0E" w:rsidDel="003C51E6">
        <w:rPr>
          <w:noProof/>
          <w:lang w:val="en-CA" w:eastAsia="ko-KR"/>
        </w:rPr>
        <w:t>with ( xInt</w:t>
      </w:r>
      <w:r w:rsidRPr="00DE0F0E" w:rsidDel="003C51E6">
        <w:rPr>
          <w:noProof/>
          <w:vertAlign w:val="subscript"/>
          <w:lang w:val="en-CA" w:eastAsia="ko-KR"/>
        </w:rPr>
        <w:t>L</w:t>
      </w:r>
      <w:r w:rsidRPr="00DE0F0E" w:rsidDel="003C51E6">
        <w:rPr>
          <w:noProof/>
          <w:lang w:val="en-CA" w:eastAsia="ko-KR"/>
        </w:rPr>
        <w:t>, yInt</w:t>
      </w:r>
      <w:r w:rsidRPr="00DE0F0E" w:rsidDel="003C51E6">
        <w:rPr>
          <w:noProof/>
          <w:vertAlign w:val="subscript"/>
          <w:lang w:val="en-CA" w:eastAsia="ko-KR"/>
        </w:rPr>
        <w:t>L</w:t>
      </w:r>
      <w:r w:rsidRPr="00DE0F0E" w:rsidDel="003C51E6">
        <w:rPr>
          <w:noProof/>
          <w:lang w:val="en-CA" w:eastAsia="ko-KR"/>
        </w:rPr>
        <w:t> ), ( xFrac</w:t>
      </w:r>
      <w:r w:rsidRPr="00DE0F0E" w:rsidDel="003C51E6">
        <w:rPr>
          <w:noProof/>
          <w:vertAlign w:val="subscript"/>
          <w:lang w:val="en-CA" w:eastAsia="ko-KR"/>
        </w:rPr>
        <w:t>L</w:t>
      </w:r>
      <w:r w:rsidRPr="00DE0F0E" w:rsidDel="003C51E6">
        <w:rPr>
          <w:noProof/>
          <w:lang w:val="en-CA" w:eastAsia="ko-KR"/>
        </w:rPr>
        <w:t>, yFrac</w:t>
      </w:r>
      <w:r w:rsidRPr="00DE0F0E" w:rsidDel="003C51E6">
        <w:rPr>
          <w:noProof/>
          <w:vertAlign w:val="subscript"/>
          <w:lang w:val="en-CA" w:eastAsia="ko-KR"/>
        </w:rPr>
        <w:t>L</w:t>
      </w:r>
      <w:r w:rsidRPr="00DE0F0E" w:rsidDel="003C51E6">
        <w:rPr>
          <w:noProof/>
          <w:lang w:val="en-CA" w:eastAsia="ko-KR"/>
        </w:rPr>
        <w:t> ) and refPicLX</w:t>
      </w:r>
      <w:r w:rsidRPr="00DE0F0E" w:rsidDel="003C51E6">
        <w:rPr>
          <w:noProof/>
          <w:vertAlign w:val="subscript"/>
          <w:lang w:val="en-CA" w:eastAsia="ko-KR"/>
        </w:rPr>
        <w:t>L</w:t>
      </w:r>
      <w:r w:rsidRPr="00DE0F0E" w:rsidDel="003C51E6">
        <w:rPr>
          <w:noProof/>
          <w:lang w:val="en-CA" w:eastAsia="ko-KR"/>
        </w:rPr>
        <w:t xml:space="preserve"> as inputs.</w:t>
      </w:r>
    </w:p>
    <w:p w14:paraId="2F756038" w14:textId="77777777" w:rsidR="007D32CC" w:rsidRPr="00DE0F0E" w:rsidDel="003C51E6" w:rsidRDefault="007D32CC" w:rsidP="007D32CC">
      <w:pPr>
        <w:pStyle w:val="Heading5"/>
        <w:rPr>
          <w:noProof/>
          <w:lang w:val="en-CA"/>
        </w:rPr>
      </w:pPr>
      <w:bookmarkStart w:id="1468" w:name="_Ref1489058"/>
      <w:r w:rsidRPr="00DE0F0E">
        <w:rPr>
          <w:noProof/>
          <w:lang w:val="en-CA"/>
        </w:rPr>
        <w:t>Luma</w:t>
      </w:r>
      <w:r w:rsidRPr="00DE0F0E" w:rsidDel="003C51E6">
        <w:rPr>
          <w:noProof/>
          <w:lang w:val="en-CA"/>
        </w:rPr>
        <w:t xml:space="preserve"> sample </w:t>
      </w:r>
      <w:r w:rsidRPr="00DE0F0E">
        <w:rPr>
          <w:noProof/>
          <w:lang w:val="en-CA"/>
        </w:rPr>
        <w:t xml:space="preserve">bilinear </w:t>
      </w:r>
      <w:r w:rsidRPr="00DE0F0E" w:rsidDel="003C51E6">
        <w:rPr>
          <w:noProof/>
          <w:lang w:val="en-CA"/>
        </w:rPr>
        <w:t>interpolation process</w:t>
      </w:r>
      <w:bookmarkEnd w:id="1467"/>
      <w:bookmarkEnd w:id="1468"/>
    </w:p>
    <w:p w14:paraId="44F91438" w14:textId="77777777" w:rsidR="007D32CC" w:rsidRPr="00DE0F0E" w:rsidDel="003C51E6" w:rsidRDefault="007D32CC" w:rsidP="007D32CC">
      <w:pPr>
        <w:rPr>
          <w:noProof/>
          <w:lang w:val="en-CA" w:eastAsia="ko-KR"/>
        </w:rPr>
      </w:pPr>
      <w:r w:rsidRPr="00DE0F0E" w:rsidDel="003C51E6">
        <w:rPr>
          <w:noProof/>
          <w:lang w:val="en-CA" w:eastAsia="ko-KR"/>
        </w:rPr>
        <w:t>Inputs to this process are:</w:t>
      </w:r>
    </w:p>
    <w:p w14:paraId="228973F3" w14:textId="77777777" w:rsidR="007D32CC" w:rsidRPr="00DE0F0E" w:rsidDel="003C51E6" w:rsidRDefault="007D32CC" w:rsidP="007D32CC">
      <w:pPr>
        <w:tabs>
          <w:tab w:val="left" w:pos="284"/>
        </w:tabs>
        <w:ind w:left="284" w:hanging="284"/>
        <w:rPr>
          <w:noProof/>
          <w:lang w:val="en-CA" w:eastAsia="ko-KR"/>
        </w:rPr>
      </w:pPr>
      <w:r w:rsidRPr="00DE0F0E" w:rsidDel="003C51E6">
        <w:rPr>
          <w:noProof/>
          <w:lang w:val="en-CA"/>
        </w:rPr>
        <w:t>–</w:t>
      </w:r>
      <w:r w:rsidRPr="00DE0F0E" w:rsidDel="003C51E6">
        <w:rPr>
          <w:noProof/>
          <w:lang w:val="en-CA"/>
        </w:rPr>
        <w:tab/>
      </w:r>
      <w:r w:rsidRPr="00DE0F0E" w:rsidDel="003C51E6">
        <w:rPr>
          <w:noProof/>
          <w:lang w:val="en-CA" w:eastAsia="ko-KR"/>
        </w:rPr>
        <w:t>a luma location in full-sample units ( xInt</w:t>
      </w:r>
      <w:r w:rsidRPr="00DE0F0E" w:rsidDel="003C51E6">
        <w:rPr>
          <w:noProof/>
          <w:vertAlign w:val="subscript"/>
          <w:lang w:val="en-CA" w:eastAsia="ko-KR"/>
        </w:rPr>
        <w:t>L</w:t>
      </w:r>
      <w:r w:rsidRPr="00DE0F0E" w:rsidDel="003C51E6">
        <w:rPr>
          <w:noProof/>
          <w:lang w:val="en-CA" w:eastAsia="ko-KR"/>
        </w:rPr>
        <w:t>, yInt</w:t>
      </w:r>
      <w:r w:rsidRPr="00DE0F0E" w:rsidDel="003C51E6">
        <w:rPr>
          <w:noProof/>
          <w:vertAlign w:val="subscript"/>
          <w:lang w:val="en-CA" w:eastAsia="ko-KR"/>
        </w:rPr>
        <w:t>L</w:t>
      </w:r>
      <w:r w:rsidRPr="00DE0F0E" w:rsidDel="003C51E6">
        <w:rPr>
          <w:noProof/>
          <w:lang w:val="en-CA" w:eastAsia="ko-KR"/>
        </w:rPr>
        <w:t> ),</w:t>
      </w:r>
    </w:p>
    <w:p w14:paraId="0E31EF52" w14:textId="77777777" w:rsidR="007D32CC" w:rsidRPr="00DE0F0E" w:rsidDel="003C51E6" w:rsidRDefault="007D32CC" w:rsidP="007D32CC">
      <w:pPr>
        <w:tabs>
          <w:tab w:val="left" w:pos="284"/>
        </w:tabs>
        <w:ind w:left="284" w:hanging="284"/>
        <w:rPr>
          <w:noProof/>
          <w:lang w:val="en-CA" w:eastAsia="ko-KR"/>
        </w:rPr>
      </w:pPr>
      <w:r w:rsidRPr="00DE0F0E" w:rsidDel="003C51E6">
        <w:rPr>
          <w:noProof/>
          <w:lang w:val="en-CA"/>
        </w:rPr>
        <w:t>–</w:t>
      </w:r>
      <w:r w:rsidRPr="00DE0F0E" w:rsidDel="003C51E6">
        <w:rPr>
          <w:noProof/>
          <w:lang w:val="en-CA"/>
        </w:rPr>
        <w:tab/>
      </w:r>
      <w:r w:rsidRPr="00DE0F0E" w:rsidDel="003C51E6">
        <w:rPr>
          <w:noProof/>
          <w:lang w:val="en-CA" w:eastAsia="ko-KR"/>
        </w:rPr>
        <w:t>a luma location in fractional-sample units ( xFrac</w:t>
      </w:r>
      <w:r w:rsidRPr="00DE0F0E" w:rsidDel="003C51E6">
        <w:rPr>
          <w:noProof/>
          <w:vertAlign w:val="subscript"/>
          <w:lang w:val="en-CA" w:eastAsia="ko-KR"/>
        </w:rPr>
        <w:t>L</w:t>
      </w:r>
      <w:r w:rsidRPr="00DE0F0E" w:rsidDel="003C51E6">
        <w:rPr>
          <w:noProof/>
          <w:lang w:val="en-CA" w:eastAsia="ko-KR"/>
        </w:rPr>
        <w:t>, yFrac</w:t>
      </w:r>
      <w:r w:rsidRPr="00DE0F0E" w:rsidDel="003C51E6">
        <w:rPr>
          <w:noProof/>
          <w:vertAlign w:val="subscript"/>
          <w:lang w:val="en-CA" w:eastAsia="ko-KR"/>
        </w:rPr>
        <w:t>L</w:t>
      </w:r>
      <w:r w:rsidRPr="00DE0F0E" w:rsidDel="003C51E6">
        <w:rPr>
          <w:noProof/>
          <w:lang w:val="en-CA" w:eastAsia="ko-KR"/>
        </w:rPr>
        <w:t> ),</w:t>
      </w:r>
    </w:p>
    <w:p w14:paraId="2CB6DF8D" w14:textId="77777777" w:rsidR="007D32CC" w:rsidRPr="00DE0F0E" w:rsidDel="003C51E6" w:rsidRDefault="007D32CC" w:rsidP="007D32CC">
      <w:pPr>
        <w:tabs>
          <w:tab w:val="left" w:pos="284"/>
        </w:tabs>
        <w:ind w:left="284" w:hanging="284"/>
        <w:rPr>
          <w:noProof/>
          <w:lang w:val="en-CA" w:eastAsia="ko-KR"/>
        </w:rPr>
      </w:pPr>
      <w:r w:rsidRPr="00DE0F0E" w:rsidDel="003C51E6">
        <w:rPr>
          <w:noProof/>
          <w:lang w:val="en-CA"/>
        </w:rPr>
        <w:t>–</w:t>
      </w:r>
      <w:r w:rsidRPr="00DE0F0E" w:rsidDel="003C51E6">
        <w:rPr>
          <w:noProof/>
          <w:lang w:val="en-CA"/>
        </w:rPr>
        <w:tab/>
      </w:r>
      <w:r w:rsidRPr="00DE0F0E" w:rsidDel="003C51E6">
        <w:rPr>
          <w:noProof/>
          <w:lang w:val="en-CA" w:eastAsia="ko-KR"/>
        </w:rPr>
        <w:t>the luma reference sample array refPicLX</w:t>
      </w:r>
      <w:r w:rsidRPr="00DE0F0E" w:rsidDel="003C51E6">
        <w:rPr>
          <w:noProof/>
          <w:vertAlign w:val="subscript"/>
          <w:lang w:val="en-CA" w:eastAsia="ko-KR"/>
        </w:rPr>
        <w:t>L</w:t>
      </w:r>
      <w:r w:rsidRPr="00DE0F0E" w:rsidDel="003C51E6">
        <w:rPr>
          <w:noProof/>
          <w:lang w:val="en-CA" w:eastAsia="ko-KR"/>
        </w:rPr>
        <w:t>.</w:t>
      </w:r>
    </w:p>
    <w:p w14:paraId="7EAAF7FD" w14:textId="77777777" w:rsidR="007D32CC" w:rsidRPr="00DE0F0E" w:rsidDel="003C51E6" w:rsidRDefault="007D32CC" w:rsidP="007D32CC">
      <w:pPr>
        <w:tabs>
          <w:tab w:val="left" w:pos="284"/>
        </w:tabs>
        <w:rPr>
          <w:noProof/>
          <w:lang w:val="en-CA" w:eastAsia="ko-KR"/>
        </w:rPr>
      </w:pPr>
      <w:r w:rsidRPr="00DE0F0E" w:rsidDel="003C51E6">
        <w:rPr>
          <w:noProof/>
          <w:lang w:val="en-CA" w:eastAsia="ko-KR"/>
        </w:rPr>
        <w:t>Output of this process is a predicted luma sample value predSampleLX</w:t>
      </w:r>
      <w:r w:rsidRPr="00DE0F0E" w:rsidDel="003C51E6">
        <w:rPr>
          <w:noProof/>
          <w:vertAlign w:val="subscript"/>
          <w:lang w:val="en-CA" w:eastAsia="ko-KR"/>
        </w:rPr>
        <w:t>L</w:t>
      </w:r>
    </w:p>
    <w:p w14:paraId="7FF8A7F5" w14:textId="33953869" w:rsidR="007D32CC" w:rsidRPr="00DE0F0E" w:rsidRDefault="007D32CC" w:rsidP="007D32CC">
      <w:pPr>
        <w:rPr>
          <w:noProof/>
          <w:lang w:val="en-CA" w:eastAsia="ko-KR"/>
        </w:rPr>
      </w:pPr>
      <w:r w:rsidRPr="00DE0F0E" w:rsidDel="003C51E6">
        <w:rPr>
          <w:noProof/>
          <w:lang w:val="en-CA" w:eastAsia="ko-KR"/>
        </w:rPr>
        <w:t>The variable</w:t>
      </w:r>
      <w:r w:rsidRPr="00DE0F0E">
        <w:rPr>
          <w:noProof/>
          <w:lang w:val="en-CA" w:eastAsia="ko-KR"/>
        </w:rPr>
        <w:t>s</w:t>
      </w:r>
      <w:r w:rsidRPr="00DE0F0E" w:rsidDel="003C51E6">
        <w:rPr>
          <w:noProof/>
          <w:lang w:val="en-CA" w:eastAsia="ko-KR"/>
        </w:rPr>
        <w:t xml:space="preserve"> shift1, shift2</w:t>
      </w:r>
      <w:r w:rsidRPr="00DE0F0E">
        <w:rPr>
          <w:noProof/>
          <w:lang w:val="en-CA" w:eastAsia="ko-KR"/>
        </w:rPr>
        <w:t xml:space="preserve">, </w:t>
      </w:r>
      <w:r w:rsidRPr="00DE0F0E" w:rsidDel="003C51E6">
        <w:rPr>
          <w:noProof/>
          <w:lang w:val="en-CA" w:eastAsia="ko-KR"/>
        </w:rPr>
        <w:t>shift3</w:t>
      </w:r>
      <w:r w:rsidRPr="00DE0F0E">
        <w:rPr>
          <w:noProof/>
          <w:lang w:val="en-CA" w:eastAsia="ko-KR"/>
        </w:rPr>
        <w:t xml:space="preserve">, </w:t>
      </w:r>
      <w:r w:rsidR="00D87BC7" w:rsidRPr="00DE0F0E">
        <w:rPr>
          <w:noProof/>
          <w:lang w:val="en-CA" w:eastAsia="ko-KR"/>
        </w:rPr>
        <w:t xml:space="preserve">shift4, </w:t>
      </w:r>
      <w:r w:rsidRPr="00DE0F0E">
        <w:rPr>
          <w:noProof/>
          <w:lang w:val="en-CA" w:eastAsia="ko-KR"/>
        </w:rPr>
        <w:t>offset1</w:t>
      </w:r>
      <w:r w:rsidR="00D87BC7" w:rsidRPr="00DE0F0E">
        <w:rPr>
          <w:noProof/>
          <w:lang w:val="en-CA" w:eastAsia="ko-KR"/>
        </w:rPr>
        <w:t>, offset2 and offset3</w:t>
      </w:r>
      <w:r w:rsidRPr="00DE0F0E" w:rsidDel="003C51E6">
        <w:rPr>
          <w:noProof/>
          <w:lang w:val="en-CA" w:eastAsia="ko-KR"/>
        </w:rPr>
        <w:t xml:space="preserve"> are derived as follows:</w:t>
      </w:r>
    </w:p>
    <w:p w14:paraId="0150565F" w14:textId="07D0FD51" w:rsidR="007D32CC" w:rsidRPr="00DE0F0E" w:rsidRDefault="007D32CC" w:rsidP="007D32CC">
      <w:pPr>
        <w:pStyle w:val="Equation"/>
        <w:tabs>
          <w:tab w:val="clear" w:pos="794"/>
          <w:tab w:val="clear" w:pos="1588"/>
          <w:tab w:val="left" w:pos="851"/>
          <w:tab w:val="left" w:pos="1134"/>
          <w:tab w:val="left" w:pos="1418"/>
          <w:tab w:val="left" w:pos="1701"/>
          <w:tab w:val="left" w:pos="1985"/>
        </w:tabs>
        <w:ind w:left="562"/>
        <w:rPr>
          <w:noProof/>
          <w:lang w:val="en-CA"/>
        </w:rPr>
      </w:pPr>
      <w:r w:rsidRPr="00DE0F0E">
        <w:rPr>
          <w:noProof/>
          <w:lang w:val="en-CA" w:eastAsia="ko-KR"/>
        </w:rPr>
        <w:t xml:space="preserve">shift1 = BitDepthY </w:t>
      </w:r>
      <w:r w:rsidR="00D87BC7" w:rsidRPr="00DE0F0E">
        <w:rPr>
          <w:noProof/>
          <w:lang w:val="en-CA" w:eastAsia="ko-KR"/>
        </w:rPr>
        <w:t>−</w:t>
      </w:r>
      <w:r w:rsidRPr="00DE0F0E">
        <w:rPr>
          <w:noProof/>
          <w:lang w:val="en-CA" w:eastAsia="ko-KR"/>
        </w:rPr>
        <w:t xml:space="preserve"> 6</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452</w:t>
      </w:r>
      <w:r w:rsidRPr="00DE0F0E">
        <w:rPr>
          <w:noProof/>
          <w:lang w:val="en-CA" w:eastAsia="ko-KR"/>
        </w:rPr>
        <w:fldChar w:fldCharType="end"/>
      </w:r>
      <w:r w:rsidRPr="00DE0F0E">
        <w:rPr>
          <w:noProof/>
          <w:lang w:val="en-CA" w:eastAsia="ko-KR"/>
        </w:rPr>
        <w:t>)</w:t>
      </w:r>
    </w:p>
    <w:p w14:paraId="020E3170" w14:textId="6EA3F9FB" w:rsidR="007D32CC" w:rsidRPr="00DE0F0E" w:rsidRDefault="007D32CC" w:rsidP="007D32CC">
      <w:pPr>
        <w:pStyle w:val="Equation"/>
        <w:tabs>
          <w:tab w:val="clear" w:pos="794"/>
          <w:tab w:val="clear" w:pos="1588"/>
          <w:tab w:val="left" w:pos="851"/>
          <w:tab w:val="left" w:pos="1134"/>
          <w:tab w:val="left" w:pos="1418"/>
          <w:tab w:val="left" w:pos="1701"/>
          <w:tab w:val="left" w:pos="1985"/>
        </w:tabs>
        <w:ind w:left="562"/>
        <w:rPr>
          <w:noProof/>
          <w:lang w:val="en-CA" w:eastAsia="ko-KR"/>
        </w:rPr>
      </w:pPr>
      <w:r w:rsidRPr="00DE0F0E">
        <w:rPr>
          <w:noProof/>
          <w:lang w:val="en-CA" w:eastAsia="ko-KR"/>
        </w:rPr>
        <w:t xml:space="preserve">offset1 = 1 &lt;&lt; ( shift1 </w:t>
      </w:r>
      <w:r w:rsidR="00D87BC7" w:rsidRPr="00DE0F0E">
        <w:rPr>
          <w:noProof/>
          <w:lang w:val="en-CA" w:eastAsia="ko-KR"/>
        </w:rPr>
        <w:t>−</w:t>
      </w:r>
      <w:r w:rsidRPr="00DE0F0E">
        <w:rPr>
          <w:noProof/>
          <w:lang w:val="en-CA" w:eastAsia="ko-KR"/>
        </w:rPr>
        <w:t xml:space="preserve"> 1 )</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453</w:t>
      </w:r>
      <w:r w:rsidRPr="00DE0F0E">
        <w:rPr>
          <w:noProof/>
          <w:lang w:val="en-CA" w:eastAsia="ko-KR"/>
        </w:rPr>
        <w:fldChar w:fldCharType="end"/>
      </w:r>
      <w:r w:rsidRPr="00DE0F0E">
        <w:rPr>
          <w:noProof/>
          <w:lang w:val="en-CA" w:eastAsia="ko-KR"/>
        </w:rPr>
        <w:t>)</w:t>
      </w:r>
    </w:p>
    <w:p w14:paraId="758B4EA2" w14:textId="557F57C1" w:rsidR="007D32CC" w:rsidRPr="00DE0F0E" w:rsidRDefault="007D32CC" w:rsidP="007D32CC">
      <w:pPr>
        <w:pStyle w:val="Equation"/>
        <w:tabs>
          <w:tab w:val="clear" w:pos="794"/>
          <w:tab w:val="clear" w:pos="1588"/>
          <w:tab w:val="left" w:pos="851"/>
          <w:tab w:val="left" w:pos="1134"/>
          <w:tab w:val="left" w:pos="1418"/>
          <w:tab w:val="left" w:pos="1701"/>
          <w:tab w:val="left" w:pos="1985"/>
        </w:tabs>
        <w:ind w:left="562"/>
        <w:rPr>
          <w:noProof/>
          <w:lang w:val="en-CA" w:eastAsia="ko-KR"/>
        </w:rPr>
      </w:pPr>
      <w:r w:rsidRPr="00DE0F0E">
        <w:rPr>
          <w:noProof/>
          <w:lang w:val="en-CA" w:eastAsia="ko-KR"/>
        </w:rPr>
        <w:t>shift2 = 4</w:t>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454</w:t>
      </w:r>
      <w:r w:rsidRPr="00DE0F0E">
        <w:rPr>
          <w:noProof/>
          <w:lang w:val="en-CA" w:eastAsia="ko-KR"/>
        </w:rPr>
        <w:fldChar w:fldCharType="end"/>
      </w:r>
      <w:r w:rsidRPr="00DE0F0E">
        <w:rPr>
          <w:noProof/>
          <w:lang w:val="en-CA" w:eastAsia="ko-KR"/>
        </w:rPr>
        <w:t>)</w:t>
      </w:r>
    </w:p>
    <w:p w14:paraId="7C5483FC" w14:textId="7F9CF4AA" w:rsidR="007D32CC" w:rsidRPr="00DE0F0E" w:rsidRDefault="007D32CC" w:rsidP="007D32CC">
      <w:pPr>
        <w:pStyle w:val="Equation"/>
        <w:tabs>
          <w:tab w:val="clear" w:pos="794"/>
          <w:tab w:val="clear" w:pos="1588"/>
          <w:tab w:val="left" w:pos="851"/>
          <w:tab w:val="left" w:pos="1134"/>
          <w:tab w:val="left" w:pos="1418"/>
          <w:tab w:val="left" w:pos="1701"/>
          <w:tab w:val="left" w:pos="1985"/>
        </w:tabs>
        <w:ind w:left="562"/>
        <w:rPr>
          <w:rFonts w:eastAsia="Malgun Gothic"/>
          <w:noProof/>
          <w:lang w:val="en-CA" w:eastAsia="ko-KR"/>
        </w:rPr>
      </w:pPr>
      <w:r w:rsidRPr="00DE0F0E">
        <w:rPr>
          <w:noProof/>
          <w:lang w:val="en-CA" w:eastAsia="ko-KR"/>
        </w:rPr>
        <w:t xml:space="preserve">offset2 = 1 &lt;&lt; ( shift2 </w:t>
      </w:r>
      <w:r w:rsidR="00D87BC7" w:rsidRPr="00DE0F0E">
        <w:rPr>
          <w:noProof/>
          <w:lang w:val="en-CA" w:eastAsia="ko-KR"/>
        </w:rPr>
        <w:t>−</w:t>
      </w:r>
      <w:r w:rsidRPr="00DE0F0E">
        <w:rPr>
          <w:noProof/>
          <w:lang w:val="en-CA" w:eastAsia="ko-KR"/>
        </w:rPr>
        <w:t xml:space="preserve"> 1 )</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455</w:t>
      </w:r>
      <w:r w:rsidRPr="00DE0F0E">
        <w:rPr>
          <w:noProof/>
          <w:lang w:val="en-CA" w:eastAsia="ko-KR"/>
        </w:rPr>
        <w:fldChar w:fldCharType="end"/>
      </w:r>
      <w:r w:rsidRPr="00DE0F0E">
        <w:rPr>
          <w:noProof/>
          <w:lang w:val="en-CA" w:eastAsia="ko-KR"/>
        </w:rPr>
        <w:t>)</w:t>
      </w:r>
    </w:p>
    <w:p w14:paraId="5158580D" w14:textId="359DE1F1" w:rsidR="007D32CC" w:rsidRPr="00DE0F0E" w:rsidRDefault="007D32CC" w:rsidP="007D32CC">
      <w:pPr>
        <w:pStyle w:val="Equation"/>
        <w:tabs>
          <w:tab w:val="clear" w:pos="794"/>
          <w:tab w:val="clear" w:pos="1588"/>
          <w:tab w:val="left" w:pos="851"/>
          <w:tab w:val="left" w:pos="1134"/>
          <w:tab w:val="left" w:pos="1418"/>
          <w:tab w:val="left" w:pos="1701"/>
          <w:tab w:val="left" w:pos="1985"/>
        </w:tabs>
        <w:ind w:left="562"/>
        <w:rPr>
          <w:noProof/>
          <w:lang w:val="en-CA"/>
        </w:rPr>
      </w:pPr>
      <w:r w:rsidRPr="00DE0F0E">
        <w:rPr>
          <w:noProof/>
          <w:lang w:val="en-CA" w:eastAsia="ko-KR"/>
        </w:rPr>
        <w:t xml:space="preserve">shift3 = 10 </w:t>
      </w:r>
      <w:r w:rsidR="00D87BC7" w:rsidRPr="00DE0F0E">
        <w:rPr>
          <w:noProof/>
          <w:lang w:val="en-CA" w:eastAsia="ko-KR"/>
        </w:rPr>
        <w:t>−</w:t>
      </w:r>
      <w:r w:rsidRPr="00DE0F0E">
        <w:rPr>
          <w:noProof/>
          <w:lang w:val="en-CA" w:eastAsia="ko-KR"/>
        </w:rPr>
        <w:t xml:space="preserve"> BitDepthY</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456</w:t>
      </w:r>
      <w:r w:rsidRPr="00DE0F0E">
        <w:rPr>
          <w:noProof/>
          <w:lang w:val="en-CA" w:eastAsia="ko-KR"/>
        </w:rPr>
        <w:fldChar w:fldCharType="end"/>
      </w:r>
      <w:r w:rsidRPr="00DE0F0E">
        <w:rPr>
          <w:noProof/>
          <w:lang w:val="en-CA" w:eastAsia="ko-KR"/>
        </w:rPr>
        <w:t>)</w:t>
      </w:r>
    </w:p>
    <w:p w14:paraId="628F896E" w14:textId="292B22AE" w:rsidR="007D32CC" w:rsidRPr="00DE0F0E" w:rsidRDefault="007D32CC" w:rsidP="007D32CC">
      <w:pPr>
        <w:pStyle w:val="Equation"/>
        <w:tabs>
          <w:tab w:val="clear" w:pos="794"/>
          <w:tab w:val="clear" w:pos="1588"/>
          <w:tab w:val="left" w:pos="851"/>
          <w:tab w:val="left" w:pos="1134"/>
          <w:tab w:val="left" w:pos="1418"/>
          <w:tab w:val="left" w:pos="1701"/>
          <w:tab w:val="left" w:pos="1985"/>
        </w:tabs>
        <w:ind w:left="562"/>
        <w:rPr>
          <w:noProof/>
          <w:lang w:val="en-CA"/>
        </w:rPr>
      </w:pPr>
      <w:r w:rsidRPr="00DE0F0E">
        <w:rPr>
          <w:noProof/>
          <w:lang w:val="en-CA" w:eastAsia="ko-KR"/>
        </w:rPr>
        <w:t xml:space="preserve">offset3 = 1 &lt;&lt; ( shift3 </w:t>
      </w:r>
      <w:r w:rsidR="00D87BC7" w:rsidRPr="00DE0F0E">
        <w:rPr>
          <w:noProof/>
          <w:lang w:val="en-CA" w:eastAsia="ko-KR"/>
        </w:rPr>
        <w:t>−</w:t>
      </w:r>
      <w:r w:rsidRPr="00DE0F0E">
        <w:rPr>
          <w:noProof/>
          <w:lang w:val="en-CA" w:eastAsia="ko-KR"/>
        </w:rPr>
        <w:t xml:space="preserve"> 1 )</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457</w:t>
      </w:r>
      <w:r w:rsidRPr="00DE0F0E">
        <w:rPr>
          <w:noProof/>
          <w:lang w:val="en-CA" w:eastAsia="ko-KR"/>
        </w:rPr>
        <w:fldChar w:fldCharType="end"/>
      </w:r>
      <w:r w:rsidRPr="00DE0F0E">
        <w:rPr>
          <w:noProof/>
          <w:lang w:val="en-CA" w:eastAsia="ko-KR"/>
        </w:rPr>
        <w:t>)</w:t>
      </w:r>
    </w:p>
    <w:p w14:paraId="652AB4A5" w14:textId="32951BEF" w:rsidR="00D87BC7" w:rsidRPr="00DE0F0E" w:rsidRDefault="00D87BC7" w:rsidP="00D87BC7">
      <w:pPr>
        <w:pStyle w:val="Equation"/>
        <w:tabs>
          <w:tab w:val="clear" w:pos="794"/>
          <w:tab w:val="clear" w:pos="1588"/>
          <w:tab w:val="left" w:pos="851"/>
          <w:tab w:val="left" w:pos="1134"/>
          <w:tab w:val="left" w:pos="1418"/>
          <w:tab w:val="left" w:pos="1701"/>
          <w:tab w:val="left" w:pos="1985"/>
        </w:tabs>
        <w:ind w:left="562"/>
        <w:rPr>
          <w:noProof/>
          <w:lang w:val="en-CA"/>
        </w:rPr>
      </w:pPr>
      <w:r w:rsidRPr="00DE0F0E">
        <w:rPr>
          <w:noProof/>
          <w:lang w:val="en-CA" w:eastAsia="ko-KR"/>
        </w:rPr>
        <w:t>shift4 = BitDepthY − 10</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458</w:t>
      </w:r>
      <w:r w:rsidRPr="00DE0F0E">
        <w:rPr>
          <w:noProof/>
          <w:lang w:val="en-CA" w:eastAsia="ko-KR"/>
        </w:rPr>
        <w:fldChar w:fldCharType="end"/>
      </w:r>
      <w:r w:rsidRPr="00DE0F0E">
        <w:rPr>
          <w:noProof/>
          <w:lang w:val="en-CA" w:eastAsia="ko-KR"/>
        </w:rPr>
        <w:t>)</w:t>
      </w:r>
    </w:p>
    <w:p w14:paraId="3C6A637F" w14:textId="77777777" w:rsidR="00EB21AB" w:rsidRPr="00DE0F0E" w:rsidDel="003C51E6" w:rsidRDefault="00EB21AB" w:rsidP="00EB21AB">
      <w:pPr>
        <w:rPr>
          <w:noProof/>
          <w:lang w:val="en-CA" w:eastAsia="ko-KR"/>
        </w:rPr>
      </w:pPr>
      <w:bookmarkStart w:id="1469" w:name="_Ref297547"/>
      <w:r w:rsidRPr="00DE0F0E">
        <w:rPr>
          <w:noProof/>
          <w:lang w:val="en-CA" w:eastAsia="ko-KR"/>
        </w:rPr>
        <w:t xml:space="preserve">The </w:t>
      </w:r>
      <w:r w:rsidRPr="00DE0F0E">
        <w:rPr>
          <w:noProof/>
          <w:lang w:val="en-CA"/>
        </w:rPr>
        <w:t>variable</w:t>
      </w:r>
      <w:r w:rsidRPr="00DE0F0E">
        <w:rPr>
          <w:noProof/>
          <w:lang w:val="en-CA" w:eastAsia="ko-KR"/>
        </w:rPr>
        <w:t xml:space="preserve"> picW is set equal to pic_width_in_luma_samples and the variable picH is set equal to pic_height_in_luma_samples.</w:t>
      </w:r>
    </w:p>
    <w:p w14:paraId="5877C0D9" w14:textId="313D0D8D" w:rsidR="00EB21AB" w:rsidRPr="00DE0F0E" w:rsidRDefault="00EB21AB" w:rsidP="00EB21AB">
      <w:pPr>
        <w:rPr>
          <w:noProof/>
          <w:lang w:val="en-CA" w:eastAsia="ko-KR"/>
        </w:rPr>
      </w:pPr>
      <w:r w:rsidRPr="00DE0F0E">
        <w:rPr>
          <w:noProof/>
          <w:lang w:val="en-CA" w:eastAsia="ko-KR"/>
        </w:rPr>
        <w:t xml:space="preserve">The </w:t>
      </w:r>
      <w:r w:rsidRPr="00DE0F0E">
        <w:rPr>
          <w:noProof/>
          <w:lang w:val="en-CA"/>
        </w:rPr>
        <w:t>luma interpolation filter coefficients fb</w:t>
      </w:r>
      <w:r w:rsidRPr="00DE0F0E">
        <w:rPr>
          <w:noProof/>
          <w:vertAlign w:val="subscript"/>
          <w:lang w:val="en-CA"/>
        </w:rPr>
        <w:t>L</w:t>
      </w:r>
      <w:r w:rsidRPr="00DE0F0E">
        <w:rPr>
          <w:noProof/>
          <w:lang w:val="en-CA"/>
        </w:rPr>
        <w:t xml:space="preserve">[ p ] for each 1/16 fractional sample position p equal to </w:t>
      </w:r>
      <w:r w:rsidRPr="00DE0F0E" w:rsidDel="003C51E6">
        <w:rPr>
          <w:noProof/>
          <w:lang w:val="en-CA" w:eastAsia="ko-KR"/>
        </w:rPr>
        <w:t>xFrac</w:t>
      </w:r>
      <w:r w:rsidRPr="00DE0F0E" w:rsidDel="003C51E6">
        <w:rPr>
          <w:noProof/>
          <w:vertAlign w:val="subscript"/>
          <w:lang w:val="en-CA" w:eastAsia="ko-KR"/>
        </w:rPr>
        <w:t>L</w:t>
      </w:r>
      <w:r w:rsidRPr="00DE0F0E">
        <w:rPr>
          <w:noProof/>
          <w:lang w:val="en-CA" w:eastAsia="ko-KR"/>
        </w:rPr>
        <w:t xml:space="preserve"> or </w:t>
      </w:r>
      <w:r w:rsidRPr="00DE0F0E" w:rsidDel="003C51E6">
        <w:rPr>
          <w:noProof/>
          <w:lang w:val="en-CA" w:eastAsia="ko-KR"/>
        </w:rPr>
        <w:t> yFrac</w:t>
      </w:r>
      <w:r w:rsidRPr="00DE0F0E" w:rsidDel="003C51E6">
        <w:rPr>
          <w:noProof/>
          <w:vertAlign w:val="subscript"/>
          <w:lang w:val="en-CA" w:eastAsia="ko-KR"/>
        </w:rPr>
        <w:t>L</w:t>
      </w:r>
      <w:r w:rsidRPr="00DE0F0E">
        <w:rPr>
          <w:noProof/>
          <w:lang w:val="en-CA" w:eastAsia="ko-KR"/>
        </w:rPr>
        <w:t xml:space="preserve"> are specified in</w:t>
      </w:r>
      <w:r w:rsidR="00523CCC" w:rsidRPr="00DE0F0E">
        <w:rPr>
          <w:noProof/>
          <w:lang w:val="en-CA" w:eastAsia="ko-KR"/>
        </w:rPr>
        <w:t xml:space="preserve"> </w:t>
      </w:r>
      <w:r w:rsidR="00523CCC" w:rsidRPr="00DE0F0E">
        <w:rPr>
          <w:noProof/>
          <w:lang w:val="en-CA" w:eastAsia="ko-KR"/>
        </w:rPr>
        <w:fldChar w:fldCharType="begin" w:fldLock="1"/>
      </w:r>
      <w:r w:rsidR="00523CCC" w:rsidRPr="00DE0F0E">
        <w:rPr>
          <w:noProof/>
          <w:lang w:val="en-CA" w:eastAsia="ko-KR"/>
        </w:rPr>
        <w:instrText xml:space="preserve"> REF _Ref1488967 \h </w:instrText>
      </w:r>
      <w:r w:rsidR="00523CCC" w:rsidRPr="00DE0F0E">
        <w:rPr>
          <w:noProof/>
          <w:lang w:val="en-CA" w:eastAsia="ko-KR"/>
        </w:rPr>
      </w:r>
      <w:r w:rsidR="00523CCC" w:rsidRPr="00DE0F0E">
        <w:rPr>
          <w:noProof/>
          <w:lang w:val="en-CA" w:eastAsia="ko-KR"/>
        </w:rPr>
        <w:fldChar w:fldCharType="separate"/>
      </w:r>
      <w:r w:rsidR="00043B38" w:rsidRPr="00DE0F0E" w:rsidDel="003C51E6">
        <w:rPr>
          <w:noProof/>
          <w:lang w:val="en-CA"/>
        </w:rPr>
        <w:t>Table </w:t>
      </w:r>
      <w:r w:rsidR="00043B38">
        <w:rPr>
          <w:noProof/>
          <w:lang w:val="en-CA"/>
        </w:rPr>
        <w:t>8</w:t>
      </w:r>
      <w:r w:rsidR="00043B38" w:rsidRPr="00DE0F0E">
        <w:rPr>
          <w:noProof/>
          <w:lang w:val="en-CA"/>
        </w:rPr>
        <w:noBreakHyphen/>
      </w:r>
      <w:r w:rsidR="00043B38">
        <w:rPr>
          <w:noProof/>
          <w:lang w:val="en-CA"/>
        </w:rPr>
        <w:t>7</w:t>
      </w:r>
      <w:r w:rsidR="00523CCC" w:rsidRPr="00DE0F0E">
        <w:rPr>
          <w:noProof/>
          <w:lang w:val="en-CA" w:eastAsia="ko-KR"/>
        </w:rPr>
        <w:fldChar w:fldCharType="end"/>
      </w:r>
      <w:r w:rsidRPr="00DE0F0E">
        <w:rPr>
          <w:noProof/>
          <w:lang w:val="en-CA" w:eastAsia="ko-KR"/>
        </w:rPr>
        <w:t>.</w:t>
      </w:r>
    </w:p>
    <w:p w14:paraId="052E2A24" w14:textId="77777777" w:rsidR="00EB21AB" w:rsidRPr="00DE0F0E" w:rsidRDefault="00EB21AB" w:rsidP="00EB21AB">
      <w:pPr>
        <w:keepNext/>
        <w:rPr>
          <w:noProof/>
          <w:lang w:val="en-CA" w:eastAsia="ko-KR"/>
        </w:rPr>
      </w:pPr>
      <w:r w:rsidRPr="00DE0F0E">
        <w:rPr>
          <w:noProof/>
          <w:lang w:val="en-CA" w:eastAsia="ko-KR"/>
        </w:rPr>
        <w:t xml:space="preserve">The luma locations in full-sample units </w:t>
      </w:r>
      <w:r w:rsidRPr="00DE0F0E" w:rsidDel="003C51E6">
        <w:rPr>
          <w:noProof/>
          <w:lang w:val="en-CA" w:eastAsia="ko-KR"/>
        </w:rPr>
        <w:t>( xInt</w:t>
      </w:r>
      <w:r w:rsidRPr="00DE0F0E">
        <w:rPr>
          <w:noProof/>
          <w:vertAlign w:val="subscript"/>
          <w:lang w:val="en-CA" w:eastAsia="ko-KR"/>
        </w:rPr>
        <w:t>i</w:t>
      </w:r>
      <w:r w:rsidRPr="00DE0F0E" w:rsidDel="003C51E6">
        <w:rPr>
          <w:noProof/>
          <w:lang w:val="en-CA" w:eastAsia="ko-KR"/>
        </w:rPr>
        <w:t>, yInt</w:t>
      </w:r>
      <w:r w:rsidRPr="00DE0F0E">
        <w:rPr>
          <w:noProof/>
          <w:vertAlign w:val="subscript"/>
          <w:lang w:val="en-CA" w:eastAsia="ko-KR"/>
        </w:rPr>
        <w:t>i</w:t>
      </w:r>
      <w:r w:rsidRPr="00DE0F0E" w:rsidDel="003C51E6">
        <w:rPr>
          <w:noProof/>
          <w:lang w:val="en-CA" w:eastAsia="ko-KR"/>
        </w:rPr>
        <w:t> )</w:t>
      </w:r>
      <w:r w:rsidRPr="00DE0F0E">
        <w:rPr>
          <w:noProof/>
          <w:lang w:val="en-CA" w:eastAsia="ko-KR"/>
        </w:rPr>
        <w:t xml:space="preserve"> are derived as follows for i = 0..1:</w:t>
      </w:r>
    </w:p>
    <w:p w14:paraId="57134A5E" w14:textId="22925FF9" w:rsidR="00EB21AB" w:rsidRPr="00DE0F0E" w:rsidRDefault="00EB21AB" w:rsidP="00022E14">
      <w:pPr>
        <w:pStyle w:val="Equation"/>
        <w:keepNext/>
        <w:tabs>
          <w:tab w:val="clear" w:pos="794"/>
          <w:tab w:val="clear" w:pos="1588"/>
          <w:tab w:val="left" w:pos="900"/>
          <w:tab w:val="left" w:pos="1260"/>
          <w:tab w:val="left" w:pos="4050"/>
        </w:tabs>
        <w:ind w:left="562"/>
        <w:rPr>
          <w:noProof/>
          <w:lang w:val="en-CA"/>
        </w:rPr>
      </w:pPr>
      <w:r w:rsidRPr="00DE0F0E" w:rsidDel="003C51E6">
        <w:rPr>
          <w:noProof/>
          <w:lang w:val="en-CA" w:eastAsia="ko-KR"/>
        </w:rPr>
        <w:t>xInt</w:t>
      </w:r>
      <w:r w:rsidRPr="00DE0F0E">
        <w:rPr>
          <w:noProof/>
          <w:vertAlign w:val="subscript"/>
          <w:lang w:val="en-CA" w:eastAsia="ko-KR"/>
        </w:rPr>
        <w:t>i</w:t>
      </w:r>
      <w:r w:rsidR="00022E14">
        <w:rPr>
          <w:noProof/>
          <w:lang w:val="en-CA"/>
        </w:rPr>
        <w:t xml:space="preserve"> </w:t>
      </w:r>
      <w:r w:rsidRPr="00DE0F0E">
        <w:rPr>
          <w:noProof/>
          <w:lang w:val="en-CA"/>
        </w:rPr>
        <w:t>=</w:t>
      </w:r>
      <w:r w:rsidR="00022E14">
        <w:rPr>
          <w:noProof/>
          <w:lang w:val="en-CA"/>
        </w:rPr>
        <w:t xml:space="preserve"> </w:t>
      </w:r>
      <w:r w:rsidRPr="00DE0F0E">
        <w:rPr>
          <w:noProof/>
          <w:lang w:val="en-CA" w:eastAsia="ko-KR"/>
        </w:rPr>
        <w:t>sps_ref_wraparound_</w:t>
      </w:r>
      <w:r w:rsidRPr="00DE0F0E">
        <w:rPr>
          <w:noProof/>
          <w:lang w:val="en-CA"/>
        </w:rPr>
        <w:t>enabled</w:t>
      </w:r>
      <w:r w:rsidRPr="00DE0F0E">
        <w:rPr>
          <w:noProof/>
          <w:lang w:val="en-CA" w:eastAsia="ko-KR"/>
        </w:rPr>
        <w:t>_flag</w:t>
      </w:r>
      <w:r w:rsidR="00022E14">
        <w:rPr>
          <w:noProof/>
          <w:lang w:val="en-CA" w:eastAsia="ko-KR"/>
        </w:rPr>
        <w:t xml:space="preserve"> </w:t>
      </w:r>
      <w:r w:rsidRPr="00DE0F0E">
        <w:rPr>
          <w:noProof/>
          <w:lang w:val="en-CA"/>
        </w:rPr>
        <w:t>?</w:t>
      </w:r>
      <w:r w:rsidR="00022E14">
        <w:rPr>
          <w:noProof/>
          <w:lang w:val="en-CA"/>
        </w:rPr>
        <w:br/>
      </w:r>
      <w:r w:rsidR="00022E14">
        <w:rPr>
          <w:noProof/>
          <w:lang w:val="en-CA"/>
        </w:rPr>
        <w:tab/>
      </w:r>
      <w:r w:rsidRPr="00DE0F0E">
        <w:rPr>
          <w:noProof/>
          <w:lang w:val="en-CA"/>
        </w:rPr>
        <w:t>ClipH( </w:t>
      </w:r>
      <w:r w:rsidR="00022E14">
        <w:rPr>
          <w:noProof/>
          <w:lang w:val="en-CA"/>
        </w:rPr>
        <w:t>( </w:t>
      </w:r>
      <w:r w:rsidRPr="00DE0F0E">
        <w:rPr>
          <w:noProof/>
          <w:lang w:val="en-CA"/>
        </w:rPr>
        <w:t>sps_</w:t>
      </w:r>
      <w:r w:rsidRPr="00DE0F0E">
        <w:rPr>
          <w:noProof/>
          <w:lang w:val="en-CA" w:eastAsia="ko-KR"/>
        </w:rPr>
        <w:t>ref_wraparound_offset</w:t>
      </w:r>
      <w:r w:rsidR="00022E14">
        <w:rPr>
          <w:noProof/>
          <w:lang w:eastAsia="ko-KR"/>
        </w:rPr>
        <w:t>_minus1 + 1 ) * MinCbSizeY</w:t>
      </w:r>
      <w:r w:rsidRPr="00DE0F0E">
        <w:rPr>
          <w:noProof/>
          <w:lang w:val="en-CA" w:eastAsia="ko-KR"/>
        </w:rPr>
        <w:t>, picW, </w:t>
      </w:r>
      <w:r w:rsidRPr="00DE0F0E">
        <w:rPr>
          <w:noProof/>
          <w:lang w:val="en-CA"/>
        </w:rPr>
        <w:t>( x</w:t>
      </w:r>
      <w:r w:rsidRPr="00DE0F0E" w:rsidDel="003C51E6">
        <w:rPr>
          <w:noProof/>
          <w:lang w:val="en-CA" w:eastAsia="ko-KR"/>
        </w:rPr>
        <w:t>Int</w:t>
      </w:r>
      <w:r w:rsidRPr="00DE0F0E" w:rsidDel="003C51E6">
        <w:rPr>
          <w:noProof/>
          <w:vertAlign w:val="subscript"/>
          <w:lang w:val="en-CA" w:eastAsia="ko-KR"/>
        </w:rPr>
        <w:t>L</w:t>
      </w:r>
      <w:r w:rsidRPr="00DE0F0E">
        <w:rPr>
          <w:noProof/>
          <w:lang w:val="en-CA"/>
        </w:rPr>
        <w:t> + i ) )</w:t>
      </w:r>
      <w:r w:rsidR="00022E14">
        <w:rPr>
          <w:noProof/>
          <w:lang w:val="en-CA"/>
        </w:rPr>
        <w:t xml:space="preserve"> :</w:t>
      </w:r>
      <w:r w:rsidRPr="00DE0F0E">
        <w:rPr>
          <w:noProof/>
          <w:lang w:val="en-CA"/>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459</w:t>
      </w:r>
      <w:r w:rsidRPr="00DE0F0E">
        <w:rPr>
          <w:noProof/>
          <w:lang w:val="en-CA" w:eastAsia="ko-KR"/>
        </w:rPr>
        <w:fldChar w:fldCharType="end"/>
      </w:r>
      <w:r w:rsidRPr="00DE0F0E">
        <w:rPr>
          <w:noProof/>
          <w:lang w:val="en-CA" w:eastAsia="ko-KR"/>
        </w:rPr>
        <w:t>)</w:t>
      </w:r>
      <w:r w:rsidRPr="00DE0F0E">
        <w:rPr>
          <w:noProof/>
          <w:lang w:val="en-CA"/>
        </w:rPr>
        <w:br/>
      </w:r>
      <w:r w:rsidRPr="00DE0F0E">
        <w:rPr>
          <w:noProof/>
          <w:lang w:val="en-CA"/>
        </w:rPr>
        <w:tab/>
        <w:t>Clip3( 0, picW − 1, x</w:t>
      </w:r>
      <w:r w:rsidRPr="00DE0F0E" w:rsidDel="003C51E6">
        <w:rPr>
          <w:noProof/>
          <w:lang w:val="en-CA" w:eastAsia="ko-KR"/>
        </w:rPr>
        <w:t>Int</w:t>
      </w:r>
      <w:r w:rsidRPr="00DE0F0E" w:rsidDel="003C51E6">
        <w:rPr>
          <w:noProof/>
          <w:vertAlign w:val="subscript"/>
          <w:lang w:val="en-CA" w:eastAsia="ko-KR"/>
        </w:rPr>
        <w:t>L</w:t>
      </w:r>
      <w:r w:rsidRPr="00DE0F0E">
        <w:rPr>
          <w:noProof/>
          <w:lang w:val="en-CA"/>
        </w:rPr>
        <w:t> + i )</w:t>
      </w:r>
    </w:p>
    <w:p w14:paraId="1A18E732" w14:textId="56D245FE" w:rsidR="00EB21AB" w:rsidRPr="00DE0F0E" w:rsidRDefault="00EB21AB" w:rsidP="00EB21AB">
      <w:pPr>
        <w:pStyle w:val="Equation"/>
        <w:tabs>
          <w:tab w:val="clear" w:pos="794"/>
          <w:tab w:val="clear" w:pos="1588"/>
          <w:tab w:val="left" w:pos="851"/>
          <w:tab w:val="left" w:pos="1134"/>
          <w:tab w:val="left" w:pos="1418"/>
          <w:tab w:val="left" w:pos="1701"/>
          <w:tab w:val="left" w:pos="1985"/>
        </w:tabs>
        <w:ind w:left="562"/>
        <w:rPr>
          <w:noProof/>
          <w:lang w:val="en-CA"/>
        </w:rPr>
      </w:pPr>
      <w:r w:rsidRPr="00DE0F0E">
        <w:rPr>
          <w:noProof/>
          <w:lang w:val="en-CA" w:eastAsia="ko-KR"/>
        </w:rPr>
        <w:t>y</w:t>
      </w:r>
      <w:r w:rsidRPr="00DE0F0E" w:rsidDel="003C51E6">
        <w:rPr>
          <w:noProof/>
          <w:lang w:val="en-CA" w:eastAsia="ko-KR"/>
        </w:rPr>
        <w:t>Int</w:t>
      </w:r>
      <w:r w:rsidRPr="00DE0F0E">
        <w:rPr>
          <w:noProof/>
          <w:vertAlign w:val="subscript"/>
          <w:lang w:val="en-CA" w:eastAsia="ko-KR"/>
        </w:rPr>
        <w:t>i</w:t>
      </w:r>
      <w:r w:rsidRPr="00DE0F0E">
        <w:rPr>
          <w:noProof/>
          <w:lang w:val="en-CA"/>
        </w:rPr>
        <w:t> = Clip3( 0, picH − 1, y</w:t>
      </w:r>
      <w:r w:rsidRPr="00DE0F0E" w:rsidDel="003C51E6">
        <w:rPr>
          <w:noProof/>
          <w:lang w:val="en-CA" w:eastAsia="ko-KR"/>
        </w:rPr>
        <w:t>Int</w:t>
      </w:r>
      <w:r w:rsidRPr="00DE0F0E" w:rsidDel="003C51E6">
        <w:rPr>
          <w:noProof/>
          <w:vertAlign w:val="subscript"/>
          <w:lang w:val="en-CA" w:eastAsia="ko-KR"/>
        </w:rPr>
        <w:t>L</w:t>
      </w:r>
      <w:r w:rsidRPr="00DE0F0E">
        <w:rPr>
          <w:noProof/>
          <w:lang w:val="en-CA"/>
        </w:rPr>
        <w:t> + i )</w:t>
      </w:r>
      <w:r w:rsidRPr="00DE0F0E" w:rsidDel="003C51E6">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460</w:t>
      </w:r>
      <w:r w:rsidRPr="00DE0F0E">
        <w:rPr>
          <w:noProof/>
          <w:lang w:val="en-CA" w:eastAsia="ko-KR"/>
        </w:rPr>
        <w:fldChar w:fldCharType="end"/>
      </w:r>
      <w:r w:rsidRPr="00DE0F0E">
        <w:rPr>
          <w:noProof/>
          <w:lang w:val="en-CA" w:eastAsia="ko-KR"/>
        </w:rPr>
        <w:t>)</w:t>
      </w:r>
    </w:p>
    <w:p w14:paraId="658D9EAA" w14:textId="77777777" w:rsidR="006139A1" w:rsidRPr="00DE0F0E" w:rsidRDefault="006139A1" w:rsidP="006139A1">
      <w:pPr>
        <w:keepNext/>
        <w:rPr>
          <w:noProof/>
          <w:lang w:val="en-CA"/>
        </w:rPr>
      </w:pPr>
      <w:r w:rsidRPr="00DE0F0E">
        <w:rPr>
          <w:noProof/>
          <w:lang w:val="en-CA" w:eastAsia="ko-KR"/>
        </w:rPr>
        <w:t>The</w:t>
      </w:r>
      <w:r w:rsidRPr="00DE0F0E" w:rsidDel="003C51E6">
        <w:rPr>
          <w:noProof/>
          <w:lang w:val="en-CA" w:eastAsia="ko-KR"/>
        </w:rPr>
        <w:t xml:space="preserve"> predicted luma sample value predSampleLX</w:t>
      </w:r>
      <w:r w:rsidRPr="00DE0F0E" w:rsidDel="003C51E6">
        <w:rPr>
          <w:noProof/>
          <w:vertAlign w:val="subscript"/>
          <w:lang w:val="en-CA" w:eastAsia="ko-KR"/>
        </w:rPr>
        <w:t>L</w:t>
      </w:r>
      <w:r w:rsidRPr="00DE0F0E">
        <w:rPr>
          <w:noProof/>
          <w:vertAlign w:val="subscript"/>
          <w:lang w:val="en-CA" w:eastAsia="ko-KR"/>
        </w:rPr>
        <w:t xml:space="preserve"> </w:t>
      </w:r>
      <w:r w:rsidRPr="00DE0F0E">
        <w:rPr>
          <w:noProof/>
          <w:lang w:val="en-CA"/>
        </w:rPr>
        <w:t xml:space="preserve">is derived as follows: </w:t>
      </w:r>
    </w:p>
    <w:p w14:paraId="050CD733" w14:textId="77777777" w:rsidR="006139A1" w:rsidRPr="00DE0F0E" w:rsidRDefault="006139A1" w:rsidP="006139A1">
      <w:pPr>
        <w:keepNext/>
        <w:tabs>
          <w:tab w:val="left" w:pos="284"/>
        </w:tabs>
        <w:ind w:left="284" w:hanging="284"/>
        <w:rPr>
          <w:rFonts w:eastAsia="Malgun Gothic"/>
          <w:noProof/>
          <w:lang w:val="en-CA" w:eastAsia="ko-KR"/>
        </w:rPr>
      </w:pPr>
      <w:r w:rsidRPr="00DE0F0E" w:rsidDel="003C51E6">
        <w:rPr>
          <w:noProof/>
          <w:lang w:val="en-CA" w:eastAsia="ko-KR"/>
        </w:rPr>
        <w:t>–</w:t>
      </w:r>
      <w:r w:rsidRPr="00DE0F0E" w:rsidDel="003C51E6">
        <w:rPr>
          <w:noProof/>
          <w:lang w:val="en-CA" w:eastAsia="ko-KR"/>
        </w:rPr>
        <w:tab/>
      </w:r>
      <w:r w:rsidRPr="00DE0F0E">
        <w:rPr>
          <w:noProof/>
          <w:lang w:val="en-CA" w:eastAsia="ko-KR"/>
        </w:rPr>
        <w:t xml:space="preserve">If both </w:t>
      </w:r>
      <w:r w:rsidRPr="00DE0F0E">
        <w:rPr>
          <w:noProof/>
          <w:lang w:val="en-CA"/>
        </w:rPr>
        <w:t>x</w:t>
      </w:r>
      <w:r w:rsidRPr="00DE0F0E" w:rsidDel="003C51E6">
        <w:rPr>
          <w:noProof/>
          <w:lang w:val="en-CA" w:eastAsia="ko-KR"/>
        </w:rPr>
        <w:t>Frac</w:t>
      </w:r>
      <w:r w:rsidRPr="00DE0F0E" w:rsidDel="003C51E6">
        <w:rPr>
          <w:noProof/>
          <w:vertAlign w:val="subscript"/>
          <w:lang w:val="en-CA" w:eastAsia="ko-KR"/>
        </w:rPr>
        <w:t>L</w:t>
      </w:r>
      <w:r w:rsidRPr="00DE0F0E">
        <w:rPr>
          <w:noProof/>
          <w:lang w:val="en-CA"/>
        </w:rPr>
        <w:t>and y</w:t>
      </w:r>
      <w:r w:rsidRPr="00DE0F0E" w:rsidDel="003C51E6">
        <w:rPr>
          <w:noProof/>
          <w:lang w:val="en-CA" w:eastAsia="ko-KR"/>
        </w:rPr>
        <w:t>Frac</w:t>
      </w:r>
      <w:r w:rsidRPr="00DE0F0E" w:rsidDel="003C51E6">
        <w:rPr>
          <w:noProof/>
          <w:vertAlign w:val="subscript"/>
          <w:lang w:val="en-CA" w:eastAsia="ko-KR"/>
        </w:rPr>
        <w:t>L</w:t>
      </w:r>
      <w:r w:rsidRPr="00DE0F0E">
        <w:rPr>
          <w:noProof/>
          <w:lang w:val="en-CA"/>
        </w:rPr>
        <w:t xml:space="preserve"> are equal to 0, the value of </w:t>
      </w:r>
      <w:r w:rsidRPr="00DE0F0E" w:rsidDel="003C51E6">
        <w:rPr>
          <w:noProof/>
          <w:lang w:val="en-CA" w:eastAsia="ko-KR"/>
        </w:rPr>
        <w:t>predSampleLX</w:t>
      </w:r>
      <w:r w:rsidRPr="00DE0F0E" w:rsidDel="003C51E6">
        <w:rPr>
          <w:noProof/>
          <w:vertAlign w:val="subscript"/>
          <w:lang w:val="en-CA" w:eastAsia="ko-KR"/>
        </w:rPr>
        <w:t>L</w:t>
      </w:r>
      <w:r w:rsidRPr="00DE0F0E">
        <w:rPr>
          <w:rFonts w:eastAsia="Malgun Gothic"/>
          <w:noProof/>
          <w:lang w:val="en-CA" w:eastAsia="ko-KR"/>
        </w:rPr>
        <w:t xml:space="preserve"> is derived as follows:</w:t>
      </w:r>
    </w:p>
    <w:p w14:paraId="58A8612B" w14:textId="4489C55D" w:rsidR="006139A1" w:rsidRPr="00DE0F0E" w:rsidRDefault="006139A1" w:rsidP="006139A1">
      <w:pPr>
        <w:pStyle w:val="Equation"/>
        <w:tabs>
          <w:tab w:val="clear" w:pos="794"/>
          <w:tab w:val="clear" w:pos="1588"/>
          <w:tab w:val="left" w:pos="851"/>
          <w:tab w:val="left" w:pos="1134"/>
          <w:tab w:val="left" w:pos="1418"/>
          <w:tab w:val="left" w:pos="1701"/>
          <w:tab w:val="left" w:pos="1985"/>
        </w:tabs>
        <w:ind w:left="562"/>
        <w:rPr>
          <w:noProof/>
          <w:lang w:val="en-CA"/>
        </w:rPr>
      </w:pPr>
      <w:r w:rsidRPr="00DE0F0E" w:rsidDel="003C51E6">
        <w:rPr>
          <w:noProof/>
          <w:lang w:val="en-CA" w:eastAsia="ko-KR"/>
        </w:rPr>
        <w:t>predSampleLX</w:t>
      </w:r>
      <w:r w:rsidRPr="00DE0F0E" w:rsidDel="003C51E6">
        <w:rPr>
          <w:noProof/>
          <w:vertAlign w:val="subscript"/>
          <w:lang w:val="en-CA" w:eastAsia="ko-KR"/>
        </w:rPr>
        <w:t>L</w:t>
      </w:r>
      <w:r w:rsidRPr="00DE0F0E">
        <w:rPr>
          <w:noProof/>
          <w:lang w:val="en-CA" w:eastAsia="ko-KR"/>
        </w:rPr>
        <w:t xml:space="preserve"> = </w:t>
      </w:r>
      <w:r w:rsidRPr="00DE0F0E" w:rsidDel="003C51E6">
        <w:rPr>
          <w:noProof/>
          <w:lang w:val="en-CA" w:eastAsia="ko-KR"/>
        </w:rPr>
        <w:t>BitDepth</w:t>
      </w:r>
      <w:r w:rsidRPr="00DE0F0E" w:rsidDel="003C51E6">
        <w:rPr>
          <w:noProof/>
          <w:vertAlign w:val="subscript"/>
          <w:lang w:val="en-CA" w:eastAsia="ko-KR"/>
        </w:rPr>
        <w:t>Y</w:t>
      </w:r>
      <w:r w:rsidRPr="00DE0F0E">
        <w:rPr>
          <w:noProof/>
          <w:lang w:val="en-CA" w:eastAsia="ko-KR"/>
        </w:rPr>
        <w:t> &lt;= 10  ?  (</w:t>
      </w:r>
      <w:r w:rsidRPr="00DE0F0E" w:rsidDel="003C51E6">
        <w:rPr>
          <w:noProof/>
          <w:lang w:val="en-CA" w:eastAsia="ko-KR"/>
        </w:rPr>
        <w:t>refPicLX</w:t>
      </w:r>
      <w:r w:rsidRPr="00DE0F0E" w:rsidDel="003C51E6">
        <w:rPr>
          <w:noProof/>
          <w:vertAlign w:val="subscript"/>
          <w:lang w:val="en-CA" w:eastAsia="ko-KR"/>
        </w:rPr>
        <w:t>L</w:t>
      </w:r>
      <w:r w:rsidRPr="00DE0F0E">
        <w:rPr>
          <w:noProof/>
          <w:lang w:val="en-CA"/>
        </w:rPr>
        <w:t>[ </w:t>
      </w:r>
      <w:r w:rsidRPr="00DE0F0E" w:rsidDel="003C51E6">
        <w:rPr>
          <w:noProof/>
          <w:lang w:val="en-CA" w:eastAsia="ko-KR"/>
        </w:rPr>
        <w:t>xInt</w:t>
      </w:r>
      <w:r w:rsidRPr="00DE0F0E">
        <w:rPr>
          <w:noProof/>
          <w:vertAlign w:val="subscript"/>
          <w:lang w:val="en-CA" w:eastAsia="ko-KR"/>
        </w:rPr>
        <w:t>0</w:t>
      </w:r>
      <w:r w:rsidRPr="00DE0F0E">
        <w:rPr>
          <w:noProof/>
          <w:lang w:val="en-CA"/>
        </w:rPr>
        <w:t> ][ y</w:t>
      </w:r>
      <w:r w:rsidRPr="00DE0F0E">
        <w:rPr>
          <w:noProof/>
          <w:lang w:val="en-CA" w:eastAsia="ko-KR"/>
        </w:rPr>
        <w:t>Int</w:t>
      </w:r>
      <w:r w:rsidRPr="00DE0F0E">
        <w:rPr>
          <w:noProof/>
          <w:vertAlign w:val="subscript"/>
          <w:lang w:val="en-CA" w:eastAsia="ko-KR"/>
        </w:rPr>
        <w:t>0</w:t>
      </w:r>
      <w:r w:rsidRPr="00DE0F0E">
        <w:rPr>
          <w:noProof/>
          <w:lang w:val="en-CA"/>
        </w:rPr>
        <w:t> ] &lt;&lt; shift3 ) : </w:t>
      </w:r>
      <w:r w:rsidRPr="00DE0F0E">
        <w:rPr>
          <w:noProof/>
          <w:lang w:val="en-CA"/>
        </w:rPr>
        <w:br/>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 ( </w:t>
      </w:r>
      <w:r w:rsidRPr="00DE0F0E" w:rsidDel="003C51E6">
        <w:rPr>
          <w:noProof/>
          <w:lang w:val="en-CA" w:eastAsia="ko-KR"/>
        </w:rPr>
        <w:t>refPicLX</w:t>
      </w:r>
      <w:r w:rsidRPr="00DE0F0E" w:rsidDel="003C51E6">
        <w:rPr>
          <w:noProof/>
          <w:vertAlign w:val="subscript"/>
          <w:lang w:val="en-CA" w:eastAsia="ko-KR"/>
        </w:rPr>
        <w:t>L</w:t>
      </w:r>
      <w:r w:rsidRPr="00DE0F0E">
        <w:rPr>
          <w:noProof/>
          <w:lang w:val="en-CA"/>
        </w:rPr>
        <w:t>[ </w:t>
      </w:r>
      <w:r w:rsidRPr="00DE0F0E" w:rsidDel="003C51E6">
        <w:rPr>
          <w:noProof/>
          <w:lang w:val="en-CA" w:eastAsia="ko-KR"/>
        </w:rPr>
        <w:t>xInt</w:t>
      </w:r>
      <w:r w:rsidRPr="00DE0F0E">
        <w:rPr>
          <w:noProof/>
          <w:vertAlign w:val="subscript"/>
          <w:lang w:val="en-CA" w:eastAsia="ko-KR"/>
        </w:rPr>
        <w:t>0</w:t>
      </w:r>
      <w:r w:rsidRPr="00DE0F0E">
        <w:rPr>
          <w:noProof/>
          <w:lang w:val="en-CA"/>
        </w:rPr>
        <w:t> ][ y</w:t>
      </w:r>
      <w:r w:rsidRPr="00DE0F0E">
        <w:rPr>
          <w:noProof/>
          <w:lang w:val="en-CA" w:eastAsia="ko-KR"/>
        </w:rPr>
        <w:t>Int</w:t>
      </w:r>
      <w:r w:rsidRPr="00DE0F0E">
        <w:rPr>
          <w:noProof/>
          <w:vertAlign w:val="subscript"/>
          <w:lang w:val="en-CA" w:eastAsia="ko-KR"/>
        </w:rPr>
        <w:t>0</w:t>
      </w:r>
      <w:r w:rsidRPr="00DE0F0E">
        <w:rPr>
          <w:noProof/>
          <w:lang w:val="en-CA"/>
        </w:rPr>
        <w:t> ] + offset3 ) &gt;&gt; shift4 )</w:t>
      </w:r>
      <w:r w:rsidRPr="00DE0F0E" w:rsidDel="003C51E6">
        <w:rPr>
          <w:noProof/>
          <w:lang w:val="en-CA" w:eastAsia="ko-KR"/>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461</w:t>
      </w:r>
      <w:r w:rsidRPr="00DE0F0E">
        <w:rPr>
          <w:noProof/>
          <w:lang w:val="en-CA" w:eastAsia="ko-KR"/>
        </w:rPr>
        <w:fldChar w:fldCharType="end"/>
      </w:r>
      <w:r w:rsidRPr="00DE0F0E">
        <w:rPr>
          <w:noProof/>
          <w:lang w:val="en-CA" w:eastAsia="ko-KR"/>
        </w:rPr>
        <w:t>)</w:t>
      </w:r>
    </w:p>
    <w:p w14:paraId="4EA49DD0" w14:textId="77777777" w:rsidR="006139A1" w:rsidRPr="00DE0F0E" w:rsidRDefault="006139A1" w:rsidP="006139A1">
      <w:pPr>
        <w:keepNext/>
        <w:tabs>
          <w:tab w:val="left" w:pos="284"/>
        </w:tabs>
        <w:ind w:left="284" w:hanging="284"/>
        <w:rPr>
          <w:rFonts w:eastAsia="Malgun Gothic"/>
          <w:noProof/>
          <w:lang w:val="en-CA" w:eastAsia="ko-KR"/>
        </w:rPr>
      </w:pPr>
      <w:r w:rsidRPr="00DE0F0E" w:rsidDel="003C51E6">
        <w:rPr>
          <w:noProof/>
          <w:lang w:val="en-CA" w:eastAsia="ko-KR"/>
        </w:rPr>
        <w:lastRenderedPageBreak/>
        <w:t>–</w:t>
      </w:r>
      <w:r w:rsidRPr="00DE0F0E" w:rsidDel="003C51E6">
        <w:rPr>
          <w:noProof/>
          <w:lang w:val="en-CA" w:eastAsia="ko-KR"/>
        </w:rPr>
        <w:tab/>
      </w:r>
      <w:r w:rsidRPr="00DE0F0E">
        <w:rPr>
          <w:noProof/>
          <w:lang w:val="en-CA" w:eastAsia="ko-KR"/>
        </w:rPr>
        <w:t>O</w:t>
      </w:r>
      <w:r w:rsidRPr="00DE0F0E">
        <w:rPr>
          <w:noProof/>
          <w:lang w:val="en-CA"/>
        </w:rPr>
        <w:t>therwise, if x</w:t>
      </w:r>
      <w:r w:rsidRPr="00DE0F0E" w:rsidDel="003C51E6">
        <w:rPr>
          <w:noProof/>
          <w:lang w:val="en-CA" w:eastAsia="ko-KR"/>
        </w:rPr>
        <w:t>Frac</w:t>
      </w:r>
      <w:r w:rsidRPr="00DE0F0E" w:rsidDel="003C51E6">
        <w:rPr>
          <w:noProof/>
          <w:vertAlign w:val="subscript"/>
          <w:lang w:val="en-CA" w:eastAsia="ko-KR"/>
        </w:rPr>
        <w:t>L</w:t>
      </w:r>
      <w:r w:rsidRPr="00DE0F0E">
        <w:rPr>
          <w:noProof/>
          <w:vertAlign w:val="subscript"/>
          <w:lang w:val="en-CA" w:eastAsia="ko-KR"/>
        </w:rPr>
        <w:t xml:space="preserve"> </w:t>
      </w:r>
      <w:r w:rsidRPr="00DE0F0E">
        <w:rPr>
          <w:noProof/>
          <w:lang w:val="en-CA"/>
        </w:rPr>
        <w:t>is not equal to 0 and y</w:t>
      </w:r>
      <w:r w:rsidRPr="00DE0F0E" w:rsidDel="003C51E6">
        <w:rPr>
          <w:noProof/>
          <w:lang w:val="en-CA" w:eastAsia="ko-KR"/>
        </w:rPr>
        <w:t>Frac</w:t>
      </w:r>
      <w:r w:rsidRPr="00DE0F0E" w:rsidDel="003C51E6">
        <w:rPr>
          <w:noProof/>
          <w:vertAlign w:val="subscript"/>
          <w:lang w:val="en-CA" w:eastAsia="ko-KR"/>
        </w:rPr>
        <w:t>L</w:t>
      </w:r>
      <w:r w:rsidRPr="00DE0F0E">
        <w:rPr>
          <w:noProof/>
          <w:lang w:val="en-CA"/>
        </w:rPr>
        <w:t xml:space="preserve"> is equal to 0, the value of </w:t>
      </w:r>
      <w:r w:rsidRPr="00DE0F0E" w:rsidDel="003C51E6">
        <w:rPr>
          <w:noProof/>
          <w:lang w:val="en-CA" w:eastAsia="ko-KR"/>
        </w:rPr>
        <w:t>predSampleLX</w:t>
      </w:r>
      <w:r w:rsidRPr="00DE0F0E" w:rsidDel="003C51E6">
        <w:rPr>
          <w:noProof/>
          <w:vertAlign w:val="subscript"/>
          <w:lang w:val="en-CA" w:eastAsia="ko-KR"/>
        </w:rPr>
        <w:t>L</w:t>
      </w:r>
      <w:r w:rsidRPr="00DE0F0E">
        <w:rPr>
          <w:rFonts w:eastAsia="Malgun Gothic"/>
          <w:noProof/>
          <w:lang w:val="en-CA" w:eastAsia="ko-KR"/>
        </w:rPr>
        <w:t xml:space="preserve"> is derived as follows:</w:t>
      </w:r>
    </w:p>
    <w:p w14:paraId="1C4723AF" w14:textId="2F94A359" w:rsidR="006139A1" w:rsidRPr="00DE0F0E" w:rsidRDefault="006139A1" w:rsidP="006139A1">
      <w:pPr>
        <w:pStyle w:val="Equation"/>
        <w:tabs>
          <w:tab w:val="clear" w:pos="794"/>
          <w:tab w:val="clear" w:pos="1588"/>
          <w:tab w:val="left" w:pos="851"/>
          <w:tab w:val="left" w:pos="1134"/>
          <w:tab w:val="left" w:pos="1418"/>
          <w:tab w:val="left" w:pos="1701"/>
          <w:tab w:val="left" w:pos="2127"/>
        </w:tabs>
        <w:ind w:left="562"/>
        <w:rPr>
          <w:noProof/>
          <w:lang w:val="en-CA"/>
        </w:rPr>
      </w:pPr>
      <w:r w:rsidRPr="00DE0F0E" w:rsidDel="003C51E6">
        <w:rPr>
          <w:noProof/>
          <w:lang w:val="en-CA" w:eastAsia="ko-KR"/>
        </w:rPr>
        <w:t>predSampleLX</w:t>
      </w:r>
      <w:r w:rsidRPr="00DE0F0E" w:rsidDel="003C51E6">
        <w:rPr>
          <w:noProof/>
          <w:vertAlign w:val="subscript"/>
          <w:lang w:val="en-CA" w:eastAsia="ko-KR"/>
        </w:rPr>
        <w:t>L</w:t>
      </w:r>
      <w:r w:rsidRPr="00DE0F0E">
        <w:rPr>
          <w:noProof/>
          <w:lang w:val="en-CA"/>
        </w:rPr>
        <w:t xml:space="preserve"> = ( </w:t>
      </w:r>
      <m:oMath>
        <m:d>
          <m:dPr>
            <m:ctrlPr>
              <w:rPr>
                <w:rFonts w:ascii="Cambria Math" w:hAnsi="Cambria Math"/>
                <w:i/>
                <w:noProof/>
                <w:lang w:val="en-CA"/>
              </w:rPr>
            </m:ctrlPr>
          </m:dPr>
          <m:e>
            <m:r>
              <w:rPr>
                <w:rFonts w:ascii="Cambria Math" w:hAnsi="Cambria Math"/>
                <w:noProof/>
                <w:lang w:val="en-CA"/>
              </w:rPr>
              <m:t xml:space="preserve"> </m:t>
            </m:r>
            <m:nary>
              <m:naryPr>
                <m:chr m:val="∑"/>
                <m:limLoc m:val="undOvr"/>
                <m:ctrlPr>
                  <w:rPr>
                    <w:rFonts w:ascii="Cambria Math" w:hAnsi="Cambria Math"/>
                    <w:i/>
                    <w:noProof/>
                    <w:lang w:val="en-CA"/>
                  </w:rPr>
                </m:ctrlPr>
              </m:naryPr>
              <m:sub>
                <m:r>
                  <w:rPr>
                    <w:rFonts w:ascii="Cambria Math" w:hAnsi="Cambria Math"/>
                    <w:noProof/>
                    <w:lang w:val="en-CA"/>
                  </w:rPr>
                  <m:t>i=0</m:t>
                </m:r>
              </m:sub>
              <m:sup>
                <m:r>
                  <w:rPr>
                    <w:rFonts w:ascii="Cambria Math" w:hAnsi="Cambria Math"/>
                    <w:noProof/>
                    <w:lang w:val="en-CA"/>
                  </w:rPr>
                  <m:t>1</m:t>
                </m:r>
              </m:sup>
              <m:e>
                <m:r>
                  <m:rPr>
                    <m:nor/>
                  </m:rPr>
                  <w:rPr>
                    <w:rFonts w:ascii="Cambria Math" w:hAnsi="Cambria Math"/>
                    <w:noProof/>
                    <w:lang w:val="en-CA"/>
                  </w:rPr>
                  <m:t>f</m:t>
                </m:r>
                <m:r>
                  <m:rPr>
                    <m:nor/>
                  </m:rPr>
                  <w:rPr>
                    <w:rFonts w:ascii="Cambria Math" w:hAnsi="Cambria Math"/>
                    <w:noProof/>
                    <w:vertAlign w:val="subscript"/>
                    <w:lang w:val="en-CA"/>
                  </w:rPr>
                  <m:t>L</m:t>
                </m:r>
                <m:r>
                  <m:rPr>
                    <m:nor/>
                  </m:rPr>
                  <w:rPr>
                    <w:rFonts w:ascii="Cambria Math" w:hAnsi="Cambria Math"/>
                    <w:noProof/>
                    <w:lang w:val="en-CA"/>
                  </w:rPr>
                  <m:t>[ </m:t>
                </m:r>
                <m:r>
                  <m:rPr>
                    <m:nor/>
                  </m:rPr>
                  <w:rPr>
                    <w:rFonts w:ascii="Cambria Math" w:hAnsi="Cambria Math"/>
                    <w:noProof/>
                    <w:lang w:val="en-CA" w:eastAsia="ko-KR"/>
                  </w:rPr>
                  <m:t>xFrac</m:t>
                </m:r>
                <m:r>
                  <m:rPr>
                    <m:nor/>
                  </m:rPr>
                  <w:rPr>
                    <w:rFonts w:ascii="Cambria Math" w:hAnsi="Cambria Math"/>
                    <w:noProof/>
                    <w:vertAlign w:val="subscript"/>
                    <w:lang w:val="en-CA" w:eastAsia="ko-KR"/>
                  </w:rPr>
                  <m:t>L</m:t>
                </m:r>
                <m:r>
                  <m:rPr>
                    <m:nor/>
                  </m:rPr>
                  <w:rPr>
                    <w:rFonts w:ascii="Cambria Math" w:hAnsi="Cambria Math"/>
                    <w:noProof/>
                    <w:lang w:val="en-CA"/>
                  </w:rPr>
                  <m:t> ][ i ] </m:t>
                </m:r>
                <m:r>
                  <m:rPr>
                    <m:sty m:val="p"/>
                  </m:rPr>
                  <w:rPr>
                    <w:rFonts w:ascii="Cambria Math" w:hAnsi="Cambria Math"/>
                    <w:noProof/>
                    <w:lang w:val="en-CA"/>
                  </w:rPr>
                  <m:t>* </m:t>
                </m:r>
                <m:r>
                  <m:rPr>
                    <m:nor/>
                  </m:rPr>
                  <w:rPr>
                    <w:rFonts w:ascii="Cambria Math" w:hAnsi="Cambria Math"/>
                    <w:noProof/>
                    <w:lang w:val="en-CA" w:eastAsia="ko-KR"/>
                  </w:rPr>
                  <m:t>refPicLX</m:t>
                </m:r>
                <m:r>
                  <m:rPr>
                    <m:nor/>
                  </m:rPr>
                  <w:rPr>
                    <w:rFonts w:ascii="Cambria Math" w:hAnsi="Cambria Math"/>
                    <w:noProof/>
                    <w:vertAlign w:val="subscript"/>
                    <w:lang w:val="en-CA" w:eastAsia="ko-KR"/>
                  </w:rPr>
                  <m:t>L</m:t>
                </m:r>
                <m:r>
                  <m:rPr>
                    <m:nor/>
                  </m:rPr>
                  <w:rPr>
                    <w:rFonts w:ascii="Cambria Math" w:hAnsi="Cambria Math"/>
                    <w:noProof/>
                    <w:lang w:val="en-CA"/>
                  </w:rPr>
                  <m:t>[ </m:t>
                </m:r>
                <m:r>
                  <m:rPr>
                    <m:nor/>
                  </m:rPr>
                  <w:rPr>
                    <w:rFonts w:ascii="Cambria Math" w:hAnsi="Cambria Math"/>
                    <w:noProof/>
                    <w:lang w:val="en-CA" w:eastAsia="ko-KR"/>
                  </w:rPr>
                  <m:t>xInt</m:t>
                </m:r>
                <m:r>
                  <m:rPr>
                    <m:nor/>
                  </m:rPr>
                  <w:rPr>
                    <w:rFonts w:ascii="Cambria Math" w:hAnsi="Cambria Math"/>
                    <w:noProof/>
                    <w:vertAlign w:val="subscript"/>
                    <w:lang w:val="en-CA" w:eastAsia="ko-KR"/>
                  </w:rPr>
                  <m:t>i</m:t>
                </m:r>
                <m:r>
                  <m:rPr>
                    <m:nor/>
                  </m:rPr>
                  <w:rPr>
                    <w:rFonts w:ascii="Cambria Math" w:hAnsi="Cambria Math"/>
                    <w:noProof/>
                    <w:lang w:val="en-CA"/>
                  </w:rPr>
                  <m:t> ][ y</m:t>
                </m:r>
                <m:r>
                  <m:rPr>
                    <m:nor/>
                  </m:rPr>
                  <w:rPr>
                    <w:rFonts w:ascii="Cambria Math" w:hAnsi="Cambria Math"/>
                    <w:noProof/>
                    <w:lang w:val="en-CA" w:eastAsia="ko-KR"/>
                  </w:rPr>
                  <m:t>Int</m:t>
                </m:r>
                <m:r>
                  <m:rPr>
                    <m:nor/>
                  </m:rPr>
                  <w:rPr>
                    <w:rFonts w:ascii="Cambria Math" w:hAnsi="Cambria Math"/>
                    <w:noProof/>
                    <w:vertAlign w:val="subscript"/>
                    <w:lang w:val="en-CA" w:eastAsia="ko-KR"/>
                  </w:rPr>
                  <m:t>0</m:t>
                </m:r>
                <m:r>
                  <m:rPr>
                    <m:nor/>
                  </m:rPr>
                  <w:rPr>
                    <w:rFonts w:ascii="Cambria Math" w:hAnsi="Cambria Math"/>
                    <w:noProof/>
                    <w:lang w:val="en-CA"/>
                  </w:rPr>
                  <m:t> ]</m:t>
                </m:r>
                <m:r>
                  <m:rPr>
                    <m:sty m:val="p"/>
                  </m:rPr>
                  <w:rPr>
                    <w:rFonts w:ascii="Cambria Math" w:hAnsi="Cambria Math"/>
                    <w:noProof/>
                    <w:lang w:val="en-CA"/>
                  </w:rPr>
                  <m:t> </m:t>
                </m:r>
              </m:e>
            </m:nary>
          </m:e>
        </m:d>
      </m:oMath>
      <w:r w:rsidRPr="00DE0F0E">
        <w:rPr>
          <w:noProof/>
          <w:lang w:val="en-CA"/>
        </w:rPr>
        <w:t> + offset1 )  &gt;&gt;  shift1</w:t>
      </w:r>
      <w:r w:rsidRPr="00DE0F0E" w:rsidDel="003C51E6">
        <w:rPr>
          <w:noProof/>
          <w:lang w:val="en-CA" w:eastAsia="ko-KR"/>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462</w:t>
      </w:r>
      <w:r w:rsidRPr="00DE0F0E">
        <w:rPr>
          <w:noProof/>
          <w:lang w:val="en-CA" w:eastAsia="ko-KR"/>
        </w:rPr>
        <w:fldChar w:fldCharType="end"/>
      </w:r>
      <w:r w:rsidRPr="00DE0F0E">
        <w:rPr>
          <w:noProof/>
          <w:lang w:val="en-CA" w:eastAsia="ko-KR"/>
        </w:rPr>
        <w:t>)</w:t>
      </w:r>
    </w:p>
    <w:p w14:paraId="7030B25C" w14:textId="77777777" w:rsidR="006139A1" w:rsidRPr="00DE0F0E" w:rsidRDefault="006139A1" w:rsidP="006139A1">
      <w:pPr>
        <w:keepNext/>
        <w:tabs>
          <w:tab w:val="left" w:pos="284"/>
        </w:tabs>
        <w:ind w:left="284" w:hanging="284"/>
        <w:rPr>
          <w:rFonts w:eastAsia="Malgun Gothic"/>
          <w:noProof/>
          <w:lang w:val="en-CA" w:eastAsia="ko-KR"/>
        </w:rPr>
      </w:pPr>
      <w:r w:rsidRPr="00DE0F0E" w:rsidDel="003C51E6">
        <w:rPr>
          <w:noProof/>
          <w:lang w:val="en-CA" w:eastAsia="ko-KR"/>
        </w:rPr>
        <w:t>–</w:t>
      </w:r>
      <w:r w:rsidRPr="00DE0F0E" w:rsidDel="003C51E6">
        <w:rPr>
          <w:noProof/>
          <w:lang w:val="en-CA" w:eastAsia="ko-KR"/>
        </w:rPr>
        <w:tab/>
      </w:r>
      <w:r w:rsidRPr="00DE0F0E">
        <w:rPr>
          <w:noProof/>
          <w:lang w:val="en-CA" w:eastAsia="ko-KR"/>
        </w:rPr>
        <w:t>O</w:t>
      </w:r>
      <w:r w:rsidRPr="00DE0F0E">
        <w:rPr>
          <w:noProof/>
          <w:lang w:val="en-CA"/>
        </w:rPr>
        <w:t>therwise, if x</w:t>
      </w:r>
      <w:r w:rsidRPr="00DE0F0E" w:rsidDel="003C51E6">
        <w:rPr>
          <w:noProof/>
          <w:lang w:val="en-CA" w:eastAsia="ko-KR"/>
        </w:rPr>
        <w:t>Frac</w:t>
      </w:r>
      <w:r w:rsidRPr="00DE0F0E" w:rsidDel="003C51E6">
        <w:rPr>
          <w:noProof/>
          <w:vertAlign w:val="subscript"/>
          <w:lang w:val="en-CA" w:eastAsia="ko-KR"/>
        </w:rPr>
        <w:t>L</w:t>
      </w:r>
      <w:r w:rsidRPr="00DE0F0E">
        <w:rPr>
          <w:noProof/>
          <w:vertAlign w:val="subscript"/>
          <w:lang w:val="en-CA" w:eastAsia="ko-KR"/>
        </w:rPr>
        <w:t xml:space="preserve"> </w:t>
      </w:r>
      <w:r w:rsidRPr="00DE0F0E">
        <w:rPr>
          <w:noProof/>
          <w:lang w:val="en-CA"/>
        </w:rPr>
        <w:t>is equal to 0 and y</w:t>
      </w:r>
      <w:r w:rsidRPr="00DE0F0E" w:rsidDel="003C51E6">
        <w:rPr>
          <w:noProof/>
          <w:lang w:val="en-CA" w:eastAsia="ko-KR"/>
        </w:rPr>
        <w:t>Frac</w:t>
      </w:r>
      <w:r w:rsidRPr="00DE0F0E" w:rsidDel="003C51E6">
        <w:rPr>
          <w:noProof/>
          <w:vertAlign w:val="subscript"/>
          <w:lang w:val="en-CA" w:eastAsia="ko-KR"/>
        </w:rPr>
        <w:t>L</w:t>
      </w:r>
      <w:r w:rsidRPr="00DE0F0E">
        <w:rPr>
          <w:noProof/>
          <w:lang w:val="en-CA"/>
        </w:rPr>
        <w:t xml:space="preserve"> is not equal to 0, the value of </w:t>
      </w:r>
      <w:r w:rsidRPr="00DE0F0E" w:rsidDel="003C51E6">
        <w:rPr>
          <w:noProof/>
          <w:lang w:val="en-CA" w:eastAsia="ko-KR"/>
        </w:rPr>
        <w:t>predSampleLX</w:t>
      </w:r>
      <w:r w:rsidRPr="00DE0F0E" w:rsidDel="003C51E6">
        <w:rPr>
          <w:noProof/>
          <w:vertAlign w:val="subscript"/>
          <w:lang w:val="en-CA" w:eastAsia="ko-KR"/>
        </w:rPr>
        <w:t>L</w:t>
      </w:r>
      <w:r w:rsidRPr="00DE0F0E">
        <w:rPr>
          <w:rFonts w:eastAsia="Malgun Gothic"/>
          <w:noProof/>
          <w:lang w:val="en-CA" w:eastAsia="ko-KR"/>
        </w:rPr>
        <w:t xml:space="preserve"> is derived as follows:</w:t>
      </w:r>
    </w:p>
    <w:p w14:paraId="17375FB2" w14:textId="32931066" w:rsidR="006139A1" w:rsidRPr="00DE0F0E" w:rsidRDefault="006139A1" w:rsidP="006139A1">
      <w:pPr>
        <w:pStyle w:val="Equation"/>
        <w:tabs>
          <w:tab w:val="clear" w:pos="794"/>
          <w:tab w:val="clear" w:pos="1588"/>
          <w:tab w:val="left" w:pos="851"/>
          <w:tab w:val="left" w:pos="1134"/>
          <w:tab w:val="left" w:pos="1418"/>
          <w:tab w:val="left" w:pos="1701"/>
          <w:tab w:val="left" w:pos="2127"/>
        </w:tabs>
        <w:ind w:left="562"/>
        <w:rPr>
          <w:noProof/>
          <w:lang w:val="en-CA"/>
        </w:rPr>
      </w:pPr>
      <w:r w:rsidRPr="00DE0F0E" w:rsidDel="003C51E6">
        <w:rPr>
          <w:noProof/>
          <w:lang w:val="en-CA" w:eastAsia="ko-KR"/>
        </w:rPr>
        <w:t>predSampleLX</w:t>
      </w:r>
      <w:r w:rsidRPr="00DE0F0E" w:rsidDel="003C51E6">
        <w:rPr>
          <w:noProof/>
          <w:vertAlign w:val="subscript"/>
          <w:lang w:val="en-CA" w:eastAsia="ko-KR"/>
        </w:rPr>
        <w:t>L</w:t>
      </w:r>
      <w:r w:rsidRPr="00DE0F0E">
        <w:rPr>
          <w:noProof/>
          <w:lang w:val="en-CA"/>
        </w:rPr>
        <w:t xml:space="preserve"> = ( </w:t>
      </w:r>
      <m:oMath>
        <m:d>
          <m:dPr>
            <m:ctrlPr>
              <w:rPr>
                <w:rFonts w:ascii="Cambria Math" w:hAnsi="Cambria Math"/>
                <w:i/>
                <w:noProof/>
                <w:lang w:val="en-CA"/>
              </w:rPr>
            </m:ctrlPr>
          </m:dPr>
          <m:e>
            <m:r>
              <w:rPr>
                <w:rFonts w:ascii="Cambria Math" w:hAnsi="Cambria Math"/>
                <w:noProof/>
                <w:lang w:val="en-CA"/>
              </w:rPr>
              <m:t xml:space="preserve"> </m:t>
            </m:r>
            <m:nary>
              <m:naryPr>
                <m:chr m:val="∑"/>
                <m:limLoc m:val="undOvr"/>
                <m:ctrlPr>
                  <w:rPr>
                    <w:rFonts w:ascii="Cambria Math" w:hAnsi="Cambria Math"/>
                    <w:i/>
                    <w:noProof/>
                    <w:lang w:val="en-CA"/>
                  </w:rPr>
                </m:ctrlPr>
              </m:naryPr>
              <m:sub>
                <m:r>
                  <w:rPr>
                    <w:rFonts w:ascii="Cambria Math" w:hAnsi="Cambria Math"/>
                    <w:noProof/>
                    <w:lang w:val="en-CA"/>
                  </w:rPr>
                  <m:t>i=0</m:t>
                </m:r>
              </m:sub>
              <m:sup>
                <m:r>
                  <w:rPr>
                    <w:rFonts w:ascii="Cambria Math" w:hAnsi="Cambria Math"/>
                    <w:noProof/>
                    <w:lang w:val="en-CA"/>
                  </w:rPr>
                  <m:t>1</m:t>
                </m:r>
              </m:sup>
              <m:e>
                <m:r>
                  <m:rPr>
                    <m:nor/>
                  </m:rPr>
                  <w:rPr>
                    <w:rFonts w:ascii="Cambria Math" w:hAnsi="Cambria Math"/>
                    <w:noProof/>
                    <w:lang w:val="en-CA"/>
                  </w:rPr>
                  <m:t>f</m:t>
                </m:r>
                <m:r>
                  <m:rPr>
                    <m:nor/>
                  </m:rPr>
                  <w:rPr>
                    <w:rFonts w:ascii="Cambria Math" w:hAnsi="Cambria Math"/>
                    <w:noProof/>
                    <w:vertAlign w:val="subscript"/>
                    <w:lang w:val="en-CA"/>
                  </w:rPr>
                  <m:t>L</m:t>
                </m:r>
                <m:r>
                  <m:rPr>
                    <m:nor/>
                  </m:rPr>
                  <w:rPr>
                    <w:rFonts w:ascii="Cambria Math" w:hAnsi="Cambria Math"/>
                    <w:noProof/>
                    <w:lang w:val="en-CA"/>
                  </w:rPr>
                  <m:t>[ </m:t>
                </m:r>
                <m:r>
                  <m:rPr>
                    <m:nor/>
                  </m:rPr>
                  <w:rPr>
                    <w:rFonts w:ascii="Cambria Math" w:hAnsi="Cambria Math"/>
                    <w:noProof/>
                    <w:lang w:val="en-CA" w:eastAsia="ko-KR"/>
                  </w:rPr>
                  <m:t>yFrac</m:t>
                </m:r>
                <m:r>
                  <m:rPr>
                    <m:nor/>
                  </m:rPr>
                  <w:rPr>
                    <w:rFonts w:ascii="Cambria Math" w:hAnsi="Cambria Math"/>
                    <w:noProof/>
                    <w:vertAlign w:val="subscript"/>
                    <w:lang w:val="en-CA" w:eastAsia="ko-KR"/>
                  </w:rPr>
                  <m:t>L</m:t>
                </m:r>
                <m:r>
                  <m:rPr>
                    <m:nor/>
                  </m:rPr>
                  <w:rPr>
                    <w:rFonts w:ascii="Cambria Math" w:hAnsi="Cambria Math"/>
                    <w:noProof/>
                    <w:lang w:val="en-CA"/>
                  </w:rPr>
                  <m:t> ][ i ] </m:t>
                </m:r>
                <m:r>
                  <m:rPr>
                    <m:sty m:val="p"/>
                  </m:rPr>
                  <w:rPr>
                    <w:rFonts w:ascii="Cambria Math" w:hAnsi="Cambria Math"/>
                    <w:noProof/>
                    <w:lang w:val="en-CA"/>
                  </w:rPr>
                  <m:t>* </m:t>
                </m:r>
                <m:r>
                  <m:rPr>
                    <m:nor/>
                  </m:rPr>
                  <w:rPr>
                    <w:rFonts w:ascii="Cambria Math" w:hAnsi="Cambria Math"/>
                    <w:noProof/>
                    <w:lang w:val="en-CA" w:eastAsia="ko-KR"/>
                  </w:rPr>
                  <m:t>refPicLX</m:t>
                </m:r>
                <m:r>
                  <m:rPr>
                    <m:nor/>
                  </m:rPr>
                  <w:rPr>
                    <w:rFonts w:ascii="Cambria Math" w:hAnsi="Cambria Math"/>
                    <w:noProof/>
                    <w:vertAlign w:val="subscript"/>
                    <w:lang w:val="en-CA" w:eastAsia="ko-KR"/>
                  </w:rPr>
                  <m:t>L</m:t>
                </m:r>
                <m:r>
                  <m:rPr>
                    <m:nor/>
                  </m:rPr>
                  <w:rPr>
                    <w:rFonts w:ascii="Cambria Math" w:hAnsi="Cambria Math"/>
                    <w:noProof/>
                    <w:lang w:val="en-CA"/>
                  </w:rPr>
                  <m:t>[ x</m:t>
                </m:r>
                <m:r>
                  <m:rPr>
                    <m:nor/>
                  </m:rPr>
                  <w:rPr>
                    <w:rFonts w:ascii="Cambria Math" w:hAnsi="Cambria Math"/>
                    <w:noProof/>
                    <w:lang w:val="en-CA" w:eastAsia="ko-KR"/>
                  </w:rPr>
                  <m:t>Int</m:t>
                </m:r>
                <m:r>
                  <m:rPr>
                    <m:nor/>
                  </m:rPr>
                  <w:rPr>
                    <w:rFonts w:ascii="Cambria Math" w:hAnsi="Cambria Math"/>
                    <w:noProof/>
                    <w:vertAlign w:val="subscript"/>
                    <w:lang w:val="en-CA" w:eastAsia="ko-KR"/>
                  </w:rPr>
                  <m:t>0</m:t>
                </m:r>
                <m:r>
                  <m:rPr>
                    <m:nor/>
                  </m:rPr>
                  <w:rPr>
                    <w:rFonts w:ascii="Cambria Math" w:hAnsi="Cambria Math"/>
                    <w:noProof/>
                    <w:lang w:val="en-CA"/>
                  </w:rPr>
                  <m:t> ][ </m:t>
                </m:r>
                <m:r>
                  <m:rPr>
                    <m:nor/>
                  </m:rPr>
                  <w:rPr>
                    <w:rFonts w:ascii="Cambria Math" w:hAnsi="Cambria Math"/>
                    <w:noProof/>
                    <w:lang w:val="en-CA" w:eastAsia="ko-KR"/>
                  </w:rPr>
                  <m:t>yInt</m:t>
                </m:r>
                <m:r>
                  <m:rPr>
                    <m:nor/>
                  </m:rPr>
                  <w:rPr>
                    <w:rFonts w:ascii="Cambria Math" w:hAnsi="Cambria Math"/>
                    <w:noProof/>
                    <w:vertAlign w:val="subscript"/>
                    <w:lang w:val="en-CA" w:eastAsia="ko-KR"/>
                  </w:rPr>
                  <m:t>i</m:t>
                </m:r>
                <m:r>
                  <m:rPr>
                    <m:nor/>
                  </m:rPr>
                  <w:rPr>
                    <w:rFonts w:ascii="Cambria Math" w:hAnsi="Cambria Math"/>
                    <w:noProof/>
                    <w:lang w:val="en-CA"/>
                  </w:rPr>
                  <m:t> ]</m:t>
                </m:r>
                <m:r>
                  <m:rPr>
                    <m:sty m:val="p"/>
                  </m:rPr>
                  <w:rPr>
                    <w:rFonts w:ascii="Cambria Math" w:hAnsi="Cambria Math"/>
                    <w:noProof/>
                    <w:lang w:val="en-CA"/>
                  </w:rPr>
                  <m:t> </m:t>
                </m:r>
              </m:e>
            </m:nary>
          </m:e>
        </m:d>
      </m:oMath>
      <w:r w:rsidRPr="00DE0F0E">
        <w:rPr>
          <w:noProof/>
          <w:lang w:val="en-CA"/>
        </w:rPr>
        <w:t> + offset1 )  &gt;&gt;  shift1</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463</w:t>
      </w:r>
      <w:r w:rsidRPr="00DE0F0E">
        <w:rPr>
          <w:noProof/>
          <w:lang w:val="en-CA" w:eastAsia="ko-KR"/>
        </w:rPr>
        <w:fldChar w:fldCharType="end"/>
      </w:r>
      <w:r w:rsidRPr="00DE0F0E">
        <w:rPr>
          <w:noProof/>
          <w:lang w:val="en-CA" w:eastAsia="ko-KR"/>
        </w:rPr>
        <w:t>)</w:t>
      </w:r>
    </w:p>
    <w:p w14:paraId="425EF546" w14:textId="77777777" w:rsidR="006139A1" w:rsidRPr="00DE0F0E" w:rsidRDefault="006139A1" w:rsidP="006139A1">
      <w:pPr>
        <w:keepNext/>
        <w:tabs>
          <w:tab w:val="left" w:pos="284"/>
        </w:tabs>
        <w:ind w:left="284" w:hanging="284"/>
        <w:rPr>
          <w:rFonts w:eastAsia="Malgun Gothic"/>
          <w:noProof/>
          <w:lang w:val="en-CA" w:eastAsia="ko-KR"/>
        </w:rPr>
      </w:pPr>
      <w:r w:rsidRPr="00DE0F0E" w:rsidDel="003C51E6">
        <w:rPr>
          <w:noProof/>
          <w:lang w:val="en-CA" w:eastAsia="ko-KR"/>
        </w:rPr>
        <w:t>–</w:t>
      </w:r>
      <w:r w:rsidRPr="00DE0F0E" w:rsidDel="003C51E6">
        <w:rPr>
          <w:noProof/>
          <w:lang w:val="en-CA" w:eastAsia="ko-KR"/>
        </w:rPr>
        <w:tab/>
      </w:r>
      <w:r w:rsidRPr="00DE0F0E">
        <w:rPr>
          <w:noProof/>
          <w:lang w:val="en-CA" w:eastAsia="ko-KR"/>
        </w:rPr>
        <w:t>O</w:t>
      </w:r>
      <w:r w:rsidRPr="00DE0F0E">
        <w:rPr>
          <w:noProof/>
          <w:lang w:val="en-CA"/>
        </w:rPr>
        <w:t>therwise, if x</w:t>
      </w:r>
      <w:r w:rsidRPr="00DE0F0E" w:rsidDel="003C51E6">
        <w:rPr>
          <w:noProof/>
          <w:lang w:val="en-CA" w:eastAsia="ko-KR"/>
        </w:rPr>
        <w:t>Frac</w:t>
      </w:r>
      <w:r w:rsidRPr="00DE0F0E" w:rsidDel="003C51E6">
        <w:rPr>
          <w:noProof/>
          <w:vertAlign w:val="subscript"/>
          <w:lang w:val="en-CA" w:eastAsia="ko-KR"/>
        </w:rPr>
        <w:t>L</w:t>
      </w:r>
      <w:r w:rsidRPr="00DE0F0E">
        <w:rPr>
          <w:noProof/>
          <w:vertAlign w:val="subscript"/>
          <w:lang w:val="en-CA" w:eastAsia="ko-KR"/>
        </w:rPr>
        <w:t xml:space="preserve"> </w:t>
      </w:r>
      <w:r w:rsidRPr="00DE0F0E">
        <w:rPr>
          <w:noProof/>
          <w:lang w:val="en-CA"/>
        </w:rPr>
        <w:t>is not equal to 0 and y</w:t>
      </w:r>
      <w:r w:rsidRPr="00DE0F0E" w:rsidDel="003C51E6">
        <w:rPr>
          <w:noProof/>
          <w:lang w:val="en-CA" w:eastAsia="ko-KR"/>
        </w:rPr>
        <w:t>Frac</w:t>
      </w:r>
      <w:r w:rsidRPr="00DE0F0E" w:rsidDel="003C51E6">
        <w:rPr>
          <w:noProof/>
          <w:vertAlign w:val="subscript"/>
          <w:lang w:val="en-CA" w:eastAsia="ko-KR"/>
        </w:rPr>
        <w:t>L</w:t>
      </w:r>
      <w:r w:rsidRPr="00DE0F0E">
        <w:rPr>
          <w:noProof/>
          <w:lang w:val="en-CA"/>
        </w:rPr>
        <w:t xml:space="preserve"> is not equal to 0, the value of </w:t>
      </w:r>
      <w:r w:rsidRPr="00DE0F0E" w:rsidDel="003C51E6">
        <w:rPr>
          <w:noProof/>
          <w:lang w:val="en-CA" w:eastAsia="ko-KR"/>
        </w:rPr>
        <w:t>predSampleLX</w:t>
      </w:r>
      <w:r w:rsidRPr="00DE0F0E" w:rsidDel="003C51E6">
        <w:rPr>
          <w:noProof/>
          <w:vertAlign w:val="subscript"/>
          <w:lang w:val="en-CA" w:eastAsia="ko-KR"/>
        </w:rPr>
        <w:t>L</w:t>
      </w:r>
      <w:r w:rsidRPr="00DE0F0E">
        <w:rPr>
          <w:rFonts w:eastAsia="Malgun Gothic"/>
          <w:noProof/>
          <w:lang w:val="en-CA" w:eastAsia="ko-KR"/>
        </w:rPr>
        <w:t xml:space="preserve"> is derived as follows:</w:t>
      </w:r>
    </w:p>
    <w:p w14:paraId="4FF44E74" w14:textId="77777777" w:rsidR="006139A1" w:rsidRPr="00DE0F0E" w:rsidRDefault="006139A1" w:rsidP="006139A1">
      <w:pPr>
        <w:pStyle w:val="ListParagraph"/>
        <w:keepNext/>
        <w:numPr>
          <w:ilvl w:val="0"/>
          <w:numId w:val="492"/>
        </w:numPr>
        <w:tabs>
          <w:tab w:val="left" w:pos="284"/>
        </w:tabs>
        <w:rPr>
          <w:noProof/>
          <w:lang w:val="en-CA"/>
        </w:rPr>
      </w:pPr>
      <w:r w:rsidRPr="00DE0F0E">
        <w:rPr>
          <w:noProof/>
          <w:lang w:val="en-CA"/>
        </w:rPr>
        <w:t>The sample array temp[ n ] with n = 0..1, is derived as follows:</w:t>
      </w:r>
    </w:p>
    <w:p w14:paraId="6A7291AD" w14:textId="1151E25F" w:rsidR="006139A1" w:rsidRPr="00DE0F0E" w:rsidRDefault="006139A1" w:rsidP="006139A1">
      <w:pPr>
        <w:pStyle w:val="Equation"/>
        <w:keepLines/>
        <w:tabs>
          <w:tab w:val="clear" w:pos="794"/>
          <w:tab w:val="clear" w:pos="1588"/>
          <w:tab w:val="left" w:pos="851"/>
          <w:tab w:val="left" w:pos="1134"/>
          <w:tab w:val="left" w:pos="1418"/>
          <w:tab w:val="left" w:pos="1560"/>
          <w:tab w:val="left" w:pos="1843"/>
        </w:tabs>
        <w:ind w:left="851"/>
        <w:rPr>
          <w:noProof/>
          <w:lang w:val="en-CA"/>
        </w:rPr>
      </w:pPr>
      <w:r w:rsidRPr="00DE0F0E">
        <w:rPr>
          <w:noProof/>
          <w:lang w:val="en-CA" w:eastAsia="ko-KR"/>
        </w:rPr>
        <w:t>temp</w:t>
      </w:r>
      <w:r w:rsidRPr="00DE0F0E">
        <w:rPr>
          <w:noProof/>
          <w:lang w:val="en-CA"/>
        </w:rPr>
        <w:t>[ n ] = ( </w:t>
      </w:r>
      <m:oMath>
        <m:d>
          <m:dPr>
            <m:ctrlPr>
              <w:rPr>
                <w:rFonts w:ascii="Cambria Math" w:hAnsi="Cambria Math"/>
                <w:i/>
                <w:noProof/>
                <w:lang w:val="en-CA"/>
              </w:rPr>
            </m:ctrlPr>
          </m:dPr>
          <m:e>
            <m:r>
              <w:rPr>
                <w:rFonts w:ascii="Cambria Math" w:hAnsi="Cambria Math"/>
                <w:noProof/>
                <w:lang w:val="en-CA"/>
              </w:rPr>
              <m:t xml:space="preserve"> </m:t>
            </m:r>
            <m:nary>
              <m:naryPr>
                <m:chr m:val="∑"/>
                <m:limLoc m:val="undOvr"/>
                <m:ctrlPr>
                  <w:rPr>
                    <w:rFonts w:ascii="Cambria Math" w:hAnsi="Cambria Math"/>
                    <w:i/>
                    <w:noProof/>
                    <w:lang w:val="en-CA"/>
                  </w:rPr>
                </m:ctrlPr>
              </m:naryPr>
              <m:sub>
                <m:r>
                  <w:rPr>
                    <w:rFonts w:ascii="Cambria Math" w:hAnsi="Cambria Math"/>
                    <w:noProof/>
                    <w:lang w:val="en-CA"/>
                  </w:rPr>
                  <m:t>i=0</m:t>
                </m:r>
              </m:sub>
              <m:sup>
                <m:r>
                  <w:rPr>
                    <w:rFonts w:ascii="Cambria Math" w:hAnsi="Cambria Math"/>
                    <w:noProof/>
                    <w:lang w:val="en-CA"/>
                  </w:rPr>
                  <m:t>1</m:t>
                </m:r>
              </m:sup>
              <m:e>
                <m:r>
                  <m:rPr>
                    <m:nor/>
                  </m:rPr>
                  <w:rPr>
                    <w:rFonts w:ascii="Cambria Math" w:hAnsi="Cambria Math"/>
                    <w:noProof/>
                    <w:lang w:val="en-CA"/>
                  </w:rPr>
                  <m:t>f</m:t>
                </m:r>
                <m:r>
                  <m:rPr>
                    <m:nor/>
                  </m:rPr>
                  <w:rPr>
                    <w:rFonts w:ascii="Cambria Math" w:hAnsi="Cambria Math"/>
                    <w:noProof/>
                    <w:vertAlign w:val="subscript"/>
                    <w:lang w:val="en-CA"/>
                  </w:rPr>
                  <m:t>L</m:t>
                </m:r>
                <m:r>
                  <m:rPr>
                    <m:nor/>
                  </m:rPr>
                  <w:rPr>
                    <w:rFonts w:ascii="Cambria Math" w:hAnsi="Cambria Math"/>
                    <w:noProof/>
                    <w:lang w:val="en-CA"/>
                  </w:rPr>
                  <m:t>[ </m:t>
                </m:r>
                <m:r>
                  <m:rPr>
                    <m:nor/>
                  </m:rPr>
                  <w:rPr>
                    <w:rFonts w:ascii="Cambria Math" w:hAnsi="Cambria Math"/>
                    <w:noProof/>
                    <w:lang w:val="en-CA" w:eastAsia="ko-KR"/>
                  </w:rPr>
                  <m:t>xFrac</m:t>
                </m:r>
                <m:r>
                  <m:rPr>
                    <m:nor/>
                  </m:rPr>
                  <w:rPr>
                    <w:rFonts w:ascii="Cambria Math" w:hAnsi="Cambria Math"/>
                    <w:noProof/>
                    <w:vertAlign w:val="subscript"/>
                    <w:lang w:val="en-CA" w:eastAsia="ko-KR"/>
                  </w:rPr>
                  <m:t>L</m:t>
                </m:r>
                <m:r>
                  <m:rPr>
                    <m:nor/>
                  </m:rPr>
                  <w:rPr>
                    <w:rFonts w:ascii="Cambria Math" w:hAnsi="Cambria Math"/>
                    <w:noProof/>
                    <w:lang w:val="en-CA"/>
                  </w:rPr>
                  <m:t> ][ i ] </m:t>
                </m:r>
                <m:r>
                  <m:rPr>
                    <m:sty m:val="p"/>
                  </m:rPr>
                  <w:rPr>
                    <w:rFonts w:ascii="Cambria Math" w:hAnsi="Cambria Math"/>
                    <w:noProof/>
                    <w:lang w:val="en-CA"/>
                  </w:rPr>
                  <m:t>* </m:t>
                </m:r>
                <m:r>
                  <m:rPr>
                    <m:nor/>
                  </m:rPr>
                  <w:rPr>
                    <w:rFonts w:ascii="Cambria Math" w:hAnsi="Cambria Math"/>
                    <w:noProof/>
                    <w:lang w:val="en-CA" w:eastAsia="ko-KR"/>
                  </w:rPr>
                  <m:t>refPicLX</m:t>
                </m:r>
                <m:r>
                  <m:rPr>
                    <m:nor/>
                  </m:rPr>
                  <w:rPr>
                    <w:rFonts w:ascii="Cambria Math" w:hAnsi="Cambria Math"/>
                    <w:noProof/>
                    <w:vertAlign w:val="subscript"/>
                    <w:lang w:val="en-CA" w:eastAsia="ko-KR"/>
                  </w:rPr>
                  <m:t>L</m:t>
                </m:r>
                <m:r>
                  <m:rPr>
                    <m:nor/>
                  </m:rPr>
                  <w:rPr>
                    <w:rFonts w:ascii="Cambria Math" w:hAnsi="Cambria Math"/>
                    <w:noProof/>
                    <w:lang w:val="en-CA"/>
                  </w:rPr>
                  <m:t>[ </m:t>
                </m:r>
                <m:r>
                  <m:rPr>
                    <m:nor/>
                  </m:rPr>
                  <w:rPr>
                    <w:rFonts w:ascii="Cambria Math" w:hAnsi="Cambria Math"/>
                    <w:noProof/>
                    <w:lang w:val="en-CA" w:eastAsia="ko-KR"/>
                  </w:rPr>
                  <m:t>xInt</m:t>
                </m:r>
                <m:r>
                  <m:rPr>
                    <m:nor/>
                  </m:rPr>
                  <w:rPr>
                    <w:rFonts w:ascii="Cambria Math" w:hAnsi="Cambria Math"/>
                    <w:noProof/>
                    <w:vertAlign w:val="subscript"/>
                    <w:lang w:val="en-CA" w:eastAsia="ko-KR"/>
                  </w:rPr>
                  <m:t>i</m:t>
                </m:r>
                <m:r>
                  <m:rPr>
                    <m:nor/>
                  </m:rPr>
                  <w:rPr>
                    <w:rFonts w:ascii="Cambria Math" w:hAnsi="Cambria Math"/>
                    <w:noProof/>
                    <w:lang w:val="en-CA"/>
                  </w:rPr>
                  <m:t> ][ yInt</m:t>
                </m:r>
                <m:r>
                  <m:rPr>
                    <m:nor/>
                  </m:rPr>
                  <w:rPr>
                    <w:rFonts w:ascii="Cambria Math" w:hAnsi="Cambria Math"/>
                    <w:noProof/>
                    <w:vertAlign w:val="subscript"/>
                    <w:lang w:val="en-CA" w:eastAsia="ko-KR"/>
                  </w:rPr>
                  <m:t>n</m:t>
                </m:r>
                <m:r>
                  <m:rPr>
                    <m:nor/>
                  </m:rPr>
                  <w:rPr>
                    <w:rFonts w:ascii="Cambria Math" w:hAnsi="Cambria Math"/>
                    <w:noProof/>
                    <w:lang w:val="en-CA"/>
                  </w:rPr>
                  <m:t> ]</m:t>
                </m:r>
                <m:r>
                  <m:rPr>
                    <m:sty m:val="p"/>
                  </m:rPr>
                  <w:rPr>
                    <w:rFonts w:ascii="Cambria Math" w:hAnsi="Cambria Math"/>
                    <w:noProof/>
                    <w:lang w:val="en-CA"/>
                  </w:rPr>
                  <m:t> </m:t>
                </m:r>
              </m:e>
            </m:nary>
          </m:e>
        </m:d>
      </m:oMath>
      <w:r w:rsidRPr="00DE0F0E">
        <w:rPr>
          <w:noProof/>
          <w:lang w:val="en-CA"/>
        </w:rPr>
        <w:t> + offset1 )  &gt;&gt;  shift1</w:t>
      </w:r>
      <w:r w:rsidRPr="00DE0F0E" w:rsidDel="003C51E6">
        <w:rPr>
          <w:noProof/>
          <w:lang w:val="en-CA" w:eastAsia="ko-KR"/>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464</w:t>
      </w:r>
      <w:r w:rsidRPr="00DE0F0E">
        <w:rPr>
          <w:noProof/>
          <w:lang w:val="en-CA" w:eastAsia="ko-KR"/>
        </w:rPr>
        <w:fldChar w:fldCharType="end"/>
      </w:r>
      <w:r w:rsidRPr="00DE0F0E">
        <w:rPr>
          <w:noProof/>
          <w:lang w:val="en-CA" w:eastAsia="ko-KR"/>
        </w:rPr>
        <w:t>)</w:t>
      </w:r>
    </w:p>
    <w:p w14:paraId="484B9C5F" w14:textId="77777777" w:rsidR="006139A1" w:rsidRPr="00DE0F0E" w:rsidRDefault="006139A1" w:rsidP="006139A1">
      <w:pPr>
        <w:pStyle w:val="ListParagraph"/>
        <w:keepNext/>
        <w:numPr>
          <w:ilvl w:val="0"/>
          <w:numId w:val="492"/>
        </w:numPr>
        <w:tabs>
          <w:tab w:val="left" w:pos="284"/>
          <w:tab w:val="left" w:pos="2552"/>
        </w:tabs>
        <w:rPr>
          <w:noProof/>
          <w:lang w:val="en-CA"/>
        </w:rPr>
      </w:pPr>
      <w:r w:rsidRPr="00DE0F0E">
        <w:rPr>
          <w:noProof/>
          <w:lang w:val="en-CA" w:eastAsia="ko-KR"/>
        </w:rPr>
        <w:t xml:space="preserve">The </w:t>
      </w:r>
      <w:r w:rsidRPr="00DE0F0E" w:rsidDel="003C51E6">
        <w:rPr>
          <w:noProof/>
          <w:lang w:val="en-CA" w:eastAsia="ko-KR"/>
        </w:rPr>
        <w:t xml:space="preserve">predicted </w:t>
      </w:r>
      <w:r w:rsidRPr="00DE0F0E">
        <w:rPr>
          <w:noProof/>
          <w:lang w:val="en-CA" w:eastAsia="ko-KR"/>
        </w:rPr>
        <w:t>luma sample value</w:t>
      </w:r>
      <w:r w:rsidRPr="00DE0F0E" w:rsidDel="003C51E6">
        <w:rPr>
          <w:noProof/>
          <w:lang w:val="en-CA" w:eastAsia="ko-KR"/>
        </w:rPr>
        <w:t xml:space="preserve"> predSampleLX</w:t>
      </w:r>
      <w:r w:rsidRPr="00DE0F0E" w:rsidDel="003C51E6">
        <w:rPr>
          <w:noProof/>
          <w:vertAlign w:val="subscript"/>
          <w:lang w:val="en-CA" w:eastAsia="ko-KR"/>
        </w:rPr>
        <w:t>L</w:t>
      </w:r>
      <w:r w:rsidRPr="00DE0F0E">
        <w:rPr>
          <w:noProof/>
          <w:lang w:val="en-CA"/>
        </w:rPr>
        <w:t xml:space="preserve"> is derived as follows:</w:t>
      </w:r>
    </w:p>
    <w:p w14:paraId="17BAD263" w14:textId="3B66C28D" w:rsidR="006139A1" w:rsidRPr="00DE0F0E" w:rsidRDefault="006139A1" w:rsidP="006139A1">
      <w:pPr>
        <w:pStyle w:val="Equation"/>
        <w:tabs>
          <w:tab w:val="clear" w:pos="794"/>
          <w:tab w:val="clear" w:pos="1588"/>
          <w:tab w:val="left" w:pos="851"/>
          <w:tab w:val="left" w:pos="1134"/>
          <w:tab w:val="left" w:pos="1418"/>
          <w:tab w:val="left" w:pos="1701"/>
          <w:tab w:val="left" w:pos="2127"/>
          <w:tab w:val="left" w:pos="2552"/>
        </w:tabs>
        <w:ind w:left="850"/>
        <w:rPr>
          <w:rFonts w:eastAsia="Malgun Gothic"/>
          <w:noProof/>
          <w:lang w:val="en-CA" w:eastAsia="ko-KR"/>
        </w:rPr>
      </w:pPr>
      <w:r w:rsidRPr="00DE0F0E" w:rsidDel="003C51E6">
        <w:rPr>
          <w:noProof/>
          <w:lang w:val="en-CA" w:eastAsia="ko-KR"/>
        </w:rPr>
        <w:t>predSampleLX</w:t>
      </w:r>
      <w:r w:rsidRPr="00DE0F0E" w:rsidDel="003C51E6">
        <w:rPr>
          <w:noProof/>
          <w:vertAlign w:val="subscript"/>
          <w:lang w:val="en-CA" w:eastAsia="ko-KR"/>
        </w:rPr>
        <w:t>L</w:t>
      </w:r>
      <w:r w:rsidRPr="00DE0F0E">
        <w:rPr>
          <w:noProof/>
          <w:lang w:val="en-CA"/>
        </w:rPr>
        <w:t xml:space="preserve"> = ( </w:t>
      </w:r>
      <m:oMath>
        <m:d>
          <m:dPr>
            <m:ctrlPr>
              <w:rPr>
                <w:rFonts w:ascii="Cambria Math" w:hAnsi="Cambria Math"/>
                <w:i/>
                <w:noProof/>
                <w:lang w:val="en-CA"/>
              </w:rPr>
            </m:ctrlPr>
          </m:dPr>
          <m:e>
            <m:r>
              <w:rPr>
                <w:rFonts w:ascii="Cambria Math" w:hAnsi="Cambria Math"/>
                <w:noProof/>
                <w:lang w:val="en-CA"/>
              </w:rPr>
              <m:t xml:space="preserve"> </m:t>
            </m:r>
            <m:nary>
              <m:naryPr>
                <m:chr m:val="∑"/>
                <m:limLoc m:val="undOvr"/>
                <m:ctrlPr>
                  <w:rPr>
                    <w:rFonts w:ascii="Cambria Math" w:hAnsi="Cambria Math"/>
                    <w:i/>
                    <w:noProof/>
                    <w:lang w:val="en-CA"/>
                  </w:rPr>
                </m:ctrlPr>
              </m:naryPr>
              <m:sub>
                <m:r>
                  <w:rPr>
                    <w:rFonts w:ascii="Cambria Math" w:hAnsi="Cambria Math"/>
                    <w:noProof/>
                    <w:lang w:val="en-CA"/>
                  </w:rPr>
                  <m:t>i=0</m:t>
                </m:r>
              </m:sub>
              <m:sup>
                <m:r>
                  <w:rPr>
                    <w:rFonts w:ascii="Cambria Math" w:hAnsi="Cambria Math"/>
                    <w:noProof/>
                    <w:lang w:val="en-CA"/>
                  </w:rPr>
                  <m:t>1</m:t>
                </m:r>
              </m:sup>
              <m:e>
                <m:r>
                  <m:rPr>
                    <m:nor/>
                  </m:rPr>
                  <w:rPr>
                    <w:rFonts w:ascii="Cambria Math" w:hAnsi="Cambria Math"/>
                    <w:noProof/>
                    <w:lang w:val="en-CA"/>
                  </w:rPr>
                  <m:t>f</m:t>
                </m:r>
                <m:r>
                  <m:rPr>
                    <m:nor/>
                  </m:rPr>
                  <w:rPr>
                    <w:rFonts w:ascii="Cambria Math" w:hAnsi="Cambria Math"/>
                    <w:noProof/>
                    <w:vertAlign w:val="subscript"/>
                    <w:lang w:val="en-CA"/>
                  </w:rPr>
                  <m:t>L</m:t>
                </m:r>
                <m:r>
                  <m:rPr>
                    <m:nor/>
                  </m:rPr>
                  <w:rPr>
                    <w:rFonts w:ascii="Cambria Math" w:hAnsi="Cambria Math"/>
                    <w:noProof/>
                    <w:lang w:val="en-CA"/>
                  </w:rPr>
                  <m:t>[ </m:t>
                </m:r>
                <m:r>
                  <m:rPr>
                    <m:nor/>
                  </m:rPr>
                  <w:rPr>
                    <w:rFonts w:ascii="Cambria Math" w:hAnsi="Cambria Math"/>
                    <w:noProof/>
                    <w:lang w:val="en-CA" w:eastAsia="ko-KR"/>
                  </w:rPr>
                  <m:t>yFrac</m:t>
                </m:r>
                <m:r>
                  <m:rPr>
                    <m:nor/>
                  </m:rPr>
                  <w:rPr>
                    <w:rFonts w:ascii="Cambria Math" w:hAnsi="Cambria Math"/>
                    <w:noProof/>
                    <w:vertAlign w:val="subscript"/>
                    <w:lang w:val="en-CA" w:eastAsia="ko-KR"/>
                  </w:rPr>
                  <m:t>L</m:t>
                </m:r>
                <m:r>
                  <m:rPr>
                    <m:nor/>
                  </m:rPr>
                  <w:rPr>
                    <w:rFonts w:ascii="Cambria Math" w:hAnsi="Cambria Math"/>
                    <w:noProof/>
                    <w:lang w:val="en-CA"/>
                  </w:rPr>
                  <m:t> ][ i ] </m:t>
                </m:r>
                <m:r>
                  <m:rPr>
                    <m:sty m:val="p"/>
                  </m:rPr>
                  <w:rPr>
                    <w:rFonts w:ascii="Cambria Math" w:hAnsi="Cambria Math"/>
                    <w:noProof/>
                    <w:lang w:val="en-CA"/>
                  </w:rPr>
                  <m:t>* </m:t>
                </m:r>
                <m:r>
                  <m:rPr>
                    <m:nor/>
                  </m:rPr>
                  <w:rPr>
                    <w:rFonts w:ascii="Cambria Math" w:hAnsi="Cambria Math"/>
                    <w:noProof/>
                    <w:lang w:val="en-CA" w:eastAsia="ko-KR"/>
                  </w:rPr>
                  <m:t>temp</m:t>
                </m:r>
                <m:r>
                  <m:rPr>
                    <m:nor/>
                  </m:rPr>
                  <w:rPr>
                    <w:rFonts w:ascii="Cambria Math" w:hAnsi="Cambria Math"/>
                    <w:noProof/>
                    <w:lang w:val="en-CA"/>
                  </w:rPr>
                  <m:t>[ i ]</m:t>
                </m:r>
                <m:r>
                  <m:rPr>
                    <m:sty m:val="p"/>
                  </m:rPr>
                  <w:rPr>
                    <w:rFonts w:ascii="Cambria Math" w:hAnsi="Cambria Math"/>
                    <w:noProof/>
                    <w:lang w:val="en-CA"/>
                  </w:rPr>
                  <m:t> </m:t>
                </m:r>
              </m:e>
            </m:nary>
          </m:e>
        </m:d>
      </m:oMath>
      <w:r w:rsidRPr="00DE0F0E">
        <w:rPr>
          <w:noProof/>
          <w:lang w:val="en-CA"/>
        </w:rPr>
        <w:t> + offset2 )  &gt;&gt;  shift2</w:t>
      </w:r>
      <w:r w:rsidRPr="00DE0F0E">
        <w:rPr>
          <w:noProof/>
          <w:lang w:val="en-CA"/>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465</w:t>
      </w:r>
      <w:r w:rsidRPr="00DE0F0E">
        <w:rPr>
          <w:noProof/>
          <w:lang w:val="en-CA" w:eastAsia="ko-KR"/>
        </w:rPr>
        <w:fldChar w:fldCharType="end"/>
      </w:r>
      <w:r w:rsidRPr="00DE0F0E">
        <w:rPr>
          <w:noProof/>
          <w:lang w:val="en-CA" w:eastAsia="ko-KR"/>
        </w:rPr>
        <w:t>)</w:t>
      </w:r>
    </w:p>
    <w:p w14:paraId="41A920B8" w14:textId="212358D6" w:rsidR="007D32CC" w:rsidRPr="00DE0F0E" w:rsidRDefault="007D32CC" w:rsidP="007D32CC">
      <w:pPr>
        <w:pStyle w:val="Caption"/>
        <w:rPr>
          <w:noProof/>
          <w:lang w:val="en-CA"/>
        </w:rPr>
      </w:pPr>
      <w:bookmarkStart w:id="1470" w:name="_Ref1488967"/>
      <w:r w:rsidRPr="00DE0F0E" w:rsidDel="003C51E6">
        <w:rPr>
          <w:noProof/>
          <w:lang w:val="en-CA"/>
        </w:rPr>
        <w:t>Table </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Table \* ARABIC \s 1 </w:instrText>
      </w:r>
      <w:r w:rsidRPr="00DE0F0E">
        <w:rPr>
          <w:noProof/>
          <w:lang w:val="en-CA"/>
        </w:rPr>
        <w:fldChar w:fldCharType="separate"/>
      </w:r>
      <w:r w:rsidR="00043B38">
        <w:rPr>
          <w:noProof/>
          <w:lang w:val="en-CA"/>
        </w:rPr>
        <w:t>7</w:t>
      </w:r>
      <w:r w:rsidRPr="00DE0F0E">
        <w:rPr>
          <w:noProof/>
          <w:lang w:val="en-CA"/>
        </w:rPr>
        <w:fldChar w:fldCharType="end"/>
      </w:r>
      <w:bookmarkEnd w:id="1469"/>
      <w:bookmarkEnd w:id="1470"/>
      <w:r w:rsidRPr="00DE0F0E" w:rsidDel="003C51E6">
        <w:rPr>
          <w:noProof/>
          <w:lang w:val="en-CA"/>
        </w:rPr>
        <w:t xml:space="preserve"> –</w:t>
      </w:r>
      <w:r w:rsidRPr="00DE0F0E">
        <w:rPr>
          <w:noProof/>
          <w:lang w:val="en-CA"/>
        </w:rPr>
        <w:t xml:space="preserve"> Specification of the luma bilinear interpolation filter coefficients f</w:t>
      </w:r>
      <w:r w:rsidRPr="00DE0F0E">
        <w:rPr>
          <w:noProof/>
          <w:vertAlign w:val="subscript"/>
          <w:lang w:val="en-CA"/>
        </w:rPr>
        <w:t>L</w:t>
      </w:r>
      <w:r w:rsidRPr="00DE0F0E">
        <w:rPr>
          <w:noProof/>
          <w:lang w:val="en-CA"/>
        </w:rPr>
        <w:t>[ p ] for each 1/16 fractional sample position p.</w:t>
      </w:r>
    </w:p>
    <w:tbl>
      <w:tblPr>
        <w:tblW w:w="3112" w:type="dxa"/>
        <w:jc w:val="center"/>
        <w:tblCellMar>
          <w:left w:w="0" w:type="dxa"/>
          <w:right w:w="0" w:type="dxa"/>
        </w:tblCellMar>
        <w:tblLook w:val="0000" w:firstRow="0" w:lastRow="0" w:firstColumn="0" w:lastColumn="0" w:noHBand="0" w:noVBand="0"/>
      </w:tblPr>
      <w:tblGrid>
        <w:gridCol w:w="1384"/>
        <w:gridCol w:w="860"/>
        <w:gridCol w:w="868"/>
      </w:tblGrid>
      <w:tr w:rsidR="007D32CC" w:rsidRPr="00DE0F0E" w14:paraId="43F307EA" w14:textId="77777777" w:rsidTr="007D32CC">
        <w:trPr>
          <w:cantSplit/>
          <w:trHeight w:val="255"/>
          <w:jc w:val="center"/>
        </w:trPr>
        <w:tc>
          <w:tcPr>
            <w:tcW w:w="1384" w:type="dxa"/>
            <w:vMerge w:val="restart"/>
            <w:tcBorders>
              <w:top w:val="single" w:sz="4" w:space="0" w:color="auto"/>
              <w:left w:val="single" w:sz="4" w:space="0" w:color="auto"/>
              <w:bottom w:val="single" w:sz="4" w:space="0" w:color="auto"/>
              <w:right w:val="single" w:sz="4" w:space="0" w:color="auto"/>
            </w:tcBorders>
            <w:vAlign w:val="center"/>
          </w:tcPr>
          <w:p w14:paraId="105906C4" w14:textId="77777777" w:rsidR="007D32CC" w:rsidRPr="00DE0F0E" w:rsidRDefault="007D32CC" w:rsidP="007D32CC">
            <w:pPr>
              <w:keepNext/>
              <w:spacing w:before="0"/>
              <w:jc w:val="center"/>
              <w:rPr>
                <w:rFonts w:eastAsia="Arial Unicode MS"/>
                <w:b/>
                <w:noProof/>
                <w:sz w:val="18"/>
                <w:szCs w:val="18"/>
                <w:lang w:val="en-CA"/>
              </w:rPr>
            </w:pPr>
            <w:r w:rsidRPr="00DE0F0E">
              <w:rPr>
                <w:b/>
                <w:noProof/>
                <w:sz w:val="18"/>
                <w:szCs w:val="18"/>
                <w:lang w:val="en-CA"/>
              </w:rPr>
              <w:t>Fractional sample position p</w:t>
            </w:r>
          </w:p>
        </w:tc>
        <w:tc>
          <w:tcPr>
            <w:tcW w:w="1728" w:type="dxa"/>
            <w:gridSpan w:val="2"/>
            <w:tcBorders>
              <w:top w:val="single" w:sz="4" w:space="0" w:color="auto"/>
              <w:left w:val="nil"/>
              <w:bottom w:val="single" w:sz="4" w:space="0" w:color="auto"/>
              <w:right w:val="single" w:sz="4" w:space="0" w:color="auto"/>
            </w:tcBorders>
            <w:noWrap/>
            <w:tcMar>
              <w:top w:w="9" w:type="dxa"/>
              <w:left w:w="9" w:type="dxa"/>
              <w:bottom w:w="0" w:type="dxa"/>
              <w:right w:w="9" w:type="dxa"/>
            </w:tcMar>
            <w:vAlign w:val="bottom"/>
          </w:tcPr>
          <w:p w14:paraId="42655177" w14:textId="77777777" w:rsidR="007D32CC" w:rsidRPr="00DE0F0E" w:rsidRDefault="007D32CC" w:rsidP="007D32CC">
            <w:pPr>
              <w:keepNext/>
              <w:spacing w:before="0"/>
              <w:jc w:val="center"/>
              <w:rPr>
                <w:b/>
                <w:noProof/>
                <w:sz w:val="18"/>
                <w:szCs w:val="18"/>
                <w:lang w:val="en-CA"/>
              </w:rPr>
            </w:pPr>
            <w:r w:rsidRPr="00DE0F0E">
              <w:rPr>
                <w:b/>
                <w:noProof/>
                <w:sz w:val="18"/>
                <w:szCs w:val="18"/>
                <w:lang w:val="en-CA"/>
              </w:rPr>
              <w:t>interpolation filter coefficients</w:t>
            </w:r>
          </w:p>
        </w:tc>
      </w:tr>
      <w:tr w:rsidR="007D32CC" w:rsidRPr="00DE0F0E" w14:paraId="2E572922" w14:textId="77777777" w:rsidTr="007D32CC">
        <w:trPr>
          <w:cantSplit/>
          <w:trHeight w:val="255"/>
          <w:jc w:val="center"/>
        </w:trPr>
        <w:tc>
          <w:tcPr>
            <w:tcW w:w="1384" w:type="dxa"/>
            <w:vMerge/>
            <w:tcBorders>
              <w:top w:val="single" w:sz="4" w:space="0" w:color="auto"/>
              <w:left w:val="single" w:sz="4" w:space="0" w:color="auto"/>
              <w:bottom w:val="single" w:sz="4" w:space="0" w:color="auto"/>
              <w:right w:val="single" w:sz="4" w:space="0" w:color="auto"/>
            </w:tcBorders>
            <w:vAlign w:val="center"/>
          </w:tcPr>
          <w:p w14:paraId="5D837300" w14:textId="77777777" w:rsidR="007D32CC" w:rsidRPr="00DE0F0E" w:rsidRDefault="007D32CC" w:rsidP="007D32CC">
            <w:pPr>
              <w:keepNext/>
              <w:spacing w:before="0"/>
              <w:rPr>
                <w:rFonts w:eastAsia="Arial Unicode MS"/>
                <w:b/>
                <w:noProof/>
                <w:sz w:val="18"/>
                <w:szCs w:val="18"/>
                <w:lang w:val="en-CA"/>
              </w:rPr>
            </w:pPr>
          </w:p>
        </w:tc>
        <w:tc>
          <w:tcPr>
            <w:tcW w:w="860" w:type="dxa"/>
            <w:tcBorders>
              <w:top w:val="nil"/>
              <w:left w:val="nil"/>
              <w:bottom w:val="single" w:sz="4" w:space="0" w:color="auto"/>
              <w:right w:val="single" w:sz="4" w:space="0" w:color="auto"/>
            </w:tcBorders>
            <w:vAlign w:val="bottom"/>
          </w:tcPr>
          <w:p w14:paraId="16DF9C6C" w14:textId="77777777" w:rsidR="007D32CC" w:rsidRPr="00DE0F0E" w:rsidRDefault="007D32CC" w:rsidP="007D32CC">
            <w:pPr>
              <w:keepNext/>
              <w:spacing w:before="0"/>
              <w:jc w:val="center"/>
              <w:rPr>
                <w:rFonts w:eastAsia="Arial Unicode MS"/>
                <w:b/>
                <w:noProof/>
                <w:sz w:val="18"/>
                <w:szCs w:val="18"/>
                <w:lang w:val="en-CA"/>
              </w:rPr>
            </w:pPr>
            <w:r w:rsidRPr="00DE0F0E">
              <w:rPr>
                <w:b/>
                <w:noProof/>
                <w:sz w:val="18"/>
                <w:szCs w:val="18"/>
                <w:lang w:val="en-CA"/>
              </w:rPr>
              <w:t>fb</w:t>
            </w:r>
            <w:r w:rsidRPr="00DE0F0E">
              <w:rPr>
                <w:b/>
                <w:noProof/>
                <w:sz w:val="18"/>
                <w:szCs w:val="18"/>
                <w:vertAlign w:val="subscript"/>
                <w:lang w:val="en-CA"/>
              </w:rPr>
              <w:t>L</w:t>
            </w:r>
            <w:r w:rsidRPr="00DE0F0E">
              <w:rPr>
                <w:b/>
                <w:noProof/>
                <w:sz w:val="18"/>
                <w:szCs w:val="18"/>
                <w:lang w:val="en-CA"/>
              </w:rPr>
              <w:t>[ p ][ 0 ]</w:t>
            </w:r>
          </w:p>
        </w:tc>
        <w:tc>
          <w:tcPr>
            <w:tcW w:w="868"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B809169" w14:textId="77777777" w:rsidR="007D32CC" w:rsidRPr="00DE0F0E" w:rsidRDefault="007D32CC" w:rsidP="007D32CC">
            <w:pPr>
              <w:keepNext/>
              <w:spacing w:before="0"/>
              <w:jc w:val="center"/>
              <w:rPr>
                <w:rFonts w:eastAsia="Arial Unicode MS"/>
                <w:b/>
                <w:noProof/>
                <w:sz w:val="18"/>
                <w:szCs w:val="18"/>
                <w:lang w:val="en-CA"/>
              </w:rPr>
            </w:pPr>
            <w:r w:rsidRPr="00DE0F0E">
              <w:rPr>
                <w:b/>
                <w:noProof/>
                <w:sz w:val="18"/>
                <w:szCs w:val="18"/>
                <w:lang w:val="en-CA"/>
              </w:rPr>
              <w:t>fb</w:t>
            </w:r>
            <w:r w:rsidRPr="00DE0F0E">
              <w:rPr>
                <w:b/>
                <w:noProof/>
                <w:sz w:val="18"/>
                <w:szCs w:val="18"/>
                <w:vertAlign w:val="subscript"/>
                <w:lang w:val="en-CA"/>
              </w:rPr>
              <w:t>L</w:t>
            </w:r>
            <w:r w:rsidRPr="00DE0F0E">
              <w:rPr>
                <w:b/>
                <w:noProof/>
                <w:sz w:val="18"/>
                <w:szCs w:val="18"/>
                <w:lang w:val="en-CA"/>
              </w:rPr>
              <w:t>[ p ][ 1 ]</w:t>
            </w:r>
          </w:p>
        </w:tc>
      </w:tr>
      <w:tr w:rsidR="007D32CC" w:rsidRPr="00DE0F0E" w14:paraId="20432435" w14:textId="77777777" w:rsidTr="007D32CC">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0D1DBD6"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1</w:t>
            </w:r>
          </w:p>
        </w:tc>
        <w:tc>
          <w:tcPr>
            <w:tcW w:w="860" w:type="dxa"/>
            <w:tcBorders>
              <w:top w:val="nil"/>
              <w:left w:val="nil"/>
              <w:bottom w:val="single" w:sz="4" w:space="0" w:color="auto"/>
              <w:right w:val="single" w:sz="4" w:space="0" w:color="auto"/>
            </w:tcBorders>
            <w:vAlign w:val="bottom"/>
          </w:tcPr>
          <w:p w14:paraId="6DEB7C74" w14:textId="77777777" w:rsidR="007D32CC" w:rsidRPr="00DE0F0E" w:rsidRDefault="007D32CC" w:rsidP="007D32CC">
            <w:pPr>
              <w:keepNext/>
              <w:spacing w:before="0"/>
              <w:jc w:val="center"/>
              <w:rPr>
                <w:rFonts w:eastAsia="Arial Unicode MS"/>
                <w:noProof/>
                <w:sz w:val="18"/>
                <w:szCs w:val="18"/>
                <w:lang w:val="en-CA"/>
              </w:rPr>
            </w:pPr>
            <w:r w:rsidRPr="00DE0F0E">
              <w:rPr>
                <w:rFonts w:eastAsia="Arial Unicode MS"/>
                <w:noProof/>
                <w:sz w:val="18"/>
                <w:szCs w:val="18"/>
                <w:lang w:val="en-CA"/>
              </w:rPr>
              <w:t>15</w:t>
            </w:r>
          </w:p>
        </w:tc>
        <w:tc>
          <w:tcPr>
            <w:tcW w:w="868"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E125490"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1</w:t>
            </w:r>
          </w:p>
        </w:tc>
      </w:tr>
      <w:tr w:rsidR="007D32CC" w:rsidRPr="00DE0F0E" w14:paraId="35C7FC3B" w14:textId="77777777" w:rsidTr="007D32CC">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AD0BD86"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2</w:t>
            </w:r>
          </w:p>
        </w:tc>
        <w:tc>
          <w:tcPr>
            <w:tcW w:w="860" w:type="dxa"/>
            <w:tcBorders>
              <w:top w:val="nil"/>
              <w:left w:val="nil"/>
              <w:bottom w:val="single" w:sz="4" w:space="0" w:color="auto"/>
              <w:right w:val="single" w:sz="4" w:space="0" w:color="auto"/>
            </w:tcBorders>
            <w:vAlign w:val="bottom"/>
          </w:tcPr>
          <w:p w14:paraId="4503A754" w14:textId="77777777" w:rsidR="007D32CC" w:rsidRPr="00DE0F0E" w:rsidRDefault="007D32CC" w:rsidP="007D32CC">
            <w:pPr>
              <w:keepNext/>
              <w:spacing w:before="0"/>
              <w:jc w:val="center"/>
              <w:rPr>
                <w:rFonts w:eastAsia="Arial Unicode MS"/>
                <w:noProof/>
                <w:sz w:val="18"/>
                <w:szCs w:val="18"/>
                <w:lang w:val="en-CA"/>
              </w:rPr>
            </w:pPr>
            <w:r w:rsidRPr="00DE0F0E">
              <w:rPr>
                <w:rFonts w:eastAsia="Arial Unicode MS"/>
                <w:noProof/>
                <w:sz w:val="18"/>
                <w:szCs w:val="18"/>
                <w:lang w:val="en-CA"/>
              </w:rPr>
              <w:t>14</w:t>
            </w:r>
          </w:p>
        </w:tc>
        <w:tc>
          <w:tcPr>
            <w:tcW w:w="868"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8371FB4"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2</w:t>
            </w:r>
          </w:p>
        </w:tc>
      </w:tr>
      <w:tr w:rsidR="007D32CC" w:rsidRPr="00DE0F0E" w14:paraId="7A7C44D2" w14:textId="77777777" w:rsidTr="007D32CC">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42433FB"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3</w:t>
            </w:r>
          </w:p>
        </w:tc>
        <w:tc>
          <w:tcPr>
            <w:tcW w:w="860" w:type="dxa"/>
            <w:tcBorders>
              <w:top w:val="nil"/>
              <w:left w:val="nil"/>
              <w:bottom w:val="single" w:sz="4" w:space="0" w:color="auto"/>
              <w:right w:val="single" w:sz="4" w:space="0" w:color="auto"/>
            </w:tcBorders>
            <w:vAlign w:val="bottom"/>
          </w:tcPr>
          <w:p w14:paraId="0BEB0824" w14:textId="77777777" w:rsidR="007D32CC" w:rsidRPr="00DE0F0E" w:rsidRDefault="007D32CC" w:rsidP="007D32CC">
            <w:pPr>
              <w:keepNext/>
              <w:spacing w:before="0"/>
              <w:jc w:val="center"/>
              <w:rPr>
                <w:rFonts w:eastAsia="Arial Unicode MS"/>
                <w:noProof/>
                <w:sz w:val="18"/>
                <w:szCs w:val="18"/>
                <w:lang w:val="en-CA"/>
              </w:rPr>
            </w:pPr>
            <w:r w:rsidRPr="00DE0F0E">
              <w:rPr>
                <w:rFonts w:eastAsia="Arial Unicode MS"/>
                <w:noProof/>
                <w:sz w:val="18"/>
                <w:szCs w:val="18"/>
                <w:lang w:val="en-CA"/>
              </w:rPr>
              <w:t>13</w:t>
            </w:r>
          </w:p>
        </w:tc>
        <w:tc>
          <w:tcPr>
            <w:tcW w:w="868"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2A40C64"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3</w:t>
            </w:r>
          </w:p>
        </w:tc>
      </w:tr>
      <w:tr w:rsidR="007D32CC" w:rsidRPr="00DE0F0E" w14:paraId="5B807593" w14:textId="77777777" w:rsidTr="007D32CC">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0C692D18"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4</w:t>
            </w:r>
          </w:p>
        </w:tc>
        <w:tc>
          <w:tcPr>
            <w:tcW w:w="860" w:type="dxa"/>
            <w:tcBorders>
              <w:top w:val="nil"/>
              <w:left w:val="nil"/>
              <w:bottom w:val="single" w:sz="4" w:space="0" w:color="auto"/>
              <w:right w:val="single" w:sz="4" w:space="0" w:color="auto"/>
            </w:tcBorders>
            <w:vAlign w:val="bottom"/>
          </w:tcPr>
          <w:p w14:paraId="39F3AE7C" w14:textId="77777777" w:rsidR="007D32CC" w:rsidRPr="00DE0F0E" w:rsidRDefault="007D32CC" w:rsidP="007D32CC">
            <w:pPr>
              <w:keepNext/>
              <w:spacing w:before="0"/>
              <w:jc w:val="center"/>
              <w:rPr>
                <w:rFonts w:eastAsia="Arial Unicode MS"/>
                <w:noProof/>
                <w:sz w:val="18"/>
                <w:szCs w:val="18"/>
                <w:lang w:val="en-CA"/>
              </w:rPr>
            </w:pPr>
            <w:r w:rsidRPr="00DE0F0E">
              <w:rPr>
                <w:rFonts w:eastAsia="Arial Unicode MS"/>
                <w:noProof/>
                <w:sz w:val="18"/>
                <w:szCs w:val="18"/>
                <w:lang w:val="en-CA"/>
              </w:rPr>
              <w:t>12</w:t>
            </w:r>
          </w:p>
        </w:tc>
        <w:tc>
          <w:tcPr>
            <w:tcW w:w="868"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479B0CC"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4</w:t>
            </w:r>
          </w:p>
        </w:tc>
      </w:tr>
      <w:tr w:rsidR="007D32CC" w:rsidRPr="00DE0F0E" w14:paraId="13DDDD49" w14:textId="77777777" w:rsidTr="007D32CC">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A2B5EB8"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5</w:t>
            </w:r>
          </w:p>
        </w:tc>
        <w:tc>
          <w:tcPr>
            <w:tcW w:w="860" w:type="dxa"/>
            <w:tcBorders>
              <w:top w:val="nil"/>
              <w:left w:val="nil"/>
              <w:bottom w:val="single" w:sz="4" w:space="0" w:color="auto"/>
              <w:right w:val="single" w:sz="4" w:space="0" w:color="auto"/>
            </w:tcBorders>
            <w:vAlign w:val="bottom"/>
          </w:tcPr>
          <w:p w14:paraId="1CDD9C47" w14:textId="77777777" w:rsidR="007D32CC" w:rsidRPr="00DE0F0E" w:rsidRDefault="007D32CC" w:rsidP="007D32CC">
            <w:pPr>
              <w:keepNext/>
              <w:spacing w:before="0"/>
              <w:jc w:val="center"/>
              <w:rPr>
                <w:rFonts w:eastAsia="Arial Unicode MS"/>
                <w:noProof/>
                <w:sz w:val="18"/>
                <w:szCs w:val="18"/>
                <w:lang w:val="en-CA"/>
              </w:rPr>
            </w:pPr>
            <w:r w:rsidRPr="00DE0F0E">
              <w:rPr>
                <w:rFonts w:eastAsia="Arial Unicode MS"/>
                <w:noProof/>
                <w:sz w:val="18"/>
                <w:szCs w:val="18"/>
                <w:lang w:val="en-CA"/>
              </w:rPr>
              <w:t>11</w:t>
            </w:r>
          </w:p>
        </w:tc>
        <w:tc>
          <w:tcPr>
            <w:tcW w:w="868"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CC104B0"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5</w:t>
            </w:r>
          </w:p>
        </w:tc>
      </w:tr>
      <w:tr w:rsidR="007D32CC" w:rsidRPr="00DE0F0E" w14:paraId="3B3BEF4F" w14:textId="77777777" w:rsidTr="007D32CC">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17EEB0C"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6</w:t>
            </w:r>
          </w:p>
        </w:tc>
        <w:tc>
          <w:tcPr>
            <w:tcW w:w="860" w:type="dxa"/>
            <w:tcBorders>
              <w:top w:val="nil"/>
              <w:left w:val="nil"/>
              <w:bottom w:val="single" w:sz="4" w:space="0" w:color="auto"/>
              <w:right w:val="single" w:sz="4" w:space="0" w:color="auto"/>
            </w:tcBorders>
            <w:vAlign w:val="bottom"/>
          </w:tcPr>
          <w:p w14:paraId="3D0C07AC" w14:textId="77777777" w:rsidR="007D32CC" w:rsidRPr="00DE0F0E" w:rsidRDefault="007D32CC" w:rsidP="007D32CC">
            <w:pPr>
              <w:keepNext/>
              <w:spacing w:before="0"/>
              <w:jc w:val="center"/>
              <w:rPr>
                <w:rFonts w:eastAsia="Arial Unicode MS"/>
                <w:noProof/>
                <w:sz w:val="18"/>
                <w:szCs w:val="18"/>
                <w:lang w:val="en-CA"/>
              </w:rPr>
            </w:pPr>
            <w:r w:rsidRPr="00DE0F0E">
              <w:rPr>
                <w:rFonts w:eastAsia="Arial Unicode MS"/>
                <w:noProof/>
                <w:sz w:val="18"/>
                <w:szCs w:val="18"/>
                <w:lang w:val="en-CA"/>
              </w:rPr>
              <w:t>10</w:t>
            </w:r>
          </w:p>
        </w:tc>
        <w:tc>
          <w:tcPr>
            <w:tcW w:w="868"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18F22EF"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6</w:t>
            </w:r>
          </w:p>
        </w:tc>
      </w:tr>
      <w:tr w:rsidR="007D32CC" w:rsidRPr="00DE0F0E" w14:paraId="1B64BF53" w14:textId="77777777" w:rsidTr="007D32CC">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0558844B"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7</w:t>
            </w:r>
          </w:p>
        </w:tc>
        <w:tc>
          <w:tcPr>
            <w:tcW w:w="860" w:type="dxa"/>
            <w:tcBorders>
              <w:top w:val="nil"/>
              <w:left w:val="nil"/>
              <w:bottom w:val="single" w:sz="4" w:space="0" w:color="auto"/>
              <w:right w:val="single" w:sz="4" w:space="0" w:color="auto"/>
            </w:tcBorders>
            <w:vAlign w:val="bottom"/>
          </w:tcPr>
          <w:p w14:paraId="2FD7D583" w14:textId="77777777" w:rsidR="007D32CC" w:rsidRPr="00DE0F0E" w:rsidRDefault="007D32CC" w:rsidP="007D32CC">
            <w:pPr>
              <w:keepNext/>
              <w:spacing w:before="0"/>
              <w:jc w:val="center"/>
              <w:rPr>
                <w:rFonts w:eastAsia="Arial Unicode MS"/>
                <w:noProof/>
                <w:sz w:val="18"/>
                <w:szCs w:val="18"/>
                <w:lang w:val="en-CA"/>
              </w:rPr>
            </w:pPr>
            <w:r w:rsidRPr="00DE0F0E">
              <w:rPr>
                <w:rFonts w:eastAsia="Arial Unicode MS"/>
                <w:noProof/>
                <w:sz w:val="18"/>
                <w:szCs w:val="18"/>
                <w:lang w:val="en-CA"/>
              </w:rPr>
              <w:t>9</w:t>
            </w:r>
          </w:p>
        </w:tc>
        <w:tc>
          <w:tcPr>
            <w:tcW w:w="868"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626D923"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7</w:t>
            </w:r>
          </w:p>
        </w:tc>
      </w:tr>
      <w:tr w:rsidR="007D32CC" w:rsidRPr="00DE0F0E" w14:paraId="686765F5" w14:textId="77777777" w:rsidTr="007D32CC">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030CA20E"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8</w:t>
            </w:r>
          </w:p>
        </w:tc>
        <w:tc>
          <w:tcPr>
            <w:tcW w:w="860" w:type="dxa"/>
            <w:tcBorders>
              <w:top w:val="nil"/>
              <w:left w:val="nil"/>
              <w:bottom w:val="single" w:sz="4" w:space="0" w:color="auto"/>
              <w:right w:val="single" w:sz="4" w:space="0" w:color="auto"/>
            </w:tcBorders>
            <w:vAlign w:val="bottom"/>
          </w:tcPr>
          <w:p w14:paraId="16B1B0D4" w14:textId="77777777" w:rsidR="007D32CC" w:rsidRPr="00DE0F0E" w:rsidRDefault="007D32CC" w:rsidP="007D32CC">
            <w:pPr>
              <w:keepNext/>
              <w:spacing w:before="0"/>
              <w:jc w:val="center"/>
              <w:rPr>
                <w:rFonts w:eastAsia="Arial Unicode MS"/>
                <w:noProof/>
                <w:sz w:val="18"/>
                <w:szCs w:val="18"/>
                <w:lang w:val="en-CA"/>
              </w:rPr>
            </w:pPr>
            <w:r w:rsidRPr="00DE0F0E">
              <w:rPr>
                <w:rFonts w:eastAsia="Arial Unicode MS"/>
                <w:noProof/>
                <w:sz w:val="18"/>
                <w:szCs w:val="18"/>
                <w:lang w:val="en-CA"/>
              </w:rPr>
              <w:t>8</w:t>
            </w:r>
          </w:p>
        </w:tc>
        <w:tc>
          <w:tcPr>
            <w:tcW w:w="868"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9D98245"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8</w:t>
            </w:r>
          </w:p>
        </w:tc>
      </w:tr>
      <w:tr w:rsidR="007D32CC" w:rsidRPr="00DE0F0E" w14:paraId="544E67C0" w14:textId="77777777" w:rsidTr="007D32CC">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1BF607D"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9</w:t>
            </w:r>
          </w:p>
        </w:tc>
        <w:tc>
          <w:tcPr>
            <w:tcW w:w="860" w:type="dxa"/>
            <w:tcBorders>
              <w:top w:val="nil"/>
              <w:left w:val="nil"/>
              <w:bottom w:val="single" w:sz="4" w:space="0" w:color="auto"/>
              <w:right w:val="single" w:sz="4" w:space="0" w:color="auto"/>
            </w:tcBorders>
            <w:vAlign w:val="bottom"/>
          </w:tcPr>
          <w:p w14:paraId="05E57840" w14:textId="77777777" w:rsidR="007D32CC" w:rsidRPr="00DE0F0E" w:rsidRDefault="007D32CC" w:rsidP="007D32CC">
            <w:pPr>
              <w:keepNext/>
              <w:spacing w:before="0"/>
              <w:jc w:val="center"/>
              <w:rPr>
                <w:rFonts w:eastAsia="Arial Unicode MS"/>
                <w:noProof/>
                <w:sz w:val="18"/>
                <w:szCs w:val="18"/>
                <w:lang w:val="en-CA"/>
              </w:rPr>
            </w:pPr>
            <w:r w:rsidRPr="00DE0F0E">
              <w:rPr>
                <w:rFonts w:eastAsia="Arial Unicode MS"/>
                <w:noProof/>
                <w:sz w:val="18"/>
                <w:szCs w:val="18"/>
                <w:lang w:val="en-CA"/>
              </w:rPr>
              <w:t>7</w:t>
            </w:r>
          </w:p>
        </w:tc>
        <w:tc>
          <w:tcPr>
            <w:tcW w:w="868"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F42E4C0"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9</w:t>
            </w:r>
          </w:p>
        </w:tc>
      </w:tr>
      <w:tr w:rsidR="007D32CC" w:rsidRPr="00DE0F0E" w14:paraId="53FD81AC" w14:textId="77777777" w:rsidTr="007D32CC">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EEF0DF6"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10</w:t>
            </w:r>
          </w:p>
        </w:tc>
        <w:tc>
          <w:tcPr>
            <w:tcW w:w="860" w:type="dxa"/>
            <w:tcBorders>
              <w:top w:val="nil"/>
              <w:left w:val="nil"/>
              <w:bottom w:val="single" w:sz="4" w:space="0" w:color="auto"/>
              <w:right w:val="single" w:sz="4" w:space="0" w:color="auto"/>
            </w:tcBorders>
            <w:vAlign w:val="bottom"/>
          </w:tcPr>
          <w:p w14:paraId="13F76EB6" w14:textId="77777777" w:rsidR="007D32CC" w:rsidRPr="00DE0F0E" w:rsidRDefault="007D32CC" w:rsidP="007D32CC">
            <w:pPr>
              <w:keepNext/>
              <w:spacing w:before="0"/>
              <w:jc w:val="center"/>
              <w:rPr>
                <w:rFonts w:eastAsia="Arial Unicode MS"/>
                <w:noProof/>
                <w:sz w:val="18"/>
                <w:szCs w:val="18"/>
                <w:lang w:val="en-CA"/>
              </w:rPr>
            </w:pPr>
            <w:r w:rsidRPr="00DE0F0E">
              <w:rPr>
                <w:rFonts w:eastAsia="Arial Unicode MS"/>
                <w:noProof/>
                <w:sz w:val="18"/>
                <w:szCs w:val="18"/>
                <w:lang w:val="en-CA"/>
              </w:rPr>
              <w:t>6</w:t>
            </w:r>
          </w:p>
        </w:tc>
        <w:tc>
          <w:tcPr>
            <w:tcW w:w="868"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65EF584"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10</w:t>
            </w:r>
          </w:p>
        </w:tc>
      </w:tr>
      <w:tr w:rsidR="007D32CC" w:rsidRPr="00DE0F0E" w14:paraId="14120A56" w14:textId="77777777" w:rsidTr="007D32CC">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F649095"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11</w:t>
            </w:r>
          </w:p>
        </w:tc>
        <w:tc>
          <w:tcPr>
            <w:tcW w:w="860" w:type="dxa"/>
            <w:tcBorders>
              <w:top w:val="nil"/>
              <w:left w:val="nil"/>
              <w:bottom w:val="single" w:sz="4" w:space="0" w:color="auto"/>
              <w:right w:val="single" w:sz="4" w:space="0" w:color="auto"/>
            </w:tcBorders>
            <w:vAlign w:val="bottom"/>
          </w:tcPr>
          <w:p w14:paraId="100B6997" w14:textId="77777777" w:rsidR="007D32CC" w:rsidRPr="00DE0F0E" w:rsidRDefault="007D32CC" w:rsidP="007D32CC">
            <w:pPr>
              <w:keepNext/>
              <w:spacing w:before="0"/>
              <w:jc w:val="center"/>
              <w:rPr>
                <w:rFonts w:eastAsia="Arial Unicode MS"/>
                <w:noProof/>
                <w:sz w:val="18"/>
                <w:szCs w:val="18"/>
                <w:lang w:val="en-CA"/>
              </w:rPr>
            </w:pPr>
            <w:r w:rsidRPr="00DE0F0E">
              <w:rPr>
                <w:rFonts w:eastAsia="Arial Unicode MS"/>
                <w:noProof/>
                <w:sz w:val="18"/>
                <w:szCs w:val="18"/>
                <w:lang w:val="en-CA"/>
              </w:rPr>
              <w:t>5</w:t>
            </w:r>
          </w:p>
        </w:tc>
        <w:tc>
          <w:tcPr>
            <w:tcW w:w="868"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0DE87F2"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11</w:t>
            </w:r>
          </w:p>
        </w:tc>
      </w:tr>
      <w:tr w:rsidR="007D32CC" w:rsidRPr="00DE0F0E" w14:paraId="5F17AB73" w14:textId="77777777" w:rsidTr="007D32CC">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3233A4B"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12</w:t>
            </w:r>
          </w:p>
        </w:tc>
        <w:tc>
          <w:tcPr>
            <w:tcW w:w="860" w:type="dxa"/>
            <w:tcBorders>
              <w:top w:val="nil"/>
              <w:left w:val="nil"/>
              <w:bottom w:val="single" w:sz="4" w:space="0" w:color="auto"/>
              <w:right w:val="single" w:sz="4" w:space="0" w:color="auto"/>
            </w:tcBorders>
            <w:vAlign w:val="bottom"/>
          </w:tcPr>
          <w:p w14:paraId="498019CD" w14:textId="77777777" w:rsidR="007D32CC" w:rsidRPr="00DE0F0E" w:rsidRDefault="007D32CC" w:rsidP="007D32CC">
            <w:pPr>
              <w:keepNext/>
              <w:spacing w:before="0"/>
              <w:jc w:val="center"/>
              <w:rPr>
                <w:rFonts w:eastAsia="Arial Unicode MS"/>
                <w:noProof/>
                <w:sz w:val="18"/>
                <w:szCs w:val="18"/>
                <w:lang w:val="en-CA"/>
              </w:rPr>
            </w:pPr>
            <w:r w:rsidRPr="00DE0F0E">
              <w:rPr>
                <w:rFonts w:eastAsia="Arial Unicode MS"/>
                <w:noProof/>
                <w:sz w:val="18"/>
                <w:szCs w:val="18"/>
                <w:lang w:val="en-CA"/>
              </w:rPr>
              <w:t>4</w:t>
            </w:r>
          </w:p>
        </w:tc>
        <w:tc>
          <w:tcPr>
            <w:tcW w:w="868"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26A9D0C"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12</w:t>
            </w:r>
          </w:p>
        </w:tc>
      </w:tr>
      <w:tr w:rsidR="007D32CC" w:rsidRPr="00DE0F0E" w14:paraId="469DCBE2" w14:textId="77777777" w:rsidTr="007D32CC">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A194FAB"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13</w:t>
            </w:r>
          </w:p>
        </w:tc>
        <w:tc>
          <w:tcPr>
            <w:tcW w:w="860" w:type="dxa"/>
            <w:tcBorders>
              <w:top w:val="nil"/>
              <w:left w:val="nil"/>
              <w:bottom w:val="single" w:sz="4" w:space="0" w:color="auto"/>
              <w:right w:val="single" w:sz="4" w:space="0" w:color="auto"/>
            </w:tcBorders>
            <w:vAlign w:val="bottom"/>
          </w:tcPr>
          <w:p w14:paraId="28121463" w14:textId="77777777" w:rsidR="007D32CC" w:rsidRPr="00DE0F0E" w:rsidRDefault="007D32CC" w:rsidP="007D32CC">
            <w:pPr>
              <w:keepNext/>
              <w:spacing w:before="0"/>
              <w:jc w:val="center"/>
              <w:rPr>
                <w:rFonts w:eastAsia="Arial Unicode MS"/>
                <w:noProof/>
                <w:sz w:val="18"/>
                <w:szCs w:val="18"/>
                <w:lang w:val="en-CA"/>
              </w:rPr>
            </w:pPr>
            <w:r w:rsidRPr="00DE0F0E">
              <w:rPr>
                <w:rFonts w:eastAsia="Arial Unicode MS"/>
                <w:noProof/>
                <w:sz w:val="18"/>
                <w:szCs w:val="18"/>
                <w:lang w:val="en-CA"/>
              </w:rPr>
              <w:t>3</w:t>
            </w:r>
          </w:p>
        </w:tc>
        <w:tc>
          <w:tcPr>
            <w:tcW w:w="868"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8A4D575"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13</w:t>
            </w:r>
          </w:p>
        </w:tc>
      </w:tr>
      <w:tr w:rsidR="007D32CC" w:rsidRPr="00DE0F0E" w14:paraId="0B59199C" w14:textId="77777777" w:rsidTr="007D32CC">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EA389E6"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14</w:t>
            </w:r>
          </w:p>
        </w:tc>
        <w:tc>
          <w:tcPr>
            <w:tcW w:w="860" w:type="dxa"/>
            <w:tcBorders>
              <w:top w:val="nil"/>
              <w:left w:val="nil"/>
              <w:bottom w:val="single" w:sz="4" w:space="0" w:color="auto"/>
              <w:right w:val="single" w:sz="4" w:space="0" w:color="auto"/>
            </w:tcBorders>
            <w:vAlign w:val="bottom"/>
          </w:tcPr>
          <w:p w14:paraId="52EE0C81" w14:textId="77777777" w:rsidR="007D32CC" w:rsidRPr="00DE0F0E" w:rsidRDefault="007D32CC" w:rsidP="007D32CC">
            <w:pPr>
              <w:keepNext/>
              <w:spacing w:before="0"/>
              <w:jc w:val="center"/>
              <w:rPr>
                <w:rFonts w:eastAsia="Arial Unicode MS"/>
                <w:noProof/>
                <w:sz w:val="18"/>
                <w:szCs w:val="18"/>
                <w:lang w:val="en-CA"/>
              </w:rPr>
            </w:pPr>
            <w:r w:rsidRPr="00DE0F0E">
              <w:rPr>
                <w:rFonts w:eastAsia="Arial Unicode MS"/>
                <w:noProof/>
                <w:sz w:val="18"/>
                <w:szCs w:val="18"/>
                <w:lang w:val="en-CA"/>
              </w:rPr>
              <w:t>2</w:t>
            </w:r>
          </w:p>
        </w:tc>
        <w:tc>
          <w:tcPr>
            <w:tcW w:w="868"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1628370" w14:textId="77777777" w:rsidR="007D32CC" w:rsidRPr="00DE0F0E" w:rsidRDefault="007D32CC" w:rsidP="007D32CC">
            <w:pPr>
              <w:keepNext/>
              <w:spacing w:before="0"/>
              <w:jc w:val="center"/>
              <w:rPr>
                <w:rFonts w:eastAsia="Arial Unicode MS"/>
                <w:noProof/>
                <w:sz w:val="18"/>
                <w:szCs w:val="18"/>
                <w:lang w:val="en-CA"/>
              </w:rPr>
            </w:pPr>
            <w:r w:rsidRPr="00DE0F0E">
              <w:rPr>
                <w:noProof/>
                <w:sz w:val="18"/>
                <w:szCs w:val="18"/>
                <w:lang w:val="en-CA"/>
              </w:rPr>
              <w:t>14</w:t>
            </w:r>
          </w:p>
        </w:tc>
      </w:tr>
      <w:tr w:rsidR="007D32CC" w:rsidRPr="00DE0F0E" w14:paraId="5F0E1397" w14:textId="77777777" w:rsidTr="007D32CC">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743838CE" w14:textId="77777777" w:rsidR="007D32CC" w:rsidRPr="00DE0F0E" w:rsidRDefault="007D32CC" w:rsidP="007D32CC">
            <w:pPr>
              <w:spacing w:before="0"/>
              <w:jc w:val="center"/>
              <w:rPr>
                <w:rFonts w:eastAsia="Arial Unicode MS"/>
                <w:noProof/>
                <w:sz w:val="18"/>
                <w:szCs w:val="18"/>
                <w:lang w:val="en-CA"/>
              </w:rPr>
            </w:pPr>
            <w:r w:rsidRPr="00DE0F0E">
              <w:rPr>
                <w:noProof/>
                <w:sz w:val="18"/>
                <w:szCs w:val="18"/>
                <w:lang w:val="en-CA"/>
              </w:rPr>
              <w:t>15</w:t>
            </w:r>
          </w:p>
        </w:tc>
        <w:tc>
          <w:tcPr>
            <w:tcW w:w="860" w:type="dxa"/>
            <w:tcBorders>
              <w:top w:val="nil"/>
              <w:left w:val="nil"/>
              <w:bottom w:val="single" w:sz="4" w:space="0" w:color="auto"/>
              <w:right w:val="single" w:sz="4" w:space="0" w:color="auto"/>
            </w:tcBorders>
            <w:vAlign w:val="bottom"/>
          </w:tcPr>
          <w:p w14:paraId="2BE82D73" w14:textId="77777777" w:rsidR="007D32CC" w:rsidRPr="00DE0F0E" w:rsidRDefault="007D32CC" w:rsidP="007D32CC">
            <w:pPr>
              <w:spacing w:before="0"/>
              <w:jc w:val="center"/>
              <w:rPr>
                <w:rFonts w:eastAsia="Arial Unicode MS"/>
                <w:noProof/>
                <w:sz w:val="18"/>
                <w:szCs w:val="18"/>
                <w:lang w:val="en-CA"/>
              </w:rPr>
            </w:pPr>
            <w:r w:rsidRPr="00DE0F0E">
              <w:rPr>
                <w:rFonts w:eastAsia="Arial Unicode MS"/>
                <w:noProof/>
                <w:sz w:val="18"/>
                <w:szCs w:val="18"/>
                <w:lang w:val="en-CA"/>
              </w:rPr>
              <w:t>1</w:t>
            </w:r>
          </w:p>
        </w:tc>
        <w:tc>
          <w:tcPr>
            <w:tcW w:w="868"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5245CF0" w14:textId="77777777" w:rsidR="007D32CC" w:rsidRPr="00DE0F0E" w:rsidRDefault="007D32CC" w:rsidP="007D32CC">
            <w:pPr>
              <w:spacing w:before="0"/>
              <w:jc w:val="center"/>
              <w:rPr>
                <w:rFonts w:eastAsia="Arial Unicode MS"/>
                <w:noProof/>
                <w:sz w:val="18"/>
                <w:szCs w:val="18"/>
                <w:lang w:val="en-CA"/>
              </w:rPr>
            </w:pPr>
            <w:r w:rsidRPr="00DE0F0E">
              <w:rPr>
                <w:noProof/>
                <w:sz w:val="18"/>
                <w:szCs w:val="18"/>
                <w:lang w:val="en-CA"/>
              </w:rPr>
              <w:t>15</w:t>
            </w:r>
          </w:p>
        </w:tc>
      </w:tr>
    </w:tbl>
    <w:p w14:paraId="3A126EBC" w14:textId="77777777" w:rsidR="007D32CC" w:rsidRPr="00DE0F0E" w:rsidRDefault="007D32CC" w:rsidP="007D32CC">
      <w:pPr>
        <w:rPr>
          <w:rFonts w:eastAsia="Malgun Gothic"/>
          <w:noProof/>
          <w:lang w:val="en-CA" w:eastAsia="ko-KR"/>
        </w:rPr>
      </w:pPr>
    </w:p>
    <w:p w14:paraId="2BC0F508" w14:textId="77777777" w:rsidR="00ED1C7A" w:rsidRPr="00DE0F0E" w:rsidDel="003C51E6" w:rsidRDefault="00ED1C7A" w:rsidP="00ED1C7A">
      <w:pPr>
        <w:pStyle w:val="Heading4"/>
        <w:rPr>
          <w:noProof/>
          <w:lang w:val="en-CA"/>
        </w:rPr>
      </w:pPr>
      <w:bookmarkStart w:id="1471" w:name="_Ref534989202"/>
      <w:r w:rsidRPr="00DE0F0E">
        <w:rPr>
          <w:noProof/>
          <w:lang w:val="en-CA"/>
        </w:rPr>
        <w:t>Sum of absolute differences calculation process</w:t>
      </w:r>
      <w:bookmarkEnd w:id="1471"/>
    </w:p>
    <w:p w14:paraId="552B90EA" w14:textId="77777777" w:rsidR="00EE203B" w:rsidRPr="00DE0F0E" w:rsidDel="003C51E6" w:rsidRDefault="00EE203B" w:rsidP="00EE203B">
      <w:pPr>
        <w:rPr>
          <w:noProof/>
          <w:lang w:val="en-CA"/>
        </w:rPr>
      </w:pPr>
      <w:r w:rsidRPr="00DE0F0E" w:rsidDel="003C51E6">
        <w:rPr>
          <w:noProof/>
          <w:lang w:val="en-CA"/>
        </w:rPr>
        <w:t>Inputs to this process are:</w:t>
      </w:r>
    </w:p>
    <w:p w14:paraId="03635633" w14:textId="77777777" w:rsidR="00EE203B" w:rsidRPr="00DE0F0E" w:rsidRDefault="00EE203B" w:rsidP="00EE203B">
      <w:pPr>
        <w:numPr>
          <w:ilvl w:val="0"/>
          <w:numId w:val="585"/>
        </w:numPr>
        <w:rPr>
          <w:noProof/>
          <w:lang w:val="en-CA"/>
        </w:rPr>
      </w:pPr>
      <w:r w:rsidRPr="00DE0F0E" w:rsidDel="003C51E6">
        <w:rPr>
          <w:noProof/>
          <w:lang w:val="en-CA"/>
        </w:rPr>
        <w:t xml:space="preserve">two </w:t>
      </w:r>
      <w:r w:rsidRPr="00DE0F0E" w:rsidDel="003C51E6">
        <w:rPr>
          <w:noProof/>
          <w:lang w:val="en-CA" w:eastAsia="ko-KR"/>
        </w:rPr>
        <w:t xml:space="preserve">variables </w:t>
      </w:r>
      <w:r w:rsidRPr="00DE0F0E">
        <w:rPr>
          <w:noProof/>
          <w:lang w:val="en-CA"/>
        </w:rPr>
        <w:t>nS</w:t>
      </w:r>
      <w:r w:rsidRPr="00DE0F0E" w:rsidDel="003C51E6">
        <w:rPr>
          <w:noProof/>
          <w:lang w:val="en-CA"/>
        </w:rPr>
        <w:t>bW and n</w:t>
      </w:r>
      <w:r w:rsidRPr="00DE0F0E">
        <w:rPr>
          <w:noProof/>
          <w:lang w:val="en-CA"/>
        </w:rPr>
        <w:t>S</w:t>
      </w:r>
      <w:r w:rsidRPr="00DE0F0E" w:rsidDel="003C51E6">
        <w:rPr>
          <w:noProof/>
          <w:lang w:val="en-CA"/>
        </w:rPr>
        <w:t xml:space="preserve">bH </w:t>
      </w:r>
      <w:r w:rsidRPr="00DE0F0E" w:rsidDel="003C51E6">
        <w:rPr>
          <w:noProof/>
          <w:lang w:val="en-CA" w:eastAsia="ko-KR"/>
        </w:rPr>
        <w:t xml:space="preserve">specifying the width and the height of the current </w:t>
      </w:r>
      <w:r w:rsidRPr="00DE0F0E">
        <w:rPr>
          <w:noProof/>
          <w:lang w:val="en-CA" w:eastAsia="ko-KR"/>
        </w:rPr>
        <w:t>sub</w:t>
      </w:r>
      <w:r w:rsidRPr="00DE0F0E" w:rsidDel="003C51E6">
        <w:rPr>
          <w:noProof/>
          <w:lang w:val="en-CA" w:eastAsia="ko-KR"/>
        </w:rPr>
        <w:t>block,</w:t>
      </w:r>
    </w:p>
    <w:p w14:paraId="14EE994E" w14:textId="77777777" w:rsidR="00EE203B" w:rsidRPr="00DE0F0E" w:rsidRDefault="00EE203B" w:rsidP="00EE203B">
      <w:pPr>
        <w:numPr>
          <w:ilvl w:val="0"/>
          <w:numId w:val="585"/>
        </w:numPr>
        <w:rPr>
          <w:noProof/>
          <w:lang w:val="en-CA" w:eastAsia="ko-KR"/>
        </w:rPr>
      </w:pPr>
      <w:r w:rsidRPr="00DE0F0E" w:rsidDel="003C51E6">
        <w:rPr>
          <w:noProof/>
          <w:lang w:val="en-CA" w:eastAsia="ko-KR"/>
        </w:rPr>
        <w:t>two (</w:t>
      </w:r>
      <w:r w:rsidRPr="00DE0F0E">
        <w:rPr>
          <w:noProof/>
          <w:lang w:val="en-CA" w:eastAsia="ko-KR"/>
        </w:rPr>
        <w:t> </w:t>
      </w:r>
      <w:r w:rsidRPr="00DE0F0E">
        <w:rPr>
          <w:noProof/>
          <w:lang w:val="en-CA"/>
        </w:rPr>
        <w:t>nS</w:t>
      </w:r>
      <w:r w:rsidRPr="00DE0F0E" w:rsidDel="003C51E6">
        <w:rPr>
          <w:noProof/>
          <w:lang w:val="en-CA"/>
        </w:rPr>
        <w:t>bW</w:t>
      </w:r>
      <w:r w:rsidRPr="00DE0F0E">
        <w:rPr>
          <w:noProof/>
          <w:lang w:val="en-CA" w:eastAsia="ko-KR"/>
        </w:rPr>
        <w:t> + 4 </w:t>
      </w:r>
      <w:r w:rsidRPr="00DE0F0E" w:rsidDel="003C51E6">
        <w:rPr>
          <w:noProof/>
          <w:lang w:val="en-CA" w:eastAsia="ko-KR"/>
        </w:rPr>
        <w:t>)</w:t>
      </w:r>
      <w:r w:rsidRPr="00DE0F0E">
        <w:rPr>
          <w:noProof/>
          <w:lang w:val="en-CA" w:eastAsia="ko-KR"/>
        </w:rPr>
        <w:t> </w:t>
      </w:r>
      <w:r w:rsidRPr="00DE0F0E" w:rsidDel="003C51E6">
        <w:rPr>
          <w:noProof/>
          <w:lang w:val="en-CA" w:eastAsia="ko-KR"/>
        </w:rPr>
        <w:t>x</w:t>
      </w:r>
      <w:r w:rsidRPr="00DE0F0E">
        <w:rPr>
          <w:noProof/>
          <w:lang w:val="en-CA" w:eastAsia="ko-KR"/>
        </w:rPr>
        <w:t> </w:t>
      </w:r>
      <w:r w:rsidRPr="00DE0F0E" w:rsidDel="003C51E6">
        <w:rPr>
          <w:noProof/>
          <w:lang w:val="en-CA" w:eastAsia="ko-KR"/>
        </w:rPr>
        <w:t>(</w:t>
      </w:r>
      <w:r w:rsidRPr="00DE0F0E">
        <w:rPr>
          <w:noProof/>
          <w:lang w:val="en-CA" w:eastAsia="ko-KR"/>
        </w:rPr>
        <w:t> </w:t>
      </w:r>
      <w:r w:rsidRPr="00DE0F0E" w:rsidDel="003C51E6">
        <w:rPr>
          <w:noProof/>
          <w:lang w:val="en-CA" w:eastAsia="ko-KR"/>
        </w:rPr>
        <w:t>n</w:t>
      </w:r>
      <w:r w:rsidRPr="00DE0F0E">
        <w:rPr>
          <w:noProof/>
          <w:lang w:val="en-CA" w:eastAsia="ko-KR"/>
        </w:rPr>
        <w:t>SbH + 4 ) array</w:t>
      </w:r>
      <w:r w:rsidRPr="00DE0F0E" w:rsidDel="003C51E6">
        <w:rPr>
          <w:noProof/>
          <w:lang w:val="en-CA" w:eastAsia="ko-KR"/>
        </w:rPr>
        <w:t xml:space="preserve"> p</w:t>
      </w:r>
      <w:r w:rsidRPr="00DE0F0E">
        <w:rPr>
          <w:noProof/>
          <w:lang w:val="en-CA" w:eastAsia="ko-KR"/>
        </w:rPr>
        <w:t xml:space="preserve">redSamplesL0 and </w:t>
      </w:r>
      <w:r w:rsidRPr="00DE0F0E" w:rsidDel="003C51E6">
        <w:rPr>
          <w:noProof/>
          <w:lang w:val="en-CA" w:eastAsia="ko-KR"/>
        </w:rPr>
        <w:t>p</w:t>
      </w:r>
      <w:r w:rsidRPr="00DE0F0E">
        <w:rPr>
          <w:noProof/>
          <w:lang w:val="en-CA" w:eastAsia="ko-KR"/>
        </w:rPr>
        <w:t>redSamples</w:t>
      </w:r>
      <w:r w:rsidRPr="00DE0F0E" w:rsidDel="003C51E6">
        <w:rPr>
          <w:noProof/>
          <w:lang w:val="en-CA" w:eastAsia="ko-KR"/>
        </w:rPr>
        <w:t>L1,</w:t>
      </w:r>
    </w:p>
    <w:p w14:paraId="207BF059" w14:textId="77777777" w:rsidR="00EE203B" w:rsidRPr="00DE0F0E" w:rsidRDefault="00EE203B" w:rsidP="00EE203B">
      <w:pPr>
        <w:numPr>
          <w:ilvl w:val="0"/>
          <w:numId w:val="585"/>
        </w:numPr>
        <w:rPr>
          <w:noProof/>
          <w:lang w:val="en-CA" w:eastAsia="ko-KR"/>
        </w:rPr>
      </w:pPr>
      <w:r w:rsidRPr="00DE0F0E">
        <w:rPr>
          <w:noProof/>
          <w:lang w:val="en-CA" w:eastAsia="ko-KR"/>
        </w:rPr>
        <w:t xml:space="preserve">four variables offsetH0, offsetH1, offsetV0, offsetV1 </w:t>
      </w:r>
      <w:r w:rsidRPr="00DE0F0E" w:rsidDel="003C51E6">
        <w:rPr>
          <w:noProof/>
          <w:lang w:val="en-CA" w:eastAsia="ko-KR"/>
        </w:rPr>
        <w:t xml:space="preserve">specifying the </w:t>
      </w:r>
      <w:r w:rsidRPr="00DE0F0E">
        <w:rPr>
          <w:noProof/>
          <w:lang w:val="en-CA" w:eastAsia="ko-KR"/>
        </w:rPr>
        <w:t>offset postion of the search center.</w:t>
      </w:r>
    </w:p>
    <w:p w14:paraId="4DC043D9" w14:textId="77777777" w:rsidR="00EE203B" w:rsidRPr="00DE0F0E" w:rsidRDefault="00EE203B" w:rsidP="00EE203B">
      <w:pPr>
        <w:rPr>
          <w:noProof/>
          <w:lang w:val="en-CA"/>
        </w:rPr>
      </w:pPr>
      <w:r w:rsidRPr="00DE0F0E" w:rsidDel="003C51E6">
        <w:rPr>
          <w:noProof/>
          <w:lang w:val="en-CA" w:eastAsia="ko-KR"/>
        </w:rPr>
        <w:t>Output</w:t>
      </w:r>
      <w:r w:rsidRPr="00DE0F0E">
        <w:rPr>
          <w:noProof/>
          <w:lang w:val="en-CA" w:eastAsia="ko-KR"/>
        </w:rPr>
        <w:t>s</w:t>
      </w:r>
      <w:r w:rsidRPr="00DE0F0E" w:rsidDel="003C51E6">
        <w:rPr>
          <w:noProof/>
          <w:lang w:val="en-CA" w:eastAsia="ko-KR"/>
        </w:rPr>
        <w:t xml:space="preserve"> of this process is</w:t>
      </w:r>
      <w:r w:rsidRPr="00DE0F0E">
        <w:rPr>
          <w:noProof/>
          <w:lang w:val="en-CA"/>
        </w:rPr>
        <w:t>:</w:t>
      </w:r>
    </w:p>
    <w:p w14:paraId="63F7BA8A" w14:textId="77777777" w:rsidR="00EE203B" w:rsidRPr="00DE0F0E" w:rsidRDefault="00EE203B" w:rsidP="00EE203B">
      <w:pPr>
        <w:pStyle w:val="ListParagraph"/>
        <w:numPr>
          <w:ilvl w:val="0"/>
          <w:numId w:val="584"/>
        </w:numPr>
        <w:rPr>
          <w:noProof/>
          <w:lang w:val="en-CA" w:eastAsia="ko-KR"/>
        </w:rPr>
      </w:pPr>
      <w:r w:rsidRPr="00DE0F0E">
        <w:rPr>
          <w:noProof/>
          <w:lang w:val="en-CA" w:eastAsia="ko-KR"/>
        </w:rPr>
        <w:t>the list</w:t>
      </w:r>
      <w:r w:rsidRPr="00DE0F0E" w:rsidDel="003C51E6">
        <w:rPr>
          <w:noProof/>
          <w:lang w:val="en-CA" w:eastAsia="ko-KR"/>
        </w:rPr>
        <w:t xml:space="preserve"> </w:t>
      </w:r>
      <w:r w:rsidRPr="00DE0F0E">
        <w:rPr>
          <w:noProof/>
          <w:lang w:val="en-CA" w:eastAsia="ko-KR"/>
        </w:rPr>
        <w:t>sadList[ i ]</w:t>
      </w:r>
      <w:r w:rsidRPr="00DE0F0E" w:rsidDel="003C51E6">
        <w:rPr>
          <w:noProof/>
          <w:lang w:val="en-CA" w:eastAsia="ko-KR"/>
        </w:rPr>
        <w:t xml:space="preserve"> </w:t>
      </w:r>
      <w:r w:rsidRPr="00DE0F0E">
        <w:rPr>
          <w:noProof/>
          <w:lang w:val="en-CA" w:eastAsia="ko-KR"/>
        </w:rPr>
        <w:t>specifying the</w:t>
      </w:r>
      <w:r w:rsidRPr="00DE0F0E" w:rsidDel="003C51E6">
        <w:rPr>
          <w:noProof/>
          <w:lang w:val="en-CA" w:eastAsia="ko-KR"/>
        </w:rPr>
        <w:t xml:space="preserve"> </w:t>
      </w:r>
      <w:r w:rsidRPr="00DE0F0E">
        <w:rPr>
          <w:noProof/>
          <w:lang w:val="en-CA"/>
        </w:rPr>
        <w:t>sum of absolute differences for each position i= 0..8.</w:t>
      </w:r>
    </w:p>
    <w:p w14:paraId="228B8272" w14:textId="32CF3A31" w:rsidR="001E3C83" w:rsidRPr="00DE0F0E" w:rsidRDefault="001E3C83" w:rsidP="001E3C83">
      <w:pPr>
        <w:keepNext/>
        <w:rPr>
          <w:noProof/>
          <w:lang w:val="en-CA" w:eastAsia="ko-KR"/>
        </w:rPr>
      </w:pPr>
      <w:r w:rsidRPr="00DE0F0E">
        <w:rPr>
          <w:noProof/>
          <w:lang w:val="en-CA" w:eastAsia="ko-KR"/>
        </w:rPr>
        <w:t xml:space="preserve">For each i = 0..8, sadList[ i ] is derived as follows using the prediction sample arrays predSamplesL0 and predSamplesL1, the offsets dX[ i ] and dY[ i ] specified in </w:t>
      </w:r>
      <w:r w:rsidRPr="00DE0F0E">
        <w:rPr>
          <w:noProof/>
          <w:lang w:val="en-CA" w:eastAsia="ko-KR"/>
        </w:rPr>
        <w:fldChar w:fldCharType="begin" w:fldLock="1"/>
      </w:r>
      <w:r w:rsidRPr="00DE0F0E">
        <w:rPr>
          <w:noProof/>
          <w:lang w:val="en-CA" w:eastAsia="ko-KR"/>
        </w:rPr>
        <w:instrText xml:space="preserve"> REF _Ref1125023 \h </w:instrText>
      </w:r>
      <w:r w:rsidRPr="00DE0F0E">
        <w:rPr>
          <w:noProof/>
          <w:lang w:val="en-CA" w:eastAsia="ko-KR"/>
        </w:rPr>
      </w:r>
      <w:r w:rsidRPr="00DE0F0E">
        <w:rPr>
          <w:noProof/>
          <w:lang w:val="en-CA" w:eastAsia="ko-KR"/>
        </w:rPr>
        <w:fldChar w:fldCharType="separate"/>
      </w:r>
      <w:r w:rsidR="00043B38" w:rsidRPr="00DE0F0E">
        <w:rPr>
          <w:noProof/>
          <w:lang w:val="en-CA"/>
        </w:rPr>
        <w:t xml:space="preserve">Table </w:t>
      </w:r>
      <w:r w:rsidR="00043B38">
        <w:rPr>
          <w:noProof/>
          <w:lang w:val="en-CA"/>
        </w:rPr>
        <w:t>8</w:t>
      </w:r>
      <w:r w:rsidR="00043B38" w:rsidRPr="00DE0F0E">
        <w:rPr>
          <w:noProof/>
          <w:lang w:val="en-CA"/>
        </w:rPr>
        <w:noBreakHyphen/>
      </w:r>
      <w:r w:rsidR="00043B38">
        <w:rPr>
          <w:noProof/>
          <w:lang w:val="en-CA"/>
        </w:rPr>
        <w:t>8</w:t>
      </w:r>
      <w:r w:rsidRPr="00DE0F0E">
        <w:rPr>
          <w:noProof/>
          <w:lang w:val="en-CA" w:eastAsia="ko-KR"/>
        </w:rPr>
        <w:fldChar w:fldCharType="end"/>
      </w:r>
      <w:r w:rsidRPr="00DE0F0E">
        <w:rPr>
          <w:noProof/>
          <w:lang w:val="en-CA" w:eastAsia="ko-KR"/>
        </w:rPr>
        <w:t>, offsetH0, offsetH1, offsetV0, and offsetV1:</w:t>
      </w:r>
    </w:p>
    <w:p w14:paraId="5D1804E9" w14:textId="2AEFE1E4" w:rsidR="001E3C83" w:rsidRPr="00DE0F0E" w:rsidRDefault="001E3C83" w:rsidP="001E3C83">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sadList[ i ] = </w:t>
      </w:r>
      <m:oMath>
        <m:nary>
          <m:naryPr>
            <m:chr m:val="∑"/>
            <m:limLoc m:val="undOvr"/>
            <m:ctrlPr>
              <w:rPr>
                <w:rFonts w:ascii="Cambria Math" w:eastAsia="Malgun Gothic" w:hAnsi="Cambria Math"/>
                <w:i/>
                <w:noProof/>
                <w:lang w:val="en-CA" w:eastAsia="ko-KR"/>
              </w:rPr>
            </m:ctrlPr>
          </m:naryPr>
          <m:sub>
            <m:r>
              <m:rPr>
                <m:sty m:val="p"/>
              </m:rPr>
              <w:rPr>
                <w:rFonts w:ascii="Cambria Math" w:hAnsi="Cambria Math"/>
                <w:noProof/>
                <w:lang w:val="en-CA" w:eastAsia="ko-KR"/>
              </w:rPr>
              <m:t>x=0</m:t>
            </m:r>
          </m:sub>
          <m:sup>
            <m:r>
              <m:rPr>
                <m:sty m:val="p"/>
              </m:rPr>
              <w:rPr>
                <w:rFonts w:ascii="Cambria Math" w:hAnsi="Cambria Math"/>
                <w:noProof/>
                <w:lang w:val="en-CA" w:eastAsia="ko-KR"/>
              </w:rPr>
              <m:t>nSbW-1</m:t>
            </m:r>
            <m:r>
              <m:rPr>
                <m:sty m:val="p"/>
              </m:rPr>
              <w:rPr>
                <w:rFonts w:ascii="Cambria Math"/>
                <w:noProof/>
                <w:lang w:val="en-CA" w:eastAsia="ko-KR"/>
              </w:rPr>
              <m:t xml:space="preserve"> </m:t>
            </m:r>
          </m:sup>
          <m:e>
            <m:nary>
              <m:naryPr>
                <m:chr m:val="∑"/>
                <m:limLoc m:val="undOvr"/>
                <m:ctrlPr>
                  <w:rPr>
                    <w:rFonts w:ascii="Cambria Math" w:eastAsia="Malgun Gothic" w:hAnsi="Cambria Math"/>
                    <w:i/>
                    <w:noProof/>
                    <w:lang w:val="en-CA" w:eastAsia="ko-KR"/>
                  </w:rPr>
                </m:ctrlPr>
              </m:naryPr>
              <m:sub>
                <m:r>
                  <m:rPr>
                    <m:sty m:val="p"/>
                  </m:rPr>
                  <w:rPr>
                    <w:rFonts w:ascii="Cambria Math" w:hAnsi="Cambria Math"/>
                    <w:noProof/>
                    <w:lang w:val="en-CA" w:eastAsia="ko-KR"/>
                  </w:rPr>
                  <m:t>y= 0</m:t>
                </m:r>
              </m:sub>
              <m:sup>
                <m:r>
                  <m:rPr>
                    <m:sty m:val="p"/>
                  </m:rPr>
                  <w:rPr>
                    <w:rFonts w:ascii="Cambria Math" w:hAnsi="Cambria Math"/>
                    <w:noProof/>
                    <w:lang w:val="en-CA" w:eastAsia="ko-KR"/>
                  </w:rPr>
                  <m:t>nSbH/2-1</m:t>
                </m:r>
                <m:r>
                  <m:rPr>
                    <m:sty m:val="p"/>
                  </m:rPr>
                  <w:rPr>
                    <w:rFonts w:ascii="Cambria Math"/>
                    <w:noProof/>
                    <w:lang w:val="en-CA" w:eastAsia="ko-KR"/>
                  </w:rPr>
                  <m:t xml:space="preserve"> </m:t>
                </m:r>
              </m:sup>
              <m:e>
                <m:r>
                  <m:rPr>
                    <m:sty m:val="p"/>
                  </m:rPr>
                  <w:rPr>
                    <w:rFonts w:ascii="Cambria Math" w:hAnsi="Cambria Math"/>
                    <w:noProof/>
                    <w:lang w:val="en-CA" w:eastAsia="ko-KR"/>
                  </w:rPr>
                  <m:t>abs(</m:t>
                </m:r>
                <m:sSub>
                  <m:sSubPr>
                    <m:ctrlPr>
                      <w:rPr>
                        <w:rFonts w:ascii="Cambria Math" w:hAnsi="Cambria Math"/>
                        <w:noProof/>
                        <w:lang w:val="en-CA" w:eastAsia="ko-KR"/>
                      </w:rPr>
                    </m:ctrlPr>
                  </m:sSubPr>
                  <m:e>
                    <m:r>
                      <m:rPr>
                        <m:sty m:val="p"/>
                      </m:rPr>
                      <w:rPr>
                        <w:rFonts w:ascii="Cambria Math" w:hAnsi="Cambria Math"/>
                        <w:noProof/>
                        <w:lang w:val="en-CA" w:eastAsia="ko-KR"/>
                      </w:rPr>
                      <m:t>pL0</m:t>
                    </m:r>
                  </m:e>
                  <m:sub>
                    <m:r>
                      <m:rPr>
                        <m:sty m:val="p"/>
                      </m:rPr>
                      <w:rPr>
                        <w:rFonts w:ascii="Cambria Math" w:hAnsi="Cambria Math"/>
                        <w:noProof/>
                        <w:lang w:val="en-CA" w:eastAsia="ko-KR"/>
                      </w:rPr>
                      <m:t>i</m:t>
                    </m:r>
                  </m:sub>
                </m:sSub>
                <m:d>
                  <m:dPr>
                    <m:begChr m:val="["/>
                    <m:endChr m:val="]"/>
                    <m:ctrlPr>
                      <w:rPr>
                        <w:rFonts w:ascii="Cambria Math" w:hAnsi="Cambria Math"/>
                        <w:noProof/>
                        <w:lang w:val="en-CA" w:eastAsia="ko-KR"/>
                      </w:rPr>
                    </m:ctrlPr>
                  </m:dPr>
                  <m:e>
                    <m:r>
                      <m:rPr>
                        <m:sty m:val="p"/>
                      </m:rPr>
                      <w:rPr>
                        <w:rFonts w:ascii="Cambria Math" w:hAnsi="Cambria Math"/>
                        <w:noProof/>
                        <w:lang w:val="en-CA" w:eastAsia="ko-KR"/>
                      </w:rPr>
                      <m:t>x</m:t>
                    </m:r>
                  </m:e>
                </m:d>
                <m:d>
                  <m:dPr>
                    <m:begChr m:val="["/>
                    <m:endChr m:val="]"/>
                    <m:ctrlPr>
                      <w:rPr>
                        <w:rFonts w:ascii="Cambria Math" w:hAnsi="Cambria Math"/>
                        <w:noProof/>
                        <w:lang w:val="en-CA" w:eastAsia="ko-KR"/>
                      </w:rPr>
                    </m:ctrlPr>
                  </m:dPr>
                  <m:e>
                    <m:r>
                      <m:rPr>
                        <m:sty m:val="p"/>
                      </m:rPr>
                      <w:rPr>
                        <w:rFonts w:ascii="Cambria Math" w:hAnsi="Cambria Math"/>
                        <w:noProof/>
                        <w:lang w:val="en-CA" w:eastAsia="ko-KR"/>
                      </w:rPr>
                      <m:t>y</m:t>
                    </m:r>
                  </m:e>
                </m:d>
                <m:r>
                  <m:rPr>
                    <m:sty m:val="p"/>
                  </m:rPr>
                  <w:rPr>
                    <w:rFonts w:ascii="Cambria Math" w:hAnsi="Cambria Math"/>
                    <w:noProof/>
                    <w:lang w:val="en-CA" w:eastAsia="ko-KR"/>
                  </w:rPr>
                  <m:t>-</m:t>
                </m:r>
                <m:sSub>
                  <m:sSubPr>
                    <m:ctrlPr>
                      <w:rPr>
                        <w:rFonts w:ascii="Cambria Math" w:hAnsi="Cambria Math"/>
                        <w:noProof/>
                        <w:lang w:val="en-CA" w:eastAsia="ko-KR"/>
                      </w:rPr>
                    </m:ctrlPr>
                  </m:sSubPr>
                  <m:e>
                    <m:r>
                      <m:rPr>
                        <m:sty m:val="p"/>
                      </m:rPr>
                      <w:rPr>
                        <w:rFonts w:ascii="Cambria Math" w:hAnsi="Cambria Math"/>
                        <w:noProof/>
                        <w:lang w:val="en-CA" w:eastAsia="ko-KR"/>
                      </w:rPr>
                      <m:t>pL1</m:t>
                    </m:r>
                  </m:e>
                  <m:sub>
                    <m:r>
                      <m:rPr>
                        <m:sty m:val="p"/>
                      </m:rPr>
                      <w:rPr>
                        <w:rFonts w:ascii="Cambria Math" w:hAnsi="Cambria Math"/>
                        <w:noProof/>
                        <w:lang w:val="en-CA" w:eastAsia="ko-KR"/>
                      </w:rPr>
                      <m:t>i</m:t>
                    </m:r>
                  </m:sub>
                </m:sSub>
                <m:d>
                  <m:dPr>
                    <m:begChr m:val="["/>
                    <m:endChr m:val="]"/>
                    <m:ctrlPr>
                      <w:rPr>
                        <w:rFonts w:ascii="Cambria Math" w:hAnsi="Cambria Math"/>
                        <w:noProof/>
                        <w:lang w:val="en-CA" w:eastAsia="ko-KR"/>
                      </w:rPr>
                    </m:ctrlPr>
                  </m:dPr>
                  <m:e>
                    <m:r>
                      <m:rPr>
                        <m:sty m:val="p"/>
                      </m:rPr>
                      <w:rPr>
                        <w:rFonts w:ascii="Cambria Math" w:hAnsi="Cambria Math"/>
                        <w:noProof/>
                        <w:lang w:val="en-CA" w:eastAsia="ko-KR"/>
                      </w:rPr>
                      <m:t>x</m:t>
                    </m:r>
                  </m:e>
                </m:d>
                <m:d>
                  <m:dPr>
                    <m:begChr m:val="["/>
                    <m:endChr m:val="]"/>
                    <m:ctrlPr>
                      <w:rPr>
                        <w:rFonts w:ascii="Cambria Math" w:hAnsi="Cambria Math"/>
                        <w:noProof/>
                        <w:lang w:val="en-CA" w:eastAsia="ko-KR"/>
                      </w:rPr>
                    </m:ctrlPr>
                  </m:dPr>
                  <m:e>
                    <m:r>
                      <m:rPr>
                        <m:sty m:val="p"/>
                      </m:rPr>
                      <w:rPr>
                        <w:rFonts w:ascii="Cambria Math" w:hAnsi="Cambria Math"/>
                        <w:noProof/>
                        <w:lang w:val="en-CA" w:eastAsia="ko-KR"/>
                      </w:rPr>
                      <m:t>y</m:t>
                    </m:r>
                  </m:e>
                </m:d>
                <m:r>
                  <m:rPr>
                    <m:sty m:val="p"/>
                  </m:rPr>
                  <w:rPr>
                    <w:rFonts w:ascii="Cambria Math" w:hAnsi="Cambria Math"/>
                    <w:noProof/>
                    <w:lang w:val="en-CA" w:eastAsia="ko-KR"/>
                  </w:rPr>
                  <m:t xml:space="preserve">) </m:t>
                </m:r>
              </m:e>
            </m:nary>
          </m:e>
        </m:nary>
      </m:oMath>
      <w:r w:rsidRPr="00DE0F0E">
        <w:rPr>
          <w:rFonts w:eastAsia="Malgun Gothic"/>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466</w:t>
      </w:r>
      <w:r w:rsidRPr="00DE0F0E" w:rsidDel="003C51E6">
        <w:rPr>
          <w:noProof/>
          <w:lang w:val="en-CA" w:eastAsia="ko-KR"/>
        </w:rPr>
        <w:fldChar w:fldCharType="end"/>
      </w:r>
      <w:r w:rsidRPr="00DE0F0E" w:rsidDel="003C51E6">
        <w:rPr>
          <w:noProof/>
          <w:lang w:val="en-CA" w:eastAsia="ko-KR"/>
        </w:rPr>
        <w:t>)</w:t>
      </w:r>
    </w:p>
    <w:p w14:paraId="7D815301" w14:textId="77777777" w:rsidR="001E3C83" w:rsidRPr="00DE0F0E" w:rsidRDefault="001E3C83" w:rsidP="001E3C83">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ab/>
        <w:t>with</w:t>
      </w:r>
    </w:p>
    <w:p w14:paraId="655A50EF" w14:textId="4BF16C61" w:rsidR="001E3C83" w:rsidRPr="00DE0F0E" w:rsidRDefault="001E3C83" w:rsidP="001E3C83">
      <w:pPr>
        <w:pStyle w:val="Equation"/>
        <w:tabs>
          <w:tab w:val="clear" w:pos="794"/>
          <w:tab w:val="clear" w:pos="1588"/>
          <w:tab w:val="left" w:pos="851"/>
          <w:tab w:val="left" w:pos="1418"/>
        </w:tabs>
        <w:ind w:left="1080"/>
        <w:rPr>
          <w:noProof/>
          <w:lang w:val="en-CA" w:eastAsia="ko-KR"/>
        </w:rPr>
      </w:pPr>
      <w:r w:rsidRPr="00DE0F0E">
        <w:rPr>
          <w:noProof/>
          <w:lang w:val="en-CA" w:eastAsia="ko-KR"/>
        </w:rPr>
        <w:t>pL0</w:t>
      </w:r>
      <w:r w:rsidRPr="00DE0F0E">
        <w:rPr>
          <w:noProof/>
          <w:vertAlign w:val="subscript"/>
          <w:lang w:val="en-CA" w:eastAsia="ko-KR"/>
        </w:rPr>
        <w:t>i</w:t>
      </w:r>
      <w:r w:rsidRPr="00DE0F0E">
        <w:rPr>
          <w:noProof/>
          <w:lang w:val="en-CA" w:eastAsia="ko-KR"/>
        </w:rPr>
        <w:t xml:space="preserve">[x][y] = </w:t>
      </w:r>
      <w:r w:rsidRPr="00DE0F0E" w:rsidDel="003C51E6">
        <w:rPr>
          <w:noProof/>
          <w:lang w:val="en-CA" w:eastAsia="ko-KR"/>
        </w:rPr>
        <w:t>p</w:t>
      </w:r>
      <w:r w:rsidRPr="00DE0F0E">
        <w:rPr>
          <w:noProof/>
          <w:lang w:val="en-CA" w:eastAsia="ko-KR"/>
        </w:rPr>
        <w:t>redSamplesL0[ x + </w:t>
      </w:r>
      <w:r w:rsidR="00D71FF2" w:rsidRPr="00DE0F0E">
        <w:rPr>
          <w:noProof/>
          <w:lang w:val="en-CA" w:eastAsia="ko-KR"/>
        </w:rPr>
        <w:t>dX</w:t>
      </w:r>
      <w:r w:rsidRPr="00DE0F0E">
        <w:rPr>
          <w:noProof/>
          <w:lang w:val="en-CA" w:eastAsia="ko-KR"/>
        </w:rPr>
        <w:t>[ i ] + offsetH0 ][ 2 * y + d</w:t>
      </w:r>
      <w:r w:rsidR="00D71FF2" w:rsidRPr="00DE0F0E">
        <w:rPr>
          <w:noProof/>
          <w:lang w:val="en-CA" w:eastAsia="ko-KR"/>
        </w:rPr>
        <w:t>Y</w:t>
      </w:r>
      <w:r w:rsidRPr="00DE0F0E">
        <w:rPr>
          <w:noProof/>
          <w:lang w:val="en-CA" w:eastAsia="ko-KR"/>
        </w:rPr>
        <w:t>[ i ] + offsetV0 ]</w:t>
      </w:r>
      <w:r w:rsidRPr="00DE0F0E">
        <w:rPr>
          <w:rFonts w:eastAsia="Malgun Gothic"/>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467</w:t>
      </w:r>
      <w:r w:rsidRPr="00DE0F0E" w:rsidDel="003C51E6">
        <w:rPr>
          <w:noProof/>
          <w:lang w:val="en-CA" w:eastAsia="ko-KR"/>
        </w:rPr>
        <w:fldChar w:fldCharType="end"/>
      </w:r>
      <w:r w:rsidRPr="00DE0F0E" w:rsidDel="003C51E6">
        <w:rPr>
          <w:noProof/>
          <w:lang w:val="en-CA" w:eastAsia="ko-KR"/>
        </w:rPr>
        <w:t>)</w:t>
      </w:r>
    </w:p>
    <w:p w14:paraId="54DFDF87" w14:textId="181EF0C7" w:rsidR="001E3C83" w:rsidRPr="00DE0F0E" w:rsidRDefault="001E3C83" w:rsidP="001E3C83">
      <w:pPr>
        <w:pStyle w:val="Equation"/>
        <w:tabs>
          <w:tab w:val="clear" w:pos="794"/>
          <w:tab w:val="clear" w:pos="1588"/>
          <w:tab w:val="left" w:pos="851"/>
          <w:tab w:val="left" w:pos="1418"/>
        </w:tabs>
        <w:ind w:left="1080"/>
        <w:rPr>
          <w:noProof/>
          <w:lang w:val="en-CA" w:eastAsia="ko-KR"/>
        </w:rPr>
      </w:pPr>
      <w:r w:rsidRPr="00DE0F0E">
        <w:rPr>
          <w:noProof/>
          <w:lang w:val="en-CA" w:eastAsia="ko-KR"/>
        </w:rPr>
        <w:lastRenderedPageBreak/>
        <w:t>pL1</w:t>
      </w:r>
      <w:r w:rsidRPr="00DE0F0E">
        <w:rPr>
          <w:noProof/>
          <w:vertAlign w:val="subscript"/>
          <w:lang w:val="en-CA" w:eastAsia="ko-KR"/>
        </w:rPr>
        <w:t>i</w:t>
      </w:r>
      <w:r w:rsidRPr="00DE0F0E">
        <w:rPr>
          <w:noProof/>
          <w:lang w:val="en-CA" w:eastAsia="ko-KR"/>
        </w:rPr>
        <w:t xml:space="preserve">[x][y] = </w:t>
      </w:r>
      <w:r w:rsidRPr="00DE0F0E" w:rsidDel="003C51E6">
        <w:rPr>
          <w:noProof/>
          <w:lang w:val="en-CA" w:eastAsia="ko-KR"/>
        </w:rPr>
        <w:t>p</w:t>
      </w:r>
      <w:r w:rsidRPr="00DE0F0E">
        <w:rPr>
          <w:noProof/>
          <w:lang w:val="en-CA" w:eastAsia="ko-KR"/>
        </w:rPr>
        <w:t>redSamplesL1[ x </w:t>
      </w:r>
      <w:r w:rsidR="004225D6" w:rsidRPr="00DE0F0E">
        <w:rPr>
          <w:noProof/>
          <w:lang w:val="en-CA"/>
        </w:rPr>
        <w:t>−</w:t>
      </w:r>
      <w:r w:rsidRPr="00DE0F0E">
        <w:rPr>
          <w:noProof/>
          <w:lang w:val="en-CA" w:eastAsia="ko-KR"/>
        </w:rPr>
        <w:t> s</w:t>
      </w:r>
      <w:r w:rsidR="004225D6" w:rsidRPr="00DE0F0E">
        <w:rPr>
          <w:noProof/>
          <w:lang w:val="en-CA" w:eastAsia="ko-KR"/>
        </w:rPr>
        <w:t>X</w:t>
      </w:r>
      <w:r w:rsidRPr="00DE0F0E">
        <w:rPr>
          <w:noProof/>
          <w:lang w:val="en-CA" w:eastAsia="ko-KR"/>
        </w:rPr>
        <w:t>[ i ] + offsetH1 ][ 2 * y </w:t>
      </w:r>
      <w:r w:rsidR="004225D6" w:rsidRPr="00DE0F0E">
        <w:rPr>
          <w:noProof/>
          <w:lang w:val="en-CA"/>
        </w:rPr>
        <w:t>−</w:t>
      </w:r>
      <w:r w:rsidRPr="00DE0F0E">
        <w:rPr>
          <w:noProof/>
          <w:lang w:val="en-CA" w:eastAsia="ko-KR"/>
        </w:rPr>
        <w:t> dY[ i ] + offsetV1 ]</w:t>
      </w:r>
      <w:r w:rsidRPr="00DE0F0E">
        <w:rPr>
          <w:rFonts w:eastAsia="Malgun Gothic"/>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468</w:t>
      </w:r>
      <w:r w:rsidRPr="00DE0F0E" w:rsidDel="003C51E6">
        <w:rPr>
          <w:noProof/>
          <w:lang w:val="en-CA" w:eastAsia="ko-KR"/>
        </w:rPr>
        <w:fldChar w:fldCharType="end"/>
      </w:r>
      <w:r w:rsidRPr="00DE0F0E" w:rsidDel="003C51E6">
        <w:rPr>
          <w:noProof/>
          <w:lang w:val="en-CA" w:eastAsia="ko-KR"/>
        </w:rPr>
        <w:t>)</w:t>
      </w:r>
    </w:p>
    <w:p w14:paraId="2B8F1DCE" w14:textId="0FD4FF3D" w:rsidR="001E3C83" w:rsidRPr="00DE0F0E" w:rsidRDefault="001E3C83" w:rsidP="001E3C83">
      <w:pPr>
        <w:pStyle w:val="Caption"/>
        <w:rPr>
          <w:noProof/>
          <w:lang w:val="en-CA"/>
        </w:rPr>
      </w:pPr>
      <w:bookmarkStart w:id="1472" w:name="_Ref1125023"/>
      <w:r w:rsidRPr="00DE0F0E">
        <w:rPr>
          <w:noProof/>
          <w:lang w:val="en-CA"/>
        </w:rPr>
        <w:t xml:space="preserve">Table </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Table \* ARABIC \s 1 </w:instrText>
      </w:r>
      <w:r w:rsidRPr="00DE0F0E">
        <w:rPr>
          <w:noProof/>
          <w:lang w:val="en-CA"/>
        </w:rPr>
        <w:fldChar w:fldCharType="separate"/>
      </w:r>
      <w:r w:rsidR="00043B38">
        <w:rPr>
          <w:noProof/>
          <w:lang w:val="en-CA"/>
        </w:rPr>
        <w:t>8</w:t>
      </w:r>
      <w:r w:rsidRPr="00DE0F0E">
        <w:rPr>
          <w:noProof/>
          <w:lang w:val="en-CA"/>
        </w:rPr>
        <w:fldChar w:fldCharType="end"/>
      </w:r>
      <w:bookmarkEnd w:id="1472"/>
      <w:r w:rsidRPr="00DE0F0E" w:rsidDel="003C51E6">
        <w:rPr>
          <w:noProof/>
          <w:lang w:val="en-CA"/>
        </w:rPr>
        <w:t xml:space="preserve"> – Specification </w:t>
      </w:r>
      <w:r w:rsidRPr="00DE0F0E">
        <w:rPr>
          <w:noProof/>
          <w:lang w:val="en-CA"/>
        </w:rPr>
        <w:t>of the search position offsets dX[ i ] and dY[ i ]</w:t>
      </w:r>
    </w:p>
    <w:tbl>
      <w:tblPr>
        <w:tblStyle w:val="TableGrid"/>
        <w:tblW w:w="0" w:type="auto"/>
        <w:jc w:val="center"/>
        <w:tblLook w:val="04A0" w:firstRow="1" w:lastRow="0" w:firstColumn="1" w:lastColumn="0" w:noHBand="0" w:noVBand="1"/>
      </w:tblPr>
      <w:tblGrid>
        <w:gridCol w:w="1227"/>
        <w:gridCol w:w="478"/>
        <w:gridCol w:w="479"/>
        <w:gridCol w:w="479"/>
        <w:gridCol w:w="479"/>
        <w:gridCol w:w="478"/>
        <w:gridCol w:w="479"/>
        <w:gridCol w:w="479"/>
        <w:gridCol w:w="479"/>
        <w:gridCol w:w="479"/>
      </w:tblGrid>
      <w:tr w:rsidR="001E3C83" w:rsidRPr="00DE0F0E" w14:paraId="23D0F7D1" w14:textId="77777777" w:rsidTr="000C44DE">
        <w:trPr>
          <w:jc w:val="center"/>
        </w:trPr>
        <w:tc>
          <w:tcPr>
            <w:tcW w:w="1227" w:type="dxa"/>
          </w:tcPr>
          <w:p w14:paraId="2C77208F" w14:textId="77777777" w:rsidR="001E3C83" w:rsidRPr="00DE0F0E" w:rsidRDefault="001E3C83" w:rsidP="000C44DE">
            <w:pPr>
              <w:rPr>
                <w:b/>
                <w:noProof/>
                <w:lang w:val="en-CA" w:eastAsia="ko-KR"/>
              </w:rPr>
            </w:pPr>
            <w:r w:rsidRPr="00DE0F0E">
              <w:rPr>
                <w:b/>
                <w:noProof/>
                <w:lang w:val="en-CA" w:eastAsia="ko-KR"/>
              </w:rPr>
              <w:t>i</w:t>
            </w:r>
          </w:p>
        </w:tc>
        <w:tc>
          <w:tcPr>
            <w:tcW w:w="478" w:type="dxa"/>
          </w:tcPr>
          <w:p w14:paraId="7128D4AE" w14:textId="77777777" w:rsidR="001E3C83" w:rsidRPr="00DE0F0E" w:rsidRDefault="001E3C83" w:rsidP="000C44DE">
            <w:pPr>
              <w:jc w:val="center"/>
              <w:rPr>
                <w:b/>
                <w:noProof/>
                <w:lang w:val="en-CA" w:eastAsia="ko-KR"/>
              </w:rPr>
            </w:pPr>
            <w:r w:rsidRPr="00DE0F0E">
              <w:rPr>
                <w:b/>
                <w:noProof/>
                <w:lang w:val="en-CA" w:eastAsia="ko-KR"/>
              </w:rPr>
              <w:t>0</w:t>
            </w:r>
          </w:p>
        </w:tc>
        <w:tc>
          <w:tcPr>
            <w:tcW w:w="479" w:type="dxa"/>
          </w:tcPr>
          <w:p w14:paraId="46740308" w14:textId="77777777" w:rsidR="001E3C83" w:rsidRPr="00DE0F0E" w:rsidRDefault="001E3C83" w:rsidP="000C44DE">
            <w:pPr>
              <w:jc w:val="center"/>
              <w:rPr>
                <w:b/>
                <w:noProof/>
                <w:lang w:val="en-CA" w:eastAsia="ko-KR"/>
              </w:rPr>
            </w:pPr>
            <w:r w:rsidRPr="00DE0F0E">
              <w:rPr>
                <w:b/>
                <w:noProof/>
                <w:lang w:val="en-CA" w:eastAsia="ko-KR"/>
              </w:rPr>
              <w:t>1</w:t>
            </w:r>
          </w:p>
        </w:tc>
        <w:tc>
          <w:tcPr>
            <w:tcW w:w="479" w:type="dxa"/>
          </w:tcPr>
          <w:p w14:paraId="6BA5326E" w14:textId="77777777" w:rsidR="001E3C83" w:rsidRPr="00DE0F0E" w:rsidRDefault="001E3C83" w:rsidP="000C44DE">
            <w:pPr>
              <w:jc w:val="center"/>
              <w:rPr>
                <w:b/>
                <w:noProof/>
                <w:lang w:val="en-CA" w:eastAsia="ko-KR"/>
              </w:rPr>
            </w:pPr>
            <w:r w:rsidRPr="00DE0F0E">
              <w:rPr>
                <w:b/>
                <w:noProof/>
                <w:lang w:val="en-CA" w:eastAsia="ko-KR"/>
              </w:rPr>
              <w:t>2</w:t>
            </w:r>
          </w:p>
        </w:tc>
        <w:tc>
          <w:tcPr>
            <w:tcW w:w="479" w:type="dxa"/>
          </w:tcPr>
          <w:p w14:paraId="3B8C8EB6" w14:textId="77777777" w:rsidR="001E3C83" w:rsidRPr="00DE0F0E" w:rsidRDefault="001E3C83" w:rsidP="000C44DE">
            <w:pPr>
              <w:jc w:val="center"/>
              <w:rPr>
                <w:b/>
                <w:noProof/>
                <w:lang w:val="en-CA" w:eastAsia="ko-KR"/>
              </w:rPr>
            </w:pPr>
            <w:r w:rsidRPr="00DE0F0E">
              <w:rPr>
                <w:b/>
                <w:noProof/>
                <w:lang w:val="en-CA" w:eastAsia="ko-KR"/>
              </w:rPr>
              <w:t>3</w:t>
            </w:r>
          </w:p>
        </w:tc>
        <w:tc>
          <w:tcPr>
            <w:tcW w:w="478" w:type="dxa"/>
          </w:tcPr>
          <w:p w14:paraId="1A4BB390" w14:textId="77777777" w:rsidR="001E3C83" w:rsidRPr="00DE0F0E" w:rsidRDefault="001E3C83" w:rsidP="000C44DE">
            <w:pPr>
              <w:jc w:val="center"/>
              <w:rPr>
                <w:b/>
                <w:noProof/>
                <w:lang w:val="en-CA" w:eastAsia="ko-KR"/>
              </w:rPr>
            </w:pPr>
            <w:r w:rsidRPr="00DE0F0E">
              <w:rPr>
                <w:b/>
                <w:noProof/>
                <w:lang w:val="en-CA" w:eastAsia="ko-KR"/>
              </w:rPr>
              <w:t>4</w:t>
            </w:r>
          </w:p>
        </w:tc>
        <w:tc>
          <w:tcPr>
            <w:tcW w:w="479" w:type="dxa"/>
          </w:tcPr>
          <w:p w14:paraId="65344DD0" w14:textId="77777777" w:rsidR="001E3C83" w:rsidRPr="00DE0F0E" w:rsidRDefault="001E3C83" w:rsidP="000C44DE">
            <w:pPr>
              <w:jc w:val="center"/>
              <w:rPr>
                <w:b/>
                <w:noProof/>
                <w:lang w:val="en-CA" w:eastAsia="ko-KR"/>
              </w:rPr>
            </w:pPr>
            <w:r w:rsidRPr="00DE0F0E">
              <w:rPr>
                <w:b/>
                <w:noProof/>
                <w:lang w:val="en-CA" w:eastAsia="ko-KR"/>
              </w:rPr>
              <w:t>5</w:t>
            </w:r>
          </w:p>
        </w:tc>
        <w:tc>
          <w:tcPr>
            <w:tcW w:w="479" w:type="dxa"/>
          </w:tcPr>
          <w:p w14:paraId="229A0EBD" w14:textId="77777777" w:rsidR="001E3C83" w:rsidRPr="00DE0F0E" w:rsidRDefault="001E3C83" w:rsidP="000C44DE">
            <w:pPr>
              <w:jc w:val="center"/>
              <w:rPr>
                <w:b/>
                <w:noProof/>
                <w:lang w:val="en-CA" w:eastAsia="ko-KR"/>
              </w:rPr>
            </w:pPr>
            <w:r w:rsidRPr="00DE0F0E">
              <w:rPr>
                <w:b/>
                <w:noProof/>
                <w:lang w:val="en-CA" w:eastAsia="ko-KR"/>
              </w:rPr>
              <w:t>6</w:t>
            </w:r>
          </w:p>
        </w:tc>
        <w:tc>
          <w:tcPr>
            <w:tcW w:w="479" w:type="dxa"/>
          </w:tcPr>
          <w:p w14:paraId="0B342AE6" w14:textId="77777777" w:rsidR="001E3C83" w:rsidRPr="00DE0F0E" w:rsidRDefault="001E3C83" w:rsidP="000C44DE">
            <w:pPr>
              <w:jc w:val="center"/>
              <w:rPr>
                <w:b/>
                <w:noProof/>
                <w:lang w:val="en-CA" w:eastAsia="ko-KR"/>
              </w:rPr>
            </w:pPr>
            <w:r w:rsidRPr="00DE0F0E">
              <w:rPr>
                <w:b/>
                <w:noProof/>
                <w:lang w:val="en-CA" w:eastAsia="ko-KR"/>
              </w:rPr>
              <w:t>7</w:t>
            </w:r>
          </w:p>
        </w:tc>
        <w:tc>
          <w:tcPr>
            <w:tcW w:w="479" w:type="dxa"/>
          </w:tcPr>
          <w:p w14:paraId="6B5E82E8" w14:textId="77777777" w:rsidR="001E3C83" w:rsidRPr="00DE0F0E" w:rsidRDefault="001E3C83" w:rsidP="000C44DE">
            <w:pPr>
              <w:jc w:val="center"/>
              <w:rPr>
                <w:b/>
                <w:noProof/>
                <w:lang w:val="en-CA" w:eastAsia="ko-KR"/>
              </w:rPr>
            </w:pPr>
            <w:r w:rsidRPr="00DE0F0E">
              <w:rPr>
                <w:b/>
                <w:noProof/>
                <w:lang w:val="en-CA" w:eastAsia="ko-KR"/>
              </w:rPr>
              <w:t>8</w:t>
            </w:r>
          </w:p>
        </w:tc>
      </w:tr>
      <w:tr w:rsidR="001E3C83" w:rsidRPr="00DE0F0E" w14:paraId="7F423C0B" w14:textId="77777777" w:rsidTr="000C44DE">
        <w:trPr>
          <w:jc w:val="center"/>
        </w:trPr>
        <w:tc>
          <w:tcPr>
            <w:tcW w:w="1227" w:type="dxa"/>
          </w:tcPr>
          <w:p w14:paraId="22BFD861" w14:textId="77777777" w:rsidR="001E3C83" w:rsidRPr="00DE0F0E" w:rsidRDefault="001E3C83" w:rsidP="000C44DE">
            <w:pPr>
              <w:rPr>
                <w:b/>
                <w:noProof/>
                <w:lang w:val="en-CA" w:eastAsia="ko-KR"/>
              </w:rPr>
            </w:pPr>
            <w:r w:rsidRPr="00DE0F0E">
              <w:rPr>
                <w:b/>
                <w:noProof/>
                <w:lang w:val="en-CA" w:eastAsia="ko-KR"/>
              </w:rPr>
              <w:t>dX[ i ]</w:t>
            </w:r>
          </w:p>
        </w:tc>
        <w:tc>
          <w:tcPr>
            <w:tcW w:w="478" w:type="dxa"/>
          </w:tcPr>
          <w:p w14:paraId="34DCD7B5" w14:textId="77777777" w:rsidR="001E3C83" w:rsidRPr="00DE0F0E" w:rsidRDefault="001E3C83" w:rsidP="000C44DE">
            <w:pPr>
              <w:jc w:val="right"/>
              <w:rPr>
                <w:noProof/>
                <w:lang w:val="en-CA" w:eastAsia="ko-KR"/>
              </w:rPr>
            </w:pPr>
            <w:r w:rsidRPr="00DE0F0E">
              <w:rPr>
                <w:noProof/>
                <w:lang w:val="en-CA" w:eastAsia="ko-KR"/>
              </w:rPr>
              <w:t>−1</w:t>
            </w:r>
          </w:p>
        </w:tc>
        <w:tc>
          <w:tcPr>
            <w:tcW w:w="479" w:type="dxa"/>
          </w:tcPr>
          <w:p w14:paraId="174C05C3" w14:textId="77777777" w:rsidR="001E3C83" w:rsidRPr="00DE0F0E" w:rsidRDefault="001E3C83" w:rsidP="000C44DE">
            <w:pPr>
              <w:jc w:val="right"/>
              <w:rPr>
                <w:noProof/>
                <w:lang w:val="en-CA" w:eastAsia="ko-KR"/>
              </w:rPr>
            </w:pPr>
            <w:r w:rsidRPr="00DE0F0E">
              <w:rPr>
                <w:noProof/>
                <w:lang w:val="en-CA" w:eastAsia="ko-KR"/>
              </w:rPr>
              <w:t>0</w:t>
            </w:r>
          </w:p>
        </w:tc>
        <w:tc>
          <w:tcPr>
            <w:tcW w:w="479" w:type="dxa"/>
          </w:tcPr>
          <w:p w14:paraId="5A85B67F" w14:textId="77777777" w:rsidR="001E3C83" w:rsidRPr="00DE0F0E" w:rsidRDefault="001E3C83" w:rsidP="000C44DE">
            <w:pPr>
              <w:jc w:val="right"/>
              <w:rPr>
                <w:noProof/>
                <w:lang w:val="en-CA" w:eastAsia="ko-KR"/>
              </w:rPr>
            </w:pPr>
            <w:r w:rsidRPr="00DE0F0E">
              <w:rPr>
                <w:noProof/>
                <w:lang w:val="en-CA" w:eastAsia="ko-KR"/>
              </w:rPr>
              <w:t>1</w:t>
            </w:r>
          </w:p>
        </w:tc>
        <w:tc>
          <w:tcPr>
            <w:tcW w:w="479" w:type="dxa"/>
          </w:tcPr>
          <w:p w14:paraId="56B709DD" w14:textId="77777777" w:rsidR="001E3C83" w:rsidRPr="00DE0F0E" w:rsidRDefault="001E3C83" w:rsidP="000C44DE">
            <w:pPr>
              <w:jc w:val="right"/>
              <w:rPr>
                <w:noProof/>
                <w:lang w:val="en-CA" w:eastAsia="ko-KR"/>
              </w:rPr>
            </w:pPr>
            <w:r w:rsidRPr="00DE0F0E">
              <w:rPr>
                <w:noProof/>
                <w:lang w:val="en-CA" w:eastAsia="ko-KR"/>
              </w:rPr>
              <w:t>−1</w:t>
            </w:r>
          </w:p>
        </w:tc>
        <w:tc>
          <w:tcPr>
            <w:tcW w:w="478" w:type="dxa"/>
          </w:tcPr>
          <w:p w14:paraId="47025A6C" w14:textId="77777777" w:rsidR="001E3C83" w:rsidRPr="00DE0F0E" w:rsidRDefault="001E3C83" w:rsidP="000C44DE">
            <w:pPr>
              <w:jc w:val="right"/>
              <w:rPr>
                <w:noProof/>
                <w:lang w:val="en-CA" w:eastAsia="ko-KR"/>
              </w:rPr>
            </w:pPr>
            <w:r w:rsidRPr="00DE0F0E">
              <w:rPr>
                <w:noProof/>
                <w:lang w:val="en-CA" w:eastAsia="ko-KR"/>
              </w:rPr>
              <w:t>0</w:t>
            </w:r>
          </w:p>
        </w:tc>
        <w:tc>
          <w:tcPr>
            <w:tcW w:w="479" w:type="dxa"/>
          </w:tcPr>
          <w:p w14:paraId="4053B3BB" w14:textId="77777777" w:rsidR="001E3C83" w:rsidRPr="00DE0F0E" w:rsidRDefault="001E3C83" w:rsidP="000C44DE">
            <w:pPr>
              <w:jc w:val="right"/>
              <w:rPr>
                <w:noProof/>
                <w:lang w:val="en-CA" w:eastAsia="ko-KR"/>
              </w:rPr>
            </w:pPr>
            <w:r w:rsidRPr="00DE0F0E">
              <w:rPr>
                <w:noProof/>
                <w:lang w:val="en-CA" w:eastAsia="ko-KR"/>
              </w:rPr>
              <w:t>1</w:t>
            </w:r>
          </w:p>
        </w:tc>
        <w:tc>
          <w:tcPr>
            <w:tcW w:w="479" w:type="dxa"/>
          </w:tcPr>
          <w:p w14:paraId="6622E63F" w14:textId="77777777" w:rsidR="001E3C83" w:rsidRPr="00DE0F0E" w:rsidRDefault="001E3C83" w:rsidP="000C44DE">
            <w:pPr>
              <w:jc w:val="right"/>
              <w:rPr>
                <w:noProof/>
                <w:lang w:val="en-CA" w:eastAsia="ko-KR"/>
              </w:rPr>
            </w:pPr>
            <w:r w:rsidRPr="00DE0F0E">
              <w:rPr>
                <w:noProof/>
                <w:lang w:val="en-CA" w:eastAsia="ko-KR"/>
              </w:rPr>
              <w:t>−1</w:t>
            </w:r>
          </w:p>
        </w:tc>
        <w:tc>
          <w:tcPr>
            <w:tcW w:w="479" w:type="dxa"/>
          </w:tcPr>
          <w:p w14:paraId="63E7EC81" w14:textId="77777777" w:rsidR="001E3C83" w:rsidRPr="00DE0F0E" w:rsidRDefault="001E3C83" w:rsidP="000C44DE">
            <w:pPr>
              <w:jc w:val="right"/>
              <w:rPr>
                <w:noProof/>
                <w:lang w:val="en-CA" w:eastAsia="ko-KR"/>
              </w:rPr>
            </w:pPr>
            <w:r w:rsidRPr="00DE0F0E">
              <w:rPr>
                <w:noProof/>
                <w:lang w:val="en-CA" w:eastAsia="ko-KR"/>
              </w:rPr>
              <w:t>0</w:t>
            </w:r>
          </w:p>
        </w:tc>
        <w:tc>
          <w:tcPr>
            <w:tcW w:w="479" w:type="dxa"/>
          </w:tcPr>
          <w:p w14:paraId="53690719" w14:textId="77777777" w:rsidR="001E3C83" w:rsidRPr="00DE0F0E" w:rsidRDefault="001E3C83" w:rsidP="000C44DE">
            <w:pPr>
              <w:jc w:val="right"/>
              <w:rPr>
                <w:noProof/>
                <w:lang w:val="en-CA" w:eastAsia="ko-KR"/>
              </w:rPr>
            </w:pPr>
            <w:r w:rsidRPr="00DE0F0E">
              <w:rPr>
                <w:noProof/>
                <w:lang w:val="en-CA" w:eastAsia="ko-KR"/>
              </w:rPr>
              <w:t>1</w:t>
            </w:r>
          </w:p>
        </w:tc>
      </w:tr>
      <w:tr w:rsidR="001E3C83" w:rsidRPr="00DE0F0E" w14:paraId="7B3E909E" w14:textId="77777777" w:rsidTr="000C44DE">
        <w:trPr>
          <w:jc w:val="center"/>
        </w:trPr>
        <w:tc>
          <w:tcPr>
            <w:tcW w:w="1227" w:type="dxa"/>
          </w:tcPr>
          <w:p w14:paraId="2B067CC4" w14:textId="77777777" w:rsidR="001E3C83" w:rsidRPr="00DE0F0E" w:rsidRDefault="001E3C83" w:rsidP="000C44DE">
            <w:pPr>
              <w:rPr>
                <w:b/>
                <w:noProof/>
                <w:lang w:val="en-CA" w:eastAsia="ko-KR"/>
              </w:rPr>
            </w:pPr>
            <w:r w:rsidRPr="00DE0F0E">
              <w:rPr>
                <w:b/>
                <w:noProof/>
                <w:lang w:val="en-CA" w:eastAsia="ko-KR"/>
              </w:rPr>
              <w:t>dY[ i ]</w:t>
            </w:r>
          </w:p>
        </w:tc>
        <w:tc>
          <w:tcPr>
            <w:tcW w:w="478" w:type="dxa"/>
          </w:tcPr>
          <w:p w14:paraId="32ED2DF7" w14:textId="77777777" w:rsidR="001E3C83" w:rsidRPr="00DE0F0E" w:rsidRDefault="001E3C83" w:rsidP="000C44DE">
            <w:pPr>
              <w:jc w:val="right"/>
              <w:rPr>
                <w:noProof/>
                <w:lang w:val="en-CA" w:eastAsia="ko-KR"/>
              </w:rPr>
            </w:pPr>
            <w:r w:rsidRPr="00DE0F0E">
              <w:rPr>
                <w:noProof/>
                <w:lang w:val="en-CA" w:eastAsia="ko-KR"/>
              </w:rPr>
              <w:t>−1</w:t>
            </w:r>
          </w:p>
        </w:tc>
        <w:tc>
          <w:tcPr>
            <w:tcW w:w="479" w:type="dxa"/>
          </w:tcPr>
          <w:p w14:paraId="50093080" w14:textId="77777777" w:rsidR="001E3C83" w:rsidRPr="00DE0F0E" w:rsidRDefault="001E3C83" w:rsidP="000C44DE">
            <w:pPr>
              <w:jc w:val="right"/>
              <w:rPr>
                <w:noProof/>
                <w:lang w:val="en-CA" w:eastAsia="ko-KR"/>
              </w:rPr>
            </w:pPr>
            <w:r w:rsidRPr="00DE0F0E">
              <w:rPr>
                <w:noProof/>
                <w:lang w:val="en-CA" w:eastAsia="ko-KR"/>
              </w:rPr>
              <w:t>−1</w:t>
            </w:r>
          </w:p>
        </w:tc>
        <w:tc>
          <w:tcPr>
            <w:tcW w:w="479" w:type="dxa"/>
          </w:tcPr>
          <w:p w14:paraId="0B967B31" w14:textId="77777777" w:rsidR="001E3C83" w:rsidRPr="00DE0F0E" w:rsidRDefault="001E3C83" w:rsidP="000C44DE">
            <w:pPr>
              <w:jc w:val="right"/>
              <w:rPr>
                <w:noProof/>
                <w:lang w:val="en-CA" w:eastAsia="ko-KR"/>
              </w:rPr>
            </w:pPr>
            <w:r w:rsidRPr="00DE0F0E">
              <w:rPr>
                <w:noProof/>
                <w:lang w:val="en-CA" w:eastAsia="ko-KR"/>
              </w:rPr>
              <w:t>−1</w:t>
            </w:r>
          </w:p>
        </w:tc>
        <w:tc>
          <w:tcPr>
            <w:tcW w:w="479" w:type="dxa"/>
          </w:tcPr>
          <w:p w14:paraId="2700AE5D" w14:textId="77777777" w:rsidR="001E3C83" w:rsidRPr="00DE0F0E" w:rsidRDefault="001E3C83" w:rsidP="000C44DE">
            <w:pPr>
              <w:jc w:val="right"/>
              <w:rPr>
                <w:noProof/>
                <w:lang w:val="en-CA" w:eastAsia="ko-KR"/>
              </w:rPr>
            </w:pPr>
            <w:r w:rsidRPr="00DE0F0E">
              <w:rPr>
                <w:noProof/>
                <w:lang w:val="en-CA" w:eastAsia="ko-KR"/>
              </w:rPr>
              <w:t>0</w:t>
            </w:r>
          </w:p>
        </w:tc>
        <w:tc>
          <w:tcPr>
            <w:tcW w:w="478" w:type="dxa"/>
          </w:tcPr>
          <w:p w14:paraId="602DFC07" w14:textId="77777777" w:rsidR="001E3C83" w:rsidRPr="00DE0F0E" w:rsidRDefault="001E3C83" w:rsidP="000C44DE">
            <w:pPr>
              <w:jc w:val="right"/>
              <w:rPr>
                <w:noProof/>
                <w:lang w:val="en-CA" w:eastAsia="ko-KR"/>
              </w:rPr>
            </w:pPr>
            <w:r w:rsidRPr="00DE0F0E">
              <w:rPr>
                <w:noProof/>
                <w:lang w:val="en-CA" w:eastAsia="ko-KR"/>
              </w:rPr>
              <w:t>0</w:t>
            </w:r>
          </w:p>
        </w:tc>
        <w:tc>
          <w:tcPr>
            <w:tcW w:w="479" w:type="dxa"/>
          </w:tcPr>
          <w:p w14:paraId="5F2A7501" w14:textId="77777777" w:rsidR="001E3C83" w:rsidRPr="00DE0F0E" w:rsidRDefault="001E3C83" w:rsidP="000C44DE">
            <w:pPr>
              <w:jc w:val="right"/>
              <w:rPr>
                <w:noProof/>
                <w:lang w:val="en-CA" w:eastAsia="ko-KR"/>
              </w:rPr>
            </w:pPr>
            <w:r w:rsidRPr="00DE0F0E">
              <w:rPr>
                <w:noProof/>
                <w:lang w:val="en-CA" w:eastAsia="ko-KR"/>
              </w:rPr>
              <w:t>0</w:t>
            </w:r>
          </w:p>
        </w:tc>
        <w:tc>
          <w:tcPr>
            <w:tcW w:w="479" w:type="dxa"/>
          </w:tcPr>
          <w:p w14:paraId="7AD786BE" w14:textId="77777777" w:rsidR="001E3C83" w:rsidRPr="00DE0F0E" w:rsidRDefault="001E3C83" w:rsidP="000C44DE">
            <w:pPr>
              <w:jc w:val="right"/>
              <w:rPr>
                <w:noProof/>
                <w:lang w:val="en-CA" w:eastAsia="ko-KR"/>
              </w:rPr>
            </w:pPr>
            <w:r w:rsidRPr="00DE0F0E">
              <w:rPr>
                <w:noProof/>
                <w:lang w:val="en-CA" w:eastAsia="ko-KR"/>
              </w:rPr>
              <w:t>1</w:t>
            </w:r>
          </w:p>
        </w:tc>
        <w:tc>
          <w:tcPr>
            <w:tcW w:w="479" w:type="dxa"/>
          </w:tcPr>
          <w:p w14:paraId="39592FFE" w14:textId="77777777" w:rsidR="001E3C83" w:rsidRPr="00DE0F0E" w:rsidRDefault="001E3C83" w:rsidP="000C44DE">
            <w:pPr>
              <w:jc w:val="right"/>
              <w:rPr>
                <w:noProof/>
                <w:lang w:val="en-CA" w:eastAsia="ko-KR"/>
              </w:rPr>
            </w:pPr>
            <w:r w:rsidRPr="00DE0F0E">
              <w:rPr>
                <w:noProof/>
                <w:lang w:val="en-CA" w:eastAsia="ko-KR"/>
              </w:rPr>
              <w:t>1</w:t>
            </w:r>
          </w:p>
        </w:tc>
        <w:tc>
          <w:tcPr>
            <w:tcW w:w="479" w:type="dxa"/>
          </w:tcPr>
          <w:p w14:paraId="2D92FE9D" w14:textId="77777777" w:rsidR="001E3C83" w:rsidRPr="00DE0F0E" w:rsidRDefault="001E3C83" w:rsidP="000C44DE">
            <w:pPr>
              <w:jc w:val="right"/>
              <w:rPr>
                <w:noProof/>
                <w:lang w:val="en-CA" w:eastAsia="ko-KR"/>
              </w:rPr>
            </w:pPr>
            <w:r w:rsidRPr="00DE0F0E">
              <w:rPr>
                <w:noProof/>
                <w:lang w:val="en-CA" w:eastAsia="ko-KR"/>
              </w:rPr>
              <w:t>1</w:t>
            </w:r>
          </w:p>
        </w:tc>
      </w:tr>
    </w:tbl>
    <w:p w14:paraId="2A3EF775" w14:textId="77777777" w:rsidR="001E3C83" w:rsidRPr="00DE0F0E" w:rsidRDefault="001E3C83" w:rsidP="001E3C83">
      <w:pPr>
        <w:rPr>
          <w:noProof/>
          <w:lang w:val="en-CA" w:eastAsia="ko-KR"/>
        </w:rPr>
      </w:pPr>
    </w:p>
    <w:p w14:paraId="33D66E84" w14:textId="77777777" w:rsidR="00560CC0" w:rsidRPr="00DE0F0E" w:rsidDel="003C51E6" w:rsidRDefault="00560CC0" w:rsidP="00560CC0">
      <w:pPr>
        <w:pStyle w:val="Heading4"/>
        <w:rPr>
          <w:noProof/>
          <w:lang w:val="en-CA"/>
        </w:rPr>
      </w:pPr>
      <w:bookmarkStart w:id="1473" w:name="_Ref534989262"/>
      <w:r w:rsidRPr="00DE0F0E">
        <w:rPr>
          <w:noProof/>
          <w:lang w:val="en-CA"/>
        </w:rPr>
        <w:t>Array entry selection process</w:t>
      </w:r>
      <w:bookmarkEnd w:id="1473"/>
      <w:r w:rsidRPr="00DE0F0E">
        <w:rPr>
          <w:noProof/>
          <w:lang w:val="en-CA"/>
        </w:rPr>
        <w:t xml:space="preserve"> </w:t>
      </w:r>
    </w:p>
    <w:p w14:paraId="445A94CC" w14:textId="77777777" w:rsidR="00560CC0" w:rsidRPr="00DE0F0E" w:rsidDel="003C51E6" w:rsidRDefault="00560CC0" w:rsidP="00560CC0">
      <w:pPr>
        <w:rPr>
          <w:noProof/>
          <w:lang w:val="en-CA"/>
        </w:rPr>
      </w:pPr>
      <w:r w:rsidRPr="00DE0F0E">
        <w:rPr>
          <w:noProof/>
          <w:lang w:val="en-CA"/>
        </w:rPr>
        <w:t>Inputs to this process is a list of sum of absolute differences sadList[ i ] with i = 0..8</w:t>
      </w:r>
      <w:r w:rsidRPr="00DE0F0E">
        <w:rPr>
          <w:noProof/>
          <w:lang w:val="en-CA" w:eastAsia="ko-KR"/>
        </w:rPr>
        <w:t>.</w:t>
      </w:r>
    </w:p>
    <w:p w14:paraId="620B1D97" w14:textId="77777777" w:rsidR="00560CC0" w:rsidRPr="00DE0F0E" w:rsidRDefault="00560CC0" w:rsidP="00560CC0">
      <w:pPr>
        <w:rPr>
          <w:noProof/>
          <w:lang w:val="en-CA" w:eastAsia="ko-KR"/>
        </w:rPr>
      </w:pPr>
      <w:r w:rsidRPr="00DE0F0E">
        <w:rPr>
          <w:noProof/>
          <w:lang w:val="en-CA" w:eastAsia="ko-KR"/>
        </w:rPr>
        <w:t>Output of this process is a variable bestIdx specifying the index i of sadList[ i ] with the lowest value.</w:t>
      </w:r>
    </w:p>
    <w:p w14:paraId="5F7B0EA2" w14:textId="77777777" w:rsidR="00560CC0" w:rsidRPr="00DE0F0E" w:rsidRDefault="00560CC0" w:rsidP="00560CC0">
      <w:pPr>
        <w:rPr>
          <w:noProof/>
          <w:lang w:val="en-CA" w:eastAsia="ko-KR"/>
        </w:rPr>
      </w:pPr>
      <w:r w:rsidRPr="00DE0F0E">
        <w:rPr>
          <w:noProof/>
          <w:lang w:val="en-CA" w:eastAsia="ko-KR"/>
        </w:rPr>
        <w:t>The following steps are applied to derive the variable bestIdx:</w:t>
      </w:r>
    </w:p>
    <w:p w14:paraId="0EED4275" w14:textId="77777777" w:rsidR="00560CC0" w:rsidRPr="00DE0F0E" w:rsidRDefault="00560CC0" w:rsidP="00560CC0">
      <w:pPr>
        <w:numPr>
          <w:ilvl w:val="0"/>
          <w:numId w:val="586"/>
        </w:numPr>
        <w:tabs>
          <w:tab w:val="clear" w:pos="400"/>
        </w:tabs>
        <w:ind w:left="360" w:hanging="360"/>
        <w:rPr>
          <w:noProof/>
          <w:lang w:val="en-CA" w:eastAsia="ko-KR"/>
        </w:rPr>
      </w:pPr>
      <w:r w:rsidRPr="00DE0F0E">
        <w:rPr>
          <w:noProof/>
          <w:lang w:val="en-CA"/>
        </w:rPr>
        <w:t>If sadList[ 1 ] is less than or equal to sadList[ 7 ] and sadList[ 3 ] is less than or equal to sadList[ 5 ], the following applies:</w:t>
      </w:r>
    </w:p>
    <w:p w14:paraId="3F1B41AB" w14:textId="3D38CC40" w:rsidR="00560CC0" w:rsidRPr="00DE0F0E" w:rsidRDefault="00560CC0" w:rsidP="00560CC0">
      <w:pPr>
        <w:pStyle w:val="Equation"/>
        <w:tabs>
          <w:tab w:val="clear" w:pos="794"/>
          <w:tab w:val="clear" w:pos="1588"/>
          <w:tab w:val="left" w:pos="4050"/>
        </w:tabs>
        <w:ind w:left="562"/>
        <w:rPr>
          <w:noProof/>
          <w:lang w:val="en-CA"/>
        </w:rPr>
      </w:pPr>
      <w:r w:rsidRPr="00DE0F0E">
        <w:rPr>
          <w:noProof/>
          <w:lang w:val="en-CA"/>
        </w:rPr>
        <w:t>tempIdx = 0</w:t>
      </w:r>
      <w:r w:rsidRPr="00DE0F0E">
        <w:rPr>
          <w:noProof/>
          <w:lang w:val="en-CA"/>
        </w:rPr>
        <w:tab/>
      </w:r>
      <w:r w:rsidRPr="00DE0F0E">
        <w:rPr>
          <w:noProof/>
          <w:lang w:val="en-CA"/>
        </w:rPr>
        <w:tab/>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469</w:t>
      </w:r>
      <w:r w:rsidRPr="00DE0F0E" w:rsidDel="003C51E6">
        <w:rPr>
          <w:noProof/>
          <w:lang w:val="en-CA" w:eastAsia="ko-KR"/>
        </w:rPr>
        <w:fldChar w:fldCharType="end"/>
      </w:r>
      <w:r w:rsidRPr="00DE0F0E" w:rsidDel="003C51E6">
        <w:rPr>
          <w:noProof/>
          <w:lang w:val="en-CA" w:eastAsia="ko-KR"/>
        </w:rPr>
        <w:t>)</w:t>
      </w:r>
    </w:p>
    <w:p w14:paraId="13B31BAF" w14:textId="4BC81A32" w:rsidR="00560CC0" w:rsidRPr="00DE0F0E" w:rsidRDefault="00560CC0" w:rsidP="00560CC0">
      <w:pPr>
        <w:pStyle w:val="Equation"/>
        <w:tabs>
          <w:tab w:val="clear" w:pos="794"/>
          <w:tab w:val="clear" w:pos="1588"/>
          <w:tab w:val="left" w:pos="4050"/>
        </w:tabs>
        <w:ind w:left="562"/>
        <w:rPr>
          <w:noProof/>
          <w:lang w:val="en-CA"/>
        </w:rPr>
      </w:pPr>
      <w:r w:rsidRPr="00DE0F0E">
        <w:rPr>
          <w:noProof/>
          <w:lang w:val="en-CA" w:eastAsia="ko-KR"/>
        </w:rPr>
        <w:t>bestIdx = ( sad</w:t>
      </w:r>
      <w:r w:rsidRPr="00DE0F0E">
        <w:rPr>
          <w:noProof/>
          <w:lang w:val="en-CA"/>
        </w:rPr>
        <w:t>List</w:t>
      </w:r>
      <w:r w:rsidRPr="00DE0F0E">
        <w:rPr>
          <w:noProof/>
          <w:lang w:val="en-CA" w:eastAsia="ko-KR"/>
        </w:rPr>
        <w:t>[ 1 ] &lt;= sad</w:t>
      </w:r>
      <w:r w:rsidRPr="00DE0F0E">
        <w:rPr>
          <w:noProof/>
          <w:lang w:val="en-CA"/>
        </w:rPr>
        <w:t>List</w:t>
      </w:r>
      <w:r w:rsidRPr="00DE0F0E">
        <w:rPr>
          <w:noProof/>
          <w:lang w:val="en-CA" w:eastAsia="ko-KR"/>
        </w:rPr>
        <w:t>[ 3 ] )  ?  1 : 3</w:t>
      </w:r>
      <w:r w:rsidRPr="00DE0F0E">
        <w:rPr>
          <w:noProof/>
          <w:lang w:val="en-CA"/>
        </w:rPr>
        <w:tab/>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470</w:t>
      </w:r>
      <w:r w:rsidRPr="00DE0F0E" w:rsidDel="003C51E6">
        <w:rPr>
          <w:noProof/>
          <w:lang w:val="en-CA" w:eastAsia="ko-KR"/>
        </w:rPr>
        <w:fldChar w:fldCharType="end"/>
      </w:r>
      <w:r w:rsidRPr="00DE0F0E" w:rsidDel="003C51E6">
        <w:rPr>
          <w:noProof/>
          <w:lang w:val="en-CA" w:eastAsia="ko-KR"/>
        </w:rPr>
        <w:t>)</w:t>
      </w:r>
    </w:p>
    <w:p w14:paraId="5939C4E4" w14:textId="52C1E17D" w:rsidR="00560CC0" w:rsidRPr="00DE0F0E" w:rsidRDefault="00560CC0" w:rsidP="00560CC0">
      <w:pPr>
        <w:numPr>
          <w:ilvl w:val="0"/>
          <w:numId w:val="586"/>
        </w:numPr>
        <w:tabs>
          <w:tab w:val="clear" w:pos="400"/>
        </w:tabs>
        <w:ind w:left="360" w:hanging="360"/>
        <w:rPr>
          <w:noProof/>
          <w:lang w:val="en-CA"/>
        </w:rPr>
      </w:pPr>
      <w:r w:rsidRPr="00DE0F0E">
        <w:rPr>
          <w:noProof/>
          <w:lang w:val="en-CA"/>
        </w:rPr>
        <w:t>Otherwise, if sadList[ 1 ] is greater tha</w:t>
      </w:r>
      <w:r w:rsidR="00523CCC" w:rsidRPr="00DE0F0E">
        <w:rPr>
          <w:noProof/>
          <w:lang w:val="en-CA"/>
        </w:rPr>
        <w:t>n</w:t>
      </w:r>
      <w:r w:rsidRPr="00DE0F0E">
        <w:rPr>
          <w:noProof/>
          <w:lang w:val="en-CA"/>
        </w:rPr>
        <w:t xml:space="preserve"> sadList[ 7 ] and sadList[ 3 ] is less than or equal to sadList[ 5 ], the following applies:</w:t>
      </w:r>
    </w:p>
    <w:p w14:paraId="18434123" w14:textId="3ADC1CEE" w:rsidR="00560CC0" w:rsidRPr="00DE0F0E" w:rsidRDefault="00560CC0" w:rsidP="00560CC0">
      <w:pPr>
        <w:pStyle w:val="Equation"/>
        <w:tabs>
          <w:tab w:val="clear" w:pos="794"/>
          <w:tab w:val="clear" w:pos="1588"/>
          <w:tab w:val="left" w:pos="4050"/>
        </w:tabs>
        <w:ind w:left="562"/>
        <w:rPr>
          <w:noProof/>
          <w:lang w:val="en-CA"/>
        </w:rPr>
      </w:pPr>
      <w:r w:rsidRPr="00DE0F0E">
        <w:rPr>
          <w:noProof/>
          <w:lang w:val="en-CA"/>
        </w:rPr>
        <w:t>tempIdx = 6</w:t>
      </w:r>
      <w:r w:rsidRPr="00DE0F0E">
        <w:rPr>
          <w:noProof/>
          <w:lang w:val="en-CA"/>
        </w:rPr>
        <w:tab/>
      </w:r>
      <w:r w:rsidRPr="00DE0F0E">
        <w:rPr>
          <w:noProof/>
          <w:lang w:val="en-CA"/>
        </w:rPr>
        <w:tab/>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471</w:t>
      </w:r>
      <w:r w:rsidRPr="00DE0F0E" w:rsidDel="003C51E6">
        <w:rPr>
          <w:noProof/>
          <w:lang w:val="en-CA" w:eastAsia="ko-KR"/>
        </w:rPr>
        <w:fldChar w:fldCharType="end"/>
      </w:r>
      <w:r w:rsidRPr="00DE0F0E" w:rsidDel="003C51E6">
        <w:rPr>
          <w:noProof/>
          <w:lang w:val="en-CA" w:eastAsia="ko-KR"/>
        </w:rPr>
        <w:t>)</w:t>
      </w:r>
    </w:p>
    <w:p w14:paraId="67269B2D" w14:textId="494BFE83" w:rsidR="00560CC0" w:rsidRPr="00DE0F0E" w:rsidRDefault="00560CC0" w:rsidP="00560CC0">
      <w:pPr>
        <w:pStyle w:val="Equation"/>
        <w:tabs>
          <w:tab w:val="clear" w:pos="794"/>
          <w:tab w:val="clear" w:pos="1588"/>
          <w:tab w:val="left" w:pos="4050"/>
        </w:tabs>
        <w:ind w:left="562"/>
        <w:rPr>
          <w:noProof/>
          <w:lang w:val="en-CA"/>
        </w:rPr>
      </w:pPr>
      <w:r w:rsidRPr="00DE0F0E">
        <w:rPr>
          <w:noProof/>
          <w:lang w:val="en-CA" w:eastAsia="ko-KR"/>
        </w:rPr>
        <w:t>bestIdx = ( sad</w:t>
      </w:r>
      <w:r w:rsidRPr="00DE0F0E">
        <w:rPr>
          <w:noProof/>
          <w:lang w:val="en-CA"/>
        </w:rPr>
        <w:t>List</w:t>
      </w:r>
      <w:r w:rsidRPr="00DE0F0E">
        <w:rPr>
          <w:noProof/>
          <w:lang w:val="en-CA" w:eastAsia="ko-KR"/>
        </w:rPr>
        <w:t>[ 7 ] &lt;= sad</w:t>
      </w:r>
      <w:r w:rsidRPr="00DE0F0E">
        <w:rPr>
          <w:noProof/>
          <w:lang w:val="en-CA"/>
        </w:rPr>
        <w:t>List</w:t>
      </w:r>
      <w:r w:rsidRPr="00DE0F0E">
        <w:rPr>
          <w:noProof/>
          <w:lang w:val="en-CA" w:eastAsia="ko-KR"/>
        </w:rPr>
        <w:t>[ 3 ] )  ?  7 : 3</w:t>
      </w:r>
      <w:r w:rsidRPr="00DE0F0E">
        <w:rPr>
          <w:noProof/>
          <w:lang w:val="en-CA"/>
        </w:rPr>
        <w:tab/>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472</w:t>
      </w:r>
      <w:r w:rsidRPr="00DE0F0E" w:rsidDel="003C51E6">
        <w:rPr>
          <w:noProof/>
          <w:lang w:val="en-CA" w:eastAsia="ko-KR"/>
        </w:rPr>
        <w:fldChar w:fldCharType="end"/>
      </w:r>
      <w:r w:rsidRPr="00DE0F0E" w:rsidDel="003C51E6">
        <w:rPr>
          <w:noProof/>
          <w:lang w:val="en-CA" w:eastAsia="ko-KR"/>
        </w:rPr>
        <w:t>)</w:t>
      </w:r>
    </w:p>
    <w:p w14:paraId="4F1C07C8" w14:textId="77777777" w:rsidR="00560CC0" w:rsidRPr="00DE0F0E" w:rsidRDefault="00560CC0" w:rsidP="00560CC0">
      <w:pPr>
        <w:numPr>
          <w:ilvl w:val="0"/>
          <w:numId w:val="586"/>
        </w:numPr>
        <w:tabs>
          <w:tab w:val="clear" w:pos="400"/>
        </w:tabs>
        <w:ind w:left="360" w:hanging="360"/>
        <w:rPr>
          <w:noProof/>
          <w:lang w:val="en-CA"/>
        </w:rPr>
      </w:pPr>
      <w:r w:rsidRPr="00DE0F0E">
        <w:rPr>
          <w:noProof/>
          <w:lang w:val="en-CA" w:eastAsia="ko-KR"/>
        </w:rPr>
        <w:t>Otherwise</w:t>
      </w:r>
      <w:r w:rsidRPr="00DE0F0E">
        <w:rPr>
          <w:noProof/>
          <w:lang w:val="en-CA"/>
        </w:rPr>
        <w:t>, if sadList[ 1 ] is less than or equal to sadList[ 7 ] and sadList[ 3 ] is greater than sadList[ 5 ], the following applies:</w:t>
      </w:r>
    </w:p>
    <w:p w14:paraId="016355DB" w14:textId="02F9DCF6" w:rsidR="00560CC0" w:rsidRPr="00DE0F0E" w:rsidRDefault="00560CC0" w:rsidP="00560CC0">
      <w:pPr>
        <w:pStyle w:val="Equation"/>
        <w:tabs>
          <w:tab w:val="clear" w:pos="794"/>
          <w:tab w:val="clear" w:pos="1588"/>
          <w:tab w:val="left" w:pos="4050"/>
        </w:tabs>
        <w:ind w:left="562"/>
        <w:rPr>
          <w:noProof/>
          <w:lang w:val="en-CA"/>
        </w:rPr>
      </w:pPr>
      <w:r w:rsidRPr="00DE0F0E">
        <w:rPr>
          <w:noProof/>
          <w:lang w:val="en-CA"/>
        </w:rPr>
        <w:t>tempIdx = 2</w:t>
      </w:r>
      <w:r w:rsidRPr="00DE0F0E">
        <w:rPr>
          <w:noProof/>
          <w:lang w:val="en-CA"/>
        </w:rPr>
        <w:tab/>
      </w:r>
      <w:r w:rsidRPr="00DE0F0E">
        <w:rPr>
          <w:noProof/>
          <w:lang w:val="en-CA"/>
        </w:rPr>
        <w:tab/>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473</w:t>
      </w:r>
      <w:r w:rsidRPr="00DE0F0E" w:rsidDel="003C51E6">
        <w:rPr>
          <w:noProof/>
          <w:lang w:val="en-CA" w:eastAsia="ko-KR"/>
        </w:rPr>
        <w:fldChar w:fldCharType="end"/>
      </w:r>
      <w:r w:rsidRPr="00DE0F0E" w:rsidDel="003C51E6">
        <w:rPr>
          <w:noProof/>
          <w:lang w:val="en-CA" w:eastAsia="ko-KR"/>
        </w:rPr>
        <w:t>)</w:t>
      </w:r>
    </w:p>
    <w:p w14:paraId="5AE17000" w14:textId="6DCD4B21" w:rsidR="00560CC0" w:rsidRPr="00DE0F0E" w:rsidRDefault="00560CC0" w:rsidP="00560CC0">
      <w:pPr>
        <w:pStyle w:val="Equation"/>
        <w:tabs>
          <w:tab w:val="clear" w:pos="794"/>
          <w:tab w:val="clear" w:pos="1588"/>
          <w:tab w:val="left" w:pos="4050"/>
        </w:tabs>
        <w:ind w:left="562"/>
        <w:rPr>
          <w:noProof/>
          <w:lang w:val="en-CA"/>
        </w:rPr>
      </w:pPr>
      <w:r w:rsidRPr="00DE0F0E">
        <w:rPr>
          <w:noProof/>
          <w:lang w:val="en-CA" w:eastAsia="ko-KR"/>
        </w:rPr>
        <w:t>bestIdx = ( sad</w:t>
      </w:r>
      <w:r w:rsidRPr="00DE0F0E">
        <w:rPr>
          <w:noProof/>
          <w:lang w:val="en-CA"/>
        </w:rPr>
        <w:t>List</w:t>
      </w:r>
      <w:r w:rsidRPr="00DE0F0E">
        <w:rPr>
          <w:noProof/>
          <w:lang w:val="en-CA" w:eastAsia="ko-KR"/>
        </w:rPr>
        <w:t>[ 1 ] &lt;= sad</w:t>
      </w:r>
      <w:r w:rsidRPr="00DE0F0E">
        <w:rPr>
          <w:noProof/>
          <w:lang w:val="en-CA"/>
        </w:rPr>
        <w:t>List</w:t>
      </w:r>
      <w:r w:rsidRPr="00DE0F0E">
        <w:rPr>
          <w:noProof/>
          <w:lang w:val="en-CA" w:eastAsia="ko-KR"/>
        </w:rPr>
        <w:t>[ 5 ] )  ?  1 : 5</w:t>
      </w:r>
      <w:r w:rsidRPr="00DE0F0E">
        <w:rPr>
          <w:noProof/>
          <w:lang w:val="en-CA"/>
        </w:rPr>
        <w:tab/>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474</w:t>
      </w:r>
      <w:r w:rsidRPr="00DE0F0E" w:rsidDel="003C51E6">
        <w:rPr>
          <w:noProof/>
          <w:lang w:val="en-CA" w:eastAsia="ko-KR"/>
        </w:rPr>
        <w:fldChar w:fldCharType="end"/>
      </w:r>
      <w:r w:rsidRPr="00DE0F0E" w:rsidDel="003C51E6">
        <w:rPr>
          <w:noProof/>
          <w:lang w:val="en-CA" w:eastAsia="ko-KR"/>
        </w:rPr>
        <w:t>)</w:t>
      </w:r>
    </w:p>
    <w:p w14:paraId="159287BF" w14:textId="77777777" w:rsidR="00560CC0" w:rsidRPr="00DE0F0E" w:rsidRDefault="00560CC0" w:rsidP="00560CC0">
      <w:pPr>
        <w:numPr>
          <w:ilvl w:val="0"/>
          <w:numId w:val="586"/>
        </w:numPr>
        <w:tabs>
          <w:tab w:val="clear" w:pos="400"/>
        </w:tabs>
        <w:ind w:left="360" w:hanging="360"/>
        <w:rPr>
          <w:noProof/>
          <w:lang w:val="en-CA"/>
        </w:rPr>
      </w:pPr>
      <w:r w:rsidRPr="00DE0F0E">
        <w:rPr>
          <w:noProof/>
          <w:lang w:val="en-CA" w:eastAsia="ko-KR"/>
        </w:rPr>
        <w:t>Otherwise</w:t>
      </w:r>
      <w:r w:rsidRPr="00DE0F0E">
        <w:rPr>
          <w:noProof/>
          <w:lang w:val="en-CA"/>
        </w:rPr>
        <w:t>, if sadList[ 1 ] is greater than sadList[ 7 ] and sadList[ 3 ] is greater than sadList[ 5 ], the following applies:</w:t>
      </w:r>
    </w:p>
    <w:p w14:paraId="316E5DDD" w14:textId="56C98F5E" w:rsidR="00560CC0" w:rsidRPr="00DE0F0E" w:rsidRDefault="00560CC0" w:rsidP="00560CC0">
      <w:pPr>
        <w:pStyle w:val="Equation"/>
        <w:tabs>
          <w:tab w:val="clear" w:pos="794"/>
          <w:tab w:val="clear" w:pos="1588"/>
          <w:tab w:val="left" w:pos="4050"/>
        </w:tabs>
        <w:ind w:left="562"/>
        <w:rPr>
          <w:noProof/>
          <w:lang w:val="en-CA"/>
        </w:rPr>
      </w:pPr>
      <w:r w:rsidRPr="00DE0F0E">
        <w:rPr>
          <w:noProof/>
          <w:lang w:val="en-CA"/>
        </w:rPr>
        <w:t>tempIdx = 8</w:t>
      </w:r>
      <w:r w:rsidRPr="00DE0F0E">
        <w:rPr>
          <w:noProof/>
          <w:lang w:val="en-CA"/>
        </w:rPr>
        <w:tab/>
      </w:r>
      <w:r w:rsidRPr="00DE0F0E">
        <w:rPr>
          <w:noProof/>
          <w:lang w:val="en-CA"/>
        </w:rPr>
        <w:tab/>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475</w:t>
      </w:r>
      <w:r w:rsidRPr="00DE0F0E" w:rsidDel="003C51E6">
        <w:rPr>
          <w:noProof/>
          <w:lang w:val="en-CA" w:eastAsia="ko-KR"/>
        </w:rPr>
        <w:fldChar w:fldCharType="end"/>
      </w:r>
      <w:r w:rsidRPr="00DE0F0E" w:rsidDel="003C51E6">
        <w:rPr>
          <w:noProof/>
          <w:lang w:val="en-CA" w:eastAsia="ko-KR"/>
        </w:rPr>
        <w:t>)</w:t>
      </w:r>
    </w:p>
    <w:p w14:paraId="7213B8F4" w14:textId="234DAA89" w:rsidR="00560CC0" w:rsidRPr="00DE0F0E" w:rsidRDefault="00560CC0" w:rsidP="00560CC0">
      <w:pPr>
        <w:pStyle w:val="Equation"/>
        <w:tabs>
          <w:tab w:val="clear" w:pos="794"/>
          <w:tab w:val="clear" w:pos="1588"/>
          <w:tab w:val="left" w:pos="4050"/>
        </w:tabs>
        <w:ind w:left="562"/>
        <w:rPr>
          <w:noProof/>
          <w:lang w:val="en-CA"/>
        </w:rPr>
      </w:pPr>
      <w:r w:rsidRPr="00DE0F0E">
        <w:rPr>
          <w:noProof/>
          <w:lang w:val="en-CA" w:eastAsia="ko-KR"/>
        </w:rPr>
        <w:t>bestIdx = ( sadList[ 7 ] &lt;= sadList[ 5 ] )  ?  7 : 5</w:t>
      </w:r>
      <w:r w:rsidRPr="00DE0F0E">
        <w:rPr>
          <w:noProof/>
          <w:lang w:val="en-CA"/>
        </w:rPr>
        <w:tab/>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476</w:t>
      </w:r>
      <w:r w:rsidRPr="00DE0F0E" w:rsidDel="003C51E6">
        <w:rPr>
          <w:noProof/>
          <w:lang w:val="en-CA" w:eastAsia="ko-KR"/>
        </w:rPr>
        <w:fldChar w:fldCharType="end"/>
      </w:r>
      <w:r w:rsidRPr="00DE0F0E" w:rsidDel="003C51E6">
        <w:rPr>
          <w:noProof/>
          <w:lang w:val="en-CA" w:eastAsia="ko-KR"/>
        </w:rPr>
        <w:t>)</w:t>
      </w:r>
    </w:p>
    <w:p w14:paraId="13B2A59C" w14:textId="77777777" w:rsidR="00A37E9B" w:rsidRPr="00DE0F0E" w:rsidRDefault="00A37E9B" w:rsidP="00A37E9B">
      <w:pPr>
        <w:numPr>
          <w:ilvl w:val="0"/>
          <w:numId w:val="586"/>
        </w:numPr>
        <w:tabs>
          <w:tab w:val="clear" w:pos="400"/>
        </w:tabs>
        <w:ind w:left="360" w:hanging="360"/>
        <w:rPr>
          <w:noProof/>
          <w:lang w:val="en-CA"/>
        </w:rPr>
      </w:pPr>
      <w:r w:rsidRPr="00DE0F0E">
        <w:rPr>
          <w:noProof/>
          <w:lang w:val="en-CA"/>
        </w:rPr>
        <w:t xml:space="preserve">When </w:t>
      </w:r>
      <w:r w:rsidRPr="00DE0F0E">
        <w:rPr>
          <w:noProof/>
          <w:lang w:val="en-CA" w:eastAsia="ko-KR"/>
        </w:rPr>
        <w:t>sadList</w:t>
      </w:r>
      <w:r w:rsidRPr="00DE0F0E">
        <w:rPr>
          <w:noProof/>
          <w:lang w:val="en-CA"/>
        </w:rPr>
        <w:t>[ 4 ] is less than or equal to sadList[ bestIdx ], bestIdx is set equal to 4.</w:t>
      </w:r>
    </w:p>
    <w:p w14:paraId="47881A34" w14:textId="77777777" w:rsidR="00A37E9B" w:rsidRPr="00DE0F0E" w:rsidRDefault="00A37E9B" w:rsidP="00A37E9B">
      <w:pPr>
        <w:numPr>
          <w:ilvl w:val="0"/>
          <w:numId w:val="586"/>
        </w:numPr>
        <w:tabs>
          <w:tab w:val="clear" w:pos="400"/>
        </w:tabs>
        <w:ind w:left="360" w:hanging="360"/>
        <w:rPr>
          <w:noProof/>
          <w:lang w:val="en-CA"/>
        </w:rPr>
      </w:pPr>
      <w:r w:rsidRPr="00DE0F0E">
        <w:rPr>
          <w:noProof/>
          <w:lang w:val="en-CA"/>
        </w:rPr>
        <w:t xml:space="preserve">When </w:t>
      </w:r>
      <w:r w:rsidRPr="00DE0F0E">
        <w:rPr>
          <w:noProof/>
          <w:lang w:val="en-CA" w:eastAsia="ko-KR"/>
        </w:rPr>
        <w:t>sadList</w:t>
      </w:r>
      <w:r w:rsidRPr="00DE0F0E">
        <w:rPr>
          <w:noProof/>
          <w:lang w:val="en-CA"/>
        </w:rPr>
        <w:t>[ tempIdx ] is less than sadList[ bestIdx ], bestIdx is set equal to tempIdx.</w:t>
      </w:r>
    </w:p>
    <w:p w14:paraId="1401E79A" w14:textId="07A347FF" w:rsidR="006B35DA" w:rsidRPr="00DE0F0E" w:rsidRDefault="006B35DA" w:rsidP="0030382C">
      <w:pPr>
        <w:rPr>
          <w:noProof/>
          <w:lang w:val="en-CA" w:eastAsia="ko-KR"/>
        </w:rPr>
      </w:pPr>
    </w:p>
    <w:p w14:paraId="4BB48024" w14:textId="77777777" w:rsidR="00560CC0" w:rsidRPr="00DE0F0E" w:rsidDel="003C51E6" w:rsidRDefault="00560CC0" w:rsidP="00560CC0">
      <w:pPr>
        <w:pStyle w:val="Heading4"/>
        <w:rPr>
          <w:noProof/>
          <w:lang w:val="en-CA"/>
        </w:rPr>
      </w:pPr>
      <w:bookmarkStart w:id="1474" w:name="_Ref534989344"/>
      <w:r w:rsidRPr="00DE0F0E">
        <w:rPr>
          <w:noProof/>
          <w:lang w:val="en-CA"/>
        </w:rPr>
        <w:t>Parametric motion vector refinement process</w:t>
      </w:r>
      <w:bookmarkEnd w:id="1474"/>
    </w:p>
    <w:p w14:paraId="56837343" w14:textId="77777777" w:rsidR="006E2D6F" w:rsidRPr="00DE0F0E" w:rsidDel="003C51E6" w:rsidRDefault="006E2D6F" w:rsidP="006E2D6F">
      <w:pPr>
        <w:rPr>
          <w:noProof/>
          <w:lang w:val="en-CA"/>
        </w:rPr>
      </w:pPr>
      <w:r w:rsidRPr="00DE0F0E" w:rsidDel="003C51E6">
        <w:rPr>
          <w:noProof/>
          <w:lang w:val="en-CA"/>
        </w:rPr>
        <w:t>Inputs to this process are:</w:t>
      </w:r>
    </w:p>
    <w:p w14:paraId="0BE9C123" w14:textId="77777777" w:rsidR="006E2D6F" w:rsidRPr="00DE0F0E" w:rsidRDefault="006E2D6F" w:rsidP="006E2D6F">
      <w:pPr>
        <w:numPr>
          <w:ilvl w:val="0"/>
          <w:numId w:val="586"/>
        </w:numPr>
        <w:tabs>
          <w:tab w:val="clear" w:pos="400"/>
        </w:tabs>
        <w:ind w:left="360" w:hanging="360"/>
        <w:rPr>
          <w:noProof/>
          <w:lang w:val="en-CA" w:eastAsia="ko-KR"/>
        </w:rPr>
      </w:pPr>
      <w:r w:rsidRPr="00DE0F0E">
        <w:rPr>
          <w:noProof/>
          <w:lang w:val="en-CA"/>
        </w:rPr>
        <w:t xml:space="preserve">a list </w:t>
      </w:r>
      <w:r w:rsidRPr="00DE0F0E">
        <w:rPr>
          <w:noProof/>
          <w:lang w:val="en-CA" w:eastAsia="ko-KR"/>
        </w:rPr>
        <w:t>of</w:t>
      </w:r>
      <w:r w:rsidRPr="00DE0F0E">
        <w:rPr>
          <w:noProof/>
          <w:lang w:val="en-CA"/>
        </w:rPr>
        <w:t xml:space="preserve"> sum of absolute differences sadList[ i ] with i = 0..8,</w:t>
      </w:r>
    </w:p>
    <w:p w14:paraId="21A30F7E" w14:textId="77777777" w:rsidR="006E2D6F" w:rsidRPr="00DE0F0E" w:rsidDel="003C51E6" w:rsidRDefault="006E2D6F" w:rsidP="006E2D6F">
      <w:pPr>
        <w:numPr>
          <w:ilvl w:val="0"/>
          <w:numId w:val="586"/>
        </w:numPr>
        <w:tabs>
          <w:tab w:val="clear" w:pos="400"/>
        </w:tabs>
        <w:ind w:left="360" w:hanging="360"/>
        <w:rPr>
          <w:noProof/>
          <w:lang w:val="en-CA" w:eastAsia="ko-KR"/>
        </w:rPr>
      </w:pPr>
      <w:r w:rsidRPr="00DE0F0E">
        <w:rPr>
          <w:noProof/>
          <w:lang w:val="en-CA" w:eastAsia="ko-KR"/>
        </w:rPr>
        <w:t>the delta l</w:t>
      </w:r>
      <w:r w:rsidRPr="00DE0F0E" w:rsidDel="003C51E6">
        <w:rPr>
          <w:noProof/>
          <w:lang w:val="en-CA" w:eastAsia="ko-KR"/>
        </w:rPr>
        <w:t>uma motion vector</w:t>
      </w:r>
      <w:r w:rsidRPr="00DE0F0E">
        <w:rPr>
          <w:noProof/>
          <w:lang w:val="en-CA" w:eastAsia="ko-KR"/>
        </w:rPr>
        <w:t xml:space="preserve"> dMvL0 </w:t>
      </w:r>
      <w:r w:rsidRPr="00DE0F0E" w:rsidDel="003C51E6">
        <w:rPr>
          <w:noProof/>
          <w:lang w:val="en-CA" w:eastAsia="ko-KR"/>
        </w:rPr>
        <w:t xml:space="preserve">given in </w:t>
      </w:r>
      <w:r w:rsidRPr="00DE0F0E">
        <w:rPr>
          <w:noProof/>
          <w:lang w:val="en-CA" w:eastAsia="ko-KR"/>
        </w:rPr>
        <w:t>1/16</w:t>
      </w:r>
      <w:r w:rsidRPr="00DE0F0E" w:rsidDel="003C51E6">
        <w:rPr>
          <w:noProof/>
          <w:lang w:val="en-CA" w:eastAsia="ko-KR"/>
        </w:rPr>
        <w:t>-luma-sample units</w:t>
      </w:r>
      <w:r w:rsidRPr="00DE0F0E">
        <w:rPr>
          <w:noProof/>
          <w:lang w:val="en-CA" w:eastAsia="ko-KR"/>
        </w:rPr>
        <w:t>.</w:t>
      </w:r>
    </w:p>
    <w:p w14:paraId="07961BF6" w14:textId="77777777" w:rsidR="006E2D6F" w:rsidRPr="00DE0F0E" w:rsidRDefault="006E2D6F" w:rsidP="006E2D6F">
      <w:pPr>
        <w:rPr>
          <w:noProof/>
          <w:lang w:val="en-CA" w:eastAsia="ko-KR"/>
        </w:rPr>
      </w:pPr>
      <w:r w:rsidRPr="00DE0F0E">
        <w:rPr>
          <w:noProof/>
          <w:lang w:val="en-CA" w:eastAsia="ko-KR"/>
        </w:rPr>
        <w:t>Output of this process is the modified delta luma motion vector dMvL0.</w:t>
      </w:r>
    </w:p>
    <w:p w14:paraId="24BB4EE9" w14:textId="77777777" w:rsidR="006E2D6F" w:rsidRPr="00DE0F0E" w:rsidRDefault="006E2D6F" w:rsidP="006E2D6F">
      <w:pPr>
        <w:rPr>
          <w:noProof/>
          <w:lang w:val="en-CA" w:eastAsia="ko-KR"/>
        </w:rPr>
      </w:pPr>
      <w:r w:rsidRPr="00DE0F0E">
        <w:rPr>
          <w:noProof/>
          <w:lang w:val="en-CA" w:eastAsia="ko-KR"/>
        </w:rPr>
        <w:t xml:space="preserve">The variable </w:t>
      </w:r>
      <w:r w:rsidRPr="00DE0F0E">
        <w:rPr>
          <w:noProof/>
          <w:lang w:val="en-CA"/>
        </w:rPr>
        <w:t>dX is derived as follows:</w:t>
      </w:r>
    </w:p>
    <w:p w14:paraId="40CF105E" w14:textId="77777777" w:rsidR="006E2D6F" w:rsidRPr="00DE0F0E" w:rsidRDefault="006E2D6F" w:rsidP="006E2D6F">
      <w:pPr>
        <w:numPr>
          <w:ilvl w:val="0"/>
          <w:numId w:val="586"/>
        </w:numPr>
        <w:tabs>
          <w:tab w:val="clear" w:pos="400"/>
        </w:tabs>
        <w:ind w:left="360" w:hanging="360"/>
        <w:rPr>
          <w:noProof/>
          <w:lang w:val="en-CA"/>
        </w:rPr>
      </w:pPr>
      <w:r w:rsidRPr="00DE0F0E">
        <w:rPr>
          <w:noProof/>
          <w:lang w:val="en-CA"/>
        </w:rPr>
        <w:t>If sadList[ 3 ] + sadList[ 5 ] is equal to sadList[ 4 ] &lt;&lt; 1,dX is set equal to 0</w:t>
      </w:r>
      <w:r w:rsidRPr="00DE0F0E">
        <w:rPr>
          <w:noProof/>
          <w:lang w:val="en-CA" w:eastAsia="zh-CN"/>
        </w:rPr>
        <w:t>.</w:t>
      </w:r>
    </w:p>
    <w:p w14:paraId="62B3CA2D" w14:textId="77777777" w:rsidR="006E2D6F" w:rsidRPr="00DE0F0E" w:rsidRDefault="006E2D6F" w:rsidP="006E2D6F">
      <w:pPr>
        <w:numPr>
          <w:ilvl w:val="0"/>
          <w:numId w:val="586"/>
        </w:numPr>
        <w:tabs>
          <w:tab w:val="clear" w:pos="400"/>
        </w:tabs>
        <w:ind w:left="360" w:hanging="360"/>
        <w:rPr>
          <w:noProof/>
          <w:lang w:val="en-CA"/>
        </w:rPr>
      </w:pPr>
      <w:r w:rsidRPr="00DE0F0E">
        <w:rPr>
          <w:noProof/>
          <w:lang w:val="en-CA"/>
        </w:rPr>
        <w:t>Otherwise, (sadList[ 3 ] + sadList[ 5 ] is greater than sadList[ 4 ] &lt;&lt; 1 ), the following applies:</w:t>
      </w:r>
    </w:p>
    <w:p w14:paraId="26600CFF" w14:textId="2BB73553" w:rsidR="006E2D6F" w:rsidRPr="00DE0F0E" w:rsidRDefault="006E2D6F" w:rsidP="006E2D6F">
      <w:pPr>
        <w:pStyle w:val="Equation"/>
        <w:tabs>
          <w:tab w:val="clear" w:pos="794"/>
          <w:tab w:val="clear" w:pos="1588"/>
          <w:tab w:val="left" w:pos="4050"/>
        </w:tabs>
        <w:ind w:left="562"/>
        <w:rPr>
          <w:noProof/>
          <w:lang w:val="en-CA"/>
        </w:rPr>
      </w:pPr>
      <w:r w:rsidRPr="00DE0F0E">
        <w:rPr>
          <w:noProof/>
          <w:lang w:val="en-CA"/>
        </w:rPr>
        <w:t>dX = ( ( sadList[ 3 ] − sadList[ 5 ] ) &lt;&lt; 3 ) / ( sadList[ 3 ] + sadList[ 5 ] − ( sadList[ 4 ] &lt;&lt; 1 )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477</w:t>
      </w:r>
      <w:r w:rsidRPr="00DE0F0E" w:rsidDel="003C51E6">
        <w:rPr>
          <w:noProof/>
          <w:lang w:val="en-CA" w:eastAsia="ko-KR"/>
        </w:rPr>
        <w:fldChar w:fldCharType="end"/>
      </w:r>
      <w:r w:rsidRPr="00DE0F0E" w:rsidDel="003C51E6">
        <w:rPr>
          <w:noProof/>
          <w:lang w:val="en-CA" w:eastAsia="ko-KR"/>
        </w:rPr>
        <w:t>)</w:t>
      </w:r>
    </w:p>
    <w:p w14:paraId="4DDF54A6" w14:textId="77777777" w:rsidR="006E2D6F" w:rsidRPr="00DE0F0E" w:rsidRDefault="006E2D6F" w:rsidP="006E2D6F">
      <w:pPr>
        <w:rPr>
          <w:noProof/>
          <w:lang w:val="en-CA" w:eastAsia="ko-KR"/>
        </w:rPr>
      </w:pPr>
      <w:r w:rsidRPr="00DE0F0E">
        <w:rPr>
          <w:noProof/>
          <w:lang w:val="en-CA" w:eastAsia="ko-KR"/>
        </w:rPr>
        <w:lastRenderedPageBreak/>
        <w:t xml:space="preserve">The variable </w:t>
      </w:r>
      <w:r w:rsidRPr="00DE0F0E">
        <w:rPr>
          <w:noProof/>
          <w:lang w:val="en-CA"/>
        </w:rPr>
        <w:t>dY is derived as follows:</w:t>
      </w:r>
    </w:p>
    <w:p w14:paraId="0BBF3F1F" w14:textId="77777777" w:rsidR="006E2D6F" w:rsidRPr="00DE0F0E" w:rsidRDefault="006E2D6F" w:rsidP="006E2D6F">
      <w:pPr>
        <w:numPr>
          <w:ilvl w:val="0"/>
          <w:numId w:val="586"/>
        </w:numPr>
        <w:rPr>
          <w:noProof/>
          <w:lang w:val="en-CA"/>
        </w:rPr>
      </w:pPr>
      <w:r w:rsidRPr="00DE0F0E">
        <w:rPr>
          <w:noProof/>
          <w:lang w:val="en-CA"/>
        </w:rPr>
        <w:t>If sadList[ 1 ] + sadList[ 7 ] is equal to sadList[ 4 ] &lt;&lt; 1,dY is set equal to 0</w:t>
      </w:r>
      <w:r w:rsidRPr="00DE0F0E">
        <w:rPr>
          <w:noProof/>
          <w:lang w:val="en-CA" w:eastAsia="zh-CN"/>
        </w:rPr>
        <w:t>.</w:t>
      </w:r>
    </w:p>
    <w:p w14:paraId="42E5416F" w14:textId="77777777" w:rsidR="006E2D6F" w:rsidRPr="00DE0F0E" w:rsidRDefault="006E2D6F" w:rsidP="006E2D6F">
      <w:pPr>
        <w:numPr>
          <w:ilvl w:val="0"/>
          <w:numId w:val="586"/>
        </w:numPr>
        <w:rPr>
          <w:noProof/>
          <w:lang w:val="en-CA"/>
        </w:rPr>
      </w:pPr>
      <w:r w:rsidRPr="00DE0F0E">
        <w:rPr>
          <w:noProof/>
          <w:lang w:val="en-CA"/>
        </w:rPr>
        <w:t>Otherwise (sadList[ 1 ] + sadList[ 7 ] is greater than sadList[ 4 ] &lt;&lt; 1), the following applies:</w:t>
      </w:r>
    </w:p>
    <w:p w14:paraId="700C0980" w14:textId="31ADFB55" w:rsidR="006E2D6F" w:rsidRPr="00DE0F0E" w:rsidRDefault="006E2D6F" w:rsidP="006E2D6F">
      <w:pPr>
        <w:pStyle w:val="Equation"/>
        <w:tabs>
          <w:tab w:val="clear" w:pos="794"/>
          <w:tab w:val="clear" w:pos="1588"/>
          <w:tab w:val="left" w:pos="4050"/>
        </w:tabs>
        <w:ind w:left="562"/>
        <w:rPr>
          <w:noProof/>
          <w:lang w:val="en-CA"/>
        </w:rPr>
      </w:pPr>
      <w:r w:rsidRPr="00DE0F0E">
        <w:rPr>
          <w:noProof/>
          <w:lang w:val="en-CA"/>
        </w:rPr>
        <w:t>dY = ( ( sadList[ 1 ] − sadList[ 7 ] ) &lt;&lt; 3 ) / ( sadList[ 1 ] + sadList[ 7 ] − ( sadList[ 4 ] &lt;&lt; 1 )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478</w:t>
      </w:r>
      <w:r w:rsidRPr="00DE0F0E" w:rsidDel="003C51E6">
        <w:rPr>
          <w:noProof/>
          <w:lang w:val="en-CA" w:eastAsia="ko-KR"/>
        </w:rPr>
        <w:fldChar w:fldCharType="end"/>
      </w:r>
      <w:r w:rsidRPr="00DE0F0E" w:rsidDel="003C51E6">
        <w:rPr>
          <w:noProof/>
          <w:lang w:val="en-CA" w:eastAsia="ko-KR"/>
        </w:rPr>
        <w:t>)</w:t>
      </w:r>
    </w:p>
    <w:p w14:paraId="18D56CF6" w14:textId="77777777" w:rsidR="006E2D6F" w:rsidRPr="00DE0F0E" w:rsidRDefault="006E2D6F" w:rsidP="006E2D6F">
      <w:pPr>
        <w:rPr>
          <w:rFonts w:eastAsia="Malgun Gothic"/>
          <w:noProof/>
          <w:lang w:val="en-CA" w:eastAsia="ko-KR"/>
        </w:rPr>
      </w:pPr>
      <w:r w:rsidRPr="00DE0F0E">
        <w:rPr>
          <w:noProof/>
          <w:lang w:val="en-CA" w:eastAsia="ko-KR"/>
        </w:rPr>
        <w:t>The delta luma motion vector dMvL0 is modified as follows:</w:t>
      </w:r>
    </w:p>
    <w:p w14:paraId="4EC1DDC7" w14:textId="361A4717" w:rsidR="006E2D6F" w:rsidRPr="00DE0F0E" w:rsidRDefault="006E2D6F" w:rsidP="006E2D6F">
      <w:pPr>
        <w:pStyle w:val="Equation"/>
        <w:tabs>
          <w:tab w:val="clear" w:pos="794"/>
          <w:tab w:val="clear" w:pos="1588"/>
          <w:tab w:val="left" w:pos="4050"/>
        </w:tabs>
        <w:ind w:left="562"/>
        <w:rPr>
          <w:noProof/>
          <w:lang w:val="en-CA"/>
        </w:rPr>
      </w:pPr>
      <w:r w:rsidRPr="00DE0F0E">
        <w:rPr>
          <w:noProof/>
          <w:lang w:val="en-CA"/>
        </w:rPr>
        <w:t xml:space="preserve">dMvL0[ 0 ] += dX </w:t>
      </w:r>
      <w:r w:rsidRPr="00DE0F0E">
        <w:rPr>
          <w:noProof/>
          <w:lang w:val="en-CA"/>
        </w:rPr>
        <w:tab/>
      </w:r>
      <w:r w:rsidRPr="00DE0F0E">
        <w:rPr>
          <w:noProof/>
          <w:lang w:val="en-CA"/>
        </w:rPr>
        <w:tab/>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479</w:t>
      </w:r>
      <w:r w:rsidRPr="00DE0F0E" w:rsidDel="003C51E6">
        <w:rPr>
          <w:noProof/>
          <w:lang w:val="en-CA" w:eastAsia="ko-KR"/>
        </w:rPr>
        <w:fldChar w:fldCharType="end"/>
      </w:r>
      <w:r w:rsidRPr="00DE0F0E" w:rsidDel="003C51E6">
        <w:rPr>
          <w:noProof/>
          <w:lang w:val="en-CA" w:eastAsia="ko-KR"/>
        </w:rPr>
        <w:t>)</w:t>
      </w:r>
    </w:p>
    <w:p w14:paraId="7E65EEE9" w14:textId="7E613E3E" w:rsidR="006E2D6F" w:rsidRPr="00DE0F0E" w:rsidRDefault="006E2D6F" w:rsidP="006E2D6F">
      <w:pPr>
        <w:pStyle w:val="Equation"/>
        <w:tabs>
          <w:tab w:val="clear" w:pos="794"/>
          <w:tab w:val="clear" w:pos="1588"/>
          <w:tab w:val="left" w:pos="4050"/>
        </w:tabs>
        <w:ind w:left="562"/>
        <w:rPr>
          <w:noProof/>
          <w:lang w:val="en-CA"/>
        </w:rPr>
      </w:pPr>
      <w:r w:rsidRPr="00DE0F0E">
        <w:rPr>
          <w:noProof/>
          <w:lang w:val="en-CA"/>
        </w:rPr>
        <w:t>dMvL0[ 1 ] += dY</w:t>
      </w:r>
      <w:r w:rsidRPr="00DE0F0E">
        <w:rPr>
          <w:noProof/>
          <w:lang w:val="en-CA"/>
        </w:rPr>
        <w:tab/>
      </w:r>
      <w:r w:rsidRPr="00DE0F0E">
        <w:rPr>
          <w:noProof/>
          <w:lang w:val="en-CA"/>
        </w:rPr>
        <w:tab/>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480</w:t>
      </w:r>
      <w:r w:rsidRPr="00DE0F0E" w:rsidDel="003C51E6">
        <w:rPr>
          <w:noProof/>
          <w:lang w:val="en-CA" w:eastAsia="ko-KR"/>
        </w:rPr>
        <w:fldChar w:fldCharType="end"/>
      </w:r>
      <w:r w:rsidRPr="00DE0F0E" w:rsidDel="003C51E6">
        <w:rPr>
          <w:noProof/>
          <w:lang w:val="en-CA" w:eastAsia="ko-KR"/>
        </w:rPr>
        <w:t>)</w:t>
      </w:r>
    </w:p>
    <w:p w14:paraId="278B55C2" w14:textId="77777777" w:rsidR="006E2D6F" w:rsidRPr="00DE0F0E" w:rsidRDefault="006E2D6F" w:rsidP="006E2D6F">
      <w:pPr>
        <w:pStyle w:val="Note1"/>
        <w:rPr>
          <w:noProof/>
          <w:lang w:val="en-CA"/>
        </w:rPr>
      </w:pPr>
      <w:r w:rsidRPr="00DE0F0E">
        <w:rPr>
          <w:noProof/>
          <w:lang w:val="en-CA"/>
        </w:rPr>
        <w:t>NOTE – dX is constrained to be between −8 and 8 since all values of sadList[ i ] with i = 0..8 are greater than 0 and the smallest value is sadList[ 4 ]. This allows the division to be performed with up to 4 quotient bits and can be implemented using compares, shifts, and subtractions.</w:t>
      </w:r>
    </w:p>
    <w:p w14:paraId="1E0DBBDC" w14:textId="77777777" w:rsidR="00560CC0" w:rsidRPr="00DE0F0E" w:rsidRDefault="00560CC0" w:rsidP="0030382C">
      <w:pPr>
        <w:rPr>
          <w:noProof/>
          <w:lang w:val="en-CA" w:eastAsia="ko-KR"/>
        </w:rPr>
      </w:pPr>
    </w:p>
    <w:p w14:paraId="6DAFCC9B" w14:textId="77777777" w:rsidR="0030382C" w:rsidRPr="00DE0F0E" w:rsidDel="003C51E6" w:rsidRDefault="0030382C" w:rsidP="0030382C">
      <w:pPr>
        <w:pStyle w:val="Heading3"/>
        <w:rPr>
          <w:noProof/>
          <w:color w:val="000000" w:themeColor="text1"/>
          <w:lang w:val="en-CA"/>
        </w:rPr>
      </w:pPr>
      <w:bookmarkStart w:id="1475" w:name="_Toc3756821"/>
      <w:r w:rsidRPr="00DE0F0E" w:rsidDel="003C51E6">
        <w:rPr>
          <w:noProof/>
          <w:color w:val="000000" w:themeColor="text1"/>
          <w:lang w:val="en-CA"/>
        </w:rPr>
        <w:t>Derivation process for</w:t>
      </w:r>
      <w:r w:rsidRPr="00DE0F0E">
        <w:rPr>
          <w:noProof/>
          <w:color w:val="000000" w:themeColor="text1"/>
          <w:lang w:val="en-CA"/>
        </w:rPr>
        <w:t xml:space="preserve"> triangle</w:t>
      </w:r>
      <w:r w:rsidRPr="00DE0F0E" w:rsidDel="003C51E6">
        <w:rPr>
          <w:noProof/>
          <w:color w:val="000000" w:themeColor="text1"/>
          <w:lang w:val="en-CA"/>
        </w:rPr>
        <w:t xml:space="preserve"> motion vector components and reference indices</w:t>
      </w:r>
      <w:bookmarkEnd w:id="1475"/>
    </w:p>
    <w:p w14:paraId="0C4956F7" w14:textId="77777777" w:rsidR="0030382C" w:rsidRPr="00DE0F0E" w:rsidRDefault="0030382C" w:rsidP="0030382C">
      <w:pPr>
        <w:pStyle w:val="Heading4"/>
        <w:rPr>
          <w:noProof/>
          <w:color w:val="000000" w:themeColor="text1"/>
          <w:lang w:val="en-CA"/>
        </w:rPr>
      </w:pPr>
      <w:bookmarkStart w:id="1476" w:name="_Ref527711097"/>
      <w:r w:rsidRPr="00DE0F0E" w:rsidDel="003C51E6">
        <w:rPr>
          <w:noProof/>
          <w:color w:val="000000" w:themeColor="text1"/>
          <w:lang w:val="en-CA"/>
        </w:rPr>
        <w:t>General</w:t>
      </w:r>
      <w:bookmarkEnd w:id="1476"/>
    </w:p>
    <w:p w14:paraId="7499F08F" w14:textId="77777777" w:rsidR="0030382C" w:rsidRPr="00DE0F0E" w:rsidDel="003C51E6" w:rsidRDefault="0030382C" w:rsidP="0030382C">
      <w:pPr>
        <w:tabs>
          <w:tab w:val="clear" w:pos="794"/>
          <w:tab w:val="clear" w:pos="1191"/>
          <w:tab w:val="clear" w:pos="1588"/>
          <w:tab w:val="clear" w:pos="1985"/>
          <w:tab w:val="left" w:pos="720"/>
          <w:tab w:val="left" w:pos="1080"/>
          <w:tab w:val="left" w:pos="1440"/>
          <w:tab w:val="left" w:pos="2977"/>
        </w:tabs>
        <w:rPr>
          <w:noProof/>
          <w:color w:val="000000" w:themeColor="text1"/>
          <w:lang w:val="en-CA"/>
        </w:rPr>
      </w:pPr>
      <w:r w:rsidRPr="00DE0F0E" w:rsidDel="003C51E6">
        <w:rPr>
          <w:noProof/>
          <w:color w:val="000000" w:themeColor="text1"/>
          <w:lang w:val="en-CA" w:eastAsia="ko-KR"/>
        </w:rPr>
        <w:t>Inputs to this process are:</w:t>
      </w:r>
    </w:p>
    <w:p w14:paraId="50AE8BF1" w14:textId="77777777" w:rsidR="0030382C" w:rsidRPr="00DE0F0E" w:rsidDel="003C51E6" w:rsidRDefault="0030382C" w:rsidP="0030382C">
      <w:pPr>
        <w:numPr>
          <w:ilvl w:val="0"/>
          <w:numId w:val="5"/>
        </w:numPr>
        <w:rPr>
          <w:noProof/>
          <w:color w:val="000000" w:themeColor="text1"/>
          <w:lang w:val="en-CA"/>
        </w:rPr>
      </w:pPr>
      <w:r w:rsidRPr="00DE0F0E" w:rsidDel="003C51E6">
        <w:rPr>
          <w:noProof/>
          <w:color w:val="000000" w:themeColor="text1"/>
          <w:lang w:val="en-CA"/>
        </w:rPr>
        <w:t>a luma location ( xCb, yCb ) of the top-left sample of the current luma coding block relative to the top-left luma sample of the current picture,</w:t>
      </w:r>
    </w:p>
    <w:p w14:paraId="533B8F44" w14:textId="77777777" w:rsidR="0030382C" w:rsidRPr="00DE0F0E" w:rsidRDefault="0030382C" w:rsidP="0030382C">
      <w:pPr>
        <w:numPr>
          <w:ilvl w:val="0"/>
          <w:numId w:val="5"/>
        </w:numPr>
        <w:rPr>
          <w:noProof/>
          <w:color w:val="000000" w:themeColor="text1"/>
          <w:lang w:val="en-CA"/>
        </w:rPr>
      </w:pPr>
      <w:r w:rsidRPr="00DE0F0E">
        <w:rPr>
          <w:noProof/>
          <w:color w:val="000000" w:themeColor="text1"/>
          <w:lang w:val="en-CA"/>
        </w:rPr>
        <w:t>a variable cbWidth specifying the width of the current coding block in luma samples,</w:t>
      </w:r>
    </w:p>
    <w:p w14:paraId="2EF40111" w14:textId="77777777" w:rsidR="0030382C" w:rsidRPr="00DE0F0E" w:rsidRDefault="0030382C" w:rsidP="0030382C">
      <w:pPr>
        <w:numPr>
          <w:ilvl w:val="0"/>
          <w:numId w:val="5"/>
        </w:numPr>
        <w:rPr>
          <w:noProof/>
          <w:color w:val="000000" w:themeColor="text1"/>
          <w:lang w:val="en-CA"/>
        </w:rPr>
      </w:pPr>
      <w:r w:rsidRPr="00DE0F0E">
        <w:rPr>
          <w:noProof/>
          <w:color w:val="000000" w:themeColor="text1"/>
          <w:lang w:val="en-CA"/>
        </w:rPr>
        <w:t>a variable cbHeight specifying the height of the current coding block in luma samples.</w:t>
      </w:r>
    </w:p>
    <w:p w14:paraId="61D9A916" w14:textId="77777777" w:rsidR="0030382C" w:rsidRPr="00DE0F0E" w:rsidDel="003C51E6" w:rsidRDefault="0030382C" w:rsidP="0030382C">
      <w:pPr>
        <w:rPr>
          <w:noProof/>
          <w:color w:val="000000" w:themeColor="text1"/>
          <w:lang w:val="en-CA" w:eastAsia="ko-KR"/>
        </w:rPr>
      </w:pPr>
      <w:r w:rsidRPr="00DE0F0E" w:rsidDel="003C51E6">
        <w:rPr>
          <w:noProof/>
          <w:color w:val="000000" w:themeColor="text1"/>
          <w:lang w:val="en-CA" w:eastAsia="ko-KR"/>
        </w:rPr>
        <w:t>Outputs of this process are:</w:t>
      </w:r>
    </w:p>
    <w:p w14:paraId="7638AEDE" w14:textId="77777777" w:rsidR="0030382C" w:rsidRPr="00DE0F0E" w:rsidDel="003C51E6" w:rsidRDefault="0030382C" w:rsidP="0030382C">
      <w:pPr>
        <w:numPr>
          <w:ilvl w:val="0"/>
          <w:numId w:val="5"/>
        </w:numPr>
        <w:rPr>
          <w:noProof/>
          <w:color w:val="000000" w:themeColor="text1"/>
          <w:lang w:val="en-CA" w:eastAsia="ko-KR"/>
        </w:rPr>
      </w:pPr>
      <w:r w:rsidRPr="00DE0F0E" w:rsidDel="003C51E6">
        <w:rPr>
          <w:noProof/>
          <w:color w:val="000000" w:themeColor="text1"/>
          <w:lang w:val="en-CA"/>
        </w:rPr>
        <w:t>the luma</w:t>
      </w:r>
      <w:r w:rsidRPr="00DE0F0E" w:rsidDel="003C51E6">
        <w:rPr>
          <w:noProof/>
          <w:color w:val="000000" w:themeColor="text1"/>
          <w:lang w:val="en-CA" w:eastAsia="ko-KR"/>
        </w:rPr>
        <w:t xml:space="preserve"> motion vectors</w:t>
      </w:r>
      <w:r w:rsidRPr="00DE0F0E">
        <w:rPr>
          <w:noProof/>
          <w:color w:val="000000" w:themeColor="text1"/>
          <w:lang w:val="en-CA" w:eastAsia="ko-KR"/>
        </w:rPr>
        <w:t xml:space="preserve"> in 1/16 </w:t>
      </w:r>
      <w:r w:rsidRPr="00DE0F0E" w:rsidDel="003C51E6">
        <w:rPr>
          <w:noProof/>
          <w:color w:val="000000" w:themeColor="text1"/>
          <w:lang w:val="en-CA" w:eastAsia="ko-KR"/>
        </w:rPr>
        <w:t>fractional-sample</w:t>
      </w:r>
      <w:r w:rsidRPr="00DE0F0E">
        <w:rPr>
          <w:noProof/>
          <w:color w:val="000000" w:themeColor="text1"/>
          <w:lang w:val="en-CA" w:eastAsia="ko-KR"/>
        </w:rPr>
        <w:t xml:space="preserve"> accuracy</w:t>
      </w:r>
      <w:r w:rsidRPr="00DE0F0E" w:rsidDel="003C51E6">
        <w:rPr>
          <w:noProof/>
          <w:color w:val="000000" w:themeColor="text1"/>
          <w:lang w:val="en-CA" w:eastAsia="ko-KR"/>
        </w:rPr>
        <w:t xml:space="preserve"> mvL</w:t>
      </w:r>
      <w:r w:rsidRPr="00DE0F0E">
        <w:rPr>
          <w:noProof/>
          <w:color w:val="000000" w:themeColor="text1"/>
          <w:lang w:val="en-CA" w:eastAsia="ko-KR"/>
        </w:rPr>
        <w:t>A</w:t>
      </w:r>
      <w:r w:rsidRPr="00DE0F0E" w:rsidDel="003C51E6">
        <w:rPr>
          <w:noProof/>
          <w:color w:val="000000" w:themeColor="text1"/>
          <w:lang w:val="en-CA" w:eastAsia="ko-KR"/>
        </w:rPr>
        <w:t xml:space="preserve"> and mvL</w:t>
      </w:r>
      <w:r w:rsidRPr="00DE0F0E">
        <w:rPr>
          <w:noProof/>
          <w:color w:val="000000" w:themeColor="text1"/>
          <w:lang w:val="en-CA" w:eastAsia="ko-KR"/>
        </w:rPr>
        <w:t>B</w:t>
      </w:r>
      <w:r w:rsidRPr="00DE0F0E" w:rsidDel="003C51E6">
        <w:rPr>
          <w:noProof/>
          <w:color w:val="000000" w:themeColor="text1"/>
          <w:lang w:val="en-CA" w:eastAsia="ko-KR"/>
        </w:rPr>
        <w:t>,</w:t>
      </w:r>
    </w:p>
    <w:p w14:paraId="779980D8" w14:textId="77777777" w:rsidR="0030382C" w:rsidRPr="00DE0F0E" w:rsidDel="003C51E6" w:rsidRDefault="0030382C" w:rsidP="0030382C">
      <w:pPr>
        <w:numPr>
          <w:ilvl w:val="0"/>
          <w:numId w:val="5"/>
        </w:numPr>
        <w:rPr>
          <w:noProof/>
          <w:color w:val="000000" w:themeColor="text1"/>
          <w:lang w:val="en-CA" w:eastAsia="ko-KR"/>
        </w:rPr>
      </w:pPr>
      <w:r w:rsidRPr="00DE0F0E" w:rsidDel="003C51E6">
        <w:rPr>
          <w:noProof/>
          <w:color w:val="000000" w:themeColor="text1"/>
          <w:lang w:val="en-CA" w:eastAsia="ko-KR"/>
        </w:rPr>
        <w:t xml:space="preserve">the chroma motion vectors </w:t>
      </w:r>
      <w:r w:rsidRPr="00DE0F0E">
        <w:rPr>
          <w:noProof/>
          <w:color w:val="000000" w:themeColor="text1"/>
          <w:lang w:val="en-CA" w:eastAsia="ko-KR"/>
        </w:rPr>
        <w:t xml:space="preserve">in 1/32 </w:t>
      </w:r>
      <w:r w:rsidRPr="00DE0F0E" w:rsidDel="003C51E6">
        <w:rPr>
          <w:noProof/>
          <w:color w:val="000000" w:themeColor="text1"/>
          <w:lang w:val="en-CA" w:eastAsia="ko-KR"/>
        </w:rPr>
        <w:t>fractional-sample</w:t>
      </w:r>
      <w:r w:rsidRPr="00DE0F0E">
        <w:rPr>
          <w:noProof/>
          <w:color w:val="000000" w:themeColor="text1"/>
          <w:lang w:val="en-CA" w:eastAsia="ko-KR"/>
        </w:rPr>
        <w:t xml:space="preserve"> accuracy</w:t>
      </w:r>
      <w:r w:rsidRPr="00DE0F0E" w:rsidDel="003C51E6">
        <w:rPr>
          <w:noProof/>
          <w:color w:val="000000" w:themeColor="text1"/>
          <w:lang w:val="en-CA" w:eastAsia="ko-KR"/>
        </w:rPr>
        <w:t xml:space="preserve"> mvCL</w:t>
      </w:r>
      <w:r w:rsidRPr="00DE0F0E">
        <w:rPr>
          <w:noProof/>
          <w:color w:val="000000" w:themeColor="text1"/>
          <w:lang w:val="en-CA" w:eastAsia="ko-KR"/>
        </w:rPr>
        <w:t>A</w:t>
      </w:r>
      <w:r w:rsidRPr="00DE0F0E" w:rsidDel="003C51E6">
        <w:rPr>
          <w:noProof/>
          <w:color w:val="000000" w:themeColor="text1"/>
          <w:lang w:val="en-CA" w:eastAsia="ko-KR"/>
        </w:rPr>
        <w:t xml:space="preserve"> and mvCL</w:t>
      </w:r>
      <w:r w:rsidRPr="00DE0F0E">
        <w:rPr>
          <w:noProof/>
          <w:color w:val="000000" w:themeColor="text1"/>
          <w:lang w:val="en-CA" w:eastAsia="ko-KR"/>
        </w:rPr>
        <w:t>B</w:t>
      </w:r>
      <w:r w:rsidRPr="00DE0F0E" w:rsidDel="003C51E6">
        <w:rPr>
          <w:noProof/>
          <w:color w:val="000000" w:themeColor="text1"/>
          <w:lang w:val="en-CA" w:eastAsia="ko-KR"/>
        </w:rPr>
        <w:t>,</w:t>
      </w:r>
    </w:p>
    <w:p w14:paraId="56F0C498" w14:textId="77777777" w:rsidR="0030382C" w:rsidRPr="00DE0F0E" w:rsidDel="003C51E6" w:rsidRDefault="0030382C" w:rsidP="0030382C">
      <w:pPr>
        <w:numPr>
          <w:ilvl w:val="0"/>
          <w:numId w:val="5"/>
        </w:numPr>
        <w:rPr>
          <w:noProof/>
          <w:color w:val="000000" w:themeColor="text1"/>
          <w:lang w:val="en-CA" w:eastAsia="ko-KR"/>
        </w:rPr>
      </w:pPr>
      <w:r w:rsidRPr="00DE0F0E" w:rsidDel="003C51E6">
        <w:rPr>
          <w:noProof/>
          <w:color w:val="000000" w:themeColor="text1"/>
          <w:lang w:val="en-CA" w:eastAsia="ko-KR"/>
        </w:rPr>
        <w:t>the reference indices refIdxL</w:t>
      </w:r>
      <w:r w:rsidRPr="00DE0F0E">
        <w:rPr>
          <w:noProof/>
          <w:color w:val="000000" w:themeColor="text1"/>
          <w:lang w:val="en-CA" w:eastAsia="ko-KR"/>
        </w:rPr>
        <w:t>A</w:t>
      </w:r>
      <w:r w:rsidRPr="00DE0F0E" w:rsidDel="003C51E6">
        <w:rPr>
          <w:noProof/>
          <w:color w:val="000000" w:themeColor="text1"/>
          <w:lang w:val="en-CA" w:eastAsia="ko-KR"/>
        </w:rPr>
        <w:t xml:space="preserve"> and refIdxL</w:t>
      </w:r>
      <w:r w:rsidRPr="00DE0F0E">
        <w:rPr>
          <w:noProof/>
          <w:color w:val="000000" w:themeColor="text1"/>
          <w:lang w:val="en-CA" w:eastAsia="ko-KR"/>
        </w:rPr>
        <w:t>B</w:t>
      </w:r>
      <w:r w:rsidRPr="00DE0F0E" w:rsidDel="003C51E6">
        <w:rPr>
          <w:noProof/>
          <w:color w:val="000000" w:themeColor="text1"/>
          <w:lang w:val="en-CA" w:eastAsia="ko-KR"/>
        </w:rPr>
        <w:t>,</w:t>
      </w:r>
    </w:p>
    <w:p w14:paraId="6DB2EB3C" w14:textId="77777777" w:rsidR="0030382C" w:rsidRPr="00DE0F0E" w:rsidDel="003C51E6" w:rsidRDefault="0030382C" w:rsidP="0030382C">
      <w:pPr>
        <w:numPr>
          <w:ilvl w:val="0"/>
          <w:numId w:val="5"/>
        </w:numPr>
        <w:rPr>
          <w:noProof/>
          <w:color w:val="000000" w:themeColor="text1"/>
          <w:lang w:val="en-CA" w:eastAsia="ko-KR"/>
        </w:rPr>
      </w:pPr>
      <w:r w:rsidRPr="00DE0F0E" w:rsidDel="003C51E6">
        <w:rPr>
          <w:noProof/>
          <w:color w:val="000000" w:themeColor="text1"/>
          <w:lang w:val="en-CA" w:eastAsia="ko-KR"/>
        </w:rPr>
        <w:t>the prediction list flags predFlagL</w:t>
      </w:r>
      <w:r w:rsidRPr="00DE0F0E">
        <w:rPr>
          <w:noProof/>
          <w:color w:val="000000" w:themeColor="text1"/>
          <w:lang w:val="en-CA" w:eastAsia="ko-KR"/>
        </w:rPr>
        <w:t>A</w:t>
      </w:r>
      <w:r w:rsidRPr="00DE0F0E" w:rsidDel="003C51E6">
        <w:rPr>
          <w:noProof/>
          <w:color w:val="000000" w:themeColor="text1"/>
          <w:lang w:val="en-CA" w:eastAsia="ko-KR"/>
        </w:rPr>
        <w:t xml:space="preserve"> and predFlagL</w:t>
      </w:r>
      <w:r w:rsidRPr="00DE0F0E">
        <w:rPr>
          <w:noProof/>
          <w:color w:val="000000" w:themeColor="text1"/>
          <w:lang w:val="en-CA" w:eastAsia="ko-KR"/>
        </w:rPr>
        <w:t>B</w:t>
      </w:r>
      <w:r w:rsidRPr="00DE0F0E" w:rsidDel="003C51E6">
        <w:rPr>
          <w:noProof/>
          <w:color w:val="000000" w:themeColor="text1"/>
          <w:lang w:val="en-CA" w:eastAsia="ko-KR"/>
        </w:rPr>
        <w:t>.</w:t>
      </w:r>
    </w:p>
    <w:p w14:paraId="03F74BD8" w14:textId="068B9646" w:rsidR="0030382C" w:rsidRPr="00DE0F0E" w:rsidRDefault="0030382C" w:rsidP="0030382C">
      <w:pPr>
        <w:rPr>
          <w:noProof/>
          <w:color w:val="000000" w:themeColor="text1"/>
          <w:lang w:val="en-CA" w:eastAsia="ko-KR"/>
        </w:rPr>
      </w:pPr>
      <w:r w:rsidRPr="00DE0F0E">
        <w:rPr>
          <w:noProof/>
          <w:color w:val="000000" w:themeColor="text1"/>
          <w:lang w:val="en-CA" w:eastAsia="ko-KR"/>
        </w:rPr>
        <w:t xml:space="preserve">The derivation process for luma motion vectors for triangle merge mode as specified in clause </w:t>
      </w:r>
      <w:r w:rsidRPr="00DE0F0E">
        <w:rPr>
          <w:noProof/>
          <w:color w:val="000000" w:themeColor="text1"/>
          <w:highlight w:val="green"/>
          <w:lang w:val="en-CA" w:eastAsia="ko-KR"/>
        </w:rPr>
        <w:fldChar w:fldCharType="begin" w:fldLock="1"/>
      </w:r>
      <w:r w:rsidRPr="00DE0F0E">
        <w:rPr>
          <w:noProof/>
          <w:color w:val="000000" w:themeColor="text1"/>
          <w:lang w:val="en-CA" w:eastAsia="ko-KR"/>
        </w:rPr>
        <w:instrText xml:space="preserve"> REF _Ref527723806 \r \h </w:instrText>
      </w:r>
      <w:r w:rsidRPr="00DE0F0E">
        <w:rPr>
          <w:noProof/>
          <w:color w:val="000000" w:themeColor="text1"/>
          <w:highlight w:val="green"/>
          <w:lang w:val="en-CA" w:eastAsia="ko-KR"/>
        </w:rPr>
      </w:r>
      <w:r w:rsidRPr="00DE0F0E">
        <w:rPr>
          <w:noProof/>
          <w:color w:val="000000" w:themeColor="text1"/>
          <w:highlight w:val="green"/>
          <w:lang w:val="en-CA" w:eastAsia="ko-KR"/>
        </w:rPr>
        <w:fldChar w:fldCharType="separate"/>
      </w:r>
      <w:r w:rsidR="00043B38">
        <w:rPr>
          <w:noProof/>
          <w:color w:val="000000" w:themeColor="text1"/>
          <w:lang w:val="en-CA" w:eastAsia="ko-KR"/>
        </w:rPr>
        <w:t>8.5.4.2</w:t>
      </w:r>
      <w:r w:rsidRPr="00DE0F0E">
        <w:rPr>
          <w:noProof/>
          <w:color w:val="000000" w:themeColor="text1"/>
          <w:highlight w:val="green"/>
          <w:lang w:val="en-CA" w:eastAsia="ko-KR"/>
        </w:rPr>
        <w:fldChar w:fldCharType="end"/>
      </w:r>
      <w:r w:rsidRPr="00DE0F0E">
        <w:rPr>
          <w:noProof/>
          <w:color w:val="000000" w:themeColor="text1"/>
          <w:lang w:val="en-CA" w:eastAsia="ko-KR"/>
        </w:rPr>
        <w:t xml:space="preserve"> is invoked with </w:t>
      </w:r>
      <w:r w:rsidRPr="00DE0F0E" w:rsidDel="003C51E6">
        <w:rPr>
          <w:noProof/>
          <w:color w:val="000000" w:themeColor="text1"/>
          <w:lang w:val="en-CA" w:eastAsia="ko-KR"/>
        </w:rPr>
        <w:t xml:space="preserve">the luma location ( xCb, yCb ), the variables </w:t>
      </w:r>
      <w:r w:rsidRPr="00DE0F0E">
        <w:rPr>
          <w:noProof/>
          <w:color w:val="000000" w:themeColor="text1"/>
          <w:lang w:val="en-CA" w:eastAsia="ko-KR"/>
        </w:rPr>
        <w:t>cb</w:t>
      </w:r>
      <w:r w:rsidRPr="00DE0F0E" w:rsidDel="003C51E6">
        <w:rPr>
          <w:noProof/>
          <w:color w:val="000000" w:themeColor="text1"/>
          <w:lang w:val="en-CA" w:eastAsia="ko-KR"/>
        </w:rPr>
        <w:t>W</w:t>
      </w:r>
      <w:r w:rsidRPr="00DE0F0E">
        <w:rPr>
          <w:noProof/>
          <w:color w:val="000000" w:themeColor="text1"/>
          <w:lang w:val="en-CA" w:eastAsia="ko-KR"/>
        </w:rPr>
        <w:t>idth and</w:t>
      </w:r>
      <w:r w:rsidRPr="00DE0F0E" w:rsidDel="003C51E6">
        <w:rPr>
          <w:noProof/>
          <w:color w:val="000000" w:themeColor="text1"/>
          <w:lang w:val="en-CA" w:eastAsia="ko-KR"/>
        </w:rPr>
        <w:t xml:space="preserve"> </w:t>
      </w:r>
      <w:r w:rsidRPr="00DE0F0E">
        <w:rPr>
          <w:noProof/>
          <w:color w:val="000000" w:themeColor="text1"/>
          <w:lang w:val="en-CA" w:eastAsia="ko-KR"/>
        </w:rPr>
        <w:t>cb</w:t>
      </w:r>
      <w:r w:rsidRPr="00DE0F0E" w:rsidDel="003C51E6">
        <w:rPr>
          <w:noProof/>
          <w:color w:val="000000" w:themeColor="text1"/>
          <w:lang w:val="en-CA" w:eastAsia="ko-KR"/>
        </w:rPr>
        <w:t>H</w:t>
      </w:r>
      <w:r w:rsidRPr="00DE0F0E">
        <w:rPr>
          <w:noProof/>
          <w:color w:val="000000" w:themeColor="text1"/>
          <w:lang w:val="en-CA" w:eastAsia="ko-KR"/>
        </w:rPr>
        <w:t>eight as</w:t>
      </w:r>
      <w:r w:rsidRPr="00DE0F0E" w:rsidDel="003C51E6">
        <w:rPr>
          <w:noProof/>
          <w:color w:val="000000" w:themeColor="text1"/>
          <w:lang w:val="en-CA" w:eastAsia="ko-KR"/>
        </w:rPr>
        <w:t xml:space="preserve"> inputs, and the output being the luma motion vectors mvL</w:t>
      </w:r>
      <w:r w:rsidRPr="00DE0F0E">
        <w:rPr>
          <w:noProof/>
          <w:color w:val="000000" w:themeColor="text1"/>
          <w:lang w:val="en-CA" w:eastAsia="ko-KR"/>
        </w:rPr>
        <w:t>A</w:t>
      </w:r>
      <w:r w:rsidRPr="00DE0F0E" w:rsidDel="003C51E6">
        <w:rPr>
          <w:noProof/>
          <w:color w:val="000000" w:themeColor="text1"/>
          <w:lang w:val="en-CA" w:eastAsia="ko-KR"/>
        </w:rPr>
        <w:t>, mvL</w:t>
      </w:r>
      <w:r w:rsidRPr="00DE0F0E">
        <w:rPr>
          <w:noProof/>
          <w:color w:val="000000" w:themeColor="text1"/>
          <w:lang w:val="en-CA" w:eastAsia="ko-KR"/>
        </w:rPr>
        <w:t>B</w:t>
      </w:r>
      <w:r w:rsidRPr="00DE0F0E" w:rsidDel="003C51E6">
        <w:rPr>
          <w:noProof/>
          <w:color w:val="000000" w:themeColor="text1"/>
          <w:lang w:val="en-CA" w:eastAsia="ko-KR"/>
        </w:rPr>
        <w:t>, the reference indices refIdxL</w:t>
      </w:r>
      <w:r w:rsidRPr="00DE0F0E">
        <w:rPr>
          <w:noProof/>
          <w:color w:val="000000" w:themeColor="text1"/>
          <w:lang w:val="en-CA" w:eastAsia="ko-KR"/>
        </w:rPr>
        <w:t>A</w:t>
      </w:r>
      <w:r w:rsidRPr="00DE0F0E" w:rsidDel="003C51E6">
        <w:rPr>
          <w:noProof/>
          <w:color w:val="000000" w:themeColor="text1"/>
          <w:lang w:val="en-CA" w:eastAsia="ko-KR"/>
        </w:rPr>
        <w:t>, refIdxL</w:t>
      </w:r>
      <w:r w:rsidRPr="00DE0F0E">
        <w:rPr>
          <w:noProof/>
          <w:color w:val="000000" w:themeColor="text1"/>
          <w:lang w:val="en-CA" w:eastAsia="ko-KR"/>
        </w:rPr>
        <w:t>B</w:t>
      </w:r>
      <w:r w:rsidRPr="00DE0F0E" w:rsidDel="003C51E6">
        <w:rPr>
          <w:noProof/>
          <w:color w:val="000000" w:themeColor="text1"/>
          <w:lang w:val="en-CA" w:eastAsia="ko-KR"/>
        </w:rPr>
        <w:t xml:space="preserve"> and the prediction list flags predFlagL</w:t>
      </w:r>
      <w:r w:rsidRPr="00DE0F0E">
        <w:rPr>
          <w:noProof/>
          <w:color w:val="000000" w:themeColor="text1"/>
          <w:lang w:val="en-CA" w:eastAsia="ko-KR"/>
        </w:rPr>
        <w:t>A</w:t>
      </w:r>
      <w:r w:rsidRPr="00DE0F0E" w:rsidDel="003C51E6">
        <w:rPr>
          <w:noProof/>
          <w:color w:val="000000" w:themeColor="text1"/>
          <w:lang w:val="en-CA" w:eastAsia="ko-KR"/>
        </w:rPr>
        <w:t xml:space="preserve"> and predFlagL</w:t>
      </w:r>
      <w:r w:rsidRPr="00DE0F0E">
        <w:rPr>
          <w:noProof/>
          <w:color w:val="000000" w:themeColor="text1"/>
          <w:lang w:val="en-CA" w:eastAsia="ko-KR"/>
        </w:rPr>
        <w:t>B</w:t>
      </w:r>
      <w:r w:rsidRPr="00DE0F0E" w:rsidDel="003C51E6">
        <w:rPr>
          <w:noProof/>
          <w:color w:val="000000" w:themeColor="text1"/>
          <w:lang w:val="en-CA" w:eastAsia="ko-KR"/>
        </w:rPr>
        <w:t>.</w:t>
      </w:r>
    </w:p>
    <w:p w14:paraId="41255870" w14:textId="7CA02825" w:rsidR="0030382C" w:rsidRPr="00DE0F0E" w:rsidRDefault="0030382C" w:rsidP="0030382C">
      <w:pPr>
        <w:tabs>
          <w:tab w:val="clear" w:pos="794"/>
        </w:tabs>
        <w:rPr>
          <w:noProof/>
          <w:color w:val="000000" w:themeColor="text1"/>
          <w:lang w:val="en-CA" w:eastAsia="ko-KR"/>
        </w:rPr>
      </w:pPr>
      <w:r w:rsidRPr="00DE0F0E">
        <w:rPr>
          <w:noProof/>
          <w:color w:val="000000" w:themeColor="text1"/>
          <w:lang w:val="en-CA" w:eastAsia="ko-KR"/>
        </w:rPr>
        <w:t>T</w:t>
      </w:r>
      <w:r w:rsidRPr="00DE0F0E" w:rsidDel="003C51E6">
        <w:rPr>
          <w:noProof/>
          <w:color w:val="000000" w:themeColor="text1"/>
          <w:lang w:val="en-CA" w:eastAsia="ko-KR"/>
        </w:rPr>
        <w:t>he derivation process for chroma motion vectors in clause</w:t>
      </w:r>
      <w:r w:rsidRPr="00DE0F0E">
        <w:rPr>
          <w:noProof/>
          <w:color w:val="000000" w:themeColor="text1"/>
          <w:lang w:val="en-CA" w:eastAsia="ko-KR"/>
        </w:rPr>
        <w:t> </w:t>
      </w:r>
      <w:r w:rsidRPr="00DE0F0E">
        <w:rPr>
          <w:noProof/>
          <w:color w:val="000000" w:themeColor="text1"/>
          <w:lang w:val="en-CA" w:eastAsia="ko-KR"/>
        </w:rPr>
        <w:fldChar w:fldCharType="begin" w:fldLock="1"/>
      </w:r>
      <w:r w:rsidRPr="00DE0F0E">
        <w:rPr>
          <w:noProof/>
          <w:color w:val="000000" w:themeColor="text1"/>
          <w:lang w:val="en-CA" w:eastAsia="ko-KR"/>
        </w:rPr>
        <w:instrText xml:space="preserve"> REF _Ref282002252 \r \h  \* MERGEFORMAT </w:instrText>
      </w:r>
      <w:r w:rsidRPr="00DE0F0E">
        <w:rPr>
          <w:noProof/>
          <w:color w:val="000000" w:themeColor="text1"/>
          <w:lang w:val="en-CA" w:eastAsia="ko-KR"/>
        </w:rPr>
      </w:r>
      <w:r w:rsidRPr="00DE0F0E">
        <w:rPr>
          <w:noProof/>
          <w:color w:val="000000" w:themeColor="text1"/>
          <w:lang w:val="en-CA" w:eastAsia="ko-KR"/>
        </w:rPr>
        <w:fldChar w:fldCharType="separate"/>
      </w:r>
      <w:r w:rsidR="00043B38">
        <w:rPr>
          <w:noProof/>
          <w:color w:val="000000" w:themeColor="text1"/>
          <w:lang w:val="en-CA" w:eastAsia="ko-KR"/>
        </w:rPr>
        <w:t>8.5.2.13</w:t>
      </w:r>
      <w:r w:rsidRPr="00DE0F0E">
        <w:rPr>
          <w:noProof/>
          <w:color w:val="000000" w:themeColor="text1"/>
          <w:lang w:val="en-CA" w:eastAsia="ko-KR"/>
        </w:rPr>
        <w:fldChar w:fldCharType="end"/>
      </w:r>
      <w:r w:rsidRPr="00DE0F0E" w:rsidDel="003C51E6">
        <w:rPr>
          <w:noProof/>
          <w:color w:val="000000" w:themeColor="text1"/>
          <w:lang w:val="en-CA" w:eastAsia="ko-KR"/>
        </w:rPr>
        <w:t xml:space="preserve"> is invoked with mvL</w:t>
      </w:r>
      <w:r w:rsidRPr="00DE0F0E">
        <w:rPr>
          <w:noProof/>
          <w:color w:val="000000" w:themeColor="text1"/>
          <w:lang w:val="en-CA" w:eastAsia="ko-KR"/>
        </w:rPr>
        <w:t>A</w:t>
      </w:r>
      <w:r w:rsidR="004214A7" w:rsidRPr="00DE0F0E">
        <w:rPr>
          <w:noProof/>
          <w:color w:val="000000" w:themeColor="text1"/>
          <w:lang w:val="en-CA" w:eastAsia="ko-KR"/>
        </w:rPr>
        <w:t xml:space="preserve"> and refIdxLA</w:t>
      </w:r>
      <w:r w:rsidRPr="00DE0F0E" w:rsidDel="003C51E6">
        <w:rPr>
          <w:noProof/>
          <w:color w:val="000000" w:themeColor="text1"/>
          <w:lang w:val="en-CA" w:eastAsia="ko-KR"/>
        </w:rPr>
        <w:t xml:space="preserve"> as input, and the output being mvCL</w:t>
      </w:r>
      <w:r w:rsidRPr="00DE0F0E">
        <w:rPr>
          <w:noProof/>
          <w:color w:val="000000" w:themeColor="text1"/>
          <w:lang w:val="en-CA" w:eastAsia="ko-KR"/>
        </w:rPr>
        <w:t>A</w:t>
      </w:r>
      <w:r w:rsidRPr="00DE0F0E" w:rsidDel="003C51E6">
        <w:rPr>
          <w:noProof/>
          <w:color w:val="000000" w:themeColor="text1"/>
          <w:lang w:val="en-CA" w:eastAsia="ko-KR"/>
        </w:rPr>
        <w:t>.</w:t>
      </w:r>
    </w:p>
    <w:p w14:paraId="50BE98A7" w14:textId="1D619A01" w:rsidR="0030382C" w:rsidRPr="00DE0F0E" w:rsidRDefault="0030382C" w:rsidP="0030382C">
      <w:pPr>
        <w:tabs>
          <w:tab w:val="clear" w:pos="794"/>
        </w:tabs>
        <w:rPr>
          <w:noProof/>
          <w:color w:val="000000" w:themeColor="text1"/>
          <w:lang w:val="en-CA" w:eastAsia="ko-KR"/>
        </w:rPr>
      </w:pPr>
      <w:r w:rsidRPr="00DE0F0E">
        <w:rPr>
          <w:noProof/>
          <w:color w:val="000000" w:themeColor="text1"/>
          <w:lang w:val="en-CA" w:eastAsia="ko-KR"/>
        </w:rPr>
        <w:t>T</w:t>
      </w:r>
      <w:r w:rsidRPr="00DE0F0E" w:rsidDel="003C51E6">
        <w:rPr>
          <w:noProof/>
          <w:color w:val="000000" w:themeColor="text1"/>
          <w:lang w:val="en-CA" w:eastAsia="ko-KR"/>
        </w:rPr>
        <w:t>he derivation process for chroma motion vectors in clause</w:t>
      </w:r>
      <w:r w:rsidRPr="00DE0F0E">
        <w:rPr>
          <w:noProof/>
          <w:color w:val="000000" w:themeColor="text1"/>
          <w:lang w:val="en-CA" w:eastAsia="ko-KR"/>
        </w:rPr>
        <w:t> </w:t>
      </w:r>
      <w:r w:rsidRPr="00DE0F0E">
        <w:rPr>
          <w:noProof/>
          <w:color w:val="000000" w:themeColor="text1"/>
          <w:lang w:val="en-CA" w:eastAsia="ko-KR"/>
        </w:rPr>
        <w:fldChar w:fldCharType="begin" w:fldLock="1"/>
      </w:r>
      <w:r w:rsidRPr="00DE0F0E">
        <w:rPr>
          <w:noProof/>
          <w:color w:val="000000" w:themeColor="text1"/>
          <w:lang w:val="en-CA" w:eastAsia="ko-KR"/>
        </w:rPr>
        <w:instrText xml:space="preserve"> REF _Ref282002252 \r \h  \* MERGEFORMAT </w:instrText>
      </w:r>
      <w:r w:rsidRPr="00DE0F0E">
        <w:rPr>
          <w:noProof/>
          <w:color w:val="000000" w:themeColor="text1"/>
          <w:lang w:val="en-CA" w:eastAsia="ko-KR"/>
        </w:rPr>
      </w:r>
      <w:r w:rsidRPr="00DE0F0E">
        <w:rPr>
          <w:noProof/>
          <w:color w:val="000000" w:themeColor="text1"/>
          <w:lang w:val="en-CA" w:eastAsia="ko-KR"/>
        </w:rPr>
        <w:fldChar w:fldCharType="separate"/>
      </w:r>
      <w:r w:rsidR="00043B38">
        <w:rPr>
          <w:noProof/>
          <w:color w:val="000000" w:themeColor="text1"/>
          <w:lang w:val="en-CA" w:eastAsia="ko-KR"/>
        </w:rPr>
        <w:t>8.5.2.13</w:t>
      </w:r>
      <w:r w:rsidRPr="00DE0F0E">
        <w:rPr>
          <w:noProof/>
          <w:color w:val="000000" w:themeColor="text1"/>
          <w:lang w:val="en-CA" w:eastAsia="ko-KR"/>
        </w:rPr>
        <w:fldChar w:fldCharType="end"/>
      </w:r>
      <w:r w:rsidRPr="00DE0F0E" w:rsidDel="003C51E6">
        <w:rPr>
          <w:noProof/>
          <w:color w:val="000000" w:themeColor="text1"/>
          <w:lang w:val="en-CA" w:eastAsia="ko-KR"/>
        </w:rPr>
        <w:t xml:space="preserve"> is invoked with mvL</w:t>
      </w:r>
      <w:r w:rsidRPr="00DE0F0E">
        <w:rPr>
          <w:noProof/>
          <w:color w:val="000000" w:themeColor="text1"/>
          <w:lang w:val="en-CA" w:eastAsia="ko-KR"/>
        </w:rPr>
        <w:t>B</w:t>
      </w:r>
      <w:r w:rsidR="004214A7" w:rsidRPr="00DE0F0E">
        <w:rPr>
          <w:noProof/>
          <w:color w:val="000000" w:themeColor="text1"/>
          <w:lang w:val="en-CA" w:eastAsia="ko-KR"/>
        </w:rPr>
        <w:t xml:space="preserve"> and refIdxLB</w:t>
      </w:r>
      <w:r w:rsidR="00DA2153" w:rsidRPr="00DE0F0E">
        <w:rPr>
          <w:noProof/>
          <w:lang w:val="en-CA" w:eastAsia="ko-KR"/>
        </w:rPr>
        <w:t xml:space="preserve"> </w:t>
      </w:r>
      <w:r w:rsidRPr="00DE0F0E" w:rsidDel="003C51E6">
        <w:rPr>
          <w:noProof/>
          <w:color w:val="000000" w:themeColor="text1"/>
          <w:lang w:val="en-CA" w:eastAsia="ko-KR"/>
        </w:rPr>
        <w:t>as input, and the output being mvCL</w:t>
      </w:r>
      <w:r w:rsidRPr="00DE0F0E">
        <w:rPr>
          <w:noProof/>
          <w:color w:val="000000" w:themeColor="text1"/>
          <w:lang w:val="en-CA" w:eastAsia="ko-KR"/>
        </w:rPr>
        <w:t>B</w:t>
      </w:r>
      <w:r w:rsidRPr="00DE0F0E" w:rsidDel="003C51E6">
        <w:rPr>
          <w:noProof/>
          <w:color w:val="000000" w:themeColor="text1"/>
          <w:lang w:val="en-CA" w:eastAsia="ko-KR"/>
        </w:rPr>
        <w:t>.</w:t>
      </w:r>
    </w:p>
    <w:p w14:paraId="37DDF38A" w14:textId="77777777" w:rsidR="0030382C" w:rsidRPr="00DE0F0E" w:rsidRDefault="0030382C" w:rsidP="0030382C">
      <w:pPr>
        <w:tabs>
          <w:tab w:val="clear" w:pos="794"/>
        </w:tabs>
        <w:rPr>
          <w:noProof/>
          <w:color w:val="000000" w:themeColor="text1"/>
          <w:lang w:val="en-CA" w:eastAsia="ko-KR"/>
        </w:rPr>
      </w:pPr>
    </w:p>
    <w:p w14:paraId="093537A6" w14:textId="77777777" w:rsidR="0030382C" w:rsidRPr="00DE0F0E" w:rsidDel="003C51E6" w:rsidRDefault="0030382C" w:rsidP="0030382C">
      <w:pPr>
        <w:pStyle w:val="Heading4"/>
        <w:rPr>
          <w:noProof/>
          <w:color w:val="000000" w:themeColor="text1"/>
          <w:lang w:val="en-CA"/>
        </w:rPr>
      </w:pPr>
      <w:bookmarkStart w:id="1477" w:name="_Ref527723806"/>
      <w:r w:rsidRPr="00DE0F0E" w:rsidDel="003C51E6">
        <w:rPr>
          <w:noProof/>
          <w:color w:val="000000" w:themeColor="text1"/>
          <w:lang w:val="en-CA"/>
        </w:rPr>
        <w:t>Derivation process for luma motion vectors for merge</w:t>
      </w:r>
      <w:r w:rsidRPr="00DE0F0E">
        <w:rPr>
          <w:noProof/>
          <w:color w:val="000000" w:themeColor="text1"/>
          <w:lang w:val="en-CA"/>
        </w:rPr>
        <w:t xml:space="preserve"> triangle</w:t>
      </w:r>
      <w:r w:rsidRPr="00DE0F0E" w:rsidDel="003C51E6">
        <w:rPr>
          <w:noProof/>
          <w:color w:val="000000" w:themeColor="text1"/>
          <w:lang w:val="en-CA"/>
        </w:rPr>
        <w:t xml:space="preserve"> mode</w:t>
      </w:r>
      <w:bookmarkEnd w:id="1477"/>
    </w:p>
    <w:p w14:paraId="59A49E11" w14:textId="7DA74538" w:rsidR="0030382C" w:rsidRPr="00DE0F0E" w:rsidDel="003C51E6" w:rsidRDefault="0030382C" w:rsidP="0030382C">
      <w:pPr>
        <w:rPr>
          <w:noProof/>
          <w:color w:val="000000" w:themeColor="text1"/>
          <w:lang w:val="en-CA" w:eastAsia="ko-KR"/>
        </w:rPr>
      </w:pPr>
      <w:r w:rsidRPr="00DE0F0E" w:rsidDel="003C51E6">
        <w:rPr>
          <w:noProof/>
          <w:color w:val="000000" w:themeColor="text1"/>
          <w:lang w:val="en-CA" w:eastAsia="ko-KR"/>
        </w:rPr>
        <w:t xml:space="preserve">This process is only invoked when </w:t>
      </w:r>
      <w:r w:rsidRPr="00DE0F0E">
        <w:rPr>
          <w:rFonts w:eastAsia="MS Mincho"/>
          <w:noProof/>
          <w:color w:val="000000" w:themeColor="text1"/>
          <w:lang w:val="en-CA" w:eastAsia="ja-JP"/>
        </w:rPr>
        <w:t>merge_triangle_flag[ xC</w:t>
      </w:r>
      <w:r w:rsidR="00BC17A8" w:rsidRPr="00DE0F0E">
        <w:rPr>
          <w:rFonts w:eastAsia="MS Mincho"/>
          <w:noProof/>
          <w:color w:val="000000" w:themeColor="text1"/>
          <w:lang w:val="en-CA" w:eastAsia="ja-JP"/>
        </w:rPr>
        <w:t>b ][ yC</w:t>
      </w:r>
      <w:r w:rsidRPr="00DE0F0E" w:rsidDel="003C51E6">
        <w:rPr>
          <w:rFonts w:eastAsia="MS Mincho"/>
          <w:noProof/>
          <w:color w:val="000000" w:themeColor="text1"/>
          <w:lang w:val="en-CA" w:eastAsia="ja-JP"/>
        </w:rPr>
        <w:t xml:space="preserve">b ] is equal to 1, where </w:t>
      </w:r>
      <w:r w:rsidRPr="00DE0F0E" w:rsidDel="003C51E6">
        <w:rPr>
          <w:noProof/>
          <w:color w:val="000000" w:themeColor="text1"/>
          <w:lang w:val="en-CA" w:eastAsia="ko-KR"/>
        </w:rPr>
        <w:t>( x</w:t>
      </w:r>
      <w:r w:rsidRPr="00DE0F0E">
        <w:rPr>
          <w:rFonts w:eastAsia="MS Mincho"/>
          <w:noProof/>
          <w:color w:val="000000" w:themeColor="text1"/>
          <w:lang w:val="en-CA" w:eastAsia="ja-JP"/>
        </w:rPr>
        <w:t>C</w:t>
      </w:r>
      <w:r w:rsidRPr="00DE0F0E" w:rsidDel="003C51E6">
        <w:rPr>
          <w:rFonts w:eastAsia="MS Mincho"/>
          <w:noProof/>
          <w:color w:val="000000" w:themeColor="text1"/>
          <w:lang w:val="en-CA" w:eastAsia="ja-JP"/>
        </w:rPr>
        <w:t>b</w:t>
      </w:r>
      <w:r w:rsidRPr="00DE0F0E" w:rsidDel="003C51E6">
        <w:rPr>
          <w:noProof/>
          <w:color w:val="000000" w:themeColor="text1"/>
          <w:lang w:val="en-CA" w:eastAsia="ko-KR"/>
        </w:rPr>
        <w:t>, y</w:t>
      </w:r>
      <w:r w:rsidRPr="00DE0F0E">
        <w:rPr>
          <w:rFonts w:eastAsia="MS Mincho"/>
          <w:noProof/>
          <w:color w:val="000000" w:themeColor="text1"/>
          <w:lang w:val="en-CA" w:eastAsia="ja-JP"/>
        </w:rPr>
        <w:t>C</w:t>
      </w:r>
      <w:r w:rsidRPr="00DE0F0E" w:rsidDel="003C51E6">
        <w:rPr>
          <w:rFonts w:eastAsia="MS Mincho"/>
          <w:noProof/>
          <w:color w:val="000000" w:themeColor="text1"/>
          <w:lang w:val="en-CA" w:eastAsia="ja-JP"/>
        </w:rPr>
        <w:t>b</w:t>
      </w:r>
      <w:r w:rsidRPr="00DE0F0E" w:rsidDel="003C51E6">
        <w:rPr>
          <w:noProof/>
          <w:color w:val="000000" w:themeColor="text1"/>
          <w:lang w:val="en-CA" w:eastAsia="ko-KR"/>
        </w:rPr>
        <w:t xml:space="preserve"> ) </w:t>
      </w:r>
      <w:r w:rsidRPr="00DE0F0E" w:rsidDel="003C51E6">
        <w:rPr>
          <w:rFonts w:eastAsia="MS Mincho"/>
          <w:noProof/>
          <w:color w:val="000000" w:themeColor="text1"/>
          <w:lang w:val="en-CA" w:eastAsia="ja-JP"/>
        </w:rPr>
        <w:t>specify</w:t>
      </w:r>
      <w:r w:rsidRPr="00DE0F0E" w:rsidDel="003C51E6">
        <w:rPr>
          <w:noProof/>
          <w:color w:val="000000" w:themeColor="text1"/>
          <w:lang w:val="en-CA" w:eastAsia="ko-KR"/>
        </w:rPr>
        <w:t xml:space="preserve"> the top-left sample of the current luma </w:t>
      </w:r>
      <w:r w:rsidRPr="00DE0F0E">
        <w:rPr>
          <w:noProof/>
          <w:color w:val="000000" w:themeColor="text1"/>
          <w:lang w:val="en-CA" w:eastAsia="ko-KR"/>
        </w:rPr>
        <w:t>coding</w:t>
      </w:r>
      <w:r w:rsidRPr="00DE0F0E" w:rsidDel="003C51E6">
        <w:rPr>
          <w:noProof/>
          <w:color w:val="000000" w:themeColor="text1"/>
          <w:lang w:val="en-CA" w:eastAsia="ko-KR"/>
        </w:rPr>
        <w:t xml:space="preserve"> block relative to the top-left luma sample of the current picture.</w:t>
      </w:r>
    </w:p>
    <w:p w14:paraId="1B50C5F3" w14:textId="77777777" w:rsidR="0030382C" w:rsidRPr="00DE0F0E" w:rsidDel="003C51E6" w:rsidRDefault="0030382C" w:rsidP="0030382C">
      <w:pPr>
        <w:rPr>
          <w:noProof/>
          <w:color w:val="000000" w:themeColor="text1"/>
          <w:lang w:val="en-CA" w:eastAsia="ko-KR"/>
        </w:rPr>
      </w:pPr>
      <w:r w:rsidRPr="00DE0F0E" w:rsidDel="003C51E6">
        <w:rPr>
          <w:noProof/>
          <w:color w:val="000000" w:themeColor="text1"/>
          <w:lang w:val="en-CA" w:eastAsia="ko-KR"/>
        </w:rPr>
        <w:t>Inputs to this process are:</w:t>
      </w:r>
    </w:p>
    <w:p w14:paraId="04C6B19B" w14:textId="77777777" w:rsidR="0030382C" w:rsidRPr="00DE0F0E" w:rsidDel="003C51E6" w:rsidRDefault="0030382C" w:rsidP="0030382C">
      <w:pPr>
        <w:numPr>
          <w:ilvl w:val="0"/>
          <w:numId w:val="5"/>
        </w:numPr>
        <w:rPr>
          <w:noProof/>
          <w:color w:val="000000" w:themeColor="text1"/>
          <w:lang w:val="en-CA"/>
        </w:rPr>
      </w:pPr>
      <w:r w:rsidRPr="00DE0F0E" w:rsidDel="003C51E6">
        <w:rPr>
          <w:noProof/>
          <w:color w:val="000000" w:themeColor="text1"/>
          <w:lang w:val="en-CA"/>
        </w:rPr>
        <w:t>a luma location ( xCb, yCb ) of the top-left sample of the current luma coding block relative to the top-left luma sample of the current picture,</w:t>
      </w:r>
    </w:p>
    <w:p w14:paraId="55982EDF" w14:textId="77777777" w:rsidR="0030382C" w:rsidRPr="00DE0F0E" w:rsidRDefault="0030382C" w:rsidP="0030382C">
      <w:pPr>
        <w:numPr>
          <w:ilvl w:val="0"/>
          <w:numId w:val="5"/>
        </w:numPr>
        <w:rPr>
          <w:noProof/>
          <w:color w:val="000000" w:themeColor="text1"/>
          <w:lang w:val="en-CA"/>
        </w:rPr>
      </w:pPr>
      <w:r w:rsidRPr="00DE0F0E">
        <w:rPr>
          <w:noProof/>
          <w:color w:val="000000" w:themeColor="text1"/>
          <w:lang w:val="en-CA"/>
        </w:rPr>
        <w:t>a variable cbWidth specifying the width of the current coding block in luma samples,</w:t>
      </w:r>
    </w:p>
    <w:p w14:paraId="4A4AF741" w14:textId="77777777" w:rsidR="0030382C" w:rsidRPr="00DE0F0E" w:rsidRDefault="0030382C" w:rsidP="0030382C">
      <w:pPr>
        <w:numPr>
          <w:ilvl w:val="0"/>
          <w:numId w:val="5"/>
        </w:numPr>
        <w:rPr>
          <w:noProof/>
          <w:color w:val="000000" w:themeColor="text1"/>
          <w:lang w:val="en-CA"/>
        </w:rPr>
      </w:pPr>
      <w:r w:rsidRPr="00DE0F0E">
        <w:rPr>
          <w:noProof/>
          <w:color w:val="000000" w:themeColor="text1"/>
          <w:lang w:val="en-CA"/>
        </w:rPr>
        <w:t>a variable cbHeight specifying the height of the current coding block in luma samples.</w:t>
      </w:r>
    </w:p>
    <w:p w14:paraId="38FC5513" w14:textId="77777777" w:rsidR="0030382C" w:rsidRPr="00DE0F0E" w:rsidDel="003C51E6" w:rsidRDefault="0030382C" w:rsidP="0030382C">
      <w:pPr>
        <w:rPr>
          <w:noProof/>
          <w:color w:val="000000" w:themeColor="text1"/>
          <w:lang w:val="en-CA" w:eastAsia="ko-KR"/>
        </w:rPr>
      </w:pPr>
      <w:r w:rsidRPr="00DE0F0E" w:rsidDel="003C51E6">
        <w:rPr>
          <w:noProof/>
          <w:color w:val="000000" w:themeColor="text1"/>
          <w:lang w:val="en-CA" w:eastAsia="ko-KR"/>
        </w:rPr>
        <w:t>Outputs of this process are:</w:t>
      </w:r>
    </w:p>
    <w:p w14:paraId="43589949" w14:textId="77777777" w:rsidR="0030382C" w:rsidRPr="00DE0F0E" w:rsidDel="003C51E6" w:rsidRDefault="0030382C" w:rsidP="0030382C">
      <w:pPr>
        <w:numPr>
          <w:ilvl w:val="0"/>
          <w:numId w:val="5"/>
        </w:numPr>
        <w:rPr>
          <w:noProof/>
          <w:color w:val="000000" w:themeColor="text1"/>
          <w:lang w:val="en-CA"/>
        </w:rPr>
      </w:pPr>
      <w:r w:rsidRPr="00DE0F0E" w:rsidDel="003C51E6">
        <w:rPr>
          <w:noProof/>
          <w:color w:val="000000" w:themeColor="text1"/>
          <w:lang w:val="en-CA"/>
        </w:rPr>
        <w:t>the luma motion vectors</w:t>
      </w:r>
      <w:r w:rsidRPr="00DE0F0E">
        <w:rPr>
          <w:noProof/>
          <w:color w:val="000000" w:themeColor="text1"/>
          <w:lang w:val="en-CA" w:eastAsia="ko-KR"/>
        </w:rPr>
        <w:t xml:space="preserve"> in 1/16 </w:t>
      </w:r>
      <w:r w:rsidRPr="00DE0F0E" w:rsidDel="003C51E6">
        <w:rPr>
          <w:noProof/>
          <w:color w:val="000000" w:themeColor="text1"/>
          <w:lang w:val="en-CA" w:eastAsia="ko-KR"/>
        </w:rPr>
        <w:t>fractional-sample</w:t>
      </w:r>
      <w:r w:rsidRPr="00DE0F0E">
        <w:rPr>
          <w:noProof/>
          <w:color w:val="000000" w:themeColor="text1"/>
          <w:lang w:val="en-CA" w:eastAsia="ko-KR"/>
        </w:rPr>
        <w:t xml:space="preserve"> accuracy</w:t>
      </w:r>
      <w:r w:rsidRPr="00DE0F0E" w:rsidDel="003C51E6">
        <w:rPr>
          <w:noProof/>
          <w:color w:val="000000" w:themeColor="text1"/>
          <w:lang w:val="en-CA"/>
        </w:rPr>
        <w:t xml:space="preserve"> mvL</w:t>
      </w:r>
      <w:r w:rsidRPr="00DE0F0E">
        <w:rPr>
          <w:noProof/>
          <w:color w:val="000000" w:themeColor="text1"/>
          <w:lang w:val="en-CA"/>
        </w:rPr>
        <w:t>A</w:t>
      </w:r>
      <w:r w:rsidRPr="00DE0F0E" w:rsidDel="003C51E6">
        <w:rPr>
          <w:noProof/>
          <w:color w:val="000000" w:themeColor="text1"/>
          <w:lang w:val="en-CA"/>
        </w:rPr>
        <w:t xml:space="preserve"> and mvL</w:t>
      </w:r>
      <w:r w:rsidRPr="00DE0F0E">
        <w:rPr>
          <w:noProof/>
          <w:color w:val="000000" w:themeColor="text1"/>
          <w:lang w:val="en-CA"/>
        </w:rPr>
        <w:t>B</w:t>
      </w:r>
      <w:r w:rsidRPr="00DE0F0E" w:rsidDel="003C51E6">
        <w:rPr>
          <w:noProof/>
          <w:color w:val="000000" w:themeColor="text1"/>
          <w:lang w:val="en-CA"/>
        </w:rPr>
        <w:t>,</w:t>
      </w:r>
    </w:p>
    <w:p w14:paraId="38FD6820" w14:textId="77777777" w:rsidR="0030382C" w:rsidRPr="00DE0F0E" w:rsidDel="003C51E6" w:rsidRDefault="0030382C" w:rsidP="0030382C">
      <w:pPr>
        <w:numPr>
          <w:ilvl w:val="0"/>
          <w:numId w:val="5"/>
        </w:numPr>
        <w:rPr>
          <w:noProof/>
          <w:color w:val="000000" w:themeColor="text1"/>
          <w:lang w:val="en-CA"/>
        </w:rPr>
      </w:pPr>
      <w:r w:rsidRPr="00DE0F0E" w:rsidDel="003C51E6">
        <w:rPr>
          <w:noProof/>
          <w:color w:val="000000" w:themeColor="text1"/>
          <w:lang w:val="en-CA"/>
        </w:rPr>
        <w:t>the reference indices refIdxL</w:t>
      </w:r>
      <w:r w:rsidRPr="00DE0F0E">
        <w:rPr>
          <w:noProof/>
          <w:color w:val="000000" w:themeColor="text1"/>
          <w:lang w:val="en-CA"/>
        </w:rPr>
        <w:t>A</w:t>
      </w:r>
      <w:r w:rsidRPr="00DE0F0E" w:rsidDel="003C51E6">
        <w:rPr>
          <w:noProof/>
          <w:color w:val="000000" w:themeColor="text1"/>
          <w:lang w:val="en-CA"/>
        </w:rPr>
        <w:t xml:space="preserve"> and refIdxL</w:t>
      </w:r>
      <w:r w:rsidRPr="00DE0F0E">
        <w:rPr>
          <w:noProof/>
          <w:color w:val="000000" w:themeColor="text1"/>
          <w:lang w:val="en-CA"/>
        </w:rPr>
        <w:t>B</w:t>
      </w:r>
      <w:r w:rsidRPr="00DE0F0E" w:rsidDel="003C51E6">
        <w:rPr>
          <w:noProof/>
          <w:color w:val="000000" w:themeColor="text1"/>
          <w:lang w:val="en-CA"/>
        </w:rPr>
        <w:t>,</w:t>
      </w:r>
    </w:p>
    <w:p w14:paraId="6C906EF6" w14:textId="77777777" w:rsidR="0030382C" w:rsidRPr="00DE0F0E" w:rsidDel="003C51E6" w:rsidRDefault="0030382C" w:rsidP="0030382C">
      <w:pPr>
        <w:numPr>
          <w:ilvl w:val="0"/>
          <w:numId w:val="5"/>
        </w:numPr>
        <w:rPr>
          <w:noProof/>
          <w:color w:val="000000" w:themeColor="text1"/>
          <w:lang w:val="en-CA"/>
        </w:rPr>
      </w:pPr>
      <w:r w:rsidRPr="00DE0F0E" w:rsidDel="003C51E6">
        <w:rPr>
          <w:noProof/>
          <w:color w:val="000000" w:themeColor="text1"/>
          <w:lang w:val="en-CA"/>
        </w:rPr>
        <w:lastRenderedPageBreak/>
        <w:t>the prediction l</w:t>
      </w:r>
      <w:r w:rsidRPr="00DE0F0E">
        <w:rPr>
          <w:noProof/>
          <w:color w:val="000000" w:themeColor="text1"/>
          <w:lang w:val="en-CA"/>
        </w:rPr>
        <w:t>ist flags predFlagLA</w:t>
      </w:r>
      <w:r w:rsidRPr="00DE0F0E" w:rsidDel="003C51E6">
        <w:rPr>
          <w:noProof/>
          <w:color w:val="000000" w:themeColor="text1"/>
          <w:lang w:val="en-CA"/>
        </w:rPr>
        <w:t xml:space="preserve"> and predFlagL</w:t>
      </w:r>
      <w:r w:rsidRPr="00DE0F0E">
        <w:rPr>
          <w:noProof/>
          <w:color w:val="000000" w:themeColor="text1"/>
          <w:lang w:val="en-CA"/>
        </w:rPr>
        <w:t>B</w:t>
      </w:r>
      <w:r w:rsidRPr="00DE0F0E" w:rsidDel="003C51E6">
        <w:rPr>
          <w:noProof/>
          <w:color w:val="000000" w:themeColor="text1"/>
          <w:lang w:val="en-CA"/>
        </w:rPr>
        <w:t>.</w:t>
      </w:r>
    </w:p>
    <w:p w14:paraId="7BFDBD50" w14:textId="77777777" w:rsidR="0030382C" w:rsidRPr="00DE0F0E" w:rsidDel="003C51E6" w:rsidRDefault="0030382C" w:rsidP="0030382C">
      <w:pPr>
        <w:rPr>
          <w:noProof/>
          <w:color w:val="000000" w:themeColor="text1"/>
          <w:lang w:val="en-CA" w:eastAsia="ko-KR"/>
        </w:rPr>
      </w:pPr>
      <w:r w:rsidRPr="00DE0F0E" w:rsidDel="003C51E6">
        <w:rPr>
          <w:noProof/>
          <w:color w:val="000000" w:themeColor="text1"/>
          <w:lang w:val="en-CA" w:eastAsia="ko-KR"/>
        </w:rPr>
        <w:t>The motion vectors mvL</w:t>
      </w:r>
      <w:r w:rsidRPr="00DE0F0E">
        <w:rPr>
          <w:noProof/>
          <w:color w:val="000000" w:themeColor="text1"/>
          <w:lang w:val="en-CA" w:eastAsia="ko-KR"/>
        </w:rPr>
        <w:t>A</w:t>
      </w:r>
      <w:r w:rsidRPr="00DE0F0E" w:rsidDel="003C51E6">
        <w:rPr>
          <w:noProof/>
          <w:color w:val="000000" w:themeColor="text1"/>
          <w:lang w:val="en-CA" w:eastAsia="ko-KR"/>
        </w:rPr>
        <w:t xml:space="preserve"> and mvL</w:t>
      </w:r>
      <w:r w:rsidRPr="00DE0F0E">
        <w:rPr>
          <w:noProof/>
          <w:color w:val="000000" w:themeColor="text1"/>
          <w:lang w:val="en-CA" w:eastAsia="ko-KR"/>
        </w:rPr>
        <w:t>B</w:t>
      </w:r>
      <w:r w:rsidRPr="00DE0F0E" w:rsidDel="003C51E6">
        <w:rPr>
          <w:noProof/>
          <w:color w:val="000000" w:themeColor="text1"/>
          <w:lang w:val="en-CA" w:eastAsia="ko-KR"/>
        </w:rPr>
        <w:t>, the reference indices refIdxL</w:t>
      </w:r>
      <w:r w:rsidRPr="00DE0F0E">
        <w:rPr>
          <w:noProof/>
          <w:color w:val="000000" w:themeColor="text1"/>
          <w:lang w:val="en-CA" w:eastAsia="ko-KR"/>
        </w:rPr>
        <w:t>A</w:t>
      </w:r>
      <w:r w:rsidRPr="00DE0F0E" w:rsidDel="003C51E6">
        <w:rPr>
          <w:noProof/>
          <w:color w:val="000000" w:themeColor="text1"/>
          <w:lang w:val="en-CA" w:eastAsia="ko-KR"/>
        </w:rPr>
        <w:t xml:space="preserve"> and refIdxL</w:t>
      </w:r>
      <w:r w:rsidRPr="00DE0F0E">
        <w:rPr>
          <w:noProof/>
          <w:color w:val="000000" w:themeColor="text1"/>
          <w:lang w:val="en-CA" w:eastAsia="ko-KR"/>
        </w:rPr>
        <w:t>B</w:t>
      </w:r>
      <w:r w:rsidRPr="00DE0F0E" w:rsidDel="003C51E6">
        <w:rPr>
          <w:noProof/>
          <w:color w:val="000000" w:themeColor="text1"/>
          <w:lang w:val="en-CA" w:eastAsia="ko-KR"/>
        </w:rPr>
        <w:t xml:space="preserve"> and the prediction flags predFlagL</w:t>
      </w:r>
      <w:r w:rsidRPr="00DE0F0E">
        <w:rPr>
          <w:noProof/>
          <w:color w:val="000000" w:themeColor="text1"/>
          <w:lang w:val="en-CA" w:eastAsia="ko-KR"/>
        </w:rPr>
        <w:t>A</w:t>
      </w:r>
      <w:r w:rsidRPr="00DE0F0E" w:rsidDel="003C51E6">
        <w:rPr>
          <w:noProof/>
          <w:color w:val="000000" w:themeColor="text1"/>
          <w:lang w:val="en-CA" w:eastAsia="ko-KR"/>
        </w:rPr>
        <w:t xml:space="preserve"> and predFlagL</w:t>
      </w:r>
      <w:r w:rsidRPr="00DE0F0E">
        <w:rPr>
          <w:noProof/>
          <w:color w:val="000000" w:themeColor="text1"/>
          <w:lang w:val="en-CA" w:eastAsia="ko-KR"/>
        </w:rPr>
        <w:t>B</w:t>
      </w:r>
      <w:r w:rsidRPr="00DE0F0E" w:rsidDel="003C51E6">
        <w:rPr>
          <w:noProof/>
          <w:color w:val="000000" w:themeColor="text1"/>
          <w:lang w:val="en-CA" w:eastAsia="ko-KR"/>
        </w:rPr>
        <w:t xml:space="preserve"> are derived by the following ordered steps:</w:t>
      </w:r>
    </w:p>
    <w:p w14:paraId="5054A045" w14:textId="6221B212" w:rsidR="0030382C" w:rsidRPr="00DE0F0E" w:rsidRDefault="0030382C" w:rsidP="0030382C">
      <w:pPr>
        <w:numPr>
          <w:ilvl w:val="0"/>
          <w:numId w:val="569"/>
        </w:numPr>
        <w:tabs>
          <w:tab w:val="clear" w:pos="794"/>
          <w:tab w:val="clear" w:pos="1588"/>
          <w:tab w:val="clear" w:pos="1985"/>
          <w:tab w:val="left" w:pos="720"/>
          <w:tab w:val="left" w:pos="1080"/>
          <w:tab w:val="left" w:pos="1440"/>
          <w:tab w:val="left" w:pos="2977"/>
        </w:tabs>
        <w:ind w:left="709"/>
        <w:rPr>
          <w:noProof/>
          <w:color w:val="000000" w:themeColor="text1"/>
          <w:lang w:val="en-CA" w:eastAsia="ko-KR"/>
        </w:rPr>
      </w:pPr>
      <w:r w:rsidRPr="00DE0F0E" w:rsidDel="003C51E6">
        <w:rPr>
          <w:noProof/>
          <w:color w:val="000000" w:themeColor="text1"/>
          <w:lang w:val="en-CA" w:eastAsia="ko-KR"/>
        </w:rPr>
        <w:t xml:space="preserve">The </w:t>
      </w:r>
      <w:r w:rsidR="008C777E" w:rsidRPr="00DE0F0E" w:rsidDel="003C51E6">
        <w:rPr>
          <w:noProof/>
          <w:color w:val="000000" w:themeColor="text1"/>
          <w:highlight w:val="yellow"/>
          <w:lang w:val="en-CA" w:eastAsia="ko-KR"/>
        </w:rPr>
        <w:t xml:space="preserve">derivation process for merging candidates from neighbouring </w:t>
      </w:r>
      <w:r w:rsidR="008C777E" w:rsidRPr="00DE0F0E">
        <w:rPr>
          <w:noProof/>
          <w:color w:val="000000" w:themeColor="text1"/>
          <w:highlight w:val="yellow"/>
          <w:lang w:val="en-CA" w:eastAsia="ko-KR"/>
        </w:rPr>
        <w:t>coding</w:t>
      </w:r>
      <w:r w:rsidR="008C777E" w:rsidRPr="00DE0F0E" w:rsidDel="003C51E6">
        <w:rPr>
          <w:noProof/>
          <w:color w:val="000000" w:themeColor="text1"/>
          <w:highlight w:val="yellow"/>
          <w:lang w:val="en-CA" w:eastAsia="ko-KR"/>
        </w:rPr>
        <w:t xml:space="preserve"> units </w:t>
      </w:r>
      <w:r w:rsidR="008C777E" w:rsidRPr="00DE0F0E">
        <w:rPr>
          <w:noProof/>
          <w:color w:val="000000" w:themeColor="text1"/>
          <w:highlight w:val="yellow"/>
          <w:lang w:val="en-CA" w:eastAsia="ko-KR"/>
        </w:rPr>
        <w:t xml:space="preserve">as specified </w:t>
      </w:r>
      <w:r w:rsidR="008C777E" w:rsidRPr="00DE0F0E" w:rsidDel="003C51E6">
        <w:rPr>
          <w:noProof/>
          <w:color w:val="000000" w:themeColor="text1"/>
          <w:highlight w:val="yellow"/>
          <w:lang w:val="en-CA" w:eastAsia="ko-KR"/>
        </w:rPr>
        <w:t>in clause </w:t>
      </w:r>
      <w:r w:rsidR="008C777E" w:rsidRPr="00DE0F0E">
        <w:rPr>
          <w:noProof/>
          <w:color w:val="000000" w:themeColor="text1"/>
          <w:highlight w:val="yellow"/>
          <w:lang w:val="en-CA" w:eastAsia="ko-KR"/>
        </w:rPr>
        <w:fldChar w:fldCharType="begin" w:fldLock="1"/>
      </w:r>
      <w:r w:rsidR="008C777E" w:rsidRPr="00DE0F0E">
        <w:rPr>
          <w:noProof/>
          <w:color w:val="000000" w:themeColor="text1"/>
          <w:highlight w:val="yellow"/>
          <w:lang w:val="en-CA" w:eastAsia="ko-KR"/>
        </w:rPr>
        <w:instrText xml:space="preserve"> REF _Ref331176897 \r \h  \* MERGEFORMAT </w:instrText>
      </w:r>
      <w:r w:rsidR="008C777E" w:rsidRPr="00DE0F0E">
        <w:rPr>
          <w:noProof/>
          <w:color w:val="000000" w:themeColor="text1"/>
          <w:highlight w:val="yellow"/>
          <w:lang w:val="en-CA" w:eastAsia="ko-KR"/>
        </w:rPr>
      </w:r>
      <w:r w:rsidR="008C777E" w:rsidRPr="00DE0F0E">
        <w:rPr>
          <w:noProof/>
          <w:color w:val="000000" w:themeColor="text1"/>
          <w:highlight w:val="yellow"/>
          <w:lang w:val="en-CA" w:eastAsia="ko-KR"/>
        </w:rPr>
        <w:fldChar w:fldCharType="separate"/>
      </w:r>
      <w:r w:rsidR="00043B38">
        <w:rPr>
          <w:noProof/>
          <w:color w:val="000000" w:themeColor="text1"/>
          <w:highlight w:val="yellow"/>
          <w:lang w:val="en-CA" w:eastAsia="ko-KR"/>
        </w:rPr>
        <w:t>8.5.2.3</w:t>
      </w:r>
      <w:r w:rsidR="008C777E" w:rsidRPr="00DE0F0E">
        <w:rPr>
          <w:noProof/>
          <w:color w:val="000000" w:themeColor="text1"/>
          <w:highlight w:val="yellow"/>
          <w:lang w:val="en-CA" w:eastAsia="ko-KR"/>
        </w:rPr>
        <w:fldChar w:fldCharType="end"/>
      </w:r>
      <w:r w:rsidRPr="00DE0F0E" w:rsidDel="003C51E6">
        <w:rPr>
          <w:noProof/>
          <w:color w:val="000000" w:themeColor="text1"/>
          <w:lang w:val="en-CA" w:eastAsia="ko-KR"/>
        </w:rPr>
        <w:t xml:space="preserve"> is invoked with the luma coding block location ( xCb, yCb ), the luma </w:t>
      </w:r>
      <w:r w:rsidRPr="00DE0F0E">
        <w:rPr>
          <w:noProof/>
          <w:color w:val="000000" w:themeColor="text1"/>
          <w:lang w:val="en-CA" w:eastAsia="ko-KR"/>
        </w:rPr>
        <w:t>coding block width cbWidth</w:t>
      </w:r>
      <w:r w:rsidRPr="00DE0F0E" w:rsidDel="003C51E6">
        <w:rPr>
          <w:noProof/>
          <w:color w:val="000000" w:themeColor="text1"/>
          <w:lang w:val="en-CA" w:eastAsia="ko-KR"/>
        </w:rPr>
        <w:t>,</w:t>
      </w:r>
      <w:r w:rsidRPr="00DE0F0E">
        <w:rPr>
          <w:noProof/>
          <w:color w:val="000000" w:themeColor="text1"/>
          <w:lang w:val="en-CA" w:eastAsia="ko-KR"/>
        </w:rPr>
        <w:t xml:space="preserve"> and</w:t>
      </w:r>
      <w:r w:rsidRPr="00DE0F0E" w:rsidDel="003C51E6">
        <w:rPr>
          <w:noProof/>
          <w:color w:val="000000" w:themeColor="text1"/>
          <w:lang w:val="en-CA" w:eastAsia="ko-KR"/>
        </w:rPr>
        <w:t xml:space="preserve"> the luma </w:t>
      </w:r>
      <w:r w:rsidRPr="00DE0F0E">
        <w:rPr>
          <w:noProof/>
          <w:color w:val="000000" w:themeColor="text1"/>
          <w:lang w:val="en-CA" w:eastAsia="ko-KR"/>
        </w:rPr>
        <w:t>coding</w:t>
      </w:r>
      <w:r w:rsidRPr="00DE0F0E" w:rsidDel="003C51E6">
        <w:rPr>
          <w:noProof/>
          <w:color w:val="000000" w:themeColor="text1"/>
          <w:lang w:val="en-CA" w:eastAsia="ko-KR"/>
        </w:rPr>
        <w:t xml:space="preserve"> block height </w:t>
      </w:r>
      <w:r w:rsidRPr="00DE0F0E">
        <w:rPr>
          <w:noProof/>
          <w:color w:val="000000" w:themeColor="text1"/>
          <w:lang w:val="en-CA" w:eastAsia="ko-KR"/>
        </w:rPr>
        <w:t>cbHeight as inputs</w:t>
      </w:r>
      <w:r w:rsidRPr="00DE0F0E" w:rsidDel="003C51E6">
        <w:rPr>
          <w:noProof/>
          <w:color w:val="000000" w:themeColor="text1"/>
          <w:lang w:val="en-CA" w:eastAsia="ko-KR"/>
        </w:rPr>
        <w:t>, and the output being the availability flags availableFlagA</w:t>
      </w:r>
      <w:r w:rsidRPr="00DE0F0E" w:rsidDel="003C51E6">
        <w:rPr>
          <w:noProof/>
          <w:color w:val="000000" w:themeColor="text1"/>
          <w:vertAlign w:val="subscript"/>
          <w:lang w:val="en-CA" w:eastAsia="ko-KR"/>
        </w:rPr>
        <w:t>0</w:t>
      </w:r>
      <w:r w:rsidRPr="00DE0F0E" w:rsidDel="003C51E6">
        <w:rPr>
          <w:noProof/>
          <w:color w:val="000000" w:themeColor="text1"/>
          <w:lang w:val="en-CA" w:eastAsia="ko-KR"/>
        </w:rPr>
        <w:t>, availableFlagA</w:t>
      </w:r>
      <w:r w:rsidRPr="00DE0F0E" w:rsidDel="003C51E6">
        <w:rPr>
          <w:noProof/>
          <w:color w:val="000000" w:themeColor="text1"/>
          <w:vertAlign w:val="subscript"/>
          <w:lang w:val="en-CA" w:eastAsia="ko-KR"/>
        </w:rPr>
        <w:t>1</w:t>
      </w:r>
      <w:r w:rsidRPr="00DE0F0E" w:rsidDel="003C51E6">
        <w:rPr>
          <w:noProof/>
          <w:color w:val="000000" w:themeColor="text1"/>
          <w:lang w:val="en-CA" w:eastAsia="ko-KR"/>
        </w:rPr>
        <w:t>, availableFlagB</w:t>
      </w:r>
      <w:r w:rsidRPr="00DE0F0E" w:rsidDel="003C51E6">
        <w:rPr>
          <w:noProof/>
          <w:color w:val="000000" w:themeColor="text1"/>
          <w:vertAlign w:val="subscript"/>
          <w:lang w:val="en-CA" w:eastAsia="ko-KR"/>
        </w:rPr>
        <w:t>0</w:t>
      </w:r>
      <w:r w:rsidRPr="00DE0F0E" w:rsidDel="003C51E6">
        <w:rPr>
          <w:noProof/>
          <w:color w:val="000000" w:themeColor="text1"/>
          <w:lang w:val="en-CA" w:eastAsia="ko-KR"/>
        </w:rPr>
        <w:t>, availableFlagB</w:t>
      </w:r>
      <w:r w:rsidRPr="00DE0F0E" w:rsidDel="003C51E6">
        <w:rPr>
          <w:noProof/>
          <w:color w:val="000000" w:themeColor="text1"/>
          <w:vertAlign w:val="subscript"/>
          <w:lang w:val="en-CA" w:eastAsia="ko-KR"/>
        </w:rPr>
        <w:t>1</w:t>
      </w:r>
      <w:r w:rsidRPr="00DE0F0E" w:rsidDel="003C51E6">
        <w:rPr>
          <w:noProof/>
          <w:color w:val="000000" w:themeColor="text1"/>
          <w:lang w:val="en-CA" w:eastAsia="ko-KR"/>
        </w:rPr>
        <w:t xml:space="preserve"> and availableFlagB</w:t>
      </w:r>
      <w:r w:rsidRPr="00DE0F0E" w:rsidDel="003C51E6">
        <w:rPr>
          <w:noProof/>
          <w:color w:val="000000" w:themeColor="text1"/>
          <w:vertAlign w:val="subscript"/>
          <w:lang w:val="en-CA" w:eastAsia="ko-KR"/>
        </w:rPr>
        <w:t>2</w:t>
      </w:r>
      <w:r w:rsidRPr="00DE0F0E" w:rsidDel="003C51E6">
        <w:rPr>
          <w:noProof/>
          <w:color w:val="000000" w:themeColor="text1"/>
          <w:lang w:val="en-CA" w:eastAsia="ko-KR"/>
        </w:rPr>
        <w:t>, the reference indices refIdxLXA</w:t>
      </w:r>
      <w:r w:rsidRPr="00DE0F0E" w:rsidDel="003C51E6">
        <w:rPr>
          <w:noProof/>
          <w:color w:val="000000" w:themeColor="text1"/>
          <w:vertAlign w:val="subscript"/>
          <w:lang w:val="en-CA" w:eastAsia="ko-KR"/>
        </w:rPr>
        <w:t>0</w:t>
      </w:r>
      <w:r w:rsidRPr="00DE0F0E" w:rsidDel="003C51E6">
        <w:rPr>
          <w:noProof/>
          <w:color w:val="000000" w:themeColor="text1"/>
          <w:lang w:val="en-CA" w:eastAsia="ko-KR"/>
        </w:rPr>
        <w:t>, refIdxLXA</w:t>
      </w:r>
      <w:r w:rsidRPr="00DE0F0E" w:rsidDel="003C51E6">
        <w:rPr>
          <w:noProof/>
          <w:color w:val="000000" w:themeColor="text1"/>
          <w:vertAlign w:val="subscript"/>
          <w:lang w:val="en-CA" w:eastAsia="ko-KR"/>
        </w:rPr>
        <w:t>1</w:t>
      </w:r>
      <w:r w:rsidRPr="00DE0F0E" w:rsidDel="003C51E6">
        <w:rPr>
          <w:noProof/>
          <w:color w:val="000000" w:themeColor="text1"/>
          <w:lang w:val="en-CA" w:eastAsia="ko-KR"/>
        </w:rPr>
        <w:t>, refIdxLXB</w:t>
      </w:r>
      <w:r w:rsidRPr="00DE0F0E" w:rsidDel="003C51E6">
        <w:rPr>
          <w:noProof/>
          <w:color w:val="000000" w:themeColor="text1"/>
          <w:vertAlign w:val="subscript"/>
          <w:lang w:val="en-CA" w:eastAsia="ko-KR"/>
        </w:rPr>
        <w:t>0</w:t>
      </w:r>
      <w:r w:rsidRPr="00DE0F0E" w:rsidDel="003C51E6">
        <w:rPr>
          <w:noProof/>
          <w:color w:val="000000" w:themeColor="text1"/>
          <w:lang w:val="en-CA" w:eastAsia="ko-KR"/>
        </w:rPr>
        <w:t>, refIdxLXB</w:t>
      </w:r>
      <w:r w:rsidRPr="00DE0F0E" w:rsidDel="003C51E6">
        <w:rPr>
          <w:noProof/>
          <w:color w:val="000000" w:themeColor="text1"/>
          <w:vertAlign w:val="subscript"/>
          <w:lang w:val="en-CA" w:eastAsia="ko-KR"/>
        </w:rPr>
        <w:t>1</w:t>
      </w:r>
      <w:r w:rsidRPr="00DE0F0E" w:rsidDel="003C51E6">
        <w:rPr>
          <w:noProof/>
          <w:color w:val="000000" w:themeColor="text1"/>
          <w:lang w:val="en-CA" w:eastAsia="ko-KR"/>
        </w:rPr>
        <w:t xml:space="preserve"> and refIdxLXB</w:t>
      </w:r>
      <w:r w:rsidRPr="00DE0F0E" w:rsidDel="003C51E6">
        <w:rPr>
          <w:noProof/>
          <w:color w:val="000000" w:themeColor="text1"/>
          <w:vertAlign w:val="subscript"/>
          <w:lang w:val="en-CA" w:eastAsia="ko-KR"/>
        </w:rPr>
        <w:t>2</w:t>
      </w:r>
      <w:r w:rsidRPr="00DE0F0E" w:rsidDel="003C51E6">
        <w:rPr>
          <w:noProof/>
          <w:color w:val="000000" w:themeColor="text1"/>
          <w:lang w:val="en-CA" w:eastAsia="ko-KR"/>
        </w:rPr>
        <w:t>, the prediction list utilization flags predFlagLXA</w:t>
      </w:r>
      <w:r w:rsidRPr="00DE0F0E" w:rsidDel="003C51E6">
        <w:rPr>
          <w:noProof/>
          <w:color w:val="000000" w:themeColor="text1"/>
          <w:vertAlign w:val="subscript"/>
          <w:lang w:val="en-CA" w:eastAsia="ko-KR"/>
        </w:rPr>
        <w:t>0</w:t>
      </w:r>
      <w:r w:rsidRPr="00DE0F0E" w:rsidDel="003C51E6">
        <w:rPr>
          <w:noProof/>
          <w:color w:val="000000" w:themeColor="text1"/>
          <w:lang w:val="en-CA" w:eastAsia="ko-KR"/>
        </w:rPr>
        <w:t>, predFlagLXA</w:t>
      </w:r>
      <w:r w:rsidRPr="00DE0F0E" w:rsidDel="003C51E6">
        <w:rPr>
          <w:noProof/>
          <w:color w:val="000000" w:themeColor="text1"/>
          <w:vertAlign w:val="subscript"/>
          <w:lang w:val="en-CA" w:eastAsia="ko-KR"/>
        </w:rPr>
        <w:t>1</w:t>
      </w:r>
      <w:r w:rsidRPr="00DE0F0E" w:rsidDel="003C51E6">
        <w:rPr>
          <w:noProof/>
          <w:color w:val="000000" w:themeColor="text1"/>
          <w:lang w:val="en-CA" w:eastAsia="ko-KR"/>
        </w:rPr>
        <w:t>, predFlagLXB</w:t>
      </w:r>
      <w:r w:rsidRPr="00DE0F0E" w:rsidDel="003C51E6">
        <w:rPr>
          <w:noProof/>
          <w:color w:val="000000" w:themeColor="text1"/>
          <w:vertAlign w:val="subscript"/>
          <w:lang w:val="en-CA" w:eastAsia="ko-KR"/>
        </w:rPr>
        <w:t>0</w:t>
      </w:r>
      <w:r w:rsidRPr="00DE0F0E" w:rsidDel="003C51E6">
        <w:rPr>
          <w:noProof/>
          <w:color w:val="000000" w:themeColor="text1"/>
          <w:lang w:val="en-CA" w:eastAsia="ko-KR"/>
        </w:rPr>
        <w:t>, predFlagLXB</w:t>
      </w:r>
      <w:r w:rsidRPr="00DE0F0E" w:rsidDel="003C51E6">
        <w:rPr>
          <w:noProof/>
          <w:color w:val="000000" w:themeColor="text1"/>
          <w:vertAlign w:val="subscript"/>
          <w:lang w:val="en-CA" w:eastAsia="ko-KR"/>
        </w:rPr>
        <w:t>1</w:t>
      </w:r>
      <w:r w:rsidRPr="00DE0F0E" w:rsidDel="003C51E6">
        <w:rPr>
          <w:noProof/>
          <w:color w:val="000000" w:themeColor="text1"/>
          <w:lang w:val="en-CA" w:eastAsia="ko-KR"/>
        </w:rPr>
        <w:t xml:space="preserve"> and predFlagLXB</w:t>
      </w:r>
      <w:r w:rsidRPr="00DE0F0E" w:rsidDel="003C51E6">
        <w:rPr>
          <w:noProof/>
          <w:color w:val="000000" w:themeColor="text1"/>
          <w:vertAlign w:val="subscript"/>
          <w:lang w:val="en-CA" w:eastAsia="ko-KR"/>
        </w:rPr>
        <w:t>2</w:t>
      </w:r>
      <w:r w:rsidRPr="00DE0F0E" w:rsidDel="003C51E6">
        <w:rPr>
          <w:noProof/>
          <w:color w:val="000000" w:themeColor="text1"/>
          <w:lang w:val="en-CA" w:eastAsia="ko-KR"/>
        </w:rPr>
        <w:t>, and the motion vectors mvLXA</w:t>
      </w:r>
      <w:r w:rsidRPr="00DE0F0E" w:rsidDel="003C51E6">
        <w:rPr>
          <w:noProof/>
          <w:color w:val="000000" w:themeColor="text1"/>
          <w:vertAlign w:val="subscript"/>
          <w:lang w:val="en-CA" w:eastAsia="ko-KR"/>
        </w:rPr>
        <w:t>0</w:t>
      </w:r>
      <w:r w:rsidRPr="00DE0F0E" w:rsidDel="003C51E6">
        <w:rPr>
          <w:noProof/>
          <w:color w:val="000000" w:themeColor="text1"/>
          <w:lang w:val="en-CA" w:eastAsia="ko-KR"/>
        </w:rPr>
        <w:t>, mvLXA</w:t>
      </w:r>
      <w:r w:rsidRPr="00DE0F0E" w:rsidDel="003C51E6">
        <w:rPr>
          <w:noProof/>
          <w:color w:val="000000" w:themeColor="text1"/>
          <w:vertAlign w:val="subscript"/>
          <w:lang w:val="en-CA" w:eastAsia="ko-KR"/>
        </w:rPr>
        <w:t>1</w:t>
      </w:r>
      <w:r w:rsidRPr="00DE0F0E" w:rsidDel="003C51E6">
        <w:rPr>
          <w:noProof/>
          <w:color w:val="000000" w:themeColor="text1"/>
          <w:lang w:val="en-CA" w:eastAsia="ko-KR"/>
        </w:rPr>
        <w:t>, mvLXB</w:t>
      </w:r>
      <w:r w:rsidRPr="00DE0F0E" w:rsidDel="003C51E6">
        <w:rPr>
          <w:noProof/>
          <w:color w:val="000000" w:themeColor="text1"/>
          <w:vertAlign w:val="subscript"/>
          <w:lang w:val="en-CA" w:eastAsia="ko-KR"/>
        </w:rPr>
        <w:t>0</w:t>
      </w:r>
      <w:r w:rsidRPr="00DE0F0E" w:rsidDel="003C51E6">
        <w:rPr>
          <w:noProof/>
          <w:color w:val="000000" w:themeColor="text1"/>
          <w:lang w:val="en-CA" w:eastAsia="ko-KR"/>
        </w:rPr>
        <w:t>, mvLXB</w:t>
      </w:r>
      <w:r w:rsidRPr="00DE0F0E" w:rsidDel="003C51E6">
        <w:rPr>
          <w:noProof/>
          <w:color w:val="000000" w:themeColor="text1"/>
          <w:vertAlign w:val="subscript"/>
          <w:lang w:val="en-CA" w:eastAsia="ko-KR"/>
        </w:rPr>
        <w:t>1</w:t>
      </w:r>
      <w:r w:rsidRPr="00DE0F0E" w:rsidDel="003C51E6">
        <w:rPr>
          <w:noProof/>
          <w:color w:val="000000" w:themeColor="text1"/>
          <w:lang w:val="en-CA" w:eastAsia="ko-KR"/>
        </w:rPr>
        <w:t xml:space="preserve"> and mvLXB</w:t>
      </w:r>
      <w:r w:rsidRPr="00DE0F0E" w:rsidDel="003C51E6">
        <w:rPr>
          <w:noProof/>
          <w:color w:val="000000" w:themeColor="text1"/>
          <w:vertAlign w:val="subscript"/>
          <w:lang w:val="en-CA" w:eastAsia="ko-KR"/>
        </w:rPr>
        <w:t>2</w:t>
      </w:r>
      <w:r w:rsidRPr="00DE0F0E" w:rsidDel="003C51E6">
        <w:rPr>
          <w:noProof/>
          <w:color w:val="000000" w:themeColor="text1"/>
          <w:lang w:val="en-CA" w:eastAsia="ko-KR"/>
        </w:rPr>
        <w:t>, with X being 0 or 1.</w:t>
      </w:r>
    </w:p>
    <w:p w14:paraId="59955ACB" w14:textId="77777777" w:rsidR="0030382C" w:rsidRPr="00DE0F0E" w:rsidDel="003C51E6" w:rsidRDefault="0030382C" w:rsidP="0030382C">
      <w:pPr>
        <w:numPr>
          <w:ilvl w:val="0"/>
          <w:numId w:val="569"/>
        </w:numPr>
        <w:tabs>
          <w:tab w:val="clear" w:pos="794"/>
          <w:tab w:val="clear" w:pos="1588"/>
          <w:tab w:val="clear" w:pos="1985"/>
          <w:tab w:val="left" w:pos="720"/>
          <w:tab w:val="left" w:pos="1080"/>
          <w:tab w:val="left" w:pos="1440"/>
          <w:tab w:val="left" w:pos="2977"/>
        </w:tabs>
        <w:ind w:left="709"/>
        <w:rPr>
          <w:noProof/>
          <w:color w:val="000000" w:themeColor="text1"/>
          <w:lang w:val="en-CA" w:eastAsia="ko-KR"/>
        </w:rPr>
      </w:pPr>
      <w:r w:rsidRPr="00DE0F0E" w:rsidDel="003C51E6">
        <w:rPr>
          <w:noProof/>
          <w:color w:val="000000" w:themeColor="text1"/>
          <w:lang w:val="en-CA" w:eastAsia="ko-KR"/>
        </w:rPr>
        <w:t>The reference indices for the temporal merging candidate, refIdxLXCol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Pr>
          <w:noProof/>
          <w:color w:val="000000" w:themeColor="text1"/>
          <w:lang w:val="en-CA" w:eastAsia="ko-KR"/>
        </w:rPr>
        <w:t xml:space="preserve"> and refIdxLXColC</w:t>
      </w:r>
      <w:r w:rsidRPr="00DE0F0E">
        <w:rPr>
          <w:noProof/>
          <w:color w:val="000000" w:themeColor="text1"/>
          <w:vertAlign w:val="subscript"/>
          <w:lang w:val="en-CA" w:eastAsia="ko-KR"/>
        </w:rPr>
        <w:t>1</w:t>
      </w:r>
      <w:r w:rsidRPr="00DE0F0E" w:rsidDel="003C51E6">
        <w:rPr>
          <w:noProof/>
          <w:color w:val="000000" w:themeColor="text1"/>
          <w:lang w:val="en-CA" w:eastAsia="ko-KR"/>
        </w:rPr>
        <w:t>, with X being 0 or 1, are set equal to 0.</w:t>
      </w:r>
    </w:p>
    <w:p w14:paraId="51C914E2" w14:textId="7C8FB491" w:rsidR="0030382C" w:rsidRPr="00DE0F0E" w:rsidDel="003C51E6" w:rsidRDefault="0030382C" w:rsidP="0030382C">
      <w:pPr>
        <w:numPr>
          <w:ilvl w:val="0"/>
          <w:numId w:val="569"/>
        </w:numPr>
        <w:tabs>
          <w:tab w:val="clear" w:pos="794"/>
          <w:tab w:val="clear" w:pos="1588"/>
          <w:tab w:val="clear" w:pos="1985"/>
          <w:tab w:val="left" w:pos="720"/>
          <w:tab w:val="left" w:pos="1080"/>
          <w:tab w:val="left" w:pos="1440"/>
          <w:tab w:val="left" w:pos="2977"/>
        </w:tabs>
        <w:ind w:left="709"/>
        <w:rPr>
          <w:noProof/>
          <w:color w:val="000000" w:themeColor="text1"/>
          <w:lang w:val="en-CA" w:eastAsia="ko-KR"/>
        </w:rPr>
      </w:pPr>
      <w:r w:rsidRPr="00DE0F0E" w:rsidDel="003C51E6">
        <w:rPr>
          <w:noProof/>
          <w:color w:val="000000" w:themeColor="text1"/>
          <w:lang w:val="en-CA" w:eastAsia="ko-KR"/>
        </w:rPr>
        <w:t xml:space="preserve">The derivation process for temporal </w:t>
      </w:r>
      <w:r w:rsidR="00CB015C" w:rsidRPr="00DE0F0E">
        <w:rPr>
          <w:noProof/>
          <w:color w:val="000000" w:themeColor="text1"/>
          <w:lang w:val="en-CA" w:eastAsia="ko-KR"/>
        </w:rPr>
        <w:t>triangle merging candidates</w:t>
      </w:r>
      <w:r w:rsidRPr="00DE0F0E" w:rsidDel="003C51E6">
        <w:rPr>
          <w:noProof/>
          <w:color w:val="000000" w:themeColor="text1"/>
          <w:lang w:val="en-CA" w:eastAsia="ko-KR"/>
        </w:rPr>
        <w:t xml:space="preserve"> </w:t>
      </w:r>
      <w:r w:rsidRPr="00DE0F0E">
        <w:rPr>
          <w:noProof/>
          <w:color w:val="000000" w:themeColor="text1"/>
          <w:lang w:val="en-CA" w:eastAsia="ko-KR"/>
        </w:rPr>
        <w:t xml:space="preserve">as specified </w:t>
      </w:r>
      <w:r w:rsidRPr="00DE0F0E" w:rsidDel="003C51E6">
        <w:rPr>
          <w:noProof/>
          <w:color w:val="000000" w:themeColor="text1"/>
          <w:lang w:val="en-CA" w:eastAsia="ko-KR"/>
        </w:rPr>
        <w:t>in clause </w:t>
      </w:r>
      <w:r w:rsidRPr="00DE0F0E">
        <w:rPr>
          <w:noProof/>
          <w:color w:val="000000" w:themeColor="text1"/>
          <w:lang w:val="en-CA" w:eastAsia="ko-KR"/>
        </w:rPr>
        <w:fldChar w:fldCharType="begin" w:fldLock="1"/>
      </w:r>
      <w:r w:rsidRPr="00DE0F0E">
        <w:rPr>
          <w:noProof/>
          <w:color w:val="000000" w:themeColor="text1"/>
          <w:lang w:val="en-CA" w:eastAsia="ko-KR"/>
        </w:rPr>
        <w:instrText xml:space="preserve"> REF _Ref527979570 \r \h  \* MERGEFORMAT </w:instrText>
      </w:r>
      <w:r w:rsidRPr="00DE0F0E">
        <w:rPr>
          <w:noProof/>
          <w:color w:val="000000" w:themeColor="text1"/>
          <w:lang w:val="en-CA" w:eastAsia="ko-KR"/>
        </w:rPr>
      </w:r>
      <w:r w:rsidRPr="00DE0F0E">
        <w:rPr>
          <w:noProof/>
          <w:color w:val="000000" w:themeColor="text1"/>
          <w:lang w:val="en-CA" w:eastAsia="ko-KR"/>
        </w:rPr>
        <w:fldChar w:fldCharType="separate"/>
      </w:r>
      <w:r w:rsidR="00043B38">
        <w:rPr>
          <w:noProof/>
          <w:color w:val="000000" w:themeColor="text1"/>
          <w:lang w:val="en-CA" w:eastAsia="ko-KR"/>
        </w:rPr>
        <w:t>8.5.4.3</w:t>
      </w:r>
      <w:r w:rsidRPr="00DE0F0E">
        <w:rPr>
          <w:noProof/>
          <w:color w:val="000000" w:themeColor="text1"/>
          <w:lang w:val="en-CA" w:eastAsia="ko-KR"/>
        </w:rPr>
        <w:fldChar w:fldCharType="end"/>
      </w:r>
      <w:r w:rsidRPr="00DE0F0E" w:rsidDel="003C51E6">
        <w:rPr>
          <w:noProof/>
          <w:color w:val="000000" w:themeColor="text1"/>
          <w:lang w:val="en-CA" w:eastAsia="ko-KR"/>
        </w:rPr>
        <w:t xml:space="preserve"> is invoked with the luma location ( x</w:t>
      </w:r>
      <w:r w:rsidRPr="00DE0F0E">
        <w:rPr>
          <w:noProof/>
          <w:color w:val="000000" w:themeColor="text1"/>
          <w:lang w:val="en-CA" w:eastAsia="ko-KR"/>
        </w:rPr>
        <w:t>C</w:t>
      </w:r>
      <w:r w:rsidRPr="00DE0F0E" w:rsidDel="003C51E6">
        <w:rPr>
          <w:noProof/>
          <w:color w:val="000000" w:themeColor="text1"/>
          <w:lang w:val="en-CA" w:eastAsia="ko-KR"/>
        </w:rPr>
        <w:t>b, y</w:t>
      </w:r>
      <w:r w:rsidRPr="00DE0F0E">
        <w:rPr>
          <w:noProof/>
          <w:color w:val="000000" w:themeColor="text1"/>
          <w:lang w:val="en-CA" w:eastAsia="ko-KR"/>
        </w:rPr>
        <w:t>C</w:t>
      </w:r>
      <w:r w:rsidRPr="00DE0F0E" w:rsidDel="003C51E6">
        <w:rPr>
          <w:noProof/>
          <w:color w:val="000000" w:themeColor="text1"/>
          <w:lang w:val="en-CA" w:eastAsia="ko-KR"/>
        </w:rPr>
        <w:t xml:space="preserve">b ), the luma </w:t>
      </w:r>
      <w:r w:rsidRPr="00DE0F0E">
        <w:rPr>
          <w:noProof/>
          <w:color w:val="000000" w:themeColor="text1"/>
          <w:lang w:val="en-CA" w:eastAsia="ko-KR"/>
        </w:rPr>
        <w:t>coding</w:t>
      </w:r>
      <w:r w:rsidRPr="00DE0F0E" w:rsidDel="003C51E6">
        <w:rPr>
          <w:noProof/>
          <w:color w:val="000000" w:themeColor="text1"/>
          <w:lang w:val="en-CA" w:eastAsia="ko-KR"/>
        </w:rPr>
        <w:t xml:space="preserve"> block width </w:t>
      </w:r>
      <w:r w:rsidRPr="00DE0F0E">
        <w:rPr>
          <w:noProof/>
          <w:color w:val="000000" w:themeColor="text1"/>
          <w:lang w:val="en-CA" w:eastAsia="ko-KR"/>
        </w:rPr>
        <w:t>cbWidth</w:t>
      </w:r>
      <w:r w:rsidRPr="00DE0F0E" w:rsidDel="003C51E6">
        <w:rPr>
          <w:noProof/>
          <w:color w:val="000000" w:themeColor="text1"/>
          <w:lang w:val="en-CA" w:eastAsia="ko-KR"/>
        </w:rPr>
        <w:t xml:space="preserve">, the luma </w:t>
      </w:r>
      <w:r w:rsidRPr="00DE0F0E">
        <w:rPr>
          <w:noProof/>
          <w:color w:val="000000" w:themeColor="text1"/>
          <w:lang w:val="en-CA" w:eastAsia="ko-KR"/>
        </w:rPr>
        <w:t>coding</w:t>
      </w:r>
      <w:r w:rsidRPr="00DE0F0E" w:rsidDel="003C51E6">
        <w:rPr>
          <w:noProof/>
          <w:color w:val="000000" w:themeColor="text1"/>
          <w:lang w:val="en-CA" w:eastAsia="ko-KR"/>
        </w:rPr>
        <w:t xml:space="preserve"> block height </w:t>
      </w:r>
      <w:r w:rsidRPr="00DE0F0E">
        <w:rPr>
          <w:noProof/>
          <w:color w:val="000000" w:themeColor="text1"/>
          <w:lang w:val="en-CA" w:eastAsia="ko-KR"/>
        </w:rPr>
        <w:t>cbHeight and</w:t>
      </w:r>
      <w:r w:rsidRPr="00DE0F0E" w:rsidDel="003C51E6">
        <w:rPr>
          <w:noProof/>
          <w:color w:val="000000" w:themeColor="text1"/>
          <w:lang w:val="en-CA" w:eastAsia="ko-KR"/>
        </w:rPr>
        <w:t xml:space="preserve"> the variable</w:t>
      </w:r>
      <w:r w:rsidRPr="00DE0F0E">
        <w:rPr>
          <w:noProof/>
          <w:color w:val="000000" w:themeColor="text1"/>
          <w:lang w:val="en-CA" w:eastAsia="ko-KR"/>
        </w:rPr>
        <w:t>s</w:t>
      </w:r>
      <w:r w:rsidRPr="00DE0F0E" w:rsidDel="003C51E6">
        <w:rPr>
          <w:noProof/>
          <w:color w:val="000000" w:themeColor="text1"/>
          <w:lang w:val="en-CA" w:eastAsia="ko-KR"/>
        </w:rPr>
        <w:t xml:space="preserve"> refIdxL0Col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sidDel="003C51E6">
        <w:rPr>
          <w:noProof/>
          <w:color w:val="000000" w:themeColor="text1"/>
          <w:lang w:val="en-CA" w:eastAsia="ko-KR"/>
        </w:rPr>
        <w:t xml:space="preserve"> </w:t>
      </w:r>
      <w:r w:rsidRPr="00DE0F0E">
        <w:rPr>
          <w:noProof/>
          <w:color w:val="000000" w:themeColor="text1"/>
          <w:lang w:val="en-CA" w:eastAsia="ko-KR"/>
        </w:rPr>
        <w:t>and refIdxL0ColC</w:t>
      </w:r>
      <w:r w:rsidRPr="00DE0F0E">
        <w:rPr>
          <w:noProof/>
          <w:color w:val="000000" w:themeColor="text1"/>
          <w:vertAlign w:val="subscript"/>
          <w:lang w:val="en-CA" w:eastAsia="ko-KR"/>
        </w:rPr>
        <w:t>1</w:t>
      </w:r>
      <w:r w:rsidRPr="00DE0F0E">
        <w:rPr>
          <w:noProof/>
          <w:color w:val="000000" w:themeColor="text1"/>
          <w:lang w:val="en-CA" w:eastAsia="ko-KR"/>
        </w:rPr>
        <w:t xml:space="preserve"> </w:t>
      </w:r>
      <w:r w:rsidRPr="00DE0F0E" w:rsidDel="003C51E6">
        <w:rPr>
          <w:noProof/>
          <w:color w:val="000000" w:themeColor="text1"/>
          <w:lang w:val="en-CA" w:eastAsia="ko-KR"/>
        </w:rPr>
        <w:t>as inputs, and the output being the availability flag availableFlagL0Col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sidDel="003C51E6">
        <w:rPr>
          <w:noProof/>
          <w:color w:val="000000" w:themeColor="text1"/>
          <w:lang w:val="en-CA" w:eastAsia="ko-KR"/>
        </w:rPr>
        <w:t xml:space="preserve"> and</w:t>
      </w:r>
      <w:r w:rsidRPr="00DE0F0E">
        <w:rPr>
          <w:noProof/>
          <w:color w:val="000000" w:themeColor="text1"/>
          <w:lang w:val="en-CA" w:eastAsia="ko-KR"/>
        </w:rPr>
        <w:t xml:space="preserve"> availableFlagL0ColC</w:t>
      </w:r>
      <w:r w:rsidRPr="00DE0F0E">
        <w:rPr>
          <w:noProof/>
          <w:color w:val="000000" w:themeColor="text1"/>
          <w:vertAlign w:val="subscript"/>
          <w:lang w:val="en-CA" w:eastAsia="ko-KR"/>
        </w:rPr>
        <w:t>1</w:t>
      </w:r>
      <w:r w:rsidRPr="00DE0F0E">
        <w:rPr>
          <w:noProof/>
          <w:color w:val="000000" w:themeColor="text1"/>
          <w:lang w:val="en-CA" w:eastAsia="ko-KR"/>
        </w:rPr>
        <w:t>, and</w:t>
      </w:r>
      <w:r w:rsidRPr="00DE0F0E" w:rsidDel="003C51E6">
        <w:rPr>
          <w:noProof/>
          <w:color w:val="000000" w:themeColor="text1"/>
          <w:lang w:val="en-CA" w:eastAsia="ko-KR"/>
        </w:rPr>
        <w:t xml:space="preserve"> the temporal motion vector mvL0Col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Pr>
          <w:noProof/>
          <w:color w:val="000000" w:themeColor="text1"/>
          <w:lang w:val="en-CA" w:eastAsia="ko-KR"/>
        </w:rPr>
        <w:t xml:space="preserve"> and mvL0ColC</w:t>
      </w:r>
      <w:r w:rsidRPr="00DE0F0E">
        <w:rPr>
          <w:noProof/>
          <w:color w:val="000000" w:themeColor="text1"/>
          <w:vertAlign w:val="subscript"/>
          <w:lang w:val="en-CA" w:eastAsia="ko-KR"/>
        </w:rPr>
        <w:t>1</w:t>
      </w:r>
      <w:r w:rsidRPr="00DE0F0E" w:rsidDel="003C51E6">
        <w:rPr>
          <w:noProof/>
          <w:color w:val="000000" w:themeColor="text1"/>
          <w:lang w:val="en-CA" w:eastAsia="ko-KR"/>
        </w:rPr>
        <w:t>.</w:t>
      </w:r>
      <w:r w:rsidRPr="00DE0F0E">
        <w:rPr>
          <w:noProof/>
          <w:color w:val="000000" w:themeColor="text1"/>
          <w:lang w:val="en-CA" w:eastAsia="ko-KR"/>
        </w:rPr>
        <w:t xml:space="preserve"> </w:t>
      </w:r>
      <w:r w:rsidRPr="00DE0F0E" w:rsidDel="003C51E6">
        <w:rPr>
          <w:noProof/>
          <w:color w:val="000000" w:themeColor="text1"/>
          <w:lang w:val="en-CA" w:eastAsia="ko-KR"/>
        </w:rPr>
        <w:t>The variables availableFlagCol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sidDel="003C51E6">
        <w:rPr>
          <w:noProof/>
          <w:color w:val="000000" w:themeColor="text1"/>
          <w:lang w:val="en-CA" w:eastAsia="ko-KR"/>
        </w:rPr>
        <w:t>,</w:t>
      </w:r>
      <w:r w:rsidRPr="00DE0F0E">
        <w:rPr>
          <w:noProof/>
          <w:color w:val="000000" w:themeColor="text1"/>
          <w:lang w:val="en-CA" w:eastAsia="ko-KR"/>
        </w:rPr>
        <w:t xml:space="preserve"> </w:t>
      </w:r>
      <w:r w:rsidRPr="00DE0F0E" w:rsidDel="003C51E6">
        <w:rPr>
          <w:noProof/>
          <w:color w:val="000000" w:themeColor="text1"/>
          <w:lang w:val="en-CA" w:eastAsia="ko-KR"/>
        </w:rPr>
        <w:t>availableFlagCol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Pr>
          <w:noProof/>
          <w:color w:val="000000" w:themeColor="text1"/>
          <w:lang w:val="en-CA" w:eastAsia="ko-KR"/>
        </w:rPr>
        <w:t>,</w:t>
      </w:r>
      <w:r w:rsidRPr="00DE0F0E" w:rsidDel="003C51E6">
        <w:rPr>
          <w:noProof/>
          <w:color w:val="000000" w:themeColor="text1"/>
          <w:lang w:val="en-CA" w:eastAsia="ko-KR"/>
        </w:rPr>
        <w:t xml:space="preserve"> predFlagL0Col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Pr>
          <w:noProof/>
          <w:color w:val="000000" w:themeColor="text1"/>
          <w:lang w:val="en-CA" w:eastAsia="ko-KR"/>
        </w:rPr>
        <w:t xml:space="preserve">, </w:t>
      </w:r>
      <w:r w:rsidRPr="00DE0F0E" w:rsidDel="003C51E6">
        <w:rPr>
          <w:noProof/>
          <w:color w:val="000000" w:themeColor="text1"/>
          <w:lang w:val="en-CA" w:eastAsia="ko-KR"/>
        </w:rPr>
        <w:t>predFlagL0Col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Pr>
          <w:noProof/>
          <w:color w:val="000000" w:themeColor="text1"/>
          <w:lang w:val="en-CA" w:eastAsia="ko-KR"/>
        </w:rPr>
        <w:t xml:space="preserve">, </w:t>
      </w:r>
      <w:r w:rsidRPr="00DE0F0E" w:rsidDel="003C51E6">
        <w:rPr>
          <w:noProof/>
          <w:color w:val="000000" w:themeColor="text1"/>
          <w:lang w:val="en-CA" w:eastAsia="ko-KR"/>
        </w:rPr>
        <w:t>predFlagL1Col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sidDel="003C51E6">
        <w:rPr>
          <w:noProof/>
          <w:color w:val="000000" w:themeColor="text1"/>
          <w:lang w:val="en-CA" w:eastAsia="ko-KR"/>
        </w:rPr>
        <w:t xml:space="preserve"> and predFlagL1Col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sidDel="003C51E6">
        <w:rPr>
          <w:noProof/>
          <w:color w:val="000000" w:themeColor="text1"/>
          <w:lang w:val="en-CA" w:eastAsia="ko-KR"/>
        </w:rPr>
        <w:t xml:space="preserve"> are derived as follows:</w:t>
      </w:r>
    </w:p>
    <w:p w14:paraId="2A32F499" w14:textId="10E0107F" w:rsidR="0030382C" w:rsidRPr="00DE0F0E" w:rsidDel="003C51E6" w:rsidRDefault="0030382C" w:rsidP="0030382C">
      <w:pPr>
        <w:pStyle w:val="Equation"/>
        <w:tabs>
          <w:tab w:val="clear" w:pos="794"/>
          <w:tab w:val="clear" w:pos="1588"/>
          <w:tab w:val="left" w:pos="1134"/>
          <w:tab w:val="left" w:pos="1418"/>
        </w:tabs>
        <w:ind w:left="994"/>
        <w:rPr>
          <w:noProof/>
          <w:color w:val="000000" w:themeColor="text1"/>
          <w:lang w:val="en-CA" w:eastAsia="ko-KR"/>
        </w:rPr>
      </w:pPr>
      <w:r w:rsidRPr="00DE0F0E" w:rsidDel="003C51E6">
        <w:rPr>
          <w:noProof/>
          <w:color w:val="000000" w:themeColor="text1"/>
          <w:lang w:val="en-CA" w:eastAsia="ko-KR"/>
        </w:rPr>
        <w:t>availableFlagCol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sidDel="003C51E6">
        <w:rPr>
          <w:noProof/>
          <w:color w:val="000000" w:themeColor="text1"/>
          <w:lang w:val="en-CA" w:eastAsia="ko-KR"/>
        </w:rPr>
        <w:t> = availableFlagL0Col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sidDel="003C51E6">
        <w:rPr>
          <w:noProof/>
          <w:color w:val="000000" w:themeColor="text1"/>
          <w:lang w:val="en-CA" w:eastAsia="ko-KR"/>
        </w:rPr>
        <w:tab/>
      </w:r>
      <w:r w:rsidRPr="00DE0F0E" w:rsidDel="003C51E6">
        <w:rPr>
          <w:noProof/>
          <w:color w:val="000000" w:themeColor="text1"/>
          <w:lang w:val="en-CA" w:eastAsia="ko-KR"/>
        </w:rPr>
        <w:tab/>
      </w:r>
      <w:r w:rsidR="00BC17A8" w:rsidRPr="00DE0F0E" w:rsidDel="003C51E6">
        <w:rPr>
          <w:noProof/>
          <w:lang w:val="en-CA" w:eastAsia="ko-KR"/>
        </w:rPr>
        <w:t>(</w:t>
      </w:r>
      <w:r w:rsidR="00BC17A8" w:rsidRPr="00DE0F0E" w:rsidDel="003C51E6">
        <w:rPr>
          <w:noProof/>
          <w:lang w:val="en-CA" w:eastAsia="ko-KR"/>
        </w:rPr>
        <w:fldChar w:fldCharType="begin" w:fldLock="1"/>
      </w:r>
      <w:r w:rsidR="00BC17A8" w:rsidRPr="00DE0F0E" w:rsidDel="003C51E6">
        <w:rPr>
          <w:noProof/>
          <w:lang w:val="en-CA" w:eastAsia="ko-KR"/>
        </w:rPr>
        <w:instrText xml:space="preserve"> STYLEREF 1 \s </w:instrText>
      </w:r>
      <w:r w:rsidR="00BC17A8" w:rsidRPr="00DE0F0E" w:rsidDel="003C51E6">
        <w:rPr>
          <w:noProof/>
          <w:lang w:val="en-CA" w:eastAsia="ko-KR"/>
        </w:rPr>
        <w:fldChar w:fldCharType="separate"/>
      </w:r>
      <w:r w:rsidR="00043B38">
        <w:rPr>
          <w:noProof/>
          <w:lang w:val="en-CA" w:eastAsia="ko-KR"/>
        </w:rPr>
        <w:t>8</w:t>
      </w:r>
      <w:r w:rsidR="00BC17A8" w:rsidRPr="00DE0F0E" w:rsidDel="003C51E6">
        <w:rPr>
          <w:noProof/>
          <w:lang w:val="en-CA" w:eastAsia="ko-KR"/>
        </w:rPr>
        <w:fldChar w:fldCharType="end"/>
      </w:r>
      <w:r w:rsidR="00BC17A8" w:rsidRPr="00DE0F0E" w:rsidDel="003C51E6">
        <w:rPr>
          <w:noProof/>
          <w:lang w:val="en-CA" w:eastAsia="ko-KR"/>
        </w:rPr>
        <w:noBreakHyphen/>
      </w:r>
      <w:r w:rsidR="00BC17A8" w:rsidRPr="00DE0F0E" w:rsidDel="003C51E6">
        <w:rPr>
          <w:noProof/>
          <w:lang w:val="en-CA" w:eastAsia="ko-KR"/>
        </w:rPr>
        <w:fldChar w:fldCharType="begin" w:fldLock="1"/>
      </w:r>
      <w:r w:rsidR="00BC17A8" w:rsidRPr="00DE0F0E" w:rsidDel="003C51E6">
        <w:rPr>
          <w:noProof/>
          <w:lang w:val="en-CA" w:eastAsia="ko-KR"/>
        </w:rPr>
        <w:instrText xml:space="preserve"> SEQ Equation \* ARABIC \s 1 </w:instrText>
      </w:r>
      <w:r w:rsidR="00BC17A8" w:rsidRPr="00DE0F0E" w:rsidDel="003C51E6">
        <w:rPr>
          <w:noProof/>
          <w:lang w:val="en-CA" w:eastAsia="ko-KR"/>
        </w:rPr>
        <w:fldChar w:fldCharType="separate"/>
      </w:r>
      <w:r w:rsidR="00043B38">
        <w:rPr>
          <w:noProof/>
          <w:lang w:val="en-CA" w:eastAsia="ko-KR"/>
        </w:rPr>
        <w:t>481</w:t>
      </w:r>
      <w:r w:rsidR="00BC17A8" w:rsidRPr="00DE0F0E" w:rsidDel="003C51E6">
        <w:rPr>
          <w:noProof/>
          <w:lang w:val="en-CA" w:eastAsia="ko-KR"/>
        </w:rPr>
        <w:fldChar w:fldCharType="end"/>
      </w:r>
      <w:r w:rsidR="00BC17A8" w:rsidRPr="00DE0F0E" w:rsidDel="003C51E6">
        <w:rPr>
          <w:noProof/>
          <w:lang w:val="en-CA" w:eastAsia="ko-KR"/>
        </w:rPr>
        <w:t>)</w:t>
      </w:r>
    </w:p>
    <w:p w14:paraId="7FDE6AE5" w14:textId="6BC19A0A" w:rsidR="0030382C" w:rsidRPr="00DE0F0E" w:rsidDel="003C51E6" w:rsidRDefault="0030382C" w:rsidP="0030382C">
      <w:pPr>
        <w:pStyle w:val="Equation"/>
        <w:tabs>
          <w:tab w:val="clear" w:pos="794"/>
          <w:tab w:val="clear" w:pos="1588"/>
          <w:tab w:val="left" w:pos="1134"/>
          <w:tab w:val="left" w:pos="1418"/>
        </w:tabs>
        <w:ind w:left="994"/>
        <w:rPr>
          <w:noProof/>
          <w:color w:val="000000" w:themeColor="text1"/>
          <w:lang w:val="en-CA" w:eastAsia="ko-KR"/>
        </w:rPr>
      </w:pPr>
      <w:r w:rsidRPr="00DE0F0E" w:rsidDel="003C51E6">
        <w:rPr>
          <w:noProof/>
          <w:color w:val="000000" w:themeColor="text1"/>
          <w:lang w:val="en-CA" w:eastAsia="ko-KR"/>
        </w:rPr>
        <w:t>predFlagL0Col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sidDel="003C51E6">
        <w:rPr>
          <w:noProof/>
          <w:color w:val="000000" w:themeColor="text1"/>
          <w:lang w:val="en-CA" w:eastAsia="ko-KR"/>
        </w:rPr>
        <w:t> = availableFlagL0Col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sidDel="003C51E6">
        <w:rPr>
          <w:noProof/>
          <w:color w:val="000000" w:themeColor="text1"/>
          <w:lang w:val="en-CA" w:eastAsia="ko-KR"/>
        </w:rPr>
        <w:tab/>
      </w:r>
      <w:r w:rsidRPr="00DE0F0E" w:rsidDel="003C51E6">
        <w:rPr>
          <w:noProof/>
          <w:color w:val="000000" w:themeColor="text1"/>
          <w:lang w:val="en-CA" w:eastAsia="ko-KR"/>
        </w:rPr>
        <w:tab/>
      </w:r>
      <w:r w:rsidR="00BC17A8" w:rsidRPr="00DE0F0E" w:rsidDel="003C51E6">
        <w:rPr>
          <w:noProof/>
          <w:lang w:val="en-CA" w:eastAsia="ko-KR"/>
        </w:rPr>
        <w:t>(</w:t>
      </w:r>
      <w:r w:rsidR="00BC17A8" w:rsidRPr="00DE0F0E" w:rsidDel="003C51E6">
        <w:rPr>
          <w:noProof/>
          <w:lang w:val="en-CA" w:eastAsia="ko-KR"/>
        </w:rPr>
        <w:fldChar w:fldCharType="begin" w:fldLock="1"/>
      </w:r>
      <w:r w:rsidR="00BC17A8" w:rsidRPr="00DE0F0E" w:rsidDel="003C51E6">
        <w:rPr>
          <w:noProof/>
          <w:lang w:val="en-CA" w:eastAsia="ko-KR"/>
        </w:rPr>
        <w:instrText xml:space="preserve"> STYLEREF 1 \s </w:instrText>
      </w:r>
      <w:r w:rsidR="00BC17A8" w:rsidRPr="00DE0F0E" w:rsidDel="003C51E6">
        <w:rPr>
          <w:noProof/>
          <w:lang w:val="en-CA" w:eastAsia="ko-KR"/>
        </w:rPr>
        <w:fldChar w:fldCharType="separate"/>
      </w:r>
      <w:r w:rsidR="00043B38">
        <w:rPr>
          <w:noProof/>
          <w:lang w:val="en-CA" w:eastAsia="ko-KR"/>
        </w:rPr>
        <w:t>8</w:t>
      </w:r>
      <w:r w:rsidR="00BC17A8" w:rsidRPr="00DE0F0E" w:rsidDel="003C51E6">
        <w:rPr>
          <w:noProof/>
          <w:lang w:val="en-CA" w:eastAsia="ko-KR"/>
        </w:rPr>
        <w:fldChar w:fldCharType="end"/>
      </w:r>
      <w:r w:rsidR="00BC17A8" w:rsidRPr="00DE0F0E" w:rsidDel="003C51E6">
        <w:rPr>
          <w:noProof/>
          <w:lang w:val="en-CA" w:eastAsia="ko-KR"/>
        </w:rPr>
        <w:noBreakHyphen/>
      </w:r>
      <w:r w:rsidR="00BC17A8" w:rsidRPr="00DE0F0E" w:rsidDel="003C51E6">
        <w:rPr>
          <w:noProof/>
          <w:lang w:val="en-CA" w:eastAsia="ko-KR"/>
        </w:rPr>
        <w:fldChar w:fldCharType="begin" w:fldLock="1"/>
      </w:r>
      <w:r w:rsidR="00BC17A8" w:rsidRPr="00DE0F0E" w:rsidDel="003C51E6">
        <w:rPr>
          <w:noProof/>
          <w:lang w:val="en-CA" w:eastAsia="ko-KR"/>
        </w:rPr>
        <w:instrText xml:space="preserve"> SEQ Equation \* ARABIC \s 1 </w:instrText>
      </w:r>
      <w:r w:rsidR="00BC17A8" w:rsidRPr="00DE0F0E" w:rsidDel="003C51E6">
        <w:rPr>
          <w:noProof/>
          <w:lang w:val="en-CA" w:eastAsia="ko-KR"/>
        </w:rPr>
        <w:fldChar w:fldCharType="separate"/>
      </w:r>
      <w:r w:rsidR="00043B38">
        <w:rPr>
          <w:noProof/>
          <w:lang w:val="en-CA" w:eastAsia="ko-KR"/>
        </w:rPr>
        <w:t>482</w:t>
      </w:r>
      <w:r w:rsidR="00BC17A8" w:rsidRPr="00DE0F0E" w:rsidDel="003C51E6">
        <w:rPr>
          <w:noProof/>
          <w:lang w:val="en-CA" w:eastAsia="ko-KR"/>
        </w:rPr>
        <w:fldChar w:fldCharType="end"/>
      </w:r>
      <w:r w:rsidR="00BC17A8" w:rsidRPr="00DE0F0E" w:rsidDel="003C51E6">
        <w:rPr>
          <w:noProof/>
          <w:lang w:val="en-CA" w:eastAsia="ko-KR"/>
        </w:rPr>
        <w:t>)</w:t>
      </w:r>
    </w:p>
    <w:p w14:paraId="12B7C0D1" w14:textId="5C72EC42" w:rsidR="0030382C" w:rsidRPr="00DE0F0E" w:rsidRDefault="0030382C" w:rsidP="0030382C">
      <w:pPr>
        <w:pStyle w:val="Equation"/>
        <w:tabs>
          <w:tab w:val="clear" w:pos="794"/>
          <w:tab w:val="clear" w:pos="1588"/>
          <w:tab w:val="left" w:pos="1134"/>
          <w:tab w:val="left" w:pos="1418"/>
        </w:tabs>
        <w:ind w:left="994"/>
        <w:rPr>
          <w:noProof/>
          <w:color w:val="000000" w:themeColor="text1"/>
          <w:lang w:val="en-CA" w:eastAsia="ko-KR"/>
        </w:rPr>
      </w:pPr>
      <w:r w:rsidRPr="00DE0F0E" w:rsidDel="003C51E6">
        <w:rPr>
          <w:noProof/>
          <w:color w:val="000000" w:themeColor="text1"/>
          <w:lang w:val="en-CA" w:eastAsia="ko-KR"/>
        </w:rPr>
        <w:t>predFlagL1Col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sidDel="003C51E6">
        <w:rPr>
          <w:noProof/>
          <w:color w:val="000000" w:themeColor="text1"/>
          <w:lang w:val="en-CA" w:eastAsia="ko-KR"/>
        </w:rPr>
        <w:t> = 0</w:t>
      </w:r>
      <w:r w:rsidRPr="00DE0F0E" w:rsidDel="003C51E6">
        <w:rPr>
          <w:noProof/>
          <w:color w:val="000000" w:themeColor="text1"/>
          <w:lang w:val="en-CA" w:eastAsia="ko-KR"/>
        </w:rPr>
        <w:tab/>
      </w:r>
      <w:r w:rsidRPr="00DE0F0E" w:rsidDel="003C51E6">
        <w:rPr>
          <w:noProof/>
          <w:color w:val="000000" w:themeColor="text1"/>
          <w:lang w:val="en-CA" w:eastAsia="ko-KR"/>
        </w:rPr>
        <w:tab/>
      </w:r>
      <w:r w:rsidR="00BC17A8" w:rsidRPr="00DE0F0E" w:rsidDel="003C51E6">
        <w:rPr>
          <w:noProof/>
          <w:lang w:val="en-CA" w:eastAsia="ko-KR"/>
        </w:rPr>
        <w:t>(</w:t>
      </w:r>
      <w:r w:rsidR="00BC17A8" w:rsidRPr="00DE0F0E" w:rsidDel="003C51E6">
        <w:rPr>
          <w:noProof/>
          <w:lang w:val="en-CA" w:eastAsia="ko-KR"/>
        </w:rPr>
        <w:fldChar w:fldCharType="begin" w:fldLock="1"/>
      </w:r>
      <w:r w:rsidR="00BC17A8" w:rsidRPr="00DE0F0E" w:rsidDel="003C51E6">
        <w:rPr>
          <w:noProof/>
          <w:lang w:val="en-CA" w:eastAsia="ko-KR"/>
        </w:rPr>
        <w:instrText xml:space="preserve"> STYLEREF 1 \s </w:instrText>
      </w:r>
      <w:r w:rsidR="00BC17A8" w:rsidRPr="00DE0F0E" w:rsidDel="003C51E6">
        <w:rPr>
          <w:noProof/>
          <w:lang w:val="en-CA" w:eastAsia="ko-KR"/>
        </w:rPr>
        <w:fldChar w:fldCharType="separate"/>
      </w:r>
      <w:r w:rsidR="00043B38">
        <w:rPr>
          <w:noProof/>
          <w:lang w:val="en-CA" w:eastAsia="ko-KR"/>
        </w:rPr>
        <w:t>8</w:t>
      </w:r>
      <w:r w:rsidR="00BC17A8" w:rsidRPr="00DE0F0E" w:rsidDel="003C51E6">
        <w:rPr>
          <w:noProof/>
          <w:lang w:val="en-CA" w:eastAsia="ko-KR"/>
        </w:rPr>
        <w:fldChar w:fldCharType="end"/>
      </w:r>
      <w:r w:rsidR="00BC17A8" w:rsidRPr="00DE0F0E" w:rsidDel="003C51E6">
        <w:rPr>
          <w:noProof/>
          <w:lang w:val="en-CA" w:eastAsia="ko-KR"/>
        </w:rPr>
        <w:noBreakHyphen/>
      </w:r>
      <w:r w:rsidR="00BC17A8" w:rsidRPr="00DE0F0E" w:rsidDel="003C51E6">
        <w:rPr>
          <w:noProof/>
          <w:lang w:val="en-CA" w:eastAsia="ko-KR"/>
        </w:rPr>
        <w:fldChar w:fldCharType="begin" w:fldLock="1"/>
      </w:r>
      <w:r w:rsidR="00BC17A8" w:rsidRPr="00DE0F0E" w:rsidDel="003C51E6">
        <w:rPr>
          <w:noProof/>
          <w:lang w:val="en-CA" w:eastAsia="ko-KR"/>
        </w:rPr>
        <w:instrText xml:space="preserve"> SEQ Equation \* ARABIC \s 1 </w:instrText>
      </w:r>
      <w:r w:rsidR="00BC17A8" w:rsidRPr="00DE0F0E" w:rsidDel="003C51E6">
        <w:rPr>
          <w:noProof/>
          <w:lang w:val="en-CA" w:eastAsia="ko-KR"/>
        </w:rPr>
        <w:fldChar w:fldCharType="separate"/>
      </w:r>
      <w:r w:rsidR="00043B38">
        <w:rPr>
          <w:noProof/>
          <w:lang w:val="en-CA" w:eastAsia="ko-KR"/>
        </w:rPr>
        <w:t>483</w:t>
      </w:r>
      <w:r w:rsidR="00BC17A8" w:rsidRPr="00DE0F0E" w:rsidDel="003C51E6">
        <w:rPr>
          <w:noProof/>
          <w:lang w:val="en-CA" w:eastAsia="ko-KR"/>
        </w:rPr>
        <w:fldChar w:fldCharType="end"/>
      </w:r>
      <w:r w:rsidR="00BC17A8" w:rsidRPr="00DE0F0E" w:rsidDel="003C51E6">
        <w:rPr>
          <w:noProof/>
          <w:lang w:val="en-CA" w:eastAsia="ko-KR"/>
        </w:rPr>
        <w:t>)</w:t>
      </w:r>
    </w:p>
    <w:p w14:paraId="2E6CBB83" w14:textId="3BA634A5" w:rsidR="0030382C" w:rsidRPr="00DE0F0E" w:rsidDel="003C51E6" w:rsidRDefault="0030382C" w:rsidP="0030382C">
      <w:pPr>
        <w:pStyle w:val="Equation"/>
        <w:tabs>
          <w:tab w:val="clear" w:pos="794"/>
          <w:tab w:val="clear" w:pos="1588"/>
          <w:tab w:val="left" w:pos="1134"/>
          <w:tab w:val="left" w:pos="1418"/>
        </w:tabs>
        <w:ind w:left="994"/>
        <w:rPr>
          <w:noProof/>
          <w:color w:val="000000" w:themeColor="text1"/>
          <w:lang w:val="en-CA" w:eastAsia="ko-KR"/>
        </w:rPr>
      </w:pPr>
      <w:r w:rsidRPr="00DE0F0E" w:rsidDel="003C51E6">
        <w:rPr>
          <w:noProof/>
          <w:color w:val="000000" w:themeColor="text1"/>
          <w:lang w:val="en-CA" w:eastAsia="ko-KR"/>
        </w:rPr>
        <w:t>availableFlagCol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sidDel="003C51E6">
        <w:rPr>
          <w:noProof/>
          <w:color w:val="000000" w:themeColor="text1"/>
          <w:lang w:val="en-CA" w:eastAsia="ko-KR"/>
        </w:rPr>
        <w:t> = availableFlagL0Col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sidDel="003C51E6">
        <w:rPr>
          <w:noProof/>
          <w:color w:val="000000" w:themeColor="text1"/>
          <w:lang w:val="en-CA" w:eastAsia="ko-KR"/>
        </w:rPr>
        <w:tab/>
      </w:r>
      <w:r w:rsidRPr="00DE0F0E" w:rsidDel="003C51E6">
        <w:rPr>
          <w:noProof/>
          <w:color w:val="000000" w:themeColor="text1"/>
          <w:lang w:val="en-CA" w:eastAsia="ko-KR"/>
        </w:rPr>
        <w:tab/>
      </w:r>
      <w:r w:rsidR="00BC17A8" w:rsidRPr="00DE0F0E" w:rsidDel="003C51E6">
        <w:rPr>
          <w:noProof/>
          <w:lang w:val="en-CA" w:eastAsia="ko-KR"/>
        </w:rPr>
        <w:t>(</w:t>
      </w:r>
      <w:r w:rsidR="00BC17A8" w:rsidRPr="00DE0F0E" w:rsidDel="003C51E6">
        <w:rPr>
          <w:noProof/>
          <w:lang w:val="en-CA" w:eastAsia="ko-KR"/>
        </w:rPr>
        <w:fldChar w:fldCharType="begin" w:fldLock="1"/>
      </w:r>
      <w:r w:rsidR="00BC17A8" w:rsidRPr="00DE0F0E" w:rsidDel="003C51E6">
        <w:rPr>
          <w:noProof/>
          <w:lang w:val="en-CA" w:eastAsia="ko-KR"/>
        </w:rPr>
        <w:instrText xml:space="preserve"> STYLEREF 1 \s </w:instrText>
      </w:r>
      <w:r w:rsidR="00BC17A8" w:rsidRPr="00DE0F0E" w:rsidDel="003C51E6">
        <w:rPr>
          <w:noProof/>
          <w:lang w:val="en-CA" w:eastAsia="ko-KR"/>
        </w:rPr>
        <w:fldChar w:fldCharType="separate"/>
      </w:r>
      <w:r w:rsidR="00043B38">
        <w:rPr>
          <w:noProof/>
          <w:lang w:val="en-CA" w:eastAsia="ko-KR"/>
        </w:rPr>
        <w:t>8</w:t>
      </w:r>
      <w:r w:rsidR="00BC17A8" w:rsidRPr="00DE0F0E" w:rsidDel="003C51E6">
        <w:rPr>
          <w:noProof/>
          <w:lang w:val="en-CA" w:eastAsia="ko-KR"/>
        </w:rPr>
        <w:fldChar w:fldCharType="end"/>
      </w:r>
      <w:r w:rsidR="00BC17A8" w:rsidRPr="00DE0F0E" w:rsidDel="003C51E6">
        <w:rPr>
          <w:noProof/>
          <w:lang w:val="en-CA" w:eastAsia="ko-KR"/>
        </w:rPr>
        <w:noBreakHyphen/>
      </w:r>
      <w:r w:rsidR="00BC17A8" w:rsidRPr="00DE0F0E" w:rsidDel="003C51E6">
        <w:rPr>
          <w:noProof/>
          <w:lang w:val="en-CA" w:eastAsia="ko-KR"/>
        </w:rPr>
        <w:fldChar w:fldCharType="begin" w:fldLock="1"/>
      </w:r>
      <w:r w:rsidR="00BC17A8" w:rsidRPr="00DE0F0E" w:rsidDel="003C51E6">
        <w:rPr>
          <w:noProof/>
          <w:lang w:val="en-CA" w:eastAsia="ko-KR"/>
        </w:rPr>
        <w:instrText xml:space="preserve"> SEQ Equation \* ARABIC \s 1 </w:instrText>
      </w:r>
      <w:r w:rsidR="00BC17A8" w:rsidRPr="00DE0F0E" w:rsidDel="003C51E6">
        <w:rPr>
          <w:noProof/>
          <w:lang w:val="en-CA" w:eastAsia="ko-KR"/>
        </w:rPr>
        <w:fldChar w:fldCharType="separate"/>
      </w:r>
      <w:r w:rsidR="00043B38">
        <w:rPr>
          <w:noProof/>
          <w:lang w:val="en-CA" w:eastAsia="ko-KR"/>
        </w:rPr>
        <w:t>484</w:t>
      </w:r>
      <w:r w:rsidR="00BC17A8" w:rsidRPr="00DE0F0E" w:rsidDel="003C51E6">
        <w:rPr>
          <w:noProof/>
          <w:lang w:val="en-CA" w:eastAsia="ko-KR"/>
        </w:rPr>
        <w:fldChar w:fldCharType="end"/>
      </w:r>
      <w:r w:rsidR="00BC17A8" w:rsidRPr="00DE0F0E" w:rsidDel="003C51E6">
        <w:rPr>
          <w:noProof/>
          <w:lang w:val="en-CA" w:eastAsia="ko-KR"/>
        </w:rPr>
        <w:t>)</w:t>
      </w:r>
    </w:p>
    <w:p w14:paraId="1C62632A" w14:textId="7AC62376" w:rsidR="0030382C" w:rsidRPr="00DE0F0E" w:rsidDel="003C51E6" w:rsidRDefault="0030382C" w:rsidP="0030382C">
      <w:pPr>
        <w:pStyle w:val="Equation"/>
        <w:tabs>
          <w:tab w:val="clear" w:pos="794"/>
          <w:tab w:val="clear" w:pos="1588"/>
          <w:tab w:val="left" w:pos="1134"/>
          <w:tab w:val="left" w:pos="1418"/>
        </w:tabs>
        <w:ind w:left="994"/>
        <w:rPr>
          <w:noProof/>
          <w:color w:val="000000" w:themeColor="text1"/>
          <w:lang w:val="en-CA" w:eastAsia="ko-KR"/>
        </w:rPr>
      </w:pPr>
      <w:r w:rsidRPr="00DE0F0E" w:rsidDel="003C51E6">
        <w:rPr>
          <w:noProof/>
          <w:color w:val="000000" w:themeColor="text1"/>
          <w:lang w:val="en-CA" w:eastAsia="ko-KR"/>
        </w:rPr>
        <w:t>predFlagL0Col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sidDel="003C51E6">
        <w:rPr>
          <w:noProof/>
          <w:color w:val="000000" w:themeColor="text1"/>
          <w:lang w:val="en-CA" w:eastAsia="ko-KR"/>
        </w:rPr>
        <w:t> = availableFlagL0Col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sidDel="003C51E6">
        <w:rPr>
          <w:noProof/>
          <w:color w:val="000000" w:themeColor="text1"/>
          <w:lang w:val="en-CA" w:eastAsia="ko-KR"/>
        </w:rPr>
        <w:tab/>
      </w:r>
      <w:r w:rsidRPr="00DE0F0E" w:rsidDel="003C51E6">
        <w:rPr>
          <w:noProof/>
          <w:color w:val="000000" w:themeColor="text1"/>
          <w:lang w:val="en-CA" w:eastAsia="ko-KR"/>
        </w:rPr>
        <w:tab/>
      </w:r>
      <w:r w:rsidR="00BC17A8" w:rsidRPr="00DE0F0E" w:rsidDel="003C51E6">
        <w:rPr>
          <w:noProof/>
          <w:lang w:val="en-CA" w:eastAsia="ko-KR"/>
        </w:rPr>
        <w:t>(</w:t>
      </w:r>
      <w:r w:rsidR="00BC17A8" w:rsidRPr="00DE0F0E" w:rsidDel="003C51E6">
        <w:rPr>
          <w:noProof/>
          <w:lang w:val="en-CA" w:eastAsia="ko-KR"/>
        </w:rPr>
        <w:fldChar w:fldCharType="begin" w:fldLock="1"/>
      </w:r>
      <w:r w:rsidR="00BC17A8" w:rsidRPr="00DE0F0E" w:rsidDel="003C51E6">
        <w:rPr>
          <w:noProof/>
          <w:lang w:val="en-CA" w:eastAsia="ko-KR"/>
        </w:rPr>
        <w:instrText xml:space="preserve"> STYLEREF 1 \s </w:instrText>
      </w:r>
      <w:r w:rsidR="00BC17A8" w:rsidRPr="00DE0F0E" w:rsidDel="003C51E6">
        <w:rPr>
          <w:noProof/>
          <w:lang w:val="en-CA" w:eastAsia="ko-KR"/>
        </w:rPr>
        <w:fldChar w:fldCharType="separate"/>
      </w:r>
      <w:r w:rsidR="00043B38">
        <w:rPr>
          <w:noProof/>
          <w:lang w:val="en-CA" w:eastAsia="ko-KR"/>
        </w:rPr>
        <w:t>8</w:t>
      </w:r>
      <w:r w:rsidR="00BC17A8" w:rsidRPr="00DE0F0E" w:rsidDel="003C51E6">
        <w:rPr>
          <w:noProof/>
          <w:lang w:val="en-CA" w:eastAsia="ko-KR"/>
        </w:rPr>
        <w:fldChar w:fldCharType="end"/>
      </w:r>
      <w:r w:rsidR="00BC17A8" w:rsidRPr="00DE0F0E" w:rsidDel="003C51E6">
        <w:rPr>
          <w:noProof/>
          <w:lang w:val="en-CA" w:eastAsia="ko-KR"/>
        </w:rPr>
        <w:noBreakHyphen/>
      </w:r>
      <w:r w:rsidR="00BC17A8" w:rsidRPr="00DE0F0E" w:rsidDel="003C51E6">
        <w:rPr>
          <w:noProof/>
          <w:lang w:val="en-CA" w:eastAsia="ko-KR"/>
        </w:rPr>
        <w:fldChar w:fldCharType="begin" w:fldLock="1"/>
      </w:r>
      <w:r w:rsidR="00BC17A8" w:rsidRPr="00DE0F0E" w:rsidDel="003C51E6">
        <w:rPr>
          <w:noProof/>
          <w:lang w:val="en-CA" w:eastAsia="ko-KR"/>
        </w:rPr>
        <w:instrText xml:space="preserve"> SEQ Equation \* ARABIC \s 1 </w:instrText>
      </w:r>
      <w:r w:rsidR="00BC17A8" w:rsidRPr="00DE0F0E" w:rsidDel="003C51E6">
        <w:rPr>
          <w:noProof/>
          <w:lang w:val="en-CA" w:eastAsia="ko-KR"/>
        </w:rPr>
        <w:fldChar w:fldCharType="separate"/>
      </w:r>
      <w:r w:rsidR="00043B38">
        <w:rPr>
          <w:noProof/>
          <w:lang w:val="en-CA" w:eastAsia="ko-KR"/>
        </w:rPr>
        <w:t>485</w:t>
      </w:r>
      <w:r w:rsidR="00BC17A8" w:rsidRPr="00DE0F0E" w:rsidDel="003C51E6">
        <w:rPr>
          <w:noProof/>
          <w:lang w:val="en-CA" w:eastAsia="ko-KR"/>
        </w:rPr>
        <w:fldChar w:fldCharType="end"/>
      </w:r>
      <w:r w:rsidR="00BC17A8" w:rsidRPr="00DE0F0E" w:rsidDel="003C51E6">
        <w:rPr>
          <w:noProof/>
          <w:lang w:val="en-CA" w:eastAsia="ko-KR"/>
        </w:rPr>
        <w:t>)</w:t>
      </w:r>
    </w:p>
    <w:p w14:paraId="0582FC2E" w14:textId="204AB7F0" w:rsidR="0030382C" w:rsidRPr="00DE0F0E" w:rsidDel="003C51E6" w:rsidRDefault="0030382C" w:rsidP="0030382C">
      <w:pPr>
        <w:pStyle w:val="Equation"/>
        <w:tabs>
          <w:tab w:val="clear" w:pos="794"/>
          <w:tab w:val="clear" w:pos="1588"/>
          <w:tab w:val="left" w:pos="1134"/>
          <w:tab w:val="left" w:pos="1418"/>
        </w:tabs>
        <w:ind w:left="994"/>
        <w:rPr>
          <w:noProof/>
          <w:color w:val="000000" w:themeColor="text1"/>
          <w:lang w:val="en-CA" w:eastAsia="ko-KR"/>
        </w:rPr>
      </w:pPr>
      <w:r w:rsidRPr="00DE0F0E" w:rsidDel="003C51E6">
        <w:rPr>
          <w:noProof/>
          <w:color w:val="000000" w:themeColor="text1"/>
          <w:lang w:val="en-CA" w:eastAsia="ko-KR"/>
        </w:rPr>
        <w:t>predFlagL1Col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sidDel="003C51E6">
        <w:rPr>
          <w:noProof/>
          <w:color w:val="000000" w:themeColor="text1"/>
          <w:lang w:val="en-CA" w:eastAsia="ko-KR"/>
        </w:rPr>
        <w:t> = 0</w:t>
      </w:r>
      <w:r w:rsidRPr="00DE0F0E" w:rsidDel="003C51E6">
        <w:rPr>
          <w:noProof/>
          <w:color w:val="000000" w:themeColor="text1"/>
          <w:lang w:val="en-CA" w:eastAsia="ko-KR"/>
        </w:rPr>
        <w:tab/>
      </w:r>
      <w:r w:rsidRPr="00DE0F0E" w:rsidDel="003C51E6">
        <w:rPr>
          <w:noProof/>
          <w:color w:val="000000" w:themeColor="text1"/>
          <w:lang w:val="en-CA" w:eastAsia="ko-KR"/>
        </w:rPr>
        <w:tab/>
      </w:r>
      <w:r w:rsidR="00BC17A8" w:rsidRPr="00DE0F0E" w:rsidDel="003C51E6">
        <w:rPr>
          <w:noProof/>
          <w:lang w:val="en-CA" w:eastAsia="ko-KR"/>
        </w:rPr>
        <w:t>(</w:t>
      </w:r>
      <w:r w:rsidR="00BC17A8" w:rsidRPr="00DE0F0E" w:rsidDel="003C51E6">
        <w:rPr>
          <w:noProof/>
          <w:lang w:val="en-CA" w:eastAsia="ko-KR"/>
        </w:rPr>
        <w:fldChar w:fldCharType="begin" w:fldLock="1"/>
      </w:r>
      <w:r w:rsidR="00BC17A8" w:rsidRPr="00DE0F0E" w:rsidDel="003C51E6">
        <w:rPr>
          <w:noProof/>
          <w:lang w:val="en-CA" w:eastAsia="ko-KR"/>
        </w:rPr>
        <w:instrText xml:space="preserve"> STYLEREF 1 \s </w:instrText>
      </w:r>
      <w:r w:rsidR="00BC17A8" w:rsidRPr="00DE0F0E" w:rsidDel="003C51E6">
        <w:rPr>
          <w:noProof/>
          <w:lang w:val="en-CA" w:eastAsia="ko-KR"/>
        </w:rPr>
        <w:fldChar w:fldCharType="separate"/>
      </w:r>
      <w:r w:rsidR="00043B38">
        <w:rPr>
          <w:noProof/>
          <w:lang w:val="en-CA" w:eastAsia="ko-KR"/>
        </w:rPr>
        <w:t>8</w:t>
      </w:r>
      <w:r w:rsidR="00BC17A8" w:rsidRPr="00DE0F0E" w:rsidDel="003C51E6">
        <w:rPr>
          <w:noProof/>
          <w:lang w:val="en-CA" w:eastAsia="ko-KR"/>
        </w:rPr>
        <w:fldChar w:fldCharType="end"/>
      </w:r>
      <w:r w:rsidR="00BC17A8" w:rsidRPr="00DE0F0E" w:rsidDel="003C51E6">
        <w:rPr>
          <w:noProof/>
          <w:lang w:val="en-CA" w:eastAsia="ko-KR"/>
        </w:rPr>
        <w:noBreakHyphen/>
      </w:r>
      <w:r w:rsidR="00BC17A8" w:rsidRPr="00DE0F0E" w:rsidDel="003C51E6">
        <w:rPr>
          <w:noProof/>
          <w:lang w:val="en-CA" w:eastAsia="ko-KR"/>
        </w:rPr>
        <w:fldChar w:fldCharType="begin" w:fldLock="1"/>
      </w:r>
      <w:r w:rsidR="00BC17A8" w:rsidRPr="00DE0F0E" w:rsidDel="003C51E6">
        <w:rPr>
          <w:noProof/>
          <w:lang w:val="en-CA" w:eastAsia="ko-KR"/>
        </w:rPr>
        <w:instrText xml:space="preserve"> SEQ Equation \* ARABIC \s 1 </w:instrText>
      </w:r>
      <w:r w:rsidR="00BC17A8" w:rsidRPr="00DE0F0E" w:rsidDel="003C51E6">
        <w:rPr>
          <w:noProof/>
          <w:lang w:val="en-CA" w:eastAsia="ko-KR"/>
        </w:rPr>
        <w:fldChar w:fldCharType="separate"/>
      </w:r>
      <w:r w:rsidR="00043B38">
        <w:rPr>
          <w:noProof/>
          <w:lang w:val="en-CA" w:eastAsia="ko-KR"/>
        </w:rPr>
        <w:t>486</w:t>
      </w:r>
      <w:r w:rsidR="00BC17A8" w:rsidRPr="00DE0F0E" w:rsidDel="003C51E6">
        <w:rPr>
          <w:noProof/>
          <w:lang w:val="en-CA" w:eastAsia="ko-KR"/>
        </w:rPr>
        <w:fldChar w:fldCharType="end"/>
      </w:r>
      <w:r w:rsidR="00BC17A8" w:rsidRPr="00DE0F0E" w:rsidDel="003C51E6">
        <w:rPr>
          <w:noProof/>
          <w:lang w:val="en-CA" w:eastAsia="ko-KR"/>
        </w:rPr>
        <w:t>)</w:t>
      </w:r>
    </w:p>
    <w:p w14:paraId="0D1133DA" w14:textId="46584871" w:rsidR="0030382C" w:rsidRPr="00DE0F0E" w:rsidDel="003C51E6" w:rsidRDefault="0030382C" w:rsidP="0030382C">
      <w:pPr>
        <w:numPr>
          <w:ilvl w:val="0"/>
          <w:numId w:val="569"/>
        </w:numPr>
        <w:tabs>
          <w:tab w:val="clear" w:pos="794"/>
          <w:tab w:val="clear" w:pos="1588"/>
          <w:tab w:val="clear" w:pos="1985"/>
          <w:tab w:val="left" w:pos="720"/>
          <w:tab w:val="left" w:pos="1080"/>
          <w:tab w:val="left" w:pos="1440"/>
          <w:tab w:val="left" w:pos="2977"/>
        </w:tabs>
        <w:ind w:left="709"/>
        <w:rPr>
          <w:noProof/>
          <w:color w:val="000000" w:themeColor="text1"/>
          <w:lang w:val="en-CA" w:eastAsia="ko-KR"/>
        </w:rPr>
      </w:pPr>
      <w:r w:rsidRPr="00DE0F0E" w:rsidDel="003C51E6">
        <w:rPr>
          <w:noProof/>
          <w:color w:val="000000" w:themeColor="text1"/>
          <w:lang w:val="en-CA" w:eastAsia="ko-KR"/>
        </w:rPr>
        <w:t xml:space="preserve">When </w:t>
      </w:r>
      <w:r w:rsidR="000A78D2" w:rsidRPr="00DE0F0E">
        <w:rPr>
          <w:noProof/>
          <w:color w:val="000000" w:themeColor="text1"/>
          <w:lang w:val="en-CA" w:eastAsia="ko-KR"/>
        </w:rPr>
        <w:t>tile_group_</w:t>
      </w:r>
      <w:r w:rsidRPr="00DE0F0E" w:rsidDel="003C51E6">
        <w:rPr>
          <w:noProof/>
          <w:color w:val="000000" w:themeColor="text1"/>
          <w:lang w:val="en-CA" w:eastAsia="ko-KR"/>
        </w:rPr>
        <w:t xml:space="preserve">type is equal to B, the derivation process for temporal </w:t>
      </w:r>
      <w:r w:rsidR="00C125E1" w:rsidRPr="00DE0F0E">
        <w:rPr>
          <w:noProof/>
          <w:color w:val="000000" w:themeColor="text1"/>
          <w:lang w:val="en-CA" w:eastAsia="ko-KR"/>
        </w:rPr>
        <w:t>triangle merging candidates</w:t>
      </w:r>
      <w:r w:rsidRPr="00DE0F0E" w:rsidDel="003C51E6">
        <w:rPr>
          <w:noProof/>
          <w:color w:val="000000" w:themeColor="text1"/>
          <w:lang w:val="en-CA" w:eastAsia="ko-KR"/>
        </w:rPr>
        <w:t xml:space="preserve"> </w:t>
      </w:r>
      <w:r w:rsidRPr="00DE0F0E">
        <w:rPr>
          <w:noProof/>
          <w:color w:val="000000" w:themeColor="text1"/>
          <w:lang w:val="en-CA" w:eastAsia="ko-KR"/>
        </w:rPr>
        <w:t xml:space="preserve">as specified </w:t>
      </w:r>
      <w:r w:rsidRPr="00DE0F0E" w:rsidDel="003C51E6">
        <w:rPr>
          <w:noProof/>
          <w:color w:val="000000" w:themeColor="text1"/>
          <w:lang w:val="en-CA" w:eastAsia="ko-KR"/>
        </w:rPr>
        <w:t>in clause </w:t>
      </w:r>
      <w:r w:rsidRPr="00DE0F0E">
        <w:rPr>
          <w:noProof/>
          <w:color w:val="000000" w:themeColor="text1"/>
          <w:highlight w:val="yellow"/>
          <w:lang w:val="en-CA" w:eastAsia="ko-KR"/>
        </w:rPr>
        <w:fldChar w:fldCharType="begin" w:fldLock="1"/>
      </w:r>
      <w:r w:rsidRPr="00DE0F0E">
        <w:rPr>
          <w:noProof/>
          <w:color w:val="000000" w:themeColor="text1"/>
          <w:lang w:val="en-CA" w:eastAsia="ko-KR"/>
        </w:rPr>
        <w:instrText xml:space="preserve"> REF _Ref527979570 \r \h </w:instrText>
      </w:r>
      <w:r w:rsidRPr="00DE0F0E">
        <w:rPr>
          <w:noProof/>
          <w:color w:val="000000" w:themeColor="text1"/>
          <w:highlight w:val="yellow"/>
          <w:lang w:val="en-CA" w:eastAsia="ko-KR"/>
        </w:rPr>
        <w:instrText xml:space="preserve"> \* MERGEFORMAT </w:instrText>
      </w:r>
      <w:r w:rsidRPr="00DE0F0E">
        <w:rPr>
          <w:noProof/>
          <w:color w:val="000000" w:themeColor="text1"/>
          <w:highlight w:val="yellow"/>
          <w:lang w:val="en-CA" w:eastAsia="ko-KR"/>
        </w:rPr>
      </w:r>
      <w:r w:rsidRPr="00DE0F0E">
        <w:rPr>
          <w:noProof/>
          <w:color w:val="000000" w:themeColor="text1"/>
          <w:highlight w:val="yellow"/>
          <w:lang w:val="en-CA" w:eastAsia="ko-KR"/>
        </w:rPr>
        <w:fldChar w:fldCharType="separate"/>
      </w:r>
      <w:r w:rsidR="00043B38">
        <w:rPr>
          <w:noProof/>
          <w:color w:val="000000" w:themeColor="text1"/>
          <w:lang w:val="en-CA" w:eastAsia="ko-KR"/>
        </w:rPr>
        <w:t>8.5.4.3</w:t>
      </w:r>
      <w:r w:rsidRPr="00DE0F0E">
        <w:rPr>
          <w:noProof/>
          <w:color w:val="000000" w:themeColor="text1"/>
          <w:highlight w:val="yellow"/>
          <w:lang w:val="en-CA" w:eastAsia="ko-KR"/>
        </w:rPr>
        <w:fldChar w:fldCharType="end"/>
      </w:r>
      <w:r w:rsidRPr="00DE0F0E" w:rsidDel="003C51E6">
        <w:rPr>
          <w:noProof/>
          <w:color w:val="000000" w:themeColor="text1"/>
          <w:lang w:val="en-CA" w:eastAsia="ko-KR"/>
        </w:rPr>
        <w:t xml:space="preserve"> is invoked with the luma location ( x</w:t>
      </w:r>
      <w:r w:rsidRPr="00DE0F0E">
        <w:rPr>
          <w:noProof/>
          <w:color w:val="000000" w:themeColor="text1"/>
          <w:lang w:val="en-CA" w:eastAsia="ko-KR"/>
        </w:rPr>
        <w:t>C</w:t>
      </w:r>
      <w:r w:rsidRPr="00DE0F0E" w:rsidDel="003C51E6">
        <w:rPr>
          <w:noProof/>
          <w:color w:val="000000" w:themeColor="text1"/>
          <w:lang w:val="en-CA" w:eastAsia="ko-KR"/>
        </w:rPr>
        <w:t>b, y</w:t>
      </w:r>
      <w:r w:rsidRPr="00DE0F0E">
        <w:rPr>
          <w:noProof/>
          <w:color w:val="000000" w:themeColor="text1"/>
          <w:lang w:val="en-CA" w:eastAsia="ko-KR"/>
        </w:rPr>
        <w:t>C</w:t>
      </w:r>
      <w:r w:rsidRPr="00DE0F0E" w:rsidDel="003C51E6">
        <w:rPr>
          <w:noProof/>
          <w:color w:val="000000" w:themeColor="text1"/>
          <w:lang w:val="en-CA" w:eastAsia="ko-KR"/>
        </w:rPr>
        <w:t xml:space="preserve">b ), the the luma </w:t>
      </w:r>
      <w:r w:rsidRPr="00DE0F0E">
        <w:rPr>
          <w:noProof/>
          <w:color w:val="000000" w:themeColor="text1"/>
          <w:lang w:val="en-CA" w:eastAsia="ko-KR"/>
        </w:rPr>
        <w:t>coding</w:t>
      </w:r>
      <w:r w:rsidRPr="00DE0F0E" w:rsidDel="003C51E6">
        <w:rPr>
          <w:noProof/>
          <w:color w:val="000000" w:themeColor="text1"/>
          <w:lang w:val="en-CA" w:eastAsia="ko-KR"/>
        </w:rPr>
        <w:t xml:space="preserve"> block width </w:t>
      </w:r>
      <w:r w:rsidRPr="00DE0F0E">
        <w:rPr>
          <w:noProof/>
          <w:color w:val="000000" w:themeColor="text1"/>
          <w:lang w:val="en-CA" w:eastAsia="ko-KR"/>
        </w:rPr>
        <w:t>cbWidth</w:t>
      </w:r>
      <w:r w:rsidRPr="00DE0F0E" w:rsidDel="003C51E6">
        <w:rPr>
          <w:noProof/>
          <w:color w:val="000000" w:themeColor="text1"/>
          <w:lang w:val="en-CA" w:eastAsia="ko-KR"/>
        </w:rPr>
        <w:t xml:space="preserve">, the luma </w:t>
      </w:r>
      <w:r w:rsidRPr="00DE0F0E">
        <w:rPr>
          <w:noProof/>
          <w:color w:val="000000" w:themeColor="text1"/>
          <w:lang w:val="en-CA" w:eastAsia="ko-KR"/>
        </w:rPr>
        <w:t>coding</w:t>
      </w:r>
      <w:r w:rsidRPr="00DE0F0E" w:rsidDel="003C51E6">
        <w:rPr>
          <w:noProof/>
          <w:color w:val="000000" w:themeColor="text1"/>
          <w:lang w:val="en-CA" w:eastAsia="ko-KR"/>
        </w:rPr>
        <w:t xml:space="preserve"> block height </w:t>
      </w:r>
      <w:r w:rsidRPr="00DE0F0E">
        <w:rPr>
          <w:noProof/>
          <w:color w:val="000000" w:themeColor="text1"/>
          <w:lang w:val="en-CA" w:eastAsia="ko-KR"/>
        </w:rPr>
        <w:t>cbHeight and</w:t>
      </w:r>
      <w:r w:rsidRPr="00DE0F0E" w:rsidDel="003C51E6">
        <w:rPr>
          <w:noProof/>
          <w:color w:val="000000" w:themeColor="text1"/>
          <w:lang w:val="en-CA" w:eastAsia="ko-KR"/>
        </w:rPr>
        <w:t xml:space="preserve"> the variable</w:t>
      </w:r>
      <w:r w:rsidRPr="00DE0F0E">
        <w:rPr>
          <w:noProof/>
          <w:color w:val="000000" w:themeColor="text1"/>
          <w:lang w:val="en-CA" w:eastAsia="ko-KR"/>
        </w:rPr>
        <w:t>s</w:t>
      </w:r>
      <w:r w:rsidRPr="00DE0F0E" w:rsidDel="003C51E6">
        <w:rPr>
          <w:noProof/>
          <w:color w:val="000000" w:themeColor="text1"/>
          <w:lang w:val="en-CA" w:eastAsia="ko-KR"/>
        </w:rPr>
        <w:t xml:space="preserve"> refIdxL1Col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Pr>
          <w:noProof/>
          <w:color w:val="000000" w:themeColor="text1"/>
          <w:lang w:val="en-CA" w:eastAsia="ko-KR"/>
        </w:rPr>
        <w:t xml:space="preserve"> and refIdxL1ColC</w:t>
      </w:r>
      <w:r w:rsidRPr="00DE0F0E">
        <w:rPr>
          <w:noProof/>
          <w:color w:val="000000" w:themeColor="text1"/>
          <w:vertAlign w:val="subscript"/>
          <w:lang w:val="en-CA" w:eastAsia="ko-KR"/>
        </w:rPr>
        <w:t>1</w:t>
      </w:r>
      <w:r w:rsidRPr="00DE0F0E" w:rsidDel="003C51E6">
        <w:rPr>
          <w:noProof/>
          <w:color w:val="000000" w:themeColor="text1"/>
          <w:lang w:val="en-CA" w:eastAsia="ko-KR"/>
        </w:rPr>
        <w:t xml:space="preserve"> as inputs, and the output being the availability flag availableFlagL1Col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Pr>
          <w:noProof/>
          <w:color w:val="000000" w:themeColor="text1"/>
          <w:lang w:val="en-CA" w:eastAsia="ko-KR"/>
        </w:rPr>
        <w:t xml:space="preserve"> and </w:t>
      </w:r>
      <w:r w:rsidRPr="00DE0F0E" w:rsidDel="003C51E6">
        <w:rPr>
          <w:noProof/>
          <w:color w:val="000000" w:themeColor="text1"/>
          <w:lang w:val="en-CA" w:eastAsia="ko-KR"/>
        </w:rPr>
        <w:t>availableFlagL1Col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Pr>
          <w:noProof/>
          <w:color w:val="000000" w:themeColor="text1"/>
          <w:lang w:val="en-CA" w:eastAsia="ko-KR"/>
        </w:rPr>
        <w:t>,</w:t>
      </w:r>
      <w:r w:rsidRPr="00DE0F0E" w:rsidDel="003C51E6">
        <w:rPr>
          <w:noProof/>
          <w:color w:val="000000" w:themeColor="text1"/>
          <w:lang w:val="en-CA" w:eastAsia="ko-KR"/>
        </w:rPr>
        <w:t xml:space="preserve"> and the temporal motion vector mvL1Col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Pr>
          <w:noProof/>
          <w:color w:val="000000" w:themeColor="text1"/>
          <w:lang w:val="en-CA" w:eastAsia="ko-KR"/>
        </w:rPr>
        <w:t xml:space="preserve"> and </w:t>
      </w:r>
      <w:r w:rsidRPr="00DE0F0E" w:rsidDel="003C51E6">
        <w:rPr>
          <w:noProof/>
          <w:color w:val="000000" w:themeColor="text1"/>
          <w:lang w:val="en-CA" w:eastAsia="ko-KR"/>
        </w:rPr>
        <w:t>mvL1Col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sidDel="003C51E6">
        <w:rPr>
          <w:noProof/>
          <w:color w:val="000000" w:themeColor="text1"/>
          <w:lang w:val="en-CA" w:eastAsia="ko-KR"/>
        </w:rPr>
        <w:t>. The variables availableFlagCol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Pr>
          <w:noProof/>
          <w:color w:val="000000" w:themeColor="text1"/>
          <w:lang w:val="en-CA" w:eastAsia="ko-KR"/>
        </w:rPr>
        <w:t xml:space="preserve">, </w:t>
      </w:r>
      <w:r w:rsidRPr="00DE0F0E" w:rsidDel="003C51E6">
        <w:rPr>
          <w:noProof/>
          <w:color w:val="000000" w:themeColor="text1"/>
          <w:lang w:val="en-CA" w:eastAsia="ko-KR"/>
        </w:rPr>
        <w:t>availableFlagCol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Pr>
          <w:noProof/>
          <w:color w:val="000000" w:themeColor="text1"/>
          <w:lang w:val="en-CA" w:eastAsia="ko-KR"/>
        </w:rPr>
        <w:t xml:space="preserve">, </w:t>
      </w:r>
      <w:r w:rsidRPr="00DE0F0E" w:rsidDel="003C51E6">
        <w:rPr>
          <w:noProof/>
          <w:color w:val="000000" w:themeColor="text1"/>
          <w:lang w:val="en-CA" w:eastAsia="ko-KR"/>
        </w:rPr>
        <w:t>predFlagL1Col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sidDel="003C51E6">
        <w:rPr>
          <w:noProof/>
          <w:color w:val="000000" w:themeColor="text1"/>
          <w:lang w:val="en-CA" w:eastAsia="ko-KR"/>
        </w:rPr>
        <w:t xml:space="preserve"> and predFlagL1Col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sidDel="003C51E6">
        <w:rPr>
          <w:noProof/>
          <w:color w:val="000000" w:themeColor="text1"/>
          <w:lang w:val="en-CA" w:eastAsia="ko-KR"/>
        </w:rPr>
        <w:t xml:space="preserve"> are derived as follows:</w:t>
      </w:r>
    </w:p>
    <w:p w14:paraId="67FEDC14" w14:textId="01A725E0" w:rsidR="0030382C" w:rsidRPr="00DE0F0E" w:rsidDel="003C51E6" w:rsidRDefault="0030382C" w:rsidP="0030382C">
      <w:pPr>
        <w:pStyle w:val="Equation"/>
        <w:tabs>
          <w:tab w:val="clear" w:pos="794"/>
          <w:tab w:val="clear" w:pos="1588"/>
          <w:tab w:val="left" w:pos="1134"/>
          <w:tab w:val="left" w:pos="1418"/>
        </w:tabs>
        <w:ind w:left="994"/>
        <w:rPr>
          <w:noProof/>
          <w:color w:val="000000" w:themeColor="text1"/>
          <w:lang w:val="en-CA" w:eastAsia="ko-KR"/>
        </w:rPr>
      </w:pPr>
      <w:r w:rsidRPr="00DE0F0E" w:rsidDel="003C51E6">
        <w:rPr>
          <w:noProof/>
          <w:color w:val="000000" w:themeColor="text1"/>
          <w:lang w:val="en-CA" w:eastAsia="ko-KR"/>
        </w:rPr>
        <w:t>availableFlagCol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sidDel="003C51E6">
        <w:rPr>
          <w:noProof/>
          <w:color w:val="000000" w:themeColor="text1"/>
          <w:lang w:val="en-CA" w:eastAsia="ko-KR"/>
        </w:rPr>
        <w:t> = availableFlagL0Col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sidDel="003C51E6">
        <w:rPr>
          <w:noProof/>
          <w:color w:val="000000" w:themeColor="text1"/>
          <w:lang w:val="en-CA" w:eastAsia="ko-KR"/>
        </w:rPr>
        <w:t>  | |  availableFlagL1Col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sidDel="003C51E6">
        <w:rPr>
          <w:noProof/>
          <w:color w:val="000000" w:themeColor="text1"/>
          <w:lang w:val="en-CA" w:eastAsia="ko-KR"/>
        </w:rPr>
        <w:tab/>
      </w:r>
      <w:r w:rsidR="00BC17A8" w:rsidRPr="00DE0F0E" w:rsidDel="003C51E6">
        <w:rPr>
          <w:noProof/>
          <w:lang w:val="en-CA" w:eastAsia="ko-KR"/>
        </w:rPr>
        <w:t>(</w:t>
      </w:r>
      <w:r w:rsidR="00BC17A8" w:rsidRPr="00DE0F0E" w:rsidDel="003C51E6">
        <w:rPr>
          <w:noProof/>
          <w:lang w:val="en-CA" w:eastAsia="ko-KR"/>
        </w:rPr>
        <w:fldChar w:fldCharType="begin" w:fldLock="1"/>
      </w:r>
      <w:r w:rsidR="00BC17A8" w:rsidRPr="00DE0F0E" w:rsidDel="003C51E6">
        <w:rPr>
          <w:noProof/>
          <w:lang w:val="en-CA" w:eastAsia="ko-KR"/>
        </w:rPr>
        <w:instrText xml:space="preserve"> STYLEREF 1 \s </w:instrText>
      </w:r>
      <w:r w:rsidR="00BC17A8" w:rsidRPr="00DE0F0E" w:rsidDel="003C51E6">
        <w:rPr>
          <w:noProof/>
          <w:lang w:val="en-CA" w:eastAsia="ko-KR"/>
        </w:rPr>
        <w:fldChar w:fldCharType="separate"/>
      </w:r>
      <w:r w:rsidR="00043B38">
        <w:rPr>
          <w:noProof/>
          <w:lang w:val="en-CA" w:eastAsia="ko-KR"/>
        </w:rPr>
        <w:t>8</w:t>
      </w:r>
      <w:r w:rsidR="00BC17A8" w:rsidRPr="00DE0F0E" w:rsidDel="003C51E6">
        <w:rPr>
          <w:noProof/>
          <w:lang w:val="en-CA" w:eastAsia="ko-KR"/>
        </w:rPr>
        <w:fldChar w:fldCharType="end"/>
      </w:r>
      <w:r w:rsidR="00BC17A8" w:rsidRPr="00DE0F0E" w:rsidDel="003C51E6">
        <w:rPr>
          <w:noProof/>
          <w:lang w:val="en-CA" w:eastAsia="ko-KR"/>
        </w:rPr>
        <w:noBreakHyphen/>
      </w:r>
      <w:r w:rsidR="00BC17A8" w:rsidRPr="00DE0F0E" w:rsidDel="003C51E6">
        <w:rPr>
          <w:noProof/>
          <w:lang w:val="en-CA" w:eastAsia="ko-KR"/>
        </w:rPr>
        <w:fldChar w:fldCharType="begin" w:fldLock="1"/>
      </w:r>
      <w:r w:rsidR="00BC17A8" w:rsidRPr="00DE0F0E" w:rsidDel="003C51E6">
        <w:rPr>
          <w:noProof/>
          <w:lang w:val="en-CA" w:eastAsia="ko-KR"/>
        </w:rPr>
        <w:instrText xml:space="preserve"> SEQ Equation \* ARABIC \s 1 </w:instrText>
      </w:r>
      <w:r w:rsidR="00BC17A8" w:rsidRPr="00DE0F0E" w:rsidDel="003C51E6">
        <w:rPr>
          <w:noProof/>
          <w:lang w:val="en-CA" w:eastAsia="ko-KR"/>
        </w:rPr>
        <w:fldChar w:fldCharType="separate"/>
      </w:r>
      <w:r w:rsidR="00043B38">
        <w:rPr>
          <w:noProof/>
          <w:lang w:val="en-CA" w:eastAsia="ko-KR"/>
        </w:rPr>
        <w:t>487</w:t>
      </w:r>
      <w:r w:rsidR="00BC17A8" w:rsidRPr="00DE0F0E" w:rsidDel="003C51E6">
        <w:rPr>
          <w:noProof/>
          <w:lang w:val="en-CA" w:eastAsia="ko-KR"/>
        </w:rPr>
        <w:fldChar w:fldCharType="end"/>
      </w:r>
      <w:r w:rsidR="00BC17A8" w:rsidRPr="00DE0F0E" w:rsidDel="003C51E6">
        <w:rPr>
          <w:noProof/>
          <w:lang w:val="en-CA" w:eastAsia="ko-KR"/>
        </w:rPr>
        <w:t>)</w:t>
      </w:r>
    </w:p>
    <w:p w14:paraId="374DD9B6" w14:textId="4AA27B32" w:rsidR="0030382C" w:rsidRPr="00DE0F0E" w:rsidRDefault="0030382C" w:rsidP="0030382C">
      <w:pPr>
        <w:pStyle w:val="Equation"/>
        <w:tabs>
          <w:tab w:val="clear" w:pos="794"/>
          <w:tab w:val="clear" w:pos="1588"/>
          <w:tab w:val="left" w:pos="1134"/>
          <w:tab w:val="left" w:pos="1418"/>
        </w:tabs>
        <w:ind w:left="994"/>
        <w:rPr>
          <w:noProof/>
          <w:color w:val="000000" w:themeColor="text1"/>
          <w:lang w:val="en-CA" w:eastAsia="ko-KR"/>
        </w:rPr>
      </w:pPr>
      <w:r w:rsidRPr="00DE0F0E" w:rsidDel="003C51E6">
        <w:rPr>
          <w:noProof/>
          <w:color w:val="000000" w:themeColor="text1"/>
          <w:lang w:val="en-CA" w:eastAsia="ko-KR"/>
        </w:rPr>
        <w:t>predFlagL1Col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sidDel="003C51E6">
        <w:rPr>
          <w:noProof/>
          <w:color w:val="000000" w:themeColor="text1"/>
          <w:lang w:val="en-CA" w:eastAsia="ko-KR"/>
        </w:rPr>
        <w:t> = availableFlagL1Col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sidDel="003C51E6">
        <w:rPr>
          <w:noProof/>
          <w:color w:val="000000" w:themeColor="text1"/>
          <w:lang w:val="en-CA" w:eastAsia="ko-KR"/>
        </w:rPr>
        <w:tab/>
      </w:r>
      <w:r w:rsidRPr="00DE0F0E" w:rsidDel="003C51E6">
        <w:rPr>
          <w:noProof/>
          <w:color w:val="000000" w:themeColor="text1"/>
          <w:lang w:val="en-CA" w:eastAsia="ko-KR"/>
        </w:rPr>
        <w:tab/>
      </w:r>
      <w:r w:rsidR="00BC17A8" w:rsidRPr="00DE0F0E" w:rsidDel="003C51E6">
        <w:rPr>
          <w:noProof/>
          <w:lang w:val="en-CA" w:eastAsia="ko-KR"/>
        </w:rPr>
        <w:t>(</w:t>
      </w:r>
      <w:r w:rsidR="00BC17A8" w:rsidRPr="00DE0F0E" w:rsidDel="003C51E6">
        <w:rPr>
          <w:noProof/>
          <w:lang w:val="en-CA" w:eastAsia="ko-KR"/>
        </w:rPr>
        <w:fldChar w:fldCharType="begin" w:fldLock="1"/>
      </w:r>
      <w:r w:rsidR="00BC17A8" w:rsidRPr="00DE0F0E" w:rsidDel="003C51E6">
        <w:rPr>
          <w:noProof/>
          <w:lang w:val="en-CA" w:eastAsia="ko-KR"/>
        </w:rPr>
        <w:instrText xml:space="preserve"> STYLEREF 1 \s </w:instrText>
      </w:r>
      <w:r w:rsidR="00BC17A8" w:rsidRPr="00DE0F0E" w:rsidDel="003C51E6">
        <w:rPr>
          <w:noProof/>
          <w:lang w:val="en-CA" w:eastAsia="ko-KR"/>
        </w:rPr>
        <w:fldChar w:fldCharType="separate"/>
      </w:r>
      <w:r w:rsidR="00043B38">
        <w:rPr>
          <w:noProof/>
          <w:lang w:val="en-CA" w:eastAsia="ko-KR"/>
        </w:rPr>
        <w:t>8</w:t>
      </w:r>
      <w:r w:rsidR="00BC17A8" w:rsidRPr="00DE0F0E" w:rsidDel="003C51E6">
        <w:rPr>
          <w:noProof/>
          <w:lang w:val="en-CA" w:eastAsia="ko-KR"/>
        </w:rPr>
        <w:fldChar w:fldCharType="end"/>
      </w:r>
      <w:r w:rsidR="00BC17A8" w:rsidRPr="00DE0F0E" w:rsidDel="003C51E6">
        <w:rPr>
          <w:noProof/>
          <w:lang w:val="en-CA" w:eastAsia="ko-KR"/>
        </w:rPr>
        <w:noBreakHyphen/>
      </w:r>
      <w:r w:rsidR="00BC17A8" w:rsidRPr="00DE0F0E" w:rsidDel="003C51E6">
        <w:rPr>
          <w:noProof/>
          <w:lang w:val="en-CA" w:eastAsia="ko-KR"/>
        </w:rPr>
        <w:fldChar w:fldCharType="begin" w:fldLock="1"/>
      </w:r>
      <w:r w:rsidR="00BC17A8" w:rsidRPr="00DE0F0E" w:rsidDel="003C51E6">
        <w:rPr>
          <w:noProof/>
          <w:lang w:val="en-CA" w:eastAsia="ko-KR"/>
        </w:rPr>
        <w:instrText xml:space="preserve"> SEQ Equation \* ARABIC \s 1 </w:instrText>
      </w:r>
      <w:r w:rsidR="00BC17A8" w:rsidRPr="00DE0F0E" w:rsidDel="003C51E6">
        <w:rPr>
          <w:noProof/>
          <w:lang w:val="en-CA" w:eastAsia="ko-KR"/>
        </w:rPr>
        <w:fldChar w:fldCharType="separate"/>
      </w:r>
      <w:r w:rsidR="00043B38">
        <w:rPr>
          <w:noProof/>
          <w:lang w:val="en-CA" w:eastAsia="ko-KR"/>
        </w:rPr>
        <w:t>488</w:t>
      </w:r>
      <w:r w:rsidR="00BC17A8" w:rsidRPr="00DE0F0E" w:rsidDel="003C51E6">
        <w:rPr>
          <w:noProof/>
          <w:lang w:val="en-CA" w:eastAsia="ko-KR"/>
        </w:rPr>
        <w:fldChar w:fldCharType="end"/>
      </w:r>
      <w:r w:rsidR="00BC17A8" w:rsidRPr="00DE0F0E" w:rsidDel="003C51E6">
        <w:rPr>
          <w:noProof/>
          <w:lang w:val="en-CA" w:eastAsia="ko-KR"/>
        </w:rPr>
        <w:t>)</w:t>
      </w:r>
    </w:p>
    <w:p w14:paraId="40A5EAEB" w14:textId="74D0DC03" w:rsidR="0030382C" w:rsidRPr="00DE0F0E" w:rsidDel="003C51E6" w:rsidRDefault="0030382C" w:rsidP="0030382C">
      <w:pPr>
        <w:pStyle w:val="Equation"/>
        <w:tabs>
          <w:tab w:val="clear" w:pos="794"/>
          <w:tab w:val="clear" w:pos="1588"/>
          <w:tab w:val="left" w:pos="1134"/>
          <w:tab w:val="left" w:pos="1418"/>
        </w:tabs>
        <w:ind w:left="994"/>
        <w:rPr>
          <w:noProof/>
          <w:color w:val="000000" w:themeColor="text1"/>
          <w:lang w:val="en-CA" w:eastAsia="ko-KR"/>
        </w:rPr>
      </w:pPr>
      <w:r w:rsidRPr="00DE0F0E" w:rsidDel="003C51E6">
        <w:rPr>
          <w:noProof/>
          <w:color w:val="000000" w:themeColor="text1"/>
          <w:lang w:val="en-CA" w:eastAsia="ko-KR"/>
        </w:rPr>
        <w:t>availableFlagCol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sidDel="003C51E6">
        <w:rPr>
          <w:noProof/>
          <w:color w:val="000000" w:themeColor="text1"/>
          <w:lang w:val="en-CA" w:eastAsia="ko-KR"/>
        </w:rPr>
        <w:t> = availableFlagL0Col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sidDel="003C51E6">
        <w:rPr>
          <w:noProof/>
          <w:color w:val="000000" w:themeColor="text1"/>
          <w:lang w:val="en-CA" w:eastAsia="ko-KR"/>
        </w:rPr>
        <w:t>  | |  availableFlagL1Col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sidDel="003C51E6">
        <w:rPr>
          <w:noProof/>
          <w:color w:val="000000" w:themeColor="text1"/>
          <w:lang w:val="en-CA" w:eastAsia="ko-KR"/>
        </w:rPr>
        <w:tab/>
      </w:r>
      <w:r w:rsidR="00BC17A8" w:rsidRPr="00DE0F0E" w:rsidDel="003C51E6">
        <w:rPr>
          <w:noProof/>
          <w:lang w:val="en-CA" w:eastAsia="ko-KR"/>
        </w:rPr>
        <w:t>(</w:t>
      </w:r>
      <w:r w:rsidR="00BC17A8" w:rsidRPr="00DE0F0E" w:rsidDel="003C51E6">
        <w:rPr>
          <w:noProof/>
          <w:lang w:val="en-CA" w:eastAsia="ko-KR"/>
        </w:rPr>
        <w:fldChar w:fldCharType="begin" w:fldLock="1"/>
      </w:r>
      <w:r w:rsidR="00BC17A8" w:rsidRPr="00DE0F0E" w:rsidDel="003C51E6">
        <w:rPr>
          <w:noProof/>
          <w:lang w:val="en-CA" w:eastAsia="ko-KR"/>
        </w:rPr>
        <w:instrText xml:space="preserve"> STYLEREF 1 \s </w:instrText>
      </w:r>
      <w:r w:rsidR="00BC17A8" w:rsidRPr="00DE0F0E" w:rsidDel="003C51E6">
        <w:rPr>
          <w:noProof/>
          <w:lang w:val="en-CA" w:eastAsia="ko-KR"/>
        </w:rPr>
        <w:fldChar w:fldCharType="separate"/>
      </w:r>
      <w:r w:rsidR="00043B38">
        <w:rPr>
          <w:noProof/>
          <w:lang w:val="en-CA" w:eastAsia="ko-KR"/>
        </w:rPr>
        <w:t>8</w:t>
      </w:r>
      <w:r w:rsidR="00BC17A8" w:rsidRPr="00DE0F0E" w:rsidDel="003C51E6">
        <w:rPr>
          <w:noProof/>
          <w:lang w:val="en-CA" w:eastAsia="ko-KR"/>
        </w:rPr>
        <w:fldChar w:fldCharType="end"/>
      </w:r>
      <w:r w:rsidR="00BC17A8" w:rsidRPr="00DE0F0E" w:rsidDel="003C51E6">
        <w:rPr>
          <w:noProof/>
          <w:lang w:val="en-CA" w:eastAsia="ko-KR"/>
        </w:rPr>
        <w:noBreakHyphen/>
      </w:r>
      <w:r w:rsidR="00BC17A8" w:rsidRPr="00DE0F0E" w:rsidDel="003C51E6">
        <w:rPr>
          <w:noProof/>
          <w:lang w:val="en-CA" w:eastAsia="ko-KR"/>
        </w:rPr>
        <w:fldChar w:fldCharType="begin" w:fldLock="1"/>
      </w:r>
      <w:r w:rsidR="00BC17A8" w:rsidRPr="00DE0F0E" w:rsidDel="003C51E6">
        <w:rPr>
          <w:noProof/>
          <w:lang w:val="en-CA" w:eastAsia="ko-KR"/>
        </w:rPr>
        <w:instrText xml:space="preserve"> SEQ Equation \* ARABIC \s 1 </w:instrText>
      </w:r>
      <w:r w:rsidR="00BC17A8" w:rsidRPr="00DE0F0E" w:rsidDel="003C51E6">
        <w:rPr>
          <w:noProof/>
          <w:lang w:val="en-CA" w:eastAsia="ko-KR"/>
        </w:rPr>
        <w:fldChar w:fldCharType="separate"/>
      </w:r>
      <w:r w:rsidR="00043B38">
        <w:rPr>
          <w:noProof/>
          <w:lang w:val="en-CA" w:eastAsia="ko-KR"/>
        </w:rPr>
        <w:t>489</w:t>
      </w:r>
      <w:r w:rsidR="00BC17A8" w:rsidRPr="00DE0F0E" w:rsidDel="003C51E6">
        <w:rPr>
          <w:noProof/>
          <w:lang w:val="en-CA" w:eastAsia="ko-KR"/>
        </w:rPr>
        <w:fldChar w:fldCharType="end"/>
      </w:r>
      <w:r w:rsidR="00BC17A8" w:rsidRPr="00DE0F0E" w:rsidDel="003C51E6">
        <w:rPr>
          <w:noProof/>
          <w:lang w:val="en-CA" w:eastAsia="ko-KR"/>
        </w:rPr>
        <w:t>)</w:t>
      </w:r>
    </w:p>
    <w:p w14:paraId="3831FE02" w14:textId="5CC4E424" w:rsidR="0030382C" w:rsidRPr="00DE0F0E" w:rsidDel="003C51E6" w:rsidRDefault="0030382C" w:rsidP="0030382C">
      <w:pPr>
        <w:pStyle w:val="Equation"/>
        <w:tabs>
          <w:tab w:val="clear" w:pos="794"/>
          <w:tab w:val="clear" w:pos="1588"/>
          <w:tab w:val="left" w:pos="1134"/>
          <w:tab w:val="left" w:pos="1418"/>
        </w:tabs>
        <w:ind w:left="994"/>
        <w:rPr>
          <w:noProof/>
          <w:color w:val="000000" w:themeColor="text1"/>
          <w:lang w:val="en-CA" w:eastAsia="ko-KR"/>
        </w:rPr>
      </w:pPr>
      <w:r w:rsidRPr="00DE0F0E" w:rsidDel="003C51E6">
        <w:rPr>
          <w:noProof/>
          <w:color w:val="000000" w:themeColor="text1"/>
          <w:lang w:val="en-CA" w:eastAsia="ko-KR"/>
        </w:rPr>
        <w:t>predFlagL1Col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sidDel="003C51E6">
        <w:rPr>
          <w:noProof/>
          <w:color w:val="000000" w:themeColor="text1"/>
          <w:lang w:val="en-CA" w:eastAsia="ko-KR"/>
        </w:rPr>
        <w:t> = availableFlagL1Col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sidDel="003C51E6">
        <w:rPr>
          <w:noProof/>
          <w:color w:val="000000" w:themeColor="text1"/>
          <w:lang w:val="en-CA" w:eastAsia="ko-KR"/>
        </w:rPr>
        <w:tab/>
      </w:r>
      <w:r w:rsidRPr="00DE0F0E" w:rsidDel="003C51E6">
        <w:rPr>
          <w:noProof/>
          <w:color w:val="000000" w:themeColor="text1"/>
          <w:lang w:val="en-CA" w:eastAsia="ko-KR"/>
        </w:rPr>
        <w:tab/>
      </w:r>
      <w:r w:rsidR="00BC17A8" w:rsidRPr="00DE0F0E" w:rsidDel="003C51E6">
        <w:rPr>
          <w:noProof/>
          <w:lang w:val="en-CA" w:eastAsia="ko-KR"/>
        </w:rPr>
        <w:t>(</w:t>
      </w:r>
      <w:r w:rsidR="00BC17A8" w:rsidRPr="00DE0F0E" w:rsidDel="003C51E6">
        <w:rPr>
          <w:noProof/>
          <w:lang w:val="en-CA" w:eastAsia="ko-KR"/>
        </w:rPr>
        <w:fldChar w:fldCharType="begin" w:fldLock="1"/>
      </w:r>
      <w:r w:rsidR="00BC17A8" w:rsidRPr="00DE0F0E" w:rsidDel="003C51E6">
        <w:rPr>
          <w:noProof/>
          <w:lang w:val="en-CA" w:eastAsia="ko-KR"/>
        </w:rPr>
        <w:instrText xml:space="preserve"> STYLEREF 1 \s </w:instrText>
      </w:r>
      <w:r w:rsidR="00BC17A8" w:rsidRPr="00DE0F0E" w:rsidDel="003C51E6">
        <w:rPr>
          <w:noProof/>
          <w:lang w:val="en-CA" w:eastAsia="ko-KR"/>
        </w:rPr>
        <w:fldChar w:fldCharType="separate"/>
      </w:r>
      <w:r w:rsidR="00043B38">
        <w:rPr>
          <w:noProof/>
          <w:lang w:val="en-CA" w:eastAsia="ko-KR"/>
        </w:rPr>
        <w:t>8</w:t>
      </w:r>
      <w:r w:rsidR="00BC17A8" w:rsidRPr="00DE0F0E" w:rsidDel="003C51E6">
        <w:rPr>
          <w:noProof/>
          <w:lang w:val="en-CA" w:eastAsia="ko-KR"/>
        </w:rPr>
        <w:fldChar w:fldCharType="end"/>
      </w:r>
      <w:r w:rsidR="00BC17A8" w:rsidRPr="00DE0F0E" w:rsidDel="003C51E6">
        <w:rPr>
          <w:noProof/>
          <w:lang w:val="en-CA" w:eastAsia="ko-KR"/>
        </w:rPr>
        <w:noBreakHyphen/>
      </w:r>
      <w:r w:rsidR="00BC17A8" w:rsidRPr="00DE0F0E" w:rsidDel="003C51E6">
        <w:rPr>
          <w:noProof/>
          <w:lang w:val="en-CA" w:eastAsia="ko-KR"/>
        </w:rPr>
        <w:fldChar w:fldCharType="begin" w:fldLock="1"/>
      </w:r>
      <w:r w:rsidR="00BC17A8" w:rsidRPr="00DE0F0E" w:rsidDel="003C51E6">
        <w:rPr>
          <w:noProof/>
          <w:lang w:val="en-CA" w:eastAsia="ko-KR"/>
        </w:rPr>
        <w:instrText xml:space="preserve"> SEQ Equation \* ARABIC \s 1 </w:instrText>
      </w:r>
      <w:r w:rsidR="00BC17A8" w:rsidRPr="00DE0F0E" w:rsidDel="003C51E6">
        <w:rPr>
          <w:noProof/>
          <w:lang w:val="en-CA" w:eastAsia="ko-KR"/>
        </w:rPr>
        <w:fldChar w:fldCharType="separate"/>
      </w:r>
      <w:r w:rsidR="00043B38">
        <w:rPr>
          <w:noProof/>
          <w:lang w:val="en-CA" w:eastAsia="ko-KR"/>
        </w:rPr>
        <w:t>490</w:t>
      </w:r>
      <w:r w:rsidR="00BC17A8" w:rsidRPr="00DE0F0E" w:rsidDel="003C51E6">
        <w:rPr>
          <w:noProof/>
          <w:lang w:val="en-CA" w:eastAsia="ko-KR"/>
        </w:rPr>
        <w:fldChar w:fldCharType="end"/>
      </w:r>
      <w:r w:rsidR="00BC17A8" w:rsidRPr="00DE0F0E" w:rsidDel="003C51E6">
        <w:rPr>
          <w:noProof/>
          <w:lang w:val="en-CA" w:eastAsia="ko-KR"/>
        </w:rPr>
        <w:t>)</w:t>
      </w:r>
    </w:p>
    <w:p w14:paraId="70EA54E3" w14:textId="7628E4F2" w:rsidR="0030382C" w:rsidRPr="00DE0F0E" w:rsidRDefault="0030382C" w:rsidP="0030382C">
      <w:pPr>
        <w:numPr>
          <w:ilvl w:val="0"/>
          <w:numId w:val="569"/>
        </w:numPr>
        <w:tabs>
          <w:tab w:val="clear" w:pos="794"/>
          <w:tab w:val="clear" w:pos="1588"/>
          <w:tab w:val="clear" w:pos="1985"/>
          <w:tab w:val="left" w:pos="720"/>
          <w:tab w:val="left" w:pos="1080"/>
          <w:tab w:val="left" w:pos="1440"/>
          <w:tab w:val="left" w:pos="2977"/>
        </w:tabs>
        <w:ind w:left="709"/>
        <w:rPr>
          <w:noProof/>
          <w:color w:val="000000" w:themeColor="text1"/>
          <w:lang w:val="en-CA" w:eastAsia="ko-KR"/>
        </w:rPr>
      </w:pPr>
      <w:r w:rsidRPr="00DE0F0E">
        <w:rPr>
          <w:noProof/>
          <w:color w:val="000000" w:themeColor="text1"/>
          <w:lang w:val="en-CA" w:eastAsia="ko-KR"/>
        </w:rPr>
        <w:t xml:space="preserve">The derivation process for uni-prediction </w:t>
      </w:r>
      <w:r w:rsidR="004C5A2E" w:rsidRPr="00DE0F0E">
        <w:rPr>
          <w:noProof/>
          <w:color w:val="000000" w:themeColor="text1"/>
          <w:lang w:val="en-CA" w:eastAsia="ko-KR"/>
        </w:rPr>
        <w:t>triangle merging candidates</w:t>
      </w:r>
      <w:r w:rsidRPr="00DE0F0E">
        <w:rPr>
          <w:noProof/>
          <w:color w:val="000000" w:themeColor="text1"/>
          <w:lang w:val="en-CA" w:eastAsia="ko-KR"/>
        </w:rPr>
        <w:t xml:space="preserve"> specified in clause </w:t>
      </w:r>
      <w:r w:rsidRPr="00DE0F0E">
        <w:rPr>
          <w:noProof/>
          <w:color w:val="000000" w:themeColor="text1"/>
          <w:highlight w:val="green"/>
          <w:lang w:val="en-CA" w:eastAsia="ko-KR"/>
        </w:rPr>
        <w:fldChar w:fldCharType="begin" w:fldLock="1"/>
      </w:r>
      <w:r w:rsidRPr="00DE0F0E">
        <w:rPr>
          <w:noProof/>
          <w:color w:val="000000" w:themeColor="text1"/>
          <w:lang w:val="en-CA" w:eastAsia="ko-KR"/>
        </w:rPr>
        <w:instrText xml:space="preserve"> REF _Ref527981534 \r \h </w:instrText>
      </w:r>
      <w:r w:rsidRPr="00DE0F0E">
        <w:rPr>
          <w:noProof/>
          <w:color w:val="000000" w:themeColor="text1"/>
          <w:highlight w:val="green"/>
          <w:lang w:val="en-CA" w:eastAsia="ko-KR"/>
        </w:rPr>
      </w:r>
      <w:r w:rsidRPr="00DE0F0E">
        <w:rPr>
          <w:noProof/>
          <w:color w:val="000000" w:themeColor="text1"/>
          <w:highlight w:val="green"/>
          <w:lang w:val="en-CA" w:eastAsia="ko-KR"/>
        </w:rPr>
        <w:fldChar w:fldCharType="separate"/>
      </w:r>
      <w:r w:rsidR="00043B38">
        <w:rPr>
          <w:noProof/>
          <w:color w:val="000000" w:themeColor="text1"/>
          <w:lang w:val="en-CA" w:eastAsia="ko-KR"/>
        </w:rPr>
        <w:t>8.5.4.4</w:t>
      </w:r>
      <w:r w:rsidRPr="00DE0F0E">
        <w:rPr>
          <w:noProof/>
          <w:color w:val="000000" w:themeColor="text1"/>
          <w:highlight w:val="green"/>
          <w:lang w:val="en-CA" w:eastAsia="ko-KR"/>
        </w:rPr>
        <w:fldChar w:fldCharType="end"/>
      </w:r>
      <w:r w:rsidRPr="00DE0F0E">
        <w:rPr>
          <w:noProof/>
          <w:color w:val="000000" w:themeColor="text1"/>
          <w:lang w:val="en-CA" w:eastAsia="ko-KR"/>
        </w:rPr>
        <w:t xml:space="preserve"> is invoked with the availability flags availableFlagA</w:t>
      </w:r>
      <w:r w:rsidRPr="00DE0F0E">
        <w:rPr>
          <w:noProof/>
          <w:color w:val="000000" w:themeColor="text1"/>
          <w:vertAlign w:val="subscript"/>
          <w:lang w:val="en-CA" w:eastAsia="ko-KR"/>
        </w:rPr>
        <w:t>0</w:t>
      </w:r>
      <w:r w:rsidRPr="00DE0F0E">
        <w:rPr>
          <w:noProof/>
          <w:color w:val="000000" w:themeColor="text1"/>
          <w:lang w:val="en-CA" w:eastAsia="ko-KR"/>
        </w:rPr>
        <w:t>, availableFlagA</w:t>
      </w:r>
      <w:r w:rsidRPr="00DE0F0E">
        <w:rPr>
          <w:noProof/>
          <w:color w:val="000000" w:themeColor="text1"/>
          <w:vertAlign w:val="subscript"/>
          <w:lang w:val="en-CA" w:eastAsia="ko-KR"/>
        </w:rPr>
        <w:t>1</w:t>
      </w:r>
      <w:r w:rsidRPr="00DE0F0E">
        <w:rPr>
          <w:noProof/>
          <w:color w:val="000000" w:themeColor="text1"/>
          <w:lang w:val="en-CA" w:eastAsia="ko-KR"/>
        </w:rPr>
        <w:t>, availableFlagB</w:t>
      </w:r>
      <w:r w:rsidRPr="00DE0F0E">
        <w:rPr>
          <w:noProof/>
          <w:color w:val="000000" w:themeColor="text1"/>
          <w:vertAlign w:val="subscript"/>
          <w:lang w:val="en-CA" w:eastAsia="ko-KR"/>
        </w:rPr>
        <w:t>0</w:t>
      </w:r>
      <w:r w:rsidRPr="00DE0F0E">
        <w:rPr>
          <w:noProof/>
          <w:color w:val="000000" w:themeColor="text1"/>
          <w:lang w:val="en-CA" w:eastAsia="ko-KR"/>
        </w:rPr>
        <w:t>, availableFlagB</w:t>
      </w:r>
      <w:r w:rsidRPr="00DE0F0E">
        <w:rPr>
          <w:noProof/>
          <w:color w:val="000000" w:themeColor="text1"/>
          <w:vertAlign w:val="subscript"/>
          <w:lang w:val="en-CA" w:eastAsia="ko-KR"/>
        </w:rPr>
        <w:t>1</w:t>
      </w:r>
      <w:r w:rsidRPr="00DE0F0E">
        <w:rPr>
          <w:noProof/>
          <w:color w:val="000000" w:themeColor="text1"/>
          <w:lang w:val="en-CA" w:eastAsia="ko-KR"/>
        </w:rPr>
        <w:t>, availableFlagB</w:t>
      </w:r>
      <w:r w:rsidRPr="00DE0F0E">
        <w:rPr>
          <w:noProof/>
          <w:color w:val="000000" w:themeColor="text1"/>
          <w:vertAlign w:val="subscript"/>
          <w:lang w:val="en-CA" w:eastAsia="ko-KR"/>
        </w:rPr>
        <w:t>2</w:t>
      </w:r>
      <w:r w:rsidRPr="00DE0F0E">
        <w:rPr>
          <w:noProof/>
          <w:color w:val="000000" w:themeColor="text1"/>
          <w:lang w:val="en-CA" w:eastAsia="ko-KR"/>
        </w:rPr>
        <w:t>, availableFlagColC</w:t>
      </w:r>
      <w:r w:rsidRPr="00DE0F0E">
        <w:rPr>
          <w:noProof/>
          <w:color w:val="000000" w:themeColor="text1"/>
          <w:vertAlign w:val="subscript"/>
          <w:lang w:val="en-CA" w:eastAsia="ko-KR"/>
        </w:rPr>
        <w:t>0</w:t>
      </w:r>
      <w:r w:rsidRPr="00DE0F0E">
        <w:rPr>
          <w:noProof/>
          <w:color w:val="000000" w:themeColor="text1"/>
          <w:lang w:val="en-CA" w:eastAsia="ko-KR"/>
        </w:rPr>
        <w:t xml:space="preserve"> and availableFlagColC</w:t>
      </w:r>
      <w:r w:rsidRPr="00DE0F0E">
        <w:rPr>
          <w:noProof/>
          <w:color w:val="000000" w:themeColor="text1"/>
          <w:vertAlign w:val="subscript"/>
          <w:lang w:val="en-CA" w:eastAsia="ko-KR"/>
        </w:rPr>
        <w:t>1</w:t>
      </w:r>
      <w:r w:rsidRPr="00DE0F0E">
        <w:rPr>
          <w:noProof/>
          <w:color w:val="000000" w:themeColor="text1"/>
          <w:lang w:val="en-CA" w:eastAsia="ko-KR"/>
        </w:rPr>
        <w:t>, the reference indices refIdxLXA</w:t>
      </w:r>
      <w:r w:rsidRPr="00DE0F0E">
        <w:rPr>
          <w:noProof/>
          <w:color w:val="000000" w:themeColor="text1"/>
          <w:vertAlign w:val="subscript"/>
          <w:lang w:val="en-CA" w:eastAsia="ko-KR"/>
        </w:rPr>
        <w:t>0</w:t>
      </w:r>
      <w:r w:rsidRPr="00DE0F0E">
        <w:rPr>
          <w:noProof/>
          <w:color w:val="000000" w:themeColor="text1"/>
          <w:lang w:val="en-CA" w:eastAsia="ko-KR"/>
        </w:rPr>
        <w:t>, refIdxLXA</w:t>
      </w:r>
      <w:r w:rsidRPr="00DE0F0E">
        <w:rPr>
          <w:noProof/>
          <w:color w:val="000000" w:themeColor="text1"/>
          <w:vertAlign w:val="subscript"/>
          <w:lang w:val="en-CA" w:eastAsia="ko-KR"/>
        </w:rPr>
        <w:t>1</w:t>
      </w:r>
      <w:r w:rsidRPr="00DE0F0E">
        <w:rPr>
          <w:noProof/>
          <w:color w:val="000000" w:themeColor="text1"/>
          <w:lang w:val="en-CA" w:eastAsia="ko-KR"/>
        </w:rPr>
        <w:t>, refIdxLXB</w:t>
      </w:r>
      <w:r w:rsidRPr="00DE0F0E">
        <w:rPr>
          <w:noProof/>
          <w:color w:val="000000" w:themeColor="text1"/>
          <w:vertAlign w:val="subscript"/>
          <w:lang w:val="en-CA" w:eastAsia="ko-KR"/>
        </w:rPr>
        <w:t>0</w:t>
      </w:r>
      <w:r w:rsidRPr="00DE0F0E">
        <w:rPr>
          <w:noProof/>
          <w:color w:val="000000" w:themeColor="text1"/>
          <w:lang w:val="en-CA" w:eastAsia="ko-KR"/>
        </w:rPr>
        <w:t>, refIdxLXB</w:t>
      </w:r>
      <w:r w:rsidRPr="00DE0F0E">
        <w:rPr>
          <w:noProof/>
          <w:color w:val="000000" w:themeColor="text1"/>
          <w:vertAlign w:val="subscript"/>
          <w:lang w:val="en-CA" w:eastAsia="ko-KR"/>
        </w:rPr>
        <w:t>1</w:t>
      </w:r>
      <w:r w:rsidRPr="00DE0F0E">
        <w:rPr>
          <w:noProof/>
          <w:color w:val="000000" w:themeColor="text1"/>
          <w:lang w:val="en-CA" w:eastAsia="ko-KR"/>
        </w:rPr>
        <w:t>, refIdxLXB</w:t>
      </w:r>
      <w:r w:rsidRPr="00DE0F0E">
        <w:rPr>
          <w:noProof/>
          <w:color w:val="000000" w:themeColor="text1"/>
          <w:vertAlign w:val="subscript"/>
          <w:lang w:val="en-CA" w:eastAsia="ko-KR"/>
        </w:rPr>
        <w:t>2</w:t>
      </w:r>
      <w:r w:rsidRPr="00DE0F0E">
        <w:rPr>
          <w:noProof/>
          <w:color w:val="000000" w:themeColor="text1"/>
          <w:lang w:val="en-CA" w:eastAsia="ko-KR"/>
        </w:rPr>
        <w:t>, refIdxLXColC</w:t>
      </w:r>
      <w:r w:rsidRPr="00DE0F0E">
        <w:rPr>
          <w:noProof/>
          <w:color w:val="000000" w:themeColor="text1"/>
          <w:vertAlign w:val="subscript"/>
          <w:lang w:val="en-CA" w:eastAsia="ko-KR"/>
        </w:rPr>
        <w:t>0</w:t>
      </w:r>
      <w:r w:rsidRPr="00DE0F0E">
        <w:rPr>
          <w:noProof/>
          <w:color w:val="000000" w:themeColor="text1"/>
          <w:lang w:val="en-CA" w:eastAsia="ko-KR"/>
        </w:rPr>
        <w:t xml:space="preserve"> and refIdxLXColC</w:t>
      </w:r>
      <w:r w:rsidRPr="00DE0F0E">
        <w:rPr>
          <w:noProof/>
          <w:color w:val="000000" w:themeColor="text1"/>
          <w:vertAlign w:val="subscript"/>
          <w:lang w:val="en-CA" w:eastAsia="ko-KR"/>
        </w:rPr>
        <w:t>1</w:t>
      </w:r>
      <w:r w:rsidRPr="00DE0F0E">
        <w:rPr>
          <w:noProof/>
          <w:color w:val="000000" w:themeColor="text1"/>
          <w:lang w:val="en-CA" w:eastAsia="ko-KR"/>
        </w:rPr>
        <w:t>, the prediction list utilization flags predFlagLXA</w:t>
      </w:r>
      <w:r w:rsidRPr="00DE0F0E">
        <w:rPr>
          <w:noProof/>
          <w:color w:val="000000" w:themeColor="text1"/>
          <w:vertAlign w:val="subscript"/>
          <w:lang w:val="en-CA" w:eastAsia="ko-KR"/>
        </w:rPr>
        <w:t>0</w:t>
      </w:r>
      <w:r w:rsidRPr="00DE0F0E">
        <w:rPr>
          <w:noProof/>
          <w:color w:val="000000" w:themeColor="text1"/>
          <w:lang w:val="en-CA" w:eastAsia="ko-KR"/>
        </w:rPr>
        <w:t>, predFlagLXA</w:t>
      </w:r>
      <w:r w:rsidRPr="00DE0F0E">
        <w:rPr>
          <w:noProof/>
          <w:color w:val="000000" w:themeColor="text1"/>
          <w:vertAlign w:val="subscript"/>
          <w:lang w:val="en-CA" w:eastAsia="ko-KR"/>
        </w:rPr>
        <w:t>1</w:t>
      </w:r>
      <w:r w:rsidRPr="00DE0F0E">
        <w:rPr>
          <w:noProof/>
          <w:color w:val="000000" w:themeColor="text1"/>
          <w:lang w:val="en-CA" w:eastAsia="ko-KR"/>
        </w:rPr>
        <w:t>, predFlagLXB</w:t>
      </w:r>
      <w:r w:rsidRPr="00DE0F0E">
        <w:rPr>
          <w:noProof/>
          <w:color w:val="000000" w:themeColor="text1"/>
          <w:vertAlign w:val="subscript"/>
          <w:lang w:val="en-CA" w:eastAsia="ko-KR"/>
        </w:rPr>
        <w:t>0</w:t>
      </w:r>
      <w:r w:rsidRPr="00DE0F0E">
        <w:rPr>
          <w:noProof/>
          <w:color w:val="000000" w:themeColor="text1"/>
          <w:lang w:val="en-CA" w:eastAsia="ko-KR"/>
        </w:rPr>
        <w:t>, predFlagLXB</w:t>
      </w:r>
      <w:r w:rsidRPr="00DE0F0E">
        <w:rPr>
          <w:noProof/>
          <w:color w:val="000000" w:themeColor="text1"/>
          <w:vertAlign w:val="subscript"/>
          <w:lang w:val="en-CA" w:eastAsia="ko-KR"/>
        </w:rPr>
        <w:t>1</w:t>
      </w:r>
      <w:r w:rsidRPr="00DE0F0E">
        <w:rPr>
          <w:noProof/>
          <w:color w:val="000000" w:themeColor="text1"/>
          <w:lang w:val="en-CA" w:eastAsia="ko-KR"/>
        </w:rPr>
        <w:t>, predFlagLXB</w:t>
      </w:r>
      <w:r w:rsidRPr="00DE0F0E">
        <w:rPr>
          <w:noProof/>
          <w:color w:val="000000" w:themeColor="text1"/>
          <w:vertAlign w:val="subscript"/>
          <w:lang w:val="en-CA" w:eastAsia="ko-KR"/>
        </w:rPr>
        <w:t>2</w:t>
      </w:r>
      <w:r w:rsidRPr="00DE0F0E">
        <w:rPr>
          <w:noProof/>
          <w:color w:val="000000" w:themeColor="text1"/>
          <w:lang w:val="en-CA" w:eastAsia="ko-KR"/>
        </w:rPr>
        <w:t>, predFlagLXColC</w:t>
      </w:r>
      <w:r w:rsidRPr="00DE0F0E">
        <w:rPr>
          <w:noProof/>
          <w:color w:val="000000" w:themeColor="text1"/>
          <w:vertAlign w:val="subscript"/>
          <w:lang w:val="en-CA" w:eastAsia="ko-KR"/>
        </w:rPr>
        <w:t>0</w:t>
      </w:r>
      <w:r w:rsidRPr="00DE0F0E">
        <w:rPr>
          <w:noProof/>
          <w:color w:val="000000" w:themeColor="text1"/>
          <w:lang w:val="en-CA" w:eastAsia="ko-KR"/>
        </w:rPr>
        <w:t xml:space="preserve"> and predFlagLXColC</w:t>
      </w:r>
      <w:r w:rsidRPr="00DE0F0E">
        <w:rPr>
          <w:noProof/>
          <w:color w:val="000000" w:themeColor="text1"/>
          <w:vertAlign w:val="subscript"/>
          <w:lang w:val="en-CA" w:eastAsia="ko-KR"/>
        </w:rPr>
        <w:t>1</w:t>
      </w:r>
      <w:r w:rsidRPr="00DE0F0E">
        <w:rPr>
          <w:noProof/>
          <w:color w:val="000000" w:themeColor="text1"/>
          <w:lang w:val="en-CA" w:eastAsia="ko-KR"/>
        </w:rPr>
        <w:t>, the motion vectors mvLXA</w:t>
      </w:r>
      <w:r w:rsidRPr="00DE0F0E">
        <w:rPr>
          <w:noProof/>
          <w:color w:val="000000" w:themeColor="text1"/>
          <w:vertAlign w:val="subscript"/>
          <w:lang w:val="en-CA" w:eastAsia="ko-KR"/>
        </w:rPr>
        <w:t>0</w:t>
      </w:r>
      <w:r w:rsidRPr="00DE0F0E">
        <w:rPr>
          <w:noProof/>
          <w:color w:val="000000" w:themeColor="text1"/>
          <w:lang w:val="en-CA" w:eastAsia="ko-KR"/>
        </w:rPr>
        <w:t>, mvLXA</w:t>
      </w:r>
      <w:r w:rsidRPr="00DE0F0E">
        <w:rPr>
          <w:noProof/>
          <w:color w:val="000000" w:themeColor="text1"/>
          <w:vertAlign w:val="subscript"/>
          <w:lang w:val="en-CA" w:eastAsia="ko-KR"/>
        </w:rPr>
        <w:t>1</w:t>
      </w:r>
      <w:r w:rsidRPr="00DE0F0E">
        <w:rPr>
          <w:noProof/>
          <w:color w:val="000000" w:themeColor="text1"/>
          <w:lang w:val="en-CA" w:eastAsia="ko-KR"/>
        </w:rPr>
        <w:t>, mvLXB</w:t>
      </w:r>
      <w:r w:rsidRPr="00DE0F0E">
        <w:rPr>
          <w:noProof/>
          <w:color w:val="000000" w:themeColor="text1"/>
          <w:vertAlign w:val="subscript"/>
          <w:lang w:val="en-CA" w:eastAsia="ko-KR"/>
        </w:rPr>
        <w:t>0</w:t>
      </w:r>
      <w:r w:rsidRPr="00DE0F0E">
        <w:rPr>
          <w:noProof/>
          <w:color w:val="000000" w:themeColor="text1"/>
          <w:lang w:val="en-CA" w:eastAsia="ko-KR"/>
        </w:rPr>
        <w:t>, mvLXB</w:t>
      </w:r>
      <w:r w:rsidRPr="00DE0F0E">
        <w:rPr>
          <w:noProof/>
          <w:color w:val="000000" w:themeColor="text1"/>
          <w:vertAlign w:val="subscript"/>
          <w:lang w:val="en-CA" w:eastAsia="ko-KR"/>
        </w:rPr>
        <w:t>1</w:t>
      </w:r>
      <w:r w:rsidRPr="00DE0F0E">
        <w:rPr>
          <w:noProof/>
          <w:color w:val="000000" w:themeColor="text1"/>
          <w:lang w:val="en-CA" w:eastAsia="ko-KR"/>
        </w:rPr>
        <w:t>, mvLXB</w:t>
      </w:r>
      <w:r w:rsidRPr="00DE0F0E">
        <w:rPr>
          <w:noProof/>
          <w:color w:val="000000" w:themeColor="text1"/>
          <w:vertAlign w:val="subscript"/>
          <w:lang w:val="en-CA" w:eastAsia="ko-KR"/>
        </w:rPr>
        <w:t>2</w:t>
      </w:r>
      <w:r w:rsidRPr="00DE0F0E">
        <w:rPr>
          <w:noProof/>
          <w:color w:val="000000" w:themeColor="text1"/>
          <w:lang w:val="en-CA" w:eastAsia="ko-KR"/>
        </w:rPr>
        <w:t>, mvLXColC</w:t>
      </w:r>
      <w:r w:rsidRPr="00DE0F0E">
        <w:rPr>
          <w:noProof/>
          <w:color w:val="000000" w:themeColor="text1"/>
          <w:vertAlign w:val="subscript"/>
          <w:lang w:val="en-CA" w:eastAsia="ko-KR"/>
        </w:rPr>
        <w:t>0</w:t>
      </w:r>
      <w:r w:rsidRPr="00DE0F0E">
        <w:rPr>
          <w:noProof/>
          <w:color w:val="000000" w:themeColor="text1"/>
          <w:lang w:val="en-CA" w:eastAsia="ko-KR"/>
        </w:rPr>
        <w:t xml:space="preserve"> and mvLXColC</w:t>
      </w:r>
      <w:r w:rsidRPr="00DE0F0E">
        <w:rPr>
          <w:noProof/>
          <w:color w:val="000000" w:themeColor="text1"/>
          <w:vertAlign w:val="subscript"/>
          <w:lang w:val="en-CA" w:eastAsia="ko-KR"/>
        </w:rPr>
        <w:t>1</w:t>
      </w:r>
      <w:r w:rsidRPr="00DE0F0E">
        <w:rPr>
          <w:noProof/>
          <w:color w:val="000000" w:themeColor="text1"/>
          <w:lang w:val="en-CA" w:eastAsia="ko-KR"/>
        </w:rPr>
        <w:t>, with X being 0 or 1 as inputs, and the output is assigned to mergeCandList, numCurrMergeCand, the reference indices refIdxL0uniCand</w:t>
      </w:r>
      <w:r w:rsidRPr="00DE0F0E">
        <w:rPr>
          <w:noProof/>
          <w:color w:val="000000" w:themeColor="text1"/>
          <w:vertAlign w:val="subscript"/>
          <w:lang w:val="en-CA" w:eastAsia="ko-KR"/>
        </w:rPr>
        <w:t>k</w:t>
      </w:r>
      <w:r w:rsidRPr="00DE0F0E">
        <w:rPr>
          <w:noProof/>
          <w:color w:val="000000" w:themeColor="text1"/>
          <w:lang w:val="en-CA" w:eastAsia="ko-KR"/>
        </w:rPr>
        <w:t xml:space="preserve"> and refIdxL1uniCand</w:t>
      </w:r>
      <w:r w:rsidRPr="00DE0F0E">
        <w:rPr>
          <w:noProof/>
          <w:color w:val="000000" w:themeColor="text1"/>
          <w:vertAlign w:val="subscript"/>
          <w:lang w:val="en-CA" w:eastAsia="ko-KR"/>
        </w:rPr>
        <w:t>k</w:t>
      </w:r>
      <w:r w:rsidRPr="00DE0F0E">
        <w:rPr>
          <w:noProof/>
          <w:color w:val="000000" w:themeColor="text1"/>
          <w:lang w:val="en-CA" w:eastAsia="ko-KR"/>
        </w:rPr>
        <w:t>, the prediction list utilization flags predFlagL0uniCand</w:t>
      </w:r>
      <w:r w:rsidRPr="00DE0F0E">
        <w:rPr>
          <w:noProof/>
          <w:color w:val="000000" w:themeColor="text1"/>
          <w:vertAlign w:val="subscript"/>
          <w:lang w:val="en-CA" w:eastAsia="ko-KR"/>
        </w:rPr>
        <w:t>k</w:t>
      </w:r>
      <w:r w:rsidRPr="00DE0F0E">
        <w:rPr>
          <w:noProof/>
          <w:color w:val="000000" w:themeColor="text1"/>
          <w:lang w:val="en-CA" w:eastAsia="ko-KR"/>
        </w:rPr>
        <w:t xml:space="preserve"> and predFlagL1uniCand</w:t>
      </w:r>
      <w:r w:rsidRPr="00DE0F0E">
        <w:rPr>
          <w:noProof/>
          <w:color w:val="000000" w:themeColor="text1"/>
          <w:vertAlign w:val="subscript"/>
          <w:lang w:val="en-CA" w:eastAsia="ko-KR"/>
        </w:rPr>
        <w:t>k</w:t>
      </w:r>
      <w:r w:rsidRPr="00DE0F0E">
        <w:rPr>
          <w:noProof/>
          <w:color w:val="000000" w:themeColor="text1"/>
          <w:lang w:val="en-CA" w:eastAsia="ko-KR"/>
        </w:rPr>
        <w:t xml:space="preserve"> and the motion vectors mvL0uniCand</w:t>
      </w:r>
      <w:r w:rsidRPr="00DE0F0E">
        <w:rPr>
          <w:noProof/>
          <w:color w:val="000000" w:themeColor="text1"/>
          <w:vertAlign w:val="subscript"/>
          <w:lang w:val="en-CA" w:eastAsia="ko-KR"/>
        </w:rPr>
        <w:t>k</w:t>
      </w:r>
      <w:r w:rsidRPr="00DE0F0E">
        <w:rPr>
          <w:noProof/>
          <w:color w:val="000000" w:themeColor="text1"/>
          <w:lang w:val="en-CA" w:eastAsia="ko-KR"/>
        </w:rPr>
        <w:t xml:space="preserve"> and mvL1uniCand</w:t>
      </w:r>
      <w:r w:rsidRPr="00DE0F0E">
        <w:rPr>
          <w:noProof/>
          <w:color w:val="000000" w:themeColor="text1"/>
          <w:vertAlign w:val="subscript"/>
          <w:lang w:val="en-CA" w:eastAsia="ko-KR"/>
        </w:rPr>
        <w:t>k</w:t>
      </w:r>
      <w:r w:rsidRPr="00DE0F0E">
        <w:rPr>
          <w:noProof/>
          <w:color w:val="000000" w:themeColor="text1"/>
          <w:lang w:val="en-CA" w:eastAsia="ko-KR"/>
        </w:rPr>
        <w:t xml:space="preserve"> of every candidate uniCand</w:t>
      </w:r>
      <w:r w:rsidRPr="00DE0F0E">
        <w:rPr>
          <w:noProof/>
          <w:color w:val="000000" w:themeColor="text1"/>
          <w:vertAlign w:val="subscript"/>
          <w:lang w:val="en-CA" w:eastAsia="ko-KR"/>
        </w:rPr>
        <w:t>k</w:t>
      </w:r>
      <w:r w:rsidRPr="00DE0F0E">
        <w:rPr>
          <w:noProof/>
          <w:color w:val="000000" w:themeColor="text1"/>
          <w:lang w:val="en-CA" w:eastAsia="ko-KR"/>
        </w:rPr>
        <w:t xml:space="preserve"> in the merging candidate list mergeCandList. When numCurrMergeCand is greater than 0, k ranges from 0 to numCurrMergeCand − 1, inclusive. The variable numOrigMergeCand is set equal to numCurrMergeCand.</w:t>
      </w:r>
    </w:p>
    <w:p w14:paraId="68C77136" w14:textId="5A595871" w:rsidR="0030382C" w:rsidRPr="00DE0F0E" w:rsidDel="003C51E6" w:rsidRDefault="0030382C" w:rsidP="0030382C">
      <w:pPr>
        <w:numPr>
          <w:ilvl w:val="0"/>
          <w:numId w:val="569"/>
        </w:numPr>
        <w:tabs>
          <w:tab w:val="clear" w:pos="794"/>
          <w:tab w:val="clear" w:pos="1588"/>
          <w:tab w:val="clear" w:pos="1985"/>
          <w:tab w:val="left" w:pos="720"/>
          <w:tab w:val="left" w:pos="1080"/>
          <w:tab w:val="left" w:pos="1440"/>
          <w:tab w:val="left" w:pos="2977"/>
        </w:tabs>
        <w:ind w:left="709"/>
        <w:rPr>
          <w:noProof/>
          <w:color w:val="000000" w:themeColor="text1"/>
          <w:lang w:val="en-CA" w:eastAsia="ko-KR"/>
        </w:rPr>
      </w:pPr>
      <w:r w:rsidRPr="00DE0F0E" w:rsidDel="003C51E6">
        <w:rPr>
          <w:noProof/>
          <w:color w:val="000000" w:themeColor="text1"/>
          <w:lang w:val="en-CA" w:eastAsia="ko-KR"/>
        </w:rPr>
        <w:t xml:space="preserve">The </w:t>
      </w:r>
      <w:r w:rsidRPr="00DE0F0E" w:rsidDel="003C51E6">
        <w:rPr>
          <w:noProof/>
          <w:color w:val="000000" w:themeColor="text1"/>
          <w:lang w:val="en-CA"/>
        </w:rPr>
        <w:t>derivation process</w:t>
      </w:r>
      <w:r w:rsidRPr="00DE0F0E" w:rsidDel="003C51E6">
        <w:rPr>
          <w:noProof/>
          <w:color w:val="000000" w:themeColor="text1"/>
          <w:lang w:val="en-CA" w:eastAsia="ko-KR"/>
        </w:rPr>
        <w:t xml:space="preserve"> for zero motion vector </w:t>
      </w:r>
      <w:r w:rsidR="004C5A2E" w:rsidRPr="00DE0F0E">
        <w:rPr>
          <w:noProof/>
          <w:color w:val="000000" w:themeColor="text1"/>
          <w:lang w:val="en-CA" w:eastAsia="ko-KR"/>
        </w:rPr>
        <w:t xml:space="preserve">triangle </w:t>
      </w:r>
      <w:r w:rsidRPr="00DE0F0E" w:rsidDel="003C51E6">
        <w:rPr>
          <w:noProof/>
          <w:color w:val="000000" w:themeColor="text1"/>
          <w:lang w:val="en-CA" w:eastAsia="ko-KR"/>
        </w:rPr>
        <w:t>merging candidates specified in clause </w:t>
      </w:r>
      <w:r w:rsidRPr="00DE0F0E">
        <w:rPr>
          <w:noProof/>
          <w:color w:val="000000" w:themeColor="text1"/>
          <w:highlight w:val="yellow"/>
          <w:lang w:val="en-CA"/>
        </w:rPr>
        <w:fldChar w:fldCharType="begin" w:fldLock="1"/>
      </w:r>
      <w:r w:rsidRPr="00DE0F0E">
        <w:rPr>
          <w:noProof/>
          <w:color w:val="000000" w:themeColor="text1"/>
          <w:lang w:val="en-CA" w:eastAsia="ko-KR"/>
        </w:rPr>
        <w:instrText xml:space="preserve"> REF _Ref527985403 \r \h </w:instrText>
      </w:r>
      <w:r w:rsidRPr="00DE0F0E">
        <w:rPr>
          <w:noProof/>
          <w:color w:val="000000" w:themeColor="text1"/>
          <w:highlight w:val="yellow"/>
          <w:lang w:val="en-CA"/>
        </w:rPr>
      </w:r>
      <w:r w:rsidRPr="00DE0F0E">
        <w:rPr>
          <w:noProof/>
          <w:color w:val="000000" w:themeColor="text1"/>
          <w:highlight w:val="yellow"/>
          <w:lang w:val="en-CA"/>
        </w:rPr>
        <w:fldChar w:fldCharType="separate"/>
      </w:r>
      <w:r w:rsidR="00043B38">
        <w:rPr>
          <w:noProof/>
          <w:color w:val="000000" w:themeColor="text1"/>
          <w:lang w:val="en-CA" w:eastAsia="ko-KR"/>
        </w:rPr>
        <w:t>8.5.4.6</w:t>
      </w:r>
      <w:r w:rsidRPr="00DE0F0E">
        <w:rPr>
          <w:noProof/>
          <w:color w:val="000000" w:themeColor="text1"/>
          <w:highlight w:val="yellow"/>
          <w:lang w:val="en-CA"/>
        </w:rPr>
        <w:fldChar w:fldCharType="end"/>
      </w:r>
      <w:r w:rsidRPr="00DE0F0E" w:rsidDel="003C51E6">
        <w:rPr>
          <w:noProof/>
          <w:color w:val="000000" w:themeColor="text1"/>
          <w:lang w:val="en-CA" w:eastAsia="ko-KR"/>
        </w:rPr>
        <w:t xml:space="preserve"> is invoked with the mergeCandList and numCurrMergeCand as inputs, and the output is assigned to mergeCandList, numCurrMergeCand, the reference indices refIdxL0zeroCand</w:t>
      </w:r>
      <w:r w:rsidRPr="00DE0F0E" w:rsidDel="003C51E6">
        <w:rPr>
          <w:noProof/>
          <w:color w:val="000000" w:themeColor="text1"/>
          <w:vertAlign w:val="subscript"/>
          <w:lang w:val="en-CA" w:eastAsia="ko-KR"/>
        </w:rPr>
        <w:t>m</w:t>
      </w:r>
      <w:r w:rsidRPr="00DE0F0E" w:rsidDel="003C51E6">
        <w:rPr>
          <w:noProof/>
          <w:color w:val="000000" w:themeColor="text1"/>
          <w:lang w:val="en-CA" w:eastAsia="ko-KR"/>
        </w:rPr>
        <w:t xml:space="preserve"> and refIdxL1zeroCand</w:t>
      </w:r>
      <w:r w:rsidRPr="00DE0F0E" w:rsidDel="003C51E6">
        <w:rPr>
          <w:noProof/>
          <w:color w:val="000000" w:themeColor="text1"/>
          <w:vertAlign w:val="subscript"/>
          <w:lang w:val="en-CA" w:eastAsia="ko-KR"/>
        </w:rPr>
        <w:t>m</w:t>
      </w:r>
      <w:r w:rsidRPr="00DE0F0E" w:rsidDel="003C51E6">
        <w:rPr>
          <w:noProof/>
          <w:color w:val="000000" w:themeColor="text1"/>
          <w:lang w:val="en-CA" w:eastAsia="ko-KR"/>
        </w:rPr>
        <w:t xml:space="preserve">, the prediction list </w:t>
      </w:r>
      <w:r w:rsidRPr="00DE0F0E" w:rsidDel="003C51E6">
        <w:rPr>
          <w:noProof/>
          <w:color w:val="000000" w:themeColor="text1"/>
          <w:lang w:val="en-CA" w:eastAsia="ko-KR"/>
        </w:rPr>
        <w:lastRenderedPageBreak/>
        <w:t>utilization flags predFlagL0zeroCand</w:t>
      </w:r>
      <w:r w:rsidRPr="00DE0F0E" w:rsidDel="003C51E6">
        <w:rPr>
          <w:noProof/>
          <w:color w:val="000000" w:themeColor="text1"/>
          <w:vertAlign w:val="subscript"/>
          <w:lang w:val="en-CA" w:eastAsia="ko-KR"/>
        </w:rPr>
        <w:t>m</w:t>
      </w:r>
      <w:r w:rsidRPr="00DE0F0E" w:rsidDel="003C51E6">
        <w:rPr>
          <w:noProof/>
          <w:color w:val="000000" w:themeColor="text1"/>
          <w:lang w:val="en-CA" w:eastAsia="ko-KR"/>
        </w:rPr>
        <w:t xml:space="preserve"> and predFlagL1zeroCand</w:t>
      </w:r>
      <w:r w:rsidRPr="00DE0F0E" w:rsidDel="003C51E6">
        <w:rPr>
          <w:noProof/>
          <w:color w:val="000000" w:themeColor="text1"/>
          <w:vertAlign w:val="subscript"/>
          <w:lang w:val="en-CA" w:eastAsia="ko-KR"/>
        </w:rPr>
        <w:t>m</w:t>
      </w:r>
      <w:r w:rsidRPr="00DE0F0E" w:rsidDel="003C51E6">
        <w:rPr>
          <w:noProof/>
          <w:color w:val="000000" w:themeColor="text1"/>
          <w:lang w:val="en-CA" w:eastAsia="ko-KR"/>
        </w:rPr>
        <w:t xml:space="preserve"> and the motion vectors mvL0zeroCand</w:t>
      </w:r>
      <w:r w:rsidRPr="00DE0F0E" w:rsidDel="003C51E6">
        <w:rPr>
          <w:noProof/>
          <w:color w:val="000000" w:themeColor="text1"/>
          <w:vertAlign w:val="subscript"/>
          <w:lang w:val="en-CA" w:eastAsia="ko-KR"/>
        </w:rPr>
        <w:t>m</w:t>
      </w:r>
      <w:r w:rsidRPr="00DE0F0E" w:rsidDel="003C51E6">
        <w:rPr>
          <w:noProof/>
          <w:color w:val="000000" w:themeColor="text1"/>
          <w:lang w:val="en-CA" w:eastAsia="ko-KR"/>
        </w:rPr>
        <w:t xml:space="preserve"> and mvL1zeroCand</w:t>
      </w:r>
      <w:r w:rsidRPr="00DE0F0E" w:rsidDel="003C51E6">
        <w:rPr>
          <w:noProof/>
          <w:color w:val="000000" w:themeColor="text1"/>
          <w:vertAlign w:val="subscript"/>
          <w:lang w:val="en-CA" w:eastAsia="ko-KR"/>
        </w:rPr>
        <w:t>m</w:t>
      </w:r>
      <w:r w:rsidRPr="00DE0F0E" w:rsidDel="003C51E6">
        <w:rPr>
          <w:noProof/>
          <w:color w:val="000000" w:themeColor="text1"/>
          <w:lang w:val="en-CA" w:eastAsia="ko-KR"/>
        </w:rPr>
        <w:t xml:space="preserve"> of every new candidate zeroCand</w:t>
      </w:r>
      <w:r w:rsidRPr="00DE0F0E" w:rsidDel="003C51E6">
        <w:rPr>
          <w:noProof/>
          <w:color w:val="000000" w:themeColor="text1"/>
          <w:vertAlign w:val="subscript"/>
          <w:lang w:val="en-CA" w:eastAsia="ko-KR"/>
        </w:rPr>
        <w:t>m</w:t>
      </w:r>
      <w:r w:rsidRPr="00DE0F0E" w:rsidDel="003C51E6">
        <w:rPr>
          <w:noProof/>
          <w:color w:val="000000" w:themeColor="text1"/>
          <w:lang w:val="en-CA" w:eastAsia="ko-KR"/>
        </w:rPr>
        <w:t xml:space="preserve"> being added into mergeCandList</w:t>
      </w:r>
      <w:r w:rsidRPr="00DE0F0E" w:rsidDel="003C51E6">
        <w:rPr>
          <w:noProof/>
          <w:color w:val="000000" w:themeColor="text1"/>
          <w:lang w:val="en-CA"/>
        </w:rPr>
        <w:t xml:space="preserve">. The number of candidates being added, numZeroMergeCand, is set equal to </w:t>
      </w:r>
      <w:r w:rsidRPr="00DE0F0E" w:rsidDel="003C51E6">
        <w:rPr>
          <w:noProof/>
          <w:color w:val="000000" w:themeColor="text1"/>
          <w:lang w:val="en-CA" w:eastAsia="ko-KR"/>
        </w:rPr>
        <w:t>( numCurrMergeCand</w:t>
      </w:r>
      <w:r w:rsidRPr="00DE0F0E">
        <w:rPr>
          <w:noProof/>
          <w:color w:val="000000" w:themeColor="text1"/>
          <w:lang w:val="en-CA" w:eastAsia="ko-KR"/>
        </w:rPr>
        <w:t> </w:t>
      </w:r>
      <w:r w:rsidRPr="00DE0F0E" w:rsidDel="003C51E6">
        <w:rPr>
          <w:noProof/>
          <w:color w:val="000000" w:themeColor="text1"/>
          <w:lang w:val="en-CA" w:eastAsia="ko-KR"/>
        </w:rPr>
        <w:t xml:space="preserve">− numOrigMergeCand ). </w:t>
      </w:r>
      <w:r w:rsidRPr="00DE0F0E" w:rsidDel="003C51E6">
        <w:rPr>
          <w:noProof/>
          <w:color w:val="000000" w:themeColor="text1"/>
          <w:lang w:val="en-CA"/>
        </w:rPr>
        <w:t>When numZeroMergeCand is greater than 0,</w:t>
      </w:r>
      <w:r w:rsidRPr="00DE0F0E" w:rsidDel="003C51E6">
        <w:rPr>
          <w:noProof/>
          <w:color w:val="000000" w:themeColor="text1"/>
          <w:lang w:val="en-CA" w:eastAsia="ko-KR"/>
        </w:rPr>
        <w:t xml:space="preserve"> m ranges from 0 to </w:t>
      </w:r>
      <w:r w:rsidRPr="00DE0F0E" w:rsidDel="003C51E6">
        <w:rPr>
          <w:noProof/>
          <w:color w:val="000000" w:themeColor="text1"/>
          <w:lang w:val="en-CA"/>
        </w:rPr>
        <w:t>numZeroMergeCand</w:t>
      </w:r>
      <w:r w:rsidRPr="00DE0F0E">
        <w:rPr>
          <w:noProof/>
          <w:color w:val="000000" w:themeColor="text1"/>
          <w:lang w:val="en-CA"/>
        </w:rPr>
        <w:t> </w:t>
      </w:r>
      <w:r w:rsidRPr="00DE0F0E" w:rsidDel="003C51E6">
        <w:rPr>
          <w:noProof/>
          <w:color w:val="000000" w:themeColor="text1"/>
          <w:lang w:val="en-CA"/>
        </w:rPr>
        <w:t>− 1, inclusive</w:t>
      </w:r>
      <w:r w:rsidRPr="00DE0F0E" w:rsidDel="003C51E6">
        <w:rPr>
          <w:noProof/>
          <w:color w:val="000000" w:themeColor="text1"/>
          <w:lang w:val="en-CA" w:eastAsia="ko-KR"/>
        </w:rPr>
        <w:t>.</w:t>
      </w:r>
    </w:p>
    <w:p w14:paraId="464F226C" w14:textId="77777777" w:rsidR="0030382C" w:rsidRPr="00DE0F0E" w:rsidRDefault="0030382C" w:rsidP="0030382C">
      <w:pPr>
        <w:numPr>
          <w:ilvl w:val="0"/>
          <w:numId w:val="569"/>
        </w:numPr>
        <w:tabs>
          <w:tab w:val="clear" w:pos="794"/>
          <w:tab w:val="clear" w:pos="1588"/>
          <w:tab w:val="clear" w:pos="1985"/>
          <w:tab w:val="left" w:pos="720"/>
          <w:tab w:val="left" w:pos="1080"/>
          <w:tab w:val="left" w:pos="1440"/>
          <w:tab w:val="left" w:pos="2977"/>
        </w:tabs>
        <w:ind w:left="709"/>
        <w:rPr>
          <w:noProof/>
          <w:color w:val="000000" w:themeColor="text1"/>
          <w:lang w:val="en-CA" w:eastAsia="ko-KR"/>
        </w:rPr>
      </w:pPr>
      <w:r w:rsidRPr="00DE0F0E">
        <w:rPr>
          <w:noProof/>
          <w:color w:val="000000" w:themeColor="text1"/>
          <w:lang w:val="en-CA" w:eastAsia="ko-KR"/>
        </w:rPr>
        <w:t>The following applies:</w:t>
      </w:r>
    </w:p>
    <w:p w14:paraId="64E86219" w14:textId="60E4ACA2" w:rsidR="0030382C" w:rsidRPr="00DE0F0E" w:rsidRDefault="0030382C" w:rsidP="00152A5E">
      <w:pPr>
        <w:numPr>
          <w:ilvl w:val="1"/>
          <w:numId w:val="5"/>
        </w:numPr>
        <w:tabs>
          <w:tab w:val="clear" w:pos="800"/>
          <w:tab w:val="clear" w:pos="1191"/>
        </w:tabs>
        <w:spacing w:after="120"/>
        <w:ind w:left="1134" w:hanging="403"/>
        <w:rPr>
          <w:noProof/>
          <w:color w:val="000000" w:themeColor="text1"/>
          <w:lang w:val="en-CA" w:eastAsia="ko-KR"/>
        </w:rPr>
      </w:pPr>
      <w:r w:rsidRPr="00DE0F0E">
        <w:rPr>
          <w:noProof/>
          <w:color w:val="000000" w:themeColor="text1"/>
          <w:lang w:val="en-CA" w:eastAsia="ko-KR"/>
        </w:rPr>
        <w:t>The variables m and n, being the candidates in the merging candidate list mergeCandList, are derived using merge_triangle_idx</w:t>
      </w:r>
      <w:r w:rsidR="0063487E" w:rsidRPr="00DE0F0E">
        <w:rPr>
          <w:noProof/>
          <w:color w:val="000000" w:themeColor="text1"/>
          <w:lang w:val="en-CA" w:eastAsia="ko-KR"/>
        </w:rPr>
        <w:t>0</w:t>
      </w:r>
      <w:r w:rsidRPr="00DE0F0E">
        <w:rPr>
          <w:noProof/>
          <w:color w:val="000000" w:themeColor="text1"/>
          <w:lang w:val="en-CA" w:eastAsia="ko-KR"/>
        </w:rPr>
        <w:t xml:space="preserve">[ xCb ][ yCb ] </w:t>
      </w:r>
      <w:r w:rsidR="0063487E" w:rsidRPr="00DE0F0E">
        <w:rPr>
          <w:noProof/>
          <w:color w:val="000000" w:themeColor="text1"/>
          <w:lang w:val="en-CA" w:eastAsia="ko-KR"/>
        </w:rPr>
        <w:t xml:space="preserve">and </w:t>
      </w:r>
      <w:r w:rsidRPr="00DE0F0E">
        <w:rPr>
          <w:noProof/>
          <w:color w:val="000000" w:themeColor="text1"/>
          <w:lang w:val="en-CA" w:eastAsia="ko-KR"/>
        </w:rPr>
        <w:t xml:space="preserve">as </w:t>
      </w:r>
      <w:r w:rsidR="0063487E" w:rsidRPr="00DE0F0E">
        <w:rPr>
          <w:noProof/>
          <w:color w:val="000000" w:themeColor="text1"/>
          <w:lang w:val="en-CA" w:eastAsia="ko-KR"/>
        </w:rPr>
        <w:t>merge_triangle_idx1[ xCb ][ yCb ] follows:</w:t>
      </w:r>
    </w:p>
    <w:p w14:paraId="79747BF9" w14:textId="7EA8A98C" w:rsidR="0063487E" w:rsidRPr="00DE0F0E" w:rsidRDefault="0063487E" w:rsidP="0063487E">
      <w:pPr>
        <w:pStyle w:val="Equation"/>
        <w:ind w:firstLine="1620"/>
        <w:rPr>
          <w:noProof/>
          <w:color w:val="000000" w:themeColor="text1"/>
          <w:lang w:val="en-CA"/>
        </w:rPr>
      </w:pPr>
      <w:r w:rsidRPr="00DE0F0E">
        <w:rPr>
          <w:noProof/>
          <w:color w:val="000000" w:themeColor="text1"/>
          <w:lang w:val="en-CA"/>
        </w:rPr>
        <w:t xml:space="preserve">m = </w:t>
      </w:r>
      <w:r w:rsidRPr="00DE0F0E">
        <w:rPr>
          <w:noProof/>
          <w:color w:val="000000" w:themeColor="text1"/>
          <w:lang w:val="en-CA" w:eastAsia="ko-KR"/>
        </w:rPr>
        <w:t>merge_triangle_idx0[ xCb ][ yCb ]</w:t>
      </w:r>
      <w:r w:rsidRPr="00DE0F0E">
        <w:rPr>
          <w:noProof/>
          <w:color w:val="000000" w:themeColor="text1"/>
          <w:lang w:val="en-CA" w:eastAsia="ko-KR"/>
        </w:rPr>
        <w:tab/>
      </w:r>
      <w:r w:rsidRPr="00DE0F0E">
        <w:rPr>
          <w:noProof/>
          <w:color w:val="000000" w:themeColor="text1"/>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491</w:t>
      </w:r>
      <w:r w:rsidRPr="00DE0F0E" w:rsidDel="003C51E6">
        <w:rPr>
          <w:noProof/>
          <w:lang w:val="en-CA" w:eastAsia="ko-KR"/>
        </w:rPr>
        <w:fldChar w:fldCharType="end"/>
      </w:r>
      <w:r w:rsidRPr="00DE0F0E" w:rsidDel="003C51E6">
        <w:rPr>
          <w:noProof/>
          <w:lang w:val="en-CA" w:eastAsia="ko-KR"/>
        </w:rPr>
        <w:t>)</w:t>
      </w:r>
    </w:p>
    <w:p w14:paraId="04C508CE" w14:textId="157789B8" w:rsidR="0063487E" w:rsidRPr="00DE0F0E" w:rsidRDefault="0063487E" w:rsidP="0063487E">
      <w:pPr>
        <w:pStyle w:val="Equation"/>
        <w:ind w:firstLine="1620"/>
        <w:rPr>
          <w:noProof/>
          <w:color w:val="000000" w:themeColor="text1"/>
          <w:lang w:val="en-CA"/>
        </w:rPr>
      </w:pPr>
      <w:r w:rsidRPr="00DE0F0E">
        <w:rPr>
          <w:noProof/>
          <w:color w:val="000000" w:themeColor="text1"/>
          <w:lang w:val="en-CA"/>
        </w:rPr>
        <w:t xml:space="preserve">n = </w:t>
      </w:r>
      <w:r w:rsidRPr="00DE0F0E">
        <w:rPr>
          <w:noProof/>
          <w:color w:val="000000" w:themeColor="text1"/>
          <w:lang w:val="en-CA" w:eastAsia="ko-KR"/>
        </w:rPr>
        <w:t>merge_triangle_idx1[ xCb ][ yCb ]</w:t>
      </w:r>
      <w:r w:rsidRPr="00DE0F0E">
        <w:rPr>
          <w:noProof/>
          <w:color w:val="000000" w:themeColor="text1"/>
          <w:lang w:val="en-CA"/>
        </w:rPr>
        <w:t xml:space="preserve"> + ( </w:t>
      </w:r>
      <w:r w:rsidRPr="00DE0F0E">
        <w:rPr>
          <w:noProof/>
          <w:color w:val="000000" w:themeColor="text1"/>
          <w:lang w:val="en-CA" w:eastAsia="ko-KR"/>
        </w:rPr>
        <w:t>merge_triangle_idx1[ xCb ][ yCb ]</w:t>
      </w:r>
      <w:r w:rsidRPr="00DE0F0E">
        <w:rPr>
          <w:noProof/>
          <w:color w:val="000000" w:themeColor="text1"/>
          <w:lang w:val="en-CA"/>
        </w:rPr>
        <w:t xml:space="preserve"> &gt;= m ) ? 1 : 0</w:t>
      </w:r>
      <w:r w:rsidRPr="00DE0F0E">
        <w:rPr>
          <w:noProof/>
          <w:color w:val="000000" w:themeColor="text1"/>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492</w:t>
      </w:r>
      <w:r w:rsidRPr="00DE0F0E" w:rsidDel="003C51E6">
        <w:rPr>
          <w:noProof/>
          <w:lang w:val="en-CA" w:eastAsia="ko-KR"/>
        </w:rPr>
        <w:fldChar w:fldCharType="end"/>
      </w:r>
      <w:r w:rsidRPr="00DE0F0E" w:rsidDel="003C51E6">
        <w:rPr>
          <w:noProof/>
          <w:lang w:val="en-CA" w:eastAsia="ko-KR"/>
        </w:rPr>
        <w:t>)</w:t>
      </w:r>
    </w:p>
    <w:p w14:paraId="438FC08D" w14:textId="1DAB0747" w:rsidR="0030382C" w:rsidRPr="00DE0F0E" w:rsidRDefault="0030382C" w:rsidP="0030382C">
      <w:pPr>
        <w:numPr>
          <w:ilvl w:val="1"/>
          <w:numId w:val="5"/>
        </w:numPr>
        <w:tabs>
          <w:tab w:val="clear" w:pos="800"/>
          <w:tab w:val="clear" w:pos="1191"/>
        </w:tabs>
        <w:spacing w:after="120"/>
        <w:ind w:left="1134" w:hanging="403"/>
        <w:rPr>
          <w:noProof/>
          <w:color w:val="000000" w:themeColor="text1"/>
          <w:lang w:val="en-CA" w:eastAsia="ko-KR"/>
        </w:rPr>
      </w:pPr>
      <w:r w:rsidRPr="00DE0F0E">
        <w:rPr>
          <w:noProof/>
          <w:color w:val="000000" w:themeColor="text1"/>
          <w:lang w:val="en-CA" w:eastAsia="ko-KR"/>
        </w:rPr>
        <w:t>T</w:t>
      </w:r>
      <w:r w:rsidRPr="00DE0F0E" w:rsidDel="003C51E6">
        <w:rPr>
          <w:noProof/>
          <w:color w:val="000000" w:themeColor="text1"/>
          <w:lang w:val="en-CA" w:eastAsia="ko-KR"/>
        </w:rPr>
        <w:t xml:space="preserve">he following assignments are made with </w:t>
      </w:r>
      <w:r w:rsidRPr="00DE0F0E">
        <w:rPr>
          <w:noProof/>
          <w:color w:val="000000" w:themeColor="text1"/>
          <w:lang w:val="en-CA" w:eastAsia="ko-KR"/>
        </w:rPr>
        <w:t>M and N</w:t>
      </w:r>
      <w:r w:rsidRPr="00DE0F0E" w:rsidDel="003C51E6">
        <w:rPr>
          <w:noProof/>
          <w:color w:val="000000" w:themeColor="text1"/>
          <w:lang w:val="en-CA" w:eastAsia="ko-KR"/>
        </w:rPr>
        <w:t xml:space="preserve"> being the candidate</w:t>
      </w:r>
      <w:r w:rsidRPr="00DE0F0E">
        <w:rPr>
          <w:noProof/>
          <w:color w:val="000000" w:themeColor="text1"/>
          <w:lang w:val="en-CA" w:eastAsia="ko-KR"/>
        </w:rPr>
        <w:t>s</w:t>
      </w:r>
      <w:r w:rsidRPr="00DE0F0E" w:rsidDel="003C51E6">
        <w:rPr>
          <w:noProof/>
          <w:color w:val="000000" w:themeColor="text1"/>
          <w:lang w:val="en-CA" w:eastAsia="ko-KR"/>
        </w:rPr>
        <w:t xml:space="preserve"> at position </w:t>
      </w:r>
      <w:r w:rsidRPr="00DE0F0E">
        <w:rPr>
          <w:noProof/>
          <w:color w:val="000000" w:themeColor="text1"/>
          <w:lang w:val="en-CA" w:eastAsia="ko-KR"/>
        </w:rPr>
        <w:t>m and n</w:t>
      </w:r>
      <w:r w:rsidRPr="00DE0F0E" w:rsidDel="003C51E6">
        <w:rPr>
          <w:noProof/>
          <w:color w:val="000000" w:themeColor="text1"/>
          <w:lang w:val="en-CA" w:eastAsia="ko-KR"/>
        </w:rPr>
        <w:t xml:space="preserve"> in the merging candidate list mergeCandList ( </w:t>
      </w:r>
      <w:r w:rsidRPr="00DE0F0E">
        <w:rPr>
          <w:noProof/>
          <w:color w:val="000000" w:themeColor="text1"/>
          <w:lang w:val="en-CA" w:eastAsia="ko-KR"/>
        </w:rPr>
        <w:t>M</w:t>
      </w:r>
      <w:r w:rsidRPr="00DE0F0E" w:rsidDel="003C51E6">
        <w:rPr>
          <w:noProof/>
          <w:color w:val="000000" w:themeColor="text1"/>
          <w:lang w:val="en-CA" w:eastAsia="ko-KR"/>
        </w:rPr>
        <w:t> = mergeCandList[ </w:t>
      </w:r>
      <w:r w:rsidRPr="00DE0F0E">
        <w:rPr>
          <w:noProof/>
          <w:color w:val="000000" w:themeColor="text1"/>
          <w:lang w:val="en-CA" w:eastAsia="ko-KR"/>
        </w:rPr>
        <w:t>m</w:t>
      </w:r>
      <w:r w:rsidRPr="00DE0F0E" w:rsidDel="003C51E6">
        <w:rPr>
          <w:noProof/>
          <w:color w:val="000000" w:themeColor="text1"/>
          <w:lang w:val="en-CA" w:eastAsia="ko-KR"/>
        </w:rPr>
        <w:t> ]</w:t>
      </w:r>
      <w:r w:rsidR="00BC17A8" w:rsidRPr="00DE0F0E">
        <w:rPr>
          <w:noProof/>
          <w:color w:val="000000" w:themeColor="text1"/>
          <w:lang w:val="en-CA" w:eastAsia="ko-KR"/>
        </w:rPr>
        <w:t xml:space="preserve"> and N = mergeCandList[ n </w:t>
      </w:r>
      <w:r w:rsidRPr="00DE0F0E">
        <w:rPr>
          <w:noProof/>
          <w:color w:val="000000" w:themeColor="text1"/>
          <w:lang w:val="en-CA" w:eastAsia="ko-KR"/>
        </w:rPr>
        <w:t>]</w:t>
      </w:r>
      <w:r w:rsidRPr="00DE0F0E" w:rsidDel="003C51E6">
        <w:rPr>
          <w:noProof/>
          <w:color w:val="000000" w:themeColor="text1"/>
          <w:lang w:val="en-CA" w:eastAsia="ko-KR"/>
        </w:rPr>
        <w:t> )</w:t>
      </w:r>
      <w:r w:rsidRPr="00DE0F0E">
        <w:rPr>
          <w:noProof/>
          <w:color w:val="000000" w:themeColor="text1"/>
          <w:lang w:val="en-CA" w:eastAsia="ko-KR"/>
        </w:rPr>
        <w:t>:</w:t>
      </w:r>
    </w:p>
    <w:p w14:paraId="02292E34" w14:textId="19082CB4" w:rsidR="00F520EA" w:rsidRPr="00DE0F0E" w:rsidRDefault="00F520EA" w:rsidP="00F520EA">
      <w:pPr>
        <w:pStyle w:val="Equation"/>
        <w:ind w:firstLine="1620"/>
        <w:rPr>
          <w:noProof/>
          <w:color w:val="000000" w:themeColor="text1"/>
          <w:lang w:val="en-CA"/>
        </w:rPr>
      </w:pPr>
      <w:r w:rsidRPr="00DE0F0E">
        <w:rPr>
          <w:noProof/>
          <w:color w:val="000000" w:themeColor="text1"/>
          <w:lang w:val="en-CA"/>
        </w:rPr>
        <w:t xml:space="preserve">predFlagLA = ( predFlagL0M </w:t>
      </w:r>
      <w:r w:rsidR="00731448" w:rsidRPr="00DE0F0E">
        <w:rPr>
          <w:noProof/>
          <w:color w:val="000000" w:themeColor="text1"/>
          <w:lang w:val="en-CA"/>
        </w:rPr>
        <w:t xml:space="preserve"> </w:t>
      </w:r>
      <w:r w:rsidRPr="00DE0F0E">
        <w:rPr>
          <w:noProof/>
          <w:color w:val="000000" w:themeColor="text1"/>
          <w:lang w:val="en-CA"/>
        </w:rPr>
        <w:t>= =</w:t>
      </w:r>
      <w:r w:rsidR="00731448" w:rsidRPr="00DE0F0E">
        <w:rPr>
          <w:noProof/>
          <w:color w:val="000000" w:themeColor="text1"/>
          <w:lang w:val="en-CA"/>
        </w:rPr>
        <w:t xml:space="preserve"> </w:t>
      </w:r>
      <w:r w:rsidRPr="00DE0F0E">
        <w:rPr>
          <w:noProof/>
          <w:color w:val="000000" w:themeColor="text1"/>
          <w:lang w:val="en-CA"/>
        </w:rPr>
        <w:t xml:space="preserve"> 1 ) ? 0 : 1</w:t>
      </w:r>
      <w:r w:rsidRPr="00DE0F0E">
        <w:rPr>
          <w:noProof/>
          <w:color w:val="000000" w:themeColor="text1"/>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493</w:t>
      </w:r>
      <w:r w:rsidRPr="00DE0F0E" w:rsidDel="003C51E6">
        <w:rPr>
          <w:noProof/>
          <w:lang w:val="en-CA" w:eastAsia="ko-KR"/>
        </w:rPr>
        <w:fldChar w:fldCharType="end"/>
      </w:r>
      <w:r w:rsidRPr="00DE0F0E" w:rsidDel="003C51E6">
        <w:rPr>
          <w:noProof/>
          <w:lang w:val="en-CA" w:eastAsia="ko-KR"/>
        </w:rPr>
        <w:t>)</w:t>
      </w:r>
    </w:p>
    <w:p w14:paraId="00DE3233" w14:textId="7E86CCF2" w:rsidR="00F520EA" w:rsidRPr="00DE0F0E" w:rsidRDefault="00F520EA" w:rsidP="00F520EA">
      <w:pPr>
        <w:pStyle w:val="Equation"/>
        <w:ind w:firstLine="1620"/>
        <w:rPr>
          <w:noProof/>
          <w:color w:val="000000" w:themeColor="text1"/>
          <w:lang w:val="en-CA"/>
        </w:rPr>
      </w:pPr>
      <w:r w:rsidRPr="00DE0F0E">
        <w:rPr>
          <w:noProof/>
          <w:color w:val="000000" w:themeColor="text1"/>
          <w:lang w:val="en-CA"/>
        </w:rPr>
        <w:t xml:space="preserve">predFlagLB = ( predFlagL0N </w:t>
      </w:r>
      <w:r w:rsidR="00731448" w:rsidRPr="00DE0F0E">
        <w:rPr>
          <w:noProof/>
          <w:color w:val="000000" w:themeColor="text1"/>
          <w:lang w:val="en-CA"/>
        </w:rPr>
        <w:t xml:space="preserve"> </w:t>
      </w:r>
      <w:r w:rsidRPr="00DE0F0E">
        <w:rPr>
          <w:noProof/>
          <w:color w:val="000000" w:themeColor="text1"/>
          <w:lang w:val="en-CA"/>
        </w:rPr>
        <w:t xml:space="preserve">= = </w:t>
      </w:r>
      <w:r w:rsidR="00731448" w:rsidRPr="00DE0F0E">
        <w:rPr>
          <w:noProof/>
          <w:color w:val="000000" w:themeColor="text1"/>
          <w:lang w:val="en-CA"/>
        </w:rPr>
        <w:t xml:space="preserve"> </w:t>
      </w:r>
      <w:r w:rsidRPr="00DE0F0E">
        <w:rPr>
          <w:noProof/>
          <w:color w:val="000000" w:themeColor="text1"/>
          <w:lang w:val="en-CA"/>
        </w:rPr>
        <w:t>1 ) ? 0 : 1</w:t>
      </w:r>
      <w:r w:rsidRPr="00DE0F0E">
        <w:rPr>
          <w:noProof/>
          <w:color w:val="000000" w:themeColor="text1"/>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494</w:t>
      </w:r>
      <w:r w:rsidRPr="00DE0F0E" w:rsidDel="003C51E6">
        <w:rPr>
          <w:noProof/>
          <w:lang w:val="en-CA" w:eastAsia="ko-KR"/>
        </w:rPr>
        <w:fldChar w:fldCharType="end"/>
      </w:r>
      <w:r w:rsidRPr="00DE0F0E" w:rsidDel="003C51E6">
        <w:rPr>
          <w:noProof/>
          <w:lang w:val="en-CA" w:eastAsia="ko-KR"/>
        </w:rPr>
        <w:t>)</w:t>
      </w:r>
    </w:p>
    <w:p w14:paraId="67386F92" w14:textId="7AC89640" w:rsidR="00F520EA" w:rsidRPr="00DE0F0E" w:rsidRDefault="00F520EA" w:rsidP="00F520EA">
      <w:pPr>
        <w:pStyle w:val="Equation"/>
        <w:ind w:firstLine="1620"/>
        <w:rPr>
          <w:noProof/>
          <w:color w:val="000000" w:themeColor="text1"/>
          <w:lang w:val="en-CA"/>
        </w:rPr>
      </w:pPr>
      <w:r w:rsidRPr="00DE0F0E">
        <w:rPr>
          <w:noProof/>
          <w:color w:val="000000" w:themeColor="text1"/>
          <w:lang w:val="en-CA"/>
        </w:rPr>
        <w:t xml:space="preserve">refIdxLA = ( predFlagL0M </w:t>
      </w:r>
      <w:r w:rsidR="00731448" w:rsidRPr="00DE0F0E">
        <w:rPr>
          <w:noProof/>
          <w:color w:val="000000" w:themeColor="text1"/>
          <w:lang w:val="en-CA"/>
        </w:rPr>
        <w:t xml:space="preserve"> </w:t>
      </w:r>
      <w:r w:rsidRPr="00DE0F0E">
        <w:rPr>
          <w:noProof/>
          <w:color w:val="000000" w:themeColor="text1"/>
          <w:lang w:val="en-CA"/>
        </w:rPr>
        <w:t>= =</w:t>
      </w:r>
      <w:r w:rsidR="00731448" w:rsidRPr="00DE0F0E">
        <w:rPr>
          <w:noProof/>
          <w:color w:val="000000" w:themeColor="text1"/>
          <w:lang w:val="en-CA"/>
        </w:rPr>
        <w:t xml:space="preserve"> </w:t>
      </w:r>
      <w:r w:rsidRPr="00DE0F0E">
        <w:rPr>
          <w:noProof/>
          <w:color w:val="000000" w:themeColor="text1"/>
          <w:lang w:val="en-CA"/>
        </w:rPr>
        <w:t xml:space="preserve"> 1 ) ? refIdxL0M : refIdxL1M</w:t>
      </w:r>
      <w:r w:rsidRPr="00DE0F0E">
        <w:rPr>
          <w:noProof/>
          <w:color w:val="000000" w:themeColor="text1"/>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495</w:t>
      </w:r>
      <w:r w:rsidRPr="00DE0F0E" w:rsidDel="003C51E6">
        <w:rPr>
          <w:noProof/>
          <w:lang w:val="en-CA" w:eastAsia="ko-KR"/>
        </w:rPr>
        <w:fldChar w:fldCharType="end"/>
      </w:r>
      <w:r w:rsidRPr="00DE0F0E" w:rsidDel="003C51E6">
        <w:rPr>
          <w:noProof/>
          <w:lang w:val="en-CA" w:eastAsia="ko-KR"/>
        </w:rPr>
        <w:t>)</w:t>
      </w:r>
    </w:p>
    <w:p w14:paraId="7B1D28D8" w14:textId="1B223260" w:rsidR="00F520EA" w:rsidRPr="00DE0F0E" w:rsidRDefault="00F520EA" w:rsidP="00F520EA">
      <w:pPr>
        <w:pStyle w:val="Equation"/>
        <w:ind w:firstLine="1620"/>
        <w:rPr>
          <w:noProof/>
          <w:color w:val="000000" w:themeColor="text1"/>
          <w:lang w:val="en-CA"/>
        </w:rPr>
      </w:pPr>
      <w:r w:rsidRPr="00DE0F0E">
        <w:rPr>
          <w:noProof/>
          <w:color w:val="000000" w:themeColor="text1"/>
          <w:lang w:val="en-CA"/>
        </w:rPr>
        <w:t xml:space="preserve">refIdxLB = ( predFlagL0N </w:t>
      </w:r>
      <w:r w:rsidR="00731448" w:rsidRPr="00DE0F0E">
        <w:rPr>
          <w:noProof/>
          <w:color w:val="000000" w:themeColor="text1"/>
          <w:lang w:val="en-CA"/>
        </w:rPr>
        <w:t xml:space="preserve"> </w:t>
      </w:r>
      <w:r w:rsidRPr="00DE0F0E">
        <w:rPr>
          <w:noProof/>
          <w:color w:val="000000" w:themeColor="text1"/>
          <w:lang w:val="en-CA"/>
        </w:rPr>
        <w:t xml:space="preserve">= = </w:t>
      </w:r>
      <w:r w:rsidR="00731448" w:rsidRPr="00DE0F0E">
        <w:rPr>
          <w:noProof/>
          <w:color w:val="000000" w:themeColor="text1"/>
          <w:lang w:val="en-CA"/>
        </w:rPr>
        <w:t xml:space="preserve"> </w:t>
      </w:r>
      <w:r w:rsidRPr="00DE0F0E">
        <w:rPr>
          <w:noProof/>
          <w:color w:val="000000" w:themeColor="text1"/>
          <w:lang w:val="en-CA"/>
        </w:rPr>
        <w:t>1 ) ? refIdxL0N : refIdxL1N</w:t>
      </w:r>
      <w:r w:rsidRPr="00DE0F0E">
        <w:rPr>
          <w:noProof/>
          <w:color w:val="000000" w:themeColor="text1"/>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496</w:t>
      </w:r>
      <w:r w:rsidRPr="00DE0F0E" w:rsidDel="003C51E6">
        <w:rPr>
          <w:noProof/>
          <w:lang w:val="en-CA" w:eastAsia="ko-KR"/>
        </w:rPr>
        <w:fldChar w:fldCharType="end"/>
      </w:r>
      <w:r w:rsidRPr="00DE0F0E" w:rsidDel="003C51E6">
        <w:rPr>
          <w:noProof/>
          <w:lang w:val="en-CA" w:eastAsia="ko-KR"/>
        </w:rPr>
        <w:t>)</w:t>
      </w:r>
    </w:p>
    <w:p w14:paraId="28B4DA62" w14:textId="245B4316" w:rsidR="00F520EA" w:rsidRPr="00DE0F0E" w:rsidRDefault="00F520EA" w:rsidP="00F520EA">
      <w:pPr>
        <w:pStyle w:val="Equation"/>
        <w:ind w:firstLine="1620"/>
        <w:rPr>
          <w:noProof/>
          <w:color w:val="000000" w:themeColor="text1"/>
          <w:lang w:val="en-CA"/>
        </w:rPr>
      </w:pPr>
      <w:r w:rsidRPr="00DE0F0E">
        <w:rPr>
          <w:noProof/>
          <w:color w:val="000000" w:themeColor="text1"/>
          <w:lang w:val="en-CA"/>
        </w:rPr>
        <w:t xml:space="preserve">mvLA[ 0 ] = ( predFlagL0M </w:t>
      </w:r>
      <w:r w:rsidR="00731448" w:rsidRPr="00DE0F0E">
        <w:rPr>
          <w:noProof/>
          <w:color w:val="000000" w:themeColor="text1"/>
          <w:lang w:val="en-CA"/>
        </w:rPr>
        <w:t xml:space="preserve"> </w:t>
      </w:r>
      <w:r w:rsidRPr="00DE0F0E">
        <w:rPr>
          <w:noProof/>
          <w:color w:val="000000" w:themeColor="text1"/>
          <w:lang w:val="en-CA"/>
        </w:rPr>
        <w:t>= =</w:t>
      </w:r>
      <w:r w:rsidR="00731448" w:rsidRPr="00DE0F0E">
        <w:rPr>
          <w:noProof/>
          <w:color w:val="000000" w:themeColor="text1"/>
          <w:lang w:val="en-CA"/>
        </w:rPr>
        <w:t xml:space="preserve"> </w:t>
      </w:r>
      <w:r w:rsidRPr="00DE0F0E">
        <w:rPr>
          <w:noProof/>
          <w:color w:val="000000" w:themeColor="text1"/>
          <w:lang w:val="en-CA"/>
        </w:rPr>
        <w:t xml:space="preserve"> 1 ) ? mvL0M[ 0 ] : mvL1M[ 0 ]</w:t>
      </w:r>
      <w:r w:rsidRPr="00DE0F0E">
        <w:rPr>
          <w:noProof/>
          <w:color w:val="000000" w:themeColor="text1"/>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497</w:t>
      </w:r>
      <w:r w:rsidRPr="00DE0F0E" w:rsidDel="003C51E6">
        <w:rPr>
          <w:noProof/>
          <w:lang w:val="en-CA" w:eastAsia="ko-KR"/>
        </w:rPr>
        <w:fldChar w:fldCharType="end"/>
      </w:r>
      <w:r w:rsidRPr="00DE0F0E" w:rsidDel="003C51E6">
        <w:rPr>
          <w:noProof/>
          <w:lang w:val="en-CA" w:eastAsia="ko-KR"/>
        </w:rPr>
        <w:t>)</w:t>
      </w:r>
    </w:p>
    <w:p w14:paraId="3D2ABB71" w14:textId="346FF820" w:rsidR="00F520EA" w:rsidRPr="00DE0F0E" w:rsidRDefault="00F520EA" w:rsidP="00F520EA">
      <w:pPr>
        <w:pStyle w:val="Equation"/>
        <w:ind w:firstLine="1620"/>
        <w:rPr>
          <w:noProof/>
          <w:color w:val="000000" w:themeColor="text1"/>
          <w:lang w:val="en-CA"/>
        </w:rPr>
      </w:pPr>
      <w:r w:rsidRPr="00DE0F0E">
        <w:rPr>
          <w:noProof/>
          <w:color w:val="000000" w:themeColor="text1"/>
          <w:lang w:val="en-CA"/>
        </w:rPr>
        <w:t xml:space="preserve">mvLA[ 1 ] = ( predFlagL0M </w:t>
      </w:r>
      <w:r w:rsidR="00731448" w:rsidRPr="00DE0F0E">
        <w:rPr>
          <w:noProof/>
          <w:color w:val="000000" w:themeColor="text1"/>
          <w:lang w:val="en-CA"/>
        </w:rPr>
        <w:t xml:space="preserve"> </w:t>
      </w:r>
      <w:r w:rsidRPr="00DE0F0E">
        <w:rPr>
          <w:noProof/>
          <w:color w:val="000000" w:themeColor="text1"/>
          <w:lang w:val="en-CA"/>
        </w:rPr>
        <w:t xml:space="preserve">= = </w:t>
      </w:r>
      <w:r w:rsidR="00731448" w:rsidRPr="00DE0F0E">
        <w:rPr>
          <w:noProof/>
          <w:color w:val="000000" w:themeColor="text1"/>
          <w:lang w:val="en-CA"/>
        </w:rPr>
        <w:t xml:space="preserve"> </w:t>
      </w:r>
      <w:r w:rsidRPr="00DE0F0E">
        <w:rPr>
          <w:noProof/>
          <w:color w:val="000000" w:themeColor="text1"/>
          <w:lang w:val="en-CA"/>
        </w:rPr>
        <w:t>1 ) ? mvL0M[ 1 ] : mvL1M[ 1 ]</w:t>
      </w:r>
      <w:r w:rsidRPr="00DE0F0E">
        <w:rPr>
          <w:noProof/>
          <w:color w:val="000000" w:themeColor="text1"/>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498</w:t>
      </w:r>
      <w:r w:rsidRPr="00DE0F0E" w:rsidDel="003C51E6">
        <w:rPr>
          <w:noProof/>
          <w:lang w:val="en-CA" w:eastAsia="ko-KR"/>
        </w:rPr>
        <w:fldChar w:fldCharType="end"/>
      </w:r>
      <w:r w:rsidRPr="00DE0F0E" w:rsidDel="003C51E6">
        <w:rPr>
          <w:noProof/>
          <w:lang w:val="en-CA" w:eastAsia="ko-KR"/>
        </w:rPr>
        <w:t>)</w:t>
      </w:r>
    </w:p>
    <w:p w14:paraId="2B65AFB9" w14:textId="29F6EFB4" w:rsidR="00F520EA" w:rsidRPr="00DE0F0E" w:rsidRDefault="00F520EA" w:rsidP="00F520EA">
      <w:pPr>
        <w:pStyle w:val="Equation"/>
        <w:ind w:firstLine="1620"/>
        <w:rPr>
          <w:noProof/>
          <w:color w:val="000000" w:themeColor="text1"/>
          <w:lang w:val="en-CA"/>
        </w:rPr>
      </w:pPr>
      <w:r w:rsidRPr="00DE0F0E">
        <w:rPr>
          <w:noProof/>
          <w:color w:val="000000" w:themeColor="text1"/>
          <w:lang w:val="en-CA"/>
        </w:rPr>
        <w:t xml:space="preserve">mvLB[ 0 ] = ( predFlagL0N </w:t>
      </w:r>
      <w:r w:rsidR="00731448" w:rsidRPr="00DE0F0E">
        <w:rPr>
          <w:noProof/>
          <w:color w:val="000000" w:themeColor="text1"/>
          <w:lang w:val="en-CA"/>
        </w:rPr>
        <w:t xml:space="preserve"> </w:t>
      </w:r>
      <w:r w:rsidRPr="00DE0F0E">
        <w:rPr>
          <w:noProof/>
          <w:color w:val="000000" w:themeColor="text1"/>
          <w:lang w:val="en-CA"/>
        </w:rPr>
        <w:t>= =</w:t>
      </w:r>
      <w:r w:rsidR="00731448" w:rsidRPr="00DE0F0E">
        <w:rPr>
          <w:noProof/>
          <w:color w:val="000000" w:themeColor="text1"/>
          <w:lang w:val="en-CA"/>
        </w:rPr>
        <w:t xml:space="preserve"> </w:t>
      </w:r>
      <w:r w:rsidRPr="00DE0F0E">
        <w:rPr>
          <w:noProof/>
          <w:color w:val="000000" w:themeColor="text1"/>
          <w:lang w:val="en-CA"/>
        </w:rPr>
        <w:t xml:space="preserve"> 1 ) ? mvL0N[ 0 ] : mvL1N[ 0 ]</w:t>
      </w:r>
      <w:r w:rsidRPr="00DE0F0E">
        <w:rPr>
          <w:noProof/>
          <w:color w:val="000000" w:themeColor="text1"/>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499</w:t>
      </w:r>
      <w:r w:rsidRPr="00DE0F0E" w:rsidDel="003C51E6">
        <w:rPr>
          <w:noProof/>
          <w:lang w:val="en-CA" w:eastAsia="ko-KR"/>
        </w:rPr>
        <w:fldChar w:fldCharType="end"/>
      </w:r>
      <w:r w:rsidRPr="00DE0F0E" w:rsidDel="003C51E6">
        <w:rPr>
          <w:noProof/>
          <w:lang w:val="en-CA" w:eastAsia="ko-KR"/>
        </w:rPr>
        <w:t>)</w:t>
      </w:r>
    </w:p>
    <w:p w14:paraId="77132598" w14:textId="555279E1" w:rsidR="00F520EA" w:rsidRPr="00DE0F0E" w:rsidRDefault="00F520EA" w:rsidP="00F520EA">
      <w:pPr>
        <w:pStyle w:val="Equation"/>
        <w:ind w:firstLine="1620"/>
        <w:rPr>
          <w:noProof/>
          <w:lang w:val="en-CA" w:eastAsia="ko-KR"/>
        </w:rPr>
      </w:pPr>
      <w:r w:rsidRPr="00DE0F0E">
        <w:rPr>
          <w:noProof/>
          <w:color w:val="000000" w:themeColor="text1"/>
          <w:lang w:val="en-CA"/>
        </w:rPr>
        <w:t xml:space="preserve">mvLB[ 1 ] = ( predFlagL0N </w:t>
      </w:r>
      <w:r w:rsidR="00731448" w:rsidRPr="00DE0F0E">
        <w:rPr>
          <w:noProof/>
          <w:color w:val="000000" w:themeColor="text1"/>
          <w:lang w:val="en-CA"/>
        </w:rPr>
        <w:t xml:space="preserve"> </w:t>
      </w:r>
      <w:r w:rsidRPr="00DE0F0E">
        <w:rPr>
          <w:noProof/>
          <w:color w:val="000000" w:themeColor="text1"/>
          <w:lang w:val="en-CA"/>
        </w:rPr>
        <w:t xml:space="preserve">= = </w:t>
      </w:r>
      <w:r w:rsidR="00731448" w:rsidRPr="00DE0F0E">
        <w:rPr>
          <w:noProof/>
          <w:color w:val="000000" w:themeColor="text1"/>
          <w:lang w:val="en-CA"/>
        </w:rPr>
        <w:t xml:space="preserve"> </w:t>
      </w:r>
      <w:r w:rsidRPr="00DE0F0E">
        <w:rPr>
          <w:noProof/>
          <w:color w:val="000000" w:themeColor="text1"/>
          <w:lang w:val="en-CA"/>
        </w:rPr>
        <w:t>1 ) ? mvL0N[ 1 ] : mvL1N[ 1 ]</w:t>
      </w:r>
      <w:r w:rsidRPr="00DE0F0E">
        <w:rPr>
          <w:noProof/>
          <w:color w:val="000000" w:themeColor="text1"/>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500</w:t>
      </w:r>
      <w:r w:rsidRPr="00DE0F0E" w:rsidDel="003C51E6">
        <w:rPr>
          <w:noProof/>
          <w:lang w:val="en-CA" w:eastAsia="ko-KR"/>
        </w:rPr>
        <w:fldChar w:fldCharType="end"/>
      </w:r>
      <w:r w:rsidRPr="00DE0F0E" w:rsidDel="003C51E6">
        <w:rPr>
          <w:noProof/>
          <w:lang w:val="en-CA" w:eastAsia="ko-KR"/>
        </w:rPr>
        <w:t>)</w:t>
      </w:r>
    </w:p>
    <w:p w14:paraId="24DC8C3A" w14:textId="0741C8F9" w:rsidR="000A3760" w:rsidRPr="00DE0F0E" w:rsidRDefault="000A3760" w:rsidP="00B17F6D">
      <w:pPr>
        <w:rPr>
          <w:rFonts w:eastAsia="Malgun Gothic"/>
          <w:noProof/>
          <w:lang w:val="en-CA" w:eastAsia="ko-KR"/>
        </w:rPr>
      </w:pPr>
    </w:p>
    <w:p w14:paraId="106C918F" w14:textId="2001486A" w:rsidR="00EF27B8" w:rsidRPr="00DE0F0E" w:rsidDel="003C51E6" w:rsidRDefault="00EF27B8" w:rsidP="00EF27B8">
      <w:pPr>
        <w:pStyle w:val="Heading4"/>
        <w:rPr>
          <w:noProof/>
          <w:color w:val="000000" w:themeColor="text1"/>
          <w:lang w:val="en-CA"/>
        </w:rPr>
      </w:pPr>
      <w:bookmarkStart w:id="1478" w:name="_Ref527979570"/>
      <w:r w:rsidRPr="00DE0F0E" w:rsidDel="003C51E6">
        <w:rPr>
          <w:noProof/>
          <w:color w:val="000000" w:themeColor="text1"/>
          <w:lang w:val="en-CA"/>
        </w:rPr>
        <w:t xml:space="preserve">Derivation process for temporal </w:t>
      </w:r>
      <w:r w:rsidRPr="00DE0F0E">
        <w:rPr>
          <w:noProof/>
          <w:color w:val="000000" w:themeColor="text1"/>
          <w:lang w:val="en-CA"/>
        </w:rPr>
        <w:t xml:space="preserve">triangle </w:t>
      </w:r>
      <w:bookmarkEnd w:id="1478"/>
      <w:r w:rsidRPr="00DE0F0E">
        <w:rPr>
          <w:noProof/>
          <w:color w:val="000000" w:themeColor="text1"/>
          <w:lang w:val="en-CA"/>
        </w:rPr>
        <w:t>merging candidates</w:t>
      </w:r>
    </w:p>
    <w:p w14:paraId="3018C30A" w14:textId="77777777" w:rsidR="00EF27B8" w:rsidRPr="00DE0F0E" w:rsidDel="003C51E6" w:rsidRDefault="00EF27B8" w:rsidP="00EF27B8">
      <w:pPr>
        <w:keepNext/>
        <w:rPr>
          <w:noProof/>
          <w:color w:val="000000" w:themeColor="text1"/>
          <w:lang w:val="en-CA" w:eastAsia="ko-KR"/>
        </w:rPr>
      </w:pPr>
      <w:r w:rsidRPr="00DE0F0E" w:rsidDel="003C51E6">
        <w:rPr>
          <w:noProof/>
          <w:color w:val="000000" w:themeColor="text1"/>
          <w:lang w:val="en-CA" w:eastAsia="ko-KR"/>
        </w:rPr>
        <w:t>Inputs to this process are:</w:t>
      </w:r>
    </w:p>
    <w:p w14:paraId="40FF10ED" w14:textId="77777777" w:rsidR="00EF27B8" w:rsidRPr="00DE0F0E" w:rsidDel="003C51E6" w:rsidRDefault="00EF27B8" w:rsidP="00EF27B8">
      <w:pPr>
        <w:numPr>
          <w:ilvl w:val="0"/>
          <w:numId w:val="5"/>
        </w:numPr>
        <w:rPr>
          <w:noProof/>
          <w:color w:val="000000" w:themeColor="text1"/>
          <w:lang w:val="en-CA"/>
        </w:rPr>
      </w:pPr>
      <w:r w:rsidRPr="00DE0F0E" w:rsidDel="003C51E6">
        <w:rPr>
          <w:noProof/>
          <w:color w:val="000000" w:themeColor="text1"/>
          <w:lang w:val="en-CA"/>
        </w:rPr>
        <w:t>a luma location ( xCb, yCb ) of the top-left sample of the current luma coding block relative to the top-left luma sample of the current picture,</w:t>
      </w:r>
    </w:p>
    <w:p w14:paraId="14393A14" w14:textId="77777777" w:rsidR="00EF27B8" w:rsidRPr="00DE0F0E" w:rsidRDefault="00EF27B8" w:rsidP="00EF27B8">
      <w:pPr>
        <w:numPr>
          <w:ilvl w:val="0"/>
          <w:numId w:val="5"/>
        </w:numPr>
        <w:rPr>
          <w:noProof/>
          <w:color w:val="000000" w:themeColor="text1"/>
          <w:lang w:val="en-CA"/>
        </w:rPr>
      </w:pPr>
      <w:r w:rsidRPr="00DE0F0E">
        <w:rPr>
          <w:noProof/>
          <w:color w:val="000000" w:themeColor="text1"/>
          <w:lang w:val="en-CA"/>
        </w:rPr>
        <w:t>a variable cbWidth specifying the width of the current coding block in luma samples,</w:t>
      </w:r>
    </w:p>
    <w:p w14:paraId="7275CCE8" w14:textId="77777777" w:rsidR="00EF27B8" w:rsidRPr="00DE0F0E" w:rsidRDefault="00EF27B8" w:rsidP="00EF27B8">
      <w:pPr>
        <w:numPr>
          <w:ilvl w:val="0"/>
          <w:numId w:val="5"/>
        </w:numPr>
        <w:rPr>
          <w:noProof/>
          <w:color w:val="000000" w:themeColor="text1"/>
          <w:lang w:val="en-CA"/>
        </w:rPr>
      </w:pPr>
      <w:r w:rsidRPr="00DE0F0E">
        <w:rPr>
          <w:noProof/>
          <w:color w:val="000000" w:themeColor="text1"/>
          <w:lang w:val="en-CA"/>
        </w:rPr>
        <w:t>a variable cbHeight specifying the height of the current coding block in luma samples,</w:t>
      </w:r>
    </w:p>
    <w:p w14:paraId="2C42D09A" w14:textId="77777777" w:rsidR="00EF27B8" w:rsidRPr="00DE0F0E" w:rsidDel="003C51E6" w:rsidRDefault="00EF27B8" w:rsidP="00EF27B8">
      <w:pPr>
        <w:numPr>
          <w:ilvl w:val="0"/>
          <w:numId w:val="5"/>
        </w:numPr>
        <w:tabs>
          <w:tab w:val="clear" w:pos="794"/>
        </w:tabs>
        <w:rPr>
          <w:noProof/>
          <w:color w:val="000000" w:themeColor="text1"/>
          <w:lang w:val="en-CA" w:eastAsia="ko-KR"/>
        </w:rPr>
      </w:pPr>
      <w:r w:rsidRPr="00DE0F0E">
        <w:rPr>
          <w:noProof/>
          <w:color w:val="000000" w:themeColor="text1"/>
          <w:lang w:val="en-CA" w:eastAsia="ko-KR"/>
        </w:rPr>
        <w:t>r</w:t>
      </w:r>
      <w:r w:rsidRPr="00DE0F0E" w:rsidDel="003C51E6">
        <w:rPr>
          <w:noProof/>
          <w:color w:val="000000" w:themeColor="text1"/>
          <w:lang w:val="en-CA" w:eastAsia="ko-KR"/>
        </w:rPr>
        <w:t>eference</w:t>
      </w:r>
      <w:r w:rsidRPr="00DE0F0E">
        <w:rPr>
          <w:noProof/>
          <w:color w:val="000000" w:themeColor="text1"/>
          <w:lang w:val="en-CA" w:eastAsia="ko-KR"/>
        </w:rPr>
        <w:t xml:space="preserve"> indices</w:t>
      </w:r>
      <w:r w:rsidRPr="00DE0F0E" w:rsidDel="003C51E6">
        <w:rPr>
          <w:noProof/>
          <w:color w:val="000000" w:themeColor="text1"/>
          <w:lang w:val="en-CA" w:eastAsia="ko-KR"/>
        </w:rPr>
        <w:t xml:space="preserve"> refIdxLX</w:t>
      </w:r>
      <w:r w:rsidRPr="00DE0F0E">
        <w:rPr>
          <w:noProof/>
          <w:color w:val="000000" w:themeColor="text1"/>
          <w:lang w:val="en-CA" w:eastAsia="ko-KR"/>
        </w:rPr>
        <w:t>C</w:t>
      </w:r>
      <w:r w:rsidRPr="00DE0F0E">
        <w:rPr>
          <w:noProof/>
          <w:color w:val="000000" w:themeColor="text1"/>
          <w:vertAlign w:val="subscript"/>
          <w:lang w:val="en-CA" w:eastAsia="ko-KR"/>
        </w:rPr>
        <w:t>0</w:t>
      </w:r>
      <w:r w:rsidRPr="00DE0F0E">
        <w:rPr>
          <w:noProof/>
          <w:color w:val="000000" w:themeColor="text1"/>
          <w:lang w:val="en-CA" w:eastAsia="ko-KR"/>
        </w:rPr>
        <w:t xml:space="preserve"> and refIdxLXC</w:t>
      </w:r>
      <w:r w:rsidRPr="00DE0F0E">
        <w:rPr>
          <w:noProof/>
          <w:color w:val="000000" w:themeColor="text1"/>
          <w:vertAlign w:val="subscript"/>
          <w:lang w:val="en-CA" w:eastAsia="ko-KR"/>
        </w:rPr>
        <w:t>1</w:t>
      </w:r>
      <w:r w:rsidRPr="00DE0F0E" w:rsidDel="003C51E6">
        <w:rPr>
          <w:noProof/>
          <w:color w:val="000000" w:themeColor="text1"/>
          <w:lang w:val="en-CA" w:eastAsia="ko-KR"/>
        </w:rPr>
        <w:t>, with X being 0 or 1.</w:t>
      </w:r>
    </w:p>
    <w:p w14:paraId="1A496237" w14:textId="77777777" w:rsidR="00EF27B8" w:rsidRPr="00DE0F0E" w:rsidDel="003C51E6" w:rsidRDefault="00EF27B8" w:rsidP="00EF27B8">
      <w:pPr>
        <w:rPr>
          <w:noProof/>
          <w:color w:val="000000" w:themeColor="text1"/>
          <w:lang w:val="en-CA" w:eastAsia="ko-KR"/>
        </w:rPr>
      </w:pPr>
      <w:r w:rsidRPr="00DE0F0E" w:rsidDel="003C51E6">
        <w:rPr>
          <w:noProof/>
          <w:color w:val="000000" w:themeColor="text1"/>
          <w:lang w:val="en-CA" w:eastAsia="ko-KR"/>
        </w:rPr>
        <w:t>Outputs of this process are:</w:t>
      </w:r>
    </w:p>
    <w:p w14:paraId="0C498949" w14:textId="77777777" w:rsidR="00EF27B8" w:rsidRPr="00DE0F0E" w:rsidDel="003C51E6" w:rsidRDefault="00EF27B8" w:rsidP="00EF27B8">
      <w:pPr>
        <w:numPr>
          <w:ilvl w:val="0"/>
          <w:numId w:val="5"/>
        </w:numPr>
        <w:tabs>
          <w:tab w:val="clear" w:pos="794"/>
        </w:tabs>
        <w:rPr>
          <w:noProof/>
          <w:color w:val="000000" w:themeColor="text1"/>
          <w:lang w:val="en-CA" w:eastAsia="ko-KR"/>
        </w:rPr>
      </w:pPr>
      <w:r w:rsidRPr="00DE0F0E" w:rsidDel="003C51E6">
        <w:rPr>
          <w:noProof/>
          <w:color w:val="000000" w:themeColor="text1"/>
          <w:lang w:val="en-CA" w:eastAsia="ko-KR"/>
        </w:rPr>
        <w:t>the motion vector prediction mvLXCol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Pr>
          <w:noProof/>
          <w:color w:val="000000" w:themeColor="text1"/>
          <w:lang w:val="en-CA" w:eastAsia="ko-KR"/>
        </w:rPr>
        <w:t xml:space="preserve"> and mvLXColC</w:t>
      </w:r>
      <w:r w:rsidRPr="00DE0F0E">
        <w:rPr>
          <w:noProof/>
          <w:color w:val="000000" w:themeColor="text1"/>
          <w:vertAlign w:val="subscript"/>
          <w:lang w:val="en-CA" w:eastAsia="ko-KR"/>
        </w:rPr>
        <w:t>1</w:t>
      </w:r>
      <w:r w:rsidRPr="00DE0F0E">
        <w:rPr>
          <w:noProof/>
          <w:color w:val="000000" w:themeColor="text1"/>
          <w:lang w:val="en-CA" w:eastAsia="ko-KR"/>
        </w:rPr>
        <w:t xml:space="preserve"> in 1/16 </w:t>
      </w:r>
      <w:r w:rsidRPr="00DE0F0E" w:rsidDel="003C51E6">
        <w:rPr>
          <w:noProof/>
          <w:color w:val="000000" w:themeColor="text1"/>
          <w:lang w:val="en-CA" w:eastAsia="ko-KR"/>
        </w:rPr>
        <w:t>fractional-sample</w:t>
      </w:r>
      <w:r w:rsidRPr="00DE0F0E">
        <w:rPr>
          <w:noProof/>
          <w:color w:val="000000" w:themeColor="text1"/>
          <w:lang w:val="en-CA" w:eastAsia="ko-KR"/>
        </w:rPr>
        <w:t xml:space="preserve"> accuracy</w:t>
      </w:r>
      <w:r w:rsidRPr="00DE0F0E" w:rsidDel="003C51E6">
        <w:rPr>
          <w:noProof/>
          <w:color w:val="000000" w:themeColor="text1"/>
          <w:lang w:val="en-CA" w:eastAsia="ko-KR"/>
        </w:rPr>
        <w:t>,</w:t>
      </w:r>
    </w:p>
    <w:p w14:paraId="7C247CEC" w14:textId="77777777" w:rsidR="00EF27B8" w:rsidRPr="00DE0F0E" w:rsidDel="003C51E6" w:rsidRDefault="00EF27B8" w:rsidP="00EF27B8">
      <w:pPr>
        <w:numPr>
          <w:ilvl w:val="0"/>
          <w:numId w:val="5"/>
        </w:numPr>
        <w:tabs>
          <w:tab w:val="clear" w:pos="794"/>
        </w:tabs>
        <w:rPr>
          <w:noProof/>
          <w:color w:val="000000" w:themeColor="text1"/>
          <w:lang w:val="en-CA" w:eastAsia="ko-KR"/>
        </w:rPr>
      </w:pPr>
      <w:r w:rsidRPr="00DE0F0E" w:rsidDel="003C51E6">
        <w:rPr>
          <w:noProof/>
          <w:color w:val="000000" w:themeColor="text1"/>
          <w:lang w:val="en-CA" w:eastAsia="ko-KR"/>
        </w:rPr>
        <w:t>the availability flag availableFlagLXCol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Pr>
          <w:noProof/>
          <w:color w:val="000000" w:themeColor="text1"/>
          <w:lang w:val="en-CA" w:eastAsia="ko-KR"/>
        </w:rPr>
        <w:t xml:space="preserve"> and </w:t>
      </w:r>
      <w:r w:rsidRPr="00DE0F0E" w:rsidDel="003C51E6">
        <w:rPr>
          <w:noProof/>
          <w:color w:val="000000" w:themeColor="text1"/>
          <w:lang w:val="en-CA" w:eastAsia="ko-KR"/>
        </w:rPr>
        <w:t>availableFlagLXCol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sidDel="003C51E6">
        <w:rPr>
          <w:noProof/>
          <w:color w:val="000000" w:themeColor="text1"/>
          <w:lang w:val="en-CA" w:eastAsia="ko-KR"/>
        </w:rPr>
        <w:t>.</w:t>
      </w:r>
    </w:p>
    <w:p w14:paraId="1ED96DE9" w14:textId="77777777" w:rsidR="00EF27B8" w:rsidRPr="00DE0F0E" w:rsidDel="003C51E6" w:rsidRDefault="00EF27B8" w:rsidP="00EF27B8">
      <w:pPr>
        <w:rPr>
          <w:rFonts w:eastAsia="MS Mincho"/>
          <w:noProof/>
          <w:color w:val="000000" w:themeColor="text1"/>
          <w:lang w:val="en-CA" w:eastAsia="ja-JP"/>
        </w:rPr>
      </w:pPr>
      <w:r w:rsidRPr="00DE0F0E" w:rsidDel="003C51E6">
        <w:rPr>
          <w:noProof/>
          <w:color w:val="000000" w:themeColor="text1"/>
          <w:lang w:val="en-CA" w:eastAsia="ko-KR"/>
        </w:rPr>
        <w:t>The variable curr</w:t>
      </w:r>
      <w:r w:rsidRPr="00DE0F0E">
        <w:rPr>
          <w:noProof/>
          <w:color w:val="000000" w:themeColor="text1"/>
          <w:lang w:val="en-CA" w:eastAsia="ko-KR"/>
        </w:rPr>
        <w:t>C</w:t>
      </w:r>
      <w:r w:rsidRPr="00DE0F0E" w:rsidDel="003C51E6">
        <w:rPr>
          <w:noProof/>
          <w:color w:val="000000" w:themeColor="text1"/>
          <w:lang w:val="en-CA" w:eastAsia="ko-KR"/>
        </w:rPr>
        <w:t xml:space="preserve">b specifies the current luma </w:t>
      </w:r>
      <w:r w:rsidRPr="00DE0F0E">
        <w:rPr>
          <w:noProof/>
          <w:color w:val="000000" w:themeColor="text1"/>
          <w:lang w:val="en-CA" w:eastAsia="ko-KR"/>
        </w:rPr>
        <w:t>coding</w:t>
      </w:r>
      <w:r w:rsidRPr="00DE0F0E" w:rsidDel="003C51E6">
        <w:rPr>
          <w:noProof/>
          <w:color w:val="000000" w:themeColor="text1"/>
          <w:lang w:val="en-CA" w:eastAsia="ko-KR"/>
        </w:rPr>
        <w:t xml:space="preserve"> block at luma location ( x</w:t>
      </w:r>
      <w:r w:rsidRPr="00DE0F0E">
        <w:rPr>
          <w:noProof/>
          <w:color w:val="000000" w:themeColor="text1"/>
          <w:lang w:val="en-CA" w:eastAsia="ko-KR"/>
        </w:rPr>
        <w:t>C</w:t>
      </w:r>
      <w:r w:rsidRPr="00DE0F0E" w:rsidDel="003C51E6">
        <w:rPr>
          <w:noProof/>
          <w:color w:val="000000" w:themeColor="text1"/>
          <w:lang w:val="en-CA" w:eastAsia="ko-KR"/>
        </w:rPr>
        <w:t>b, y</w:t>
      </w:r>
      <w:r w:rsidRPr="00DE0F0E">
        <w:rPr>
          <w:noProof/>
          <w:color w:val="000000" w:themeColor="text1"/>
          <w:lang w:val="en-CA" w:eastAsia="ko-KR"/>
        </w:rPr>
        <w:t>C</w:t>
      </w:r>
      <w:r w:rsidRPr="00DE0F0E" w:rsidDel="003C51E6">
        <w:rPr>
          <w:noProof/>
          <w:color w:val="000000" w:themeColor="text1"/>
          <w:lang w:val="en-CA" w:eastAsia="ko-KR"/>
        </w:rPr>
        <w:t>b ).</w:t>
      </w:r>
    </w:p>
    <w:p w14:paraId="165A4702" w14:textId="77777777" w:rsidR="00EF27B8" w:rsidRPr="00DE0F0E" w:rsidDel="003C51E6" w:rsidRDefault="00EF27B8" w:rsidP="00EF27B8">
      <w:pPr>
        <w:rPr>
          <w:rFonts w:eastAsia="MS Mincho"/>
          <w:noProof/>
          <w:color w:val="000000" w:themeColor="text1"/>
          <w:lang w:val="en-CA" w:eastAsia="ja-JP"/>
        </w:rPr>
      </w:pPr>
      <w:r w:rsidRPr="00DE0F0E" w:rsidDel="003C51E6">
        <w:rPr>
          <w:rFonts w:eastAsia="MS Mincho"/>
          <w:noProof/>
          <w:color w:val="000000" w:themeColor="text1"/>
          <w:lang w:val="en-CA" w:eastAsia="ja-JP"/>
        </w:rPr>
        <w:t>T</w:t>
      </w:r>
      <w:r w:rsidRPr="00DE0F0E" w:rsidDel="003C51E6">
        <w:rPr>
          <w:noProof/>
          <w:color w:val="000000" w:themeColor="text1"/>
          <w:lang w:val="en-CA" w:eastAsia="ko-KR"/>
        </w:rPr>
        <w:t>he variables mvLXCol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Pr>
          <w:noProof/>
          <w:color w:val="000000" w:themeColor="text1"/>
          <w:lang w:val="en-CA" w:eastAsia="ko-KR"/>
        </w:rPr>
        <w:t>, mvLXColC</w:t>
      </w:r>
      <w:r w:rsidRPr="00DE0F0E">
        <w:rPr>
          <w:noProof/>
          <w:color w:val="000000" w:themeColor="text1"/>
          <w:vertAlign w:val="subscript"/>
          <w:lang w:val="en-CA" w:eastAsia="ko-KR"/>
        </w:rPr>
        <w:t>1</w:t>
      </w:r>
      <w:r w:rsidRPr="00DE0F0E">
        <w:rPr>
          <w:noProof/>
          <w:color w:val="000000" w:themeColor="text1"/>
          <w:lang w:val="en-CA" w:eastAsia="ko-KR"/>
        </w:rPr>
        <w:t xml:space="preserve">, </w:t>
      </w:r>
      <w:r w:rsidRPr="00DE0F0E" w:rsidDel="003C51E6">
        <w:rPr>
          <w:noProof/>
          <w:color w:val="000000" w:themeColor="text1"/>
          <w:lang w:val="en-CA" w:eastAsia="ko-KR"/>
        </w:rPr>
        <w:t>availableFlagLXCol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sidDel="003C51E6">
        <w:rPr>
          <w:noProof/>
          <w:color w:val="000000" w:themeColor="text1"/>
          <w:lang w:val="en-CA" w:eastAsia="ko-KR"/>
        </w:rPr>
        <w:t xml:space="preserve"> and availableFlagLXCol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sidDel="003C51E6">
        <w:rPr>
          <w:noProof/>
          <w:color w:val="000000" w:themeColor="text1"/>
          <w:lang w:val="en-CA" w:eastAsia="ko-KR"/>
        </w:rPr>
        <w:t xml:space="preserve"> are derived as follows:</w:t>
      </w:r>
    </w:p>
    <w:p w14:paraId="2062D685" w14:textId="5A2D7921" w:rsidR="00EF27B8" w:rsidRPr="00DE0F0E" w:rsidDel="003C51E6" w:rsidRDefault="00EF27B8" w:rsidP="00EF27B8">
      <w:pPr>
        <w:numPr>
          <w:ilvl w:val="0"/>
          <w:numId w:val="5"/>
        </w:numPr>
        <w:rPr>
          <w:noProof/>
          <w:color w:val="000000" w:themeColor="text1"/>
          <w:lang w:val="en-CA" w:eastAsia="ko-KR"/>
        </w:rPr>
      </w:pPr>
      <w:r w:rsidRPr="00DE0F0E" w:rsidDel="003C51E6">
        <w:rPr>
          <w:rFonts w:eastAsia="MS Mincho"/>
          <w:noProof/>
          <w:color w:val="000000" w:themeColor="text1"/>
          <w:lang w:val="en-CA" w:eastAsia="ja-JP"/>
        </w:rPr>
        <w:t xml:space="preserve">If </w:t>
      </w:r>
      <w:r w:rsidR="000A78D2" w:rsidRPr="00DE0F0E">
        <w:rPr>
          <w:noProof/>
          <w:color w:val="000000" w:themeColor="text1"/>
          <w:lang w:val="en-CA" w:eastAsia="ko-KR"/>
        </w:rPr>
        <w:t>tile_group_</w:t>
      </w:r>
      <w:r w:rsidRPr="00DE0F0E" w:rsidDel="003C51E6">
        <w:rPr>
          <w:noProof/>
          <w:color w:val="000000" w:themeColor="text1"/>
          <w:lang w:val="en-CA" w:eastAsia="ko-KR"/>
        </w:rPr>
        <w:t>temporal_mvp_enabled_flag is equal to 0, both components of mvLXCol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Pr>
          <w:noProof/>
          <w:color w:val="000000" w:themeColor="text1"/>
          <w:lang w:val="en-CA" w:eastAsia="ko-KR"/>
        </w:rPr>
        <w:t xml:space="preserve"> and mvLXColC</w:t>
      </w:r>
      <w:r w:rsidRPr="00DE0F0E">
        <w:rPr>
          <w:noProof/>
          <w:color w:val="000000" w:themeColor="text1"/>
          <w:vertAlign w:val="subscript"/>
          <w:lang w:val="en-CA" w:eastAsia="ko-KR"/>
        </w:rPr>
        <w:t>1</w:t>
      </w:r>
      <w:r w:rsidRPr="00DE0F0E" w:rsidDel="003C51E6">
        <w:rPr>
          <w:noProof/>
          <w:color w:val="000000" w:themeColor="text1"/>
          <w:lang w:val="en-CA" w:eastAsia="ko-KR"/>
        </w:rPr>
        <w:t xml:space="preserve"> are set equa</w:t>
      </w:r>
      <w:r w:rsidRPr="00DE0F0E">
        <w:rPr>
          <w:noProof/>
          <w:color w:val="000000" w:themeColor="text1"/>
          <w:lang w:val="en-CA" w:eastAsia="ko-KR"/>
        </w:rPr>
        <w:t>l to 0 and availableFlagLXColC</w:t>
      </w:r>
      <w:r w:rsidRPr="00DE0F0E">
        <w:rPr>
          <w:noProof/>
          <w:color w:val="000000" w:themeColor="text1"/>
          <w:vertAlign w:val="subscript"/>
          <w:lang w:val="en-CA" w:eastAsia="ko-KR"/>
        </w:rPr>
        <w:t>0</w:t>
      </w:r>
      <w:r w:rsidRPr="00DE0F0E">
        <w:rPr>
          <w:noProof/>
          <w:color w:val="000000" w:themeColor="text1"/>
          <w:lang w:val="en-CA" w:eastAsia="ko-KR"/>
        </w:rPr>
        <w:t xml:space="preserve"> and </w:t>
      </w:r>
      <w:r w:rsidRPr="00DE0F0E" w:rsidDel="003C51E6">
        <w:rPr>
          <w:noProof/>
          <w:color w:val="000000" w:themeColor="text1"/>
          <w:lang w:val="en-CA" w:eastAsia="ko-KR"/>
        </w:rPr>
        <w:t>availableFlagLXCol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Pr>
          <w:noProof/>
          <w:color w:val="000000" w:themeColor="text1"/>
          <w:lang w:val="en-CA" w:eastAsia="ko-KR"/>
        </w:rPr>
        <w:t xml:space="preserve"> are</w:t>
      </w:r>
      <w:r w:rsidRPr="00DE0F0E" w:rsidDel="003C51E6">
        <w:rPr>
          <w:noProof/>
          <w:color w:val="000000" w:themeColor="text1"/>
          <w:lang w:val="en-CA" w:eastAsia="ko-KR"/>
        </w:rPr>
        <w:t xml:space="preserve"> set equal to 0.</w:t>
      </w:r>
    </w:p>
    <w:p w14:paraId="0ACC680A" w14:textId="1D8CCE04" w:rsidR="00EF27B8" w:rsidRPr="00DE0F0E" w:rsidDel="003C51E6" w:rsidRDefault="00EF27B8" w:rsidP="00EF27B8">
      <w:pPr>
        <w:numPr>
          <w:ilvl w:val="0"/>
          <w:numId w:val="5"/>
        </w:numPr>
        <w:rPr>
          <w:noProof/>
          <w:color w:val="000000" w:themeColor="text1"/>
          <w:lang w:val="en-CA" w:eastAsia="ko-KR"/>
        </w:rPr>
      </w:pPr>
      <w:r w:rsidRPr="00DE0F0E" w:rsidDel="003C51E6">
        <w:rPr>
          <w:rFonts w:eastAsia="MS Mincho"/>
          <w:noProof/>
          <w:color w:val="000000" w:themeColor="text1"/>
          <w:lang w:val="en-CA" w:eastAsia="ja-JP"/>
        </w:rPr>
        <w:t>Otherwise</w:t>
      </w:r>
      <w:r w:rsidRPr="00DE0F0E">
        <w:rPr>
          <w:rFonts w:eastAsia="MS Mincho"/>
          <w:noProof/>
          <w:color w:val="000000" w:themeColor="text1"/>
          <w:lang w:val="en-CA" w:eastAsia="ja-JP"/>
        </w:rPr>
        <w:t xml:space="preserve"> (</w:t>
      </w:r>
      <w:r w:rsidR="000A78D2" w:rsidRPr="00DE0F0E">
        <w:rPr>
          <w:rFonts w:eastAsia="MS Mincho"/>
          <w:noProof/>
          <w:color w:val="000000" w:themeColor="text1"/>
          <w:lang w:val="en-CA" w:eastAsia="ja-JP"/>
        </w:rPr>
        <w:t>tile_group_</w:t>
      </w:r>
      <w:r w:rsidRPr="00DE0F0E">
        <w:rPr>
          <w:rFonts w:eastAsia="MS Mincho"/>
          <w:noProof/>
          <w:color w:val="000000" w:themeColor="text1"/>
          <w:lang w:val="en-CA" w:eastAsia="ja-JP"/>
        </w:rPr>
        <w:t>temporal_mvp_enabled_flag is equal to 1)</w:t>
      </w:r>
      <w:r w:rsidRPr="00DE0F0E" w:rsidDel="003C51E6">
        <w:rPr>
          <w:rFonts w:eastAsia="MS Mincho"/>
          <w:noProof/>
          <w:color w:val="000000" w:themeColor="text1"/>
          <w:lang w:val="en-CA" w:eastAsia="ja-JP"/>
        </w:rPr>
        <w:t>, t</w:t>
      </w:r>
      <w:r w:rsidRPr="00DE0F0E" w:rsidDel="003C51E6">
        <w:rPr>
          <w:noProof/>
          <w:color w:val="000000" w:themeColor="text1"/>
          <w:lang w:val="en-CA" w:eastAsia="ko-KR"/>
        </w:rPr>
        <w:t>he following ordered steps apply:</w:t>
      </w:r>
    </w:p>
    <w:p w14:paraId="5EBFF231" w14:textId="77777777" w:rsidR="00EF27B8" w:rsidRPr="00DE0F0E" w:rsidDel="003C51E6" w:rsidRDefault="00EF27B8" w:rsidP="00EF27B8">
      <w:pPr>
        <w:numPr>
          <w:ilvl w:val="0"/>
          <w:numId w:val="570"/>
        </w:numPr>
        <w:tabs>
          <w:tab w:val="clear" w:pos="794"/>
          <w:tab w:val="left" w:pos="810"/>
        </w:tabs>
        <w:ind w:left="720"/>
        <w:rPr>
          <w:noProof/>
          <w:color w:val="000000" w:themeColor="text1"/>
          <w:lang w:val="en-CA" w:eastAsia="ko-KR"/>
        </w:rPr>
      </w:pPr>
      <w:r w:rsidRPr="00DE0F0E" w:rsidDel="003C51E6">
        <w:rPr>
          <w:noProof/>
          <w:color w:val="000000" w:themeColor="text1"/>
          <w:lang w:val="en-CA" w:eastAsia="ko-KR"/>
        </w:rPr>
        <w:t>The bottom right collocated motion vector</w:t>
      </w:r>
      <w:r w:rsidRPr="00DE0F0E">
        <w:rPr>
          <w:noProof/>
          <w:color w:val="000000" w:themeColor="text1"/>
          <w:lang w:val="en-CA" w:eastAsia="ko-KR"/>
        </w:rPr>
        <w:t xml:space="preserve"> </w:t>
      </w:r>
      <w:r w:rsidRPr="00DE0F0E" w:rsidDel="003C51E6">
        <w:rPr>
          <w:noProof/>
          <w:color w:val="000000" w:themeColor="text1"/>
          <w:lang w:val="en-CA" w:eastAsia="ko-KR"/>
        </w:rPr>
        <w:t>mvLXCol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sidDel="003C51E6">
        <w:rPr>
          <w:noProof/>
          <w:color w:val="000000" w:themeColor="text1"/>
          <w:lang w:val="en-CA" w:eastAsia="ko-KR"/>
        </w:rPr>
        <w:t xml:space="preserve"> is derived as follows:</w:t>
      </w:r>
    </w:p>
    <w:p w14:paraId="04BB223D" w14:textId="1593E6DD" w:rsidR="00EF27B8" w:rsidRPr="00DE0F0E" w:rsidDel="003C51E6" w:rsidRDefault="00EF27B8" w:rsidP="00EF27B8">
      <w:pPr>
        <w:pStyle w:val="Equation"/>
        <w:tabs>
          <w:tab w:val="clear" w:pos="4849"/>
        </w:tabs>
        <w:ind w:left="1588"/>
        <w:rPr>
          <w:noProof/>
          <w:color w:val="000000" w:themeColor="text1"/>
          <w:lang w:val="en-CA" w:eastAsia="ko-KR"/>
        </w:rPr>
      </w:pPr>
      <w:r w:rsidRPr="00DE0F0E" w:rsidDel="003C51E6">
        <w:rPr>
          <w:noProof/>
          <w:color w:val="000000" w:themeColor="text1"/>
          <w:lang w:val="en-CA" w:eastAsia="ko-KR"/>
        </w:rPr>
        <w:t>xColBr = x</w:t>
      </w:r>
      <w:r w:rsidRPr="00DE0F0E">
        <w:rPr>
          <w:noProof/>
          <w:color w:val="000000" w:themeColor="text1"/>
          <w:lang w:val="en-CA" w:eastAsia="ko-KR"/>
        </w:rPr>
        <w:t>C</w:t>
      </w:r>
      <w:r w:rsidRPr="00DE0F0E" w:rsidDel="003C51E6">
        <w:rPr>
          <w:noProof/>
          <w:color w:val="000000" w:themeColor="text1"/>
          <w:lang w:val="en-CA" w:eastAsia="ko-KR"/>
        </w:rPr>
        <w:t>b + </w:t>
      </w:r>
      <w:r w:rsidRPr="00DE0F0E">
        <w:rPr>
          <w:noProof/>
          <w:color w:val="000000" w:themeColor="text1"/>
          <w:lang w:val="en-CA" w:eastAsia="ko-KR"/>
        </w:rPr>
        <w:t>cbWidth</w:t>
      </w:r>
      <w:r w:rsidRPr="00DE0F0E" w:rsidDel="003C51E6">
        <w:rPr>
          <w:noProof/>
          <w:color w:val="000000" w:themeColor="text1"/>
          <w:lang w:val="en-CA" w:eastAsia="ko-KR"/>
        </w:rPr>
        <w:tab/>
      </w:r>
      <w:r w:rsidR="003F58AE" w:rsidRPr="00DE0F0E" w:rsidDel="003C51E6">
        <w:rPr>
          <w:noProof/>
          <w:lang w:val="en-CA" w:eastAsia="ko-KR"/>
        </w:rPr>
        <w:t>(</w:t>
      </w:r>
      <w:r w:rsidR="003F58AE" w:rsidRPr="00DE0F0E" w:rsidDel="003C51E6">
        <w:rPr>
          <w:noProof/>
          <w:lang w:val="en-CA" w:eastAsia="ko-KR"/>
        </w:rPr>
        <w:fldChar w:fldCharType="begin" w:fldLock="1"/>
      </w:r>
      <w:r w:rsidR="003F58AE" w:rsidRPr="00DE0F0E" w:rsidDel="003C51E6">
        <w:rPr>
          <w:noProof/>
          <w:lang w:val="en-CA" w:eastAsia="ko-KR"/>
        </w:rPr>
        <w:instrText xml:space="preserve"> STYLEREF 1 \s </w:instrText>
      </w:r>
      <w:r w:rsidR="003F58AE" w:rsidRPr="00DE0F0E" w:rsidDel="003C51E6">
        <w:rPr>
          <w:noProof/>
          <w:lang w:val="en-CA" w:eastAsia="ko-KR"/>
        </w:rPr>
        <w:fldChar w:fldCharType="separate"/>
      </w:r>
      <w:r w:rsidR="00043B38">
        <w:rPr>
          <w:noProof/>
          <w:lang w:val="en-CA" w:eastAsia="ko-KR"/>
        </w:rPr>
        <w:t>8</w:t>
      </w:r>
      <w:r w:rsidR="003F58AE" w:rsidRPr="00DE0F0E" w:rsidDel="003C51E6">
        <w:rPr>
          <w:noProof/>
          <w:lang w:val="en-CA" w:eastAsia="ko-KR"/>
        </w:rPr>
        <w:fldChar w:fldCharType="end"/>
      </w:r>
      <w:r w:rsidR="003F58AE" w:rsidRPr="00DE0F0E" w:rsidDel="003C51E6">
        <w:rPr>
          <w:noProof/>
          <w:lang w:val="en-CA" w:eastAsia="ko-KR"/>
        </w:rPr>
        <w:noBreakHyphen/>
      </w:r>
      <w:r w:rsidR="003F58AE" w:rsidRPr="00DE0F0E" w:rsidDel="003C51E6">
        <w:rPr>
          <w:noProof/>
          <w:lang w:val="en-CA" w:eastAsia="ko-KR"/>
        </w:rPr>
        <w:fldChar w:fldCharType="begin" w:fldLock="1"/>
      </w:r>
      <w:r w:rsidR="003F58AE" w:rsidRPr="00DE0F0E" w:rsidDel="003C51E6">
        <w:rPr>
          <w:noProof/>
          <w:lang w:val="en-CA" w:eastAsia="ko-KR"/>
        </w:rPr>
        <w:instrText xml:space="preserve"> SEQ Equation \* ARABIC \s 1 </w:instrText>
      </w:r>
      <w:r w:rsidR="003F58AE" w:rsidRPr="00DE0F0E" w:rsidDel="003C51E6">
        <w:rPr>
          <w:noProof/>
          <w:lang w:val="en-CA" w:eastAsia="ko-KR"/>
        </w:rPr>
        <w:fldChar w:fldCharType="separate"/>
      </w:r>
      <w:r w:rsidR="00043B38">
        <w:rPr>
          <w:noProof/>
          <w:lang w:val="en-CA" w:eastAsia="ko-KR"/>
        </w:rPr>
        <w:t>501</w:t>
      </w:r>
      <w:r w:rsidR="003F58AE" w:rsidRPr="00DE0F0E" w:rsidDel="003C51E6">
        <w:rPr>
          <w:noProof/>
          <w:lang w:val="en-CA" w:eastAsia="ko-KR"/>
        </w:rPr>
        <w:fldChar w:fldCharType="end"/>
      </w:r>
      <w:r w:rsidR="003F58AE" w:rsidRPr="00DE0F0E" w:rsidDel="003C51E6">
        <w:rPr>
          <w:noProof/>
          <w:lang w:val="en-CA" w:eastAsia="ko-KR"/>
        </w:rPr>
        <w:t>)</w:t>
      </w:r>
    </w:p>
    <w:p w14:paraId="1A1D28DF" w14:textId="3CA49DD1" w:rsidR="00EF27B8" w:rsidRPr="00DE0F0E" w:rsidDel="003C51E6" w:rsidRDefault="00EF27B8" w:rsidP="00EF27B8">
      <w:pPr>
        <w:pStyle w:val="Equation"/>
        <w:tabs>
          <w:tab w:val="clear" w:pos="4849"/>
        </w:tabs>
        <w:ind w:left="1588"/>
        <w:rPr>
          <w:noProof/>
          <w:color w:val="000000" w:themeColor="text1"/>
          <w:lang w:val="en-CA" w:eastAsia="ko-KR"/>
        </w:rPr>
      </w:pPr>
      <w:r w:rsidRPr="00DE0F0E">
        <w:rPr>
          <w:noProof/>
          <w:color w:val="000000" w:themeColor="text1"/>
          <w:lang w:val="en-CA" w:eastAsia="ko-KR"/>
        </w:rPr>
        <w:t>yColBr = yCb + cbHeight</w:t>
      </w:r>
      <w:r w:rsidRPr="00DE0F0E" w:rsidDel="003C51E6">
        <w:rPr>
          <w:noProof/>
          <w:color w:val="000000" w:themeColor="text1"/>
          <w:lang w:val="en-CA" w:eastAsia="ko-KR"/>
        </w:rPr>
        <w:tab/>
      </w:r>
      <w:r w:rsidR="003F58AE" w:rsidRPr="00DE0F0E" w:rsidDel="003C51E6">
        <w:rPr>
          <w:noProof/>
          <w:lang w:val="en-CA" w:eastAsia="ko-KR"/>
        </w:rPr>
        <w:t>(</w:t>
      </w:r>
      <w:r w:rsidR="003F58AE" w:rsidRPr="00DE0F0E" w:rsidDel="003C51E6">
        <w:rPr>
          <w:noProof/>
          <w:lang w:val="en-CA" w:eastAsia="ko-KR"/>
        </w:rPr>
        <w:fldChar w:fldCharType="begin" w:fldLock="1"/>
      </w:r>
      <w:r w:rsidR="003F58AE" w:rsidRPr="00DE0F0E" w:rsidDel="003C51E6">
        <w:rPr>
          <w:noProof/>
          <w:lang w:val="en-CA" w:eastAsia="ko-KR"/>
        </w:rPr>
        <w:instrText xml:space="preserve"> STYLEREF 1 \s </w:instrText>
      </w:r>
      <w:r w:rsidR="003F58AE" w:rsidRPr="00DE0F0E" w:rsidDel="003C51E6">
        <w:rPr>
          <w:noProof/>
          <w:lang w:val="en-CA" w:eastAsia="ko-KR"/>
        </w:rPr>
        <w:fldChar w:fldCharType="separate"/>
      </w:r>
      <w:r w:rsidR="00043B38">
        <w:rPr>
          <w:noProof/>
          <w:lang w:val="en-CA" w:eastAsia="ko-KR"/>
        </w:rPr>
        <w:t>8</w:t>
      </w:r>
      <w:r w:rsidR="003F58AE" w:rsidRPr="00DE0F0E" w:rsidDel="003C51E6">
        <w:rPr>
          <w:noProof/>
          <w:lang w:val="en-CA" w:eastAsia="ko-KR"/>
        </w:rPr>
        <w:fldChar w:fldCharType="end"/>
      </w:r>
      <w:r w:rsidR="003F58AE" w:rsidRPr="00DE0F0E" w:rsidDel="003C51E6">
        <w:rPr>
          <w:noProof/>
          <w:lang w:val="en-CA" w:eastAsia="ko-KR"/>
        </w:rPr>
        <w:noBreakHyphen/>
      </w:r>
      <w:r w:rsidR="003F58AE" w:rsidRPr="00DE0F0E" w:rsidDel="003C51E6">
        <w:rPr>
          <w:noProof/>
          <w:lang w:val="en-CA" w:eastAsia="ko-KR"/>
        </w:rPr>
        <w:fldChar w:fldCharType="begin" w:fldLock="1"/>
      </w:r>
      <w:r w:rsidR="003F58AE" w:rsidRPr="00DE0F0E" w:rsidDel="003C51E6">
        <w:rPr>
          <w:noProof/>
          <w:lang w:val="en-CA" w:eastAsia="ko-KR"/>
        </w:rPr>
        <w:instrText xml:space="preserve"> SEQ Equation \* ARABIC \s 1 </w:instrText>
      </w:r>
      <w:r w:rsidR="003F58AE" w:rsidRPr="00DE0F0E" w:rsidDel="003C51E6">
        <w:rPr>
          <w:noProof/>
          <w:lang w:val="en-CA" w:eastAsia="ko-KR"/>
        </w:rPr>
        <w:fldChar w:fldCharType="separate"/>
      </w:r>
      <w:r w:rsidR="00043B38">
        <w:rPr>
          <w:noProof/>
          <w:lang w:val="en-CA" w:eastAsia="ko-KR"/>
        </w:rPr>
        <w:t>502</w:t>
      </w:r>
      <w:r w:rsidR="003F58AE" w:rsidRPr="00DE0F0E" w:rsidDel="003C51E6">
        <w:rPr>
          <w:noProof/>
          <w:lang w:val="en-CA" w:eastAsia="ko-KR"/>
        </w:rPr>
        <w:fldChar w:fldCharType="end"/>
      </w:r>
      <w:r w:rsidR="003F58AE" w:rsidRPr="00DE0F0E" w:rsidDel="003C51E6">
        <w:rPr>
          <w:noProof/>
          <w:lang w:val="en-CA" w:eastAsia="ko-KR"/>
        </w:rPr>
        <w:t>)</w:t>
      </w:r>
    </w:p>
    <w:p w14:paraId="6BB5BB04" w14:textId="77777777" w:rsidR="00EF27B8" w:rsidRPr="00DE0F0E" w:rsidDel="003C51E6" w:rsidRDefault="00EF27B8" w:rsidP="00EF27B8">
      <w:pPr>
        <w:numPr>
          <w:ilvl w:val="0"/>
          <w:numId w:val="76"/>
        </w:numPr>
        <w:tabs>
          <w:tab w:val="clear" w:pos="805"/>
          <w:tab w:val="clear" w:pos="1191"/>
          <w:tab w:val="left" w:pos="1260"/>
        </w:tabs>
        <w:ind w:left="1260"/>
        <w:rPr>
          <w:noProof/>
          <w:color w:val="000000" w:themeColor="text1"/>
          <w:lang w:val="en-CA" w:eastAsia="ko-KR"/>
        </w:rPr>
      </w:pPr>
      <w:r w:rsidRPr="00DE0F0E" w:rsidDel="003C51E6">
        <w:rPr>
          <w:noProof/>
          <w:color w:val="000000" w:themeColor="text1"/>
          <w:lang w:val="en-CA" w:eastAsia="ko-KR"/>
        </w:rPr>
        <w:lastRenderedPageBreak/>
        <w:t>If y</w:t>
      </w:r>
      <w:r w:rsidRPr="00DE0F0E">
        <w:rPr>
          <w:noProof/>
          <w:color w:val="000000" w:themeColor="text1"/>
          <w:lang w:val="en-CA" w:eastAsia="ko-KR"/>
        </w:rPr>
        <w:t>C</w:t>
      </w:r>
      <w:r w:rsidRPr="00DE0F0E" w:rsidDel="003C51E6">
        <w:rPr>
          <w:noProof/>
          <w:color w:val="000000" w:themeColor="text1"/>
          <w:lang w:val="en-CA" w:eastAsia="ko-KR"/>
        </w:rPr>
        <w:t>b  &gt;&gt;  CtbLog2SizeY is equal to yColBr  &gt;&gt;  CtbLog2SizeY, yColBr is less than pic_height_in_luma_samples and xColBr is less than pic_width_in_luma_samples, the following applies:</w:t>
      </w:r>
    </w:p>
    <w:p w14:paraId="35D477A6" w14:textId="77777777" w:rsidR="00EF27B8" w:rsidRPr="00DE0F0E" w:rsidDel="003C51E6" w:rsidRDefault="00EF27B8" w:rsidP="00EF27B8">
      <w:pPr>
        <w:numPr>
          <w:ilvl w:val="0"/>
          <w:numId w:val="76"/>
        </w:numPr>
        <w:tabs>
          <w:tab w:val="clear" w:pos="805"/>
          <w:tab w:val="clear" w:pos="1191"/>
          <w:tab w:val="clear" w:pos="1588"/>
          <w:tab w:val="left" w:pos="1620"/>
        </w:tabs>
        <w:ind w:left="1620" w:hanging="360"/>
        <w:rPr>
          <w:noProof/>
          <w:color w:val="000000" w:themeColor="text1"/>
          <w:lang w:val="en-CA" w:eastAsia="ko-KR"/>
        </w:rPr>
      </w:pPr>
      <w:r w:rsidRPr="00DE0F0E" w:rsidDel="003C51E6">
        <w:rPr>
          <w:noProof/>
          <w:color w:val="000000" w:themeColor="text1"/>
          <w:lang w:val="en-CA" w:eastAsia="ko-KR"/>
        </w:rPr>
        <w:t>The variable col</w:t>
      </w:r>
      <w:r w:rsidRPr="00DE0F0E">
        <w:rPr>
          <w:noProof/>
          <w:color w:val="000000" w:themeColor="text1"/>
          <w:lang w:val="en-CA" w:eastAsia="ko-KR"/>
        </w:rPr>
        <w:t>C</w:t>
      </w:r>
      <w:r w:rsidRPr="00DE0F0E" w:rsidDel="003C51E6">
        <w:rPr>
          <w:noProof/>
          <w:color w:val="000000" w:themeColor="text1"/>
          <w:lang w:val="en-CA" w:eastAsia="ko-KR"/>
        </w:rPr>
        <w:t xml:space="preserve">b specifies the luma </w:t>
      </w:r>
      <w:r w:rsidRPr="00DE0F0E">
        <w:rPr>
          <w:noProof/>
          <w:color w:val="000000" w:themeColor="text1"/>
          <w:lang w:val="en-CA" w:eastAsia="ko-KR"/>
        </w:rPr>
        <w:t>coding</w:t>
      </w:r>
      <w:r w:rsidRPr="00DE0F0E" w:rsidDel="003C51E6">
        <w:rPr>
          <w:noProof/>
          <w:color w:val="000000" w:themeColor="text1"/>
          <w:lang w:val="en-CA" w:eastAsia="ko-KR"/>
        </w:rPr>
        <w:t xml:space="preserve"> block covering the modified location given by ( ( xColBr  &gt;&gt;  </w:t>
      </w:r>
      <w:r w:rsidRPr="00DE0F0E">
        <w:rPr>
          <w:noProof/>
          <w:color w:val="000000" w:themeColor="text1"/>
          <w:lang w:val="en-CA" w:eastAsia="ko-KR"/>
        </w:rPr>
        <w:t>3</w:t>
      </w:r>
      <w:r w:rsidRPr="00DE0F0E" w:rsidDel="003C51E6">
        <w:rPr>
          <w:noProof/>
          <w:color w:val="000000" w:themeColor="text1"/>
          <w:lang w:val="en-CA" w:eastAsia="ko-KR"/>
        </w:rPr>
        <w:t> )  &lt;&lt;  </w:t>
      </w:r>
      <w:r w:rsidRPr="00DE0F0E">
        <w:rPr>
          <w:noProof/>
          <w:color w:val="000000" w:themeColor="text1"/>
          <w:lang w:val="en-CA" w:eastAsia="ko-KR"/>
        </w:rPr>
        <w:t>3</w:t>
      </w:r>
      <w:r w:rsidRPr="00DE0F0E" w:rsidDel="003C51E6">
        <w:rPr>
          <w:noProof/>
          <w:color w:val="000000" w:themeColor="text1"/>
          <w:lang w:val="en-CA" w:eastAsia="ko-KR"/>
        </w:rPr>
        <w:t>, ( yColBr  &gt;&gt;  </w:t>
      </w:r>
      <w:r w:rsidRPr="00DE0F0E">
        <w:rPr>
          <w:noProof/>
          <w:color w:val="000000" w:themeColor="text1"/>
          <w:lang w:val="en-CA" w:eastAsia="ko-KR"/>
        </w:rPr>
        <w:t>3</w:t>
      </w:r>
      <w:r w:rsidRPr="00DE0F0E" w:rsidDel="003C51E6">
        <w:rPr>
          <w:noProof/>
          <w:color w:val="000000" w:themeColor="text1"/>
          <w:lang w:val="en-CA" w:eastAsia="ko-KR"/>
        </w:rPr>
        <w:t> )  &lt;&lt;  </w:t>
      </w:r>
      <w:r w:rsidRPr="00DE0F0E">
        <w:rPr>
          <w:noProof/>
          <w:color w:val="000000" w:themeColor="text1"/>
          <w:lang w:val="en-CA" w:eastAsia="ko-KR"/>
        </w:rPr>
        <w:t>3</w:t>
      </w:r>
      <w:r w:rsidRPr="00DE0F0E" w:rsidDel="003C51E6">
        <w:rPr>
          <w:noProof/>
          <w:color w:val="000000" w:themeColor="text1"/>
          <w:lang w:val="en-CA" w:eastAsia="ko-KR"/>
        </w:rPr>
        <w:t> ) inside the collocated picture specified by ColPic.</w:t>
      </w:r>
    </w:p>
    <w:p w14:paraId="32FEE410" w14:textId="77777777" w:rsidR="00EF27B8" w:rsidRPr="00DE0F0E" w:rsidDel="003C51E6" w:rsidRDefault="00EF27B8" w:rsidP="00EF27B8">
      <w:pPr>
        <w:numPr>
          <w:ilvl w:val="0"/>
          <w:numId w:val="76"/>
        </w:numPr>
        <w:tabs>
          <w:tab w:val="clear" w:pos="805"/>
          <w:tab w:val="clear" w:pos="1191"/>
          <w:tab w:val="clear" w:pos="1588"/>
          <w:tab w:val="left" w:pos="1620"/>
        </w:tabs>
        <w:ind w:left="1620" w:hanging="360"/>
        <w:rPr>
          <w:noProof/>
          <w:color w:val="000000" w:themeColor="text1"/>
          <w:lang w:val="en-CA" w:eastAsia="ko-KR"/>
        </w:rPr>
      </w:pPr>
      <w:r w:rsidRPr="00DE0F0E" w:rsidDel="003C51E6">
        <w:rPr>
          <w:noProof/>
          <w:color w:val="000000" w:themeColor="text1"/>
          <w:lang w:val="en-CA" w:eastAsia="ko-KR"/>
        </w:rPr>
        <w:t>The luma location ( xCol</w:t>
      </w:r>
      <w:r w:rsidRPr="00DE0F0E">
        <w:rPr>
          <w:noProof/>
          <w:color w:val="000000" w:themeColor="text1"/>
          <w:lang w:val="en-CA" w:eastAsia="ko-KR"/>
        </w:rPr>
        <w:t>C</w:t>
      </w:r>
      <w:r w:rsidRPr="00DE0F0E" w:rsidDel="003C51E6">
        <w:rPr>
          <w:noProof/>
          <w:color w:val="000000" w:themeColor="text1"/>
          <w:lang w:val="en-CA" w:eastAsia="ko-KR"/>
        </w:rPr>
        <w:t>b, yCol</w:t>
      </w:r>
      <w:r w:rsidRPr="00DE0F0E">
        <w:rPr>
          <w:noProof/>
          <w:color w:val="000000" w:themeColor="text1"/>
          <w:lang w:val="en-CA" w:eastAsia="ko-KR"/>
        </w:rPr>
        <w:t>C</w:t>
      </w:r>
      <w:r w:rsidRPr="00DE0F0E" w:rsidDel="003C51E6">
        <w:rPr>
          <w:noProof/>
          <w:color w:val="000000" w:themeColor="text1"/>
          <w:lang w:val="en-CA" w:eastAsia="ko-KR"/>
        </w:rPr>
        <w:t xml:space="preserve">b ) is set equal to the top-left sample of the collocated luma </w:t>
      </w:r>
      <w:r w:rsidRPr="00DE0F0E">
        <w:rPr>
          <w:noProof/>
          <w:color w:val="000000" w:themeColor="text1"/>
          <w:lang w:val="en-CA" w:eastAsia="ko-KR"/>
        </w:rPr>
        <w:t>coding</w:t>
      </w:r>
      <w:r w:rsidRPr="00DE0F0E" w:rsidDel="003C51E6">
        <w:rPr>
          <w:noProof/>
          <w:color w:val="000000" w:themeColor="text1"/>
          <w:lang w:val="en-CA" w:eastAsia="ko-KR"/>
        </w:rPr>
        <w:t xml:space="preserve"> block specified by col</w:t>
      </w:r>
      <w:r w:rsidRPr="00DE0F0E">
        <w:rPr>
          <w:noProof/>
          <w:color w:val="000000" w:themeColor="text1"/>
          <w:lang w:val="en-CA" w:eastAsia="ko-KR"/>
        </w:rPr>
        <w:t>C</w:t>
      </w:r>
      <w:r w:rsidRPr="00DE0F0E" w:rsidDel="003C51E6">
        <w:rPr>
          <w:noProof/>
          <w:color w:val="000000" w:themeColor="text1"/>
          <w:lang w:val="en-CA" w:eastAsia="ko-KR"/>
        </w:rPr>
        <w:t>b relative to the top-left luma sample of the collocated picture specified by ColPic.</w:t>
      </w:r>
    </w:p>
    <w:p w14:paraId="777FFB99" w14:textId="52AE7EA1" w:rsidR="00EF27B8" w:rsidRPr="00DE0F0E" w:rsidDel="003C51E6" w:rsidRDefault="00EF27B8" w:rsidP="00EF27B8">
      <w:pPr>
        <w:numPr>
          <w:ilvl w:val="0"/>
          <w:numId w:val="76"/>
        </w:numPr>
        <w:tabs>
          <w:tab w:val="clear" w:pos="805"/>
          <w:tab w:val="clear" w:pos="1191"/>
          <w:tab w:val="clear" w:pos="1588"/>
          <w:tab w:val="left" w:pos="1620"/>
        </w:tabs>
        <w:ind w:left="1620" w:hanging="360"/>
        <w:rPr>
          <w:noProof/>
          <w:color w:val="000000" w:themeColor="text1"/>
          <w:lang w:val="en-CA" w:eastAsia="ko-KR"/>
        </w:rPr>
      </w:pPr>
      <w:r w:rsidRPr="00DE0F0E" w:rsidDel="003C51E6">
        <w:rPr>
          <w:noProof/>
          <w:color w:val="000000" w:themeColor="text1"/>
          <w:lang w:val="en-CA" w:eastAsia="ko-KR"/>
        </w:rPr>
        <w:t>The derivation process for collocated motion vectors as specified in clause </w:t>
      </w:r>
      <w:r w:rsidRPr="00DE0F0E">
        <w:rPr>
          <w:noProof/>
          <w:color w:val="000000" w:themeColor="text1"/>
          <w:lang w:val="en-CA" w:eastAsia="ko-KR"/>
        </w:rPr>
        <w:fldChar w:fldCharType="begin" w:fldLock="1"/>
      </w:r>
      <w:r w:rsidRPr="00DE0F0E">
        <w:rPr>
          <w:noProof/>
          <w:color w:val="000000" w:themeColor="text1"/>
          <w:lang w:val="en-CA" w:eastAsia="ko-KR"/>
        </w:rPr>
        <w:instrText xml:space="preserve"> REF _Ref342330774 \r \h  \* MERGEFORMAT </w:instrText>
      </w:r>
      <w:r w:rsidRPr="00DE0F0E">
        <w:rPr>
          <w:noProof/>
          <w:color w:val="000000" w:themeColor="text1"/>
          <w:lang w:val="en-CA" w:eastAsia="ko-KR"/>
        </w:rPr>
      </w:r>
      <w:r w:rsidRPr="00DE0F0E">
        <w:rPr>
          <w:noProof/>
          <w:color w:val="000000" w:themeColor="text1"/>
          <w:lang w:val="en-CA" w:eastAsia="ko-KR"/>
        </w:rPr>
        <w:fldChar w:fldCharType="separate"/>
      </w:r>
      <w:r w:rsidR="00043B38">
        <w:rPr>
          <w:noProof/>
          <w:color w:val="000000" w:themeColor="text1"/>
          <w:lang w:val="en-CA" w:eastAsia="ko-KR"/>
        </w:rPr>
        <w:t>8.5.2.12</w:t>
      </w:r>
      <w:r w:rsidRPr="00DE0F0E">
        <w:rPr>
          <w:noProof/>
          <w:color w:val="000000" w:themeColor="text1"/>
          <w:lang w:val="en-CA" w:eastAsia="ko-KR"/>
        </w:rPr>
        <w:fldChar w:fldCharType="end"/>
      </w:r>
      <w:r w:rsidRPr="00DE0F0E" w:rsidDel="003C51E6">
        <w:rPr>
          <w:noProof/>
          <w:color w:val="000000" w:themeColor="text1"/>
          <w:lang w:val="en-CA" w:eastAsia="ko-KR"/>
        </w:rPr>
        <w:t xml:space="preserve"> is invoked with curr</w:t>
      </w:r>
      <w:r w:rsidRPr="00DE0F0E">
        <w:rPr>
          <w:noProof/>
          <w:color w:val="000000" w:themeColor="text1"/>
          <w:lang w:val="en-CA" w:eastAsia="ko-KR"/>
        </w:rPr>
        <w:t>C</w:t>
      </w:r>
      <w:r w:rsidRPr="00DE0F0E" w:rsidDel="003C51E6">
        <w:rPr>
          <w:noProof/>
          <w:color w:val="000000" w:themeColor="text1"/>
          <w:lang w:val="en-CA" w:eastAsia="ko-KR"/>
        </w:rPr>
        <w:t>b, col</w:t>
      </w:r>
      <w:r w:rsidRPr="00DE0F0E">
        <w:rPr>
          <w:noProof/>
          <w:color w:val="000000" w:themeColor="text1"/>
          <w:lang w:val="en-CA" w:eastAsia="ko-KR"/>
        </w:rPr>
        <w:t>C</w:t>
      </w:r>
      <w:r w:rsidRPr="00DE0F0E" w:rsidDel="003C51E6">
        <w:rPr>
          <w:noProof/>
          <w:color w:val="000000" w:themeColor="text1"/>
          <w:lang w:val="en-CA" w:eastAsia="ko-KR"/>
        </w:rPr>
        <w:t>b, ( xCol</w:t>
      </w:r>
      <w:r w:rsidRPr="00DE0F0E">
        <w:rPr>
          <w:noProof/>
          <w:color w:val="000000" w:themeColor="text1"/>
          <w:lang w:val="en-CA" w:eastAsia="ko-KR"/>
        </w:rPr>
        <w:t>C</w:t>
      </w:r>
      <w:r w:rsidRPr="00DE0F0E" w:rsidDel="003C51E6">
        <w:rPr>
          <w:noProof/>
          <w:color w:val="000000" w:themeColor="text1"/>
          <w:lang w:val="en-CA" w:eastAsia="ko-KR"/>
        </w:rPr>
        <w:t>b, yCol</w:t>
      </w:r>
      <w:r w:rsidRPr="00DE0F0E">
        <w:rPr>
          <w:noProof/>
          <w:color w:val="000000" w:themeColor="text1"/>
          <w:lang w:val="en-CA" w:eastAsia="ko-KR"/>
        </w:rPr>
        <w:t>C</w:t>
      </w:r>
      <w:r w:rsidRPr="00DE0F0E" w:rsidDel="003C51E6">
        <w:rPr>
          <w:noProof/>
          <w:color w:val="000000" w:themeColor="text1"/>
          <w:lang w:val="en-CA" w:eastAsia="ko-KR"/>
        </w:rPr>
        <w:t>b )</w:t>
      </w:r>
      <w:r w:rsidRPr="00DE0F0E">
        <w:rPr>
          <w:noProof/>
          <w:color w:val="000000" w:themeColor="text1"/>
          <w:lang w:val="en-CA" w:eastAsia="ko-KR"/>
        </w:rPr>
        <w:t>,</w:t>
      </w:r>
      <w:r w:rsidRPr="00DE0F0E" w:rsidDel="003C51E6">
        <w:rPr>
          <w:noProof/>
          <w:color w:val="000000" w:themeColor="text1"/>
          <w:lang w:val="en-CA" w:eastAsia="ko-KR"/>
        </w:rPr>
        <w:t xml:space="preserve"> refIdxLX</w:t>
      </w:r>
      <w:r w:rsidRPr="00DE0F0E">
        <w:rPr>
          <w:noProof/>
          <w:color w:val="000000" w:themeColor="text1"/>
          <w:lang w:val="en-CA" w:eastAsia="ko-KR"/>
        </w:rPr>
        <w:t>C</w:t>
      </w:r>
      <w:r w:rsidRPr="00DE0F0E">
        <w:rPr>
          <w:noProof/>
          <w:color w:val="000000" w:themeColor="text1"/>
          <w:vertAlign w:val="subscript"/>
          <w:lang w:val="en-CA" w:eastAsia="ko-KR"/>
        </w:rPr>
        <w:t>0</w:t>
      </w:r>
      <w:r w:rsidRPr="00DE0F0E">
        <w:rPr>
          <w:noProof/>
          <w:color w:val="000000" w:themeColor="text1"/>
          <w:lang w:val="en-CA" w:eastAsia="ko-KR"/>
        </w:rPr>
        <w:t xml:space="preserve"> and </w:t>
      </w:r>
      <w:r w:rsidRPr="00DE0F0E">
        <w:rPr>
          <w:noProof/>
          <w:color w:val="000000" w:themeColor="text1"/>
          <w:lang w:val="en-CA"/>
        </w:rPr>
        <w:t>sbFlag set equal to 0</w:t>
      </w:r>
      <w:r w:rsidRPr="00DE0F0E" w:rsidDel="003C51E6">
        <w:rPr>
          <w:noProof/>
          <w:color w:val="000000" w:themeColor="text1"/>
          <w:lang w:val="en-CA" w:eastAsia="ko-KR"/>
        </w:rPr>
        <w:t xml:space="preserve"> as inputs, and the output is assigned to mvLXCol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sidDel="003C51E6">
        <w:rPr>
          <w:noProof/>
          <w:color w:val="000000" w:themeColor="text1"/>
          <w:lang w:val="en-CA" w:eastAsia="ko-KR"/>
        </w:rPr>
        <w:t xml:space="preserve"> and availableFlagLXCol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sidDel="003C51E6">
        <w:rPr>
          <w:noProof/>
          <w:color w:val="000000" w:themeColor="text1"/>
          <w:lang w:val="en-CA" w:eastAsia="ko-KR"/>
        </w:rPr>
        <w:t>.</w:t>
      </w:r>
    </w:p>
    <w:p w14:paraId="03E408DB" w14:textId="77777777" w:rsidR="00EF27B8" w:rsidRPr="00DE0F0E" w:rsidDel="003C51E6" w:rsidRDefault="00EF27B8" w:rsidP="00EF27B8">
      <w:pPr>
        <w:numPr>
          <w:ilvl w:val="0"/>
          <w:numId w:val="76"/>
        </w:numPr>
        <w:tabs>
          <w:tab w:val="clear" w:pos="805"/>
          <w:tab w:val="clear" w:pos="1191"/>
          <w:tab w:val="left" w:pos="1260"/>
        </w:tabs>
        <w:ind w:left="1260"/>
        <w:rPr>
          <w:noProof/>
          <w:color w:val="000000" w:themeColor="text1"/>
          <w:lang w:val="en-CA" w:eastAsia="ko-KR"/>
        </w:rPr>
      </w:pPr>
      <w:r w:rsidRPr="00DE0F0E" w:rsidDel="003C51E6">
        <w:rPr>
          <w:noProof/>
          <w:color w:val="000000" w:themeColor="text1"/>
          <w:lang w:val="en-CA" w:eastAsia="ko-KR"/>
        </w:rPr>
        <w:t>Otherwise, both components of mvLXCol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sidDel="003C51E6">
        <w:rPr>
          <w:noProof/>
          <w:color w:val="000000" w:themeColor="text1"/>
          <w:lang w:val="en-CA" w:eastAsia="ko-KR"/>
        </w:rPr>
        <w:t xml:space="preserve"> are set equal to 0 and availableFlagLXCol</w:t>
      </w:r>
      <w:r w:rsidRPr="00DE0F0E">
        <w:rPr>
          <w:noProof/>
          <w:color w:val="000000" w:themeColor="text1"/>
          <w:lang w:val="en-CA" w:eastAsia="ko-KR"/>
        </w:rPr>
        <w:t>C</w:t>
      </w:r>
      <w:r w:rsidRPr="00DE0F0E">
        <w:rPr>
          <w:noProof/>
          <w:color w:val="000000" w:themeColor="text1"/>
          <w:vertAlign w:val="subscript"/>
          <w:lang w:val="en-CA" w:eastAsia="ko-KR"/>
        </w:rPr>
        <w:t>0</w:t>
      </w:r>
      <w:r w:rsidRPr="00DE0F0E" w:rsidDel="003C51E6">
        <w:rPr>
          <w:noProof/>
          <w:color w:val="000000" w:themeColor="text1"/>
          <w:lang w:val="en-CA" w:eastAsia="ko-KR"/>
        </w:rPr>
        <w:t xml:space="preserve"> is set equal to 0.</w:t>
      </w:r>
    </w:p>
    <w:p w14:paraId="5E347F2A" w14:textId="77777777" w:rsidR="00EF27B8" w:rsidRPr="00DE0F0E" w:rsidDel="003C51E6" w:rsidRDefault="00EF27B8" w:rsidP="00EF27B8">
      <w:pPr>
        <w:numPr>
          <w:ilvl w:val="0"/>
          <w:numId w:val="570"/>
        </w:numPr>
        <w:tabs>
          <w:tab w:val="clear" w:pos="794"/>
          <w:tab w:val="left" w:pos="810"/>
        </w:tabs>
        <w:ind w:left="720"/>
        <w:rPr>
          <w:noProof/>
          <w:color w:val="000000" w:themeColor="text1"/>
          <w:lang w:val="en-CA" w:eastAsia="ko-KR"/>
        </w:rPr>
      </w:pPr>
      <w:r w:rsidRPr="00DE0F0E">
        <w:rPr>
          <w:noProof/>
          <w:color w:val="000000" w:themeColor="text1"/>
          <w:lang w:val="en-CA" w:eastAsia="ko-KR"/>
        </w:rPr>
        <w:t>T</w:t>
      </w:r>
      <w:r w:rsidRPr="00DE0F0E" w:rsidDel="003C51E6">
        <w:rPr>
          <w:noProof/>
          <w:color w:val="000000" w:themeColor="text1"/>
          <w:lang w:val="en-CA" w:eastAsia="ko-KR"/>
        </w:rPr>
        <w:t>he central collocated motion vector</w:t>
      </w:r>
      <w:r w:rsidRPr="00DE0F0E">
        <w:rPr>
          <w:noProof/>
          <w:color w:val="000000" w:themeColor="text1"/>
          <w:lang w:val="en-CA" w:eastAsia="ko-KR"/>
        </w:rPr>
        <w:t xml:space="preserve"> </w:t>
      </w:r>
      <w:r w:rsidRPr="00DE0F0E" w:rsidDel="003C51E6">
        <w:rPr>
          <w:noProof/>
          <w:color w:val="000000" w:themeColor="text1"/>
          <w:lang w:val="en-CA" w:eastAsia="ko-KR"/>
        </w:rPr>
        <w:t>mvLXCol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sidDel="003C51E6">
        <w:rPr>
          <w:noProof/>
          <w:color w:val="000000" w:themeColor="text1"/>
          <w:lang w:val="en-CA" w:eastAsia="ko-KR"/>
        </w:rPr>
        <w:t xml:space="preserve"> is derived as follows:</w:t>
      </w:r>
    </w:p>
    <w:p w14:paraId="1EFF64A6" w14:textId="079837BA" w:rsidR="00EF27B8" w:rsidRPr="00DE0F0E" w:rsidDel="003C51E6" w:rsidRDefault="00EF27B8" w:rsidP="00EF27B8">
      <w:pPr>
        <w:pStyle w:val="Equation"/>
        <w:tabs>
          <w:tab w:val="clear" w:pos="4849"/>
        </w:tabs>
        <w:ind w:left="1588"/>
        <w:rPr>
          <w:noProof/>
          <w:color w:val="000000" w:themeColor="text1"/>
          <w:lang w:val="en-CA" w:eastAsia="ko-KR"/>
        </w:rPr>
      </w:pPr>
      <w:r w:rsidRPr="00DE0F0E" w:rsidDel="003C51E6">
        <w:rPr>
          <w:noProof/>
          <w:color w:val="000000" w:themeColor="text1"/>
          <w:lang w:val="en-CA" w:eastAsia="ko-KR"/>
        </w:rPr>
        <w:t>xColCtr = x</w:t>
      </w:r>
      <w:r w:rsidRPr="00DE0F0E">
        <w:rPr>
          <w:noProof/>
          <w:color w:val="000000" w:themeColor="text1"/>
          <w:lang w:val="en-CA" w:eastAsia="ko-KR"/>
        </w:rPr>
        <w:t>C</w:t>
      </w:r>
      <w:r w:rsidRPr="00DE0F0E" w:rsidDel="003C51E6">
        <w:rPr>
          <w:noProof/>
          <w:color w:val="000000" w:themeColor="text1"/>
          <w:lang w:val="en-CA" w:eastAsia="ko-KR"/>
        </w:rPr>
        <w:t>b + ( </w:t>
      </w:r>
      <w:r w:rsidRPr="00DE0F0E">
        <w:rPr>
          <w:noProof/>
          <w:color w:val="000000" w:themeColor="text1"/>
          <w:lang w:val="en-CA" w:eastAsia="ko-KR"/>
        </w:rPr>
        <w:t>cbWidth</w:t>
      </w:r>
      <w:r w:rsidRPr="00DE0F0E" w:rsidDel="003C51E6">
        <w:rPr>
          <w:noProof/>
          <w:color w:val="000000" w:themeColor="text1"/>
          <w:lang w:val="en-CA" w:eastAsia="ko-KR"/>
        </w:rPr>
        <w:t>  &gt;&gt;  1 )</w:t>
      </w:r>
      <w:r w:rsidRPr="00DE0F0E" w:rsidDel="003C51E6">
        <w:rPr>
          <w:noProof/>
          <w:color w:val="000000" w:themeColor="text1"/>
          <w:lang w:val="en-CA" w:eastAsia="ko-KR"/>
        </w:rPr>
        <w:tab/>
      </w:r>
      <w:r w:rsidR="003F58AE" w:rsidRPr="00DE0F0E" w:rsidDel="003C51E6">
        <w:rPr>
          <w:noProof/>
          <w:lang w:val="en-CA" w:eastAsia="ko-KR"/>
        </w:rPr>
        <w:t>(</w:t>
      </w:r>
      <w:r w:rsidR="003F58AE" w:rsidRPr="00DE0F0E" w:rsidDel="003C51E6">
        <w:rPr>
          <w:noProof/>
          <w:lang w:val="en-CA" w:eastAsia="ko-KR"/>
        </w:rPr>
        <w:fldChar w:fldCharType="begin" w:fldLock="1"/>
      </w:r>
      <w:r w:rsidR="003F58AE" w:rsidRPr="00DE0F0E" w:rsidDel="003C51E6">
        <w:rPr>
          <w:noProof/>
          <w:lang w:val="en-CA" w:eastAsia="ko-KR"/>
        </w:rPr>
        <w:instrText xml:space="preserve"> STYLEREF 1 \s </w:instrText>
      </w:r>
      <w:r w:rsidR="003F58AE" w:rsidRPr="00DE0F0E" w:rsidDel="003C51E6">
        <w:rPr>
          <w:noProof/>
          <w:lang w:val="en-CA" w:eastAsia="ko-KR"/>
        </w:rPr>
        <w:fldChar w:fldCharType="separate"/>
      </w:r>
      <w:r w:rsidR="00043B38">
        <w:rPr>
          <w:noProof/>
          <w:lang w:val="en-CA" w:eastAsia="ko-KR"/>
        </w:rPr>
        <w:t>8</w:t>
      </w:r>
      <w:r w:rsidR="003F58AE" w:rsidRPr="00DE0F0E" w:rsidDel="003C51E6">
        <w:rPr>
          <w:noProof/>
          <w:lang w:val="en-CA" w:eastAsia="ko-KR"/>
        </w:rPr>
        <w:fldChar w:fldCharType="end"/>
      </w:r>
      <w:r w:rsidR="003F58AE" w:rsidRPr="00DE0F0E" w:rsidDel="003C51E6">
        <w:rPr>
          <w:noProof/>
          <w:lang w:val="en-CA" w:eastAsia="ko-KR"/>
        </w:rPr>
        <w:noBreakHyphen/>
      </w:r>
      <w:r w:rsidR="003F58AE" w:rsidRPr="00DE0F0E" w:rsidDel="003C51E6">
        <w:rPr>
          <w:noProof/>
          <w:lang w:val="en-CA" w:eastAsia="ko-KR"/>
        </w:rPr>
        <w:fldChar w:fldCharType="begin" w:fldLock="1"/>
      </w:r>
      <w:r w:rsidR="003F58AE" w:rsidRPr="00DE0F0E" w:rsidDel="003C51E6">
        <w:rPr>
          <w:noProof/>
          <w:lang w:val="en-CA" w:eastAsia="ko-KR"/>
        </w:rPr>
        <w:instrText xml:space="preserve"> SEQ Equation \* ARABIC \s 1 </w:instrText>
      </w:r>
      <w:r w:rsidR="003F58AE" w:rsidRPr="00DE0F0E" w:rsidDel="003C51E6">
        <w:rPr>
          <w:noProof/>
          <w:lang w:val="en-CA" w:eastAsia="ko-KR"/>
        </w:rPr>
        <w:fldChar w:fldCharType="separate"/>
      </w:r>
      <w:r w:rsidR="00043B38">
        <w:rPr>
          <w:noProof/>
          <w:lang w:val="en-CA" w:eastAsia="ko-KR"/>
        </w:rPr>
        <w:t>503</w:t>
      </w:r>
      <w:r w:rsidR="003F58AE" w:rsidRPr="00DE0F0E" w:rsidDel="003C51E6">
        <w:rPr>
          <w:noProof/>
          <w:lang w:val="en-CA" w:eastAsia="ko-KR"/>
        </w:rPr>
        <w:fldChar w:fldCharType="end"/>
      </w:r>
      <w:r w:rsidR="003F58AE" w:rsidRPr="00DE0F0E" w:rsidDel="003C51E6">
        <w:rPr>
          <w:noProof/>
          <w:lang w:val="en-CA" w:eastAsia="ko-KR"/>
        </w:rPr>
        <w:t>)</w:t>
      </w:r>
    </w:p>
    <w:p w14:paraId="46C4E77B" w14:textId="25617C74" w:rsidR="00EF27B8" w:rsidRPr="00DE0F0E" w:rsidDel="003C51E6" w:rsidRDefault="00EF27B8" w:rsidP="00EF27B8">
      <w:pPr>
        <w:pStyle w:val="Equation"/>
        <w:tabs>
          <w:tab w:val="clear" w:pos="4849"/>
        </w:tabs>
        <w:ind w:left="1588"/>
        <w:rPr>
          <w:noProof/>
          <w:color w:val="000000" w:themeColor="text1"/>
          <w:lang w:val="en-CA" w:eastAsia="ko-KR"/>
        </w:rPr>
      </w:pPr>
      <w:r w:rsidRPr="00DE0F0E" w:rsidDel="003C51E6">
        <w:rPr>
          <w:noProof/>
          <w:color w:val="000000" w:themeColor="text1"/>
          <w:lang w:val="en-CA" w:eastAsia="ko-KR"/>
        </w:rPr>
        <w:t>yColCtr = y</w:t>
      </w:r>
      <w:r w:rsidRPr="00DE0F0E">
        <w:rPr>
          <w:noProof/>
          <w:color w:val="000000" w:themeColor="text1"/>
          <w:lang w:val="en-CA" w:eastAsia="ko-KR"/>
        </w:rPr>
        <w:t>C</w:t>
      </w:r>
      <w:r w:rsidRPr="00DE0F0E" w:rsidDel="003C51E6">
        <w:rPr>
          <w:noProof/>
          <w:color w:val="000000" w:themeColor="text1"/>
          <w:lang w:val="en-CA" w:eastAsia="ko-KR"/>
        </w:rPr>
        <w:t>b + ( </w:t>
      </w:r>
      <w:r w:rsidRPr="00DE0F0E">
        <w:rPr>
          <w:noProof/>
          <w:color w:val="000000" w:themeColor="text1"/>
          <w:lang w:val="en-CA" w:eastAsia="ko-KR"/>
        </w:rPr>
        <w:t>cbHeight</w:t>
      </w:r>
      <w:r w:rsidRPr="00DE0F0E" w:rsidDel="003C51E6">
        <w:rPr>
          <w:noProof/>
          <w:color w:val="000000" w:themeColor="text1"/>
          <w:lang w:val="en-CA" w:eastAsia="ko-KR"/>
        </w:rPr>
        <w:t>  &gt;&gt;  1 )</w:t>
      </w:r>
      <w:r w:rsidRPr="00DE0F0E" w:rsidDel="003C51E6">
        <w:rPr>
          <w:noProof/>
          <w:color w:val="000000" w:themeColor="text1"/>
          <w:lang w:val="en-CA" w:eastAsia="ko-KR"/>
        </w:rPr>
        <w:tab/>
      </w:r>
      <w:r w:rsidR="003F58AE" w:rsidRPr="00DE0F0E" w:rsidDel="003C51E6">
        <w:rPr>
          <w:noProof/>
          <w:lang w:val="en-CA" w:eastAsia="ko-KR"/>
        </w:rPr>
        <w:t>(</w:t>
      </w:r>
      <w:r w:rsidR="003F58AE" w:rsidRPr="00DE0F0E" w:rsidDel="003C51E6">
        <w:rPr>
          <w:noProof/>
          <w:lang w:val="en-CA" w:eastAsia="ko-KR"/>
        </w:rPr>
        <w:fldChar w:fldCharType="begin" w:fldLock="1"/>
      </w:r>
      <w:r w:rsidR="003F58AE" w:rsidRPr="00DE0F0E" w:rsidDel="003C51E6">
        <w:rPr>
          <w:noProof/>
          <w:lang w:val="en-CA" w:eastAsia="ko-KR"/>
        </w:rPr>
        <w:instrText xml:space="preserve"> STYLEREF 1 \s </w:instrText>
      </w:r>
      <w:r w:rsidR="003F58AE" w:rsidRPr="00DE0F0E" w:rsidDel="003C51E6">
        <w:rPr>
          <w:noProof/>
          <w:lang w:val="en-CA" w:eastAsia="ko-KR"/>
        </w:rPr>
        <w:fldChar w:fldCharType="separate"/>
      </w:r>
      <w:r w:rsidR="00043B38">
        <w:rPr>
          <w:noProof/>
          <w:lang w:val="en-CA" w:eastAsia="ko-KR"/>
        </w:rPr>
        <w:t>8</w:t>
      </w:r>
      <w:r w:rsidR="003F58AE" w:rsidRPr="00DE0F0E" w:rsidDel="003C51E6">
        <w:rPr>
          <w:noProof/>
          <w:lang w:val="en-CA" w:eastAsia="ko-KR"/>
        </w:rPr>
        <w:fldChar w:fldCharType="end"/>
      </w:r>
      <w:r w:rsidR="003F58AE" w:rsidRPr="00DE0F0E" w:rsidDel="003C51E6">
        <w:rPr>
          <w:noProof/>
          <w:lang w:val="en-CA" w:eastAsia="ko-KR"/>
        </w:rPr>
        <w:noBreakHyphen/>
      </w:r>
      <w:r w:rsidR="003F58AE" w:rsidRPr="00DE0F0E" w:rsidDel="003C51E6">
        <w:rPr>
          <w:noProof/>
          <w:lang w:val="en-CA" w:eastAsia="ko-KR"/>
        </w:rPr>
        <w:fldChar w:fldCharType="begin" w:fldLock="1"/>
      </w:r>
      <w:r w:rsidR="003F58AE" w:rsidRPr="00DE0F0E" w:rsidDel="003C51E6">
        <w:rPr>
          <w:noProof/>
          <w:lang w:val="en-CA" w:eastAsia="ko-KR"/>
        </w:rPr>
        <w:instrText xml:space="preserve"> SEQ Equation \* ARABIC \s 1 </w:instrText>
      </w:r>
      <w:r w:rsidR="003F58AE" w:rsidRPr="00DE0F0E" w:rsidDel="003C51E6">
        <w:rPr>
          <w:noProof/>
          <w:lang w:val="en-CA" w:eastAsia="ko-KR"/>
        </w:rPr>
        <w:fldChar w:fldCharType="separate"/>
      </w:r>
      <w:r w:rsidR="00043B38">
        <w:rPr>
          <w:noProof/>
          <w:lang w:val="en-CA" w:eastAsia="ko-KR"/>
        </w:rPr>
        <w:t>504</w:t>
      </w:r>
      <w:r w:rsidR="003F58AE" w:rsidRPr="00DE0F0E" w:rsidDel="003C51E6">
        <w:rPr>
          <w:noProof/>
          <w:lang w:val="en-CA" w:eastAsia="ko-KR"/>
        </w:rPr>
        <w:fldChar w:fldCharType="end"/>
      </w:r>
      <w:r w:rsidR="003F58AE" w:rsidRPr="00DE0F0E" w:rsidDel="003C51E6">
        <w:rPr>
          <w:noProof/>
          <w:lang w:val="en-CA" w:eastAsia="ko-KR"/>
        </w:rPr>
        <w:t>)</w:t>
      </w:r>
    </w:p>
    <w:p w14:paraId="0AF135D9" w14:textId="77777777" w:rsidR="00EF27B8" w:rsidRPr="00DE0F0E" w:rsidDel="003C51E6" w:rsidRDefault="00EF27B8" w:rsidP="00EF27B8">
      <w:pPr>
        <w:numPr>
          <w:ilvl w:val="0"/>
          <w:numId w:val="76"/>
        </w:numPr>
        <w:tabs>
          <w:tab w:val="clear" w:pos="805"/>
          <w:tab w:val="clear" w:pos="1191"/>
          <w:tab w:val="left" w:pos="1260"/>
        </w:tabs>
        <w:ind w:left="1260"/>
        <w:rPr>
          <w:noProof/>
          <w:color w:val="000000" w:themeColor="text1"/>
          <w:lang w:val="en-CA" w:eastAsia="ko-KR"/>
        </w:rPr>
      </w:pPr>
      <w:r w:rsidRPr="00DE0F0E" w:rsidDel="003C51E6">
        <w:rPr>
          <w:noProof/>
          <w:color w:val="000000" w:themeColor="text1"/>
          <w:lang w:val="en-CA" w:eastAsia="ko-KR"/>
        </w:rPr>
        <w:t>The variable col</w:t>
      </w:r>
      <w:r w:rsidRPr="00DE0F0E">
        <w:rPr>
          <w:noProof/>
          <w:color w:val="000000" w:themeColor="text1"/>
          <w:lang w:val="en-CA" w:eastAsia="ko-KR"/>
        </w:rPr>
        <w:t>C</w:t>
      </w:r>
      <w:r w:rsidRPr="00DE0F0E" w:rsidDel="003C51E6">
        <w:rPr>
          <w:noProof/>
          <w:color w:val="000000" w:themeColor="text1"/>
          <w:lang w:val="en-CA" w:eastAsia="ko-KR"/>
        </w:rPr>
        <w:t xml:space="preserve">b specifies the luma </w:t>
      </w:r>
      <w:r w:rsidRPr="00DE0F0E">
        <w:rPr>
          <w:noProof/>
          <w:color w:val="000000" w:themeColor="text1"/>
          <w:lang w:val="en-CA" w:eastAsia="ko-KR"/>
        </w:rPr>
        <w:t>coding</w:t>
      </w:r>
      <w:r w:rsidRPr="00DE0F0E" w:rsidDel="003C51E6">
        <w:rPr>
          <w:noProof/>
          <w:color w:val="000000" w:themeColor="text1"/>
          <w:lang w:val="en-CA" w:eastAsia="ko-KR"/>
        </w:rPr>
        <w:t xml:space="preserve"> block covering the modified location given by ( ( xColCtr  &gt;&gt;  </w:t>
      </w:r>
      <w:r w:rsidRPr="00DE0F0E">
        <w:rPr>
          <w:noProof/>
          <w:color w:val="000000" w:themeColor="text1"/>
          <w:lang w:val="en-CA" w:eastAsia="ko-KR"/>
        </w:rPr>
        <w:t>3</w:t>
      </w:r>
      <w:r w:rsidRPr="00DE0F0E" w:rsidDel="003C51E6">
        <w:rPr>
          <w:noProof/>
          <w:color w:val="000000" w:themeColor="text1"/>
          <w:lang w:val="en-CA" w:eastAsia="ko-KR"/>
        </w:rPr>
        <w:t> )  &lt;&lt;  </w:t>
      </w:r>
      <w:r w:rsidRPr="00DE0F0E">
        <w:rPr>
          <w:noProof/>
          <w:color w:val="000000" w:themeColor="text1"/>
          <w:lang w:val="en-CA" w:eastAsia="ko-KR"/>
        </w:rPr>
        <w:t>3</w:t>
      </w:r>
      <w:r w:rsidRPr="00DE0F0E" w:rsidDel="003C51E6">
        <w:rPr>
          <w:noProof/>
          <w:color w:val="000000" w:themeColor="text1"/>
          <w:lang w:val="en-CA" w:eastAsia="ko-KR"/>
        </w:rPr>
        <w:t>, ( yColCtr  &gt;&gt;  </w:t>
      </w:r>
      <w:r w:rsidRPr="00DE0F0E">
        <w:rPr>
          <w:noProof/>
          <w:color w:val="000000" w:themeColor="text1"/>
          <w:lang w:val="en-CA" w:eastAsia="ko-KR"/>
        </w:rPr>
        <w:t>3</w:t>
      </w:r>
      <w:r w:rsidRPr="00DE0F0E" w:rsidDel="003C51E6">
        <w:rPr>
          <w:noProof/>
          <w:color w:val="000000" w:themeColor="text1"/>
          <w:lang w:val="en-CA" w:eastAsia="ko-KR"/>
        </w:rPr>
        <w:t> )  &lt;&lt;  </w:t>
      </w:r>
      <w:r w:rsidRPr="00DE0F0E">
        <w:rPr>
          <w:noProof/>
          <w:color w:val="000000" w:themeColor="text1"/>
          <w:lang w:val="en-CA" w:eastAsia="ko-KR"/>
        </w:rPr>
        <w:t>3</w:t>
      </w:r>
      <w:r w:rsidRPr="00DE0F0E" w:rsidDel="003C51E6">
        <w:rPr>
          <w:noProof/>
          <w:color w:val="000000" w:themeColor="text1"/>
          <w:lang w:val="en-CA" w:eastAsia="ko-KR"/>
        </w:rPr>
        <w:t> ) inside the collocated picture specified by ColPic.</w:t>
      </w:r>
    </w:p>
    <w:p w14:paraId="62AB8957" w14:textId="77777777" w:rsidR="00EF27B8" w:rsidRPr="00DE0F0E" w:rsidDel="003C51E6" w:rsidRDefault="00EF27B8" w:rsidP="00EF27B8">
      <w:pPr>
        <w:numPr>
          <w:ilvl w:val="0"/>
          <w:numId w:val="76"/>
        </w:numPr>
        <w:tabs>
          <w:tab w:val="clear" w:pos="805"/>
          <w:tab w:val="clear" w:pos="1191"/>
          <w:tab w:val="left" w:pos="1260"/>
        </w:tabs>
        <w:ind w:left="1260"/>
        <w:rPr>
          <w:noProof/>
          <w:color w:val="000000" w:themeColor="text1"/>
          <w:lang w:val="en-CA" w:eastAsia="ko-KR"/>
        </w:rPr>
      </w:pPr>
      <w:r w:rsidRPr="00DE0F0E" w:rsidDel="003C51E6">
        <w:rPr>
          <w:noProof/>
          <w:color w:val="000000" w:themeColor="text1"/>
          <w:lang w:val="en-CA" w:eastAsia="ko-KR"/>
        </w:rPr>
        <w:t>The luma location ( xCol</w:t>
      </w:r>
      <w:r w:rsidRPr="00DE0F0E">
        <w:rPr>
          <w:noProof/>
          <w:color w:val="000000" w:themeColor="text1"/>
          <w:lang w:val="en-CA" w:eastAsia="ko-KR"/>
        </w:rPr>
        <w:t>C</w:t>
      </w:r>
      <w:r w:rsidRPr="00DE0F0E" w:rsidDel="003C51E6">
        <w:rPr>
          <w:noProof/>
          <w:color w:val="000000" w:themeColor="text1"/>
          <w:lang w:val="en-CA" w:eastAsia="ko-KR"/>
        </w:rPr>
        <w:t>b, yCol</w:t>
      </w:r>
      <w:r w:rsidRPr="00DE0F0E">
        <w:rPr>
          <w:noProof/>
          <w:color w:val="000000" w:themeColor="text1"/>
          <w:lang w:val="en-CA" w:eastAsia="ko-KR"/>
        </w:rPr>
        <w:t>C</w:t>
      </w:r>
      <w:r w:rsidRPr="00DE0F0E" w:rsidDel="003C51E6">
        <w:rPr>
          <w:noProof/>
          <w:color w:val="000000" w:themeColor="text1"/>
          <w:lang w:val="en-CA" w:eastAsia="ko-KR"/>
        </w:rPr>
        <w:t xml:space="preserve">b ) is set equal to the top-left sample of the collocated luma </w:t>
      </w:r>
      <w:r w:rsidRPr="00DE0F0E">
        <w:rPr>
          <w:noProof/>
          <w:color w:val="000000" w:themeColor="text1"/>
          <w:lang w:val="en-CA" w:eastAsia="ko-KR"/>
        </w:rPr>
        <w:t>coding</w:t>
      </w:r>
      <w:r w:rsidRPr="00DE0F0E" w:rsidDel="003C51E6">
        <w:rPr>
          <w:noProof/>
          <w:color w:val="000000" w:themeColor="text1"/>
          <w:lang w:val="en-CA" w:eastAsia="ko-KR"/>
        </w:rPr>
        <w:t xml:space="preserve"> block specified by col</w:t>
      </w:r>
      <w:r w:rsidRPr="00DE0F0E">
        <w:rPr>
          <w:noProof/>
          <w:color w:val="000000" w:themeColor="text1"/>
          <w:lang w:val="en-CA" w:eastAsia="ko-KR"/>
        </w:rPr>
        <w:t>C</w:t>
      </w:r>
      <w:r w:rsidRPr="00DE0F0E" w:rsidDel="003C51E6">
        <w:rPr>
          <w:noProof/>
          <w:color w:val="000000" w:themeColor="text1"/>
          <w:lang w:val="en-CA" w:eastAsia="ko-KR"/>
        </w:rPr>
        <w:t>b relative to the top-left luma sample of the collocated picture specified by ColPic.</w:t>
      </w:r>
    </w:p>
    <w:p w14:paraId="69C0C1B1" w14:textId="43E46973" w:rsidR="00EF27B8" w:rsidRPr="00DE0F0E" w:rsidRDefault="00EF27B8" w:rsidP="00EF27B8">
      <w:pPr>
        <w:numPr>
          <w:ilvl w:val="0"/>
          <w:numId w:val="76"/>
        </w:numPr>
        <w:tabs>
          <w:tab w:val="clear" w:pos="805"/>
          <w:tab w:val="clear" w:pos="1191"/>
          <w:tab w:val="left" w:pos="1260"/>
        </w:tabs>
        <w:ind w:left="1260"/>
        <w:rPr>
          <w:noProof/>
          <w:color w:val="000000" w:themeColor="text1"/>
          <w:lang w:val="en-CA" w:eastAsia="ko-KR"/>
        </w:rPr>
      </w:pPr>
      <w:r w:rsidRPr="00DE0F0E" w:rsidDel="003C51E6">
        <w:rPr>
          <w:noProof/>
          <w:color w:val="000000" w:themeColor="text1"/>
          <w:lang w:val="en-CA" w:eastAsia="ko-KR"/>
        </w:rPr>
        <w:t>The derivation process for collocated motion</w:t>
      </w:r>
      <w:r w:rsidRPr="00DE0F0E">
        <w:rPr>
          <w:noProof/>
          <w:color w:val="000000" w:themeColor="text1"/>
          <w:lang w:val="en-CA" w:eastAsia="ko-KR"/>
        </w:rPr>
        <w:t xml:space="preserve"> vectors as specified in clause</w:t>
      </w:r>
      <w:r w:rsidRPr="00DE0F0E" w:rsidDel="003C51E6">
        <w:rPr>
          <w:noProof/>
          <w:color w:val="000000" w:themeColor="text1"/>
          <w:lang w:val="en-CA" w:eastAsia="ko-KR"/>
        </w:rPr>
        <w:t> </w:t>
      </w:r>
      <w:r w:rsidRPr="00DE0F0E">
        <w:rPr>
          <w:noProof/>
          <w:color w:val="000000" w:themeColor="text1"/>
          <w:lang w:val="en-CA" w:eastAsia="ko-KR"/>
        </w:rPr>
        <w:fldChar w:fldCharType="begin" w:fldLock="1"/>
      </w:r>
      <w:r w:rsidRPr="00DE0F0E">
        <w:rPr>
          <w:noProof/>
          <w:color w:val="000000" w:themeColor="text1"/>
          <w:lang w:val="en-CA" w:eastAsia="ko-KR"/>
        </w:rPr>
        <w:instrText xml:space="preserve"> REF _Ref342330774 \r \h  \* MERGEFORMAT </w:instrText>
      </w:r>
      <w:r w:rsidRPr="00DE0F0E">
        <w:rPr>
          <w:noProof/>
          <w:color w:val="000000" w:themeColor="text1"/>
          <w:lang w:val="en-CA" w:eastAsia="ko-KR"/>
        </w:rPr>
      </w:r>
      <w:r w:rsidRPr="00DE0F0E">
        <w:rPr>
          <w:noProof/>
          <w:color w:val="000000" w:themeColor="text1"/>
          <w:lang w:val="en-CA" w:eastAsia="ko-KR"/>
        </w:rPr>
        <w:fldChar w:fldCharType="separate"/>
      </w:r>
      <w:r w:rsidR="00043B38">
        <w:rPr>
          <w:noProof/>
          <w:color w:val="000000" w:themeColor="text1"/>
          <w:lang w:val="en-CA" w:eastAsia="ko-KR"/>
        </w:rPr>
        <w:t>8.5.2.12</w:t>
      </w:r>
      <w:r w:rsidRPr="00DE0F0E">
        <w:rPr>
          <w:noProof/>
          <w:color w:val="000000" w:themeColor="text1"/>
          <w:lang w:val="en-CA" w:eastAsia="ko-KR"/>
        </w:rPr>
        <w:fldChar w:fldCharType="end"/>
      </w:r>
      <w:r w:rsidRPr="00DE0F0E" w:rsidDel="003C51E6">
        <w:rPr>
          <w:noProof/>
          <w:color w:val="000000" w:themeColor="text1"/>
          <w:lang w:val="en-CA" w:eastAsia="ko-KR"/>
        </w:rPr>
        <w:t xml:space="preserve"> is invoked with curr</w:t>
      </w:r>
      <w:r w:rsidRPr="00DE0F0E">
        <w:rPr>
          <w:noProof/>
          <w:color w:val="000000" w:themeColor="text1"/>
          <w:lang w:val="en-CA" w:eastAsia="ko-KR"/>
        </w:rPr>
        <w:t>C</w:t>
      </w:r>
      <w:r w:rsidRPr="00DE0F0E" w:rsidDel="003C51E6">
        <w:rPr>
          <w:noProof/>
          <w:color w:val="000000" w:themeColor="text1"/>
          <w:lang w:val="en-CA" w:eastAsia="ko-KR"/>
        </w:rPr>
        <w:t>b, col</w:t>
      </w:r>
      <w:r w:rsidRPr="00DE0F0E">
        <w:rPr>
          <w:noProof/>
          <w:color w:val="000000" w:themeColor="text1"/>
          <w:lang w:val="en-CA" w:eastAsia="ko-KR"/>
        </w:rPr>
        <w:t>C</w:t>
      </w:r>
      <w:r w:rsidRPr="00DE0F0E" w:rsidDel="003C51E6">
        <w:rPr>
          <w:noProof/>
          <w:color w:val="000000" w:themeColor="text1"/>
          <w:lang w:val="en-CA" w:eastAsia="ko-KR"/>
        </w:rPr>
        <w:t>b, ( xCol</w:t>
      </w:r>
      <w:r w:rsidRPr="00DE0F0E">
        <w:rPr>
          <w:noProof/>
          <w:color w:val="000000" w:themeColor="text1"/>
          <w:lang w:val="en-CA" w:eastAsia="ko-KR"/>
        </w:rPr>
        <w:t>C</w:t>
      </w:r>
      <w:r w:rsidRPr="00DE0F0E" w:rsidDel="003C51E6">
        <w:rPr>
          <w:noProof/>
          <w:color w:val="000000" w:themeColor="text1"/>
          <w:lang w:val="en-CA" w:eastAsia="ko-KR"/>
        </w:rPr>
        <w:t>b, yCol</w:t>
      </w:r>
      <w:r w:rsidRPr="00DE0F0E">
        <w:rPr>
          <w:noProof/>
          <w:color w:val="000000" w:themeColor="text1"/>
          <w:lang w:val="en-CA" w:eastAsia="ko-KR"/>
        </w:rPr>
        <w:t>C</w:t>
      </w:r>
      <w:r w:rsidRPr="00DE0F0E" w:rsidDel="003C51E6">
        <w:rPr>
          <w:noProof/>
          <w:color w:val="000000" w:themeColor="text1"/>
          <w:lang w:val="en-CA" w:eastAsia="ko-KR"/>
        </w:rPr>
        <w:t>b )</w:t>
      </w:r>
      <w:r w:rsidRPr="00DE0F0E">
        <w:rPr>
          <w:noProof/>
          <w:color w:val="000000" w:themeColor="text1"/>
          <w:lang w:val="en-CA" w:eastAsia="ko-KR"/>
        </w:rPr>
        <w:t>,</w:t>
      </w:r>
      <w:r w:rsidRPr="00DE0F0E" w:rsidDel="003C51E6">
        <w:rPr>
          <w:noProof/>
          <w:color w:val="000000" w:themeColor="text1"/>
          <w:lang w:val="en-CA" w:eastAsia="ko-KR"/>
        </w:rPr>
        <w:t xml:space="preserve"> refIdxLX</w:t>
      </w:r>
      <w:r w:rsidRPr="00DE0F0E">
        <w:rPr>
          <w:noProof/>
          <w:color w:val="000000" w:themeColor="text1"/>
          <w:lang w:val="en-CA" w:eastAsia="ko-KR"/>
        </w:rPr>
        <w:t>C</w:t>
      </w:r>
      <w:r w:rsidRPr="00DE0F0E">
        <w:rPr>
          <w:noProof/>
          <w:color w:val="000000" w:themeColor="text1"/>
          <w:vertAlign w:val="subscript"/>
          <w:lang w:val="en-CA" w:eastAsia="ko-KR"/>
        </w:rPr>
        <w:t>1</w:t>
      </w:r>
      <w:r w:rsidRPr="00DE0F0E">
        <w:rPr>
          <w:noProof/>
          <w:color w:val="000000" w:themeColor="text1"/>
          <w:lang w:val="en-CA" w:eastAsia="ko-KR"/>
        </w:rPr>
        <w:t xml:space="preserve"> and </w:t>
      </w:r>
      <w:r w:rsidRPr="00DE0F0E">
        <w:rPr>
          <w:noProof/>
          <w:color w:val="000000" w:themeColor="text1"/>
          <w:lang w:val="en-CA"/>
        </w:rPr>
        <w:t>sbFlag set equal to 0</w:t>
      </w:r>
      <w:r w:rsidRPr="00DE0F0E" w:rsidDel="003C51E6">
        <w:rPr>
          <w:noProof/>
          <w:color w:val="000000" w:themeColor="text1"/>
          <w:lang w:val="en-CA" w:eastAsia="ko-KR"/>
        </w:rPr>
        <w:t xml:space="preserve"> as inputs, and the output is assigned to mvLXCol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sidDel="003C51E6">
        <w:rPr>
          <w:noProof/>
          <w:color w:val="000000" w:themeColor="text1"/>
          <w:lang w:val="en-CA" w:eastAsia="ko-KR"/>
        </w:rPr>
        <w:t xml:space="preserve"> and availableFlagLXCol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sidDel="003C51E6">
        <w:rPr>
          <w:noProof/>
          <w:color w:val="000000" w:themeColor="text1"/>
          <w:lang w:val="en-CA" w:eastAsia="ko-KR"/>
        </w:rPr>
        <w:t>.</w:t>
      </w:r>
    </w:p>
    <w:p w14:paraId="01C7B9F3" w14:textId="5AB81763" w:rsidR="00EF27B8" w:rsidRPr="00DE0F0E" w:rsidRDefault="00EF27B8" w:rsidP="00B17F6D">
      <w:pPr>
        <w:rPr>
          <w:rFonts w:eastAsia="Malgun Gothic"/>
          <w:noProof/>
          <w:lang w:val="en-CA" w:eastAsia="ko-KR"/>
        </w:rPr>
      </w:pPr>
    </w:p>
    <w:p w14:paraId="101E442C" w14:textId="4DEF1DCB" w:rsidR="00EC241F" w:rsidRPr="00DE0F0E" w:rsidRDefault="00EC241F" w:rsidP="00EC241F">
      <w:pPr>
        <w:pStyle w:val="Heading4"/>
        <w:rPr>
          <w:noProof/>
          <w:color w:val="000000" w:themeColor="text1"/>
          <w:lang w:val="en-CA" w:eastAsia="ko-KR"/>
        </w:rPr>
      </w:pPr>
      <w:bookmarkStart w:id="1479" w:name="_Ref527981534"/>
      <w:r w:rsidRPr="00DE0F0E">
        <w:rPr>
          <w:noProof/>
          <w:color w:val="000000" w:themeColor="text1"/>
          <w:lang w:val="en-CA" w:eastAsia="ko-KR"/>
        </w:rPr>
        <w:t xml:space="preserve">Derivation process for uni-prediction </w:t>
      </w:r>
      <w:bookmarkEnd w:id="1479"/>
      <w:r w:rsidRPr="00DE0F0E">
        <w:rPr>
          <w:noProof/>
          <w:color w:val="000000" w:themeColor="text1"/>
          <w:lang w:val="en-CA" w:eastAsia="ko-KR"/>
        </w:rPr>
        <w:t>triangle</w:t>
      </w:r>
      <w:r w:rsidR="00AA2A79" w:rsidRPr="00DE0F0E">
        <w:rPr>
          <w:noProof/>
          <w:color w:val="000000" w:themeColor="text1"/>
          <w:lang w:val="en-CA" w:eastAsia="ko-KR"/>
        </w:rPr>
        <w:t xml:space="preserve"> merging candidates</w:t>
      </w:r>
    </w:p>
    <w:p w14:paraId="742A17BC" w14:textId="77777777" w:rsidR="00EC241F" w:rsidRPr="00DE0F0E" w:rsidRDefault="00EC241F" w:rsidP="00EC241F">
      <w:pPr>
        <w:rPr>
          <w:noProof/>
          <w:color w:val="000000" w:themeColor="text1"/>
          <w:lang w:val="en-CA" w:eastAsia="ko-KR"/>
        </w:rPr>
      </w:pPr>
      <w:r w:rsidRPr="00DE0F0E">
        <w:rPr>
          <w:noProof/>
          <w:color w:val="000000" w:themeColor="text1"/>
          <w:lang w:val="en-CA" w:eastAsia="ko-KR"/>
        </w:rPr>
        <w:t>Inputs to this process are:</w:t>
      </w:r>
    </w:p>
    <w:p w14:paraId="0DDD79A4" w14:textId="77777777" w:rsidR="00EC241F" w:rsidRPr="00DE0F0E" w:rsidRDefault="00EC241F" w:rsidP="00EC241F">
      <w:pPr>
        <w:numPr>
          <w:ilvl w:val="0"/>
          <w:numId w:val="5"/>
        </w:numPr>
        <w:tabs>
          <w:tab w:val="clear" w:pos="400"/>
        </w:tabs>
        <w:ind w:left="360" w:hanging="360"/>
        <w:textAlignment w:val="auto"/>
        <w:rPr>
          <w:noProof/>
          <w:color w:val="000000" w:themeColor="text1"/>
          <w:lang w:val="en-CA" w:eastAsia="ko-KR"/>
        </w:rPr>
      </w:pPr>
      <w:r w:rsidRPr="00DE0F0E">
        <w:rPr>
          <w:noProof/>
          <w:color w:val="000000" w:themeColor="text1"/>
          <w:lang w:val="en-CA" w:eastAsia="ko-KR"/>
        </w:rPr>
        <w:t>the availability flags availableFlagA</w:t>
      </w:r>
      <w:r w:rsidRPr="00DE0F0E">
        <w:rPr>
          <w:noProof/>
          <w:color w:val="000000" w:themeColor="text1"/>
          <w:vertAlign w:val="subscript"/>
          <w:lang w:val="en-CA" w:eastAsia="ko-KR"/>
        </w:rPr>
        <w:t>0</w:t>
      </w:r>
      <w:r w:rsidRPr="00DE0F0E">
        <w:rPr>
          <w:noProof/>
          <w:color w:val="000000" w:themeColor="text1"/>
          <w:lang w:val="en-CA" w:eastAsia="ko-KR"/>
        </w:rPr>
        <w:t>, availableFlagA</w:t>
      </w:r>
      <w:r w:rsidRPr="00DE0F0E">
        <w:rPr>
          <w:noProof/>
          <w:color w:val="000000" w:themeColor="text1"/>
          <w:vertAlign w:val="subscript"/>
          <w:lang w:val="en-CA" w:eastAsia="ko-KR"/>
        </w:rPr>
        <w:t>1</w:t>
      </w:r>
      <w:r w:rsidRPr="00DE0F0E">
        <w:rPr>
          <w:noProof/>
          <w:color w:val="000000" w:themeColor="text1"/>
          <w:lang w:val="en-CA" w:eastAsia="ko-KR"/>
        </w:rPr>
        <w:t>, availableFlagB</w:t>
      </w:r>
      <w:r w:rsidRPr="00DE0F0E">
        <w:rPr>
          <w:noProof/>
          <w:color w:val="000000" w:themeColor="text1"/>
          <w:vertAlign w:val="subscript"/>
          <w:lang w:val="en-CA" w:eastAsia="ko-KR"/>
        </w:rPr>
        <w:t>0</w:t>
      </w:r>
      <w:r w:rsidRPr="00DE0F0E">
        <w:rPr>
          <w:noProof/>
          <w:color w:val="000000" w:themeColor="text1"/>
          <w:lang w:val="en-CA" w:eastAsia="ko-KR"/>
        </w:rPr>
        <w:t>, availableFlagB</w:t>
      </w:r>
      <w:r w:rsidRPr="00DE0F0E">
        <w:rPr>
          <w:noProof/>
          <w:color w:val="000000" w:themeColor="text1"/>
          <w:vertAlign w:val="subscript"/>
          <w:lang w:val="en-CA" w:eastAsia="ko-KR"/>
        </w:rPr>
        <w:t>1</w:t>
      </w:r>
      <w:r w:rsidRPr="00DE0F0E">
        <w:rPr>
          <w:noProof/>
          <w:color w:val="000000" w:themeColor="text1"/>
          <w:lang w:val="en-CA" w:eastAsia="ko-KR"/>
        </w:rPr>
        <w:t>, availableFlagB</w:t>
      </w:r>
      <w:r w:rsidRPr="00DE0F0E">
        <w:rPr>
          <w:noProof/>
          <w:color w:val="000000" w:themeColor="text1"/>
          <w:vertAlign w:val="subscript"/>
          <w:lang w:val="en-CA" w:eastAsia="ko-KR"/>
        </w:rPr>
        <w:t>2</w:t>
      </w:r>
      <w:r w:rsidRPr="00DE0F0E">
        <w:rPr>
          <w:noProof/>
          <w:color w:val="000000" w:themeColor="text1"/>
          <w:lang w:val="en-CA" w:eastAsia="ko-KR"/>
        </w:rPr>
        <w:t>, availableFlagColC</w:t>
      </w:r>
      <w:r w:rsidRPr="00DE0F0E">
        <w:rPr>
          <w:noProof/>
          <w:color w:val="000000" w:themeColor="text1"/>
          <w:vertAlign w:val="subscript"/>
          <w:lang w:val="en-CA" w:eastAsia="ko-KR"/>
        </w:rPr>
        <w:t>0</w:t>
      </w:r>
      <w:r w:rsidRPr="00DE0F0E">
        <w:rPr>
          <w:noProof/>
          <w:color w:val="000000" w:themeColor="text1"/>
          <w:lang w:val="en-CA" w:eastAsia="ko-KR"/>
        </w:rPr>
        <w:t xml:space="preserve"> and availableFlagColC</w:t>
      </w:r>
      <w:r w:rsidRPr="00DE0F0E">
        <w:rPr>
          <w:noProof/>
          <w:color w:val="000000" w:themeColor="text1"/>
          <w:vertAlign w:val="subscript"/>
          <w:lang w:val="en-CA" w:eastAsia="ko-KR"/>
        </w:rPr>
        <w:t>1</w:t>
      </w:r>
      <w:r w:rsidRPr="00DE0F0E">
        <w:rPr>
          <w:noProof/>
          <w:color w:val="000000" w:themeColor="text1"/>
          <w:lang w:val="en-CA" w:eastAsia="ko-KR"/>
        </w:rPr>
        <w:t xml:space="preserve">, </w:t>
      </w:r>
    </w:p>
    <w:p w14:paraId="04904340" w14:textId="77777777" w:rsidR="00EC241F" w:rsidRPr="00DE0F0E" w:rsidRDefault="00EC241F" w:rsidP="00EC241F">
      <w:pPr>
        <w:numPr>
          <w:ilvl w:val="0"/>
          <w:numId w:val="5"/>
        </w:numPr>
        <w:tabs>
          <w:tab w:val="clear" w:pos="400"/>
        </w:tabs>
        <w:ind w:left="360" w:hanging="360"/>
        <w:textAlignment w:val="auto"/>
        <w:rPr>
          <w:noProof/>
          <w:color w:val="000000" w:themeColor="text1"/>
          <w:lang w:val="en-CA" w:eastAsia="ko-KR"/>
        </w:rPr>
      </w:pPr>
      <w:r w:rsidRPr="00DE0F0E">
        <w:rPr>
          <w:noProof/>
          <w:color w:val="000000" w:themeColor="text1"/>
          <w:lang w:val="en-CA" w:eastAsia="ko-KR"/>
        </w:rPr>
        <w:t>the reference indices refIdxLXA</w:t>
      </w:r>
      <w:r w:rsidRPr="00DE0F0E">
        <w:rPr>
          <w:noProof/>
          <w:color w:val="000000" w:themeColor="text1"/>
          <w:vertAlign w:val="subscript"/>
          <w:lang w:val="en-CA" w:eastAsia="ko-KR"/>
        </w:rPr>
        <w:t>0</w:t>
      </w:r>
      <w:r w:rsidRPr="00DE0F0E">
        <w:rPr>
          <w:noProof/>
          <w:color w:val="000000" w:themeColor="text1"/>
          <w:lang w:val="en-CA" w:eastAsia="ko-KR"/>
        </w:rPr>
        <w:t>, refIdxLXA</w:t>
      </w:r>
      <w:r w:rsidRPr="00DE0F0E">
        <w:rPr>
          <w:noProof/>
          <w:color w:val="000000" w:themeColor="text1"/>
          <w:vertAlign w:val="subscript"/>
          <w:lang w:val="en-CA" w:eastAsia="ko-KR"/>
        </w:rPr>
        <w:t>1</w:t>
      </w:r>
      <w:r w:rsidRPr="00DE0F0E">
        <w:rPr>
          <w:noProof/>
          <w:color w:val="000000" w:themeColor="text1"/>
          <w:lang w:val="en-CA" w:eastAsia="ko-KR"/>
        </w:rPr>
        <w:t>, refIdxLXB</w:t>
      </w:r>
      <w:r w:rsidRPr="00DE0F0E">
        <w:rPr>
          <w:noProof/>
          <w:color w:val="000000" w:themeColor="text1"/>
          <w:vertAlign w:val="subscript"/>
          <w:lang w:val="en-CA" w:eastAsia="ko-KR"/>
        </w:rPr>
        <w:t>0</w:t>
      </w:r>
      <w:r w:rsidRPr="00DE0F0E">
        <w:rPr>
          <w:noProof/>
          <w:color w:val="000000" w:themeColor="text1"/>
          <w:lang w:val="en-CA" w:eastAsia="ko-KR"/>
        </w:rPr>
        <w:t>, refIdxLXB</w:t>
      </w:r>
      <w:r w:rsidRPr="00DE0F0E">
        <w:rPr>
          <w:noProof/>
          <w:color w:val="000000" w:themeColor="text1"/>
          <w:vertAlign w:val="subscript"/>
          <w:lang w:val="en-CA" w:eastAsia="ko-KR"/>
        </w:rPr>
        <w:t>1</w:t>
      </w:r>
      <w:r w:rsidRPr="00DE0F0E">
        <w:rPr>
          <w:noProof/>
          <w:color w:val="000000" w:themeColor="text1"/>
          <w:lang w:val="en-CA" w:eastAsia="ko-KR"/>
        </w:rPr>
        <w:t>, refIdxLXB</w:t>
      </w:r>
      <w:r w:rsidRPr="00DE0F0E">
        <w:rPr>
          <w:noProof/>
          <w:color w:val="000000" w:themeColor="text1"/>
          <w:vertAlign w:val="subscript"/>
          <w:lang w:val="en-CA" w:eastAsia="ko-KR"/>
        </w:rPr>
        <w:t>2</w:t>
      </w:r>
      <w:r w:rsidRPr="00DE0F0E">
        <w:rPr>
          <w:noProof/>
          <w:color w:val="000000" w:themeColor="text1"/>
          <w:lang w:val="en-CA" w:eastAsia="ko-KR"/>
        </w:rPr>
        <w:t>, refIdxLXColC</w:t>
      </w:r>
      <w:r w:rsidRPr="00DE0F0E">
        <w:rPr>
          <w:noProof/>
          <w:color w:val="000000" w:themeColor="text1"/>
          <w:vertAlign w:val="subscript"/>
          <w:lang w:val="en-CA" w:eastAsia="ko-KR"/>
        </w:rPr>
        <w:t>0</w:t>
      </w:r>
      <w:r w:rsidRPr="00DE0F0E">
        <w:rPr>
          <w:noProof/>
          <w:color w:val="000000" w:themeColor="text1"/>
          <w:lang w:val="en-CA" w:eastAsia="ko-KR"/>
        </w:rPr>
        <w:t xml:space="preserve"> and refIdxLXColC</w:t>
      </w:r>
      <w:r w:rsidRPr="00DE0F0E">
        <w:rPr>
          <w:noProof/>
          <w:color w:val="000000" w:themeColor="text1"/>
          <w:vertAlign w:val="subscript"/>
          <w:lang w:val="en-CA" w:eastAsia="ko-KR"/>
        </w:rPr>
        <w:t>1</w:t>
      </w:r>
      <w:r w:rsidRPr="00DE0F0E">
        <w:rPr>
          <w:noProof/>
          <w:color w:val="000000" w:themeColor="text1"/>
          <w:lang w:val="en-CA" w:eastAsia="ko-KR"/>
        </w:rPr>
        <w:t>,</w:t>
      </w:r>
      <w:r w:rsidRPr="00DE0F0E">
        <w:rPr>
          <w:noProof/>
          <w:color w:val="000000" w:themeColor="text1"/>
          <w:vertAlign w:val="subscript"/>
          <w:lang w:val="en-CA" w:eastAsia="ko-KR"/>
        </w:rPr>
        <w:t xml:space="preserve"> </w:t>
      </w:r>
    </w:p>
    <w:p w14:paraId="2D70AA58" w14:textId="77777777" w:rsidR="00EC241F" w:rsidRPr="00DE0F0E" w:rsidRDefault="00EC241F" w:rsidP="00EC241F">
      <w:pPr>
        <w:numPr>
          <w:ilvl w:val="0"/>
          <w:numId w:val="5"/>
        </w:numPr>
        <w:tabs>
          <w:tab w:val="clear" w:pos="400"/>
        </w:tabs>
        <w:ind w:left="360" w:hanging="360"/>
        <w:textAlignment w:val="auto"/>
        <w:rPr>
          <w:noProof/>
          <w:color w:val="000000" w:themeColor="text1"/>
          <w:lang w:val="en-CA" w:eastAsia="ko-KR"/>
        </w:rPr>
      </w:pPr>
      <w:r w:rsidRPr="00DE0F0E">
        <w:rPr>
          <w:noProof/>
          <w:color w:val="000000" w:themeColor="text1"/>
          <w:lang w:val="en-CA"/>
        </w:rPr>
        <w:t>the prediction list utilization flags predFlagLX</w:t>
      </w:r>
      <w:r w:rsidRPr="00DE0F0E">
        <w:rPr>
          <w:noProof/>
          <w:color w:val="000000" w:themeColor="text1"/>
          <w:lang w:val="en-CA" w:eastAsia="ko-KR"/>
        </w:rPr>
        <w:t>A</w:t>
      </w:r>
      <w:r w:rsidRPr="00DE0F0E">
        <w:rPr>
          <w:noProof/>
          <w:color w:val="000000" w:themeColor="text1"/>
          <w:vertAlign w:val="subscript"/>
          <w:lang w:val="en-CA" w:eastAsia="ko-KR"/>
        </w:rPr>
        <w:t>0</w:t>
      </w:r>
      <w:r w:rsidRPr="00DE0F0E">
        <w:rPr>
          <w:noProof/>
          <w:color w:val="000000" w:themeColor="text1"/>
          <w:lang w:val="en-CA" w:eastAsia="ko-KR"/>
        </w:rPr>
        <w:t xml:space="preserve">, </w:t>
      </w:r>
      <w:r w:rsidRPr="00DE0F0E">
        <w:rPr>
          <w:noProof/>
          <w:color w:val="000000" w:themeColor="text1"/>
          <w:lang w:val="en-CA"/>
        </w:rPr>
        <w:t>predFlagLX</w:t>
      </w:r>
      <w:r w:rsidRPr="00DE0F0E">
        <w:rPr>
          <w:noProof/>
          <w:color w:val="000000" w:themeColor="text1"/>
          <w:lang w:val="en-CA" w:eastAsia="ko-KR"/>
        </w:rPr>
        <w:t>A</w:t>
      </w:r>
      <w:r w:rsidRPr="00DE0F0E">
        <w:rPr>
          <w:noProof/>
          <w:color w:val="000000" w:themeColor="text1"/>
          <w:vertAlign w:val="subscript"/>
          <w:lang w:val="en-CA" w:eastAsia="ko-KR"/>
        </w:rPr>
        <w:t>1</w:t>
      </w:r>
      <w:r w:rsidRPr="00DE0F0E">
        <w:rPr>
          <w:noProof/>
          <w:color w:val="000000" w:themeColor="text1"/>
          <w:lang w:val="en-CA" w:eastAsia="ko-KR"/>
        </w:rPr>
        <w:t xml:space="preserve">, </w:t>
      </w:r>
      <w:r w:rsidRPr="00DE0F0E">
        <w:rPr>
          <w:noProof/>
          <w:color w:val="000000" w:themeColor="text1"/>
          <w:lang w:val="en-CA"/>
        </w:rPr>
        <w:t>predFlagLX</w:t>
      </w:r>
      <w:r w:rsidRPr="00DE0F0E">
        <w:rPr>
          <w:noProof/>
          <w:color w:val="000000" w:themeColor="text1"/>
          <w:lang w:val="en-CA" w:eastAsia="ko-KR"/>
        </w:rPr>
        <w:t>B</w:t>
      </w:r>
      <w:r w:rsidRPr="00DE0F0E">
        <w:rPr>
          <w:noProof/>
          <w:color w:val="000000" w:themeColor="text1"/>
          <w:vertAlign w:val="subscript"/>
          <w:lang w:val="en-CA" w:eastAsia="ko-KR"/>
        </w:rPr>
        <w:t>0</w:t>
      </w:r>
      <w:r w:rsidRPr="00DE0F0E">
        <w:rPr>
          <w:noProof/>
          <w:color w:val="000000" w:themeColor="text1"/>
          <w:lang w:val="en-CA" w:eastAsia="ko-KR"/>
        </w:rPr>
        <w:t xml:space="preserve">, </w:t>
      </w:r>
      <w:r w:rsidRPr="00DE0F0E">
        <w:rPr>
          <w:noProof/>
          <w:color w:val="000000" w:themeColor="text1"/>
          <w:lang w:val="en-CA"/>
        </w:rPr>
        <w:t>predFlagLX</w:t>
      </w:r>
      <w:r w:rsidRPr="00DE0F0E">
        <w:rPr>
          <w:noProof/>
          <w:color w:val="000000" w:themeColor="text1"/>
          <w:lang w:val="en-CA" w:eastAsia="ko-KR"/>
        </w:rPr>
        <w:t>B</w:t>
      </w:r>
      <w:r w:rsidRPr="00DE0F0E">
        <w:rPr>
          <w:noProof/>
          <w:color w:val="000000" w:themeColor="text1"/>
          <w:vertAlign w:val="subscript"/>
          <w:lang w:val="en-CA" w:eastAsia="ko-KR"/>
        </w:rPr>
        <w:t>1</w:t>
      </w:r>
      <w:r w:rsidRPr="00DE0F0E">
        <w:rPr>
          <w:noProof/>
          <w:color w:val="000000" w:themeColor="text1"/>
          <w:lang w:val="en-CA" w:eastAsia="ko-KR"/>
        </w:rPr>
        <w:t xml:space="preserve">, </w:t>
      </w:r>
      <w:r w:rsidRPr="00DE0F0E">
        <w:rPr>
          <w:noProof/>
          <w:color w:val="000000" w:themeColor="text1"/>
          <w:lang w:val="en-CA"/>
        </w:rPr>
        <w:t>predFlagLX</w:t>
      </w:r>
      <w:r w:rsidRPr="00DE0F0E">
        <w:rPr>
          <w:noProof/>
          <w:color w:val="000000" w:themeColor="text1"/>
          <w:lang w:val="en-CA" w:eastAsia="ko-KR"/>
        </w:rPr>
        <w:t>B</w:t>
      </w:r>
      <w:r w:rsidRPr="00DE0F0E">
        <w:rPr>
          <w:noProof/>
          <w:color w:val="000000" w:themeColor="text1"/>
          <w:vertAlign w:val="subscript"/>
          <w:lang w:val="en-CA" w:eastAsia="ko-KR"/>
        </w:rPr>
        <w:t>2</w:t>
      </w:r>
      <w:r w:rsidRPr="00DE0F0E">
        <w:rPr>
          <w:noProof/>
          <w:color w:val="000000" w:themeColor="text1"/>
          <w:lang w:val="en-CA" w:eastAsia="ko-KR"/>
        </w:rPr>
        <w:t xml:space="preserve">, </w:t>
      </w:r>
      <w:r w:rsidRPr="00DE0F0E">
        <w:rPr>
          <w:noProof/>
          <w:color w:val="000000" w:themeColor="text1"/>
          <w:lang w:val="en-CA"/>
        </w:rPr>
        <w:t>predFlagLXColC</w:t>
      </w:r>
      <w:r w:rsidRPr="00DE0F0E">
        <w:rPr>
          <w:noProof/>
          <w:color w:val="000000" w:themeColor="text1"/>
          <w:vertAlign w:val="subscript"/>
          <w:lang w:val="en-CA"/>
        </w:rPr>
        <w:t>0</w:t>
      </w:r>
      <w:r w:rsidRPr="00DE0F0E">
        <w:rPr>
          <w:noProof/>
          <w:color w:val="000000" w:themeColor="text1"/>
          <w:lang w:val="en-CA" w:eastAsia="ko-KR"/>
        </w:rPr>
        <w:t xml:space="preserve"> and </w:t>
      </w:r>
      <w:r w:rsidRPr="00DE0F0E">
        <w:rPr>
          <w:noProof/>
          <w:color w:val="000000" w:themeColor="text1"/>
          <w:lang w:val="en-CA"/>
        </w:rPr>
        <w:t>predFlagLXCol</w:t>
      </w:r>
      <w:r w:rsidRPr="00DE0F0E">
        <w:rPr>
          <w:noProof/>
          <w:color w:val="000000" w:themeColor="text1"/>
          <w:lang w:val="en-CA" w:eastAsia="ko-KR"/>
        </w:rPr>
        <w:t>C</w:t>
      </w:r>
      <w:r w:rsidRPr="00DE0F0E">
        <w:rPr>
          <w:noProof/>
          <w:color w:val="000000" w:themeColor="text1"/>
          <w:vertAlign w:val="subscript"/>
          <w:lang w:val="en-CA" w:eastAsia="ko-KR"/>
        </w:rPr>
        <w:t>1</w:t>
      </w:r>
      <w:r w:rsidRPr="00DE0F0E">
        <w:rPr>
          <w:noProof/>
          <w:color w:val="000000" w:themeColor="text1"/>
          <w:lang w:val="en-CA" w:eastAsia="ko-KR"/>
        </w:rPr>
        <w:t xml:space="preserve">, </w:t>
      </w:r>
    </w:p>
    <w:p w14:paraId="5643BF5E" w14:textId="77777777" w:rsidR="00EC241F" w:rsidRPr="00DE0F0E" w:rsidRDefault="00EC241F" w:rsidP="00EC241F">
      <w:pPr>
        <w:numPr>
          <w:ilvl w:val="0"/>
          <w:numId w:val="5"/>
        </w:numPr>
        <w:tabs>
          <w:tab w:val="clear" w:pos="400"/>
        </w:tabs>
        <w:ind w:left="360" w:hanging="360"/>
        <w:textAlignment w:val="auto"/>
        <w:rPr>
          <w:noProof/>
          <w:color w:val="000000" w:themeColor="text1"/>
          <w:lang w:val="en-CA" w:eastAsia="ko-KR"/>
        </w:rPr>
      </w:pPr>
      <w:r w:rsidRPr="00DE0F0E">
        <w:rPr>
          <w:noProof/>
          <w:color w:val="000000" w:themeColor="text1"/>
          <w:lang w:val="en-CA" w:eastAsia="ko-KR"/>
        </w:rPr>
        <w:t>the motion vectors mvLXA</w:t>
      </w:r>
      <w:r w:rsidRPr="00DE0F0E">
        <w:rPr>
          <w:noProof/>
          <w:color w:val="000000" w:themeColor="text1"/>
          <w:vertAlign w:val="subscript"/>
          <w:lang w:val="en-CA" w:eastAsia="ko-KR"/>
        </w:rPr>
        <w:t>0</w:t>
      </w:r>
      <w:r w:rsidRPr="00DE0F0E">
        <w:rPr>
          <w:noProof/>
          <w:color w:val="000000" w:themeColor="text1"/>
          <w:lang w:val="en-CA" w:eastAsia="ko-KR"/>
        </w:rPr>
        <w:t>, mvLXA</w:t>
      </w:r>
      <w:r w:rsidRPr="00DE0F0E">
        <w:rPr>
          <w:noProof/>
          <w:color w:val="000000" w:themeColor="text1"/>
          <w:vertAlign w:val="subscript"/>
          <w:lang w:val="en-CA" w:eastAsia="ko-KR"/>
        </w:rPr>
        <w:t>1</w:t>
      </w:r>
      <w:r w:rsidRPr="00DE0F0E">
        <w:rPr>
          <w:noProof/>
          <w:color w:val="000000" w:themeColor="text1"/>
          <w:lang w:val="en-CA" w:eastAsia="ko-KR"/>
        </w:rPr>
        <w:t>, mvLXB</w:t>
      </w:r>
      <w:r w:rsidRPr="00DE0F0E">
        <w:rPr>
          <w:noProof/>
          <w:color w:val="000000" w:themeColor="text1"/>
          <w:vertAlign w:val="subscript"/>
          <w:lang w:val="en-CA" w:eastAsia="ko-KR"/>
        </w:rPr>
        <w:t>0</w:t>
      </w:r>
      <w:r w:rsidRPr="00DE0F0E">
        <w:rPr>
          <w:noProof/>
          <w:color w:val="000000" w:themeColor="text1"/>
          <w:lang w:val="en-CA" w:eastAsia="ko-KR"/>
        </w:rPr>
        <w:t>, mvLXB</w:t>
      </w:r>
      <w:r w:rsidRPr="00DE0F0E">
        <w:rPr>
          <w:noProof/>
          <w:color w:val="000000" w:themeColor="text1"/>
          <w:vertAlign w:val="subscript"/>
          <w:lang w:val="en-CA" w:eastAsia="ko-KR"/>
        </w:rPr>
        <w:t>1</w:t>
      </w:r>
      <w:r w:rsidRPr="00DE0F0E">
        <w:rPr>
          <w:noProof/>
          <w:color w:val="000000" w:themeColor="text1"/>
          <w:lang w:val="en-CA" w:eastAsia="ko-KR"/>
        </w:rPr>
        <w:t>, mvLXB</w:t>
      </w:r>
      <w:r w:rsidRPr="00DE0F0E">
        <w:rPr>
          <w:noProof/>
          <w:color w:val="000000" w:themeColor="text1"/>
          <w:vertAlign w:val="subscript"/>
          <w:lang w:val="en-CA" w:eastAsia="ko-KR"/>
        </w:rPr>
        <w:t>2</w:t>
      </w:r>
      <w:r w:rsidRPr="00DE0F0E">
        <w:rPr>
          <w:noProof/>
          <w:color w:val="000000" w:themeColor="text1"/>
          <w:lang w:val="en-CA" w:eastAsia="ko-KR"/>
        </w:rPr>
        <w:t>, mvLXColC</w:t>
      </w:r>
      <w:r w:rsidRPr="00DE0F0E">
        <w:rPr>
          <w:noProof/>
          <w:color w:val="000000" w:themeColor="text1"/>
          <w:vertAlign w:val="subscript"/>
          <w:lang w:val="en-CA" w:eastAsia="ko-KR"/>
        </w:rPr>
        <w:t xml:space="preserve">0 </w:t>
      </w:r>
      <w:r w:rsidRPr="00DE0F0E">
        <w:rPr>
          <w:noProof/>
          <w:color w:val="000000" w:themeColor="text1"/>
          <w:lang w:val="en-CA" w:eastAsia="ko-KR"/>
        </w:rPr>
        <w:t>and mvLXColC</w:t>
      </w:r>
      <w:r w:rsidRPr="00DE0F0E">
        <w:rPr>
          <w:noProof/>
          <w:color w:val="000000" w:themeColor="text1"/>
          <w:vertAlign w:val="subscript"/>
          <w:lang w:val="en-CA" w:eastAsia="ko-KR"/>
        </w:rPr>
        <w:t>1</w:t>
      </w:r>
      <w:r w:rsidRPr="00DE0F0E">
        <w:rPr>
          <w:noProof/>
          <w:color w:val="000000" w:themeColor="text1"/>
          <w:lang w:val="en-CA" w:eastAsia="ko-KR"/>
        </w:rPr>
        <w:t>, with X being 0 or 1.</w:t>
      </w:r>
    </w:p>
    <w:p w14:paraId="70903FCE" w14:textId="77777777" w:rsidR="00C406FC" w:rsidRPr="00DE0F0E" w:rsidRDefault="00C406FC" w:rsidP="00C406FC">
      <w:pPr>
        <w:rPr>
          <w:noProof/>
          <w:color w:val="000000" w:themeColor="text1"/>
          <w:lang w:val="en-CA" w:eastAsia="ko-KR"/>
        </w:rPr>
      </w:pPr>
      <w:r w:rsidRPr="00DE0F0E">
        <w:rPr>
          <w:noProof/>
          <w:color w:val="000000" w:themeColor="text1"/>
          <w:lang w:val="en-CA" w:eastAsia="ko-KR"/>
        </w:rPr>
        <w:t>Outputs of this process are:</w:t>
      </w:r>
    </w:p>
    <w:p w14:paraId="68ECC170" w14:textId="77777777" w:rsidR="00C406FC" w:rsidRPr="00DE0F0E" w:rsidDel="003C51E6" w:rsidRDefault="00C406FC" w:rsidP="00C406FC">
      <w:pPr>
        <w:numPr>
          <w:ilvl w:val="0"/>
          <w:numId w:val="5"/>
        </w:numPr>
        <w:rPr>
          <w:noProof/>
          <w:color w:val="000000" w:themeColor="text1"/>
          <w:lang w:val="en-CA" w:eastAsia="ko-KR"/>
        </w:rPr>
      </w:pPr>
      <w:r w:rsidRPr="00DE0F0E" w:rsidDel="003C51E6">
        <w:rPr>
          <w:noProof/>
          <w:color w:val="000000" w:themeColor="text1"/>
          <w:lang w:val="en-CA"/>
        </w:rPr>
        <w:t>the merging candidate list mergeCandList</w:t>
      </w:r>
      <w:r w:rsidRPr="00DE0F0E" w:rsidDel="003C51E6">
        <w:rPr>
          <w:noProof/>
          <w:color w:val="000000" w:themeColor="text1"/>
          <w:lang w:val="en-CA" w:eastAsia="ko-KR"/>
        </w:rPr>
        <w:t>,</w:t>
      </w:r>
    </w:p>
    <w:p w14:paraId="5DC5CC6A" w14:textId="77777777" w:rsidR="00C406FC" w:rsidRPr="00DE0F0E" w:rsidDel="003C51E6" w:rsidRDefault="00C406FC" w:rsidP="00C406FC">
      <w:pPr>
        <w:numPr>
          <w:ilvl w:val="0"/>
          <w:numId w:val="5"/>
        </w:numPr>
        <w:rPr>
          <w:noProof/>
          <w:color w:val="000000" w:themeColor="text1"/>
          <w:lang w:val="en-CA"/>
        </w:rPr>
      </w:pPr>
      <w:r w:rsidRPr="00DE0F0E" w:rsidDel="003C51E6">
        <w:rPr>
          <w:noProof/>
          <w:color w:val="000000" w:themeColor="text1"/>
          <w:lang w:val="en-CA"/>
        </w:rPr>
        <w:t>the number of elements numCurrMergeCand within mergeCandList</w:t>
      </w:r>
      <w:r w:rsidRPr="00DE0F0E" w:rsidDel="003C51E6">
        <w:rPr>
          <w:noProof/>
          <w:color w:val="000000" w:themeColor="text1"/>
          <w:lang w:val="en-CA" w:eastAsia="ko-KR"/>
        </w:rPr>
        <w:t>,</w:t>
      </w:r>
    </w:p>
    <w:p w14:paraId="083FD979" w14:textId="77777777" w:rsidR="00C406FC" w:rsidRPr="00DE0F0E" w:rsidDel="003C51E6" w:rsidRDefault="00C406FC" w:rsidP="00C406FC">
      <w:pPr>
        <w:numPr>
          <w:ilvl w:val="0"/>
          <w:numId w:val="5"/>
        </w:numPr>
        <w:rPr>
          <w:noProof/>
          <w:color w:val="000000" w:themeColor="text1"/>
          <w:lang w:val="en-CA" w:eastAsia="ko-KR"/>
        </w:rPr>
      </w:pPr>
      <w:r w:rsidRPr="00DE0F0E" w:rsidDel="003C51E6">
        <w:rPr>
          <w:noProof/>
          <w:color w:val="000000" w:themeColor="text1"/>
          <w:lang w:val="en-CA" w:eastAsia="ko-KR"/>
        </w:rPr>
        <w:t>th</w:t>
      </w:r>
      <w:r w:rsidRPr="00DE0F0E">
        <w:rPr>
          <w:noProof/>
          <w:color w:val="000000" w:themeColor="text1"/>
          <w:lang w:val="en-CA" w:eastAsia="ko-KR"/>
        </w:rPr>
        <w:t>e reference indices refIdxL0uni</w:t>
      </w:r>
      <w:r w:rsidRPr="00DE0F0E" w:rsidDel="003C51E6">
        <w:rPr>
          <w:noProof/>
          <w:color w:val="000000" w:themeColor="text1"/>
          <w:lang w:val="en-CA" w:eastAsia="ko-KR"/>
        </w:rPr>
        <w:t>Cand</w:t>
      </w:r>
      <w:r w:rsidRPr="00DE0F0E" w:rsidDel="003C51E6">
        <w:rPr>
          <w:noProof/>
          <w:color w:val="000000" w:themeColor="text1"/>
          <w:vertAlign w:val="subscript"/>
          <w:lang w:val="en-CA" w:eastAsia="ko-KR"/>
        </w:rPr>
        <w:t>k</w:t>
      </w:r>
      <w:r w:rsidRPr="00DE0F0E" w:rsidDel="003C51E6">
        <w:rPr>
          <w:noProof/>
          <w:color w:val="000000" w:themeColor="text1"/>
          <w:lang w:val="en-CA" w:eastAsia="ko-KR"/>
        </w:rPr>
        <w:t xml:space="preserve"> and refIdxL1</w:t>
      </w:r>
      <w:r w:rsidRPr="00DE0F0E">
        <w:rPr>
          <w:noProof/>
          <w:color w:val="000000" w:themeColor="text1"/>
          <w:lang w:val="en-CA" w:eastAsia="ko-KR"/>
        </w:rPr>
        <w:t>uni</w:t>
      </w:r>
      <w:r w:rsidRPr="00DE0F0E" w:rsidDel="003C51E6">
        <w:rPr>
          <w:noProof/>
          <w:color w:val="000000" w:themeColor="text1"/>
          <w:lang w:val="en-CA" w:eastAsia="ko-KR"/>
        </w:rPr>
        <w:t>Cand</w:t>
      </w:r>
      <w:r w:rsidRPr="00DE0F0E" w:rsidDel="003C51E6">
        <w:rPr>
          <w:noProof/>
          <w:color w:val="000000" w:themeColor="text1"/>
          <w:vertAlign w:val="subscript"/>
          <w:lang w:val="en-CA" w:eastAsia="ko-KR"/>
        </w:rPr>
        <w:t>k</w:t>
      </w:r>
      <w:r w:rsidRPr="00DE0F0E" w:rsidDel="003C51E6">
        <w:rPr>
          <w:noProof/>
          <w:color w:val="000000" w:themeColor="text1"/>
          <w:lang w:val="en-CA" w:eastAsia="ko-KR"/>
        </w:rPr>
        <w:t xml:space="preserve"> of </w:t>
      </w:r>
      <w:r w:rsidRPr="00DE0F0E">
        <w:rPr>
          <w:noProof/>
          <w:color w:val="000000" w:themeColor="text1"/>
          <w:lang w:val="en-CA"/>
        </w:rPr>
        <w:t>every candidate 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rPr>
        <w:t xml:space="preserve"> </w:t>
      </w:r>
      <w:r w:rsidRPr="00DE0F0E">
        <w:rPr>
          <w:noProof/>
          <w:color w:val="000000" w:themeColor="text1"/>
          <w:lang w:val="en-CA"/>
        </w:rPr>
        <w:t>included</w:t>
      </w:r>
      <w:r w:rsidRPr="00DE0F0E" w:rsidDel="003C51E6">
        <w:rPr>
          <w:noProof/>
          <w:color w:val="000000" w:themeColor="text1"/>
          <w:lang w:val="en-CA"/>
        </w:rPr>
        <w:t xml:space="preserve"> into mergeCandList during the invocation of this process</w:t>
      </w:r>
      <w:r w:rsidRPr="00DE0F0E" w:rsidDel="003C51E6">
        <w:rPr>
          <w:noProof/>
          <w:color w:val="000000" w:themeColor="text1"/>
          <w:lang w:val="en-CA" w:eastAsia="ko-KR"/>
        </w:rPr>
        <w:t>,</w:t>
      </w:r>
    </w:p>
    <w:p w14:paraId="1486BE11" w14:textId="77777777" w:rsidR="00C406FC" w:rsidRPr="00DE0F0E" w:rsidDel="003C51E6" w:rsidRDefault="00C406FC" w:rsidP="00C406FC">
      <w:pPr>
        <w:numPr>
          <w:ilvl w:val="0"/>
          <w:numId w:val="5"/>
        </w:numPr>
        <w:rPr>
          <w:noProof/>
          <w:color w:val="000000" w:themeColor="text1"/>
          <w:lang w:val="en-CA" w:eastAsia="ko-KR"/>
        </w:rPr>
      </w:pPr>
      <w:r w:rsidRPr="00DE0F0E" w:rsidDel="003C51E6">
        <w:rPr>
          <w:noProof/>
          <w:color w:val="000000" w:themeColor="text1"/>
          <w:lang w:val="en-CA" w:eastAsia="ko-KR"/>
        </w:rPr>
        <w:t xml:space="preserve">the prediction list utilization flags </w:t>
      </w:r>
      <w:r w:rsidRPr="00DE0F0E">
        <w:rPr>
          <w:noProof/>
          <w:color w:val="000000" w:themeColor="text1"/>
          <w:lang w:val="en-CA" w:eastAsia="ko-KR"/>
        </w:rPr>
        <w:t>predFlagL</w:t>
      </w:r>
      <w:r w:rsidRPr="00DE0F0E" w:rsidDel="003C51E6">
        <w:rPr>
          <w:noProof/>
          <w:color w:val="000000" w:themeColor="text1"/>
          <w:lang w:val="en-CA" w:eastAsia="ko-KR"/>
        </w:rPr>
        <w:t>0</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eastAsia="ko-KR"/>
        </w:rPr>
        <w:t xml:space="preserve"> and </w:t>
      </w:r>
      <w:r w:rsidRPr="00DE0F0E">
        <w:rPr>
          <w:noProof/>
          <w:color w:val="000000" w:themeColor="text1"/>
          <w:lang w:val="en-CA" w:eastAsia="ko-KR"/>
        </w:rPr>
        <w:t>predFlagL</w:t>
      </w:r>
      <w:r w:rsidRPr="00DE0F0E" w:rsidDel="003C51E6">
        <w:rPr>
          <w:noProof/>
          <w:color w:val="000000" w:themeColor="text1"/>
          <w:lang w:val="en-CA" w:eastAsia="ko-KR"/>
        </w:rPr>
        <w:t>1</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eastAsia="ko-KR"/>
        </w:rPr>
        <w:t xml:space="preserve"> of </w:t>
      </w:r>
      <w:r w:rsidRPr="00DE0F0E">
        <w:rPr>
          <w:noProof/>
          <w:color w:val="000000" w:themeColor="text1"/>
          <w:lang w:val="en-CA"/>
        </w:rPr>
        <w:t>every candidate 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rPr>
        <w:t xml:space="preserve"> </w:t>
      </w:r>
      <w:r w:rsidRPr="00DE0F0E">
        <w:rPr>
          <w:noProof/>
          <w:color w:val="000000" w:themeColor="text1"/>
          <w:lang w:val="en-CA"/>
        </w:rPr>
        <w:t>included</w:t>
      </w:r>
      <w:r w:rsidRPr="00DE0F0E" w:rsidDel="003C51E6">
        <w:rPr>
          <w:noProof/>
          <w:color w:val="000000" w:themeColor="text1"/>
          <w:lang w:val="en-CA"/>
        </w:rPr>
        <w:t xml:space="preserve"> into mergeCandList during the invocation of this process</w:t>
      </w:r>
      <w:r w:rsidRPr="00DE0F0E" w:rsidDel="003C51E6">
        <w:rPr>
          <w:noProof/>
          <w:color w:val="000000" w:themeColor="text1"/>
          <w:lang w:val="en-CA" w:eastAsia="ko-KR"/>
        </w:rPr>
        <w:t>,</w:t>
      </w:r>
    </w:p>
    <w:p w14:paraId="1036541E" w14:textId="77777777" w:rsidR="00C406FC" w:rsidRPr="00DE0F0E" w:rsidRDefault="00C406FC" w:rsidP="00C406FC">
      <w:pPr>
        <w:numPr>
          <w:ilvl w:val="0"/>
          <w:numId w:val="5"/>
        </w:numPr>
        <w:rPr>
          <w:noProof/>
          <w:color w:val="000000" w:themeColor="text1"/>
          <w:lang w:val="en-CA"/>
        </w:rPr>
      </w:pPr>
      <w:r w:rsidRPr="00DE0F0E" w:rsidDel="003C51E6">
        <w:rPr>
          <w:noProof/>
          <w:color w:val="000000" w:themeColor="text1"/>
          <w:lang w:val="en-CA" w:eastAsia="ko-KR"/>
        </w:rPr>
        <w:t>the motion vectors</w:t>
      </w:r>
      <w:r w:rsidRPr="00DE0F0E">
        <w:rPr>
          <w:noProof/>
          <w:color w:val="000000" w:themeColor="text1"/>
          <w:lang w:val="en-CA" w:eastAsia="ko-KR"/>
        </w:rPr>
        <w:t xml:space="preserve"> in 1/16 </w:t>
      </w:r>
      <w:r w:rsidRPr="00DE0F0E" w:rsidDel="003C51E6">
        <w:rPr>
          <w:noProof/>
          <w:color w:val="000000" w:themeColor="text1"/>
          <w:lang w:val="en-CA" w:eastAsia="ko-KR"/>
        </w:rPr>
        <w:t>fractional-sample</w:t>
      </w:r>
      <w:r w:rsidRPr="00DE0F0E">
        <w:rPr>
          <w:noProof/>
          <w:color w:val="000000" w:themeColor="text1"/>
          <w:lang w:val="en-CA" w:eastAsia="ko-KR"/>
        </w:rPr>
        <w:t xml:space="preserve"> accuracy</w:t>
      </w:r>
      <w:r w:rsidRPr="00DE0F0E" w:rsidDel="003C51E6">
        <w:rPr>
          <w:noProof/>
          <w:color w:val="000000" w:themeColor="text1"/>
          <w:lang w:val="en-CA" w:eastAsia="ko-KR"/>
        </w:rPr>
        <w:t xml:space="preserve"> mvL0</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eastAsia="ko-KR"/>
        </w:rPr>
        <w:t xml:space="preserve"> and mvL1</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eastAsia="ko-KR"/>
        </w:rPr>
        <w:t xml:space="preserve"> of </w:t>
      </w:r>
      <w:r w:rsidRPr="00DE0F0E">
        <w:rPr>
          <w:noProof/>
          <w:color w:val="000000" w:themeColor="text1"/>
          <w:lang w:val="en-CA"/>
        </w:rPr>
        <w:t>every candidate 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rPr>
        <w:t xml:space="preserve"> </w:t>
      </w:r>
      <w:r w:rsidRPr="00DE0F0E">
        <w:rPr>
          <w:noProof/>
          <w:color w:val="000000" w:themeColor="text1"/>
          <w:lang w:val="en-CA"/>
        </w:rPr>
        <w:t>included</w:t>
      </w:r>
      <w:r w:rsidRPr="00DE0F0E" w:rsidDel="003C51E6">
        <w:rPr>
          <w:noProof/>
          <w:color w:val="000000" w:themeColor="text1"/>
          <w:lang w:val="en-CA"/>
        </w:rPr>
        <w:t xml:space="preserve"> into mergeCandList during the invocation of this process.</w:t>
      </w:r>
    </w:p>
    <w:p w14:paraId="0F45B062" w14:textId="77777777" w:rsidR="00C406FC" w:rsidRPr="00DE0F0E" w:rsidDel="003C51E6" w:rsidRDefault="00C406FC" w:rsidP="00C406FC">
      <w:pPr>
        <w:rPr>
          <w:noProof/>
          <w:color w:val="000000" w:themeColor="text1"/>
          <w:lang w:val="en-CA"/>
        </w:rPr>
      </w:pPr>
      <w:r w:rsidRPr="00DE0F0E">
        <w:rPr>
          <w:noProof/>
          <w:color w:val="000000" w:themeColor="text1"/>
          <w:lang w:val="en-CA"/>
        </w:rPr>
        <w:t>The following steps are performed:</w:t>
      </w:r>
    </w:p>
    <w:p w14:paraId="7F8C5CE4" w14:textId="77777777" w:rsidR="00C406FC" w:rsidRPr="00DE0F0E" w:rsidRDefault="00C406FC" w:rsidP="00C406FC">
      <w:pPr>
        <w:numPr>
          <w:ilvl w:val="0"/>
          <w:numId w:val="5"/>
        </w:numPr>
        <w:tabs>
          <w:tab w:val="clear" w:pos="400"/>
        </w:tabs>
        <w:ind w:left="360" w:hanging="360"/>
        <w:rPr>
          <w:noProof/>
          <w:color w:val="000000" w:themeColor="text1"/>
          <w:lang w:val="en-CA" w:eastAsia="ko-KR"/>
        </w:rPr>
      </w:pPr>
      <w:r w:rsidRPr="00DE0F0E">
        <w:rPr>
          <w:noProof/>
          <w:color w:val="000000" w:themeColor="text1"/>
          <w:lang w:val="en-CA" w:eastAsia="ko-KR"/>
        </w:rPr>
        <w:t>The variable currPic specifies the current picture.</w:t>
      </w:r>
    </w:p>
    <w:p w14:paraId="46D486FF" w14:textId="77777777" w:rsidR="00C406FC" w:rsidRPr="00DE0F0E" w:rsidRDefault="00C406FC" w:rsidP="00C406FC">
      <w:pPr>
        <w:numPr>
          <w:ilvl w:val="0"/>
          <w:numId w:val="5"/>
        </w:numPr>
        <w:tabs>
          <w:tab w:val="clear" w:pos="400"/>
        </w:tabs>
        <w:ind w:left="360" w:hanging="360"/>
        <w:rPr>
          <w:noProof/>
          <w:color w:val="000000" w:themeColor="text1"/>
          <w:lang w:val="en-CA" w:eastAsia="ko-KR"/>
        </w:rPr>
      </w:pPr>
      <w:r w:rsidRPr="00DE0F0E">
        <w:rPr>
          <w:noProof/>
          <w:color w:val="000000" w:themeColor="text1"/>
          <w:lang w:val="en-CA" w:eastAsia="ko-KR"/>
        </w:rPr>
        <w:t>The two components of the variable zeroMv, representing a motion vector, are derived as follows:</w:t>
      </w:r>
    </w:p>
    <w:p w14:paraId="624BBB54" w14:textId="10D3F64C"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t>zeroMv[ 0 ] = 0</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505</w:t>
      </w:r>
      <w:r w:rsidRPr="00DE0F0E" w:rsidDel="003C51E6">
        <w:rPr>
          <w:noProof/>
          <w:lang w:val="en-CA" w:eastAsia="ko-KR"/>
        </w:rPr>
        <w:fldChar w:fldCharType="end"/>
      </w:r>
      <w:r w:rsidRPr="00DE0F0E" w:rsidDel="003C51E6">
        <w:rPr>
          <w:noProof/>
          <w:lang w:val="en-CA" w:eastAsia="ko-KR"/>
        </w:rPr>
        <w:t>)</w:t>
      </w:r>
    </w:p>
    <w:p w14:paraId="0E5E656D" w14:textId="784B8223"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lastRenderedPageBreak/>
        <w:t>zeroMv[ 1 ] = 0</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506</w:t>
      </w:r>
      <w:r w:rsidRPr="00DE0F0E" w:rsidDel="003C51E6">
        <w:rPr>
          <w:noProof/>
          <w:lang w:val="en-CA" w:eastAsia="ko-KR"/>
        </w:rPr>
        <w:fldChar w:fldCharType="end"/>
      </w:r>
      <w:r w:rsidRPr="00DE0F0E" w:rsidDel="003C51E6">
        <w:rPr>
          <w:noProof/>
          <w:lang w:val="en-CA" w:eastAsia="ko-KR"/>
        </w:rPr>
        <w:t>)</w:t>
      </w:r>
    </w:p>
    <w:p w14:paraId="5665CD41" w14:textId="77777777" w:rsidR="00C406FC" w:rsidRPr="00DE0F0E" w:rsidRDefault="00C406FC" w:rsidP="00C406FC">
      <w:pPr>
        <w:numPr>
          <w:ilvl w:val="0"/>
          <w:numId w:val="5"/>
        </w:numPr>
        <w:tabs>
          <w:tab w:val="clear" w:pos="400"/>
        </w:tabs>
        <w:ind w:left="360" w:hanging="360"/>
        <w:rPr>
          <w:noProof/>
          <w:color w:val="000000" w:themeColor="text1"/>
          <w:lang w:val="en-CA" w:eastAsia="ko-KR"/>
        </w:rPr>
      </w:pPr>
      <w:r w:rsidRPr="00DE0F0E">
        <w:rPr>
          <w:noProof/>
          <w:color w:val="000000" w:themeColor="text1"/>
          <w:lang w:val="en-CA" w:eastAsia="ko-KR"/>
        </w:rPr>
        <w:t xml:space="preserve">The variable </w:t>
      </w:r>
      <w:r w:rsidRPr="00DE0F0E" w:rsidDel="003C51E6">
        <w:rPr>
          <w:noProof/>
          <w:color w:val="000000" w:themeColor="text1"/>
          <w:lang w:val="en-CA"/>
        </w:rPr>
        <w:t>numCurrMergeCand</w:t>
      </w:r>
      <w:r w:rsidRPr="00DE0F0E">
        <w:rPr>
          <w:noProof/>
          <w:color w:val="000000" w:themeColor="text1"/>
          <w:lang w:val="en-CA" w:eastAsia="ko-KR"/>
        </w:rPr>
        <w:t xml:space="preserve"> is set equal to 0.</w:t>
      </w:r>
    </w:p>
    <w:p w14:paraId="1A801B78" w14:textId="77777777" w:rsidR="00C406FC" w:rsidRPr="00DE0F0E" w:rsidRDefault="00C406FC" w:rsidP="00C406FC">
      <w:pPr>
        <w:numPr>
          <w:ilvl w:val="0"/>
          <w:numId w:val="5"/>
        </w:numPr>
        <w:tabs>
          <w:tab w:val="clear" w:pos="400"/>
        </w:tabs>
        <w:ind w:left="360" w:hanging="360"/>
        <w:rPr>
          <w:noProof/>
          <w:color w:val="000000" w:themeColor="text1"/>
          <w:lang w:val="en-CA" w:eastAsia="ko-KR"/>
        </w:rPr>
      </w:pPr>
      <w:r w:rsidRPr="00DE0F0E">
        <w:rPr>
          <w:noProof/>
          <w:color w:val="000000" w:themeColor="text1"/>
          <w:lang w:val="en-CA" w:eastAsia="ko-KR"/>
        </w:rPr>
        <w:t>For N being equal to each of</w:t>
      </w:r>
      <w:r w:rsidRPr="00DE0F0E">
        <w:rPr>
          <w:noProof/>
          <w:color w:val="000000" w:themeColor="text1"/>
          <w:lang w:val="en-CA"/>
        </w:rPr>
        <w:t xml:space="preserve"> A</w:t>
      </w:r>
      <w:r w:rsidRPr="00DE0F0E">
        <w:rPr>
          <w:noProof/>
          <w:color w:val="000000" w:themeColor="text1"/>
          <w:vertAlign w:val="subscript"/>
          <w:lang w:val="en-CA"/>
        </w:rPr>
        <w:t>1</w:t>
      </w:r>
      <w:r w:rsidRPr="00DE0F0E">
        <w:rPr>
          <w:noProof/>
          <w:color w:val="000000" w:themeColor="text1"/>
          <w:lang w:val="en-CA"/>
        </w:rPr>
        <w:t>, B</w:t>
      </w:r>
      <w:r w:rsidRPr="00DE0F0E">
        <w:rPr>
          <w:noProof/>
          <w:color w:val="000000" w:themeColor="text1"/>
          <w:vertAlign w:val="subscript"/>
          <w:lang w:val="en-CA"/>
        </w:rPr>
        <w:t>1</w:t>
      </w:r>
      <w:r w:rsidRPr="00DE0F0E">
        <w:rPr>
          <w:noProof/>
          <w:color w:val="000000" w:themeColor="text1"/>
          <w:lang w:val="en-CA"/>
        </w:rPr>
        <w:t>, B</w:t>
      </w:r>
      <w:r w:rsidRPr="00DE0F0E">
        <w:rPr>
          <w:noProof/>
          <w:color w:val="000000" w:themeColor="text1"/>
          <w:vertAlign w:val="subscript"/>
          <w:lang w:val="en-CA"/>
        </w:rPr>
        <w:t>0</w:t>
      </w:r>
      <w:r w:rsidRPr="00DE0F0E">
        <w:rPr>
          <w:noProof/>
          <w:color w:val="000000" w:themeColor="text1"/>
          <w:lang w:val="en-CA"/>
        </w:rPr>
        <w:t>, A</w:t>
      </w:r>
      <w:r w:rsidRPr="00DE0F0E">
        <w:rPr>
          <w:noProof/>
          <w:color w:val="000000" w:themeColor="text1"/>
          <w:vertAlign w:val="subscript"/>
          <w:lang w:val="en-CA"/>
        </w:rPr>
        <w:t>0</w:t>
      </w:r>
      <w:r w:rsidRPr="00DE0F0E">
        <w:rPr>
          <w:noProof/>
          <w:color w:val="000000" w:themeColor="text1"/>
          <w:lang w:val="en-CA"/>
        </w:rPr>
        <w:t>, B</w:t>
      </w:r>
      <w:r w:rsidRPr="00DE0F0E">
        <w:rPr>
          <w:noProof/>
          <w:color w:val="000000" w:themeColor="text1"/>
          <w:vertAlign w:val="subscript"/>
          <w:lang w:val="en-CA"/>
        </w:rPr>
        <w:t>2</w:t>
      </w:r>
      <w:r w:rsidRPr="00DE0F0E">
        <w:rPr>
          <w:noProof/>
          <w:color w:val="000000" w:themeColor="text1"/>
          <w:lang w:val="en-CA"/>
        </w:rPr>
        <w:t>, ColC</w:t>
      </w:r>
      <w:r w:rsidRPr="00DE0F0E">
        <w:rPr>
          <w:noProof/>
          <w:color w:val="000000" w:themeColor="text1"/>
          <w:vertAlign w:val="subscript"/>
          <w:lang w:val="en-CA"/>
        </w:rPr>
        <w:t>0</w:t>
      </w:r>
      <w:r w:rsidRPr="00DE0F0E">
        <w:rPr>
          <w:noProof/>
          <w:color w:val="000000" w:themeColor="text1"/>
          <w:lang w:val="en-CA"/>
        </w:rPr>
        <w:t xml:space="preserve"> and ColC</w:t>
      </w:r>
      <w:r w:rsidRPr="00DE0F0E">
        <w:rPr>
          <w:noProof/>
          <w:color w:val="000000" w:themeColor="text1"/>
          <w:vertAlign w:val="subscript"/>
          <w:lang w:val="en-CA"/>
        </w:rPr>
        <w:t>1</w:t>
      </w:r>
      <w:r w:rsidRPr="00DE0F0E">
        <w:rPr>
          <w:noProof/>
          <w:color w:val="000000" w:themeColor="text1"/>
          <w:lang w:val="en-CA"/>
        </w:rPr>
        <w:t xml:space="preserve"> the following applies:</w:t>
      </w:r>
    </w:p>
    <w:p w14:paraId="3FAA90CD" w14:textId="534B0385" w:rsidR="00C406FC" w:rsidRPr="00DE0F0E" w:rsidRDefault="00C406FC" w:rsidP="00C406FC">
      <w:pPr>
        <w:numPr>
          <w:ilvl w:val="1"/>
          <w:numId w:val="5"/>
        </w:numPr>
        <w:tabs>
          <w:tab w:val="clear" w:pos="800"/>
        </w:tabs>
        <w:ind w:left="720" w:hanging="360"/>
        <w:rPr>
          <w:noProof/>
          <w:color w:val="000000" w:themeColor="text1"/>
          <w:lang w:val="en-CA" w:eastAsia="ko-KR"/>
        </w:rPr>
      </w:pPr>
      <w:r w:rsidRPr="00DE0F0E">
        <w:rPr>
          <w:noProof/>
          <w:color w:val="000000" w:themeColor="text1"/>
          <w:lang w:val="en-CA"/>
        </w:rPr>
        <w:t xml:space="preserve">When numCurrMergeCand is greater than 0, the flags </w:t>
      </w:r>
      <w:r w:rsidRPr="00DE0F0E">
        <w:rPr>
          <w:noProof/>
          <w:color w:val="000000" w:themeColor="text1"/>
          <w:lang w:val="en-CA" w:eastAsia="ko-KR"/>
        </w:rPr>
        <w:t>uniqueFlag</w:t>
      </w:r>
      <w:r w:rsidRPr="00DE0F0E">
        <w:rPr>
          <w:noProof/>
          <w:color w:val="000000" w:themeColor="text1"/>
          <w:vertAlign w:val="subscript"/>
          <w:lang w:val="en-CA" w:eastAsia="ko-KR"/>
        </w:rPr>
        <w:t>m</w:t>
      </w:r>
      <w:r w:rsidRPr="00DE0F0E">
        <w:rPr>
          <w:noProof/>
          <w:color w:val="000000" w:themeColor="text1"/>
          <w:lang w:val="en-CA" w:eastAsia="ko-KR"/>
        </w:rPr>
        <w:t xml:space="preserve"> with m = 0..numCurrMergeCand − 1 are derived by invoking </w:t>
      </w:r>
      <w:r w:rsidR="00A15420" w:rsidRPr="00DE0F0E">
        <w:rPr>
          <w:noProof/>
          <w:color w:val="000000" w:themeColor="text1"/>
          <w:lang w:val="en-CA" w:eastAsia="ko-KR"/>
        </w:rPr>
        <w:t xml:space="preserve">the </w:t>
      </w:r>
      <w:r w:rsidRPr="00DE0F0E">
        <w:rPr>
          <w:noProof/>
          <w:color w:val="000000" w:themeColor="text1"/>
          <w:lang w:val="en-CA" w:eastAsia="ko-KR"/>
        </w:rPr>
        <w:t xml:space="preserve">comparison process </w:t>
      </w:r>
      <w:r w:rsidR="00A15420" w:rsidRPr="00DE0F0E">
        <w:rPr>
          <w:noProof/>
          <w:color w:val="000000" w:themeColor="text1"/>
          <w:lang w:val="en-CA" w:eastAsia="ko-KR"/>
        </w:rPr>
        <w:t xml:space="preserve">for uni-prediction luma motion vectors </w:t>
      </w:r>
      <w:r w:rsidRPr="00DE0F0E">
        <w:rPr>
          <w:noProof/>
          <w:color w:val="000000" w:themeColor="text1"/>
          <w:lang w:val="en-CA" w:eastAsia="ko-KR"/>
        </w:rPr>
        <w:t xml:space="preserve">specified in clause </w:t>
      </w:r>
      <w:r w:rsidRPr="00DE0F0E">
        <w:rPr>
          <w:noProof/>
          <w:color w:val="000000" w:themeColor="text1"/>
          <w:lang w:val="en-CA" w:eastAsia="ko-KR"/>
        </w:rPr>
        <w:fldChar w:fldCharType="begin" w:fldLock="1"/>
      </w:r>
      <w:r w:rsidRPr="00DE0F0E">
        <w:rPr>
          <w:noProof/>
          <w:color w:val="000000" w:themeColor="text1"/>
          <w:lang w:val="en-CA" w:eastAsia="ko-KR"/>
        </w:rPr>
        <w:instrText xml:space="preserve"> REF _Ref528169506 \r \h </w:instrText>
      </w:r>
      <w:r w:rsidRPr="00DE0F0E">
        <w:rPr>
          <w:noProof/>
          <w:color w:val="000000" w:themeColor="text1"/>
          <w:lang w:val="en-CA" w:eastAsia="ko-KR"/>
        </w:rPr>
      </w:r>
      <w:r w:rsidRPr="00DE0F0E">
        <w:rPr>
          <w:noProof/>
          <w:color w:val="000000" w:themeColor="text1"/>
          <w:lang w:val="en-CA" w:eastAsia="ko-KR"/>
        </w:rPr>
        <w:fldChar w:fldCharType="separate"/>
      </w:r>
      <w:r w:rsidR="00043B38">
        <w:rPr>
          <w:noProof/>
          <w:color w:val="000000" w:themeColor="text1"/>
          <w:lang w:val="en-CA" w:eastAsia="ko-KR"/>
        </w:rPr>
        <w:t>8.5.4.5</w:t>
      </w:r>
      <w:r w:rsidRPr="00DE0F0E">
        <w:rPr>
          <w:noProof/>
          <w:color w:val="000000" w:themeColor="text1"/>
          <w:lang w:val="en-CA" w:eastAsia="ko-KR"/>
        </w:rPr>
        <w:fldChar w:fldCharType="end"/>
      </w:r>
      <w:r w:rsidRPr="00DE0F0E">
        <w:rPr>
          <w:noProof/>
          <w:color w:val="000000" w:themeColor="text1"/>
          <w:lang w:val="en-CA" w:eastAsia="ko-KR"/>
        </w:rPr>
        <w:t xml:space="preserve"> with the reference indices refIdxLXN and refIdxLXuniCand</w:t>
      </w:r>
      <w:r w:rsidRPr="00DE0F0E">
        <w:rPr>
          <w:noProof/>
          <w:color w:val="000000" w:themeColor="text1"/>
          <w:vertAlign w:val="subscript"/>
          <w:lang w:val="en-CA" w:eastAsia="ko-KR"/>
        </w:rPr>
        <w:t>m</w:t>
      </w:r>
      <w:r w:rsidRPr="00DE0F0E">
        <w:rPr>
          <w:noProof/>
          <w:color w:val="000000" w:themeColor="text1"/>
          <w:lang w:val="en-CA" w:eastAsia="ko-KR"/>
        </w:rPr>
        <w:t>, the prediction list utilization flags predFlagLXN and predFlagLXuniCand</w:t>
      </w:r>
      <w:r w:rsidRPr="00DE0F0E">
        <w:rPr>
          <w:noProof/>
          <w:color w:val="000000" w:themeColor="text1"/>
          <w:vertAlign w:val="subscript"/>
          <w:lang w:val="en-CA" w:eastAsia="ko-KR"/>
        </w:rPr>
        <w:t>m</w:t>
      </w:r>
      <w:r w:rsidRPr="00DE0F0E">
        <w:rPr>
          <w:noProof/>
          <w:color w:val="000000" w:themeColor="text1"/>
          <w:lang w:val="en-CA" w:eastAsia="ko-KR"/>
        </w:rPr>
        <w:t>, the motion vectors mvLXN and mvLXuniCand</w:t>
      </w:r>
      <w:r w:rsidRPr="00DE0F0E">
        <w:rPr>
          <w:noProof/>
          <w:color w:val="000000" w:themeColor="text1"/>
          <w:vertAlign w:val="subscript"/>
          <w:lang w:val="en-CA" w:eastAsia="ko-KR"/>
        </w:rPr>
        <w:t>m</w:t>
      </w:r>
      <w:r w:rsidRPr="00DE0F0E">
        <w:rPr>
          <w:noProof/>
          <w:color w:val="000000" w:themeColor="text1"/>
          <w:lang w:val="en-CA" w:eastAsia="ko-KR"/>
        </w:rPr>
        <w:t xml:space="preserve"> with X being 0 or 1, and the prediction list flag predFlag set to 0 as inputs.</w:t>
      </w:r>
    </w:p>
    <w:p w14:paraId="0D81E9E2" w14:textId="77777777" w:rsidR="00C406FC" w:rsidRPr="00DE0F0E" w:rsidRDefault="00C406FC" w:rsidP="00C406FC">
      <w:pPr>
        <w:numPr>
          <w:ilvl w:val="1"/>
          <w:numId w:val="5"/>
        </w:numPr>
        <w:tabs>
          <w:tab w:val="clear" w:pos="800"/>
        </w:tabs>
        <w:ind w:left="720" w:hanging="360"/>
        <w:rPr>
          <w:noProof/>
          <w:color w:val="000000" w:themeColor="text1"/>
          <w:lang w:val="en-CA" w:eastAsia="ko-KR"/>
        </w:rPr>
      </w:pPr>
      <w:r w:rsidRPr="00DE0F0E">
        <w:rPr>
          <w:noProof/>
          <w:color w:val="000000" w:themeColor="text1"/>
          <w:lang w:val="en-CA"/>
        </w:rPr>
        <w:t>For k equal to numCurrMergeCand, when all of the following conditions are true:</w:t>
      </w:r>
    </w:p>
    <w:p w14:paraId="4BF63BAC" w14:textId="77777777" w:rsidR="00C406FC" w:rsidRPr="00DE0F0E" w:rsidRDefault="00C406FC" w:rsidP="00C406FC">
      <w:pPr>
        <w:numPr>
          <w:ilvl w:val="1"/>
          <w:numId w:val="5"/>
        </w:numPr>
        <w:tabs>
          <w:tab w:val="clear" w:pos="800"/>
          <w:tab w:val="clear" w:pos="1191"/>
        </w:tabs>
        <w:ind w:left="1080" w:hanging="360"/>
        <w:rPr>
          <w:noProof/>
          <w:color w:val="000000" w:themeColor="text1"/>
          <w:lang w:val="en-CA" w:eastAsia="ko-KR"/>
        </w:rPr>
      </w:pPr>
      <w:r w:rsidRPr="00DE0F0E" w:rsidDel="003C51E6">
        <w:rPr>
          <w:noProof/>
          <w:color w:val="000000" w:themeColor="text1"/>
          <w:lang w:val="en-CA"/>
        </w:rPr>
        <w:t>numCurrMergeCand</w:t>
      </w:r>
      <w:r w:rsidRPr="00DE0F0E">
        <w:rPr>
          <w:noProof/>
          <w:color w:val="000000" w:themeColor="text1"/>
          <w:lang w:val="en-CA"/>
        </w:rPr>
        <w:t xml:space="preserve"> is less than 5</w:t>
      </w:r>
    </w:p>
    <w:p w14:paraId="405C14A5" w14:textId="77777777" w:rsidR="00C406FC" w:rsidRPr="00DE0F0E" w:rsidRDefault="00C406FC" w:rsidP="00C406FC">
      <w:pPr>
        <w:numPr>
          <w:ilvl w:val="1"/>
          <w:numId w:val="5"/>
        </w:numPr>
        <w:tabs>
          <w:tab w:val="clear" w:pos="800"/>
          <w:tab w:val="clear" w:pos="1191"/>
        </w:tabs>
        <w:ind w:left="1080" w:hanging="360"/>
        <w:rPr>
          <w:noProof/>
          <w:color w:val="000000" w:themeColor="text1"/>
          <w:lang w:val="en-CA" w:eastAsia="ko-KR"/>
        </w:rPr>
      </w:pPr>
      <w:r w:rsidRPr="00DE0F0E">
        <w:rPr>
          <w:noProof/>
          <w:color w:val="000000" w:themeColor="text1"/>
          <w:lang w:val="en-CA" w:eastAsia="ko-KR"/>
        </w:rPr>
        <w:t>availableFlagN is equal to 1 and predFlagL0N + predFlagL1N is equal to 1</w:t>
      </w:r>
    </w:p>
    <w:p w14:paraId="2790CBA5" w14:textId="3CBDC3E2" w:rsidR="00C406FC" w:rsidRPr="00DE0F0E" w:rsidRDefault="00C406FC" w:rsidP="00C406FC">
      <w:pPr>
        <w:numPr>
          <w:ilvl w:val="1"/>
          <w:numId w:val="5"/>
        </w:numPr>
        <w:tabs>
          <w:tab w:val="clear" w:pos="800"/>
          <w:tab w:val="clear" w:pos="1191"/>
        </w:tabs>
        <w:ind w:left="1080" w:hanging="360"/>
        <w:rPr>
          <w:noProof/>
          <w:color w:val="000000" w:themeColor="text1"/>
          <w:lang w:val="en-CA" w:eastAsia="ko-KR"/>
        </w:rPr>
      </w:pPr>
      <w:r w:rsidRPr="00DE0F0E">
        <w:rPr>
          <w:noProof/>
          <w:color w:val="000000" w:themeColor="text1"/>
          <w:lang w:val="en-CA" w:eastAsia="ko-KR"/>
        </w:rPr>
        <w:t>the flags uniqueFlag</w:t>
      </w:r>
      <w:r w:rsidRPr="00DE0F0E">
        <w:rPr>
          <w:noProof/>
          <w:color w:val="000000" w:themeColor="text1"/>
          <w:vertAlign w:val="subscript"/>
          <w:lang w:val="en-CA" w:eastAsia="ko-KR"/>
        </w:rPr>
        <w:t>m</w:t>
      </w:r>
      <w:r w:rsidRPr="00DE0F0E">
        <w:rPr>
          <w:noProof/>
          <w:color w:val="000000" w:themeColor="text1"/>
          <w:lang w:val="en-CA" w:eastAsia="ko-KR"/>
        </w:rPr>
        <w:t xml:space="preserve">  are all equal to 1 for m = 0..k − 1 when k &gt; 0</w:t>
      </w:r>
    </w:p>
    <w:p w14:paraId="78E13A47" w14:textId="77777777" w:rsidR="00C406FC" w:rsidRPr="00DE0F0E" w:rsidDel="003C51E6" w:rsidRDefault="00C406FC" w:rsidP="00C406FC">
      <w:pPr>
        <w:pStyle w:val="ListParagraph"/>
        <w:tabs>
          <w:tab w:val="clear" w:pos="794"/>
          <w:tab w:val="clear" w:pos="1191"/>
          <w:tab w:val="clear" w:pos="1588"/>
          <w:tab w:val="clear" w:pos="1985"/>
          <w:tab w:val="left" w:pos="1080"/>
          <w:tab w:val="left" w:pos="1440"/>
          <w:tab w:val="left" w:pos="2977"/>
        </w:tabs>
        <w:rPr>
          <w:noProof/>
          <w:color w:val="000000" w:themeColor="text1"/>
          <w:lang w:val="en-CA"/>
        </w:rPr>
      </w:pPr>
      <w:r w:rsidRPr="00DE0F0E" w:rsidDel="003C51E6">
        <w:rPr>
          <w:noProof/>
          <w:color w:val="000000" w:themeColor="text1"/>
          <w:lang w:val="en-CA"/>
        </w:rPr>
        <w:t xml:space="preserve">the candidate </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rPr>
        <w:t xml:space="preserve"> is added at the end of mergeCandList, i.e., mergeCandList[ numCurrMergeCand ] is set equal to </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rPr>
        <w:t>, and the reference indices, the prediction list utilization flags</w:t>
      </w:r>
      <w:r w:rsidRPr="00DE0F0E">
        <w:rPr>
          <w:noProof/>
          <w:color w:val="000000" w:themeColor="text1"/>
          <w:lang w:val="en-CA"/>
        </w:rPr>
        <w:t>,</w:t>
      </w:r>
      <w:r w:rsidRPr="00DE0F0E" w:rsidDel="003C51E6">
        <w:rPr>
          <w:noProof/>
          <w:color w:val="000000" w:themeColor="text1"/>
          <w:lang w:val="en-CA"/>
        </w:rPr>
        <w:t xml:space="preserve"> the motion vectors of </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rPr>
        <w:t xml:space="preserve"> </w:t>
      </w:r>
      <w:r w:rsidRPr="00DE0F0E">
        <w:rPr>
          <w:noProof/>
          <w:color w:val="000000" w:themeColor="text1"/>
          <w:lang w:val="en-CA"/>
        </w:rPr>
        <w:t xml:space="preserve">and the new value of numCurrMergeCand </w:t>
      </w:r>
      <w:r w:rsidRPr="00DE0F0E" w:rsidDel="003C51E6">
        <w:rPr>
          <w:noProof/>
          <w:color w:val="000000" w:themeColor="text1"/>
          <w:lang w:val="en-CA"/>
        </w:rPr>
        <w:t>are derived as follows:</w:t>
      </w:r>
    </w:p>
    <w:p w14:paraId="73859E9D" w14:textId="5B9E007E"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t>refIdxL0uni</w:t>
      </w:r>
      <w:r w:rsidRPr="00DE0F0E" w:rsidDel="003C51E6">
        <w:rPr>
          <w:noProof/>
          <w:color w:val="000000" w:themeColor="text1"/>
          <w:lang w:val="en-CA" w:eastAsia="ko-KR"/>
        </w:rPr>
        <w:t>Cand</w:t>
      </w:r>
      <w:r w:rsidRPr="00DE0F0E" w:rsidDel="003C51E6">
        <w:rPr>
          <w:noProof/>
          <w:color w:val="000000" w:themeColor="text1"/>
          <w:vertAlign w:val="subscript"/>
          <w:lang w:val="en-CA" w:eastAsia="ko-KR"/>
        </w:rPr>
        <w:t>k</w:t>
      </w:r>
      <w:r w:rsidRPr="00DE0F0E">
        <w:rPr>
          <w:noProof/>
          <w:color w:val="000000" w:themeColor="text1"/>
          <w:lang w:val="en-CA" w:eastAsia="ko-KR"/>
        </w:rPr>
        <w:t xml:space="preserve"> = refIdxL0N</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507</w:t>
      </w:r>
      <w:r w:rsidRPr="00DE0F0E" w:rsidDel="003C51E6">
        <w:rPr>
          <w:noProof/>
          <w:lang w:val="en-CA" w:eastAsia="ko-KR"/>
        </w:rPr>
        <w:fldChar w:fldCharType="end"/>
      </w:r>
      <w:r w:rsidRPr="00DE0F0E" w:rsidDel="003C51E6">
        <w:rPr>
          <w:noProof/>
          <w:lang w:val="en-CA" w:eastAsia="ko-KR"/>
        </w:rPr>
        <w:t>)</w:t>
      </w:r>
    </w:p>
    <w:p w14:paraId="6822F1BB" w14:textId="29DCFC0C"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t>refIdxL1uni</w:t>
      </w:r>
      <w:r w:rsidRPr="00DE0F0E" w:rsidDel="003C51E6">
        <w:rPr>
          <w:noProof/>
          <w:color w:val="000000" w:themeColor="text1"/>
          <w:lang w:val="en-CA" w:eastAsia="ko-KR"/>
        </w:rPr>
        <w:t>Cand</w:t>
      </w:r>
      <w:r w:rsidRPr="00DE0F0E" w:rsidDel="003C51E6">
        <w:rPr>
          <w:noProof/>
          <w:color w:val="000000" w:themeColor="text1"/>
          <w:vertAlign w:val="subscript"/>
          <w:lang w:val="en-CA" w:eastAsia="ko-KR"/>
        </w:rPr>
        <w:t>k</w:t>
      </w:r>
      <w:r w:rsidRPr="00DE0F0E" w:rsidDel="003C51E6">
        <w:rPr>
          <w:noProof/>
          <w:color w:val="000000" w:themeColor="text1"/>
          <w:lang w:val="en-CA" w:eastAsia="ko-KR"/>
        </w:rPr>
        <w:t xml:space="preserve"> </w:t>
      </w:r>
      <w:r w:rsidRPr="00DE0F0E">
        <w:rPr>
          <w:noProof/>
          <w:color w:val="000000" w:themeColor="text1"/>
          <w:lang w:val="en-CA" w:eastAsia="ko-KR"/>
        </w:rPr>
        <w:t>= refIdxL1N</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508</w:t>
      </w:r>
      <w:r w:rsidRPr="00DE0F0E" w:rsidDel="003C51E6">
        <w:rPr>
          <w:noProof/>
          <w:lang w:val="en-CA" w:eastAsia="ko-KR"/>
        </w:rPr>
        <w:fldChar w:fldCharType="end"/>
      </w:r>
      <w:r w:rsidRPr="00DE0F0E" w:rsidDel="003C51E6">
        <w:rPr>
          <w:noProof/>
          <w:lang w:val="en-CA" w:eastAsia="ko-KR"/>
        </w:rPr>
        <w:t>)</w:t>
      </w:r>
    </w:p>
    <w:p w14:paraId="1FA08726" w14:textId="5C4F9CBB"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t>predFlagL</w:t>
      </w:r>
      <w:r w:rsidRPr="00DE0F0E" w:rsidDel="003C51E6">
        <w:rPr>
          <w:noProof/>
          <w:color w:val="000000" w:themeColor="text1"/>
          <w:lang w:val="en-CA" w:eastAsia="ko-KR"/>
        </w:rPr>
        <w:t>0</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eastAsia="ko-KR"/>
        </w:rPr>
        <w:t xml:space="preserve"> </w:t>
      </w:r>
      <w:r w:rsidRPr="00DE0F0E">
        <w:rPr>
          <w:noProof/>
          <w:color w:val="000000" w:themeColor="text1"/>
          <w:lang w:val="en-CA" w:eastAsia="ko-KR"/>
        </w:rPr>
        <w:t>= predFlagL0N</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509</w:t>
      </w:r>
      <w:r w:rsidRPr="00DE0F0E" w:rsidDel="003C51E6">
        <w:rPr>
          <w:noProof/>
          <w:lang w:val="en-CA" w:eastAsia="ko-KR"/>
        </w:rPr>
        <w:fldChar w:fldCharType="end"/>
      </w:r>
      <w:r w:rsidRPr="00DE0F0E" w:rsidDel="003C51E6">
        <w:rPr>
          <w:noProof/>
          <w:lang w:val="en-CA" w:eastAsia="ko-KR"/>
        </w:rPr>
        <w:t>)</w:t>
      </w:r>
    </w:p>
    <w:p w14:paraId="6C6D8C14" w14:textId="4E000322"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t>predFlagL</w:t>
      </w:r>
      <w:r w:rsidRPr="00DE0F0E" w:rsidDel="003C51E6">
        <w:rPr>
          <w:noProof/>
          <w:color w:val="000000" w:themeColor="text1"/>
          <w:lang w:val="en-CA" w:eastAsia="ko-KR"/>
        </w:rPr>
        <w:t>1</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eastAsia="ko-KR"/>
        </w:rPr>
        <w:t xml:space="preserve"> </w:t>
      </w:r>
      <w:r w:rsidRPr="00DE0F0E">
        <w:rPr>
          <w:noProof/>
          <w:color w:val="000000" w:themeColor="text1"/>
          <w:lang w:val="en-CA" w:eastAsia="ko-KR"/>
        </w:rPr>
        <w:t>= predFlagL1N</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510</w:t>
      </w:r>
      <w:r w:rsidRPr="00DE0F0E" w:rsidDel="003C51E6">
        <w:rPr>
          <w:noProof/>
          <w:lang w:val="en-CA" w:eastAsia="ko-KR"/>
        </w:rPr>
        <w:fldChar w:fldCharType="end"/>
      </w:r>
      <w:r w:rsidRPr="00DE0F0E" w:rsidDel="003C51E6">
        <w:rPr>
          <w:noProof/>
          <w:lang w:val="en-CA" w:eastAsia="ko-KR"/>
        </w:rPr>
        <w:t>)</w:t>
      </w:r>
    </w:p>
    <w:p w14:paraId="41A3BBD9" w14:textId="32427050"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t>mvL0</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Pr>
          <w:noProof/>
          <w:color w:val="000000" w:themeColor="text1"/>
          <w:lang w:val="en-CA" w:eastAsia="ko-KR"/>
        </w:rPr>
        <w:t xml:space="preserve"> = mvL0N</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511</w:t>
      </w:r>
      <w:r w:rsidRPr="00DE0F0E" w:rsidDel="003C51E6">
        <w:rPr>
          <w:noProof/>
          <w:lang w:val="en-CA" w:eastAsia="ko-KR"/>
        </w:rPr>
        <w:fldChar w:fldCharType="end"/>
      </w:r>
      <w:r w:rsidRPr="00DE0F0E" w:rsidDel="003C51E6">
        <w:rPr>
          <w:noProof/>
          <w:lang w:val="en-CA" w:eastAsia="ko-KR"/>
        </w:rPr>
        <w:t>)</w:t>
      </w:r>
    </w:p>
    <w:p w14:paraId="416A52EB" w14:textId="1CA06561"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t>mvL1</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Pr>
          <w:noProof/>
          <w:color w:val="000000" w:themeColor="text1"/>
          <w:lang w:val="en-CA" w:eastAsia="ko-KR"/>
        </w:rPr>
        <w:t xml:space="preserve"> = mvL1N</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512</w:t>
      </w:r>
      <w:r w:rsidRPr="00DE0F0E" w:rsidDel="003C51E6">
        <w:rPr>
          <w:noProof/>
          <w:lang w:val="en-CA" w:eastAsia="ko-KR"/>
        </w:rPr>
        <w:fldChar w:fldCharType="end"/>
      </w:r>
      <w:r w:rsidRPr="00DE0F0E" w:rsidDel="003C51E6">
        <w:rPr>
          <w:noProof/>
          <w:lang w:val="en-CA" w:eastAsia="ko-KR"/>
        </w:rPr>
        <w:t>)</w:t>
      </w:r>
    </w:p>
    <w:p w14:paraId="26FBC81B" w14:textId="4AA5711E" w:rsidR="00C406FC" w:rsidRPr="00DE0F0E" w:rsidRDefault="00C406FC" w:rsidP="00C406FC">
      <w:pPr>
        <w:pStyle w:val="Equation"/>
        <w:tabs>
          <w:tab w:val="clear" w:pos="4849"/>
        </w:tabs>
        <w:ind w:left="1588"/>
        <w:rPr>
          <w:noProof/>
          <w:color w:val="000000" w:themeColor="text1"/>
          <w:lang w:val="en-CA" w:eastAsia="ko-KR"/>
        </w:rPr>
      </w:pPr>
      <w:r w:rsidRPr="00DE0F0E" w:rsidDel="003C51E6">
        <w:rPr>
          <w:noProof/>
          <w:color w:val="000000" w:themeColor="text1"/>
          <w:lang w:val="en-CA" w:eastAsia="ko-KR"/>
        </w:rPr>
        <w:t>numCurrMergeCand</w:t>
      </w:r>
      <w:r w:rsidRPr="00DE0F0E">
        <w:rPr>
          <w:noProof/>
          <w:color w:val="000000" w:themeColor="text1"/>
          <w:lang w:val="en-CA" w:eastAsia="ko-KR"/>
        </w:rPr>
        <w:t xml:space="preserve"> = </w:t>
      </w:r>
      <w:r w:rsidRPr="00DE0F0E" w:rsidDel="003C51E6">
        <w:rPr>
          <w:noProof/>
          <w:color w:val="000000" w:themeColor="text1"/>
          <w:lang w:val="en-CA" w:eastAsia="ko-KR"/>
        </w:rPr>
        <w:t>numCurrMergeCand</w:t>
      </w:r>
      <w:r w:rsidRPr="00DE0F0E">
        <w:rPr>
          <w:noProof/>
          <w:color w:val="000000" w:themeColor="text1"/>
          <w:lang w:val="en-CA" w:eastAsia="ko-KR"/>
        </w:rPr>
        <w:t xml:space="preserve"> + 1</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513</w:t>
      </w:r>
      <w:r w:rsidRPr="00DE0F0E" w:rsidDel="003C51E6">
        <w:rPr>
          <w:noProof/>
          <w:lang w:val="en-CA" w:eastAsia="ko-KR"/>
        </w:rPr>
        <w:fldChar w:fldCharType="end"/>
      </w:r>
      <w:r w:rsidRPr="00DE0F0E" w:rsidDel="003C51E6">
        <w:rPr>
          <w:noProof/>
          <w:lang w:val="en-CA" w:eastAsia="ko-KR"/>
        </w:rPr>
        <w:t>)</w:t>
      </w:r>
    </w:p>
    <w:p w14:paraId="24387945" w14:textId="77777777" w:rsidR="00C406FC" w:rsidRPr="00DE0F0E" w:rsidRDefault="00C406FC" w:rsidP="00C406FC">
      <w:pPr>
        <w:numPr>
          <w:ilvl w:val="0"/>
          <w:numId w:val="5"/>
        </w:numPr>
        <w:tabs>
          <w:tab w:val="clear" w:pos="400"/>
        </w:tabs>
        <w:ind w:left="360" w:hanging="360"/>
        <w:rPr>
          <w:noProof/>
          <w:color w:val="000000" w:themeColor="text1"/>
          <w:lang w:val="en-CA" w:eastAsia="ko-KR"/>
        </w:rPr>
      </w:pPr>
      <w:r w:rsidRPr="00DE0F0E">
        <w:rPr>
          <w:noProof/>
          <w:color w:val="000000" w:themeColor="text1"/>
          <w:lang w:val="en-CA" w:eastAsia="ko-KR"/>
        </w:rPr>
        <w:t>For N being equal to each of</w:t>
      </w:r>
      <w:r w:rsidRPr="00DE0F0E">
        <w:rPr>
          <w:noProof/>
          <w:color w:val="000000" w:themeColor="text1"/>
          <w:lang w:val="en-CA"/>
        </w:rPr>
        <w:t xml:space="preserve"> A</w:t>
      </w:r>
      <w:r w:rsidRPr="00DE0F0E">
        <w:rPr>
          <w:noProof/>
          <w:color w:val="000000" w:themeColor="text1"/>
          <w:vertAlign w:val="subscript"/>
          <w:lang w:val="en-CA"/>
        </w:rPr>
        <w:t>1</w:t>
      </w:r>
      <w:r w:rsidRPr="00DE0F0E">
        <w:rPr>
          <w:noProof/>
          <w:color w:val="000000" w:themeColor="text1"/>
          <w:lang w:val="en-CA"/>
        </w:rPr>
        <w:t>, B</w:t>
      </w:r>
      <w:r w:rsidRPr="00DE0F0E">
        <w:rPr>
          <w:noProof/>
          <w:color w:val="000000" w:themeColor="text1"/>
          <w:vertAlign w:val="subscript"/>
          <w:lang w:val="en-CA"/>
        </w:rPr>
        <w:t>1</w:t>
      </w:r>
      <w:r w:rsidRPr="00DE0F0E">
        <w:rPr>
          <w:noProof/>
          <w:color w:val="000000" w:themeColor="text1"/>
          <w:lang w:val="en-CA"/>
        </w:rPr>
        <w:t>, B</w:t>
      </w:r>
      <w:r w:rsidRPr="00DE0F0E">
        <w:rPr>
          <w:noProof/>
          <w:color w:val="000000" w:themeColor="text1"/>
          <w:vertAlign w:val="subscript"/>
          <w:lang w:val="en-CA"/>
        </w:rPr>
        <w:t>0</w:t>
      </w:r>
      <w:r w:rsidRPr="00DE0F0E">
        <w:rPr>
          <w:noProof/>
          <w:color w:val="000000" w:themeColor="text1"/>
          <w:lang w:val="en-CA"/>
        </w:rPr>
        <w:t>, A</w:t>
      </w:r>
      <w:r w:rsidRPr="00DE0F0E">
        <w:rPr>
          <w:noProof/>
          <w:color w:val="000000" w:themeColor="text1"/>
          <w:vertAlign w:val="subscript"/>
          <w:lang w:val="en-CA"/>
        </w:rPr>
        <w:t>0</w:t>
      </w:r>
      <w:r w:rsidRPr="00DE0F0E">
        <w:rPr>
          <w:noProof/>
          <w:color w:val="000000" w:themeColor="text1"/>
          <w:lang w:val="en-CA"/>
        </w:rPr>
        <w:t>, B</w:t>
      </w:r>
      <w:r w:rsidRPr="00DE0F0E">
        <w:rPr>
          <w:noProof/>
          <w:color w:val="000000" w:themeColor="text1"/>
          <w:vertAlign w:val="subscript"/>
          <w:lang w:val="en-CA"/>
        </w:rPr>
        <w:t>2</w:t>
      </w:r>
      <w:r w:rsidRPr="00DE0F0E">
        <w:rPr>
          <w:noProof/>
          <w:color w:val="000000" w:themeColor="text1"/>
          <w:lang w:val="en-CA"/>
        </w:rPr>
        <w:t>, ColC</w:t>
      </w:r>
      <w:r w:rsidRPr="00DE0F0E">
        <w:rPr>
          <w:noProof/>
          <w:color w:val="000000" w:themeColor="text1"/>
          <w:vertAlign w:val="subscript"/>
          <w:lang w:val="en-CA"/>
        </w:rPr>
        <w:t>0</w:t>
      </w:r>
      <w:r w:rsidRPr="00DE0F0E">
        <w:rPr>
          <w:noProof/>
          <w:color w:val="000000" w:themeColor="text1"/>
          <w:lang w:val="en-CA"/>
        </w:rPr>
        <w:t xml:space="preserve"> and ColC</w:t>
      </w:r>
      <w:r w:rsidRPr="00DE0F0E">
        <w:rPr>
          <w:noProof/>
          <w:color w:val="000000" w:themeColor="text1"/>
          <w:vertAlign w:val="subscript"/>
          <w:lang w:val="en-CA"/>
        </w:rPr>
        <w:t>1</w:t>
      </w:r>
      <w:r w:rsidRPr="00DE0F0E">
        <w:rPr>
          <w:noProof/>
          <w:color w:val="000000" w:themeColor="text1"/>
          <w:lang w:val="en-CA"/>
        </w:rPr>
        <w:t xml:space="preserve"> the following applies:</w:t>
      </w:r>
    </w:p>
    <w:p w14:paraId="25910E28" w14:textId="155138E2" w:rsidR="00C406FC" w:rsidRPr="00DE0F0E" w:rsidRDefault="00C406FC" w:rsidP="00C406FC">
      <w:pPr>
        <w:numPr>
          <w:ilvl w:val="1"/>
          <w:numId w:val="5"/>
        </w:numPr>
        <w:tabs>
          <w:tab w:val="clear" w:pos="800"/>
        </w:tabs>
        <w:ind w:left="720" w:hanging="360"/>
        <w:rPr>
          <w:noProof/>
          <w:color w:val="000000" w:themeColor="text1"/>
          <w:lang w:val="en-CA" w:eastAsia="ko-KR"/>
        </w:rPr>
      </w:pPr>
      <w:r w:rsidRPr="00DE0F0E">
        <w:rPr>
          <w:noProof/>
          <w:color w:val="000000" w:themeColor="text1"/>
          <w:lang w:val="en-CA"/>
        </w:rPr>
        <w:t xml:space="preserve">When numCurrMergeCand is greater than 0, the flags </w:t>
      </w:r>
      <w:r w:rsidRPr="00DE0F0E">
        <w:rPr>
          <w:noProof/>
          <w:color w:val="000000" w:themeColor="text1"/>
          <w:lang w:val="en-CA" w:eastAsia="ko-KR"/>
        </w:rPr>
        <w:t>uniqueFlag</w:t>
      </w:r>
      <w:r w:rsidRPr="00DE0F0E">
        <w:rPr>
          <w:noProof/>
          <w:color w:val="000000" w:themeColor="text1"/>
          <w:vertAlign w:val="subscript"/>
          <w:lang w:val="en-CA" w:eastAsia="ko-KR"/>
        </w:rPr>
        <w:t>m</w:t>
      </w:r>
      <w:r w:rsidRPr="00DE0F0E">
        <w:rPr>
          <w:noProof/>
          <w:color w:val="000000" w:themeColor="text1"/>
          <w:lang w:val="en-CA" w:eastAsia="ko-KR"/>
        </w:rPr>
        <w:t xml:space="preserve"> with m = 0..numCurrMergeCand − 1 are derived by invoking </w:t>
      </w:r>
      <w:r w:rsidR="00A15420" w:rsidRPr="00DE0F0E">
        <w:rPr>
          <w:noProof/>
          <w:color w:val="000000" w:themeColor="text1"/>
          <w:lang w:val="en-CA" w:eastAsia="ko-KR"/>
        </w:rPr>
        <w:t>the comparison process for uni-prediction luma motion vectors</w:t>
      </w:r>
      <w:r w:rsidRPr="00DE0F0E">
        <w:rPr>
          <w:noProof/>
          <w:color w:val="000000" w:themeColor="text1"/>
          <w:lang w:val="en-CA" w:eastAsia="ko-KR"/>
        </w:rPr>
        <w:t xml:space="preserve"> specified in clause </w:t>
      </w:r>
      <w:r w:rsidRPr="00DE0F0E">
        <w:rPr>
          <w:noProof/>
          <w:color w:val="000000" w:themeColor="text1"/>
          <w:lang w:val="en-CA" w:eastAsia="ko-KR"/>
        </w:rPr>
        <w:fldChar w:fldCharType="begin" w:fldLock="1"/>
      </w:r>
      <w:r w:rsidRPr="00DE0F0E">
        <w:rPr>
          <w:noProof/>
          <w:color w:val="000000" w:themeColor="text1"/>
          <w:lang w:val="en-CA" w:eastAsia="ko-KR"/>
        </w:rPr>
        <w:instrText xml:space="preserve"> REF _Ref528169506 \r \h </w:instrText>
      </w:r>
      <w:r w:rsidRPr="00DE0F0E">
        <w:rPr>
          <w:noProof/>
          <w:color w:val="000000" w:themeColor="text1"/>
          <w:lang w:val="en-CA" w:eastAsia="ko-KR"/>
        </w:rPr>
      </w:r>
      <w:r w:rsidRPr="00DE0F0E">
        <w:rPr>
          <w:noProof/>
          <w:color w:val="000000" w:themeColor="text1"/>
          <w:lang w:val="en-CA" w:eastAsia="ko-KR"/>
        </w:rPr>
        <w:fldChar w:fldCharType="separate"/>
      </w:r>
      <w:r w:rsidR="00043B38">
        <w:rPr>
          <w:noProof/>
          <w:color w:val="000000" w:themeColor="text1"/>
          <w:lang w:val="en-CA" w:eastAsia="ko-KR"/>
        </w:rPr>
        <w:t>8.5.4.5</w:t>
      </w:r>
      <w:r w:rsidRPr="00DE0F0E">
        <w:rPr>
          <w:noProof/>
          <w:color w:val="000000" w:themeColor="text1"/>
          <w:lang w:val="en-CA" w:eastAsia="ko-KR"/>
        </w:rPr>
        <w:fldChar w:fldCharType="end"/>
      </w:r>
      <w:r w:rsidRPr="00DE0F0E">
        <w:rPr>
          <w:noProof/>
          <w:color w:val="000000" w:themeColor="text1"/>
          <w:lang w:val="en-CA" w:eastAsia="ko-KR"/>
        </w:rPr>
        <w:t xml:space="preserve"> with the reference indices refIdxLXN and refIdxLXuniCand</w:t>
      </w:r>
      <w:r w:rsidRPr="00DE0F0E">
        <w:rPr>
          <w:noProof/>
          <w:color w:val="000000" w:themeColor="text1"/>
          <w:vertAlign w:val="subscript"/>
          <w:lang w:val="en-CA" w:eastAsia="ko-KR"/>
        </w:rPr>
        <w:t>m</w:t>
      </w:r>
      <w:r w:rsidRPr="00DE0F0E">
        <w:rPr>
          <w:noProof/>
          <w:color w:val="000000" w:themeColor="text1"/>
          <w:lang w:val="en-CA" w:eastAsia="ko-KR"/>
        </w:rPr>
        <w:t>, the prediction list utilization flags predFlagLXN and predFlagLXuniCand</w:t>
      </w:r>
      <w:r w:rsidRPr="00DE0F0E">
        <w:rPr>
          <w:noProof/>
          <w:color w:val="000000" w:themeColor="text1"/>
          <w:vertAlign w:val="subscript"/>
          <w:lang w:val="en-CA" w:eastAsia="ko-KR"/>
        </w:rPr>
        <w:t>m</w:t>
      </w:r>
      <w:r w:rsidRPr="00DE0F0E">
        <w:rPr>
          <w:noProof/>
          <w:color w:val="000000" w:themeColor="text1"/>
          <w:lang w:val="en-CA" w:eastAsia="ko-KR"/>
        </w:rPr>
        <w:t>, the motion vectors mvLXN and mvLXuniCand</w:t>
      </w:r>
      <w:r w:rsidRPr="00DE0F0E">
        <w:rPr>
          <w:noProof/>
          <w:color w:val="000000" w:themeColor="text1"/>
          <w:vertAlign w:val="subscript"/>
          <w:lang w:val="en-CA" w:eastAsia="ko-KR"/>
        </w:rPr>
        <w:t>m</w:t>
      </w:r>
      <w:r w:rsidRPr="00DE0F0E">
        <w:rPr>
          <w:noProof/>
          <w:color w:val="000000" w:themeColor="text1"/>
          <w:lang w:val="en-CA" w:eastAsia="ko-KR"/>
        </w:rPr>
        <w:t xml:space="preserve"> with X being 0 or 1, and the prediction list flag predFlag set to 0 as inputs.</w:t>
      </w:r>
    </w:p>
    <w:p w14:paraId="48D8CFF3" w14:textId="77777777" w:rsidR="00C406FC" w:rsidRPr="00DE0F0E" w:rsidRDefault="00C406FC" w:rsidP="00C406FC">
      <w:pPr>
        <w:numPr>
          <w:ilvl w:val="1"/>
          <w:numId w:val="5"/>
        </w:numPr>
        <w:tabs>
          <w:tab w:val="clear" w:pos="800"/>
        </w:tabs>
        <w:ind w:left="720" w:hanging="360"/>
        <w:rPr>
          <w:noProof/>
          <w:color w:val="000000" w:themeColor="text1"/>
          <w:lang w:val="en-CA" w:eastAsia="ko-KR"/>
        </w:rPr>
      </w:pPr>
      <w:r w:rsidRPr="00DE0F0E">
        <w:rPr>
          <w:noProof/>
          <w:color w:val="000000" w:themeColor="text1"/>
          <w:lang w:val="en-CA"/>
        </w:rPr>
        <w:t>For k equal to numCurrMergeCand, when all of the following conditions are true:</w:t>
      </w:r>
    </w:p>
    <w:p w14:paraId="40AE78B1" w14:textId="77777777" w:rsidR="00C406FC" w:rsidRPr="00DE0F0E" w:rsidRDefault="00C406FC" w:rsidP="00C406FC">
      <w:pPr>
        <w:numPr>
          <w:ilvl w:val="1"/>
          <w:numId w:val="5"/>
        </w:numPr>
        <w:tabs>
          <w:tab w:val="clear" w:pos="800"/>
          <w:tab w:val="clear" w:pos="1191"/>
        </w:tabs>
        <w:ind w:left="1080" w:hanging="360"/>
        <w:rPr>
          <w:noProof/>
          <w:color w:val="000000" w:themeColor="text1"/>
          <w:lang w:val="en-CA"/>
        </w:rPr>
      </w:pPr>
      <w:r w:rsidRPr="00DE0F0E" w:rsidDel="003C51E6">
        <w:rPr>
          <w:noProof/>
          <w:color w:val="000000" w:themeColor="text1"/>
          <w:lang w:val="en-CA"/>
        </w:rPr>
        <w:t>numCurrMergeCand</w:t>
      </w:r>
      <w:r w:rsidRPr="00DE0F0E">
        <w:rPr>
          <w:noProof/>
          <w:color w:val="000000" w:themeColor="text1"/>
          <w:lang w:val="en-CA"/>
        </w:rPr>
        <w:t xml:space="preserve"> is less than 5</w:t>
      </w:r>
    </w:p>
    <w:p w14:paraId="0058E8DC" w14:textId="77777777" w:rsidR="00C406FC" w:rsidRPr="00DE0F0E" w:rsidRDefault="00C406FC" w:rsidP="00C406FC">
      <w:pPr>
        <w:numPr>
          <w:ilvl w:val="1"/>
          <w:numId w:val="5"/>
        </w:numPr>
        <w:tabs>
          <w:tab w:val="clear" w:pos="800"/>
          <w:tab w:val="clear" w:pos="1191"/>
        </w:tabs>
        <w:ind w:left="1080" w:hanging="360"/>
        <w:rPr>
          <w:noProof/>
          <w:color w:val="000000" w:themeColor="text1"/>
          <w:lang w:val="en-CA"/>
        </w:rPr>
      </w:pPr>
      <w:r w:rsidRPr="00DE0F0E">
        <w:rPr>
          <w:noProof/>
          <w:color w:val="000000" w:themeColor="text1"/>
          <w:lang w:val="en-CA"/>
        </w:rPr>
        <w:t>availableFlagN is equal to 1 and predFlagL0N + predFlagL1N is equal to 2</w:t>
      </w:r>
    </w:p>
    <w:p w14:paraId="6DE9E921" w14:textId="77777777" w:rsidR="00C406FC" w:rsidRPr="00DE0F0E" w:rsidRDefault="00C406FC" w:rsidP="00C406FC">
      <w:pPr>
        <w:numPr>
          <w:ilvl w:val="1"/>
          <w:numId w:val="5"/>
        </w:numPr>
        <w:tabs>
          <w:tab w:val="clear" w:pos="800"/>
          <w:tab w:val="clear" w:pos="1191"/>
        </w:tabs>
        <w:ind w:left="1080" w:hanging="360"/>
        <w:rPr>
          <w:noProof/>
          <w:color w:val="000000" w:themeColor="text1"/>
          <w:lang w:val="en-CA"/>
        </w:rPr>
      </w:pPr>
      <w:r w:rsidRPr="00DE0F0E">
        <w:rPr>
          <w:noProof/>
          <w:color w:val="000000" w:themeColor="text1"/>
          <w:lang w:val="en-CA"/>
        </w:rPr>
        <w:t>the flags uniqueFlag</w:t>
      </w:r>
      <w:r w:rsidRPr="00DE0F0E">
        <w:rPr>
          <w:noProof/>
          <w:color w:val="000000" w:themeColor="text1"/>
          <w:vertAlign w:val="subscript"/>
          <w:lang w:val="en-CA"/>
        </w:rPr>
        <w:t>m</w:t>
      </w:r>
      <w:r w:rsidRPr="00DE0F0E">
        <w:rPr>
          <w:noProof/>
          <w:color w:val="000000" w:themeColor="text1"/>
          <w:lang w:val="en-CA"/>
        </w:rPr>
        <w:t xml:space="preserve"> are all equal to 1 for m = 0..k − 1 when k &gt; 0</w:t>
      </w:r>
    </w:p>
    <w:p w14:paraId="41A19372" w14:textId="77777777" w:rsidR="00C406FC" w:rsidRPr="00DE0F0E" w:rsidDel="003C51E6" w:rsidRDefault="00C406FC" w:rsidP="00C406FC">
      <w:pPr>
        <w:pStyle w:val="ListParagraph"/>
        <w:tabs>
          <w:tab w:val="clear" w:pos="794"/>
          <w:tab w:val="clear" w:pos="1191"/>
          <w:tab w:val="clear" w:pos="1588"/>
          <w:tab w:val="clear" w:pos="1985"/>
          <w:tab w:val="left" w:pos="1080"/>
          <w:tab w:val="left" w:pos="1440"/>
          <w:tab w:val="left" w:pos="2977"/>
        </w:tabs>
        <w:rPr>
          <w:noProof/>
          <w:color w:val="000000" w:themeColor="text1"/>
          <w:lang w:val="en-CA"/>
        </w:rPr>
      </w:pPr>
      <w:r w:rsidRPr="00DE0F0E" w:rsidDel="003C51E6">
        <w:rPr>
          <w:noProof/>
          <w:color w:val="000000" w:themeColor="text1"/>
          <w:lang w:val="en-CA"/>
        </w:rPr>
        <w:t xml:space="preserve">the candidate </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rPr>
        <w:t xml:space="preserve"> is added at the end of mergeCandList, i.e., mergeCandList[ numCurrMergeCand ] is set equal to </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rPr>
        <w:t>, and the reference indices, the prediction list utilization flags</w:t>
      </w:r>
      <w:r w:rsidRPr="00DE0F0E">
        <w:rPr>
          <w:noProof/>
          <w:color w:val="000000" w:themeColor="text1"/>
          <w:lang w:val="en-CA"/>
        </w:rPr>
        <w:t>,</w:t>
      </w:r>
      <w:r w:rsidRPr="00DE0F0E" w:rsidDel="003C51E6">
        <w:rPr>
          <w:noProof/>
          <w:color w:val="000000" w:themeColor="text1"/>
          <w:lang w:val="en-CA"/>
        </w:rPr>
        <w:t xml:space="preserve"> the motion vectors of </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rPr>
        <w:t xml:space="preserve"> </w:t>
      </w:r>
      <w:r w:rsidRPr="00DE0F0E">
        <w:rPr>
          <w:noProof/>
          <w:color w:val="000000" w:themeColor="text1"/>
          <w:lang w:val="en-CA"/>
        </w:rPr>
        <w:t xml:space="preserve">and the new value of numCurrMergeCand </w:t>
      </w:r>
      <w:r w:rsidRPr="00DE0F0E" w:rsidDel="003C51E6">
        <w:rPr>
          <w:noProof/>
          <w:color w:val="000000" w:themeColor="text1"/>
          <w:lang w:val="en-CA"/>
        </w:rPr>
        <w:t>are derived as follows:</w:t>
      </w:r>
    </w:p>
    <w:p w14:paraId="6EA25966" w14:textId="642133BB"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t>refIdxL0uni</w:t>
      </w:r>
      <w:r w:rsidRPr="00DE0F0E" w:rsidDel="003C51E6">
        <w:rPr>
          <w:noProof/>
          <w:color w:val="000000" w:themeColor="text1"/>
          <w:lang w:val="en-CA" w:eastAsia="ko-KR"/>
        </w:rPr>
        <w:t>Cand</w:t>
      </w:r>
      <w:r w:rsidRPr="00DE0F0E" w:rsidDel="003C51E6">
        <w:rPr>
          <w:noProof/>
          <w:color w:val="000000" w:themeColor="text1"/>
          <w:vertAlign w:val="subscript"/>
          <w:lang w:val="en-CA" w:eastAsia="ko-KR"/>
        </w:rPr>
        <w:t>k</w:t>
      </w:r>
      <w:r w:rsidRPr="00DE0F0E">
        <w:rPr>
          <w:noProof/>
          <w:color w:val="000000" w:themeColor="text1"/>
          <w:lang w:val="en-CA" w:eastAsia="ko-KR"/>
        </w:rPr>
        <w:t xml:space="preserve"> = refIdxL0N</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514</w:t>
      </w:r>
      <w:r w:rsidRPr="00DE0F0E" w:rsidDel="003C51E6">
        <w:rPr>
          <w:noProof/>
          <w:lang w:val="en-CA" w:eastAsia="ko-KR"/>
        </w:rPr>
        <w:fldChar w:fldCharType="end"/>
      </w:r>
      <w:r w:rsidRPr="00DE0F0E" w:rsidDel="003C51E6">
        <w:rPr>
          <w:noProof/>
          <w:lang w:val="en-CA" w:eastAsia="ko-KR"/>
        </w:rPr>
        <w:t>)</w:t>
      </w:r>
    </w:p>
    <w:p w14:paraId="654C87DA" w14:textId="03C0FB56"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t>refIdxL1uni</w:t>
      </w:r>
      <w:r w:rsidRPr="00DE0F0E" w:rsidDel="003C51E6">
        <w:rPr>
          <w:noProof/>
          <w:color w:val="000000" w:themeColor="text1"/>
          <w:lang w:val="en-CA" w:eastAsia="ko-KR"/>
        </w:rPr>
        <w:t>Cand</w:t>
      </w:r>
      <w:r w:rsidRPr="00DE0F0E" w:rsidDel="003C51E6">
        <w:rPr>
          <w:noProof/>
          <w:color w:val="000000" w:themeColor="text1"/>
          <w:vertAlign w:val="subscript"/>
          <w:lang w:val="en-CA" w:eastAsia="ko-KR"/>
        </w:rPr>
        <w:t>k</w:t>
      </w:r>
      <w:r w:rsidRPr="00DE0F0E" w:rsidDel="003C51E6">
        <w:rPr>
          <w:noProof/>
          <w:color w:val="000000" w:themeColor="text1"/>
          <w:lang w:val="en-CA" w:eastAsia="ko-KR"/>
        </w:rPr>
        <w:t xml:space="preserve"> </w:t>
      </w:r>
      <w:r w:rsidRPr="00DE0F0E">
        <w:rPr>
          <w:noProof/>
          <w:color w:val="000000" w:themeColor="text1"/>
          <w:lang w:val="en-CA" w:eastAsia="ko-KR"/>
        </w:rPr>
        <w:t>= −1</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515</w:t>
      </w:r>
      <w:r w:rsidRPr="00DE0F0E" w:rsidDel="003C51E6">
        <w:rPr>
          <w:noProof/>
          <w:lang w:val="en-CA" w:eastAsia="ko-KR"/>
        </w:rPr>
        <w:fldChar w:fldCharType="end"/>
      </w:r>
      <w:r w:rsidRPr="00DE0F0E" w:rsidDel="003C51E6">
        <w:rPr>
          <w:noProof/>
          <w:lang w:val="en-CA" w:eastAsia="ko-KR"/>
        </w:rPr>
        <w:t>)</w:t>
      </w:r>
    </w:p>
    <w:p w14:paraId="4404A251" w14:textId="2EFBEAC5"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t>predFlagL</w:t>
      </w:r>
      <w:r w:rsidRPr="00DE0F0E" w:rsidDel="003C51E6">
        <w:rPr>
          <w:noProof/>
          <w:color w:val="000000" w:themeColor="text1"/>
          <w:lang w:val="en-CA" w:eastAsia="ko-KR"/>
        </w:rPr>
        <w:t>0</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eastAsia="ko-KR"/>
        </w:rPr>
        <w:t xml:space="preserve"> </w:t>
      </w:r>
      <w:r w:rsidRPr="00DE0F0E">
        <w:rPr>
          <w:noProof/>
          <w:color w:val="000000" w:themeColor="text1"/>
          <w:lang w:val="en-CA" w:eastAsia="ko-KR"/>
        </w:rPr>
        <w:t>= predFlagL0N</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516</w:t>
      </w:r>
      <w:r w:rsidRPr="00DE0F0E" w:rsidDel="003C51E6">
        <w:rPr>
          <w:noProof/>
          <w:lang w:val="en-CA" w:eastAsia="ko-KR"/>
        </w:rPr>
        <w:fldChar w:fldCharType="end"/>
      </w:r>
      <w:r w:rsidRPr="00DE0F0E" w:rsidDel="003C51E6">
        <w:rPr>
          <w:noProof/>
          <w:lang w:val="en-CA" w:eastAsia="ko-KR"/>
        </w:rPr>
        <w:t>)</w:t>
      </w:r>
    </w:p>
    <w:p w14:paraId="00D3DB64" w14:textId="7FFF0004"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t>predFlagL</w:t>
      </w:r>
      <w:r w:rsidRPr="00DE0F0E" w:rsidDel="003C51E6">
        <w:rPr>
          <w:noProof/>
          <w:color w:val="000000" w:themeColor="text1"/>
          <w:lang w:val="en-CA" w:eastAsia="ko-KR"/>
        </w:rPr>
        <w:t>1</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eastAsia="ko-KR"/>
        </w:rPr>
        <w:t xml:space="preserve"> </w:t>
      </w:r>
      <w:r w:rsidRPr="00DE0F0E">
        <w:rPr>
          <w:noProof/>
          <w:color w:val="000000" w:themeColor="text1"/>
          <w:lang w:val="en-CA" w:eastAsia="ko-KR"/>
        </w:rPr>
        <w:t>= 0</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517</w:t>
      </w:r>
      <w:r w:rsidRPr="00DE0F0E" w:rsidDel="003C51E6">
        <w:rPr>
          <w:noProof/>
          <w:lang w:val="en-CA" w:eastAsia="ko-KR"/>
        </w:rPr>
        <w:fldChar w:fldCharType="end"/>
      </w:r>
      <w:r w:rsidRPr="00DE0F0E" w:rsidDel="003C51E6">
        <w:rPr>
          <w:noProof/>
          <w:lang w:val="en-CA" w:eastAsia="ko-KR"/>
        </w:rPr>
        <w:t>)</w:t>
      </w:r>
    </w:p>
    <w:p w14:paraId="5A943643" w14:textId="195199C4"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t>mvL0</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Pr>
          <w:noProof/>
          <w:color w:val="000000" w:themeColor="text1"/>
          <w:lang w:val="en-CA" w:eastAsia="ko-KR"/>
        </w:rPr>
        <w:t xml:space="preserve"> = mvL0N</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518</w:t>
      </w:r>
      <w:r w:rsidRPr="00DE0F0E" w:rsidDel="003C51E6">
        <w:rPr>
          <w:noProof/>
          <w:lang w:val="en-CA" w:eastAsia="ko-KR"/>
        </w:rPr>
        <w:fldChar w:fldCharType="end"/>
      </w:r>
      <w:r w:rsidRPr="00DE0F0E" w:rsidDel="003C51E6">
        <w:rPr>
          <w:noProof/>
          <w:lang w:val="en-CA" w:eastAsia="ko-KR"/>
        </w:rPr>
        <w:t>)</w:t>
      </w:r>
    </w:p>
    <w:p w14:paraId="02F28542" w14:textId="0058EA3C"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lastRenderedPageBreak/>
        <w:t>mvL1</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Pr>
          <w:noProof/>
          <w:color w:val="000000" w:themeColor="text1"/>
          <w:lang w:val="en-CA" w:eastAsia="ko-KR"/>
        </w:rPr>
        <w:t xml:space="preserve"> = zeroMv</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519</w:t>
      </w:r>
      <w:r w:rsidRPr="00DE0F0E" w:rsidDel="003C51E6">
        <w:rPr>
          <w:noProof/>
          <w:lang w:val="en-CA" w:eastAsia="ko-KR"/>
        </w:rPr>
        <w:fldChar w:fldCharType="end"/>
      </w:r>
      <w:r w:rsidRPr="00DE0F0E" w:rsidDel="003C51E6">
        <w:rPr>
          <w:noProof/>
          <w:lang w:val="en-CA" w:eastAsia="ko-KR"/>
        </w:rPr>
        <w:t>)</w:t>
      </w:r>
    </w:p>
    <w:p w14:paraId="2CEED68C" w14:textId="7787C1F5" w:rsidR="00C406FC" w:rsidRPr="00DE0F0E" w:rsidRDefault="00C406FC" w:rsidP="00C406FC">
      <w:pPr>
        <w:pStyle w:val="Equation"/>
        <w:tabs>
          <w:tab w:val="clear" w:pos="4849"/>
        </w:tabs>
        <w:ind w:left="1588"/>
        <w:rPr>
          <w:noProof/>
          <w:color w:val="000000" w:themeColor="text1"/>
          <w:lang w:val="en-CA" w:eastAsia="ko-KR"/>
        </w:rPr>
      </w:pPr>
      <w:r w:rsidRPr="00DE0F0E" w:rsidDel="003C51E6">
        <w:rPr>
          <w:noProof/>
          <w:color w:val="000000" w:themeColor="text1"/>
          <w:lang w:val="en-CA" w:eastAsia="ko-KR"/>
        </w:rPr>
        <w:t>numCurrMergeCand</w:t>
      </w:r>
      <w:r w:rsidRPr="00DE0F0E">
        <w:rPr>
          <w:noProof/>
          <w:color w:val="000000" w:themeColor="text1"/>
          <w:lang w:val="en-CA" w:eastAsia="ko-KR"/>
        </w:rPr>
        <w:t xml:space="preserve"> = </w:t>
      </w:r>
      <w:r w:rsidRPr="00DE0F0E" w:rsidDel="003C51E6">
        <w:rPr>
          <w:noProof/>
          <w:color w:val="000000" w:themeColor="text1"/>
          <w:lang w:val="en-CA" w:eastAsia="ko-KR"/>
        </w:rPr>
        <w:t>numCurrMergeCand</w:t>
      </w:r>
      <w:r w:rsidRPr="00DE0F0E">
        <w:rPr>
          <w:noProof/>
          <w:color w:val="000000" w:themeColor="text1"/>
          <w:lang w:val="en-CA" w:eastAsia="ko-KR"/>
        </w:rPr>
        <w:t xml:space="preserve"> + 1</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520</w:t>
      </w:r>
      <w:r w:rsidRPr="00DE0F0E" w:rsidDel="003C51E6">
        <w:rPr>
          <w:noProof/>
          <w:lang w:val="en-CA" w:eastAsia="ko-KR"/>
        </w:rPr>
        <w:fldChar w:fldCharType="end"/>
      </w:r>
      <w:r w:rsidRPr="00DE0F0E" w:rsidDel="003C51E6">
        <w:rPr>
          <w:noProof/>
          <w:lang w:val="en-CA" w:eastAsia="ko-KR"/>
        </w:rPr>
        <w:t>)</w:t>
      </w:r>
    </w:p>
    <w:p w14:paraId="61A97AB9" w14:textId="77777777" w:rsidR="00C406FC" w:rsidRPr="00DE0F0E" w:rsidRDefault="00C406FC" w:rsidP="00C406FC">
      <w:pPr>
        <w:numPr>
          <w:ilvl w:val="0"/>
          <w:numId w:val="5"/>
        </w:numPr>
        <w:tabs>
          <w:tab w:val="clear" w:pos="400"/>
        </w:tabs>
        <w:ind w:left="360" w:hanging="360"/>
        <w:rPr>
          <w:noProof/>
          <w:color w:val="000000" w:themeColor="text1"/>
          <w:lang w:val="en-CA" w:eastAsia="ko-KR"/>
        </w:rPr>
      </w:pPr>
      <w:r w:rsidRPr="00DE0F0E">
        <w:rPr>
          <w:noProof/>
          <w:color w:val="000000" w:themeColor="text1"/>
          <w:lang w:val="en-CA" w:eastAsia="ko-KR"/>
        </w:rPr>
        <w:t>For N being equal to each of</w:t>
      </w:r>
      <w:r w:rsidRPr="00DE0F0E">
        <w:rPr>
          <w:noProof/>
          <w:color w:val="000000" w:themeColor="text1"/>
          <w:lang w:val="en-CA"/>
        </w:rPr>
        <w:t xml:space="preserve"> A</w:t>
      </w:r>
      <w:r w:rsidRPr="00DE0F0E">
        <w:rPr>
          <w:noProof/>
          <w:color w:val="000000" w:themeColor="text1"/>
          <w:vertAlign w:val="subscript"/>
          <w:lang w:val="en-CA"/>
        </w:rPr>
        <w:t>1</w:t>
      </w:r>
      <w:r w:rsidRPr="00DE0F0E">
        <w:rPr>
          <w:noProof/>
          <w:color w:val="000000" w:themeColor="text1"/>
          <w:lang w:val="en-CA"/>
        </w:rPr>
        <w:t>, B</w:t>
      </w:r>
      <w:r w:rsidRPr="00DE0F0E">
        <w:rPr>
          <w:noProof/>
          <w:color w:val="000000" w:themeColor="text1"/>
          <w:vertAlign w:val="subscript"/>
          <w:lang w:val="en-CA"/>
        </w:rPr>
        <w:t>1</w:t>
      </w:r>
      <w:r w:rsidRPr="00DE0F0E">
        <w:rPr>
          <w:noProof/>
          <w:color w:val="000000" w:themeColor="text1"/>
          <w:lang w:val="en-CA"/>
        </w:rPr>
        <w:t>, B</w:t>
      </w:r>
      <w:r w:rsidRPr="00DE0F0E">
        <w:rPr>
          <w:noProof/>
          <w:color w:val="000000" w:themeColor="text1"/>
          <w:vertAlign w:val="subscript"/>
          <w:lang w:val="en-CA"/>
        </w:rPr>
        <w:t>0</w:t>
      </w:r>
      <w:r w:rsidRPr="00DE0F0E">
        <w:rPr>
          <w:noProof/>
          <w:color w:val="000000" w:themeColor="text1"/>
          <w:lang w:val="en-CA"/>
        </w:rPr>
        <w:t>, A</w:t>
      </w:r>
      <w:r w:rsidRPr="00DE0F0E">
        <w:rPr>
          <w:noProof/>
          <w:color w:val="000000" w:themeColor="text1"/>
          <w:vertAlign w:val="subscript"/>
          <w:lang w:val="en-CA"/>
        </w:rPr>
        <w:t>0</w:t>
      </w:r>
      <w:r w:rsidRPr="00DE0F0E">
        <w:rPr>
          <w:noProof/>
          <w:color w:val="000000" w:themeColor="text1"/>
          <w:lang w:val="en-CA"/>
        </w:rPr>
        <w:t>, B</w:t>
      </w:r>
      <w:r w:rsidRPr="00DE0F0E">
        <w:rPr>
          <w:noProof/>
          <w:color w:val="000000" w:themeColor="text1"/>
          <w:vertAlign w:val="subscript"/>
          <w:lang w:val="en-CA"/>
        </w:rPr>
        <w:t>2</w:t>
      </w:r>
      <w:r w:rsidRPr="00DE0F0E">
        <w:rPr>
          <w:noProof/>
          <w:color w:val="000000" w:themeColor="text1"/>
          <w:lang w:val="en-CA"/>
        </w:rPr>
        <w:t>, ColC</w:t>
      </w:r>
      <w:r w:rsidRPr="00DE0F0E">
        <w:rPr>
          <w:noProof/>
          <w:color w:val="000000" w:themeColor="text1"/>
          <w:vertAlign w:val="subscript"/>
          <w:lang w:val="en-CA"/>
        </w:rPr>
        <w:t>0</w:t>
      </w:r>
      <w:r w:rsidRPr="00DE0F0E">
        <w:rPr>
          <w:noProof/>
          <w:color w:val="000000" w:themeColor="text1"/>
          <w:lang w:val="en-CA"/>
        </w:rPr>
        <w:t xml:space="preserve"> and ColC</w:t>
      </w:r>
      <w:r w:rsidRPr="00DE0F0E">
        <w:rPr>
          <w:noProof/>
          <w:color w:val="000000" w:themeColor="text1"/>
          <w:vertAlign w:val="subscript"/>
          <w:lang w:val="en-CA"/>
        </w:rPr>
        <w:t>1</w:t>
      </w:r>
      <w:r w:rsidRPr="00DE0F0E">
        <w:rPr>
          <w:noProof/>
          <w:color w:val="000000" w:themeColor="text1"/>
          <w:lang w:val="en-CA"/>
        </w:rPr>
        <w:t xml:space="preserve"> the following applies:</w:t>
      </w:r>
    </w:p>
    <w:p w14:paraId="3DD5EF16" w14:textId="702AFDF2" w:rsidR="00C406FC" w:rsidRPr="00DE0F0E" w:rsidRDefault="00C406FC" w:rsidP="00C406FC">
      <w:pPr>
        <w:numPr>
          <w:ilvl w:val="1"/>
          <w:numId w:val="5"/>
        </w:numPr>
        <w:tabs>
          <w:tab w:val="clear" w:pos="800"/>
        </w:tabs>
        <w:ind w:left="720" w:hanging="360"/>
        <w:rPr>
          <w:noProof/>
          <w:color w:val="000000" w:themeColor="text1"/>
          <w:lang w:val="en-CA" w:eastAsia="ko-KR"/>
        </w:rPr>
      </w:pPr>
      <w:r w:rsidRPr="00DE0F0E">
        <w:rPr>
          <w:noProof/>
          <w:color w:val="000000" w:themeColor="text1"/>
          <w:lang w:val="en-CA"/>
        </w:rPr>
        <w:t xml:space="preserve">When numCurrMergeCand is greater than 0, the flags </w:t>
      </w:r>
      <w:r w:rsidRPr="00DE0F0E">
        <w:rPr>
          <w:noProof/>
          <w:color w:val="000000" w:themeColor="text1"/>
          <w:lang w:val="en-CA" w:eastAsia="ko-KR"/>
        </w:rPr>
        <w:t>uniqueFlag</w:t>
      </w:r>
      <w:r w:rsidRPr="00DE0F0E">
        <w:rPr>
          <w:noProof/>
          <w:color w:val="000000" w:themeColor="text1"/>
          <w:vertAlign w:val="subscript"/>
          <w:lang w:val="en-CA" w:eastAsia="ko-KR"/>
        </w:rPr>
        <w:t>m</w:t>
      </w:r>
      <w:r w:rsidRPr="00DE0F0E">
        <w:rPr>
          <w:noProof/>
          <w:color w:val="000000" w:themeColor="text1"/>
          <w:lang w:val="en-CA" w:eastAsia="ko-KR"/>
        </w:rPr>
        <w:t xml:space="preserve"> with m = 0 .. numCurrMergeCand − 1 are derived by invoking </w:t>
      </w:r>
      <w:r w:rsidR="00A15420" w:rsidRPr="00DE0F0E">
        <w:rPr>
          <w:noProof/>
          <w:color w:val="000000" w:themeColor="text1"/>
          <w:lang w:val="en-CA" w:eastAsia="ko-KR"/>
        </w:rPr>
        <w:t>the comparison process for uni-prediction luma motion vectors</w:t>
      </w:r>
      <w:r w:rsidRPr="00DE0F0E">
        <w:rPr>
          <w:noProof/>
          <w:color w:val="000000" w:themeColor="text1"/>
          <w:lang w:val="en-CA" w:eastAsia="ko-KR"/>
        </w:rPr>
        <w:t xml:space="preserve"> specified in clause </w:t>
      </w:r>
      <w:r w:rsidRPr="00DE0F0E">
        <w:rPr>
          <w:noProof/>
          <w:color w:val="000000" w:themeColor="text1"/>
          <w:lang w:val="en-CA" w:eastAsia="ko-KR"/>
        </w:rPr>
        <w:fldChar w:fldCharType="begin" w:fldLock="1"/>
      </w:r>
      <w:r w:rsidRPr="00DE0F0E">
        <w:rPr>
          <w:noProof/>
          <w:color w:val="000000" w:themeColor="text1"/>
          <w:lang w:val="en-CA" w:eastAsia="ko-KR"/>
        </w:rPr>
        <w:instrText xml:space="preserve"> REF _Ref528169506 \r \h </w:instrText>
      </w:r>
      <w:r w:rsidRPr="00DE0F0E">
        <w:rPr>
          <w:noProof/>
          <w:color w:val="000000" w:themeColor="text1"/>
          <w:lang w:val="en-CA" w:eastAsia="ko-KR"/>
        </w:rPr>
      </w:r>
      <w:r w:rsidRPr="00DE0F0E">
        <w:rPr>
          <w:noProof/>
          <w:color w:val="000000" w:themeColor="text1"/>
          <w:lang w:val="en-CA" w:eastAsia="ko-KR"/>
        </w:rPr>
        <w:fldChar w:fldCharType="separate"/>
      </w:r>
      <w:r w:rsidR="00043B38">
        <w:rPr>
          <w:noProof/>
          <w:color w:val="000000" w:themeColor="text1"/>
          <w:lang w:val="en-CA" w:eastAsia="ko-KR"/>
        </w:rPr>
        <w:t>8.5.4.5</w:t>
      </w:r>
      <w:r w:rsidRPr="00DE0F0E">
        <w:rPr>
          <w:noProof/>
          <w:color w:val="000000" w:themeColor="text1"/>
          <w:lang w:val="en-CA" w:eastAsia="ko-KR"/>
        </w:rPr>
        <w:fldChar w:fldCharType="end"/>
      </w:r>
      <w:r w:rsidRPr="00DE0F0E">
        <w:rPr>
          <w:noProof/>
          <w:color w:val="000000" w:themeColor="text1"/>
          <w:lang w:val="en-CA" w:eastAsia="ko-KR"/>
        </w:rPr>
        <w:t xml:space="preserve"> with the reference indices refIdxLXN and refIdxLXuniCand</w:t>
      </w:r>
      <w:r w:rsidRPr="00DE0F0E">
        <w:rPr>
          <w:noProof/>
          <w:color w:val="000000" w:themeColor="text1"/>
          <w:vertAlign w:val="subscript"/>
          <w:lang w:val="en-CA" w:eastAsia="ko-KR"/>
        </w:rPr>
        <w:t>m</w:t>
      </w:r>
      <w:r w:rsidRPr="00DE0F0E">
        <w:rPr>
          <w:noProof/>
          <w:color w:val="000000" w:themeColor="text1"/>
          <w:lang w:val="en-CA" w:eastAsia="ko-KR"/>
        </w:rPr>
        <w:t>, the prediction list utilization flags predFlagLXN and predFlagLXuniCand</w:t>
      </w:r>
      <w:r w:rsidRPr="00DE0F0E">
        <w:rPr>
          <w:noProof/>
          <w:color w:val="000000" w:themeColor="text1"/>
          <w:vertAlign w:val="subscript"/>
          <w:lang w:val="en-CA" w:eastAsia="ko-KR"/>
        </w:rPr>
        <w:t>m</w:t>
      </w:r>
      <w:r w:rsidRPr="00DE0F0E">
        <w:rPr>
          <w:noProof/>
          <w:color w:val="000000" w:themeColor="text1"/>
          <w:lang w:val="en-CA" w:eastAsia="ko-KR"/>
        </w:rPr>
        <w:t>, the motion vectors mvLXN and mvLXuniCand</w:t>
      </w:r>
      <w:r w:rsidRPr="00DE0F0E">
        <w:rPr>
          <w:noProof/>
          <w:color w:val="000000" w:themeColor="text1"/>
          <w:vertAlign w:val="subscript"/>
          <w:lang w:val="en-CA" w:eastAsia="ko-KR"/>
        </w:rPr>
        <w:t>m</w:t>
      </w:r>
      <w:r w:rsidRPr="00DE0F0E">
        <w:rPr>
          <w:noProof/>
          <w:color w:val="000000" w:themeColor="text1"/>
          <w:lang w:val="en-CA" w:eastAsia="ko-KR"/>
        </w:rPr>
        <w:t xml:space="preserve"> with X being 0 or 1, and the prediction list flag predFlag set to 1 as inputs.</w:t>
      </w:r>
    </w:p>
    <w:p w14:paraId="5341FDB3" w14:textId="77777777" w:rsidR="00C406FC" w:rsidRPr="00DE0F0E" w:rsidRDefault="00C406FC" w:rsidP="00C406FC">
      <w:pPr>
        <w:numPr>
          <w:ilvl w:val="1"/>
          <w:numId w:val="5"/>
        </w:numPr>
        <w:tabs>
          <w:tab w:val="clear" w:pos="800"/>
        </w:tabs>
        <w:ind w:left="720" w:hanging="360"/>
        <w:rPr>
          <w:noProof/>
          <w:color w:val="000000" w:themeColor="text1"/>
          <w:lang w:val="en-CA" w:eastAsia="ko-KR"/>
        </w:rPr>
      </w:pPr>
      <w:r w:rsidRPr="00DE0F0E">
        <w:rPr>
          <w:noProof/>
          <w:color w:val="000000" w:themeColor="text1"/>
          <w:lang w:val="en-CA"/>
        </w:rPr>
        <w:t>For k equal to numCurrMergeCand, when all of the following conditions are true:</w:t>
      </w:r>
    </w:p>
    <w:p w14:paraId="25AEACA6" w14:textId="77777777" w:rsidR="00C406FC" w:rsidRPr="00DE0F0E" w:rsidRDefault="00C406FC" w:rsidP="00C406FC">
      <w:pPr>
        <w:numPr>
          <w:ilvl w:val="1"/>
          <w:numId w:val="5"/>
        </w:numPr>
        <w:tabs>
          <w:tab w:val="clear" w:pos="800"/>
          <w:tab w:val="clear" w:pos="1191"/>
        </w:tabs>
        <w:ind w:left="1080" w:hanging="360"/>
        <w:rPr>
          <w:noProof/>
          <w:color w:val="000000" w:themeColor="text1"/>
          <w:lang w:val="en-CA"/>
        </w:rPr>
      </w:pPr>
      <w:r w:rsidRPr="00DE0F0E" w:rsidDel="003C51E6">
        <w:rPr>
          <w:noProof/>
          <w:color w:val="000000" w:themeColor="text1"/>
          <w:lang w:val="en-CA"/>
        </w:rPr>
        <w:t>numCurrMergeCand</w:t>
      </w:r>
      <w:r w:rsidRPr="00DE0F0E">
        <w:rPr>
          <w:noProof/>
          <w:color w:val="000000" w:themeColor="text1"/>
          <w:lang w:val="en-CA"/>
        </w:rPr>
        <w:t xml:space="preserve"> is less than 5</w:t>
      </w:r>
    </w:p>
    <w:p w14:paraId="39221002" w14:textId="77777777" w:rsidR="00C406FC" w:rsidRPr="00DE0F0E" w:rsidRDefault="00C406FC" w:rsidP="00C406FC">
      <w:pPr>
        <w:numPr>
          <w:ilvl w:val="1"/>
          <w:numId w:val="5"/>
        </w:numPr>
        <w:tabs>
          <w:tab w:val="clear" w:pos="800"/>
          <w:tab w:val="clear" w:pos="1191"/>
        </w:tabs>
        <w:ind w:left="1080" w:hanging="360"/>
        <w:rPr>
          <w:noProof/>
          <w:color w:val="000000" w:themeColor="text1"/>
          <w:lang w:val="en-CA"/>
        </w:rPr>
      </w:pPr>
      <w:r w:rsidRPr="00DE0F0E">
        <w:rPr>
          <w:noProof/>
          <w:color w:val="000000" w:themeColor="text1"/>
          <w:lang w:val="en-CA"/>
        </w:rPr>
        <w:t>availableFlagN</w:t>
      </w:r>
      <w:r w:rsidRPr="00DE0F0E">
        <w:rPr>
          <w:noProof/>
          <w:color w:val="000000" w:themeColor="text1"/>
          <w:lang w:val="en-CA" w:eastAsia="ko-KR"/>
        </w:rPr>
        <w:t xml:space="preserve"> is equal to 1 and predFlagL0N + predFlagL1N is equal to 2</w:t>
      </w:r>
    </w:p>
    <w:p w14:paraId="6ACCDCF0" w14:textId="77777777" w:rsidR="00C406FC" w:rsidRPr="00DE0F0E" w:rsidRDefault="00C406FC" w:rsidP="00C406FC">
      <w:pPr>
        <w:numPr>
          <w:ilvl w:val="1"/>
          <w:numId w:val="5"/>
        </w:numPr>
        <w:tabs>
          <w:tab w:val="clear" w:pos="800"/>
          <w:tab w:val="clear" w:pos="1191"/>
        </w:tabs>
        <w:ind w:left="1080" w:hanging="360"/>
        <w:rPr>
          <w:noProof/>
          <w:color w:val="000000" w:themeColor="text1"/>
          <w:lang w:val="en-CA"/>
        </w:rPr>
      </w:pPr>
      <w:r w:rsidRPr="00DE0F0E">
        <w:rPr>
          <w:noProof/>
          <w:color w:val="000000" w:themeColor="text1"/>
          <w:lang w:val="en-CA" w:eastAsia="ko-KR"/>
        </w:rPr>
        <w:t xml:space="preserve">the </w:t>
      </w:r>
      <w:r w:rsidRPr="00DE0F0E">
        <w:rPr>
          <w:noProof/>
          <w:color w:val="000000" w:themeColor="text1"/>
          <w:lang w:val="en-CA"/>
        </w:rPr>
        <w:t>flags</w:t>
      </w:r>
      <w:r w:rsidRPr="00DE0F0E">
        <w:rPr>
          <w:noProof/>
          <w:color w:val="000000" w:themeColor="text1"/>
          <w:lang w:val="en-CA" w:eastAsia="ko-KR"/>
        </w:rPr>
        <w:t xml:space="preserve"> uniqueFlag</w:t>
      </w:r>
      <w:r w:rsidRPr="00DE0F0E">
        <w:rPr>
          <w:noProof/>
          <w:color w:val="000000" w:themeColor="text1"/>
          <w:vertAlign w:val="subscript"/>
          <w:lang w:val="en-CA" w:eastAsia="ko-KR"/>
        </w:rPr>
        <w:t>m</w:t>
      </w:r>
      <w:r w:rsidRPr="00DE0F0E">
        <w:rPr>
          <w:noProof/>
          <w:color w:val="000000" w:themeColor="text1"/>
          <w:lang w:val="en-CA" w:eastAsia="ko-KR"/>
        </w:rPr>
        <w:t xml:space="preserve"> are all equal to 1 for m = 0 .. k − 1 when k &gt; 0</w:t>
      </w:r>
    </w:p>
    <w:p w14:paraId="5044D694" w14:textId="77777777" w:rsidR="00C406FC" w:rsidRPr="00DE0F0E" w:rsidDel="003C51E6" w:rsidRDefault="00C406FC" w:rsidP="00C406FC">
      <w:pPr>
        <w:pStyle w:val="ListParagraph"/>
        <w:tabs>
          <w:tab w:val="clear" w:pos="794"/>
          <w:tab w:val="clear" w:pos="1191"/>
          <w:tab w:val="clear" w:pos="1588"/>
          <w:tab w:val="clear" w:pos="1985"/>
          <w:tab w:val="left" w:pos="1080"/>
          <w:tab w:val="left" w:pos="1440"/>
          <w:tab w:val="left" w:pos="2977"/>
        </w:tabs>
        <w:rPr>
          <w:noProof/>
          <w:color w:val="000000" w:themeColor="text1"/>
          <w:lang w:val="en-CA"/>
        </w:rPr>
      </w:pPr>
      <w:r w:rsidRPr="00DE0F0E" w:rsidDel="003C51E6">
        <w:rPr>
          <w:noProof/>
          <w:color w:val="000000" w:themeColor="text1"/>
          <w:lang w:val="en-CA"/>
        </w:rPr>
        <w:t xml:space="preserve">the candidate </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rPr>
        <w:t xml:space="preserve"> with k equal to numCurrMergeCand is added at the end of mergeCandList, i.e., mergeCandList[ numCurrMergeCand ] is set equal to </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rPr>
        <w:t>, and the reference indices, the prediction list utilization flags</w:t>
      </w:r>
      <w:r w:rsidRPr="00DE0F0E">
        <w:rPr>
          <w:noProof/>
          <w:color w:val="000000" w:themeColor="text1"/>
          <w:lang w:val="en-CA"/>
        </w:rPr>
        <w:t>,</w:t>
      </w:r>
      <w:r w:rsidRPr="00DE0F0E" w:rsidDel="003C51E6">
        <w:rPr>
          <w:noProof/>
          <w:color w:val="000000" w:themeColor="text1"/>
          <w:lang w:val="en-CA"/>
        </w:rPr>
        <w:t xml:space="preserve"> the motion vectors of </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rPr>
        <w:t xml:space="preserve"> </w:t>
      </w:r>
      <w:r w:rsidRPr="00DE0F0E">
        <w:rPr>
          <w:noProof/>
          <w:color w:val="000000" w:themeColor="text1"/>
          <w:lang w:val="en-CA"/>
        </w:rPr>
        <w:t xml:space="preserve">and the new value of numCurrMergeCand </w:t>
      </w:r>
      <w:r w:rsidRPr="00DE0F0E" w:rsidDel="003C51E6">
        <w:rPr>
          <w:noProof/>
          <w:color w:val="000000" w:themeColor="text1"/>
          <w:lang w:val="en-CA"/>
        </w:rPr>
        <w:t>are derived as follows:</w:t>
      </w:r>
    </w:p>
    <w:p w14:paraId="7BE8BB1D" w14:textId="55A3F986"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t>refIdxL0uni</w:t>
      </w:r>
      <w:r w:rsidRPr="00DE0F0E" w:rsidDel="003C51E6">
        <w:rPr>
          <w:noProof/>
          <w:color w:val="000000" w:themeColor="text1"/>
          <w:lang w:val="en-CA" w:eastAsia="ko-KR"/>
        </w:rPr>
        <w:t>Cand</w:t>
      </w:r>
      <w:r w:rsidRPr="00DE0F0E" w:rsidDel="003C51E6">
        <w:rPr>
          <w:noProof/>
          <w:color w:val="000000" w:themeColor="text1"/>
          <w:vertAlign w:val="subscript"/>
          <w:lang w:val="en-CA" w:eastAsia="ko-KR"/>
        </w:rPr>
        <w:t>k</w:t>
      </w:r>
      <w:r w:rsidRPr="00DE0F0E">
        <w:rPr>
          <w:noProof/>
          <w:color w:val="000000" w:themeColor="text1"/>
          <w:lang w:val="en-CA" w:eastAsia="ko-KR"/>
        </w:rPr>
        <w:t xml:space="preserve"> = −1</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521</w:t>
      </w:r>
      <w:r w:rsidRPr="00DE0F0E" w:rsidDel="003C51E6">
        <w:rPr>
          <w:noProof/>
          <w:lang w:val="en-CA" w:eastAsia="ko-KR"/>
        </w:rPr>
        <w:fldChar w:fldCharType="end"/>
      </w:r>
      <w:r w:rsidRPr="00DE0F0E" w:rsidDel="003C51E6">
        <w:rPr>
          <w:noProof/>
          <w:lang w:val="en-CA" w:eastAsia="ko-KR"/>
        </w:rPr>
        <w:t>)</w:t>
      </w:r>
    </w:p>
    <w:p w14:paraId="2A5F2F16" w14:textId="346916E6"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t>refIdxL1uni</w:t>
      </w:r>
      <w:r w:rsidRPr="00DE0F0E" w:rsidDel="003C51E6">
        <w:rPr>
          <w:noProof/>
          <w:color w:val="000000" w:themeColor="text1"/>
          <w:lang w:val="en-CA" w:eastAsia="ko-KR"/>
        </w:rPr>
        <w:t>Cand</w:t>
      </w:r>
      <w:r w:rsidRPr="00DE0F0E" w:rsidDel="003C51E6">
        <w:rPr>
          <w:noProof/>
          <w:color w:val="000000" w:themeColor="text1"/>
          <w:vertAlign w:val="subscript"/>
          <w:lang w:val="en-CA" w:eastAsia="ko-KR"/>
        </w:rPr>
        <w:t>k</w:t>
      </w:r>
      <w:r w:rsidRPr="00DE0F0E" w:rsidDel="003C51E6">
        <w:rPr>
          <w:noProof/>
          <w:color w:val="000000" w:themeColor="text1"/>
          <w:lang w:val="en-CA" w:eastAsia="ko-KR"/>
        </w:rPr>
        <w:t xml:space="preserve"> </w:t>
      </w:r>
      <w:r w:rsidRPr="00DE0F0E">
        <w:rPr>
          <w:noProof/>
          <w:color w:val="000000" w:themeColor="text1"/>
          <w:lang w:val="en-CA" w:eastAsia="ko-KR"/>
        </w:rPr>
        <w:t>= refIdxL1N</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522</w:t>
      </w:r>
      <w:r w:rsidRPr="00DE0F0E" w:rsidDel="003C51E6">
        <w:rPr>
          <w:noProof/>
          <w:lang w:val="en-CA" w:eastAsia="ko-KR"/>
        </w:rPr>
        <w:fldChar w:fldCharType="end"/>
      </w:r>
      <w:r w:rsidRPr="00DE0F0E" w:rsidDel="003C51E6">
        <w:rPr>
          <w:noProof/>
          <w:lang w:val="en-CA" w:eastAsia="ko-KR"/>
        </w:rPr>
        <w:t>)</w:t>
      </w:r>
    </w:p>
    <w:p w14:paraId="209E3A08" w14:textId="1FED9F98"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t>predFlagL</w:t>
      </w:r>
      <w:r w:rsidRPr="00DE0F0E" w:rsidDel="003C51E6">
        <w:rPr>
          <w:noProof/>
          <w:color w:val="000000" w:themeColor="text1"/>
          <w:lang w:val="en-CA" w:eastAsia="ko-KR"/>
        </w:rPr>
        <w:t>0</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eastAsia="ko-KR"/>
        </w:rPr>
        <w:t xml:space="preserve"> </w:t>
      </w:r>
      <w:r w:rsidRPr="00DE0F0E">
        <w:rPr>
          <w:noProof/>
          <w:color w:val="000000" w:themeColor="text1"/>
          <w:lang w:val="en-CA" w:eastAsia="ko-KR"/>
        </w:rPr>
        <w:t>= 0</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523</w:t>
      </w:r>
      <w:r w:rsidRPr="00DE0F0E" w:rsidDel="003C51E6">
        <w:rPr>
          <w:noProof/>
          <w:lang w:val="en-CA" w:eastAsia="ko-KR"/>
        </w:rPr>
        <w:fldChar w:fldCharType="end"/>
      </w:r>
      <w:r w:rsidRPr="00DE0F0E" w:rsidDel="003C51E6">
        <w:rPr>
          <w:noProof/>
          <w:lang w:val="en-CA" w:eastAsia="ko-KR"/>
        </w:rPr>
        <w:t>)</w:t>
      </w:r>
    </w:p>
    <w:p w14:paraId="712512FB" w14:textId="5A8AEE2D"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t>predFlagL</w:t>
      </w:r>
      <w:r w:rsidRPr="00DE0F0E" w:rsidDel="003C51E6">
        <w:rPr>
          <w:noProof/>
          <w:color w:val="000000" w:themeColor="text1"/>
          <w:lang w:val="en-CA" w:eastAsia="ko-KR"/>
        </w:rPr>
        <w:t>1</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eastAsia="ko-KR"/>
        </w:rPr>
        <w:t xml:space="preserve"> </w:t>
      </w:r>
      <w:r w:rsidRPr="00DE0F0E">
        <w:rPr>
          <w:noProof/>
          <w:color w:val="000000" w:themeColor="text1"/>
          <w:lang w:val="en-CA" w:eastAsia="ko-KR"/>
        </w:rPr>
        <w:t>= predFlagL1N</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524</w:t>
      </w:r>
      <w:r w:rsidRPr="00DE0F0E" w:rsidDel="003C51E6">
        <w:rPr>
          <w:noProof/>
          <w:lang w:val="en-CA" w:eastAsia="ko-KR"/>
        </w:rPr>
        <w:fldChar w:fldCharType="end"/>
      </w:r>
      <w:r w:rsidRPr="00DE0F0E" w:rsidDel="003C51E6">
        <w:rPr>
          <w:noProof/>
          <w:lang w:val="en-CA" w:eastAsia="ko-KR"/>
        </w:rPr>
        <w:t>)</w:t>
      </w:r>
    </w:p>
    <w:p w14:paraId="36560B5D" w14:textId="71131D1C"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t>mvL0</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Pr>
          <w:noProof/>
          <w:color w:val="000000" w:themeColor="text1"/>
          <w:lang w:val="en-CA" w:eastAsia="ko-KR"/>
        </w:rPr>
        <w:t xml:space="preserve"> = zeroMv</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525</w:t>
      </w:r>
      <w:r w:rsidRPr="00DE0F0E" w:rsidDel="003C51E6">
        <w:rPr>
          <w:noProof/>
          <w:lang w:val="en-CA" w:eastAsia="ko-KR"/>
        </w:rPr>
        <w:fldChar w:fldCharType="end"/>
      </w:r>
      <w:r w:rsidRPr="00DE0F0E" w:rsidDel="003C51E6">
        <w:rPr>
          <w:noProof/>
          <w:lang w:val="en-CA" w:eastAsia="ko-KR"/>
        </w:rPr>
        <w:t>)</w:t>
      </w:r>
    </w:p>
    <w:p w14:paraId="1DFEC315" w14:textId="73CDCA2D"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t>mvL1</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Pr>
          <w:noProof/>
          <w:color w:val="000000" w:themeColor="text1"/>
          <w:lang w:val="en-CA" w:eastAsia="ko-KR"/>
        </w:rPr>
        <w:t xml:space="preserve"> = mvL1N</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526</w:t>
      </w:r>
      <w:r w:rsidRPr="00DE0F0E" w:rsidDel="003C51E6">
        <w:rPr>
          <w:noProof/>
          <w:lang w:val="en-CA" w:eastAsia="ko-KR"/>
        </w:rPr>
        <w:fldChar w:fldCharType="end"/>
      </w:r>
      <w:r w:rsidRPr="00DE0F0E" w:rsidDel="003C51E6">
        <w:rPr>
          <w:noProof/>
          <w:lang w:val="en-CA" w:eastAsia="ko-KR"/>
        </w:rPr>
        <w:t>)</w:t>
      </w:r>
    </w:p>
    <w:p w14:paraId="518EBD5E" w14:textId="78F8A42E" w:rsidR="00C406FC" w:rsidRPr="00DE0F0E" w:rsidRDefault="00C406FC" w:rsidP="00C406FC">
      <w:pPr>
        <w:pStyle w:val="Equation"/>
        <w:tabs>
          <w:tab w:val="clear" w:pos="4849"/>
        </w:tabs>
        <w:ind w:left="1588"/>
        <w:rPr>
          <w:noProof/>
          <w:color w:val="000000" w:themeColor="text1"/>
          <w:lang w:val="en-CA" w:eastAsia="ko-KR"/>
        </w:rPr>
      </w:pPr>
      <w:r w:rsidRPr="00DE0F0E" w:rsidDel="003C51E6">
        <w:rPr>
          <w:noProof/>
          <w:color w:val="000000" w:themeColor="text1"/>
          <w:lang w:val="en-CA" w:eastAsia="ko-KR"/>
        </w:rPr>
        <w:t>numCurrMergeCand</w:t>
      </w:r>
      <w:r w:rsidRPr="00DE0F0E">
        <w:rPr>
          <w:noProof/>
          <w:color w:val="000000" w:themeColor="text1"/>
          <w:lang w:val="en-CA" w:eastAsia="ko-KR"/>
        </w:rPr>
        <w:t xml:space="preserve"> = </w:t>
      </w:r>
      <w:r w:rsidRPr="00DE0F0E" w:rsidDel="003C51E6">
        <w:rPr>
          <w:noProof/>
          <w:color w:val="000000" w:themeColor="text1"/>
          <w:lang w:val="en-CA" w:eastAsia="ko-KR"/>
        </w:rPr>
        <w:t>numCurrMergeCand</w:t>
      </w:r>
      <w:r w:rsidRPr="00DE0F0E">
        <w:rPr>
          <w:noProof/>
          <w:color w:val="000000" w:themeColor="text1"/>
          <w:lang w:val="en-CA" w:eastAsia="ko-KR"/>
        </w:rPr>
        <w:t xml:space="preserve"> + 1</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527</w:t>
      </w:r>
      <w:r w:rsidRPr="00DE0F0E" w:rsidDel="003C51E6">
        <w:rPr>
          <w:noProof/>
          <w:lang w:val="en-CA" w:eastAsia="ko-KR"/>
        </w:rPr>
        <w:fldChar w:fldCharType="end"/>
      </w:r>
      <w:r w:rsidRPr="00DE0F0E" w:rsidDel="003C51E6">
        <w:rPr>
          <w:noProof/>
          <w:lang w:val="en-CA" w:eastAsia="ko-KR"/>
        </w:rPr>
        <w:t>)</w:t>
      </w:r>
    </w:p>
    <w:p w14:paraId="6C039696" w14:textId="77777777" w:rsidR="00C406FC" w:rsidRPr="00DE0F0E" w:rsidRDefault="00C406FC" w:rsidP="00C406FC">
      <w:pPr>
        <w:numPr>
          <w:ilvl w:val="0"/>
          <w:numId w:val="5"/>
        </w:numPr>
        <w:tabs>
          <w:tab w:val="clear" w:pos="400"/>
        </w:tabs>
        <w:ind w:left="360" w:hanging="360"/>
        <w:rPr>
          <w:noProof/>
          <w:color w:val="000000" w:themeColor="text1"/>
          <w:lang w:val="en-CA" w:eastAsia="ko-KR"/>
        </w:rPr>
      </w:pPr>
      <w:r w:rsidRPr="00DE0F0E">
        <w:rPr>
          <w:noProof/>
          <w:color w:val="000000" w:themeColor="text1"/>
          <w:lang w:val="en-CA" w:eastAsia="ko-KR"/>
        </w:rPr>
        <w:t>For N being equal to each of</w:t>
      </w:r>
      <w:r w:rsidRPr="00DE0F0E">
        <w:rPr>
          <w:noProof/>
          <w:color w:val="000000" w:themeColor="text1"/>
          <w:lang w:val="en-CA"/>
        </w:rPr>
        <w:t xml:space="preserve"> A</w:t>
      </w:r>
      <w:r w:rsidRPr="00DE0F0E">
        <w:rPr>
          <w:noProof/>
          <w:color w:val="000000" w:themeColor="text1"/>
          <w:vertAlign w:val="subscript"/>
          <w:lang w:val="en-CA"/>
        </w:rPr>
        <w:t>1</w:t>
      </w:r>
      <w:r w:rsidRPr="00DE0F0E">
        <w:rPr>
          <w:noProof/>
          <w:color w:val="000000" w:themeColor="text1"/>
          <w:lang w:val="en-CA"/>
        </w:rPr>
        <w:t>, B</w:t>
      </w:r>
      <w:r w:rsidRPr="00DE0F0E">
        <w:rPr>
          <w:noProof/>
          <w:color w:val="000000" w:themeColor="text1"/>
          <w:vertAlign w:val="subscript"/>
          <w:lang w:val="en-CA"/>
        </w:rPr>
        <w:t>1</w:t>
      </w:r>
      <w:r w:rsidRPr="00DE0F0E">
        <w:rPr>
          <w:noProof/>
          <w:color w:val="000000" w:themeColor="text1"/>
          <w:lang w:val="en-CA"/>
        </w:rPr>
        <w:t>, B</w:t>
      </w:r>
      <w:r w:rsidRPr="00DE0F0E">
        <w:rPr>
          <w:noProof/>
          <w:color w:val="000000" w:themeColor="text1"/>
          <w:vertAlign w:val="subscript"/>
          <w:lang w:val="en-CA"/>
        </w:rPr>
        <w:t>0</w:t>
      </w:r>
      <w:r w:rsidRPr="00DE0F0E">
        <w:rPr>
          <w:noProof/>
          <w:color w:val="000000" w:themeColor="text1"/>
          <w:lang w:val="en-CA"/>
        </w:rPr>
        <w:t>, A</w:t>
      </w:r>
      <w:r w:rsidRPr="00DE0F0E">
        <w:rPr>
          <w:noProof/>
          <w:color w:val="000000" w:themeColor="text1"/>
          <w:vertAlign w:val="subscript"/>
          <w:lang w:val="en-CA"/>
        </w:rPr>
        <w:t>0</w:t>
      </w:r>
      <w:r w:rsidRPr="00DE0F0E">
        <w:rPr>
          <w:noProof/>
          <w:color w:val="000000" w:themeColor="text1"/>
          <w:lang w:val="en-CA"/>
        </w:rPr>
        <w:t>, B</w:t>
      </w:r>
      <w:r w:rsidRPr="00DE0F0E">
        <w:rPr>
          <w:noProof/>
          <w:color w:val="000000" w:themeColor="text1"/>
          <w:vertAlign w:val="subscript"/>
          <w:lang w:val="en-CA"/>
        </w:rPr>
        <w:t>2</w:t>
      </w:r>
      <w:r w:rsidRPr="00DE0F0E">
        <w:rPr>
          <w:noProof/>
          <w:color w:val="000000" w:themeColor="text1"/>
          <w:lang w:val="en-CA"/>
        </w:rPr>
        <w:t>, ColC</w:t>
      </w:r>
      <w:r w:rsidRPr="00DE0F0E">
        <w:rPr>
          <w:noProof/>
          <w:color w:val="000000" w:themeColor="text1"/>
          <w:vertAlign w:val="subscript"/>
          <w:lang w:val="en-CA"/>
        </w:rPr>
        <w:t>0</w:t>
      </w:r>
      <w:r w:rsidRPr="00DE0F0E">
        <w:rPr>
          <w:noProof/>
          <w:color w:val="000000" w:themeColor="text1"/>
          <w:lang w:val="en-CA"/>
        </w:rPr>
        <w:t xml:space="preserve"> and ColC</w:t>
      </w:r>
      <w:r w:rsidRPr="00DE0F0E">
        <w:rPr>
          <w:noProof/>
          <w:color w:val="000000" w:themeColor="text1"/>
          <w:vertAlign w:val="subscript"/>
          <w:lang w:val="en-CA"/>
        </w:rPr>
        <w:t>1</w:t>
      </w:r>
      <w:r w:rsidRPr="00DE0F0E">
        <w:rPr>
          <w:noProof/>
          <w:color w:val="000000" w:themeColor="text1"/>
          <w:lang w:val="en-CA"/>
        </w:rPr>
        <w:t xml:space="preserve"> the following applies:</w:t>
      </w:r>
    </w:p>
    <w:p w14:paraId="60B4F7B8" w14:textId="77777777" w:rsidR="00C406FC" w:rsidRPr="00DE0F0E" w:rsidRDefault="00C406FC" w:rsidP="00C406FC">
      <w:pPr>
        <w:numPr>
          <w:ilvl w:val="1"/>
          <w:numId w:val="5"/>
        </w:numPr>
        <w:tabs>
          <w:tab w:val="clear" w:pos="800"/>
        </w:tabs>
        <w:ind w:left="720" w:hanging="360"/>
        <w:rPr>
          <w:noProof/>
          <w:color w:val="000000" w:themeColor="text1"/>
          <w:lang w:val="en-CA" w:eastAsia="ko-KR"/>
        </w:rPr>
      </w:pPr>
      <w:r w:rsidRPr="00DE0F0E">
        <w:rPr>
          <w:noProof/>
          <w:color w:val="000000" w:themeColor="text1"/>
          <w:lang w:val="en-CA" w:eastAsia="ko-KR"/>
        </w:rPr>
        <w:t>The variable tempMv is derived as follows:</w:t>
      </w:r>
    </w:p>
    <w:p w14:paraId="1990382B" w14:textId="09D41AEF" w:rsidR="00C406FC" w:rsidRPr="00DE0F0E" w:rsidRDefault="00C406FC" w:rsidP="00C406FC">
      <w:pPr>
        <w:numPr>
          <w:ilvl w:val="1"/>
          <w:numId w:val="5"/>
        </w:numPr>
        <w:tabs>
          <w:tab w:val="clear" w:pos="800"/>
          <w:tab w:val="clear" w:pos="1191"/>
        </w:tabs>
        <w:ind w:left="1080" w:hanging="360"/>
        <w:rPr>
          <w:noProof/>
          <w:color w:val="000000" w:themeColor="text1"/>
          <w:lang w:val="en-CA" w:eastAsia="ko-KR"/>
        </w:rPr>
      </w:pPr>
      <w:r w:rsidRPr="00DE0F0E">
        <w:rPr>
          <w:noProof/>
          <w:color w:val="000000" w:themeColor="text1"/>
          <w:lang w:val="en-CA" w:eastAsia="ko-KR"/>
        </w:rPr>
        <w:t>If DiffPicOrderCnt( </w:t>
      </w:r>
      <w:r w:rsidR="00244B64">
        <w:rPr>
          <w:noProof/>
          <w:color w:val="000000" w:themeColor="text1"/>
          <w:lang w:val="en-CA" w:eastAsia="ko-KR"/>
        </w:rPr>
        <w:t>RefPicList[ 0 ]</w:t>
      </w:r>
      <w:r w:rsidRPr="00DE0F0E">
        <w:rPr>
          <w:noProof/>
          <w:color w:val="000000" w:themeColor="text1"/>
          <w:lang w:val="en-CA" w:eastAsia="ko-KR"/>
        </w:rPr>
        <w:t>[ refIdxL0N ], </w:t>
      </w:r>
      <w:r w:rsidR="00244B64">
        <w:rPr>
          <w:noProof/>
          <w:color w:val="000000" w:themeColor="text1"/>
          <w:lang w:val="en-CA" w:eastAsia="ko-KR"/>
        </w:rPr>
        <w:t>RefPicList[ 1 ]</w:t>
      </w:r>
      <w:r w:rsidRPr="00DE0F0E">
        <w:rPr>
          <w:noProof/>
          <w:color w:val="000000" w:themeColor="text1"/>
          <w:lang w:val="en-CA" w:eastAsia="ko-KR"/>
        </w:rPr>
        <w:t>[ refIdxL1N ] ) is not equal to 0:</w:t>
      </w:r>
    </w:p>
    <w:p w14:paraId="4CC799CB" w14:textId="6C79E894" w:rsidR="00C406FC" w:rsidRPr="00DE0F0E" w:rsidRDefault="00C406FC" w:rsidP="00C406FC">
      <w:pPr>
        <w:pStyle w:val="Equation"/>
        <w:tabs>
          <w:tab w:val="clear" w:pos="1588"/>
          <w:tab w:val="clear" w:pos="4849"/>
          <w:tab w:val="left" w:pos="3240"/>
        </w:tabs>
        <w:ind w:left="1260"/>
        <w:rPr>
          <w:noProof/>
          <w:color w:val="000000" w:themeColor="text1"/>
          <w:lang w:val="en-CA" w:eastAsia="ko-KR"/>
        </w:rPr>
      </w:pPr>
      <w:r w:rsidRPr="00DE0F0E">
        <w:rPr>
          <w:noProof/>
          <w:color w:val="000000" w:themeColor="text1"/>
          <w:lang w:val="en-CA" w:eastAsia="ko-KR"/>
        </w:rPr>
        <w:t>tempMv[ 0 ] = ( mvL0N[ 0 ] + Clip3( −</w:t>
      </w:r>
      <w:r w:rsidR="006A4C2D" w:rsidRPr="00DE0F0E">
        <w:rPr>
          <w:noProof/>
          <w:color w:val="000000" w:themeColor="text1"/>
          <w:lang w:val="en-CA" w:eastAsia="ko-KR"/>
        </w:rPr>
        <w:t>131072</w:t>
      </w:r>
      <w:r w:rsidRPr="00DE0F0E">
        <w:rPr>
          <w:noProof/>
          <w:color w:val="000000" w:themeColor="text1"/>
          <w:lang w:val="en-CA" w:eastAsia="ko-KR"/>
        </w:rPr>
        <w:t>, </w:t>
      </w:r>
      <w:r w:rsidR="006A4C2D" w:rsidRPr="00DE0F0E">
        <w:rPr>
          <w:noProof/>
          <w:color w:val="000000" w:themeColor="text1"/>
          <w:lang w:val="en-CA" w:eastAsia="ko-KR"/>
        </w:rPr>
        <w:t>131071</w:t>
      </w:r>
      <w:r w:rsidRPr="00DE0F0E">
        <w:rPr>
          <w:noProof/>
          <w:color w:val="000000" w:themeColor="text1"/>
          <w:lang w:val="en-CA" w:eastAsia="ko-KR"/>
        </w:rPr>
        <w:t>, Sign( distScaleFactor * mvL1N[ 0 ] ) * </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528</w:t>
      </w:r>
      <w:r w:rsidRPr="00DE0F0E" w:rsidDel="003C51E6">
        <w:rPr>
          <w:noProof/>
          <w:lang w:val="en-CA" w:eastAsia="ko-KR"/>
        </w:rPr>
        <w:fldChar w:fldCharType="end"/>
      </w:r>
      <w:r w:rsidRPr="00DE0F0E" w:rsidDel="003C51E6">
        <w:rPr>
          <w:noProof/>
          <w:lang w:val="en-CA" w:eastAsia="ko-KR"/>
        </w:rPr>
        <w:t>)</w:t>
      </w:r>
      <w:r w:rsidRPr="00DE0F0E">
        <w:rPr>
          <w:noProof/>
          <w:color w:val="000000" w:themeColor="text1"/>
          <w:lang w:val="en-CA" w:eastAsia="ko-KR"/>
        </w:rPr>
        <w:br/>
      </w:r>
      <w:r w:rsidRPr="00DE0F0E">
        <w:rPr>
          <w:noProof/>
          <w:color w:val="000000" w:themeColor="text1"/>
          <w:lang w:val="en-CA" w:eastAsia="ko-KR"/>
        </w:rPr>
        <w:tab/>
        <w:t>( ( Abs( distScaleFactor * mvL1N[ 0 ] ) + 127 )  &gt;&gt;  8 ) ) + 1 ) &gt;&gt; 1</w:t>
      </w:r>
    </w:p>
    <w:p w14:paraId="2063E839" w14:textId="0DB0BCDC" w:rsidR="00C406FC" w:rsidRPr="00DE0F0E" w:rsidRDefault="00C406FC" w:rsidP="00C406FC">
      <w:pPr>
        <w:pStyle w:val="Equation"/>
        <w:tabs>
          <w:tab w:val="clear" w:pos="1588"/>
          <w:tab w:val="clear" w:pos="4849"/>
          <w:tab w:val="left" w:pos="3240"/>
        </w:tabs>
        <w:ind w:left="1260"/>
        <w:rPr>
          <w:noProof/>
          <w:color w:val="000000" w:themeColor="text1"/>
          <w:lang w:val="en-CA" w:eastAsia="ko-KR"/>
        </w:rPr>
      </w:pPr>
      <w:r w:rsidRPr="00DE0F0E">
        <w:rPr>
          <w:noProof/>
          <w:color w:val="000000" w:themeColor="text1"/>
          <w:lang w:val="en-CA" w:eastAsia="ko-KR"/>
        </w:rPr>
        <w:t>tempMv[ 1 ] = ( mvL0N[ 1 ] + Clip3( −</w:t>
      </w:r>
      <w:r w:rsidR="006A4C2D" w:rsidRPr="00DE0F0E">
        <w:rPr>
          <w:noProof/>
          <w:color w:val="000000" w:themeColor="text1"/>
          <w:lang w:val="en-CA" w:eastAsia="ko-KR"/>
        </w:rPr>
        <w:t>131072</w:t>
      </w:r>
      <w:r w:rsidRPr="00DE0F0E">
        <w:rPr>
          <w:noProof/>
          <w:color w:val="000000" w:themeColor="text1"/>
          <w:lang w:val="en-CA" w:eastAsia="ko-KR"/>
        </w:rPr>
        <w:t>, </w:t>
      </w:r>
      <w:r w:rsidR="006A4C2D" w:rsidRPr="00DE0F0E">
        <w:rPr>
          <w:noProof/>
          <w:color w:val="000000" w:themeColor="text1"/>
          <w:lang w:val="en-CA" w:eastAsia="ko-KR"/>
        </w:rPr>
        <w:t>131071</w:t>
      </w:r>
      <w:r w:rsidRPr="00DE0F0E">
        <w:rPr>
          <w:noProof/>
          <w:color w:val="000000" w:themeColor="text1"/>
          <w:lang w:val="en-CA" w:eastAsia="ko-KR"/>
        </w:rPr>
        <w:t>, Sign( distScaleFactor * mvL1N[ 1 ] ) * </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529</w:t>
      </w:r>
      <w:r w:rsidRPr="00DE0F0E" w:rsidDel="003C51E6">
        <w:rPr>
          <w:noProof/>
          <w:lang w:val="en-CA" w:eastAsia="ko-KR"/>
        </w:rPr>
        <w:fldChar w:fldCharType="end"/>
      </w:r>
      <w:r w:rsidRPr="00DE0F0E" w:rsidDel="003C51E6">
        <w:rPr>
          <w:noProof/>
          <w:lang w:val="en-CA" w:eastAsia="ko-KR"/>
        </w:rPr>
        <w:t>)</w:t>
      </w:r>
      <w:r w:rsidRPr="00DE0F0E">
        <w:rPr>
          <w:noProof/>
          <w:color w:val="000000" w:themeColor="text1"/>
          <w:lang w:val="en-CA" w:eastAsia="ko-KR"/>
        </w:rPr>
        <w:br/>
      </w:r>
      <w:r w:rsidRPr="00DE0F0E">
        <w:rPr>
          <w:noProof/>
          <w:color w:val="000000" w:themeColor="text1"/>
          <w:lang w:val="en-CA" w:eastAsia="ko-KR"/>
        </w:rPr>
        <w:tab/>
        <w:t>( ( Abs( distScaleFactor * mvL1N[ 1 ] ) + 127 )  &gt;&gt;  8 ) ) + 1 ) &gt;&gt; 1</w:t>
      </w:r>
    </w:p>
    <w:p w14:paraId="33D0A6A1" w14:textId="77777777" w:rsidR="00C406FC" w:rsidRPr="00DE0F0E" w:rsidRDefault="00C406FC" w:rsidP="00C406FC">
      <w:pPr>
        <w:pStyle w:val="ListParagraph"/>
        <w:tabs>
          <w:tab w:val="clear" w:pos="794"/>
          <w:tab w:val="clear" w:pos="1191"/>
          <w:tab w:val="clear" w:pos="1588"/>
          <w:tab w:val="clear" w:pos="1985"/>
          <w:tab w:val="left" w:pos="1440"/>
          <w:tab w:val="left" w:pos="2977"/>
        </w:tabs>
        <w:ind w:left="1080"/>
        <w:rPr>
          <w:noProof/>
          <w:color w:val="000000" w:themeColor="text1"/>
          <w:lang w:val="en-CA" w:eastAsia="ko-KR"/>
        </w:rPr>
      </w:pPr>
      <w:r w:rsidRPr="00DE0F0E">
        <w:rPr>
          <w:noProof/>
          <w:color w:val="000000" w:themeColor="text1"/>
          <w:lang w:val="en-CA" w:eastAsia="ko-KR"/>
        </w:rPr>
        <w:t>where distScaleFactor is derived as follows:</w:t>
      </w:r>
    </w:p>
    <w:p w14:paraId="669532BF" w14:textId="6F3FDACE" w:rsidR="00C406FC" w:rsidRPr="00DE0F0E" w:rsidRDefault="00C406FC" w:rsidP="00C406FC">
      <w:pPr>
        <w:pStyle w:val="Equation"/>
        <w:tabs>
          <w:tab w:val="clear" w:pos="1588"/>
          <w:tab w:val="clear" w:pos="4849"/>
          <w:tab w:val="left" w:pos="3240"/>
        </w:tabs>
        <w:ind w:left="1260"/>
        <w:rPr>
          <w:noProof/>
          <w:lang w:val="en-CA" w:eastAsia="ko-KR"/>
        </w:rPr>
      </w:pPr>
      <w:r w:rsidRPr="00DE0F0E">
        <w:rPr>
          <w:noProof/>
          <w:color w:val="000000" w:themeColor="text1"/>
          <w:lang w:val="en-CA" w:eastAsia="ko-KR"/>
        </w:rPr>
        <w:t>td = Clip3( −128, 127, DiffPicOrderCnt( currPic, </w:t>
      </w:r>
      <w:r w:rsidR="00244B64">
        <w:rPr>
          <w:noProof/>
          <w:color w:val="000000" w:themeColor="text1"/>
          <w:lang w:val="en-CA" w:eastAsia="ko-KR"/>
        </w:rPr>
        <w:t>RefPicList[ 0 ]</w:t>
      </w:r>
      <w:r w:rsidRPr="00DE0F0E">
        <w:rPr>
          <w:noProof/>
          <w:color w:val="000000" w:themeColor="text1"/>
          <w:lang w:val="en-CA" w:eastAsia="ko-KR"/>
        </w:rPr>
        <w:t xml:space="preserve">[ refIdxL0N ]  ) ) </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530</w:t>
      </w:r>
      <w:r w:rsidRPr="00DE0F0E" w:rsidDel="003C51E6">
        <w:rPr>
          <w:noProof/>
          <w:lang w:val="en-CA" w:eastAsia="ko-KR"/>
        </w:rPr>
        <w:fldChar w:fldCharType="end"/>
      </w:r>
      <w:r w:rsidRPr="00DE0F0E" w:rsidDel="003C51E6">
        <w:rPr>
          <w:noProof/>
          <w:lang w:val="en-CA" w:eastAsia="ko-KR"/>
        </w:rPr>
        <w:t>)</w:t>
      </w:r>
    </w:p>
    <w:p w14:paraId="04C8B570" w14:textId="3774A965" w:rsidR="00C406FC" w:rsidRPr="00DE0F0E" w:rsidRDefault="00C406FC" w:rsidP="00C406FC">
      <w:pPr>
        <w:pStyle w:val="Equation"/>
        <w:tabs>
          <w:tab w:val="clear" w:pos="1588"/>
          <w:tab w:val="clear" w:pos="4849"/>
          <w:tab w:val="left" w:pos="3240"/>
        </w:tabs>
        <w:ind w:left="1260"/>
        <w:rPr>
          <w:noProof/>
          <w:lang w:val="en-CA" w:eastAsia="ko-KR"/>
        </w:rPr>
      </w:pPr>
      <w:r w:rsidRPr="00DE0F0E">
        <w:rPr>
          <w:noProof/>
          <w:color w:val="000000" w:themeColor="text1"/>
          <w:lang w:val="en-CA" w:eastAsia="ko-KR"/>
        </w:rPr>
        <w:t>tx = ( 16384 + ( Abs( td )  &gt;&gt;  1 ) ) / td</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531</w:t>
      </w:r>
      <w:r w:rsidRPr="00DE0F0E" w:rsidDel="003C51E6">
        <w:rPr>
          <w:noProof/>
          <w:lang w:val="en-CA" w:eastAsia="ko-KR"/>
        </w:rPr>
        <w:fldChar w:fldCharType="end"/>
      </w:r>
      <w:r w:rsidRPr="00DE0F0E" w:rsidDel="003C51E6">
        <w:rPr>
          <w:noProof/>
          <w:lang w:val="en-CA" w:eastAsia="ko-KR"/>
        </w:rPr>
        <w:t>)</w:t>
      </w:r>
    </w:p>
    <w:p w14:paraId="22E53A51" w14:textId="16642560" w:rsidR="00C406FC" w:rsidRPr="00DE0F0E" w:rsidRDefault="00C406FC" w:rsidP="00C406FC">
      <w:pPr>
        <w:pStyle w:val="Equation"/>
        <w:tabs>
          <w:tab w:val="clear" w:pos="1588"/>
          <w:tab w:val="clear" w:pos="4849"/>
          <w:tab w:val="left" w:pos="3240"/>
        </w:tabs>
        <w:ind w:left="1260"/>
        <w:rPr>
          <w:noProof/>
          <w:lang w:val="en-CA" w:eastAsia="ko-KR"/>
        </w:rPr>
      </w:pPr>
      <w:r w:rsidRPr="00DE0F0E">
        <w:rPr>
          <w:noProof/>
          <w:color w:val="000000" w:themeColor="text1"/>
          <w:lang w:val="en-CA" w:eastAsia="ko-KR"/>
        </w:rPr>
        <w:t>tb = Clip3( −128, 127, DiffPicOrderCnt( currPic, </w:t>
      </w:r>
      <w:r w:rsidR="00244B64">
        <w:rPr>
          <w:noProof/>
          <w:color w:val="000000" w:themeColor="text1"/>
          <w:lang w:val="en-CA" w:eastAsia="ko-KR"/>
        </w:rPr>
        <w:t>RefPicList[ 1 ]</w:t>
      </w:r>
      <w:r w:rsidRPr="00DE0F0E">
        <w:rPr>
          <w:noProof/>
          <w:color w:val="000000" w:themeColor="text1"/>
          <w:lang w:val="en-CA" w:eastAsia="ko-KR"/>
        </w:rPr>
        <w:t xml:space="preserve">[ refIdxL1N ] ) ) </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532</w:t>
      </w:r>
      <w:r w:rsidRPr="00DE0F0E" w:rsidDel="003C51E6">
        <w:rPr>
          <w:noProof/>
          <w:lang w:val="en-CA" w:eastAsia="ko-KR"/>
        </w:rPr>
        <w:fldChar w:fldCharType="end"/>
      </w:r>
      <w:r w:rsidRPr="00DE0F0E" w:rsidDel="003C51E6">
        <w:rPr>
          <w:noProof/>
          <w:lang w:val="en-CA" w:eastAsia="ko-KR"/>
        </w:rPr>
        <w:t>)</w:t>
      </w:r>
    </w:p>
    <w:p w14:paraId="4EFB0AD8" w14:textId="60769485" w:rsidR="00C406FC" w:rsidRPr="00DE0F0E" w:rsidRDefault="00C406FC" w:rsidP="00C406FC">
      <w:pPr>
        <w:pStyle w:val="Equation"/>
        <w:tabs>
          <w:tab w:val="clear" w:pos="1588"/>
          <w:tab w:val="clear" w:pos="4849"/>
          <w:tab w:val="left" w:pos="3240"/>
        </w:tabs>
        <w:ind w:left="1260"/>
        <w:rPr>
          <w:noProof/>
          <w:color w:val="000000" w:themeColor="text1"/>
          <w:lang w:val="en-CA" w:eastAsia="ko-KR"/>
        </w:rPr>
      </w:pPr>
      <w:r w:rsidRPr="00DE0F0E">
        <w:rPr>
          <w:noProof/>
          <w:color w:val="000000" w:themeColor="text1"/>
          <w:lang w:val="en-CA" w:eastAsia="ko-KR"/>
        </w:rPr>
        <w:t xml:space="preserve">distScaleFactor = Clip3( −4096, 4095, ( tb * tx + 32 )  &gt;&gt;  6 ) </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533</w:t>
      </w:r>
      <w:r w:rsidRPr="00DE0F0E" w:rsidDel="003C51E6">
        <w:rPr>
          <w:noProof/>
          <w:lang w:val="en-CA" w:eastAsia="ko-KR"/>
        </w:rPr>
        <w:fldChar w:fldCharType="end"/>
      </w:r>
      <w:r w:rsidRPr="00DE0F0E" w:rsidDel="003C51E6">
        <w:rPr>
          <w:noProof/>
          <w:lang w:val="en-CA" w:eastAsia="ko-KR"/>
        </w:rPr>
        <w:t>)</w:t>
      </w:r>
    </w:p>
    <w:p w14:paraId="0FDBDD02" w14:textId="2EA515E8" w:rsidR="00C406FC" w:rsidRPr="00DE0F0E" w:rsidRDefault="00C406FC" w:rsidP="00C406FC">
      <w:pPr>
        <w:numPr>
          <w:ilvl w:val="1"/>
          <w:numId w:val="5"/>
        </w:numPr>
        <w:tabs>
          <w:tab w:val="clear" w:pos="800"/>
          <w:tab w:val="clear" w:pos="1191"/>
        </w:tabs>
        <w:ind w:left="1080" w:hanging="360"/>
        <w:rPr>
          <w:noProof/>
          <w:color w:val="000000" w:themeColor="text1"/>
          <w:lang w:val="en-CA" w:eastAsia="ko-KR"/>
        </w:rPr>
      </w:pPr>
      <w:r w:rsidRPr="00DE0F0E">
        <w:rPr>
          <w:noProof/>
          <w:color w:val="000000" w:themeColor="text1"/>
          <w:lang w:val="en-CA" w:eastAsia="ko-KR"/>
        </w:rPr>
        <w:t>Otherwise ( DiffPicOrderCnt( </w:t>
      </w:r>
      <w:r w:rsidR="00244B64">
        <w:rPr>
          <w:noProof/>
          <w:color w:val="000000" w:themeColor="text1"/>
          <w:lang w:val="en-CA" w:eastAsia="ko-KR"/>
        </w:rPr>
        <w:t>RefPicList[ 0 ]</w:t>
      </w:r>
      <w:r w:rsidRPr="00DE0F0E">
        <w:rPr>
          <w:noProof/>
          <w:color w:val="000000" w:themeColor="text1"/>
          <w:lang w:val="en-CA" w:eastAsia="ko-KR"/>
        </w:rPr>
        <w:t>[ refIdxL0N ], </w:t>
      </w:r>
      <w:r w:rsidR="00244B64">
        <w:rPr>
          <w:noProof/>
          <w:color w:val="000000" w:themeColor="text1"/>
          <w:lang w:val="en-CA" w:eastAsia="ko-KR"/>
        </w:rPr>
        <w:t>RefPicList[ 1 ]</w:t>
      </w:r>
      <w:r w:rsidRPr="00DE0F0E">
        <w:rPr>
          <w:noProof/>
          <w:color w:val="000000" w:themeColor="text1"/>
          <w:lang w:val="en-CA" w:eastAsia="ko-KR"/>
        </w:rPr>
        <w:t>[ refIdxL1N ] ) is equal to 0 ):</w:t>
      </w:r>
    </w:p>
    <w:p w14:paraId="00BA55B8" w14:textId="3FD19B62" w:rsidR="00C406FC" w:rsidRPr="00DE0F0E" w:rsidRDefault="00C406FC" w:rsidP="00C406FC">
      <w:pPr>
        <w:pStyle w:val="Equation"/>
        <w:tabs>
          <w:tab w:val="clear" w:pos="1588"/>
          <w:tab w:val="clear" w:pos="4849"/>
          <w:tab w:val="left" w:pos="3240"/>
        </w:tabs>
        <w:ind w:left="1260"/>
        <w:rPr>
          <w:noProof/>
          <w:color w:val="000000" w:themeColor="text1"/>
          <w:lang w:val="en-CA" w:eastAsia="ko-KR"/>
        </w:rPr>
      </w:pPr>
      <w:r w:rsidRPr="00DE0F0E">
        <w:rPr>
          <w:noProof/>
          <w:color w:val="000000" w:themeColor="text1"/>
          <w:lang w:val="en-CA" w:eastAsia="ko-KR"/>
        </w:rPr>
        <w:t>tempMv[ 0 ] = ( ( mvL0N[ 0 ] + mvL1N[ 0 ] + 1 ) &gt;&gt; 1 )</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534</w:t>
      </w:r>
      <w:r w:rsidRPr="00DE0F0E" w:rsidDel="003C51E6">
        <w:rPr>
          <w:noProof/>
          <w:lang w:val="en-CA" w:eastAsia="ko-KR"/>
        </w:rPr>
        <w:fldChar w:fldCharType="end"/>
      </w:r>
      <w:r w:rsidRPr="00DE0F0E" w:rsidDel="003C51E6">
        <w:rPr>
          <w:noProof/>
          <w:lang w:val="en-CA" w:eastAsia="ko-KR"/>
        </w:rPr>
        <w:t>)</w:t>
      </w:r>
    </w:p>
    <w:p w14:paraId="07772BF8" w14:textId="416E97AE" w:rsidR="00C406FC" w:rsidRPr="00DE0F0E" w:rsidRDefault="00C406FC" w:rsidP="00C406FC">
      <w:pPr>
        <w:pStyle w:val="Equation"/>
        <w:tabs>
          <w:tab w:val="clear" w:pos="1588"/>
          <w:tab w:val="clear" w:pos="4849"/>
          <w:tab w:val="left" w:pos="3240"/>
        </w:tabs>
        <w:ind w:left="1260"/>
        <w:rPr>
          <w:noProof/>
          <w:color w:val="000000" w:themeColor="text1"/>
          <w:lang w:val="en-CA" w:eastAsia="ko-KR"/>
        </w:rPr>
      </w:pPr>
      <w:r w:rsidRPr="00DE0F0E">
        <w:rPr>
          <w:noProof/>
          <w:color w:val="000000" w:themeColor="text1"/>
          <w:lang w:val="en-CA" w:eastAsia="ko-KR"/>
        </w:rPr>
        <w:t>tempMv[ 1 ] = ( ( mvL0N[ 1 ] + mvL1N[ 1 ] + 1 ) &gt;&gt; 1 )</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535</w:t>
      </w:r>
      <w:r w:rsidRPr="00DE0F0E" w:rsidDel="003C51E6">
        <w:rPr>
          <w:noProof/>
          <w:lang w:val="en-CA" w:eastAsia="ko-KR"/>
        </w:rPr>
        <w:fldChar w:fldCharType="end"/>
      </w:r>
      <w:r w:rsidRPr="00DE0F0E" w:rsidDel="003C51E6">
        <w:rPr>
          <w:noProof/>
          <w:lang w:val="en-CA" w:eastAsia="ko-KR"/>
        </w:rPr>
        <w:t>)</w:t>
      </w:r>
    </w:p>
    <w:p w14:paraId="01DE7E73" w14:textId="6F11FC7C" w:rsidR="00C406FC" w:rsidRPr="00DE0F0E" w:rsidRDefault="00C406FC" w:rsidP="00C406FC">
      <w:pPr>
        <w:numPr>
          <w:ilvl w:val="1"/>
          <w:numId w:val="5"/>
        </w:numPr>
        <w:tabs>
          <w:tab w:val="clear" w:pos="800"/>
        </w:tabs>
        <w:ind w:left="720" w:hanging="360"/>
        <w:rPr>
          <w:noProof/>
          <w:color w:val="000000" w:themeColor="text1"/>
          <w:lang w:val="en-CA" w:eastAsia="ko-KR"/>
        </w:rPr>
      </w:pPr>
      <w:r w:rsidRPr="00DE0F0E">
        <w:rPr>
          <w:noProof/>
          <w:color w:val="000000" w:themeColor="text1"/>
          <w:lang w:val="en-CA"/>
        </w:rPr>
        <w:lastRenderedPageBreak/>
        <w:t xml:space="preserve">When numCurrMergeCand is greater than 0, the flags </w:t>
      </w:r>
      <w:r w:rsidRPr="00DE0F0E">
        <w:rPr>
          <w:noProof/>
          <w:color w:val="000000" w:themeColor="text1"/>
          <w:lang w:val="en-CA" w:eastAsia="ko-KR"/>
        </w:rPr>
        <w:t>uniqueFlag</w:t>
      </w:r>
      <w:r w:rsidRPr="00DE0F0E">
        <w:rPr>
          <w:noProof/>
          <w:color w:val="000000" w:themeColor="text1"/>
          <w:vertAlign w:val="subscript"/>
          <w:lang w:val="en-CA" w:eastAsia="ko-KR"/>
        </w:rPr>
        <w:t>m</w:t>
      </w:r>
      <w:r w:rsidRPr="00DE0F0E">
        <w:rPr>
          <w:noProof/>
          <w:color w:val="000000" w:themeColor="text1"/>
          <w:lang w:val="en-CA" w:eastAsia="ko-KR"/>
        </w:rPr>
        <w:t xml:space="preserve"> with m = 0 .. numCurrMergeCand − 1 are derived by invoking </w:t>
      </w:r>
      <w:r w:rsidR="00A15420" w:rsidRPr="00DE0F0E">
        <w:rPr>
          <w:noProof/>
          <w:color w:val="000000" w:themeColor="text1"/>
          <w:lang w:val="en-CA" w:eastAsia="ko-KR"/>
        </w:rPr>
        <w:t>the comparison process for uni-prediction luma motion vectors</w:t>
      </w:r>
      <w:r w:rsidRPr="00DE0F0E">
        <w:rPr>
          <w:noProof/>
          <w:color w:val="000000" w:themeColor="text1"/>
          <w:lang w:val="en-CA" w:eastAsia="ko-KR"/>
        </w:rPr>
        <w:t xml:space="preserve"> specified in clause </w:t>
      </w:r>
      <w:r w:rsidRPr="00DE0F0E">
        <w:rPr>
          <w:noProof/>
          <w:color w:val="000000" w:themeColor="text1"/>
          <w:lang w:val="en-CA" w:eastAsia="ko-KR"/>
        </w:rPr>
        <w:fldChar w:fldCharType="begin" w:fldLock="1"/>
      </w:r>
      <w:r w:rsidRPr="00DE0F0E">
        <w:rPr>
          <w:noProof/>
          <w:color w:val="000000" w:themeColor="text1"/>
          <w:lang w:val="en-CA" w:eastAsia="ko-KR"/>
        </w:rPr>
        <w:instrText xml:space="preserve"> REF _Ref528169506 \r \h </w:instrText>
      </w:r>
      <w:r w:rsidRPr="00DE0F0E">
        <w:rPr>
          <w:noProof/>
          <w:color w:val="000000" w:themeColor="text1"/>
          <w:lang w:val="en-CA" w:eastAsia="ko-KR"/>
        </w:rPr>
      </w:r>
      <w:r w:rsidRPr="00DE0F0E">
        <w:rPr>
          <w:noProof/>
          <w:color w:val="000000" w:themeColor="text1"/>
          <w:lang w:val="en-CA" w:eastAsia="ko-KR"/>
        </w:rPr>
        <w:fldChar w:fldCharType="separate"/>
      </w:r>
      <w:r w:rsidR="00043B38">
        <w:rPr>
          <w:noProof/>
          <w:color w:val="000000" w:themeColor="text1"/>
          <w:lang w:val="en-CA" w:eastAsia="ko-KR"/>
        </w:rPr>
        <w:t>8.5.4.5</w:t>
      </w:r>
      <w:r w:rsidRPr="00DE0F0E">
        <w:rPr>
          <w:noProof/>
          <w:color w:val="000000" w:themeColor="text1"/>
          <w:lang w:val="en-CA" w:eastAsia="ko-KR"/>
        </w:rPr>
        <w:fldChar w:fldCharType="end"/>
      </w:r>
      <w:r w:rsidRPr="00DE0F0E">
        <w:rPr>
          <w:noProof/>
          <w:color w:val="000000" w:themeColor="text1"/>
          <w:lang w:val="en-CA" w:eastAsia="ko-KR"/>
        </w:rPr>
        <w:t xml:space="preserve"> with the reference indices refIdxLXN and refIdxLXuniCand</w:t>
      </w:r>
      <w:r w:rsidRPr="00DE0F0E">
        <w:rPr>
          <w:noProof/>
          <w:color w:val="000000" w:themeColor="text1"/>
          <w:vertAlign w:val="subscript"/>
          <w:lang w:val="en-CA" w:eastAsia="ko-KR"/>
        </w:rPr>
        <w:t>m</w:t>
      </w:r>
      <w:r w:rsidRPr="00DE0F0E">
        <w:rPr>
          <w:noProof/>
          <w:color w:val="000000" w:themeColor="text1"/>
          <w:lang w:val="en-CA" w:eastAsia="ko-KR"/>
        </w:rPr>
        <w:t>, the prediction list utilization flags predFlagLXN and predFlagLXuniCand</w:t>
      </w:r>
      <w:r w:rsidRPr="00DE0F0E">
        <w:rPr>
          <w:noProof/>
          <w:color w:val="000000" w:themeColor="text1"/>
          <w:vertAlign w:val="subscript"/>
          <w:lang w:val="en-CA" w:eastAsia="ko-KR"/>
        </w:rPr>
        <w:t>m</w:t>
      </w:r>
      <w:r w:rsidRPr="00DE0F0E">
        <w:rPr>
          <w:noProof/>
          <w:color w:val="000000" w:themeColor="text1"/>
          <w:lang w:val="en-CA" w:eastAsia="ko-KR"/>
        </w:rPr>
        <w:t>, the motion vectors mvLXN set equal to tempMv and mvLXuniCand</w:t>
      </w:r>
      <w:r w:rsidRPr="00DE0F0E">
        <w:rPr>
          <w:noProof/>
          <w:color w:val="000000" w:themeColor="text1"/>
          <w:vertAlign w:val="subscript"/>
          <w:lang w:val="en-CA" w:eastAsia="ko-KR"/>
        </w:rPr>
        <w:t>m</w:t>
      </w:r>
      <w:r w:rsidRPr="00DE0F0E">
        <w:rPr>
          <w:noProof/>
          <w:color w:val="000000" w:themeColor="text1"/>
          <w:lang w:val="en-CA" w:eastAsia="ko-KR"/>
        </w:rPr>
        <w:t xml:space="preserve"> with X being 0 or 1, and the prediction list flag predFlag set to 0 as inputs.</w:t>
      </w:r>
    </w:p>
    <w:p w14:paraId="4FA5A6FB" w14:textId="77777777" w:rsidR="00C406FC" w:rsidRPr="00DE0F0E" w:rsidRDefault="00C406FC" w:rsidP="00C406FC">
      <w:pPr>
        <w:numPr>
          <w:ilvl w:val="1"/>
          <w:numId w:val="5"/>
        </w:numPr>
        <w:tabs>
          <w:tab w:val="clear" w:pos="800"/>
        </w:tabs>
        <w:ind w:left="720" w:hanging="360"/>
        <w:rPr>
          <w:noProof/>
          <w:color w:val="000000" w:themeColor="text1"/>
          <w:lang w:val="en-CA" w:eastAsia="ko-KR"/>
        </w:rPr>
      </w:pPr>
      <w:r w:rsidRPr="00DE0F0E">
        <w:rPr>
          <w:noProof/>
          <w:color w:val="000000" w:themeColor="text1"/>
          <w:lang w:val="en-CA"/>
        </w:rPr>
        <w:t>For k equal to numCurrMergeCand, when all of the following conditions are true:</w:t>
      </w:r>
    </w:p>
    <w:p w14:paraId="2103B8ED" w14:textId="77777777" w:rsidR="00C406FC" w:rsidRPr="00DE0F0E" w:rsidRDefault="00C406FC" w:rsidP="00C406FC">
      <w:pPr>
        <w:numPr>
          <w:ilvl w:val="1"/>
          <w:numId w:val="5"/>
        </w:numPr>
        <w:tabs>
          <w:tab w:val="clear" w:pos="800"/>
          <w:tab w:val="clear" w:pos="1191"/>
        </w:tabs>
        <w:ind w:left="1080" w:hanging="360"/>
        <w:rPr>
          <w:noProof/>
          <w:color w:val="000000" w:themeColor="text1"/>
          <w:lang w:val="en-CA"/>
        </w:rPr>
      </w:pPr>
      <w:r w:rsidRPr="00DE0F0E" w:rsidDel="003C51E6">
        <w:rPr>
          <w:noProof/>
          <w:color w:val="000000" w:themeColor="text1"/>
          <w:lang w:val="en-CA"/>
        </w:rPr>
        <w:t>numCurrMergeCand</w:t>
      </w:r>
      <w:r w:rsidRPr="00DE0F0E">
        <w:rPr>
          <w:noProof/>
          <w:color w:val="000000" w:themeColor="text1"/>
          <w:lang w:val="en-CA"/>
        </w:rPr>
        <w:t xml:space="preserve"> is less than 5</w:t>
      </w:r>
    </w:p>
    <w:p w14:paraId="26DA24B4" w14:textId="77777777" w:rsidR="00C406FC" w:rsidRPr="00DE0F0E" w:rsidRDefault="00C406FC" w:rsidP="00C406FC">
      <w:pPr>
        <w:numPr>
          <w:ilvl w:val="1"/>
          <w:numId w:val="5"/>
        </w:numPr>
        <w:tabs>
          <w:tab w:val="clear" w:pos="800"/>
          <w:tab w:val="clear" w:pos="1191"/>
        </w:tabs>
        <w:ind w:left="1080" w:hanging="360"/>
        <w:rPr>
          <w:noProof/>
          <w:color w:val="000000" w:themeColor="text1"/>
          <w:lang w:val="en-CA"/>
        </w:rPr>
      </w:pPr>
      <w:r w:rsidRPr="00DE0F0E">
        <w:rPr>
          <w:noProof/>
          <w:color w:val="000000" w:themeColor="text1"/>
          <w:lang w:val="en-CA" w:eastAsia="ko-KR"/>
        </w:rPr>
        <w:t>availableFlagN is equal to 1 and predFlagL0N + predFlagL1N is equal to 2</w:t>
      </w:r>
    </w:p>
    <w:p w14:paraId="19BEE79B" w14:textId="77777777" w:rsidR="00C406FC" w:rsidRPr="00DE0F0E" w:rsidRDefault="00C406FC" w:rsidP="00C406FC">
      <w:pPr>
        <w:numPr>
          <w:ilvl w:val="1"/>
          <w:numId w:val="5"/>
        </w:numPr>
        <w:tabs>
          <w:tab w:val="clear" w:pos="800"/>
          <w:tab w:val="clear" w:pos="1191"/>
        </w:tabs>
        <w:ind w:left="1080" w:hanging="360"/>
        <w:rPr>
          <w:noProof/>
          <w:color w:val="000000" w:themeColor="text1"/>
          <w:lang w:val="en-CA"/>
        </w:rPr>
      </w:pPr>
      <w:r w:rsidRPr="00DE0F0E">
        <w:rPr>
          <w:noProof/>
          <w:color w:val="000000" w:themeColor="text1"/>
          <w:lang w:val="en-CA" w:eastAsia="ko-KR"/>
        </w:rPr>
        <w:t>the flags uniqueFlag</w:t>
      </w:r>
      <w:r w:rsidRPr="00DE0F0E">
        <w:rPr>
          <w:noProof/>
          <w:color w:val="000000" w:themeColor="text1"/>
          <w:vertAlign w:val="subscript"/>
          <w:lang w:val="en-CA" w:eastAsia="ko-KR"/>
        </w:rPr>
        <w:t>m</w:t>
      </w:r>
      <w:r w:rsidRPr="00DE0F0E">
        <w:rPr>
          <w:noProof/>
          <w:color w:val="000000" w:themeColor="text1"/>
          <w:lang w:val="en-CA" w:eastAsia="ko-KR"/>
        </w:rPr>
        <w:t xml:space="preserve"> are all equal to 1 for m = 0..k − 1 when k &gt; 0</w:t>
      </w:r>
    </w:p>
    <w:p w14:paraId="4BC7F375" w14:textId="77777777" w:rsidR="00C406FC" w:rsidRPr="00DE0F0E" w:rsidDel="003C51E6" w:rsidRDefault="00C406FC" w:rsidP="00C406FC">
      <w:pPr>
        <w:pStyle w:val="ListParagraph"/>
        <w:tabs>
          <w:tab w:val="clear" w:pos="794"/>
          <w:tab w:val="clear" w:pos="1191"/>
          <w:tab w:val="clear" w:pos="1588"/>
          <w:tab w:val="clear" w:pos="1985"/>
          <w:tab w:val="left" w:pos="1080"/>
          <w:tab w:val="left" w:pos="1440"/>
          <w:tab w:val="left" w:pos="2977"/>
        </w:tabs>
        <w:rPr>
          <w:noProof/>
          <w:color w:val="000000" w:themeColor="text1"/>
          <w:lang w:val="en-CA"/>
        </w:rPr>
      </w:pPr>
      <w:r w:rsidRPr="00DE0F0E" w:rsidDel="003C51E6">
        <w:rPr>
          <w:noProof/>
          <w:color w:val="000000" w:themeColor="text1"/>
          <w:lang w:val="en-CA"/>
        </w:rPr>
        <w:t xml:space="preserve">the candidate </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rPr>
        <w:t xml:space="preserve"> is added at the end of mergeCandList, i.e., mergeCandList[ numCurrMergeCand ] is set equal to </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rPr>
        <w:t>, and the reference indices, the prediction list utilization flags</w:t>
      </w:r>
      <w:r w:rsidRPr="00DE0F0E">
        <w:rPr>
          <w:noProof/>
          <w:color w:val="000000" w:themeColor="text1"/>
          <w:lang w:val="en-CA"/>
        </w:rPr>
        <w:t>,</w:t>
      </w:r>
      <w:r w:rsidRPr="00DE0F0E" w:rsidDel="003C51E6">
        <w:rPr>
          <w:noProof/>
          <w:color w:val="000000" w:themeColor="text1"/>
          <w:lang w:val="en-CA"/>
        </w:rPr>
        <w:t xml:space="preserve"> the motion vectors of </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rPr>
        <w:t xml:space="preserve"> </w:t>
      </w:r>
      <w:r w:rsidRPr="00DE0F0E">
        <w:rPr>
          <w:noProof/>
          <w:color w:val="000000" w:themeColor="text1"/>
          <w:lang w:val="en-CA"/>
        </w:rPr>
        <w:t xml:space="preserve">and the new value of numCurrMergeCand </w:t>
      </w:r>
      <w:r w:rsidRPr="00DE0F0E" w:rsidDel="003C51E6">
        <w:rPr>
          <w:noProof/>
          <w:color w:val="000000" w:themeColor="text1"/>
          <w:lang w:val="en-CA"/>
        </w:rPr>
        <w:t>are derived as follows:</w:t>
      </w:r>
    </w:p>
    <w:p w14:paraId="50D3BAA7" w14:textId="38488EF6"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t>refIdxL0uni</w:t>
      </w:r>
      <w:r w:rsidRPr="00DE0F0E" w:rsidDel="003C51E6">
        <w:rPr>
          <w:noProof/>
          <w:color w:val="000000" w:themeColor="text1"/>
          <w:lang w:val="en-CA" w:eastAsia="ko-KR"/>
        </w:rPr>
        <w:t>Cand</w:t>
      </w:r>
      <w:r w:rsidRPr="00DE0F0E" w:rsidDel="003C51E6">
        <w:rPr>
          <w:noProof/>
          <w:color w:val="000000" w:themeColor="text1"/>
          <w:vertAlign w:val="subscript"/>
          <w:lang w:val="en-CA" w:eastAsia="ko-KR"/>
        </w:rPr>
        <w:t>k</w:t>
      </w:r>
      <w:r w:rsidRPr="00DE0F0E">
        <w:rPr>
          <w:noProof/>
          <w:color w:val="000000" w:themeColor="text1"/>
          <w:lang w:val="en-CA" w:eastAsia="ko-KR"/>
        </w:rPr>
        <w:t xml:space="preserve"> = refIdxL0N</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536</w:t>
      </w:r>
      <w:r w:rsidRPr="00DE0F0E" w:rsidDel="003C51E6">
        <w:rPr>
          <w:noProof/>
          <w:lang w:val="en-CA" w:eastAsia="ko-KR"/>
        </w:rPr>
        <w:fldChar w:fldCharType="end"/>
      </w:r>
      <w:r w:rsidRPr="00DE0F0E" w:rsidDel="003C51E6">
        <w:rPr>
          <w:noProof/>
          <w:lang w:val="en-CA" w:eastAsia="ko-KR"/>
        </w:rPr>
        <w:t>)</w:t>
      </w:r>
    </w:p>
    <w:p w14:paraId="65AC68C4" w14:textId="7F4F8730"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t>refIdxL1uni</w:t>
      </w:r>
      <w:r w:rsidRPr="00DE0F0E" w:rsidDel="003C51E6">
        <w:rPr>
          <w:noProof/>
          <w:color w:val="000000" w:themeColor="text1"/>
          <w:lang w:val="en-CA" w:eastAsia="ko-KR"/>
        </w:rPr>
        <w:t>Cand</w:t>
      </w:r>
      <w:r w:rsidRPr="00DE0F0E" w:rsidDel="003C51E6">
        <w:rPr>
          <w:noProof/>
          <w:color w:val="000000" w:themeColor="text1"/>
          <w:vertAlign w:val="subscript"/>
          <w:lang w:val="en-CA" w:eastAsia="ko-KR"/>
        </w:rPr>
        <w:t>k</w:t>
      </w:r>
      <w:r w:rsidRPr="00DE0F0E" w:rsidDel="003C51E6">
        <w:rPr>
          <w:noProof/>
          <w:color w:val="000000" w:themeColor="text1"/>
          <w:lang w:val="en-CA" w:eastAsia="ko-KR"/>
        </w:rPr>
        <w:t xml:space="preserve"> </w:t>
      </w:r>
      <w:r w:rsidRPr="00DE0F0E">
        <w:rPr>
          <w:noProof/>
          <w:color w:val="000000" w:themeColor="text1"/>
          <w:lang w:val="en-CA" w:eastAsia="ko-KR"/>
        </w:rPr>
        <w:t>= −1</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537</w:t>
      </w:r>
      <w:r w:rsidRPr="00DE0F0E" w:rsidDel="003C51E6">
        <w:rPr>
          <w:noProof/>
          <w:lang w:val="en-CA" w:eastAsia="ko-KR"/>
        </w:rPr>
        <w:fldChar w:fldCharType="end"/>
      </w:r>
      <w:r w:rsidRPr="00DE0F0E" w:rsidDel="003C51E6">
        <w:rPr>
          <w:noProof/>
          <w:lang w:val="en-CA" w:eastAsia="ko-KR"/>
        </w:rPr>
        <w:t>)</w:t>
      </w:r>
    </w:p>
    <w:p w14:paraId="223C07B7" w14:textId="0E30D43B"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t>predFlagL</w:t>
      </w:r>
      <w:r w:rsidRPr="00DE0F0E" w:rsidDel="003C51E6">
        <w:rPr>
          <w:noProof/>
          <w:color w:val="000000" w:themeColor="text1"/>
          <w:lang w:val="en-CA" w:eastAsia="ko-KR"/>
        </w:rPr>
        <w:t>0</w:t>
      </w:r>
      <w:r w:rsidRPr="00DE0F0E">
        <w:rPr>
          <w:noProof/>
          <w:color w:val="000000" w:themeColor="text1"/>
          <w:lang w:val="en-CA" w:eastAsia="ko-KR"/>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eastAsia="ko-KR"/>
        </w:rPr>
        <w:t xml:space="preserve"> </w:t>
      </w:r>
      <w:r w:rsidRPr="00DE0F0E">
        <w:rPr>
          <w:noProof/>
          <w:color w:val="000000" w:themeColor="text1"/>
          <w:lang w:val="en-CA" w:eastAsia="ko-KR"/>
        </w:rPr>
        <w:t>= 1</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538</w:t>
      </w:r>
      <w:r w:rsidRPr="00DE0F0E" w:rsidDel="003C51E6">
        <w:rPr>
          <w:noProof/>
          <w:lang w:val="en-CA" w:eastAsia="ko-KR"/>
        </w:rPr>
        <w:fldChar w:fldCharType="end"/>
      </w:r>
      <w:r w:rsidRPr="00DE0F0E" w:rsidDel="003C51E6">
        <w:rPr>
          <w:noProof/>
          <w:lang w:val="en-CA" w:eastAsia="ko-KR"/>
        </w:rPr>
        <w:t>)</w:t>
      </w:r>
    </w:p>
    <w:p w14:paraId="7400A928" w14:textId="415B0C59"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t>predFlagL</w:t>
      </w:r>
      <w:r w:rsidRPr="00DE0F0E" w:rsidDel="003C51E6">
        <w:rPr>
          <w:noProof/>
          <w:color w:val="000000" w:themeColor="text1"/>
          <w:lang w:val="en-CA" w:eastAsia="ko-KR"/>
        </w:rPr>
        <w:t>1</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sidDel="003C51E6">
        <w:rPr>
          <w:noProof/>
          <w:color w:val="000000" w:themeColor="text1"/>
          <w:lang w:val="en-CA" w:eastAsia="ko-KR"/>
        </w:rPr>
        <w:t xml:space="preserve"> </w:t>
      </w:r>
      <w:r w:rsidRPr="00DE0F0E">
        <w:rPr>
          <w:noProof/>
          <w:color w:val="000000" w:themeColor="text1"/>
          <w:lang w:val="en-CA" w:eastAsia="ko-KR"/>
        </w:rPr>
        <w:t>= 0</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539</w:t>
      </w:r>
      <w:r w:rsidRPr="00DE0F0E" w:rsidDel="003C51E6">
        <w:rPr>
          <w:noProof/>
          <w:lang w:val="en-CA" w:eastAsia="ko-KR"/>
        </w:rPr>
        <w:fldChar w:fldCharType="end"/>
      </w:r>
      <w:r w:rsidRPr="00DE0F0E" w:rsidDel="003C51E6">
        <w:rPr>
          <w:noProof/>
          <w:lang w:val="en-CA" w:eastAsia="ko-KR"/>
        </w:rPr>
        <w:t>)</w:t>
      </w:r>
    </w:p>
    <w:p w14:paraId="58664DC7" w14:textId="2D88A0C0" w:rsidR="00C406FC" w:rsidRPr="00DE0F0E" w:rsidRDefault="00C406FC" w:rsidP="00C406FC">
      <w:pPr>
        <w:pStyle w:val="Equation"/>
        <w:tabs>
          <w:tab w:val="clear" w:pos="4849"/>
        </w:tabs>
        <w:ind w:left="1588"/>
        <w:rPr>
          <w:noProof/>
          <w:color w:val="000000" w:themeColor="text1"/>
          <w:lang w:val="en-CA" w:eastAsia="ko-KR"/>
        </w:rPr>
      </w:pPr>
      <w:r w:rsidRPr="00DE0F0E" w:rsidDel="003C51E6">
        <w:rPr>
          <w:noProof/>
          <w:color w:val="000000" w:themeColor="text1"/>
          <w:lang w:val="en-CA" w:eastAsia="ko-KR"/>
        </w:rPr>
        <w:t>mvL0</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Pr>
          <w:noProof/>
          <w:color w:val="000000" w:themeColor="text1"/>
          <w:lang w:val="en-CA" w:eastAsia="ko-KR"/>
        </w:rPr>
        <w:t xml:space="preserve"> = tempMv</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540</w:t>
      </w:r>
      <w:r w:rsidRPr="00DE0F0E" w:rsidDel="003C51E6">
        <w:rPr>
          <w:noProof/>
          <w:lang w:val="en-CA" w:eastAsia="ko-KR"/>
        </w:rPr>
        <w:fldChar w:fldCharType="end"/>
      </w:r>
      <w:r w:rsidRPr="00DE0F0E" w:rsidDel="003C51E6">
        <w:rPr>
          <w:noProof/>
          <w:lang w:val="en-CA" w:eastAsia="ko-KR"/>
        </w:rPr>
        <w:t>)</w:t>
      </w:r>
    </w:p>
    <w:p w14:paraId="67C2BB02" w14:textId="44AC0B6E" w:rsidR="00C406FC" w:rsidRPr="00DE0F0E" w:rsidRDefault="00C406FC" w:rsidP="00C406FC">
      <w:pPr>
        <w:pStyle w:val="Equation"/>
        <w:tabs>
          <w:tab w:val="clear" w:pos="4849"/>
        </w:tabs>
        <w:ind w:left="1588"/>
        <w:rPr>
          <w:noProof/>
          <w:color w:val="000000" w:themeColor="text1"/>
          <w:lang w:val="en-CA" w:eastAsia="ko-KR"/>
        </w:rPr>
      </w:pPr>
      <w:r w:rsidRPr="00DE0F0E">
        <w:rPr>
          <w:noProof/>
          <w:color w:val="000000" w:themeColor="text1"/>
          <w:lang w:val="en-CA" w:eastAsia="ko-KR"/>
        </w:rPr>
        <w:t>mvL1</w:t>
      </w:r>
      <w:r w:rsidRPr="00DE0F0E">
        <w:rPr>
          <w:noProof/>
          <w:color w:val="000000" w:themeColor="text1"/>
          <w:lang w:val="en-CA"/>
        </w:rPr>
        <w:t>uni</w:t>
      </w:r>
      <w:r w:rsidRPr="00DE0F0E" w:rsidDel="003C51E6">
        <w:rPr>
          <w:noProof/>
          <w:color w:val="000000" w:themeColor="text1"/>
          <w:lang w:val="en-CA"/>
        </w:rPr>
        <w:t>Cand</w:t>
      </w:r>
      <w:r w:rsidRPr="00DE0F0E" w:rsidDel="003C51E6">
        <w:rPr>
          <w:noProof/>
          <w:color w:val="000000" w:themeColor="text1"/>
          <w:vertAlign w:val="subscript"/>
          <w:lang w:val="en-CA"/>
        </w:rPr>
        <w:t>k</w:t>
      </w:r>
      <w:r w:rsidRPr="00DE0F0E">
        <w:rPr>
          <w:noProof/>
          <w:color w:val="000000" w:themeColor="text1"/>
          <w:lang w:val="en-CA" w:eastAsia="ko-KR"/>
        </w:rPr>
        <w:t xml:space="preserve"> = zeroMv</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541</w:t>
      </w:r>
      <w:r w:rsidRPr="00DE0F0E" w:rsidDel="003C51E6">
        <w:rPr>
          <w:noProof/>
          <w:lang w:val="en-CA" w:eastAsia="ko-KR"/>
        </w:rPr>
        <w:fldChar w:fldCharType="end"/>
      </w:r>
      <w:r w:rsidRPr="00DE0F0E" w:rsidDel="003C51E6">
        <w:rPr>
          <w:noProof/>
          <w:lang w:val="en-CA" w:eastAsia="ko-KR"/>
        </w:rPr>
        <w:t>)</w:t>
      </w:r>
    </w:p>
    <w:p w14:paraId="348D3543" w14:textId="748BAC09" w:rsidR="00C406FC" w:rsidRPr="00DE0F0E" w:rsidRDefault="00C406FC" w:rsidP="00C406FC">
      <w:pPr>
        <w:pStyle w:val="Equation"/>
        <w:tabs>
          <w:tab w:val="clear" w:pos="4849"/>
        </w:tabs>
        <w:ind w:left="1588"/>
        <w:rPr>
          <w:noProof/>
          <w:color w:val="000000" w:themeColor="text1"/>
          <w:lang w:val="en-CA" w:eastAsia="ko-KR"/>
        </w:rPr>
      </w:pPr>
      <w:r w:rsidRPr="00DE0F0E" w:rsidDel="003C51E6">
        <w:rPr>
          <w:noProof/>
          <w:color w:val="000000" w:themeColor="text1"/>
          <w:lang w:val="en-CA" w:eastAsia="ko-KR"/>
        </w:rPr>
        <w:t>numCurrMergeCand</w:t>
      </w:r>
      <w:r w:rsidRPr="00DE0F0E">
        <w:rPr>
          <w:noProof/>
          <w:color w:val="000000" w:themeColor="text1"/>
          <w:lang w:val="en-CA" w:eastAsia="ko-KR"/>
        </w:rPr>
        <w:t xml:space="preserve"> = </w:t>
      </w:r>
      <w:r w:rsidRPr="00DE0F0E" w:rsidDel="003C51E6">
        <w:rPr>
          <w:noProof/>
          <w:color w:val="000000" w:themeColor="text1"/>
          <w:lang w:val="en-CA" w:eastAsia="ko-KR"/>
        </w:rPr>
        <w:t>numCurrMergeCand</w:t>
      </w:r>
      <w:r w:rsidRPr="00DE0F0E">
        <w:rPr>
          <w:noProof/>
          <w:color w:val="000000" w:themeColor="text1"/>
          <w:lang w:val="en-CA" w:eastAsia="ko-KR"/>
        </w:rPr>
        <w:t xml:space="preserve"> + 1</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542</w:t>
      </w:r>
      <w:r w:rsidRPr="00DE0F0E" w:rsidDel="003C51E6">
        <w:rPr>
          <w:noProof/>
          <w:lang w:val="en-CA" w:eastAsia="ko-KR"/>
        </w:rPr>
        <w:fldChar w:fldCharType="end"/>
      </w:r>
      <w:r w:rsidRPr="00DE0F0E" w:rsidDel="003C51E6">
        <w:rPr>
          <w:noProof/>
          <w:lang w:val="en-CA" w:eastAsia="ko-KR"/>
        </w:rPr>
        <w:t>)</w:t>
      </w:r>
    </w:p>
    <w:p w14:paraId="63661C2F" w14:textId="1092EF2A" w:rsidR="00EC241F" w:rsidRPr="00DE0F0E" w:rsidRDefault="00EC241F" w:rsidP="00B17F6D">
      <w:pPr>
        <w:rPr>
          <w:rFonts w:eastAsia="Malgun Gothic"/>
          <w:noProof/>
          <w:lang w:val="en-CA" w:eastAsia="ko-KR"/>
        </w:rPr>
      </w:pPr>
    </w:p>
    <w:p w14:paraId="68D2C6AB" w14:textId="6713E6F0" w:rsidR="00C406FC" w:rsidRPr="00DE0F0E" w:rsidDel="003C51E6" w:rsidRDefault="00C406FC" w:rsidP="00C406FC">
      <w:pPr>
        <w:pStyle w:val="Heading4"/>
        <w:rPr>
          <w:noProof/>
          <w:color w:val="000000" w:themeColor="text1"/>
          <w:lang w:val="en-CA"/>
        </w:rPr>
      </w:pPr>
      <w:bookmarkStart w:id="1480" w:name="_Ref528169506"/>
      <w:r w:rsidRPr="00DE0F0E">
        <w:rPr>
          <w:noProof/>
          <w:color w:val="000000" w:themeColor="text1"/>
          <w:lang w:val="en-CA"/>
        </w:rPr>
        <w:t>Comparison process for uni-prediction luma motion vector</w:t>
      </w:r>
      <w:bookmarkEnd w:id="1480"/>
      <w:r w:rsidRPr="00DE0F0E">
        <w:rPr>
          <w:noProof/>
          <w:color w:val="000000" w:themeColor="text1"/>
          <w:lang w:val="en-CA"/>
        </w:rPr>
        <w:t>s</w:t>
      </w:r>
    </w:p>
    <w:p w14:paraId="791C791E" w14:textId="77777777" w:rsidR="00C406FC" w:rsidRPr="00DE0F0E" w:rsidDel="003C51E6" w:rsidRDefault="00C406FC" w:rsidP="00C406FC">
      <w:pPr>
        <w:rPr>
          <w:noProof/>
          <w:color w:val="000000" w:themeColor="text1"/>
          <w:lang w:val="en-CA"/>
        </w:rPr>
      </w:pPr>
      <w:r w:rsidRPr="00DE0F0E" w:rsidDel="003C51E6">
        <w:rPr>
          <w:noProof/>
          <w:color w:val="000000" w:themeColor="text1"/>
          <w:lang w:val="en-CA"/>
        </w:rPr>
        <w:t>Inputs to this process</w:t>
      </w:r>
      <w:r w:rsidRPr="00DE0F0E">
        <w:rPr>
          <w:noProof/>
          <w:color w:val="000000" w:themeColor="text1"/>
          <w:lang w:val="en-CA"/>
        </w:rPr>
        <w:t>, with X being equal to 0 or 1,</w:t>
      </w:r>
      <w:r w:rsidRPr="00DE0F0E" w:rsidDel="003C51E6">
        <w:rPr>
          <w:noProof/>
          <w:color w:val="000000" w:themeColor="text1"/>
          <w:lang w:val="en-CA"/>
        </w:rPr>
        <w:t xml:space="preserve"> are:</w:t>
      </w:r>
    </w:p>
    <w:p w14:paraId="545F5C6C" w14:textId="77777777" w:rsidR="00C406FC" w:rsidRPr="00DE0F0E" w:rsidRDefault="00C406FC" w:rsidP="00C406FC">
      <w:pPr>
        <w:numPr>
          <w:ilvl w:val="0"/>
          <w:numId w:val="5"/>
        </w:numPr>
        <w:rPr>
          <w:noProof/>
          <w:color w:val="000000" w:themeColor="text1"/>
          <w:lang w:val="en-CA"/>
        </w:rPr>
      </w:pPr>
      <w:r w:rsidRPr="00DE0F0E">
        <w:rPr>
          <w:noProof/>
          <w:color w:val="000000" w:themeColor="text1"/>
          <w:lang w:val="en-CA"/>
        </w:rPr>
        <w:t>the reference indices refIdxLXN and refIdxLXuniCand</w:t>
      </w:r>
      <w:r w:rsidRPr="00DE0F0E">
        <w:rPr>
          <w:noProof/>
          <w:color w:val="000000" w:themeColor="text1"/>
          <w:vertAlign w:val="subscript"/>
          <w:lang w:val="en-CA"/>
        </w:rPr>
        <w:t>m</w:t>
      </w:r>
      <w:r w:rsidRPr="00DE0F0E">
        <w:rPr>
          <w:noProof/>
          <w:color w:val="000000" w:themeColor="text1"/>
          <w:lang w:val="en-CA"/>
        </w:rPr>
        <w:t>,</w:t>
      </w:r>
    </w:p>
    <w:p w14:paraId="6969840F" w14:textId="77777777" w:rsidR="00C406FC" w:rsidRPr="00DE0F0E" w:rsidRDefault="00C406FC" w:rsidP="00C406FC">
      <w:pPr>
        <w:numPr>
          <w:ilvl w:val="0"/>
          <w:numId w:val="5"/>
        </w:numPr>
        <w:rPr>
          <w:noProof/>
          <w:color w:val="000000" w:themeColor="text1"/>
          <w:lang w:val="en-CA"/>
        </w:rPr>
      </w:pPr>
      <w:r w:rsidRPr="00DE0F0E">
        <w:rPr>
          <w:noProof/>
          <w:color w:val="000000" w:themeColor="text1"/>
          <w:lang w:val="en-CA"/>
        </w:rPr>
        <w:t>the prediction list utilization flags predFlagLXN and predFlagLXuniCand</w:t>
      </w:r>
      <w:r w:rsidRPr="00DE0F0E">
        <w:rPr>
          <w:noProof/>
          <w:color w:val="000000" w:themeColor="text1"/>
          <w:vertAlign w:val="subscript"/>
          <w:lang w:val="en-CA"/>
        </w:rPr>
        <w:t>m</w:t>
      </w:r>
      <w:r w:rsidRPr="00DE0F0E">
        <w:rPr>
          <w:noProof/>
          <w:color w:val="000000" w:themeColor="text1"/>
          <w:lang w:val="en-CA"/>
        </w:rPr>
        <w:t>,</w:t>
      </w:r>
    </w:p>
    <w:p w14:paraId="0FFC11B6" w14:textId="77777777" w:rsidR="00C406FC" w:rsidRPr="00DE0F0E" w:rsidRDefault="00C406FC" w:rsidP="00C406FC">
      <w:pPr>
        <w:numPr>
          <w:ilvl w:val="0"/>
          <w:numId w:val="5"/>
        </w:numPr>
        <w:rPr>
          <w:noProof/>
          <w:color w:val="000000" w:themeColor="text1"/>
          <w:lang w:val="en-CA"/>
        </w:rPr>
      </w:pPr>
      <w:r w:rsidRPr="00DE0F0E">
        <w:rPr>
          <w:noProof/>
          <w:color w:val="000000" w:themeColor="text1"/>
          <w:lang w:val="en-CA"/>
        </w:rPr>
        <w:t>the motion vectors mvLXN and mvLXuniCand</w:t>
      </w:r>
      <w:r w:rsidRPr="00DE0F0E">
        <w:rPr>
          <w:noProof/>
          <w:color w:val="000000" w:themeColor="text1"/>
          <w:vertAlign w:val="subscript"/>
          <w:lang w:val="en-CA"/>
        </w:rPr>
        <w:t>m</w:t>
      </w:r>
      <w:r w:rsidRPr="00DE0F0E">
        <w:rPr>
          <w:noProof/>
          <w:color w:val="000000" w:themeColor="text1"/>
          <w:lang w:val="en-CA"/>
        </w:rPr>
        <w:t xml:space="preserve">, </w:t>
      </w:r>
    </w:p>
    <w:p w14:paraId="544039EC" w14:textId="77777777" w:rsidR="00C406FC" w:rsidRPr="00DE0F0E" w:rsidDel="003C51E6" w:rsidRDefault="00C406FC" w:rsidP="00C406FC">
      <w:pPr>
        <w:numPr>
          <w:ilvl w:val="0"/>
          <w:numId w:val="5"/>
        </w:numPr>
        <w:rPr>
          <w:noProof/>
          <w:color w:val="000000" w:themeColor="text1"/>
          <w:lang w:val="en-CA"/>
        </w:rPr>
      </w:pPr>
      <w:r w:rsidRPr="00DE0F0E">
        <w:rPr>
          <w:noProof/>
          <w:color w:val="000000" w:themeColor="text1"/>
          <w:lang w:val="en-CA"/>
        </w:rPr>
        <w:t>the prediction list flag predFlag.</w:t>
      </w:r>
    </w:p>
    <w:p w14:paraId="3EFB0586" w14:textId="77777777" w:rsidR="00C406FC" w:rsidRPr="00DE0F0E" w:rsidRDefault="00C406FC" w:rsidP="00C406FC">
      <w:pPr>
        <w:rPr>
          <w:noProof/>
          <w:color w:val="000000" w:themeColor="text1"/>
          <w:lang w:val="en-CA"/>
        </w:rPr>
      </w:pPr>
      <w:r w:rsidRPr="00DE0F0E" w:rsidDel="003C51E6">
        <w:rPr>
          <w:noProof/>
          <w:color w:val="000000" w:themeColor="text1"/>
          <w:lang w:val="en-CA"/>
        </w:rPr>
        <w:t xml:space="preserve">Output of this process </w:t>
      </w:r>
      <w:r w:rsidRPr="00DE0F0E">
        <w:rPr>
          <w:noProof/>
          <w:color w:val="000000" w:themeColor="text1"/>
          <w:lang w:val="en-CA"/>
        </w:rPr>
        <w:t>is</w:t>
      </w:r>
      <w:r w:rsidRPr="00DE0F0E" w:rsidDel="003C51E6">
        <w:rPr>
          <w:noProof/>
          <w:color w:val="000000" w:themeColor="text1"/>
          <w:lang w:val="en-CA"/>
        </w:rPr>
        <w:t>:</w:t>
      </w:r>
    </w:p>
    <w:p w14:paraId="3F0FCA02" w14:textId="77777777" w:rsidR="00C406FC" w:rsidRPr="00DE0F0E" w:rsidRDefault="00C406FC" w:rsidP="00C406FC">
      <w:pPr>
        <w:numPr>
          <w:ilvl w:val="0"/>
          <w:numId w:val="5"/>
        </w:numPr>
        <w:rPr>
          <w:noProof/>
          <w:color w:val="000000" w:themeColor="text1"/>
          <w:lang w:val="en-CA"/>
        </w:rPr>
      </w:pPr>
      <w:r w:rsidRPr="00DE0F0E">
        <w:rPr>
          <w:noProof/>
          <w:color w:val="000000" w:themeColor="text1"/>
          <w:lang w:val="en-CA"/>
        </w:rPr>
        <w:t>the flag uniqueFlag</w:t>
      </w:r>
      <w:r w:rsidRPr="00DE0F0E">
        <w:rPr>
          <w:noProof/>
          <w:color w:val="000000" w:themeColor="text1"/>
          <w:vertAlign w:val="subscript"/>
          <w:lang w:val="en-CA"/>
        </w:rPr>
        <w:t>m</w:t>
      </w:r>
      <w:r w:rsidRPr="00DE0F0E">
        <w:rPr>
          <w:noProof/>
          <w:color w:val="000000" w:themeColor="text1"/>
          <w:lang w:val="en-CA"/>
        </w:rPr>
        <w:t>.</w:t>
      </w:r>
    </w:p>
    <w:p w14:paraId="051219BF" w14:textId="77777777" w:rsidR="005C7097" w:rsidRPr="00DE0F0E" w:rsidRDefault="005C7097" w:rsidP="005C7097">
      <w:pPr>
        <w:rPr>
          <w:noProof/>
          <w:color w:val="000000" w:themeColor="text1"/>
          <w:lang w:val="en-CA"/>
        </w:rPr>
      </w:pPr>
      <w:r w:rsidRPr="00DE0F0E">
        <w:rPr>
          <w:noProof/>
          <w:color w:val="000000" w:themeColor="text1"/>
          <w:lang w:val="en-CA"/>
        </w:rPr>
        <w:t>The prediction list flags predFlagN and predFlagCand are derived as follows:</w:t>
      </w:r>
    </w:p>
    <w:p w14:paraId="22725EF3" w14:textId="1FFAC08F" w:rsidR="005C7097" w:rsidRPr="00DE0F0E" w:rsidRDefault="005C7097" w:rsidP="005C7097">
      <w:pPr>
        <w:pStyle w:val="Equation"/>
        <w:tabs>
          <w:tab w:val="clear" w:pos="1588"/>
          <w:tab w:val="clear" w:pos="4849"/>
          <w:tab w:val="left" w:pos="3240"/>
        </w:tabs>
        <w:ind w:left="360"/>
        <w:rPr>
          <w:noProof/>
          <w:color w:val="000000" w:themeColor="text1"/>
          <w:lang w:val="en-CA"/>
        </w:rPr>
      </w:pPr>
      <w:r w:rsidRPr="00DE0F0E">
        <w:rPr>
          <w:noProof/>
          <w:color w:val="000000" w:themeColor="text1"/>
          <w:lang w:val="en-CA"/>
        </w:rPr>
        <w:t>predFlagN = ( predFlagL0N + predFlagL1N = = 2 )  ?  predFlag  :  ( ( predFlagL0N = = 1 )  ?  0  :  1 )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543</w:t>
      </w:r>
      <w:r w:rsidRPr="00DE0F0E" w:rsidDel="003C51E6">
        <w:rPr>
          <w:noProof/>
          <w:lang w:val="en-CA" w:eastAsia="ko-KR"/>
        </w:rPr>
        <w:fldChar w:fldCharType="end"/>
      </w:r>
      <w:r w:rsidRPr="00DE0F0E" w:rsidDel="003C51E6">
        <w:rPr>
          <w:noProof/>
          <w:lang w:val="en-CA" w:eastAsia="ko-KR"/>
        </w:rPr>
        <w:t>)</w:t>
      </w:r>
    </w:p>
    <w:p w14:paraId="18B14A59" w14:textId="7FDB3FA0" w:rsidR="005C7097" w:rsidRPr="00DE0F0E" w:rsidRDefault="005C7097" w:rsidP="005C7097">
      <w:pPr>
        <w:pStyle w:val="Equation"/>
        <w:tabs>
          <w:tab w:val="clear" w:pos="1588"/>
          <w:tab w:val="clear" w:pos="4849"/>
          <w:tab w:val="left" w:pos="3240"/>
        </w:tabs>
        <w:ind w:left="360"/>
        <w:rPr>
          <w:noProof/>
          <w:color w:val="000000" w:themeColor="text1"/>
          <w:lang w:val="en-CA"/>
        </w:rPr>
      </w:pPr>
      <w:r w:rsidRPr="00DE0F0E">
        <w:rPr>
          <w:noProof/>
          <w:color w:val="000000" w:themeColor="text1"/>
          <w:lang w:val="en-CA"/>
        </w:rPr>
        <w:t>predFlagCand = ( predFlagL0uniCand</w:t>
      </w:r>
      <w:r w:rsidRPr="00DE0F0E">
        <w:rPr>
          <w:noProof/>
          <w:color w:val="000000" w:themeColor="text1"/>
          <w:vertAlign w:val="subscript"/>
          <w:lang w:val="en-CA"/>
        </w:rPr>
        <w:t>m</w:t>
      </w:r>
      <w:r w:rsidRPr="00DE0F0E">
        <w:rPr>
          <w:noProof/>
          <w:color w:val="000000" w:themeColor="text1"/>
          <w:lang w:val="en-CA"/>
        </w:rPr>
        <w:t xml:space="preserve"> = = 1 )  ?  0  :  1</w:t>
      </w:r>
      <w:r w:rsidRPr="00DE0F0E">
        <w:rPr>
          <w:noProof/>
          <w:color w:val="000000" w:themeColor="text1"/>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544</w:t>
      </w:r>
      <w:r w:rsidRPr="00DE0F0E" w:rsidDel="003C51E6">
        <w:rPr>
          <w:noProof/>
          <w:lang w:val="en-CA" w:eastAsia="ko-KR"/>
        </w:rPr>
        <w:fldChar w:fldCharType="end"/>
      </w:r>
      <w:r w:rsidRPr="00DE0F0E" w:rsidDel="003C51E6">
        <w:rPr>
          <w:noProof/>
          <w:lang w:val="en-CA" w:eastAsia="ko-KR"/>
        </w:rPr>
        <w:t>)</w:t>
      </w:r>
    </w:p>
    <w:p w14:paraId="647E0967" w14:textId="77777777" w:rsidR="005C7097" w:rsidRPr="00DE0F0E" w:rsidRDefault="005C7097" w:rsidP="005C7097">
      <w:pPr>
        <w:rPr>
          <w:noProof/>
          <w:color w:val="000000" w:themeColor="text1"/>
          <w:lang w:val="en-CA"/>
        </w:rPr>
      </w:pPr>
      <w:r w:rsidRPr="00DE0F0E">
        <w:rPr>
          <w:noProof/>
          <w:color w:val="000000" w:themeColor="text1"/>
          <w:lang w:val="en-CA"/>
        </w:rPr>
        <w:t>The variables refPicPocN and refPicPocCand are derived as follows:</w:t>
      </w:r>
    </w:p>
    <w:p w14:paraId="523BA2C9" w14:textId="7FD722C3" w:rsidR="005C7097" w:rsidRPr="00DE0F0E" w:rsidRDefault="005C7097" w:rsidP="005C7097">
      <w:pPr>
        <w:pStyle w:val="Equation"/>
        <w:tabs>
          <w:tab w:val="clear" w:pos="1588"/>
          <w:tab w:val="clear" w:pos="4849"/>
          <w:tab w:val="left" w:pos="3240"/>
        </w:tabs>
        <w:ind w:left="360"/>
        <w:rPr>
          <w:noProof/>
          <w:color w:val="000000" w:themeColor="text1"/>
          <w:lang w:val="en-CA"/>
        </w:rPr>
      </w:pPr>
      <w:r w:rsidRPr="00DE0F0E">
        <w:rPr>
          <w:noProof/>
          <w:color w:val="000000" w:themeColor="text1"/>
          <w:lang w:val="en-CA"/>
        </w:rPr>
        <w:t xml:space="preserve">refPicPocN = ( predFlagN = = 0 )  ?  </w:t>
      </w:r>
      <w:r w:rsidR="00244B64">
        <w:rPr>
          <w:noProof/>
          <w:color w:val="000000" w:themeColor="text1"/>
          <w:lang w:val="en-CA"/>
        </w:rPr>
        <w:t>RefPicList[ 0 ]</w:t>
      </w:r>
      <w:r w:rsidRPr="00DE0F0E">
        <w:rPr>
          <w:noProof/>
          <w:color w:val="000000" w:themeColor="text1"/>
          <w:lang w:val="en-CA"/>
        </w:rPr>
        <w:t xml:space="preserve">[ refIdxL0N ]  :  </w:t>
      </w:r>
      <w:r w:rsidR="00244B64">
        <w:rPr>
          <w:noProof/>
          <w:color w:val="000000" w:themeColor="text1"/>
          <w:lang w:val="en-CA"/>
        </w:rPr>
        <w:t>RefPicList[ 1 ]</w:t>
      </w:r>
      <w:r w:rsidRPr="00DE0F0E">
        <w:rPr>
          <w:noProof/>
          <w:color w:val="000000" w:themeColor="text1"/>
          <w:lang w:val="en-CA"/>
        </w:rPr>
        <w:t>[ refIdxL1N ]</w:t>
      </w:r>
      <w:r w:rsidRPr="00DE0F0E">
        <w:rPr>
          <w:noProof/>
          <w:color w:val="000000" w:themeColor="text1"/>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545</w:t>
      </w:r>
      <w:r w:rsidRPr="00DE0F0E" w:rsidDel="003C51E6">
        <w:rPr>
          <w:noProof/>
          <w:lang w:val="en-CA" w:eastAsia="ko-KR"/>
        </w:rPr>
        <w:fldChar w:fldCharType="end"/>
      </w:r>
      <w:r w:rsidRPr="00DE0F0E" w:rsidDel="003C51E6">
        <w:rPr>
          <w:noProof/>
          <w:lang w:val="en-CA" w:eastAsia="ko-KR"/>
        </w:rPr>
        <w:t>)</w:t>
      </w:r>
    </w:p>
    <w:p w14:paraId="54E0E836" w14:textId="6E180990" w:rsidR="005C7097" w:rsidRPr="00DE0F0E" w:rsidRDefault="005C7097" w:rsidP="005C7097">
      <w:pPr>
        <w:pStyle w:val="Equation"/>
        <w:tabs>
          <w:tab w:val="clear" w:pos="794"/>
          <w:tab w:val="clear" w:pos="1588"/>
          <w:tab w:val="clear" w:pos="4849"/>
          <w:tab w:val="left" w:pos="3780"/>
        </w:tabs>
        <w:ind w:left="360"/>
        <w:rPr>
          <w:noProof/>
          <w:color w:val="000000" w:themeColor="text1"/>
          <w:lang w:val="en-CA"/>
        </w:rPr>
      </w:pPr>
      <w:r w:rsidRPr="00DE0F0E">
        <w:rPr>
          <w:noProof/>
          <w:color w:val="000000" w:themeColor="text1"/>
          <w:lang w:val="en-CA"/>
        </w:rPr>
        <w:t xml:space="preserve">refPicPocCand = ( predFlagCand = = 0 )  ?  </w:t>
      </w:r>
      <w:r w:rsidR="00244B64">
        <w:rPr>
          <w:noProof/>
          <w:color w:val="000000" w:themeColor="text1"/>
          <w:lang w:val="en-CA"/>
        </w:rPr>
        <w:t>RefPicList[ 0 ]</w:t>
      </w:r>
      <w:r w:rsidRPr="00DE0F0E">
        <w:rPr>
          <w:noProof/>
          <w:color w:val="000000" w:themeColor="text1"/>
          <w:lang w:val="en-CA"/>
        </w:rPr>
        <w:t>[ refIdxL0uniCand</w:t>
      </w:r>
      <w:r w:rsidRPr="00DE0F0E">
        <w:rPr>
          <w:noProof/>
          <w:color w:val="000000" w:themeColor="text1"/>
          <w:vertAlign w:val="subscript"/>
          <w:lang w:val="en-CA"/>
        </w:rPr>
        <w:t>m</w:t>
      </w:r>
      <w:r w:rsidRPr="00DE0F0E">
        <w:rPr>
          <w:noProof/>
          <w:color w:val="000000" w:themeColor="text1"/>
          <w:lang w:val="en-CA"/>
        </w:rPr>
        <w:t> ]</w:t>
      </w:r>
      <w:r w:rsidRPr="00DE0F0E">
        <w:rPr>
          <w:noProof/>
          <w:color w:val="000000" w:themeColor="text1"/>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546</w:t>
      </w:r>
      <w:r w:rsidRPr="00DE0F0E" w:rsidDel="003C51E6">
        <w:rPr>
          <w:noProof/>
          <w:lang w:val="en-CA" w:eastAsia="ko-KR"/>
        </w:rPr>
        <w:fldChar w:fldCharType="end"/>
      </w:r>
      <w:r w:rsidRPr="00DE0F0E" w:rsidDel="003C51E6">
        <w:rPr>
          <w:noProof/>
          <w:lang w:val="en-CA" w:eastAsia="ko-KR"/>
        </w:rPr>
        <w:t>)</w:t>
      </w:r>
      <w:r w:rsidRPr="00DE0F0E">
        <w:rPr>
          <w:noProof/>
          <w:color w:val="000000" w:themeColor="text1"/>
          <w:lang w:val="en-CA" w:eastAsia="ko-KR"/>
        </w:rPr>
        <w:br/>
      </w:r>
      <w:r w:rsidRPr="00DE0F0E">
        <w:rPr>
          <w:noProof/>
          <w:color w:val="000000" w:themeColor="text1"/>
          <w:lang w:val="en-CA"/>
        </w:rPr>
        <w:tab/>
        <w:t xml:space="preserve">:  </w:t>
      </w:r>
      <w:r w:rsidR="00244B64">
        <w:rPr>
          <w:noProof/>
          <w:color w:val="000000" w:themeColor="text1"/>
          <w:lang w:val="en-CA"/>
        </w:rPr>
        <w:t>RefPicList[ 1 ]</w:t>
      </w:r>
      <w:r w:rsidRPr="00DE0F0E">
        <w:rPr>
          <w:noProof/>
          <w:color w:val="000000" w:themeColor="text1"/>
          <w:lang w:val="en-CA"/>
        </w:rPr>
        <w:t>[ refIdxL1uniCand</w:t>
      </w:r>
      <w:r w:rsidRPr="00DE0F0E">
        <w:rPr>
          <w:noProof/>
          <w:color w:val="000000" w:themeColor="text1"/>
          <w:vertAlign w:val="subscript"/>
          <w:lang w:val="en-CA"/>
        </w:rPr>
        <w:t>m</w:t>
      </w:r>
      <w:r w:rsidRPr="00DE0F0E">
        <w:rPr>
          <w:noProof/>
          <w:color w:val="000000" w:themeColor="text1"/>
          <w:lang w:val="en-CA"/>
        </w:rPr>
        <w:t> ]</w:t>
      </w:r>
    </w:p>
    <w:p w14:paraId="53394EBC" w14:textId="77777777" w:rsidR="005C7097" w:rsidRPr="00DE0F0E" w:rsidRDefault="005C7097" w:rsidP="005C7097">
      <w:pPr>
        <w:rPr>
          <w:noProof/>
          <w:color w:val="000000" w:themeColor="text1"/>
          <w:lang w:val="en-CA"/>
        </w:rPr>
      </w:pPr>
      <w:r w:rsidRPr="00DE0F0E">
        <w:rPr>
          <w:noProof/>
          <w:color w:val="000000" w:themeColor="text1"/>
          <w:lang w:val="en-CA"/>
        </w:rPr>
        <w:t>The motion vectors mvN and mvCand are derived as follows:</w:t>
      </w:r>
    </w:p>
    <w:p w14:paraId="588E6A72" w14:textId="0701B53C" w:rsidR="005C7097" w:rsidRPr="00DE0F0E" w:rsidRDefault="005C7097" w:rsidP="005C7097">
      <w:pPr>
        <w:pStyle w:val="Equation"/>
        <w:tabs>
          <w:tab w:val="clear" w:pos="1588"/>
          <w:tab w:val="clear" w:pos="4849"/>
          <w:tab w:val="left" w:pos="3240"/>
        </w:tabs>
        <w:ind w:left="360"/>
        <w:rPr>
          <w:noProof/>
          <w:color w:val="000000" w:themeColor="text1"/>
          <w:lang w:val="en-CA"/>
        </w:rPr>
      </w:pPr>
      <w:r w:rsidRPr="00DE0F0E">
        <w:rPr>
          <w:noProof/>
          <w:color w:val="000000" w:themeColor="text1"/>
          <w:lang w:val="en-CA"/>
        </w:rPr>
        <w:t>mvN = ( predFlagN = = 0 )  ?  mvL0N  :  mvL1N</w:t>
      </w:r>
      <w:r w:rsidRPr="00DE0F0E">
        <w:rPr>
          <w:noProof/>
          <w:color w:val="000000" w:themeColor="text1"/>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547</w:t>
      </w:r>
      <w:r w:rsidRPr="00DE0F0E" w:rsidDel="003C51E6">
        <w:rPr>
          <w:noProof/>
          <w:lang w:val="en-CA" w:eastAsia="ko-KR"/>
        </w:rPr>
        <w:fldChar w:fldCharType="end"/>
      </w:r>
      <w:r w:rsidRPr="00DE0F0E" w:rsidDel="003C51E6">
        <w:rPr>
          <w:noProof/>
          <w:lang w:val="en-CA" w:eastAsia="ko-KR"/>
        </w:rPr>
        <w:t>)</w:t>
      </w:r>
    </w:p>
    <w:p w14:paraId="6A9683AF" w14:textId="22786D78" w:rsidR="005C7097" w:rsidRPr="00DE0F0E" w:rsidRDefault="005C7097" w:rsidP="005C7097">
      <w:pPr>
        <w:pStyle w:val="Equation"/>
        <w:tabs>
          <w:tab w:val="clear" w:pos="1588"/>
          <w:tab w:val="clear" w:pos="4849"/>
          <w:tab w:val="left" w:pos="3240"/>
        </w:tabs>
        <w:ind w:left="360"/>
        <w:rPr>
          <w:noProof/>
          <w:color w:val="000000" w:themeColor="text1"/>
          <w:lang w:val="en-CA"/>
        </w:rPr>
      </w:pPr>
      <w:r w:rsidRPr="00DE0F0E">
        <w:rPr>
          <w:noProof/>
          <w:color w:val="000000" w:themeColor="text1"/>
          <w:lang w:val="en-CA"/>
        </w:rPr>
        <w:t>mvCand = ( predFlagCand = = 0 )  ?  mvL0uniCand</w:t>
      </w:r>
      <w:r w:rsidRPr="00DE0F0E">
        <w:rPr>
          <w:noProof/>
          <w:color w:val="000000" w:themeColor="text1"/>
          <w:vertAlign w:val="subscript"/>
          <w:lang w:val="en-CA"/>
        </w:rPr>
        <w:t>m</w:t>
      </w:r>
      <w:r w:rsidRPr="00DE0F0E">
        <w:rPr>
          <w:noProof/>
          <w:color w:val="000000" w:themeColor="text1"/>
          <w:lang w:val="en-CA"/>
        </w:rPr>
        <w:t xml:space="preserve">  :  mvL1uniCand</w:t>
      </w:r>
      <w:r w:rsidRPr="00DE0F0E">
        <w:rPr>
          <w:noProof/>
          <w:color w:val="000000" w:themeColor="text1"/>
          <w:vertAlign w:val="subscript"/>
          <w:lang w:val="en-CA"/>
        </w:rPr>
        <w:t>m</w:t>
      </w:r>
      <w:r w:rsidRPr="00DE0F0E">
        <w:rPr>
          <w:noProof/>
          <w:color w:val="000000" w:themeColor="text1"/>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548</w:t>
      </w:r>
      <w:r w:rsidRPr="00DE0F0E" w:rsidDel="003C51E6">
        <w:rPr>
          <w:noProof/>
          <w:lang w:val="en-CA" w:eastAsia="ko-KR"/>
        </w:rPr>
        <w:fldChar w:fldCharType="end"/>
      </w:r>
      <w:r w:rsidRPr="00DE0F0E" w:rsidDel="003C51E6">
        <w:rPr>
          <w:noProof/>
          <w:lang w:val="en-CA" w:eastAsia="ko-KR"/>
        </w:rPr>
        <w:t>)</w:t>
      </w:r>
    </w:p>
    <w:p w14:paraId="2B46BC79" w14:textId="77777777" w:rsidR="005C7097" w:rsidRPr="00DE0F0E" w:rsidRDefault="005C7097" w:rsidP="005C7097">
      <w:pPr>
        <w:rPr>
          <w:noProof/>
          <w:color w:val="000000" w:themeColor="text1"/>
          <w:lang w:val="en-CA"/>
        </w:rPr>
      </w:pPr>
      <w:r w:rsidRPr="00DE0F0E">
        <w:rPr>
          <w:noProof/>
          <w:color w:val="000000" w:themeColor="text1"/>
          <w:lang w:val="en-CA"/>
        </w:rPr>
        <w:lastRenderedPageBreak/>
        <w:t>The flag uniqueFlag</w:t>
      </w:r>
      <w:r w:rsidRPr="00DE0F0E">
        <w:rPr>
          <w:noProof/>
          <w:color w:val="000000" w:themeColor="text1"/>
          <w:vertAlign w:val="subscript"/>
          <w:lang w:val="en-CA"/>
        </w:rPr>
        <w:t>m</w:t>
      </w:r>
      <w:r w:rsidRPr="00DE0F0E">
        <w:rPr>
          <w:noProof/>
          <w:color w:val="000000" w:themeColor="text1"/>
          <w:lang w:val="en-CA"/>
        </w:rPr>
        <w:t xml:space="preserve"> is derived as follows:</w:t>
      </w:r>
    </w:p>
    <w:p w14:paraId="53B93703" w14:textId="3B403FCC" w:rsidR="005C7097" w:rsidRPr="00DE0F0E" w:rsidRDefault="005C7097" w:rsidP="005C7097">
      <w:pPr>
        <w:pStyle w:val="Equation"/>
        <w:tabs>
          <w:tab w:val="clear" w:pos="1588"/>
          <w:tab w:val="clear" w:pos="4849"/>
          <w:tab w:val="left" w:pos="3240"/>
        </w:tabs>
        <w:ind w:left="360"/>
        <w:rPr>
          <w:noProof/>
          <w:color w:val="000000" w:themeColor="text1"/>
          <w:lang w:val="en-CA"/>
        </w:rPr>
      </w:pPr>
      <w:r w:rsidRPr="00DE0F0E">
        <w:rPr>
          <w:noProof/>
          <w:color w:val="000000" w:themeColor="text1"/>
          <w:lang w:val="en-CA"/>
        </w:rPr>
        <w:t>uniqueFlag</w:t>
      </w:r>
      <w:r w:rsidRPr="00DE0F0E">
        <w:rPr>
          <w:noProof/>
          <w:color w:val="000000" w:themeColor="text1"/>
          <w:vertAlign w:val="subscript"/>
          <w:lang w:val="en-CA"/>
        </w:rPr>
        <w:t>m</w:t>
      </w:r>
      <w:r w:rsidRPr="00DE0F0E">
        <w:rPr>
          <w:noProof/>
          <w:color w:val="000000" w:themeColor="text1"/>
          <w:lang w:val="en-CA"/>
        </w:rPr>
        <w:t xml:space="preserve"> = ( refPicPocN != refPicPocCand  | |  mvN != mvCand )  ?  1  :  0</w:t>
      </w:r>
      <w:r w:rsidRPr="00DE0F0E">
        <w:rPr>
          <w:noProof/>
          <w:color w:val="000000" w:themeColor="text1"/>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549</w:t>
      </w:r>
      <w:r w:rsidRPr="00DE0F0E" w:rsidDel="003C51E6">
        <w:rPr>
          <w:noProof/>
          <w:lang w:val="en-CA" w:eastAsia="ko-KR"/>
        </w:rPr>
        <w:fldChar w:fldCharType="end"/>
      </w:r>
      <w:r w:rsidRPr="00DE0F0E" w:rsidDel="003C51E6">
        <w:rPr>
          <w:noProof/>
          <w:lang w:val="en-CA" w:eastAsia="ko-KR"/>
        </w:rPr>
        <w:t>)</w:t>
      </w:r>
    </w:p>
    <w:p w14:paraId="6FEDC5AB" w14:textId="263228EA" w:rsidR="00C406FC" w:rsidRPr="00DE0F0E" w:rsidRDefault="00C406FC" w:rsidP="00B17F6D">
      <w:pPr>
        <w:rPr>
          <w:rFonts w:eastAsia="Malgun Gothic"/>
          <w:noProof/>
          <w:lang w:val="en-CA" w:eastAsia="ko-KR"/>
        </w:rPr>
      </w:pPr>
    </w:p>
    <w:p w14:paraId="5264AC0A" w14:textId="77F6DC20" w:rsidR="00463E81" w:rsidRPr="00DE0F0E" w:rsidDel="003C51E6" w:rsidRDefault="00463E81" w:rsidP="00463E81">
      <w:pPr>
        <w:pStyle w:val="Heading4"/>
        <w:rPr>
          <w:noProof/>
          <w:color w:val="000000" w:themeColor="text1"/>
          <w:lang w:val="en-CA"/>
        </w:rPr>
      </w:pPr>
      <w:bookmarkStart w:id="1481" w:name="_Ref527985403"/>
      <w:r w:rsidRPr="00DE0F0E" w:rsidDel="003C51E6">
        <w:rPr>
          <w:noProof/>
          <w:color w:val="000000" w:themeColor="text1"/>
          <w:lang w:val="en-CA"/>
        </w:rPr>
        <w:t xml:space="preserve">Derivation process for zero motion vector </w:t>
      </w:r>
      <w:r w:rsidRPr="00DE0F0E">
        <w:rPr>
          <w:noProof/>
          <w:color w:val="000000" w:themeColor="text1"/>
          <w:lang w:val="en-CA"/>
        </w:rPr>
        <w:t xml:space="preserve">triangle </w:t>
      </w:r>
      <w:r w:rsidRPr="00DE0F0E" w:rsidDel="003C51E6">
        <w:rPr>
          <w:noProof/>
          <w:color w:val="000000" w:themeColor="text1"/>
          <w:lang w:val="en-CA"/>
        </w:rPr>
        <w:t>merging candidates</w:t>
      </w:r>
      <w:bookmarkEnd w:id="1481"/>
    </w:p>
    <w:p w14:paraId="7B28EEDF" w14:textId="77777777" w:rsidR="00463E81" w:rsidRPr="00DE0F0E" w:rsidDel="003C51E6" w:rsidRDefault="00463E81" w:rsidP="00463E81">
      <w:pPr>
        <w:rPr>
          <w:noProof/>
          <w:color w:val="000000" w:themeColor="text1"/>
          <w:lang w:val="en-CA"/>
        </w:rPr>
      </w:pPr>
      <w:r w:rsidRPr="00DE0F0E" w:rsidDel="003C51E6">
        <w:rPr>
          <w:noProof/>
          <w:color w:val="000000" w:themeColor="text1"/>
          <w:lang w:val="en-CA"/>
        </w:rPr>
        <w:t>Inputs to this process are:</w:t>
      </w:r>
    </w:p>
    <w:p w14:paraId="6C60C8C9" w14:textId="77777777" w:rsidR="00463E81" w:rsidRPr="00DE0F0E" w:rsidDel="003C51E6" w:rsidRDefault="00463E81" w:rsidP="00463E81">
      <w:pPr>
        <w:numPr>
          <w:ilvl w:val="0"/>
          <w:numId w:val="5"/>
        </w:numPr>
        <w:rPr>
          <w:noProof/>
          <w:color w:val="000000" w:themeColor="text1"/>
          <w:lang w:val="en-CA"/>
        </w:rPr>
      </w:pPr>
      <w:r w:rsidRPr="00DE0F0E" w:rsidDel="003C51E6">
        <w:rPr>
          <w:noProof/>
          <w:color w:val="000000" w:themeColor="text1"/>
          <w:lang w:val="en-CA"/>
        </w:rPr>
        <w:t>a merging candidate list mergeCandList,</w:t>
      </w:r>
    </w:p>
    <w:p w14:paraId="5803B6E3" w14:textId="77777777" w:rsidR="00463E81" w:rsidRPr="00DE0F0E" w:rsidDel="003C51E6" w:rsidRDefault="00463E81" w:rsidP="00463E81">
      <w:pPr>
        <w:numPr>
          <w:ilvl w:val="0"/>
          <w:numId w:val="5"/>
        </w:numPr>
        <w:rPr>
          <w:noProof/>
          <w:color w:val="000000" w:themeColor="text1"/>
          <w:lang w:val="en-CA"/>
        </w:rPr>
      </w:pPr>
      <w:r w:rsidRPr="00DE0F0E" w:rsidDel="003C51E6">
        <w:rPr>
          <w:noProof/>
          <w:color w:val="000000" w:themeColor="text1"/>
          <w:lang w:val="en-CA"/>
        </w:rPr>
        <w:t>the number of elements numCurrMergeCand within mergeCandList</w:t>
      </w:r>
      <w:r w:rsidRPr="00DE0F0E" w:rsidDel="003C51E6">
        <w:rPr>
          <w:noProof/>
          <w:color w:val="000000" w:themeColor="text1"/>
          <w:lang w:val="en-CA" w:eastAsia="ko-KR"/>
        </w:rPr>
        <w:t>.</w:t>
      </w:r>
    </w:p>
    <w:p w14:paraId="218C03A6" w14:textId="77777777" w:rsidR="00463E81" w:rsidRPr="00DE0F0E" w:rsidDel="003C51E6" w:rsidRDefault="00463E81" w:rsidP="00463E81">
      <w:pPr>
        <w:rPr>
          <w:noProof/>
          <w:color w:val="000000" w:themeColor="text1"/>
          <w:lang w:val="en-CA"/>
        </w:rPr>
      </w:pPr>
      <w:r w:rsidRPr="00DE0F0E" w:rsidDel="003C51E6">
        <w:rPr>
          <w:noProof/>
          <w:color w:val="000000" w:themeColor="text1"/>
          <w:lang w:val="en-CA"/>
        </w:rPr>
        <w:t>Outputs of this process are:</w:t>
      </w:r>
    </w:p>
    <w:p w14:paraId="1374C156" w14:textId="77777777" w:rsidR="00463E81" w:rsidRPr="00DE0F0E" w:rsidDel="003C51E6" w:rsidRDefault="00463E81" w:rsidP="00463E81">
      <w:pPr>
        <w:numPr>
          <w:ilvl w:val="0"/>
          <w:numId w:val="5"/>
        </w:numPr>
        <w:rPr>
          <w:noProof/>
          <w:color w:val="000000" w:themeColor="text1"/>
          <w:lang w:val="en-CA"/>
        </w:rPr>
      </w:pPr>
      <w:r w:rsidRPr="00DE0F0E" w:rsidDel="003C51E6">
        <w:rPr>
          <w:noProof/>
          <w:color w:val="000000" w:themeColor="text1"/>
          <w:lang w:val="en-CA"/>
        </w:rPr>
        <w:t>the merging candidate list mergeCandList</w:t>
      </w:r>
      <w:r w:rsidRPr="00DE0F0E" w:rsidDel="003C51E6">
        <w:rPr>
          <w:noProof/>
          <w:color w:val="000000" w:themeColor="text1"/>
          <w:lang w:val="en-CA" w:eastAsia="ko-KR"/>
        </w:rPr>
        <w:t>,</w:t>
      </w:r>
    </w:p>
    <w:p w14:paraId="0129C568" w14:textId="77777777" w:rsidR="00463E81" w:rsidRPr="00DE0F0E" w:rsidDel="003C51E6" w:rsidRDefault="00463E81" w:rsidP="00463E81">
      <w:pPr>
        <w:numPr>
          <w:ilvl w:val="0"/>
          <w:numId w:val="5"/>
        </w:numPr>
        <w:rPr>
          <w:noProof/>
          <w:color w:val="000000" w:themeColor="text1"/>
          <w:lang w:val="en-CA"/>
        </w:rPr>
      </w:pPr>
      <w:r w:rsidRPr="00DE0F0E" w:rsidDel="003C51E6">
        <w:rPr>
          <w:noProof/>
          <w:color w:val="000000" w:themeColor="text1"/>
          <w:lang w:val="en-CA"/>
        </w:rPr>
        <w:t>the number of elements numCurrMergeCand within mergeCandList</w:t>
      </w:r>
      <w:r w:rsidRPr="00DE0F0E" w:rsidDel="003C51E6">
        <w:rPr>
          <w:noProof/>
          <w:color w:val="000000" w:themeColor="text1"/>
          <w:lang w:val="en-CA" w:eastAsia="ko-KR"/>
        </w:rPr>
        <w:t>,</w:t>
      </w:r>
    </w:p>
    <w:p w14:paraId="3A86CCFF" w14:textId="77777777" w:rsidR="00463E81" w:rsidRPr="00DE0F0E" w:rsidDel="003C51E6" w:rsidRDefault="00463E81" w:rsidP="00463E81">
      <w:pPr>
        <w:numPr>
          <w:ilvl w:val="0"/>
          <w:numId w:val="5"/>
        </w:numPr>
        <w:rPr>
          <w:noProof/>
          <w:color w:val="000000" w:themeColor="text1"/>
          <w:lang w:val="en-CA" w:eastAsia="ko-KR"/>
        </w:rPr>
      </w:pPr>
      <w:r w:rsidRPr="00DE0F0E" w:rsidDel="003C51E6">
        <w:rPr>
          <w:noProof/>
          <w:color w:val="000000" w:themeColor="text1"/>
          <w:lang w:val="en-CA" w:eastAsia="ko-KR"/>
        </w:rPr>
        <w:t>the reference indices refIdxL0zeroCand</w:t>
      </w:r>
      <w:r w:rsidRPr="00DE0F0E" w:rsidDel="003C51E6">
        <w:rPr>
          <w:noProof/>
          <w:color w:val="000000" w:themeColor="text1"/>
          <w:vertAlign w:val="subscript"/>
          <w:lang w:val="en-CA" w:eastAsia="ko-KR"/>
        </w:rPr>
        <w:t>m</w:t>
      </w:r>
      <w:r w:rsidRPr="00DE0F0E" w:rsidDel="003C51E6">
        <w:rPr>
          <w:noProof/>
          <w:color w:val="000000" w:themeColor="text1"/>
          <w:lang w:val="en-CA" w:eastAsia="ko-KR"/>
        </w:rPr>
        <w:t xml:space="preserve"> and refIdxL1zeroCand</w:t>
      </w:r>
      <w:r w:rsidRPr="00DE0F0E" w:rsidDel="003C51E6">
        <w:rPr>
          <w:noProof/>
          <w:color w:val="000000" w:themeColor="text1"/>
          <w:vertAlign w:val="subscript"/>
          <w:lang w:val="en-CA" w:eastAsia="ko-KR"/>
        </w:rPr>
        <w:t>m</w:t>
      </w:r>
      <w:r w:rsidRPr="00DE0F0E" w:rsidDel="003C51E6">
        <w:rPr>
          <w:noProof/>
          <w:color w:val="000000" w:themeColor="text1"/>
          <w:lang w:val="en-CA" w:eastAsia="ko-KR"/>
        </w:rPr>
        <w:t xml:space="preserve"> of </w:t>
      </w:r>
      <w:r w:rsidRPr="00DE0F0E" w:rsidDel="003C51E6">
        <w:rPr>
          <w:noProof/>
          <w:color w:val="000000" w:themeColor="text1"/>
          <w:lang w:val="en-CA"/>
        </w:rPr>
        <w:t xml:space="preserve">every new candidate </w:t>
      </w:r>
      <w:r w:rsidRPr="00DE0F0E" w:rsidDel="003C51E6">
        <w:rPr>
          <w:noProof/>
          <w:color w:val="000000" w:themeColor="text1"/>
          <w:lang w:val="en-CA" w:eastAsia="ko-KR"/>
        </w:rPr>
        <w:t>zeroCand</w:t>
      </w:r>
      <w:r w:rsidRPr="00DE0F0E" w:rsidDel="003C51E6">
        <w:rPr>
          <w:noProof/>
          <w:color w:val="000000" w:themeColor="text1"/>
          <w:vertAlign w:val="subscript"/>
          <w:lang w:val="en-CA" w:eastAsia="ko-KR"/>
        </w:rPr>
        <w:t>m</w:t>
      </w:r>
      <w:r w:rsidRPr="00DE0F0E" w:rsidDel="003C51E6">
        <w:rPr>
          <w:noProof/>
          <w:color w:val="000000" w:themeColor="text1"/>
          <w:lang w:val="en-CA"/>
        </w:rPr>
        <w:t xml:space="preserve"> added into mergeCandList during the invocation of this process</w:t>
      </w:r>
      <w:r w:rsidRPr="00DE0F0E" w:rsidDel="003C51E6">
        <w:rPr>
          <w:noProof/>
          <w:color w:val="000000" w:themeColor="text1"/>
          <w:lang w:val="en-CA" w:eastAsia="ko-KR"/>
        </w:rPr>
        <w:t>,</w:t>
      </w:r>
    </w:p>
    <w:p w14:paraId="60731E8A" w14:textId="77777777" w:rsidR="00463E81" w:rsidRPr="00DE0F0E" w:rsidDel="003C51E6" w:rsidRDefault="00463E81" w:rsidP="00463E81">
      <w:pPr>
        <w:numPr>
          <w:ilvl w:val="0"/>
          <w:numId w:val="5"/>
        </w:numPr>
        <w:rPr>
          <w:noProof/>
          <w:color w:val="000000" w:themeColor="text1"/>
          <w:lang w:val="en-CA" w:eastAsia="ko-KR"/>
        </w:rPr>
      </w:pPr>
      <w:r w:rsidRPr="00DE0F0E" w:rsidDel="003C51E6">
        <w:rPr>
          <w:noProof/>
          <w:color w:val="000000" w:themeColor="text1"/>
          <w:lang w:val="en-CA" w:eastAsia="ko-KR"/>
        </w:rPr>
        <w:t>the prediction list utilization flags predFlagL0zeroCand</w:t>
      </w:r>
      <w:r w:rsidRPr="00DE0F0E" w:rsidDel="003C51E6">
        <w:rPr>
          <w:noProof/>
          <w:color w:val="000000" w:themeColor="text1"/>
          <w:vertAlign w:val="subscript"/>
          <w:lang w:val="en-CA" w:eastAsia="ko-KR"/>
        </w:rPr>
        <w:t>m</w:t>
      </w:r>
      <w:r w:rsidRPr="00DE0F0E" w:rsidDel="003C51E6">
        <w:rPr>
          <w:noProof/>
          <w:color w:val="000000" w:themeColor="text1"/>
          <w:lang w:val="en-CA" w:eastAsia="ko-KR"/>
        </w:rPr>
        <w:t xml:space="preserve"> and predFlagL1zeroCand</w:t>
      </w:r>
      <w:r w:rsidRPr="00DE0F0E" w:rsidDel="003C51E6">
        <w:rPr>
          <w:noProof/>
          <w:color w:val="000000" w:themeColor="text1"/>
          <w:vertAlign w:val="subscript"/>
          <w:lang w:val="en-CA" w:eastAsia="ko-KR"/>
        </w:rPr>
        <w:t>m</w:t>
      </w:r>
      <w:r w:rsidRPr="00DE0F0E" w:rsidDel="003C51E6">
        <w:rPr>
          <w:noProof/>
          <w:color w:val="000000" w:themeColor="text1"/>
          <w:lang w:val="en-CA" w:eastAsia="ko-KR"/>
        </w:rPr>
        <w:t xml:space="preserve"> of </w:t>
      </w:r>
      <w:r w:rsidRPr="00DE0F0E" w:rsidDel="003C51E6">
        <w:rPr>
          <w:noProof/>
          <w:color w:val="000000" w:themeColor="text1"/>
          <w:lang w:val="en-CA"/>
        </w:rPr>
        <w:t xml:space="preserve">every new candidate </w:t>
      </w:r>
      <w:r w:rsidRPr="00DE0F0E" w:rsidDel="003C51E6">
        <w:rPr>
          <w:noProof/>
          <w:color w:val="000000" w:themeColor="text1"/>
          <w:lang w:val="en-CA" w:eastAsia="ko-KR"/>
        </w:rPr>
        <w:t>zeroCand</w:t>
      </w:r>
      <w:r w:rsidRPr="00DE0F0E" w:rsidDel="003C51E6">
        <w:rPr>
          <w:noProof/>
          <w:color w:val="000000" w:themeColor="text1"/>
          <w:vertAlign w:val="subscript"/>
          <w:lang w:val="en-CA" w:eastAsia="ko-KR"/>
        </w:rPr>
        <w:t>m</w:t>
      </w:r>
      <w:r w:rsidRPr="00DE0F0E" w:rsidDel="003C51E6">
        <w:rPr>
          <w:noProof/>
          <w:color w:val="000000" w:themeColor="text1"/>
          <w:lang w:val="en-CA"/>
        </w:rPr>
        <w:t xml:space="preserve"> added into mergeCandList during the invocation of this process</w:t>
      </w:r>
      <w:r w:rsidRPr="00DE0F0E" w:rsidDel="003C51E6">
        <w:rPr>
          <w:noProof/>
          <w:color w:val="000000" w:themeColor="text1"/>
          <w:lang w:val="en-CA" w:eastAsia="ko-KR"/>
        </w:rPr>
        <w:t>,</w:t>
      </w:r>
    </w:p>
    <w:p w14:paraId="3B677983" w14:textId="77777777" w:rsidR="00463E81" w:rsidRPr="00DE0F0E" w:rsidDel="003C51E6" w:rsidRDefault="00463E81" w:rsidP="00463E81">
      <w:pPr>
        <w:numPr>
          <w:ilvl w:val="0"/>
          <w:numId w:val="5"/>
        </w:numPr>
        <w:rPr>
          <w:noProof/>
          <w:color w:val="000000" w:themeColor="text1"/>
          <w:lang w:val="en-CA"/>
        </w:rPr>
      </w:pPr>
      <w:r w:rsidRPr="00DE0F0E" w:rsidDel="003C51E6">
        <w:rPr>
          <w:noProof/>
          <w:color w:val="000000" w:themeColor="text1"/>
          <w:lang w:val="en-CA" w:eastAsia="ko-KR"/>
        </w:rPr>
        <w:t>the motion vectors mvL0zeroCand</w:t>
      </w:r>
      <w:r w:rsidRPr="00DE0F0E" w:rsidDel="003C51E6">
        <w:rPr>
          <w:noProof/>
          <w:color w:val="000000" w:themeColor="text1"/>
          <w:vertAlign w:val="subscript"/>
          <w:lang w:val="en-CA" w:eastAsia="ko-KR"/>
        </w:rPr>
        <w:t>m</w:t>
      </w:r>
      <w:r w:rsidRPr="00DE0F0E" w:rsidDel="003C51E6">
        <w:rPr>
          <w:noProof/>
          <w:color w:val="000000" w:themeColor="text1"/>
          <w:lang w:val="en-CA" w:eastAsia="ko-KR"/>
        </w:rPr>
        <w:t xml:space="preserve"> and mvL1zeroCand</w:t>
      </w:r>
      <w:r w:rsidRPr="00DE0F0E" w:rsidDel="003C51E6">
        <w:rPr>
          <w:noProof/>
          <w:color w:val="000000" w:themeColor="text1"/>
          <w:vertAlign w:val="subscript"/>
          <w:lang w:val="en-CA" w:eastAsia="ko-KR"/>
        </w:rPr>
        <w:t>m</w:t>
      </w:r>
      <w:r w:rsidRPr="00DE0F0E" w:rsidDel="003C51E6">
        <w:rPr>
          <w:noProof/>
          <w:color w:val="000000" w:themeColor="text1"/>
          <w:lang w:val="en-CA" w:eastAsia="ko-KR"/>
        </w:rPr>
        <w:t xml:space="preserve"> of </w:t>
      </w:r>
      <w:r w:rsidRPr="00DE0F0E" w:rsidDel="003C51E6">
        <w:rPr>
          <w:noProof/>
          <w:color w:val="000000" w:themeColor="text1"/>
          <w:lang w:val="en-CA"/>
        </w:rPr>
        <w:t xml:space="preserve">every new candidate </w:t>
      </w:r>
      <w:r w:rsidRPr="00DE0F0E" w:rsidDel="003C51E6">
        <w:rPr>
          <w:noProof/>
          <w:color w:val="000000" w:themeColor="text1"/>
          <w:lang w:val="en-CA" w:eastAsia="ko-KR"/>
        </w:rPr>
        <w:t>zeroCand</w:t>
      </w:r>
      <w:r w:rsidRPr="00DE0F0E" w:rsidDel="003C51E6">
        <w:rPr>
          <w:noProof/>
          <w:color w:val="000000" w:themeColor="text1"/>
          <w:vertAlign w:val="subscript"/>
          <w:lang w:val="en-CA" w:eastAsia="ko-KR"/>
        </w:rPr>
        <w:t>m</w:t>
      </w:r>
      <w:r w:rsidRPr="00DE0F0E" w:rsidDel="003C51E6">
        <w:rPr>
          <w:noProof/>
          <w:color w:val="000000" w:themeColor="text1"/>
          <w:lang w:val="en-CA"/>
        </w:rPr>
        <w:t xml:space="preserve"> added into mergeCandList during the invocation of this process.</w:t>
      </w:r>
    </w:p>
    <w:p w14:paraId="0BAD6737" w14:textId="77777777" w:rsidR="00463E81" w:rsidRPr="00DE0F0E" w:rsidDel="003C51E6" w:rsidRDefault="00463E81" w:rsidP="00463E81">
      <w:pPr>
        <w:rPr>
          <w:noProof/>
          <w:color w:val="000000" w:themeColor="text1"/>
          <w:lang w:val="en-CA" w:eastAsia="ko-KR"/>
        </w:rPr>
      </w:pPr>
      <w:r w:rsidRPr="00DE0F0E" w:rsidDel="003C51E6">
        <w:rPr>
          <w:noProof/>
          <w:color w:val="000000" w:themeColor="text1"/>
          <w:lang w:val="en-CA" w:eastAsia="ko-KR"/>
        </w:rPr>
        <w:t>The variable</w:t>
      </w:r>
      <w:r w:rsidRPr="00DE0F0E">
        <w:rPr>
          <w:noProof/>
          <w:color w:val="000000" w:themeColor="text1"/>
          <w:lang w:val="en-CA" w:eastAsia="ko-KR"/>
        </w:rPr>
        <w:t>s</w:t>
      </w:r>
      <w:r w:rsidRPr="00DE0F0E" w:rsidDel="003C51E6">
        <w:rPr>
          <w:noProof/>
          <w:color w:val="000000" w:themeColor="text1"/>
          <w:lang w:val="en-CA" w:eastAsia="ko-KR"/>
        </w:rPr>
        <w:t xml:space="preserve"> numRefIdx</w:t>
      </w:r>
      <w:r w:rsidRPr="00DE0F0E">
        <w:rPr>
          <w:noProof/>
          <w:color w:val="000000" w:themeColor="text1"/>
          <w:lang w:val="en-CA" w:eastAsia="ko-KR"/>
        </w:rPr>
        <w:t xml:space="preserve"> is</w:t>
      </w:r>
      <w:r w:rsidRPr="00DE0F0E" w:rsidDel="003C51E6">
        <w:rPr>
          <w:noProof/>
          <w:color w:val="000000" w:themeColor="text1"/>
          <w:lang w:val="en-CA" w:eastAsia="ko-KR"/>
        </w:rPr>
        <w:t xml:space="preserve"> derived as follows:</w:t>
      </w:r>
    </w:p>
    <w:p w14:paraId="165D6D8B" w14:textId="65579218" w:rsidR="00463E81" w:rsidRPr="00DE0F0E" w:rsidDel="003C51E6" w:rsidRDefault="00463E81" w:rsidP="00463E81">
      <w:pPr>
        <w:numPr>
          <w:ilvl w:val="0"/>
          <w:numId w:val="5"/>
        </w:numPr>
        <w:rPr>
          <w:noProof/>
          <w:color w:val="000000" w:themeColor="text1"/>
          <w:lang w:val="en-CA" w:eastAsia="ko-KR"/>
        </w:rPr>
      </w:pPr>
      <w:r w:rsidRPr="00DE0F0E" w:rsidDel="003C51E6">
        <w:rPr>
          <w:noProof/>
          <w:color w:val="000000" w:themeColor="text1"/>
          <w:lang w:val="en-CA"/>
        </w:rPr>
        <w:t xml:space="preserve">numRefIdx is set equal to </w:t>
      </w:r>
      <w:r w:rsidRPr="00DE0F0E">
        <w:rPr>
          <w:noProof/>
          <w:color w:val="000000" w:themeColor="text1"/>
          <w:lang w:val="en-CA"/>
        </w:rPr>
        <w:t xml:space="preserve">Min( </w:t>
      </w:r>
      <w:r w:rsidR="00F76729">
        <w:rPr>
          <w:noProof/>
        </w:rPr>
        <w:t>NumRefIdxActive</w:t>
      </w:r>
      <w:r w:rsidR="00F76729" w:rsidRPr="00000E43">
        <w:rPr>
          <w:bCs/>
          <w:noProof/>
        </w:rPr>
        <w:t>[</w:t>
      </w:r>
      <w:r w:rsidR="00F76729">
        <w:rPr>
          <w:bCs/>
          <w:noProof/>
        </w:rPr>
        <w:t> 0 </w:t>
      </w:r>
      <w:r w:rsidR="00F76729" w:rsidRPr="00000E43">
        <w:rPr>
          <w:bCs/>
          <w:noProof/>
        </w:rPr>
        <w:t>]</w:t>
      </w:r>
      <w:r w:rsidR="00F76729" w:rsidRPr="007644C2">
        <w:rPr>
          <w:color w:val="000000" w:themeColor="text1"/>
          <w:lang w:val="en-CA"/>
        </w:rPr>
        <w:t xml:space="preserve">, </w:t>
      </w:r>
      <w:r w:rsidR="00F76729">
        <w:rPr>
          <w:noProof/>
        </w:rPr>
        <w:t>NumRefIdxActive</w:t>
      </w:r>
      <w:r w:rsidR="00F76729" w:rsidRPr="00000E43">
        <w:rPr>
          <w:bCs/>
          <w:noProof/>
        </w:rPr>
        <w:t>[</w:t>
      </w:r>
      <w:r w:rsidR="00F76729">
        <w:rPr>
          <w:bCs/>
          <w:noProof/>
        </w:rPr>
        <w:t> 1 </w:t>
      </w:r>
      <w:r w:rsidR="00F76729" w:rsidRPr="00000E43">
        <w:rPr>
          <w:bCs/>
          <w:noProof/>
        </w:rPr>
        <w:t>]</w:t>
      </w:r>
      <w:r w:rsidRPr="00DE0F0E">
        <w:rPr>
          <w:noProof/>
          <w:color w:val="000000" w:themeColor="text1"/>
          <w:lang w:val="en-CA" w:eastAsia="ko-KR"/>
        </w:rPr>
        <w:t xml:space="preserve"> )</w:t>
      </w:r>
      <w:r w:rsidRPr="00DE0F0E" w:rsidDel="003C51E6">
        <w:rPr>
          <w:noProof/>
          <w:color w:val="000000" w:themeColor="text1"/>
          <w:lang w:val="en-CA" w:eastAsia="ko-KR"/>
        </w:rPr>
        <w:t>.</w:t>
      </w:r>
    </w:p>
    <w:p w14:paraId="56239E98" w14:textId="77777777" w:rsidR="007A76D7" w:rsidRPr="00DE0F0E" w:rsidDel="003C51E6" w:rsidRDefault="007A76D7" w:rsidP="007A76D7">
      <w:pPr>
        <w:rPr>
          <w:noProof/>
          <w:color w:val="000000" w:themeColor="text1"/>
          <w:lang w:val="en-CA"/>
        </w:rPr>
      </w:pPr>
      <w:r w:rsidRPr="00DE0F0E" w:rsidDel="003C51E6">
        <w:rPr>
          <w:noProof/>
          <w:color w:val="000000" w:themeColor="text1"/>
          <w:lang w:val="en-CA"/>
        </w:rPr>
        <w:t xml:space="preserve">When </w:t>
      </w:r>
      <w:r w:rsidRPr="00DE0F0E" w:rsidDel="003C51E6">
        <w:rPr>
          <w:noProof/>
          <w:color w:val="000000" w:themeColor="text1"/>
          <w:lang w:val="en-CA" w:eastAsia="ko-KR"/>
        </w:rPr>
        <w:t xml:space="preserve">numCurrMergeCand is less than </w:t>
      </w:r>
      <w:r w:rsidRPr="00DE0F0E">
        <w:rPr>
          <w:noProof/>
          <w:color w:val="000000" w:themeColor="text1"/>
          <w:lang w:val="en-CA" w:eastAsia="ko-KR"/>
        </w:rPr>
        <w:t>5</w:t>
      </w:r>
      <w:r w:rsidRPr="00DE0F0E" w:rsidDel="003C51E6">
        <w:rPr>
          <w:noProof/>
          <w:color w:val="000000" w:themeColor="text1"/>
          <w:lang w:val="en-CA" w:eastAsia="ko-KR"/>
        </w:rPr>
        <w:t xml:space="preserve">, the variable numInputMergeCand is set equal to numCurrMergeCand, </w:t>
      </w:r>
      <w:r w:rsidRPr="00DE0F0E" w:rsidDel="003C51E6">
        <w:rPr>
          <w:noProof/>
          <w:color w:val="000000" w:themeColor="text1"/>
          <w:lang w:val="en-CA"/>
        </w:rPr>
        <w:t>the variable</w:t>
      </w:r>
      <w:r w:rsidRPr="00DE0F0E">
        <w:rPr>
          <w:noProof/>
          <w:color w:val="000000" w:themeColor="text1"/>
          <w:lang w:val="en-CA"/>
        </w:rPr>
        <w:t>s</w:t>
      </w:r>
      <w:r w:rsidRPr="00DE0F0E" w:rsidDel="003C51E6">
        <w:rPr>
          <w:noProof/>
          <w:color w:val="000000" w:themeColor="text1"/>
          <w:lang w:val="en-CA"/>
        </w:rPr>
        <w:t xml:space="preserve"> zeroIdx</w:t>
      </w:r>
      <w:r w:rsidRPr="00DE0F0E">
        <w:rPr>
          <w:noProof/>
          <w:color w:val="000000" w:themeColor="text1"/>
          <w:lang w:val="en-CA"/>
        </w:rPr>
        <w:t xml:space="preserve"> is</w:t>
      </w:r>
      <w:r w:rsidRPr="00DE0F0E" w:rsidDel="003C51E6">
        <w:rPr>
          <w:noProof/>
          <w:color w:val="000000" w:themeColor="text1"/>
          <w:lang w:val="en-CA"/>
        </w:rPr>
        <w:t xml:space="preserve"> set equal to 0 and the following </w:t>
      </w:r>
      <w:r w:rsidRPr="00DE0F0E">
        <w:rPr>
          <w:noProof/>
          <w:color w:val="000000" w:themeColor="text1"/>
          <w:lang w:val="en-CA"/>
        </w:rPr>
        <w:t xml:space="preserve">ordered </w:t>
      </w:r>
      <w:r w:rsidRPr="00DE0F0E" w:rsidDel="003C51E6">
        <w:rPr>
          <w:noProof/>
          <w:color w:val="000000" w:themeColor="text1"/>
          <w:lang w:val="en-CA"/>
        </w:rPr>
        <w:t xml:space="preserve">steps are repeated until </w:t>
      </w:r>
      <w:r w:rsidRPr="00DE0F0E" w:rsidDel="003C51E6">
        <w:rPr>
          <w:noProof/>
          <w:color w:val="000000" w:themeColor="text1"/>
          <w:lang w:val="en-CA" w:eastAsia="ko-KR"/>
        </w:rPr>
        <w:t>numCurrMergeCand</w:t>
      </w:r>
      <w:r w:rsidRPr="00DE0F0E" w:rsidDel="003C51E6">
        <w:rPr>
          <w:noProof/>
          <w:color w:val="000000" w:themeColor="text1"/>
          <w:lang w:val="en-CA"/>
        </w:rPr>
        <w:t xml:space="preserve"> is equal to </w:t>
      </w:r>
      <w:r w:rsidRPr="00DE0F0E">
        <w:rPr>
          <w:noProof/>
          <w:color w:val="000000" w:themeColor="text1"/>
          <w:lang w:val="en-CA" w:eastAsia="ko-KR"/>
        </w:rPr>
        <w:t>5</w:t>
      </w:r>
      <w:r w:rsidRPr="00DE0F0E" w:rsidDel="003C51E6">
        <w:rPr>
          <w:noProof/>
          <w:color w:val="000000" w:themeColor="text1"/>
          <w:lang w:val="en-CA" w:eastAsia="ko-KR"/>
        </w:rPr>
        <w:t>:</w:t>
      </w:r>
    </w:p>
    <w:p w14:paraId="2F8813A6" w14:textId="77777777" w:rsidR="007A76D7" w:rsidRPr="00DE0F0E" w:rsidDel="003C51E6" w:rsidRDefault="007A76D7" w:rsidP="007A76D7">
      <w:pPr>
        <w:numPr>
          <w:ilvl w:val="0"/>
          <w:numId w:val="573"/>
        </w:numPr>
        <w:tabs>
          <w:tab w:val="clear" w:pos="794"/>
          <w:tab w:val="clear" w:pos="1588"/>
          <w:tab w:val="clear" w:pos="1985"/>
          <w:tab w:val="left" w:pos="720"/>
          <w:tab w:val="left" w:pos="1080"/>
          <w:tab w:val="left" w:pos="1440"/>
          <w:tab w:val="left" w:pos="2977"/>
        </w:tabs>
        <w:ind w:left="709"/>
        <w:rPr>
          <w:noProof/>
          <w:color w:val="000000" w:themeColor="text1"/>
          <w:lang w:val="en-CA"/>
        </w:rPr>
      </w:pPr>
      <w:r w:rsidRPr="00DE0F0E">
        <w:rPr>
          <w:noProof/>
          <w:color w:val="000000" w:themeColor="text1"/>
          <w:lang w:val="en-CA"/>
        </w:rPr>
        <w:t>T</w:t>
      </w:r>
      <w:r w:rsidRPr="00DE0F0E" w:rsidDel="003C51E6">
        <w:rPr>
          <w:noProof/>
          <w:color w:val="000000" w:themeColor="text1"/>
          <w:lang w:val="en-CA"/>
        </w:rPr>
        <w:t>he candidate zeroCand</w:t>
      </w:r>
      <w:r w:rsidRPr="00DE0F0E" w:rsidDel="003C51E6">
        <w:rPr>
          <w:noProof/>
          <w:color w:val="000000" w:themeColor="text1"/>
          <w:vertAlign w:val="subscript"/>
          <w:lang w:val="en-CA"/>
        </w:rPr>
        <w:t>m</w:t>
      </w:r>
      <w:r w:rsidRPr="00DE0F0E" w:rsidDel="003C51E6">
        <w:rPr>
          <w:noProof/>
          <w:color w:val="000000" w:themeColor="text1"/>
          <w:lang w:val="en-CA"/>
        </w:rPr>
        <w:t xml:space="preserve"> with m equal to ( numCurrMergeCand</w:t>
      </w:r>
      <w:r w:rsidRPr="00DE0F0E">
        <w:rPr>
          <w:noProof/>
          <w:color w:val="000000" w:themeColor="text1"/>
          <w:lang w:val="en-CA"/>
        </w:rPr>
        <w:t> </w:t>
      </w:r>
      <w:r w:rsidRPr="00DE0F0E" w:rsidDel="003C51E6">
        <w:rPr>
          <w:noProof/>
          <w:color w:val="000000" w:themeColor="text1"/>
          <w:lang w:val="en-CA"/>
        </w:rPr>
        <w:t>− numInputMergeCand ) is added at the end of mergeCandList, i.e., mergeCandList[ numCurrMergeCand ] is set equal to zeroCand</w:t>
      </w:r>
      <w:r w:rsidRPr="00DE0F0E" w:rsidDel="003C51E6">
        <w:rPr>
          <w:noProof/>
          <w:color w:val="000000" w:themeColor="text1"/>
          <w:vertAlign w:val="subscript"/>
          <w:lang w:val="en-CA"/>
        </w:rPr>
        <w:t>m</w:t>
      </w:r>
      <w:r w:rsidRPr="00DE0F0E" w:rsidDel="003C51E6">
        <w:rPr>
          <w:noProof/>
          <w:color w:val="000000" w:themeColor="text1"/>
          <w:lang w:val="en-CA"/>
        </w:rPr>
        <w:t>, and the reference indices, the prediction list utilization flags and the motion vectors of zeroCand</w:t>
      </w:r>
      <w:r w:rsidRPr="00DE0F0E" w:rsidDel="003C51E6">
        <w:rPr>
          <w:noProof/>
          <w:color w:val="000000" w:themeColor="text1"/>
          <w:vertAlign w:val="subscript"/>
          <w:lang w:val="en-CA"/>
        </w:rPr>
        <w:t>m</w:t>
      </w:r>
      <w:r w:rsidRPr="00DE0F0E" w:rsidDel="003C51E6">
        <w:rPr>
          <w:noProof/>
          <w:color w:val="000000" w:themeColor="text1"/>
          <w:lang w:val="en-CA"/>
        </w:rPr>
        <w:t xml:space="preserve"> are derived as follows and numCurrMergeCand is incremented by 1:</w:t>
      </w:r>
    </w:p>
    <w:p w14:paraId="12668666" w14:textId="119F5B02" w:rsidR="007A76D7" w:rsidRPr="00DE0F0E" w:rsidRDefault="007A76D7" w:rsidP="007A76D7">
      <w:pPr>
        <w:pStyle w:val="Equation"/>
        <w:tabs>
          <w:tab w:val="clear" w:pos="4849"/>
        </w:tabs>
        <w:ind w:left="1588"/>
        <w:rPr>
          <w:noProof/>
          <w:color w:val="000000" w:themeColor="text1"/>
          <w:lang w:val="en-CA"/>
        </w:rPr>
      </w:pPr>
      <w:r w:rsidRPr="00DE0F0E">
        <w:rPr>
          <w:noProof/>
          <w:color w:val="000000" w:themeColor="text1"/>
          <w:lang w:val="en-CA"/>
        </w:rPr>
        <w:t>refIdxL0zeroCand</w:t>
      </w:r>
      <w:r w:rsidRPr="00DE0F0E">
        <w:rPr>
          <w:noProof/>
          <w:color w:val="000000" w:themeColor="text1"/>
          <w:vertAlign w:val="subscript"/>
          <w:lang w:val="en-CA"/>
        </w:rPr>
        <w:t>m</w:t>
      </w:r>
      <w:r w:rsidRPr="00DE0F0E">
        <w:rPr>
          <w:noProof/>
          <w:color w:val="000000" w:themeColor="text1"/>
          <w:lang w:val="en-CA"/>
        </w:rPr>
        <w:t xml:space="preserve"> = zeroIdx</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550</w:t>
      </w:r>
      <w:r w:rsidRPr="00DE0F0E" w:rsidDel="003C51E6">
        <w:rPr>
          <w:noProof/>
          <w:lang w:val="en-CA" w:eastAsia="ko-KR"/>
        </w:rPr>
        <w:fldChar w:fldCharType="end"/>
      </w:r>
      <w:r w:rsidRPr="00DE0F0E" w:rsidDel="003C51E6">
        <w:rPr>
          <w:noProof/>
          <w:lang w:val="en-CA" w:eastAsia="ko-KR"/>
        </w:rPr>
        <w:t>)</w:t>
      </w:r>
    </w:p>
    <w:p w14:paraId="023EA849" w14:textId="2C8E60B8" w:rsidR="007A76D7" w:rsidRPr="00DE0F0E" w:rsidRDefault="007A76D7" w:rsidP="007A76D7">
      <w:pPr>
        <w:pStyle w:val="Equation"/>
        <w:tabs>
          <w:tab w:val="clear" w:pos="4849"/>
        </w:tabs>
        <w:ind w:left="1588"/>
        <w:rPr>
          <w:noProof/>
          <w:color w:val="000000" w:themeColor="text1"/>
          <w:lang w:val="en-CA"/>
        </w:rPr>
      </w:pPr>
      <w:r w:rsidRPr="00DE0F0E">
        <w:rPr>
          <w:noProof/>
          <w:color w:val="000000" w:themeColor="text1"/>
          <w:lang w:val="en-CA"/>
        </w:rPr>
        <w:t>refIdxL1zeroCand</w:t>
      </w:r>
      <w:r w:rsidRPr="00DE0F0E">
        <w:rPr>
          <w:noProof/>
          <w:color w:val="000000" w:themeColor="text1"/>
          <w:vertAlign w:val="subscript"/>
          <w:lang w:val="en-CA"/>
        </w:rPr>
        <w:t>m</w:t>
      </w:r>
      <w:r w:rsidRPr="00DE0F0E">
        <w:rPr>
          <w:noProof/>
          <w:color w:val="000000" w:themeColor="text1"/>
          <w:lang w:val="en-CA"/>
        </w:rPr>
        <w:t xml:space="preserve"> = −1</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551</w:t>
      </w:r>
      <w:r w:rsidRPr="00DE0F0E" w:rsidDel="003C51E6">
        <w:rPr>
          <w:noProof/>
          <w:lang w:val="en-CA" w:eastAsia="ko-KR"/>
        </w:rPr>
        <w:fldChar w:fldCharType="end"/>
      </w:r>
      <w:r w:rsidRPr="00DE0F0E" w:rsidDel="003C51E6">
        <w:rPr>
          <w:noProof/>
          <w:lang w:val="en-CA" w:eastAsia="ko-KR"/>
        </w:rPr>
        <w:t>)</w:t>
      </w:r>
    </w:p>
    <w:p w14:paraId="38CAB8F5" w14:textId="313D2EC0" w:rsidR="007A76D7" w:rsidRPr="00DE0F0E" w:rsidRDefault="007A76D7" w:rsidP="007A76D7">
      <w:pPr>
        <w:pStyle w:val="Equation"/>
        <w:tabs>
          <w:tab w:val="clear" w:pos="4849"/>
        </w:tabs>
        <w:ind w:left="1588"/>
        <w:rPr>
          <w:noProof/>
          <w:color w:val="000000" w:themeColor="text1"/>
          <w:lang w:val="en-CA"/>
        </w:rPr>
      </w:pPr>
      <w:r w:rsidRPr="00DE0F0E" w:rsidDel="003C51E6">
        <w:rPr>
          <w:noProof/>
          <w:color w:val="000000" w:themeColor="text1"/>
          <w:lang w:val="en-CA"/>
        </w:rPr>
        <w:t>predFlagL0zeroCand</w:t>
      </w:r>
      <w:r w:rsidRPr="00DE0F0E" w:rsidDel="003C51E6">
        <w:rPr>
          <w:noProof/>
          <w:color w:val="000000" w:themeColor="text1"/>
          <w:vertAlign w:val="subscript"/>
          <w:lang w:val="en-CA"/>
        </w:rPr>
        <w:t>m</w:t>
      </w:r>
      <w:r w:rsidRPr="00DE0F0E" w:rsidDel="003C51E6">
        <w:rPr>
          <w:noProof/>
          <w:color w:val="000000" w:themeColor="text1"/>
          <w:lang w:val="en-CA"/>
        </w:rPr>
        <w:t> = 1</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552</w:t>
      </w:r>
      <w:r w:rsidRPr="00DE0F0E" w:rsidDel="003C51E6">
        <w:rPr>
          <w:noProof/>
          <w:lang w:val="en-CA" w:eastAsia="ko-KR"/>
        </w:rPr>
        <w:fldChar w:fldCharType="end"/>
      </w:r>
      <w:r w:rsidRPr="00DE0F0E" w:rsidDel="003C51E6">
        <w:rPr>
          <w:noProof/>
          <w:lang w:val="en-CA" w:eastAsia="ko-KR"/>
        </w:rPr>
        <w:t>)</w:t>
      </w:r>
    </w:p>
    <w:p w14:paraId="542670F0" w14:textId="5E97D949" w:rsidR="007A76D7" w:rsidRPr="00DE0F0E" w:rsidRDefault="007A76D7" w:rsidP="007A76D7">
      <w:pPr>
        <w:pStyle w:val="Equation"/>
        <w:tabs>
          <w:tab w:val="clear" w:pos="4849"/>
        </w:tabs>
        <w:ind w:left="1588"/>
        <w:rPr>
          <w:noProof/>
          <w:color w:val="000000" w:themeColor="text1"/>
          <w:lang w:val="en-CA"/>
        </w:rPr>
      </w:pPr>
      <w:r w:rsidRPr="00DE0F0E" w:rsidDel="003C51E6">
        <w:rPr>
          <w:noProof/>
          <w:color w:val="000000" w:themeColor="text1"/>
          <w:lang w:val="en-CA"/>
        </w:rPr>
        <w:t>predFlagL1zeroCand</w:t>
      </w:r>
      <w:r w:rsidRPr="00DE0F0E" w:rsidDel="003C51E6">
        <w:rPr>
          <w:noProof/>
          <w:color w:val="000000" w:themeColor="text1"/>
          <w:vertAlign w:val="subscript"/>
          <w:lang w:val="en-CA"/>
        </w:rPr>
        <w:t>m</w:t>
      </w:r>
      <w:r w:rsidRPr="00DE0F0E" w:rsidDel="003C51E6">
        <w:rPr>
          <w:noProof/>
          <w:color w:val="000000" w:themeColor="text1"/>
          <w:lang w:val="en-CA"/>
        </w:rPr>
        <w:t> = 0</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553</w:t>
      </w:r>
      <w:r w:rsidRPr="00DE0F0E" w:rsidDel="003C51E6">
        <w:rPr>
          <w:noProof/>
          <w:lang w:val="en-CA" w:eastAsia="ko-KR"/>
        </w:rPr>
        <w:fldChar w:fldCharType="end"/>
      </w:r>
      <w:r w:rsidRPr="00DE0F0E" w:rsidDel="003C51E6">
        <w:rPr>
          <w:noProof/>
          <w:lang w:val="en-CA" w:eastAsia="ko-KR"/>
        </w:rPr>
        <w:t>)</w:t>
      </w:r>
    </w:p>
    <w:p w14:paraId="61C7812D" w14:textId="665EA320" w:rsidR="007A76D7" w:rsidRPr="00DE0F0E" w:rsidRDefault="007A76D7" w:rsidP="007A76D7">
      <w:pPr>
        <w:pStyle w:val="Equation"/>
        <w:tabs>
          <w:tab w:val="clear" w:pos="4849"/>
        </w:tabs>
        <w:ind w:left="1588"/>
        <w:rPr>
          <w:noProof/>
          <w:color w:val="000000" w:themeColor="text1"/>
          <w:lang w:val="en-CA"/>
        </w:rPr>
      </w:pPr>
      <w:r w:rsidRPr="00DE0F0E" w:rsidDel="003C51E6">
        <w:rPr>
          <w:noProof/>
          <w:color w:val="000000" w:themeColor="text1"/>
          <w:lang w:val="en-CA"/>
        </w:rPr>
        <w:t>mvL0zeroCand</w:t>
      </w:r>
      <w:r w:rsidRPr="00DE0F0E" w:rsidDel="003C51E6">
        <w:rPr>
          <w:noProof/>
          <w:color w:val="000000" w:themeColor="text1"/>
          <w:vertAlign w:val="subscript"/>
          <w:lang w:val="en-CA"/>
        </w:rPr>
        <w:t>m</w:t>
      </w:r>
      <w:r w:rsidRPr="00DE0F0E" w:rsidDel="003C51E6">
        <w:rPr>
          <w:noProof/>
          <w:color w:val="000000" w:themeColor="text1"/>
          <w:lang w:val="en-CA"/>
        </w:rPr>
        <w:t>[ 0 ] = 0</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554</w:t>
      </w:r>
      <w:r w:rsidRPr="00DE0F0E" w:rsidDel="003C51E6">
        <w:rPr>
          <w:noProof/>
          <w:lang w:val="en-CA" w:eastAsia="ko-KR"/>
        </w:rPr>
        <w:fldChar w:fldCharType="end"/>
      </w:r>
      <w:r w:rsidRPr="00DE0F0E" w:rsidDel="003C51E6">
        <w:rPr>
          <w:noProof/>
          <w:lang w:val="en-CA" w:eastAsia="ko-KR"/>
        </w:rPr>
        <w:t>)</w:t>
      </w:r>
    </w:p>
    <w:p w14:paraId="3DB37AF5" w14:textId="6F22447F" w:rsidR="007A76D7" w:rsidRPr="00DE0F0E" w:rsidRDefault="007A76D7" w:rsidP="007A76D7">
      <w:pPr>
        <w:pStyle w:val="Equation"/>
        <w:tabs>
          <w:tab w:val="clear" w:pos="4849"/>
        </w:tabs>
        <w:ind w:left="1588"/>
        <w:rPr>
          <w:noProof/>
          <w:color w:val="000000" w:themeColor="text1"/>
          <w:lang w:val="en-CA"/>
        </w:rPr>
      </w:pPr>
      <w:r w:rsidRPr="00DE0F0E" w:rsidDel="003C51E6">
        <w:rPr>
          <w:noProof/>
          <w:color w:val="000000" w:themeColor="text1"/>
          <w:lang w:val="en-CA"/>
        </w:rPr>
        <w:t>mvL0zeroCand</w:t>
      </w:r>
      <w:r w:rsidRPr="00DE0F0E" w:rsidDel="003C51E6">
        <w:rPr>
          <w:noProof/>
          <w:color w:val="000000" w:themeColor="text1"/>
          <w:vertAlign w:val="subscript"/>
          <w:lang w:val="en-CA"/>
        </w:rPr>
        <w:t>m</w:t>
      </w:r>
      <w:r w:rsidRPr="00DE0F0E" w:rsidDel="003C51E6">
        <w:rPr>
          <w:noProof/>
          <w:color w:val="000000" w:themeColor="text1"/>
          <w:lang w:val="en-CA"/>
        </w:rPr>
        <w:t>[ 1 ] = 0</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555</w:t>
      </w:r>
      <w:r w:rsidRPr="00DE0F0E" w:rsidDel="003C51E6">
        <w:rPr>
          <w:noProof/>
          <w:lang w:val="en-CA" w:eastAsia="ko-KR"/>
        </w:rPr>
        <w:fldChar w:fldCharType="end"/>
      </w:r>
      <w:r w:rsidRPr="00DE0F0E" w:rsidDel="003C51E6">
        <w:rPr>
          <w:noProof/>
          <w:lang w:val="en-CA" w:eastAsia="ko-KR"/>
        </w:rPr>
        <w:t>)</w:t>
      </w:r>
    </w:p>
    <w:p w14:paraId="2980DA27" w14:textId="6EA1CD48" w:rsidR="007A76D7" w:rsidRPr="00DE0F0E" w:rsidRDefault="007A76D7" w:rsidP="007A76D7">
      <w:pPr>
        <w:pStyle w:val="Equation"/>
        <w:tabs>
          <w:tab w:val="clear" w:pos="4849"/>
        </w:tabs>
        <w:ind w:left="1588"/>
        <w:rPr>
          <w:noProof/>
          <w:color w:val="000000" w:themeColor="text1"/>
          <w:lang w:val="en-CA"/>
        </w:rPr>
      </w:pPr>
      <w:r w:rsidRPr="00DE0F0E" w:rsidDel="003C51E6">
        <w:rPr>
          <w:noProof/>
          <w:color w:val="000000" w:themeColor="text1"/>
          <w:lang w:val="en-CA"/>
        </w:rPr>
        <w:t>mvL1zeroCand</w:t>
      </w:r>
      <w:r w:rsidRPr="00DE0F0E" w:rsidDel="003C51E6">
        <w:rPr>
          <w:noProof/>
          <w:color w:val="000000" w:themeColor="text1"/>
          <w:vertAlign w:val="subscript"/>
          <w:lang w:val="en-CA"/>
        </w:rPr>
        <w:t>m</w:t>
      </w:r>
      <w:r w:rsidRPr="00DE0F0E" w:rsidDel="003C51E6">
        <w:rPr>
          <w:noProof/>
          <w:color w:val="000000" w:themeColor="text1"/>
          <w:lang w:val="en-CA"/>
        </w:rPr>
        <w:t>[ 0 ] = 0</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556</w:t>
      </w:r>
      <w:r w:rsidRPr="00DE0F0E" w:rsidDel="003C51E6">
        <w:rPr>
          <w:noProof/>
          <w:lang w:val="en-CA" w:eastAsia="ko-KR"/>
        </w:rPr>
        <w:fldChar w:fldCharType="end"/>
      </w:r>
      <w:r w:rsidRPr="00DE0F0E" w:rsidDel="003C51E6">
        <w:rPr>
          <w:noProof/>
          <w:lang w:val="en-CA" w:eastAsia="ko-KR"/>
        </w:rPr>
        <w:t>)</w:t>
      </w:r>
    </w:p>
    <w:p w14:paraId="4F3DD924" w14:textId="6DB88411" w:rsidR="007A76D7" w:rsidRPr="00DE0F0E" w:rsidDel="003C51E6" w:rsidRDefault="007A76D7" w:rsidP="007A76D7">
      <w:pPr>
        <w:pStyle w:val="Equation"/>
        <w:tabs>
          <w:tab w:val="clear" w:pos="4849"/>
        </w:tabs>
        <w:ind w:left="1588"/>
        <w:rPr>
          <w:noProof/>
          <w:color w:val="000000" w:themeColor="text1"/>
          <w:lang w:val="en-CA"/>
        </w:rPr>
      </w:pPr>
      <w:r w:rsidRPr="00DE0F0E" w:rsidDel="003C51E6">
        <w:rPr>
          <w:noProof/>
          <w:color w:val="000000" w:themeColor="text1"/>
          <w:lang w:val="en-CA"/>
        </w:rPr>
        <w:t>mvL1zeroCand</w:t>
      </w:r>
      <w:r w:rsidRPr="00DE0F0E" w:rsidDel="003C51E6">
        <w:rPr>
          <w:noProof/>
          <w:color w:val="000000" w:themeColor="text1"/>
          <w:vertAlign w:val="subscript"/>
          <w:lang w:val="en-CA"/>
        </w:rPr>
        <w:t>m</w:t>
      </w:r>
      <w:r w:rsidRPr="00DE0F0E" w:rsidDel="003C51E6">
        <w:rPr>
          <w:noProof/>
          <w:color w:val="000000" w:themeColor="text1"/>
          <w:lang w:val="en-CA"/>
        </w:rPr>
        <w:t>[ 1 ] = 0</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557</w:t>
      </w:r>
      <w:r w:rsidRPr="00DE0F0E" w:rsidDel="003C51E6">
        <w:rPr>
          <w:noProof/>
          <w:lang w:val="en-CA" w:eastAsia="ko-KR"/>
        </w:rPr>
        <w:fldChar w:fldCharType="end"/>
      </w:r>
      <w:r w:rsidRPr="00DE0F0E" w:rsidDel="003C51E6">
        <w:rPr>
          <w:noProof/>
          <w:lang w:val="en-CA" w:eastAsia="ko-KR"/>
        </w:rPr>
        <w:t>)</w:t>
      </w:r>
    </w:p>
    <w:p w14:paraId="12C02527" w14:textId="38E0BF4C" w:rsidR="007A76D7" w:rsidRPr="00DE0F0E" w:rsidRDefault="007A76D7" w:rsidP="007A76D7">
      <w:pPr>
        <w:pStyle w:val="Equation"/>
        <w:tabs>
          <w:tab w:val="clear" w:pos="4849"/>
        </w:tabs>
        <w:ind w:left="1588"/>
        <w:rPr>
          <w:noProof/>
          <w:color w:val="000000" w:themeColor="text1"/>
          <w:lang w:val="en-CA"/>
        </w:rPr>
      </w:pPr>
      <w:r w:rsidRPr="00DE0F0E" w:rsidDel="003C51E6">
        <w:rPr>
          <w:noProof/>
          <w:color w:val="000000" w:themeColor="text1"/>
          <w:lang w:val="en-CA"/>
        </w:rPr>
        <w:t>numCurrMergeCand = numCurrMergeCand + 1</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558</w:t>
      </w:r>
      <w:r w:rsidRPr="00DE0F0E" w:rsidDel="003C51E6">
        <w:rPr>
          <w:noProof/>
          <w:lang w:val="en-CA" w:eastAsia="ko-KR"/>
        </w:rPr>
        <w:fldChar w:fldCharType="end"/>
      </w:r>
      <w:r w:rsidRPr="00DE0F0E" w:rsidDel="003C51E6">
        <w:rPr>
          <w:noProof/>
          <w:lang w:val="en-CA" w:eastAsia="ko-KR"/>
        </w:rPr>
        <w:t>)</w:t>
      </w:r>
    </w:p>
    <w:p w14:paraId="705E124C" w14:textId="77777777" w:rsidR="007A76D7" w:rsidRPr="00DE0F0E" w:rsidDel="003C51E6" w:rsidRDefault="007A76D7" w:rsidP="007A76D7">
      <w:pPr>
        <w:numPr>
          <w:ilvl w:val="0"/>
          <w:numId w:val="573"/>
        </w:numPr>
        <w:tabs>
          <w:tab w:val="clear" w:pos="794"/>
          <w:tab w:val="clear" w:pos="1588"/>
          <w:tab w:val="clear" w:pos="1985"/>
          <w:tab w:val="left" w:pos="720"/>
          <w:tab w:val="left" w:pos="1080"/>
          <w:tab w:val="left" w:pos="1440"/>
          <w:tab w:val="left" w:pos="2977"/>
        </w:tabs>
        <w:ind w:left="709"/>
        <w:rPr>
          <w:noProof/>
          <w:color w:val="000000" w:themeColor="text1"/>
          <w:lang w:val="en-CA"/>
        </w:rPr>
      </w:pPr>
      <w:r w:rsidRPr="00DE0F0E">
        <w:rPr>
          <w:noProof/>
          <w:color w:val="000000" w:themeColor="text1"/>
          <w:lang w:val="en-CA"/>
        </w:rPr>
        <w:t>T</w:t>
      </w:r>
      <w:r w:rsidRPr="00DE0F0E" w:rsidDel="003C51E6">
        <w:rPr>
          <w:noProof/>
          <w:color w:val="000000" w:themeColor="text1"/>
          <w:lang w:val="en-CA"/>
        </w:rPr>
        <w:t>he candidate zeroCand</w:t>
      </w:r>
      <w:r w:rsidRPr="00DE0F0E" w:rsidDel="003C51E6">
        <w:rPr>
          <w:noProof/>
          <w:color w:val="000000" w:themeColor="text1"/>
          <w:vertAlign w:val="subscript"/>
          <w:lang w:val="en-CA"/>
        </w:rPr>
        <w:t>m</w:t>
      </w:r>
      <w:r w:rsidRPr="00DE0F0E" w:rsidDel="003C51E6">
        <w:rPr>
          <w:noProof/>
          <w:color w:val="000000" w:themeColor="text1"/>
          <w:lang w:val="en-CA"/>
        </w:rPr>
        <w:t xml:space="preserve"> with m equal to ( numCurrMergeCand</w:t>
      </w:r>
      <w:r w:rsidRPr="00DE0F0E">
        <w:rPr>
          <w:noProof/>
          <w:color w:val="000000" w:themeColor="text1"/>
          <w:lang w:val="en-CA"/>
        </w:rPr>
        <w:t> </w:t>
      </w:r>
      <w:r w:rsidRPr="00DE0F0E" w:rsidDel="003C51E6">
        <w:rPr>
          <w:noProof/>
          <w:color w:val="000000" w:themeColor="text1"/>
          <w:lang w:val="en-CA"/>
        </w:rPr>
        <w:t>− numInputMergeCand ) is added at the end of mergeCandList, i.e., mergeCandList[ numCurrMergeCand ] is set equal to zeroCand</w:t>
      </w:r>
      <w:r w:rsidRPr="00DE0F0E" w:rsidDel="003C51E6">
        <w:rPr>
          <w:noProof/>
          <w:color w:val="000000" w:themeColor="text1"/>
          <w:vertAlign w:val="subscript"/>
          <w:lang w:val="en-CA"/>
        </w:rPr>
        <w:t>m</w:t>
      </w:r>
      <w:r w:rsidRPr="00DE0F0E" w:rsidDel="003C51E6">
        <w:rPr>
          <w:noProof/>
          <w:color w:val="000000" w:themeColor="text1"/>
          <w:lang w:val="en-CA"/>
        </w:rPr>
        <w:t>, and the reference indices, the prediction list utilization flags and the motion vectors of zeroCand</w:t>
      </w:r>
      <w:r w:rsidRPr="00DE0F0E" w:rsidDel="003C51E6">
        <w:rPr>
          <w:noProof/>
          <w:color w:val="000000" w:themeColor="text1"/>
          <w:vertAlign w:val="subscript"/>
          <w:lang w:val="en-CA"/>
        </w:rPr>
        <w:t>m</w:t>
      </w:r>
      <w:r w:rsidRPr="00DE0F0E" w:rsidDel="003C51E6">
        <w:rPr>
          <w:noProof/>
          <w:color w:val="000000" w:themeColor="text1"/>
          <w:lang w:val="en-CA"/>
        </w:rPr>
        <w:t xml:space="preserve"> are derived as follows and numCurrMergeCand is incremented by 1:</w:t>
      </w:r>
    </w:p>
    <w:p w14:paraId="63F0D23C" w14:textId="5F9C0DB8" w:rsidR="007A76D7" w:rsidRPr="00DE0F0E" w:rsidRDefault="007A76D7" w:rsidP="007A76D7">
      <w:pPr>
        <w:pStyle w:val="Equation"/>
        <w:tabs>
          <w:tab w:val="clear" w:pos="4849"/>
        </w:tabs>
        <w:ind w:left="1588"/>
        <w:rPr>
          <w:noProof/>
          <w:color w:val="000000" w:themeColor="text1"/>
          <w:lang w:val="en-CA"/>
        </w:rPr>
      </w:pPr>
      <w:r w:rsidRPr="00DE0F0E">
        <w:rPr>
          <w:noProof/>
          <w:color w:val="000000" w:themeColor="text1"/>
          <w:lang w:val="en-CA"/>
        </w:rPr>
        <w:t>refIdxL0zeroCand</w:t>
      </w:r>
      <w:r w:rsidRPr="00DE0F0E">
        <w:rPr>
          <w:noProof/>
          <w:color w:val="000000" w:themeColor="text1"/>
          <w:vertAlign w:val="subscript"/>
          <w:lang w:val="en-CA"/>
        </w:rPr>
        <w:t>m</w:t>
      </w:r>
      <w:r w:rsidRPr="00DE0F0E">
        <w:rPr>
          <w:noProof/>
          <w:color w:val="000000" w:themeColor="text1"/>
          <w:lang w:val="en-CA"/>
        </w:rPr>
        <w:t xml:space="preserve"> = −1</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559</w:t>
      </w:r>
      <w:r w:rsidRPr="00DE0F0E" w:rsidDel="003C51E6">
        <w:rPr>
          <w:noProof/>
          <w:lang w:val="en-CA" w:eastAsia="ko-KR"/>
        </w:rPr>
        <w:fldChar w:fldCharType="end"/>
      </w:r>
      <w:r w:rsidRPr="00DE0F0E" w:rsidDel="003C51E6">
        <w:rPr>
          <w:noProof/>
          <w:lang w:val="en-CA" w:eastAsia="ko-KR"/>
        </w:rPr>
        <w:t>)</w:t>
      </w:r>
    </w:p>
    <w:p w14:paraId="28BE45E7" w14:textId="7C162946" w:rsidR="007A76D7" w:rsidRPr="00DE0F0E" w:rsidRDefault="007A76D7" w:rsidP="007A76D7">
      <w:pPr>
        <w:pStyle w:val="Equation"/>
        <w:tabs>
          <w:tab w:val="clear" w:pos="4849"/>
        </w:tabs>
        <w:ind w:left="1588"/>
        <w:rPr>
          <w:noProof/>
          <w:color w:val="000000" w:themeColor="text1"/>
          <w:lang w:val="en-CA"/>
        </w:rPr>
      </w:pPr>
      <w:r w:rsidRPr="00DE0F0E">
        <w:rPr>
          <w:noProof/>
          <w:color w:val="000000" w:themeColor="text1"/>
          <w:lang w:val="en-CA"/>
        </w:rPr>
        <w:t>refIdxL1zeroCand</w:t>
      </w:r>
      <w:r w:rsidRPr="00DE0F0E">
        <w:rPr>
          <w:noProof/>
          <w:color w:val="000000" w:themeColor="text1"/>
          <w:vertAlign w:val="subscript"/>
          <w:lang w:val="en-CA"/>
        </w:rPr>
        <w:t>m</w:t>
      </w:r>
      <w:r w:rsidRPr="00DE0F0E">
        <w:rPr>
          <w:noProof/>
          <w:color w:val="000000" w:themeColor="text1"/>
          <w:lang w:val="en-CA"/>
        </w:rPr>
        <w:t xml:space="preserve"> = zeroIdx</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560</w:t>
      </w:r>
      <w:r w:rsidRPr="00DE0F0E" w:rsidDel="003C51E6">
        <w:rPr>
          <w:noProof/>
          <w:lang w:val="en-CA" w:eastAsia="ko-KR"/>
        </w:rPr>
        <w:fldChar w:fldCharType="end"/>
      </w:r>
      <w:r w:rsidRPr="00DE0F0E" w:rsidDel="003C51E6">
        <w:rPr>
          <w:noProof/>
          <w:lang w:val="en-CA" w:eastAsia="ko-KR"/>
        </w:rPr>
        <w:t>)</w:t>
      </w:r>
    </w:p>
    <w:p w14:paraId="268C7D4B" w14:textId="56A72749" w:rsidR="007A76D7" w:rsidRPr="00DE0F0E" w:rsidRDefault="007A76D7" w:rsidP="007A76D7">
      <w:pPr>
        <w:pStyle w:val="Equation"/>
        <w:tabs>
          <w:tab w:val="clear" w:pos="4849"/>
        </w:tabs>
        <w:ind w:left="1588"/>
        <w:rPr>
          <w:noProof/>
          <w:color w:val="000000" w:themeColor="text1"/>
          <w:lang w:val="en-CA"/>
        </w:rPr>
      </w:pPr>
      <w:r w:rsidRPr="00DE0F0E" w:rsidDel="003C51E6">
        <w:rPr>
          <w:noProof/>
          <w:color w:val="000000" w:themeColor="text1"/>
          <w:lang w:val="en-CA"/>
        </w:rPr>
        <w:t>predFlagL0zeroCand</w:t>
      </w:r>
      <w:r w:rsidRPr="00DE0F0E" w:rsidDel="003C51E6">
        <w:rPr>
          <w:noProof/>
          <w:color w:val="000000" w:themeColor="text1"/>
          <w:vertAlign w:val="subscript"/>
          <w:lang w:val="en-CA"/>
        </w:rPr>
        <w:t>m</w:t>
      </w:r>
      <w:r w:rsidRPr="00DE0F0E" w:rsidDel="003C51E6">
        <w:rPr>
          <w:noProof/>
          <w:color w:val="000000" w:themeColor="text1"/>
          <w:lang w:val="en-CA"/>
        </w:rPr>
        <w:t> = </w:t>
      </w:r>
      <w:r w:rsidRPr="00DE0F0E">
        <w:rPr>
          <w:noProof/>
          <w:color w:val="000000" w:themeColor="text1"/>
          <w:lang w:val="en-CA"/>
        </w:rPr>
        <w:t>0</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561</w:t>
      </w:r>
      <w:r w:rsidRPr="00DE0F0E" w:rsidDel="003C51E6">
        <w:rPr>
          <w:noProof/>
          <w:lang w:val="en-CA" w:eastAsia="ko-KR"/>
        </w:rPr>
        <w:fldChar w:fldCharType="end"/>
      </w:r>
      <w:r w:rsidRPr="00DE0F0E" w:rsidDel="003C51E6">
        <w:rPr>
          <w:noProof/>
          <w:lang w:val="en-CA" w:eastAsia="ko-KR"/>
        </w:rPr>
        <w:t>)</w:t>
      </w:r>
    </w:p>
    <w:p w14:paraId="76AF7FEF" w14:textId="241EF0EF" w:rsidR="007A76D7" w:rsidRPr="00DE0F0E" w:rsidRDefault="007A76D7" w:rsidP="007A76D7">
      <w:pPr>
        <w:pStyle w:val="Equation"/>
        <w:tabs>
          <w:tab w:val="clear" w:pos="4849"/>
        </w:tabs>
        <w:ind w:left="1588"/>
        <w:rPr>
          <w:noProof/>
          <w:color w:val="000000" w:themeColor="text1"/>
          <w:lang w:val="en-CA"/>
        </w:rPr>
      </w:pPr>
      <w:r w:rsidRPr="00DE0F0E" w:rsidDel="003C51E6">
        <w:rPr>
          <w:noProof/>
          <w:color w:val="000000" w:themeColor="text1"/>
          <w:lang w:val="en-CA"/>
        </w:rPr>
        <w:lastRenderedPageBreak/>
        <w:t>predFlagL1zeroCand</w:t>
      </w:r>
      <w:r w:rsidRPr="00DE0F0E" w:rsidDel="003C51E6">
        <w:rPr>
          <w:noProof/>
          <w:color w:val="000000" w:themeColor="text1"/>
          <w:vertAlign w:val="subscript"/>
          <w:lang w:val="en-CA"/>
        </w:rPr>
        <w:t>m</w:t>
      </w:r>
      <w:r w:rsidRPr="00DE0F0E" w:rsidDel="003C51E6">
        <w:rPr>
          <w:noProof/>
          <w:color w:val="000000" w:themeColor="text1"/>
          <w:lang w:val="en-CA"/>
        </w:rPr>
        <w:t> = </w:t>
      </w:r>
      <w:r w:rsidRPr="00DE0F0E">
        <w:rPr>
          <w:noProof/>
          <w:color w:val="000000" w:themeColor="text1"/>
          <w:lang w:val="en-CA"/>
        </w:rPr>
        <w:t>1</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562</w:t>
      </w:r>
      <w:r w:rsidRPr="00DE0F0E" w:rsidDel="003C51E6">
        <w:rPr>
          <w:noProof/>
          <w:lang w:val="en-CA" w:eastAsia="ko-KR"/>
        </w:rPr>
        <w:fldChar w:fldCharType="end"/>
      </w:r>
      <w:r w:rsidRPr="00DE0F0E" w:rsidDel="003C51E6">
        <w:rPr>
          <w:noProof/>
          <w:lang w:val="en-CA" w:eastAsia="ko-KR"/>
        </w:rPr>
        <w:t>)</w:t>
      </w:r>
    </w:p>
    <w:p w14:paraId="45CBDDEC" w14:textId="64C46727" w:rsidR="007A76D7" w:rsidRPr="00DE0F0E" w:rsidRDefault="007A76D7" w:rsidP="007A76D7">
      <w:pPr>
        <w:pStyle w:val="Equation"/>
        <w:tabs>
          <w:tab w:val="clear" w:pos="4849"/>
        </w:tabs>
        <w:ind w:left="1588"/>
        <w:rPr>
          <w:noProof/>
          <w:color w:val="000000" w:themeColor="text1"/>
          <w:lang w:val="en-CA"/>
        </w:rPr>
      </w:pPr>
      <w:r w:rsidRPr="00DE0F0E" w:rsidDel="003C51E6">
        <w:rPr>
          <w:noProof/>
          <w:color w:val="000000" w:themeColor="text1"/>
          <w:lang w:val="en-CA"/>
        </w:rPr>
        <w:t>mvL0zeroCand</w:t>
      </w:r>
      <w:r w:rsidRPr="00DE0F0E" w:rsidDel="003C51E6">
        <w:rPr>
          <w:noProof/>
          <w:color w:val="000000" w:themeColor="text1"/>
          <w:vertAlign w:val="subscript"/>
          <w:lang w:val="en-CA"/>
        </w:rPr>
        <w:t>m</w:t>
      </w:r>
      <w:r w:rsidRPr="00DE0F0E" w:rsidDel="003C51E6">
        <w:rPr>
          <w:noProof/>
          <w:color w:val="000000" w:themeColor="text1"/>
          <w:lang w:val="en-CA"/>
        </w:rPr>
        <w:t>[ 0 ] = 0</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563</w:t>
      </w:r>
      <w:r w:rsidRPr="00DE0F0E" w:rsidDel="003C51E6">
        <w:rPr>
          <w:noProof/>
          <w:lang w:val="en-CA" w:eastAsia="ko-KR"/>
        </w:rPr>
        <w:fldChar w:fldCharType="end"/>
      </w:r>
      <w:r w:rsidRPr="00DE0F0E" w:rsidDel="003C51E6">
        <w:rPr>
          <w:noProof/>
          <w:lang w:val="en-CA" w:eastAsia="ko-KR"/>
        </w:rPr>
        <w:t>)</w:t>
      </w:r>
    </w:p>
    <w:p w14:paraId="390D885E" w14:textId="2DFEFF06" w:rsidR="007A76D7" w:rsidRPr="00DE0F0E" w:rsidRDefault="007A76D7" w:rsidP="007A76D7">
      <w:pPr>
        <w:pStyle w:val="Equation"/>
        <w:tabs>
          <w:tab w:val="clear" w:pos="4849"/>
        </w:tabs>
        <w:ind w:left="1588"/>
        <w:rPr>
          <w:noProof/>
          <w:color w:val="000000" w:themeColor="text1"/>
          <w:lang w:val="en-CA"/>
        </w:rPr>
      </w:pPr>
      <w:r w:rsidRPr="00DE0F0E" w:rsidDel="003C51E6">
        <w:rPr>
          <w:noProof/>
          <w:color w:val="000000" w:themeColor="text1"/>
          <w:lang w:val="en-CA"/>
        </w:rPr>
        <w:t>mvL0zeroCand</w:t>
      </w:r>
      <w:r w:rsidRPr="00DE0F0E" w:rsidDel="003C51E6">
        <w:rPr>
          <w:noProof/>
          <w:color w:val="000000" w:themeColor="text1"/>
          <w:vertAlign w:val="subscript"/>
          <w:lang w:val="en-CA"/>
        </w:rPr>
        <w:t>m</w:t>
      </w:r>
      <w:r w:rsidRPr="00DE0F0E" w:rsidDel="003C51E6">
        <w:rPr>
          <w:noProof/>
          <w:color w:val="000000" w:themeColor="text1"/>
          <w:lang w:val="en-CA"/>
        </w:rPr>
        <w:t>[ 1 ] = 0</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564</w:t>
      </w:r>
      <w:r w:rsidRPr="00DE0F0E" w:rsidDel="003C51E6">
        <w:rPr>
          <w:noProof/>
          <w:lang w:val="en-CA" w:eastAsia="ko-KR"/>
        </w:rPr>
        <w:fldChar w:fldCharType="end"/>
      </w:r>
      <w:r w:rsidRPr="00DE0F0E" w:rsidDel="003C51E6">
        <w:rPr>
          <w:noProof/>
          <w:lang w:val="en-CA" w:eastAsia="ko-KR"/>
        </w:rPr>
        <w:t>)</w:t>
      </w:r>
    </w:p>
    <w:p w14:paraId="57354BA0" w14:textId="040450A7" w:rsidR="007A76D7" w:rsidRPr="00DE0F0E" w:rsidRDefault="007A76D7" w:rsidP="007A76D7">
      <w:pPr>
        <w:pStyle w:val="Equation"/>
        <w:tabs>
          <w:tab w:val="clear" w:pos="4849"/>
        </w:tabs>
        <w:ind w:left="1588"/>
        <w:rPr>
          <w:noProof/>
          <w:color w:val="000000" w:themeColor="text1"/>
          <w:lang w:val="en-CA"/>
        </w:rPr>
      </w:pPr>
      <w:r w:rsidRPr="00DE0F0E" w:rsidDel="003C51E6">
        <w:rPr>
          <w:noProof/>
          <w:color w:val="000000" w:themeColor="text1"/>
          <w:lang w:val="en-CA"/>
        </w:rPr>
        <w:t>mvL1zeroCand</w:t>
      </w:r>
      <w:r w:rsidRPr="00DE0F0E" w:rsidDel="003C51E6">
        <w:rPr>
          <w:noProof/>
          <w:color w:val="000000" w:themeColor="text1"/>
          <w:vertAlign w:val="subscript"/>
          <w:lang w:val="en-CA"/>
        </w:rPr>
        <w:t>m</w:t>
      </w:r>
      <w:r w:rsidRPr="00DE0F0E" w:rsidDel="003C51E6">
        <w:rPr>
          <w:noProof/>
          <w:color w:val="000000" w:themeColor="text1"/>
          <w:lang w:val="en-CA"/>
        </w:rPr>
        <w:t>[ 0 ] = 0</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565</w:t>
      </w:r>
      <w:r w:rsidRPr="00DE0F0E" w:rsidDel="003C51E6">
        <w:rPr>
          <w:noProof/>
          <w:lang w:val="en-CA" w:eastAsia="ko-KR"/>
        </w:rPr>
        <w:fldChar w:fldCharType="end"/>
      </w:r>
      <w:r w:rsidRPr="00DE0F0E" w:rsidDel="003C51E6">
        <w:rPr>
          <w:noProof/>
          <w:lang w:val="en-CA" w:eastAsia="ko-KR"/>
        </w:rPr>
        <w:t>)</w:t>
      </w:r>
    </w:p>
    <w:p w14:paraId="32A30BEC" w14:textId="57347CC5" w:rsidR="007A76D7" w:rsidRPr="00DE0F0E" w:rsidDel="003C51E6" w:rsidRDefault="007A76D7" w:rsidP="007A76D7">
      <w:pPr>
        <w:pStyle w:val="Equation"/>
        <w:tabs>
          <w:tab w:val="clear" w:pos="4849"/>
        </w:tabs>
        <w:ind w:left="1588"/>
        <w:rPr>
          <w:noProof/>
          <w:color w:val="000000" w:themeColor="text1"/>
          <w:lang w:val="en-CA"/>
        </w:rPr>
      </w:pPr>
      <w:r w:rsidRPr="00DE0F0E" w:rsidDel="003C51E6">
        <w:rPr>
          <w:noProof/>
          <w:color w:val="000000" w:themeColor="text1"/>
          <w:lang w:val="en-CA"/>
        </w:rPr>
        <w:t>mvL1zeroCand</w:t>
      </w:r>
      <w:r w:rsidRPr="00DE0F0E" w:rsidDel="003C51E6">
        <w:rPr>
          <w:noProof/>
          <w:color w:val="000000" w:themeColor="text1"/>
          <w:vertAlign w:val="subscript"/>
          <w:lang w:val="en-CA"/>
        </w:rPr>
        <w:t>m</w:t>
      </w:r>
      <w:r w:rsidRPr="00DE0F0E" w:rsidDel="003C51E6">
        <w:rPr>
          <w:noProof/>
          <w:color w:val="000000" w:themeColor="text1"/>
          <w:lang w:val="en-CA"/>
        </w:rPr>
        <w:t>[ 1 ] = 0</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566</w:t>
      </w:r>
      <w:r w:rsidRPr="00DE0F0E" w:rsidDel="003C51E6">
        <w:rPr>
          <w:noProof/>
          <w:lang w:val="en-CA" w:eastAsia="ko-KR"/>
        </w:rPr>
        <w:fldChar w:fldCharType="end"/>
      </w:r>
      <w:r w:rsidRPr="00DE0F0E" w:rsidDel="003C51E6">
        <w:rPr>
          <w:noProof/>
          <w:lang w:val="en-CA" w:eastAsia="ko-KR"/>
        </w:rPr>
        <w:t>)</w:t>
      </w:r>
    </w:p>
    <w:p w14:paraId="340D2B8F" w14:textId="269BD1D4" w:rsidR="007A76D7" w:rsidRPr="00DE0F0E" w:rsidRDefault="007A76D7" w:rsidP="007A76D7">
      <w:pPr>
        <w:pStyle w:val="Equation"/>
        <w:tabs>
          <w:tab w:val="clear" w:pos="4849"/>
        </w:tabs>
        <w:ind w:left="1588"/>
        <w:rPr>
          <w:noProof/>
          <w:color w:val="000000" w:themeColor="text1"/>
          <w:lang w:val="en-CA"/>
        </w:rPr>
      </w:pPr>
      <w:r w:rsidRPr="00DE0F0E" w:rsidDel="003C51E6">
        <w:rPr>
          <w:noProof/>
          <w:color w:val="000000" w:themeColor="text1"/>
          <w:lang w:val="en-CA"/>
        </w:rPr>
        <w:t>numCurrMergeCand = numCurrMergeCand + 1</w:t>
      </w:r>
      <w:r w:rsidRPr="00DE0F0E">
        <w:rPr>
          <w:noProof/>
          <w:color w:val="000000" w:themeColor="text1"/>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567</w:t>
      </w:r>
      <w:r w:rsidRPr="00DE0F0E" w:rsidDel="003C51E6">
        <w:rPr>
          <w:noProof/>
          <w:lang w:val="en-CA" w:eastAsia="ko-KR"/>
        </w:rPr>
        <w:fldChar w:fldCharType="end"/>
      </w:r>
      <w:r w:rsidRPr="00DE0F0E" w:rsidDel="003C51E6">
        <w:rPr>
          <w:noProof/>
          <w:lang w:val="en-CA" w:eastAsia="ko-KR"/>
        </w:rPr>
        <w:t>)</w:t>
      </w:r>
    </w:p>
    <w:p w14:paraId="784CEA15" w14:textId="77777777" w:rsidR="007A76D7" w:rsidRPr="00DE0F0E" w:rsidRDefault="007A76D7" w:rsidP="007A76D7">
      <w:pPr>
        <w:numPr>
          <w:ilvl w:val="0"/>
          <w:numId w:val="573"/>
        </w:numPr>
        <w:tabs>
          <w:tab w:val="clear" w:pos="794"/>
          <w:tab w:val="clear" w:pos="1588"/>
          <w:tab w:val="clear" w:pos="1985"/>
          <w:tab w:val="left" w:pos="720"/>
          <w:tab w:val="left" w:pos="1080"/>
          <w:tab w:val="left" w:pos="1440"/>
          <w:tab w:val="left" w:pos="2977"/>
        </w:tabs>
        <w:ind w:left="709"/>
        <w:rPr>
          <w:noProof/>
          <w:color w:val="000000" w:themeColor="text1"/>
          <w:lang w:val="en-CA"/>
        </w:rPr>
      </w:pPr>
      <w:r w:rsidRPr="00DE0F0E">
        <w:rPr>
          <w:noProof/>
          <w:color w:val="000000" w:themeColor="text1"/>
          <w:lang w:val="en-CA"/>
        </w:rPr>
        <w:t xml:space="preserve">zeroIdx = ( zeroIdx + 1 ) % </w:t>
      </w:r>
      <w:r w:rsidRPr="00DE0F0E" w:rsidDel="003C51E6">
        <w:rPr>
          <w:noProof/>
          <w:color w:val="000000" w:themeColor="text1"/>
          <w:lang w:val="en-CA"/>
        </w:rPr>
        <w:t>numRefIdx</w:t>
      </w:r>
    </w:p>
    <w:p w14:paraId="6D585912" w14:textId="77777777" w:rsidR="00463E81" w:rsidRPr="00DE0F0E" w:rsidRDefault="00463E81" w:rsidP="00B17F6D">
      <w:pPr>
        <w:rPr>
          <w:rFonts w:eastAsia="Malgun Gothic"/>
          <w:noProof/>
          <w:lang w:val="en-CA" w:eastAsia="ko-KR"/>
        </w:rPr>
      </w:pPr>
    </w:p>
    <w:p w14:paraId="19141FFF" w14:textId="0DF30D21" w:rsidR="007B651A" w:rsidRPr="00DE0F0E" w:rsidRDefault="007B651A" w:rsidP="007B651A">
      <w:pPr>
        <w:pStyle w:val="Heading3"/>
        <w:rPr>
          <w:rFonts w:eastAsia="Malgun Gothic"/>
          <w:noProof/>
          <w:lang w:val="en-CA" w:eastAsia="ko-KR"/>
        </w:rPr>
      </w:pPr>
      <w:bookmarkStart w:id="1482" w:name="_Toc3756822"/>
      <w:r w:rsidRPr="00DE0F0E">
        <w:rPr>
          <w:rFonts w:eastAsia="Malgun Gothic"/>
          <w:noProof/>
          <w:lang w:val="en-CA" w:eastAsia="ko-KR"/>
        </w:rPr>
        <w:t xml:space="preserve">Derivation process for </w:t>
      </w:r>
      <w:r w:rsidR="00BB7640" w:rsidRPr="00DE0F0E">
        <w:rPr>
          <w:rFonts w:eastAsia="Malgun Gothic"/>
          <w:noProof/>
          <w:lang w:val="en-CA" w:eastAsia="ko-KR"/>
        </w:rPr>
        <w:t xml:space="preserve">subblock </w:t>
      </w:r>
      <w:r w:rsidRPr="00DE0F0E">
        <w:rPr>
          <w:rFonts w:eastAsia="Malgun Gothic"/>
          <w:noProof/>
          <w:lang w:val="en-CA" w:eastAsia="ko-KR"/>
        </w:rPr>
        <w:t>motion vector components and reference indices</w:t>
      </w:r>
      <w:bookmarkEnd w:id="1482"/>
    </w:p>
    <w:p w14:paraId="341C2F23" w14:textId="77777777" w:rsidR="00E46C7A" w:rsidRPr="00DE0F0E" w:rsidRDefault="00E46C7A" w:rsidP="00E46C7A">
      <w:pPr>
        <w:pStyle w:val="Heading4"/>
        <w:rPr>
          <w:noProof/>
          <w:lang w:val="en-CA" w:eastAsia="ko-KR"/>
        </w:rPr>
      </w:pPr>
      <w:bookmarkStart w:id="1483" w:name="_Ref524379592"/>
      <w:r w:rsidRPr="00DE0F0E">
        <w:rPr>
          <w:noProof/>
          <w:lang w:val="en-CA" w:eastAsia="ko-KR"/>
        </w:rPr>
        <w:t>General</w:t>
      </w:r>
      <w:bookmarkEnd w:id="1483"/>
    </w:p>
    <w:p w14:paraId="38491FB7" w14:textId="77777777" w:rsidR="00E46C7A" w:rsidRPr="00DE0F0E" w:rsidRDefault="00E46C7A" w:rsidP="00E46C7A">
      <w:pPr>
        <w:tabs>
          <w:tab w:val="left" w:pos="2977"/>
        </w:tabs>
        <w:rPr>
          <w:noProof/>
          <w:lang w:val="en-CA"/>
        </w:rPr>
      </w:pPr>
      <w:r w:rsidRPr="00DE0F0E">
        <w:rPr>
          <w:noProof/>
          <w:lang w:val="en-CA" w:eastAsia="ko-KR"/>
        </w:rPr>
        <w:t>Inputs to this process are:</w:t>
      </w:r>
    </w:p>
    <w:p w14:paraId="68528CB0" w14:textId="77777777" w:rsidR="00E46C7A" w:rsidRPr="00DE0F0E" w:rsidRDefault="00E46C7A" w:rsidP="00E46C7A">
      <w:pPr>
        <w:numPr>
          <w:ilvl w:val="0"/>
          <w:numId w:val="5"/>
        </w:numPr>
        <w:rPr>
          <w:noProof/>
          <w:lang w:val="en-CA"/>
        </w:rPr>
      </w:pPr>
      <w:r w:rsidRPr="00DE0F0E" w:rsidDel="003C51E6">
        <w:rPr>
          <w:noProof/>
          <w:lang w:val="en-CA"/>
        </w:rPr>
        <w:t>a luma location ( xCb, yCb ) of the top-left sample of the current luma coding block relative to the top-left luma sample of the current picture,</w:t>
      </w:r>
    </w:p>
    <w:p w14:paraId="41EC3AA4" w14:textId="77777777" w:rsidR="00E46C7A" w:rsidRPr="00DE0F0E" w:rsidRDefault="00E46C7A" w:rsidP="00E46C7A">
      <w:pPr>
        <w:numPr>
          <w:ilvl w:val="0"/>
          <w:numId w:val="5"/>
        </w:numPr>
        <w:rPr>
          <w:noProof/>
          <w:lang w:val="en-CA"/>
        </w:rPr>
      </w:pPr>
      <w:r w:rsidRPr="00DE0F0E">
        <w:rPr>
          <w:noProof/>
          <w:lang w:val="en-CA"/>
        </w:rPr>
        <w:t>a variable cbWidth specifying the width of the current coding block in luma samples,</w:t>
      </w:r>
    </w:p>
    <w:p w14:paraId="1E928557" w14:textId="77777777" w:rsidR="00E46C7A" w:rsidRPr="00DE0F0E" w:rsidRDefault="00E46C7A" w:rsidP="00E46C7A">
      <w:pPr>
        <w:numPr>
          <w:ilvl w:val="0"/>
          <w:numId w:val="5"/>
        </w:numPr>
        <w:rPr>
          <w:noProof/>
          <w:lang w:val="en-CA"/>
        </w:rPr>
      </w:pPr>
      <w:r w:rsidRPr="00DE0F0E">
        <w:rPr>
          <w:noProof/>
          <w:lang w:val="en-CA"/>
        </w:rPr>
        <w:t>a variable cbHeight specifying the height of the current coding block in luma samples.</w:t>
      </w:r>
    </w:p>
    <w:p w14:paraId="76121353" w14:textId="77777777" w:rsidR="00E46C7A" w:rsidRPr="00DE0F0E" w:rsidRDefault="00E46C7A" w:rsidP="00E46C7A">
      <w:pPr>
        <w:rPr>
          <w:noProof/>
          <w:lang w:val="en-CA" w:eastAsia="ko-KR"/>
        </w:rPr>
      </w:pPr>
      <w:r w:rsidRPr="00DE0F0E">
        <w:rPr>
          <w:noProof/>
          <w:lang w:val="en-CA" w:eastAsia="ko-KR"/>
        </w:rPr>
        <w:t>Outputs of this process are:</w:t>
      </w:r>
    </w:p>
    <w:p w14:paraId="2E7C4440" w14:textId="77777777" w:rsidR="00E46C7A" w:rsidRPr="00DE0F0E" w:rsidRDefault="00E46C7A" w:rsidP="00E46C7A">
      <w:pPr>
        <w:numPr>
          <w:ilvl w:val="0"/>
          <w:numId w:val="5"/>
        </w:numPr>
        <w:rPr>
          <w:noProof/>
          <w:lang w:val="en-CA" w:eastAsia="ko-KR"/>
        </w:rPr>
      </w:pPr>
      <w:r w:rsidRPr="00DE0F0E">
        <w:rPr>
          <w:noProof/>
          <w:lang w:val="en-CA" w:eastAsia="ko-KR"/>
        </w:rPr>
        <w:t>the reference indices refIdxL0 and refIdxL1,</w:t>
      </w:r>
    </w:p>
    <w:p w14:paraId="1793D4C4" w14:textId="77777777" w:rsidR="00BB7640" w:rsidRPr="00DE0F0E" w:rsidRDefault="00BB7640" w:rsidP="00BB7640">
      <w:pPr>
        <w:numPr>
          <w:ilvl w:val="0"/>
          <w:numId w:val="5"/>
        </w:numPr>
        <w:rPr>
          <w:noProof/>
          <w:lang w:val="en-CA" w:eastAsia="ko-KR"/>
        </w:rPr>
      </w:pPr>
      <w:r w:rsidRPr="00DE0F0E">
        <w:rPr>
          <w:noProof/>
          <w:lang w:val="en-CA" w:eastAsia="ko-KR"/>
        </w:rPr>
        <w:t>the number of luma coding subblocks in horizontal direction numSbX and in vertical direction numSbY,</w:t>
      </w:r>
    </w:p>
    <w:p w14:paraId="705310B5" w14:textId="62B4767A" w:rsidR="00E46C7A" w:rsidRPr="00DE0F0E" w:rsidRDefault="00E46C7A" w:rsidP="00E46C7A">
      <w:pPr>
        <w:numPr>
          <w:ilvl w:val="0"/>
          <w:numId w:val="5"/>
        </w:numPr>
        <w:rPr>
          <w:noProof/>
          <w:lang w:val="en-CA" w:eastAsia="ko-KR"/>
        </w:rPr>
      </w:pPr>
      <w:r w:rsidRPr="00DE0F0E">
        <w:rPr>
          <w:noProof/>
          <w:lang w:val="en-CA" w:eastAsia="ko-KR"/>
        </w:rPr>
        <w:t>the prediction list utilization flag</w:t>
      </w:r>
      <w:r w:rsidR="00BB7640" w:rsidRPr="00DE0F0E">
        <w:rPr>
          <w:noProof/>
          <w:lang w:val="en-CA" w:eastAsia="ko-KR"/>
        </w:rPr>
        <w:t xml:space="preserve"> array</w:t>
      </w:r>
      <w:r w:rsidRPr="00DE0F0E">
        <w:rPr>
          <w:noProof/>
          <w:lang w:val="en-CA" w:eastAsia="ko-KR"/>
        </w:rPr>
        <w:t>s predFlagL0</w:t>
      </w:r>
      <w:r w:rsidR="00BB7640" w:rsidRPr="00DE0F0E">
        <w:rPr>
          <w:noProof/>
          <w:lang w:val="en-CA" w:eastAsia="ko-KR"/>
        </w:rPr>
        <w:t>[ xSbIdx ][ ySbIdx ]</w:t>
      </w:r>
      <w:r w:rsidRPr="00DE0F0E">
        <w:rPr>
          <w:noProof/>
          <w:lang w:val="en-CA" w:eastAsia="ko-KR"/>
        </w:rPr>
        <w:t xml:space="preserve"> and predFlagL1</w:t>
      </w:r>
      <w:r w:rsidR="00BB7640" w:rsidRPr="00DE0F0E">
        <w:rPr>
          <w:noProof/>
          <w:lang w:val="en-CA" w:eastAsia="ko-KR"/>
        </w:rPr>
        <w:t>[ xSbIdx ][ ySbIdx ] with xSbIdx</w:t>
      </w:r>
      <w:r w:rsidR="00BB7640" w:rsidRPr="00DE0F0E">
        <w:rPr>
          <w:noProof/>
          <w:lang w:val="en-CA" w:eastAsia="zh-CN"/>
        </w:rPr>
        <w:t> </w:t>
      </w:r>
      <w:r w:rsidR="00BB7640" w:rsidRPr="00DE0F0E">
        <w:rPr>
          <w:noProof/>
          <w:lang w:val="en-CA" w:eastAsia="ko-KR"/>
        </w:rPr>
        <w:t>=</w:t>
      </w:r>
      <w:r w:rsidR="00BB7640" w:rsidRPr="00DE0F0E">
        <w:rPr>
          <w:noProof/>
          <w:lang w:val="en-CA" w:eastAsia="zh-CN"/>
        </w:rPr>
        <w:t> </w:t>
      </w:r>
      <w:r w:rsidR="00BB7640" w:rsidRPr="00DE0F0E">
        <w:rPr>
          <w:noProof/>
          <w:lang w:val="en-CA" w:eastAsia="ko-KR"/>
        </w:rPr>
        <w:t>0..numSbX </w:t>
      </w:r>
      <w:r w:rsidR="00BB7640" w:rsidRPr="00DE0F0E">
        <w:rPr>
          <w:noProof/>
          <w:lang w:val="en-CA"/>
        </w:rPr>
        <w:t>−</w:t>
      </w:r>
      <w:r w:rsidR="00BB7640" w:rsidRPr="00DE0F0E">
        <w:rPr>
          <w:noProof/>
          <w:lang w:val="en-CA" w:eastAsia="zh-CN"/>
        </w:rPr>
        <w:t> </w:t>
      </w:r>
      <w:r w:rsidR="00BB7640" w:rsidRPr="00DE0F0E">
        <w:rPr>
          <w:noProof/>
          <w:lang w:val="en-CA" w:eastAsia="ko-KR"/>
        </w:rPr>
        <w:t>1, ySbIdx</w:t>
      </w:r>
      <w:r w:rsidR="00BB7640" w:rsidRPr="00DE0F0E">
        <w:rPr>
          <w:noProof/>
          <w:lang w:val="en-CA" w:eastAsia="zh-CN"/>
        </w:rPr>
        <w:t> </w:t>
      </w:r>
      <w:r w:rsidR="00BB7640" w:rsidRPr="00DE0F0E">
        <w:rPr>
          <w:noProof/>
          <w:lang w:val="en-CA" w:eastAsia="ko-KR"/>
        </w:rPr>
        <w:t>=</w:t>
      </w:r>
      <w:r w:rsidR="00BB7640" w:rsidRPr="00DE0F0E">
        <w:rPr>
          <w:noProof/>
          <w:lang w:val="en-CA" w:eastAsia="zh-CN"/>
        </w:rPr>
        <w:t> </w:t>
      </w:r>
      <w:r w:rsidR="00BB7640" w:rsidRPr="00DE0F0E">
        <w:rPr>
          <w:noProof/>
          <w:lang w:val="en-CA" w:eastAsia="ko-KR"/>
        </w:rPr>
        <w:t>0</w:t>
      </w:r>
      <w:r w:rsidR="00BB7640" w:rsidRPr="00DE0F0E">
        <w:rPr>
          <w:noProof/>
          <w:lang w:val="en-CA" w:eastAsia="zh-CN"/>
        </w:rPr>
        <w:t> </w:t>
      </w:r>
      <w:r w:rsidR="00BB7640" w:rsidRPr="00DE0F0E">
        <w:rPr>
          <w:noProof/>
          <w:lang w:val="en-CA" w:eastAsia="ko-KR"/>
        </w:rPr>
        <w:t>..</w:t>
      </w:r>
      <w:r w:rsidR="00BB7640" w:rsidRPr="00DE0F0E">
        <w:rPr>
          <w:noProof/>
          <w:lang w:val="en-CA" w:eastAsia="zh-CN"/>
        </w:rPr>
        <w:t> </w:t>
      </w:r>
      <w:r w:rsidR="00BB7640" w:rsidRPr="00DE0F0E">
        <w:rPr>
          <w:noProof/>
          <w:lang w:val="en-CA" w:eastAsia="ko-KR"/>
        </w:rPr>
        <w:t>numSbX </w:t>
      </w:r>
      <w:r w:rsidR="00BB7640" w:rsidRPr="00DE0F0E">
        <w:rPr>
          <w:noProof/>
          <w:lang w:val="en-CA"/>
        </w:rPr>
        <w:t>−</w:t>
      </w:r>
      <w:r w:rsidR="00BB7640" w:rsidRPr="00DE0F0E">
        <w:rPr>
          <w:noProof/>
          <w:lang w:val="en-CA" w:eastAsia="zh-CN"/>
        </w:rPr>
        <w:t> </w:t>
      </w:r>
      <w:r w:rsidR="00BB7640" w:rsidRPr="00DE0F0E">
        <w:rPr>
          <w:noProof/>
          <w:lang w:val="en-CA" w:eastAsia="ko-KR"/>
        </w:rPr>
        <w:t>1</w:t>
      </w:r>
      <w:r w:rsidRPr="00DE0F0E">
        <w:rPr>
          <w:noProof/>
          <w:lang w:val="en-CA" w:eastAsia="ko-KR"/>
        </w:rPr>
        <w:t>,</w:t>
      </w:r>
    </w:p>
    <w:p w14:paraId="3DB4D834" w14:textId="42A44D42" w:rsidR="00750DDC" w:rsidRPr="00DE0F0E" w:rsidRDefault="00750DDC" w:rsidP="00750DDC">
      <w:pPr>
        <w:numPr>
          <w:ilvl w:val="0"/>
          <w:numId w:val="5"/>
        </w:numPr>
        <w:rPr>
          <w:noProof/>
          <w:lang w:val="en-CA" w:eastAsia="ko-KR"/>
        </w:rPr>
      </w:pPr>
      <w:r w:rsidRPr="00DE0F0E">
        <w:rPr>
          <w:noProof/>
          <w:lang w:val="en-CA" w:eastAsia="ko-KR"/>
        </w:rPr>
        <w:t>the luma subblock motion vector array</w:t>
      </w:r>
      <w:r w:rsidR="00DC30E2" w:rsidRPr="00DE0F0E">
        <w:rPr>
          <w:noProof/>
          <w:lang w:val="en-CA" w:eastAsia="ko-KR"/>
        </w:rPr>
        <w:t>s</w:t>
      </w:r>
      <w:r w:rsidRPr="00DE0F0E">
        <w:rPr>
          <w:noProof/>
          <w:lang w:val="en-CA" w:eastAsia="ko-KR"/>
        </w:rPr>
        <w:t xml:space="preserve"> </w:t>
      </w:r>
      <w:r w:rsidR="005E205B" w:rsidRPr="00DE0F0E">
        <w:rPr>
          <w:noProof/>
          <w:lang w:val="en-CA" w:eastAsia="ko-KR"/>
        </w:rPr>
        <w:t xml:space="preserve">in 1/16 </w:t>
      </w:r>
      <w:r w:rsidR="005E205B" w:rsidRPr="00DE0F0E" w:rsidDel="003C51E6">
        <w:rPr>
          <w:noProof/>
          <w:lang w:val="en-CA" w:eastAsia="ko-KR"/>
        </w:rPr>
        <w:t>fractional-sample</w:t>
      </w:r>
      <w:r w:rsidR="005E205B" w:rsidRPr="00DE0F0E">
        <w:rPr>
          <w:noProof/>
          <w:lang w:val="en-CA" w:eastAsia="ko-KR"/>
        </w:rPr>
        <w:t xml:space="preserve"> accuracy</w:t>
      </w:r>
      <w:r w:rsidR="005E205B" w:rsidRPr="00DE0F0E" w:rsidDel="003C51E6">
        <w:rPr>
          <w:noProof/>
          <w:lang w:val="en-CA" w:eastAsia="ko-KR"/>
        </w:rPr>
        <w:t xml:space="preserve"> </w:t>
      </w:r>
      <w:r w:rsidRPr="00DE0F0E">
        <w:rPr>
          <w:noProof/>
          <w:lang w:val="en-CA" w:eastAsia="ko-KR"/>
        </w:rPr>
        <w:t>mvL</w:t>
      </w:r>
      <w:r w:rsidR="00BB7640" w:rsidRPr="00DE0F0E">
        <w:rPr>
          <w:noProof/>
          <w:lang w:val="en-CA" w:eastAsia="ko-KR"/>
        </w:rPr>
        <w:t>0</w:t>
      </w:r>
      <w:r w:rsidRPr="00DE0F0E">
        <w:rPr>
          <w:noProof/>
          <w:lang w:val="en-CA" w:eastAsia="ko-KR"/>
        </w:rPr>
        <w:t xml:space="preserve">[ xSbIdx ][ ySbIdx ] </w:t>
      </w:r>
      <w:r w:rsidR="00BB7640" w:rsidRPr="00DE0F0E">
        <w:rPr>
          <w:noProof/>
          <w:lang w:val="en-CA" w:eastAsia="ko-KR"/>
        </w:rPr>
        <w:t xml:space="preserve">and mvL1[ xSbIdx ][ ySbIdx ] </w:t>
      </w:r>
      <w:r w:rsidRPr="00DE0F0E">
        <w:rPr>
          <w:noProof/>
          <w:lang w:val="en-CA" w:eastAsia="ko-KR"/>
        </w:rPr>
        <w:t>with xSbIdx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w:t>
      </w:r>
      <w:r w:rsidR="00BB7640" w:rsidRPr="00DE0F0E">
        <w:rPr>
          <w:noProof/>
          <w:lang w:val="en-CA" w:eastAsia="ko-KR"/>
        </w:rPr>
        <w:t>numSbX</w:t>
      </w:r>
      <w:r w:rsidR="00F83CF6" w:rsidRPr="00DE0F0E">
        <w:rPr>
          <w:noProof/>
          <w:lang w:val="en-CA" w:eastAsia="ko-KR"/>
        </w:rPr>
        <w:t> </w:t>
      </w:r>
      <w:r w:rsidRPr="00DE0F0E">
        <w:rPr>
          <w:noProof/>
          <w:lang w:val="en-CA"/>
        </w:rPr>
        <w:t>−</w:t>
      </w:r>
      <w:r w:rsidRPr="00DE0F0E">
        <w:rPr>
          <w:noProof/>
          <w:lang w:val="en-CA" w:eastAsia="zh-CN"/>
        </w:rPr>
        <w:t> </w:t>
      </w:r>
      <w:r w:rsidRPr="00DE0F0E">
        <w:rPr>
          <w:noProof/>
          <w:lang w:val="en-CA" w:eastAsia="ko-KR"/>
        </w:rPr>
        <w:t>1, ySbIdx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w:t>
      </w:r>
      <w:r w:rsidR="00BB7640" w:rsidRPr="00DE0F0E">
        <w:rPr>
          <w:noProof/>
          <w:lang w:val="en-CA" w:eastAsia="ko-KR"/>
        </w:rPr>
        <w:t>numSbY</w:t>
      </w:r>
      <w:r w:rsidR="00F83CF6" w:rsidRPr="00DE0F0E">
        <w:rPr>
          <w:noProof/>
          <w:lang w:val="en-CA" w:eastAsia="ko-KR"/>
        </w:rPr>
        <w:t> </w:t>
      </w:r>
      <w:r w:rsidR="00545C17" w:rsidRPr="00DE0F0E">
        <w:rPr>
          <w:noProof/>
          <w:lang w:val="en-CA"/>
        </w:rPr>
        <w:t>−</w:t>
      </w:r>
      <w:r w:rsidRPr="00DE0F0E">
        <w:rPr>
          <w:noProof/>
          <w:lang w:val="en-CA" w:eastAsia="zh-CN"/>
        </w:rPr>
        <w:t> </w:t>
      </w:r>
      <w:r w:rsidRPr="00DE0F0E">
        <w:rPr>
          <w:noProof/>
          <w:lang w:val="en-CA" w:eastAsia="ko-KR"/>
        </w:rPr>
        <w:t>1,</w:t>
      </w:r>
    </w:p>
    <w:p w14:paraId="5DD724D2" w14:textId="291E9331" w:rsidR="00750DDC" w:rsidRPr="00DE0F0E" w:rsidRDefault="00750DDC" w:rsidP="00750DDC">
      <w:pPr>
        <w:numPr>
          <w:ilvl w:val="0"/>
          <w:numId w:val="5"/>
        </w:numPr>
        <w:rPr>
          <w:noProof/>
          <w:lang w:val="en-CA" w:eastAsia="ko-KR"/>
        </w:rPr>
      </w:pPr>
      <w:r w:rsidRPr="00DE0F0E">
        <w:rPr>
          <w:noProof/>
          <w:lang w:val="en-CA" w:eastAsia="ko-KR"/>
        </w:rPr>
        <w:t>the chroma subblock motion vector array</w:t>
      </w:r>
      <w:r w:rsidR="00DC30E2" w:rsidRPr="00DE0F0E">
        <w:rPr>
          <w:noProof/>
          <w:lang w:val="en-CA" w:eastAsia="ko-KR"/>
        </w:rPr>
        <w:t>s</w:t>
      </w:r>
      <w:r w:rsidRPr="00DE0F0E">
        <w:rPr>
          <w:noProof/>
          <w:lang w:val="en-CA" w:eastAsia="ko-KR"/>
        </w:rPr>
        <w:t xml:space="preserve"> </w:t>
      </w:r>
      <w:r w:rsidR="005E205B" w:rsidRPr="00DE0F0E">
        <w:rPr>
          <w:noProof/>
          <w:lang w:val="en-CA" w:eastAsia="ko-KR"/>
        </w:rPr>
        <w:t xml:space="preserve">in 1/32 </w:t>
      </w:r>
      <w:r w:rsidR="005E205B" w:rsidRPr="00DE0F0E" w:rsidDel="003C51E6">
        <w:rPr>
          <w:noProof/>
          <w:lang w:val="en-CA" w:eastAsia="ko-KR"/>
        </w:rPr>
        <w:t>fractional-sample</w:t>
      </w:r>
      <w:r w:rsidR="005E205B" w:rsidRPr="00DE0F0E">
        <w:rPr>
          <w:noProof/>
          <w:lang w:val="en-CA" w:eastAsia="ko-KR"/>
        </w:rPr>
        <w:t xml:space="preserve"> accuracy</w:t>
      </w:r>
      <w:r w:rsidR="005E205B" w:rsidRPr="00DE0F0E" w:rsidDel="003C51E6">
        <w:rPr>
          <w:noProof/>
          <w:lang w:val="en-CA" w:eastAsia="ko-KR"/>
        </w:rPr>
        <w:t xml:space="preserve"> </w:t>
      </w:r>
      <w:r w:rsidRPr="00DE0F0E">
        <w:rPr>
          <w:noProof/>
          <w:lang w:val="en-CA" w:eastAsia="ko-KR"/>
        </w:rPr>
        <w:t>mv</w:t>
      </w:r>
      <w:r w:rsidR="00545C17" w:rsidRPr="00DE0F0E">
        <w:rPr>
          <w:noProof/>
          <w:lang w:val="en-CA" w:eastAsia="ko-KR"/>
        </w:rPr>
        <w:t>CL</w:t>
      </w:r>
      <w:r w:rsidR="00BB7640" w:rsidRPr="00DE0F0E">
        <w:rPr>
          <w:noProof/>
          <w:lang w:val="en-CA" w:eastAsia="ko-KR"/>
        </w:rPr>
        <w:t>0</w:t>
      </w:r>
      <w:r w:rsidRPr="00DE0F0E">
        <w:rPr>
          <w:noProof/>
          <w:lang w:val="en-CA" w:eastAsia="ko-KR"/>
        </w:rPr>
        <w:t xml:space="preserve">[ xSbIdx ][ ySbIdx ] </w:t>
      </w:r>
      <w:r w:rsidR="00BB7640" w:rsidRPr="00DE0F0E">
        <w:rPr>
          <w:noProof/>
          <w:lang w:val="en-CA" w:eastAsia="ko-KR"/>
        </w:rPr>
        <w:t xml:space="preserve">and mvCL1[ xSbIdx ][ ySbIdx ] </w:t>
      </w:r>
      <w:r w:rsidRPr="00DE0F0E">
        <w:rPr>
          <w:noProof/>
          <w:lang w:val="en-CA" w:eastAsia="ko-KR"/>
        </w:rPr>
        <w:t>with xSbIdx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w:t>
      </w:r>
      <w:r w:rsidR="00BB7640" w:rsidRPr="00DE0F0E">
        <w:rPr>
          <w:noProof/>
          <w:lang w:val="en-CA" w:eastAsia="ko-KR"/>
        </w:rPr>
        <w:t>numSbX</w:t>
      </w:r>
      <w:r w:rsidR="00F83CF6" w:rsidRPr="00DE0F0E">
        <w:rPr>
          <w:noProof/>
          <w:lang w:val="en-CA" w:eastAsia="ko-KR"/>
        </w:rPr>
        <w:t> </w:t>
      </w:r>
      <w:r w:rsidRPr="00DE0F0E">
        <w:rPr>
          <w:noProof/>
          <w:lang w:val="en-CA"/>
        </w:rPr>
        <w:t>−</w:t>
      </w:r>
      <w:r w:rsidRPr="00DE0F0E">
        <w:rPr>
          <w:noProof/>
          <w:lang w:val="en-CA" w:eastAsia="zh-CN"/>
        </w:rPr>
        <w:t> </w:t>
      </w:r>
      <w:r w:rsidRPr="00DE0F0E">
        <w:rPr>
          <w:noProof/>
          <w:lang w:val="en-CA" w:eastAsia="ko-KR"/>
        </w:rPr>
        <w:t>1, ySbIdx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w:t>
      </w:r>
      <w:r w:rsidR="00BB7640" w:rsidRPr="00DE0F0E">
        <w:rPr>
          <w:noProof/>
          <w:lang w:val="en-CA" w:eastAsia="ko-KR"/>
        </w:rPr>
        <w:t>numSbY</w:t>
      </w:r>
      <w:r w:rsidR="00F83CF6" w:rsidRPr="00DE0F0E">
        <w:rPr>
          <w:noProof/>
          <w:lang w:val="en-CA" w:eastAsia="ko-KR"/>
        </w:rPr>
        <w:t> </w:t>
      </w:r>
      <w:r w:rsidRPr="00DE0F0E">
        <w:rPr>
          <w:noProof/>
          <w:lang w:val="en-CA"/>
        </w:rPr>
        <w:t>−</w:t>
      </w:r>
      <w:r w:rsidRPr="00DE0F0E">
        <w:rPr>
          <w:noProof/>
          <w:lang w:val="en-CA" w:eastAsia="zh-CN"/>
        </w:rPr>
        <w:t> </w:t>
      </w:r>
      <w:r w:rsidRPr="00DE0F0E">
        <w:rPr>
          <w:noProof/>
          <w:lang w:val="en-CA" w:eastAsia="ko-KR"/>
        </w:rPr>
        <w:t>1</w:t>
      </w:r>
      <w:r w:rsidR="006A6712" w:rsidRPr="00DE0F0E">
        <w:rPr>
          <w:noProof/>
          <w:lang w:val="en-CA" w:eastAsia="ko-KR"/>
        </w:rPr>
        <w:t>,</w:t>
      </w:r>
    </w:p>
    <w:p w14:paraId="67A50BAE" w14:textId="50C71071" w:rsidR="006A6712" w:rsidRPr="00DE0F0E" w:rsidRDefault="006A6712" w:rsidP="006A6712">
      <w:pPr>
        <w:numPr>
          <w:ilvl w:val="0"/>
          <w:numId w:val="5"/>
        </w:numPr>
        <w:rPr>
          <w:noProof/>
          <w:lang w:val="en-CA" w:eastAsia="ko-KR"/>
        </w:rPr>
      </w:pPr>
      <w:r w:rsidRPr="00DE0F0E">
        <w:rPr>
          <w:noProof/>
          <w:lang w:val="en-CA" w:eastAsia="ko-KR"/>
        </w:rPr>
        <w:t>the bi-prediction weight index gbiIdx.</w:t>
      </w:r>
    </w:p>
    <w:p w14:paraId="21AC75A4" w14:textId="49E7F253" w:rsidR="00E46C7A" w:rsidRPr="00DE0F0E" w:rsidRDefault="00E46C7A" w:rsidP="00E46C7A">
      <w:pPr>
        <w:rPr>
          <w:noProof/>
          <w:lang w:val="en-CA" w:eastAsia="ko-KR"/>
        </w:rPr>
      </w:pPr>
      <w:r w:rsidRPr="00DE0F0E">
        <w:rPr>
          <w:noProof/>
          <w:lang w:val="en-CA" w:eastAsia="ko-KR"/>
        </w:rPr>
        <w:t>For the derivation of the variables mvL</w:t>
      </w:r>
      <w:r w:rsidR="00BB7640" w:rsidRPr="00DE0F0E">
        <w:rPr>
          <w:noProof/>
          <w:lang w:val="en-CA" w:eastAsia="ko-KR"/>
        </w:rPr>
        <w:t>0</w:t>
      </w:r>
      <w:r w:rsidR="00545C17" w:rsidRPr="00DE0F0E">
        <w:rPr>
          <w:noProof/>
          <w:lang w:val="en-CA" w:eastAsia="ko-KR"/>
        </w:rPr>
        <w:t>[ xSbIdx ][ ySbIdx ]</w:t>
      </w:r>
      <w:r w:rsidR="00BB7640" w:rsidRPr="00DE0F0E">
        <w:rPr>
          <w:noProof/>
          <w:lang w:val="en-CA" w:eastAsia="ko-KR"/>
        </w:rPr>
        <w:t>, mvL1[ xSbIdx ][ ySbIdx ], mvCL0[ xSbIdx ][ ySbIdx ]</w:t>
      </w:r>
      <w:r w:rsidRPr="00DE0F0E">
        <w:rPr>
          <w:rFonts w:eastAsia="Batang"/>
          <w:noProof/>
          <w:lang w:val="en-CA"/>
        </w:rPr>
        <w:t xml:space="preserve"> </w:t>
      </w:r>
      <w:r w:rsidRPr="00DE0F0E">
        <w:rPr>
          <w:noProof/>
          <w:lang w:val="en-CA" w:eastAsia="ko-KR"/>
        </w:rPr>
        <w:t>and mv</w:t>
      </w:r>
      <w:r w:rsidR="00545C17" w:rsidRPr="00DE0F0E">
        <w:rPr>
          <w:noProof/>
          <w:lang w:val="en-CA" w:eastAsia="ko-KR"/>
        </w:rPr>
        <w:t>C</w:t>
      </w:r>
      <w:r w:rsidRPr="00DE0F0E">
        <w:rPr>
          <w:noProof/>
          <w:lang w:val="en-CA" w:eastAsia="ko-KR"/>
        </w:rPr>
        <w:t>L</w:t>
      </w:r>
      <w:r w:rsidR="00BB7640" w:rsidRPr="00DE0F0E">
        <w:rPr>
          <w:noProof/>
          <w:lang w:val="en-CA" w:eastAsia="ko-KR"/>
        </w:rPr>
        <w:t>1</w:t>
      </w:r>
      <w:r w:rsidR="00545C17" w:rsidRPr="00DE0F0E">
        <w:rPr>
          <w:noProof/>
          <w:lang w:val="en-CA" w:eastAsia="ko-KR"/>
        </w:rPr>
        <w:t>[ xSbIdx ][ ySbIdx ]</w:t>
      </w:r>
      <w:r w:rsidRPr="00DE0F0E">
        <w:rPr>
          <w:noProof/>
          <w:lang w:val="en-CA" w:eastAsia="ko-KR"/>
        </w:rPr>
        <w:t xml:space="preserve">, refIdxL0, refIdxL1, </w:t>
      </w:r>
      <w:r w:rsidR="000355E1" w:rsidRPr="00DE0F0E">
        <w:rPr>
          <w:noProof/>
          <w:lang w:val="en-CA" w:eastAsia="ko-KR"/>
        </w:rPr>
        <w:t xml:space="preserve">numSbX, numSbY, </w:t>
      </w:r>
      <w:r w:rsidRPr="00DE0F0E">
        <w:rPr>
          <w:noProof/>
          <w:lang w:val="en-CA" w:eastAsia="ko-KR"/>
        </w:rPr>
        <w:t>predFlagL0</w:t>
      </w:r>
      <w:r w:rsidR="004B5994" w:rsidRPr="00DE0F0E">
        <w:rPr>
          <w:noProof/>
          <w:lang w:val="en-CA" w:eastAsia="ko-KR"/>
        </w:rPr>
        <w:t>[ xSbIdx ][ ySbIdx ]</w:t>
      </w:r>
      <w:r w:rsidRPr="00DE0F0E">
        <w:rPr>
          <w:noProof/>
          <w:lang w:val="en-CA" w:eastAsia="ko-KR"/>
        </w:rPr>
        <w:t xml:space="preserve"> and predFlagL1</w:t>
      </w:r>
      <w:r w:rsidR="004B5994" w:rsidRPr="00DE0F0E">
        <w:rPr>
          <w:noProof/>
          <w:lang w:val="en-CA" w:eastAsia="ko-KR"/>
        </w:rPr>
        <w:t>[ xSbIdx ][ ySbIdx ]</w:t>
      </w:r>
      <w:r w:rsidRPr="00DE0F0E">
        <w:rPr>
          <w:noProof/>
          <w:lang w:val="en-CA" w:eastAsia="ko-KR"/>
        </w:rPr>
        <w:t>, the following applies:</w:t>
      </w:r>
    </w:p>
    <w:p w14:paraId="1025B928" w14:textId="60B216CB" w:rsidR="00E46C7A" w:rsidRPr="00DE0F0E" w:rsidRDefault="00E46C7A" w:rsidP="008A645F">
      <w:pPr>
        <w:numPr>
          <w:ilvl w:val="0"/>
          <w:numId w:val="5"/>
        </w:numPr>
        <w:rPr>
          <w:noProof/>
          <w:lang w:val="en-CA" w:eastAsia="ko-KR"/>
        </w:rPr>
      </w:pPr>
      <w:r w:rsidRPr="00DE0F0E">
        <w:rPr>
          <w:noProof/>
          <w:lang w:val="en-CA" w:eastAsia="ko-KR"/>
        </w:rPr>
        <w:t xml:space="preserve">If </w:t>
      </w:r>
      <w:r w:rsidR="004B5994" w:rsidRPr="00DE0F0E">
        <w:rPr>
          <w:noProof/>
          <w:lang w:val="en-CA" w:eastAsia="ko-KR"/>
        </w:rPr>
        <w:t>merge_subblock_flag</w:t>
      </w:r>
      <w:r w:rsidRPr="00DE0F0E">
        <w:rPr>
          <w:noProof/>
          <w:lang w:val="en-CA" w:eastAsia="ko-KR"/>
        </w:rPr>
        <w:t xml:space="preserve">[ xCb ][ yCb ] is equal to 1, the derivation process for motion vectors and reference indices in </w:t>
      </w:r>
      <w:r w:rsidR="001B08CA" w:rsidRPr="00DE0F0E">
        <w:rPr>
          <w:noProof/>
          <w:lang w:val="en-CA" w:eastAsia="ko-KR"/>
        </w:rPr>
        <w:t xml:space="preserve">subblock </w:t>
      </w:r>
      <w:r w:rsidRPr="00DE0F0E">
        <w:rPr>
          <w:noProof/>
          <w:lang w:val="en-CA" w:eastAsia="ko-KR"/>
        </w:rPr>
        <w:t xml:space="preserve">merge mode as specified in </w:t>
      </w:r>
      <w:r w:rsidRPr="00DE0F0E">
        <w:rPr>
          <w:noProof/>
          <w:lang w:val="en-CA" w:eastAsia="ko-KR"/>
        </w:rPr>
        <w:fldChar w:fldCharType="begin" w:fldLock="1"/>
      </w:r>
      <w:r w:rsidRPr="00DE0F0E">
        <w:rPr>
          <w:noProof/>
          <w:lang w:val="en-CA" w:eastAsia="ko-KR"/>
        </w:rPr>
        <w:instrText xml:space="preserve"> REF _Ref524381219 \r \h </w:instrText>
      </w:r>
      <w:r w:rsidRPr="00DE0F0E">
        <w:rPr>
          <w:noProof/>
          <w:lang w:val="en-CA" w:eastAsia="ko-KR"/>
        </w:rPr>
      </w:r>
      <w:r w:rsidRPr="00DE0F0E">
        <w:rPr>
          <w:noProof/>
          <w:lang w:val="en-CA" w:eastAsia="ko-KR"/>
        </w:rPr>
        <w:fldChar w:fldCharType="separate"/>
      </w:r>
      <w:r w:rsidR="00043B38">
        <w:rPr>
          <w:noProof/>
          <w:lang w:val="en-CA" w:eastAsia="ko-KR"/>
        </w:rPr>
        <w:t>8.5.5.2</w:t>
      </w:r>
      <w:r w:rsidRPr="00DE0F0E">
        <w:rPr>
          <w:noProof/>
          <w:lang w:val="en-CA" w:eastAsia="ko-KR"/>
        </w:rPr>
        <w:fldChar w:fldCharType="end"/>
      </w:r>
      <w:r w:rsidRPr="00DE0F0E">
        <w:rPr>
          <w:noProof/>
          <w:lang w:val="en-CA" w:eastAsia="ko-KR"/>
        </w:rPr>
        <w:t xml:space="preserve"> is invoked with the </w:t>
      </w:r>
      <w:r w:rsidRPr="00DE0F0E" w:rsidDel="003C51E6">
        <w:rPr>
          <w:noProof/>
          <w:lang w:val="en-CA" w:eastAsia="ko-KR"/>
        </w:rPr>
        <w:t xml:space="preserve">luma </w:t>
      </w:r>
      <w:r w:rsidRPr="00DE0F0E">
        <w:rPr>
          <w:noProof/>
          <w:lang w:val="en-CA" w:eastAsia="ko-KR"/>
        </w:rPr>
        <w:t>coding block</w:t>
      </w:r>
      <w:r w:rsidRPr="00DE0F0E" w:rsidDel="003C51E6">
        <w:rPr>
          <w:noProof/>
          <w:lang w:val="en-CA" w:eastAsia="ko-KR"/>
        </w:rPr>
        <w:t xml:space="preserve"> location ( </w:t>
      </w:r>
      <w:r w:rsidRPr="00DE0F0E">
        <w:rPr>
          <w:noProof/>
          <w:lang w:val="en-CA" w:eastAsia="ko-KR"/>
        </w:rPr>
        <w:t>xCb</w:t>
      </w:r>
      <w:r w:rsidRPr="00DE0F0E" w:rsidDel="003C51E6">
        <w:rPr>
          <w:noProof/>
          <w:lang w:val="en-CA" w:eastAsia="ko-KR"/>
        </w:rPr>
        <w:t>, </w:t>
      </w:r>
      <w:r w:rsidRPr="00DE0F0E">
        <w:rPr>
          <w:noProof/>
          <w:lang w:val="en-CA" w:eastAsia="ko-KR"/>
        </w:rPr>
        <w:t>yCb</w:t>
      </w:r>
      <w:r w:rsidRPr="00DE0F0E" w:rsidDel="003C51E6">
        <w:rPr>
          <w:noProof/>
          <w:lang w:val="en-CA" w:eastAsia="ko-KR"/>
        </w:rPr>
        <w:t xml:space="preserve"> ), the luma </w:t>
      </w:r>
      <w:r w:rsidRPr="00DE0F0E">
        <w:rPr>
          <w:noProof/>
          <w:lang w:val="en-CA" w:eastAsia="ko-KR"/>
        </w:rPr>
        <w:t>coding block</w:t>
      </w:r>
      <w:r w:rsidRPr="00DE0F0E" w:rsidDel="003C51E6">
        <w:rPr>
          <w:noProof/>
          <w:lang w:val="en-CA" w:eastAsia="ko-KR"/>
        </w:rPr>
        <w:t xml:space="preserve"> width </w:t>
      </w:r>
      <w:r w:rsidRPr="00DE0F0E">
        <w:rPr>
          <w:noProof/>
          <w:lang w:val="en-CA" w:eastAsia="ko-KR"/>
        </w:rPr>
        <w:t>cbWidth</w:t>
      </w:r>
      <w:r w:rsidR="00777657" w:rsidRPr="00DE0F0E">
        <w:rPr>
          <w:noProof/>
          <w:lang w:val="en-CA" w:eastAsia="ko-KR"/>
        </w:rPr>
        <w:t xml:space="preserve"> and</w:t>
      </w:r>
      <w:r w:rsidRPr="00DE0F0E" w:rsidDel="003C51E6">
        <w:rPr>
          <w:noProof/>
          <w:lang w:val="en-CA" w:eastAsia="ko-KR"/>
        </w:rPr>
        <w:t xml:space="preserve"> the luma </w:t>
      </w:r>
      <w:r w:rsidRPr="00DE0F0E">
        <w:rPr>
          <w:noProof/>
          <w:lang w:val="en-CA" w:eastAsia="ko-KR"/>
        </w:rPr>
        <w:t>coding block</w:t>
      </w:r>
      <w:r w:rsidRPr="00DE0F0E" w:rsidDel="003C51E6">
        <w:rPr>
          <w:noProof/>
          <w:lang w:val="en-CA" w:eastAsia="ko-KR"/>
        </w:rPr>
        <w:t xml:space="preserve"> height </w:t>
      </w:r>
      <w:r w:rsidRPr="00DE0F0E">
        <w:rPr>
          <w:noProof/>
          <w:lang w:val="en-CA" w:eastAsia="ko-KR"/>
        </w:rPr>
        <w:t>cbHeight as input</w:t>
      </w:r>
      <w:r w:rsidR="00777657" w:rsidRPr="00DE0F0E">
        <w:rPr>
          <w:noProof/>
          <w:lang w:val="en-CA" w:eastAsia="ko-KR"/>
        </w:rPr>
        <w:t>s</w:t>
      </w:r>
      <w:r w:rsidRPr="00DE0F0E">
        <w:rPr>
          <w:noProof/>
          <w:lang w:val="en-CA" w:eastAsia="ko-KR"/>
        </w:rPr>
        <w:t xml:space="preserve">, the number of </w:t>
      </w:r>
      <w:r w:rsidR="00DC30E2" w:rsidRPr="00DE0F0E">
        <w:rPr>
          <w:noProof/>
          <w:lang w:val="en-CA" w:eastAsia="ko-KR"/>
        </w:rPr>
        <w:t>luma coding subblocks in horizontal direction numSbX and in vertical direction numSbY</w:t>
      </w:r>
      <w:r w:rsidRPr="00DE0F0E">
        <w:rPr>
          <w:noProof/>
          <w:lang w:val="en-CA" w:eastAsia="ko-KR"/>
        </w:rPr>
        <w:t>, the reference indices refIdxL0, refIdxL1, the prediction list utilization flag</w:t>
      </w:r>
      <w:r w:rsidR="00DC30E2" w:rsidRPr="00DE0F0E">
        <w:rPr>
          <w:noProof/>
          <w:lang w:val="en-CA" w:eastAsia="ko-KR"/>
        </w:rPr>
        <w:t xml:space="preserve"> array</w:t>
      </w:r>
      <w:r w:rsidRPr="00DE0F0E">
        <w:rPr>
          <w:noProof/>
          <w:lang w:val="en-CA" w:eastAsia="ko-KR"/>
        </w:rPr>
        <w:t>s predFlagL0</w:t>
      </w:r>
      <w:r w:rsidR="00DC30E2" w:rsidRPr="00DE0F0E">
        <w:rPr>
          <w:noProof/>
          <w:lang w:val="en-CA" w:eastAsia="ko-KR"/>
        </w:rPr>
        <w:t>[ xSbIdx ][ ySbIdx ]</w:t>
      </w:r>
      <w:r w:rsidRPr="00DE0F0E">
        <w:rPr>
          <w:noProof/>
          <w:lang w:val="en-CA" w:eastAsia="ko-KR"/>
        </w:rPr>
        <w:t xml:space="preserve"> and predFlagL1</w:t>
      </w:r>
      <w:r w:rsidR="00DC30E2" w:rsidRPr="00DE0F0E">
        <w:rPr>
          <w:noProof/>
          <w:lang w:val="en-CA" w:eastAsia="ko-KR"/>
        </w:rPr>
        <w:t xml:space="preserve">[ xSbIdx ][ ySbIdx ], </w:t>
      </w:r>
      <w:r w:rsidR="001F242D" w:rsidRPr="00DE0F0E">
        <w:rPr>
          <w:noProof/>
          <w:lang w:val="en-CA" w:eastAsia="ko-KR"/>
        </w:rPr>
        <w:t xml:space="preserve">the luma subblock motion vector arrays mvL0[ xSbIdx ][ ySbIdx ] and mvL0[ xSbIdx ][ ySbIdx ], and the chroma subblock motion vector arrays mvCL0[ xSbIdx ][ ySbIdx ] and mvCL1[ xSbIdx ][ ySbIdx ], </w:t>
      </w:r>
      <w:r w:rsidR="00DC30E2" w:rsidRPr="00DE0F0E">
        <w:rPr>
          <w:noProof/>
          <w:lang w:val="en-CA" w:eastAsia="ko-KR"/>
        </w:rPr>
        <w:t>with xSbIdx</w:t>
      </w:r>
      <w:r w:rsidR="00DC30E2" w:rsidRPr="00DE0F0E">
        <w:rPr>
          <w:noProof/>
          <w:lang w:val="en-CA" w:eastAsia="zh-CN"/>
        </w:rPr>
        <w:t> </w:t>
      </w:r>
      <w:r w:rsidR="00DC30E2" w:rsidRPr="00DE0F0E">
        <w:rPr>
          <w:noProof/>
          <w:lang w:val="en-CA" w:eastAsia="ko-KR"/>
        </w:rPr>
        <w:t>=</w:t>
      </w:r>
      <w:r w:rsidR="00DC30E2" w:rsidRPr="00DE0F0E">
        <w:rPr>
          <w:noProof/>
          <w:lang w:val="en-CA" w:eastAsia="zh-CN"/>
        </w:rPr>
        <w:t> </w:t>
      </w:r>
      <w:r w:rsidR="00DC30E2" w:rsidRPr="00DE0F0E">
        <w:rPr>
          <w:noProof/>
          <w:lang w:val="en-CA" w:eastAsia="ko-KR"/>
        </w:rPr>
        <w:t>0.. numSbX </w:t>
      </w:r>
      <w:r w:rsidR="00DC30E2" w:rsidRPr="00DE0F0E">
        <w:rPr>
          <w:noProof/>
          <w:lang w:val="en-CA"/>
        </w:rPr>
        <w:t>−</w:t>
      </w:r>
      <w:r w:rsidR="00DC30E2" w:rsidRPr="00DE0F0E">
        <w:rPr>
          <w:noProof/>
          <w:lang w:val="en-CA" w:eastAsia="zh-CN"/>
        </w:rPr>
        <w:t> </w:t>
      </w:r>
      <w:r w:rsidR="00DC30E2" w:rsidRPr="00DE0F0E">
        <w:rPr>
          <w:noProof/>
          <w:lang w:val="en-CA" w:eastAsia="ko-KR"/>
        </w:rPr>
        <w:t>1, ySbIdx</w:t>
      </w:r>
      <w:r w:rsidR="00DC30E2" w:rsidRPr="00DE0F0E">
        <w:rPr>
          <w:noProof/>
          <w:lang w:val="en-CA" w:eastAsia="zh-CN"/>
        </w:rPr>
        <w:t> </w:t>
      </w:r>
      <w:r w:rsidR="00DC30E2" w:rsidRPr="00DE0F0E">
        <w:rPr>
          <w:noProof/>
          <w:lang w:val="en-CA" w:eastAsia="ko-KR"/>
        </w:rPr>
        <w:t>=</w:t>
      </w:r>
      <w:r w:rsidR="00DC30E2" w:rsidRPr="00DE0F0E">
        <w:rPr>
          <w:noProof/>
          <w:lang w:val="en-CA" w:eastAsia="zh-CN"/>
        </w:rPr>
        <w:t> </w:t>
      </w:r>
      <w:r w:rsidR="00DC30E2" w:rsidRPr="00DE0F0E">
        <w:rPr>
          <w:noProof/>
          <w:lang w:val="en-CA" w:eastAsia="ko-KR"/>
        </w:rPr>
        <w:t>0</w:t>
      </w:r>
      <w:r w:rsidR="00DC30E2" w:rsidRPr="00DE0F0E">
        <w:rPr>
          <w:noProof/>
          <w:lang w:val="en-CA" w:eastAsia="zh-CN"/>
        </w:rPr>
        <w:t> </w:t>
      </w:r>
      <w:r w:rsidR="00DC30E2" w:rsidRPr="00DE0F0E">
        <w:rPr>
          <w:noProof/>
          <w:lang w:val="en-CA" w:eastAsia="ko-KR"/>
        </w:rPr>
        <w:t>..</w:t>
      </w:r>
      <w:r w:rsidR="00DC30E2" w:rsidRPr="00DE0F0E">
        <w:rPr>
          <w:noProof/>
          <w:lang w:val="en-CA" w:eastAsia="zh-CN"/>
        </w:rPr>
        <w:t> </w:t>
      </w:r>
      <w:r w:rsidR="00DC30E2" w:rsidRPr="00DE0F0E">
        <w:rPr>
          <w:noProof/>
          <w:lang w:val="en-CA" w:eastAsia="ko-KR"/>
        </w:rPr>
        <w:t>numSbY </w:t>
      </w:r>
      <w:r w:rsidR="008A645F" w:rsidRPr="00DE0F0E">
        <w:rPr>
          <w:noProof/>
          <w:lang w:val="en-CA"/>
        </w:rPr>
        <w:t>−</w:t>
      </w:r>
      <w:r w:rsidR="00DC30E2" w:rsidRPr="00DE0F0E">
        <w:rPr>
          <w:noProof/>
          <w:lang w:val="en-CA" w:eastAsia="zh-CN"/>
        </w:rPr>
        <w:t> </w:t>
      </w:r>
      <w:r w:rsidR="00DC30E2" w:rsidRPr="00DE0F0E">
        <w:rPr>
          <w:noProof/>
          <w:lang w:val="en-CA" w:eastAsia="ko-KR"/>
        </w:rPr>
        <w:t>1,</w:t>
      </w:r>
      <w:r w:rsidRPr="00DE0F0E">
        <w:rPr>
          <w:noProof/>
          <w:lang w:val="en-CA" w:eastAsia="ko-KR"/>
        </w:rPr>
        <w:t xml:space="preserve"> </w:t>
      </w:r>
      <w:r w:rsidR="006A6712" w:rsidRPr="00DE0F0E">
        <w:rPr>
          <w:noProof/>
          <w:lang w:val="en-CA" w:eastAsia="ko-KR"/>
        </w:rPr>
        <w:t xml:space="preserve">and the bi-prediction weight index gbiIdx </w:t>
      </w:r>
      <w:r w:rsidRPr="00DE0F0E">
        <w:rPr>
          <w:noProof/>
          <w:lang w:val="en-CA" w:eastAsia="ko-KR"/>
        </w:rPr>
        <w:t>as output</w:t>
      </w:r>
      <w:r w:rsidR="00501673" w:rsidRPr="00DE0F0E">
        <w:rPr>
          <w:noProof/>
          <w:lang w:val="en-CA" w:eastAsia="ko-KR"/>
        </w:rPr>
        <w:t>s</w:t>
      </w:r>
      <w:r w:rsidRPr="00DE0F0E">
        <w:rPr>
          <w:noProof/>
          <w:lang w:val="en-CA" w:eastAsia="ko-KR"/>
        </w:rPr>
        <w:t>.</w:t>
      </w:r>
    </w:p>
    <w:p w14:paraId="123CDC38" w14:textId="569CA287" w:rsidR="00E46C7A" w:rsidRPr="00DE0F0E" w:rsidRDefault="00E46C7A" w:rsidP="00CB1181">
      <w:pPr>
        <w:numPr>
          <w:ilvl w:val="0"/>
          <w:numId w:val="5"/>
        </w:numPr>
        <w:rPr>
          <w:noProof/>
          <w:lang w:val="en-CA" w:eastAsia="ko-KR"/>
        </w:rPr>
      </w:pPr>
      <w:r w:rsidRPr="00DE0F0E">
        <w:rPr>
          <w:noProof/>
          <w:lang w:val="en-CA" w:eastAsia="ko-KR"/>
        </w:rPr>
        <w:t>Otherwise</w:t>
      </w:r>
      <w:r w:rsidR="001A0BB0" w:rsidRPr="00DE0F0E">
        <w:rPr>
          <w:noProof/>
          <w:lang w:val="en-CA" w:eastAsia="ko-KR"/>
        </w:rPr>
        <w:t xml:space="preserve"> (</w:t>
      </w:r>
      <w:r w:rsidR="00E64999" w:rsidRPr="00DE0F0E">
        <w:rPr>
          <w:noProof/>
          <w:lang w:val="en-CA" w:eastAsia="ko-KR"/>
        </w:rPr>
        <w:t>merge_subblock_flag</w:t>
      </w:r>
      <w:r w:rsidR="001A0BB0" w:rsidRPr="00DE0F0E">
        <w:rPr>
          <w:noProof/>
          <w:lang w:val="en-CA" w:eastAsia="ko-KR"/>
        </w:rPr>
        <w:t>[ xCb ][ yCb ] is equal to 0)</w:t>
      </w:r>
      <w:r w:rsidRPr="00DE0F0E">
        <w:rPr>
          <w:noProof/>
          <w:lang w:val="en-CA" w:eastAsia="ko-KR"/>
        </w:rPr>
        <w:t xml:space="preserve">, </w:t>
      </w:r>
      <w:r w:rsidR="00716C83" w:rsidRPr="00DE0F0E" w:rsidDel="003C51E6">
        <w:rPr>
          <w:noProof/>
          <w:lang w:val="en-CA" w:eastAsia="ko-KR"/>
        </w:rPr>
        <w:t xml:space="preserve">for X being replaced by either 0 or 1 in the </w:t>
      </w:r>
      <w:r w:rsidR="00716C83" w:rsidRPr="00DE0F0E">
        <w:rPr>
          <w:noProof/>
          <w:lang w:val="en-CA" w:eastAsia="ko-KR"/>
        </w:rPr>
        <w:t xml:space="preserve">variables </w:t>
      </w:r>
      <w:r w:rsidR="00DF60B6" w:rsidRPr="00DE0F0E" w:rsidDel="003C51E6">
        <w:rPr>
          <w:noProof/>
          <w:lang w:val="en-CA" w:eastAsia="ko-KR"/>
        </w:rPr>
        <w:t xml:space="preserve">predFlagLX, </w:t>
      </w:r>
      <w:r w:rsidR="008C4814" w:rsidRPr="00DE0F0E">
        <w:rPr>
          <w:noProof/>
          <w:lang w:val="en-CA" w:eastAsia="ko-KR"/>
        </w:rPr>
        <w:t>cpM</w:t>
      </w:r>
      <w:r w:rsidR="00DF60B6" w:rsidRPr="00DE0F0E" w:rsidDel="003C51E6">
        <w:rPr>
          <w:noProof/>
          <w:lang w:val="en-CA" w:eastAsia="ko-KR"/>
        </w:rPr>
        <w:t>vLX</w:t>
      </w:r>
      <w:r w:rsidR="00E750BA" w:rsidRPr="00DE0F0E">
        <w:rPr>
          <w:noProof/>
          <w:lang w:val="en-CA" w:eastAsia="ko-KR"/>
        </w:rPr>
        <w:t>,</w:t>
      </w:r>
      <w:r w:rsidR="00E750BA" w:rsidRPr="00DE0F0E" w:rsidDel="003C51E6">
        <w:rPr>
          <w:noProof/>
          <w:lang w:val="en-CA" w:eastAsia="ko-KR"/>
        </w:rPr>
        <w:t xml:space="preserve"> </w:t>
      </w:r>
      <w:r w:rsidR="00E750BA" w:rsidRPr="00DE0F0E">
        <w:rPr>
          <w:noProof/>
          <w:lang w:val="en-CA" w:eastAsia="ko-KR"/>
        </w:rPr>
        <w:t>MvdCpLX,</w:t>
      </w:r>
      <w:r w:rsidR="00DF60B6" w:rsidRPr="00DE0F0E" w:rsidDel="003C51E6">
        <w:rPr>
          <w:noProof/>
          <w:lang w:val="en-CA" w:eastAsia="ko-KR"/>
        </w:rPr>
        <w:t xml:space="preserve"> and refIdxLX, in PRED_LX,</w:t>
      </w:r>
      <w:r w:rsidR="00DF60B6" w:rsidRPr="00DE0F0E">
        <w:rPr>
          <w:noProof/>
          <w:lang w:val="en-CA" w:eastAsia="ko-KR"/>
        </w:rPr>
        <w:t xml:space="preserve"> and in the syntax element</w:t>
      </w:r>
      <w:r w:rsidR="00DF60B6" w:rsidRPr="00DE0F0E" w:rsidDel="003C51E6">
        <w:rPr>
          <w:noProof/>
          <w:lang w:val="en-CA" w:eastAsia="ko-KR"/>
        </w:rPr>
        <w:t xml:space="preserve"> ref_idx_lX, </w:t>
      </w:r>
      <w:r w:rsidRPr="00DE0F0E">
        <w:rPr>
          <w:noProof/>
          <w:lang w:val="en-CA" w:eastAsia="ko-KR"/>
        </w:rPr>
        <w:t>the following ordered steps apply:</w:t>
      </w:r>
    </w:p>
    <w:p w14:paraId="119FA6B4" w14:textId="427A2233" w:rsidR="004B5994" w:rsidRPr="00DE0F0E" w:rsidRDefault="004B5994" w:rsidP="00CB1181">
      <w:pPr>
        <w:numPr>
          <w:ilvl w:val="0"/>
          <w:numId w:val="5"/>
        </w:numPr>
        <w:tabs>
          <w:tab w:val="clear" w:pos="400"/>
          <w:tab w:val="clear" w:pos="794"/>
        </w:tabs>
        <w:ind w:left="851" w:hanging="425"/>
        <w:rPr>
          <w:noProof/>
          <w:lang w:val="en-CA" w:eastAsia="ko-KR"/>
        </w:rPr>
      </w:pPr>
      <w:r w:rsidRPr="00DE0F0E">
        <w:rPr>
          <w:noProof/>
          <w:lang w:val="en-CA" w:eastAsia="ko-KR"/>
        </w:rPr>
        <w:t>For the derivation of the number of control point motion vectors numCpMv, the control point motion vectors cpMvL</w:t>
      </w:r>
      <w:r w:rsidR="007B2059" w:rsidRPr="00DE0F0E">
        <w:rPr>
          <w:noProof/>
          <w:lang w:val="en-CA" w:eastAsia="ko-KR"/>
        </w:rPr>
        <w:t>X</w:t>
      </w:r>
      <w:r w:rsidRPr="00DE0F0E">
        <w:rPr>
          <w:rFonts w:eastAsia="Batang"/>
          <w:noProof/>
          <w:lang w:val="en-CA"/>
        </w:rPr>
        <w:t>[ cpIdx ] with cpIdx ranging from 0 to numCpMv</w:t>
      </w:r>
      <w:r w:rsidRPr="00DE0F0E">
        <w:rPr>
          <w:noProof/>
          <w:lang w:val="en-CA" w:eastAsia="ko-KR"/>
        </w:rPr>
        <w:t> − 1, refIdxL</w:t>
      </w:r>
      <w:r w:rsidR="007B2059" w:rsidRPr="00DE0F0E">
        <w:rPr>
          <w:noProof/>
          <w:lang w:val="en-CA" w:eastAsia="ko-KR"/>
        </w:rPr>
        <w:t>X</w:t>
      </w:r>
      <w:r w:rsidRPr="00DE0F0E">
        <w:rPr>
          <w:noProof/>
          <w:lang w:val="en-CA" w:eastAsia="ko-KR"/>
        </w:rPr>
        <w:t>, predFlagL</w:t>
      </w:r>
      <w:r w:rsidR="007B2059" w:rsidRPr="00DE0F0E">
        <w:rPr>
          <w:noProof/>
          <w:lang w:val="en-CA" w:eastAsia="ko-KR"/>
        </w:rPr>
        <w:t>X</w:t>
      </w:r>
      <w:r w:rsidRPr="00DE0F0E">
        <w:rPr>
          <w:noProof/>
          <w:lang w:val="en-CA" w:eastAsia="ko-KR"/>
        </w:rPr>
        <w:t>[ </w:t>
      </w:r>
      <w:r w:rsidR="006A3F7E" w:rsidRPr="00DE0F0E">
        <w:rPr>
          <w:noProof/>
          <w:lang w:val="en-CA" w:eastAsia="ko-KR"/>
        </w:rPr>
        <w:t>0</w:t>
      </w:r>
      <w:r w:rsidRPr="00DE0F0E">
        <w:rPr>
          <w:noProof/>
          <w:lang w:val="en-CA" w:eastAsia="ko-KR"/>
        </w:rPr>
        <w:t> ][ </w:t>
      </w:r>
      <w:r w:rsidR="006A3F7E" w:rsidRPr="00DE0F0E">
        <w:rPr>
          <w:noProof/>
          <w:lang w:val="en-CA" w:eastAsia="ko-KR"/>
        </w:rPr>
        <w:t>0</w:t>
      </w:r>
      <w:r w:rsidRPr="00DE0F0E">
        <w:rPr>
          <w:noProof/>
          <w:lang w:val="en-CA" w:eastAsia="ko-KR"/>
        </w:rPr>
        <w:t> ], the following applies:</w:t>
      </w:r>
    </w:p>
    <w:p w14:paraId="43D91C05" w14:textId="77777777" w:rsidR="00E46C7A" w:rsidRPr="00DE0F0E" w:rsidRDefault="00E46C7A" w:rsidP="00DD3887">
      <w:pPr>
        <w:numPr>
          <w:ilvl w:val="0"/>
          <w:numId w:val="483"/>
        </w:numPr>
        <w:tabs>
          <w:tab w:val="clear" w:pos="794"/>
          <w:tab w:val="clear" w:pos="1194"/>
        </w:tabs>
        <w:ind w:hanging="343"/>
        <w:rPr>
          <w:noProof/>
          <w:lang w:val="en-CA" w:eastAsia="ko-KR"/>
        </w:rPr>
      </w:pPr>
      <w:r w:rsidRPr="00DE0F0E">
        <w:rPr>
          <w:noProof/>
          <w:lang w:val="en-CA" w:eastAsia="ko-KR"/>
        </w:rPr>
        <w:t xml:space="preserve">The number of control point motion vectors numCpMv is set equal to </w:t>
      </w:r>
      <w:r w:rsidRPr="00DE0F0E">
        <w:rPr>
          <w:noProof/>
          <w:lang w:val="en-CA" w:eastAsia="zh-CN"/>
        </w:rPr>
        <w:t>MotionModelIdc</w:t>
      </w:r>
      <w:r w:rsidRPr="00DE0F0E">
        <w:rPr>
          <w:noProof/>
          <w:lang w:val="en-CA" w:eastAsia="ko-KR"/>
        </w:rPr>
        <w:t>[ xCb ][ yCb ]</w:t>
      </w:r>
      <w:r w:rsidRPr="00DE0F0E">
        <w:rPr>
          <w:noProof/>
          <w:lang w:val="en-CA" w:eastAsia="zh-CN"/>
        </w:rPr>
        <w:t> + 1.</w:t>
      </w:r>
    </w:p>
    <w:p w14:paraId="7B14D72F" w14:textId="5214079C" w:rsidR="00E46C7A" w:rsidRPr="00DE0F0E" w:rsidRDefault="00E46C7A" w:rsidP="00DD3887">
      <w:pPr>
        <w:numPr>
          <w:ilvl w:val="0"/>
          <w:numId w:val="483"/>
        </w:numPr>
        <w:tabs>
          <w:tab w:val="clear" w:pos="794"/>
          <w:tab w:val="clear" w:pos="1194"/>
        </w:tabs>
        <w:ind w:hanging="343"/>
        <w:rPr>
          <w:noProof/>
          <w:lang w:val="en-CA" w:eastAsia="ko-KR"/>
        </w:rPr>
      </w:pPr>
      <w:r w:rsidRPr="00DE0F0E">
        <w:rPr>
          <w:noProof/>
          <w:lang w:val="en-CA" w:eastAsia="ko-KR"/>
        </w:rPr>
        <w:t>The variables refIdxLX and predFlagLX are derived as follows:</w:t>
      </w:r>
    </w:p>
    <w:p w14:paraId="69903170" w14:textId="77777777" w:rsidR="00E46C7A" w:rsidRPr="00DE0F0E" w:rsidRDefault="00E46C7A" w:rsidP="00E46C7A">
      <w:pPr>
        <w:numPr>
          <w:ilvl w:val="0"/>
          <w:numId w:val="75"/>
        </w:numPr>
        <w:tabs>
          <w:tab w:val="clear" w:pos="1591"/>
          <w:tab w:val="left" w:pos="1588"/>
        </w:tabs>
        <w:rPr>
          <w:noProof/>
          <w:lang w:val="en-CA" w:eastAsia="ko-KR"/>
        </w:rPr>
      </w:pPr>
      <w:r w:rsidRPr="00DE0F0E">
        <w:rPr>
          <w:noProof/>
          <w:lang w:val="en-CA" w:eastAsia="ko-KR"/>
        </w:rPr>
        <w:lastRenderedPageBreak/>
        <w:t>If inter_pred_idc</w:t>
      </w:r>
      <w:r w:rsidRPr="00DE0F0E">
        <w:rPr>
          <w:noProof/>
          <w:lang w:val="en-CA"/>
        </w:rPr>
        <w:t>[ xCb ][ yCb ]</w:t>
      </w:r>
      <w:r w:rsidRPr="00DE0F0E">
        <w:rPr>
          <w:noProof/>
          <w:lang w:val="en-CA" w:eastAsia="ko-KR"/>
        </w:rPr>
        <w:t xml:space="preserve"> is equal to PRED_LX or PRED_BI,</w:t>
      </w:r>
    </w:p>
    <w:p w14:paraId="5BC59032" w14:textId="24B8D499" w:rsidR="00E46C7A" w:rsidRPr="00DE0F0E" w:rsidRDefault="00E46C7A" w:rsidP="00E46C7A">
      <w:pPr>
        <w:pStyle w:val="Equation"/>
        <w:tabs>
          <w:tab w:val="clear" w:pos="794"/>
          <w:tab w:val="clear" w:pos="1588"/>
          <w:tab w:val="left" w:pos="851"/>
          <w:tab w:val="left" w:pos="1134"/>
          <w:tab w:val="left" w:pos="1418"/>
          <w:tab w:val="left" w:pos="1701"/>
          <w:tab w:val="left" w:pos="1985"/>
        </w:tabs>
        <w:spacing w:before="136" w:after="0"/>
        <w:ind w:leftChars="802" w:left="1604"/>
        <w:rPr>
          <w:noProof/>
          <w:lang w:val="en-CA" w:eastAsia="ko-KR"/>
        </w:rPr>
      </w:pPr>
      <w:r w:rsidRPr="00DE0F0E">
        <w:rPr>
          <w:noProof/>
          <w:lang w:val="en-CA" w:eastAsia="ko-KR"/>
        </w:rPr>
        <w:t>refIdxLX = ref_idx_lX[ xCb ][ yCb ]</w:t>
      </w:r>
      <w:r w:rsidRPr="00DE0F0E">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568</w:t>
      </w:r>
      <w:r w:rsidRPr="00DE0F0E" w:rsidDel="003C51E6">
        <w:rPr>
          <w:noProof/>
          <w:lang w:val="en-CA"/>
        </w:rPr>
        <w:fldChar w:fldCharType="end"/>
      </w:r>
      <w:r w:rsidRPr="00DE0F0E" w:rsidDel="003C51E6">
        <w:rPr>
          <w:noProof/>
          <w:lang w:val="en-CA"/>
        </w:rPr>
        <w:t>)</w:t>
      </w:r>
    </w:p>
    <w:p w14:paraId="4539A754" w14:textId="5C117B0A" w:rsidR="00E46C7A" w:rsidRPr="00DE0F0E" w:rsidRDefault="00E46C7A" w:rsidP="00E46C7A">
      <w:pPr>
        <w:pStyle w:val="Equation"/>
        <w:tabs>
          <w:tab w:val="clear" w:pos="794"/>
          <w:tab w:val="clear" w:pos="1588"/>
          <w:tab w:val="left" w:pos="851"/>
          <w:tab w:val="left" w:pos="1134"/>
          <w:tab w:val="left" w:pos="1418"/>
          <w:tab w:val="left" w:pos="1701"/>
          <w:tab w:val="left" w:pos="1985"/>
        </w:tabs>
        <w:spacing w:before="136" w:after="0"/>
        <w:ind w:leftChars="802" w:left="1604"/>
        <w:rPr>
          <w:noProof/>
          <w:lang w:val="en-CA" w:eastAsia="ko-KR"/>
        </w:rPr>
      </w:pPr>
      <w:r w:rsidRPr="00DE0F0E">
        <w:rPr>
          <w:noProof/>
          <w:lang w:val="en-CA" w:eastAsia="ko-KR"/>
        </w:rPr>
        <w:t>predFlagLX</w:t>
      </w:r>
      <w:r w:rsidR="006A3F7E" w:rsidRPr="00DE0F0E">
        <w:rPr>
          <w:noProof/>
          <w:lang w:val="en-CA" w:eastAsia="ko-KR"/>
        </w:rPr>
        <w:t>[ 0 ][ 0 ]</w:t>
      </w:r>
      <w:r w:rsidRPr="00DE0F0E">
        <w:rPr>
          <w:noProof/>
          <w:lang w:val="en-CA" w:eastAsia="ko-KR"/>
        </w:rPr>
        <w:t> = 1</w:t>
      </w:r>
      <w:r w:rsidRPr="00DE0F0E">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569</w:t>
      </w:r>
      <w:r w:rsidRPr="00DE0F0E" w:rsidDel="003C51E6">
        <w:rPr>
          <w:noProof/>
          <w:lang w:val="en-CA"/>
        </w:rPr>
        <w:fldChar w:fldCharType="end"/>
      </w:r>
      <w:r w:rsidRPr="00DE0F0E" w:rsidDel="003C51E6">
        <w:rPr>
          <w:noProof/>
          <w:lang w:val="en-CA"/>
        </w:rPr>
        <w:t>)</w:t>
      </w:r>
    </w:p>
    <w:p w14:paraId="4FD52133" w14:textId="77777777" w:rsidR="00E46C7A" w:rsidRPr="00DE0F0E" w:rsidRDefault="00E46C7A" w:rsidP="00E46C7A">
      <w:pPr>
        <w:numPr>
          <w:ilvl w:val="0"/>
          <w:numId w:val="75"/>
        </w:numPr>
        <w:tabs>
          <w:tab w:val="clear" w:pos="1591"/>
          <w:tab w:val="left" w:pos="1588"/>
        </w:tabs>
        <w:rPr>
          <w:noProof/>
          <w:lang w:val="en-CA" w:eastAsia="ko-KR"/>
        </w:rPr>
      </w:pPr>
      <w:r w:rsidRPr="00DE0F0E">
        <w:rPr>
          <w:noProof/>
          <w:lang w:val="en-CA" w:eastAsia="ko-KR"/>
        </w:rPr>
        <w:t>Otherwise, the variables refIdxLX and predFlagLX are specified by:</w:t>
      </w:r>
    </w:p>
    <w:p w14:paraId="3E6779A5" w14:textId="4515D6D4" w:rsidR="00E46C7A" w:rsidRPr="00DE0F0E" w:rsidRDefault="00E46C7A" w:rsidP="00E46C7A">
      <w:pPr>
        <w:pStyle w:val="Equation"/>
        <w:tabs>
          <w:tab w:val="clear" w:pos="794"/>
          <w:tab w:val="clear" w:pos="1588"/>
          <w:tab w:val="left" w:pos="851"/>
          <w:tab w:val="left" w:pos="1134"/>
          <w:tab w:val="left" w:pos="1418"/>
          <w:tab w:val="left" w:pos="1701"/>
          <w:tab w:val="left" w:pos="1985"/>
        </w:tabs>
        <w:spacing w:before="120" w:after="0"/>
        <w:ind w:leftChars="802" w:left="1604"/>
        <w:rPr>
          <w:noProof/>
          <w:lang w:val="en-CA" w:eastAsia="ko-KR"/>
        </w:rPr>
      </w:pPr>
      <w:r w:rsidRPr="00DE0F0E">
        <w:rPr>
          <w:noProof/>
          <w:lang w:val="en-CA" w:eastAsia="ko-KR"/>
        </w:rPr>
        <w:t>refIdxLX = −1</w:t>
      </w:r>
      <w:r w:rsidRPr="00DE0F0E">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570</w:t>
      </w:r>
      <w:r w:rsidRPr="00DE0F0E" w:rsidDel="003C51E6">
        <w:rPr>
          <w:noProof/>
          <w:lang w:val="en-CA"/>
        </w:rPr>
        <w:fldChar w:fldCharType="end"/>
      </w:r>
      <w:r w:rsidRPr="00DE0F0E" w:rsidDel="003C51E6">
        <w:rPr>
          <w:noProof/>
          <w:lang w:val="en-CA"/>
        </w:rPr>
        <w:t>)</w:t>
      </w:r>
    </w:p>
    <w:p w14:paraId="22B279CC" w14:textId="1BA068AD" w:rsidR="00E46C7A" w:rsidRPr="00DE0F0E" w:rsidRDefault="00E46C7A" w:rsidP="00E46C7A">
      <w:pPr>
        <w:pStyle w:val="Equation"/>
        <w:tabs>
          <w:tab w:val="clear" w:pos="794"/>
          <w:tab w:val="clear" w:pos="1588"/>
          <w:tab w:val="left" w:pos="851"/>
          <w:tab w:val="left" w:pos="1134"/>
          <w:tab w:val="left" w:pos="1418"/>
          <w:tab w:val="left" w:pos="1701"/>
          <w:tab w:val="left" w:pos="1985"/>
        </w:tabs>
        <w:spacing w:before="120" w:after="0"/>
        <w:ind w:leftChars="802" w:left="1604"/>
        <w:rPr>
          <w:noProof/>
          <w:lang w:val="en-CA" w:eastAsia="ko-KR"/>
        </w:rPr>
      </w:pPr>
      <w:r w:rsidRPr="00DE0F0E">
        <w:rPr>
          <w:noProof/>
          <w:lang w:val="en-CA" w:eastAsia="ko-KR"/>
        </w:rPr>
        <w:t>predFlagLX</w:t>
      </w:r>
      <w:r w:rsidR="006A3F7E" w:rsidRPr="00DE0F0E">
        <w:rPr>
          <w:noProof/>
          <w:lang w:val="en-CA" w:eastAsia="ko-KR"/>
        </w:rPr>
        <w:t>[ 0 ][ 0 ]</w:t>
      </w:r>
      <w:r w:rsidRPr="00DE0F0E">
        <w:rPr>
          <w:noProof/>
          <w:lang w:val="en-CA" w:eastAsia="ko-KR"/>
        </w:rPr>
        <w:t> = 0</w:t>
      </w:r>
      <w:r w:rsidRPr="00DE0F0E">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571</w:t>
      </w:r>
      <w:r w:rsidRPr="00DE0F0E" w:rsidDel="003C51E6">
        <w:rPr>
          <w:noProof/>
          <w:lang w:val="en-CA"/>
        </w:rPr>
        <w:fldChar w:fldCharType="end"/>
      </w:r>
      <w:r w:rsidRPr="00DE0F0E" w:rsidDel="003C51E6">
        <w:rPr>
          <w:noProof/>
          <w:lang w:val="en-CA"/>
        </w:rPr>
        <w:t>)</w:t>
      </w:r>
    </w:p>
    <w:p w14:paraId="33F74C32" w14:textId="77777777" w:rsidR="00E46C7A" w:rsidRPr="00DE0F0E" w:rsidRDefault="00E46C7A" w:rsidP="00DD3887">
      <w:pPr>
        <w:numPr>
          <w:ilvl w:val="0"/>
          <w:numId w:val="483"/>
        </w:numPr>
        <w:tabs>
          <w:tab w:val="clear" w:pos="794"/>
          <w:tab w:val="clear" w:pos="1194"/>
        </w:tabs>
        <w:ind w:hanging="343"/>
        <w:rPr>
          <w:noProof/>
          <w:lang w:val="en-CA" w:eastAsia="ko-KR"/>
        </w:rPr>
      </w:pPr>
      <w:r w:rsidRPr="00DE0F0E">
        <w:rPr>
          <w:noProof/>
          <w:lang w:val="en-CA" w:eastAsia="ko-KR"/>
        </w:rPr>
        <w:t>The variable mvdCpLX</w:t>
      </w:r>
      <w:r w:rsidRPr="00DE0F0E">
        <w:rPr>
          <w:rFonts w:eastAsia="Batang"/>
          <w:noProof/>
          <w:lang w:val="en-CA"/>
        </w:rPr>
        <w:t>[ cpIdx ]</w:t>
      </w:r>
      <w:r w:rsidRPr="00DE0F0E">
        <w:rPr>
          <w:noProof/>
          <w:lang w:val="en-CA" w:eastAsia="ko-KR"/>
        </w:rPr>
        <w:t xml:space="preserve"> with cpIdx ranging from 0 to </w:t>
      </w:r>
      <w:r w:rsidR="007C0DAA" w:rsidRPr="00DE0F0E">
        <w:rPr>
          <w:noProof/>
          <w:lang w:val="en-CA" w:eastAsia="ko-KR"/>
        </w:rPr>
        <w:t>numCpMv</w:t>
      </w:r>
      <w:r w:rsidR="00B356C0" w:rsidRPr="00DE0F0E">
        <w:rPr>
          <w:noProof/>
          <w:lang w:val="en-CA" w:eastAsia="ko-KR"/>
        </w:rPr>
        <w:t> </w:t>
      </w:r>
      <w:r w:rsidR="00897FCE" w:rsidRPr="00DE0F0E">
        <w:rPr>
          <w:noProof/>
          <w:lang w:val="en-CA" w:eastAsia="ko-KR"/>
        </w:rPr>
        <w:t>−</w:t>
      </w:r>
      <w:r w:rsidRPr="00DE0F0E">
        <w:rPr>
          <w:noProof/>
          <w:lang w:val="en-CA" w:eastAsia="ko-KR"/>
        </w:rPr>
        <w:t> 1, is derived as follows:</w:t>
      </w:r>
    </w:p>
    <w:p w14:paraId="3132DFC6" w14:textId="01F2D8FA" w:rsidR="00E46C7A" w:rsidRPr="00DE0F0E" w:rsidRDefault="00E46C7A" w:rsidP="00E46C7A">
      <w:pPr>
        <w:pStyle w:val="Equation"/>
        <w:tabs>
          <w:tab w:val="clear" w:pos="794"/>
          <w:tab w:val="clear" w:pos="1588"/>
          <w:tab w:val="left" w:pos="851"/>
          <w:tab w:val="left" w:pos="1134"/>
          <w:tab w:val="left" w:pos="1418"/>
          <w:tab w:val="left" w:pos="1701"/>
          <w:tab w:val="left" w:pos="1985"/>
        </w:tabs>
        <w:spacing w:before="120" w:after="0"/>
        <w:ind w:leftChars="802" w:left="1604"/>
        <w:rPr>
          <w:noProof/>
          <w:lang w:val="en-CA" w:eastAsia="ko-KR"/>
        </w:rPr>
      </w:pPr>
      <w:r w:rsidRPr="00DE0F0E">
        <w:rPr>
          <w:noProof/>
          <w:lang w:val="en-CA" w:eastAsia="ko-KR"/>
        </w:rPr>
        <w:t>mvdCpLX</w:t>
      </w:r>
      <w:r w:rsidRPr="00DE0F0E">
        <w:rPr>
          <w:rFonts w:eastAsia="Batang"/>
          <w:noProof/>
          <w:lang w:val="en-CA"/>
        </w:rPr>
        <w:t>[ cpIdx ]</w:t>
      </w:r>
      <w:r w:rsidRPr="00DE0F0E">
        <w:rPr>
          <w:noProof/>
          <w:lang w:val="en-CA" w:eastAsia="ko-KR"/>
        </w:rPr>
        <w:t>[ 0 ] = MvdCpLX[ xCb ][ yCb ]</w:t>
      </w:r>
      <w:r w:rsidRPr="00DE0F0E">
        <w:rPr>
          <w:rFonts w:eastAsia="Batang"/>
          <w:noProof/>
          <w:lang w:val="en-CA"/>
        </w:rPr>
        <w:t>[ cpIdx ][ 0 ]</w:t>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572</w:t>
      </w:r>
      <w:r w:rsidRPr="00DE0F0E" w:rsidDel="003C51E6">
        <w:rPr>
          <w:noProof/>
          <w:lang w:val="en-CA"/>
        </w:rPr>
        <w:fldChar w:fldCharType="end"/>
      </w:r>
      <w:r w:rsidRPr="00DE0F0E" w:rsidDel="003C51E6">
        <w:rPr>
          <w:noProof/>
          <w:lang w:val="en-CA"/>
        </w:rPr>
        <w:t>)</w:t>
      </w:r>
    </w:p>
    <w:p w14:paraId="07BF7EF5" w14:textId="26C0CE4C" w:rsidR="00E46C7A" w:rsidRPr="00DE0F0E" w:rsidRDefault="00E46C7A" w:rsidP="00E46C7A">
      <w:pPr>
        <w:pStyle w:val="Equation"/>
        <w:tabs>
          <w:tab w:val="clear" w:pos="794"/>
          <w:tab w:val="clear" w:pos="1588"/>
          <w:tab w:val="left" w:pos="851"/>
          <w:tab w:val="left" w:pos="1134"/>
          <w:tab w:val="left" w:pos="1418"/>
          <w:tab w:val="left" w:pos="1701"/>
          <w:tab w:val="left" w:pos="1985"/>
        </w:tabs>
        <w:spacing w:before="120" w:after="0"/>
        <w:ind w:leftChars="802" w:left="1604"/>
        <w:rPr>
          <w:noProof/>
          <w:lang w:val="en-CA" w:eastAsia="ko-KR"/>
        </w:rPr>
      </w:pPr>
      <w:r w:rsidRPr="00DE0F0E">
        <w:rPr>
          <w:noProof/>
          <w:lang w:val="en-CA" w:eastAsia="ko-KR"/>
        </w:rPr>
        <w:t>mvdCpLX</w:t>
      </w:r>
      <w:r w:rsidRPr="00DE0F0E">
        <w:rPr>
          <w:rFonts w:eastAsia="Batang"/>
          <w:noProof/>
          <w:lang w:val="en-CA"/>
        </w:rPr>
        <w:t>[ cpIdx ]</w:t>
      </w:r>
      <w:r w:rsidRPr="00DE0F0E">
        <w:rPr>
          <w:noProof/>
          <w:lang w:val="en-CA" w:eastAsia="ko-KR"/>
        </w:rPr>
        <w:t>[ 1 ] = MvdCpLX[ xCb ][ yCb ]</w:t>
      </w:r>
      <w:r w:rsidRPr="00DE0F0E">
        <w:rPr>
          <w:rFonts w:eastAsia="Batang"/>
          <w:noProof/>
          <w:lang w:val="en-CA"/>
        </w:rPr>
        <w:t>[ cpIdx ][ 1 ]</w:t>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573</w:t>
      </w:r>
      <w:r w:rsidRPr="00DE0F0E" w:rsidDel="003C51E6">
        <w:rPr>
          <w:noProof/>
          <w:lang w:val="en-CA"/>
        </w:rPr>
        <w:fldChar w:fldCharType="end"/>
      </w:r>
      <w:r w:rsidRPr="00DE0F0E" w:rsidDel="003C51E6">
        <w:rPr>
          <w:noProof/>
          <w:lang w:val="en-CA"/>
        </w:rPr>
        <w:t>)</w:t>
      </w:r>
    </w:p>
    <w:p w14:paraId="5876302E" w14:textId="02248375" w:rsidR="00E46C7A" w:rsidRPr="00DE0F0E" w:rsidRDefault="00E46C7A" w:rsidP="00DD3887">
      <w:pPr>
        <w:numPr>
          <w:ilvl w:val="0"/>
          <w:numId w:val="483"/>
        </w:numPr>
        <w:tabs>
          <w:tab w:val="clear" w:pos="794"/>
          <w:tab w:val="clear" w:pos="1194"/>
        </w:tabs>
        <w:ind w:hanging="343"/>
        <w:rPr>
          <w:noProof/>
          <w:lang w:val="en-CA" w:eastAsia="ko-KR"/>
        </w:rPr>
      </w:pPr>
      <w:r w:rsidRPr="00DE0F0E">
        <w:rPr>
          <w:noProof/>
          <w:lang w:val="en-CA" w:eastAsia="ko-KR"/>
        </w:rPr>
        <w:t>When predFlagLX</w:t>
      </w:r>
      <w:r w:rsidR="006A3F7E" w:rsidRPr="00DE0F0E">
        <w:rPr>
          <w:noProof/>
          <w:lang w:val="en-CA" w:eastAsia="ko-KR"/>
        </w:rPr>
        <w:t>[ 0 ][ 0 ]</w:t>
      </w:r>
      <w:r w:rsidRPr="00DE0F0E">
        <w:rPr>
          <w:noProof/>
          <w:lang w:val="en-CA" w:eastAsia="ko-KR"/>
        </w:rPr>
        <w:t xml:space="preserve"> is equal to 1, the derivation process for luma affine control point motion vector predictors as specified in clause </w:t>
      </w:r>
      <w:r w:rsidRPr="00DE0F0E">
        <w:rPr>
          <w:noProof/>
          <w:lang w:val="en-CA" w:eastAsia="ko-KR"/>
        </w:rPr>
        <w:fldChar w:fldCharType="begin" w:fldLock="1"/>
      </w:r>
      <w:r w:rsidRPr="00DE0F0E">
        <w:rPr>
          <w:noProof/>
          <w:lang w:val="en-CA" w:eastAsia="ko-KR"/>
        </w:rPr>
        <w:instrText xml:space="preserve"> REF _Ref524385281 \r \h </w:instrText>
      </w:r>
      <w:r w:rsidRPr="00DE0F0E">
        <w:rPr>
          <w:noProof/>
          <w:lang w:val="en-CA" w:eastAsia="ko-KR"/>
        </w:rPr>
      </w:r>
      <w:r w:rsidRPr="00DE0F0E">
        <w:rPr>
          <w:noProof/>
          <w:lang w:val="en-CA" w:eastAsia="ko-KR"/>
        </w:rPr>
        <w:fldChar w:fldCharType="separate"/>
      </w:r>
      <w:r w:rsidR="00043B38">
        <w:rPr>
          <w:noProof/>
          <w:lang w:val="en-CA" w:eastAsia="ko-KR"/>
        </w:rPr>
        <w:t>8.5.5.7</w:t>
      </w:r>
      <w:r w:rsidRPr="00DE0F0E">
        <w:rPr>
          <w:noProof/>
          <w:lang w:val="en-CA" w:eastAsia="ko-KR"/>
        </w:rPr>
        <w:fldChar w:fldCharType="end"/>
      </w:r>
      <w:r w:rsidRPr="00DE0F0E">
        <w:rPr>
          <w:noProof/>
          <w:lang w:val="en-CA" w:eastAsia="ko-KR"/>
        </w:rPr>
        <w:t xml:space="preserve"> is invoked with the luma coding block location ( xCb, yCb ), and the variables cbWidth, cbHeight, refIdxLX</w:t>
      </w:r>
      <w:r w:rsidR="00A0584B" w:rsidRPr="00DE0F0E">
        <w:rPr>
          <w:noProof/>
          <w:lang w:val="en-CA" w:eastAsia="ko-KR"/>
        </w:rPr>
        <w:t>, and the number of control point motion vectors numCpMv</w:t>
      </w:r>
      <w:r w:rsidRPr="00DE0F0E">
        <w:rPr>
          <w:noProof/>
          <w:lang w:val="en-CA" w:eastAsia="ko-KR"/>
        </w:rPr>
        <w:t xml:space="preserve"> as inputs, and the output being mvpCpLX</w:t>
      </w:r>
      <w:r w:rsidRPr="00DE0F0E">
        <w:rPr>
          <w:rFonts w:eastAsia="Batang"/>
          <w:noProof/>
          <w:lang w:val="en-CA"/>
        </w:rPr>
        <w:t>[ cpIdx ]</w:t>
      </w:r>
      <w:r w:rsidRPr="00DE0F0E">
        <w:rPr>
          <w:noProof/>
          <w:lang w:val="en-CA" w:eastAsia="ko-KR"/>
        </w:rPr>
        <w:t xml:space="preserve"> with cpIdx ranging from 0 to numCpMv</w:t>
      </w:r>
      <w:r w:rsidR="00B356C0" w:rsidRPr="00DE0F0E">
        <w:rPr>
          <w:noProof/>
          <w:lang w:val="en-CA" w:eastAsia="ko-KR"/>
        </w:rPr>
        <w:t> </w:t>
      </w:r>
      <w:r w:rsidR="00897FCE" w:rsidRPr="00DE0F0E">
        <w:rPr>
          <w:noProof/>
          <w:lang w:val="en-CA" w:eastAsia="ko-KR"/>
        </w:rPr>
        <w:t>−</w:t>
      </w:r>
      <w:r w:rsidRPr="00DE0F0E">
        <w:rPr>
          <w:noProof/>
          <w:lang w:val="en-CA" w:eastAsia="ko-KR"/>
        </w:rPr>
        <w:t> 1.</w:t>
      </w:r>
    </w:p>
    <w:p w14:paraId="492330DF" w14:textId="19A655A4" w:rsidR="00E46C7A" w:rsidRPr="00DE0F0E" w:rsidRDefault="00E46C7A" w:rsidP="00DD3887">
      <w:pPr>
        <w:numPr>
          <w:ilvl w:val="0"/>
          <w:numId w:val="483"/>
        </w:numPr>
        <w:tabs>
          <w:tab w:val="clear" w:pos="794"/>
          <w:tab w:val="clear" w:pos="1194"/>
        </w:tabs>
        <w:ind w:hanging="343"/>
        <w:rPr>
          <w:noProof/>
          <w:lang w:val="en-CA" w:eastAsia="ko-KR"/>
        </w:rPr>
      </w:pPr>
      <w:r w:rsidRPr="00DE0F0E">
        <w:rPr>
          <w:noProof/>
          <w:lang w:val="en-CA" w:eastAsia="ko-KR"/>
        </w:rPr>
        <w:t>When predFlagLX</w:t>
      </w:r>
      <w:r w:rsidR="006A3F7E" w:rsidRPr="00DE0F0E">
        <w:rPr>
          <w:noProof/>
          <w:lang w:val="en-CA" w:eastAsia="ko-KR"/>
        </w:rPr>
        <w:t>[ 0 ][ 0 ]</w:t>
      </w:r>
      <w:r w:rsidRPr="00DE0F0E">
        <w:rPr>
          <w:noProof/>
          <w:lang w:val="en-CA" w:eastAsia="ko-KR"/>
        </w:rPr>
        <w:t xml:space="preserve"> is equal to 1, the luma motion vectors cpMvLX</w:t>
      </w:r>
      <w:r w:rsidRPr="00DE0F0E">
        <w:rPr>
          <w:rFonts w:eastAsia="Batang"/>
          <w:noProof/>
          <w:lang w:val="en-CA"/>
        </w:rPr>
        <w:t>[ cpIdx ]</w:t>
      </w:r>
      <w:r w:rsidRPr="00DE0F0E">
        <w:rPr>
          <w:noProof/>
          <w:lang w:val="en-CA" w:eastAsia="ko-KR"/>
        </w:rPr>
        <w:t xml:space="preserve"> with cpIdx ranging from 0 to NumCpMv</w:t>
      </w:r>
      <w:r w:rsidR="00B356C0" w:rsidRPr="00DE0F0E">
        <w:rPr>
          <w:noProof/>
          <w:lang w:val="en-CA" w:eastAsia="ko-KR"/>
        </w:rPr>
        <w:t> </w:t>
      </w:r>
      <w:r w:rsidRPr="00DE0F0E">
        <w:rPr>
          <w:noProof/>
          <w:lang w:val="en-CA" w:eastAsia="ko-KR"/>
        </w:rPr>
        <w:t>−</w:t>
      </w:r>
      <w:r w:rsidR="00FC3C25" w:rsidRPr="00DE0F0E">
        <w:rPr>
          <w:noProof/>
          <w:lang w:val="en-CA" w:eastAsia="ko-KR"/>
        </w:rPr>
        <w:t> 1, are</w:t>
      </w:r>
      <w:r w:rsidRPr="00DE0F0E">
        <w:rPr>
          <w:noProof/>
          <w:lang w:val="en-CA" w:eastAsia="ko-KR"/>
        </w:rPr>
        <w:t xml:space="preserve"> derived as follows:</w:t>
      </w:r>
    </w:p>
    <w:p w14:paraId="6616C4E2" w14:textId="4EDF1602" w:rsidR="00E46C7A" w:rsidRPr="00DE0F0E" w:rsidRDefault="00E46C7A" w:rsidP="00E46C7A">
      <w:pPr>
        <w:pStyle w:val="Equation"/>
        <w:tabs>
          <w:tab w:val="clear" w:pos="794"/>
          <w:tab w:val="clear" w:pos="1588"/>
          <w:tab w:val="left" w:pos="851"/>
          <w:tab w:val="left" w:pos="1134"/>
          <w:tab w:val="left" w:pos="1418"/>
          <w:tab w:val="left" w:pos="1701"/>
          <w:tab w:val="left" w:pos="1985"/>
        </w:tabs>
        <w:spacing w:before="120" w:after="0"/>
        <w:ind w:leftChars="802" w:left="1604"/>
        <w:rPr>
          <w:noProof/>
          <w:lang w:val="en-CA" w:eastAsia="ko-KR"/>
        </w:rPr>
      </w:pPr>
      <w:r w:rsidRPr="00DE0F0E">
        <w:rPr>
          <w:noProof/>
          <w:lang w:val="en-CA" w:eastAsia="ko-KR"/>
        </w:rPr>
        <w:t>uLX</w:t>
      </w:r>
      <w:r w:rsidRPr="00DE0F0E">
        <w:rPr>
          <w:rFonts w:eastAsia="Batang"/>
          <w:noProof/>
          <w:lang w:val="en-CA"/>
        </w:rPr>
        <w:t>[ cpIdx ]</w:t>
      </w:r>
      <w:r w:rsidRPr="00DE0F0E">
        <w:rPr>
          <w:noProof/>
          <w:lang w:val="en-CA" w:eastAsia="ko-KR"/>
        </w:rPr>
        <w:t>[ 0 ] = ( mvpCpLX</w:t>
      </w:r>
      <w:r w:rsidRPr="00DE0F0E">
        <w:rPr>
          <w:rFonts w:eastAsia="Batang"/>
          <w:noProof/>
          <w:lang w:val="en-CA"/>
        </w:rPr>
        <w:t>[ cpIdx ]</w:t>
      </w:r>
      <w:r w:rsidRPr="00DE0F0E">
        <w:rPr>
          <w:noProof/>
          <w:lang w:val="en-CA" w:eastAsia="ko-KR"/>
        </w:rPr>
        <w:t>[ 0 ] + mvdCpLX</w:t>
      </w:r>
      <w:r w:rsidRPr="00DE0F0E">
        <w:rPr>
          <w:rFonts w:eastAsia="Batang"/>
          <w:noProof/>
          <w:lang w:val="en-CA"/>
        </w:rPr>
        <w:t>[ cpIdx ]</w:t>
      </w:r>
      <w:r w:rsidRPr="00DE0F0E">
        <w:rPr>
          <w:noProof/>
          <w:lang w:val="en-CA" w:eastAsia="ko-KR"/>
        </w:rPr>
        <w:t>[ 0 ] + 2</w:t>
      </w:r>
      <w:r w:rsidR="00C82BCE" w:rsidRPr="00DE0F0E">
        <w:rPr>
          <w:noProof/>
          <w:vertAlign w:val="superscript"/>
          <w:lang w:val="en-CA" w:eastAsia="ko-KR"/>
        </w:rPr>
        <w:t>18</w:t>
      </w:r>
      <w:r w:rsidRPr="00DE0F0E">
        <w:rPr>
          <w:noProof/>
          <w:lang w:val="en-CA" w:eastAsia="ko-KR"/>
        </w:rPr>
        <w:t> ) % 2</w:t>
      </w:r>
      <w:r w:rsidR="00C82BCE" w:rsidRPr="00DE0F0E">
        <w:rPr>
          <w:noProof/>
          <w:vertAlign w:val="superscript"/>
          <w:lang w:val="en-CA" w:eastAsia="ko-KR"/>
        </w:rPr>
        <w:t>18</w:t>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574</w:t>
      </w:r>
      <w:r w:rsidRPr="00DE0F0E" w:rsidDel="003C51E6">
        <w:rPr>
          <w:noProof/>
          <w:lang w:val="en-CA"/>
        </w:rPr>
        <w:fldChar w:fldCharType="end"/>
      </w:r>
      <w:r w:rsidRPr="00DE0F0E" w:rsidDel="003C51E6">
        <w:rPr>
          <w:noProof/>
          <w:lang w:val="en-CA"/>
        </w:rPr>
        <w:t>)</w:t>
      </w:r>
    </w:p>
    <w:p w14:paraId="128C0532" w14:textId="239B651D" w:rsidR="00E46C7A" w:rsidRPr="00DE0F0E" w:rsidRDefault="00E46C7A" w:rsidP="00E46C7A">
      <w:pPr>
        <w:pStyle w:val="Equation"/>
        <w:tabs>
          <w:tab w:val="clear" w:pos="794"/>
          <w:tab w:val="clear" w:pos="1588"/>
          <w:tab w:val="clear" w:pos="4849"/>
          <w:tab w:val="left" w:pos="851"/>
          <w:tab w:val="left" w:pos="1134"/>
          <w:tab w:val="left" w:pos="1418"/>
          <w:tab w:val="left" w:pos="6096"/>
        </w:tabs>
        <w:spacing w:before="120" w:after="0"/>
        <w:ind w:leftChars="802" w:left="1604"/>
        <w:rPr>
          <w:noProof/>
          <w:lang w:val="en-CA" w:eastAsia="ko-KR"/>
        </w:rPr>
      </w:pPr>
      <w:r w:rsidRPr="00DE0F0E">
        <w:rPr>
          <w:noProof/>
          <w:lang w:val="en-CA" w:eastAsia="ko-KR"/>
        </w:rPr>
        <w:t>cpMvLX</w:t>
      </w:r>
      <w:r w:rsidRPr="00DE0F0E">
        <w:rPr>
          <w:rFonts w:eastAsia="Batang"/>
          <w:noProof/>
          <w:lang w:val="en-CA"/>
        </w:rPr>
        <w:t>[ cpIdx ]</w:t>
      </w:r>
      <w:r w:rsidRPr="00DE0F0E">
        <w:rPr>
          <w:noProof/>
          <w:lang w:val="en-CA" w:eastAsia="ko-KR"/>
        </w:rPr>
        <w:t>[ 0 ] = (uLX</w:t>
      </w:r>
      <w:r w:rsidRPr="00DE0F0E">
        <w:rPr>
          <w:rFonts w:eastAsia="Batang"/>
          <w:noProof/>
          <w:lang w:val="en-CA"/>
        </w:rPr>
        <w:t>[ cpIdx ]</w:t>
      </w:r>
      <w:r w:rsidRPr="00DE0F0E">
        <w:rPr>
          <w:noProof/>
          <w:lang w:val="en-CA" w:eastAsia="ko-KR"/>
        </w:rPr>
        <w:t>[ 0 ]  &gt;=  2</w:t>
      </w:r>
      <w:r w:rsidR="00C82BCE" w:rsidRPr="00DE0F0E">
        <w:rPr>
          <w:noProof/>
          <w:vertAlign w:val="superscript"/>
          <w:lang w:val="en-CA" w:eastAsia="ko-KR"/>
        </w:rPr>
        <w:t>17</w:t>
      </w:r>
      <w:r w:rsidRPr="00DE0F0E">
        <w:rPr>
          <w:noProof/>
          <w:lang w:val="en-CA" w:eastAsia="ko-KR"/>
        </w:rPr>
        <w:t xml:space="preserve"> ) ? (uLX</w:t>
      </w:r>
      <w:r w:rsidRPr="00DE0F0E">
        <w:rPr>
          <w:rFonts w:eastAsia="Batang"/>
          <w:noProof/>
          <w:lang w:val="en-CA"/>
        </w:rPr>
        <w:t>[ cpIdx ]</w:t>
      </w:r>
      <w:r w:rsidRPr="00DE0F0E">
        <w:rPr>
          <w:noProof/>
          <w:lang w:val="en-CA" w:eastAsia="ko-KR"/>
        </w:rPr>
        <w:t>[ 0 ]</w:t>
      </w:r>
      <w:r w:rsidR="00B356C0" w:rsidRPr="00DE0F0E">
        <w:rPr>
          <w:noProof/>
          <w:lang w:val="en-CA" w:eastAsia="ko-KR"/>
        </w:rPr>
        <w:t> </w:t>
      </w:r>
      <w:r w:rsidRPr="00DE0F0E">
        <w:rPr>
          <w:noProof/>
          <w:lang w:val="en-CA" w:eastAsia="ko-KR"/>
        </w:rPr>
        <w:t>−</w:t>
      </w:r>
      <w:r w:rsidR="00B356C0" w:rsidRPr="00DE0F0E">
        <w:rPr>
          <w:noProof/>
          <w:lang w:val="en-CA" w:eastAsia="ko-KR"/>
        </w:rPr>
        <w:t> </w:t>
      </w:r>
      <w:r w:rsidRPr="00DE0F0E">
        <w:rPr>
          <w:noProof/>
          <w:lang w:val="en-CA" w:eastAsia="ko-KR"/>
        </w:rPr>
        <w:t>2</w:t>
      </w:r>
      <w:r w:rsidR="00C82BCE" w:rsidRPr="00DE0F0E">
        <w:rPr>
          <w:noProof/>
          <w:vertAlign w:val="superscript"/>
          <w:lang w:val="en-CA" w:eastAsia="ko-KR"/>
        </w:rPr>
        <w:t>18</w:t>
      </w:r>
      <w:r w:rsidRPr="00DE0F0E">
        <w:rPr>
          <w:noProof/>
          <w:lang w:val="en-CA" w:eastAsia="ko-KR"/>
        </w:rPr>
        <w:t xml:space="preserve"> ) : </w:t>
      </w:r>
      <w:r w:rsidRPr="00DE0F0E">
        <w:rPr>
          <w:noProof/>
          <w:lang w:val="en-CA" w:eastAsia="ko-KR"/>
        </w:rPr>
        <w:br/>
      </w:r>
      <w:r w:rsidRPr="00DE0F0E">
        <w:rPr>
          <w:noProof/>
          <w:lang w:val="en-CA" w:eastAsia="ko-KR"/>
        </w:rPr>
        <w:tab/>
        <w:t>uLX</w:t>
      </w:r>
      <w:r w:rsidRPr="00DE0F0E">
        <w:rPr>
          <w:rFonts w:eastAsia="Batang"/>
          <w:noProof/>
          <w:lang w:val="en-CA"/>
        </w:rPr>
        <w:t>[ cpIdx ]</w:t>
      </w:r>
      <w:r w:rsidRPr="00DE0F0E">
        <w:rPr>
          <w:noProof/>
          <w:lang w:val="en-CA" w:eastAsia="ko-KR"/>
        </w:rPr>
        <w:t>[ 0 ]</w:t>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575</w:t>
      </w:r>
      <w:r w:rsidRPr="00DE0F0E" w:rsidDel="003C51E6">
        <w:rPr>
          <w:noProof/>
          <w:lang w:val="en-CA"/>
        </w:rPr>
        <w:fldChar w:fldCharType="end"/>
      </w:r>
      <w:r w:rsidRPr="00DE0F0E" w:rsidDel="003C51E6">
        <w:rPr>
          <w:noProof/>
          <w:lang w:val="en-CA"/>
        </w:rPr>
        <w:t>)</w:t>
      </w:r>
    </w:p>
    <w:p w14:paraId="20B002A4" w14:textId="3BC22847" w:rsidR="00E46C7A" w:rsidRPr="00DE0F0E" w:rsidRDefault="00E46C7A" w:rsidP="00E46C7A">
      <w:pPr>
        <w:pStyle w:val="Equation"/>
        <w:tabs>
          <w:tab w:val="clear" w:pos="794"/>
          <w:tab w:val="clear" w:pos="1588"/>
          <w:tab w:val="clear" w:pos="4849"/>
          <w:tab w:val="left" w:pos="851"/>
          <w:tab w:val="left" w:pos="1134"/>
          <w:tab w:val="left" w:pos="1418"/>
          <w:tab w:val="left" w:pos="6096"/>
        </w:tabs>
        <w:spacing w:before="120" w:after="0"/>
        <w:ind w:leftChars="802" w:left="1604"/>
        <w:rPr>
          <w:noProof/>
          <w:lang w:val="en-CA" w:eastAsia="ko-KR"/>
        </w:rPr>
      </w:pPr>
      <w:r w:rsidRPr="00DE0F0E">
        <w:rPr>
          <w:noProof/>
          <w:lang w:val="en-CA" w:eastAsia="ko-KR"/>
        </w:rPr>
        <w:t>uLX</w:t>
      </w:r>
      <w:r w:rsidRPr="00DE0F0E">
        <w:rPr>
          <w:rFonts w:eastAsia="Batang"/>
          <w:noProof/>
          <w:lang w:val="en-CA"/>
        </w:rPr>
        <w:t>[ cpIdx ]</w:t>
      </w:r>
      <w:r w:rsidRPr="00DE0F0E">
        <w:rPr>
          <w:noProof/>
          <w:lang w:val="en-CA" w:eastAsia="ko-KR"/>
        </w:rPr>
        <w:t>[ 1 ] = ( mvpCpLX</w:t>
      </w:r>
      <w:r w:rsidRPr="00DE0F0E">
        <w:rPr>
          <w:rFonts w:eastAsia="Batang"/>
          <w:noProof/>
          <w:lang w:val="en-CA"/>
        </w:rPr>
        <w:t>[ cpIdx ]</w:t>
      </w:r>
      <w:r w:rsidRPr="00DE0F0E">
        <w:rPr>
          <w:noProof/>
          <w:lang w:val="en-CA" w:eastAsia="ko-KR"/>
        </w:rPr>
        <w:t>[ 1 ] + mvdCpLX</w:t>
      </w:r>
      <w:r w:rsidRPr="00DE0F0E">
        <w:rPr>
          <w:rFonts w:eastAsia="Batang"/>
          <w:noProof/>
          <w:lang w:val="en-CA"/>
        </w:rPr>
        <w:t>[ cpIdx ]</w:t>
      </w:r>
      <w:r w:rsidRPr="00DE0F0E">
        <w:rPr>
          <w:noProof/>
          <w:lang w:val="en-CA" w:eastAsia="ko-KR"/>
        </w:rPr>
        <w:t>[ 1 ] + 2</w:t>
      </w:r>
      <w:r w:rsidR="00C82BCE" w:rsidRPr="00DE0F0E">
        <w:rPr>
          <w:noProof/>
          <w:vertAlign w:val="superscript"/>
          <w:lang w:val="en-CA" w:eastAsia="ko-KR"/>
        </w:rPr>
        <w:t>18</w:t>
      </w:r>
      <w:r w:rsidRPr="00DE0F0E">
        <w:rPr>
          <w:noProof/>
          <w:lang w:val="en-CA" w:eastAsia="ko-KR"/>
        </w:rPr>
        <w:t> ) % 2</w:t>
      </w:r>
      <w:r w:rsidR="00C82BCE" w:rsidRPr="00DE0F0E">
        <w:rPr>
          <w:noProof/>
          <w:vertAlign w:val="superscript"/>
          <w:lang w:val="en-CA" w:eastAsia="ko-KR"/>
        </w:rPr>
        <w:t>18</w:t>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576</w:t>
      </w:r>
      <w:r w:rsidRPr="00DE0F0E" w:rsidDel="003C51E6">
        <w:rPr>
          <w:noProof/>
          <w:lang w:val="en-CA"/>
        </w:rPr>
        <w:fldChar w:fldCharType="end"/>
      </w:r>
      <w:r w:rsidRPr="00DE0F0E" w:rsidDel="003C51E6">
        <w:rPr>
          <w:noProof/>
          <w:lang w:val="en-CA"/>
        </w:rPr>
        <w:t>)</w:t>
      </w:r>
    </w:p>
    <w:p w14:paraId="1B621F41" w14:textId="6572D311" w:rsidR="00E46C7A" w:rsidRPr="00DE0F0E" w:rsidRDefault="00E46C7A" w:rsidP="00E46C7A">
      <w:pPr>
        <w:pStyle w:val="Equation"/>
        <w:tabs>
          <w:tab w:val="clear" w:pos="794"/>
          <w:tab w:val="clear" w:pos="1588"/>
          <w:tab w:val="clear" w:pos="4849"/>
          <w:tab w:val="left" w:pos="851"/>
          <w:tab w:val="left" w:pos="1134"/>
          <w:tab w:val="left" w:pos="1418"/>
          <w:tab w:val="left" w:pos="6096"/>
        </w:tabs>
        <w:spacing w:before="120" w:after="0"/>
        <w:ind w:leftChars="802" w:left="1604"/>
        <w:rPr>
          <w:noProof/>
          <w:lang w:val="en-CA"/>
        </w:rPr>
      </w:pPr>
      <w:r w:rsidRPr="00DE0F0E">
        <w:rPr>
          <w:noProof/>
          <w:lang w:val="en-CA" w:eastAsia="ko-KR"/>
        </w:rPr>
        <w:t>cpMvLX</w:t>
      </w:r>
      <w:r w:rsidRPr="00DE0F0E">
        <w:rPr>
          <w:rFonts w:eastAsia="Batang"/>
          <w:noProof/>
          <w:lang w:val="en-CA"/>
        </w:rPr>
        <w:t>[ cpIdx ]</w:t>
      </w:r>
      <w:r w:rsidRPr="00DE0F0E">
        <w:rPr>
          <w:noProof/>
          <w:lang w:val="en-CA" w:eastAsia="ko-KR"/>
        </w:rPr>
        <w:t>[ 1 ] = (uLX</w:t>
      </w:r>
      <w:r w:rsidRPr="00DE0F0E">
        <w:rPr>
          <w:rFonts w:eastAsia="Batang"/>
          <w:noProof/>
          <w:lang w:val="en-CA"/>
        </w:rPr>
        <w:t>[ cpIdx ]</w:t>
      </w:r>
      <w:r w:rsidRPr="00DE0F0E">
        <w:rPr>
          <w:noProof/>
          <w:lang w:val="en-CA" w:eastAsia="ko-KR"/>
        </w:rPr>
        <w:t>[ 1 ]  &gt;=  2</w:t>
      </w:r>
      <w:r w:rsidR="00C82BCE" w:rsidRPr="00DE0F0E">
        <w:rPr>
          <w:noProof/>
          <w:vertAlign w:val="superscript"/>
          <w:lang w:val="en-CA" w:eastAsia="ko-KR"/>
        </w:rPr>
        <w:t>17</w:t>
      </w:r>
      <w:r w:rsidRPr="00DE0F0E">
        <w:rPr>
          <w:noProof/>
          <w:lang w:val="en-CA" w:eastAsia="ko-KR"/>
        </w:rPr>
        <w:t xml:space="preserve"> ) ? (uLX</w:t>
      </w:r>
      <w:r w:rsidRPr="00DE0F0E">
        <w:rPr>
          <w:rFonts w:eastAsia="Batang"/>
          <w:noProof/>
          <w:lang w:val="en-CA"/>
        </w:rPr>
        <w:t>[ cpIdx ]</w:t>
      </w:r>
      <w:r w:rsidRPr="00DE0F0E">
        <w:rPr>
          <w:noProof/>
          <w:lang w:val="en-CA" w:eastAsia="ko-KR"/>
        </w:rPr>
        <w:t>[ 1 ]</w:t>
      </w:r>
      <w:r w:rsidR="00B356C0" w:rsidRPr="00DE0F0E">
        <w:rPr>
          <w:noProof/>
          <w:lang w:val="en-CA" w:eastAsia="ko-KR"/>
        </w:rPr>
        <w:t> </w:t>
      </w:r>
      <w:r w:rsidR="000A6A55" w:rsidRPr="00DE0F0E">
        <w:rPr>
          <w:noProof/>
          <w:lang w:val="en-CA" w:eastAsia="ko-KR"/>
        </w:rPr>
        <w:t>−</w:t>
      </w:r>
      <w:r w:rsidR="00B356C0" w:rsidRPr="00DE0F0E">
        <w:rPr>
          <w:noProof/>
          <w:lang w:val="en-CA" w:eastAsia="ko-KR"/>
        </w:rPr>
        <w:t> </w:t>
      </w:r>
      <w:r w:rsidRPr="00DE0F0E">
        <w:rPr>
          <w:noProof/>
          <w:lang w:val="en-CA" w:eastAsia="ko-KR"/>
        </w:rPr>
        <w:t>2</w:t>
      </w:r>
      <w:r w:rsidR="00C82BCE" w:rsidRPr="00DE0F0E">
        <w:rPr>
          <w:noProof/>
          <w:vertAlign w:val="superscript"/>
          <w:lang w:val="en-CA" w:eastAsia="ko-KR"/>
        </w:rPr>
        <w:t>18</w:t>
      </w:r>
      <w:r w:rsidRPr="00DE0F0E">
        <w:rPr>
          <w:noProof/>
          <w:lang w:val="en-CA" w:eastAsia="ko-KR"/>
        </w:rPr>
        <w:t xml:space="preserve"> ) : </w:t>
      </w:r>
      <w:r w:rsidRPr="00DE0F0E">
        <w:rPr>
          <w:noProof/>
          <w:lang w:val="en-CA" w:eastAsia="ko-KR"/>
        </w:rPr>
        <w:br/>
      </w:r>
      <w:r w:rsidRPr="00DE0F0E">
        <w:rPr>
          <w:noProof/>
          <w:lang w:val="en-CA" w:eastAsia="ko-KR"/>
        </w:rPr>
        <w:tab/>
        <w:t>uLX</w:t>
      </w:r>
      <w:r w:rsidRPr="00DE0F0E">
        <w:rPr>
          <w:rFonts w:eastAsia="Batang"/>
          <w:noProof/>
          <w:lang w:val="en-CA"/>
        </w:rPr>
        <w:t>[ cpIdx ]</w:t>
      </w:r>
      <w:r w:rsidRPr="00DE0F0E">
        <w:rPr>
          <w:noProof/>
          <w:lang w:val="en-CA" w:eastAsia="ko-KR"/>
        </w:rPr>
        <w:t>[ 1 ]</w:t>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577</w:t>
      </w:r>
      <w:r w:rsidRPr="00DE0F0E" w:rsidDel="003C51E6">
        <w:rPr>
          <w:noProof/>
          <w:lang w:val="en-CA"/>
        </w:rPr>
        <w:fldChar w:fldCharType="end"/>
      </w:r>
      <w:r w:rsidRPr="00DE0F0E" w:rsidDel="003C51E6">
        <w:rPr>
          <w:noProof/>
          <w:lang w:val="en-CA"/>
        </w:rPr>
        <w:t>)</w:t>
      </w:r>
    </w:p>
    <w:p w14:paraId="48DE63A1" w14:textId="77777777" w:rsidR="00F80612" w:rsidRPr="00DE0F0E" w:rsidRDefault="00F80612" w:rsidP="00F80612">
      <w:pPr>
        <w:numPr>
          <w:ilvl w:val="0"/>
          <w:numId w:val="5"/>
        </w:numPr>
        <w:tabs>
          <w:tab w:val="clear" w:pos="400"/>
          <w:tab w:val="clear" w:pos="794"/>
        </w:tabs>
        <w:ind w:left="851" w:hanging="425"/>
        <w:rPr>
          <w:noProof/>
          <w:lang w:val="en-CA" w:eastAsia="ko-KR"/>
        </w:rPr>
      </w:pPr>
      <w:r w:rsidRPr="00DE0F0E">
        <w:rPr>
          <w:noProof/>
          <w:lang w:val="en-CA" w:eastAsia="ko-KR"/>
        </w:rPr>
        <w:t>The variables numSbX and numSbY are derived as follows:</w:t>
      </w:r>
    </w:p>
    <w:p w14:paraId="16A0FDFE" w14:textId="43A7CB53" w:rsidR="00F80612" w:rsidRPr="00DE0F0E" w:rsidRDefault="00F80612" w:rsidP="00F80612">
      <w:pPr>
        <w:pStyle w:val="Equation"/>
        <w:tabs>
          <w:tab w:val="clear" w:pos="794"/>
          <w:tab w:val="clear" w:pos="1588"/>
          <w:tab w:val="left" w:pos="851"/>
          <w:tab w:val="left" w:pos="1134"/>
          <w:tab w:val="left" w:pos="1418"/>
          <w:tab w:val="left" w:pos="1701"/>
          <w:tab w:val="left" w:pos="1985"/>
        </w:tabs>
        <w:spacing w:before="136" w:after="0"/>
        <w:ind w:leftChars="802" w:left="1604"/>
        <w:rPr>
          <w:noProof/>
          <w:lang w:val="en-CA" w:eastAsia="ko-KR"/>
        </w:rPr>
      </w:pPr>
      <w:r w:rsidRPr="00DE0F0E">
        <w:rPr>
          <w:noProof/>
          <w:lang w:val="en-CA" w:eastAsia="ko-KR"/>
        </w:rPr>
        <w:t>numSbX = ( cbWidth &gt;&gt; 2 )</w:t>
      </w:r>
      <w:r w:rsidRPr="00DE0F0E">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578</w:t>
      </w:r>
      <w:r w:rsidRPr="00DE0F0E" w:rsidDel="003C51E6">
        <w:rPr>
          <w:noProof/>
          <w:lang w:val="en-CA"/>
        </w:rPr>
        <w:fldChar w:fldCharType="end"/>
      </w:r>
      <w:r w:rsidRPr="00DE0F0E" w:rsidDel="003C51E6">
        <w:rPr>
          <w:noProof/>
          <w:lang w:val="en-CA"/>
        </w:rPr>
        <w:t>)</w:t>
      </w:r>
    </w:p>
    <w:p w14:paraId="393CBF55" w14:textId="25BA6A9B" w:rsidR="00F80612" w:rsidRPr="00DE0F0E" w:rsidRDefault="00F80612" w:rsidP="00F80612">
      <w:pPr>
        <w:pStyle w:val="Equation"/>
        <w:tabs>
          <w:tab w:val="clear" w:pos="794"/>
          <w:tab w:val="clear" w:pos="1588"/>
          <w:tab w:val="left" w:pos="851"/>
          <w:tab w:val="left" w:pos="1134"/>
          <w:tab w:val="left" w:pos="1418"/>
          <w:tab w:val="left" w:pos="1701"/>
          <w:tab w:val="left" w:pos="1985"/>
        </w:tabs>
        <w:spacing w:before="136" w:after="0"/>
        <w:ind w:leftChars="802" w:left="1604"/>
        <w:rPr>
          <w:noProof/>
          <w:lang w:val="en-CA" w:eastAsia="ko-KR"/>
        </w:rPr>
      </w:pPr>
      <w:r w:rsidRPr="00DE0F0E">
        <w:rPr>
          <w:noProof/>
          <w:lang w:val="en-CA" w:eastAsia="ko-KR"/>
        </w:rPr>
        <w:t>numSbY = ( cbHeight &gt;&gt; 2 )</w:t>
      </w:r>
      <w:r w:rsidRPr="00DE0F0E">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579</w:t>
      </w:r>
      <w:r w:rsidRPr="00DE0F0E" w:rsidDel="003C51E6">
        <w:rPr>
          <w:noProof/>
          <w:lang w:val="en-CA"/>
        </w:rPr>
        <w:fldChar w:fldCharType="end"/>
      </w:r>
      <w:r w:rsidRPr="00DE0F0E" w:rsidDel="003C51E6">
        <w:rPr>
          <w:noProof/>
          <w:lang w:val="en-CA"/>
        </w:rPr>
        <w:t>)</w:t>
      </w:r>
    </w:p>
    <w:p w14:paraId="6A84F359" w14:textId="77777777" w:rsidR="00F80612" w:rsidRPr="00DE0F0E" w:rsidRDefault="00F80612" w:rsidP="00F80612">
      <w:pPr>
        <w:numPr>
          <w:ilvl w:val="0"/>
          <w:numId w:val="5"/>
        </w:numPr>
        <w:tabs>
          <w:tab w:val="clear" w:pos="400"/>
          <w:tab w:val="clear" w:pos="794"/>
        </w:tabs>
        <w:ind w:left="851" w:hanging="425"/>
        <w:rPr>
          <w:noProof/>
          <w:lang w:val="en-CA" w:eastAsia="ko-KR"/>
        </w:rPr>
      </w:pPr>
      <w:r w:rsidRPr="00DE0F0E">
        <w:rPr>
          <w:noProof/>
          <w:lang w:val="en-CA" w:eastAsia="ko-KR"/>
        </w:rPr>
        <w:t>For xSbIdx = 0..numSbX − 1, ySbIdx = 0..numSbY − 1, the following applies:</w:t>
      </w:r>
    </w:p>
    <w:p w14:paraId="09788483" w14:textId="3E051539" w:rsidR="00F80612" w:rsidRPr="00DE0F0E" w:rsidRDefault="00F80612" w:rsidP="00F80612">
      <w:pPr>
        <w:pStyle w:val="Equation"/>
        <w:tabs>
          <w:tab w:val="clear" w:pos="794"/>
          <w:tab w:val="clear" w:pos="1588"/>
          <w:tab w:val="left" w:pos="851"/>
          <w:tab w:val="left" w:pos="1134"/>
          <w:tab w:val="left" w:pos="1418"/>
          <w:tab w:val="left" w:pos="1701"/>
          <w:tab w:val="left" w:pos="1985"/>
        </w:tabs>
        <w:spacing w:before="136" w:after="0"/>
        <w:ind w:leftChars="802" w:left="1604"/>
        <w:rPr>
          <w:noProof/>
          <w:lang w:val="en-CA" w:eastAsia="ko-KR"/>
        </w:rPr>
      </w:pPr>
      <w:r w:rsidRPr="00DE0F0E">
        <w:rPr>
          <w:noProof/>
          <w:lang w:val="en-CA" w:eastAsia="ko-KR"/>
        </w:rPr>
        <w:t>predFlagLX[ xSbIdx ][ ySbIdx ] = predFlagLX[ 0 ][ 0 ]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580</w:t>
      </w:r>
      <w:r w:rsidRPr="00DE0F0E" w:rsidDel="003C51E6">
        <w:rPr>
          <w:noProof/>
          <w:lang w:val="en-CA" w:eastAsia="ko-KR"/>
        </w:rPr>
        <w:fldChar w:fldCharType="end"/>
      </w:r>
      <w:r w:rsidRPr="00DE0F0E" w:rsidDel="003C51E6">
        <w:rPr>
          <w:noProof/>
          <w:lang w:val="en-CA" w:eastAsia="ko-KR"/>
        </w:rPr>
        <w:t>)</w:t>
      </w:r>
    </w:p>
    <w:p w14:paraId="1E55B3A4" w14:textId="38BCC5E2" w:rsidR="00E46C7A" w:rsidRPr="00DE0F0E" w:rsidRDefault="006A3F7E" w:rsidP="00CB1181">
      <w:pPr>
        <w:numPr>
          <w:ilvl w:val="0"/>
          <w:numId w:val="5"/>
        </w:numPr>
        <w:tabs>
          <w:tab w:val="clear" w:pos="400"/>
          <w:tab w:val="clear" w:pos="794"/>
        </w:tabs>
        <w:ind w:left="851" w:hanging="425"/>
        <w:rPr>
          <w:noProof/>
          <w:lang w:val="en-CA" w:eastAsia="ko-KR"/>
        </w:rPr>
      </w:pPr>
      <w:r w:rsidRPr="00DE0F0E">
        <w:rPr>
          <w:noProof/>
          <w:lang w:val="en-CA" w:eastAsia="ko-KR"/>
        </w:rPr>
        <w:t>When predFlagLX[ 0 ][ 0 ] is equal to 1, t</w:t>
      </w:r>
      <w:r w:rsidR="00E46C7A" w:rsidRPr="00DE0F0E">
        <w:rPr>
          <w:noProof/>
          <w:lang w:val="en-CA" w:eastAsia="ko-KR"/>
        </w:rPr>
        <w:t xml:space="preserve">he derivation process for motion vector arrays from affine control point motion vectors as specified in subclause </w:t>
      </w:r>
      <w:r w:rsidR="00E46C7A" w:rsidRPr="00DE0F0E">
        <w:rPr>
          <w:noProof/>
          <w:lang w:val="en-CA" w:eastAsia="ko-KR"/>
        </w:rPr>
        <w:fldChar w:fldCharType="begin" w:fldLock="1"/>
      </w:r>
      <w:r w:rsidR="00E46C7A" w:rsidRPr="00DE0F0E">
        <w:rPr>
          <w:noProof/>
          <w:lang w:val="en-CA" w:eastAsia="ko-KR"/>
        </w:rPr>
        <w:instrText xml:space="preserve"> REF _Ref519540614 \r \h </w:instrText>
      </w:r>
      <w:r w:rsidR="00E46C7A" w:rsidRPr="00DE0F0E">
        <w:rPr>
          <w:noProof/>
          <w:lang w:val="en-CA" w:eastAsia="ko-KR"/>
        </w:rPr>
      </w:r>
      <w:r w:rsidR="00E46C7A" w:rsidRPr="00DE0F0E">
        <w:rPr>
          <w:noProof/>
          <w:lang w:val="en-CA" w:eastAsia="ko-KR"/>
        </w:rPr>
        <w:fldChar w:fldCharType="separate"/>
      </w:r>
      <w:r w:rsidR="00043B38">
        <w:rPr>
          <w:noProof/>
          <w:lang w:val="en-CA" w:eastAsia="ko-KR"/>
        </w:rPr>
        <w:t>8.5.5.9</w:t>
      </w:r>
      <w:r w:rsidR="00E46C7A" w:rsidRPr="00DE0F0E">
        <w:rPr>
          <w:noProof/>
          <w:lang w:val="en-CA" w:eastAsia="ko-KR"/>
        </w:rPr>
        <w:fldChar w:fldCharType="end"/>
      </w:r>
      <w:r w:rsidR="00E46C7A" w:rsidRPr="00DE0F0E">
        <w:rPr>
          <w:noProof/>
          <w:lang w:val="en-CA" w:eastAsia="ko-KR"/>
        </w:rPr>
        <w:t xml:space="preserve"> is invoked with the luma coding block location ( xCb, yCb ), the luma coding block width cbWidth, the luma prediction block height </w:t>
      </w:r>
      <w:r w:rsidR="00E46C7A" w:rsidRPr="00DE0F0E">
        <w:rPr>
          <w:noProof/>
          <w:lang w:val="en-CA"/>
        </w:rPr>
        <w:t>cbHeight</w:t>
      </w:r>
      <w:r w:rsidR="00E46C7A" w:rsidRPr="00DE0F0E">
        <w:rPr>
          <w:noProof/>
          <w:lang w:val="en-CA" w:eastAsia="ko-KR"/>
        </w:rPr>
        <w:t xml:space="preserve">, the number of control point motion vectors </w:t>
      </w:r>
      <w:r w:rsidR="007C0DAA" w:rsidRPr="00DE0F0E">
        <w:rPr>
          <w:noProof/>
          <w:lang w:val="en-CA" w:eastAsia="ko-KR"/>
        </w:rPr>
        <w:t>numCpMv</w:t>
      </w:r>
      <w:r w:rsidR="00E46C7A" w:rsidRPr="00DE0F0E">
        <w:rPr>
          <w:noProof/>
          <w:lang w:val="en-CA" w:eastAsia="ko-KR"/>
        </w:rPr>
        <w:t xml:space="preserve">, the control point motion vectors </w:t>
      </w:r>
      <w:r w:rsidR="00A612B0" w:rsidRPr="00DE0F0E">
        <w:rPr>
          <w:noProof/>
          <w:lang w:val="en-CA" w:eastAsia="ko-KR"/>
        </w:rPr>
        <w:t>cpMvL</w:t>
      </w:r>
      <w:r w:rsidR="00501673" w:rsidRPr="00DE0F0E">
        <w:rPr>
          <w:noProof/>
          <w:lang w:val="en-CA" w:eastAsia="ko-KR"/>
        </w:rPr>
        <w:t>X</w:t>
      </w:r>
      <w:r w:rsidR="00E46C7A" w:rsidRPr="00DE0F0E">
        <w:rPr>
          <w:rFonts w:eastAsia="Batang"/>
          <w:noProof/>
          <w:lang w:val="en-CA"/>
        </w:rPr>
        <w:t>[ cpIdx ]</w:t>
      </w:r>
      <w:r w:rsidR="00E46C7A" w:rsidRPr="00DE0F0E">
        <w:rPr>
          <w:noProof/>
          <w:lang w:val="en-CA" w:eastAsia="ko-KR"/>
        </w:rPr>
        <w:t xml:space="preserve"> with </w:t>
      </w:r>
      <w:r w:rsidR="00E46C7A" w:rsidRPr="00DE0F0E">
        <w:rPr>
          <w:rFonts w:eastAsia="Batang"/>
          <w:noProof/>
          <w:lang w:val="en-CA"/>
        </w:rPr>
        <w:t>cpIdx</w:t>
      </w:r>
      <w:r w:rsidR="00E46C7A" w:rsidRPr="00DE0F0E">
        <w:rPr>
          <w:noProof/>
          <w:lang w:val="en-CA" w:eastAsia="ko-KR"/>
        </w:rPr>
        <w:t xml:space="preserve"> being 0..2</w:t>
      </w:r>
      <w:r w:rsidR="006931DD" w:rsidRPr="00DE0F0E">
        <w:rPr>
          <w:noProof/>
          <w:lang w:val="en-CA" w:eastAsia="ko-KR"/>
        </w:rPr>
        <w:t xml:space="preserve">, </w:t>
      </w:r>
      <w:r w:rsidR="005267DC" w:rsidRPr="00DE0F0E">
        <w:rPr>
          <w:noProof/>
          <w:lang w:val="en-CA" w:eastAsia="ko-KR"/>
        </w:rPr>
        <w:t xml:space="preserve">the reference index refIdxLX </w:t>
      </w:r>
      <w:r w:rsidR="006931DD" w:rsidRPr="00DE0F0E">
        <w:rPr>
          <w:noProof/>
          <w:lang w:val="en-CA" w:eastAsia="ko-KR"/>
        </w:rPr>
        <w:t>and the number of luma coding subblocks in horizontal direction numSbX and in vertical direction numSbY</w:t>
      </w:r>
      <w:r w:rsidR="00E46C7A" w:rsidRPr="00DE0F0E">
        <w:rPr>
          <w:noProof/>
          <w:lang w:val="en-CA" w:eastAsia="ko-KR"/>
        </w:rPr>
        <w:t xml:space="preserve"> as inputs, the luma motion vector array </w:t>
      </w:r>
      <w:r w:rsidR="0090352D" w:rsidRPr="00DE0F0E">
        <w:rPr>
          <w:noProof/>
          <w:lang w:val="en-CA" w:eastAsia="ko-KR"/>
        </w:rPr>
        <w:t>m</w:t>
      </w:r>
      <w:r w:rsidR="00E46C7A" w:rsidRPr="00DE0F0E">
        <w:rPr>
          <w:noProof/>
          <w:lang w:val="en-CA" w:eastAsia="ko-KR"/>
        </w:rPr>
        <w:t>vLX</w:t>
      </w:r>
      <w:r w:rsidR="0090352D" w:rsidRPr="00DE0F0E">
        <w:rPr>
          <w:noProof/>
          <w:lang w:val="en-CA" w:eastAsia="ko-KR"/>
        </w:rPr>
        <w:t>[ xSbIdx ][ ySbIdx ]</w:t>
      </w:r>
      <w:r w:rsidR="00E46C7A" w:rsidRPr="00DE0F0E">
        <w:rPr>
          <w:noProof/>
          <w:lang w:val="en-CA" w:eastAsia="ko-KR"/>
        </w:rPr>
        <w:t xml:space="preserve"> and the chroma motion vector array </w:t>
      </w:r>
      <w:r w:rsidR="0090352D" w:rsidRPr="00DE0F0E">
        <w:rPr>
          <w:noProof/>
          <w:lang w:val="en-CA" w:eastAsia="ko-KR"/>
        </w:rPr>
        <w:t>m</w:t>
      </w:r>
      <w:r w:rsidR="00E46C7A" w:rsidRPr="00DE0F0E">
        <w:rPr>
          <w:noProof/>
          <w:lang w:val="en-CA" w:eastAsia="ko-KR"/>
        </w:rPr>
        <w:t>vCLX</w:t>
      </w:r>
      <w:r w:rsidR="0090352D" w:rsidRPr="00DE0F0E">
        <w:rPr>
          <w:noProof/>
          <w:lang w:val="en-CA" w:eastAsia="ko-KR"/>
        </w:rPr>
        <w:t>[ xSbIdx ][ ySbIdx ]</w:t>
      </w:r>
      <w:r w:rsidR="00E46C7A" w:rsidRPr="00DE0F0E">
        <w:rPr>
          <w:noProof/>
          <w:lang w:val="en-CA" w:eastAsia="ko-KR"/>
        </w:rPr>
        <w:t xml:space="preserve"> </w:t>
      </w:r>
      <w:r w:rsidR="00C844CB" w:rsidRPr="00DE0F0E">
        <w:rPr>
          <w:noProof/>
          <w:lang w:val="en-CA" w:eastAsia="ko-KR"/>
        </w:rPr>
        <w:t>with xSbIdx</w:t>
      </w:r>
      <w:r w:rsidR="00C844CB" w:rsidRPr="00DE0F0E">
        <w:rPr>
          <w:noProof/>
          <w:lang w:val="en-CA" w:eastAsia="zh-CN"/>
        </w:rPr>
        <w:t> </w:t>
      </w:r>
      <w:r w:rsidR="00C844CB" w:rsidRPr="00DE0F0E">
        <w:rPr>
          <w:noProof/>
          <w:lang w:val="en-CA" w:eastAsia="ko-KR"/>
        </w:rPr>
        <w:t>=</w:t>
      </w:r>
      <w:r w:rsidR="00C844CB" w:rsidRPr="00DE0F0E">
        <w:rPr>
          <w:noProof/>
          <w:lang w:val="en-CA" w:eastAsia="zh-CN"/>
        </w:rPr>
        <w:t> </w:t>
      </w:r>
      <w:r w:rsidR="00C844CB" w:rsidRPr="00DE0F0E">
        <w:rPr>
          <w:noProof/>
          <w:lang w:val="en-CA" w:eastAsia="ko-KR"/>
        </w:rPr>
        <w:t>0..</w:t>
      </w:r>
      <w:r w:rsidR="006931DD" w:rsidRPr="00DE0F0E">
        <w:rPr>
          <w:noProof/>
          <w:lang w:val="en-CA" w:eastAsia="ko-KR"/>
        </w:rPr>
        <w:t>numSbX</w:t>
      </w:r>
      <w:r w:rsidR="00F80612" w:rsidRPr="00DE0F0E">
        <w:rPr>
          <w:noProof/>
          <w:lang w:val="en-CA" w:eastAsia="ko-KR"/>
        </w:rPr>
        <w:t> − 1</w:t>
      </w:r>
      <w:r w:rsidR="00C844CB" w:rsidRPr="00DE0F0E">
        <w:rPr>
          <w:noProof/>
          <w:lang w:val="en-CA" w:eastAsia="ko-KR"/>
        </w:rPr>
        <w:t>, ySbIdx</w:t>
      </w:r>
      <w:r w:rsidR="00C844CB" w:rsidRPr="00DE0F0E">
        <w:rPr>
          <w:noProof/>
          <w:lang w:val="en-CA" w:eastAsia="zh-CN"/>
        </w:rPr>
        <w:t> </w:t>
      </w:r>
      <w:r w:rsidR="00C844CB" w:rsidRPr="00DE0F0E">
        <w:rPr>
          <w:noProof/>
          <w:lang w:val="en-CA" w:eastAsia="ko-KR"/>
        </w:rPr>
        <w:t>=</w:t>
      </w:r>
      <w:r w:rsidR="00C844CB" w:rsidRPr="00DE0F0E">
        <w:rPr>
          <w:noProof/>
          <w:lang w:val="en-CA" w:eastAsia="zh-CN"/>
        </w:rPr>
        <w:t> </w:t>
      </w:r>
      <w:r w:rsidR="00C844CB" w:rsidRPr="00DE0F0E">
        <w:rPr>
          <w:noProof/>
          <w:lang w:val="en-CA" w:eastAsia="ko-KR"/>
        </w:rPr>
        <w:t>0</w:t>
      </w:r>
      <w:r w:rsidR="00C844CB" w:rsidRPr="00DE0F0E">
        <w:rPr>
          <w:noProof/>
          <w:lang w:val="en-CA" w:eastAsia="zh-CN"/>
        </w:rPr>
        <w:t> </w:t>
      </w:r>
      <w:r w:rsidR="00C844CB" w:rsidRPr="00DE0F0E">
        <w:rPr>
          <w:noProof/>
          <w:lang w:val="en-CA" w:eastAsia="ko-KR"/>
        </w:rPr>
        <w:t>..</w:t>
      </w:r>
      <w:r w:rsidR="00C844CB" w:rsidRPr="00DE0F0E">
        <w:rPr>
          <w:noProof/>
          <w:lang w:val="en-CA" w:eastAsia="zh-CN"/>
        </w:rPr>
        <w:t> </w:t>
      </w:r>
      <w:r w:rsidR="006931DD" w:rsidRPr="00DE0F0E">
        <w:rPr>
          <w:noProof/>
          <w:lang w:val="en-CA" w:eastAsia="ko-KR"/>
        </w:rPr>
        <w:t>numSbY</w:t>
      </w:r>
      <w:r w:rsidR="00F80612" w:rsidRPr="00DE0F0E">
        <w:rPr>
          <w:noProof/>
          <w:lang w:val="en-CA" w:eastAsia="ko-KR"/>
        </w:rPr>
        <w:t> − 1</w:t>
      </w:r>
      <w:r w:rsidR="00C844CB" w:rsidRPr="00DE0F0E">
        <w:rPr>
          <w:noProof/>
          <w:lang w:val="en-CA" w:eastAsia="ko-KR"/>
        </w:rPr>
        <w:t xml:space="preserve"> </w:t>
      </w:r>
      <w:r w:rsidR="00E46C7A" w:rsidRPr="00DE0F0E">
        <w:rPr>
          <w:noProof/>
          <w:lang w:val="en-CA" w:eastAsia="ko-KR"/>
        </w:rPr>
        <w:t>as output</w:t>
      </w:r>
      <w:r w:rsidR="00501673" w:rsidRPr="00DE0F0E">
        <w:rPr>
          <w:noProof/>
          <w:lang w:val="en-CA" w:eastAsia="ko-KR"/>
        </w:rPr>
        <w:t>s</w:t>
      </w:r>
      <w:r w:rsidR="00E46C7A" w:rsidRPr="00DE0F0E">
        <w:rPr>
          <w:noProof/>
          <w:lang w:val="en-CA" w:eastAsia="ko-KR"/>
        </w:rPr>
        <w:t>.</w:t>
      </w:r>
    </w:p>
    <w:p w14:paraId="59764B9A" w14:textId="63A7E3C5" w:rsidR="006A6712" w:rsidRPr="00DE0F0E" w:rsidRDefault="006A6712" w:rsidP="006A6712">
      <w:pPr>
        <w:numPr>
          <w:ilvl w:val="0"/>
          <w:numId w:val="5"/>
        </w:numPr>
        <w:tabs>
          <w:tab w:val="clear" w:pos="400"/>
          <w:tab w:val="clear" w:pos="794"/>
        </w:tabs>
        <w:ind w:left="851" w:hanging="425"/>
        <w:rPr>
          <w:noProof/>
          <w:lang w:val="en-CA" w:eastAsia="ko-KR"/>
        </w:rPr>
      </w:pPr>
      <w:r w:rsidRPr="00DE0F0E">
        <w:rPr>
          <w:noProof/>
          <w:lang w:val="en-CA" w:eastAsia="ko-KR"/>
        </w:rPr>
        <w:t>The bi-prediction weight index gbiIdx is set equal to gbi_idx[ xCb ][ yCb ].</w:t>
      </w:r>
    </w:p>
    <w:p w14:paraId="51616525" w14:textId="77777777" w:rsidR="00E46C7A" w:rsidRPr="00DE0F0E" w:rsidRDefault="00E46C7A" w:rsidP="00E46C7A">
      <w:pPr>
        <w:rPr>
          <w:noProof/>
          <w:lang w:val="en-CA" w:eastAsia="ko-KR"/>
        </w:rPr>
      </w:pPr>
    </w:p>
    <w:p w14:paraId="20720C51" w14:textId="6CF2546D" w:rsidR="00E46C7A" w:rsidRPr="00DE0F0E" w:rsidRDefault="00E46C7A" w:rsidP="00E46C7A">
      <w:pPr>
        <w:pStyle w:val="Heading4"/>
        <w:rPr>
          <w:noProof/>
          <w:lang w:val="en-CA" w:eastAsia="ko-KR"/>
        </w:rPr>
      </w:pPr>
      <w:bookmarkStart w:id="1484" w:name="_Ref524381219"/>
      <w:r w:rsidRPr="00DE0F0E">
        <w:rPr>
          <w:noProof/>
          <w:lang w:val="en-CA" w:eastAsia="ko-KR"/>
        </w:rPr>
        <w:t xml:space="preserve">Derivation process for motion vectors and reference indices in </w:t>
      </w:r>
      <w:r w:rsidR="00DC30E2" w:rsidRPr="00DE0F0E">
        <w:rPr>
          <w:noProof/>
          <w:lang w:val="en-CA" w:eastAsia="ko-KR"/>
        </w:rPr>
        <w:t xml:space="preserve">subblock </w:t>
      </w:r>
      <w:r w:rsidRPr="00DE0F0E">
        <w:rPr>
          <w:noProof/>
          <w:lang w:val="en-CA" w:eastAsia="ko-KR"/>
        </w:rPr>
        <w:t>merge mode</w:t>
      </w:r>
      <w:bookmarkEnd w:id="1484"/>
    </w:p>
    <w:p w14:paraId="524F4B07" w14:textId="77777777" w:rsidR="00E46C7A" w:rsidRPr="00DE0F0E" w:rsidRDefault="00E46C7A" w:rsidP="00E46C7A">
      <w:pPr>
        <w:tabs>
          <w:tab w:val="left" w:pos="2977"/>
        </w:tabs>
        <w:rPr>
          <w:noProof/>
          <w:lang w:val="en-CA"/>
        </w:rPr>
      </w:pPr>
      <w:r w:rsidRPr="00DE0F0E">
        <w:rPr>
          <w:noProof/>
          <w:lang w:val="en-CA" w:eastAsia="ko-KR"/>
        </w:rPr>
        <w:t>Inputs to this process are:</w:t>
      </w:r>
    </w:p>
    <w:p w14:paraId="46FE2FF2" w14:textId="77777777" w:rsidR="00E46C7A" w:rsidRPr="00DE0F0E" w:rsidRDefault="00E46C7A" w:rsidP="00E46C7A">
      <w:pPr>
        <w:numPr>
          <w:ilvl w:val="0"/>
          <w:numId w:val="5"/>
        </w:numPr>
        <w:rPr>
          <w:noProof/>
          <w:lang w:val="en-CA"/>
        </w:rPr>
      </w:pPr>
      <w:r w:rsidRPr="00DE0F0E">
        <w:rPr>
          <w:noProof/>
          <w:lang w:val="en-CA" w:eastAsia="ko-KR"/>
        </w:rPr>
        <w:t>a luma location ( xCb, yCb ) of the top-left sample of the current luma coding block relative to the top-left luma sample of the current picture,</w:t>
      </w:r>
    </w:p>
    <w:p w14:paraId="2082400A" w14:textId="77777777" w:rsidR="00E46C7A" w:rsidRPr="00DE0F0E" w:rsidRDefault="00E46C7A" w:rsidP="00E46C7A">
      <w:pPr>
        <w:numPr>
          <w:ilvl w:val="0"/>
          <w:numId w:val="5"/>
        </w:numPr>
        <w:rPr>
          <w:noProof/>
          <w:lang w:val="en-CA" w:eastAsia="ko-KR"/>
        </w:rPr>
      </w:pPr>
      <w:r w:rsidRPr="00DE0F0E">
        <w:rPr>
          <w:noProof/>
          <w:lang w:val="en-CA"/>
        </w:rPr>
        <w:t xml:space="preserve">two </w:t>
      </w:r>
      <w:r w:rsidRPr="00DE0F0E">
        <w:rPr>
          <w:noProof/>
          <w:lang w:val="en-CA" w:eastAsia="ko-KR"/>
        </w:rPr>
        <w:t xml:space="preserve">variables </w:t>
      </w:r>
      <w:r w:rsidRPr="00DE0F0E">
        <w:rPr>
          <w:noProof/>
          <w:lang w:val="en-CA"/>
        </w:rPr>
        <w:t xml:space="preserve">cbWidth and cbHeight </w:t>
      </w:r>
      <w:r w:rsidRPr="00DE0F0E">
        <w:rPr>
          <w:noProof/>
          <w:lang w:val="en-CA" w:eastAsia="ko-KR"/>
        </w:rPr>
        <w:t>specifying the width and the height of the luma coding block.</w:t>
      </w:r>
    </w:p>
    <w:p w14:paraId="3FDF9367" w14:textId="77777777" w:rsidR="00E46C7A" w:rsidRPr="00DE0F0E" w:rsidRDefault="00E46C7A" w:rsidP="00E46C7A">
      <w:pPr>
        <w:rPr>
          <w:noProof/>
          <w:lang w:val="en-CA" w:eastAsia="ko-KR"/>
        </w:rPr>
      </w:pPr>
      <w:r w:rsidRPr="00DE0F0E">
        <w:rPr>
          <w:noProof/>
          <w:lang w:val="en-CA" w:eastAsia="ko-KR"/>
        </w:rPr>
        <w:t>Outputs of this process are:</w:t>
      </w:r>
    </w:p>
    <w:p w14:paraId="7F26B31A" w14:textId="279DB922" w:rsidR="00E46C7A" w:rsidRPr="00DE0F0E" w:rsidRDefault="00E46C7A" w:rsidP="00E46C7A">
      <w:pPr>
        <w:numPr>
          <w:ilvl w:val="0"/>
          <w:numId w:val="5"/>
        </w:numPr>
        <w:rPr>
          <w:noProof/>
          <w:lang w:val="en-CA" w:eastAsia="ko-KR"/>
        </w:rPr>
      </w:pPr>
      <w:r w:rsidRPr="00DE0F0E">
        <w:rPr>
          <w:noProof/>
          <w:lang w:val="en-CA" w:eastAsia="ko-KR"/>
        </w:rPr>
        <w:t xml:space="preserve">the number of </w:t>
      </w:r>
      <w:r w:rsidR="001F242D" w:rsidRPr="00DE0F0E">
        <w:rPr>
          <w:noProof/>
          <w:lang w:val="en-CA" w:eastAsia="ko-KR"/>
        </w:rPr>
        <w:t>luma coding subblocks in horizontal direction numSbX and in vertical direction numSbY</w:t>
      </w:r>
      <w:r w:rsidRPr="00DE0F0E">
        <w:rPr>
          <w:noProof/>
          <w:lang w:val="en-CA" w:eastAsia="ko-KR"/>
        </w:rPr>
        <w:t>,</w:t>
      </w:r>
    </w:p>
    <w:p w14:paraId="6507628A" w14:textId="77777777" w:rsidR="00E46C7A" w:rsidRPr="00DE0F0E" w:rsidRDefault="00E46C7A" w:rsidP="00E46C7A">
      <w:pPr>
        <w:numPr>
          <w:ilvl w:val="0"/>
          <w:numId w:val="5"/>
        </w:numPr>
        <w:rPr>
          <w:noProof/>
          <w:lang w:val="en-CA" w:eastAsia="ko-KR"/>
        </w:rPr>
      </w:pPr>
      <w:r w:rsidRPr="00DE0F0E">
        <w:rPr>
          <w:noProof/>
          <w:lang w:val="en-CA" w:eastAsia="ko-KR"/>
        </w:rPr>
        <w:t xml:space="preserve">the reference indices </w:t>
      </w:r>
      <w:r w:rsidRPr="00DE0F0E" w:rsidDel="003C51E6">
        <w:rPr>
          <w:noProof/>
          <w:lang w:val="en-CA" w:eastAsia="ko-KR"/>
        </w:rPr>
        <w:t>refIdxL</w:t>
      </w:r>
      <w:r w:rsidRPr="00DE0F0E">
        <w:rPr>
          <w:noProof/>
          <w:lang w:val="en-CA" w:eastAsia="ko-KR"/>
        </w:rPr>
        <w:t>0 and refIdxL1,</w:t>
      </w:r>
    </w:p>
    <w:p w14:paraId="675C2498" w14:textId="0C521D63" w:rsidR="00E46C7A" w:rsidRPr="00DE0F0E" w:rsidRDefault="00E46C7A" w:rsidP="00E46C7A">
      <w:pPr>
        <w:numPr>
          <w:ilvl w:val="0"/>
          <w:numId w:val="5"/>
        </w:numPr>
        <w:rPr>
          <w:noProof/>
          <w:lang w:val="en-CA" w:eastAsia="ko-KR"/>
        </w:rPr>
      </w:pPr>
      <w:r w:rsidRPr="00DE0F0E">
        <w:rPr>
          <w:noProof/>
          <w:lang w:val="en-CA" w:eastAsia="ko-KR"/>
        </w:rPr>
        <w:t>the prediction list utilization flag</w:t>
      </w:r>
      <w:r w:rsidR="001F242D" w:rsidRPr="00DE0F0E">
        <w:rPr>
          <w:noProof/>
          <w:lang w:val="en-CA" w:eastAsia="ko-KR"/>
        </w:rPr>
        <w:t xml:space="preserve"> array</w:t>
      </w:r>
      <w:r w:rsidRPr="00DE0F0E">
        <w:rPr>
          <w:noProof/>
          <w:lang w:val="en-CA" w:eastAsia="ko-KR"/>
        </w:rPr>
        <w:t>s predFlagL0</w:t>
      </w:r>
      <w:r w:rsidR="001F242D" w:rsidRPr="00DE0F0E">
        <w:rPr>
          <w:noProof/>
          <w:lang w:val="en-CA" w:eastAsia="ko-KR"/>
        </w:rPr>
        <w:t>[ xSbIdx ][ ySbIdx ]</w:t>
      </w:r>
      <w:r w:rsidRPr="00DE0F0E">
        <w:rPr>
          <w:noProof/>
          <w:lang w:val="en-CA" w:eastAsia="ko-KR"/>
        </w:rPr>
        <w:t xml:space="preserve"> and predFlagL1</w:t>
      </w:r>
      <w:r w:rsidR="001F242D" w:rsidRPr="00DE0F0E">
        <w:rPr>
          <w:noProof/>
          <w:lang w:val="en-CA" w:eastAsia="ko-KR"/>
        </w:rPr>
        <w:t>[ xSbIdx ][ ySbIdx ]</w:t>
      </w:r>
      <w:r w:rsidR="00642B59" w:rsidRPr="00DE0F0E">
        <w:rPr>
          <w:noProof/>
          <w:lang w:val="en-CA" w:eastAsia="ko-KR"/>
        </w:rPr>
        <w:t>,</w:t>
      </w:r>
    </w:p>
    <w:p w14:paraId="6D0D5CC5" w14:textId="77777777" w:rsidR="00642B59" w:rsidRPr="00DE0F0E" w:rsidRDefault="00642B59" w:rsidP="00642B59">
      <w:pPr>
        <w:numPr>
          <w:ilvl w:val="0"/>
          <w:numId w:val="5"/>
        </w:numPr>
        <w:rPr>
          <w:noProof/>
          <w:lang w:val="en-CA" w:eastAsia="ko-KR"/>
        </w:rPr>
      </w:pPr>
      <w:r w:rsidRPr="00DE0F0E">
        <w:rPr>
          <w:noProof/>
          <w:lang w:val="en-CA" w:eastAsia="ko-KR"/>
        </w:rPr>
        <w:lastRenderedPageBreak/>
        <w:t xml:space="preserve">the luma subblock motion vector arrays in 1/16 </w:t>
      </w:r>
      <w:r w:rsidRPr="00DE0F0E" w:rsidDel="003C51E6">
        <w:rPr>
          <w:noProof/>
          <w:lang w:val="en-CA" w:eastAsia="ko-KR"/>
        </w:rPr>
        <w:t>fractional-sample</w:t>
      </w:r>
      <w:r w:rsidRPr="00DE0F0E">
        <w:rPr>
          <w:noProof/>
          <w:lang w:val="en-CA" w:eastAsia="ko-KR"/>
        </w:rPr>
        <w:t xml:space="preserve"> accuracy</w:t>
      </w:r>
      <w:r w:rsidRPr="00DE0F0E" w:rsidDel="003C51E6">
        <w:rPr>
          <w:noProof/>
          <w:lang w:val="en-CA" w:eastAsia="ko-KR"/>
        </w:rPr>
        <w:t xml:space="preserve"> </w:t>
      </w:r>
      <w:r w:rsidRPr="00DE0F0E">
        <w:rPr>
          <w:noProof/>
          <w:lang w:val="en-CA" w:eastAsia="ko-KR"/>
        </w:rPr>
        <w:t>mvL0[ xSbIdx ][ ySbIdx ] and mvL1[ xSbIdx ][ ySbIdx ] with xSbIdx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0..numSbX </w:t>
      </w:r>
      <w:r w:rsidRPr="00DE0F0E">
        <w:rPr>
          <w:noProof/>
          <w:lang w:val="en-CA"/>
        </w:rPr>
        <w:t>−</w:t>
      </w:r>
      <w:r w:rsidRPr="00DE0F0E">
        <w:rPr>
          <w:noProof/>
          <w:lang w:val="en-CA" w:eastAsia="zh-CN"/>
        </w:rPr>
        <w:t> </w:t>
      </w:r>
      <w:r w:rsidRPr="00DE0F0E">
        <w:rPr>
          <w:noProof/>
          <w:lang w:val="en-CA" w:eastAsia="ko-KR"/>
        </w:rPr>
        <w:t>1, ySbIdx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0..numSbY </w:t>
      </w:r>
      <w:r w:rsidRPr="00DE0F0E">
        <w:rPr>
          <w:noProof/>
          <w:lang w:val="en-CA"/>
        </w:rPr>
        <w:t>−</w:t>
      </w:r>
      <w:r w:rsidRPr="00DE0F0E">
        <w:rPr>
          <w:noProof/>
          <w:lang w:val="en-CA" w:eastAsia="zh-CN"/>
        </w:rPr>
        <w:t> </w:t>
      </w:r>
      <w:r w:rsidRPr="00DE0F0E">
        <w:rPr>
          <w:noProof/>
          <w:lang w:val="en-CA" w:eastAsia="ko-KR"/>
        </w:rPr>
        <w:t>1,</w:t>
      </w:r>
    </w:p>
    <w:p w14:paraId="34ACEC60" w14:textId="78A8A47D" w:rsidR="00642B59" w:rsidRPr="00DE0F0E" w:rsidRDefault="00642B59" w:rsidP="00642B59">
      <w:pPr>
        <w:numPr>
          <w:ilvl w:val="0"/>
          <w:numId w:val="5"/>
        </w:numPr>
        <w:rPr>
          <w:noProof/>
          <w:lang w:val="en-CA" w:eastAsia="ko-KR"/>
        </w:rPr>
      </w:pPr>
      <w:r w:rsidRPr="00DE0F0E">
        <w:rPr>
          <w:noProof/>
          <w:lang w:val="en-CA" w:eastAsia="ko-KR"/>
        </w:rPr>
        <w:t xml:space="preserve">the chroma subblock motion vector arrays in 1/32 </w:t>
      </w:r>
      <w:r w:rsidRPr="00DE0F0E" w:rsidDel="003C51E6">
        <w:rPr>
          <w:noProof/>
          <w:lang w:val="en-CA" w:eastAsia="ko-KR"/>
        </w:rPr>
        <w:t>fractional-sample</w:t>
      </w:r>
      <w:r w:rsidRPr="00DE0F0E">
        <w:rPr>
          <w:noProof/>
          <w:lang w:val="en-CA" w:eastAsia="ko-KR"/>
        </w:rPr>
        <w:t xml:space="preserve"> accuracy</w:t>
      </w:r>
      <w:r w:rsidRPr="00DE0F0E" w:rsidDel="003C51E6">
        <w:rPr>
          <w:noProof/>
          <w:lang w:val="en-CA" w:eastAsia="ko-KR"/>
        </w:rPr>
        <w:t xml:space="preserve"> </w:t>
      </w:r>
      <w:r w:rsidRPr="00DE0F0E">
        <w:rPr>
          <w:noProof/>
          <w:lang w:val="en-CA" w:eastAsia="ko-KR"/>
        </w:rPr>
        <w:t>mvCL0[ xSbIdx ][ ySbIdx ] and mvCL1[ xSbIdx ][ ySbIdx ] with xSbIdx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0..numSbX </w:t>
      </w:r>
      <w:r w:rsidRPr="00DE0F0E">
        <w:rPr>
          <w:noProof/>
          <w:lang w:val="en-CA"/>
        </w:rPr>
        <w:t>−</w:t>
      </w:r>
      <w:r w:rsidRPr="00DE0F0E">
        <w:rPr>
          <w:noProof/>
          <w:lang w:val="en-CA" w:eastAsia="zh-CN"/>
        </w:rPr>
        <w:t> </w:t>
      </w:r>
      <w:r w:rsidRPr="00DE0F0E">
        <w:rPr>
          <w:noProof/>
          <w:lang w:val="en-CA" w:eastAsia="ko-KR"/>
        </w:rPr>
        <w:t>1, ySbIdx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0..numSbY </w:t>
      </w:r>
      <w:r w:rsidRPr="00DE0F0E">
        <w:rPr>
          <w:noProof/>
          <w:lang w:val="en-CA"/>
        </w:rPr>
        <w:t>−</w:t>
      </w:r>
      <w:r w:rsidRPr="00DE0F0E">
        <w:rPr>
          <w:noProof/>
          <w:lang w:val="en-CA" w:eastAsia="zh-CN"/>
        </w:rPr>
        <w:t> </w:t>
      </w:r>
      <w:r w:rsidRPr="00DE0F0E">
        <w:rPr>
          <w:noProof/>
          <w:lang w:val="en-CA" w:eastAsia="ko-KR"/>
        </w:rPr>
        <w:t>1</w:t>
      </w:r>
      <w:r w:rsidR="006A6712" w:rsidRPr="00DE0F0E">
        <w:rPr>
          <w:noProof/>
          <w:lang w:val="en-CA" w:eastAsia="ko-KR"/>
        </w:rPr>
        <w:t>,</w:t>
      </w:r>
    </w:p>
    <w:p w14:paraId="52753F68" w14:textId="78A8CB8B" w:rsidR="006A6712" w:rsidRPr="00DE0F0E" w:rsidRDefault="006A6712" w:rsidP="006A6712">
      <w:pPr>
        <w:numPr>
          <w:ilvl w:val="0"/>
          <w:numId w:val="5"/>
        </w:numPr>
        <w:rPr>
          <w:noProof/>
          <w:lang w:val="en-CA" w:eastAsia="ko-KR"/>
        </w:rPr>
      </w:pPr>
      <w:r w:rsidRPr="00DE0F0E">
        <w:rPr>
          <w:noProof/>
          <w:lang w:val="en-CA" w:eastAsia="ko-KR"/>
        </w:rPr>
        <w:t>the bi-prediction weight index gbiIdx.</w:t>
      </w:r>
    </w:p>
    <w:p w14:paraId="7ADD4A0C" w14:textId="77777777" w:rsidR="00ED156E" w:rsidRPr="00DE0F0E" w:rsidRDefault="00ED156E" w:rsidP="00ED156E">
      <w:pPr>
        <w:rPr>
          <w:noProof/>
          <w:lang w:val="en-CA" w:eastAsia="ko-KR"/>
        </w:rPr>
      </w:pPr>
      <w:r w:rsidRPr="00DE0F0E" w:rsidDel="003C51E6">
        <w:rPr>
          <w:noProof/>
          <w:lang w:val="en-CA" w:eastAsia="ko-KR"/>
        </w:rPr>
        <w:t xml:space="preserve">The </w:t>
      </w:r>
      <w:r w:rsidRPr="00DE0F0E">
        <w:rPr>
          <w:noProof/>
          <w:lang w:val="en-CA" w:eastAsia="ko-KR"/>
        </w:rPr>
        <w:t xml:space="preserve">variables numSbX, numSbY and the subblock </w:t>
      </w:r>
      <w:r w:rsidRPr="00DE0F0E" w:rsidDel="003C51E6">
        <w:rPr>
          <w:noProof/>
          <w:lang w:val="en-CA" w:eastAsia="ko-KR"/>
        </w:rPr>
        <w:t xml:space="preserve">merging candidate list, </w:t>
      </w:r>
      <w:r w:rsidRPr="00DE0F0E">
        <w:rPr>
          <w:noProof/>
          <w:lang w:val="en-CA" w:eastAsia="ko-KR"/>
        </w:rPr>
        <w:t>subblockMergeCandList are derived by the following ordered steps:</w:t>
      </w:r>
    </w:p>
    <w:p w14:paraId="166EA679" w14:textId="77777777" w:rsidR="00ED156E" w:rsidRPr="00DE0F0E" w:rsidRDefault="00ED156E" w:rsidP="00ED156E">
      <w:pPr>
        <w:numPr>
          <w:ilvl w:val="0"/>
          <w:numId w:val="540"/>
        </w:numPr>
        <w:tabs>
          <w:tab w:val="clear" w:pos="794"/>
          <w:tab w:val="clear" w:pos="1191"/>
          <w:tab w:val="clear" w:pos="1588"/>
          <w:tab w:val="clear" w:pos="1985"/>
          <w:tab w:val="left" w:pos="720"/>
          <w:tab w:val="left" w:pos="1080"/>
          <w:tab w:val="num" w:pos="1194"/>
          <w:tab w:val="left" w:pos="1440"/>
          <w:tab w:val="left" w:pos="2977"/>
        </w:tabs>
        <w:ind w:left="709" w:hanging="400"/>
        <w:rPr>
          <w:noProof/>
          <w:lang w:val="en-CA" w:eastAsia="ko-KR"/>
        </w:rPr>
      </w:pPr>
      <w:r w:rsidRPr="00DE0F0E">
        <w:rPr>
          <w:noProof/>
          <w:lang w:val="en-CA" w:eastAsia="ko-KR"/>
        </w:rPr>
        <w:t xml:space="preserve">When </w:t>
      </w:r>
      <w:r w:rsidRPr="00DE0F0E">
        <w:rPr>
          <w:bCs/>
          <w:noProof/>
          <w:lang w:val="en-CA"/>
        </w:rPr>
        <w:t>sps_sbtmvp_enabled_flag is equal to 1, the following applies:</w:t>
      </w:r>
    </w:p>
    <w:p w14:paraId="2290F17E" w14:textId="77777777" w:rsidR="00437B74" w:rsidRPr="00DE0F0E" w:rsidRDefault="00437B74" w:rsidP="00437B74">
      <w:pPr>
        <w:numPr>
          <w:ilvl w:val="0"/>
          <w:numId w:val="541"/>
        </w:numPr>
        <w:tabs>
          <w:tab w:val="clear" w:pos="794"/>
          <w:tab w:val="clear" w:pos="1191"/>
          <w:tab w:val="clear" w:pos="1588"/>
          <w:tab w:val="left" w:pos="284"/>
          <w:tab w:val="left" w:pos="1560"/>
        </w:tabs>
        <w:ind w:left="1080" w:hanging="360"/>
        <w:rPr>
          <w:noProof/>
          <w:lang w:val="en-CA" w:eastAsia="ko-KR"/>
        </w:rPr>
      </w:pPr>
      <w:r w:rsidRPr="00DE0F0E">
        <w:rPr>
          <w:noProof/>
          <w:lang w:val="en-CA" w:eastAsia="ko-KR"/>
        </w:rPr>
        <w:t>For the derivation of availableFlagA</w:t>
      </w:r>
      <w:r w:rsidRPr="00DE0F0E">
        <w:rPr>
          <w:noProof/>
          <w:vertAlign w:val="subscript"/>
          <w:lang w:val="en-CA" w:eastAsia="ko-KR"/>
        </w:rPr>
        <w:t>1</w:t>
      </w:r>
      <w:r w:rsidRPr="00DE0F0E">
        <w:rPr>
          <w:noProof/>
          <w:lang w:val="en-CA" w:eastAsia="ko-KR"/>
        </w:rPr>
        <w:t>, refIdxLXA</w:t>
      </w:r>
      <w:r w:rsidRPr="00DE0F0E">
        <w:rPr>
          <w:noProof/>
          <w:vertAlign w:val="subscript"/>
          <w:lang w:val="en-CA" w:eastAsia="ko-KR"/>
        </w:rPr>
        <w:t>1</w:t>
      </w:r>
      <w:r w:rsidRPr="00DE0F0E">
        <w:rPr>
          <w:noProof/>
          <w:lang w:val="en-CA" w:eastAsia="ko-KR"/>
        </w:rPr>
        <w:t xml:space="preserve">, </w:t>
      </w:r>
      <w:r w:rsidRPr="00DE0F0E">
        <w:rPr>
          <w:noProof/>
          <w:lang w:val="en-CA"/>
        </w:rPr>
        <w:t>predFlagLX</w:t>
      </w:r>
      <w:r w:rsidRPr="00DE0F0E">
        <w:rPr>
          <w:noProof/>
          <w:lang w:val="en-CA" w:eastAsia="ko-KR"/>
        </w:rPr>
        <w:t>A</w:t>
      </w:r>
      <w:r w:rsidRPr="00DE0F0E">
        <w:rPr>
          <w:noProof/>
          <w:vertAlign w:val="subscript"/>
          <w:lang w:val="en-CA" w:eastAsia="ko-KR"/>
        </w:rPr>
        <w:t>1</w:t>
      </w:r>
      <w:r w:rsidRPr="00DE0F0E">
        <w:rPr>
          <w:noProof/>
          <w:lang w:val="en-CA" w:eastAsia="ko-KR"/>
        </w:rPr>
        <w:t xml:space="preserve"> and mvLXA</w:t>
      </w:r>
      <w:r w:rsidRPr="00DE0F0E">
        <w:rPr>
          <w:noProof/>
          <w:vertAlign w:val="subscript"/>
          <w:lang w:val="en-CA" w:eastAsia="ko-KR"/>
        </w:rPr>
        <w:t>1</w:t>
      </w:r>
      <w:r w:rsidRPr="00DE0F0E">
        <w:rPr>
          <w:noProof/>
          <w:lang w:val="en-CA" w:eastAsia="ko-KR"/>
        </w:rPr>
        <w:t xml:space="preserve"> the following applies:</w:t>
      </w:r>
    </w:p>
    <w:p w14:paraId="2D8D2BC4" w14:textId="77777777" w:rsidR="00437B74" w:rsidRPr="00DE0F0E" w:rsidRDefault="00437B74" w:rsidP="00437B74">
      <w:pPr>
        <w:numPr>
          <w:ilvl w:val="2"/>
          <w:numId w:val="540"/>
        </w:numPr>
        <w:tabs>
          <w:tab w:val="clear" w:pos="794"/>
          <w:tab w:val="clear" w:pos="1191"/>
          <w:tab w:val="clear" w:pos="1588"/>
          <w:tab w:val="left" w:pos="284"/>
        </w:tabs>
        <w:ind w:left="1440" w:hanging="360"/>
        <w:rPr>
          <w:noProof/>
          <w:lang w:val="en-CA" w:eastAsia="ko-KR"/>
        </w:rPr>
      </w:pPr>
      <w:r w:rsidRPr="00DE0F0E">
        <w:rPr>
          <w:noProof/>
          <w:lang w:val="en-CA" w:eastAsia="ko-KR"/>
        </w:rPr>
        <w:t>The luma location (</w:t>
      </w:r>
      <w:r w:rsidRPr="00DE0F0E">
        <w:rPr>
          <w:noProof/>
          <w:lang w:val="en-CA"/>
        </w:rPr>
        <w:t> xNb</w:t>
      </w:r>
      <w:r w:rsidRPr="00DE0F0E">
        <w:rPr>
          <w:noProof/>
          <w:lang w:val="en-CA" w:eastAsia="ko-KR"/>
        </w:rPr>
        <w:t>A</w:t>
      </w:r>
      <w:r w:rsidRPr="00DE0F0E">
        <w:rPr>
          <w:noProof/>
          <w:vertAlign w:val="subscript"/>
          <w:lang w:val="en-CA" w:eastAsia="ko-KR"/>
        </w:rPr>
        <w:t>1</w:t>
      </w:r>
      <w:r w:rsidRPr="00DE0F0E">
        <w:rPr>
          <w:noProof/>
          <w:lang w:val="en-CA" w:eastAsia="ko-KR"/>
        </w:rPr>
        <w:t>, yNbA</w:t>
      </w:r>
      <w:r w:rsidRPr="00DE0F0E">
        <w:rPr>
          <w:noProof/>
          <w:vertAlign w:val="subscript"/>
          <w:lang w:val="en-CA" w:eastAsia="ko-KR"/>
        </w:rPr>
        <w:t>1</w:t>
      </w:r>
      <w:r w:rsidRPr="00DE0F0E">
        <w:rPr>
          <w:noProof/>
          <w:lang w:val="en-CA" w:eastAsia="ko-KR"/>
        </w:rPr>
        <w:t> ) inside the neighbouring luma coding block is set equal to ( xCb − 1,  yCb + cbHeight − 1 ).</w:t>
      </w:r>
    </w:p>
    <w:p w14:paraId="1BD4D280" w14:textId="77777777" w:rsidR="00437B74" w:rsidRPr="00DE0F0E" w:rsidRDefault="00437B74" w:rsidP="00437B74">
      <w:pPr>
        <w:numPr>
          <w:ilvl w:val="2"/>
          <w:numId w:val="540"/>
        </w:numPr>
        <w:tabs>
          <w:tab w:val="clear" w:pos="794"/>
          <w:tab w:val="clear" w:pos="1191"/>
          <w:tab w:val="clear" w:pos="1588"/>
          <w:tab w:val="left" w:pos="284"/>
        </w:tabs>
        <w:ind w:left="1440" w:hanging="360"/>
        <w:rPr>
          <w:noProof/>
          <w:lang w:val="en-CA" w:eastAsia="ko-KR"/>
        </w:rPr>
      </w:pPr>
      <w:r w:rsidRPr="00DE0F0E">
        <w:rPr>
          <w:noProof/>
          <w:lang w:val="en-CA" w:eastAsia="ko-KR"/>
        </w:rPr>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current luma location </w:t>
      </w:r>
      <w:r w:rsidRPr="00DE0F0E">
        <w:rPr>
          <w:noProof/>
          <w:lang w:val="en-CA" w:eastAsia="ko-KR"/>
        </w:rPr>
        <w:t>( xCurr, yCurr ) set equal to ( xCb, yCb ) and the neighbouring luma location ( xNbA</w:t>
      </w:r>
      <w:r w:rsidRPr="00DE0F0E">
        <w:rPr>
          <w:noProof/>
          <w:vertAlign w:val="subscript"/>
          <w:lang w:val="en-CA" w:eastAsia="ko-KR"/>
        </w:rPr>
        <w:t>1</w:t>
      </w:r>
      <w:r w:rsidRPr="00DE0F0E">
        <w:rPr>
          <w:noProof/>
          <w:lang w:val="en-CA" w:eastAsia="ko-KR"/>
        </w:rPr>
        <w:t>, yNbA</w:t>
      </w:r>
      <w:r w:rsidRPr="00DE0F0E">
        <w:rPr>
          <w:noProof/>
          <w:vertAlign w:val="subscript"/>
          <w:lang w:val="en-CA" w:eastAsia="ko-KR"/>
        </w:rPr>
        <w:t>1</w:t>
      </w:r>
      <w:r w:rsidRPr="00DE0F0E">
        <w:rPr>
          <w:noProof/>
          <w:lang w:val="en-CA" w:eastAsia="ko-KR"/>
        </w:rPr>
        <w:t> ) as inputs, and the output is assigned to the block availability flag availableA</w:t>
      </w:r>
      <w:r w:rsidRPr="00DE0F0E">
        <w:rPr>
          <w:noProof/>
          <w:vertAlign w:val="subscript"/>
          <w:lang w:val="en-CA" w:eastAsia="ko-KR"/>
        </w:rPr>
        <w:t>1</w:t>
      </w:r>
      <w:r w:rsidRPr="00DE0F0E">
        <w:rPr>
          <w:noProof/>
          <w:lang w:val="en-CA" w:eastAsia="ko-KR"/>
        </w:rPr>
        <w:t>.</w:t>
      </w:r>
    </w:p>
    <w:p w14:paraId="4E9C393D" w14:textId="77777777" w:rsidR="00437B74" w:rsidRPr="00DE0F0E" w:rsidRDefault="00437B74" w:rsidP="00437B74">
      <w:pPr>
        <w:numPr>
          <w:ilvl w:val="2"/>
          <w:numId w:val="540"/>
        </w:numPr>
        <w:tabs>
          <w:tab w:val="clear" w:pos="794"/>
          <w:tab w:val="clear" w:pos="1191"/>
          <w:tab w:val="clear" w:pos="1588"/>
          <w:tab w:val="left" w:pos="284"/>
        </w:tabs>
        <w:ind w:left="1440" w:hanging="360"/>
        <w:rPr>
          <w:noProof/>
          <w:lang w:val="en-CA" w:eastAsia="ko-KR"/>
        </w:rPr>
      </w:pPr>
      <w:r w:rsidRPr="00DE0F0E">
        <w:rPr>
          <w:noProof/>
          <w:lang w:val="en-CA"/>
        </w:rPr>
        <w:t>The</w:t>
      </w:r>
      <w:r w:rsidRPr="00DE0F0E">
        <w:rPr>
          <w:noProof/>
          <w:lang w:val="en-CA" w:eastAsia="ko-KR"/>
        </w:rPr>
        <w:t xml:space="preserve"> variables availableFlagA</w:t>
      </w:r>
      <w:r w:rsidRPr="00DE0F0E">
        <w:rPr>
          <w:noProof/>
          <w:vertAlign w:val="subscript"/>
          <w:lang w:val="en-CA" w:eastAsia="ko-KR"/>
        </w:rPr>
        <w:t>1</w:t>
      </w:r>
      <w:r w:rsidRPr="00DE0F0E">
        <w:rPr>
          <w:noProof/>
          <w:lang w:val="en-CA" w:eastAsia="ko-KR"/>
        </w:rPr>
        <w:t>, refIdxLXA</w:t>
      </w:r>
      <w:r w:rsidRPr="00DE0F0E">
        <w:rPr>
          <w:noProof/>
          <w:vertAlign w:val="subscript"/>
          <w:lang w:val="en-CA" w:eastAsia="ko-KR"/>
        </w:rPr>
        <w:t>1</w:t>
      </w:r>
      <w:r w:rsidRPr="00DE0F0E">
        <w:rPr>
          <w:noProof/>
          <w:lang w:val="en-CA" w:eastAsia="ko-KR"/>
        </w:rPr>
        <w:t>, predFlagLXA</w:t>
      </w:r>
      <w:r w:rsidRPr="00DE0F0E">
        <w:rPr>
          <w:noProof/>
          <w:vertAlign w:val="subscript"/>
          <w:lang w:val="en-CA" w:eastAsia="ko-KR"/>
        </w:rPr>
        <w:t>1</w:t>
      </w:r>
      <w:r w:rsidRPr="00DE0F0E">
        <w:rPr>
          <w:noProof/>
          <w:lang w:val="en-CA" w:eastAsia="ko-KR"/>
        </w:rPr>
        <w:t xml:space="preserve"> and mvLXA</w:t>
      </w:r>
      <w:r w:rsidRPr="00DE0F0E">
        <w:rPr>
          <w:noProof/>
          <w:vertAlign w:val="subscript"/>
          <w:lang w:val="en-CA" w:eastAsia="ko-KR"/>
        </w:rPr>
        <w:t>1</w:t>
      </w:r>
      <w:r w:rsidRPr="00DE0F0E">
        <w:rPr>
          <w:noProof/>
          <w:lang w:val="en-CA" w:eastAsia="ko-KR"/>
        </w:rPr>
        <w:t xml:space="preserve"> are derived as follows:</w:t>
      </w:r>
    </w:p>
    <w:p w14:paraId="5A4CB09A" w14:textId="77777777" w:rsidR="00437B74" w:rsidRPr="00DE0F0E" w:rsidRDefault="00437B74" w:rsidP="00437B74">
      <w:pPr>
        <w:numPr>
          <w:ilvl w:val="2"/>
          <w:numId w:val="540"/>
        </w:numPr>
        <w:tabs>
          <w:tab w:val="clear" w:pos="794"/>
          <w:tab w:val="clear" w:pos="1191"/>
          <w:tab w:val="clear" w:pos="1588"/>
          <w:tab w:val="left" w:pos="284"/>
        </w:tabs>
        <w:ind w:left="1800" w:hanging="360"/>
        <w:rPr>
          <w:noProof/>
          <w:lang w:val="en-CA"/>
        </w:rPr>
      </w:pPr>
      <w:r w:rsidRPr="00DE0F0E">
        <w:rPr>
          <w:noProof/>
          <w:lang w:val="en-CA"/>
        </w:rPr>
        <w:t xml:space="preserve">If </w:t>
      </w:r>
      <w:r w:rsidRPr="00DE0F0E">
        <w:rPr>
          <w:noProof/>
          <w:lang w:val="en-CA" w:eastAsia="ko-KR"/>
        </w:rPr>
        <w:t>availableA</w:t>
      </w:r>
      <w:r w:rsidRPr="00DE0F0E">
        <w:rPr>
          <w:noProof/>
          <w:vertAlign w:val="subscript"/>
          <w:lang w:val="en-CA" w:eastAsia="ko-KR"/>
        </w:rPr>
        <w:t>1</w:t>
      </w:r>
      <w:r w:rsidRPr="00DE0F0E">
        <w:rPr>
          <w:noProof/>
          <w:lang w:val="en-CA"/>
        </w:rPr>
        <w:t xml:space="preserve"> is equal to FALSE, </w:t>
      </w:r>
      <w:r w:rsidRPr="00DE0F0E">
        <w:rPr>
          <w:noProof/>
          <w:lang w:val="en-CA" w:eastAsia="ko-KR"/>
        </w:rPr>
        <w:t>availableFlagA</w:t>
      </w:r>
      <w:r w:rsidRPr="00DE0F0E">
        <w:rPr>
          <w:noProof/>
          <w:vertAlign w:val="subscript"/>
          <w:lang w:val="en-CA" w:eastAsia="ko-KR"/>
        </w:rPr>
        <w:t>1</w:t>
      </w:r>
      <w:r w:rsidRPr="00DE0F0E">
        <w:rPr>
          <w:noProof/>
          <w:lang w:val="en-CA"/>
        </w:rPr>
        <w:t xml:space="preserve"> is set equal to 0, both components</w:t>
      </w:r>
      <w:r w:rsidRPr="00DE0F0E">
        <w:rPr>
          <w:noProof/>
          <w:lang w:val="en-CA" w:eastAsia="ko-KR"/>
        </w:rPr>
        <w:t xml:space="preserve"> of mvLXA</w:t>
      </w:r>
      <w:r w:rsidRPr="00DE0F0E">
        <w:rPr>
          <w:noProof/>
          <w:vertAlign w:val="subscript"/>
          <w:lang w:val="en-CA" w:eastAsia="ko-KR"/>
        </w:rPr>
        <w:t>1</w:t>
      </w:r>
      <w:r w:rsidRPr="00DE0F0E">
        <w:rPr>
          <w:noProof/>
          <w:lang w:val="en-CA" w:eastAsia="ko-KR"/>
        </w:rPr>
        <w:t xml:space="preserve"> are set equal to 0, refIdxLXA</w:t>
      </w:r>
      <w:r w:rsidRPr="00DE0F0E">
        <w:rPr>
          <w:noProof/>
          <w:vertAlign w:val="subscript"/>
          <w:lang w:val="en-CA" w:eastAsia="ko-KR"/>
        </w:rPr>
        <w:t>1</w:t>
      </w:r>
      <w:r w:rsidRPr="00DE0F0E">
        <w:rPr>
          <w:noProof/>
          <w:lang w:val="en-CA" w:eastAsia="ko-KR"/>
        </w:rPr>
        <w:t xml:space="preserve"> is set equal to −1 and predFlagLXA</w:t>
      </w:r>
      <w:r w:rsidRPr="00DE0F0E">
        <w:rPr>
          <w:noProof/>
          <w:vertAlign w:val="subscript"/>
          <w:lang w:val="en-CA" w:eastAsia="ko-KR"/>
        </w:rPr>
        <w:t>1</w:t>
      </w:r>
      <w:r w:rsidRPr="00DE0F0E">
        <w:rPr>
          <w:noProof/>
          <w:lang w:val="en-CA" w:eastAsia="ko-KR"/>
        </w:rPr>
        <w:t xml:space="preserve"> is set equal to 0, with X being 0 or 1, and gbiIdxA</w:t>
      </w:r>
      <w:r w:rsidRPr="00DE0F0E">
        <w:rPr>
          <w:noProof/>
          <w:vertAlign w:val="subscript"/>
          <w:lang w:val="en-CA" w:eastAsia="ko-KR"/>
        </w:rPr>
        <w:t>1</w:t>
      </w:r>
      <w:r w:rsidRPr="00DE0F0E">
        <w:rPr>
          <w:noProof/>
          <w:lang w:val="en-CA" w:eastAsia="ko-KR"/>
        </w:rPr>
        <w:t xml:space="preserve"> is set equal to 0.</w:t>
      </w:r>
    </w:p>
    <w:p w14:paraId="4B1FDCCF" w14:textId="77777777" w:rsidR="00437B74" w:rsidRPr="00DE0F0E" w:rsidRDefault="00437B74" w:rsidP="00437B74">
      <w:pPr>
        <w:numPr>
          <w:ilvl w:val="2"/>
          <w:numId w:val="540"/>
        </w:numPr>
        <w:tabs>
          <w:tab w:val="clear" w:pos="794"/>
          <w:tab w:val="clear" w:pos="1191"/>
          <w:tab w:val="clear" w:pos="1588"/>
          <w:tab w:val="left" w:pos="284"/>
        </w:tabs>
        <w:ind w:left="1800" w:hanging="360"/>
        <w:rPr>
          <w:noProof/>
          <w:lang w:val="en-CA" w:eastAsia="ko-KR"/>
        </w:rPr>
      </w:pPr>
      <w:r w:rsidRPr="00DE0F0E">
        <w:rPr>
          <w:noProof/>
          <w:lang w:val="en-CA"/>
        </w:rPr>
        <w:t>Otherwise, availableFlag</w:t>
      </w:r>
      <w:r w:rsidRPr="00DE0F0E">
        <w:rPr>
          <w:noProof/>
          <w:lang w:val="en-CA" w:eastAsia="ko-KR"/>
        </w:rPr>
        <w:t>A</w:t>
      </w:r>
      <w:r w:rsidRPr="00DE0F0E">
        <w:rPr>
          <w:noProof/>
          <w:vertAlign w:val="subscript"/>
          <w:lang w:val="en-CA" w:eastAsia="ko-KR"/>
        </w:rPr>
        <w:t>1</w:t>
      </w:r>
      <w:r w:rsidRPr="00DE0F0E">
        <w:rPr>
          <w:noProof/>
          <w:lang w:val="en-CA"/>
        </w:rPr>
        <w:t xml:space="preserve"> is set equal to 1 and the </w:t>
      </w:r>
      <w:r w:rsidRPr="00DE0F0E">
        <w:rPr>
          <w:noProof/>
          <w:lang w:val="en-CA" w:eastAsia="ko-KR"/>
        </w:rPr>
        <w:t>following assignments are made:</w:t>
      </w:r>
    </w:p>
    <w:p w14:paraId="2066DB60" w14:textId="7B8815E1" w:rsidR="00437B74" w:rsidRPr="00DE0F0E" w:rsidRDefault="00437B74" w:rsidP="00437B74">
      <w:pPr>
        <w:pStyle w:val="Equation"/>
        <w:tabs>
          <w:tab w:val="clear" w:pos="794"/>
          <w:tab w:val="clear" w:pos="1588"/>
          <w:tab w:val="left" w:pos="851"/>
          <w:tab w:val="left" w:pos="1134"/>
          <w:tab w:val="left" w:pos="1418"/>
          <w:tab w:val="left" w:pos="1701"/>
          <w:tab w:val="left" w:pos="1985"/>
        </w:tabs>
        <w:ind w:leftChars="953" w:left="1906"/>
        <w:rPr>
          <w:noProof/>
          <w:lang w:val="en-CA" w:eastAsia="ko-KR"/>
        </w:rPr>
      </w:pPr>
      <w:r w:rsidRPr="00DE0F0E">
        <w:rPr>
          <w:noProof/>
          <w:lang w:val="en-CA" w:eastAsia="ko-KR"/>
        </w:rPr>
        <w:t>mvLXA</w:t>
      </w:r>
      <w:r w:rsidRPr="00DE0F0E">
        <w:rPr>
          <w:noProof/>
          <w:vertAlign w:val="subscript"/>
          <w:lang w:val="en-CA" w:eastAsia="ko-KR"/>
        </w:rPr>
        <w:t>1</w:t>
      </w:r>
      <w:r w:rsidRPr="00DE0F0E">
        <w:rPr>
          <w:noProof/>
          <w:lang w:val="en-CA" w:eastAsia="ko-KR"/>
        </w:rPr>
        <w:t> = MvLX[</w:t>
      </w:r>
      <w:r w:rsidRPr="00DE0F0E">
        <w:rPr>
          <w:noProof/>
          <w:lang w:val="en-CA"/>
        </w:rPr>
        <w:t> xNb</w:t>
      </w:r>
      <w:r w:rsidRPr="00DE0F0E">
        <w:rPr>
          <w:noProof/>
          <w:lang w:val="en-CA" w:eastAsia="ko-KR"/>
        </w:rPr>
        <w:t>A</w:t>
      </w:r>
      <w:r w:rsidRPr="00DE0F0E">
        <w:rPr>
          <w:noProof/>
          <w:vertAlign w:val="subscript"/>
          <w:lang w:val="en-CA" w:eastAsia="ko-KR"/>
        </w:rPr>
        <w:t>1</w:t>
      </w:r>
      <w:r w:rsidRPr="00DE0F0E">
        <w:rPr>
          <w:noProof/>
          <w:lang w:val="en-CA" w:eastAsia="ko-KR"/>
        </w:rPr>
        <w:t> ][ y</w:t>
      </w:r>
      <w:r w:rsidRPr="00DE0F0E">
        <w:rPr>
          <w:noProof/>
          <w:lang w:val="en-CA"/>
        </w:rPr>
        <w:t>Nb</w:t>
      </w:r>
      <w:r w:rsidRPr="00DE0F0E">
        <w:rPr>
          <w:noProof/>
          <w:lang w:val="en-CA" w:eastAsia="ko-KR"/>
        </w:rPr>
        <w:t>A</w:t>
      </w:r>
      <w:r w:rsidRPr="00DE0F0E">
        <w:rPr>
          <w:noProof/>
          <w:vertAlign w:val="subscript"/>
          <w:lang w:val="en-CA" w:eastAsia="ko-KR"/>
        </w:rPr>
        <w:t>1</w:t>
      </w:r>
      <w:r w:rsidRPr="00DE0F0E">
        <w:rPr>
          <w:noProof/>
          <w:lang w:val="en-CA" w:eastAsia="ko-KR"/>
        </w:rPr>
        <w:t>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581</w:t>
      </w:r>
      <w:r w:rsidRPr="00DE0F0E">
        <w:rPr>
          <w:noProof/>
          <w:lang w:val="en-CA" w:eastAsia="ko-KR"/>
        </w:rPr>
        <w:fldChar w:fldCharType="end"/>
      </w:r>
      <w:r w:rsidRPr="00DE0F0E">
        <w:rPr>
          <w:noProof/>
          <w:lang w:val="en-CA" w:eastAsia="ko-KR"/>
        </w:rPr>
        <w:t>)</w:t>
      </w:r>
    </w:p>
    <w:p w14:paraId="24FAB41D" w14:textId="71BCD9F6" w:rsidR="00437B74" w:rsidRPr="00DE0F0E" w:rsidRDefault="00437B74" w:rsidP="00437B74">
      <w:pPr>
        <w:pStyle w:val="Equation"/>
        <w:tabs>
          <w:tab w:val="clear" w:pos="794"/>
          <w:tab w:val="clear" w:pos="1588"/>
          <w:tab w:val="left" w:pos="851"/>
          <w:tab w:val="left" w:pos="1134"/>
          <w:tab w:val="left" w:pos="1418"/>
          <w:tab w:val="left" w:pos="1701"/>
          <w:tab w:val="left" w:pos="1985"/>
        </w:tabs>
        <w:ind w:leftChars="953" w:left="1906"/>
        <w:rPr>
          <w:noProof/>
          <w:lang w:val="en-CA" w:eastAsia="ko-KR"/>
        </w:rPr>
      </w:pPr>
      <w:r w:rsidRPr="00DE0F0E">
        <w:rPr>
          <w:noProof/>
          <w:lang w:val="en-CA" w:eastAsia="ko-KR"/>
        </w:rPr>
        <w:t>refIdxLXA</w:t>
      </w:r>
      <w:r w:rsidRPr="00DE0F0E">
        <w:rPr>
          <w:noProof/>
          <w:vertAlign w:val="subscript"/>
          <w:lang w:val="en-CA" w:eastAsia="ko-KR"/>
        </w:rPr>
        <w:t>1</w:t>
      </w:r>
      <w:r w:rsidRPr="00DE0F0E">
        <w:rPr>
          <w:noProof/>
          <w:lang w:val="en-CA" w:eastAsia="ko-KR"/>
        </w:rPr>
        <w:t> = RefIdxLX[</w:t>
      </w:r>
      <w:r w:rsidRPr="00DE0F0E">
        <w:rPr>
          <w:noProof/>
          <w:lang w:val="en-CA"/>
        </w:rPr>
        <w:t> xNb</w:t>
      </w:r>
      <w:r w:rsidRPr="00DE0F0E">
        <w:rPr>
          <w:noProof/>
          <w:lang w:val="en-CA" w:eastAsia="ko-KR"/>
        </w:rPr>
        <w:t>A</w:t>
      </w:r>
      <w:r w:rsidRPr="00DE0F0E">
        <w:rPr>
          <w:noProof/>
          <w:vertAlign w:val="subscript"/>
          <w:lang w:val="en-CA" w:eastAsia="ko-KR"/>
        </w:rPr>
        <w:t>1</w:t>
      </w:r>
      <w:r w:rsidRPr="00DE0F0E">
        <w:rPr>
          <w:noProof/>
          <w:lang w:val="en-CA" w:eastAsia="ko-KR"/>
        </w:rPr>
        <w:t> ][ y</w:t>
      </w:r>
      <w:r w:rsidRPr="00DE0F0E">
        <w:rPr>
          <w:noProof/>
          <w:lang w:val="en-CA"/>
        </w:rPr>
        <w:t>Nb</w:t>
      </w:r>
      <w:r w:rsidRPr="00DE0F0E">
        <w:rPr>
          <w:noProof/>
          <w:lang w:val="en-CA" w:eastAsia="ko-KR"/>
        </w:rPr>
        <w:t>A</w:t>
      </w:r>
      <w:r w:rsidRPr="00DE0F0E">
        <w:rPr>
          <w:noProof/>
          <w:vertAlign w:val="subscript"/>
          <w:lang w:val="en-CA" w:eastAsia="ko-KR"/>
        </w:rPr>
        <w:t>1</w:t>
      </w:r>
      <w:r w:rsidRPr="00DE0F0E">
        <w:rPr>
          <w:noProof/>
          <w:lang w:val="en-CA" w:eastAsia="ko-KR"/>
        </w:rPr>
        <w:t>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582</w:t>
      </w:r>
      <w:r w:rsidRPr="00DE0F0E">
        <w:rPr>
          <w:noProof/>
          <w:lang w:val="en-CA" w:eastAsia="ko-KR"/>
        </w:rPr>
        <w:fldChar w:fldCharType="end"/>
      </w:r>
      <w:r w:rsidRPr="00DE0F0E">
        <w:rPr>
          <w:noProof/>
          <w:lang w:val="en-CA" w:eastAsia="ko-KR"/>
        </w:rPr>
        <w:t>)</w:t>
      </w:r>
    </w:p>
    <w:p w14:paraId="40DC85E4" w14:textId="6A280556" w:rsidR="00437B74" w:rsidRPr="00DE0F0E" w:rsidRDefault="00437B74" w:rsidP="00437B74">
      <w:pPr>
        <w:pStyle w:val="Equation"/>
        <w:tabs>
          <w:tab w:val="clear" w:pos="794"/>
          <w:tab w:val="clear" w:pos="1588"/>
          <w:tab w:val="left" w:pos="851"/>
          <w:tab w:val="left" w:pos="1134"/>
          <w:tab w:val="left" w:pos="1418"/>
          <w:tab w:val="left" w:pos="1701"/>
          <w:tab w:val="left" w:pos="1985"/>
        </w:tabs>
        <w:ind w:leftChars="953" w:left="1906"/>
        <w:rPr>
          <w:noProof/>
          <w:lang w:val="en-CA" w:eastAsia="ko-KR"/>
        </w:rPr>
      </w:pPr>
      <w:r w:rsidRPr="00DE0F0E">
        <w:rPr>
          <w:noProof/>
          <w:lang w:val="en-CA" w:eastAsia="ko-KR"/>
        </w:rPr>
        <w:t>predFlagLXA</w:t>
      </w:r>
      <w:r w:rsidRPr="00DE0F0E">
        <w:rPr>
          <w:noProof/>
          <w:vertAlign w:val="subscript"/>
          <w:lang w:val="en-CA" w:eastAsia="ko-KR"/>
        </w:rPr>
        <w:t>1</w:t>
      </w:r>
      <w:r w:rsidRPr="00DE0F0E">
        <w:rPr>
          <w:noProof/>
          <w:lang w:val="en-CA" w:eastAsia="ko-KR"/>
        </w:rPr>
        <w:t> = PredFlagLX[</w:t>
      </w:r>
      <w:r w:rsidRPr="00DE0F0E">
        <w:rPr>
          <w:noProof/>
          <w:lang w:val="en-CA"/>
        </w:rPr>
        <w:t> xNb</w:t>
      </w:r>
      <w:r w:rsidRPr="00DE0F0E">
        <w:rPr>
          <w:noProof/>
          <w:lang w:val="en-CA" w:eastAsia="ko-KR"/>
        </w:rPr>
        <w:t>A</w:t>
      </w:r>
      <w:r w:rsidRPr="00DE0F0E">
        <w:rPr>
          <w:noProof/>
          <w:vertAlign w:val="subscript"/>
          <w:lang w:val="en-CA" w:eastAsia="ko-KR"/>
        </w:rPr>
        <w:t>1</w:t>
      </w:r>
      <w:r w:rsidRPr="00DE0F0E">
        <w:rPr>
          <w:noProof/>
          <w:lang w:val="en-CA" w:eastAsia="ko-KR"/>
        </w:rPr>
        <w:t> ][ y</w:t>
      </w:r>
      <w:r w:rsidRPr="00DE0F0E">
        <w:rPr>
          <w:noProof/>
          <w:lang w:val="en-CA"/>
        </w:rPr>
        <w:t>Nb</w:t>
      </w:r>
      <w:r w:rsidRPr="00DE0F0E">
        <w:rPr>
          <w:noProof/>
          <w:lang w:val="en-CA" w:eastAsia="ko-KR"/>
        </w:rPr>
        <w:t>A</w:t>
      </w:r>
      <w:r w:rsidRPr="00DE0F0E">
        <w:rPr>
          <w:noProof/>
          <w:vertAlign w:val="subscript"/>
          <w:lang w:val="en-CA" w:eastAsia="ko-KR"/>
        </w:rPr>
        <w:t>1</w:t>
      </w:r>
      <w:r w:rsidRPr="00DE0F0E">
        <w:rPr>
          <w:noProof/>
          <w:lang w:val="en-CA" w:eastAsia="ko-KR"/>
        </w:rPr>
        <w:t>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583</w:t>
      </w:r>
      <w:r w:rsidRPr="00DE0F0E">
        <w:rPr>
          <w:noProof/>
          <w:lang w:val="en-CA" w:eastAsia="ko-KR"/>
        </w:rPr>
        <w:fldChar w:fldCharType="end"/>
      </w:r>
      <w:r w:rsidRPr="00DE0F0E">
        <w:rPr>
          <w:noProof/>
          <w:lang w:val="en-CA" w:eastAsia="ko-KR"/>
        </w:rPr>
        <w:t>)</w:t>
      </w:r>
    </w:p>
    <w:p w14:paraId="315A1F9E" w14:textId="66FEBD01" w:rsidR="00ED156E" w:rsidRPr="00DE0F0E" w:rsidRDefault="00ED156E" w:rsidP="00437B74">
      <w:pPr>
        <w:numPr>
          <w:ilvl w:val="0"/>
          <w:numId w:val="541"/>
        </w:numPr>
        <w:tabs>
          <w:tab w:val="clear" w:pos="794"/>
          <w:tab w:val="clear" w:pos="1191"/>
          <w:tab w:val="clear" w:pos="1588"/>
          <w:tab w:val="left" w:pos="284"/>
          <w:tab w:val="left" w:pos="1560"/>
        </w:tabs>
        <w:ind w:left="1080" w:hanging="360"/>
        <w:rPr>
          <w:noProof/>
          <w:lang w:val="en-CA" w:eastAsia="ko-KR"/>
        </w:rPr>
      </w:pPr>
      <w:r w:rsidRPr="00DE0F0E">
        <w:rPr>
          <w:noProof/>
          <w:lang w:val="en-CA" w:eastAsia="ko-KR"/>
        </w:rPr>
        <w:t xml:space="preserve">The derivation process for subblock-based temporal merging candidates as specified in </w:t>
      </w:r>
      <w:r w:rsidRPr="00DE0F0E" w:rsidDel="003C51E6">
        <w:rPr>
          <w:noProof/>
          <w:lang w:val="en-CA" w:eastAsia="ko-KR"/>
        </w:rPr>
        <w:t>clause </w:t>
      </w:r>
      <w:r w:rsidRPr="00DE0F0E">
        <w:rPr>
          <w:noProof/>
          <w:lang w:val="en-CA" w:eastAsia="ko-KR"/>
        </w:rPr>
        <w:fldChar w:fldCharType="begin" w:fldLock="1"/>
      </w:r>
      <w:r w:rsidRPr="00DE0F0E">
        <w:rPr>
          <w:noProof/>
          <w:lang w:val="en-CA" w:eastAsia="ko-KR"/>
        </w:rPr>
        <w:instrText xml:space="preserve"> REF _Ref531205325 \r \h </w:instrText>
      </w:r>
      <w:r w:rsidRPr="00DE0F0E">
        <w:rPr>
          <w:noProof/>
          <w:lang w:val="en-CA" w:eastAsia="ko-KR"/>
        </w:rPr>
      </w:r>
      <w:r w:rsidRPr="00DE0F0E">
        <w:rPr>
          <w:noProof/>
          <w:lang w:val="en-CA" w:eastAsia="ko-KR"/>
        </w:rPr>
        <w:fldChar w:fldCharType="separate"/>
      </w:r>
      <w:r w:rsidR="00043B38">
        <w:rPr>
          <w:noProof/>
          <w:lang w:val="en-CA" w:eastAsia="ko-KR"/>
        </w:rPr>
        <w:t>8.5.5.3</w:t>
      </w:r>
      <w:r w:rsidRPr="00DE0F0E">
        <w:rPr>
          <w:noProof/>
          <w:lang w:val="en-CA" w:eastAsia="ko-KR"/>
        </w:rPr>
        <w:fldChar w:fldCharType="end"/>
      </w:r>
      <w:r w:rsidRPr="00DE0F0E">
        <w:rPr>
          <w:noProof/>
          <w:lang w:val="en-CA" w:eastAsia="ko-KR"/>
        </w:rPr>
        <w:t xml:space="preserve"> is invoked with </w:t>
      </w:r>
      <w:r w:rsidRPr="00DE0F0E" w:rsidDel="003C51E6">
        <w:rPr>
          <w:noProof/>
          <w:lang w:val="en-CA" w:eastAsia="ko-KR"/>
        </w:rPr>
        <w:t>the luma location ( x</w:t>
      </w:r>
      <w:r w:rsidRPr="00DE0F0E">
        <w:rPr>
          <w:noProof/>
          <w:lang w:val="en-CA" w:eastAsia="ko-KR"/>
        </w:rPr>
        <w:t>C</w:t>
      </w:r>
      <w:r w:rsidRPr="00DE0F0E" w:rsidDel="003C51E6">
        <w:rPr>
          <w:noProof/>
          <w:lang w:val="en-CA" w:eastAsia="ko-KR"/>
        </w:rPr>
        <w:t>b, y</w:t>
      </w:r>
      <w:r w:rsidRPr="00DE0F0E">
        <w:rPr>
          <w:noProof/>
          <w:lang w:val="en-CA" w:eastAsia="ko-KR"/>
        </w:rPr>
        <w:t>C</w:t>
      </w:r>
      <w:r w:rsidRPr="00DE0F0E" w:rsidDel="003C51E6">
        <w:rPr>
          <w:noProof/>
          <w:lang w:val="en-CA" w:eastAsia="ko-KR"/>
        </w:rPr>
        <w:t xml:space="preserve">b ), the luma </w:t>
      </w:r>
      <w:r w:rsidRPr="00DE0F0E">
        <w:rPr>
          <w:noProof/>
          <w:lang w:val="en-CA" w:eastAsia="ko-KR"/>
        </w:rPr>
        <w:t>coding</w:t>
      </w:r>
      <w:r w:rsidRPr="00DE0F0E" w:rsidDel="003C51E6">
        <w:rPr>
          <w:noProof/>
          <w:lang w:val="en-CA" w:eastAsia="ko-KR"/>
        </w:rPr>
        <w:t xml:space="preserve"> block width </w:t>
      </w:r>
      <w:r w:rsidRPr="00DE0F0E">
        <w:rPr>
          <w:noProof/>
          <w:lang w:val="en-CA" w:eastAsia="ko-KR"/>
        </w:rPr>
        <w:t>cbWidth</w:t>
      </w:r>
      <w:r w:rsidRPr="00DE0F0E" w:rsidDel="003C51E6">
        <w:rPr>
          <w:noProof/>
          <w:lang w:val="en-CA" w:eastAsia="ko-KR"/>
        </w:rPr>
        <w:t xml:space="preserve">, the luma </w:t>
      </w:r>
      <w:r w:rsidRPr="00DE0F0E">
        <w:rPr>
          <w:noProof/>
          <w:lang w:val="en-CA" w:eastAsia="ko-KR"/>
        </w:rPr>
        <w:t>coding</w:t>
      </w:r>
      <w:r w:rsidRPr="00DE0F0E" w:rsidDel="003C51E6">
        <w:rPr>
          <w:noProof/>
          <w:lang w:val="en-CA" w:eastAsia="ko-KR"/>
        </w:rPr>
        <w:t xml:space="preserve"> block height </w:t>
      </w:r>
      <w:r w:rsidRPr="00DE0F0E">
        <w:rPr>
          <w:noProof/>
          <w:lang w:val="en-CA" w:eastAsia="ko-KR"/>
        </w:rPr>
        <w:t xml:space="preserve">cbHeight , </w:t>
      </w:r>
      <w:r w:rsidRPr="00DE0F0E" w:rsidDel="003C51E6">
        <w:rPr>
          <w:noProof/>
          <w:lang w:val="en-CA" w:eastAsia="ko-KR"/>
        </w:rPr>
        <w:t>the availability flag availableFlagA</w:t>
      </w:r>
      <w:r w:rsidRPr="00DE0F0E" w:rsidDel="003C51E6">
        <w:rPr>
          <w:noProof/>
          <w:vertAlign w:val="subscript"/>
          <w:lang w:val="en-CA" w:eastAsia="ko-KR"/>
        </w:rPr>
        <w:t>1</w:t>
      </w:r>
      <w:r w:rsidRPr="00DE0F0E" w:rsidDel="003C51E6">
        <w:rPr>
          <w:noProof/>
          <w:lang w:val="en-CA" w:eastAsia="ko-KR"/>
        </w:rPr>
        <w:t>, the reference ind</w:t>
      </w:r>
      <w:r w:rsidR="00437B74" w:rsidRPr="00DE0F0E">
        <w:rPr>
          <w:noProof/>
          <w:lang w:val="en-CA" w:eastAsia="ko-KR"/>
        </w:rPr>
        <w:t>ex</w:t>
      </w:r>
      <w:r w:rsidRPr="00DE0F0E" w:rsidDel="003C51E6">
        <w:rPr>
          <w:noProof/>
          <w:lang w:val="en-CA" w:eastAsia="ko-KR"/>
        </w:rPr>
        <w:t xml:space="preserve"> refIdxLXA</w:t>
      </w:r>
      <w:r w:rsidRPr="00DE0F0E" w:rsidDel="003C51E6">
        <w:rPr>
          <w:noProof/>
          <w:vertAlign w:val="subscript"/>
          <w:lang w:val="en-CA" w:eastAsia="ko-KR"/>
        </w:rPr>
        <w:t>1</w:t>
      </w:r>
      <w:r w:rsidRPr="00DE0F0E" w:rsidDel="003C51E6">
        <w:rPr>
          <w:noProof/>
          <w:lang w:val="en-CA" w:eastAsia="ko-KR"/>
        </w:rPr>
        <w:t xml:space="preserve">, </w:t>
      </w:r>
      <w:r w:rsidRPr="00DE0F0E" w:rsidDel="003C51E6">
        <w:rPr>
          <w:noProof/>
          <w:lang w:val="en-CA"/>
        </w:rPr>
        <w:t>the prediction list utilization flag</w:t>
      </w:r>
      <w:r w:rsidRPr="00DE0F0E" w:rsidDel="003C51E6">
        <w:rPr>
          <w:noProof/>
          <w:lang w:val="en-CA" w:eastAsia="ko-KR"/>
        </w:rPr>
        <w:t xml:space="preserve"> </w:t>
      </w:r>
      <w:r w:rsidRPr="00DE0F0E" w:rsidDel="003C51E6">
        <w:rPr>
          <w:noProof/>
          <w:lang w:val="en-CA"/>
        </w:rPr>
        <w:t>predFlagLX</w:t>
      </w:r>
      <w:r w:rsidRPr="00DE0F0E" w:rsidDel="003C51E6">
        <w:rPr>
          <w:noProof/>
          <w:lang w:val="en-CA" w:eastAsia="ko-KR"/>
        </w:rPr>
        <w:t>A</w:t>
      </w:r>
      <w:r w:rsidRPr="00DE0F0E" w:rsidDel="003C51E6">
        <w:rPr>
          <w:noProof/>
          <w:vertAlign w:val="subscript"/>
          <w:lang w:val="en-CA" w:eastAsia="ko-KR"/>
        </w:rPr>
        <w:t>1</w:t>
      </w:r>
      <w:r w:rsidRPr="00DE0F0E" w:rsidDel="003C51E6">
        <w:rPr>
          <w:noProof/>
          <w:lang w:val="en-CA" w:eastAsia="ko-KR"/>
        </w:rPr>
        <w:t xml:space="preserve">, </w:t>
      </w:r>
      <w:r w:rsidRPr="00DE0F0E">
        <w:rPr>
          <w:noProof/>
          <w:lang w:val="en-CA" w:eastAsia="ko-KR"/>
        </w:rPr>
        <w:t xml:space="preserve">and </w:t>
      </w:r>
      <w:r w:rsidRPr="00DE0F0E" w:rsidDel="003C51E6">
        <w:rPr>
          <w:noProof/>
          <w:lang w:val="en-CA" w:eastAsia="ko-KR"/>
        </w:rPr>
        <w:t>the motion vector mvLXA</w:t>
      </w:r>
      <w:r w:rsidRPr="00DE0F0E" w:rsidDel="003C51E6">
        <w:rPr>
          <w:noProof/>
          <w:vertAlign w:val="subscript"/>
          <w:lang w:val="en-CA" w:eastAsia="ko-KR"/>
        </w:rPr>
        <w:t>1</w:t>
      </w:r>
      <w:r w:rsidRPr="00DE0F0E">
        <w:rPr>
          <w:noProof/>
          <w:lang w:val="en-CA" w:eastAsia="ko-KR"/>
        </w:rPr>
        <w:t xml:space="preserve"> as inputs and the output being the availability flag availableFlagSbCol, the number of luma coding subblocks in horizontal direction numSbX and in vertical direction numSbY, </w:t>
      </w:r>
      <w:r w:rsidRPr="00DE0F0E" w:rsidDel="003C51E6">
        <w:rPr>
          <w:noProof/>
          <w:lang w:val="en-CA" w:eastAsia="ko-KR"/>
        </w:rPr>
        <w:t xml:space="preserve">the reference indices </w:t>
      </w:r>
      <w:r w:rsidRPr="00DE0F0E">
        <w:rPr>
          <w:noProof/>
          <w:lang w:val="en-CA" w:eastAsia="ko-KR"/>
        </w:rPr>
        <w:t xml:space="preserve">refIdxLXSbCol, the luma motion vectors mvLXSbCol[ xSbIdx ][ ySbIdx ] and the prediction list utilization flags </w:t>
      </w:r>
      <w:r w:rsidRPr="00DE0F0E" w:rsidDel="003C51E6">
        <w:rPr>
          <w:noProof/>
          <w:lang w:val="en-CA"/>
        </w:rPr>
        <w:t>predFlagL</w:t>
      </w:r>
      <w:r w:rsidRPr="00DE0F0E">
        <w:rPr>
          <w:noProof/>
          <w:lang w:val="en-CA"/>
        </w:rPr>
        <w:t>XSbCol</w:t>
      </w:r>
      <w:r w:rsidRPr="00DE0F0E">
        <w:rPr>
          <w:noProof/>
          <w:lang w:val="en-CA" w:eastAsia="ko-KR"/>
        </w:rPr>
        <w:t>[ xSbIdx ][ ySbIdx ]</w:t>
      </w:r>
      <w:r w:rsidRPr="00DE0F0E" w:rsidDel="003C51E6">
        <w:rPr>
          <w:noProof/>
          <w:lang w:val="en-CA"/>
        </w:rPr>
        <w:t xml:space="preserve"> </w:t>
      </w:r>
      <w:r w:rsidRPr="00DE0F0E">
        <w:rPr>
          <w:noProof/>
          <w:lang w:val="en-CA" w:eastAsia="ko-KR"/>
        </w:rPr>
        <w:t>with xSbIdx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0..numSbX </w:t>
      </w:r>
      <w:r w:rsidRPr="00DE0F0E">
        <w:rPr>
          <w:noProof/>
          <w:lang w:val="en-CA"/>
        </w:rPr>
        <w:t>−</w:t>
      </w:r>
      <w:r w:rsidRPr="00DE0F0E">
        <w:rPr>
          <w:noProof/>
          <w:lang w:val="en-CA" w:eastAsia="zh-CN"/>
        </w:rPr>
        <w:t> </w:t>
      </w:r>
      <w:r w:rsidRPr="00DE0F0E">
        <w:rPr>
          <w:noProof/>
          <w:lang w:val="en-CA" w:eastAsia="ko-KR"/>
        </w:rPr>
        <w:t>1, ySbIdx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numSbY </w:t>
      </w:r>
      <w:r w:rsidRPr="00DE0F0E">
        <w:rPr>
          <w:noProof/>
          <w:lang w:val="en-CA"/>
        </w:rPr>
        <w:t>−</w:t>
      </w:r>
      <w:r w:rsidRPr="00DE0F0E">
        <w:rPr>
          <w:noProof/>
          <w:lang w:val="en-CA" w:eastAsia="zh-CN"/>
        </w:rPr>
        <w:t> </w:t>
      </w:r>
      <w:r w:rsidRPr="00DE0F0E">
        <w:rPr>
          <w:noProof/>
          <w:lang w:val="en-CA" w:eastAsia="ko-KR"/>
        </w:rPr>
        <w:t>1 and X being 0 or 1.</w:t>
      </w:r>
    </w:p>
    <w:p w14:paraId="697BB867" w14:textId="77777777" w:rsidR="00ED156E" w:rsidRPr="00DE0F0E" w:rsidRDefault="00ED156E" w:rsidP="00ED156E">
      <w:pPr>
        <w:numPr>
          <w:ilvl w:val="0"/>
          <w:numId w:val="540"/>
        </w:numPr>
        <w:tabs>
          <w:tab w:val="clear" w:pos="794"/>
          <w:tab w:val="clear" w:pos="1191"/>
          <w:tab w:val="clear" w:pos="1588"/>
          <w:tab w:val="clear" w:pos="1985"/>
          <w:tab w:val="left" w:pos="720"/>
          <w:tab w:val="left" w:pos="1080"/>
          <w:tab w:val="num" w:pos="1194"/>
          <w:tab w:val="left" w:pos="1440"/>
          <w:tab w:val="left" w:pos="2977"/>
        </w:tabs>
        <w:ind w:left="709" w:hanging="400"/>
        <w:rPr>
          <w:noProof/>
          <w:lang w:val="en-CA" w:eastAsia="ko-KR"/>
        </w:rPr>
      </w:pPr>
      <w:r w:rsidRPr="00DE0F0E">
        <w:rPr>
          <w:noProof/>
          <w:lang w:val="en-CA" w:eastAsia="ko-KR"/>
        </w:rPr>
        <w:t xml:space="preserve">When </w:t>
      </w:r>
      <w:r w:rsidRPr="00DE0F0E">
        <w:rPr>
          <w:bCs/>
          <w:noProof/>
          <w:lang w:val="en-CA"/>
        </w:rPr>
        <w:t>sps_affine_enabled_flag is equal to 1</w:t>
      </w:r>
      <w:r w:rsidRPr="00DE0F0E">
        <w:rPr>
          <w:bCs/>
          <w:noProof/>
          <w:lang w:val="en-CA" w:eastAsia="zh-CN"/>
        </w:rPr>
        <w:t xml:space="preserve">, </w:t>
      </w:r>
      <w:r w:rsidRPr="00DE0F0E">
        <w:rPr>
          <w:noProof/>
          <w:lang w:val="en-CA" w:eastAsia="ko-KR"/>
        </w:rPr>
        <w:t>t</w:t>
      </w:r>
      <w:r w:rsidRPr="00DE0F0E" w:rsidDel="003C51E6">
        <w:rPr>
          <w:noProof/>
          <w:lang w:val="en-CA" w:eastAsia="ko-KR"/>
        </w:rPr>
        <w:t>he sample location</w:t>
      </w:r>
      <w:r w:rsidRPr="00DE0F0E">
        <w:rPr>
          <w:noProof/>
          <w:lang w:val="en-CA" w:eastAsia="ko-KR"/>
        </w:rPr>
        <w:t>s</w:t>
      </w:r>
      <w:r w:rsidRPr="00DE0F0E" w:rsidDel="003C51E6">
        <w:rPr>
          <w:noProof/>
          <w:lang w:val="en-CA" w:eastAsia="ko-KR"/>
        </w:rPr>
        <w:t xml:space="preserve"> ( xNbA</w:t>
      </w:r>
      <w:r w:rsidRPr="00DE0F0E" w:rsidDel="003C51E6">
        <w:rPr>
          <w:noProof/>
          <w:vertAlign w:val="subscript"/>
          <w:lang w:val="en-CA" w:eastAsia="ko-KR"/>
        </w:rPr>
        <w:t>0</w:t>
      </w:r>
      <w:r w:rsidRPr="00DE0F0E" w:rsidDel="003C51E6">
        <w:rPr>
          <w:noProof/>
          <w:lang w:val="en-CA" w:eastAsia="ko-KR"/>
        </w:rPr>
        <w:t>, yNbA</w:t>
      </w:r>
      <w:r w:rsidRPr="00DE0F0E" w:rsidDel="003C51E6">
        <w:rPr>
          <w:noProof/>
          <w:vertAlign w:val="subscript"/>
          <w:lang w:val="en-CA" w:eastAsia="ko-KR"/>
        </w:rPr>
        <w:t>0</w:t>
      </w:r>
      <w:r w:rsidRPr="00DE0F0E" w:rsidDel="003C51E6">
        <w:rPr>
          <w:noProof/>
          <w:lang w:val="en-CA" w:eastAsia="ko-KR"/>
        </w:rPr>
        <w:t> )</w:t>
      </w:r>
      <w:r w:rsidRPr="00DE0F0E">
        <w:rPr>
          <w:noProof/>
          <w:lang w:val="en-CA" w:eastAsia="ko-KR"/>
        </w:rPr>
        <w:t xml:space="preserve">, </w:t>
      </w:r>
      <w:r w:rsidRPr="00DE0F0E" w:rsidDel="003C51E6">
        <w:rPr>
          <w:noProof/>
          <w:lang w:val="en-CA" w:eastAsia="ko-KR"/>
        </w:rPr>
        <w:t>( xNbA</w:t>
      </w:r>
      <w:r w:rsidRPr="00DE0F0E" w:rsidDel="003C51E6">
        <w:rPr>
          <w:noProof/>
          <w:vertAlign w:val="subscript"/>
          <w:lang w:val="en-CA" w:eastAsia="ko-KR"/>
        </w:rPr>
        <w:t>1</w:t>
      </w:r>
      <w:r w:rsidRPr="00DE0F0E" w:rsidDel="003C51E6">
        <w:rPr>
          <w:noProof/>
          <w:lang w:val="en-CA" w:eastAsia="ko-KR"/>
        </w:rPr>
        <w:t>, yNbA</w:t>
      </w:r>
      <w:r w:rsidRPr="00DE0F0E" w:rsidDel="003C51E6">
        <w:rPr>
          <w:noProof/>
          <w:vertAlign w:val="subscript"/>
          <w:lang w:val="en-CA" w:eastAsia="ko-KR"/>
        </w:rPr>
        <w:t>1</w:t>
      </w:r>
      <w:r w:rsidRPr="00DE0F0E" w:rsidDel="003C51E6">
        <w:rPr>
          <w:noProof/>
          <w:lang w:val="en-CA" w:eastAsia="ko-KR"/>
        </w:rPr>
        <w:t> )</w:t>
      </w:r>
      <w:r w:rsidRPr="00DE0F0E">
        <w:rPr>
          <w:noProof/>
          <w:lang w:val="en-CA" w:eastAsia="ko-KR"/>
        </w:rPr>
        <w:t xml:space="preserve">, </w:t>
      </w:r>
      <w:r w:rsidRPr="00DE0F0E" w:rsidDel="003C51E6">
        <w:rPr>
          <w:noProof/>
          <w:lang w:val="en-CA" w:eastAsia="ko-KR"/>
        </w:rPr>
        <w:t>( xNbA</w:t>
      </w:r>
      <w:r w:rsidRPr="00DE0F0E">
        <w:rPr>
          <w:noProof/>
          <w:vertAlign w:val="subscript"/>
          <w:lang w:val="en-CA" w:eastAsia="ko-KR"/>
        </w:rPr>
        <w:t>2</w:t>
      </w:r>
      <w:r w:rsidRPr="00DE0F0E" w:rsidDel="003C51E6">
        <w:rPr>
          <w:noProof/>
          <w:lang w:val="en-CA" w:eastAsia="ko-KR"/>
        </w:rPr>
        <w:t>, yNbA</w:t>
      </w:r>
      <w:r w:rsidRPr="00DE0F0E">
        <w:rPr>
          <w:noProof/>
          <w:vertAlign w:val="subscript"/>
          <w:lang w:val="en-CA" w:eastAsia="ko-KR"/>
        </w:rPr>
        <w:t>2</w:t>
      </w:r>
      <w:r w:rsidRPr="00DE0F0E" w:rsidDel="003C51E6">
        <w:rPr>
          <w:noProof/>
          <w:lang w:val="en-CA" w:eastAsia="ko-KR"/>
        </w:rPr>
        <w:t> )</w:t>
      </w:r>
      <w:r w:rsidRPr="00DE0F0E">
        <w:rPr>
          <w:noProof/>
          <w:lang w:val="en-CA" w:eastAsia="ko-KR"/>
        </w:rPr>
        <w:t>,</w:t>
      </w:r>
      <w:r w:rsidRPr="00DE0F0E" w:rsidDel="003C51E6">
        <w:rPr>
          <w:noProof/>
          <w:lang w:val="en-CA" w:eastAsia="ko-KR"/>
        </w:rPr>
        <w:t xml:space="preserve"> ( xNbB</w:t>
      </w:r>
      <w:r w:rsidRPr="00DE0F0E" w:rsidDel="003C51E6">
        <w:rPr>
          <w:noProof/>
          <w:vertAlign w:val="subscript"/>
          <w:lang w:val="en-CA" w:eastAsia="ko-KR"/>
        </w:rPr>
        <w:t>0</w:t>
      </w:r>
      <w:r w:rsidRPr="00DE0F0E" w:rsidDel="003C51E6">
        <w:rPr>
          <w:noProof/>
          <w:lang w:val="en-CA" w:eastAsia="ko-KR"/>
        </w:rPr>
        <w:t>, yNbB</w:t>
      </w:r>
      <w:r w:rsidRPr="00DE0F0E" w:rsidDel="003C51E6">
        <w:rPr>
          <w:noProof/>
          <w:vertAlign w:val="subscript"/>
          <w:lang w:val="en-CA" w:eastAsia="ko-KR"/>
        </w:rPr>
        <w:t>0</w:t>
      </w:r>
      <w:r w:rsidRPr="00DE0F0E" w:rsidDel="003C51E6">
        <w:rPr>
          <w:noProof/>
          <w:lang w:val="en-CA" w:eastAsia="ko-KR"/>
        </w:rPr>
        <w:t> ), ( xNbB</w:t>
      </w:r>
      <w:r w:rsidRPr="00DE0F0E" w:rsidDel="003C51E6">
        <w:rPr>
          <w:noProof/>
          <w:vertAlign w:val="subscript"/>
          <w:lang w:val="en-CA" w:eastAsia="ko-KR"/>
        </w:rPr>
        <w:t>1</w:t>
      </w:r>
      <w:r w:rsidRPr="00DE0F0E" w:rsidDel="003C51E6">
        <w:rPr>
          <w:noProof/>
          <w:lang w:val="en-CA" w:eastAsia="ko-KR"/>
        </w:rPr>
        <w:t>, yNbB</w:t>
      </w:r>
      <w:r w:rsidRPr="00DE0F0E" w:rsidDel="003C51E6">
        <w:rPr>
          <w:noProof/>
          <w:vertAlign w:val="subscript"/>
          <w:lang w:val="en-CA" w:eastAsia="ko-KR"/>
        </w:rPr>
        <w:t>1</w:t>
      </w:r>
      <w:r w:rsidRPr="00DE0F0E" w:rsidDel="003C51E6">
        <w:rPr>
          <w:noProof/>
          <w:lang w:val="en-CA" w:eastAsia="ko-KR"/>
        </w:rPr>
        <w:t> )</w:t>
      </w:r>
      <w:r w:rsidRPr="00DE0F0E">
        <w:rPr>
          <w:noProof/>
          <w:lang w:val="en-CA" w:eastAsia="ko-KR"/>
        </w:rPr>
        <w:t>,</w:t>
      </w:r>
      <w:r w:rsidRPr="00DE0F0E" w:rsidDel="003C51E6">
        <w:rPr>
          <w:noProof/>
          <w:lang w:val="en-CA" w:eastAsia="ko-KR"/>
        </w:rPr>
        <w:t xml:space="preserve"> ( xNbB</w:t>
      </w:r>
      <w:r w:rsidRPr="00DE0F0E" w:rsidDel="003C51E6">
        <w:rPr>
          <w:noProof/>
          <w:vertAlign w:val="subscript"/>
          <w:lang w:val="en-CA" w:eastAsia="ko-KR"/>
        </w:rPr>
        <w:t>2</w:t>
      </w:r>
      <w:r w:rsidRPr="00DE0F0E" w:rsidDel="003C51E6">
        <w:rPr>
          <w:noProof/>
          <w:lang w:val="en-CA" w:eastAsia="ko-KR"/>
        </w:rPr>
        <w:t>, yNbB</w:t>
      </w:r>
      <w:r w:rsidRPr="00DE0F0E" w:rsidDel="003C51E6">
        <w:rPr>
          <w:noProof/>
          <w:vertAlign w:val="subscript"/>
          <w:lang w:val="en-CA" w:eastAsia="ko-KR"/>
        </w:rPr>
        <w:t>2</w:t>
      </w:r>
      <w:r w:rsidRPr="00DE0F0E" w:rsidDel="003C51E6">
        <w:rPr>
          <w:noProof/>
          <w:lang w:val="en-CA" w:eastAsia="ko-KR"/>
        </w:rPr>
        <w:t> )</w:t>
      </w:r>
      <w:r w:rsidRPr="00DE0F0E">
        <w:rPr>
          <w:noProof/>
          <w:lang w:val="en-CA" w:eastAsia="ko-KR"/>
        </w:rPr>
        <w:t xml:space="preserve">, </w:t>
      </w:r>
      <w:r w:rsidRPr="00DE0F0E" w:rsidDel="003C51E6">
        <w:rPr>
          <w:noProof/>
          <w:lang w:val="en-CA" w:eastAsia="ko-KR"/>
        </w:rPr>
        <w:t>( xNb</w:t>
      </w:r>
      <w:r w:rsidRPr="00DE0F0E">
        <w:rPr>
          <w:noProof/>
          <w:lang w:val="en-CA" w:eastAsia="ko-KR"/>
        </w:rPr>
        <w:t>B</w:t>
      </w:r>
      <w:r w:rsidRPr="00DE0F0E">
        <w:rPr>
          <w:noProof/>
          <w:vertAlign w:val="subscript"/>
          <w:lang w:val="en-CA" w:eastAsia="ko-KR"/>
        </w:rPr>
        <w:t>3</w:t>
      </w:r>
      <w:r w:rsidRPr="00DE0F0E" w:rsidDel="003C51E6">
        <w:rPr>
          <w:noProof/>
          <w:lang w:val="en-CA" w:eastAsia="ko-KR"/>
        </w:rPr>
        <w:t>, yNb</w:t>
      </w:r>
      <w:r w:rsidRPr="00DE0F0E">
        <w:rPr>
          <w:noProof/>
          <w:lang w:val="en-CA" w:eastAsia="ko-KR"/>
        </w:rPr>
        <w:t>B</w:t>
      </w:r>
      <w:r w:rsidRPr="00DE0F0E">
        <w:rPr>
          <w:noProof/>
          <w:vertAlign w:val="subscript"/>
          <w:lang w:val="en-CA" w:eastAsia="ko-KR"/>
        </w:rPr>
        <w:t>3</w:t>
      </w:r>
      <w:r w:rsidRPr="00DE0F0E" w:rsidDel="003C51E6">
        <w:rPr>
          <w:noProof/>
          <w:lang w:val="en-CA" w:eastAsia="ko-KR"/>
        </w:rPr>
        <w:t> )</w:t>
      </w:r>
      <w:r w:rsidRPr="00DE0F0E">
        <w:rPr>
          <w:noProof/>
          <w:lang w:val="en-CA" w:eastAsia="ko-KR"/>
        </w:rPr>
        <w:t>,</w:t>
      </w:r>
      <w:r w:rsidRPr="00DE0F0E" w:rsidDel="003C51E6">
        <w:rPr>
          <w:noProof/>
          <w:lang w:val="en-CA" w:eastAsia="ko-KR"/>
        </w:rPr>
        <w:t xml:space="preserve"> </w:t>
      </w:r>
      <w:r w:rsidRPr="00DE0F0E">
        <w:rPr>
          <w:noProof/>
          <w:lang w:val="en-CA" w:eastAsia="ko-KR"/>
        </w:rPr>
        <w:t>and the variables numSbX and numSbY</w:t>
      </w:r>
      <w:r w:rsidRPr="00DE0F0E" w:rsidDel="003C51E6">
        <w:rPr>
          <w:noProof/>
          <w:lang w:val="en-CA" w:eastAsia="ko-KR"/>
        </w:rPr>
        <w:t xml:space="preserve"> are</w:t>
      </w:r>
      <w:r w:rsidRPr="00DE0F0E">
        <w:rPr>
          <w:noProof/>
          <w:lang w:val="en-CA" w:eastAsia="ko-KR"/>
        </w:rPr>
        <w:t xml:space="preserve"> derived as follows:</w:t>
      </w:r>
    </w:p>
    <w:p w14:paraId="4A5E369C" w14:textId="22006C71" w:rsidR="00ED156E" w:rsidRPr="00DE0F0E" w:rsidRDefault="00ED156E" w:rsidP="00ED156E">
      <w:pPr>
        <w:pStyle w:val="Equation"/>
        <w:tabs>
          <w:tab w:val="clear" w:pos="794"/>
          <w:tab w:val="clear" w:pos="1588"/>
          <w:tab w:val="left" w:pos="851"/>
          <w:tab w:val="left" w:pos="1134"/>
          <w:tab w:val="left" w:pos="1418"/>
          <w:tab w:val="left" w:pos="1701"/>
          <w:tab w:val="left" w:pos="1985"/>
        </w:tabs>
        <w:spacing w:before="120" w:after="0"/>
        <w:ind w:leftChars="450" w:left="900"/>
        <w:jc w:val="right"/>
        <w:rPr>
          <w:noProof/>
          <w:lang w:val="en-CA" w:eastAsia="ko-KR"/>
        </w:rPr>
      </w:pPr>
      <w:r w:rsidRPr="00DE0F0E" w:rsidDel="003C51E6">
        <w:rPr>
          <w:noProof/>
          <w:lang w:val="en-CA" w:eastAsia="ko-KR"/>
        </w:rPr>
        <w:t>(</w:t>
      </w:r>
      <w:r w:rsidRPr="00DE0F0E" w:rsidDel="003C51E6">
        <w:rPr>
          <w:noProof/>
          <w:lang w:val="en-CA"/>
        </w:rPr>
        <w:t> x</w:t>
      </w:r>
      <w:r w:rsidRPr="00DE0F0E">
        <w:rPr>
          <w:noProof/>
          <w:lang w:val="en-CA"/>
        </w:rPr>
        <w:t>A</w:t>
      </w:r>
      <w:r w:rsidRPr="00DE0F0E">
        <w:rPr>
          <w:noProof/>
          <w:vertAlign w:val="subscript"/>
          <w:lang w:val="en-CA" w:eastAsia="ko-KR"/>
        </w:rPr>
        <w:t>0</w:t>
      </w:r>
      <w:r w:rsidRPr="00DE0F0E">
        <w:rPr>
          <w:noProof/>
          <w:lang w:val="en-CA" w:eastAsia="ko-KR"/>
        </w:rPr>
        <w:t>, yA</w:t>
      </w:r>
      <w:r w:rsidRPr="00DE0F0E">
        <w:rPr>
          <w:noProof/>
          <w:vertAlign w:val="subscript"/>
          <w:lang w:val="en-CA" w:eastAsia="ko-KR"/>
        </w:rPr>
        <w:t>0</w:t>
      </w:r>
      <w:r w:rsidRPr="00DE0F0E" w:rsidDel="003C51E6">
        <w:rPr>
          <w:noProof/>
          <w:lang w:val="en-CA" w:eastAsia="ko-KR"/>
        </w:rPr>
        <w:t> )</w:t>
      </w:r>
      <w:r w:rsidRPr="00DE0F0E">
        <w:rPr>
          <w:noProof/>
          <w:lang w:val="en-CA" w:eastAsia="ko-KR"/>
        </w:rPr>
        <w:t xml:space="preserve"> = </w:t>
      </w:r>
      <w:r w:rsidRPr="00DE0F0E" w:rsidDel="003C51E6">
        <w:rPr>
          <w:noProof/>
          <w:lang w:val="en-CA" w:eastAsia="ko-KR"/>
        </w:rPr>
        <w:t>( </w:t>
      </w:r>
      <w:r w:rsidRPr="00DE0F0E">
        <w:rPr>
          <w:noProof/>
          <w:lang w:val="en-CA" w:eastAsia="ko-KR"/>
        </w:rPr>
        <w:t>xCb − 1,</w:t>
      </w:r>
      <w:r w:rsidRPr="00DE0F0E" w:rsidDel="003C51E6">
        <w:rPr>
          <w:noProof/>
          <w:lang w:val="en-CA" w:eastAsia="ko-KR"/>
        </w:rPr>
        <w:t> </w:t>
      </w:r>
      <w:r w:rsidRPr="00DE0F0E">
        <w:rPr>
          <w:noProof/>
          <w:lang w:val="en-CA" w:eastAsia="ko-KR"/>
        </w:rPr>
        <w:t>yCb</w:t>
      </w:r>
      <w:r w:rsidRPr="00DE0F0E" w:rsidDel="003C51E6">
        <w:rPr>
          <w:noProof/>
          <w:lang w:val="en-CA" w:eastAsia="ko-KR"/>
        </w:rPr>
        <w:t> + </w:t>
      </w:r>
      <w:r w:rsidRPr="00DE0F0E">
        <w:rPr>
          <w:noProof/>
          <w:lang w:val="en-CA" w:eastAsia="ko-KR"/>
        </w:rPr>
        <w:t>cbHeight</w:t>
      </w:r>
      <w:r w:rsidRPr="00DE0F0E" w:rsidDel="003C51E6">
        <w:rPr>
          <w:noProof/>
          <w:lang w:val="en-CA" w:eastAsia="ko-KR"/>
        </w:rPr>
        <w:t> )</w:t>
      </w:r>
      <w:r w:rsidRPr="00DE0F0E">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584</w:t>
      </w:r>
      <w:r w:rsidRPr="00DE0F0E" w:rsidDel="003C51E6">
        <w:rPr>
          <w:noProof/>
          <w:lang w:val="en-CA"/>
        </w:rPr>
        <w:fldChar w:fldCharType="end"/>
      </w:r>
      <w:r w:rsidRPr="00DE0F0E" w:rsidDel="003C51E6">
        <w:rPr>
          <w:noProof/>
          <w:lang w:val="en-CA"/>
        </w:rPr>
        <w:t>)</w:t>
      </w:r>
    </w:p>
    <w:p w14:paraId="1B61EDCB" w14:textId="46A1FF5D" w:rsidR="00ED156E" w:rsidRPr="00DE0F0E" w:rsidRDefault="00ED156E" w:rsidP="00ED156E">
      <w:pPr>
        <w:pStyle w:val="Equation"/>
        <w:tabs>
          <w:tab w:val="clear" w:pos="794"/>
          <w:tab w:val="clear" w:pos="1588"/>
          <w:tab w:val="left" w:pos="851"/>
          <w:tab w:val="left" w:pos="1134"/>
          <w:tab w:val="left" w:pos="1418"/>
          <w:tab w:val="left" w:pos="1701"/>
          <w:tab w:val="left" w:pos="1985"/>
        </w:tabs>
        <w:spacing w:before="120" w:after="0"/>
        <w:ind w:leftChars="450" w:left="900"/>
        <w:jc w:val="right"/>
        <w:rPr>
          <w:noProof/>
          <w:lang w:val="en-CA" w:eastAsia="ko-KR"/>
        </w:rPr>
      </w:pPr>
      <w:r w:rsidRPr="00DE0F0E" w:rsidDel="003C51E6">
        <w:rPr>
          <w:noProof/>
          <w:lang w:val="en-CA" w:eastAsia="ko-KR"/>
        </w:rPr>
        <w:t>(</w:t>
      </w:r>
      <w:r w:rsidRPr="00DE0F0E" w:rsidDel="003C51E6">
        <w:rPr>
          <w:noProof/>
          <w:lang w:val="en-CA"/>
        </w:rPr>
        <w:t> x</w:t>
      </w:r>
      <w:r w:rsidRPr="00DE0F0E">
        <w:rPr>
          <w:noProof/>
          <w:lang w:val="en-CA"/>
        </w:rPr>
        <w:t>A</w:t>
      </w:r>
      <w:r w:rsidRPr="00DE0F0E">
        <w:rPr>
          <w:noProof/>
          <w:vertAlign w:val="subscript"/>
          <w:lang w:val="en-CA" w:eastAsia="ko-KR"/>
        </w:rPr>
        <w:t>1</w:t>
      </w:r>
      <w:r w:rsidRPr="00DE0F0E">
        <w:rPr>
          <w:noProof/>
          <w:lang w:val="en-CA" w:eastAsia="ko-KR"/>
        </w:rPr>
        <w:t>, yA</w:t>
      </w:r>
      <w:r w:rsidRPr="00DE0F0E">
        <w:rPr>
          <w:noProof/>
          <w:vertAlign w:val="subscript"/>
          <w:lang w:val="en-CA" w:eastAsia="ko-KR"/>
        </w:rPr>
        <w:t>1</w:t>
      </w:r>
      <w:r w:rsidRPr="00DE0F0E" w:rsidDel="003C51E6">
        <w:rPr>
          <w:noProof/>
          <w:lang w:val="en-CA" w:eastAsia="ko-KR"/>
        </w:rPr>
        <w:t> )</w:t>
      </w:r>
      <w:r w:rsidRPr="00DE0F0E">
        <w:rPr>
          <w:noProof/>
          <w:lang w:val="en-CA" w:eastAsia="ko-KR"/>
        </w:rPr>
        <w:t xml:space="preserve"> = </w:t>
      </w:r>
      <w:r w:rsidRPr="00DE0F0E" w:rsidDel="003C51E6">
        <w:rPr>
          <w:noProof/>
          <w:lang w:val="en-CA" w:eastAsia="ko-KR"/>
        </w:rPr>
        <w:t>( </w:t>
      </w:r>
      <w:r w:rsidRPr="00DE0F0E">
        <w:rPr>
          <w:noProof/>
          <w:lang w:val="en-CA" w:eastAsia="ko-KR"/>
        </w:rPr>
        <w:t>xCb</w:t>
      </w:r>
      <w:r w:rsidRPr="00DE0F0E" w:rsidDel="003C51E6">
        <w:rPr>
          <w:noProof/>
          <w:lang w:val="en-CA" w:eastAsia="ko-KR"/>
        </w:rPr>
        <w:t> − 1, </w:t>
      </w:r>
      <w:r w:rsidRPr="00DE0F0E">
        <w:rPr>
          <w:noProof/>
          <w:lang w:val="en-CA" w:eastAsia="ko-KR"/>
        </w:rPr>
        <w:t>yCb</w:t>
      </w:r>
      <w:r w:rsidRPr="00DE0F0E" w:rsidDel="003C51E6">
        <w:rPr>
          <w:noProof/>
          <w:lang w:val="en-CA" w:eastAsia="ko-KR"/>
        </w:rPr>
        <w:t> + </w:t>
      </w:r>
      <w:r w:rsidRPr="00DE0F0E">
        <w:rPr>
          <w:noProof/>
          <w:lang w:val="en-CA" w:eastAsia="ko-KR"/>
        </w:rPr>
        <w:t>cbHeight</w:t>
      </w:r>
      <w:r w:rsidRPr="00DE0F0E" w:rsidDel="003C51E6">
        <w:rPr>
          <w:noProof/>
          <w:lang w:val="en-CA" w:eastAsia="ko-KR"/>
        </w:rPr>
        <w:t> − 1 )</w:t>
      </w:r>
      <w:r w:rsidRPr="00DE0F0E">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585</w:t>
      </w:r>
      <w:r w:rsidRPr="00DE0F0E" w:rsidDel="003C51E6">
        <w:rPr>
          <w:noProof/>
          <w:lang w:val="en-CA"/>
        </w:rPr>
        <w:fldChar w:fldCharType="end"/>
      </w:r>
      <w:r w:rsidRPr="00DE0F0E" w:rsidDel="003C51E6">
        <w:rPr>
          <w:noProof/>
          <w:lang w:val="en-CA"/>
        </w:rPr>
        <w:t>)</w:t>
      </w:r>
    </w:p>
    <w:p w14:paraId="16EC4689" w14:textId="513030C9" w:rsidR="00ED156E" w:rsidRPr="00DE0F0E" w:rsidRDefault="00ED156E" w:rsidP="00ED156E">
      <w:pPr>
        <w:pStyle w:val="Equation"/>
        <w:tabs>
          <w:tab w:val="clear" w:pos="794"/>
          <w:tab w:val="clear" w:pos="1588"/>
          <w:tab w:val="left" w:pos="851"/>
          <w:tab w:val="left" w:pos="1134"/>
          <w:tab w:val="left" w:pos="1418"/>
          <w:tab w:val="left" w:pos="1701"/>
          <w:tab w:val="left" w:pos="1985"/>
        </w:tabs>
        <w:spacing w:before="120" w:after="0"/>
        <w:ind w:leftChars="450" w:left="900"/>
        <w:jc w:val="right"/>
        <w:rPr>
          <w:noProof/>
          <w:lang w:val="en-CA" w:eastAsia="ko-KR"/>
        </w:rPr>
      </w:pPr>
      <w:r w:rsidRPr="00DE0F0E" w:rsidDel="003C51E6">
        <w:rPr>
          <w:noProof/>
          <w:lang w:val="en-CA" w:eastAsia="ko-KR"/>
        </w:rPr>
        <w:t>(</w:t>
      </w:r>
      <w:r w:rsidRPr="00DE0F0E" w:rsidDel="003C51E6">
        <w:rPr>
          <w:noProof/>
          <w:lang w:val="en-CA"/>
        </w:rPr>
        <w:t> x</w:t>
      </w:r>
      <w:r w:rsidRPr="00DE0F0E">
        <w:rPr>
          <w:noProof/>
          <w:lang w:val="en-CA"/>
        </w:rPr>
        <w:t>A</w:t>
      </w:r>
      <w:r w:rsidRPr="00DE0F0E">
        <w:rPr>
          <w:noProof/>
          <w:vertAlign w:val="subscript"/>
          <w:lang w:val="en-CA" w:eastAsia="ko-KR"/>
        </w:rPr>
        <w:t>2</w:t>
      </w:r>
      <w:r w:rsidRPr="00DE0F0E">
        <w:rPr>
          <w:noProof/>
          <w:lang w:val="en-CA" w:eastAsia="ko-KR"/>
        </w:rPr>
        <w:t>, yA</w:t>
      </w:r>
      <w:r w:rsidRPr="00DE0F0E">
        <w:rPr>
          <w:noProof/>
          <w:vertAlign w:val="subscript"/>
          <w:lang w:val="en-CA" w:eastAsia="ko-KR"/>
        </w:rPr>
        <w:t>2</w:t>
      </w:r>
      <w:r w:rsidRPr="00DE0F0E" w:rsidDel="003C51E6">
        <w:rPr>
          <w:noProof/>
          <w:lang w:val="en-CA" w:eastAsia="ko-KR"/>
        </w:rPr>
        <w:t> )</w:t>
      </w:r>
      <w:r w:rsidRPr="00DE0F0E">
        <w:rPr>
          <w:noProof/>
          <w:lang w:val="en-CA" w:eastAsia="ko-KR"/>
        </w:rPr>
        <w:t xml:space="preserve"> = </w:t>
      </w:r>
      <w:r w:rsidRPr="00DE0F0E" w:rsidDel="003C51E6">
        <w:rPr>
          <w:noProof/>
          <w:lang w:val="en-CA" w:eastAsia="ko-KR"/>
        </w:rPr>
        <w:t>( </w:t>
      </w:r>
      <w:r w:rsidRPr="00DE0F0E">
        <w:rPr>
          <w:noProof/>
          <w:lang w:val="en-CA" w:eastAsia="ko-KR"/>
        </w:rPr>
        <w:t>xCb</w:t>
      </w:r>
      <w:r w:rsidRPr="00DE0F0E" w:rsidDel="003C51E6">
        <w:rPr>
          <w:noProof/>
          <w:lang w:val="en-CA" w:eastAsia="ko-KR"/>
        </w:rPr>
        <w:t> − 1, </w:t>
      </w:r>
      <w:r w:rsidRPr="00DE0F0E">
        <w:rPr>
          <w:noProof/>
          <w:lang w:val="en-CA" w:eastAsia="ko-KR"/>
        </w:rPr>
        <w:t>yCb</w:t>
      </w:r>
      <w:r w:rsidRPr="00DE0F0E" w:rsidDel="003C51E6">
        <w:rPr>
          <w:noProof/>
          <w:lang w:val="en-CA" w:eastAsia="ko-KR"/>
        </w:rPr>
        <w:t> )</w:t>
      </w:r>
      <w:r w:rsidRPr="00DE0F0E">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586</w:t>
      </w:r>
      <w:r w:rsidRPr="00DE0F0E" w:rsidDel="003C51E6">
        <w:rPr>
          <w:noProof/>
          <w:lang w:val="en-CA"/>
        </w:rPr>
        <w:fldChar w:fldCharType="end"/>
      </w:r>
      <w:r w:rsidRPr="00DE0F0E" w:rsidDel="003C51E6">
        <w:rPr>
          <w:noProof/>
          <w:lang w:val="en-CA"/>
        </w:rPr>
        <w:t>)</w:t>
      </w:r>
    </w:p>
    <w:p w14:paraId="015ABBAF" w14:textId="30C76D68" w:rsidR="00ED156E" w:rsidRPr="00DE0F0E" w:rsidRDefault="00ED156E" w:rsidP="00ED156E">
      <w:pPr>
        <w:pStyle w:val="Equation"/>
        <w:tabs>
          <w:tab w:val="clear" w:pos="794"/>
          <w:tab w:val="clear" w:pos="1588"/>
          <w:tab w:val="left" w:pos="851"/>
          <w:tab w:val="left" w:pos="1134"/>
          <w:tab w:val="left" w:pos="1418"/>
          <w:tab w:val="left" w:pos="1701"/>
          <w:tab w:val="left" w:pos="1985"/>
        </w:tabs>
        <w:spacing w:before="120" w:after="0"/>
        <w:ind w:leftChars="450" w:left="900"/>
        <w:jc w:val="right"/>
        <w:rPr>
          <w:noProof/>
          <w:lang w:val="en-CA" w:eastAsia="ko-KR"/>
        </w:rPr>
      </w:pPr>
      <w:r w:rsidRPr="00DE0F0E" w:rsidDel="003C51E6">
        <w:rPr>
          <w:noProof/>
          <w:lang w:val="en-CA" w:eastAsia="ko-KR"/>
        </w:rPr>
        <w:t>(</w:t>
      </w:r>
      <w:r w:rsidRPr="00DE0F0E" w:rsidDel="003C51E6">
        <w:rPr>
          <w:noProof/>
          <w:lang w:val="en-CA"/>
        </w:rPr>
        <w:t> x</w:t>
      </w:r>
      <w:r w:rsidRPr="00DE0F0E">
        <w:rPr>
          <w:noProof/>
          <w:lang w:val="en-CA"/>
        </w:rPr>
        <w:t>B</w:t>
      </w:r>
      <w:r w:rsidRPr="00DE0F0E">
        <w:rPr>
          <w:noProof/>
          <w:vertAlign w:val="subscript"/>
          <w:lang w:val="en-CA" w:eastAsia="ko-KR"/>
        </w:rPr>
        <w:t>0</w:t>
      </w:r>
      <w:r w:rsidRPr="00DE0F0E">
        <w:rPr>
          <w:noProof/>
          <w:lang w:val="en-CA" w:eastAsia="ko-KR"/>
        </w:rPr>
        <w:t>, y</w:t>
      </w:r>
      <w:r w:rsidRPr="00DE0F0E">
        <w:rPr>
          <w:noProof/>
          <w:lang w:val="en-CA"/>
        </w:rPr>
        <w:t>B</w:t>
      </w:r>
      <w:r w:rsidRPr="00DE0F0E">
        <w:rPr>
          <w:noProof/>
          <w:vertAlign w:val="subscript"/>
          <w:lang w:val="en-CA" w:eastAsia="ko-KR"/>
        </w:rPr>
        <w:t>0</w:t>
      </w:r>
      <w:r w:rsidRPr="00DE0F0E" w:rsidDel="003C51E6">
        <w:rPr>
          <w:noProof/>
          <w:lang w:val="en-CA" w:eastAsia="ko-KR"/>
        </w:rPr>
        <w:t> )</w:t>
      </w:r>
      <w:r w:rsidRPr="00DE0F0E">
        <w:rPr>
          <w:noProof/>
          <w:lang w:val="en-CA" w:eastAsia="ko-KR"/>
        </w:rPr>
        <w:t xml:space="preserve"> = </w:t>
      </w:r>
      <w:r w:rsidRPr="00DE0F0E" w:rsidDel="003C51E6">
        <w:rPr>
          <w:noProof/>
          <w:lang w:val="en-CA" w:eastAsia="ko-KR"/>
        </w:rPr>
        <w:t>( </w:t>
      </w:r>
      <w:r w:rsidRPr="00DE0F0E">
        <w:rPr>
          <w:noProof/>
          <w:lang w:val="en-CA" w:eastAsia="ko-KR"/>
        </w:rPr>
        <w:t>xCb</w:t>
      </w:r>
      <w:r w:rsidRPr="00DE0F0E" w:rsidDel="003C51E6">
        <w:rPr>
          <w:noProof/>
          <w:lang w:val="en-CA" w:eastAsia="ko-KR"/>
        </w:rPr>
        <w:t> + </w:t>
      </w:r>
      <w:r w:rsidRPr="00DE0F0E">
        <w:rPr>
          <w:noProof/>
          <w:lang w:val="en-CA" w:eastAsia="ko-KR"/>
        </w:rPr>
        <w:t>cbWidth</w:t>
      </w:r>
      <w:r w:rsidRPr="00DE0F0E" w:rsidDel="003C51E6">
        <w:rPr>
          <w:noProof/>
          <w:lang w:val="en-CA" w:eastAsia="ko-KR"/>
        </w:rPr>
        <w:t> , </w:t>
      </w:r>
      <w:r w:rsidRPr="00DE0F0E">
        <w:rPr>
          <w:noProof/>
          <w:lang w:val="en-CA" w:eastAsia="ko-KR"/>
        </w:rPr>
        <w:t>yCb</w:t>
      </w:r>
      <w:r w:rsidRPr="00DE0F0E" w:rsidDel="003C51E6">
        <w:rPr>
          <w:noProof/>
          <w:lang w:val="en-CA" w:eastAsia="ko-KR"/>
        </w:rPr>
        <w:t> − 1 )</w:t>
      </w:r>
      <w:r w:rsidRPr="00DE0F0E">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587</w:t>
      </w:r>
      <w:r w:rsidRPr="00DE0F0E" w:rsidDel="003C51E6">
        <w:rPr>
          <w:noProof/>
          <w:lang w:val="en-CA"/>
        </w:rPr>
        <w:fldChar w:fldCharType="end"/>
      </w:r>
      <w:r w:rsidRPr="00DE0F0E" w:rsidDel="003C51E6">
        <w:rPr>
          <w:noProof/>
          <w:lang w:val="en-CA"/>
        </w:rPr>
        <w:t>)</w:t>
      </w:r>
    </w:p>
    <w:p w14:paraId="10DEC7BF" w14:textId="6A9364F5" w:rsidR="00ED156E" w:rsidRPr="00DE0F0E" w:rsidRDefault="00ED156E" w:rsidP="00ED156E">
      <w:pPr>
        <w:pStyle w:val="Equation"/>
        <w:tabs>
          <w:tab w:val="clear" w:pos="794"/>
          <w:tab w:val="clear" w:pos="1588"/>
          <w:tab w:val="left" w:pos="851"/>
          <w:tab w:val="left" w:pos="1134"/>
          <w:tab w:val="left" w:pos="1418"/>
          <w:tab w:val="left" w:pos="1701"/>
          <w:tab w:val="left" w:pos="1985"/>
        </w:tabs>
        <w:spacing w:before="120" w:after="0"/>
        <w:ind w:leftChars="450" w:left="900"/>
        <w:jc w:val="right"/>
        <w:rPr>
          <w:noProof/>
          <w:lang w:val="en-CA" w:eastAsia="ko-KR"/>
        </w:rPr>
      </w:pPr>
      <w:r w:rsidRPr="00DE0F0E" w:rsidDel="003C51E6">
        <w:rPr>
          <w:noProof/>
          <w:lang w:val="en-CA" w:eastAsia="ko-KR"/>
        </w:rPr>
        <w:t>(</w:t>
      </w:r>
      <w:r w:rsidRPr="00DE0F0E" w:rsidDel="003C51E6">
        <w:rPr>
          <w:noProof/>
          <w:lang w:val="en-CA"/>
        </w:rPr>
        <w:t> x</w:t>
      </w:r>
      <w:r w:rsidRPr="00DE0F0E">
        <w:rPr>
          <w:noProof/>
          <w:lang w:val="en-CA"/>
        </w:rPr>
        <w:t>B</w:t>
      </w:r>
      <w:r w:rsidRPr="00DE0F0E">
        <w:rPr>
          <w:noProof/>
          <w:vertAlign w:val="subscript"/>
          <w:lang w:val="en-CA" w:eastAsia="ko-KR"/>
        </w:rPr>
        <w:t>1</w:t>
      </w:r>
      <w:r w:rsidRPr="00DE0F0E">
        <w:rPr>
          <w:noProof/>
          <w:lang w:val="en-CA" w:eastAsia="ko-KR"/>
        </w:rPr>
        <w:t>, y</w:t>
      </w:r>
      <w:r w:rsidRPr="00DE0F0E">
        <w:rPr>
          <w:noProof/>
          <w:lang w:val="en-CA"/>
        </w:rPr>
        <w:t>B</w:t>
      </w:r>
      <w:r w:rsidRPr="00DE0F0E">
        <w:rPr>
          <w:noProof/>
          <w:vertAlign w:val="subscript"/>
          <w:lang w:val="en-CA" w:eastAsia="ko-KR"/>
        </w:rPr>
        <w:t>1</w:t>
      </w:r>
      <w:r w:rsidRPr="00DE0F0E" w:rsidDel="003C51E6">
        <w:rPr>
          <w:noProof/>
          <w:lang w:val="en-CA" w:eastAsia="ko-KR"/>
        </w:rPr>
        <w:t> )</w:t>
      </w:r>
      <w:r w:rsidRPr="00DE0F0E">
        <w:rPr>
          <w:noProof/>
          <w:lang w:val="en-CA" w:eastAsia="ko-KR"/>
        </w:rPr>
        <w:t xml:space="preserve"> = </w:t>
      </w:r>
      <w:r w:rsidRPr="00DE0F0E" w:rsidDel="003C51E6">
        <w:rPr>
          <w:noProof/>
          <w:lang w:val="en-CA" w:eastAsia="ko-KR"/>
        </w:rPr>
        <w:t>( </w:t>
      </w:r>
      <w:r w:rsidRPr="00DE0F0E">
        <w:rPr>
          <w:noProof/>
          <w:lang w:val="en-CA" w:eastAsia="ko-KR"/>
        </w:rPr>
        <w:t>xCb</w:t>
      </w:r>
      <w:r w:rsidRPr="00DE0F0E" w:rsidDel="003C51E6">
        <w:rPr>
          <w:noProof/>
          <w:lang w:val="en-CA" w:eastAsia="ko-KR"/>
        </w:rPr>
        <w:t> + </w:t>
      </w:r>
      <w:r w:rsidRPr="00DE0F0E">
        <w:rPr>
          <w:noProof/>
          <w:lang w:val="en-CA" w:eastAsia="ko-KR"/>
        </w:rPr>
        <w:t>cbWidth − 1,</w:t>
      </w:r>
      <w:r w:rsidRPr="00DE0F0E" w:rsidDel="003C51E6">
        <w:rPr>
          <w:noProof/>
          <w:lang w:val="en-CA" w:eastAsia="ko-KR"/>
        </w:rPr>
        <w:t> </w:t>
      </w:r>
      <w:r w:rsidRPr="00DE0F0E">
        <w:rPr>
          <w:noProof/>
          <w:lang w:val="en-CA" w:eastAsia="ko-KR"/>
        </w:rPr>
        <w:t>yCb</w:t>
      </w:r>
      <w:r w:rsidRPr="00DE0F0E" w:rsidDel="003C51E6">
        <w:rPr>
          <w:noProof/>
          <w:lang w:val="en-CA" w:eastAsia="ko-KR"/>
        </w:rPr>
        <w:t> − 1 )</w:t>
      </w:r>
      <w:r w:rsidRPr="00DE0F0E">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588</w:t>
      </w:r>
      <w:r w:rsidRPr="00DE0F0E" w:rsidDel="003C51E6">
        <w:rPr>
          <w:noProof/>
          <w:lang w:val="en-CA"/>
        </w:rPr>
        <w:fldChar w:fldCharType="end"/>
      </w:r>
      <w:r w:rsidRPr="00DE0F0E" w:rsidDel="003C51E6">
        <w:rPr>
          <w:noProof/>
          <w:lang w:val="en-CA"/>
        </w:rPr>
        <w:t>)</w:t>
      </w:r>
    </w:p>
    <w:p w14:paraId="4DA1B371" w14:textId="2CB38264" w:rsidR="00ED156E" w:rsidRPr="00DE0F0E" w:rsidRDefault="00ED156E" w:rsidP="00ED156E">
      <w:pPr>
        <w:pStyle w:val="Equation"/>
        <w:tabs>
          <w:tab w:val="clear" w:pos="794"/>
          <w:tab w:val="clear" w:pos="1588"/>
          <w:tab w:val="left" w:pos="851"/>
          <w:tab w:val="left" w:pos="1134"/>
          <w:tab w:val="left" w:pos="1418"/>
          <w:tab w:val="left" w:pos="1701"/>
          <w:tab w:val="left" w:pos="1985"/>
        </w:tabs>
        <w:spacing w:before="120" w:after="0"/>
        <w:ind w:leftChars="450" w:left="900"/>
        <w:jc w:val="right"/>
        <w:rPr>
          <w:noProof/>
          <w:lang w:val="en-CA" w:eastAsia="zh-CN"/>
        </w:rPr>
      </w:pPr>
      <w:r w:rsidRPr="00DE0F0E" w:rsidDel="003C51E6">
        <w:rPr>
          <w:noProof/>
          <w:lang w:val="en-CA" w:eastAsia="ko-KR"/>
        </w:rPr>
        <w:t>(</w:t>
      </w:r>
      <w:r w:rsidRPr="00DE0F0E" w:rsidDel="003C51E6">
        <w:rPr>
          <w:noProof/>
          <w:lang w:val="en-CA"/>
        </w:rPr>
        <w:t> x</w:t>
      </w:r>
      <w:r w:rsidRPr="00DE0F0E">
        <w:rPr>
          <w:noProof/>
          <w:lang w:val="en-CA"/>
        </w:rPr>
        <w:t>B</w:t>
      </w:r>
      <w:r w:rsidRPr="00DE0F0E">
        <w:rPr>
          <w:noProof/>
          <w:vertAlign w:val="subscript"/>
          <w:lang w:val="en-CA" w:eastAsia="ko-KR"/>
        </w:rPr>
        <w:t>2</w:t>
      </w:r>
      <w:r w:rsidRPr="00DE0F0E">
        <w:rPr>
          <w:noProof/>
          <w:lang w:val="en-CA" w:eastAsia="ko-KR"/>
        </w:rPr>
        <w:t>, y</w:t>
      </w:r>
      <w:r w:rsidRPr="00DE0F0E">
        <w:rPr>
          <w:noProof/>
          <w:lang w:val="en-CA"/>
        </w:rPr>
        <w:t>B</w:t>
      </w:r>
      <w:r w:rsidRPr="00DE0F0E">
        <w:rPr>
          <w:noProof/>
          <w:vertAlign w:val="subscript"/>
          <w:lang w:val="en-CA" w:eastAsia="ko-KR"/>
        </w:rPr>
        <w:t>2</w:t>
      </w:r>
      <w:r w:rsidRPr="00DE0F0E" w:rsidDel="003C51E6">
        <w:rPr>
          <w:noProof/>
          <w:lang w:val="en-CA" w:eastAsia="ko-KR"/>
        </w:rPr>
        <w:t> )</w:t>
      </w:r>
      <w:r w:rsidRPr="00DE0F0E">
        <w:rPr>
          <w:noProof/>
          <w:lang w:val="en-CA" w:eastAsia="ko-KR"/>
        </w:rPr>
        <w:t xml:space="preserve"> = ( xCb </w:t>
      </w:r>
      <w:r w:rsidRPr="00DE0F0E" w:rsidDel="003C51E6">
        <w:rPr>
          <w:noProof/>
          <w:lang w:val="en-CA" w:eastAsia="ko-KR"/>
        </w:rPr>
        <w:t>− 1, </w:t>
      </w:r>
      <w:r w:rsidRPr="00DE0F0E">
        <w:rPr>
          <w:noProof/>
          <w:lang w:val="en-CA" w:eastAsia="ko-KR"/>
        </w:rPr>
        <w:t>yCb</w:t>
      </w:r>
      <w:r w:rsidRPr="00DE0F0E" w:rsidDel="003C51E6">
        <w:rPr>
          <w:noProof/>
          <w:lang w:val="en-CA" w:eastAsia="ko-KR"/>
        </w:rPr>
        <w:t> </w:t>
      </w:r>
      <w:r w:rsidRPr="00DE0F0E">
        <w:rPr>
          <w:noProof/>
          <w:lang w:val="en-CA" w:eastAsia="ko-KR"/>
        </w:rPr>
        <w:t>− 1 </w:t>
      </w:r>
      <w:r w:rsidRPr="00DE0F0E" w:rsidDel="003C51E6">
        <w:rPr>
          <w:noProof/>
          <w:lang w:val="en-CA" w:eastAsia="ko-KR"/>
        </w:rPr>
        <w:t>)</w:t>
      </w:r>
      <w:r w:rsidRPr="00DE0F0E">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589</w:t>
      </w:r>
      <w:r w:rsidRPr="00DE0F0E" w:rsidDel="003C51E6">
        <w:rPr>
          <w:noProof/>
          <w:lang w:val="en-CA"/>
        </w:rPr>
        <w:fldChar w:fldCharType="end"/>
      </w:r>
      <w:r w:rsidRPr="00DE0F0E" w:rsidDel="003C51E6">
        <w:rPr>
          <w:noProof/>
          <w:lang w:val="en-CA"/>
        </w:rPr>
        <w:t>)</w:t>
      </w:r>
    </w:p>
    <w:p w14:paraId="4F6DDF36" w14:textId="2D775A9D" w:rsidR="00ED156E" w:rsidRPr="00DE0F0E" w:rsidRDefault="00ED156E" w:rsidP="00ED156E">
      <w:pPr>
        <w:pStyle w:val="Equation"/>
        <w:tabs>
          <w:tab w:val="clear" w:pos="794"/>
          <w:tab w:val="clear" w:pos="1588"/>
          <w:tab w:val="left" w:pos="851"/>
          <w:tab w:val="left" w:pos="1134"/>
          <w:tab w:val="left" w:pos="1418"/>
          <w:tab w:val="left" w:pos="1701"/>
          <w:tab w:val="left" w:pos="1985"/>
        </w:tabs>
        <w:spacing w:before="120" w:after="0"/>
        <w:ind w:leftChars="450" w:left="900"/>
        <w:jc w:val="right"/>
        <w:rPr>
          <w:noProof/>
          <w:lang w:val="en-CA" w:eastAsia="zh-CN"/>
        </w:rPr>
      </w:pPr>
      <w:r w:rsidRPr="00DE0F0E" w:rsidDel="003C51E6">
        <w:rPr>
          <w:noProof/>
          <w:lang w:val="en-CA" w:eastAsia="ko-KR"/>
        </w:rPr>
        <w:t>(</w:t>
      </w:r>
      <w:r w:rsidRPr="00DE0F0E" w:rsidDel="003C51E6">
        <w:rPr>
          <w:noProof/>
          <w:lang w:val="en-CA"/>
        </w:rPr>
        <w:t> x</w:t>
      </w:r>
      <w:r w:rsidRPr="00DE0F0E">
        <w:rPr>
          <w:noProof/>
          <w:lang w:val="en-CA"/>
        </w:rPr>
        <w:t>B</w:t>
      </w:r>
      <w:r w:rsidRPr="00DE0F0E">
        <w:rPr>
          <w:noProof/>
          <w:vertAlign w:val="subscript"/>
          <w:lang w:val="en-CA" w:eastAsia="ko-KR"/>
        </w:rPr>
        <w:t>3</w:t>
      </w:r>
      <w:r w:rsidRPr="00DE0F0E">
        <w:rPr>
          <w:noProof/>
          <w:lang w:val="en-CA" w:eastAsia="ko-KR"/>
        </w:rPr>
        <w:t>, y</w:t>
      </w:r>
      <w:r w:rsidRPr="00DE0F0E">
        <w:rPr>
          <w:noProof/>
          <w:lang w:val="en-CA"/>
        </w:rPr>
        <w:t>B</w:t>
      </w:r>
      <w:r w:rsidRPr="00DE0F0E">
        <w:rPr>
          <w:noProof/>
          <w:vertAlign w:val="subscript"/>
          <w:lang w:val="en-CA" w:eastAsia="ko-KR"/>
        </w:rPr>
        <w:t>3</w:t>
      </w:r>
      <w:r w:rsidRPr="00DE0F0E" w:rsidDel="003C51E6">
        <w:rPr>
          <w:noProof/>
          <w:lang w:val="en-CA" w:eastAsia="ko-KR"/>
        </w:rPr>
        <w:t> )</w:t>
      </w:r>
      <w:r w:rsidRPr="00DE0F0E">
        <w:rPr>
          <w:noProof/>
          <w:lang w:val="en-CA" w:eastAsia="ko-KR"/>
        </w:rPr>
        <w:t xml:space="preserve"> = ( xCb</w:t>
      </w:r>
      <w:r w:rsidRPr="00DE0F0E" w:rsidDel="003C51E6">
        <w:rPr>
          <w:noProof/>
          <w:lang w:val="en-CA" w:eastAsia="ko-KR"/>
        </w:rPr>
        <w:t>, </w:t>
      </w:r>
      <w:r w:rsidRPr="00DE0F0E">
        <w:rPr>
          <w:noProof/>
          <w:lang w:val="en-CA" w:eastAsia="ko-KR"/>
        </w:rPr>
        <w:t>yCb</w:t>
      </w:r>
      <w:r w:rsidRPr="00DE0F0E" w:rsidDel="003C51E6">
        <w:rPr>
          <w:noProof/>
          <w:lang w:val="en-CA" w:eastAsia="ko-KR"/>
        </w:rPr>
        <w:t> </w:t>
      </w:r>
      <w:r w:rsidRPr="00DE0F0E">
        <w:rPr>
          <w:noProof/>
          <w:lang w:val="en-CA" w:eastAsia="ko-KR"/>
        </w:rPr>
        <w:t>− 1 </w:t>
      </w:r>
      <w:r w:rsidRPr="00DE0F0E" w:rsidDel="003C51E6">
        <w:rPr>
          <w:noProof/>
          <w:lang w:val="en-CA" w:eastAsia="ko-KR"/>
        </w:rPr>
        <w:t>)</w:t>
      </w:r>
      <w:r w:rsidRPr="00DE0F0E">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590</w:t>
      </w:r>
      <w:r w:rsidRPr="00DE0F0E" w:rsidDel="003C51E6">
        <w:rPr>
          <w:noProof/>
          <w:lang w:val="en-CA"/>
        </w:rPr>
        <w:fldChar w:fldCharType="end"/>
      </w:r>
      <w:r w:rsidRPr="00DE0F0E" w:rsidDel="003C51E6">
        <w:rPr>
          <w:noProof/>
          <w:lang w:val="en-CA"/>
        </w:rPr>
        <w:t>)</w:t>
      </w:r>
    </w:p>
    <w:p w14:paraId="45190504" w14:textId="6640D84B" w:rsidR="00ED156E" w:rsidRPr="00DE0F0E" w:rsidRDefault="00ED156E" w:rsidP="00ED156E">
      <w:pPr>
        <w:pStyle w:val="Equation"/>
        <w:tabs>
          <w:tab w:val="clear" w:pos="794"/>
          <w:tab w:val="clear" w:pos="1588"/>
          <w:tab w:val="left" w:pos="851"/>
          <w:tab w:val="left" w:pos="1134"/>
          <w:tab w:val="left" w:pos="1418"/>
          <w:tab w:val="left" w:pos="1701"/>
          <w:tab w:val="left" w:pos="1985"/>
        </w:tabs>
        <w:spacing w:before="120" w:after="0"/>
        <w:ind w:leftChars="450" w:left="900"/>
        <w:jc w:val="right"/>
        <w:rPr>
          <w:noProof/>
          <w:lang w:val="en-CA" w:eastAsia="ko-KR"/>
        </w:rPr>
      </w:pPr>
      <w:r w:rsidRPr="00DE0F0E">
        <w:rPr>
          <w:noProof/>
          <w:lang w:val="en-CA" w:eastAsia="ko-KR"/>
        </w:rPr>
        <w:t>numSbX = cbWidth &gt;&gt; 2</w:t>
      </w:r>
      <w:r w:rsidRPr="00DE0F0E">
        <w:rPr>
          <w:noProof/>
          <w:lang w:val="en-CA" w:eastAsia="ko-KR"/>
        </w:rPr>
        <w:tab/>
      </w:r>
      <w:r w:rsidRPr="00DE0F0E">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591</w:t>
      </w:r>
      <w:r w:rsidRPr="00DE0F0E" w:rsidDel="003C51E6">
        <w:rPr>
          <w:noProof/>
          <w:lang w:val="en-CA" w:eastAsia="ko-KR"/>
        </w:rPr>
        <w:fldChar w:fldCharType="end"/>
      </w:r>
      <w:r w:rsidRPr="00DE0F0E">
        <w:rPr>
          <w:noProof/>
          <w:lang w:val="en-CA" w:eastAsia="ko-KR"/>
        </w:rPr>
        <w:t>)</w:t>
      </w:r>
    </w:p>
    <w:p w14:paraId="6BE24198" w14:textId="7D83DF96" w:rsidR="00ED156E" w:rsidRPr="00DE0F0E" w:rsidRDefault="00ED156E" w:rsidP="00ED156E">
      <w:pPr>
        <w:pStyle w:val="Equation"/>
        <w:tabs>
          <w:tab w:val="clear" w:pos="794"/>
          <w:tab w:val="clear" w:pos="1588"/>
          <w:tab w:val="left" w:pos="851"/>
          <w:tab w:val="left" w:pos="1134"/>
          <w:tab w:val="left" w:pos="1418"/>
          <w:tab w:val="left" w:pos="1701"/>
          <w:tab w:val="left" w:pos="1985"/>
        </w:tabs>
        <w:spacing w:before="120" w:after="0"/>
        <w:ind w:leftChars="450" w:left="900"/>
        <w:jc w:val="right"/>
        <w:rPr>
          <w:noProof/>
          <w:lang w:val="en-CA" w:eastAsia="ko-KR"/>
        </w:rPr>
      </w:pPr>
      <w:r w:rsidRPr="00DE0F0E">
        <w:rPr>
          <w:noProof/>
          <w:lang w:val="en-CA" w:eastAsia="ko-KR"/>
        </w:rPr>
        <w:t>numSbY = cbHeight </w:t>
      </w:r>
      <w:r w:rsidRPr="00DE0F0E">
        <w:rPr>
          <w:noProof/>
          <w:sz w:val="22"/>
          <w:lang w:val="en-CA" w:eastAsia="ko-KR"/>
        </w:rPr>
        <w:t>&gt;&gt; 2</w:t>
      </w:r>
      <w:r w:rsidRPr="00DE0F0E">
        <w:rPr>
          <w:noProof/>
          <w:lang w:val="en-CA" w:eastAsia="ko-KR"/>
        </w:rPr>
        <w:tab/>
      </w:r>
      <w:r w:rsidRPr="00DE0F0E">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592</w:t>
      </w:r>
      <w:r w:rsidRPr="00DE0F0E" w:rsidDel="003C51E6">
        <w:rPr>
          <w:noProof/>
          <w:lang w:val="en-CA" w:eastAsia="ko-KR"/>
        </w:rPr>
        <w:fldChar w:fldCharType="end"/>
      </w:r>
      <w:r w:rsidRPr="00DE0F0E">
        <w:rPr>
          <w:noProof/>
          <w:lang w:val="en-CA" w:eastAsia="ko-KR"/>
        </w:rPr>
        <w:t>)</w:t>
      </w:r>
    </w:p>
    <w:p w14:paraId="61FB4792" w14:textId="77777777" w:rsidR="00ED156E" w:rsidRPr="00DE0F0E" w:rsidRDefault="00ED156E" w:rsidP="00ED156E">
      <w:pPr>
        <w:numPr>
          <w:ilvl w:val="0"/>
          <w:numId w:val="540"/>
        </w:numPr>
        <w:tabs>
          <w:tab w:val="clear" w:pos="794"/>
          <w:tab w:val="clear" w:pos="1191"/>
          <w:tab w:val="clear" w:pos="1588"/>
          <w:tab w:val="clear" w:pos="1985"/>
          <w:tab w:val="left" w:pos="720"/>
          <w:tab w:val="left" w:pos="1080"/>
          <w:tab w:val="num" w:pos="1194"/>
          <w:tab w:val="left" w:pos="1440"/>
          <w:tab w:val="left" w:pos="2977"/>
        </w:tabs>
        <w:ind w:left="709" w:hanging="400"/>
        <w:rPr>
          <w:noProof/>
          <w:lang w:val="en-CA" w:eastAsia="ko-KR"/>
        </w:rPr>
      </w:pPr>
      <w:r w:rsidRPr="00DE0F0E">
        <w:rPr>
          <w:noProof/>
          <w:lang w:val="en-CA" w:eastAsia="ko-KR"/>
        </w:rPr>
        <w:t xml:space="preserve">When </w:t>
      </w:r>
      <w:r w:rsidRPr="00DE0F0E">
        <w:rPr>
          <w:bCs/>
          <w:noProof/>
          <w:lang w:val="en-CA"/>
        </w:rPr>
        <w:t>sps_affine_enabled_flag is equal to 1</w:t>
      </w:r>
      <w:r w:rsidRPr="00DE0F0E">
        <w:rPr>
          <w:bCs/>
          <w:noProof/>
          <w:lang w:val="en-CA" w:eastAsia="zh-CN"/>
        </w:rPr>
        <w:t xml:space="preserve">, the </w:t>
      </w:r>
      <w:r w:rsidRPr="00DE0F0E">
        <w:rPr>
          <w:noProof/>
          <w:lang w:val="en-CA" w:eastAsia="zh-CN"/>
        </w:rPr>
        <w:t xml:space="preserve">variable </w:t>
      </w:r>
      <w:r w:rsidRPr="00DE0F0E">
        <w:rPr>
          <w:noProof/>
          <w:lang w:val="en-CA" w:eastAsia="ko-KR"/>
        </w:rPr>
        <w:t xml:space="preserve">availableFlagA is set equal to FALSE and </w:t>
      </w:r>
      <w:r w:rsidRPr="00DE0F0E">
        <w:rPr>
          <w:bCs/>
          <w:noProof/>
          <w:lang w:val="en-CA" w:eastAsia="zh-CN"/>
        </w:rPr>
        <w:t>t</w:t>
      </w:r>
      <w:r w:rsidRPr="00DE0F0E" w:rsidDel="003C51E6">
        <w:rPr>
          <w:noProof/>
          <w:lang w:val="en-CA" w:eastAsia="ko-KR"/>
        </w:rPr>
        <w:t>he following applies for ( xNbA</w:t>
      </w:r>
      <w:r w:rsidRPr="00DE0F0E" w:rsidDel="003C51E6">
        <w:rPr>
          <w:noProof/>
          <w:vertAlign w:val="subscript"/>
          <w:lang w:val="en-CA" w:eastAsia="ko-KR"/>
        </w:rPr>
        <w:t>k</w:t>
      </w:r>
      <w:r w:rsidRPr="00DE0F0E" w:rsidDel="003C51E6">
        <w:rPr>
          <w:noProof/>
          <w:lang w:val="en-CA" w:eastAsia="ko-KR"/>
        </w:rPr>
        <w:t>, yNbA</w:t>
      </w:r>
      <w:r w:rsidRPr="00DE0F0E" w:rsidDel="003C51E6">
        <w:rPr>
          <w:noProof/>
          <w:vertAlign w:val="subscript"/>
          <w:lang w:val="en-CA" w:eastAsia="ko-KR"/>
        </w:rPr>
        <w:t>k</w:t>
      </w:r>
      <w:r w:rsidRPr="00DE0F0E" w:rsidDel="003C51E6">
        <w:rPr>
          <w:noProof/>
          <w:lang w:val="en-CA" w:eastAsia="ko-KR"/>
        </w:rPr>
        <w:t> ) from</w:t>
      </w:r>
      <w:r w:rsidRPr="00DE0F0E">
        <w:rPr>
          <w:noProof/>
          <w:lang w:val="en-CA" w:eastAsia="ko-KR"/>
        </w:rPr>
        <w:t xml:space="preserve"> </w:t>
      </w:r>
      <w:r w:rsidRPr="00DE0F0E" w:rsidDel="003C51E6">
        <w:rPr>
          <w:noProof/>
          <w:lang w:val="en-CA" w:eastAsia="ko-KR"/>
        </w:rPr>
        <w:t>( xNbA</w:t>
      </w:r>
      <w:r w:rsidRPr="00DE0F0E" w:rsidDel="003C51E6">
        <w:rPr>
          <w:noProof/>
          <w:vertAlign w:val="subscript"/>
          <w:lang w:val="en-CA" w:eastAsia="ko-KR"/>
        </w:rPr>
        <w:t>0</w:t>
      </w:r>
      <w:r w:rsidRPr="00DE0F0E" w:rsidDel="003C51E6">
        <w:rPr>
          <w:noProof/>
          <w:lang w:val="en-CA" w:eastAsia="ko-KR"/>
        </w:rPr>
        <w:t>, yNbA</w:t>
      </w:r>
      <w:r w:rsidRPr="00DE0F0E" w:rsidDel="003C51E6">
        <w:rPr>
          <w:noProof/>
          <w:vertAlign w:val="subscript"/>
          <w:lang w:val="en-CA" w:eastAsia="ko-KR"/>
        </w:rPr>
        <w:t>0</w:t>
      </w:r>
      <w:r w:rsidRPr="00DE0F0E" w:rsidDel="003C51E6">
        <w:rPr>
          <w:noProof/>
          <w:lang w:val="en-CA" w:eastAsia="ko-KR"/>
        </w:rPr>
        <w:t> ) to ( xNbA</w:t>
      </w:r>
      <w:r w:rsidRPr="00DE0F0E">
        <w:rPr>
          <w:noProof/>
          <w:vertAlign w:val="subscript"/>
          <w:lang w:val="en-CA" w:eastAsia="ko-KR"/>
        </w:rPr>
        <w:t>1</w:t>
      </w:r>
      <w:r w:rsidRPr="00DE0F0E" w:rsidDel="003C51E6">
        <w:rPr>
          <w:noProof/>
          <w:lang w:val="en-CA" w:eastAsia="ko-KR"/>
        </w:rPr>
        <w:t>, yNbA</w:t>
      </w:r>
      <w:r w:rsidRPr="00DE0F0E">
        <w:rPr>
          <w:noProof/>
          <w:vertAlign w:val="subscript"/>
          <w:lang w:val="en-CA" w:eastAsia="ko-KR"/>
        </w:rPr>
        <w:t>1</w:t>
      </w:r>
      <w:r w:rsidRPr="00DE0F0E" w:rsidDel="003C51E6">
        <w:rPr>
          <w:noProof/>
          <w:lang w:val="en-CA" w:eastAsia="ko-KR"/>
        </w:rPr>
        <w:t> ):</w:t>
      </w:r>
    </w:p>
    <w:p w14:paraId="7FF5A6D8" w14:textId="77777777" w:rsidR="00ED156E" w:rsidRPr="00DE0F0E" w:rsidRDefault="00ED156E" w:rsidP="00437B74">
      <w:pPr>
        <w:numPr>
          <w:ilvl w:val="0"/>
          <w:numId w:val="541"/>
        </w:numPr>
        <w:tabs>
          <w:tab w:val="clear" w:pos="794"/>
          <w:tab w:val="clear" w:pos="1191"/>
          <w:tab w:val="clear" w:pos="1588"/>
          <w:tab w:val="left" w:pos="284"/>
          <w:tab w:val="left" w:pos="1560"/>
        </w:tabs>
        <w:ind w:left="1080" w:hanging="360"/>
        <w:rPr>
          <w:noProof/>
          <w:lang w:val="en-CA" w:eastAsia="ko-KR"/>
        </w:rPr>
      </w:pPr>
      <w:r w:rsidRPr="00DE0F0E">
        <w:rPr>
          <w:noProof/>
          <w:lang w:val="en-CA" w:eastAsia="ko-KR"/>
        </w:rPr>
        <w:lastRenderedPageBreak/>
        <w:t xml:space="preserve">The availability derivation process for a block as specified in </w:t>
      </w:r>
      <w:r w:rsidRPr="00DE0F0E">
        <w:rPr>
          <w:noProof/>
          <w:highlight w:val="yellow"/>
          <w:lang w:val="en-CA" w:eastAsia="ko-KR"/>
        </w:rPr>
        <w:t>clause 6.4.X [Ed. (BB): Neighbouring blocks availability checking process tbd]</w:t>
      </w:r>
      <w:r w:rsidRPr="00DE0F0E">
        <w:rPr>
          <w:noProof/>
          <w:lang w:val="en-CA" w:eastAsia="ko-KR"/>
        </w:rPr>
        <w:t xml:space="preserve"> is invoked with </w:t>
      </w:r>
      <w:r w:rsidRPr="00DE0F0E">
        <w:rPr>
          <w:noProof/>
          <w:lang w:val="en-CA"/>
        </w:rPr>
        <w:t xml:space="preserve">the current luma location </w:t>
      </w:r>
      <w:r w:rsidRPr="00DE0F0E">
        <w:rPr>
          <w:noProof/>
          <w:lang w:val="en-CA" w:eastAsia="ko-KR"/>
        </w:rPr>
        <w:t xml:space="preserve">( xCurr, yCurr ) set equal to ( xCb, yCb ) and the neighbouring luma location </w:t>
      </w:r>
      <w:r w:rsidRPr="00DE0F0E" w:rsidDel="003C51E6">
        <w:rPr>
          <w:noProof/>
          <w:lang w:val="en-CA" w:eastAsia="ko-KR"/>
        </w:rPr>
        <w:t>( xNbA</w:t>
      </w:r>
      <w:r w:rsidRPr="00DE0F0E">
        <w:rPr>
          <w:noProof/>
          <w:vertAlign w:val="subscript"/>
          <w:lang w:val="en-CA" w:eastAsia="ko-KR"/>
        </w:rPr>
        <w:t>k</w:t>
      </w:r>
      <w:r w:rsidRPr="00DE0F0E" w:rsidDel="003C51E6">
        <w:rPr>
          <w:noProof/>
          <w:lang w:val="en-CA" w:eastAsia="ko-KR"/>
        </w:rPr>
        <w:t>, yNbA</w:t>
      </w:r>
      <w:r w:rsidRPr="00DE0F0E">
        <w:rPr>
          <w:noProof/>
          <w:vertAlign w:val="subscript"/>
          <w:lang w:val="en-CA" w:eastAsia="ko-KR"/>
        </w:rPr>
        <w:t>k</w:t>
      </w:r>
      <w:r w:rsidRPr="00DE0F0E" w:rsidDel="003C51E6">
        <w:rPr>
          <w:noProof/>
          <w:lang w:val="en-CA" w:eastAsia="ko-KR"/>
        </w:rPr>
        <w:t> )</w:t>
      </w:r>
      <w:r w:rsidRPr="00DE0F0E">
        <w:rPr>
          <w:noProof/>
          <w:lang w:val="en-CA" w:eastAsia="ko-KR"/>
        </w:rPr>
        <w:t xml:space="preserve"> as inputs, and the output is assigned to the </w:t>
      </w:r>
      <w:r w:rsidRPr="00DE0F0E" w:rsidDel="003C51E6">
        <w:rPr>
          <w:noProof/>
          <w:lang w:val="en-CA" w:eastAsia="ko-KR"/>
        </w:rPr>
        <w:t>block availability flag</w:t>
      </w:r>
      <w:r w:rsidRPr="00DE0F0E">
        <w:rPr>
          <w:noProof/>
          <w:lang w:val="en-CA" w:eastAsia="ko-KR"/>
        </w:rPr>
        <w:t xml:space="preserve"> </w:t>
      </w:r>
      <w:r w:rsidRPr="00DE0F0E" w:rsidDel="003C51E6">
        <w:rPr>
          <w:noProof/>
          <w:lang w:val="en-CA" w:eastAsia="ko-KR"/>
        </w:rPr>
        <w:t>availableA</w:t>
      </w:r>
      <w:r w:rsidRPr="00DE0F0E">
        <w:rPr>
          <w:noProof/>
          <w:vertAlign w:val="subscript"/>
          <w:lang w:val="en-CA" w:eastAsia="ko-KR"/>
        </w:rPr>
        <w:t>k</w:t>
      </w:r>
      <w:r w:rsidRPr="00DE0F0E">
        <w:rPr>
          <w:noProof/>
          <w:lang w:val="en-CA" w:eastAsia="ko-KR"/>
        </w:rPr>
        <w:t>.</w:t>
      </w:r>
    </w:p>
    <w:p w14:paraId="0E0EA183" w14:textId="78BB4FC2" w:rsidR="00ED156E" w:rsidRPr="00DE0F0E" w:rsidRDefault="00ED156E" w:rsidP="00437B74">
      <w:pPr>
        <w:numPr>
          <w:ilvl w:val="0"/>
          <w:numId w:val="541"/>
        </w:numPr>
        <w:tabs>
          <w:tab w:val="clear" w:pos="794"/>
          <w:tab w:val="clear" w:pos="1191"/>
          <w:tab w:val="clear" w:pos="1588"/>
          <w:tab w:val="left" w:pos="284"/>
          <w:tab w:val="left" w:pos="1560"/>
        </w:tabs>
        <w:ind w:left="1080" w:hanging="360"/>
        <w:rPr>
          <w:rFonts w:eastAsia="Malgun Gothic"/>
          <w:noProof/>
          <w:lang w:val="en-CA" w:eastAsia="ko-KR"/>
        </w:rPr>
      </w:pPr>
      <w:r w:rsidRPr="00DE0F0E" w:rsidDel="003C51E6">
        <w:rPr>
          <w:noProof/>
          <w:lang w:val="en-CA" w:eastAsia="ko-KR"/>
        </w:rPr>
        <w:t>When availableA</w:t>
      </w:r>
      <w:r w:rsidRPr="00DE0F0E" w:rsidDel="003C51E6">
        <w:rPr>
          <w:noProof/>
          <w:vertAlign w:val="subscript"/>
          <w:lang w:val="en-CA" w:eastAsia="ko-KR"/>
        </w:rPr>
        <w:t>k</w:t>
      </w:r>
      <w:r w:rsidRPr="00DE0F0E" w:rsidDel="003C51E6">
        <w:rPr>
          <w:noProof/>
          <w:lang w:val="en-CA" w:eastAsia="ko-KR"/>
        </w:rPr>
        <w:t xml:space="preserve"> is equal to TRUE </w:t>
      </w:r>
      <w:r w:rsidRPr="00DE0F0E">
        <w:rPr>
          <w:noProof/>
          <w:lang w:val="en-CA" w:eastAsia="ko-KR"/>
        </w:rPr>
        <w:t xml:space="preserve">and </w:t>
      </w:r>
      <w:r w:rsidRPr="00DE0F0E">
        <w:rPr>
          <w:noProof/>
          <w:lang w:val="en-CA"/>
        </w:rPr>
        <w:t>MotionModelIdc</w:t>
      </w:r>
      <w:r w:rsidRPr="00DE0F0E" w:rsidDel="003C51E6">
        <w:rPr>
          <w:noProof/>
          <w:lang w:val="en-CA" w:eastAsia="ko-KR"/>
        </w:rPr>
        <w:t>[ xNbA</w:t>
      </w:r>
      <w:r w:rsidRPr="00DE0F0E" w:rsidDel="003C51E6">
        <w:rPr>
          <w:noProof/>
          <w:vertAlign w:val="subscript"/>
          <w:lang w:val="en-CA" w:eastAsia="ko-KR"/>
        </w:rPr>
        <w:t>k</w:t>
      </w:r>
      <w:r w:rsidRPr="00DE0F0E" w:rsidDel="003C51E6">
        <w:rPr>
          <w:noProof/>
          <w:lang w:val="en-CA" w:eastAsia="ko-KR"/>
        </w:rPr>
        <w:t> ][ yNbA</w:t>
      </w:r>
      <w:r w:rsidRPr="00DE0F0E" w:rsidDel="003C51E6">
        <w:rPr>
          <w:noProof/>
          <w:vertAlign w:val="subscript"/>
          <w:lang w:val="en-CA" w:eastAsia="ko-KR"/>
        </w:rPr>
        <w:t>k</w:t>
      </w:r>
      <w:r w:rsidRPr="00DE0F0E" w:rsidDel="003C51E6">
        <w:rPr>
          <w:noProof/>
          <w:lang w:val="en-CA" w:eastAsia="ko-KR"/>
        </w:rPr>
        <w:t> ]</w:t>
      </w:r>
      <w:r w:rsidRPr="00DE0F0E">
        <w:rPr>
          <w:noProof/>
          <w:lang w:val="en-CA"/>
        </w:rPr>
        <w:t xml:space="preserve"> is </w:t>
      </w:r>
      <w:r w:rsidR="008A645F" w:rsidRPr="00DE0F0E">
        <w:rPr>
          <w:noProof/>
          <w:lang w:val="en-CA"/>
        </w:rPr>
        <w:t xml:space="preserve">greater </w:t>
      </w:r>
      <w:r w:rsidRPr="00DE0F0E">
        <w:rPr>
          <w:noProof/>
          <w:lang w:val="en-CA"/>
        </w:rPr>
        <w:t xml:space="preserve">than 0 </w:t>
      </w:r>
      <w:r w:rsidRPr="00DE0F0E" w:rsidDel="003C51E6">
        <w:rPr>
          <w:noProof/>
          <w:lang w:val="en-CA" w:eastAsia="ko-KR"/>
        </w:rPr>
        <w:t>and</w:t>
      </w:r>
      <w:r w:rsidRPr="00DE0F0E">
        <w:rPr>
          <w:noProof/>
          <w:lang w:val="en-CA" w:eastAsia="ko-KR"/>
        </w:rPr>
        <w:t xml:space="preserve"> availableFlagA</w:t>
      </w:r>
      <w:r w:rsidRPr="00DE0F0E" w:rsidDel="003C51E6">
        <w:rPr>
          <w:noProof/>
          <w:lang w:val="en-CA" w:eastAsia="ko-KR"/>
        </w:rPr>
        <w:t xml:space="preserve"> is equal to </w:t>
      </w:r>
      <w:r w:rsidRPr="00DE0F0E">
        <w:rPr>
          <w:noProof/>
          <w:lang w:val="en-CA" w:eastAsia="ko-KR"/>
        </w:rPr>
        <w:t>FALSE</w:t>
      </w:r>
      <w:r w:rsidRPr="00DE0F0E" w:rsidDel="003C51E6">
        <w:rPr>
          <w:noProof/>
          <w:lang w:val="en-CA" w:eastAsia="ko-KR"/>
        </w:rPr>
        <w:t>, the</w:t>
      </w:r>
      <w:r w:rsidRPr="00DE0F0E">
        <w:rPr>
          <w:noProof/>
          <w:lang w:val="en-CA" w:eastAsia="ko-KR"/>
        </w:rPr>
        <w:t xml:space="preserve"> following applies:</w:t>
      </w:r>
    </w:p>
    <w:p w14:paraId="6256C793" w14:textId="44EFCB86" w:rsidR="00ED156E" w:rsidRPr="00DE0F0E" w:rsidRDefault="00ED156E" w:rsidP="00437B74">
      <w:pPr>
        <w:numPr>
          <w:ilvl w:val="2"/>
          <w:numId w:val="540"/>
        </w:numPr>
        <w:tabs>
          <w:tab w:val="clear" w:pos="794"/>
          <w:tab w:val="clear" w:pos="1191"/>
          <w:tab w:val="clear" w:pos="1588"/>
          <w:tab w:val="left" w:pos="284"/>
        </w:tabs>
        <w:ind w:left="1440" w:hanging="360"/>
        <w:rPr>
          <w:noProof/>
          <w:lang w:val="en-CA" w:eastAsia="ko-KR"/>
        </w:rPr>
      </w:pPr>
      <w:r w:rsidRPr="00DE0F0E">
        <w:rPr>
          <w:noProof/>
          <w:lang w:val="en-CA" w:eastAsia="ko-KR"/>
        </w:rPr>
        <w:t xml:space="preserve">The variable availableFlagA is set equal to TRUE, motionModelIdcA is set equal to </w:t>
      </w:r>
      <w:r w:rsidRPr="00DE0F0E">
        <w:rPr>
          <w:noProof/>
          <w:lang w:val="en-CA" w:eastAsia="zh-CN"/>
        </w:rPr>
        <w:t>MotionModelIdc</w:t>
      </w:r>
      <w:r w:rsidRPr="00DE0F0E" w:rsidDel="003C51E6">
        <w:rPr>
          <w:noProof/>
          <w:lang w:val="en-CA" w:eastAsia="ko-KR"/>
        </w:rPr>
        <w:t>[</w:t>
      </w:r>
      <w:r w:rsidRPr="00DE0F0E" w:rsidDel="003C51E6">
        <w:rPr>
          <w:noProof/>
          <w:lang w:val="en-CA"/>
        </w:rPr>
        <w:t> xNb</w:t>
      </w:r>
      <w:r w:rsidRPr="00DE0F0E">
        <w:rPr>
          <w:noProof/>
          <w:lang w:val="en-CA"/>
        </w:rPr>
        <w:t>A</w:t>
      </w:r>
      <w:r w:rsidRPr="00DE0F0E">
        <w:rPr>
          <w:noProof/>
          <w:vertAlign w:val="subscript"/>
          <w:lang w:val="en-CA" w:eastAsia="ko-KR"/>
        </w:rPr>
        <w:t>k</w:t>
      </w:r>
      <w:r w:rsidRPr="00DE0F0E" w:rsidDel="003C51E6">
        <w:rPr>
          <w:noProof/>
          <w:lang w:val="en-CA" w:eastAsia="ko-KR"/>
        </w:rPr>
        <w:t> ][ y</w:t>
      </w:r>
      <w:r w:rsidRPr="00DE0F0E" w:rsidDel="003C51E6">
        <w:rPr>
          <w:noProof/>
          <w:lang w:val="en-CA"/>
        </w:rPr>
        <w:t>N</w:t>
      </w:r>
      <w:r w:rsidRPr="00DE0F0E">
        <w:rPr>
          <w:noProof/>
          <w:lang w:val="en-CA"/>
        </w:rPr>
        <w:t>bA</w:t>
      </w:r>
      <w:r w:rsidRPr="00DE0F0E">
        <w:rPr>
          <w:noProof/>
          <w:vertAlign w:val="subscript"/>
          <w:lang w:val="en-CA" w:eastAsia="ko-KR"/>
        </w:rPr>
        <w:t>k</w:t>
      </w:r>
      <w:r w:rsidRPr="00DE0F0E">
        <w:rPr>
          <w:noProof/>
          <w:lang w:val="en-CA" w:eastAsia="ko-KR"/>
        </w:rPr>
        <w:t> ], ( </w:t>
      </w:r>
      <w:r w:rsidRPr="00DE0F0E">
        <w:rPr>
          <w:noProof/>
          <w:lang w:val="en-CA" w:eastAsia="zh-CN"/>
        </w:rPr>
        <w:t xml:space="preserve">xNb, yNb ) </w:t>
      </w:r>
      <w:r w:rsidRPr="00DE0F0E">
        <w:rPr>
          <w:noProof/>
          <w:lang w:val="en-CA" w:eastAsia="ko-KR"/>
        </w:rPr>
        <w:t>is set equal to ( CbPosX[ </w:t>
      </w:r>
      <w:r w:rsidRPr="00DE0F0E" w:rsidDel="003C51E6">
        <w:rPr>
          <w:noProof/>
          <w:lang w:val="en-CA"/>
        </w:rPr>
        <w:t>xN</w:t>
      </w:r>
      <w:r w:rsidRPr="00DE0F0E">
        <w:rPr>
          <w:noProof/>
          <w:lang w:val="en-CA"/>
        </w:rPr>
        <w:t>bA</w:t>
      </w:r>
      <w:r w:rsidRPr="00DE0F0E">
        <w:rPr>
          <w:noProof/>
          <w:vertAlign w:val="subscript"/>
          <w:lang w:val="en-CA" w:eastAsia="ko-KR"/>
        </w:rPr>
        <w:t>k</w:t>
      </w:r>
      <w:r w:rsidRPr="00DE0F0E">
        <w:rPr>
          <w:noProof/>
          <w:lang w:val="en-CA" w:eastAsia="ko-KR"/>
        </w:rPr>
        <w:t> ][ yNbA</w:t>
      </w:r>
      <w:r w:rsidRPr="00DE0F0E">
        <w:rPr>
          <w:noProof/>
          <w:vertAlign w:val="subscript"/>
          <w:lang w:val="en-CA" w:eastAsia="ko-KR"/>
        </w:rPr>
        <w:t>k</w:t>
      </w:r>
      <w:r w:rsidRPr="00DE0F0E">
        <w:rPr>
          <w:noProof/>
          <w:lang w:val="en-CA" w:eastAsia="ko-KR"/>
        </w:rPr>
        <w:t> ]</w:t>
      </w:r>
      <w:r w:rsidRPr="00DE0F0E">
        <w:rPr>
          <w:noProof/>
          <w:lang w:val="en-CA" w:eastAsia="zh-CN"/>
        </w:rPr>
        <w:t xml:space="preserve">, </w:t>
      </w:r>
      <w:r w:rsidRPr="00DE0F0E">
        <w:rPr>
          <w:noProof/>
          <w:lang w:val="en-CA" w:eastAsia="ko-KR"/>
        </w:rPr>
        <w:t>CbPosY[ </w:t>
      </w:r>
      <w:r w:rsidRPr="00DE0F0E">
        <w:rPr>
          <w:noProof/>
          <w:lang w:val="en-CA"/>
        </w:rPr>
        <w:t>xNbA</w:t>
      </w:r>
      <w:r w:rsidRPr="00DE0F0E">
        <w:rPr>
          <w:noProof/>
          <w:vertAlign w:val="subscript"/>
          <w:lang w:val="en-CA" w:eastAsia="ko-KR"/>
        </w:rPr>
        <w:t>k</w:t>
      </w:r>
      <w:r w:rsidRPr="00DE0F0E">
        <w:rPr>
          <w:noProof/>
          <w:lang w:val="en-CA" w:eastAsia="ko-KR"/>
        </w:rPr>
        <w:t> ][ yNbA</w:t>
      </w:r>
      <w:r w:rsidRPr="00DE0F0E">
        <w:rPr>
          <w:noProof/>
          <w:vertAlign w:val="subscript"/>
          <w:lang w:val="en-CA" w:eastAsia="ko-KR"/>
        </w:rPr>
        <w:t>k</w:t>
      </w:r>
      <w:r w:rsidRPr="00DE0F0E">
        <w:rPr>
          <w:noProof/>
          <w:lang w:val="en-CA" w:eastAsia="ko-KR"/>
        </w:rPr>
        <w:t> ] )</w:t>
      </w:r>
      <w:r w:rsidRPr="00DE0F0E">
        <w:rPr>
          <w:noProof/>
          <w:lang w:val="en-CA" w:eastAsia="zh-CN"/>
        </w:rPr>
        <w:t xml:space="preserve">, nbW is set equal to </w:t>
      </w:r>
      <w:r w:rsidRPr="00DE0F0E">
        <w:rPr>
          <w:noProof/>
          <w:lang w:val="en-CA" w:eastAsia="ko-KR"/>
        </w:rPr>
        <w:t>CbWidth[ </w:t>
      </w:r>
      <w:r w:rsidRPr="00DE0F0E">
        <w:rPr>
          <w:noProof/>
          <w:lang w:val="en-CA"/>
        </w:rPr>
        <w:t>xNbA</w:t>
      </w:r>
      <w:r w:rsidRPr="00DE0F0E">
        <w:rPr>
          <w:noProof/>
          <w:vertAlign w:val="subscript"/>
          <w:lang w:val="en-CA" w:eastAsia="ko-KR"/>
        </w:rPr>
        <w:t>k</w:t>
      </w:r>
      <w:r w:rsidRPr="00DE0F0E">
        <w:rPr>
          <w:noProof/>
          <w:lang w:val="en-CA" w:eastAsia="ko-KR"/>
        </w:rPr>
        <w:t> ][ yNbA</w:t>
      </w:r>
      <w:r w:rsidRPr="00DE0F0E">
        <w:rPr>
          <w:noProof/>
          <w:vertAlign w:val="subscript"/>
          <w:lang w:val="en-CA" w:eastAsia="ko-KR"/>
        </w:rPr>
        <w:t>k</w:t>
      </w:r>
      <w:r w:rsidRPr="00DE0F0E">
        <w:rPr>
          <w:noProof/>
          <w:lang w:val="en-CA" w:eastAsia="ko-KR"/>
        </w:rPr>
        <w:t> ]</w:t>
      </w:r>
      <w:r w:rsidRPr="00DE0F0E">
        <w:rPr>
          <w:noProof/>
          <w:lang w:val="en-CA" w:eastAsia="zh-CN"/>
        </w:rPr>
        <w:t>, nbH</w:t>
      </w:r>
      <w:r w:rsidRPr="00DE0F0E">
        <w:rPr>
          <w:noProof/>
          <w:lang w:val="en-CA" w:eastAsia="ko-KR"/>
        </w:rPr>
        <w:t xml:space="preserve"> is set equal to</w:t>
      </w:r>
      <w:r w:rsidRPr="00DE0F0E">
        <w:rPr>
          <w:noProof/>
          <w:lang w:val="en-CA" w:eastAsia="zh-CN"/>
        </w:rPr>
        <w:t xml:space="preserve"> </w:t>
      </w:r>
      <w:r w:rsidRPr="00DE0F0E">
        <w:rPr>
          <w:noProof/>
          <w:lang w:val="en-CA" w:eastAsia="ko-KR"/>
        </w:rPr>
        <w:t>CbHeight[ </w:t>
      </w:r>
      <w:r w:rsidRPr="00DE0F0E">
        <w:rPr>
          <w:noProof/>
          <w:lang w:val="en-CA"/>
        </w:rPr>
        <w:t>xNbA</w:t>
      </w:r>
      <w:r w:rsidRPr="00DE0F0E">
        <w:rPr>
          <w:noProof/>
          <w:vertAlign w:val="subscript"/>
          <w:lang w:val="en-CA" w:eastAsia="ko-KR"/>
        </w:rPr>
        <w:t>k</w:t>
      </w:r>
      <w:r w:rsidRPr="00DE0F0E">
        <w:rPr>
          <w:noProof/>
          <w:lang w:val="en-CA" w:eastAsia="ko-KR"/>
        </w:rPr>
        <w:t> ][ yNbA</w:t>
      </w:r>
      <w:r w:rsidRPr="00DE0F0E">
        <w:rPr>
          <w:noProof/>
          <w:vertAlign w:val="subscript"/>
          <w:lang w:val="en-CA" w:eastAsia="ko-KR"/>
        </w:rPr>
        <w:t>k</w:t>
      </w:r>
      <w:r w:rsidRPr="00DE0F0E">
        <w:rPr>
          <w:noProof/>
          <w:lang w:val="en-CA" w:eastAsia="ko-KR"/>
        </w:rPr>
        <w:t> ],</w:t>
      </w:r>
      <w:r w:rsidRPr="00DE0F0E" w:rsidDel="003C51E6">
        <w:rPr>
          <w:noProof/>
          <w:lang w:val="en-CA" w:eastAsia="ko-KR"/>
        </w:rPr>
        <w:t xml:space="preserve"> </w:t>
      </w:r>
      <w:r w:rsidRPr="00DE0F0E">
        <w:rPr>
          <w:noProof/>
          <w:lang w:val="en-CA" w:eastAsia="ko-KR"/>
        </w:rPr>
        <w:t>numCpMv</w:t>
      </w:r>
      <w:r w:rsidRPr="00DE0F0E">
        <w:rPr>
          <w:noProof/>
          <w:lang w:val="en-CA" w:eastAsia="zh-CN"/>
        </w:rPr>
        <w:t xml:space="preserve"> is set equal to MotionModelIdc</w:t>
      </w:r>
      <w:r w:rsidRPr="00DE0F0E" w:rsidDel="003C51E6">
        <w:rPr>
          <w:noProof/>
          <w:lang w:val="en-CA" w:eastAsia="ko-KR"/>
        </w:rPr>
        <w:t>[</w:t>
      </w:r>
      <w:r w:rsidRPr="00DE0F0E" w:rsidDel="003C51E6">
        <w:rPr>
          <w:noProof/>
          <w:lang w:val="en-CA"/>
        </w:rPr>
        <w:t> xNb</w:t>
      </w:r>
      <w:r w:rsidRPr="00DE0F0E">
        <w:rPr>
          <w:noProof/>
          <w:lang w:val="en-CA"/>
        </w:rPr>
        <w:t>A</w:t>
      </w:r>
      <w:r w:rsidRPr="00DE0F0E">
        <w:rPr>
          <w:noProof/>
          <w:vertAlign w:val="subscript"/>
          <w:lang w:val="en-CA" w:eastAsia="ko-KR"/>
        </w:rPr>
        <w:t>k</w:t>
      </w:r>
      <w:r w:rsidRPr="00DE0F0E" w:rsidDel="003C51E6">
        <w:rPr>
          <w:noProof/>
          <w:lang w:val="en-CA" w:eastAsia="ko-KR"/>
        </w:rPr>
        <w:t> ][ y</w:t>
      </w:r>
      <w:r w:rsidRPr="00DE0F0E" w:rsidDel="003C51E6">
        <w:rPr>
          <w:noProof/>
          <w:lang w:val="en-CA"/>
        </w:rPr>
        <w:t>Nb</w:t>
      </w:r>
      <w:r w:rsidRPr="00DE0F0E">
        <w:rPr>
          <w:noProof/>
          <w:lang w:val="en-CA"/>
        </w:rPr>
        <w:t>A</w:t>
      </w:r>
      <w:r w:rsidRPr="00DE0F0E">
        <w:rPr>
          <w:noProof/>
          <w:vertAlign w:val="subscript"/>
          <w:lang w:val="en-CA" w:eastAsia="ko-KR"/>
        </w:rPr>
        <w:t>k</w:t>
      </w:r>
      <w:r w:rsidRPr="00DE0F0E">
        <w:rPr>
          <w:noProof/>
          <w:lang w:val="en-CA" w:eastAsia="ko-KR"/>
        </w:rPr>
        <w:t> ] + 1</w:t>
      </w:r>
      <w:r w:rsidR="00933F49" w:rsidRPr="00DE0F0E">
        <w:rPr>
          <w:noProof/>
          <w:lang w:val="en-CA" w:eastAsia="ko-KR"/>
        </w:rPr>
        <w:t>, and gbiIdxA is set equal to GbiIdx[ </w:t>
      </w:r>
      <w:r w:rsidR="00933F49" w:rsidRPr="00DE0F0E">
        <w:rPr>
          <w:noProof/>
          <w:lang w:val="en-CA"/>
        </w:rPr>
        <w:t>xNbA</w:t>
      </w:r>
      <w:r w:rsidR="00933F49" w:rsidRPr="00DE0F0E">
        <w:rPr>
          <w:noProof/>
          <w:vertAlign w:val="subscript"/>
          <w:lang w:val="en-CA" w:eastAsia="ko-KR"/>
        </w:rPr>
        <w:t>k</w:t>
      </w:r>
      <w:r w:rsidR="00933F49" w:rsidRPr="00DE0F0E">
        <w:rPr>
          <w:noProof/>
          <w:lang w:val="en-CA" w:eastAsia="ko-KR"/>
        </w:rPr>
        <w:t> ][ yNbA</w:t>
      </w:r>
      <w:r w:rsidR="00933F49" w:rsidRPr="00DE0F0E">
        <w:rPr>
          <w:noProof/>
          <w:vertAlign w:val="subscript"/>
          <w:lang w:val="en-CA" w:eastAsia="ko-KR"/>
        </w:rPr>
        <w:t>k</w:t>
      </w:r>
      <w:r w:rsidR="00933F49" w:rsidRPr="00DE0F0E">
        <w:rPr>
          <w:noProof/>
          <w:lang w:val="en-CA" w:eastAsia="ko-KR"/>
        </w:rPr>
        <w:t> ]</w:t>
      </w:r>
      <w:r w:rsidRPr="00DE0F0E">
        <w:rPr>
          <w:noProof/>
          <w:lang w:val="en-CA" w:eastAsia="ko-KR"/>
        </w:rPr>
        <w:t>.</w:t>
      </w:r>
    </w:p>
    <w:p w14:paraId="363339F4" w14:textId="77777777" w:rsidR="00ED156E" w:rsidRPr="00DE0F0E" w:rsidRDefault="00ED156E" w:rsidP="00437B74">
      <w:pPr>
        <w:numPr>
          <w:ilvl w:val="2"/>
          <w:numId w:val="540"/>
        </w:numPr>
        <w:tabs>
          <w:tab w:val="clear" w:pos="794"/>
          <w:tab w:val="clear" w:pos="1191"/>
          <w:tab w:val="clear" w:pos="1588"/>
          <w:tab w:val="left" w:pos="284"/>
        </w:tabs>
        <w:ind w:left="1440" w:hanging="360"/>
        <w:rPr>
          <w:noProof/>
          <w:lang w:val="en-CA" w:eastAsia="ko-KR"/>
        </w:rPr>
      </w:pPr>
      <w:r w:rsidRPr="00DE0F0E">
        <w:rPr>
          <w:noProof/>
          <w:lang w:val="en-CA" w:eastAsia="zh-CN"/>
        </w:rPr>
        <w:t>For X being replaced by either 0 or 1, the following applies:</w:t>
      </w:r>
    </w:p>
    <w:p w14:paraId="66432087" w14:textId="03BE6E24" w:rsidR="00ED156E" w:rsidRPr="00DE0F0E" w:rsidRDefault="00ED156E" w:rsidP="00437B74">
      <w:pPr>
        <w:numPr>
          <w:ilvl w:val="3"/>
          <w:numId w:val="540"/>
        </w:numPr>
        <w:tabs>
          <w:tab w:val="clear" w:pos="794"/>
          <w:tab w:val="clear" w:pos="1191"/>
          <w:tab w:val="clear" w:pos="1588"/>
          <w:tab w:val="clear" w:pos="1985"/>
        </w:tabs>
        <w:ind w:left="1800" w:hanging="360"/>
        <w:rPr>
          <w:noProof/>
          <w:lang w:val="en-CA" w:eastAsia="ko-KR"/>
        </w:rPr>
      </w:pPr>
      <w:r w:rsidRPr="00DE0F0E">
        <w:rPr>
          <w:noProof/>
          <w:lang w:val="en-CA" w:eastAsia="zh-CN"/>
        </w:rPr>
        <w:t xml:space="preserve">When </w:t>
      </w:r>
      <w:r w:rsidRPr="00DE0F0E" w:rsidDel="003C51E6">
        <w:rPr>
          <w:noProof/>
          <w:lang w:val="en-CA" w:eastAsia="ko-KR"/>
        </w:rPr>
        <w:t>PredFlagLX</w:t>
      </w:r>
      <w:r w:rsidRPr="00DE0F0E">
        <w:rPr>
          <w:noProof/>
          <w:lang w:val="en-CA" w:eastAsia="ko-KR"/>
        </w:rPr>
        <w:t>[ </w:t>
      </w:r>
      <w:r w:rsidRPr="00DE0F0E">
        <w:rPr>
          <w:noProof/>
          <w:lang w:val="en-CA"/>
        </w:rPr>
        <w:t>xNbA</w:t>
      </w:r>
      <w:r w:rsidRPr="00DE0F0E">
        <w:rPr>
          <w:noProof/>
          <w:vertAlign w:val="subscript"/>
          <w:lang w:val="en-CA" w:eastAsia="ko-KR"/>
        </w:rPr>
        <w:t>k</w:t>
      </w:r>
      <w:r w:rsidRPr="00DE0F0E">
        <w:rPr>
          <w:noProof/>
          <w:lang w:val="en-CA" w:eastAsia="ko-KR"/>
        </w:rPr>
        <w:t> ][ yNbA</w:t>
      </w:r>
      <w:r w:rsidRPr="00DE0F0E">
        <w:rPr>
          <w:noProof/>
          <w:vertAlign w:val="subscript"/>
          <w:lang w:val="en-CA" w:eastAsia="ko-KR"/>
        </w:rPr>
        <w:t>k</w:t>
      </w:r>
      <w:r w:rsidRPr="00DE0F0E">
        <w:rPr>
          <w:noProof/>
          <w:lang w:val="en-CA" w:eastAsia="ko-KR"/>
        </w:rPr>
        <w:t xml:space="preserve"> ] </w:t>
      </w:r>
      <w:r w:rsidRPr="00DE0F0E">
        <w:rPr>
          <w:noProof/>
          <w:lang w:val="en-CA" w:eastAsia="zh-CN"/>
        </w:rPr>
        <w:t xml:space="preserve">is equal to 1, the derivation process for luma affine control point motion vectors from a neighbouring block as specified </w:t>
      </w:r>
      <w:r w:rsidRPr="00DE0F0E">
        <w:rPr>
          <w:noProof/>
          <w:lang w:val="en-CA" w:eastAsia="ko-KR"/>
        </w:rPr>
        <w:t xml:space="preserve">in clause </w:t>
      </w:r>
      <w:r w:rsidRPr="00DE0F0E">
        <w:rPr>
          <w:noProof/>
          <w:lang w:val="en-CA" w:eastAsia="ko-KR"/>
        </w:rPr>
        <w:fldChar w:fldCharType="begin" w:fldLock="1"/>
      </w:r>
      <w:r w:rsidRPr="00DE0F0E">
        <w:rPr>
          <w:noProof/>
          <w:lang w:val="en-CA" w:eastAsia="ko-KR"/>
        </w:rPr>
        <w:instrText xml:space="preserve"> REF _Ref524382949 \r \h  \* MERGEFORMAT </w:instrText>
      </w:r>
      <w:r w:rsidRPr="00DE0F0E">
        <w:rPr>
          <w:noProof/>
          <w:lang w:val="en-CA" w:eastAsia="ko-KR"/>
        </w:rPr>
      </w:r>
      <w:r w:rsidRPr="00DE0F0E">
        <w:rPr>
          <w:noProof/>
          <w:lang w:val="en-CA" w:eastAsia="ko-KR"/>
        </w:rPr>
        <w:fldChar w:fldCharType="separate"/>
      </w:r>
      <w:r w:rsidR="00043B38">
        <w:rPr>
          <w:noProof/>
          <w:lang w:val="en-CA" w:eastAsia="ko-KR"/>
        </w:rPr>
        <w:t>8.5.5.5</w:t>
      </w:r>
      <w:r w:rsidRPr="00DE0F0E">
        <w:rPr>
          <w:noProof/>
          <w:lang w:val="en-CA" w:eastAsia="ko-KR"/>
        </w:rPr>
        <w:fldChar w:fldCharType="end"/>
      </w:r>
      <w:r w:rsidRPr="00DE0F0E">
        <w:rPr>
          <w:noProof/>
          <w:lang w:val="en-CA" w:eastAsia="ko-KR"/>
        </w:rPr>
        <w:t xml:space="preserve"> is invoked with the </w:t>
      </w:r>
      <w:r w:rsidRPr="00DE0F0E" w:rsidDel="003C51E6">
        <w:rPr>
          <w:noProof/>
          <w:lang w:val="en-CA" w:eastAsia="ko-KR"/>
        </w:rPr>
        <w:t xml:space="preserve">luma </w:t>
      </w:r>
      <w:r w:rsidRPr="00DE0F0E">
        <w:rPr>
          <w:noProof/>
          <w:lang w:val="en-CA" w:eastAsia="ko-KR"/>
        </w:rPr>
        <w:t>coding block</w:t>
      </w:r>
      <w:r w:rsidRPr="00DE0F0E" w:rsidDel="003C51E6">
        <w:rPr>
          <w:noProof/>
          <w:lang w:val="en-CA" w:eastAsia="ko-KR"/>
        </w:rPr>
        <w:t xml:space="preserve"> location ( </w:t>
      </w:r>
      <w:r w:rsidRPr="00DE0F0E">
        <w:rPr>
          <w:noProof/>
          <w:lang w:val="en-CA" w:eastAsia="ko-KR"/>
        </w:rPr>
        <w:t>xCb</w:t>
      </w:r>
      <w:r w:rsidRPr="00DE0F0E" w:rsidDel="003C51E6">
        <w:rPr>
          <w:noProof/>
          <w:lang w:val="en-CA" w:eastAsia="ko-KR"/>
        </w:rPr>
        <w:t>, </w:t>
      </w:r>
      <w:r w:rsidRPr="00DE0F0E">
        <w:rPr>
          <w:noProof/>
          <w:lang w:val="en-CA" w:eastAsia="ko-KR"/>
        </w:rPr>
        <w:t>yCb</w:t>
      </w:r>
      <w:r w:rsidRPr="00DE0F0E" w:rsidDel="003C51E6">
        <w:rPr>
          <w:noProof/>
          <w:lang w:val="en-CA" w:eastAsia="ko-KR"/>
        </w:rPr>
        <w:t> ), the lu</w:t>
      </w:r>
      <w:r w:rsidRPr="00DE0F0E">
        <w:rPr>
          <w:noProof/>
          <w:lang w:val="en-CA" w:eastAsia="ko-KR"/>
        </w:rPr>
        <w:t>ma coding block width and height (cbWidth, cbHeight), the neighbouring luma coding block location (</w:t>
      </w:r>
      <w:r w:rsidRPr="00DE0F0E" w:rsidDel="003C51E6">
        <w:rPr>
          <w:noProof/>
          <w:lang w:val="en-CA" w:eastAsia="ko-KR"/>
        </w:rPr>
        <w:t> xNb</w:t>
      </w:r>
      <w:r w:rsidRPr="00DE0F0E">
        <w:rPr>
          <w:noProof/>
          <w:lang w:val="en-CA" w:eastAsia="ko-KR"/>
        </w:rPr>
        <w:t>, </w:t>
      </w:r>
      <w:r w:rsidRPr="00DE0F0E" w:rsidDel="003C51E6">
        <w:rPr>
          <w:noProof/>
          <w:lang w:val="en-CA" w:eastAsia="ko-KR"/>
        </w:rPr>
        <w:t>yNb </w:t>
      </w:r>
      <w:r w:rsidRPr="00DE0F0E">
        <w:rPr>
          <w:noProof/>
          <w:lang w:val="en-CA" w:eastAsia="ko-KR"/>
        </w:rPr>
        <w:t>), the</w:t>
      </w:r>
      <w:r w:rsidRPr="00DE0F0E" w:rsidDel="003C51E6">
        <w:rPr>
          <w:noProof/>
          <w:lang w:val="en-CA"/>
        </w:rPr>
        <w:t xml:space="preserve"> </w:t>
      </w:r>
      <w:r w:rsidRPr="00DE0F0E">
        <w:rPr>
          <w:noProof/>
          <w:lang w:val="en-CA"/>
        </w:rPr>
        <w:t xml:space="preserve">neighbouring </w:t>
      </w:r>
      <w:r w:rsidRPr="00DE0F0E" w:rsidDel="003C51E6">
        <w:rPr>
          <w:noProof/>
          <w:lang w:val="en-CA"/>
        </w:rPr>
        <w:t xml:space="preserve">luma </w:t>
      </w:r>
      <w:r w:rsidRPr="00DE0F0E">
        <w:rPr>
          <w:noProof/>
          <w:lang w:val="en-CA"/>
        </w:rPr>
        <w:t>coding block width and height (</w:t>
      </w:r>
      <w:r w:rsidRPr="00DE0F0E" w:rsidDel="003C51E6">
        <w:rPr>
          <w:noProof/>
          <w:lang w:val="en-CA"/>
        </w:rPr>
        <w:t>nbW</w:t>
      </w:r>
      <w:r w:rsidRPr="00DE0F0E">
        <w:rPr>
          <w:noProof/>
          <w:lang w:val="en-CA"/>
        </w:rPr>
        <w:t xml:space="preserve">, </w:t>
      </w:r>
      <w:r w:rsidRPr="00DE0F0E" w:rsidDel="003C51E6">
        <w:rPr>
          <w:noProof/>
          <w:lang w:val="en-CA"/>
        </w:rPr>
        <w:t>nbH</w:t>
      </w:r>
      <w:r w:rsidRPr="00DE0F0E">
        <w:rPr>
          <w:noProof/>
          <w:lang w:val="en-CA"/>
        </w:rPr>
        <w:t>)</w:t>
      </w:r>
      <w:r w:rsidRPr="00DE0F0E">
        <w:rPr>
          <w:noProof/>
          <w:lang w:val="en-CA" w:eastAsia="ko-KR"/>
        </w:rPr>
        <w:t>, and the number of control point motion vectors numCpMv as input, the control point motion vector predictor candidates cpMvLXA[ cpIdx ] with cpIdx = 0 .. numCpMv − 1 as output.</w:t>
      </w:r>
    </w:p>
    <w:p w14:paraId="3843C18C" w14:textId="77777777" w:rsidR="00ED156E" w:rsidRPr="00DE0F0E" w:rsidRDefault="00ED156E" w:rsidP="00437B74">
      <w:pPr>
        <w:numPr>
          <w:ilvl w:val="3"/>
          <w:numId w:val="540"/>
        </w:numPr>
        <w:tabs>
          <w:tab w:val="clear" w:pos="794"/>
          <w:tab w:val="clear" w:pos="1191"/>
          <w:tab w:val="clear" w:pos="1588"/>
          <w:tab w:val="clear" w:pos="1985"/>
        </w:tabs>
        <w:ind w:left="1800" w:hanging="360"/>
        <w:rPr>
          <w:noProof/>
          <w:lang w:val="en-CA" w:eastAsia="ko-KR"/>
        </w:rPr>
      </w:pPr>
      <w:r w:rsidRPr="00DE0F0E">
        <w:rPr>
          <w:noProof/>
          <w:lang w:val="en-CA" w:eastAsia="ko-KR"/>
        </w:rPr>
        <w:t>T</w:t>
      </w:r>
      <w:r w:rsidRPr="00DE0F0E" w:rsidDel="003C51E6">
        <w:rPr>
          <w:noProof/>
          <w:lang w:val="en-CA" w:eastAsia="ko-KR"/>
        </w:rPr>
        <w:t>he following assignments are made</w:t>
      </w:r>
      <w:r w:rsidRPr="00DE0F0E">
        <w:rPr>
          <w:noProof/>
          <w:lang w:val="en-CA" w:eastAsia="zh-CN"/>
        </w:rPr>
        <w:t>:</w:t>
      </w:r>
    </w:p>
    <w:p w14:paraId="1A64DDEC" w14:textId="58B30B29" w:rsidR="00ED156E" w:rsidRPr="00DE0F0E"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noProof/>
          <w:lang w:val="en-CA" w:eastAsia="ko-KR"/>
        </w:rPr>
      </w:pPr>
      <w:r w:rsidRPr="00DE0F0E">
        <w:rPr>
          <w:noProof/>
          <w:lang w:val="en-CA" w:eastAsia="ko-KR"/>
        </w:rPr>
        <w:t>predFlagLXA = </w:t>
      </w:r>
      <w:r w:rsidRPr="00DE0F0E" w:rsidDel="003C51E6">
        <w:rPr>
          <w:noProof/>
          <w:lang w:val="en-CA" w:eastAsia="ko-KR"/>
        </w:rPr>
        <w:t>PredFlagLX</w:t>
      </w:r>
      <w:r w:rsidRPr="00DE0F0E">
        <w:rPr>
          <w:noProof/>
          <w:lang w:val="en-CA" w:eastAsia="ko-KR"/>
        </w:rPr>
        <w:t>[ </w:t>
      </w:r>
      <w:r w:rsidRPr="00DE0F0E">
        <w:rPr>
          <w:noProof/>
          <w:lang w:val="en-CA"/>
        </w:rPr>
        <w:t>xNbA</w:t>
      </w:r>
      <w:r w:rsidRPr="00DE0F0E">
        <w:rPr>
          <w:noProof/>
          <w:vertAlign w:val="subscript"/>
          <w:lang w:val="en-CA" w:eastAsia="ko-KR"/>
        </w:rPr>
        <w:t>k</w:t>
      </w:r>
      <w:r w:rsidRPr="00DE0F0E">
        <w:rPr>
          <w:noProof/>
          <w:lang w:val="en-CA" w:eastAsia="ko-KR"/>
        </w:rPr>
        <w:t> ][ yNbA</w:t>
      </w:r>
      <w:r w:rsidRPr="00DE0F0E">
        <w:rPr>
          <w:noProof/>
          <w:vertAlign w:val="subscript"/>
          <w:lang w:val="en-CA" w:eastAsia="ko-KR"/>
        </w:rPr>
        <w:t>k</w:t>
      </w:r>
      <w:r w:rsidRPr="00DE0F0E">
        <w:rPr>
          <w:noProof/>
          <w:lang w:val="en-CA" w:eastAsia="ko-KR"/>
        </w:rPr>
        <w:t>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593</w:t>
      </w:r>
      <w:r w:rsidRPr="00DE0F0E" w:rsidDel="003C51E6">
        <w:rPr>
          <w:noProof/>
          <w:lang w:val="en-CA" w:eastAsia="ko-KR"/>
        </w:rPr>
        <w:fldChar w:fldCharType="end"/>
      </w:r>
      <w:r w:rsidRPr="00DE0F0E" w:rsidDel="003C51E6">
        <w:rPr>
          <w:noProof/>
          <w:lang w:val="en-CA" w:eastAsia="ko-KR"/>
        </w:rPr>
        <w:t>)</w:t>
      </w:r>
    </w:p>
    <w:p w14:paraId="2AA253D8" w14:textId="257AE980" w:rsidR="00ED156E" w:rsidRPr="00DE0F0E"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noProof/>
          <w:lang w:val="en-CA" w:eastAsia="ko-KR"/>
        </w:rPr>
      </w:pPr>
      <w:r w:rsidRPr="00DE0F0E">
        <w:rPr>
          <w:noProof/>
          <w:lang w:val="en-CA" w:eastAsia="ko-KR"/>
        </w:rPr>
        <w:t>refIdxLXA = RefIdxLX[ xNbAk ][ yNbAk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594</w:t>
      </w:r>
      <w:r w:rsidRPr="00DE0F0E" w:rsidDel="003C51E6">
        <w:rPr>
          <w:noProof/>
          <w:lang w:val="en-CA" w:eastAsia="ko-KR"/>
        </w:rPr>
        <w:fldChar w:fldCharType="end"/>
      </w:r>
      <w:r w:rsidRPr="00DE0F0E" w:rsidDel="003C51E6">
        <w:rPr>
          <w:noProof/>
          <w:lang w:val="en-CA" w:eastAsia="ko-KR"/>
        </w:rPr>
        <w:t>)</w:t>
      </w:r>
    </w:p>
    <w:p w14:paraId="30774648" w14:textId="77777777" w:rsidR="00ED156E" w:rsidRPr="00DE0F0E" w:rsidDel="003C51E6" w:rsidRDefault="00ED156E" w:rsidP="00ED156E">
      <w:pPr>
        <w:numPr>
          <w:ilvl w:val="0"/>
          <w:numId w:val="540"/>
        </w:numPr>
        <w:tabs>
          <w:tab w:val="clear" w:pos="794"/>
          <w:tab w:val="clear" w:pos="1191"/>
          <w:tab w:val="clear" w:pos="1588"/>
          <w:tab w:val="clear" w:pos="1985"/>
          <w:tab w:val="left" w:pos="720"/>
          <w:tab w:val="left" w:pos="1080"/>
          <w:tab w:val="num" w:pos="1194"/>
          <w:tab w:val="left" w:pos="1440"/>
          <w:tab w:val="left" w:pos="2977"/>
        </w:tabs>
        <w:ind w:left="709" w:hanging="400"/>
        <w:rPr>
          <w:noProof/>
          <w:lang w:val="en-CA" w:eastAsia="ko-KR"/>
        </w:rPr>
      </w:pPr>
      <w:r w:rsidRPr="00DE0F0E">
        <w:rPr>
          <w:noProof/>
          <w:lang w:val="en-CA" w:eastAsia="ko-KR"/>
        </w:rPr>
        <w:t xml:space="preserve">When </w:t>
      </w:r>
      <w:r w:rsidRPr="00DE0F0E">
        <w:rPr>
          <w:bCs/>
          <w:noProof/>
          <w:lang w:val="en-CA"/>
        </w:rPr>
        <w:t>sps_affine_enabled_flag is equal to 1</w:t>
      </w:r>
      <w:r w:rsidRPr="00DE0F0E">
        <w:rPr>
          <w:bCs/>
          <w:noProof/>
          <w:lang w:val="en-CA" w:eastAsia="zh-CN"/>
        </w:rPr>
        <w:t xml:space="preserve">, the </w:t>
      </w:r>
      <w:r w:rsidRPr="00DE0F0E">
        <w:rPr>
          <w:noProof/>
          <w:lang w:val="en-CA" w:eastAsia="zh-CN"/>
        </w:rPr>
        <w:t xml:space="preserve">variable </w:t>
      </w:r>
      <w:r w:rsidRPr="00DE0F0E">
        <w:rPr>
          <w:noProof/>
          <w:lang w:val="en-CA" w:eastAsia="ko-KR"/>
        </w:rPr>
        <w:t xml:space="preserve">availableFlagB is set equal to FALSE and </w:t>
      </w:r>
      <w:r w:rsidRPr="00DE0F0E">
        <w:rPr>
          <w:bCs/>
          <w:noProof/>
          <w:lang w:val="en-CA" w:eastAsia="zh-CN"/>
        </w:rPr>
        <w:t>t</w:t>
      </w:r>
      <w:r w:rsidRPr="00DE0F0E" w:rsidDel="003C51E6">
        <w:rPr>
          <w:noProof/>
          <w:lang w:val="en-CA" w:eastAsia="ko-KR"/>
        </w:rPr>
        <w:t>he following applies for ( xNbB</w:t>
      </w:r>
      <w:r w:rsidRPr="00DE0F0E" w:rsidDel="003C51E6">
        <w:rPr>
          <w:noProof/>
          <w:vertAlign w:val="subscript"/>
          <w:lang w:val="en-CA" w:eastAsia="ko-KR"/>
        </w:rPr>
        <w:t>k</w:t>
      </w:r>
      <w:r w:rsidRPr="00DE0F0E" w:rsidDel="003C51E6">
        <w:rPr>
          <w:noProof/>
          <w:lang w:val="en-CA" w:eastAsia="ko-KR"/>
        </w:rPr>
        <w:t>, yNbB</w:t>
      </w:r>
      <w:r w:rsidRPr="00DE0F0E" w:rsidDel="003C51E6">
        <w:rPr>
          <w:noProof/>
          <w:vertAlign w:val="subscript"/>
          <w:lang w:val="en-CA" w:eastAsia="ko-KR"/>
        </w:rPr>
        <w:t>k</w:t>
      </w:r>
      <w:r w:rsidRPr="00DE0F0E" w:rsidDel="003C51E6">
        <w:rPr>
          <w:noProof/>
          <w:lang w:val="en-CA" w:eastAsia="ko-KR"/>
        </w:rPr>
        <w:t> ) from ( xNbB</w:t>
      </w:r>
      <w:r w:rsidRPr="00DE0F0E">
        <w:rPr>
          <w:noProof/>
          <w:vertAlign w:val="subscript"/>
          <w:lang w:val="en-CA" w:eastAsia="ko-KR"/>
        </w:rPr>
        <w:t>0</w:t>
      </w:r>
      <w:r w:rsidRPr="00DE0F0E" w:rsidDel="003C51E6">
        <w:rPr>
          <w:noProof/>
          <w:lang w:val="en-CA" w:eastAsia="ko-KR"/>
        </w:rPr>
        <w:t>, yNbB</w:t>
      </w:r>
      <w:r w:rsidRPr="00DE0F0E">
        <w:rPr>
          <w:noProof/>
          <w:vertAlign w:val="subscript"/>
          <w:lang w:val="en-CA" w:eastAsia="ko-KR"/>
        </w:rPr>
        <w:t>0</w:t>
      </w:r>
      <w:r w:rsidRPr="00DE0F0E" w:rsidDel="003C51E6">
        <w:rPr>
          <w:noProof/>
          <w:lang w:val="en-CA" w:eastAsia="ko-KR"/>
        </w:rPr>
        <w:t> ) to ( xNbB</w:t>
      </w:r>
      <w:r w:rsidRPr="00DE0F0E">
        <w:rPr>
          <w:noProof/>
          <w:vertAlign w:val="subscript"/>
          <w:lang w:val="en-CA" w:eastAsia="ko-KR"/>
        </w:rPr>
        <w:t>2</w:t>
      </w:r>
      <w:r w:rsidRPr="00DE0F0E" w:rsidDel="003C51E6">
        <w:rPr>
          <w:noProof/>
          <w:lang w:val="en-CA" w:eastAsia="ko-KR"/>
        </w:rPr>
        <w:t>, yNbB</w:t>
      </w:r>
      <w:r w:rsidRPr="00DE0F0E">
        <w:rPr>
          <w:noProof/>
          <w:vertAlign w:val="subscript"/>
          <w:lang w:val="en-CA" w:eastAsia="ko-KR"/>
        </w:rPr>
        <w:t>2</w:t>
      </w:r>
      <w:r w:rsidRPr="00DE0F0E" w:rsidDel="003C51E6">
        <w:rPr>
          <w:noProof/>
          <w:lang w:val="en-CA" w:eastAsia="ko-KR"/>
        </w:rPr>
        <w:t> ):</w:t>
      </w:r>
    </w:p>
    <w:p w14:paraId="6AD01690" w14:textId="77777777" w:rsidR="00ED156E" w:rsidRPr="00DE0F0E" w:rsidDel="003C51E6" w:rsidRDefault="00ED156E" w:rsidP="00437B74">
      <w:pPr>
        <w:numPr>
          <w:ilvl w:val="0"/>
          <w:numId w:val="541"/>
        </w:numPr>
        <w:tabs>
          <w:tab w:val="clear" w:pos="794"/>
          <w:tab w:val="clear" w:pos="1191"/>
          <w:tab w:val="clear" w:pos="1588"/>
          <w:tab w:val="left" w:pos="284"/>
          <w:tab w:val="left" w:pos="1560"/>
        </w:tabs>
        <w:ind w:left="1080" w:hanging="360"/>
        <w:rPr>
          <w:noProof/>
          <w:lang w:val="en-CA" w:eastAsia="ko-KR"/>
        </w:rPr>
      </w:pPr>
      <w:r w:rsidRPr="00DE0F0E">
        <w:rPr>
          <w:noProof/>
          <w:lang w:val="en-CA" w:eastAsia="ko-KR"/>
        </w:rPr>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current luma location </w:t>
      </w:r>
      <w:r w:rsidRPr="00DE0F0E">
        <w:rPr>
          <w:noProof/>
          <w:lang w:val="en-CA" w:eastAsia="ko-KR"/>
        </w:rPr>
        <w:t xml:space="preserve">( xCurr, yCurr ) set equal to ( xCb, yCb ) and the neighbouring luma location </w:t>
      </w:r>
      <w:r w:rsidRPr="00DE0F0E" w:rsidDel="003C51E6">
        <w:rPr>
          <w:noProof/>
          <w:lang w:val="en-CA" w:eastAsia="ko-KR"/>
        </w:rPr>
        <w:t>( x</w:t>
      </w:r>
      <w:r w:rsidRPr="00DE0F0E" w:rsidDel="003C51E6">
        <w:rPr>
          <w:noProof/>
          <w:lang w:val="en-CA"/>
        </w:rPr>
        <w:t>Nb</w:t>
      </w:r>
      <w:r w:rsidRPr="00DE0F0E" w:rsidDel="003C51E6">
        <w:rPr>
          <w:noProof/>
          <w:lang w:val="en-CA" w:eastAsia="ko-KR"/>
        </w:rPr>
        <w:t>B</w:t>
      </w:r>
      <w:r w:rsidRPr="00DE0F0E">
        <w:rPr>
          <w:noProof/>
          <w:vertAlign w:val="subscript"/>
          <w:lang w:val="en-CA" w:eastAsia="ko-KR"/>
        </w:rPr>
        <w:t>k</w:t>
      </w:r>
      <w:r w:rsidRPr="00DE0F0E" w:rsidDel="003C51E6">
        <w:rPr>
          <w:noProof/>
          <w:lang w:val="en-CA" w:eastAsia="ko-KR"/>
        </w:rPr>
        <w:t>, y</w:t>
      </w:r>
      <w:r w:rsidRPr="00DE0F0E" w:rsidDel="003C51E6">
        <w:rPr>
          <w:noProof/>
          <w:lang w:val="en-CA"/>
        </w:rPr>
        <w:t>Nb</w:t>
      </w:r>
      <w:r w:rsidRPr="00DE0F0E" w:rsidDel="003C51E6">
        <w:rPr>
          <w:noProof/>
          <w:lang w:val="en-CA" w:eastAsia="ko-KR"/>
        </w:rPr>
        <w:t>B</w:t>
      </w:r>
      <w:r w:rsidRPr="00DE0F0E">
        <w:rPr>
          <w:noProof/>
          <w:vertAlign w:val="subscript"/>
          <w:lang w:val="en-CA" w:eastAsia="ko-KR"/>
        </w:rPr>
        <w:t>k</w:t>
      </w:r>
      <w:r w:rsidRPr="00DE0F0E" w:rsidDel="003C51E6">
        <w:rPr>
          <w:noProof/>
          <w:lang w:val="en-CA" w:eastAsia="ko-KR"/>
        </w:rPr>
        <w:t> )</w:t>
      </w:r>
      <w:r w:rsidRPr="00DE0F0E">
        <w:rPr>
          <w:noProof/>
          <w:lang w:val="en-CA" w:eastAsia="ko-KR"/>
        </w:rPr>
        <w:t xml:space="preserve"> as inputs, and the output is assigned to the </w:t>
      </w:r>
      <w:r w:rsidRPr="00DE0F0E" w:rsidDel="003C51E6">
        <w:rPr>
          <w:noProof/>
          <w:lang w:val="en-CA" w:eastAsia="ko-KR"/>
        </w:rPr>
        <w:t>block availability flag availableB</w:t>
      </w:r>
      <w:r w:rsidRPr="00DE0F0E">
        <w:rPr>
          <w:noProof/>
          <w:vertAlign w:val="subscript"/>
          <w:lang w:val="en-CA" w:eastAsia="ko-KR"/>
        </w:rPr>
        <w:t>k</w:t>
      </w:r>
      <w:r w:rsidRPr="00DE0F0E" w:rsidDel="003C51E6">
        <w:rPr>
          <w:noProof/>
          <w:lang w:val="en-CA" w:eastAsia="ko-KR"/>
        </w:rPr>
        <w:t>.</w:t>
      </w:r>
    </w:p>
    <w:p w14:paraId="4BFE8D6B" w14:textId="3E5FABDF" w:rsidR="00ED156E" w:rsidRPr="00DE0F0E" w:rsidRDefault="00ED156E" w:rsidP="00437B74">
      <w:pPr>
        <w:numPr>
          <w:ilvl w:val="0"/>
          <w:numId w:val="541"/>
        </w:numPr>
        <w:tabs>
          <w:tab w:val="clear" w:pos="794"/>
          <w:tab w:val="clear" w:pos="1191"/>
          <w:tab w:val="clear" w:pos="1588"/>
          <w:tab w:val="left" w:pos="284"/>
          <w:tab w:val="left" w:pos="1560"/>
        </w:tabs>
        <w:ind w:left="1080" w:hanging="360"/>
        <w:rPr>
          <w:rFonts w:eastAsia="Malgun Gothic"/>
          <w:noProof/>
          <w:lang w:val="en-CA" w:eastAsia="ko-KR"/>
        </w:rPr>
      </w:pPr>
      <w:r w:rsidRPr="00DE0F0E" w:rsidDel="003C51E6">
        <w:rPr>
          <w:noProof/>
          <w:lang w:val="en-CA" w:eastAsia="ko-KR"/>
        </w:rPr>
        <w:t>When available</w:t>
      </w:r>
      <w:r w:rsidRPr="00DE0F0E">
        <w:rPr>
          <w:noProof/>
          <w:lang w:val="en-CA" w:eastAsia="ko-KR"/>
        </w:rPr>
        <w:t>B</w:t>
      </w:r>
      <w:r w:rsidRPr="00DE0F0E" w:rsidDel="003C51E6">
        <w:rPr>
          <w:noProof/>
          <w:vertAlign w:val="subscript"/>
          <w:lang w:val="en-CA" w:eastAsia="ko-KR"/>
        </w:rPr>
        <w:t>k</w:t>
      </w:r>
      <w:r w:rsidRPr="00DE0F0E" w:rsidDel="003C51E6">
        <w:rPr>
          <w:noProof/>
          <w:lang w:val="en-CA" w:eastAsia="ko-KR"/>
        </w:rPr>
        <w:t xml:space="preserve"> is equal to TRUE </w:t>
      </w:r>
      <w:r w:rsidRPr="00DE0F0E">
        <w:rPr>
          <w:noProof/>
          <w:lang w:val="en-CA" w:eastAsia="ko-KR"/>
        </w:rPr>
        <w:t xml:space="preserve">and </w:t>
      </w:r>
      <w:r w:rsidRPr="00DE0F0E">
        <w:rPr>
          <w:noProof/>
          <w:lang w:val="en-CA"/>
        </w:rPr>
        <w:t>MotionModelIdc</w:t>
      </w:r>
      <w:r w:rsidRPr="00DE0F0E" w:rsidDel="003C51E6">
        <w:rPr>
          <w:noProof/>
          <w:lang w:val="en-CA" w:eastAsia="ko-KR"/>
        </w:rPr>
        <w:t>[ xNb</w:t>
      </w:r>
      <w:r w:rsidRPr="00DE0F0E">
        <w:rPr>
          <w:noProof/>
          <w:lang w:val="en-CA" w:eastAsia="ko-KR"/>
        </w:rPr>
        <w:t>B</w:t>
      </w:r>
      <w:r w:rsidRPr="00DE0F0E" w:rsidDel="003C51E6">
        <w:rPr>
          <w:noProof/>
          <w:vertAlign w:val="subscript"/>
          <w:lang w:val="en-CA" w:eastAsia="ko-KR"/>
        </w:rPr>
        <w:t>k</w:t>
      </w:r>
      <w:r w:rsidRPr="00DE0F0E" w:rsidDel="003C51E6">
        <w:rPr>
          <w:noProof/>
          <w:lang w:val="en-CA" w:eastAsia="ko-KR"/>
        </w:rPr>
        <w:t> ][ yNb</w:t>
      </w:r>
      <w:r w:rsidRPr="00DE0F0E">
        <w:rPr>
          <w:noProof/>
          <w:lang w:val="en-CA" w:eastAsia="ko-KR"/>
        </w:rPr>
        <w:t>B</w:t>
      </w:r>
      <w:r w:rsidRPr="00DE0F0E" w:rsidDel="003C51E6">
        <w:rPr>
          <w:noProof/>
          <w:vertAlign w:val="subscript"/>
          <w:lang w:val="en-CA" w:eastAsia="ko-KR"/>
        </w:rPr>
        <w:t>k</w:t>
      </w:r>
      <w:r w:rsidRPr="00DE0F0E" w:rsidDel="003C51E6">
        <w:rPr>
          <w:noProof/>
          <w:lang w:val="en-CA" w:eastAsia="ko-KR"/>
        </w:rPr>
        <w:t> ]</w:t>
      </w:r>
      <w:r w:rsidRPr="00DE0F0E">
        <w:rPr>
          <w:noProof/>
          <w:lang w:val="en-CA"/>
        </w:rPr>
        <w:t xml:space="preserve"> is </w:t>
      </w:r>
      <w:r w:rsidR="008A645F" w:rsidRPr="00DE0F0E">
        <w:rPr>
          <w:noProof/>
          <w:lang w:val="en-CA"/>
        </w:rPr>
        <w:t xml:space="preserve">greater </w:t>
      </w:r>
      <w:r w:rsidRPr="00DE0F0E">
        <w:rPr>
          <w:noProof/>
          <w:lang w:val="en-CA"/>
        </w:rPr>
        <w:t xml:space="preserve">than 0 </w:t>
      </w:r>
      <w:r w:rsidRPr="00DE0F0E" w:rsidDel="003C51E6">
        <w:rPr>
          <w:noProof/>
          <w:lang w:val="en-CA" w:eastAsia="ko-KR"/>
        </w:rPr>
        <w:t>and</w:t>
      </w:r>
      <w:r w:rsidRPr="00DE0F0E">
        <w:rPr>
          <w:noProof/>
          <w:lang w:val="en-CA" w:eastAsia="ko-KR"/>
        </w:rPr>
        <w:t xml:space="preserve"> availableFlagB is equal to FALSE</w:t>
      </w:r>
      <w:r w:rsidRPr="00DE0F0E" w:rsidDel="003C51E6">
        <w:rPr>
          <w:noProof/>
          <w:lang w:val="en-CA" w:eastAsia="ko-KR"/>
        </w:rPr>
        <w:t>, the</w:t>
      </w:r>
      <w:r w:rsidRPr="00DE0F0E">
        <w:rPr>
          <w:noProof/>
          <w:lang w:val="en-CA" w:eastAsia="ko-KR"/>
        </w:rPr>
        <w:t xml:space="preserve"> following applies:</w:t>
      </w:r>
    </w:p>
    <w:p w14:paraId="7F842C7E" w14:textId="77515BD5" w:rsidR="00ED156E" w:rsidRPr="00DE0F0E" w:rsidRDefault="00ED156E" w:rsidP="00437B74">
      <w:pPr>
        <w:numPr>
          <w:ilvl w:val="2"/>
          <w:numId w:val="540"/>
        </w:numPr>
        <w:tabs>
          <w:tab w:val="clear" w:pos="794"/>
          <w:tab w:val="clear" w:pos="1191"/>
          <w:tab w:val="clear" w:pos="1588"/>
          <w:tab w:val="left" w:pos="284"/>
        </w:tabs>
        <w:ind w:left="1440" w:hanging="360"/>
        <w:rPr>
          <w:noProof/>
          <w:lang w:val="en-CA" w:eastAsia="ko-KR"/>
        </w:rPr>
      </w:pPr>
      <w:r w:rsidRPr="00DE0F0E">
        <w:rPr>
          <w:noProof/>
          <w:lang w:val="en-CA" w:eastAsia="ko-KR"/>
        </w:rPr>
        <w:t xml:space="preserve">The variable availableFlagB is set equal to TRUE, motionModelIdcB is set equal to </w:t>
      </w:r>
      <w:r w:rsidRPr="00DE0F0E">
        <w:rPr>
          <w:noProof/>
          <w:lang w:val="en-CA" w:eastAsia="zh-CN"/>
        </w:rPr>
        <w:t>MotionModelIdc</w:t>
      </w:r>
      <w:r w:rsidRPr="00DE0F0E" w:rsidDel="003C51E6">
        <w:rPr>
          <w:noProof/>
          <w:lang w:val="en-CA" w:eastAsia="ko-KR"/>
        </w:rPr>
        <w:t>[</w:t>
      </w:r>
      <w:r w:rsidRPr="00DE0F0E" w:rsidDel="003C51E6">
        <w:rPr>
          <w:noProof/>
          <w:lang w:val="en-CA"/>
        </w:rPr>
        <w:t> xNb</w:t>
      </w:r>
      <w:r w:rsidRPr="00DE0F0E">
        <w:rPr>
          <w:noProof/>
          <w:lang w:val="en-CA"/>
        </w:rPr>
        <w:t>B</w:t>
      </w:r>
      <w:r w:rsidRPr="00DE0F0E">
        <w:rPr>
          <w:noProof/>
          <w:vertAlign w:val="subscript"/>
          <w:lang w:val="en-CA" w:eastAsia="ko-KR"/>
        </w:rPr>
        <w:t>k</w:t>
      </w:r>
      <w:r w:rsidRPr="00DE0F0E" w:rsidDel="003C51E6">
        <w:rPr>
          <w:noProof/>
          <w:lang w:val="en-CA" w:eastAsia="ko-KR"/>
        </w:rPr>
        <w:t> ][ y</w:t>
      </w:r>
      <w:r w:rsidRPr="00DE0F0E" w:rsidDel="003C51E6">
        <w:rPr>
          <w:noProof/>
          <w:lang w:val="en-CA"/>
        </w:rPr>
        <w:t>N</w:t>
      </w:r>
      <w:r w:rsidRPr="00DE0F0E">
        <w:rPr>
          <w:noProof/>
          <w:lang w:val="en-CA"/>
        </w:rPr>
        <w:t>bB</w:t>
      </w:r>
      <w:r w:rsidRPr="00DE0F0E">
        <w:rPr>
          <w:noProof/>
          <w:vertAlign w:val="subscript"/>
          <w:lang w:val="en-CA" w:eastAsia="ko-KR"/>
        </w:rPr>
        <w:t>k</w:t>
      </w:r>
      <w:r w:rsidRPr="00DE0F0E">
        <w:rPr>
          <w:noProof/>
          <w:lang w:val="en-CA" w:eastAsia="ko-KR"/>
        </w:rPr>
        <w:t> ], ( </w:t>
      </w:r>
      <w:r w:rsidRPr="00DE0F0E">
        <w:rPr>
          <w:noProof/>
          <w:lang w:val="en-CA" w:eastAsia="zh-CN"/>
        </w:rPr>
        <w:t xml:space="preserve">xNb, yNb ) </w:t>
      </w:r>
      <w:r w:rsidRPr="00DE0F0E">
        <w:rPr>
          <w:noProof/>
          <w:lang w:val="en-CA" w:eastAsia="ko-KR"/>
        </w:rPr>
        <w:t>is set equal to ( CbPosX[ </w:t>
      </w:r>
      <w:r w:rsidRPr="00DE0F0E" w:rsidDel="003C51E6">
        <w:rPr>
          <w:noProof/>
          <w:lang w:val="en-CA"/>
        </w:rPr>
        <w:t>xN</w:t>
      </w:r>
      <w:r w:rsidRPr="00DE0F0E">
        <w:rPr>
          <w:noProof/>
          <w:lang w:val="en-CA"/>
        </w:rPr>
        <w:t>bAB</w:t>
      </w:r>
      <w:r w:rsidRPr="00DE0F0E">
        <w:rPr>
          <w:noProof/>
          <w:lang w:val="en-CA" w:eastAsia="ko-KR"/>
        </w:rPr>
        <w:t> ][ yNbB</w:t>
      </w:r>
      <w:r w:rsidRPr="00DE0F0E">
        <w:rPr>
          <w:noProof/>
          <w:vertAlign w:val="subscript"/>
          <w:lang w:val="en-CA" w:eastAsia="ko-KR"/>
        </w:rPr>
        <w:t>k</w:t>
      </w:r>
      <w:r w:rsidRPr="00DE0F0E">
        <w:rPr>
          <w:noProof/>
          <w:lang w:val="en-CA" w:eastAsia="ko-KR"/>
        </w:rPr>
        <w:t> ]</w:t>
      </w:r>
      <w:r w:rsidRPr="00DE0F0E">
        <w:rPr>
          <w:noProof/>
          <w:lang w:val="en-CA" w:eastAsia="zh-CN"/>
        </w:rPr>
        <w:t xml:space="preserve">, </w:t>
      </w:r>
      <w:r w:rsidRPr="00DE0F0E">
        <w:rPr>
          <w:noProof/>
          <w:lang w:val="en-CA" w:eastAsia="ko-KR"/>
        </w:rPr>
        <w:t>CbPosY[ </w:t>
      </w:r>
      <w:r w:rsidRPr="00DE0F0E">
        <w:rPr>
          <w:noProof/>
          <w:lang w:val="en-CA"/>
        </w:rPr>
        <w:t>xNbB</w:t>
      </w:r>
      <w:r w:rsidRPr="00DE0F0E">
        <w:rPr>
          <w:noProof/>
          <w:vertAlign w:val="subscript"/>
          <w:lang w:val="en-CA" w:eastAsia="ko-KR"/>
        </w:rPr>
        <w:t>k</w:t>
      </w:r>
      <w:r w:rsidRPr="00DE0F0E">
        <w:rPr>
          <w:noProof/>
          <w:lang w:val="en-CA" w:eastAsia="ko-KR"/>
        </w:rPr>
        <w:t> ][ yNbB</w:t>
      </w:r>
      <w:r w:rsidRPr="00DE0F0E">
        <w:rPr>
          <w:noProof/>
          <w:vertAlign w:val="subscript"/>
          <w:lang w:val="en-CA" w:eastAsia="ko-KR"/>
        </w:rPr>
        <w:t>k</w:t>
      </w:r>
      <w:r w:rsidRPr="00DE0F0E">
        <w:rPr>
          <w:noProof/>
          <w:lang w:val="en-CA" w:eastAsia="ko-KR"/>
        </w:rPr>
        <w:t> ] )</w:t>
      </w:r>
      <w:r w:rsidRPr="00DE0F0E">
        <w:rPr>
          <w:noProof/>
          <w:lang w:val="en-CA" w:eastAsia="zh-CN"/>
        </w:rPr>
        <w:t xml:space="preserve">, nbW is set equal to </w:t>
      </w:r>
      <w:r w:rsidRPr="00DE0F0E">
        <w:rPr>
          <w:noProof/>
          <w:lang w:val="en-CA" w:eastAsia="ko-KR"/>
        </w:rPr>
        <w:t>CbWidth[ </w:t>
      </w:r>
      <w:r w:rsidRPr="00DE0F0E">
        <w:rPr>
          <w:noProof/>
          <w:lang w:val="en-CA"/>
        </w:rPr>
        <w:t>xNbB</w:t>
      </w:r>
      <w:r w:rsidRPr="00DE0F0E">
        <w:rPr>
          <w:noProof/>
          <w:vertAlign w:val="subscript"/>
          <w:lang w:val="en-CA" w:eastAsia="ko-KR"/>
        </w:rPr>
        <w:t>k</w:t>
      </w:r>
      <w:r w:rsidRPr="00DE0F0E">
        <w:rPr>
          <w:noProof/>
          <w:lang w:val="en-CA" w:eastAsia="ko-KR"/>
        </w:rPr>
        <w:t> ][ yNbB</w:t>
      </w:r>
      <w:r w:rsidRPr="00DE0F0E">
        <w:rPr>
          <w:noProof/>
          <w:vertAlign w:val="subscript"/>
          <w:lang w:val="en-CA" w:eastAsia="ko-KR"/>
        </w:rPr>
        <w:t>k</w:t>
      </w:r>
      <w:r w:rsidRPr="00DE0F0E">
        <w:rPr>
          <w:noProof/>
          <w:lang w:val="en-CA" w:eastAsia="ko-KR"/>
        </w:rPr>
        <w:t> ]</w:t>
      </w:r>
      <w:r w:rsidRPr="00DE0F0E">
        <w:rPr>
          <w:noProof/>
          <w:lang w:val="en-CA" w:eastAsia="zh-CN"/>
        </w:rPr>
        <w:t>, nbH</w:t>
      </w:r>
      <w:r w:rsidRPr="00DE0F0E">
        <w:rPr>
          <w:noProof/>
          <w:lang w:val="en-CA" w:eastAsia="ko-KR"/>
        </w:rPr>
        <w:t xml:space="preserve"> is set equal to</w:t>
      </w:r>
      <w:r w:rsidRPr="00DE0F0E">
        <w:rPr>
          <w:noProof/>
          <w:lang w:val="en-CA" w:eastAsia="zh-CN"/>
        </w:rPr>
        <w:t xml:space="preserve"> </w:t>
      </w:r>
      <w:r w:rsidRPr="00DE0F0E">
        <w:rPr>
          <w:noProof/>
          <w:lang w:val="en-CA" w:eastAsia="ko-KR"/>
        </w:rPr>
        <w:t>CbHeight[ </w:t>
      </w:r>
      <w:r w:rsidRPr="00DE0F0E">
        <w:rPr>
          <w:noProof/>
          <w:lang w:val="en-CA"/>
        </w:rPr>
        <w:t>xNbB</w:t>
      </w:r>
      <w:r w:rsidRPr="00DE0F0E">
        <w:rPr>
          <w:noProof/>
          <w:vertAlign w:val="subscript"/>
          <w:lang w:val="en-CA" w:eastAsia="ko-KR"/>
        </w:rPr>
        <w:t>k</w:t>
      </w:r>
      <w:r w:rsidRPr="00DE0F0E">
        <w:rPr>
          <w:noProof/>
          <w:lang w:val="en-CA" w:eastAsia="ko-KR"/>
        </w:rPr>
        <w:t> ][ yNbB</w:t>
      </w:r>
      <w:r w:rsidRPr="00DE0F0E">
        <w:rPr>
          <w:noProof/>
          <w:vertAlign w:val="subscript"/>
          <w:lang w:val="en-CA" w:eastAsia="ko-KR"/>
        </w:rPr>
        <w:t>k</w:t>
      </w:r>
      <w:r w:rsidRPr="00DE0F0E">
        <w:rPr>
          <w:noProof/>
          <w:lang w:val="en-CA" w:eastAsia="ko-KR"/>
        </w:rPr>
        <w:t> ],</w:t>
      </w:r>
      <w:r w:rsidRPr="00DE0F0E" w:rsidDel="003C51E6">
        <w:rPr>
          <w:noProof/>
          <w:lang w:val="en-CA" w:eastAsia="ko-KR"/>
        </w:rPr>
        <w:t xml:space="preserve"> </w:t>
      </w:r>
      <w:r w:rsidRPr="00DE0F0E">
        <w:rPr>
          <w:noProof/>
          <w:lang w:val="en-CA" w:eastAsia="ko-KR"/>
        </w:rPr>
        <w:t>numCpMv</w:t>
      </w:r>
      <w:r w:rsidRPr="00DE0F0E">
        <w:rPr>
          <w:noProof/>
          <w:lang w:val="en-CA" w:eastAsia="zh-CN"/>
        </w:rPr>
        <w:t xml:space="preserve"> is set equal to MotionModelIdc</w:t>
      </w:r>
      <w:r w:rsidRPr="00DE0F0E" w:rsidDel="003C51E6">
        <w:rPr>
          <w:noProof/>
          <w:lang w:val="en-CA" w:eastAsia="ko-KR"/>
        </w:rPr>
        <w:t>[</w:t>
      </w:r>
      <w:r w:rsidRPr="00DE0F0E" w:rsidDel="003C51E6">
        <w:rPr>
          <w:noProof/>
          <w:lang w:val="en-CA"/>
        </w:rPr>
        <w:t> xNb</w:t>
      </w:r>
      <w:r w:rsidRPr="00DE0F0E">
        <w:rPr>
          <w:noProof/>
          <w:lang w:val="en-CA"/>
        </w:rPr>
        <w:t>B</w:t>
      </w:r>
      <w:r w:rsidRPr="00DE0F0E">
        <w:rPr>
          <w:noProof/>
          <w:vertAlign w:val="subscript"/>
          <w:lang w:val="en-CA" w:eastAsia="ko-KR"/>
        </w:rPr>
        <w:t>k</w:t>
      </w:r>
      <w:r w:rsidRPr="00DE0F0E" w:rsidDel="003C51E6">
        <w:rPr>
          <w:noProof/>
          <w:lang w:val="en-CA" w:eastAsia="ko-KR"/>
        </w:rPr>
        <w:t> ][ y</w:t>
      </w:r>
      <w:r w:rsidRPr="00DE0F0E" w:rsidDel="003C51E6">
        <w:rPr>
          <w:noProof/>
          <w:lang w:val="en-CA"/>
        </w:rPr>
        <w:t>N</w:t>
      </w:r>
      <w:r w:rsidRPr="00DE0F0E">
        <w:rPr>
          <w:noProof/>
          <w:lang w:val="en-CA"/>
        </w:rPr>
        <w:t>bB</w:t>
      </w:r>
      <w:r w:rsidRPr="00DE0F0E">
        <w:rPr>
          <w:noProof/>
          <w:vertAlign w:val="subscript"/>
          <w:lang w:val="en-CA" w:eastAsia="ko-KR"/>
        </w:rPr>
        <w:t>k</w:t>
      </w:r>
      <w:r w:rsidRPr="00DE0F0E">
        <w:rPr>
          <w:noProof/>
          <w:lang w:val="en-CA" w:eastAsia="ko-KR"/>
        </w:rPr>
        <w:t> ] + 1</w:t>
      </w:r>
      <w:r w:rsidR="00933F49" w:rsidRPr="00DE0F0E">
        <w:rPr>
          <w:noProof/>
          <w:lang w:val="en-CA" w:eastAsia="ko-KR"/>
        </w:rPr>
        <w:t>, and gbiIdxB is set equal to GbiIdx[ </w:t>
      </w:r>
      <w:r w:rsidR="00933F49" w:rsidRPr="00DE0F0E">
        <w:rPr>
          <w:noProof/>
          <w:lang w:val="en-CA"/>
        </w:rPr>
        <w:t>xNbB</w:t>
      </w:r>
      <w:r w:rsidR="00933F49" w:rsidRPr="00DE0F0E">
        <w:rPr>
          <w:noProof/>
          <w:vertAlign w:val="subscript"/>
          <w:lang w:val="en-CA" w:eastAsia="ko-KR"/>
        </w:rPr>
        <w:t>k</w:t>
      </w:r>
      <w:r w:rsidR="00933F49" w:rsidRPr="00DE0F0E">
        <w:rPr>
          <w:noProof/>
          <w:lang w:val="en-CA" w:eastAsia="ko-KR"/>
        </w:rPr>
        <w:t> ][ yNbB</w:t>
      </w:r>
      <w:r w:rsidR="00933F49" w:rsidRPr="00DE0F0E">
        <w:rPr>
          <w:noProof/>
          <w:vertAlign w:val="subscript"/>
          <w:lang w:val="en-CA" w:eastAsia="ko-KR"/>
        </w:rPr>
        <w:t>k</w:t>
      </w:r>
      <w:r w:rsidR="00933F49" w:rsidRPr="00DE0F0E">
        <w:rPr>
          <w:noProof/>
          <w:lang w:val="en-CA" w:eastAsia="ko-KR"/>
        </w:rPr>
        <w:t> ]</w:t>
      </w:r>
      <w:r w:rsidRPr="00DE0F0E">
        <w:rPr>
          <w:noProof/>
          <w:lang w:val="en-CA" w:eastAsia="ko-KR"/>
        </w:rPr>
        <w:t>.</w:t>
      </w:r>
    </w:p>
    <w:p w14:paraId="0CABC9D3" w14:textId="77777777" w:rsidR="00ED156E" w:rsidRPr="00DE0F0E" w:rsidRDefault="00ED156E" w:rsidP="00437B74">
      <w:pPr>
        <w:numPr>
          <w:ilvl w:val="2"/>
          <w:numId w:val="540"/>
        </w:numPr>
        <w:tabs>
          <w:tab w:val="clear" w:pos="794"/>
          <w:tab w:val="clear" w:pos="1191"/>
          <w:tab w:val="clear" w:pos="1588"/>
          <w:tab w:val="left" w:pos="284"/>
        </w:tabs>
        <w:ind w:left="1440" w:hanging="360"/>
        <w:rPr>
          <w:noProof/>
          <w:lang w:val="en-CA" w:eastAsia="ko-KR"/>
        </w:rPr>
      </w:pPr>
      <w:r w:rsidRPr="00DE0F0E">
        <w:rPr>
          <w:noProof/>
          <w:lang w:val="en-CA" w:eastAsia="zh-CN"/>
        </w:rPr>
        <w:t>For X being replaced by either 0 or 1, the following applies:</w:t>
      </w:r>
    </w:p>
    <w:p w14:paraId="356A546E" w14:textId="35622318" w:rsidR="00ED156E" w:rsidRPr="00DE0F0E" w:rsidRDefault="00ED156E" w:rsidP="00437B74">
      <w:pPr>
        <w:numPr>
          <w:ilvl w:val="3"/>
          <w:numId w:val="540"/>
        </w:numPr>
        <w:tabs>
          <w:tab w:val="clear" w:pos="794"/>
          <w:tab w:val="clear" w:pos="1191"/>
          <w:tab w:val="clear" w:pos="1588"/>
          <w:tab w:val="clear" w:pos="1985"/>
        </w:tabs>
        <w:ind w:left="1800" w:hanging="360"/>
        <w:rPr>
          <w:noProof/>
          <w:lang w:val="en-CA" w:eastAsia="ko-KR"/>
        </w:rPr>
      </w:pPr>
      <w:r w:rsidRPr="00DE0F0E">
        <w:rPr>
          <w:noProof/>
          <w:lang w:val="en-CA" w:eastAsia="zh-CN"/>
        </w:rPr>
        <w:t xml:space="preserve">When </w:t>
      </w:r>
      <w:r w:rsidRPr="00DE0F0E" w:rsidDel="003C51E6">
        <w:rPr>
          <w:noProof/>
          <w:lang w:val="en-CA" w:eastAsia="ko-KR"/>
        </w:rPr>
        <w:t>PredFlagLX</w:t>
      </w:r>
      <w:r w:rsidRPr="00DE0F0E">
        <w:rPr>
          <w:noProof/>
          <w:lang w:val="en-CA" w:eastAsia="ko-KR"/>
        </w:rPr>
        <w:t>[ </w:t>
      </w:r>
      <w:r w:rsidRPr="00DE0F0E">
        <w:rPr>
          <w:noProof/>
          <w:lang w:val="en-CA"/>
        </w:rPr>
        <w:t>xNbB</w:t>
      </w:r>
      <w:r w:rsidRPr="00DE0F0E">
        <w:rPr>
          <w:noProof/>
          <w:vertAlign w:val="subscript"/>
          <w:lang w:val="en-CA" w:eastAsia="ko-KR"/>
        </w:rPr>
        <w:t>k</w:t>
      </w:r>
      <w:r w:rsidRPr="00DE0F0E">
        <w:rPr>
          <w:noProof/>
          <w:lang w:val="en-CA" w:eastAsia="ko-KR"/>
        </w:rPr>
        <w:t> ][ yNbB</w:t>
      </w:r>
      <w:r w:rsidRPr="00DE0F0E">
        <w:rPr>
          <w:noProof/>
          <w:vertAlign w:val="subscript"/>
          <w:lang w:val="en-CA" w:eastAsia="ko-KR"/>
        </w:rPr>
        <w:t>k</w:t>
      </w:r>
      <w:r w:rsidRPr="00DE0F0E">
        <w:rPr>
          <w:noProof/>
          <w:lang w:val="en-CA" w:eastAsia="ko-KR"/>
        </w:rPr>
        <w:t xml:space="preserve"> ] </w:t>
      </w:r>
      <w:r w:rsidRPr="00DE0F0E">
        <w:rPr>
          <w:noProof/>
          <w:lang w:val="en-CA" w:eastAsia="zh-CN"/>
        </w:rPr>
        <w:t xml:space="preserve">is equal to TRUE, the derivation process for luma affine control point motion vectors from a neighbouring block as specified </w:t>
      </w:r>
      <w:r w:rsidRPr="00DE0F0E">
        <w:rPr>
          <w:noProof/>
          <w:lang w:val="en-CA" w:eastAsia="ko-KR"/>
        </w:rPr>
        <w:t xml:space="preserve">in clause </w:t>
      </w:r>
      <w:r w:rsidRPr="00DE0F0E">
        <w:rPr>
          <w:noProof/>
          <w:lang w:val="en-CA" w:eastAsia="ko-KR"/>
        </w:rPr>
        <w:fldChar w:fldCharType="begin" w:fldLock="1"/>
      </w:r>
      <w:r w:rsidRPr="00DE0F0E">
        <w:rPr>
          <w:noProof/>
          <w:lang w:val="en-CA" w:eastAsia="ko-KR"/>
        </w:rPr>
        <w:instrText xml:space="preserve"> REF _Ref524382949 \r \h  \* MERGEFORMAT </w:instrText>
      </w:r>
      <w:r w:rsidRPr="00DE0F0E">
        <w:rPr>
          <w:noProof/>
          <w:lang w:val="en-CA" w:eastAsia="ko-KR"/>
        </w:rPr>
      </w:r>
      <w:r w:rsidRPr="00DE0F0E">
        <w:rPr>
          <w:noProof/>
          <w:lang w:val="en-CA" w:eastAsia="ko-KR"/>
        </w:rPr>
        <w:fldChar w:fldCharType="separate"/>
      </w:r>
      <w:r w:rsidR="00043B38">
        <w:rPr>
          <w:noProof/>
          <w:lang w:val="en-CA" w:eastAsia="ko-KR"/>
        </w:rPr>
        <w:t>8.5.5.5</w:t>
      </w:r>
      <w:r w:rsidRPr="00DE0F0E">
        <w:rPr>
          <w:noProof/>
          <w:lang w:val="en-CA" w:eastAsia="ko-KR"/>
        </w:rPr>
        <w:fldChar w:fldCharType="end"/>
      </w:r>
      <w:r w:rsidRPr="00DE0F0E">
        <w:rPr>
          <w:noProof/>
          <w:lang w:val="en-CA" w:eastAsia="ko-KR"/>
        </w:rPr>
        <w:t xml:space="preserve"> is invoked with the </w:t>
      </w:r>
      <w:r w:rsidRPr="00DE0F0E" w:rsidDel="003C51E6">
        <w:rPr>
          <w:noProof/>
          <w:lang w:val="en-CA" w:eastAsia="ko-KR"/>
        </w:rPr>
        <w:t xml:space="preserve">luma </w:t>
      </w:r>
      <w:r w:rsidRPr="00DE0F0E">
        <w:rPr>
          <w:noProof/>
          <w:lang w:val="en-CA" w:eastAsia="ko-KR"/>
        </w:rPr>
        <w:t>coding block</w:t>
      </w:r>
      <w:r w:rsidRPr="00DE0F0E" w:rsidDel="003C51E6">
        <w:rPr>
          <w:noProof/>
          <w:lang w:val="en-CA" w:eastAsia="ko-KR"/>
        </w:rPr>
        <w:t xml:space="preserve"> location ( </w:t>
      </w:r>
      <w:r w:rsidRPr="00DE0F0E">
        <w:rPr>
          <w:noProof/>
          <w:lang w:val="en-CA" w:eastAsia="ko-KR"/>
        </w:rPr>
        <w:t>xCb</w:t>
      </w:r>
      <w:r w:rsidRPr="00DE0F0E" w:rsidDel="003C51E6">
        <w:rPr>
          <w:noProof/>
          <w:lang w:val="en-CA" w:eastAsia="ko-KR"/>
        </w:rPr>
        <w:t>, </w:t>
      </w:r>
      <w:r w:rsidRPr="00DE0F0E">
        <w:rPr>
          <w:noProof/>
          <w:lang w:val="en-CA" w:eastAsia="ko-KR"/>
        </w:rPr>
        <w:t>yCb</w:t>
      </w:r>
      <w:r w:rsidRPr="00DE0F0E" w:rsidDel="003C51E6">
        <w:rPr>
          <w:noProof/>
          <w:lang w:val="en-CA" w:eastAsia="ko-KR"/>
        </w:rPr>
        <w:t> ), the lu</w:t>
      </w:r>
      <w:r w:rsidRPr="00DE0F0E">
        <w:rPr>
          <w:noProof/>
          <w:lang w:val="en-CA" w:eastAsia="ko-KR"/>
        </w:rPr>
        <w:t>ma coding block width and height (cbWidth, cbHeight), the neighbouring luma coding block location (</w:t>
      </w:r>
      <w:r w:rsidRPr="00DE0F0E" w:rsidDel="003C51E6">
        <w:rPr>
          <w:noProof/>
          <w:lang w:val="en-CA" w:eastAsia="ko-KR"/>
        </w:rPr>
        <w:t> xNb</w:t>
      </w:r>
      <w:r w:rsidRPr="00DE0F0E">
        <w:rPr>
          <w:noProof/>
          <w:lang w:val="en-CA" w:eastAsia="ko-KR"/>
        </w:rPr>
        <w:t>, </w:t>
      </w:r>
      <w:r w:rsidRPr="00DE0F0E" w:rsidDel="003C51E6">
        <w:rPr>
          <w:noProof/>
          <w:lang w:val="en-CA" w:eastAsia="ko-KR"/>
        </w:rPr>
        <w:t>yNb </w:t>
      </w:r>
      <w:r w:rsidRPr="00DE0F0E">
        <w:rPr>
          <w:noProof/>
          <w:lang w:val="en-CA" w:eastAsia="ko-KR"/>
        </w:rPr>
        <w:t>), the</w:t>
      </w:r>
      <w:r w:rsidRPr="00DE0F0E" w:rsidDel="003C51E6">
        <w:rPr>
          <w:noProof/>
          <w:lang w:val="en-CA"/>
        </w:rPr>
        <w:t xml:space="preserve"> </w:t>
      </w:r>
      <w:r w:rsidRPr="00DE0F0E">
        <w:rPr>
          <w:noProof/>
          <w:lang w:val="en-CA"/>
        </w:rPr>
        <w:t xml:space="preserve">neighbouring </w:t>
      </w:r>
      <w:r w:rsidRPr="00DE0F0E" w:rsidDel="003C51E6">
        <w:rPr>
          <w:noProof/>
          <w:lang w:val="en-CA"/>
        </w:rPr>
        <w:t xml:space="preserve">luma </w:t>
      </w:r>
      <w:r w:rsidRPr="00DE0F0E">
        <w:rPr>
          <w:noProof/>
          <w:lang w:val="en-CA"/>
        </w:rPr>
        <w:t>coding block width and height (</w:t>
      </w:r>
      <w:r w:rsidRPr="00DE0F0E" w:rsidDel="003C51E6">
        <w:rPr>
          <w:noProof/>
          <w:lang w:val="en-CA"/>
        </w:rPr>
        <w:t>nbW</w:t>
      </w:r>
      <w:r w:rsidRPr="00DE0F0E">
        <w:rPr>
          <w:noProof/>
          <w:lang w:val="en-CA"/>
        </w:rPr>
        <w:t xml:space="preserve">, </w:t>
      </w:r>
      <w:r w:rsidRPr="00DE0F0E" w:rsidDel="003C51E6">
        <w:rPr>
          <w:noProof/>
          <w:lang w:val="en-CA"/>
        </w:rPr>
        <w:t>nbH</w:t>
      </w:r>
      <w:r w:rsidRPr="00DE0F0E">
        <w:rPr>
          <w:noProof/>
          <w:lang w:val="en-CA"/>
        </w:rPr>
        <w:t>)</w:t>
      </w:r>
      <w:r w:rsidRPr="00DE0F0E">
        <w:rPr>
          <w:noProof/>
          <w:lang w:val="en-CA" w:eastAsia="ko-KR"/>
        </w:rPr>
        <w:t>, and the number of control point motion vectors numCpMv as input, the control point motion vector predictor candidates cpMvLXB[ cpIdx ] with cpIdx = 0 .. numCpMv − 1 as output.</w:t>
      </w:r>
    </w:p>
    <w:p w14:paraId="4B35E351" w14:textId="77777777" w:rsidR="00ED156E" w:rsidRPr="00DE0F0E" w:rsidRDefault="00ED156E" w:rsidP="00437B74">
      <w:pPr>
        <w:numPr>
          <w:ilvl w:val="3"/>
          <w:numId w:val="540"/>
        </w:numPr>
        <w:tabs>
          <w:tab w:val="clear" w:pos="794"/>
          <w:tab w:val="clear" w:pos="1191"/>
          <w:tab w:val="clear" w:pos="1588"/>
          <w:tab w:val="clear" w:pos="1985"/>
        </w:tabs>
        <w:ind w:left="1800" w:hanging="360"/>
        <w:rPr>
          <w:noProof/>
          <w:lang w:val="en-CA" w:eastAsia="ko-KR"/>
        </w:rPr>
      </w:pPr>
      <w:r w:rsidRPr="00DE0F0E">
        <w:rPr>
          <w:noProof/>
          <w:lang w:val="en-CA" w:eastAsia="ko-KR"/>
        </w:rPr>
        <w:t>T</w:t>
      </w:r>
      <w:r w:rsidRPr="00DE0F0E" w:rsidDel="003C51E6">
        <w:rPr>
          <w:noProof/>
          <w:lang w:val="en-CA" w:eastAsia="ko-KR"/>
        </w:rPr>
        <w:t>he following assignments are made</w:t>
      </w:r>
      <w:r w:rsidRPr="00DE0F0E">
        <w:rPr>
          <w:noProof/>
          <w:lang w:val="en-CA" w:eastAsia="zh-CN"/>
        </w:rPr>
        <w:t>:</w:t>
      </w:r>
    </w:p>
    <w:p w14:paraId="6D5E6EB8" w14:textId="345DB875" w:rsidR="00ED156E" w:rsidRPr="00DE0F0E"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noProof/>
          <w:lang w:val="en-CA" w:eastAsia="ko-KR"/>
        </w:rPr>
      </w:pPr>
      <w:r w:rsidRPr="00DE0F0E">
        <w:rPr>
          <w:noProof/>
          <w:lang w:val="en-CA" w:eastAsia="ko-KR"/>
        </w:rPr>
        <w:t>predFlagLXB = PredFlagLX</w:t>
      </w:r>
      <w:r w:rsidRPr="00DE0F0E" w:rsidDel="003C51E6">
        <w:rPr>
          <w:noProof/>
          <w:lang w:val="en-CA" w:eastAsia="ko-KR"/>
        </w:rPr>
        <w:t>[</w:t>
      </w:r>
      <w:r w:rsidRPr="00DE0F0E" w:rsidDel="003C51E6">
        <w:rPr>
          <w:noProof/>
          <w:lang w:val="en-CA"/>
        </w:rPr>
        <w:t> xNb</w:t>
      </w:r>
      <w:r w:rsidRPr="00DE0F0E">
        <w:rPr>
          <w:noProof/>
          <w:lang w:val="en-CA"/>
        </w:rPr>
        <w:t>B</w:t>
      </w:r>
      <w:r w:rsidRPr="00DE0F0E">
        <w:rPr>
          <w:noProof/>
          <w:vertAlign w:val="subscript"/>
          <w:lang w:val="en-CA" w:eastAsia="ko-KR"/>
        </w:rPr>
        <w:t>k</w:t>
      </w:r>
      <w:r w:rsidRPr="00DE0F0E" w:rsidDel="003C51E6">
        <w:rPr>
          <w:noProof/>
          <w:lang w:val="en-CA" w:eastAsia="ko-KR"/>
        </w:rPr>
        <w:t> ][ y</w:t>
      </w:r>
      <w:r w:rsidRPr="00DE0F0E" w:rsidDel="003C51E6">
        <w:rPr>
          <w:noProof/>
          <w:lang w:val="en-CA"/>
        </w:rPr>
        <w:t>N</w:t>
      </w:r>
      <w:r w:rsidRPr="00DE0F0E">
        <w:rPr>
          <w:noProof/>
          <w:lang w:val="en-CA"/>
        </w:rPr>
        <w:t>bB</w:t>
      </w:r>
      <w:r w:rsidRPr="00DE0F0E">
        <w:rPr>
          <w:noProof/>
          <w:vertAlign w:val="subscript"/>
          <w:lang w:val="en-CA" w:eastAsia="ko-KR"/>
        </w:rPr>
        <w:t>k</w:t>
      </w:r>
      <w:r w:rsidRPr="00DE0F0E">
        <w:rPr>
          <w:noProof/>
          <w:lang w:val="en-CA" w:eastAsia="ko-KR"/>
        </w:rPr>
        <w:t>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595</w:t>
      </w:r>
      <w:r w:rsidRPr="00DE0F0E" w:rsidDel="003C51E6">
        <w:rPr>
          <w:noProof/>
          <w:lang w:val="en-CA" w:eastAsia="ko-KR"/>
        </w:rPr>
        <w:fldChar w:fldCharType="end"/>
      </w:r>
      <w:r w:rsidRPr="00DE0F0E" w:rsidDel="003C51E6">
        <w:rPr>
          <w:noProof/>
          <w:lang w:val="en-CA" w:eastAsia="ko-KR"/>
        </w:rPr>
        <w:t>)</w:t>
      </w:r>
    </w:p>
    <w:p w14:paraId="5ACA6FF2" w14:textId="182F30C7" w:rsidR="00ED156E" w:rsidRPr="00DE0F0E"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noProof/>
          <w:lang w:val="en-CA" w:eastAsia="ko-KR"/>
        </w:rPr>
      </w:pPr>
      <w:r w:rsidRPr="00DE0F0E">
        <w:rPr>
          <w:noProof/>
          <w:lang w:val="en-CA" w:eastAsia="ko-KR"/>
        </w:rPr>
        <w:t>refIdxLXB = RefIdxLX</w:t>
      </w:r>
      <w:r w:rsidRPr="00DE0F0E" w:rsidDel="003C51E6">
        <w:rPr>
          <w:noProof/>
          <w:lang w:val="en-CA" w:eastAsia="ko-KR"/>
        </w:rPr>
        <w:t>[</w:t>
      </w:r>
      <w:r w:rsidRPr="00DE0F0E" w:rsidDel="003C51E6">
        <w:rPr>
          <w:noProof/>
          <w:lang w:val="en-CA"/>
        </w:rPr>
        <w:t> xNb</w:t>
      </w:r>
      <w:r w:rsidRPr="00DE0F0E">
        <w:rPr>
          <w:noProof/>
          <w:lang w:val="en-CA"/>
        </w:rPr>
        <w:t>B</w:t>
      </w:r>
      <w:r w:rsidRPr="00DE0F0E">
        <w:rPr>
          <w:noProof/>
          <w:vertAlign w:val="subscript"/>
          <w:lang w:val="en-CA" w:eastAsia="ko-KR"/>
        </w:rPr>
        <w:t>k</w:t>
      </w:r>
      <w:r w:rsidRPr="00DE0F0E" w:rsidDel="003C51E6">
        <w:rPr>
          <w:noProof/>
          <w:lang w:val="en-CA" w:eastAsia="ko-KR"/>
        </w:rPr>
        <w:t> ][ y</w:t>
      </w:r>
      <w:r w:rsidRPr="00DE0F0E" w:rsidDel="003C51E6">
        <w:rPr>
          <w:noProof/>
          <w:lang w:val="en-CA"/>
        </w:rPr>
        <w:t>N</w:t>
      </w:r>
      <w:r w:rsidRPr="00DE0F0E">
        <w:rPr>
          <w:noProof/>
          <w:lang w:val="en-CA"/>
        </w:rPr>
        <w:t>bB</w:t>
      </w:r>
      <w:r w:rsidRPr="00DE0F0E">
        <w:rPr>
          <w:noProof/>
          <w:vertAlign w:val="subscript"/>
          <w:lang w:val="en-CA" w:eastAsia="ko-KR"/>
        </w:rPr>
        <w:t>k</w:t>
      </w:r>
      <w:r w:rsidRPr="00DE0F0E">
        <w:rPr>
          <w:noProof/>
          <w:lang w:val="en-CA" w:eastAsia="ko-KR"/>
        </w:rPr>
        <w:t>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596</w:t>
      </w:r>
      <w:r w:rsidRPr="00DE0F0E" w:rsidDel="003C51E6">
        <w:rPr>
          <w:noProof/>
          <w:lang w:val="en-CA" w:eastAsia="ko-KR"/>
        </w:rPr>
        <w:fldChar w:fldCharType="end"/>
      </w:r>
      <w:r w:rsidRPr="00DE0F0E" w:rsidDel="003C51E6">
        <w:rPr>
          <w:noProof/>
          <w:lang w:val="en-CA" w:eastAsia="ko-KR"/>
        </w:rPr>
        <w:t>)</w:t>
      </w:r>
    </w:p>
    <w:p w14:paraId="23356E5C" w14:textId="6E360875" w:rsidR="00ED156E" w:rsidRPr="00DE0F0E" w:rsidRDefault="00ED156E" w:rsidP="00ED156E">
      <w:pPr>
        <w:numPr>
          <w:ilvl w:val="0"/>
          <w:numId w:val="540"/>
        </w:numPr>
        <w:tabs>
          <w:tab w:val="clear" w:pos="794"/>
          <w:tab w:val="clear" w:pos="1191"/>
          <w:tab w:val="clear" w:pos="1588"/>
          <w:tab w:val="clear" w:pos="1985"/>
          <w:tab w:val="left" w:pos="720"/>
          <w:tab w:val="left" w:pos="1080"/>
          <w:tab w:val="num" w:pos="1194"/>
          <w:tab w:val="left" w:pos="1418"/>
          <w:tab w:val="left" w:pos="2977"/>
        </w:tabs>
        <w:ind w:left="709" w:hanging="400"/>
        <w:rPr>
          <w:noProof/>
          <w:lang w:val="en-CA" w:eastAsia="ko-KR"/>
        </w:rPr>
      </w:pPr>
      <w:r w:rsidRPr="00DE0F0E">
        <w:rPr>
          <w:noProof/>
          <w:lang w:val="en-CA" w:eastAsia="ko-KR"/>
        </w:rPr>
        <w:t xml:space="preserve">When </w:t>
      </w:r>
      <w:r w:rsidRPr="00DE0F0E">
        <w:rPr>
          <w:bCs/>
          <w:noProof/>
          <w:lang w:val="en-CA"/>
        </w:rPr>
        <w:t>sps_affine_enabled_flag is equal to 1</w:t>
      </w:r>
      <w:r w:rsidRPr="00DE0F0E">
        <w:rPr>
          <w:bCs/>
          <w:noProof/>
          <w:lang w:val="en-CA" w:eastAsia="zh-CN"/>
        </w:rPr>
        <w:t>, t</w:t>
      </w:r>
      <w:r w:rsidRPr="00DE0F0E">
        <w:rPr>
          <w:noProof/>
          <w:lang w:val="en-CA" w:eastAsia="ko-KR"/>
        </w:rPr>
        <w:t xml:space="preserve">he derivation process for constructed affine control point motion </w:t>
      </w:r>
      <w:r w:rsidRPr="00DE0F0E">
        <w:rPr>
          <w:noProof/>
          <w:lang w:val="en-CA" w:eastAsia="zh-CN"/>
        </w:rPr>
        <w:t>vector</w:t>
      </w:r>
      <w:r w:rsidRPr="00DE0F0E">
        <w:rPr>
          <w:noProof/>
          <w:lang w:val="en-CA" w:eastAsia="ko-KR"/>
        </w:rPr>
        <w:t xml:space="preserve"> merging candidates as specified </w:t>
      </w:r>
      <w:r w:rsidR="00992B00" w:rsidRPr="00DE0F0E">
        <w:rPr>
          <w:noProof/>
          <w:lang w:val="en-CA" w:eastAsia="ko-KR"/>
        </w:rPr>
        <w:t>in clause </w:t>
      </w:r>
      <w:r w:rsidR="00992B00" w:rsidRPr="00DE0F0E">
        <w:rPr>
          <w:noProof/>
          <w:lang w:val="en-CA" w:eastAsia="ko-KR"/>
        </w:rPr>
        <w:fldChar w:fldCharType="begin" w:fldLock="1"/>
      </w:r>
      <w:r w:rsidR="00992B00" w:rsidRPr="00DE0F0E">
        <w:rPr>
          <w:noProof/>
          <w:lang w:val="en-CA" w:eastAsia="ko-KR"/>
        </w:rPr>
        <w:instrText xml:space="preserve"> REF _Ref526872990 \r \h </w:instrText>
      </w:r>
      <w:r w:rsidR="00992B00" w:rsidRPr="00DE0F0E">
        <w:rPr>
          <w:noProof/>
          <w:lang w:val="en-CA" w:eastAsia="ko-KR"/>
        </w:rPr>
      </w:r>
      <w:r w:rsidR="00992B00" w:rsidRPr="00DE0F0E">
        <w:rPr>
          <w:noProof/>
          <w:lang w:val="en-CA" w:eastAsia="ko-KR"/>
        </w:rPr>
        <w:fldChar w:fldCharType="separate"/>
      </w:r>
      <w:r w:rsidR="00043B38">
        <w:rPr>
          <w:noProof/>
          <w:lang w:val="en-CA" w:eastAsia="ko-KR"/>
        </w:rPr>
        <w:t>8.5.5.6</w:t>
      </w:r>
      <w:r w:rsidR="00992B00" w:rsidRPr="00DE0F0E">
        <w:rPr>
          <w:noProof/>
          <w:lang w:val="en-CA" w:eastAsia="ko-KR"/>
        </w:rPr>
        <w:fldChar w:fldCharType="end"/>
      </w:r>
      <w:r w:rsidRPr="00DE0F0E">
        <w:rPr>
          <w:noProof/>
          <w:lang w:val="en-CA" w:eastAsia="ko-KR"/>
        </w:rPr>
        <w:t xml:space="preserve"> is invoked with the luma coding block location ( xCb, yCb ), the luma coding block width and height (cbWidth, cbHeight), </w:t>
      </w:r>
      <w:r w:rsidRPr="00DE0F0E" w:rsidDel="003C51E6">
        <w:rPr>
          <w:noProof/>
          <w:lang w:val="en-CA" w:eastAsia="ko-KR"/>
        </w:rPr>
        <w:t>the availability flags availableA</w:t>
      </w:r>
      <w:r w:rsidRPr="00DE0F0E" w:rsidDel="003C51E6">
        <w:rPr>
          <w:noProof/>
          <w:vertAlign w:val="subscript"/>
          <w:lang w:val="en-CA" w:eastAsia="ko-KR"/>
        </w:rPr>
        <w:t>0</w:t>
      </w:r>
      <w:r w:rsidRPr="00DE0F0E">
        <w:rPr>
          <w:noProof/>
          <w:lang w:val="en-CA" w:eastAsia="ko-KR"/>
        </w:rPr>
        <w:t>, available</w:t>
      </w:r>
      <w:r w:rsidRPr="00DE0F0E" w:rsidDel="003C51E6">
        <w:rPr>
          <w:noProof/>
          <w:lang w:val="en-CA" w:eastAsia="ko-KR"/>
        </w:rPr>
        <w:t>A</w:t>
      </w:r>
      <w:r w:rsidRPr="00DE0F0E" w:rsidDel="003C51E6">
        <w:rPr>
          <w:noProof/>
          <w:vertAlign w:val="subscript"/>
          <w:lang w:val="en-CA" w:eastAsia="ko-KR"/>
        </w:rPr>
        <w:t>1</w:t>
      </w:r>
      <w:r w:rsidRPr="00DE0F0E">
        <w:rPr>
          <w:noProof/>
          <w:lang w:val="en-CA" w:eastAsia="ko-KR"/>
        </w:rPr>
        <w:t>, available</w:t>
      </w:r>
      <w:r w:rsidRPr="00DE0F0E" w:rsidDel="003C51E6">
        <w:rPr>
          <w:noProof/>
          <w:lang w:val="en-CA" w:eastAsia="ko-KR"/>
        </w:rPr>
        <w:t>A</w:t>
      </w:r>
      <w:r w:rsidRPr="00DE0F0E">
        <w:rPr>
          <w:noProof/>
          <w:vertAlign w:val="subscript"/>
          <w:lang w:val="en-CA" w:eastAsia="ko-KR"/>
        </w:rPr>
        <w:t>2</w:t>
      </w:r>
      <w:r w:rsidRPr="00DE0F0E">
        <w:rPr>
          <w:noProof/>
          <w:lang w:val="en-CA" w:eastAsia="ko-KR"/>
        </w:rPr>
        <w:t>, available</w:t>
      </w:r>
      <w:r w:rsidRPr="00DE0F0E" w:rsidDel="003C51E6">
        <w:rPr>
          <w:noProof/>
          <w:lang w:val="en-CA" w:eastAsia="ko-KR"/>
        </w:rPr>
        <w:t>B</w:t>
      </w:r>
      <w:r w:rsidRPr="00DE0F0E" w:rsidDel="003C51E6">
        <w:rPr>
          <w:noProof/>
          <w:vertAlign w:val="subscript"/>
          <w:lang w:val="en-CA" w:eastAsia="ko-KR"/>
        </w:rPr>
        <w:t>0</w:t>
      </w:r>
      <w:r w:rsidRPr="00DE0F0E">
        <w:rPr>
          <w:noProof/>
          <w:lang w:val="en-CA" w:eastAsia="ko-KR"/>
        </w:rPr>
        <w:t>, available</w:t>
      </w:r>
      <w:r w:rsidRPr="00DE0F0E" w:rsidDel="003C51E6">
        <w:rPr>
          <w:noProof/>
          <w:lang w:val="en-CA" w:eastAsia="ko-KR"/>
        </w:rPr>
        <w:t>B</w:t>
      </w:r>
      <w:r w:rsidRPr="00DE0F0E" w:rsidDel="003C51E6">
        <w:rPr>
          <w:noProof/>
          <w:vertAlign w:val="subscript"/>
          <w:lang w:val="en-CA" w:eastAsia="ko-KR"/>
        </w:rPr>
        <w:t>1</w:t>
      </w:r>
      <w:r w:rsidRPr="00DE0F0E">
        <w:rPr>
          <w:noProof/>
          <w:lang w:val="en-CA" w:eastAsia="ko-KR"/>
        </w:rPr>
        <w:t>, available</w:t>
      </w:r>
      <w:r w:rsidRPr="00DE0F0E" w:rsidDel="003C51E6">
        <w:rPr>
          <w:noProof/>
          <w:lang w:val="en-CA" w:eastAsia="ko-KR"/>
        </w:rPr>
        <w:t>B</w:t>
      </w:r>
      <w:r w:rsidRPr="00DE0F0E">
        <w:rPr>
          <w:noProof/>
          <w:vertAlign w:val="subscript"/>
          <w:lang w:val="en-CA" w:eastAsia="ko-KR"/>
        </w:rPr>
        <w:t>2</w:t>
      </w:r>
      <w:r w:rsidRPr="00DE0F0E">
        <w:rPr>
          <w:noProof/>
          <w:lang w:val="en-CA" w:eastAsia="ko-KR"/>
        </w:rPr>
        <w:t>, available</w:t>
      </w:r>
      <w:r w:rsidRPr="00DE0F0E" w:rsidDel="003C51E6">
        <w:rPr>
          <w:noProof/>
          <w:lang w:val="en-CA" w:eastAsia="ko-KR"/>
        </w:rPr>
        <w:t>B</w:t>
      </w:r>
      <w:r w:rsidRPr="00DE0F0E">
        <w:rPr>
          <w:noProof/>
          <w:vertAlign w:val="subscript"/>
          <w:lang w:val="en-CA" w:eastAsia="ko-KR"/>
        </w:rPr>
        <w:t>3</w:t>
      </w:r>
      <w:r w:rsidRPr="00DE0F0E">
        <w:rPr>
          <w:noProof/>
          <w:lang w:val="en-CA" w:eastAsia="ko-KR"/>
        </w:rPr>
        <w:t xml:space="preserve"> as inputs, and the availability flags availableFlagConstK, the reference indices </w:t>
      </w:r>
      <w:r w:rsidRPr="00DE0F0E">
        <w:rPr>
          <w:rFonts w:eastAsiaTheme="minorEastAsia"/>
          <w:noProof/>
          <w:lang w:val="en-CA" w:eastAsia="zh-CN"/>
        </w:rPr>
        <w:t>refIdxLX</w:t>
      </w:r>
      <w:r w:rsidRPr="00DE0F0E">
        <w:rPr>
          <w:noProof/>
          <w:lang w:val="en-CA" w:eastAsia="ko-KR"/>
        </w:rPr>
        <w:t>Co</w:t>
      </w:r>
      <w:r w:rsidRPr="00DE0F0E">
        <w:rPr>
          <w:noProof/>
          <w:lang w:val="en-CA" w:eastAsia="zh-CN"/>
        </w:rPr>
        <w:t>nst</w:t>
      </w:r>
      <w:r w:rsidR="004441D5" w:rsidRPr="00DE0F0E">
        <w:rPr>
          <w:noProof/>
          <w:lang w:val="en-CA" w:eastAsia="zh-CN"/>
        </w:rPr>
        <w:t>K, predic</w:t>
      </w:r>
      <w:r w:rsidRPr="00DE0F0E">
        <w:rPr>
          <w:noProof/>
          <w:lang w:val="en-CA" w:eastAsia="zh-CN"/>
        </w:rPr>
        <w:t xml:space="preserve">tion list utilization flags </w:t>
      </w:r>
      <w:r w:rsidRPr="00DE0F0E">
        <w:rPr>
          <w:rFonts w:eastAsiaTheme="minorEastAsia"/>
          <w:noProof/>
          <w:lang w:val="en-CA" w:eastAsia="zh-CN"/>
        </w:rPr>
        <w:t>predFlagLX</w:t>
      </w:r>
      <w:r w:rsidRPr="00DE0F0E">
        <w:rPr>
          <w:noProof/>
          <w:lang w:val="en-CA" w:eastAsia="ko-KR"/>
        </w:rPr>
        <w:t>Co</w:t>
      </w:r>
      <w:r w:rsidRPr="00DE0F0E">
        <w:rPr>
          <w:noProof/>
          <w:lang w:val="en-CA" w:eastAsia="zh-CN"/>
        </w:rPr>
        <w:t xml:space="preserve">nstK, motion model indices </w:t>
      </w:r>
      <w:r w:rsidRPr="00DE0F0E">
        <w:rPr>
          <w:rFonts w:eastAsiaTheme="minorEastAsia"/>
          <w:noProof/>
          <w:lang w:val="en-CA" w:eastAsia="zh-CN"/>
        </w:rPr>
        <w:t>motionModelIdc</w:t>
      </w:r>
      <w:r w:rsidRPr="00DE0F0E">
        <w:rPr>
          <w:noProof/>
          <w:lang w:val="en-CA" w:eastAsia="ko-KR"/>
        </w:rPr>
        <w:t>Co</w:t>
      </w:r>
      <w:r w:rsidRPr="00DE0F0E">
        <w:rPr>
          <w:noProof/>
          <w:lang w:val="en-CA" w:eastAsia="zh-CN"/>
        </w:rPr>
        <w:t xml:space="preserve">nstK and </w:t>
      </w:r>
      <w:r w:rsidRPr="00DE0F0E">
        <w:rPr>
          <w:noProof/>
          <w:lang w:val="en-CA" w:eastAsia="ko-KR"/>
        </w:rPr>
        <w:t xml:space="preserve">cpMvpLXConstK[ cpIdx ] </w:t>
      </w:r>
      <w:r w:rsidRPr="00DE0F0E" w:rsidDel="003C51E6">
        <w:rPr>
          <w:noProof/>
          <w:lang w:val="en-CA" w:eastAsia="ko-KR"/>
        </w:rPr>
        <w:t>with X being 0 or 1</w:t>
      </w:r>
      <w:r w:rsidRPr="00DE0F0E">
        <w:rPr>
          <w:noProof/>
          <w:lang w:val="en-CA" w:eastAsia="ko-KR"/>
        </w:rPr>
        <w:t>, K = 1..6, cpIdx = 0..2 as outputs</w:t>
      </w:r>
      <w:r w:rsidR="00933F49" w:rsidRPr="00DE0F0E">
        <w:rPr>
          <w:noProof/>
          <w:lang w:val="en-CA" w:eastAsia="ko-KR"/>
        </w:rPr>
        <w:t xml:space="preserve"> and gbiIdxConstK is set equal to 0 with</w:t>
      </w:r>
      <w:r w:rsidR="00933F49" w:rsidRPr="00DE0F0E" w:rsidDel="003C51E6">
        <w:rPr>
          <w:noProof/>
          <w:lang w:val="en-CA" w:eastAsia="ko-KR"/>
        </w:rPr>
        <w:t xml:space="preserve"> </w:t>
      </w:r>
      <w:r w:rsidR="00933F49" w:rsidRPr="00DE0F0E">
        <w:rPr>
          <w:noProof/>
          <w:lang w:val="en-CA" w:eastAsia="ko-KR"/>
        </w:rPr>
        <w:t>K = 1..6.</w:t>
      </w:r>
      <w:r w:rsidRPr="00DE0F0E">
        <w:rPr>
          <w:noProof/>
          <w:lang w:val="en-CA" w:eastAsia="ko-KR"/>
        </w:rPr>
        <w:t>.</w:t>
      </w:r>
    </w:p>
    <w:p w14:paraId="53D771EC" w14:textId="77777777" w:rsidR="00ED156E" w:rsidRPr="00DE0F0E" w:rsidDel="003C51E6" w:rsidRDefault="00ED156E" w:rsidP="00ED156E">
      <w:pPr>
        <w:numPr>
          <w:ilvl w:val="0"/>
          <w:numId w:val="540"/>
        </w:numPr>
        <w:tabs>
          <w:tab w:val="clear" w:pos="794"/>
          <w:tab w:val="clear" w:pos="1191"/>
          <w:tab w:val="clear" w:pos="1588"/>
          <w:tab w:val="clear" w:pos="1985"/>
          <w:tab w:val="left" w:pos="720"/>
          <w:tab w:val="left" w:pos="1080"/>
          <w:tab w:val="num" w:pos="1194"/>
          <w:tab w:val="left" w:pos="1440"/>
          <w:tab w:val="left" w:pos="2977"/>
        </w:tabs>
        <w:ind w:left="709" w:hanging="400"/>
        <w:rPr>
          <w:noProof/>
          <w:lang w:val="en-CA" w:eastAsia="ko-KR"/>
        </w:rPr>
      </w:pPr>
      <w:r w:rsidRPr="00DE0F0E" w:rsidDel="003C51E6">
        <w:rPr>
          <w:noProof/>
          <w:lang w:val="en-CA" w:eastAsia="ko-KR"/>
        </w:rPr>
        <w:lastRenderedPageBreak/>
        <w:t xml:space="preserve">The </w:t>
      </w:r>
      <w:r w:rsidRPr="00DE0F0E">
        <w:rPr>
          <w:noProof/>
          <w:lang w:val="en-CA" w:eastAsia="ko-KR"/>
        </w:rPr>
        <w:t xml:space="preserve">initial subblock </w:t>
      </w:r>
      <w:r w:rsidRPr="00DE0F0E" w:rsidDel="003C51E6">
        <w:rPr>
          <w:noProof/>
          <w:lang w:val="en-CA" w:eastAsia="ko-KR"/>
        </w:rPr>
        <w:t xml:space="preserve">merging candidate list, </w:t>
      </w:r>
      <w:r w:rsidRPr="00DE0F0E">
        <w:rPr>
          <w:noProof/>
          <w:lang w:val="en-CA" w:eastAsia="ko-KR"/>
        </w:rPr>
        <w:t>subblockMergeCandList</w:t>
      </w:r>
      <w:r w:rsidRPr="00DE0F0E" w:rsidDel="003C51E6">
        <w:rPr>
          <w:noProof/>
          <w:lang w:val="en-CA" w:eastAsia="ko-KR"/>
        </w:rPr>
        <w:t>, is constructed as follows:</w:t>
      </w:r>
    </w:p>
    <w:p w14:paraId="0B3A54E9" w14:textId="257B618E" w:rsidR="00ED156E" w:rsidRPr="00DE0F0E" w:rsidDel="003C51E6" w:rsidRDefault="00ED156E" w:rsidP="00ED156E">
      <w:pPr>
        <w:pStyle w:val="Equation"/>
        <w:tabs>
          <w:tab w:val="clear" w:pos="794"/>
          <w:tab w:val="clear" w:pos="1588"/>
          <w:tab w:val="left" w:pos="1260"/>
          <w:tab w:val="left" w:pos="1530"/>
        </w:tabs>
        <w:ind w:left="994"/>
        <w:rPr>
          <w:noProof/>
          <w:lang w:val="en-CA" w:eastAsia="ko-KR"/>
        </w:rPr>
      </w:pPr>
      <w:r w:rsidRPr="00DE0F0E" w:rsidDel="003C51E6">
        <w:rPr>
          <w:noProof/>
          <w:lang w:val="en-CA" w:eastAsia="ko-KR"/>
        </w:rPr>
        <w:t>i = 0</w:t>
      </w:r>
      <w:r w:rsidRPr="00DE0F0E">
        <w:rPr>
          <w:noProof/>
          <w:lang w:val="en-CA" w:eastAsia="ko-KR"/>
        </w:rPr>
        <w:br/>
      </w:r>
      <w:r w:rsidRPr="00DE0F0E" w:rsidDel="003C51E6">
        <w:rPr>
          <w:noProof/>
          <w:lang w:val="en-CA" w:eastAsia="ko-KR"/>
        </w:rPr>
        <w:t>if(</w:t>
      </w:r>
      <w:r w:rsidRPr="00DE0F0E">
        <w:rPr>
          <w:noProof/>
          <w:lang w:val="en-CA" w:eastAsia="ko-KR"/>
        </w:rPr>
        <w:t xml:space="preserve"> availableFlagSbCol </w:t>
      </w:r>
      <w:r w:rsidRPr="00DE0F0E" w:rsidDel="003C51E6">
        <w:rPr>
          <w:noProof/>
          <w:lang w:val="en-CA" w:eastAsia="ko-KR"/>
        </w:rPr>
        <w:t>)</w:t>
      </w:r>
      <w:r w:rsidRPr="00DE0F0E" w:rsidDel="003C51E6">
        <w:rPr>
          <w:noProof/>
          <w:lang w:val="en-CA" w:eastAsia="ko-KR"/>
        </w:rPr>
        <w:br/>
      </w:r>
      <w:r w:rsidRPr="00DE0F0E" w:rsidDel="003C51E6">
        <w:rPr>
          <w:noProof/>
          <w:lang w:val="en-CA" w:eastAsia="ko-KR"/>
        </w:rPr>
        <w:tab/>
      </w:r>
      <w:r w:rsidRPr="00DE0F0E">
        <w:rPr>
          <w:noProof/>
          <w:lang w:val="en-CA" w:eastAsia="ko-KR"/>
        </w:rPr>
        <w:t>subblockMergeCandList</w:t>
      </w:r>
      <w:r w:rsidRPr="00DE0F0E" w:rsidDel="003C51E6">
        <w:rPr>
          <w:noProof/>
          <w:lang w:val="en-CA" w:eastAsia="ko-KR"/>
        </w:rPr>
        <w:t xml:space="preserve">[ i++ ] = </w:t>
      </w:r>
      <w:r w:rsidRPr="00DE0F0E">
        <w:rPr>
          <w:noProof/>
          <w:lang w:val="en-CA" w:eastAsia="ko-KR"/>
        </w:rPr>
        <w:t>SbCol</w:t>
      </w:r>
      <w:r w:rsidRPr="00DE0F0E">
        <w:rPr>
          <w:noProof/>
          <w:lang w:val="en-CA" w:eastAsia="ko-KR"/>
        </w:rPr>
        <w:br/>
      </w:r>
      <w:r w:rsidRPr="00DE0F0E" w:rsidDel="003C51E6">
        <w:rPr>
          <w:noProof/>
          <w:lang w:val="en-CA" w:eastAsia="ko-KR"/>
        </w:rPr>
        <w:t xml:space="preserve">if( availableFlagA </w:t>
      </w:r>
      <w:r w:rsidRPr="00DE0F0E">
        <w:rPr>
          <w:noProof/>
          <w:lang w:val="en-CA" w:eastAsia="ko-KR"/>
        </w:rPr>
        <w:t xml:space="preserve">&amp;&amp; i &lt; MaxNumSubblockMergeCand </w:t>
      </w:r>
      <w:r w:rsidRPr="00DE0F0E" w:rsidDel="003C51E6">
        <w:rPr>
          <w:noProof/>
          <w:lang w:val="en-CA" w:eastAsia="ko-KR"/>
        </w:rPr>
        <w:t>)</w:t>
      </w:r>
      <w:r w:rsidRPr="00DE0F0E" w:rsidDel="003C51E6">
        <w:rPr>
          <w:noProof/>
          <w:lang w:val="en-CA" w:eastAsia="ko-KR"/>
        </w:rPr>
        <w:br/>
      </w:r>
      <w:r w:rsidRPr="00DE0F0E" w:rsidDel="003C51E6">
        <w:rPr>
          <w:noProof/>
          <w:lang w:val="en-CA" w:eastAsia="ko-KR"/>
        </w:rPr>
        <w:tab/>
      </w:r>
      <w:r w:rsidRPr="00DE0F0E">
        <w:rPr>
          <w:noProof/>
          <w:lang w:val="en-CA" w:eastAsia="ko-KR"/>
        </w:rPr>
        <w:t>subblockMergeCandList</w:t>
      </w:r>
      <w:r w:rsidRPr="00DE0F0E" w:rsidDel="003C51E6">
        <w:rPr>
          <w:noProof/>
          <w:lang w:val="en-CA" w:eastAsia="ko-KR"/>
        </w:rPr>
        <w:t>[ i++ ] = A</w:t>
      </w:r>
      <w:r w:rsidRPr="00DE0F0E" w:rsidDel="003C51E6">
        <w:rPr>
          <w:noProof/>
          <w:lang w:val="en-CA" w:eastAsia="ko-KR"/>
        </w:rPr>
        <w:br/>
        <w:t>if( availableFlagB</w:t>
      </w:r>
      <w:r w:rsidRPr="00DE0F0E">
        <w:rPr>
          <w:noProof/>
          <w:lang w:val="en-CA" w:eastAsia="ko-KR"/>
        </w:rPr>
        <w:t xml:space="preserve"> &amp;&amp; i &lt; MaxNumSubblockMergeCand </w:t>
      </w:r>
      <w:r w:rsidRPr="00DE0F0E" w:rsidDel="003C51E6">
        <w:rPr>
          <w:noProof/>
          <w:lang w:val="en-CA" w:eastAsia="ko-KR"/>
        </w:rPr>
        <w:t>)</w:t>
      </w:r>
      <w:r w:rsidRPr="00DE0F0E" w:rsidDel="003C51E6">
        <w:rPr>
          <w:noProof/>
          <w:lang w:val="en-CA" w:eastAsia="ko-KR"/>
        </w:rPr>
        <w:br/>
      </w:r>
      <w:r w:rsidRPr="00DE0F0E" w:rsidDel="003C51E6">
        <w:rPr>
          <w:noProof/>
          <w:lang w:val="en-CA" w:eastAsia="ko-KR"/>
        </w:rPr>
        <w:tab/>
      </w:r>
      <w:r w:rsidRPr="00DE0F0E">
        <w:rPr>
          <w:noProof/>
          <w:lang w:val="en-CA" w:eastAsia="ko-KR"/>
        </w:rPr>
        <w:t>subblockMergeCandList</w:t>
      </w:r>
      <w:r w:rsidRPr="00DE0F0E" w:rsidDel="003C51E6">
        <w:rPr>
          <w:noProof/>
          <w:lang w:val="en-CA" w:eastAsia="ko-KR"/>
        </w:rPr>
        <w:t>[ i++ ] = B</w:t>
      </w:r>
      <w:r w:rsidRPr="00DE0F0E" w:rsidDel="003C51E6">
        <w:rPr>
          <w:noProof/>
          <w:vertAlign w:val="subscript"/>
          <w:lang w:val="en-CA" w:eastAsia="ko-KR"/>
        </w:rPr>
        <w:br/>
      </w:r>
      <w:r w:rsidRPr="00DE0F0E" w:rsidDel="003C51E6">
        <w:rPr>
          <w:noProof/>
          <w:lang w:val="en-CA" w:eastAsia="ko-KR"/>
        </w:rPr>
        <w:t>if( availableFlag</w:t>
      </w:r>
      <w:r w:rsidRPr="00DE0F0E">
        <w:rPr>
          <w:noProof/>
          <w:lang w:val="en-CA" w:eastAsia="ko-KR"/>
        </w:rPr>
        <w:t xml:space="preserve">Const1 &amp;&amp; i &lt; MaxNumSubblockMergeCand </w:t>
      </w:r>
      <w:r w:rsidRPr="00DE0F0E" w:rsidDel="003C51E6">
        <w:rPr>
          <w:noProof/>
          <w:lang w:val="en-CA" w:eastAsia="ko-KR"/>
        </w:rPr>
        <w:t>)</w:t>
      </w:r>
      <w:r w:rsidRPr="00DE0F0E" w:rsidDel="003C51E6">
        <w:rPr>
          <w:noProof/>
          <w:lang w:val="en-CA" w:eastAsia="ko-KR"/>
        </w:rPr>
        <w:br/>
      </w:r>
      <w:r w:rsidRPr="00DE0F0E" w:rsidDel="003C51E6">
        <w:rPr>
          <w:noProof/>
          <w:lang w:val="en-CA" w:eastAsia="ko-KR"/>
        </w:rPr>
        <w:tab/>
      </w:r>
      <w:r w:rsidRPr="00DE0F0E">
        <w:rPr>
          <w:noProof/>
          <w:lang w:val="en-CA" w:eastAsia="ko-KR"/>
        </w:rPr>
        <w:t>subblockMergeCandList[ i++ ] = Const1</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597</w:t>
      </w:r>
      <w:r w:rsidRPr="00DE0F0E" w:rsidDel="003C51E6">
        <w:rPr>
          <w:noProof/>
          <w:lang w:val="en-CA" w:eastAsia="ko-KR"/>
        </w:rPr>
        <w:fldChar w:fldCharType="end"/>
      </w:r>
      <w:r w:rsidRPr="00DE0F0E" w:rsidDel="003C51E6">
        <w:rPr>
          <w:noProof/>
          <w:lang w:val="en-CA" w:eastAsia="ko-KR"/>
        </w:rPr>
        <w:t>)</w:t>
      </w:r>
      <w:r w:rsidRPr="00DE0F0E" w:rsidDel="003C51E6">
        <w:rPr>
          <w:noProof/>
          <w:vertAlign w:val="subscript"/>
          <w:lang w:val="en-CA" w:eastAsia="ko-KR"/>
        </w:rPr>
        <w:br/>
      </w:r>
      <w:r w:rsidRPr="00DE0F0E" w:rsidDel="003C51E6">
        <w:rPr>
          <w:noProof/>
          <w:lang w:val="en-CA" w:eastAsia="ko-KR"/>
        </w:rPr>
        <w:t>if( availableFlag</w:t>
      </w:r>
      <w:r w:rsidRPr="00DE0F0E">
        <w:rPr>
          <w:noProof/>
          <w:lang w:val="en-CA" w:eastAsia="ko-KR"/>
        </w:rPr>
        <w:t xml:space="preserve">Const2 &amp;&amp; i &lt; MaxNumSubblockMergeCand </w:t>
      </w:r>
      <w:r w:rsidRPr="00DE0F0E" w:rsidDel="003C51E6">
        <w:rPr>
          <w:noProof/>
          <w:lang w:val="en-CA" w:eastAsia="ko-KR"/>
        </w:rPr>
        <w:t>)</w:t>
      </w:r>
      <w:r w:rsidRPr="00DE0F0E" w:rsidDel="003C51E6">
        <w:rPr>
          <w:noProof/>
          <w:lang w:val="en-CA" w:eastAsia="ko-KR"/>
        </w:rPr>
        <w:br/>
      </w:r>
      <w:r w:rsidRPr="00DE0F0E" w:rsidDel="003C51E6">
        <w:rPr>
          <w:noProof/>
          <w:lang w:val="en-CA" w:eastAsia="ko-KR"/>
        </w:rPr>
        <w:tab/>
      </w:r>
      <w:r w:rsidRPr="00DE0F0E">
        <w:rPr>
          <w:noProof/>
          <w:lang w:val="en-CA" w:eastAsia="ko-KR"/>
        </w:rPr>
        <w:t>subblockMergeCandList[ i++ ] = Const2</w:t>
      </w:r>
      <w:r w:rsidRPr="00DE0F0E" w:rsidDel="003C51E6">
        <w:rPr>
          <w:noProof/>
          <w:vertAlign w:val="subscript"/>
          <w:lang w:val="en-CA" w:eastAsia="ko-KR"/>
        </w:rPr>
        <w:br/>
      </w:r>
      <w:r w:rsidRPr="00DE0F0E" w:rsidDel="003C51E6">
        <w:rPr>
          <w:noProof/>
          <w:lang w:val="en-CA" w:eastAsia="ko-KR"/>
        </w:rPr>
        <w:t>if( availableFlag</w:t>
      </w:r>
      <w:r w:rsidRPr="00DE0F0E">
        <w:rPr>
          <w:noProof/>
          <w:lang w:val="en-CA" w:eastAsia="ko-KR"/>
        </w:rPr>
        <w:t xml:space="preserve">Const3 &amp;&amp; i &lt; MaxNumSubblockMergeCand </w:t>
      </w:r>
      <w:r w:rsidRPr="00DE0F0E" w:rsidDel="003C51E6">
        <w:rPr>
          <w:noProof/>
          <w:lang w:val="en-CA" w:eastAsia="ko-KR"/>
        </w:rPr>
        <w:t>)</w:t>
      </w:r>
      <w:r w:rsidRPr="00DE0F0E" w:rsidDel="003C51E6">
        <w:rPr>
          <w:noProof/>
          <w:lang w:val="en-CA" w:eastAsia="ko-KR"/>
        </w:rPr>
        <w:br/>
      </w:r>
      <w:r w:rsidRPr="00DE0F0E" w:rsidDel="003C51E6">
        <w:rPr>
          <w:noProof/>
          <w:lang w:val="en-CA" w:eastAsia="ko-KR"/>
        </w:rPr>
        <w:tab/>
      </w:r>
      <w:r w:rsidRPr="00DE0F0E">
        <w:rPr>
          <w:noProof/>
          <w:lang w:val="en-CA" w:eastAsia="ko-KR"/>
        </w:rPr>
        <w:t>subblockMergeCandList</w:t>
      </w:r>
      <w:r w:rsidRPr="00DE0F0E" w:rsidDel="003C51E6">
        <w:rPr>
          <w:noProof/>
          <w:lang w:val="en-CA" w:eastAsia="ko-KR"/>
        </w:rPr>
        <w:t xml:space="preserve">[ i++ ] = </w:t>
      </w:r>
      <w:r w:rsidRPr="00DE0F0E">
        <w:rPr>
          <w:noProof/>
          <w:lang w:val="en-CA" w:eastAsia="ko-KR"/>
        </w:rPr>
        <w:t>Const3</w:t>
      </w:r>
      <w:r w:rsidRPr="00DE0F0E" w:rsidDel="003C51E6">
        <w:rPr>
          <w:noProof/>
          <w:lang w:val="en-CA" w:eastAsia="ko-KR"/>
        </w:rPr>
        <w:br/>
        <w:t>if( availableFlag</w:t>
      </w:r>
      <w:r w:rsidRPr="00DE0F0E">
        <w:rPr>
          <w:noProof/>
          <w:lang w:val="en-CA" w:eastAsia="ko-KR"/>
        </w:rPr>
        <w:t xml:space="preserve">Const4 &amp;&amp; i &lt; MaxNumSubblockMergeCand </w:t>
      </w:r>
      <w:r w:rsidRPr="00DE0F0E" w:rsidDel="003C51E6">
        <w:rPr>
          <w:noProof/>
          <w:lang w:val="en-CA" w:eastAsia="ko-KR"/>
        </w:rPr>
        <w:t>)</w:t>
      </w:r>
      <w:r w:rsidRPr="00DE0F0E" w:rsidDel="003C51E6">
        <w:rPr>
          <w:noProof/>
          <w:lang w:val="en-CA" w:eastAsia="ko-KR"/>
        </w:rPr>
        <w:br/>
      </w:r>
      <w:r w:rsidRPr="00DE0F0E" w:rsidDel="003C51E6">
        <w:rPr>
          <w:noProof/>
          <w:lang w:val="en-CA" w:eastAsia="ko-KR"/>
        </w:rPr>
        <w:tab/>
      </w:r>
      <w:r w:rsidRPr="00DE0F0E">
        <w:rPr>
          <w:noProof/>
          <w:lang w:val="en-CA" w:eastAsia="ko-KR"/>
        </w:rPr>
        <w:t>subblockMergeCandList[ i++ ] = Const4</w:t>
      </w:r>
      <w:r w:rsidRPr="00DE0F0E" w:rsidDel="003C51E6">
        <w:rPr>
          <w:noProof/>
          <w:vertAlign w:val="subscript"/>
          <w:lang w:val="en-CA" w:eastAsia="ko-KR"/>
        </w:rPr>
        <w:br/>
      </w:r>
      <w:r w:rsidRPr="00DE0F0E" w:rsidDel="003C51E6">
        <w:rPr>
          <w:noProof/>
          <w:lang w:val="en-CA" w:eastAsia="ko-KR"/>
        </w:rPr>
        <w:t>if( availableFlag</w:t>
      </w:r>
      <w:r w:rsidRPr="00DE0F0E">
        <w:rPr>
          <w:noProof/>
          <w:lang w:val="en-CA" w:eastAsia="ko-KR"/>
        </w:rPr>
        <w:t xml:space="preserve">Const5 &amp;&amp; i &lt; MaxNumSubblockMergeCand </w:t>
      </w:r>
      <w:r w:rsidRPr="00DE0F0E" w:rsidDel="003C51E6">
        <w:rPr>
          <w:noProof/>
          <w:lang w:val="en-CA" w:eastAsia="ko-KR"/>
        </w:rPr>
        <w:t>)</w:t>
      </w:r>
      <w:r w:rsidRPr="00DE0F0E" w:rsidDel="003C51E6">
        <w:rPr>
          <w:noProof/>
          <w:lang w:val="en-CA" w:eastAsia="ko-KR"/>
        </w:rPr>
        <w:br/>
      </w:r>
      <w:r w:rsidRPr="00DE0F0E" w:rsidDel="003C51E6">
        <w:rPr>
          <w:noProof/>
          <w:lang w:val="en-CA" w:eastAsia="ko-KR"/>
        </w:rPr>
        <w:tab/>
      </w:r>
      <w:r w:rsidRPr="00DE0F0E">
        <w:rPr>
          <w:noProof/>
          <w:lang w:val="en-CA" w:eastAsia="ko-KR"/>
        </w:rPr>
        <w:t>subblockMergeCandList[ i++ ] = Const5</w:t>
      </w:r>
      <w:r w:rsidRPr="00DE0F0E">
        <w:rPr>
          <w:noProof/>
          <w:lang w:val="en-CA" w:eastAsia="ko-KR"/>
        </w:rPr>
        <w:br/>
      </w:r>
      <w:r w:rsidRPr="00DE0F0E" w:rsidDel="003C51E6">
        <w:rPr>
          <w:noProof/>
          <w:lang w:val="en-CA" w:eastAsia="ko-KR"/>
        </w:rPr>
        <w:t>if( availableFlag</w:t>
      </w:r>
      <w:r w:rsidRPr="00DE0F0E">
        <w:rPr>
          <w:noProof/>
          <w:lang w:val="en-CA" w:eastAsia="ko-KR"/>
        </w:rPr>
        <w:t xml:space="preserve">Const6 &amp;&amp; i &lt; MaxNumSubblockMergeCand </w:t>
      </w:r>
      <w:r w:rsidRPr="00DE0F0E" w:rsidDel="003C51E6">
        <w:rPr>
          <w:noProof/>
          <w:lang w:val="en-CA" w:eastAsia="ko-KR"/>
        </w:rPr>
        <w:t>)</w:t>
      </w:r>
      <w:r w:rsidRPr="00DE0F0E" w:rsidDel="003C51E6">
        <w:rPr>
          <w:noProof/>
          <w:lang w:val="en-CA" w:eastAsia="ko-KR"/>
        </w:rPr>
        <w:br/>
      </w:r>
      <w:r w:rsidRPr="00DE0F0E" w:rsidDel="003C51E6">
        <w:rPr>
          <w:noProof/>
          <w:lang w:val="en-CA" w:eastAsia="ko-KR"/>
        </w:rPr>
        <w:tab/>
      </w:r>
      <w:r w:rsidRPr="00DE0F0E">
        <w:rPr>
          <w:noProof/>
          <w:lang w:val="en-CA" w:eastAsia="ko-KR"/>
        </w:rPr>
        <w:t>subblockMergeCandList[ i++ ] = Const6</w:t>
      </w:r>
    </w:p>
    <w:p w14:paraId="57D830E1" w14:textId="77777777" w:rsidR="00ED156E" w:rsidRPr="00DE0F0E" w:rsidDel="003C51E6" w:rsidRDefault="00ED156E" w:rsidP="00ED156E">
      <w:pPr>
        <w:numPr>
          <w:ilvl w:val="0"/>
          <w:numId w:val="540"/>
        </w:numPr>
        <w:tabs>
          <w:tab w:val="clear" w:pos="794"/>
          <w:tab w:val="clear" w:pos="1191"/>
          <w:tab w:val="clear" w:pos="1588"/>
          <w:tab w:val="clear" w:pos="1985"/>
          <w:tab w:val="left" w:pos="720"/>
          <w:tab w:val="left" w:pos="1080"/>
          <w:tab w:val="num" w:pos="1194"/>
          <w:tab w:val="left" w:pos="1440"/>
          <w:tab w:val="left" w:pos="2977"/>
        </w:tabs>
        <w:ind w:left="709" w:hanging="400"/>
        <w:rPr>
          <w:noProof/>
          <w:lang w:val="en-CA" w:eastAsia="ko-KR"/>
        </w:rPr>
      </w:pPr>
      <w:r w:rsidRPr="00DE0F0E" w:rsidDel="003C51E6">
        <w:rPr>
          <w:noProof/>
          <w:lang w:val="en-CA" w:eastAsia="ko-KR"/>
        </w:rPr>
        <w:t xml:space="preserve">The variable numCurrMergeCand and numOrigMergeCand are set equal to the number of merging candidates in the </w:t>
      </w:r>
      <w:r w:rsidRPr="00DE0F0E">
        <w:rPr>
          <w:noProof/>
          <w:lang w:val="en-CA" w:eastAsia="ko-KR"/>
        </w:rPr>
        <w:t>subblockMergeCandList</w:t>
      </w:r>
      <w:r w:rsidRPr="00DE0F0E" w:rsidDel="003C51E6">
        <w:rPr>
          <w:noProof/>
          <w:lang w:val="en-CA" w:eastAsia="ko-KR"/>
        </w:rPr>
        <w:t>.</w:t>
      </w:r>
    </w:p>
    <w:p w14:paraId="1BD81775" w14:textId="77777777" w:rsidR="00ED156E" w:rsidRPr="00DE0F0E" w:rsidRDefault="00ED156E" w:rsidP="00ED156E">
      <w:pPr>
        <w:numPr>
          <w:ilvl w:val="0"/>
          <w:numId w:val="540"/>
        </w:numPr>
        <w:tabs>
          <w:tab w:val="clear" w:pos="794"/>
          <w:tab w:val="clear" w:pos="1191"/>
          <w:tab w:val="clear" w:pos="1588"/>
          <w:tab w:val="clear" w:pos="1985"/>
          <w:tab w:val="left" w:pos="720"/>
          <w:tab w:val="left" w:pos="1080"/>
          <w:tab w:val="num" w:pos="1194"/>
          <w:tab w:val="left" w:pos="1440"/>
          <w:tab w:val="left" w:pos="2977"/>
        </w:tabs>
        <w:ind w:left="709" w:hanging="400"/>
        <w:rPr>
          <w:noProof/>
          <w:lang w:val="en-CA"/>
        </w:rPr>
      </w:pPr>
      <w:r w:rsidRPr="00DE0F0E" w:rsidDel="003C51E6">
        <w:rPr>
          <w:noProof/>
          <w:lang w:val="en-CA"/>
        </w:rPr>
        <w:t xml:space="preserve">When </w:t>
      </w:r>
      <w:r w:rsidRPr="00DE0F0E">
        <w:rPr>
          <w:noProof/>
          <w:lang w:val="en-CA" w:eastAsia="ko-KR"/>
        </w:rPr>
        <w:t>numCurrMergeCand</w:t>
      </w:r>
      <w:r w:rsidRPr="00DE0F0E" w:rsidDel="003C51E6">
        <w:rPr>
          <w:noProof/>
          <w:lang w:val="en-CA" w:eastAsia="ko-KR"/>
        </w:rPr>
        <w:t xml:space="preserve"> is less than </w:t>
      </w:r>
      <w:r w:rsidRPr="00DE0F0E">
        <w:rPr>
          <w:noProof/>
          <w:lang w:val="en-CA" w:eastAsia="ko-KR"/>
        </w:rPr>
        <w:t>MaxNumSubblockMergeCand</w:t>
      </w:r>
      <w:r w:rsidRPr="00DE0F0E" w:rsidDel="003C51E6">
        <w:rPr>
          <w:noProof/>
          <w:lang w:val="en-CA" w:eastAsia="ko-KR"/>
        </w:rPr>
        <w:t xml:space="preserve">, </w:t>
      </w:r>
      <w:r w:rsidRPr="00DE0F0E" w:rsidDel="003C51E6">
        <w:rPr>
          <w:noProof/>
          <w:lang w:val="en-CA"/>
        </w:rPr>
        <w:t>the following</w:t>
      </w:r>
      <w:r w:rsidRPr="00DE0F0E">
        <w:rPr>
          <w:noProof/>
          <w:lang w:val="en-CA"/>
        </w:rPr>
        <w:t xml:space="preserve"> is</w:t>
      </w:r>
      <w:r w:rsidRPr="00DE0F0E" w:rsidDel="003C51E6">
        <w:rPr>
          <w:noProof/>
          <w:lang w:val="en-CA"/>
        </w:rPr>
        <w:t xml:space="preserve"> repeated until </w:t>
      </w:r>
      <w:r w:rsidRPr="00DE0F0E">
        <w:rPr>
          <w:noProof/>
          <w:lang w:val="en-CA" w:eastAsia="ko-KR"/>
        </w:rPr>
        <w:t>numCurrMrgeCand</w:t>
      </w:r>
      <w:r w:rsidRPr="00DE0F0E" w:rsidDel="003C51E6">
        <w:rPr>
          <w:noProof/>
          <w:lang w:val="en-CA" w:eastAsia="ko-KR"/>
        </w:rPr>
        <w:t xml:space="preserve"> </w:t>
      </w:r>
      <w:r w:rsidRPr="00DE0F0E" w:rsidDel="003C51E6">
        <w:rPr>
          <w:noProof/>
          <w:lang w:val="en-CA"/>
        </w:rPr>
        <w:t xml:space="preserve">is equal to </w:t>
      </w:r>
      <w:r w:rsidRPr="00DE0F0E">
        <w:rPr>
          <w:noProof/>
          <w:lang w:val="en-CA" w:eastAsia="ko-KR"/>
        </w:rPr>
        <w:t>MaxNumSubblockMergeCand, with mvZero[0] and mvZero[1] both being equal to 0</w:t>
      </w:r>
      <w:r w:rsidRPr="00DE0F0E" w:rsidDel="003C51E6">
        <w:rPr>
          <w:noProof/>
          <w:lang w:val="en-CA" w:eastAsia="ko-KR"/>
        </w:rPr>
        <w:t>:</w:t>
      </w:r>
    </w:p>
    <w:p w14:paraId="4C08B6AD" w14:textId="073CE1B5" w:rsidR="00ED156E" w:rsidRPr="00DE0F0E" w:rsidRDefault="00ED156E" w:rsidP="00437B74">
      <w:pPr>
        <w:numPr>
          <w:ilvl w:val="0"/>
          <w:numId w:val="541"/>
        </w:numPr>
        <w:tabs>
          <w:tab w:val="clear" w:pos="794"/>
          <w:tab w:val="clear" w:pos="1191"/>
          <w:tab w:val="clear" w:pos="1588"/>
          <w:tab w:val="left" w:pos="284"/>
          <w:tab w:val="left" w:pos="1560"/>
        </w:tabs>
        <w:ind w:left="1080" w:hanging="360"/>
        <w:rPr>
          <w:noProof/>
          <w:lang w:val="en-CA"/>
        </w:rPr>
      </w:pPr>
      <w:r w:rsidRPr="00DE0F0E">
        <w:rPr>
          <w:noProof/>
          <w:lang w:val="en-CA"/>
        </w:rPr>
        <w:t>T</w:t>
      </w:r>
      <w:r w:rsidRPr="00DE0F0E" w:rsidDel="003C51E6">
        <w:rPr>
          <w:noProof/>
          <w:lang w:val="en-CA"/>
        </w:rPr>
        <w:t>he reference indices, the prediction list utilization flags and the motion vectors of zeroCand</w:t>
      </w:r>
      <w:r w:rsidRPr="00DE0F0E" w:rsidDel="003C51E6">
        <w:rPr>
          <w:noProof/>
          <w:vertAlign w:val="subscript"/>
          <w:lang w:val="en-CA"/>
        </w:rPr>
        <w:t>m</w:t>
      </w:r>
      <w:r w:rsidRPr="00DE0F0E" w:rsidDel="003C51E6">
        <w:rPr>
          <w:noProof/>
          <w:lang w:val="en-CA"/>
        </w:rPr>
        <w:t xml:space="preserve"> with m equal to ( numCurrMergeCand</w:t>
      </w:r>
      <w:r w:rsidRPr="00DE0F0E">
        <w:rPr>
          <w:noProof/>
          <w:lang w:val="en-CA"/>
        </w:rPr>
        <w:t> </w:t>
      </w:r>
      <w:r w:rsidR="008A645F" w:rsidRPr="00DE0F0E">
        <w:rPr>
          <w:noProof/>
          <w:lang w:val="en-CA"/>
        </w:rPr>
        <w:t>−</w:t>
      </w:r>
      <w:r w:rsidRPr="00DE0F0E" w:rsidDel="003C51E6">
        <w:rPr>
          <w:noProof/>
          <w:lang w:val="en-CA"/>
        </w:rPr>
        <w:t> </w:t>
      </w:r>
      <w:r w:rsidRPr="00DE0F0E" w:rsidDel="003C51E6">
        <w:rPr>
          <w:noProof/>
          <w:lang w:val="en-CA" w:eastAsia="ko-KR"/>
        </w:rPr>
        <w:t>numOrigMergeCand</w:t>
      </w:r>
      <w:r w:rsidRPr="00DE0F0E">
        <w:rPr>
          <w:rFonts w:ascii="Cambria" w:eastAsia="Cambria" w:hAnsi="Cambria"/>
          <w:noProof/>
          <w:lang w:val="en-CA" w:eastAsia="ko-KR"/>
        </w:rPr>
        <w:t> </w:t>
      </w:r>
      <w:r w:rsidRPr="00DE0F0E" w:rsidDel="003C51E6">
        <w:rPr>
          <w:noProof/>
          <w:lang w:val="en-CA"/>
        </w:rPr>
        <w:t>) are derived as follows:</w:t>
      </w:r>
    </w:p>
    <w:p w14:paraId="0554D628" w14:textId="3C87867B" w:rsidR="00ED156E" w:rsidRPr="00DE0F0E"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refIdxL0ZeroCand</w:t>
      </w:r>
      <w:r w:rsidRPr="00DE0F0E">
        <w:rPr>
          <w:noProof/>
          <w:vertAlign w:val="subscript"/>
          <w:lang w:val="en-CA" w:eastAsia="ko-KR"/>
        </w:rPr>
        <w:t>m</w:t>
      </w:r>
      <w:r w:rsidRPr="00DE0F0E">
        <w:rPr>
          <w:noProof/>
          <w:lang w:val="en-CA" w:eastAsia="ko-KR"/>
        </w:rPr>
        <w:t> = 0</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598</w:t>
      </w:r>
      <w:r w:rsidRPr="00DE0F0E" w:rsidDel="003C51E6">
        <w:rPr>
          <w:noProof/>
          <w:lang w:val="en-CA" w:eastAsia="ko-KR"/>
        </w:rPr>
        <w:fldChar w:fldCharType="end"/>
      </w:r>
      <w:r w:rsidRPr="00DE0F0E" w:rsidDel="003C51E6">
        <w:rPr>
          <w:noProof/>
          <w:lang w:val="en-CA" w:eastAsia="ko-KR"/>
        </w:rPr>
        <w:t>)</w:t>
      </w:r>
    </w:p>
    <w:p w14:paraId="22A85EB3" w14:textId="64F07119" w:rsidR="00ED156E" w:rsidRPr="00DE0F0E"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predFlagL0ZeroCand</w:t>
      </w:r>
      <w:r w:rsidRPr="00DE0F0E">
        <w:rPr>
          <w:noProof/>
          <w:vertAlign w:val="subscript"/>
          <w:lang w:val="en-CA" w:eastAsia="ko-KR"/>
        </w:rPr>
        <w:t>m</w:t>
      </w:r>
      <w:r w:rsidRPr="00DE0F0E">
        <w:rPr>
          <w:noProof/>
          <w:lang w:val="en-CA" w:eastAsia="ko-KR"/>
        </w:rPr>
        <w:t> = 1</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599</w:t>
      </w:r>
      <w:r w:rsidRPr="00DE0F0E" w:rsidDel="003C51E6">
        <w:rPr>
          <w:noProof/>
          <w:lang w:val="en-CA" w:eastAsia="ko-KR"/>
        </w:rPr>
        <w:fldChar w:fldCharType="end"/>
      </w:r>
      <w:r w:rsidRPr="00DE0F0E" w:rsidDel="003C51E6">
        <w:rPr>
          <w:noProof/>
          <w:lang w:val="en-CA" w:eastAsia="ko-KR"/>
        </w:rPr>
        <w:t>)</w:t>
      </w:r>
    </w:p>
    <w:p w14:paraId="3045CC46" w14:textId="0C15D6A1" w:rsidR="00ED156E" w:rsidRPr="00DE0F0E"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cpMvL0ZeroCand</w:t>
      </w:r>
      <w:r w:rsidRPr="00DE0F0E">
        <w:rPr>
          <w:noProof/>
          <w:vertAlign w:val="subscript"/>
          <w:lang w:val="en-CA" w:eastAsia="ko-KR"/>
        </w:rPr>
        <w:t>m</w:t>
      </w:r>
      <w:r w:rsidRPr="00DE0F0E">
        <w:rPr>
          <w:noProof/>
          <w:lang w:val="en-CA" w:eastAsia="ko-KR"/>
        </w:rPr>
        <w:t>[ 0 ] = mvZero</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600</w:t>
      </w:r>
      <w:r w:rsidRPr="00DE0F0E" w:rsidDel="003C51E6">
        <w:rPr>
          <w:noProof/>
          <w:lang w:val="en-CA" w:eastAsia="ko-KR"/>
        </w:rPr>
        <w:fldChar w:fldCharType="end"/>
      </w:r>
      <w:r w:rsidRPr="00DE0F0E" w:rsidDel="003C51E6">
        <w:rPr>
          <w:noProof/>
          <w:lang w:val="en-CA" w:eastAsia="ko-KR"/>
        </w:rPr>
        <w:t>)</w:t>
      </w:r>
    </w:p>
    <w:p w14:paraId="00BA6BB5" w14:textId="347F7D0E" w:rsidR="00ED156E" w:rsidRPr="00DE0F0E"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cpMvL0ZeroCand</w:t>
      </w:r>
      <w:r w:rsidRPr="00DE0F0E">
        <w:rPr>
          <w:noProof/>
          <w:vertAlign w:val="subscript"/>
          <w:lang w:val="en-CA" w:eastAsia="ko-KR"/>
        </w:rPr>
        <w:t>m</w:t>
      </w:r>
      <w:r w:rsidRPr="00DE0F0E">
        <w:rPr>
          <w:noProof/>
          <w:lang w:val="en-CA" w:eastAsia="ko-KR"/>
        </w:rPr>
        <w:t>[ 1 ] = mvZero</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601</w:t>
      </w:r>
      <w:r w:rsidRPr="00DE0F0E" w:rsidDel="003C51E6">
        <w:rPr>
          <w:noProof/>
          <w:lang w:val="en-CA" w:eastAsia="ko-KR"/>
        </w:rPr>
        <w:fldChar w:fldCharType="end"/>
      </w:r>
      <w:r w:rsidRPr="00DE0F0E" w:rsidDel="003C51E6">
        <w:rPr>
          <w:noProof/>
          <w:lang w:val="en-CA" w:eastAsia="ko-KR"/>
        </w:rPr>
        <w:t>)</w:t>
      </w:r>
    </w:p>
    <w:p w14:paraId="0AC29CCE" w14:textId="6952C72F" w:rsidR="00ED156E" w:rsidRPr="00DE0F0E"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cpMvL0ZeroCand</w:t>
      </w:r>
      <w:r w:rsidRPr="00DE0F0E">
        <w:rPr>
          <w:noProof/>
          <w:vertAlign w:val="subscript"/>
          <w:lang w:val="en-CA" w:eastAsia="ko-KR"/>
        </w:rPr>
        <w:t>m</w:t>
      </w:r>
      <w:r w:rsidRPr="00DE0F0E">
        <w:rPr>
          <w:noProof/>
          <w:lang w:val="en-CA" w:eastAsia="ko-KR"/>
        </w:rPr>
        <w:t>[ 2 ] = mvZero</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602</w:t>
      </w:r>
      <w:r w:rsidRPr="00DE0F0E" w:rsidDel="003C51E6">
        <w:rPr>
          <w:noProof/>
          <w:lang w:val="en-CA" w:eastAsia="ko-KR"/>
        </w:rPr>
        <w:fldChar w:fldCharType="end"/>
      </w:r>
      <w:r w:rsidRPr="00DE0F0E" w:rsidDel="003C51E6">
        <w:rPr>
          <w:noProof/>
          <w:lang w:val="en-CA" w:eastAsia="ko-KR"/>
        </w:rPr>
        <w:t>)</w:t>
      </w:r>
    </w:p>
    <w:p w14:paraId="67063817" w14:textId="5F82F06C" w:rsidR="00ED156E" w:rsidRPr="00DE0F0E"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refIdxL1ZeroCand</w:t>
      </w:r>
      <w:r w:rsidRPr="00DE0F0E">
        <w:rPr>
          <w:noProof/>
          <w:vertAlign w:val="subscript"/>
          <w:lang w:val="en-CA" w:eastAsia="ko-KR"/>
        </w:rPr>
        <w:t>m</w:t>
      </w:r>
      <w:r w:rsidRPr="00DE0F0E">
        <w:rPr>
          <w:noProof/>
          <w:lang w:val="en-CA" w:eastAsia="ko-KR"/>
        </w:rPr>
        <w:t> = (</w:t>
      </w:r>
      <w:r w:rsidR="005D2624" w:rsidRPr="00DE0F0E">
        <w:rPr>
          <w:noProof/>
          <w:lang w:val="en-CA" w:eastAsia="ko-KR"/>
        </w:rPr>
        <w:t xml:space="preserve"> </w:t>
      </w:r>
      <w:r w:rsidR="000A78D2" w:rsidRPr="00DE0F0E">
        <w:rPr>
          <w:noProof/>
          <w:lang w:val="en-CA" w:eastAsia="ko-KR"/>
        </w:rPr>
        <w:t>tile_group_</w:t>
      </w:r>
      <w:r w:rsidRPr="00DE0F0E">
        <w:rPr>
          <w:noProof/>
          <w:lang w:val="en-CA" w:eastAsia="ko-KR"/>
        </w:rPr>
        <w:t>type</w:t>
      </w:r>
      <w:r w:rsidR="005D2624" w:rsidRPr="00DE0F0E">
        <w:rPr>
          <w:noProof/>
          <w:lang w:val="en-CA" w:eastAsia="ko-KR"/>
        </w:rPr>
        <w:t xml:space="preserve">  </w:t>
      </w:r>
      <w:r w:rsidRPr="00DE0F0E">
        <w:rPr>
          <w:noProof/>
          <w:lang w:val="en-CA" w:eastAsia="ko-KR"/>
        </w:rPr>
        <w:t>=</w:t>
      </w:r>
      <w:r w:rsidR="005D2624" w:rsidRPr="00DE0F0E">
        <w:rPr>
          <w:noProof/>
          <w:lang w:val="en-CA" w:eastAsia="ko-KR"/>
        </w:rPr>
        <w:t> </w:t>
      </w:r>
      <w:r w:rsidRPr="00DE0F0E">
        <w:rPr>
          <w:noProof/>
          <w:lang w:val="en-CA" w:eastAsia="ko-KR"/>
        </w:rPr>
        <w:t>=</w:t>
      </w:r>
      <w:r w:rsidR="005D2624" w:rsidRPr="00DE0F0E">
        <w:rPr>
          <w:noProof/>
          <w:lang w:val="en-CA" w:eastAsia="ko-KR"/>
        </w:rPr>
        <w:t xml:space="preserve">  </w:t>
      </w:r>
      <w:r w:rsidRPr="00DE0F0E">
        <w:rPr>
          <w:noProof/>
          <w:lang w:val="en-CA" w:eastAsia="ko-KR"/>
        </w:rPr>
        <w:t>B</w:t>
      </w:r>
      <w:r w:rsidR="005D2624" w:rsidRPr="00DE0F0E">
        <w:rPr>
          <w:noProof/>
          <w:lang w:val="en-CA" w:eastAsia="ko-KR"/>
        </w:rPr>
        <w:t xml:space="preserve"> </w:t>
      </w:r>
      <w:r w:rsidRPr="00DE0F0E">
        <w:rPr>
          <w:noProof/>
          <w:lang w:val="en-CA" w:eastAsia="ko-KR"/>
        </w:rPr>
        <w:t xml:space="preserve">) ? 0 : </w:t>
      </w:r>
      <w:r w:rsidRPr="00DE0F0E" w:rsidDel="003C51E6">
        <w:rPr>
          <w:noProof/>
          <w:lang w:val="en-CA" w:eastAsia="ko-KR"/>
        </w:rPr>
        <w:t>−</w:t>
      </w:r>
      <w:r w:rsidRPr="00DE0F0E">
        <w:rPr>
          <w:noProof/>
          <w:lang w:val="en-CA" w:eastAsia="ko-KR"/>
        </w:rPr>
        <w:t>1</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603</w:t>
      </w:r>
      <w:r w:rsidRPr="00DE0F0E" w:rsidDel="003C51E6">
        <w:rPr>
          <w:noProof/>
          <w:lang w:val="en-CA" w:eastAsia="ko-KR"/>
        </w:rPr>
        <w:fldChar w:fldCharType="end"/>
      </w:r>
      <w:r w:rsidRPr="00DE0F0E" w:rsidDel="003C51E6">
        <w:rPr>
          <w:noProof/>
          <w:lang w:val="en-CA" w:eastAsia="ko-KR"/>
        </w:rPr>
        <w:t>)</w:t>
      </w:r>
    </w:p>
    <w:p w14:paraId="74A2CAF8" w14:textId="5722AE99" w:rsidR="00ED156E" w:rsidRPr="00DE0F0E"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predFlagL1ZeroCand</w:t>
      </w:r>
      <w:r w:rsidRPr="00DE0F0E">
        <w:rPr>
          <w:noProof/>
          <w:vertAlign w:val="subscript"/>
          <w:lang w:val="en-CA" w:eastAsia="ko-KR"/>
        </w:rPr>
        <w:t>m</w:t>
      </w:r>
      <w:r w:rsidRPr="00DE0F0E">
        <w:rPr>
          <w:noProof/>
          <w:lang w:val="en-CA" w:eastAsia="ko-KR"/>
        </w:rPr>
        <w:t> = (</w:t>
      </w:r>
      <w:r w:rsidR="005D2624" w:rsidRPr="00DE0F0E">
        <w:rPr>
          <w:noProof/>
          <w:lang w:val="en-CA" w:eastAsia="ko-KR"/>
        </w:rPr>
        <w:t xml:space="preserve"> </w:t>
      </w:r>
      <w:r w:rsidR="000A78D2" w:rsidRPr="00DE0F0E">
        <w:rPr>
          <w:noProof/>
          <w:lang w:val="en-CA" w:eastAsia="ko-KR"/>
        </w:rPr>
        <w:t>tile_group_</w:t>
      </w:r>
      <w:r w:rsidRPr="00DE0F0E">
        <w:rPr>
          <w:noProof/>
          <w:lang w:val="en-CA" w:eastAsia="ko-KR"/>
        </w:rPr>
        <w:t>type</w:t>
      </w:r>
      <w:r w:rsidR="005D2624" w:rsidRPr="00DE0F0E">
        <w:rPr>
          <w:noProof/>
          <w:lang w:val="en-CA" w:eastAsia="ko-KR"/>
        </w:rPr>
        <w:t xml:space="preserve">  </w:t>
      </w:r>
      <w:r w:rsidRPr="00DE0F0E">
        <w:rPr>
          <w:noProof/>
          <w:lang w:val="en-CA" w:eastAsia="ko-KR"/>
        </w:rPr>
        <w:t>=</w:t>
      </w:r>
      <w:r w:rsidR="005D2624" w:rsidRPr="00DE0F0E">
        <w:rPr>
          <w:noProof/>
          <w:lang w:val="en-CA" w:eastAsia="ko-KR"/>
        </w:rPr>
        <w:t> </w:t>
      </w:r>
      <w:r w:rsidRPr="00DE0F0E">
        <w:rPr>
          <w:noProof/>
          <w:lang w:val="en-CA" w:eastAsia="ko-KR"/>
        </w:rPr>
        <w:t>=</w:t>
      </w:r>
      <w:r w:rsidR="005D2624" w:rsidRPr="00DE0F0E">
        <w:rPr>
          <w:noProof/>
          <w:lang w:val="en-CA" w:eastAsia="ko-KR"/>
        </w:rPr>
        <w:t xml:space="preserve">  </w:t>
      </w:r>
      <w:r w:rsidRPr="00DE0F0E">
        <w:rPr>
          <w:noProof/>
          <w:lang w:val="en-CA" w:eastAsia="ko-KR"/>
        </w:rPr>
        <w:t>B</w:t>
      </w:r>
      <w:r w:rsidR="005D2624" w:rsidRPr="00DE0F0E">
        <w:rPr>
          <w:noProof/>
          <w:lang w:val="en-CA" w:eastAsia="ko-KR"/>
        </w:rPr>
        <w:t xml:space="preserve"> </w:t>
      </w:r>
      <w:r w:rsidRPr="00DE0F0E">
        <w:rPr>
          <w:noProof/>
          <w:lang w:val="en-CA" w:eastAsia="ko-KR"/>
        </w:rPr>
        <w:t>) ? 1 : 0</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604</w:t>
      </w:r>
      <w:r w:rsidRPr="00DE0F0E" w:rsidDel="003C51E6">
        <w:rPr>
          <w:noProof/>
          <w:lang w:val="en-CA" w:eastAsia="ko-KR"/>
        </w:rPr>
        <w:fldChar w:fldCharType="end"/>
      </w:r>
      <w:r w:rsidRPr="00DE0F0E" w:rsidDel="003C51E6">
        <w:rPr>
          <w:noProof/>
          <w:lang w:val="en-CA" w:eastAsia="ko-KR"/>
        </w:rPr>
        <w:t>)</w:t>
      </w:r>
    </w:p>
    <w:p w14:paraId="245170F3" w14:textId="742AB2C9" w:rsidR="00ED156E" w:rsidRPr="00DE0F0E"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cpMvL1ZeroCand</w:t>
      </w:r>
      <w:r w:rsidRPr="00DE0F0E">
        <w:rPr>
          <w:noProof/>
          <w:vertAlign w:val="subscript"/>
          <w:lang w:val="en-CA" w:eastAsia="ko-KR"/>
        </w:rPr>
        <w:t>m</w:t>
      </w:r>
      <w:r w:rsidRPr="00DE0F0E">
        <w:rPr>
          <w:noProof/>
          <w:lang w:val="en-CA" w:eastAsia="ko-KR"/>
        </w:rPr>
        <w:t>[ 0 ] = mvZero</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605</w:t>
      </w:r>
      <w:r w:rsidRPr="00DE0F0E" w:rsidDel="003C51E6">
        <w:rPr>
          <w:noProof/>
          <w:lang w:val="en-CA" w:eastAsia="ko-KR"/>
        </w:rPr>
        <w:fldChar w:fldCharType="end"/>
      </w:r>
      <w:r w:rsidRPr="00DE0F0E" w:rsidDel="003C51E6">
        <w:rPr>
          <w:noProof/>
          <w:lang w:val="en-CA" w:eastAsia="ko-KR"/>
        </w:rPr>
        <w:t>)</w:t>
      </w:r>
    </w:p>
    <w:p w14:paraId="6366E0A2" w14:textId="09C5562A" w:rsidR="00ED156E" w:rsidRPr="00DE0F0E"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cpMvL1ZeroCand</w:t>
      </w:r>
      <w:r w:rsidRPr="00DE0F0E">
        <w:rPr>
          <w:noProof/>
          <w:vertAlign w:val="subscript"/>
          <w:lang w:val="en-CA" w:eastAsia="ko-KR"/>
        </w:rPr>
        <w:t>m</w:t>
      </w:r>
      <w:r w:rsidRPr="00DE0F0E">
        <w:rPr>
          <w:noProof/>
          <w:lang w:val="en-CA" w:eastAsia="ko-KR"/>
        </w:rPr>
        <w:t>[ 1 ] = mvZero</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606</w:t>
      </w:r>
      <w:r w:rsidRPr="00DE0F0E" w:rsidDel="003C51E6">
        <w:rPr>
          <w:noProof/>
          <w:lang w:val="en-CA" w:eastAsia="ko-KR"/>
        </w:rPr>
        <w:fldChar w:fldCharType="end"/>
      </w:r>
      <w:r w:rsidRPr="00DE0F0E" w:rsidDel="003C51E6">
        <w:rPr>
          <w:noProof/>
          <w:lang w:val="en-CA" w:eastAsia="ko-KR"/>
        </w:rPr>
        <w:t>)</w:t>
      </w:r>
    </w:p>
    <w:p w14:paraId="7CC49631" w14:textId="188C4042" w:rsidR="00ED156E" w:rsidRPr="00DE0F0E"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cpMvL1ZeroCand</w:t>
      </w:r>
      <w:r w:rsidRPr="00DE0F0E">
        <w:rPr>
          <w:noProof/>
          <w:vertAlign w:val="subscript"/>
          <w:lang w:val="en-CA" w:eastAsia="ko-KR"/>
        </w:rPr>
        <w:t>m</w:t>
      </w:r>
      <w:r w:rsidRPr="00DE0F0E">
        <w:rPr>
          <w:noProof/>
          <w:lang w:val="en-CA" w:eastAsia="ko-KR"/>
        </w:rPr>
        <w:t>[ 2 ] = mvZero</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607</w:t>
      </w:r>
      <w:r w:rsidRPr="00DE0F0E" w:rsidDel="003C51E6">
        <w:rPr>
          <w:noProof/>
          <w:lang w:val="en-CA" w:eastAsia="ko-KR"/>
        </w:rPr>
        <w:fldChar w:fldCharType="end"/>
      </w:r>
      <w:r w:rsidRPr="00DE0F0E" w:rsidDel="003C51E6">
        <w:rPr>
          <w:noProof/>
          <w:lang w:val="en-CA" w:eastAsia="ko-KR"/>
        </w:rPr>
        <w:t>)</w:t>
      </w:r>
    </w:p>
    <w:p w14:paraId="1CC2D2DC" w14:textId="021D3211" w:rsidR="00ED156E" w:rsidRPr="00DE0F0E"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motionModelIdcZeroCand</w:t>
      </w:r>
      <w:r w:rsidRPr="00DE0F0E">
        <w:rPr>
          <w:noProof/>
          <w:vertAlign w:val="subscript"/>
          <w:lang w:val="en-CA" w:eastAsia="ko-KR"/>
        </w:rPr>
        <w:t>m</w:t>
      </w:r>
      <w:r w:rsidRPr="00DE0F0E">
        <w:rPr>
          <w:noProof/>
          <w:lang w:val="en-CA" w:eastAsia="ko-KR"/>
        </w:rPr>
        <w:t> =</w:t>
      </w:r>
      <w:r w:rsidRPr="00DE0F0E" w:rsidDel="003C51E6">
        <w:rPr>
          <w:noProof/>
          <w:lang w:val="en-CA" w:eastAsia="ko-KR"/>
        </w:rPr>
        <w:t> </w:t>
      </w:r>
      <w:r w:rsidRPr="00DE0F0E">
        <w:rPr>
          <w:noProof/>
          <w:lang w:val="en-CA" w:eastAsia="ko-KR"/>
        </w:rPr>
        <w:t>1</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608</w:t>
      </w:r>
      <w:r w:rsidRPr="00DE0F0E" w:rsidDel="003C51E6">
        <w:rPr>
          <w:noProof/>
          <w:lang w:val="en-CA" w:eastAsia="ko-KR"/>
        </w:rPr>
        <w:fldChar w:fldCharType="end"/>
      </w:r>
      <w:r w:rsidRPr="00DE0F0E" w:rsidDel="003C51E6">
        <w:rPr>
          <w:noProof/>
          <w:lang w:val="en-CA" w:eastAsia="ko-KR"/>
        </w:rPr>
        <w:t>)</w:t>
      </w:r>
    </w:p>
    <w:p w14:paraId="69313C54" w14:textId="053B73AB" w:rsidR="00804CCC" w:rsidRPr="00DE0F0E" w:rsidRDefault="00804CCC" w:rsidP="00804CCC">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gbiIdxZeroCand</w:t>
      </w:r>
      <w:r w:rsidRPr="00DE0F0E">
        <w:rPr>
          <w:noProof/>
          <w:vertAlign w:val="subscript"/>
          <w:lang w:val="en-CA" w:eastAsia="ko-KR"/>
        </w:rPr>
        <w:t>m</w:t>
      </w:r>
      <w:r w:rsidRPr="00DE0F0E">
        <w:rPr>
          <w:noProof/>
          <w:lang w:val="en-CA" w:eastAsia="ko-KR"/>
        </w:rPr>
        <w:t> =</w:t>
      </w:r>
      <w:r w:rsidRPr="00DE0F0E" w:rsidDel="003C51E6">
        <w:rPr>
          <w:noProof/>
          <w:lang w:val="en-CA" w:eastAsia="ko-KR"/>
        </w:rPr>
        <w:t> </w:t>
      </w:r>
      <w:r w:rsidRPr="00DE0F0E">
        <w:rPr>
          <w:noProof/>
          <w:lang w:val="en-CA" w:eastAsia="ko-KR"/>
        </w:rPr>
        <w:t>0</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609</w:t>
      </w:r>
      <w:r w:rsidRPr="00DE0F0E" w:rsidDel="003C51E6">
        <w:rPr>
          <w:noProof/>
          <w:lang w:val="en-CA" w:eastAsia="ko-KR"/>
        </w:rPr>
        <w:fldChar w:fldCharType="end"/>
      </w:r>
      <w:r w:rsidRPr="00DE0F0E" w:rsidDel="003C51E6">
        <w:rPr>
          <w:noProof/>
          <w:lang w:val="en-CA" w:eastAsia="ko-KR"/>
        </w:rPr>
        <w:t>)</w:t>
      </w:r>
    </w:p>
    <w:p w14:paraId="791FFB8A" w14:textId="45ABA2D0" w:rsidR="00ED156E" w:rsidRPr="00DE0F0E" w:rsidRDefault="00ED156E" w:rsidP="00437B74">
      <w:pPr>
        <w:numPr>
          <w:ilvl w:val="0"/>
          <w:numId w:val="541"/>
        </w:numPr>
        <w:tabs>
          <w:tab w:val="clear" w:pos="794"/>
          <w:tab w:val="clear" w:pos="1191"/>
          <w:tab w:val="clear" w:pos="1588"/>
          <w:tab w:val="left" w:pos="284"/>
          <w:tab w:val="left" w:pos="1560"/>
        </w:tabs>
        <w:ind w:left="1080" w:hanging="360"/>
        <w:rPr>
          <w:noProof/>
          <w:lang w:val="en-CA"/>
        </w:rPr>
      </w:pPr>
      <w:r w:rsidRPr="00DE0F0E">
        <w:rPr>
          <w:noProof/>
          <w:lang w:val="en-CA" w:eastAsia="ko-KR"/>
        </w:rPr>
        <w:t>T</w:t>
      </w:r>
      <w:r w:rsidRPr="00DE0F0E" w:rsidDel="003C51E6">
        <w:rPr>
          <w:noProof/>
          <w:lang w:val="en-CA" w:eastAsia="ko-KR"/>
        </w:rPr>
        <w:t>he</w:t>
      </w:r>
      <w:r w:rsidRPr="00DE0F0E" w:rsidDel="003C51E6">
        <w:rPr>
          <w:noProof/>
          <w:lang w:val="en-CA"/>
        </w:rPr>
        <w:t xml:space="preserve"> candidate zeroCand</w:t>
      </w:r>
      <w:r w:rsidRPr="00DE0F0E" w:rsidDel="003C51E6">
        <w:rPr>
          <w:noProof/>
          <w:vertAlign w:val="subscript"/>
          <w:lang w:val="en-CA"/>
        </w:rPr>
        <w:t>m</w:t>
      </w:r>
      <w:r w:rsidRPr="00DE0F0E" w:rsidDel="003C51E6">
        <w:rPr>
          <w:noProof/>
          <w:lang w:val="en-CA"/>
        </w:rPr>
        <w:t xml:space="preserve"> with m equal to ( numCurrMergeCand</w:t>
      </w:r>
      <w:r w:rsidRPr="00DE0F0E">
        <w:rPr>
          <w:noProof/>
          <w:lang w:val="en-CA"/>
        </w:rPr>
        <w:t> </w:t>
      </w:r>
      <w:r w:rsidR="008A645F" w:rsidRPr="00DE0F0E">
        <w:rPr>
          <w:noProof/>
          <w:lang w:val="en-CA"/>
        </w:rPr>
        <w:t>−</w:t>
      </w:r>
      <w:r w:rsidRPr="00DE0F0E" w:rsidDel="003C51E6">
        <w:rPr>
          <w:noProof/>
          <w:lang w:val="en-CA"/>
        </w:rPr>
        <w:t> </w:t>
      </w:r>
      <w:r w:rsidRPr="00DE0F0E" w:rsidDel="003C51E6">
        <w:rPr>
          <w:noProof/>
          <w:lang w:val="en-CA" w:eastAsia="ko-KR"/>
        </w:rPr>
        <w:t>numOrigMergeCand</w:t>
      </w:r>
      <w:r w:rsidRPr="00DE0F0E">
        <w:rPr>
          <w:rFonts w:ascii="Cambria" w:eastAsia="Cambria" w:hAnsi="Cambria"/>
          <w:noProof/>
          <w:lang w:val="en-CA" w:eastAsia="ko-KR"/>
        </w:rPr>
        <w:t> </w:t>
      </w:r>
      <w:r w:rsidRPr="00DE0F0E" w:rsidDel="003C51E6">
        <w:rPr>
          <w:noProof/>
          <w:lang w:val="en-CA"/>
        </w:rPr>
        <w:t xml:space="preserve">) is added at the end of </w:t>
      </w:r>
      <w:r w:rsidRPr="00DE0F0E">
        <w:rPr>
          <w:noProof/>
          <w:lang w:val="en-CA"/>
        </w:rPr>
        <w:t>subblockMergeCandList</w:t>
      </w:r>
      <w:r w:rsidRPr="00DE0F0E" w:rsidDel="003C51E6">
        <w:rPr>
          <w:noProof/>
          <w:lang w:val="en-CA"/>
        </w:rPr>
        <w:t xml:space="preserve"> and </w:t>
      </w:r>
      <w:r w:rsidRPr="00DE0F0E" w:rsidDel="003C51E6">
        <w:rPr>
          <w:noProof/>
          <w:lang w:val="en-CA" w:eastAsia="ko-KR"/>
        </w:rPr>
        <w:t>numCurrMergeCand</w:t>
      </w:r>
      <w:r w:rsidRPr="00DE0F0E" w:rsidDel="003C51E6">
        <w:rPr>
          <w:noProof/>
          <w:lang w:val="en-CA"/>
        </w:rPr>
        <w:t xml:space="preserve"> is incremented by 1</w:t>
      </w:r>
      <w:r w:rsidRPr="00DE0F0E">
        <w:rPr>
          <w:noProof/>
          <w:lang w:val="en-CA"/>
        </w:rPr>
        <w:t xml:space="preserve"> as follows</w:t>
      </w:r>
      <w:r w:rsidRPr="00DE0F0E" w:rsidDel="003C51E6">
        <w:rPr>
          <w:noProof/>
          <w:lang w:val="en-CA"/>
        </w:rPr>
        <w:t>:</w:t>
      </w:r>
    </w:p>
    <w:p w14:paraId="5B01D11F" w14:textId="63C3DBC7" w:rsidR="00ED156E" w:rsidRPr="00DE0F0E"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rPr>
        <w:t>subblockMergeCandList</w:t>
      </w:r>
      <w:r w:rsidRPr="00DE0F0E" w:rsidDel="003C51E6">
        <w:rPr>
          <w:noProof/>
          <w:lang w:val="en-CA"/>
        </w:rPr>
        <w:t>[ numCurrMergeCand</w:t>
      </w:r>
      <w:r w:rsidRPr="00DE0F0E">
        <w:rPr>
          <w:noProof/>
          <w:lang w:val="en-CA"/>
        </w:rPr>
        <w:t>++</w:t>
      </w:r>
      <w:r w:rsidRPr="00DE0F0E" w:rsidDel="003C51E6">
        <w:rPr>
          <w:noProof/>
          <w:lang w:val="en-CA"/>
        </w:rPr>
        <w:t> ]</w:t>
      </w:r>
      <w:r w:rsidRPr="00DE0F0E">
        <w:rPr>
          <w:noProof/>
          <w:lang w:val="en-CA"/>
        </w:rPr>
        <w:t> = </w:t>
      </w:r>
      <w:r w:rsidRPr="00DE0F0E" w:rsidDel="003C51E6">
        <w:rPr>
          <w:noProof/>
          <w:lang w:val="en-CA"/>
        </w:rPr>
        <w:t xml:space="preserve"> zeroCand</w:t>
      </w:r>
      <w:r w:rsidRPr="00DE0F0E" w:rsidDel="003C51E6">
        <w:rPr>
          <w:noProof/>
          <w:vertAlign w:val="subscript"/>
          <w:lang w:val="en-CA"/>
        </w:rPr>
        <w:t>m</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610</w:t>
      </w:r>
      <w:r w:rsidRPr="00DE0F0E" w:rsidDel="003C51E6">
        <w:rPr>
          <w:noProof/>
          <w:lang w:val="en-CA" w:eastAsia="ko-KR"/>
        </w:rPr>
        <w:fldChar w:fldCharType="end"/>
      </w:r>
      <w:r w:rsidRPr="00DE0F0E" w:rsidDel="003C51E6">
        <w:rPr>
          <w:noProof/>
          <w:lang w:val="en-CA" w:eastAsia="ko-KR"/>
        </w:rPr>
        <w:t>)</w:t>
      </w:r>
    </w:p>
    <w:p w14:paraId="6FC072FE" w14:textId="77777777" w:rsidR="00ED156E" w:rsidRPr="00DE0F0E" w:rsidRDefault="00ED156E" w:rsidP="00ED156E">
      <w:pPr>
        <w:rPr>
          <w:noProof/>
          <w:lang w:val="en-CA" w:eastAsia="ko-KR"/>
        </w:rPr>
      </w:pPr>
      <w:r w:rsidRPr="00DE0F0E">
        <w:rPr>
          <w:noProof/>
          <w:lang w:val="en-CA" w:eastAsia="ko-KR"/>
        </w:rPr>
        <w:t xml:space="preserve">The variables </w:t>
      </w:r>
      <w:r w:rsidRPr="00DE0F0E" w:rsidDel="003C51E6">
        <w:rPr>
          <w:noProof/>
          <w:lang w:val="en-CA" w:eastAsia="ko-KR"/>
        </w:rPr>
        <w:t>refIdxL</w:t>
      </w:r>
      <w:r w:rsidRPr="00DE0F0E">
        <w:rPr>
          <w:noProof/>
          <w:lang w:val="en-CA" w:eastAsia="ko-KR"/>
        </w:rPr>
        <w:t>0, refIdxL1, predFlagL0[ xSbIdx ][ ySbIdx ], predFlagL1[ xSbIdx ][ ySbIdx ], mvL0[ xSbIdx ][ ySbIdx ], mvL1[ xSbIdx ][ ySbIdx ], mvCL0[ xSbIdx ][ ySbIdx ], and mvCL1[ xSbIdx ][ ySbIdx ] with xSbIdx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0..numSbX </w:t>
      </w:r>
      <w:r w:rsidRPr="00DE0F0E">
        <w:rPr>
          <w:noProof/>
          <w:lang w:val="en-CA"/>
        </w:rPr>
        <w:t>−</w:t>
      </w:r>
      <w:r w:rsidRPr="00DE0F0E">
        <w:rPr>
          <w:noProof/>
          <w:lang w:val="en-CA" w:eastAsia="zh-CN"/>
        </w:rPr>
        <w:t> </w:t>
      </w:r>
      <w:r w:rsidRPr="00DE0F0E">
        <w:rPr>
          <w:noProof/>
          <w:lang w:val="en-CA" w:eastAsia="ko-KR"/>
        </w:rPr>
        <w:t>1, ySbIdx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0..numSbY </w:t>
      </w:r>
      <w:r w:rsidRPr="00DE0F0E">
        <w:rPr>
          <w:noProof/>
          <w:lang w:val="en-CA"/>
        </w:rPr>
        <w:t>−</w:t>
      </w:r>
      <w:r w:rsidRPr="00DE0F0E">
        <w:rPr>
          <w:noProof/>
          <w:lang w:val="en-CA" w:eastAsia="zh-CN"/>
        </w:rPr>
        <w:t> </w:t>
      </w:r>
      <w:r w:rsidRPr="00DE0F0E">
        <w:rPr>
          <w:noProof/>
          <w:lang w:val="en-CA" w:eastAsia="ko-KR"/>
        </w:rPr>
        <w:t>1 are derived as follows:</w:t>
      </w:r>
    </w:p>
    <w:p w14:paraId="45086738" w14:textId="24D2E8E1" w:rsidR="00ED156E" w:rsidRPr="00DE0F0E" w:rsidRDefault="00ED156E" w:rsidP="00437B74">
      <w:pPr>
        <w:numPr>
          <w:ilvl w:val="0"/>
          <w:numId w:val="5"/>
        </w:numPr>
        <w:tabs>
          <w:tab w:val="clear" w:pos="400"/>
        </w:tabs>
        <w:ind w:left="360" w:hanging="360"/>
        <w:rPr>
          <w:noProof/>
          <w:lang w:val="en-CA" w:eastAsia="ko-KR"/>
        </w:rPr>
      </w:pPr>
      <w:r w:rsidRPr="00DE0F0E">
        <w:rPr>
          <w:noProof/>
          <w:lang w:val="en-CA" w:eastAsia="ko-KR"/>
        </w:rPr>
        <w:t>If subblockMergeCandList</w:t>
      </w:r>
      <w:r w:rsidRPr="00DE0F0E" w:rsidDel="003C51E6">
        <w:rPr>
          <w:noProof/>
          <w:lang w:val="en-CA" w:eastAsia="ko-KR"/>
        </w:rPr>
        <w:t>[ merge</w:t>
      </w:r>
      <w:r w:rsidRPr="00DE0F0E">
        <w:rPr>
          <w:noProof/>
          <w:lang w:val="en-CA" w:eastAsia="ko-KR"/>
        </w:rPr>
        <w:t>_subblock</w:t>
      </w:r>
      <w:r w:rsidRPr="00DE0F0E" w:rsidDel="003C51E6">
        <w:rPr>
          <w:noProof/>
          <w:lang w:val="en-CA" w:eastAsia="ko-KR"/>
        </w:rPr>
        <w:t>_idx[ x</w:t>
      </w:r>
      <w:r w:rsidRPr="00DE0F0E">
        <w:rPr>
          <w:noProof/>
          <w:lang w:val="en-CA" w:eastAsia="ko-KR"/>
        </w:rPr>
        <w:t>Cb</w:t>
      </w:r>
      <w:r w:rsidRPr="00DE0F0E" w:rsidDel="003C51E6">
        <w:rPr>
          <w:noProof/>
          <w:lang w:val="en-CA" w:eastAsia="ko-KR"/>
        </w:rPr>
        <w:t> ][ y</w:t>
      </w:r>
      <w:r w:rsidRPr="00DE0F0E">
        <w:rPr>
          <w:noProof/>
          <w:lang w:val="en-CA" w:eastAsia="ko-KR"/>
        </w:rPr>
        <w:t>Cb</w:t>
      </w:r>
      <w:r w:rsidRPr="00DE0F0E" w:rsidDel="003C51E6">
        <w:rPr>
          <w:noProof/>
          <w:lang w:val="en-CA" w:eastAsia="ko-KR"/>
        </w:rPr>
        <w:t> ] ]</w:t>
      </w:r>
      <w:r w:rsidRPr="00DE0F0E">
        <w:rPr>
          <w:noProof/>
          <w:lang w:val="en-CA" w:eastAsia="ko-KR"/>
        </w:rPr>
        <w:t xml:space="preserve"> is equal to SbCol, </w:t>
      </w:r>
      <w:r w:rsidR="00586DCF" w:rsidRPr="00DE0F0E">
        <w:rPr>
          <w:noProof/>
          <w:lang w:val="en-CA" w:eastAsia="ko-KR"/>
        </w:rPr>
        <w:t xml:space="preserve">the bi-prediction weight index gbiIdx is set equal to 0 and </w:t>
      </w:r>
      <w:r w:rsidRPr="00DE0F0E">
        <w:rPr>
          <w:noProof/>
          <w:lang w:val="en-CA" w:eastAsia="ko-KR"/>
        </w:rPr>
        <w:t>the following applies</w:t>
      </w:r>
      <w:r w:rsidR="006A3F7E" w:rsidRPr="00DE0F0E">
        <w:rPr>
          <w:noProof/>
          <w:lang w:val="en-CA" w:eastAsia="ko-KR"/>
        </w:rPr>
        <w:t xml:space="preserve"> with X being 0 or 1:</w:t>
      </w:r>
    </w:p>
    <w:p w14:paraId="6E6CAD60" w14:textId="76013243" w:rsidR="00ED156E" w:rsidRPr="00DE0F0E" w:rsidDel="003C51E6" w:rsidRDefault="00ED156E" w:rsidP="00ED156E">
      <w:pPr>
        <w:pStyle w:val="Equation"/>
        <w:ind w:firstLine="1620"/>
        <w:rPr>
          <w:noProof/>
          <w:lang w:val="en-CA" w:eastAsia="ko-KR"/>
        </w:rPr>
      </w:pPr>
      <w:r w:rsidRPr="00DE0F0E">
        <w:rPr>
          <w:noProof/>
          <w:lang w:val="en-CA" w:eastAsia="ko-KR"/>
        </w:rPr>
        <w:t>refIdxLX = refIdxLXSbCol</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611</w:t>
      </w:r>
      <w:r w:rsidRPr="00DE0F0E" w:rsidDel="003C51E6">
        <w:rPr>
          <w:noProof/>
          <w:lang w:val="en-CA" w:eastAsia="ko-KR"/>
        </w:rPr>
        <w:fldChar w:fldCharType="end"/>
      </w:r>
      <w:r w:rsidRPr="00DE0F0E" w:rsidDel="003C51E6">
        <w:rPr>
          <w:noProof/>
          <w:lang w:val="en-CA" w:eastAsia="ko-KR"/>
        </w:rPr>
        <w:t>)</w:t>
      </w:r>
    </w:p>
    <w:p w14:paraId="5A443A81" w14:textId="77777777" w:rsidR="00ED156E" w:rsidRPr="00DE0F0E" w:rsidDel="003C51E6" w:rsidRDefault="00ED156E" w:rsidP="00ED156E">
      <w:pPr>
        <w:numPr>
          <w:ilvl w:val="3"/>
          <w:numId w:val="540"/>
        </w:numPr>
        <w:tabs>
          <w:tab w:val="clear" w:pos="794"/>
          <w:tab w:val="clear" w:pos="1191"/>
          <w:tab w:val="clear" w:pos="1588"/>
          <w:tab w:val="clear" w:pos="1985"/>
        </w:tabs>
        <w:ind w:left="720" w:hanging="360"/>
        <w:rPr>
          <w:noProof/>
          <w:lang w:val="en-CA" w:eastAsia="zh-CN"/>
        </w:rPr>
      </w:pPr>
      <w:r w:rsidRPr="00DE0F0E">
        <w:rPr>
          <w:noProof/>
          <w:lang w:val="en-CA" w:eastAsia="zh-CN"/>
        </w:rPr>
        <w:t xml:space="preserve">For </w:t>
      </w:r>
      <w:r w:rsidRPr="00DE0F0E">
        <w:rPr>
          <w:noProof/>
          <w:lang w:val="en-CA" w:eastAsia="ko-KR"/>
        </w:rPr>
        <w:t>xSbIdx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0..numSbX </w:t>
      </w:r>
      <w:r w:rsidRPr="00DE0F0E">
        <w:rPr>
          <w:noProof/>
          <w:lang w:val="en-CA"/>
        </w:rPr>
        <w:t>−</w:t>
      </w:r>
      <w:r w:rsidRPr="00DE0F0E">
        <w:rPr>
          <w:noProof/>
          <w:lang w:val="en-CA" w:eastAsia="zh-CN"/>
        </w:rPr>
        <w:t> </w:t>
      </w:r>
      <w:r w:rsidRPr="00DE0F0E">
        <w:rPr>
          <w:noProof/>
          <w:lang w:val="en-CA" w:eastAsia="ko-KR"/>
        </w:rPr>
        <w:t>1, ySbIdx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0..numSbY </w:t>
      </w:r>
      <w:r w:rsidRPr="00DE0F0E">
        <w:rPr>
          <w:noProof/>
          <w:lang w:val="en-CA"/>
        </w:rPr>
        <w:t>−</w:t>
      </w:r>
      <w:r w:rsidRPr="00DE0F0E">
        <w:rPr>
          <w:noProof/>
          <w:lang w:val="en-CA" w:eastAsia="zh-CN"/>
        </w:rPr>
        <w:t> </w:t>
      </w:r>
      <w:r w:rsidRPr="00DE0F0E">
        <w:rPr>
          <w:noProof/>
          <w:lang w:val="en-CA" w:eastAsia="ko-KR"/>
        </w:rPr>
        <w:t>1, t</w:t>
      </w:r>
      <w:r w:rsidRPr="00DE0F0E" w:rsidDel="003C51E6">
        <w:rPr>
          <w:noProof/>
          <w:lang w:val="en-CA" w:eastAsia="zh-CN"/>
        </w:rPr>
        <w:t xml:space="preserve">he following </w:t>
      </w:r>
      <w:r w:rsidRPr="00DE0F0E">
        <w:rPr>
          <w:noProof/>
          <w:lang w:val="en-CA" w:eastAsia="zh-CN"/>
        </w:rPr>
        <w:t>applies</w:t>
      </w:r>
      <w:r w:rsidRPr="00DE0F0E" w:rsidDel="003C51E6">
        <w:rPr>
          <w:noProof/>
          <w:lang w:val="en-CA" w:eastAsia="zh-CN"/>
        </w:rPr>
        <w:t>:</w:t>
      </w:r>
    </w:p>
    <w:p w14:paraId="06853FCF" w14:textId="10BC70DD" w:rsidR="00ED156E" w:rsidRPr="00DE0F0E" w:rsidDel="003C51E6" w:rsidRDefault="00ED156E" w:rsidP="00ED156E">
      <w:pPr>
        <w:pStyle w:val="Equation"/>
        <w:ind w:firstLine="1620"/>
        <w:rPr>
          <w:noProof/>
          <w:lang w:val="en-CA" w:eastAsia="ko-KR"/>
        </w:rPr>
      </w:pPr>
      <w:r w:rsidRPr="00DE0F0E" w:rsidDel="003C51E6">
        <w:rPr>
          <w:noProof/>
          <w:lang w:val="en-CA" w:eastAsia="ko-KR"/>
        </w:rPr>
        <w:lastRenderedPageBreak/>
        <w:t>predFlagLX</w:t>
      </w:r>
      <w:r w:rsidRPr="00DE0F0E">
        <w:rPr>
          <w:noProof/>
          <w:lang w:val="en-CA" w:eastAsia="ko-KR"/>
        </w:rPr>
        <w:t>[ xSbIdx ][ ySbIdx ] </w:t>
      </w:r>
      <w:r w:rsidRPr="00DE0F0E" w:rsidDel="003C51E6">
        <w:rPr>
          <w:noProof/>
          <w:lang w:val="en-CA" w:eastAsia="ko-KR"/>
        </w:rPr>
        <w:t>= predFlagLX</w:t>
      </w:r>
      <w:r w:rsidRPr="00DE0F0E">
        <w:rPr>
          <w:noProof/>
          <w:lang w:val="en-CA" w:eastAsia="ko-KR"/>
        </w:rPr>
        <w:t>SbCol[ xSbIdx ][ ySbIdx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612</w:t>
      </w:r>
      <w:r w:rsidRPr="00DE0F0E" w:rsidDel="003C51E6">
        <w:rPr>
          <w:noProof/>
          <w:lang w:val="en-CA" w:eastAsia="ko-KR"/>
        </w:rPr>
        <w:fldChar w:fldCharType="end"/>
      </w:r>
      <w:r w:rsidRPr="00DE0F0E" w:rsidDel="003C51E6">
        <w:rPr>
          <w:noProof/>
          <w:lang w:val="en-CA" w:eastAsia="ko-KR"/>
        </w:rPr>
        <w:t>)</w:t>
      </w:r>
    </w:p>
    <w:p w14:paraId="40ED8C9D" w14:textId="566423DF" w:rsidR="00ED156E" w:rsidRPr="00DE0F0E" w:rsidDel="003C51E6" w:rsidRDefault="00ED156E" w:rsidP="00ED156E">
      <w:pPr>
        <w:pStyle w:val="Equation"/>
        <w:ind w:firstLine="1620"/>
        <w:rPr>
          <w:noProof/>
          <w:lang w:val="en-CA" w:eastAsia="ko-KR"/>
        </w:rPr>
      </w:pPr>
      <w:r w:rsidRPr="00DE0F0E" w:rsidDel="003C51E6">
        <w:rPr>
          <w:noProof/>
          <w:lang w:val="en-CA" w:eastAsia="ko-KR"/>
        </w:rPr>
        <w:t>mvLX</w:t>
      </w:r>
      <w:r w:rsidRPr="00DE0F0E">
        <w:rPr>
          <w:noProof/>
          <w:lang w:val="en-CA" w:eastAsia="ko-KR"/>
        </w:rPr>
        <w:t>[ xSbIdx ][ ySbIdx ]</w:t>
      </w:r>
      <w:r w:rsidRPr="00DE0F0E" w:rsidDel="003C51E6">
        <w:rPr>
          <w:noProof/>
          <w:lang w:val="en-CA" w:eastAsia="ko-KR"/>
        </w:rPr>
        <w:t>[ 0 ] = mvLX</w:t>
      </w:r>
      <w:r w:rsidRPr="00DE0F0E">
        <w:rPr>
          <w:noProof/>
          <w:lang w:val="en-CA" w:eastAsia="ko-KR"/>
        </w:rPr>
        <w:t>SbCol[ xSbIdx ][ ySbIdx ]</w:t>
      </w:r>
      <w:r w:rsidRPr="00DE0F0E" w:rsidDel="003C51E6">
        <w:rPr>
          <w:noProof/>
          <w:lang w:val="en-CA" w:eastAsia="ko-KR"/>
        </w:rPr>
        <w:t>[ 0 ]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613</w:t>
      </w:r>
      <w:r w:rsidRPr="00DE0F0E" w:rsidDel="003C51E6">
        <w:rPr>
          <w:noProof/>
          <w:lang w:val="en-CA" w:eastAsia="ko-KR"/>
        </w:rPr>
        <w:fldChar w:fldCharType="end"/>
      </w:r>
      <w:r w:rsidRPr="00DE0F0E" w:rsidDel="003C51E6">
        <w:rPr>
          <w:noProof/>
          <w:lang w:val="en-CA" w:eastAsia="ko-KR"/>
        </w:rPr>
        <w:t>)</w:t>
      </w:r>
    </w:p>
    <w:p w14:paraId="74384783" w14:textId="028FCF1D" w:rsidR="00ED156E" w:rsidRPr="00DE0F0E" w:rsidRDefault="00ED156E" w:rsidP="00ED156E">
      <w:pPr>
        <w:pStyle w:val="Equation"/>
        <w:ind w:firstLine="1620"/>
        <w:rPr>
          <w:noProof/>
          <w:lang w:val="en-CA" w:eastAsia="ko-KR"/>
        </w:rPr>
      </w:pPr>
      <w:r w:rsidRPr="00DE0F0E" w:rsidDel="003C51E6">
        <w:rPr>
          <w:noProof/>
          <w:lang w:val="en-CA" w:eastAsia="ko-KR"/>
        </w:rPr>
        <w:t>mvLX</w:t>
      </w:r>
      <w:r w:rsidRPr="00DE0F0E">
        <w:rPr>
          <w:noProof/>
          <w:lang w:val="en-CA" w:eastAsia="ko-KR"/>
        </w:rPr>
        <w:t>[ xSbIdx ][ </w:t>
      </w:r>
      <w:r w:rsidR="008E5E13" w:rsidRPr="00DE0F0E">
        <w:rPr>
          <w:noProof/>
          <w:lang w:val="en-CA" w:eastAsia="ko-KR"/>
        </w:rPr>
        <w:tab/>
      </w:r>
      <w:r w:rsidRPr="00DE0F0E">
        <w:rPr>
          <w:noProof/>
          <w:lang w:val="en-CA" w:eastAsia="ko-KR"/>
        </w:rPr>
        <w:t>ySbIdx ]</w:t>
      </w:r>
      <w:r w:rsidRPr="00DE0F0E" w:rsidDel="003C51E6">
        <w:rPr>
          <w:noProof/>
          <w:lang w:val="en-CA" w:eastAsia="ko-KR"/>
        </w:rPr>
        <w:t>[ 1 ] = mvLX</w:t>
      </w:r>
      <w:r w:rsidRPr="00DE0F0E">
        <w:rPr>
          <w:noProof/>
          <w:lang w:val="en-CA" w:eastAsia="ko-KR"/>
        </w:rPr>
        <w:t>SbCol[ xSbIdx ][ ySbIdx ]</w:t>
      </w:r>
      <w:r w:rsidRPr="00DE0F0E" w:rsidDel="003C51E6">
        <w:rPr>
          <w:noProof/>
          <w:lang w:val="en-CA" w:eastAsia="ko-KR"/>
        </w:rPr>
        <w:t>[ 1 ]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614</w:t>
      </w:r>
      <w:r w:rsidRPr="00DE0F0E" w:rsidDel="003C51E6">
        <w:rPr>
          <w:noProof/>
          <w:lang w:val="en-CA" w:eastAsia="ko-KR"/>
        </w:rPr>
        <w:fldChar w:fldCharType="end"/>
      </w:r>
      <w:r w:rsidRPr="00DE0F0E" w:rsidDel="003C51E6">
        <w:rPr>
          <w:noProof/>
          <w:lang w:val="en-CA" w:eastAsia="ko-KR"/>
        </w:rPr>
        <w:t>)</w:t>
      </w:r>
    </w:p>
    <w:p w14:paraId="2E1C5CAF" w14:textId="1641F919" w:rsidR="00ED156E" w:rsidRPr="00DE0F0E" w:rsidRDefault="00ED156E" w:rsidP="00ED156E">
      <w:pPr>
        <w:numPr>
          <w:ilvl w:val="3"/>
          <w:numId w:val="540"/>
        </w:numPr>
        <w:tabs>
          <w:tab w:val="clear" w:pos="794"/>
          <w:tab w:val="clear" w:pos="1191"/>
          <w:tab w:val="clear" w:pos="1588"/>
          <w:tab w:val="clear" w:pos="1985"/>
        </w:tabs>
        <w:ind w:left="1080" w:hanging="360"/>
        <w:rPr>
          <w:noProof/>
          <w:lang w:val="en-CA" w:eastAsia="ko-KR"/>
        </w:rPr>
      </w:pPr>
      <w:r w:rsidRPr="00DE0F0E">
        <w:rPr>
          <w:noProof/>
          <w:lang w:val="en-CA" w:eastAsia="ko-KR"/>
        </w:rPr>
        <w:t>W</w:t>
      </w:r>
      <w:r w:rsidRPr="00DE0F0E" w:rsidDel="003C51E6">
        <w:rPr>
          <w:noProof/>
          <w:lang w:val="en-CA" w:eastAsia="ko-KR"/>
        </w:rPr>
        <w:t>hen predFlagLX</w:t>
      </w:r>
      <w:r w:rsidRPr="00DE0F0E">
        <w:rPr>
          <w:noProof/>
          <w:lang w:val="en-CA" w:eastAsia="ko-KR"/>
        </w:rPr>
        <w:t>[ xSbIdx ][ ySbIdx ]</w:t>
      </w:r>
      <w:r w:rsidRPr="00DE0F0E" w:rsidDel="003C51E6">
        <w:rPr>
          <w:noProof/>
          <w:lang w:val="en-CA" w:eastAsia="ko-KR"/>
        </w:rPr>
        <w:t>, is equal to 1, the derivation process for chroma motion vectors in clause</w:t>
      </w:r>
      <w:r w:rsidRPr="00DE0F0E">
        <w:rPr>
          <w:noProof/>
          <w:lang w:val="en-CA" w:eastAsia="ko-KR"/>
        </w:rPr>
        <w:t> </w:t>
      </w:r>
      <w:r w:rsidRPr="00DE0F0E">
        <w:rPr>
          <w:noProof/>
          <w:lang w:val="en-CA" w:eastAsia="ko-KR"/>
        </w:rPr>
        <w:fldChar w:fldCharType="begin" w:fldLock="1"/>
      </w:r>
      <w:r w:rsidRPr="00DE0F0E">
        <w:rPr>
          <w:noProof/>
          <w:lang w:val="en-CA" w:eastAsia="ko-KR"/>
        </w:rPr>
        <w:instrText xml:space="preserve"> REF _Ref282002252 \r \h </w:instrText>
      </w:r>
      <w:r w:rsidRPr="00DE0F0E">
        <w:rPr>
          <w:noProof/>
          <w:lang w:val="en-CA" w:eastAsia="ko-KR"/>
        </w:rPr>
      </w:r>
      <w:r w:rsidRPr="00DE0F0E">
        <w:rPr>
          <w:noProof/>
          <w:lang w:val="en-CA" w:eastAsia="ko-KR"/>
        </w:rPr>
        <w:fldChar w:fldCharType="separate"/>
      </w:r>
      <w:r w:rsidR="00043B38">
        <w:rPr>
          <w:noProof/>
          <w:lang w:val="en-CA" w:eastAsia="ko-KR"/>
        </w:rPr>
        <w:t>8.5.2.13</w:t>
      </w:r>
      <w:r w:rsidRPr="00DE0F0E">
        <w:rPr>
          <w:noProof/>
          <w:lang w:val="en-CA" w:eastAsia="ko-KR"/>
        </w:rPr>
        <w:fldChar w:fldCharType="end"/>
      </w:r>
      <w:r w:rsidRPr="00DE0F0E" w:rsidDel="003C51E6">
        <w:rPr>
          <w:noProof/>
          <w:lang w:val="en-CA" w:eastAsia="ko-KR"/>
        </w:rPr>
        <w:t xml:space="preserve"> is invoked with mvLX</w:t>
      </w:r>
      <w:r w:rsidRPr="00DE0F0E">
        <w:rPr>
          <w:noProof/>
          <w:lang w:val="en-CA" w:eastAsia="zh-CN"/>
        </w:rPr>
        <w:t>[ xSbIdx ][ ySbIdx ]</w:t>
      </w:r>
      <w:r w:rsidRPr="00DE0F0E" w:rsidDel="003C51E6">
        <w:rPr>
          <w:noProof/>
          <w:lang w:val="en-CA" w:eastAsia="ko-KR"/>
        </w:rPr>
        <w:t xml:space="preserve"> </w:t>
      </w:r>
      <w:r w:rsidR="002978AB" w:rsidRPr="00DE0F0E">
        <w:rPr>
          <w:noProof/>
          <w:lang w:val="en-CA" w:eastAsia="ko-KR"/>
        </w:rPr>
        <w:t>and refIdxL</w:t>
      </w:r>
      <w:r w:rsidR="0077481E" w:rsidRPr="00DE0F0E">
        <w:rPr>
          <w:noProof/>
          <w:lang w:val="en-CA" w:eastAsia="ko-KR"/>
        </w:rPr>
        <w:t>X</w:t>
      </w:r>
      <w:r w:rsidR="002978AB" w:rsidRPr="00DE0F0E">
        <w:rPr>
          <w:noProof/>
          <w:lang w:val="en-CA" w:eastAsia="ko-KR"/>
        </w:rPr>
        <w:t xml:space="preserve"> </w:t>
      </w:r>
      <w:r w:rsidRPr="00DE0F0E" w:rsidDel="003C51E6">
        <w:rPr>
          <w:noProof/>
          <w:lang w:val="en-CA" w:eastAsia="ko-KR"/>
        </w:rPr>
        <w:t>as input</w:t>
      </w:r>
      <w:r w:rsidR="002978AB" w:rsidRPr="00DE0F0E">
        <w:rPr>
          <w:noProof/>
          <w:lang w:val="en-CA" w:eastAsia="ko-KR"/>
        </w:rPr>
        <w:t>s</w:t>
      </w:r>
      <w:r w:rsidRPr="00DE0F0E" w:rsidDel="003C51E6">
        <w:rPr>
          <w:noProof/>
          <w:lang w:val="en-CA" w:eastAsia="ko-KR"/>
        </w:rPr>
        <w:t>, and the output being mvCLX</w:t>
      </w:r>
      <w:r w:rsidRPr="00DE0F0E">
        <w:rPr>
          <w:noProof/>
          <w:lang w:val="en-CA" w:eastAsia="zh-CN"/>
        </w:rPr>
        <w:t>[ xSbIdx ][ ySbIdx ]</w:t>
      </w:r>
      <w:r w:rsidRPr="00DE0F0E" w:rsidDel="003C51E6">
        <w:rPr>
          <w:noProof/>
          <w:lang w:val="en-CA" w:eastAsia="ko-KR"/>
        </w:rPr>
        <w:t>.</w:t>
      </w:r>
    </w:p>
    <w:p w14:paraId="111C753A" w14:textId="77777777" w:rsidR="00ED156E" w:rsidRPr="00DE0F0E" w:rsidDel="003C51E6" w:rsidRDefault="00ED156E" w:rsidP="00ED156E">
      <w:pPr>
        <w:numPr>
          <w:ilvl w:val="3"/>
          <w:numId w:val="540"/>
        </w:numPr>
        <w:tabs>
          <w:tab w:val="clear" w:pos="794"/>
          <w:tab w:val="clear" w:pos="1191"/>
          <w:tab w:val="clear" w:pos="1588"/>
          <w:tab w:val="clear" w:pos="1985"/>
        </w:tabs>
        <w:ind w:left="720" w:hanging="360"/>
        <w:rPr>
          <w:noProof/>
          <w:lang w:val="en-CA" w:eastAsia="zh-CN"/>
        </w:rPr>
      </w:pPr>
      <w:r w:rsidRPr="00DE0F0E">
        <w:rPr>
          <w:noProof/>
          <w:lang w:val="en-CA" w:eastAsia="zh-CN"/>
        </w:rPr>
        <w:t>T</w:t>
      </w:r>
      <w:r w:rsidRPr="00DE0F0E" w:rsidDel="003C51E6">
        <w:rPr>
          <w:noProof/>
          <w:lang w:val="en-CA" w:eastAsia="zh-CN"/>
        </w:rPr>
        <w:t>he following assignment</w:t>
      </w:r>
      <w:r w:rsidRPr="00DE0F0E">
        <w:rPr>
          <w:noProof/>
          <w:lang w:val="en-CA" w:eastAsia="zh-CN"/>
        </w:rPr>
        <w:t xml:space="preserve"> is </w:t>
      </w:r>
      <w:r w:rsidRPr="00DE0F0E" w:rsidDel="003C51E6">
        <w:rPr>
          <w:noProof/>
          <w:lang w:val="en-CA" w:eastAsia="zh-CN"/>
        </w:rPr>
        <w:t>made</w:t>
      </w:r>
      <w:r w:rsidRPr="00DE0F0E">
        <w:rPr>
          <w:noProof/>
          <w:szCs w:val="22"/>
          <w:lang w:val="en-CA"/>
        </w:rPr>
        <w:t xml:space="preserve"> for x = </w:t>
      </w:r>
      <w:r w:rsidRPr="00DE0F0E">
        <w:rPr>
          <w:noProof/>
          <w:lang w:val="en-CA" w:eastAsia="zh-CN"/>
        </w:rPr>
        <w:t>xCb </w:t>
      </w:r>
      <w:r w:rsidRPr="00DE0F0E">
        <w:rPr>
          <w:noProof/>
          <w:szCs w:val="22"/>
          <w:lang w:val="en-CA"/>
        </w:rPr>
        <w:t>..</w:t>
      </w:r>
      <w:r w:rsidRPr="00DE0F0E">
        <w:rPr>
          <w:noProof/>
          <w:lang w:val="en-CA" w:eastAsia="zh-CN"/>
        </w:rPr>
        <w:t>xCb </w:t>
      </w:r>
      <w:r w:rsidRPr="00DE0F0E">
        <w:rPr>
          <w:noProof/>
          <w:szCs w:val="22"/>
          <w:lang w:val="en-CA"/>
        </w:rPr>
        <w:t>+ cbWidth − 1 and y = yCb..yCb + cbHeight − 1</w:t>
      </w:r>
      <w:r w:rsidRPr="00DE0F0E" w:rsidDel="003C51E6">
        <w:rPr>
          <w:noProof/>
          <w:lang w:val="en-CA" w:eastAsia="zh-CN"/>
        </w:rPr>
        <w:t>:</w:t>
      </w:r>
    </w:p>
    <w:p w14:paraId="0BC9E8C5" w14:textId="475E4E70" w:rsidR="00ED156E" w:rsidRPr="00DE0F0E" w:rsidRDefault="00ED156E" w:rsidP="00ED156E">
      <w:pPr>
        <w:pStyle w:val="Equation"/>
        <w:ind w:firstLine="1620"/>
        <w:rPr>
          <w:noProof/>
          <w:lang w:val="en-CA" w:eastAsia="ko-KR"/>
        </w:rPr>
      </w:pPr>
      <w:r w:rsidRPr="00DE0F0E">
        <w:rPr>
          <w:noProof/>
          <w:lang w:val="en-CA" w:eastAsia="ko-KR"/>
        </w:rPr>
        <w:t>MotionModelIdc[ x ][ y ] = 0 </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615</w:t>
      </w:r>
      <w:r w:rsidRPr="00DE0F0E" w:rsidDel="003C51E6">
        <w:rPr>
          <w:noProof/>
          <w:lang w:val="en-CA" w:eastAsia="ko-KR"/>
        </w:rPr>
        <w:fldChar w:fldCharType="end"/>
      </w:r>
      <w:r w:rsidRPr="00DE0F0E" w:rsidDel="003C51E6">
        <w:rPr>
          <w:noProof/>
          <w:lang w:val="en-CA" w:eastAsia="ko-KR"/>
        </w:rPr>
        <w:t>)</w:t>
      </w:r>
    </w:p>
    <w:p w14:paraId="5BF397F8" w14:textId="336DEEEA" w:rsidR="00ED156E" w:rsidRPr="00DE0F0E" w:rsidRDefault="00ED156E" w:rsidP="00437B74">
      <w:pPr>
        <w:numPr>
          <w:ilvl w:val="0"/>
          <w:numId w:val="5"/>
        </w:numPr>
        <w:tabs>
          <w:tab w:val="clear" w:pos="400"/>
        </w:tabs>
        <w:ind w:left="360" w:hanging="360"/>
        <w:rPr>
          <w:noProof/>
          <w:lang w:val="en-CA" w:eastAsia="ko-KR"/>
        </w:rPr>
      </w:pPr>
      <w:r w:rsidRPr="00DE0F0E">
        <w:rPr>
          <w:noProof/>
          <w:lang w:val="en-CA" w:eastAsia="ko-KR"/>
        </w:rPr>
        <w:t>Otherwise (subblockMergeCandList</w:t>
      </w:r>
      <w:r w:rsidRPr="00DE0F0E" w:rsidDel="003C51E6">
        <w:rPr>
          <w:noProof/>
          <w:lang w:val="en-CA" w:eastAsia="ko-KR"/>
        </w:rPr>
        <w:t>[ merge</w:t>
      </w:r>
      <w:r w:rsidRPr="00DE0F0E">
        <w:rPr>
          <w:noProof/>
          <w:lang w:val="en-CA" w:eastAsia="ko-KR"/>
        </w:rPr>
        <w:t>_subblock</w:t>
      </w:r>
      <w:r w:rsidRPr="00DE0F0E" w:rsidDel="003C51E6">
        <w:rPr>
          <w:noProof/>
          <w:lang w:val="en-CA" w:eastAsia="ko-KR"/>
        </w:rPr>
        <w:t>_idx[ x</w:t>
      </w:r>
      <w:r w:rsidRPr="00DE0F0E">
        <w:rPr>
          <w:noProof/>
          <w:lang w:val="en-CA" w:eastAsia="ko-KR"/>
        </w:rPr>
        <w:t>Cb</w:t>
      </w:r>
      <w:r w:rsidRPr="00DE0F0E" w:rsidDel="003C51E6">
        <w:rPr>
          <w:noProof/>
          <w:lang w:val="en-CA" w:eastAsia="ko-KR"/>
        </w:rPr>
        <w:t> ][ y</w:t>
      </w:r>
      <w:r w:rsidRPr="00DE0F0E">
        <w:rPr>
          <w:noProof/>
          <w:lang w:val="en-CA" w:eastAsia="ko-KR"/>
        </w:rPr>
        <w:t>Cb</w:t>
      </w:r>
      <w:r w:rsidRPr="00DE0F0E" w:rsidDel="003C51E6">
        <w:rPr>
          <w:noProof/>
          <w:lang w:val="en-CA" w:eastAsia="ko-KR"/>
        </w:rPr>
        <w:t> ] ]</w:t>
      </w:r>
      <w:r w:rsidRPr="00DE0F0E">
        <w:rPr>
          <w:noProof/>
          <w:lang w:val="en-CA" w:eastAsia="ko-KR"/>
        </w:rPr>
        <w:t xml:space="preserve"> is not equal to SbCol), the following applies</w:t>
      </w:r>
      <w:r w:rsidR="006A3F7E" w:rsidRPr="00DE0F0E">
        <w:rPr>
          <w:noProof/>
          <w:lang w:val="en-CA" w:eastAsia="ko-KR"/>
        </w:rPr>
        <w:t xml:space="preserve"> with X being 0 or 1</w:t>
      </w:r>
      <w:r w:rsidRPr="00DE0F0E">
        <w:rPr>
          <w:noProof/>
          <w:lang w:val="en-CA" w:eastAsia="ko-KR"/>
        </w:rPr>
        <w:t>:</w:t>
      </w:r>
    </w:p>
    <w:p w14:paraId="2B19ED19" w14:textId="2E81F2F5" w:rsidR="00ED156E" w:rsidRPr="00DE0F0E" w:rsidRDefault="00ED156E" w:rsidP="00ED156E">
      <w:pPr>
        <w:numPr>
          <w:ilvl w:val="3"/>
          <w:numId w:val="540"/>
        </w:numPr>
        <w:tabs>
          <w:tab w:val="clear" w:pos="794"/>
          <w:tab w:val="clear" w:pos="1191"/>
          <w:tab w:val="clear" w:pos="1588"/>
          <w:tab w:val="clear" w:pos="1985"/>
        </w:tabs>
        <w:ind w:left="720" w:hanging="360"/>
        <w:rPr>
          <w:noProof/>
          <w:lang w:val="en-CA" w:eastAsia="ko-KR"/>
        </w:rPr>
      </w:pPr>
      <w:r w:rsidRPr="00DE0F0E">
        <w:rPr>
          <w:noProof/>
          <w:lang w:val="en-CA" w:eastAsia="ko-KR"/>
        </w:rPr>
        <w:t xml:space="preserve">The </w:t>
      </w:r>
      <w:r w:rsidRPr="00DE0F0E" w:rsidDel="003C51E6">
        <w:rPr>
          <w:noProof/>
          <w:lang w:val="en-CA" w:eastAsia="ko-KR"/>
        </w:rPr>
        <w:t xml:space="preserve">following assignments are made with N being the candidate at position </w:t>
      </w:r>
      <w:r w:rsidRPr="00DE0F0E">
        <w:rPr>
          <w:noProof/>
          <w:lang w:val="en-CA" w:eastAsia="ko-KR"/>
        </w:rPr>
        <w:t>merge_subblock_idx</w:t>
      </w:r>
      <w:r w:rsidRPr="00DE0F0E" w:rsidDel="003C51E6">
        <w:rPr>
          <w:noProof/>
          <w:lang w:val="en-CA" w:eastAsia="ko-KR"/>
        </w:rPr>
        <w:t>[ x</w:t>
      </w:r>
      <w:r w:rsidRPr="00DE0F0E">
        <w:rPr>
          <w:noProof/>
          <w:lang w:val="en-CA" w:eastAsia="ko-KR"/>
        </w:rPr>
        <w:t>Cb</w:t>
      </w:r>
      <w:r w:rsidRPr="00DE0F0E" w:rsidDel="003C51E6">
        <w:rPr>
          <w:noProof/>
          <w:lang w:val="en-CA" w:eastAsia="ko-KR"/>
        </w:rPr>
        <w:t> ][ y</w:t>
      </w:r>
      <w:r w:rsidRPr="00DE0F0E">
        <w:rPr>
          <w:noProof/>
          <w:lang w:val="en-CA" w:eastAsia="ko-KR"/>
        </w:rPr>
        <w:t>Cb</w:t>
      </w:r>
      <w:r w:rsidRPr="00DE0F0E" w:rsidDel="003C51E6">
        <w:rPr>
          <w:noProof/>
          <w:lang w:val="en-CA" w:eastAsia="ko-KR"/>
        </w:rPr>
        <w:t xml:space="preserve"> ] in the </w:t>
      </w:r>
      <w:r w:rsidRPr="00DE0F0E">
        <w:rPr>
          <w:noProof/>
          <w:lang w:val="en-CA" w:eastAsia="ko-KR"/>
        </w:rPr>
        <w:t xml:space="preserve">subblock </w:t>
      </w:r>
      <w:r w:rsidRPr="00DE0F0E" w:rsidDel="003C51E6">
        <w:rPr>
          <w:noProof/>
          <w:lang w:val="en-CA" w:eastAsia="ko-KR"/>
        </w:rPr>
        <w:t xml:space="preserve">merging candidate list </w:t>
      </w:r>
      <w:r w:rsidRPr="00DE0F0E">
        <w:rPr>
          <w:noProof/>
          <w:lang w:val="en-CA" w:eastAsia="ko-KR"/>
        </w:rPr>
        <w:t>subblockMergeCandList</w:t>
      </w:r>
      <w:r w:rsidRPr="00DE0F0E" w:rsidDel="003C51E6">
        <w:rPr>
          <w:noProof/>
          <w:lang w:val="en-CA" w:eastAsia="ko-KR"/>
        </w:rPr>
        <w:t xml:space="preserve"> ( N = </w:t>
      </w:r>
      <w:r w:rsidRPr="00DE0F0E">
        <w:rPr>
          <w:noProof/>
          <w:lang w:val="en-CA" w:eastAsia="ko-KR"/>
        </w:rPr>
        <w:t>subblockMergeCandList</w:t>
      </w:r>
      <w:r w:rsidRPr="00DE0F0E" w:rsidDel="003C51E6">
        <w:rPr>
          <w:noProof/>
          <w:lang w:val="en-CA" w:eastAsia="ko-KR"/>
        </w:rPr>
        <w:t>[ </w:t>
      </w:r>
      <w:r w:rsidRPr="00DE0F0E">
        <w:rPr>
          <w:noProof/>
          <w:lang w:val="en-CA" w:eastAsia="ko-KR"/>
        </w:rPr>
        <w:t>merge_subblock_idx</w:t>
      </w:r>
      <w:r w:rsidRPr="00DE0F0E" w:rsidDel="003C51E6">
        <w:rPr>
          <w:noProof/>
          <w:lang w:val="en-CA" w:eastAsia="ko-KR"/>
        </w:rPr>
        <w:t>[ x</w:t>
      </w:r>
      <w:r w:rsidRPr="00DE0F0E">
        <w:rPr>
          <w:noProof/>
          <w:lang w:val="en-CA" w:eastAsia="ko-KR"/>
        </w:rPr>
        <w:t>Cb</w:t>
      </w:r>
      <w:r w:rsidRPr="00DE0F0E" w:rsidDel="003C51E6">
        <w:rPr>
          <w:noProof/>
          <w:lang w:val="en-CA" w:eastAsia="ko-KR"/>
        </w:rPr>
        <w:t> ][ y</w:t>
      </w:r>
      <w:r w:rsidRPr="00DE0F0E">
        <w:rPr>
          <w:noProof/>
          <w:lang w:val="en-CA" w:eastAsia="ko-KR"/>
        </w:rPr>
        <w:t>Cb</w:t>
      </w:r>
      <w:r w:rsidRPr="00DE0F0E" w:rsidDel="003C51E6">
        <w:rPr>
          <w:noProof/>
          <w:lang w:val="en-CA" w:eastAsia="ko-KR"/>
        </w:rPr>
        <w:t> ] ] ):</w:t>
      </w:r>
    </w:p>
    <w:p w14:paraId="1CA9900E" w14:textId="4063A8B7" w:rsidR="00ED156E" w:rsidRPr="00DE0F0E" w:rsidDel="003C51E6"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sidDel="003C51E6">
        <w:rPr>
          <w:noProof/>
          <w:lang w:val="en-CA" w:eastAsia="ko-KR"/>
        </w:rPr>
        <w:t>refIdxLX = refIdxLXN</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616</w:t>
      </w:r>
      <w:r w:rsidRPr="00DE0F0E" w:rsidDel="003C51E6">
        <w:rPr>
          <w:noProof/>
          <w:lang w:val="en-CA" w:eastAsia="ko-KR"/>
        </w:rPr>
        <w:fldChar w:fldCharType="end"/>
      </w:r>
      <w:r w:rsidRPr="00DE0F0E" w:rsidDel="003C51E6">
        <w:rPr>
          <w:noProof/>
          <w:lang w:val="en-CA" w:eastAsia="ko-KR"/>
        </w:rPr>
        <w:t>)</w:t>
      </w:r>
    </w:p>
    <w:p w14:paraId="300836DD" w14:textId="028B098C" w:rsidR="00ED156E" w:rsidRPr="00DE0F0E" w:rsidDel="003C51E6"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sidDel="003C51E6">
        <w:rPr>
          <w:noProof/>
          <w:lang w:val="en-CA" w:eastAsia="ko-KR"/>
        </w:rPr>
        <w:t>predFlagLX</w:t>
      </w:r>
      <w:r w:rsidRPr="00DE0F0E">
        <w:rPr>
          <w:noProof/>
          <w:lang w:val="en-CA" w:eastAsia="ko-KR"/>
        </w:rPr>
        <w:t>[ 0][ 0 ]</w:t>
      </w:r>
      <w:r w:rsidRPr="00DE0F0E" w:rsidDel="003C51E6">
        <w:rPr>
          <w:noProof/>
          <w:lang w:val="en-CA" w:eastAsia="ko-KR"/>
        </w:rPr>
        <w:t> = predFlagLXN</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617</w:t>
      </w:r>
      <w:r w:rsidRPr="00DE0F0E" w:rsidDel="003C51E6">
        <w:rPr>
          <w:noProof/>
          <w:lang w:val="en-CA" w:eastAsia="ko-KR"/>
        </w:rPr>
        <w:fldChar w:fldCharType="end"/>
      </w:r>
      <w:r w:rsidRPr="00DE0F0E" w:rsidDel="003C51E6">
        <w:rPr>
          <w:noProof/>
          <w:lang w:val="en-CA" w:eastAsia="ko-KR"/>
        </w:rPr>
        <w:t>)</w:t>
      </w:r>
    </w:p>
    <w:p w14:paraId="462D8497" w14:textId="226B7D78" w:rsidR="00ED156E" w:rsidRPr="00DE0F0E" w:rsidDel="003C51E6"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w:t>
      </w:r>
      <w:r w:rsidRPr="00DE0F0E" w:rsidDel="003C51E6">
        <w:rPr>
          <w:noProof/>
          <w:lang w:val="en-CA" w:eastAsia="ko-KR"/>
        </w:rPr>
        <w:t>vLX[ 0 ] = </w:t>
      </w:r>
      <w:r w:rsidRPr="00DE0F0E">
        <w:rPr>
          <w:noProof/>
          <w:lang w:val="en-CA" w:eastAsia="ko-KR"/>
        </w:rPr>
        <w:t>cpM</w:t>
      </w:r>
      <w:r w:rsidRPr="00DE0F0E" w:rsidDel="003C51E6">
        <w:rPr>
          <w:noProof/>
          <w:lang w:val="en-CA" w:eastAsia="ko-KR"/>
        </w:rPr>
        <w:t>vLXN[ 0 ]</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618</w:t>
      </w:r>
      <w:r w:rsidRPr="00DE0F0E" w:rsidDel="003C51E6">
        <w:rPr>
          <w:noProof/>
          <w:lang w:val="en-CA" w:eastAsia="ko-KR"/>
        </w:rPr>
        <w:fldChar w:fldCharType="end"/>
      </w:r>
      <w:r w:rsidRPr="00DE0F0E" w:rsidDel="003C51E6">
        <w:rPr>
          <w:noProof/>
          <w:lang w:val="en-CA" w:eastAsia="ko-KR"/>
        </w:rPr>
        <w:t>)</w:t>
      </w:r>
    </w:p>
    <w:p w14:paraId="5B44798F" w14:textId="0AD2BA7E" w:rsidR="00ED156E" w:rsidRPr="00DE0F0E"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w:t>
      </w:r>
      <w:r w:rsidRPr="00DE0F0E" w:rsidDel="003C51E6">
        <w:rPr>
          <w:noProof/>
          <w:lang w:val="en-CA" w:eastAsia="ko-KR"/>
        </w:rPr>
        <w:t>vLX[ 1 ] = </w:t>
      </w:r>
      <w:r w:rsidRPr="00DE0F0E">
        <w:rPr>
          <w:noProof/>
          <w:lang w:val="en-CA" w:eastAsia="ko-KR"/>
        </w:rPr>
        <w:t>cpM</w:t>
      </w:r>
      <w:r w:rsidRPr="00DE0F0E" w:rsidDel="003C51E6">
        <w:rPr>
          <w:noProof/>
          <w:lang w:val="en-CA" w:eastAsia="ko-KR"/>
        </w:rPr>
        <w:t>vLXN[ 1 ]</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619</w:t>
      </w:r>
      <w:r w:rsidRPr="00DE0F0E" w:rsidDel="003C51E6">
        <w:rPr>
          <w:noProof/>
          <w:lang w:val="en-CA" w:eastAsia="ko-KR"/>
        </w:rPr>
        <w:fldChar w:fldCharType="end"/>
      </w:r>
      <w:r w:rsidRPr="00DE0F0E" w:rsidDel="003C51E6">
        <w:rPr>
          <w:noProof/>
          <w:lang w:val="en-CA" w:eastAsia="ko-KR"/>
        </w:rPr>
        <w:t>)</w:t>
      </w:r>
    </w:p>
    <w:p w14:paraId="6CF84195" w14:textId="652F9F54" w:rsidR="00ED156E" w:rsidRPr="00DE0F0E"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w:t>
      </w:r>
      <w:r w:rsidRPr="00DE0F0E" w:rsidDel="003C51E6">
        <w:rPr>
          <w:noProof/>
          <w:lang w:val="en-CA" w:eastAsia="ko-KR"/>
        </w:rPr>
        <w:t>vLX[ </w:t>
      </w:r>
      <w:r w:rsidRPr="00DE0F0E">
        <w:rPr>
          <w:noProof/>
          <w:lang w:val="en-CA" w:eastAsia="ko-KR"/>
        </w:rPr>
        <w:t>2</w:t>
      </w:r>
      <w:r w:rsidRPr="00DE0F0E" w:rsidDel="003C51E6">
        <w:rPr>
          <w:noProof/>
          <w:lang w:val="en-CA" w:eastAsia="ko-KR"/>
        </w:rPr>
        <w:t> ] = </w:t>
      </w:r>
      <w:r w:rsidRPr="00DE0F0E">
        <w:rPr>
          <w:noProof/>
          <w:lang w:val="en-CA" w:eastAsia="ko-KR"/>
        </w:rPr>
        <w:t>cpMvLXN[ 2</w:t>
      </w:r>
      <w:r w:rsidRPr="00DE0F0E" w:rsidDel="003C51E6">
        <w:rPr>
          <w:noProof/>
          <w:lang w:val="en-CA" w:eastAsia="ko-KR"/>
        </w:rPr>
        <w:t> ]</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620</w:t>
      </w:r>
      <w:r w:rsidRPr="00DE0F0E" w:rsidDel="003C51E6">
        <w:rPr>
          <w:noProof/>
          <w:lang w:val="en-CA" w:eastAsia="ko-KR"/>
        </w:rPr>
        <w:fldChar w:fldCharType="end"/>
      </w:r>
      <w:r w:rsidRPr="00DE0F0E" w:rsidDel="003C51E6">
        <w:rPr>
          <w:noProof/>
          <w:lang w:val="en-CA" w:eastAsia="ko-KR"/>
        </w:rPr>
        <w:t>)</w:t>
      </w:r>
    </w:p>
    <w:p w14:paraId="0AF8DAC8" w14:textId="29420A55" w:rsidR="00ED156E" w:rsidRPr="00DE0F0E"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numCpMv</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motionModelIdxN</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1</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621</w:t>
      </w:r>
      <w:r w:rsidRPr="00DE0F0E" w:rsidDel="003C51E6">
        <w:rPr>
          <w:noProof/>
          <w:lang w:val="en-CA" w:eastAsia="ko-KR"/>
        </w:rPr>
        <w:fldChar w:fldCharType="end"/>
      </w:r>
      <w:r w:rsidRPr="00DE0F0E" w:rsidDel="003C51E6">
        <w:rPr>
          <w:noProof/>
          <w:lang w:val="en-CA" w:eastAsia="ko-KR"/>
        </w:rPr>
        <w:t>)</w:t>
      </w:r>
    </w:p>
    <w:p w14:paraId="24C3E197" w14:textId="0384B815" w:rsidR="00586DCF" w:rsidRPr="00DE0F0E" w:rsidRDefault="00586DCF" w:rsidP="00586DCF">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gbiIdx =</w:t>
      </w:r>
      <w:r w:rsidRPr="00DE0F0E" w:rsidDel="003C51E6">
        <w:rPr>
          <w:noProof/>
          <w:lang w:val="en-CA" w:eastAsia="ko-KR"/>
        </w:rPr>
        <w:t> </w:t>
      </w:r>
      <w:r w:rsidRPr="00DE0F0E">
        <w:rPr>
          <w:noProof/>
          <w:lang w:val="en-CA" w:eastAsia="ko-KR"/>
        </w:rPr>
        <w:t>gbiIdxN</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622</w:t>
      </w:r>
      <w:r w:rsidRPr="00DE0F0E" w:rsidDel="003C51E6">
        <w:rPr>
          <w:noProof/>
          <w:lang w:val="en-CA" w:eastAsia="ko-KR"/>
        </w:rPr>
        <w:fldChar w:fldCharType="end"/>
      </w:r>
      <w:r w:rsidRPr="00DE0F0E" w:rsidDel="003C51E6">
        <w:rPr>
          <w:noProof/>
          <w:lang w:val="en-CA" w:eastAsia="ko-KR"/>
        </w:rPr>
        <w:t>)</w:t>
      </w:r>
    </w:p>
    <w:p w14:paraId="07EDE2A2" w14:textId="2B938B7D" w:rsidR="00ED156E" w:rsidRPr="00DE0F0E" w:rsidRDefault="00ED156E" w:rsidP="00ED156E">
      <w:pPr>
        <w:numPr>
          <w:ilvl w:val="3"/>
          <w:numId w:val="540"/>
        </w:numPr>
        <w:tabs>
          <w:tab w:val="clear" w:pos="794"/>
          <w:tab w:val="clear" w:pos="1191"/>
          <w:tab w:val="clear" w:pos="1588"/>
          <w:tab w:val="clear" w:pos="1985"/>
        </w:tabs>
        <w:ind w:left="720" w:hanging="360"/>
        <w:rPr>
          <w:noProof/>
          <w:lang w:val="en-CA" w:eastAsia="ko-KR"/>
        </w:rPr>
      </w:pPr>
      <w:r w:rsidRPr="00DE0F0E">
        <w:rPr>
          <w:noProof/>
          <w:lang w:val="en-CA" w:eastAsia="ko-KR"/>
        </w:rPr>
        <w:t>For xSbIdx = 0..numSbX</w:t>
      </w:r>
      <w:r w:rsidR="00F80612" w:rsidRPr="00DE0F0E">
        <w:rPr>
          <w:noProof/>
          <w:lang w:val="en-CA" w:eastAsia="ko-KR"/>
        </w:rPr>
        <w:t> − 1</w:t>
      </w:r>
      <w:r w:rsidRPr="00DE0F0E">
        <w:rPr>
          <w:noProof/>
          <w:lang w:val="en-CA" w:eastAsia="ko-KR"/>
        </w:rPr>
        <w:t>, ySbIdx = 0..numSbY</w:t>
      </w:r>
      <w:r w:rsidR="00F80612" w:rsidRPr="00DE0F0E">
        <w:rPr>
          <w:noProof/>
          <w:lang w:val="en-CA" w:eastAsia="ko-KR"/>
        </w:rPr>
        <w:t> − 1</w:t>
      </w:r>
      <w:r w:rsidRPr="00DE0F0E">
        <w:rPr>
          <w:noProof/>
          <w:lang w:val="en-CA" w:eastAsia="ko-KR"/>
        </w:rPr>
        <w:t>, the following applies:</w:t>
      </w:r>
    </w:p>
    <w:p w14:paraId="4C1C0843" w14:textId="655913B2" w:rsidR="00ED156E" w:rsidRPr="00DE0F0E"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predFlagLX[ xSbIdx ][ ySbIdx ] = predFlagLX[ 0 ][ 0 ]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623</w:t>
      </w:r>
      <w:r w:rsidRPr="00DE0F0E" w:rsidDel="003C51E6">
        <w:rPr>
          <w:noProof/>
          <w:lang w:val="en-CA" w:eastAsia="ko-KR"/>
        </w:rPr>
        <w:fldChar w:fldCharType="end"/>
      </w:r>
      <w:r w:rsidRPr="00DE0F0E" w:rsidDel="003C51E6">
        <w:rPr>
          <w:noProof/>
          <w:lang w:val="en-CA" w:eastAsia="ko-KR"/>
        </w:rPr>
        <w:t>)</w:t>
      </w:r>
    </w:p>
    <w:p w14:paraId="6A75E102" w14:textId="59CC9A3B" w:rsidR="00ED156E" w:rsidRPr="00DE0F0E" w:rsidRDefault="00777C97" w:rsidP="00ED156E">
      <w:pPr>
        <w:numPr>
          <w:ilvl w:val="3"/>
          <w:numId w:val="540"/>
        </w:numPr>
        <w:tabs>
          <w:tab w:val="clear" w:pos="794"/>
          <w:tab w:val="clear" w:pos="1191"/>
          <w:tab w:val="clear" w:pos="1588"/>
          <w:tab w:val="clear" w:pos="1985"/>
        </w:tabs>
        <w:ind w:left="720" w:hanging="360"/>
        <w:rPr>
          <w:noProof/>
          <w:lang w:val="en-CA" w:eastAsia="ko-KR"/>
        </w:rPr>
      </w:pPr>
      <w:r w:rsidRPr="00DE0F0E">
        <w:rPr>
          <w:noProof/>
          <w:lang w:val="en-CA" w:eastAsia="ko-KR"/>
        </w:rPr>
        <w:t>When predFlagLX[ 0 ][ 0 ] is equal to 1, t</w:t>
      </w:r>
      <w:r w:rsidR="00ED156E" w:rsidRPr="00DE0F0E">
        <w:rPr>
          <w:noProof/>
          <w:lang w:val="en-CA" w:eastAsia="ko-KR"/>
        </w:rPr>
        <w:t xml:space="preserve">he derivation process for motion vector arrays from affine control point motion vectors as specified in subclause </w:t>
      </w:r>
      <w:r w:rsidR="00ED156E" w:rsidRPr="00DE0F0E">
        <w:rPr>
          <w:noProof/>
          <w:lang w:val="en-CA" w:eastAsia="ko-KR"/>
        </w:rPr>
        <w:fldChar w:fldCharType="begin" w:fldLock="1"/>
      </w:r>
      <w:r w:rsidR="00ED156E" w:rsidRPr="00DE0F0E">
        <w:rPr>
          <w:noProof/>
          <w:lang w:val="en-CA" w:eastAsia="ko-KR"/>
        </w:rPr>
        <w:instrText xml:space="preserve"> REF _Ref519540614 \r \h </w:instrText>
      </w:r>
      <w:r w:rsidR="00ED156E" w:rsidRPr="00DE0F0E">
        <w:rPr>
          <w:noProof/>
          <w:lang w:val="en-CA" w:eastAsia="ko-KR"/>
        </w:rPr>
      </w:r>
      <w:r w:rsidR="00ED156E" w:rsidRPr="00DE0F0E">
        <w:rPr>
          <w:noProof/>
          <w:lang w:val="en-CA" w:eastAsia="ko-KR"/>
        </w:rPr>
        <w:fldChar w:fldCharType="separate"/>
      </w:r>
      <w:r w:rsidR="00043B38">
        <w:rPr>
          <w:noProof/>
          <w:lang w:val="en-CA" w:eastAsia="ko-KR"/>
        </w:rPr>
        <w:t>8.5.5.9</w:t>
      </w:r>
      <w:r w:rsidR="00ED156E" w:rsidRPr="00DE0F0E">
        <w:rPr>
          <w:noProof/>
          <w:lang w:val="en-CA" w:eastAsia="ko-KR"/>
        </w:rPr>
        <w:fldChar w:fldCharType="end"/>
      </w:r>
      <w:r w:rsidR="00ED156E" w:rsidRPr="00DE0F0E">
        <w:rPr>
          <w:noProof/>
          <w:lang w:val="en-CA" w:eastAsia="ko-KR"/>
        </w:rPr>
        <w:t xml:space="preserve"> is invoked with the luma coding block location ( xCb, yCb ), the luma coding block width cbWidth, the luma prediction block height </w:t>
      </w:r>
      <w:r w:rsidR="00ED156E" w:rsidRPr="00DE0F0E">
        <w:rPr>
          <w:noProof/>
          <w:lang w:val="en-CA"/>
        </w:rPr>
        <w:t>cbHeight</w:t>
      </w:r>
      <w:r w:rsidR="00ED156E" w:rsidRPr="00DE0F0E">
        <w:rPr>
          <w:noProof/>
          <w:lang w:val="en-CA" w:eastAsia="ko-KR"/>
        </w:rPr>
        <w:t>, the number of control point motion vectors numCpMv, the control point motion vectors cpMvL</w:t>
      </w:r>
      <w:r w:rsidRPr="00DE0F0E">
        <w:rPr>
          <w:noProof/>
          <w:lang w:val="en-CA" w:eastAsia="ko-KR"/>
        </w:rPr>
        <w:t>X</w:t>
      </w:r>
      <w:r w:rsidR="009E25EE" w:rsidRPr="00DE0F0E">
        <w:rPr>
          <w:rFonts w:eastAsia="Batang"/>
          <w:noProof/>
          <w:lang w:val="en-CA"/>
        </w:rPr>
        <w:t xml:space="preserve">[ cpIdx ] </w:t>
      </w:r>
      <w:r w:rsidR="00ED156E" w:rsidRPr="00DE0F0E">
        <w:rPr>
          <w:noProof/>
          <w:lang w:val="en-CA" w:eastAsia="ko-KR"/>
        </w:rPr>
        <w:t xml:space="preserve">with </w:t>
      </w:r>
      <w:r w:rsidR="00ED156E" w:rsidRPr="00DE0F0E">
        <w:rPr>
          <w:rFonts w:eastAsia="Batang"/>
          <w:noProof/>
          <w:lang w:val="en-CA"/>
        </w:rPr>
        <w:t>cpIdx</w:t>
      </w:r>
      <w:r w:rsidR="00ED156E" w:rsidRPr="00DE0F0E">
        <w:rPr>
          <w:noProof/>
          <w:lang w:val="en-CA" w:eastAsia="ko-KR"/>
        </w:rPr>
        <w:t xml:space="preserve"> being 0..2</w:t>
      </w:r>
      <w:r w:rsidR="002F1E86" w:rsidRPr="00DE0F0E">
        <w:rPr>
          <w:noProof/>
          <w:lang w:val="en-CA" w:eastAsia="ko-KR"/>
        </w:rPr>
        <w:t>, and the number of luma coding subblocks in horizontal direction numSbX and in vertical direction numSbY</w:t>
      </w:r>
      <w:r w:rsidR="00E64999" w:rsidRPr="00DE0F0E">
        <w:rPr>
          <w:noProof/>
          <w:lang w:val="en-CA" w:eastAsia="ko-KR"/>
        </w:rPr>
        <w:t xml:space="preserve"> </w:t>
      </w:r>
      <w:r w:rsidR="00ED156E" w:rsidRPr="00DE0F0E">
        <w:rPr>
          <w:noProof/>
          <w:lang w:val="en-CA" w:eastAsia="ko-KR"/>
        </w:rPr>
        <w:t>as inputs, t</w:t>
      </w:r>
      <w:r w:rsidR="009E25EE" w:rsidRPr="00DE0F0E">
        <w:rPr>
          <w:noProof/>
          <w:lang w:val="en-CA" w:eastAsia="ko-KR"/>
        </w:rPr>
        <w:t>he luma subblock motion vector array mvLX</w:t>
      </w:r>
      <w:r w:rsidR="00ED156E" w:rsidRPr="00DE0F0E">
        <w:rPr>
          <w:noProof/>
          <w:lang w:val="en-CA" w:eastAsia="ko-KR"/>
        </w:rPr>
        <w:t xml:space="preserve">[ xSbIdx ][ ySbIdx ] and the chroma </w:t>
      </w:r>
      <w:r w:rsidR="009E25EE" w:rsidRPr="00DE0F0E">
        <w:rPr>
          <w:noProof/>
          <w:lang w:val="en-CA" w:eastAsia="ko-KR"/>
        </w:rPr>
        <w:t xml:space="preserve">subblock </w:t>
      </w:r>
      <w:r w:rsidR="00ED156E" w:rsidRPr="00DE0F0E">
        <w:rPr>
          <w:noProof/>
          <w:lang w:val="en-CA" w:eastAsia="ko-KR"/>
        </w:rPr>
        <w:t>motion vector array mvCLX[ xSbIdx ][ ySbIdx ] with xSbIdx</w:t>
      </w:r>
      <w:r w:rsidR="00ED156E" w:rsidRPr="00DE0F0E">
        <w:rPr>
          <w:noProof/>
          <w:lang w:val="en-CA" w:eastAsia="zh-CN"/>
        </w:rPr>
        <w:t> </w:t>
      </w:r>
      <w:r w:rsidR="00ED156E" w:rsidRPr="00DE0F0E">
        <w:rPr>
          <w:noProof/>
          <w:lang w:val="en-CA" w:eastAsia="ko-KR"/>
        </w:rPr>
        <w:t>=</w:t>
      </w:r>
      <w:r w:rsidR="00ED156E" w:rsidRPr="00DE0F0E">
        <w:rPr>
          <w:noProof/>
          <w:lang w:val="en-CA" w:eastAsia="zh-CN"/>
        </w:rPr>
        <w:t> </w:t>
      </w:r>
      <w:r w:rsidR="00ED156E" w:rsidRPr="00DE0F0E">
        <w:rPr>
          <w:noProof/>
          <w:lang w:val="en-CA" w:eastAsia="ko-KR"/>
        </w:rPr>
        <w:t>0..numSbX </w:t>
      </w:r>
      <w:r w:rsidR="00ED156E" w:rsidRPr="00DE0F0E">
        <w:rPr>
          <w:noProof/>
          <w:lang w:val="en-CA"/>
        </w:rPr>
        <w:t>−</w:t>
      </w:r>
      <w:r w:rsidR="00ED156E" w:rsidRPr="00DE0F0E">
        <w:rPr>
          <w:noProof/>
          <w:lang w:val="en-CA" w:eastAsia="zh-CN"/>
        </w:rPr>
        <w:t> </w:t>
      </w:r>
      <w:r w:rsidR="00ED156E" w:rsidRPr="00DE0F0E">
        <w:rPr>
          <w:noProof/>
          <w:lang w:val="en-CA" w:eastAsia="ko-KR"/>
        </w:rPr>
        <w:t>1, ySbIdx</w:t>
      </w:r>
      <w:r w:rsidR="00ED156E" w:rsidRPr="00DE0F0E">
        <w:rPr>
          <w:noProof/>
          <w:lang w:val="en-CA" w:eastAsia="zh-CN"/>
        </w:rPr>
        <w:t> </w:t>
      </w:r>
      <w:r w:rsidR="00ED156E" w:rsidRPr="00DE0F0E">
        <w:rPr>
          <w:noProof/>
          <w:lang w:val="en-CA" w:eastAsia="ko-KR"/>
        </w:rPr>
        <w:t>=</w:t>
      </w:r>
      <w:r w:rsidR="00ED156E" w:rsidRPr="00DE0F0E">
        <w:rPr>
          <w:noProof/>
          <w:lang w:val="en-CA" w:eastAsia="zh-CN"/>
        </w:rPr>
        <w:t> </w:t>
      </w:r>
      <w:r w:rsidR="00ED156E" w:rsidRPr="00DE0F0E">
        <w:rPr>
          <w:noProof/>
          <w:lang w:val="en-CA" w:eastAsia="ko-KR"/>
        </w:rPr>
        <w:t>0</w:t>
      </w:r>
      <w:r w:rsidR="00ED156E" w:rsidRPr="00DE0F0E">
        <w:rPr>
          <w:noProof/>
          <w:lang w:val="en-CA" w:eastAsia="zh-CN"/>
        </w:rPr>
        <w:t> </w:t>
      </w:r>
      <w:r w:rsidR="00ED156E" w:rsidRPr="00DE0F0E">
        <w:rPr>
          <w:noProof/>
          <w:lang w:val="en-CA" w:eastAsia="ko-KR"/>
        </w:rPr>
        <w:t>.. numSbY</w:t>
      </w:r>
      <w:r w:rsidR="00F80612" w:rsidRPr="00DE0F0E">
        <w:rPr>
          <w:noProof/>
          <w:lang w:val="en-CA" w:eastAsia="ko-KR"/>
        </w:rPr>
        <w:t> − 1</w:t>
      </w:r>
      <w:r w:rsidR="00ED156E" w:rsidRPr="00DE0F0E">
        <w:rPr>
          <w:noProof/>
          <w:lang w:val="en-CA" w:eastAsia="ko-KR"/>
        </w:rPr>
        <w:t xml:space="preserve"> as output</w:t>
      </w:r>
      <w:r w:rsidR="003B38E9" w:rsidRPr="00DE0F0E">
        <w:rPr>
          <w:noProof/>
          <w:lang w:val="en-CA" w:eastAsia="ko-KR"/>
        </w:rPr>
        <w:t>s</w:t>
      </w:r>
      <w:r w:rsidR="00ED156E" w:rsidRPr="00DE0F0E">
        <w:rPr>
          <w:noProof/>
          <w:lang w:val="en-CA" w:eastAsia="ko-KR"/>
        </w:rPr>
        <w:t>.</w:t>
      </w:r>
    </w:p>
    <w:p w14:paraId="4745EE6E" w14:textId="77777777" w:rsidR="00ED156E" w:rsidRPr="00DE0F0E" w:rsidDel="003C51E6" w:rsidRDefault="00ED156E" w:rsidP="00ED156E">
      <w:pPr>
        <w:numPr>
          <w:ilvl w:val="3"/>
          <w:numId w:val="540"/>
        </w:numPr>
        <w:tabs>
          <w:tab w:val="clear" w:pos="794"/>
          <w:tab w:val="clear" w:pos="1191"/>
          <w:tab w:val="clear" w:pos="1588"/>
          <w:tab w:val="clear" w:pos="1985"/>
        </w:tabs>
        <w:ind w:left="720" w:hanging="360"/>
        <w:rPr>
          <w:noProof/>
          <w:lang w:val="en-CA" w:eastAsia="zh-CN"/>
        </w:rPr>
      </w:pPr>
      <w:r w:rsidRPr="00DE0F0E">
        <w:rPr>
          <w:noProof/>
          <w:lang w:val="en-CA" w:eastAsia="zh-CN"/>
        </w:rPr>
        <w:t>T</w:t>
      </w:r>
      <w:r w:rsidRPr="00DE0F0E" w:rsidDel="003C51E6">
        <w:rPr>
          <w:noProof/>
          <w:lang w:val="en-CA" w:eastAsia="zh-CN"/>
        </w:rPr>
        <w:t>he following assignment</w:t>
      </w:r>
      <w:r w:rsidRPr="00DE0F0E">
        <w:rPr>
          <w:noProof/>
          <w:lang w:val="en-CA" w:eastAsia="zh-CN"/>
        </w:rPr>
        <w:t xml:space="preserve"> is </w:t>
      </w:r>
      <w:r w:rsidRPr="00DE0F0E" w:rsidDel="003C51E6">
        <w:rPr>
          <w:noProof/>
          <w:lang w:val="en-CA" w:eastAsia="zh-CN"/>
        </w:rPr>
        <w:t>made</w:t>
      </w:r>
      <w:r w:rsidRPr="00DE0F0E">
        <w:rPr>
          <w:noProof/>
          <w:szCs w:val="22"/>
          <w:lang w:val="en-CA"/>
        </w:rPr>
        <w:t xml:space="preserve"> for x = </w:t>
      </w:r>
      <w:r w:rsidRPr="00DE0F0E">
        <w:rPr>
          <w:noProof/>
          <w:lang w:val="en-CA" w:eastAsia="zh-CN"/>
        </w:rPr>
        <w:t>xCb </w:t>
      </w:r>
      <w:r w:rsidRPr="00DE0F0E">
        <w:rPr>
          <w:noProof/>
          <w:szCs w:val="22"/>
          <w:lang w:val="en-CA"/>
        </w:rPr>
        <w:t>..</w:t>
      </w:r>
      <w:r w:rsidRPr="00DE0F0E">
        <w:rPr>
          <w:noProof/>
          <w:lang w:val="en-CA" w:eastAsia="zh-CN"/>
        </w:rPr>
        <w:t>xCb </w:t>
      </w:r>
      <w:r w:rsidRPr="00DE0F0E">
        <w:rPr>
          <w:noProof/>
          <w:szCs w:val="22"/>
          <w:lang w:val="en-CA"/>
        </w:rPr>
        <w:t>+ cbWidth − 1 and y = yCb..yCb + cbHeight − 1</w:t>
      </w:r>
      <w:r w:rsidRPr="00DE0F0E" w:rsidDel="003C51E6">
        <w:rPr>
          <w:noProof/>
          <w:lang w:val="en-CA" w:eastAsia="zh-CN"/>
        </w:rPr>
        <w:t>:</w:t>
      </w:r>
    </w:p>
    <w:p w14:paraId="60D8D098" w14:textId="35BFA9FC" w:rsidR="00ED156E" w:rsidRPr="00DE0F0E" w:rsidRDefault="00ED156E" w:rsidP="00ED156E">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MotionModelIdc[ x ][ y ] = numCpMv</w:t>
      </w:r>
      <w:r w:rsidRPr="00DE0F0E" w:rsidDel="003C51E6">
        <w:rPr>
          <w:noProof/>
          <w:lang w:val="en-CA" w:eastAsia="ko-KR"/>
        </w:rPr>
        <w:t> −</w:t>
      </w:r>
      <w:r w:rsidRPr="00DE0F0E">
        <w:rPr>
          <w:noProof/>
          <w:lang w:val="en-CA" w:eastAsia="ko-KR"/>
        </w:rPr>
        <w:t> 1</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624</w:t>
      </w:r>
      <w:r w:rsidRPr="00DE0F0E" w:rsidDel="003C51E6">
        <w:rPr>
          <w:noProof/>
          <w:lang w:val="en-CA" w:eastAsia="ko-KR"/>
        </w:rPr>
        <w:fldChar w:fldCharType="end"/>
      </w:r>
      <w:r w:rsidRPr="00DE0F0E" w:rsidDel="003C51E6">
        <w:rPr>
          <w:noProof/>
          <w:lang w:val="en-CA" w:eastAsia="ko-KR"/>
        </w:rPr>
        <w:t>)</w:t>
      </w:r>
    </w:p>
    <w:p w14:paraId="007252C2" w14:textId="77777777" w:rsidR="00A80447" w:rsidRPr="00DE0F0E" w:rsidRDefault="00A80447" w:rsidP="00A80447">
      <w:pPr>
        <w:rPr>
          <w:rFonts w:eastAsia="Malgun Gothic"/>
          <w:noProof/>
          <w:lang w:val="en-CA" w:eastAsia="ko-KR"/>
        </w:rPr>
      </w:pPr>
    </w:p>
    <w:p w14:paraId="3CDD82C4" w14:textId="77777777" w:rsidR="00A80447" w:rsidRPr="00DE0F0E" w:rsidRDefault="00A80447" w:rsidP="00A80447">
      <w:pPr>
        <w:pStyle w:val="Heading4"/>
        <w:rPr>
          <w:rFonts w:eastAsia="Malgun Gothic"/>
          <w:noProof/>
          <w:lang w:val="en-CA" w:eastAsia="ko-KR"/>
        </w:rPr>
      </w:pPr>
      <w:bookmarkStart w:id="1485" w:name="_Ref531205325"/>
      <w:r w:rsidRPr="00DE0F0E">
        <w:rPr>
          <w:rFonts w:eastAsia="Malgun Gothic"/>
          <w:noProof/>
          <w:lang w:val="en-CA" w:eastAsia="ko-KR"/>
        </w:rPr>
        <w:t>Derivation process for subblock-based temporal merging candidates</w:t>
      </w:r>
      <w:bookmarkEnd w:id="1485"/>
    </w:p>
    <w:p w14:paraId="18EE6C14" w14:textId="77777777" w:rsidR="00A80447" w:rsidRPr="00DE0F0E" w:rsidDel="003C51E6" w:rsidRDefault="00A80447" w:rsidP="00A80447">
      <w:pPr>
        <w:rPr>
          <w:noProof/>
          <w:lang w:val="en-CA" w:eastAsia="ko-KR"/>
        </w:rPr>
      </w:pPr>
      <w:r w:rsidRPr="00DE0F0E" w:rsidDel="003C51E6">
        <w:rPr>
          <w:noProof/>
          <w:lang w:val="en-CA" w:eastAsia="ko-KR"/>
        </w:rPr>
        <w:t>Inputs to this process are:</w:t>
      </w:r>
    </w:p>
    <w:p w14:paraId="0DB4F62A" w14:textId="77777777" w:rsidR="00A80447" w:rsidRPr="00DE0F0E" w:rsidDel="003C51E6" w:rsidRDefault="00A80447" w:rsidP="00A80447">
      <w:pPr>
        <w:numPr>
          <w:ilvl w:val="0"/>
          <w:numId w:val="5"/>
        </w:numPr>
        <w:rPr>
          <w:noProof/>
          <w:lang w:val="en-CA"/>
        </w:rPr>
      </w:pPr>
      <w:r w:rsidRPr="00DE0F0E" w:rsidDel="003C51E6">
        <w:rPr>
          <w:noProof/>
          <w:lang w:val="en-CA"/>
        </w:rPr>
        <w:t>a luma location ( xCb, yCb ) of the top-left sample of the current luma coding block relative to the top-left luma sample of the current picture,</w:t>
      </w:r>
    </w:p>
    <w:p w14:paraId="725453E4" w14:textId="77777777" w:rsidR="00A80447" w:rsidRPr="00DE0F0E" w:rsidRDefault="00A80447" w:rsidP="00A80447">
      <w:pPr>
        <w:numPr>
          <w:ilvl w:val="0"/>
          <w:numId w:val="5"/>
        </w:numPr>
        <w:rPr>
          <w:noProof/>
          <w:lang w:val="en-CA"/>
        </w:rPr>
      </w:pPr>
      <w:r w:rsidRPr="00DE0F0E">
        <w:rPr>
          <w:noProof/>
          <w:lang w:val="en-CA"/>
        </w:rPr>
        <w:t>a variable cbWidth specifying the width of the current coding block in luma samples,</w:t>
      </w:r>
    </w:p>
    <w:p w14:paraId="2823393B" w14:textId="77777777" w:rsidR="00A80447" w:rsidRPr="00DE0F0E" w:rsidRDefault="00A80447" w:rsidP="00A80447">
      <w:pPr>
        <w:numPr>
          <w:ilvl w:val="0"/>
          <w:numId w:val="5"/>
        </w:numPr>
        <w:rPr>
          <w:noProof/>
          <w:lang w:val="en-CA"/>
        </w:rPr>
      </w:pPr>
      <w:r w:rsidRPr="00DE0F0E">
        <w:rPr>
          <w:noProof/>
          <w:lang w:val="en-CA"/>
        </w:rPr>
        <w:t>a variable cbHeight specifying the height of the current coding block in luma samples.</w:t>
      </w:r>
    </w:p>
    <w:p w14:paraId="6A575962" w14:textId="7EB63E69" w:rsidR="00A80447" w:rsidRPr="00DE0F0E" w:rsidDel="003C51E6" w:rsidRDefault="00A80447" w:rsidP="00A80447">
      <w:pPr>
        <w:numPr>
          <w:ilvl w:val="0"/>
          <w:numId w:val="5"/>
        </w:numPr>
        <w:tabs>
          <w:tab w:val="clear" w:pos="400"/>
        </w:tabs>
        <w:ind w:left="360" w:hanging="360"/>
        <w:rPr>
          <w:noProof/>
          <w:lang w:val="en-CA" w:eastAsia="ko-KR"/>
        </w:rPr>
      </w:pPr>
      <w:r w:rsidRPr="00DE0F0E" w:rsidDel="003C51E6">
        <w:rPr>
          <w:noProof/>
          <w:lang w:val="en-CA" w:eastAsia="ko-KR"/>
        </w:rPr>
        <w:t>the availability flag availableFlagA</w:t>
      </w:r>
      <w:r w:rsidRPr="00DE0F0E" w:rsidDel="003C51E6">
        <w:rPr>
          <w:noProof/>
          <w:vertAlign w:val="subscript"/>
          <w:lang w:val="en-CA" w:eastAsia="ko-KR"/>
        </w:rPr>
        <w:t>1</w:t>
      </w:r>
      <w:r w:rsidRPr="00DE0F0E" w:rsidDel="003C51E6">
        <w:rPr>
          <w:noProof/>
          <w:lang w:val="en-CA" w:eastAsia="ko-KR"/>
        </w:rPr>
        <w:t xml:space="preserve"> of the neighbouring </w:t>
      </w:r>
      <w:r w:rsidRPr="00DE0F0E">
        <w:rPr>
          <w:noProof/>
          <w:lang w:val="en-CA" w:eastAsia="ko-KR"/>
        </w:rPr>
        <w:t>coding</w:t>
      </w:r>
      <w:r w:rsidRPr="00DE0F0E" w:rsidDel="003C51E6">
        <w:rPr>
          <w:noProof/>
          <w:lang w:val="en-CA" w:eastAsia="ko-KR"/>
        </w:rPr>
        <w:t xml:space="preserve"> unit,</w:t>
      </w:r>
    </w:p>
    <w:p w14:paraId="340CF359" w14:textId="7B8B1855" w:rsidR="00A80447" w:rsidRPr="00DE0F0E" w:rsidDel="003C51E6" w:rsidRDefault="00A80447" w:rsidP="00A80447">
      <w:pPr>
        <w:numPr>
          <w:ilvl w:val="0"/>
          <w:numId w:val="5"/>
        </w:numPr>
        <w:tabs>
          <w:tab w:val="clear" w:pos="400"/>
        </w:tabs>
        <w:ind w:left="360" w:hanging="360"/>
        <w:rPr>
          <w:noProof/>
          <w:lang w:val="en-CA" w:eastAsia="ko-KR"/>
        </w:rPr>
      </w:pPr>
      <w:r w:rsidRPr="00DE0F0E" w:rsidDel="003C51E6">
        <w:rPr>
          <w:noProof/>
          <w:lang w:val="en-CA" w:eastAsia="ko-KR"/>
        </w:rPr>
        <w:t>the reference ind</w:t>
      </w:r>
      <w:r w:rsidR="00437B74" w:rsidRPr="00DE0F0E">
        <w:rPr>
          <w:noProof/>
          <w:lang w:val="en-CA" w:eastAsia="ko-KR"/>
        </w:rPr>
        <w:t>ex</w:t>
      </w:r>
      <w:r w:rsidRPr="00DE0F0E" w:rsidDel="003C51E6">
        <w:rPr>
          <w:noProof/>
          <w:lang w:val="en-CA" w:eastAsia="ko-KR"/>
        </w:rPr>
        <w:t xml:space="preserve"> refIdxLXA</w:t>
      </w:r>
      <w:r w:rsidRPr="00DE0F0E" w:rsidDel="003C51E6">
        <w:rPr>
          <w:noProof/>
          <w:vertAlign w:val="subscript"/>
          <w:lang w:val="en-CA" w:eastAsia="ko-KR"/>
        </w:rPr>
        <w:t>1</w:t>
      </w:r>
      <w:r w:rsidRPr="00DE0F0E" w:rsidDel="003C51E6">
        <w:rPr>
          <w:noProof/>
          <w:lang w:val="en-CA" w:eastAsia="ko-KR"/>
        </w:rPr>
        <w:t xml:space="preserve"> of the neighbouring </w:t>
      </w:r>
      <w:r w:rsidRPr="00DE0F0E">
        <w:rPr>
          <w:noProof/>
          <w:lang w:val="en-CA" w:eastAsia="ko-KR"/>
        </w:rPr>
        <w:t>coding</w:t>
      </w:r>
      <w:r w:rsidRPr="00DE0F0E" w:rsidDel="003C51E6">
        <w:rPr>
          <w:noProof/>
          <w:lang w:val="en-CA" w:eastAsia="ko-KR"/>
        </w:rPr>
        <w:t xml:space="preserve"> unit,</w:t>
      </w:r>
    </w:p>
    <w:p w14:paraId="6FE062A3" w14:textId="1CE6AF5E" w:rsidR="00A80447" w:rsidRPr="00DE0F0E" w:rsidDel="003C51E6" w:rsidRDefault="00A80447" w:rsidP="00A80447">
      <w:pPr>
        <w:numPr>
          <w:ilvl w:val="0"/>
          <w:numId w:val="5"/>
        </w:numPr>
        <w:tabs>
          <w:tab w:val="clear" w:pos="400"/>
        </w:tabs>
        <w:ind w:left="360" w:hanging="360"/>
        <w:rPr>
          <w:noProof/>
          <w:lang w:val="en-CA" w:eastAsia="ko-KR"/>
        </w:rPr>
      </w:pPr>
      <w:r w:rsidRPr="00DE0F0E" w:rsidDel="003C51E6">
        <w:rPr>
          <w:noProof/>
          <w:lang w:val="en-CA" w:eastAsia="ko-KR"/>
        </w:rPr>
        <w:t xml:space="preserve">the prediction list utilization flag </w:t>
      </w:r>
      <w:r w:rsidRPr="00DE0F0E" w:rsidDel="003C51E6">
        <w:rPr>
          <w:noProof/>
          <w:lang w:val="en-CA"/>
        </w:rPr>
        <w:t>predFlagLX</w:t>
      </w:r>
      <w:r w:rsidRPr="00DE0F0E" w:rsidDel="003C51E6">
        <w:rPr>
          <w:noProof/>
          <w:lang w:val="en-CA" w:eastAsia="ko-KR"/>
        </w:rPr>
        <w:t>A</w:t>
      </w:r>
      <w:r w:rsidRPr="00DE0F0E" w:rsidDel="003C51E6">
        <w:rPr>
          <w:noProof/>
          <w:vertAlign w:val="subscript"/>
          <w:lang w:val="en-CA" w:eastAsia="ko-KR"/>
        </w:rPr>
        <w:t>1</w:t>
      </w:r>
      <w:r w:rsidRPr="00DE0F0E" w:rsidDel="003C51E6">
        <w:rPr>
          <w:noProof/>
          <w:lang w:val="en-CA" w:eastAsia="ko-KR"/>
        </w:rPr>
        <w:t xml:space="preserve"> of the neighbouring </w:t>
      </w:r>
      <w:r w:rsidRPr="00DE0F0E">
        <w:rPr>
          <w:noProof/>
          <w:lang w:val="en-CA" w:eastAsia="ko-KR"/>
        </w:rPr>
        <w:t>coding</w:t>
      </w:r>
      <w:r w:rsidRPr="00DE0F0E" w:rsidDel="003C51E6">
        <w:rPr>
          <w:noProof/>
          <w:lang w:val="en-CA" w:eastAsia="ko-KR"/>
        </w:rPr>
        <w:t xml:space="preserve"> unit,</w:t>
      </w:r>
    </w:p>
    <w:p w14:paraId="0E350818" w14:textId="2C300113" w:rsidR="00A80447" w:rsidRPr="00DE0F0E" w:rsidDel="003C51E6" w:rsidRDefault="00A80447" w:rsidP="00A80447">
      <w:pPr>
        <w:numPr>
          <w:ilvl w:val="0"/>
          <w:numId w:val="5"/>
        </w:numPr>
        <w:tabs>
          <w:tab w:val="clear" w:pos="400"/>
          <w:tab w:val="clear" w:pos="794"/>
        </w:tabs>
        <w:ind w:left="360" w:hanging="360"/>
        <w:rPr>
          <w:noProof/>
          <w:lang w:val="en-CA" w:eastAsia="ko-KR"/>
        </w:rPr>
      </w:pPr>
      <w:r w:rsidRPr="00DE0F0E" w:rsidDel="003C51E6">
        <w:rPr>
          <w:noProof/>
          <w:lang w:val="en-CA" w:eastAsia="ko-KR"/>
        </w:rPr>
        <w:t>the motion vector</w:t>
      </w:r>
      <w:r w:rsidRPr="00DE0F0E">
        <w:rPr>
          <w:noProof/>
          <w:lang w:val="en-CA" w:eastAsia="ko-KR"/>
        </w:rPr>
        <w:t xml:space="preserve"> in 1/16 </w:t>
      </w:r>
      <w:r w:rsidRPr="00DE0F0E" w:rsidDel="003C51E6">
        <w:rPr>
          <w:noProof/>
          <w:lang w:val="en-CA" w:eastAsia="ko-KR"/>
        </w:rPr>
        <w:t>fractional-sample</w:t>
      </w:r>
      <w:r w:rsidRPr="00DE0F0E">
        <w:rPr>
          <w:noProof/>
          <w:lang w:val="en-CA" w:eastAsia="ko-KR"/>
        </w:rPr>
        <w:t xml:space="preserve"> accuracy</w:t>
      </w:r>
      <w:r w:rsidRPr="00DE0F0E" w:rsidDel="003C51E6">
        <w:rPr>
          <w:noProof/>
          <w:lang w:val="en-CA" w:eastAsia="ko-KR"/>
        </w:rPr>
        <w:t xml:space="preserve"> mvLXA</w:t>
      </w:r>
      <w:r w:rsidRPr="00DE0F0E" w:rsidDel="003C51E6">
        <w:rPr>
          <w:noProof/>
          <w:vertAlign w:val="subscript"/>
          <w:lang w:val="en-CA" w:eastAsia="ko-KR"/>
        </w:rPr>
        <w:t>1</w:t>
      </w:r>
      <w:r w:rsidRPr="00DE0F0E" w:rsidDel="003C51E6">
        <w:rPr>
          <w:noProof/>
          <w:lang w:val="en-CA" w:eastAsia="ko-KR"/>
        </w:rPr>
        <w:t xml:space="preserve"> of the neighbouring </w:t>
      </w:r>
      <w:r w:rsidRPr="00DE0F0E">
        <w:rPr>
          <w:noProof/>
          <w:lang w:val="en-CA" w:eastAsia="ko-KR"/>
        </w:rPr>
        <w:t>coding</w:t>
      </w:r>
      <w:r w:rsidRPr="00DE0F0E" w:rsidDel="003C51E6">
        <w:rPr>
          <w:noProof/>
          <w:lang w:val="en-CA" w:eastAsia="ko-KR"/>
        </w:rPr>
        <w:t xml:space="preserve"> unit.</w:t>
      </w:r>
    </w:p>
    <w:p w14:paraId="23844462" w14:textId="77777777" w:rsidR="00A80447" w:rsidRPr="00DE0F0E" w:rsidDel="003C51E6" w:rsidRDefault="00A80447" w:rsidP="00A80447">
      <w:pPr>
        <w:rPr>
          <w:noProof/>
          <w:lang w:val="en-CA" w:eastAsia="ko-KR"/>
        </w:rPr>
      </w:pPr>
      <w:r w:rsidRPr="00DE0F0E" w:rsidDel="003C51E6">
        <w:rPr>
          <w:noProof/>
          <w:lang w:val="en-CA" w:eastAsia="ko-KR"/>
        </w:rPr>
        <w:t>Outputs of this process are:</w:t>
      </w:r>
    </w:p>
    <w:p w14:paraId="244017E7" w14:textId="77777777" w:rsidR="00A80447" w:rsidRPr="00DE0F0E" w:rsidRDefault="00A80447" w:rsidP="00A80447">
      <w:pPr>
        <w:numPr>
          <w:ilvl w:val="0"/>
          <w:numId w:val="5"/>
        </w:numPr>
        <w:rPr>
          <w:noProof/>
          <w:lang w:val="en-CA" w:eastAsia="ko-KR"/>
        </w:rPr>
      </w:pPr>
      <w:r w:rsidRPr="00DE0F0E">
        <w:rPr>
          <w:noProof/>
          <w:lang w:val="en-CA" w:eastAsia="ko-KR"/>
        </w:rPr>
        <w:lastRenderedPageBreak/>
        <w:t>the availability flag availableFlagSbCol,</w:t>
      </w:r>
    </w:p>
    <w:p w14:paraId="49E1CA84" w14:textId="77777777" w:rsidR="00A80447" w:rsidRPr="00DE0F0E" w:rsidRDefault="00A80447" w:rsidP="00A80447">
      <w:pPr>
        <w:numPr>
          <w:ilvl w:val="0"/>
          <w:numId w:val="5"/>
        </w:numPr>
        <w:rPr>
          <w:noProof/>
          <w:lang w:val="en-CA" w:eastAsia="ko-KR"/>
        </w:rPr>
      </w:pPr>
      <w:r w:rsidRPr="00DE0F0E">
        <w:rPr>
          <w:noProof/>
          <w:lang w:val="en-CA" w:eastAsia="ko-KR"/>
        </w:rPr>
        <w:t>the number of luma coding subblocks in horizontal direction numSbX and in vertical direction numSbY,</w:t>
      </w:r>
    </w:p>
    <w:p w14:paraId="7622FC5F" w14:textId="77777777" w:rsidR="00A80447" w:rsidRPr="00DE0F0E" w:rsidDel="003C51E6" w:rsidRDefault="00A80447" w:rsidP="00A80447">
      <w:pPr>
        <w:numPr>
          <w:ilvl w:val="0"/>
          <w:numId w:val="5"/>
        </w:numPr>
        <w:rPr>
          <w:noProof/>
          <w:lang w:val="en-CA"/>
        </w:rPr>
      </w:pPr>
      <w:r w:rsidRPr="00DE0F0E" w:rsidDel="003C51E6">
        <w:rPr>
          <w:noProof/>
          <w:lang w:val="en-CA"/>
        </w:rPr>
        <w:t>the reference indices refIdxL0</w:t>
      </w:r>
      <w:r w:rsidRPr="00DE0F0E">
        <w:rPr>
          <w:noProof/>
          <w:lang w:val="en-CA"/>
        </w:rPr>
        <w:t>SbCol</w:t>
      </w:r>
      <w:r w:rsidRPr="00DE0F0E" w:rsidDel="003C51E6">
        <w:rPr>
          <w:noProof/>
          <w:lang w:val="en-CA"/>
        </w:rPr>
        <w:t xml:space="preserve"> and refIdxL1</w:t>
      </w:r>
      <w:r w:rsidRPr="00DE0F0E">
        <w:rPr>
          <w:noProof/>
          <w:lang w:val="en-CA"/>
        </w:rPr>
        <w:t>SbCol</w:t>
      </w:r>
      <w:r w:rsidRPr="00DE0F0E" w:rsidDel="003C51E6">
        <w:rPr>
          <w:noProof/>
          <w:lang w:val="en-CA"/>
        </w:rPr>
        <w:t>,</w:t>
      </w:r>
    </w:p>
    <w:p w14:paraId="3738C139" w14:textId="77777777" w:rsidR="00A80447" w:rsidRPr="00DE0F0E" w:rsidDel="003C51E6" w:rsidRDefault="00A80447" w:rsidP="00A80447">
      <w:pPr>
        <w:numPr>
          <w:ilvl w:val="0"/>
          <w:numId w:val="5"/>
        </w:numPr>
        <w:rPr>
          <w:noProof/>
          <w:lang w:val="en-CA"/>
        </w:rPr>
      </w:pPr>
      <w:r w:rsidRPr="00DE0F0E" w:rsidDel="003C51E6">
        <w:rPr>
          <w:noProof/>
          <w:lang w:val="en-CA"/>
        </w:rPr>
        <w:t>the luma motion vectors</w:t>
      </w:r>
      <w:r w:rsidRPr="00DE0F0E">
        <w:rPr>
          <w:noProof/>
          <w:lang w:val="en-CA" w:eastAsia="ko-KR"/>
        </w:rPr>
        <w:t xml:space="preserve"> in 1/16 </w:t>
      </w:r>
      <w:r w:rsidRPr="00DE0F0E" w:rsidDel="003C51E6">
        <w:rPr>
          <w:noProof/>
          <w:lang w:val="en-CA" w:eastAsia="ko-KR"/>
        </w:rPr>
        <w:t>fractional-sample</w:t>
      </w:r>
      <w:r w:rsidRPr="00DE0F0E">
        <w:rPr>
          <w:noProof/>
          <w:lang w:val="en-CA" w:eastAsia="ko-KR"/>
        </w:rPr>
        <w:t xml:space="preserve"> accuracy</w:t>
      </w:r>
      <w:r w:rsidRPr="00DE0F0E" w:rsidDel="003C51E6">
        <w:rPr>
          <w:noProof/>
          <w:lang w:val="en-CA"/>
        </w:rPr>
        <w:t xml:space="preserve"> mvL0</w:t>
      </w:r>
      <w:r w:rsidRPr="00DE0F0E">
        <w:rPr>
          <w:noProof/>
          <w:lang w:val="en-CA"/>
        </w:rPr>
        <w:t>SbCol</w:t>
      </w:r>
      <w:r w:rsidRPr="00DE0F0E">
        <w:rPr>
          <w:noProof/>
          <w:lang w:val="en-CA" w:eastAsia="ko-KR"/>
        </w:rPr>
        <w:t>[ xSbIdx ][ ySbIdx ]</w:t>
      </w:r>
      <w:r w:rsidRPr="00DE0F0E" w:rsidDel="003C51E6">
        <w:rPr>
          <w:noProof/>
          <w:lang w:val="en-CA"/>
        </w:rPr>
        <w:t xml:space="preserve"> and mvL1</w:t>
      </w:r>
      <w:r w:rsidRPr="00DE0F0E">
        <w:rPr>
          <w:noProof/>
          <w:lang w:val="en-CA"/>
        </w:rPr>
        <w:t>SbCol</w:t>
      </w:r>
      <w:r w:rsidRPr="00DE0F0E">
        <w:rPr>
          <w:noProof/>
          <w:lang w:val="en-CA" w:eastAsia="ko-KR"/>
        </w:rPr>
        <w:t>[ xSbIdx ][ ySbIdx ] with xSbIdx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0..numSbX </w:t>
      </w:r>
      <w:r w:rsidRPr="00DE0F0E">
        <w:rPr>
          <w:noProof/>
          <w:lang w:val="en-CA"/>
        </w:rPr>
        <w:t>−</w:t>
      </w:r>
      <w:r w:rsidRPr="00DE0F0E">
        <w:rPr>
          <w:noProof/>
          <w:lang w:val="en-CA" w:eastAsia="zh-CN"/>
        </w:rPr>
        <w:t> </w:t>
      </w:r>
      <w:r w:rsidRPr="00DE0F0E">
        <w:rPr>
          <w:noProof/>
          <w:lang w:val="en-CA" w:eastAsia="ko-KR"/>
        </w:rPr>
        <w:t>1, ySbIdx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numSbY </w:t>
      </w:r>
      <w:r w:rsidRPr="00DE0F0E">
        <w:rPr>
          <w:noProof/>
          <w:lang w:val="en-CA"/>
        </w:rPr>
        <w:t>−</w:t>
      </w:r>
      <w:r w:rsidRPr="00DE0F0E">
        <w:rPr>
          <w:noProof/>
          <w:lang w:val="en-CA" w:eastAsia="zh-CN"/>
        </w:rPr>
        <w:t> </w:t>
      </w:r>
      <w:r w:rsidRPr="00DE0F0E">
        <w:rPr>
          <w:noProof/>
          <w:lang w:val="en-CA" w:eastAsia="ko-KR"/>
        </w:rPr>
        <w:t>1</w:t>
      </w:r>
      <w:r w:rsidRPr="00DE0F0E" w:rsidDel="003C51E6">
        <w:rPr>
          <w:noProof/>
          <w:lang w:val="en-CA"/>
        </w:rPr>
        <w:t>,</w:t>
      </w:r>
    </w:p>
    <w:p w14:paraId="1759732A" w14:textId="77777777" w:rsidR="00A80447" w:rsidRPr="00DE0F0E" w:rsidDel="003C51E6" w:rsidRDefault="00A80447" w:rsidP="00A80447">
      <w:pPr>
        <w:numPr>
          <w:ilvl w:val="0"/>
          <w:numId w:val="5"/>
        </w:numPr>
        <w:rPr>
          <w:noProof/>
          <w:lang w:val="en-CA"/>
        </w:rPr>
      </w:pPr>
      <w:r w:rsidRPr="00DE0F0E" w:rsidDel="003C51E6">
        <w:rPr>
          <w:noProof/>
          <w:lang w:val="en-CA"/>
        </w:rPr>
        <w:t>the prediction list utilization flags predFlagL0</w:t>
      </w:r>
      <w:r w:rsidRPr="00DE0F0E">
        <w:rPr>
          <w:noProof/>
          <w:lang w:val="en-CA"/>
        </w:rPr>
        <w:t>SbCol</w:t>
      </w:r>
      <w:r w:rsidRPr="00DE0F0E">
        <w:rPr>
          <w:noProof/>
          <w:lang w:val="en-CA" w:eastAsia="ko-KR"/>
        </w:rPr>
        <w:t>[ xSbIdx ][ ySbIdx ]</w:t>
      </w:r>
      <w:r w:rsidRPr="00DE0F0E" w:rsidDel="003C51E6">
        <w:rPr>
          <w:noProof/>
          <w:lang w:val="en-CA"/>
        </w:rPr>
        <w:t xml:space="preserve"> and predFlagL1</w:t>
      </w:r>
      <w:r w:rsidRPr="00DE0F0E">
        <w:rPr>
          <w:noProof/>
          <w:lang w:val="en-CA"/>
        </w:rPr>
        <w:t>SbCol</w:t>
      </w:r>
      <w:r w:rsidRPr="00DE0F0E">
        <w:rPr>
          <w:noProof/>
          <w:lang w:val="en-CA" w:eastAsia="ko-KR"/>
        </w:rPr>
        <w:t>[ xSbIdx ][ ySbIdx ] with xSbIdx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0..numSbX </w:t>
      </w:r>
      <w:r w:rsidRPr="00DE0F0E">
        <w:rPr>
          <w:noProof/>
          <w:lang w:val="en-CA"/>
        </w:rPr>
        <w:t>−</w:t>
      </w:r>
      <w:r w:rsidRPr="00DE0F0E">
        <w:rPr>
          <w:noProof/>
          <w:lang w:val="en-CA" w:eastAsia="zh-CN"/>
        </w:rPr>
        <w:t> </w:t>
      </w:r>
      <w:r w:rsidRPr="00DE0F0E">
        <w:rPr>
          <w:noProof/>
          <w:lang w:val="en-CA" w:eastAsia="ko-KR"/>
        </w:rPr>
        <w:t>1, ySbIdx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numSbY </w:t>
      </w:r>
      <w:r w:rsidRPr="00DE0F0E">
        <w:rPr>
          <w:noProof/>
          <w:lang w:val="en-CA"/>
        </w:rPr>
        <w:t>−</w:t>
      </w:r>
      <w:r w:rsidRPr="00DE0F0E">
        <w:rPr>
          <w:noProof/>
          <w:lang w:val="en-CA" w:eastAsia="zh-CN"/>
        </w:rPr>
        <w:t> </w:t>
      </w:r>
      <w:r w:rsidRPr="00DE0F0E">
        <w:rPr>
          <w:noProof/>
          <w:lang w:val="en-CA" w:eastAsia="ko-KR"/>
        </w:rPr>
        <w:t>1</w:t>
      </w:r>
      <w:r w:rsidRPr="00DE0F0E" w:rsidDel="003C51E6">
        <w:rPr>
          <w:noProof/>
          <w:lang w:val="en-CA"/>
        </w:rPr>
        <w:t>.</w:t>
      </w:r>
    </w:p>
    <w:p w14:paraId="5DA3C25C" w14:textId="77777777" w:rsidR="00A80447" w:rsidRPr="00DE0F0E" w:rsidRDefault="00A80447" w:rsidP="00A80447">
      <w:pPr>
        <w:rPr>
          <w:rFonts w:eastAsia="MS Mincho"/>
          <w:noProof/>
          <w:lang w:val="en-CA" w:eastAsia="ja-JP"/>
        </w:rPr>
      </w:pPr>
      <w:r w:rsidRPr="00DE0F0E">
        <w:rPr>
          <w:rFonts w:eastAsia="MS Mincho"/>
          <w:noProof/>
          <w:lang w:val="en-CA" w:eastAsia="ja-JP"/>
        </w:rPr>
        <w:t>T</w:t>
      </w:r>
      <w:r w:rsidRPr="00DE0F0E">
        <w:rPr>
          <w:noProof/>
          <w:lang w:val="en-CA" w:eastAsia="ko-KR"/>
        </w:rPr>
        <w:t>he availability flag availableFlagSbCol is derived as follows.</w:t>
      </w:r>
    </w:p>
    <w:p w14:paraId="6E6434C9" w14:textId="1FA58923" w:rsidR="00A80447" w:rsidRPr="00DE0F0E" w:rsidRDefault="00A80447" w:rsidP="008A2C95">
      <w:pPr>
        <w:numPr>
          <w:ilvl w:val="0"/>
          <w:numId w:val="5"/>
        </w:numPr>
        <w:tabs>
          <w:tab w:val="clear" w:pos="400"/>
        </w:tabs>
        <w:ind w:left="360" w:hanging="360"/>
        <w:rPr>
          <w:noProof/>
          <w:lang w:val="en-CA" w:eastAsia="ko-KR"/>
        </w:rPr>
      </w:pPr>
      <w:r w:rsidRPr="00DE0F0E">
        <w:rPr>
          <w:rFonts w:eastAsia="MS Mincho"/>
          <w:noProof/>
          <w:lang w:val="en-CA" w:eastAsia="ja-JP"/>
        </w:rPr>
        <w:t xml:space="preserve">If </w:t>
      </w:r>
      <w:r w:rsidR="008A2C95" w:rsidRPr="00DE0F0E">
        <w:rPr>
          <w:rFonts w:eastAsia="MS Mincho"/>
          <w:noProof/>
          <w:lang w:val="en-CA" w:eastAsia="ja-JP"/>
        </w:rPr>
        <w:t>one or more of the following conditions is true</w:t>
      </w:r>
      <w:r w:rsidRPr="00DE0F0E">
        <w:rPr>
          <w:noProof/>
          <w:lang w:val="en-CA" w:eastAsia="ko-KR"/>
        </w:rPr>
        <w:t>, availableFlagSbCol is set equal to 0.</w:t>
      </w:r>
    </w:p>
    <w:p w14:paraId="0D4AF9FC" w14:textId="3736731D" w:rsidR="008A2C95" w:rsidRPr="00DE0F0E" w:rsidRDefault="000A78D2" w:rsidP="008A2C95">
      <w:pPr>
        <w:numPr>
          <w:ilvl w:val="0"/>
          <w:numId w:val="5"/>
        </w:numPr>
        <w:tabs>
          <w:tab w:val="clear" w:pos="400"/>
        </w:tabs>
        <w:ind w:left="720" w:hanging="360"/>
        <w:rPr>
          <w:noProof/>
          <w:lang w:val="en-CA" w:eastAsia="ko-KR"/>
        </w:rPr>
      </w:pPr>
      <w:r w:rsidRPr="00DE0F0E">
        <w:rPr>
          <w:noProof/>
          <w:lang w:val="en-CA" w:eastAsia="ko-KR"/>
        </w:rPr>
        <w:t>tile_group_</w:t>
      </w:r>
      <w:r w:rsidR="008A2C95" w:rsidRPr="00DE0F0E">
        <w:rPr>
          <w:noProof/>
          <w:lang w:val="en-CA" w:eastAsia="ko-KR"/>
        </w:rPr>
        <w:t>temporal_mvp_enable</w:t>
      </w:r>
      <w:r w:rsidR="00B92F54" w:rsidRPr="00DE0F0E">
        <w:rPr>
          <w:noProof/>
          <w:lang w:val="en-CA" w:eastAsia="ko-KR"/>
        </w:rPr>
        <w:t>d</w:t>
      </w:r>
      <w:r w:rsidR="008A2C95" w:rsidRPr="00DE0F0E">
        <w:rPr>
          <w:noProof/>
          <w:lang w:val="en-CA" w:eastAsia="ko-KR"/>
        </w:rPr>
        <w:t>_flag is equal to 0</w:t>
      </w:r>
      <w:r w:rsidR="005D2624" w:rsidRPr="00DE0F0E">
        <w:rPr>
          <w:noProof/>
          <w:lang w:val="en-CA" w:eastAsia="ko-KR"/>
        </w:rPr>
        <w:t>.</w:t>
      </w:r>
    </w:p>
    <w:p w14:paraId="2DB2B497" w14:textId="224FA995" w:rsidR="008A2C95" w:rsidRPr="00DE0F0E" w:rsidRDefault="008A2C95" w:rsidP="008A2C95">
      <w:pPr>
        <w:numPr>
          <w:ilvl w:val="0"/>
          <w:numId w:val="5"/>
        </w:numPr>
        <w:tabs>
          <w:tab w:val="clear" w:pos="400"/>
        </w:tabs>
        <w:ind w:left="720" w:hanging="360"/>
        <w:rPr>
          <w:noProof/>
          <w:lang w:val="en-CA" w:eastAsia="ko-KR"/>
        </w:rPr>
      </w:pPr>
      <w:r w:rsidRPr="00DE0F0E">
        <w:rPr>
          <w:bCs/>
          <w:noProof/>
          <w:lang w:val="en-CA"/>
        </w:rPr>
        <w:t>sps_sbtmvp_flag</w:t>
      </w:r>
      <w:r w:rsidRPr="00DE0F0E">
        <w:rPr>
          <w:noProof/>
          <w:lang w:val="en-CA" w:eastAsia="ko-KR"/>
        </w:rPr>
        <w:t xml:space="preserve"> is equal to 0</w:t>
      </w:r>
      <w:r w:rsidR="005D2624" w:rsidRPr="00DE0F0E">
        <w:rPr>
          <w:noProof/>
          <w:lang w:val="en-CA" w:eastAsia="ko-KR"/>
        </w:rPr>
        <w:t>.</w:t>
      </w:r>
    </w:p>
    <w:p w14:paraId="45617F06" w14:textId="5E4901AD" w:rsidR="008A2C95" w:rsidRPr="00DE0F0E" w:rsidRDefault="008A2C95" w:rsidP="008A2C95">
      <w:pPr>
        <w:numPr>
          <w:ilvl w:val="0"/>
          <w:numId w:val="5"/>
        </w:numPr>
        <w:tabs>
          <w:tab w:val="clear" w:pos="400"/>
        </w:tabs>
        <w:ind w:left="720" w:hanging="360"/>
        <w:rPr>
          <w:noProof/>
          <w:lang w:val="en-CA" w:eastAsia="ko-KR"/>
        </w:rPr>
      </w:pPr>
      <w:r w:rsidRPr="00DE0F0E">
        <w:rPr>
          <w:noProof/>
          <w:lang w:val="en-CA" w:eastAsia="ko-KR"/>
        </w:rPr>
        <w:t xml:space="preserve">cbWidth is </w:t>
      </w:r>
      <w:r w:rsidR="008A645F" w:rsidRPr="00DE0F0E">
        <w:rPr>
          <w:noProof/>
          <w:lang w:val="en-CA" w:eastAsia="ko-KR"/>
        </w:rPr>
        <w:t xml:space="preserve">less </w:t>
      </w:r>
      <w:r w:rsidRPr="00DE0F0E">
        <w:rPr>
          <w:noProof/>
          <w:lang w:val="en-CA" w:eastAsia="ko-KR"/>
        </w:rPr>
        <w:t>than 8</w:t>
      </w:r>
      <w:r w:rsidR="005D2624" w:rsidRPr="00DE0F0E">
        <w:rPr>
          <w:noProof/>
          <w:lang w:val="en-CA" w:eastAsia="ko-KR"/>
        </w:rPr>
        <w:t>.</w:t>
      </w:r>
    </w:p>
    <w:p w14:paraId="34135B7A" w14:textId="623D2852" w:rsidR="008A2C95" w:rsidRPr="00DE0F0E" w:rsidRDefault="008A2C95" w:rsidP="008A2C95">
      <w:pPr>
        <w:numPr>
          <w:ilvl w:val="0"/>
          <w:numId w:val="5"/>
        </w:numPr>
        <w:tabs>
          <w:tab w:val="clear" w:pos="400"/>
        </w:tabs>
        <w:ind w:left="720" w:hanging="360"/>
        <w:rPr>
          <w:noProof/>
          <w:lang w:val="en-CA" w:eastAsia="ko-KR"/>
        </w:rPr>
      </w:pPr>
      <w:r w:rsidRPr="00DE0F0E">
        <w:rPr>
          <w:noProof/>
          <w:lang w:val="en-CA" w:eastAsia="ko-KR"/>
        </w:rPr>
        <w:t xml:space="preserve">cbHeight is </w:t>
      </w:r>
      <w:r w:rsidR="008A645F" w:rsidRPr="00DE0F0E">
        <w:rPr>
          <w:noProof/>
          <w:lang w:val="en-CA" w:eastAsia="ko-KR"/>
        </w:rPr>
        <w:t xml:space="preserve">less </w:t>
      </w:r>
      <w:r w:rsidRPr="00DE0F0E">
        <w:rPr>
          <w:noProof/>
          <w:lang w:val="en-CA" w:eastAsia="ko-KR"/>
        </w:rPr>
        <w:t>than 8</w:t>
      </w:r>
      <w:r w:rsidR="005D2624" w:rsidRPr="00DE0F0E">
        <w:rPr>
          <w:noProof/>
          <w:lang w:val="en-CA" w:eastAsia="ko-KR"/>
        </w:rPr>
        <w:t>.</w:t>
      </w:r>
    </w:p>
    <w:p w14:paraId="1549FC68" w14:textId="3BD4E62C" w:rsidR="00A80447" w:rsidRPr="00DE0F0E" w:rsidRDefault="00A80447" w:rsidP="008A2C95">
      <w:pPr>
        <w:numPr>
          <w:ilvl w:val="0"/>
          <w:numId w:val="5"/>
        </w:numPr>
        <w:tabs>
          <w:tab w:val="clear" w:pos="400"/>
        </w:tabs>
        <w:ind w:left="360" w:hanging="360"/>
        <w:rPr>
          <w:noProof/>
          <w:lang w:val="en-CA" w:eastAsia="ko-KR"/>
        </w:rPr>
      </w:pPr>
      <w:r w:rsidRPr="00DE0F0E">
        <w:rPr>
          <w:rFonts w:eastAsia="MS Mincho"/>
          <w:noProof/>
          <w:lang w:val="en-CA" w:eastAsia="ja-JP"/>
        </w:rPr>
        <w:t>Otherwise, t</w:t>
      </w:r>
      <w:r w:rsidRPr="00DE0F0E">
        <w:rPr>
          <w:noProof/>
          <w:lang w:val="en-CA" w:eastAsia="ko-KR"/>
        </w:rPr>
        <w:t>he following ordered steps apply</w:t>
      </w:r>
      <w:r w:rsidR="005D2624" w:rsidRPr="00DE0F0E">
        <w:rPr>
          <w:noProof/>
          <w:lang w:val="en-CA" w:eastAsia="ko-KR"/>
        </w:rPr>
        <w:t>:</w:t>
      </w:r>
    </w:p>
    <w:p w14:paraId="5264DF26" w14:textId="77777777" w:rsidR="00A80447" w:rsidRPr="00DE0F0E" w:rsidRDefault="00A80447" w:rsidP="00A80447">
      <w:pPr>
        <w:numPr>
          <w:ilvl w:val="0"/>
          <w:numId w:val="97"/>
        </w:numPr>
        <w:tabs>
          <w:tab w:val="clear" w:pos="794"/>
          <w:tab w:val="clear" w:pos="1588"/>
          <w:tab w:val="clear" w:pos="1985"/>
          <w:tab w:val="left" w:pos="1080"/>
          <w:tab w:val="left" w:pos="1440"/>
          <w:tab w:val="left" w:pos="2977"/>
        </w:tabs>
        <w:ind w:left="851" w:hanging="425"/>
        <w:rPr>
          <w:noProof/>
          <w:lang w:val="en-CA" w:eastAsia="ko-KR"/>
        </w:rPr>
      </w:pPr>
      <w:r w:rsidRPr="00DE0F0E">
        <w:rPr>
          <w:noProof/>
          <w:lang w:val="en-CA" w:eastAsia="ko-KR"/>
        </w:rPr>
        <w:t>The location (</w:t>
      </w:r>
      <w:r w:rsidRPr="00DE0F0E" w:rsidDel="003C51E6">
        <w:rPr>
          <w:noProof/>
          <w:lang w:val="en-CA"/>
        </w:rPr>
        <w:t> </w:t>
      </w:r>
      <w:r w:rsidRPr="00DE0F0E">
        <w:rPr>
          <w:noProof/>
          <w:lang w:val="en-CA" w:eastAsia="ko-KR"/>
        </w:rPr>
        <w:t>xCtb,</w:t>
      </w:r>
      <w:r w:rsidRPr="00DE0F0E" w:rsidDel="003C51E6">
        <w:rPr>
          <w:noProof/>
          <w:lang w:val="en-CA"/>
        </w:rPr>
        <w:t> </w:t>
      </w:r>
      <w:r w:rsidRPr="00DE0F0E">
        <w:rPr>
          <w:noProof/>
          <w:lang w:val="en-CA" w:eastAsia="ko-KR"/>
        </w:rPr>
        <w:t>yCtb</w:t>
      </w:r>
      <w:r w:rsidRPr="00DE0F0E" w:rsidDel="003C51E6">
        <w:rPr>
          <w:noProof/>
          <w:lang w:val="en-CA"/>
        </w:rPr>
        <w:t> </w:t>
      </w:r>
      <w:r w:rsidRPr="00DE0F0E">
        <w:rPr>
          <w:noProof/>
          <w:lang w:val="en-CA"/>
        </w:rPr>
        <w:t>)</w:t>
      </w:r>
      <w:r w:rsidRPr="00DE0F0E">
        <w:rPr>
          <w:noProof/>
          <w:lang w:val="en-CA" w:eastAsia="ko-KR"/>
        </w:rPr>
        <w:t xml:space="preserve"> of the top-left sample of the luma coding tree block that contains the current coding block and the location (</w:t>
      </w:r>
      <w:r w:rsidRPr="00DE0F0E" w:rsidDel="003C51E6">
        <w:rPr>
          <w:noProof/>
          <w:lang w:val="en-CA"/>
        </w:rPr>
        <w:t> </w:t>
      </w:r>
      <w:r w:rsidRPr="00DE0F0E">
        <w:rPr>
          <w:noProof/>
          <w:lang w:val="en-CA" w:eastAsia="ko-KR"/>
        </w:rPr>
        <w:t>xCtr,</w:t>
      </w:r>
      <w:r w:rsidRPr="00DE0F0E" w:rsidDel="003C51E6">
        <w:rPr>
          <w:noProof/>
          <w:lang w:val="en-CA"/>
        </w:rPr>
        <w:t> </w:t>
      </w:r>
      <w:r w:rsidRPr="00DE0F0E">
        <w:rPr>
          <w:noProof/>
          <w:lang w:val="en-CA" w:eastAsia="ko-KR"/>
        </w:rPr>
        <w:t>yCtr</w:t>
      </w:r>
      <w:r w:rsidRPr="00DE0F0E" w:rsidDel="003C51E6">
        <w:rPr>
          <w:noProof/>
          <w:lang w:val="en-CA"/>
        </w:rPr>
        <w:t> </w:t>
      </w:r>
      <w:r w:rsidRPr="00DE0F0E">
        <w:rPr>
          <w:noProof/>
          <w:lang w:val="en-CA"/>
        </w:rPr>
        <w:t xml:space="preserve">) </w:t>
      </w:r>
      <w:r w:rsidRPr="00DE0F0E">
        <w:rPr>
          <w:noProof/>
          <w:lang w:val="en-CA" w:eastAsia="ko-KR"/>
        </w:rPr>
        <w:t>of the below-right center sample of the current luma coding block are derived as follows:</w:t>
      </w:r>
    </w:p>
    <w:p w14:paraId="02D18595" w14:textId="4F1378A4" w:rsidR="00A80447" w:rsidRPr="00DE0F0E" w:rsidRDefault="00A80447" w:rsidP="00A80447">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Pr>
          <w:noProof/>
          <w:lang w:val="en-CA" w:eastAsia="ko-KR"/>
        </w:rPr>
        <w:t>xCtb = (</w:t>
      </w:r>
      <w:r w:rsidRPr="00DE0F0E">
        <w:rPr>
          <w:noProof/>
          <w:lang w:val="en-CA" w:eastAsia="zh-CN"/>
        </w:rPr>
        <w:t> </w:t>
      </w:r>
      <w:r w:rsidRPr="00DE0F0E">
        <w:rPr>
          <w:noProof/>
          <w:lang w:val="en-CA" w:eastAsia="ko-KR"/>
        </w:rPr>
        <w:t>xCb</w:t>
      </w:r>
      <w:r w:rsidRPr="00DE0F0E">
        <w:rPr>
          <w:noProof/>
          <w:lang w:val="en-CA" w:eastAsia="zh-CN"/>
        </w:rPr>
        <w:t>  </w:t>
      </w:r>
      <w:r w:rsidRPr="00DE0F0E">
        <w:rPr>
          <w:noProof/>
          <w:lang w:val="en-CA" w:eastAsia="ko-KR"/>
        </w:rPr>
        <w:t>&gt;&gt;</w:t>
      </w:r>
      <w:r w:rsidRPr="00DE0F0E">
        <w:rPr>
          <w:noProof/>
          <w:lang w:val="en-CA" w:eastAsia="zh-CN"/>
        </w:rPr>
        <w:t>  </w:t>
      </w:r>
      <w:r w:rsidRPr="00DE0F0E">
        <w:rPr>
          <w:noProof/>
          <w:lang w:val="en-CA" w:eastAsia="ko-KR"/>
        </w:rPr>
        <w:t>CtuLog2Size</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&lt;&lt;</w:t>
      </w:r>
      <w:r w:rsidRPr="00DE0F0E">
        <w:rPr>
          <w:noProof/>
          <w:lang w:val="en-CA" w:eastAsia="zh-CN"/>
        </w:rPr>
        <w:t>  </w:t>
      </w:r>
      <w:r w:rsidRPr="00DE0F0E">
        <w:rPr>
          <w:noProof/>
          <w:lang w:val="en-CA" w:eastAsia="ko-KR"/>
        </w:rPr>
        <w:t>CtuLog2Size</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625</w:t>
      </w:r>
      <w:r w:rsidRPr="00DE0F0E" w:rsidDel="003C51E6">
        <w:rPr>
          <w:noProof/>
          <w:lang w:val="en-CA" w:eastAsia="ko-KR"/>
        </w:rPr>
        <w:fldChar w:fldCharType="end"/>
      </w:r>
      <w:r w:rsidRPr="00DE0F0E" w:rsidDel="003C51E6">
        <w:rPr>
          <w:noProof/>
          <w:lang w:val="en-CA" w:eastAsia="ko-KR"/>
        </w:rPr>
        <w:t>)</w:t>
      </w:r>
    </w:p>
    <w:p w14:paraId="3AFE5143" w14:textId="13615FC1" w:rsidR="00A80447" w:rsidRPr="00DE0F0E" w:rsidRDefault="00A80447" w:rsidP="00A80447">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Pr>
          <w:noProof/>
          <w:lang w:val="en-CA" w:eastAsia="ko-KR"/>
        </w:rPr>
        <w:t>yCtb = (</w:t>
      </w:r>
      <w:r w:rsidRPr="00DE0F0E">
        <w:rPr>
          <w:noProof/>
          <w:lang w:val="en-CA" w:eastAsia="zh-CN"/>
        </w:rPr>
        <w:t> </w:t>
      </w:r>
      <w:r w:rsidRPr="00DE0F0E">
        <w:rPr>
          <w:noProof/>
          <w:lang w:val="en-CA" w:eastAsia="ko-KR"/>
        </w:rPr>
        <w:t>yCb</w:t>
      </w:r>
      <w:r w:rsidRPr="00DE0F0E">
        <w:rPr>
          <w:noProof/>
          <w:lang w:val="en-CA" w:eastAsia="zh-CN"/>
        </w:rPr>
        <w:t>  </w:t>
      </w:r>
      <w:r w:rsidRPr="00DE0F0E">
        <w:rPr>
          <w:noProof/>
          <w:lang w:val="en-CA" w:eastAsia="ko-KR"/>
        </w:rPr>
        <w:t>&gt;&gt;</w:t>
      </w:r>
      <w:r w:rsidRPr="00DE0F0E">
        <w:rPr>
          <w:noProof/>
          <w:lang w:val="en-CA" w:eastAsia="zh-CN"/>
        </w:rPr>
        <w:t>  </w:t>
      </w:r>
      <w:r w:rsidRPr="00DE0F0E">
        <w:rPr>
          <w:noProof/>
          <w:lang w:val="en-CA" w:eastAsia="ko-KR"/>
        </w:rPr>
        <w:t>CtuLog2Size</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&lt;&lt;</w:t>
      </w:r>
      <w:r w:rsidRPr="00DE0F0E">
        <w:rPr>
          <w:noProof/>
          <w:lang w:val="en-CA" w:eastAsia="zh-CN"/>
        </w:rPr>
        <w:t>  </w:t>
      </w:r>
      <w:r w:rsidRPr="00DE0F0E">
        <w:rPr>
          <w:noProof/>
          <w:lang w:val="en-CA" w:eastAsia="ko-KR"/>
        </w:rPr>
        <w:t>CtuLog2Size</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626</w:t>
      </w:r>
      <w:r w:rsidRPr="00DE0F0E" w:rsidDel="003C51E6">
        <w:rPr>
          <w:noProof/>
          <w:lang w:val="en-CA" w:eastAsia="ko-KR"/>
        </w:rPr>
        <w:fldChar w:fldCharType="end"/>
      </w:r>
      <w:r w:rsidRPr="00DE0F0E" w:rsidDel="003C51E6">
        <w:rPr>
          <w:noProof/>
          <w:lang w:val="en-CA" w:eastAsia="ko-KR"/>
        </w:rPr>
        <w:t>)</w:t>
      </w:r>
    </w:p>
    <w:p w14:paraId="498050A8" w14:textId="17866426" w:rsidR="00A80447" w:rsidRPr="00DE0F0E" w:rsidRDefault="00A80447" w:rsidP="00A80447">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Pr>
          <w:noProof/>
          <w:lang w:val="en-CA" w:eastAsia="ko-KR"/>
        </w:rPr>
        <w:t>xCtr = xCb + ( cbWidth / 2 )</w:t>
      </w:r>
      <w:r w:rsidRPr="00DE0F0E">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627</w:t>
      </w:r>
      <w:r w:rsidRPr="00DE0F0E" w:rsidDel="003C51E6">
        <w:rPr>
          <w:noProof/>
          <w:lang w:val="en-CA" w:eastAsia="ko-KR"/>
        </w:rPr>
        <w:fldChar w:fldCharType="end"/>
      </w:r>
      <w:r w:rsidRPr="00DE0F0E" w:rsidDel="003C51E6">
        <w:rPr>
          <w:noProof/>
          <w:lang w:val="en-CA" w:eastAsia="ko-KR"/>
        </w:rPr>
        <w:t>)</w:t>
      </w:r>
    </w:p>
    <w:p w14:paraId="5AA31B4A" w14:textId="54CCEC69" w:rsidR="00A80447" w:rsidRPr="00DE0F0E" w:rsidRDefault="00A80447" w:rsidP="00A80447">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Pr>
          <w:noProof/>
          <w:lang w:val="en-CA" w:eastAsia="ko-KR"/>
        </w:rPr>
        <w:t>yCtr = yCb + ( cbHeight / 2 )</w:t>
      </w:r>
      <w:r w:rsidRPr="00DE0F0E">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628</w:t>
      </w:r>
      <w:r w:rsidRPr="00DE0F0E" w:rsidDel="003C51E6">
        <w:rPr>
          <w:noProof/>
          <w:lang w:val="en-CA" w:eastAsia="ko-KR"/>
        </w:rPr>
        <w:fldChar w:fldCharType="end"/>
      </w:r>
      <w:r w:rsidRPr="00DE0F0E" w:rsidDel="003C51E6">
        <w:rPr>
          <w:noProof/>
          <w:lang w:val="en-CA" w:eastAsia="ko-KR"/>
        </w:rPr>
        <w:t>)</w:t>
      </w:r>
    </w:p>
    <w:p w14:paraId="3E5AD30E" w14:textId="77777777" w:rsidR="00A80447" w:rsidRPr="00DE0F0E" w:rsidRDefault="00A80447" w:rsidP="00A80447">
      <w:pPr>
        <w:numPr>
          <w:ilvl w:val="0"/>
          <w:numId w:val="97"/>
        </w:numPr>
        <w:tabs>
          <w:tab w:val="clear" w:pos="794"/>
          <w:tab w:val="clear" w:pos="1588"/>
          <w:tab w:val="clear" w:pos="1985"/>
          <w:tab w:val="left" w:pos="1080"/>
          <w:tab w:val="left" w:pos="1440"/>
          <w:tab w:val="left" w:pos="2977"/>
        </w:tabs>
        <w:ind w:left="851" w:hanging="425"/>
        <w:rPr>
          <w:noProof/>
          <w:lang w:val="en-CA" w:eastAsia="ko-KR"/>
        </w:rPr>
      </w:pPr>
      <w:r w:rsidRPr="00DE0F0E">
        <w:rPr>
          <w:noProof/>
          <w:lang w:val="en-CA" w:eastAsia="ko-KR"/>
        </w:rPr>
        <w:t>The luma location ( xColCtrCb, yColCtrCb ) is set equal to the top-left sample of the collocated luma coding block covering the location given by (</w:t>
      </w:r>
      <w:r w:rsidRPr="00DE0F0E" w:rsidDel="003C51E6">
        <w:rPr>
          <w:noProof/>
          <w:lang w:val="en-CA"/>
        </w:rPr>
        <w:t> </w:t>
      </w:r>
      <w:r w:rsidRPr="00DE0F0E">
        <w:rPr>
          <w:noProof/>
          <w:lang w:val="en-CA" w:eastAsia="ko-KR"/>
        </w:rPr>
        <w:t>xCtr,</w:t>
      </w:r>
      <w:r w:rsidRPr="00DE0F0E" w:rsidDel="003C51E6">
        <w:rPr>
          <w:noProof/>
          <w:lang w:val="en-CA"/>
        </w:rPr>
        <w:t> </w:t>
      </w:r>
      <w:r w:rsidRPr="00DE0F0E">
        <w:rPr>
          <w:noProof/>
          <w:lang w:val="en-CA" w:eastAsia="ko-KR"/>
        </w:rPr>
        <w:t>yCtr</w:t>
      </w:r>
      <w:r w:rsidRPr="00DE0F0E" w:rsidDel="003C51E6">
        <w:rPr>
          <w:noProof/>
          <w:lang w:val="en-CA"/>
        </w:rPr>
        <w:t> </w:t>
      </w:r>
      <w:r w:rsidRPr="00DE0F0E">
        <w:rPr>
          <w:noProof/>
          <w:lang w:val="en-CA"/>
        </w:rPr>
        <w:t>)</w:t>
      </w:r>
      <w:r w:rsidRPr="00DE0F0E">
        <w:rPr>
          <w:noProof/>
          <w:lang w:val="en-CA" w:eastAsia="ko-KR"/>
        </w:rPr>
        <w:t xml:space="preserve"> inside ColPic relative to the top-left luma sample of the collocated picture specified by ColPic.</w:t>
      </w:r>
    </w:p>
    <w:p w14:paraId="3D5F8C83" w14:textId="259A84CF" w:rsidR="00A80447" w:rsidRPr="00DE0F0E" w:rsidRDefault="00A80447" w:rsidP="00A80447">
      <w:pPr>
        <w:numPr>
          <w:ilvl w:val="0"/>
          <w:numId w:val="97"/>
        </w:numPr>
        <w:tabs>
          <w:tab w:val="clear" w:pos="794"/>
          <w:tab w:val="clear" w:pos="1588"/>
          <w:tab w:val="clear" w:pos="1985"/>
          <w:tab w:val="left" w:pos="1080"/>
          <w:tab w:val="left" w:pos="1440"/>
          <w:tab w:val="left" w:pos="2977"/>
        </w:tabs>
        <w:ind w:left="851" w:hanging="425"/>
        <w:rPr>
          <w:noProof/>
          <w:lang w:val="en-CA" w:eastAsia="ko-KR"/>
        </w:rPr>
      </w:pPr>
      <w:r w:rsidRPr="00DE0F0E">
        <w:rPr>
          <w:noProof/>
          <w:lang w:val="en-CA" w:eastAsia="ko-KR"/>
        </w:rPr>
        <w:t>The derivation process for subblock-based temporal merging base motion data as specified in clause </w:t>
      </w:r>
      <w:r w:rsidR="003A6032" w:rsidRPr="00DE0F0E">
        <w:rPr>
          <w:noProof/>
          <w:lang w:val="en-CA" w:eastAsia="ko-KR"/>
        </w:rPr>
        <w:fldChar w:fldCharType="begin" w:fldLock="1"/>
      </w:r>
      <w:r w:rsidR="003A6032" w:rsidRPr="00DE0F0E">
        <w:rPr>
          <w:noProof/>
          <w:lang w:val="en-CA" w:eastAsia="ko-KR"/>
        </w:rPr>
        <w:instrText xml:space="preserve"> REF _Ref531265651 \r \h </w:instrText>
      </w:r>
      <w:r w:rsidR="003A6032" w:rsidRPr="00DE0F0E">
        <w:rPr>
          <w:noProof/>
          <w:lang w:val="en-CA" w:eastAsia="ko-KR"/>
        </w:rPr>
      </w:r>
      <w:r w:rsidR="003A6032" w:rsidRPr="00DE0F0E">
        <w:rPr>
          <w:noProof/>
          <w:lang w:val="en-CA" w:eastAsia="ko-KR"/>
        </w:rPr>
        <w:fldChar w:fldCharType="separate"/>
      </w:r>
      <w:r w:rsidR="00043B38">
        <w:rPr>
          <w:noProof/>
          <w:lang w:val="en-CA" w:eastAsia="ko-KR"/>
        </w:rPr>
        <w:t>8.5.5.4</w:t>
      </w:r>
      <w:r w:rsidR="003A6032" w:rsidRPr="00DE0F0E">
        <w:rPr>
          <w:noProof/>
          <w:lang w:val="en-CA" w:eastAsia="ko-KR"/>
        </w:rPr>
        <w:fldChar w:fldCharType="end"/>
      </w:r>
      <w:r w:rsidRPr="00DE0F0E">
        <w:rPr>
          <w:noProof/>
          <w:lang w:val="en-CA" w:eastAsia="ko-KR"/>
        </w:rPr>
        <w:t xml:space="preserve"> is invoked with the location (</w:t>
      </w:r>
      <w:r w:rsidRPr="00DE0F0E" w:rsidDel="003C51E6">
        <w:rPr>
          <w:noProof/>
          <w:lang w:val="en-CA"/>
        </w:rPr>
        <w:t> </w:t>
      </w:r>
      <w:r w:rsidRPr="00DE0F0E">
        <w:rPr>
          <w:noProof/>
          <w:lang w:val="en-CA" w:eastAsia="ko-KR"/>
        </w:rPr>
        <w:t>xCtb,</w:t>
      </w:r>
      <w:r w:rsidRPr="00DE0F0E" w:rsidDel="003C51E6">
        <w:rPr>
          <w:noProof/>
          <w:lang w:val="en-CA"/>
        </w:rPr>
        <w:t> </w:t>
      </w:r>
      <w:r w:rsidRPr="00DE0F0E">
        <w:rPr>
          <w:noProof/>
          <w:lang w:val="en-CA" w:eastAsia="ko-KR"/>
        </w:rPr>
        <w:t>yCtb</w:t>
      </w:r>
      <w:r w:rsidRPr="00DE0F0E" w:rsidDel="003C51E6">
        <w:rPr>
          <w:noProof/>
          <w:lang w:val="en-CA"/>
        </w:rPr>
        <w:t> </w:t>
      </w:r>
      <w:r w:rsidRPr="00DE0F0E">
        <w:rPr>
          <w:noProof/>
          <w:lang w:val="en-CA"/>
        </w:rPr>
        <w:t>)</w:t>
      </w:r>
      <w:r w:rsidRPr="00DE0F0E">
        <w:rPr>
          <w:noProof/>
          <w:lang w:val="en-CA" w:eastAsia="ko-KR"/>
        </w:rPr>
        <w:t>, the location (</w:t>
      </w:r>
      <w:r w:rsidRPr="00DE0F0E" w:rsidDel="003C51E6">
        <w:rPr>
          <w:noProof/>
          <w:lang w:val="en-CA"/>
        </w:rPr>
        <w:t> </w:t>
      </w:r>
      <w:r w:rsidRPr="00DE0F0E">
        <w:rPr>
          <w:noProof/>
          <w:lang w:val="en-CA" w:eastAsia="ko-KR"/>
        </w:rPr>
        <w:t>xColCtrCb,</w:t>
      </w:r>
      <w:r w:rsidRPr="00DE0F0E" w:rsidDel="003C51E6">
        <w:rPr>
          <w:noProof/>
          <w:lang w:val="en-CA"/>
        </w:rPr>
        <w:t> </w:t>
      </w:r>
      <w:r w:rsidRPr="00DE0F0E">
        <w:rPr>
          <w:noProof/>
          <w:lang w:val="en-CA" w:eastAsia="ko-KR"/>
        </w:rPr>
        <w:t>yColCtrCb</w:t>
      </w:r>
      <w:r w:rsidRPr="00DE0F0E" w:rsidDel="003C51E6">
        <w:rPr>
          <w:noProof/>
          <w:lang w:val="en-CA"/>
        </w:rPr>
        <w:t> </w:t>
      </w:r>
      <w:r w:rsidRPr="00DE0F0E">
        <w:rPr>
          <w:noProof/>
          <w:lang w:val="en-CA"/>
        </w:rPr>
        <w:t>),</w:t>
      </w:r>
      <w:r w:rsidRPr="00DE0F0E">
        <w:rPr>
          <w:noProof/>
          <w:lang w:val="en-CA" w:eastAsia="ko-KR"/>
        </w:rPr>
        <w:t xml:space="preserve"> </w:t>
      </w:r>
      <w:r w:rsidRPr="00DE0F0E">
        <w:rPr>
          <w:noProof/>
          <w:lang w:val="en-CA"/>
        </w:rPr>
        <w:t>the availability flag availableFlagA</w:t>
      </w:r>
      <w:r w:rsidRPr="00DE0F0E">
        <w:rPr>
          <w:noProof/>
          <w:vertAlign w:val="subscript"/>
          <w:lang w:val="en-CA"/>
        </w:rPr>
        <w:t>1</w:t>
      </w:r>
      <w:r w:rsidRPr="00DE0F0E">
        <w:rPr>
          <w:noProof/>
          <w:lang w:val="en-CA"/>
        </w:rPr>
        <w:t>, and the prediction list utilization flag predFlagLXA</w:t>
      </w:r>
      <w:r w:rsidRPr="00DE0F0E">
        <w:rPr>
          <w:noProof/>
          <w:vertAlign w:val="subscript"/>
          <w:lang w:val="en-CA"/>
        </w:rPr>
        <w:t>1</w:t>
      </w:r>
      <w:r w:rsidRPr="00DE0F0E">
        <w:rPr>
          <w:noProof/>
          <w:lang w:val="en-CA"/>
        </w:rPr>
        <w:t>, and the reference ind</w:t>
      </w:r>
      <w:r w:rsidR="005D04CA" w:rsidRPr="00DE0F0E">
        <w:rPr>
          <w:noProof/>
          <w:lang w:val="en-CA"/>
        </w:rPr>
        <w:t>ex</w:t>
      </w:r>
      <w:r w:rsidRPr="00DE0F0E">
        <w:rPr>
          <w:noProof/>
          <w:lang w:val="en-CA"/>
        </w:rPr>
        <w:t xml:space="preserve"> refIdxLXA</w:t>
      </w:r>
      <w:r w:rsidRPr="00DE0F0E">
        <w:rPr>
          <w:noProof/>
          <w:vertAlign w:val="subscript"/>
          <w:lang w:val="en-CA"/>
        </w:rPr>
        <w:t>1</w:t>
      </w:r>
      <w:r w:rsidRPr="00DE0F0E">
        <w:rPr>
          <w:noProof/>
          <w:lang w:val="en-CA"/>
        </w:rPr>
        <w:t>, and the motion vector mvLXA</w:t>
      </w:r>
      <w:r w:rsidRPr="00DE0F0E">
        <w:rPr>
          <w:noProof/>
          <w:vertAlign w:val="subscript"/>
          <w:lang w:val="en-CA"/>
        </w:rPr>
        <w:t>1</w:t>
      </w:r>
      <w:r w:rsidRPr="00DE0F0E">
        <w:rPr>
          <w:noProof/>
          <w:lang w:val="en-CA"/>
        </w:rPr>
        <w:t xml:space="preserve">, with X being 0 and 1 </w:t>
      </w:r>
      <w:r w:rsidRPr="00DE0F0E">
        <w:rPr>
          <w:noProof/>
          <w:lang w:val="en-CA" w:eastAsia="ko-KR"/>
        </w:rPr>
        <w:t>as inputs and the motion vectors ctrMvLX, the prediction list utilization flags ctrPredFlagLX and the reference indices ctrRefIdxLX of the collocated block, with X being 0 and 1, and the temporal motion vector tempMV as outputs.</w:t>
      </w:r>
    </w:p>
    <w:p w14:paraId="159E61EC" w14:textId="77777777" w:rsidR="00A80447" w:rsidRPr="00DE0F0E" w:rsidRDefault="00A80447" w:rsidP="00A80447">
      <w:pPr>
        <w:numPr>
          <w:ilvl w:val="0"/>
          <w:numId w:val="97"/>
        </w:numPr>
        <w:tabs>
          <w:tab w:val="clear" w:pos="794"/>
          <w:tab w:val="clear" w:pos="1588"/>
          <w:tab w:val="clear" w:pos="1985"/>
          <w:tab w:val="left" w:pos="1080"/>
          <w:tab w:val="left" w:pos="1440"/>
          <w:tab w:val="left" w:pos="2977"/>
        </w:tabs>
        <w:ind w:left="851" w:hanging="425"/>
        <w:rPr>
          <w:noProof/>
          <w:lang w:val="en-CA" w:eastAsia="ko-KR"/>
        </w:rPr>
      </w:pPr>
      <w:r w:rsidRPr="00DE0F0E">
        <w:rPr>
          <w:noProof/>
          <w:lang w:val="en-CA" w:eastAsia="ko-KR"/>
        </w:rPr>
        <w:t>The variable availableFlagSbCol is derived as follows:</w:t>
      </w:r>
    </w:p>
    <w:p w14:paraId="781F5686" w14:textId="77777777" w:rsidR="00A80447" w:rsidRPr="00DE0F0E" w:rsidRDefault="00A80447" w:rsidP="00A80447">
      <w:pPr>
        <w:numPr>
          <w:ilvl w:val="0"/>
          <w:numId w:val="5"/>
        </w:numPr>
        <w:tabs>
          <w:tab w:val="clear" w:pos="400"/>
        </w:tabs>
        <w:ind w:left="1134" w:hanging="283"/>
        <w:rPr>
          <w:noProof/>
          <w:lang w:val="en-CA" w:eastAsia="ko-KR"/>
        </w:rPr>
      </w:pPr>
      <w:r w:rsidRPr="00DE0F0E">
        <w:rPr>
          <w:noProof/>
          <w:lang w:val="en-CA" w:eastAsia="ko-KR"/>
        </w:rPr>
        <w:t>If both ctrPredFlagL0 and ctrPredFlagL1 are equal to 0, availableFlagSbCol is set equal to 0.</w:t>
      </w:r>
    </w:p>
    <w:p w14:paraId="654750EF" w14:textId="77777777" w:rsidR="00A80447" w:rsidRPr="00DE0F0E" w:rsidRDefault="00A80447" w:rsidP="00A80447">
      <w:pPr>
        <w:numPr>
          <w:ilvl w:val="0"/>
          <w:numId w:val="5"/>
        </w:numPr>
        <w:tabs>
          <w:tab w:val="clear" w:pos="400"/>
        </w:tabs>
        <w:ind w:left="1134" w:hanging="283"/>
        <w:rPr>
          <w:noProof/>
          <w:lang w:val="en-CA" w:eastAsia="ko-KR"/>
        </w:rPr>
      </w:pPr>
      <w:r w:rsidRPr="00DE0F0E">
        <w:rPr>
          <w:noProof/>
          <w:lang w:val="en-CA" w:eastAsia="ko-KR"/>
        </w:rPr>
        <w:t>Otherwise, availableFlagSbCol is set equal to 1.</w:t>
      </w:r>
    </w:p>
    <w:p w14:paraId="7BF8BD35" w14:textId="77777777" w:rsidR="00A80447" w:rsidRPr="00DE0F0E" w:rsidRDefault="00A80447" w:rsidP="00A80447">
      <w:pPr>
        <w:rPr>
          <w:noProof/>
          <w:lang w:val="en-CA" w:eastAsia="ko-KR"/>
        </w:rPr>
      </w:pPr>
      <w:r w:rsidRPr="00DE0F0E">
        <w:rPr>
          <w:noProof/>
          <w:lang w:val="en-CA" w:eastAsia="ko-KR"/>
        </w:rPr>
        <w:t>When availableFlagSbCol is equal to 1, the following applies:</w:t>
      </w:r>
    </w:p>
    <w:p w14:paraId="107F9909" w14:textId="77777777" w:rsidR="00A80447" w:rsidRPr="00DE0F0E" w:rsidRDefault="00A80447" w:rsidP="00A80447">
      <w:pPr>
        <w:numPr>
          <w:ilvl w:val="0"/>
          <w:numId w:val="5"/>
        </w:numPr>
        <w:rPr>
          <w:noProof/>
          <w:lang w:val="en-CA" w:eastAsia="ko-KR"/>
        </w:rPr>
      </w:pPr>
      <w:r w:rsidRPr="00DE0F0E">
        <w:rPr>
          <w:noProof/>
          <w:lang w:val="en-CA" w:eastAsia="ko-KR"/>
        </w:rPr>
        <w:t>The variables numSbX, numSbY, sbWidth, sbHeight and refIdxLXSbCol are derived as follows:</w:t>
      </w:r>
    </w:p>
    <w:p w14:paraId="0A1EAEA3" w14:textId="2A583F9F" w:rsidR="00A80447" w:rsidRPr="00DE0F0E" w:rsidRDefault="00A80447" w:rsidP="00A80447">
      <w:pPr>
        <w:pStyle w:val="Equation"/>
        <w:tabs>
          <w:tab w:val="clear" w:pos="794"/>
          <w:tab w:val="clear" w:pos="1588"/>
          <w:tab w:val="left" w:pos="3240"/>
        </w:tabs>
        <w:ind w:left="1134"/>
        <w:rPr>
          <w:noProof/>
          <w:lang w:val="en-CA" w:eastAsia="ko-KR"/>
        </w:rPr>
      </w:pPr>
      <w:r w:rsidRPr="00DE0F0E">
        <w:rPr>
          <w:noProof/>
          <w:lang w:val="en-CA" w:eastAsia="ko-KR"/>
        </w:rPr>
        <w:t>numSbX</w:t>
      </w:r>
      <w:r w:rsidRPr="00DE0F0E">
        <w:rPr>
          <w:noProof/>
          <w:lang w:val="en-CA"/>
        </w:rPr>
        <w:t>  </w:t>
      </w:r>
      <w:r w:rsidRPr="00DE0F0E">
        <w:rPr>
          <w:noProof/>
          <w:lang w:val="en-CA" w:eastAsia="ko-KR"/>
        </w:rPr>
        <w:t>=</w:t>
      </w:r>
      <w:r w:rsidRPr="00DE0F0E">
        <w:rPr>
          <w:noProof/>
          <w:lang w:val="en-CA"/>
        </w:rPr>
        <w:t>  cbWidth </w:t>
      </w:r>
      <w:r w:rsidRPr="00DE0F0E">
        <w:rPr>
          <w:noProof/>
          <w:lang w:val="en-CA" w:eastAsia="ko-KR"/>
        </w:rPr>
        <w:t>&gt;&gt; </w:t>
      </w:r>
      <w:r w:rsidR="008E5E13" w:rsidRPr="00DE0F0E">
        <w:rPr>
          <w:noProof/>
          <w:lang w:val="en-CA" w:eastAsia="ko-KR"/>
        </w:rPr>
        <w:t>3</w:t>
      </w:r>
      <w:r w:rsidR="008E5E13" w:rsidRPr="00DE0F0E">
        <w:rPr>
          <w:noProof/>
          <w:lang w:val="en-CA"/>
        </w:rPr>
        <w:tab/>
      </w:r>
      <w:r w:rsidRPr="00DE0F0E">
        <w:rPr>
          <w:rFonts w:eastAsia="Malgun Gothic"/>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629</w:t>
      </w:r>
      <w:r w:rsidRPr="00DE0F0E">
        <w:rPr>
          <w:noProof/>
          <w:lang w:val="en-CA"/>
        </w:rPr>
        <w:fldChar w:fldCharType="end"/>
      </w:r>
      <w:r w:rsidRPr="00DE0F0E">
        <w:rPr>
          <w:noProof/>
          <w:lang w:val="en-CA"/>
        </w:rPr>
        <w:t>)</w:t>
      </w:r>
    </w:p>
    <w:p w14:paraId="561E57D0" w14:textId="2D77DADB" w:rsidR="00A80447" w:rsidRPr="00DE0F0E" w:rsidRDefault="00A80447" w:rsidP="00A80447">
      <w:pPr>
        <w:pStyle w:val="Equation"/>
        <w:tabs>
          <w:tab w:val="clear" w:pos="794"/>
          <w:tab w:val="clear" w:pos="1588"/>
          <w:tab w:val="left" w:pos="3240"/>
        </w:tabs>
        <w:ind w:left="1134"/>
        <w:rPr>
          <w:noProof/>
          <w:lang w:val="en-CA"/>
        </w:rPr>
      </w:pPr>
      <w:r w:rsidRPr="00DE0F0E">
        <w:rPr>
          <w:noProof/>
          <w:lang w:val="en-CA" w:eastAsia="ko-KR"/>
        </w:rPr>
        <w:t>numSbY</w:t>
      </w:r>
      <w:r w:rsidRPr="00DE0F0E">
        <w:rPr>
          <w:noProof/>
          <w:lang w:val="en-CA"/>
        </w:rPr>
        <w:t>  </w:t>
      </w:r>
      <w:r w:rsidRPr="00DE0F0E">
        <w:rPr>
          <w:noProof/>
          <w:lang w:val="en-CA" w:eastAsia="ko-KR"/>
        </w:rPr>
        <w:t>=</w:t>
      </w:r>
      <w:r w:rsidRPr="00DE0F0E">
        <w:rPr>
          <w:noProof/>
          <w:lang w:val="en-CA"/>
        </w:rPr>
        <w:t>  cbHeight </w:t>
      </w:r>
      <w:r w:rsidRPr="00DE0F0E">
        <w:rPr>
          <w:noProof/>
          <w:lang w:val="en-CA" w:eastAsia="ko-KR"/>
        </w:rPr>
        <w:t>&gt;&gt; </w:t>
      </w:r>
      <w:r w:rsidR="008E5E13" w:rsidRPr="00DE0F0E">
        <w:rPr>
          <w:noProof/>
          <w:lang w:val="en-CA" w:eastAsia="ko-KR"/>
        </w:rPr>
        <w:t>3</w:t>
      </w:r>
      <w:r w:rsidR="008E5E13"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630</w:t>
      </w:r>
      <w:r w:rsidRPr="00DE0F0E">
        <w:rPr>
          <w:noProof/>
          <w:lang w:val="en-CA"/>
        </w:rPr>
        <w:fldChar w:fldCharType="end"/>
      </w:r>
      <w:r w:rsidRPr="00DE0F0E">
        <w:rPr>
          <w:noProof/>
          <w:lang w:val="en-CA"/>
        </w:rPr>
        <w:t>)</w:t>
      </w:r>
    </w:p>
    <w:p w14:paraId="651BB408" w14:textId="377CB87F" w:rsidR="00A80447" w:rsidRPr="00DE0F0E" w:rsidRDefault="00A80447" w:rsidP="00A80447">
      <w:pPr>
        <w:pStyle w:val="Equation"/>
        <w:tabs>
          <w:tab w:val="clear" w:pos="794"/>
          <w:tab w:val="clear" w:pos="1588"/>
          <w:tab w:val="left" w:pos="3240"/>
        </w:tabs>
        <w:ind w:left="1134"/>
        <w:rPr>
          <w:noProof/>
          <w:lang w:val="en-CA" w:eastAsia="ko-KR"/>
        </w:rPr>
      </w:pPr>
      <w:r w:rsidRPr="00DE0F0E">
        <w:rPr>
          <w:noProof/>
          <w:lang w:val="en-CA" w:eastAsia="ko-KR"/>
        </w:rPr>
        <w:t>sbWidth  =  cbWidth / numSbX</w:t>
      </w:r>
      <w:r w:rsidRPr="00DE0F0E">
        <w:rPr>
          <w:noProof/>
          <w:lang w:val="en-CA" w:eastAsia="ko-KR"/>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631</w:t>
      </w:r>
      <w:r w:rsidRPr="00DE0F0E" w:rsidDel="003C51E6">
        <w:rPr>
          <w:noProof/>
          <w:lang w:val="en-CA"/>
        </w:rPr>
        <w:fldChar w:fldCharType="end"/>
      </w:r>
      <w:r w:rsidRPr="00DE0F0E" w:rsidDel="003C51E6">
        <w:rPr>
          <w:noProof/>
          <w:lang w:val="en-CA"/>
        </w:rPr>
        <w:t>)</w:t>
      </w:r>
    </w:p>
    <w:p w14:paraId="72D67F34" w14:textId="588E4E6F" w:rsidR="00A80447" w:rsidRPr="00DE0F0E" w:rsidRDefault="00A80447" w:rsidP="00A80447">
      <w:pPr>
        <w:pStyle w:val="Equation"/>
        <w:tabs>
          <w:tab w:val="clear" w:pos="794"/>
          <w:tab w:val="clear" w:pos="1588"/>
          <w:tab w:val="left" w:pos="3240"/>
        </w:tabs>
        <w:ind w:left="1134"/>
        <w:rPr>
          <w:noProof/>
          <w:lang w:val="en-CA" w:eastAsia="ko-KR"/>
        </w:rPr>
      </w:pPr>
      <w:r w:rsidRPr="00DE0F0E">
        <w:rPr>
          <w:noProof/>
          <w:lang w:val="en-CA" w:eastAsia="ko-KR"/>
        </w:rPr>
        <w:t>sbHeight  =  cbHeight / numSbY</w:t>
      </w:r>
      <w:r w:rsidRPr="00DE0F0E">
        <w:rPr>
          <w:noProof/>
          <w:lang w:val="en-CA" w:eastAsia="ko-KR"/>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632</w:t>
      </w:r>
      <w:r w:rsidRPr="00DE0F0E" w:rsidDel="003C51E6">
        <w:rPr>
          <w:noProof/>
          <w:lang w:val="en-CA"/>
        </w:rPr>
        <w:fldChar w:fldCharType="end"/>
      </w:r>
      <w:r w:rsidRPr="00DE0F0E" w:rsidDel="003C51E6">
        <w:rPr>
          <w:noProof/>
          <w:lang w:val="en-CA"/>
        </w:rPr>
        <w:t>)</w:t>
      </w:r>
    </w:p>
    <w:p w14:paraId="29DAE81A" w14:textId="21A93CED" w:rsidR="00A80447" w:rsidRPr="00DE0F0E" w:rsidRDefault="00A80447" w:rsidP="00A80447">
      <w:pPr>
        <w:pStyle w:val="Equation"/>
        <w:tabs>
          <w:tab w:val="clear" w:pos="794"/>
          <w:tab w:val="clear" w:pos="1588"/>
          <w:tab w:val="left" w:pos="3240"/>
        </w:tabs>
        <w:ind w:left="1134"/>
        <w:rPr>
          <w:noProof/>
          <w:lang w:val="en-CA" w:eastAsia="ko-KR"/>
        </w:rPr>
      </w:pPr>
      <w:r w:rsidRPr="00DE0F0E">
        <w:rPr>
          <w:noProof/>
          <w:lang w:val="en-CA" w:eastAsia="ko-KR"/>
        </w:rPr>
        <w:t>refIdxLXSbCol</w:t>
      </w:r>
      <w:r w:rsidRPr="00DE0F0E">
        <w:rPr>
          <w:noProof/>
          <w:lang w:val="en-CA"/>
        </w:rPr>
        <w:t>  </w:t>
      </w:r>
      <w:r w:rsidRPr="00DE0F0E">
        <w:rPr>
          <w:noProof/>
          <w:lang w:val="en-CA" w:eastAsia="ko-KR"/>
        </w:rPr>
        <w:t>=</w:t>
      </w:r>
      <w:r w:rsidRPr="00DE0F0E">
        <w:rPr>
          <w:noProof/>
          <w:lang w:val="en-CA"/>
        </w:rPr>
        <w:t>  0</w:t>
      </w:r>
      <w:r w:rsidRPr="00DE0F0E">
        <w:rPr>
          <w:noProof/>
          <w:lang w:val="en-CA" w:eastAsia="ko-KR"/>
        </w:rPr>
        <w:tab/>
      </w:r>
      <w:r w:rsidRPr="00DE0F0E">
        <w:rPr>
          <w:rFonts w:eastAsia="Malgun Gothic"/>
          <w:noProof/>
          <w:lang w:val="en-CA" w:eastAsia="ko-KR"/>
        </w:rPr>
        <w:tab/>
      </w:r>
      <w:r w:rsidRPr="00DE0F0E">
        <w:rPr>
          <w:rFonts w:eastAsia="Malgun Gothic"/>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633</w:t>
      </w:r>
      <w:r w:rsidRPr="00DE0F0E">
        <w:rPr>
          <w:noProof/>
          <w:lang w:val="en-CA"/>
        </w:rPr>
        <w:fldChar w:fldCharType="end"/>
      </w:r>
      <w:r w:rsidRPr="00DE0F0E">
        <w:rPr>
          <w:noProof/>
          <w:lang w:val="en-CA"/>
        </w:rPr>
        <w:t>)</w:t>
      </w:r>
    </w:p>
    <w:p w14:paraId="4E06EAD0" w14:textId="77777777" w:rsidR="00A80447" w:rsidRPr="00DE0F0E" w:rsidRDefault="00A80447" w:rsidP="00A80447">
      <w:pPr>
        <w:numPr>
          <w:ilvl w:val="0"/>
          <w:numId w:val="5"/>
        </w:numPr>
        <w:rPr>
          <w:noProof/>
          <w:lang w:val="en-CA" w:eastAsia="ko-KR"/>
        </w:rPr>
      </w:pPr>
      <w:r w:rsidRPr="00DE0F0E">
        <w:rPr>
          <w:noProof/>
          <w:lang w:val="en-CA" w:eastAsia="ko-KR"/>
        </w:rPr>
        <w:lastRenderedPageBreak/>
        <w:t>For xSbIdx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0..numSbX </w:t>
      </w:r>
      <w:r w:rsidRPr="00DE0F0E">
        <w:rPr>
          <w:noProof/>
          <w:lang w:val="en-CA"/>
        </w:rPr>
        <w:t>−</w:t>
      </w:r>
      <w:r w:rsidRPr="00DE0F0E">
        <w:rPr>
          <w:noProof/>
          <w:lang w:val="en-CA" w:eastAsia="zh-CN"/>
        </w:rPr>
        <w:t> </w:t>
      </w:r>
      <w:r w:rsidRPr="00DE0F0E">
        <w:rPr>
          <w:noProof/>
          <w:lang w:val="en-CA" w:eastAsia="ko-KR"/>
        </w:rPr>
        <w:t>1 and ySbIdx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numSbY </w:t>
      </w:r>
      <w:r w:rsidRPr="00DE0F0E">
        <w:rPr>
          <w:noProof/>
          <w:lang w:val="en-CA"/>
        </w:rPr>
        <w:t>−</w:t>
      </w:r>
      <w:r w:rsidRPr="00DE0F0E">
        <w:rPr>
          <w:noProof/>
          <w:lang w:val="en-CA" w:eastAsia="zh-CN"/>
        </w:rPr>
        <w:t> </w:t>
      </w:r>
      <w:r w:rsidRPr="00DE0F0E">
        <w:rPr>
          <w:noProof/>
          <w:lang w:val="en-CA" w:eastAsia="ko-KR"/>
        </w:rPr>
        <w:t>1, the motion vectors mvLXSbCol[ xSbIdx ][ ySbIdx ] and p</w:t>
      </w:r>
      <w:r w:rsidRPr="00DE0F0E" w:rsidDel="003C51E6">
        <w:rPr>
          <w:noProof/>
          <w:lang w:val="en-CA"/>
        </w:rPr>
        <w:t>rediction list utilization flags predFlagL</w:t>
      </w:r>
      <w:r w:rsidRPr="00DE0F0E">
        <w:rPr>
          <w:noProof/>
          <w:lang w:val="en-CA"/>
        </w:rPr>
        <w:t>XSbCol</w:t>
      </w:r>
      <w:r w:rsidRPr="00DE0F0E">
        <w:rPr>
          <w:noProof/>
          <w:lang w:val="en-CA" w:eastAsia="ko-KR"/>
        </w:rPr>
        <w:t>[ xSbIdx ][ ySbIdx ]</w:t>
      </w:r>
      <w:r w:rsidRPr="00DE0F0E" w:rsidDel="003C51E6">
        <w:rPr>
          <w:noProof/>
          <w:lang w:val="en-CA"/>
        </w:rPr>
        <w:t xml:space="preserve"> </w:t>
      </w:r>
      <w:r w:rsidRPr="00DE0F0E">
        <w:rPr>
          <w:noProof/>
          <w:lang w:val="en-CA" w:eastAsia="ko-KR"/>
        </w:rPr>
        <w:t>are derived as follows</w:t>
      </w:r>
      <w:r w:rsidRPr="00DE0F0E">
        <w:rPr>
          <w:noProof/>
          <w:lang w:val="en-CA"/>
        </w:rPr>
        <w:t>:</w:t>
      </w:r>
    </w:p>
    <w:p w14:paraId="7A6AFE55" w14:textId="77777777" w:rsidR="00A80447" w:rsidRPr="00DE0F0E" w:rsidRDefault="00A80447" w:rsidP="00A80447">
      <w:pPr>
        <w:numPr>
          <w:ilvl w:val="0"/>
          <w:numId w:val="5"/>
        </w:numPr>
        <w:tabs>
          <w:tab w:val="clear" w:pos="400"/>
          <w:tab w:val="clear" w:pos="794"/>
        </w:tabs>
        <w:ind w:left="851" w:hanging="426"/>
        <w:rPr>
          <w:noProof/>
          <w:lang w:val="en-CA" w:eastAsia="ko-KR"/>
        </w:rPr>
      </w:pPr>
      <w:r w:rsidRPr="00DE0F0E">
        <w:rPr>
          <w:noProof/>
          <w:lang w:val="en-CA" w:eastAsia="ko-KR"/>
        </w:rPr>
        <w:t xml:space="preserve">The </w:t>
      </w:r>
      <w:r w:rsidRPr="00DE0F0E">
        <w:rPr>
          <w:noProof/>
          <w:lang w:val="en-CA"/>
        </w:rPr>
        <w:t xml:space="preserve">luma location </w:t>
      </w:r>
      <w:r w:rsidRPr="00DE0F0E">
        <w:rPr>
          <w:noProof/>
          <w:lang w:val="en-CA" w:eastAsia="ko-KR"/>
        </w:rPr>
        <w:t>( xSb, ySb )</w:t>
      </w:r>
      <w:r w:rsidRPr="00DE0F0E">
        <w:rPr>
          <w:noProof/>
          <w:lang w:val="en-CA"/>
        </w:rPr>
        <w:t xml:space="preserve"> specifying the top-left sample of the current coding subblock relative to the top</w:t>
      </w:r>
      <w:r w:rsidRPr="00DE0F0E">
        <w:rPr>
          <w:noProof/>
          <w:lang w:val="en-CA"/>
        </w:rPr>
        <w:noBreakHyphen/>
        <w:t>left luma sample of the current picture</w:t>
      </w:r>
      <w:r w:rsidRPr="00DE0F0E">
        <w:rPr>
          <w:noProof/>
          <w:lang w:val="en-CA" w:eastAsia="ko-KR"/>
        </w:rPr>
        <w:t xml:space="preserve"> is derived as follows:</w:t>
      </w:r>
    </w:p>
    <w:p w14:paraId="75ABFBBC" w14:textId="060C0FCC" w:rsidR="00A80447" w:rsidRPr="00DE0F0E" w:rsidRDefault="00A80447" w:rsidP="00A80447">
      <w:pPr>
        <w:pStyle w:val="Equation"/>
        <w:tabs>
          <w:tab w:val="clear" w:pos="794"/>
          <w:tab w:val="clear" w:pos="1588"/>
          <w:tab w:val="left" w:pos="3240"/>
        </w:tabs>
        <w:ind w:left="1134"/>
        <w:rPr>
          <w:noProof/>
          <w:lang w:val="en-CA"/>
        </w:rPr>
      </w:pPr>
      <w:r w:rsidRPr="00DE0F0E">
        <w:rPr>
          <w:noProof/>
          <w:lang w:val="en-CA" w:eastAsia="ko-KR"/>
        </w:rPr>
        <w:t>xSb  =  xCb + xSbIdx * sbWidth</w:t>
      </w:r>
      <w:r w:rsidRPr="00DE0F0E">
        <w:rPr>
          <w:noProof/>
          <w:lang w:val="en-CA" w:eastAsia="ko-KR"/>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634</w:t>
      </w:r>
      <w:r w:rsidRPr="00DE0F0E" w:rsidDel="003C51E6">
        <w:rPr>
          <w:noProof/>
          <w:lang w:val="en-CA"/>
        </w:rPr>
        <w:fldChar w:fldCharType="end"/>
      </w:r>
      <w:r w:rsidRPr="00DE0F0E" w:rsidDel="003C51E6">
        <w:rPr>
          <w:noProof/>
          <w:lang w:val="en-CA"/>
        </w:rPr>
        <w:t>)</w:t>
      </w:r>
    </w:p>
    <w:p w14:paraId="61E55B0C" w14:textId="724BD199" w:rsidR="00A80447" w:rsidRPr="00DE0F0E" w:rsidRDefault="00A80447" w:rsidP="00A80447">
      <w:pPr>
        <w:pStyle w:val="Equation"/>
        <w:tabs>
          <w:tab w:val="clear" w:pos="794"/>
          <w:tab w:val="clear" w:pos="1588"/>
          <w:tab w:val="left" w:pos="3240"/>
        </w:tabs>
        <w:ind w:left="1134"/>
        <w:rPr>
          <w:noProof/>
          <w:lang w:val="en-CA" w:eastAsia="ko-KR"/>
        </w:rPr>
      </w:pPr>
      <w:r w:rsidRPr="00DE0F0E">
        <w:rPr>
          <w:noProof/>
          <w:lang w:val="en-CA" w:eastAsia="ko-KR"/>
        </w:rPr>
        <w:t>ySb  =  yCb + ySbIdx * sbHeight</w:t>
      </w:r>
      <w:r w:rsidRPr="00DE0F0E">
        <w:rPr>
          <w:noProof/>
          <w:lang w:val="en-CA" w:eastAsia="ko-KR"/>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635</w:t>
      </w:r>
      <w:r w:rsidRPr="00DE0F0E" w:rsidDel="003C51E6">
        <w:rPr>
          <w:noProof/>
          <w:lang w:val="en-CA"/>
        </w:rPr>
        <w:fldChar w:fldCharType="end"/>
      </w:r>
      <w:r w:rsidRPr="00DE0F0E" w:rsidDel="003C51E6">
        <w:rPr>
          <w:noProof/>
          <w:lang w:val="en-CA"/>
        </w:rPr>
        <w:t>)</w:t>
      </w:r>
    </w:p>
    <w:p w14:paraId="36E2D006" w14:textId="77777777" w:rsidR="00A80447" w:rsidRPr="00DE0F0E" w:rsidRDefault="00A80447" w:rsidP="00A80447">
      <w:pPr>
        <w:numPr>
          <w:ilvl w:val="0"/>
          <w:numId w:val="5"/>
        </w:numPr>
        <w:tabs>
          <w:tab w:val="clear" w:pos="400"/>
          <w:tab w:val="clear" w:pos="794"/>
        </w:tabs>
        <w:ind w:left="851" w:hanging="426"/>
        <w:rPr>
          <w:noProof/>
          <w:lang w:val="en-CA" w:eastAsia="ko-KR"/>
        </w:rPr>
      </w:pPr>
      <w:r w:rsidRPr="00DE0F0E">
        <w:rPr>
          <w:noProof/>
          <w:lang w:val="en-CA" w:eastAsia="ko-KR"/>
        </w:rPr>
        <w:t>The location ( xColSb, yColSb ) of the collocated subblock inside ColPic is derived as follows.</w:t>
      </w:r>
    </w:p>
    <w:p w14:paraId="365348E7" w14:textId="2C49F147" w:rsidR="00A80447" w:rsidRPr="00DE0F0E" w:rsidRDefault="00A80447" w:rsidP="00A80447">
      <w:pPr>
        <w:pStyle w:val="Equation"/>
        <w:tabs>
          <w:tab w:val="clear" w:pos="794"/>
          <w:tab w:val="clear" w:pos="1588"/>
          <w:tab w:val="left" w:pos="2410"/>
          <w:tab w:val="left" w:pos="3240"/>
        </w:tabs>
        <w:ind w:left="1134"/>
        <w:rPr>
          <w:noProof/>
          <w:lang w:val="en-CA"/>
        </w:rPr>
      </w:pPr>
      <w:r w:rsidRPr="00DE0F0E">
        <w:rPr>
          <w:noProof/>
          <w:lang w:val="en-CA" w:eastAsia="ko-KR"/>
        </w:rPr>
        <w:t>xColSb = Clip3(</w:t>
      </w:r>
      <w:r w:rsidRPr="00DE0F0E">
        <w:rPr>
          <w:noProof/>
          <w:lang w:val="en-CA"/>
        </w:rPr>
        <w:t> </w:t>
      </w:r>
      <w:r w:rsidRPr="00DE0F0E">
        <w:rPr>
          <w:noProof/>
          <w:lang w:val="en-CA" w:eastAsia="ko-KR"/>
        </w:rPr>
        <w:t xml:space="preserve">xCtb, </w:t>
      </w:r>
      <w:r w:rsidRPr="00DE0F0E">
        <w:rPr>
          <w:noProof/>
          <w:lang w:val="en-CA" w:eastAsia="ko-KR"/>
        </w:rPr>
        <w:br/>
      </w:r>
      <w:r w:rsidRPr="00DE0F0E">
        <w:rPr>
          <w:noProof/>
          <w:lang w:val="en-CA" w:eastAsia="ko-KR"/>
        </w:rPr>
        <w:tab/>
        <w:t>Min(</w:t>
      </w:r>
      <w:r w:rsidRPr="00DE0F0E">
        <w:rPr>
          <w:noProof/>
          <w:lang w:val="en-CA"/>
        </w:rPr>
        <w:t> </w:t>
      </w:r>
      <w:r w:rsidRPr="00DE0F0E">
        <w:rPr>
          <w:noProof/>
          <w:lang w:val="en-CA" w:eastAsia="ko-KR"/>
        </w:rPr>
        <w:t>CurPicWidthInSamplesY </w:t>
      </w:r>
      <w:r w:rsidRPr="00DE0F0E" w:rsidDel="003C51E6">
        <w:rPr>
          <w:noProof/>
          <w:lang w:val="en-CA" w:eastAsia="ko-KR"/>
        </w:rPr>
        <w:t>−</w:t>
      </w:r>
      <w:r w:rsidRPr="00DE0F0E">
        <w:rPr>
          <w:noProof/>
          <w:lang w:val="en-CA" w:eastAsia="ko-KR"/>
        </w:rPr>
        <w:t> 1,</w:t>
      </w:r>
      <w:r w:rsidRPr="00DE0F0E">
        <w:rPr>
          <w:noProof/>
          <w:lang w:val="en-CA"/>
        </w:rPr>
        <w:t> </w:t>
      </w:r>
      <w:r w:rsidRPr="00DE0F0E">
        <w:rPr>
          <w:noProof/>
          <w:lang w:val="en-CA" w:eastAsia="ko-KR"/>
        </w:rPr>
        <w:t>xCtb</w:t>
      </w:r>
      <w:r w:rsidRPr="00DE0F0E">
        <w:rPr>
          <w:noProof/>
          <w:lang w:val="en-CA"/>
        </w:rPr>
        <w:t> </w:t>
      </w:r>
      <w:r w:rsidRPr="00DE0F0E">
        <w:rPr>
          <w:noProof/>
          <w:lang w:val="en-CA" w:eastAsia="ko-KR"/>
        </w:rPr>
        <w:t>+</w:t>
      </w:r>
      <w:r w:rsidRPr="00DE0F0E">
        <w:rPr>
          <w:noProof/>
          <w:lang w:val="en-CA"/>
        </w:rPr>
        <w:t> </w:t>
      </w:r>
      <w:r w:rsidRPr="00DE0F0E">
        <w:rPr>
          <w:noProof/>
          <w:lang w:val="en-CA" w:eastAsia="ko-KR"/>
        </w:rPr>
        <w:t>(</w:t>
      </w:r>
      <w:r w:rsidRPr="00DE0F0E">
        <w:rPr>
          <w:noProof/>
          <w:lang w:val="en-CA"/>
        </w:rPr>
        <w:t> </w:t>
      </w:r>
      <w:r w:rsidRPr="00DE0F0E">
        <w:rPr>
          <w:noProof/>
          <w:lang w:val="en-CA" w:eastAsia="ko-KR"/>
        </w:rPr>
        <w:t>1</w:t>
      </w:r>
      <w:r w:rsidRPr="00DE0F0E">
        <w:rPr>
          <w:noProof/>
          <w:lang w:val="en-CA"/>
        </w:rPr>
        <w:t>  </w:t>
      </w:r>
      <w:r w:rsidRPr="00DE0F0E">
        <w:rPr>
          <w:noProof/>
          <w:lang w:val="en-CA" w:eastAsia="ko-KR"/>
        </w:rPr>
        <w:t>&lt;&lt;</w:t>
      </w:r>
      <w:r w:rsidRPr="00DE0F0E">
        <w:rPr>
          <w:noProof/>
          <w:lang w:val="en-CA"/>
        </w:rPr>
        <w:t>  </w:t>
      </w:r>
      <w:r w:rsidRPr="00DE0F0E">
        <w:rPr>
          <w:noProof/>
          <w:lang w:val="en-CA" w:eastAsia="ko-KR"/>
        </w:rPr>
        <w:t>CtbLog2SizeY</w:t>
      </w:r>
      <w:r w:rsidRPr="00DE0F0E">
        <w:rPr>
          <w:noProof/>
          <w:lang w:val="en-CA"/>
        </w:rPr>
        <w:t> </w:t>
      </w:r>
      <w:r w:rsidRPr="00DE0F0E">
        <w:rPr>
          <w:noProof/>
          <w:lang w:val="en-CA" w:eastAsia="ko-KR"/>
        </w:rPr>
        <w:t>)</w:t>
      </w:r>
      <w:r w:rsidRPr="00DE0F0E">
        <w:rPr>
          <w:noProof/>
          <w:lang w:val="en-CA"/>
        </w:rPr>
        <w:t> </w:t>
      </w:r>
      <w:r w:rsidRPr="00DE0F0E">
        <w:rPr>
          <w:noProof/>
          <w:lang w:val="en-CA" w:eastAsia="ko-KR"/>
        </w:rPr>
        <w:t>+</w:t>
      </w:r>
      <w:r w:rsidR="00297665" w:rsidRPr="00DE0F0E">
        <w:rPr>
          <w:noProof/>
          <w:lang w:val="en-CA" w:eastAsia="ko-KR"/>
        </w:rPr>
        <w:t> </w:t>
      </w:r>
      <w:r w:rsidRPr="00DE0F0E">
        <w:rPr>
          <w:noProof/>
          <w:lang w:val="en-CA" w:eastAsia="ko-KR"/>
        </w:rPr>
        <w:t>3</w:t>
      </w:r>
      <w:r w:rsidRPr="00DE0F0E">
        <w:rPr>
          <w:noProof/>
          <w:lang w:val="en-CA"/>
        </w:rPr>
        <w:t> </w:t>
      </w:r>
      <w:r w:rsidRPr="00DE0F0E">
        <w:rPr>
          <w:noProof/>
          <w:lang w:val="en-CA" w:eastAsia="ko-KR"/>
        </w:rPr>
        <w:t>),</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636</w:t>
      </w:r>
      <w:r w:rsidRPr="00DE0F0E" w:rsidDel="003C51E6">
        <w:rPr>
          <w:noProof/>
          <w:lang w:val="en-CA" w:eastAsia="ko-KR"/>
        </w:rPr>
        <w:fldChar w:fldCharType="end"/>
      </w:r>
      <w:r w:rsidRPr="00DE0F0E" w:rsidDel="003C51E6">
        <w:rPr>
          <w:noProof/>
          <w:lang w:val="en-CA" w:eastAsia="ko-KR"/>
        </w:rPr>
        <w:t>)</w:t>
      </w:r>
      <w:r w:rsidRPr="00DE0F0E">
        <w:rPr>
          <w:noProof/>
          <w:lang w:val="en-CA" w:eastAsia="ko-KR"/>
        </w:rPr>
        <w:br/>
        <w:t xml:space="preserve"> </w:t>
      </w:r>
      <w:r w:rsidRPr="00DE0F0E">
        <w:rPr>
          <w:noProof/>
          <w:lang w:val="en-CA" w:eastAsia="ko-KR"/>
        </w:rPr>
        <w:tab/>
        <w:t>xSb +</w:t>
      </w:r>
      <w:r w:rsidRPr="00DE0F0E">
        <w:rPr>
          <w:noProof/>
          <w:lang w:val="en-CA"/>
        </w:rPr>
        <w:t> </w:t>
      </w:r>
      <w:r w:rsidRPr="00DE0F0E">
        <w:rPr>
          <w:noProof/>
          <w:lang w:val="en-CA" w:eastAsia="ko-KR"/>
        </w:rPr>
        <w:t>(</w:t>
      </w:r>
      <w:r w:rsidRPr="00DE0F0E">
        <w:rPr>
          <w:noProof/>
          <w:lang w:val="en-CA"/>
        </w:rPr>
        <w:t> </w:t>
      </w:r>
      <w:r w:rsidRPr="00DE0F0E">
        <w:rPr>
          <w:noProof/>
          <w:lang w:val="en-CA" w:eastAsia="ko-KR"/>
        </w:rPr>
        <w:t>tempMv</w:t>
      </w:r>
      <w:r w:rsidRPr="00DE0F0E">
        <w:rPr>
          <w:noProof/>
          <w:lang w:val="en-CA"/>
        </w:rPr>
        <w:t>[0]  &gt;&gt;  4 ) )</w:t>
      </w:r>
    </w:p>
    <w:p w14:paraId="34208DC6" w14:textId="7BF07A89" w:rsidR="00A80447" w:rsidRPr="00DE0F0E" w:rsidRDefault="00A80447" w:rsidP="00A80447">
      <w:pPr>
        <w:pStyle w:val="Equation"/>
        <w:tabs>
          <w:tab w:val="clear" w:pos="794"/>
          <w:tab w:val="clear" w:pos="1588"/>
          <w:tab w:val="left" w:pos="2410"/>
          <w:tab w:val="left" w:pos="3240"/>
        </w:tabs>
        <w:ind w:left="1134"/>
        <w:rPr>
          <w:noProof/>
          <w:lang w:val="en-CA"/>
        </w:rPr>
      </w:pPr>
      <w:r w:rsidRPr="00DE0F0E">
        <w:rPr>
          <w:noProof/>
          <w:lang w:val="en-CA" w:eastAsia="ko-KR"/>
        </w:rPr>
        <w:t>yColSb = Clip3(</w:t>
      </w:r>
      <w:r w:rsidRPr="00DE0F0E">
        <w:rPr>
          <w:noProof/>
          <w:lang w:val="en-CA"/>
        </w:rPr>
        <w:t> </w:t>
      </w:r>
      <w:r w:rsidRPr="00DE0F0E">
        <w:rPr>
          <w:noProof/>
          <w:lang w:val="en-CA" w:eastAsia="ko-KR"/>
        </w:rPr>
        <w:t xml:space="preserve">yCtb, </w:t>
      </w:r>
      <w:r w:rsidRPr="00DE0F0E">
        <w:rPr>
          <w:noProof/>
          <w:lang w:val="en-CA" w:eastAsia="ko-KR"/>
        </w:rPr>
        <w:br/>
      </w:r>
      <w:r w:rsidRPr="00DE0F0E">
        <w:rPr>
          <w:noProof/>
          <w:lang w:val="en-CA" w:eastAsia="ko-KR"/>
        </w:rPr>
        <w:tab/>
        <w:t>Min(</w:t>
      </w:r>
      <w:r w:rsidRPr="00DE0F0E">
        <w:rPr>
          <w:noProof/>
          <w:lang w:val="en-CA"/>
        </w:rPr>
        <w:t> </w:t>
      </w:r>
      <w:r w:rsidRPr="00DE0F0E">
        <w:rPr>
          <w:noProof/>
          <w:lang w:val="en-CA" w:eastAsia="ko-KR"/>
        </w:rPr>
        <w:t>CurPicHeightInSamplesY </w:t>
      </w:r>
      <w:r w:rsidRPr="00DE0F0E" w:rsidDel="003C51E6">
        <w:rPr>
          <w:noProof/>
          <w:lang w:val="en-CA" w:eastAsia="ko-KR"/>
        </w:rPr>
        <w:t>−</w:t>
      </w:r>
      <w:r w:rsidRPr="00DE0F0E">
        <w:rPr>
          <w:noProof/>
          <w:lang w:val="en-CA" w:eastAsia="ko-KR"/>
        </w:rPr>
        <w:t> 1,</w:t>
      </w:r>
      <w:r w:rsidRPr="00DE0F0E">
        <w:rPr>
          <w:noProof/>
          <w:lang w:val="en-CA"/>
        </w:rPr>
        <w:t> </w:t>
      </w:r>
      <w:r w:rsidRPr="00DE0F0E">
        <w:rPr>
          <w:noProof/>
          <w:lang w:val="en-CA" w:eastAsia="ko-KR"/>
        </w:rPr>
        <w:t>yCtb</w:t>
      </w:r>
      <w:r w:rsidRPr="00DE0F0E">
        <w:rPr>
          <w:noProof/>
          <w:lang w:val="en-CA"/>
        </w:rPr>
        <w:t> </w:t>
      </w:r>
      <w:r w:rsidRPr="00DE0F0E">
        <w:rPr>
          <w:noProof/>
          <w:lang w:val="en-CA" w:eastAsia="ko-KR"/>
        </w:rPr>
        <w:t>+</w:t>
      </w:r>
      <w:r w:rsidRPr="00DE0F0E">
        <w:rPr>
          <w:noProof/>
          <w:lang w:val="en-CA"/>
        </w:rPr>
        <w:t> </w:t>
      </w:r>
      <w:r w:rsidRPr="00DE0F0E">
        <w:rPr>
          <w:noProof/>
          <w:lang w:val="en-CA" w:eastAsia="ko-KR"/>
        </w:rPr>
        <w:t>(</w:t>
      </w:r>
      <w:r w:rsidRPr="00DE0F0E">
        <w:rPr>
          <w:noProof/>
          <w:lang w:val="en-CA"/>
        </w:rPr>
        <w:t> </w:t>
      </w:r>
      <w:r w:rsidRPr="00DE0F0E">
        <w:rPr>
          <w:noProof/>
          <w:lang w:val="en-CA" w:eastAsia="ko-KR"/>
        </w:rPr>
        <w:t>1</w:t>
      </w:r>
      <w:r w:rsidRPr="00DE0F0E">
        <w:rPr>
          <w:noProof/>
          <w:lang w:val="en-CA"/>
        </w:rPr>
        <w:t>  </w:t>
      </w:r>
      <w:r w:rsidRPr="00DE0F0E">
        <w:rPr>
          <w:noProof/>
          <w:lang w:val="en-CA" w:eastAsia="ko-KR"/>
        </w:rPr>
        <w:t>&lt;&lt;</w:t>
      </w:r>
      <w:r w:rsidRPr="00DE0F0E">
        <w:rPr>
          <w:noProof/>
          <w:lang w:val="en-CA"/>
        </w:rPr>
        <w:t>  </w:t>
      </w:r>
      <w:r w:rsidRPr="00DE0F0E">
        <w:rPr>
          <w:noProof/>
          <w:lang w:val="en-CA" w:eastAsia="ko-KR"/>
        </w:rPr>
        <w:t>CtbLog2SizeY</w:t>
      </w:r>
      <w:r w:rsidRPr="00DE0F0E">
        <w:rPr>
          <w:noProof/>
          <w:lang w:val="en-CA"/>
        </w:rPr>
        <w:t> </w:t>
      </w:r>
      <w:r w:rsidRPr="00DE0F0E">
        <w:rPr>
          <w:noProof/>
          <w:lang w:val="en-CA" w:eastAsia="ko-KR"/>
        </w:rPr>
        <w:t>)</w:t>
      </w:r>
      <w:r w:rsidRPr="00DE0F0E">
        <w:rPr>
          <w:noProof/>
          <w:lang w:val="en-CA"/>
        </w:rPr>
        <w:t> </w:t>
      </w:r>
      <w:r w:rsidR="001D51B1" w:rsidRPr="00DE0F0E">
        <w:rPr>
          <w:noProof/>
          <w:szCs w:val="22"/>
          <w:lang w:val="en-CA"/>
        </w:rPr>
        <w:t>− 1</w:t>
      </w:r>
      <w:r w:rsidRPr="00DE0F0E">
        <w:rPr>
          <w:noProof/>
          <w:lang w:val="en-CA"/>
        </w:rPr>
        <w:t> </w:t>
      </w:r>
      <w:r w:rsidRPr="00DE0F0E">
        <w:rPr>
          <w:noProof/>
          <w:lang w:val="en-CA" w:eastAsia="ko-KR"/>
        </w:rPr>
        <w:t>),</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637</w:t>
      </w:r>
      <w:r w:rsidRPr="00DE0F0E" w:rsidDel="003C51E6">
        <w:rPr>
          <w:noProof/>
          <w:lang w:val="en-CA" w:eastAsia="ko-KR"/>
        </w:rPr>
        <w:fldChar w:fldCharType="end"/>
      </w:r>
      <w:r w:rsidRPr="00DE0F0E" w:rsidDel="003C51E6">
        <w:rPr>
          <w:noProof/>
          <w:lang w:val="en-CA" w:eastAsia="ko-KR"/>
        </w:rPr>
        <w:t>)</w:t>
      </w:r>
      <w:r w:rsidRPr="00DE0F0E">
        <w:rPr>
          <w:noProof/>
          <w:lang w:val="en-CA" w:eastAsia="ko-KR"/>
        </w:rPr>
        <w:br/>
        <w:t xml:space="preserve"> </w:t>
      </w:r>
      <w:r w:rsidRPr="00DE0F0E">
        <w:rPr>
          <w:noProof/>
          <w:lang w:val="en-CA" w:eastAsia="ko-KR"/>
        </w:rPr>
        <w:tab/>
        <w:t>ySb +</w:t>
      </w:r>
      <w:r w:rsidRPr="00DE0F0E">
        <w:rPr>
          <w:noProof/>
          <w:lang w:val="en-CA"/>
        </w:rPr>
        <w:t> </w:t>
      </w:r>
      <w:r w:rsidRPr="00DE0F0E">
        <w:rPr>
          <w:noProof/>
          <w:lang w:val="en-CA" w:eastAsia="ko-KR"/>
        </w:rPr>
        <w:t>(</w:t>
      </w:r>
      <w:r w:rsidRPr="00DE0F0E">
        <w:rPr>
          <w:noProof/>
          <w:lang w:val="en-CA"/>
        </w:rPr>
        <w:t> </w:t>
      </w:r>
      <w:r w:rsidRPr="00DE0F0E">
        <w:rPr>
          <w:noProof/>
          <w:lang w:val="en-CA" w:eastAsia="ko-KR"/>
        </w:rPr>
        <w:t>tempMv</w:t>
      </w:r>
      <w:r w:rsidRPr="00DE0F0E">
        <w:rPr>
          <w:noProof/>
          <w:lang w:val="en-CA"/>
        </w:rPr>
        <w:t>[1]  &gt;&gt;  4 ) )</w:t>
      </w:r>
    </w:p>
    <w:p w14:paraId="5FEBC62F" w14:textId="77777777" w:rsidR="00A80447" w:rsidRPr="00DE0F0E" w:rsidRDefault="00A80447" w:rsidP="00A80447">
      <w:pPr>
        <w:numPr>
          <w:ilvl w:val="0"/>
          <w:numId w:val="5"/>
        </w:numPr>
        <w:tabs>
          <w:tab w:val="clear" w:pos="400"/>
          <w:tab w:val="clear" w:pos="794"/>
        </w:tabs>
        <w:ind w:left="851" w:hanging="426"/>
        <w:rPr>
          <w:noProof/>
          <w:lang w:val="en-CA" w:eastAsia="ko-KR"/>
        </w:rPr>
      </w:pPr>
      <w:r w:rsidRPr="00DE0F0E">
        <w:rPr>
          <w:noProof/>
          <w:lang w:val="en-CA" w:eastAsia="ko-KR"/>
        </w:rPr>
        <w:t>The variable currCb specifies the luma coding block covering the current coding subblock inside the current picture.</w:t>
      </w:r>
    </w:p>
    <w:p w14:paraId="731EF06F" w14:textId="77777777" w:rsidR="00A80447" w:rsidRPr="00DE0F0E" w:rsidRDefault="00A80447" w:rsidP="00A80447">
      <w:pPr>
        <w:numPr>
          <w:ilvl w:val="0"/>
          <w:numId w:val="5"/>
        </w:numPr>
        <w:tabs>
          <w:tab w:val="clear" w:pos="400"/>
          <w:tab w:val="clear" w:pos="794"/>
        </w:tabs>
        <w:ind w:left="851" w:hanging="426"/>
        <w:rPr>
          <w:noProof/>
          <w:lang w:val="en-CA" w:eastAsia="ko-KR"/>
        </w:rPr>
      </w:pPr>
      <w:r w:rsidRPr="00DE0F0E">
        <w:rPr>
          <w:noProof/>
          <w:lang w:val="en-CA" w:eastAsia="ko-KR"/>
        </w:rPr>
        <w:t>The variable colCb specifies the luma coding block covering the modified location given by ( ( xColSb &gt;&gt; 3 ) &lt;&lt; 3, ( yColSb &gt;&gt; 3 ) &lt;&lt; 3 ) inside the ColPic.</w:t>
      </w:r>
    </w:p>
    <w:p w14:paraId="04FAB9BB" w14:textId="77777777" w:rsidR="00A80447" w:rsidRPr="00DE0F0E" w:rsidDel="003C51E6" w:rsidRDefault="00A80447" w:rsidP="00A80447">
      <w:pPr>
        <w:numPr>
          <w:ilvl w:val="0"/>
          <w:numId w:val="5"/>
        </w:numPr>
        <w:tabs>
          <w:tab w:val="clear" w:pos="400"/>
          <w:tab w:val="clear" w:pos="794"/>
        </w:tabs>
        <w:ind w:left="851" w:hanging="426"/>
        <w:rPr>
          <w:noProof/>
          <w:lang w:val="en-CA" w:eastAsia="ko-KR"/>
        </w:rPr>
      </w:pPr>
      <w:r w:rsidRPr="00DE0F0E" w:rsidDel="003C51E6">
        <w:rPr>
          <w:noProof/>
          <w:lang w:val="en-CA" w:eastAsia="ko-KR"/>
        </w:rPr>
        <w:t>The luma location ( xCol</w:t>
      </w:r>
      <w:r w:rsidRPr="00DE0F0E">
        <w:rPr>
          <w:noProof/>
          <w:lang w:val="en-CA" w:eastAsia="ko-KR"/>
        </w:rPr>
        <w:t>C</w:t>
      </w:r>
      <w:r w:rsidRPr="00DE0F0E" w:rsidDel="003C51E6">
        <w:rPr>
          <w:noProof/>
          <w:lang w:val="en-CA" w:eastAsia="ko-KR"/>
        </w:rPr>
        <w:t>b, yCol</w:t>
      </w:r>
      <w:r w:rsidRPr="00DE0F0E">
        <w:rPr>
          <w:noProof/>
          <w:lang w:val="en-CA" w:eastAsia="ko-KR"/>
        </w:rPr>
        <w:t>C</w:t>
      </w:r>
      <w:r w:rsidRPr="00DE0F0E" w:rsidDel="003C51E6">
        <w:rPr>
          <w:noProof/>
          <w:lang w:val="en-CA" w:eastAsia="ko-KR"/>
        </w:rPr>
        <w:t xml:space="preserve">b ) is set equal to the top-left sample of the collocated luma </w:t>
      </w:r>
      <w:r w:rsidRPr="00DE0F0E">
        <w:rPr>
          <w:noProof/>
          <w:lang w:val="en-CA" w:eastAsia="ko-KR"/>
        </w:rPr>
        <w:t>coding</w:t>
      </w:r>
      <w:r w:rsidRPr="00DE0F0E" w:rsidDel="003C51E6">
        <w:rPr>
          <w:noProof/>
          <w:lang w:val="en-CA" w:eastAsia="ko-KR"/>
        </w:rPr>
        <w:t xml:space="preserve"> block specified by col</w:t>
      </w:r>
      <w:r w:rsidRPr="00DE0F0E">
        <w:rPr>
          <w:noProof/>
          <w:lang w:val="en-CA" w:eastAsia="ko-KR"/>
        </w:rPr>
        <w:t>C</w:t>
      </w:r>
      <w:r w:rsidRPr="00DE0F0E" w:rsidDel="003C51E6">
        <w:rPr>
          <w:noProof/>
          <w:lang w:val="en-CA" w:eastAsia="ko-KR"/>
        </w:rPr>
        <w:t>b relative to the top-left luma sample of the collocated picture specified by ColPic.</w:t>
      </w:r>
    </w:p>
    <w:p w14:paraId="21B3E186" w14:textId="4EEA6709" w:rsidR="00A80447" w:rsidRPr="00DE0F0E" w:rsidRDefault="00A80447" w:rsidP="00A80447">
      <w:pPr>
        <w:numPr>
          <w:ilvl w:val="0"/>
          <w:numId w:val="5"/>
        </w:numPr>
        <w:tabs>
          <w:tab w:val="clear" w:pos="400"/>
          <w:tab w:val="clear" w:pos="794"/>
        </w:tabs>
        <w:ind w:left="851" w:hanging="426"/>
        <w:rPr>
          <w:noProof/>
          <w:lang w:val="en-CA" w:eastAsia="ko-KR"/>
        </w:rPr>
      </w:pPr>
      <w:r w:rsidRPr="00DE0F0E">
        <w:rPr>
          <w:noProof/>
          <w:lang w:val="en-CA" w:eastAsia="ko-KR"/>
        </w:rPr>
        <w:t>The derivation process for collocated motion vectors as specified in clause </w:t>
      </w:r>
      <w:r w:rsidRPr="00DE0F0E">
        <w:rPr>
          <w:noProof/>
          <w:lang w:val="en-CA" w:eastAsia="ko-KR"/>
        </w:rPr>
        <w:fldChar w:fldCharType="begin" w:fldLock="1"/>
      </w:r>
      <w:r w:rsidRPr="00DE0F0E">
        <w:rPr>
          <w:noProof/>
          <w:lang w:val="en-CA" w:eastAsia="ko-KR"/>
        </w:rPr>
        <w:instrText xml:space="preserve"> REF _Ref342330774 \r \h  \* MERGEFORMAT </w:instrText>
      </w:r>
      <w:r w:rsidRPr="00DE0F0E">
        <w:rPr>
          <w:noProof/>
          <w:lang w:val="en-CA" w:eastAsia="ko-KR"/>
        </w:rPr>
      </w:r>
      <w:r w:rsidRPr="00DE0F0E">
        <w:rPr>
          <w:noProof/>
          <w:lang w:val="en-CA" w:eastAsia="ko-KR"/>
        </w:rPr>
        <w:fldChar w:fldCharType="separate"/>
      </w:r>
      <w:r w:rsidR="00043B38">
        <w:rPr>
          <w:noProof/>
          <w:lang w:val="en-CA" w:eastAsia="ko-KR"/>
        </w:rPr>
        <w:t>8.5.2.12</w:t>
      </w:r>
      <w:r w:rsidRPr="00DE0F0E">
        <w:rPr>
          <w:noProof/>
          <w:lang w:val="en-CA" w:eastAsia="ko-KR"/>
        </w:rPr>
        <w:fldChar w:fldCharType="end"/>
      </w:r>
      <w:r w:rsidRPr="00DE0F0E">
        <w:rPr>
          <w:noProof/>
          <w:lang w:val="en-CA" w:eastAsia="ko-KR"/>
        </w:rPr>
        <w:t xml:space="preserve"> is invoked with currCb, colCb, ( xColCb, yColCb ), refIdxL0 set equal to 0 and sbFlag set equal to 1 as inputs and the output being assigned to the motion vector of the subblock mvL0SbCol[ xSbIdx ][ ySbIdx ] and availableFlagL0SbCol.</w:t>
      </w:r>
    </w:p>
    <w:p w14:paraId="0CDF9A10" w14:textId="69097C85" w:rsidR="00A80447" w:rsidRPr="00DE0F0E" w:rsidRDefault="00A80447" w:rsidP="00A80447">
      <w:pPr>
        <w:numPr>
          <w:ilvl w:val="0"/>
          <w:numId w:val="5"/>
        </w:numPr>
        <w:tabs>
          <w:tab w:val="clear" w:pos="400"/>
          <w:tab w:val="clear" w:pos="794"/>
        </w:tabs>
        <w:ind w:left="851" w:hanging="426"/>
        <w:rPr>
          <w:noProof/>
          <w:lang w:val="en-CA" w:eastAsia="ko-KR"/>
        </w:rPr>
      </w:pPr>
      <w:r w:rsidRPr="00DE0F0E">
        <w:rPr>
          <w:noProof/>
          <w:lang w:val="en-CA" w:eastAsia="ko-KR"/>
        </w:rPr>
        <w:t>The derivation process for collocated motion vectors as specified in clause </w:t>
      </w:r>
      <w:r w:rsidRPr="00DE0F0E">
        <w:rPr>
          <w:noProof/>
          <w:lang w:val="en-CA" w:eastAsia="ko-KR"/>
        </w:rPr>
        <w:fldChar w:fldCharType="begin" w:fldLock="1"/>
      </w:r>
      <w:r w:rsidRPr="00DE0F0E">
        <w:rPr>
          <w:noProof/>
          <w:lang w:val="en-CA" w:eastAsia="ko-KR"/>
        </w:rPr>
        <w:instrText xml:space="preserve"> REF _Ref342330774 \r \h  \* MERGEFORMAT </w:instrText>
      </w:r>
      <w:r w:rsidRPr="00DE0F0E">
        <w:rPr>
          <w:noProof/>
          <w:lang w:val="en-CA" w:eastAsia="ko-KR"/>
        </w:rPr>
      </w:r>
      <w:r w:rsidRPr="00DE0F0E">
        <w:rPr>
          <w:noProof/>
          <w:lang w:val="en-CA" w:eastAsia="ko-KR"/>
        </w:rPr>
        <w:fldChar w:fldCharType="separate"/>
      </w:r>
      <w:r w:rsidR="00043B38">
        <w:rPr>
          <w:noProof/>
          <w:lang w:val="en-CA" w:eastAsia="ko-KR"/>
        </w:rPr>
        <w:t>8.5.2.12</w:t>
      </w:r>
      <w:r w:rsidRPr="00DE0F0E">
        <w:rPr>
          <w:noProof/>
          <w:lang w:val="en-CA" w:eastAsia="ko-KR"/>
        </w:rPr>
        <w:fldChar w:fldCharType="end"/>
      </w:r>
      <w:r w:rsidRPr="00DE0F0E">
        <w:rPr>
          <w:noProof/>
          <w:lang w:val="en-CA" w:eastAsia="ko-KR"/>
        </w:rPr>
        <w:t xml:space="preserve"> is invoked with currCb, colCb, ( xColCb, yColCb ), refIdxL1 set equal to 0 and sbFlag set equal to 1 as inputs and the output being assigned to the motion vector of the subblock mvL1SbCol[ xSbIdx ][ ySbIdx ] and availableFlagL1SbCol.</w:t>
      </w:r>
    </w:p>
    <w:p w14:paraId="79261D1E" w14:textId="24415B03" w:rsidR="00A80447" w:rsidRPr="00DE0F0E" w:rsidRDefault="00A80447" w:rsidP="00A80447">
      <w:pPr>
        <w:numPr>
          <w:ilvl w:val="0"/>
          <w:numId w:val="5"/>
        </w:numPr>
        <w:tabs>
          <w:tab w:val="clear" w:pos="400"/>
          <w:tab w:val="clear" w:pos="794"/>
        </w:tabs>
        <w:ind w:left="851" w:hanging="426"/>
        <w:rPr>
          <w:noProof/>
          <w:lang w:val="en-CA" w:eastAsia="ko-KR"/>
        </w:rPr>
      </w:pPr>
      <w:r w:rsidRPr="00DE0F0E">
        <w:rPr>
          <w:noProof/>
          <w:lang w:val="en-CA" w:eastAsia="ko-KR"/>
        </w:rPr>
        <w:t>When availableFlagL0SbCol and availableFlagL1SbCol are both equal to 0, the following applies</w:t>
      </w:r>
      <w:r w:rsidR="006B3EE4" w:rsidRPr="00DE0F0E">
        <w:rPr>
          <w:noProof/>
          <w:lang w:val="en-CA" w:eastAsia="ko-KR"/>
        </w:rPr>
        <w:t xml:space="preserve"> for X being 0 and 1</w:t>
      </w:r>
      <w:r w:rsidRPr="00DE0F0E">
        <w:rPr>
          <w:noProof/>
          <w:lang w:val="en-CA" w:eastAsia="ko-KR"/>
        </w:rPr>
        <w:t>:</w:t>
      </w:r>
    </w:p>
    <w:p w14:paraId="463808C6" w14:textId="68815CC8" w:rsidR="00A80447" w:rsidRPr="00DE0F0E" w:rsidDel="003C51E6" w:rsidRDefault="00A80447" w:rsidP="00A80447">
      <w:pPr>
        <w:pStyle w:val="Equation"/>
        <w:tabs>
          <w:tab w:val="clear" w:pos="794"/>
          <w:tab w:val="clear" w:pos="1588"/>
          <w:tab w:val="left" w:pos="1134"/>
          <w:tab w:val="left" w:pos="1418"/>
          <w:tab w:val="left" w:pos="1701"/>
          <w:tab w:val="left" w:pos="1985"/>
        </w:tabs>
        <w:ind w:left="1134"/>
        <w:rPr>
          <w:noProof/>
          <w:lang w:val="en-CA" w:eastAsia="ko-KR"/>
        </w:rPr>
      </w:pPr>
      <w:r w:rsidRPr="00DE0F0E" w:rsidDel="003C51E6">
        <w:rPr>
          <w:noProof/>
          <w:lang w:val="en-CA" w:eastAsia="ko-KR"/>
        </w:rPr>
        <w:t>mvLX</w:t>
      </w:r>
      <w:r w:rsidRPr="00DE0F0E">
        <w:rPr>
          <w:noProof/>
          <w:lang w:val="en-CA" w:eastAsia="ko-KR"/>
        </w:rPr>
        <w:t>SbCol[ xSbIdx ][ ySbIdx ]</w:t>
      </w:r>
      <w:r w:rsidRPr="00DE0F0E" w:rsidDel="003C51E6">
        <w:rPr>
          <w:noProof/>
          <w:lang w:val="en-CA" w:eastAsia="ko-KR"/>
        </w:rPr>
        <w:t> = </w:t>
      </w:r>
      <w:r w:rsidRPr="00DE0F0E">
        <w:rPr>
          <w:noProof/>
          <w:lang w:val="en-CA" w:eastAsia="ko-KR"/>
        </w:rPr>
        <w:t>ctrMvLX</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638</w:t>
      </w:r>
      <w:r w:rsidRPr="00DE0F0E" w:rsidDel="003C51E6">
        <w:rPr>
          <w:noProof/>
          <w:lang w:val="en-CA" w:eastAsia="ko-KR"/>
        </w:rPr>
        <w:fldChar w:fldCharType="end"/>
      </w:r>
      <w:r w:rsidRPr="00DE0F0E" w:rsidDel="003C51E6">
        <w:rPr>
          <w:noProof/>
          <w:lang w:val="en-CA" w:eastAsia="ko-KR"/>
        </w:rPr>
        <w:t>)</w:t>
      </w:r>
    </w:p>
    <w:p w14:paraId="6EB57DF3" w14:textId="54697459" w:rsidR="00A80447" w:rsidRPr="00DE0F0E" w:rsidDel="003C51E6" w:rsidRDefault="00A80447" w:rsidP="00A80447">
      <w:pPr>
        <w:pStyle w:val="Equation"/>
        <w:tabs>
          <w:tab w:val="clear" w:pos="794"/>
          <w:tab w:val="clear" w:pos="1588"/>
          <w:tab w:val="left" w:pos="1134"/>
          <w:tab w:val="left" w:pos="1418"/>
          <w:tab w:val="left" w:pos="1701"/>
          <w:tab w:val="left" w:pos="1985"/>
        </w:tabs>
        <w:ind w:left="1134"/>
        <w:rPr>
          <w:noProof/>
          <w:lang w:val="en-CA" w:eastAsia="ko-KR"/>
        </w:rPr>
      </w:pPr>
      <w:r w:rsidRPr="00DE0F0E" w:rsidDel="003C51E6">
        <w:rPr>
          <w:noProof/>
          <w:lang w:val="en-CA" w:eastAsia="ko-KR"/>
        </w:rPr>
        <w:t>predFlagLX</w:t>
      </w:r>
      <w:r w:rsidRPr="00DE0F0E">
        <w:rPr>
          <w:noProof/>
          <w:lang w:val="en-CA" w:eastAsia="ko-KR"/>
        </w:rPr>
        <w:t>SbCol[ xSbIdx ][ ySbIdx ]</w:t>
      </w:r>
      <w:r w:rsidRPr="00DE0F0E" w:rsidDel="003C51E6">
        <w:rPr>
          <w:noProof/>
          <w:lang w:val="en-CA" w:eastAsia="ko-KR"/>
        </w:rPr>
        <w:t> = </w:t>
      </w:r>
      <w:r w:rsidRPr="00DE0F0E">
        <w:rPr>
          <w:noProof/>
          <w:lang w:val="en-CA" w:eastAsia="ko-KR"/>
        </w:rPr>
        <w:t>ctrPredFlagLX</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639</w:t>
      </w:r>
      <w:r w:rsidRPr="00DE0F0E" w:rsidDel="003C51E6">
        <w:rPr>
          <w:noProof/>
          <w:lang w:val="en-CA" w:eastAsia="ko-KR"/>
        </w:rPr>
        <w:fldChar w:fldCharType="end"/>
      </w:r>
      <w:r w:rsidRPr="00DE0F0E" w:rsidDel="003C51E6">
        <w:rPr>
          <w:noProof/>
          <w:lang w:val="en-CA" w:eastAsia="ko-KR"/>
        </w:rPr>
        <w:t>)</w:t>
      </w:r>
    </w:p>
    <w:p w14:paraId="43ADD44E" w14:textId="77777777" w:rsidR="00A80447" w:rsidRPr="00DE0F0E" w:rsidRDefault="00A80447" w:rsidP="00A80447">
      <w:pPr>
        <w:rPr>
          <w:noProof/>
          <w:lang w:val="en-CA" w:eastAsia="ko-KR"/>
        </w:rPr>
      </w:pPr>
    </w:p>
    <w:p w14:paraId="7EB68614" w14:textId="77777777" w:rsidR="00A80447" w:rsidRPr="00DE0F0E" w:rsidRDefault="00A80447" w:rsidP="00A80447">
      <w:pPr>
        <w:pStyle w:val="Heading4"/>
        <w:rPr>
          <w:noProof/>
          <w:lang w:val="en-CA" w:eastAsia="ko-KR"/>
        </w:rPr>
      </w:pPr>
      <w:bookmarkStart w:id="1486" w:name="_Ref531265651"/>
      <w:r w:rsidRPr="00DE0F0E">
        <w:rPr>
          <w:noProof/>
          <w:lang w:val="en-CA" w:eastAsia="ko-KR"/>
        </w:rPr>
        <w:t>Derivation process for subblock-based temporal merging base motion data</w:t>
      </w:r>
      <w:bookmarkEnd w:id="1486"/>
    </w:p>
    <w:p w14:paraId="3B42B3FD" w14:textId="77777777" w:rsidR="00A80447" w:rsidRPr="00DE0F0E" w:rsidRDefault="00A80447" w:rsidP="00A80447">
      <w:pPr>
        <w:rPr>
          <w:noProof/>
          <w:lang w:val="en-CA" w:eastAsia="ko-KR"/>
        </w:rPr>
      </w:pPr>
      <w:r w:rsidRPr="00DE0F0E" w:rsidDel="003C51E6">
        <w:rPr>
          <w:noProof/>
          <w:lang w:val="en-CA" w:eastAsia="ko-KR"/>
        </w:rPr>
        <w:t>Inputs to this process are:</w:t>
      </w:r>
    </w:p>
    <w:p w14:paraId="08FFBB2B" w14:textId="77777777" w:rsidR="00A80447" w:rsidRPr="00DE0F0E" w:rsidRDefault="00A80447" w:rsidP="00A80447">
      <w:pPr>
        <w:numPr>
          <w:ilvl w:val="0"/>
          <w:numId w:val="5"/>
        </w:numPr>
        <w:tabs>
          <w:tab w:val="clear" w:pos="400"/>
        </w:tabs>
        <w:ind w:left="360" w:hanging="360"/>
        <w:rPr>
          <w:noProof/>
          <w:lang w:val="en-CA" w:eastAsia="ko-KR"/>
        </w:rPr>
      </w:pPr>
      <w:r w:rsidRPr="00DE0F0E">
        <w:rPr>
          <w:noProof/>
          <w:lang w:val="en-CA" w:eastAsia="ko-KR"/>
        </w:rPr>
        <w:t>the location (</w:t>
      </w:r>
      <w:r w:rsidRPr="00DE0F0E" w:rsidDel="003C51E6">
        <w:rPr>
          <w:noProof/>
          <w:lang w:val="en-CA"/>
        </w:rPr>
        <w:t> </w:t>
      </w:r>
      <w:r w:rsidRPr="00DE0F0E">
        <w:rPr>
          <w:noProof/>
          <w:lang w:val="en-CA" w:eastAsia="ko-KR"/>
        </w:rPr>
        <w:t>xCtb,</w:t>
      </w:r>
      <w:r w:rsidRPr="00DE0F0E" w:rsidDel="003C51E6">
        <w:rPr>
          <w:noProof/>
          <w:lang w:val="en-CA"/>
        </w:rPr>
        <w:t> </w:t>
      </w:r>
      <w:r w:rsidRPr="00DE0F0E">
        <w:rPr>
          <w:noProof/>
          <w:lang w:val="en-CA" w:eastAsia="ko-KR"/>
        </w:rPr>
        <w:t>yCtb</w:t>
      </w:r>
      <w:r w:rsidRPr="00DE0F0E" w:rsidDel="003C51E6">
        <w:rPr>
          <w:noProof/>
          <w:lang w:val="en-CA"/>
        </w:rPr>
        <w:t> </w:t>
      </w:r>
      <w:r w:rsidRPr="00DE0F0E">
        <w:rPr>
          <w:noProof/>
          <w:lang w:val="en-CA"/>
        </w:rPr>
        <w:t>)</w:t>
      </w:r>
      <w:r w:rsidRPr="00DE0F0E">
        <w:rPr>
          <w:noProof/>
          <w:lang w:val="en-CA" w:eastAsia="ko-KR"/>
        </w:rPr>
        <w:t xml:space="preserve"> of the top-left sample of the luma coding tree block that contains the current coding block,</w:t>
      </w:r>
    </w:p>
    <w:p w14:paraId="55BC1452" w14:textId="77777777" w:rsidR="00A80447" w:rsidRPr="00DE0F0E" w:rsidRDefault="00A80447" w:rsidP="00A80447">
      <w:pPr>
        <w:numPr>
          <w:ilvl w:val="0"/>
          <w:numId w:val="5"/>
        </w:numPr>
        <w:tabs>
          <w:tab w:val="clear" w:pos="400"/>
        </w:tabs>
        <w:ind w:left="360" w:hanging="360"/>
        <w:rPr>
          <w:noProof/>
          <w:lang w:val="en-CA" w:eastAsia="ko-KR"/>
        </w:rPr>
      </w:pPr>
      <w:r w:rsidRPr="00DE0F0E">
        <w:rPr>
          <w:noProof/>
          <w:lang w:val="en-CA" w:eastAsia="ko-KR"/>
        </w:rPr>
        <w:t>the location (</w:t>
      </w:r>
      <w:r w:rsidRPr="00DE0F0E" w:rsidDel="003C51E6">
        <w:rPr>
          <w:noProof/>
          <w:lang w:val="en-CA"/>
        </w:rPr>
        <w:t> </w:t>
      </w:r>
      <w:r w:rsidRPr="00DE0F0E">
        <w:rPr>
          <w:noProof/>
          <w:lang w:val="en-CA" w:eastAsia="ko-KR"/>
        </w:rPr>
        <w:t>xColCtrCb,</w:t>
      </w:r>
      <w:r w:rsidRPr="00DE0F0E" w:rsidDel="003C51E6">
        <w:rPr>
          <w:noProof/>
          <w:lang w:val="en-CA"/>
        </w:rPr>
        <w:t> </w:t>
      </w:r>
      <w:r w:rsidRPr="00DE0F0E">
        <w:rPr>
          <w:noProof/>
          <w:lang w:val="en-CA" w:eastAsia="ko-KR"/>
        </w:rPr>
        <w:t>yColCtrCb</w:t>
      </w:r>
      <w:r w:rsidRPr="00DE0F0E" w:rsidDel="003C51E6">
        <w:rPr>
          <w:noProof/>
          <w:lang w:val="en-CA"/>
        </w:rPr>
        <w:t> </w:t>
      </w:r>
      <w:r w:rsidRPr="00DE0F0E">
        <w:rPr>
          <w:noProof/>
          <w:lang w:val="en-CA"/>
        </w:rPr>
        <w:t xml:space="preserve">) </w:t>
      </w:r>
      <w:r w:rsidRPr="00DE0F0E">
        <w:rPr>
          <w:noProof/>
          <w:lang w:val="en-CA" w:eastAsia="ko-KR"/>
        </w:rPr>
        <w:t>of the top-left sample of the collocated luma coding block that covers the below-right center sample.</w:t>
      </w:r>
    </w:p>
    <w:p w14:paraId="2B64745E" w14:textId="4978331A" w:rsidR="00A80447" w:rsidRPr="00DE0F0E" w:rsidDel="003C51E6" w:rsidRDefault="00A80447" w:rsidP="00A80447">
      <w:pPr>
        <w:numPr>
          <w:ilvl w:val="0"/>
          <w:numId w:val="5"/>
        </w:numPr>
        <w:tabs>
          <w:tab w:val="clear" w:pos="400"/>
        </w:tabs>
        <w:ind w:left="360" w:hanging="360"/>
        <w:rPr>
          <w:noProof/>
          <w:lang w:val="en-CA" w:eastAsia="ko-KR"/>
        </w:rPr>
      </w:pPr>
      <w:r w:rsidRPr="00DE0F0E" w:rsidDel="003C51E6">
        <w:rPr>
          <w:noProof/>
          <w:lang w:val="en-CA" w:eastAsia="ko-KR"/>
        </w:rPr>
        <w:t>the availability flag availableFlagA</w:t>
      </w:r>
      <w:r w:rsidRPr="00DE0F0E" w:rsidDel="003C51E6">
        <w:rPr>
          <w:noProof/>
          <w:vertAlign w:val="subscript"/>
          <w:lang w:val="en-CA" w:eastAsia="ko-KR"/>
        </w:rPr>
        <w:t>1</w:t>
      </w:r>
      <w:r w:rsidRPr="00DE0F0E" w:rsidDel="003C51E6">
        <w:rPr>
          <w:noProof/>
          <w:lang w:val="en-CA" w:eastAsia="ko-KR"/>
        </w:rPr>
        <w:t xml:space="preserve"> of the neighbouring </w:t>
      </w:r>
      <w:r w:rsidRPr="00DE0F0E">
        <w:rPr>
          <w:noProof/>
          <w:lang w:val="en-CA" w:eastAsia="ko-KR"/>
        </w:rPr>
        <w:t>coding</w:t>
      </w:r>
      <w:r w:rsidRPr="00DE0F0E" w:rsidDel="003C51E6">
        <w:rPr>
          <w:noProof/>
          <w:lang w:val="en-CA" w:eastAsia="ko-KR"/>
        </w:rPr>
        <w:t xml:space="preserve"> unit,</w:t>
      </w:r>
    </w:p>
    <w:p w14:paraId="47D1072D" w14:textId="672E2FC6" w:rsidR="00A80447" w:rsidRPr="00DE0F0E" w:rsidDel="003C51E6" w:rsidRDefault="00A80447" w:rsidP="00A80447">
      <w:pPr>
        <w:numPr>
          <w:ilvl w:val="0"/>
          <w:numId w:val="5"/>
        </w:numPr>
        <w:tabs>
          <w:tab w:val="clear" w:pos="400"/>
        </w:tabs>
        <w:ind w:left="360" w:hanging="360"/>
        <w:rPr>
          <w:noProof/>
          <w:lang w:val="en-CA" w:eastAsia="ko-KR"/>
        </w:rPr>
      </w:pPr>
      <w:r w:rsidRPr="00DE0F0E" w:rsidDel="003C51E6">
        <w:rPr>
          <w:noProof/>
          <w:lang w:val="en-CA" w:eastAsia="ko-KR"/>
        </w:rPr>
        <w:t>the reference ind</w:t>
      </w:r>
      <w:r w:rsidR="0052460C" w:rsidRPr="00DE0F0E">
        <w:rPr>
          <w:noProof/>
          <w:lang w:val="en-CA" w:eastAsia="ko-KR"/>
        </w:rPr>
        <w:t>ex</w:t>
      </w:r>
      <w:r w:rsidRPr="00DE0F0E" w:rsidDel="003C51E6">
        <w:rPr>
          <w:noProof/>
          <w:lang w:val="en-CA" w:eastAsia="ko-KR"/>
        </w:rPr>
        <w:t xml:space="preserve"> refIdxLXA</w:t>
      </w:r>
      <w:r w:rsidRPr="00DE0F0E" w:rsidDel="003C51E6">
        <w:rPr>
          <w:noProof/>
          <w:vertAlign w:val="subscript"/>
          <w:lang w:val="en-CA" w:eastAsia="ko-KR"/>
        </w:rPr>
        <w:t>1</w:t>
      </w:r>
      <w:r w:rsidRPr="00DE0F0E" w:rsidDel="003C51E6">
        <w:rPr>
          <w:noProof/>
          <w:lang w:val="en-CA" w:eastAsia="ko-KR"/>
        </w:rPr>
        <w:t xml:space="preserve"> of the neighbouring </w:t>
      </w:r>
      <w:r w:rsidRPr="00DE0F0E">
        <w:rPr>
          <w:noProof/>
          <w:lang w:val="en-CA" w:eastAsia="ko-KR"/>
        </w:rPr>
        <w:t>coding</w:t>
      </w:r>
      <w:r w:rsidRPr="00DE0F0E" w:rsidDel="003C51E6">
        <w:rPr>
          <w:noProof/>
          <w:lang w:val="en-CA" w:eastAsia="ko-KR"/>
        </w:rPr>
        <w:t xml:space="preserve"> unit,</w:t>
      </w:r>
    </w:p>
    <w:p w14:paraId="390D18B3" w14:textId="307359DA" w:rsidR="00A80447" w:rsidRPr="00DE0F0E" w:rsidDel="003C51E6" w:rsidRDefault="00A80447" w:rsidP="00A80447">
      <w:pPr>
        <w:numPr>
          <w:ilvl w:val="0"/>
          <w:numId w:val="5"/>
        </w:numPr>
        <w:tabs>
          <w:tab w:val="clear" w:pos="400"/>
        </w:tabs>
        <w:ind w:left="360" w:hanging="360"/>
        <w:rPr>
          <w:noProof/>
          <w:lang w:val="en-CA" w:eastAsia="ko-KR"/>
        </w:rPr>
      </w:pPr>
      <w:r w:rsidRPr="00DE0F0E" w:rsidDel="003C51E6">
        <w:rPr>
          <w:noProof/>
          <w:lang w:val="en-CA" w:eastAsia="ko-KR"/>
        </w:rPr>
        <w:t xml:space="preserve">the prediction list utilization flag </w:t>
      </w:r>
      <w:r w:rsidRPr="00DE0F0E" w:rsidDel="003C51E6">
        <w:rPr>
          <w:noProof/>
          <w:lang w:val="en-CA"/>
        </w:rPr>
        <w:t>predFlagLX</w:t>
      </w:r>
      <w:r w:rsidRPr="00DE0F0E" w:rsidDel="003C51E6">
        <w:rPr>
          <w:noProof/>
          <w:lang w:val="en-CA" w:eastAsia="ko-KR"/>
        </w:rPr>
        <w:t>A</w:t>
      </w:r>
      <w:r w:rsidRPr="00DE0F0E" w:rsidDel="003C51E6">
        <w:rPr>
          <w:noProof/>
          <w:vertAlign w:val="subscript"/>
          <w:lang w:val="en-CA" w:eastAsia="ko-KR"/>
        </w:rPr>
        <w:t>1</w:t>
      </w:r>
      <w:r w:rsidRPr="00DE0F0E" w:rsidDel="003C51E6">
        <w:rPr>
          <w:noProof/>
          <w:lang w:val="en-CA" w:eastAsia="ko-KR"/>
        </w:rPr>
        <w:t xml:space="preserve"> of the neighbouring </w:t>
      </w:r>
      <w:r w:rsidRPr="00DE0F0E">
        <w:rPr>
          <w:noProof/>
          <w:lang w:val="en-CA" w:eastAsia="ko-KR"/>
        </w:rPr>
        <w:t>coding</w:t>
      </w:r>
      <w:r w:rsidRPr="00DE0F0E" w:rsidDel="003C51E6">
        <w:rPr>
          <w:noProof/>
          <w:lang w:val="en-CA" w:eastAsia="ko-KR"/>
        </w:rPr>
        <w:t xml:space="preserve"> unit,</w:t>
      </w:r>
    </w:p>
    <w:p w14:paraId="46794C37" w14:textId="6CF49844" w:rsidR="00A80447" w:rsidRPr="00DE0F0E" w:rsidDel="003C51E6" w:rsidRDefault="00A80447" w:rsidP="00A80447">
      <w:pPr>
        <w:numPr>
          <w:ilvl w:val="0"/>
          <w:numId w:val="5"/>
        </w:numPr>
        <w:tabs>
          <w:tab w:val="clear" w:pos="400"/>
          <w:tab w:val="clear" w:pos="794"/>
        </w:tabs>
        <w:ind w:left="360" w:hanging="360"/>
        <w:rPr>
          <w:noProof/>
          <w:lang w:val="en-CA" w:eastAsia="ko-KR"/>
        </w:rPr>
      </w:pPr>
      <w:r w:rsidRPr="00DE0F0E" w:rsidDel="003C51E6">
        <w:rPr>
          <w:noProof/>
          <w:lang w:val="en-CA" w:eastAsia="ko-KR"/>
        </w:rPr>
        <w:t>the motion vector</w:t>
      </w:r>
      <w:r w:rsidRPr="00DE0F0E">
        <w:rPr>
          <w:noProof/>
          <w:lang w:val="en-CA" w:eastAsia="ko-KR"/>
        </w:rPr>
        <w:t xml:space="preserve"> in 1/16 </w:t>
      </w:r>
      <w:r w:rsidRPr="00DE0F0E" w:rsidDel="003C51E6">
        <w:rPr>
          <w:noProof/>
          <w:lang w:val="en-CA" w:eastAsia="ko-KR"/>
        </w:rPr>
        <w:t>fractional-sample</w:t>
      </w:r>
      <w:r w:rsidRPr="00DE0F0E">
        <w:rPr>
          <w:noProof/>
          <w:lang w:val="en-CA" w:eastAsia="ko-KR"/>
        </w:rPr>
        <w:t xml:space="preserve"> accuracy</w:t>
      </w:r>
      <w:r w:rsidRPr="00DE0F0E" w:rsidDel="003C51E6">
        <w:rPr>
          <w:noProof/>
          <w:lang w:val="en-CA" w:eastAsia="ko-KR"/>
        </w:rPr>
        <w:t xml:space="preserve"> mvLXA</w:t>
      </w:r>
      <w:r w:rsidRPr="00DE0F0E" w:rsidDel="003C51E6">
        <w:rPr>
          <w:noProof/>
          <w:vertAlign w:val="subscript"/>
          <w:lang w:val="en-CA" w:eastAsia="ko-KR"/>
        </w:rPr>
        <w:t>1</w:t>
      </w:r>
      <w:r w:rsidRPr="00DE0F0E" w:rsidDel="003C51E6">
        <w:rPr>
          <w:noProof/>
          <w:lang w:val="en-CA" w:eastAsia="ko-KR"/>
        </w:rPr>
        <w:t xml:space="preserve"> of the neighbouring </w:t>
      </w:r>
      <w:r w:rsidRPr="00DE0F0E">
        <w:rPr>
          <w:noProof/>
          <w:lang w:val="en-CA" w:eastAsia="ko-KR"/>
        </w:rPr>
        <w:t>coding</w:t>
      </w:r>
      <w:r w:rsidRPr="00DE0F0E" w:rsidDel="003C51E6">
        <w:rPr>
          <w:noProof/>
          <w:lang w:val="en-CA" w:eastAsia="ko-KR"/>
        </w:rPr>
        <w:t xml:space="preserve"> unit.</w:t>
      </w:r>
    </w:p>
    <w:p w14:paraId="366DB4DF" w14:textId="77777777" w:rsidR="00A80447" w:rsidRPr="00DE0F0E" w:rsidDel="003C51E6" w:rsidRDefault="00A80447" w:rsidP="00A80447">
      <w:pPr>
        <w:rPr>
          <w:noProof/>
          <w:lang w:val="en-CA" w:eastAsia="ko-KR"/>
        </w:rPr>
      </w:pPr>
      <w:r w:rsidRPr="00DE0F0E" w:rsidDel="003C51E6">
        <w:rPr>
          <w:noProof/>
          <w:lang w:val="en-CA" w:eastAsia="ko-KR"/>
        </w:rPr>
        <w:t>Outputs of this process are:</w:t>
      </w:r>
    </w:p>
    <w:p w14:paraId="29C08F27" w14:textId="77777777" w:rsidR="00A80447" w:rsidRPr="00DE0F0E" w:rsidRDefault="00A80447" w:rsidP="00A80447">
      <w:pPr>
        <w:numPr>
          <w:ilvl w:val="0"/>
          <w:numId w:val="5"/>
        </w:numPr>
        <w:rPr>
          <w:noProof/>
          <w:lang w:val="en-CA" w:eastAsia="ko-KR"/>
        </w:rPr>
      </w:pPr>
      <w:r w:rsidRPr="00DE0F0E">
        <w:rPr>
          <w:noProof/>
          <w:lang w:val="en-CA" w:eastAsia="ko-KR"/>
        </w:rPr>
        <w:t xml:space="preserve">the motion vectors ctrMvL0 and ctrMvL1, </w:t>
      </w:r>
    </w:p>
    <w:p w14:paraId="5B409139" w14:textId="77777777" w:rsidR="00A80447" w:rsidRPr="00DE0F0E" w:rsidRDefault="00A80447" w:rsidP="00A80447">
      <w:pPr>
        <w:numPr>
          <w:ilvl w:val="0"/>
          <w:numId w:val="5"/>
        </w:numPr>
        <w:rPr>
          <w:noProof/>
          <w:lang w:val="en-CA" w:eastAsia="ko-KR"/>
        </w:rPr>
      </w:pPr>
      <w:r w:rsidRPr="00DE0F0E">
        <w:rPr>
          <w:noProof/>
          <w:lang w:val="en-CA" w:eastAsia="ko-KR"/>
        </w:rPr>
        <w:t>the prediction list utilization flags ctrPredFlagL0 and ctrPredFlagL1,</w:t>
      </w:r>
    </w:p>
    <w:p w14:paraId="5710318A" w14:textId="77777777" w:rsidR="00A80447" w:rsidRPr="00DE0F0E" w:rsidRDefault="00A80447" w:rsidP="00A80447">
      <w:pPr>
        <w:numPr>
          <w:ilvl w:val="0"/>
          <w:numId w:val="5"/>
        </w:numPr>
        <w:rPr>
          <w:noProof/>
          <w:lang w:val="en-CA" w:eastAsia="ko-KR"/>
        </w:rPr>
      </w:pPr>
      <w:r w:rsidRPr="00DE0F0E">
        <w:rPr>
          <w:noProof/>
          <w:lang w:val="en-CA" w:eastAsia="ko-KR"/>
        </w:rPr>
        <w:t>the reference indices ctrRefIdxL0 and ctrRefIdxL1,</w:t>
      </w:r>
    </w:p>
    <w:p w14:paraId="23496250" w14:textId="77777777" w:rsidR="00A80447" w:rsidRPr="00DE0F0E" w:rsidRDefault="00A80447" w:rsidP="00A80447">
      <w:pPr>
        <w:numPr>
          <w:ilvl w:val="0"/>
          <w:numId w:val="5"/>
        </w:numPr>
        <w:rPr>
          <w:noProof/>
          <w:lang w:val="en-CA" w:eastAsia="ko-KR"/>
        </w:rPr>
      </w:pPr>
      <w:r w:rsidRPr="00DE0F0E">
        <w:rPr>
          <w:noProof/>
          <w:lang w:val="en-CA" w:eastAsia="ko-KR"/>
        </w:rPr>
        <w:lastRenderedPageBreak/>
        <w:t xml:space="preserve"> the temporal motion vector tempMV.</w:t>
      </w:r>
    </w:p>
    <w:p w14:paraId="514D4F1C" w14:textId="23D1DF9B" w:rsidR="00A80447" w:rsidRPr="00DE0F0E" w:rsidRDefault="00A80447" w:rsidP="00A80447">
      <w:pPr>
        <w:rPr>
          <w:noProof/>
          <w:lang w:val="en-CA" w:eastAsia="ko-KR"/>
        </w:rPr>
      </w:pPr>
      <w:r w:rsidRPr="00DE0F0E">
        <w:rPr>
          <w:noProof/>
          <w:lang w:val="en-CA" w:eastAsia="ko-KR"/>
        </w:rPr>
        <w:t>The variable tempMv</w:t>
      </w:r>
      <w:r w:rsidR="00196CB3" w:rsidRPr="00DE0F0E">
        <w:rPr>
          <w:noProof/>
          <w:lang w:val="en-CA" w:eastAsia="ko-KR"/>
        </w:rPr>
        <w:t xml:space="preserve"> is</w:t>
      </w:r>
      <w:r w:rsidRPr="00DE0F0E">
        <w:rPr>
          <w:noProof/>
          <w:lang w:val="en-CA" w:eastAsia="ko-KR"/>
        </w:rPr>
        <w:t xml:space="preserve"> set as follows:</w:t>
      </w:r>
    </w:p>
    <w:p w14:paraId="1DE0B9EB" w14:textId="3DAEE8C6" w:rsidR="00A80447" w:rsidRPr="00DE0F0E" w:rsidDel="003C51E6" w:rsidRDefault="00A80447" w:rsidP="00A80447">
      <w:pPr>
        <w:pStyle w:val="Equation"/>
        <w:tabs>
          <w:tab w:val="clear" w:pos="794"/>
          <w:tab w:val="clear" w:pos="1588"/>
          <w:tab w:val="left" w:pos="1134"/>
          <w:tab w:val="left" w:pos="1418"/>
          <w:tab w:val="left" w:pos="1701"/>
          <w:tab w:val="left" w:pos="1985"/>
        </w:tabs>
        <w:ind w:left="907"/>
        <w:rPr>
          <w:noProof/>
          <w:lang w:val="en-CA" w:eastAsia="ko-KR"/>
        </w:rPr>
      </w:pPr>
      <w:r w:rsidRPr="00DE0F0E">
        <w:rPr>
          <w:noProof/>
          <w:lang w:val="en-CA" w:eastAsia="ko-KR"/>
        </w:rPr>
        <w:t>tempMv[ 0 ]</w:t>
      </w:r>
      <w:r w:rsidRPr="00DE0F0E" w:rsidDel="003C51E6">
        <w:rPr>
          <w:noProof/>
          <w:lang w:val="en-CA" w:eastAsia="ko-KR"/>
        </w:rPr>
        <w:t> = </w:t>
      </w:r>
      <w:r w:rsidRPr="00DE0F0E">
        <w:rPr>
          <w:noProof/>
          <w:lang w:val="en-CA" w:eastAsia="ko-KR"/>
        </w:rPr>
        <w:t>0</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640</w:t>
      </w:r>
      <w:r w:rsidRPr="00DE0F0E" w:rsidDel="003C51E6">
        <w:rPr>
          <w:noProof/>
          <w:lang w:val="en-CA" w:eastAsia="ko-KR"/>
        </w:rPr>
        <w:fldChar w:fldCharType="end"/>
      </w:r>
      <w:r w:rsidRPr="00DE0F0E" w:rsidDel="003C51E6">
        <w:rPr>
          <w:noProof/>
          <w:lang w:val="en-CA" w:eastAsia="ko-KR"/>
        </w:rPr>
        <w:t>)</w:t>
      </w:r>
    </w:p>
    <w:p w14:paraId="5149308E" w14:textId="0529FB36" w:rsidR="00A80447" w:rsidRPr="00DE0F0E" w:rsidDel="003C51E6" w:rsidRDefault="00A80447" w:rsidP="00A80447">
      <w:pPr>
        <w:pStyle w:val="Equation"/>
        <w:tabs>
          <w:tab w:val="clear" w:pos="794"/>
          <w:tab w:val="clear" w:pos="1588"/>
          <w:tab w:val="left" w:pos="1134"/>
          <w:tab w:val="left" w:pos="1418"/>
          <w:tab w:val="left" w:pos="1701"/>
          <w:tab w:val="left" w:pos="1985"/>
        </w:tabs>
        <w:ind w:left="907"/>
        <w:rPr>
          <w:noProof/>
          <w:lang w:val="en-CA" w:eastAsia="ko-KR"/>
        </w:rPr>
      </w:pPr>
      <w:r w:rsidRPr="00DE0F0E">
        <w:rPr>
          <w:noProof/>
          <w:lang w:val="en-CA" w:eastAsia="ko-KR"/>
        </w:rPr>
        <w:t>tempMv[ </w:t>
      </w:r>
      <w:r w:rsidR="006B3EE4" w:rsidRPr="00DE0F0E">
        <w:rPr>
          <w:noProof/>
          <w:lang w:val="en-CA" w:eastAsia="ko-KR"/>
        </w:rPr>
        <w:t>1</w:t>
      </w:r>
      <w:r w:rsidRPr="00DE0F0E">
        <w:rPr>
          <w:noProof/>
          <w:lang w:val="en-CA" w:eastAsia="ko-KR"/>
        </w:rPr>
        <w:t> ]</w:t>
      </w:r>
      <w:r w:rsidRPr="00DE0F0E" w:rsidDel="003C51E6">
        <w:rPr>
          <w:noProof/>
          <w:lang w:val="en-CA" w:eastAsia="ko-KR"/>
        </w:rPr>
        <w:t> = </w:t>
      </w:r>
      <w:r w:rsidRPr="00DE0F0E">
        <w:rPr>
          <w:noProof/>
          <w:lang w:val="en-CA" w:eastAsia="ko-KR"/>
        </w:rPr>
        <w:t>0</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641</w:t>
      </w:r>
      <w:r w:rsidRPr="00DE0F0E" w:rsidDel="003C51E6">
        <w:rPr>
          <w:noProof/>
          <w:lang w:val="en-CA" w:eastAsia="ko-KR"/>
        </w:rPr>
        <w:fldChar w:fldCharType="end"/>
      </w:r>
      <w:r w:rsidRPr="00DE0F0E" w:rsidDel="003C51E6">
        <w:rPr>
          <w:noProof/>
          <w:lang w:val="en-CA" w:eastAsia="ko-KR"/>
        </w:rPr>
        <w:t>)</w:t>
      </w:r>
    </w:p>
    <w:p w14:paraId="58D1400E" w14:textId="77777777" w:rsidR="00A80447" w:rsidRPr="00DE0F0E" w:rsidDel="003C51E6" w:rsidRDefault="00A80447" w:rsidP="00A80447">
      <w:pPr>
        <w:rPr>
          <w:noProof/>
          <w:lang w:val="en-CA" w:eastAsia="ko-KR"/>
        </w:rPr>
      </w:pPr>
      <w:r w:rsidRPr="00DE0F0E" w:rsidDel="003C51E6">
        <w:rPr>
          <w:noProof/>
          <w:lang w:val="en-CA" w:eastAsia="ko-KR"/>
        </w:rPr>
        <w:t>The variable currPic specifies the current picture.</w:t>
      </w:r>
    </w:p>
    <w:p w14:paraId="742CF204" w14:textId="3DF5328F" w:rsidR="006E2750" w:rsidRPr="00DE0F0E" w:rsidRDefault="006E2750" w:rsidP="006E2750">
      <w:pPr>
        <w:tabs>
          <w:tab w:val="left" w:pos="284"/>
        </w:tabs>
        <w:rPr>
          <w:noProof/>
          <w:lang w:val="en-CA" w:eastAsia="ko-KR"/>
        </w:rPr>
      </w:pPr>
      <w:r w:rsidRPr="00DE0F0E">
        <w:rPr>
          <w:noProof/>
          <w:lang w:val="en-CA" w:eastAsia="ko-KR"/>
        </w:rPr>
        <w:t xml:space="preserve">When </w:t>
      </w:r>
      <w:r w:rsidR="00586805" w:rsidRPr="00DE0F0E">
        <w:rPr>
          <w:noProof/>
          <w:lang w:val="en-CA" w:eastAsia="ko-KR"/>
        </w:rPr>
        <w:t>availableFlagA</w:t>
      </w:r>
      <w:r w:rsidR="00586805" w:rsidRPr="00DE0F0E" w:rsidDel="003C51E6">
        <w:rPr>
          <w:noProof/>
          <w:vertAlign w:val="subscript"/>
          <w:lang w:val="en-CA" w:eastAsia="ko-KR"/>
        </w:rPr>
        <w:t>1</w:t>
      </w:r>
      <w:r w:rsidR="00586805" w:rsidRPr="00DE0F0E">
        <w:rPr>
          <w:noProof/>
          <w:lang w:val="en-CA" w:eastAsia="ko-KR"/>
        </w:rPr>
        <w:t xml:space="preserve"> </w:t>
      </w:r>
      <w:r w:rsidRPr="00DE0F0E">
        <w:rPr>
          <w:noProof/>
          <w:lang w:val="en-CA" w:eastAsia="ko-KR"/>
        </w:rPr>
        <w:t>is equal to TRUE, the following applies:</w:t>
      </w:r>
    </w:p>
    <w:p w14:paraId="7B4D7ABC" w14:textId="02A17397" w:rsidR="006E2750" w:rsidRPr="00DE0F0E" w:rsidRDefault="006E2750" w:rsidP="006E2750">
      <w:pPr>
        <w:numPr>
          <w:ilvl w:val="0"/>
          <w:numId w:val="5"/>
        </w:numPr>
        <w:tabs>
          <w:tab w:val="clear" w:pos="400"/>
        </w:tabs>
        <w:ind w:left="360" w:hanging="360"/>
        <w:rPr>
          <w:noProof/>
          <w:lang w:val="en-CA"/>
        </w:rPr>
      </w:pPr>
      <w:r w:rsidRPr="00DE0F0E">
        <w:rPr>
          <w:noProof/>
          <w:lang w:val="en-CA"/>
        </w:rPr>
        <w:t>If all of the following conditions are true, temp</w:t>
      </w:r>
      <w:r w:rsidRPr="00DE0F0E">
        <w:rPr>
          <w:noProof/>
          <w:lang w:val="en-CA" w:eastAsia="ko-KR"/>
        </w:rPr>
        <w:t>MV</w:t>
      </w:r>
      <w:r w:rsidRPr="00DE0F0E">
        <w:rPr>
          <w:noProof/>
          <w:lang w:val="en-CA"/>
        </w:rPr>
        <w:t xml:space="preserve"> is set equal to mvL1</w:t>
      </w:r>
      <w:r w:rsidR="00586805" w:rsidRPr="00DE0F0E">
        <w:rPr>
          <w:noProof/>
          <w:lang w:val="en-CA" w:eastAsia="ko-KR"/>
        </w:rPr>
        <w:t>A</w:t>
      </w:r>
      <w:r w:rsidR="00586805" w:rsidRPr="00DE0F0E" w:rsidDel="003C51E6">
        <w:rPr>
          <w:noProof/>
          <w:vertAlign w:val="subscript"/>
          <w:lang w:val="en-CA" w:eastAsia="ko-KR"/>
        </w:rPr>
        <w:t>1</w:t>
      </w:r>
      <w:r w:rsidRPr="00DE0F0E">
        <w:rPr>
          <w:noProof/>
          <w:lang w:val="en-CA"/>
        </w:rPr>
        <w:t>:</w:t>
      </w:r>
    </w:p>
    <w:p w14:paraId="666A8517" w14:textId="5B0DD76C" w:rsidR="006E2750" w:rsidRPr="00DE0F0E" w:rsidRDefault="006E2750" w:rsidP="006E2750">
      <w:pPr>
        <w:numPr>
          <w:ilvl w:val="1"/>
          <w:numId w:val="5"/>
        </w:numPr>
        <w:tabs>
          <w:tab w:val="clear" w:pos="800"/>
        </w:tabs>
        <w:ind w:left="1134"/>
        <w:rPr>
          <w:noProof/>
          <w:lang w:val="en-CA"/>
        </w:rPr>
      </w:pPr>
      <w:r w:rsidRPr="00DE0F0E">
        <w:rPr>
          <w:noProof/>
          <w:lang w:val="en-CA"/>
        </w:rPr>
        <w:t>predFlagL1</w:t>
      </w:r>
      <w:r w:rsidR="00586805" w:rsidRPr="00DE0F0E">
        <w:rPr>
          <w:noProof/>
          <w:lang w:val="en-CA" w:eastAsia="ko-KR"/>
        </w:rPr>
        <w:t>A</w:t>
      </w:r>
      <w:r w:rsidR="00586805" w:rsidRPr="00DE0F0E" w:rsidDel="003C51E6">
        <w:rPr>
          <w:noProof/>
          <w:vertAlign w:val="subscript"/>
          <w:lang w:val="en-CA" w:eastAsia="ko-KR"/>
        </w:rPr>
        <w:t>1</w:t>
      </w:r>
      <w:r w:rsidRPr="00DE0F0E">
        <w:rPr>
          <w:noProof/>
          <w:lang w:val="en-CA"/>
        </w:rPr>
        <w:t>N is equal to 1</w:t>
      </w:r>
      <w:r w:rsidR="00196CB3" w:rsidRPr="00DE0F0E">
        <w:rPr>
          <w:noProof/>
          <w:lang w:val="en-CA"/>
        </w:rPr>
        <w:t>,</w:t>
      </w:r>
    </w:p>
    <w:p w14:paraId="1F80BADE" w14:textId="6B8C92CF" w:rsidR="006E2750" w:rsidRPr="00DE0F0E" w:rsidRDefault="006E2750" w:rsidP="006E2750">
      <w:pPr>
        <w:numPr>
          <w:ilvl w:val="1"/>
          <w:numId w:val="5"/>
        </w:numPr>
        <w:tabs>
          <w:tab w:val="clear" w:pos="800"/>
        </w:tabs>
        <w:ind w:left="1134"/>
        <w:rPr>
          <w:noProof/>
          <w:lang w:val="en-CA"/>
        </w:rPr>
      </w:pPr>
      <w:r w:rsidRPr="00DE0F0E">
        <w:rPr>
          <w:noProof/>
          <w:lang w:val="en-CA"/>
        </w:rPr>
        <w:t xml:space="preserve">DiffPicOrderCnt(ColPic, </w:t>
      </w:r>
      <w:r w:rsidR="00244B64">
        <w:rPr>
          <w:noProof/>
          <w:lang w:val="en-CA"/>
        </w:rPr>
        <w:t>RefPicList[ 1 ]</w:t>
      </w:r>
      <w:r w:rsidRPr="00DE0F0E">
        <w:rPr>
          <w:noProof/>
          <w:lang w:val="en-CA"/>
        </w:rPr>
        <w:t>[refIdxL1</w:t>
      </w:r>
      <w:r w:rsidR="00586805" w:rsidRPr="00DE0F0E">
        <w:rPr>
          <w:noProof/>
          <w:lang w:val="en-CA" w:eastAsia="ko-KR"/>
        </w:rPr>
        <w:t>A</w:t>
      </w:r>
      <w:r w:rsidR="00586805" w:rsidRPr="00DE0F0E" w:rsidDel="003C51E6">
        <w:rPr>
          <w:noProof/>
          <w:vertAlign w:val="subscript"/>
          <w:lang w:val="en-CA" w:eastAsia="ko-KR"/>
        </w:rPr>
        <w:t>1</w:t>
      </w:r>
      <w:r w:rsidRPr="00DE0F0E">
        <w:rPr>
          <w:noProof/>
          <w:lang w:val="en-CA"/>
        </w:rPr>
        <w:t>]) is equal to 0</w:t>
      </w:r>
      <w:r w:rsidR="00196CB3" w:rsidRPr="00DE0F0E">
        <w:rPr>
          <w:noProof/>
          <w:lang w:val="en-CA"/>
        </w:rPr>
        <w:t>,</w:t>
      </w:r>
    </w:p>
    <w:p w14:paraId="288DA5A0" w14:textId="1394CEE0" w:rsidR="006E2750" w:rsidRPr="00DE0F0E" w:rsidRDefault="006E2750" w:rsidP="006E2750">
      <w:pPr>
        <w:numPr>
          <w:ilvl w:val="1"/>
          <w:numId w:val="5"/>
        </w:numPr>
        <w:tabs>
          <w:tab w:val="clear" w:pos="800"/>
        </w:tabs>
        <w:ind w:left="1134"/>
        <w:rPr>
          <w:noProof/>
          <w:lang w:val="en-CA"/>
        </w:rPr>
      </w:pPr>
      <w:r w:rsidRPr="00DE0F0E">
        <w:rPr>
          <w:noProof/>
          <w:lang w:val="en-CA"/>
        </w:rPr>
        <w:t xml:space="preserve">DiffPicOrderCnt(aPic, currPic) is less than or equal to 0 for every picture aPic in every reference picture list of the current </w:t>
      </w:r>
      <w:r w:rsidR="00DB7471" w:rsidRPr="00DE0F0E">
        <w:rPr>
          <w:noProof/>
          <w:lang w:val="en-CA"/>
        </w:rPr>
        <w:t>tile group</w:t>
      </w:r>
      <w:r w:rsidRPr="00DE0F0E">
        <w:rPr>
          <w:noProof/>
          <w:lang w:val="en-CA"/>
        </w:rPr>
        <w:t>,</w:t>
      </w:r>
    </w:p>
    <w:p w14:paraId="5D17AFD5" w14:textId="4ED115E8" w:rsidR="006E2750" w:rsidRPr="00DE0F0E" w:rsidRDefault="000A78D2" w:rsidP="006E2750">
      <w:pPr>
        <w:numPr>
          <w:ilvl w:val="1"/>
          <w:numId w:val="5"/>
        </w:numPr>
        <w:tabs>
          <w:tab w:val="clear" w:pos="800"/>
        </w:tabs>
        <w:ind w:left="1134"/>
        <w:rPr>
          <w:noProof/>
          <w:lang w:val="en-CA"/>
        </w:rPr>
      </w:pPr>
      <w:r w:rsidRPr="00DE0F0E">
        <w:rPr>
          <w:noProof/>
          <w:lang w:val="en-CA"/>
        </w:rPr>
        <w:t>tile_group_</w:t>
      </w:r>
      <w:r w:rsidR="006E2750" w:rsidRPr="00DE0F0E">
        <w:rPr>
          <w:noProof/>
          <w:lang w:val="en-CA"/>
        </w:rPr>
        <w:t>type is equal to B,</w:t>
      </w:r>
    </w:p>
    <w:p w14:paraId="70C16DDF" w14:textId="77777777" w:rsidR="006E2750" w:rsidRPr="00DE0F0E" w:rsidRDefault="006E2750" w:rsidP="006E2750">
      <w:pPr>
        <w:numPr>
          <w:ilvl w:val="1"/>
          <w:numId w:val="5"/>
        </w:numPr>
        <w:tabs>
          <w:tab w:val="clear" w:pos="800"/>
        </w:tabs>
        <w:ind w:left="1134"/>
        <w:rPr>
          <w:noProof/>
          <w:lang w:val="en-CA"/>
        </w:rPr>
      </w:pPr>
      <w:r w:rsidRPr="00DE0F0E">
        <w:rPr>
          <w:noProof/>
          <w:lang w:val="en-CA"/>
        </w:rPr>
        <w:t>collocated_from_l0_flag is equal to 0.</w:t>
      </w:r>
    </w:p>
    <w:p w14:paraId="47A0E8A4" w14:textId="45E8F3DB" w:rsidR="006E2750" w:rsidRPr="00DE0F0E" w:rsidRDefault="006E2750" w:rsidP="006E2750">
      <w:pPr>
        <w:numPr>
          <w:ilvl w:val="0"/>
          <w:numId w:val="5"/>
        </w:numPr>
        <w:tabs>
          <w:tab w:val="clear" w:pos="400"/>
        </w:tabs>
        <w:ind w:left="360" w:hanging="360"/>
        <w:rPr>
          <w:noProof/>
          <w:lang w:val="en-CA"/>
        </w:rPr>
      </w:pPr>
      <w:r w:rsidRPr="00DE0F0E">
        <w:rPr>
          <w:noProof/>
          <w:lang w:val="en-CA"/>
        </w:rPr>
        <w:t>Otherwise if all of the following conditions are true, temp</w:t>
      </w:r>
      <w:r w:rsidRPr="00DE0F0E">
        <w:rPr>
          <w:noProof/>
          <w:lang w:val="en-CA" w:eastAsia="ko-KR"/>
        </w:rPr>
        <w:t>MV</w:t>
      </w:r>
      <w:r w:rsidRPr="00DE0F0E">
        <w:rPr>
          <w:noProof/>
          <w:lang w:val="en-CA"/>
        </w:rPr>
        <w:t xml:space="preserve"> is set equal to mvL0</w:t>
      </w:r>
      <w:r w:rsidR="00586805" w:rsidRPr="00DE0F0E">
        <w:rPr>
          <w:noProof/>
          <w:lang w:val="en-CA" w:eastAsia="ko-KR"/>
        </w:rPr>
        <w:t>A</w:t>
      </w:r>
      <w:r w:rsidR="00586805" w:rsidRPr="00DE0F0E" w:rsidDel="003C51E6">
        <w:rPr>
          <w:noProof/>
          <w:vertAlign w:val="subscript"/>
          <w:lang w:val="en-CA" w:eastAsia="ko-KR"/>
        </w:rPr>
        <w:t>1</w:t>
      </w:r>
      <w:r w:rsidRPr="00DE0F0E">
        <w:rPr>
          <w:noProof/>
          <w:lang w:val="en-CA"/>
        </w:rPr>
        <w:t>:</w:t>
      </w:r>
    </w:p>
    <w:p w14:paraId="0309B353" w14:textId="14DFE069" w:rsidR="006E2750" w:rsidRPr="00DE0F0E" w:rsidRDefault="006E2750" w:rsidP="006E2750">
      <w:pPr>
        <w:numPr>
          <w:ilvl w:val="1"/>
          <w:numId w:val="5"/>
        </w:numPr>
        <w:tabs>
          <w:tab w:val="clear" w:pos="800"/>
        </w:tabs>
        <w:ind w:left="1134"/>
        <w:rPr>
          <w:noProof/>
          <w:lang w:val="en-CA"/>
        </w:rPr>
      </w:pPr>
      <w:r w:rsidRPr="00DE0F0E">
        <w:rPr>
          <w:noProof/>
          <w:lang w:val="en-CA"/>
        </w:rPr>
        <w:t>predFlagL0</w:t>
      </w:r>
      <w:r w:rsidR="00586805" w:rsidRPr="00DE0F0E">
        <w:rPr>
          <w:noProof/>
          <w:lang w:val="en-CA" w:eastAsia="ko-KR"/>
        </w:rPr>
        <w:t>A</w:t>
      </w:r>
      <w:r w:rsidR="00586805" w:rsidRPr="00DE0F0E" w:rsidDel="003C51E6">
        <w:rPr>
          <w:noProof/>
          <w:vertAlign w:val="subscript"/>
          <w:lang w:val="en-CA" w:eastAsia="ko-KR"/>
        </w:rPr>
        <w:t>1</w:t>
      </w:r>
      <w:r w:rsidRPr="00DE0F0E">
        <w:rPr>
          <w:noProof/>
          <w:lang w:val="en-CA"/>
        </w:rPr>
        <w:t xml:space="preserve"> is equal to 1</w:t>
      </w:r>
      <w:r w:rsidR="00196CB3" w:rsidRPr="00DE0F0E">
        <w:rPr>
          <w:noProof/>
          <w:lang w:val="en-CA"/>
        </w:rPr>
        <w:t>,</w:t>
      </w:r>
    </w:p>
    <w:p w14:paraId="26311F2A" w14:textId="0AE90537" w:rsidR="006E2750" w:rsidRPr="00DE0F0E" w:rsidRDefault="006E2750" w:rsidP="006E2750">
      <w:pPr>
        <w:numPr>
          <w:ilvl w:val="1"/>
          <w:numId w:val="5"/>
        </w:numPr>
        <w:tabs>
          <w:tab w:val="clear" w:pos="800"/>
        </w:tabs>
        <w:ind w:left="1134"/>
        <w:rPr>
          <w:noProof/>
          <w:lang w:val="en-CA"/>
        </w:rPr>
      </w:pPr>
      <w:r w:rsidRPr="00DE0F0E">
        <w:rPr>
          <w:noProof/>
          <w:lang w:val="en-CA"/>
        </w:rPr>
        <w:t xml:space="preserve">DiffPicOrderCnt(ColPic, </w:t>
      </w:r>
      <w:r w:rsidR="00244B64">
        <w:rPr>
          <w:noProof/>
          <w:lang w:val="en-CA"/>
        </w:rPr>
        <w:t>RefPicList[ 0 ]</w:t>
      </w:r>
      <w:r w:rsidRPr="00DE0F0E">
        <w:rPr>
          <w:noProof/>
          <w:lang w:val="en-CA"/>
        </w:rPr>
        <w:t>[refIdxL0</w:t>
      </w:r>
      <w:r w:rsidR="00586805" w:rsidRPr="00DE0F0E">
        <w:rPr>
          <w:noProof/>
          <w:lang w:val="en-CA" w:eastAsia="ko-KR"/>
        </w:rPr>
        <w:t>A</w:t>
      </w:r>
      <w:r w:rsidR="00586805" w:rsidRPr="00DE0F0E" w:rsidDel="003C51E6">
        <w:rPr>
          <w:noProof/>
          <w:vertAlign w:val="subscript"/>
          <w:lang w:val="en-CA" w:eastAsia="ko-KR"/>
        </w:rPr>
        <w:t>1</w:t>
      </w:r>
      <w:r w:rsidRPr="00DE0F0E">
        <w:rPr>
          <w:noProof/>
          <w:lang w:val="en-CA"/>
        </w:rPr>
        <w:t>]) is equal to 0</w:t>
      </w:r>
      <w:r w:rsidR="00196CB3" w:rsidRPr="00DE0F0E">
        <w:rPr>
          <w:noProof/>
          <w:lang w:val="en-CA"/>
        </w:rPr>
        <w:t>.</w:t>
      </w:r>
    </w:p>
    <w:p w14:paraId="247CE2C8" w14:textId="77777777" w:rsidR="00A80447" w:rsidRPr="00DE0F0E" w:rsidRDefault="00A80447" w:rsidP="00A80447">
      <w:pPr>
        <w:tabs>
          <w:tab w:val="left" w:pos="284"/>
        </w:tabs>
        <w:spacing w:before="120"/>
        <w:rPr>
          <w:noProof/>
          <w:lang w:val="en-CA" w:eastAsia="ko-KR"/>
        </w:rPr>
      </w:pPr>
      <w:r w:rsidRPr="00DE0F0E">
        <w:rPr>
          <w:noProof/>
          <w:lang w:val="en-CA" w:eastAsia="ko-KR"/>
        </w:rPr>
        <w:t>The location ( xColCb, yColCb ) of the collocated block inside ColPic is derived as follows.</w:t>
      </w:r>
    </w:p>
    <w:p w14:paraId="6614E680" w14:textId="206577DA" w:rsidR="00A80447" w:rsidRPr="00DE0F0E" w:rsidRDefault="00A80447" w:rsidP="00A80447">
      <w:pPr>
        <w:pStyle w:val="Equation"/>
        <w:tabs>
          <w:tab w:val="clear" w:pos="794"/>
          <w:tab w:val="clear" w:pos="1588"/>
          <w:tab w:val="left" w:pos="2410"/>
          <w:tab w:val="left" w:pos="3240"/>
        </w:tabs>
        <w:ind w:left="1134"/>
        <w:rPr>
          <w:noProof/>
          <w:lang w:val="en-CA"/>
        </w:rPr>
      </w:pPr>
      <w:r w:rsidRPr="00DE0F0E">
        <w:rPr>
          <w:noProof/>
          <w:lang w:val="en-CA" w:eastAsia="ko-KR"/>
        </w:rPr>
        <w:t>xColCb = Clip3(</w:t>
      </w:r>
      <w:r w:rsidRPr="00DE0F0E">
        <w:rPr>
          <w:noProof/>
          <w:lang w:val="en-CA"/>
        </w:rPr>
        <w:t> </w:t>
      </w:r>
      <w:r w:rsidRPr="00DE0F0E">
        <w:rPr>
          <w:noProof/>
          <w:lang w:val="en-CA" w:eastAsia="ko-KR"/>
        </w:rPr>
        <w:t xml:space="preserve">xCtb, </w:t>
      </w:r>
      <w:r w:rsidRPr="00DE0F0E">
        <w:rPr>
          <w:noProof/>
          <w:lang w:val="en-CA" w:eastAsia="ko-KR"/>
        </w:rPr>
        <w:br/>
      </w:r>
      <w:r w:rsidRPr="00DE0F0E">
        <w:rPr>
          <w:noProof/>
          <w:lang w:val="en-CA" w:eastAsia="ko-KR"/>
        </w:rPr>
        <w:tab/>
        <w:t>Min(</w:t>
      </w:r>
      <w:r w:rsidRPr="00DE0F0E">
        <w:rPr>
          <w:noProof/>
          <w:lang w:val="en-CA"/>
        </w:rPr>
        <w:t> </w:t>
      </w:r>
      <w:r w:rsidRPr="00DE0F0E">
        <w:rPr>
          <w:noProof/>
          <w:lang w:val="en-CA" w:eastAsia="ko-KR"/>
        </w:rPr>
        <w:t>CurPicWidthInSamplesY </w:t>
      </w:r>
      <w:r w:rsidRPr="00DE0F0E" w:rsidDel="003C51E6">
        <w:rPr>
          <w:noProof/>
          <w:lang w:val="en-CA" w:eastAsia="ko-KR"/>
        </w:rPr>
        <w:t>−</w:t>
      </w:r>
      <w:r w:rsidRPr="00DE0F0E">
        <w:rPr>
          <w:noProof/>
          <w:lang w:val="en-CA" w:eastAsia="ko-KR"/>
        </w:rPr>
        <w:t> 1,</w:t>
      </w:r>
      <w:r w:rsidRPr="00DE0F0E">
        <w:rPr>
          <w:noProof/>
          <w:lang w:val="en-CA"/>
        </w:rPr>
        <w:t> </w:t>
      </w:r>
      <w:r w:rsidRPr="00DE0F0E">
        <w:rPr>
          <w:noProof/>
          <w:lang w:val="en-CA" w:eastAsia="ko-KR"/>
        </w:rPr>
        <w:t>xCtb</w:t>
      </w:r>
      <w:r w:rsidRPr="00DE0F0E">
        <w:rPr>
          <w:noProof/>
          <w:lang w:val="en-CA"/>
        </w:rPr>
        <w:t> </w:t>
      </w:r>
      <w:r w:rsidRPr="00DE0F0E">
        <w:rPr>
          <w:noProof/>
          <w:lang w:val="en-CA" w:eastAsia="ko-KR"/>
        </w:rPr>
        <w:t>+</w:t>
      </w:r>
      <w:r w:rsidRPr="00DE0F0E">
        <w:rPr>
          <w:noProof/>
          <w:lang w:val="en-CA"/>
        </w:rPr>
        <w:t> </w:t>
      </w:r>
      <w:r w:rsidRPr="00DE0F0E">
        <w:rPr>
          <w:noProof/>
          <w:lang w:val="en-CA" w:eastAsia="ko-KR"/>
        </w:rPr>
        <w:t>(</w:t>
      </w:r>
      <w:r w:rsidRPr="00DE0F0E">
        <w:rPr>
          <w:noProof/>
          <w:lang w:val="en-CA"/>
        </w:rPr>
        <w:t> </w:t>
      </w:r>
      <w:r w:rsidRPr="00DE0F0E">
        <w:rPr>
          <w:noProof/>
          <w:lang w:val="en-CA" w:eastAsia="ko-KR"/>
        </w:rPr>
        <w:t>1</w:t>
      </w:r>
      <w:r w:rsidRPr="00DE0F0E">
        <w:rPr>
          <w:noProof/>
          <w:lang w:val="en-CA"/>
        </w:rPr>
        <w:t>  </w:t>
      </w:r>
      <w:r w:rsidRPr="00DE0F0E">
        <w:rPr>
          <w:noProof/>
          <w:lang w:val="en-CA" w:eastAsia="ko-KR"/>
        </w:rPr>
        <w:t>&lt;&lt;</w:t>
      </w:r>
      <w:r w:rsidRPr="00DE0F0E">
        <w:rPr>
          <w:noProof/>
          <w:lang w:val="en-CA"/>
        </w:rPr>
        <w:t>  </w:t>
      </w:r>
      <w:r w:rsidRPr="00DE0F0E">
        <w:rPr>
          <w:noProof/>
          <w:lang w:val="en-CA" w:eastAsia="ko-KR"/>
        </w:rPr>
        <w:t>CtbLog2SizeY</w:t>
      </w:r>
      <w:r w:rsidRPr="00DE0F0E">
        <w:rPr>
          <w:noProof/>
          <w:lang w:val="en-CA"/>
        </w:rPr>
        <w:t> </w:t>
      </w:r>
      <w:r w:rsidRPr="00DE0F0E">
        <w:rPr>
          <w:noProof/>
          <w:lang w:val="en-CA" w:eastAsia="ko-KR"/>
        </w:rPr>
        <w:t>)</w:t>
      </w:r>
      <w:r w:rsidRPr="00DE0F0E">
        <w:rPr>
          <w:noProof/>
          <w:lang w:val="en-CA"/>
        </w:rPr>
        <w:t> </w:t>
      </w:r>
      <w:r w:rsidRPr="00DE0F0E">
        <w:rPr>
          <w:noProof/>
          <w:lang w:val="en-CA" w:eastAsia="ko-KR"/>
        </w:rPr>
        <w:t>+</w:t>
      </w:r>
      <w:r w:rsidR="00705E44" w:rsidRPr="00DE0F0E">
        <w:rPr>
          <w:noProof/>
          <w:lang w:val="en-CA" w:eastAsia="ko-KR"/>
        </w:rPr>
        <w:t> </w:t>
      </w:r>
      <w:r w:rsidRPr="00DE0F0E">
        <w:rPr>
          <w:noProof/>
          <w:lang w:val="en-CA" w:eastAsia="ko-KR"/>
        </w:rPr>
        <w:t>3</w:t>
      </w:r>
      <w:r w:rsidRPr="00DE0F0E">
        <w:rPr>
          <w:noProof/>
          <w:lang w:val="en-CA"/>
        </w:rPr>
        <w:t> </w:t>
      </w:r>
      <w:r w:rsidRPr="00DE0F0E">
        <w:rPr>
          <w:noProof/>
          <w:lang w:val="en-CA" w:eastAsia="ko-KR"/>
        </w:rPr>
        <w:t>),</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642</w:t>
      </w:r>
      <w:r w:rsidRPr="00DE0F0E" w:rsidDel="003C51E6">
        <w:rPr>
          <w:noProof/>
          <w:lang w:val="en-CA" w:eastAsia="ko-KR"/>
        </w:rPr>
        <w:fldChar w:fldCharType="end"/>
      </w:r>
      <w:r w:rsidRPr="00DE0F0E" w:rsidDel="003C51E6">
        <w:rPr>
          <w:noProof/>
          <w:lang w:val="en-CA" w:eastAsia="ko-KR"/>
        </w:rPr>
        <w:t>)</w:t>
      </w:r>
      <w:r w:rsidRPr="00DE0F0E">
        <w:rPr>
          <w:noProof/>
          <w:lang w:val="en-CA" w:eastAsia="ko-KR"/>
        </w:rPr>
        <w:br/>
        <w:t xml:space="preserve"> </w:t>
      </w:r>
      <w:r w:rsidRPr="00DE0F0E">
        <w:rPr>
          <w:noProof/>
          <w:lang w:val="en-CA" w:eastAsia="ko-KR"/>
        </w:rPr>
        <w:tab/>
        <w:t>xColCtrCb +</w:t>
      </w:r>
      <w:r w:rsidRPr="00DE0F0E">
        <w:rPr>
          <w:noProof/>
          <w:lang w:val="en-CA"/>
        </w:rPr>
        <w:t> </w:t>
      </w:r>
      <w:r w:rsidRPr="00DE0F0E">
        <w:rPr>
          <w:noProof/>
          <w:lang w:val="en-CA" w:eastAsia="ko-KR"/>
        </w:rPr>
        <w:t>(</w:t>
      </w:r>
      <w:r w:rsidRPr="00DE0F0E">
        <w:rPr>
          <w:noProof/>
          <w:lang w:val="en-CA"/>
        </w:rPr>
        <w:t> </w:t>
      </w:r>
      <w:r w:rsidRPr="00DE0F0E">
        <w:rPr>
          <w:noProof/>
          <w:lang w:val="en-CA" w:eastAsia="ko-KR"/>
        </w:rPr>
        <w:t>tempMv</w:t>
      </w:r>
      <w:r w:rsidRPr="00DE0F0E">
        <w:rPr>
          <w:noProof/>
          <w:lang w:val="en-CA"/>
        </w:rPr>
        <w:t>[0]  &gt;&gt;  4 ) )</w:t>
      </w:r>
    </w:p>
    <w:p w14:paraId="4ADBA027" w14:textId="0BADC50B" w:rsidR="00A80447" w:rsidRPr="00DE0F0E" w:rsidRDefault="00A80447" w:rsidP="00A80447">
      <w:pPr>
        <w:pStyle w:val="Equation"/>
        <w:tabs>
          <w:tab w:val="clear" w:pos="794"/>
          <w:tab w:val="clear" w:pos="1588"/>
          <w:tab w:val="left" w:pos="2410"/>
          <w:tab w:val="left" w:pos="3240"/>
        </w:tabs>
        <w:ind w:left="1134"/>
        <w:rPr>
          <w:noProof/>
          <w:lang w:val="en-CA"/>
        </w:rPr>
      </w:pPr>
      <w:r w:rsidRPr="00DE0F0E">
        <w:rPr>
          <w:noProof/>
          <w:lang w:val="en-CA" w:eastAsia="ko-KR"/>
        </w:rPr>
        <w:t>yColCb = Clip3(</w:t>
      </w:r>
      <w:r w:rsidRPr="00DE0F0E">
        <w:rPr>
          <w:noProof/>
          <w:lang w:val="en-CA"/>
        </w:rPr>
        <w:t> </w:t>
      </w:r>
      <w:r w:rsidRPr="00DE0F0E">
        <w:rPr>
          <w:noProof/>
          <w:lang w:val="en-CA" w:eastAsia="ko-KR"/>
        </w:rPr>
        <w:t xml:space="preserve">yCtb, </w:t>
      </w:r>
      <w:r w:rsidRPr="00DE0F0E">
        <w:rPr>
          <w:noProof/>
          <w:lang w:val="en-CA" w:eastAsia="ko-KR"/>
        </w:rPr>
        <w:br/>
      </w:r>
      <w:r w:rsidRPr="00DE0F0E">
        <w:rPr>
          <w:noProof/>
          <w:lang w:val="en-CA" w:eastAsia="ko-KR"/>
        </w:rPr>
        <w:tab/>
        <w:t>Min(</w:t>
      </w:r>
      <w:r w:rsidRPr="00DE0F0E">
        <w:rPr>
          <w:noProof/>
          <w:lang w:val="en-CA"/>
        </w:rPr>
        <w:t> </w:t>
      </w:r>
      <w:r w:rsidRPr="00DE0F0E">
        <w:rPr>
          <w:noProof/>
          <w:lang w:val="en-CA" w:eastAsia="ko-KR"/>
        </w:rPr>
        <w:t>CurPicHeightInSamplesY </w:t>
      </w:r>
      <w:r w:rsidRPr="00DE0F0E" w:rsidDel="003C51E6">
        <w:rPr>
          <w:noProof/>
          <w:lang w:val="en-CA" w:eastAsia="ko-KR"/>
        </w:rPr>
        <w:t>−</w:t>
      </w:r>
      <w:r w:rsidRPr="00DE0F0E">
        <w:rPr>
          <w:noProof/>
          <w:lang w:val="en-CA" w:eastAsia="ko-KR"/>
        </w:rPr>
        <w:t> 1,</w:t>
      </w:r>
      <w:r w:rsidRPr="00DE0F0E">
        <w:rPr>
          <w:noProof/>
          <w:lang w:val="en-CA"/>
        </w:rPr>
        <w:t> </w:t>
      </w:r>
      <w:r w:rsidRPr="00DE0F0E">
        <w:rPr>
          <w:noProof/>
          <w:lang w:val="en-CA" w:eastAsia="ko-KR"/>
        </w:rPr>
        <w:t>yCtb</w:t>
      </w:r>
      <w:r w:rsidRPr="00DE0F0E">
        <w:rPr>
          <w:noProof/>
          <w:lang w:val="en-CA"/>
        </w:rPr>
        <w:t> </w:t>
      </w:r>
      <w:r w:rsidRPr="00DE0F0E">
        <w:rPr>
          <w:noProof/>
          <w:lang w:val="en-CA" w:eastAsia="ko-KR"/>
        </w:rPr>
        <w:t>+</w:t>
      </w:r>
      <w:r w:rsidRPr="00DE0F0E">
        <w:rPr>
          <w:noProof/>
          <w:lang w:val="en-CA"/>
        </w:rPr>
        <w:t> </w:t>
      </w:r>
      <w:r w:rsidRPr="00DE0F0E">
        <w:rPr>
          <w:noProof/>
          <w:lang w:val="en-CA" w:eastAsia="ko-KR"/>
        </w:rPr>
        <w:t>(</w:t>
      </w:r>
      <w:r w:rsidRPr="00DE0F0E">
        <w:rPr>
          <w:noProof/>
          <w:lang w:val="en-CA"/>
        </w:rPr>
        <w:t> </w:t>
      </w:r>
      <w:r w:rsidRPr="00DE0F0E">
        <w:rPr>
          <w:noProof/>
          <w:lang w:val="en-CA" w:eastAsia="ko-KR"/>
        </w:rPr>
        <w:t>1</w:t>
      </w:r>
      <w:r w:rsidRPr="00DE0F0E">
        <w:rPr>
          <w:noProof/>
          <w:lang w:val="en-CA"/>
        </w:rPr>
        <w:t>  </w:t>
      </w:r>
      <w:r w:rsidRPr="00DE0F0E">
        <w:rPr>
          <w:noProof/>
          <w:lang w:val="en-CA" w:eastAsia="ko-KR"/>
        </w:rPr>
        <w:t>&lt;&lt;</w:t>
      </w:r>
      <w:r w:rsidRPr="00DE0F0E">
        <w:rPr>
          <w:noProof/>
          <w:lang w:val="en-CA"/>
        </w:rPr>
        <w:t>  </w:t>
      </w:r>
      <w:r w:rsidRPr="00DE0F0E">
        <w:rPr>
          <w:noProof/>
          <w:lang w:val="en-CA" w:eastAsia="ko-KR"/>
        </w:rPr>
        <w:t>CtbLog2SizeY</w:t>
      </w:r>
      <w:r w:rsidRPr="00DE0F0E">
        <w:rPr>
          <w:noProof/>
          <w:lang w:val="en-CA"/>
        </w:rPr>
        <w:t> </w:t>
      </w:r>
      <w:r w:rsidRPr="00DE0F0E">
        <w:rPr>
          <w:noProof/>
          <w:lang w:val="en-CA" w:eastAsia="ko-KR"/>
        </w:rPr>
        <w:t>)</w:t>
      </w:r>
      <w:r w:rsidRPr="00DE0F0E">
        <w:rPr>
          <w:noProof/>
          <w:lang w:val="en-CA"/>
        </w:rPr>
        <w:t> </w:t>
      </w:r>
      <w:r w:rsidR="00705E44" w:rsidRPr="00DE0F0E" w:rsidDel="003C51E6">
        <w:rPr>
          <w:noProof/>
          <w:lang w:val="en-CA" w:eastAsia="ko-KR"/>
        </w:rPr>
        <w:t>−</w:t>
      </w:r>
      <w:r w:rsidR="00705E44" w:rsidRPr="00DE0F0E">
        <w:rPr>
          <w:noProof/>
          <w:lang w:val="en-CA" w:eastAsia="ko-KR"/>
        </w:rPr>
        <w:t> 1</w:t>
      </w:r>
      <w:r w:rsidRPr="00DE0F0E">
        <w:rPr>
          <w:noProof/>
          <w:lang w:val="en-CA"/>
        </w:rPr>
        <w:t> </w:t>
      </w:r>
      <w:r w:rsidRPr="00DE0F0E">
        <w:rPr>
          <w:noProof/>
          <w:lang w:val="en-CA" w:eastAsia="ko-KR"/>
        </w:rPr>
        <w:t>),</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643</w:t>
      </w:r>
      <w:r w:rsidRPr="00DE0F0E" w:rsidDel="003C51E6">
        <w:rPr>
          <w:noProof/>
          <w:lang w:val="en-CA" w:eastAsia="ko-KR"/>
        </w:rPr>
        <w:fldChar w:fldCharType="end"/>
      </w:r>
      <w:r w:rsidRPr="00DE0F0E" w:rsidDel="003C51E6">
        <w:rPr>
          <w:noProof/>
          <w:lang w:val="en-CA" w:eastAsia="ko-KR"/>
        </w:rPr>
        <w:t>)</w:t>
      </w:r>
      <w:r w:rsidRPr="00DE0F0E">
        <w:rPr>
          <w:noProof/>
          <w:lang w:val="en-CA" w:eastAsia="ko-KR"/>
        </w:rPr>
        <w:br/>
        <w:t xml:space="preserve"> </w:t>
      </w:r>
      <w:r w:rsidRPr="00DE0F0E">
        <w:rPr>
          <w:noProof/>
          <w:lang w:val="en-CA" w:eastAsia="ko-KR"/>
        </w:rPr>
        <w:tab/>
        <w:t>yColCtrCb +</w:t>
      </w:r>
      <w:r w:rsidRPr="00DE0F0E">
        <w:rPr>
          <w:noProof/>
          <w:lang w:val="en-CA"/>
        </w:rPr>
        <w:t> </w:t>
      </w:r>
      <w:r w:rsidRPr="00DE0F0E">
        <w:rPr>
          <w:noProof/>
          <w:lang w:val="en-CA" w:eastAsia="ko-KR"/>
        </w:rPr>
        <w:t>(</w:t>
      </w:r>
      <w:r w:rsidRPr="00DE0F0E">
        <w:rPr>
          <w:noProof/>
          <w:lang w:val="en-CA"/>
        </w:rPr>
        <w:t> </w:t>
      </w:r>
      <w:r w:rsidRPr="00DE0F0E">
        <w:rPr>
          <w:noProof/>
          <w:lang w:val="en-CA" w:eastAsia="ko-KR"/>
        </w:rPr>
        <w:t>tempMv</w:t>
      </w:r>
      <w:r w:rsidRPr="00DE0F0E">
        <w:rPr>
          <w:noProof/>
          <w:lang w:val="en-CA"/>
        </w:rPr>
        <w:t>[1]  &gt;&gt;  4 ) )</w:t>
      </w:r>
    </w:p>
    <w:p w14:paraId="669BE855" w14:textId="77777777" w:rsidR="00A80447" w:rsidRPr="00DE0F0E" w:rsidRDefault="00A80447" w:rsidP="00A80447">
      <w:pPr>
        <w:tabs>
          <w:tab w:val="left" w:pos="284"/>
        </w:tabs>
        <w:spacing w:before="120"/>
        <w:rPr>
          <w:noProof/>
          <w:lang w:val="en-CA" w:eastAsia="ko-KR"/>
        </w:rPr>
      </w:pPr>
      <w:r w:rsidRPr="00DE0F0E">
        <w:rPr>
          <w:noProof/>
          <w:lang w:val="en-CA" w:eastAsia="ko-KR"/>
        </w:rPr>
        <w:t>The array colPredMode is set equal to the prediction mode array CuPredMode of the collocated picture specified by ColPic.</w:t>
      </w:r>
    </w:p>
    <w:p w14:paraId="062D01DD" w14:textId="77777777" w:rsidR="00A80447" w:rsidRPr="00DE0F0E" w:rsidRDefault="00A80447" w:rsidP="00A80447">
      <w:pPr>
        <w:tabs>
          <w:tab w:val="left" w:pos="284"/>
        </w:tabs>
        <w:spacing w:before="120"/>
        <w:rPr>
          <w:noProof/>
          <w:lang w:val="en-CA" w:eastAsia="ko-KR"/>
        </w:rPr>
      </w:pPr>
      <w:r w:rsidRPr="00DE0F0E">
        <w:rPr>
          <w:noProof/>
          <w:lang w:val="en-CA" w:eastAsia="ko-KR"/>
        </w:rPr>
        <w:t>The motion vectors ctrMvL0 and ctrMvL1, the prediction list utilization flags ctrPredFlagL0 and ctrPredFlagL1, and the reference indices ctrRefIdxL0 and ctrRefIdxL1 are derived as follows:</w:t>
      </w:r>
    </w:p>
    <w:p w14:paraId="07AD2DDE" w14:textId="77777777" w:rsidR="00A80447" w:rsidRPr="00DE0F0E" w:rsidRDefault="00A80447" w:rsidP="00A80447">
      <w:pPr>
        <w:numPr>
          <w:ilvl w:val="0"/>
          <w:numId w:val="5"/>
        </w:numPr>
        <w:rPr>
          <w:noProof/>
          <w:lang w:val="en-CA"/>
        </w:rPr>
      </w:pPr>
      <w:r w:rsidRPr="00DE0F0E">
        <w:rPr>
          <w:noProof/>
          <w:lang w:val="en-CA"/>
        </w:rPr>
        <w:t>If colPredMode[xColCb][yColCb] is equal to MODE_INTER, the following applies:</w:t>
      </w:r>
    </w:p>
    <w:p w14:paraId="19C54211" w14:textId="77777777" w:rsidR="00A80447" w:rsidRPr="00DE0F0E" w:rsidRDefault="00A80447" w:rsidP="00A80447">
      <w:pPr>
        <w:numPr>
          <w:ilvl w:val="0"/>
          <w:numId w:val="5"/>
        </w:numPr>
        <w:tabs>
          <w:tab w:val="clear" w:pos="400"/>
          <w:tab w:val="clear" w:pos="794"/>
        </w:tabs>
        <w:ind w:left="851" w:hanging="426"/>
        <w:rPr>
          <w:noProof/>
          <w:lang w:val="en-CA"/>
        </w:rPr>
      </w:pPr>
      <w:r w:rsidRPr="00DE0F0E">
        <w:rPr>
          <w:noProof/>
          <w:lang w:val="en-CA"/>
        </w:rPr>
        <w:t xml:space="preserve">The variable currCb specifies the </w:t>
      </w:r>
      <w:r w:rsidRPr="00DE0F0E">
        <w:rPr>
          <w:noProof/>
          <w:lang w:val="en-CA" w:eastAsia="ko-KR"/>
        </w:rPr>
        <w:t>luma coding block covering ( xCtrCb ,yCtrCb ) inside the current picture</w:t>
      </w:r>
      <w:r w:rsidRPr="00DE0F0E">
        <w:rPr>
          <w:noProof/>
          <w:lang w:val="en-CA"/>
        </w:rPr>
        <w:t>.</w:t>
      </w:r>
    </w:p>
    <w:p w14:paraId="3F84444B" w14:textId="77777777" w:rsidR="00A80447" w:rsidRPr="00DE0F0E" w:rsidRDefault="00A80447" w:rsidP="00A80447">
      <w:pPr>
        <w:numPr>
          <w:ilvl w:val="0"/>
          <w:numId w:val="5"/>
        </w:numPr>
        <w:tabs>
          <w:tab w:val="clear" w:pos="400"/>
          <w:tab w:val="clear" w:pos="794"/>
        </w:tabs>
        <w:ind w:left="851" w:hanging="426"/>
        <w:rPr>
          <w:noProof/>
          <w:lang w:val="en-CA" w:eastAsia="ko-KR"/>
        </w:rPr>
      </w:pPr>
      <w:r w:rsidRPr="00DE0F0E">
        <w:rPr>
          <w:noProof/>
          <w:lang w:val="en-CA" w:eastAsia="ko-KR"/>
        </w:rPr>
        <w:t>The variable colCb specifies the luma coding block covering the modified location given by ( ( xColCb &gt;&gt; 3 ) &lt;&lt; 3, ( yColCb &gt;&gt; 3 ) &lt;&lt; 3 ) inside the ColPic.</w:t>
      </w:r>
    </w:p>
    <w:p w14:paraId="503CBAFA" w14:textId="77777777" w:rsidR="00A80447" w:rsidRPr="00DE0F0E" w:rsidDel="003C51E6" w:rsidRDefault="00A80447" w:rsidP="00A80447">
      <w:pPr>
        <w:numPr>
          <w:ilvl w:val="0"/>
          <w:numId w:val="5"/>
        </w:numPr>
        <w:tabs>
          <w:tab w:val="clear" w:pos="400"/>
          <w:tab w:val="clear" w:pos="794"/>
        </w:tabs>
        <w:ind w:left="851" w:hanging="426"/>
        <w:rPr>
          <w:noProof/>
          <w:lang w:val="en-CA" w:eastAsia="ko-KR"/>
        </w:rPr>
      </w:pPr>
      <w:r w:rsidRPr="00DE0F0E" w:rsidDel="003C51E6">
        <w:rPr>
          <w:noProof/>
          <w:lang w:val="en-CA" w:eastAsia="ko-KR"/>
        </w:rPr>
        <w:t>The luma location ( xCol</w:t>
      </w:r>
      <w:r w:rsidRPr="00DE0F0E">
        <w:rPr>
          <w:noProof/>
          <w:lang w:val="en-CA" w:eastAsia="ko-KR"/>
        </w:rPr>
        <w:t>C</w:t>
      </w:r>
      <w:r w:rsidRPr="00DE0F0E" w:rsidDel="003C51E6">
        <w:rPr>
          <w:noProof/>
          <w:lang w:val="en-CA" w:eastAsia="ko-KR"/>
        </w:rPr>
        <w:t>b, yCol</w:t>
      </w:r>
      <w:r w:rsidRPr="00DE0F0E">
        <w:rPr>
          <w:noProof/>
          <w:lang w:val="en-CA" w:eastAsia="ko-KR"/>
        </w:rPr>
        <w:t>C</w:t>
      </w:r>
      <w:r w:rsidRPr="00DE0F0E" w:rsidDel="003C51E6">
        <w:rPr>
          <w:noProof/>
          <w:lang w:val="en-CA" w:eastAsia="ko-KR"/>
        </w:rPr>
        <w:t xml:space="preserve">b ) is set equal to the top-left sample of the collocated luma </w:t>
      </w:r>
      <w:r w:rsidRPr="00DE0F0E">
        <w:rPr>
          <w:noProof/>
          <w:lang w:val="en-CA" w:eastAsia="ko-KR"/>
        </w:rPr>
        <w:t>coding</w:t>
      </w:r>
      <w:r w:rsidRPr="00DE0F0E" w:rsidDel="003C51E6">
        <w:rPr>
          <w:noProof/>
          <w:lang w:val="en-CA" w:eastAsia="ko-KR"/>
        </w:rPr>
        <w:t xml:space="preserve"> block specified by col</w:t>
      </w:r>
      <w:r w:rsidRPr="00DE0F0E">
        <w:rPr>
          <w:noProof/>
          <w:lang w:val="en-CA" w:eastAsia="ko-KR"/>
        </w:rPr>
        <w:t>C</w:t>
      </w:r>
      <w:r w:rsidRPr="00DE0F0E" w:rsidDel="003C51E6">
        <w:rPr>
          <w:noProof/>
          <w:lang w:val="en-CA" w:eastAsia="ko-KR"/>
        </w:rPr>
        <w:t>b relative to the top-left luma sample of the collocated picture specified by ColPic.</w:t>
      </w:r>
    </w:p>
    <w:p w14:paraId="44DDD878" w14:textId="00694146" w:rsidR="00A80447" w:rsidRPr="00DE0F0E" w:rsidRDefault="00A80447" w:rsidP="00A80447">
      <w:pPr>
        <w:numPr>
          <w:ilvl w:val="1"/>
          <w:numId w:val="5"/>
        </w:numPr>
        <w:rPr>
          <w:noProof/>
          <w:lang w:val="en-CA"/>
        </w:rPr>
      </w:pPr>
      <w:r w:rsidRPr="00DE0F0E">
        <w:rPr>
          <w:noProof/>
          <w:lang w:val="en-CA"/>
        </w:rPr>
        <w:t xml:space="preserve">The derivation process for temporal motion vector prediction in subclause </w:t>
      </w:r>
      <w:r w:rsidRPr="00DE0F0E">
        <w:rPr>
          <w:noProof/>
          <w:lang w:val="en-CA" w:eastAsia="ko-KR"/>
        </w:rPr>
        <w:t> </w:t>
      </w:r>
      <w:r w:rsidRPr="00DE0F0E">
        <w:rPr>
          <w:noProof/>
          <w:lang w:val="en-CA" w:eastAsia="ko-KR"/>
        </w:rPr>
        <w:fldChar w:fldCharType="begin" w:fldLock="1"/>
      </w:r>
      <w:r w:rsidRPr="00DE0F0E">
        <w:rPr>
          <w:noProof/>
          <w:lang w:val="en-CA" w:eastAsia="ko-KR"/>
        </w:rPr>
        <w:instrText xml:space="preserve"> REF _Ref342330774 \r \h  \* MERGEFORMAT </w:instrText>
      </w:r>
      <w:r w:rsidRPr="00DE0F0E">
        <w:rPr>
          <w:noProof/>
          <w:lang w:val="en-CA" w:eastAsia="ko-KR"/>
        </w:rPr>
      </w:r>
      <w:r w:rsidRPr="00DE0F0E">
        <w:rPr>
          <w:noProof/>
          <w:lang w:val="en-CA" w:eastAsia="ko-KR"/>
        </w:rPr>
        <w:fldChar w:fldCharType="separate"/>
      </w:r>
      <w:r w:rsidR="00043B38">
        <w:rPr>
          <w:noProof/>
          <w:lang w:val="en-CA" w:eastAsia="ko-KR"/>
        </w:rPr>
        <w:t>8.5.2.12</w:t>
      </w:r>
      <w:r w:rsidRPr="00DE0F0E">
        <w:rPr>
          <w:noProof/>
          <w:lang w:val="en-CA" w:eastAsia="ko-KR"/>
        </w:rPr>
        <w:fldChar w:fldCharType="end"/>
      </w:r>
      <w:r w:rsidRPr="00DE0F0E">
        <w:rPr>
          <w:noProof/>
          <w:lang w:val="en-CA"/>
        </w:rPr>
        <w:t xml:space="preserve"> is invoked with currCb, colCb,  (xColCb, yColCb), centerRefIdxL0, and sbFlag set equal to 1 as inputs and the output being assigned to ctrMvL0 and ctrPredFlagL0.</w:t>
      </w:r>
    </w:p>
    <w:p w14:paraId="0DC650A8" w14:textId="686325B7" w:rsidR="00A80447" w:rsidRPr="00DE0F0E" w:rsidRDefault="00A80447" w:rsidP="00A80447">
      <w:pPr>
        <w:numPr>
          <w:ilvl w:val="1"/>
          <w:numId w:val="5"/>
        </w:numPr>
        <w:rPr>
          <w:noProof/>
          <w:lang w:val="en-CA"/>
        </w:rPr>
      </w:pPr>
      <w:r w:rsidRPr="00DE0F0E">
        <w:rPr>
          <w:noProof/>
          <w:lang w:val="en-CA"/>
        </w:rPr>
        <w:t xml:space="preserve">The derivation process for temporal motion vector prediction in subclause </w:t>
      </w:r>
      <w:r w:rsidRPr="00DE0F0E">
        <w:rPr>
          <w:noProof/>
          <w:lang w:val="en-CA" w:eastAsia="ko-KR"/>
        </w:rPr>
        <w:t> </w:t>
      </w:r>
      <w:r w:rsidRPr="00DE0F0E">
        <w:rPr>
          <w:noProof/>
          <w:lang w:val="en-CA" w:eastAsia="ko-KR"/>
        </w:rPr>
        <w:fldChar w:fldCharType="begin" w:fldLock="1"/>
      </w:r>
      <w:r w:rsidRPr="00DE0F0E">
        <w:rPr>
          <w:noProof/>
          <w:lang w:val="en-CA" w:eastAsia="ko-KR"/>
        </w:rPr>
        <w:instrText xml:space="preserve"> REF _Ref342330774 \r \h  \* MERGEFORMAT </w:instrText>
      </w:r>
      <w:r w:rsidRPr="00DE0F0E">
        <w:rPr>
          <w:noProof/>
          <w:lang w:val="en-CA" w:eastAsia="ko-KR"/>
        </w:rPr>
      </w:r>
      <w:r w:rsidRPr="00DE0F0E">
        <w:rPr>
          <w:noProof/>
          <w:lang w:val="en-CA" w:eastAsia="ko-KR"/>
        </w:rPr>
        <w:fldChar w:fldCharType="separate"/>
      </w:r>
      <w:r w:rsidR="00043B38">
        <w:rPr>
          <w:noProof/>
          <w:lang w:val="en-CA" w:eastAsia="ko-KR"/>
        </w:rPr>
        <w:t>8.5.2.12</w:t>
      </w:r>
      <w:r w:rsidRPr="00DE0F0E">
        <w:rPr>
          <w:noProof/>
          <w:lang w:val="en-CA" w:eastAsia="ko-KR"/>
        </w:rPr>
        <w:fldChar w:fldCharType="end"/>
      </w:r>
      <w:r w:rsidRPr="00DE0F0E">
        <w:rPr>
          <w:noProof/>
          <w:lang w:val="en-CA"/>
        </w:rPr>
        <w:t xml:space="preserve"> is invoked with currCb, colCb,  (xColCb, yColCb), centerRefIdxL1, and sbFlag set equal to 1 as inputs and the output being assigned to ctrMvL1 and ctrPredFlagL1.</w:t>
      </w:r>
    </w:p>
    <w:p w14:paraId="0C110770" w14:textId="77777777" w:rsidR="00A80447" w:rsidRPr="00DE0F0E" w:rsidRDefault="00A80447" w:rsidP="00A80447">
      <w:pPr>
        <w:numPr>
          <w:ilvl w:val="0"/>
          <w:numId w:val="5"/>
        </w:numPr>
        <w:rPr>
          <w:noProof/>
          <w:lang w:val="en-CA"/>
        </w:rPr>
      </w:pPr>
      <w:r w:rsidRPr="00DE0F0E">
        <w:rPr>
          <w:noProof/>
          <w:lang w:val="en-CA"/>
        </w:rPr>
        <w:t>Otherwise, the following applies:</w:t>
      </w:r>
    </w:p>
    <w:p w14:paraId="04571554" w14:textId="32E3F502" w:rsidR="00A80447" w:rsidRPr="00DE0F0E" w:rsidRDefault="00A80447" w:rsidP="00A80447">
      <w:pPr>
        <w:pStyle w:val="Equation"/>
        <w:tabs>
          <w:tab w:val="clear" w:pos="794"/>
          <w:tab w:val="clear" w:pos="1588"/>
          <w:tab w:val="left" w:pos="1134"/>
          <w:tab w:val="left" w:pos="1418"/>
          <w:tab w:val="left" w:pos="1701"/>
          <w:tab w:val="left" w:pos="1985"/>
        </w:tabs>
        <w:ind w:left="907"/>
        <w:rPr>
          <w:noProof/>
          <w:lang w:val="en-CA" w:eastAsia="ko-KR"/>
        </w:rPr>
      </w:pPr>
      <w:r w:rsidRPr="00DE0F0E">
        <w:rPr>
          <w:noProof/>
          <w:lang w:val="en-CA" w:eastAsia="ko-KR"/>
        </w:rPr>
        <w:t>ctrPredFlagL0</w:t>
      </w:r>
      <w:r w:rsidRPr="00DE0F0E" w:rsidDel="003C51E6">
        <w:rPr>
          <w:noProof/>
          <w:lang w:val="en-CA" w:eastAsia="ko-KR"/>
        </w:rPr>
        <w:t> = </w:t>
      </w:r>
      <w:r w:rsidRPr="00DE0F0E">
        <w:rPr>
          <w:noProof/>
          <w:lang w:val="en-CA" w:eastAsia="ko-KR"/>
        </w:rPr>
        <w:t>0</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644</w:t>
      </w:r>
      <w:r w:rsidRPr="00DE0F0E" w:rsidDel="003C51E6">
        <w:rPr>
          <w:noProof/>
          <w:lang w:val="en-CA" w:eastAsia="ko-KR"/>
        </w:rPr>
        <w:fldChar w:fldCharType="end"/>
      </w:r>
      <w:r w:rsidRPr="00DE0F0E" w:rsidDel="003C51E6">
        <w:rPr>
          <w:noProof/>
          <w:lang w:val="en-CA" w:eastAsia="ko-KR"/>
        </w:rPr>
        <w:t>)</w:t>
      </w:r>
    </w:p>
    <w:p w14:paraId="1BD9EF7D" w14:textId="35A0A848" w:rsidR="00A80447" w:rsidRPr="00DE0F0E" w:rsidRDefault="00A80447" w:rsidP="00A80447">
      <w:pPr>
        <w:pStyle w:val="Equation"/>
        <w:tabs>
          <w:tab w:val="clear" w:pos="794"/>
          <w:tab w:val="clear" w:pos="1588"/>
          <w:tab w:val="left" w:pos="1134"/>
          <w:tab w:val="left" w:pos="1418"/>
          <w:tab w:val="left" w:pos="1701"/>
          <w:tab w:val="left" w:pos="1985"/>
        </w:tabs>
        <w:ind w:left="907"/>
        <w:rPr>
          <w:noProof/>
          <w:lang w:val="en-CA" w:eastAsia="ko-KR"/>
        </w:rPr>
      </w:pPr>
      <w:r w:rsidRPr="00DE0F0E">
        <w:rPr>
          <w:noProof/>
          <w:lang w:val="en-CA" w:eastAsia="ko-KR"/>
        </w:rPr>
        <w:t>ctrPredFlagL1</w:t>
      </w:r>
      <w:r w:rsidRPr="00DE0F0E" w:rsidDel="003C51E6">
        <w:rPr>
          <w:noProof/>
          <w:lang w:val="en-CA" w:eastAsia="ko-KR"/>
        </w:rPr>
        <w:t> = </w:t>
      </w:r>
      <w:r w:rsidRPr="00DE0F0E">
        <w:rPr>
          <w:noProof/>
          <w:lang w:val="en-CA" w:eastAsia="ko-KR"/>
        </w:rPr>
        <w:t>0</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645</w:t>
      </w:r>
      <w:r w:rsidRPr="00DE0F0E" w:rsidDel="003C51E6">
        <w:rPr>
          <w:noProof/>
          <w:lang w:val="en-CA" w:eastAsia="ko-KR"/>
        </w:rPr>
        <w:fldChar w:fldCharType="end"/>
      </w:r>
      <w:r w:rsidRPr="00DE0F0E" w:rsidDel="003C51E6">
        <w:rPr>
          <w:noProof/>
          <w:lang w:val="en-CA" w:eastAsia="ko-KR"/>
        </w:rPr>
        <w:t>)</w:t>
      </w:r>
    </w:p>
    <w:p w14:paraId="444DFEE0" w14:textId="77777777" w:rsidR="00A80447" w:rsidRPr="00DE0F0E" w:rsidRDefault="00A80447" w:rsidP="00E46C7A">
      <w:pPr>
        <w:rPr>
          <w:noProof/>
          <w:lang w:val="en-CA" w:eastAsia="ko-KR"/>
        </w:rPr>
      </w:pPr>
    </w:p>
    <w:p w14:paraId="5B1E4117" w14:textId="77777777" w:rsidR="00E46C7A" w:rsidRPr="00DE0F0E" w:rsidRDefault="00E46C7A" w:rsidP="00E46C7A">
      <w:pPr>
        <w:pStyle w:val="Heading4"/>
        <w:rPr>
          <w:noProof/>
          <w:lang w:val="en-CA" w:eastAsia="ko-KR"/>
        </w:rPr>
      </w:pPr>
      <w:bookmarkStart w:id="1487" w:name="_Ref524382949"/>
      <w:r w:rsidRPr="00DE0F0E">
        <w:rPr>
          <w:noProof/>
          <w:lang w:val="en-CA" w:eastAsia="ko-KR"/>
        </w:rPr>
        <w:lastRenderedPageBreak/>
        <w:t>Derivation process for luma affine control point motion vectors from a neighbouring block</w:t>
      </w:r>
      <w:bookmarkEnd w:id="1487"/>
    </w:p>
    <w:p w14:paraId="32B3E453" w14:textId="77777777" w:rsidR="00E46C7A" w:rsidRPr="00DE0F0E" w:rsidDel="003C51E6" w:rsidRDefault="00E46C7A" w:rsidP="00E46C7A">
      <w:pPr>
        <w:rPr>
          <w:noProof/>
          <w:lang w:val="en-CA" w:eastAsia="ko-KR"/>
        </w:rPr>
      </w:pPr>
      <w:r w:rsidRPr="00DE0F0E" w:rsidDel="003C51E6">
        <w:rPr>
          <w:noProof/>
          <w:lang w:val="en-CA" w:eastAsia="ko-KR"/>
        </w:rPr>
        <w:t>Inputs to this process are:</w:t>
      </w:r>
    </w:p>
    <w:p w14:paraId="3A4B1D3E" w14:textId="77777777" w:rsidR="00E46C7A" w:rsidRPr="00DE0F0E" w:rsidRDefault="00E46C7A" w:rsidP="00E46C7A">
      <w:pPr>
        <w:numPr>
          <w:ilvl w:val="0"/>
          <w:numId w:val="5"/>
        </w:numPr>
        <w:rPr>
          <w:noProof/>
          <w:lang w:val="en-CA" w:eastAsia="ko-KR"/>
        </w:rPr>
      </w:pPr>
      <w:r w:rsidRPr="00DE0F0E" w:rsidDel="003C51E6">
        <w:rPr>
          <w:noProof/>
          <w:lang w:val="en-CA" w:eastAsia="ko-KR"/>
        </w:rPr>
        <w:t>a luma location ( </w:t>
      </w:r>
      <w:r w:rsidRPr="00DE0F0E">
        <w:rPr>
          <w:noProof/>
          <w:lang w:val="en-CA" w:eastAsia="ko-KR"/>
        </w:rPr>
        <w:t>xCb</w:t>
      </w:r>
      <w:r w:rsidRPr="00DE0F0E" w:rsidDel="003C51E6">
        <w:rPr>
          <w:noProof/>
          <w:lang w:val="en-CA" w:eastAsia="ko-KR"/>
        </w:rPr>
        <w:t>, </w:t>
      </w:r>
      <w:r w:rsidRPr="00DE0F0E">
        <w:rPr>
          <w:noProof/>
          <w:lang w:val="en-CA" w:eastAsia="ko-KR"/>
        </w:rPr>
        <w:t>yCb</w:t>
      </w:r>
      <w:r w:rsidRPr="00DE0F0E" w:rsidDel="003C51E6">
        <w:rPr>
          <w:noProof/>
          <w:lang w:val="en-CA" w:eastAsia="ko-KR"/>
        </w:rPr>
        <w:t xml:space="preserve"> ) specifying the top-left sample of the current luma </w:t>
      </w:r>
      <w:r w:rsidRPr="00DE0F0E">
        <w:rPr>
          <w:noProof/>
          <w:lang w:val="en-CA" w:eastAsia="ko-KR"/>
        </w:rPr>
        <w:t>coding block</w:t>
      </w:r>
      <w:r w:rsidRPr="00DE0F0E" w:rsidDel="003C51E6">
        <w:rPr>
          <w:noProof/>
          <w:lang w:val="en-CA" w:eastAsia="ko-KR"/>
        </w:rPr>
        <w:t xml:space="preserve"> relative to the top-left luma sample of the current picture,</w:t>
      </w:r>
    </w:p>
    <w:p w14:paraId="6EADAC3C" w14:textId="77777777" w:rsidR="00E46C7A" w:rsidRPr="00DE0F0E" w:rsidRDefault="00E46C7A" w:rsidP="00E46C7A">
      <w:pPr>
        <w:numPr>
          <w:ilvl w:val="0"/>
          <w:numId w:val="5"/>
        </w:numPr>
        <w:rPr>
          <w:noProof/>
          <w:lang w:val="en-CA"/>
        </w:rPr>
      </w:pPr>
      <w:r w:rsidRPr="00DE0F0E" w:rsidDel="003C51E6">
        <w:rPr>
          <w:noProof/>
          <w:lang w:val="en-CA"/>
        </w:rPr>
        <w:t xml:space="preserve">two variables </w:t>
      </w:r>
      <w:r w:rsidRPr="00DE0F0E">
        <w:rPr>
          <w:noProof/>
          <w:lang w:val="en-CA"/>
        </w:rPr>
        <w:t>cbWidth</w:t>
      </w:r>
      <w:r w:rsidRPr="00DE0F0E" w:rsidDel="003C51E6">
        <w:rPr>
          <w:noProof/>
          <w:lang w:val="en-CA"/>
        </w:rPr>
        <w:t xml:space="preserve"> and </w:t>
      </w:r>
      <w:r w:rsidRPr="00DE0F0E">
        <w:rPr>
          <w:noProof/>
          <w:lang w:val="en-CA"/>
        </w:rPr>
        <w:t>cbHeight</w:t>
      </w:r>
      <w:r w:rsidRPr="00DE0F0E" w:rsidDel="003C51E6">
        <w:rPr>
          <w:noProof/>
          <w:lang w:val="en-CA"/>
        </w:rPr>
        <w:t xml:space="preserve"> specifying the width and the height of the </w:t>
      </w:r>
      <w:r w:rsidRPr="00DE0F0E">
        <w:rPr>
          <w:noProof/>
          <w:lang w:val="en-CA"/>
        </w:rPr>
        <w:t xml:space="preserve">current </w:t>
      </w:r>
      <w:r w:rsidRPr="00DE0F0E" w:rsidDel="003C51E6">
        <w:rPr>
          <w:noProof/>
          <w:lang w:val="en-CA"/>
        </w:rPr>
        <w:t xml:space="preserve">luma </w:t>
      </w:r>
      <w:r w:rsidRPr="00DE0F0E">
        <w:rPr>
          <w:noProof/>
          <w:lang w:val="en-CA"/>
        </w:rPr>
        <w:t>coding block</w:t>
      </w:r>
      <w:r w:rsidRPr="00DE0F0E" w:rsidDel="003C51E6">
        <w:rPr>
          <w:noProof/>
          <w:lang w:val="en-CA"/>
        </w:rPr>
        <w:t>,</w:t>
      </w:r>
    </w:p>
    <w:p w14:paraId="17B57C66" w14:textId="77777777" w:rsidR="00E46C7A" w:rsidRPr="00DE0F0E" w:rsidDel="003C51E6" w:rsidRDefault="00E46C7A" w:rsidP="00E46C7A">
      <w:pPr>
        <w:numPr>
          <w:ilvl w:val="0"/>
          <w:numId w:val="5"/>
        </w:numPr>
        <w:rPr>
          <w:noProof/>
          <w:lang w:val="en-CA" w:eastAsia="ko-KR"/>
        </w:rPr>
      </w:pPr>
      <w:r w:rsidRPr="00DE0F0E" w:rsidDel="003C51E6">
        <w:rPr>
          <w:noProof/>
          <w:lang w:val="en-CA" w:eastAsia="ko-KR"/>
        </w:rPr>
        <w:t>a luma location ( x</w:t>
      </w:r>
      <w:r w:rsidRPr="00DE0F0E">
        <w:rPr>
          <w:noProof/>
          <w:lang w:val="en-CA" w:eastAsia="ko-KR"/>
        </w:rPr>
        <w:t>Nb</w:t>
      </w:r>
      <w:r w:rsidRPr="00DE0F0E" w:rsidDel="003C51E6">
        <w:rPr>
          <w:noProof/>
          <w:lang w:val="en-CA" w:eastAsia="ko-KR"/>
        </w:rPr>
        <w:t>, y</w:t>
      </w:r>
      <w:r w:rsidRPr="00DE0F0E">
        <w:rPr>
          <w:noProof/>
          <w:lang w:val="en-CA" w:eastAsia="zh-CN"/>
        </w:rPr>
        <w:t>Nb</w:t>
      </w:r>
      <w:r w:rsidRPr="00DE0F0E" w:rsidDel="003C51E6">
        <w:rPr>
          <w:noProof/>
          <w:lang w:val="en-CA" w:eastAsia="ko-KR"/>
        </w:rPr>
        <w:t xml:space="preserve"> ) specifying the top-left sample of the </w:t>
      </w:r>
      <w:r w:rsidRPr="00DE0F0E">
        <w:rPr>
          <w:noProof/>
          <w:lang w:val="en-CA" w:eastAsia="ko-KR"/>
        </w:rPr>
        <w:t>neighbo</w:t>
      </w:r>
      <w:r w:rsidR="00401EF9" w:rsidRPr="00DE0F0E">
        <w:rPr>
          <w:noProof/>
          <w:lang w:val="en-CA" w:eastAsia="ko-KR"/>
        </w:rPr>
        <w:t>u</w:t>
      </w:r>
      <w:r w:rsidRPr="00DE0F0E">
        <w:rPr>
          <w:noProof/>
          <w:lang w:val="en-CA" w:eastAsia="ko-KR"/>
        </w:rPr>
        <w:t>ring</w:t>
      </w:r>
      <w:r w:rsidRPr="00DE0F0E" w:rsidDel="003C51E6">
        <w:rPr>
          <w:noProof/>
          <w:lang w:val="en-CA" w:eastAsia="ko-KR"/>
        </w:rPr>
        <w:t xml:space="preserve"> luma </w:t>
      </w:r>
      <w:r w:rsidRPr="00DE0F0E">
        <w:rPr>
          <w:noProof/>
          <w:lang w:val="en-CA" w:eastAsia="ko-KR"/>
        </w:rPr>
        <w:t>coding block</w:t>
      </w:r>
      <w:r w:rsidRPr="00DE0F0E" w:rsidDel="003C51E6">
        <w:rPr>
          <w:noProof/>
          <w:lang w:val="en-CA" w:eastAsia="ko-KR"/>
        </w:rPr>
        <w:t xml:space="preserve"> relative to the top-left luma sample of the current picture,</w:t>
      </w:r>
    </w:p>
    <w:p w14:paraId="28721F9C" w14:textId="77777777" w:rsidR="00E46C7A" w:rsidRPr="00DE0F0E" w:rsidRDefault="00E46C7A" w:rsidP="00E46C7A">
      <w:pPr>
        <w:numPr>
          <w:ilvl w:val="0"/>
          <w:numId w:val="5"/>
        </w:numPr>
        <w:rPr>
          <w:noProof/>
          <w:lang w:val="en-CA"/>
        </w:rPr>
      </w:pPr>
      <w:r w:rsidRPr="00DE0F0E" w:rsidDel="003C51E6">
        <w:rPr>
          <w:noProof/>
          <w:lang w:val="en-CA"/>
        </w:rPr>
        <w:t>two variables n</w:t>
      </w:r>
      <w:r w:rsidRPr="00DE0F0E">
        <w:rPr>
          <w:noProof/>
          <w:lang w:val="en-CA"/>
        </w:rPr>
        <w:t>N</w:t>
      </w:r>
      <w:r w:rsidRPr="00DE0F0E" w:rsidDel="003C51E6">
        <w:rPr>
          <w:noProof/>
          <w:lang w:val="en-CA"/>
        </w:rPr>
        <w:t>bW and n</w:t>
      </w:r>
      <w:r w:rsidRPr="00DE0F0E">
        <w:rPr>
          <w:noProof/>
          <w:lang w:val="en-CA"/>
        </w:rPr>
        <w:t>N</w:t>
      </w:r>
      <w:r w:rsidRPr="00DE0F0E" w:rsidDel="003C51E6">
        <w:rPr>
          <w:noProof/>
          <w:lang w:val="en-CA"/>
        </w:rPr>
        <w:t xml:space="preserve">bH specifying the width and the height of the </w:t>
      </w:r>
      <w:r w:rsidRPr="00DE0F0E">
        <w:rPr>
          <w:noProof/>
          <w:lang w:val="en-CA"/>
        </w:rPr>
        <w:t xml:space="preserve">neighbouring </w:t>
      </w:r>
      <w:r w:rsidRPr="00DE0F0E" w:rsidDel="003C51E6">
        <w:rPr>
          <w:noProof/>
          <w:lang w:val="en-CA"/>
        </w:rPr>
        <w:t xml:space="preserve">luma </w:t>
      </w:r>
      <w:r w:rsidR="008A2677" w:rsidRPr="00DE0F0E">
        <w:rPr>
          <w:noProof/>
          <w:lang w:val="en-CA"/>
        </w:rPr>
        <w:t>coding block,</w:t>
      </w:r>
    </w:p>
    <w:p w14:paraId="3D33733F" w14:textId="77777777" w:rsidR="008A2677" w:rsidRPr="00DE0F0E" w:rsidRDefault="008A2677" w:rsidP="008A2677">
      <w:pPr>
        <w:numPr>
          <w:ilvl w:val="0"/>
          <w:numId w:val="5"/>
        </w:numPr>
        <w:rPr>
          <w:noProof/>
          <w:lang w:val="en-CA" w:eastAsia="ko-KR"/>
        </w:rPr>
      </w:pPr>
      <w:r w:rsidRPr="00DE0F0E">
        <w:rPr>
          <w:noProof/>
          <w:lang w:val="en-CA" w:eastAsia="ko-KR"/>
        </w:rPr>
        <w:t>the number of control point motion vectors numCpMv.</w:t>
      </w:r>
    </w:p>
    <w:p w14:paraId="79D90DFA" w14:textId="77777777" w:rsidR="00E46C7A" w:rsidRPr="00DE0F0E" w:rsidRDefault="00E46C7A" w:rsidP="00E46C7A">
      <w:pPr>
        <w:rPr>
          <w:noProof/>
          <w:lang w:val="en-CA" w:eastAsia="ko-KR"/>
        </w:rPr>
      </w:pPr>
      <w:r w:rsidRPr="00DE0F0E" w:rsidDel="003C51E6">
        <w:rPr>
          <w:noProof/>
          <w:lang w:val="en-CA" w:eastAsia="ko-KR"/>
        </w:rPr>
        <w:t xml:space="preserve">Output of this process </w:t>
      </w:r>
      <w:r w:rsidRPr="00DE0F0E">
        <w:rPr>
          <w:noProof/>
          <w:lang w:val="en-CA" w:eastAsia="ko-KR"/>
        </w:rPr>
        <w:t>are the luma affine control point vectors</w:t>
      </w:r>
      <w:r w:rsidRPr="00DE0F0E" w:rsidDel="003C51E6">
        <w:rPr>
          <w:noProof/>
          <w:lang w:val="en-CA" w:eastAsia="ko-KR"/>
        </w:rPr>
        <w:t xml:space="preserve"> </w:t>
      </w:r>
      <w:r w:rsidRPr="00DE0F0E">
        <w:rPr>
          <w:noProof/>
          <w:lang w:val="en-CA" w:eastAsia="ko-KR"/>
        </w:rPr>
        <w:t>cpMv</w:t>
      </w:r>
      <w:r w:rsidRPr="00DE0F0E" w:rsidDel="003C51E6">
        <w:rPr>
          <w:noProof/>
          <w:lang w:val="en-CA" w:eastAsia="ko-KR"/>
        </w:rPr>
        <w:t>LX</w:t>
      </w:r>
      <w:r w:rsidRPr="00DE0F0E">
        <w:rPr>
          <w:noProof/>
          <w:lang w:val="en-CA" w:eastAsia="ko-KR"/>
        </w:rPr>
        <w:t>[ cpIdx ]</w:t>
      </w:r>
      <w:r w:rsidRPr="00DE0F0E" w:rsidDel="003C51E6">
        <w:rPr>
          <w:noProof/>
          <w:lang w:val="en-CA" w:eastAsia="ko-KR"/>
        </w:rPr>
        <w:t xml:space="preserve"> with </w:t>
      </w:r>
      <w:r w:rsidR="00401EF9" w:rsidRPr="00DE0F0E">
        <w:rPr>
          <w:noProof/>
          <w:lang w:val="en-CA" w:eastAsia="ko-KR"/>
        </w:rPr>
        <w:t>cpIdx = 0 .. numCpMv </w:t>
      </w:r>
      <w:r w:rsidR="00161364" w:rsidRPr="00DE0F0E">
        <w:rPr>
          <w:noProof/>
          <w:lang w:val="en-CA" w:eastAsia="ko-KR"/>
        </w:rPr>
        <w:t>−</w:t>
      </w:r>
      <w:r w:rsidR="00401EF9" w:rsidRPr="00DE0F0E">
        <w:rPr>
          <w:noProof/>
          <w:lang w:val="en-CA" w:eastAsia="ko-KR"/>
        </w:rPr>
        <w:t xml:space="preserve"> 1 and </w:t>
      </w:r>
      <w:r w:rsidRPr="00DE0F0E" w:rsidDel="003C51E6">
        <w:rPr>
          <w:noProof/>
          <w:lang w:val="en-CA" w:eastAsia="ko-KR"/>
        </w:rPr>
        <w:t>X being 0 or 1.</w:t>
      </w:r>
    </w:p>
    <w:p w14:paraId="7A3D6F70" w14:textId="77777777" w:rsidR="008A6174" w:rsidRPr="00DE0F0E" w:rsidRDefault="008A6174" w:rsidP="008A6174">
      <w:pPr>
        <w:rPr>
          <w:noProof/>
          <w:lang w:val="en-CA" w:eastAsia="zh-CN"/>
        </w:rPr>
      </w:pPr>
      <w:r w:rsidRPr="00DE0F0E">
        <w:rPr>
          <w:noProof/>
          <w:lang w:val="en-CA" w:eastAsia="zh-CN"/>
        </w:rPr>
        <w:t>The variable isCTUboundary is derived as follows:</w:t>
      </w:r>
    </w:p>
    <w:p w14:paraId="21E92509" w14:textId="77777777" w:rsidR="008A6174" w:rsidRPr="00DE0F0E" w:rsidRDefault="008A6174" w:rsidP="008A6174">
      <w:pPr>
        <w:numPr>
          <w:ilvl w:val="0"/>
          <w:numId w:val="5"/>
        </w:numPr>
        <w:rPr>
          <w:rFonts w:eastAsia="Malgun Gothic"/>
          <w:noProof/>
          <w:lang w:val="en-CA" w:eastAsia="ko-KR"/>
        </w:rPr>
      </w:pPr>
      <w:r w:rsidRPr="00DE0F0E">
        <w:rPr>
          <w:noProof/>
          <w:lang w:val="en-CA" w:eastAsia="zh-CN"/>
        </w:rPr>
        <w:t>If all the following conditions are true</w:t>
      </w:r>
      <w:r w:rsidRPr="00DE0F0E">
        <w:rPr>
          <w:noProof/>
          <w:lang w:val="en-CA"/>
        </w:rPr>
        <w:t xml:space="preserve">, </w:t>
      </w:r>
      <w:r w:rsidRPr="00DE0F0E">
        <w:rPr>
          <w:noProof/>
          <w:lang w:val="en-CA" w:eastAsia="zh-CN"/>
        </w:rPr>
        <w:t>isCTUboundary is set equal to TRUE:</w:t>
      </w:r>
    </w:p>
    <w:p w14:paraId="083E7BCD" w14:textId="77777777" w:rsidR="008A6174" w:rsidRPr="00DE0F0E" w:rsidRDefault="008A6174" w:rsidP="008A6174">
      <w:pPr>
        <w:pStyle w:val="ListParagraph"/>
        <w:numPr>
          <w:ilvl w:val="0"/>
          <w:numId w:val="544"/>
        </w:numPr>
        <w:tabs>
          <w:tab w:val="num" w:pos="400"/>
        </w:tabs>
        <w:contextualSpacing w:val="0"/>
        <w:rPr>
          <w:rFonts w:eastAsia="Malgun Gothic"/>
          <w:noProof/>
          <w:lang w:val="en-CA" w:eastAsia="ko-KR"/>
        </w:rPr>
      </w:pPr>
      <w:r w:rsidRPr="00DE0F0E">
        <w:rPr>
          <w:noProof/>
          <w:lang w:val="en-CA"/>
        </w:rPr>
        <w:t>( ( yNb + </w:t>
      </w:r>
      <w:r w:rsidRPr="00DE0F0E" w:rsidDel="003C51E6">
        <w:rPr>
          <w:noProof/>
          <w:lang w:val="en-CA"/>
        </w:rPr>
        <w:t>n</w:t>
      </w:r>
      <w:r w:rsidRPr="00DE0F0E">
        <w:rPr>
          <w:noProof/>
          <w:lang w:val="en-CA"/>
        </w:rPr>
        <w:t>N</w:t>
      </w:r>
      <w:r w:rsidRPr="00DE0F0E" w:rsidDel="003C51E6">
        <w:rPr>
          <w:noProof/>
          <w:lang w:val="en-CA"/>
        </w:rPr>
        <w:t>bH</w:t>
      </w:r>
      <w:r w:rsidRPr="00DE0F0E">
        <w:rPr>
          <w:noProof/>
          <w:lang w:val="en-CA"/>
        </w:rPr>
        <w:t> ) % CtbSizeY ) is equal to 0</w:t>
      </w:r>
    </w:p>
    <w:p w14:paraId="60201D6B" w14:textId="77777777" w:rsidR="008A6174" w:rsidRPr="00DE0F0E" w:rsidRDefault="008A6174" w:rsidP="008A6174">
      <w:pPr>
        <w:pStyle w:val="ListParagraph"/>
        <w:numPr>
          <w:ilvl w:val="0"/>
          <w:numId w:val="544"/>
        </w:numPr>
        <w:tabs>
          <w:tab w:val="num" w:pos="400"/>
        </w:tabs>
        <w:contextualSpacing w:val="0"/>
        <w:rPr>
          <w:rFonts w:eastAsia="Malgun Gothic"/>
          <w:noProof/>
          <w:lang w:val="en-CA" w:eastAsia="ko-KR"/>
        </w:rPr>
      </w:pPr>
      <w:r w:rsidRPr="00DE0F0E">
        <w:rPr>
          <w:noProof/>
          <w:lang w:val="en-CA"/>
        </w:rPr>
        <w:t>yNb + </w:t>
      </w:r>
      <w:r w:rsidRPr="00DE0F0E" w:rsidDel="003C51E6">
        <w:rPr>
          <w:noProof/>
          <w:lang w:val="en-CA"/>
        </w:rPr>
        <w:t>n</w:t>
      </w:r>
      <w:r w:rsidRPr="00DE0F0E">
        <w:rPr>
          <w:noProof/>
          <w:lang w:val="en-CA"/>
        </w:rPr>
        <w:t>N</w:t>
      </w:r>
      <w:r w:rsidRPr="00DE0F0E" w:rsidDel="003C51E6">
        <w:rPr>
          <w:noProof/>
          <w:lang w:val="en-CA"/>
        </w:rPr>
        <w:t>bH</w:t>
      </w:r>
      <w:r w:rsidRPr="00DE0F0E">
        <w:rPr>
          <w:noProof/>
          <w:lang w:val="en-CA"/>
        </w:rPr>
        <w:t xml:space="preserve"> is equal to yCb</w:t>
      </w:r>
    </w:p>
    <w:p w14:paraId="4B1589AE" w14:textId="77777777" w:rsidR="008A6174" w:rsidRPr="00DE0F0E" w:rsidRDefault="008A6174" w:rsidP="008A6174">
      <w:pPr>
        <w:numPr>
          <w:ilvl w:val="0"/>
          <w:numId w:val="5"/>
        </w:numPr>
        <w:rPr>
          <w:noProof/>
          <w:lang w:val="en-CA" w:eastAsia="zh-CN"/>
        </w:rPr>
      </w:pPr>
      <w:r w:rsidRPr="00DE0F0E">
        <w:rPr>
          <w:noProof/>
          <w:lang w:val="en-CA" w:eastAsia="zh-CN"/>
        </w:rPr>
        <w:t>Otherwise, isCTUboundary is set equal to FALSE.</w:t>
      </w:r>
    </w:p>
    <w:p w14:paraId="16FA24B6" w14:textId="77777777" w:rsidR="00E46C7A" w:rsidRPr="00DE0F0E" w:rsidRDefault="00E46C7A" w:rsidP="00E46C7A">
      <w:pPr>
        <w:rPr>
          <w:noProof/>
          <w:lang w:val="en-CA" w:eastAsia="zh-CN"/>
        </w:rPr>
      </w:pPr>
      <w:r w:rsidRPr="00DE0F0E">
        <w:rPr>
          <w:noProof/>
          <w:lang w:val="en-CA" w:eastAsia="zh-CN"/>
        </w:rPr>
        <w:t>The variables log2NbW and log2NbH are derived as follows:</w:t>
      </w:r>
    </w:p>
    <w:p w14:paraId="155F1B62" w14:textId="4918184F" w:rsidR="00E46C7A" w:rsidRPr="00DE0F0E" w:rsidRDefault="00E46C7A" w:rsidP="00E46C7A">
      <w:pPr>
        <w:pStyle w:val="Equation"/>
        <w:tabs>
          <w:tab w:val="clear" w:pos="794"/>
          <w:tab w:val="clear" w:pos="1588"/>
          <w:tab w:val="left" w:pos="851"/>
          <w:tab w:val="left" w:pos="1134"/>
          <w:tab w:val="left" w:pos="1418"/>
          <w:tab w:val="left" w:pos="1701"/>
          <w:tab w:val="left" w:pos="1985"/>
        </w:tabs>
        <w:spacing w:before="120" w:after="0"/>
        <w:ind w:leftChars="300" w:left="600"/>
        <w:jc w:val="right"/>
        <w:rPr>
          <w:noProof/>
          <w:lang w:val="en-CA" w:eastAsia="ko-KR"/>
        </w:rPr>
      </w:pPr>
      <w:r w:rsidRPr="00DE0F0E">
        <w:rPr>
          <w:noProof/>
          <w:lang w:val="en-CA" w:eastAsia="zh-CN"/>
        </w:rPr>
        <w:t>log2NbW</w:t>
      </w:r>
      <w:r w:rsidRPr="00DE0F0E">
        <w:rPr>
          <w:noProof/>
          <w:lang w:val="en-CA" w:eastAsia="ko-KR"/>
        </w:rPr>
        <w:t xml:space="preserve"> = </w:t>
      </w:r>
      <w:r w:rsidRPr="00DE0F0E">
        <w:rPr>
          <w:noProof/>
          <w:lang w:val="en-CA"/>
        </w:rPr>
        <w:t xml:space="preserve">Log2( </w:t>
      </w:r>
      <w:r w:rsidRPr="00DE0F0E" w:rsidDel="003C51E6">
        <w:rPr>
          <w:noProof/>
          <w:lang w:val="en-CA"/>
        </w:rPr>
        <w:t>n</w:t>
      </w:r>
      <w:r w:rsidRPr="00DE0F0E">
        <w:rPr>
          <w:noProof/>
          <w:lang w:val="en-CA"/>
        </w:rPr>
        <w:t>N</w:t>
      </w:r>
      <w:r w:rsidRPr="00DE0F0E" w:rsidDel="003C51E6">
        <w:rPr>
          <w:noProof/>
          <w:lang w:val="en-CA"/>
        </w:rPr>
        <w:t>bW</w:t>
      </w:r>
      <w:r w:rsidRPr="00DE0F0E">
        <w:rPr>
          <w:noProof/>
          <w:lang w:val="en-CA"/>
        </w:rPr>
        <w:t xml:space="preserve"> )</w:t>
      </w:r>
      <w:r w:rsidRPr="00DE0F0E">
        <w:rPr>
          <w:noProof/>
          <w:lang w:val="en-CA"/>
        </w:rPr>
        <w:tab/>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646</w:t>
      </w:r>
      <w:r w:rsidRPr="00DE0F0E" w:rsidDel="003C51E6">
        <w:rPr>
          <w:noProof/>
          <w:lang w:val="en-CA"/>
        </w:rPr>
        <w:fldChar w:fldCharType="end"/>
      </w:r>
      <w:r w:rsidRPr="00DE0F0E" w:rsidDel="003C51E6">
        <w:rPr>
          <w:noProof/>
          <w:lang w:val="en-CA"/>
        </w:rPr>
        <w:t>)</w:t>
      </w:r>
    </w:p>
    <w:p w14:paraId="7CAA3A17" w14:textId="376E48CE" w:rsidR="00E46C7A" w:rsidRPr="00DE0F0E" w:rsidRDefault="00E46C7A" w:rsidP="00E46C7A">
      <w:pPr>
        <w:pStyle w:val="Equation"/>
        <w:tabs>
          <w:tab w:val="clear" w:pos="794"/>
          <w:tab w:val="clear" w:pos="1588"/>
          <w:tab w:val="left" w:pos="851"/>
          <w:tab w:val="left" w:pos="1134"/>
          <w:tab w:val="left" w:pos="1418"/>
          <w:tab w:val="left" w:pos="1701"/>
          <w:tab w:val="left" w:pos="1985"/>
        </w:tabs>
        <w:spacing w:before="120" w:after="0"/>
        <w:ind w:leftChars="300" w:left="600"/>
        <w:jc w:val="right"/>
        <w:rPr>
          <w:noProof/>
          <w:lang w:val="en-CA" w:eastAsia="ko-KR"/>
        </w:rPr>
      </w:pPr>
      <w:r w:rsidRPr="00DE0F0E">
        <w:rPr>
          <w:noProof/>
          <w:lang w:val="en-CA" w:eastAsia="zh-CN"/>
        </w:rPr>
        <w:t>log2NbH</w:t>
      </w:r>
      <w:r w:rsidRPr="00DE0F0E">
        <w:rPr>
          <w:noProof/>
          <w:lang w:val="en-CA" w:eastAsia="ko-KR"/>
        </w:rPr>
        <w:t xml:space="preserve"> = </w:t>
      </w:r>
      <w:r w:rsidRPr="00DE0F0E">
        <w:rPr>
          <w:noProof/>
          <w:lang w:val="en-CA"/>
        </w:rPr>
        <w:t xml:space="preserve">Log2( </w:t>
      </w:r>
      <w:r w:rsidRPr="00DE0F0E" w:rsidDel="003C51E6">
        <w:rPr>
          <w:noProof/>
          <w:lang w:val="en-CA"/>
        </w:rPr>
        <w:t>n</w:t>
      </w:r>
      <w:r w:rsidRPr="00DE0F0E">
        <w:rPr>
          <w:noProof/>
          <w:lang w:val="en-CA"/>
        </w:rPr>
        <w:t>N</w:t>
      </w:r>
      <w:r w:rsidRPr="00DE0F0E" w:rsidDel="003C51E6">
        <w:rPr>
          <w:noProof/>
          <w:lang w:val="en-CA"/>
        </w:rPr>
        <w:t>b</w:t>
      </w:r>
      <w:r w:rsidRPr="00DE0F0E">
        <w:rPr>
          <w:noProof/>
          <w:lang w:val="en-CA"/>
        </w:rPr>
        <w:t xml:space="preserve">H ) </w:t>
      </w:r>
      <w:r w:rsidRPr="00DE0F0E">
        <w:rPr>
          <w:noProof/>
          <w:lang w:val="en-CA"/>
        </w:rPr>
        <w:tab/>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647</w:t>
      </w:r>
      <w:r w:rsidRPr="00DE0F0E" w:rsidDel="003C51E6">
        <w:rPr>
          <w:noProof/>
          <w:lang w:val="en-CA"/>
        </w:rPr>
        <w:fldChar w:fldCharType="end"/>
      </w:r>
      <w:r w:rsidRPr="00DE0F0E" w:rsidDel="003C51E6">
        <w:rPr>
          <w:noProof/>
          <w:lang w:val="en-CA"/>
        </w:rPr>
        <w:t>)</w:t>
      </w:r>
    </w:p>
    <w:p w14:paraId="29838D1A" w14:textId="77777777" w:rsidR="00E46C7A" w:rsidRPr="00DE0F0E" w:rsidRDefault="00E46C7A" w:rsidP="00E46C7A">
      <w:pPr>
        <w:rPr>
          <w:noProof/>
          <w:lang w:val="en-CA" w:eastAsia="zh-CN"/>
        </w:rPr>
      </w:pPr>
      <w:r w:rsidRPr="00DE0F0E">
        <w:rPr>
          <w:noProof/>
          <w:lang w:val="en-CA" w:eastAsia="zh-CN"/>
        </w:rPr>
        <w:t>The variables mvScaleHor, mvScaleVer, dHorX and dVerX are derived as follows:</w:t>
      </w:r>
    </w:p>
    <w:p w14:paraId="447CEA8F" w14:textId="77777777" w:rsidR="008A6174" w:rsidRPr="00DE0F0E" w:rsidRDefault="008A6174" w:rsidP="008A6174">
      <w:pPr>
        <w:numPr>
          <w:ilvl w:val="0"/>
          <w:numId w:val="5"/>
        </w:numPr>
        <w:rPr>
          <w:rFonts w:eastAsia="Malgun Gothic"/>
          <w:noProof/>
          <w:lang w:val="en-CA" w:eastAsia="ko-KR"/>
        </w:rPr>
      </w:pPr>
      <w:r w:rsidRPr="00DE0F0E">
        <w:rPr>
          <w:noProof/>
          <w:lang w:val="en-CA"/>
        </w:rPr>
        <w:t>If isCTUboundary is equal to TRUE, the following applies:</w:t>
      </w:r>
    </w:p>
    <w:p w14:paraId="073F3C15" w14:textId="07CC730B" w:rsidR="008A6174" w:rsidRPr="00DE0F0E" w:rsidRDefault="008A6174" w:rsidP="008A6174">
      <w:pPr>
        <w:tabs>
          <w:tab w:val="clear" w:pos="794"/>
          <w:tab w:val="clear" w:pos="1191"/>
          <w:tab w:val="clear" w:pos="1588"/>
          <w:tab w:val="left" w:pos="851"/>
          <w:tab w:val="left" w:pos="1134"/>
          <w:tab w:val="left" w:pos="1418"/>
          <w:tab w:val="left" w:pos="1701"/>
          <w:tab w:val="center" w:pos="4849"/>
          <w:tab w:val="right" w:pos="9696"/>
        </w:tabs>
        <w:spacing w:before="120"/>
        <w:ind w:leftChars="300" w:left="600"/>
        <w:jc w:val="right"/>
        <w:rPr>
          <w:noProof/>
          <w:lang w:val="en-CA" w:eastAsia="zh-CN"/>
        </w:rPr>
      </w:pPr>
      <w:r w:rsidRPr="00DE0F0E">
        <w:rPr>
          <w:noProof/>
          <w:lang w:val="en-CA" w:eastAsia="zh-CN"/>
        </w:rPr>
        <w:t>mvScaleHor = Mv</w:t>
      </w:r>
      <w:r w:rsidRPr="00DE0F0E" w:rsidDel="003C51E6">
        <w:rPr>
          <w:noProof/>
          <w:lang w:val="en-CA" w:eastAsia="zh-CN"/>
        </w:rPr>
        <w:t>LX[ </w:t>
      </w:r>
      <w:r w:rsidRPr="00DE0F0E">
        <w:rPr>
          <w:noProof/>
          <w:lang w:val="en-CA" w:eastAsia="zh-CN"/>
        </w:rPr>
        <w:t>xNb </w:t>
      </w:r>
      <w:r w:rsidRPr="00DE0F0E" w:rsidDel="003C51E6">
        <w:rPr>
          <w:noProof/>
          <w:lang w:val="en-CA" w:eastAsia="zh-CN"/>
        </w:rPr>
        <w:t>][ y</w:t>
      </w:r>
      <w:r w:rsidRPr="00DE0F0E">
        <w:rPr>
          <w:noProof/>
          <w:lang w:val="en-CA" w:eastAsia="zh-CN"/>
        </w:rPr>
        <w:t>Nb + nNbH − 1 </w:t>
      </w:r>
      <w:r w:rsidRPr="00DE0F0E" w:rsidDel="003C51E6">
        <w:rPr>
          <w:noProof/>
          <w:lang w:val="en-CA" w:eastAsia="zh-CN"/>
        </w:rPr>
        <w:t>]</w:t>
      </w:r>
      <w:r w:rsidRPr="00DE0F0E">
        <w:rPr>
          <w:noProof/>
          <w:lang w:val="en-CA" w:eastAsia="zh-CN"/>
        </w:rPr>
        <w:t>[ 0 ] &lt;&lt; 7</w:t>
      </w:r>
      <w:r w:rsidRPr="00DE0F0E">
        <w:rPr>
          <w:noProof/>
          <w:lang w:val="en-CA" w:eastAsia="zh-CN"/>
        </w:rPr>
        <w:tab/>
      </w:r>
      <w:r w:rsidRPr="00DE0F0E" w:rsidDel="003C51E6">
        <w:rPr>
          <w:noProof/>
          <w:lang w:val="en-CA" w:eastAsia="zh-CN"/>
        </w:rPr>
        <w:t>(</w:t>
      </w:r>
      <w:r w:rsidRPr="00DE0F0E" w:rsidDel="003C51E6">
        <w:rPr>
          <w:noProof/>
          <w:lang w:val="en-CA" w:eastAsia="zh-CN"/>
        </w:rPr>
        <w:fldChar w:fldCharType="begin" w:fldLock="1"/>
      </w:r>
      <w:r w:rsidRPr="00DE0F0E" w:rsidDel="003C51E6">
        <w:rPr>
          <w:noProof/>
          <w:lang w:val="en-CA" w:eastAsia="zh-CN"/>
        </w:rPr>
        <w:instrText xml:space="preserve"> STYLEREF 1 \s </w:instrText>
      </w:r>
      <w:r w:rsidRPr="00DE0F0E" w:rsidDel="003C51E6">
        <w:rPr>
          <w:noProof/>
          <w:lang w:val="en-CA" w:eastAsia="zh-CN"/>
        </w:rPr>
        <w:fldChar w:fldCharType="separate"/>
      </w:r>
      <w:r w:rsidR="00043B38">
        <w:rPr>
          <w:noProof/>
          <w:lang w:val="en-CA" w:eastAsia="zh-CN"/>
        </w:rPr>
        <w:t>8</w:t>
      </w:r>
      <w:r w:rsidRPr="00DE0F0E" w:rsidDel="003C51E6">
        <w:rPr>
          <w:noProof/>
          <w:lang w:val="en-CA" w:eastAsia="zh-CN"/>
        </w:rPr>
        <w:fldChar w:fldCharType="end"/>
      </w:r>
      <w:r w:rsidRPr="00DE0F0E" w:rsidDel="003C51E6">
        <w:rPr>
          <w:noProof/>
          <w:lang w:val="en-CA" w:eastAsia="zh-CN"/>
        </w:rPr>
        <w:noBreakHyphen/>
      </w:r>
      <w:r w:rsidRPr="00DE0F0E" w:rsidDel="003C51E6">
        <w:rPr>
          <w:noProof/>
          <w:lang w:val="en-CA" w:eastAsia="zh-CN"/>
        </w:rPr>
        <w:fldChar w:fldCharType="begin" w:fldLock="1"/>
      </w:r>
      <w:r w:rsidRPr="00DE0F0E" w:rsidDel="003C51E6">
        <w:rPr>
          <w:noProof/>
          <w:lang w:val="en-CA" w:eastAsia="zh-CN"/>
        </w:rPr>
        <w:instrText xml:space="preserve"> SEQ Equation \* ARABIC \s 1 </w:instrText>
      </w:r>
      <w:r w:rsidRPr="00DE0F0E" w:rsidDel="003C51E6">
        <w:rPr>
          <w:noProof/>
          <w:lang w:val="en-CA" w:eastAsia="zh-CN"/>
        </w:rPr>
        <w:fldChar w:fldCharType="separate"/>
      </w:r>
      <w:r w:rsidR="00043B38">
        <w:rPr>
          <w:noProof/>
          <w:lang w:val="en-CA" w:eastAsia="zh-CN"/>
        </w:rPr>
        <w:t>648</w:t>
      </w:r>
      <w:r w:rsidRPr="00DE0F0E" w:rsidDel="003C51E6">
        <w:rPr>
          <w:noProof/>
          <w:lang w:val="en-CA" w:eastAsia="zh-CN"/>
        </w:rPr>
        <w:fldChar w:fldCharType="end"/>
      </w:r>
      <w:r w:rsidRPr="00DE0F0E" w:rsidDel="003C51E6">
        <w:rPr>
          <w:noProof/>
          <w:lang w:val="en-CA" w:eastAsia="zh-CN"/>
        </w:rPr>
        <w:t>)</w:t>
      </w:r>
    </w:p>
    <w:p w14:paraId="1FF093B9" w14:textId="69E111E8" w:rsidR="008A6174" w:rsidRPr="00DE0F0E" w:rsidRDefault="008A6174" w:rsidP="008A6174">
      <w:pPr>
        <w:tabs>
          <w:tab w:val="clear" w:pos="794"/>
          <w:tab w:val="clear" w:pos="1191"/>
          <w:tab w:val="clear" w:pos="1588"/>
          <w:tab w:val="left" w:pos="851"/>
          <w:tab w:val="left" w:pos="1134"/>
          <w:tab w:val="left" w:pos="1418"/>
          <w:tab w:val="left" w:pos="1701"/>
          <w:tab w:val="center" w:pos="4849"/>
          <w:tab w:val="right" w:pos="9696"/>
        </w:tabs>
        <w:spacing w:before="120"/>
        <w:ind w:leftChars="300" w:left="600"/>
        <w:jc w:val="right"/>
        <w:rPr>
          <w:noProof/>
          <w:lang w:val="en-CA" w:eastAsia="zh-CN"/>
        </w:rPr>
      </w:pPr>
      <w:r w:rsidRPr="00DE0F0E">
        <w:rPr>
          <w:noProof/>
          <w:lang w:val="en-CA" w:eastAsia="zh-CN"/>
        </w:rPr>
        <w:t>mvScaleVer = Mv</w:t>
      </w:r>
      <w:r w:rsidRPr="00DE0F0E" w:rsidDel="003C51E6">
        <w:rPr>
          <w:noProof/>
          <w:lang w:val="en-CA" w:eastAsia="zh-CN"/>
        </w:rPr>
        <w:t>LX[ </w:t>
      </w:r>
      <w:r w:rsidRPr="00DE0F0E">
        <w:rPr>
          <w:noProof/>
          <w:lang w:val="en-CA" w:eastAsia="zh-CN"/>
        </w:rPr>
        <w:t>xNb </w:t>
      </w:r>
      <w:r w:rsidRPr="00DE0F0E" w:rsidDel="003C51E6">
        <w:rPr>
          <w:noProof/>
          <w:lang w:val="en-CA" w:eastAsia="zh-CN"/>
        </w:rPr>
        <w:t>][ y</w:t>
      </w:r>
      <w:r w:rsidRPr="00DE0F0E">
        <w:rPr>
          <w:noProof/>
          <w:lang w:val="en-CA" w:eastAsia="zh-CN"/>
        </w:rPr>
        <w:t>Nb + nNbH − 1 </w:t>
      </w:r>
      <w:r w:rsidRPr="00DE0F0E" w:rsidDel="003C51E6">
        <w:rPr>
          <w:noProof/>
          <w:lang w:val="en-CA" w:eastAsia="zh-CN"/>
        </w:rPr>
        <w:t>]</w:t>
      </w:r>
      <w:r w:rsidRPr="00DE0F0E">
        <w:rPr>
          <w:noProof/>
          <w:lang w:val="en-CA" w:eastAsia="zh-CN"/>
        </w:rPr>
        <w:t>[ 1 ] &lt;&lt; 7</w:t>
      </w:r>
      <w:r w:rsidRPr="00DE0F0E">
        <w:rPr>
          <w:noProof/>
          <w:lang w:val="en-CA" w:eastAsia="zh-CN"/>
        </w:rPr>
        <w:tab/>
      </w:r>
      <w:r w:rsidRPr="00DE0F0E" w:rsidDel="003C51E6">
        <w:rPr>
          <w:noProof/>
          <w:lang w:val="en-CA" w:eastAsia="zh-CN"/>
        </w:rPr>
        <w:t>(</w:t>
      </w:r>
      <w:r w:rsidRPr="00DE0F0E" w:rsidDel="003C51E6">
        <w:rPr>
          <w:noProof/>
          <w:lang w:val="en-CA" w:eastAsia="zh-CN"/>
        </w:rPr>
        <w:fldChar w:fldCharType="begin" w:fldLock="1"/>
      </w:r>
      <w:r w:rsidRPr="00DE0F0E" w:rsidDel="003C51E6">
        <w:rPr>
          <w:noProof/>
          <w:lang w:val="en-CA" w:eastAsia="zh-CN"/>
        </w:rPr>
        <w:instrText xml:space="preserve"> STYLEREF 1 \s </w:instrText>
      </w:r>
      <w:r w:rsidRPr="00DE0F0E" w:rsidDel="003C51E6">
        <w:rPr>
          <w:noProof/>
          <w:lang w:val="en-CA" w:eastAsia="zh-CN"/>
        </w:rPr>
        <w:fldChar w:fldCharType="separate"/>
      </w:r>
      <w:r w:rsidR="00043B38">
        <w:rPr>
          <w:noProof/>
          <w:lang w:val="en-CA" w:eastAsia="zh-CN"/>
        </w:rPr>
        <w:t>8</w:t>
      </w:r>
      <w:r w:rsidRPr="00DE0F0E" w:rsidDel="003C51E6">
        <w:rPr>
          <w:noProof/>
          <w:lang w:val="en-CA" w:eastAsia="zh-CN"/>
        </w:rPr>
        <w:fldChar w:fldCharType="end"/>
      </w:r>
      <w:r w:rsidRPr="00DE0F0E" w:rsidDel="003C51E6">
        <w:rPr>
          <w:noProof/>
          <w:lang w:val="en-CA" w:eastAsia="zh-CN"/>
        </w:rPr>
        <w:noBreakHyphen/>
      </w:r>
      <w:r w:rsidRPr="00DE0F0E" w:rsidDel="003C51E6">
        <w:rPr>
          <w:noProof/>
          <w:lang w:val="en-CA" w:eastAsia="zh-CN"/>
        </w:rPr>
        <w:fldChar w:fldCharType="begin" w:fldLock="1"/>
      </w:r>
      <w:r w:rsidRPr="00DE0F0E" w:rsidDel="003C51E6">
        <w:rPr>
          <w:noProof/>
          <w:lang w:val="en-CA" w:eastAsia="zh-CN"/>
        </w:rPr>
        <w:instrText xml:space="preserve"> SEQ Equation \* ARABIC \s 1 </w:instrText>
      </w:r>
      <w:r w:rsidRPr="00DE0F0E" w:rsidDel="003C51E6">
        <w:rPr>
          <w:noProof/>
          <w:lang w:val="en-CA" w:eastAsia="zh-CN"/>
        </w:rPr>
        <w:fldChar w:fldCharType="separate"/>
      </w:r>
      <w:r w:rsidR="00043B38">
        <w:rPr>
          <w:noProof/>
          <w:lang w:val="en-CA" w:eastAsia="zh-CN"/>
        </w:rPr>
        <w:t>649</w:t>
      </w:r>
      <w:r w:rsidRPr="00DE0F0E" w:rsidDel="003C51E6">
        <w:rPr>
          <w:noProof/>
          <w:lang w:val="en-CA" w:eastAsia="zh-CN"/>
        </w:rPr>
        <w:fldChar w:fldCharType="end"/>
      </w:r>
      <w:r w:rsidRPr="00DE0F0E" w:rsidDel="003C51E6">
        <w:rPr>
          <w:noProof/>
          <w:lang w:val="en-CA" w:eastAsia="zh-CN"/>
        </w:rPr>
        <w:t>)</w:t>
      </w:r>
    </w:p>
    <w:p w14:paraId="6B5FEC7B" w14:textId="19224B55" w:rsidR="008A6174" w:rsidRPr="00DE0F0E" w:rsidRDefault="008A6174" w:rsidP="008A6174">
      <w:pPr>
        <w:tabs>
          <w:tab w:val="clear" w:pos="794"/>
          <w:tab w:val="clear" w:pos="1191"/>
          <w:tab w:val="clear" w:pos="1588"/>
          <w:tab w:val="clear" w:pos="1985"/>
          <w:tab w:val="left" w:pos="1440"/>
          <w:tab w:val="right" w:pos="9696"/>
        </w:tabs>
        <w:spacing w:before="120"/>
        <w:ind w:leftChars="300" w:left="600"/>
        <w:jc w:val="right"/>
        <w:rPr>
          <w:noProof/>
          <w:lang w:val="en-CA" w:eastAsia="zh-CN"/>
        </w:rPr>
      </w:pPr>
      <w:r w:rsidRPr="00DE0F0E">
        <w:rPr>
          <w:noProof/>
          <w:lang w:val="en-CA" w:eastAsia="zh-CN"/>
        </w:rPr>
        <w:t>dHorX = ( Mv</w:t>
      </w:r>
      <w:r w:rsidRPr="00DE0F0E" w:rsidDel="003C51E6">
        <w:rPr>
          <w:noProof/>
          <w:lang w:val="en-CA" w:eastAsia="zh-CN"/>
        </w:rPr>
        <w:t>LX[ </w:t>
      </w:r>
      <w:r w:rsidRPr="00DE0F0E">
        <w:rPr>
          <w:noProof/>
          <w:lang w:val="en-CA" w:eastAsia="zh-CN"/>
        </w:rPr>
        <w:t>xNb + </w:t>
      </w:r>
      <w:r w:rsidRPr="00DE0F0E" w:rsidDel="003C51E6">
        <w:rPr>
          <w:noProof/>
          <w:lang w:val="en-CA" w:eastAsia="zh-CN"/>
        </w:rPr>
        <w:t>n</w:t>
      </w:r>
      <w:r w:rsidRPr="00DE0F0E">
        <w:rPr>
          <w:noProof/>
          <w:lang w:val="en-CA" w:eastAsia="zh-CN"/>
        </w:rPr>
        <w:t>N</w:t>
      </w:r>
      <w:r w:rsidRPr="00DE0F0E" w:rsidDel="003C51E6">
        <w:rPr>
          <w:noProof/>
          <w:lang w:val="en-CA" w:eastAsia="zh-CN"/>
        </w:rPr>
        <w:t>bW</w:t>
      </w:r>
      <w:r w:rsidRPr="00DE0F0E">
        <w:rPr>
          <w:noProof/>
          <w:lang w:val="en-CA" w:eastAsia="zh-CN"/>
        </w:rPr>
        <w:t> − 1 </w:t>
      </w:r>
      <w:r w:rsidRPr="00DE0F0E" w:rsidDel="003C51E6">
        <w:rPr>
          <w:noProof/>
          <w:lang w:val="en-CA" w:eastAsia="zh-CN"/>
        </w:rPr>
        <w:t>][ y</w:t>
      </w:r>
      <w:r w:rsidRPr="00DE0F0E">
        <w:rPr>
          <w:noProof/>
          <w:lang w:val="en-CA" w:eastAsia="zh-CN"/>
        </w:rPr>
        <w:t>Nb + nNbH − 1 </w:t>
      </w:r>
      <w:r w:rsidRPr="00DE0F0E" w:rsidDel="003C51E6">
        <w:rPr>
          <w:noProof/>
          <w:lang w:val="en-CA" w:eastAsia="zh-CN"/>
        </w:rPr>
        <w:t>]</w:t>
      </w:r>
      <w:r w:rsidRPr="00DE0F0E">
        <w:rPr>
          <w:noProof/>
          <w:lang w:val="en-CA" w:eastAsia="zh-CN"/>
        </w:rPr>
        <w:t>[ 0 ] − Mv</w:t>
      </w:r>
      <w:r w:rsidRPr="00DE0F0E" w:rsidDel="003C51E6">
        <w:rPr>
          <w:noProof/>
          <w:lang w:val="en-CA" w:eastAsia="zh-CN"/>
        </w:rPr>
        <w:t>LX[ </w:t>
      </w:r>
      <w:r w:rsidRPr="00DE0F0E">
        <w:rPr>
          <w:noProof/>
          <w:lang w:val="en-CA" w:eastAsia="zh-CN"/>
        </w:rPr>
        <w:t>xNb </w:t>
      </w:r>
      <w:r w:rsidRPr="00DE0F0E" w:rsidDel="003C51E6">
        <w:rPr>
          <w:noProof/>
          <w:lang w:val="en-CA" w:eastAsia="zh-CN"/>
        </w:rPr>
        <w:t>][ y</w:t>
      </w:r>
      <w:r w:rsidRPr="00DE0F0E">
        <w:rPr>
          <w:noProof/>
          <w:lang w:val="en-CA" w:eastAsia="zh-CN"/>
        </w:rPr>
        <w:t>Nb + nNbH − 1 </w:t>
      </w:r>
      <w:r w:rsidRPr="00DE0F0E" w:rsidDel="003C51E6">
        <w:rPr>
          <w:noProof/>
          <w:lang w:val="en-CA" w:eastAsia="zh-CN"/>
        </w:rPr>
        <w:t>]</w:t>
      </w:r>
      <w:r w:rsidRPr="00DE0F0E">
        <w:rPr>
          <w:noProof/>
          <w:lang w:val="en-CA" w:eastAsia="zh-CN"/>
        </w:rPr>
        <w:t>[ 0 ] ) </w:t>
      </w:r>
      <w:r w:rsidRPr="00DE0F0E">
        <w:rPr>
          <w:noProof/>
          <w:lang w:val="en-CA" w:eastAsia="zh-CN"/>
        </w:rPr>
        <w:tab/>
      </w:r>
      <w:r w:rsidRPr="00DE0F0E">
        <w:rPr>
          <w:noProof/>
          <w:lang w:val="en-CA" w:eastAsia="zh-CN"/>
        </w:rPr>
        <w:br/>
      </w:r>
      <w:r w:rsidRPr="00DE0F0E">
        <w:rPr>
          <w:noProof/>
          <w:lang w:val="en-CA" w:eastAsia="zh-CN"/>
        </w:rPr>
        <w:tab/>
        <w:t>&lt;&lt; ( 7 − log2NbW )</w:t>
      </w:r>
      <w:r w:rsidRPr="00DE0F0E">
        <w:rPr>
          <w:noProof/>
          <w:lang w:val="en-CA" w:eastAsia="zh-CN"/>
        </w:rPr>
        <w:tab/>
      </w:r>
      <w:r w:rsidRPr="00DE0F0E" w:rsidDel="003C51E6">
        <w:rPr>
          <w:noProof/>
          <w:lang w:val="en-CA" w:eastAsia="zh-CN"/>
        </w:rPr>
        <w:t>(</w:t>
      </w:r>
      <w:r w:rsidRPr="00DE0F0E" w:rsidDel="003C51E6">
        <w:rPr>
          <w:noProof/>
          <w:lang w:val="en-CA" w:eastAsia="zh-CN"/>
        </w:rPr>
        <w:fldChar w:fldCharType="begin" w:fldLock="1"/>
      </w:r>
      <w:r w:rsidRPr="00DE0F0E" w:rsidDel="003C51E6">
        <w:rPr>
          <w:noProof/>
          <w:lang w:val="en-CA" w:eastAsia="zh-CN"/>
        </w:rPr>
        <w:instrText xml:space="preserve"> STYLEREF 1 \s </w:instrText>
      </w:r>
      <w:r w:rsidRPr="00DE0F0E" w:rsidDel="003C51E6">
        <w:rPr>
          <w:noProof/>
          <w:lang w:val="en-CA" w:eastAsia="zh-CN"/>
        </w:rPr>
        <w:fldChar w:fldCharType="separate"/>
      </w:r>
      <w:r w:rsidR="00043B38">
        <w:rPr>
          <w:noProof/>
          <w:lang w:val="en-CA" w:eastAsia="zh-CN"/>
        </w:rPr>
        <w:t>8</w:t>
      </w:r>
      <w:r w:rsidRPr="00DE0F0E" w:rsidDel="003C51E6">
        <w:rPr>
          <w:noProof/>
          <w:lang w:val="en-CA" w:eastAsia="zh-CN"/>
        </w:rPr>
        <w:fldChar w:fldCharType="end"/>
      </w:r>
      <w:r w:rsidRPr="00DE0F0E" w:rsidDel="003C51E6">
        <w:rPr>
          <w:noProof/>
          <w:lang w:val="en-CA" w:eastAsia="zh-CN"/>
        </w:rPr>
        <w:noBreakHyphen/>
      </w:r>
      <w:r w:rsidRPr="00DE0F0E" w:rsidDel="003C51E6">
        <w:rPr>
          <w:noProof/>
          <w:lang w:val="en-CA" w:eastAsia="zh-CN"/>
        </w:rPr>
        <w:fldChar w:fldCharType="begin" w:fldLock="1"/>
      </w:r>
      <w:r w:rsidRPr="00DE0F0E" w:rsidDel="003C51E6">
        <w:rPr>
          <w:noProof/>
          <w:lang w:val="en-CA" w:eastAsia="zh-CN"/>
        </w:rPr>
        <w:instrText xml:space="preserve"> SEQ Equation \* ARABIC \s 1 </w:instrText>
      </w:r>
      <w:r w:rsidRPr="00DE0F0E" w:rsidDel="003C51E6">
        <w:rPr>
          <w:noProof/>
          <w:lang w:val="en-CA" w:eastAsia="zh-CN"/>
        </w:rPr>
        <w:fldChar w:fldCharType="separate"/>
      </w:r>
      <w:r w:rsidR="00043B38">
        <w:rPr>
          <w:noProof/>
          <w:lang w:val="en-CA" w:eastAsia="zh-CN"/>
        </w:rPr>
        <w:t>650</w:t>
      </w:r>
      <w:r w:rsidRPr="00DE0F0E" w:rsidDel="003C51E6">
        <w:rPr>
          <w:noProof/>
          <w:lang w:val="en-CA" w:eastAsia="zh-CN"/>
        </w:rPr>
        <w:fldChar w:fldCharType="end"/>
      </w:r>
      <w:r w:rsidRPr="00DE0F0E" w:rsidDel="003C51E6">
        <w:rPr>
          <w:noProof/>
          <w:lang w:val="en-CA" w:eastAsia="zh-CN"/>
        </w:rPr>
        <w:t>)</w:t>
      </w:r>
    </w:p>
    <w:p w14:paraId="5A002770" w14:textId="6BE2140E" w:rsidR="008A6174" w:rsidRPr="00DE0F0E" w:rsidRDefault="008A6174" w:rsidP="008A6174">
      <w:pPr>
        <w:tabs>
          <w:tab w:val="clear" w:pos="794"/>
          <w:tab w:val="clear" w:pos="1191"/>
          <w:tab w:val="clear" w:pos="1588"/>
          <w:tab w:val="clear" w:pos="1985"/>
          <w:tab w:val="left" w:pos="1418"/>
          <w:tab w:val="right" w:pos="9696"/>
        </w:tabs>
        <w:spacing w:before="120"/>
        <w:ind w:leftChars="300" w:left="600"/>
        <w:jc w:val="right"/>
        <w:rPr>
          <w:noProof/>
          <w:lang w:val="en-CA" w:eastAsia="zh-CN"/>
        </w:rPr>
      </w:pPr>
      <w:r w:rsidRPr="00DE0F0E">
        <w:rPr>
          <w:noProof/>
          <w:lang w:val="en-CA" w:eastAsia="zh-CN"/>
        </w:rPr>
        <w:t>dVerX = ( Mv</w:t>
      </w:r>
      <w:r w:rsidRPr="00DE0F0E" w:rsidDel="003C51E6">
        <w:rPr>
          <w:noProof/>
          <w:lang w:val="en-CA" w:eastAsia="zh-CN"/>
        </w:rPr>
        <w:t>LX[ </w:t>
      </w:r>
      <w:r w:rsidRPr="00DE0F0E">
        <w:rPr>
          <w:noProof/>
          <w:lang w:val="en-CA" w:eastAsia="zh-CN"/>
        </w:rPr>
        <w:t>xNb + </w:t>
      </w:r>
      <w:r w:rsidRPr="00DE0F0E" w:rsidDel="003C51E6">
        <w:rPr>
          <w:noProof/>
          <w:lang w:val="en-CA" w:eastAsia="zh-CN"/>
        </w:rPr>
        <w:t>n</w:t>
      </w:r>
      <w:r w:rsidRPr="00DE0F0E">
        <w:rPr>
          <w:noProof/>
          <w:lang w:val="en-CA" w:eastAsia="zh-CN"/>
        </w:rPr>
        <w:t>N</w:t>
      </w:r>
      <w:r w:rsidRPr="00DE0F0E" w:rsidDel="003C51E6">
        <w:rPr>
          <w:noProof/>
          <w:lang w:val="en-CA" w:eastAsia="zh-CN"/>
        </w:rPr>
        <w:t>bW</w:t>
      </w:r>
      <w:r w:rsidRPr="00DE0F0E">
        <w:rPr>
          <w:noProof/>
          <w:lang w:val="en-CA" w:eastAsia="zh-CN"/>
        </w:rPr>
        <w:t> − 1 </w:t>
      </w:r>
      <w:r w:rsidRPr="00DE0F0E" w:rsidDel="003C51E6">
        <w:rPr>
          <w:noProof/>
          <w:lang w:val="en-CA" w:eastAsia="zh-CN"/>
        </w:rPr>
        <w:t>][ y</w:t>
      </w:r>
      <w:r w:rsidRPr="00DE0F0E">
        <w:rPr>
          <w:noProof/>
          <w:lang w:val="en-CA" w:eastAsia="zh-CN"/>
        </w:rPr>
        <w:t>Nb + nNbH − 1 </w:t>
      </w:r>
      <w:r w:rsidRPr="00DE0F0E" w:rsidDel="003C51E6">
        <w:rPr>
          <w:noProof/>
          <w:lang w:val="en-CA" w:eastAsia="zh-CN"/>
        </w:rPr>
        <w:t>]</w:t>
      </w:r>
      <w:r w:rsidRPr="00DE0F0E">
        <w:rPr>
          <w:noProof/>
          <w:lang w:val="en-CA" w:eastAsia="zh-CN"/>
        </w:rPr>
        <w:t>[ 1 ] − Mv</w:t>
      </w:r>
      <w:r w:rsidRPr="00DE0F0E" w:rsidDel="003C51E6">
        <w:rPr>
          <w:noProof/>
          <w:lang w:val="en-CA" w:eastAsia="zh-CN"/>
        </w:rPr>
        <w:t>LX[ </w:t>
      </w:r>
      <w:r w:rsidRPr="00DE0F0E">
        <w:rPr>
          <w:noProof/>
          <w:lang w:val="en-CA" w:eastAsia="zh-CN"/>
        </w:rPr>
        <w:t>xNb </w:t>
      </w:r>
      <w:r w:rsidRPr="00DE0F0E" w:rsidDel="003C51E6">
        <w:rPr>
          <w:noProof/>
          <w:lang w:val="en-CA" w:eastAsia="zh-CN"/>
        </w:rPr>
        <w:t>][ y</w:t>
      </w:r>
      <w:r w:rsidRPr="00DE0F0E">
        <w:rPr>
          <w:noProof/>
          <w:lang w:val="en-CA" w:eastAsia="zh-CN"/>
        </w:rPr>
        <w:t>Nb + nNbH − 1 </w:t>
      </w:r>
      <w:r w:rsidRPr="00DE0F0E" w:rsidDel="003C51E6">
        <w:rPr>
          <w:noProof/>
          <w:lang w:val="en-CA" w:eastAsia="zh-CN"/>
        </w:rPr>
        <w:t>]</w:t>
      </w:r>
      <w:r w:rsidRPr="00DE0F0E">
        <w:rPr>
          <w:noProof/>
          <w:lang w:val="en-CA" w:eastAsia="zh-CN"/>
        </w:rPr>
        <w:t>[ 1 ] ) </w:t>
      </w:r>
      <w:r w:rsidRPr="00DE0F0E">
        <w:rPr>
          <w:noProof/>
          <w:lang w:val="en-CA" w:eastAsia="ko-KR"/>
        </w:rPr>
        <w:tab/>
      </w:r>
      <w:r w:rsidRPr="00DE0F0E">
        <w:rPr>
          <w:noProof/>
          <w:lang w:val="en-CA" w:eastAsia="ko-KR"/>
        </w:rPr>
        <w:br/>
      </w:r>
      <w:r w:rsidRPr="00DE0F0E">
        <w:rPr>
          <w:noProof/>
          <w:lang w:val="en-CA" w:eastAsia="ko-KR"/>
        </w:rPr>
        <w:tab/>
        <w:t>&lt;&lt; ( 7 </w:t>
      </w:r>
      <w:r w:rsidRPr="00DE0F0E">
        <w:rPr>
          <w:noProof/>
          <w:lang w:val="en-CA" w:eastAsia="zh-CN"/>
        </w:rPr>
        <w:t>− </w:t>
      </w:r>
      <w:r w:rsidRPr="00DE0F0E">
        <w:rPr>
          <w:noProof/>
          <w:lang w:val="en-CA" w:eastAsia="ko-KR"/>
        </w:rPr>
        <w:t>log2NbW )</w:t>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651</w:t>
      </w:r>
      <w:r w:rsidRPr="00DE0F0E" w:rsidDel="003C51E6">
        <w:rPr>
          <w:noProof/>
          <w:lang w:val="en-CA"/>
        </w:rPr>
        <w:fldChar w:fldCharType="end"/>
      </w:r>
      <w:r w:rsidRPr="00DE0F0E" w:rsidDel="003C51E6">
        <w:rPr>
          <w:noProof/>
          <w:lang w:val="en-CA"/>
        </w:rPr>
        <w:t>)</w:t>
      </w:r>
    </w:p>
    <w:p w14:paraId="52F5DE29" w14:textId="77777777" w:rsidR="008A6174" w:rsidRPr="00DE0F0E" w:rsidRDefault="008A6174" w:rsidP="008A6174">
      <w:pPr>
        <w:numPr>
          <w:ilvl w:val="0"/>
          <w:numId w:val="5"/>
        </w:numPr>
        <w:rPr>
          <w:noProof/>
          <w:lang w:val="en-CA" w:eastAsia="zh-CN"/>
        </w:rPr>
      </w:pPr>
      <w:r w:rsidRPr="00DE0F0E">
        <w:rPr>
          <w:noProof/>
          <w:lang w:val="en-CA"/>
        </w:rPr>
        <w:t>Otherwise (isCTUboundary is equal to FALSE), the following applies:</w:t>
      </w:r>
    </w:p>
    <w:p w14:paraId="36C8E4F4" w14:textId="126404C0" w:rsidR="00E46C7A" w:rsidRPr="00DE0F0E" w:rsidRDefault="00E46C7A" w:rsidP="00E46C7A">
      <w:pPr>
        <w:pStyle w:val="Equation"/>
        <w:tabs>
          <w:tab w:val="clear" w:pos="794"/>
          <w:tab w:val="clear" w:pos="1588"/>
          <w:tab w:val="left" w:pos="851"/>
          <w:tab w:val="left" w:pos="1134"/>
          <w:tab w:val="left" w:pos="1418"/>
          <w:tab w:val="left" w:pos="1701"/>
          <w:tab w:val="left" w:pos="1985"/>
        </w:tabs>
        <w:spacing w:before="120" w:after="0"/>
        <w:ind w:leftChars="300" w:left="600"/>
        <w:jc w:val="right"/>
        <w:rPr>
          <w:noProof/>
          <w:lang w:val="en-CA" w:eastAsia="zh-CN"/>
        </w:rPr>
      </w:pPr>
      <w:r w:rsidRPr="00DE0F0E">
        <w:rPr>
          <w:noProof/>
          <w:lang w:val="en-CA" w:eastAsia="zh-CN"/>
        </w:rPr>
        <w:t>mvScaleHor = </w:t>
      </w:r>
      <w:r w:rsidR="008A6174" w:rsidRPr="00DE0F0E">
        <w:rPr>
          <w:noProof/>
          <w:lang w:val="en-CA" w:eastAsia="zh-CN"/>
        </w:rPr>
        <w:t>Cp</w:t>
      </w:r>
      <w:r w:rsidRPr="00DE0F0E">
        <w:rPr>
          <w:noProof/>
          <w:lang w:val="en-CA" w:eastAsia="zh-CN"/>
        </w:rPr>
        <w:t>Mv</w:t>
      </w:r>
      <w:r w:rsidRPr="00DE0F0E" w:rsidDel="003C51E6">
        <w:rPr>
          <w:noProof/>
          <w:lang w:val="en-CA" w:eastAsia="zh-CN"/>
        </w:rPr>
        <w:t>LX[ </w:t>
      </w:r>
      <w:r w:rsidRPr="00DE0F0E">
        <w:rPr>
          <w:noProof/>
          <w:lang w:val="en-CA" w:eastAsia="zh-CN"/>
        </w:rPr>
        <w:t>xNb </w:t>
      </w:r>
      <w:r w:rsidRPr="00DE0F0E" w:rsidDel="003C51E6">
        <w:rPr>
          <w:noProof/>
          <w:lang w:val="en-CA" w:eastAsia="zh-CN"/>
        </w:rPr>
        <w:t>][ y</w:t>
      </w:r>
      <w:r w:rsidRPr="00DE0F0E">
        <w:rPr>
          <w:noProof/>
          <w:lang w:val="en-CA" w:eastAsia="zh-CN"/>
        </w:rPr>
        <w:t>Nb </w:t>
      </w:r>
      <w:r w:rsidRPr="00DE0F0E" w:rsidDel="003C51E6">
        <w:rPr>
          <w:noProof/>
          <w:lang w:val="en-CA" w:eastAsia="zh-CN"/>
        </w:rPr>
        <w:t>]</w:t>
      </w:r>
      <w:r w:rsidR="008A6174" w:rsidRPr="00DE0F0E">
        <w:rPr>
          <w:noProof/>
          <w:lang w:val="en-CA" w:eastAsia="zh-CN"/>
        </w:rPr>
        <w:t>[ 0 ]</w:t>
      </w:r>
      <w:r w:rsidRPr="00DE0F0E">
        <w:rPr>
          <w:noProof/>
          <w:lang w:val="en-CA" w:eastAsia="zh-CN"/>
        </w:rPr>
        <w:t>[ 0 ] &lt;&lt; 7</w:t>
      </w:r>
      <w:r w:rsidR="008A6174" w:rsidRPr="00DE0F0E">
        <w:rPr>
          <w:noProof/>
          <w:lang w:val="en-CA" w:eastAsia="zh-CN"/>
        </w:rPr>
        <w:tab/>
      </w:r>
      <w:r w:rsidRPr="00DE0F0E">
        <w:rPr>
          <w:noProof/>
          <w:lang w:val="en-CA" w:eastAsia="zh-CN"/>
        </w:rPr>
        <w:tab/>
      </w:r>
      <w:r w:rsidRPr="00DE0F0E" w:rsidDel="003C51E6">
        <w:rPr>
          <w:noProof/>
          <w:lang w:val="en-CA" w:eastAsia="zh-CN"/>
        </w:rPr>
        <w:t>(</w:t>
      </w:r>
      <w:r w:rsidRPr="00DE0F0E" w:rsidDel="003C51E6">
        <w:rPr>
          <w:noProof/>
          <w:lang w:val="en-CA" w:eastAsia="zh-CN"/>
        </w:rPr>
        <w:fldChar w:fldCharType="begin" w:fldLock="1"/>
      </w:r>
      <w:r w:rsidRPr="00DE0F0E" w:rsidDel="003C51E6">
        <w:rPr>
          <w:noProof/>
          <w:lang w:val="en-CA" w:eastAsia="zh-CN"/>
        </w:rPr>
        <w:instrText xml:space="preserve"> STYLEREF 1 \s </w:instrText>
      </w:r>
      <w:r w:rsidRPr="00DE0F0E" w:rsidDel="003C51E6">
        <w:rPr>
          <w:noProof/>
          <w:lang w:val="en-CA" w:eastAsia="zh-CN"/>
        </w:rPr>
        <w:fldChar w:fldCharType="separate"/>
      </w:r>
      <w:r w:rsidR="00043B38">
        <w:rPr>
          <w:noProof/>
          <w:lang w:val="en-CA" w:eastAsia="zh-CN"/>
        </w:rPr>
        <w:t>8</w:t>
      </w:r>
      <w:r w:rsidRPr="00DE0F0E" w:rsidDel="003C51E6">
        <w:rPr>
          <w:noProof/>
          <w:lang w:val="en-CA" w:eastAsia="zh-CN"/>
        </w:rPr>
        <w:fldChar w:fldCharType="end"/>
      </w:r>
      <w:r w:rsidRPr="00DE0F0E" w:rsidDel="003C51E6">
        <w:rPr>
          <w:noProof/>
          <w:lang w:val="en-CA" w:eastAsia="zh-CN"/>
        </w:rPr>
        <w:noBreakHyphen/>
      </w:r>
      <w:r w:rsidRPr="00DE0F0E" w:rsidDel="003C51E6">
        <w:rPr>
          <w:noProof/>
          <w:lang w:val="en-CA" w:eastAsia="zh-CN"/>
        </w:rPr>
        <w:fldChar w:fldCharType="begin" w:fldLock="1"/>
      </w:r>
      <w:r w:rsidRPr="00DE0F0E" w:rsidDel="003C51E6">
        <w:rPr>
          <w:noProof/>
          <w:lang w:val="en-CA" w:eastAsia="zh-CN"/>
        </w:rPr>
        <w:instrText xml:space="preserve"> SEQ Equation \* ARABIC \s 1 </w:instrText>
      </w:r>
      <w:r w:rsidRPr="00DE0F0E" w:rsidDel="003C51E6">
        <w:rPr>
          <w:noProof/>
          <w:lang w:val="en-CA" w:eastAsia="zh-CN"/>
        </w:rPr>
        <w:fldChar w:fldCharType="separate"/>
      </w:r>
      <w:r w:rsidR="00043B38">
        <w:rPr>
          <w:noProof/>
          <w:lang w:val="en-CA" w:eastAsia="zh-CN"/>
        </w:rPr>
        <w:t>652</w:t>
      </w:r>
      <w:r w:rsidRPr="00DE0F0E" w:rsidDel="003C51E6">
        <w:rPr>
          <w:noProof/>
          <w:lang w:val="en-CA" w:eastAsia="zh-CN"/>
        </w:rPr>
        <w:fldChar w:fldCharType="end"/>
      </w:r>
      <w:r w:rsidRPr="00DE0F0E" w:rsidDel="003C51E6">
        <w:rPr>
          <w:noProof/>
          <w:lang w:val="en-CA" w:eastAsia="zh-CN"/>
        </w:rPr>
        <w:t>)</w:t>
      </w:r>
    </w:p>
    <w:p w14:paraId="54043B8E" w14:textId="556D08D3" w:rsidR="00E46C7A" w:rsidRPr="00DE0F0E" w:rsidRDefault="00E46C7A" w:rsidP="00E46C7A">
      <w:pPr>
        <w:pStyle w:val="Equation"/>
        <w:tabs>
          <w:tab w:val="clear" w:pos="794"/>
          <w:tab w:val="clear" w:pos="1588"/>
          <w:tab w:val="left" w:pos="851"/>
          <w:tab w:val="left" w:pos="1134"/>
          <w:tab w:val="left" w:pos="1418"/>
          <w:tab w:val="left" w:pos="1701"/>
          <w:tab w:val="left" w:pos="1985"/>
        </w:tabs>
        <w:spacing w:before="120" w:after="0"/>
        <w:ind w:leftChars="300" w:left="600"/>
        <w:jc w:val="right"/>
        <w:rPr>
          <w:noProof/>
          <w:lang w:val="en-CA" w:eastAsia="zh-CN"/>
        </w:rPr>
      </w:pPr>
      <w:r w:rsidRPr="00DE0F0E">
        <w:rPr>
          <w:noProof/>
          <w:lang w:val="en-CA" w:eastAsia="zh-CN"/>
        </w:rPr>
        <w:t>mvScaleVer = </w:t>
      </w:r>
      <w:r w:rsidR="008A6174" w:rsidRPr="00DE0F0E">
        <w:rPr>
          <w:noProof/>
          <w:lang w:val="en-CA" w:eastAsia="zh-CN"/>
        </w:rPr>
        <w:t>Cp</w:t>
      </w:r>
      <w:r w:rsidRPr="00DE0F0E">
        <w:rPr>
          <w:noProof/>
          <w:lang w:val="en-CA" w:eastAsia="zh-CN"/>
        </w:rPr>
        <w:t>Mv</w:t>
      </w:r>
      <w:r w:rsidRPr="00DE0F0E" w:rsidDel="003C51E6">
        <w:rPr>
          <w:noProof/>
          <w:lang w:val="en-CA" w:eastAsia="zh-CN"/>
        </w:rPr>
        <w:t>LX[ </w:t>
      </w:r>
      <w:r w:rsidRPr="00DE0F0E">
        <w:rPr>
          <w:noProof/>
          <w:lang w:val="en-CA" w:eastAsia="zh-CN"/>
        </w:rPr>
        <w:t>xNb </w:t>
      </w:r>
      <w:r w:rsidRPr="00DE0F0E" w:rsidDel="003C51E6">
        <w:rPr>
          <w:noProof/>
          <w:lang w:val="en-CA" w:eastAsia="zh-CN"/>
        </w:rPr>
        <w:t>][ y</w:t>
      </w:r>
      <w:r w:rsidRPr="00DE0F0E">
        <w:rPr>
          <w:noProof/>
          <w:lang w:val="en-CA" w:eastAsia="zh-CN"/>
        </w:rPr>
        <w:t>Nb </w:t>
      </w:r>
      <w:r w:rsidRPr="00DE0F0E" w:rsidDel="003C51E6">
        <w:rPr>
          <w:noProof/>
          <w:lang w:val="en-CA" w:eastAsia="zh-CN"/>
        </w:rPr>
        <w:t>]</w:t>
      </w:r>
      <w:r w:rsidR="008A6174" w:rsidRPr="00DE0F0E">
        <w:rPr>
          <w:noProof/>
          <w:lang w:val="en-CA" w:eastAsia="zh-CN"/>
        </w:rPr>
        <w:t>[ 0 ]</w:t>
      </w:r>
      <w:r w:rsidRPr="00DE0F0E">
        <w:rPr>
          <w:noProof/>
          <w:lang w:val="en-CA" w:eastAsia="zh-CN"/>
        </w:rPr>
        <w:t>[ 1 ] &lt;&lt; 7</w:t>
      </w:r>
      <w:r w:rsidRPr="00DE0F0E">
        <w:rPr>
          <w:noProof/>
          <w:lang w:val="en-CA" w:eastAsia="zh-CN"/>
        </w:rPr>
        <w:tab/>
      </w:r>
      <w:r w:rsidRPr="00DE0F0E">
        <w:rPr>
          <w:noProof/>
          <w:lang w:val="en-CA" w:eastAsia="zh-CN"/>
        </w:rPr>
        <w:tab/>
      </w:r>
      <w:r w:rsidRPr="00DE0F0E" w:rsidDel="003C51E6">
        <w:rPr>
          <w:noProof/>
          <w:lang w:val="en-CA" w:eastAsia="zh-CN"/>
        </w:rPr>
        <w:t>(</w:t>
      </w:r>
      <w:r w:rsidRPr="00DE0F0E" w:rsidDel="003C51E6">
        <w:rPr>
          <w:noProof/>
          <w:lang w:val="en-CA" w:eastAsia="zh-CN"/>
        </w:rPr>
        <w:fldChar w:fldCharType="begin" w:fldLock="1"/>
      </w:r>
      <w:r w:rsidRPr="00DE0F0E" w:rsidDel="003C51E6">
        <w:rPr>
          <w:noProof/>
          <w:lang w:val="en-CA" w:eastAsia="zh-CN"/>
        </w:rPr>
        <w:instrText xml:space="preserve"> STYLEREF 1 \s </w:instrText>
      </w:r>
      <w:r w:rsidRPr="00DE0F0E" w:rsidDel="003C51E6">
        <w:rPr>
          <w:noProof/>
          <w:lang w:val="en-CA" w:eastAsia="zh-CN"/>
        </w:rPr>
        <w:fldChar w:fldCharType="separate"/>
      </w:r>
      <w:r w:rsidR="00043B38">
        <w:rPr>
          <w:noProof/>
          <w:lang w:val="en-CA" w:eastAsia="zh-CN"/>
        </w:rPr>
        <w:t>8</w:t>
      </w:r>
      <w:r w:rsidRPr="00DE0F0E" w:rsidDel="003C51E6">
        <w:rPr>
          <w:noProof/>
          <w:lang w:val="en-CA" w:eastAsia="zh-CN"/>
        </w:rPr>
        <w:fldChar w:fldCharType="end"/>
      </w:r>
      <w:r w:rsidRPr="00DE0F0E" w:rsidDel="003C51E6">
        <w:rPr>
          <w:noProof/>
          <w:lang w:val="en-CA" w:eastAsia="zh-CN"/>
        </w:rPr>
        <w:noBreakHyphen/>
      </w:r>
      <w:r w:rsidRPr="00DE0F0E" w:rsidDel="003C51E6">
        <w:rPr>
          <w:noProof/>
          <w:lang w:val="en-CA" w:eastAsia="zh-CN"/>
        </w:rPr>
        <w:fldChar w:fldCharType="begin" w:fldLock="1"/>
      </w:r>
      <w:r w:rsidRPr="00DE0F0E" w:rsidDel="003C51E6">
        <w:rPr>
          <w:noProof/>
          <w:lang w:val="en-CA" w:eastAsia="zh-CN"/>
        </w:rPr>
        <w:instrText xml:space="preserve"> SEQ Equation \* ARABIC \s 1 </w:instrText>
      </w:r>
      <w:r w:rsidRPr="00DE0F0E" w:rsidDel="003C51E6">
        <w:rPr>
          <w:noProof/>
          <w:lang w:val="en-CA" w:eastAsia="zh-CN"/>
        </w:rPr>
        <w:fldChar w:fldCharType="separate"/>
      </w:r>
      <w:r w:rsidR="00043B38">
        <w:rPr>
          <w:noProof/>
          <w:lang w:val="en-CA" w:eastAsia="zh-CN"/>
        </w:rPr>
        <w:t>653</w:t>
      </w:r>
      <w:r w:rsidRPr="00DE0F0E" w:rsidDel="003C51E6">
        <w:rPr>
          <w:noProof/>
          <w:lang w:val="en-CA" w:eastAsia="zh-CN"/>
        </w:rPr>
        <w:fldChar w:fldCharType="end"/>
      </w:r>
      <w:r w:rsidRPr="00DE0F0E" w:rsidDel="003C51E6">
        <w:rPr>
          <w:noProof/>
          <w:lang w:val="en-CA" w:eastAsia="zh-CN"/>
        </w:rPr>
        <w:t>)</w:t>
      </w:r>
    </w:p>
    <w:p w14:paraId="416DAB66" w14:textId="522584C0" w:rsidR="00E46C7A" w:rsidRPr="00DE0F0E" w:rsidRDefault="00E46C7A" w:rsidP="008A6174">
      <w:pPr>
        <w:tabs>
          <w:tab w:val="clear" w:pos="794"/>
          <w:tab w:val="clear" w:pos="1191"/>
          <w:tab w:val="clear" w:pos="1588"/>
          <w:tab w:val="clear" w:pos="1985"/>
          <w:tab w:val="left" w:pos="1418"/>
          <w:tab w:val="right" w:pos="9696"/>
        </w:tabs>
        <w:spacing w:before="120"/>
        <w:ind w:leftChars="300" w:left="600"/>
        <w:jc w:val="right"/>
        <w:rPr>
          <w:noProof/>
          <w:lang w:val="en-CA" w:eastAsia="zh-CN"/>
        </w:rPr>
      </w:pPr>
      <w:r w:rsidRPr="00DE0F0E">
        <w:rPr>
          <w:noProof/>
          <w:lang w:val="en-CA" w:eastAsia="zh-CN"/>
        </w:rPr>
        <w:t>dHorX = ( </w:t>
      </w:r>
      <w:r w:rsidR="008A6174" w:rsidRPr="00DE0F0E">
        <w:rPr>
          <w:noProof/>
          <w:lang w:val="en-CA" w:eastAsia="zh-CN"/>
        </w:rPr>
        <w:t>Cp</w:t>
      </w:r>
      <w:r w:rsidRPr="00DE0F0E">
        <w:rPr>
          <w:noProof/>
          <w:lang w:val="en-CA" w:eastAsia="zh-CN"/>
        </w:rPr>
        <w:t>Mv</w:t>
      </w:r>
      <w:r w:rsidRPr="00DE0F0E" w:rsidDel="003C51E6">
        <w:rPr>
          <w:noProof/>
          <w:lang w:val="en-CA" w:eastAsia="zh-CN"/>
        </w:rPr>
        <w:t>LX[ </w:t>
      </w:r>
      <w:r w:rsidRPr="00DE0F0E">
        <w:rPr>
          <w:noProof/>
          <w:lang w:val="en-CA" w:eastAsia="zh-CN"/>
        </w:rPr>
        <w:t>xNb + </w:t>
      </w:r>
      <w:r w:rsidRPr="00DE0F0E" w:rsidDel="003C51E6">
        <w:rPr>
          <w:noProof/>
          <w:lang w:val="en-CA" w:eastAsia="zh-CN"/>
        </w:rPr>
        <w:t>n</w:t>
      </w:r>
      <w:r w:rsidRPr="00DE0F0E">
        <w:rPr>
          <w:noProof/>
          <w:lang w:val="en-CA" w:eastAsia="zh-CN"/>
        </w:rPr>
        <w:t>N</w:t>
      </w:r>
      <w:r w:rsidRPr="00DE0F0E" w:rsidDel="003C51E6">
        <w:rPr>
          <w:noProof/>
          <w:lang w:val="en-CA" w:eastAsia="zh-CN"/>
        </w:rPr>
        <w:t>bW</w:t>
      </w:r>
      <w:r w:rsidRPr="00DE0F0E">
        <w:rPr>
          <w:noProof/>
          <w:lang w:val="en-CA" w:eastAsia="zh-CN"/>
        </w:rPr>
        <w:t> </w:t>
      </w:r>
      <w:r w:rsidR="00897FCE" w:rsidRPr="00DE0F0E">
        <w:rPr>
          <w:noProof/>
          <w:lang w:val="en-CA" w:eastAsia="zh-CN"/>
        </w:rPr>
        <w:t>−</w:t>
      </w:r>
      <w:r w:rsidRPr="00DE0F0E">
        <w:rPr>
          <w:noProof/>
          <w:lang w:val="en-CA" w:eastAsia="zh-CN"/>
        </w:rPr>
        <w:t> 1 </w:t>
      </w:r>
      <w:r w:rsidRPr="00DE0F0E" w:rsidDel="003C51E6">
        <w:rPr>
          <w:noProof/>
          <w:lang w:val="en-CA" w:eastAsia="zh-CN"/>
        </w:rPr>
        <w:t>][ y</w:t>
      </w:r>
      <w:r w:rsidRPr="00DE0F0E">
        <w:rPr>
          <w:noProof/>
          <w:lang w:val="en-CA" w:eastAsia="zh-CN"/>
        </w:rPr>
        <w:t>Nb </w:t>
      </w:r>
      <w:r w:rsidRPr="00DE0F0E" w:rsidDel="003C51E6">
        <w:rPr>
          <w:noProof/>
          <w:lang w:val="en-CA" w:eastAsia="zh-CN"/>
        </w:rPr>
        <w:t>]</w:t>
      </w:r>
      <w:r w:rsidR="008A6174" w:rsidRPr="00DE0F0E">
        <w:rPr>
          <w:noProof/>
          <w:lang w:val="en-CA" w:eastAsia="zh-CN"/>
        </w:rPr>
        <w:t>[ 1 ]</w:t>
      </w:r>
      <w:r w:rsidRPr="00DE0F0E">
        <w:rPr>
          <w:noProof/>
          <w:lang w:val="en-CA" w:eastAsia="zh-CN"/>
        </w:rPr>
        <w:t>[ 0 ] </w:t>
      </w:r>
      <w:r w:rsidR="000A4385" w:rsidRPr="00DE0F0E">
        <w:rPr>
          <w:noProof/>
          <w:lang w:val="en-CA" w:eastAsia="zh-CN"/>
        </w:rPr>
        <w:t>−</w:t>
      </w:r>
      <w:r w:rsidRPr="00DE0F0E">
        <w:rPr>
          <w:noProof/>
          <w:lang w:val="en-CA" w:eastAsia="zh-CN"/>
        </w:rPr>
        <w:t> </w:t>
      </w:r>
      <w:r w:rsidR="008A6174" w:rsidRPr="00DE0F0E">
        <w:rPr>
          <w:noProof/>
          <w:lang w:val="en-CA" w:eastAsia="zh-CN"/>
        </w:rPr>
        <w:t>Cp</w:t>
      </w:r>
      <w:r w:rsidRPr="00DE0F0E">
        <w:rPr>
          <w:noProof/>
          <w:lang w:val="en-CA" w:eastAsia="zh-CN"/>
        </w:rPr>
        <w:t>Mv</w:t>
      </w:r>
      <w:r w:rsidRPr="00DE0F0E" w:rsidDel="003C51E6">
        <w:rPr>
          <w:noProof/>
          <w:lang w:val="en-CA" w:eastAsia="zh-CN"/>
        </w:rPr>
        <w:t>LX[ </w:t>
      </w:r>
      <w:r w:rsidRPr="00DE0F0E">
        <w:rPr>
          <w:noProof/>
          <w:lang w:val="en-CA" w:eastAsia="zh-CN"/>
        </w:rPr>
        <w:t>xNb </w:t>
      </w:r>
      <w:r w:rsidRPr="00DE0F0E" w:rsidDel="003C51E6">
        <w:rPr>
          <w:noProof/>
          <w:lang w:val="en-CA" w:eastAsia="zh-CN"/>
        </w:rPr>
        <w:t>][ y</w:t>
      </w:r>
      <w:r w:rsidRPr="00DE0F0E">
        <w:rPr>
          <w:noProof/>
          <w:lang w:val="en-CA" w:eastAsia="zh-CN"/>
        </w:rPr>
        <w:t>Nb </w:t>
      </w:r>
      <w:r w:rsidRPr="00DE0F0E" w:rsidDel="003C51E6">
        <w:rPr>
          <w:noProof/>
          <w:lang w:val="en-CA" w:eastAsia="zh-CN"/>
        </w:rPr>
        <w:t>]</w:t>
      </w:r>
      <w:r w:rsidR="008A6174" w:rsidRPr="00DE0F0E">
        <w:rPr>
          <w:noProof/>
          <w:lang w:val="en-CA" w:eastAsia="zh-CN"/>
        </w:rPr>
        <w:t>[ 0 ]</w:t>
      </w:r>
      <w:r w:rsidRPr="00DE0F0E">
        <w:rPr>
          <w:noProof/>
          <w:lang w:val="en-CA" w:eastAsia="zh-CN"/>
        </w:rPr>
        <w:t>[ 0 ] )</w:t>
      </w:r>
      <w:r w:rsidR="008A6174" w:rsidRPr="00DE0F0E">
        <w:rPr>
          <w:noProof/>
          <w:lang w:val="en-CA" w:eastAsia="ko-KR"/>
        </w:rPr>
        <w:t xml:space="preserve"> </w:t>
      </w:r>
      <w:r w:rsidR="008A6174" w:rsidRPr="00DE0F0E">
        <w:rPr>
          <w:noProof/>
          <w:lang w:val="en-CA" w:eastAsia="ko-KR"/>
        </w:rPr>
        <w:tab/>
      </w:r>
      <w:r w:rsidR="008A6174" w:rsidRPr="00DE0F0E">
        <w:rPr>
          <w:noProof/>
          <w:lang w:val="en-CA" w:eastAsia="ko-KR"/>
        </w:rPr>
        <w:br/>
      </w:r>
      <w:r w:rsidR="008A6174" w:rsidRPr="00DE0F0E">
        <w:rPr>
          <w:noProof/>
          <w:lang w:val="en-CA" w:eastAsia="ko-KR"/>
        </w:rPr>
        <w:tab/>
      </w:r>
      <w:r w:rsidRPr="00DE0F0E">
        <w:rPr>
          <w:noProof/>
          <w:lang w:val="en-CA" w:eastAsia="zh-CN"/>
        </w:rPr>
        <w:t>&lt;&lt; ( 7 </w:t>
      </w:r>
      <w:r w:rsidR="000A4385" w:rsidRPr="00DE0F0E">
        <w:rPr>
          <w:noProof/>
          <w:lang w:val="en-CA" w:eastAsia="zh-CN"/>
        </w:rPr>
        <w:t>−</w:t>
      </w:r>
      <w:r w:rsidRPr="00DE0F0E">
        <w:rPr>
          <w:noProof/>
          <w:lang w:val="en-CA" w:eastAsia="zh-CN"/>
        </w:rPr>
        <w:t> log2NbW )</w:t>
      </w:r>
      <w:r w:rsidRPr="00DE0F0E">
        <w:rPr>
          <w:noProof/>
          <w:lang w:val="en-CA" w:eastAsia="zh-CN"/>
        </w:rPr>
        <w:tab/>
      </w:r>
      <w:r w:rsidRPr="00DE0F0E" w:rsidDel="003C51E6">
        <w:rPr>
          <w:noProof/>
          <w:lang w:val="en-CA" w:eastAsia="zh-CN"/>
        </w:rPr>
        <w:t>(</w:t>
      </w:r>
      <w:r w:rsidRPr="00DE0F0E" w:rsidDel="003C51E6">
        <w:rPr>
          <w:noProof/>
          <w:lang w:val="en-CA" w:eastAsia="zh-CN"/>
        </w:rPr>
        <w:fldChar w:fldCharType="begin" w:fldLock="1"/>
      </w:r>
      <w:r w:rsidRPr="00DE0F0E" w:rsidDel="003C51E6">
        <w:rPr>
          <w:noProof/>
          <w:lang w:val="en-CA" w:eastAsia="zh-CN"/>
        </w:rPr>
        <w:instrText xml:space="preserve"> STYLEREF 1 \s </w:instrText>
      </w:r>
      <w:r w:rsidRPr="00DE0F0E" w:rsidDel="003C51E6">
        <w:rPr>
          <w:noProof/>
          <w:lang w:val="en-CA" w:eastAsia="zh-CN"/>
        </w:rPr>
        <w:fldChar w:fldCharType="separate"/>
      </w:r>
      <w:r w:rsidR="00043B38">
        <w:rPr>
          <w:noProof/>
          <w:lang w:val="en-CA" w:eastAsia="zh-CN"/>
        </w:rPr>
        <w:t>8</w:t>
      </w:r>
      <w:r w:rsidRPr="00DE0F0E" w:rsidDel="003C51E6">
        <w:rPr>
          <w:noProof/>
          <w:lang w:val="en-CA" w:eastAsia="zh-CN"/>
        </w:rPr>
        <w:fldChar w:fldCharType="end"/>
      </w:r>
      <w:r w:rsidRPr="00DE0F0E" w:rsidDel="003C51E6">
        <w:rPr>
          <w:noProof/>
          <w:lang w:val="en-CA" w:eastAsia="zh-CN"/>
        </w:rPr>
        <w:noBreakHyphen/>
      </w:r>
      <w:r w:rsidRPr="00DE0F0E" w:rsidDel="003C51E6">
        <w:rPr>
          <w:noProof/>
          <w:lang w:val="en-CA" w:eastAsia="zh-CN"/>
        </w:rPr>
        <w:fldChar w:fldCharType="begin" w:fldLock="1"/>
      </w:r>
      <w:r w:rsidRPr="00DE0F0E" w:rsidDel="003C51E6">
        <w:rPr>
          <w:noProof/>
          <w:lang w:val="en-CA" w:eastAsia="zh-CN"/>
        </w:rPr>
        <w:instrText xml:space="preserve"> SEQ Equation \* ARABIC \s 1 </w:instrText>
      </w:r>
      <w:r w:rsidRPr="00DE0F0E" w:rsidDel="003C51E6">
        <w:rPr>
          <w:noProof/>
          <w:lang w:val="en-CA" w:eastAsia="zh-CN"/>
        </w:rPr>
        <w:fldChar w:fldCharType="separate"/>
      </w:r>
      <w:r w:rsidR="00043B38">
        <w:rPr>
          <w:noProof/>
          <w:lang w:val="en-CA" w:eastAsia="zh-CN"/>
        </w:rPr>
        <w:t>654</w:t>
      </w:r>
      <w:r w:rsidRPr="00DE0F0E" w:rsidDel="003C51E6">
        <w:rPr>
          <w:noProof/>
          <w:lang w:val="en-CA" w:eastAsia="zh-CN"/>
        </w:rPr>
        <w:fldChar w:fldCharType="end"/>
      </w:r>
      <w:r w:rsidRPr="00DE0F0E" w:rsidDel="003C51E6">
        <w:rPr>
          <w:noProof/>
          <w:lang w:val="en-CA" w:eastAsia="zh-CN"/>
        </w:rPr>
        <w:t>)</w:t>
      </w:r>
    </w:p>
    <w:p w14:paraId="275548B7" w14:textId="7A479EE8" w:rsidR="00E46C7A" w:rsidRPr="00DE0F0E" w:rsidRDefault="00E46C7A" w:rsidP="008A6174">
      <w:pPr>
        <w:tabs>
          <w:tab w:val="clear" w:pos="794"/>
          <w:tab w:val="clear" w:pos="1191"/>
          <w:tab w:val="clear" w:pos="1588"/>
          <w:tab w:val="clear" w:pos="1985"/>
          <w:tab w:val="left" w:pos="1418"/>
          <w:tab w:val="right" w:pos="9696"/>
        </w:tabs>
        <w:spacing w:before="120"/>
        <w:ind w:leftChars="300" w:left="600"/>
        <w:jc w:val="right"/>
        <w:rPr>
          <w:noProof/>
          <w:lang w:val="en-CA" w:eastAsia="ko-KR"/>
        </w:rPr>
      </w:pPr>
      <w:r w:rsidRPr="00DE0F0E">
        <w:rPr>
          <w:noProof/>
          <w:lang w:val="en-CA" w:eastAsia="zh-CN"/>
        </w:rPr>
        <w:t>dVerX = ( </w:t>
      </w:r>
      <w:r w:rsidR="008A6174" w:rsidRPr="00DE0F0E">
        <w:rPr>
          <w:noProof/>
          <w:lang w:val="en-CA" w:eastAsia="zh-CN"/>
        </w:rPr>
        <w:t>Cp</w:t>
      </w:r>
      <w:r w:rsidRPr="00DE0F0E">
        <w:rPr>
          <w:noProof/>
          <w:lang w:val="en-CA" w:eastAsia="zh-CN"/>
        </w:rPr>
        <w:t>Mv</w:t>
      </w:r>
      <w:r w:rsidRPr="00DE0F0E" w:rsidDel="003C51E6">
        <w:rPr>
          <w:noProof/>
          <w:lang w:val="en-CA" w:eastAsia="zh-CN"/>
        </w:rPr>
        <w:t>LX[ </w:t>
      </w:r>
      <w:r w:rsidRPr="00DE0F0E">
        <w:rPr>
          <w:noProof/>
          <w:lang w:val="en-CA" w:eastAsia="zh-CN"/>
        </w:rPr>
        <w:t>xNb + </w:t>
      </w:r>
      <w:r w:rsidRPr="00DE0F0E" w:rsidDel="003C51E6">
        <w:rPr>
          <w:noProof/>
          <w:lang w:val="en-CA" w:eastAsia="zh-CN"/>
        </w:rPr>
        <w:t>n</w:t>
      </w:r>
      <w:r w:rsidRPr="00DE0F0E">
        <w:rPr>
          <w:noProof/>
          <w:lang w:val="en-CA" w:eastAsia="zh-CN"/>
        </w:rPr>
        <w:t>N</w:t>
      </w:r>
      <w:r w:rsidRPr="00DE0F0E" w:rsidDel="003C51E6">
        <w:rPr>
          <w:noProof/>
          <w:lang w:val="en-CA" w:eastAsia="zh-CN"/>
        </w:rPr>
        <w:t>bW</w:t>
      </w:r>
      <w:r w:rsidRPr="00DE0F0E">
        <w:rPr>
          <w:noProof/>
          <w:lang w:val="en-CA" w:eastAsia="zh-CN"/>
        </w:rPr>
        <w:t> </w:t>
      </w:r>
      <w:r w:rsidR="00897FCE" w:rsidRPr="00DE0F0E">
        <w:rPr>
          <w:noProof/>
          <w:lang w:val="en-CA" w:eastAsia="zh-CN"/>
        </w:rPr>
        <w:t>−</w:t>
      </w:r>
      <w:r w:rsidRPr="00DE0F0E">
        <w:rPr>
          <w:noProof/>
          <w:lang w:val="en-CA" w:eastAsia="zh-CN"/>
        </w:rPr>
        <w:t> 1 </w:t>
      </w:r>
      <w:r w:rsidRPr="00DE0F0E" w:rsidDel="003C51E6">
        <w:rPr>
          <w:noProof/>
          <w:lang w:val="en-CA" w:eastAsia="zh-CN"/>
        </w:rPr>
        <w:t>][ y</w:t>
      </w:r>
      <w:r w:rsidRPr="00DE0F0E">
        <w:rPr>
          <w:noProof/>
          <w:lang w:val="en-CA" w:eastAsia="zh-CN"/>
        </w:rPr>
        <w:t>Nb </w:t>
      </w:r>
      <w:r w:rsidRPr="00DE0F0E" w:rsidDel="003C51E6">
        <w:rPr>
          <w:noProof/>
          <w:lang w:val="en-CA" w:eastAsia="zh-CN"/>
        </w:rPr>
        <w:t>]</w:t>
      </w:r>
      <w:r w:rsidR="008A6174" w:rsidRPr="00DE0F0E">
        <w:rPr>
          <w:noProof/>
          <w:lang w:val="en-CA" w:eastAsia="zh-CN"/>
        </w:rPr>
        <w:t>[ 1 ]</w:t>
      </w:r>
      <w:r w:rsidRPr="00DE0F0E">
        <w:rPr>
          <w:noProof/>
          <w:lang w:val="en-CA" w:eastAsia="zh-CN"/>
        </w:rPr>
        <w:t>[ 1 ] </w:t>
      </w:r>
      <w:r w:rsidR="00897FCE" w:rsidRPr="00DE0F0E">
        <w:rPr>
          <w:noProof/>
          <w:lang w:val="en-CA" w:eastAsia="zh-CN"/>
        </w:rPr>
        <w:t>−</w:t>
      </w:r>
      <w:r w:rsidRPr="00DE0F0E">
        <w:rPr>
          <w:noProof/>
          <w:lang w:val="en-CA" w:eastAsia="zh-CN"/>
        </w:rPr>
        <w:t> </w:t>
      </w:r>
      <w:r w:rsidR="008A6174" w:rsidRPr="00DE0F0E">
        <w:rPr>
          <w:noProof/>
          <w:lang w:val="en-CA" w:eastAsia="zh-CN"/>
        </w:rPr>
        <w:t>Cp</w:t>
      </w:r>
      <w:r w:rsidRPr="00DE0F0E">
        <w:rPr>
          <w:noProof/>
          <w:lang w:val="en-CA" w:eastAsia="zh-CN"/>
        </w:rPr>
        <w:t>Mv</w:t>
      </w:r>
      <w:r w:rsidRPr="00DE0F0E" w:rsidDel="003C51E6">
        <w:rPr>
          <w:noProof/>
          <w:lang w:val="en-CA" w:eastAsia="zh-CN"/>
        </w:rPr>
        <w:t>LX[ </w:t>
      </w:r>
      <w:r w:rsidRPr="00DE0F0E">
        <w:rPr>
          <w:noProof/>
          <w:lang w:val="en-CA" w:eastAsia="zh-CN"/>
        </w:rPr>
        <w:t>xNb </w:t>
      </w:r>
      <w:r w:rsidRPr="00DE0F0E" w:rsidDel="003C51E6">
        <w:rPr>
          <w:noProof/>
          <w:lang w:val="en-CA" w:eastAsia="zh-CN"/>
        </w:rPr>
        <w:t>][ y</w:t>
      </w:r>
      <w:r w:rsidRPr="00DE0F0E">
        <w:rPr>
          <w:noProof/>
          <w:lang w:val="en-CA" w:eastAsia="zh-CN"/>
        </w:rPr>
        <w:t>Nb </w:t>
      </w:r>
      <w:r w:rsidRPr="00DE0F0E" w:rsidDel="003C51E6">
        <w:rPr>
          <w:noProof/>
          <w:lang w:val="en-CA" w:eastAsia="zh-CN"/>
        </w:rPr>
        <w:t>]</w:t>
      </w:r>
      <w:r w:rsidR="008A6174" w:rsidRPr="00DE0F0E">
        <w:rPr>
          <w:noProof/>
          <w:lang w:val="en-CA" w:eastAsia="zh-CN"/>
        </w:rPr>
        <w:t>[ 0 ]</w:t>
      </w:r>
      <w:r w:rsidRPr="00DE0F0E">
        <w:rPr>
          <w:noProof/>
          <w:lang w:val="en-CA" w:eastAsia="zh-CN"/>
        </w:rPr>
        <w:t>[ 1 ] )</w:t>
      </w:r>
      <w:r w:rsidR="008A6174" w:rsidRPr="00DE0F0E">
        <w:rPr>
          <w:noProof/>
          <w:lang w:val="en-CA" w:eastAsia="ko-KR"/>
        </w:rPr>
        <w:t xml:space="preserve"> </w:t>
      </w:r>
      <w:r w:rsidR="008A6174" w:rsidRPr="00DE0F0E">
        <w:rPr>
          <w:noProof/>
          <w:lang w:val="en-CA" w:eastAsia="ko-KR"/>
        </w:rPr>
        <w:tab/>
      </w:r>
      <w:r w:rsidR="008A6174" w:rsidRPr="00DE0F0E">
        <w:rPr>
          <w:noProof/>
          <w:lang w:val="en-CA" w:eastAsia="ko-KR"/>
        </w:rPr>
        <w:br/>
      </w:r>
      <w:r w:rsidR="008A6174" w:rsidRPr="00DE0F0E">
        <w:rPr>
          <w:noProof/>
          <w:lang w:val="en-CA" w:eastAsia="ko-KR"/>
        </w:rPr>
        <w:tab/>
      </w:r>
      <w:r w:rsidRPr="00DE0F0E">
        <w:rPr>
          <w:noProof/>
          <w:lang w:val="en-CA" w:eastAsia="ko-KR"/>
        </w:rPr>
        <w:t>&lt;&lt; ( 7 </w:t>
      </w:r>
      <w:r w:rsidR="00897FCE" w:rsidRPr="00DE0F0E">
        <w:rPr>
          <w:noProof/>
          <w:lang w:val="en-CA" w:eastAsia="zh-CN"/>
        </w:rPr>
        <w:t>−</w:t>
      </w:r>
      <w:r w:rsidRPr="00DE0F0E">
        <w:rPr>
          <w:noProof/>
          <w:lang w:val="en-CA" w:eastAsia="zh-CN"/>
        </w:rPr>
        <w:t> </w:t>
      </w:r>
      <w:r w:rsidRPr="00DE0F0E">
        <w:rPr>
          <w:noProof/>
          <w:lang w:val="en-CA" w:eastAsia="ko-KR"/>
        </w:rPr>
        <w:t>log2NbW )</w:t>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655</w:t>
      </w:r>
      <w:r w:rsidRPr="00DE0F0E" w:rsidDel="003C51E6">
        <w:rPr>
          <w:noProof/>
          <w:lang w:val="en-CA"/>
        </w:rPr>
        <w:fldChar w:fldCharType="end"/>
      </w:r>
      <w:r w:rsidRPr="00DE0F0E" w:rsidDel="003C51E6">
        <w:rPr>
          <w:noProof/>
          <w:lang w:val="en-CA"/>
        </w:rPr>
        <w:t>)</w:t>
      </w:r>
    </w:p>
    <w:p w14:paraId="0DD35419" w14:textId="77777777" w:rsidR="00E46C7A" w:rsidRPr="00DE0F0E" w:rsidDel="003C51E6" w:rsidRDefault="00E46C7A" w:rsidP="00E46C7A">
      <w:pPr>
        <w:rPr>
          <w:noProof/>
          <w:lang w:val="en-CA" w:eastAsia="ko-KR"/>
        </w:rPr>
      </w:pPr>
      <w:r w:rsidRPr="00DE0F0E">
        <w:rPr>
          <w:noProof/>
          <w:lang w:val="en-CA" w:eastAsia="ko-KR"/>
        </w:rPr>
        <w:t xml:space="preserve">The variables dHorY and </w:t>
      </w:r>
      <w:r w:rsidRPr="00DE0F0E">
        <w:rPr>
          <w:noProof/>
          <w:lang w:val="en-CA" w:eastAsia="zh-CN"/>
        </w:rPr>
        <w:t>dVerY are</w:t>
      </w:r>
      <w:r w:rsidRPr="00DE0F0E">
        <w:rPr>
          <w:noProof/>
          <w:lang w:val="en-CA" w:eastAsia="ko-KR"/>
        </w:rPr>
        <w:t xml:space="preserve"> derived as follows</w:t>
      </w:r>
      <w:r w:rsidRPr="00DE0F0E" w:rsidDel="003C51E6">
        <w:rPr>
          <w:noProof/>
          <w:lang w:val="en-CA" w:eastAsia="ko-KR"/>
        </w:rPr>
        <w:t>:</w:t>
      </w:r>
    </w:p>
    <w:p w14:paraId="7F4DFEB9" w14:textId="3EE3F3FA" w:rsidR="00E46C7A" w:rsidRPr="00DE0F0E" w:rsidRDefault="00E46C7A" w:rsidP="00E46C7A">
      <w:pPr>
        <w:pStyle w:val="ListParagraph"/>
        <w:numPr>
          <w:ilvl w:val="0"/>
          <w:numId w:val="476"/>
        </w:numPr>
        <w:tabs>
          <w:tab w:val="num" w:pos="400"/>
        </w:tabs>
        <w:ind w:left="360"/>
        <w:contextualSpacing w:val="0"/>
        <w:rPr>
          <w:rFonts w:eastAsia="Malgun Gothic"/>
          <w:noProof/>
          <w:lang w:val="en-CA" w:eastAsia="ko-KR"/>
        </w:rPr>
      </w:pPr>
      <w:r w:rsidRPr="00DE0F0E">
        <w:rPr>
          <w:noProof/>
          <w:lang w:val="en-CA" w:eastAsia="ko-KR"/>
        </w:rPr>
        <w:t xml:space="preserve">If </w:t>
      </w:r>
      <w:r w:rsidR="008A6174" w:rsidRPr="00DE0F0E">
        <w:rPr>
          <w:noProof/>
          <w:lang w:val="en-CA"/>
        </w:rPr>
        <w:t>isCTUboundary is equal to FALSE and</w:t>
      </w:r>
      <w:r w:rsidR="008A6174" w:rsidRPr="00DE0F0E">
        <w:rPr>
          <w:noProof/>
          <w:lang w:val="en-CA" w:eastAsia="ko-KR"/>
        </w:rPr>
        <w:t xml:space="preserve"> </w:t>
      </w:r>
      <w:r w:rsidRPr="00DE0F0E">
        <w:rPr>
          <w:noProof/>
          <w:lang w:val="en-CA" w:eastAsia="ko-KR"/>
        </w:rPr>
        <w:t>MotionModelIdc[ xNb ][ yNb ] is equal to 2, the following applies</w:t>
      </w:r>
      <w:r w:rsidRPr="00DE0F0E">
        <w:rPr>
          <w:noProof/>
          <w:lang w:val="en-CA" w:eastAsia="zh-CN"/>
        </w:rPr>
        <w:t>:</w:t>
      </w:r>
    </w:p>
    <w:p w14:paraId="6E31EF86" w14:textId="074CA06F" w:rsidR="00E46C7A" w:rsidRPr="00DE0F0E" w:rsidRDefault="00E46C7A" w:rsidP="00D72B85">
      <w:pPr>
        <w:tabs>
          <w:tab w:val="clear" w:pos="794"/>
          <w:tab w:val="clear" w:pos="1191"/>
          <w:tab w:val="clear" w:pos="1588"/>
          <w:tab w:val="clear" w:pos="1985"/>
          <w:tab w:val="left" w:pos="1418"/>
          <w:tab w:val="right" w:pos="9696"/>
        </w:tabs>
        <w:spacing w:before="120"/>
        <w:ind w:leftChars="300" w:left="600"/>
        <w:jc w:val="right"/>
        <w:rPr>
          <w:noProof/>
          <w:lang w:val="en-CA" w:eastAsia="zh-CN"/>
        </w:rPr>
      </w:pPr>
      <w:r w:rsidRPr="00DE0F0E">
        <w:rPr>
          <w:noProof/>
          <w:lang w:val="en-CA" w:eastAsia="zh-CN"/>
        </w:rPr>
        <w:t>dHorY = ( </w:t>
      </w:r>
      <w:r w:rsidR="008A6174" w:rsidRPr="00DE0F0E">
        <w:rPr>
          <w:noProof/>
          <w:lang w:val="en-CA" w:eastAsia="zh-CN"/>
        </w:rPr>
        <w:t>Cp</w:t>
      </w:r>
      <w:r w:rsidRPr="00DE0F0E">
        <w:rPr>
          <w:noProof/>
          <w:lang w:val="en-CA" w:eastAsia="zh-CN"/>
        </w:rPr>
        <w:t>Mv</w:t>
      </w:r>
      <w:r w:rsidRPr="00DE0F0E" w:rsidDel="003C51E6">
        <w:rPr>
          <w:noProof/>
          <w:lang w:val="en-CA" w:eastAsia="zh-CN"/>
        </w:rPr>
        <w:t>LX[ </w:t>
      </w:r>
      <w:r w:rsidRPr="00DE0F0E">
        <w:rPr>
          <w:noProof/>
          <w:lang w:val="en-CA" w:eastAsia="zh-CN"/>
        </w:rPr>
        <w:t>xNb </w:t>
      </w:r>
      <w:r w:rsidRPr="00DE0F0E" w:rsidDel="003C51E6">
        <w:rPr>
          <w:noProof/>
          <w:lang w:val="en-CA" w:eastAsia="zh-CN"/>
        </w:rPr>
        <w:t>][ y</w:t>
      </w:r>
      <w:r w:rsidRPr="00DE0F0E">
        <w:rPr>
          <w:noProof/>
          <w:lang w:val="en-CA" w:eastAsia="zh-CN"/>
        </w:rPr>
        <w:t>Nb + nNbH </w:t>
      </w:r>
      <w:r w:rsidR="00897FCE" w:rsidRPr="00DE0F0E">
        <w:rPr>
          <w:noProof/>
          <w:lang w:val="en-CA" w:eastAsia="zh-CN"/>
        </w:rPr>
        <w:t>−</w:t>
      </w:r>
      <w:r w:rsidRPr="00DE0F0E">
        <w:rPr>
          <w:noProof/>
          <w:lang w:val="en-CA" w:eastAsia="zh-CN"/>
        </w:rPr>
        <w:t> 1 </w:t>
      </w:r>
      <w:r w:rsidRPr="00DE0F0E" w:rsidDel="003C51E6">
        <w:rPr>
          <w:noProof/>
          <w:lang w:val="en-CA" w:eastAsia="zh-CN"/>
        </w:rPr>
        <w:t>]</w:t>
      </w:r>
      <w:r w:rsidR="00D72B85" w:rsidRPr="00DE0F0E">
        <w:rPr>
          <w:noProof/>
          <w:lang w:val="en-CA" w:eastAsia="zh-CN"/>
        </w:rPr>
        <w:t>[ 2 ]</w:t>
      </w:r>
      <w:r w:rsidRPr="00DE0F0E">
        <w:rPr>
          <w:noProof/>
          <w:lang w:val="en-CA" w:eastAsia="zh-CN"/>
        </w:rPr>
        <w:t>[ 0 ] </w:t>
      </w:r>
      <w:r w:rsidR="00897FCE" w:rsidRPr="00DE0F0E">
        <w:rPr>
          <w:noProof/>
          <w:lang w:val="en-CA" w:eastAsia="zh-CN"/>
        </w:rPr>
        <w:t>−</w:t>
      </w:r>
      <w:r w:rsidRPr="00DE0F0E">
        <w:rPr>
          <w:noProof/>
          <w:lang w:val="en-CA" w:eastAsia="zh-CN"/>
        </w:rPr>
        <w:t> </w:t>
      </w:r>
      <w:r w:rsidR="00D72B85" w:rsidRPr="00DE0F0E">
        <w:rPr>
          <w:noProof/>
          <w:lang w:val="en-CA" w:eastAsia="zh-CN"/>
        </w:rPr>
        <w:t>Cp</w:t>
      </w:r>
      <w:r w:rsidRPr="00DE0F0E">
        <w:rPr>
          <w:noProof/>
          <w:lang w:val="en-CA" w:eastAsia="zh-CN"/>
        </w:rPr>
        <w:t>Mv</w:t>
      </w:r>
      <w:r w:rsidRPr="00DE0F0E" w:rsidDel="003C51E6">
        <w:rPr>
          <w:noProof/>
          <w:lang w:val="en-CA" w:eastAsia="zh-CN"/>
        </w:rPr>
        <w:t>LX[ </w:t>
      </w:r>
      <w:r w:rsidRPr="00DE0F0E">
        <w:rPr>
          <w:noProof/>
          <w:lang w:val="en-CA" w:eastAsia="zh-CN"/>
        </w:rPr>
        <w:t>xNb </w:t>
      </w:r>
      <w:r w:rsidRPr="00DE0F0E" w:rsidDel="003C51E6">
        <w:rPr>
          <w:noProof/>
          <w:lang w:val="en-CA" w:eastAsia="zh-CN"/>
        </w:rPr>
        <w:t>][ y</w:t>
      </w:r>
      <w:r w:rsidRPr="00DE0F0E">
        <w:rPr>
          <w:noProof/>
          <w:lang w:val="en-CA" w:eastAsia="zh-CN"/>
        </w:rPr>
        <w:t>Nb </w:t>
      </w:r>
      <w:r w:rsidRPr="00DE0F0E" w:rsidDel="003C51E6">
        <w:rPr>
          <w:noProof/>
          <w:lang w:val="en-CA" w:eastAsia="zh-CN"/>
        </w:rPr>
        <w:t>]</w:t>
      </w:r>
      <w:r w:rsidR="00D72B85" w:rsidRPr="00DE0F0E">
        <w:rPr>
          <w:noProof/>
          <w:lang w:val="en-CA" w:eastAsia="zh-CN"/>
        </w:rPr>
        <w:t>[ 2 ]</w:t>
      </w:r>
      <w:r w:rsidRPr="00DE0F0E">
        <w:rPr>
          <w:noProof/>
          <w:lang w:val="en-CA" w:eastAsia="zh-CN"/>
        </w:rPr>
        <w:t>[ 0 ] )</w:t>
      </w:r>
      <w:r w:rsidR="00D72B85" w:rsidRPr="00DE0F0E">
        <w:rPr>
          <w:noProof/>
          <w:lang w:val="en-CA" w:eastAsia="ko-KR"/>
        </w:rPr>
        <w:tab/>
      </w:r>
      <w:r w:rsidR="00D72B85" w:rsidRPr="00DE0F0E">
        <w:rPr>
          <w:noProof/>
          <w:lang w:val="en-CA" w:eastAsia="ko-KR"/>
        </w:rPr>
        <w:br/>
      </w:r>
      <w:r w:rsidR="00D72B85" w:rsidRPr="00DE0F0E">
        <w:rPr>
          <w:noProof/>
          <w:lang w:val="en-CA" w:eastAsia="ko-KR"/>
        </w:rPr>
        <w:tab/>
      </w:r>
      <w:r w:rsidRPr="00DE0F0E">
        <w:rPr>
          <w:noProof/>
          <w:lang w:val="en-CA" w:eastAsia="zh-CN"/>
        </w:rPr>
        <w:t>&lt;&lt; ( 7 </w:t>
      </w:r>
      <w:r w:rsidR="00897FCE" w:rsidRPr="00DE0F0E">
        <w:rPr>
          <w:noProof/>
          <w:lang w:val="en-CA" w:eastAsia="zh-CN"/>
        </w:rPr>
        <w:t>−</w:t>
      </w:r>
      <w:r w:rsidRPr="00DE0F0E">
        <w:rPr>
          <w:noProof/>
          <w:lang w:val="en-CA" w:eastAsia="zh-CN"/>
        </w:rPr>
        <w:t xml:space="preserve"> log2NbH ) </w:t>
      </w:r>
      <w:r w:rsidRPr="00DE0F0E">
        <w:rPr>
          <w:noProof/>
          <w:lang w:val="en-CA" w:eastAsia="zh-CN"/>
        </w:rPr>
        <w:tab/>
      </w:r>
      <w:r w:rsidRPr="00DE0F0E" w:rsidDel="003C51E6">
        <w:rPr>
          <w:noProof/>
          <w:lang w:val="en-CA" w:eastAsia="zh-CN"/>
        </w:rPr>
        <w:t>(</w:t>
      </w:r>
      <w:r w:rsidRPr="00DE0F0E" w:rsidDel="003C51E6">
        <w:rPr>
          <w:noProof/>
          <w:lang w:val="en-CA" w:eastAsia="zh-CN"/>
        </w:rPr>
        <w:fldChar w:fldCharType="begin" w:fldLock="1"/>
      </w:r>
      <w:r w:rsidRPr="00DE0F0E" w:rsidDel="003C51E6">
        <w:rPr>
          <w:noProof/>
          <w:lang w:val="en-CA" w:eastAsia="zh-CN"/>
        </w:rPr>
        <w:instrText xml:space="preserve"> STYLEREF 1 \s </w:instrText>
      </w:r>
      <w:r w:rsidRPr="00DE0F0E" w:rsidDel="003C51E6">
        <w:rPr>
          <w:noProof/>
          <w:lang w:val="en-CA" w:eastAsia="zh-CN"/>
        </w:rPr>
        <w:fldChar w:fldCharType="separate"/>
      </w:r>
      <w:r w:rsidR="00043B38">
        <w:rPr>
          <w:noProof/>
          <w:lang w:val="en-CA" w:eastAsia="zh-CN"/>
        </w:rPr>
        <w:t>8</w:t>
      </w:r>
      <w:r w:rsidRPr="00DE0F0E" w:rsidDel="003C51E6">
        <w:rPr>
          <w:noProof/>
          <w:lang w:val="en-CA" w:eastAsia="zh-CN"/>
        </w:rPr>
        <w:fldChar w:fldCharType="end"/>
      </w:r>
      <w:r w:rsidRPr="00DE0F0E" w:rsidDel="003C51E6">
        <w:rPr>
          <w:noProof/>
          <w:lang w:val="en-CA" w:eastAsia="zh-CN"/>
        </w:rPr>
        <w:noBreakHyphen/>
      </w:r>
      <w:r w:rsidRPr="00DE0F0E" w:rsidDel="003C51E6">
        <w:rPr>
          <w:noProof/>
          <w:lang w:val="en-CA" w:eastAsia="zh-CN"/>
        </w:rPr>
        <w:fldChar w:fldCharType="begin" w:fldLock="1"/>
      </w:r>
      <w:r w:rsidRPr="00DE0F0E" w:rsidDel="003C51E6">
        <w:rPr>
          <w:noProof/>
          <w:lang w:val="en-CA" w:eastAsia="zh-CN"/>
        </w:rPr>
        <w:instrText xml:space="preserve"> SEQ Equation \* ARABIC \s 1 </w:instrText>
      </w:r>
      <w:r w:rsidRPr="00DE0F0E" w:rsidDel="003C51E6">
        <w:rPr>
          <w:noProof/>
          <w:lang w:val="en-CA" w:eastAsia="zh-CN"/>
        </w:rPr>
        <w:fldChar w:fldCharType="separate"/>
      </w:r>
      <w:r w:rsidR="00043B38">
        <w:rPr>
          <w:noProof/>
          <w:lang w:val="en-CA" w:eastAsia="zh-CN"/>
        </w:rPr>
        <w:t>656</w:t>
      </w:r>
      <w:r w:rsidRPr="00DE0F0E" w:rsidDel="003C51E6">
        <w:rPr>
          <w:noProof/>
          <w:lang w:val="en-CA" w:eastAsia="zh-CN"/>
        </w:rPr>
        <w:fldChar w:fldCharType="end"/>
      </w:r>
      <w:r w:rsidRPr="00DE0F0E" w:rsidDel="003C51E6">
        <w:rPr>
          <w:noProof/>
          <w:lang w:val="en-CA" w:eastAsia="zh-CN"/>
        </w:rPr>
        <w:t>)</w:t>
      </w:r>
    </w:p>
    <w:p w14:paraId="0CBECC50" w14:textId="5C91548C" w:rsidR="00E46C7A" w:rsidRPr="00DE0F0E" w:rsidRDefault="00E46C7A" w:rsidP="00D72B85">
      <w:pPr>
        <w:tabs>
          <w:tab w:val="clear" w:pos="794"/>
          <w:tab w:val="clear" w:pos="1191"/>
          <w:tab w:val="clear" w:pos="1588"/>
          <w:tab w:val="clear" w:pos="1985"/>
          <w:tab w:val="left" w:pos="1418"/>
          <w:tab w:val="right" w:pos="9696"/>
        </w:tabs>
        <w:spacing w:before="120"/>
        <w:ind w:leftChars="300" w:left="600"/>
        <w:jc w:val="right"/>
        <w:rPr>
          <w:noProof/>
          <w:lang w:val="en-CA" w:eastAsia="zh-CN"/>
        </w:rPr>
      </w:pPr>
      <w:r w:rsidRPr="00DE0F0E">
        <w:rPr>
          <w:noProof/>
          <w:lang w:val="en-CA" w:eastAsia="zh-CN"/>
        </w:rPr>
        <w:t>dVerY = ( </w:t>
      </w:r>
      <w:r w:rsidR="008A6174" w:rsidRPr="00DE0F0E">
        <w:rPr>
          <w:noProof/>
          <w:lang w:val="en-CA" w:eastAsia="zh-CN"/>
        </w:rPr>
        <w:t>Cp</w:t>
      </w:r>
      <w:r w:rsidRPr="00DE0F0E">
        <w:rPr>
          <w:noProof/>
          <w:lang w:val="en-CA" w:eastAsia="zh-CN"/>
        </w:rPr>
        <w:t>Mv</w:t>
      </w:r>
      <w:r w:rsidRPr="00DE0F0E" w:rsidDel="003C51E6">
        <w:rPr>
          <w:noProof/>
          <w:lang w:val="en-CA" w:eastAsia="zh-CN"/>
        </w:rPr>
        <w:t>LX[ </w:t>
      </w:r>
      <w:r w:rsidRPr="00DE0F0E">
        <w:rPr>
          <w:noProof/>
          <w:lang w:val="en-CA" w:eastAsia="zh-CN"/>
        </w:rPr>
        <w:t>xNb </w:t>
      </w:r>
      <w:r w:rsidRPr="00DE0F0E" w:rsidDel="003C51E6">
        <w:rPr>
          <w:noProof/>
          <w:lang w:val="en-CA" w:eastAsia="zh-CN"/>
        </w:rPr>
        <w:t>][ y</w:t>
      </w:r>
      <w:r w:rsidRPr="00DE0F0E">
        <w:rPr>
          <w:noProof/>
          <w:lang w:val="en-CA" w:eastAsia="zh-CN"/>
        </w:rPr>
        <w:t>Nb + nNbH </w:t>
      </w:r>
      <w:r w:rsidR="00897FCE" w:rsidRPr="00DE0F0E">
        <w:rPr>
          <w:noProof/>
          <w:lang w:val="en-CA" w:eastAsia="zh-CN"/>
        </w:rPr>
        <w:t>−</w:t>
      </w:r>
      <w:r w:rsidRPr="00DE0F0E">
        <w:rPr>
          <w:noProof/>
          <w:lang w:val="en-CA" w:eastAsia="zh-CN"/>
        </w:rPr>
        <w:t> 1 </w:t>
      </w:r>
      <w:r w:rsidRPr="00DE0F0E" w:rsidDel="003C51E6">
        <w:rPr>
          <w:noProof/>
          <w:lang w:val="en-CA" w:eastAsia="zh-CN"/>
        </w:rPr>
        <w:t>]</w:t>
      </w:r>
      <w:r w:rsidR="00D72B85" w:rsidRPr="00DE0F0E">
        <w:rPr>
          <w:noProof/>
          <w:lang w:val="en-CA" w:eastAsia="zh-CN"/>
        </w:rPr>
        <w:t>[ 2 ]</w:t>
      </w:r>
      <w:r w:rsidRPr="00DE0F0E">
        <w:rPr>
          <w:noProof/>
          <w:lang w:val="en-CA" w:eastAsia="zh-CN"/>
        </w:rPr>
        <w:t>[ 1 ] </w:t>
      </w:r>
      <w:r w:rsidR="00897FCE" w:rsidRPr="00DE0F0E">
        <w:rPr>
          <w:noProof/>
          <w:lang w:val="en-CA" w:eastAsia="zh-CN"/>
        </w:rPr>
        <w:t>−</w:t>
      </w:r>
      <w:r w:rsidRPr="00DE0F0E">
        <w:rPr>
          <w:noProof/>
          <w:lang w:val="en-CA" w:eastAsia="zh-CN"/>
        </w:rPr>
        <w:t> </w:t>
      </w:r>
      <w:r w:rsidR="00D72B85" w:rsidRPr="00DE0F0E">
        <w:rPr>
          <w:noProof/>
          <w:lang w:val="en-CA" w:eastAsia="zh-CN"/>
        </w:rPr>
        <w:t>Cp</w:t>
      </w:r>
      <w:r w:rsidRPr="00DE0F0E">
        <w:rPr>
          <w:noProof/>
          <w:lang w:val="en-CA" w:eastAsia="zh-CN"/>
        </w:rPr>
        <w:t>Mv</w:t>
      </w:r>
      <w:r w:rsidRPr="00DE0F0E" w:rsidDel="003C51E6">
        <w:rPr>
          <w:noProof/>
          <w:lang w:val="en-CA" w:eastAsia="zh-CN"/>
        </w:rPr>
        <w:t>LX[ </w:t>
      </w:r>
      <w:r w:rsidRPr="00DE0F0E">
        <w:rPr>
          <w:noProof/>
          <w:lang w:val="en-CA" w:eastAsia="zh-CN"/>
        </w:rPr>
        <w:t>xNb </w:t>
      </w:r>
      <w:r w:rsidRPr="00DE0F0E" w:rsidDel="003C51E6">
        <w:rPr>
          <w:noProof/>
          <w:lang w:val="en-CA" w:eastAsia="zh-CN"/>
        </w:rPr>
        <w:t>][ y</w:t>
      </w:r>
      <w:r w:rsidRPr="00DE0F0E">
        <w:rPr>
          <w:noProof/>
          <w:lang w:val="en-CA" w:eastAsia="zh-CN"/>
        </w:rPr>
        <w:t>Nb </w:t>
      </w:r>
      <w:r w:rsidRPr="00DE0F0E" w:rsidDel="003C51E6">
        <w:rPr>
          <w:noProof/>
          <w:lang w:val="en-CA" w:eastAsia="zh-CN"/>
        </w:rPr>
        <w:t>]</w:t>
      </w:r>
      <w:r w:rsidR="00D72B85" w:rsidRPr="00DE0F0E">
        <w:rPr>
          <w:noProof/>
          <w:lang w:val="en-CA" w:eastAsia="zh-CN"/>
        </w:rPr>
        <w:t>[ 2 ]</w:t>
      </w:r>
      <w:r w:rsidRPr="00DE0F0E">
        <w:rPr>
          <w:noProof/>
          <w:lang w:val="en-CA" w:eastAsia="zh-CN"/>
        </w:rPr>
        <w:t>[ 1 ] )</w:t>
      </w:r>
      <w:r w:rsidR="00D72B85" w:rsidRPr="00DE0F0E">
        <w:rPr>
          <w:noProof/>
          <w:lang w:val="en-CA" w:eastAsia="zh-CN"/>
        </w:rPr>
        <w:tab/>
      </w:r>
      <w:r w:rsidR="00D72B85" w:rsidRPr="00DE0F0E">
        <w:rPr>
          <w:noProof/>
          <w:lang w:val="en-CA" w:eastAsia="ko-KR"/>
        </w:rPr>
        <w:br/>
      </w:r>
      <w:r w:rsidR="00D72B85" w:rsidRPr="00DE0F0E">
        <w:rPr>
          <w:noProof/>
          <w:lang w:val="en-CA" w:eastAsia="ko-KR"/>
        </w:rPr>
        <w:tab/>
      </w:r>
      <w:r w:rsidRPr="00DE0F0E">
        <w:rPr>
          <w:noProof/>
          <w:lang w:val="en-CA" w:eastAsia="zh-CN"/>
        </w:rPr>
        <w:t>&lt;&lt; ( 7 </w:t>
      </w:r>
      <w:r w:rsidR="00897FCE" w:rsidRPr="00DE0F0E">
        <w:rPr>
          <w:noProof/>
          <w:lang w:val="en-CA" w:eastAsia="zh-CN"/>
        </w:rPr>
        <w:t>−</w:t>
      </w:r>
      <w:r w:rsidRPr="00DE0F0E">
        <w:rPr>
          <w:noProof/>
          <w:lang w:val="en-CA" w:eastAsia="zh-CN"/>
        </w:rPr>
        <w:t xml:space="preserve"> log2NbH ) </w:t>
      </w:r>
      <w:r w:rsidRPr="00DE0F0E">
        <w:rPr>
          <w:noProof/>
          <w:lang w:val="en-CA" w:eastAsia="zh-CN"/>
        </w:rPr>
        <w:tab/>
      </w:r>
      <w:r w:rsidRPr="00DE0F0E" w:rsidDel="003C51E6">
        <w:rPr>
          <w:noProof/>
          <w:lang w:val="en-CA" w:eastAsia="zh-CN"/>
        </w:rPr>
        <w:t>(</w:t>
      </w:r>
      <w:r w:rsidRPr="00DE0F0E" w:rsidDel="003C51E6">
        <w:rPr>
          <w:noProof/>
          <w:lang w:val="en-CA" w:eastAsia="zh-CN"/>
        </w:rPr>
        <w:fldChar w:fldCharType="begin" w:fldLock="1"/>
      </w:r>
      <w:r w:rsidRPr="00DE0F0E" w:rsidDel="003C51E6">
        <w:rPr>
          <w:noProof/>
          <w:lang w:val="en-CA" w:eastAsia="zh-CN"/>
        </w:rPr>
        <w:instrText xml:space="preserve"> STYLEREF 1 \s </w:instrText>
      </w:r>
      <w:r w:rsidRPr="00DE0F0E" w:rsidDel="003C51E6">
        <w:rPr>
          <w:noProof/>
          <w:lang w:val="en-CA" w:eastAsia="zh-CN"/>
        </w:rPr>
        <w:fldChar w:fldCharType="separate"/>
      </w:r>
      <w:r w:rsidR="00043B38">
        <w:rPr>
          <w:noProof/>
          <w:lang w:val="en-CA" w:eastAsia="zh-CN"/>
        </w:rPr>
        <w:t>8</w:t>
      </w:r>
      <w:r w:rsidRPr="00DE0F0E" w:rsidDel="003C51E6">
        <w:rPr>
          <w:noProof/>
          <w:lang w:val="en-CA" w:eastAsia="zh-CN"/>
        </w:rPr>
        <w:fldChar w:fldCharType="end"/>
      </w:r>
      <w:r w:rsidRPr="00DE0F0E" w:rsidDel="003C51E6">
        <w:rPr>
          <w:noProof/>
          <w:lang w:val="en-CA" w:eastAsia="zh-CN"/>
        </w:rPr>
        <w:noBreakHyphen/>
      </w:r>
      <w:r w:rsidRPr="00DE0F0E" w:rsidDel="003C51E6">
        <w:rPr>
          <w:noProof/>
          <w:lang w:val="en-CA" w:eastAsia="zh-CN"/>
        </w:rPr>
        <w:fldChar w:fldCharType="begin" w:fldLock="1"/>
      </w:r>
      <w:r w:rsidRPr="00DE0F0E" w:rsidDel="003C51E6">
        <w:rPr>
          <w:noProof/>
          <w:lang w:val="en-CA" w:eastAsia="zh-CN"/>
        </w:rPr>
        <w:instrText xml:space="preserve"> SEQ Equation \* ARABIC \s 1 </w:instrText>
      </w:r>
      <w:r w:rsidRPr="00DE0F0E" w:rsidDel="003C51E6">
        <w:rPr>
          <w:noProof/>
          <w:lang w:val="en-CA" w:eastAsia="zh-CN"/>
        </w:rPr>
        <w:fldChar w:fldCharType="separate"/>
      </w:r>
      <w:r w:rsidR="00043B38">
        <w:rPr>
          <w:noProof/>
          <w:lang w:val="en-CA" w:eastAsia="zh-CN"/>
        </w:rPr>
        <w:t>657</w:t>
      </w:r>
      <w:r w:rsidRPr="00DE0F0E" w:rsidDel="003C51E6">
        <w:rPr>
          <w:noProof/>
          <w:lang w:val="en-CA" w:eastAsia="zh-CN"/>
        </w:rPr>
        <w:fldChar w:fldCharType="end"/>
      </w:r>
      <w:r w:rsidRPr="00DE0F0E" w:rsidDel="003C51E6">
        <w:rPr>
          <w:noProof/>
          <w:lang w:val="en-CA" w:eastAsia="zh-CN"/>
        </w:rPr>
        <w:t>)</w:t>
      </w:r>
    </w:p>
    <w:p w14:paraId="0EB0CA72" w14:textId="207A7E4E" w:rsidR="00E46C7A" w:rsidRPr="00DE0F0E" w:rsidRDefault="00E46C7A" w:rsidP="00E46C7A">
      <w:pPr>
        <w:pStyle w:val="ListParagraph"/>
        <w:numPr>
          <w:ilvl w:val="0"/>
          <w:numId w:val="476"/>
        </w:numPr>
        <w:tabs>
          <w:tab w:val="num" w:pos="400"/>
        </w:tabs>
        <w:ind w:left="360"/>
        <w:contextualSpacing w:val="0"/>
        <w:rPr>
          <w:rFonts w:eastAsia="Malgun Gothic"/>
          <w:noProof/>
          <w:lang w:val="en-CA" w:eastAsia="ko-KR"/>
        </w:rPr>
      </w:pPr>
      <w:r w:rsidRPr="00DE0F0E">
        <w:rPr>
          <w:rFonts w:eastAsia="Malgun Gothic"/>
          <w:noProof/>
          <w:lang w:val="en-CA" w:eastAsia="ko-KR"/>
        </w:rPr>
        <w:t>Ot</w:t>
      </w:r>
      <w:r w:rsidR="008A6174" w:rsidRPr="00DE0F0E">
        <w:rPr>
          <w:rFonts w:eastAsia="Malgun Gothic"/>
          <w:noProof/>
          <w:lang w:val="en-CA" w:eastAsia="ko-KR"/>
        </w:rPr>
        <w:t>h</w:t>
      </w:r>
      <w:r w:rsidRPr="00DE0F0E">
        <w:rPr>
          <w:rFonts w:eastAsia="Malgun Gothic"/>
          <w:noProof/>
          <w:lang w:val="en-CA" w:eastAsia="ko-KR"/>
        </w:rPr>
        <w:t>erwise (</w:t>
      </w:r>
      <w:r w:rsidR="008A6174" w:rsidRPr="00DE0F0E">
        <w:rPr>
          <w:noProof/>
          <w:lang w:val="en-CA"/>
        </w:rPr>
        <w:t>isCTUboundary is equal to TRUE or</w:t>
      </w:r>
      <w:r w:rsidR="008A6174" w:rsidRPr="00DE0F0E">
        <w:rPr>
          <w:noProof/>
          <w:lang w:val="en-CA" w:eastAsia="ko-KR"/>
        </w:rPr>
        <w:t xml:space="preserve"> </w:t>
      </w:r>
      <w:r w:rsidRPr="00DE0F0E">
        <w:rPr>
          <w:noProof/>
          <w:lang w:val="en-CA" w:eastAsia="ko-KR"/>
        </w:rPr>
        <w:t>MotionModelIdc[ xNb ][ yNb ] is equal to 1</w:t>
      </w:r>
      <w:r w:rsidRPr="00DE0F0E">
        <w:rPr>
          <w:rFonts w:eastAsia="Malgun Gothic"/>
          <w:noProof/>
          <w:lang w:val="en-CA" w:eastAsia="ko-KR"/>
        </w:rPr>
        <w:t>), the following appl</w:t>
      </w:r>
      <w:r w:rsidR="008A6174" w:rsidRPr="00DE0F0E">
        <w:rPr>
          <w:rFonts w:eastAsia="Malgun Gothic"/>
          <w:noProof/>
          <w:lang w:val="en-CA" w:eastAsia="ko-KR"/>
        </w:rPr>
        <w:t>ies</w:t>
      </w:r>
      <w:r w:rsidRPr="00DE0F0E">
        <w:rPr>
          <w:rFonts w:eastAsia="Malgun Gothic"/>
          <w:noProof/>
          <w:lang w:val="en-CA" w:eastAsia="ko-KR"/>
        </w:rPr>
        <w:t>,</w:t>
      </w:r>
    </w:p>
    <w:p w14:paraId="2F531F6D" w14:textId="2F5BF506" w:rsidR="00E46C7A" w:rsidRPr="00DE0F0E" w:rsidRDefault="00E46C7A" w:rsidP="00E46C7A">
      <w:pPr>
        <w:pStyle w:val="Equation"/>
        <w:tabs>
          <w:tab w:val="clear" w:pos="794"/>
          <w:tab w:val="clear" w:pos="1588"/>
          <w:tab w:val="left" w:pos="851"/>
          <w:tab w:val="left" w:pos="1134"/>
          <w:tab w:val="left" w:pos="1418"/>
          <w:tab w:val="left" w:pos="1701"/>
          <w:tab w:val="left" w:pos="1985"/>
        </w:tabs>
        <w:spacing w:before="120" w:after="0"/>
        <w:ind w:leftChars="300" w:left="600"/>
        <w:jc w:val="right"/>
        <w:rPr>
          <w:noProof/>
          <w:lang w:val="en-CA" w:eastAsia="zh-CN"/>
        </w:rPr>
      </w:pPr>
      <w:r w:rsidRPr="00DE0F0E">
        <w:rPr>
          <w:noProof/>
          <w:lang w:val="en-CA" w:eastAsia="zh-CN"/>
        </w:rPr>
        <w:t>dHorY = </w:t>
      </w:r>
      <w:r w:rsidR="00897FCE" w:rsidRPr="00DE0F0E">
        <w:rPr>
          <w:noProof/>
          <w:lang w:val="en-CA" w:eastAsia="zh-CN"/>
        </w:rPr>
        <w:t>−</w:t>
      </w:r>
      <w:r w:rsidRPr="00DE0F0E">
        <w:rPr>
          <w:noProof/>
          <w:lang w:val="en-CA" w:eastAsia="zh-CN"/>
        </w:rPr>
        <w:t> dVerX</w:t>
      </w:r>
      <w:r w:rsidRPr="00DE0F0E">
        <w:rPr>
          <w:noProof/>
          <w:lang w:val="en-CA" w:eastAsia="zh-CN"/>
        </w:rPr>
        <w:tab/>
      </w:r>
      <w:r w:rsidRPr="00DE0F0E">
        <w:rPr>
          <w:noProof/>
          <w:lang w:val="en-CA" w:eastAsia="zh-CN"/>
        </w:rPr>
        <w:tab/>
      </w:r>
      <w:r w:rsidRPr="00DE0F0E" w:rsidDel="003C51E6">
        <w:rPr>
          <w:noProof/>
          <w:lang w:val="en-CA" w:eastAsia="zh-CN"/>
        </w:rPr>
        <w:t>(</w:t>
      </w:r>
      <w:r w:rsidRPr="00DE0F0E" w:rsidDel="003C51E6">
        <w:rPr>
          <w:noProof/>
          <w:lang w:val="en-CA" w:eastAsia="zh-CN"/>
        </w:rPr>
        <w:fldChar w:fldCharType="begin" w:fldLock="1"/>
      </w:r>
      <w:r w:rsidRPr="00DE0F0E" w:rsidDel="003C51E6">
        <w:rPr>
          <w:noProof/>
          <w:lang w:val="en-CA" w:eastAsia="zh-CN"/>
        </w:rPr>
        <w:instrText xml:space="preserve"> STYLEREF 1 \s </w:instrText>
      </w:r>
      <w:r w:rsidRPr="00DE0F0E" w:rsidDel="003C51E6">
        <w:rPr>
          <w:noProof/>
          <w:lang w:val="en-CA" w:eastAsia="zh-CN"/>
        </w:rPr>
        <w:fldChar w:fldCharType="separate"/>
      </w:r>
      <w:r w:rsidR="00043B38">
        <w:rPr>
          <w:noProof/>
          <w:lang w:val="en-CA" w:eastAsia="zh-CN"/>
        </w:rPr>
        <w:t>8</w:t>
      </w:r>
      <w:r w:rsidRPr="00DE0F0E" w:rsidDel="003C51E6">
        <w:rPr>
          <w:noProof/>
          <w:lang w:val="en-CA" w:eastAsia="zh-CN"/>
        </w:rPr>
        <w:fldChar w:fldCharType="end"/>
      </w:r>
      <w:r w:rsidRPr="00DE0F0E" w:rsidDel="003C51E6">
        <w:rPr>
          <w:noProof/>
          <w:lang w:val="en-CA" w:eastAsia="zh-CN"/>
        </w:rPr>
        <w:noBreakHyphen/>
      </w:r>
      <w:r w:rsidRPr="00DE0F0E" w:rsidDel="003C51E6">
        <w:rPr>
          <w:noProof/>
          <w:lang w:val="en-CA" w:eastAsia="zh-CN"/>
        </w:rPr>
        <w:fldChar w:fldCharType="begin" w:fldLock="1"/>
      </w:r>
      <w:r w:rsidRPr="00DE0F0E" w:rsidDel="003C51E6">
        <w:rPr>
          <w:noProof/>
          <w:lang w:val="en-CA" w:eastAsia="zh-CN"/>
        </w:rPr>
        <w:instrText xml:space="preserve"> SEQ Equation \* ARABIC \s 1 </w:instrText>
      </w:r>
      <w:r w:rsidRPr="00DE0F0E" w:rsidDel="003C51E6">
        <w:rPr>
          <w:noProof/>
          <w:lang w:val="en-CA" w:eastAsia="zh-CN"/>
        </w:rPr>
        <w:fldChar w:fldCharType="separate"/>
      </w:r>
      <w:r w:rsidR="00043B38">
        <w:rPr>
          <w:noProof/>
          <w:lang w:val="en-CA" w:eastAsia="zh-CN"/>
        </w:rPr>
        <w:t>658</w:t>
      </w:r>
      <w:r w:rsidRPr="00DE0F0E" w:rsidDel="003C51E6">
        <w:rPr>
          <w:noProof/>
          <w:lang w:val="en-CA" w:eastAsia="zh-CN"/>
        </w:rPr>
        <w:fldChar w:fldCharType="end"/>
      </w:r>
      <w:r w:rsidRPr="00DE0F0E" w:rsidDel="003C51E6">
        <w:rPr>
          <w:noProof/>
          <w:lang w:val="en-CA" w:eastAsia="zh-CN"/>
        </w:rPr>
        <w:t>)</w:t>
      </w:r>
    </w:p>
    <w:p w14:paraId="22E9724A" w14:textId="593D1BE1" w:rsidR="00E46C7A" w:rsidRPr="00DE0F0E" w:rsidRDefault="00E46C7A" w:rsidP="00E46C7A">
      <w:pPr>
        <w:pStyle w:val="Equation"/>
        <w:tabs>
          <w:tab w:val="clear" w:pos="794"/>
          <w:tab w:val="clear" w:pos="1588"/>
          <w:tab w:val="left" w:pos="851"/>
          <w:tab w:val="left" w:pos="1134"/>
          <w:tab w:val="left" w:pos="1418"/>
          <w:tab w:val="left" w:pos="1701"/>
          <w:tab w:val="left" w:pos="1985"/>
        </w:tabs>
        <w:spacing w:before="120" w:after="0"/>
        <w:ind w:leftChars="300" w:left="600"/>
        <w:jc w:val="right"/>
        <w:rPr>
          <w:noProof/>
          <w:lang w:val="en-CA" w:eastAsia="zh-CN"/>
        </w:rPr>
      </w:pPr>
      <w:r w:rsidRPr="00DE0F0E">
        <w:rPr>
          <w:noProof/>
          <w:lang w:val="en-CA" w:eastAsia="zh-CN"/>
        </w:rPr>
        <w:t>dVerY = dHorX</w:t>
      </w:r>
      <w:r w:rsidRPr="00DE0F0E">
        <w:rPr>
          <w:noProof/>
          <w:lang w:val="en-CA" w:eastAsia="zh-CN"/>
        </w:rPr>
        <w:tab/>
      </w:r>
      <w:r w:rsidRPr="00DE0F0E">
        <w:rPr>
          <w:noProof/>
          <w:lang w:val="en-CA" w:eastAsia="zh-CN"/>
        </w:rPr>
        <w:tab/>
      </w:r>
      <w:r w:rsidRPr="00DE0F0E">
        <w:rPr>
          <w:noProof/>
          <w:lang w:val="en-CA" w:eastAsia="zh-CN"/>
        </w:rPr>
        <w:tab/>
      </w:r>
      <w:r w:rsidRPr="00DE0F0E" w:rsidDel="003C51E6">
        <w:rPr>
          <w:noProof/>
          <w:lang w:val="en-CA" w:eastAsia="zh-CN"/>
        </w:rPr>
        <w:t>(</w:t>
      </w:r>
      <w:r w:rsidRPr="00DE0F0E" w:rsidDel="003C51E6">
        <w:rPr>
          <w:noProof/>
          <w:lang w:val="en-CA" w:eastAsia="zh-CN"/>
        </w:rPr>
        <w:fldChar w:fldCharType="begin" w:fldLock="1"/>
      </w:r>
      <w:r w:rsidRPr="00DE0F0E" w:rsidDel="003C51E6">
        <w:rPr>
          <w:noProof/>
          <w:lang w:val="en-CA" w:eastAsia="zh-CN"/>
        </w:rPr>
        <w:instrText xml:space="preserve"> STYLEREF 1 \s </w:instrText>
      </w:r>
      <w:r w:rsidRPr="00DE0F0E" w:rsidDel="003C51E6">
        <w:rPr>
          <w:noProof/>
          <w:lang w:val="en-CA" w:eastAsia="zh-CN"/>
        </w:rPr>
        <w:fldChar w:fldCharType="separate"/>
      </w:r>
      <w:r w:rsidR="00043B38">
        <w:rPr>
          <w:noProof/>
          <w:lang w:val="en-CA" w:eastAsia="zh-CN"/>
        </w:rPr>
        <w:t>8</w:t>
      </w:r>
      <w:r w:rsidRPr="00DE0F0E" w:rsidDel="003C51E6">
        <w:rPr>
          <w:noProof/>
          <w:lang w:val="en-CA" w:eastAsia="zh-CN"/>
        </w:rPr>
        <w:fldChar w:fldCharType="end"/>
      </w:r>
      <w:r w:rsidRPr="00DE0F0E" w:rsidDel="003C51E6">
        <w:rPr>
          <w:noProof/>
          <w:lang w:val="en-CA" w:eastAsia="zh-CN"/>
        </w:rPr>
        <w:noBreakHyphen/>
      </w:r>
      <w:r w:rsidRPr="00DE0F0E" w:rsidDel="003C51E6">
        <w:rPr>
          <w:noProof/>
          <w:lang w:val="en-CA" w:eastAsia="zh-CN"/>
        </w:rPr>
        <w:fldChar w:fldCharType="begin" w:fldLock="1"/>
      </w:r>
      <w:r w:rsidRPr="00DE0F0E" w:rsidDel="003C51E6">
        <w:rPr>
          <w:noProof/>
          <w:lang w:val="en-CA" w:eastAsia="zh-CN"/>
        </w:rPr>
        <w:instrText xml:space="preserve"> SEQ Equation \* ARABIC \s 1 </w:instrText>
      </w:r>
      <w:r w:rsidRPr="00DE0F0E" w:rsidDel="003C51E6">
        <w:rPr>
          <w:noProof/>
          <w:lang w:val="en-CA" w:eastAsia="zh-CN"/>
        </w:rPr>
        <w:fldChar w:fldCharType="separate"/>
      </w:r>
      <w:r w:rsidR="00043B38">
        <w:rPr>
          <w:noProof/>
          <w:lang w:val="en-CA" w:eastAsia="zh-CN"/>
        </w:rPr>
        <w:t>659</w:t>
      </w:r>
      <w:r w:rsidRPr="00DE0F0E" w:rsidDel="003C51E6">
        <w:rPr>
          <w:noProof/>
          <w:lang w:val="en-CA" w:eastAsia="zh-CN"/>
        </w:rPr>
        <w:fldChar w:fldCharType="end"/>
      </w:r>
      <w:r w:rsidRPr="00DE0F0E" w:rsidDel="003C51E6">
        <w:rPr>
          <w:noProof/>
          <w:lang w:val="en-CA" w:eastAsia="zh-CN"/>
        </w:rPr>
        <w:t>)</w:t>
      </w:r>
    </w:p>
    <w:p w14:paraId="70D2449E" w14:textId="77777777" w:rsidR="00E46C7A" w:rsidRPr="00DE0F0E" w:rsidRDefault="00E46C7A" w:rsidP="00E46C7A">
      <w:pPr>
        <w:rPr>
          <w:noProof/>
          <w:lang w:val="en-CA" w:eastAsia="zh-CN"/>
        </w:rPr>
      </w:pPr>
      <w:r w:rsidRPr="00DE0F0E">
        <w:rPr>
          <w:noProof/>
          <w:lang w:val="en-CA" w:eastAsia="ko-KR"/>
        </w:rPr>
        <w:lastRenderedPageBreak/>
        <w:t>T</w:t>
      </w:r>
      <w:r w:rsidRPr="00DE0F0E" w:rsidDel="003C51E6">
        <w:rPr>
          <w:noProof/>
          <w:lang w:val="en-CA" w:eastAsia="ko-KR"/>
        </w:rPr>
        <w:t xml:space="preserve">he </w:t>
      </w:r>
      <w:r w:rsidRPr="00DE0F0E">
        <w:rPr>
          <w:noProof/>
          <w:lang w:val="en-CA" w:eastAsia="ko-KR"/>
        </w:rPr>
        <w:t>luma affine control point motion vectors cpMv</w:t>
      </w:r>
      <w:r w:rsidRPr="00DE0F0E" w:rsidDel="003C51E6">
        <w:rPr>
          <w:noProof/>
          <w:lang w:val="en-CA" w:eastAsia="ko-KR"/>
        </w:rPr>
        <w:t>LX</w:t>
      </w:r>
      <w:r w:rsidRPr="00DE0F0E">
        <w:rPr>
          <w:noProof/>
          <w:lang w:val="en-CA" w:eastAsia="ko-KR"/>
        </w:rPr>
        <w:t>[ cpIdx ]</w:t>
      </w:r>
      <w:r w:rsidRPr="00DE0F0E" w:rsidDel="003C51E6">
        <w:rPr>
          <w:noProof/>
          <w:lang w:val="en-CA" w:eastAsia="ko-KR"/>
        </w:rPr>
        <w:t xml:space="preserve"> with </w:t>
      </w:r>
      <w:r w:rsidR="001C28A9" w:rsidRPr="00DE0F0E">
        <w:rPr>
          <w:noProof/>
          <w:lang w:val="en-CA" w:eastAsia="ko-KR"/>
        </w:rPr>
        <w:t>cpIdx = 0 .. numCpMv </w:t>
      </w:r>
      <w:r w:rsidR="00E8442F" w:rsidRPr="00DE0F0E">
        <w:rPr>
          <w:noProof/>
          <w:lang w:val="en-CA" w:eastAsia="ko-KR"/>
        </w:rPr>
        <w:t>−</w:t>
      </w:r>
      <w:r w:rsidR="001C28A9" w:rsidRPr="00DE0F0E">
        <w:rPr>
          <w:noProof/>
          <w:lang w:val="en-CA" w:eastAsia="ko-KR"/>
        </w:rPr>
        <w:t xml:space="preserve"> 1 and </w:t>
      </w:r>
      <w:r w:rsidRPr="00DE0F0E" w:rsidDel="003C51E6">
        <w:rPr>
          <w:noProof/>
          <w:lang w:val="en-CA" w:eastAsia="ko-KR"/>
        </w:rPr>
        <w:t>X being 0 or 1</w:t>
      </w:r>
      <w:r w:rsidRPr="00DE0F0E">
        <w:rPr>
          <w:noProof/>
          <w:lang w:val="en-CA" w:eastAsia="ko-KR"/>
        </w:rPr>
        <w:t xml:space="preserve"> are derived as follows:</w:t>
      </w:r>
    </w:p>
    <w:p w14:paraId="3DFFB3DC" w14:textId="77777777" w:rsidR="00D72B85" w:rsidRPr="00DE0F0E" w:rsidRDefault="00D72B85" w:rsidP="00D72B85">
      <w:pPr>
        <w:pStyle w:val="ListParagraph"/>
        <w:numPr>
          <w:ilvl w:val="0"/>
          <w:numId w:val="476"/>
        </w:numPr>
        <w:tabs>
          <w:tab w:val="num" w:pos="400"/>
        </w:tabs>
        <w:ind w:left="360"/>
        <w:contextualSpacing w:val="0"/>
        <w:rPr>
          <w:noProof/>
          <w:lang w:val="en-CA" w:eastAsia="ko-KR"/>
        </w:rPr>
      </w:pPr>
      <w:r w:rsidRPr="00DE0F0E">
        <w:rPr>
          <w:noProof/>
          <w:lang w:val="en-CA" w:eastAsia="ko-KR"/>
        </w:rPr>
        <w:t>When isCTUboundary is equal to TRUE, yNb is set equal to yCb.</w:t>
      </w:r>
    </w:p>
    <w:p w14:paraId="4D9F4308" w14:textId="77777777" w:rsidR="00E46C7A" w:rsidRPr="00DE0F0E" w:rsidRDefault="00E46C7A" w:rsidP="00E46C7A">
      <w:pPr>
        <w:pStyle w:val="ListParagraph"/>
        <w:numPr>
          <w:ilvl w:val="0"/>
          <w:numId w:val="476"/>
        </w:numPr>
        <w:tabs>
          <w:tab w:val="num" w:pos="400"/>
        </w:tabs>
        <w:ind w:left="360"/>
        <w:contextualSpacing w:val="0"/>
        <w:rPr>
          <w:noProof/>
          <w:u w:val="single"/>
          <w:lang w:val="en-CA" w:eastAsia="zh-CN"/>
        </w:rPr>
      </w:pPr>
      <w:r w:rsidRPr="00DE0F0E">
        <w:rPr>
          <w:noProof/>
          <w:lang w:val="en-CA" w:eastAsia="ko-KR"/>
        </w:rPr>
        <w:t>The first two control point motion vectors cpMv</w:t>
      </w:r>
      <w:r w:rsidRPr="00DE0F0E" w:rsidDel="003C51E6">
        <w:rPr>
          <w:noProof/>
          <w:lang w:val="en-CA" w:eastAsia="ko-KR"/>
        </w:rPr>
        <w:t>LX</w:t>
      </w:r>
      <w:r w:rsidRPr="00DE0F0E">
        <w:rPr>
          <w:noProof/>
          <w:lang w:val="en-CA" w:eastAsia="ko-KR"/>
        </w:rPr>
        <w:t xml:space="preserve">[ 0 ] and cpMvLX[ 1 ] </w:t>
      </w:r>
      <w:r w:rsidRPr="00DE0F0E">
        <w:rPr>
          <w:noProof/>
          <w:lang w:val="en-CA" w:eastAsia="zh-CN"/>
        </w:rPr>
        <w:t>are derived as follows:</w:t>
      </w:r>
    </w:p>
    <w:p w14:paraId="71DB5774" w14:textId="4A7E4274" w:rsidR="00E46C7A" w:rsidRPr="00DE0F0E" w:rsidRDefault="00E46C7A" w:rsidP="00E46C7A">
      <w:pPr>
        <w:pStyle w:val="Equation"/>
        <w:tabs>
          <w:tab w:val="clear" w:pos="794"/>
          <w:tab w:val="clear" w:pos="1588"/>
          <w:tab w:val="left" w:pos="851"/>
          <w:tab w:val="left" w:pos="1134"/>
          <w:tab w:val="left" w:pos="1418"/>
          <w:tab w:val="left" w:pos="1701"/>
          <w:tab w:val="left" w:pos="1985"/>
        </w:tabs>
        <w:spacing w:before="120" w:after="0"/>
        <w:ind w:leftChars="300" w:left="600"/>
        <w:jc w:val="right"/>
        <w:rPr>
          <w:noProof/>
          <w:lang w:val="en-CA" w:eastAsia="ko-KR"/>
        </w:rPr>
      </w:pPr>
      <w:r w:rsidRPr="00DE0F0E">
        <w:rPr>
          <w:noProof/>
          <w:lang w:val="en-CA" w:eastAsia="zh-CN"/>
        </w:rPr>
        <w:t>cpMv</w:t>
      </w:r>
      <w:r w:rsidRPr="00DE0F0E" w:rsidDel="003C51E6">
        <w:rPr>
          <w:noProof/>
          <w:lang w:val="en-CA" w:eastAsia="zh-CN"/>
        </w:rPr>
        <w:t>LX</w:t>
      </w:r>
      <w:r w:rsidRPr="00DE0F0E">
        <w:rPr>
          <w:noProof/>
          <w:lang w:val="en-CA" w:eastAsia="ko-KR"/>
        </w:rPr>
        <w:t>[ 0 ][ 0 ]</w:t>
      </w:r>
      <w:r w:rsidRPr="00DE0F0E">
        <w:rPr>
          <w:noProof/>
          <w:lang w:val="en-CA" w:eastAsia="zh-CN"/>
        </w:rPr>
        <w:t> = ( mvScaleHor + dHorX * (</w:t>
      </w:r>
      <w:r w:rsidRPr="00DE0F0E">
        <w:rPr>
          <w:rFonts w:ascii="Cambria" w:eastAsia="Cambria" w:hAnsi="Cambria"/>
          <w:noProof/>
          <w:lang w:val="en-CA" w:eastAsia="zh-CN"/>
        </w:rPr>
        <w:t> </w:t>
      </w:r>
      <w:r w:rsidRPr="00DE0F0E">
        <w:rPr>
          <w:noProof/>
          <w:lang w:val="en-CA" w:eastAsia="zh-CN"/>
        </w:rPr>
        <w:t>xCb </w:t>
      </w:r>
      <w:r w:rsidR="00897FCE" w:rsidRPr="00DE0F0E">
        <w:rPr>
          <w:noProof/>
          <w:lang w:val="en-CA" w:eastAsia="zh-CN"/>
        </w:rPr>
        <w:t>−</w:t>
      </w:r>
      <w:r w:rsidRPr="00DE0F0E">
        <w:rPr>
          <w:noProof/>
          <w:lang w:val="en-CA" w:eastAsia="zh-CN"/>
        </w:rPr>
        <w:t> xNb ) + dHorY * (</w:t>
      </w:r>
      <w:r w:rsidRPr="00DE0F0E">
        <w:rPr>
          <w:rFonts w:ascii="Cambria" w:eastAsia="Cambria" w:hAnsi="Cambria"/>
          <w:noProof/>
          <w:lang w:val="en-CA" w:eastAsia="zh-CN"/>
        </w:rPr>
        <w:t> </w:t>
      </w:r>
      <w:r w:rsidRPr="00DE0F0E">
        <w:rPr>
          <w:noProof/>
          <w:lang w:val="en-CA" w:eastAsia="zh-CN"/>
        </w:rPr>
        <w:t>yCb </w:t>
      </w:r>
      <w:r w:rsidR="00897FCE" w:rsidRPr="00DE0F0E">
        <w:rPr>
          <w:noProof/>
          <w:lang w:val="en-CA" w:eastAsia="zh-CN"/>
        </w:rPr>
        <w:t>−</w:t>
      </w:r>
      <w:r w:rsidRPr="00DE0F0E">
        <w:rPr>
          <w:noProof/>
          <w:lang w:val="en-CA" w:eastAsia="zh-CN"/>
        </w:rPr>
        <w:t> yNb )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660</w:t>
      </w:r>
      <w:r w:rsidRPr="00DE0F0E" w:rsidDel="003C51E6">
        <w:rPr>
          <w:noProof/>
          <w:lang w:val="en-CA"/>
        </w:rPr>
        <w:fldChar w:fldCharType="end"/>
      </w:r>
      <w:r w:rsidRPr="00DE0F0E" w:rsidDel="003C51E6">
        <w:rPr>
          <w:noProof/>
          <w:lang w:val="en-CA"/>
        </w:rPr>
        <w:t>)</w:t>
      </w:r>
    </w:p>
    <w:p w14:paraId="06B6FD46" w14:textId="6060C291" w:rsidR="00E46C7A" w:rsidRPr="00DE0F0E" w:rsidRDefault="00E46C7A" w:rsidP="00E46C7A">
      <w:pPr>
        <w:pStyle w:val="Equation"/>
        <w:tabs>
          <w:tab w:val="clear" w:pos="794"/>
          <w:tab w:val="clear" w:pos="1588"/>
          <w:tab w:val="left" w:pos="851"/>
          <w:tab w:val="left" w:pos="1134"/>
          <w:tab w:val="left" w:pos="1418"/>
          <w:tab w:val="left" w:pos="1701"/>
          <w:tab w:val="left" w:pos="1985"/>
        </w:tabs>
        <w:spacing w:before="120" w:after="0"/>
        <w:ind w:leftChars="300" w:left="600"/>
        <w:jc w:val="right"/>
        <w:rPr>
          <w:noProof/>
          <w:lang w:val="en-CA" w:eastAsia="zh-CN"/>
        </w:rPr>
      </w:pPr>
      <w:r w:rsidRPr="00DE0F0E">
        <w:rPr>
          <w:noProof/>
          <w:lang w:val="en-CA" w:eastAsia="zh-CN"/>
        </w:rPr>
        <w:t>cpMv</w:t>
      </w:r>
      <w:r w:rsidRPr="00DE0F0E" w:rsidDel="003C51E6">
        <w:rPr>
          <w:noProof/>
          <w:lang w:val="en-CA" w:eastAsia="zh-CN"/>
        </w:rPr>
        <w:t>LX</w:t>
      </w:r>
      <w:r w:rsidRPr="00DE0F0E">
        <w:rPr>
          <w:noProof/>
          <w:lang w:val="en-CA" w:eastAsia="zh-CN"/>
        </w:rPr>
        <w:t>[ 0 ][ 1 ] = ( mvScaleVer + dVerX * ( xCb </w:t>
      </w:r>
      <w:r w:rsidR="00897FCE" w:rsidRPr="00DE0F0E">
        <w:rPr>
          <w:noProof/>
          <w:lang w:val="en-CA" w:eastAsia="zh-CN"/>
        </w:rPr>
        <w:t>−</w:t>
      </w:r>
      <w:r w:rsidRPr="00DE0F0E">
        <w:rPr>
          <w:noProof/>
          <w:lang w:val="en-CA" w:eastAsia="zh-CN"/>
        </w:rPr>
        <w:t> xNb ) + dVerY * ( yCb </w:t>
      </w:r>
      <w:r w:rsidR="00897FCE" w:rsidRPr="00DE0F0E">
        <w:rPr>
          <w:noProof/>
          <w:lang w:val="en-CA" w:eastAsia="zh-CN"/>
        </w:rPr>
        <w:t>−</w:t>
      </w:r>
      <w:r w:rsidRPr="00DE0F0E">
        <w:rPr>
          <w:noProof/>
          <w:lang w:val="en-CA" w:eastAsia="zh-CN"/>
        </w:rPr>
        <w:t> yNb ) )</w:t>
      </w:r>
      <w:r w:rsidRPr="00DE0F0E">
        <w:rPr>
          <w:noProof/>
          <w:lang w:val="en-CA" w:eastAsia="zh-CN"/>
        </w:rPr>
        <w:tab/>
      </w:r>
      <w:r w:rsidRPr="00DE0F0E" w:rsidDel="003C51E6">
        <w:rPr>
          <w:noProof/>
          <w:lang w:val="en-CA" w:eastAsia="zh-CN"/>
        </w:rPr>
        <w:fldChar w:fldCharType="begin" w:fldLock="1"/>
      </w:r>
      <w:r w:rsidRPr="00DE0F0E" w:rsidDel="003C51E6">
        <w:rPr>
          <w:noProof/>
          <w:lang w:val="en-CA" w:eastAsia="zh-CN"/>
        </w:rPr>
        <w:instrText xml:space="preserve"> STYLEREF 1 \s </w:instrText>
      </w:r>
      <w:r w:rsidRPr="00DE0F0E" w:rsidDel="003C51E6">
        <w:rPr>
          <w:noProof/>
          <w:lang w:val="en-CA" w:eastAsia="zh-CN"/>
        </w:rPr>
        <w:fldChar w:fldCharType="separate"/>
      </w:r>
      <w:r w:rsidR="00043B38">
        <w:rPr>
          <w:noProof/>
          <w:lang w:val="en-CA" w:eastAsia="zh-CN"/>
        </w:rPr>
        <w:t>8</w:t>
      </w:r>
      <w:r w:rsidRPr="00DE0F0E" w:rsidDel="003C51E6">
        <w:rPr>
          <w:noProof/>
          <w:lang w:val="en-CA" w:eastAsia="zh-CN"/>
        </w:rPr>
        <w:fldChar w:fldCharType="end"/>
      </w:r>
      <w:r w:rsidRPr="00DE0F0E" w:rsidDel="003C51E6">
        <w:rPr>
          <w:noProof/>
          <w:lang w:val="en-CA" w:eastAsia="zh-CN"/>
        </w:rPr>
        <w:noBreakHyphen/>
      </w:r>
      <w:r w:rsidRPr="00DE0F0E" w:rsidDel="003C51E6">
        <w:rPr>
          <w:noProof/>
          <w:lang w:val="en-CA" w:eastAsia="zh-CN"/>
        </w:rPr>
        <w:fldChar w:fldCharType="begin" w:fldLock="1"/>
      </w:r>
      <w:r w:rsidRPr="00DE0F0E" w:rsidDel="003C51E6">
        <w:rPr>
          <w:noProof/>
          <w:lang w:val="en-CA" w:eastAsia="zh-CN"/>
        </w:rPr>
        <w:instrText xml:space="preserve"> SEQ Equation \* ARABIC \s 1 </w:instrText>
      </w:r>
      <w:r w:rsidRPr="00DE0F0E" w:rsidDel="003C51E6">
        <w:rPr>
          <w:noProof/>
          <w:lang w:val="en-CA" w:eastAsia="zh-CN"/>
        </w:rPr>
        <w:fldChar w:fldCharType="separate"/>
      </w:r>
      <w:r w:rsidR="00043B38">
        <w:rPr>
          <w:noProof/>
          <w:lang w:val="en-CA" w:eastAsia="zh-CN"/>
        </w:rPr>
        <w:t>661</w:t>
      </w:r>
      <w:r w:rsidRPr="00DE0F0E" w:rsidDel="003C51E6">
        <w:rPr>
          <w:noProof/>
          <w:lang w:val="en-CA" w:eastAsia="zh-CN"/>
        </w:rPr>
        <w:fldChar w:fldCharType="end"/>
      </w:r>
      <w:r w:rsidRPr="00DE0F0E" w:rsidDel="003C51E6">
        <w:rPr>
          <w:noProof/>
          <w:lang w:val="en-CA" w:eastAsia="zh-CN"/>
        </w:rPr>
        <w:t>)</w:t>
      </w:r>
    </w:p>
    <w:p w14:paraId="351F0AEC" w14:textId="7E2511EA" w:rsidR="00E46C7A" w:rsidRPr="00DE0F0E" w:rsidRDefault="00E46C7A" w:rsidP="00E46C7A">
      <w:pPr>
        <w:pStyle w:val="Equation"/>
        <w:tabs>
          <w:tab w:val="clear" w:pos="794"/>
          <w:tab w:val="clear" w:pos="1588"/>
          <w:tab w:val="left" w:pos="851"/>
          <w:tab w:val="left" w:pos="1134"/>
          <w:tab w:val="left" w:pos="1418"/>
          <w:tab w:val="left" w:pos="1701"/>
          <w:tab w:val="left" w:pos="1985"/>
        </w:tabs>
        <w:spacing w:before="120" w:after="0"/>
        <w:ind w:leftChars="300" w:left="600"/>
        <w:jc w:val="right"/>
        <w:rPr>
          <w:noProof/>
          <w:lang w:val="en-CA" w:eastAsia="zh-CN"/>
        </w:rPr>
      </w:pPr>
      <w:r w:rsidRPr="00DE0F0E">
        <w:rPr>
          <w:noProof/>
          <w:lang w:val="en-CA" w:eastAsia="zh-CN"/>
        </w:rPr>
        <w:t>cpMv</w:t>
      </w:r>
      <w:r w:rsidRPr="00DE0F0E" w:rsidDel="003C51E6">
        <w:rPr>
          <w:noProof/>
          <w:lang w:val="en-CA" w:eastAsia="zh-CN"/>
        </w:rPr>
        <w:t>LX</w:t>
      </w:r>
      <w:r w:rsidRPr="00DE0F0E">
        <w:rPr>
          <w:noProof/>
          <w:lang w:val="en-CA" w:eastAsia="zh-CN"/>
        </w:rPr>
        <w:t>[ 1 ][ 0 ] = ( mvScaleHor + dHorX * ( xCb + </w:t>
      </w:r>
      <w:r w:rsidRPr="00DE0F0E">
        <w:rPr>
          <w:noProof/>
          <w:lang w:val="en-CA"/>
        </w:rPr>
        <w:t>cbWidth </w:t>
      </w:r>
      <w:r w:rsidR="00897FCE" w:rsidRPr="00DE0F0E">
        <w:rPr>
          <w:noProof/>
          <w:lang w:val="en-CA" w:eastAsia="zh-CN"/>
        </w:rPr>
        <w:t>−</w:t>
      </w:r>
      <w:r w:rsidRPr="00DE0F0E">
        <w:rPr>
          <w:noProof/>
          <w:lang w:val="en-CA" w:eastAsia="zh-CN"/>
        </w:rPr>
        <w:t> xNb ) + dHorY * ( yCb </w:t>
      </w:r>
      <w:r w:rsidR="00897FCE" w:rsidRPr="00DE0F0E">
        <w:rPr>
          <w:noProof/>
          <w:lang w:val="en-CA" w:eastAsia="zh-CN"/>
        </w:rPr>
        <w:t>−</w:t>
      </w:r>
      <w:r w:rsidRPr="00DE0F0E">
        <w:rPr>
          <w:noProof/>
          <w:lang w:val="en-CA" w:eastAsia="zh-CN"/>
        </w:rPr>
        <w:t> yNb ) )</w:t>
      </w:r>
      <w:r w:rsidRPr="00DE0F0E">
        <w:rPr>
          <w:noProof/>
          <w:lang w:val="en-CA" w:eastAsia="zh-CN"/>
        </w:rPr>
        <w:tab/>
      </w:r>
      <w:r w:rsidRPr="00DE0F0E" w:rsidDel="003C51E6">
        <w:rPr>
          <w:noProof/>
          <w:lang w:val="en-CA" w:eastAsia="zh-CN"/>
        </w:rPr>
        <w:t>(</w:t>
      </w:r>
      <w:r w:rsidRPr="00DE0F0E" w:rsidDel="003C51E6">
        <w:rPr>
          <w:noProof/>
          <w:lang w:val="en-CA" w:eastAsia="zh-CN"/>
        </w:rPr>
        <w:fldChar w:fldCharType="begin" w:fldLock="1"/>
      </w:r>
      <w:r w:rsidRPr="00DE0F0E" w:rsidDel="003C51E6">
        <w:rPr>
          <w:noProof/>
          <w:lang w:val="en-CA" w:eastAsia="zh-CN"/>
        </w:rPr>
        <w:instrText xml:space="preserve"> STYLEREF 1 \s </w:instrText>
      </w:r>
      <w:r w:rsidRPr="00DE0F0E" w:rsidDel="003C51E6">
        <w:rPr>
          <w:noProof/>
          <w:lang w:val="en-CA" w:eastAsia="zh-CN"/>
        </w:rPr>
        <w:fldChar w:fldCharType="separate"/>
      </w:r>
      <w:r w:rsidR="00043B38">
        <w:rPr>
          <w:noProof/>
          <w:lang w:val="en-CA" w:eastAsia="zh-CN"/>
        </w:rPr>
        <w:t>8</w:t>
      </w:r>
      <w:r w:rsidRPr="00DE0F0E" w:rsidDel="003C51E6">
        <w:rPr>
          <w:noProof/>
          <w:lang w:val="en-CA" w:eastAsia="zh-CN"/>
        </w:rPr>
        <w:fldChar w:fldCharType="end"/>
      </w:r>
      <w:r w:rsidRPr="00DE0F0E" w:rsidDel="003C51E6">
        <w:rPr>
          <w:noProof/>
          <w:lang w:val="en-CA" w:eastAsia="zh-CN"/>
        </w:rPr>
        <w:noBreakHyphen/>
      </w:r>
      <w:r w:rsidRPr="00DE0F0E" w:rsidDel="003C51E6">
        <w:rPr>
          <w:noProof/>
          <w:lang w:val="en-CA" w:eastAsia="zh-CN"/>
        </w:rPr>
        <w:fldChar w:fldCharType="begin" w:fldLock="1"/>
      </w:r>
      <w:r w:rsidRPr="00DE0F0E" w:rsidDel="003C51E6">
        <w:rPr>
          <w:noProof/>
          <w:lang w:val="en-CA" w:eastAsia="zh-CN"/>
        </w:rPr>
        <w:instrText xml:space="preserve"> SEQ Equation \* ARABIC \s 1 </w:instrText>
      </w:r>
      <w:r w:rsidRPr="00DE0F0E" w:rsidDel="003C51E6">
        <w:rPr>
          <w:noProof/>
          <w:lang w:val="en-CA" w:eastAsia="zh-CN"/>
        </w:rPr>
        <w:fldChar w:fldCharType="separate"/>
      </w:r>
      <w:r w:rsidR="00043B38">
        <w:rPr>
          <w:noProof/>
          <w:lang w:val="en-CA" w:eastAsia="zh-CN"/>
        </w:rPr>
        <w:t>662</w:t>
      </w:r>
      <w:r w:rsidRPr="00DE0F0E" w:rsidDel="003C51E6">
        <w:rPr>
          <w:noProof/>
          <w:lang w:val="en-CA" w:eastAsia="zh-CN"/>
        </w:rPr>
        <w:fldChar w:fldCharType="end"/>
      </w:r>
      <w:r w:rsidRPr="00DE0F0E" w:rsidDel="003C51E6">
        <w:rPr>
          <w:noProof/>
          <w:lang w:val="en-CA" w:eastAsia="zh-CN"/>
        </w:rPr>
        <w:t>)</w:t>
      </w:r>
    </w:p>
    <w:p w14:paraId="02F2C4D3" w14:textId="4957EB9A" w:rsidR="00E46C7A" w:rsidRPr="00DE0F0E" w:rsidRDefault="00E46C7A" w:rsidP="00E46C7A">
      <w:pPr>
        <w:pStyle w:val="Equation"/>
        <w:tabs>
          <w:tab w:val="clear" w:pos="794"/>
          <w:tab w:val="clear" w:pos="1588"/>
          <w:tab w:val="left" w:pos="851"/>
          <w:tab w:val="left" w:pos="1134"/>
          <w:tab w:val="left" w:pos="1418"/>
          <w:tab w:val="left" w:pos="1701"/>
          <w:tab w:val="left" w:pos="1985"/>
        </w:tabs>
        <w:spacing w:before="120" w:after="0"/>
        <w:ind w:leftChars="300" w:left="600"/>
        <w:jc w:val="right"/>
        <w:rPr>
          <w:noProof/>
          <w:lang w:val="en-CA" w:eastAsia="zh-CN"/>
        </w:rPr>
      </w:pPr>
      <w:r w:rsidRPr="00DE0F0E">
        <w:rPr>
          <w:noProof/>
          <w:lang w:val="en-CA" w:eastAsia="zh-CN"/>
        </w:rPr>
        <w:t>cpMv</w:t>
      </w:r>
      <w:r w:rsidRPr="00DE0F0E" w:rsidDel="003C51E6">
        <w:rPr>
          <w:noProof/>
          <w:lang w:val="en-CA" w:eastAsia="zh-CN"/>
        </w:rPr>
        <w:t>LX</w:t>
      </w:r>
      <w:r w:rsidRPr="00DE0F0E">
        <w:rPr>
          <w:noProof/>
          <w:lang w:val="en-CA" w:eastAsia="zh-CN"/>
        </w:rPr>
        <w:t>[ 1 ][ 1 ] = ( mvScaleVer + dVerX * ( xCb + </w:t>
      </w:r>
      <w:r w:rsidRPr="00DE0F0E">
        <w:rPr>
          <w:noProof/>
          <w:lang w:val="en-CA"/>
        </w:rPr>
        <w:t>cbWidth </w:t>
      </w:r>
      <w:r w:rsidR="00897FCE" w:rsidRPr="00DE0F0E">
        <w:rPr>
          <w:noProof/>
          <w:lang w:val="en-CA" w:eastAsia="zh-CN"/>
        </w:rPr>
        <w:t>−</w:t>
      </w:r>
      <w:r w:rsidRPr="00DE0F0E">
        <w:rPr>
          <w:noProof/>
          <w:lang w:val="en-CA" w:eastAsia="zh-CN"/>
        </w:rPr>
        <w:t> xNb ) + dVerY * ( yCb </w:t>
      </w:r>
      <w:r w:rsidR="00897FCE" w:rsidRPr="00DE0F0E">
        <w:rPr>
          <w:noProof/>
          <w:lang w:val="en-CA" w:eastAsia="zh-CN"/>
        </w:rPr>
        <w:t>−</w:t>
      </w:r>
      <w:r w:rsidRPr="00DE0F0E">
        <w:rPr>
          <w:noProof/>
          <w:lang w:val="en-CA" w:eastAsia="zh-CN"/>
        </w:rPr>
        <w:t> yNb )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663</w:t>
      </w:r>
      <w:r w:rsidRPr="00DE0F0E" w:rsidDel="003C51E6">
        <w:rPr>
          <w:noProof/>
          <w:lang w:val="en-CA"/>
        </w:rPr>
        <w:fldChar w:fldCharType="end"/>
      </w:r>
      <w:r w:rsidRPr="00DE0F0E" w:rsidDel="003C51E6">
        <w:rPr>
          <w:noProof/>
          <w:lang w:val="en-CA"/>
        </w:rPr>
        <w:t>)</w:t>
      </w:r>
    </w:p>
    <w:p w14:paraId="367571E6" w14:textId="77777777" w:rsidR="00E46C7A" w:rsidRPr="00DE0F0E" w:rsidRDefault="00E46C7A" w:rsidP="00E46C7A">
      <w:pPr>
        <w:pStyle w:val="ListParagraph"/>
        <w:numPr>
          <w:ilvl w:val="0"/>
          <w:numId w:val="476"/>
        </w:numPr>
        <w:tabs>
          <w:tab w:val="num" w:pos="400"/>
        </w:tabs>
        <w:ind w:left="360"/>
        <w:contextualSpacing w:val="0"/>
        <w:rPr>
          <w:rFonts w:eastAsia="Malgun Gothic"/>
          <w:noProof/>
          <w:lang w:val="en-CA" w:eastAsia="ko-KR"/>
        </w:rPr>
      </w:pPr>
      <w:r w:rsidRPr="00DE0F0E">
        <w:rPr>
          <w:noProof/>
          <w:lang w:val="en-CA" w:eastAsia="zh-CN"/>
        </w:rPr>
        <w:t xml:space="preserve">If </w:t>
      </w:r>
      <w:r w:rsidRPr="00DE0F0E">
        <w:rPr>
          <w:noProof/>
          <w:lang w:val="en-CA" w:eastAsia="ko-KR"/>
        </w:rPr>
        <w:t>numCpMv is equal to 3, the third control point vector cpMv</w:t>
      </w:r>
      <w:r w:rsidRPr="00DE0F0E" w:rsidDel="003C51E6">
        <w:rPr>
          <w:noProof/>
          <w:lang w:val="en-CA" w:eastAsia="ko-KR"/>
        </w:rPr>
        <w:t>LX</w:t>
      </w:r>
      <w:r w:rsidRPr="00DE0F0E">
        <w:rPr>
          <w:noProof/>
          <w:lang w:val="en-CA" w:eastAsia="ko-KR"/>
        </w:rPr>
        <w:t>[ 2 ] is derived as follows</w:t>
      </w:r>
      <w:r w:rsidRPr="00DE0F0E" w:rsidDel="003C51E6">
        <w:rPr>
          <w:noProof/>
          <w:lang w:val="en-CA" w:eastAsia="ko-KR"/>
        </w:rPr>
        <w:t>:</w:t>
      </w:r>
    </w:p>
    <w:p w14:paraId="529F5494" w14:textId="06A6F881" w:rsidR="00E46C7A" w:rsidRPr="00DE0F0E" w:rsidRDefault="00E46C7A" w:rsidP="00E46C7A">
      <w:pPr>
        <w:pStyle w:val="Equation"/>
        <w:tabs>
          <w:tab w:val="clear" w:pos="794"/>
          <w:tab w:val="clear" w:pos="1588"/>
          <w:tab w:val="left" w:pos="851"/>
          <w:tab w:val="left" w:pos="1134"/>
          <w:tab w:val="left" w:pos="1418"/>
          <w:tab w:val="left" w:pos="1701"/>
          <w:tab w:val="left" w:pos="1985"/>
        </w:tabs>
        <w:spacing w:before="120" w:after="0"/>
        <w:ind w:leftChars="300" w:left="600"/>
        <w:jc w:val="right"/>
        <w:rPr>
          <w:noProof/>
          <w:lang w:val="en-CA" w:eastAsia="zh-CN"/>
        </w:rPr>
      </w:pPr>
      <w:r w:rsidRPr="00DE0F0E">
        <w:rPr>
          <w:noProof/>
          <w:lang w:val="en-CA" w:eastAsia="ko-KR"/>
        </w:rPr>
        <w:t>cpMv</w:t>
      </w:r>
      <w:r w:rsidRPr="00DE0F0E" w:rsidDel="003C51E6">
        <w:rPr>
          <w:noProof/>
          <w:lang w:val="en-CA" w:eastAsia="ko-KR"/>
        </w:rPr>
        <w:t>LX</w:t>
      </w:r>
      <w:r w:rsidRPr="00DE0F0E">
        <w:rPr>
          <w:noProof/>
          <w:lang w:val="en-CA" w:eastAsia="ko-KR"/>
        </w:rPr>
        <w:t>[ 2 ][ 0 ] = ( mvScaleHor + dHorX * (</w:t>
      </w:r>
      <w:r w:rsidRPr="00DE0F0E">
        <w:rPr>
          <w:rFonts w:eastAsia="DengXian"/>
          <w:noProof/>
          <w:lang w:val="en-CA" w:eastAsia="ko-KR"/>
        </w:rPr>
        <w:t> </w:t>
      </w:r>
      <w:r w:rsidRPr="00DE0F0E">
        <w:rPr>
          <w:noProof/>
          <w:lang w:val="en-CA" w:eastAsia="ko-KR"/>
        </w:rPr>
        <w:t>xCb </w:t>
      </w:r>
      <w:r w:rsidR="00A16360" w:rsidRPr="00DE0F0E">
        <w:rPr>
          <w:noProof/>
          <w:lang w:val="en-CA" w:eastAsia="ko-KR"/>
        </w:rPr>
        <w:t>−</w:t>
      </w:r>
      <w:r w:rsidRPr="00DE0F0E">
        <w:rPr>
          <w:noProof/>
          <w:lang w:val="en-CA" w:eastAsia="ko-KR"/>
        </w:rPr>
        <w:t> xNb ) + dHorY * (</w:t>
      </w:r>
      <w:r w:rsidRPr="00DE0F0E">
        <w:rPr>
          <w:rFonts w:eastAsia="DengXian"/>
          <w:noProof/>
          <w:lang w:val="en-CA" w:eastAsia="ko-KR"/>
        </w:rPr>
        <w:t> </w:t>
      </w:r>
      <w:r w:rsidRPr="00DE0F0E">
        <w:rPr>
          <w:noProof/>
          <w:lang w:val="en-CA" w:eastAsia="ko-KR"/>
        </w:rPr>
        <w:t>yCb + </w:t>
      </w:r>
      <w:r w:rsidRPr="00DE0F0E">
        <w:rPr>
          <w:noProof/>
          <w:lang w:val="en-CA"/>
        </w:rPr>
        <w:t>cbHeight </w:t>
      </w:r>
      <w:r w:rsidR="00897FCE" w:rsidRPr="00DE0F0E">
        <w:rPr>
          <w:noProof/>
          <w:lang w:val="en-CA" w:eastAsia="ko-KR"/>
        </w:rPr>
        <w:t>−</w:t>
      </w:r>
      <w:r w:rsidRPr="00DE0F0E">
        <w:rPr>
          <w:noProof/>
          <w:lang w:val="en-CA" w:eastAsia="ko-KR"/>
        </w:rPr>
        <w:t> yNb ) )</w:t>
      </w:r>
      <w:r w:rsidRPr="00DE0F0E">
        <w:rPr>
          <w:noProof/>
          <w:lang w:val="en-CA" w:eastAsia="zh-CN"/>
        </w:rPr>
        <w:tab/>
      </w:r>
      <w:r w:rsidRPr="00DE0F0E" w:rsidDel="003C51E6">
        <w:rPr>
          <w:noProof/>
          <w:lang w:val="en-CA" w:eastAsia="zh-CN"/>
        </w:rPr>
        <w:t>(</w:t>
      </w:r>
      <w:r w:rsidRPr="00DE0F0E" w:rsidDel="003C51E6">
        <w:rPr>
          <w:noProof/>
          <w:lang w:val="en-CA" w:eastAsia="zh-CN"/>
        </w:rPr>
        <w:fldChar w:fldCharType="begin" w:fldLock="1"/>
      </w:r>
      <w:r w:rsidRPr="00DE0F0E" w:rsidDel="003C51E6">
        <w:rPr>
          <w:noProof/>
          <w:lang w:val="en-CA" w:eastAsia="zh-CN"/>
        </w:rPr>
        <w:instrText xml:space="preserve"> STYLEREF 1 \s </w:instrText>
      </w:r>
      <w:r w:rsidRPr="00DE0F0E" w:rsidDel="003C51E6">
        <w:rPr>
          <w:noProof/>
          <w:lang w:val="en-CA" w:eastAsia="zh-CN"/>
        </w:rPr>
        <w:fldChar w:fldCharType="separate"/>
      </w:r>
      <w:r w:rsidR="00043B38">
        <w:rPr>
          <w:noProof/>
          <w:lang w:val="en-CA" w:eastAsia="zh-CN"/>
        </w:rPr>
        <w:t>8</w:t>
      </w:r>
      <w:r w:rsidRPr="00DE0F0E" w:rsidDel="003C51E6">
        <w:rPr>
          <w:noProof/>
          <w:lang w:val="en-CA" w:eastAsia="zh-CN"/>
        </w:rPr>
        <w:fldChar w:fldCharType="end"/>
      </w:r>
      <w:r w:rsidRPr="00DE0F0E" w:rsidDel="003C51E6">
        <w:rPr>
          <w:noProof/>
          <w:lang w:val="en-CA" w:eastAsia="zh-CN"/>
        </w:rPr>
        <w:noBreakHyphen/>
      </w:r>
      <w:r w:rsidRPr="00DE0F0E" w:rsidDel="003C51E6">
        <w:rPr>
          <w:noProof/>
          <w:lang w:val="en-CA" w:eastAsia="zh-CN"/>
        </w:rPr>
        <w:fldChar w:fldCharType="begin" w:fldLock="1"/>
      </w:r>
      <w:r w:rsidRPr="00DE0F0E" w:rsidDel="003C51E6">
        <w:rPr>
          <w:noProof/>
          <w:lang w:val="en-CA" w:eastAsia="zh-CN"/>
        </w:rPr>
        <w:instrText xml:space="preserve"> SEQ Equation \* ARABIC \s 1 </w:instrText>
      </w:r>
      <w:r w:rsidRPr="00DE0F0E" w:rsidDel="003C51E6">
        <w:rPr>
          <w:noProof/>
          <w:lang w:val="en-CA" w:eastAsia="zh-CN"/>
        </w:rPr>
        <w:fldChar w:fldCharType="separate"/>
      </w:r>
      <w:r w:rsidR="00043B38">
        <w:rPr>
          <w:noProof/>
          <w:lang w:val="en-CA" w:eastAsia="zh-CN"/>
        </w:rPr>
        <w:t>664</w:t>
      </w:r>
      <w:r w:rsidRPr="00DE0F0E" w:rsidDel="003C51E6">
        <w:rPr>
          <w:noProof/>
          <w:lang w:val="en-CA" w:eastAsia="zh-CN"/>
        </w:rPr>
        <w:fldChar w:fldCharType="end"/>
      </w:r>
      <w:r w:rsidRPr="00DE0F0E" w:rsidDel="003C51E6">
        <w:rPr>
          <w:noProof/>
          <w:lang w:val="en-CA" w:eastAsia="zh-CN"/>
        </w:rPr>
        <w:t>)</w:t>
      </w:r>
    </w:p>
    <w:p w14:paraId="457CA24F" w14:textId="52E8D4F9" w:rsidR="00E46C7A" w:rsidRPr="00DE0F0E" w:rsidRDefault="00E46C7A" w:rsidP="00E46C7A">
      <w:pPr>
        <w:pStyle w:val="Equation"/>
        <w:tabs>
          <w:tab w:val="clear" w:pos="794"/>
          <w:tab w:val="clear" w:pos="1588"/>
          <w:tab w:val="left" w:pos="851"/>
          <w:tab w:val="left" w:pos="1134"/>
          <w:tab w:val="left" w:pos="1418"/>
          <w:tab w:val="left" w:pos="1701"/>
          <w:tab w:val="left" w:pos="1985"/>
        </w:tabs>
        <w:spacing w:before="120" w:after="0"/>
        <w:ind w:leftChars="300" w:left="600"/>
        <w:jc w:val="right"/>
        <w:rPr>
          <w:noProof/>
          <w:lang w:val="en-CA" w:eastAsia="zh-CN"/>
        </w:rPr>
      </w:pPr>
      <w:r w:rsidRPr="00DE0F0E">
        <w:rPr>
          <w:noProof/>
          <w:lang w:val="en-CA" w:eastAsia="ko-KR"/>
        </w:rPr>
        <w:t>cpMv</w:t>
      </w:r>
      <w:r w:rsidRPr="00DE0F0E" w:rsidDel="003C51E6">
        <w:rPr>
          <w:noProof/>
          <w:lang w:val="en-CA" w:eastAsia="ko-KR"/>
        </w:rPr>
        <w:t>LX</w:t>
      </w:r>
      <w:r w:rsidRPr="00DE0F0E">
        <w:rPr>
          <w:noProof/>
          <w:lang w:val="en-CA" w:eastAsia="ko-KR"/>
        </w:rPr>
        <w:t>[ 2 ][ 1 ] = ( mvScaleVer + dVerX * (</w:t>
      </w:r>
      <w:r w:rsidRPr="00DE0F0E">
        <w:rPr>
          <w:rFonts w:eastAsia="DengXian"/>
          <w:noProof/>
          <w:lang w:val="en-CA" w:eastAsia="ko-KR"/>
        </w:rPr>
        <w:t> </w:t>
      </w:r>
      <w:r w:rsidRPr="00DE0F0E">
        <w:rPr>
          <w:noProof/>
          <w:lang w:val="en-CA" w:eastAsia="ko-KR"/>
        </w:rPr>
        <w:t>xCb </w:t>
      </w:r>
      <w:r w:rsidR="00897FCE" w:rsidRPr="00DE0F0E">
        <w:rPr>
          <w:noProof/>
          <w:lang w:val="en-CA" w:eastAsia="ko-KR"/>
        </w:rPr>
        <w:t>−</w:t>
      </w:r>
      <w:r w:rsidRPr="00DE0F0E">
        <w:rPr>
          <w:noProof/>
          <w:lang w:val="en-CA" w:eastAsia="ko-KR"/>
        </w:rPr>
        <w:t> xNb ) + dVerY * (</w:t>
      </w:r>
      <w:r w:rsidRPr="00DE0F0E">
        <w:rPr>
          <w:rFonts w:eastAsia="DengXian"/>
          <w:noProof/>
          <w:lang w:val="en-CA" w:eastAsia="ko-KR"/>
        </w:rPr>
        <w:t> </w:t>
      </w:r>
      <w:r w:rsidRPr="00DE0F0E">
        <w:rPr>
          <w:noProof/>
          <w:lang w:val="en-CA" w:eastAsia="ko-KR"/>
        </w:rPr>
        <w:t>yCb + </w:t>
      </w:r>
      <w:r w:rsidRPr="00DE0F0E">
        <w:rPr>
          <w:noProof/>
          <w:lang w:val="en-CA"/>
        </w:rPr>
        <w:t>cbHeight </w:t>
      </w:r>
      <w:r w:rsidR="00897FCE" w:rsidRPr="00DE0F0E">
        <w:rPr>
          <w:noProof/>
          <w:lang w:val="en-CA" w:eastAsia="ko-KR"/>
        </w:rPr>
        <w:t>−</w:t>
      </w:r>
      <w:r w:rsidRPr="00DE0F0E">
        <w:rPr>
          <w:noProof/>
          <w:lang w:val="en-CA" w:eastAsia="ko-KR"/>
        </w:rPr>
        <w:t> yNb ) )</w:t>
      </w:r>
      <w:r w:rsidRPr="00DE0F0E">
        <w:rPr>
          <w:noProof/>
          <w:lang w:val="en-CA" w:eastAsia="zh-CN"/>
        </w:rPr>
        <w:tab/>
      </w:r>
      <w:r w:rsidRPr="00DE0F0E" w:rsidDel="003C51E6">
        <w:rPr>
          <w:noProof/>
          <w:lang w:val="en-CA" w:eastAsia="zh-CN"/>
        </w:rPr>
        <w:t>(</w:t>
      </w:r>
      <w:r w:rsidRPr="00DE0F0E" w:rsidDel="003C51E6">
        <w:rPr>
          <w:noProof/>
          <w:lang w:val="en-CA" w:eastAsia="zh-CN"/>
        </w:rPr>
        <w:fldChar w:fldCharType="begin" w:fldLock="1"/>
      </w:r>
      <w:r w:rsidRPr="00DE0F0E" w:rsidDel="003C51E6">
        <w:rPr>
          <w:noProof/>
          <w:lang w:val="en-CA" w:eastAsia="zh-CN"/>
        </w:rPr>
        <w:instrText xml:space="preserve"> STYLEREF 1 \s </w:instrText>
      </w:r>
      <w:r w:rsidRPr="00DE0F0E" w:rsidDel="003C51E6">
        <w:rPr>
          <w:noProof/>
          <w:lang w:val="en-CA" w:eastAsia="zh-CN"/>
        </w:rPr>
        <w:fldChar w:fldCharType="separate"/>
      </w:r>
      <w:r w:rsidR="00043B38">
        <w:rPr>
          <w:noProof/>
          <w:lang w:val="en-CA" w:eastAsia="zh-CN"/>
        </w:rPr>
        <w:t>8</w:t>
      </w:r>
      <w:r w:rsidRPr="00DE0F0E" w:rsidDel="003C51E6">
        <w:rPr>
          <w:noProof/>
          <w:lang w:val="en-CA" w:eastAsia="zh-CN"/>
        </w:rPr>
        <w:fldChar w:fldCharType="end"/>
      </w:r>
      <w:r w:rsidRPr="00DE0F0E" w:rsidDel="003C51E6">
        <w:rPr>
          <w:noProof/>
          <w:lang w:val="en-CA" w:eastAsia="zh-CN"/>
        </w:rPr>
        <w:noBreakHyphen/>
      </w:r>
      <w:r w:rsidRPr="00DE0F0E" w:rsidDel="003C51E6">
        <w:rPr>
          <w:noProof/>
          <w:lang w:val="en-CA" w:eastAsia="zh-CN"/>
        </w:rPr>
        <w:fldChar w:fldCharType="begin" w:fldLock="1"/>
      </w:r>
      <w:r w:rsidRPr="00DE0F0E" w:rsidDel="003C51E6">
        <w:rPr>
          <w:noProof/>
          <w:lang w:val="en-CA" w:eastAsia="zh-CN"/>
        </w:rPr>
        <w:instrText xml:space="preserve"> SEQ Equation \* ARABIC \s 1 </w:instrText>
      </w:r>
      <w:r w:rsidRPr="00DE0F0E" w:rsidDel="003C51E6">
        <w:rPr>
          <w:noProof/>
          <w:lang w:val="en-CA" w:eastAsia="zh-CN"/>
        </w:rPr>
        <w:fldChar w:fldCharType="separate"/>
      </w:r>
      <w:r w:rsidR="00043B38">
        <w:rPr>
          <w:noProof/>
          <w:lang w:val="en-CA" w:eastAsia="zh-CN"/>
        </w:rPr>
        <w:t>665</w:t>
      </w:r>
      <w:r w:rsidRPr="00DE0F0E" w:rsidDel="003C51E6">
        <w:rPr>
          <w:noProof/>
          <w:lang w:val="en-CA" w:eastAsia="zh-CN"/>
        </w:rPr>
        <w:fldChar w:fldCharType="end"/>
      </w:r>
      <w:r w:rsidRPr="00DE0F0E" w:rsidDel="003C51E6">
        <w:rPr>
          <w:noProof/>
          <w:lang w:val="en-CA" w:eastAsia="zh-CN"/>
        </w:rPr>
        <w:t>)</w:t>
      </w:r>
    </w:p>
    <w:p w14:paraId="596B83CB" w14:textId="18642556" w:rsidR="00502E15" w:rsidRPr="00DE0F0E" w:rsidRDefault="00502E15" w:rsidP="00502E15">
      <w:pPr>
        <w:pStyle w:val="ListParagraph"/>
        <w:numPr>
          <w:ilvl w:val="0"/>
          <w:numId w:val="476"/>
        </w:numPr>
        <w:tabs>
          <w:tab w:val="num" w:pos="400"/>
        </w:tabs>
        <w:ind w:left="360"/>
        <w:contextualSpacing w:val="0"/>
        <w:rPr>
          <w:noProof/>
          <w:lang w:val="en-CA" w:eastAsia="ko-KR"/>
        </w:rPr>
      </w:pPr>
      <w:r w:rsidRPr="00DE0F0E">
        <w:rPr>
          <w:noProof/>
          <w:lang w:val="en-CA" w:eastAsia="ko-KR"/>
        </w:rPr>
        <w:t>The rounding process for motion vectors as specified in clause</w:t>
      </w:r>
      <w:r w:rsidRPr="00DE0F0E" w:rsidDel="003C51E6">
        <w:rPr>
          <w:noProof/>
          <w:lang w:val="en-CA" w:eastAsia="ko-KR"/>
        </w:rPr>
        <w:t> </w:t>
      </w:r>
      <w:r w:rsidRPr="00DE0F0E">
        <w:rPr>
          <w:noProof/>
          <w:lang w:val="en-CA" w:eastAsia="ko-KR"/>
        </w:rPr>
        <w:fldChar w:fldCharType="begin" w:fldLock="1"/>
      </w:r>
      <w:r w:rsidRPr="00DE0F0E">
        <w:rPr>
          <w:noProof/>
          <w:lang w:val="en-CA" w:eastAsia="ko-KR"/>
        </w:rPr>
        <w:instrText xml:space="preserve"> REF _Ref524531299 \r \h </w:instrText>
      </w:r>
      <w:r w:rsidRPr="00DE0F0E">
        <w:rPr>
          <w:noProof/>
          <w:lang w:val="en-CA" w:eastAsia="ko-KR"/>
        </w:rPr>
      </w:r>
      <w:r w:rsidRPr="00DE0F0E">
        <w:rPr>
          <w:noProof/>
          <w:lang w:val="en-CA" w:eastAsia="ko-KR"/>
        </w:rPr>
        <w:fldChar w:fldCharType="separate"/>
      </w:r>
      <w:r w:rsidR="00043B38">
        <w:rPr>
          <w:noProof/>
          <w:lang w:val="en-CA" w:eastAsia="ko-KR"/>
        </w:rPr>
        <w:t>8.5.2.14</w:t>
      </w:r>
      <w:r w:rsidRPr="00DE0F0E">
        <w:rPr>
          <w:noProof/>
          <w:lang w:val="en-CA" w:eastAsia="ko-KR"/>
        </w:rPr>
        <w:fldChar w:fldCharType="end"/>
      </w:r>
      <w:r w:rsidRPr="00DE0F0E">
        <w:rPr>
          <w:noProof/>
          <w:lang w:val="en-CA" w:eastAsia="ko-KR"/>
        </w:rPr>
        <w:t xml:space="preserve"> is invoked with mvX set equal to </w:t>
      </w:r>
      <w:r w:rsidRPr="00DE0F0E">
        <w:rPr>
          <w:noProof/>
          <w:lang w:val="en-CA" w:eastAsia="zh-CN"/>
        </w:rPr>
        <w:t>cpMvLX[ cpIdx ]</w:t>
      </w:r>
      <w:r w:rsidRPr="00DE0F0E">
        <w:rPr>
          <w:noProof/>
          <w:lang w:val="en-CA" w:eastAsia="ko-KR"/>
        </w:rPr>
        <w:t>, rightShift set equal to</w:t>
      </w:r>
      <w:r w:rsidR="00F671BA" w:rsidRPr="00DE0F0E">
        <w:rPr>
          <w:noProof/>
          <w:lang w:val="en-CA" w:eastAsia="ko-KR"/>
        </w:rPr>
        <w:t xml:space="preserve"> 7, and leftShift set equal to 0</w:t>
      </w:r>
      <w:r w:rsidRPr="00DE0F0E">
        <w:rPr>
          <w:noProof/>
          <w:lang w:val="en-CA" w:eastAsia="ko-KR"/>
        </w:rPr>
        <w:t xml:space="preserve"> as inputs and the rounded </w:t>
      </w:r>
      <w:r w:rsidRPr="00DE0F0E">
        <w:rPr>
          <w:noProof/>
          <w:lang w:val="en-CA" w:eastAsia="zh-CN"/>
        </w:rPr>
        <w:t>cpMvLX[ cpIdx ]</w:t>
      </w:r>
      <w:r w:rsidRPr="00DE0F0E">
        <w:rPr>
          <w:noProof/>
          <w:lang w:val="en-CA" w:eastAsia="ko-KR"/>
        </w:rPr>
        <w:t xml:space="preserve"> as output</w:t>
      </w:r>
      <w:r w:rsidRPr="00DE0F0E">
        <w:rPr>
          <w:rFonts w:eastAsia="Malgun Gothic"/>
          <w:noProof/>
          <w:lang w:val="en-CA" w:eastAsia="ko-KR"/>
        </w:rPr>
        <w:t xml:space="preserve">, with </w:t>
      </w:r>
      <w:r w:rsidRPr="00DE0F0E" w:rsidDel="003C51E6">
        <w:rPr>
          <w:noProof/>
          <w:lang w:val="en-CA" w:eastAsia="ko-KR"/>
        </w:rPr>
        <w:t>X being 0 or 1</w:t>
      </w:r>
      <w:r w:rsidRPr="00DE0F0E">
        <w:rPr>
          <w:noProof/>
          <w:lang w:val="en-CA" w:eastAsia="ko-KR"/>
        </w:rPr>
        <w:t xml:space="preserve"> and cpIdx = 0 .. numCpMv − 1.</w:t>
      </w:r>
    </w:p>
    <w:p w14:paraId="05A745AC" w14:textId="17A17395" w:rsidR="00590D90" w:rsidRPr="00DE0F0E" w:rsidRDefault="00590D90" w:rsidP="00590D90">
      <w:pPr>
        <w:pStyle w:val="ListParagraph"/>
        <w:numPr>
          <w:ilvl w:val="0"/>
          <w:numId w:val="476"/>
        </w:numPr>
        <w:tabs>
          <w:tab w:val="num" w:pos="400"/>
        </w:tabs>
        <w:ind w:left="360"/>
        <w:contextualSpacing w:val="0"/>
        <w:rPr>
          <w:noProof/>
          <w:lang w:val="en-CA" w:eastAsia="ko-KR"/>
        </w:rPr>
      </w:pPr>
      <w:r w:rsidRPr="00DE0F0E">
        <w:rPr>
          <w:noProof/>
          <w:lang w:val="en-CA" w:eastAsia="ko-KR"/>
        </w:rPr>
        <w:t>The motion vectors cpMvLX[ </w:t>
      </w:r>
      <w:r w:rsidRPr="00DE0F0E">
        <w:rPr>
          <w:noProof/>
          <w:lang w:val="en-CA" w:eastAsia="zh-CN"/>
        </w:rPr>
        <w:t>cpIdx</w:t>
      </w:r>
      <w:r w:rsidRPr="00DE0F0E">
        <w:rPr>
          <w:noProof/>
          <w:lang w:val="en-CA" w:eastAsia="ko-KR"/>
        </w:rPr>
        <w:t> ] with cpIdx = 0 .. numCpMv − 1 are clipped as follows:</w:t>
      </w:r>
    </w:p>
    <w:p w14:paraId="7D2899CB" w14:textId="187FE9FF" w:rsidR="00590D90" w:rsidRPr="00DE0F0E" w:rsidRDefault="00590D90" w:rsidP="00590D90">
      <w:pPr>
        <w:pStyle w:val="Equation"/>
        <w:tabs>
          <w:tab w:val="clear" w:pos="794"/>
          <w:tab w:val="clear" w:pos="1588"/>
          <w:tab w:val="left" w:pos="851"/>
          <w:tab w:val="left" w:pos="1134"/>
          <w:tab w:val="left" w:pos="1418"/>
          <w:tab w:val="left" w:pos="1701"/>
          <w:tab w:val="left" w:pos="1985"/>
        </w:tabs>
        <w:spacing w:before="120" w:after="0"/>
        <w:ind w:leftChars="300" w:left="600"/>
        <w:jc w:val="right"/>
        <w:rPr>
          <w:noProof/>
          <w:lang w:val="en-CA" w:eastAsia="zh-CN"/>
        </w:rPr>
      </w:pPr>
      <w:r w:rsidRPr="00DE0F0E">
        <w:rPr>
          <w:noProof/>
          <w:lang w:val="en-CA" w:eastAsia="ko-KR"/>
        </w:rPr>
        <w:t>cpMvLX[ </w:t>
      </w:r>
      <w:r w:rsidRPr="00DE0F0E">
        <w:rPr>
          <w:noProof/>
          <w:lang w:val="en-CA" w:eastAsia="zh-CN"/>
        </w:rPr>
        <w:t>cpIdx</w:t>
      </w:r>
      <w:r w:rsidRPr="00DE0F0E">
        <w:rPr>
          <w:noProof/>
          <w:lang w:val="en-CA" w:eastAsia="ko-KR"/>
        </w:rPr>
        <w:t> ][ 0 ] = Clip3( −2</w:t>
      </w:r>
      <w:r w:rsidRPr="00DE0F0E">
        <w:rPr>
          <w:noProof/>
          <w:vertAlign w:val="superscript"/>
          <w:lang w:val="en-CA" w:eastAsia="ko-KR"/>
        </w:rPr>
        <w:t>17</w:t>
      </w:r>
      <w:r w:rsidRPr="00DE0F0E">
        <w:rPr>
          <w:noProof/>
          <w:lang w:val="en-CA" w:eastAsia="ko-KR"/>
        </w:rPr>
        <w:t>, 2</w:t>
      </w:r>
      <w:r w:rsidRPr="00DE0F0E">
        <w:rPr>
          <w:noProof/>
          <w:vertAlign w:val="superscript"/>
          <w:lang w:val="en-CA" w:eastAsia="ko-KR"/>
        </w:rPr>
        <w:t>17</w:t>
      </w:r>
      <w:r w:rsidRPr="00DE0F0E">
        <w:rPr>
          <w:noProof/>
          <w:lang w:val="en-CA" w:eastAsia="ko-KR"/>
        </w:rPr>
        <w:t> − 1, cpMvLX[ </w:t>
      </w:r>
      <w:r w:rsidRPr="00DE0F0E">
        <w:rPr>
          <w:noProof/>
          <w:lang w:val="en-CA" w:eastAsia="zh-CN"/>
        </w:rPr>
        <w:t>cpIdx</w:t>
      </w:r>
      <w:r w:rsidRPr="00DE0F0E">
        <w:rPr>
          <w:noProof/>
          <w:lang w:val="en-CA" w:eastAsia="ko-KR"/>
        </w:rPr>
        <w:t> ][ 0 ] )</w:t>
      </w:r>
      <w:r w:rsidRPr="00DE0F0E">
        <w:rPr>
          <w:noProof/>
          <w:lang w:val="en-CA" w:eastAsia="zh-CN"/>
        </w:rPr>
        <w:tab/>
        <w:t>(</w:t>
      </w:r>
      <w:r w:rsidRPr="00DE0F0E">
        <w:rPr>
          <w:noProof/>
          <w:lang w:val="en-CA" w:eastAsia="zh-CN"/>
        </w:rPr>
        <w:fldChar w:fldCharType="begin" w:fldLock="1"/>
      </w:r>
      <w:r w:rsidRPr="00DE0F0E">
        <w:rPr>
          <w:noProof/>
          <w:lang w:val="en-CA" w:eastAsia="zh-CN"/>
        </w:rPr>
        <w:instrText xml:space="preserve"> STYLEREF 1 \s </w:instrText>
      </w:r>
      <w:r w:rsidRPr="00DE0F0E">
        <w:rPr>
          <w:noProof/>
          <w:lang w:val="en-CA" w:eastAsia="zh-CN"/>
        </w:rPr>
        <w:fldChar w:fldCharType="separate"/>
      </w:r>
      <w:r w:rsidR="00043B38">
        <w:rPr>
          <w:noProof/>
          <w:lang w:val="en-CA" w:eastAsia="zh-CN"/>
        </w:rPr>
        <w:t>8</w:t>
      </w:r>
      <w:r w:rsidRPr="00DE0F0E">
        <w:rPr>
          <w:noProof/>
          <w:lang w:val="en-CA" w:eastAsia="zh-CN"/>
        </w:rPr>
        <w:fldChar w:fldCharType="end"/>
      </w:r>
      <w:r w:rsidRPr="00DE0F0E">
        <w:rPr>
          <w:noProof/>
          <w:lang w:val="en-CA" w:eastAsia="zh-CN"/>
        </w:rPr>
        <w:noBreakHyphen/>
      </w:r>
      <w:r w:rsidRPr="00DE0F0E">
        <w:rPr>
          <w:noProof/>
          <w:lang w:val="en-CA" w:eastAsia="zh-CN"/>
        </w:rPr>
        <w:fldChar w:fldCharType="begin" w:fldLock="1"/>
      </w:r>
      <w:r w:rsidRPr="00DE0F0E">
        <w:rPr>
          <w:noProof/>
          <w:lang w:val="en-CA" w:eastAsia="zh-CN"/>
        </w:rPr>
        <w:instrText xml:space="preserve"> SEQ Equation \* ARABIC \s 1 </w:instrText>
      </w:r>
      <w:r w:rsidRPr="00DE0F0E">
        <w:rPr>
          <w:noProof/>
          <w:lang w:val="en-CA" w:eastAsia="zh-CN"/>
        </w:rPr>
        <w:fldChar w:fldCharType="separate"/>
      </w:r>
      <w:r w:rsidR="00043B38">
        <w:rPr>
          <w:noProof/>
          <w:lang w:val="en-CA" w:eastAsia="zh-CN"/>
        </w:rPr>
        <w:t>666</w:t>
      </w:r>
      <w:r w:rsidRPr="00DE0F0E">
        <w:rPr>
          <w:noProof/>
          <w:lang w:val="en-CA" w:eastAsia="zh-CN"/>
        </w:rPr>
        <w:fldChar w:fldCharType="end"/>
      </w:r>
      <w:r w:rsidRPr="00DE0F0E">
        <w:rPr>
          <w:noProof/>
          <w:lang w:val="en-CA" w:eastAsia="zh-CN"/>
        </w:rPr>
        <w:t>)</w:t>
      </w:r>
    </w:p>
    <w:p w14:paraId="19A102EF" w14:textId="30EEEEA3" w:rsidR="00590D90" w:rsidRPr="00DE0F0E" w:rsidRDefault="00590D90" w:rsidP="00590D90">
      <w:pPr>
        <w:pStyle w:val="Equation"/>
        <w:tabs>
          <w:tab w:val="clear" w:pos="794"/>
          <w:tab w:val="clear" w:pos="1588"/>
          <w:tab w:val="left" w:pos="851"/>
          <w:tab w:val="left" w:pos="1134"/>
          <w:tab w:val="left" w:pos="1418"/>
          <w:tab w:val="left" w:pos="1701"/>
          <w:tab w:val="left" w:pos="1985"/>
        </w:tabs>
        <w:spacing w:before="120" w:after="0"/>
        <w:ind w:leftChars="300" w:left="600"/>
        <w:jc w:val="right"/>
        <w:rPr>
          <w:noProof/>
          <w:lang w:val="en-CA" w:eastAsia="ko-KR"/>
        </w:rPr>
      </w:pPr>
      <w:r w:rsidRPr="00DE0F0E">
        <w:rPr>
          <w:noProof/>
          <w:lang w:val="en-CA" w:eastAsia="ko-KR"/>
        </w:rPr>
        <w:t>cpMvLX[ </w:t>
      </w:r>
      <w:r w:rsidRPr="00DE0F0E">
        <w:rPr>
          <w:noProof/>
          <w:lang w:val="en-CA" w:eastAsia="zh-CN"/>
        </w:rPr>
        <w:t>cpIdx</w:t>
      </w:r>
      <w:r w:rsidRPr="00DE0F0E">
        <w:rPr>
          <w:noProof/>
          <w:lang w:val="en-CA" w:eastAsia="ko-KR"/>
        </w:rPr>
        <w:t> ][ 1 ] = Clip3( −2</w:t>
      </w:r>
      <w:r w:rsidRPr="00DE0F0E">
        <w:rPr>
          <w:noProof/>
          <w:vertAlign w:val="superscript"/>
          <w:lang w:val="en-CA" w:eastAsia="ko-KR"/>
        </w:rPr>
        <w:t>17</w:t>
      </w:r>
      <w:r w:rsidRPr="00DE0F0E">
        <w:rPr>
          <w:noProof/>
          <w:lang w:val="en-CA" w:eastAsia="ko-KR"/>
        </w:rPr>
        <w:t>, 2</w:t>
      </w:r>
      <w:r w:rsidRPr="00DE0F0E">
        <w:rPr>
          <w:noProof/>
          <w:vertAlign w:val="superscript"/>
          <w:lang w:val="en-CA" w:eastAsia="ko-KR"/>
        </w:rPr>
        <w:t>17</w:t>
      </w:r>
      <w:r w:rsidRPr="00DE0F0E">
        <w:rPr>
          <w:noProof/>
          <w:lang w:val="en-CA" w:eastAsia="ko-KR"/>
        </w:rPr>
        <w:t> − 1, cpMvLX[ </w:t>
      </w:r>
      <w:r w:rsidRPr="00DE0F0E">
        <w:rPr>
          <w:noProof/>
          <w:lang w:val="en-CA" w:eastAsia="zh-CN"/>
        </w:rPr>
        <w:t>cpIdx</w:t>
      </w:r>
      <w:r w:rsidRPr="00DE0F0E">
        <w:rPr>
          <w:noProof/>
          <w:lang w:val="en-CA" w:eastAsia="ko-KR"/>
        </w:rPr>
        <w:t> ][ 1 ] )</w:t>
      </w:r>
      <w:r w:rsidRPr="00DE0F0E">
        <w:rPr>
          <w:noProof/>
          <w:lang w:val="en-CA" w:eastAsia="zh-CN"/>
        </w:rPr>
        <w:tab/>
        <w:t>(</w:t>
      </w:r>
      <w:r w:rsidRPr="00DE0F0E">
        <w:rPr>
          <w:noProof/>
          <w:lang w:val="en-CA" w:eastAsia="zh-CN"/>
        </w:rPr>
        <w:fldChar w:fldCharType="begin" w:fldLock="1"/>
      </w:r>
      <w:r w:rsidRPr="00DE0F0E">
        <w:rPr>
          <w:noProof/>
          <w:lang w:val="en-CA" w:eastAsia="zh-CN"/>
        </w:rPr>
        <w:instrText xml:space="preserve"> STYLEREF 1 \s </w:instrText>
      </w:r>
      <w:r w:rsidRPr="00DE0F0E">
        <w:rPr>
          <w:noProof/>
          <w:lang w:val="en-CA" w:eastAsia="zh-CN"/>
        </w:rPr>
        <w:fldChar w:fldCharType="separate"/>
      </w:r>
      <w:r w:rsidR="00043B38">
        <w:rPr>
          <w:noProof/>
          <w:lang w:val="en-CA" w:eastAsia="zh-CN"/>
        </w:rPr>
        <w:t>8</w:t>
      </w:r>
      <w:r w:rsidRPr="00DE0F0E">
        <w:rPr>
          <w:noProof/>
          <w:lang w:val="en-CA" w:eastAsia="zh-CN"/>
        </w:rPr>
        <w:fldChar w:fldCharType="end"/>
      </w:r>
      <w:r w:rsidRPr="00DE0F0E">
        <w:rPr>
          <w:noProof/>
          <w:lang w:val="en-CA" w:eastAsia="zh-CN"/>
        </w:rPr>
        <w:noBreakHyphen/>
      </w:r>
      <w:r w:rsidRPr="00DE0F0E">
        <w:rPr>
          <w:noProof/>
          <w:lang w:val="en-CA" w:eastAsia="zh-CN"/>
        </w:rPr>
        <w:fldChar w:fldCharType="begin" w:fldLock="1"/>
      </w:r>
      <w:r w:rsidRPr="00DE0F0E">
        <w:rPr>
          <w:noProof/>
          <w:lang w:val="en-CA" w:eastAsia="zh-CN"/>
        </w:rPr>
        <w:instrText xml:space="preserve"> SEQ Equation \* ARABIC \s 1 </w:instrText>
      </w:r>
      <w:r w:rsidRPr="00DE0F0E">
        <w:rPr>
          <w:noProof/>
          <w:lang w:val="en-CA" w:eastAsia="zh-CN"/>
        </w:rPr>
        <w:fldChar w:fldCharType="separate"/>
      </w:r>
      <w:r w:rsidR="00043B38">
        <w:rPr>
          <w:noProof/>
          <w:lang w:val="en-CA" w:eastAsia="zh-CN"/>
        </w:rPr>
        <w:t>667</w:t>
      </w:r>
      <w:r w:rsidRPr="00DE0F0E">
        <w:rPr>
          <w:noProof/>
          <w:lang w:val="en-CA" w:eastAsia="zh-CN"/>
        </w:rPr>
        <w:fldChar w:fldCharType="end"/>
      </w:r>
      <w:r w:rsidRPr="00DE0F0E">
        <w:rPr>
          <w:noProof/>
          <w:lang w:val="en-CA" w:eastAsia="zh-CN"/>
        </w:rPr>
        <w:t>)</w:t>
      </w:r>
    </w:p>
    <w:p w14:paraId="0CABED73" w14:textId="11CE0890" w:rsidR="00E46C7A" w:rsidRPr="00DE0F0E" w:rsidRDefault="00E46C7A" w:rsidP="00E46C7A">
      <w:pPr>
        <w:rPr>
          <w:noProof/>
          <w:lang w:val="en-CA" w:eastAsia="ko-KR"/>
        </w:rPr>
      </w:pPr>
    </w:p>
    <w:p w14:paraId="1073FFA0" w14:textId="77777777" w:rsidR="003A6032" w:rsidRPr="00DE0F0E" w:rsidRDefault="003A6032" w:rsidP="003A6032">
      <w:pPr>
        <w:pStyle w:val="Heading4"/>
        <w:rPr>
          <w:rFonts w:eastAsia="Malgun Gothic"/>
          <w:noProof/>
          <w:lang w:val="en-CA" w:eastAsia="ko-KR"/>
        </w:rPr>
      </w:pPr>
      <w:bookmarkStart w:id="1488" w:name="_Ref526872990"/>
      <w:r w:rsidRPr="00DE0F0E" w:rsidDel="003C51E6">
        <w:rPr>
          <w:noProof/>
          <w:lang w:val="en-CA"/>
        </w:rPr>
        <w:t>Derivation process for</w:t>
      </w:r>
      <w:r w:rsidRPr="00DE0F0E">
        <w:rPr>
          <w:noProof/>
          <w:lang w:val="en-CA"/>
        </w:rPr>
        <w:t xml:space="preserve"> constructed affine control point motion vector merging candidates</w:t>
      </w:r>
      <w:bookmarkEnd w:id="1488"/>
    </w:p>
    <w:p w14:paraId="20617416" w14:textId="77777777" w:rsidR="008E0625" w:rsidRPr="00DE0F0E" w:rsidDel="003C51E6" w:rsidRDefault="008E0625" w:rsidP="008E0625">
      <w:pPr>
        <w:rPr>
          <w:noProof/>
          <w:lang w:val="en-CA" w:eastAsia="ko-KR"/>
        </w:rPr>
      </w:pPr>
      <w:r w:rsidRPr="00DE0F0E" w:rsidDel="003C51E6">
        <w:rPr>
          <w:noProof/>
          <w:lang w:val="en-CA" w:eastAsia="ko-KR"/>
        </w:rPr>
        <w:t>Inputs to this process are:</w:t>
      </w:r>
    </w:p>
    <w:p w14:paraId="55AF20C5" w14:textId="77777777" w:rsidR="008E0625" w:rsidRPr="00DE0F0E" w:rsidRDefault="008E0625" w:rsidP="008E0625">
      <w:pPr>
        <w:numPr>
          <w:ilvl w:val="0"/>
          <w:numId w:val="5"/>
        </w:numPr>
        <w:rPr>
          <w:noProof/>
          <w:lang w:val="en-CA" w:eastAsia="ko-KR"/>
        </w:rPr>
      </w:pPr>
      <w:r w:rsidRPr="00DE0F0E" w:rsidDel="003C51E6">
        <w:rPr>
          <w:noProof/>
          <w:lang w:val="en-CA" w:eastAsia="ko-KR"/>
        </w:rPr>
        <w:t>a luma location ( </w:t>
      </w:r>
      <w:r w:rsidRPr="00DE0F0E">
        <w:rPr>
          <w:noProof/>
          <w:lang w:val="en-CA" w:eastAsia="ko-KR"/>
        </w:rPr>
        <w:t>xCb</w:t>
      </w:r>
      <w:r w:rsidRPr="00DE0F0E" w:rsidDel="003C51E6">
        <w:rPr>
          <w:noProof/>
          <w:lang w:val="en-CA" w:eastAsia="ko-KR"/>
        </w:rPr>
        <w:t>, </w:t>
      </w:r>
      <w:r w:rsidRPr="00DE0F0E">
        <w:rPr>
          <w:noProof/>
          <w:lang w:val="en-CA" w:eastAsia="ko-KR"/>
        </w:rPr>
        <w:t>yCb</w:t>
      </w:r>
      <w:r w:rsidRPr="00DE0F0E" w:rsidDel="003C51E6">
        <w:rPr>
          <w:noProof/>
          <w:lang w:val="en-CA" w:eastAsia="ko-KR"/>
        </w:rPr>
        <w:t xml:space="preserve"> ) specifying the top-left sample of the current luma </w:t>
      </w:r>
      <w:r w:rsidRPr="00DE0F0E">
        <w:rPr>
          <w:noProof/>
          <w:lang w:val="en-CA" w:eastAsia="ko-KR"/>
        </w:rPr>
        <w:t>coding block</w:t>
      </w:r>
      <w:r w:rsidRPr="00DE0F0E" w:rsidDel="003C51E6">
        <w:rPr>
          <w:noProof/>
          <w:lang w:val="en-CA" w:eastAsia="ko-KR"/>
        </w:rPr>
        <w:t xml:space="preserve"> relative to the top-left luma sample of the current picture,</w:t>
      </w:r>
    </w:p>
    <w:p w14:paraId="3A8908EC" w14:textId="77777777" w:rsidR="008E0625" w:rsidRPr="00DE0F0E" w:rsidRDefault="008E0625" w:rsidP="008E0625">
      <w:pPr>
        <w:numPr>
          <w:ilvl w:val="0"/>
          <w:numId w:val="5"/>
        </w:numPr>
        <w:rPr>
          <w:noProof/>
          <w:lang w:val="en-CA"/>
        </w:rPr>
      </w:pPr>
      <w:r w:rsidRPr="00DE0F0E" w:rsidDel="003C51E6">
        <w:rPr>
          <w:noProof/>
          <w:lang w:val="en-CA"/>
        </w:rPr>
        <w:t xml:space="preserve">two variables </w:t>
      </w:r>
      <w:r w:rsidRPr="00DE0F0E">
        <w:rPr>
          <w:noProof/>
          <w:lang w:val="en-CA"/>
        </w:rPr>
        <w:t>cbWidth</w:t>
      </w:r>
      <w:r w:rsidRPr="00DE0F0E" w:rsidDel="003C51E6">
        <w:rPr>
          <w:noProof/>
          <w:lang w:val="en-CA"/>
        </w:rPr>
        <w:t xml:space="preserve"> and </w:t>
      </w:r>
      <w:r w:rsidRPr="00DE0F0E">
        <w:rPr>
          <w:noProof/>
          <w:lang w:val="en-CA"/>
        </w:rPr>
        <w:t>cbHeight</w:t>
      </w:r>
      <w:r w:rsidRPr="00DE0F0E" w:rsidDel="003C51E6">
        <w:rPr>
          <w:noProof/>
          <w:lang w:val="en-CA"/>
        </w:rPr>
        <w:t xml:space="preserve"> specifying the width and the height of the </w:t>
      </w:r>
      <w:r w:rsidRPr="00DE0F0E">
        <w:rPr>
          <w:noProof/>
          <w:lang w:val="en-CA"/>
        </w:rPr>
        <w:t xml:space="preserve">current </w:t>
      </w:r>
      <w:r w:rsidRPr="00DE0F0E" w:rsidDel="003C51E6">
        <w:rPr>
          <w:noProof/>
          <w:lang w:val="en-CA"/>
        </w:rPr>
        <w:t xml:space="preserve">luma </w:t>
      </w:r>
      <w:r w:rsidRPr="00DE0F0E">
        <w:rPr>
          <w:noProof/>
          <w:lang w:val="en-CA"/>
        </w:rPr>
        <w:t>coding block</w:t>
      </w:r>
      <w:r w:rsidRPr="00DE0F0E" w:rsidDel="003C51E6">
        <w:rPr>
          <w:noProof/>
          <w:lang w:val="en-CA"/>
        </w:rPr>
        <w:t>,</w:t>
      </w:r>
    </w:p>
    <w:p w14:paraId="36281A08" w14:textId="77777777" w:rsidR="008E0625" w:rsidRPr="00DE0F0E" w:rsidRDefault="008E0625" w:rsidP="008E0625">
      <w:pPr>
        <w:numPr>
          <w:ilvl w:val="0"/>
          <w:numId w:val="5"/>
        </w:numPr>
        <w:rPr>
          <w:noProof/>
          <w:lang w:val="en-CA" w:eastAsia="ko-KR"/>
        </w:rPr>
      </w:pPr>
      <w:r w:rsidRPr="00DE0F0E" w:rsidDel="003C51E6">
        <w:rPr>
          <w:noProof/>
          <w:lang w:val="en-CA" w:eastAsia="ko-KR"/>
        </w:rPr>
        <w:t>the availability flags availableA</w:t>
      </w:r>
      <w:r w:rsidRPr="00DE0F0E" w:rsidDel="003C51E6">
        <w:rPr>
          <w:noProof/>
          <w:vertAlign w:val="subscript"/>
          <w:lang w:val="en-CA" w:eastAsia="ko-KR"/>
        </w:rPr>
        <w:t>0</w:t>
      </w:r>
      <w:r w:rsidRPr="00DE0F0E">
        <w:rPr>
          <w:noProof/>
          <w:lang w:val="en-CA" w:eastAsia="ko-KR"/>
        </w:rPr>
        <w:t>, available</w:t>
      </w:r>
      <w:r w:rsidRPr="00DE0F0E" w:rsidDel="003C51E6">
        <w:rPr>
          <w:noProof/>
          <w:lang w:val="en-CA" w:eastAsia="ko-KR"/>
        </w:rPr>
        <w:t>A</w:t>
      </w:r>
      <w:r w:rsidRPr="00DE0F0E" w:rsidDel="003C51E6">
        <w:rPr>
          <w:noProof/>
          <w:vertAlign w:val="subscript"/>
          <w:lang w:val="en-CA" w:eastAsia="ko-KR"/>
        </w:rPr>
        <w:t>1</w:t>
      </w:r>
      <w:r w:rsidRPr="00DE0F0E">
        <w:rPr>
          <w:noProof/>
          <w:lang w:val="en-CA" w:eastAsia="ko-KR"/>
        </w:rPr>
        <w:t>, available</w:t>
      </w:r>
      <w:r w:rsidRPr="00DE0F0E" w:rsidDel="003C51E6">
        <w:rPr>
          <w:noProof/>
          <w:lang w:val="en-CA" w:eastAsia="ko-KR"/>
        </w:rPr>
        <w:t>A</w:t>
      </w:r>
      <w:r w:rsidRPr="00DE0F0E">
        <w:rPr>
          <w:noProof/>
          <w:vertAlign w:val="subscript"/>
          <w:lang w:val="en-CA" w:eastAsia="ko-KR"/>
        </w:rPr>
        <w:t>2</w:t>
      </w:r>
      <w:r w:rsidRPr="00DE0F0E">
        <w:rPr>
          <w:noProof/>
          <w:lang w:val="en-CA" w:eastAsia="ko-KR"/>
        </w:rPr>
        <w:t>, available</w:t>
      </w:r>
      <w:r w:rsidRPr="00DE0F0E" w:rsidDel="003C51E6">
        <w:rPr>
          <w:noProof/>
          <w:lang w:val="en-CA" w:eastAsia="ko-KR"/>
        </w:rPr>
        <w:t>B</w:t>
      </w:r>
      <w:r w:rsidRPr="00DE0F0E" w:rsidDel="003C51E6">
        <w:rPr>
          <w:noProof/>
          <w:vertAlign w:val="subscript"/>
          <w:lang w:val="en-CA" w:eastAsia="ko-KR"/>
        </w:rPr>
        <w:t>0</w:t>
      </w:r>
      <w:r w:rsidRPr="00DE0F0E">
        <w:rPr>
          <w:noProof/>
          <w:lang w:val="en-CA" w:eastAsia="ko-KR"/>
        </w:rPr>
        <w:t>, available</w:t>
      </w:r>
      <w:r w:rsidRPr="00DE0F0E" w:rsidDel="003C51E6">
        <w:rPr>
          <w:noProof/>
          <w:lang w:val="en-CA" w:eastAsia="ko-KR"/>
        </w:rPr>
        <w:t>B</w:t>
      </w:r>
      <w:r w:rsidRPr="00DE0F0E" w:rsidDel="003C51E6">
        <w:rPr>
          <w:noProof/>
          <w:vertAlign w:val="subscript"/>
          <w:lang w:val="en-CA" w:eastAsia="ko-KR"/>
        </w:rPr>
        <w:t>1</w:t>
      </w:r>
      <w:r w:rsidRPr="00DE0F0E">
        <w:rPr>
          <w:noProof/>
          <w:lang w:val="en-CA" w:eastAsia="ko-KR"/>
        </w:rPr>
        <w:t>, available</w:t>
      </w:r>
      <w:r w:rsidRPr="00DE0F0E" w:rsidDel="003C51E6">
        <w:rPr>
          <w:noProof/>
          <w:lang w:val="en-CA" w:eastAsia="ko-KR"/>
        </w:rPr>
        <w:t>B</w:t>
      </w:r>
      <w:r w:rsidRPr="00DE0F0E">
        <w:rPr>
          <w:noProof/>
          <w:vertAlign w:val="subscript"/>
          <w:lang w:val="en-CA" w:eastAsia="ko-KR"/>
        </w:rPr>
        <w:t>2</w:t>
      </w:r>
      <w:r w:rsidRPr="00DE0F0E">
        <w:rPr>
          <w:noProof/>
          <w:lang w:val="en-CA" w:eastAsia="ko-KR"/>
        </w:rPr>
        <w:t>, available</w:t>
      </w:r>
      <w:r w:rsidRPr="00DE0F0E" w:rsidDel="003C51E6">
        <w:rPr>
          <w:noProof/>
          <w:lang w:val="en-CA" w:eastAsia="ko-KR"/>
        </w:rPr>
        <w:t>B</w:t>
      </w:r>
      <w:r w:rsidRPr="00DE0F0E">
        <w:rPr>
          <w:noProof/>
          <w:vertAlign w:val="subscript"/>
          <w:lang w:val="en-CA" w:eastAsia="ko-KR"/>
        </w:rPr>
        <w:t>3,</w:t>
      </w:r>
    </w:p>
    <w:p w14:paraId="3B7B65A5" w14:textId="77777777" w:rsidR="008E0625" w:rsidRPr="00DE0F0E" w:rsidRDefault="008E0625" w:rsidP="008E0625">
      <w:pPr>
        <w:numPr>
          <w:ilvl w:val="0"/>
          <w:numId w:val="5"/>
        </w:numPr>
        <w:rPr>
          <w:noProof/>
          <w:lang w:val="en-CA" w:eastAsia="ko-KR"/>
        </w:rPr>
      </w:pPr>
      <w:r w:rsidRPr="00DE0F0E">
        <w:rPr>
          <w:noProof/>
          <w:lang w:val="en-CA" w:eastAsia="ko-KR"/>
        </w:rPr>
        <w:t>t</w:t>
      </w:r>
      <w:r w:rsidRPr="00DE0F0E" w:rsidDel="003C51E6">
        <w:rPr>
          <w:noProof/>
          <w:lang w:val="en-CA" w:eastAsia="ko-KR"/>
        </w:rPr>
        <w:t>he sample location</w:t>
      </w:r>
      <w:r w:rsidRPr="00DE0F0E">
        <w:rPr>
          <w:noProof/>
          <w:lang w:val="en-CA" w:eastAsia="ko-KR"/>
        </w:rPr>
        <w:t>s</w:t>
      </w:r>
      <w:r w:rsidRPr="00DE0F0E" w:rsidDel="003C51E6">
        <w:rPr>
          <w:noProof/>
          <w:lang w:val="en-CA" w:eastAsia="ko-KR"/>
        </w:rPr>
        <w:t xml:space="preserve"> ( xNbA</w:t>
      </w:r>
      <w:r w:rsidRPr="00DE0F0E" w:rsidDel="003C51E6">
        <w:rPr>
          <w:noProof/>
          <w:vertAlign w:val="subscript"/>
          <w:lang w:val="en-CA" w:eastAsia="ko-KR"/>
        </w:rPr>
        <w:t>0</w:t>
      </w:r>
      <w:r w:rsidRPr="00DE0F0E" w:rsidDel="003C51E6">
        <w:rPr>
          <w:noProof/>
          <w:lang w:val="en-CA" w:eastAsia="ko-KR"/>
        </w:rPr>
        <w:t>, yNbA</w:t>
      </w:r>
      <w:r w:rsidRPr="00DE0F0E" w:rsidDel="003C51E6">
        <w:rPr>
          <w:noProof/>
          <w:vertAlign w:val="subscript"/>
          <w:lang w:val="en-CA" w:eastAsia="ko-KR"/>
        </w:rPr>
        <w:t>0</w:t>
      </w:r>
      <w:r w:rsidRPr="00DE0F0E" w:rsidDel="003C51E6">
        <w:rPr>
          <w:noProof/>
          <w:lang w:val="en-CA" w:eastAsia="ko-KR"/>
        </w:rPr>
        <w:t> )</w:t>
      </w:r>
      <w:r w:rsidRPr="00DE0F0E">
        <w:rPr>
          <w:noProof/>
          <w:lang w:val="en-CA" w:eastAsia="ko-KR"/>
        </w:rPr>
        <w:t xml:space="preserve">, </w:t>
      </w:r>
      <w:r w:rsidRPr="00DE0F0E" w:rsidDel="003C51E6">
        <w:rPr>
          <w:noProof/>
          <w:lang w:val="en-CA" w:eastAsia="ko-KR"/>
        </w:rPr>
        <w:t>( xNbA</w:t>
      </w:r>
      <w:r w:rsidRPr="00DE0F0E" w:rsidDel="003C51E6">
        <w:rPr>
          <w:noProof/>
          <w:vertAlign w:val="subscript"/>
          <w:lang w:val="en-CA" w:eastAsia="ko-KR"/>
        </w:rPr>
        <w:t>1</w:t>
      </w:r>
      <w:r w:rsidRPr="00DE0F0E" w:rsidDel="003C51E6">
        <w:rPr>
          <w:noProof/>
          <w:lang w:val="en-CA" w:eastAsia="ko-KR"/>
        </w:rPr>
        <w:t>, yNbA</w:t>
      </w:r>
      <w:r w:rsidRPr="00DE0F0E" w:rsidDel="003C51E6">
        <w:rPr>
          <w:noProof/>
          <w:vertAlign w:val="subscript"/>
          <w:lang w:val="en-CA" w:eastAsia="ko-KR"/>
        </w:rPr>
        <w:t>1</w:t>
      </w:r>
      <w:r w:rsidRPr="00DE0F0E" w:rsidDel="003C51E6">
        <w:rPr>
          <w:noProof/>
          <w:lang w:val="en-CA" w:eastAsia="ko-KR"/>
        </w:rPr>
        <w:t> )</w:t>
      </w:r>
      <w:r w:rsidRPr="00DE0F0E">
        <w:rPr>
          <w:noProof/>
          <w:lang w:val="en-CA" w:eastAsia="ko-KR"/>
        </w:rPr>
        <w:t xml:space="preserve">, </w:t>
      </w:r>
      <w:r w:rsidRPr="00DE0F0E" w:rsidDel="003C51E6">
        <w:rPr>
          <w:noProof/>
          <w:lang w:val="en-CA" w:eastAsia="ko-KR"/>
        </w:rPr>
        <w:t>( xNbA</w:t>
      </w:r>
      <w:r w:rsidRPr="00DE0F0E">
        <w:rPr>
          <w:noProof/>
          <w:vertAlign w:val="subscript"/>
          <w:lang w:val="en-CA" w:eastAsia="ko-KR"/>
        </w:rPr>
        <w:t>2</w:t>
      </w:r>
      <w:r w:rsidRPr="00DE0F0E" w:rsidDel="003C51E6">
        <w:rPr>
          <w:noProof/>
          <w:lang w:val="en-CA" w:eastAsia="ko-KR"/>
        </w:rPr>
        <w:t>, yNbA</w:t>
      </w:r>
      <w:r w:rsidRPr="00DE0F0E">
        <w:rPr>
          <w:noProof/>
          <w:vertAlign w:val="subscript"/>
          <w:lang w:val="en-CA" w:eastAsia="ko-KR"/>
        </w:rPr>
        <w:t>2</w:t>
      </w:r>
      <w:r w:rsidRPr="00DE0F0E" w:rsidDel="003C51E6">
        <w:rPr>
          <w:noProof/>
          <w:lang w:val="en-CA" w:eastAsia="ko-KR"/>
        </w:rPr>
        <w:t> )</w:t>
      </w:r>
      <w:r w:rsidRPr="00DE0F0E">
        <w:rPr>
          <w:noProof/>
          <w:lang w:val="en-CA" w:eastAsia="ko-KR"/>
        </w:rPr>
        <w:t>,</w:t>
      </w:r>
      <w:r w:rsidRPr="00DE0F0E" w:rsidDel="003C51E6">
        <w:rPr>
          <w:noProof/>
          <w:lang w:val="en-CA" w:eastAsia="ko-KR"/>
        </w:rPr>
        <w:t xml:space="preserve"> ( xNbB</w:t>
      </w:r>
      <w:r w:rsidRPr="00DE0F0E" w:rsidDel="003C51E6">
        <w:rPr>
          <w:noProof/>
          <w:vertAlign w:val="subscript"/>
          <w:lang w:val="en-CA" w:eastAsia="ko-KR"/>
        </w:rPr>
        <w:t>0</w:t>
      </w:r>
      <w:r w:rsidRPr="00DE0F0E" w:rsidDel="003C51E6">
        <w:rPr>
          <w:noProof/>
          <w:lang w:val="en-CA" w:eastAsia="ko-KR"/>
        </w:rPr>
        <w:t>, yNbB</w:t>
      </w:r>
      <w:r w:rsidRPr="00DE0F0E" w:rsidDel="003C51E6">
        <w:rPr>
          <w:noProof/>
          <w:vertAlign w:val="subscript"/>
          <w:lang w:val="en-CA" w:eastAsia="ko-KR"/>
        </w:rPr>
        <w:t>0</w:t>
      </w:r>
      <w:r w:rsidRPr="00DE0F0E" w:rsidDel="003C51E6">
        <w:rPr>
          <w:noProof/>
          <w:lang w:val="en-CA" w:eastAsia="ko-KR"/>
        </w:rPr>
        <w:t> ), ( xNbB</w:t>
      </w:r>
      <w:r w:rsidRPr="00DE0F0E" w:rsidDel="003C51E6">
        <w:rPr>
          <w:noProof/>
          <w:vertAlign w:val="subscript"/>
          <w:lang w:val="en-CA" w:eastAsia="ko-KR"/>
        </w:rPr>
        <w:t>1</w:t>
      </w:r>
      <w:r w:rsidRPr="00DE0F0E" w:rsidDel="003C51E6">
        <w:rPr>
          <w:noProof/>
          <w:lang w:val="en-CA" w:eastAsia="ko-KR"/>
        </w:rPr>
        <w:t>, yNbB</w:t>
      </w:r>
      <w:r w:rsidRPr="00DE0F0E" w:rsidDel="003C51E6">
        <w:rPr>
          <w:noProof/>
          <w:vertAlign w:val="subscript"/>
          <w:lang w:val="en-CA" w:eastAsia="ko-KR"/>
        </w:rPr>
        <w:t>1</w:t>
      </w:r>
      <w:r w:rsidRPr="00DE0F0E" w:rsidDel="003C51E6">
        <w:rPr>
          <w:noProof/>
          <w:lang w:val="en-CA" w:eastAsia="ko-KR"/>
        </w:rPr>
        <w:t> )</w:t>
      </w:r>
      <w:r w:rsidRPr="00DE0F0E">
        <w:rPr>
          <w:noProof/>
          <w:lang w:val="en-CA" w:eastAsia="ko-KR"/>
        </w:rPr>
        <w:t>,</w:t>
      </w:r>
      <w:r w:rsidRPr="00DE0F0E" w:rsidDel="003C51E6">
        <w:rPr>
          <w:noProof/>
          <w:lang w:val="en-CA" w:eastAsia="ko-KR"/>
        </w:rPr>
        <w:t xml:space="preserve"> ( xNbB</w:t>
      </w:r>
      <w:r w:rsidRPr="00DE0F0E" w:rsidDel="003C51E6">
        <w:rPr>
          <w:noProof/>
          <w:vertAlign w:val="subscript"/>
          <w:lang w:val="en-CA" w:eastAsia="ko-KR"/>
        </w:rPr>
        <w:t>2</w:t>
      </w:r>
      <w:r w:rsidRPr="00DE0F0E" w:rsidDel="003C51E6">
        <w:rPr>
          <w:noProof/>
          <w:lang w:val="en-CA" w:eastAsia="ko-KR"/>
        </w:rPr>
        <w:t>, yNbB</w:t>
      </w:r>
      <w:r w:rsidRPr="00DE0F0E" w:rsidDel="003C51E6">
        <w:rPr>
          <w:noProof/>
          <w:vertAlign w:val="subscript"/>
          <w:lang w:val="en-CA" w:eastAsia="ko-KR"/>
        </w:rPr>
        <w:t>2</w:t>
      </w:r>
      <w:r w:rsidRPr="00DE0F0E" w:rsidDel="003C51E6">
        <w:rPr>
          <w:noProof/>
          <w:lang w:val="en-CA" w:eastAsia="ko-KR"/>
        </w:rPr>
        <w:t> )</w:t>
      </w:r>
      <w:r w:rsidRPr="00DE0F0E">
        <w:rPr>
          <w:noProof/>
          <w:lang w:val="en-CA" w:eastAsia="ko-KR"/>
        </w:rPr>
        <w:t xml:space="preserve"> and </w:t>
      </w:r>
      <w:r w:rsidRPr="00DE0F0E" w:rsidDel="003C51E6">
        <w:rPr>
          <w:noProof/>
          <w:lang w:val="en-CA" w:eastAsia="ko-KR"/>
        </w:rPr>
        <w:t>( xNb</w:t>
      </w:r>
      <w:r w:rsidRPr="00DE0F0E">
        <w:rPr>
          <w:noProof/>
          <w:lang w:val="en-CA" w:eastAsia="ko-KR"/>
        </w:rPr>
        <w:t>B</w:t>
      </w:r>
      <w:r w:rsidRPr="00DE0F0E">
        <w:rPr>
          <w:noProof/>
          <w:vertAlign w:val="subscript"/>
          <w:lang w:val="en-CA" w:eastAsia="ko-KR"/>
        </w:rPr>
        <w:t>3</w:t>
      </w:r>
      <w:r w:rsidRPr="00DE0F0E" w:rsidDel="003C51E6">
        <w:rPr>
          <w:noProof/>
          <w:lang w:val="en-CA" w:eastAsia="ko-KR"/>
        </w:rPr>
        <w:t>, yNb</w:t>
      </w:r>
      <w:r w:rsidRPr="00DE0F0E">
        <w:rPr>
          <w:noProof/>
          <w:lang w:val="en-CA" w:eastAsia="ko-KR"/>
        </w:rPr>
        <w:t>B</w:t>
      </w:r>
      <w:r w:rsidRPr="00DE0F0E">
        <w:rPr>
          <w:noProof/>
          <w:vertAlign w:val="subscript"/>
          <w:lang w:val="en-CA" w:eastAsia="ko-KR"/>
        </w:rPr>
        <w:t>3</w:t>
      </w:r>
      <w:r w:rsidRPr="00DE0F0E" w:rsidDel="003C51E6">
        <w:rPr>
          <w:noProof/>
          <w:lang w:val="en-CA" w:eastAsia="ko-KR"/>
        </w:rPr>
        <w:t> )</w:t>
      </w:r>
      <w:r w:rsidRPr="00DE0F0E">
        <w:rPr>
          <w:noProof/>
          <w:lang w:val="en-CA" w:eastAsia="ko-KR"/>
        </w:rPr>
        <w:t>.</w:t>
      </w:r>
    </w:p>
    <w:p w14:paraId="07F74263" w14:textId="77777777" w:rsidR="008E0625" w:rsidRPr="00DE0F0E" w:rsidRDefault="008E0625" w:rsidP="008E0625">
      <w:pPr>
        <w:rPr>
          <w:noProof/>
          <w:lang w:val="en-CA" w:eastAsia="ko-KR"/>
        </w:rPr>
      </w:pPr>
      <w:r w:rsidRPr="00DE0F0E">
        <w:rPr>
          <w:noProof/>
          <w:lang w:val="en-CA" w:eastAsia="ko-KR"/>
        </w:rPr>
        <w:t>Output of this process are:</w:t>
      </w:r>
    </w:p>
    <w:p w14:paraId="33BA8278" w14:textId="77777777" w:rsidR="008E0625" w:rsidRPr="00DE0F0E" w:rsidRDefault="008E0625" w:rsidP="008E0625">
      <w:pPr>
        <w:numPr>
          <w:ilvl w:val="0"/>
          <w:numId w:val="5"/>
        </w:numPr>
        <w:rPr>
          <w:noProof/>
          <w:lang w:val="en-CA" w:eastAsia="ko-KR"/>
        </w:rPr>
      </w:pPr>
      <w:r w:rsidRPr="00DE0F0E" w:rsidDel="003C51E6">
        <w:rPr>
          <w:noProof/>
          <w:lang w:val="en-CA" w:eastAsia="ko-KR"/>
        </w:rPr>
        <w:t>the</w:t>
      </w:r>
      <w:r w:rsidRPr="00DE0F0E">
        <w:rPr>
          <w:noProof/>
          <w:lang w:val="en-CA" w:eastAsia="ko-KR"/>
        </w:rPr>
        <w:t xml:space="preserve"> availability flag of the constructed affine control point motion vector merging candidiates availableFlagConstK, with</w:t>
      </w:r>
      <w:r w:rsidRPr="00DE0F0E" w:rsidDel="003C51E6">
        <w:rPr>
          <w:noProof/>
          <w:lang w:val="en-CA" w:eastAsia="ko-KR"/>
        </w:rPr>
        <w:t xml:space="preserve"> </w:t>
      </w:r>
      <w:r w:rsidRPr="00DE0F0E">
        <w:rPr>
          <w:noProof/>
          <w:lang w:val="en-CA" w:eastAsia="ko-KR"/>
        </w:rPr>
        <w:t>K = 1..6,</w:t>
      </w:r>
      <w:r w:rsidRPr="00DE0F0E" w:rsidDel="003C51E6">
        <w:rPr>
          <w:noProof/>
          <w:lang w:val="en-CA" w:eastAsia="ko-KR"/>
        </w:rPr>
        <w:t xml:space="preserve"> </w:t>
      </w:r>
    </w:p>
    <w:p w14:paraId="152BF968" w14:textId="77777777" w:rsidR="008E0625" w:rsidRPr="00DE0F0E" w:rsidRDefault="008E0625" w:rsidP="008E0625">
      <w:pPr>
        <w:numPr>
          <w:ilvl w:val="0"/>
          <w:numId w:val="5"/>
        </w:numPr>
        <w:rPr>
          <w:noProof/>
          <w:lang w:val="en-CA" w:eastAsia="ko-KR"/>
        </w:rPr>
      </w:pPr>
      <w:r w:rsidRPr="00DE0F0E">
        <w:rPr>
          <w:noProof/>
          <w:lang w:val="en-CA" w:eastAsia="ko-KR"/>
        </w:rPr>
        <w:t xml:space="preserve">the reference indices </w:t>
      </w:r>
      <w:r w:rsidRPr="00DE0F0E">
        <w:rPr>
          <w:rFonts w:eastAsiaTheme="minorEastAsia"/>
          <w:noProof/>
          <w:lang w:val="en-CA" w:eastAsia="zh-CN"/>
        </w:rPr>
        <w:t>refIdxLX</w:t>
      </w:r>
      <w:r w:rsidRPr="00DE0F0E">
        <w:rPr>
          <w:noProof/>
          <w:lang w:val="en-CA" w:eastAsia="ko-KR"/>
        </w:rPr>
        <w:t>Co</w:t>
      </w:r>
      <w:r w:rsidRPr="00DE0F0E">
        <w:rPr>
          <w:noProof/>
          <w:lang w:val="en-CA" w:eastAsia="zh-CN"/>
        </w:rPr>
        <w:t xml:space="preserve">nstK, with </w:t>
      </w:r>
      <w:r w:rsidRPr="00DE0F0E">
        <w:rPr>
          <w:noProof/>
          <w:lang w:val="en-CA" w:eastAsia="ko-KR"/>
        </w:rPr>
        <w:t>K = 1..6, X being 0 or 1,</w:t>
      </w:r>
    </w:p>
    <w:p w14:paraId="530BCD04" w14:textId="77777777" w:rsidR="008E0625" w:rsidRPr="00DE0F0E" w:rsidRDefault="008E0625" w:rsidP="008E0625">
      <w:pPr>
        <w:numPr>
          <w:ilvl w:val="0"/>
          <w:numId w:val="5"/>
        </w:numPr>
        <w:rPr>
          <w:noProof/>
          <w:lang w:val="en-CA" w:eastAsia="ko-KR"/>
        </w:rPr>
      </w:pPr>
      <w:r w:rsidRPr="00DE0F0E">
        <w:rPr>
          <w:noProof/>
          <w:lang w:val="en-CA" w:eastAsia="zh-CN"/>
        </w:rPr>
        <w:t xml:space="preserve">the prediction list utilization flags </w:t>
      </w:r>
      <w:r w:rsidRPr="00DE0F0E">
        <w:rPr>
          <w:rFonts w:eastAsiaTheme="minorEastAsia"/>
          <w:noProof/>
          <w:lang w:val="en-CA" w:eastAsia="zh-CN"/>
        </w:rPr>
        <w:t>predFlagLX</w:t>
      </w:r>
      <w:r w:rsidRPr="00DE0F0E">
        <w:rPr>
          <w:noProof/>
          <w:lang w:val="en-CA" w:eastAsia="ko-KR"/>
        </w:rPr>
        <w:t>Co</w:t>
      </w:r>
      <w:r w:rsidRPr="00DE0F0E">
        <w:rPr>
          <w:noProof/>
          <w:lang w:val="en-CA" w:eastAsia="zh-CN"/>
        </w:rPr>
        <w:t xml:space="preserve">nstK, with </w:t>
      </w:r>
      <w:r w:rsidRPr="00DE0F0E">
        <w:rPr>
          <w:noProof/>
          <w:lang w:val="en-CA" w:eastAsia="ko-KR"/>
        </w:rPr>
        <w:t>K = 1..6, X being 0 or 1,</w:t>
      </w:r>
    </w:p>
    <w:p w14:paraId="06C5022D" w14:textId="77777777" w:rsidR="008E0625" w:rsidRPr="00DE0F0E" w:rsidRDefault="008E0625" w:rsidP="008E0625">
      <w:pPr>
        <w:numPr>
          <w:ilvl w:val="0"/>
          <w:numId w:val="5"/>
        </w:numPr>
        <w:rPr>
          <w:noProof/>
          <w:lang w:val="en-CA" w:eastAsia="ko-KR"/>
        </w:rPr>
      </w:pPr>
      <w:r w:rsidRPr="00DE0F0E">
        <w:rPr>
          <w:noProof/>
          <w:lang w:val="en-CA" w:eastAsia="ko-KR"/>
        </w:rPr>
        <w:t xml:space="preserve">the affine motion model indices </w:t>
      </w:r>
      <w:r w:rsidRPr="00DE0F0E">
        <w:rPr>
          <w:rFonts w:eastAsiaTheme="minorEastAsia"/>
          <w:noProof/>
          <w:lang w:val="en-CA" w:eastAsia="zh-CN"/>
        </w:rPr>
        <w:t>motionModelIdc</w:t>
      </w:r>
      <w:r w:rsidRPr="00DE0F0E">
        <w:rPr>
          <w:noProof/>
          <w:lang w:val="en-CA" w:eastAsia="ko-KR"/>
        </w:rPr>
        <w:t>Co</w:t>
      </w:r>
      <w:r w:rsidRPr="00DE0F0E">
        <w:rPr>
          <w:noProof/>
          <w:lang w:val="en-CA" w:eastAsia="zh-CN"/>
        </w:rPr>
        <w:t xml:space="preserve">nstK, with </w:t>
      </w:r>
      <w:r w:rsidRPr="00DE0F0E">
        <w:rPr>
          <w:noProof/>
          <w:lang w:val="en-CA" w:eastAsia="ko-KR"/>
        </w:rPr>
        <w:t>K = 1..6,</w:t>
      </w:r>
    </w:p>
    <w:p w14:paraId="4EF12527" w14:textId="77777777" w:rsidR="008E0625" w:rsidRPr="00DE0F0E" w:rsidRDefault="008E0625" w:rsidP="008E0625">
      <w:pPr>
        <w:numPr>
          <w:ilvl w:val="0"/>
          <w:numId w:val="5"/>
        </w:numPr>
        <w:rPr>
          <w:noProof/>
          <w:lang w:val="en-CA" w:eastAsia="ko-KR"/>
        </w:rPr>
      </w:pPr>
      <w:r w:rsidRPr="00DE0F0E">
        <w:rPr>
          <w:noProof/>
          <w:lang w:val="en-CA" w:eastAsia="ko-KR"/>
        </w:rPr>
        <w:t>the constructed affine control point motion vectors cpMv</w:t>
      </w:r>
      <w:r w:rsidRPr="00DE0F0E" w:rsidDel="003C51E6">
        <w:rPr>
          <w:noProof/>
          <w:lang w:val="en-CA" w:eastAsia="ko-KR"/>
        </w:rPr>
        <w:t>LX</w:t>
      </w:r>
      <w:r w:rsidRPr="00DE0F0E">
        <w:rPr>
          <w:noProof/>
          <w:lang w:val="en-CA" w:eastAsia="ko-KR"/>
        </w:rPr>
        <w:t>ConstK[ cpIdx ] with cpIdx = 0..2, K = 1..6</w:t>
      </w:r>
      <w:r w:rsidRPr="00DE0F0E" w:rsidDel="003C51E6">
        <w:rPr>
          <w:noProof/>
          <w:lang w:val="en-CA" w:eastAsia="ko-KR"/>
        </w:rPr>
        <w:t xml:space="preserve"> </w:t>
      </w:r>
      <w:r w:rsidRPr="00DE0F0E">
        <w:rPr>
          <w:noProof/>
          <w:lang w:val="en-CA" w:eastAsia="ko-KR"/>
        </w:rPr>
        <w:t>and</w:t>
      </w:r>
      <w:r w:rsidRPr="00DE0F0E" w:rsidDel="003C51E6">
        <w:rPr>
          <w:noProof/>
          <w:lang w:val="en-CA" w:eastAsia="ko-KR"/>
        </w:rPr>
        <w:t xml:space="preserve"> X being 0 or 1.</w:t>
      </w:r>
    </w:p>
    <w:p w14:paraId="142B3AD6" w14:textId="77777777" w:rsidR="008E0625" w:rsidRPr="00DE0F0E" w:rsidRDefault="008E0625" w:rsidP="008E0625">
      <w:pPr>
        <w:tabs>
          <w:tab w:val="clear" w:pos="794"/>
          <w:tab w:val="clear" w:pos="1191"/>
          <w:tab w:val="clear" w:pos="1588"/>
          <w:tab w:val="clear" w:pos="1985"/>
          <w:tab w:val="left" w:pos="720"/>
          <w:tab w:val="left" w:pos="1080"/>
          <w:tab w:val="num" w:pos="1194"/>
          <w:tab w:val="left" w:pos="1440"/>
          <w:tab w:val="left" w:pos="2977"/>
        </w:tabs>
        <w:rPr>
          <w:noProof/>
          <w:lang w:val="en-CA" w:eastAsia="ko-KR"/>
        </w:rPr>
      </w:pPr>
      <w:r w:rsidRPr="00DE0F0E">
        <w:rPr>
          <w:noProof/>
          <w:lang w:val="en-CA" w:eastAsia="ko-KR"/>
        </w:rPr>
        <w:t xml:space="preserve">The first (top-left) control point motion vector cpMvLXCorner[ 0 ], reference index refIdxLXCorner[ 0 ], prediction list utilization flag predFlagLXCorner[ 0 ] </w:t>
      </w:r>
      <w:r w:rsidRPr="00DE0F0E" w:rsidDel="003C51E6">
        <w:rPr>
          <w:noProof/>
          <w:lang w:val="en-CA" w:eastAsia="ko-KR"/>
        </w:rPr>
        <w:t>and the av</w:t>
      </w:r>
      <w:r w:rsidRPr="00DE0F0E">
        <w:rPr>
          <w:noProof/>
          <w:lang w:val="en-CA" w:eastAsia="ko-KR"/>
        </w:rPr>
        <w:t>ailability flag availableFlagCorner[ 0 ] with X being 0 and 1</w:t>
      </w:r>
      <w:r w:rsidRPr="00DE0F0E" w:rsidDel="003C51E6">
        <w:rPr>
          <w:noProof/>
          <w:lang w:val="en-CA" w:eastAsia="ko-KR"/>
        </w:rPr>
        <w:t xml:space="preserve"> are derived </w:t>
      </w:r>
      <w:r w:rsidRPr="00DE0F0E">
        <w:rPr>
          <w:noProof/>
          <w:lang w:val="en-CA" w:eastAsia="ko-KR"/>
        </w:rPr>
        <w:t>as follows</w:t>
      </w:r>
      <w:r w:rsidRPr="00DE0F0E" w:rsidDel="003C51E6">
        <w:rPr>
          <w:noProof/>
          <w:lang w:val="en-CA" w:eastAsia="ko-KR"/>
        </w:rPr>
        <w:t>:</w:t>
      </w:r>
    </w:p>
    <w:p w14:paraId="597CEC46" w14:textId="77777777" w:rsidR="008E0625" w:rsidRPr="00DE0F0E" w:rsidDel="003C51E6" w:rsidRDefault="008E0625" w:rsidP="008E0625">
      <w:pPr>
        <w:numPr>
          <w:ilvl w:val="0"/>
          <w:numId w:val="5"/>
        </w:numPr>
        <w:tabs>
          <w:tab w:val="clear" w:pos="400"/>
        </w:tabs>
        <w:ind w:left="360" w:hanging="360"/>
        <w:rPr>
          <w:noProof/>
          <w:lang w:val="en-CA" w:eastAsia="ko-KR"/>
        </w:rPr>
      </w:pPr>
      <w:r w:rsidRPr="00DE0F0E" w:rsidDel="003C51E6">
        <w:rPr>
          <w:noProof/>
          <w:lang w:val="en-CA" w:eastAsia="ko-KR"/>
        </w:rPr>
        <w:t>The av</w:t>
      </w:r>
      <w:r w:rsidRPr="00DE0F0E">
        <w:rPr>
          <w:noProof/>
          <w:lang w:val="en-CA" w:eastAsia="ko-KR"/>
        </w:rPr>
        <w:t>ailability flag availableFlagCorner[ 0 ] is set equal to FALSE.</w:t>
      </w:r>
    </w:p>
    <w:p w14:paraId="28810CAD" w14:textId="77777777" w:rsidR="008E0625" w:rsidRPr="00DE0F0E" w:rsidDel="003C51E6" w:rsidRDefault="008E0625" w:rsidP="008E0625">
      <w:pPr>
        <w:numPr>
          <w:ilvl w:val="0"/>
          <w:numId w:val="5"/>
        </w:numPr>
        <w:tabs>
          <w:tab w:val="clear" w:pos="400"/>
        </w:tabs>
        <w:ind w:left="360" w:hanging="360"/>
        <w:rPr>
          <w:noProof/>
          <w:lang w:val="en-CA" w:eastAsia="ko-KR"/>
        </w:rPr>
      </w:pPr>
      <w:r w:rsidRPr="00DE0F0E" w:rsidDel="003C51E6">
        <w:rPr>
          <w:noProof/>
          <w:lang w:val="en-CA" w:eastAsia="ko-KR"/>
        </w:rPr>
        <w:t>The following applies for ( xNb</w:t>
      </w:r>
      <w:r w:rsidRPr="00DE0F0E">
        <w:rPr>
          <w:noProof/>
          <w:lang w:val="en-CA" w:eastAsia="ko-KR"/>
        </w:rPr>
        <w:t>TL</w:t>
      </w:r>
      <w:r w:rsidRPr="00DE0F0E" w:rsidDel="003C51E6">
        <w:rPr>
          <w:noProof/>
          <w:lang w:val="en-CA" w:eastAsia="ko-KR"/>
        </w:rPr>
        <w:t>, yNb</w:t>
      </w:r>
      <w:r w:rsidRPr="00DE0F0E">
        <w:rPr>
          <w:noProof/>
          <w:lang w:val="en-CA" w:eastAsia="ko-KR"/>
        </w:rPr>
        <w:t>TL</w:t>
      </w:r>
      <w:r w:rsidRPr="00DE0F0E" w:rsidDel="003C51E6">
        <w:rPr>
          <w:noProof/>
          <w:lang w:val="en-CA" w:eastAsia="ko-KR"/>
        </w:rPr>
        <w:t xml:space="preserve"> ) </w:t>
      </w:r>
      <w:r w:rsidRPr="00DE0F0E">
        <w:rPr>
          <w:noProof/>
          <w:lang w:val="en-CA" w:eastAsia="ko-KR"/>
        </w:rPr>
        <w:t xml:space="preserve">with TL being replaced by </w:t>
      </w:r>
      <w:r w:rsidRPr="00DE0F0E" w:rsidDel="003C51E6">
        <w:rPr>
          <w:noProof/>
          <w:lang w:val="en-CA" w:eastAsia="ko-KR"/>
        </w:rPr>
        <w:t>B</w:t>
      </w:r>
      <w:r w:rsidRPr="00DE0F0E">
        <w:rPr>
          <w:noProof/>
          <w:vertAlign w:val="subscript"/>
          <w:lang w:val="en-CA" w:eastAsia="ko-KR"/>
        </w:rPr>
        <w:t>2</w:t>
      </w:r>
      <w:r w:rsidRPr="00DE0F0E" w:rsidDel="003C51E6">
        <w:rPr>
          <w:noProof/>
          <w:lang w:val="en-CA" w:eastAsia="ko-KR"/>
        </w:rPr>
        <w:t>, B</w:t>
      </w:r>
      <w:r w:rsidRPr="00DE0F0E">
        <w:rPr>
          <w:noProof/>
          <w:vertAlign w:val="subscript"/>
          <w:lang w:val="en-CA" w:eastAsia="ko-KR"/>
        </w:rPr>
        <w:t>3</w:t>
      </w:r>
      <w:r w:rsidRPr="00DE0F0E" w:rsidDel="003C51E6">
        <w:rPr>
          <w:noProof/>
          <w:lang w:val="en-CA" w:eastAsia="ko-KR"/>
        </w:rPr>
        <w:t>,</w:t>
      </w:r>
      <w:r w:rsidRPr="00DE0F0E">
        <w:rPr>
          <w:noProof/>
          <w:lang w:val="en-CA" w:eastAsia="ko-KR"/>
        </w:rPr>
        <w:t xml:space="preserve"> and A</w:t>
      </w:r>
      <w:r w:rsidRPr="00DE0F0E" w:rsidDel="003C51E6">
        <w:rPr>
          <w:noProof/>
          <w:vertAlign w:val="subscript"/>
          <w:lang w:val="en-CA" w:eastAsia="ko-KR"/>
        </w:rPr>
        <w:t>2</w:t>
      </w:r>
      <w:r w:rsidRPr="00DE0F0E" w:rsidDel="003C51E6">
        <w:rPr>
          <w:noProof/>
          <w:lang w:val="en-CA" w:eastAsia="ko-KR"/>
        </w:rPr>
        <w:t>:</w:t>
      </w:r>
    </w:p>
    <w:p w14:paraId="79D01B1E" w14:textId="77777777" w:rsidR="008E0625" w:rsidRPr="00DE0F0E" w:rsidDel="003C51E6" w:rsidRDefault="008E0625" w:rsidP="008E0625">
      <w:pPr>
        <w:numPr>
          <w:ilvl w:val="3"/>
          <w:numId w:val="545"/>
        </w:numPr>
        <w:tabs>
          <w:tab w:val="clear" w:pos="794"/>
          <w:tab w:val="clear" w:pos="1191"/>
          <w:tab w:val="clear" w:pos="1588"/>
          <w:tab w:val="clear" w:pos="1985"/>
        </w:tabs>
        <w:ind w:left="720" w:hanging="360"/>
        <w:rPr>
          <w:noProof/>
          <w:lang w:val="en-CA" w:eastAsia="ko-KR"/>
        </w:rPr>
      </w:pPr>
      <w:r w:rsidRPr="00DE0F0E" w:rsidDel="003C51E6">
        <w:rPr>
          <w:noProof/>
          <w:lang w:val="en-CA" w:eastAsia="ko-KR"/>
        </w:rPr>
        <w:t>When available</w:t>
      </w:r>
      <w:r w:rsidRPr="00DE0F0E">
        <w:rPr>
          <w:noProof/>
          <w:lang w:val="en-CA" w:eastAsia="ko-KR"/>
        </w:rPr>
        <w:t>TL</w:t>
      </w:r>
      <w:r w:rsidRPr="00DE0F0E" w:rsidDel="003C51E6">
        <w:rPr>
          <w:noProof/>
          <w:lang w:val="en-CA" w:eastAsia="ko-KR"/>
        </w:rPr>
        <w:t xml:space="preserve"> is eq</w:t>
      </w:r>
      <w:r w:rsidRPr="00DE0F0E">
        <w:rPr>
          <w:noProof/>
          <w:lang w:val="en-CA" w:eastAsia="ko-KR"/>
        </w:rPr>
        <w:t>ual to TRUE and availableFlagCorner[ 0 ]</w:t>
      </w:r>
      <w:r w:rsidRPr="00DE0F0E" w:rsidDel="003C51E6">
        <w:rPr>
          <w:noProof/>
          <w:lang w:val="en-CA" w:eastAsia="ko-KR"/>
        </w:rPr>
        <w:t xml:space="preserve"> is equal to </w:t>
      </w:r>
      <w:r w:rsidRPr="00DE0F0E">
        <w:rPr>
          <w:noProof/>
          <w:lang w:val="en-CA" w:eastAsia="ko-KR"/>
        </w:rPr>
        <w:t>FALSE</w:t>
      </w:r>
      <w:r w:rsidRPr="00DE0F0E" w:rsidDel="003C51E6">
        <w:rPr>
          <w:noProof/>
          <w:lang w:val="en-CA" w:eastAsia="ko-KR"/>
        </w:rPr>
        <w:t>, the following applies</w:t>
      </w:r>
      <w:r w:rsidRPr="00DE0F0E">
        <w:rPr>
          <w:noProof/>
          <w:lang w:val="en-CA" w:eastAsia="ko-KR"/>
        </w:rPr>
        <w:t xml:space="preserve"> with X being 0 and 1</w:t>
      </w:r>
      <w:r w:rsidRPr="00DE0F0E" w:rsidDel="003C51E6">
        <w:rPr>
          <w:noProof/>
          <w:lang w:val="en-CA" w:eastAsia="ko-KR"/>
        </w:rPr>
        <w:t>:</w:t>
      </w:r>
    </w:p>
    <w:p w14:paraId="3FAD38AC" w14:textId="05708C81" w:rsidR="008E0625" w:rsidRPr="00DE0F0E" w:rsidRDefault="008E0625" w:rsidP="008E0625">
      <w:pPr>
        <w:pStyle w:val="Equation"/>
        <w:tabs>
          <w:tab w:val="clear" w:pos="794"/>
          <w:tab w:val="clear" w:pos="1588"/>
          <w:tab w:val="clear" w:pos="4849"/>
          <w:tab w:val="left" w:pos="851"/>
          <w:tab w:val="left" w:pos="1701"/>
          <w:tab w:val="left" w:pos="1985"/>
          <w:tab w:val="left" w:pos="2552"/>
        </w:tabs>
        <w:spacing w:before="120" w:after="0"/>
        <w:ind w:leftChars="585" w:left="1186" w:right="-1" w:hangingChars="8" w:hanging="16"/>
        <w:jc w:val="right"/>
        <w:rPr>
          <w:noProof/>
          <w:lang w:val="en-CA" w:eastAsia="ko-KR"/>
        </w:rPr>
      </w:pPr>
      <w:r w:rsidRPr="00DE0F0E">
        <w:rPr>
          <w:rFonts w:eastAsiaTheme="minorEastAsia"/>
          <w:noProof/>
          <w:lang w:val="en-CA" w:eastAsia="zh-CN"/>
        </w:rPr>
        <w:t>refIdxLX</w:t>
      </w:r>
      <w:r w:rsidRPr="00DE0F0E">
        <w:rPr>
          <w:noProof/>
          <w:lang w:val="en-CA" w:eastAsia="ko-KR"/>
        </w:rPr>
        <w:t>Corner</w:t>
      </w:r>
      <w:r w:rsidRPr="00DE0F0E">
        <w:rPr>
          <w:rFonts w:eastAsiaTheme="minorEastAsia"/>
          <w:noProof/>
          <w:lang w:val="en-CA" w:eastAsia="zh-CN"/>
        </w:rPr>
        <w:t>[ 0 ] = RefIdxLX</w:t>
      </w:r>
      <w:r w:rsidRPr="00DE0F0E" w:rsidDel="003C51E6">
        <w:rPr>
          <w:noProof/>
          <w:lang w:val="en-CA" w:eastAsia="ko-KR"/>
        </w:rPr>
        <w:t>[ xNb</w:t>
      </w:r>
      <w:r w:rsidRPr="00DE0F0E">
        <w:rPr>
          <w:noProof/>
          <w:lang w:val="en-CA" w:eastAsia="ko-KR"/>
        </w:rPr>
        <w:t>TL</w:t>
      </w:r>
      <w:r w:rsidRPr="00DE0F0E" w:rsidDel="003C51E6">
        <w:rPr>
          <w:noProof/>
          <w:lang w:val="en-CA" w:eastAsia="ko-KR"/>
        </w:rPr>
        <w:t> ][ yNb</w:t>
      </w:r>
      <w:r w:rsidRPr="00DE0F0E">
        <w:rPr>
          <w:noProof/>
          <w:lang w:val="en-CA" w:eastAsia="ko-KR"/>
        </w:rPr>
        <w:t>TL</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668</w:t>
      </w:r>
      <w:r w:rsidRPr="00DE0F0E" w:rsidDel="003C51E6">
        <w:rPr>
          <w:noProof/>
          <w:lang w:val="en-CA" w:eastAsia="ko-KR"/>
        </w:rPr>
        <w:fldChar w:fldCharType="end"/>
      </w:r>
      <w:r w:rsidRPr="00DE0F0E" w:rsidDel="003C51E6">
        <w:rPr>
          <w:noProof/>
          <w:lang w:val="en-CA" w:eastAsia="ko-KR"/>
        </w:rPr>
        <w:t>)</w:t>
      </w:r>
    </w:p>
    <w:p w14:paraId="7363F22D" w14:textId="1B882E9C" w:rsidR="008E0625" w:rsidRPr="00DE0F0E" w:rsidRDefault="008E0625" w:rsidP="008E0625">
      <w:pPr>
        <w:pStyle w:val="Equation"/>
        <w:tabs>
          <w:tab w:val="clear" w:pos="794"/>
          <w:tab w:val="clear" w:pos="1588"/>
          <w:tab w:val="clear" w:pos="4849"/>
          <w:tab w:val="left" w:pos="851"/>
          <w:tab w:val="left" w:pos="1701"/>
          <w:tab w:val="left" w:pos="1985"/>
          <w:tab w:val="left" w:pos="2552"/>
        </w:tabs>
        <w:spacing w:before="120" w:after="0"/>
        <w:ind w:leftChars="585" w:left="1186" w:hangingChars="8" w:hanging="16"/>
        <w:jc w:val="right"/>
        <w:rPr>
          <w:rFonts w:eastAsia="Malgun Gothic"/>
          <w:noProof/>
          <w:lang w:val="en-CA" w:eastAsia="ko-KR"/>
        </w:rPr>
      </w:pPr>
      <w:r w:rsidRPr="00DE0F0E">
        <w:rPr>
          <w:noProof/>
          <w:lang w:val="en-CA" w:eastAsia="ko-KR"/>
        </w:rPr>
        <w:t>predFlagLXCorner[ 0 ]</w:t>
      </w:r>
      <w:r w:rsidRPr="00DE0F0E">
        <w:rPr>
          <w:rFonts w:eastAsiaTheme="minorEastAsia"/>
          <w:noProof/>
          <w:lang w:val="en-CA" w:eastAsia="zh-CN"/>
        </w:rPr>
        <w:t> = </w:t>
      </w:r>
      <w:r w:rsidRPr="00DE0F0E">
        <w:rPr>
          <w:noProof/>
          <w:lang w:val="en-CA" w:eastAsia="ko-KR"/>
        </w:rPr>
        <w:t>PredFlagLX</w:t>
      </w:r>
      <w:r w:rsidRPr="00DE0F0E" w:rsidDel="003C51E6">
        <w:rPr>
          <w:noProof/>
          <w:lang w:val="en-CA" w:eastAsia="ko-KR"/>
        </w:rPr>
        <w:t>[ xNb</w:t>
      </w:r>
      <w:r w:rsidRPr="00DE0F0E">
        <w:rPr>
          <w:noProof/>
          <w:lang w:val="en-CA" w:eastAsia="ko-KR"/>
        </w:rPr>
        <w:t>TL</w:t>
      </w:r>
      <w:r w:rsidRPr="00DE0F0E" w:rsidDel="003C51E6">
        <w:rPr>
          <w:noProof/>
          <w:lang w:val="en-CA" w:eastAsia="ko-KR"/>
        </w:rPr>
        <w:t> ][ yNb</w:t>
      </w:r>
      <w:r w:rsidRPr="00DE0F0E">
        <w:rPr>
          <w:noProof/>
          <w:lang w:val="en-CA" w:eastAsia="ko-KR"/>
        </w:rPr>
        <w:t>TL</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669</w:t>
      </w:r>
      <w:r w:rsidRPr="00DE0F0E" w:rsidDel="003C51E6">
        <w:rPr>
          <w:noProof/>
          <w:lang w:val="en-CA" w:eastAsia="ko-KR"/>
        </w:rPr>
        <w:fldChar w:fldCharType="end"/>
      </w:r>
      <w:r w:rsidRPr="00DE0F0E" w:rsidDel="003C51E6">
        <w:rPr>
          <w:noProof/>
          <w:lang w:val="en-CA" w:eastAsia="ko-KR"/>
        </w:rPr>
        <w:t>)</w:t>
      </w:r>
    </w:p>
    <w:p w14:paraId="5C4EA46D" w14:textId="05EE6D5A" w:rsidR="008E0625" w:rsidRPr="00DE0F0E" w:rsidRDefault="008E0625" w:rsidP="008E0625">
      <w:pPr>
        <w:pStyle w:val="Equation"/>
        <w:tabs>
          <w:tab w:val="clear" w:pos="794"/>
          <w:tab w:val="clear" w:pos="1588"/>
          <w:tab w:val="clear" w:pos="4849"/>
          <w:tab w:val="left" w:pos="851"/>
          <w:tab w:val="left" w:pos="1701"/>
          <w:tab w:val="left" w:pos="1985"/>
          <w:tab w:val="left" w:pos="2552"/>
        </w:tabs>
        <w:spacing w:before="120" w:after="0"/>
        <w:ind w:leftChars="585" w:left="1186" w:hangingChars="8" w:hanging="16"/>
        <w:jc w:val="right"/>
        <w:rPr>
          <w:noProof/>
          <w:lang w:val="en-CA" w:eastAsia="ko-KR"/>
        </w:rPr>
      </w:pPr>
      <w:r w:rsidRPr="00DE0F0E">
        <w:rPr>
          <w:noProof/>
          <w:lang w:val="en-CA" w:eastAsia="ko-KR"/>
        </w:rPr>
        <w:t>cpMvLXCorner[ 0 ]</w:t>
      </w:r>
      <w:r w:rsidRPr="00DE0F0E">
        <w:rPr>
          <w:rFonts w:eastAsiaTheme="minorEastAsia"/>
          <w:noProof/>
          <w:lang w:val="en-CA" w:eastAsia="zh-CN"/>
        </w:rPr>
        <w:t> = </w:t>
      </w:r>
      <w:r w:rsidRPr="00DE0F0E" w:rsidDel="003C51E6">
        <w:rPr>
          <w:noProof/>
          <w:lang w:val="en-CA" w:eastAsia="ko-KR"/>
        </w:rPr>
        <w:t>MvLX[ xNb</w:t>
      </w:r>
      <w:r w:rsidRPr="00DE0F0E">
        <w:rPr>
          <w:noProof/>
          <w:lang w:val="en-CA" w:eastAsia="ko-KR"/>
        </w:rPr>
        <w:t>TL</w:t>
      </w:r>
      <w:r w:rsidRPr="00DE0F0E" w:rsidDel="003C51E6">
        <w:rPr>
          <w:noProof/>
          <w:lang w:val="en-CA" w:eastAsia="ko-KR"/>
        </w:rPr>
        <w:t> ][ yNb</w:t>
      </w:r>
      <w:r w:rsidRPr="00DE0F0E">
        <w:rPr>
          <w:noProof/>
          <w:lang w:val="en-CA" w:eastAsia="ko-KR"/>
        </w:rPr>
        <w:t>TL</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670</w:t>
      </w:r>
      <w:r w:rsidRPr="00DE0F0E" w:rsidDel="003C51E6">
        <w:rPr>
          <w:noProof/>
          <w:lang w:val="en-CA" w:eastAsia="ko-KR"/>
        </w:rPr>
        <w:fldChar w:fldCharType="end"/>
      </w:r>
      <w:r w:rsidRPr="00DE0F0E" w:rsidDel="003C51E6">
        <w:rPr>
          <w:noProof/>
          <w:lang w:val="en-CA" w:eastAsia="ko-KR"/>
        </w:rPr>
        <w:t>)</w:t>
      </w:r>
    </w:p>
    <w:p w14:paraId="5006E202" w14:textId="242062B6" w:rsidR="008E0625" w:rsidRPr="00DE0F0E" w:rsidDel="003C51E6" w:rsidRDefault="008E0625" w:rsidP="008E0625">
      <w:pPr>
        <w:pStyle w:val="Equation"/>
        <w:tabs>
          <w:tab w:val="clear" w:pos="794"/>
          <w:tab w:val="clear" w:pos="1588"/>
          <w:tab w:val="clear" w:pos="4849"/>
          <w:tab w:val="left" w:pos="851"/>
          <w:tab w:val="left" w:pos="1701"/>
          <w:tab w:val="left" w:pos="1985"/>
          <w:tab w:val="left" w:pos="2552"/>
        </w:tabs>
        <w:spacing w:before="120" w:after="0"/>
        <w:ind w:leftChars="585" w:left="1186" w:hangingChars="8" w:hanging="16"/>
        <w:jc w:val="right"/>
        <w:rPr>
          <w:rFonts w:eastAsia="Malgun Gothic"/>
          <w:noProof/>
          <w:lang w:val="en-CA" w:eastAsia="ko-KR"/>
        </w:rPr>
      </w:pPr>
      <w:r w:rsidRPr="00DE0F0E">
        <w:rPr>
          <w:noProof/>
          <w:lang w:val="en-CA" w:eastAsia="ko-KR"/>
        </w:rPr>
        <w:lastRenderedPageBreak/>
        <w:t>availableFlagCorner[ 0 ]</w:t>
      </w:r>
      <w:r w:rsidRPr="00DE0F0E">
        <w:rPr>
          <w:rFonts w:eastAsiaTheme="minorEastAsia"/>
          <w:noProof/>
          <w:lang w:val="en-CA" w:eastAsia="zh-CN"/>
        </w:rPr>
        <w:t> = </w:t>
      </w:r>
      <w:r w:rsidRPr="00DE0F0E">
        <w:rPr>
          <w:noProof/>
          <w:lang w:val="en-CA" w:eastAsia="ko-KR"/>
        </w:rPr>
        <w:t>TRUE</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671</w:t>
      </w:r>
      <w:r w:rsidRPr="00DE0F0E" w:rsidDel="003C51E6">
        <w:rPr>
          <w:noProof/>
          <w:lang w:val="en-CA" w:eastAsia="ko-KR"/>
        </w:rPr>
        <w:fldChar w:fldCharType="end"/>
      </w:r>
      <w:r w:rsidRPr="00DE0F0E" w:rsidDel="003C51E6">
        <w:rPr>
          <w:noProof/>
          <w:lang w:val="en-CA" w:eastAsia="ko-KR"/>
        </w:rPr>
        <w:t>)</w:t>
      </w:r>
    </w:p>
    <w:p w14:paraId="33193C98" w14:textId="77777777" w:rsidR="008E0625" w:rsidRPr="00DE0F0E" w:rsidDel="003C51E6" w:rsidRDefault="008E0625" w:rsidP="008E0625">
      <w:pPr>
        <w:tabs>
          <w:tab w:val="clear" w:pos="794"/>
          <w:tab w:val="clear" w:pos="1191"/>
          <w:tab w:val="clear" w:pos="1588"/>
          <w:tab w:val="clear" w:pos="1985"/>
          <w:tab w:val="left" w:pos="720"/>
          <w:tab w:val="left" w:pos="1080"/>
          <w:tab w:val="num" w:pos="1194"/>
          <w:tab w:val="left" w:pos="1440"/>
          <w:tab w:val="left" w:pos="2977"/>
        </w:tabs>
        <w:rPr>
          <w:noProof/>
          <w:lang w:val="en-CA" w:eastAsia="ko-KR"/>
        </w:rPr>
      </w:pPr>
      <w:r w:rsidRPr="00DE0F0E">
        <w:rPr>
          <w:noProof/>
          <w:lang w:val="en-CA" w:eastAsia="ko-KR"/>
        </w:rPr>
        <w:t>The second (top-right) control point motion vector cpMvLXCorner[ 1 ],</w:t>
      </w:r>
      <w:r w:rsidRPr="00DE0F0E" w:rsidDel="003C51E6">
        <w:rPr>
          <w:noProof/>
          <w:lang w:val="en-CA" w:eastAsia="ko-KR"/>
        </w:rPr>
        <w:t xml:space="preserve"> </w:t>
      </w:r>
      <w:r w:rsidRPr="00DE0F0E">
        <w:rPr>
          <w:noProof/>
          <w:lang w:val="en-CA" w:eastAsia="ko-KR"/>
        </w:rPr>
        <w:t xml:space="preserve">reference index refIdxLXCorner[ 1 ], prediction list utilization flag predFlagLXCorner[ 1 ] </w:t>
      </w:r>
      <w:r w:rsidRPr="00DE0F0E" w:rsidDel="003C51E6">
        <w:rPr>
          <w:noProof/>
          <w:lang w:val="en-CA" w:eastAsia="ko-KR"/>
        </w:rPr>
        <w:t>and the av</w:t>
      </w:r>
      <w:r w:rsidRPr="00DE0F0E">
        <w:rPr>
          <w:noProof/>
          <w:lang w:val="en-CA" w:eastAsia="ko-KR"/>
        </w:rPr>
        <w:t>ailability flag availableFlagCorner[ 1 ] with X being 0 and 1</w:t>
      </w:r>
      <w:r w:rsidRPr="00DE0F0E" w:rsidDel="003C51E6">
        <w:rPr>
          <w:noProof/>
          <w:lang w:val="en-CA" w:eastAsia="ko-KR"/>
        </w:rPr>
        <w:t xml:space="preserve"> are derived </w:t>
      </w:r>
      <w:r w:rsidRPr="00DE0F0E">
        <w:rPr>
          <w:noProof/>
          <w:lang w:val="en-CA" w:eastAsia="ko-KR"/>
        </w:rPr>
        <w:t>as follows</w:t>
      </w:r>
    </w:p>
    <w:p w14:paraId="6A367333" w14:textId="77777777" w:rsidR="008E0625" w:rsidRPr="00DE0F0E" w:rsidDel="003C51E6" w:rsidRDefault="008E0625" w:rsidP="008E0625">
      <w:pPr>
        <w:numPr>
          <w:ilvl w:val="0"/>
          <w:numId w:val="5"/>
        </w:numPr>
        <w:tabs>
          <w:tab w:val="clear" w:pos="400"/>
        </w:tabs>
        <w:ind w:left="360" w:hanging="360"/>
        <w:rPr>
          <w:noProof/>
          <w:lang w:val="en-CA" w:eastAsia="ko-KR"/>
        </w:rPr>
      </w:pPr>
      <w:r w:rsidRPr="00DE0F0E" w:rsidDel="003C51E6">
        <w:rPr>
          <w:noProof/>
          <w:lang w:val="en-CA" w:eastAsia="ko-KR"/>
        </w:rPr>
        <w:t>The av</w:t>
      </w:r>
      <w:r w:rsidRPr="00DE0F0E">
        <w:rPr>
          <w:noProof/>
          <w:lang w:val="en-CA" w:eastAsia="ko-KR"/>
        </w:rPr>
        <w:t>ailability flag availableFlagCorner[ 1 ] is set equal to FALSE</w:t>
      </w:r>
      <w:r w:rsidRPr="00DE0F0E" w:rsidDel="003C51E6">
        <w:rPr>
          <w:noProof/>
          <w:lang w:val="en-CA" w:eastAsia="ko-KR"/>
        </w:rPr>
        <w:t>.</w:t>
      </w:r>
    </w:p>
    <w:p w14:paraId="45EE5F84" w14:textId="77777777" w:rsidR="008E0625" w:rsidRPr="00DE0F0E" w:rsidDel="003C51E6" w:rsidRDefault="008E0625" w:rsidP="008E0625">
      <w:pPr>
        <w:numPr>
          <w:ilvl w:val="0"/>
          <w:numId w:val="5"/>
        </w:numPr>
        <w:tabs>
          <w:tab w:val="clear" w:pos="400"/>
        </w:tabs>
        <w:ind w:left="360" w:hanging="360"/>
        <w:rPr>
          <w:noProof/>
          <w:lang w:val="en-CA" w:eastAsia="ko-KR"/>
        </w:rPr>
      </w:pPr>
      <w:r w:rsidRPr="00DE0F0E" w:rsidDel="003C51E6">
        <w:rPr>
          <w:noProof/>
          <w:lang w:val="en-CA" w:eastAsia="ko-KR"/>
        </w:rPr>
        <w:t>The following applies for ( xNb</w:t>
      </w:r>
      <w:r w:rsidRPr="00DE0F0E">
        <w:rPr>
          <w:noProof/>
          <w:lang w:val="en-CA" w:eastAsia="ko-KR"/>
        </w:rPr>
        <w:t>TR</w:t>
      </w:r>
      <w:r w:rsidRPr="00DE0F0E" w:rsidDel="003C51E6">
        <w:rPr>
          <w:noProof/>
          <w:lang w:val="en-CA" w:eastAsia="ko-KR"/>
        </w:rPr>
        <w:t>, yNb</w:t>
      </w:r>
      <w:r w:rsidRPr="00DE0F0E">
        <w:rPr>
          <w:noProof/>
          <w:lang w:val="en-CA" w:eastAsia="ko-KR"/>
        </w:rPr>
        <w:t>TR</w:t>
      </w:r>
      <w:r w:rsidRPr="00DE0F0E" w:rsidDel="003C51E6">
        <w:rPr>
          <w:noProof/>
          <w:lang w:val="en-CA" w:eastAsia="ko-KR"/>
        </w:rPr>
        <w:t xml:space="preserve"> ) </w:t>
      </w:r>
      <w:r w:rsidRPr="00DE0F0E">
        <w:rPr>
          <w:noProof/>
          <w:lang w:val="en-CA" w:eastAsia="ko-KR"/>
        </w:rPr>
        <w:t xml:space="preserve">with TR being replaced by </w:t>
      </w:r>
      <w:r w:rsidRPr="00DE0F0E" w:rsidDel="003C51E6">
        <w:rPr>
          <w:noProof/>
          <w:lang w:val="en-CA" w:eastAsia="ko-KR"/>
        </w:rPr>
        <w:t>B</w:t>
      </w:r>
      <w:r w:rsidRPr="00DE0F0E">
        <w:rPr>
          <w:noProof/>
          <w:vertAlign w:val="subscript"/>
          <w:lang w:val="en-CA" w:eastAsia="ko-KR"/>
        </w:rPr>
        <w:t>1</w:t>
      </w:r>
      <w:r w:rsidRPr="00DE0F0E">
        <w:rPr>
          <w:noProof/>
          <w:lang w:val="en-CA" w:eastAsia="ko-KR"/>
        </w:rPr>
        <w:t xml:space="preserve"> and</w:t>
      </w:r>
      <w:r w:rsidRPr="00DE0F0E" w:rsidDel="003C51E6">
        <w:rPr>
          <w:noProof/>
          <w:lang w:val="en-CA" w:eastAsia="ko-KR"/>
        </w:rPr>
        <w:t xml:space="preserve"> B</w:t>
      </w:r>
      <w:r w:rsidRPr="00DE0F0E">
        <w:rPr>
          <w:noProof/>
          <w:vertAlign w:val="subscript"/>
          <w:lang w:val="en-CA" w:eastAsia="ko-KR"/>
        </w:rPr>
        <w:t>0</w:t>
      </w:r>
      <w:r w:rsidRPr="00DE0F0E" w:rsidDel="003C51E6">
        <w:rPr>
          <w:noProof/>
          <w:lang w:val="en-CA" w:eastAsia="ko-KR"/>
        </w:rPr>
        <w:t>:</w:t>
      </w:r>
    </w:p>
    <w:p w14:paraId="64D32BAF" w14:textId="77777777" w:rsidR="008E0625" w:rsidRPr="00DE0F0E" w:rsidDel="003C51E6" w:rsidRDefault="008E0625" w:rsidP="008E0625">
      <w:pPr>
        <w:keepNext/>
        <w:numPr>
          <w:ilvl w:val="3"/>
          <w:numId w:val="545"/>
        </w:numPr>
        <w:tabs>
          <w:tab w:val="clear" w:pos="794"/>
          <w:tab w:val="clear" w:pos="1191"/>
          <w:tab w:val="clear" w:pos="1588"/>
          <w:tab w:val="clear" w:pos="1985"/>
        </w:tabs>
        <w:ind w:left="720" w:hanging="360"/>
        <w:rPr>
          <w:noProof/>
          <w:lang w:val="en-CA" w:eastAsia="ko-KR"/>
        </w:rPr>
      </w:pPr>
      <w:r w:rsidRPr="00DE0F0E" w:rsidDel="003C51E6">
        <w:rPr>
          <w:noProof/>
          <w:lang w:val="en-CA" w:eastAsia="ko-KR"/>
        </w:rPr>
        <w:t>When available</w:t>
      </w:r>
      <w:r w:rsidRPr="00DE0F0E">
        <w:rPr>
          <w:noProof/>
          <w:lang w:val="en-CA" w:eastAsia="ko-KR"/>
        </w:rPr>
        <w:t>TR</w:t>
      </w:r>
      <w:r w:rsidRPr="00DE0F0E" w:rsidDel="003C51E6">
        <w:rPr>
          <w:noProof/>
          <w:lang w:val="en-CA" w:eastAsia="ko-KR"/>
        </w:rPr>
        <w:t xml:space="preserve"> is eq</w:t>
      </w:r>
      <w:r w:rsidRPr="00DE0F0E">
        <w:rPr>
          <w:noProof/>
          <w:lang w:val="en-CA" w:eastAsia="ko-KR"/>
        </w:rPr>
        <w:t>ual to TRUE and availableFlagCorner[ 1 ]</w:t>
      </w:r>
      <w:r w:rsidRPr="00DE0F0E" w:rsidDel="003C51E6">
        <w:rPr>
          <w:noProof/>
          <w:lang w:val="en-CA" w:eastAsia="ko-KR"/>
        </w:rPr>
        <w:t xml:space="preserve"> is equal to </w:t>
      </w:r>
      <w:r w:rsidRPr="00DE0F0E">
        <w:rPr>
          <w:noProof/>
          <w:lang w:val="en-CA" w:eastAsia="ko-KR"/>
        </w:rPr>
        <w:t>FALSE</w:t>
      </w:r>
      <w:r w:rsidRPr="00DE0F0E" w:rsidDel="003C51E6">
        <w:rPr>
          <w:noProof/>
          <w:lang w:val="en-CA" w:eastAsia="ko-KR"/>
        </w:rPr>
        <w:t>, the following applies</w:t>
      </w:r>
      <w:r w:rsidRPr="00DE0F0E">
        <w:rPr>
          <w:noProof/>
          <w:lang w:val="en-CA" w:eastAsia="ko-KR"/>
        </w:rPr>
        <w:t xml:space="preserve"> with X being 0 and 1</w:t>
      </w:r>
      <w:r w:rsidRPr="00DE0F0E" w:rsidDel="003C51E6">
        <w:rPr>
          <w:noProof/>
          <w:lang w:val="en-CA" w:eastAsia="ko-KR"/>
        </w:rPr>
        <w:t>:</w:t>
      </w:r>
    </w:p>
    <w:p w14:paraId="143FC586" w14:textId="7E8FEC2E" w:rsidR="008E0625" w:rsidRPr="00DE0F0E" w:rsidRDefault="008E0625" w:rsidP="008E0625">
      <w:pPr>
        <w:pStyle w:val="Equation"/>
        <w:keepNext/>
        <w:tabs>
          <w:tab w:val="clear" w:pos="794"/>
          <w:tab w:val="clear" w:pos="1588"/>
          <w:tab w:val="clear" w:pos="4849"/>
          <w:tab w:val="left" w:pos="851"/>
          <w:tab w:val="left" w:pos="1701"/>
          <w:tab w:val="left" w:pos="1985"/>
          <w:tab w:val="left" w:pos="2552"/>
        </w:tabs>
        <w:spacing w:before="120" w:after="0"/>
        <w:ind w:leftChars="585" w:left="1186" w:hangingChars="8" w:hanging="16"/>
        <w:jc w:val="right"/>
        <w:rPr>
          <w:noProof/>
          <w:lang w:val="en-CA" w:eastAsia="ko-KR"/>
        </w:rPr>
      </w:pPr>
      <w:r w:rsidRPr="00DE0F0E">
        <w:rPr>
          <w:noProof/>
          <w:lang w:val="en-CA" w:eastAsia="ko-KR"/>
        </w:rPr>
        <w:t>refIdxLXCorner[ 1 ] = RefIdxLX</w:t>
      </w:r>
      <w:r w:rsidRPr="00DE0F0E" w:rsidDel="003C51E6">
        <w:rPr>
          <w:noProof/>
          <w:lang w:val="en-CA" w:eastAsia="ko-KR"/>
        </w:rPr>
        <w:t>[ xNb</w:t>
      </w:r>
      <w:r w:rsidRPr="00DE0F0E">
        <w:rPr>
          <w:noProof/>
          <w:lang w:val="en-CA" w:eastAsia="ko-KR"/>
        </w:rPr>
        <w:t>TR</w:t>
      </w:r>
      <w:r w:rsidRPr="00DE0F0E" w:rsidDel="003C51E6">
        <w:rPr>
          <w:noProof/>
          <w:lang w:val="en-CA" w:eastAsia="ko-KR"/>
        </w:rPr>
        <w:t> ][ yNb</w:t>
      </w:r>
      <w:r w:rsidRPr="00DE0F0E">
        <w:rPr>
          <w:noProof/>
          <w:lang w:val="en-CA" w:eastAsia="ko-KR"/>
        </w:rPr>
        <w:t>TR</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672</w:t>
      </w:r>
      <w:r w:rsidRPr="00DE0F0E" w:rsidDel="003C51E6">
        <w:rPr>
          <w:noProof/>
          <w:lang w:val="en-CA" w:eastAsia="ko-KR"/>
        </w:rPr>
        <w:fldChar w:fldCharType="end"/>
      </w:r>
      <w:r w:rsidRPr="00DE0F0E" w:rsidDel="003C51E6">
        <w:rPr>
          <w:noProof/>
          <w:lang w:val="en-CA" w:eastAsia="ko-KR"/>
        </w:rPr>
        <w:t>)</w:t>
      </w:r>
    </w:p>
    <w:p w14:paraId="6D895D33" w14:textId="2ACB0811" w:rsidR="008E0625" w:rsidRPr="00DE0F0E" w:rsidRDefault="008E0625" w:rsidP="008E0625">
      <w:pPr>
        <w:pStyle w:val="Equation"/>
        <w:keepNext/>
        <w:tabs>
          <w:tab w:val="clear" w:pos="794"/>
          <w:tab w:val="clear" w:pos="1588"/>
          <w:tab w:val="clear" w:pos="4849"/>
          <w:tab w:val="left" w:pos="851"/>
          <w:tab w:val="left" w:pos="1701"/>
          <w:tab w:val="left" w:pos="1985"/>
          <w:tab w:val="left" w:pos="2552"/>
        </w:tabs>
        <w:spacing w:before="120" w:after="0"/>
        <w:ind w:leftChars="585" w:left="1186" w:hangingChars="8" w:hanging="16"/>
        <w:jc w:val="right"/>
        <w:rPr>
          <w:noProof/>
          <w:lang w:val="en-CA" w:eastAsia="ko-KR"/>
        </w:rPr>
      </w:pPr>
      <w:r w:rsidRPr="00DE0F0E">
        <w:rPr>
          <w:noProof/>
          <w:lang w:val="en-CA" w:eastAsia="ko-KR"/>
        </w:rPr>
        <w:t>predFlagLXCorner[ 1 ] = PredFlagLX</w:t>
      </w:r>
      <w:r w:rsidRPr="00DE0F0E" w:rsidDel="003C51E6">
        <w:rPr>
          <w:noProof/>
          <w:lang w:val="en-CA" w:eastAsia="ko-KR"/>
        </w:rPr>
        <w:t>[ xNb</w:t>
      </w:r>
      <w:r w:rsidRPr="00DE0F0E">
        <w:rPr>
          <w:noProof/>
          <w:lang w:val="en-CA" w:eastAsia="ko-KR"/>
        </w:rPr>
        <w:t>TR</w:t>
      </w:r>
      <w:r w:rsidRPr="00DE0F0E" w:rsidDel="003C51E6">
        <w:rPr>
          <w:noProof/>
          <w:lang w:val="en-CA" w:eastAsia="ko-KR"/>
        </w:rPr>
        <w:t> ][ yNb</w:t>
      </w:r>
      <w:r w:rsidRPr="00DE0F0E">
        <w:rPr>
          <w:noProof/>
          <w:lang w:val="en-CA" w:eastAsia="ko-KR"/>
        </w:rPr>
        <w:t>TR</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673</w:t>
      </w:r>
      <w:r w:rsidRPr="00DE0F0E" w:rsidDel="003C51E6">
        <w:rPr>
          <w:noProof/>
          <w:lang w:val="en-CA" w:eastAsia="ko-KR"/>
        </w:rPr>
        <w:fldChar w:fldCharType="end"/>
      </w:r>
      <w:r w:rsidRPr="00DE0F0E" w:rsidDel="003C51E6">
        <w:rPr>
          <w:noProof/>
          <w:lang w:val="en-CA" w:eastAsia="ko-KR"/>
        </w:rPr>
        <w:t>)</w:t>
      </w:r>
    </w:p>
    <w:p w14:paraId="49C95E38" w14:textId="689C7052" w:rsidR="008E0625" w:rsidRPr="00DE0F0E" w:rsidRDefault="008E0625" w:rsidP="008E0625">
      <w:pPr>
        <w:pStyle w:val="Equation"/>
        <w:keepNext/>
        <w:tabs>
          <w:tab w:val="clear" w:pos="794"/>
          <w:tab w:val="clear" w:pos="1588"/>
          <w:tab w:val="clear" w:pos="4849"/>
          <w:tab w:val="left" w:pos="851"/>
          <w:tab w:val="left" w:pos="1701"/>
          <w:tab w:val="left" w:pos="1985"/>
          <w:tab w:val="left" w:pos="2552"/>
        </w:tabs>
        <w:spacing w:before="120" w:after="0"/>
        <w:ind w:leftChars="585" w:left="1186" w:hangingChars="8" w:hanging="16"/>
        <w:jc w:val="right"/>
        <w:rPr>
          <w:noProof/>
          <w:lang w:val="en-CA" w:eastAsia="ko-KR"/>
        </w:rPr>
      </w:pPr>
      <w:r w:rsidRPr="00DE0F0E">
        <w:rPr>
          <w:noProof/>
          <w:lang w:val="en-CA" w:eastAsia="ko-KR"/>
        </w:rPr>
        <w:t>cpMvLXCorner[ 1 ] = </w:t>
      </w:r>
      <w:r w:rsidRPr="00DE0F0E" w:rsidDel="003C51E6">
        <w:rPr>
          <w:noProof/>
          <w:lang w:val="en-CA" w:eastAsia="ko-KR"/>
        </w:rPr>
        <w:t>MvLX[ xNb</w:t>
      </w:r>
      <w:r w:rsidRPr="00DE0F0E">
        <w:rPr>
          <w:noProof/>
          <w:lang w:val="en-CA" w:eastAsia="ko-KR"/>
        </w:rPr>
        <w:t>TR</w:t>
      </w:r>
      <w:r w:rsidRPr="00DE0F0E" w:rsidDel="003C51E6">
        <w:rPr>
          <w:noProof/>
          <w:lang w:val="en-CA" w:eastAsia="ko-KR"/>
        </w:rPr>
        <w:t> ][ yNb</w:t>
      </w:r>
      <w:r w:rsidRPr="00DE0F0E">
        <w:rPr>
          <w:noProof/>
          <w:lang w:val="en-CA" w:eastAsia="ko-KR"/>
        </w:rPr>
        <w:t>TR</w:t>
      </w:r>
      <w:r w:rsidRPr="00DE0F0E" w:rsidDel="003C51E6">
        <w:rPr>
          <w:noProof/>
          <w:lang w:val="en-CA" w:eastAsia="ko-KR"/>
        </w:rPr>
        <w:t>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674</w:t>
      </w:r>
      <w:r w:rsidRPr="00DE0F0E" w:rsidDel="003C51E6">
        <w:rPr>
          <w:noProof/>
          <w:lang w:val="en-CA" w:eastAsia="ko-KR"/>
        </w:rPr>
        <w:fldChar w:fldCharType="end"/>
      </w:r>
      <w:r w:rsidRPr="00DE0F0E" w:rsidDel="003C51E6">
        <w:rPr>
          <w:noProof/>
          <w:lang w:val="en-CA" w:eastAsia="ko-KR"/>
        </w:rPr>
        <w:t>)</w:t>
      </w:r>
    </w:p>
    <w:p w14:paraId="4D306B60" w14:textId="4874D6B5" w:rsidR="008E0625" w:rsidRPr="00DE0F0E" w:rsidRDefault="008E0625" w:rsidP="008E0625">
      <w:pPr>
        <w:pStyle w:val="Equation"/>
        <w:tabs>
          <w:tab w:val="clear" w:pos="794"/>
          <w:tab w:val="clear" w:pos="1588"/>
          <w:tab w:val="clear" w:pos="4849"/>
          <w:tab w:val="left" w:pos="851"/>
          <w:tab w:val="left" w:pos="1701"/>
          <w:tab w:val="left" w:pos="1985"/>
          <w:tab w:val="left" w:pos="2552"/>
        </w:tabs>
        <w:spacing w:before="120" w:after="0"/>
        <w:ind w:leftChars="585" w:left="1186" w:right="-1" w:hangingChars="8" w:hanging="16"/>
        <w:jc w:val="right"/>
        <w:rPr>
          <w:noProof/>
          <w:lang w:val="en-CA" w:eastAsia="ko-KR"/>
        </w:rPr>
      </w:pPr>
      <w:r w:rsidRPr="00DE0F0E">
        <w:rPr>
          <w:noProof/>
          <w:lang w:val="en-CA" w:eastAsia="ko-KR"/>
        </w:rPr>
        <w:t>availableFlagCorner[ 1 ] = TRUE</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675</w:t>
      </w:r>
      <w:r w:rsidRPr="00DE0F0E" w:rsidDel="003C51E6">
        <w:rPr>
          <w:noProof/>
          <w:lang w:val="en-CA" w:eastAsia="ko-KR"/>
        </w:rPr>
        <w:fldChar w:fldCharType="end"/>
      </w:r>
      <w:r w:rsidRPr="00DE0F0E" w:rsidDel="003C51E6">
        <w:rPr>
          <w:noProof/>
          <w:lang w:val="en-CA" w:eastAsia="ko-KR"/>
        </w:rPr>
        <w:t>)</w:t>
      </w:r>
    </w:p>
    <w:p w14:paraId="55942454" w14:textId="77777777" w:rsidR="008E0625" w:rsidRPr="00DE0F0E" w:rsidDel="003C51E6" w:rsidRDefault="008E0625" w:rsidP="008E0625">
      <w:pPr>
        <w:tabs>
          <w:tab w:val="clear" w:pos="794"/>
          <w:tab w:val="clear" w:pos="1191"/>
          <w:tab w:val="clear" w:pos="1588"/>
          <w:tab w:val="clear" w:pos="1985"/>
          <w:tab w:val="left" w:pos="720"/>
          <w:tab w:val="left" w:pos="1080"/>
          <w:tab w:val="num" w:pos="1194"/>
          <w:tab w:val="left" w:pos="1440"/>
          <w:tab w:val="left" w:pos="2977"/>
        </w:tabs>
        <w:rPr>
          <w:noProof/>
          <w:lang w:val="en-CA" w:eastAsia="ko-KR"/>
        </w:rPr>
      </w:pPr>
      <w:r w:rsidRPr="00DE0F0E">
        <w:rPr>
          <w:noProof/>
          <w:lang w:val="en-CA" w:eastAsia="ko-KR"/>
        </w:rPr>
        <w:t>The third (bottom-left) control point motion vector cpMvLXCorner[ 2 ],</w:t>
      </w:r>
      <w:r w:rsidRPr="00DE0F0E" w:rsidDel="003C51E6">
        <w:rPr>
          <w:noProof/>
          <w:lang w:val="en-CA" w:eastAsia="ko-KR"/>
        </w:rPr>
        <w:t xml:space="preserve"> </w:t>
      </w:r>
      <w:r w:rsidRPr="00DE0F0E">
        <w:rPr>
          <w:noProof/>
          <w:lang w:val="en-CA" w:eastAsia="ko-KR"/>
        </w:rPr>
        <w:t>reference index refIdxLXCorner[ 2 ], prediction list utilization flag predFlagLXCorner[ 2 ]</w:t>
      </w:r>
      <w:r w:rsidRPr="00DE0F0E" w:rsidDel="003C51E6">
        <w:rPr>
          <w:noProof/>
          <w:lang w:val="en-CA" w:eastAsia="ko-KR"/>
        </w:rPr>
        <w:t xml:space="preserve"> and the av</w:t>
      </w:r>
      <w:r w:rsidRPr="00DE0F0E">
        <w:rPr>
          <w:noProof/>
          <w:lang w:val="en-CA" w:eastAsia="ko-KR"/>
        </w:rPr>
        <w:t>ailability flag availableFlagCorner[ 2 ] with X being 0 and 1</w:t>
      </w:r>
      <w:r w:rsidRPr="00DE0F0E" w:rsidDel="003C51E6">
        <w:rPr>
          <w:noProof/>
          <w:lang w:val="en-CA" w:eastAsia="ko-KR"/>
        </w:rPr>
        <w:t xml:space="preserve"> are derived </w:t>
      </w:r>
      <w:r w:rsidRPr="00DE0F0E">
        <w:rPr>
          <w:noProof/>
          <w:lang w:val="en-CA" w:eastAsia="ko-KR"/>
        </w:rPr>
        <w:t>as follows</w:t>
      </w:r>
      <w:r w:rsidRPr="00DE0F0E" w:rsidDel="003C51E6">
        <w:rPr>
          <w:noProof/>
          <w:lang w:val="en-CA" w:eastAsia="ko-KR"/>
        </w:rPr>
        <w:t>:</w:t>
      </w:r>
    </w:p>
    <w:p w14:paraId="2F429E48" w14:textId="77777777" w:rsidR="008E0625" w:rsidRPr="00DE0F0E" w:rsidDel="003C51E6" w:rsidRDefault="008E0625" w:rsidP="008E0625">
      <w:pPr>
        <w:numPr>
          <w:ilvl w:val="0"/>
          <w:numId w:val="5"/>
        </w:numPr>
        <w:tabs>
          <w:tab w:val="clear" w:pos="400"/>
        </w:tabs>
        <w:ind w:left="360" w:hanging="360"/>
        <w:rPr>
          <w:noProof/>
          <w:lang w:val="en-CA" w:eastAsia="ko-KR"/>
        </w:rPr>
      </w:pPr>
      <w:r w:rsidRPr="00DE0F0E" w:rsidDel="003C51E6">
        <w:rPr>
          <w:noProof/>
          <w:lang w:val="en-CA" w:eastAsia="ko-KR"/>
        </w:rPr>
        <w:t>The av</w:t>
      </w:r>
      <w:r w:rsidRPr="00DE0F0E">
        <w:rPr>
          <w:noProof/>
          <w:lang w:val="en-CA" w:eastAsia="ko-KR"/>
        </w:rPr>
        <w:t>ailability flag availableFlagCorner[ 2 ] is set equal to FALSE</w:t>
      </w:r>
      <w:r w:rsidRPr="00DE0F0E" w:rsidDel="003C51E6">
        <w:rPr>
          <w:noProof/>
          <w:lang w:val="en-CA" w:eastAsia="ko-KR"/>
        </w:rPr>
        <w:t>.</w:t>
      </w:r>
    </w:p>
    <w:p w14:paraId="29BEFBFC" w14:textId="77777777" w:rsidR="008E0625" w:rsidRPr="00DE0F0E" w:rsidDel="003C51E6" w:rsidRDefault="008E0625" w:rsidP="008E0625">
      <w:pPr>
        <w:numPr>
          <w:ilvl w:val="0"/>
          <w:numId w:val="5"/>
        </w:numPr>
        <w:tabs>
          <w:tab w:val="clear" w:pos="400"/>
        </w:tabs>
        <w:ind w:left="360" w:hanging="360"/>
        <w:rPr>
          <w:noProof/>
          <w:lang w:val="en-CA" w:eastAsia="ko-KR"/>
        </w:rPr>
      </w:pPr>
      <w:r w:rsidRPr="00DE0F0E" w:rsidDel="003C51E6">
        <w:rPr>
          <w:noProof/>
          <w:lang w:val="en-CA" w:eastAsia="ko-KR"/>
        </w:rPr>
        <w:t>The following applies for ( xNb</w:t>
      </w:r>
      <w:r w:rsidRPr="00DE0F0E">
        <w:rPr>
          <w:noProof/>
          <w:lang w:val="en-CA" w:eastAsia="ko-KR"/>
        </w:rPr>
        <w:t>BL</w:t>
      </w:r>
      <w:r w:rsidRPr="00DE0F0E" w:rsidDel="003C51E6">
        <w:rPr>
          <w:noProof/>
          <w:lang w:val="en-CA" w:eastAsia="ko-KR"/>
        </w:rPr>
        <w:t>, yNb</w:t>
      </w:r>
      <w:r w:rsidRPr="00DE0F0E">
        <w:rPr>
          <w:noProof/>
          <w:lang w:val="en-CA" w:eastAsia="ko-KR"/>
        </w:rPr>
        <w:t>BL</w:t>
      </w:r>
      <w:r w:rsidRPr="00DE0F0E" w:rsidDel="003C51E6">
        <w:rPr>
          <w:noProof/>
          <w:lang w:val="en-CA" w:eastAsia="ko-KR"/>
        </w:rPr>
        <w:t xml:space="preserve"> ) </w:t>
      </w:r>
      <w:r w:rsidRPr="00DE0F0E">
        <w:rPr>
          <w:noProof/>
          <w:lang w:val="en-CA" w:eastAsia="ko-KR"/>
        </w:rPr>
        <w:t>with BL being replaced by A</w:t>
      </w:r>
      <w:r w:rsidRPr="00DE0F0E">
        <w:rPr>
          <w:noProof/>
          <w:vertAlign w:val="subscript"/>
          <w:lang w:val="en-CA" w:eastAsia="ko-KR"/>
        </w:rPr>
        <w:t>1</w:t>
      </w:r>
      <w:r w:rsidRPr="00DE0F0E">
        <w:rPr>
          <w:noProof/>
          <w:lang w:val="en-CA" w:eastAsia="ko-KR"/>
        </w:rPr>
        <w:t xml:space="preserve"> and</w:t>
      </w:r>
      <w:r w:rsidRPr="00DE0F0E" w:rsidDel="003C51E6">
        <w:rPr>
          <w:noProof/>
          <w:lang w:val="en-CA" w:eastAsia="ko-KR"/>
        </w:rPr>
        <w:t xml:space="preserve"> </w:t>
      </w:r>
      <w:r w:rsidRPr="00DE0F0E">
        <w:rPr>
          <w:noProof/>
          <w:lang w:val="en-CA" w:eastAsia="ko-KR"/>
        </w:rPr>
        <w:t>A</w:t>
      </w:r>
      <w:r w:rsidRPr="00DE0F0E">
        <w:rPr>
          <w:noProof/>
          <w:vertAlign w:val="subscript"/>
          <w:lang w:val="en-CA" w:eastAsia="ko-KR"/>
        </w:rPr>
        <w:t>0</w:t>
      </w:r>
      <w:r w:rsidRPr="00DE0F0E" w:rsidDel="003C51E6">
        <w:rPr>
          <w:noProof/>
          <w:lang w:val="en-CA" w:eastAsia="ko-KR"/>
        </w:rPr>
        <w:t>:</w:t>
      </w:r>
    </w:p>
    <w:p w14:paraId="1ED5C57F" w14:textId="77777777" w:rsidR="008E0625" w:rsidRPr="00DE0F0E" w:rsidDel="003C51E6" w:rsidRDefault="008E0625" w:rsidP="008E0625">
      <w:pPr>
        <w:numPr>
          <w:ilvl w:val="3"/>
          <w:numId w:val="545"/>
        </w:numPr>
        <w:tabs>
          <w:tab w:val="clear" w:pos="794"/>
          <w:tab w:val="clear" w:pos="1191"/>
          <w:tab w:val="clear" w:pos="1588"/>
          <w:tab w:val="clear" w:pos="1985"/>
        </w:tabs>
        <w:ind w:left="720" w:hanging="360"/>
        <w:rPr>
          <w:noProof/>
          <w:lang w:val="en-CA" w:eastAsia="ko-KR"/>
        </w:rPr>
      </w:pPr>
      <w:r w:rsidRPr="00DE0F0E" w:rsidDel="003C51E6">
        <w:rPr>
          <w:noProof/>
          <w:lang w:val="en-CA" w:eastAsia="ko-KR"/>
        </w:rPr>
        <w:t>When available</w:t>
      </w:r>
      <w:r w:rsidRPr="00DE0F0E">
        <w:rPr>
          <w:noProof/>
          <w:lang w:val="en-CA" w:eastAsia="ko-KR"/>
        </w:rPr>
        <w:t>BL</w:t>
      </w:r>
      <w:r w:rsidRPr="00DE0F0E" w:rsidDel="003C51E6">
        <w:rPr>
          <w:noProof/>
          <w:lang w:val="en-CA" w:eastAsia="ko-KR"/>
        </w:rPr>
        <w:t xml:space="preserve"> is eq</w:t>
      </w:r>
      <w:r w:rsidRPr="00DE0F0E">
        <w:rPr>
          <w:noProof/>
          <w:lang w:val="en-CA" w:eastAsia="ko-KR"/>
        </w:rPr>
        <w:t>ual to TRUE and availableFlagCorner[ 2 ] is equal to FALSE</w:t>
      </w:r>
      <w:r w:rsidRPr="00DE0F0E" w:rsidDel="003C51E6">
        <w:rPr>
          <w:noProof/>
          <w:lang w:val="en-CA" w:eastAsia="ko-KR"/>
        </w:rPr>
        <w:t>, the following applies</w:t>
      </w:r>
      <w:r w:rsidRPr="00DE0F0E">
        <w:rPr>
          <w:noProof/>
          <w:lang w:val="en-CA" w:eastAsia="ko-KR"/>
        </w:rPr>
        <w:t xml:space="preserve"> with X being 0 and 1</w:t>
      </w:r>
      <w:r w:rsidRPr="00DE0F0E" w:rsidDel="003C51E6">
        <w:rPr>
          <w:noProof/>
          <w:lang w:val="en-CA" w:eastAsia="ko-KR"/>
        </w:rPr>
        <w:t>:</w:t>
      </w:r>
    </w:p>
    <w:p w14:paraId="0A064F8A" w14:textId="2F8574C6" w:rsidR="008E0625" w:rsidRPr="00DE0F0E" w:rsidRDefault="008E0625" w:rsidP="008E0625">
      <w:pPr>
        <w:pStyle w:val="Equation"/>
        <w:keepNext/>
        <w:tabs>
          <w:tab w:val="clear" w:pos="794"/>
          <w:tab w:val="clear" w:pos="1588"/>
          <w:tab w:val="clear" w:pos="4849"/>
          <w:tab w:val="left" w:pos="851"/>
          <w:tab w:val="left" w:pos="1701"/>
          <w:tab w:val="left" w:pos="1985"/>
          <w:tab w:val="left" w:pos="2552"/>
        </w:tabs>
        <w:spacing w:before="120" w:after="0"/>
        <w:ind w:leftChars="585" w:left="1186" w:hangingChars="8" w:hanging="16"/>
        <w:jc w:val="right"/>
        <w:rPr>
          <w:noProof/>
          <w:lang w:val="en-CA" w:eastAsia="ko-KR"/>
        </w:rPr>
      </w:pPr>
      <w:r w:rsidRPr="00DE0F0E">
        <w:rPr>
          <w:noProof/>
          <w:lang w:val="en-CA" w:eastAsia="ko-KR"/>
        </w:rPr>
        <w:t>refIdxLXCorner[ 2 ] = RefIdxLX</w:t>
      </w:r>
      <w:r w:rsidRPr="00DE0F0E" w:rsidDel="003C51E6">
        <w:rPr>
          <w:noProof/>
          <w:lang w:val="en-CA" w:eastAsia="ko-KR"/>
        </w:rPr>
        <w:t>[ xNb</w:t>
      </w:r>
      <w:r w:rsidRPr="00DE0F0E">
        <w:rPr>
          <w:noProof/>
          <w:lang w:val="en-CA" w:eastAsia="ko-KR"/>
        </w:rPr>
        <w:t>BL</w:t>
      </w:r>
      <w:r w:rsidRPr="00DE0F0E" w:rsidDel="003C51E6">
        <w:rPr>
          <w:noProof/>
          <w:lang w:val="en-CA" w:eastAsia="ko-KR"/>
        </w:rPr>
        <w:t> ][ yNb</w:t>
      </w:r>
      <w:r w:rsidRPr="00DE0F0E">
        <w:rPr>
          <w:noProof/>
          <w:lang w:val="en-CA" w:eastAsia="ko-KR"/>
        </w:rPr>
        <w:t>BL</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676</w:t>
      </w:r>
      <w:r w:rsidRPr="00DE0F0E" w:rsidDel="003C51E6">
        <w:rPr>
          <w:noProof/>
          <w:lang w:val="en-CA" w:eastAsia="ko-KR"/>
        </w:rPr>
        <w:fldChar w:fldCharType="end"/>
      </w:r>
      <w:r w:rsidRPr="00DE0F0E" w:rsidDel="003C51E6">
        <w:rPr>
          <w:noProof/>
          <w:lang w:val="en-CA" w:eastAsia="ko-KR"/>
        </w:rPr>
        <w:t>)</w:t>
      </w:r>
    </w:p>
    <w:p w14:paraId="2F260FAA" w14:textId="346E759E" w:rsidR="008E0625" w:rsidRPr="00DE0F0E" w:rsidRDefault="008E0625" w:rsidP="008E0625">
      <w:pPr>
        <w:pStyle w:val="Equation"/>
        <w:keepNext/>
        <w:tabs>
          <w:tab w:val="clear" w:pos="794"/>
          <w:tab w:val="clear" w:pos="1588"/>
          <w:tab w:val="clear" w:pos="4849"/>
          <w:tab w:val="left" w:pos="851"/>
          <w:tab w:val="left" w:pos="1701"/>
          <w:tab w:val="left" w:pos="1985"/>
          <w:tab w:val="left" w:pos="2552"/>
        </w:tabs>
        <w:spacing w:before="120" w:after="0"/>
        <w:ind w:leftChars="585" w:left="1186" w:hangingChars="8" w:hanging="16"/>
        <w:jc w:val="right"/>
        <w:rPr>
          <w:noProof/>
          <w:lang w:val="en-CA" w:eastAsia="ko-KR"/>
        </w:rPr>
      </w:pPr>
      <w:r w:rsidRPr="00DE0F0E">
        <w:rPr>
          <w:noProof/>
          <w:lang w:val="en-CA" w:eastAsia="ko-KR"/>
        </w:rPr>
        <w:t>predFlagLXCorner[ 2 ] = PredFlagLX</w:t>
      </w:r>
      <w:r w:rsidRPr="00DE0F0E" w:rsidDel="003C51E6">
        <w:rPr>
          <w:noProof/>
          <w:lang w:val="en-CA" w:eastAsia="ko-KR"/>
        </w:rPr>
        <w:t>[ xNb</w:t>
      </w:r>
      <w:r w:rsidRPr="00DE0F0E">
        <w:rPr>
          <w:noProof/>
          <w:lang w:val="en-CA" w:eastAsia="ko-KR"/>
        </w:rPr>
        <w:t>BL</w:t>
      </w:r>
      <w:r w:rsidRPr="00DE0F0E" w:rsidDel="003C51E6">
        <w:rPr>
          <w:noProof/>
          <w:lang w:val="en-CA" w:eastAsia="ko-KR"/>
        </w:rPr>
        <w:t> ][ yNb</w:t>
      </w:r>
      <w:r w:rsidRPr="00DE0F0E">
        <w:rPr>
          <w:noProof/>
          <w:lang w:val="en-CA" w:eastAsia="ko-KR"/>
        </w:rPr>
        <w:t>BL</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677</w:t>
      </w:r>
      <w:r w:rsidRPr="00DE0F0E" w:rsidDel="003C51E6">
        <w:rPr>
          <w:noProof/>
          <w:lang w:val="en-CA" w:eastAsia="ko-KR"/>
        </w:rPr>
        <w:fldChar w:fldCharType="end"/>
      </w:r>
      <w:r w:rsidRPr="00DE0F0E" w:rsidDel="003C51E6">
        <w:rPr>
          <w:noProof/>
          <w:lang w:val="en-CA" w:eastAsia="ko-KR"/>
        </w:rPr>
        <w:t>)</w:t>
      </w:r>
    </w:p>
    <w:p w14:paraId="6233BEE1" w14:textId="795A7694" w:rsidR="008E0625" w:rsidRPr="00DE0F0E" w:rsidDel="003C51E6" w:rsidRDefault="008E0625" w:rsidP="008E0625">
      <w:pPr>
        <w:pStyle w:val="Equation"/>
        <w:keepNext/>
        <w:tabs>
          <w:tab w:val="clear" w:pos="794"/>
          <w:tab w:val="clear" w:pos="1588"/>
          <w:tab w:val="clear" w:pos="4849"/>
          <w:tab w:val="left" w:pos="851"/>
          <w:tab w:val="left" w:pos="1701"/>
          <w:tab w:val="left" w:pos="1985"/>
          <w:tab w:val="left" w:pos="2552"/>
        </w:tabs>
        <w:spacing w:before="120" w:after="0"/>
        <w:ind w:leftChars="585" w:left="1186" w:hangingChars="8" w:hanging="16"/>
        <w:jc w:val="right"/>
        <w:rPr>
          <w:noProof/>
          <w:lang w:val="en-CA" w:eastAsia="ko-KR"/>
        </w:rPr>
      </w:pPr>
      <w:r w:rsidRPr="00DE0F0E">
        <w:rPr>
          <w:noProof/>
          <w:lang w:val="en-CA" w:eastAsia="ko-KR"/>
        </w:rPr>
        <w:t>cpMvLXCorner[ 2 ] = </w:t>
      </w:r>
      <w:r w:rsidRPr="00DE0F0E" w:rsidDel="003C51E6">
        <w:rPr>
          <w:noProof/>
          <w:lang w:val="en-CA" w:eastAsia="ko-KR"/>
        </w:rPr>
        <w:t>MvLX[ xNb</w:t>
      </w:r>
      <w:r w:rsidRPr="00DE0F0E">
        <w:rPr>
          <w:noProof/>
          <w:lang w:val="en-CA" w:eastAsia="ko-KR"/>
        </w:rPr>
        <w:t>BL</w:t>
      </w:r>
      <w:r w:rsidRPr="00DE0F0E" w:rsidDel="003C51E6">
        <w:rPr>
          <w:noProof/>
          <w:lang w:val="en-CA" w:eastAsia="ko-KR"/>
        </w:rPr>
        <w:t> ][ yNb</w:t>
      </w:r>
      <w:r w:rsidRPr="00DE0F0E">
        <w:rPr>
          <w:noProof/>
          <w:lang w:val="en-CA" w:eastAsia="ko-KR"/>
        </w:rPr>
        <w:t>BL</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678</w:t>
      </w:r>
      <w:r w:rsidRPr="00DE0F0E" w:rsidDel="003C51E6">
        <w:rPr>
          <w:noProof/>
          <w:lang w:val="en-CA" w:eastAsia="ko-KR"/>
        </w:rPr>
        <w:fldChar w:fldCharType="end"/>
      </w:r>
      <w:r w:rsidRPr="00DE0F0E" w:rsidDel="003C51E6">
        <w:rPr>
          <w:noProof/>
          <w:lang w:val="en-CA" w:eastAsia="ko-KR"/>
        </w:rPr>
        <w:t>)</w:t>
      </w:r>
    </w:p>
    <w:p w14:paraId="762E9A92" w14:textId="68576F4B" w:rsidR="008E0625" w:rsidRPr="00DE0F0E" w:rsidRDefault="008E0625" w:rsidP="008E0625">
      <w:pPr>
        <w:pStyle w:val="Equation"/>
        <w:tabs>
          <w:tab w:val="clear" w:pos="794"/>
          <w:tab w:val="clear" w:pos="1588"/>
          <w:tab w:val="clear" w:pos="4849"/>
          <w:tab w:val="left" w:pos="851"/>
          <w:tab w:val="left" w:pos="1701"/>
          <w:tab w:val="left" w:pos="1985"/>
          <w:tab w:val="left" w:pos="2552"/>
        </w:tabs>
        <w:spacing w:before="120" w:after="0"/>
        <w:ind w:leftChars="585" w:left="1186" w:hangingChars="8" w:hanging="16"/>
        <w:jc w:val="right"/>
        <w:rPr>
          <w:noProof/>
          <w:lang w:val="en-CA" w:eastAsia="ko-KR"/>
        </w:rPr>
      </w:pPr>
      <w:r w:rsidRPr="00DE0F0E">
        <w:rPr>
          <w:noProof/>
          <w:lang w:val="en-CA" w:eastAsia="ko-KR"/>
        </w:rPr>
        <w:t>availableFlagCorner[ 2 ] = TRUE</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679</w:t>
      </w:r>
      <w:r w:rsidRPr="00DE0F0E" w:rsidDel="003C51E6">
        <w:rPr>
          <w:noProof/>
          <w:lang w:val="en-CA" w:eastAsia="ko-KR"/>
        </w:rPr>
        <w:fldChar w:fldCharType="end"/>
      </w:r>
      <w:r w:rsidRPr="00DE0F0E" w:rsidDel="003C51E6">
        <w:rPr>
          <w:noProof/>
          <w:lang w:val="en-CA" w:eastAsia="ko-KR"/>
        </w:rPr>
        <w:t>)</w:t>
      </w:r>
    </w:p>
    <w:p w14:paraId="74ECD543" w14:textId="77777777" w:rsidR="008E0625" w:rsidRPr="00DE0F0E" w:rsidDel="003C51E6" w:rsidRDefault="008E0625" w:rsidP="008E0625">
      <w:pPr>
        <w:tabs>
          <w:tab w:val="clear" w:pos="794"/>
          <w:tab w:val="clear" w:pos="1191"/>
          <w:tab w:val="clear" w:pos="1588"/>
          <w:tab w:val="clear" w:pos="1985"/>
          <w:tab w:val="left" w:pos="720"/>
          <w:tab w:val="left" w:pos="1080"/>
          <w:tab w:val="num" w:pos="1194"/>
          <w:tab w:val="left" w:pos="1440"/>
          <w:tab w:val="left" w:pos="2977"/>
        </w:tabs>
        <w:rPr>
          <w:noProof/>
          <w:lang w:val="en-CA" w:eastAsia="ko-KR"/>
        </w:rPr>
      </w:pPr>
      <w:r w:rsidRPr="00DE0F0E">
        <w:rPr>
          <w:noProof/>
          <w:lang w:val="en-CA" w:eastAsia="ko-KR"/>
        </w:rPr>
        <w:t>The fourth (collocated bottom-right) control point motion vector cpMvLXCorner[ 3 ],</w:t>
      </w:r>
      <w:r w:rsidRPr="00DE0F0E" w:rsidDel="003C51E6">
        <w:rPr>
          <w:noProof/>
          <w:lang w:val="en-CA" w:eastAsia="ko-KR"/>
        </w:rPr>
        <w:t xml:space="preserve"> </w:t>
      </w:r>
      <w:r w:rsidRPr="00DE0F0E">
        <w:rPr>
          <w:noProof/>
          <w:lang w:val="en-CA" w:eastAsia="ko-KR"/>
        </w:rPr>
        <w:t>reference index refIdxLXCorner[ 3 ], prediction list utilization flag predFlagLXCorner[ 3 ]</w:t>
      </w:r>
      <w:r w:rsidRPr="00DE0F0E" w:rsidDel="003C51E6">
        <w:rPr>
          <w:noProof/>
          <w:lang w:val="en-CA" w:eastAsia="ko-KR"/>
        </w:rPr>
        <w:t xml:space="preserve"> and the av</w:t>
      </w:r>
      <w:r w:rsidRPr="00DE0F0E">
        <w:rPr>
          <w:noProof/>
          <w:lang w:val="en-CA" w:eastAsia="ko-KR"/>
        </w:rPr>
        <w:t>ailability flag availableFlagCorner[ 3 ] with X being 0 and 1</w:t>
      </w:r>
      <w:r w:rsidRPr="00DE0F0E" w:rsidDel="003C51E6">
        <w:rPr>
          <w:noProof/>
          <w:lang w:val="en-CA" w:eastAsia="ko-KR"/>
        </w:rPr>
        <w:t xml:space="preserve"> are derived </w:t>
      </w:r>
      <w:r w:rsidRPr="00DE0F0E">
        <w:rPr>
          <w:noProof/>
          <w:lang w:val="en-CA" w:eastAsia="ko-KR"/>
        </w:rPr>
        <w:t>as follows</w:t>
      </w:r>
      <w:r w:rsidRPr="00DE0F0E" w:rsidDel="003C51E6">
        <w:rPr>
          <w:noProof/>
          <w:lang w:val="en-CA" w:eastAsia="ko-KR"/>
        </w:rPr>
        <w:t>:</w:t>
      </w:r>
    </w:p>
    <w:p w14:paraId="3CBE5FDB" w14:textId="77777777" w:rsidR="008E0625" w:rsidRPr="00DE0F0E" w:rsidRDefault="008E0625" w:rsidP="008E0625">
      <w:pPr>
        <w:numPr>
          <w:ilvl w:val="0"/>
          <w:numId w:val="5"/>
        </w:numPr>
        <w:tabs>
          <w:tab w:val="clear" w:pos="400"/>
        </w:tabs>
        <w:ind w:left="360" w:hanging="360"/>
        <w:rPr>
          <w:noProof/>
          <w:lang w:val="en-CA" w:eastAsia="ko-KR"/>
        </w:rPr>
      </w:pPr>
      <w:r w:rsidRPr="00DE0F0E" w:rsidDel="003C51E6">
        <w:rPr>
          <w:noProof/>
          <w:lang w:val="en-CA" w:eastAsia="ko-KR"/>
        </w:rPr>
        <w:t>The reference indices for the temporal merging candidate, refIdxLX</w:t>
      </w:r>
      <w:r w:rsidRPr="00DE0F0E">
        <w:rPr>
          <w:noProof/>
          <w:lang w:val="en-CA" w:eastAsia="ko-KR"/>
        </w:rPr>
        <w:t>Corner[ 3 ]</w:t>
      </w:r>
      <w:r w:rsidRPr="00DE0F0E" w:rsidDel="003C51E6">
        <w:rPr>
          <w:noProof/>
          <w:lang w:val="en-CA" w:eastAsia="ko-KR"/>
        </w:rPr>
        <w:t>, with X</w:t>
      </w:r>
      <w:r w:rsidRPr="00DE0F0E">
        <w:rPr>
          <w:noProof/>
          <w:lang w:val="en-CA" w:eastAsia="ko-KR"/>
        </w:rPr>
        <w:t xml:space="preserve"> being 0 or 1, are set equal to </w:t>
      </w:r>
      <w:r w:rsidRPr="00DE0F0E" w:rsidDel="003C51E6">
        <w:rPr>
          <w:noProof/>
          <w:lang w:val="en-CA" w:eastAsia="ko-KR"/>
        </w:rPr>
        <w:t>0.</w:t>
      </w:r>
    </w:p>
    <w:p w14:paraId="6E70196A" w14:textId="77777777" w:rsidR="008E0625" w:rsidRPr="00DE0F0E" w:rsidRDefault="008E0625" w:rsidP="008E0625">
      <w:pPr>
        <w:numPr>
          <w:ilvl w:val="0"/>
          <w:numId w:val="5"/>
        </w:numPr>
        <w:tabs>
          <w:tab w:val="clear" w:pos="400"/>
        </w:tabs>
        <w:ind w:left="360" w:hanging="360"/>
        <w:rPr>
          <w:noProof/>
          <w:lang w:val="en-CA" w:eastAsia="ko-KR"/>
        </w:rPr>
      </w:pPr>
      <w:r w:rsidRPr="00DE0F0E">
        <w:rPr>
          <w:noProof/>
          <w:lang w:val="en-CA" w:eastAsia="ko-KR"/>
        </w:rPr>
        <w:t xml:space="preserve">The variables </w:t>
      </w:r>
      <w:r w:rsidRPr="00DE0F0E" w:rsidDel="003C51E6">
        <w:rPr>
          <w:noProof/>
          <w:lang w:val="en-CA" w:eastAsia="ko-KR"/>
        </w:rPr>
        <w:t xml:space="preserve">mvLXCol </w:t>
      </w:r>
      <w:r w:rsidRPr="00DE0F0E">
        <w:rPr>
          <w:noProof/>
          <w:lang w:val="en-CA" w:eastAsia="ko-KR"/>
        </w:rPr>
        <w:t xml:space="preserve">and </w:t>
      </w:r>
      <w:r w:rsidRPr="00DE0F0E" w:rsidDel="003C51E6">
        <w:rPr>
          <w:noProof/>
          <w:lang w:val="en-CA" w:eastAsia="ko-KR"/>
        </w:rPr>
        <w:t>availableFlagLXCol</w:t>
      </w:r>
      <w:r w:rsidRPr="00DE0F0E">
        <w:rPr>
          <w:noProof/>
          <w:lang w:val="en-CA" w:eastAsia="ko-KR"/>
        </w:rPr>
        <w:t xml:space="preserve">, </w:t>
      </w:r>
      <w:r w:rsidRPr="00DE0F0E" w:rsidDel="003C51E6">
        <w:rPr>
          <w:noProof/>
          <w:lang w:val="en-CA" w:eastAsia="ko-KR"/>
        </w:rPr>
        <w:t>with X</w:t>
      </w:r>
      <w:r w:rsidRPr="00DE0F0E">
        <w:rPr>
          <w:noProof/>
          <w:lang w:val="en-CA" w:eastAsia="ko-KR"/>
        </w:rPr>
        <w:t xml:space="preserve"> being 0 or 1, are derived as follows:</w:t>
      </w:r>
    </w:p>
    <w:p w14:paraId="5D8BF4F0" w14:textId="46423767" w:rsidR="008E0625" w:rsidRPr="00DE0F0E" w:rsidDel="003C51E6" w:rsidRDefault="008E0625" w:rsidP="008E0625">
      <w:pPr>
        <w:numPr>
          <w:ilvl w:val="0"/>
          <w:numId w:val="5"/>
        </w:numPr>
        <w:tabs>
          <w:tab w:val="clear" w:pos="400"/>
        </w:tabs>
        <w:ind w:left="720" w:hanging="360"/>
        <w:rPr>
          <w:noProof/>
          <w:lang w:val="en-CA" w:eastAsia="ko-KR"/>
        </w:rPr>
      </w:pPr>
      <w:r w:rsidRPr="00DE0F0E" w:rsidDel="003C51E6">
        <w:rPr>
          <w:rFonts w:eastAsia="MS Mincho"/>
          <w:noProof/>
          <w:lang w:val="en-CA" w:eastAsia="ja-JP"/>
        </w:rPr>
        <w:t xml:space="preserve">If </w:t>
      </w:r>
      <w:r w:rsidR="000A78D2" w:rsidRPr="00DE0F0E">
        <w:rPr>
          <w:noProof/>
          <w:lang w:val="en-CA" w:eastAsia="ko-KR"/>
        </w:rPr>
        <w:t>tile_group_</w:t>
      </w:r>
      <w:r w:rsidRPr="00DE0F0E" w:rsidDel="003C51E6">
        <w:rPr>
          <w:noProof/>
          <w:lang w:val="en-CA" w:eastAsia="ko-KR"/>
        </w:rPr>
        <w:t xml:space="preserve">temporal_mvp_enabled_flag is equal to 0, both components of </w:t>
      </w:r>
      <w:r w:rsidRPr="00DE0F0E" w:rsidDel="003C51E6">
        <w:rPr>
          <w:noProof/>
          <w:lang w:val="en-CA"/>
        </w:rPr>
        <w:t>mvLX</w:t>
      </w:r>
      <w:r w:rsidRPr="00DE0F0E" w:rsidDel="003C51E6">
        <w:rPr>
          <w:noProof/>
          <w:lang w:val="en-CA" w:eastAsia="ko-KR"/>
        </w:rPr>
        <w:t>Col are set equal to 0 and availableFlagLXCol is set equal to 0.</w:t>
      </w:r>
    </w:p>
    <w:p w14:paraId="5D4077B9" w14:textId="3D3E647A" w:rsidR="008E0625" w:rsidRPr="00DE0F0E" w:rsidDel="003C51E6" w:rsidRDefault="008E0625" w:rsidP="008E0625">
      <w:pPr>
        <w:numPr>
          <w:ilvl w:val="0"/>
          <w:numId w:val="5"/>
        </w:numPr>
        <w:tabs>
          <w:tab w:val="clear" w:pos="400"/>
        </w:tabs>
        <w:ind w:left="720" w:hanging="360"/>
        <w:rPr>
          <w:noProof/>
          <w:lang w:val="en-CA" w:eastAsia="ko-KR"/>
        </w:rPr>
      </w:pPr>
      <w:r w:rsidRPr="00DE0F0E" w:rsidDel="003C51E6">
        <w:rPr>
          <w:rFonts w:eastAsia="MS Mincho"/>
          <w:noProof/>
          <w:lang w:val="en-CA" w:eastAsia="ja-JP"/>
        </w:rPr>
        <w:t>Otherwise</w:t>
      </w:r>
      <w:r w:rsidRPr="00DE0F0E">
        <w:rPr>
          <w:rFonts w:eastAsia="MS Mincho"/>
          <w:noProof/>
          <w:lang w:val="en-CA" w:eastAsia="ja-JP"/>
        </w:rPr>
        <w:t xml:space="preserve"> (</w:t>
      </w:r>
      <w:r w:rsidR="000A78D2" w:rsidRPr="00DE0F0E">
        <w:rPr>
          <w:noProof/>
          <w:lang w:val="en-CA" w:eastAsia="ko-KR"/>
        </w:rPr>
        <w:t>tile_group_</w:t>
      </w:r>
      <w:r w:rsidRPr="00DE0F0E">
        <w:rPr>
          <w:rFonts w:eastAsia="MS Mincho"/>
          <w:noProof/>
          <w:lang w:val="en-CA" w:eastAsia="ja-JP"/>
        </w:rPr>
        <w:t>temporal_mvp_enabled_flag is equal to 1)</w:t>
      </w:r>
      <w:r w:rsidRPr="00DE0F0E" w:rsidDel="003C51E6">
        <w:rPr>
          <w:rFonts w:eastAsia="MS Mincho"/>
          <w:noProof/>
          <w:lang w:val="en-CA" w:eastAsia="ja-JP"/>
        </w:rPr>
        <w:t>, t</w:t>
      </w:r>
      <w:r w:rsidRPr="00DE0F0E" w:rsidDel="003C51E6">
        <w:rPr>
          <w:noProof/>
          <w:lang w:val="en-CA" w:eastAsia="ko-KR"/>
        </w:rPr>
        <w:t>he following</w:t>
      </w:r>
      <w:r w:rsidRPr="00DE0F0E">
        <w:rPr>
          <w:noProof/>
          <w:lang w:val="en-CA" w:eastAsia="ko-KR"/>
        </w:rPr>
        <w:t xml:space="preserve"> applies</w:t>
      </w:r>
      <w:r w:rsidRPr="00DE0F0E" w:rsidDel="003C51E6">
        <w:rPr>
          <w:noProof/>
          <w:lang w:val="en-CA" w:eastAsia="ko-KR"/>
        </w:rPr>
        <w:t>:</w:t>
      </w:r>
    </w:p>
    <w:p w14:paraId="0D3DDA90" w14:textId="009CAB6C" w:rsidR="008E0625" w:rsidRPr="00DE0F0E" w:rsidDel="003C51E6" w:rsidRDefault="008E0625" w:rsidP="008E0625">
      <w:pPr>
        <w:pStyle w:val="Equation"/>
        <w:tabs>
          <w:tab w:val="clear" w:pos="794"/>
          <w:tab w:val="clear" w:pos="1588"/>
          <w:tab w:val="clear" w:pos="4849"/>
          <w:tab w:val="left" w:pos="851"/>
          <w:tab w:val="left" w:pos="1701"/>
          <w:tab w:val="left" w:pos="1985"/>
          <w:tab w:val="left" w:pos="2552"/>
        </w:tabs>
        <w:spacing w:before="120" w:after="0"/>
        <w:ind w:leftChars="585" w:left="1186" w:hangingChars="8" w:hanging="16"/>
        <w:jc w:val="right"/>
        <w:rPr>
          <w:noProof/>
          <w:lang w:val="en-CA" w:eastAsia="ko-KR"/>
        </w:rPr>
      </w:pPr>
      <w:r w:rsidRPr="00DE0F0E" w:rsidDel="003C51E6">
        <w:rPr>
          <w:noProof/>
          <w:lang w:val="en-CA" w:eastAsia="ko-KR"/>
        </w:rPr>
        <w:t>xColBr = x</w:t>
      </w:r>
      <w:r w:rsidRPr="00DE0F0E">
        <w:rPr>
          <w:noProof/>
          <w:lang w:val="en-CA" w:eastAsia="ko-KR"/>
        </w:rPr>
        <w:t>C</w:t>
      </w:r>
      <w:r w:rsidRPr="00DE0F0E" w:rsidDel="003C51E6">
        <w:rPr>
          <w:noProof/>
          <w:lang w:val="en-CA" w:eastAsia="ko-KR"/>
        </w:rPr>
        <w:t>b + </w:t>
      </w:r>
      <w:r w:rsidRPr="00DE0F0E">
        <w:rPr>
          <w:noProof/>
          <w:lang w:val="en-CA" w:eastAsia="ko-KR"/>
        </w:rPr>
        <w:t>cbWidth</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680</w:t>
      </w:r>
      <w:r w:rsidRPr="00DE0F0E" w:rsidDel="003C51E6">
        <w:rPr>
          <w:noProof/>
          <w:lang w:val="en-CA" w:eastAsia="ko-KR"/>
        </w:rPr>
        <w:fldChar w:fldCharType="end"/>
      </w:r>
      <w:r w:rsidRPr="00DE0F0E" w:rsidDel="003C51E6">
        <w:rPr>
          <w:noProof/>
          <w:lang w:val="en-CA" w:eastAsia="ko-KR"/>
        </w:rPr>
        <w:t>)</w:t>
      </w:r>
    </w:p>
    <w:p w14:paraId="18F67E70" w14:textId="741AF39D" w:rsidR="008E0625" w:rsidRPr="00DE0F0E" w:rsidDel="003C51E6" w:rsidRDefault="008E0625" w:rsidP="008E0625">
      <w:pPr>
        <w:pStyle w:val="Equation"/>
        <w:tabs>
          <w:tab w:val="clear" w:pos="794"/>
          <w:tab w:val="clear" w:pos="1588"/>
          <w:tab w:val="clear" w:pos="4849"/>
          <w:tab w:val="left" w:pos="851"/>
          <w:tab w:val="left" w:pos="1701"/>
          <w:tab w:val="left" w:pos="1985"/>
          <w:tab w:val="left" w:pos="2552"/>
        </w:tabs>
        <w:spacing w:before="120" w:after="0"/>
        <w:ind w:leftChars="585" w:left="1186" w:hangingChars="8" w:hanging="16"/>
        <w:jc w:val="right"/>
        <w:rPr>
          <w:noProof/>
          <w:lang w:val="en-CA" w:eastAsia="ko-KR"/>
        </w:rPr>
      </w:pPr>
      <w:r w:rsidRPr="00DE0F0E">
        <w:rPr>
          <w:noProof/>
          <w:lang w:val="en-CA" w:eastAsia="ko-KR"/>
        </w:rPr>
        <w:t>yColBr = yCb + cbHeight</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681</w:t>
      </w:r>
      <w:r w:rsidRPr="00DE0F0E" w:rsidDel="003C51E6">
        <w:rPr>
          <w:noProof/>
          <w:lang w:val="en-CA" w:eastAsia="ko-KR"/>
        </w:rPr>
        <w:fldChar w:fldCharType="end"/>
      </w:r>
      <w:r w:rsidRPr="00DE0F0E" w:rsidDel="003C51E6">
        <w:rPr>
          <w:noProof/>
          <w:lang w:val="en-CA" w:eastAsia="ko-KR"/>
        </w:rPr>
        <w:t>)</w:t>
      </w:r>
    </w:p>
    <w:p w14:paraId="435D4409" w14:textId="77777777" w:rsidR="008E0625" w:rsidRPr="00DE0F0E" w:rsidDel="003C51E6" w:rsidRDefault="008E0625" w:rsidP="008E0625">
      <w:pPr>
        <w:numPr>
          <w:ilvl w:val="0"/>
          <w:numId w:val="76"/>
        </w:numPr>
        <w:tabs>
          <w:tab w:val="clear" w:pos="805"/>
          <w:tab w:val="clear" w:pos="1191"/>
        </w:tabs>
        <w:ind w:left="1080" w:hanging="360"/>
        <w:rPr>
          <w:noProof/>
          <w:lang w:val="en-CA" w:eastAsia="ko-KR"/>
        </w:rPr>
      </w:pPr>
      <w:r w:rsidRPr="00DE0F0E" w:rsidDel="003C51E6">
        <w:rPr>
          <w:noProof/>
          <w:lang w:val="en-CA" w:eastAsia="ko-KR"/>
        </w:rPr>
        <w:t>If y</w:t>
      </w:r>
      <w:r w:rsidRPr="00DE0F0E">
        <w:rPr>
          <w:noProof/>
          <w:lang w:val="en-CA" w:eastAsia="ko-KR"/>
        </w:rPr>
        <w:t>C</w:t>
      </w:r>
      <w:r w:rsidRPr="00DE0F0E" w:rsidDel="003C51E6">
        <w:rPr>
          <w:noProof/>
          <w:lang w:val="en-CA" w:eastAsia="ko-KR"/>
        </w:rPr>
        <w:t>b  &gt;&gt;  CtbLog2SizeY is equal to yColBr  &gt;&gt;  CtbLog2SizeY, yColBr is less than pic_height_in_luma_samples and xColBr is less than pic_width_in_luma_samples, the following applies:</w:t>
      </w:r>
    </w:p>
    <w:p w14:paraId="6C07F3B2" w14:textId="77777777" w:rsidR="008E0625" w:rsidRPr="00DE0F0E" w:rsidDel="003C51E6" w:rsidRDefault="008E0625" w:rsidP="008E0625">
      <w:pPr>
        <w:numPr>
          <w:ilvl w:val="0"/>
          <w:numId w:val="76"/>
        </w:numPr>
        <w:tabs>
          <w:tab w:val="clear" w:pos="805"/>
          <w:tab w:val="clear" w:pos="1191"/>
          <w:tab w:val="clear" w:pos="1588"/>
          <w:tab w:val="left" w:pos="1620"/>
        </w:tabs>
        <w:ind w:left="1620" w:hanging="360"/>
        <w:rPr>
          <w:noProof/>
          <w:lang w:val="en-CA" w:eastAsia="ko-KR"/>
        </w:rPr>
      </w:pPr>
      <w:r w:rsidRPr="00DE0F0E" w:rsidDel="003C51E6">
        <w:rPr>
          <w:noProof/>
          <w:lang w:val="en-CA" w:eastAsia="ko-KR"/>
        </w:rPr>
        <w:t>The variable col</w:t>
      </w:r>
      <w:r w:rsidRPr="00DE0F0E">
        <w:rPr>
          <w:noProof/>
          <w:lang w:val="en-CA" w:eastAsia="ko-KR"/>
        </w:rPr>
        <w:t>C</w:t>
      </w:r>
      <w:r w:rsidRPr="00DE0F0E" w:rsidDel="003C51E6">
        <w:rPr>
          <w:noProof/>
          <w:lang w:val="en-CA" w:eastAsia="ko-KR"/>
        </w:rPr>
        <w:t xml:space="preserve">b specifies the luma </w:t>
      </w:r>
      <w:r w:rsidRPr="00DE0F0E">
        <w:rPr>
          <w:noProof/>
          <w:lang w:val="en-CA" w:eastAsia="ko-KR"/>
        </w:rPr>
        <w:t>coding</w:t>
      </w:r>
      <w:r w:rsidRPr="00DE0F0E" w:rsidDel="003C51E6">
        <w:rPr>
          <w:noProof/>
          <w:lang w:val="en-CA" w:eastAsia="ko-KR"/>
        </w:rPr>
        <w:t xml:space="preserve"> block covering the modified location given by ( ( xColBr  &gt;&gt;  </w:t>
      </w:r>
      <w:r w:rsidRPr="00DE0F0E">
        <w:rPr>
          <w:noProof/>
          <w:lang w:val="en-CA" w:eastAsia="ko-KR"/>
        </w:rPr>
        <w:t>3</w:t>
      </w:r>
      <w:r w:rsidRPr="00DE0F0E" w:rsidDel="003C51E6">
        <w:rPr>
          <w:noProof/>
          <w:lang w:val="en-CA" w:eastAsia="ko-KR"/>
        </w:rPr>
        <w:t> )  &lt;&lt;  </w:t>
      </w:r>
      <w:r w:rsidRPr="00DE0F0E">
        <w:rPr>
          <w:noProof/>
          <w:lang w:val="en-CA" w:eastAsia="ko-KR"/>
        </w:rPr>
        <w:t>3</w:t>
      </w:r>
      <w:r w:rsidRPr="00DE0F0E" w:rsidDel="003C51E6">
        <w:rPr>
          <w:noProof/>
          <w:lang w:val="en-CA" w:eastAsia="ko-KR"/>
        </w:rPr>
        <w:t>, ( yColBr  &gt;&gt;  </w:t>
      </w:r>
      <w:r w:rsidRPr="00DE0F0E">
        <w:rPr>
          <w:noProof/>
          <w:lang w:val="en-CA" w:eastAsia="ko-KR"/>
        </w:rPr>
        <w:t>3</w:t>
      </w:r>
      <w:r w:rsidRPr="00DE0F0E" w:rsidDel="003C51E6">
        <w:rPr>
          <w:noProof/>
          <w:lang w:val="en-CA" w:eastAsia="ko-KR"/>
        </w:rPr>
        <w:t> )  &lt;&lt;  </w:t>
      </w:r>
      <w:r w:rsidRPr="00DE0F0E">
        <w:rPr>
          <w:noProof/>
          <w:lang w:val="en-CA" w:eastAsia="ko-KR"/>
        </w:rPr>
        <w:t>3</w:t>
      </w:r>
      <w:r w:rsidRPr="00DE0F0E" w:rsidDel="003C51E6">
        <w:rPr>
          <w:noProof/>
          <w:lang w:val="en-CA" w:eastAsia="ko-KR"/>
        </w:rPr>
        <w:t> ) inside the collocated picture specified by ColPic.</w:t>
      </w:r>
    </w:p>
    <w:p w14:paraId="081CD91F" w14:textId="77777777" w:rsidR="008E0625" w:rsidRPr="00DE0F0E" w:rsidDel="003C51E6" w:rsidRDefault="008E0625" w:rsidP="008E0625">
      <w:pPr>
        <w:numPr>
          <w:ilvl w:val="0"/>
          <w:numId w:val="76"/>
        </w:numPr>
        <w:tabs>
          <w:tab w:val="clear" w:pos="805"/>
          <w:tab w:val="clear" w:pos="1191"/>
          <w:tab w:val="clear" w:pos="1588"/>
          <w:tab w:val="left" w:pos="1620"/>
        </w:tabs>
        <w:ind w:left="1620" w:hanging="360"/>
        <w:rPr>
          <w:noProof/>
          <w:lang w:val="en-CA" w:eastAsia="ko-KR"/>
        </w:rPr>
      </w:pPr>
      <w:r w:rsidRPr="00DE0F0E" w:rsidDel="003C51E6">
        <w:rPr>
          <w:noProof/>
          <w:lang w:val="en-CA" w:eastAsia="ko-KR"/>
        </w:rPr>
        <w:t>The luma location ( xCol</w:t>
      </w:r>
      <w:r w:rsidRPr="00DE0F0E">
        <w:rPr>
          <w:noProof/>
          <w:lang w:val="en-CA" w:eastAsia="ko-KR"/>
        </w:rPr>
        <w:t>C</w:t>
      </w:r>
      <w:r w:rsidRPr="00DE0F0E" w:rsidDel="003C51E6">
        <w:rPr>
          <w:noProof/>
          <w:lang w:val="en-CA" w:eastAsia="ko-KR"/>
        </w:rPr>
        <w:t>b, yCol</w:t>
      </w:r>
      <w:r w:rsidRPr="00DE0F0E">
        <w:rPr>
          <w:noProof/>
          <w:lang w:val="en-CA" w:eastAsia="ko-KR"/>
        </w:rPr>
        <w:t>C</w:t>
      </w:r>
      <w:r w:rsidRPr="00DE0F0E" w:rsidDel="003C51E6">
        <w:rPr>
          <w:noProof/>
          <w:lang w:val="en-CA" w:eastAsia="ko-KR"/>
        </w:rPr>
        <w:t xml:space="preserve">b ) is set equal to the top-left sample of the collocated luma </w:t>
      </w:r>
      <w:r w:rsidRPr="00DE0F0E">
        <w:rPr>
          <w:noProof/>
          <w:lang w:val="en-CA" w:eastAsia="ko-KR"/>
        </w:rPr>
        <w:t>coding</w:t>
      </w:r>
      <w:r w:rsidRPr="00DE0F0E" w:rsidDel="003C51E6">
        <w:rPr>
          <w:noProof/>
          <w:lang w:val="en-CA" w:eastAsia="ko-KR"/>
        </w:rPr>
        <w:t xml:space="preserve"> block specified by col</w:t>
      </w:r>
      <w:r w:rsidRPr="00DE0F0E">
        <w:rPr>
          <w:noProof/>
          <w:lang w:val="en-CA" w:eastAsia="ko-KR"/>
        </w:rPr>
        <w:t>C</w:t>
      </w:r>
      <w:r w:rsidRPr="00DE0F0E" w:rsidDel="003C51E6">
        <w:rPr>
          <w:noProof/>
          <w:lang w:val="en-CA" w:eastAsia="ko-KR"/>
        </w:rPr>
        <w:t>b relative to the top-left luma sample of the collocated picture specified by ColPic.</w:t>
      </w:r>
    </w:p>
    <w:p w14:paraId="55C22BA3" w14:textId="3E5C72D6" w:rsidR="008E0625" w:rsidRPr="00DE0F0E" w:rsidDel="003C51E6" w:rsidRDefault="008E0625" w:rsidP="008E0625">
      <w:pPr>
        <w:numPr>
          <w:ilvl w:val="0"/>
          <w:numId w:val="76"/>
        </w:numPr>
        <w:tabs>
          <w:tab w:val="clear" w:pos="805"/>
          <w:tab w:val="clear" w:pos="1191"/>
          <w:tab w:val="clear" w:pos="1588"/>
          <w:tab w:val="left" w:pos="1620"/>
        </w:tabs>
        <w:ind w:left="1620" w:hanging="360"/>
        <w:rPr>
          <w:noProof/>
          <w:lang w:val="en-CA" w:eastAsia="ko-KR"/>
        </w:rPr>
      </w:pPr>
      <w:r w:rsidRPr="00DE0F0E" w:rsidDel="003C51E6">
        <w:rPr>
          <w:noProof/>
          <w:lang w:val="en-CA" w:eastAsia="ko-KR"/>
        </w:rPr>
        <w:t>The derivation process for collocated motion vectors as specified in clause </w:t>
      </w:r>
      <w:r w:rsidRPr="00DE0F0E">
        <w:rPr>
          <w:noProof/>
          <w:lang w:val="en-CA" w:eastAsia="ko-KR"/>
        </w:rPr>
        <w:fldChar w:fldCharType="begin" w:fldLock="1"/>
      </w:r>
      <w:r w:rsidRPr="00DE0F0E">
        <w:rPr>
          <w:noProof/>
          <w:lang w:val="en-CA" w:eastAsia="ko-KR"/>
        </w:rPr>
        <w:instrText xml:space="preserve"> REF _Ref342330774 \r \h </w:instrText>
      </w:r>
      <w:r w:rsidRPr="00DE0F0E">
        <w:rPr>
          <w:noProof/>
          <w:lang w:val="en-CA" w:eastAsia="ko-KR"/>
        </w:rPr>
      </w:r>
      <w:r w:rsidRPr="00DE0F0E">
        <w:rPr>
          <w:noProof/>
          <w:lang w:val="en-CA" w:eastAsia="ko-KR"/>
        </w:rPr>
        <w:fldChar w:fldCharType="separate"/>
      </w:r>
      <w:r w:rsidR="00043B38">
        <w:rPr>
          <w:noProof/>
          <w:lang w:val="en-CA" w:eastAsia="ko-KR"/>
        </w:rPr>
        <w:t>8.5.2.12</w:t>
      </w:r>
      <w:r w:rsidRPr="00DE0F0E">
        <w:rPr>
          <w:noProof/>
          <w:lang w:val="en-CA" w:eastAsia="ko-KR"/>
        </w:rPr>
        <w:fldChar w:fldCharType="end"/>
      </w:r>
      <w:r w:rsidRPr="00DE0F0E" w:rsidDel="003C51E6">
        <w:rPr>
          <w:noProof/>
          <w:lang w:val="en-CA" w:eastAsia="ko-KR"/>
        </w:rPr>
        <w:t xml:space="preserve"> is invoked with curr</w:t>
      </w:r>
      <w:r w:rsidRPr="00DE0F0E">
        <w:rPr>
          <w:noProof/>
          <w:lang w:val="en-CA" w:eastAsia="ko-KR"/>
        </w:rPr>
        <w:t>C</w:t>
      </w:r>
      <w:r w:rsidRPr="00DE0F0E" w:rsidDel="003C51E6">
        <w:rPr>
          <w:noProof/>
          <w:lang w:val="en-CA" w:eastAsia="ko-KR"/>
        </w:rPr>
        <w:t>b, col</w:t>
      </w:r>
      <w:r w:rsidRPr="00DE0F0E">
        <w:rPr>
          <w:noProof/>
          <w:lang w:val="en-CA" w:eastAsia="ko-KR"/>
        </w:rPr>
        <w:t>C</w:t>
      </w:r>
      <w:r w:rsidRPr="00DE0F0E" w:rsidDel="003C51E6">
        <w:rPr>
          <w:noProof/>
          <w:lang w:val="en-CA" w:eastAsia="ko-KR"/>
        </w:rPr>
        <w:t>b, ( xCol</w:t>
      </w:r>
      <w:r w:rsidRPr="00DE0F0E">
        <w:rPr>
          <w:noProof/>
          <w:lang w:val="en-CA" w:eastAsia="ko-KR"/>
        </w:rPr>
        <w:t>C</w:t>
      </w:r>
      <w:r w:rsidRPr="00DE0F0E" w:rsidDel="003C51E6">
        <w:rPr>
          <w:noProof/>
          <w:lang w:val="en-CA" w:eastAsia="ko-KR"/>
        </w:rPr>
        <w:t>b, yCol</w:t>
      </w:r>
      <w:r w:rsidRPr="00DE0F0E">
        <w:rPr>
          <w:noProof/>
          <w:lang w:val="en-CA" w:eastAsia="ko-KR"/>
        </w:rPr>
        <w:t>C</w:t>
      </w:r>
      <w:r w:rsidRPr="00DE0F0E" w:rsidDel="003C51E6">
        <w:rPr>
          <w:noProof/>
          <w:lang w:val="en-CA" w:eastAsia="ko-KR"/>
        </w:rPr>
        <w:t>b )</w:t>
      </w:r>
      <w:r w:rsidRPr="00DE0F0E">
        <w:rPr>
          <w:noProof/>
          <w:lang w:val="en-CA" w:eastAsia="ko-KR"/>
        </w:rPr>
        <w:t>,</w:t>
      </w:r>
      <w:r w:rsidRPr="00DE0F0E" w:rsidDel="003C51E6">
        <w:rPr>
          <w:noProof/>
          <w:lang w:val="en-CA" w:eastAsia="ko-KR"/>
        </w:rPr>
        <w:t xml:space="preserve"> </w:t>
      </w:r>
      <w:r w:rsidR="00823AFF" w:rsidRPr="00DE0F0E" w:rsidDel="003C51E6">
        <w:rPr>
          <w:noProof/>
          <w:lang w:val="en-CA" w:eastAsia="ko-KR"/>
        </w:rPr>
        <w:t>refIdxLX</w:t>
      </w:r>
      <w:r w:rsidR="00823AFF" w:rsidRPr="00DE0F0E">
        <w:rPr>
          <w:noProof/>
          <w:lang w:val="en-CA" w:eastAsia="ko-KR"/>
        </w:rPr>
        <w:t>Corner[ 3 ]</w:t>
      </w:r>
      <w:r w:rsidRPr="00DE0F0E">
        <w:rPr>
          <w:noProof/>
          <w:lang w:val="en-CA" w:eastAsia="ko-KR"/>
        </w:rPr>
        <w:t xml:space="preserve"> and </w:t>
      </w:r>
      <w:r w:rsidRPr="00DE0F0E">
        <w:rPr>
          <w:noProof/>
          <w:lang w:val="en-CA"/>
        </w:rPr>
        <w:t>sbFlag set equal to 0</w:t>
      </w:r>
      <w:r w:rsidRPr="00DE0F0E" w:rsidDel="003C51E6">
        <w:rPr>
          <w:noProof/>
          <w:lang w:val="en-CA" w:eastAsia="ko-KR"/>
        </w:rPr>
        <w:t xml:space="preserve"> as inputs, and the output is assigned to mvLXCol and availableFlagLXCol.</w:t>
      </w:r>
    </w:p>
    <w:p w14:paraId="151100F5" w14:textId="77777777" w:rsidR="008E0625" w:rsidRPr="00DE0F0E" w:rsidDel="003C51E6" w:rsidRDefault="008E0625" w:rsidP="008E0625">
      <w:pPr>
        <w:numPr>
          <w:ilvl w:val="0"/>
          <w:numId w:val="76"/>
        </w:numPr>
        <w:tabs>
          <w:tab w:val="clear" w:pos="805"/>
          <w:tab w:val="clear" w:pos="1191"/>
        </w:tabs>
        <w:ind w:left="1080" w:hanging="360"/>
        <w:rPr>
          <w:noProof/>
          <w:lang w:val="en-CA" w:eastAsia="ko-KR"/>
        </w:rPr>
      </w:pPr>
      <w:r w:rsidRPr="00DE0F0E" w:rsidDel="003C51E6">
        <w:rPr>
          <w:noProof/>
          <w:lang w:val="en-CA" w:eastAsia="ko-KR"/>
        </w:rPr>
        <w:t>Otherwise, both components of mvLXCol are set equal to 0 and availableFlagLXCol is set equal to 0.</w:t>
      </w:r>
    </w:p>
    <w:p w14:paraId="485E6A54" w14:textId="77777777" w:rsidR="008E0625" w:rsidRPr="00DE0F0E" w:rsidDel="003C51E6" w:rsidRDefault="008E0625" w:rsidP="008E0625">
      <w:pPr>
        <w:keepNext/>
        <w:numPr>
          <w:ilvl w:val="0"/>
          <w:numId w:val="5"/>
        </w:numPr>
        <w:tabs>
          <w:tab w:val="clear" w:pos="400"/>
        </w:tabs>
        <w:ind w:left="360" w:hanging="360"/>
        <w:rPr>
          <w:noProof/>
          <w:lang w:val="en-CA" w:eastAsia="ko-KR"/>
        </w:rPr>
      </w:pPr>
      <w:r w:rsidRPr="00DE0F0E" w:rsidDel="003C51E6">
        <w:rPr>
          <w:noProof/>
          <w:lang w:val="en-CA" w:eastAsia="ko-KR"/>
        </w:rPr>
        <w:lastRenderedPageBreak/>
        <w:t xml:space="preserve">The </w:t>
      </w:r>
      <w:r w:rsidRPr="00DE0F0E" w:rsidDel="003C51E6">
        <w:rPr>
          <w:rFonts w:eastAsia="MS Mincho"/>
          <w:noProof/>
          <w:lang w:val="en-CA" w:eastAsia="ja-JP"/>
        </w:rPr>
        <w:t>variables</w:t>
      </w:r>
      <w:r w:rsidRPr="00DE0F0E">
        <w:rPr>
          <w:noProof/>
          <w:lang w:val="en-CA" w:eastAsia="ko-KR"/>
        </w:rPr>
        <w:t xml:space="preserve"> availableFlagCorner[ 3 ]</w:t>
      </w:r>
      <w:r w:rsidRPr="00DE0F0E" w:rsidDel="003C51E6">
        <w:rPr>
          <w:noProof/>
          <w:lang w:val="en-CA" w:eastAsia="ko-KR"/>
        </w:rPr>
        <w:t>, predFlagL0C</w:t>
      </w:r>
      <w:r w:rsidRPr="00DE0F0E">
        <w:rPr>
          <w:noProof/>
          <w:lang w:val="en-CA" w:eastAsia="ko-KR"/>
        </w:rPr>
        <w:t>orner[ 3 ], cpMvL0Corner[ 3 ] and predFlagL1Corner[ 3 ]</w:t>
      </w:r>
      <w:r w:rsidRPr="00DE0F0E" w:rsidDel="003C51E6">
        <w:rPr>
          <w:noProof/>
          <w:lang w:val="en-CA" w:eastAsia="ko-KR"/>
        </w:rPr>
        <w:t xml:space="preserve"> are derived as follows:</w:t>
      </w:r>
    </w:p>
    <w:p w14:paraId="6922029D" w14:textId="695CEEFF" w:rsidR="008E0625" w:rsidRPr="00DE0F0E" w:rsidDel="003C51E6" w:rsidRDefault="008E0625" w:rsidP="008E0625">
      <w:pPr>
        <w:pStyle w:val="Equation"/>
        <w:keepNext/>
        <w:tabs>
          <w:tab w:val="clear" w:pos="794"/>
          <w:tab w:val="clear" w:pos="1588"/>
          <w:tab w:val="clear" w:pos="4849"/>
          <w:tab w:val="left" w:pos="851"/>
          <w:tab w:val="left" w:pos="1701"/>
          <w:tab w:val="left" w:pos="1985"/>
          <w:tab w:val="left" w:pos="2552"/>
        </w:tabs>
        <w:spacing w:before="120" w:after="0"/>
        <w:ind w:leftChars="585" w:left="1186" w:hangingChars="8" w:hanging="16"/>
        <w:jc w:val="right"/>
        <w:rPr>
          <w:noProof/>
          <w:lang w:val="en-CA" w:eastAsia="ko-KR"/>
        </w:rPr>
      </w:pPr>
      <w:r w:rsidRPr="00DE0F0E" w:rsidDel="003C51E6">
        <w:rPr>
          <w:noProof/>
          <w:lang w:val="en-CA" w:eastAsia="ko-KR"/>
        </w:rPr>
        <w:t>availableFlag</w:t>
      </w:r>
      <w:r w:rsidRPr="00DE0F0E">
        <w:rPr>
          <w:noProof/>
          <w:lang w:val="en-CA" w:eastAsia="ko-KR"/>
        </w:rPr>
        <w:t>Corner[ 3 ] = availableFlagL0Col</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682</w:t>
      </w:r>
      <w:r w:rsidRPr="00DE0F0E" w:rsidDel="003C51E6">
        <w:rPr>
          <w:noProof/>
          <w:lang w:val="en-CA" w:eastAsia="ko-KR"/>
        </w:rPr>
        <w:fldChar w:fldCharType="end"/>
      </w:r>
      <w:r w:rsidRPr="00DE0F0E" w:rsidDel="003C51E6">
        <w:rPr>
          <w:noProof/>
          <w:lang w:val="en-CA" w:eastAsia="ko-KR"/>
        </w:rPr>
        <w:t>)</w:t>
      </w:r>
    </w:p>
    <w:p w14:paraId="58CB22AA" w14:textId="3452358D" w:rsidR="008E0625" w:rsidRPr="00DE0F0E" w:rsidRDefault="008E0625" w:rsidP="008E0625">
      <w:pPr>
        <w:pStyle w:val="Equation"/>
        <w:keepNext/>
        <w:tabs>
          <w:tab w:val="clear" w:pos="794"/>
          <w:tab w:val="clear" w:pos="1588"/>
          <w:tab w:val="clear" w:pos="4849"/>
          <w:tab w:val="left" w:pos="851"/>
          <w:tab w:val="left" w:pos="1701"/>
          <w:tab w:val="left" w:pos="1985"/>
          <w:tab w:val="left" w:pos="2552"/>
        </w:tabs>
        <w:spacing w:before="120" w:after="0"/>
        <w:ind w:leftChars="585" w:left="1186" w:hangingChars="8" w:hanging="16"/>
        <w:jc w:val="right"/>
        <w:rPr>
          <w:noProof/>
          <w:lang w:val="en-CA" w:eastAsia="ko-KR"/>
        </w:rPr>
      </w:pPr>
      <w:r w:rsidRPr="00DE0F0E" w:rsidDel="003C51E6">
        <w:rPr>
          <w:noProof/>
          <w:lang w:val="en-CA" w:eastAsia="ko-KR"/>
        </w:rPr>
        <w:t>predFlagL0</w:t>
      </w:r>
      <w:r w:rsidRPr="00DE0F0E">
        <w:rPr>
          <w:noProof/>
          <w:lang w:val="en-CA" w:eastAsia="ko-KR"/>
        </w:rPr>
        <w:t>Corner[ 3 ] = availableFlagL0Col</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683</w:t>
      </w:r>
      <w:r w:rsidRPr="00DE0F0E" w:rsidDel="003C51E6">
        <w:rPr>
          <w:noProof/>
          <w:lang w:val="en-CA" w:eastAsia="ko-KR"/>
        </w:rPr>
        <w:fldChar w:fldCharType="end"/>
      </w:r>
      <w:r w:rsidRPr="00DE0F0E" w:rsidDel="003C51E6">
        <w:rPr>
          <w:noProof/>
          <w:lang w:val="en-CA" w:eastAsia="ko-KR"/>
        </w:rPr>
        <w:t>)</w:t>
      </w:r>
    </w:p>
    <w:p w14:paraId="03FDC79A" w14:textId="041407AF" w:rsidR="008E0625" w:rsidRPr="00DE0F0E" w:rsidDel="003C51E6" w:rsidRDefault="008E0625" w:rsidP="008E0625">
      <w:pPr>
        <w:pStyle w:val="Equation"/>
        <w:keepNext/>
        <w:tabs>
          <w:tab w:val="clear" w:pos="794"/>
          <w:tab w:val="clear" w:pos="1588"/>
          <w:tab w:val="clear" w:pos="4849"/>
          <w:tab w:val="left" w:pos="851"/>
          <w:tab w:val="left" w:pos="1701"/>
          <w:tab w:val="left" w:pos="1985"/>
          <w:tab w:val="left" w:pos="2552"/>
        </w:tabs>
        <w:spacing w:before="120" w:after="0"/>
        <w:ind w:leftChars="585" w:left="1186" w:hangingChars="8" w:hanging="16"/>
        <w:jc w:val="right"/>
        <w:rPr>
          <w:noProof/>
          <w:lang w:val="en-CA" w:eastAsia="ko-KR"/>
        </w:rPr>
      </w:pPr>
      <w:r w:rsidRPr="00DE0F0E">
        <w:rPr>
          <w:noProof/>
          <w:lang w:val="en-CA" w:eastAsia="ko-KR"/>
        </w:rPr>
        <w:t>cpMvL0Corner[ 3 ] = </w:t>
      </w:r>
      <w:r w:rsidRPr="00DE0F0E" w:rsidDel="003C51E6">
        <w:rPr>
          <w:noProof/>
          <w:lang w:val="en-CA" w:eastAsia="ko-KR"/>
        </w:rPr>
        <w:t>mvL0Col</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684</w:t>
      </w:r>
      <w:r w:rsidRPr="00DE0F0E" w:rsidDel="003C51E6">
        <w:rPr>
          <w:noProof/>
          <w:lang w:val="en-CA" w:eastAsia="ko-KR"/>
        </w:rPr>
        <w:fldChar w:fldCharType="end"/>
      </w:r>
      <w:r w:rsidRPr="00DE0F0E" w:rsidDel="003C51E6">
        <w:rPr>
          <w:noProof/>
          <w:lang w:val="en-CA" w:eastAsia="ko-KR"/>
        </w:rPr>
        <w:t>)</w:t>
      </w:r>
    </w:p>
    <w:p w14:paraId="39DF0B61" w14:textId="3BF6A8A8" w:rsidR="008E0625" w:rsidRPr="00DE0F0E" w:rsidRDefault="008E0625" w:rsidP="008E0625">
      <w:pPr>
        <w:pStyle w:val="Equation"/>
        <w:tabs>
          <w:tab w:val="clear" w:pos="794"/>
          <w:tab w:val="clear" w:pos="1588"/>
          <w:tab w:val="clear" w:pos="4849"/>
          <w:tab w:val="left" w:pos="851"/>
          <w:tab w:val="left" w:pos="1701"/>
          <w:tab w:val="left" w:pos="1985"/>
          <w:tab w:val="left" w:pos="2552"/>
        </w:tabs>
        <w:spacing w:before="120" w:after="0"/>
        <w:ind w:leftChars="585" w:left="1186" w:hangingChars="8" w:hanging="16"/>
        <w:jc w:val="right"/>
        <w:rPr>
          <w:noProof/>
          <w:lang w:val="en-CA" w:eastAsia="ko-KR"/>
        </w:rPr>
      </w:pPr>
      <w:r w:rsidRPr="00DE0F0E" w:rsidDel="003C51E6">
        <w:rPr>
          <w:noProof/>
          <w:lang w:val="en-CA" w:eastAsia="ko-KR"/>
        </w:rPr>
        <w:t>predFlagL</w:t>
      </w:r>
      <w:r w:rsidRPr="00DE0F0E">
        <w:rPr>
          <w:noProof/>
          <w:lang w:val="en-CA" w:eastAsia="ko-KR"/>
        </w:rPr>
        <w:t>1Corner[ 3 ] = 0</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685</w:t>
      </w:r>
      <w:r w:rsidRPr="00DE0F0E" w:rsidDel="003C51E6">
        <w:rPr>
          <w:noProof/>
          <w:lang w:val="en-CA" w:eastAsia="ko-KR"/>
        </w:rPr>
        <w:fldChar w:fldCharType="end"/>
      </w:r>
      <w:r w:rsidRPr="00DE0F0E" w:rsidDel="003C51E6">
        <w:rPr>
          <w:noProof/>
          <w:lang w:val="en-CA" w:eastAsia="ko-KR"/>
        </w:rPr>
        <w:t>)</w:t>
      </w:r>
    </w:p>
    <w:p w14:paraId="3CC45710" w14:textId="1DA16A79" w:rsidR="008E0625" w:rsidRPr="00DE0F0E" w:rsidDel="003C51E6" w:rsidRDefault="008E0625" w:rsidP="008E0625">
      <w:pPr>
        <w:keepNext/>
        <w:numPr>
          <w:ilvl w:val="0"/>
          <w:numId w:val="5"/>
        </w:numPr>
        <w:tabs>
          <w:tab w:val="clear" w:pos="400"/>
        </w:tabs>
        <w:ind w:left="360" w:hanging="360"/>
        <w:rPr>
          <w:noProof/>
          <w:lang w:val="en-CA" w:eastAsia="ko-KR"/>
        </w:rPr>
      </w:pPr>
      <w:r w:rsidRPr="00DE0F0E" w:rsidDel="003C51E6">
        <w:rPr>
          <w:noProof/>
          <w:lang w:val="en-CA" w:eastAsia="ko-KR"/>
        </w:rPr>
        <w:t xml:space="preserve">When </w:t>
      </w:r>
      <w:r w:rsidR="000A78D2" w:rsidRPr="00DE0F0E">
        <w:rPr>
          <w:noProof/>
          <w:lang w:val="en-CA" w:eastAsia="ko-KR"/>
        </w:rPr>
        <w:t>tile_group_</w:t>
      </w:r>
      <w:r w:rsidRPr="00DE0F0E" w:rsidDel="003C51E6">
        <w:rPr>
          <w:noProof/>
          <w:lang w:val="en-CA" w:eastAsia="ko-KR"/>
        </w:rPr>
        <w:t>type is equal to B,</w:t>
      </w:r>
      <w:r w:rsidRPr="00DE0F0E">
        <w:rPr>
          <w:noProof/>
          <w:lang w:val="en-CA" w:eastAsia="ko-KR"/>
        </w:rPr>
        <w:t xml:space="preserve"> the variables availableFlagCorner[ 3 ],</w:t>
      </w:r>
      <w:r w:rsidRPr="00DE0F0E" w:rsidDel="003C51E6">
        <w:rPr>
          <w:noProof/>
          <w:lang w:val="en-CA" w:eastAsia="ko-KR"/>
        </w:rPr>
        <w:t xml:space="preserve"> </w:t>
      </w:r>
      <w:r w:rsidRPr="00DE0F0E">
        <w:rPr>
          <w:noProof/>
          <w:lang w:val="en-CA" w:eastAsia="ko-KR"/>
        </w:rPr>
        <w:t>predFlagL1Corner[ 3 ] and cpMvL1Corner[ 3 ]</w:t>
      </w:r>
      <w:r w:rsidRPr="00DE0F0E" w:rsidDel="003C51E6">
        <w:rPr>
          <w:noProof/>
          <w:lang w:val="en-CA" w:eastAsia="ko-KR"/>
        </w:rPr>
        <w:t xml:space="preserve"> are derived as follows:</w:t>
      </w:r>
    </w:p>
    <w:p w14:paraId="534CDDF3" w14:textId="5D5BB3D4" w:rsidR="008E0625" w:rsidRPr="00DE0F0E" w:rsidDel="003C51E6" w:rsidRDefault="008E0625" w:rsidP="008E0625">
      <w:pPr>
        <w:pStyle w:val="Equation"/>
        <w:keepNext/>
        <w:tabs>
          <w:tab w:val="clear" w:pos="794"/>
          <w:tab w:val="clear" w:pos="1588"/>
          <w:tab w:val="clear" w:pos="4849"/>
          <w:tab w:val="left" w:pos="851"/>
          <w:tab w:val="left" w:pos="1701"/>
          <w:tab w:val="left" w:pos="1985"/>
          <w:tab w:val="left" w:pos="2552"/>
        </w:tabs>
        <w:spacing w:before="120" w:after="0"/>
        <w:ind w:leftChars="585" w:left="1186" w:hangingChars="8" w:hanging="16"/>
        <w:jc w:val="right"/>
        <w:rPr>
          <w:noProof/>
          <w:lang w:val="en-CA" w:eastAsia="ko-KR"/>
        </w:rPr>
      </w:pPr>
      <w:r w:rsidRPr="00DE0F0E">
        <w:rPr>
          <w:noProof/>
          <w:lang w:val="en-CA" w:eastAsia="ko-KR"/>
        </w:rPr>
        <w:t>availableFlagCorner[ 3 ]</w:t>
      </w:r>
      <w:r w:rsidRPr="00DE0F0E" w:rsidDel="003C51E6">
        <w:rPr>
          <w:noProof/>
          <w:lang w:val="en-CA" w:eastAsia="ko-KR"/>
        </w:rPr>
        <w:t> = availableFlagL0Col  | |  availableFlagL1Col</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686</w:t>
      </w:r>
      <w:r w:rsidRPr="00DE0F0E" w:rsidDel="003C51E6">
        <w:rPr>
          <w:noProof/>
          <w:lang w:val="en-CA" w:eastAsia="ko-KR"/>
        </w:rPr>
        <w:fldChar w:fldCharType="end"/>
      </w:r>
      <w:r w:rsidRPr="00DE0F0E" w:rsidDel="003C51E6">
        <w:rPr>
          <w:noProof/>
          <w:lang w:val="en-CA" w:eastAsia="ko-KR"/>
        </w:rPr>
        <w:t>)</w:t>
      </w:r>
    </w:p>
    <w:p w14:paraId="46EB84A6" w14:textId="722FBD2E" w:rsidR="008E0625" w:rsidRPr="00DE0F0E" w:rsidRDefault="008E0625" w:rsidP="008E0625">
      <w:pPr>
        <w:pStyle w:val="Equation"/>
        <w:keepNext/>
        <w:tabs>
          <w:tab w:val="clear" w:pos="794"/>
          <w:tab w:val="clear" w:pos="1588"/>
          <w:tab w:val="clear" w:pos="4849"/>
          <w:tab w:val="left" w:pos="851"/>
          <w:tab w:val="left" w:pos="1701"/>
          <w:tab w:val="left" w:pos="1985"/>
          <w:tab w:val="left" w:pos="2552"/>
        </w:tabs>
        <w:spacing w:before="120" w:after="0"/>
        <w:ind w:leftChars="585" w:left="1186" w:hangingChars="8" w:hanging="16"/>
        <w:jc w:val="right"/>
        <w:rPr>
          <w:noProof/>
          <w:lang w:val="en-CA" w:eastAsia="ko-KR"/>
        </w:rPr>
      </w:pPr>
      <w:r w:rsidRPr="00DE0F0E" w:rsidDel="003C51E6">
        <w:rPr>
          <w:noProof/>
          <w:lang w:val="en-CA" w:eastAsia="ko-KR"/>
        </w:rPr>
        <w:t>predFlagL</w:t>
      </w:r>
      <w:r w:rsidRPr="00DE0F0E">
        <w:rPr>
          <w:noProof/>
          <w:lang w:val="en-CA" w:eastAsia="ko-KR"/>
        </w:rPr>
        <w:t>1Corner[ 3 ]</w:t>
      </w:r>
      <w:r w:rsidRPr="00DE0F0E" w:rsidDel="003C51E6">
        <w:rPr>
          <w:noProof/>
          <w:lang w:val="en-CA" w:eastAsia="ko-KR"/>
        </w:rPr>
        <w:t> = availableFlagL1Col</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687</w:t>
      </w:r>
      <w:r w:rsidRPr="00DE0F0E" w:rsidDel="003C51E6">
        <w:rPr>
          <w:noProof/>
          <w:lang w:val="en-CA" w:eastAsia="ko-KR"/>
        </w:rPr>
        <w:fldChar w:fldCharType="end"/>
      </w:r>
      <w:r w:rsidRPr="00DE0F0E" w:rsidDel="003C51E6">
        <w:rPr>
          <w:noProof/>
          <w:lang w:val="en-CA" w:eastAsia="ko-KR"/>
        </w:rPr>
        <w:t>)</w:t>
      </w:r>
    </w:p>
    <w:p w14:paraId="544CB82F" w14:textId="5CAE80A9" w:rsidR="008E0625" w:rsidRPr="00DE0F0E" w:rsidRDefault="008E0625" w:rsidP="008E0625">
      <w:pPr>
        <w:pStyle w:val="Equation"/>
        <w:tabs>
          <w:tab w:val="clear" w:pos="794"/>
          <w:tab w:val="clear" w:pos="1588"/>
          <w:tab w:val="clear" w:pos="4849"/>
          <w:tab w:val="left" w:pos="851"/>
          <w:tab w:val="left" w:pos="1701"/>
          <w:tab w:val="left" w:pos="1985"/>
          <w:tab w:val="left" w:pos="2552"/>
        </w:tabs>
        <w:spacing w:before="120" w:after="0"/>
        <w:ind w:leftChars="585" w:left="1186" w:hangingChars="8" w:hanging="16"/>
        <w:jc w:val="right"/>
        <w:rPr>
          <w:noProof/>
          <w:lang w:val="en-CA" w:eastAsia="ko-KR"/>
        </w:rPr>
      </w:pPr>
      <w:r w:rsidRPr="00DE0F0E">
        <w:rPr>
          <w:noProof/>
          <w:lang w:val="en-CA" w:eastAsia="ko-KR"/>
        </w:rPr>
        <w:t>cpMvL1Corner[ 3 ] = </w:t>
      </w:r>
      <w:r w:rsidRPr="00DE0F0E" w:rsidDel="003C51E6">
        <w:rPr>
          <w:noProof/>
          <w:lang w:val="en-CA" w:eastAsia="ko-KR"/>
        </w:rPr>
        <w:t>mvL</w:t>
      </w:r>
      <w:r w:rsidRPr="00DE0F0E">
        <w:rPr>
          <w:noProof/>
          <w:lang w:val="en-CA" w:eastAsia="ko-KR"/>
        </w:rPr>
        <w:t>1</w:t>
      </w:r>
      <w:r w:rsidRPr="00DE0F0E" w:rsidDel="003C51E6">
        <w:rPr>
          <w:noProof/>
          <w:lang w:val="en-CA" w:eastAsia="ko-KR"/>
        </w:rPr>
        <w:t>Col</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688</w:t>
      </w:r>
      <w:r w:rsidRPr="00DE0F0E" w:rsidDel="003C51E6">
        <w:rPr>
          <w:noProof/>
          <w:lang w:val="en-CA" w:eastAsia="ko-KR"/>
        </w:rPr>
        <w:fldChar w:fldCharType="end"/>
      </w:r>
      <w:r w:rsidRPr="00DE0F0E" w:rsidDel="003C51E6">
        <w:rPr>
          <w:noProof/>
          <w:lang w:val="en-CA" w:eastAsia="ko-KR"/>
        </w:rPr>
        <w:t>)</w:t>
      </w:r>
    </w:p>
    <w:p w14:paraId="1E42C1C9" w14:textId="77777777" w:rsidR="008E0625" w:rsidRPr="00DE0F0E" w:rsidRDefault="008E0625" w:rsidP="008E0625">
      <w:pPr>
        <w:rPr>
          <w:noProof/>
          <w:lang w:val="en-CA" w:eastAsia="ko-KR"/>
        </w:rPr>
      </w:pPr>
      <w:r w:rsidRPr="00DE0F0E">
        <w:rPr>
          <w:rFonts w:eastAsia="MS Mincho"/>
          <w:noProof/>
          <w:lang w:val="en-CA" w:eastAsia="ja-JP"/>
        </w:rPr>
        <w:t>When sps_affine_type_flag is equal to 1</w:t>
      </w:r>
      <w:r w:rsidRPr="00DE0F0E">
        <w:rPr>
          <w:noProof/>
          <w:lang w:val="en-CA" w:eastAsia="ko-KR"/>
        </w:rPr>
        <w:t xml:space="preserve">, the first four constructed affine control point motion vector merging candidates ConstK with K = 1..4 including </w:t>
      </w:r>
      <w:r w:rsidRPr="00DE0F0E" w:rsidDel="003C51E6">
        <w:rPr>
          <w:noProof/>
          <w:lang w:val="en-CA" w:eastAsia="ko-KR"/>
        </w:rPr>
        <w:t>the</w:t>
      </w:r>
      <w:r w:rsidRPr="00DE0F0E">
        <w:rPr>
          <w:noProof/>
          <w:lang w:val="en-CA" w:eastAsia="ko-KR"/>
        </w:rPr>
        <w:t xml:space="preserve"> availability flags availableFlagConstK, the reference indices </w:t>
      </w:r>
      <w:r w:rsidRPr="00DE0F0E">
        <w:rPr>
          <w:rFonts w:eastAsiaTheme="minorEastAsia"/>
          <w:noProof/>
          <w:lang w:val="en-CA" w:eastAsia="zh-CN"/>
        </w:rPr>
        <w:t>refIdxLX</w:t>
      </w:r>
      <w:r w:rsidRPr="00DE0F0E">
        <w:rPr>
          <w:noProof/>
          <w:lang w:val="en-CA" w:eastAsia="ko-KR"/>
        </w:rPr>
        <w:t>Co</w:t>
      </w:r>
      <w:r w:rsidRPr="00DE0F0E">
        <w:rPr>
          <w:noProof/>
          <w:lang w:val="en-CA" w:eastAsia="zh-CN"/>
        </w:rPr>
        <w:t xml:space="preserve">nstK, the prediction list utilization flags </w:t>
      </w:r>
      <w:r w:rsidRPr="00DE0F0E">
        <w:rPr>
          <w:rFonts w:eastAsiaTheme="minorEastAsia"/>
          <w:noProof/>
          <w:lang w:val="en-CA" w:eastAsia="zh-CN"/>
        </w:rPr>
        <w:t>predFlagLX</w:t>
      </w:r>
      <w:r w:rsidRPr="00DE0F0E">
        <w:rPr>
          <w:noProof/>
          <w:lang w:val="en-CA" w:eastAsia="ko-KR"/>
        </w:rPr>
        <w:t>Co</w:t>
      </w:r>
      <w:r w:rsidRPr="00DE0F0E">
        <w:rPr>
          <w:noProof/>
          <w:lang w:val="en-CA" w:eastAsia="zh-CN"/>
        </w:rPr>
        <w:t xml:space="preserve">nstK, </w:t>
      </w:r>
      <w:r w:rsidRPr="00DE0F0E">
        <w:rPr>
          <w:noProof/>
          <w:lang w:val="en-CA" w:eastAsia="ko-KR"/>
        </w:rPr>
        <w:t xml:space="preserve">the affine motion model indices </w:t>
      </w:r>
      <w:r w:rsidRPr="00DE0F0E">
        <w:rPr>
          <w:rFonts w:eastAsiaTheme="minorEastAsia"/>
          <w:noProof/>
          <w:lang w:val="en-CA" w:eastAsia="zh-CN"/>
        </w:rPr>
        <w:t>motionModelIdc</w:t>
      </w:r>
      <w:r w:rsidRPr="00DE0F0E">
        <w:rPr>
          <w:noProof/>
          <w:lang w:val="en-CA" w:eastAsia="ko-KR"/>
        </w:rPr>
        <w:t>Co</w:t>
      </w:r>
      <w:r w:rsidRPr="00DE0F0E">
        <w:rPr>
          <w:noProof/>
          <w:lang w:val="en-CA" w:eastAsia="zh-CN"/>
        </w:rPr>
        <w:t xml:space="preserve">nstK, and </w:t>
      </w:r>
      <w:r w:rsidRPr="00DE0F0E">
        <w:rPr>
          <w:noProof/>
          <w:lang w:val="en-CA" w:eastAsia="ko-KR"/>
        </w:rPr>
        <w:t>the constructed affine control point motion vectors cpMv</w:t>
      </w:r>
      <w:r w:rsidRPr="00DE0F0E" w:rsidDel="003C51E6">
        <w:rPr>
          <w:noProof/>
          <w:lang w:val="en-CA" w:eastAsia="ko-KR"/>
        </w:rPr>
        <w:t>LX</w:t>
      </w:r>
      <w:r w:rsidRPr="00DE0F0E">
        <w:rPr>
          <w:noProof/>
          <w:lang w:val="en-CA" w:eastAsia="ko-KR"/>
        </w:rPr>
        <w:t>ConstK[ cpIdx ] with cpIdx = 0..2 and</w:t>
      </w:r>
      <w:r w:rsidRPr="00DE0F0E" w:rsidDel="003C51E6">
        <w:rPr>
          <w:noProof/>
          <w:lang w:val="en-CA" w:eastAsia="ko-KR"/>
        </w:rPr>
        <w:t xml:space="preserve"> X being 0 or 1</w:t>
      </w:r>
      <w:r w:rsidRPr="00DE0F0E">
        <w:rPr>
          <w:noProof/>
          <w:lang w:val="en-CA" w:eastAsia="ko-KR"/>
        </w:rPr>
        <w:t xml:space="preserve"> are derived as follows:</w:t>
      </w:r>
    </w:p>
    <w:p w14:paraId="02110647" w14:textId="77777777" w:rsidR="008E0625" w:rsidRPr="00DE0F0E" w:rsidRDefault="008E0625" w:rsidP="008E0625">
      <w:pPr>
        <w:numPr>
          <w:ilvl w:val="0"/>
          <w:numId w:val="548"/>
        </w:numPr>
        <w:tabs>
          <w:tab w:val="clear" w:pos="794"/>
          <w:tab w:val="clear" w:pos="1194"/>
          <w:tab w:val="clear" w:pos="1588"/>
          <w:tab w:val="clear" w:pos="1985"/>
          <w:tab w:val="left" w:pos="1440"/>
          <w:tab w:val="left" w:pos="2977"/>
        </w:tabs>
        <w:ind w:left="360" w:hanging="360"/>
        <w:rPr>
          <w:noProof/>
          <w:lang w:val="en-CA" w:eastAsia="ko-KR"/>
        </w:rPr>
      </w:pPr>
      <w:r w:rsidRPr="00DE0F0E">
        <w:rPr>
          <w:rFonts w:eastAsia="MS Mincho"/>
          <w:noProof/>
          <w:lang w:val="en-CA" w:eastAsia="ja-JP"/>
        </w:rPr>
        <w:t xml:space="preserve">When </w:t>
      </w:r>
      <w:r w:rsidRPr="00DE0F0E" w:rsidDel="003C51E6">
        <w:rPr>
          <w:noProof/>
          <w:lang w:val="en-CA"/>
        </w:rPr>
        <w:t>availableFlag</w:t>
      </w:r>
      <w:r w:rsidRPr="00DE0F0E">
        <w:rPr>
          <w:noProof/>
          <w:lang w:val="en-CA"/>
        </w:rPr>
        <w:t>Corner</w:t>
      </w:r>
      <w:r w:rsidRPr="00DE0F0E">
        <w:rPr>
          <w:noProof/>
          <w:lang w:val="en-CA" w:eastAsia="ko-KR"/>
        </w:rPr>
        <w:t>[ 0 ] is equal to TRUE and availableFlagCorner[ 1 ] is equal to TRUE and availableFlagCorner[ 2 ] is equal to TRUE, the following applies:</w:t>
      </w:r>
    </w:p>
    <w:p w14:paraId="622A857E" w14:textId="77777777" w:rsidR="008E0625" w:rsidRPr="00DE0F0E" w:rsidRDefault="008E0625" w:rsidP="008E0625">
      <w:pPr>
        <w:numPr>
          <w:ilvl w:val="0"/>
          <w:numId w:val="541"/>
        </w:numPr>
        <w:tabs>
          <w:tab w:val="clear" w:pos="794"/>
          <w:tab w:val="clear" w:pos="1191"/>
          <w:tab w:val="clear" w:pos="1588"/>
          <w:tab w:val="left" w:pos="851"/>
          <w:tab w:val="left" w:pos="1560"/>
        </w:tabs>
        <w:ind w:left="720" w:hanging="360"/>
        <w:rPr>
          <w:noProof/>
          <w:lang w:val="en-CA" w:eastAsia="ko-KR"/>
        </w:rPr>
      </w:pPr>
      <w:r w:rsidRPr="00DE0F0E">
        <w:rPr>
          <w:noProof/>
          <w:lang w:val="en-CA" w:eastAsia="ko-KR"/>
        </w:rPr>
        <w:t>F</w:t>
      </w:r>
      <w:r w:rsidRPr="00DE0F0E" w:rsidDel="003C51E6">
        <w:rPr>
          <w:noProof/>
          <w:lang w:val="en-CA" w:eastAsia="ko-KR"/>
        </w:rPr>
        <w:t xml:space="preserve">or </w:t>
      </w:r>
      <w:r w:rsidRPr="00DE0F0E">
        <w:rPr>
          <w:noProof/>
          <w:lang w:val="en-CA" w:eastAsia="ko-KR"/>
        </w:rPr>
        <w:t>X being replaced by 0 or</w:t>
      </w:r>
      <w:r w:rsidRPr="00DE0F0E" w:rsidDel="003C51E6">
        <w:rPr>
          <w:noProof/>
          <w:lang w:val="en-CA" w:eastAsia="ko-KR"/>
        </w:rPr>
        <w:t xml:space="preserve"> </w:t>
      </w:r>
      <w:r w:rsidRPr="00DE0F0E">
        <w:rPr>
          <w:noProof/>
          <w:lang w:val="en-CA" w:eastAsia="ko-KR"/>
        </w:rPr>
        <w:t>1, t</w:t>
      </w:r>
      <w:r w:rsidRPr="00DE0F0E" w:rsidDel="003C51E6">
        <w:rPr>
          <w:noProof/>
          <w:lang w:val="en-CA" w:eastAsia="ko-KR"/>
        </w:rPr>
        <w:t>he following applies</w:t>
      </w:r>
      <w:r w:rsidRPr="00DE0F0E">
        <w:rPr>
          <w:noProof/>
          <w:lang w:val="en-CA" w:eastAsia="ko-KR"/>
        </w:rPr>
        <w:t>:</w:t>
      </w:r>
    </w:p>
    <w:p w14:paraId="1450195B" w14:textId="77777777" w:rsidR="008E0625" w:rsidRPr="00DE0F0E" w:rsidRDefault="008E0625" w:rsidP="008E0625">
      <w:pPr>
        <w:numPr>
          <w:ilvl w:val="3"/>
          <w:numId w:val="545"/>
        </w:numPr>
        <w:tabs>
          <w:tab w:val="clear" w:pos="794"/>
          <w:tab w:val="clear" w:pos="1191"/>
          <w:tab w:val="clear" w:pos="1588"/>
          <w:tab w:val="clear" w:pos="1985"/>
        </w:tabs>
        <w:ind w:left="1080" w:hanging="360"/>
        <w:rPr>
          <w:noProof/>
          <w:lang w:val="en-CA" w:eastAsia="ko-KR"/>
        </w:rPr>
      </w:pPr>
      <w:r w:rsidRPr="00DE0F0E">
        <w:rPr>
          <w:noProof/>
          <w:lang w:val="en-CA" w:eastAsia="ko-KR"/>
        </w:rPr>
        <w:t>The variable availableFlagLX is derived as follows:</w:t>
      </w:r>
    </w:p>
    <w:p w14:paraId="5FE975B9" w14:textId="77777777" w:rsidR="008E0625" w:rsidRPr="00DE0F0E" w:rsidRDefault="008E0625" w:rsidP="008E0625">
      <w:pPr>
        <w:numPr>
          <w:ilvl w:val="3"/>
          <w:numId w:val="545"/>
        </w:numPr>
        <w:tabs>
          <w:tab w:val="clear" w:pos="794"/>
          <w:tab w:val="clear" w:pos="1191"/>
          <w:tab w:val="clear" w:pos="1588"/>
          <w:tab w:val="clear" w:pos="1985"/>
        </w:tabs>
        <w:ind w:left="1440" w:hanging="360"/>
        <w:rPr>
          <w:noProof/>
          <w:lang w:val="en-CA" w:eastAsia="ko-KR"/>
        </w:rPr>
      </w:pPr>
      <w:r w:rsidRPr="00DE0F0E">
        <w:rPr>
          <w:noProof/>
          <w:lang w:val="en-CA" w:eastAsia="ko-KR"/>
        </w:rPr>
        <w:t>If all of following conditions are TRUE, availableFlagLX is set equal to TRUE:</w:t>
      </w:r>
    </w:p>
    <w:p w14:paraId="1A5626DB"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sidDel="003C51E6">
        <w:rPr>
          <w:noProof/>
          <w:lang w:val="en-CA" w:eastAsia="ko-KR"/>
        </w:rPr>
        <w:t>predFlagL</w:t>
      </w:r>
      <w:r w:rsidRPr="00DE0F0E">
        <w:rPr>
          <w:noProof/>
          <w:lang w:val="en-CA" w:eastAsia="ko-KR"/>
        </w:rPr>
        <w:t>XCorner[ 0 ] is equal to 1</w:t>
      </w:r>
    </w:p>
    <w:p w14:paraId="761D6191"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sidDel="003C51E6">
        <w:rPr>
          <w:noProof/>
          <w:lang w:val="en-CA" w:eastAsia="ko-KR"/>
        </w:rPr>
        <w:t>predFlagL</w:t>
      </w:r>
      <w:r w:rsidRPr="00DE0F0E">
        <w:rPr>
          <w:noProof/>
          <w:lang w:val="en-CA" w:eastAsia="ko-KR"/>
        </w:rPr>
        <w:t>XCorner[ 1 ] is equal to 1</w:t>
      </w:r>
    </w:p>
    <w:p w14:paraId="6034F8DA"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sidDel="003C51E6">
        <w:rPr>
          <w:noProof/>
          <w:lang w:val="en-CA" w:eastAsia="ko-KR"/>
        </w:rPr>
        <w:t>predFlagL</w:t>
      </w:r>
      <w:r w:rsidRPr="00DE0F0E">
        <w:rPr>
          <w:noProof/>
          <w:lang w:val="en-CA" w:eastAsia="ko-KR"/>
        </w:rPr>
        <w:t>XCorner[ 2 ] is equal to 1</w:t>
      </w:r>
    </w:p>
    <w:p w14:paraId="6B3BA2BA"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Pr>
          <w:noProof/>
          <w:lang w:val="en-CA" w:eastAsia="ko-KR"/>
        </w:rPr>
        <w:t>refIdxLXCorner[ 0 ] is equal to refIdxLXCorner[ 1 ]</w:t>
      </w:r>
    </w:p>
    <w:p w14:paraId="69DEAA1C"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Pr>
          <w:noProof/>
          <w:lang w:val="en-CA" w:eastAsia="ko-KR"/>
        </w:rPr>
        <w:t>refIdxLXCorner[ 0 ] is equal to refIdxLXCorner[ 2 ]</w:t>
      </w:r>
    </w:p>
    <w:p w14:paraId="561EE3ED" w14:textId="77777777" w:rsidR="008E0625" w:rsidRPr="00DE0F0E" w:rsidRDefault="008E0625" w:rsidP="008E0625">
      <w:pPr>
        <w:numPr>
          <w:ilvl w:val="3"/>
          <w:numId w:val="545"/>
        </w:numPr>
        <w:tabs>
          <w:tab w:val="clear" w:pos="794"/>
          <w:tab w:val="clear" w:pos="1191"/>
          <w:tab w:val="clear" w:pos="1588"/>
          <w:tab w:val="clear" w:pos="1985"/>
        </w:tabs>
        <w:ind w:left="1440" w:hanging="360"/>
        <w:rPr>
          <w:rFonts w:eastAsiaTheme="minorEastAsia"/>
          <w:noProof/>
          <w:lang w:val="en-CA" w:eastAsia="zh-CN"/>
        </w:rPr>
      </w:pPr>
      <w:r w:rsidRPr="00DE0F0E">
        <w:rPr>
          <w:noProof/>
          <w:lang w:val="en-CA" w:eastAsia="ko-KR"/>
        </w:rPr>
        <w:t>Otherwise</w:t>
      </w:r>
      <w:r w:rsidRPr="00DE0F0E">
        <w:rPr>
          <w:rFonts w:eastAsiaTheme="minorEastAsia"/>
          <w:noProof/>
          <w:lang w:val="en-CA" w:eastAsia="zh-CN"/>
        </w:rPr>
        <w:t xml:space="preserve">, </w:t>
      </w:r>
      <w:r w:rsidRPr="00DE0F0E">
        <w:rPr>
          <w:noProof/>
          <w:lang w:val="en-CA" w:eastAsia="ko-KR"/>
        </w:rPr>
        <w:t>availableFlagLX is set equal to FALSE.</w:t>
      </w:r>
    </w:p>
    <w:p w14:paraId="7A1AE5DE" w14:textId="77777777" w:rsidR="008E0625" w:rsidRPr="00DE0F0E" w:rsidRDefault="008E0625" w:rsidP="008E0625">
      <w:pPr>
        <w:numPr>
          <w:ilvl w:val="3"/>
          <w:numId w:val="545"/>
        </w:numPr>
        <w:tabs>
          <w:tab w:val="clear" w:pos="794"/>
          <w:tab w:val="clear" w:pos="1191"/>
          <w:tab w:val="clear" w:pos="1588"/>
          <w:tab w:val="clear" w:pos="1985"/>
        </w:tabs>
        <w:ind w:left="1080" w:hanging="360"/>
        <w:rPr>
          <w:rFonts w:eastAsiaTheme="minorEastAsia"/>
          <w:noProof/>
          <w:lang w:val="en-CA" w:eastAsia="zh-CN"/>
        </w:rPr>
      </w:pPr>
      <w:r w:rsidRPr="00DE0F0E">
        <w:rPr>
          <w:noProof/>
          <w:lang w:val="en-CA" w:eastAsia="ko-KR"/>
        </w:rPr>
        <w:t>When</w:t>
      </w:r>
      <w:r w:rsidRPr="00DE0F0E">
        <w:rPr>
          <w:rFonts w:eastAsiaTheme="minorEastAsia"/>
          <w:noProof/>
          <w:lang w:val="en-CA" w:eastAsia="zh-CN"/>
        </w:rPr>
        <w:t xml:space="preserve"> </w:t>
      </w:r>
      <w:r w:rsidRPr="00DE0F0E">
        <w:rPr>
          <w:noProof/>
          <w:lang w:val="en-CA" w:eastAsia="ko-KR"/>
        </w:rPr>
        <w:t>availableFlagLX is equal to TRUE</w:t>
      </w:r>
      <w:r w:rsidRPr="00DE0F0E">
        <w:rPr>
          <w:rFonts w:eastAsiaTheme="minorEastAsia"/>
          <w:noProof/>
          <w:lang w:val="en-CA" w:eastAsia="zh-CN"/>
        </w:rPr>
        <w:t>, the following assignments are made:</w:t>
      </w:r>
    </w:p>
    <w:p w14:paraId="74F16FA1" w14:textId="57914293"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predFlagLXConst1 = 1</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689</w:t>
      </w:r>
      <w:r w:rsidRPr="00DE0F0E" w:rsidDel="003C51E6">
        <w:rPr>
          <w:noProof/>
          <w:lang w:val="en-CA" w:eastAsia="ko-KR"/>
        </w:rPr>
        <w:fldChar w:fldCharType="end"/>
      </w:r>
      <w:r w:rsidRPr="00DE0F0E" w:rsidDel="003C51E6">
        <w:rPr>
          <w:noProof/>
          <w:lang w:val="en-CA" w:eastAsia="ko-KR"/>
        </w:rPr>
        <w:t>)</w:t>
      </w:r>
    </w:p>
    <w:p w14:paraId="6D546899" w14:textId="0A05D00F"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refIdxLXConst1 = refIdxLXCorner[ 0 ]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690</w:t>
      </w:r>
      <w:r w:rsidRPr="00DE0F0E" w:rsidDel="003C51E6">
        <w:rPr>
          <w:noProof/>
          <w:lang w:val="en-CA" w:eastAsia="ko-KR"/>
        </w:rPr>
        <w:fldChar w:fldCharType="end"/>
      </w:r>
      <w:r w:rsidRPr="00DE0F0E" w:rsidDel="003C51E6">
        <w:rPr>
          <w:noProof/>
          <w:lang w:val="en-CA" w:eastAsia="ko-KR"/>
        </w:rPr>
        <w:t>)</w:t>
      </w:r>
    </w:p>
    <w:p w14:paraId="5A3DB230" w14:textId="7D5FA089"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cpMvL</w:t>
      </w:r>
      <w:r w:rsidRPr="00DE0F0E" w:rsidDel="003C51E6">
        <w:rPr>
          <w:noProof/>
          <w:lang w:val="en-CA" w:eastAsia="ko-KR"/>
        </w:rPr>
        <w:t>X</w:t>
      </w:r>
      <w:r w:rsidRPr="00DE0F0E">
        <w:rPr>
          <w:noProof/>
          <w:lang w:val="en-CA" w:eastAsia="ko-KR"/>
        </w:rPr>
        <w:t>Const1[ 0 ] = cpMvLXCorner[ 0 ]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691</w:t>
      </w:r>
      <w:r w:rsidRPr="00DE0F0E" w:rsidDel="003C51E6">
        <w:rPr>
          <w:noProof/>
          <w:lang w:val="en-CA" w:eastAsia="ko-KR"/>
        </w:rPr>
        <w:fldChar w:fldCharType="end"/>
      </w:r>
      <w:r w:rsidRPr="00DE0F0E" w:rsidDel="003C51E6">
        <w:rPr>
          <w:noProof/>
          <w:lang w:val="en-CA" w:eastAsia="ko-KR"/>
        </w:rPr>
        <w:t>)</w:t>
      </w:r>
    </w:p>
    <w:p w14:paraId="0BE9B7FA" w14:textId="21B192C3"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cpMvL</w:t>
      </w:r>
      <w:r w:rsidRPr="00DE0F0E" w:rsidDel="003C51E6">
        <w:rPr>
          <w:noProof/>
          <w:lang w:val="en-CA" w:eastAsia="ko-KR"/>
        </w:rPr>
        <w:t>X</w:t>
      </w:r>
      <w:r w:rsidRPr="00DE0F0E">
        <w:rPr>
          <w:noProof/>
          <w:lang w:val="en-CA" w:eastAsia="ko-KR"/>
        </w:rPr>
        <w:t>Const1[ 1 ] = cpMvLXCorner[ 1 ]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692</w:t>
      </w:r>
      <w:r w:rsidRPr="00DE0F0E" w:rsidDel="003C51E6">
        <w:rPr>
          <w:noProof/>
          <w:lang w:val="en-CA" w:eastAsia="ko-KR"/>
        </w:rPr>
        <w:fldChar w:fldCharType="end"/>
      </w:r>
      <w:r w:rsidRPr="00DE0F0E" w:rsidDel="003C51E6">
        <w:rPr>
          <w:noProof/>
          <w:lang w:val="en-CA" w:eastAsia="ko-KR"/>
        </w:rPr>
        <w:t>)</w:t>
      </w:r>
    </w:p>
    <w:p w14:paraId="2043B1D0" w14:textId="75B7B9B7"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cpMvL</w:t>
      </w:r>
      <w:r w:rsidRPr="00DE0F0E" w:rsidDel="003C51E6">
        <w:rPr>
          <w:noProof/>
          <w:lang w:val="en-CA" w:eastAsia="ko-KR"/>
        </w:rPr>
        <w:t>X</w:t>
      </w:r>
      <w:r w:rsidRPr="00DE0F0E">
        <w:rPr>
          <w:noProof/>
          <w:lang w:val="en-CA" w:eastAsia="ko-KR"/>
        </w:rPr>
        <w:t>Const1[ 2 ] = cpMvLXCorner[ 2 ]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693</w:t>
      </w:r>
      <w:r w:rsidRPr="00DE0F0E" w:rsidDel="003C51E6">
        <w:rPr>
          <w:noProof/>
          <w:lang w:val="en-CA" w:eastAsia="ko-KR"/>
        </w:rPr>
        <w:fldChar w:fldCharType="end"/>
      </w:r>
      <w:r w:rsidRPr="00DE0F0E" w:rsidDel="003C51E6">
        <w:rPr>
          <w:noProof/>
          <w:lang w:val="en-CA" w:eastAsia="ko-KR"/>
        </w:rPr>
        <w:t>)</w:t>
      </w:r>
    </w:p>
    <w:p w14:paraId="600930AF" w14:textId="77777777" w:rsidR="008E0625" w:rsidRPr="00DE0F0E" w:rsidRDefault="008E0625" w:rsidP="008E0625">
      <w:pPr>
        <w:numPr>
          <w:ilvl w:val="0"/>
          <w:numId w:val="541"/>
        </w:numPr>
        <w:tabs>
          <w:tab w:val="clear" w:pos="794"/>
          <w:tab w:val="clear" w:pos="1191"/>
          <w:tab w:val="clear" w:pos="1588"/>
          <w:tab w:val="left" w:pos="851"/>
          <w:tab w:val="left" w:pos="1560"/>
        </w:tabs>
        <w:ind w:left="720" w:hanging="360"/>
        <w:rPr>
          <w:noProof/>
          <w:lang w:val="en-CA" w:eastAsia="ko-KR"/>
        </w:rPr>
      </w:pPr>
      <w:r w:rsidRPr="00DE0F0E">
        <w:rPr>
          <w:rFonts w:eastAsia="MS Mincho"/>
          <w:noProof/>
          <w:lang w:val="en-CA" w:eastAsia="ja-JP"/>
        </w:rPr>
        <w:t xml:space="preserve">The variables </w:t>
      </w:r>
      <w:r w:rsidRPr="00DE0F0E">
        <w:rPr>
          <w:noProof/>
          <w:lang w:val="en-CA" w:eastAsia="ko-KR"/>
        </w:rPr>
        <w:t>availableFlagConst1 and motionModelIdcConst1 are derived as follows:</w:t>
      </w:r>
    </w:p>
    <w:p w14:paraId="5B9D8549" w14:textId="77777777" w:rsidR="008E0625" w:rsidRPr="00DE0F0E" w:rsidRDefault="008E0625" w:rsidP="008E0625">
      <w:pPr>
        <w:numPr>
          <w:ilvl w:val="3"/>
          <w:numId w:val="545"/>
        </w:numPr>
        <w:tabs>
          <w:tab w:val="clear" w:pos="794"/>
          <w:tab w:val="clear" w:pos="1191"/>
          <w:tab w:val="clear" w:pos="1588"/>
          <w:tab w:val="clear" w:pos="1985"/>
        </w:tabs>
        <w:ind w:left="1080" w:hanging="360"/>
        <w:rPr>
          <w:noProof/>
          <w:lang w:val="en-CA" w:eastAsia="ko-KR"/>
        </w:rPr>
      </w:pPr>
      <w:r w:rsidRPr="00DE0F0E" w:rsidDel="003C51E6">
        <w:rPr>
          <w:rFonts w:eastAsia="MS Mincho"/>
          <w:noProof/>
          <w:lang w:val="en-CA" w:eastAsia="ja-JP"/>
        </w:rPr>
        <w:t>If</w:t>
      </w:r>
      <w:r w:rsidRPr="00DE0F0E">
        <w:rPr>
          <w:rFonts w:eastAsia="MS Mincho"/>
          <w:noProof/>
          <w:lang w:val="en-CA" w:eastAsia="ja-JP"/>
        </w:rPr>
        <w:t xml:space="preserve"> </w:t>
      </w:r>
      <w:r w:rsidRPr="00DE0F0E">
        <w:rPr>
          <w:noProof/>
          <w:lang w:val="en-CA" w:eastAsia="ko-KR"/>
        </w:rPr>
        <w:t xml:space="preserve">availableFlagL0 or availableFlagL1 is equal to 1, availableFlagConst1 is set equal to TRUE and motionModelIdcConst1 is set equal to </w:t>
      </w:r>
      <w:r w:rsidRPr="00DE0F0E">
        <w:rPr>
          <w:noProof/>
          <w:lang w:val="en-CA" w:eastAsia="zh-CN"/>
        </w:rPr>
        <w:t>2.</w:t>
      </w:r>
    </w:p>
    <w:p w14:paraId="450F27F2" w14:textId="77777777" w:rsidR="008E0625" w:rsidRPr="00DE0F0E" w:rsidRDefault="008E0625" w:rsidP="008E0625">
      <w:pPr>
        <w:numPr>
          <w:ilvl w:val="3"/>
          <w:numId w:val="545"/>
        </w:numPr>
        <w:tabs>
          <w:tab w:val="clear" w:pos="794"/>
          <w:tab w:val="clear" w:pos="1191"/>
          <w:tab w:val="clear" w:pos="1588"/>
          <w:tab w:val="clear" w:pos="1985"/>
        </w:tabs>
        <w:ind w:left="1080" w:hanging="360"/>
        <w:rPr>
          <w:noProof/>
          <w:lang w:val="en-CA" w:eastAsia="ko-KR"/>
        </w:rPr>
      </w:pPr>
      <w:r w:rsidRPr="00DE0F0E">
        <w:rPr>
          <w:noProof/>
          <w:lang w:val="en-CA" w:eastAsia="zh-CN"/>
        </w:rPr>
        <w:t xml:space="preserve">Otherwise, </w:t>
      </w:r>
      <w:r w:rsidRPr="00DE0F0E">
        <w:rPr>
          <w:noProof/>
          <w:lang w:val="en-CA" w:eastAsia="ko-KR"/>
        </w:rPr>
        <w:t xml:space="preserve">availableFlagConst1 is set equal to FALSE and motionModelIdcConst1 is set equal to </w:t>
      </w:r>
      <w:r w:rsidRPr="00DE0F0E">
        <w:rPr>
          <w:noProof/>
          <w:lang w:val="en-CA" w:eastAsia="zh-CN"/>
        </w:rPr>
        <w:t>0</w:t>
      </w:r>
      <w:r w:rsidRPr="00DE0F0E">
        <w:rPr>
          <w:noProof/>
          <w:lang w:val="en-CA" w:eastAsia="ko-KR"/>
        </w:rPr>
        <w:t>.</w:t>
      </w:r>
    </w:p>
    <w:p w14:paraId="717C545D" w14:textId="77777777" w:rsidR="008E0625" w:rsidRPr="00DE0F0E" w:rsidRDefault="008E0625" w:rsidP="008E0625">
      <w:pPr>
        <w:numPr>
          <w:ilvl w:val="0"/>
          <w:numId w:val="548"/>
        </w:numPr>
        <w:tabs>
          <w:tab w:val="clear" w:pos="794"/>
          <w:tab w:val="clear" w:pos="1194"/>
          <w:tab w:val="clear" w:pos="1588"/>
          <w:tab w:val="clear" w:pos="1985"/>
          <w:tab w:val="left" w:pos="1440"/>
          <w:tab w:val="left" w:pos="2977"/>
        </w:tabs>
        <w:ind w:left="360" w:hanging="360"/>
        <w:rPr>
          <w:noProof/>
          <w:lang w:val="en-CA" w:eastAsia="ko-KR"/>
        </w:rPr>
      </w:pPr>
      <w:r w:rsidRPr="00DE0F0E">
        <w:rPr>
          <w:rFonts w:eastAsia="MS Mincho"/>
          <w:noProof/>
          <w:lang w:val="en-CA" w:eastAsia="ja-JP"/>
        </w:rPr>
        <w:t xml:space="preserve">When </w:t>
      </w:r>
      <w:r w:rsidRPr="00DE0F0E" w:rsidDel="003C51E6">
        <w:rPr>
          <w:noProof/>
          <w:lang w:val="en-CA" w:eastAsia="ko-KR"/>
        </w:rPr>
        <w:t>availableFlag</w:t>
      </w:r>
      <w:r w:rsidRPr="00DE0F0E">
        <w:rPr>
          <w:noProof/>
          <w:lang w:val="en-CA" w:eastAsia="ko-KR"/>
        </w:rPr>
        <w:t xml:space="preserve">Corner[ 0 ] is equal to TRUE and availableFlagCorner[ 1 ] is equal to TRUE and </w:t>
      </w:r>
      <w:r w:rsidRPr="00DE0F0E">
        <w:rPr>
          <w:rFonts w:eastAsia="MS Mincho"/>
          <w:noProof/>
          <w:lang w:val="en-CA" w:eastAsia="ja-JP"/>
        </w:rPr>
        <w:t>availableFlagCorner</w:t>
      </w:r>
      <w:r w:rsidRPr="00DE0F0E">
        <w:rPr>
          <w:noProof/>
          <w:lang w:val="en-CA" w:eastAsia="ko-KR"/>
        </w:rPr>
        <w:t>[ 3 ] is equal to TRUE, the following applies:</w:t>
      </w:r>
    </w:p>
    <w:p w14:paraId="49BD71BD" w14:textId="77777777" w:rsidR="008E0625" w:rsidRPr="00DE0F0E" w:rsidRDefault="008E0625" w:rsidP="008E0625">
      <w:pPr>
        <w:numPr>
          <w:ilvl w:val="0"/>
          <w:numId w:val="541"/>
        </w:numPr>
        <w:tabs>
          <w:tab w:val="clear" w:pos="794"/>
          <w:tab w:val="clear" w:pos="1191"/>
          <w:tab w:val="clear" w:pos="1588"/>
          <w:tab w:val="left" w:pos="851"/>
          <w:tab w:val="left" w:pos="1560"/>
        </w:tabs>
        <w:ind w:left="720" w:hanging="360"/>
        <w:rPr>
          <w:noProof/>
          <w:lang w:val="en-CA" w:eastAsia="ko-KR"/>
        </w:rPr>
      </w:pPr>
      <w:r w:rsidRPr="00DE0F0E">
        <w:rPr>
          <w:noProof/>
          <w:lang w:val="en-CA" w:eastAsia="ko-KR"/>
        </w:rPr>
        <w:t>F</w:t>
      </w:r>
      <w:r w:rsidRPr="00DE0F0E" w:rsidDel="003C51E6">
        <w:rPr>
          <w:noProof/>
          <w:lang w:val="en-CA" w:eastAsia="ko-KR"/>
        </w:rPr>
        <w:t xml:space="preserve">or </w:t>
      </w:r>
      <w:r w:rsidRPr="00DE0F0E">
        <w:rPr>
          <w:noProof/>
          <w:lang w:val="en-CA" w:eastAsia="ko-KR"/>
        </w:rPr>
        <w:t>X being replaced by 0 or</w:t>
      </w:r>
      <w:r w:rsidRPr="00DE0F0E" w:rsidDel="003C51E6">
        <w:rPr>
          <w:noProof/>
          <w:lang w:val="en-CA" w:eastAsia="ko-KR"/>
        </w:rPr>
        <w:t xml:space="preserve"> </w:t>
      </w:r>
      <w:r w:rsidRPr="00DE0F0E">
        <w:rPr>
          <w:noProof/>
          <w:lang w:val="en-CA" w:eastAsia="ko-KR"/>
        </w:rPr>
        <w:t>1, t</w:t>
      </w:r>
      <w:r w:rsidRPr="00DE0F0E" w:rsidDel="003C51E6">
        <w:rPr>
          <w:noProof/>
          <w:lang w:val="en-CA" w:eastAsia="ko-KR"/>
        </w:rPr>
        <w:t>he following applies</w:t>
      </w:r>
      <w:r w:rsidRPr="00DE0F0E">
        <w:rPr>
          <w:noProof/>
          <w:lang w:val="en-CA" w:eastAsia="ko-KR"/>
        </w:rPr>
        <w:t>:</w:t>
      </w:r>
    </w:p>
    <w:p w14:paraId="03C1468A" w14:textId="77777777" w:rsidR="008E0625" w:rsidRPr="00DE0F0E" w:rsidRDefault="008E0625" w:rsidP="008E0625">
      <w:pPr>
        <w:numPr>
          <w:ilvl w:val="3"/>
          <w:numId w:val="545"/>
        </w:numPr>
        <w:tabs>
          <w:tab w:val="clear" w:pos="794"/>
          <w:tab w:val="clear" w:pos="1191"/>
          <w:tab w:val="clear" w:pos="1588"/>
          <w:tab w:val="clear" w:pos="1985"/>
        </w:tabs>
        <w:ind w:left="1080" w:hanging="360"/>
        <w:rPr>
          <w:noProof/>
          <w:lang w:val="en-CA" w:eastAsia="ko-KR"/>
        </w:rPr>
      </w:pPr>
      <w:r w:rsidRPr="00DE0F0E">
        <w:rPr>
          <w:noProof/>
          <w:lang w:val="en-CA" w:eastAsia="ko-KR"/>
        </w:rPr>
        <w:t>The variable availableFlagLX is derived as follows:</w:t>
      </w:r>
    </w:p>
    <w:p w14:paraId="28BBDEAC" w14:textId="77777777" w:rsidR="008E0625" w:rsidRPr="00DE0F0E" w:rsidRDefault="008E0625" w:rsidP="008E0625">
      <w:pPr>
        <w:numPr>
          <w:ilvl w:val="3"/>
          <w:numId w:val="545"/>
        </w:numPr>
        <w:tabs>
          <w:tab w:val="clear" w:pos="794"/>
          <w:tab w:val="clear" w:pos="1191"/>
          <w:tab w:val="clear" w:pos="1588"/>
          <w:tab w:val="clear" w:pos="1985"/>
        </w:tabs>
        <w:ind w:left="1440" w:hanging="360"/>
        <w:rPr>
          <w:noProof/>
          <w:lang w:val="en-CA" w:eastAsia="ko-KR"/>
        </w:rPr>
      </w:pPr>
      <w:r w:rsidRPr="00DE0F0E">
        <w:rPr>
          <w:noProof/>
          <w:lang w:val="en-CA" w:eastAsia="ko-KR"/>
        </w:rPr>
        <w:t>If all of following conditions are TRUE, availableFlagLX is set equal to TRUE:</w:t>
      </w:r>
    </w:p>
    <w:p w14:paraId="4A5A2B59"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sidDel="003C51E6">
        <w:rPr>
          <w:noProof/>
          <w:lang w:val="en-CA" w:eastAsia="ko-KR"/>
        </w:rPr>
        <w:t>predFlagL</w:t>
      </w:r>
      <w:r w:rsidRPr="00DE0F0E">
        <w:rPr>
          <w:noProof/>
          <w:lang w:val="en-CA" w:eastAsia="ko-KR"/>
        </w:rPr>
        <w:t>XCorner[ 0 ] is equal to 1</w:t>
      </w:r>
    </w:p>
    <w:p w14:paraId="003DDE63"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sidDel="003C51E6">
        <w:rPr>
          <w:noProof/>
          <w:lang w:val="en-CA" w:eastAsia="ko-KR"/>
        </w:rPr>
        <w:t>predFlagL</w:t>
      </w:r>
      <w:r w:rsidRPr="00DE0F0E">
        <w:rPr>
          <w:noProof/>
          <w:lang w:val="en-CA" w:eastAsia="ko-KR"/>
        </w:rPr>
        <w:t>XCorner[ 1 ] is equal to 1</w:t>
      </w:r>
    </w:p>
    <w:p w14:paraId="60892267"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sidDel="003C51E6">
        <w:rPr>
          <w:noProof/>
          <w:lang w:val="en-CA" w:eastAsia="ko-KR"/>
        </w:rPr>
        <w:lastRenderedPageBreak/>
        <w:t>predFlagL</w:t>
      </w:r>
      <w:r w:rsidRPr="00DE0F0E">
        <w:rPr>
          <w:noProof/>
          <w:lang w:val="en-CA" w:eastAsia="ko-KR"/>
        </w:rPr>
        <w:t>XCorner[ 3 ] is equal to 1</w:t>
      </w:r>
    </w:p>
    <w:p w14:paraId="07F9AA3B"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Pr>
          <w:noProof/>
          <w:lang w:val="en-CA" w:eastAsia="ko-KR"/>
        </w:rPr>
        <w:t>refIdxLXCorner[ 0 ] is equal to refIdxLXCorner[ 1 ]</w:t>
      </w:r>
    </w:p>
    <w:p w14:paraId="10044F03"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Pr>
          <w:noProof/>
          <w:lang w:val="en-CA" w:eastAsia="ko-KR"/>
        </w:rPr>
        <w:t>refIdxLXCorner[ 0 ] is equal to refIdxLXCorner[ 3 ]</w:t>
      </w:r>
    </w:p>
    <w:p w14:paraId="148789C2" w14:textId="77777777" w:rsidR="008E0625" w:rsidRPr="00DE0F0E" w:rsidRDefault="008E0625" w:rsidP="008E0625">
      <w:pPr>
        <w:numPr>
          <w:ilvl w:val="3"/>
          <w:numId w:val="545"/>
        </w:numPr>
        <w:tabs>
          <w:tab w:val="clear" w:pos="794"/>
          <w:tab w:val="clear" w:pos="1191"/>
          <w:tab w:val="clear" w:pos="1588"/>
          <w:tab w:val="clear" w:pos="1985"/>
        </w:tabs>
        <w:ind w:left="1440" w:hanging="360"/>
        <w:rPr>
          <w:rFonts w:eastAsiaTheme="minorEastAsia"/>
          <w:noProof/>
          <w:lang w:val="en-CA" w:eastAsia="zh-CN"/>
        </w:rPr>
      </w:pPr>
      <w:r w:rsidRPr="00DE0F0E">
        <w:rPr>
          <w:noProof/>
          <w:lang w:val="en-CA" w:eastAsia="ko-KR"/>
        </w:rPr>
        <w:t>Otherwise</w:t>
      </w:r>
      <w:r w:rsidRPr="00DE0F0E">
        <w:rPr>
          <w:rFonts w:eastAsiaTheme="minorEastAsia"/>
          <w:noProof/>
          <w:lang w:val="en-CA" w:eastAsia="zh-CN"/>
        </w:rPr>
        <w:t xml:space="preserve">, </w:t>
      </w:r>
      <w:r w:rsidRPr="00DE0F0E">
        <w:rPr>
          <w:noProof/>
          <w:lang w:val="en-CA" w:eastAsia="ko-KR"/>
        </w:rPr>
        <w:t>availableFlagLX is set equal to FALSE.</w:t>
      </w:r>
    </w:p>
    <w:p w14:paraId="2EBC89D4" w14:textId="77777777" w:rsidR="008E0625" w:rsidRPr="00DE0F0E" w:rsidRDefault="008E0625" w:rsidP="008E0625">
      <w:pPr>
        <w:numPr>
          <w:ilvl w:val="3"/>
          <w:numId w:val="545"/>
        </w:numPr>
        <w:tabs>
          <w:tab w:val="clear" w:pos="794"/>
          <w:tab w:val="clear" w:pos="1191"/>
          <w:tab w:val="clear" w:pos="1588"/>
          <w:tab w:val="clear" w:pos="1985"/>
        </w:tabs>
        <w:ind w:left="1080" w:hanging="360"/>
        <w:rPr>
          <w:rFonts w:eastAsiaTheme="minorEastAsia"/>
          <w:noProof/>
          <w:lang w:val="en-CA" w:eastAsia="zh-CN"/>
        </w:rPr>
      </w:pPr>
      <w:r w:rsidRPr="00DE0F0E">
        <w:rPr>
          <w:noProof/>
          <w:lang w:val="en-CA" w:eastAsia="ko-KR"/>
        </w:rPr>
        <w:t>When</w:t>
      </w:r>
      <w:r w:rsidRPr="00DE0F0E">
        <w:rPr>
          <w:rFonts w:eastAsiaTheme="minorEastAsia"/>
          <w:noProof/>
          <w:lang w:val="en-CA" w:eastAsia="zh-CN"/>
        </w:rPr>
        <w:t xml:space="preserve"> </w:t>
      </w:r>
      <w:r w:rsidRPr="00DE0F0E">
        <w:rPr>
          <w:noProof/>
          <w:lang w:val="en-CA" w:eastAsia="ko-KR"/>
        </w:rPr>
        <w:t>availableFlagLX is equal to TRUE</w:t>
      </w:r>
      <w:r w:rsidRPr="00DE0F0E">
        <w:rPr>
          <w:rFonts w:eastAsiaTheme="minorEastAsia"/>
          <w:noProof/>
          <w:lang w:val="en-CA" w:eastAsia="zh-CN"/>
        </w:rPr>
        <w:t>, the following assignments are made:</w:t>
      </w:r>
    </w:p>
    <w:p w14:paraId="12006641" w14:textId="67B11CCC"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predFlagLXConst2 = 1</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694</w:t>
      </w:r>
      <w:r w:rsidRPr="00DE0F0E" w:rsidDel="003C51E6">
        <w:rPr>
          <w:noProof/>
          <w:lang w:val="en-CA" w:eastAsia="ko-KR"/>
        </w:rPr>
        <w:fldChar w:fldCharType="end"/>
      </w:r>
      <w:r w:rsidRPr="00DE0F0E" w:rsidDel="003C51E6">
        <w:rPr>
          <w:noProof/>
          <w:lang w:val="en-CA" w:eastAsia="ko-KR"/>
        </w:rPr>
        <w:t>)</w:t>
      </w:r>
    </w:p>
    <w:p w14:paraId="345F9618" w14:textId="3E9A2ABA"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refIdxLXConst2 = refIdxLXCorner[ 0 ]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695</w:t>
      </w:r>
      <w:r w:rsidRPr="00DE0F0E" w:rsidDel="003C51E6">
        <w:rPr>
          <w:noProof/>
          <w:lang w:val="en-CA" w:eastAsia="ko-KR"/>
        </w:rPr>
        <w:fldChar w:fldCharType="end"/>
      </w:r>
      <w:r w:rsidRPr="00DE0F0E" w:rsidDel="003C51E6">
        <w:rPr>
          <w:noProof/>
          <w:lang w:val="en-CA" w:eastAsia="ko-KR"/>
        </w:rPr>
        <w:t>)</w:t>
      </w:r>
    </w:p>
    <w:p w14:paraId="520DDF53" w14:textId="1F1FCF11"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cpMvL</w:t>
      </w:r>
      <w:r w:rsidRPr="00DE0F0E" w:rsidDel="003C51E6">
        <w:rPr>
          <w:noProof/>
          <w:lang w:val="en-CA" w:eastAsia="ko-KR"/>
        </w:rPr>
        <w:t>X</w:t>
      </w:r>
      <w:r w:rsidRPr="00DE0F0E">
        <w:rPr>
          <w:noProof/>
          <w:lang w:val="en-CA" w:eastAsia="ko-KR"/>
        </w:rPr>
        <w:t>Const2[ 0 ] = cpMvLXCorner[ 0 ]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696</w:t>
      </w:r>
      <w:r w:rsidRPr="00DE0F0E" w:rsidDel="003C51E6">
        <w:rPr>
          <w:noProof/>
          <w:lang w:val="en-CA" w:eastAsia="ko-KR"/>
        </w:rPr>
        <w:fldChar w:fldCharType="end"/>
      </w:r>
      <w:r w:rsidRPr="00DE0F0E" w:rsidDel="003C51E6">
        <w:rPr>
          <w:noProof/>
          <w:lang w:val="en-CA" w:eastAsia="ko-KR"/>
        </w:rPr>
        <w:t>)</w:t>
      </w:r>
    </w:p>
    <w:p w14:paraId="793D4D5D" w14:textId="4FC67A78"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cpMvL</w:t>
      </w:r>
      <w:r w:rsidRPr="00DE0F0E" w:rsidDel="003C51E6">
        <w:rPr>
          <w:noProof/>
          <w:lang w:val="en-CA" w:eastAsia="ko-KR"/>
        </w:rPr>
        <w:t>X</w:t>
      </w:r>
      <w:r w:rsidRPr="00DE0F0E">
        <w:rPr>
          <w:noProof/>
          <w:lang w:val="en-CA" w:eastAsia="ko-KR"/>
        </w:rPr>
        <w:t>Const2[ 1 ] = cpMvLXCorner[ 1 ]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697</w:t>
      </w:r>
      <w:r w:rsidRPr="00DE0F0E" w:rsidDel="003C51E6">
        <w:rPr>
          <w:noProof/>
          <w:lang w:val="en-CA" w:eastAsia="ko-KR"/>
        </w:rPr>
        <w:fldChar w:fldCharType="end"/>
      </w:r>
      <w:r w:rsidRPr="00DE0F0E" w:rsidDel="003C51E6">
        <w:rPr>
          <w:noProof/>
          <w:lang w:val="en-CA" w:eastAsia="ko-KR"/>
        </w:rPr>
        <w:t>)</w:t>
      </w:r>
    </w:p>
    <w:p w14:paraId="3FCDDD4D" w14:textId="4DE0BD17"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cpMvL</w:t>
      </w:r>
      <w:r w:rsidRPr="00DE0F0E" w:rsidDel="003C51E6">
        <w:rPr>
          <w:noProof/>
          <w:lang w:val="en-CA" w:eastAsia="ko-KR"/>
        </w:rPr>
        <w:t>X</w:t>
      </w:r>
      <w:r w:rsidRPr="00DE0F0E">
        <w:rPr>
          <w:noProof/>
          <w:lang w:val="en-CA" w:eastAsia="ko-KR"/>
        </w:rPr>
        <w:t>Const2[ 2 ] = cpMvLXCorner[ 3 ] + cpMvLXCorner[ 0 ] − cpMvLXCorner[ 1 ]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698</w:t>
      </w:r>
      <w:r w:rsidRPr="00DE0F0E" w:rsidDel="003C51E6">
        <w:rPr>
          <w:noProof/>
          <w:lang w:val="en-CA" w:eastAsia="ko-KR"/>
        </w:rPr>
        <w:fldChar w:fldCharType="end"/>
      </w:r>
      <w:r w:rsidRPr="00DE0F0E" w:rsidDel="003C51E6">
        <w:rPr>
          <w:noProof/>
          <w:lang w:val="en-CA" w:eastAsia="ko-KR"/>
        </w:rPr>
        <w:t>)</w:t>
      </w:r>
    </w:p>
    <w:p w14:paraId="57AF97D5" w14:textId="77777777" w:rsidR="008E0625" w:rsidRPr="00DE0F0E" w:rsidRDefault="008E0625" w:rsidP="008E0625">
      <w:pPr>
        <w:numPr>
          <w:ilvl w:val="0"/>
          <w:numId w:val="541"/>
        </w:numPr>
        <w:tabs>
          <w:tab w:val="clear" w:pos="794"/>
          <w:tab w:val="clear" w:pos="1191"/>
          <w:tab w:val="clear" w:pos="1588"/>
          <w:tab w:val="left" w:pos="851"/>
          <w:tab w:val="left" w:pos="1560"/>
        </w:tabs>
        <w:ind w:left="720" w:hanging="360"/>
        <w:rPr>
          <w:noProof/>
          <w:lang w:val="en-CA" w:eastAsia="ko-KR"/>
        </w:rPr>
      </w:pPr>
      <w:r w:rsidRPr="00DE0F0E">
        <w:rPr>
          <w:rFonts w:eastAsia="MS Mincho"/>
          <w:noProof/>
          <w:lang w:val="en-CA" w:eastAsia="ja-JP"/>
        </w:rPr>
        <w:t xml:space="preserve">The variables </w:t>
      </w:r>
      <w:r w:rsidRPr="00DE0F0E">
        <w:rPr>
          <w:noProof/>
          <w:lang w:val="en-CA" w:eastAsia="ko-KR"/>
        </w:rPr>
        <w:t>availableFlagConst2 and motionModelIdcConst2 are derived as follows:</w:t>
      </w:r>
    </w:p>
    <w:p w14:paraId="06609D73" w14:textId="77777777" w:rsidR="008E0625" w:rsidRPr="00DE0F0E" w:rsidRDefault="008E0625" w:rsidP="008E0625">
      <w:pPr>
        <w:numPr>
          <w:ilvl w:val="3"/>
          <w:numId w:val="545"/>
        </w:numPr>
        <w:tabs>
          <w:tab w:val="clear" w:pos="794"/>
          <w:tab w:val="clear" w:pos="1191"/>
          <w:tab w:val="clear" w:pos="1588"/>
          <w:tab w:val="clear" w:pos="1985"/>
        </w:tabs>
        <w:ind w:left="1080" w:hanging="360"/>
        <w:rPr>
          <w:noProof/>
          <w:lang w:val="en-CA" w:eastAsia="ko-KR"/>
        </w:rPr>
      </w:pPr>
      <w:r w:rsidRPr="00DE0F0E" w:rsidDel="003C51E6">
        <w:rPr>
          <w:rFonts w:eastAsia="MS Mincho"/>
          <w:noProof/>
          <w:lang w:val="en-CA" w:eastAsia="ja-JP"/>
        </w:rPr>
        <w:t>If</w:t>
      </w:r>
      <w:r w:rsidRPr="00DE0F0E">
        <w:rPr>
          <w:rFonts w:eastAsia="MS Mincho"/>
          <w:noProof/>
          <w:lang w:val="en-CA" w:eastAsia="ja-JP"/>
        </w:rPr>
        <w:t xml:space="preserve"> </w:t>
      </w:r>
      <w:r w:rsidRPr="00DE0F0E">
        <w:rPr>
          <w:noProof/>
          <w:lang w:val="en-CA" w:eastAsia="ko-KR"/>
        </w:rPr>
        <w:t xml:space="preserve">availableFlagL0 or availableFlagL1 is equal to 1, availableFlagConst2 is set equal to TRUE and motionModelIdcConst2 is set equal to </w:t>
      </w:r>
      <w:r w:rsidRPr="00DE0F0E">
        <w:rPr>
          <w:noProof/>
          <w:lang w:val="en-CA" w:eastAsia="zh-CN"/>
        </w:rPr>
        <w:t>2.</w:t>
      </w:r>
    </w:p>
    <w:p w14:paraId="4384FACD" w14:textId="77777777" w:rsidR="008E0625" w:rsidRPr="00DE0F0E" w:rsidRDefault="008E0625" w:rsidP="008E0625">
      <w:pPr>
        <w:numPr>
          <w:ilvl w:val="3"/>
          <w:numId w:val="545"/>
        </w:numPr>
        <w:tabs>
          <w:tab w:val="clear" w:pos="794"/>
          <w:tab w:val="clear" w:pos="1191"/>
          <w:tab w:val="clear" w:pos="1588"/>
          <w:tab w:val="clear" w:pos="1985"/>
        </w:tabs>
        <w:ind w:left="1080" w:hanging="360"/>
        <w:rPr>
          <w:noProof/>
          <w:lang w:val="en-CA" w:eastAsia="ko-KR"/>
        </w:rPr>
      </w:pPr>
      <w:r w:rsidRPr="00DE0F0E">
        <w:rPr>
          <w:noProof/>
          <w:lang w:val="en-CA" w:eastAsia="zh-CN"/>
        </w:rPr>
        <w:t xml:space="preserve">Otherwise, </w:t>
      </w:r>
      <w:r w:rsidRPr="00DE0F0E">
        <w:rPr>
          <w:noProof/>
          <w:lang w:val="en-CA" w:eastAsia="ko-KR"/>
        </w:rPr>
        <w:t xml:space="preserve">availableFlagConst2 is set equal to FALSE and motionModelIdcConst2 is set equal to </w:t>
      </w:r>
      <w:r w:rsidRPr="00DE0F0E">
        <w:rPr>
          <w:noProof/>
          <w:lang w:val="en-CA" w:eastAsia="zh-CN"/>
        </w:rPr>
        <w:t>0</w:t>
      </w:r>
      <w:r w:rsidRPr="00DE0F0E">
        <w:rPr>
          <w:noProof/>
          <w:lang w:val="en-CA" w:eastAsia="ko-KR"/>
        </w:rPr>
        <w:t>.</w:t>
      </w:r>
    </w:p>
    <w:p w14:paraId="5F9662E3" w14:textId="77777777" w:rsidR="008E0625" w:rsidRPr="00DE0F0E" w:rsidRDefault="008E0625" w:rsidP="008E0625">
      <w:pPr>
        <w:numPr>
          <w:ilvl w:val="0"/>
          <w:numId w:val="548"/>
        </w:numPr>
        <w:tabs>
          <w:tab w:val="clear" w:pos="794"/>
          <w:tab w:val="clear" w:pos="1194"/>
          <w:tab w:val="clear" w:pos="1588"/>
          <w:tab w:val="clear" w:pos="1985"/>
          <w:tab w:val="left" w:pos="1440"/>
          <w:tab w:val="left" w:pos="2977"/>
        </w:tabs>
        <w:ind w:left="360" w:hanging="360"/>
        <w:rPr>
          <w:noProof/>
          <w:lang w:val="en-CA" w:eastAsia="ko-KR"/>
        </w:rPr>
      </w:pPr>
      <w:r w:rsidRPr="00DE0F0E">
        <w:rPr>
          <w:rFonts w:eastAsia="MS Mincho"/>
          <w:noProof/>
          <w:lang w:val="en-CA" w:eastAsia="ja-JP"/>
        </w:rPr>
        <w:t xml:space="preserve">When </w:t>
      </w:r>
      <w:r w:rsidRPr="00DE0F0E" w:rsidDel="003C51E6">
        <w:rPr>
          <w:noProof/>
          <w:lang w:val="en-CA" w:eastAsia="ko-KR"/>
        </w:rPr>
        <w:t>availableFlag</w:t>
      </w:r>
      <w:r w:rsidRPr="00DE0F0E">
        <w:rPr>
          <w:noProof/>
          <w:lang w:val="en-CA" w:eastAsia="ko-KR"/>
        </w:rPr>
        <w:t xml:space="preserve">Corner[ 0 ] is equal to TRUE and availableFlagCorner[ 2 ] is equal to TRUE and </w:t>
      </w:r>
      <w:r w:rsidRPr="00DE0F0E">
        <w:rPr>
          <w:rFonts w:eastAsia="MS Mincho"/>
          <w:noProof/>
          <w:lang w:val="en-CA" w:eastAsia="ja-JP"/>
        </w:rPr>
        <w:t>availableFlagCorner</w:t>
      </w:r>
      <w:r w:rsidRPr="00DE0F0E">
        <w:rPr>
          <w:noProof/>
          <w:lang w:val="en-CA" w:eastAsia="ko-KR"/>
        </w:rPr>
        <w:t>[ 3 ] is equal to TRUE, the following applies:</w:t>
      </w:r>
    </w:p>
    <w:p w14:paraId="275C8532" w14:textId="77777777" w:rsidR="008E0625" w:rsidRPr="00DE0F0E" w:rsidRDefault="008E0625" w:rsidP="008E0625">
      <w:pPr>
        <w:numPr>
          <w:ilvl w:val="0"/>
          <w:numId w:val="541"/>
        </w:numPr>
        <w:tabs>
          <w:tab w:val="clear" w:pos="794"/>
          <w:tab w:val="clear" w:pos="1191"/>
          <w:tab w:val="clear" w:pos="1588"/>
          <w:tab w:val="left" w:pos="851"/>
          <w:tab w:val="left" w:pos="1560"/>
        </w:tabs>
        <w:ind w:left="720" w:hanging="360"/>
        <w:rPr>
          <w:noProof/>
          <w:lang w:val="en-CA" w:eastAsia="ko-KR"/>
        </w:rPr>
      </w:pPr>
      <w:r w:rsidRPr="00DE0F0E">
        <w:rPr>
          <w:noProof/>
          <w:lang w:val="en-CA" w:eastAsia="ko-KR"/>
        </w:rPr>
        <w:t>F</w:t>
      </w:r>
      <w:r w:rsidRPr="00DE0F0E" w:rsidDel="003C51E6">
        <w:rPr>
          <w:noProof/>
          <w:lang w:val="en-CA" w:eastAsia="ko-KR"/>
        </w:rPr>
        <w:t xml:space="preserve">or </w:t>
      </w:r>
      <w:r w:rsidRPr="00DE0F0E">
        <w:rPr>
          <w:noProof/>
          <w:lang w:val="en-CA" w:eastAsia="ko-KR"/>
        </w:rPr>
        <w:t>X being replaced by 0 or</w:t>
      </w:r>
      <w:r w:rsidRPr="00DE0F0E" w:rsidDel="003C51E6">
        <w:rPr>
          <w:noProof/>
          <w:lang w:val="en-CA" w:eastAsia="ko-KR"/>
        </w:rPr>
        <w:t xml:space="preserve"> </w:t>
      </w:r>
      <w:r w:rsidRPr="00DE0F0E">
        <w:rPr>
          <w:noProof/>
          <w:lang w:val="en-CA" w:eastAsia="ko-KR"/>
        </w:rPr>
        <w:t>1, t</w:t>
      </w:r>
      <w:r w:rsidRPr="00DE0F0E" w:rsidDel="003C51E6">
        <w:rPr>
          <w:noProof/>
          <w:lang w:val="en-CA" w:eastAsia="ko-KR"/>
        </w:rPr>
        <w:t>he following applies</w:t>
      </w:r>
      <w:r w:rsidRPr="00DE0F0E">
        <w:rPr>
          <w:noProof/>
          <w:lang w:val="en-CA" w:eastAsia="ko-KR"/>
        </w:rPr>
        <w:t>:</w:t>
      </w:r>
    </w:p>
    <w:p w14:paraId="236E83C4" w14:textId="77777777" w:rsidR="008E0625" w:rsidRPr="00DE0F0E" w:rsidRDefault="008E0625" w:rsidP="008E0625">
      <w:pPr>
        <w:numPr>
          <w:ilvl w:val="3"/>
          <w:numId w:val="545"/>
        </w:numPr>
        <w:tabs>
          <w:tab w:val="clear" w:pos="794"/>
          <w:tab w:val="clear" w:pos="1191"/>
          <w:tab w:val="clear" w:pos="1588"/>
          <w:tab w:val="clear" w:pos="1985"/>
        </w:tabs>
        <w:ind w:left="1080" w:hanging="360"/>
        <w:rPr>
          <w:noProof/>
          <w:lang w:val="en-CA" w:eastAsia="ko-KR"/>
        </w:rPr>
      </w:pPr>
      <w:r w:rsidRPr="00DE0F0E">
        <w:rPr>
          <w:noProof/>
          <w:lang w:val="en-CA" w:eastAsia="ko-KR"/>
        </w:rPr>
        <w:t>The variable availableFlagLX is derived as follows:</w:t>
      </w:r>
    </w:p>
    <w:p w14:paraId="61C1BD4F" w14:textId="77777777" w:rsidR="008E0625" w:rsidRPr="00DE0F0E" w:rsidRDefault="008E0625" w:rsidP="008E0625">
      <w:pPr>
        <w:numPr>
          <w:ilvl w:val="3"/>
          <w:numId w:val="545"/>
        </w:numPr>
        <w:tabs>
          <w:tab w:val="clear" w:pos="794"/>
          <w:tab w:val="clear" w:pos="1191"/>
          <w:tab w:val="clear" w:pos="1588"/>
          <w:tab w:val="clear" w:pos="1985"/>
        </w:tabs>
        <w:ind w:left="1440" w:hanging="360"/>
        <w:rPr>
          <w:noProof/>
          <w:lang w:val="en-CA" w:eastAsia="ko-KR"/>
        </w:rPr>
      </w:pPr>
      <w:r w:rsidRPr="00DE0F0E">
        <w:rPr>
          <w:noProof/>
          <w:lang w:val="en-CA" w:eastAsia="ko-KR"/>
        </w:rPr>
        <w:t>If all of following conditions are TRUE, availableFlagLX is set equal to TRUE:</w:t>
      </w:r>
    </w:p>
    <w:p w14:paraId="608867FF"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sidDel="003C51E6">
        <w:rPr>
          <w:noProof/>
          <w:lang w:val="en-CA" w:eastAsia="ko-KR"/>
        </w:rPr>
        <w:t>predFlagL</w:t>
      </w:r>
      <w:r w:rsidRPr="00DE0F0E">
        <w:rPr>
          <w:noProof/>
          <w:lang w:val="en-CA" w:eastAsia="ko-KR"/>
        </w:rPr>
        <w:t>XCorner[ 0 ] is equal to 1</w:t>
      </w:r>
    </w:p>
    <w:p w14:paraId="6C0A9BD8"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sidDel="003C51E6">
        <w:rPr>
          <w:noProof/>
          <w:lang w:val="en-CA" w:eastAsia="ko-KR"/>
        </w:rPr>
        <w:t>predFlagL</w:t>
      </w:r>
      <w:r w:rsidRPr="00DE0F0E">
        <w:rPr>
          <w:noProof/>
          <w:lang w:val="en-CA" w:eastAsia="ko-KR"/>
        </w:rPr>
        <w:t>XCorner[ 2 ] is equal to 1</w:t>
      </w:r>
    </w:p>
    <w:p w14:paraId="6E09911F"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sidDel="003C51E6">
        <w:rPr>
          <w:noProof/>
          <w:lang w:val="en-CA" w:eastAsia="ko-KR"/>
        </w:rPr>
        <w:t>predFlagL</w:t>
      </w:r>
      <w:r w:rsidRPr="00DE0F0E">
        <w:rPr>
          <w:noProof/>
          <w:lang w:val="en-CA" w:eastAsia="ko-KR"/>
        </w:rPr>
        <w:t>XCorner[ 3 ] is equal to 1</w:t>
      </w:r>
    </w:p>
    <w:p w14:paraId="00114295"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Pr>
          <w:noProof/>
          <w:lang w:val="en-CA" w:eastAsia="ko-KR"/>
        </w:rPr>
        <w:t>refIdxLXCorner[ 0 ] is equal to refIdxLXCorner[ 2 ]</w:t>
      </w:r>
    </w:p>
    <w:p w14:paraId="31340C65"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Pr>
          <w:noProof/>
          <w:lang w:val="en-CA" w:eastAsia="ko-KR"/>
        </w:rPr>
        <w:t>refIdxLXCorner[ 0 ] is equal to refIdxLXCorner[ 3 ]</w:t>
      </w:r>
    </w:p>
    <w:p w14:paraId="1E19DC78" w14:textId="77777777" w:rsidR="008E0625" w:rsidRPr="00DE0F0E" w:rsidRDefault="008E0625" w:rsidP="008E0625">
      <w:pPr>
        <w:numPr>
          <w:ilvl w:val="3"/>
          <w:numId w:val="545"/>
        </w:numPr>
        <w:tabs>
          <w:tab w:val="clear" w:pos="794"/>
          <w:tab w:val="clear" w:pos="1191"/>
          <w:tab w:val="clear" w:pos="1588"/>
          <w:tab w:val="clear" w:pos="1985"/>
        </w:tabs>
        <w:ind w:left="1440" w:hanging="360"/>
        <w:rPr>
          <w:rFonts w:eastAsiaTheme="minorEastAsia"/>
          <w:noProof/>
          <w:lang w:val="en-CA" w:eastAsia="zh-CN"/>
        </w:rPr>
      </w:pPr>
      <w:r w:rsidRPr="00DE0F0E">
        <w:rPr>
          <w:noProof/>
          <w:lang w:val="en-CA" w:eastAsia="ko-KR"/>
        </w:rPr>
        <w:t>Otherwise</w:t>
      </w:r>
      <w:r w:rsidRPr="00DE0F0E">
        <w:rPr>
          <w:rFonts w:eastAsiaTheme="minorEastAsia"/>
          <w:noProof/>
          <w:lang w:val="en-CA" w:eastAsia="zh-CN"/>
        </w:rPr>
        <w:t xml:space="preserve">, </w:t>
      </w:r>
      <w:r w:rsidRPr="00DE0F0E">
        <w:rPr>
          <w:noProof/>
          <w:lang w:val="en-CA" w:eastAsia="ko-KR"/>
        </w:rPr>
        <w:t>availableFlagLX is set equal to FALSE.</w:t>
      </w:r>
    </w:p>
    <w:p w14:paraId="612BA149" w14:textId="77777777" w:rsidR="008E0625" w:rsidRPr="00DE0F0E" w:rsidRDefault="008E0625" w:rsidP="008E0625">
      <w:pPr>
        <w:numPr>
          <w:ilvl w:val="3"/>
          <w:numId w:val="545"/>
        </w:numPr>
        <w:tabs>
          <w:tab w:val="clear" w:pos="794"/>
          <w:tab w:val="clear" w:pos="1191"/>
          <w:tab w:val="clear" w:pos="1588"/>
          <w:tab w:val="clear" w:pos="1985"/>
        </w:tabs>
        <w:ind w:left="1080" w:hanging="360"/>
        <w:rPr>
          <w:rFonts w:eastAsiaTheme="minorEastAsia"/>
          <w:noProof/>
          <w:lang w:val="en-CA" w:eastAsia="zh-CN"/>
        </w:rPr>
      </w:pPr>
      <w:r w:rsidRPr="00DE0F0E">
        <w:rPr>
          <w:noProof/>
          <w:lang w:val="en-CA" w:eastAsia="ko-KR"/>
        </w:rPr>
        <w:t>When</w:t>
      </w:r>
      <w:r w:rsidRPr="00DE0F0E">
        <w:rPr>
          <w:rFonts w:eastAsiaTheme="minorEastAsia"/>
          <w:noProof/>
          <w:lang w:val="en-CA" w:eastAsia="zh-CN"/>
        </w:rPr>
        <w:t xml:space="preserve"> </w:t>
      </w:r>
      <w:r w:rsidRPr="00DE0F0E">
        <w:rPr>
          <w:noProof/>
          <w:lang w:val="en-CA" w:eastAsia="ko-KR"/>
        </w:rPr>
        <w:t>availableFlagLX is equal to TRUE</w:t>
      </w:r>
      <w:r w:rsidRPr="00DE0F0E">
        <w:rPr>
          <w:rFonts w:eastAsiaTheme="minorEastAsia"/>
          <w:noProof/>
          <w:lang w:val="en-CA" w:eastAsia="zh-CN"/>
        </w:rPr>
        <w:t>, the following assignments are made:</w:t>
      </w:r>
    </w:p>
    <w:p w14:paraId="61D7687A" w14:textId="17B44683"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predFlagLXConst3 = 1</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699</w:t>
      </w:r>
      <w:r w:rsidRPr="00DE0F0E" w:rsidDel="003C51E6">
        <w:rPr>
          <w:noProof/>
          <w:lang w:val="en-CA" w:eastAsia="ko-KR"/>
        </w:rPr>
        <w:fldChar w:fldCharType="end"/>
      </w:r>
      <w:r w:rsidRPr="00DE0F0E" w:rsidDel="003C51E6">
        <w:rPr>
          <w:noProof/>
          <w:lang w:val="en-CA" w:eastAsia="ko-KR"/>
        </w:rPr>
        <w:t>)</w:t>
      </w:r>
    </w:p>
    <w:p w14:paraId="1FCFECEF" w14:textId="7E57C8A7"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refIdxLXConst3 = refIdxLXCorner[ 0 ]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700</w:t>
      </w:r>
      <w:r w:rsidRPr="00DE0F0E" w:rsidDel="003C51E6">
        <w:rPr>
          <w:noProof/>
          <w:lang w:val="en-CA" w:eastAsia="ko-KR"/>
        </w:rPr>
        <w:fldChar w:fldCharType="end"/>
      </w:r>
      <w:r w:rsidRPr="00DE0F0E" w:rsidDel="003C51E6">
        <w:rPr>
          <w:noProof/>
          <w:lang w:val="en-CA" w:eastAsia="ko-KR"/>
        </w:rPr>
        <w:t>)</w:t>
      </w:r>
    </w:p>
    <w:p w14:paraId="06C153C9" w14:textId="28885DCE"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cpMvL</w:t>
      </w:r>
      <w:r w:rsidRPr="00DE0F0E" w:rsidDel="003C51E6">
        <w:rPr>
          <w:noProof/>
          <w:lang w:val="en-CA" w:eastAsia="ko-KR"/>
        </w:rPr>
        <w:t>X</w:t>
      </w:r>
      <w:r w:rsidRPr="00DE0F0E">
        <w:rPr>
          <w:noProof/>
          <w:lang w:val="en-CA" w:eastAsia="ko-KR"/>
        </w:rPr>
        <w:t>Const3[ 0 ] = cpMvLXCorner[ 0 ]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701</w:t>
      </w:r>
      <w:r w:rsidRPr="00DE0F0E" w:rsidDel="003C51E6">
        <w:rPr>
          <w:noProof/>
          <w:lang w:val="en-CA" w:eastAsia="ko-KR"/>
        </w:rPr>
        <w:fldChar w:fldCharType="end"/>
      </w:r>
      <w:r w:rsidRPr="00DE0F0E" w:rsidDel="003C51E6">
        <w:rPr>
          <w:noProof/>
          <w:lang w:val="en-CA" w:eastAsia="ko-KR"/>
        </w:rPr>
        <w:t>)</w:t>
      </w:r>
    </w:p>
    <w:p w14:paraId="41B7FA05" w14:textId="34889121"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cpMvL</w:t>
      </w:r>
      <w:r w:rsidRPr="00DE0F0E" w:rsidDel="003C51E6">
        <w:rPr>
          <w:noProof/>
          <w:lang w:val="en-CA" w:eastAsia="ko-KR"/>
        </w:rPr>
        <w:t>X</w:t>
      </w:r>
      <w:r w:rsidRPr="00DE0F0E">
        <w:rPr>
          <w:noProof/>
          <w:lang w:val="en-CA" w:eastAsia="ko-KR"/>
        </w:rPr>
        <w:t>Const3[ 1 ] = cpMvLXCorner[ 3 ] + cpMvLXCorner[ 0 ] − cpMvLXCorner[ 2 ]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702</w:t>
      </w:r>
      <w:r w:rsidRPr="00DE0F0E" w:rsidDel="003C51E6">
        <w:rPr>
          <w:noProof/>
          <w:lang w:val="en-CA" w:eastAsia="ko-KR"/>
        </w:rPr>
        <w:fldChar w:fldCharType="end"/>
      </w:r>
      <w:r w:rsidRPr="00DE0F0E" w:rsidDel="003C51E6">
        <w:rPr>
          <w:noProof/>
          <w:lang w:val="en-CA" w:eastAsia="ko-KR"/>
        </w:rPr>
        <w:t>)</w:t>
      </w:r>
    </w:p>
    <w:p w14:paraId="49FF6DE7" w14:textId="346AFCE5"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cpMvL</w:t>
      </w:r>
      <w:r w:rsidRPr="00DE0F0E" w:rsidDel="003C51E6">
        <w:rPr>
          <w:noProof/>
          <w:lang w:val="en-CA" w:eastAsia="ko-KR"/>
        </w:rPr>
        <w:t>X</w:t>
      </w:r>
      <w:r w:rsidRPr="00DE0F0E">
        <w:rPr>
          <w:noProof/>
          <w:lang w:val="en-CA" w:eastAsia="ko-KR"/>
        </w:rPr>
        <w:t>Const3[ 2 ] = cpMvLXCorner[ 2 ]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703</w:t>
      </w:r>
      <w:r w:rsidRPr="00DE0F0E" w:rsidDel="003C51E6">
        <w:rPr>
          <w:noProof/>
          <w:lang w:val="en-CA" w:eastAsia="ko-KR"/>
        </w:rPr>
        <w:fldChar w:fldCharType="end"/>
      </w:r>
      <w:r w:rsidRPr="00DE0F0E" w:rsidDel="003C51E6">
        <w:rPr>
          <w:noProof/>
          <w:lang w:val="en-CA" w:eastAsia="ko-KR"/>
        </w:rPr>
        <w:t>)</w:t>
      </w:r>
    </w:p>
    <w:p w14:paraId="672819D2" w14:textId="77777777" w:rsidR="008E0625" w:rsidRPr="00DE0F0E" w:rsidRDefault="008E0625" w:rsidP="008E0625">
      <w:pPr>
        <w:numPr>
          <w:ilvl w:val="0"/>
          <w:numId w:val="541"/>
        </w:numPr>
        <w:tabs>
          <w:tab w:val="clear" w:pos="794"/>
          <w:tab w:val="clear" w:pos="1191"/>
          <w:tab w:val="clear" w:pos="1588"/>
          <w:tab w:val="left" w:pos="851"/>
          <w:tab w:val="left" w:pos="1560"/>
        </w:tabs>
        <w:ind w:left="720" w:hanging="360"/>
        <w:rPr>
          <w:noProof/>
          <w:lang w:val="en-CA" w:eastAsia="ko-KR"/>
        </w:rPr>
      </w:pPr>
      <w:r w:rsidRPr="00DE0F0E">
        <w:rPr>
          <w:rFonts w:eastAsia="MS Mincho"/>
          <w:noProof/>
          <w:lang w:val="en-CA" w:eastAsia="ja-JP"/>
        </w:rPr>
        <w:t xml:space="preserve">The variables </w:t>
      </w:r>
      <w:r w:rsidRPr="00DE0F0E">
        <w:rPr>
          <w:noProof/>
          <w:lang w:val="en-CA" w:eastAsia="ko-KR"/>
        </w:rPr>
        <w:t>availableFlagConst3 and motionModelIdcConst3 are derived as follows:</w:t>
      </w:r>
    </w:p>
    <w:p w14:paraId="08738481" w14:textId="77777777" w:rsidR="008E0625" w:rsidRPr="00DE0F0E" w:rsidRDefault="008E0625" w:rsidP="008E0625">
      <w:pPr>
        <w:numPr>
          <w:ilvl w:val="3"/>
          <w:numId w:val="545"/>
        </w:numPr>
        <w:tabs>
          <w:tab w:val="clear" w:pos="794"/>
          <w:tab w:val="clear" w:pos="1191"/>
          <w:tab w:val="clear" w:pos="1588"/>
          <w:tab w:val="clear" w:pos="1985"/>
        </w:tabs>
        <w:ind w:left="1080" w:hanging="360"/>
        <w:rPr>
          <w:noProof/>
          <w:lang w:val="en-CA" w:eastAsia="ko-KR"/>
        </w:rPr>
      </w:pPr>
      <w:r w:rsidRPr="00DE0F0E" w:rsidDel="003C51E6">
        <w:rPr>
          <w:rFonts w:eastAsia="MS Mincho"/>
          <w:noProof/>
          <w:lang w:val="en-CA" w:eastAsia="ja-JP"/>
        </w:rPr>
        <w:t>If</w:t>
      </w:r>
      <w:r w:rsidRPr="00DE0F0E">
        <w:rPr>
          <w:rFonts w:eastAsia="MS Mincho"/>
          <w:noProof/>
          <w:lang w:val="en-CA" w:eastAsia="ja-JP"/>
        </w:rPr>
        <w:t xml:space="preserve"> </w:t>
      </w:r>
      <w:r w:rsidRPr="00DE0F0E">
        <w:rPr>
          <w:noProof/>
          <w:lang w:val="en-CA" w:eastAsia="ko-KR"/>
        </w:rPr>
        <w:t xml:space="preserve">availableFlagL0 or availableFlagL1 is equal to 1, availableFlagConst3 is set equal to TRUE and motionModelIdcConst3 is set equal to </w:t>
      </w:r>
      <w:r w:rsidRPr="00DE0F0E">
        <w:rPr>
          <w:noProof/>
          <w:lang w:val="en-CA" w:eastAsia="zh-CN"/>
        </w:rPr>
        <w:t>2.</w:t>
      </w:r>
    </w:p>
    <w:p w14:paraId="52AEFBF7" w14:textId="77777777" w:rsidR="008E0625" w:rsidRPr="00DE0F0E" w:rsidRDefault="008E0625" w:rsidP="008E0625">
      <w:pPr>
        <w:numPr>
          <w:ilvl w:val="3"/>
          <w:numId w:val="545"/>
        </w:numPr>
        <w:tabs>
          <w:tab w:val="clear" w:pos="794"/>
          <w:tab w:val="clear" w:pos="1191"/>
          <w:tab w:val="clear" w:pos="1588"/>
          <w:tab w:val="clear" w:pos="1985"/>
        </w:tabs>
        <w:ind w:left="1080" w:hanging="360"/>
        <w:rPr>
          <w:noProof/>
          <w:lang w:val="en-CA" w:eastAsia="ko-KR"/>
        </w:rPr>
      </w:pPr>
      <w:r w:rsidRPr="00DE0F0E">
        <w:rPr>
          <w:noProof/>
          <w:lang w:val="en-CA" w:eastAsia="zh-CN"/>
        </w:rPr>
        <w:t xml:space="preserve">Otherwise, </w:t>
      </w:r>
      <w:r w:rsidRPr="00DE0F0E">
        <w:rPr>
          <w:noProof/>
          <w:lang w:val="en-CA" w:eastAsia="ko-KR"/>
        </w:rPr>
        <w:t xml:space="preserve">availableFlagConst3 is set equal to FALSE and motionModelIdcConst3 is set equal to </w:t>
      </w:r>
      <w:r w:rsidRPr="00DE0F0E">
        <w:rPr>
          <w:noProof/>
          <w:lang w:val="en-CA" w:eastAsia="zh-CN"/>
        </w:rPr>
        <w:t>0</w:t>
      </w:r>
      <w:r w:rsidRPr="00DE0F0E">
        <w:rPr>
          <w:noProof/>
          <w:lang w:val="en-CA" w:eastAsia="ko-KR"/>
        </w:rPr>
        <w:t>.</w:t>
      </w:r>
    </w:p>
    <w:p w14:paraId="1E0507ED" w14:textId="77777777" w:rsidR="008E0625" w:rsidRPr="00DE0F0E" w:rsidRDefault="008E0625" w:rsidP="008E0625">
      <w:pPr>
        <w:numPr>
          <w:ilvl w:val="0"/>
          <w:numId w:val="548"/>
        </w:numPr>
        <w:tabs>
          <w:tab w:val="clear" w:pos="794"/>
          <w:tab w:val="clear" w:pos="1194"/>
          <w:tab w:val="clear" w:pos="1588"/>
          <w:tab w:val="clear" w:pos="1985"/>
          <w:tab w:val="left" w:pos="1440"/>
          <w:tab w:val="left" w:pos="2977"/>
        </w:tabs>
        <w:ind w:left="360" w:hanging="360"/>
        <w:rPr>
          <w:noProof/>
          <w:lang w:val="en-CA" w:eastAsia="ko-KR"/>
        </w:rPr>
      </w:pPr>
      <w:r w:rsidRPr="00DE0F0E">
        <w:rPr>
          <w:rFonts w:eastAsia="MS Mincho"/>
          <w:noProof/>
          <w:lang w:val="en-CA" w:eastAsia="ja-JP"/>
        </w:rPr>
        <w:t xml:space="preserve">When </w:t>
      </w:r>
      <w:r w:rsidRPr="00DE0F0E" w:rsidDel="003C51E6">
        <w:rPr>
          <w:noProof/>
          <w:lang w:val="en-CA" w:eastAsia="ko-KR"/>
        </w:rPr>
        <w:t>availableFlag</w:t>
      </w:r>
      <w:r w:rsidRPr="00DE0F0E">
        <w:rPr>
          <w:noProof/>
          <w:lang w:val="en-CA" w:eastAsia="ko-KR"/>
        </w:rPr>
        <w:t xml:space="preserve">Corner[ 1 ] is equal to TRUE and availableFlagCorner[ 2 ] is equal to TRUE and </w:t>
      </w:r>
      <w:r w:rsidRPr="00DE0F0E">
        <w:rPr>
          <w:rFonts w:eastAsia="MS Mincho"/>
          <w:noProof/>
          <w:lang w:val="en-CA" w:eastAsia="ja-JP"/>
        </w:rPr>
        <w:t>availableFlagCorner</w:t>
      </w:r>
      <w:r w:rsidRPr="00DE0F0E">
        <w:rPr>
          <w:noProof/>
          <w:lang w:val="en-CA" w:eastAsia="ko-KR"/>
        </w:rPr>
        <w:t>[ 3 ] is equal to TRUE, the following applies:</w:t>
      </w:r>
    </w:p>
    <w:p w14:paraId="420DD6BB" w14:textId="77777777" w:rsidR="008E0625" w:rsidRPr="00DE0F0E" w:rsidRDefault="008E0625" w:rsidP="008E0625">
      <w:pPr>
        <w:numPr>
          <w:ilvl w:val="0"/>
          <w:numId w:val="541"/>
        </w:numPr>
        <w:tabs>
          <w:tab w:val="clear" w:pos="794"/>
          <w:tab w:val="clear" w:pos="1191"/>
          <w:tab w:val="clear" w:pos="1588"/>
          <w:tab w:val="left" w:pos="851"/>
          <w:tab w:val="left" w:pos="1560"/>
        </w:tabs>
        <w:ind w:left="720" w:hanging="360"/>
        <w:rPr>
          <w:noProof/>
          <w:lang w:val="en-CA" w:eastAsia="ko-KR"/>
        </w:rPr>
      </w:pPr>
      <w:r w:rsidRPr="00DE0F0E">
        <w:rPr>
          <w:noProof/>
          <w:lang w:val="en-CA" w:eastAsia="ko-KR"/>
        </w:rPr>
        <w:t>F</w:t>
      </w:r>
      <w:r w:rsidRPr="00DE0F0E" w:rsidDel="003C51E6">
        <w:rPr>
          <w:noProof/>
          <w:lang w:val="en-CA" w:eastAsia="ko-KR"/>
        </w:rPr>
        <w:t xml:space="preserve">or </w:t>
      </w:r>
      <w:r w:rsidRPr="00DE0F0E">
        <w:rPr>
          <w:noProof/>
          <w:lang w:val="en-CA" w:eastAsia="ko-KR"/>
        </w:rPr>
        <w:t>X being replaced by 0 or</w:t>
      </w:r>
      <w:r w:rsidRPr="00DE0F0E" w:rsidDel="003C51E6">
        <w:rPr>
          <w:noProof/>
          <w:lang w:val="en-CA" w:eastAsia="ko-KR"/>
        </w:rPr>
        <w:t xml:space="preserve"> </w:t>
      </w:r>
      <w:r w:rsidRPr="00DE0F0E">
        <w:rPr>
          <w:noProof/>
          <w:lang w:val="en-CA" w:eastAsia="ko-KR"/>
        </w:rPr>
        <w:t>1, t</w:t>
      </w:r>
      <w:r w:rsidRPr="00DE0F0E" w:rsidDel="003C51E6">
        <w:rPr>
          <w:noProof/>
          <w:lang w:val="en-CA" w:eastAsia="ko-KR"/>
        </w:rPr>
        <w:t>he following applies</w:t>
      </w:r>
      <w:r w:rsidRPr="00DE0F0E">
        <w:rPr>
          <w:noProof/>
          <w:lang w:val="en-CA" w:eastAsia="ko-KR"/>
        </w:rPr>
        <w:t>:</w:t>
      </w:r>
    </w:p>
    <w:p w14:paraId="27F3904A" w14:textId="77777777" w:rsidR="008E0625" w:rsidRPr="00DE0F0E" w:rsidRDefault="008E0625" w:rsidP="008E0625">
      <w:pPr>
        <w:numPr>
          <w:ilvl w:val="3"/>
          <w:numId w:val="545"/>
        </w:numPr>
        <w:tabs>
          <w:tab w:val="clear" w:pos="794"/>
          <w:tab w:val="clear" w:pos="1191"/>
          <w:tab w:val="clear" w:pos="1588"/>
          <w:tab w:val="clear" w:pos="1985"/>
        </w:tabs>
        <w:ind w:left="1080" w:hanging="360"/>
        <w:rPr>
          <w:noProof/>
          <w:lang w:val="en-CA" w:eastAsia="ko-KR"/>
        </w:rPr>
      </w:pPr>
      <w:r w:rsidRPr="00DE0F0E">
        <w:rPr>
          <w:noProof/>
          <w:lang w:val="en-CA" w:eastAsia="ko-KR"/>
        </w:rPr>
        <w:t>The variable availableFlagLX is derived as follows:</w:t>
      </w:r>
    </w:p>
    <w:p w14:paraId="45F31DE1" w14:textId="77777777" w:rsidR="008E0625" w:rsidRPr="00DE0F0E" w:rsidRDefault="008E0625" w:rsidP="008E0625">
      <w:pPr>
        <w:numPr>
          <w:ilvl w:val="3"/>
          <w:numId w:val="545"/>
        </w:numPr>
        <w:tabs>
          <w:tab w:val="clear" w:pos="794"/>
          <w:tab w:val="clear" w:pos="1191"/>
          <w:tab w:val="clear" w:pos="1588"/>
          <w:tab w:val="clear" w:pos="1985"/>
        </w:tabs>
        <w:ind w:left="1440" w:hanging="360"/>
        <w:rPr>
          <w:noProof/>
          <w:lang w:val="en-CA" w:eastAsia="ko-KR"/>
        </w:rPr>
      </w:pPr>
      <w:r w:rsidRPr="00DE0F0E">
        <w:rPr>
          <w:noProof/>
          <w:lang w:val="en-CA" w:eastAsia="ko-KR"/>
        </w:rPr>
        <w:t>If all of following conditions are TRUE, availableFlagLX is set equal to TRUE:</w:t>
      </w:r>
    </w:p>
    <w:p w14:paraId="1ACE2705"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sidDel="003C51E6">
        <w:rPr>
          <w:noProof/>
          <w:lang w:val="en-CA" w:eastAsia="ko-KR"/>
        </w:rPr>
        <w:t>predFlagL</w:t>
      </w:r>
      <w:r w:rsidRPr="00DE0F0E">
        <w:rPr>
          <w:noProof/>
          <w:lang w:val="en-CA" w:eastAsia="ko-KR"/>
        </w:rPr>
        <w:t>XCorner[ 1 ] is equal to 1</w:t>
      </w:r>
    </w:p>
    <w:p w14:paraId="71BB9BF7"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sidDel="003C51E6">
        <w:rPr>
          <w:noProof/>
          <w:lang w:val="en-CA" w:eastAsia="ko-KR"/>
        </w:rPr>
        <w:t>predFlagL</w:t>
      </w:r>
      <w:r w:rsidRPr="00DE0F0E">
        <w:rPr>
          <w:noProof/>
          <w:lang w:val="en-CA" w:eastAsia="ko-KR"/>
        </w:rPr>
        <w:t>XCorner[ 2 ] is equal to 1</w:t>
      </w:r>
    </w:p>
    <w:p w14:paraId="455B58ED"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sidDel="003C51E6">
        <w:rPr>
          <w:noProof/>
          <w:lang w:val="en-CA" w:eastAsia="ko-KR"/>
        </w:rPr>
        <w:lastRenderedPageBreak/>
        <w:t>predFlagL</w:t>
      </w:r>
      <w:r w:rsidRPr="00DE0F0E">
        <w:rPr>
          <w:noProof/>
          <w:lang w:val="en-CA" w:eastAsia="ko-KR"/>
        </w:rPr>
        <w:t>XCorner[ 3 ] is equal to 1</w:t>
      </w:r>
    </w:p>
    <w:p w14:paraId="5C6F6239"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Pr>
          <w:noProof/>
          <w:lang w:val="en-CA" w:eastAsia="ko-KR"/>
        </w:rPr>
        <w:t>refIdxLXCorner[ 1 ] is equal to refIdxLXCorner[ 2 ]</w:t>
      </w:r>
    </w:p>
    <w:p w14:paraId="381814A7"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Pr>
          <w:noProof/>
          <w:lang w:val="en-CA" w:eastAsia="ko-KR"/>
        </w:rPr>
        <w:t>refIdxLXCorner[ 1 ] is equal to refIdxLXCorner[ 3 ]</w:t>
      </w:r>
    </w:p>
    <w:p w14:paraId="5130CA8A" w14:textId="77777777" w:rsidR="008E0625" w:rsidRPr="00DE0F0E" w:rsidRDefault="008E0625" w:rsidP="008E0625">
      <w:pPr>
        <w:numPr>
          <w:ilvl w:val="3"/>
          <w:numId w:val="545"/>
        </w:numPr>
        <w:tabs>
          <w:tab w:val="clear" w:pos="794"/>
          <w:tab w:val="clear" w:pos="1191"/>
          <w:tab w:val="clear" w:pos="1588"/>
          <w:tab w:val="clear" w:pos="1985"/>
        </w:tabs>
        <w:ind w:left="1440" w:hanging="360"/>
        <w:rPr>
          <w:rFonts w:eastAsiaTheme="minorEastAsia"/>
          <w:noProof/>
          <w:lang w:val="en-CA" w:eastAsia="zh-CN"/>
        </w:rPr>
      </w:pPr>
      <w:r w:rsidRPr="00DE0F0E">
        <w:rPr>
          <w:noProof/>
          <w:lang w:val="en-CA" w:eastAsia="ko-KR"/>
        </w:rPr>
        <w:t>Otherwise</w:t>
      </w:r>
      <w:r w:rsidRPr="00DE0F0E">
        <w:rPr>
          <w:rFonts w:eastAsiaTheme="minorEastAsia"/>
          <w:noProof/>
          <w:lang w:val="en-CA" w:eastAsia="zh-CN"/>
        </w:rPr>
        <w:t xml:space="preserve">, </w:t>
      </w:r>
      <w:r w:rsidRPr="00DE0F0E">
        <w:rPr>
          <w:noProof/>
          <w:lang w:val="en-CA" w:eastAsia="ko-KR"/>
        </w:rPr>
        <w:t>availableFlagLX is set equal to FALSE.</w:t>
      </w:r>
    </w:p>
    <w:p w14:paraId="57D70026" w14:textId="77777777" w:rsidR="008E0625" w:rsidRPr="00DE0F0E" w:rsidRDefault="008E0625" w:rsidP="008E0625">
      <w:pPr>
        <w:numPr>
          <w:ilvl w:val="3"/>
          <w:numId w:val="545"/>
        </w:numPr>
        <w:tabs>
          <w:tab w:val="clear" w:pos="794"/>
          <w:tab w:val="clear" w:pos="1191"/>
          <w:tab w:val="clear" w:pos="1588"/>
          <w:tab w:val="clear" w:pos="1985"/>
        </w:tabs>
        <w:ind w:left="1080" w:hanging="360"/>
        <w:rPr>
          <w:rFonts w:eastAsiaTheme="minorEastAsia"/>
          <w:noProof/>
          <w:lang w:val="en-CA" w:eastAsia="zh-CN"/>
        </w:rPr>
      </w:pPr>
      <w:r w:rsidRPr="00DE0F0E">
        <w:rPr>
          <w:noProof/>
          <w:lang w:val="en-CA" w:eastAsia="ko-KR"/>
        </w:rPr>
        <w:t>When</w:t>
      </w:r>
      <w:r w:rsidRPr="00DE0F0E">
        <w:rPr>
          <w:rFonts w:eastAsiaTheme="minorEastAsia"/>
          <w:noProof/>
          <w:lang w:val="en-CA" w:eastAsia="zh-CN"/>
        </w:rPr>
        <w:t xml:space="preserve"> </w:t>
      </w:r>
      <w:r w:rsidRPr="00DE0F0E">
        <w:rPr>
          <w:noProof/>
          <w:lang w:val="en-CA" w:eastAsia="ko-KR"/>
        </w:rPr>
        <w:t>availableFlagLX is equal to TRUE</w:t>
      </w:r>
      <w:r w:rsidRPr="00DE0F0E">
        <w:rPr>
          <w:rFonts w:eastAsiaTheme="minorEastAsia"/>
          <w:noProof/>
          <w:lang w:val="en-CA" w:eastAsia="zh-CN"/>
        </w:rPr>
        <w:t>, the following assignments are made:</w:t>
      </w:r>
    </w:p>
    <w:p w14:paraId="6E2DA0D9" w14:textId="33D98D2B"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predFlagLXConst4 = 1</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704</w:t>
      </w:r>
      <w:r w:rsidRPr="00DE0F0E" w:rsidDel="003C51E6">
        <w:rPr>
          <w:noProof/>
          <w:lang w:val="en-CA" w:eastAsia="ko-KR"/>
        </w:rPr>
        <w:fldChar w:fldCharType="end"/>
      </w:r>
      <w:r w:rsidRPr="00DE0F0E" w:rsidDel="003C51E6">
        <w:rPr>
          <w:noProof/>
          <w:lang w:val="en-CA" w:eastAsia="ko-KR"/>
        </w:rPr>
        <w:t>)</w:t>
      </w:r>
    </w:p>
    <w:p w14:paraId="67808603" w14:textId="2AA08503"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refIdxLXConst4 = refIdxLXCorner[ 1 ]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705</w:t>
      </w:r>
      <w:r w:rsidRPr="00DE0F0E" w:rsidDel="003C51E6">
        <w:rPr>
          <w:noProof/>
          <w:lang w:val="en-CA" w:eastAsia="ko-KR"/>
        </w:rPr>
        <w:fldChar w:fldCharType="end"/>
      </w:r>
      <w:r w:rsidRPr="00DE0F0E" w:rsidDel="003C51E6">
        <w:rPr>
          <w:noProof/>
          <w:lang w:val="en-CA" w:eastAsia="ko-KR"/>
        </w:rPr>
        <w:t>)</w:t>
      </w:r>
    </w:p>
    <w:p w14:paraId="48A2118F" w14:textId="69F33AB2"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cpMvL</w:t>
      </w:r>
      <w:r w:rsidRPr="00DE0F0E" w:rsidDel="003C51E6">
        <w:rPr>
          <w:noProof/>
          <w:lang w:val="en-CA" w:eastAsia="ko-KR"/>
        </w:rPr>
        <w:t>X</w:t>
      </w:r>
      <w:r w:rsidRPr="00DE0F0E">
        <w:rPr>
          <w:noProof/>
          <w:lang w:val="en-CA" w:eastAsia="ko-KR"/>
        </w:rPr>
        <w:t>Const4[ 0 ] = cpMvLXCorner[ 1 ] + cpMvLXCorner[ 2 ] − cpMvLXCorner[ 3 ]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706</w:t>
      </w:r>
      <w:r w:rsidRPr="00DE0F0E" w:rsidDel="003C51E6">
        <w:rPr>
          <w:noProof/>
          <w:lang w:val="en-CA" w:eastAsia="ko-KR"/>
        </w:rPr>
        <w:fldChar w:fldCharType="end"/>
      </w:r>
      <w:r w:rsidRPr="00DE0F0E" w:rsidDel="003C51E6">
        <w:rPr>
          <w:noProof/>
          <w:lang w:val="en-CA" w:eastAsia="ko-KR"/>
        </w:rPr>
        <w:t>)</w:t>
      </w:r>
    </w:p>
    <w:p w14:paraId="0C886714" w14:textId="3B567CDB"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cpMvL</w:t>
      </w:r>
      <w:r w:rsidRPr="00DE0F0E" w:rsidDel="003C51E6">
        <w:rPr>
          <w:noProof/>
          <w:lang w:val="en-CA" w:eastAsia="ko-KR"/>
        </w:rPr>
        <w:t>X</w:t>
      </w:r>
      <w:r w:rsidRPr="00DE0F0E">
        <w:rPr>
          <w:noProof/>
          <w:lang w:val="en-CA" w:eastAsia="ko-KR"/>
        </w:rPr>
        <w:t>Const4[ 1 ] = cpMvLXCorner[ 1 ]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707</w:t>
      </w:r>
      <w:r w:rsidRPr="00DE0F0E" w:rsidDel="003C51E6">
        <w:rPr>
          <w:noProof/>
          <w:lang w:val="en-CA" w:eastAsia="ko-KR"/>
        </w:rPr>
        <w:fldChar w:fldCharType="end"/>
      </w:r>
      <w:r w:rsidRPr="00DE0F0E" w:rsidDel="003C51E6">
        <w:rPr>
          <w:noProof/>
          <w:lang w:val="en-CA" w:eastAsia="ko-KR"/>
        </w:rPr>
        <w:t>)</w:t>
      </w:r>
    </w:p>
    <w:p w14:paraId="67E732B8" w14:textId="47D14DE6"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cpMvL</w:t>
      </w:r>
      <w:r w:rsidRPr="00DE0F0E" w:rsidDel="003C51E6">
        <w:rPr>
          <w:noProof/>
          <w:lang w:val="en-CA" w:eastAsia="ko-KR"/>
        </w:rPr>
        <w:t>X</w:t>
      </w:r>
      <w:r w:rsidRPr="00DE0F0E">
        <w:rPr>
          <w:noProof/>
          <w:lang w:val="en-CA" w:eastAsia="ko-KR"/>
        </w:rPr>
        <w:t>Const4[ 2 ] = cpMvLXCorner[ 2 ]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708</w:t>
      </w:r>
      <w:r w:rsidRPr="00DE0F0E" w:rsidDel="003C51E6">
        <w:rPr>
          <w:noProof/>
          <w:lang w:val="en-CA" w:eastAsia="ko-KR"/>
        </w:rPr>
        <w:fldChar w:fldCharType="end"/>
      </w:r>
      <w:r w:rsidRPr="00DE0F0E" w:rsidDel="003C51E6">
        <w:rPr>
          <w:noProof/>
          <w:lang w:val="en-CA" w:eastAsia="ko-KR"/>
        </w:rPr>
        <w:t>)</w:t>
      </w:r>
    </w:p>
    <w:p w14:paraId="2B91AF7C" w14:textId="77777777" w:rsidR="008E0625" w:rsidRPr="00DE0F0E" w:rsidRDefault="008E0625" w:rsidP="008E0625">
      <w:pPr>
        <w:numPr>
          <w:ilvl w:val="0"/>
          <w:numId w:val="541"/>
        </w:numPr>
        <w:tabs>
          <w:tab w:val="clear" w:pos="794"/>
          <w:tab w:val="clear" w:pos="1191"/>
          <w:tab w:val="clear" w:pos="1588"/>
          <w:tab w:val="left" w:pos="851"/>
          <w:tab w:val="left" w:pos="1560"/>
        </w:tabs>
        <w:ind w:left="720" w:hanging="360"/>
        <w:rPr>
          <w:noProof/>
          <w:lang w:val="en-CA" w:eastAsia="ko-KR"/>
        </w:rPr>
      </w:pPr>
      <w:r w:rsidRPr="00DE0F0E">
        <w:rPr>
          <w:rFonts w:eastAsia="MS Mincho"/>
          <w:noProof/>
          <w:lang w:val="en-CA" w:eastAsia="ja-JP"/>
        </w:rPr>
        <w:t xml:space="preserve">The variables </w:t>
      </w:r>
      <w:r w:rsidRPr="00DE0F0E">
        <w:rPr>
          <w:noProof/>
          <w:lang w:val="en-CA" w:eastAsia="ko-KR"/>
        </w:rPr>
        <w:t>availableFlagConst4 and motionModelIdcConst4 are derived as follows:</w:t>
      </w:r>
    </w:p>
    <w:p w14:paraId="0F05FE71" w14:textId="77777777" w:rsidR="008E0625" w:rsidRPr="00DE0F0E" w:rsidRDefault="008E0625" w:rsidP="008E0625">
      <w:pPr>
        <w:numPr>
          <w:ilvl w:val="3"/>
          <w:numId w:val="545"/>
        </w:numPr>
        <w:tabs>
          <w:tab w:val="clear" w:pos="794"/>
          <w:tab w:val="clear" w:pos="1191"/>
          <w:tab w:val="clear" w:pos="1588"/>
          <w:tab w:val="clear" w:pos="1985"/>
        </w:tabs>
        <w:ind w:left="1080" w:hanging="360"/>
        <w:rPr>
          <w:noProof/>
          <w:lang w:val="en-CA" w:eastAsia="ko-KR"/>
        </w:rPr>
      </w:pPr>
      <w:r w:rsidRPr="00DE0F0E" w:rsidDel="003C51E6">
        <w:rPr>
          <w:rFonts w:eastAsia="MS Mincho"/>
          <w:noProof/>
          <w:lang w:val="en-CA" w:eastAsia="ja-JP"/>
        </w:rPr>
        <w:t>If</w:t>
      </w:r>
      <w:r w:rsidRPr="00DE0F0E">
        <w:rPr>
          <w:rFonts w:eastAsia="MS Mincho"/>
          <w:noProof/>
          <w:lang w:val="en-CA" w:eastAsia="ja-JP"/>
        </w:rPr>
        <w:t xml:space="preserve"> </w:t>
      </w:r>
      <w:r w:rsidRPr="00DE0F0E">
        <w:rPr>
          <w:noProof/>
          <w:lang w:val="en-CA" w:eastAsia="ko-KR"/>
        </w:rPr>
        <w:t xml:space="preserve">availableFlagL0 or availableFlagL1 is equal to 1, availableFlagConst4 is set equal to TRUE and motionModelIdcConst4 is set equal to </w:t>
      </w:r>
      <w:r w:rsidRPr="00DE0F0E">
        <w:rPr>
          <w:noProof/>
          <w:lang w:val="en-CA" w:eastAsia="zh-CN"/>
        </w:rPr>
        <w:t>2.</w:t>
      </w:r>
    </w:p>
    <w:p w14:paraId="73FEF915" w14:textId="77777777" w:rsidR="008E0625" w:rsidRPr="00DE0F0E" w:rsidRDefault="008E0625" w:rsidP="008E0625">
      <w:pPr>
        <w:numPr>
          <w:ilvl w:val="3"/>
          <w:numId w:val="545"/>
        </w:numPr>
        <w:tabs>
          <w:tab w:val="clear" w:pos="794"/>
          <w:tab w:val="clear" w:pos="1191"/>
          <w:tab w:val="clear" w:pos="1588"/>
          <w:tab w:val="clear" w:pos="1985"/>
        </w:tabs>
        <w:ind w:left="1080" w:hanging="360"/>
        <w:rPr>
          <w:noProof/>
          <w:lang w:val="en-CA" w:eastAsia="ko-KR"/>
        </w:rPr>
      </w:pPr>
      <w:r w:rsidRPr="00DE0F0E">
        <w:rPr>
          <w:noProof/>
          <w:lang w:val="en-CA" w:eastAsia="zh-CN"/>
        </w:rPr>
        <w:t xml:space="preserve">Otherwise, </w:t>
      </w:r>
      <w:r w:rsidRPr="00DE0F0E">
        <w:rPr>
          <w:noProof/>
          <w:lang w:val="en-CA" w:eastAsia="ko-KR"/>
        </w:rPr>
        <w:t xml:space="preserve">availableFlagConst4 is set equal to FALSE and motionModelIdcConst4 is set equal to </w:t>
      </w:r>
      <w:r w:rsidRPr="00DE0F0E">
        <w:rPr>
          <w:noProof/>
          <w:lang w:val="en-CA" w:eastAsia="zh-CN"/>
        </w:rPr>
        <w:t>0</w:t>
      </w:r>
      <w:r w:rsidRPr="00DE0F0E">
        <w:rPr>
          <w:noProof/>
          <w:lang w:val="en-CA" w:eastAsia="ko-KR"/>
        </w:rPr>
        <w:t>.</w:t>
      </w:r>
    </w:p>
    <w:p w14:paraId="17A69823" w14:textId="77777777" w:rsidR="008E0625" w:rsidRPr="00DE0F0E" w:rsidRDefault="008E0625" w:rsidP="008E0625">
      <w:pPr>
        <w:rPr>
          <w:noProof/>
          <w:lang w:val="en-CA" w:eastAsia="ko-KR"/>
        </w:rPr>
      </w:pPr>
      <w:r w:rsidRPr="00DE0F0E">
        <w:rPr>
          <w:noProof/>
          <w:lang w:val="en-CA" w:eastAsia="ko-KR"/>
        </w:rPr>
        <w:t xml:space="preserve">The last two constructed affine control point motion vector merging candidates ConstK with K = 5..6 including </w:t>
      </w:r>
      <w:r w:rsidRPr="00DE0F0E" w:rsidDel="003C51E6">
        <w:rPr>
          <w:noProof/>
          <w:lang w:val="en-CA" w:eastAsia="ko-KR"/>
        </w:rPr>
        <w:t>the</w:t>
      </w:r>
      <w:r w:rsidRPr="00DE0F0E">
        <w:rPr>
          <w:noProof/>
          <w:lang w:val="en-CA" w:eastAsia="ko-KR"/>
        </w:rPr>
        <w:t xml:space="preserve"> availability flags availableFlagConstK, the reference indices </w:t>
      </w:r>
      <w:r w:rsidRPr="00DE0F0E">
        <w:rPr>
          <w:rFonts w:eastAsiaTheme="minorEastAsia"/>
          <w:noProof/>
          <w:lang w:val="en-CA" w:eastAsia="zh-CN"/>
        </w:rPr>
        <w:t>refIdxLX</w:t>
      </w:r>
      <w:r w:rsidRPr="00DE0F0E">
        <w:rPr>
          <w:noProof/>
          <w:lang w:val="en-CA" w:eastAsia="ko-KR"/>
        </w:rPr>
        <w:t>Co</w:t>
      </w:r>
      <w:r w:rsidRPr="00DE0F0E">
        <w:rPr>
          <w:noProof/>
          <w:lang w:val="en-CA" w:eastAsia="zh-CN"/>
        </w:rPr>
        <w:t xml:space="preserve">nstK, the prediction list utilization flags </w:t>
      </w:r>
      <w:r w:rsidRPr="00DE0F0E">
        <w:rPr>
          <w:rFonts w:eastAsiaTheme="minorEastAsia"/>
          <w:noProof/>
          <w:lang w:val="en-CA" w:eastAsia="zh-CN"/>
        </w:rPr>
        <w:t>predFlagLX</w:t>
      </w:r>
      <w:r w:rsidRPr="00DE0F0E">
        <w:rPr>
          <w:noProof/>
          <w:lang w:val="en-CA" w:eastAsia="ko-KR"/>
        </w:rPr>
        <w:t>Co</w:t>
      </w:r>
      <w:r w:rsidRPr="00DE0F0E">
        <w:rPr>
          <w:noProof/>
          <w:lang w:val="en-CA" w:eastAsia="zh-CN"/>
        </w:rPr>
        <w:t xml:space="preserve">nstK, </w:t>
      </w:r>
      <w:r w:rsidRPr="00DE0F0E">
        <w:rPr>
          <w:noProof/>
          <w:lang w:val="en-CA" w:eastAsia="ko-KR"/>
        </w:rPr>
        <w:t xml:space="preserve">the affine motion model indices </w:t>
      </w:r>
      <w:r w:rsidRPr="00DE0F0E">
        <w:rPr>
          <w:rFonts w:eastAsiaTheme="minorEastAsia"/>
          <w:noProof/>
          <w:lang w:val="en-CA" w:eastAsia="zh-CN"/>
        </w:rPr>
        <w:t>motionModelIdc</w:t>
      </w:r>
      <w:r w:rsidRPr="00DE0F0E">
        <w:rPr>
          <w:noProof/>
          <w:lang w:val="en-CA" w:eastAsia="ko-KR"/>
        </w:rPr>
        <w:t>Co</w:t>
      </w:r>
      <w:r w:rsidRPr="00DE0F0E">
        <w:rPr>
          <w:noProof/>
          <w:lang w:val="en-CA" w:eastAsia="zh-CN"/>
        </w:rPr>
        <w:t xml:space="preserve">nstK, and </w:t>
      </w:r>
      <w:r w:rsidRPr="00DE0F0E">
        <w:rPr>
          <w:noProof/>
          <w:lang w:val="en-CA" w:eastAsia="ko-KR"/>
        </w:rPr>
        <w:t>the constructed affine control point motion vectors cpMv</w:t>
      </w:r>
      <w:r w:rsidRPr="00DE0F0E" w:rsidDel="003C51E6">
        <w:rPr>
          <w:noProof/>
          <w:lang w:val="en-CA" w:eastAsia="ko-KR"/>
        </w:rPr>
        <w:t>LX</w:t>
      </w:r>
      <w:r w:rsidRPr="00DE0F0E">
        <w:rPr>
          <w:noProof/>
          <w:lang w:val="en-CA" w:eastAsia="ko-KR"/>
        </w:rPr>
        <w:t>ConstK[ cpIdx ] with cpIdx = 0..2</w:t>
      </w:r>
      <w:r w:rsidRPr="00DE0F0E" w:rsidDel="003C51E6">
        <w:rPr>
          <w:noProof/>
          <w:lang w:val="en-CA" w:eastAsia="ko-KR"/>
        </w:rPr>
        <w:t xml:space="preserve"> </w:t>
      </w:r>
      <w:r w:rsidRPr="00DE0F0E">
        <w:rPr>
          <w:noProof/>
          <w:lang w:val="en-CA" w:eastAsia="ko-KR"/>
        </w:rPr>
        <w:t>and</w:t>
      </w:r>
      <w:r w:rsidRPr="00DE0F0E" w:rsidDel="003C51E6">
        <w:rPr>
          <w:noProof/>
          <w:lang w:val="en-CA" w:eastAsia="ko-KR"/>
        </w:rPr>
        <w:t xml:space="preserve"> X being 0 or 1</w:t>
      </w:r>
      <w:r w:rsidRPr="00DE0F0E">
        <w:rPr>
          <w:noProof/>
          <w:lang w:val="en-CA" w:eastAsia="ko-KR"/>
        </w:rPr>
        <w:t xml:space="preserve"> are derived as follows:</w:t>
      </w:r>
    </w:p>
    <w:p w14:paraId="6D2733C7" w14:textId="77777777" w:rsidR="008E0625" w:rsidRPr="00DE0F0E" w:rsidRDefault="008E0625" w:rsidP="008E0625">
      <w:pPr>
        <w:numPr>
          <w:ilvl w:val="0"/>
          <w:numId w:val="548"/>
        </w:numPr>
        <w:tabs>
          <w:tab w:val="clear" w:pos="794"/>
          <w:tab w:val="clear" w:pos="1194"/>
          <w:tab w:val="clear" w:pos="1588"/>
          <w:tab w:val="clear" w:pos="1985"/>
          <w:tab w:val="left" w:pos="1440"/>
          <w:tab w:val="left" w:pos="2977"/>
        </w:tabs>
        <w:ind w:left="360" w:hanging="360"/>
        <w:rPr>
          <w:noProof/>
          <w:lang w:val="en-CA" w:eastAsia="ko-KR"/>
        </w:rPr>
      </w:pPr>
      <w:r w:rsidRPr="00DE0F0E">
        <w:rPr>
          <w:rFonts w:eastAsia="MS Mincho"/>
          <w:noProof/>
          <w:lang w:val="en-CA" w:eastAsia="ja-JP"/>
        </w:rPr>
        <w:t xml:space="preserve">When </w:t>
      </w:r>
      <w:r w:rsidRPr="00DE0F0E" w:rsidDel="003C51E6">
        <w:rPr>
          <w:noProof/>
          <w:lang w:val="en-CA" w:eastAsia="ko-KR"/>
        </w:rPr>
        <w:t>availableFlag</w:t>
      </w:r>
      <w:r w:rsidRPr="00DE0F0E">
        <w:rPr>
          <w:noProof/>
          <w:lang w:val="en-CA" w:eastAsia="ko-KR"/>
        </w:rPr>
        <w:t>Corner[ 0 ] is equal to TRUE and availableFlagCorner[ 1 ] is equal to TRUE, the following applies:</w:t>
      </w:r>
    </w:p>
    <w:p w14:paraId="13FA5AEC" w14:textId="77777777" w:rsidR="008E0625" w:rsidRPr="00DE0F0E" w:rsidRDefault="008E0625" w:rsidP="008E0625">
      <w:pPr>
        <w:numPr>
          <w:ilvl w:val="0"/>
          <w:numId w:val="541"/>
        </w:numPr>
        <w:tabs>
          <w:tab w:val="clear" w:pos="794"/>
          <w:tab w:val="clear" w:pos="1191"/>
          <w:tab w:val="clear" w:pos="1588"/>
          <w:tab w:val="left" w:pos="851"/>
          <w:tab w:val="left" w:pos="1560"/>
        </w:tabs>
        <w:ind w:left="720" w:hanging="360"/>
        <w:rPr>
          <w:noProof/>
          <w:lang w:val="en-CA" w:eastAsia="ko-KR"/>
        </w:rPr>
      </w:pPr>
      <w:r w:rsidRPr="00DE0F0E">
        <w:rPr>
          <w:noProof/>
          <w:lang w:val="en-CA" w:eastAsia="ko-KR"/>
        </w:rPr>
        <w:t>F</w:t>
      </w:r>
      <w:r w:rsidRPr="00DE0F0E" w:rsidDel="003C51E6">
        <w:rPr>
          <w:noProof/>
          <w:lang w:val="en-CA" w:eastAsia="ko-KR"/>
        </w:rPr>
        <w:t xml:space="preserve">or </w:t>
      </w:r>
      <w:r w:rsidRPr="00DE0F0E">
        <w:rPr>
          <w:noProof/>
          <w:lang w:val="en-CA" w:eastAsia="ko-KR"/>
        </w:rPr>
        <w:t>X being replaced by 0 or</w:t>
      </w:r>
      <w:r w:rsidRPr="00DE0F0E" w:rsidDel="003C51E6">
        <w:rPr>
          <w:noProof/>
          <w:lang w:val="en-CA" w:eastAsia="ko-KR"/>
        </w:rPr>
        <w:t xml:space="preserve"> </w:t>
      </w:r>
      <w:r w:rsidRPr="00DE0F0E">
        <w:rPr>
          <w:noProof/>
          <w:lang w:val="en-CA" w:eastAsia="ko-KR"/>
        </w:rPr>
        <w:t>1, t</w:t>
      </w:r>
      <w:r w:rsidRPr="00DE0F0E" w:rsidDel="003C51E6">
        <w:rPr>
          <w:noProof/>
          <w:lang w:val="en-CA" w:eastAsia="ko-KR"/>
        </w:rPr>
        <w:t>he following applies</w:t>
      </w:r>
      <w:r w:rsidRPr="00DE0F0E">
        <w:rPr>
          <w:noProof/>
          <w:lang w:val="en-CA" w:eastAsia="ko-KR"/>
        </w:rPr>
        <w:t>:</w:t>
      </w:r>
    </w:p>
    <w:p w14:paraId="067ECC81" w14:textId="77777777" w:rsidR="008E0625" w:rsidRPr="00DE0F0E" w:rsidRDefault="008E0625" w:rsidP="008E0625">
      <w:pPr>
        <w:numPr>
          <w:ilvl w:val="3"/>
          <w:numId w:val="545"/>
        </w:numPr>
        <w:tabs>
          <w:tab w:val="clear" w:pos="794"/>
          <w:tab w:val="clear" w:pos="1191"/>
          <w:tab w:val="clear" w:pos="1588"/>
          <w:tab w:val="clear" w:pos="1985"/>
        </w:tabs>
        <w:ind w:left="1080" w:hanging="360"/>
        <w:rPr>
          <w:noProof/>
          <w:lang w:val="en-CA" w:eastAsia="ko-KR"/>
        </w:rPr>
      </w:pPr>
      <w:r w:rsidRPr="00DE0F0E">
        <w:rPr>
          <w:noProof/>
          <w:lang w:val="en-CA" w:eastAsia="ko-KR"/>
        </w:rPr>
        <w:t>The variable availableFlagLX is derived as follows:</w:t>
      </w:r>
    </w:p>
    <w:p w14:paraId="49783041" w14:textId="77777777" w:rsidR="008E0625" w:rsidRPr="00DE0F0E" w:rsidRDefault="008E0625" w:rsidP="008E0625">
      <w:pPr>
        <w:numPr>
          <w:ilvl w:val="3"/>
          <w:numId w:val="545"/>
        </w:numPr>
        <w:tabs>
          <w:tab w:val="clear" w:pos="794"/>
          <w:tab w:val="clear" w:pos="1191"/>
          <w:tab w:val="clear" w:pos="1588"/>
          <w:tab w:val="clear" w:pos="1985"/>
        </w:tabs>
        <w:ind w:left="1440" w:hanging="360"/>
        <w:rPr>
          <w:noProof/>
          <w:lang w:val="en-CA" w:eastAsia="ko-KR"/>
        </w:rPr>
      </w:pPr>
      <w:r w:rsidRPr="00DE0F0E">
        <w:rPr>
          <w:noProof/>
          <w:lang w:val="en-CA" w:eastAsia="ko-KR"/>
        </w:rPr>
        <w:t>If all of following conditions are TRUE, availableFlagLX is set equal to TRUE:</w:t>
      </w:r>
    </w:p>
    <w:p w14:paraId="22DFFAB7"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sidDel="003C51E6">
        <w:rPr>
          <w:noProof/>
          <w:lang w:val="en-CA" w:eastAsia="ko-KR"/>
        </w:rPr>
        <w:t>predFlagL</w:t>
      </w:r>
      <w:r w:rsidRPr="00DE0F0E">
        <w:rPr>
          <w:noProof/>
          <w:lang w:val="en-CA" w:eastAsia="ko-KR"/>
        </w:rPr>
        <w:t>XCorner[ 0 ] is equal to 1</w:t>
      </w:r>
    </w:p>
    <w:p w14:paraId="05A214CD"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sidDel="003C51E6">
        <w:rPr>
          <w:noProof/>
          <w:lang w:val="en-CA" w:eastAsia="ko-KR"/>
        </w:rPr>
        <w:t>predFlagL</w:t>
      </w:r>
      <w:r w:rsidRPr="00DE0F0E">
        <w:rPr>
          <w:noProof/>
          <w:lang w:val="en-CA" w:eastAsia="ko-KR"/>
        </w:rPr>
        <w:t>XCorner[ 1 ] is equal to 1</w:t>
      </w:r>
    </w:p>
    <w:p w14:paraId="3604B98A"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Pr>
          <w:noProof/>
          <w:lang w:val="en-CA" w:eastAsia="ko-KR"/>
        </w:rPr>
        <w:t>refIdxLXCorner[ 0 ] is equal to refIdxLXCorner[ 1 ]</w:t>
      </w:r>
    </w:p>
    <w:p w14:paraId="5DEB0BAC" w14:textId="77777777" w:rsidR="008E0625" w:rsidRPr="00DE0F0E" w:rsidRDefault="008E0625" w:rsidP="008E0625">
      <w:pPr>
        <w:numPr>
          <w:ilvl w:val="3"/>
          <w:numId w:val="545"/>
        </w:numPr>
        <w:tabs>
          <w:tab w:val="clear" w:pos="794"/>
          <w:tab w:val="clear" w:pos="1191"/>
          <w:tab w:val="clear" w:pos="1588"/>
          <w:tab w:val="clear" w:pos="1985"/>
        </w:tabs>
        <w:ind w:left="1440" w:hanging="360"/>
        <w:rPr>
          <w:rFonts w:eastAsiaTheme="minorEastAsia"/>
          <w:noProof/>
          <w:lang w:val="en-CA" w:eastAsia="zh-CN"/>
        </w:rPr>
      </w:pPr>
      <w:r w:rsidRPr="00DE0F0E">
        <w:rPr>
          <w:noProof/>
          <w:lang w:val="en-CA" w:eastAsia="ko-KR"/>
        </w:rPr>
        <w:t>Otherwise</w:t>
      </w:r>
      <w:r w:rsidRPr="00DE0F0E">
        <w:rPr>
          <w:rFonts w:eastAsiaTheme="minorEastAsia"/>
          <w:noProof/>
          <w:lang w:val="en-CA" w:eastAsia="zh-CN"/>
        </w:rPr>
        <w:t xml:space="preserve">, </w:t>
      </w:r>
      <w:r w:rsidRPr="00DE0F0E">
        <w:rPr>
          <w:noProof/>
          <w:lang w:val="en-CA" w:eastAsia="ko-KR"/>
        </w:rPr>
        <w:t>availableFlagLX is set equal to FALSE.</w:t>
      </w:r>
    </w:p>
    <w:p w14:paraId="1D2B9D61" w14:textId="77777777" w:rsidR="008E0625" w:rsidRPr="00DE0F0E" w:rsidRDefault="008E0625" w:rsidP="008E0625">
      <w:pPr>
        <w:numPr>
          <w:ilvl w:val="3"/>
          <w:numId w:val="545"/>
        </w:numPr>
        <w:tabs>
          <w:tab w:val="clear" w:pos="794"/>
          <w:tab w:val="clear" w:pos="1191"/>
          <w:tab w:val="clear" w:pos="1588"/>
          <w:tab w:val="clear" w:pos="1985"/>
        </w:tabs>
        <w:ind w:left="1080" w:hanging="360"/>
        <w:rPr>
          <w:rFonts w:eastAsiaTheme="minorEastAsia"/>
          <w:noProof/>
          <w:lang w:val="en-CA" w:eastAsia="zh-CN"/>
        </w:rPr>
      </w:pPr>
      <w:r w:rsidRPr="00DE0F0E">
        <w:rPr>
          <w:noProof/>
          <w:lang w:val="en-CA" w:eastAsia="ko-KR"/>
        </w:rPr>
        <w:t>When</w:t>
      </w:r>
      <w:r w:rsidRPr="00DE0F0E">
        <w:rPr>
          <w:rFonts w:eastAsiaTheme="minorEastAsia"/>
          <w:noProof/>
          <w:lang w:val="en-CA" w:eastAsia="zh-CN"/>
        </w:rPr>
        <w:t xml:space="preserve"> </w:t>
      </w:r>
      <w:r w:rsidRPr="00DE0F0E">
        <w:rPr>
          <w:noProof/>
          <w:lang w:val="en-CA" w:eastAsia="ko-KR"/>
        </w:rPr>
        <w:t>availableFlagLX is equal to TRUE</w:t>
      </w:r>
      <w:r w:rsidRPr="00DE0F0E">
        <w:rPr>
          <w:rFonts w:eastAsiaTheme="minorEastAsia"/>
          <w:noProof/>
          <w:lang w:val="en-CA" w:eastAsia="zh-CN"/>
        </w:rPr>
        <w:t>, the following assignments are made:</w:t>
      </w:r>
    </w:p>
    <w:p w14:paraId="2D414830" w14:textId="120CB16E"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predFlagLXConst5 = 1</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709</w:t>
      </w:r>
      <w:r w:rsidRPr="00DE0F0E" w:rsidDel="003C51E6">
        <w:rPr>
          <w:noProof/>
          <w:lang w:val="en-CA" w:eastAsia="ko-KR"/>
        </w:rPr>
        <w:fldChar w:fldCharType="end"/>
      </w:r>
      <w:r w:rsidRPr="00DE0F0E" w:rsidDel="003C51E6">
        <w:rPr>
          <w:noProof/>
          <w:lang w:val="en-CA" w:eastAsia="ko-KR"/>
        </w:rPr>
        <w:t>)</w:t>
      </w:r>
    </w:p>
    <w:p w14:paraId="3C7B2AE3" w14:textId="64568B56"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refIdxLXConst5 = refIdxLXCorner[ 0 ]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710</w:t>
      </w:r>
      <w:r w:rsidRPr="00DE0F0E" w:rsidDel="003C51E6">
        <w:rPr>
          <w:noProof/>
          <w:lang w:val="en-CA" w:eastAsia="ko-KR"/>
        </w:rPr>
        <w:fldChar w:fldCharType="end"/>
      </w:r>
      <w:r w:rsidRPr="00DE0F0E" w:rsidDel="003C51E6">
        <w:rPr>
          <w:noProof/>
          <w:lang w:val="en-CA" w:eastAsia="ko-KR"/>
        </w:rPr>
        <w:t>)</w:t>
      </w:r>
    </w:p>
    <w:p w14:paraId="5C290AF3" w14:textId="2649E344"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cpMvL</w:t>
      </w:r>
      <w:r w:rsidRPr="00DE0F0E" w:rsidDel="003C51E6">
        <w:rPr>
          <w:noProof/>
          <w:lang w:val="en-CA" w:eastAsia="ko-KR"/>
        </w:rPr>
        <w:t>X</w:t>
      </w:r>
      <w:r w:rsidRPr="00DE0F0E">
        <w:rPr>
          <w:noProof/>
          <w:lang w:val="en-CA" w:eastAsia="ko-KR"/>
        </w:rPr>
        <w:t>Const5[ 0 ] = cpMvLXCorner[ 0 ]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711</w:t>
      </w:r>
      <w:r w:rsidRPr="00DE0F0E" w:rsidDel="003C51E6">
        <w:rPr>
          <w:noProof/>
          <w:lang w:val="en-CA" w:eastAsia="ko-KR"/>
        </w:rPr>
        <w:fldChar w:fldCharType="end"/>
      </w:r>
      <w:r w:rsidRPr="00DE0F0E" w:rsidDel="003C51E6">
        <w:rPr>
          <w:noProof/>
          <w:lang w:val="en-CA" w:eastAsia="ko-KR"/>
        </w:rPr>
        <w:t>)</w:t>
      </w:r>
    </w:p>
    <w:p w14:paraId="2D95E6DE" w14:textId="6E33AE93"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cpMvL</w:t>
      </w:r>
      <w:r w:rsidRPr="00DE0F0E" w:rsidDel="003C51E6">
        <w:rPr>
          <w:noProof/>
          <w:lang w:val="en-CA" w:eastAsia="ko-KR"/>
        </w:rPr>
        <w:t>X</w:t>
      </w:r>
      <w:r w:rsidRPr="00DE0F0E">
        <w:rPr>
          <w:noProof/>
          <w:lang w:val="en-CA" w:eastAsia="ko-KR"/>
        </w:rPr>
        <w:t>Const5[ 1 ] = cpMvLXCorner[ 1 ]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712</w:t>
      </w:r>
      <w:r w:rsidRPr="00DE0F0E" w:rsidDel="003C51E6">
        <w:rPr>
          <w:noProof/>
          <w:lang w:val="en-CA" w:eastAsia="ko-KR"/>
        </w:rPr>
        <w:fldChar w:fldCharType="end"/>
      </w:r>
      <w:r w:rsidRPr="00DE0F0E" w:rsidDel="003C51E6">
        <w:rPr>
          <w:noProof/>
          <w:lang w:val="en-CA" w:eastAsia="ko-KR"/>
        </w:rPr>
        <w:t>)</w:t>
      </w:r>
    </w:p>
    <w:p w14:paraId="6AC69D46" w14:textId="77777777" w:rsidR="008E0625" w:rsidRPr="00DE0F0E" w:rsidRDefault="008E0625" w:rsidP="008E0625">
      <w:pPr>
        <w:numPr>
          <w:ilvl w:val="0"/>
          <w:numId w:val="541"/>
        </w:numPr>
        <w:tabs>
          <w:tab w:val="clear" w:pos="794"/>
          <w:tab w:val="clear" w:pos="1191"/>
          <w:tab w:val="clear" w:pos="1588"/>
          <w:tab w:val="left" w:pos="851"/>
          <w:tab w:val="left" w:pos="1560"/>
        </w:tabs>
        <w:ind w:left="720" w:hanging="360"/>
        <w:rPr>
          <w:noProof/>
          <w:lang w:val="en-CA" w:eastAsia="ko-KR"/>
        </w:rPr>
      </w:pPr>
      <w:r w:rsidRPr="00DE0F0E">
        <w:rPr>
          <w:rFonts w:eastAsia="MS Mincho"/>
          <w:noProof/>
          <w:lang w:val="en-CA" w:eastAsia="ja-JP"/>
        </w:rPr>
        <w:t xml:space="preserve">The variables </w:t>
      </w:r>
      <w:r w:rsidRPr="00DE0F0E">
        <w:rPr>
          <w:noProof/>
          <w:lang w:val="en-CA" w:eastAsia="ko-KR"/>
        </w:rPr>
        <w:t>availableFlagConst5 and motionModelIdcConst5 are derived as follows:</w:t>
      </w:r>
    </w:p>
    <w:p w14:paraId="608C8355" w14:textId="77777777" w:rsidR="008E0625" w:rsidRPr="00DE0F0E" w:rsidRDefault="008E0625" w:rsidP="008E0625">
      <w:pPr>
        <w:numPr>
          <w:ilvl w:val="3"/>
          <w:numId w:val="545"/>
        </w:numPr>
        <w:tabs>
          <w:tab w:val="clear" w:pos="794"/>
          <w:tab w:val="clear" w:pos="1191"/>
          <w:tab w:val="clear" w:pos="1588"/>
          <w:tab w:val="clear" w:pos="1985"/>
        </w:tabs>
        <w:ind w:left="1080" w:hanging="360"/>
        <w:rPr>
          <w:noProof/>
          <w:lang w:val="en-CA" w:eastAsia="ko-KR"/>
        </w:rPr>
      </w:pPr>
      <w:r w:rsidRPr="00DE0F0E" w:rsidDel="003C51E6">
        <w:rPr>
          <w:rFonts w:eastAsia="MS Mincho"/>
          <w:noProof/>
          <w:lang w:val="en-CA" w:eastAsia="ja-JP"/>
        </w:rPr>
        <w:t>If</w:t>
      </w:r>
      <w:r w:rsidRPr="00DE0F0E">
        <w:rPr>
          <w:rFonts w:eastAsia="MS Mincho"/>
          <w:noProof/>
          <w:lang w:val="en-CA" w:eastAsia="ja-JP"/>
        </w:rPr>
        <w:t xml:space="preserve"> </w:t>
      </w:r>
      <w:r w:rsidRPr="00DE0F0E">
        <w:rPr>
          <w:noProof/>
          <w:lang w:val="en-CA" w:eastAsia="ko-KR"/>
        </w:rPr>
        <w:t xml:space="preserve">availableFlagL0 or availableFlagL1 is equal to 1, availableFlagConst5 is set equal to TRUE and motionModelIdcConst5 is set equal to </w:t>
      </w:r>
      <w:r w:rsidRPr="00DE0F0E">
        <w:rPr>
          <w:noProof/>
          <w:lang w:val="en-CA" w:eastAsia="zh-CN"/>
        </w:rPr>
        <w:t>1.</w:t>
      </w:r>
    </w:p>
    <w:p w14:paraId="09974C4B" w14:textId="77777777" w:rsidR="008E0625" w:rsidRPr="00DE0F0E" w:rsidRDefault="008E0625" w:rsidP="008E0625">
      <w:pPr>
        <w:numPr>
          <w:ilvl w:val="3"/>
          <w:numId w:val="545"/>
        </w:numPr>
        <w:tabs>
          <w:tab w:val="clear" w:pos="794"/>
          <w:tab w:val="clear" w:pos="1191"/>
          <w:tab w:val="clear" w:pos="1588"/>
          <w:tab w:val="clear" w:pos="1985"/>
        </w:tabs>
        <w:ind w:left="1080" w:hanging="360"/>
        <w:rPr>
          <w:noProof/>
          <w:lang w:val="en-CA" w:eastAsia="ko-KR"/>
        </w:rPr>
      </w:pPr>
      <w:r w:rsidRPr="00DE0F0E">
        <w:rPr>
          <w:noProof/>
          <w:lang w:val="en-CA" w:eastAsia="zh-CN"/>
        </w:rPr>
        <w:t xml:space="preserve">Otherwise, </w:t>
      </w:r>
      <w:r w:rsidRPr="00DE0F0E">
        <w:rPr>
          <w:noProof/>
          <w:lang w:val="en-CA" w:eastAsia="ko-KR"/>
        </w:rPr>
        <w:t xml:space="preserve">availableFlagConst5 is set equal to FALSE and motionModelIdcConst5 is set equal to </w:t>
      </w:r>
      <w:r w:rsidRPr="00DE0F0E">
        <w:rPr>
          <w:noProof/>
          <w:lang w:val="en-CA" w:eastAsia="zh-CN"/>
        </w:rPr>
        <w:t>0</w:t>
      </w:r>
      <w:r w:rsidRPr="00DE0F0E">
        <w:rPr>
          <w:noProof/>
          <w:lang w:val="en-CA" w:eastAsia="ko-KR"/>
        </w:rPr>
        <w:t>.</w:t>
      </w:r>
    </w:p>
    <w:p w14:paraId="0C5688C1" w14:textId="77777777" w:rsidR="008E0625" w:rsidRPr="00DE0F0E" w:rsidRDefault="008E0625" w:rsidP="008E0625">
      <w:pPr>
        <w:numPr>
          <w:ilvl w:val="0"/>
          <w:numId w:val="548"/>
        </w:numPr>
        <w:tabs>
          <w:tab w:val="clear" w:pos="794"/>
          <w:tab w:val="clear" w:pos="1194"/>
          <w:tab w:val="clear" w:pos="1588"/>
          <w:tab w:val="clear" w:pos="1985"/>
          <w:tab w:val="left" w:pos="1440"/>
          <w:tab w:val="left" w:pos="2977"/>
        </w:tabs>
        <w:ind w:left="360" w:hanging="360"/>
        <w:rPr>
          <w:noProof/>
          <w:lang w:val="en-CA" w:eastAsia="ko-KR"/>
        </w:rPr>
      </w:pPr>
      <w:r w:rsidRPr="00DE0F0E">
        <w:rPr>
          <w:rFonts w:eastAsia="MS Mincho"/>
          <w:noProof/>
          <w:lang w:val="en-CA" w:eastAsia="ja-JP"/>
        </w:rPr>
        <w:t xml:space="preserve">When </w:t>
      </w:r>
      <w:r w:rsidRPr="00DE0F0E" w:rsidDel="003C51E6">
        <w:rPr>
          <w:noProof/>
          <w:lang w:val="en-CA" w:eastAsia="ko-KR"/>
        </w:rPr>
        <w:t>availableFlag</w:t>
      </w:r>
      <w:r w:rsidRPr="00DE0F0E">
        <w:rPr>
          <w:noProof/>
          <w:lang w:val="en-CA" w:eastAsia="ko-KR"/>
        </w:rPr>
        <w:t>Corner[ 0 ] is equal to TRUE and availableFlagCorner[ 2 ] is equal to TRUE, the following applies:</w:t>
      </w:r>
    </w:p>
    <w:p w14:paraId="6EC90DBB" w14:textId="77777777" w:rsidR="008E0625" w:rsidRPr="00DE0F0E" w:rsidRDefault="008E0625" w:rsidP="008E0625">
      <w:pPr>
        <w:numPr>
          <w:ilvl w:val="0"/>
          <w:numId w:val="541"/>
        </w:numPr>
        <w:tabs>
          <w:tab w:val="clear" w:pos="794"/>
          <w:tab w:val="clear" w:pos="1191"/>
          <w:tab w:val="clear" w:pos="1588"/>
          <w:tab w:val="left" w:pos="851"/>
          <w:tab w:val="left" w:pos="1560"/>
        </w:tabs>
        <w:ind w:left="720" w:hanging="360"/>
        <w:rPr>
          <w:noProof/>
          <w:lang w:val="en-CA" w:eastAsia="ko-KR"/>
        </w:rPr>
      </w:pPr>
      <w:r w:rsidRPr="00DE0F0E">
        <w:rPr>
          <w:noProof/>
          <w:lang w:val="en-CA" w:eastAsia="ko-KR"/>
        </w:rPr>
        <w:t>F</w:t>
      </w:r>
      <w:r w:rsidRPr="00DE0F0E" w:rsidDel="003C51E6">
        <w:rPr>
          <w:noProof/>
          <w:lang w:val="en-CA" w:eastAsia="ko-KR"/>
        </w:rPr>
        <w:t xml:space="preserve">or </w:t>
      </w:r>
      <w:r w:rsidRPr="00DE0F0E">
        <w:rPr>
          <w:noProof/>
          <w:lang w:val="en-CA" w:eastAsia="ko-KR"/>
        </w:rPr>
        <w:t>X being replaced by 0 or</w:t>
      </w:r>
      <w:r w:rsidRPr="00DE0F0E" w:rsidDel="003C51E6">
        <w:rPr>
          <w:noProof/>
          <w:lang w:val="en-CA" w:eastAsia="ko-KR"/>
        </w:rPr>
        <w:t xml:space="preserve"> </w:t>
      </w:r>
      <w:r w:rsidRPr="00DE0F0E">
        <w:rPr>
          <w:noProof/>
          <w:lang w:val="en-CA" w:eastAsia="ko-KR"/>
        </w:rPr>
        <w:t>1, t</w:t>
      </w:r>
      <w:r w:rsidRPr="00DE0F0E" w:rsidDel="003C51E6">
        <w:rPr>
          <w:noProof/>
          <w:lang w:val="en-CA" w:eastAsia="ko-KR"/>
        </w:rPr>
        <w:t>he following applies</w:t>
      </w:r>
      <w:r w:rsidRPr="00DE0F0E">
        <w:rPr>
          <w:noProof/>
          <w:lang w:val="en-CA" w:eastAsia="ko-KR"/>
        </w:rPr>
        <w:t>:</w:t>
      </w:r>
    </w:p>
    <w:p w14:paraId="3220B2EC" w14:textId="77777777" w:rsidR="008E0625" w:rsidRPr="00DE0F0E" w:rsidRDefault="008E0625" w:rsidP="008E0625">
      <w:pPr>
        <w:numPr>
          <w:ilvl w:val="3"/>
          <w:numId w:val="545"/>
        </w:numPr>
        <w:tabs>
          <w:tab w:val="clear" w:pos="794"/>
          <w:tab w:val="clear" w:pos="1191"/>
          <w:tab w:val="clear" w:pos="1588"/>
          <w:tab w:val="clear" w:pos="1985"/>
        </w:tabs>
        <w:ind w:left="1080" w:hanging="360"/>
        <w:rPr>
          <w:noProof/>
          <w:lang w:val="en-CA" w:eastAsia="ko-KR"/>
        </w:rPr>
      </w:pPr>
      <w:r w:rsidRPr="00DE0F0E">
        <w:rPr>
          <w:noProof/>
          <w:lang w:val="en-CA" w:eastAsia="ko-KR"/>
        </w:rPr>
        <w:t>The variable availableFlagLX is derived as follows:</w:t>
      </w:r>
    </w:p>
    <w:p w14:paraId="2B7CE878" w14:textId="77777777" w:rsidR="008E0625" w:rsidRPr="00DE0F0E" w:rsidRDefault="008E0625" w:rsidP="008E0625">
      <w:pPr>
        <w:numPr>
          <w:ilvl w:val="3"/>
          <w:numId w:val="545"/>
        </w:numPr>
        <w:tabs>
          <w:tab w:val="clear" w:pos="794"/>
          <w:tab w:val="clear" w:pos="1191"/>
          <w:tab w:val="clear" w:pos="1588"/>
          <w:tab w:val="clear" w:pos="1985"/>
        </w:tabs>
        <w:ind w:left="1440" w:hanging="360"/>
        <w:rPr>
          <w:noProof/>
          <w:lang w:val="en-CA" w:eastAsia="ko-KR"/>
        </w:rPr>
      </w:pPr>
      <w:r w:rsidRPr="00DE0F0E">
        <w:rPr>
          <w:noProof/>
          <w:lang w:val="en-CA" w:eastAsia="ko-KR"/>
        </w:rPr>
        <w:t>If all of following conditions are TRUE, availableFlagLX is set equal to TRUE:</w:t>
      </w:r>
    </w:p>
    <w:p w14:paraId="71EF0A2C"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sidDel="003C51E6">
        <w:rPr>
          <w:noProof/>
          <w:lang w:val="en-CA" w:eastAsia="ko-KR"/>
        </w:rPr>
        <w:t>predFlagL</w:t>
      </w:r>
      <w:r w:rsidRPr="00DE0F0E">
        <w:rPr>
          <w:noProof/>
          <w:lang w:val="en-CA" w:eastAsia="ko-KR"/>
        </w:rPr>
        <w:t>XCorner[ 0 ] is equal to 1</w:t>
      </w:r>
    </w:p>
    <w:p w14:paraId="7A663E3B"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sidDel="003C51E6">
        <w:rPr>
          <w:noProof/>
          <w:lang w:val="en-CA" w:eastAsia="ko-KR"/>
        </w:rPr>
        <w:t>predFlagL</w:t>
      </w:r>
      <w:r w:rsidRPr="00DE0F0E">
        <w:rPr>
          <w:noProof/>
          <w:lang w:val="en-CA" w:eastAsia="ko-KR"/>
        </w:rPr>
        <w:t>XCorner[ 2 ] is equal to 1</w:t>
      </w:r>
    </w:p>
    <w:p w14:paraId="3F6E4E33" w14:textId="77777777" w:rsidR="008E0625" w:rsidRPr="00DE0F0E" w:rsidRDefault="008E0625" w:rsidP="008E0625">
      <w:pPr>
        <w:numPr>
          <w:ilvl w:val="0"/>
          <w:numId w:val="546"/>
        </w:numPr>
        <w:tabs>
          <w:tab w:val="clear" w:pos="794"/>
          <w:tab w:val="clear" w:pos="1191"/>
          <w:tab w:val="clear" w:pos="1588"/>
          <w:tab w:val="clear" w:pos="1985"/>
          <w:tab w:val="left" w:pos="2977"/>
        </w:tabs>
        <w:ind w:left="1800" w:hanging="360"/>
        <w:rPr>
          <w:noProof/>
          <w:lang w:val="en-CA" w:eastAsia="ko-KR"/>
        </w:rPr>
      </w:pPr>
      <w:r w:rsidRPr="00DE0F0E">
        <w:rPr>
          <w:noProof/>
          <w:lang w:val="en-CA" w:eastAsia="ko-KR"/>
        </w:rPr>
        <w:lastRenderedPageBreak/>
        <w:t>refIdxLXCorner[ 0 ] is equal to refIdxLXCorner[ 2 ]</w:t>
      </w:r>
    </w:p>
    <w:p w14:paraId="6D94133F" w14:textId="77777777" w:rsidR="008E0625" w:rsidRPr="00DE0F0E" w:rsidRDefault="008E0625" w:rsidP="008E0625">
      <w:pPr>
        <w:numPr>
          <w:ilvl w:val="3"/>
          <w:numId w:val="545"/>
        </w:numPr>
        <w:tabs>
          <w:tab w:val="clear" w:pos="794"/>
          <w:tab w:val="clear" w:pos="1191"/>
          <w:tab w:val="clear" w:pos="1588"/>
          <w:tab w:val="clear" w:pos="1985"/>
        </w:tabs>
        <w:ind w:left="1440" w:hanging="360"/>
        <w:rPr>
          <w:rFonts w:eastAsiaTheme="minorEastAsia"/>
          <w:noProof/>
          <w:lang w:val="en-CA" w:eastAsia="zh-CN"/>
        </w:rPr>
      </w:pPr>
      <w:r w:rsidRPr="00DE0F0E">
        <w:rPr>
          <w:noProof/>
          <w:lang w:val="en-CA" w:eastAsia="ko-KR"/>
        </w:rPr>
        <w:t>Otherwise</w:t>
      </w:r>
      <w:r w:rsidRPr="00DE0F0E">
        <w:rPr>
          <w:rFonts w:eastAsiaTheme="minorEastAsia"/>
          <w:noProof/>
          <w:lang w:val="en-CA" w:eastAsia="zh-CN"/>
        </w:rPr>
        <w:t xml:space="preserve">, </w:t>
      </w:r>
      <w:r w:rsidRPr="00DE0F0E">
        <w:rPr>
          <w:noProof/>
          <w:lang w:val="en-CA" w:eastAsia="ko-KR"/>
        </w:rPr>
        <w:t>availableFlagLX is set equal to FALSE.</w:t>
      </w:r>
    </w:p>
    <w:p w14:paraId="64B347E7" w14:textId="77777777" w:rsidR="008E0625" w:rsidRPr="00DE0F0E" w:rsidRDefault="008E0625" w:rsidP="008E0625">
      <w:pPr>
        <w:numPr>
          <w:ilvl w:val="3"/>
          <w:numId w:val="545"/>
        </w:numPr>
        <w:tabs>
          <w:tab w:val="clear" w:pos="794"/>
          <w:tab w:val="clear" w:pos="1191"/>
          <w:tab w:val="clear" w:pos="1588"/>
          <w:tab w:val="clear" w:pos="1985"/>
        </w:tabs>
        <w:ind w:left="1080" w:hanging="360"/>
        <w:rPr>
          <w:rFonts w:eastAsiaTheme="minorEastAsia"/>
          <w:noProof/>
          <w:lang w:val="en-CA" w:eastAsia="zh-CN"/>
        </w:rPr>
      </w:pPr>
      <w:r w:rsidRPr="00DE0F0E">
        <w:rPr>
          <w:noProof/>
          <w:lang w:val="en-CA" w:eastAsia="ko-KR"/>
        </w:rPr>
        <w:t>When</w:t>
      </w:r>
      <w:r w:rsidRPr="00DE0F0E">
        <w:rPr>
          <w:rFonts w:eastAsiaTheme="minorEastAsia"/>
          <w:noProof/>
          <w:lang w:val="en-CA" w:eastAsia="zh-CN"/>
        </w:rPr>
        <w:t xml:space="preserve"> </w:t>
      </w:r>
      <w:r w:rsidRPr="00DE0F0E">
        <w:rPr>
          <w:noProof/>
          <w:lang w:val="en-CA" w:eastAsia="ko-KR"/>
        </w:rPr>
        <w:t>availableFlagLX is equal to TRUE</w:t>
      </w:r>
      <w:r w:rsidRPr="00DE0F0E">
        <w:rPr>
          <w:rFonts w:eastAsiaTheme="minorEastAsia"/>
          <w:noProof/>
          <w:lang w:val="en-CA" w:eastAsia="zh-CN"/>
        </w:rPr>
        <w:t>, the following applies:</w:t>
      </w:r>
    </w:p>
    <w:p w14:paraId="4CDA5809" w14:textId="77777777" w:rsidR="008E0625" w:rsidRPr="00DE0F0E" w:rsidRDefault="008E0625" w:rsidP="008E0625">
      <w:pPr>
        <w:numPr>
          <w:ilvl w:val="3"/>
          <w:numId w:val="545"/>
        </w:numPr>
        <w:tabs>
          <w:tab w:val="clear" w:pos="794"/>
          <w:tab w:val="clear" w:pos="1191"/>
          <w:tab w:val="clear" w:pos="1588"/>
          <w:tab w:val="clear" w:pos="1985"/>
        </w:tabs>
        <w:ind w:left="1440" w:hanging="360"/>
        <w:rPr>
          <w:rFonts w:eastAsiaTheme="minorEastAsia"/>
          <w:noProof/>
          <w:lang w:val="en-CA" w:eastAsia="zh-CN"/>
        </w:rPr>
      </w:pPr>
      <w:r w:rsidRPr="00DE0F0E">
        <w:rPr>
          <w:rFonts w:eastAsiaTheme="minorEastAsia"/>
          <w:noProof/>
          <w:lang w:val="en-CA" w:eastAsia="zh-CN"/>
        </w:rPr>
        <w:t xml:space="preserve">The </w:t>
      </w:r>
      <w:r w:rsidRPr="00DE0F0E">
        <w:rPr>
          <w:noProof/>
          <w:lang w:val="en-CA" w:eastAsia="ko-KR"/>
        </w:rPr>
        <w:t>second control point motion vector cpMvLXCorner[ 1 ] is derived as follows:</w:t>
      </w:r>
    </w:p>
    <w:p w14:paraId="6F70396B" w14:textId="7CF33460" w:rsidR="008E0625" w:rsidRPr="00DE0F0E" w:rsidRDefault="008E0625" w:rsidP="008E0625">
      <w:pPr>
        <w:pStyle w:val="Equation"/>
        <w:tabs>
          <w:tab w:val="clear" w:pos="794"/>
          <w:tab w:val="clear" w:pos="1588"/>
          <w:tab w:val="clear" w:pos="4849"/>
          <w:tab w:val="left" w:pos="851"/>
          <w:tab w:val="left" w:pos="3960"/>
        </w:tabs>
        <w:spacing w:before="120" w:after="0"/>
        <w:ind w:leftChars="593" w:left="1186" w:firstLineChars="257" w:firstLine="514"/>
        <w:jc w:val="right"/>
        <w:rPr>
          <w:noProof/>
          <w:lang w:val="en-CA" w:eastAsia="ko-KR"/>
        </w:rPr>
      </w:pPr>
      <w:r w:rsidRPr="00DE0F0E">
        <w:rPr>
          <w:noProof/>
          <w:lang w:val="en-CA" w:eastAsia="ko-KR"/>
        </w:rPr>
        <w:t>cpMvLXCorner[ 1 ][ 0 ] = ( cpMvLXCorner[ 0 ][ 0 ] &lt;&lt; 7 ) + </w:t>
      </w:r>
      <w:r w:rsidRPr="00DE0F0E">
        <w:rPr>
          <w:noProof/>
          <w:lang w:val="en-CA" w:eastAsia="ko-KR"/>
        </w:rPr>
        <w:tab/>
      </w:r>
      <w:r w:rsidRPr="00DE0F0E">
        <w:rPr>
          <w:noProof/>
          <w:lang w:val="en-CA" w:eastAsia="ko-KR"/>
        </w:rPr>
        <w:br/>
      </w:r>
      <w:r w:rsidRPr="00DE0F0E">
        <w:rPr>
          <w:noProof/>
          <w:lang w:val="en-CA" w:eastAsia="ko-KR"/>
        </w:rPr>
        <w:tab/>
        <w:t>( ( cpMvLXCorner[ 2 ][ 1 ] </w:t>
      </w:r>
      <w:r w:rsidRPr="00DE0F0E" w:rsidDel="003C51E6">
        <w:rPr>
          <w:noProof/>
          <w:lang w:val="en-CA" w:eastAsia="ko-KR"/>
        </w:rPr>
        <w:t>−</w:t>
      </w:r>
      <w:r w:rsidRPr="00DE0F0E">
        <w:rPr>
          <w:noProof/>
          <w:lang w:val="en-CA" w:eastAsia="ko-KR"/>
        </w:rPr>
        <w:t> cpMvLXCorner[ 0 ][ 1 ] )</w:t>
      </w:r>
      <w:r w:rsidRPr="00DE0F0E" w:rsidDel="003C51E6">
        <w:rPr>
          <w:noProof/>
          <w:lang w:val="en-CA" w:eastAsia="ko-KR"/>
        </w:rPr>
        <w:t xml:space="preserve">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713</w:t>
      </w:r>
      <w:r w:rsidRPr="00DE0F0E" w:rsidDel="003C51E6">
        <w:rPr>
          <w:noProof/>
          <w:lang w:val="en-CA" w:eastAsia="ko-KR"/>
        </w:rPr>
        <w:fldChar w:fldCharType="end"/>
      </w:r>
      <w:r w:rsidRPr="00DE0F0E" w:rsidDel="003C51E6">
        <w:rPr>
          <w:noProof/>
          <w:lang w:val="en-CA" w:eastAsia="ko-KR"/>
        </w:rPr>
        <w:t>)</w:t>
      </w:r>
      <w:r w:rsidRPr="00DE0F0E">
        <w:rPr>
          <w:noProof/>
          <w:lang w:val="en-CA" w:eastAsia="ko-KR"/>
        </w:rPr>
        <w:br/>
      </w:r>
      <w:r w:rsidRPr="00DE0F0E">
        <w:rPr>
          <w:noProof/>
          <w:lang w:val="en-CA" w:eastAsia="ko-KR"/>
        </w:rPr>
        <w:tab/>
        <w:t> &lt;&lt; ( 7 + Log2( cbHeight / cbWidth ) ) )</w:t>
      </w:r>
      <w:r w:rsidRPr="00DE0F0E">
        <w:rPr>
          <w:noProof/>
          <w:lang w:val="en-CA" w:eastAsia="ko-KR"/>
        </w:rPr>
        <w:tab/>
      </w:r>
    </w:p>
    <w:p w14:paraId="3F57AA25" w14:textId="4FE0A682" w:rsidR="008E0625" w:rsidRPr="00DE0F0E" w:rsidRDefault="008E0625" w:rsidP="008E0625">
      <w:pPr>
        <w:pStyle w:val="Equation"/>
        <w:tabs>
          <w:tab w:val="clear" w:pos="794"/>
          <w:tab w:val="clear" w:pos="1588"/>
          <w:tab w:val="clear" w:pos="4849"/>
          <w:tab w:val="left" w:pos="851"/>
          <w:tab w:val="left" w:pos="3960"/>
        </w:tabs>
        <w:spacing w:before="120" w:after="0"/>
        <w:ind w:leftChars="593" w:left="1186" w:firstLineChars="257" w:firstLine="514"/>
        <w:jc w:val="right"/>
        <w:rPr>
          <w:noProof/>
          <w:lang w:val="en-CA" w:eastAsia="ko-KR"/>
        </w:rPr>
      </w:pPr>
      <w:r w:rsidRPr="00DE0F0E">
        <w:rPr>
          <w:noProof/>
          <w:lang w:val="en-CA" w:eastAsia="ko-KR"/>
        </w:rPr>
        <w:t>cpMvLXCorner[ 1 ][ 1 ] = ( cpMvLXCorner[ 0 ][ 1 ] &lt;&lt; 7 ) + </w:t>
      </w:r>
      <w:r w:rsidRPr="00DE0F0E">
        <w:rPr>
          <w:noProof/>
          <w:lang w:val="en-CA" w:eastAsia="ko-KR"/>
        </w:rPr>
        <w:tab/>
      </w:r>
      <w:r w:rsidRPr="00DE0F0E">
        <w:rPr>
          <w:noProof/>
          <w:lang w:val="en-CA" w:eastAsia="ko-KR"/>
        </w:rPr>
        <w:br/>
      </w:r>
      <w:r w:rsidRPr="00DE0F0E">
        <w:rPr>
          <w:noProof/>
          <w:lang w:val="en-CA" w:eastAsia="ko-KR"/>
        </w:rPr>
        <w:tab/>
        <w:t>( ( cpMvLXCorner[ 2 ][ 0 ] </w:t>
      </w:r>
      <w:r w:rsidRPr="00DE0F0E" w:rsidDel="003C51E6">
        <w:rPr>
          <w:noProof/>
          <w:lang w:val="en-CA" w:eastAsia="ko-KR"/>
        </w:rPr>
        <w:t>−</w:t>
      </w:r>
      <w:r w:rsidRPr="00DE0F0E">
        <w:rPr>
          <w:noProof/>
          <w:lang w:val="en-CA" w:eastAsia="ko-KR"/>
        </w:rPr>
        <w:t> cpMvLXCorner[ 0 ][ 0 ] )</w:t>
      </w:r>
      <w:r w:rsidRPr="00DE0F0E" w:rsidDel="003C51E6">
        <w:rPr>
          <w:noProof/>
          <w:lang w:val="en-CA" w:eastAsia="ko-KR"/>
        </w:rPr>
        <w:t xml:space="preserve">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714</w:t>
      </w:r>
      <w:r w:rsidRPr="00DE0F0E" w:rsidDel="003C51E6">
        <w:rPr>
          <w:noProof/>
          <w:lang w:val="en-CA" w:eastAsia="ko-KR"/>
        </w:rPr>
        <w:fldChar w:fldCharType="end"/>
      </w:r>
      <w:r w:rsidRPr="00DE0F0E" w:rsidDel="003C51E6">
        <w:rPr>
          <w:noProof/>
          <w:lang w:val="en-CA" w:eastAsia="ko-KR"/>
        </w:rPr>
        <w:t>)</w:t>
      </w:r>
      <w:r w:rsidRPr="00DE0F0E">
        <w:rPr>
          <w:noProof/>
          <w:lang w:val="en-CA" w:eastAsia="ko-KR"/>
        </w:rPr>
        <w:br/>
      </w:r>
      <w:r w:rsidRPr="00DE0F0E">
        <w:rPr>
          <w:noProof/>
          <w:lang w:val="en-CA" w:eastAsia="ko-KR"/>
        </w:rPr>
        <w:tab/>
        <w:t> &lt;&lt; ( 7 + Log2( cbHeight / cbWidth ) ) )</w:t>
      </w:r>
      <w:r w:rsidRPr="00DE0F0E">
        <w:rPr>
          <w:noProof/>
          <w:lang w:val="en-CA" w:eastAsia="ko-KR"/>
        </w:rPr>
        <w:tab/>
      </w:r>
    </w:p>
    <w:p w14:paraId="2127130D" w14:textId="2DB2FC7B" w:rsidR="008E0625" w:rsidRPr="00DE0F0E" w:rsidRDefault="008E0625" w:rsidP="008E0625">
      <w:pPr>
        <w:numPr>
          <w:ilvl w:val="3"/>
          <w:numId w:val="545"/>
        </w:numPr>
        <w:tabs>
          <w:tab w:val="clear" w:pos="794"/>
          <w:tab w:val="clear" w:pos="1191"/>
          <w:tab w:val="clear" w:pos="1588"/>
          <w:tab w:val="clear" w:pos="1985"/>
        </w:tabs>
        <w:ind w:left="1440" w:hanging="360"/>
        <w:rPr>
          <w:rFonts w:eastAsiaTheme="minorEastAsia"/>
          <w:noProof/>
          <w:lang w:val="en-CA" w:eastAsia="zh-CN"/>
        </w:rPr>
      </w:pPr>
      <w:r w:rsidRPr="00DE0F0E">
        <w:rPr>
          <w:noProof/>
          <w:lang w:val="en-CA" w:eastAsia="ko-KR"/>
        </w:rPr>
        <w:t>The rounding process for motion vectors as specified in clause</w:t>
      </w:r>
      <w:r w:rsidRPr="00DE0F0E" w:rsidDel="003C51E6">
        <w:rPr>
          <w:noProof/>
          <w:lang w:val="en-CA" w:eastAsia="ko-KR"/>
        </w:rPr>
        <w:t> </w:t>
      </w:r>
      <w:r w:rsidRPr="00DE0F0E">
        <w:rPr>
          <w:noProof/>
          <w:lang w:val="en-CA" w:eastAsia="ko-KR"/>
        </w:rPr>
        <w:fldChar w:fldCharType="begin" w:fldLock="1"/>
      </w:r>
      <w:r w:rsidRPr="00DE0F0E">
        <w:rPr>
          <w:noProof/>
          <w:lang w:val="en-CA" w:eastAsia="ko-KR"/>
        </w:rPr>
        <w:instrText xml:space="preserve"> REF _Ref524531299 \r \h </w:instrText>
      </w:r>
      <w:r w:rsidRPr="00DE0F0E">
        <w:rPr>
          <w:noProof/>
          <w:lang w:val="en-CA" w:eastAsia="ko-KR"/>
        </w:rPr>
      </w:r>
      <w:r w:rsidRPr="00DE0F0E">
        <w:rPr>
          <w:noProof/>
          <w:lang w:val="en-CA" w:eastAsia="ko-KR"/>
        </w:rPr>
        <w:fldChar w:fldCharType="separate"/>
      </w:r>
      <w:r w:rsidR="00043B38">
        <w:rPr>
          <w:noProof/>
          <w:lang w:val="en-CA" w:eastAsia="ko-KR"/>
        </w:rPr>
        <w:t>8.5.2.14</w:t>
      </w:r>
      <w:r w:rsidRPr="00DE0F0E">
        <w:rPr>
          <w:noProof/>
          <w:lang w:val="en-CA" w:eastAsia="ko-KR"/>
        </w:rPr>
        <w:fldChar w:fldCharType="end"/>
      </w:r>
      <w:r w:rsidRPr="00DE0F0E">
        <w:rPr>
          <w:noProof/>
          <w:lang w:val="en-CA" w:eastAsia="ko-KR"/>
        </w:rPr>
        <w:t xml:space="preserve"> is invoked with mvX set equal to </w:t>
      </w:r>
      <w:r w:rsidRPr="00DE0F0E">
        <w:rPr>
          <w:noProof/>
          <w:lang w:val="en-CA" w:eastAsia="zh-CN"/>
        </w:rPr>
        <w:t>cpMvLXCorner[ 1 ]</w:t>
      </w:r>
      <w:r w:rsidRPr="00DE0F0E">
        <w:rPr>
          <w:noProof/>
          <w:lang w:val="en-CA" w:eastAsia="ko-KR"/>
        </w:rPr>
        <w:t xml:space="preserve">, rightShift set equal to 7, and leftShift set equal to 0 as inputs and the rounded </w:t>
      </w:r>
      <w:r w:rsidRPr="00DE0F0E">
        <w:rPr>
          <w:noProof/>
          <w:lang w:val="en-CA" w:eastAsia="zh-CN"/>
        </w:rPr>
        <w:t>cpMvLXCorner[ 1 ]</w:t>
      </w:r>
      <w:r w:rsidRPr="00DE0F0E">
        <w:rPr>
          <w:noProof/>
          <w:lang w:val="en-CA" w:eastAsia="ko-KR"/>
        </w:rPr>
        <w:t xml:space="preserve"> as output.</w:t>
      </w:r>
    </w:p>
    <w:p w14:paraId="7312A9BE" w14:textId="77777777" w:rsidR="008E0625" w:rsidRPr="00DE0F0E" w:rsidRDefault="008E0625" w:rsidP="008E0625">
      <w:pPr>
        <w:numPr>
          <w:ilvl w:val="3"/>
          <w:numId w:val="545"/>
        </w:numPr>
        <w:tabs>
          <w:tab w:val="clear" w:pos="794"/>
          <w:tab w:val="clear" w:pos="1191"/>
          <w:tab w:val="clear" w:pos="1588"/>
          <w:tab w:val="clear" w:pos="1985"/>
        </w:tabs>
        <w:ind w:left="1440" w:hanging="360"/>
        <w:rPr>
          <w:rFonts w:eastAsiaTheme="minorEastAsia"/>
          <w:noProof/>
          <w:lang w:val="en-CA" w:eastAsia="zh-CN"/>
        </w:rPr>
      </w:pPr>
      <w:r w:rsidRPr="00DE0F0E">
        <w:rPr>
          <w:rFonts w:eastAsiaTheme="minorEastAsia"/>
          <w:noProof/>
          <w:lang w:val="en-CA" w:eastAsia="zh-CN"/>
        </w:rPr>
        <w:t>The following assignments are made:</w:t>
      </w:r>
    </w:p>
    <w:p w14:paraId="2E06DDED" w14:textId="4979353E"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predFlagLXConst6 = 1</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715</w:t>
      </w:r>
      <w:r w:rsidRPr="00DE0F0E" w:rsidDel="003C51E6">
        <w:rPr>
          <w:noProof/>
          <w:lang w:val="en-CA" w:eastAsia="ko-KR"/>
        </w:rPr>
        <w:fldChar w:fldCharType="end"/>
      </w:r>
      <w:r w:rsidRPr="00DE0F0E" w:rsidDel="003C51E6">
        <w:rPr>
          <w:noProof/>
          <w:lang w:val="en-CA" w:eastAsia="ko-KR"/>
        </w:rPr>
        <w:t>)</w:t>
      </w:r>
    </w:p>
    <w:p w14:paraId="587CA955" w14:textId="260D216A"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refIdxLXConst6 = refIdxLXCorner[ 0 ]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716</w:t>
      </w:r>
      <w:r w:rsidRPr="00DE0F0E" w:rsidDel="003C51E6">
        <w:rPr>
          <w:noProof/>
          <w:lang w:val="en-CA" w:eastAsia="ko-KR"/>
        </w:rPr>
        <w:fldChar w:fldCharType="end"/>
      </w:r>
      <w:r w:rsidRPr="00DE0F0E" w:rsidDel="003C51E6">
        <w:rPr>
          <w:noProof/>
          <w:lang w:val="en-CA" w:eastAsia="ko-KR"/>
        </w:rPr>
        <w:t>)</w:t>
      </w:r>
    </w:p>
    <w:p w14:paraId="417912B9" w14:textId="60AF487C"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cpMvL</w:t>
      </w:r>
      <w:r w:rsidRPr="00DE0F0E" w:rsidDel="003C51E6">
        <w:rPr>
          <w:noProof/>
          <w:lang w:val="en-CA" w:eastAsia="ko-KR"/>
        </w:rPr>
        <w:t>X</w:t>
      </w:r>
      <w:r w:rsidRPr="00DE0F0E">
        <w:rPr>
          <w:noProof/>
          <w:lang w:val="en-CA" w:eastAsia="ko-KR"/>
        </w:rPr>
        <w:t>Const6[ 0 ] = cpMvLXCorner[ 0 ]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717</w:t>
      </w:r>
      <w:r w:rsidRPr="00DE0F0E" w:rsidDel="003C51E6">
        <w:rPr>
          <w:noProof/>
          <w:lang w:val="en-CA" w:eastAsia="ko-KR"/>
        </w:rPr>
        <w:fldChar w:fldCharType="end"/>
      </w:r>
      <w:r w:rsidRPr="00DE0F0E" w:rsidDel="003C51E6">
        <w:rPr>
          <w:noProof/>
          <w:lang w:val="en-CA" w:eastAsia="ko-KR"/>
        </w:rPr>
        <w:t>)</w:t>
      </w:r>
    </w:p>
    <w:p w14:paraId="5CD00BD0" w14:textId="30D6ECBF" w:rsidR="008E0625" w:rsidRPr="00DE0F0E" w:rsidRDefault="008E0625" w:rsidP="008E0625">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DE0F0E">
        <w:rPr>
          <w:noProof/>
          <w:lang w:val="en-CA" w:eastAsia="ko-KR"/>
        </w:rPr>
        <w:t>cpMvL</w:t>
      </w:r>
      <w:r w:rsidRPr="00DE0F0E" w:rsidDel="003C51E6">
        <w:rPr>
          <w:noProof/>
          <w:lang w:val="en-CA" w:eastAsia="ko-KR"/>
        </w:rPr>
        <w:t>X</w:t>
      </w:r>
      <w:r w:rsidRPr="00DE0F0E">
        <w:rPr>
          <w:noProof/>
          <w:lang w:val="en-CA" w:eastAsia="ko-KR"/>
        </w:rPr>
        <w:t>Const6[ 1 ] = cpMvLXCorner[ 1 ]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718</w:t>
      </w:r>
      <w:r w:rsidRPr="00DE0F0E" w:rsidDel="003C51E6">
        <w:rPr>
          <w:noProof/>
          <w:lang w:val="en-CA" w:eastAsia="ko-KR"/>
        </w:rPr>
        <w:fldChar w:fldCharType="end"/>
      </w:r>
      <w:r w:rsidRPr="00DE0F0E" w:rsidDel="003C51E6">
        <w:rPr>
          <w:noProof/>
          <w:lang w:val="en-CA" w:eastAsia="ko-KR"/>
        </w:rPr>
        <w:t>)</w:t>
      </w:r>
    </w:p>
    <w:p w14:paraId="346204C7" w14:textId="77777777" w:rsidR="008E0625" w:rsidRPr="00DE0F0E" w:rsidRDefault="008E0625" w:rsidP="008E0625">
      <w:pPr>
        <w:numPr>
          <w:ilvl w:val="0"/>
          <w:numId w:val="541"/>
        </w:numPr>
        <w:tabs>
          <w:tab w:val="clear" w:pos="794"/>
          <w:tab w:val="clear" w:pos="1191"/>
          <w:tab w:val="clear" w:pos="1588"/>
          <w:tab w:val="left" w:pos="851"/>
          <w:tab w:val="left" w:pos="1560"/>
        </w:tabs>
        <w:ind w:left="720" w:hanging="360"/>
        <w:rPr>
          <w:noProof/>
          <w:lang w:val="en-CA" w:eastAsia="ko-KR"/>
        </w:rPr>
      </w:pPr>
      <w:r w:rsidRPr="00DE0F0E">
        <w:rPr>
          <w:rFonts w:eastAsia="MS Mincho"/>
          <w:noProof/>
          <w:lang w:val="en-CA" w:eastAsia="ja-JP"/>
        </w:rPr>
        <w:t xml:space="preserve">The variables </w:t>
      </w:r>
      <w:r w:rsidRPr="00DE0F0E">
        <w:rPr>
          <w:noProof/>
          <w:lang w:val="en-CA" w:eastAsia="ko-KR"/>
        </w:rPr>
        <w:t>availableFlagConst6 and motionModelIdcConst6 are derived as follows:</w:t>
      </w:r>
    </w:p>
    <w:p w14:paraId="2F5E1472" w14:textId="77777777" w:rsidR="008E0625" w:rsidRPr="00DE0F0E" w:rsidRDefault="008E0625" w:rsidP="008E0625">
      <w:pPr>
        <w:numPr>
          <w:ilvl w:val="3"/>
          <w:numId w:val="545"/>
        </w:numPr>
        <w:tabs>
          <w:tab w:val="clear" w:pos="794"/>
          <w:tab w:val="clear" w:pos="1191"/>
          <w:tab w:val="clear" w:pos="1588"/>
          <w:tab w:val="clear" w:pos="1985"/>
        </w:tabs>
        <w:ind w:left="1080" w:hanging="360"/>
        <w:rPr>
          <w:noProof/>
          <w:lang w:val="en-CA" w:eastAsia="ko-KR"/>
        </w:rPr>
      </w:pPr>
      <w:r w:rsidRPr="00DE0F0E" w:rsidDel="003C51E6">
        <w:rPr>
          <w:rFonts w:eastAsia="MS Mincho"/>
          <w:noProof/>
          <w:lang w:val="en-CA" w:eastAsia="ja-JP"/>
        </w:rPr>
        <w:t>If</w:t>
      </w:r>
      <w:r w:rsidRPr="00DE0F0E">
        <w:rPr>
          <w:rFonts w:eastAsia="MS Mincho"/>
          <w:noProof/>
          <w:lang w:val="en-CA" w:eastAsia="ja-JP"/>
        </w:rPr>
        <w:t xml:space="preserve"> </w:t>
      </w:r>
      <w:r w:rsidRPr="00DE0F0E">
        <w:rPr>
          <w:noProof/>
          <w:lang w:val="en-CA" w:eastAsia="ko-KR"/>
        </w:rPr>
        <w:t xml:space="preserve">availableFlagL0 or availableFlagL1 is equal to 1, availableFlagConst6 is set equal to TRUE and motionModelIdcConst6 is set equal to </w:t>
      </w:r>
      <w:r w:rsidRPr="00DE0F0E">
        <w:rPr>
          <w:noProof/>
          <w:lang w:val="en-CA" w:eastAsia="zh-CN"/>
        </w:rPr>
        <w:t>1.</w:t>
      </w:r>
    </w:p>
    <w:p w14:paraId="47431E33" w14:textId="77777777" w:rsidR="008E0625" w:rsidRPr="00DE0F0E" w:rsidRDefault="008E0625" w:rsidP="008E0625">
      <w:pPr>
        <w:numPr>
          <w:ilvl w:val="3"/>
          <w:numId w:val="545"/>
        </w:numPr>
        <w:tabs>
          <w:tab w:val="clear" w:pos="794"/>
          <w:tab w:val="clear" w:pos="1191"/>
          <w:tab w:val="clear" w:pos="1588"/>
          <w:tab w:val="clear" w:pos="1985"/>
        </w:tabs>
        <w:ind w:left="1080" w:hanging="360"/>
        <w:rPr>
          <w:noProof/>
          <w:lang w:val="en-CA" w:eastAsia="ko-KR"/>
        </w:rPr>
      </w:pPr>
      <w:r w:rsidRPr="00DE0F0E">
        <w:rPr>
          <w:noProof/>
          <w:lang w:val="en-CA" w:eastAsia="zh-CN"/>
        </w:rPr>
        <w:t xml:space="preserve">Otherwise, </w:t>
      </w:r>
      <w:r w:rsidRPr="00DE0F0E">
        <w:rPr>
          <w:noProof/>
          <w:lang w:val="en-CA" w:eastAsia="ko-KR"/>
        </w:rPr>
        <w:t xml:space="preserve">availableFlagConst6 is set equal to FALSE and motionModelIdcConst6 is set equal to </w:t>
      </w:r>
      <w:r w:rsidRPr="00DE0F0E">
        <w:rPr>
          <w:noProof/>
          <w:lang w:val="en-CA" w:eastAsia="zh-CN"/>
        </w:rPr>
        <w:t>0</w:t>
      </w:r>
      <w:r w:rsidRPr="00DE0F0E">
        <w:rPr>
          <w:noProof/>
          <w:lang w:val="en-CA" w:eastAsia="ko-KR"/>
        </w:rPr>
        <w:t>.</w:t>
      </w:r>
    </w:p>
    <w:p w14:paraId="0E606092" w14:textId="77777777" w:rsidR="00C70BB3" w:rsidRPr="00DE0F0E" w:rsidRDefault="00C70BB3" w:rsidP="00E4666E">
      <w:pPr>
        <w:rPr>
          <w:noProof/>
          <w:lang w:val="en-CA" w:eastAsia="ko-KR"/>
        </w:rPr>
      </w:pPr>
    </w:p>
    <w:p w14:paraId="3AC0FB11" w14:textId="77777777" w:rsidR="00E46C7A" w:rsidRPr="00DE0F0E" w:rsidRDefault="00E46C7A" w:rsidP="00E46C7A">
      <w:pPr>
        <w:pStyle w:val="Heading4"/>
        <w:rPr>
          <w:noProof/>
          <w:lang w:val="en-CA" w:eastAsia="ko-KR"/>
        </w:rPr>
      </w:pPr>
      <w:bookmarkStart w:id="1489" w:name="_Ref522625587"/>
      <w:bookmarkStart w:id="1490" w:name="_Ref524385281"/>
      <w:r w:rsidRPr="00DE0F0E">
        <w:rPr>
          <w:noProof/>
          <w:lang w:val="en-CA"/>
        </w:rPr>
        <w:t>Derivation process for luma affine control point motion vector predictor</w:t>
      </w:r>
      <w:bookmarkEnd w:id="1489"/>
      <w:r w:rsidRPr="00DE0F0E">
        <w:rPr>
          <w:noProof/>
          <w:lang w:val="en-CA"/>
        </w:rPr>
        <w:t>s</w:t>
      </w:r>
      <w:bookmarkEnd w:id="1490"/>
    </w:p>
    <w:p w14:paraId="186C8E0D" w14:textId="77777777" w:rsidR="00E46C7A" w:rsidRPr="00DE0F0E" w:rsidRDefault="00E46C7A" w:rsidP="00E46C7A">
      <w:pPr>
        <w:tabs>
          <w:tab w:val="left" w:pos="2977"/>
        </w:tabs>
        <w:rPr>
          <w:noProof/>
          <w:lang w:val="en-CA" w:eastAsia="ko-KR"/>
        </w:rPr>
      </w:pPr>
      <w:r w:rsidRPr="00DE0F0E">
        <w:rPr>
          <w:noProof/>
          <w:lang w:val="en-CA" w:eastAsia="ko-KR"/>
        </w:rPr>
        <w:t>Inputs to this process are:</w:t>
      </w:r>
    </w:p>
    <w:p w14:paraId="17923828" w14:textId="77777777" w:rsidR="00E46C7A" w:rsidRPr="00DE0F0E" w:rsidRDefault="00E46C7A" w:rsidP="00E46C7A">
      <w:pPr>
        <w:numPr>
          <w:ilvl w:val="0"/>
          <w:numId w:val="5"/>
        </w:numPr>
        <w:rPr>
          <w:noProof/>
          <w:lang w:val="en-CA"/>
        </w:rPr>
      </w:pPr>
      <w:r w:rsidRPr="00DE0F0E">
        <w:rPr>
          <w:noProof/>
          <w:lang w:val="en-CA" w:eastAsia="ko-KR"/>
        </w:rPr>
        <w:t>a luma location ( xCb, yCb ) of the top-left sample of the current luma coding block relative to the top-left luma sample of the current picture,</w:t>
      </w:r>
    </w:p>
    <w:p w14:paraId="5F81092E" w14:textId="77777777" w:rsidR="00E46C7A" w:rsidRPr="00DE0F0E" w:rsidRDefault="00E46C7A" w:rsidP="00E46C7A">
      <w:pPr>
        <w:numPr>
          <w:ilvl w:val="0"/>
          <w:numId w:val="5"/>
        </w:numPr>
        <w:rPr>
          <w:noProof/>
          <w:lang w:val="en-CA" w:eastAsia="ko-KR"/>
        </w:rPr>
      </w:pPr>
      <w:r w:rsidRPr="00DE0F0E">
        <w:rPr>
          <w:noProof/>
          <w:lang w:val="en-CA" w:eastAsia="ko-KR"/>
        </w:rPr>
        <w:t>two</w:t>
      </w:r>
      <w:r w:rsidRPr="00DE0F0E">
        <w:rPr>
          <w:noProof/>
          <w:lang w:val="en-CA"/>
        </w:rPr>
        <w:t xml:space="preserve"> </w:t>
      </w:r>
      <w:r w:rsidRPr="00DE0F0E">
        <w:rPr>
          <w:noProof/>
          <w:lang w:val="en-CA" w:eastAsia="ko-KR"/>
        </w:rPr>
        <w:t xml:space="preserve">variables </w:t>
      </w:r>
      <w:r w:rsidRPr="00DE0F0E">
        <w:rPr>
          <w:noProof/>
          <w:lang w:val="en-CA"/>
        </w:rPr>
        <w:t xml:space="preserve">cbWidth and cbHeight </w:t>
      </w:r>
      <w:r w:rsidRPr="00DE0F0E">
        <w:rPr>
          <w:noProof/>
          <w:lang w:val="en-CA" w:eastAsia="ko-KR"/>
        </w:rPr>
        <w:t xml:space="preserve">specifying the width and the height of the </w:t>
      </w:r>
      <w:r w:rsidR="00A0584B" w:rsidRPr="00DE0F0E">
        <w:rPr>
          <w:noProof/>
          <w:lang w:val="en-CA" w:eastAsia="ko-KR"/>
        </w:rPr>
        <w:t xml:space="preserve">current </w:t>
      </w:r>
      <w:r w:rsidRPr="00DE0F0E">
        <w:rPr>
          <w:noProof/>
          <w:lang w:val="en-CA" w:eastAsia="ko-KR"/>
        </w:rPr>
        <w:t>luma coding block,</w:t>
      </w:r>
    </w:p>
    <w:p w14:paraId="744A21D1" w14:textId="77777777" w:rsidR="00E46C7A" w:rsidRPr="00DE0F0E" w:rsidRDefault="00E46C7A" w:rsidP="00E46C7A">
      <w:pPr>
        <w:numPr>
          <w:ilvl w:val="0"/>
          <w:numId w:val="5"/>
        </w:numPr>
        <w:rPr>
          <w:noProof/>
          <w:lang w:val="en-CA" w:eastAsia="ko-KR"/>
        </w:rPr>
      </w:pPr>
      <w:r w:rsidRPr="00DE0F0E">
        <w:rPr>
          <w:noProof/>
          <w:lang w:val="en-CA" w:eastAsia="ko-KR"/>
        </w:rPr>
        <w:t>the reference index of the current coding unit refIdxLX, with X being 0 or 1,</w:t>
      </w:r>
    </w:p>
    <w:p w14:paraId="5B0055A5" w14:textId="77777777" w:rsidR="00E46C7A" w:rsidRPr="00DE0F0E" w:rsidRDefault="00E46C7A" w:rsidP="00E46C7A">
      <w:pPr>
        <w:numPr>
          <w:ilvl w:val="0"/>
          <w:numId w:val="5"/>
        </w:numPr>
        <w:rPr>
          <w:noProof/>
          <w:lang w:val="en-CA" w:eastAsia="ko-KR"/>
        </w:rPr>
      </w:pPr>
      <w:r w:rsidRPr="00DE0F0E">
        <w:rPr>
          <w:noProof/>
          <w:lang w:val="en-CA" w:eastAsia="ko-KR"/>
        </w:rPr>
        <w:t>the number of control point motion vectors numCpMv.</w:t>
      </w:r>
    </w:p>
    <w:p w14:paraId="36E28B8F" w14:textId="77777777" w:rsidR="00C21321" w:rsidRPr="00DE0F0E" w:rsidRDefault="00C21321" w:rsidP="00C21321">
      <w:pPr>
        <w:rPr>
          <w:noProof/>
          <w:lang w:val="en-CA" w:eastAsia="ko-KR"/>
        </w:rPr>
      </w:pPr>
      <w:r w:rsidRPr="00DE0F0E">
        <w:rPr>
          <w:noProof/>
          <w:lang w:val="en-CA" w:eastAsia="ko-KR"/>
        </w:rPr>
        <w:t xml:space="preserve">Output of this process </w:t>
      </w:r>
      <w:r w:rsidR="000F2A02" w:rsidRPr="00DE0F0E">
        <w:rPr>
          <w:noProof/>
          <w:lang w:val="en-CA" w:eastAsia="ko-KR"/>
        </w:rPr>
        <w:t>are</w:t>
      </w:r>
      <w:r w:rsidRPr="00DE0F0E">
        <w:rPr>
          <w:noProof/>
          <w:lang w:val="en-CA" w:eastAsia="ko-KR"/>
        </w:rPr>
        <w:t xml:space="preserve"> the </w:t>
      </w:r>
      <w:r w:rsidR="000F2A02" w:rsidRPr="00DE0F0E">
        <w:rPr>
          <w:noProof/>
          <w:lang w:val="en-CA" w:eastAsia="ko-KR"/>
        </w:rPr>
        <w:t xml:space="preserve">luma affine control point </w:t>
      </w:r>
      <w:r w:rsidR="00FE4FDC" w:rsidRPr="00DE0F0E">
        <w:rPr>
          <w:noProof/>
          <w:lang w:val="en-CA" w:eastAsia="ko-KR"/>
        </w:rPr>
        <w:t xml:space="preserve">motion vector </w:t>
      </w:r>
      <w:r w:rsidR="000F2A02" w:rsidRPr="00DE0F0E">
        <w:rPr>
          <w:noProof/>
          <w:lang w:val="en-CA" w:eastAsia="ko-KR"/>
        </w:rPr>
        <w:t xml:space="preserve">predictors </w:t>
      </w:r>
      <w:r w:rsidRPr="00DE0F0E">
        <w:rPr>
          <w:noProof/>
          <w:lang w:val="en-CA" w:eastAsia="ko-KR"/>
        </w:rPr>
        <w:t>mvp</w:t>
      </w:r>
      <w:r w:rsidR="00665E6E" w:rsidRPr="00DE0F0E">
        <w:rPr>
          <w:noProof/>
          <w:lang w:val="en-CA" w:eastAsia="ko-KR"/>
        </w:rPr>
        <w:t>Cp</w:t>
      </w:r>
      <w:r w:rsidRPr="00DE0F0E">
        <w:rPr>
          <w:noProof/>
          <w:lang w:val="en-CA" w:eastAsia="ko-KR"/>
        </w:rPr>
        <w:t>LX[ cpIdx ] with X being 0 or 1, and cpIdx = 0 .. numCp</w:t>
      </w:r>
      <w:r w:rsidR="007D49B6" w:rsidRPr="00DE0F0E">
        <w:rPr>
          <w:noProof/>
          <w:lang w:val="en-CA" w:eastAsia="ko-KR"/>
        </w:rPr>
        <w:t>M</w:t>
      </w:r>
      <w:r w:rsidRPr="00DE0F0E">
        <w:rPr>
          <w:noProof/>
          <w:lang w:val="en-CA" w:eastAsia="ko-KR"/>
        </w:rPr>
        <w:t>v </w:t>
      </w:r>
      <w:r w:rsidR="00897FCE" w:rsidRPr="00DE0F0E">
        <w:rPr>
          <w:noProof/>
          <w:lang w:val="en-CA" w:eastAsia="ko-KR"/>
        </w:rPr>
        <w:t>−</w:t>
      </w:r>
      <w:r w:rsidRPr="00DE0F0E">
        <w:rPr>
          <w:noProof/>
          <w:lang w:val="en-CA" w:eastAsia="ko-KR"/>
        </w:rPr>
        <w:t> 1.</w:t>
      </w:r>
    </w:p>
    <w:p w14:paraId="1AAFA4AB" w14:textId="77777777" w:rsidR="00A1055F" w:rsidRPr="00DE0F0E" w:rsidRDefault="00A1055F" w:rsidP="00A1055F">
      <w:pPr>
        <w:tabs>
          <w:tab w:val="left" w:pos="2977"/>
        </w:tabs>
        <w:rPr>
          <w:noProof/>
          <w:lang w:val="en-CA" w:eastAsia="zh-CN"/>
        </w:rPr>
      </w:pPr>
      <w:r w:rsidRPr="00DE0F0E">
        <w:rPr>
          <w:noProof/>
          <w:lang w:val="en-CA" w:eastAsia="ko-KR"/>
        </w:rPr>
        <w:t>For the derivation of t</w:t>
      </w:r>
      <w:r w:rsidRPr="00DE0F0E" w:rsidDel="003C51E6">
        <w:rPr>
          <w:noProof/>
          <w:lang w:val="en-CA" w:eastAsia="ko-KR"/>
        </w:rPr>
        <w:t xml:space="preserve">he </w:t>
      </w:r>
      <w:r w:rsidRPr="00DE0F0E">
        <w:rPr>
          <w:noProof/>
          <w:lang w:val="en-CA" w:eastAsia="ko-KR"/>
        </w:rPr>
        <w:t xml:space="preserve">control point </w:t>
      </w:r>
      <w:r w:rsidRPr="00DE0F0E" w:rsidDel="003C51E6">
        <w:rPr>
          <w:noProof/>
          <w:lang w:val="en-CA" w:eastAsia="ko-KR"/>
        </w:rPr>
        <w:t>motion vector</w:t>
      </w:r>
      <w:r w:rsidRPr="00DE0F0E">
        <w:rPr>
          <w:noProof/>
          <w:lang w:val="en-CA" w:eastAsia="ko-KR"/>
        </w:rPr>
        <w:t>s</w:t>
      </w:r>
      <w:r w:rsidRPr="00DE0F0E" w:rsidDel="003C51E6">
        <w:rPr>
          <w:noProof/>
          <w:lang w:val="en-CA" w:eastAsia="ko-KR"/>
        </w:rPr>
        <w:t xml:space="preserve"> predictor candidate list, </w:t>
      </w:r>
      <w:r w:rsidRPr="00DE0F0E">
        <w:rPr>
          <w:noProof/>
          <w:lang w:val="en-CA" w:eastAsia="ko-KR"/>
        </w:rPr>
        <w:t>cpMvpListL</w:t>
      </w:r>
      <w:r w:rsidRPr="00DE0F0E" w:rsidDel="003C51E6">
        <w:rPr>
          <w:noProof/>
          <w:lang w:val="en-CA" w:eastAsia="ko-KR"/>
        </w:rPr>
        <w:t>X</w:t>
      </w:r>
      <w:r w:rsidRPr="00DE0F0E">
        <w:rPr>
          <w:noProof/>
          <w:lang w:val="en-CA" w:eastAsia="ko-KR"/>
        </w:rPr>
        <w:t xml:space="preserve"> with X being 0 or 1</w:t>
      </w:r>
      <w:r w:rsidRPr="00DE0F0E" w:rsidDel="003C51E6">
        <w:rPr>
          <w:noProof/>
          <w:lang w:val="en-CA" w:eastAsia="ko-KR"/>
        </w:rPr>
        <w:t xml:space="preserve">, </w:t>
      </w:r>
      <w:r w:rsidRPr="00DE0F0E">
        <w:rPr>
          <w:noProof/>
          <w:lang w:val="en-CA" w:eastAsia="ko-KR"/>
        </w:rPr>
        <w:t>the following ordered steps apply</w:t>
      </w:r>
      <w:r w:rsidRPr="00DE0F0E" w:rsidDel="003C51E6">
        <w:rPr>
          <w:noProof/>
          <w:lang w:val="en-CA" w:eastAsia="ko-KR"/>
        </w:rPr>
        <w:t>:</w:t>
      </w:r>
    </w:p>
    <w:p w14:paraId="5F4D0125" w14:textId="77777777" w:rsidR="00A1055F" w:rsidRPr="00DE0F0E" w:rsidRDefault="00A1055F" w:rsidP="00A1055F">
      <w:pPr>
        <w:pStyle w:val="ListParagraph"/>
        <w:numPr>
          <w:ilvl w:val="0"/>
          <w:numId w:val="478"/>
        </w:numPr>
        <w:tabs>
          <w:tab w:val="clear" w:pos="794"/>
          <w:tab w:val="clear" w:pos="1191"/>
          <w:tab w:val="clear" w:pos="1588"/>
          <w:tab w:val="clear" w:pos="1985"/>
          <w:tab w:val="left" w:pos="720"/>
          <w:tab w:val="left" w:pos="1080"/>
          <w:tab w:val="left" w:pos="1440"/>
          <w:tab w:val="left" w:pos="2977"/>
        </w:tabs>
        <w:ind w:left="284" w:hanging="284"/>
        <w:contextualSpacing w:val="0"/>
        <w:rPr>
          <w:rFonts w:eastAsia="Malgun Gothic"/>
          <w:noProof/>
          <w:lang w:val="en-CA" w:eastAsia="ko-KR"/>
        </w:rPr>
      </w:pPr>
      <w:r w:rsidRPr="00DE0F0E">
        <w:rPr>
          <w:noProof/>
          <w:lang w:val="en-CA" w:eastAsia="zh-CN"/>
        </w:rPr>
        <w:t xml:space="preserve">The number of </w:t>
      </w:r>
      <w:r w:rsidRPr="00DE0F0E">
        <w:rPr>
          <w:noProof/>
          <w:lang w:val="en-CA" w:eastAsia="ko-KR"/>
        </w:rPr>
        <w:t xml:space="preserve">control point </w:t>
      </w:r>
      <w:r w:rsidRPr="00DE0F0E" w:rsidDel="003C51E6">
        <w:rPr>
          <w:noProof/>
          <w:lang w:val="en-CA" w:eastAsia="ko-KR"/>
        </w:rPr>
        <w:t>motion vector predictor candidate</w:t>
      </w:r>
      <w:r w:rsidRPr="00DE0F0E">
        <w:rPr>
          <w:noProof/>
          <w:lang w:val="en-CA" w:eastAsia="ko-KR"/>
        </w:rPr>
        <w:t>s</w:t>
      </w:r>
      <w:r w:rsidRPr="00DE0F0E" w:rsidDel="003C51E6">
        <w:rPr>
          <w:noProof/>
          <w:lang w:val="en-CA" w:eastAsia="ko-KR"/>
        </w:rPr>
        <w:t xml:space="preserve"> </w:t>
      </w:r>
      <w:r w:rsidRPr="00DE0F0E">
        <w:rPr>
          <w:noProof/>
          <w:lang w:val="en-CA" w:eastAsia="ko-KR"/>
        </w:rPr>
        <w:t xml:space="preserve">in the list </w:t>
      </w:r>
      <w:r w:rsidRPr="00DE0F0E">
        <w:rPr>
          <w:noProof/>
          <w:lang w:val="en-CA" w:eastAsia="zh-CN"/>
        </w:rPr>
        <w:t>numCpMvpCandLX is set equal to 0.</w:t>
      </w:r>
    </w:p>
    <w:p w14:paraId="2831DE28" w14:textId="26BB91E0" w:rsidR="00A1055F" w:rsidRPr="00DE0F0E" w:rsidRDefault="00A1055F" w:rsidP="00A1055F">
      <w:pPr>
        <w:pStyle w:val="ListParagraph"/>
        <w:numPr>
          <w:ilvl w:val="0"/>
          <w:numId w:val="478"/>
        </w:numPr>
        <w:tabs>
          <w:tab w:val="clear" w:pos="794"/>
          <w:tab w:val="clear" w:pos="1191"/>
          <w:tab w:val="clear" w:pos="1588"/>
          <w:tab w:val="clear" w:pos="1985"/>
          <w:tab w:val="left" w:pos="720"/>
          <w:tab w:val="left" w:pos="1080"/>
          <w:tab w:val="left" w:pos="1440"/>
          <w:tab w:val="left" w:pos="2977"/>
        </w:tabs>
        <w:ind w:left="284" w:hanging="284"/>
        <w:contextualSpacing w:val="0"/>
        <w:rPr>
          <w:noProof/>
          <w:lang w:val="en-CA" w:eastAsia="ko-KR"/>
        </w:rPr>
      </w:pPr>
      <w:r w:rsidRPr="00DE0F0E" w:rsidDel="003C51E6">
        <w:rPr>
          <w:noProof/>
          <w:lang w:val="en-CA" w:eastAsia="ko-KR"/>
        </w:rPr>
        <w:t xml:space="preserve">The </w:t>
      </w:r>
      <w:r w:rsidRPr="00DE0F0E">
        <w:rPr>
          <w:noProof/>
          <w:lang w:val="en-CA" w:eastAsia="ko-KR"/>
        </w:rPr>
        <w:t>variable</w:t>
      </w:r>
      <w:r w:rsidR="00903FDA" w:rsidRPr="00DE0F0E">
        <w:rPr>
          <w:noProof/>
          <w:lang w:val="en-CA" w:eastAsia="ko-KR"/>
        </w:rPr>
        <w:t>s</w:t>
      </w:r>
      <w:r w:rsidRPr="00DE0F0E" w:rsidDel="003C51E6">
        <w:rPr>
          <w:noProof/>
          <w:lang w:val="en-CA" w:eastAsia="ko-KR"/>
        </w:rPr>
        <w:t xml:space="preserve"> </w:t>
      </w:r>
      <w:r w:rsidRPr="00DE0F0E">
        <w:rPr>
          <w:noProof/>
          <w:lang w:val="en-CA" w:eastAsia="ko-KR"/>
        </w:rPr>
        <w:t>availableFlag</w:t>
      </w:r>
      <w:r w:rsidR="00903FDA" w:rsidRPr="00DE0F0E">
        <w:rPr>
          <w:noProof/>
          <w:lang w:val="en-CA" w:eastAsia="ko-KR"/>
        </w:rPr>
        <w:t xml:space="preserve">A and availableFlagB are both </w:t>
      </w:r>
      <w:r w:rsidRPr="00DE0F0E" w:rsidDel="003C51E6">
        <w:rPr>
          <w:noProof/>
          <w:lang w:val="en-CA" w:eastAsia="ko-KR"/>
        </w:rPr>
        <w:t xml:space="preserve">set equal to </w:t>
      </w:r>
      <w:r w:rsidR="00765CCA" w:rsidRPr="00DE0F0E">
        <w:rPr>
          <w:noProof/>
          <w:lang w:val="en-CA" w:eastAsia="ko-KR"/>
        </w:rPr>
        <w:t>FALSE</w:t>
      </w:r>
      <w:r w:rsidRPr="00DE0F0E">
        <w:rPr>
          <w:noProof/>
          <w:lang w:val="en-CA" w:eastAsia="ko-KR"/>
        </w:rPr>
        <w:t>.</w:t>
      </w:r>
    </w:p>
    <w:p w14:paraId="749AB9B7" w14:textId="77777777" w:rsidR="00403B0F" w:rsidRPr="00DE0F0E" w:rsidRDefault="00403B0F" w:rsidP="00403B0F">
      <w:pPr>
        <w:pStyle w:val="ListParagraph"/>
        <w:numPr>
          <w:ilvl w:val="0"/>
          <w:numId w:val="478"/>
        </w:numPr>
        <w:tabs>
          <w:tab w:val="clear" w:pos="794"/>
          <w:tab w:val="clear" w:pos="1191"/>
          <w:tab w:val="clear" w:pos="1588"/>
          <w:tab w:val="clear" w:pos="1985"/>
          <w:tab w:val="left" w:pos="720"/>
          <w:tab w:val="left" w:pos="1080"/>
          <w:tab w:val="left" w:pos="1440"/>
          <w:tab w:val="left" w:pos="2977"/>
        </w:tabs>
        <w:ind w:left="284" w:hanging="284"/>
        <w:contextualSpacing w:val="0"/>
        <w:rPr>
          <w:noProof/>
          <w:lang w:val="en-CA" w:eastAsia="ko-KR"/>
        </w:rPr>
      </w:pPr>
      <w:r w:rsidRPr="00DE0F0E">
        <w:rPr>
          <w:noProof/>
          <w:lang w:val="en-CA" w:eastAsia="ko-KR"/>
        </w:rPr>
        <w:t>T</w:t>
      </w:r>
      <w:r w:rsidRPr="00DE0F0E" w:rsidDel="003C51E6">
        <w:rPr>
          <w:noProof/>
          <w:lang w:val="en-CA" w:eastAsia="ko-KR"/>
        </w:rPr>
        <w:t>he sample location</w:t>
      </w:r>
      <w:r w:rsidRPr="00DE0F0E">
        <w:rPr>
          <w:noProof/>
          <w:lang w:val="en-CA" w:eastAsia="ko-KR"/>
        </w:rPr>
        <w:t>s</w:t>
      </w:r>
      <w:r w:rsidRPr="00DE0F0E" w:rsidDel="003C51E6">
        <w:rPr>
          <w:noProof/>
          <w:lang w:val="en-CA" w:eastAsia="ko-KR"/>
        </w:rPr>
        <w:t xml:space="preserve"> ( xNbA</w:t>
      </w:r>
      <w:r w:rsidRPr="00DE0F0E" w:rsidDel="003C51E6">
        <w:rPr>
          <w:noProof/>
          <w:vertAlign w:val="subscript"/>
          <w:lang w:val="en-CA" w:eastAsia="ko-KR"/>
        </w:rPr>
        <w:t>0</w:t>
      </w:r>
      <w:r w:rsidRPr="00DE0F0E" w:rsidDel="003C51E6">
        <w:rPr>
          <w:noProof/>
          <w:lang w:val="en-CA" w:eastAsia="ko-KR"/>
        </w:rPr>
        <w:t>, yNbA</w:t>
      </w:r>
      <w:r w:rsidRPr="00DE0F0E" w:rsidDel="003C51E6">
        <w:rPr>
          <w:noProof/>
          <w:vertAlign w:val="subscript"/>
          <w:lang w:val="en-CA" w:eastAsia="ko-KR"/>
        </w:rPr>
        <w:t>0</w:t>
      </w:r>
      <w:r w:rsidRPr="00DE0F0E" w:rsidDel="003C51E6">
        <w:rPr>
          <w:noProof/>
          <w:lang w:val="en-CA" w:eastAsia="ko-KR"/>
        </w:rPr>
        <w:t> )</w:t>
      </w:r>
      <w:r w:rsidRPr="00DE0F0E">
        <w:rPr>
          <w:noProof/>
          <w:lang w:val="en-CA" w:eastAsia="ko-KR"/>
        </w:rPr>
        <w:t xml:space="preserve">, </w:t>
      </w:r>
      <w:r w:rsidRPr="00DE0F0E" w:rsidDel="003C51E6">
        <w:rPr>
          <w:noProof/>
          <w:lang w:val="en-CA" w:eastAsia="ko-KR"/>
        </w:rPr>
        <w:t>( xNbA</w:t>
      </w:r>
      <w:r w:rsidRPr="00DE0F0E" w:rsidDel="003C51E6">
        <w:rPr>
          <w:noProof/>
          <w:vertAlign w:val="subscript"/>
          <w:lang w:val="en-CA" w:eastAsia="ko-KR"/>
        </w:rPr>
        <w:t>1</w:t>
      </w:r>
      <w:r w:rsidRPr="00DE0F0E" w:rsidDel="003C51E6">
        <w:rPr>
          <w:noProof/>
          <w:lang w:val="en-CA" w:eastAsia="ko-KR"/>
        </w:rPr>
        <w:t>, yNbA</w:t>
      </w:r>
      <w:r w:rsidRPr="00DE0F0E" w:rsidDel="003C51E6">
        <w:rPr>
          <w:noProof/>
          <w:vertAlign w:val="subscript"/>
          <w:lang w:val="en-CA" w:eastAsia="ko-KR"/>
        </w:rPr>
        <w:t>1</w:t>
      </w:r>
      <w:r w:rsidRPr="00DE0F0E" w:rsidDel="003C51E6">
        <w:rPr>
          <w:noProof/>
          <w:lang w:val="en-CA" w:eastAsia="ko-KR"/>
        </w:rPr>
        <w:t> )</w:t>
      </w:r>
      <w:r w:rsidRPr="00DE0F0E">
        <w:rPr>
          <w:noProof/>
          <w:lang w:val="en-CA" w:eastAsia="ko-KR"/>
        </w:rPr>
        <w:t xml:space="preserve">, </w:t>
      </w:r>
      <w:r w:rsidRPr="00DE0F0E" w:rsidDel="003C51E6">
        <w:rPr>
          <w:noProof/>
          <w:lang w:val="en-CA" w:eastAsia="ko-KR"/>
        </w:rPr>
        <w:t>( xNbA</w:t>
      </w:r>
      <w:r w:rsidRPr="00DE0F0E">
        <w:rPr>
          <w:noProof/>
          <w:vertAlign w:val="subscript"/>
          <w:lang w:val="en-CA" w:eastAsia="ko-KR"/>
        </w:rPr>
        <w:t>2</w:t>
      </w:r>
      <w:r w:rsidRPr="00DE0F0E" w:rsidDel="003C51E6">
        <w:rPr>
          <w:noProof/>
          <w:lang w:val="en-CA" w:eastAsia="ko-KR"/>
        </w:rPr>
        <w:t>, yNbA</w:t>
      </w:r>
      <w:r w:rsidRPr="00DE0F0E">
        <w:rPr>
          <w:noProof/>
          <w:vertAlign w:val="subscript"/>
          <w:lang w:val="en-CA" w:eastAsia="ko-KR"/>
        </w:rPr>
        <w:t>2</w:t>
      </w:r>
      <w:r w:rsidRPr="00DE0F0E" w:rsidDel="003C51E6">
        <w:rPr>
          <w:noProof/>
          <w:lang w:val="en-CA" w:eastAsia="ko-KR"/>
        </w:rPr>
        <w:t> )</w:t>
      </w:r>
      <w:r w:rsidRPr="00DE0F0E">
        <w:rPr>
          <w:noProof/>
          <w:lang w:val="en-CA" w:eastAsia="ko-KR"/>
        </w:rPr>
        <w:t>,</w:t>
      </w:r>
      <w:r w:rsidRPr="00DE0F0E" w:rsidDel="003C51E6">
        <w:rPr>
          <w:noProof/>
          <w:lang w:val="en-CA" w:eastAsia="ko-KR"/>
        </w:rPr>
        <w:t xml:space="preserve"> ( xNbB</w:t>
      </w:r>
      <w:r w:rsidRPr="00DE0F0E" w:rsidDel="003C51E6">
        <w:rPr>
          <w:noProof/>
          <w:vertAlign w:val="subscript"/>
          <w:lang w:val="en-CA" w:eastAsia="ko-KR"/>
        </w:rPr>
        <w:t>0</w:t>
      </w:r>
      <w:r w:rsidRPr="00DE0F0E" w:rsidDel="003C51E6">
        <w:rPr>
          <w:noProof/>
          <w:lang w:val="en-CA" w:eastAsia="ko-KR"/>
        </w:rPr>
        <w:t>, yNbB</w:t>
      </w:r>
      <w:r w:rsidRPr="00DE0F0E" w:rsidDel="003C51E6">
        <w:rPr>
          <w:noProof/>
          <w:vertAlign w:val="subscript"/>
          <w:lang w:val="en-CA" w:eastAsia="ko-KR"/>
        </w:rPr>
        <w:t>0</w:t>
      </w:r>
      <w:r w:rsidRPr="00DE0F0E" w:rsidDel="003C51E6">
        <w:rPr>
          <w:noProof/>
          <w:lang w:val="en-CA" w:eastAsia="ko-KR"/>
        </w:rPr>
        <w:t> ), ( xNbB</w:t>
      </w:r>
      <w:r w:rsidRPr="00DE0F0E" w:rsidDel="003C51E6">
        <w:rPr>
          <w:noProof/>
          <w:vertAlign w:val="subscript"/>
          <w:lang w:val="en-CA" w:eastAsia="ko-KR"/>
        </w:rPr>
        <w:t>1</w:t>
      </w:r>
      <w:r w:rsidRPr="00DE0F0E" w:rsidDel="003C51E6">
        <w:rPr>
          <w:noProof/>
          <w:lang w:val="en-CA" w:eastAsia="ko-KR"/>
        </w:rPr>
        <w:t>, yNbB</w:t>
      </w:r>
      <w:r w:rsidRPr="00DE0F0E" w:rsidDel="003C51E6">
        <w:rPr>
          <w:noProof/>
          <w:vertAlign w:val="subscript"/>
          <w:lang w:val="en-CA" w:eastAsia="ko-KR"/>
        </w:rPr>
        <w:t>1</w:t>
      </w:r>
      <w:r w:rsidRPr="00DE0F0E" w:rsidDel="003C51E6">
        <w:rPr>
          <w:noProof/>
          <w:lang w:val="en-CA" w:eastAsia="ko-KR"/>
        </w:rPr>
        <w:t> )</w:t>
      </w:r>
      <w:r w:rsidRPr="00DE0F0E">
        <w:rPr>
          <w:noProof/>
          <w:lang w:val="en-CA" w:eastAsia="ko-KR"/>
        </w:rPr>
        <w:t>,</w:t>
      </w:r>
      <w:r w:rsidRPr="00DE0F0E" w:rsidDel="003C51E6">
        <w:rPr>
          <w:noProof/>
          <w:lang w:val="en-CA" w:eastAsia="ko-KR"/>
        </w:rPr>
        <w:t xml:space="preserve"> </w:t>
      </w:r>
      <w:r w:rsidRPr="00DE0F0E">
        <w:rPr>
          <w:noProof/>
          <w:lang w:val="en-CA" w:eastAsia="ko-KR"/>
        </w:rPr>
        <w:t xml:space="preserve">and </w:t>
      </w:r>
      <w:r w:rsidRPr="00DE0F0E" w:rsidDel="003C51E6">
        <w:rPr>
          <w:noProof/>
          <w:lang w:val="en-CA" w:eastAsia="ko-KR"/>
        </w:rPr>
        <w:t>( xNbB</w:t>
      </w:r>
      <w:r w:rsidRPr="00DE0F0E" w:rsidDel="003C51E6">
        <w:rPr>
          <w:noProof/>
          <w:vertAlign w:val="subscript"/>
          <w:lang w:val="en-CA" w:eastAsia="ko-KR"/>
        </w:rPr>
        <w:t>2</w:t>
      </w:r>
      <w:r w:rsidRPr="00DE0F0E" w:rsidDel="003C51E6">
        <w:rPr>
          <w:noProof/>
          <w:lang w:val="en-CA" w:eastAsia="ko-KR"/>
        </w:rPr>
        <w:t>, yNbB</w:t>
      </w:r>
      <w:r w:rsidRPr="00DE0F0E" w:rsidDel="003C51E6">
        <w:rPr>
          <w:noProof/>
          <w:vertAlign w:val="subscript"/>
          <w:lang w:val="en-CA" w:eastAsia="ko-KR"/>
        </w:rPr>
        <w:t>2</w:t>
      </w:r>
      <w:r w:rsidRPr="00DE0F0E" w:rsidDel="003C51E6">
        <w:rPr>
          <w:noProof/>
          <w:lang w:val="en-CA" w:eastAsia="ko-KR"/>
        </w:rPr>
        <w:t> ) are</w:t>
      </w:r>
      <w:r w:rsidRPr="00DE0F0E">
        <w:rPr>
          <w:noProof/>
          <w:lang w:val="en-CA" w:eastAsia="ko-KR"/>
        </w:rPr>
        <w:t xml:space="preserve"> derived as follows:</w:t>
      </w:r>
    </w:p>
    <w:p w14:paraId="6ED39637" w14:textId="47AE9D1E" w:rsidR="00403B0F" w:rsidRPr="00DE0F0E" w:rsidRDefault="00403B0F" w:rsidP="00403B0F">
      <w:pPr>
        <w:pStyle w:val="Equation"/>
        <w:tabs>
          <w:tab w:val="clear" w:pos="794"/>
          <w:tab w:val="clear" w:pos="1588"/>
          <w:tab w:val="left" w:pos="851"/>
          <w:tab w:val="left" w:pos="1134"/>
          <w:tab w:val="left" w:pos="1418"/>
          <w:tab w:val="left" w:pos="1701"/>
          <w:tab w:val="left" w:pos="1985"/>
        </w:tabs>
        <w:spacing w:before="120" w:after="0"/>
        <w:ind w:leftChars="450" w:left="900"/>
        <w:jc w:val="right"/>
        <w:rPr>
          <w:noProof/>
          <w:lang w:val="en-CA" w:eastAsia="ko-KR"/>
        </w:rPr>
      </w:pPr>
      <w:r w:rsidRPr="00DE0F0E" w:rsidDel="003C51E6">
        <w:rPr>
          <w:noProof/>
          <w:lang w:val="en-CA" w:eastAsia="ko-KR"/>
        </w:rPr>
        <w:t>(</w:t>
      </w:r>
      <w:r w:rsidRPr="00DE0F0E" w:rsidDel="003C51E6">
        <w:rPr>
          <w:noProof/>
          <w:lang w:val="en-CA"/>
        </w:rPr>
        <w:t> x</w:t>
      </w:r>
      <w:r w:rsidRPr="00DE0F0E">
        <w:rPr>
          <w:noProof/>
          <w:lang w:val="en-CA"/>
        </w:rPr>
        <w:t>A</w:t>
      </w:r>
      <w:r w:rsidRPr="00DE0F0E">
        <w:rPr>
          <w:noProof/>
          <w:vertAlign w:val="subscript"/>
          <w:lang w:val="en-CA" w:eastAsia="ko-KR"/>
        </w:rPr>
        <w:t>0</w:t>
      </w:r>
      <w:r w:rsidRPr="00DE0F0E">
        <w:rPr>
          <w:noProof/>
          <w:lang w:val="en-CA" w:eastAsia="ko-KR"/>
        </w:rPr>
        <w:t>, yA</w:t>
      </w:r>
      <w:r w:rsidRPr="00DE0F0E">
        <w:rPr>
          <w:noProof/>
          <w:vertAlign w:val="subscript"/>
          <w:lang w:val="en-CA" w:eastAsia="ko-KR"/>
        </w:rPr>
        <w:t>0</w:t>
      </w:r>
      <w:r w:rsidRPr="00DE0F0E" w:rsidDel="003C51E6">
        <w:rPr>
          <w:noProof/>
          <w:lang w:val="en-CA" w:eastAsia="ko-KR"/>
        </w:rPr>
        <w:t> )</w:t>
      </w:r>
      <w:r w:rsidRPr="00DE0F0E">
        <w:rPr>
          <w:noProof/>
          <w:lang w:val="en-CA" w:eastAsia="ko-KR"/>
        </w:rPr>
        <w:t xml:space="preserve"> = </w:t>
      </w:r>
      <w:r w:rsidRPr="00DE0F0E" w:rsidDel="003C51E6">
        <w:rPr>
          <w:noProof/>
          <w:lang w:val="en-CA" w:eastAsia="ko-KR"/>
        </w:rPr>
        <w:t>( </w:t>
      </w:r>
      <w:r w:rsidRPr="00DE0F0E">
        <w:rPr>
          <w:noProof/>
          <w:lang w:val="en-CA" w:eastAsia="ko-KR"/>
        </w:rPr>
        <w:t>xCb − 1,</w:t>
      </w:r>
      <w:r w:rsidRPr="00DE0F0E" w:rsidDel="003C51E6">
        <w:rPr>
          <w:noProof/>
          <w:lang w:val="en-CA" w:eastAsia="ko-KR"/>
        </w:rPr>
        <w:t> </w:t>
      </w:r>
      <w:r w:rsidRPr="00DE0F0E">
        <w:rPr>
          <w:noProof/>
          <w:lang w:val="en-CA" w:eastAsia="ko-KR"/>
        </w:rPr>
        <w:t>yCb</w:t>
      </w:r>
      <w:r w:rsidRPr="00DE0F0E" w:rsidDel="003C51E6">
        <w:rPr>
          <w:noProof/>
          <w:lang w:val="en-CA" w:eastAsia="ko-KR"/>
        </w:rPr>
        <w:t> + </w:t>
      </w:r>
      <w:r w:rsidRPr="00DE0F0E">
        <w:rPr>
          <w:noProof/>
          <w:lang w:val="en-CA" w:eastAsia="ko-KR"/>
        </w:rPr>
        <w:t>cbHeight</w:t>
      </w:r>
      <w:r w:rsidRPr="00DE0F0E" w:rsidDel="003C51E6">
        <w:rPr>
          <w:noProof/>
          <w:lang w:val="en-CA" w:eastAsia="ko-KR"/>
        </w:rPr>
        <w:t> )</w:t>
      </w:r>
      <w:r w:rsidRPr="00DE0F0E">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719</w:t>
      </w:r>
      <w:r w:rsidRPr="00DE0F0E" w:rsidDel="003C51E6">
        <w:rPr>
          <w:noProof/>
          <w:lang w:val="en-CA"/>
        </w:rPr>
        <w:fldChar w:fldCharType="end"/>
      </w:r>
      <w:r w:rsidRPr="00DE0F0E" w:rsidDel="003C51E6">
        <w:rPr>
          <w:noProof/>
          <w:lang w:val="en-CA"/>
        </w:rPr>
        <w:t>)</w:t>
      </w:r>
    </w:p>
    <w:p w14:paraId="4636BC2F" w14:textId="098CEACD" w:rsidR="00403B0F" w:rsidRPr="00DE0F0E" w:rsidRDefault="00403B0F" w:rsidP="00403B0F">
      <w:pPr>
        <w:pStyle w:val="Equation"/>
        <w:tabs>
          <w:tab w:val="clear" w:pos="794"/>
          <w:tab w:val="clear" w:pos="1588"/>
          <w:tab w:val="left" w:pos="851"/>
          <w:tab w:val="left" w:pos="1134"/>
          <w:tab w:val="left" w:pos="1418"/>
          <w:tab w:val="left" w:pos="1701"/>
          <w:tab w:val="left" w:pos="1985"/>
        </w:tabs>
        <w:spacing w:before="120" w:after="0"/>
        <w:ind w:leftChars="450" w:left="900"/>
        <w:jc w:val="right"/>
        <w:rPr>
          <w:noProof/>
          <w:lang w:val="en-CA" w:eastAsia="ko-KR"/>
        </w:rPr>
      </w:pPr>
      <w:r w:rsidRPr="00DE0F0E" w:rsidDel="003C51E6">
        <w:rPr>
          <w:noProof/>
          <w:lang w:val="en-CA" w:eastAsia="ko-KR"/>
        </w:rPr>
        <w:t>(</w:t>
      </w:r>
      <w:r w:rsidRPr="00DE0F0E" w:rsidDel="003C51E6">
        <w:rPr>
          <w:noProof/>
          <w:lang w:val="en-CA"/>
        </w:rPr>
        <w:t> x</w:t>
      </w:r>
      <w:r w:rsidRPr="00DE0F0E">
        <w:rPr>
          <w:noProof/>
          <w:lang w:val="en-CA"/>
        </w:rPr>
        <w:t>A</w:t>
      </w:r>
      <w:r w:rsidRPr="00DE0F0E">
        <w:rPr>
          <w:noProof/>
          <w:vertAlign w:val="subscript"/>
          <w:lang w:val="en-CA" w:eastAsia="ko-KR"/>
        </w:rPr>
        <w:t>1</w:t>
      </w:r>
      <w:r w:rsidRPr="00DE0F0E">
        <w:rPr>
          <w:noProof/>
          <w:lang w:val="en-CA" w:eastAsia="ko-KR"/>
        </w:rPr>
        <w:t>, yA</w:t>
      </w:r>
      <w:r w:rsidRPr="00DE0F0E">
        <w:rPr>
          <w:noProof/>
          <w:vertAlign w:val="subscript"/>
          <w:lang w:val="en-CA" w:eastAsia="ko-KR"/>
        </w:rPr>
        <w:t>1</w:t>
      </w:r>
      <w:r w:rsidRPr="00DE0F0E" w:rsidDel="003C51E6">
        <w:rPr>
          <w:noProof/>
          <w:lang w:val="en-CA" w:eastAsia="ko-KR"/>
        </w:rPr>
        <w:t> )</w:t>
      </w:r>
      <w:r w:rsidRPr="00DE0F0E">
        <w:rPr>
          <w:noProof/>
          <w:lang w:val="en-CA" w:eastAsia="ko-KR"/>
        </w:rPr>
        <w:t xml:space="preserve"> = </w:t>
      </w:r>
      <w:r w:rsidRPr="00DE0F0E" w:rsidDel="003C51E6">
        <w:rPr>
          <w:noProof/>
          <w:lang w:val="en-CA" w:eastAsia="ko-KR"/>
        </w:rPr>
        <w:t>( </w:t>
      </w:r>
      <w:r w:rsidRPr="00DE0F0E">
        <w:rPr>
          <w:noProof/>
          <w:lang w:val="en-CA" w:eastAsia="ko-KR"/>
        </w:rPr>
        <w:t>xCb</w:t>
      </w:r>
      <w:r w:rsidRPr="00DE0F0E" w:rsidDel="003C51E6">
        <w:rPr>
          <w:noProof/>
          <w:lang w:val="en-CA" w:eastAsia="ko-KR"/>
        </w:rPr>
        <w:t> − 1, </w:t>
      </w:r>
      <w:r w:rsidRPr="00DE0F0E">
        <w:rPr>
          <w:noProof/>
          <w:lang w:val="en-CA" w:eastAsia="ko-KR"/>
        </w:rPr>
        <w:t>yCb</w:t>
      </w:r>
      <w:r w:rsidRPr="00DE0F0E" w:rsidDel="003C51E6">
        <w:rPr>
          <w:noProof/>
          <w:lang w:val="en-CA" w:eastAsia="ko-KR"/>
        </w:rPr>
        <w:t> + </w:t>
      </w:r>
      <w:r w:rsidRPr="00DE0F0E">
        <w:rPr>
          <w:noProof/>
          <w:lang w:val="en-CA" w:eastAsia="ko-KR"/>
        </w:rPr>
        <w:t>cbHeight</w:t>
      </w:r>
      <w:r w:rsidRPr="00DE0F0E" w:rsidDel="003C51E6">
        <w:rPr>
          <w:noProof/>
          <w:lang w:val="en-CA" w:eastAsia="ko-KR"/>
        </w:rPr>
        <w:t> − 1 )</w:t>
      </w:r>
      <w:r w:rsidRPr="00DE0F0E">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720</w:t>
      </w:r>
      <w:r w:rsidRPr="00DE0F0E" w:rsidDel="003C51E6">
        <w:rPr>
          <w:noProof/>
          <w:lang w:val="en-CA"/>
        </w:rPr>
        <w:fldChar w:fldCharType="end"/>
      </w:r>
      <w:r w:rsidRPr="00DE0F0E" w:rsidDel="003C51E6">
        <w:rPr>
          <w:noProof/>
          <w:lang w:val="en-CA"/>
        </w:rPr>
        <w:t>)</w:t>
      </w:r>
    </w:p>
    <w:p w14:paraId="3CDE28D2" w14:textId="0C48F020" w:rsidR="00403B0F" w:rsidRPr="00DE0F0E" w:rsidRDefault="00403B0F" w:rsidP="00403B0F">
      <w:pPr>
        <w:pStyle w:val="Equation"/>
        <w:tabs>
          <w:tab w:val="clear" w:pos="794"/>
          <w:tab w:val="clear" w:pos="1588"/>
          <w:tab w:val="left" w:pos="851"/>
          <w:tab w:val="left" w:pos="1134"/>
          <w:tab w:val="left" w:pos="1418"/>
          <w:tab w:val="left" w:pos="1701"/>
          <w:tab w:val="left" w:pos="1985"/>
        </w:tabs>
        <w:spacing w:before="120" w:after="0"/>
        <w:ind w:leftChars="450" w:left="900"/>
        <w:jc w:val="right"/>
        <w:rPr>
          <w:noProof/>
          <w:lang w:val="en-CA" w:eastAsia="ko-KR"/>
        </w:rPr>
      </w:pPr>
      <w:r w:rsidRPr="00DE0F0E" w:rsidDel="003C51E6">
        <w:rPr>
          <w:noProof/>
          <w:lang w:val="en-CA" w:eastAsia="ko-KR"/>
        </w:rPr>
        <w:t>(</w:t>
      </w:r>
      <w:r w:rsidRPr="00DE0F0E" w:rsidDel="003C51E6">
        <w:rPr>
          <w:noProof/>
          <w:lang w:val="en-CA"/>
        </w:rPr>
        <w:t> x</w:t>
      </w:r>
      <w:r w:rsidRPr="00DE0F0E">
        <w:rPr>
          <w:noProof/>
          <w:lang w:val="en-CA"/>
        </w:rPr>
        <w:t>B</w:t>
      </w:r>
      <w:r w:rsidRPr="00DE0F0E">
        <w:rPr>
          <w:noProof/>
          <w:vertAlign w:val="subscript"/>
          <w:lang w:val="en-CA" w:eastAsia="ko-KR"/>
        </w:rPr>
        <w:t>0</w:t>
      </w:r>
      <w:r w:rsidRPr="00DE0F0E">
        <w:rPr>
          <w:noProof/>
          <w:lang w:val="en-CA" w:eastAsia="ko-KR"/>
        </w:rPr>
        <w:t>, y</w:t>
      </w:r>
      <w:r w:rsidRPr="00DE0F0E">
        <w:rPr>
          <w:noProof/>
          <w:lang w:val="en-CA"/>
        </w:rPr>
        <w:t>B</w:t>
      </w:r>
      <w:r w:rsidRPr="00DE0F0E">
        <w:rPr>
          <w:noProof/>
          <w:vertAlign w:val="subscript"/>
          <w:lang w:val="en-CA" w:eastAsia="ko-KR"/>
        </w:rPr>
        <w:t>0</w:t>
      </w:r>
      <w:r w:rsidRPr="00DE0F0E" w:rsidDel="003C51E6">
        <w:rPr>
          <w:noProof/>
          <w:lang w:val="en-CA" w:eastAsia="ko-KR"/>
        </w:rPr>
        <w:t> )</w:t>
      </w:r>
      <w:r w:rsidRPr="00DE0F0E">
        <w:rPr>
          <w:noProof/>
          <w:lang w:val="en-CA" w:eastAsia="ko-KR"/>
        </w:rPr>
        <w:t xml:space="preserve"> = </w:t>
      </w:r>
      <w:r w:rsidRPr="00DE0F0E" w:rsidDel="003C51E6">
        <w:rPr>
          <w:noProof/>
          <w:lang w:val="en-CA" w:eastAsia="ko-KR"/>
        </w:rPr>
        <w:t>( </w:t>
      </w:r>
      <w:r w:rsidRPr="00DE0F0E">
        <w:rPr>
          <w:noProof/>
          <w:lang w:val="en-CA" w:eastAsia="ko-KR"/>
        </w:rPr>
        <w:t>xCb</w:t>
      </w:r>
      <w:r w:rsidRPr="00DE0F0E" w:rsidDel="003C51E6">
        <w:rPr>
          <w:noProof/>
          <w:lang w:val="en-CA" w:eastAsia="ko-KR"/>
        </w:rPr>
        <w:t> + </w:t>
      </w:r>
      <w:r w:rsidRPr="00DE0F0E">
        <w:rPr>
          <w:noProof/>
          <w:lang w:val="en-CA" w:eastAsia="ko-KR"/>
        </w:rPr>
        <w:t>cbWidth</w:t>
      </w:r>
      <w:r w:rsidRPr="00DE0F0E" w:rsidDel="003C51E6">
        <w:rPr>
          <w:noProof/>
          <w:lang w:val="en-CA" w:eastAsia="ko-KR"/>
        </w:rPr>
        <w:t> , </w:t>
      </w:r>
      <w:r w:rsidRPr="00DE0F0E">
        <w:rPr>
          <w:noProof/>
          <w:lang w:val="en-CA" w:eastAsia="ko-KR"/>
        </w:rPr>
        <w:t>yCb</w:t>
      </w:r>
      <w:r w:rsidRPr="00DE0F0E" w:rsidDel="003C51E6">
        <w:rPr>
          <w:noProof/>
          <w:lang w:val="en-CA" w:eastAsia="ko-KR"/>
        </w:rPr>
        <w:t> − 1 )</w:t>
      </w:r>
      <w:r w:rsidRPr="00DE0F0E">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721</w:t>
      </w:r>
      <w:r w:rsidRPr="00DE0F0E" w:rsidDel="003C51E6">
        <w:rPr>
          <w:noProof/>
          <w:lang w:val="en-CA"/>
        </w:rPr>
        <w:fldChar w:fldCharType="end"/>
      </w:r>
      <w:r w:rsidRPr="00DE0F0E" w:rsidDel="003C51E6">
        <w:rPr>
          <w:noProof/>
          <w:lang w:val="en-CA"/>
        </w:rPr>
        <w:t>)</w:t>
      </w:r>
    </w:p>
    <w:p w14:paraId="31D0E0A6" w14:textId="40CBAD6C" w:rsidR="00403B0F" w:rsidRPr="00DE0F0E" w:rsidRDefault="00403B0F" w:rsidP="00403B0F">
      <w:pPr>
        <w:pStyle w:val="Equation"/>
        <w:tabs>
          <w:tab w:val="clear" w:pos="794"/>
          <w:tab w:val="clear" w:pos="1588"/>
          <w:tab w:val="left" w:pos="851"/>
          <w:tab w:val="left" w:pos="1134"/>
          <w:tab w:val="left" w:pos="1418"/>
          <w:tab w:val="left" w:pos="1701"/>
          <w:tab w:val="left" w:pos="1985"/>
        </w:tabs>
        <w:spacing w:before="120" w:after="0"/>
        <w:ind w:leftChars="450" w:left="900"/>
        <w:jc w:val="right"/>
        <w:rPr>
          <w:noProof/>
          <w:lang w:val="en-CA" w:eastAsia="ko-KR"/>
        </w:rPr>
      </w:pPr>
      <w:r w:rsidRPr="00DE0F0E" w:rsidDel="003C51E6">
        <w:rPr>
          <w:noProof/>
          <w:lang w:val="en-CA" w:eastAsia="ko-KR"/>
        </w:rPr>
        <w:t>(</w:t>
      </w:r>
      <w:r w:rsidRPr="00DE0F0E" w:rsidDel="003C51E6">
        <w:rPr>
          <w:noProof/>
          <w:lang w:val="en-CA"/>
        </w:rPr>
        <w:t> x</w:t>
      </w:r>
      <w:r w:rsidRPr="00DE0F0E">
        <w:rPr>
          <w:noProof/>
          <w:lang w:val="en-CA"/>
        </w:rPr>
        <w:t>B</w:t>
      </w:r>
      <w:r w:rsidRPr="00DE0F0E">
        <w:rPr>
          <w:noProof/>
          <w:vertAlign w:val="subscript"/>
          <w:lang w:val="en-CA" w:eastAsia="ko-KR"/>
        </w:rPr>
        <w:t>1</w:t>
      </w:r>
      <w:r w:rsidRPr="00DE0F0E">
        <w:rPr>
          <w:noProof/>
          <w:lang w:val="en-CA" w:eastAsia="ko-KR"/>
        </w:rPr>
        <w:t>, y</w:t>
      </w:r>
      <w:r w:rsidRPr="00DE0F0E">
        <w:rPr>
          <w:noProof/>
          <w:lang w:val="en-CA"/>
        </w:rPr>
        <w:t>B</w:t>
      </w:r>
      <w:r w:rsidRPr="00DE0F0E">
        <w:rPr>
          <w:noProof/>
          <w:vertAlign w:val="subscript"/>
          <w:lang w:val="en-CA" w:eastAsia="ko-KR"/>
        </w:rPr>
        <w:t>1</w:t>
      </w:r>
      <w:r w:rsidRPr="00DE0F0E" w:rsidDel="003C51E6">
        <w:rPr>
          <w:noProof/>
          <w:lang w:val="en-CA" w:eastAsia="ko-KR"/>
        </w:rPr>
        <w:t> )</w:t>
      </w:r>
      <w:r w:rsidRPr="00DE0F0E">
        <w:rPr>
          <w:noProof/>
          <w:lang w:val="en-CA" w:eastAsia="ko-KR"/>
        </w:rPr>
        <w:t xml:space="preserve"> = </w:t>
      </w:r>
      <w:r w:rsidRPr="00DE0F0E" w:rsidDel="003C51E6">
        <w:rPr>
          <w:noProof/>
          <w:lang w:val="en-CA" w:eastAsia="ko-KR"/>
        </w:rPr>
        <w:t>( </w:t>
      </w:r>
      <w:r w:rsidRPr="00DE0F0E">
        <w:rPr>
          <w:noProof/>
          <w:lang w:val="en-CA" w:eastAsia="ko-KR"/>
        </w:rPr>
        <w:t>xCb</w:t>
      </w:r>
      <w:r w:rsidRPr="00DE0F0E" w:rsidDel="003C51E6">
        <w:rPr>
          <w:noProof/>
          <w:lang w:val="en-CA" w:eastAsia="ko-KR"/>
        </w:rPr>
        <w:t> + </w:t>
      </w:r>
      <w:r w:rsidRPr="00DE0F0E">
        <w:rPr>
          <w:noProof/>
          <w:lang w:val="en-CA" w:eastAsia="ko-KR"/>
        </w:rPr>
        <w:t>cbWidth − 1,</w:t>
      </w:r>
      <w:r w:rsidRPr="00DE0F0E" w:rsidDel="003C51E6">
        <w:rPr>
          <w:noProof/>
          <w:lang w:val="en-CA" w:eastAsia="ko-KR"/>
        </w:rPr>
        <w:t> </w:t>
      </w:r>
      <w:r w:rsidRPr="00DE0F0E">
        <w:rPr>
          <w:noProof/>
          <w:lang w:val="en-CA" w:eastAsia="ko-KR"/>
        </w:rPr>
        <w:t>yCb</w:t>
      </w:r>
      <w:r w:rsidRPr="00DE0F0E" w:rsidDel="003C51E6">
        <w:rPr>
          <w:noProof/>
          <w:lang w:val="en-CA" w:eastAsia="ko-KR"/>
        </w:rPr>
        <w:t> − 1 )</w:t>
      </w:r>
      <w:r w:rsidRPr="00DE0F0E">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722</w:t>
      </w:r>
      <w:r w:rsidRPr="00DE0F0E" w:rsidDel="003C51E6">
        <w:rPr>
          <w:noProof/>
          <w:lang w:val="en-CA"/>
        </w:rPr>
        <w:fldChar w:fldCharType="end"/>
      </w:r>
      <w:r w:rsidRPr="00DE0F0E" w:rsidDel="003C51E6">
        <w:rPr>
          <w:noProof/>
          <w:lang w:val="en-CA"/>
        </w:rPr>
        <w:t>)</w:t>
      </w:r>
    </w:p>
    <w:p w14:paraId="35470A69" w14:textId="5FB47A95" w:rsidR="00403B0F" w:rsidRPr="00DE0F0E" w:rsidRDefault="00403B0F" w:rsidP="00403B0F">
      <w:pPr>
        <w:pStyle w:val="Equation"/>
        <w:tabs>
          <w:tab w:val="clear" w:pos="794"/>
          <w:tab w:val="clear" w:pos="1588"/>
          <w:tab w:val="left" w:pos="851"/>
          <w:tab w:val="left" w:pos="1134"/>
          <w:tab w:val="left" w:pos="1418"/>
          <w:tab w:val="left" w:pos="1701"/>
          <w:tab w:val="left" w:pos="1985"/>
        </w:tabs>
        <w:spacing w:before="120" w:after="0"/>
        <w:ind w:leftChars="450" w:left="900"/>
        <w:jc w:val="right"/>
        <w:rPr>
          <w:noProof/>
          <w:lang w:val="en-CA" w:eastAsia="zh-CN"/>
        </w:rPr>
      </w:pPr>
      <w:r w:rsidRPr="00DE0F0E" w:rsidDel="003C51E6">
        <w:rPr>
          <w:noProof/>
          <w:lang w:val="en-CA" w:eastAsia="ko-KR"/>
        </w:rPr>
        <w:t>(</w:t>
      </w:r>
      <w:r w:rsidRPr="00DE0F0E" w:rsidDel="003C51E6">
        <w:rPr>
          <w:noProof/>
          <w:lang w:val="en-CA"/>
        </w:rPr>
        <w:t> x</w:t>
      </w:r>
      <w:r w:rsidRPr="00DE0F0E">
        <w:rPr>
          <w:noProof/>
          <w:lang w:val="en-CA"/>
        </w:rPr>
        <w:t>B</w:t>
      </w:r>
      <w:r w:rsidRPr="00DE0F0E">
        <w:rPr>
          <w:noProof/>
          <w:vertAlign w:val="subscript"/>
          <w:lang w:val="en-CA" w:eastAsia="ko-KR"/>
        </w:rPr>
        <w:t>2</w:t>
      </w:r>
      <w:r w:rsidRPr="00DE0F0E">
        <w:rPr>
          <w:noProof/>
          <w:lang w:val="en-CA" w:eastAsia="ko-KR"/>
        </w:rPr>
        <w:t>, y</w:t>
      </w:r>
      <w:r w:rsidRPr="00DE0F0E">
        <w:rPr>
          <w:noProof/>
          <w:lang w:val="en-CA"/>
        </w:rPr>
        <w:t>B</w:t>
      </w:r>
      <w:r w:rsidRPr="00DE0F0E">
        <w:rPr>
          <w:noProof/>
          <w:vertAlign w:val="subscript"/>
          <w:lang w:val="en-CA" w:eastAsia="ko-KR"/>
        </w:rPr>
        <w:t>2</w:t>
      </w:r>
      <w:r w:rsidRPr="00DE0F0E" w:rsidDel="003C51E6">
        <w:rPr>
          <w:noProof/>
          <w:lang w:val="en-CA" w:eastAsia="ko-KR"/>
        </w:rPr>
        <w:t> )</w:t>
      </w:r>
      <w:r w:rsidRPr="00DE0F0E">
        <w:rPr>
          <w:noProof/>
          <w:lang w:val="en-CA" w:eastAsia="ko-KR"/>
        </w:rPr>
        <w:t xml:space="preserve"> = ( xCb </w:t>
      </w:r>
      <w:r w:rsidRPr="00DE0F0E" w:rsidDel="003C51E6">
        <w:rPr>
          <w:noProof/>
          <w:lang w:val="en-CA" w:eastAsia="ko-KR"/>
        </w:rPr>
        <w:t>− 1, </w:t>
      </w:r>
      <w:r w:rsidRPr="00DE0F0E">
        <w:rPr>
          <w:noProof/>
          <w:lang w:val="en-CA" w:eastAsia="ko-KR"/>
        </w:rPr>
        <w:t>yCb</w:t>
      </w:r>
      <w:r w:rsidRPr="00DE0F0E" w:rsidDel="003C51E6">
        <w:rPr>
          <w:noProof/>
          <w:lang w:val="en-CA" w:eastAsia="ko-KR"/>
        </w:rPr>
        <w:t> </w:t>
      </w:r>
      <w:r w:rsidRPr="00DE0F0E">
        <w:rPr>
          <w:noProof/>
          <w:lang w:val="en-CA" w:eastAsia="ko-KR"/>
        </w:rPr>
        <w:t>− 1 </w:t>
      </w:r>
      <w:r w:rsidRPr="00DE0F0E" w:rsidDel="003C51E6">
        <w:rPr>
          <w:noProof/>
          <w:lang w:val="en-CA" w:eastAsia="ko-KR"/>
        </w:rPr>
        <w:t>)</w:t>
      </w:r>
      <w:r w:rsidRPr="00DE0F0E">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723</w:t>
      </w:r>
      <w:r w:rsidRPr="00DE0F0E" w:rsidDel="003C51E6">
        <w:rPr>
          <w:noProof/>
          <w:lang w:val="en-CA"/>
        </w:rPr>
        <w:fldChar w:fldCharType="end"/>
      </w:r>
      <w:r w:rsidRPr="00DE0F0E" w:rsidDel="003C51E6">
        <w:rPr>
          <w:noProof/>
          <w:lang w:val="en-CA"/>
        </w:rPr>
        <w:t>)</w:t>
      </w:r>
    </w:p>
    <w:p w14:paraId="01672A47" w14:textId="77777777" w:rsidR="00403B0F" w:rsidRPr="00DE0F0E" w:rsidRDefault="00403B0F" w:rsidP="00403B0F">
      <w:pPr>
        <w:pStyle w:val="ListParagraph"/>
        <w:numPr>
          <w:ilvl w:val="0"/>
          <w:numId w:val="478"/>
        </w:numPr>
        <w:tabs>
          <w:tab w:val="clear" w:pos="794"/>
          <w:tab w:val="clear" w:pos="1191"/>
          <w:tab w:val="clear" w:pos="1588"/>
          <w:tab w:val="clear" w:pos="1985"/>
          <w:tab w:val="left" w:pos="720"/>
          <w:tab w:val="left" w:pos="1080"/>
          <w:tab w:val="left" w:pos="1440"/>
          <w:tab w:val="left" w:pos="2977"/>
        </w:tabs>
        <w:ind w:left="284" w:hanging="284"/>
        <w:contextualSpacing w:val="0"/>
        <w:rPr>
          <w:noProof/>
          <w:lang w:val="en-CA" w:eastAsia="ko-KR"/>
        </w:rPr>
      </w:pPr>
      <w:r w:rsidRPr="00DE0F0E">
        <w:rPr>
          <w:noProof/>
          <w:lang w:val="en-CA" w:eastAsia="ko-KR"/>
        </w:rPr>
        <w:t>T</w:t>
      </w:r>
      <w:r w:rsidRPr="00DE0F0E" w:rsidDel="003C51E6">
        <w:rPr>
          <w:noProof/>
          <w:lang w:val="en-CA" w:eastAsia="ko-KR"/>
        </w:rPr>
        <w:t>he following applies for ( xNbA</w:t>
      </w:r>
      <w:r w:rsidRPr="00DE0F0E" w:rsidDel="003C51E6">
        <w:rPr>
          <w:noProof/>
          <w:vertAlign w:val="subscript"/>
          <w:lang w:val="en-CA" w:eastAsia="ko-KR"/>
        </w:rPr>
        <w:t>k</w:t>
      </w:r>
      <w:r w:rsidRPr="00DE0F0E" w:rsidDel="003C51E6">
        <w:rPr>
          <w:noProof/>
          <w:lang w:val="en-CA" w:eastAsia="ko-KR"/>
        </w:rPr>
        <w:t>, yNbA</w:t>
      </w:r>
      <w:r w:rsidRPr="00DE0F0E" w:rsidDel="003C51E6">
        <w:rPr>
          <w:noProof/>
          <w:vertAlign w:val="subscript"/>
          <w:lang w:val="en-CA" w:eastAsia="ko-KR"/>
        </w:rPr>
        <w:t>k</w:t>
      </w:r>
      <w:r w:rsidRPr="00DE0F0E" w:rsidDel="003C51E6">
        <w:rPr>
          <w:noProof/>
          <w:lang w:val="en-CA" w:eastAsia="ko-KR"/>
        </w:rPr>
        <w:t> ) from</w:t>
      </w:r>
      <w:r w:rsidRPr="00DE0F0E">
        <w:rPr>
          <w:noProof/>
          <w:lang w:val="en-CA" w:eastAsia="ko-KR"/>
        </w:rPr>
        <w:t xml:space="preserve"> </w:t>
      </w:r>
      <w:r w:rsidRPr="00DE0F0E" w:rsidDel="003C51E6">
        <w:rPr>
          <w:noProof/>
          <w:lang w:val="en-CA" w:eastAsia="ko-KR"/>
        </w:rPr>
        <w:t>( xNbA</w:t>
      </w:r>
      <w:r w:rsidRPr="00DE0F0E" w:rsidDel="003C51E6">
        <w:rPr>
          <w:noProof/>
          <w:vertAlign w:val="subscript"/>
          <w:lang w:val="en-CA" w:eastAsia="ko-KR"/>
        </w:rPr>
        <w:t>0</w:t>
      </w:r>
      <w:r w:rsidRPr="00DE0F0E" w:rsidDel="003C51E6">
        <w:rPr>
          <w:noProof/>
          <w:lang w:val="en-CA" w:eastAsia="ko-KR"/>
        </w:rPr>
        <w:t>, yNbA</w:t>
      </w:r>
      <w:r w:rsidRPr="00DE0F0E" w:rsidDel="003C51E6">
        <w:rPr>
          <w:noProof/>
          <w:vertAlign w:val="subscript"/>
          <w:lang w:val="en-CA" w:eastAsia="ko-KR"/>
        </w:rPr>
        <w:t>0</w:t>
      </w:r>
      <w:r w:rsidRPr="00DE0F0E" w:rsidDel="003C51E6">
        <w:rPr>
          <w:noProof/>
          <w:lang w:val="en-CA" w:eastAsia="ko-KR"/>
        </w:rPr>
        <w:t> ) to ( xNbA</w:t>
      </w:r>
      <w:r w:rsidRPr="00DE0F0E">
        <w:rPr>
          <w:noProof/>
          <w:vertAlign w:val="subscript"/>
          <w:lang w:val="en-CA" w:eastAsia="ko-KR"/>
        </w:rPr>
        <w:t>1</w:t>
      </w:r>
      <w:r w:rsidRPr="00DE0F0E" w:rsidDel="003C51E6">
        <w:rPr>
          <w:noProof/>
          <w:lang w:val="en-CA" w:eastAsia="ko-KR"/>
        </w:rPr>
        <w:t>, yNbA</w:t>
      </w:r>
      <w:r w:rsidRPr="00DE0F0E">
        <w:rPr>
          <w:noProof/>
          <w:vertAlign w:val="subscript"/>
          <w:lang w:val="en-CA" w:eastAsia="ko-KR"/>
        </w:rPr>
        <w:t>1</w:t>
      </w:r>
      <w:r w:rsidRPr="00DE0F0E" w:rsidDel="003C51E6">
        <w:rPr>
          <w:noProof/>
          <w:lang w:val="en-CA" w:eastAsia="ko-KR"/>
        </w:rPr>
        <w:t> ):</w:t>
      </w:r>
    </w:p>
    <w:p w14:paraId="6DCD87E2" w14:textId="77777777" w:rsidR="00403B0F" w:rsidRPr="00DE0F0E" w:rsidRDefault="00403B0F" w:rsidP="00403B0F">
      <w:pPr>
        <w:numPr>
          <w:ilvl w:val="0"/>
          <w:numId w:val="541"/>
        </w:numPr>
        <w:tabs>
          <w:tab w:val="clear" w:pos="794"/>
          <w:tab w:val="clear" w:pos="1191"/>
          <w:tab w:val="clear" w:pos="1588"/>
          <w:tab w:val="left" w:pos="1560"/>
        </w:tabs>
        <w:ind w:left="720" w:hanging="360"/>
        <w:rPr>
          <w:noProof/>
          <w:lang w:val="en-CA" w:eastAsia="ko-KR"/>
        </w:rPr>
      </w:pPr>
      <w:r w:rsidRPr="00DE0F0E">
        <w:rPr>
          <w:noProof/>
          <w:lang w:val="en-CA" w:eastAsia="ko-KR"/>
        </w:rPr>
        <w:lastRenderedPageBreak/>
        <w:t xml:space="preserve">The availability derivation process for a block as specified in </w:t>
      </w:r>
      <w:r w:rsidRPr="00DE0F0E">
        <w:rPr>
          <w:noProof/>
          <w:highlight w:val="yellow"/>
          <w:lang w:val="en-CA" w:eastAsia="ko-KR"/>
        </w:rPr>
        <w:t>clause 6.4.X [Ed. (BB): Neighbouring blocks availability checking process tbd]</w:t>
      </w:r>
      <w:r w:rsidRPr="00DE0F0E">
        <w:rPr>
          <w:noProof/>
          <w:lang w:val="en-CA" w:eastAsia="ko-KR"/>
        </w:rPr>
        <w:t xml:space="preserve"> is invoked with </w:t>
      </w:r>
      <w:r w:rsidRPr="00DE0F0E">
        <w:rPr>
          <w:noProof/>
          <w:lang w:val="en-CA"/>
        </w:rPr>
        <w:t xml:space="preserve">the current luma location </w:t>
      </w:r>
      <w:r w:rsidRPr="00DE0F0E">
        <w:rPr>
          <w:noProof/>
          <w:lang w:val="en-CA" w:eastAsia="ko-KR"/>
        </w:rPr>
        <w:t xml:space="preserve">( xCurr, yCurr ) set equal to ( xCb, yCb ) and the neighbouring luma location </w:t>
      </w:r>
      <w:r w:rsidRPr="00DE0F0E" w:rsidDel="003C51E6">
        <w:rPr>
          <w:noProof/>
          <w:lang w:val="en-CA" w:eastAsia="ko-KR"/>
        </w:rPr>
        <w:t>( xNbA</w:t>
      </w:r>
      <w:r w:rsidRPr="00DE0F0E">
        <w:rPr>
          <w:noProof/>
          <w:vertAlign w:val="subscript"/>
          <w:lang w:val="en-CA" w:eastAsia="ko-KR"/>
        </w:rPr>
        <w:t>k</w:t>
      </w:r>
      <w:r w:rsidRPr="00DE0F0E" w:rsidDel="003C51E6">
        <w:rPr>
          <w:noProof/>
          <w:lang w:val="en-CA" w:eastAsia="ko-KR"/>
        </w:rPr>
        <w:t>, yNbA</w:t>
      </w:r>
      <w:r w:rsidRPr="00DE0F0E">
        <w:rPr>
          <w:noProof/>
          <w:vertAlign w:val="subscript"/>
          <w:lang w:val="en-CA" w:eastAsia="ko-KR"/>
        </w:rPr>
        <w:t>k</w:t>
      </w:r>
      <w:r w:rsidRPr="00DE0F0E" w:rsidDel="003C51E6">
        <w:rPr>
          <w:noProof/>
          <w:lang w:val="en-CA" w:eastAsia="ko-KR"/>
        </w:rPr>
        <w:t> )</w:t>
      </w:r>
      <w:r w:rsidRPr="00DE0F0E">
        <w:rPr>
          <w:noProof/>
          <w:lang w:val="en-CA" w:eastAsia="ko-KR"/>
        </w:rPr>
        <w:t xml:space="preserve"> as inputs, and the output is assigned to the </w:t>
      </w:r>
      <w:r w:rsidRPr="00DE0F0E" w:rsidDel="003C51E6">
        <w:rPr>
          <w:noProof/>
          <w:lang w:val="en-CA" w:eastAsia="ko-KR"/>
        </w:rPr>
        <w:t>block availability flag</w:t>
      </w:r>
      <w:r w:rsidRPr="00DE0F0E">
        <w:rPr>
          <w:noProof/>
          <w:lang w:val="en-CA" w:eastAsia="ko-KR"/>
        </w:rPr>
        <w:t xml:space="preserve"> </w:t>
      </w:r>
      <w:r w:rsidRPr="00DE0F0E" w:rsidDel="003C51E6">
        <w:rPr>
          <w:noProof/>
          <w:lang w:val="en-CA" w:eastAsia="ko-KR"/>
        </w:rPr>
        <w:t>availableA</w:t>
      </w:r>
      <w:r w:rsidRPr="00DE0F0E">
        <w:rPr>
          <w:noProof/>
          <w:vertAlign w:val="subscript"/>
          <w:lang w:val="en-CA" w:eastAsia="ko-KR"/>
        </w:rPr>
        <w:t>k</w:t>
      </w:r>
      <w:r w:rsidRPr="00DE0F0E">
        <w:rPr>
          <w:noProof/>
          <w:lang w:val="en-CA" w:eastAsia="ko-KR"/>
        </w:rPr>
        <w:t>.</w:t>
      </w:r>
    </w:p>
    <w:p w14:paraId="00E2DBBF" w14:textId="11C3D70B" w:rsidR="00403B0F" w:rsidRPr="00DE0F0E" w:rsidRDefault="00403B0F" w:rsidP="00403B0F">
      <w:pPr>
        <w:numPr>
          <w:ilvl w:val="0"/>
          <w:numId w:val="541"/>
        </w:numPr>
        <w:tabs>
          <w:tab w:val="clear" w:pos="794"/>
          <w:tab w:val="clear" w:pos="1191"/>
          <w:tab w:val="clear" w:pos="1588"/>
          <w:tab w:val="left" w:pos="284"/>
          <w:tab w:val="left" w:pos="1560"/>
        </w:tabs>
        <w:ind w:left="1080" w:hanging="360"/>
        <w:rPr>
          <w:rFonts w:eastAsia="Malgun Gothic"/>
          <w:noProof/>
          <w:lang w:val="en-CA" w:eastAsia="ko-KR"/>
        </w:rPr>
      </w:pPr>
      <w:r w:rsidRPr="00DE0F0E" w:rsidDel="003C51E6">
        <w:rPr>
          <w:noProof/>
          <w:lang w:val="en-CA" w:eastAsia="ko-KR"/>
        </w:rPr>
        <w:t>When availableA</w:t>
      </w:r>
      <w:r w:rsidRPr="00DE0F0E" w:rsidDel="003C51E6">
        <w:rPr>
          <w:noProof/>
          <w:vertAlign w:val="subscript"/>
          <w:lang w:val="en-CA" w:eastAsia="ko-KR"/>
        </w:rPr>
        <w:t>k</w:t>
      </w:r>
      <w:r w:rsidRPr="00DE0F0E" w:rsidDel="003C51E6">
        <w:rPr>
          <w:noProof/>
          <w:lang w:val="en-CA" w:eastAsia="ko-KR"/>
        </w:rPr>
        <w:t xml:space="preserve"> is equal to TRUE </w:t>
      </w:r>
      <w:r w:rsidRPr="00DE0F0E">
        <w:rPr>
          <w:noProof/>
          <w:lang w:val="en-CA" w:eastAsia="ko-KR"/>
        </w:rPr>
        <w:t xml:space="preserve">and </w:t>
      </w:r>
      <w:r w:rsidRPr="00DE0F0E">
        <w:rPr>
          <w:noProof/>
          <w:lang w:val="en-CA"/>
        </w:rPr>
        <w:t>MotionModelIdc</w:t>
      </w:r>
      <w:r w:rsidRPr="00DE0F0E" w:rsidDel="003C51E6">
        <w:rPr>
          <w:noProof/>
          <w:lang w:val="en-CA" w:eastAsia="ko-KR"/>
        </w:rPr>
        <w:t>[ xNbA</w:t>
      </w:r>
      <w:r w:rsidRPr="00DE0F0E" w:rsidDel="003C51E6">
        <w:rPr>
          <w:noProof/>
          <w:vertAlign w:val="subscript"/>
          <w:lang w:val="en-CA" w:eastAsia="ko-KR"/>
        </w:rPr>
        <w:t>k</w:t>
      </w:r>
      <w:r w:rsidRPr="00DE0F0E" w:rsidDel="003C51E6">
        <w:rPr>
          <w:noProof/>
          <w:lang w:val="en-CA" w:eastAsia="ko-KR"/>
        </w:rPr>
        <w:t> ][ yNbA</w:t>
      </w:r>
      <w:r w:rsidRPr="00DE0F0E" w:rsidDel="003C51E6">
        <w:rPr>
          <w:noProof/>
          <w:vertAlign w:val="subscript"/>
          <w:lang w:val="en-CA" w:eastAsia="ko-KR"/>
        </w:rPr>
        <w:t>k</w:t>
      </w:r>
      <w:r w:rsidRPr="00DE0F0E" w:rsidDel="003C51E6">
        <w:rPr>
          <w:noProof/>
          <w:lang w:val="en-CA" w:eastAsia="ko-KR"/>
        </w:rPr>
        <w:t> ]</w:t>
      </w:r>
      <w:r w:rsidRPr="00DE0F0E">
        <w:rPr>
          <w:noProof/>
          <w:lang w:val="en-CA"/>
        </w:rPr>
        <w:t xml:space="preserve"> is </w:t>
      </w:r>
      <w:r w:rsidR="008A645F" w:rsidRPr="00DE0F0E">
        <w:rPr>
          <w:noProof/>
          <w:lang w:val="en-CA"/>
        </w:rPr>
        <w:t xml:space="preserve">greater </w:t>
      </w:r>
      <w:r w:rsidRPr="00DE0F0E">
        <w:rPr>
          <w:noProof/>
          <w:lang w:val="en-CA"/>
        </w:rPr>
        <w:t xml:space="preserve">than 0 </w:t>
      </w:r>
      <w:r w:rsidRPr="00DE0F0E" w:rsidDel="003C51E6">
        <w:rPr>
          <w:noProof/>
          <w:lang w:val="en-CA" w:eastAsia="ko-KR"/>
        </w:rPr>
        <w:t>and</w:t>
      </w:r>
      <w:r w:rsidRPr="00DE0F0E">
        <w:rPr>
          <w:noProof/>
          <w:lang w:val="en-CA" w:eastAsia="ko-KR"/>
        </w:rPr>
        <w:t xml:space="preserve"> availableFlagA</w:t>
      </w:r>
      <w:r w:rsidRPr="00DE0F0E" w:rsidDel="003C51E6">
        <w:rPr>
          <w:noProof/>
          <w:lang w:val="en-CA" w:eastAsia="ko-KR"/>
        </w:rPr>
        <w:t xml:space="preserve"> is equal to </w:t>
      </w:r>
      <w:r w:rsidRPr="00DE0F0E">
        <w:rPr>
          <w:noProof/>
          <w:lang w:val="en-CA" w:eastAsia="ko-KR"/>
        </w:rPr>
        <w:t>FALSE</w:t>
      </w:r>
      <w:r w:rsidRPr="00DE0F0E" w:rsidDel="003C51E6">
        <w:rPr>
          <w:noProof/>
          <w:lang w:val="en-CA" w:eastAsia="ko-KR"/>
        </w:rPr>
        <w:t>, the</w:t>
      </w:r>
      <w:r w:rsidRPr="00DE0F0E">
        <w:rPr>
          <w:noProof/>
          <w:lang w:val="en-CA" w:eastAsia="ko-KR"/>
        </w:rPr>
        <w:t xml:space="preserve"> following applies:</w:t>
      </w:r>
    </w:p>
    <w:p w14:paraId="1A14E9F5" w14:textId="77777777" w:rsidR="00403B0F" w:rsidRPr="00DE0F0E" w:rsidRDefault="00403B0F" w:rsidP="00403B0F">
      <w:pPr>
        <w:numPr>
          <w:ilvl w:val="2"/>
          <w:numId w:val="540"/>
        </w:numPr>
        <w:tabs>
          <w:tab w:val="clear" w:pos="794"/>
          <w:tab w:val="clear" w:pos="1191"/>
          <w:tab w:val="clear" w:pos="1588"/>
          <w:tab w:val="left" w:pos="284"/>
          <w:tab w:val="left" w:pos="1710"/>
        </w:tabs>
        <w:ind w:left="1440" w:hanging="360"/>
        <w:rPr>
          <w:noProof/>
          <w:lang w:val="en-CA" w:eastAsia="ko-KR"/>
        </w:rPr>
      </w:pPr>
      <w:r w:rsidRPr="00DE0F0E">
        <w:rPr>
          <w:noProof/>
          <w:lang w:val="en-CA" w:eastAsia="ko-KR"/>
        </w:rPr>
        <w:t>The variable ( </w:t>
      </w:r>
      <w:r w:rsidRPr="00DE0F0E">
        <w:rPr>
          <w:noProof/>
          <w:lang w:val="en-CA" w:eastAsia="zh-CN"/>
        </w:rPr>
        <w:t xml:space="preserve">xNb, yNb ) </w:t>
      </w:r>
      <w:r w:rsidRPr="00DE0F0E">
        <w:rPr>
          <w:noProof/>
          <w:lang w:val="en-CA" w:eastAsia="ko-KR"/>
        </w:rPr>
        <w:t>is set equal to ( CbPosX[ </w:t>
      </w:r>
      <w:r w:rsidRPr="00DE0F0E" w:rsidDel="003C51E6">
        <w:rPr>
          <w:noProof/>
          <w:lang w:val="en-CA"/>
        </w:rPr>
        <w:t>xN</w:t>
      </w:r>
      <w:r w:rsidRPr="00DE0F0E">
        <w:rPr>
          <w:noProof/>
          <w:lang w:val="en-CA"/>
        </w:rPr>
        <w:t>bA</w:t>
      </w:r>
      <w:r w:rsidRPr="00DE0F0E">
        <w:rPr>
          <w:noProof/>
          <w:vertAlign w:val="subscript"/>
          <w:lang w:val="en-CA" w:eastAsia="ko-KR"/>
        </w:rPr>
        <w:t>k</w:t>
      </w:r>
      <w:r w:rsidRPr="00DE0F0E">
        <w:rPr>
          <w:noProof/>
          <w:lang w:val="en-CA" w:eastAsia="ko-KR"/>
        </w:rPr>
        <w:t> ][ yNbA</w:t>
      </w:r>
      <w:r w:rsidRPr="00DE0F0E">
        <w:rPr>
          <w:noProof/>
          <w:vertAlign w:val="subscript"/>
          <w:lang w:val="en-CA" w:eastAsia="ko-KR"/>
        </w:rPr>
        <w:t>k</w:t>
      </w:r>
      <w:r w:rsidRPr="00DE0F0E">
        <w:rPr>
          <w:noProof/>
          <w:lang w:val="en-CA" w:eastAsia="ko-KR"/>
        </w:rPr>
        <w:t> ]</w:t>
      </w:r>
      <w:r w:rsidRPr="00DE0F0E">
        <w:rPr>
          <w:noProof/>
          <w:lang w:val="en-CA" w:eastAsia="zh-CN"/>
        </w:rPr>
        <w:t xml:space="preserve">, </w:t>
      </w:r>
      <w:r w:rsidRPr="00DE0F0E">
        <w:rPr>
          <w:noProof/>
          <w:lang w:val="en-CA" w:eastAsia="ko-KR"/>
        </w:rPr>
        <w:t>CbPosY[ </w:t>
      </w:r>
      <w:r w:rsidRPr="00DE0F0E">
        <w:rPr>
          <w:noProof/>
          <w:lang w:val="en-CA"/>
        </w:rPr>
        <w:t>xNbA</w:t>
      </w:r>
      <w:r w:rsidRPr="00DE0F0E">
        <w:rPr>
          <w:noProof/>
          <w:vertAlign w:val="subscript"/>
          <w:lang w:val="en-CA" w:eastAsia="ko-KR"/>
        </w:rPr>
        <w:t>k</w:t>
      </w:r>
      <w:r w:rsidRPr="00DE0F0E">
        <w:rPr>
          <w:noProof/>
          <w:lang w:val="en-CA" w:eastAsia="ko-KR"/>
        </w:rPr>
        <w:t> ][ yNbA</w:t>
      </w:r>
      <w:r w:rsidRPr="00DE0F0E">
        <w:rPr>
          <w:noProof/>
          <w:vertAlign w:val="subscript"/>
          <w:lang w:val="en-CA" w:eastAsia="ko-KR"/>
        </w:rPr>
        <w:t>k</w:t>
      </w:r>
      <w:r w:rsidRPr="00DE0F0E">
        <w:rPr>
          <w:noProof/>
          <w:lang w:val="en-CA" w:eastAsia="ko-KR"/>
        </w:rPr>
        <w:t> ] )</w:t>
      </w:r>
      <w:r w:rsidRPr="00DE0F0E">
        <w:rPr>
          <w:noProof/>
          <w:lang w:val="en-CA" w:eastAsia="zh-CN"/>
        </w:rPr>
        <w:t xml:space="preserve">, nbW is set equal to </w:t>
      </w:r>
      <w:r w:rsidRPr="00DE0F0E">
        <w:rPr>
          <w:noProof/>
          <w:lang w:val="en-CA" w:eastAsia="ko-KR"/>
        </w:rPr>
        <w:t>CbWidth[ </w:t>
      </w:r>
      <w:r w:rsidRPr="00DE0F0E">
        <w:rPr>
          <w:noProof/>
          <w:lang w:val="en-CA"/>
        </w:rPr>
        <w:t>xNbA</w:t>
      </w:r>
      <w:r w:rsidRPr="00DE0F0E">
        <w:rPr>
          <w:noProof/>
          <w:vertAlign w:val="subscript"/>
          <w:lang w:val="en-CA" w:eastAsia="ko-KR"/>
        </w:rPr>
        <w:t>k</w:t>
      </w:r>
      <w:r w:rsidRPr="00DE0F0E">
        <w:rPr>
          <w:noProof/>
          <w:lang w:val="en-CA" w:eastAsia="ko-KR"/>
        </w:rPr>
        <w:t> ][ yNbA</w:t>
      </w:r>
      <w:r w:rsidRPr="00DE0F0E">
        <w:rPr>
          <w:noProof/>
          <w:vertAlign w:val="subscript"/>
          <w:lang w:val="en-CA" w:eastAsia="ko-KR"/>
        </w:rPr>
        <w:t>k</w:t>
      </w:r>
      <w:r w:rsidRPr="00DE0F0E">
        <w:rPr>
          <w:noProof/>
          <w:lang w:val="en-CA" w:eastAsia="ko-KR"/>
        </w:rPr>
        <w:t> ]</w:t>
      </w:r>
      <w:r w:rsidRPr="00DE0F0E">
        <w:rPr>
          <w:noProof/>
          <w:lang w:val="en-CA" w:eastAsia="zh-CN"/>
        </w:rPr>
        <w:t>,and nbH</w:t>
      </w:r>
      <w:r w:rsidRPr="00DE0F0E">
        <w:rPr>
          <w:noProof/>
          <w:lang w:val="en-CA" w:eastAsia="ko-KR"/>
        </w:rPr>
        <w:t xml:space="preserve"> is set equal to</w:t>
      </w:r>
      <w:r w:rsidRPr="00DE0F0E">
        <w:rPr>
          <w:noProof/>
          <w:lang w:val="en-CA" w:eastAsia="zh-CN"/>
        </w:rPr>
        <w:t xml:space="preserve"> </w:t>
      </w:r>
      <w:r w:rsidRPr="00DE0F0E">
        <w:rPr>
          <w:noProof/>
          <w:lang w:val="en-CA" w:eastAsia="ko-KR"/>
        </w:rPr>
        <w:t>CbHeight[ </w:t>
      </w:r>
      <w:r w:rsidRPr="00DE0F0E">
        <w:rPr>
          <w:noProof/>
          <w:lang w:val="en-CA"/>
        </w:rPr>
        <w:t>xNbA</w:t>
      </w:r>
      <w:r w:rsidRPr="00DE0F0E">
        <w:rPr>
          <w:noProof/>
          <w:vertAlign w:val="subscript"/>
          <w:lang w:val="en-CA" w:eastAsia="ko-KR"/>
        </w:rPr>
        <w:t>k</w:t>
      </w:r>
      <w:r w:rsidRPr="00DE0F0E">
        <w:rPr>
          <w:noProof/>
          <w:lang w:val="en-CA" w:eastAsia="ko-KR"/>
        </w:rPr>
        <w:t> ][ yNbA</w:t>
      </w:r>
      <w:r w:rsidRPr="00DE0F0E">
        <w:rPr>
          <w:noProof/>
          <w:vertAlign w:val="subscript"/>
          <w:lang w:val="en-CA" w:eastAsia="ko-KR"/>
        </w:rPr>
        <w:t>k</w:t>
      </w:r>
      <w:r w:rsidRPr="00DE0F0E">
        <w:rPr>
          <w:noProof/>
          <w:lang w:val="en-CA" w:eastAsia="ko-KR"/>
        </w:rPr>
        <w:t> ].</w:t>
      </w:r>
    </w:p>
    <w:p w14:paraId="2F601EFE" w14:textId="62A44E7C" w:rsidR="00403B0F" w:rsidRPr="00DE0F0E" w:rsidRDefault="00403B0F" w:rsidP="00403B0F">
      <w:pPr>
        <w:numPr>
          <w:ilvl w:val="2"/>
          <w:numId w:val="540"/>
        </w:numPr>
        <w:tabs>
          <w:tab w:val="clear" w:pos="794"/>
          <w:tab w:val="clear" w:pos="1191"/>
          <w:tab w:val="clear" w:pos="1588"/>
          <w:tab w:val="left" w:pos="284"/>
          <w:tab w:val="left" w:pos="1710"/>
        </w:tabs>
        <w:ind w:left="1440" w:hanging="360"/>
        <w:rPr>
          <w:noProof/>
          <w:lang w:val="en-CA" w:eastAsia="ko-KR"/>
        </w:rPr>
      </w:pPr>
      <w:r w:rsidRPr="00DE0F0E">
        <w:rPr>
          <w:noProof/>
          <w:lang w:val="en-CA" w:eastAsia="zh-CN"/>
        </w:rPr>
        <w:t xml:space="preserve">If </w:t>
      </w:r>
      <w:r w:rsidRPr="00DE0F0E" w:rsidDel="003C51E6">
        <w:rPr>
          <w:noProof/>
          <w:lang w:val="en-CA" w:eastAsia="ko-KR"/>
        </w:rPr>
        <w:t>PredFlagLX</w:t>
      </w:r>
      <w:r w:rsidRPr="00DE0F0E">
        <w:rPr>
          <w:noProof/>
          <w:lang w:val="en-CA" w:eastAsia="ko-KR"/>
        </w:rPr>
        <w:t>[ </w:t>
      </w:r>
      <w:r w:rsidRPr="00DE0F0E">
        <w:rPr>
          <w:noProof/>
          <w:lang w:val="en-CA"/>
        </w:rPr>
        <w:t>xNbA</w:t>
      </w:r>
      <w:r w:rsidRPr="00DE0F0E">
        <w:rPr>
          <w:noProof/>
          <w:vertAlign w:val="subscript"/>
          <w:lang w:val="en-CA" w:eastAsia="ko-KR"/>
        </w:rPr>
        <w:t>k</w:t>
      </w:r>
      <w:r w:rsidRPr="00DE0F0E">
        <w:rPr>
          <w:noProof/>
          <w:lang w:val="en-CA" w:eastAsia="ko-KR"/>
        </w:rPr>
        <w:t> ][ yNbA</w:t>
      </w:r>
      <w:r w:rsidRPr="00DE0F0E">
        <w:rPr>
          <w:noProof/>
          <w:vertAlign w:val="subscript"/>
          <w:lang w:val="en-CA" w:eastAsia="ko-KR"/>
        </w:rPr>
        <w:t>k</w:t>
      </w:r>
      <w:r w:rsidRPr="00DE0F0E">
        <w:rPr>
          <w:noProof/>
          <w:lang w:val="en-CA" w:eastAsia="ko-KR"/>
        </w:rPr>
        <w:t xml:space="preserve"> ] </w:t>
      </w:r>
      <w:r w:rsidRPr="00DE0F0E">
        <w:rPr>
          <w:noProof/>
          <w:lang w:val="en-CA" w:eastAsia="zh-CN"/>
        </w:rPr>
        <w:t xml:space="preserve">is equal to 1 </w:t>
      </w:r>
      <w:r w:rsidRPr="00DE0F0E" w:rsidDel="003C51E6">
        <w:rPr>
          <w:noProof/>
          <w:lang w:val="en-CA" w:eastAsia="ko-KR"/>
        </w:rPr>
        <w:t>and</w:t>
      </w:r>
      <w:r w:rsidRPr="00DE0F0E">
        <w:rPr>
          <w:noProof/>
          <w:lang w:val="en-CA" w:eastAsia="ko-KR"/>
        </w:rPr>
        <w:t xml:space="preserve"> </w:t>
      </w:r>
      <w:r w:rsidRPr="00DE0F0E" w:rsidDel="003C51E6">
        <w:rPr>
          <w:noProof/>
          <w:lang w:val="en-CA" w:eastAsia="ko-KR"/>
        </w:rPr>
        <w:t>DiffPicOrderCnt( </w:t>
      </w:r>
      <w:r w:rsidR="00244B64">
        <w:rPr>
          <w:noProof/>
          <w:lang w:val="en-CA" w:eastAsia="ko-KR"/>
        </w:rPr>
        <w:t>RefPicList[ X ]</w:t>
      </w:r>
      <w:r w:rsidRPr="00DE0F0E" w:rsidDel="003C51E6">
        <w:rPr>
          <w:noProof/>
          <w:lang w:val="en-CA" w:eastAsia="ko-KR"/>
        </w:rPr>
        <w:t>[ RefIdxLX[ xNbA</w:t>
      </w:r>
      <w:r w:rsidRPr="00DE0F0E" w:rsidDel="003C51E6">
        <w:rPr>
          <w:noProof/>
          <w:vertAlign w:val="subscript"/>
          <w:lang w:val="en-CA" w:eastAsia="ko-KR"/>
        </w:rPr>
        <w:t>k</w:t>
      </w:r>
      <w:r w:rsidRPr="00DE0F0E" w:rsidDel="003C51E6">
        <w:rPr>
          <w:noProof/>
          <w:lang w:val="en-CA" w:eastAsia="ko-KR"/>
        </w:rPr>
        <w:t> ][ yNbA</w:t>
      </w:r>
      <w:r w:rsidRPr="00DE0F0E" w:rsidDel="003C51E6">
        <w:rPr>
          <w:noProof/>
          <w:vertAlign w:val="subscript"/>
          <w:lang w:val="en-CA" w:eastAsia="ko-KR"/>
        </w:rPr>
        <w:t>k</w:t>
      </w:r>
      <w:r w:rsidRPr="00DE0F0E" w:rsidDel="003C51E6">
        <w:rPr>
          <w:noProof/>
          <w:lang w:val="en-CA" w:eastAsia="ko-KR"/>
        </w:rPr>
        <w:t> ] ], </w:t>
      </w:r>
      <w:r w:rsidR="00244B64">
        <w:rPr>
          <w:noProof/>
          <w:lang w:val="en-CA" w:eastAsia="ko-KR"/>
        </w:rPr>
        <w:t>RefPicList[ X ]</w:t>
      </w:r>
      <w:r w:rsidRPr="00DE0F0E" w:rsidDel="003C51E6">
        <w:rPr>
          <w:noProof/>
          <w:lang w:val="en-CA" w:eastAsia="ko-KR"/>
        </w:rPr>
        <w:t>[ refIdxLX ] ) is equal to 0</w:t>
      </w:r>
      <w:r w:rsidRPr="00DE0F0E">
        <w:rPr>
          <w:noProof/>
          <w:lang w:val="en-CA" w:eastAsia="zh-CN"/>
        </w:rPr>
        <w:t xml:space="preserve">, the </w:t>
      </w:r>
      <w:r w:rsidRPr="00DE0F0E">
        <w:rPr>
          <w:noProof/>
          <w:lang w:val="en-CA" w:eastAsia="ko-KR"/>
        </w:rPr>
        <w:t>following</w:t>
      </w:r>
      <w:r w:rsidRPr="00DE0F0E">
        <w:rPr>
          <w:noProof/>
          <w:lang w:val="en-CA" w:eastAsia="zh-CN"/>
        </w:rPr>
        <w:t xml:space="preserve"> applies:</w:t>
      </w:r>
    </w:p>
    <w:p w14:paraId="1591C417" w14:textId="77777777" w:rsidR="00403B0F" w:rsidRPr="00DE0F0E" w:rsidRDefault="00403B0F" w:rsidP="00403B0F">
      <w:pPr>
        <w:numPr>
          <w:ilvl w:val="3"/>
          <w:numId w:val="540"/>
        </w:numPr>
        <w:tabs>
          <w:tab w:val="clear" w:pos="794"/>
          <w:tab w:val="clear" w:pos="1191"/>
          <w:tab w:val="clear" w:pos="1588"/>
          <w:tab w:val="clear" w:pos="1985"/>
        </w:tabs>
        <w:ind w:left="1800" w:hanging="382"/>
        <w:rPr>
          <w:noProof/>
          <w:lang w:val="en-CA" w:eastAsia="ko-KR"/>
        </w:rPr>
      </w:pPr>
      <w:r w:rsidRPr="00DE0F0E">
        <w:rPr>
          <w:noProof/>
          <w:lang w:val="en-CA" w:eastAsia="ko-KR"/>
        </w:rPr>
        <w:t>The variable availableFlagA</w:t>
      </w:r>
      <w:r w:rsidRPr="00DE0F0E" w:rsidDel="003C51E6">
        <w:rPr>
          <w:noProof/>
          <w:lang w:val="en-CA" w:eastAsia="ko-KR"/>
        </w:rPr>
        <w:t xml:space="preserve"> is </w:t>
      </w:r>
      <w:r w:rsidRPr="00DE0F0E">
        <w:rPr>
          <w:noProof/>
          <w:lang w:val="en-CA" w:eastAsia="ko-KR"/>
        </w:rPr>
        <w:t xml:space="preserve">set </w:t>
      </w:r>
      <w:r w:rsidRPr="00DE0F0E" w:rsidDel="003C51E6">
        <w:rPr>
          <w:noProof/>
          <w:lang w:val="en-CA" w:eastAsia="ko-KR"/>
        </w:rPr>
        <w:t xml:space="preserve">equal to </w:t>
      </w:r>
      <w:r w:rsidRPr="00DE0F0E">
        <w:rPr>
          <w:noProof/>
          <w:lang w:val="en-CA" w:eastAsia="ko-KR"/>
        </w:rPr>
        <w:t>TRUE</w:t>
      </w:r>
    </w:p>
    <w:p w14:paraId="141C5EF8" w14:textId="18C35AE3" w:rsidR="00403B0F" w:rsidRPr="00DE0F0E" w:rsidRDefault="00403B0F" w:rsidP="00403B0F">
      <w:pPr>
        <w:numPr>
          <w:ilvl w:val="3"/>
          <w:numId w:val="540"/>
        </w:numPr>
        <w:tabs>
          <w:tab w:val="clear" w:pos="794"/>
          <w:tab w:val="clear" w:pos="1191"/>
          <w:tab w:val="clear" w:pos="1588"/>
          <w:tab w:val="clear" w:pos="1985"/>
        </w:tabs>
        <w:ind w:left="1800" w:hanging="382"/>
        <w:rPr>
          <w:noProof/>
          <w:lang w:val="en-CA" w:eastAsia="ko-KR"/>
        </w:rPr>
      </w:pPr>
      <w:r w:rsidRPr="00DE0F0E">
        <w:rPr>
          <w:noProof/>
          <w:lang w:val="en-CA" w:eastAsia="zh-CN"/>
        </w:rPr>
        <w:t xml:space="preserve">The derivation process for luma affine control point motion vectors from a neighbouring block as specified </w:t>
      </w:r>
      <w:r w:rsidRPr="00DE0F0E">
        <w:rPr>
          <w:noProof/>
          <w:lang w:val="en-CA" w:eastAsia="ko-KR"/>
        </w:rPr>
        <w:t xml:space="preserve">in clause </w:t>
      </w:r>
      <w:r w:rsidRPr="00DE0F0E">
        <w:rPr>
          <w:noProof/>
          <w:lang w:val="en-CA" w:eastAsia="ko-KR"/>
        </w:rPr>
        <w:fldChar w:fldCharType="begin" w:fldLock="1"/>
      </w:r>
      <w:r w:rsidRPr="00DE0F0E">
        <w:rPr>
          <w:noProof/>
          <w:lang w:val="en-CA" w:eastAsia="ko-KR"/>
        </w:rPr>
        <w:instrText xml:space="preserve"> REF _Ref524382949 \r \h  \* MERGEFORMAT </w:instrText>
      </w:r>
      <w:r w:rsidRPr="00DE0F0E">
        <w:rPr>
          <w:noProof/>
          <w:lang w:val="en-CA" w:eastAsia="ko-KR"/>
        </w:rPr>
      </w:r>
      <w:r w:rsidRPr="00DE0F0E">
        <w:rPr>
          <w:noProof/>
          <w:lang w:val="en-CA" w:eastAsia="ko-KR"/>
        </w:rPr>
        <w:fldChar w:fldCharType="separate"/>
      </w:r>
      <w:r w:rsidR="00043B38">
        <w:rPr>
          <w:noProof/>
          <w:lang w:val="en-CA" w:eastAsia="ko-KR"/>
        </w:rPr>
        <w:t>8.5.5.5</w:t>
      </w:r>
      <w:r w:rsidRPr="00DE0F0E">
        <w:rPr>
          <w:noProof/>
          <w:lang w:val="en-CA" w:eastAsia="ko-KR"/>
        </w:rPr>
        <w:fldChar w:fldCharType="end"/>
      </w:r>
      <w:r w:rsidRPr="00DE0F0E">
        <w:rPr>
          <w:noProof/>
          <w:lang w:val="en-CA" w:eastAsia="ko-KR"/>
        </w:rPr>
        <w:t xml:space="preserve"> is invoked with the </w:t>
      </w:r>
      <w:r w:rsidRPr="00DE0F0E" w:rsidDel="003C51E6">
        <w:rPr>
          <w:noProof/>
          <w:lang w:val="en-CA" w:eastAsia="ko-KR"/>
        </w:rPr>
        <w:t xml:space="preserve">luma </w:t>
      </w:r>
      <w:r w:rsidRPr="00DE0F0E">
        <w:rPr>
          <w:noProof/>
          <w:lang w:val="en-CA" w:eastAsia="ko-KR"/>
        </w:rPr>
        <w:t>coding block</w:t>
      </w:r>
      <w:r w:rsidRPr="00DE0F0E" w:rsidDel="003C51E6">
        <w:rPr>
          <w:noProof/>
          <w:lang w:val="en-CA" w:eastAsia="ko-KR"/>
        </w:rPr>
        <w:t xml:space="preserve"> location ( </w:t>
      </w:r>
      <w:r w:rsidRPr="00DE0F0E">
        <w:rPr>
          <w:noProof/>
          <w:lang w:val="en-CA" w:eastAsia="ko-KR"/>
        </w:rPr>
        <w:t>xCb</w:t>
      </w:r>
      <w:r w:rsidRPr="00DE0F0E" w:rsidDel="003C51E6">
        <w:rPr>
          <w:noProof/>
          <w:lang w:val="en-CA" w:eastAsia="ko-KR"/>
        </w:rPr>
        <w:t>, </w:t>
      </w:r>
      <w:r w:rsidRPr="00DE0F0E">
        <w:rPr>
          <w:noProof/>
          <w:lang w:val="en-CA" w:eastAsia="ko-KR"/>
        </w:rPr>
        <w:t>yCb</w:t>
      </w:r>
      <w:r w:rsidRPr="00DE0F0E" w:rsidDel="003C51E6">
        <w:rPr>
          <w:noProof/>
          <w:lang w:val="en-CA" w:eastAsia="ko-KR"/>
        </w:rPr>
        <w:t> ), the lu</w:t>
      </w:r>
      <w:r w:rsidRPr="00DE0F0E">
        <w:rPr>
          <w:noProof/>
          <w:lang w:val="en-CA" w:eastAsia="ko-KR"/>
        </w:rPr>
        <w:t>ma coding block width and height (cbWidth, cbHeight), the neighbouring luma coding block location (</w:t>
      </w:r>
      <w:r w:rsidRPr="00DE0F0E" w:rsidDel="003C51E6">
        <w:rPr>
          <w:noProof/>
          <w:lang w:val="en-CA" w:eastAsia="ko-KR"/>
        </w:rPr>
        <w:t> xNb</w:t>
      </w:r>
      <w:r w:rsidRPr="00DE0F0E">
        <w:rPr>
          <w:noProof/>
          <w:lang w:val="en-CA" w:eastAsia="ko-KR"/>
        </w:rPr>
        <w:t>, </w:t>
      </w:r>
      <w:r w:rsidRPr="00DE0F0E" w:rsidDel="003C51E6">
        <w:rPr>
          <w:noProof/>
          <w:lang w:val="en-CA" w:eastAsia="ko-KR"/>
        </w:rPr>
        <w:t>yNb </w:t>
      </w:r>
      <w:r w:rsidRPr="00DE0F0E">
        <w:rPr>
          <w:noProof/>
          <w:lang w:val="en-CA" w:eastAsia="ko-KR"/>
        </w:rPr>
        <w:t>), the</w:t>
      </w:r>
      <w:r w:rsidRPr="00DE0F0E" w:rsidDel="003C51E6">
        <w:rPr>
          <w:noProof/>
          <w:lang w:val="en-CA"/>
        </w:rPr>
        <w:t xml:space="preserve"> </w:t>
      </w:r>
      <w:r w:rsidRPr="00DE0F0E">
        <w:rPr>
          <w:noProof/>
          <w:lang w:val="en-CA"/>
        </w:rPr>
        <w:t xml:space="preserve">neighbouring </w:t>
      </w:r>
      <w:r w:rsidRPr="00DE0F0E" w:rsidDel="003C51E6">
        <w:rPr>
          <w:noProof/>
          <w:lang w:val="en-CA"/>
        </w:rPr>
        <w:t xml:space="preserve">luma </w:t>
      </w:r>
      <w:r w:rsidRPr="00DE0F0E">
        <w:rPr>
          <w:noProof/>
          <w:lang w:val="en-CA"/>
        </w:rPr>
        <w:t>coding block width and height (</w:t>
      </w:r>
      <w:r w:rsidRPr="00DE0F0E" w:rsidDel="003C51E6">
        <w:rPr>
          <w:noProof/>
          <w:lang w:val="en-CA"/>
        </w:rPr>
        <w:t>nbW</w:t>
      </w:r>
      <w:r w:rsidRPr="00DE0F0E">
        <w:rPr>
          <w:noProof/>
          <w:lang w:val="en-CA"/>
        </w:rPr>
        <w:t xml:space="preserve">, </w:t>
      </w:r>
      <w:r w:rsidRPr="00DE0F0E" w:rsidDel="003C51E6">
        <w:rPr>
          <w:noProof/>
          <w:lang w:val="en-CA"/>
        </w:rPr>
        <w:t>nbH</w:t>
      </w:r>
      <w:r w:rsidRPr="00DE0F0E">
        <w:rPr>
          <w:noProof/>
          <w:lang w:val="en-CA"/>
        </w:rPr>
        <w:t>)</w:t>
      </w:r>
      <w:r w:rsidRPr="00DE0F0E">
        <w:rPr>
          <w:noProof/>
          <w:lang w:val="en-CA" w:eastAsia="ko-KR"/>
        </w:rPr>
        <w:t>, and the number of control point motion vectors numCpMv as input, the control point motion vector predictor candidates cpMvpLX[ cpIdx ] with cpIdx = 0 .. numCpMv − 1 as output.</w:t>
      </w:r>
    </w:p>
    <w:p w14:paraId="1F73F932" w14:textId="3F8DE187" w:rsidR="00403B0F" w:rsidRPr="00DE0F0E" w:rsidRDefault="00403B0F" w:rsidP="00403B0F">
      <w:pPr>
        <w:numPr>
          <w:ilvl w:val="3"/>
          <w:numId w:val="540"/>
        </w:numPr>
        <w:tabs>
          <w:tab w:val="clear" w:pos="794"/>
          <w:tab w:val="clear" w:pos="1191"/>
          <w:tab w:val="clear" w:pos="1588"/>
          <w:tab w:val="clear" w:pos="1985"/>
        </w:tabs>
        <w:ind w:left="1800" w:hanging="382"/>
        <w:rPr>
          <w:noProof/>
          <w:lang w:val="en-CA" w:eastAsia="ko-KR"/>
        </w:rPr>
      </w:pPr>
      <w:r w:rsidRPr="00DE0F0E">
        <w:rPr>
          <w:noProof/>
          <w:lang w:val="en-CA" w:eastAsia="ko-KR"/>
        </w:rPr>
        <w:t>The rounding process for motion vectors as specified in clause</w:t>
      </w:r>
      <w:r w:rsidRPr="00DE0F0E" w:rsidDel="003C51E6">
        <w:rPr>
          <w:noProof/>
          <w:lang w:val="en-CA" w:eastAsia="ko-KR"/>
        </w:rPr>
        <w:t> </w:t>
      </w:r>
      <w:r w:rsidRPr="00DE0F0E">
        <w:rPr>
          <w:noProof/>
          <w:lang w:val="en-CA" w:eastAsia="ko-KR"/>
        </w:rPr>
        <w:fldChar w:fldCharType="begin" w:fldLock="1"/>
      </w:r>
      <w:r w:rsidRPr="00DE0F0E">
        <w:rPr>
          <w:noProof/>
          <w:lang w:val="en-CA" w:eastAsia="ko-KR"/>
        </w:rPr>
        <w:instrText xml:space="preserve"> REF _Ref524531299 \r \h  \* MERGEFORMAT </w:instrText>
      </w:r>
      <w:r w:rsidRPr="00DE0F0E">
        <w:rPr>
          <w:noProof/>
          <w:lang w:val="en-CA" w:eastAsia="ko-KR"/>
        </w:rPr>
      </w:r>
      <w:r w:rsidRPr="00DE0F0E">
        <w:rPr>
          <w:noProof/>
          <w:lang w:val="en-CA" w:eastAsia="ko-KR"/>
        </w:rPr>
        <w:fldChar w:fldCharType="separate"/>
      </w:r>
      <w:r w:rsidR="00043B38">
        <w:rPr>
          <w:noProof/>
          <w:lang w:val="en-CA" w:eastAsia="ko-KR"/>
        </w:rPr>
        <w:t>8.5.2.14</w:t>
      </w:r>
      <w:r w:rsidRPr="00DE0F0E">
        <w:rPr>
          <w:noProof/>
          <w:lang w:val="en-CA" w:eastAsia="ko-KR"/>
        </w:rPr>
        <w:fldChar w:fldCharType="end"/>
      </w:r>
      <w:r w:rsidRPr="00DE0F0E">
        <w:rPr>
          <w:noProof/>
          <w:lang w:val="en-CA" w:eastAsia="ko-KR"/>
        </w:rPr>
        <w:t xml:space="preserve"> is invoked with mvX set equal to </w:t>
      </w:r>
      <w:r w:rsidRPr="00DE0F0E">
        <w:rPr>
          <w:noProof/>
          <w:lang w:val="en-CA" w:eastAsia="zh-CN"/>
        </w:rPr>
        <w:t>cpMvpLX[ cpIdx ]</w:t>
      </w:r>
      <w:r w:rsidRPr="00DE0F0E">
        <w:rPr>
          <w:noProof/>
          <w:lang w:val="en-CA" w:eastAsia="ko-KR"/>
        </w:rPr>
        <w:t xml:space="preserve">, rightShift set equal to </w:t>
      </w:r>
      <w:r w:rsidR="00925382" w:rsidRPr="00DE0F0E">
        <w:rPr>
          <w:noProof/>
          <w:lang w:val="en-CA" w:eastAsia="ko-KR"/>
        </w:rPr>
        <w:t>( MvShift + </w:t>
      </w:r>
      <w:r w:rsidRPr="00DE0F0E">
        <w:rPr>
          <w:noProof/>
          <w:lang w:val="en-CA" w:eastAsia="ko-KR"/>
        </w:rPr>
        <w:t>2</w:t>
      </w:r>
      <w:r w:rsidR="00925382" w:rsidRPr="00DE0F0E">
        <w:rPr>
          <w:noProof/>
          <w:lang w:val="en-CA" w:eastAsia="ko-KR"/>
        </w:rPr>
        <w:t> )</w:t>
      </w:r>
      <w:r w:rsidRPr="00DE0F0E">
        <w:rPr>
          <w:noProof/>
          <w:lang w:val="en-CA" w:eastAsia="ko-KR"/>
        </w:rPr>
        <w:t xml:space="preserve">, and leftShift set equal to </w:t>
      </w:r>
      <w:r w:rsidR="00925382" w:rsidRPr="00DE0F0E">
        <w:rPr>
          <w:noProof/>
          <w:lang w:val="en-CA" w:eastAsia="ko-KR"/>
        </w:rPr>
        <w:t>( MvShift + </w:t>
      </w:r>
      <w:r w:rsidRPr="00DE0F0E">
        <w:rPr>
          <w:noProof/>
          <w:lang w:val="en-CA" w:eastAsia="ko-KR"/>
        </w:rPr>
        <w:t>2</w:t>
      </w:r>
      <w:r w:rsidR="00925382" w:rsidRPr="00DE0F0E">
        <w:rPr>
          <w:noProof/>
          <w:lang w:val="en-CA" w:eastAsia="ko-KR"/>
        </w:rPr>
        <w:t> )</w:t>
      </w:r>
      <w:r w:rsidRPr="00DE0F0E">
        <w:rPr>
          <w:noProof/>
          <w:lang w:val="en-CA" w:eastAsia="ko-KR"/>
        </w:rPr>
        <w:t xml:space="preserve"> as inputs and the rounded </w:t>
      </w:r>
      <w:r w:rsidRPr="00DE0F0E">
        <w:rPr>
          <w:noProof/>
          <w:lang w:val="en-CA" w:eastAsia="zh-CN"/>
        </w:rPr>
        <w:t>cpMvpLX[ cpIdx ]</w:t>
      </w:r>
      <w:r w:rsidRPr="00DE0F0E">
        <w:rPr>
          <w:rFonts w:eastAsia="Malgun Gothic"/>
          <w:noProof/>
          <w:lang w:val="en-CA" w:eastAsia="ko-KR"/>
        </w:rPr>
        <w:t xml:space="preserve"> with </w:t>
      </w:r>
      <w:r w:rsidRPr="00DE0F0E">
        <w:rPr>
          <w:noProof/>
          <w:lang w:val="en-CA" w:eastAsia="ko-KR"/>
        </w:rPr>
        <w:t>cpIdx = 0 .. numCpMv − 1 as output.</w:t>
      </w:r>
    </w:p>
    <w:p w14:paraId="3F2BAB9F" w14:textId="77777777" w:rsidR="00403B0F" w:rsidRPr="00DE0F0E" w:rsidRDefault="00403B0F" w:rsidP="00403B0F">
      <w:pPr>
        <w:numPr>
          <w:ilvl w:val="3"/>
          <w:numId w:val="540"/>
        </w:numPr>
        <w:tabs>
          <w:tab w:val="clear" w:pos="794"/>
          <w:tab w:val="clear" w:pos="1191"/>
          <w:tab w:val="clear" w:pos="1588"/>
          <w:tab w:val="clear" w:pos="1985"/>
        </w:tabs>
        <w:ind w:left="1800" w:hanging="382"/>
        <w:rPr>
          <w:noProof/>
          <w:lang w:val="en-CA" w:eastAsia="ko-KR"/>
        </w:rPr>
      </w:pPr>
      <w:r w:rsidRPr="00DE0F0E">
        <w:rPr>
          <w:noProof/>
          <w:lang w:val="en-CA" w:eastAsia="ko-KR"/>
        </w:rPr>
        <w:t>T</w:t>
      </w:r>
      <w:r w:rsidRPr="00DE0F0E" w:rsidDel="003C51E6">
        <w:rPr>
          <w:noProof/>
          <w:lang w:val="en-CA" w:eastAsia="ko-KR"/>
        </w:rPr>
        <w:t>he following assignments are made</w:t>
      </w:r>
      <w:r w:rsidRPr="00DE0F0E">
        <w:rPr>
          <w:noProof/>
          <w:lang w:val="en-CA" w:eastAsia="zh-CN"/>
        </w:rPr>
        <w:t>:</w:t>
      </w:r>
    </w:p>
    <w:p w14:paraId="0963DAA7" w14:textId="31D50708" w:rsidR="00403B0F" w:rsidRPr="00DE0F0E" w:rsidRDefault="00403B0F" w:rsidP="00403B0F">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noProof/>
          <w:lang w:val="en-CA" w:eastAsia="ko-KR"/>
        </w:rPr>
      </w:pPr>
      <w:r w:rsidRPr="00DE0F0E">
        <w:rPr>
          <w:noProof/>
          <w:lang w:val="en-CA" w:eastAsia="ko-KR"/>
        </w:rPr>
        <w:t>cpMvpListL</w:t>
      </w:r>
      <w:r w:rsidRPr="00DE0F0E" w:rsidDel="003C51E6">
        <w:rPr>
          <w:noProof/>
          <w:lang w:val="en-CA" w:eastAsia="ko-KR"/>
        </w:rPr>
        <w:t>X</w:t>
      </w:r>
      <w:r w:rsidRPr="00DE0F0E">
        <w:rPr>
          <w:noProof/>
          <w:lang w:val="en-CA" w:eastAsia="ko-KR"/>
        </w:rPr>
        <w:t>[ </w:t>
      </w:r>
      <w:r w:rsidRPr="00DE0F0E">
        <w:rPr>
          <w:noProof/>
          <w:lang w:val="en-CA" w:eastAsia="zh-CN"/>
        </w:rPr>
        <w:t>numCpMvpCandLX</w:t>
      </w:r>
      <w:r w:rsidRPr="00DE0F0E">
        <w:rPr>
          <w:noProof/>
          <w:lang w:val="en-CA" w:eastAsia="ko-KR"/>
        </w:rPr>
        <w:t> ][ 0 ] = cpMvpLX[ 0 ]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724</w:t>
      </w:r>
      <w:r w:rsidRPr="00DE0F0E" w:rsidDel="003C51E6">
        <w:rPr>
          <w:noProof/>
          <w:lang w:val="en-CA" w:eastAsia="ko-KR"/>
        </w:rPr>
        <w:fldChar w:fldCharType="end"/>
      </w:r>
      <w:r w:rsidRPr="00DE0F0E" w:rsidDel="003C51E6">
        <w:rPr>
          <w:noProof/>
          <w:lang w:val="en-CA" w:eastAsia="ko-KR"/>
        </w:rPr>
        <w:t>)</w:t>
      </w:r>
    </w:p>
    <w:p w14:paraId="56C7F968" w14:textId="19FE9D59" w:rsidR="00403B0F" w:rsidRPr="00DE0F0E" w:rsidRDefault="00403B0F" w:rsidP="00403B0F">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noProof/>
          <w:lang w:val="en-CA" w:eastAsia="ko-KR"/>
        </w:rPr>
      </w:pPr>
      <w:r w:rsidRPr="00DE0F0E">
        <w:rPr>
          <w:noProof/>
          <w:lang w:val="en-CA" w:eastAsia="ko-KR"/>
        </w:rPr>
        <w:t>cpMvpListL</w:t>
      </w:r>
      <w:r w:rsidRPr="00DE0F0E" w:rsidDel="003C51E6">
        <w:rPr>
          <w:noProof/>
          <w:lang w:val="en-CA" w:eastAsia="ko-KR"/>
        </w:rPr>
        <w:t>X</w:t>
      </w:r>
      <w:r w:rsidRPr="00DE0F0E">
        <w:rPr>
          <w:noProof/>
          <w:lang w:val="en-CA" w:eastAsia="ko-KR"/>
        </w:rPr>
        <w:t>[ </w:t>
      </w:r>
      <w:r w:rsidRPr="00DE0F0E">
        <w:rPr>
          <w:noProof/>
          <w:lang w:val="en-CA" w:eastAsia="zh-CN"/>
        </w:rPr>
        <w:t>numCpMvpCandLX</w:t>
      </w:r>
      <w:r w:rsidRPr="00DE0F0E">
        <w:rPr>
          <w:noProof/>
          <w:lang w:val="en-CA" w:eastAsia="ko-KR"/>
        </w:rPr>
        <w:t> ][ 1 ] = cpMvpLX[ 1 ]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725</w:t>
      </w:r>
      <w:r w:rsidRPr="00DE0F0E" w:rsidDel="003C51E6">
        <w:rPr>
          <w:noProof/>
          <w:lang w:val="en-CA" w:eastAsia="ko-KR"/>
        </w:rPr>
        <w:fldChar w:fldCharType="end"/>
      </w:r>
      <w:r w:rsidRPr="00DE0F0E" w:rsidDel="003C51E6">
        <w:rPr>
          <w:noProof/>
          <w:lang w:val="en-CA" w:eastAsia="ko-KR"/>
        </w:rPr>
        <w:t>)</w:t>
      </w:r>
    </w:p>
    <w:p w14:paraId="50B7E239" w14:textId="4A2A6856" w:rsidR="00403B0F" w:rsidRPr="00DE0F0E" w:rsidRDefault="00403B0F" w:rsidP="00403B0F">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noProof/>
          <w:lang w:val="en-CA" w:eastAsia="ko-KR"/>
        </w:rPr>
      </w:pPr>
      <w:r w:rsidRPr="00DE0F0E">
        <w:rPr>
          <w:noProof/>
          <w:lang w:val="en-CA" w:eastAsia="ko-KR"/>
        </w:rPr>
        <w:t>cpMvpListL</w:t>
      </w:r>
      <w:r w:rsidRPr="00DE0F0E" w:rsidDel="003C51E6">
        <w:rPr>
          <w:noProof/>
          <w:lang w:val="en-CA" w:eastAsia="ko-KR"/>
        </w:rPr>
        <w:t>X</w:t>
      </w:r>
      <w:r w:rsidRPr="00DE0F0E">
        <w:rPr>
          <w:noProof/>
          <w:lang w:val="en-CA" w:eastAsia="ko-KR"/>
        </w:rPr>
        <w:t>[ </w:t>
      </w:r>
      <w:r w:rsidRPr="00DE0F0E">
        <w:rPr>
          <w:noProof/>
          <w:lang w:val="en-CA" w:eastAsia="zh-CN"/>
        </w:rPr>
        <w:t>numCpMvpCandLX</w:t>
      </w:r>
      <w:r w:rsidRPr="00DE0F0E">
        <w:rPr>
          <w:noProof/>
          <w:lang w:val="en-CA" w:eastAsia="ko-KR"/>
        </w:rPr>
        <w:t> ][ 2 ] = cpMvpLX[ 2 ]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726</w:t>
      </w:r>
      <w:r w:rsidRPr="00DE0F0E" w:rsidDel="003C51E6">
        <w:rPr>
          <w:noProof/>
          <w:lang w:val="en-CA" w:eastAsia="ko-KR"/>
        </w:rPr>
        <w:fldChar w:fldCharType="end"/>
      </w:r>
      <w:r w:rsidRPr="00DE0F0E" w:rsidDel="003C51E6">
        <w:rPr>
          <w:noProof/>
          <w:lang w:val="en-CA" w:eastAsia="ko-KR"/>
        </w:rPr>
        <w:t>)</w:t>
      </w:r>
    </w:p>
    <w:p w14:paraId="396E7D93" w14:textId="26D714DD" w:rsidR="00403B0F" w:rsidRPr="00DE0F0E" w:rsidRDefault="00403B0F" w:rsidP="00403B0F">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noProof/>
          <w:lang w:val="en-CA" w:eastAsia="ko-KR"/>
        </w:rPr>
      </w:pPr>
      <w:r w:rsidRPr="00DE0F0E">
        <w:rPr>
          <w:noProof/>
          <w:lang w:val="en-CA" w:eastAsia="zh-CN"/>
        </w:rPr>
        <w:t>numCpMvpCandLX</w:t>
      </w:r>
      <w:r w:rsidRPr="00DE0F0E">
        <w:rPr>
          <w:noProof/>
          <w:lang w:val="en-CA" w:eastAsia="ko-KR"/>
        </w:rPr>
        <w:t> = </w:t>
      </w:r>
      <w:r w:rsidRPr="00DE0F0E">
        <w:rPr>
          <w:noProof/>
          <w:lang w:val="en-CA" w:eastAsia="zh-CN"/>
        </w:rPr>
        <w:t>numCpMvpCandLX + 1</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727</w:t>
      </w:r>
      <w:r w:rsidRPr="00DE0F0E" w:rsidDel="003C51E6">
        <w:rPr>
          <w:noProof/>
          <w:lang w:val="en-CA" w:eastAsia="ko-KR"/>
        </w:rPr>
        <w:fldChar w:fldCharType="end"/>
      </w:r>
      <w:r w:rsidRPr="00DE0F0E" w:rsidDel="003C51E6">
        <w:rPr>
          <w:noProof/>
          <w:lang w:val="en-CA" w:eastAsia="ko-KR"/>
        </w:rPr>
        <w:t>)</w:t>
      </w:r>
    </w:p>
    <w:p w14:paraId="5ED43436" w14:textId="140638CF" w:rsidR="00403B0F" w:rsidRPr="00DE0F0E" w:rsidRDefault="00403B0F" w:rsidP="00403B0F">
      <w:pPr>
        <w:numPr>
          <w:ilvl w:val="2"/>
          <w:numId w:val="540"/>
        </w:numPr>
        <w:tabs>
          <w:tab w:val="clear" w:pos="794"/>
          <w:tab w:val="clear" w:pos="1191"/>
          <w:tab w:val="clear" w:pos="1588"/>
          <w:tab w:val="left" w:pos="284"/>
          <w:tab w:val="left" w:pos="1710"/>
        </w:tabs>
        <w:ind w:left="1440" w:hanging="360"/>
        <w:rPr>
          <w:noProof/>
          <w:lang w:val="en-CA" w:eastAsia="ko-KR"/>
        </w:rPr>
      </w:pPr>
      <w:r w:rsidRPr="00DE0F0E">
        <w:rPr>
          <w:noProof/>
          <w:lang w:val="en-CA" w:eastAsia="zh-CN"/>
        </w:rPr>
        <w:t xml:space="preserve">Otherwise if </w:t>
      </w:r>
      <w:r w:rsidRPr="00DE0F0E">
        <w:rPr>
          <w:noProof/>
          <w:lang w:val="en-CA" w:eastAsia="ko-KR"/>
        </w:rPr>
        <w:t>PredFlagLY[ </w:t>
      </w:r>
      <w:r w:rsidRPr="00DE0F0E">
        <w:rPr>
          <w:noProof/>
          <w:lang w:val="en-CA"/>
        </w:rPr>
        <w:t>xNbA</w:t>
      </w:r>
      <w:r w:rsidRPr="00DE0F0E">
        <w:rPr>
          <w:noProof/>
          <w:vertAlign w:val="subscript"/>
          <w:lang w:val="en-CA" w:eastAsia="ko-KR"/>
        </w:rPr>
        <w:t>k</w:t>
      </w:r>
      <w:r w:rsidRPr="00DE0F0E">
        <w:rPr>
          <w:noProof/>
          <w:lang w:val="en-CA" w:eastAsia="ko-KR"/>
        </w:rPr>
        <w:t> ][ yNbA</w:t>
      </w:r>
      <w:r w:rsidRPr="00DE0F0E">
        <w:rPr>
          <w:noProof/>
          <w:vertAlign w:val="subscript"/>
          <w:lang w:val="en-CA" w:eastAsia="ko-KR"/>
        </w:rPr>
        <w:t>k</w:t>
      </w:r>
      <w:r w:rsidRPr="00DE0F0E">
        <w:rPr>
          <w:noProof/>
          <w:lang w:val="en-CA" w:eastAsia="ko-KR"/>
        </w:rPr>
        <w:t xml:space="preserve"> ] </w:t>
      </w:r>
      <w:r w:rsidRPr="00DE0F0E" w:rsidDel="003C51E6">
        <w:rPr>
          <w:noProof/>
          <w:lang w:val="en-CA" w:eastAsia="ko-KR"/>
        </w:rPr>
        <w:t>(with Y = !X)</w:t>
      </w:r>
      <w:r w:rsidRPr="00DE0F0E">
        <w:rPr>
          <w:noProof/>
          <w:lang w:val="en-CA" w:eastAsia="ko-KR"/>
        </w:rPr>
        <w:t xml:space="preserve"> </w:t>
      </w:r>
      <w:r w:rsidRPr="00DE0F0E">
        <w:rPr>
          <w:noProof/>
          <w:lang w:val="en-CA" w:eastAsia="zh-CN"/>
        </w:rPr>
        <w:t xml:space="preserve">is equal to 1 </w:t>
      </w:r>
      <w:r w:rsidRPr="00DE0F0E" w:rsidDel="003C51E6">
        <w:rPr>
          <w:noProof/>
          <w:lang w:val="en-CA" w:eastAsia="ko-KR"/>
        </w:rPr>
        <w:t>and</w:t>
      </w:r>
      <w:r w:rsidRPr="00DE0F0E">
        <w:rPr>
          <w:noProof/>
          <w:lang w:val="en-CA" w:eastAsia="ko-KR"/>
        </w:rPr>
        <w:t xml:space="preserve"> DiffPicOrderCnt( </w:t>
      </w:r>
      <w:r w:rsidR="00244B64">
        <w:rPr>
          <w:noProof/>
          <w:lang w:val="en-CA" w:eastAsia="ko-KR"/>
        </w:rPr>
        <w:t>RefPicList[ Y ]</w:t>
      </w:r>
      <w:r w:rsidRPr="00DE0F0E">
        <w:rPr>
          <w:noProof/>
          <w:lang w:val="en-CA" w:eastAsia="ko-KR"/>
        </w:rPr>
        <w:t>[ RefIdxLY</w:t>
      </w:r>
      <w:r w:rsidRPr="00DE0F0E" w:rsidDel="003C51E6">
        <w:rPr>
          <w:noProof/>
          <w:lang w:val="en-CA" w:eastAsia="ko-KR"/>
        </w:rPr>
        <w:t>[ xNbA</w:t>
      </w:r>
      <w:r w:rsidRPr="00DE0F0E" w:rsidDel="003C51E6">
        <w:rPr>
          <w:noProof/>
          <w:vertAlign w:val="subscript"/>
          <w:lang w:val="en-CA" w:eastAsia="ko-KR"/>
        </w:rPr>
        <w:t>k</w:t>
      </w:r>
      <w:r w:rsidRPr="00DE0F0E" w:rsidDel="003C51E6">
        <w:rPr>
          <w:noProof/>
          <w:lang w:val="en-CA" w:eastAsia="ko-KR"/>
        </w:rPr>
        <w:t> ][ yNbA</w:t>
      </w:r>
      <w:r w:rsidRPr="00DE0F0E" w:rsidDel="003C51E6">
        <w:rPr>
          <w:noProof/>
          <w:vertAlign w:val="subscript"/>
          <w:lang w:val="en-CA" w:eastAsia="ko-KR"/>
        </w:rPr>
        <w:t>k</w:t>
      </w:r>
      <w:r w:rsidRPr="00DE0F0E" w:rsidDel="003C51E6">
        <w:rPr>
          <w:noProof/>
          <w:lang w:val="en-CA" w:eastAsia="ko-KR"/>
        </w:rPr>
        <w:t> ] ], </w:t>
      </w:r>
      <w:r w:rsidR="00244B64">
        <w:rPr>
          <w:noProof/>
          <w:lang w:val="en-CA" w:eastAsia="ko-KR"/>
        </w:rPr>
        <w:t>RefPicList[ X ]</w:t>
      </w:r>
      <w:r w:rsidRPr="00DE0F0E" w:rsidDel="003C51E6">
        <w:rPr>
          <w:noProof/>
          <w:lang w:val="en-CA" w:eastAsia="ko-KR"/>
        </w:rPr>
        <w:t>[ refIdxLX ] ) is equal to 0</w:t>
      </w:r>
      <w:r w:rsidRPr="00DE0F0E">
        <w:rPr>
          <w:noProof/>
          <w:lang w:val="en-CA" w:eastAsia="zh-CN"/>
        </w:rPr>
        <w:t xml:space="preserve">, the </w:t>
      </w:r>
      <w:r w:rsidRPr="00DE0F0E">
        <w:rPr>
          <w:noProof/>
          <w:lang w:val="en-CA" w:eastAsia="ko-KR"/>
        </w:rPr>
        <w:t>following</w:t>
      </w:r>
      <w:r w:rsidRPr="00DE0F0E">
        <w:rPr>
          <w:noProof/>
          <w:lang w:val="en-CA" w:eastAsia="zh-CN"/>
        </w:rPr>
        <w:t xml:space="preserve"> applies:</w:t>
      </w:r>
    </w:p>
    <w:p w14:paraId="0DE3E438" w14:textId="77777777" w:rsidR="00403B0F" w:rsidRPr="00DE0F0E" w:rsidRDefault="00403B0F" w:rsidP="00403B0F">
      <w:pPr>
        <w:numPr>
          <w:ilvl w:val="3"/>
          <w:numId w:val="540"/>
        </w:numPr>
        <w:tabs>
          <w:tab w:val="clear" w:pos="794"/>
          <w:tab w:val="clear" w:pos="1191"/>
          <w:tab w:val="clear" w:pos="1588"/>
          <w:tab w:val="clear" w:pos="1985"/>
        </w:tabs>
        <w:ind w:left="1800" w:hanging="382"/>
        <w:rPr>
          <w:noProof/>
          <w:lang w:val="en-CA" w:eastAsia="ko-KR"/>
        </w:rPr>
      </w:pPr>
      <w:r w:rsidRPr="00DE0F0E">
        <w:rPr>
          <w:noProof/>
          <w:lang w:val="en-CA" w:eastAsia="ko-KR"/>
        </w:rPr>
        <w:t>The variable availableFlagA</w:t>
      </w:r>
      <w:r w:rsidRPr="00DE0F0E" w:rsidDel="003C51E6">
        <w:rPr>
          <w:noProof/>
          <w:lang w:val="en-CA" w:eastAsia="ko-KR"/>
        </w:rPr>
        <w:t xml:space="preserve"> is </w:t>
      </w:r>
      <w:r w:rsidRPr="00DE0F0E">
        <w:rPr>
          <w:noProof/>
          <w:lang w:val="en-CA" w:eastAsia="ko-KR"/>
        </w:rPr>
        <w:t xml:space="preserve">set </w:t>
      </w:r>
      <w:r w:rsidRPr="00DE0F0E" w:rsidDel="003C51E6">
        <w:rPr>
          <w:noProof/>
          <w:lang w:val="en-CA" w:eastAsia="ko-KR"/>
        </w:rPr>
        <w:t xml:space="preserve">equal to </w:t>
      </w:r>
      <w:r w:rsidRPr="00DE0F0E">
        <w:rPr>
          <w:noProof/>
          <w:lang w:val="en-CA" w:eastAsia="ko-KR"/>
        </w:rPr>
        <w:t>TRUE</w:t>
      </w:r>
    </w:p>
    <w:p w14:paraId="7AB701B2" w14:textId="01CFEDF5" w:rsidR="00403B0F" w:rsidRPr="00DE0F0E" w:rsidRDefault="00403B0F" w:rsidP="00403B0F">
      <w:pPr>
        <w:numPr>
          <w:ilvl w:val="3"/>
          <w:numId w:val="540"/>
        </w:numPr>
        <w:tabs>
          <w:tab w:val="clear" w:pos="794"/>
          <w:tab w:val="clear" w:pos="1191"/>
          <w:tab w:val="clear" w:pos="1588"/>
          <w:tab w:val="clear" w:pos="1985"/>
        </w:tabs>
        <w:ind w:left="1800" w:hanging="382"/>
        <w:rPr>
          <w:noProof/>
          <w:lang w:val="en-CA" w:eastAsia="ko-KR"/>
        </w:rPr>
      </w:pPr>
      <w:r w:rsidRPr="00DE0F0E">
        <w:rPr>
          <w:noProof/>
          <w:lang w:val="en-CA" w:eastAsia="zh-CN"/>
        </w:rPr>
        <w:t xml:space="preserve">The derivation process for luma affine control point motion vectors from a neighbouring block as specified </w:t>
      </w:r>
      <w:r w:rsidRPr="00DE0F0E">
        <w:rPr>
          <w:noProof/>
          <w:lang w:val="en-CA" w:eastAsia="ko-KR"/>
        </w:rPr>
        <w:t xml:space="preserve">in clause </w:t>
      </w:r>
      <w:r w:rsidRPr="00DE0F0E">
        <w:rPr>
          <w:noProof/>
          <w:lang w:val="en-CA" w:eastAsia="ko-KR"/>
        </w:rPr>
        <w:fldChar w:fldCharType="begin" w:fldLock="1"/>
      </w:r>
      <w:r w:rsidRPr="00DE0F0E">
        <w:rPr>
          <w:noProof/>
          <w:lang w:val="en-CA" w:eastAsia="ko-KR"/>
        </w:rPr>
        <w:instrText xml:space="preserve"> REF _Ref524382949 \r \h  \* MERGEFORMAT </w:instrText>
      </w:r>
      <w:r w:rsidRPr="00DE0F0E">
        <w:rPr>
          <w:noProof/>
          <w:lang w:val="en-CA" w:eastAsia="ko-KR"/>
        </w:rPr>
      </w:r>
      <w:r w:rsidRPr="00DE0F0E">
        <w:rPr>
          <w:noProof/>
          <w:lang w:val="en-CA" w:eastAsia="ko-KR"/>
        </w:rPr>
        <w:fldChar w:fldCharType="separate"/>
      </w:r>
      <w:r w:rsidR="00043B38">
        <w:rPr>
          <w:noProof/>
          <w:lang w:val="en-CA" w:eastAsia="ko-KR"/>
        </w:rPr>
        <w:t>8.5.5.5</w:t>
      </w:r>
      <w:r w:rsidRPr="00DE0F0E">
        <w:rPr>
          <w:noProof/>
          <w:lang w:val="en-CA" w:eastAsia="ko-KR"/>
        </w:rPr>
        <w:fldChar w:fldCharType="end"/>
      </w:r>
      <w:r w:rsidRPr="00DE0F0E">
        <w:rPr>
          <w:noProof/>
          <w:lang w:val="en-CA" w:eastAsia="ko-KR"/>
        </w:rPr>
        <w:t xml:space="preserve"> is invoked with the </w:t>
      </w:r>
      <w:r w:rsidRPr="00DE0F0E" w:rsidDel="003C51E6">
        <w:rPr>
          <w:noProof/>
          <w:lang w:val="en-CA" w:eastAsia="ko-KR"/>
        </w:rPr>
        <w:t xml:space="preserve">luma </w:t>
      </w:r>
      <w:r w:rsidRPr="00DE0F0E">
        <w:rPr>
          <w:noProof/>
          <w:lang w:val="en-CA" w:eastAsia="ko-KR"/>
        </w:rPr>
        <w:t>coding block</w:t>
      </w:r>
      <w:r w:rsidRPr="00DE0F0E" w:rsidDel="003C51E6">
        <w:rPr>
          <w:noProof/>
          <w:lang w:val="en-CA" w:eastAsia="ko-KR"/>
        </w:rPr>
        <w:t xml:space="preserve"> location ( </w:t>
      </w:r>
      <w:r w:rsidRPr="00DE0F0E">
        <w:rPr>
          <w:noProof/>
          <w:lang w:val="en-CA" w:eastAsia="ko-KR"/>
        </w:rPr>
        <w:t>xCb</w:t>
      </w:r>
      <w:r w:rsidRPr="00DE0F0E" w:rsidDel="003C51E6">
        <w:rPr>
          <w:noProof/>
          <w:lang w:val="en-CA" w:eastAsia="ko-KR"/>
        </w:rPr>
        <w:t>, </w:t>
      </w:r>
      <w:r w:rsidRPr="00DE0F0E">
        <w:rPr>
          <w:noProof/>
          <w:lang w:val="en-CA" w:eastAsia="ko-KR"/>
        </w:rPr>
        <w:t>yCb</w:t>
      </w:r>
      <w:r w:rsidRPr="00DE0F0E" w:rsidDel="003C51E6">
        <w:rPr>
          <w:noProof/>
          <w:lang w:val="en-CA" w:eastAsia="ko-KR"/>
        </w:rPr>
        <w:t> ), the lu</w:t>
      </w:r>
      <w:r w:rsidRPr="00DE0F0E">
        <w:rPr>
          <w:noProof/>
          <w:lang w:val="en-CA" w:eastAsia="ko-KR"/>
        </w:rPr>
        <w:t>ma coding block width and height (cbWidth, cbHeight), the neighbouring luma coding block location (</w:t>
      </w:r>
      <w:r w:rsidRPr="00DE0F0E" w:rsidDel="003C51E6">
        <w:rPr>
          <w:noProof/>
          <w:lang w:val="en-CA" w:eastAsia="ko-KR"/>
        </w:rPr>
        <w:t> xNb</w:t>
      </w:r>
      <w:r w:rsidRPr="00DE0F0E">
        <w:rPr>
          <w:noProof/>
          <w:lang w:val="en-CA" w:eastAsia="ko-KR"/>
        </w:rPr>
        <w:t>, </w:t>
      </w:r>
      <w:r w:rsidRPr="00DE0F0E" w:rsidDel="003C51E6">
        <w:rPr>
          <w:noProof/>
          <w:lang w:val="en-CA" w:eastAsia="ko-KR"/>
        </w:rPr>
        <w:t>yNb </w:t>
      </w:r>
      <w:r w:rsidRPr="00DE0F0E">
        <w:rPr>
          <w:noProof/>
          <w:lang w:val="en-CA" w:eastAsia="ko-KR"/>
        </w:rPr>
        <w:t>), the</w:t>
      </w:r>
      <w:r w:rsidRPr="00DE0F0E" w:rsidDel="003C51E6">
        <w:rPr>
          <w:noProof/>
          <w:lang w:val="en-CA"/>
        </w:rPr>
        <w:t xml:space="preserve"> </w:t>
      </w:r>
      <w:r w:rsidRPr="00DE0F0E">
        <w:rPr>
          <w:noProof/>
          <w:lang w:val="en-CA"/>
        </w:rPr>
        <w:t xml:space="preserve">neighbouring </w:t>
      </w:r>
      <w:r w:rsidRPr="00DE0F0E" w:rsidDel="003C51E6">
        <w:rPr>
          <w:noProof/>
          <w:lang w:val="en-CA"/>
        </w:rPr>
        <w:t xml:space="preserve">luma </w:t>
      </w:r>
      <w:r w:rsidRPr="00DE0F0E">
        <w:rPr>
          <w:noProof/>
          <w:lang w:val="en-CA"/>
        </w:rPr>
        <w:t>coding block width and height (</w:t>
      </w:r>
      <w:r w:rsidRPr="00DE0F0E" w:rsidDel="003C51E6">
        <w:rPr>
          <w:noProof/>
          <w:lang w:val="en-CA"/>
        </w:rPr>
        <w:t>nbW</w:t>
      </w:r>
      <w:r w:rsidRPr="00DE0F0E">
        <w:rPr>
          <w:noProof/>
          <w:lang w:val="en-CA"/>
        </w:rPr>
        <w:t xml:space="preserve">, </w:t>
      </w:r>
      <w:r w:rsidRPr="00DE0F0E" w:rsidDel="003C51E6">
        <w:rPr>
          <w:noProof/>
          <w:lang w:val="en-CA"/>
        </w:rPr>
        <w:t>nbH</w:t>
      </w:r>
      <w:r w:rsidRPr="00DE0F0E">
        <w:rPr>
          <w:noProof/>
          <w:lang w:val="en-CA"/>
        </w:rPr>
        <w:t>)</w:t>
      </w:r>
      <w:r w:rsidRPr="00DE0F0E">
        <w:rPr>
          <w:noProof/>
          <w:lang w:val="en-CA" w:eastAsia="ko-KR"/>
        </w:rPr>
        <w:t>, and the number of control point motion vectors numCpMv as input, the control point motion vector predictor candidates cpMvpLY[ cpIdx ] with cpIdx = 0 .. numCpMv − 1 as output.</w:t>
      </w:r>
    </w:p>
    <w:p w14:paraId="59C90332" w14:textId="123420EE" w:rsidR="00403B0F" w:rsidRPr="00DE0F0E" w:rsidRDefault="00403B0F" w:rsidP="00403B0F">
      <w:pPr>
        <w:numPr>
          <w:ilvl w:val="3"/>
          <w:numId w:val="540"/>
        </w:numPr>
        <w:tabs>
          <w:tab w:val="clear" w:pos="794"/>
          <w:tab w:val="clear" w:pos="1191"/>
          <w:tab w:val="clear" w:pos="1588"/>
          <w:tab w:val="clear" w:pos="1985"/>
        </w:tabs>
        <w:ind w:left="1800" w:hanging="382"/>
        <w:rPr>
          <w:noProof/>
          <w:lang w:val="en-CA" w:eastAsia="ko-KR"/>
        </w:rPr>
      </w:pPr>
      <w:r w:rsidRPr="00DE0F0E">
        <w:rPr>
          <w:noProof/>
          <w:lang w:val="en-CA" w:eastAsia="ko-KR"/>
        </w:rPr>
        <w:t>The rounding process for motion vectors as specified in clause</w:t>
      </w:r>
      <w:r w:rsidRPr="00DE0F0E" w:rsidDel="003C51E6">
        <w:rPr>
          <w:noProof/>
          <w:lang w:val="en-CA" w:eastAsia="ko-KR"/>
        </w:rPr>
        <w:t> </w:t>
      </w:r>
      <w:r w:rsidRPr="00DE0F0E">
        <w:rPr>
          <w:noProof/>
          <w:lang w:val="en-CA" w:eastAsia="ko-KR"/>
        </w:rPr>
        <w:fldChar w:fldCharType="begin" w:fldLock="1"/>
      </w:r>
      <w:r w:rsidRPr="00DE0F0E">
        <w:rPr>
          <w:noProof/>
          <w:lang w:val="en-CA" w:eastAsia="ko-KR"/>
        </w:rPr>
        <w:instrText xml:space="preserve"> REF _Ref524531299 \r \h  \* MERGEFORMAT </w:instrText>
      </w:r>
      <w:r w:rsidRPr="00DE0F0E">
        <w:rPr>
          <w:noProof/>
          <w:lang w:val="en-CA" w:eastAsia="ko-KR"/>
        </w:rPr>
      </w:r>
      <w:r w:rsidRPr="00DE0F0E">
        <w:rPr>
          <w:noProof/>
          <w:lang w:val="en-CA" w:eastAsia="ko-KR"/>
        </w:rPr>
        <w:fldChar w:fldCharType="separate"/>
      </w:r>
      <w:r w:rsidR="00043B38">
        <w:rPr>
          <w:noProof/>
          <w:lang w:val="en-CA" w:eastAsia="ko-KR"/>
        </w:rPr>
        <w:t>8.5.2.14</w:t>
      </w:r>
      <w:r w:rsidRPr="00DE0F0E">
        <w:rPr>
          <w:noProof/>
          <w:lang w:val="en-CA" w:eastAsia="ko-KR"/>
        </w:rPr>
        <w:fldChar w:fldCharType="end"/>
      </w:r>
      <w:r w:rsidRPr="00DE0F0E">
        <w:rPr>
          <w:noProof/>
          <w:lang w:val="en-CA" w:eastAsia="ko-KR"/>
        </w:rPr>
        <w:t xml:space="preserve"> is invoked with mvX set equal to </w:t>
      </w:r>
      <w:r w:rsidRPr="00DE0F0E">
        <w:rPr>
          <w:noProof/>
          <w:lang w:val="en-CA" w:eastAsia="zh-CN"/>
        </w:rPr>
        <w:t>cpMvpLY[ cpIdx ]</w:t>
      </w:r>
      <w:r w:rsidRPr="00DE0F0E">
        <w:rPr>
          <w:noProof/>
          <w:lang w:val="en-CA" w:eastAsia="ko-KR"/>
        </w:rPr>
        <w:t xml:space="preserve">, rightShift set equal to </w:t>
      </w:r>
      <w:r w:rsidR="00D62EB5" w:rsidRPr="00DE0F0E">
        <w:rPr>
          <w:noProof/>
          <w:lang w:val="en-CA" w:eastAsia="ko-KR"/>
        </w:rPr>
        <w:t>( MvShift + </w:t>
      </w:r>
      <w:r w:rsidRPr="00DE0F0E">
        <w:rPr>
          <w:noProof/>
          <w:lang w:val="en-CA" w:eastAsia="ko-KR"/>
        </w:rPr>
        <w:t>2</w:t>
      </w:r>
      <w:r w:rsidR="00D62EB5" w:rsidRPr="00DE0F0E">
        <w:rPr>
          <w:noProof/>
          <w:lang w:val="en-CA" w:eastAsia="ko-KR"/>
        </w:rPr>
        <w:t> )</w:t>
      </w:r>
      <w:r w:rsidRPr="00DE0F0E">
        <w:rPr>
          <w:noProof/>
          <w:lang w:val="en-CA" w:eastAsia="ko-KR"/>
        </w:rPr>
        <w:t xml:space="preserve">, and leftShift set equal to </w:t>
      </w:r>
      <w:r w:rsidR="00D62EB5" w:rsidRPr="00DE0F0E">
        <w:rPr>
          <w:noProof/>
          <w:lang w:val="en-CA" w:eastAsia="ko-KR"/>
        </w:rPr>
        <w:t>( MvShift + </w:t>
      </w:r>
      <w:r w:rsidRPr="00DE0F0E">
        <w:rPr>
          <w:noProof/>
          <w:lang w:val="en-CA" w:eastAsia="ko-KR"/>
        </w:rPr>
        <w:t>2</w:t>
      </w:r>
      <w:r w:rsidR="00D62EB5" w:rsidRPr="00DE0F0E">
        <w:rPr>
          <w:noProof/>
          <w:lang w:val="en-CA" w:eastAsia="ko-KR"/>
        </w:rPr>
        <w:t> )</w:t>
      </w:r>
      <w:r w:rsidRPr="00DE0F0E">
        <w:rPr>
          <w:noProof/>
          <w:lang w:val="en-CA" w:eastAsia="ko-KR"/>
        </w:rPr>
        <w:t xml:space="preserve"> as inputs and the rounded </w:t>
      </w:r>
      <w:r w:rsidRPr="00DE0F0E">
        <w:rPr>
          <w:noProof/>
          <w:lang w:val="en-CA" w:eastAsia="zh-CN"/>
        </w:rPr>
        <w:t>cpMvpLY[ cpIdx ]</w:t>
      </w:r>
      <w:r w:rsidRPr="00DE0F0E">
        <w:rPr>
          <w:rFonts w:eastAsia="Malgun Gothic"/>
          <w:noProof/>
          <w:lang w:val="en-CA" w:eastAsia="ko-KR"/>
        </w:rPr>
        <w:t xml:space="preserve"> with </w:t>
      </w:r>
      <w:r w:rsidRPr="00DE0F0E">
        <w:rPr>
          <w:noProof/>
          <w:lang w:val="en-CA" w:eastAsia="ko-KR"/>
        </w:rPr>
        <w:t>cpIdx = 0 .. numCpMv − 1 as output.</w:t>
      </w:r>
    </w:p>
    <w:p w14:paraId="0F8C86FC" w14:textId="77777777" w:rsidR="00403B0F" w:rsidRPr="00DE0F0E" w:rsidRDefault="00403B0F" w:rsidP="00403B0F">
      <w:pPr>
        <w:numPr>
          <w:ilvl w:val="3"/>
          <w:numId w:val="540"/>
        </w:numPr>
        <w:tabs>
          <w:tab w:val="clear" w:pos="794"/>
          <w:tab w:val="clear" w:pos="1191"/>
          <w:tab w:val="clear" w:pos="1588"/>
          <w:tab w:val="clear" w:pos="1985"/>
        </w:tabs>
        <w:ind w:left="1800" w:hanging="382"/>
        <w:rPr>
          <w:noProof/>
          <w:lang w:val="en-CA" w:eastAsia="ko-KR"/>
        </w:rPr>
      </w:pPr>
      <w:r w:rsidRPr="00DE0F0E">
        <w:rPr>
          <w:noProof/>
          <w:lang w:val="en-CA" w:eastAsia="ko-KR"/>
        </w:rPr>
        <w:t>T</w:t>
      </w:r>
      <w:r w:rsidRPr="00DE0F0E" w:rsidDel="003C51E6">
        <w:rPr>
          <w:noProof/>
          <w:lang w:val="en-CA" w:eastAsia="ko-KR"/>
        </w:rPr>
        <w:t>he following assignments are made</w:t>
      </w:r>
      <w:r w:rsidRPr="00DE0F0E">
        <w:rPr>
          <w:noProof/>
          <w:lang w:val="en-CA" w:eastAsia="zh-CN"/>
        </w:rPr>
        <w:t>:</w:t>
      </w:r>
    </w:p>
    <w:p w14:paraId="1D2321A7" w14:textId="617C7BAA" w:rsidR="00403B0F" w:rsidRPr="00DE0F0E" w:rsidRDefault="00403B0F" w:rsidP="00403B0F">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noProof/>
          <w:lang w:val="en-CA" w:eastAsia="ko-KR"/>
        </w:rPr>
      </w:pPr>
      <w:r w:rsidRPr="00DE0F0E">
        <w:rPr>
          <w:noProof/>
          <w:lang w:val="en-CA" w:eastAsia="ko-KR"/>
        </w:rPr>
        <w:t>cpMvpListL</w:t>
      </w:r>
      <w:r w:rsidRPr="00DE0F0E" w:rsidDel="003C51E6">
        <w:rPr>
          <w:noProof/>
          <w:lang w:val="en-CA" w:eastAsia="ko-KR"/>
        </w:rPr>
        <w:t>X</w:t>
      </w:r>
      <w:r w:rsidRPr="00DE0F0E">
        <w:rPr>
          <w:noProof/>
          <w:lang w:val="en-CA" w:eastAsia="ko-KR"/>
        </w:rPr>
        <w:t>[ </w:t>
      </w:r>
      <w:r w:rsidRPr="00DE0F0E">
        <w:rPr>
          <w:noProof/>
          <w:lang w:val="en-CA" w:eastAsia="zh-CN"/>
        </w:rPr>
        <w:t>numCpMvpCandLX</w:t>
      </w:r>
      <w:r w:rsidRPr="00DE0F0E">
        <w:rPr>
          <w:noProof/>
          <w:lang w:val="en-CA" w:eastAsia="ko-KR"/>
        </w:rPr>
        <w:t> ][ 0 ] = cpMvpLY[ 0 ]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728</w:t>
      </w:r>
      <w:r w:rsidRPr="00DE0F0E" w:rsidDel="003C51E6">
        <w:rPr>
          <w:noProof/>
          <w:lang w:val="en-CA" w:eastAsia="ko-KR"/>
        </w:rPr>
        <w:fldChar w:fldCharType="end"/>
      </w:r>
      <w:r w:rsidRPr="00DE0F0E" w:rsidDel="003C51E6">
        <w:rPr>
          <w:noProof/>
          <w:lang w:val="en-CA" w:eastAsia="ko-KR"/>
        </w:rPr>
        <w:t>)</w:t>
      </w:r>
    </w:p>
    <w:p w14:paraId="67CECEAB" w14:textId="31F863FB" w:rsidR="00403B0F" w:rsidRPr="00DE0F0E" w:rsidRDefault="00403B0F" w:rsidP="00403B0F">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noProof/>
          <w:lang w:val="en-CA" w:eastAsia="ko-KR"/>
        </w:rPr>
      </w:pPr>
      <w:r w:rsidRPr="00DE0F0E">
        <w:rPr>
          <w:noProof/>
          <w:lang w:val="en-CA" w:eastAsia="ko-KR"/>
        </w:rPr>
        <w:t>cpMvpListL</w:t>
      </w:r>
      <w:r w:rsidRPr="00DE0F0E" w:rsidDel="003C51E6">
        <w:rPr>
          <w:noProof/>
          <w:lang w:val="en-CA" w:eastAsia="ko-KR"/>
        </w:rPr>
        <w:t>X</w:t>
      </w:r>
      <w:r w:rsidRPr="00DE0F0E">
        <w:rPr>
          <w:noProof/>
          <w:lang w:val="en-CA" w:eastAsia="ko-KR"/>
        </w:rPr>
        <w:t>[ </w:t>
      </w:r>
      <w:r w:rsidRPr="00DE0F0E">
        <w:rPr>
          <w:noProof/>
          <w:lang w:val="en-CA" w:eastAsia="zh-CN"/>
        </w:rPr>
        <w:t>numCpMvpCandLX</w:t>
      </w:r>
      <w:r w:rsidRPr="00DE0F0E">
        <w:rPr>
          <w:noProof/>
          <w:lang w:val="en-CA" w:eastAsia="ko-KR"/>
        </w:rPr>
        <w:t> ][ 1 ] = cpMvpLY[ 1 ]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729</w:t>
      </w:r>
      <w:r w:rsidRPr="00DE0F0E" w:rsidDel="003C51E6">
        <w:rPr>
          <w:noProof/>
          <w:lang w:val="en-CA" w:eastAsia="ko-KR"/>
        </w:rPr>
        <w:fldChar w:fldCharType="end"/>
      </w:r>
      <w:r w:rsidRPr="00DE0F0E" w:rsidDel="003C51E6">
        <w:rPr>
          <w:noProof/>
          <w:lang w:val="en-CA" w:eastAsia="ko-KR"/>
        </w:rPr>
        <w:t>)</w:t>
      </w:r>
    </w:p>
    <w:p w14:paraId="03DB6F82" w14:textId="071F0235" w:rsidR="00403B0F" w:rsidRPr="00DE0F0E" w:rsidRDefault="00403B0F" w:rsidP="00403B0F">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noProof/>
          <w:lang w:val="en-CA" w:eastAsia="ko-KR"/>
        </w:rPr>
      </w:pPr>
      <w:r w:rsidRPr="00DE0F0E">
        <w:rPr>
          <w:noProof/>
          <w:lang w:val="en-CA" w:eastAsia="ko-KR"/>
        </w:rPr>
        <w:t>cpMvpListL</w:t>
      </w:r>
      <w:r w:rsidRPr="00DE0F0E" w:rsidDel="003C51E6">
        <w:rPr>
          <w:noProof/>
          <w:lang w:val="en-CA" w:eastAsia="ko-KR"/>
        </w:rPr>
        <w:t>X</w:t>
      </w:r>
      <w:r w:rsidRPr="00DE0F0E">
        <w:rPr>
          <w:noProof/>
          <w:lang w:val="en-CA" w:eastAsia="ko-KR"/>
        </w:rPr>
        <w:t>[ </w:t>
      </w:r>
      <w:r w:rsidRPr="00DE0F0E">
        <w:rPr>
          <w:noProof/>
          <w:lang w:val="en-CA" w:eastAsia="zh-CN"/>
        </w:rPr>
        <w:t>numCpMvpCandLX</w:t>
      </w:r>
      <w:r w:rsidRPr="00DE0F0E">
        <w:rPr>
          <w:noProof/>
          <w:lang w:val="en-CA" w:eastAsia="ko-KR"/>
        </w:rPr>
        <w:t> ][ 2 ] = cpMvpLY[ 2 ]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730</w:t>
      </w:r>
      <w:r w:rsidRPr="00DE0F0E" w:rsidDel="003C51E6">
        <w:rPr>
          <w:noProof/>
          <w:lang w:val="en-CA" w:eastAsia="ko-KR"/>
        </w:rPr>
        <w:fldChar w:fldCharType="end"/>
      </w:r>
      <w:r w:rsidRPr="00DE0F0E" w:rsidDel="003C51E6">
        <w:rPr>
          <w:noProof/>
          <w:lang w:val="en-CA" w:eastAsia="ko-KR"/>
        </w:rPr>
        <w:t>)</w:t>
      </w:r>
    </w:p>
    <w:p w14:paraId="14518B99" w14:textId="5668C2CA" w:rsidR="00403B0F" w:rsidRPr="00DE0F0E" w:rsidRDefault="00403B0F" w:rsidP="00403B0F">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noProof/>
          <w:lang w:val="en-CA" w:eastAsia="ko-KR"/>
        </w:rPr>
      </w:pPr>
      <w:r w:rsidRPr="00DE0F0E">
        <w:rPr>
          <w:noProof/>
          <w:lang w:val="en-CA" w:eastAsia="zh-CN"/>
        </w:rPr>
        <w:t>numCpMvpCandLX</w:t>
      </w:r>
      <w:r w:rsidRPr="00DE0F0E">
        <w:rPr>
          <w:noProof/>
          <w:lang w:val="en-CA" w:eastAsia="ko-KR"/>
        </w:rPr>
        <w:t> = </w:t>
      </w:r>
      <w:r w:rsidRPr="00DE0F0E">
        <w:rPr>
          <w:noProof/>
          <w:lang w:val="en-CA" w:eastAsia="zh-CN"/>
        </w:rPr>
        <w:t>numCpMvpCandLX + 1</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731</w:t>
      </w:r>
      <w:r w:rsidRPr="00DE0F0E" w:rsidDel="003C51E6">
        <w:rPr>
          <w:noProof/>
          <w:lang w:val="en-CA" w:eastAsia="ko-KR"/>
        </w:rPr>
        <w:fldChar w:fldCharType="end"/>
      </w:r>
      <w:r w:rsidRPr="00DE0F0E" w:rsidDel="003C51E6">
        <w:rPr>
          <w:noProof/>
          <w:lang w:val="en-CA" w:eastAsia="ko-KR"/>
        </w:rPr>
        <w:t>)</w:t>
      </w:r>
    </w:p>
    <w:p w14:paraId="176516FF" w14:textId="77777777" w:rsidR="00403B0F" w:rsidRPr="00DE0F0E" w:rsidRDefault="00403B0F" w:rsidP="00403B0F">
      <w:pPr>
        <w:pStyle w:val="ListParagraph"/>
        <w:numPr>
          <w:ilvl w:val="0"/>
          <w:numId w:val="478"/>
        </w:numPr>
        <w:tabs>
          <w:tab w:val="clear" w:pos="794"/>
          <w:tab w:val="clear" w:pos="1191"/>
          <w:tab w:val="clear" w:pos="1588"/>
          <w:tab w:val="clear" w:pos="1985"/>
          <w:tab w:val="left" w:pos="720"/>
          <w:tab w:val="left" w:pos="1080"/>
          <w:tab w:val="left" w:pos="1440"/>
          <w:tab w:val="left" w:pos="2977"/>
        </w:tabs>
        <w:ind w:left="284" w:hanging="284"/>
        <w:contextualSpacing w:val="0"/>
        <w:rPr>
          <w:noProof/>
          <w:lang w:val="en-CA" w:eastAsia="ko-KR"/>
        </w:rPr>
      </w:pPr>
      <w:r w:rsidRPr="00DE0F0E">
        <w:rPr>
          <w:noProof/>
          <w:lang w:val="en-CA" w:eastAsia="ko-KR"/>
        </w:rPr>
        <w:t>T</w:t>
      </w:r>
      <w:r w:rsidRPr="00DE0F0E" w:rsidDel="003C51E6">
        <w:rPr>
          <w:noProof/>
          <w:lang w:val="en-CA" w:eastAsia="ko-KR"/>
        </w:rPr>
        <w:t>he following applies for ( xNb</w:t>
      </w:r>
      <w:r w:rsidRPr="00DE0F0E">
        <w:rPr>
          <w:noProof/>
          <w:lang w:val="en-CA" w:eastAsia="ko-KR"/>
        </w:rPr>
        <w:t>B</w:t>
      </w:r>
      <w:r w:rsidRPr="00DE0F0E" w:rsidDel="003C51E6">
        <w:rPr>
          <w:noProof/>
          <w:vertAlign w:val="subscript"/>
          <w:lang w:val="en-CA" w:eastAsia="ko-KR"/>
        </w:rPr>
        <w:t>k</w:t>
      </w:r>
      <w:r w:rsidRPr="00DE0F0E" w:rsidDel="003C51E6">
        <w:rPr>
          <w:noProof/>
          <w:lang w:val="en-CA" w:eastAsia="ko-KR"/>
        </w:rPr>
        <w:t>, yNb</w:t>
      </w:r>
      <w:r w:rsidRPr="00DE0F0E">
        <w:rPr>
          <w:noProof/>
          <w:lang w:val="en-CA" w:eastAsia="ko-KR"/>
        </w:rPr>
        <w:t>B</w:t>
      </w:r>
      <w:r w:rsidRPr="00DE0F0E" w:rsidDel="003C51E6">
        <w:rPr>
          <w:noProof/>
          <w:vertAlign w:val="subscript"/>
          <w:lang w:val="en-CA" w:eastAsia="ko-KR"/>
        </w:rPr>
        <w:t>k</w:t>
      </w:r>
      <w:r w:rsidRPr="00DE0F0E" w:rsidDel="003C51E6">
        <w:rPr>
          <w:noProof/>
          <w:lang w:val="en-CA" w:eastAsia="ko-KR"/>
        </w:rPr>
        <w:t> ) from</w:t>
      </w:r>
      <w:r w:rsidRPr="00DE0F0E">
        <w:rPr>
          <w:noProof/>
          <w:lang w:val="en-CA" w:eastAsia="ko-KR"/>
        </w:rPr>
        <w:t xml:space="preserve"> </w:t>
      </w:r>
      <w:r w:rsidRPr="00DE0F0E" w:rsidDel="003C51E6">
        <w:rPr>
          <w:noProof/>
          <w:lang w:val="en-CA" w:eastAsia="ko-KR"/>
        </w:rPr>
        <w:t>( xNb</w:t>
      </w:r>
      <w:r w:rsidRPr="00DE0F0E">
        <w:rPr>
          <w:noProof/>
          <w:lang w:val="en-CA" w:eastAsia="ko-KR"/>
        </w:rPr>
        <w:t>B</w:t>
      </w:r>
      <w:r w:rsidRPr="00DE0F0E" w:rsidDel="003C51E6">
        <w:rPr>
          <w:noProof/>
          <w:vertAlign w:val="subscript"/>
          <w:lang w:val="en-CA" w:eastAsia="ko-KR"/>
        </w:rPr>
        <w:t>0</w:t>
      </w:r>
      <w:r w:rsidRPr="00DE0F0E" w:rsidDel="003C51E6">
        <w:rPr>
          <w:noProof/>
          <w:lang w:val="en-CA" w:eastAsia="ko-KR"/>
        </w:rPr>
        <w:t>, yNb</w:t>
      </w:r>
      <w:r w:rsidRPr="00DE0F0E">
        <w:rPr>
          <w:noProof/>
          <w:lang w:val="en-CA" w:eastAsia="ko-KR"/>
        </w:rPr>
        <w:t>B</w:t>
      </w:r>
      <w:r w:rsidRPr="00DE0F0E" w:rsidDel="003C51E6">
        <w:rPr>
          <w:noProof/>
          <w:vertAlign w:val="subscript"/>
          <w:lang w:val="en-CA" w:eastAsia="ko-KR"/>
        </w:rPr>
        <w:t>0</w:t>
      </w:r>
      <w:r w:rsidRPr="00DE0F0E" w:rsidDel="003C51E6">
        <w:rPr>
          <w:noProof/>
          <w:lang w:val="en-CA" w:eastAsia="ko-KR"/>
        </w:rPr>
        <w:t> ) to ( xNb</w:t>
      </w:r>
      <w:r w:rsidRPr="00DE0F0E">
        <w:rPr>
          <w:noProof/>
          <w:lang w:val="en-CA" w:eastAsia="ko-KR"/>
        </w:rPr>
        <w:t>B</w:t>
      </w:r>
      <w:r w:rsidRPr="00DE0F0E">
        <w:rPr>
          <w:noProof/>
          <w:vertAlign w:val="subscript"/>
          <w:lang w:val="en-CA" w:eastAsia="ko-KR"/>
        </w:rPr>
        <w:t>2</w:t>
      </w:r>
      <w:r w:rsidRPr="00DE0F0E" w:rsidDel="003C51E6">
        <w:rPr>
          <w:noProof/>
          <w:lang w:val="en-CA" w:eastAsia="ko-KR"/>
        </w:rPr>
        <w:t>, yNb</w:t>
      </w:r>
      <w:r w:rsidRPr="00DE0F0E">
        <w:rPr>
          <w:noProof/>
          <w:lang w:val="en-CA" w:eastAsia="ko-KR"/>
        </w:rPr>
        <w:t>B</w:t>
      </w:r>
      <w:r w:rsidRPr="00DE0F0E">
        <w:rPr>
          <w:noProof/>
          <w:vertAlign w:val="subscript"/>
          <w:lang w:val="en-CA" w:eastAsia="ko-KR"/>
        </w:rPr>
        <w:t>2</w:t>
      </w:r>
      <w:r w:rsidRPr="00DE0F0E" w:rsidDel="003C51E6">
        <w:rPr>
          <w:noProof/>
          <w:lang w:val="en-CA" w:eastAsia="ko-KR"/>
        </w:rPr>
        <w:t> ):</w:t>
      </w:r>
    </w:p>
    <w:p w14:paraId="1C2FE0C6" w14:textId="77777777" w:rsidR="00403B0F" w:rsidRPr="00DE0F0E" w:rsidRDefault="00403B0F" w:rsidP="00403B0F">
      <w:pPr>
        <w:numPr>
          <w:ilvl w:val="0"/>
          <w:numId w:val="541"/>
        </w:numPr>
        <w:tabs>
          <w:tab w:val="clear" w:pos="794"/>
          <w:tab w:val="clear" w:pos="1191"/>
          <w:tab w:val="clear" w:pos="1588"/>
          <w:tab w:val="left" w:pos="1560"/>
        </w:tabs>
        <w:ind w:left="720" w:hanging="360"/>
        <w:rPr>
          <w:noProof/>
          <w:lang w:val="en-CA" w:eastAsia="ko-KR"/>
        </w:rPr>
      </w:pPr>
      <w:r w:rsidRPr="00DE0F0E">
        <w:rPr>
          <w:noProof/>
          <w:lang w:val="en-CA" w:eastAsia="ko-KR"/>
        </w:rPr>
        <w:t xml:space="preserve">The availability derivation process for a block as specified in </w:t>
      </w:r>
      <w:r w:rsidRPr="00DE0F0E">
        <w:rPr>
          <w:noProof/>
          <w:highlight w:val="yellow"/>
          <w:lang w:val="en-CA" w:eastAsia="ko-KR"/>
        </w:rPr>
        <w:t>clause 6.4.X [Ed. (BB): Neighbouring blocks availability checking process tbd]</w:t>
      </w:r>
      <w:r w:rsidRPr="00DE0F0E">
        <w:rPr>
          <w:noProof/>
          <w:lang w:val="en-CA" w:eastAsia="ko-KR"/>
        </w:rPr>
        <w:t xml:space="preserve"> is invoked with </w:t>
      </w:r>
      <w:r w:rsidRPr="00DE0F0E">
        <w:rPr>
          <w:noProof/>
          <w:lang w:val="en-CA"/>
        </w:rPr>
        <w:t xml:space="preserve">the current luma location </w:t>
      </w:r>
      <w:r w:rsidRPr="00DE0F0E">
        <w:rPr>
          <w:noProof/>
          <w:lang w:val="en-CA" w:eastAsia="ko-KR"/>
        </w:rPr>
        <w:t xml:space="preserve">( xCurr, yCurr ) set equal to ( xCb, yCb ) and the neighbouring luma location </w:t>
      </w:r>
      <w:r w:rsidRPr="00DE0F0E" w:rsidDel="003C51E6">
        <w:rPr>
          <w:noProof/>
          <w:lang w:val="en-CA" w:eastAsia="ko-KR"/>
        </w:rPr>
        <w:t>( xNb</w:t>
      </w:r>
      <w:r w:rsidRPr="00DE0F0E">
        <w:rPr>
          <w:noProof/>
          <w:lang w:val="en-CA" w:eastAsia="ko-KR"/>
        </w:rPr>
        <w:t>B</w:t>
      </w:r>
      <w:r w:rsidRPr="00DE0F0E">
        <w:rPr>
          <w:noProof/>
          <w:vertAlign w:val="subscript"/>
          <w:lang w:val="en-CA" w:eastAsia="ko-KR"/>
        </w:rPr>
        <w:t>k</w:t>
      </w:r>
      <w:r w:rsidRPr="00DE0F0E" w:rsidDel="003C51E6">
        <w:rPr>
          <w:noProof/>
          <w:lang w:val="en-CA" w:eastAsia="ko-KR"/>
        </w:rPr>
        <w:t>, yNb</w:t>
      </w:r>
      <w:r w:rsidRPr="00DE0F0E">
        <w:rPr>
          <w:noProof/>
          <w:lang w:val="en-CA" w:eastAsia="ko-KR"/>
        </w:rPr>
        <w:t>B</w:t>
      </w:r>
      <w:r w:rsidRPr="00DE0F0E">
        <w:rPr>
          <w:noProof/>
          <w:vertAlign w:val="subscript"/>
          <w:lang w:val="en-CA" w:eastAsia="ko-KR"/>
        </w:rPr>
        <w:t>k</w:t>
      </w:r>
      <w:r w:rsidRPr="00DE0F0E" w:rsidDel="003C51E6">
        <w:rPr>
          <w:noProof/>
          <w:lang w:val="en-CA" w:eastAsia="ko-KR"/>
        </w:rPr>
        <w:t> )</w:t>
      </w:r>
      <w:r w:rsidRPr="00DE0F0E">
        <w:rPr>
          <w:noProof/>
          <w:lang w:val="en-CA" w:eastAsia="ko-KR"/>
        </w:rPr>
        <w:t xml:space="preserve"> as inputs, and the output is assigned to the </w:t>
      </w:r>
      <w:r w:rsidRPr="00DE0F0E" w:rsidDel="003C51E6">
        <w:rPr>
          <w:noProof/>
          <w:lang w:val="en-CA" w:eastAsia="ko-KR"/>
        </w:rPr>
        <w:t>block availability flag</w:t>
      </w:r>
      <w:r w:rsidRPr="00DE0F0E">
        <w:rPr>
          <w:noProof/>
          <w:lang w:val="en-CA" w:eastAsia="ko-KR"/>
        </w:rPr>
        <w:t xml:space="preserve"> </w:t>
      </w:r>
      <w:r w:rsidRPr="00DE0F0E" w:rsidDel="003C51E6">
        <w:rPr>
          <w:noProof/>
          <w:lang w:val="en-CA" w:eastAsia="ko-KR"/>
        </w:rPr>
        <w:t>available</w:t>
      </w:r>
      <w:r w:rsidRPr="00DE0F0E">
        <w:rPr>
          <w:noProof/>
          <w:lang w:val="en-CA" w:eastAsia="ko-KR"/>
        </w:rPr>
        <w:t>B</w:t>
      </w:r>
      <w:r w:rsidRPr="00DE0F0E">
        <w:rPr>
          <w:noProof/>
          <w:vertAlign w:val="subscript"/>
          <w:lang w:val="en-CA" w:eastAsia="ko-KR"/>
        </w:rPr>
        <w:t>k</w:t>
      </w:r>
      <w:r w:rsidRPr="00DE0F0E">
        <w:rPr>
          <w:noProof/>
          <w:lang w:val="en-CA" w:eastAsia="ko-KR"/>
        </w:rPr>
        <w:t>.</w:t>
      </w:r>
    </w:p>
    <w:p w14:paraId="73CEBEE1" w14:textId="211D6F61" w:rsidR="00403B0F" w:rsidRPr="00DE0F0E" w:rsidRDefault="00403B0F" w:rsidP="00403B0F">
      <w:pPr>
        <w:numPr>
          <w:ilvl w:val="0"/>
          <w:numId w:val="541"/>
        </w:numPr>
        <w:tabs>
          <w:tab w:val="clear" w:pos="794"/>
          <w:tab w:val="clear" w:pos="1191"/>
          <w:tab w:val="clear" w:pos="1588"/>
          <w:tab w:val="left" w:pos="284"/>
          <w:tab w:val="left" w:pos="1560"/>
        </w:tabs>
        <w:ind w:left="1080" w:hanging="360"/>
        <w:rPr>
          <w:rFonts w:eastAsia="Malgun Gothic"/>
          <w:noProof/>
          <w:lang w:val="en-CA" w:eastAsia="ko-KR"/>
        </w:rPr>
      </w:pPr>
      <w:r w:rsidRPr="00DE0F0E" w:rsidDel="003C51E6">
        <w:rPr>
          <w:noProof/>
          <w:lang w:val="en-CA" w:eastAsia="ko-KR"/>
        </w:rPr>
        <w:lastRenderedPageBreak/>
        <w:t>When available</w:t>
      </w:r>
      <w:r w:rsidRPr="00DE0F0E">
        <w:rPr>
          <w:noProof/>
          <w:lang w:val="en-CA" w:eastAsia="ko-KR"/>
        </w:rPr>
        <w:t>B</w:t>
      </w:r>
      <w:r w:rsidRPr="00DE0F0E" w:rsidDel="003C51E6">
        <w:rPr>
          <w:noProof/>
          <w:vertAlign w:val="subscript"/>
          <w:lang w:val="en-CA" w:eastAsia="ko-KR"/>
        </w:rPr>
        <w:t>k</w:t>
      </w:r>
      <w:r w:rsidRPr="00DE0F0E" w:rsidDel="003C51E6">
        <w:rPr>
          <w:noProof/>
          <w:lang w:val="en-CA" w:eastAsia="ko-KR"/>
        </w:rPr>
        <w:t xml:space="preserve"> is equal to TRUE </w:t>
      </w:r>
      <w:r w:rsidRPr="00DE0F0E">
        <w:rPr>
          <w:noProof/>
          <w:lang w:val="en-CA" w:eastAsia="ko-KR"/>
        </w:rPr>
        <w:t xml:space="preserve">and </w:t>
      </w:r>
      <w:r w:rsidRPr="00DE0F0E">
        <w:rPr>
          <w:noProof/>
          <w:lang w:val="en-CA"/>
        </w:rPr>
        <w:t>MotionModelIdc</w:t>
      </w:r>
      <w:r w:rsidRPr="00DE0F0E" w:rsidDel="003C51E6">
        <w:rPr>
          <w:noProof/>
          <w:lang w:val="en-CA" w:eastAsia="ko-KR"/>
        </w:rPr>
        <w:t>[ xNb</w:t>
      </w:r>
      <w:r w:rsidRPr="00DE0F0E">
        <w:rPr>
          <w:noProof/>
          <w:lang w:val="en-CA" w:eastAsia="ko-KR"/>
        </w:rPr>
        <w:t>B</w:t>
      </w:r>
      <w:r w:rsidRPr="00DE0F0E" w:rsidDel="003C51E6">
        <w:rPr>
          <w:noProof/>
          <w:vertAlign w:val="subscript"/>
          <w:lang w:val="en-CA" w:eastAsia="ko-KR"/>
        </w:rPr>
        <w:t>k</w:t>
      </w:r>
      <w:r w:rsidRPr="00DE0F0E" w:rsidDel="003C51E6">
        <w:rPr>
          <w:noProof/>
          <w:lang w:val="en-CA" w:eastAsia="ko-KR"/>
        </w:rPr>
        <w:t> ][ yNb</w:t>
      </w:r>
      <w:r w:rsidRPr="00DE0F0E">
        <w:rPr>
          <w:noProof/>
          <w:lang w:val="en-CA" w:eastAsia="ko-KR"/>
        </w:rPr>
        <w:t>B</w:t>
      </w:r>
      <w:r w:rsidRPr="00DE0F0E" w:rsidDel="003C51E6">
        <w:rPr>
          <w:noProof/>
          <w:vertAlign w:val="subscript"/>
          <w:lang w:val="en-CA" w:eastAsia="ko-KR"/>
        </w:rPr>
        <w:t>k</w:t>
      </w:r>
      <w:r w:rsidRPr="00DE0F0E" w:rsidDel="003C51E6">
        <w:rPr>
          <w:noProof/>
          <w:lang w:val="en-CA" w:eastAsia="ko-KR"/>
        </w:rPr>
        <w:t> ]</w:t>
      </w:r>
      <w:r w:rsidRPr="00DE0F0E">
        <w:rPr>
          <w:noProof/>
          <w:lang w:val="en-CA"/>
        </w:rPr>
        <w:t xml:space="preserve"> is </w:t>
      </w:r>
      <w:r w:rsidR="008A645F" w:rsidRPr="00DE0F0E">
        <w:rPr>
          <w:noProof/>
          <w:lang w:val="en-CA"/>
        </w:rPr>
        <w:t xml:space="preserve">greater </w:t>
      </w:r>
      <w:r w:rsidRPr="00DE0F0E">
        <w:rPr>
          <w:noProof/>
          <w:lang w:val="en-CA"/>
        </w:rPr>
        <w:t xml:space="preserve">than 0 </w:t>
      </w:r>
      <w:r w:rsidRPr="00DE0F0E" w:rsidDel="003C51E6">
        <w:rPr>
          <w:noProof/>
          <w:lang w:val="en-CA" w:eastAsia="ko-KR"/>
        </w:rPr>
        <w:t>and</w:t>
      </w:r>
      <w:r w:rsidRPr="00DE0F0E">
        <w:rPr>
          <w:noProof/>
          <w:lang w:val="en-CA" w:eastAsia="ko-KR"/>
        </w:rPr>
        <w:t xml:space="preserve"> availableFlagB</w:t>
      </w:r>
      <w:r w:rsidRPr="00DE0F0E" w:rsidDel="003C51E6">
        <w:rPr>
          <w:noProof/>
          <w:lang w:val="en-CA" w:eastAsia="ko-KR"/>
        </w:rPr>
        <w:t xml:space="preserve"> is equal to </w:t>
      </w:r>
      <w:r w:rsidRPr="00DE0F0E">
        <w:rPr>
          <w:noProof/>
          <w:lang w:val="en-CA" w:eastAsia="ko-KR"/>
        </w:rPr>
        <w:t>FALSE</w:t>
      </w:r>
      <w:r w:rsidRPr="00DE0F0E" w:rsidDel="003C51E6">
        <w:rPr>
          <w:noProof/>
          <w:lang w:val="en-CA" w:eastAsia="ko-KR"/>
        </w:rPr>
        <w:t>, the</w:t>
      </w:r>
      <w:r w:rsidRPr="00DE0F0E">
        <w:rPr>
          <w:noProof/>
          <w:lang w:val="en-CA" w:eastAsia="ko-KR"/>
        </w:rPr>
        <w:t xml:space="preserve"> following applies:</w:t>
      </w:r>
    </w:p>
    <w:p w14:paraId="5D7DAB5B" w14:textId="77777777" w:rsidR="00403B0F" w:rsidRPr="00DE0F0E" w:rsidRDefault="00403B0F" w:rsidP="00403B0F">
      <w:pPr>
        <w:numPr>
          <w:ilvl w:val="2"/>
          <w:numId w:val="540"/>
        </w:numPr>
        <w:tabs>
          <w:tab w:val="clear" w:pos="794"/>
          <w:tab w:val="clear" w:pos="1191"/>
          <w:tab w:val="clear" w:pos="1588"/>
          <w:tab w:val="left" w:pos="284"/>
          <w:tab w:val="left" w:pos="1710"/>
        </w:tabs>
        <w:ind w:left="1440" w:hanging="360"/>
        <w:rPr>
          <w:noProof/>
          <w:lang w:val="en-CA" w:eastAsia="ko-KR"/>
        </w:rPr>
      </w:pPr>
      <w:r w:rsidRPr="00DE0F0E">
        <w:rPr>
          <w:noProof/>
          <w:lang w:val="en-CA" w:eastAsia="ko-KR"/>
        </w:rPr>
        <w:t>The variable ( </w:t>
      </w:r>
      <w:r w:rsidRPr="00DE0F0E">
        <w:rPr>
          <w:noProof/>
          <w:lang w:val="en-CA" w:eastAsia="zh-CN"/>
        </w:rPr>
        <w:t xml:space="preserve">xNb, yNb ) </w:t>
      </w:r>
      <w:r w:rsidRPr="00DE0F0E">
        <w:rPr>
          <w:noProof/>
          <w:lang w:val="en-CA" w:eastAsia="ko-KR"/>
        </w:rPr>
        <w:t>is set equal to ( CbPosX[ </w:t>
      </w:r>
      <w:r w:rsidRPr="00DE0F0E" w:rsidDel="003C51E6">
        <w:rPr>
          <w:noProof/>
          <w:lang w:val="en-CA"/>
        </w:rPr>
        <w:t>xN</w:t>
      </w:r>
      <w:r w:rsidRPr="00DE0F0E">
        <w:rPr>
          <w:noProof/>
          <w:lang w:val="en-CA"/>
        </w:rPr>
        <w:t>bB</w:t>
      </w:r>
      <w:r w:rsidRPr="00DE0F0E">
        <w:rPr>
          <w:noProof/>
          <w:vertAlign w:val="subscript"/>
          <w:lang w:val="en-CA" w:eastAsia="ko-KR"/>
        </w:rPr>
        <w:t>k</w:t>
      </w:r>
      <w:r w:rsidRPr="00DE0F0E">
        <w:rPr>
          <w:noProof/>
          <w:lang w:val="en-CA" w:eastAsia="ko-KR"/>
        </w:rPr>
        <w:t> ][ yNbB</w:t>
      </w:r>
      <w:r w:rsidRPr="00DE0F0E">
        <w:rPr>
          <w:noProof/>
          <w:vertAlign w:val="subscript"/>
          <w:lang w:val="en-CA" w:eastAsia="ko-KR"/>
        </w:rPr>
        <w:t>k</w:t>
      </w:r>
      <w:r w:rsidRPr="00DE0F0E">
        <w:rPr>
          <w:noProof/>
          <w:lang w:val="en-CA" w:eastAsia="ko-KR"/>
        </w:rPr>
        <w:t> ]</w:t>
      </w:r>
      <w:r w:rsidRPr="00DE0F0E">
        <w:rPr>
          <w:noProof/>
          <w:lang w:val="en-CA" w:eastAsia="zh-CN"/>
        </w:rPr>
        <w:t xml:space="preserve">, </w:t>
      </w:r>
      <w:r w:rsidRPr="00DE0F0E">
        <w:rPr>
          <w:noProof/>
          <w:lang w:val="en-CA" w:eastAsia="ko-KR"/>
        </w:rPr>
        <w:t>CbPosY[ </w:t>
      </w:r>
      <w:r w:rsidRPr="00DE0F0E">
        <w:rPr>
          <w:noProof/>
          <w:lang w:val="en-CA"/>
        </w:rPr>
        <w:t>xNbB</w:t>
      </w:r>
      <w:r w:rsidRPr="00DE0F0E">
        <w:rPr>
          <w:noProof/>
          <w:vertAlign w:val="subscript"/>
          <w:lang w:val="en-CA" w:eastAsia="ko-KR"/>
        </w:rPr>
        <w:t>k</w:t>
      </w:r>
      <w:r w:rsidRPr="00DE0F0E">
        <w:rPr>
          <w:noProof/>
          <w:lang w:val="en-CA" w:eastAsia="ko-KR"/>
        </w:rPr>
        <w:t> ][ yNbB</w:t>
      </w:r>
      <w:r w:rsidRPr="00DE0F0E">
        <w:rPr>
          <w:noProof/>
          <w:vertAlign w:val="subscript"/>
          <w:lang w:val="en-CA" w:eastAsia="ko-KR"/>
        </w:rPr>
        <w:t>k</w:t>
      </w:r>
      <w:r w:rsidRPr="00DE0F0E">
        <w:rPr>
          <w:noProof/>
          <w:lang w:val="en-CA" w:eastAsia="ko-KR"/>
        </w:rPr>
        <w:t> ] )</w:t>
      </w:r>
      <w:r w:rsidRPr="00DE0F0E">
        <w:rPr>
          <w:noProof/>
          <w:lang w:val="en-CA" w:eastAsia="zh-CN"/>
        </w:rPr>
        <w:t xml:space="preserve">, nbW is set equal to </w:t>
      </w:r>
      <w:r w:rsidRPr="00DE0F0E">
        <w:rPr>
          <w:noProof/>
          <w:lang w:val="en-CA" w:eastAsia="ko-KR"/>
        </w:rPr>
        <w:t>CbWidth[ </w:t>
      </w:r>
      <w:r w:rsidRPr="00DE0F0E">
        <w:rPr>
          <w:noProof/>
          <w:lang w:val="en-CA"/>
        </w:rPr>
        <w:t>xNbB</w:t>
      </w:r>
      <w:r w:rsidRPr="00DE0F0E">
        <w:rPr>
          <w:noProof/>
          <w:vertAlign w:val="subscript"/>
          <w:lang w:val="en-CA" w:eastAsia="ko-KR"/>
        </w:rPr>
        <w:t>k</w:t>
      </w:r>
      <w:r w:rsidRPr="00DE0F0E">
        <w:rPr>
          <w:noProof/>
          <w:lang w:val="en-CA" w:eastAsia="ko-KR"/>
        </w:rPr>
        <w:t> ][ yNbB</w:t>
      </w:r>
      <w:r w:rsidRPr="00DE0F0E">
        <w:rPr>
          <w:noProof/>
          <w:vertAlign w:val="subscript"/>
          <w:lang w:val="en-CA" w:eastAsia="ko-KR"/>
        </w:rPr>
        <w:t>k</w:t>
      </w:r>
      <w:r w:rsidRPr="00DE0F0E">
        <w:rPr>
          <w:noProof/>
          <w:lang w:val="en-CA" w:eastAsia="ko-KR"/>
        </w:rPr>
        <w:t> ]</w:t>
      </w:r>
      <w:r w:rsidRPr="00DE0F0E">
        <w:rPr>
          <w:noProof/>
          <w:lang w:val="en-CA" w:eastAsia="zh-CN"/>
        </w:rPr>
        <w:t>,and nbH</w:t>
      </w:r>
      <w:r w:rsidRPr="00DE0F0E">
        <w:rPr>
          <w:noProof/>
          <w:lang w:val="en-CA" w:eastAsia="ko-KR"/>
        </w:rPr>
        <w:t xml:space="preserve"> is set equal to</w:t>
      </w:r>
      <w:r w:rsidRPr="00DE0F0E">
        <w:rPr>
          <w:noProof/>
          <w:lang w:val="en-CA" w:eastAsia="zh-CN"/>
        </w:rPr>
        <w:t xml:space="preserve"> </w:t>
      </w:r>
      <w:r w:rsidRPr="00DE0F0E">
        <w:rPr>
          <w:noProof/>
          <w:lang w:val="en-CA" w:eastAsia="ko-KR"/>
        </w:rPr>
        <w:t>CbHeight[ </w:t>
      </w:r>
      <w:r w:rsidRPr="00DE0F0E">
        <w:rPr>
          <w:noProof/>
          <w:lang w:val="en-CA"/>
        </w:rPr>
        <w:t>xNbB</w:t>
      </w:r>
      <w:r w:rsidRPr="00DE0F0E">
        <w:rPr>
          <w:noProof/>
          <w:vertAlign w:val="subscript"/>
          <w:lang w:val="en-CA" w:eastAsia="ko-KR"/>
        </w:rPr>
        <w:t>k</w:t>
      </w:r>
      <w:r w:rsidRPr="00DE0F0E">
        <w:rPr>
          <w:noProof/>
          <w:lang w:val="en-CA" w:eastAsia="ko-KR"/>
        </w:rPr>
        <w:t> ][ yNbB</w:t>
      </w:r>
      <w:r w:rsidRPr="00DE0F0E">
        <w:rPr>
          <w:noProof/>
          <w:vertAlign w:val="subscript"/>
          <w:lang w:val="en-CA" w:eastAsia="ko-KR"/>
        </w:rPr>
        <w:t>k</w:t>
      </w:r>
      <w:r w:rsidRPr="00DE0F0E">
        <w:rPr>
          <w:noProof/>
          <w:lang w:val="en-CA" w:eastAsia="ko-KR"/>
        </w:rPr>
        <w:t> ].</w:t>
      </w:r>
    </w:p>
    <w:p w14:paraId="3923B85F" w14:textId="12FC6735" w:rsidR="00403B0F" w:rsidRPr="00DE0F0E" w:rsidRDefault="00403B0F" w:rsidP="00403B0F">
      <w:pPr>
        <w:numPr>
          <w:ilvl w:val="2"/>
          <w:numId w:val="540"/>
        </w:numPr>
        <w:tabs>
          <w:tab w:val="clear" w:pos="794"/>
          <w:tab w:val="clear" w:pos="1191"/>
          <w:tab w:val="clear" w:pos="1588"/>
          <w:tab w:val="left" w:pos="284"/>
          <w:tab w:val="left" w:pos="1710"/>
        </w:tabs>
        <w:ind w:left="1440" w:hanging="360"/>
        <w:rPr>
          <w:noProof/>
          <w:lang w:val="en-CA" w:eastAsia="ko-KR"/>
        </w:rPr>
      </w:pPr>
      <w:r w:rsidRPr="00DE0F0E">
        <w:rPr>
          <w:noProof/>
          <w:lang w:val="en-CA" w:eastAsia="zh-CN"/>
        </w:rPr>
        <w:t xml:space="preserve">If </w:t>
      </w:r>
      <w:r w:rsidRPr="00DE0F0E" w:rsidDel="003C51E6">
        <w:rPr>
          <w:noProof/>
          <w:lang w:val="en-CA" w:eastAsia="ko-KR"/>
        </w:rPr>
        <w:t>PredFlagLX</w:t>
      </w:r>
      <w:r w:rsidRPr="00DE0F0E">
        <w:rPr>
          <w:noProof/>
          <w:lang w:val="en-CA" w:eastAsia="ko-KR"/>
        </w:rPr>
        <w:t>[ </w:t>
      </w:r>
      <w:r w:rsidRPr="00DE0F0E">
        <w:rPr>
          <w:noProof/>
          <w:lang w:val="en-CA"/>
        </w:rPr>
        <w:t>xNbB</w:t>
      </w:r>
      <w:r w:rsidRPr="00DE0F0E">
        <w:rPr>
          <w:noProof/>
          <w:vertAlign w:val="subscript"/>
          <w:lang w:val="en-CA" w:eastAsia="ko-KR"/>
        </w:rPr>
        <w:t>k</w:t>
      </w:r>
      <w:r w:rsidRPr="00DE0F0E">
        <w:rPr>
          <w:noProof/>
          <w:lang w:val="en-CA" w:eastAsia="ko-KR"/>
        </w:rPr>
        <w:t> ][ yNbB</w:t>
      </w:r>
      <w:r w:rsidRPr="00DE0F0E">
        <w:rPr>
          <w:noProof/>
          <w:vertAlign w:val="subscript"/>
          <w:lang w:val="en-CA" w:eastAsia="ko-KR"/>
        </w:rPr>
        <w:t>k</w:t>
      </w:r>
      <w:r w:rsidRPr="00DE0F0E">
        <w:rPr>
          <w:noProof/>
          <w:lang w:val="en-CA" w:eastAsia="ko-KR"/>
        </w:rPr>
        <w:t xml:space="preserve"> ] </w:t>
      </w:r>
      <w:r w:rsidRPr="00DE0F0E">
        <w:rPr>
          <w:noProof/>
          <w:lang w:val="en-CA" w:eastAsia="zh-CN"/>
        </w:rPr>
        <w:t xml:space="preserve">is equal to 1 </w:t>
      </w:r>
      <w:r w:rsidRPr="00DE0F0E" w:rsidDel="003C51E6">
        <w:rPr>
          <w:noProof/>
          <w:lang w:val="en-CA" w:eastAsia="ko-KR"/>
        </w:rPr>
        <w:t>and</w:t>
      </w:r>
      <w:r w:rsidRPr="00DE0F0E">
        <w:rPr>
          <w:noProof/>
          <w:lang w:val="en-CA" w:eastAsia="ko-KR"/>
        </w:rPr>
        <w:t xml:space="preserve"> </w:t>
      </w:r>
      <w:r w:rsidRPr="00DE0F0E" w:rsidDel="003C51E6">
        <w:rPr>
          <w:noProof/>
          <w:lang w:val="en-CA" w:eastAsia="ko-KR"/>
        </w:rPr>
        <w:t>DiffPicOrderCnt( </w:t>
      </w:r>
      <w:r w:rsidR="00244B64">
        <w:rPr>
          <w:noProof/>
          <w:lang w:val="en-CA" w:eastAsia="ko-KR"/>
        </w:rPr>
        <w:t>RefPicList[ X ]</w:t>
      </w:r>
      <w:r w:rsidRPr="00DE0F0E" w:rsidDel="003C51E6">
        <w:rPr>
          <w:noProof/>
          <w:lang w:val="en-CA" w:eastAsia="ko-KR"/>
        </w:rPr>
        <w:t>[ RefIdxLX[ xNb</w:t>
      </w:r>
      <w:r w:rsidRPr="00DE0F0E">
        <w:rPr>
          <w:noProof/>
          <w:lang w:val="en-CA" w:eastAsia="ko-KR"/>
        </w:rPr>
        <w:t>B</w:t>
      </w:r>
      <w:r w:rsidRPr="00DE0F0E" w:rsidDel="003C51E6">
        <w:rPr>
          <w:noProof/>
          <w:vertAlign w:val="subscript"/>
          <w:lang w:val="en-CA" w:eastAsia="ko-KR"/>
        </w:rPr>
        <w:t>k</w:t>
      </w:r>
      <w:r w:rsidRPr="00DE0F0E" w:rsidDel="003C51E6">
        <w:rPr>
          <w:noProof/>
          <w:lang w:val="en-CA" w:eastAsia="ko-KR"/>
        </w:rPr>
        <w:t> ][ yNb</w:t>
      </w:r>
      <w:r w:rsidRPr="00DE0F0E">
        <w:rPr>
          <w:noProof/>
          <w:lang w:val="en-CA" w:eastAsia="ko-KR"/>
        </w:rPr>
        <w:t>B</w:t>
      </w:r>
      <w:r w:rsidRPr="00DE0F0E" w:rsidDel="003C51E6">
        <w:rPr>
          <w:noProof/>
          <w:vertAlign w:val="subscript"/>
          <w:lang w:val="en-CA" w:eastAsia="ko-KR"/>
        </w:rPr>
        <w:t>k</w:t>
      </w:r>
      <w:r w:rsidRPr="00DE0F0E" w:rsidDel="003C51E6">
        <w:rPr>
          <w:noProof/>
          <w:lang w:val="en-CA" w:eastAsia="ko-KR"/>
        </w:rPr>
        <w:t> ] ], </w:t>
      </w:r>
      <w:r w:rsidR="00244B64">
        <w:rPr>
          <w:noProof/>
          <w:lang w:val="en-CA" w:eastAsia="ko-KR"/>
        </w:rPr>
        <w:t>RefPicList[ X ]</w:t>
      </w:r>
      <w:r w:rsidRPr="00DE0F0E" w:rsidDel="003C51E6">
        <w:rPr>
          <w:noProof/>
          <w:lang w:val="en-CA" w:eastAsia="ko-KR"/>
        </w:rPr>
        <w:t>[ refIdxLX ] ) is equal to 0</w:t>
      </w:r>
      <w:r w:rsidRPr="00DE0F0E">
        <w:rPr>
          <w:noProof/>
          <w:lang w:val="en-CA" w:eastAsia="zh-CN"/>
        </w:rPr>
        <w:t xml:space="preserve">, the </w:t>
      </w:r>
      <w:r w:rsidRPr="00DE0F0E">
        <w:rPr>
          <w:noProof/>
          <w:lang w:val="en-CA" w:eastAsia="ko-KR"/>
        </w:rPr>
        <w:t>following</w:t>
      </w:r>
      <w:r w:rsidRPr="00DE0F0E">
        <w:rPr>
          <w:noProof/>
          <w:lang w:val="en-CA" w:eastAsia="zh-CN"/>
        </w:rPr>
        <w:t xml:space="preserve"> applies:</w:t>
      </w:r>
    </w:p>
    <w:p w14:paraId="2A64E716" w14:textId="77777777" w:rsidR="00403B0F" w:rsidRPr="00DE0F0E" w:rsidRDefault="00403B0F" w:rsidP="00403B0F">
      <w:pPr>
        <w:numPr>
          <w:ilvl w:val="3"/>
          <w:numId w:val="540"/>
        </w:numPr>
        <w:tabs>
          <w:tab w:val="clear" w:pos="794"/>
          <w:tab w:val="clear" w:pos="1191"/>
          <w:tab w:val="clear" w:pos="1588"/>
          <w:tab w:val="clear" w:pos="1985"/>
        </w:tabs>
        <w:ind w:left="1800" w:hanging="382"/>
        <w:rPr>
          <w:noProof/>
          <w:lang w:val="en-CA" w:eastAsia="ko-KR"/>
        </w:rPr>
      </w:pPr>
      <w:r w:rsidRPr="00DE0F0E">
        <w:rPr>
          <w:noProof/>
          <w:lang w:val="en-CA" w:eastAsia="ko-KR"/>
        </w:rPr>
        <w:t>The variable availableFlagB</w:t>
      </w:r>
      <w:r w:rsidRPr="00DE0F0E" w:rsidDel="003C51E6">
        <w:rPr>
          <w:noProof/>
          <w:lang w:val="en-CA" w:eastAsia="ko-KR"/>
        </w:rPr>
        <w:t xml:space="preserve"> is </w:t>
      </w:r>
      <w:r w:rsidRPr="00DE0F0E">
        <w:rPr>
          <w:noProof/>
          <w:lang w:val="en-CA" w:eastAsia="ko-KR"/>
        </w:rPr>
        <w:t xml:space="preserve">set </w:t>
      </w:r>
      <w:r w:rsidRPr="00DE0F0E" w:rsidDel="003C51E6">
        <w:rPr>
          <w:noProof/>
          <w:lang w:val="en-CA" w:eastAsia="ko-KR"/>
        </w:rPr>
        <w:t xml:space="preserve">equal to </w:t>
      </w:r>
      <w:r w:rsidRPr="00DE0F0E">
        <w:rPr>
          <w:noProof/>
          <w:lang w:val="en-CA" w:eastAsia="ko-KR"/>
        </w:rPr>
        <w:t>TRUE</w:t>
      </w:r>
    </w:p>
    <w:p w14:paraId="7C01F0E9" w14:textId="4E218DE3" w:rsidR="00403B0F" w:rsidRPr="00DE0F0E" w:rsidRDefault="00403B0F" w:rsidP="00403B0F">
      <w:pPr>
        <w:numPr>
          <w:ilvl w:val="3"/>
          <w:numId w:val="540"/>
        </w:numPr>
        <w:tabs>
          <w:tab w:val="clear" w:pos="794"/>
          <w:tab w:val="clear" w:pos="1191"/>
          <w:tab w:val="clear" w:pos="1588"/>
          <w:tab w:val="clear" w:pos="1985"/>
        </w:tabs>
        <w:ind w:left="1800" w:hanging="382"/>
        <w:rPr>
          <w:noProof/>
          <w:lang w:val="en-CA" w:eastAsia="ko-KR"/>
        </w:rPr>
      </w:pPr>
      <w:r w:rsidRPr="00DE0F0E">
        <w:rPr>
          <w:noProof/>
          <w:lang w:val="en-CA" w:eastAsia="zh-CN"/>
        </w:rPr>
        <w:t xml:space="preserve">The derivation process for luma affine control point motion vectors from a neighbouring block as specified </w:t>
      </w:r>
      <w:r w:rsidRPr="00DE0F0E">
        <w:rPr>
          <w:noProof/>
          <w:lang w:val="en-CA" w:eastAsia="ko-KR"/>
        </w:rPr>
        <w:t xml:space="preserve">in clause </w:t>
      </w:r>
      <w:r w:rsidRPr="00DE0F0E">
        <w:rPr>
          <w:noProof/>
          <w:lang w:val="en-CA" w:eastAsia="ko-KR"/>
        </w:rPr>
        <w:fldChar w:fldCharType="begin" w:fldLock="1"/>
      </w:r>
      <w:r w:rsidRPr="00DE0F0E">
        <w:rPr>
          <w:noProof/>
          <w:lang w:val="en-CA" w:eastAsia="ko-KR"/>
        </w:rPr>
        <w:instrText xml:space="preserve"> REF _Ref524382949 \r \h  \* MERGEFORMAT </w:instrText>
      </w:r>
      <w:r w:rsidRPr="00DE0F0E">
        <w:rPr>
          <w:noProof/>
          <w:lang w:val="en-CA" w:eastAsia="ko-KR"/>
        </w:rPr>
      </w:r>
      <w:r w:rsidRPr="00DE0F0E">
        <w:rPr>
          <w:noProof/>
          <w:lang w:val="en-CA" w:eastAsia="ko-KR"/>
        </w:rPr>
        <w:fldChar w:fldCharType="separate"/>
      </w:r>
      <w:r w:rsidR="00043B38">
        <w:rPr>
          <w:noProof/>
          <w:lang w:val="en-CA" w:eastAsia="ko-KR"/>
        </w:rPr>
        <w:t>8.5.5.5</w:t>
      </w:r>
      <w:r w:rsidRPr="00DE0F0E">
        <w:rPr>
          <w:noProof/>
          <w:lang w:val="en-CA" w:eastAsia="ko-KR"/>
        </w:rPr>
        <w:fldChar w:fldCharType="end"/>
      </w:r>
      <w:r w:rsidRPr="00DE0F0E">
        <w:rPr>
          <w:noProof/>
          <w:lang w:val="en-CA" w:eastAsia="ko-KR"/>
        </w:rPr>
        <w:t xml:space="preserve"> is invoked with the </w:t>
      </w:r>
      <w:r w:rsidRPr="00DE0F0E" w:rsidDel="003C51E6">
        <w:rPr>
          <w:noProof/>
          <w:lang w:val="en-CA" w:eastAsia="ko-KR"/>
        </w:rPr>
        <w:t xml:space="preserve">luma </w:t>
      </w:r>
      <w:r w:rsidRPr="00DE0F0E">
        <w:rPr>
          <w:noProof/>
          <w:lang w:val="en-CA" w:eastAsia="ko-KR"/>
        </w:rPr>
        <w:t>coding block</w:t>
      </w:r>
      <w:r w:rsidRPr="00DE0F0E" w:rsidDel="003C51E6">
        <w:rPr>
          <w:noProof/>
          <w:lang w:val="en-CA" w:eastAsia="ko-KR"/>
        </w:rPr>
        <w:t xml:space="preserve"> location ( </w:t>
      </w:r>
      <w:r w:rsidRPr="00DE0F0E">
        <w:rPr>
          <w:noProof/>
          <w:lang w:val="en-CA" w:eastAsia="ko-KR"/>
        </w:rPr>
        <w:t>xCb</w:t>
      </w:r>
      <w:r w:rsidRPr="00DE0F0E" w:rsidDel="003C51E6">
        <w:rPr>
          <w:noProof/>
          <w:lang w:val="en-CA" w:eastAsia="ko-KR"/>
        </w:rPr>
        <w:t>, </w:t>
      </w:r>
      <w:r w:rsidRPr="00DE0F0E">
        <w:rPr>
          <w:noProof/>
          <w:lang w:val="en-CA" w:eastAsia="ko-KR"/>
        </w:rPr>
        <w:t>yCb</w:t>
      </w:r>
      <w:r w:rsidRPr="00DE0F0E" w:rsidDel="003C51E6">
        <w:rPr>
          <w:noProof/>
          <w:lang w:val="en-CA" w:eastAsia="ko-KR"/>
        </w:rPr>
        <w:t> ), the lu</w:t>
      </w:r>
      <w:r w:rsidRPr="00DE0F0E">
        <w:rPr>
          <w:noProof/>
          <w:lang w:val="en-CA" w:eastAsia="ko-KR"/>
        </w:rPr>
        <w:t>ma coding block width and height (cbWidth, cbHeight), the neighbouring luma coding block location (</w:t>
      </w:r>
      <w:r w:rsidRPr="00DE0F0E" w:rsidDel="003C51E6">
        <w:rPr>
          <w:noProof/>
          <w:lang w:val="en-CA" w:eastAsia="ko-KR"/>
        </w:rPr>
        <w:t> xNb</w:t>
      </w:r>
      <w:r w:rsidRPr="00DE0F0E">
        <w:rPr>
          <w:noProof/>
          <w:lang w:val="en-CA" w:eastAsia="ko-KR"/>
        </w:rPr>
        <w:t>, </w:t>
      </w:r>
      <w:r w:rsidRPr="00DE0F0E" w:rsidDel="003C51E6">
        <w:rPr>
          <w:noProof/>
          <w:lang w:val="en-CA" w:eastAsia="ko-KR"/>
        </w:rPr>
        <w:t>yNb </w:t>
      </w:r>
      <w:r w:rsidRPr="00DE0F0E">
        <w:rPr>
          <w:noProof/>
          <w:lang w:val="en-CA" w:eastAsia="ko-KR"/>
        </w:rPr>
        <w:t>), the</w:t>
      </w:r>
      <w:r w:rsidRPr="00DE0F0E" w:rsidDel="003C51E6">
        <w:rPr>
          <w:noProof/>
          <w:lang w:val="en-CA"/>
        </w:rPr>
        <w:t xml:space="preserve"> </w:t>
      </w:r>
      <w:r w:rsidRPr="00DE0F0E">
        <w:rPr>
          <w:noProof/>
          <w:lang w:val="en-CA"/>
        </w:rPr>
        <w:t xml:space="preserve">neighbouring </w:t>
      </w:r>
      <w:r w:rsidRPr="00DE0F0E" w:rsidDel="003C51E6">
        <w:rPr>
          <w:noProof/>
          <w:lang w:val="en-CA"/>
        </w:rPr>
        <w:t xml:space="preserve">luma </w:t>
      </w:r>
      <w:r w:rsidRPr="00DE0F0E">
        <w:rPr>
          <w:noProof/>
          <w:lang w:val="en-CA"/>
        </w:rPr>
        <w:t>coding block width and height (</w:t>
      </w:r>
      <w:r w:rsidRPr="00DE0F0E" w:rsidDel="003C51E6">
        <w:rPr>
          <w:noProof/>
          <w:lang w:val="en-CA"/>
        </w:rPr>
        <w:t>nbW</w:t>
      </w:r>
      <w:r w:rsidRPr="00DE0F0E">
        <w:rPr>
          <w:noProof/>
          <w:lang w:val="en-CA"/>
        </w:rPr>
        <w:t xml:space="preserve">, </w:t>
      </w:r>
      <w:r w:rsidRPr="00DE0F0E" w:rsidDel="003C51E6">
        <w:rPr>
          <w:noProof/>
          <w:lang w:val="en-CA"/>
        </w:rPr>
        <w:t>nbH</w:t>
      </w:r>
      <w:r w:rsidRPr="00DE0F0E">
        <w:rPr>
          <w:noProof/>
          <w:lang w:val="en-CA"/>
        </w:rPr>
        <w:t>)</w:t>
      </w:r>
      <w:r w:rsidRPr="00DE0F0E">
        <w:rPr>
          <w:noProof/>
          <w:lang w:val="en-CA" w:eastAsia="ko-KR"/>
        </w:rPr>
        <w:t>, and the number of control point motion vectors numCpMv as input, the control point motion vector predictor candidates cpMvpLX[ cpIdx ] with cpIdx = 0 .. numCpMv − 1 as output.</w:t>
      </w:r>
    </w:p>
    <w:p w14:paraId="71840424" w14:textId="41053730" w:rsidR="00403B0F" w:rsidRPr="00DE0F0E" w:rsidRDefault="00403B0F" w:rsidP="00403B0F">
      <w:pPr>
        <w:numPr>
          <w:ilvl w:val="3"/>
          <w:numId w:val="540"/>
        </w:numPr>
        <w:tabs>
          <w:tab w:val="clear" w:pos="794"/>
          <w:tab w:val="clear" w:pos="1191"/>
          <w:tab w:val="clear" w:pos="1588"/>
          <w:tab w:val="clear" w:pos="1985"/>
        </w:tabs>
        <w:ind w:left="1800" w:hanging="382"/>
        <w:rPr>
          <w:noProof/>
          <w:lang w:val="en-CA" w:eastAsia="ko-KR"/>
        </w:rPr>
      </w:pPr>
      <w:r w:rsidRPr="00DE0F0E">
        <w:rPr>
          <w:noProof/>
          <w:lang w:val="en-CA" w:eastAsia="ko-KR"/>
        </w:rPr>
        <w:t>The rounding process for motion vectors as specified in clause</w:t>
      </w:r>
      <w:r w:rsidRPr="00DE0F0E" w:rsidDel="003C51E6">
        <w:rPr>
          <w:noProof/>
          <w:lang w:val="en-CA" w:eastAsia="ko-KR"/>
        </w:rPr>
        <w:t> </w:t>
      </w:r>
      <w:r w:rsidRPr="00DE0F0E">
        <w:rPr>
          <w:noProof/>
          <w:lang w:val="en-CA" w:eastAsia="ko-KR"/>
        </w:rPr>
        <w:fldChar w:fldCharType="begin" w:fldLock="1"/>
      </w:r>
      <w:r w:rsidRPr="00DE0F0E">
        <w:rPr>
          <w:noProof/>
          <w:lang w:val="en-CA" w:eastAsia="ko-KR"/>
        </w:rPr>
        <w:instrText xml:space="preserve"> REF _Ref524531299 \r \h  \* MERGEFORMAT </w:instrText>
      </w:r>
      <w:r w:rsidRPr="00DE0F0E">
        <w:rPr>
          <w:noProof/>
          <w:lang w:val="en-CA" w:eastAsia="ko-KR"/>
        </w:rPr>
      </w:r>
      <w:r w:rsidRPr="00DE0F0E">
        <w:rPr>
          <w:noProof/>
          <w:lang w:val="en-CA" w:eastAsia="ko-KR"/>
        </w:rPr>
        <w:fldChar w:fldCharType="separate"/>
      </w:r>
      <w:r w:rsidR="00043B38">
        <w:rPr>
          <w:noProof/>
          <w:lang w:val="en-CA" w:eastAsia="ko-KR"/>
        </w:rPr>
        <w:t>8.5.2.14</w:t>
      </w:r>
      <w:r w:rsidRPr="00DE0F0E">
        <w:rPr>
          <w:noProof/>
          <w:lang w:val="en-CA" w:eastAsia="ko-KR"/>
        </w:rPr>
        <w:fldChar w:fldCharType="end"/>
      </w:r>
      <w:r w:rsidRPr="00DE0F0E">
        <w:rPr>
          <w:noProof/>
          <w:lang w:val="en-CA" w:eastAsia="ko-KR"/>
        </w:rPr>
        <w:t xml:space="preserve"> is invoked with mvX set equal to </w:t>
      </w:r>
      <w:r w:rsidRPr="00DE0F0E">
        <w:rPr>
          <w:noProof/>
          <w:lang w:val="en-CA" w:eastAsia="zh-CN"/>
        </w:rPr>
        <w:t>cpMvpLX[ cpIdx ]</w:t>
      </w:r>
      <w:r w:rsidRPr="00DE0F0E">
        <w:rPr>
          <w:noProof/>
          <w:lang w:val="en-CA" w:eastAsia="ko-KR"/>
        </w:rPr>
        <w:t xml:space="preserve">, rightShift set equal to </w:t>
      </w:r>
      <w:r w:rsidR="007B6BC7" w:rsidRPr="00DE0F0E">
        <w:rPr>
          <w:noProof/>
          <w:lang w:val="en-CA" w:eastAsia="ko-KR"/>
        </w:rPr>
        <w:t>( MvShift + </w:t>
      </w:r>
      <w:r w:rsidRPr="00DE0F0E">
        <w:rPr>
          <w:noProof/>
          <w:lang w:val="en-CA" w:eastAsia="ko-KR"/>
        </w:rPr>
        <w:t>2</w:t>
      </w:r>
      <w:r w:rsidR="007B6BC7" w:rsidRPr="00DE0F0E">
        <w:rPr>
          <w:noProof/>
          <w:lang w:val="en-CA" w:eastAsia="ko-KR"/>
        </w:rPr>
        <w:t> )</w:t>
      </w:r>
      <w:r w:rsidRPr="00DE0F0E">
        <w:rPr>
          <w:noProof/>
          <w:lang w:val="en-CA" w:eastAsia="ko-KR"/>
        </w:rPr>
        <w:t xml:space="preserve">, and leftShift set equal to </w:t>
      </w:r>
      <w:r w:rsidR="007B6BC7" w:rsidRPr="00DE0F0E">
        <w:rPr>
          <w:noProof/>
          <w:lang w:val="en-CA" w:eastAsia="ko-KR"/>
        </w:rPr>
        <w:t>( MvShift + </w:t>
      </w:r>
      <w:r w:rsidRPr="00DE0F0E">
        <w:rPr>
          <w:noProof/>
          <w:lang w:val="en-CA" w:eastAsia="ko-KR"/>
        </w:rPr>
        <w:t>2</w:t>
      </w:r>
      <w:r w:rsidR="007B6BC7" w:rsidRPr="00DE0F0E">
        <w:rPr>
          <w:noProof/>
          <w:lang w:val="en-CA" w:eastAsia="ko-KR"/>
        </w:rPr>
        <w:t> )</w:t>
      </w:r>
      <w:r w:rsidRPr="00DE0F0E">
        <w:rPr>
          <w:noProof/>
          <w:lang w:val="en-CA" w:eastAsia="ko-KR"/>
        </w:rPr>
        <w:t xml:space="preserve"> as inputs and the rounded </w:t>
      </w:r>
      <w:r w:rsidRPr="00DE0F0E">
        <w:rPr>
          <w:noProof/>
          <w:lang w:val="en-CA" w:eastAsia="zh-CN"/>
        </w:rPr>
        <w:t>cpMvpLX[ cpIdx ]</w:t>
      </w:r>
      <w:r w:rsidRPr="00DE0F0E">
        <w:rPr>
          <w:rFonts w:eastAsia="Malgun Gothic"/>
          <w:noProof/>
          <w:lang w:val="en-CA" w:eastAsia="ko-KR"/>
        </w:rPr>
        <w:t xml:space="preserve"> with </w:t>
      </w:r>
      <w:r w:rsidRPr="00DE0F0E">
        <w:rPr>
          <w:noProof/>
          <w:lang w:val="en-CA" w:eastAsia="ko-KR"/>
        </w:rPr>
        <w:t>cpIdx = 0 .. numCpMv − 1 as output.</w:t>
      </w:r>
    </w:p>
    <w:p w14:paraId="709FCFB0" w14:textId="77777777" w:rsidR="00403B0F" w:rsidRPr="00DE0F0E" w:rsidRDefault="00403B0F" w:rsidP="00403B0F">
      <w:pPr>
        <w:numPr>
          <w:ilvl w:val="3"/>
          <w:numId w:val="540"/>
        </w:numPr>
        <w:tabs>
          <w:tab w:val="clear" w:pos="794"/>
          <w:tab w:val="clear" w:pos="1191"/>
          <w:tab w:val="clear" w:pos="1588"/>
          <w:tab w:val="clear" w:pos="1985"/>
        </w:tabs>
        <w:ind w:left="1800" w:hanging="382"/>
        <w:rPr>
          <w:noProof/>
          <w:lang w:val="en-CA" w:eastAsia="ko-KR"/>
        </w:rPr>
      </w:pPr>
      <w:r w:rsidRPr="00DE0F0E">
        <w:rPr>
          <w:noProof/>
          <w:lang w:val="en-CA" w:eastAsia="ko-KR"/>
        </w:rPr>
        <w:t>T</w:t>
      </w:r>
      <w:r w:rsidRPr="00DE0F0E" w:rsidDel="003C51E6">
        <w:rPr>
          <w:noProof/>
          <w:lang w:val="en-CA" w:eastAsia="ko-KR"/>
        </w:rPr>
        <w:t>he following assignments are made</w:t>
      </w:r>
      <w:r w:rsidRPr="00DE0F0E">
        <w:rPr>
          <w:noProof/>
          <w:lang w:val="en-CA" w:eastAsia="zh-CN"/>
        </w:rPr>
        <w:t>:</w:t>
      </w:r>
    </w:p>
    <w:p w14:paraId="3DEF8175" w14:textId="566B3C42" w:rsidR="00403B0F" w:rsidRPr="00DE0F0E" w:rsidRDefault="00403B0F" w:rsidP="00403B0F">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noProof/>
          <w:lang w:val="en-CA" w:eastAsia="ko-KR"/>
        </w:rPr>
      </w:pPr>
      <w:r w:rsidRPr="00DE0F0E">
        <w:rPr>
          <w:noProof/>
          <w:lang w:val="en-CA" w:eastAsia="ko-KR"/>
        </w:rPr>
        <w:t>cpMvpListL</w:t>
      </w:r>
      <w:r w:rsidRPr="00DE0F0E" w:rsidDel="003C51E6">
        <w:rPr>
          <w:noProof/>
          <w:lang w:val="en-CA" w:eastAsia="ko-KR"/>
        </w:rPr>
        <w:t>X</w:t>
      </w:r>
      <w:r w:rsidRPr="00DE0F0E">
        <w:rPr>
          <w:noProof/>
          <w:lang w:val="en-CA" w:eastAsia="ko-KR"/>
        </w:rPr>
        <w:t>[ </w:t>
      </w:r>
      <w:r w:rsidRPr="00DE0F0E">
        <w:rPr>
          <w:noProof/>
          <w:lang w:val="en-CA" w:eastAsia="zh-CN"/>
        </w:rPr>
        <w:t>numCpMvpCandLX</w:t>
      </w:r>
      <w:r w:rsidRPr="00DE0F0E">
        <w:rPr>
          <w:noProof/>
          <w:lang w:val="en-CA" w:eastAsia="ko-KR"/>
        </w:rPr>
        <w:t> ][ 0 ] = cpMvpLX[ 0 ]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732</w:t>
      </w:r>
      <w:r w:rsidRPr="00DE0F0E" w:rsidDel="003C51E6">
        <w:rPr>
          <w:noProof/>
          <w:lang w:val="en-CA" w:eastAsia="ko-KR"/>
        </w:rPr>
        <w:fldChar w:fldCharType="end"/>
      </w:r>
      <w:r w:rsidRPr="00DE0F0E" w:rsidDel="003C51E6">
        <w:rPr>
          <w:noProof/>
          <w:lang w:val="en-CA" w:eastAsia="ko-KR"/>
        </w:rPr>
        <w:t>)</w:t>
      </w:r>
    </w:p>
    <w:p w14:paraId="28463C59" w14:textId="774A7964" w:rsidR="00403B0F" w:rsidRPr="00DE0F0E" w:rsidRDefault="00403B0F" w:rsidP="00403B0F">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noProof/>
          <w:lang w:val="en-CA" w:eastAsia="ko-KR"/>
        </w:rPr>
      </w:pPr>
      <w:r w:rsidRPr="00DE0F0E">
        <w:rPr>
          <w:noProof/>
          <w:lang w:val="en-CA" w:eastAsia="ko-KR"/>
        </w:rPr>
        <w:t>cpMvpListL</w:t>
      </w:r>
      <w:r w:rsidRPr="00DE0F0E" w:rsidDel="003C51E6">
        <w:rPr>
          <w:noProof/>
          <w:lang w:val="en-CA" w:eastAsia="ko-KR"/>
        </w:rPr>
        <w:t>X</w:t>
      </w:r>
      <w:r w:rsidRPr="00DE0F0E">
        <w:rPr>
          <w:noProof/>
          <w:lang w:val="en-CA" w:eastAsia="ko-KR"/>
        </w:rPr>
        <w:t>[ </w:t>
      </w:r>
      <w:r w:rsidRPr="00DE0F0E">
        <w:rPr>
          <w:noProof/>
          <w:lang w:val="en-CA" w:eastAsia="zh-CN"/>
        </w:rPr>
        <w:t>numCpMvpCandLX</w:t>
      </w:r>
      <w:r w:rsidRPr="00DE0F0E">
        <w:rPr>
          <w:noProof/>
          <w:lang w:val="en-CA" w:eastAsia="ko-KR"/>
        </w:rPr>
        <w:t> ][ 1 ] = cpMvpLX[ 1 ]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733</w:t>
      </w:r>
      <w:r w:rsidRPr="00DE0F0E" w:rsidDel="003C51E6">
        <w:rPr>
          <w:noProof/>
          <w:lang w:val="en-CA" w:eastAsia="ko-KR"/>
        </w:rPr>
        <w:fldChar w:fldCharType="end"/>
      </w:r>
      <w:r w:rsidRPr="00DE0F0E" w:rsidDel="003C51E6">
        <w:rPr>
          <w:noProof/>
          <w:lang w:val="en-CA" w:eastAsia="ko-KR"/>
        </w:rPr>
        <w:t>)</w:t>
      </w:r>
    </w:p>
    <w:p w14:paraId="2985E9D1" w14:textId="6C68DD00" w:rsidR="00403B0F" w:rsidRPr="00DE0F0E" w:rsidRDefault="00403B0F" w:rsidP="00403B0F">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noProof/>
          <w:lang w:val="en-CA" w:eastAsia="ko-KR"/>
        </w:rPr>
      </w:pPr>
      <w:r w:rsidRPr="00DE0F0E">
        <w:rPr>
          <w:noProof/>
          <w:lang w:val="en-CA" w:eastAsia="ko-KR"/>
        </w:rPr>
        <w:t>cpMvpListL</w:t>
      </w:r>
      <w:r w:rsidRPr="00DE0F0E" w:rsidDel="003C51E6">
        <w:rPr>
          <w:noProof/>
          <w:lang w:val="en-CA" w:eastAsia="ko-KR"/>
        </w:rPr>
        <w:t>X</w:t>
      </w:r>
      <w:r w:rsidRPr="00DE0F0E">
        <w:rPr>
          <w:noProof/>
          <w:lang w:val="en-CA" w:eastAsia="ko-KR"/>
        </w:rPr>
        <w:t>[ </w:t>
      </w:r>
      <w:r w:rsidRPr="00DE0F0E">
        <w:rPr>
          <w:noProof/>
          <w:lang w:val="en-CA" w:eastAsia="zh-CN"/>
        </w:rPr>
        <w:t>numCpMvpCandLX</w:t>
      </w:r>
      <w:r w:rsidRPr="00DE0F0E">
        <w:rPr>
          <w:noProof/>
          <w:lang w:val="en-CA" w:eastAsia="ko-KR"/>
        </w:rPr>
        <w:t> ][ 2 ] = cpMvpLX[ 2 ]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734</w:t>
      </w:r>
      <w:r w:rsidRPr="00DE0F0E" w:rsidDel="003C51E6">
        <w:rPr>
          <w:noProof/>
          <w:lang w:val="en-CA" w:eastAsia="ko-KR"/>
        </w:rPr>
        <w:fldChar w:fldCharType="end"/>
      </w:r>
      <w:r w:rsidRPr="00DE0F0E" w:rsidDel="003C51E6">
        <w:rPr>
          <w:noProof/>
          <w:lang w:val="en-CA" w:eastAsia="ko-KR"/>
        </w:rPr>
        <w:t>)</w:t>
      </w:r>
    </w:p>
    <w:p w14:paraId="1167B558" w14:textId="521CE464" w:rsidR="00403B0F" w:rsidRPr="00DE0F0E" w:rsidRDefault="00403B0F" w:rsidP="00403B0F">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noProof/>
          <w:lang w:val="en-CA" w:eastAsia="ko-KR"/>
        </w:rPr>
      </w:pPr>
      <w:r w:rsidRPr="00DE0F0E">
        <w:rPr>
          <w:noProof/>
          <w:lang w:val="en-CA" w:eastAsia="zh-CN"/>
        </w:rPr>
        <w:t>numCpMvpCandLX</w:t>
      </w:r>
      <w:r w:rsidRPr="00DE0F0E">
        <w:rPr>
          <w:noProof/>
          <w:lang w:val="en-CA" w:eastAsia="ko-KR"/>
        </w:rPr>
        <w:t> = </w:t>
      </w:r>
      <w:r w:rsidRPr="00DE0F0E">
        <w:rPr>
          <w:noProof/>
          <w:lang w:val="en-CA" w:eastAsia="zh-CN"/>
        </w:rPr>
        <w:t>numCpMvpCandLX + 1</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735</w:t>
      </w:r>
      <w:r w:rsidRPr="00DE0F0E" w:rsidDel="003C51E6">
        <w:rPr>
          <w:noProof/>
          <w:lang w:val="en-CA" w:eastAsia="ko-KR"/>
        </w:rPr>
        <w:fldChar w:fldCharType="end"/>
      </w:r>
      <w:r w:rsidRPr="00DE0F0E" w:rsidDel="003C51E6">
        <w:rPr>
          <w:noProof/>
          <w:lang w:val="en-CA" w:eastAsia="ko-KR"/>
        </w:rPr>
        <w:t>)</w:t>
      </w:r>
    </w:p>
    <w:p w14:paraId="52A4B035" w14:textId="1D20F49F" w:rsidR="00403B0F" w:rsidRPr="00DE0F0E" w:rsidRDefault="00403B0F" w:rsidP="00403B0F">
      <w:pPr>
        <w:numPr>
          <w:ilvl w:val="2"/>
          <w:numId w:val="540"/>
        </w:numPr>
        <w:tabs>
          <w:tab w:val="clear" w:pos="794"/>
          <w:tab w:val="clear" w:pos="1191"/>
          <w:tab w:val="clear" w:pos="1588"/>
          <w:tab w:val="left" w:pos="284"/>
          <w:tab w:val="left" w:pos="1710"/>
        </w:tabs>
        <w:ind w:left="1440" w:hanging="360"/>
        <w:rPr>
          <w:noProof/>
          <w:lang w:val="en-CA" w:eastAsia="ko-KR"/>
        </w:rPr>
      </w:pPr>
      <w:r w:rsidRPr="00DE0F0E">
        <w:rPr>
          <w:noProof/>
          <w:lang w:val="en-CA" w:eastAsia="zh-CN"/>
        </w:rPr>
        <w:t xml:space="preserve">Otherwise if </w:t>
      </w:r>
      <w:r w:rsidRPr="00DE0F0E">
        <w:rPr>
          <w:noProof/>
          <w:lang w:val="en-CA" w:eastAsia="ko-KR"/>
        </w:rPr>
        <w:t>PredFlagLY[ </w:t>
      </w:r>
      <w:r w:rsidRPr="00DE0F0E">
        <w:rPr>
          <w:noProof/>
          <w:lang w:val="en-CA"/>
        </w:rPr>
        <w:t>xNbB</w:t>
      </w:r>
      <w:r w:rsidRPr="00DE0F0E">
        <w:rPr>
          <w:noProof/>
          <w:vertAlign w:val="subscript"/>
          <w:lang w:val="en-CA" w:eastAsia="ko-KR"/>
        </w:rPr>
        <w:t>k</w:t>
      </w:r>
      <w:r w:rsidRPr="00DE0F0E">
        <w:rPr>
          <w:noProof/>
          <w:lang w:val="en-CA" w:eastAsia="ko-KR"/>
        </w:rPr>
        <w:t> ][ yNbB</w:t>
      </w:r>
      <w:r w:rsidRPr="00DE0F0E">
        <w:rPr>
          <w:noProof/>
          <w:vertAlign w:val="subscript"/>
          <w:lang w:val="en-CA" w:eastAsia="ko-KR"/>
        </w:rPr>
        <w:t>k</w:t>
      </w:r>
      <w:r w:rsidRPr="00DE0F0E">
        <w:rPr>
          <w:noProof/>
          <w:lang w:val="en-CA" w:eastAsia="ko-KR"/>
        </w:rPr>
        <w:t xml:space="preserve"> ] </w:t>
      </w:r>
      <w:r w:rsidRPr="00DE0F0E" w:rsidDel="003C51E6">
        <w:rPr>
          <w:noProof/>
          <w:lang w:val="en-CA" w:eastAsia="ko-KR"/>
        </w:rPr>
        <w:t>(with Y = !X)</w:t>
      </w:r>
      <w:r w:rsidRPr="00DE0F0E">
        <w:rPr>
          <w:noProof/>
          <w:lang w:val="en-CA" w:eastAsia="ko-KR"/>
        </w:rPr>
        <w:t xml:space="preserve"> </w:t>
      </w:r>
      <w:r w:rsidRPr="00DE0F0E">
        <w:rPr>
          <w:noProof/>
          <w:lang w:val="en-CA" w:eastAsia="zh-CN"/>
        </w:rPr>
        <w:t xml:space="preserve">is equal to 1 </w:t>
      </w:r>
      <w:r w:rsidRPr="00DE0F0E" w:rsidDel="003C51E6">
        <w:rPr>
          <w:noProof/>
          <w:lang w:val="en-CA" w:eastAsia="ko-KR"/>
        </w:rPr>
        <w:t>and</w:t>
      </w:r>
      <w:r w:rsidRPr="00DE0F0E">
        <w:rPr>
          <w:noProof/>
          <w:lang w:val="en-CA" w:eastAsia="ko-KR"/>
        </w:rPr>
        <w:t xml:space="preserve"> DiffPicOrderCnt( </w:t>
      </w:r>
      <w:r w:rsidR="00244B64">
        <w:rPr>
          <w:noProof/>
          <w:lang w:val="en-CA" w:eastAsia="ko-KR"/>
        </w:rPr>
        <w:t>RefPicList[ Y ]</w:t>
      </w:r>
      <w:r w:rsidRPr="00DE0F0E">
        <w:rPr>
          <w:noProof/>
          <w:lang w:val="en-CA" w:eastAsia="ko-KR"/>
        </w:rPr>
        <w:t>[ RefIdxLY</w:t>
      </w:r>
      <w:r w:rsidRPr="00DE0F0E" w:rsidDel="003C51E6">
        <w:rPr>
          <w:noProof/>
          <w:lang w:val="en-CA" w:eastAsia="ko-KR"/>
        </w:rPr>
        <w:t>[ xNb</w:t>
      </w:r>
      <w:r w:rsidRPr="00DE0F0E">
        <w:rPr>
          <w:noProof/>
          <w:lang w:val="en-CA" w:eastAsia="ko-KR"/>
        </w:rPr>
        <w:t>B</w:t>
      </w:r>
      <w:r w:rsidRPr="00DE0F0E" w:rsidDel="003C51E6">
        <w:rPr>
          <w:noProof/>
          <w:vertAlign w:val="subscript"/>
          <w:lang w:val="en-CA" w:eastAsia="ko-KR"/>
        </w:rPr>
        <w:t>k</w:t>
      </w:r>
      <w:r w:rsidRPr="00DE0F0E" w:rsidDel="003C51E6">
        <w:rPr>
          <w:noProof/>
          <w:lang w:val="en-CA" w:eastAsia="ko-KR"/>
        </w:rPr>
        <w:t> ][ yNb</w:t>
      </w:r>
      <w:r w:rsidRPr="00DE0F0E">
        <w:rPr>
          <w:noProof/>
          <w:lang w:val="en-CA" w:eastAsia="ko-KR"/>
        </w:rPr>
        <w:t>B</w:t>
      </w:r>
      <w:r w:rsidRPr="00DE0F0E" w:rsidDel="003C51E6">
        <w:rPr>
          <w:noProof/>
          <w:vertAlign w:val="subscript"/>
          <w:lang w:val="en-CA" w:eastAsia="ko-KR"/>
        </w:rPr>
        <w:t>k</w:t>
      </w:r>
      <w:r w:rsidRPr="00DE0F0E" w:rsidDel="003C51E6">
        <w:rPr>
          <w:noProof/>
          <w:lang w:val="en-CA" w:eastAsia="ko-KR"/>
        </w:rPr>
        <w:t> ] ], </w:t>
      </w:r>
      <w:r w:rsidR="00244B64">
        <w:rPr>
          <w:noProof/>
          <w:lang w:val="en-CA" w:eastAsia="ko-KR"/>
        </w:rPr>
        <w:t>RefPicList[ X ]</w:t>
      </w:r>
      <w:r w:rsidRPr="00DE0F0E" w:rsidDel="003C51E6">
        <w:rPr>
          <w:noProof/>
          <w:lang w:val="en-CA" w:eastAsia="ko-KR"/>
        </w:rPr>
        <w:t>[ refIdxLX ] ) is equal to 0</w:t>
      </w:r>
      <w:r w:rsidRPr="00DE0F0E">
        <w:rPr>
          <w:noProof/>
          <w:lang w:val="en-CA" w:eastAsia="zh-CN"/>
        </w:rPr>
        <w:t xml:space="preserve">, the </w:t>
      </w:r>
      <w:r w:rsidRPr="00DE0F0E">
        <w:rPr>
          <w:noProof/>
          <w:lang w:val="en-CA" w:eastAsia="ko-KR"/>
        </w:rPr>
        <w:t>following</w:t>
      </w:r>
      <w:r w:rsidRPr="00DE0F0E">
        <w:rPr>
          <w:noProof/>
          <w:lang w:val="en-CA" w:eastAsia="zh-CN"/>
        </w:rPr>
        <w:t xml:space="preserve"> applies:</w:t>
      </w:r>
    </w:p>
    <w:p w14:paraId="1308C6C9" w14:textId="77777777" w:rsidR="00403B0F" w:rsidRPr="00DE0F0E" w:rsidRDefault="00403B0F" w:rsidP="00403B0F">
      <w:pPr>
        <w:numPr>
          <w:ilvl w:val="3"/>
          <w:numId w:val="540"/>
        </w:numPr>
        <w:tabs>
          <w:tab w:val="clear" w:pos="794"/>
          <w:tab w:val="clear" w:pos="1191"/>
          <w:tab w:val="clear" w:pos="1588"/>
          <w:tab w:val="clear" w:pos="1985"/>
        </w:tabs>
        <w:ind w:left="1800" w:hanging="382"/>
        <w:rPr>
          <w:noProof/>
          <w:lang w:val="en-CA" w:eastAsia="ko-KR"/>
        </w:rPr>
      </w:pPr>
      <w:r w:rsidRPr="00DE0F0E">
        <w:rPr>
          <w:noProof/>
          <w:lang w:val="en-CA" w:eastAsia="ko-KR"/>
        </w:rPr>
        <w:t>The variable availableFlagB</w:t>
      </w:r>
      <w:r w:rsidRPr="00DE0F0E" w:rsidDel="003C51E6">
        <w:rPr>
          <w:noProof/>
          <w:lang w:val="en-CA" w:eastAsia="ko-KR"/>
        </w:rPr>
        <w:t xml:space="preserve"> is </w:t>
      </w:r>
      <w:r w:rsidRPr="00DE0F0E">
        <w:rPr>
          <w:noProof/>
          <w:lang w:val="en-CA" w:eastAsia="ko-KR"/>
        </w:rPr>
        <w:t xml:space="preserve">set </w:t>
      </w:r>
      <w:r w:rsidRPr="00DE0F0E" w:rsidDel="003C51E6">
        <w:rPr>
          <w:noProof/>
          <w:lang w:val="en-CA" w:eastAsia="ko-KR"/>
        </w:rPr>
        <w:t xml:space="preserve">equal to </w:t>
      </w:r>
      <w:r w:rsidRPr="00DE0F0E">
        <w:rPr>
          <w:noProof/>
          <w:lang w:val="en-CA" w:eastAsia="ko-KR"/>
        </w:rPr>
        <w:t>TRUE</w:t>
      </w:r>
    </w:p>
    <w:p w14:paraId="52BEC537" w14:textId="004D15E8" w:rsidR="00403B0F" w:rsidRPr="00DE0F0E" w:rsidRDefault="00403B0F" w:rsidP="00403B0F">
      <w:pPr>
        <w:numPr>
          <w:ilvl w:val="3"/>
          <w:numId w:val="540"/>
        </w:numPr>
        <w:tabs>
          <w:tab w:val="clear" w:pos="794"/>
          <w:tab w:val="clear" w:pos="1191"/>
          <w:tab w:val="clear" w:pos="1588"/>
          <w:tab w:val="clear" w:pos="1985"/>
        </w:tabs>
        <w:ind w:left="1800" w:hanging="382"/>
        <w:rPr>
          <w:noProof/>
          <w:lang w:val="en-CA" w:eastAsia="ko-KR"/>
        </w:rPr>
      </w:pPr>
      <w:r w:rsidRPr="00DE0F0E">
        <w:rPr>
          <w:noProof/>
          <w:lang w:val="en-CA" w:eastAsia="zh-CN"/>
        </w:rPr>
        <w:t xml:space="preserve">The derivation process for luma affine control point motion vectors from a neighbouring block as specified </w:t>
      </w:r>
      <w:r w:rsidRPr="00DE0F0E">
        <w:rPr>
          <w:noProof/>
          <w:lang w:val="en-CA" w:eastAsia="ko-KR"/>
        </w:rPr>
        <w:t xml:space="preserve">in clause </w:t>
      </w:r>
      <w:r w:rsidRPr="00DE0F0E">
        <w:rPr>
          <w:noProof/>
          <w:lang w:val="en-CA" w:eastAsia="ko-KR"/>
        </w:rPr>
        <w:fldChar w:fldCharType="begin" w:fldLock="1"/>
      </w:r>
      <w:r w:rsidRPr="00DE0F0E">
        <w:rPr>
          <w:noProof/>
          <w:lang w:val="en-CA" w:eastAsia="ko-KR"/>
        </w:rPr>
        <w:instrText xml:space="preserve"> REF _Ref524382949 \r \h  \* MERGEFORMAT </w:instrText>
      </w:r>
      <w:r w:rsidRPr="00DE0F0E">
        <w:rPr>
          <w:noProof/>
          <w:lang w:val="en-CA" w:eastAsia="ko-KR"/>
        </w:rPr>
      </w:r>
      <w:r w:rsidRPr="00DE0F0E">
        <w:rPr>
          <w:noProof/>
          <w:lang w:val="en-CA" w:eastAsia="ko-KR"/>
        </w:rPr>
        <w:fldChar w:fldCharType="separate"/>
      </w:r>
      <w:r w:rsidR="00043B38">
        <w:rPr>
          <w:noProof/>
          <w:lang w:val="en-CA" w:eastAsia="ko-KR"/>
        </w:rPr>
        <w:t>8.5.5.5</w:t>
      </w:r>
      <w:r w:rsidRPr="00DE0F0E">
        <w:rPr>
          <w:noProof/>
          <w:lang w:val="en-CA" w:eastAsia="ko-KR"/>
        </w:rPr>
        <w:fldChar w:fldCharType="end"/>
      </w:r>
      <w:r w:rsidRPr="00DE0F0E">
        <w:rPr>
          <w:noProof/>
          <w:lang w:val="en-CA" w:eastAsia="ko-KR"/>
        </w:rPr>
        <w:t xml:space="preserve"> is invoked with the </w:t>
      </w:r>
      <w:r w:rsidRPr="00DE0F0E" w:rsidDel="003C51E6">
        <w:rPr>
          <w:noProof/>
          <w:lang w:val="en-CA" w:eastAsia="ko-KR"/>
        </w:rPr>
        <w:t xml:space="preserve">luma </w:t>
      </w:r>
      <w:r w:rsidRPr="00DE0F0E">
        <w:rPr>
          <w:noProof/>
          <w:lang w:val="en-CA" w:eastAsia="ko-KR"/>
        </w:rPr>
        <w:t>coding block</w:t>
      </w:r>
      <w:r w:rsidRPr="00DE0F0E" w:rsidDel="003C51E6">
        <w:rPr>
          <w:noProof/>
          <w:lang w:val="en-CA" w:eastAsia="ko-KR"/>
        </w:rPr>
        <w:t xml:space="preserve"> location ( </w:t>
      </w:r>
      <w:r w:rsidRPr="00DE0F0E">
        <w:rPr>
          <w:noProof/>
          <w:lang w:val="en-CA" w:eastAsia="ko-KR"/>
        </w:rPr>
        <w:t>xCb</w:t>
      </w:r>
      <w:r w:rsidRPr="00DE0F0E" w:rsidDel="003C51E6">
        <w:rPr>
          <w:noProof/>
          <w:lang w:val="en-CA" w:eastAsia="ko-KR"/>
        </w:rPr>
        <w:t>, </w:t>
      </w:r>
      <w:r w:rsidRPr="00DE0F0E">
        <w:rPr>
          <w:noProof/>
          <w:lang w:val="en-CA" w:eastAsia="ko-KR"/>
        </w:rPr>
        <w:t>yCb</w:t>
      </w:r>
      <w:r w:rsidRPr="00DE0F0E" w:rsidDel="003C51E6">
        <w:rPr>
          <w:noProof/>
          <w:lang w:val="en-CA" w:eastAsia="ko-KR"/>
        </w:rPr>
        <w:t> ), the lu</w:t>
      </w:r>
      <w:r w:rsidRPr="00DE0F0E">
        <w:rPr>
          <w:noProof/>
          <w:lang w:val="en-CA" w:eastAsia="ko-KR"/>
        </w:rPr>
        <w:t>ma coding block width and height (cbWidth, cbHeight), the neighbouring luma coding block location (</w:t>
      </w:r>
      <w:r w:rsidRPr="00DE0F0E" w:rsidDel="003C51E6">
        <w:rPr>
          <w:noProof/>
          <w:lang w:val="en-CA" w:eastAsia="ko-KR"/>
        </w:rPr>
        <w:t> xNb</w:t>
      </w:r>
      <w:r w:rsidRPr="00DE0F0E">
        <w:rPr>
          <w:noProof/>
          <w:lang w:val="en-CA" w:eastAsia="ko-KR"/>
        </w:rPr>
        <w:t>, </w:t>
      </w:r>
      <w:r w:rsidRPr="00DE0F0E" w:rsidDel="003C51E6">
        <w:rPr>
          <w:noProof/>
          <w:lang w:val="en-CA" w:eastAsia="ko-KR"/>
        </w:rPr>
        <w:t>yNb </w:t>
      </w:r>
      <w:r w:rsidRPr="00DE0F0E">
        <w:rPr>
          <w:noProof/>
          <w:lang w:val="en-CA" w:eastAsia="ko-KR"/>
        </w:rPr>
        <w:t>), the</w:t>
      </w:r>
      <w:r w:rsidRPr="00DE0F0E" w:rsidDel="003C51E6">
        <w:rPr>
          <w:noProof/>
          <w:lang w:val="en-CA"/>
        </w:rPr>
        <w:t xml:space="preserve"> </w:t>
      </w:r>
      <w:r w:rsidRPr="00DE0F0E">
        <w:rPr>
          <w:noProof/>
          <w:lang w:val="en-CA"/>
        </w:rPr>
        <w:t xml:space="preserve">neighbouring </w:t>
      </w:r>
      <w:r w:rsidRPr="00DE0F0E" w:rsidDel="003C51E6">
        <w:rPr>
          <w:noProof/>
          <w:lang w:val="en-CA"/>
        </w:rPr>
        <w:t xml:space="preserve">luma </w:t>
      </w:r>
      <w:r w:rsidRPr="00DE0F0E">
        <w:rPr>
          <w:noProof/>
          <w:lang w:val="en-CA"/>
        </w:rPr>
        <w:t>coding block width and height (</w:t>
      </w:r>
      <w:r w:rsidRPr="00DE0F0E" w:rsidDel="003C51E6">
        <w:rPr>
          <w:noProof/>
          <w:lang w:val="en-CA"/>
        </w:rPr>
        <w:t>nbW</w:t>
      </w:r>
      <w:r w:rsidRPr="00DE0F0E">
        <w:rPr>
          <w:noProof/>
          <w:lang w:val="en-CA"/>
        </w:rPr>
        <w:t xml:space="preserve">, </w:t>
      </w:r>
      <w:r w:rsidRPr="00DE0F0E" w:rsidDel="003C51E6">
        <w:rPr>
          <w:noProof/>
          <w:lang w:val="en-CA"/>
        </w:rPr>
        <w:t>nbH</w:t>
      </w:r>
      <w:r w:rsidRPr="00DE0F0E">
        <w:rPr>
          <w:noProof/>
          <w:lang w:val="en-CA"/>
        </w:rPr>
        <w:t>)</w:t>
      </w:r>
      <w:r w:rsidRPr="00DE0F0E">
        <w:rPr>
          <w:noProof/>
          <w:lang w:val="en-CA" w:eastAsia="ko-KR"/>
        </w:rPr>
        <w:t>, and the number of control point motion vectors numCpMv as input, the control point motion vector predictor candidates cpMvpLY[ cpIdx ] with cpIdx = 0 .. numCpMv − 1 as output.</w:t>
      </w:r>
    </w:p>
    <w:p w14:paraId="7BA0B1A8" w14:textId="58466E92" w:rsidR="00403B0F" w:rsidRPr="00DE0F0E" w:rsidRDefault="00403B0F" w:rsidP="00403B0F">
      <w:pPr>
        <w:numPr>
          <w:ilvl w:val="3"/>
          <w:numId w:val="540"/>
        </w:numPr>
        <w:tabs>
          <w:tab w:val="clear" w:pos="794"/>
          <w:tab w:val="clear" w:pos="1191"/>
          <w:tab w:val="clear" w:pos="1588"/>
          <w:tab w:val="clear" w:pos="1985"/>
        </w:tabs>
        <w:ind w:left="1800" w:hanging="382"/>
        <w:rPr>
          <w:noProof/>
          <w:lang w:val="en-CA" w:eastAsia="ko-KR"/>
        </w:rPr>
      </w:pPr>
      <w:r w:rsidRPr="00DE0F0E">
        <w:rPr>
          <w:noProof/>
          <w:lang w:val="en-CA" w:eastAsia="ko-KR"/>
        </w:rPr>
        <w:t>The rounding process for motion vectors as specified in clause</w:t>
      </w:r>
      <w:r w:rsidRPr="00DE0F0E" w:rsidDel="003C51E6">
        <w:rPr>
          <w:noProof/>
          <w:lang w:val="en-CA" w:eastAsia="ko-KR"/>
        </w:rPr>
        <w:t> </w:t>
      </w:r>
      <w:r w:rsidRPr="00DE0F0E">
        <w:rPr>
          <w:noProof/>
          <w:lang w:val="en-CA" w:eastAsia="ko-KR"/>
        </w:rPr>
        <w:fldChar w:fldCharType="begin" w:fldLock="1"/>
      </w:r>
      <w:r w:rsidRPr="00DE0F0E">
        <w:rPr>
          <w:noProof/>
          <w:lang w:val="en-CA" w:eastAsia="ko-KR"/>
        </w:rPr>
        <w:instrText xml:space="preserve"> REF _Ref524531299 \r \h  \* MERGEFORMAT </w:instrText>
      </w:r>
      <w:r w:rsidRPr="00DE0F0E">
        <w:rPr>
          <w:noProof/>
          <w:lang w:val="en-CA" w:eastAsia="ko-KR"/>
        </w:rPr>
      </w:r>
      <w:r w:rsidRPr="00DE0F0E">
        <w:rPr>
          <w:noProof/>
          <w:lang w:val="en-CA" w:eastAsia="ko-KR"/>
        </w:rPr>
        <w:fldChar w:fldCharType="separate"/>
      </w:r>
      <w:r w:rsidR="00043B38">
        <w:rPr>
          <w:noProof/>
          <w:lang w:val="en-CA" w:eastAsia="ko-KR"/>
        </w:rPr>
        <w:t>8.5.2.14</w:t>
      </w:r>
      <w:r w:rsidRPr="00DE0F0E">
        <w:rPr>
          <w:noProof/>
          <w:lang w:val="en-CA" w:eastAsia="ko-KR"/>
        </w:rPr>
        <w:fldChar w:fldCharType="end"/>
      </w:r>
      <w:r w:rsidRPr="00DE0F0E">
        <w:rPr>
          <w:noProof/>
          <w:lang w:val="en-CA" w:eastAsia="ko-KR"/>
        </w:rPr>
        <w:t xml:space="preserve"> is invoked with mvX set equal to </w:t>
      </w:r>
      <w:r w:rsidRPr="00DE0F0E">
        <w:rPr>
          <w:noProof/>
          <w:lang w:val="en-CA" w:eastAsia="zh-CN"/>
        </w:rPr>
        <w:t>cpMvpLY[ cpIdx ]</w:t>
      </w:r>
      <w:r w:rsidRPr="00DE0F0E">
        <w:rPr>
          <w:noProof/>
          <w:lang w:val="en-CA" w:eastAsia="ko-KR"/>
        </w:rPr>
        <w:t xml:space="preserve">, rightShift set equal to </w:t>
      </w:r>
      <w:r w:rsidR="005F182C" w:rsidRPr="00DE0F0E">
        <w:rPr>
          <w:noProof/>
          <w:lang w:val="en-CA" w:eastAsia="ko-KR"/>
        </w:rPr>
        <w:t>( MvShift + </w:t>
      </w:r>
      <w:r w:rsidRPr="00DE0F0E">
        <w:rPr>
          <w:noProof/>
          <w:lang w:val="en-CA" w:eastAsia="ko-KR"/>
        </w:rPr>
        <w:t>2</w:t>
      </w:r>
      <w:r w:rsidR="005F182C" w:rsidRPr="00DE0F0E">
        <w:rPr>
          <w:noProof/>
          <w:lang w:val="en-CA" w:eastAsia="ko-KR"/>
        </w:rPr>
        <w:t> )</w:t>
      </w:r>
      <w:r w:rsidRPr="00DE0F0E">
        <w:rPr>
          <w:noProof/>
          <w:lang w:val="en-CA" w:eastAsia="ko-KR"/>
        </w:rPr>
        <w:t xml:space="preserve">, and leftShift set equal to </w:t>
      </w:r>
      <w:r w:rsidR="005F182C" w:rsidRPr="00DE0F0E">
        <w:rPr>
          <w:noProof/>
          <w:lang w:val="en-CA" w:eastAsia="ko-KR"/>
        </w:rPr>
        <w:t>( MvShift + </w:t>
      </w:r>
      <w:r w:rsidRPr="00DE0F0E">
        <w:rPr>
          <w:noProof/>
          <w:lang w:val="en-CA" w:eastAsia="ko-KR"/>
        </w:rPr>
        <w:t>2</w:t>
      </w:r>
      <w:r w:rsidR="005F182C" w:rsidRPr="00DE0F0E">
        <w:rPr>
          <w:noProof/>
          <w:lang w:val="en-CA" w:eastAsia="ko-KR"/>
        </w:rPr>
        <w:t> )</w:t>
      </w:r>
      <w:r w:rsidRPr="00DE0F0E">
        <w:rPr>
          <w:noProof/>
          <w:lang w:val="en-CA" w:eastAsia="ko-KR"/>
        </w:rPr>
        <w:t xml:space="preserve"> as inputs and the rounded </w:t>
      </w:r>
      <w:r w:rsidRPr="00DE0F0E">
        <w:rPr>
          <w:noProof/>
          <w:lang w:val="en-CA" w:eastAsia="zh-CN"/>
        </w:rPr>
        <w:t>cpMvpLY[ cpIdx ]</w:t>
      </w:r>
      <w:r w:rsidRPr="00DE0F0E">
        <w:rPr>
          <w:rFonts w:eastAsia="Malgun Gothic"/>
          <w:noProof/>
          <w:lang w:val="en-CA" w:eastAsia="ko-KR"/>
        </w:rPr>
        <w:t xml:space="preserve"> with </w:t>
      </w:r>
      <w:r w:rsidRPr="00DE0F0E">
        <w:rPr>
          <w:noProof/>
          <w:lang w:val="en-CA" w:eastAsia="ko-KR"/>
        </w:rPr>
        <w:t>cpIdx = 0 .. numCpMv − 1 as output.</w:t>
      </w:r>
    </w:p>
    <w:p w14:paraId="5ECC82B3" w14:textId="77777777" w:rsidR="00403B0F" w:rsidRPr="00DE0F0E" w:rsidRDefault="00403B0F" w:rsidP="00403B0F">
      <w:pPr>
        <w:numPr>
          <w:ilvl w:val="3"/>
          <w:numId w:val="540"/>
        </w:numPr>
        <w:tabs>
          <w:tab w:val="clear" w:pos="794"/>
          <w:tab w:val="clear" w:pos="1191"/>
          <w:tab w:val="clear" w:pos="1588"/>
          <w:tab w:val="clear" w:pos="1985"/>
        </w:tabs>
        <w:ind w:left="1800" w:hanging="382"/>
        <w:rPr>
          <w:noProof/>
          <w:lang w:val="en-CA" w:eastAsia="ko-KR"/>
        </w:rPr>
      </w:pPr>
      <w:r w:rsidRPr="00DE0F0E">
        <w:rPr>
          <w:noProof/>
          <w:lang w:val="en-CA" w:eastAsia="ko-KR"/>
        </w:rPr>
        <w:t>T</w:t>
      </w:r>
      <w:r w:rsidRPr="00DE0F0E" w:rsidDel="003C51E6">
        <w:rPr>
          <w:noProof/>
          <w:lang w:val="en-CA" w:eastAsia="ko-KR"/>
        </w:rPr>
        <w:t>he following assignments are made</w:t>
      </w:r>
      <w:r w:rsidRPr="00DE0F0E">
        <w:rPr>
          <w:noProof/>
          <w:lang w:val="en-CA" w:eastAsia="zh-CN"/>
        </w:rPr>
        <w:t>:</w:t>
      </w:r>
    </w:p>
    <w:p w14:paraId="66BEF2DA" w14:textId="4B1C2E48" w:rsidR="00403B0F" w:rsidRPr="00DE0F0E" w:rsidRDefault="00403B0F" w:rsidP="00403B0F">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noProof/>
          <w:lang w:val="en-CA" w:eastAsia="ko-KR"/>
        </w:rPr>
      </w:pPr>
      <w:r w:rsidRPr="00DE0F0E">
        <w:rPr>
          <w:noProof/>
          <w:lang w:val="en-CA" w:eastAsia="ko-KR"/>
        </w:rPr>
        <w:t>cpMvpListL</w:t>
      </w:r>
      <w:r w:rsidRPr="00DE0F0E" w:rsidDel="003C51E6">
        <w:rPr>
          <w:noProof/>
          <w:lang w:val="en-CA" w:eastAsia="ko-KR"/>
        </w:rPr>
        <w:t>X</w:t>
      </w:r>
      <w:r w:rsidRPr="00DE0F0E">
        <w:rPr>
          <w:noProof/>
          <w:lang w:val="en-CA" w:eastAsia="ko-KR"/>
        </w:rPr>
        <w:t>[ </w:t>
      </w:r>
      <w:r w:rsidRPr="00DE0F0E">
        <w:rPr>
          <w:noProof/>
          <w:lang w:val="en-CA" w:eastAsia="zh-CN"/>
        </w:rPr>
        <w:t>numCpMvpCandLX</w:t>
      </w:r>
      <w:r w:rsidRPr="00DE0F0E">
        <w:rPr>
          <w:noProof/>
          <w:lang w:val="en-CA" w:eastAsia="ko-KR"/>
        </w:rPr>
        <w:t> ][ 0 ] = cpMvpLY[ 0 ]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736</w:t>
      </w:r>
      <w:r w:rsidRPr="00DE0F0E" w:rsidDel="003C51E6">
        <w:rPr>
          <w:noProof/>
          <w:lang w:val="en-CA" w:eastAsia="ko-KR"/>
        </w:rPr>
        <w:fldChar w:fldCharType="end"/>
      </w:r>
      <w:r w:rsidRPr="00DE0F0E" w:rsidDel="003C51E6">
        <w:rPr>
          <w:noProof/>
          <w:lang w:val="en-CA" w:eastAsia="ko-KR"/>
        </w:rPr>
        <w:t>)</w:t>
      </w:r>
    </w:p>
    <w:p w14:paraId="46778FA1" w14:textId="7072B26B" w:rsidR="00403B0F" w:rsidRPr="00DE0F0E" w:rsidRDefault="00403B0F" w:rsidP="00403B0F">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noProof/>
          <w:lang w:val="en-CA" w:eastAsia="ko-KR"/>
        </w:rPr>
      </w:pPr>
      <w:r w:rsidRPr="00DE0F0E">
        <w:rPr>
          <w:noProof/>
          <w:lang w:val="en-CA" w:eastAsia="ko-KR"/>
        </w:rPr>
        <w:t>cpMvpListL</w:t>
      </w:r>
      <w:r w:rsidRPr="00DE0F0E" w:rsidDel="003C51E6">
        <w:rPr>
          <w:noProof/>
          <w:lang w:val="en-CA" w:eastAsia="ko-KR"/>
        </w:rPr>
        <w:t>X</w:t>
      </w:r>
      <w:r w:rsidRPr="00DE0F0E">
        <w:rPr>
          <w:noProof/>
          <w:lang w:val="en-CA" w:eastAsia="ko-KR"/>
        </w:rPr>
        <w:t>[ </w:t>
      </w:r>
      <w:r w:rsidRPr="00DE0F0E">
        <w:rPr>
          <w:noProof/>
          <w:lang w:val="en-CA" w:eastAsia="zh-CN"/>
        </w:rPr>
        <w:t>numCpMvpCandLX</w:t>
      </w:r>
      <w:r w:rsidRPr="00DE0F0E">
        <w:rPr>
          <w:noProof/>
          <w:lang w:val="en-CA" w:eastAsia="ko-KR"/>
        </w:rPr>
        <w:t> ][ 1 ] = cpMvpLY[ 1 ]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737</w:t>
      </w:r>
      <w:r w:rsidRPr="00DE0F0E" w:rsidDel="003C51E6">
        <w:rPr>
          <w:noProof/>
          <w:lang w:val="en-CA" w:eastAsia="ko-KR"/>
        </w:rPr>
        <w:fldChar w:fldCharType="end"/>
      </w:r>
      <w:r w:rsidRPr="00DE0F0E" w:rsidDel="003C51E6">
        <w:rPr>
          <w:noProof/>
          <w:lang w:val="en-CA" w:eastAsia="ko-KR"/>
        </w:rPr>
        <w:t>)</w:t>
      </w:r>
    </w:p>
    <w:p w14:paraId="73CDE5AF" w14:textId="6AF5DA19" w:rsidR="00403B0F" w:rsidRPr="00DE0F0E" w:rsidRDefault="00403B0F" w:rsidP="00403B0F">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noProof/>
          <w:lang w:val="en-CA" w:eastAsia="ko-KR"/>
        </w:rPr>
      </w:pPr>
      <w:r w:rsidRPr="00DE0F0E">
        <w:rPr>
          <w:noProof/>
          <w:lang w:val="en-CA" w:eastAsia="ko-KR"/>
        </w:rPr>
        <w:t>cpMvpListL</w:t>
      </w:r>
      <w:r w:rsidRPr="00DE0F0E" w:rsidDel="003C51E6">
        <w:rPr>
          <w:noProof/>
          <w:lang w:val="en-CA" w:eastAsia="ko-KR"/>
        </w:rPr>
        <w:t>X</w:t>
      </w:r>
      <w:r w:rsidRPr="00DE0F0E">
        <w:rPr>
          <w:noProof/>
          <w:lang w:val="en-CA" w:eastAsia="ko-KR"/>
        </w:rPr>
        <w:t>[ </w:t>
      </w:r>
      <w:r w:rsidRPr="00DE0F0E">
        <w:rPr>
          <w:noProof/>
          <w:lang w:val="en-CA" w:eastAsia="zh-CN"/>
        </w:rPr>
        <w:t>numCpMvpCandLX</w:t>
      </w:r>
      <w:r w:rsidRPr="00DE0F0E">
        <w:rPr>
          <w:noProof/>
          <w:lang w:val="en-CA" w:eastAsia="ko-KR"/>
        </w:rPr>
        <w:t> ][ 2 ] = cpMvpLY[ 2 ]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738</w:t>
      </w:r>
      <w:r w:rsidRPr="00DE0F0E" w:rsidDel="003C51E6">
        <w:rPr>
          <w:noProof/>
          <w:lang w:val="en-CA" w:eastAsia="ko-KR"/>
        </w:rPr>
        <w:fldChar w:fldCharType="end"/>
      </w:r>
      <w:r w:rsidRPr="00DE0F0E" w:rsidDel="003C51E6">
        <w:rPr>
          <w:noProof/>
          <w:lang w:val="en-CA" w:eastAsia="ko-KR"/>
        </w:rPr>
        <w:t>)</w:t>
      </w:r>
    </w:p>
    <w:p w14:paraId="3CF14E61" w14:textId="22976B79" w:rsidR="00403B0F" w:rsidRPr="00DE0F0E" w:rsidRDefault="00403B0F" w:rsidP="00403B0F">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noProof/>
          <w:lang w:val="en-CA" w:eastAsia="ko-KR"/>
        </w:rPr>
      </w:pPr>
      <w:r w:rsidRPr="00DE0F0E">
        <w:rPr>
          <w:noProof/>
          <w:lang w:val="en-CA" w:eastAsia="zh-CN"/>
        </w:rPr>
        <w:t>numCpMvpCandLX</w:t>
      </w:r>
      <w:r w:rsidRPr="00DE0F0E">
        <w:rPr>
          <w:noProof/>
          <w:lang w:val="en-CA" w:eastAsia="ko-KR"/>
        </w:rPr>
        <w:t> = </w:t>
      </w:r>
      <w:r w:rsidRPr="00DE0F0E">
        <w:rPr>
          <w:noProof/>
          <w:lang w:val="en-CA" w:eastAsia="zh-CN"/>
        </w:rPr>
        <w:t>numCpMvpCandLX + 1</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739</w:t>
      </w:r>
      <w:r w:rsidRPr="00DE0F0E" w:rsidDel="003C51E6">
        <w:rPr>
          <w:noProof/>
          <w:lang w:val="en-CA" w:eastAsia="ko-KR"/>
        </w:rPr>
        <w:fldChar w:fldCharType="end"/>
      </w:r>
      <w:r w:rsidRPr="00DE0F0E" w:rsidDel="003C51E6">
        <w:rPr>
          <w:noProof/>
          <w:lang w:val="en-CA" w:eastAsia="ko-KR"/>
        </w:rPr>
        <w:t>)</w:t>
      </w:r>
    </w:p>
    <w:p w14:paraId="7455FE4D" w14:textId="77777777" w:rsidR="00A1055F" w:rsidRPr="00DE0F0E" w:rsidRDefault="00A1055F" w:rsidP="00A1055F">
      <w:pPr>
        <w:pStyle w:val="ListParagraph"/>
        <w:numPr>
          <w:ilvl w:val="0"/>
          <w:numId w:val="478"/>
        </w:numPr>
        <w:tabs>
          <w:tab w:val="clear" w:pos="794"/>
          <w:tab w:val="clear" w:pos="1191"/>
          <w:tab w:val="clear" w:pos="1588"/>
          <w:tab w:val="clear" w:pos="1985"/>
          <w:tab w:val="left" w:pos="720"/>
          <w:tab w:val="left" w:pos="1080"/>
          <w:tab w:val="left" w:pos="1440"/>
          <w:tab w:val="left" w:pos="2977"/>
        </w:tabs>
        <w:ind w:left="284" w:hanging="284"/>
        <w:contextualSpacing w:val="0"/>
        <w:rPr>
          <w:noProof/>
          <w:lang w:val="en-CA" w:eastAsia="ko-KR"/>
        </w:rPr>
      </w:pPr>
      <w:r w:rsidRPr="00DE0F0E">
        <w:rPr>
          <w:noProof/>
          <w:lang w:val="en-CA" w:eastAsia="ko-KR"/>
        </w:rPr>
        <w:t>When</w:t>
      </w:r>
      <w:r w:rsidRPr="00DE0F0E">
        <w:rPr>
          <w:noProof/>
          <w:lang w:val="en-CA" w:eastAsia="zh-CN"/>
        </w:rPr>
        <w:t xml:space="preserve"> numCpMvpCandLX is less than 2</w:t>
      </w:r>
      <w:r w:rsidRPr="00DE0F0E">
        <w:rPr>
          <w:noProof/>
          <w:lang w:val="en-CA" w:eastAsia="ko-KR"/>
        </w:rPr>
        <w:t>, the following applies</w:t>
      </w:r>
    </w:p>
    <w:p w14:paraId="2209C46A" w14:textId="5509A75E" w:rsidR="00A1055F" w:rsidRPr="00DE0F0E" w:rsidRDefault="00A1055F" w:rsidP="00403B0F">
      <w:pPr>
        <w:numPr>
          <w:ilvl w:val="0"/>
          <w:numId w:val="541"/>
        </w:numPr>
        <w:tabs>
          <w:tab w:val="clear" w:pos="794"/>
          <w:tab w:val="clear" w:pos="1191"/>
          <w:tab w:val="clear" w:pos="1588"/>
          <w:tab w:val="left" w:pos="1560"/>
        </w:tabs>
        <w:ind w:left="720" w:hanging="360"/>
        <w:rPr>
          <w:noProof/>
          <w:lang w:val="en-CA" w:eastAsia="ko-KR"/>
        </w:rPr>
      </w:pPr>
      <w:r w:rsidRPr="00DE0F0E">
        <w:rPr>
          <w:noProof/>
          <w:lang w:val="en-CA" w:eastAsia="ko-KR"/>
        </w:rPr>
        <w:t>The derivation process for constructed affine control point mot</w:t>
      </w:r>
      <w:r w:rsidR="00FE6979" w:rsidRPr="00DE0F0E">
        <w:rPr>
          <w:noProof/>
          <w:lang w:val="en-CA" w:eastAsia="ko-KR"/>
        </w:rPr>
        <w:t>ion vector prediction candidate</w:t>
      </w:r>
      <w:r w:rsidRPr="00DE0F0E">
        <w:rPr>
          <w:noProof/>
          <w:lang w:val="en-CA" w:eastAsia="ko-KR"/>
        </w:rPr>
        <w:t xml:space="preserve"> as specified in clause </w:t>
      </w:r>
      <w:r w:rsidRPr="00DE0F0E">
        <w:rPr>
          <w:noProof/>
          <w:lang w:val="en-CA" w:eastAsia="ko-KR"/>
        </w:rPr>
        <w:fldChar w:fldCharType="begin" w:fldLock="1"/>
      </w:r>
      <w:r w:rsidRPr="00DE0F0E">
        <w:rPr>
          <w:noProof/>
          <w:lang w:val="en-CA" w:eastAsia="ko-KR"/>
        </w:rPr>
        <w:instrText xml:space="preserve"> REF _Ref519541702 \r \h </w:instrText>
      </w:r>
      <w:r w:rsidRPr="00DE0F0E">
        <w:rPr>
          <w:noProof/>
          <w:lang w:val="en-CA" w:eastAsia="ko-KR"/>
        </w:rPr>
      </w:r>
      <w:r w:rsidRPr="00DE0F0E">
        <w:rPr>
          <w:noProof/>
          <w:lang w:val="en-CA" w:eastAsia="ko-KR"/>
        </w:rPr>
        <w:fldChar w:fldCharType="separate"/>
      </w:r>
      <w:r w:rsidR="00043B38">
        <w:rPr>
          <w:noProof/>
          <w:lang w:val="en-CA" w:eastAsia="ko-KR"/>
        </w:rPr>
        <w:t>8.5.5.8</w:t>
      </w:r>
      <w:r w:rsidRPr="00DE0F0E">
        <w:rPr>
          <w:noProof/>
          <w:lang w:val="en-CA" w:eastAsia="ko-KR"/>
        </w:rPr>
        <w:fldChar w:fldCharType="end"/>
      </w:r>
      <w:r w:rsidRPr="00DE0F0E">
        <w:rPr>
          <w:noProof/>
          <w:lang w:val="en-CA" w:eastAsia="ko-KR"/>
        </w:rPr>
        <w:t xml:space="preserve"> is invoked with the luma coding block location ( xCb, yCb ), the luma coding block width cbWidth, the luma coding block height cbHeight, and the reference index of the current coding unit refIdxLX as inputs, and the availability flag availableConsFlagLX</w:t>
      </w:r>
      <w:r w:rsidR="001273C0" w:rsidRPr="00DE0F0E">
        <w:rPr>
          <w:noProof/>
          <w:lang w:val="en-CA" w:eastAsia="ko-KR"/>
        </w:rPr>
        <w:t xml:space="preserve">, the </w:t>
      </w:r>
      <w:r w:rsidR="001273C0" w:rsidRPr="00DE0F0E" w:rsidDel="003C51E6">
        <w:rPr>
          <w:noProof/>
          <w:lang w:val="en-CA" w:eastAsia="ko-KR"/>
        </w:rPr>
        <w:t>av</w:t>
      </w:r>
      <w:r w:rsidR="001273C0" w:rsidRPr="00DE0F0E">
        <w:rPr>
          <w:noProof/>
          <w:lang w:val="en-CA" w:eastAsia="ko-KR"/>
        </w:rPr>
        <w:t>ailability flags availableFlagLX[ cpIdx ]</w:t>
      </w:r>
      <w:r w:rsidRPr="00DE0F0E">
        <w:rPr>
          <w:noProof/>
          <w:lang w:val="en-CA" w:eastAsia="zh-CN"/>
        </w:rPr>
        <w:t xml:space="preserve"> and </w:t>
      </w:r>
      <w:r w:rsidRPr="00DE0F0E">
        <w:rPr>
          <w:noProof/>
          <w:lang w:val="en-CA" w:eastAsia="ko-KR"/>
        </w:rPr>
        <w:t xml:space="preserve">cpMvpLX[ cpIdx ] </w:t>
      </w:r>
      <w:r w:rsidRPr="00DE0F0E" w:rsidDel="003C51E6">
        <w:rPr>
          <w:noProof/>
          <w:lang w:val="en-CA" w:eastAsia="ko-KR"/>
        </w:rPr>
        <w:t xml:space="preserve">with </w:t>
      </w:r>
      <w:r w:rsidRPr="00DE0F0E">
        <w:rPr>
          <w:noProof/>
          <w:lang w:val="en-CA" w:eastAsia="ko-KR"/>
        </w:rPr>
        <w:t>cpIdx = 0..numCpMv − 1 as outputs.</w:t>
      </w:r>
    </w:p>
    <w:p w14:paraId="6BC0D479" w14:textId="35AD52BB" w:rsidR="00A1055F" w:rsidRPr="00DE0F0E" w:rsidRDefault="00BD4676" w:rsidP="00403B0F">
      <w:pPr>
        <w:numPr>
          <w:ilvl w:val="0"/>
          <w:numId w:val="541"/>
        </w:numPr>
        <w:tabs>
          <w:tab w:val="clear" w:pos="794"/>
          <w:tab w:val="clear" w:pos="1191"/>
          <w:tab w:val="clear" w:pos="1588"/>
          <w:tab w:val="left" w:pos="1560"/>
        </w:tabs>
        <w:ind w:left="720" w:hanging="360"/>
        <w:rPr>
          <w:noProof/>
          <w:lang w:val="en-CA" w:eastAsia="ko-KR"/>
        </w:rPr>
      </w:pPr>
      <w:r w:rsidRPr="00DE0F0E">
        <w:rPr>
          <w:noProof/>
          <w:lang w:val="en-CA" w:eastAsia="ko-KR"/>
        </w:rPr>
        <w:t>When</w:t>
      </w:r>
      <w:r w:rsidR="00A1055F" w:rsidRPr="00DE0F0E">
        <w:rPr>
          <w:noProof/>
          <w:lang w:val="en-CA" w:eastAsia="ko-KR"/>
        </w:rPr>
        <w:t xml:space="preserve"> availableConsFlagLX is equal to 1, and </w:t>
      </w:r>
      <w:r w:rsidR="00A1055F" w:rsidRPr="00DE0F0E">
        <w:rPr>
          <w:noProof/>
          <w:lang w:val="en-CA" w:eastAsia="zh-CN"/>
        </w:rPr>
        <w:t xml:space="preserve">numCpMvpCandLX is equal to 0, </w:t>
      </w:r>
      <w:r w:rsidR="00A1055F" w:rsidRPr="00DE0F0E" w:rsidDel="003C51E6">
        <w:rPr>
          <w:noProof/>
          <w:lang w:val="en-CA" w:eastAsia="ko-KR"/>
        </w:rPr>
        <w:t>the following assignments are made</w:t>
      </w:r>
      <w:r w:rsidR="00A1055F" w:rsidRPr="00DE0F0E">
        <w:rPr>
          <w:noProof/>
          <w:lang w:val="en-CA" w:eastAsia="zh-CN"/>
        </w:rPr>
        <w:t>:</w:t>
      </w:r>
    </w:p>
    <w:p w14:paraId="5FA4081D" w14:textId="79A3A07C" w:rsidR="00A1055F" w:rsidRPr="00DE0F0E" w:rsidRDefault="00A1055F" w:rsidP="00A1055F">
      <w:pPr>
        <w:pStyle w:val="Equation"/>
        <w:tabs>
          <w:tab w:val="clear" w:pos="794"/>
          <w:tab w:val="clear" w:pos="1588"/>
          <w:tab w:val="left" w:pos="851"/>
          <w:tab w:val="left" w:pos="1134"/>
          <w:tab w:val="left" w:pos="1418"/>
          <w:tab w:val="left" w:pos="1701"/>
          <w:tab w:val="left" w:pos="1985"/>
        </w:tabs>
        <w:spacing w:before="120" w:after="0"/>
        <w:ind w:leftChars="593" w:left="1186"/>
        <w:jc w:val="right"/>
        <w:rPr>
          <w:noProof/>
          <w:lang w:val="en-CA" w:eastAsia="ko-KR"/>
        </w:rPr>
      </w:pPr>
      <w:r w:rsidRPr="00DE0F0E">
        <w:rPr>
          <w:noProof/>
          <w:lang w:val="en-CA" w:eastAsia="ko-KR"/>
        </w:rPr>
        <w:lastRenderedPageBreak/>
        <w:t>cpMvpListL</w:t>
      </w:r>
      <w:r w:rsidRPr="00DE0F0E" w:rsidDel="003C51E6">
        <w:rPr>
          <w:noProof/>
          <w:lang w:val="en-CA" w:eastAsia="ko-KR"/>
        </w:rPr>
        <w:t>X</w:t>
      </w:r>
      <w:r w:rsidRPr="00DE0F0E">
        <w:rPr>
          <w:noProof/>
          <w:lang w:val="en-CA" w:eastAsia="ko-KR"/>
        </w:rPr>
        <w:t>[ </w:t>
      </w:r>
      <w:r w:rsidR="003F252E" w:rsidRPr="00DE0F0E">
        <w:rPr>
          <w:noProof/>
          <w:lang w:val="en-CA" w:eastAsia="ko-KR"/>
        </w:rPr>
        <w:t>numCpMvpCandLX</w:t>
      </w:r>
      <w:r w:rsidRPr="00DE0F0E">
        <w:rPr>
          <w:noProof/>
          <w:lang w:val="en-CA" w:eastAsia="ko-KR"/>
        </w:rPr>
        <w:t> ][ 0 ] = cpMvpLX[ 0 ]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740</w:t>
      </w:r>
      <w:r w:rsidRPr="00DE0F0E" w:rsidDel="003C51E6">
        <w:rPr>
          <w:noProof/>
          <w:lang w:val="en-CA" w:eastAsia="ko-KR"/>
        </w:rPr>
        <w:fldChar w:fldCharType="end"/>
      </w:r>
      <w:r w:rsidRPr="00DE0F0E" w:rsidDel="003C51E6">
        <w:rPr>
          <w:noProof/>
          <w:lang w:val="en-CA" w:eastAsia="ko-KR"/>
        </w:rPr>
        <w:t>)</w:t>
      </w:r>
    </w:p>
    <w:p w14:paraId="32D81894" w14:textId="533EC9CC" w:rsidR="00A1055F" w:rsidRPr="00DE0F0E" w:rsidRDefault="00A1055F" w:rsidP="00A1055F">
      <w:pPr>
        <w:pStyle w:val="Equation"/>
        <w:tabs>
          <w:tab w:val="clear" w:pos="794"/>
          <w:tab w:val="clear" w:pos="1588"/>
          <w:tab w:val="left" w:pos="851"/>
          <w:tab w:val="left" w:pos="1134"/>
          <w:tab w:val="left" w:pos="1418"/>
          <w:tab w:val="left" w:pos="1701"/>
          <w:tab w:val="left" w:pos="1985"/>
        </w:tabs>
        <w:spacing w:before="120" w:after="0"/>
        <w:ind w:leftChars="593" w:left="1186"/>
        <w:jc w:val="right"/>
        <w:rPr>
          <w:noProof/>
          <w:lang w:val="en-CA" w:eastAsia="ko-KR"/>
        </w:rPr>
      </w:pPr>
      <w:r w:rsidRPr="00DE0F0E">
        <w:rPr>
          <w:noProof/>
          <w:lang w:val="en-CA" w:eastAsia="ko-KR"/>
        </w:rPr>
        <w:t>cpMvpListL</w:t>
      </w:r>
      <w:r w:rsidRPr="00DE0F0E" w:rsidDel="003C51E6">
        <w:rPr>
          <w:noProof/>
          <w:lang w:val="en-CA" w:eastAsia="ko-KR"/>
        </w:rPr>
        <w:t>X</w:t>
      </w:r>
      <w:r w:rsidRPr="00DE0F0E">
        <w:rPr>
          <w:noProof/>
          <w:lang w:val="en-CA" w:eastAsia="ko-KR"/>
        </w:rPr>
        <w:t>[ </w:t>
      </w:r>
      <w:r w:rsidR="003F252E" w:rsidRPr="00DE0F0E">
        <w:rPr>
          <w:noProof/>
          <w:lang w:val="en-CA" w:eastAsia="ko-KR"/>
        </w:rPr>
        <w:t>numCpMvpCandLX</w:t>
      </w:r>
      <w:r w:rsidRPr="00DE0F0E">
        <w:rPr>
          <w:noProof/>
          <w:lang w:val="en-CA" w:eastAsia="ko-KR"/>
        </w:rPr>
        <w:t> ][ 1 ] = cpMvpLX[ 1 ]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741</w:t>
      </w:r>
      <w:r w:rsidRPr="00DE0F0E" w:rsidDel="003C51E6">
        <w:rPr>
          <w:noProof/>
          <w:lang w:val="en-CA" w:eastAsia="ko-KR"/>
        </w:rPr>
        <w:fldChar w:fldCharType="end"/>
      </w:r>
      <w:r w:rsidRPr="00DE0F0E" w:rsidDel="003C51E6">
        <w:rPr>
          <w:noProof/>
          <w:lang w:val="en-CA" w:eastAsia="ko-KR"/>
        </w:rPr>
        <w:t>)</w:t>
      </w:r>
    </w:p>
    <w:p w14:paraId="2733A9A7" w14:textId="147CF07F" w:rsidR="00A1055F" w:rsidRPr="00DE0F0E" w:rsidRDefault="00A1055F" w:rsidP="00A1055F">
      <w:pPr>
        <w:pStyle w:val="Equation"/>
        <w:tabs>
          <w:tab w:val="clear" w:pos="794"/>
          <w:tab w:val="clear" w:pos="1588"/>
          <w:tab w:val="left" w:pos="851"/>
          <w:tab w:val="left" w:pos="1134"/>
          <w:tab w:val="left" w:pos="1418"/>
          <w:tab w:val="left" w:pos="1701"/>
          <w:tab w:val="left" w:pos="1985"/>
        </w:tabs>
        <w:spacing w:before="120" w:after="0"/>
        <w:ind w:leftChars="593" w:left="1186"/>
        <w:jc w:val="right"/>
        <w:rPr>
          <w:noProof/>
          <w:lang w:val="en-CA" w:eastAsia="ko-KR"/>
        </w:rPr>
      </w:pPr>
      <w:r w:rsidRPr="00DE0F0E">
        <w:rPr>
          <w:noProof/>
          <w:lang w:val="en-CA" w:eastAsia="ko-KR"/>
        </w:rPr>
        <w:t>cpMvpListL</w:t>
      </w:r>
      <w:r w:rsidRPr="00DE0F0E" w:rsidDel="003C51E6">
        <w:rPr>
          <w:noProof/>
          <w:lang w:val="en-CA" w:eastAsia="ko-KR"/>
        </w:rPr>
        <w:t>X</w:t>
      </w:r>
      <w:r w:rsidRPr="00DE0F0E">
        <w:rPr>
          <w:noProof/>
          <w:lang w:val="en-CA" w:eastAsia="ko-KR"/>
        </w:rPr>
        <w:t>[ </w:t>
      </w:r>
      <w:r w:rsidR="003F252E" w:rsidRPr="00DE0F0E">
        <w:rPr>
          <w:noProof/>
          <w:lang w:val="en-CA" w:eastAsia="ko-KR"/>
        </w:rPr>
        <w:t>numCpMvpCandLX</w:t>
      </w:r>
      <w:r w:rsidRPr="00DE0F0E">
        <w:rPr>
          <w:noProof/>
          <w:lang w:val="en-CA" w:eastAsia="ko-KR"/>
        </w:rPr>
        <w:t> ][ 2 ] = cpMvpLX[ 2 ]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742</w:t>
      </w:r>
      <w:r w:rsidRPr="00DE0F0E" w:rsidDel="003C51E6">
        <w:rPr>
          <w:noProof/>
          <w:lang w:val="en-CA" w:eastAsia="ko-KR"/>
        </w:rPr>
        <w:fldChar w:fldCharType="end"/>
      </w:r>
      <w:r w:rsidRPr="00DE0F0E" w:rsidDel="003C51E6">
        <w:rPr>
          <w:noProof/>
          <w:lang w:val="en-CA" w:eastAsia="ko-KR"/>
        </w:rPr>
        <w:t>)</w:t>
      </w:r>
    </w:p>
    <w:p w14:paraId="040034E0" w14:textId="24D3A443" w:rsidR="00A1055F" w:rsidRPr="00DE0F0E" w:rsidRDefault="00A1055F" w:rsidP="00A1055F">
      <w:pPr>
        <w:pStyle w:val="Equation"/>
        <w:tabs>
          <w:tab w:val="clear" w:pos="794"/>
          <w:tab w:val="clear" w:pos="1588"/>
          <w:tab w:val="left" w:pos="851"/>
          <w:tab w:val="left" w:pos="1134"/>
          <w:tab w:val="left" w:pos="1418"/>
          <w:tab w:val="left" w:pos="1701"/>
          <w:tab w:val="left" w:pos="1985"/>
        </w:tabs>
        <w:spacing w:before="120" w:after="0"/>
        <w:ind w:leftChars="593" w:left="1186"/>
        <w:jc w:val="right"/>
        <w:rPr>
          <w:noProof/>
          <w:lang w:val="en-CA" w:eastAsia="ko-KR"/>
        </w:rPr>
      </w:pPr>
      <w:r w:rsidRPr="00DE0F0E">
        <w:rPr>
          <w:noProof/>
          <w:lang w:val="en-CA" w:eastAsia="ko-KR"/>
        </w:rPr>
        <w:t>numCpMvpCandLX</w:t>
      </w:r>
      <w:r w:rsidR="003F252E" w:rsidRPr="00DE0F0E">
        <w:rPr>
          <w:noProof/>
          <w:lang w:val="en-CA" w:eastAsia="ko-KR"/>
        </w:rPr>
        <w:t> </w:t>
      </w:r>
      <w:r w:rsidRPr="00DE0F0E">
        <w:rPr>
          <w:noProof/>
          <w:lang w:val="en-CA" w:eastAsia="ko-KR"/>
        </w:rPr>
        <w:t>=</w:t>
      </w:r>
      <w:r w:rsidR="003F252E" w:rsidRPr="00DE0F0E">
        <w:rPr>
          <w:noProof/>
          <w:lang w:val="en-CA" w:eastAsia="ko-KR"/>
        </w:rPr>
        <w:t> numCpMvpCandLX + </w:t>
      </w:r>
      <w:r w:rsidRPr="00DE0F0E">
        <w:rPr>
          <w:noProof/>
          <w:lang w:val="en-CA" w:eastAsia="ko-KR"/>
        </w:rPr>
        <w:t>1</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743</w:t>
      </w:r>
      <w:r w:rsidRPr="00DE0F0E" w:rsidDel="003C51E6">
        <w:rPr>
          <w:noProof/>
          <w:lang w:val="en-CA" w:eastAsia="ko-KR"/>
        </w:rPr>
        <w:fldChar w:fldCharType="end"/>
      </w:r>
      <w:r w:rsidRPr="00DE0F0E" w:rsidDel="003C51E6">
        <w:rPr>
          <w:noProof/>
          <w:lang w:val="en-CA" w:eastAsia="ko-KR"/>
        </w:rPr>
        <w:t>)</w:t>
      </w:r>
    </w:p>
    <w:p w14:paraId="2DD60F63" w14:textId="77777777" w:rsidR="000D3557" w:rsidRPr="00DE0F0E" w:rsidRDefault="000D3557" w:rsidP="000D3557">
      <w:pPr>
        <w:pStyle w:val="ListParagraph"/>
        <w:numPr>
          <w:ilvl w:val="0"/>
          <w:numId w:val="478"/>
        </w:numPr>
        <w:tabs>
          <w:tab w:val="clear" w:pos="794"/>
          <w:tab w:val="clear" w:pos="1191"/>
          <w:tab w:val="clear" w:pos="1588"/>
          <w:tab w:val="clear" w:pos="1985"/>
          <w:tab w:val="left" w:pos="720"/>
          <w:tab w:val="left" w:pos="1080"/>
          <w:tab w:val="left" w:pos="1440"/>
          <w:tab w:val="left" w:pos="2977"/>
        </w:tabs>
        <w:ind w:left="284" w:hanging="284"/>
        <w:contextualSpacing w:val="0"/>
        <w:rPr>
          <w:noProof/>
          <w:lang w:val="en-CA" w:eastAsia="ko-KR"/>
        </w:rPr>
      </w:pPr>
      <w:r w:rsidRPr="00DE0F0E">
        <w:rPr>
          <w:noProof/>
          <w:lang w:val="en-CA" w:eastAsia="ko-KR"/>
        </w:rPr>
        <w:t>The following applies for cpIdx = 0..numCpMv − 1:</w:t>
      </w:r>
    </w:p>
    <w:p w14:paraId="081921E9" w14:textId="77777777" w:rsidR="000D3557" w:rsidRPr="00DE0F0E" w:rsidRDefault="000D3557" w:rsidP="000D3557">
      <w:pPr>
        <w:numPr>
          <w:ilvl w:val="0"/>
          <w:numId w:val="541"/>
        </w:numPr>
        <w:tabs>
          <w:tab w:val="clear" w:pos="794"/>
          <w:tab w:val="clear" w:pos="1191"/>
          <w:tab w:val="clear" w:pos="1588"/>
          <w:tab w:val="left" w:pos="1560"/>
        </w:tabs>
        <w:ind w:left="720" w:hanging="360"/>
        <w:rPr>
          <w:noProof/>
          <w:lang w:val="en-CA" w:eastAsia="ko-KR"/>
        </w:rPr>
      </w:pPr>
      <w:r w:rsidRPr="00DE0F0E">
        <w:rPr>
          <w:noProof/>
          <w:lang w:val="en-CA" w:eastAsia="ko-KR"/>
        </w:rPr>
        <w:t xml:space="preserve">When </w:t>
      </w:r>
      <w:r w:rsidRPr="00DE0F0E">
        <w:rPr>
          <w:noProof/>
          <w:lang w:val="en-CA" w:eastAsia="zh-CN"/>
        </w:rPr>
        <w:t xml:space="preserve">numCpMvpCandLX is less than 2 and </w:t>
      </w:r>
      <w:r w:rsidRPr="00DE0F0E">
        <w:rPr>
          <w:noProof/>
          <w:lang w:val="en-CA" w:eastAsia="ko-KR"/>
        </w:rPr>
        <w:t>availableFlagLX[ cpIdx ] is equal to 1</w:t>
      </w:r>
      <w:r w:rsidRPr="00DE0F0E">
        <w:rPr>
          <w:noProof/>
          <w:lang w:val="en-CA" w:eastAsia="zh-CN"/>
        </w:rPr>
        <w:t xml:space="preserve">, </w:t>
      </w:r>
      <w:r w:rsidRPr="00DE0F0E" w:rsidDel="003C51E6">
        <w:rPr>
          <w:noProof/>
          <w:lang w:val="en-CA" w:eastAsia="ko-KR"/>
        </w:rPr>
        <w:t>the following assignments are made</w:t>
      </w:r>
      <w:r w:rsidRPr="00DE0F0E">
        <w:rPr>
          <w:noProof/>
          <w:lang w:val="en-CA" w:eastAsia="zh-CN"/>
        </w:rPr>
        <w:t>:</w:t>
      </w:r>
    </w:p>
    <w:p w14:paraId="47368C0F" w14:textId="2351495D" w:rsidR="000D3557" w:rsidRPr="00DE0F0E" w:rsidRDefault="000D3557" w:rsidP="000D3557">
      <w:pPr>
        <w:pStyle w:val="Equation"/>
        <w:tabs>
          <w:tab w:val="clear" w:pos="794"/>
          <w:tab w:val="clear" w:pos="1588"/>
          <w:tab w:val="left" w:pos="851"/>
          <w:tab w:val="left" w:pos="1134"/>
          <w:tab w:val="left" w:pos="1418"/>
          <w:tab w:val="left" w:pos="1701"/>
          <w:tab w:val="left" w:pos="1985"/>
        </w:tabs>
        <w:spacing w:before="120" w:after="0"/>
        <w:ind w:leftChars="593" w:left="1186"/>
        <w:jc w:val="right"/>
        <w:rPr>
          <w:noProof/>
          <w:lang w:val="en-CA" w:eastAsia="ko-KR"/>
        </w:rPr>
      </w:pPr>
      <w:r w:rsidRPr="00DE0F0E">
        <w:rPr>
          <w:noProof/>
          <w:lang w:val="en-CA" w:eastAsia="ko-KR"/>
        </w:rPr>
        <w:t>cpMvpListL</w:t>
      </w:r>
      <w:r w:rsidRPr="00DE0F0E" w:rsidDel="003C51E6">
        <w:rPr>
          <w:noProof/>
          <w:lang w:val="en-CA" w:eastAsia="ko-KR"/>
        </w:rPr>
        <w:t>X</w:t>
      </w:r>
      <w:r w:rsidRPr="00DE0F0E">
        <w:rPr>
          <w:noProof/>
          <w:lang w:val="en-CA" w:eastAsia="ko-KR"/>
        </w:rPr>
        <w:t>[ numCpMvpCandLX ][ 0 ] = cpMvpLX[ cpIdx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744</w:t>
      </w:r>
      <w:r w:rsidRPr="00DE0F0E" w:rsidDel="003C51E6">
        <w:rPr>
          <w:noProof/>
          <w:lang w:val="en-CA" w:eastAsia="ko-KR"/>
        </w:rPr>
        <w:fldChar w:fldCharType="end"/>
      </w:r>
      <w:r w:rsidRPr="00DE0F0E" w:rsidDel="003C51E6">
        <w:rPr>
          <w:noProof/>
          <w:lang w:val="en-CA" w:eastAsia="ko-KR"/>
        </w:rPr>
        <w:t>)</w:t>
      </w:r>
    </w:p>
    <w:p w14:paraId="12A7FFEE" w14:textId="30BE7456" w:rsidR="000D3557" w:rsidRPr="00DE0F0E" w:rsidRDefault="000D3557" w:rsidP="000D3557">
      <w:pPr>
        <w:pStyle w:val="Equation"/>
        <w:tabs>
          <w:tab w:val="clear" w:pos="794"/>
          <w:tab w:val="clear" w:pos="1588"/>
          <w:tab w:val="left" w:pos="851"/>
          <w:tab w:val="left" w:pos="1134"/>
          <w:tab w:val="left" w:pos="1418"/>
          <w:tab w:val="left" w:pos="1701"/>
          <w:tab w:val="left" w:pos="1985"/>
        </w:tabs>
        <w:spacing w:before="120" w:after="0"/>
        <w:ind w:leftChars="593" w:left="1186"/>
        <w:jc w:val="right"/>
        <w:rPr>
          <w:noProof/>
          <w:lang w:val="en-CA" w:eastAsia="ko-KR"/>
        </w:rPr>
      </w:pPr>
      <w:r w:rsidRPr="00DE0F0E">
        <w:rPr>
          <w:noProof/>
          <w:lang w:val="en-CA" w:eastAsia="ko-KR"/>
        </w:rPr>
        <w:t>cpMvpListL</w:t>
      </w:r>
      <w:r w:rsidRPr="00DE0F0E" w:rsidDel="003C51E6">
        <w:rPr>
          <w:noProof/>
          <w:lang w:val="en-CA" w:eastAsia="ko-KR"/>
        </w:rPr>
        <w:t>X</w:t>
      </w:r>
      <w:r w:rsidRPr="00DE0F0E">
        <w:rPr>
          <w:noProof/>
          <w:lang w:val="en-CA" w:eastAsia="ko-KR"/>
        </w:rPr>
        <w:t>[ numCpMvpCandLX ][ 1 ] = cpMvpLX[ cpIdx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745</w:t>
      </w:r>
      <w:r w:rsidRPr="00DE0F0E" w:rsidDel="003C51E6">
        <w:rPr>
          <w:noProof/>
          <w:lang w:val="en-CA" w:eastAsia="ko-KR"/>
        </w:rPr>
        <w:fldChar w:fldCharType="end"/>
      </w:r>
      <w:r w:rsidRPr="00DE0F0E" w:rsidDel="003C51E6">
        <w:rPr>
          <w:noProof/>
          <w:lang w:val="en-CA" w:eastAsia="ko-KR"/>
        </w:rPr>
        <w:t>)</w:t>
      </w:r>
    </w:p>
    <w:p w14:paraId="52121731" w14:textId="24B8041F" w:rsidR="000D3557" w:rsidRPr="00DE0F0E" w:rsidRDefault="000D3557" w:rsidP="000D3557">
      <w:pPr>
        <w:pStyle w:val="Equation"/>
        <w:tabs>
          <w:tab w:val="clear" w:pos="794"/>
          <w:tab w:val="clear" w:pos="1588"/>
          <w:tab w:val="left" w:pos="851"/>
          <w:tab w:val="left" w:pos="1134"/>
          <w:tab w:val="left" w:pos="1418"/>
          <w:tab w:val="left" w:pos="1701"/>
          <w:tab w:val="left" w:pos="1985"/>
        </w:tabs>
        <w:spacing w:before="120" w:after="0"/>
        <w:ind w:leftChars="593" w:left="1186"/>
        <w:jc w:val="right"/>
        <w:rPr>
          <w:noProof/>
          <w:lang w:val="en-CA" w:eastAsia="ko-KR"/>
        </w:rPr>
      </w:pPr>
      <w:r w:rsidRPr="00DE0F0E">
        <w:rPr>
          <w:noProof/>
          <w:lang w:val="en-CA" w:eastAsia="ko-KR"/>
        </w:rPr>
        <w:t>cpMvpListL</w:t>
      </w:r>
      <w:r w:rsidRPr="00DE0F0E" w:rsidDel="003C51E6">
        <w:rPr>
          <w:noProof/>
          <w:lang w:val="en-CA" w:eastAsia="ko-KR"/>
        </w:rPr>
        <w:t>X</w:t>
      </w:r>
      <w:r w:rsidRPr="00DE0F0E">
        <w:rPr>
          <w:noProof/>
          <w:lang w:val="en-CA" w:eastAsia="ko-KR"/>
        </w:rPr>
        <w:t>[ numCpMvpCandLX ][ 2 ] = cpMvpLX[ cpIdx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746</w:t>
      </w:r>
      <w:r w:rsidRPr="00DE0F0E" w:rsidDel="003C51E6">
        <w:rPr>
          <w:noProof/>
          <w:lang w:val="en-CA" w:eastAsia="ko-KR"/>
        </w:rPr>
        <w:fldChar w:fldCharType="end"/>
      </w:r>
      <w:r w:rsidRPr="00DE0F0E" w:rsidDel="003C51E6">
        <w:rPr>
          <w:noProof/>
          <w:lang w:val="en-CA" w:eastAsia="ko-KR"/>
        </w:rPr>
        <w:t>)</w:t>
      </w:r>
    </w:p>
    <w:p w14:paraId="1B108274" w14:textId="48851FC6" w:rsidR="000D3557" w:rsidRPr="00DE0F0E" w:rsidRDefault="000D3557" w:rsidP="000D3557">
      <w:pPr>
        <w:pStyle w:val="Equation"/>
        <w:tabs>
          <w:tab w:val="clear" w:pos="794"/>
          <w:tab w:val="clear" w:pos="1588"/>
          <w:tab w:val="left" w:pos="851"/>
          <w:tab w:val="left" w:pos="1134"/>
          <w:tab w:val="left" w:pos="1418"/>
          <w:tab w:val="left" w:pos="1701"/>
          <w:tab w:val="left" w:pos="1985"/>
        </w:tabs>
        <w:spacing w:before="120" w:after="0"/>
        <w:ind w:leftChars="593" w:left="1186"/>
        <w:jc w:val="right"/>
        <w:rPr>
          <w:noProof/>
          <w:lang w:val="en-CA" w:eastAsia="ko-KR"/>
        </w:rPr>
      </w:pPr>
      <w:r w:rsidRPr="00DE0F0E">
        <w:rPr>
          <w:noProof/>
          <w:lang w:val="en-CA" w:eastAsia="ko-KR"/>
        </w:rPr>
        <w:t>numCpMvpCandLX = numCpMvpCandLX + 1</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747</w:t>
      </w:r>
      <w:r w:rsidRPr="00DE0F0E" w:rsidDel="003C51E6">
        <w:rPr>
          <w:noProof/>
          <w:lang w:val="en-CA" w:eastAsia="ko-KR"/>
        </w:rPr>
        <w:fldChar w:fldCharType="end"/>
      </w:r>
      <w:r w:rsidRPr="00DE0F0E" w:rsidDel="003C51E6">
        <w:rPr>
          <w:noProof/>
          <w:lang w:val="en-CA" w:eastAsia="ko-KR"/>
        </w:rPr>
        <w:t>)</w:t>
      </w:r>
    </w:p>
    <w:p w14:paraId="636952D6" w14:textId="77777777" w:rsidR="000D3557" w:rsidRPr="00DE0F0E" w:rsidRDefault="000D3557" w:rsidP="000D3557">
      <w:pPr>
        <w:pStyle w:val="ListParagraph"/>
        <w:numPr>
          <w:ilvl w:val="0"/>
          <w:numId w:val="478"/>
        </w:numPr>
        <w:tabs>
          <w:tab w:val="clear" w:pos="794"/>
          <w:tab w:val="clear" w:pos="1191"/>
          <w:tab w:val="clear" w:pos="1588"/>
          <w:tab w:val="clear" w:pos="1985"/>
          <w:tab w:val="left" w:pos="720"/>
          <w:tab w:val="left" w:pos="1080"/>
          <w:tab w:val="left" w:pos="1440"/>
          <w:tab w:val="left" w:pos="2977"/>
        </w:tabs>
        <w:ind w:left="284" w:hanging="284"/>
        <w:contextualSpacing w:val="0"/>
        <w:rPr>
          <w:noProof/>
          <w:lang w:val="en-CA" w:eastAsia="ko-KR"/>
        </w:rPr>
      </w:pPr>
      <w:r w:rsidRPr="00DE0F0E">
        <w:rPr>
          <w:noProof/>
          <w:lang w:val="en-CA" w:eastAsia="ko-KR"/>
        </w:rPr>
        <w:t>When</w:t>
      </w:r>
      <w:r w:rsidRPr="00DE0F0E">
        <w:rPr>
          <w:noProof/>
          <w:lang w:val="en-CA" w:eastAsia="zh-CN"/>
        </w:rPr>
        <w:t xml:space="preserve"> numCpMvpCandLX is less than 2</w:t>
      </w:r>
      <w:r w:rsidRPr="00DE0F0E">
        <w:rPr>
          <w:noProof/>
          <w:lang w:val="en-CA" w:eastAsia="ko-KR"/>
        </w:rPr>
        <w:t>, the following applies:</w:t>
      </w:r>
    </w:p>
    <w:p w14:paraId="5A9BCC82" w14:textId="217E2DDB" w:rsidR="000D3557" w:rsidRPr="00DE0F0E" w:rsidRDefault="000D3557" w:rsidP="000D3557">
      <w:pPr>
        <w:numPr>
          <w:ilvl w:val="0"/>
          <w:numId w:val="541"/>
        </w:numPr>
        <w:tabs>
          <w:tab w:val="clear" w:pos="794"/>
          <w:tab w:val="clear" w:pos="1191"/>
          <w:tab w:val="clear" w:pos="1588"/>
          <w:tab w:val="left" w:pos="1560"/>
        </w:tabs>
        <w:ind w:left="720" w:hanging="360"/>
        <w:rPr>
          <w:noProof/>
          <w:lang w:val="en-CA" w:eastAsia="ko-KR"/>
        </w:rPr>
      </w:pPr>
      <w:r w:rsidRPr="00DE0F0E">
        <w:rPr>
          <w:noProof/>
          <w:lang w:val="en-CA" w:eastAsia="ko-KR"/>
        </w:rPr>
        <w:t xml:space="preserve">The </w:t>
      </w:r>
      <w:r w:rsidRPr="00DE0F0E" w:rsidDel="003C51E6">
        <w:rPr>
          <w:noProof/>
          <w:lang w:val="en-CA" w:eastAsia="ko-KR"/>
        </w:rPr>
        <w:t xml:space="preserve">derivation process for temporal luma motion vector prediction </w:t>
      </w:r>
      <w:r w:rsidRPr="00DE0F0E">
        <w:rPr>
          <w:noProof/>
          <w:lang w:val="en-CA" w:eastAsia="ko-KR"/>
        </w:rPr>
        <w:t xml:space="preserve">as specified </w:t>
      </w:r>
      <w:r w:rsidRPr="00DE0F0E" w:rsidDel="003C51E6">
        <w:rPr>
          <w:noProof/>
          <w:lang w:val="en-CA" w:eastAsia="ko-KR"/>
        </w:rPr>
        <w:t>in clause </w:t>
      </w:r>
      <w:r w:rsidRPr="00DE0F0E">
        <w:rPr>
          <w:noProof/>
          <w:highlight w:val="yellow"/>
          <w:lang w:val="en-CA" w:eastAsia="ko-KR"/>
        </w:rPr>
        <w:fldChar w:fldCharType="begin" w:fldLock="1"/>
      </w:r>
      <w:r w:rsidRPr="00DE0F0E">
        <w:rPr>
          <w:noProof/>
          <w:lang w:val="en-CA" w:eastAsia="ko-KR"/>
        </w:rPr>
        <w:instrText xml:space="preserve"> REF _Ref300570067 \r \h </w:instrText>
      </w:r>
      <w:r w:rsidRPr="00DE0F0E">
        <w:rPr>
          <w:noProof/>
          <w:highlight w:val="yellow"/>
          <w:lang w:val="en-CA" w:eastAsia="ko-KR"/>
        </w:rPr>
      </w:r>
      <w:r w:rsidRPr="00DE0F0E">
        <w:rPr>
          <w:noProof/>
          <w:highlight w:val="yellow"/>
          <w:lang w:val="en-CA" w:eastAsia="ko-KR"/>
        </w:rPr>
        <w:fldChar w:fldCharType="separate"/>
      </w:r>
      <w:r w:rsidR="00043B38">
        <w:rPr>
          <w:noProof/>
          <w:lang w:val="en-CA" w:eastAsia="ko-KR"/>
        </w:rPr>
        <w:t>8.5.2.11</w:t>
      </w:r>
      <w:r w:rsidRPr="00DE0F0E">
        <w:rPr>
          <w:noProof/>
          <w:highlight w:val="yellow"/>
          <w:lang w:val="en-CA" w:eastAsia="ko-KR"/>
        </w:rPr>
        <w:fldChar w:fldCharType="end"/>
      </w:r>
      <w:r w:rsidRPr="00DE0F0E" w:rsidDel="003C51E6">
        <w:rPr>
          <w:noProof/>
          <w:lang w:val="en-CA" w:eastAsia="ko-KR"/>
        </w:rPr>
        <w:t xml:space="preserve"> is with the luma coding block location ( xCb, yCb ), the luma </w:t>
      </w:r>
      <w:r w:rsidRPr="00DE0F0E">
        <w:rPr>
          <w:noProof/>
          <w:lang w:val="en-CA" w:eastAsia="ko-KR"/>
        </w:rPr>
        <w:t>coding</w:t>
      </w:r>
      <w:r w:rsidRPr="00DE0F0E" w:rsidDel="003C51E6">
        <w:rPr>
          <w:noProof/>
          <w:lang w:val="en-CA" w:eastAsia="ko-KR"/>
        </w:rPr>
        <w:t xml:space="preserve"> block width </w:t>
      </w:r>
      <w:r w:rsidRPr="00DE0F0E">
        <w:rPr>
          <w:noProof/>
          <w:lang w:val="en-CA" w:eastAsia="ko-KR"/>
        </w:rPr>
        <w:t>cbWidth</w:t>
      </w:r>
      <w:r w:rsidRPr="00DE0F0E" w:rsidDel="003C51E6">
        <w:rPr>
          <w:noProof/>
          <w:lang w:val="en-CA" w:eastAsia="ko-KR"/>
        </w:rPr>
        <w:t xml:space="preserve">, the luma </w:t>
      </w:r>
      <w:r w:rsidRPr="00DE0F0E">
        <w:rPr>
          <w:noProof/>
          <w:lang w:val="en-CA" w:eastAsia="ko-KR"/>
        </w:rPr>
        <w:t>coding</w:t>
      </w:r>
      <w:r w:rsidRPr="00DE0F0E" w:rsidDel="003C51E6">
        <w:rPr>
          <w:noProof/>
          <w:lang w:val="en-CA" w:eastAsia="ko-KR"/>
        </w:rPr>
        <w:t xml:space="preserve"> block height </w:t>
      </w:r>
      <w:r w:rsidRPr="00DE0F0E">
        <w:rPr>
          <w:noProof/>
          <w:lang w:val="en-CA" w:eastAsia="ko-KR"/>
        </w:rPr>
        <w:t>cbHeight</w:t>
      </w:r>
      <w:r w:rsidRPr="00DE0F0E" w:rsidDel="003C51E6">
        <w:rPr>
          <w:noProof/>
          <w:lang w:val="en-CA" w:eastAsia="ko-KR"/>
        </w:rPr>
        <w:t xml:space="preserve"> and refIdxLX as inputs, and with the output being the availability flag availableFlagLXCol and the temporal motion vector predictor mvLXCol.</w:t>
      </w:r>
    </w:p>
    <w:p w14:paraId="0E16F5CF" w14:textId="77777777" w:rsidR="009A5ACD" w:rsidRPr="00DE0F0E" w:rsidRDefault="009A5ACD" w:rsidP="000D3557">
      <w:pPr>
        <w:numPr>
          <w:ilvl w:val="0"/>
          <w:numId w:val="541"/>
        </w:numPr>
        <w:tabs>
          <w:tab w:val="clear" w:pos="794"/>
          <w:tab w:val="clear" w:pos="1191"/>
          <w:tab w:val="clear" w:pos="1588"/>
          <w:tab w:val="left" w:pos="1560"/>
        </w:tabs>
        <w:ind w:left="720" w:hanging="360"/>
        <w:rPr>
          <w:noProof/>
          <w:lang w:val="en-CA" w:eastAsia="ko-KR"/>
        </w:rPr>
      </w:pPr>
      <w:r w:rsidRPr="00DE0F0E">
        <w:rPr>
          <w:noProof/>
          <w:lang w:val="en-CA" w:eastAsia="ko-KR"/>
        </w:rPr>
        <w:t xml:space="preserve">When </w:t>
      </w:r>
      <w:r w:rsidRPr="00DE0F0E" w:rsidDel="003C51E6">
        <w:rPr>
          <w:noProof/>
          <w:lang w:val="en-CA" w:eastAsia="ko-KR"/>
        </w:rPr>
        <w:t>availableFlagLXCol</w:t>
      </w:r>
      <w:r w:rsidRPr="00DE0F0E">
        <w:rPr>
          <w:noProof/>
          <w:lang w:val="en-CA" w:eastAsia="ko-KR"/>
        </w:rPr>
        <w:t xml:space="preserve"> is equal to 1, the following applies:</w:t>
      </w:r>
    </w:p>
    <w:p w14:paraId="26017F3B" w14:textId="435AA889" w:rsidR="000D3557" w:rsidRPr="00DE0F0E" w:rsidRDefault="000D3557" w:rsidP="00CB1181">
      <w:pPr>
        <w:numPr>
          <w:ilvl w:val="0"/>
          <w:numId w:val="541"/>
        </w:numPr>
        <w:tabs>
          <w:tab w:val="clear" w:pos="794"/>
          <w:tab w:val="clear" w:pos="1191"/>
          <w:tab w:val="clear" w:pos="1588"/>
          <w:tab w:val="left" w:pos="284"/>
          <w:tab w:val="left" w:pos="1560"/>
        </w:tabs>
        <w:ind w:left="1080" w:hanging="360"/>
        <w:rPr>
          <w:noProof/>
          <w:lang w:val="en-CA" w:eastAsia="ko-KR"/>
        </w:rPr>
      </w:pPr>
      <w:r w:rsidRPr="00DE0F0E">
        <w:rPr>
          <w:noProof/>
          <w:lang w:val="en-CA" w:eastAsia="ko-KR"/>
        </w:rPr>
        <w:t>The rounding process for motion vectors as specified in clause</w:t>
      </w:r>
      <w:r w:rsidRPr="00DE0F0E" w:rsidDel="003C51E6">
        <w:rPr>
          <w:noProof/>
          <w:lang w:val="en-CA" w:eastAsia="ko-KR"/>
        </w:rPr>
        <w:t> </w:t>
      </w:r>
      <w:r w:rsidRPr="00DE0F0E">
        <w:rPr>
          <w:noProof/>
          <w:lang w:val="en-CA" w:eastAsia="ko-KR"/>
        </w:rPr>
        <w:fldChar w:fldCharType="begin" w:fldLock="1"/>
      </w:r>
      <w:r w:rsidRPr="00DE0F0E">
        <w:rPr>
          <w:noProof/>
          <w:lang w:val="en-CA" w:eastAsia="ko-KR"/>
        </w:rPr>
        <w:instrText xml:space="preserve"> REF _Ref524531299 \r \h </w:instrText>
      </w:r>
      <w:r w:rsidRPr="00DE0F0E">
        <w:rPr>
          <w:noProof/>
          <w:lang w:val="en-CA" w:eastAsia="ko-KR"/>
        </w:rPr>
      </w:r>
      <w:r w:rsidRPr="00DE0F0E">
        <w:rPr>
          <w:noProof/>
          <w:lang w:val="en-CA" w:eastAsia="ko-KR"/>
        </w:rPr>
        <w:fldChar w:fldCharType="separate"/>
      </w:r>
      <w:r w:rsidR="00043B38">
        <w:rPr>
          <w:noProof/>
          <w:lang w:val="en-CA" w:eastAsia="ko-KR"/>
        </w:rPr>
        <w:t>8.5.2.14</w:t>
      </w:r>
      <w:r w:rsidRPr="00DE0F0E">
        <w:rPr>
          <w:noProof/>
          <w:lang w:val="en-CA" w:eastAsia="ko-KR"/>
        </w:rPr>
        <w:fldChar w:fldCharType="end"/>
      </w:r>
      <w:r w:rsidRPr="00DE0F0E">
        <w:rPr>
          <w:noProof/>
          <w:lang w:val="en-CA" w:eastAsia="ko-KR"/>
        </w:rPr>
        <w:t xml:space="preserve"> is invoked with mvX set equal to mvLXCol, rightShift set equal to </w:t>
      </w:r>
      <w:r w:rsidR="00DB5509" w:rsidRPr="00DE0F0E">
        <w:rPr>
          <w:noProof/>
          <w:lang w:val="en-CA" w:eastAsia="ko-KR"/>
        </w:rPr>
        <w:t>( MvShift + </w:t>
      </w:r>
      <w:r w:rsidRPr="00DE0F0E">
        <w:rPr>
          <w:noProof/>
          <w:lang w:val="en-CA" w:eastAsia="ko-KR"/>
        </w:rPr>
        <w:t>2</w:t>
      </w:r>
      <w:r w:rsidR="00DB5509" w:rsidRPr="00DE0F0E">
        <w:rPr>
          <w:noProof/>
          <w:lang w:val="en-CA" w:eastAsia="ko-KR"/>
        </w:rPr>
        <w:t> )</w:t>
      </w:r>
      <w:r w:rsidRPr="00DE0F0E">
        <w:rPr>
          <w:noProof/>
          <w:lang w:val="en-CA" w:eastAsia="ko-KR"/>
        </w:rPr>
        <w:t xml:space="preserve">, and leftShift set equal to </w:t>
      </w:r>
      <w:r w:rsidR="00DB5509" w:rsidRPr="00DE0F0E">
        <w:rPr>
          <w:noProof/>
          <w:lang w:val="en-CA" w:eastAsia="ko-KR"/>
        </w:rPr>
        <w:t>( MvShift + </w:t>
      </w:r>
      <w:r w:rsidRPr="00DE0F0E">
        <w:rPr>
          <w:noProof/>
          <w:lang w:val="en-CA" w:eastAsia="ko-KR"/>
        </w:rPr>
        <w:t>2</w:t>
      </w:r>
      <w:r w:rsidR="00DB5509" w:rsidRPr="00DE0F0E">
        <w:rPr>
          <w:noProof/>
          <w:lang w:val="en-CA" w:eastAsia="ko-KR"/>
        </w:rPr>
        <w:t> )</w:t>
      </w:r>
      <w:r w:rsidRPr="00DE0F0E">
        <w:rPr>
          <w:noProof/>
          <w:lang w:val="en-CA" w:eastAsia="ko-KR"/>
        </w:rPr>
        <w:t xml:space="preserve"> as inputs and the rounded mvLXCol as output.</w:t>
      </w:r>
    </w:p>
    <w:p w14:paraId="6148B6B5" w14:textId="0BD0B88B" w:rsidR="009A5ACD" w:rsidRPr="00DE0F0E" w:rsidDel="003C51E6" w:rsidRDefault="009A5ACD" w:rsidP="00CB1181">
      <w:pPr>
        <w:numPr>
          <w:ilvl w:val="0"/>
          <w:numId w:val="541"/>
        </w:numPr>
        <w:tabs>
          <w:tab w:val="clear" w:pos="794"/>
          <w:tab w:val="clear" w:pos="1191"/>
          <w:tab w:val="clear" w:pos="1588"/>
          <w:tab w:val="left" w:pos="284"/>
          <w:tab w:val="left" w:pos="1560"/>
        </w:tabs>
        <w:ind w:left="1080" w:hanging="360"/>
        <w:rPr>
          <w:noProof/>
          <w:lang w:val="en-CA" w:eastAsia="ko-KR"/>
        </w:rPr>
      </w:pPr>
      <w:r w:rsidRPr="00DE0F0E">
        <w:rPr>
          <w:noProof/>
          <w:lang w:val="en-CA" w:eastAsia="ko-KR"/>
        </w:rPr>
        <w:t>The following assignments are made:</w:t>
      </w:r>
    </w:p>
    <w:p w14:paraId="4AADB863" w14:textId="46A7CA9A" w:rsidR="00EE0224" w:rsidRPr="00DE0F0E" w:rsidRDefault="00EE0224" w:rsidP="00EE0224">
      <w:pPr>
        <w:pStyle w:val="Equation"/>
        <w:tabs>
          <w:tab w:val="clear" w:pos="794"/>
          <w:tab w:val="clear" w:pos="1588"/>
          <w:tab w:val="left" w:pos="851"/>
          <w:tab w:val="left" w:pos="1134"/>
          <w:tab w:val="left" w:pos="1418"/>
          <w:tab w:val="left" w:pos="1701"/>
          <w:tab w:val="left" w:pos="1985"/>
        </w:tabs>
        <w:spacing w:before="120" w:after="0"/>
        <w:ind w:leftChars="593" w:left="1186"/>
        <w:jc w:val="right"/>
        <w:rPr>
          <w:noProof/>
          <w:lang w:val="en-CA" w:eastAsia="ko-KR"/>
        </w:rPr>
      </w:pPr>
      <w:r w:rsidRPr="00DE0F0E">
        <w:rPr>
          <w:noProof/>
          <w:lang w:val="en-CA" w:eastAsia="ko-KR"/>
        </w:rPr>
        <w:t>cpMvpListL</w:t>
      </w:r>
      <w:r w:rsidRPr="00DE0F0E" w:rsidDel="003C51E6">
        <w:rPr>
          <w:noProof/>
          <w:lang w:val="en-CA" w:eastAsia="ko-KR"/>
        </w:rPr>
        <w:t>X</w:t>
      </w:r>
      <w:r w:rsidRPr="00DE0F0E">
        <w:rPr>
          <w:noProof/>
          <w:lang w:val="en-CA" w:eastAsia="ko-KR"/>
        </w:rPr>
        <w:t>[ numCpMvpCandLX ][ 0 ] = mvLXCol</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748</w:t>
      </w:r>
      <w:r w:rsidRPr="00DE0F0E" w:rsidDel="003C51E6">
        <w:rPr>
          <w:noProof/>
          <w:lang w:val="en-CA" w:eastAsia="ko-KR"/>
        </w:rPr>
        <w:fldChar w:fldCharType="end"/>
      </w:r>
      <w:r w:rsidRPr="00DE0F0E" w:rsidDel="003C51E6">
        <w:rPr>
          <w:noProof/>
          <w:lang w:val="en-CA" w:eastAsia="ko-KR"/>
        </w:rPr>
        <w:t>)</w:t>
      </w:r>
    </w:p>
    <w:p w14:paraId="05877DB1" w14:textId="39A8883F" w:rsidR="00EE0224" w:rsidRPr="00DE0F0E" w:rsidRDefault="00EE0224" w:rsidP="00EE0224">
      <w:pPr>
        <w:pStyle w:val="Equation"/>
        <w:tabs>
          <w:tab w:val="clear" w:pos="794"/>
          <w:tab w:val="clear" w:pos="1588"/>
          <w:tab w:val="left" w:pos="851"/>
          <w:tab w:val="left" w:pos="1134"/>
          <w:tab w:val="left" w:pos="1418"/>
          <w:tab w:val="left" w:pos="1701"/>
          <w:tab w:val="left" w:pos="1985"/>
        </w:tabs>
        <w:spacing w:before="120" w:after="0"/>
        <w:ind w:leftChars="593" w:left="1186"/>
        <w:jc w:val="right"/>
        <w:rPr>
          <w:noProof/>
          <w:lang w:val="en-CA" w:eastAsia="ko-KR"/>
        </w:rPr>
      </w:pPr>
      <w:r w:rsidRPr="00DE0F0E">
        <w:rPr>
          <w:noProof/>
          <w:lang w:val="en-CA" w:eastAsia="ko-KR"/>
        </w:rPr>
        <w:t>cpMvpListL</w:t>
      </w:r>
      <w:r w:rsidRPr="00DE0F0E" w:rsidDel="003C51E6">
        <w:rPr>
          <w:noProof/>
          <w:lang w:val="en-CA" w:eastAsia="ko-KR"/>
        </w:rPr>
        <w:t>X</w:t>
      </w:r>
      <w:r w:rsidRPr="00DE0F0E">
        <w:rPr>
          <w:noProof/>
          <w:lang w:val="en-CA" w:eastAsia="ko-KR"/>
        </w:rPr>
        <w:t>[ numCpMvpCandLX ][ 1 ] = mvLXCol</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749</w:t>
      </w:r>
      <w:r w:rsidRPr="00DE0F0E" w:rsidDel="003C51E6">
        <w:rPr>
          <w:noProof/>
          <w:lang w:val="en-CA" w:eastAsia="ko-KR"/>
        </w:rPr>
        <w:fldChar w:fldCharType="end"/>
      </w:r>
      <w:r w:rsidRPr="00DE0F0E" w:rsidDel="003C51E6">
        <w:rPr>
          <w:noProof/>
          <w:lang w:val="en-CA" w:eastAsia="ko-KR"/>
        </w:rPr>
        <w:t>)</w:t>
      </w:r>
    </w:p>
    <w:p w14:paraId="39EDACF8" w14:textId="2E4E2F17" w:rsidR="00EE0224" w:rsidRPr="00DE0F0E" w:rsidRDefault="00EE0224" w:rsidP="00EE0224">
      <w:pPr>
        <w:pStyle w:val="Equation"/>
        <w:tabs>
          <w:tab w:val="clear" w:pos="794"/>
          <w:tab w:val="clear" w:pos="1588"/>
          <w:tab w:val="left" w:pos="851"/>
          <w:tab w:val="left" w:pos="1134"/>
          <w:tab w:val="left" w:pos="1418"/>
          <w:tab w:val="left" w:pos="1701"/>
          <w:tab w:val="left" w:pos="1985"/>
        </w:tabs>
        <w:spacing w:before="120" w:after="0"/>
        <w:ind w:leftChars="593" w:left="1186"/>
        <w:jc w:val="right"/>
        <w:rPr>
          <w:noProof/>
          <w:lang w:val="en-CA" w:eastAsia="ko-KR"/>
        </w:rPr>
      </w:pPr>
      <w:r w:rsidRPr="00DE0F0E">
        <w:rPr>
          <w:noProof/>
          <w:lang w:val="en-CA" w:eastAsia="ko-KR"/>
        </w:rPr>
        <w:t>cpMvpListL</w:t>
      </w:r>
      <w:r w:rsidRPr="00DE0F0E" w:rsidDel="003C51E6">
        <w:rPr>
          <w:noProof/>
          <w:lang w:val="en-CA" w:eastAsia="ko-KR"/>
        </w:rPr>
        <w:t>X</w:t>
      </w:r>
      <w:r w:rsidRPr="00DE0F0E">
        <w:rPr>
          <w:noProof/>
          <w:lang w:val="en-CA" w:eastAsia="ko-KR"/>
        </w:rPr>
        <w:t>[ numCpMvpCandLX ][ 2 ] = mvLXCol</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750</w:t>
      </w:r>
      <w:r w:rsidRPr="00DE0F0E" w:rsidDel="003C51E6">
        <w:rPr>
          <w:noProof/>
          <w:lang w:val="en-CA" w:eastAsia="ko-KR"/>
        </w:rPr>
        <w:fldChar w:fldCharType="end"/>
      </w:r>
      <w:r w:rsidRPr="00DE0F0E" w:rsidDel="003C51E6">
        <w:rPr>
          <w:noProof/>
          <w:lang w:val="en-CA" w:eastAsia="ko-KR"/>
        </w:rPr>
        <w:t>)</w:t>
      </w:r>
    </w:p>
    <w:p w14:paraId="6E116C60" w14:textId="27CF95E4" w:rsidR="00EE0224" w:rsidRPr="00DE0F0E" w:rsidRDefault="00EE0224" w:rsidP="00EE0224">
      <w:pPr>
        <w:pStyle w:val="Equation"/>
        <w:tabs>
          <w:tab w:val="clear" w:pos="794"/>
          <w:tab w:val="clear" w:pos="1588"/>
          <w:tab w:val="left" w:pos="851"/>
          <w:tab w:val="left" w:pos="1134"/>
          <w:tab w:val="left" w:pos="1418"/>
          <w:tab w:val="left" w:pos="1701"/>
          <w:tab w:val="left" w:pos="1985"/>
        </w:tabs>
        <w:spacing w:before="120" w:after="0"/>
        <w:ind w:leftChars="593" w:left="1186"/>
        <w:jc w:val="right"/>
        <w:rPr>
          <w:noProof/>
          <w:lang w:val="en-CA" w:eastAsia="ko-KR"/>
        </w:rPr>
      </w:pPr>
      <w:r w:rsidRPr="00DE0F0E">
        <w:rPr>
          <w:noProof/>
          <w:lang w:val="en-CA" w:eastAsia="ko-KR"/>
        </w:rPr>
        <w:t>numCpMvpCandLX = numCpMvpCandLX + 1</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751</w:t>
      </w:r>
      <w:r w:rsidRPr="00DE0F0E" w:rsidDel="003C51E6">
        <w:rPr>
          <w:noProof/>
          <w:lang w:val="en-CA" w:eastAsia="ko-KR"/>
        </w:rPr>
        <w:fldChar w:fldCharType="end"/>
      </w:r>
      <w:r w:rsidRPr="00DE0F0E" w:rsidDel="003C51E6">
        <w:rPr>
          <w:noProof/>
          <w:lang w:val="en-CA" w:eastAsia="ko-KR"/>
        </w:rPr>
        <w:t>)</w:t>
      </w:r>
    </w:p>
    <w:p w14:paraId="227AB268" w14:textId="77777777" w:rsidR="000D3557" w:rsidRPr="00DE0F0E" w:rsidRDefault="000D3557" w:rsidP="000D3557">
      <w:pPr>
        <w:pStyle w:val="ListParagraph"/>
        <w:numPr>
          <w:ilvl w:val="0"/>
          <w:numId w:val="478"/>
        </w:numPr>
        <w:tabs>
          <w:tab w:val="clear" w:pos="794"/>
          <w:tab w:val="clear" w:pos="1191"/>
          <w:tab w:val="clear" w:pos="1588"/>
          <w:tab w:val="clear" w:pos="1985"/>
          <w:tab w:val="left" w:pos="720"/>
          <w:tab w:val="left" w:pos="1080"/>
          <w:tab w:val="left" w:pos="1440"/>
          <w:tab w:val="left" w:pos="2977"/>
        </w:tabs>
        <w:ind w:left="284" w:hanging="284"/>
        <w:contextualSpacing w:val="0"/>
        <w:rPr>
          <w:noProof/>
          <w:lang w:val="en-CA"/>
        </w:rPr>
      </w:pPr>
      <w:r w:rsidRPr="00DE0F0E" w:rsidDel="003C51E6">
        <w:rPr>
          <w:noProof/>
          <w:lang w:val="en-CA"/>
        </w:rPr>
        <w:t xml:space="preserve">When </w:t>
      </w:r>
      <w:r w:rsidRPr="00DE0F0E">
        <w:rPr>
          <w:noProof/>
          <w:lang w:val="en-CA" w:eastAsia="ko-KR"/>
        </w:rPr>
        <w:t>numCpMvpCandLX</w:t>
      </w:r>
      <w:r w:rsidRPr="00DE0F0E" w:rsidDel="003C51E6">
        <w:rPr>
          <w:noProof/>
          <w:lang w:val="en-CA" w:eastAsia="ko-KR"/>
        </w:rPr>
        <w:t xml:space="preserve"> is less than </w:t>
      </w:r>
      <w:r w:rsidRPr="00DE0F0E">
        <w:rPr>
          <w:noProof/>
          <w:lang w:val="en-CA" w:eastAsia="ko-KR"/>
        </w:rPr>
        <w:t>2</w:t>
      </w:r>
      <w:r w:rsidRPr="00DE0F0E" w:rsidDel="003C51E6">
        <w:rPr>
          <w:noProof/>
          <w:lang w:val="en-CA" w:eastAsia="ko-KR"/>
        </w:rPr>
        <w:t xml:space="preserve">, </w:t>
      </w:r>
      <w:r w:rsidRPr="00DE0F0E" w:rsidDel="003C51E6">
        <w:rPr>
          <w:noProof/>
          <w:lang w:val="en-CA"/>
        </w:rPr>
        <w:t>the following</w:t>
      </w:r>
      <w:r w:rsidRPr="00DE0F0E">
        <w:rPr>
          <w:noProof/>
          <w:lang w:val="en-CA"/>
        </w:rPr>
        <w:t xml:space="preserve"> is</w:t>
      </w:r>
      <w:r w:rsidRPr="00DE0F0E" w:rsidDel="003C51E6">
        <w:rPr>
          <w:noProof/>
          <w:lang w:val="en-CA"/>
        </w:rPr>
        <w:t xml:space="preserve"> repeated until </w:t>
      </w:r>
      <w:r w:rsidRPr="00DE0F0E">
        <w:rPr>
          <w:noProof/>
          <w:lang w:val="en-CA" w:eastAsia="ko-KR"/>
        </w:rPr>
        <w:t>numCpMvpCandLX</w:t>
      </w:r>
      <w:r w:rsidRPr="00DE0F0E" w:rsidDel="003C51E6">
        <w:rPr>
          <w:noProof/>
          <w:lang w:val="en-CA" w:eastAsia="ko-KR"/>
        </w:rPr>
        <w:t xml:space="preserve"> </w:t>
      </w:r>
      <w:r w:rsidRPr="00DE0F0E" w:rsidDel="003C51E6">
        <w:rPr>
          <w:noProof/>
          <w:lang w:val="en-CA"/>
        </w:rPr>
        <w:t xml:space="preserve">is equal to </w:t>
      </w:r>
      <w:r w:rsidRPr="00DE0F0E">
        <w:rPr>
          <w:noProof/>
          <w:lang w:val="en-CA" w:eastAsia="ko-KR"/>
        </w:rPr>
        <w:t>2, with mvZero[0] and mvZero[1] both being equal to 0</w:t>
      </w:r>
      <w:r w:rsidRPr="00DE0F0E" w:rsidDel="003C51E6">
        <w:rPr>
          <w:noProof/>
          <w:lang w:val="en-CA" w:eastAsia="ko-KR"/>
        </w:rPr>
        <w:t>:</w:t>
      </w:r>
    </w:p>
    <w:p w14:paraId="581B0D8E" w14:textId="18505FC6" w:rsidR="000D3557" w:rsidRPr="00DE0F0E" w:rsidRDefault="000D3557" w:rsidP="000D3557">
      <w:pPr>
        <w:pStyle w:val="Equation"/>
        <w:tabs>
          <w:tab w:val="clear" w:pos="794"/>
          <w:tab w:val="clear" w:pos="1588"/>
          <w:tab w:val="left" w:pos="851"/>
          <w:tab w:val="left" w:pos="1134"/>
          <w:tab w:val="left" w:pos="1418"/>
          <w:tab w:val="left" w:pos="1701"/>
          <w:tab w:val="left" w:pos="1985"/>
        </w:tabs>
        <w:spacing w:before="120" w:after="0"/>
        <w:ind w:leftChars="593" w:left="1186"/>
        <w:jc w:val="right"/>
        <w:rPr>
          <w:noProof/>
          <w:lang w:val="en-CA" w:eastAsia="ko-KR"/>
        </w:rPr>
      </w:pPr>
      <w:r w:rsidRPr="00DE0F0E">
        <w:rPr>
          <w:noProof/>
          <w:lang w:val="en-CA" w:eastAsia="ko-KR"/>
        </w:rPr>
        <w:t>cpMvpListL</w:t>
      </w:r>
      <w:r w:rsidRPr="00DE0F0E" w:rsidDel="003C51E6">
        <w:rPr>
          <w:noProof/>
          <w:lang w:val="en-CA" w:eastAsia="ko-KR"/>
        </w:rPr>
        <w:t>X</w:t>
      </w:r>
      <w:r w:rsidRPr="00DE0F0E">
        <w:rPr>
          <w:noProof/>
          <w:lang w:val="en-CA" w:eastAsia="ko-KR"/>
        </w:rPr>
        <w:t>[ numCpMvpCandLX ][ 0 ] = </w:t>
      </w:r>
      <w:r w:rsidR="009A5ACD" w:rsidRPr="00DE0F0E">
        <w:rPr>
          <w:noProof/>
          <w:lang w:val="en-CA" w:eastAsia="ko-KR"/>
        </w:rPr>
        <w:t>mvZero</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752</w:t>
      </w:r>
      <w:r w:rsidRPr="00DE0F0E" w:rsidDel="003C51E6">
        <w:rPr>
          <w:noProof/>
          <w:lang w:val="en-CA" w:eastAsia="ko-KR"/>
        </w:rPr>
        <w:fldChar w:fldCharType="end"/>
      </w:r>
      <w:r w:rsidRPr="00DE0F0E" w:rsidDel="003C51E6">
        <w:rPr>
          <w:noProof/>
          <w:lang w:val="en-CA" w:eastAsia="ko-KR"/>
        </w:rPr>
        <w:t>)</w:t>
      </w:r>
    </w:p>
    <w:p w14:paraId="20E3EF42" w14:textId="54D35E14" w:rsidR="000D3557" w:rsidRPr="00DE0F0E" w:rsidRDefault="000D3557" w:rsidP="000D3557">
      <w:pPr>
        <w:pStyle w:val="Equation"/>
        <w:tabs>
          <w:tab w:val="clear" w:pos="794"/>
          <w:tab w:val="clear" w:pos="1588"/>
          <w:tab w:val="left" w:pos="851"/>
          <w:tab w:val="left" w:pos="1134"/>
          <w:tab w:val="left" w:pos="1418"/>
          <w:tab w:val="left" w:pos="1701"/>
          <w:tab w:val="left" w:pos="1985"/>
        </w:tabs>
        <w:spacing w:before="120" w:after="0"/>
        <w:ind w:leftChars="593" w:left="1186"/>
        <w:jc w:val="right"/>
        <w:rPr>
          <w:noProof/>
          <w:lang w:val="en-CA" w:eastAsia="ko-KR"/>
        </w:rPr>
      </w:pPr>
      <w:r w:rsidRPr="00DE0F0E">
        <w:rPr>
          <w:noProof/>
          <w:lang w:val="en-CA" w:eastAsia="ko-KR"/>
        </w:rPr>
        <w:t>cpMvpListL</w:t>
      </w:r>
      <w:r w:rsidRPr="00DE0F0E" w:rsidDel="003C51E6">
        <w:rPr>
          <w:noProof/>
          <w:lang w:val="en-CA" w:eastAsia="ko-KR"/>
        </w:rPr>
        <w:t>X</w:t>
      </w:r>
      <w:r w:rsidRPr="00DE0F0E">
        <w:rPr>
          <w:noProof/>
          <w:lang w:val="en-CA" w:eastAsia="ko-KR"/>
        </w:rPr>
        <w:t>[ numCpMvpCandLX ][ 1 ] = </w:t>
      </w:r>
      <w:r w:rsidR="009A5ACD" w:rsidRPr="00DE0F0E">
        <w:rPr>
          <w:noProof/>
          <w:lang w:val="en-CA" w:eastAsia="ko-KR"/>
        </w:rPr>
        <w:t>mvZero</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753</w:t>
      </w:r>
      <w:r w:rsidRPr="00DE0F0E" w:rsidDel="003C51E6">
        <w:rPr>
          <w:noProof/>
          <w:lang w:val="en-CA" w:eastAsia="ko-KR"/>
        </w:rPr>
        <w:fldChar w:fldCharType="end"/>
      </w:r>
      <w:r w:rsidRPr="00DE0F0E" w:rsidDel="003C51E6">
        <w:rPr>
          <w:noProof/>
          <w:lang w:val="en-CA" w:eastAsia="ko-KR"/>
        </w:rPr>
        <w:t>)</w:t>
      </w:r>
    </w:p>
    <w:p w14:paraId="635E7551" w14:textId="4E457F90" w:rsidR="000D3557" w:rsidRPr="00DE0F0E" w:rsidRDefault="000D3557" w:rsidP="000D3557">
      <w:pPr>
        <w:pStyle w:val="Equation"/>
        <w:tabs>
          <w:tab w:val="clear" w:pos="794"/>
          <w:tab w:val="clear" w:pos="1588"/>
          <w:tab w:val="left" w:pos="851"/>
          <w:tab w:val="left" w:pos="1134"/>
          <w:tab w:val="left" w:pos="1418"/>
          <w:tab w:val="left" w:pos="1701"/>
          <w:tab w:val="left" w:pos="1985"/>
        </w:tabs>
        <w:spacing w:before="120" w:after="0"/>
        <w:ind w:leftChars="593" w:left="1186"/>
        <w:jc w:val="right"/>
        <w:rPr>
          <w:noProof/>
          <w:lang w:val="en-CA" w:eastAsia="ko-KR"/>
        </w:rPr>
      </w:pPr>
      <w:r w:rsidRPr="00DE0F0E">
        <w:rPr>
          <w:noProof/>
          <w:lang w:val="en-CA" w:eastAsia="ko-KR"/>
        </w:rPr>
        <w:t>cpMvpListL</w:t>
      </w:r>
      <w:r w:rsidRPr="00DE0F0E" w:rsidDel="003C51E6">
        <w:rPr>
          <w:noProof/>
          <w:lang w:val="en-CA" w:eastAsia="ko-KR"/>
        </w:rPr>
        <w:t>X</w:t>
      </w:r>
      <w:r w:rsidRPr="00DE0F0E">
        <w:rPr>
          <w:noProof/>
          <w:lang w:val="en-CA" w:eastAsia="ko-KR"/>
        </w:rPr>
        <w:t>[ numCpMvpCandLX ][ 2 ] = </w:t>
      </w:r>
      <w:r w:rsidR="009A5ACD" w:rsidRPr="00DE0F0E">
        <w:rPr>
          <w:noProof/>
          <w:lang w:val="en-CA" w:eastAsia="ko-KR"/>
        </w:rPr>
        <w:t>mvZero</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754</w:t>
      </w:r>
      <w:r w:rsidRPr="00DE0F0E" w:rsidDel="003C51E6">
        <w:rPr>
          <w:noProof/>
          <w:lang w:val="en-CA" w:eastAsia="ko-KR"/>
        </w:rPr>
        <w:fldChar w:fldCharType="end"/>
      </w:r>
      <w:r w:rsidRPr="00DE0F0E" w:rsidDel="003C51E6">
        <w:rPr>
          <w:noProof/>
          <w:lang w:val="en-CA" w:eastAsia="ko-KR"/>
        </w:rPr>
        <w:t>)</w:t>
      </w:r>
    </w:p>
    <w:p w14:paraId="39C78310" w14:textId="5EDE031F" w:rsidR="000D3557" w:rsidRPr="00DE0F0E" w:rsidRDefault="000D3557" w:rsidP="000D3557">
      <w:pPr>
        <w:pStyle w:val="Equation"/>
        <w:tabs>
          <w:tab w:val="clear" w:pos="794"/>
          <w:tab w:val="clear" w:pos="1588"/>
          <w:tab w:val="left" w:pos="851"/>
          <w:tab w:val="left" w:pos="1134"/>
          <w:tab w:val="left" w:pos="1418"/>
          <w:tab w:val="left" w:pos="1701"/>
          <w:tab w:val="left" w:pos="1985"/>
        </w:tabs>
        <w:spacing w:before="120" w:after="0"/>
        <w:ind w:leftChars="593" w:left="1186"/>
        <w:jc w:val="right"/>
        <w:rPr>
          <w:noProof/>
          <w:lang w:val="en-CA" w:eastAsia="ko-KR"/>
        </w:rPr>
      </w:pPr>
      <w:r w:rsidRPr="00DE0F0E">
        <w:rPr>
          <w:noProof/>
          <w:lang w:val="en-CA" w:eastAsia="ko-KR"/>
        </w:rPr>
        <w:t>numCpMvpCandLX = numCpMvpCandLX + 1</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755</w:t>
      </w:r>
      <w:r w:rsidRPr="00DE0F0E" w:rsidDel="003C51E6">
        <w:rPr>
          <w:noProof/>
          <w:lang w:val="en-CA" w:eastAsia="ko-KR"/>
        </w:rPr>
        <w:fldChar w:fldCharType="end"/>
      </w:r>
      <w:r w:rsidRPr="00DE0F0E" w:rsidDel="003C51E6">
        <w:rPr>
          <w:noProof/>
          <w:lang w:val="en-CA" w:eastAsia="ko-KR"/>
        </w:rPr>
        <w:t>)</w:t>
      </w:r>
    </w:p>
    <w:p w14:paraId="7EEFF927" w14:textId="553DE632" w:rsidR="00A1055F" w:rsidRPr="00DE0F0E" w:rsidRDefault="00A1055F" w:rsidP="00A1055F">
      <w:pPr>
        <w:rPr>
          <w:noProof/>
          <w:lang w:val="en-CA" w:eastAsia="ko-KR"/>
        </w:rPr>
      </w:pPr>
      <w:r w:rsidRPr="00DE0F0E" w:rsidDel="003C51E6">
        <w:rPr>
          <w:noProof/>
          <w:lang w:val="en-CA" w:eastAsia="ko-KR"/>
        </w:rPr>
        <w:t>The</w:t>
      </w:r>
      <w:r w:rsidRPr="00DE0F0E">
        <w:rPr>
          <w:noProof/>
          <w:lang w:val="en-CA" w:eastAsia="ko-KR"/>
        </w:rPr>
        <w:t xml:space="preserve"> affine control point motion vector predictor cpMvpLX</w:t>
      </w:r>
      <w:r w:rsidRPr="00DE0F0E" w:rsidDel="003C51E6">
        <w:rPr>
          <w:noProof/>
          <w:lang w:val="en-CA" w:eastAsia="ko-KR"/>
        </w:rPr>
        <w:t xml:space="preserve"> </w:t>
      </w:r>
      <w:r w:rsidRPr="00DE0F0E">
        <w:rPr>
          <w:noProof/>
          <w:lang w:val="en-CA" w:eastAsia="ko-KR"/>
        </w:rPr>
        <w:t xml:space="preserve">with X being 0 </w:t>
      </w:r>
      <w:r w:rsidR="000D3557" w:rsidRPr="00DE0F0E">
        <w:rPr>
          <w:noProof/>
          <w:lang w:val="en-CA" w:eastAsia="ko-KR"/>
        </w:rPr>
        <w:t xml:space="preserve">or 1 </w:t>
      </w:r>
      <w:r w:rsidRPr="00DE0F0E">
        <w:rPr>
          <w:noProof/>
          <w:lang w:val="en-CA" w:eastAsia="ko-KR"/>
        </w:rPr>
        <w:t>is derived as follows:</w:t>
      </w:r>
    </w:p>
    <w:p w14:paraId="57365BAE" w14:textId="084C860B" w:rsidR="00A1055F" w:rsidRPr="00DE0F0E" w:rsidRDefault="00A1055F" w:rsidP="00A1055F">
      <w:pPr>
        <w:pStyle w:val="Equation"/>
        <w:tabs>
          <w:tab w:val="clear" w:pos="794"/>
          <w:tab w:val="clear" w:pos="1588"/>
          <w:tab w:val="left" w:pos="851"/>
          <w:tab w:val="left" w:pos="1134"/>
          <w:tab w:val="left" w:pos="1418"/>
          <w:tab w:val="left" w:pos="1701"/>
          <w:tab w:val="left" w:pos="1985"/>
        </w:tabs>
        <w:spacing w:before="120" w:after="0"/>
        <w:ind w:leftChars="300" w:left="600"/>
        <w:jc w:val="right"/>
        <w:rPr>
          <w:noProof/>
          <w:lang w:val="en-CA" w:eastAsia="zh-CN"/>
        </w:rPr>
      </w:pPr>
      <w:r w:rsidRPr="00DE0F0E">
        <w:rPr>
          <w:noProof/>
          <w:lang w:val="en-CA" w:eastAsia="ko-KR"/>
        </w:rPr>
        <w:t>cpMvpLX = cpMvpListL</w:t>
      </w:r>
      <w:r w:rsidRPr="00DE0F0E" w:rsidDel="003C51E6">
        <w:rPr>
          <w:noProof/>
          <w:lang w:val="en-CA" w:eastAsia="ko-KR"/>
        </w:rPr>
        <w:t>X[ mvp_lX_flag[ </w:t>
      </w:r>
      <w:r w:rsidRPr="00DE0F0E">
        <w:rPr>
          <w:noProof/>
          <w:lang w:val="en-CA" w:eastAsia="ko-KR"/>
        </w:rPr>
        <w:t>xCb</w:t>
      </w:r>
      <w:r w:rsidRPr="00DE0F0E" w:rsidDel="003C51E6">
        <w:rPr>
          <w:noProof/>
          <w:lang w:val="en-CA" w:eastAsia="ko-KR"/>
        </w:rPr>
        <w:t> ][ </w:t>
      </w:r>
      <w:r w:rsidRPr="00DE0F0E">
        <w:rPr>
          <w:noProof/>
          <w:lang w:val="en-CA" w:eastAsia="ko-KR"/>
        </w:rPr>
        <w:t>yCb</w:t>
      </w:r>
      <w:r w:rsidRPr="00DE0F0E" w:rsidDel="003C51E6">
        <w:rPr>
          <w:noProof/>
          <w:lang w:val="en-CA" w:eastAsia="ko-KR"/>
        </w:rPr>
        <w:t> ]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756</w:t>
      </w:r>
      <w:r w:rsidRPr="00DE0F0E" w:rsidDel="003C51E6">
        <w:rPr>
          <w:noProof/>
          <w:lang w:val="en-CA" w:eastAsia="ko-KR"/>
        </w:rPr>
        <w:fldChar w:fldCharType="end"/>
      </w:r>
      <w:r w:rsidRPr="00DE0F0E" w:rsidDel="003C51E6">
        <w:rPr>
          <w:noProof/>
          <w:lang w:val="en-CA" w:eastAsia="ko-KR"/>
        </w:rPr>
        <w:t>)</w:t>
      </w:r>
    </w:p>
    <w:p w14:paraId="4C432FD6" w14:textId="77777777" w:rsidR="006A77CF" w:rsidRPr="00DE0F0E" w:rsidRDefault="006A77CF" w:rsidP="006A77CF">
      <w:pPr>
        <w:rPr>
          <w:rFonts w:eastAsia="Malgun Gothic"/>
          <w:noProof/>
          <w:lang w:val="en-CA" w:eastAsia="ko-KR"/>
        </w:rPr>
      </w:pPr>
    </w:p>
    <w:p w14:paraId="488EF849" w14:textId="77777777" w:rsidR="006A77CF" w:rsidRPr="00DE0F0E" w:rsidRDefault="006A77CF" w:rsidP="006A77CF">
      <w:pPr>
        <w:pStyle w:val="Heading4"/>
        <w:rPr>
          <w:rFonts w:eastAsia="Malgun Gothic"/>
          <w:noProof/>
          <w:lang w:val="en-CA" w:eastAsia="ko-KR"/>
        </w:rPr>
      </w:pPr>
      <w:bookmarkStart w:id="1491" w:name="_Ref519541702"/>
      <w:bookmarkStart w:id="1492" w:name="_Ref531207124"/>
      <w:r w:rsidRPr="00DE0F0E" w:rsidDel="003C51E6">
        <w:rPr>
          <w:noProof/>
          <w:lang w:val="en-CA"/>
        </w:rPr>
        <w:t>Derivation process for</w:t>
      </w:r>
      <w:r w:rsidRPr="00DE0F0E">
        <w:rPr>
          <w:noProof/>
          <w:lang w:val="en-CA"/>
        </w:rPr>
        <w:t xml:space="preserve"> </w:t>
      </w:r>
      <w:r w:rsidR="002E3DE2" w:rsidRPr="00DE0F0E">
        <w:rPr>
          <w:noProof/>
          <w:lang w:val="en-CA"/>
        </w:rPr>
        <w:t xml:space="preserve">constructed </w:t>
      </w:r>
      <w:r w:rsidRPr="00DE0F0E">
        <w:rPr>
          <w:noProof/>
          <w:lang w:val="en-CA"/>
        </w:rPr>
        <w:t xml:space="preserve">affine control point </w:t>
      </w:r>
      <w:r w:rsidRPr="00DE0F0E" w:rsidDel="003C51E6">
        <w:rPr>
          <w:noProof/>
          <w:lang w:val="en-CA"/>
        </w:rPr>
        <w:t>motion vector</w:t>
      </w:r>
      <w:bookmarkEnd w:id="1491"/>
      <w:r w:rsidR="009706B1" w:rsidRPr="00DE0F0E">
        <w:rPr>
          <w:noProof/>
          <w:lang w:val="en-CA"/>
        </w:rPr>
        <w:t xml:space="preserve"> prediction</w:t>
      </w:r>
      <w:r w:rsidR="00EE0632" w:rsidRPr="00DE0F0E">
        <w:rPr>
          <w:noProof/>
          <w:lang w:val="en-CA"/>
        </w:rPr>
        <w:t xml:space="preserve"> candidate</w:t>
      </w:r>
      <w:r w:rsidR="00627F04" w:rsidRPr="00DE0F0E">
        <w:rPr>
          <w:noProof/>
          <w:lang w:val="en-CA"/>
        </w:rPr>
        <w:t>s</w:t>
      </w:r>
      <w:bookmarkEnd w:id="1492"/>
    </w:p>
    <w:p w14:paraId="2FD7F6AA" w14:textId="77777777" w:rsidR="00C35DAA" w:rsidRPr="00DE0F0E" w:rsidDel="003C51E6" w:rsidRDefault="00C35DAA" w:rsidP="00C35DAA">
      <w:pPr>
        <w:rPr>
          <w:noProof/>
          <w:lang w:val="en-CA" w:eastAsia="ko-KR"/>
        </w:rPr>
      </w:pPr>
      <w:r w:rsidRPr="00DE0F0E" w:rsidDel="003C51E6">
        <w:rPr>
          <w:noProof/>
          <w:lang w:val="en-CA" w:eastAsia="ko-KR"/>
        </w:rPr>
        <w:t>Inputs to this process are:</w:t>
      </w:r>
    </w:p>
    <w:p w14:paraId="0B1EB20D" w14:textId="77777777" w:rsidR="00C35DAA" w:rsidRPr="00DE0F0E" w:rsidRDefault="00C35DAA" w:rsidP="00C35DAA">
      <w:pPr>
        <w:numPr>
          <w:ilvl w:val="0"/>
          <w:numId w:val="5"/>
        </w:numPr>
        <w:rPr>
          <w:noProof/>
          <w:lang w:val="en-CA" w:eastAsia="ko-KR"/>
        </w:rPr>
      </w:pPr>
      <w:r w:rsidRPr="00DE0F0E" w:rsidDel="003C51E6">
        <w:rPr>
          <w:noProof/>
          <w:lang w:val="en-CA" w:eastAsia="ko-KR"/>
        </w:rPr>
        <w:t>a luma location ( </w:t>
      </w:r>
      <w:r w:rsidRPr="00DE0F0E">
        <w:rPr>
          <w:noProof/>
          <w:lang w:val="en-CA" w:eastAsia="ko-KR"/>
        </w:rPr>
        <w:t>xCb</w:t>
      </w:r>
      <w:r w:rsidRPr="00DE0F0E" w:rsidDel="003C51E6">
        <w:rPr>
          <w:noProof/>
          <w:lang w:val="en-CA" w:eastAsia="ko-KR"/>
        </w:rPr>
        <w:t>, </w:t>
      </w:r>
      <w:r w:rsidRPr="00DE0F0E">
        <w:rPr>
          <w:noProof/>
          <w:lang w:val="en-CA" w:eastAsia="ko-KR"/>
        </w:rPr>
        <w:t>yCb</w:t>
      </w:r>
      <w:r w:rsidRPr="00DE0F0E" w:rsidDel="003C51E6">
        <w:rPr>
          <w:noProof/>
          <w:lang w:val="en-CA" w:eastAsia="ko-KR"/>
        </w:rPr>
        <w:t xml:space="preserve"> ) specifying the top-left sample of the current luma </w:t>
      </w:r>
      <w:r w:rsidRPr="00DE0F0E">
        <w:rPr>
          <w:noProof/>
          <w:lang w:val="en-CA" w:eastAsia="ko-KR"/>
        </w:rPr>
        <w:t>coding block</w:t>
      </w:r>
      <w:r w:rsidRPr="00DE0F0E" w:rsidDel="003C51E6">
        <w:rPr>
          <w:noProof/>
          <w:lang w:val="en-CA" w:eastAsia="ko-KR"/>
        </w:rPr>
        <w:t xml:space="preserve"> relative to the top-left luma sample of the current picture,</w:t>
      </w:r>
    </w:p>
    <w:p w14:paraId="33A14B7B" w14:textId="77777777" w:rsidR="00C35DAA" w:rsidRPr="00DE0F0E" w:rsidRDefault="00C35DAA" w:rsidP="00C35DAA">
      <w:pPr>
        <w:numPr>
          <w:ilvl w:val="0"/>
          <w:numId w:val="5"/>
        </w:numPr>
        <w:rPr>
          <w:noProof/>
          <w:lang w:val="en-CA"/>
        </w:rPr>
      </w:pPr>
      <w:r w:rsidRPr="00DE0F0E" w:rsidDel="003C51E6">
        <w:rPr>
          <w:noProof/>
          <w:lang w:val="en-CA"/>
        </w:rPr>
        <w:t xml:space="preserve">two variables </w:t>
      </w:r>
      <w:r w:rsidRPr="00DE0F0E">
        <w:rPr>
          <w:noProof/>
          <w:lang w:val="en-CA"/>
        </w:rPr>
        <w:t>cbWidth</w:t>
      </w:r>
      <w:r w:rsidRPr="00DE0F0E" w:rsidDel="003C51E6">
        <w:rPr>
          <w:noProof/>
          <w:lang w:val="en-CA"/>
        </w:rPr>
        <w:t xml:space="preserve"> and </w:t>
      </w:r>
      <w:r w:rsidRPr="00DE0F0E">
        <w:rPr>
          <w:noProof/>
          <w:lang w:val="en-CA"/>
        </w:rPr>
        <w:t>cbHeight</w:t>
      </w:r>
      <w:r w:rsidRPr="00DE0F0E" w:rsidDel="003C51E6">
        <w:rPr>
          <w:noProof/>
          <w:lang w:val="en-CA"/>
        </w:rPr>
        <w:t xml:space="preserve"> specifying the width and the height of the </w:t>
      </w:r>
      <w:r w:rsidRPr="00DE0F0E">
        <w:rPr>
          <w:noProof/>
          <w:lang w:val="en-CA"/>
        </w:rPr>
        <w:t xml:space="preserve">current </w:t>
      </w:r>
      <w:r w:rsidRPr="00DE0F0E" w:rsidDel="003C51E6">
        <w:rPr>
          <w:noProof/>
          <w:lang w:val="en-CA"/>
        </w:rPr>
        <w:t xml:space="preserve">luma </w:t>
      </w:r>
      <w:r w:rsidRPr="00DE0F0E">
        <w:rPr>
          <w:noProof/>
          <w:lang w:val="en-CA"/>
        </w:rPr>
        <w:t>coding block</w:t>
      </w:r>
      <w:r w:rsidRPr="00DE0F0E" w:rsidDel="003C51E6">
        <w:rPr>
          <w:noProof/>
          <w:lang w:val="en-CA"/>
        </w:rPr>
        <w:t>,</w:t>
      </w:r>
    </w:p>
    <w:p w14:paraId="4DD96E59" w14:textId="77777777" w:rsidR="00C35DAA" w:rsidRPr="00DE0F0E" w:rsidRDefault="00C35DAA" w:rsidP="00C35DAA">
      <w:pPr>
        <w:numPr>
          <w:ilvl w:val="0"/>
          <w:numId w:val="5"/>
        </w:numPr>
        <w:rPr>
          <w:noProof/>
          <w:lang w:val="en-CA" w:eastAsia="ko-KR"/>
        </w:rPr>
      </w:pPr>
      <w:r w:rsidRPr="00DE0F0E" w:rsidDel="003C51E6">
        <w:rPr>
          <w:noProof/>
          <w:lang w:val="en-CA" w:eastAsia="ko-KR"/>
        </w:rPr>
        <w:t>the reference index of the current prediction unit partition refIdxLX, with X being 0 or 1,</w:t>
      </w:r>
    </w:p>
    <w:p w14:paraId="296B1CCF" w14:textId="77777777" w:rsidR="00C35DAA" w:rsidRPr="00DE0F0E" w:rsidRDefault="00C35DAA" w:rsidP="00C35DAA">
      <w:pPr>
        <w:rPr>
          <w:noProof/>
          <w:lang w:val="en-CA" w:eastAsia="ko-KR"/>
        </w:rPr>
      </w:pPr>
      <w:r w:rsidRPr="00DE0F0E">
        <w:rPr>
          <w:noProof/>
          <w:lang w:val="en-CA" w:eastAsia="ko-KR"/>
        </w:rPr>
        <w:t>Output of this process are:</w:t>
      </w:r>
    </w:p>
    <w:p w14:paraId="0D3CE7D3" w14:textId="77777777" w:rsidR="00C35DAA" w:rsidRPr="00DE0F0E" w:rsidRDefault="00C35DAA" w:rsidP="00C35DAA">
      <w:pPr>
        <w:numPr>
          <w:ilvl w:val="0"/>
          <w:numId w:val="5"/>
        </w:numPr>
        <w:rPr>
          <w:noProof/>
          <w:lang w:val="en-CA" w:eastAsia="ko-KR"/>
        </w:rPr>
      </w:pPr>
      <w:r w:rsidRPr="00DE0F0E" w:rsidDel="003C51E6">
        <w:rPr>
          <w:noProof/>
          <w:lang w:val="en-CA" w:eastAsia="ko-KR"/>
        </w:rPr>
        <w:t>the</w:t>
      </w:r>
      <w:r w:rsidRPr="00DE0F0E">
        <w:rPr>
          <w:noProof/>
          <w:lang w:val="en-CA" w:eastAsia="ko-KR"/>
        </w:rPr>
        <w:t xml:space="preserve"> availability flag of the constructed affine control point motion vector prediction candidiates availableConsFlagLX with</w:t>
      </w:r>
      <w:r w:rsidRPr="00DE0F0E" w:rsidDel="003C51E6">
        <w:rPr>
          <w:noProof/>
          <w:lang w:val="en-CA" w:eastAsia="ko-KR"/>
        </w:rPr>
        <w:t xml:space="preserve"> X being 0 or 1</w:t>
      </w:r>
      <w:r w:rsidRPr="00DE0F0E">
        <w:rPr>
          <w:noProof/>
          <w:lang w:val="en-CA" w:eastAsia="ko-KR"/>
        </w:rPr>
        <w:t>,</w:t>
      </w:r>
      <w:r w:rsidRPr="00DE0F0E" w:rsidDel="003C51E6">
        <w:rPr>
          <w:noProof/>
          <w:lang w:val="en-CA" w:eastAsia="ko-KR"/>
        </w:rPr>
        <w:t xml:space="preserve"> </w:t>
      </w:r>
    </w:p>
    <w:p w14:paraId="548BDFD3" w14:textId="74FF0486" w:rsidR="002A6C20" w:rsidRPr="00DE0F0E" w:rsidRDefault="002A6C20" w:rsidP="002A6C20">
      <w:pPr>
        <w:numPr>
          <w:ilvl w:val="0"/>
          <w:numId w:val="5"/>
        </w:numPr>
        <w:rPr>
          <w:noProof/>
          <w:lang w:val="en-CA" w:eastAsia="ko-KR"/>
        </w:rPr>
      </w:pPr>
      <w:r w:rsidRPr="00DE0F0E">
        <w:rPr>
          <w:noProof/>
          <w:lang w:val="en-CA" w:eastAsia="ko-KR"/>
        </w:rPr>
        <w:t xml:space="preserve">the </w:t>
      </w:r>
      <w:r w:rsidRPr="00DE0F0E" w:rsidDel="003C51E6">
        <w:rPr>
          <w:noProof/>
          <w:lang w:val="en-CA" w:eastAsia="ko-KR"/>
        </w:rPr>
        <w:t>av</w:t>
      </w:r>
      <w:r w:rsidRPr="00DE0F0E">
        <w:rPr>
          <w:noProof/>
          <w:lang w:val="en-CA" w:eastAsia="ko-KR"/>
        </w:rPr>
        <w:t>ailability flags availableFlagLX[ cpIdx ] with cpIdx = 0..2 and</w:t>
      </w:r>
      <w:r w:rsidRPr="00DE0F0E" w:rsidDel="003C51E6">
        <w:rPr>
          <w:noProof/>
          <w:lang w:val="en-CA" w:eastAsia="ko-KR"/>
        </w:rPr>
        <w:t xml:space="preserve"> X being 0 or 1</w:t>
      </w:r>
      <w:r w:rsidRPr="00DE0F0E">
        <w:rPr>
          <w:noProof/>
          <w:lang w:val="en-CA" w:eastAsia="zh-CN"/>
        </w:rPr>
        <w:t>,</w:t>
      </w:r>
    </w:p>
    <w:p w14:paraId="74964D16" w14:textId="77777777" w:rsidR="00C35DAA" w:rsidRPr="00DE0F0E" w:rsidRDefault="00C35DAA" w:rsidP="00C35DAA">
      <w:pPr>
        <w:numPr>
          <w:ilvl w:val="0"/>
          <w:numId w:val="5"/>
        </w:numPr>
        <w:rPr>
          <w:noProof/>
          <w:lang w:val="en-CA" w:eastAsia="ko-KR"/>
        </w:rPr>
      </w:pPr>
      <w:r w:rsidRPr="00DE0F0E">
        <w:rPr>
          <w:noProof/>
          <w:lang w:val="en-CA" w:eastAsia="ko-KR"/>
        </w:rPr>
        <w:lastRenderedPageBreak/>
        <w:t>the constructed affine control point motion vector prediction candidiates cpMv</w:t>
      </w:r>
      <w:r w:rsidRPr="00DE0F0E" w:rsidDel="003C51E6">
        <w:rPr>
          <w:noProof/>
          <w:lang w:val="en-CA" w:eastAsia="ko-KR"/>
        </w:rPr>
        <w:t>LX</w:t>
      </w:r>
      <w:r w:rsidRPr="00DE0F0E">
        <w:rPr>
          <w:noProof/>
          <w:lang w:val="en-CA" w:eastAsia="ko-KR"/>
        </w:rPr>
        <w:t>[ cpIdx ] with cpIdx = 0..numCp</w:t>
      </w:r>
      <w:r w:rsidR="00AC2C9F" w:rsidRPr="00DE0F0E">
        <w:rPr>
          <w:noProof/>
          <w:lang w:val="en-CA" w:eastAsia="ko-KR"/>
        </w:rPr>
        <w:t>M</w:t>
      </w:r>
      <w:r w:rsidRPr="00DE0F0E">
        <w:rPr>
          <w:noProof/>
          <w:lang w:val="en-CA" w:eastAsia="ko-KR"/>
        </w:rPr>
        <w:t>v − 1</w:t>
      </w:r>
      <w:r w:rsidRPr="00DE0F0E" w:rsidDel="003C51E6">
        <w:rPr>
          <w:noProof/>
          <w:lang w:val="en-CA" w:eastAsia="ko-KR"/>
        </w:rPr>
        <w:t xml:space="preserve"> </w:t>
      </w:r>
      <w:r w:rsidRPr="00DE0F0E">
        <w:rPr>
          <w:noProof/>
          <w:lang w:val="en-CA" w:eastAsia="ko-KR"/>
        </w:rPr>
        <w:t>and</w:t>
      </w:r>
      <w:r w:rsidRPr="00DE0F0E" w:rsidDel="003C51E6">
        <w:rPr>
          <w:noProof/>
          <w:lang w:val="en-CA" w:eastAsia="ko-KR"/>
        </w:rPr>
        <w:t xml:space="preserve"> X being 0 or 1.</w:t>
      </w:r>
    </w:p>
    <w:p w14:paraId="4518311D" w14:textId="77777777" w:rsidR="00C35DAA" w:rsidRPr="00DE0F0E" w:rsidDel="003C51E6" w:rsidRDefault="00C35DAA" w:rsidP="00C35DAA">
      <w:pPr>
        <w:rPr>
          <w:noProof/>
          <w:lang w:val="en-CA" w:eastAsia="ko-KR"/>
        </w:rPr>
      </w:pPr>
      <w:r w:rsidRPr="00DE0F0E">
        <w:rPr>
          <w:noProof/>
          <w:lang w:val="en-CA" w:eastAsia="ko-KR"/>
        </w:rPr>
        <w:t>The first (top-left) control point motion vector cpMvLX[ 0 ]</w:t>
      </w:r>
      <w:r w:rsidRPr="00DE0F0E" w:rsidDel="003C51E6">
        <w:rPr>
          <w:noProof/>
          <w:lang w:val="en-CA" w:eastAsia="ko-KR"/>
        </w:rPr>
        <w:t xml:space="preserve"> and the av</w:t>
      </w:r>
      <w:r w:rsidRPr="00DE0F0E">
        <w:rPr>
          <w:noProof/>
          <w:lang w:val="en-CA" w:eastAsia="ko-KR"/>
        </w:rPr>
        <w:t>ailability flag availableFlagLX[ 0 ]</w:t>
      </w:r>
      <w:r w:rsidRPr="00DE0F0E" w:rsidDel="003C51E6">
        <w:rPr>
          <w:noProof/>
          <w:lang w:val="en-CA" w:eastAsia="ko-KR"/>
        </w:rPr>
        <w:t xml:space="preserve"> are derived in the following ordered steps:</w:t>
      </w:r>
    </w:p>
    <w:p w14:paraId="4C210392" w14:textId="77777777" w:rsidR="00C35DAA" w:rsidRPr="00DE0F0E" w:rsidDel="003C51E6" w:rsidRDefault="00C35DAA" w:rsidP="00C35DAA">
      <w:pPr>
        <w:pStyle w:val="ListParagraph"/>
        <w:numPr>
          <w:ilvl w:val="0"/>
          <w:numId w:val="490"/>
        </w:numPr>
        <w:tabs>
          <w:tab w:val="clear" w:pos="794"/>
          <w:tab w:val="clear" w:pos="1191"/>
          <w:tab w:val="clear" w:pos="1588"/>
          <w:tab w:val="clear" w:pos="1985"/>
          <w:tab w:val="left" w:pos="720"/>
          <w:tab w:val="left" w:pos="1080"/>
          <w:tab w:val="left" w:pos="1440"/>
          <w:tab w:val="left" w:pos="2977"/>
        </w:tabs>
        <w:ind w:left="284" w:hanging="284"/>
        <w:contextualSpacing w:val="0"/>
        <w:rPr>
          <w:noProof/>
          <w:lang w:val="en-CA" w:eastAsia="ko-KR"/>
        </w:rPr>
      </w:pPr>
      <w:r w:rsidRPr="00DE0F0E" w:rsidDel="003C51E6">
        <w:rPr>
          <w:noProof/>
          <w:lang w:val="en-CA" w:eastAsia="ko-KR"/>
        </w:rPr>
        <w:t>The sample locations ( xNbB</w:t>
      </w:r>
      <w:r w:rsidRPr="00DE0F0E">
        <w:rPr>
          <w:noProof/>
          <w:vertAlign w:val="subscript"/>
          <w:lang w:val="en-CA" w:eastAsia="ko-KR"/>
        </w:rPr>
        <w:t>2</w:t>
      </w:r>
      <w:r w:rsidRPr="00DE0F0E" w:rsidDel="003C51E6">
        <w:rPr>
          <w:noProof/>
          <w:lang w:val="en-CA" w:eastAsia="ko-KR"/>
        </w:rPr>
        <w:t>, yNbB</w:t>
      </w:r>
      <w:r w:rsidRPr="00DE0F0E">
        <w:rPr>
          <w:noProof/>
          <w:vertAlign w:val="subscript"/>
          <w:lang w:val="en-CA" w:eastAsia="ko-KR"/>
        </w:rPr>
        <w:t>2</w:t>
      </w:r>
      <w:r w:rsidRPr="00DE0F0E" w:rsidDel="003C51E6">
        <w:rPr>
          <w:noProof/>
          <w:lang w:val="en-CA" w:eastAsia="ko-KR"/>
        </w:rPr>
        <w:t> ), ( xNbB</w:t>
      </w:r>
      <w:r w:rsidRPr="00DE0F0E">
        <w:rPr>
          <w:noProof/>
          <w:vertAlign w:val="subscript"/>
          <w:lang w:val="en-CA" w:eastAsia="ko-KR"/>
        </w:rPr>
        <w:t>3</w:t>
      </w:r>
      <w:r w:rsidRPr="00DE0F0E" w:rsidDel="003C51E6">
        <w:rPr>
          <w:noProof/>
          <w:lang w:val="en-CA" w:eastAsia="ko-KR"/>
        </w:rPr>
        <w:t>, yNbB</w:t>
      </w:r>
      <w:r w:rsidRPr="00DE0F0E">
        <w:rPr>
          <w:noProof/>
          <w:vertAlign w:val="subscript"/>
          <w:lang w:val="en-CA" w:eastAsia="ko-KR"/>
        </w:rPr>
        <w:t>3</w:t>
      </w:r>
      <w:r w:rsidRPr="00DE0F0E" w:rsidDel="003C51E6">
        <w:rPr>
          <w:noProof/>
          <w:lang w:val="en-CA" w:eastAsia="ko-KR"/>
        </w:rPr>
        <w:t> ) and ( xNb</w:t>
      </w:r>
      <w:r w:rsidRPr="00DE0F0E">
        <w:rPr>
          <w:noProof/>
          <w:lang w:val="en-CA" w:eastAsia="ko-KR"/>
        </w:rPr>
        <w:t>A</w:t>
      </w:r>
      <w:r w:rsidRPr="00DE0F0E" w:rsidDel="003C51E6">
        <w:rPr>
          <w:noProof/>
          <w:vertAlign w:val="subscript"/>
          <w:lang w:val="en-CA" w:eastAsia="ko-KR"/>
        </w:rPr>
        <w:t>2</w:t>
      </w:r>
      <w:r w:rsidRPr="00DE0F0E" w:rsidDel="003C51E6">
        <w:rPr>
          <w:noProof/>
          <w:lang w:val="en-CA" w:eastAsia="ko-KR"/>
        </w:rPr>
        <w:t>, yNb</w:t>
      </w:r>
      <w:r w:rsidRPr="00DE0F0E">
        <w:rPr>
          <w:noProof/>
          <w:lang w:val="en-CA" w:eastAsia="ko-KR"/>
        </w:rPr>
        <w:t>A</w:t>
      </w:r>
      <w:r w:rsidRPr="00DE0F0E" w:rsidDel="003C51E6">
        <w:rPr>
          <w:noProof/>
          <w:vertAlign w:val="subscript"/>
          <w:lang w:val="en-CA" w:eastAsia="ko-KR"/>
        </w:rPr>
        <w:t>2</w:t>
      </w:r>
      <w:r w:rsidRPr="00DE0F0E" w:rsidDel="003C51E6">
        <w:rPr>
          <w:noProof/>
          <w:lang w:val="en-CA" w:eastAsia="ko-KR"/>
        </w:rPr>
        <w:t> ) are set equal to ( </w:t>
      </w:r>
      <w:r w:rsidRPr="00DE0F0E">
        <w:rPr>
          <w:noProof/>
          <w:lang w:val="en-CA" w:eastAsia="ko-KR"/>
        </w:rPr>
        <w:t>xCb</w:t>
      </w:r>
      <w:r w:rsidRPr="00DE0F0E" w:rsidDel="003C51E6">
        <w:rPr>
          <w:noProof/>
          <w:lang w:val="en-CA" w:eastAsia="ko-KR"/>
        </w:rPr>
        <w:t> − </w:t>
      </w:r>
      <w:r w:rsidRPr="00DE0F0E">
        <w:rPr>
          <w:noProof/>
          <w:lang w:val="en-CA" w:eastAsia="ko-KR"/>
        </w:rPr>
        <w:t>1</w:t>
      </w:r>
      <w:r w:rsidRPr="00DE0F0E" w:rsidDel="003C51E6">
        <w:rPr>
          <w:noProof/>
          <w:lang w:val="en-CA" w:eastAsia="ko-KR"/>
        </w:rPr>
        <w:t>, </w:t>
      </w:r>
      <w:r w:rsidRPr="00DE0F0E">
        <w:rPr>
          <w:noProof/>
          <w:lang w:val="en-CA" w:eastAsia="ko-KR"/>
        </w:rPr>
        <w:t>yCb</w:t>
      </w:r>
      <w:r w:rsidRPr="00DE0F0E" w:rsidDel="003C51E6">
        <w:rPr>
          <w:noProof/>
          <w:lang w:val="en-CA" w:eastAsia="ko-KR"/>
        </w:rPr>
        <w:t> − 1 ), ( </w:t>
      </w:r>
      <w:r w:rsidRPr="00DE0F0E">
        <w:rPr>
          <w:noProof/>
          <w:lang w:val="en-CA" w:eastAsia="ko-KR"/>
        </w:rPr>
        <w:t>xCb</w:t>
      </w:r>
      <w:r w:rsidRPr="00DE0F0E" w:rsidDel="003C51E6">
        <w:rPr>
          <w:noProof/>
          <w:lang w:val="en-CA" w:eastAsia="ko-KR"/>
        </w:rPr>
        <w:t> , </w:t>
      </w:r>
      <w:r w:rsidRPr="00DE0F0E">
        <w:rPr>
          <w:noProof/>
          <w:lang w:val="en-CA" w:eastAsia="ko-KR"/>
        </w:rPr>
        <w:t>yCb</w:t>
      </w:r>
      <w:r w:rsidRPr="00DE0F0E" w:rsidDel="003C51E6">
        <w:rPr>
          <w:noProof/>
          <w:lang w:val="en-CA" w:eastAsia="ko-KR"/>
        </w:rPr>
        <w:t xml:space="preserve"> − 1 ) and </w:t>
      </w:r>
      <w:r w:rsidRPr="00DE0F0E">
        <w:rPr>
          <w:noProof/>
          <w:lang w:val="en-CA" w:eastAsia="ko-KR"/>
        </w:rPr>
        <w:t>( xCb − 1, yCb</w:t>
      </w:r>
      <w:r w:rsidRPr="00DE0F0E" w:rsidDel="003C51E6">
        <w:rPr>
          <w:noProof/>
          <w:lang w:val="en-CA" w:eastAsia="ko-KR"/>
        </w:rPr>
        <w:t> ), respectively.</w:t>
      </w:r>
    </w:p>
    <w:p w14:paraId="2992D04E" w14:textId="77777777" w:rsidR="00C35DAA" w:rsidRPr="00DE0F0E" w:rsidDel="003C51E6" w:rsidRDefault="00C35DAA" w:rsidP="00C35DAA">
      <w:pPr>
        <w:pStyle w:val="ListParagraph"/>
        <w:numPr>
          <w:ilvl w:val="0"/>
          <w:numId w:val="490"/>
        </w:numPr>
        <w:tabs>
          <w:tab w:val="clear" w:pos="794"/>
          <w:tab w:val="clear" w:pos="1191"/>
          <w:tab w:val="clear" w:pos="1588"/>
          <w:tab w:val="clear" w:pos="1985"/>
          <w:tab w:val="left" w:pos="720"/>
          <w:tab w:val="left" w:pos="1080"/>
          <w:tab w:val="left" w:pos="1440"/>
          <w:tab w:val="left" w:pos="2977"/>
        </w:tabs>
        <w:ind w:left="284" w:hanging="284"/>
        <w:contextualSpacing w:val="0"/>
        <w:rPr>
          <w:noProof/>
          <w:lang w:val="en-CA" w:eastAsia="ko-KR"/>
        </w:rPr>
      </w:pPr>
      <w:r w:rsidRPr="00DE0F0E" w:rsidDel="003C51E6">
        <w:rPr>
          <w:noProof/>
          <w:lang w:val="en-CA" w:eastAsia="ko-KR"/>
        </w:rPr>
        <w:t>The av</w:t>
      </w:r>
      <w:r w:rsidRPr="00DE0F0E">
        <w:rPr>
          <w:noProof/>
          <w:lang w:val="en-CA" w:eastAsia="ko-KR"/>
        </w:rPr>
        <w:t xml:space="preserve">ailability flag availableFlagLX[ 0 ] is set equal to 0 and </w:t>
      </w:r>
      <w:r w:rsidRPr="00DE0F0E" w:rsidDel="003C51E6">
        <w:rPr>
          <w:noProof/>
          <w:lang w:val="en-CA" w:eastAsia="ko-KR"/>
        </w:rPr>
        <w:t xml:space="preserve">both components of </w:t>
      </w:r>
      <w:r w:rsidRPr="00DE0F0E">
        <w:rPr>
          <w:noProof/>
          <w:lang w:val="en-CA" w:eastAsia="ko-KR"/>
        </w:rPr>
        <w:t>cpMvLX[ 0 ]</w:t>
      </w:r>
      <w:r w:rsidRPr="00DE0F0E" w:rsidDel="003C51E6">
        <w:rPr>
          <w:noProof/>
          <w:lang w:val="en-CA" w:eastAsia="ko-KR"/>
        </w:rPr>
        <w:t xml:space="preserve"> are set equal to 0.</w:t>
      </w:r>
    </w:p>
    <w:p w14:paraId="004E1921" w14:textId="77777777" w:rsidR="00C35DAA" w:rsidRPr="00DE0F0E" w:rsidDel="003C51E6" w:rsidRDefault="00C35DAA" w:rsidP="00C35DAA">
      <w:pPr>
        <w:pStyle w:val="ListParagraph"/>
        <w:numPr>
          <w:ilvl w:val="0"/>
          <w:numId w:val="490"/>
        </w:numPr>
        <w:tabs>
          <w:tab w:val="clear" w:pos="794"/>
          <w:tab w:val="clear" w:pos="1191"/>
          <w:tab w:val="clear" w:pos="1588"/>
          <w:tab w:val="clear" w:pos="1985"/>
          <w:tab w:val="left" w:pos="720"/>
          <w:tab w:val="left" w:pos="1080"/>
          <w:tab w:val="left" w:pos="1440"/>
          <w:tab w:val="left" w:pos="2977"/>
        </w:tabs>
        <w:ind w:left="284" w:hanging="284"/>
        <w:contextualSpacing w:val="0"/>
        <w:rPr>
          <w:noProof/>
          <w:lang w:val="en-CA" w:eastAsia="ko-KR"/>
        </w:rPr>
      </w:pPr>
      <w:r w:rsidRPr="00DE0F0E" w:rsidDel="003C51E6">
        <w:rPr>
          <w:noProof/>
          <w:lang w:val="en-CA" w:eastAsia="ko-KR"/>
        </w:rPr>
        <w:t>The following applies for ( xNb</w:t>
      </w:r>
      <w:r w:rsidRPr="00DE0F0E">
        <w:rPr>
          <w:noProof/>
          <w:lang w:val="en-CA" w:eastAsia="ko-KR"/>
        </w:rPr>
        <w:t>TL</w:t>
      </w:r>
      <w:r w:rsidRPr="00DE0F0E" w:rsidDel="003C51E6">
        <w:rPr>
          <w:noProof/>
          <w:lang w:val="en-CA" w:eastAsia="ko-KR"/>
        </w:rPr>
        <w:t>, yNb</w:t>
      </w:r>
      <w:r w:rsidRPr="00DE0F0E">
        <w:rPr>
          <w:noProof/>
          <w:lang w:val="en-CA" w:eastAsia="ko-KR"/>
        </w:rPr>
        <w:t>TL</w:t>
      </w:r>
      <w:r w:rsidRPr="00DE0F0E" w:rsidDel="003C51E6">
        <w:rPr>
          <w:noProof/>
          <w:lang w:val="en-CA" w:eastAsia="ko-KR"/>
        </w:rPr>
        <w:t xml:space="preserve"> ) </w:t>
      </w:r>
      <w:r w:rsidRPr="00DE0F0E">
        <w:rPr>
          <w:noProof/>
          <w:lang w:val="en-CA" w:eastAsia="ko-KR"/>
        </w:rPr>
        <w:t xml:space="preserve">withTL being replaced by </w:t>
      </w:r>
      <w:r w:rsidRPr="00DE0F0E" w:rsidDel="003C51E6">
        <w:rPr>
          <w:noProof/>
          <w:lang w:val="en-CA" w:eastAsia="ko-KR"/>
        </w:rPr>
        <w:t>B</w:t>
      </w:r>
      <w:r w:rsidRPr="00DE0F0E">
        <w:rPr>
          <w:noProof/>
          <w:vertAlign w:val="subscript"/>
          <w:lang w:val="en-CA" w:eastAsia="ko-KR"/>
        </w:rPr>
        <w:t>2</w:t>
      </w:r>
      <w:r w:rsidRPr="00DE0F0E" w:rsidDel="003C51E6">
        <w:rPr>
          <w:noProof/>
          <w:lang w:val="en-CA" w:eastAsia="ko-KR"/>
        </w:rPr>
        <w:t>, B</w:t>
      </w:r>
      <w:r w:rsidRPr="00DE0F0E">
        <w:rPr>
          <w:noProof/>
          <w:vertAlign w:val="subscript"/>
          <w:lang w:val="en-CA" w:eastAsia="ko-KR"/>
        </w:rPr>
        <w:t>3</w:t>
      </w:r>
      <w:r w:rsidRPr="00DE0F0E" w:rsidDel="003C51E6">
        <w:rPr>
          <w:noProof/>
          <w:lang w:val="en-CA" w:eastAsia="ko-KR"/>
        </w:rPr>
        <w:t>,</w:t>
      </w:r>
      <w:r w:rsidRPr="00DE0F0E">
        <w:rPr>
          <w:noProof/>
          <w:lang w:val="en-CA" w:eastAsia="ko-KR"/>
        </w:rPr>
        <w:t xml:space="preserve"> and A</w:t>
      </w:r>
      <w:r w:rsidRPr="00DE0F0E" w:rsidDel="003C51E6">
        <w:rPr>
          <w:noProof/>
          <w:vertAlign w:val="subscript"/>
          <w:lang w:val="en-CA" w:eastAsia="ko-KR"/>
        </w:rPr>
        <w:t>2</w:t>
      </w:r>
      <w:r w:rsidRPr="00DE0F0E" w:rsidDel="003C51E6">
        <w:rPr>
          <w:noProof/>
          <w:lang w:val="en-CA" w:eastAsia="ko-KR"/>
        </w:rPr>
        <w:t>:</w:t>
      </w:r>
    </w:p>
    <w:p w14:paraId="4F26C3D4" w14:textId="77777777" w:rsidR="00C35DAA" w:rsidRPr="00DE0F0E" w:rsidDel="003C51E6" w:rsidRDefault="00C35DAA" w:rsidP="00C35DAA">
      <w:pPr>
        <w:numPr>
          <w:ilvl w:val="0"/>
          <w:numId w:val="84"/>
        </w:numPr>
        <w:tabs>
          <w:tab w:val="clear" w:pos="794"/>
          <w:tab w:val="clear" w:pos="1191"/>
          <w:tab w:val="clear" w:pos="1588"/>
          <w:tab w:val="left" w:pos="1134"/>
          <w:tab w:val="left" w:pos="1843"/>
        </w:tabs>
        <w:ind w:left="567" w:hanging="283"/>
        <w:rPr>
          <w:noProof/>
          <w:lang w:val="en-CA" w:eastAsia="ko-KR"/>
        </w:rPr>
      </w:pPr>
      <w:r w:rsidRPr="00DE0F0E" w:rsidDel="003C51E6">
        <w:rPr>
          <w:noProof/>
          <w:lang w:val="en-CA" w:eastAsia="ko-KR"/>
        </w:rPr>
        <w:t xml:space="preserve">The availability derivation process for a </w:t>
      </w:r>
      <w:r w:rsidRPr="00DE0F0E">
        <w:rPr>
          <w:noProof/>
          <w:lang w:val="en-CA" w:eastAsia="ko-KR"/>
        </w:rPr>
        <w:t>coding block</w:t>
      </w:r>
      <w:r w:rsidRPr="00DE0F0E" w:rsidDel="003C51E6">
        <w:rPr>
          <w:noProof/>
          <w:lang w:val="en-CA" w:eastAsia="ko-KR"/>
        </w:rPr>
        <w:t xml:space="preserve"> as specified in clause </w:t>
      </w:r>
      <w:r w:rsidRPr="00DE0F0E">
        <w:rPr>
          <w:noProof/>
          <w:lang w:val="en-CA" w:eastAsia="ko-KR"/>
        </w:rPr>
        <w:t>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sidDel="003C51E6">
        <w:rPr>
          <w:noProof/>
          <w:lang w:val="en-CA" w:eastAsia="ko-KR"/>
        </w:rPr>
        <w:t xml:space="preserve">the </w:t>
      </w:r>
      <w:r w:rsidRPr="00DE0F0E" w:rsidDel="003C51E6">
        <w:rPr>
          <w:noProof/>
          <w:lang w:val="en-CA"/>
        </w:rPr>
        <w:t>luma</w:t>
      </w:r>
      <w:r w:rsidRPr="00DE0F0E" w:rsidDel="003C51E6">
        <w:rPr>
          <w:noProof/>
          <w:lang w:val="en-CA" w:eastAsia="ko-KR"/>
        </w:rPr>
        <w:t xml:space="preserve"> </w:t>
      </w:r>
      <w:r w:rsidRPr="00DE0F0E">
        <w:rPr>
          <w:noProof/>
          <w:lang w:val="en-CA" w:eastAsia="ko-KR"/>
        </w:rPr>
        <w:t>coding block</w:t>
      </w:r>
      <w:r w:rsidRPr="00DE0F0E" w:rsidDel="003C51E6">
        <w:rPr>
          <w:noProof/>
          <w:lang w:val="en-CA" w:eastAsia="ko-KR"/>
        </w:rPr>
        <w:t xml:space="preserve"> location ( </w:t>
      </w:r>
      <w:r w:rsidRPr="00DE0F0E">
        <w:rPr>
          <w:noProof/>
          <w:lang w:val="en-CA" w:eastAsia="ko-KR"/>
        </w:rPr>
        <w:t>xCb</w:t>
      </w:r>
      <w:r w:rsidRPr="00DE0F0E" w:rsidDel="003C51E6">
        <w:rPr>
          <w:noProof/>
          <w:lang w:val="en-CA" w:eastAsia="ko-KR"/>
        </w:rPr>
        <w:t>, </w:t>
      </w:r>
      <w:r w:rsidRPr="00DE0F0E">
        <w:rPr>
          <w:noProof/>
          <w:lang w:val="en-CA" w:eastAsia="ko-KR"/>
        </w:rPr>
        <w:t>yCb</w:t>
      </w:r>
      <w:r w:rsidRPr="00DE0F0E" w:rsidDel="003C51E6">
        <w:rPr>
          <w:noProof/>
          <w:lang w:val="en-CA" w:eastAsia="ko-KR"/>
        </w:rPr>
        <w:t xml:space="preserve"> ), the luma </w:t>
      </w:r>
      <w:r w:rsidRPr="00DE0F0E">
        <w:rPr>
          <w:noProof/>
          <w:lang w:val="en-CA" w:eastAsia="ko-KR"/>
        </w:rPr>
        <w:t>coding block</w:t>
      </w:r>
      <w:r w:rsidRPr="00DE0F0E" w:rsidDel="003C51E6">
        <w:rPr>
          <w:noProof/>
          <w:lang w:val="en-CA" w:eastAsia="ko-KR"/>
        </w:rPr>
        <w:t xml:space="preserve"> width </w:t>
      </w:r>
      <w:r w:rsidRPr="00DE0F0E">
        <w:rPr>
          <w:noProof/>
          <w:lang w:val="en-CA" w:eastAsia="ko-KR"/>
        </w:rPr>
        <w:t>cbWidth</w:t>
      </w:r>
      <w:r w:rsidRPr="00DE0F0E" w:rsidDel="003C51E6">
        <w:rPr>
          <w:noProof/>
          <w:lang w:val="en-CA" w:eastAsia="ko-KR"/>
        </w:rPr>
        <w:t xml:space="preserve">, the luma </w:t>
      </w:r>
      <w:r w:rsidRPr="00DE0F0E">
        <w:rPr>
          <w:noProof/>
          <w:lang w:val="en-CA" w:eastAsia="ko-KR"/>
        </w:rPr>
        <w:t>coding block</w:t>
      </w:r>
      <w:r w:rsidRPr="00DE0F0E" w:rsidDel="003C51E6">
        <w:rPr>
          <w:noProof/>
          <w:lang w:val="en-CA" w:eastAsia="ko-KR"/>
        </w:rPr>
        <w:t xml:space="preserve"> height </w:t>
      </w:r>
      <w:r w:rsidRPr="00DE0F0E">
        <w:rPr>
          <w:noProof/>
          <w:lang w:val="en-CA" w:eastAsia="ko-KR"/>
        </w:rPr>
        <w:t>cbHeight</w:t>
      </w:r>
      <w:r w:rsidRPr="00DE0F0E" w:rsidDel="003C51E6">
        <w:rPr>
          <w:noProof/>
          <w:lang w:val="en-CA" w:eastAsia="ko-KR"/>
        </w:rPr>
        <w:t>, the luma location ( xNbY, yNbY ) set equal to ( xNb</w:t>
      </w:r>
      <w:r w:rsidRPr="00DE0F0E">
        <w:rPr>
          <w:noProof/>
          <w:lang w:val="en-CA" w:eastAsia="ko-KR"/>
        </w:rPr>
        <w:t>TL</w:t>
      </w:r>
      <w:r w:rsidRPr="00DE0F0E" w:rsidDel="003C51E6">
        <w:rPr>
          <w:noProof/>
          <w:lang w:val="en-CA" w:eastAsia="ko-KR"/>
        </w:rPr>
        <w:t>, yNb</w:t>
      </w:r>
      <w:r w:rsidRPr="00DE0F0E">
        <w:rPr>
          <w:noProof/>
          <w:lang w:val="en-CA" w:eastAsia="ko-KR"/>
        </w:rPr>
        <w:t>TL</w:t>
      </w:r>
      <w:r w:rsidRPr="00DE0F0E" w:rsidDel="003C51E6">
        <w:rPr>
          <w:noProof/>
          <w:lang w:val="en-CA" w:eastAsia="ko-KR"/>
        </w:rPr>
        <w:t xml:space="preserve"> ) as inputs, and the output is assigned to the </w:t>
      </w:r>
      <w:r w:rsidRPr="00DE0F0E">
        <w:rPr>
          <w:noProof/>
          <w:lang w:val="en-CA" w:eastAsia="ko-KR"/>
        </w:rPr>
        <w:t>coding block</w:t>
      </w:r>
      <w:r w:rsidRPr="00DE0F0E" w:rsidDel="003C51E6">
        <w:rPr>
          <w:noProof/>
          <w:lang w:val="en-CA" w:eastAsia="ko-KR"/>
        </w:rPr>
        <w:t xml:space="preserve"> availability flag available</w:t>
      </w:r>
      <w:r w:rsidRPr="00DE0F0E">
        <w:rPr>
          <w:noProof/>
          <w:lang w:val="en-CA" w:eastAsia="ko-KR"/>
        </w:rPr>
        <w:t>TL</w:t>
      </w:r>
      <w:r w:rsidRPr="00DE0F0E" w:rsidDel="003C51E6">
        <w:rPr>
          <w:noProof/>
          <w:lang w:val="en-CA" w:eastAsia="ko-KR"/>
        </w:rPr>
        <w:t>.</w:t>
      </w:r>
    </w:p>
    <w:p w14:paraId="1D3388BE" w14:textId="77777777" w:rsidR="00C35DAA" w:rsidRPr="00DE0F0E" w:rsidDel="003C51E6" w:rsidRDefault="00C35DAA" w:rsidP="00C35DAA">
      <w:pPr>
        <w:numPr>
          <w:ilvl w:val="0"/>
          <w:numId w:val="84"/>
        </w:numPr>
        <w:tabs>
          <w:tab w:val="clear" w:pos="794"/>
          <w:tab w:val="clear" w:pos="1191"/>
          <w:tab w:val="clear" w:pos="1588"/>
          <w:tab w:val="left" w:pos="1134"/>
          <w:tab w:val="left" w:pos="1843"/>
        </w:tabs>
        <w:ind w:left="567" w:hanging="283"/>
        <w:rPr>
          <w:noProof/>
          <w:lang w:val="en-CA" w:eastAsia="ko-KR"/>
        </w:rPr>
      </w:pPr>
      <w:r w:rsidRPr="00DE0F0E" w:rsidDel="003C51E6">
        <w:rPr>
          <w:noProof/>
          <w:lang w:val="en-CA" w:eastAsia="ko-KR"/>
        </w:rPr>
        <w:t>When available</w:t>
      </w:r>
      <w:r w:rsidRPr="00DE0F0E">
        <w:rPr>
          <w:noProof/>
          <w:lang w:val="en-CA" w:eastAsia="ko-KR"/>
        </w:rPr>
        <w:t>TL</w:t>
      </w:r>
      <w:r w:rsidRPr="00DE0F0E" w:rsidDel="003C51E6">
        <w:rPr>
          <w:noProof/>
          <w:lang w:val="en-CA" w:eastAsia="ko-KR"/>
        </w:rPr>
        <w:t xml:space="preserve"> is eq</w:t>
      </w:r>
      <w:r w:rsidRPr="00DE0F0E">
        <w:rPr>
          <w:noProof/>
          <w:lang w:val="en-CA" w:eastAsia="ko-KR"/>
        </w:rPr>
        <w:t>ual to TRUE and availableFlagLX[ 0 ]</w:t>
      </w:r>
      <w:r w:rsidRPr="00DE0F0E" w:rsidDel="003C51E6">
        <w:rPr>
          <w:noProof/>
          <w:lang w:val="en-CA" w:eastAsia="ko-KR"/>
        </w:rPr>
        <w:t xml:space="preserve"> is equal to 0, the following applies:</w:t>
      </w:r>
    </w:p>
    <w:p w14:paraId="5D119206" w14:textId="2695E4BA" w:rsidR="00C35DAA" w:rsidRPr="00DE0F0E" w:rsidDel="003C51E6" w:rsidRDefault="00C35DAA" w:rsidP="00C35DAA">
      <w:pPr>
        <w:numPr>
          <w:ilvl w:val="0"/>
          <w:numId w:val="84"/>
        </w:numPr>
        <w:tabs>
          <w:tab w:val="clear" w:pos="794"/>
          <w:tab w:val="clear" w:pos="1191"/>
          <w:tab w:val="clear" w:pos="1588"/>
          <w:tab w:val="left" w:pos="1560"/>
        </w:tabs>
        <w:ind w:left="851" w:hanging="284"/>
        <w:rPr>
          <w:noProof/>
          <w:lang w:val="en-CA" w:eastAsia="ko-KR"/>
        </w:rPr>
      </w:pPr>
      <w:r w:rsidRPr="00DE0F0E">
        <w:rPr>
          <w:noProof/>
          <w:lang w:val="en-CA" w:eastAsia="ko-KR"/>
        </w:rPr>
        <w:t>If PredFlagLX[ xNbTL</w:t>
      </w:r>
      <w:r w:rsidRPr="00DE0F0E" w:rsidDel="003C51E6">
        <w:rPr>
          <w:noProof/>
          <w:lang w:val="en-CA" w:eastAsia="ko-KR"/>
        </w:rPr>
        <w:t> ][ yNb</w:t>
      </w:r>
      <w:r w:rsidRPr="00DE0F0E">
        <w:rPr>
          <w:noProof/>
          <w:lang w:val="en-CA" w:eastAsia="ko-KR"/>
        </w:rPr>
        <w:t>TL</w:t>
      </w:r>
      <w:r w:rsidRPr="00DE0F0E" w:rsidDel="003C51E6">
        <w:rPr>
          <w:noProof/>
          <w:lang w:val="en-CA" w:eastAsia="ko-KR"/>
        </w:rPr>
        <w:t> ] is equal to 1, and DiffPicOrderCnt( </w:t>
      </w:r>
      <w:r w:rsidR="00244B64">
        <w:rPr>
          <w:noProof/>
          <w:lang w:val="en-CA" w:eastAsia="ko-KR"/>
        </w:rPr>
        <w:t>RefPicList[ X ]</w:t>
      </w:r>
      <w:r w:rsidRPr="00DE0F0E" w:rsidDel="003C51E6">
        <w:rPr>
          <w:noProof/>
          <w:lang w:val="en-CA" w:eastAsia="ko-KR"/>
        </w:rPr>
        <w:t>[ RefIdxLX[ xNb</w:t>
      </w:r>
      <w:r w:rsidRPr="00DE0F0E">
        <w:rPr>
          <w:noProof/>
          <w:lang w:val="en-CA" w:eastAsia="ko-KR"/>
        </w:rPr>
        <w:t>TL</w:t>
      </w:r>
      <w:r w:rsidRPr="00DE0F0E" w:rsidDel="003C51E6">
        <w:rPr>
          <w:noProof/>
          <w:lang w:val="en-CA" w:eastAsia="ko-KR"/>
        </w:rPr>
        <w:t> ][ yNb</w:t>
      </w:r>
      <w:r w:rsidRPr="00DE0F0E">
        <w:rPr>
          <w:noProof/>
          <w:lang w:val="en-CA" w:eastAsia="ko-KR"/>
        </w:rPr>
        <w:t>TL</w:t>
      </w:r>
      <w:r w:rsidRPr="00DE0F0E" w:rsidDel="003C51E6">
        <w:rPr>
          <w:noProof/>
          <w:lang w:val="en-CA" w:eastAsia="ko-KR"/>
        </w:rPr>
        <w:t> ] ], </w:t>
      </w:r>
      <w:r w:rsidR="00244B64">
        <w:rPr>
          <w:noProof/>
          <w:lang w:val="en-CA" w:eastAsia="ko-KR"/>
        </w:rPr>
        <w:t>RefPicList[ X ]</w:t>
      </w:r>
      <w:r w:rsidRPr="00DE0F0E" w:rsidDel="003C51E6">
        <w:rPr>
          <w:noProof/>
          <w:lang w:val="en-CA" w:eastAsia="ko-KR"/>
        </w:rPr>
        <w:t>[ refIdxLX ] ) is equal to 0, availableFlagLX</w:t>
      </w:r>
      <w:r w:rsidRPr="00DE0F0E">
        <w:rPr>
          <w:noProof/>
          <w:lang w:val="en-CA" w:eastAsia="ko-KR"/>
        </w:rPr>
        <w:t>[ 0 ]</w:t>
      </w:r>
      <w:r w:rsidRPr="00DE0F0E" w:rsidDel="003C51E6">
        <w:rPr>
          <w:noProof/>
          <w:lang w:val="en-CA" w:eastAsia="ko-KR"/>
        </w:rPr>
        <w:t xml:space="preserve"> is set equal to 1 and the following assignments are made:</w:t>
      </w:r>
    </w:p>
    <w:p w14:paraId="061BE872" w14:textId="3DAF82F7" w:rsidR="00C35DAA" w:rsidRPr="00DE0F0E" w:rsidDel="003C51E6" w:rsidRDefault="00C35DAA" w:rsidP="00C35DAA">
      <w:pPr>
        <w:pStyle w:val="Equation"/>
        <w:tabs>
          <w:tab w:val="clear" w:pos="794"/>
          <w:tab w:val="clear" w:pos="1588"/>
          <w:tab w:val="left" w:pos="851"/>
          <w:tab w:val="left" w:pos="1134"/>
          <w:tab w:val="left" w:pos="1418"/>
          <w:tab w:val="left" w:pos="1701"/>
          <w:tab w:val="left" w:pos="1985"/>
        </w:tabs>
        <w:spacing w:before="120" w:after="0"/>
        <w:ind w:leftChars="593" w:left="1186"/>
        <w:jc w:val="right"/>
        <w:rPr>
          <w:noProof/>
          <w:lang w:val="en-CA" w:eastAsia="ko-KR"/>
        </w:rPr>
      </w:pPr>
      <w:r w:rsidRPr="00DE0F0E">
        <w:rPr>
          <w:noProof/>
          <w:lang w:val="en-CA" w:eastAsia="ko-KR"/>
        </w:rPr>
        <w:t>cpM</w:t>
      </w:r>
      <w:r w:rsidRPr="00DE0F0E" w:rsidDel="003C51E6">
        <w:rPr>
          <w:noProof/>
          <w:lang w:val="en-CA" w:eastAsia="ko-KR"/>
        </w:rPr>
        <w:t>vLX</w:t>
      </w:r>
      <w:r w:rsidRPr="00DE0F0E">
        <w:rPr>
          <w:noProof/>
          <w:lang w:val="en-CA" w:eastAsia="ko-KR"/>
        </w:rPr>
        <w:t>[ 0 ]</w:t>
      </w:r>
      <w:r w:rsidRPr="00DE0F0E" w:rsidDel="003C51E6">
        <w:rPr>
          <w:noProof/>
          <w:lang w:val="en-CA" w:eastAsia="ko-KR"/>
        </w:rPr>
        <w:t xml:space="preserve"> = MvLX[ xNb</w:t>
      </w:r>
      <w:r w:rsidRPr="00DE0F0E">
        <w:rPr>
          <w:noProof/>
          <w:lang w:val="en-CA" w:eastAsia="ko-KR"/>
        </w:rPr>
        <w:t>TL</w:t>
      </w:r>
      <w:r w:rsidRPr="00DE0F0E" w:rsidDel="003C51E6">
        <w:rPr>
          <w:noProof/>
          <w:lang w:val="en-CA" w:eastAsia="ko-KR"/>
        </w:rPr>
        <w:t> ][ yNb</w:t>
      </w:r>
      <w:r w:rsidRPr="00DE0F0E">
        <w:rPr>
          <w:noProof/>
          <w:lang w:val="en-CA" w:eastAsia="ko-KR"/>
        </w:rPr>
        <w:t>TL</w:t>
      </w:r>
      <w:r w:rsidRPr="00DE0F0E" w:rsidDel="003C51E6">
        <w:rPr>
          <w:noProof/>
          <w:lang w:val="en-CA" w:eastAsia="ko-KR"/>
        </w:rPr>
        <w:t> ]</w:t>
      </w:r>
      <w:r w:rsidRPr="00DE0F0E">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757</w:t>
      </w:r>
      <w:r w:rsidRPr="00DE0F0E" w:rsidDel="003C51E6">
        <w:rPr>
          <w:noProof/>
          <w:lang w:val="en-CA" w:eastAsia="ko-KR"/>
        </w:rPr>
        <w:fldChar w:fldCharType="end"/>
      </w:r>
      <w:r w:rsidRPr="00DE0F0E" w:rsidDel="003C51E6">
        <w:rPr>
          <w:noProof/>
          <w:lang w:val="en-CA" w:eastAsia="ko-KR"/>
        </w:rPr>
        <w:t>)</w:t>
      </w:r>
    </w:p>
    <w:p w14:paraId="77B0FEFB" w14:textId="0FCA4739" w:rsidR="00C35DAA" w:rsidRPr="00DE0F0E" w:rsidDel="003C51E6" w:rsidRDefault="00C35DAA" w:rsidP="00C35DAA">
      <w:pPr>
        <w:numPr>
          <w:ilvl w:val="0"/>
          <w:numId w:val="84"/>
        </w:numPr>
        <w:tabs>
          <w:tab w:val="clear" w:pos="794"/>
          <w:tab w:val="clear" w:pos="1191"/>
          <w:tab w:val="clear" w:pos="1588"/>
          <w:tab w:val="left" w:pos="1560"/>
        </w:tabs>
        <w:ind w:left="851" w:hanging="284"/>
        <w:rPr>
          <w:noProof/>
          <w:lang w:val="en-CA" w:eastAsia="ko-KR"/>
        </w:rPr>
      </w:pPr>
      <w:r w:rsidRPr="00DE0F0E" w:rsidDel="003C51E6">
        <w:rPr>
          <w:noProof/>
          <w:lang w:val="en-CA" w:eastAsia="ko-KR"/>
        </w:rPr>
        <w:t>Otherwise, when PredFlagLY[ xNb</w:t>
      </w:r>
      <w:r w:rsidRPr="00DE0F0E">
        <w:rPr>
          <w:noProof/>
          <w:lang w:val="en-CA" w:eastAsia="ko-KR"/>
        </w:rPr>
        <w:t>TL</w:t>
      </w:r>
      <w:r w:rsidRPr="00DE0F0E" w:rsidDel="003C51E6">
        <w:rPr>
          <w:noProof/>
          <w:lang w:val="en-CA" w:eastAsia="ko-KR"/>
        </w:rPr>
        <w:t> ][ yNb</w:t>
      </w:r>
      <w:r w:rsidRPr="00DE0F0E">
        <w:rPr>
          <w:noProof/>
          <w:lang w:val="en-CA" w:eastAsia="ko-KR"/>
        </w:rPr>
        <w:t>TL</w:t>
      </w:r>
      <w:r w:rsidRPr="00DE0F0E" w:rsidDel="003C51E6">
        <w:rPr>
          <w:noProof/>
          <w:lang w:val="en-CA" w:eastAsia="ko-KR"/>
        </w:rPr>
        <w:t> ] (with Y = !X) is equal to 1 and DiffPicOrderCnt( </w:t>
      </w:r>
      <w:r w:rsidR="00244B64">
        <w:rPr>
          <w:noProof/>
          <w:lang w:val="en-CA" w:eastAsia="ko-KR"/>
        </w:rPr>
        <w:t>RefPicList[ Y ]</w:t>
      </w:r>
      <w:r w:rsidRPr="00DE0F0E" w:rsidDel="003C51E6">
        <w:rPr>
          <w:noProof/>
          <w:lang w:val="en-CA" w:eastAsia="ko-KR"/>
        </w:rPr>
        <w:t>[ RefIdxLY[ xNb</w:t>
      </w:r>
      <w:r w:rsidRPr="00DE0F0E">
        <w:rPr>
          <w:noProof/>
          <w:lang w:val="en-CA" w:eastAsia="ko-KR"/>
        </w:rPr>
        <w:t>TL</w:t>
      </w:r>
      <w:r w:rsidRPr="00DE0F0E" w:rsidDel="003C51E6">
        <w:rPr>
          <w:noProof/>
          <w:lang w:val="en-CA" w:eastAsia="ko-KR"/>
        </w:rPr>
        <w:t> ][ yNb</w:t>
      </w:r>
      <w:r w:rsidRPr="00DE0F0E">
        <w:rPr>
          <w:noProof/>
          <w:lang w:val="en-CA" w:eastAsia="ko-KR"/>
        </w:rPr>
        <w:t>TL</w:t>
      </w:r>
      <w:r w:rsidRPr="00DE0F0E" w:rsidDel="003C51E6">
        <w:rPr>
          <w:noProof/>
          <w:lang w:val="en-CA" w:eastAsia="ko-KR"/>
        </w:rPr>
        <w:t> ] ], </w:t>
      </w:r>
      <w:r w:rsidR="00244B64">
        <w:rPr>
          <w:noProof/>
          <w:lang w:val="en-CA" w:eastAsia="ko-KR"/>
        </w:rPr>
        <w:t>RefPicList[ X ]</w:t>
      </w:r>
      <w:r w:rsidRPr="00DE0F0E" w:rsidDel="003C51E6">
        <w:rPr>
          <w:noProof/>
          <w:lang w:val="en-CA" w:eastAsia="ko-KR"/>
        </w:rPr>
        <w:t>[ refIdxLX ] ) is equal to 0, availableFlagLX</w:t>
      </w:r>
      <w:r w:rsidRPr="00DE0F0E">
        <w:rPr>
          <w:noProof/>
          <w:lang w:val="en-CA" w:eastAsia="ko-KR"/>
        </w:rPr>
        <w:t>[ 0 ]</w:t>
      </w:r>
      <w:r w:rsidRPr="00DE0F0E" w:rsidDel="003C51E6">
        <w:rPr>
          <w:noProof/>
          <w:lang w:val="en-CA" w:eastAsia="ko-KR"/>
        </w:rPr>
        <w:t xml:space="preserve"> is set equal to 1 and the following assignments are made:</w:t>
      </w:r>
    </w:p>
    <w:p w14:paraId="5C32CB68" w14:textId="36929ED9" w:rsidR="00C35DAA" w:rsidRPr="00DE0F0E" w:rsidRDefault="00C35DAA" w:rsidP="00C35DAA">
      <w:pPr>
        <w:pStyle w:val="Equation"/>
        <w:tabs>
          <w:tab w:val="clear" w:pos="794"/>
          <w:tab w:val="clear" w:pos="1588"/>
          <w:tab w:val="left" w:pos="851"/>
          <w:tab w:val="left" w:pos="1134"/>
          <w:tab w:val="left" w:pos="1418"/>
          <w:tab w:val="left" w:pos="1701"/>
          <w:tab w:val="left" w:pos="1985"/>
        </w:tabs>
        <w:spacing w:before="120" w:after="0"/>
        <w:ind w:leftChars="593" w:left="1186"/>
        <w:jc w:val="right"/>
        <w:rPr>
          <w:noProof/>
          <w:lang w:val="en-CA" w:eastAsia="ko-KR"/>
        </w:rPr>
      </w:pPr>
      <w:r w:rsidRPr="00DE0F0E">
        <w:rPr>
          <w:noProof/>
          <w:lang w:val="en-CA" w:eastAsia="ko-KR"/>
        </w:rPr>
        <w:t>cpM</w:t>
      </w:r>
      <w:r w:rsidRPr="00DE0F0E" w:rsidDel="003C51E6">
        <w:rPr>
          <w:noProof/>
          <w:lang w:val="en-CA" w:eastAsia="ko-KR"/>
        </w:rPr>
        <w:t>vLX</w:t>
      </w:r>
      <w:r w:rsidRPr="00DE0F0E">
        <w:rPr>
          <w:noProof/>
          <w:lang w:val="en-CA" w:eastAsia="ko-KR"/>
        </w:rPr>
        <w:t>[ 0 ]</w:t>
      </w:r>
      <w:r w:rsidRPr="00DE0F0E" w:rsidDel="003C51E6">
        <w:rPr>
          <w:noProof/>
          <w:lang w:val="en-CA" w:eastAsia="ko-KR"/>
        </w:rPr>
        <w:t xml:space="preserve"> = MvLY[ xNb</w:t>
      </w:r>
      <w:r w:rsidRPr="00DE0F0E">
        <w:rPr>
          <w:noProof/>
          <w:lang w:val="en-CA" w:eastAsia="ko-KR"/>
        </w:rPr>
        <w:t>TL</w:t>
      </w:r>
      <w:r w:rsidRPr="00DE0F0E" w:rsidDel="003C51E6">
        <w:rPr>
          <w:noProof/>
          <w:lang w:val="en-CA" w:eastAsia="ko-KR"/>
        </w:rPr>
        <w:t> ][ yNb</w:t>
      </w:r>
      <w:r w:rsidRPr="00DE0F0E">
        <w:rPr>
          <w:noProof/>
          <w:lang w:val="en-CA" w:eastAsia="ko-KR"/>
        </w:rPr>
        <w:t>TL</w:t>
      </w:r>
      <w:r w:rsidRPr="00DE0F0E" w:rsidDel="003C51E6">
        <w:rPr>
          <w:noProof/>
          <w:lang w:val="en-CA" w:eastAsia="ko-KR"/>
        </w:rPr>
        <w:t> ]</w:t>
      </w:r>
      <w:r w:rsidRPr="00DE0F0E">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758</w:t>
      </w:r>
      <w:r w:rsidRPr="00DE0F0E" w:rsidDel="003C51E6">
        <w:rPr>
          <w:noProof/>
          <w:lang w:val="en-CA" w:eastAsia="ko-KR"/>
        </w:rPr>
        <w:fldChar w:fldCharType="end"/>
      </w:r>
      <w:r w:rsidRPr="00DE0F0E" w:rsidDel="003C51E6">
        <w:rPr>
          <w:noProof/>
          <w:lang w:val="en-CA" w:eastAsia="ko-KR"/>
        </w:rPr>
        <w:t>)</w:t>
      </w:r>
    </w:p>
    <w:p w14:paraId="23B24819" w14:textId="30E0E614" w:rsidR="00EA45A2" w:rsidRPr="00DE0F0E" w:rsidRDefault="00EA45A2" w:rsidP="00EA45A2">
      <w:pPr>
        <w:numPr>
          <w:ilvl w:val="0"/>
          <w:numId w:val="84"/>
        </w:numPr>
        <w:tabs>
          <w:tab w:val="clear" w:pos="794"/>
          <w:tab w:val="clear" w:pos="1191"/>
          <w:tab w:val="clear" w:pos="1588"/>
          <w:tab w:val="left" w:pos="1560"/>
        </w:tabs>
        <w:ind w:left="851" w:hanging="284"/>
        <w:rPr>
          <w:noProof/>
          <w:lang w:val="en-CA" w:eastAsia="ko-KR"/>
        </w:rPr>
      </w:pPr>
      <w:r w:rsidRPr="00DE0F0E">
        <w:rPr>
          <w:noProof/>
          <w:lang w:val="en-CA" w:eastAsia="ko-KR"/>
        </w:rPr>
        <w:t>When availableFlagLX[ 0 ] is equal to 1, the rounding process for motion vectors as specified in clause</w:t>
      </w:r>
      <w:r w:rsidRPr="00DE0F0E" w:rsidDel="003C51E6">
        <w:rPr>
          <w:noProof/>
          <w:lang w:val="en-CA" w:eastAsia="ko-KR"/>
        </w:rPr>
        <w:t> </w:t>
      </w:r>
      <w:r w:rsidRPr="00DE0F0E">
        <w:rPr>
          <w:noProof/>
          <w:lang w:val="en-CA" w:eastAsia="ko-KR"/>
        </w:rPr>
        <w:fldChar w:fldCharType="begin" w:fldLock="1"/>
      </w:r>
      <w:r w:rsidRPr="00DE0F0E">
        <w:rPr>
          <w:noProof/>
          <w:lang w:val="en-CA" w:eastAsia="ko-KR"/>
        </w:rPr>
        <w:instrText xml:space="preserve"> REF _Ref524531299 \r \h </w:instrText>
      </w:r>
      <w:r w:rsidRPr="00DE0F0E">
        <w:rPr>
          <w:noProof/>
          <w:lang w:val="en-CA" w:eastAsia="ko-KR"/>
        </w:rPr>
      </w:r>
      <w:r w:rsidRPr="00DE0F0E">
        <w:rPr>
          <w:noProof/>
          <w:lang w:val="en-CA" w:eastAsia="ko-KR"/>
        </w:rPr>
        <w:fldChar w:fldCharType="separate"/>
      </w:r>
      <w:r w:rsidR="00043B38">
        <w:rPr>
          <w:noProof/>
          <w:lang w:val="en-CA" w:eastAsia="ko-KR"/>
        </w:rPr>
        <w:t>8.5.2.14</w:t>
      </w:r>
      <w:r w:rsidRPr="00DE0F0E">
        <w:rPr>
          <w:noProof/>
          <w:lang w:val="en-CA" w:eastAsia="ko-KR"/>
        </w:rPr>
        <w:fldChar w:fldCharType="end"/>
      </w:r>
      <w:r w:rsidRPr="00DE0F0E">
        <w:rPr>
          <w:noProof/>
          <w:lang w:val="en-CA" w:eastAsia="ko-KR"/>
        </w:rPr>
        <w:t xml:space="preserve"> is invoked with mvX set equal to </w:t>
      </w:r>
      <w:r w:rsidRPr="00DE0F0E">
        <w:rPr>
          <w:noProof/>
          <w:lang w:val="en-CA" w:eastAsia="zh-CN"/>
        </w:rPr>
        <w:t>cpMvLX[ 0 ]</w:t>
      </w:r>
      <w:r w:rsidRPr="00DE0F0E">
        <w:rPr>
          <w:noProof/>
          <w:lang w:val="en-CA" w:eastAsia="ko-KR"/>
        </w:rPr>
        <w:t xml:space="preserve">, rightShift set equal to </w:t>
      </w:r>
      <w:r w:rsidR="0077103D" w:rsidRPr="00DE0F0E">
        <w:rPr>
          <w:noProof/>
          <w:lang w:val="en-CA" w:eastAsia="ko-KR"/>
        </w:rPr>
        <w:t>( MvShift + </w:t>
      </w:r>
      <w:r w:rsidRPr="00DE0F0E">
        <w:rPr>
          <w:noProof/>
          <w:lang w:val="en-CA" w:eastAsia="ko-KR"/>
        </w:rPr>
        <w:t>2</w:t>
      </w:r>
      <w:r w:rsidR="0077103D" w:rsidRPr="00DE0F0E">
        <w:rPr>
          <w:noProof/>
          <w:lang w:val="en-CA" w:eastAsia="ko-KR"/>
        </w:rPr>
        <w:t> )</w:t>
      </w:r>
      <w:r w:rsidRPr="00DE0F0E">
        <w:rPr>
          <w:noProof/>
          <w:lang w:val="en-CA" w:eastAsia="ko-KR"/>
        </w:rPr>
        <w:t xml:space="preserve">, and leftShift set equal to </w:t>
      </w:r>
      <w:r w:rsidR="0077103D" w:rsidRPr="00DE0F0E">
        <w:rPr>
          <w:noProof/>
          <w:lang w:val="en-CA" w:eastAsia="ko-KR"/>
        </w:rPr>
        <w:t>( MvShift + </w:t>
      </w:r>
      <w:r w:rsidRPr="00DE0F0E">
        <w:rPr>
          <w:noProof/>
          <w:lang w:val="en-CA" w:eastAsia="ko-KR"/>
        </w:rPr>
        <w:t>2</w:t>
      </w:r>
      <w:r w:rsidR="0077103D" w:rsidRPr="00DE0F0E">
        <w:rPr>
          <w:noProof/>
          <w:lang w:val="en-CA" w:eastAsia="ko-KR"/>
        </w:rPr>
        <w:t> )</w:t>
      </w:r>
      <w:r w:rsidRPr="00DE0F0E">
        <w:rPr>
          <w:noProof/>
          <w:lang w:val="en-CA" w:eastAsia="ko-KR"/>
        </w:rPr>
        <w:t xml:space="preserve"> as inputs and the rounded </w:t>
      </w:r>
      <w:r w:rsidRPr="00DE0F0E">
        <w:rPr>
          <w:noProof/>
          <w:lang w:val="en-CA" w:eastAsia="zh-CN"/>
        </w:rPr>
        <w:t>cpMvLX[ 0 ]</w:t>
      </w:r>
      <w:r w:rsidRPr="00DE0F0E">
        <w:rPr>
          <w:noProof/>
          <w:lang w:val="en-CA" w:eastAsia="ko-KR"/>
        </w:rPr>
        <w:t xml:space="preserve"> as output.</w:t>
      </w:r>
    </w:p>
    <w:p w14:paraId="0984AF77" w14:textId="77777777" w:rsidR="00C35DAA" w:rsidRPr="00DE0F0E" w:rsidDel="003C51E6" w:rsidRDefault="00C35DAA" w:rsidP="00C35DAA">
      <w:pPr>
        <w:rPr>
          <w:noProof/>
          <w:lang w:val="en-CA" w:eastAsia="ko-KR"/>
        </w:rPr>
      </w:pPr>
      <w:r w:rsidRPr="00DE0F0E">
        <w:rPr>
          <w:noProof/>
          <w:lang w:val="en-CA" w:eastAsia="ko-KR"/>
        </w:rPr>
        <w:t>The second (top-right) control point motion vector cp</w:t>
      </w:r>
      <w:r w:rsidR="00AC2C9F" w:rsidRPr="00DE0F0E">
        <w:rPr>
          <w:noProof/>
          <w:lang w:val="en-CA" w:eastAsia="ko-KR"/>
        </w:rPr>
        <w:t>M</w:t>
      </w:r>
      <w:r w:rsidRPr="00DE0F0E">
        <w:rPr>
          <w:noProof/>
          <w:lang w:val="en-CA" w:eastAsia="ko-KR"/>
        </w:rPr>
        <w:t>vLX[ 1 ]</w:t>
      </w:r>
      <w:r w:rsidRPr="00DE0F0E" w:rsidDel="003C51E6">
        <w:rPr>
          <w:noProof/>
          <w:lang w:val="en-CA" w:eastAsia="ko-KR"/>
        </w:rPr>
        <w:t xml:space="preserve"> and the av</w:t>
      </w:r>
      <w:r w:rsidRPr="00DE0F0E">
        <w:rPr>
          <w:noProof/>
          <w:lang w:val="en-CA" w:eastAsia="ko-KR"/>
        </w:rPr>
        <w:t>ailability flag availableFlagLX[ 1 ]</w:t>
      </w:r>
      <w:r w:rsidRPr="00DE0F0E" w:rsidDel="003C51E6">
        <w:rPr>
          <w:noProof/>
          <w:lang w:val="en-CA" w:eastAsia="ko-KR"/>
        </w:rPr>
        <w:t xml:space="preserve"> are derived in the following ordered steps:</w:t>
      </w:r>
    </w:p>
    <w:p w14:paraId="424C2D8A" w14:textId="77777777" w:rsidR="00C35DAA" w:rsidRPr="00DE0F0E" w:rsidDel="003C51E6" w:rsidRDefault="00C35DAA" w:rsidP="00C35DAA">
      <w:pPr>
        <w:pStyle w:val="ListParagraph"/>
        <w:numPr>
          <w:ilvl w:val="0"/>
          <w:numId w:val="491"/>
        </w:numPr>
        <w:tabs>
          <w:tab w:val="clear" w:pos="794"/>
          <w:tab w:val="clear" w:pos="1191"/>
          <w:tab w:val="clear" w:pos="1588"/>
          <w:tab w:val="clear" w:pos="1985"/>
          <w:tab w:val="left" w:pos="720"/>
          <w:tab w:val="left" w:pos="1080"/>
          <w:tab w:val="left" w:pos="1440"/>
          <w:tab w:val="left" w:pos="2977"/>
        </w:tabs>
        <w:ind w:left="284" w:hanging="284"/>
        <w:contextualSpacing w:val="0"/>
        <w:rPr>
          <w:noProof/>
          <w:lang w:val="en-CA" w:eastAsia="ko-KR"/>
        </w:rPr>
      </w:pPr>
      <w:r w:rsidRPr="00DE0F0E" w:rsidDel="003C51E6">
        <w:rPr>
          <w:noProof/>
          <w:lang w:val="en-CA" w:eastAsia="ko-KR"/>
        </w:rPr>
        <w:t>The sample locations ( xNbB</w:t>
      </w:r>
      <w:r w:rsidRPr="00DE0F0E">
        <w:rPr>
          <w:noProof/>
          <w:vertAlign w:val="subscript"/>
          <w:lang w:val="en-CA" w:eastAsia="ko-KR"/>
        </w:rPr>
        <w:t>1</w:t>
      </w:r>
      <w:r w:rsidRPr="00DE0F0E" w:rsidDel="003C51E6">
        <w:rPr>
          <w:noProof/>
          <w:lang w:val="en-CA" w:eastAsia="ko-KR"/>
        </w:rPr>
        <w:t>, yNbB</w:t>
      </w:r>
      <w:r w:rsidRPr="00DE0F0E">
        <w:rPr>
          <w:noProof/>
          <w:vertAlign w:val="subscript"/>
          <w:lang w:val="en-CA" w:eastAsia="ko-KR"/>
        </w:rPr>
        <w:t>1</w:t>
      </w:r>
      <w:r w:rsidRPr="00DE0F0E">
        <w:rPr>
          <w:noProof/>
          <w:lang w:val="en-CA" w:eastAsia="ko-KR"/>
        </w:rPr>
        <w:t xml:space="preserve"> ) </w:t>
      </w:r>
      <w:r w:rsidRPr="00DE0F0E" w:rsidDel="003C51E6">
        <w:rPr>
          <w:noProof/>
          <w:lang w:val="en-CA" w:eastAsia="ko-KR"/>
        </w:rPr>
        <w:t>and ( xNb</w:t>
      </w:r>
      <w:r w:rsidRPr="00DE0F0E">
        <w:rPr>
          <w:noProof/>
          <w:lang w:val="en-CA" w:eastAsia="ko-KR"/>
        </w:rPr>
        <w:t>B</w:t>
      </w:r>
      <w:r w:rsidRPr="00DE0F0E">
        <w:rPr>
          <w:noProof/>
          <w:vertAlign w:val="subscript"/>
          <w:lang w:val="en-CA" w:eastAsia="ko-KR"/>
        </w:rPr>
        <w:t>0</w:t>
      </w:r>
      <w:r w:rsidRPr="00DE0F0E" w:rsidDel="003C51E6">
        <w:rPr>
          <w:noProof/>
          <w:lang w:val="en-CA" w:eastAsia="ko-KR"/>
        </w:rPr>
        <w:t>, yNb</w:t>
      </w:r>
      <w:r w:rsidRPr="00DE0F0E">
        <w:rPr>
          <w:noProof/>
          <w:lang w:val="en-CA" w:eastAsia="zh-CN"/>
        </w:rPr>
        <w:t>B</w:t>
      </w:r>
      <w:r w:rsidRPr="00DE0F0E">
        <w:rPr>
          <w:noProof/>
          <w:vertAlign w:val="subscript"/>
          <w:lang w:val="en-CA" w:eastAsia="ko-KR"/>
        </w:rPr>
        <w:t>0</w:t>
      </w:r>
      <w:r w:rsidRPr="00DE0F0E" w:rsidDel="003C51E6">
        <w:rPr>
          <w:noProof/>
          <w:lang w:val="en-CA" w:eastAsia="ko-KR"/>
        </w:rPr>
        <w:t> ) are set equal to ( </w:t>
      </w:r>
      <w:r w:rsidRPr="00DE0F0E">
        <w:rPr>
          <w:noProof/>
          <w:lang w:val="en-CA" w:eastAsia="ko-KR"/>
        </w:rPr>
        <w:t>xCb</w:t>
      </w:r>
      <w:r w:rsidRPr="00DE0F0E" w:rsidDel="003C51E6">
        <w:rPr>
          <w:noProof/>
          <w:lang w:val="en-CA" w:eastAsia="ko-KR"/>
        </w:rPr>
        <w:t> + </w:t>
      </w:r>
      <w:r w:rsidRPr="00DE0F0E">
        <w:rPr>
          <w:noProof/>
          <w:lang w:val="en-CA" w:eastAsia="ko-KR"/>
        </w:rPr>
        <w:t>cbWidth</w:t>
      </w:r>
      <w:r w:rsidRPr="00DE0F0E" w:rsidDel="003C51E6">
        <w:rPr>
          <w:noProof/>
          <w:lang w:val="en-CA" w:eastAsia="ko-KR"/>
        </w:rPr>
        <w:t> − 1, </w:t>
      </w:r>
      <w:r w:rsidRPr="00DE0F0E">
        <w:rPr>
          <w:noProof/>
          <w:lang w:val="en-CA" w:eastAsia="ko-KR"/>
        </w:rPr>
        <w:t>yCb</w:t>
      </w:r>
      <w:r w:rsidRPr="00DE0F0E" w:rsidDel="003C51E6">
        <w:rPr>
          <w:noProof/>
          <w:lang w:val="en-CA" w:eastAsia="ko-KR"/>
        </w:rPr>
        <w:t> − 1 )</w:t>
      </w:r>
      <w:r w:rsidRPr="00DE0F0E">
        <w:rPr>
          <w:noProof/>
          <w:lang w:val="en-CA" w:eastAsia="ko-KR"/>
        </w:rPr>
        <w:t xml:space="preserve"> </w:t>
      </w:r>
      <w:r w:rsidRPr="00DE0F0E" w:rsidDel="003C51E6">
        <w:rPr>
          <w:noProof/>
          <w:lang w:val="en-CA" w:eastAsia="ko-KR"/>
        </w:rPr>
        <w:t>and ( </w:t>
      </w:r>
      <w:r w:rsidRPr="00DE0F0E">
        <w:rPr>
          <w:noProof/>
          <w:lang w:val="en-CA" w:eastAsia="ko-KR"/>
        </w:rPr>
        <w:t>xCb</w:t>
      </w:r>
      <w:r w:rsidRPr="00DE0F0E" w:rsidDel="003C51E6">
        <w:rPr>
          <w:noProof/>
          <w:lang w:val="en-CA" w:eastAsia="ko-KR"/>
        </w:rPr>
        <w:t> + </w:t>
      </w:r>
      <w:r w:rsidRPr="00DE0F0E">
        <w:rPr>
          <w:noProof/>
          <w:lang w:val="en-CA" w:eastAsia="ko-KR"/>
        </w:rPr>
        <w:t>cbWidth</w:t>
      </w:r>
      <w:r w:rsidRPr="00DE0F0E" w:rsidDel="003C51E6">
        <w:rPr>
          <w:noProof/>
          <w:lang w:val="en-CA" w:eastAsia="ko-KR"/>
        </w:rPr>
        <w:t>, </w:t>
      </w:r>
      <w:r w:rsidRPr="00DE0F0E">
        <w:rPr>
          <w:noProof/>
          <w:lang w:val="en-CA" w:eastAsia="ko-KR"/>
        </w:rPr>
        <w:t>yCb</w:t>
      </w:r>
      <w:r w:rsidRPr="00DE0F0E" w:rsidDel="003C51E6">
        <w:rPr>
          <w:noProof/>
          <w:lang w:val="en-CA" w:eastAsia="ko-KR"/>
        </w:rPr>
        <w:t> − 1 ), respectively.</w:t>
      </w:r>
    </w:p>
    <w:p w14:paraId="7F7BE1A5" w14:textId="77777777" w:rsidR="00C35DAA" w:rsidRPr="00DE0F0E" w:rsidDel="003C51E6" w:rsidRDefault="00C35DAA" w:rsidP="00C35DAA">
      <w:pPr>
        <w:pStyle w:val="ListParagraph"/>
        <w:numPr>
          <w:ilvl w:val="0"/>
          <w:numId w:val="491"/>
        </w:numPr>
        <w:tabs>
          <w:tab w:val="clear" w:pos="794"/>
          <w:tab w:val="clear" w:pos="1191"/>
          <w:tab w:val="clear" w:pos="1588"/>
          <w:tab w:val="clear" w:pos="1985"/>
          <w:tab w:val="left" w:pos="720"/>
          <w:tab w:val="left" w:pos="1080"/>
          <w:tab w:val="left" w:pos="1440"/>
          <w:tab w:val="left" w:pos="2977"/>
        </w:tabs>
        <w:ind w:left="284" w:hanging="284"/>
        <w:contextualSpacing w:val="0"/>
        <w:rPr>
          <w:noProof/>
          <w:lang w:val="en-CA" w:eastAsia="ko-KR"/>
        </w:rPr>
      </w:pPr>
      <w:r w:rsidRPr="00DE0F0E" w:rsidDel="003C51E6">
        <w:rPr>
          <w:noProof/>
          <w:lang w:val="en-CA" w:eastAsia="ko-KR"/>
        </w:rPr>
        <w:t>The av</w:t>
      </w:r>
      <w:r w:rsidRPr="00DE0F0E">
        <w:rPr>
          <w:noProof/>
          <w:lang w:val="en-CA" w:eastAsia="ko-KR"/>
        </w:rPr>
        <w:t xml:space="preserve">ailability flag availableFlagLX[ 1 ] is set equal to 0 and </w:t>
      </w:r>
      <w:r w:rsidRPr="00DE0F0E" w:rsidDel="003C51E6">
        <w:rPr>
          <w:noProof/>
          <w:lang w:val="en-CA" w:eastAsia="ko-KR"/>
        </w:rPr>
        <w:t xml:space="preserve">both components of </w:t>
      </w:r>
      <w:r w:rsidRPr="00DE0F0E">
        <w:rPr>
          <w:noProof/>
          <w:lang w:val="en-CA" w:eastAsia="ko-KR"/>
        </w:rPr>
        <w:t>cpMvLX[ 1 ]</w:t>
      </w:r>
      <w:r w:rsidRPr="00DE0F0E" w:rsidDel="003C51E6">
        <w:rPr>
          <w:noProof/>
          <w:lang w:val="en-CA" w:eastAsia="ko-KR"/>
        </w:rPr>
        <w:t xml:space="preserve"> are set equal to 0.</w:t>
      </w:r>
    </w:p>
    <w:p w14:paraId="4E8C60F7" w14:textId="77777777" w:rsidR="00C35DAA" w:rsidRPr="00DE0F0E" w:rsidDel="003C51E6" w:rsidRDefault="00C35DAA" w:rsidP="00C35DAA">
      <w:pPr>
        <w:pStyle w:val="ListParagraph"/>
        <w:numPr>
          <w:ilvl w:val="0"/>
          <w:numId w:val="491"/>
        </w:numPr>
        <w:tabs>
          <w:tab w:val="clear" w:pos="794"/>
          <w:tab w:val="clear" w:pos="1191"/>
          <w:tab w:val="clear" w:pos="1588"/>
          <w:tab w:val="clear" w:pos="1985"/>
          <w:tab w:val="left" w:pos="720"/>
          <w:tab w:val="left" w:pos="1080"/>
          <w:tab w:val="left" w:pos="1440"/>
          <w:tab w:val="left" w:pos="2977"/>
        </w:tabs>
        <w:ind w:left="284" w:hanging="284"/>
        <w:contextualSpacing w:val="0"/>
        <w:rPr>
          <w:noProof/>
          <w:lang w:val="en-CA" w:eastAsia="ko-KR"/>
        </w:rPr>
      </w:pPr>
      <w:r w:rsidRPr="00DE0F0E" w:rsidDel="003C51E6">
        <w:rPr>
          <w:noProof/>
          <w:lang w:val="en-CA" w:eastAsia="ko-KR"/>
        </w:rPr>
        <w:t>The following applies for ( xNb</w:t>
      </w:r>
      <w:r w:rsidRPr="00DE0F0E">
        <w:rPr>
          <w:noProof/>
          <w:lang w:val="en-CA" w:eastAsia="ko-KR"/>
        </w:rPr>
        <w:t>TR</w:t>
      </w:r>
      <w:r w:rsidRPr="00DE0F0E" w:rsidDel="003C51E6">
        <w:rPr>
          <w:noProof/>
          <w:lang w:val="en-CA" w:eastAsia="ko-KR"/>
        </w:rPr>
        <w:t>, yNb</w:t>
      </w:r>
      <w:r w:rsidRPr="00DE0F0E">
        <w:rPr>
          <w:noProof/>
          <w:lang w:val="en-CA" w:eastAsia="ko-KR"/>
        </w:rPr>
        <w:t>TR</w:t>
      </w:r>
      <w:r w:rsidRPr="00DE0F0E" w:rsidDel="003C51E6">
        <w:rPr>
          <w:noProof/>
          <w:lang w:val="en-CA" w:eastAsia="ko-KR"/>
        </w:rPr>
        <w:t xml:space="preserve"> ) </w:t>
      </w:r>
      <w:r w:rsidRPr="00DE0F0E">
        <w:rPr>
          <w:noProof/>
          <w:lang w:val="en-CA" w:eastAsia="ko-KR"/>
        </w:rPr>
        <w:t xml:space="preserve">withTR being replaced by </w:t>
      </w:r>
      <w:r w:rsidRPr="00DE0F0E" w:rsidDel="003C51E6">
        <w:rPr>
          <w:noProof/>
          <w:lang w:val="en-CA" w:eastAsia="ko-KR"/>
        </w:rPr>
        <w:t>B</w:t>
      </w:r>
      <w:r w:rsidRPr="00DE0F0E">
        <w:rPr>
          <w:noProof/>
          <w:vertAlign w:val="subscript"/>
          <w:lang w:val="en-CA" w:eastAsia="ko-KR"/>
        </w:rPr>
        <w:t>1</w:t>
      </w:r>
      <w:r w:rsidRPr="00DE0F0E">
        <w:rPr>
          <w:noProof/>
          <w:lang w:val="en-CA" w:eastAsia="ko-KR"/>
        </w:rPr>
        <w:t xml:space="preserve"> and</w:t>
      </w:r>
      <w:r w:rsidRPr="00DE0F0E" w:rsidDel="003C51E6">
        <w:rPr>
          <w:noProof/>
          <w:lang w:val="en-CA" w:eastAsia="ko-KR"/>
        </w:rPr>
        <w:t xml:space="preserve"> B</w:t>
      </w:r>
      <w:r w:rsidRPr="00DE0F0E">
        <w:rPr>
          <w:noProof/>
          <w:vertAlign w:val="subscript"/>
          <w:lang w:val="en-CA" w:eastAsia="ko-KR"/>
        </w:rPr>
        <w:t>0</w:t>
      </w:r>
      <w:r w:rsidRPr="00DE0F0E" w:rsidDel="003C51E6">
        <w:rPr>
          <w:noProof/>
          <w:lang w:val="en-CA" w:eastAsia="ko-KR"/>
        </w:rPr>
        <w:t>:</w:t>
      </w:r>
    </w:p>
    <w:p w14:paraId="7A70BE77" w14:textId="77777777" w:rsidR="00C35DAA" w:rsidRPr="00DE0F0E" w:rsidDel="003C51E6" w:rsidRDefault="00C35DAA" w:rsidP="00C35DAA">
      <w:pPr>
        <w:numPr>
          <w:ilvl w:val="0"/>
          <w:numId w:val="84"/>
        </w:numPr>
        <w:tabs>
          <w:tab w:val="clear" w:pos="794"/>
          <w:tab w:val="clear" w:pos="1191"/>
          <w:tab w:val="clear" w:pos="1588"/>
          <w:tab w:val="left" w:pos="1134"/>
          <w:tab w:val="left" w:pos="1843"/>
        </w:tabs>
        <w:ind w:left="567" w:hanging="283"/>
        <w:rPr>
          <w:noProof/>
          <w:lang w:val="en-CA" w:eastAsia="ko-KR"/>
        </w:rPr>
      </w:pPr>
      <w:r w:rsidRPr="00DE0F0E" w:rsidDel="003C51E6">
        <w:rPr>
          <w:noProof/>
          <w:lang w:val="en-CA" w:eastAsia="ko-KR"/>
        </w:rPr>
        <w:t xml:space="preserve">The availability derivation process for a </w:t>
      </w:r>
      <w:r w:rsidRPr="00DE0F0E">
        <w:rPr>
          <w:noProof/>
          <w:lang w:val="en-CA" w:eastAsia="ko-KR"/>
        </w:rPr>
        <w:t>coding block</w:t>
      </w:r>
      <w:r w:rsidRPr="00DE0F0E" w:rsidDel="003C51E6">
        <w:rPr>
          <w:noProof/>
          <w:lang w:val="en-CA" w:eastAsia="ko-KR"/>
        </w:rPr>
        <w:t xml:space="preserve"> as specified in clause </w:t>
      </w:r>
      <w:r w:rsidRPr="00DE0F0E">
        <w:rPr>
          <w:noProof/>
          <w:lang w:val="en-CA" w:eastAsia="ko-KR"/>
        </w:rPr>
        <w:t>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sidDel="003C51E6">
        <w:rPr>
          <w:noProof/>
          <w:lang w:val="en-CA" w:eastAsia="ko-KR"/>
        </w:rPr>
        <w:t xml:space="preserve">the </w:t>
      </w:r>
      <w:r w:rsidRPr="00DE0F0E" w:rsidDel="003C51E6">
        <w:rPr>
          <w:noProof/>
          <w:lang w:val="en-CA"/>
        </w:rPr>
        <w:t>luma</w:t>
      </w:r>
      <w:r w:rsidRPr="00DE0F0E" w:rsidDel="003C51E6">
        <w:rPr>
          <w:noProof/>
          <w:lang w:val="en-CA" w:eastAsia="ko-KR"/>
        </w:rPr>
        <w:t xml:space="preserve"> </w:t>
      </w:r>
      <w:r w:rsidRPr="00DE0F0E">
        <w:rPr>
          <w:noProof/>
          <w:lang w:val="en-CA" w:eastAsia="ko-KR"/>
        </w:rPr>
        <w:t>coding block</w:t>
      </w:r>
      <w:r w:rsidRPr="00DE0F0E" w:rsidDel="003C51E6">
        <w:rPr>
          <w:noProof/>
          <w:lang w:val="en-CA" w:eastAsia="ko-KR"/>
        </w:rPr>
        <w:t xml:space="preserve"> location ( </w:t>
      </w:r>
      <w:r w:rsidRPr="00DE0F0E">
        <w:rPr>
          <w:noProof/>
          <w:lang w:val="en-CA" w:eastAsia="ko-KR"/>
        </w:rPr>
        <w:t>xCb</w:t>
      </w:r>
      <w:r w:rsidRPr="00DE0F0E" w:rsidDel="003C51E6">
        <w:rPr>
          <w:noProof/>
          <w:lang w:val="en-CA" w:eastAsia="ko-KR"/>
        </w:rPr>
        <w:t>, </w:t>
      </w:r>
      <w:r w:rsidRPr="00DE0F0E">
        <w:rPr>
          <w:noProof/>
          <w:lang w:val="en-CA" w:eastAsia="ko-KR"/>
        </w:rPr>
        <w:t>yCb</w:t>
      </w:r>
      <w:r w:rsidRPr="00DE0F0E" w:rsidDel="003C51E6">
        <w:rPr>
          <w:noProof/>
          <w:lang w:val="en-CA" w:eastAsia="ko-KR"/>
        </w:rPr>
        <w:t xml:space="preserve"> ), the luma </w:t>
      </w:r>
      <w:r w:rsidRPr="00DE0F0E">
        <w:rPr>
          <w:noProof/>
          <w:lang w:val="en-CA" w:eastAsia="ko-KR"/>
        </w:rPr>
        <w:t>coding block</w:t>
      </w:r>
      <w:r w:rsidRPr="00DE0F0E" w:rsidDel="003C51E6">
        <w:rPr>
          <w:noProof/>
          <w:lang w:val="en-CA" w:eastAsia="ko-KR"/>
        </w:rPr>
        <w:t xml:space="preserve"> width </w:t>
      </w:r>
      <w:r w:rsidRPr="00DE0F0E">
        <w:rPr>
          <w:noProof/>
          <w:lang w:val="en-CA" w:eastAsia="ko-KR"/>
        </w:rPr>
        <w:t>cbWidth</w:t>
      </w:r>
      <w:r w:rsidRPr="00DE0F0E" w:rsidDel="003C51E6">
        <w:rPr>
          <w:noProof/>
          <w:lang w:val="en-CA" w:eastAsia="ko-KR"/>
        </w:rPr>
        <w:t xml:space="preserve">, the luma </w:t>
      </w:r>
      <w:r w:rsidRPr="00DE0F0E">
        <w:rPr>
          <w:noProof/>
          <w:lang w:val="en-CA" w:eastAsia="ko-KR"/>
        </w:rPr>
        <w:t>coding block</w:t>
      </w:r>
      <w:r w:rsidRPr="00DE0F0E" w:rsidDel="003C51E6">
        <w:rPr>
          <w:noProof/>
          <w:lang w:val="en-CA" w:eastAsia="ko-KR"/>
        </w:rPr>
        <w:t xml:space="preserve"> height </w:t>
      </w:r>
      <w:r w:rsidRPr="00DE0F0E">
        <w:rPr>
          <w:noProof/>
          <w:lang w:val="en-CA" w:eastAsia="ko-KR"/>
        </w:rPr>
        <w:t>cbHeight</w:t>
      </w:r>
      <w:r w:rsidRPr="00DE0F0E" w:rsidDel="003C51E6">
        <w:rPr>
          <w:noProof/>
          <w:lang w:val="en-CA" w:eastAsia="ko-KR"/>
        </w:rPr>
        <w:t>, the luma location ( xNbY, yNbY ) set equal to ( xNb</w:t>
      </w:r>
      <w:r w:rsidRPr="00DE0F0E">
        <w:rPr>
          <w:noProof/>
          <w:lang w:val="en-CA" w:eastAsia="ko-KR"/>
        </w:rPr>
        <w:t>TR</w:t>
      </w:r>
      <w:r w:rsidRPr="00DE0F0E" w:rsidDel="003C51E6">
        <w:rPr>
          <w:noProof/>
          <w:lang w:val="en-CA" w:eastAsia="ko-KR"/>
        </w:rPr>
        <w:t>, yNb</w:t>
      </w:r>
      <w:r w:rsidRPr="00DE0F0E">
        <w:rPr>
          <w:noProof/>
          <w:lang w:val="en-CA" w:eastAsia="ko-KR"/>
        </w:rPr>
        <w:t>TR</w:t>
      </w:r>
      <w:r w:rsidRPr="00DE0F0E" w:rsidDel="003C51E6">
        <w:rPr>
          <w:noProof/>
          <w:lang w:val="en-CA" w:eastAsia="ko-KR"/>
        </w:rPr>
        <w:t xml:space="preserve"> ) as inputs, and the output is assigned to the </w:t>
      </w:r>
      <w:r w:rsidRPr="00DE0F0E">
        <w:rPr>
          <w:noProof/>
          <w:lang w:val="en-CA" w:eastAsia="ko-KR"/>
        </w:rPr>
        <w:t>coding block</w:t>
      </w:r>
      <w:r w:rsidRPr="00DE0F0E" w:rsidDel="003C51E6">
        <w:rPr>
          <w:noProof/>
          <w:lang w:val="en-CA" w:eastAsia="ko-KR"/>
        </w:rPr>
        <w:t xml:space="preserve"> availability flag available</w:t>
      </w:r>
      <w:r w:rsidRPr="00DE0F0E">
        <w:rPr>
          <w:noProof/>
          <w:lang w:val="en-CA" w:eastAsia="ko-KR"/>
        </w:rPr>
        <w:t>TR</w:t>
      </w:r>
      <w:r w:rsidRPr="00DE0F0E" w:rsidDel="003C51E6">
        <w:rPr>
          <w:noProof/>
          <w:lang w:val="en-CA" w:eastAsia="ko-KR"/>
        </w:rPr>
        <w:t>.</w:t>
      </w:r>
    </w:p>
    <w:p w14:paraId="5247DA29" w14:textId="33FF1227" w:rsidR="00C35DAA" w:rsidRPr="00DE0F0E" w:rsidDel="003C51E6" w:rsidRDefault="00C35DAA" w:rsidP="00C35DAA">
      <w:pPr>
        <w:numPr>
          <w:ilvl w:val="0"/>
          <w:numId w:val="84"/>
        </w:numPr>
        <w:tabs>
          <w:tab w:val="clear" w:pos="794"/>
          <w:tab w:val="clear" w:pos="1191"/>
          <w:tab w:val="clear" w:pos="1588"/>
          <w:tab w:val="left" w:pos="1134"/>
          <w:tab w:val="left" w:pos="1843"/>
        </w:tabs>
        <w:ind w:left="567" w:hanging="283"/>
        <w:rPr>
          <w:noProof/>
          <w:lang w:val="en-CA" w:eastAsia="ko-KR"/>
        </w:rPr>
      </w:pPr>
      <w:r w:rsidRPr="00DE0F0E" w:rsidDel="003C51E6">
        <w:rPr>
          <w:noProof/>
          <w:lang w:val="en-CA" w:eastAsia="ko-KR"/>
        </w:rPr>
        <w:t>When available</w:t>
      </w:r>
      <w:r w:rsidRPr="00DE0F0E">
        <w:rPr>
          <w:noProof/>
          <w:lang w:val="en-CA" w:eastAsia="ko-KR"/>
        </w:rPr>
        <w:t>TR</w:t>
      </w:r>
      <w:r w:rsidRPr="00DE0F0E" w:rsidDel="003C51E6">
        <w:rPr>
          <w:noProof/>
          <w:lang w:val="en-CA" w:eastAsia="ko-KR"/>
        </w:rPr>
        <w:t xml:space="preserve"> is eq</w:t>
      </w:r>
      <w:r w:rsidRPr="00DE0F0E">
        <w:rPr>
          <w:noProof/>
          <w:lang w:val="en-CA" w:eastAsia="ko-KR"/>
        </w:rPr>
        <w:t>ual to TRUE and availableFlagLX[ </w:t>
      </w:r>
      <w:r w:rsidR="002A6C20" w:rsidRPr="00DE0F0E">
        <w:rPr>
          <w:noProof/>
          <w:lang w:val="en-CA" w:eastAsia="ko-KR"/>
        </w:rPr>
        <w:t>1</w:t>
      </w:r>
      <w:r w:rsidRPr="00DE0F0E">
        <w:rPr>
          <w:noProof/>
          <w:lang w:val="en-CA" w:eastAsia="ko-KR"/>
        </w:rPr>
        <w:t> ]</w:t>
      </w:r>
      <w:r w:rsidRPr="00DE0F0E" w:rsidDel="003C51E6">
        <w:rPr>
          <w:noProof/>
          <w:lang w:val="en-CA" w:eastAsia="ko-KR"/>
        </w:rPr>
        <w:t xml:space="preserve"> is equal to 0, the following applies:</w:t>
      </w:r>
    </w:p>
    <w:p w14:paraId="29892559" w14:textId="510501AC" w:rsidR="00C35DAA" w:rsidRPr="00DE0F0E" w:rsidDel="003C51E6" w:rsidRDefault="00C35DAA" w:rsidP="00C35DAA">
      <w:pPr>
        <w:numPr>
          <w:ilvl w:val="0"/>
          <w:numId w:val="84"/>
        </w:numPr>
        <w:tabs>
          <w:tab w:val="clear" w:pos="794"/>
          <w:tab w:val="clear" w:pos="1191"/>
          <w:tab w:val="clear" w:pos="1588"/>
          <w:tab w:val="left" w:pos="1560"/>
        </w:tabs>
        <w:ind w:left="851" w:hanging="284"/>
        <w:rPr>
          <w:noProof/>
          <w:lang w:val="en-CA" w:eastAsia="ko-KR"/>
        </w:rPr>
      </w:pPr>
      <w:r w:rsidRPr="00DE0F0E">
        <w:rPr>
          <w:noProof/>
          <w:lang w:val="en-CA" w:eastAsia="ko-KR"/>
        </w:rPr>
        <w:t>If PredFlagLX[ xNbTR</w:t>
      </w:r>
      <w:r w:rsidRPr="00DE0F0E" w:rsidDel="003C51E6">
        <w:rPr>
          <w:noProof/>
          <w:lang w:val="en-CA" w:eastAsia="ko-KR"/>
        </w:rPr>
        <w:t> ][ yNb</w:t>
      </w:r>
      <w:r w:rsidRPr="00DE0F0E">
        <w:rPr>
          <w:noProof/>
          <w:lang w:val="en-CA" w:eastAsia="ko-KR"/>
        </w:rPr>
        <w:t>TR</w:t>
      </w:r>
      <w:r w:rsidRPr="00DE0F0E" w:rsidDel="003C51E6">
        <w:rPr>
          <w:noProof/>
          <w:lang w:val="en-CA" w:eastAsia="ko-KR"/>
        </w:rPr>
        <w:t> ] is equal to 1, and DiffPicOrderCnt( </w:t>
      </w:r>
      <w:r w:rsidR="00244B64">
        <w:rPr>
          <w:noProof/>
          <w:lang w:val="en-CA" w:eastAsia="ko-KR"/>
        </w:rPr>
        <w:t>RefPicList[ X ]</w:t>
      </w:r>
      <w:r w:rsidRPr="00DE0F0E" w:rsidDel="003C51E6">
        <w:rPr>
          <w:noProof/>
          <w:lang w:val="en-CA" w:eastAsia="ko-KR"/>
        </w:rPr>
        <w:t>[ RefIdxLX[ xNb</w:t>
      </w:r>
      <w:r w:rsidRPr="00DE0F0E">
        <w:rPr>
          <w:noProof/>
          <w:lang w:val="en-CA" w:eastAsia="ko-KR"/>
        </w:rPr>
        <w:t>TR</w:t>
      </w:r>
      <w:r w:rsidRPr="00DE0F0E" w:rsidDel="003C51E6">
        <w:rPr>
          <w:noProof/>
          <w:lang w:val="en-CA" w:eastAsia="ko-KR"/>
        </w:rPr>
        <w:t> ][ yNb</w:t>
      </w:r>
      <w:r w:rsidRPr="00DE0F0E">
        <w:rPr>
          <w:noProof/>
          <w:lang w:val="en-CA" w:eastAsia="ko-KR"/>
        </w:rPr>
        <w:t>TR</w:t>
      </w:r>
      <w:r w:rsidRPr="00DE0F0E" w:rsidDel="003C51E6">
        <w:rPr>
          <w:noProof/>
          <w:lang w:val="en-CA" w:eastAsia="ko-KR"/>
        </w:rPr>
        <w:t> ] ], </w:t>
      </w:r>
      <w:r w:rsidR="00244B64">
        <w:rPr>
          <w:noProof/>
          <w:lang w:val="en-CA" w:eastAsia="ko-KR"/>
        </w:rPr>
        <w:t>RefPicList[ X ]</w:t>
      </w:r>
      <w:r w:rsidRPr="00DE0F0E" w:rsidDel="003C51E6">
        <w:rPr>
          <w:noProof/>
          <w:lang w:val="en-CA" w:eastAsia="ko-KR"/>
        </w:rPr>
        <w:t>[ refIdxLX ] ) is equal to 0, availableFlagLX</w:t>
      </w:r>
      <w:r w:rsidRPr="00DE0F0E">
        <w:rPr>
          <w:noProof/>
          <w:lang w:val="en-CA" w:eastAsia="ko-KR"/>
        </w:rPr>
        <w:t>[ 1 ]</w:t>
      </w:r>
      <w:r w:rsidRPr="00DE0F0E" w:rsidDel="003C51E6">
        <w:rPr>
          <w:noProof/>
          <w:lang w:val="en-CA" w:eastAsia="ko-KR"/>
        </w:rPr>
        <w:t xml:space="preserve"> is set equal to 1 and the following assignments are made:</w:t>
      </w:r>
    </w:p>
    <w:p w14:paraId="0D6A81A1" w14:textId="344622E7" w:rsidR="00C35DAA" w:rsidRPr="00DE0F0E" w:rsidDel="003C51E6" w:rsidRDefault="00C35DAA" w:rsidP="00C35DAA">
      <w:pPr>
        <w:pStyle w:val="Equation"/>
        <w:tabs>
          <w:tab w:val="clear" w:pos="794"/>
          <w:tab w:val="clear" w:pos="1588"/>
          <w:tab w:val="left" w:pos="851"/>
          <w:tab w:val="left" w:pos="1134"/>
          <w:tab w:val="left" w:pos="1418"/>
          <w:tab w:val="left" w:pos="1701"/>
          <w:tab w:val="left" w:pos="1985"/>
        </w:tabs>
        <w:spacing w:before="120" w:after="0"/>
        <w:ind w:leftChars="593" w:left="1186"/>
        <w:jc w:val="right"/>
        <w:rPr>
          <w:noProof/>
          <w:lang w:val="en-CA" w:eastAsia="ko-KR"/>
        </w:rPr>
      </w:pPr>
      <w:r w:rsidRPr="00DE0F0E">
        <w:rPr>
          <w:noProof/>
          <w:lang w:val="en-CA" w:eastAsia="ko-KR"/>
        </w:rPr>
        <w:t>cpM</w:t>
      </w:r>
      <w:r w:rsidRPr="00DE0F0E" w:rsidDel="003C51E6">
        <w:rPr>
          <w:noProof/>
          <w:lang w:val="en-CA" w:eastAsia="ko-KR"/>
        </w:rPr>
        <w:t>vLX</w:t>
      </w:r>
      <w:r w:rsidRPr="00DE0F0E">
        <w:rPr>
          <w:noProof/>
          <w:lang w:val="en-CA" w:eastAsia="ko-KR"/>
        </w:rPr>
        <w:t>[ 1 ]</w:t>
      </w:r>
      <w:r w:rsidRPr="00DE0F0E" w:rsidDel="003C51E6">
        <w:rPr>
          <w:noProof/>
          <w:lang w:val="en-CA" w:eastAsia="ko-KR"/>
        </w:rPr>
        <w:t xml:space="preserve"> = MvLX[ xNb</w:t>
      </w:r>
      <w:r w:rsidRPr="00DE0F0E">
        <w:rPr>
          <w:noProof/>
          <w:lang w:val="en-CA" w:eastAsia="ko-KR"/>
        </w:rPr>
        <w:t>TR</w:t>
      </w:r>
      <w:r w:rsidRPr="00DE0F0E" w:rsidDel="003C51E6">
        <w:rPr>
          <w:noProof/>
          <w:lang w:val="en-CA" w:eastAsia="ko-KR"/>
        </w:rPr>
        <w:t> ][ yNb</w:t>
      </w:r>
      <w:r w:rsidRPr="00DE0F0E">
        <w:rPr>
          <w:noProof/>
          <w:lang w:val="en-CA" w:eastAsia="ko-KR"/>
        </w:rPr>
        <w:t>TR</w:t>
      </w:r>
      <w:r w:rsidRPr="00DE0F0E" w:rsidDel="003C51E6">
        <w:rPr>
          <w:noProof/>
          <w:lang w:val="en-CA" w:eastAsia="ko-KR"/>
        </w:rPr>
        <w:t> ]</w:t>
      </w:r>
      <w:r w:rsidRPr="00DE0F0E">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759</w:t>
      </w:r>
      <w:r w:rsidRPr="00DE0F0E" w:rsidDel="003C51E6">
        <w:rPr>
          <w:noProof/>
          <w:lang w:val="en-CA" w:eastAsia="ko-KR"/>
        </w:rPr>
        <w:fldChar w:fldCharType="end"/>
      </w:r>
      <w:r w:rsidRPr="00DE0F0E" w:rsidDel="003C51E6">
        <w:rPr>
          <w:noProof/>
          <w:lang w:val="en-CA" w:eastAsia="ko-KR"/>
        </w:rPr>
        <w:t>)</w:t>
      </w:r>
    </w:p>
    <w:p w14:paraId="49FBBD1A" w14:textId="438BD3CE" w:rsidR="00C35DAA" w:rsidRPr="00DE0F0E" w:rsidDel="003C51E6" w:rsidRDefault="00C35DAA" w:rsidP="00C35DAA">
      <w:pPr>
        <w:numPr>
          <w:ilvl w:val="0"/>
          <w:numId w:val="84"/>
        </w:numPr>
        <w:tabs>
          <w:tab w:val="clear" w:pos="794"/>
          <w:tab w:val="clear" w:pos="1191"/>
          <w:tab w:val="clear" w:pos="1588"/>
          <w:tab w:val="left" w:pos="1560"/>
        </w:tabs>
        <w:ind w:left="851" w:hanging="284"/>
        <w:rPr>
          <w:noProof/>
          <w:lang w:val="en-CA" w:eastAsia="ko-KR"/>
        </w:rPr>
      </w:pPr>
      <w:r w:rsidRPr="00DE0F0E" w:rsidDel="003C51E6">
        <w:rPr>
          <w:noProof/>
          <w:lang w:val="en-CA" w:eastAsia="ko-KR"/>
        </w:rPr>
        <w:t>Otherwise, when PredFlagLY[ xNb</w:t>
      </w:r>
      <w:r w:rsidRPr="00DE0F0E">
        <w:rPr>
          <w:noProof/>
          <w:lang w:val="en-CA" w:eastAsia="ko-KR"/>
        </w:rPr>
        <w:t>TR</w:t>
      </w:r>
      <w:r w:rsidRPr="00DE0F0E" w:rsidDel="003C51E6">
        <w:rPr>
          <w:noProof/>
          <w:lang w:val="en-CA" w:eastAsia="ko-KR"/>
        </w:rPr>
        <w:t> ][ yNb</w:t>
      </w:r>
      <w:r w:rsidRPr="00DE0F0E">
        <w:rPr>
          <w:noProof/>
          <w:lang w:val="en-CA" w:eastAsia="ko-KR"/>
        </w:rPr>
        <w:t>TR</w:t>
      </w:r>
      <w:r w:rsidRPr="00DE0F0E" w:rsidDel="003C51E6">
        <w:rPr>
          <w:noProof/>
          <w:lang w:val="en-CA" w:eastAsia="ko-KR"/>
        </w:rPr>
        <w:t> ] (with Y = !X) is equal to 1 and DiffPicOrderCnt( </w:t>
      </w:r>
      <w:r w:rsidR="00244B64">
        <w:rPr>
          <w:noProof/>
          <w:lang w:val="en-CA" w:eastAsia="ko-KR"/>
        </w:rPr>
        <w:t>RefPicList[ Y ]</w:t>
      </w:r>
      <w:r w:rsidRPr="00DE0F0E" w:rsidDel="003C51E6">
        <w:rPr>
          <w:noProof/>
          <w:lang w:val="en-CA" w:eastAsia="ko-KR"/>
        </w:rPr>
        <w:t>[ RefIdxLY[ xNb</w:t>
      </w:r>
      <w:r w:rsidRPr="00DE0F0E">
        <w:rPr>
          <w:noProof/>
          <w:lang w:val="en-CA" w:eastAsia="ko-KR"/>
        </w:rPr>
        <w:t>TR</w:t>
      </w:r>
      <w:r w:rsidRPr="00DE0F0E" w:rsidDel="003C51E6">
        <w:rPr>
          <w:noProof/>
          <w:lang w:val="en-CA" w:eastAsia="ko-KR"/>
        </w:rPr>
        <w:t> ][ yNb</w:t>
      </w:r>
      <w:r w:rsidRPr="00DE0F0E">
        <w:rPr>
          <w:noProof/>
          <w:lang w:val="en-CA" w:eastAsia="ko-KR"/>
        </w:rPr>
        <w:t>TR</w:t>
      </w:r>
      <w:r w:rsidRPr="00DE0F0E" w:rsidDel="003C51E6">
        <w:rPr>
          <w:noProof/>
          <w:lang w:val="en-CA" w:eastAsia="ko-KR"/>
        </w:rPr>
        <w:t> ] ], </w:t>
      </w:r>
      <w:r w:rsidR="00244B64">
        <w:rPr>
          <w:noProof/>
          <w:lang w:val="en-CA" w:eastAsia="ko-KR"/>
        </w:rPr>
        <w:t>RefPicList[ X ]</w:t>
      </w:r>
      <w:r w:rsidRPr="00DE0F0E" w:rsidDel="003C51E6">
        <w:rPr>
          <w:noProof/>
          <w:lang w:val="en-CA" w:eastAsia="ko-KR"/>
        </w:rPr>
        <w:t>[ refIdxLX ] ) is equal to 0, availableFlagLX</w:t>
      </w:r>
      <w:r w:rsidRPr="00DE0F0E">
        <w:rPr>
          <w:noProof/>
          <w:lang w:val="en-CA" w:eastAsia="ko-KR"/>
        </w:rPr>
        <w:t>[ 1 ]</w:t>
      </w:r>
      <w:r w:rsidRPr="00DE0F0E" w:rsidDel="003C51E6">
        <w:rPr>
          <w:noProof/>
          <w:lang w:val="en-CA" w:eastAsia="ko-KR"/>
        </w:rPr>
        <w:t xml:space="preserve"> is set equal to 1 and the following assignments are made:</w:t>
      </w:r>
    </w:p>
    <w:p w14:paraId="59927073" w14:textId="3F846EDA" w:rsidR="00C35DAA" w:rsidRPr="00DE0F0E" w:rsidRDefault="00C35DAA" w:rsidP="00C35DAA">
      <w:pPr>
        <w:pStyle w:val="Equation"/>
        <w:tabs>
          <w:tab w:val="clear" w:pos="794"/>
          <w:tab w:val="clear" w:pos="1588"/>
          <w:tab w:val="left" w:pos="851"/>
          <w:tab w:val="left" w:pos="1134"/>
          <w:tab w:val="left" w:pos="1418"/>
          <w:tab w:val="left" w:pos="1701"/>
          <w:tab w:val="left" w:pos="1985"/>
        </w:tabs>
        <w:spacing w:before="120" w:after="0"/>
        <w:ind w:leftChars="593" w:left="1186"/>
        <w:jc w:val="right"/>
        <w:rPr>
          <w:noProof/>
          <w:lang w:val="en-CA" w:eastAsia="ko-KR"/>
        </w:rPr>
      </w:pPr>
      <w:r w:rsidRPr="00DE0F0E">
        <w:rPr>
          <w:noProof/>
          <w:lang w:val="en-CA" w:eastAsia="ko-KR"/>
        </w:rPr>
        <w:t>cpM</w:t>
      </w:r>
      <w:r w:rsidRPr="00DE0F0E" w:rsidDel="003C51E6">
        <w:rPr>
          <w:noProof/>
          <w:lang w:val="en-CA" w:eastAsia="ko-KR"/>
        </w:rPr>
        <w:t>vLX</w:t>
      </w:r>
      <w:r w:rsidRPr="00DE0F0E">
        <w:rPr>
          <w:noProof/>
          <w:lang w:val="en-CA" w:eastAsia="ko-KR"/>
        </w:rPr>
        <w:t>[ 1 ]</w:t>
      </w:r>
      <w:r w:rsidRPr="00DE0F0E" w:rsidDel="003C51E6">
        <w:rPr>
          <w:noProof/>
          <w:lang w:val="en-CA" w:eastAsia="ko-KR"/>
        </w:rPr>
        <w:t xml:space="preserve"> = MvLY[ xNb</w:t>
      </w:r>
      <w:r w:rsidRPr="00DE0F0E">
        <w:rPr>
          <w:noProof/>
          <w:lang w:val="en-CA" w:eastAsia="ko-KR"/>
        </w:rPr>
        <w:t>TR</w:t>
      </w:r>
      <w:r w:rsidRPr="00DE0F0E" w:rsidDel="003C51E6">
        <w:rPr>
          <w:noProof/>
          <w:lang w:val="en-CA" w:eastAsia="ko-KR"/>
        </w:rPr>
        <w:t> ][ yNb</w:t>
      </w:r>
      <w:r w:rsidRPr="00DE0F0E">
        <w:rPr>
          <w:noProof/>
          <w:lang w:val="en-CA" w:eastAsia="ko-KR"/>
        </w:rPr>
        <w:t>TR</w:t>
      </w:r>
      <w:r w:rsidRPr="00DE0F0E" w:rsidDel="003C51E6">
        <w:rPr>
          <w:noProof/>
          <w:lang w:val="en-CA" w:eastAsia="ko-KR"/>
        </w:rPr>
        <w:t> ]</w:t>
      </w:r>
      <w:r w:rsidRPr="00DE0F0E">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760</w:t>
      </w:r>
      <w:r w:rsidRPr="00DE0F0E" w:rsidDel="003C51E6">
        <w:rPr>
          <w:noProof/>
          <w:lang w:val="en-CA" w:eastAsia="ko-KR"/>
        </w:rPr>
        <w:fldChar w:fldCharType="end"/>
      </w:r>
      <w:r w:rsidRPr="00DE0F0E" w:rsidDel="003C51E6">
        <w:rPr>
          <w:noProof/>
          <w:lang w:val="en-CA" w:eastAsia="ko-KR"/>
        </w:rPr>
        <w:t>)</w:t>
      </w:r>
    </w:p>
    <w:p w14:paraId="61F0DC18" w14:textId="721E5E98" w:rsidR="00EA45A2" w:rsidRPr="00DE0F0E" w:rsidRDefault="00EA45A2" w:rsidP="00EA45A2">
      <w:pPr>
        <w:numPr>
          <w:ilvl w:val="0"/>
          <w:numId w:val="84"/>
        </w:numPr>
        <w:tabs>
          <w:tab w:val="clear" w:pos="794"/>
          <w:tab w:val="clear" w:pos="1191"/>
          <w:tab w:val="clear" w:pos="1588"/>
          <w:tab w:val="left" w:pos="1560"/>
        </w:tabs>
        <w:ind w:left="851" w:hanging="284"/>
        <w:rPr>
          <w:noProof/>
          <w:lang w:val="en-CA" w:eastAsia="ko-KR"/>
        </w:rPr>
      </w:pPr>
      <w:r w:rsidRPr="00DE0F0E">
        <w:rPr>
          <w:noProof/>
          <w:lang w:val="en-CA" w:eastAsia="ko-KR"/>
        </w:rPr>
        <w:t>When availableFlagLX[ 1 ] is equal to 1, the rounding process for motion vectors as specified in clause</w:t>
      </w:r>
      <w:r w:rsidRPr="00DE0F0E" w:rsidDel="003C51E6">
        <w:rPr>
          <w:noProof/>
          <w:lang w:val="en-CA" w:eastAsia="ko-KR"/>
        </w:rPr>
        <w:t> </w:t>
      </w:r>
      <w:r w:rsidRPr="00DE0F0E">
        <w:rPr>
          <w:noProof/>
          <w:lang w:val="en-CA" w:eastAsia="ko-KR"/>
        </w:rPr>
        <w:fldChar w:fldCharType="begin" w:fldLock="1"/>
      </w:r>
      <w:r w:rsidRPr="00DE0F0E">
        <w:rPr>
          <w:noProof/>
          <w:lang w:val="en-CA" w:eastAsia="ko-KR"/>
        </w:rPr>
        <w:instrText xml:space="preserve"> REF _Ref524531299 \r \h </w:instrText>
      </w:r>
      <w:r w:rsidRPr="00DE0F0E">
        <w:rPr>
          <w:noProof/>
          <w:lang w:val="en-CA" w:eastAsia="ko-KR"/>
        </w:rPr>
      </w:r>
      <w:r w:rsidRPr="00DE0F0E">
        <w:rPr>
          <w:noProof/>
          <w:lang w:val="en-CA" w:eastAsia="ko-KR"/>
        </w:rPr>
        <w:fldChar w:fldCharType="separate"/>
      </w:r>
      <w:r w:rsidR="00043B38">
        <w:rPr>
          <w:noProof/>
          <w:lang w:val="en-CA" w:eastAsia="ko-KR"/>
        </w:rPr>
        <w:t>8.5.2.14</w:t>
      </w:r>
      <w:r w:rsidRPr="00DE0F0E">
        <w:rPr>
          <w:noProof/>
          <w:lang w:val="en-CA" w:eastAsia="ko-KR"/>
        </w:rPr>
        <w:fldChar w:fldCharType="end"/>
      </w:r>
      <w:r w:rsidRPr="00DE0F0E">
        <w:rPr>
          <w:noProof/>
          <w:lang w:val="en-CA" w:eastAsia="ko-KR"/>
        </w:rPr>
        <w:t xml:space="preserve"> is invoked with mvX set equal to </w:t>
      </w:r>
      <w:r w:rsidRPr="00DE0F0E">
        <w:rPr>
          <w:noProof/>
          <w:lang w:val="en-CA" w:eastAsia="zh-CN"/>
        </w:rPr>
        <w:t>cpMvLX[ 1 ]</w:t>
      </w:r>
      <w:r w:rsidRPr="00DE0F0E">
        <w:rPr>
          <w:noProof/>
          <w:lang w:val="en-CA" w:eastAsia="ko-KR"/>
        </w:rPr>
        <w:t xml:space="preserve">, rightShift set equal to </w:t>
      </w:r>
      <w:r w:rsidR="0077103D" w:rsidRPr="00DE0F0E">
        <w:rPr>
          <w:noProof/>
          <w:lang w:val="en-CA" w:eastAsia="ko-KR"/>
        </w:rPr>
        <w:t>( MvShift + </w:t>
      </w:r>
      <w:r w:rsidRPr="00DE0F0E">
        <w:rPr>
          <w:noProof/>
          <w:lang w:val="en-CA" w:eastAsia="ko-KR"/>
        </w:rPr>
        <w:t>2</w:t>
      </w:r>
      <w:r w:rsidR="0077103D" w:rsidRPr="00DE0F0E">
        <w:rPr>
          <w:noProof/>
          <w:lang w:val="en-CA" w:eastAsia="ko-KR"/>
        </w:rPr>
        <w:t> )</w:t>
      </w:r>
      <w:r w:rsidRPr="00DE0F0E">
        <w:rPr>
          <w:noProof/>
          <w:lang w:val="en-CA" w:eastAsia="ko-KR"/>
        </w:rPr>
        <w:t xml:space="preserve">, and leftShift set equal to </w:t>
      </w:r>
      <w:r w:rsidR="0077103D" w:rsidRPr="00DE0F0E">
        <w:rPr>
          <w:noProof/>
          <w:lang w:val="en-CA" w:eastAsia="ko-KR"/>
        </w:rPr>
        <w:t>( MvShift + </w:t>
      </w:r>
      <w:r w:rsidRPr="00DE0F0E">
        <w:rPr>
          <w:noProof/>
          <w:lang w:val="en-CA" w:eastAsia="ko-KR"/>
        </w:rPr>
        <w:t>2</w:t>
      </w:r>
      <w:r w:rsidR="0077103D" w:rsidRPr="00DE0F0E">
        <w:rPr>
          <w:noProof/>
          <w:lang w:val="en-CA" w:eastAsia="ko-KR"/>
        </w:rPr>
        <w:t> )</w:t>
      </w:r>
      <w:r w:rsidRPr="00DE0F0E">
        <w:rPr>
          <w:noProof/>
          <w:lang w:val="en-CA" w:eastAsia="ko-KR"/>
        </w:rPr>
        <w:t xml:space="preserve"> as inputs and the rounded </w:t>
      </w:r>
      <w:r w:rsidRPr="00DE0F0E">
        <w:rPr>
          <w:noProof/>
          <w:lang w:val="en-CA" w:eastAsia="zh-CN"/>
        </w:rPr>
        <w:t>cpMvLX[ 1 ]</w:t>
      </w:r>
      <w:r w:rsidRPr="00DE0F0E">
        <w:rPr>
          <w:noProof/>
          <w:lang w:val="en-CA" w:eastAsia="ko-KR"/>
        </w:rPr>
        <w:t xml:space="preserve"> as output.</w:t>
      </w:r>
    </w:p>
    <w:p w14:paraId="70386945" w14:textId="77777777" w:rsidR="00C35DAA" w:rsidRPr="00DE0F0E" w:rsidDel="003C51E6" w:rsidRDefault="00C35DAA" w:rsidP="00C35DAA">
      <w:pPr>
        <w:rPr>
          <w:noProof/>
          <w:lang w:val="en-CA" w:eastAsia="ko-KR"/>
        </w:rPr>
      </w:pPr>
      <w:r w:rsidRPr="00DE0F0E">
        <w:rPr>
          <w:noProof/>
          <w:lang w:val="en-CA" w:eastAsia="ko-KR"/>
        </w:rPr>
        <w:t>The third (bottom-left) control point motion vector cpMvLX[ 2 ]</w:t>
      </w:r>
      <w:r w:rsidRPr="00DE0F0E" w:rsidDel="003C51E6">
        <w:rPr>
          <w:noProof/>
          <w:lang w:val="en-CA" w:eastAsia="ko-KR"/>
        </w:rPr>
        <w:t xml:space="preserve"> and the av</w:t>
      </w:r>
      <w:r w:rsidRPr="00DE0F0E">
        <w:rPr>
          <w:noProof/>
          <w:lang w:val="en-CA" w:eastAsia="ko-KR"/>
        </w:rPr>
        <w:t>ailability flag availableFlagLX[ 2 ]</w:t>
      </w:r>
      <w:r w:rsidRPr="00DE0F0E" w:rsidDel="003C51E6">
        <w:rPr>
          <w:noProof/>
          <w:lang w:val="en-CA" w:eastAsia="ko-KR"/>
        </w:rPr>
        <w:t xml:space="preserve"> are derived in the following ordered steps:</w:t>
      </w:r>
    </w:p>
    <w:p w14:paraId="3F2B7321" w14:textId="77777777" w:rsidR="00C35DAA" w:rsidRPr="00DE0F0E" w:rsidDel="003C51E6" w:rsidRDefault="00C35DAA" w:rsidP="00C35DAA">
      <w:pPr>
        <w:numPr>
          <w:ilvl w:val="0"/>
          <w:numId w:val="487"/>
        </w:numPr>
        <w:tabs>
          <w:tab w:val="clear" w:pos="684"/>
          <w:tab w:val="clear" w:pos="794"/>
          <w:tab w:val="clear" w:pos="1588"/>
          <w:tab w:val="clear" w:pos="1985"/>
          <w:tab w:val="left" w:pos="1080"/>
          <w:tab w:val="left" w:pos="1440"/>
          <w:tab w:val="left" w:pos="2977"/>
        </w:tabs>
        <w:ind w:left="284" w:hanging="284"/>
        <w:rPr>
          <w:noProof/>
          <w:lang w:val="en-CA" w:eastAsia="ko-KR"/>
        </w:rPr>
      </w:pPr>
      <w:r w:rsidRPr="00DE0F0E" w:rsidDel="003C51E6">
        <w:rPr>
          <w:noProof/>
          <w:lang w:val="en-CA" w:eastAsia="ko-KR"/>
        </w:rPr>
        <w:lastRenderedPageBreak/>
        <w:t>The sample locations ( xNb</w:t>
      </w:r>
      <w:r w:rsidRPr="00DE0F0E">
        <w:rPr>
          <w:noProof/>
          <w:lang w:val="en-CA" w:eastAsia="ko-KR"/>
        </w:rPr>
        <w:t>A</w:t>
      </w:r>
      <w:r w:rsidRPr="00DE0F0E">
        <w:rPr>
          <w:noProof/>
          <w:vertAlign w:val="subscript"/>
          <w:lang w:val="en-CA" w:eastAsia="ko-KR"/>
        </w:rPr>
        <w:t>1</w:t>
      </w:r>
      <w:r w:rsidRPr="00DE0F0E" w:rsidDel="003C51E6">
        <w:rPr>
          <w:noProof/>
          <w:lang w:val="en-CA" w:eastAsia="ko-KR"/>
        </w:rPr>
        <w:t>, yNb</w:t>
      </w:r>
      <w:r w:rsidRPr="00DE0F0E">
        <w:rPr>
          <w:noProof/>
          <w:lang w:val="en-CA" w:eastAsia="ko-KR"/>
        </w:rPr>
        <w:t>A</w:t>
      </w:r>
      <w:r w:rsidRPr="00DE0F0E">
        <w:rPr>
          <w:noProof/>
          <w:vertAlign w:val="subscript"/>
          <w:lang w:val="en-CA" w:eastAsia="ko-KR"/>
        </w:rPr>
        <w:t>1</w:t>
      </w:r>
      <w:r w:rsidRPr="00DE0F0E">
        <w:rPr>
          <w:noProof/>
          <w:lang w:val="en-CA" w:eastAsia="ko-KR"/>
        </w:rPr>
        <w:t xml:space="preserve"> ) </w:t>
      </w:r>
      <w:r w:rsidRPr="00DE0F0E" w:rsidDel="003C51E6">
        <w:rPr>
          <w:noProof/>
          <w:lang w:val="en-CA" w:eastAsia="ko-KR"/>
        </w:rPr>
        <w:t>and ( xNb</w:t>
      </w:r>
      <w:r w:rsidRPr="00DE0F0E">
        <w:rPr>
          <w:noProof/>
          <w:lang w:val="en-CA" w:eastAsia="ko-KR"/>
        </w:rPr>
        <w:t>A</w:t>
      </w:r>
      <w:r w:rsidRPr="00DE0F0E">
        <w:rPr>
          <w:noProof/>
          <w:vertAlign w:val="subscript"/>
          <w:lang w:val="en-CA" w:eastAsia="ko-KR"/>
        </w:rPr>
        <w:t>0</w:t>
      </w:r>
      <w:r w:rsidRPr="00DE0F0E" w:rsidDel="003C51E6">
        <w:rPr>
          <w:noProof/>
          <w:lang w:val="en-CA" w:eastAsia="ko-KR"/>
        </w:rPr>
        <w:t>, yNb</w:t>
      </w:r>
      <w:r w:rsidRPr="00DE0F0E">
        <w:rPr>
          <w:noProof/>
          <w:lang w:val="en-CA" w:eastAsia="zh-CN"/>
        </w:rPr>
        <w:t>A</w:t>
      </w:r>
      <w:r w:rsidRPr="00DE0F0E">
        <w:rPr>
          <w:noProof/>
          <w:vertAlign w:val="subscript"/>
          <w:lang w:val="en-CA" w:eastAsia="ko-KR"/>
        </w:rPr>
        <w:t>0</w:t>
      </w:r>
      <w:r w:rsidRPr="00DE0F0E" w:rsidDel="003C51E6">
        <w:rPr>
          <w:noProof/>
          <w:lang w:val="en-CA" w:eastAsia="ko-KR"/>
        </w:rPr>
        <w:t> ) are set equal to ( </w:t>
      </w:r>
      <w:r w:rsidRPr="00DE0F0E">
        <w:rPr>
          <w:noProof/>
          <w:lang w:val="en-CA" w:eastAsia="ko-KR"/>
        </w:rPr>
        <w:t>xCb</w:t>
      </w:r>
      <w:r w:rsidRPr="00DE0F0E" w:rsidDel="003C51E6">
        <w:rPr>
          <w:noProof/>
          <w:lang w:val="en-CA" w:eastAsia="ko-KR"/>
        </w:rPr>
        <w:t> − 1, </w:t>
      </w:r>
      <w:r w:rsidRPr="00DE0F0E">
        <w:rPr>
          <w:noProof/>
          <w:lang w:val="en-CA" w:eastAsia="ko-KR"/>
        </w:rPr>
        <w:t>yCb</w:t>
      </w:r>
      <w:r w:rsidRPr="00DE0F0E" w:rsidDel="003C51E6">
        <w:rPr>
          <w:noProof/>
          <w:lang w:val="en-CA" w:eastAsia="ko-KR"/>
        </w:rPr>
        <w:t> + </w:t>
      </w:r>
      <w:r w:rsidRPr="00DE0F0E">
        <w:rPr>
          <w:noProof/>
          <w:lang w:val="en-CA" w:eastAsia="ko-KR"/>
        </w:rPr>
        <w:t>cbHeight</w:t>
      </w:r>
      <w:r w:rsidRPr="00DE0F0E" w:rsidDel="003C51E6">
        <w:rPr>
          <w:noProof/>
          <w:lang w:val="en-CA" w:eastAsia="ko-KR"/>
        </w:rPr>
        <w:t> − 1 )</w:t>
      </w:r>
      <w:r w:rsidRPr="00DE0F0E">
        <w:rPr>
          <w:noProof/>
          <w:lang w:val="en-CA" w:eastAsia="ko-KR"/>
        </w:rPr>
        <w:t xml:space="preserve"> </w:t>
      </w:r>
      <w:r w:rsidRPr="00DE0F0E" w:rsidDel="003C51E6">
        <w:rPr>
          <w:noProof/>
          <w:lang w:val="en-CA" w:eastAsia="ko-KR"/>
        </w:rPr>
        <w:t>and ( </w:t>
      </w:r>
      <w:r w:rsidRPr="00DE0F0E">
        <w:rPr>
          <w:noProof/>
          <w:lang w:val="en-CA" w:eastAsia="ko-KR"/>
        </w:rPr>
        <w:t>xCb</w:t>
      </w:r>
      <w:r w:rsidRPr="00DE0F0E" w:rsidDel="003C51E6">
        <w:rPr>
          <w:noProof/>
          <w:lang w:val="en-CA" w:eastAsia="ko-KR"/>
        </w:rPr>
        <w:t> − 1, </w:t>
      </w:r>
      <w:r w:rsidRPr="00DE0F0E">
        <w:rPr>
          <w:noProof/>
          <w:lang w:val="en-CA" w:eastAsia="ko-KR"/>
        </w:rPr>
        <w:t>yCb</w:t>
      </w:r>
      <w:r w:rsidRPr="00DE0F0E" w:rsidDel="003C51E6">
        <w:rPr>
          <w:noProof/>
          <w:lang w:val="en-CA" w:eastAsia="ko-KR"/>
        </w:rPr>
        <w:t> + </w:t>
      </w:r>
      <w:r w:rsidRPr="00DE0F0E">
        <w:rPr>
          <w:noProof/>
          <w:lang w:val="en-CA" w:eastAsia="ko-KR"/>
        </w:rPr>
        <w:t>cbHeight</w:t>
      </w:r>
      <w:r w:rsidRPr="00DE0F0E" w:rsidDel="003C51E6">
        <w:rPr>
          <w:noProof/>
          <w:lang w:val="en-CA" w:eastAsia="ko-KR"/>
        </w:rPr>
        <w:t> ), respectively.</w:t>
      </w:r>
    </w:p>
    <w:p w14:paraId="00EC8498" w14:textId="77777777" w:rsidR="00C35DAA" w:rsidRPr="00DE0F0E" w:rsidDel="003C51E6" w:rsidRDefault="00C35DAA" w:rsidP="00C35DAA">
      <w:pPr>
        <w:numPr>
          <w:ilvl w:val="0"/>
          <w:numId w:val="487"/>
        </w:numPr>
        <w:tabs>
          <w:tab w:val="clear" w:pos="684"/>
          <w:tab w:val="clear" w:pos="794"/>
          <w:tab w:val="clear" w:pos="1588"/>
          <w:tab w:val="clear" w:pos="1985"/>
          <w:tab w:val="left" w:pos="1080"/>
          <w:tab w:val="left" w:pos="1440"/>
          <w:tab w:val="left" w:pos="2977"/>
        </w:tabs>
        <w:ind w:left="284" w:hanging="284"/>
        <w:rPr>
          <w:noProof/>
          <w:lang w:val="en-CA" w:eastAsia="ko-KR"/>
        </w:rPr>
      </w:pPr>
      <w:r w:rsidRPr="00DE0F0E" w:rsidDel="003C51E6">
        <w:rPr>
          <w:noProof/>
          <w:lang w:val="en-CA" w:eastAsia="ko-KR"/>
        </w:rPr>
        <w:t>The av</w:t>
      </w:r>
      <w:r w:rsidRPr="00DE0F0E">
        <w:rPr>
          <w:noProof/>
          <w:lang w:val="en-CA" w:eastAsia="ko-KR"/>
        </w:rPr>
        <w:t xml:space="preserve">ailability flag availableFlagLX[ 2 ] is set equal to 0 and </w:t>
      </w:r>
      <w:r w:rsidRPr="00DE0F0E" w:rsidDel="003C51E6">
        <w:rPr>
          <w:noProof/>
          <w:lang w:val="en-CA" w:eastAsia="ko-KR"/>
        </w:rPr>
        <w:t xml:space="preserve">both components of </w:t>
      </w:r>
      <w:r w:rsidRPr="00DE0F0E">
        <w:rPr>
          <w:noProof/>
          <w:lang w:val="en-CA" w:eastAsia="ko-KR"/>
        </w:rPr>
        <w:t>cp</w:t>
      </w:r>
      <w:r w:rsidR="00AC2C9F" w:rsidRPr="00DE0F0E">
        <w:rPr>
          <w:noProof/>
          <w:lang w:val="en-CA" w:eastAsia="ko-KR"/>
        </w:rPr>
        <w:t>M</w:t>
      </w:r>
      <w:r w:rsidRPr="00DE0F0E">
        <w:rPr>
          <w:noProof/>
          <w:lang w:val="en-CA" w:eastAsia="ko-KR"/>
        </w:rPr>
        <w:t>vLX[ 2 ]</w:t>
      </w:r>
      <w:r w:rsidRPr="00DE0F0E" w:rsidDel="003C51E6">
        <w:rPr>
          <w:noProof/>
          <w:lang w:val="en-CA" w:eastAsia="ko-KR"/>
        </w:rPr>
        <w:t xml:space="preserve"> are set equal to 0.</w:t>
      </w:r>
    </w:p>
    <w:p w14:paraId="0CA77943" w14:textId="77777777" w:rsidR="00C35DAA" w:rsidRPr="00DE0F0E" w:rsidDel="003C51E6" w:rsidRDefault="00C35DAA" w:rsidP="00C35DAA">
      <w:pPr>
        <w:numPr>
          <w:ilvl w:val="0"/>
          <w:numId w:val="487"/>
        </w:numPr>
        <w:tabs>
          <w:tab w:val="clear" w:pos="684"/>
          <w:tab w:val="clear" w:pos="794"/>
          <w:tab w:val="clear" w:pos="1588"/>
          <w:tab w:val="clear" w:pos="1985"/>
          <w:tab w:val="left" w:pos="1080"/>
          <w:tab w:val="left" w:pos="1440"/>
          <w:tab w:val="left" w:pos="2977"/>
        </w:tabs>
        <w:ind w:left="284" w:hanging="284"/>
        <w:rPr>
          <w:noProof/>
          <w:lang w:val="en-CA" w:eastAsia="ko-KR"/>
        </w:rPr>
      </w:pPr>
      <w:r w:rsidRPr="00DE0F0E" w:rsidDel="003C51E6">
        <w:rPr>
          <w:noProof/>
          <w:lang w:val="en-CA" w:eastAsia="ko-KR"/>
        </w:rPr>
        <w:t>The following applies for ( xNb</w:t>
      </w:r>
      <w:r w:rsidRPr="00DE0F0E">
        <w:rPr>
          <w:noProof/>
          <w:lang w:val="en-CA" w:eastAsia="ko-KR"/>
        </w:rPr>
        <w:t>BL</w:t>
      </w:r>
      <w:r w:rsidRPr="00DE0F0E" w:rsidDel="003C51E6">
        <w:rPr>
          <w:noProof/>
          <w:lang w:val="en-CA" w:eastAsia="ko-KR"/>
        </w:rPr>
        <w:t>, yNb</w:t>
      </w:r>
      <w:r w:rsidRPr="00DE0F0E">
        <w:rPr>
          <w:noProof/>
          <w:lang w:val="en-CA" w:eastAsia="ko-KR"/>
        </w:rPr>
        <w:t>BL</w:t>
      </w:r>
      <w:r w:rsidRPr="00DE0F0E" w:rsidDel="003C51E6">
        <w:rPr>
          <w:noProof/>
          <w:lang w:val="en-CA" w:eastAsia="ko-KR"/>
        </w:rPr>
        <w:t xml:space="preserve"> ) </w:t>
      </w:r>
      <w:r w:rsidRPr="00DE0F0E">
        <w:rPr>
          <w:noProof/>
          <w:lang w:val="en-CA" w:eastAsia="ko-KR"/>
        </w:rPr>
        <w:t>with BL being replaced by A</w:t>
      </w:r>
      <w:r w:rsidRPr="00DE0F0E">
        <w:rPr>
          <w:noProof/>
          <w:vertAlign w:val="subscript"/>
          <w:lang w:val="en-CA" w:eastAsia="ko-KR"/>
        </w:rPr>
        <w:t>1</w:t>
      </w:r>
      <w:r w:rsidRPr="00DE0F0E">
        <w:rPr>
          <w:noProof/>
          <w:lang w:val="en-CA" w:eastAsia="ko-KR"/>
        </w:rPr>
        <w:t xml:space="preserve"> and</w:t>
      </w:r>
      <w:r w:rsidRPr="00DE0F0E" w:rsidDel="003C51E6">
        <w:rPr>
          <w:noProof/>
          <w:lang w:val="en-CA" w:eastAsia="ko-KR"/>
        </w:rPr>
        <w:t xml:space="preserve"> </w:t>
      </w:r>
      <w:r w:rsidRPr="00DE0F0E">
        <w:rPr>
          <w:noProof/>
          <w:lang w:val="en-CA" w:eastAsia="ko-KR"/>
        </w:rPr>
        <w:t>A</w:t>
      </w:r>
      <w:r w:rsidRPr="00DE0F0E">
        <w:rPr>
          <w:noProof/>
          <w:vertAlign w:val="subscript"/>
          <w:lang w:val="en-CA" w:eastAsia="ko-KR"/>
        </w:rPr>
        <w:t>0</w:t>
      </w:r>
      <w:r w:rsidRPr="00DE0F0E" w:rsidDel="003C51E6">
        <w:rPr>
          <w:noProof/>
          <w:lang w:val="en-CA" w:eastAsia="ko-KR"/>
        </w:rPr>
        <w:t>:</w:t>
      </w:r>
    </w:p>
    <w:p w14:paraId="0FE3C21B" w14:textId="77777777" w:rsidR="00C35DAA" w:rsidRPr="00DE0F0E" w:rsidDel="003C51E6" w:rsidRDefault="00C35DAA" w:rsidP="00C35DAA">
      <w:pPr>
        <w:numPr>
          <w:ilvl w:val="0"/>
          <w:numId w:val="84"/>
        </w:numPr>
        <w:tabs>
          <w:tab w:val="clear" w:pos="794"/>
          <w:tab w:val="clear" w:pos="1191"/>
          <w:tab w:val="clear" w:pos="1588"/>
          <w:tab w:val="left" w:pos="1134"/>
          <w:tab w:val="left" w:pos="1843"/>
        </w:tabs>
        <w:ind w:left="567" w:hanging="283"/>
        <w:rPr>
          <w:noProof/>
          <w:lang w:val="en-CA" w:eastAsia="ko-KR"/>
        </w:rPr>
      </w:pPr>
      <w:r w:rsidRPr="00DE0F0E" w:rsidDel="003C51E6">
        <w:rPr>
          <w:noProof/>
          <w:lang w:val="en-CA" w:eastAsia="ko-KR"/>
        </w:rPr>
        <w:t xml:space="preserve">The availability derivation process for a </w:t>
      </w:r>
      <w:r w:rsidRPr="00DE0F0E">
        <w:rPr>
          <w:noProof/>
          <w:lang w:val="en-CA" w:eastAsia="ko-KR"/>
        </w:rPr>
        <w:t>coding block</w:t>
      </w:r>
      <w:r w:rsidRPr="00DE0F0E" w:rsidDel="003C51E6">
        <w:rPr>
          <w:noProof/>
          <w:lang w:val="en-CA" w:eastAsia="ko-KR"/>
        </w:rPr>
        <w:t xml:space="preserve"> as specified in clause </w:t>
      </w:r>
      <w:r w:rsidRPr="00DE0F0E">
        <w:rPr>
          <w:noProof/>
          <w:lang w:val="en-CA" w:eastAsia="ko-KR"/>
        </w:rPr>
        <w:t>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sidDel="003C51E6">
        <w:rPr>
          <w:noProof/>
          <w:lang w:val="en-CA" w:eastAsia="ko-KR"/>
        </w:rPr>
        <w:t xml:space="preserve">the </w:t>
      </w:r>
      <w:r w:rsidRPr="00DE0F0E" w:rsidDel="003C51E6">
        <w:rPr>
          <w:noProof/>
          <w:lang w:val="en-CA"/>
        </w:rPr>
        <w:t>luma</w:t>
      </w:r>
      <w:r w:rsidRPr="00DE0F0E" w:rsidDel="003C51E6">
        <w:rPr>
          <w:noProof/>
          <w:lang w:val="en-CA" w:eastAsia="ko-KR"/>
        </w:rPr>
        <w:t xml:space="preserve"> </w:t>
      </w:r>
      <w:r w:rsidRPr="00DE0F0E">
        <w:rPr>
          <w:noProof/>
          <w:lang w:val="en-CA" w:eastAsia="ko-KR"/>
        </w:rPr>
        <w:t>coding block</w:t>
      </w:r>
      <w:r w:rsidRPr="00DE0F0E" w:rsidDel="003C51E6">
        <w:rPr>
          <w:noProof/>
          <w:lang w:val="en-CA" w:eastAsia="ko-KR"/>
        </w:rPr>
        <w:t xml:space="preserve"> location ( </w:t>
      </w:r>
      <w:r w:rsidRPr="00DE0F0E">
        <w:rPr>
          <w:noProof/>
          <w:lang w:val="en-CA" w:eastAsia="ko-KR"/>
        </w:rPr>
        <w:t>xCb</w:t>
      </w:r>
      <w:r w:rsidRPr="00DE0F0E" w:rsidDel="003C51E6">
        <w:rPr>
          <w:noProof/>
          <w:lang w:val="en-CA" w:eastAsia="ko-KR"/>
        </w:rPr>
        <w:t>, </w:t>
      </w:r>
      <w:r w:rsidRPr="00DE0F0E">
        <w:rPr>
          <w:noProof/>
          <w:lang w:val="en-CA" w:eastAsia="ko-KR"/>
        </w:rPr>
        <w:t>yCb</w:t>
      </w:r>
      <w:r w:rsidRPr="00DE0F0E" w:rsidDel="003C51E6">
        <w:rPr>
          <w:noProof/>
          <w:lang w:val="en-CA" w:eastAsia="ko-KR"/>
        </w:rPr>
        <w:t xml:space="preserve"> ), the luma </w:t>
      </w:r>
      <w:r w:rsidRPr="00DE0F0E">
        <w:rPr>
          <w:noProof/>
          <w:lang w:val="en-CA" w:eastAsia="ko-KR"/>
        </w:rPr>
        <w:t>coding block</w:t>
      </w:r>
      <w:r w:rsidRPr="00DE0F0E" w:rsidDel="003C51E6">
        <w:rPr>
          <w:noProof/>
          <w:lang w:val="en-CA" w:eastAsia="ko-KR"/>
        </w:rPr>
        <w:t xml:space="preserve"> width </w:t>
      </w:r>
      <w:r w:rsidRPr="00DE0F0E">
        <w:rPr>
          <w:noProof/>
          <w:lang w:val="en-CA" w:eastAsia="ko-KR"/>
        </w:rPr>
        <w:t>cbWidth</w:t>
      </w:r>
      <w:r w:rsidRPr="00DE0F0E" w:rsidDel="003C51E6">
        <w:rPr>
          <w:noProof/>
          <w:lang w:val="en-CA" w:eastAsia="ko-KR"/>
        </w:rPr>
        <w:t xml:space="preserve">, the luma </w:t>
      </w:r>
      <w:r w:rsidRPr="00DE0F0E">
        <w:rPr>
          <w:noProof/>
          <w:lang w:val="en-CA" w:eastAsia="ko-KR"/>
        </w:rPr>
        <w:t>coding block</w:t>
      </w:r>
      <w:r w:rsidRPr="00DE0F0E" w:rsidDel="003C51E6">
        <w:rPr>
          <w:noProof/>
          <w:lang w:val="en-CA" w:eastAsia="ko-KR"/>
        </w:rPr>
        <w:t xml:space="preserve"> height </w:t>
      </w:r>
      <w:r w:rsidRPr="00DE0F0E">
        <w:rPr>
          <w:noProof/>
          <w:lang w:val="en-CA" w:eastAsia="ko-KR"/>
        </w:rPr>
        <w:t>cbHeight</w:t>
      </w:r>
      <w:r w:rsidRPr="00DE0F0E" w:rsidDel="003C51E6">
        <w:rPr>
          <w:noProof/>
          <w:lang w:val="en-CA" w:eastAsia="ko-KR"/>
        </w:rPr>
        <w:t>, the luma location ( xNbY, yNbY ) set equal to ( xNb</w:t>
      </w:r>
      <w:r w:rsidRPr="00DE0F0E">
        <w:rPr>
          <w:noProof/>
          <w:lang w:val="en-CA" w:eastAsia="ko-KR"/>
        </w:rPr>
        <w:t>BL</w:t>
      </w:r>
      <w:r w:rsidRPr="00DE0F0E" w:rsidDel="003C51E6">
        <w:rPr>
          <w:noProof/>
          <w:lang w:val="en-CA" w:eastAsia="ko-KR"/>
        </w:rPr>
        <w:t>, yNb</w:t>
      </w:r>
      <w:r w:rsidRPr="00DE0F0E">
        <w:rPr>
          <w:noProof/>
          <w:lang w:val="en-CA" w:eastAsia="ko-KR"/>
        </w:rPr>
        <w:t>BL</w:t>
      </w:r>
      <w:r w:rsidRPr="00DE0F0E" w:rsidDel="003C51E6">
        <w:rPr>
          <w:noProof/>
          <w:lang w:val="en-CA" w:eastAsia="ko-KR"/>
        </w:rPr>
        <w:t xml:space="preserve"> ) as inputs, and the output is assigned to the </w:t>
      </w:r>
      <w:r w:rsidRPr="00DE0F0E">
        <w:rPr>
          <w:noProof/>
          <w:lang w:val="en-CA" w:eastAsia="ko-KR"/>
        </w:rPr>
        <w:t>coding block</w:t>
      </w:r>
      <w:r w:rsidRPr="00DE0F0E" w:rsidDel="003C51E6">
        <w:rPr>
          <w:noProof/>
          <w:lang w:val="en-CA" w:eastAsia="ko-KR"/>
        </w:rPr>
        <w:t xml:space="preserve"> availability flag available</w:t>
      </w:r>
      <w:r w:rsidRPr="00DE0F0E">
        <w:rPr>
          <w:noProof/>
          <w:lang w:val="en-CA" w:eastAsia="ko-KR"/>
        </w:rPr>
        <w:t>BL</w:t>
      </w:r>
      <w:r w:rsidRPr="00DE0F0E" w:rsidDel="003C51E6">
        <w:rPr>
          <w:noProof/>
          <w:lang w:val="en-CA" w:eastAsia="ko-KR"/>
        </w:rPr>
        <w:t>.</w:t>
      </w:r>
    </w:p>
    <w:p w14:paraId="2F9A3EB8" w14:textId="77777777" w:rsidR="00C35DAA" w:rsidRPr="00DE0F0E" w:rsidDel="003C51E6" w:rsidRDefault="00C35DAA" w:rsidP="00C35DAA">
      <w:pPr>
        <w:numPr>
          <w:ilvl w:val="0"/>
          <w:numId w:val="84"/>
        </w:numPr>
        <w:tabs>
          <w:tab w:val="clear" w:pos="794"/>
          <w:tab w:val="clear" w:pos="1191"/>
          <w:tab w:val="clear" w:pos="1588"/>
          <w:tab w:val="left" w:pos="1134"/>
          <w:tab w:val="left" w:pos="1843"/>
        </w:tabs>
        <w:ind w:left="567" w:hanging="283"/>
        <w:rPr>
          <w:noProof/>
          <w:lang w:val="en-CA" w:eastAsia="ko-KR"/>
        </w:rPr>
      </w:pPr>
      <w:r w:rsidRPr="00DE0F0E" w:rsidDel="003C51E6">
        <w:rPr>
          <w:noProof/>
          <w:lang w:val="en-CA" w:eastAsia="ko-KR"/>
        </w:rPr>
        <w:t>When available</w:t>
      </w:r>
      <w:r w:rsidRPr="00DE0F0E">
        <w:rPr>
          <w:noProof/>
          <w:lang w:val="en-CA" w:eastAsia="ko-KR"/>
        </w:rPr>
        <w:t>BL</w:t>
      </w:r>
      <w:r w:rsidRPr="00DE0F0E" w:rsidDel="003C51E6">
        <w:rPr>
          <w:noProof/>
          <w:lang w:val="en-CA" w:eastAsia="ko-KR"/>
        </w:rPr>
        <w:t xml:space="preserve"> is eq</w:t>
      </w:r>
      <w:r w:rsidRPr="00DE0F0E">
        <w:rPr>
          <w:noProof/>
          <w:lang w:val="en-CA" w:eastAsia="ko-KR"/>
        </w:rPr>
        <w:t>ual to TRUE and availableFlagLX[ 2 ]</w:t>
      </w:r>
      <w:r w:rsidRPr="00DE0F0E" w:rsidDel="003C51E6">
        <w:rPr>
          <w:noProof/>
          <w:lang w:val="en-CA" w:eastAsia="ko-KR"/>
        </w:rPr>
        <w:t xml:space="preserve"> is equal to 0, the following applies:</w:t>
      </w:r>
    </w:p>
    <w:p w14:paraId="4B64DDD1" w14:textId="2724CA51" w:rsidR="00C35DAA" w:rsidRPr="00DE0F0E" w:rsidDel="003C51E6" w:rsidRDefault="00C35DAA" w:rsidP="00C35DAA">
      <w:pPr>
        <w:numPr>
          <w:ilvl w:val="0"/>
          <w:numId w:val="84"/>
        </w:numPr>
        <w:tabs>
          <w:tab w:val="clear" w:pos="794"/>
          <w:tab w:val="clear" w:pos="1191"/>
          <w:tab w:val="clear" w:pos="1588"/>
          <w:tab w:val="left" w:pos="1560"/>
        </w:tabs>
        <w:ind w:left="851" w:hanging="284"/>
        <w:rPr>
          <w:noProof/>
          <w:lang w:val="en-CA" w:eastAsia="ko-KR"/>
        </w:rPr>
      </w:pPr>
      <w:r w:rsidRPr="00DE0F0E">
        <w:rPr>
          <w:noProof/>
          <w:lang w:val="en-CA" w:eastAsia="ko-KR"/>
        </w:rPr>
        <w:t>If PredFlagLX[ xNbBL</w:t>
      </w:r>
      <w:r w:rsidRPr="00DE0F0E" w:rsidDel="003C51E6">
        <w:rPr>
          <w:noProof/>
          <w:lang w:val="en-CA" w:eastAsia="ko-KR"/>
        </w:rPr>
        <w:t> ][ yNb</w:t>
      </w:r>
      <w:r w:rsidRPr="00DE0F0E">
        <w:rPr>
          <w:noProof/>
          <w:lang w:val="en-CA" w:eastAsia="ko-KR"/>
        </w:rPr>
        <w:t>BL</w:t>
      </w:r>
      <w:r w:rsidRPr="00DE0F0E" w:rsidDel="003C51E6">
        <w:rPr>
          <w:noProof/>
          <w:lang w:val="en-CA" w:eastAsia="ko-KR"/>
        </w:rPr>
        <w:t> ] is equal to 1, and DiffPicOrderCnt( </w:t>
      </w:r>
      <w:r w:rsidR="00244B64">
        <w:rPr>
          <w:noProof/>
          <w:lang w:val="en-CA" w:eastAsia="ko-KR"/>
        </w:rPr>
        <w:t>RefPicList[ X ]</w:t>
      </w:r>
      <w:r w:rsidRPr="00DE0F0E" w:rsidDel="003C51E6">
        <w:rPr>
          <w:noProof/>
          <w:lang w:val="en-CA" w:eastAsia="ko-KR"/>
        </w:rPr>
        <w:t>[ RefIdxLX[ xNb</w:t>
      </w:r>
      <w:r w:rsidRPr="00DE0F0E">
        <w:rPr>
          <w:noProof/>
          <w:lang w:val="en-CA" w:eastAsia="ko-KR"/>
        </w:rPr>
        <w:t>BL</w:t>
      </w:r>
      <w:r w:rsidRPr="00DE0F0E" w:rsidDel="003C51E6">
        <w:rPr>
          <w:noProof/>
          <w:lang w:val="en-CA" w:eastAsia="ko-KR"/>
        </w:rPr>
        <w:t> ][ yNb</w:t>
      </w:r>
      <w:r w:rsidRPr="00DE0F0E">
        <w:rPr>
          <w:noProof/>
          <w:lang w:val="en-CA" w:eastAsia="ko-KR"/>
        </w:rPr>
        <w:t>BL</w:t>
      </w:r>
      <w:r w:rsidRPr="00DE0F0E" w:rsidDel="003C51E6">
        <w:rPr>
          <w:noProof/>
          <w:lang w:val="en-CA" w:eastAsia="ko-KR"/>
        </w:rPr>
        <w:t> ] ], </w:t>
      </w:r>
      <w:r w:rsidR="00244B64">
        <w:rPr>
          <w:noProof/>
          <w:lang w:val="en-CA" w:eastAsia="ko-KR"/>
        </w:rPr>
        <w:t>RefPicList[ X ]</w:t>
      </w:r>
      <w:r w:rsidRPr="00DE0F0E" w:rsidDel="003C51E6">
        <w:rPr>
          <w:noProof/>
          <w:lang w:val="en-CA" w:eastAsia="ko-KR"/>
        </w:rPr>
        <w:t>[ refIdxLX ] ) is equal to 0, availableFlagLX</w:t>
      </w:r>
      <w:r w:rsidRPr="00DE0F0E">
        <w:rPr>
          <w:noProof/>
          <w:lang w:val="en-CA" w:eastAsia="ko-KR"/>
        </w:rPr>
        <w:t>[ 2 ]</w:t>
      </w:r>
      <w:r w:rsidRPr="00DE0F0E" w:rsidDel="003C51E6">
        <w:rPr>
          <w:noProof/>
          <w:lang w:val="en-CA" w:eastAsia="ko-KR"/>
        </w:rPr>
        <w:t xml:space="preserve"> is set equal to 1 and the following assignments are made:</w:t>
      </w:r>
    </w:p>
    <w:p w14:paraId="779E6943" w14:textId="7BBFA948" w:rsidR="00C35DAA" w:rsidRPr="00DE0F0E" w:rsidDel="003C51E6" w:rsidRDefault="00C35DAA" w:rsidP="00C35DAA">
      <w:pPr>
        <w:pStyle w:val="Equation"/>
        <w:tabs>
          <w:tab w:val="clear" w:pos="794"/>
          <w:tab w:val="clear" w:pos="1588"/>
          <w:tab w:val="left" w:pos="851"/>
          <w:tab w:val="left" w:pos="1134"/>
          <w:tab w:val="left" w:pos="1418"/>
          <w:tab w:val="left" w:pos="1701"/>
          <w:tab w:val="left" w:pos="1985"/>
        </w:tabs>
        <w:spacing w:before="120" w:after="0"/>
        <w:ind w:leftChars="593" w:left="1186"/>
        <w:jc w:val="right"/>
        <w:rPr>
          <w:noProof/>
          <w:lang w:val="en-CA" w:eastAsia="ko-KR"/>
        </w:rPr>
      </w:pPr>
      <w:r w:rsidRPr="00DE0F0E">
        <w:rPr>
          <w:noProof/>
          <w:lang w:val="en-CA" w:eastAsia="ko-KR"/>
        </w:rPr>
        <w:t>cpM</w:t>
      </w:r>
      <w:r w:rsidRPr="00DE0F0E" w:rsidDel="003C51E6">
        <w:rPr>
          <w:noProof/>
          <w:lang w:val="en-CA" w:eastAsia="ko-KR"/>
        </w:rPr>
        <w:t>vLX</w:t>
      </w:r>
      <w:r w:rsidRPr="00DE0F0E">
        <w:rPr>
          <w:noProof/>
          <w:lang w:val="en-CA" w:eastAsia="ko-KR"/>
        </w:rPr>
        <w:t>[ 2 ]</w:t>
      </w:r>
      <w:r w:rsidRPr="00DE0F0E" w:rsidDel="003C51E6">
        <w:rPr>
          <w:noProof/>
          <w:lang w:val="en-CA" w:eastAsia="ko-KR"/>
        </w:rPr>
        <w:t xml:space="preserve"> = MvLX[ xNb</w:t>
      </w:r>
      <w:r w:rsidRPr="00DE0F0E">
        <w:rPr>
          <w:noProof/>
          <w:lang w:val="en-CA" w:eastAsia="ko-KR"/>
        </w:rPr>
        <w:t>BL</w:t>
      </w:r>
      <w:r w:rsidRPr="00DE0F0E" w:rsidDel="003C51E6">
        <w:rPr>
          <w:noProof/>
          <w:lang w:val="en-CA" w:eastAsia="ko-KR"/>
        </w:rPr>
        <w:t> ][ yNb</w:t>
      </w:r>
      <w:r w:rsidRPr="00DE0F0E">
        <w:rPr>
          <w:noProof/>
          <w:lang w:val="en-CA" w:eastAsia="ko-KR"/>
        </w:rPr>
        <w:t>BL</w:t>
      </w:r>
      <w:r w:rsidRPr="00DE0F0E" w:rsidDel="003C51E6">
        <w:rPr>
          <w:noProof/>
          <w:lang w:val="en-CA" w:eastAsia="ko-KR"/>
        </w:rPr>
        <w:t> ]</w:t>
      </w:r>
      <w:r w:rsidRPr="00DE0F0E">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761</w:t>
      </w:r>
      <w:r w:rsidRPr="00DE0F0E" w:rsidDel="003C51E6">
        <w:rPr>
          <w:noProof/>
          <w:lang w:val="en-CA" w:eastAsia="ko-KR"/>
        </w:rPr>
        <w:fldChar w:fldCharType="end"/>
      </w:r>
      <w:r w:rsidRPr="00DE0F0E" w:rsidDel="003C51E6">
        <w:rPr>
          <w:noProof/>
          <w:lang w:val="en-CA" w:eastAsia="ko-KR"/>
        </w:rPr>
        <w:t>)</w:t>
      </w:r>
    </w:p>
    <w:p w14:paraId="133918B1" w14:textId="3FACF431" w:rsidR="00C35DAA" w:rsidRPr="00DE0F0E" w:rsidDel="003C51E6" w:rsidRDefault="00C35DAA" w:rsidP="00C35DAA">
      <w:pPr>
        <w:numPr>
          <w:ilvl w:val="0"/>
          <w:numId w:val="84"/>
        </w:numPr>
        <w:tabs>
          <w:tab w:val="clear" w:pos="794"/>
          <w:tab w:val="clear" w:pos="1191"/>
          <w:tab w:val="clear" w:pos="1588"/>
          <w:tab w:val="left" w:pos="1560"/>
        </w:tabs>
        <w:ind w:left="851" w:hanging="284"/>
        <w:rPr>
          <w:noProof/>
          <w:lang w:val="en-CA" w:eastAsia="ko-KR"/>
        </w:rPr>
      </w:pPr>
      <w:r w:rsidRPr="00DE0F0E" w:rsidDel="003C51E6">
        <w:rPr>
          <w:noProof/>
          <w:lang w:val="en-CA" w:eastAsia="ko-KR"/>
        </w:rPr>
        <w:t>Otherwise, when PredFlagLY[ xNb</w:t>
      </w:r>
      <w:r w:rsidRPr="00DE0F0E">
        <w:rPr>
          <w:noProof/>
          <w:lang w:val="en-CA" w:eastAsia="ko-KR"/>
        </w:rPr>
        <w:t>BL</w:t>
      </w:r>
      <w:r w:rsidRPr="00DE0F0E" w:rsidDel="003C51E6">
        <w:rPr>
          <w:noProof/>
          <w:lang w:val="en-CA" w:eastAsia="ko-KR"/>
        </w:rPr>
        <w:t> ][ yNb</w:t>
      </w:r>
      <w:r w:rsidRPr="00DE0F0E">
        <w:rPr>
          <w:noProof/>
          <w:lang w:val="en-CA" w:eastAsia="ko-KR"/>
        </w:rPr>
        <w:t>BL</w:t>
      </w:r>
      <w:r w:rsidRPr="00DE0F0E" w:rsidDel="003C51E6">
        <w:rPr>
          <w:noProof/>
          <w:lang w:val="en-CA" w:eastAsia="ko-KR"/>
        </w:rPr>
        <w:t> ] (with Y = !X) is equal to 1 and DiffPicOrderCnt( </w:t>
      </w:r>
      <w:r w:rsidR="00244B64">
        <w:rPr>
          <w:noProof/>
          <w:lang w:val="en-CA" w:eastAsia="ko-KR"/>
        </w:rPr>
        <w:t>RefPicList[ Y ]</w:t>
      </w:r>
      <w:r w:rsidRPr="00DE0F0E" w:rsidDel="003C51E6">
        <w:rPr>
          <w:noProof/>
          <w:lang w:val="en-CA" w:eastAsia="ko-KR"/>
        </w:rPr>
        <w:t>[ RefIdxLY[ xNb</w:t>
      </w:r>
      <w:r w:rsidRPr="00DE0F0E">
        <w:rPr>
          <w:noProof/>
          <w:lang w:val="en-CA" w:eastAsia="ko-KR"/>
        </w:rPr>
        <w:t>BL</w:t>
      </w:r>
      <w:r w:rsidRPr="00DE0F0E" w:rsidDel="003C51E6">
        <w:rPr>
          <w:noProof/>
          <w:lang w:val="en-CA" w:eastAsia="ko-KR"/>
        </w:rPr>
        <w:t> ][ yNb</w:t>
      </w:r>
      <w:r w:rsidRPr="00DE0F0E">
        <w:rPr>
          <w:noProof/>
          <w:lang w:val="en-CA" w:eastAsia="ko-KR"/>
        </w:rPr>
        <w:t>BL</w:t>
      </w:r>
      <w:r w:rsidRPr="00DE0F0E" w:rsidDel="003C51E6">
        <w:rPr>
          <w:noProof/>
          <w:lang w:val="en-CA" w:eastAsia="ko-KR"/>
        </w:rPr>
        <w:t> ] ], </w:t>
      </w:r>
      <w:r w:rsidR="00244B64">
        <w:rPr>
          <w:noProof/>
          <w:lang w:val="en-CA" w:eastAsia="ko-KR"/>
        </w:rPr>
        <w:t>RefPicList[ X ]</w:t>
      </w:r>
      <w:r w:rsidRPr="00DE0F0E" w:rsidDel="003C51E6">
        <w:rPr>
          <w:noProof/>
          <w:lang w:val="en-CA" w:eastAsia="ko-KR"/>
        </w:rPr>
        <w:t>[ refIdxLX ] ) is equal to 0, availableFlagLX</w:t>
      </w:r>
      <w:r w:rsidRPr="00DE0F0E">
        <w:rPr>
          <w:noProof/>
          <w:lang w:val="en-CA" w:eastAsia="ko-KR"/>
        </w:rPr>
        <w:t>[ </w:t>
      </w:r>
      <w:r w:rsidR="00A85F4A" w:rsidRPr="00DE0F0E">
        <w:rPr>
          <w:noProof/>
          <w:lang w:val="en-CA" w:eastAsia="ko-KR"/>
        </w:rPr>
        <w:t>2</w:t>
      </w:r>
      <w:r w:rsidRPr="00DE0F0E">
        <w:rPr>
          <w:noProof/>
          <w:lang w:val="en-CA" w:eastAsia="ko-KR"/>
        </w:rPr>
        <w:t> ]</w:t>
      </w:r>
      <w:r w:rsidRPr="00DE0F0E" w:rsidDel="003C51E6">
        <w:rPr>
          <w:noProof/>
          <w:lang w:val="en-CA" w:eastAsia="ko-KR"/>
        </w:rPr>
        <w:t xml:space="preserve"> is set equal to 1 and the following assignments are made:</w:t>
      </w:r>
    </w:p>
    <w:p w14:paraId="107500C4" w14:textId="491402B6" w:rsidR="00C35DAA" w:rsidRPr="00DE0F0E" w:rsidRDefault="00C35DAA" w:rsidP="00C35DAA">
      <w:pPr>
        <w:pStyle w:val="Equation"/>
        <w:tabs>
          <w:tab w:val="clear" w:pos="794"/>
          <w:tab w:val="clear" w:pos="1588"/>
          <w:tab w:val="left" w:pos="851"/>
          <w:tab w:val="left" w:pos="1134"/>
          <w:tab w:val="left" w:pos="1418"/>
          <w:tab w:val="left" w:pos="1701"/>
          <w:tab w:val="left" w:pos="1985"/>
        </w:tabs>
        <w:spacing w:before="120" w:after="0"/>
        <w:ind w:leftChars="593" w:left="1186"/>
        <w:jc w:val="right"/>
        <w:rPr>
          <w:noProof/>
          <w:lang w:val="en-CA" w:eastAsia="ko-KR"/>
        </w:rPr>
      </w:pPr>
      <w:r w:rsidRPr="00DE0F0E">
        <w:rPr>
          <w:noProof/>
          <w:lang w:val="en-CA" w:eastAsia="ko-KR"/>
        </w:rPr>
        <w:t>cpM</w:t>
      </w:r>
      <w:r w:rsidRPr="00DE0F0E" w:rsidDel="003C51E6">
        <w:rPr>
          <w:noProof/>
          <w:lang w:val="en-CA" w:eastAsia="ko-KR"/>
        </w:rPr>
        <w:t>vLX</w:t>
      </w:r>
      <w:r w:rsidRPr="00DE0F0E">
        <w:rPr>
          <w:noProof/>
          <w:lang w:val="en-CA" w:eastAsia="ko-KR"/>
        </w:rPr>
        <w:t>[ 2 ]</w:t>
      </w:r>
      <w:r w:rsidRPr="00DE0F0E" w:rsidDel="003C51E6">
        <w:rPr>
          <w:noProof/>
          <w:lang w:val="en-CA" w:eastAsia="ko-KR"/>
        </w:rPr>
        <w:t xml:space="preserve"> = MvLY[ xNb</w:t>
      </w:r>
      <w:r w:rsidRPr="00DE0F0E">
        <w:rPr>
          <w:noProof/>
          <w:lang w:val="en-CA" w:eastAsia="ko-KR"/>
        </w:rPr>
        <w:t>BL</w:t>
      </w:r>
      <w:r w:rsidRPr="00DE0F0E" w:rsidDel="003C51E6">
        <w:rPr>
          <w:noProof/>
          <w:lang w:val="en-CA" w:eastAsia="ko-KR"/>
        </w:rPr>
        <w:t> ][ yNb</w:t>
      </w:r>
      <w:r w:rsidRPr="00DE0F0E">
        <w:rPr>
          <w:noProof/>
          <w:lang w:val="en-CA" w:eastAsia="ko-KR"/>
        </w:rPr>
        <w:t>BL</w:t>
      </w:r>
      <w:r w:rsidRPr="00DE0F0E" w:rsidDel="003C51E6">
        <w:rPr>
          <w:noProof/>
          <w:lang w:val="en-CA" w:eastAsia="ko-KR"/>
        </w:rPr>
        <w:t> ]</w:t>
      </w:r>
      <w:r w:rsidRPr="00DE0F0E">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762</w:t>
      </w:r>
      <w:r w:rsidRPr="00DE0F0E" w:rsidDel="003C51E6">
        <w:rPr>
          <w:noProof/>
          <w:lang w:val="en-CA" w:eastAsia="ko-KR"/>
        </w:rPr>
        <w:fldChar w:fldCharType="end"/>
      </w:r>
      <w:r w:rsidRPr="00DE0F0E" w:rsidDel="003C51E6">
        <w:rPr>
          <w:noProof/>
          <w:lang w:val="en-CA" w:eastAsia="ko-KR"/>
        </w:rPr>
        <w:t>)</w:t>
      </w:r>
    </w:p>
    <w:p w14:paraId="73AB1719" w14:textId="0F15FA21" w:rsidR="00415CFF" w:rsidRPr="00DE0F0E" w:rsidRDefault="00415CFF" w:rsidP="00415CFF">
      <w:pPr>
        <w:numPr>
          <w:ilvl w:val="0"/>
          <w:numId w:val="84"/>
        </w:numPr>
        <w:tabs>
          <w:tab w:val="clear" w:pos="794"/>
          <w:tab w:val="clear" w:pos="1191"/>
          <w:tab w:val="clear" w:pos="1588"/>
          <w:tab w:val="left" w:pos="1560"/>
        </w:tabs>
        <w:ind w:left="851" w:hanging="284"/>
        <w:rPr>
          <w:noProof/>
          <w:lang w:val="en-CA" w:eastAsia="ko-KR"/>
        </w:rPr>
      </w:pPr>
      <w:r w:rsidRPr="00DE0F0E">
        <w:rPr>
          <w:noProof/>
          <w:lang w:val="en-CA" w:eastAsia="ko-KR"/>
        </w:rPr>
        <w:t>When availableFlagLX[ 2 ] is equal to 1, the rounding process for motion vectors as specified in clause</w:t>
      </w:r>
      <w:r w:rsidRPr="00DE0F0E" w:rsidDel="003C51E6">
        <w:rPr>
          <w:noProof/>
          <w:lang w:val="en-CA" w:eastAsia="ko-KR"/>
        </w:rPr>
        <w:t> </w:t>
      </w:r>
      <w:r w:rsidRPr="00DE0F0E">
        <w:rPr>
          <w:noProof/>
          <w:lang w:val="en-CA" w:eastAsia="ko-KR"/>
        </w:rPr>
        <w:fldChar w:fldCharType="begin" w:fldLock="1"/>
      </w:r>
      <w:r w:rsidRPr="00DE0F0E">
        <w:rPr>
          <w:noProof/>
          <w:lang w:val="en-CA" w:eastAsia="ko-KR"/>
        </w:rPr>
        <w:instrText xml:space="preserve"> REF _Ref524531299 \r \h </w:instrText>
      </w:r>
      <w:r w:rsidRPr="00DE0F0E">
        <w:rPr>
          <w:noProof/>
          <w:lang w:val="en-CA" w:eastAsia="ko-KR"/>
        </w:rPr>
      </w:r>
      <w:r w:rsidRPr="00DE0F0E">
        <w:rPr>
          <w:noProof/>
          <w:lang w:val="en-CA" w:eastAsia="ko-KR"/>
        </w:rPr>
        <w:fldChar w:fldCharType="separate"/>
      </w:r>
      <w:r w:rsidR="00043B38">
        <w:rPr>
          <w:noProof/>
          <w:lang w:val="en-CA" w:eastAsia="ko-KR"/>
        </w:rPr>
        <w:t>8.5.2.14</w:t>
      </w:r>
      <w:r w:rsidRPr="00DE0F0E">
        <w:rPr>
          <w:noProof/>
          <w:lang w:val="en-CA" w:eastAsia="ko-KR"/>
        </w:rPr>
        <w:fldChar w:fldCharType="end"/>
      </w:r>
      <w:r w:rsidRPr="00DE0F0E">
        <w:rPr>
          <w:noProof/>
          <w:lang w:val="en-CA" w:eastAsia="ko-KR"/>
        </w:rPr>
        <w:t xml:space="preserve"> is invoked with mvX set equal to </w:t>
      </w:r>
      <w:r w:rsidRPr="00DE0F0E">
        <w:rPr>
          <w:noProof/>
          <w:lang w:val="en-CA" w:eastAsia="zh-CN"/>
        </w:rPr>
        <w:t>cpMvLX[ 2 ]</w:t>
      </w:r>
      <w:r w:rsidRPr="00DE0F0E">
        <w:rPr>
          <w:noProof/>
          <w:lang w:val="en-CA" w:eastAsia="ko-KR"/>
        </w:rPr>
        <w:t xml:space="preserve">, rightShift set equal to </w:t>
      </w:r>
      <w:r w:rsidR="0077103D" w:rsidRPr="00DE0F0E">
        <w:rPr>
          <w:noProof/>
          <w:lang w:val="en-CA" w:eastAsia="ko-KR"/>
        </w:rPr>
        <w:t>( MvShift + </w:t>
      </w:r>
      <w:r w:rsidRPr="00DE0F0E">
        <w:rPr>
          <w:noProof/>
          <w:lang w:val="en-CA" w:eastAsia="ko-KR"/>
        </w:rPr>
        <w:t>2</w:t>
      </w:r>
      <w:r w:rsidR="0077103D" w:rsidRPr="00DE0F0E">
        <w:rPr>
          <w:noProof/>
          <w:lang w:val="en-CA" w:eastAsia="ko-KR"/>
        </w:rPr>
        <w:t> )</w:t>
      </w:r>
      <w:r w:rsidRPr="00DE0F0E">
        <w:rPr>
          <w:noProof/>
          <w:lang w:val="en-CA" w:eastAsia="ko-KR"/>
        </w:rPr>
        <w:t xml:space="preserve">, and leftShift set equal to </w:t>
      </w:r>
      <w:r w:rsidR="0077103D" w:rsidRPr="00DE0F0E">
        <w:rPr>
          <w:noProof/>
          <w:lang w:val="en-CA" w:eastAsia="ko-KR"/>
        </w:rPr>
        <w:t>( MvShift + </w:t>
      </w:r>
      <w:r w:rsidRPr="00DE0F0E">
        <w:rPr>
          <w:noProof/>
          <w:lang w:val="en-CA" w:eastAsia="ko-KR"/>
        </w:rPr>
        <w:t>2</w:t>
      </w:r>
      <w:r w:rsidR="0077103D" w:rsidRPr="00DE0F0E">
        <w:rPr>
          <w:noProof/>
          <w:lang w:val="en-CA" w:eastAsia="ko-KR"/>
        </w:rPr>
        <w:t> )</w:t>
      </w:r>
      <w:r w:rsidRPr="00DE0F0E">
        <w:rPr>
          <w:noProof/>
          <w:lang w:val="en-CA" w:eastAsia="ko-KR"/>
        </w:rPr>
        <w:t xml:space="preserve"> as inputs and the rounded </w:t>
      </w:r>
      <w:r w:rsidRPr="00DE0F0E">
        <w:rPr>
          <w:noProof/>
          <w:lang w:val="en-CA" w:eastAsia="zh-CN"/>
        </w:rPr>
        <w:t>cpMvLX[ 2 ]</w:t>
      </w:r>
      <w:r w:rsidRPr="00DE0F0E">
        <w:rPr>
          <w:noProof/>
          <w:lang w:val="en-CA" w:eastAsia="ko-KR"/>
        </w:rPr>
        <w:t xml:space="preserve"> as output.</w:t>
      </w:r>
    </w:p>
    <w:p w14:paraId="05A20742" w14:textId="78B6F539" w:rsidR="00C35DAA" w:rsidRPr="00DE0F0E" w:rsidDel="003C51E6" w:rsidRDefault="00C35DAA" w:rsidP="00C35DAA">
      <w:pPr>
        <w:rPr>
          <w:rFonts w:eastAsia="Malgun Gothic"/>
          <w:noProof/>
          <w:lang w:val="en-CA" w:eastAsia="ko-KR"/>
        </w:rPr>
      </w:pPr>
      <w:r w:rsidRPr="00DE0F0E" w:rsidDel="003C51E6">
        <w:rPr>
          <w:rFonts w:eastAsia="MS Mincho"/>
          <w:noProof/>
          <w:lang w:val="en-CA" w:eastAsia="ja-JP"/>
        </w:rPr>
        <w:t>T</w:t>
      </w:r>
      <w:r w:rsidRPr="00DE0F0E" w:rsidDel="003C51E6">
        <w:rPr>
          <w:noProof/>
          <w:lang w:val="en-CA" w:eastAsia="ko-KR"/>
        </w:rPr>
        <w:t xml:space="preserve">he variable </w:t>
      </w:r>
      <w:r w:rsidRPr="00DE0F0E">
        <w:rPr>
          <w:noProof/>
          <w:lang w:val="en-CA" w:eastAsia="ko-KR"/>
        </w:rPr>
        <w:t>availableConsFlagLX</w:t>
      </w:r>
      <w:r w:rsidR="002A6C20" w:rsidRPr="00DE0F0E">
        <w:rPr>
          <w:noProof/>
          <w:lang w:val="en-CA" w:eastAsia="ko-KR"/>
        </w:rPr>
        <w:t xml:space="preserve"> is</w:t>
      </w:r>
      <w:r w:rsidRPr="00DE0F0E" w:rsidDel="003C51E6">
        <w:rPr>
          <w:noProof/>
          <w:lang w:val="en-CA" w:eastAsia="ko-KR"/>
        </w:rPr>
        <w:t xml:space="preserve"> derived as follows:</w:t>
      </w:r>
    </w:p>
    <w:p w14:paraId="2795C3C6" w14:textId="77777777" w:rsidR="00C35DAA" w:rsidRPr="00DE0F0E" w:rsidRDefault="00C35DAA" w:rsidP="00C35DAA">
      <w:pPr>
        <w:numPr>
          <w:ilvl w:val="1"/>
          <w:numId w:val="5"/>
        </w:numPr>
        <w:tabs>
          <w:tab w:val="clear" w:pos="800"/>
        </w:tabs>
        <w:ind w:left="284" w:hanging="284"/>
        <w:rPr>
          <w:noProof/>
          <w:lang w:val="en-CA" w:eastAsia="ko-KR"/>
        </w:rPr>
      </w:pPr>
      <w:r w:rsidRPr="00DE0F0E" w:rsidDel="003C51E6">
        <w:rPr>
          <w:rFonts w:eastAsia="MS Mincho"/>
          <w:noProof/>
          <w:lang w:val="en-CA" w:eastAsia="ja-JP"/>
        </w:rPr>
        <w:t xml:space="preserve">If </w:t>
      </w:r>
      <w:r w:rsidRPr="00DE0F0E" w:rsidDel="003C51E6">
        <w:rPr>
          <w:noProof/>
          <w:lang w:val="en-CA" w:eastAsia="ko-KR"/>
        </w:rPr>
        <w:t>availableFlagLX</w:t>
      </w:r>
      <w:r w:rsidRPr="00DE0F0E">
        <w:rPr>
          <w:noProof/>
          <w:lang w:val="en-CA" w:eastAsia="ko-KR"/>
        </w:rPr>
        <w:t xml:space="preserve">[ 0 ] is equal to 1 and </w:t>
      </w:r>
      <w:r w:rsidRPr="00DE0F0E" w:rsidDel="003C51E6">
        <w:rPr>
          <w:noProof/>
          <w:lang w:val="en-CA" w:eastAsia="ko-KR"/>
        </w:rPr>
        <w:t>availableFlagLX</w:t>
      </w:r>
      <w:r w:rsidRPr="00DE0F0E">
        <w:rPr>
          <w:noProof/>
          <w:lang w:val="en-CA" w:eastAsia="ko-KR"/>
        </w:rPr>
        <w:t xml:space="preserve">[ 1 ] is equal to 1 and </w:t>
      </w:r>
      <w:r w:rsidRPr="00DE0F0E" w:rsidDel="003C51E6">
        <w:rPr>
          <w:noProof/>
          <w:lang w:val="en-CA" w:eastAsia="ko-KR"/>
        </w:rPr>
        <w:t>availableFlagLX</w:t>
      </w:r>
      <w:r w:rsidRPr="00DE0F0E">
        <w:rPr>
          <w:noProof/>
          <w:lang w:val="en-CA" w:eastAsia="ko-KR"/>
        </w:rPr>
        <w:t>[ 2 ] is equal to 1, availableConsFlagLX is set equal to 1</w:t>
      </w:r>
    </w:p>
    <w:p w14:paraId="37845BB8" w14:textId="50DAF22F" w:rsidR="00C35DAA" w:rsidRPr="00DE0F0E" w:rsidRDefault="00C35DAA" w:rsidP="00C35DAA">
      <w:pPr>
        <w:numPr>
          <w:ilvl w:val="1"/>
          <w:numId w:val="5"/>
        </w:numPr>
        <w:tabs>
          <w:tab w:val="clear" w:pos="800"/>
        </w:tabs>
        <w:ind w:left="284" w:hanging="284"/>
        <w:rPr>
          <w:noProof/>
          <w:lang w:val="en-CA" w:eastAsia="ko-KR"/>
        </w:rPr>
      </w:pPr>
      <w:r w:rsidRPr="00DE0F0E">
        <w:rPr>
          <w:noProof/>
          <w:lang w:val="en-CA" w:eastAsia="ko-KR"/>
        </w:rPr>
        <w:t xml:space="preserve">Otherwise, if </w:t>
      </w:r>
      <w:r w:rsidRPr="00DE0F0E" w:rsidDel="003C51E6">
        <w:rPr>
          <w:noProof/>
          <w:lang w:val="en-CA" w:eastAsia="ko-KR"/>
        </w:rPr>
        <w:t>availableFlagLX</w:t>
      </w:r>
      <w:r w:rsidRPr="00DE0F0E">
        <w:rPr>
          <w:noProof/>
          <w:lang w:val="en-CA" w:eastAsia="ko-KR"/>
        </w:rPr>
        <w:t xml:space="preserve">[ 0 ] is equal to 1, and </w:t>
      </w:r>
      <w:r w:rsidRPr="00DE0F0E" w:rsidDel="003C51E6">
        <w:rPr>
          <w:noProof/>
          <w:lang w:val="en-CA" w:eastAsia="ko-KR"/>
        </w:rPr>
        <w:t>availableFlagLX</w:t>
      </w:r>
      <w:r w:rsidRPr="00DE0F0E">
        <w:rPr>
          <w:noProof/>
          <w:lang w:val="en-CA" w:eastAsia="ko-KR"/>
        </w:rPr>
        <w:t xml:space="preserve">[ 1 ] is equal to 1, </w:t>
      </w:r>
      <w:r w:rsidRPr="00DE0F0E">
        <w:rPr>
          <w:rFonts w:eastAsia="Malgun Gothic"/>
          <w:noProof/>
          <w:lang w:val="en-CA" w:eastAsia="ko-KR"/>
        </w:rPr>
        <w:t xml:space="preserve">and </w:t>
      </w:r>
      <w:r w:rsidRPr="00DE0F0E">
        <w:rPr>
          <w:noProof/>
          <w:lang w:val="en-CA" w:eastAsia="zh-CN"/>
        </w:rPr>
        <w:t>MotionModelIdc</w:t>
      </w:r>
      <w:r w:rsidRPr="00DE0F0E">
        <w:rPr>
          <w:noProof/>
          <w:lang w:val="en-CA" w:eastAsia="ko-KR"/>
        </w:rPr>
        <w:t>[</w:t>
      </w:r>
      <w:r w:rsidRPr="00DE0F0E" w:rsidDel="003C51E6">
        <w:rPr>
          <w:noProof/>
          <w:lang w:val="en-CA" w:eastAsia="ko-KR"/>
        </w:rPr>
        <w:t> </w:t>
      </w:r>
      <w:r w:rsidRPr="00DE0F0E">
        <w:rPr>
          <w:noProof/>
          <w:lang w:val="en-CA" w:eastAsia="ko-KR"/>
        </w:rPr>
        <w:t>xCb</w:t>
      </w:r>
      <w:r w:rsidRPr="00DE0F0E">
        <w:rPr>
          <w:rFonts w:eastAsia="Cambria"/>
          <w:noProof/>
          <w:lang w:val="en-CA" w:eastAsia="ko-KR"/>
        </w:rPr>
        <w:t> ][</w:t>
      </w:r>
      <w:r w:rsidRPr="00DE0F0E" w:rsidDel="003C51E6">
        <w:rPr>
          <w:noProof/>
          <w:lang w:val="en-CA" w:eastAsia="ko-KR"/>
        </w:rPr>
        <w:t> </w:t>
      </w:r>
      <w:r w:rsidRPr="00DE0F0E">
        <w:rPr>
          <w:noProof/>
          <w:lang w:val="en-CA" w:eastAsia="ko-KR"/>
        </w:rPr>
        <w:t>yCb</w:t>
      </w:r>
      <w:r w:rsidRPr="00DE0F0E" w:rsidDel="003C51E6">
        <w:rPr>
          <w:noProof/>
          <w:lang w:val="en-CA" w:eastAsia="ko-KR"/>
        </w:rPr>
        <w:t> </w:t>
      </w:r>
      <w:r w:rsidRPr="00DE0F0E">
        <w:rPr>
          <w:noProof/>
          <w:lang w:val="en-CA" w:eastAsia="ko-KR"/>
        </w:rPr>
        <w:t xml:space="preserve">] is equal to </w:t>
      </w:r>
      <w:r w:rsidR="002A6C20" w:rsidRPr="00DE0F0E">
        <w:rPr>
          <w:noProof/>
          <w:lang w:val="en-CA" w:eastAsia="ko-KR"/>
        </w:rPr>
        <w:t>1</w:t>
      </w:r>
      <w:r w:rsidRPr="00DE0F0E">
        <w:rPr>
          <w:noProof/>
          <w:lang w:val="en-CA" w:eastAsia="ko-KR"/>
        </w:rPr>
        <w:t>, availableConsFlagLX is set equal to 1</w:t>
      </w:r>
      <w:r w:rsidR="002A6C20" w:rsidRPr="00DE0F0E">
        <w:rPr>
          <w:noProof/>
          <w:lang w:val="en-CA" w:eastAsia="ko-KR"/>
        </w:rPr>
        <w:t>.</w:t>
      </w:r>
    </w:p>
    <w:p w14:paraId="7936C80E" w14:textId="77777777" w:rsidR="00C35DAA" w:rsidRPr="00DE0F0E" w:rsidRDefault="00C35DAA" w:rsidP="00C35DAA">
      <w:pPr>
        <w:numPr>
          <w:ilvl w:val="1"/>
          <w:numId w:val="5"/>
        </w:numPr>
        <w:tabs>
          <w:tab w:val="clear" w:pos="800"/>
        </w:tabs>
        <w:ind w:left="284" w:hanging="284"/>
        <w:rPr>
          <w:noProof/>
          <w:lang w:val="en-CA" w:eastAsia="ko-KR"/>
        </w:rPr>
      </w:pPr>
      <w:r w:rsidRPr="00DE0F0E">
        <w:rPr>
          <w:rFonts w:eastAsia="MS Mincho"/>
          <w:noProof/>
          <w:lang w:val="en-CA" w:eastAsia="ja-JP"/>
        </w:rPr>
        <w:t xml:space="preserve">Otherwise, </w:t>
      </w:r>
      <w:r w:rsidRPr="00DE0F0E">
        <w:rPr>
          <w:noProof/>
          <w:lang w:val="en-CA" w:eastAsia="ko-KR"/>
        </w:rPr>
        <w:t>availableConsFlagLX is set equal to 0.</w:t>
      </w:r>
    </w:p>
    <w:p w14:paraId="45A5C7F5" w14:textId="77777777" w:rsidR="006467DD" w:rsidRPr="00DE0F0E" w:rsidRDefault="006467DD" w:rsidP="006467DD">
      <w:pPr>
        <w:rPr>
          <w:rFonts w:eastAsia="Malgun Gothic"/>
          <w:noProof/>
          <w:lang w:val="en-CA" w:eastAsia="ko-KR"/>
        </w:rPr>
      </w:pPr>
    </w:p>
    <w:p w14:paraId="03F4DA0C" w14:textId="77777777" w:rsidR="009D42D3" w:rsidRPr="00DE0F0E" w:rsidRDefault="009D42D3" w:rsidP="009D42D3">
      <w:pPr>
        <w:pStyle w:val="Heading4"/>
        <w:rPr>
          <w:noProof/>
          <w:lang w:val="en-CA"/>
        </w:rPr>
      </w:pPr>
      <w:bookmarkStart w:id="1493" w:name="_Ref519540614"/>
      <w:r w:rsidRPr="00DE0F0E">
        <w:rPr>
          <w:noProof/>
          <w:lang w:val="en-CA"/>
        </w:rPr>
        <w:t>Derivation process for motion vector</w:t>
      </w:r>
      <w:bookmarkEnd w:id="1493"/>
      <w:r w:rsidR="005D6E4C" w:rsidRPr="00DE0F0E">
        <w:rPr>
          <w:noProof/>
          <w:lang w:val="en-CA"/>
        </w:rPr>
        <w:t xml:space="preserve"> arrays</w:t>
      </w:r>
      <w:r w:rsidRPr="00DE0F0E">
        <w:rPr>
          <w:noProof/>
          <w:lang w:val="en-CA"/>
        </w:rPr>
        <w:t xml:space="preserve"> from </w:t>
      </w:r>
      <w:r w:rsidR="005D6E4C" w:rsidRPr="00DE0F0E">
        <w:rPr>
          <w:noProof/>
          <w:lang w:val="en-CA"/>
        </w:rPr>
        <w:t xml:space="preserve">affine </w:t>
      </w:r>
      <w:r w:rsidRPr="00DE0F0E">
        <w:rPr>
          <w:noProof/>
          <w:lang w:val="en-CA"/>
        </w:rPr>
        <w:t>control point motion vectors</w:t>
      </w:r>
    </w:p>
    <w:p w14:paraId="635DC23E" w14:textId="77777777" w:rsidR="007C0DAA" w:rsidRPr="00DE0F0E" w:rsidRDefault="007C0DAA" w:rsidP="007C0DAA">
      <w:pPr>
        <w:keepNext/>
        <w:tabs>
          <w:tab w:val="left" w:pos="2977"/>
        </w:tabs>
        <w:rPr>
          <w:noProof/>
          <w:lang w:val="en-CA"/>
        </w:rPr>
      </w:pPr>
      <w:r w:rsidRPr="00DE0F0E">
        <w:rPr>
          <w:noProof/>
          <w:lang w:val="en-CA" w:eastAsia="ko-KR"/>
        </w:rPr>
        <w:t>Inputs to this process are:</w:t>
      </w:r>
    </w:p>
    <w:p w14:paraId="1EF1B418" w14:textId="77777777" w:rsidR="007C0DAA" w:rsidRPr="00DE0F0E" w:rsidRDefault="007C0DAA" w:rsidP="007C0DAA">
      <w:pPr>
        <w:keepNext/>
        <w:numPr>
          <w:ilvl w:val="0"/>
          <w:numId w:val="5"/>
        </w:numPr>
        <w:rPr>
          <w:noProof/>
          <w:lang w:val="en-CA"/>
        </w:rPr>
      </w:pPr>
      <w:r w:rsidRPr="00DE0F0E">
        <w:rPr>
          <w:noProof/>
          <w:lang w:val="en-CA" w:eastAsia="ko-KR"/>
        </w:rPr>
        <w:t>a luma location ( xCb, yCb ) of the top-left sample of the current luma coding block relative to the top-left luma sample of the current picture,</w:t>
      </w:r>
    </w:p>
    <w:p w14:paraId="3996C1F4" w14:textId="77777777" w:rsidR="007C0DAA" w:rsidRPr="00DE0F0E" w:rsidRDefault="007C0DAA" w:rsidP="007C0DAA">
      <w:pPr>
        <w:keepNext/>
        <w:numPr>
          <w:ilvl w:val="0"/>
          <w:numId w:val="5"/>
        </w:numPr>
        <w:rPr>
          <w:noProof/>
          <w:lang w:val="en-CA" w:eastAsia="ko-KR"/>
        </w:rPr>
      </w:pPr>
      <w:r w:rsidRPr="00DE0F0E">
        <w:rPr>
          <w:noProof/>
          <w:lang w:val="en-CA" w:eastAsia="ko-KR"/>
        </w:rPr>
        <w:t>two</w:t>
      </w:r>
      <w:r w:rsidRPr="00DE0F0E">
        <w:rPr>
          <w:noProof/>
          <w:lang w:val="en-CA"/>
        </w:rPr>
        <w:t xml:space="preserve"> </w:t>
      </w:r>
      <w:r w:rsidRPr="00DE0F0E">
        <w:rPr>
          <w:noProof/>
          <w:lang w:val="en-CA" w:eastAsia="ko-KR"/>
        </w:rPr>
        <w:t xml:space="preserve">variables </w:t>
      </w:r>
      <w:r w:rsidRPr="00DE0F0E">
        <w:rPr>
          <w:noProof/>
          <w:lang w:val="en-CA"/>
        </w:rPr>
        <w:t xml:space="preserve">cbWidth and cbHeight </w:t>
      </w:r>
      <w:r w:rsidRPr="00DE0F0E">
        <w:rPr>
          <w:noProof/>
          <w:lang w:val="en-CA" w:eastAsia="ko-KR"/>
        </w:rPr>
        <w:t>specifying the width and the height of the luma coding block,</w:t>
      </w:r>
    </w:p>
    <w:p w14:paraId="679B812F" w14:textId="77777777" w:rsidR="007C0DAA" w:rsidRPr="00DE0F0E" w:rsidRDefault="007C0DAA" w:rsidP="007C0DAA">
      <w:pPr>
        <w:keepNext/>
        <w:numPr>
          <w:ilvl w:val="0"/>
          <w:numId w:val="5"/>
        </w:numPr>
        <w:rPr>
          <w:noProof/>
          <w:lang w:val="en-CA" w:eastAsia="ko-KR"/>
        </w:rPr>
      </w:pPr>
      <w:r w:rsidRPr="00DE0F0E">
        <w:rPr>
          <w:noProof/>
          <w:lang w:val="en-CA" w:eastAsia="ko-KR"/>
        </w:rPr>
        <w:t>the number of control point motion vectors numCpMv,</w:t>
      </w:r>
    </w:p>
    <w:p w14:paraId="53B7D638" w14:textId="3E62F934" w:rsidR="007C0DAA" w:rsidRPr="00DE0F0E" w:rsidRDefault="007C0DAA" w:rsidP="007C0DAA">
      <w:pPr>
        <w:keepNext/>
        <w:numPr>
          <w:ilvl w:val="0"/>
          <w:numId w:val="5"/>
        </w:numPr>
        <w:rPr>
          <w:noProof/>
          <w:lang w:val="en-CA" w:eastAsia="ko-KR"/>
        </w:rPr>
      </w:pPr>
      <w:r w:rsidRPr="00DE0F0E">
        <w:rPr>
          <w:noProof/>
          <w:lang w:val="en-CA" w:eastAsia="ko-KR"/>
        </w:rPr>
        <w:t>the control point motion vectors cpMvL</w:t>
      </w:r>
      <w:r w:rsidR="00501673" w:rsidRPr="00DE0F0E">
        <w:rPr>
          <w:noProof/>
          <w:lang w:val="en-CA" w:eastAsia="ko-KR"/>
        </w:rPr>
        <w:t>X</w:t>
      </w:r>
      <w:r w:rsidRPr="00DE0F0E">
        <w:rPr>
          <w:rFonts w:eastAsia="Batang"/>
          <w:noProof/>
          <w:lang w:val="en-CA"/>
        </w:rPr>
        <w:t>[ cpIdx ]</w:t>
      </w:r>
      <w:r w:rsidRPr="00DE0F0E">
        <w:rPr>
          <w:noProof/>
          <w:lang w:val="en-CA" w:eastAsia="ko-KR"/>
        </w:rPr>
        <w:t>, with cpIdx = 0..numCpMv − 1</w:t>
      </w:r>
      <w:r w:rsidR="00501673" w:rsidRPr="00DE0F0E">
        <w:rPr>
          <w:noProof/>
          <w:lang w:val="en-CA" w:eastAsia="ko-KR"/>
        </w:rPr>
        <w:t xml:space="preserve"> and X being 0 or 1</w:t>
      </w:r>
      <w:r w:rsidRPr="00DE0F0E">
        <w:rPr>
          <w:noProof/>
          <w:lang w:val="en-CA" w:eastAsia="ko-KR"/>
        </w:rPr>
        <w:t>,</w:t>
      </w:r>
    </w:p>
    <w:p w14:paraId="5233C6BF" w14:textId="6CA1FC65" w:rsidR="00433888" w:rsidRPr="00DE0F0E" w:rsidRDefault="00433888" w:rsidP="00183709">
      <w:pPr>
        <w:numPr>
          <w:ilvl w:val="0"/>
          <w:numId w:val="5"/>
        </w:numPr>
        <w:rPr>
          <w:noProof/>
          <w:lang w:val="en-CA" w:eastAsia="ko-KR"/>
        </w:rPr>
      </w:pPr>
      <w:r w:rsidRPr="00DE0F0E">
        <w:rPr>
          <w:noProof/>
          <w:lang w:val="en-CA" w:eastAsia="ko-KR"/>
        </w:rPr>
        <w:t>the reference index refIdxLX and X being 0 or 1,</w:t>
      </w:r>
    </w:p>
    <w:p w14:paraId="4C13AF5B" w14:textId="77CA0A9B" w:rsidR="00183709" w:rsidRPr="00DE0F0E" w:rsidRDefault="00183709" w:rsidP="00183709">
      <w:pPr>
        <w:numPr>
          <w:ilvl w:val="0"/>
          <w:numId w:val="5"/>
        </w:numPr>
        <w:rPr>
          <w:noProof/>
          <w:lang w:val="en-CA" w:eastAsia="ko-KR"/>
        </w:rPr>
      </w:pPr>
      <w:r w:rsidRPr="00DE0F0E">
        <w:rPr>
          <w:noProof/>
          <w:lang w:val="en-CA" w:eastAsia="ko-KR"/>
        </w:rPr>
        <w:t>the number of luma coding subblocks in horizontal direction numSbX and in vertical direction numSbY.</w:t>
      </w:r>
    </w:p>
    <w:p w14:paraId="3765A7F9" w14:textId="77777777" w:rsidR="009D42D3" w:rsidRPr="00DE0F0E" w:rsidRDefault="009D42D3" w:rsidP="009D42D3">
      <w:pPr>
        <w:rPr>
          <w:noProof/>
          <w:lang w:val="en-CA" w:eastAsia="ko-KR"/>
        </w:rPr>
      </w:pPr>
      <w:r w:rsidRPr="00DE0F0E">
        <w:rPr>
          <w:noProof/>
          <w:lang w:val="en-CA" w:eastAsia="ko-KR"/>
        </w:rPr>
        <w:t>Outputs of this process are:</w:t>
      </w:r>
    </w:p>
    <w:p w14:paraId="51E9BC1F" w14:textId="65A189DF" w:rsidR="00951EBE" w:rsidRPr="00DE0F0E" w:rsidRDefault="00951EBE" w:rsidP="009D42D3">
      <w:pPr>
        <w:numPr>
          <w:ilvl w:val="0"/>
          <w:numId w:val="5"/>
        </w:numPr>
        <w:rPr>
          <w:noProof/>
          <w:lang w:val="en-CA" w:eastAsia="ko-KR"/>
        </w:rPr>
      </w:pPr>
      <w:r w:rsidRPr="00DE0F0E">
        <w:rPr>
          <w:noProof/>
          <w:lang w:val="en-CA" w:eastAsia="ko-KR"/>
        </w:rPr>
        <w:t xml:space="preserve">the </w:t>
      </w:r>
      <w:r w:rsidR="009D42D3" w:rsidRPr="00DE0F0E">
        <w:rPr>
          <w:noProof/>
          <w:lang w:val="en-CA" w:eastAsia="ko-KR"/>
        </w:rPr>
        <w:t>luma subblock motion vector ar</w:t>
      </w:r>
      <w:r w:rsidRPr="00DE0F0E">
        <w:rPr>
          <w:noProof/>
          <w:lang w:val="en-CA" w:eastAsia="ko-KR"/>
        </w:rPr>
        <w:t>ray mvLX[ xSb</w:t>
      </w:r>
      <w:r w:rsidR="002A2354" w:rsidRPr="00DE0F0E">
        <w:rPr>
          <w:noProof/>
          <w:lang w:val="en-CA" w:eastAsia="ko-KR"/>
        </w:rPr>
        <w:t>Idx</w:t>
      </w:r>
      <w:r w:rsidRPr="00DE0F0E">
        <w:rPr>
          <w:noProof/>
          <w:lang w:val="en-CA" w:eastAsia="ko-KR"/>
        </w:rPr>
        <w:t> ][ ySb</w:t>
      </w:r>
      <w:r w:rsidR="002A2354" w:rsidRPr="00DE0F0E">
        <w:rPr>
          <w:noProof/>
          <w:lang w:val="en-CA" w:eastAsia="ko-KR"/>
        </w:rPr>
        <w:t>Idx</w:t>
      </w:r>
      <w:r w:rsidRPr="00DE0F0E">
        <w:rPr>
          <w:noProof/>
          <w:lang w:val="en-CA" w:eastAsia="ko-KR"/>
        </w:rPr>
        <w:t> ] with xSb</w:t>
      </w:r>
      <w:r w:rsidR="002A2354" w:rsidRPr="00DE0F0E">
        <w:rPr>
          <w:noProof/>
          <w:lang w:val="en-CA" w:eastAsia="ko-KR"/>
        </w:rPr>
        <w:t>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w:t>
      </w:r>
      <w:r w:rsidR="00183709" w:rsidRPr="00DE0F0E">
        <w:rPr>
          <w:noProof/>
          <w:lang w:val="en-CA" w:eastAsia="ko-KR"/>
        </w:rPr>
        <w:t>numSbX</w:t>
      </w:r>
      <w:r w:rsidR="00F80612" w:rsidRPr="00DE0F0E">
        <w:rPr>
          <w:noProof/>
          <w:lang w:val="en-CA" w:eastAsia="ko-KR"/>
        </w:rPr>
        <w:t> − 1</w:t>
      </w:r>
      <w:r w:rsidRPr="00DE0F0E">
        <w:rPr>
          <w:noProof/>
          <w:lang w:val="en-CA" w:eastAsia="ko-KR"/>
        </w:rPr>
        <w:t>, ySb</w:t>
      </w:r>
      <w:r w:rsidR="002A2354" w:rsidRPr="00DE0F0E">
        <w:rPr>
          <w:noProof/>
          <w:lang w:val="en-CA" w:eastAsia="ko-KR"/>
        </w:rPr>
        <w:t>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w:t>
      </w:r>
      <w:r w:rsidRPr="00DE0F0E">
        <w:rPr>
          <w:noProof/>
          <w:lang w:val="en-CA" w:eastAsia="zh-CN"/>
        </w:rPr>
        <w:t> </w:t>
      </w:r>
      <w:r w:rsidRPr="00DE0F0E">
        <w:rPr>
          <w:noProof/>
          <w:lang w:val="en-CA" w:eastAsia="ko-KR"/>
        </w:rPr>
        <w:t>..</w:t>
      </w:r>
      <w:r w:rsidRPr="00DE0F0E">
        <w:rPr>
          <w:noProof/>
          <w:lang w:val="en-CA" w:eastAsia="zh-CN"/>
        </w:rPr>
        <w:t> </w:t>
      </w:r>
      <w:r w:rsidR="00183709" w:rsidRPr="00DE0F0E">
        <w:rPr>
          <w:noProof/>
          <w:lang w:val="en-CA" w:eastAsia="ko-KR"/>
        </w:rPr>
        <w:t>numSbY</w:t>
      </w:r>
      <w:r w:rsidR="00F80612" w:rsidRPr="00DE0F0E">
        <w:rPr>
          <w:noProof/>
          <w:lang w:val="en-CA" w:eastAsia="ko-KR"/>
        </w:rPr>
        <w:t> − 1</w:t>
      </w:r>
      <w:r w:rsidR="00183709" w:rsidRPr="00DE0F0E">
        <w:rPr>
          <w:noProof/>
          <w:lang w:val="en-CA" w:eastAsia="ko-KR"/>
        </w:rPr>
        <w:t xml:space="preserve"> and</w:t>
      </w:r>
      <w:r w:rsidR="002A2354" w:rsidRPr="00DE0F0E">
        <w:rPr>
          <w:noProof/>
          <w:lang w:val="en-CA" w:eastAsia="ko-KR"/>
        </w:rPr>
        <w:t xml:space="preserve"> </w:t>
      </w:r>
      <w:r w:rsidR="00E9519E" w:rsidRPr="00DE0F0E">
        <w:rPr>
          <w:noProof/>
          <w:lang w:val="en-CA" w:eastAsia="ko-KR"/>
        </w:rPr>
        <w:t xml:space="preserve">X being 0 </w:t>
      </w:r>
      <w:r w:rsidR="00501673" w:rsidRPr="00DE0F0E">
        <w:rPr>
          <w:noProof/>
          <w:lang w:val="en-CA" w:eastAsia="ko-KR"/>
        </w:rPr>
        <w:t>or</w:t>
      </w:r>
      <w:r w:rsidR="00624941" w:rsidRPr="00DE0F0E">
        <w:rPr>
          <w:noProof/>
          <w:lang w:val="en-CA" w:eastAsia="ko-KR"/>
        </w:rPr>
        <w:t xml:space="preserve"> 1,</w:t>
      </w:r>
    </w:p>
    <w:p w14:paraId="0EE2C1BD" w14:textId="6361CD11" w:rsidR="009D42D3" w:rsidRPr="00DE0F0E" w:rsidRDefault="00951EBE" w:rsidP="009D42D3">
      <w:pPr>
        <w:numPr>
          <w:ilvl w:val="0"/>
          <w:numId w:val="5"/>
        </w:numPr>
        <w:rPr>
          <w:noProof/>
          <w:lang w:val="en-CA" w:eastAsia="ko-KR"/>
        </w:rPr>
      </w:pPr>
      <w:r w:rsidRPr="00DE0F0E">
        <w:rPr>
          <w:noProof/>
          <w:lang w:val="en-CA" w:eastAsia="ko-KR"/>
        </w:rPr>
        <w:t>the</w:t>
      </w:r>
      <w:r w:rsidR="009D42D3" w:rsidRPr="00DE0F0E">
        <w:rPr>
          <w:noProof/>
          <w:lang w:val="en-CA" w:eastAsia="ko-KR"/>
        </w:rPr>
        <w:t xml:space="preserve"> chroma subblock motion vector array mv</w:t>
      </w:r>
      <w:r w:rsidR="00545C17" w:rsidRPr="00DE0F0E">
        <w:rPr>
          <w:noProof/>
          <w:lang w:val="en-CA" w:eastAsia="ko-KR"/>
        </w:rPr>
        <w:t>CL</w:t>
      </w:r>
      <w:r w:rsidR="009D42D3" w:rsidRPr="00DE0F0E">
        <w:rPr>
          <w:noProof/>
          <w:lang w:val="en-CA" w:eastAsia="ko-KR"/>
        </w:rPr>
        <w:t>X[ xSb</w:t>
      </w:r>
      <w:r w:rsidR="002A2354" w:rsidRPr="00DE0F0E">
        <w:rPr>
          <w:noProof/>
          <w:lang w:val="en-CA" w:eastAsia="ko-KR"/>
        </w:rPr>
        <w:t>Idx</w:t>
      </w:r>
      <w:r w:rsidR="009D42D3" w:rsidRPr="00DE0F0E">
        <w:rPr>
          <w:noProof/>
          <w:lang w:val="en-CA" w:eastAsia="ko-KR"/>
        </w:rPr>
        <w:t> ][ ySb</w:t>
      </w:r>
      <w:r w:rsidR="002A2354" w:rsidRPr="00DE0F0E">
        <w:rPr>
          <w:noProof/>
          <w:lang w:val="en-CA" w:eastAsia="ko-KR"/>
        </w:rPr>
        <w:t>Idx</w:t>
      </w:r>
      <w:r w:rsidR="009D42D3" w:rsidRPr="00DE0F0E">
        <w:rPr>
          <w:noProof/>
          <w:lang w:val="en-CA" w:eastAsia="ko-KR"/>
        </w:rPr>
        <w:t> ]</w:t>
      </w:r>
      <w:r w:rsidRPr="00DE0F0E">
        <w:rPr>
          <w:noProof/>
          <w:lang w:val="en-CA" w:eastAsia="ko-KR"/>
        </w:rPr>
        <w:t xml:space="preserve"> with xSb</w:t>
      </w:r>
      <w:r w:rsidR="002A2354" w:rsidRPr="00DE0F0E">
        <w:rPr>
          <w:noProof/>
          <w:lang w:val="en-CA" w:eastAsia="ko-KR"/>
        </w:rPr>
        <w:t>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w:t>
      </w:r>
      <w:r w:rsidR="00183709" w:rsidRPr="00DE0F0E">
        <w:rPr>
          <w:noProof/>
          <w:lang w:val="en-CA" w:eastAsia="ko-KR"/>
        </w:rPr>
        <w:t>numSbX</w:t>
      </w:r>
      <w:r w:rsidR="00F80612" w:rsidRPr="00DE0F0E">
        <w:rPr>
          <w:noProof/>
          <w:lang w:val="en-CA" w:eastAsia="ko-KR"/>
        </w:rPr>
        <w:t> − 1</w:t>
      </w:r>
      <w:r w:rsidRPr="00DE0F0E">
        <w:rPr>
          <w:noProof/>
          <w:lang w:val="en-CA" w:eastAsia="ko-KR"/>
        </w:rPr>
        <w:t>, ySb</w:t>
      </w:r>
      <w:r w:rsidR="002A2354" w:rsidRPr="00DE0F0E">
        <w:rPr>
          <w:noProof/>
          <w:lang w:val="en-CA" w:eastAsia="ko-KR"/>
        </w:rPr>
        <w:t>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w:t>
      </w:r>
      <w:r w:rsidRPr="00DE0F0E">
        <w:rPr>
          <w:noProof/>
          <w:lang w:val="en-CA" w:eastAsia="zh-CN"/>
        </w:rPr>
        <w:t> </w:t>
      </w:r>
      <w:r w:rsidRPr="00DE0F0E">
        <w:rPr>
          <w:noProof/>
          <w:lang w:val="en-CA" w:eastAsia="ko-KR"/>
        </w:rPr>
        <w:t>..</w:t>
      </w:r>
      <w:r w:rsidRPr="00DE0F0E">
        <w:rPr>
          <w:noProof/>
          <w:lang w:val="en-CA" w:eastAsia="zh-CN"/>
        </w:rPr>
        <w:t> </w:t>
      </w:r>
      <w:r w:rsidR="00183709" w:rsidRPr="00DE0F0E">
        <w:rPr>
          <w:noProof/>
          <w:lang w:val="en-CA" w:eastAsia="ko-KR"/>
        </w:rPr>
        <w:t>numSbY</w:t>
      </w:r>
      <w:r w:rsidR="00F80612" w:rsidRPr="00DE0F0E">
        <w:rPr>
          <w:noProof/>
          <w:lang w:val="en-CA" w:eastAsia="ko-KR"/>
        </w:rPr>
        <w:t> − 1</w:t>
      </w:r>
      <w:r w:rsidR="00183709" w:rsidRPr="00DE0F0E">
        <w:rPr>
          <w:noProof/>
          <w:lang w:val="en-CA" w:eastAsia="ko-KR"/>
        </w:rPr>
        <w:t xml:space="preserve"> and</w:t>
      </w:r>
      <w:r w:rsidRPr="00DE0F0E">
        <w:rPr>
          <w:noProof/>
          <w:lang w:val="en-CA" w:eastAsia="ko-KR"/>
        </w:rPr>
        <w:t xml:space="preserve"> </w:t>
      </w:r>
      <w:r w:rsidR="00E9519E" w:rsidRPr="00DE0F0E">
        <w:rPr>
          <w:noProof/>
          <w:lang w:val="en-CA" w:eastAsia="ko-KR"/>
        </w:rPr>
        <w:t xml:space="preserve">X being 0 </w:t>
      </w:r>
      <w:r w:rsidR="00501673" w:rsidRPr="00DE0F0E">
        <w:rPr>
          <w:noProof/>
          <w:lang w:val="en-CA" w:eastAsia="ko-KR"/>
        </w:rPr>
        <w:t>or</w:t>
      </w:r>
      <w:r w:rsidR="009D42D3" w:rsidRPr="00DE0F0E">
        <w:rPr>
          <w:noProof/>
          <w:lang w:val="en-CA" w:eastAsia="ko-KR"/>
        </w:rPr>
        <w:t xml:space="preserve"> 1.</w:t>
      </w:r>
    </w:p>
    <w:p w14:paraId="7ABDD54F" w14:textId="77777777" w:rsidR="00E64999" w:rsidRPr="00DE0F0E" w:rsidDel="003C51E6" w:rsidRDefault="00E64999" w:rsidP="00CB1181">
      <w:pPr>
        <w:rPr>
          <w:noProof/>
          <w:lang w:val="en-CA" w:eastAsia="ko-KR"/>
        </w:rPr>
      </w:pPr>
      <w:r w:rsidRPr="00DE0F0E">
        <w:rPr>
          <w:noProof/>
          <w:lang w:val="en-CA" w:eastAsia="ko-KR"/>
        </w:rPr>
        <w:t>T</w:t>
      </w:r>
      <w:r w:rsidRPr="00DE0F0E" w:rsidDel="003C51E6">
        <w:rPr>
          <w:noProof/>
          <w:lang w:val="en-CA" w:eastAsia="ko-KR"/>
        </w:rPr>
        <w:t xml:space="preserve">he following </w:t>
      </w:r>
      <w:r w:rsidRPr="00DE0F0E" w:rsidDel="003C51E6">
        <w:rPr>
          <w:rFonts w:eastAsia="Malgun Gothic"/>
          <w:noProof/>
          <w:lang w:val="en-CA" w:eastAsia="ko-KR"/>
        </w:rPr>
        <w:t>assignments</w:t>
      </w:r>
      <w:r w:rsidRPr="00DE0F0E" w:rsidDel="003C51E6">
        <w:rPr>
          <w:noProof/>
          <w:lang w:val="en-CA" w:eastAsia="ko-KR"/>
        </w:rPr>
        <w:t xml:space="preserve"> are made for x = </w:t>
      </w:r>
      <w:r w:rsidRPr="00DE0F0E">
        <w:rPr>
          <w:noProof/>
          <w:lang w:val="en-CA" w:eastAsia="ko-KR"/>
        </w:rPr>
        <w:t>xCb</w:t>
      </w:r>
      <w:r w:rsidRPr="00DE0F0E" w:rsidDel="003C51E6">
        <w:rPr>
          <w:noProof/>
          <w:lang w:val="en-CA" w:eastAsia="ko-KR"/>
        </w:rPr>
        <w:t>..</w:t>
      </w:r>
      <w:r w:rsidRPr="00DE0F0E">
        <w:rPr>
          <w:noProof/>
          <w:lang w:val="en-CA" w:eastAsia="ko-KR"/>
        </w:rPr>
        <w:t>xCb + cbWidth</w:t>
      </w:r>
      <w:r w:rsidRPr="00DE0F0E" w:rsidDel="003C51E6">
        <w:rPr>
          <w:noProof/>
          <w:lang w:val="en-CA" w:eastAsia="ko-KR"/>
        </w:rPr>
        <w:t> − 1 and y = </w:t>
      </w:r>
      <w:r w:rsidRPr="00DE0F0E">
        <w:rPr>
          <w:noProof/>
          <w:lang w:val="en-CA" w:eastAsia="ko-KR"/>
        </w:rPr>
        <w:t>yCb..yCb + cbHeight</w:t>
      </w:r>
      <w:r w:rsidRPr="00DE0F0E" w:rsidDel="003C51E6">
        <w:rPr>
          <w:noProof/>
          <w:lang w:val="en-CA" w:eastAsia="ko-KR"/>
        </w:rPr>
        <w:t> − 1:</w:t>
      </w:r>
    </w:p>
    <w:p w14:paraId="5FAD20AD" w14:textId="35640E6C" w:rsidR="00E64999" w:rsidRPr="00DE0F0E" w:rsidDel="003C51E6" w:rsidRDefault="00E64999" w:rsidP="00E64999">
      <w:pPr>
        <w:pStyle w:val="Equation"/>
        <w:tabs>
          <w:tab w:val="clear" w:pos="794"/>
          <w:tab w:val="clear" w:pos="1588"/>
          <w:tab w:val="left" w:pos="851"/>
          <w:tab w:val="left" w:pos="1134"/>
          <w:tab w:val="left" w:pos="1418"/>
          <w:tab w:val="left" w:pos="1701"/>
          <w:tab w:val="left" w:pos="1985"/>
        </w:tabs>
        <w:wordWrap w:val="0"/>
        <w:spacing w:before="120" w:after="0"/>
        <w:ind w:leftChars="600" w:left="1200"/>
        <w:jc w:val="right"/>
        <w:rPr>
          <w:rFonts w:eastAsia="Malgun Gothic"/>
          <w:noProof/>
          <w:lang w:val="en-CA" w:eastAsia="ko-KR"/>
        </w:rPr>
      </w:pPr>
      <w:r w:rsidRPr="00DE0F0E">
        <w:rPr>
          <w:rFonts w:eastAsia="Malgun Gothic"/>
          <w:noProof/>
          <w:lang w:val="en-CA" w:eastAsia="ko-KR"/>
        </w:rPr>
        <w:t>CpMvLX</w:t>
      </w:r>
      <w:r w:rsidRPr="00DE0F0E" w:rsidDel="003C51E6">
        <w:rPr>
          <w:rFonts w:eastAsia="Malgun Gothic"/>
          <w:noProof/>
          <w:lang w:val="en-CA" w:eastAsia="ko-KR"/>
        </w:rPr>
        <w:t>[</w:t>
      </w:r>
      <w:r w:rsidRPr="00DE0F0E">
        <w:rPr>
          <w:rFonts w:eastAsia="Malgun Gothic"/>
          <w:noProof/>
          <w:lang w:val="en-CA" w:eastAsia="ko-KR"/>
        </w:rPr>
        <w:t> x ][</w:t>
      </w:r>
      <w:r w:rsidRPr="00DE0F0E" w:rsidDel="003C51E6">
        <w:rPr>
          <w:rFonts w:eastAsia="Malgun Gothic"/>
          <w:noProof/>
          <w:lang w:val="en-CA" w:eastAsia="ko-KR"/>
        </w:rPr>
        <w:t> y ][</w:t>
      </w:r>
      <w:r w:rsidRPr="00DE0F0E">
        <w:rPr>
          <w:rFonts w:eastAsia="Malgun Gothic"/>
          <w:noProof/>
          <w:lang w:val="en-CA" w:eastAsia="ko-KR"/>
        </w:rPr>
        <w:t> 0 ] </w:t>
      </w:r>
      <w:r w:rsidRPr="00DE0F0E" w:rsidDel="003C51E6">
        <w:rPr>
          <w:rFonts w:eastAsia="Malgun Gothic"/>
          <w:noProof/>
          <w:lang w:val="en-CA" w:eastAsia="ko-KR"/>
        </w:rPr>
        <w:t>=</w:t>
      </w:r>
      <w:r w:rsidRPr="00DE0F0E">
        <w:rPr>
          <w:rFonts w:eastAsia="Malgun Gothic"/>
          <w:noProof/>
          <w:lang w:val="en-CA" w:eastAsia="ko-KR"/>
        </w:rPr>
        <w:t> cpMvLX[ 0 ]</w:t>
      </w:r>
      <w:r w:rsidRPr="00DE0F0E" w:rsidDel="003C51E6">
        <w:rPr>
          <w:rFonts w:eastAsia="Malgun Gothic"/>
          <w:noProof/>
          <w:lang w:val="en-CA" w:eastAsia="ko-KR"/>
        </w:rPr>
        <w:tab/>
      </w:r>
      <w:r w:rsidRPr="00DE0F0E">
        <w:rPr>
          <w:rFonts w:eastAsia="Malgun Gothic"/>
          <w:noProof/>
          <w:lang w:val="en-CA" w:eastAsia="ko-KR"/>
        </w:rPr>
        <w:tab/>
      </w:r>
      <w:r w:rsidRPr="00DE0F0E" w:rsidDel="003C51E6">
        <w:rPr>
          <w:rFonts w:eastAsia="Malgun Gothic"/>
          <w:noProof/>
          <w:lang w:val="en-CA" w:eastAsia="ko-KR"/>
        </w:rPr>
        <w:t>(</w:t>
      </w:r>
      <w:r w:rsidRPr="00DE0F0E" w:rsidDel="003C51E6">
        <w:rPr>
          <w:rFonts w:eastAsia="Malgun Gothic"/>
          <w:noProof/>
          <w:lang w:val="en-CA" w:eastAsia="ko-KR"/>
        </w:rPr>
        <w:fldChar w:fldCharType="begin" w:fldLock="1"/>
      </w:r>
      <w:r w:rsidRPr="00DE0F0E" w:rsidDel="003C51E6">
        <w:rPr>
          <w:rFonts w:eastAsia="Malgun Gothic"/>
          <w:noProof/>
          <w:lang w:val="en-CA" w:eastAsia="ko-KR"/>
        </w:rPr>
        <w:instrText xml:space="preserve"> STYLEREF 1 \s </w:instrText>
      </w:r>
      <w:r w:rsidRPr="00DE0F0E" w:rsidDel="003C51E6">
        <w:rPr>
          <w:rFonts w:eastAsia="Malgun Gothic"/>
          <w:noProof/>
          <w:lang w:val="en-CA" w:eastAsia="ko-KR"/>
        </w:rPr>
        <w:fldChar w:fldCharType="separate"/>
      </w:r>
      <w:r w:rsidR="00043B38">
        <w:rPr>
          <w:rFonts w:eastAsia="Malgun Gothic"/>
          <w:noProof/>
          <w:lang w:val="en-CA" w:eastAsia="ko-KR"/>
        </w:rPr>
        <w:t>8</w:t>
      </w:r>
      <w:r w:rsidRPr="00DE0F0E" w:rsidDel="003C51E6">
        <w:rPr>
          <w:rFonts w:eastAsia="Malgun Gothic"/>
          <w:noProof/>
          <w:lang w:val="en-CA" w:eastAsia="ko-KR"/>
        </w:rPr>
        <w:fldChar w:fldCharType="end"/>
      </w:r>
      <w:r w:rsidRPr="00DE0F0E" w:rsidDel="003C51E6">
        <w:rPr>
          <w:rFonts w:eastAsia="Malgun Gothic"/>
          <w:noProof/>
          <w:lang w:val="en-CA" w:eastAsia="ko-KR"/>
        </w:rPr>
        <w:noBreakHyphen/>
      </w:r>
      <w:r w:rsidRPr="00DE0F0E" w:rsidDel="003C51E6">
        <w:rPr>
          <w:rFonts w:eastAsia="Malgun Gothic"/>
          <w:noProof/>
          <w:lang w:val="en-CA" w:eastAsia="ko-KR"/>
        </w:rPr>
        <w:fldChar w:fldCharType="begin" w:fldLock="1"/>
      </w:r>
      <w:r w:rsidRPr="00DE0F0E" w:rsidDel="003C51E6">
        <w:rPr>
          <w:rFonts w:eastAsia="Malgun Gothic"/>
          <w:noProof/>
          <w:lang w:val="en-CA" w:eastAsia="ko-KR"/>
        </w:rPr>
        <w:instrText xml:space="preserve"> SEQ Equation \* ARABIC \s 1 </w:instrText>
      </w:r>
      <w:r w:rsidRPr="00DE0F0E" w:rsidDel="003C51E6">
        <w:rPr>
          <w:rFonts w:eastAsia="Malgun Gothic"/>
          <w:noProof/>
          <w:lang w:val="en-CA" w:eastAsia="ko-KR"/>
        </w:rPr>
        <w:fldChar w:fldCharType="separate"/>
      </w:r>
      <w:r w:rsidR="00043B38">
        <w:rPr>
          <w:rFonts w:eastAsia="Malgun Gothic"/>
          <w:noProof/>
          <w:lang w:val="en-CA" w:eastAsia="ko-KR"/>
        </w:rPr>
        <w:t>763</w:t>
      </w:r>
      <w:r w:rsidRPr="00DE0F0E" w:rsidDel="003C51E6">
        <w:rPr>
          <w:rFonts w:eastAsia="Malgun Gothic"/>
          <w:noProof/>
          <w:lang w:val="en-CA" w:eastAsia="ko-KR"/>
        </w:rPr>
        <w:fldChar w:fldCharType="end"/>
      </w:r>
      <w:r w:rsidRPr="00DE0F0E" w:rsidDel="003C51E6">
        <w:rPr>
          <w:rFonts w:eastAsia="Malgun Gothic"/>
          <w:noProof/>
          <w:lang w:val="en-CA" w:eastAsia="ko-KR"/>
        </w:rPr>
        <w:t>)</w:t>
      </w:r>
    </w:p>
    <w:p w14:paraId="0FCB69B0" w14:textId="231E6956" w:rsidR="00E64999" w:rsidRPr="00DE0F0E" w:rsidRDefault="00E64999" w:rsidP="00E64999">
      <w:pPr>
        <w:pStyle w:val="Equation"/>
        <w:tabs>
          <w:tab w:val="clear" w:pos="794"/>
          <w:tab w:val="clear" w:pos="1588"/>
          <w:tab w:val="left" w:pos="851"/>
          <w:tab w:val="left" w:pos="1134"/>
          <w:tab w:val="left" w:pos="1418"/>
          <w:tab w:val="left" w:pos="1701"/>
          <w:tab w:val="left" w:pos="1985"/>
        </w:tabs>
        <w:wordWrap w:val="0"/>
        <w:spacing w:before="120" w:after="0"/>
        <w:ind w:leftChars="600" w:left="1200"/>
        <w:jc w:val="right"/>
        <w:rPr>
          <w:rFonts w:eastAsia="Malgun Gothic"/>
          <w:noProof/>
          <w:lang w:val="en-CA" w:eastAsia="ko-KR"/>
        </w:rPr>
      </w:pPr>
      <w:r w:rsidRPr="00DE0F0E">
        <w:rPr>
          <w:rFonts w:eastAsia="Malgun Gothic"/>
          <w:noProof/>
          <w:lang w:val="en-CA" w:eastAsia="ko-KR"/>
        </w:rPr>
        <w:t>Cp</w:t>
      </w:r>
      <w:r w:rsidRPr="00DE0F0E" w:rsidDel="003C51E6">
        <w:rPr>
          <w:rFonts w:eastAsia="Malgun Gothic"/>
          <w:noProof/>
          <w:lang w:val="en-CA" w:eastAsia="ko-KR"/>
        </w:rPr>
        <w:t>MvL</w:t>
      </w:r>
      <w:r w:rsidRPr="00DE0F0E">
        <w:rPr>
          <w:rFonts w:eastAsia="Malgun Gothic"/>
          <w:noProof/>
          <w:lang w:val="en-CA" w:eastAsia="ko-KR"/>
        </w:rPr>
        <w:t>X</w:t>
      </w:r>
      <w:r w:rsidRPr="00DE0F0E" w:rsidDel="003C51E6">
        <w:rPr>
          <w:rFonts w:eastAsia="Malgun Gothic"/>
          <w:noProof/>
          <w:lang w:val="en-CA" w:eastAsia="ko-KR"/>
        </w:rPr>
        <w:t>[</w:t>
      </w:r>
      <w:r w:rsidRPr="00DE0F0E">
        <w:rPr>
          <w:rFonts w:eastAsia="Malgun Gothic"/>
          <w:noProof/>
          <w:lang w:val="en-CA" w:eastAsia="ko-KR"/>
        </w:rPr>
        <w:t> </w:t>
      </w:r>
      <w:r w:rsidRPr="00DE0F0E" w:rsidDel="003C51E6">
        <w:rPr>
          <w:rFonts w:eastAsia="Malgun Gothic"/>
          <w:noProof/>
          <w:lang w:val="en-CA" w:eastAsia="ko-KR"/>
        </w:rPr>
        <w:t>x ][ y ]</w:t>
      </w:r>
      <w:r w:rsidRPr="00DE0F0E">
        <w:rPr>
          <w:rFonts w:eastAsia="Malgun Gothic"/>
          <w:noProof/>
          <w:lang w:val="en-CA" w:eastAsia="ko-KR"/>
        </w:rPr>
        <w:t>[ 1 ] </w:t>
      </w:r>
      <w:r w:rsidRPr="00DE0F0E" w:rsidDel="003C51E6">
        <w:rPr>
          <w:rFonts w:eastAsia="Malgun Gothic"/>
          <w:noProof/>
          <w:lang w:val="en-CA" w:eastAsia="ko-KR"/>
        </w:rPr>
        <w:t>=</w:t>
      </w:r>
      <w:r w:rsidRPr="00DE0F0E">
        <w:rPr>
          <w:rFonts w:eastAsia="Malgun Gothic"/>
          <w:noProof/>
          <w:lang w:val="en-CA" w:eastAsia="ko-KR"/>
        </w:rPr>
        <w:t> cpMv</w:t>
      </w:r>
      <w:r w:rsidRPr="00DE0F0E" w:rsidDel="003C51E6">
        <w:rPr>
          <w:rFonts w:eastAsia="Malgun Gothic"/>
          <w:noProof/>
          <w:lang w:val="en-CA" w:eastAsia="ko-KR"/>
        </w:rPr>
        <w:t>L</w:t>
      </w:r>
      <w:r w:rsidRPr="00DE0F0E">
        <w:rPr>
          <w:rFonts w:eastAsia="Malgun Gothic"/>
          <w:noProof/>
          <w:lang w:val="en-CA" w:eastAsia="ko-KR"/>
        </w:rPr>
        <w:t>X[ 1 ]</w:t>
      </w:r>
      <w:r w:rsidRPr="00DE0F0E">
        <w:rPr>
          <w:rFonts w:eastAsia="Malgun Gothic"/>
          <w:noProof/>
          <w:lang w:val="en-CA" w:eastAsia="ko-KR"/>
        </w:rPr>
        <w:tab/>
      </w:r>
      <w:r w:rsidRPr="00DE0F0E" w:rsidDel="003C51E6">
        <w:rPr>
          <w:rFonts w:eastAsia="Malgun Gothic"/>
          <w:noProof/>
          <w:lang w:val="en-CA" w:eastAsia="ko-KR"/>
        </w:rPr>
        <w:tab/>
        <w:t>(</w:t>
      </w:r>
      <w:r w:rsidRPr="00DE0F0E" w:rsidDel="003C51E6">
        <w:rPr>
          <w:rFonts w:eastAsia="Malgun Gothic"/>
          <w:noProof/>
          <w:lang w:val="en-CA" w:eastAsia="ko-KR"/>
        </w:rPr>
        <w:fldChar w:fldCharType="begin" w:fldLock="1"/>
      </w:r>
      <w:r w:rsidRPr="00DE0F0E" w:rsidDel="003C51E6">
        <w:rPr>
          <w:rFonts w:eastAsia="Malgun Gothic"/>
          <w:noProof/>
          <w:lang w:val="en-CA" w:eastAsia="ko-KR"/>
        </w:rPr>
        <w:instrText xml:space="preserve"> STYLEREF 1 \s </w:instrText>
      </w:r>
      <w:r w:rsidRPr="00DE0F0E" w:rsidDel="003C51E6">
        <w:rPr>
          <w:rFonts w:eastAsia="Malgun Gothic"/>
          <w:noProof/>
          <w:lang w:val="en-CA" w:eastAsia="ko-KR"/>
        </w:rPr>
        <w:fldChar w:fldCharType="separate"/>
      </w:r>
      <w:r w:rsidR="00043B38">
        <w:rPr>
          <w:rFonts w:eastAsia="Malgun Gothic"/>
          <w:noProof/>
          <w:lang w:val="en-CA" w:eastAsia="ko-KR"/>
        </w:rPr>
        <w:t>8</w:t>
      </w:r>
      <w:r w:rsidRPr="00DE0F0E" w:rsidDel="003C51E6">
        <w:rPr>
          <w:rFonts w:eastAsia="Malgun Gothic"/>
          <w:noProof/>
          <w:lang w:val="en-CA" w:eastAsia="ko-KR"/>
        </w:rPr>
        <w:fldChar w:fldCharType="end"/>
      </w:r>
      <w:r w:rsidRPr="00DE0F0E" w:rsidDel="003C51E6">
        <w:rPr>
          <w:rFonts w:eastAsia="Malgun Gothic"/>
          <w:noProof/>
          <w:lang w:val="en-CA" w:eastAsia="ko-KR"/>
        </w:rPr>
        <w:noBreakHyphen/>
      </w:r>
      <w:r w:rsidRPr="00DE0F0E" w:rsidDel="003C51E6">
        <w:rPr>
          <w:rFonts w:eastAsia="Malgun Gothic"/>
          <w:noProof/>
          <w:lang w:val="en-CA" w:eastAsia="ko-KR"/>
        </w:rPr>
        <w:fldChar w:fldCharType="begin" w:fldLock="1"/>
      </w:r>
      <w:r w:rsidRPr="00DE0F0E" w:rsidDel="003C51E6">
        <w:rPr>
          <w:rFonts w:eastAsia="Malgun Gothic"/>
          <w:noProof/>
          <w:lang w:val="en-CA" w:eastAsia="ko-KR"/>
        </w:rPr>
        <w:instrText xml:space="preserve"> SEQ Equation \* ARABIC \s 1 </w:instrText>
      </w:r>
      <w:r w:rsidRPr="00DE0F0E" w:rsidDel="003C51E6">
        <w:rPr>
          <w:rFonts w:eastAsia="Malgun Gothic"/>
          <w:noProof/>
          <w:lang w:val="en-CA" w:eastAsia="ko-KR"/>
        </w:rPr>
        <w:fldChar w:fldCharType="separate"/>
      </w:r>
      <w:r w:rsidR="00043B38">
        <w:rPr>
          <w:rFonts w:eastAsia="Malgun Gothic"/>
          <w:noProof/>
          <w:lang w:val="en-CA" w:eastAsia="ko-KR"/>
        </w:rPr>
        <w:t>764</w:t>
      </w:r>
      <w:r w:rsidRPr="00DE0F0E" w:rsidDel="003C51E6">
        <w:rPr>
          <w:rFonts w:eastAsia="Malgun Gothic"/>
          <w:noProof/>
          <w:lang w:val="en-CA" w:eastAsia="ko-KR"/>
        </w:rPr>
        <w:fldChar w:fldCharType="end"/>
      </w:r>
      <w:r w:rsidRPr="00DE0F0E" w:rsidDel="003C51E6">
        <w:rPr>
          <w:rFonts w:eastAsia="Malgun Gothic"/>
          <w:noProof/>
          <w:lang w:val="en-CA" w:eastAsia="ko-KR"/>
        </w:rPr>
        <w:t>)</w:t>
      </w:r>
    </w:p>
    <w:p w14:paraId="09A23A71" w14:textId="11AFAFD9" w:rsidR="00E64999" w:rsidRPr="00DE0F0E" w:rsidRDefault="00E64999" w:rsidP="00E64999">
      <w:pPr>
        <w:pStyle w:val="Equation"/>
        <w:tabs>
          <w:tab w:val="clear" w:pos="794"/>
          <w:tab w:val="clear" w:pos="1588"/>
          <w:tab w:val="left" w:pos="851"/>
          <w:tab w:val="left" w:pos="1134"/>
          <w:tab w:val="left" w:pos="1418"/>
          <w:tab w:val="left" w:pos="1701"/>
          <w:tab w:val="left" w:pos="1985"/>
        </w:tabs>
        <w:wordWrap w:val="0"/>
        <w:spacing w:before="120" w:after="0"/>
        <w:ind w:leftChars="600" w:left="1200"/>
        <w:jc w:val="right"/>
        <w:rPr>
          <w:rFonts w:eastAsia="Malgun Gothic"/>
          <w:noProof/>
          <w:lang w:val="en-CA" w:eastAsia="ko-KR"/>
        </w:rPr>
      </w:pPr>
      <w:r w:rsidRPr="00DE0F0E">
        <w:rPr>
          <w:rFonts w:eastAsia="Malgun Gothic"/>
          <w:noProof/>
          <w:lang w:val="en-CA" w:eastAsia="ko-KR"/>
        </w:rPr>
        <w:t>Cp</w:t>
      </w:r>
      <w:r w:rsidRPr="00DE0F0E" w:rsidDel="003C51E6">
        <w:rPr>
          <w:rFonts w:eastAsia="Malgun Gothic"/>
          <w:noProof/>
          <w:lang w:val="en-CA" w:eastAsia="ko-KR"/>
        </w:rPr>
        <w:t>MvL</w:t>
      </w:r>
      <w:r w:rsidRPr="00DE0F0E">
        <w:rPr>
          <w:rFonts w:eastAsia="Malgun Gothic"/>
          <w:noProof/>
          <w:lang w:val="en-CA" w:eastAsia="ko-KR"/>
        </w:rPr>
        <w:t>X</w:t>
      </w:r>
      <w:r w:rsidRPr="00DE0F0E" w:rsidDel="003C51E6">
        <w:rPr>
          <w:rFonts w:eastAsia="Malgun Gothic"/>
          <w:noProof/>
          <w:lang w:val="en-CA" w:eastAsia="ko-KR"/>
        </w:rPr>
        <w:t>[</w:t>
      </w:r>
      <w:r w:rsidRPr="00DE0F0E">
        <w:rPr>
          <w:rFonts w:eastAsia="Malgun Gothic"/>
          <w:noProof/>
          <w:lang w:val="en-CA" w:eastAsia="ko-KR"/>
        </w:rPr>
        <w:t> </w:t>
      </w:r>
      <w:r w:rsidRPr="00DE0F0E" w:rsidDel="003C51E6">
        <w:rPr>
          <w:rFonts w:eastAsia="Malgun Gothic"/>
          <w:noProof/>
          <w:lang w:val="en-CA" w:eastAsia="ko-KR"/>
        </w:rPr>
        <w:t>x ][ y ]</w:t>
      </w:r>
      <w:r w:rsidRPr="00DE0F0E">
        <w:rPr>
          <w:rFonts w:eastAsia="Malgun Gothic"/>
          <w:noProof/>
          <w:lang w:val="en-CA" w:eastAsia="ko-KR"/>
        </w:rPr>
        <w:t>[ 2 ] </w:t>
      </w:r>
      <w:r w:rsidRPr="00DE0F0E" w:rsidDel="003C51E6">
        <w:rPr>
          <w:rFonts w:eastAsia="Malgun Gothic"/>
          <w:noProof/>
          <w:lang w:val="en-CA" w:eastAsia="ko-KR"/>
        </w:rPr>
        <w:t>=</w:t>
      </w:r>
      <w:r w:rsidRPr="00DE0F0E">
        <w:rPr>
          <w:rFonts w:eastAsia="Malgun Gothic"/>
          <w:noProof/>
          <w:lang w:val="en-CA" w:eastAsia="ko-KR"/>
        </w:rPr>
        <w:t> cpMv</w:t>
      </w:r>
      <w:r w:rsidRPr="00DE0F0E" w:rsidDel="003C51E6">
        <w:rPr>
          <w:rFonts w:eastAsia="Malgun Gothic"/>
          <w:noProof/>
          <w:lang w:val="en-CA" w:eastAsia="ko-KR"/>
        </w:rPr>
        <w:t>L</w:t>
      </w:r>
      <w:r w:rsidRPr="00DE0F0E">
        <w:rPr>
          <w:rFonts w:eastAsia="Malgun Gothic"/>
          <w:noProof/>
          <w:lang w:val="en-CA" w:eastAsia="ko-KR"/>
        </w:rPr>
        <w:t>X[ 2 ]</w:t>
      </w:r>
      <w:r w:rsidRPr="00DE0F0E">
        <w:rPr>
          <w:rFonts w:eastAsia="Malgun Gothic"/>
          <w:noProof/>
          <w:lang w:val="en-CA" w:eastAsia="ko-KR"/>
        </w:rPr>
        <w:tab/>
      </w:r>
      <w:r w:rsidRPr="00DE0F0E" w:rsidDel="003C51E6">
        <w:rPr>
          <w:rFonts w:eastAsia="Malgun Gothic"/>
          <w:noProof/>
          <w:lang w:val="en-CA" w:eastAsia="ko-KR"/>
        </w:rPr>
        <w:tab/>
        <w:t>(</w:t>
      </w:r>
      <w:r w:rsidRPr="00DE0F0E" w:rsidDel="003C51E6">
        <w:rPr>
          <w:rFonts w:eastAsia="Malgun Gothic"/>
          <w:noProof/>
          <w:lang w:val="en-CA" w:eastAsia="ko-KR"/>
        </w:rPr>
        <w:fldChar w:fldCharType="begin" w:fldLock="1"/>
      </w:r>
      <w:r w:rsidRPr="00DE0F0E" w:rsidDel="003C51E6">
        <w:rPr>
          <w:rFonts w:eastAsia="Malgun Gothic"/>
          <w:noProof/>
          <w:lang w:val="en-CA" w:eastAsia="ko-KR"/>
        </w:rPr>
        <w:instrText xml:space="preserve"> STYLEREF 1 \s </w:instrText>
      </w:r>
      <w:r w:rsidRPr="00DE0F0E" w:rsidDel="003C51E6">
        <w:rPr>
          <w:rFonts w:eastAsia="Malgun Gothic"/>
          <w:noProof/>
          <w:lang w:val="en-CA" w:eastAsia="ko-KR"/>
        </w:rPr>
        <w:fldChar w:fldCharType="separate"/>
      </w:r>
      <w:r w:rsidR="00043B38">
        <w:rPr>
          <w:rFonts w:eastAsia="Malgun Gothic"/>
          <w:noProof/>
          <w:lang w:val="en-CA" w:eastAsia="ko-KR"/>
        </w:rPr>
        <w:t>8</w:t>
      </w:r>
      <w:r w:rsidRPr="00DE0F0E" w:rsidDel="003C51E6">
        <w:rPr>
          <w:rFonts w:eastAsia="Malgun Gothic"/>
          <w:noProof/>
          <w:lang w:val="en-CA" w:eastAsia="ko-KR"/>
        </w:rPr>
        <w:fldChar w:fldCharType="end"/>
      </w:r>
      <w:r w:rsidRPr="00DE0F0E" w:rsidDel="003C51E6">
        <w:rPr>
          <w:rFonts w:eastAsia="Malgun Gothic"/>
          <w:noProof/>
          <w:lang w:val="en-CA" w:eastAsia="ko-KR"/>
        </w:rPr>
        <w:noBreakHyphen/>
      </w:r>
      <w:r w:rsidRPr="00DE0F0E" w:rsidDel="003C51E6">
        <w:rPr>
          <w:rFonts w:eastAsia="Malgun Gothic"/>
          <w:noProof/>
          <w:lang w:val="en-CA" w:eastAsia="ko-KR"/>
        </w:rPr>
        <w:fldChar w:fldCharType="begin" w:fldLock="1"/>
      </w:r>
      <w:r w:rsidRPr="00DE0F0E" w:rsidDel="003C51E6">
        <w:rPr>
          <w:rFonts w:eastAsia="Malgun Gothic"/>
          <w:noProof/>
          <w:lang w:val="en-CA" w:eastAsia="ko-KR"/>
        </w:rPr>
        <w:instrText xml:space="preserve"> SEQ Equation \* ARABIC \s 1 </w:instrText>
      </w:r>
      <w:r w:rsidRPr="00DE0F0E" w:rsidDel="003C51E6">
        <w:rPr>
          <w:rFonts w:eastAsia="Malgun Gothic"/>
          <w:noProof/>
          <w:lang w:val="en-CA" w:eastAsia="ko-KR"/>
        </w:rPr>
        <w:fldChar w:fldCharType="separate"/>
      </w:r>
      <w:r w:rsidR="00043B38">
        <w:rPr>
          <w:rFonts w:eastAsia="Malgun Gothic"/>
          <w:noProof/>
          <w:lang w:val="en-CA" w:eastAsia="ko-KR"/>
        </w:rPr>
        <w:t>765</w:t>
      </w:r>
      <w:r w:rsidRPr="00DE0F0E" w:rsidDel="003C51E6">
        <w:rPr>
          <w:rFonts w:eastAsia="Malgun Gothic"/>
          <w:noProof/>
          <w:lang w:val="en-CA" w:eastAsia="ko-KR"/>
        </w:rPr>
        <w:fldChar w:fldCharType="end"/>
      </w:r>
      <w:r w:rsidRPr="00DE0F0E" w:rsidDel="003C51E6">
        <w:rPr>
          <w:rFonts w:eastAsia="Malgun Gothic"/>
          <w:noProof/>
          <w:lang w:val="en-CA" w:eastAsia="ko-KR"/>
        </w:rPr>
        <w:t>)</w:t>
      </w:r>
    </w:p>
    <w:p w14:paraId="27DC81F5" w14:textId="77777777" w:rsidR="009D42D3" w:rsidRPr="00DE0F0E" w:rsidRDefault="009D42D3" w:rsidP="00CB1181">
      <w:pPr>
        <w:rPr>
          <w:noProof/>
          <w:lang w:val="en-CA" w:eastAsia="ko-KR"/>
        </w:rPr>
      </w:pPr>
      <w:r w:rsidRPr="00DE0F0E">
        <w:rPr>
          <w:rFonts w:eastAsia="Malgun Gothic"/>
          <w:noProof/>
          <w:lang w:val="en-CA" w:eastAsia="ko-KR"/>
        </w:rPr>
        <w:t xml:space="preserve">The </w:t>
      </w:r>
      <w:r w:rsidRPr="00DE0F0E">
        <w:rPr>
          <w:noProof/>
          <w:lang w:val="en-CA" w:eastAsia="ko-KR"/>
        </w:rPr>
        <w:t>variables</w:t>
      </w:r>
      <w:r w:rsidRPr="00DE0F0E">
        <w:rPr>
          <w:rFonts w:eastAsia="Malgun Gothic"/>
          <w:noProof/>
          <w:lang w:val="en-CA" w:eastAsia="ko-KR"/>
        </w:rPr>
        <w:t xml:space="preserve"> </w:t>
      </w:r>
      <w:r w:rsidRPr="00DE0F0E">
        <w:rPr>
          <w:rFonts w:eastAsia="DengXian"/>
          <w:noProof/>
          <w:lang w:val="en-CA" w:eastAsia="zh-CN"/>
        </w:rPr>
        <w:t>log2CbW and log2CbH are derived as follows:</w:t>
      </w:r>
    </w:p>
    <w:p w14:paraId="517259C3" w14:textId="35E707F2" w:rsidR="009D42D3" w:rsidRPr="00DE0F0E" w:rsidRDefault="009D42D3" w:rsidP="009D42D3">
      <w:pPr>
        <w:pStyle w:val="Equation"/>
        <w:tabs>
          <w:tab w:val="clear" w:pos="794"/>
          <w:tab w:val="clear" w:pos="1588"/>
          <w:tab w:val="left" w:pos="851"/>
          <w:tab w:val="left" w:pos="1134"/>
          <w:tab w:val="left" w:pos="1418"/>
          <w:tab w:val="left" w:pos="1701"/>
          <w:tab w:val="left" w:pos="1985"/>
        </w:tabs>
        <w:wordWrap w:val="0"/>
        <w:spacing w:before="120" w:after="0"/>
        <w:ind w:leftChars="600" w:left="1200"/>
        <w:jc w:val="right"/>
        <w:rPr>
          <w:noProof/>
          <w:lang w:val="en-CA" w:eastAsia="ko-KR"/>
        </w:rPr>
      </w:pPr>
      <w:r w:rsidRPr="00DE0F0E">
        <w:rPr>
          <w:rFonts w:eastAsia="DengXian"/>
          <w:noProof/>
          <w:lang w:val="en-CA" w:eastAsia="zh-CN"/>
        </w:rPr>
        <w:lastRenderedPageBreak/>
        <w:t>log2CbW = Log2( cbWidth )</w:t>
      </w:r>
      <w:r w:rsidRPr="00DE0F0E">
        <w:rPr>
          <w:rFonts w:eastAsia="DengXian"/>
          <w:noProof/>
          <w:lang w:val="en-CA" w:eastAsia="zh-CN"/>
        </w:rPr>
        <w:tab/>
      </w:r>
      <w:r w:rsidRPr="00DE0F0E">
        <w:rPr>
          <w:rFonts w:eastAsia="Cambria"/>
          <w:noProof/>
          <w:lang w:val="en-CA" w:eastAsia="zh-CN"/>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766</w:t>
      </w:r>
      <w:r w:rsidRPr="00DE0F0E" w:rsidDel="003C51E6">
        <w:rPr>
          <w:noProof/>
          <w:lang w:val="en-CA" w:eastAsia="ko-KR"/>
        </w:rPr>
        <w:fldChar w:fldCharType="end"/>
      </w:r>
      <w:r w:rsidRPr="00DE0F0E" w:rsidDel="003C51E6">
        <w:rPr>
          <w:noProof/>
          <w:lang w:val="en-CA" w:eastAsia="ko-KR"/>
        </w:rPr>
        <w:t>)</w:t>
      </w:r>
    </w:p>
    <w:p w14:paraId="2AEA6BCD" w14:textId="0791227D" w:rsidR="009D42D3" w:rsidRPr="00DE0F0E" w:rsidRDefault="009D42D3" w:rsidP="009D42D3">
      <w:pPr>
        <w:pStyle w:val="Equation"/>
        <w:tabs>
          <w:tab w:val="clear" w:pos="794"/>
          <w:tab w:val="clear" w:pos="1588"/>
          <w:tab w:val="left" w:pos="851"/>
          <w:tab w:val="left" w:pos="1134"/>
          <w:tab w:val="left" w:pos="1418"/>
          <w:tab w:val="left" w:pos="1701"/>
          <w:tab w:val="left" w:pos="1985"/>
        </w:tabs>
        <w:wordWrap w:val="0"/>
        <w:spacing w:before="120" w:after="0"/>
        <w:ind w:leftChars="600" w:left="1200"/>
        <w:jc w:val="right"/>
        <w:rPr>
          <w:rFonts w:eastAsia="Malgun Gothic"/>
          <w:noProof/>
          <w:lang w:val="en-CA" w:eastAsia="ko-KR"/>
        </w:rPr>
      </w:pPr>
      <w:r w:rsidRPr="00DE0F0E">
        <w:rPr>
          <w:rFonts w:eastAsia="DengXian"/>
          <w:noProof/>
          <w:lang w:val="en-CA" w:eastAsia="zh-CN"/>
        </w:rPr>
        <w:t>log2CbH = Log2( cbHeight )</w:t>
      </w:r>
      <w:r w:rsidRPr="00DE0F0E">
        <w:rPr>
          <w:rFonts w:eastAsia="DengXian"/>
          <w:noProof/>
          <w:lang w:val="en-CA" w:eastAsia="zh-CN"/>
        </w:rPr>
        <w:tab/>
      </w:r>
      <w:r w:rsidRPr="00DE0F0E">
        <w:rPr>
          <w:rFonts w:eastAsia="Cambria"/>
          <w:noProof/>
          <w:lang w:val="en-CA" w:eastAsia="zh-CN"/>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767</w:t>
      </w:r>
      <w:r w:rsidRPr="00DE0F0E" w:rsidDel="003C51E6">
        <w:rPr>
          <w:noProof/>
          <w:lang w:val="en-CA" w:eastAsia="ko-KR"/>
        </w:rPr>
        <w:fldChar w:fldCharType="end"/>
      </w:r>
      <w:r w:rsidRPr="00DE0F0E" w:rsidDel="003C51E6">
        <w:rPr>
          <w:noProof/>
          <w:lang w:val="en-CA" w:eastAsia="ko-KR"/>
        </w:rPr>
        <w:t>)</w:t>
      </w:r>
    </w:p>
    <w:p w14:paraId="7E3668C4" w14:textId="77777777" w:rsidR="009D42D3" w:rsidRPr="00DE0F0E" w:rsidRDefault="009D42D3" w:rsidP="00CB1181">
      <w:pPr>
        <w:rPr>
          <w:rFonts w:eastAsia="Malgun Gothic"/>
          <w:noProof/>
          <w:lang w:val="en-CA" w:eastAsia="ko-KR"/>
        </w:rPr>
      </w:pPr>
      <w:r w:rsidRPr="00DE0F0E">
        <w:rPr>
          <w:noProof/>
          <w:lang w:val="en-CA" w:eastAsia="zh-CN"/>
        </w:rPr>
        <w:t xml:space="preserve">The </w:t>
      </w:r>
      <w:r w:rsidRPr="00DE0F0E">
        <w:rPr>
          <w:noProof/>
          <w:lang w:val="en-CA" w:eastAsia="ko-KR"/>
        </w:rPr>
        <w:t>variables</w:t>
      </w:r>
      <w:r w:rsidRPr="00DE0F0E">
        <w:rPr>
          <w:noProof/>
          <w:lang w:val="en-CA" w:eastAsia="zh-CN"/>
        </w:rPr>
        <w:t xml:space="preserve"> mvScaleHor, mvScaleVer, dHorX and dVerX are derived as follow</w:t>
      </w:r>
      <w:r w:rsidR="00585FA4" w:rsidRPr="00DE0F0E">
        <w:rPr>
          <w:noProof/>
          <w:lang w:val="en-CA" w:eastAsia="zh-CN"/>
        </w:rPr>
        <w:t>s</w:t>
      </w:r>
      <w:r w:rsidRPr="00DE0F0E">
        <w:rPr>
          <w:noProof/>
          <w:lang w:val="en-CA" w:eastAsia="zh-CN"/>
        </w:rPr>
        <w:t>:</w:t>
      </w:r>
    </w:p>
    <w:p w14:paraId="085E2A7B" w14:textId="2310D221" w:rsidR="009D42D3" w:rsidRPr="00DE0F0E" w:rsidRDefault="009D42D3" w:rsidP="009D42D3">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zh-CN"/>
        </w:rPr>
      </w:pPr>
      <w:r w:rsidRPr="00DE0F0E">
        <w:rPr>
          <w:noProof/>
          <w:lang w:val="en-CA" w:eastAsia="zh-CN"/>
        </w:rPr>
        <w:t>mvScaleHor = cp</w:t>
      </w:r>
      <w:r w:rsidR="00342E04" w:rsidRPr="00DE0F0E">
        <w:rPr>
          <w:noProof/>
          <w:lang w:val="en-CA" w:eastAsia="zh-CN"/>
        </w:rPr>
        <w:t>M</w:t>
      </w:r>
      <w:r w:rsidRPr="00DE0F0E">
        <w:rPr>
          <w:noProof/>
          <w:lang w:val="en-CA" w:eastAsia="zh-CN"/>
        </w:rPr>
        <w:t>vLX</w:t>
      </w:r>
      <w:r w:rsidRPr="00DE0F0E" w:rsidDel="003C51E6">
        <w:rPr>
          <w:noProof/>
          <w:lang w:val="en-CA" w:eastAsia="zh-CN"/>
        </w:rPr>
        <w:t>[</w:t>
      </w:r>
      <w:r w:rsidRPr="00DE0F0E">
        <w:rPr>
          <w:noProof/>
          <w:lang w:val="en-CA" w:eastAsia="zh-CN"/>
        </w:rPr>
        <w:t> 0 </w:t>
      </w:r>
      <w:r w:rsidRPr="00DE0F0E" w:rsidDel="003C51E6">
        <w:rPr>
          <w:noProof/>
          <w:lang w:val="en-CA" w:eastAsia="zh-CN"/>
        </w:rPr>
        <w:t>]</w:t>
      </w:r>
      <w:r w:rsidRPr="00DE0F0E">
        <w:rPr>
          <w:noProof/>
          <w:lang w:val="en-CA" w:eastAsia="zh-CN"/>
        </w:rPr>
        <w:t>[ 0 ] &lt;&lt; 7</w:t>
      </w:r>
      <w:r w:rsidRPr="00DE0F0E">
        <w:rPr>
          <w:noProof/>
          <w:lang w:val="en-CA" w:eastAsia="zh-CN"/>
        </w:rPr>
        <w:tab/>
      </w:r>
      <w:r w:rsidRPr="00DE0F0E">
        <w:rPr>
          <w:rFonts w:eastAsia="DengXian"/>
          <w:noProof/>
          <w:lang w:val="en-CA" w:eastAsia="zh-CN"/>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768</w:t>
      </w:r>
      <w:r w:rsidRPr="00DE0F0E" w:rsidDel="003C51E6">
        <w:rPr>
          <w:noProof/>
          <w:lang w:val="en-CA" w:eastAsia="ko-KR"/>
        </w:rPr>
        <w:fldChar w:fldCharType="end"/>
      </w:r>
      <w:r w:rsidRPr="00DE0F0E" w:rsidDel="003C51E6">
        <w:rPr>
          <w:noProof/>
          <w:lang w:val="en-CA" w:eastAsia="ko-KR"/>
        </w:rPr>
        <w:t>)</w:t>
      </w:r>
    </w:p>
    <w:p w14:paraId="1F906D27" w14:textId="7D41B265" w:rsidR="009D42D3" w:rsidRPr="00DE0F0E" w:rsidRDefault="009D42D3" w:rsidP="009D42D3">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zh-CN"/>
        </w:rPr>
      </w:pPr>
      <w:r w:rsidRPr="00DE0F0E">
        <w:rPr>
          <w:noProof/>
          <w:lang w:val="en-CA" w:eastAsia="zh-CN"/>
        </w:rPr>
        <w:t>mvScaleVer = cp</w:t>
      </w:r>
      <w:r w:rsidR="00342E04" w:rsidRPr="00DE0F0E">
        <w:rPr>
          <w:noProof/>
          <w:lang w:val="en-CA" w:eastAsia="zh-CN"/>
        </w:rPr>
        <w:t>M</w:t>
      </w:r>
      <w:r w:rsidRPr="00DE0F0E">
        <w:rPr>
          <w:noProof/>
          <w:lang w:val="en-CA" w:eastAsia="zh-CN"/>
        </w:rPr>
        <w:t>vLX</w:t>
      </w:r>
      <w:r w:rsidRPr="00DE0F0E" w:rsidDel="003C51E6">
        <w:rPr>
          <w:noProof/>
          <w:lang w:val="en-CA" w:eastAsia="zh-CN"/>
        </w:rPr>
        <w:t>[</w:t>
      </w:r>
      <w:r w:rsidRPr="00DE0F0E">
        <w:rPr>
          <w:noProof/>
          <w:lang w:val="en-CA" w:eastAsia="zh-CN"/>
        </w:rPr>
        <w:t> 0 </w:t>
      </w:r>
      <w:r w:rsidRPr="00DE0F0E" w:rsidDel="003C51E6">
        <w:rPr>
          <w:noProof/>
          <w:lang w:val="en-CA" w:eastAsia="zh-CN"/>
        </w:rPr>
        <w:t>]</w:t>
      </w:r>
      <w:r w:rsidRPr="00DE0F0E">
        <w:rPr>
          <w:noProof/>
          <w:lang w:val="en-CA" w:eastAsia="zh-CN"/>
        </w:rPr>
        <w:t>[ 1 ] &lt;&lt; 7</w:t>
      </w:r>
      <w:r w:rsidRPr="00DE0F0E">
        <w:rPr>
          <w:rFonts w:eastAsia="DengXian"/>
          <w:noProof/>
          <w:lang w:val="en-CA" w:eastAsia="zh-CN"/>
        </w:rPr>
        <w:tab/>
      </w:r>
      <w:r w:rsidRPr="00DE0F0E">
        <w:rPr>
          <w:rFonts w:eastAsia="DengXian"/>
          <w:noProof/>
          <w:lang w:val="en-CA" w:eastAsia="zh-CN"/>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769</w:t>
      </w:r>
      <w:r w:rsidRPr="00DE0F0E" w:rsidDel="003C51E6">
        <w:rPr>
          <w:noProof/>
          <w:lang w:val="en-CA" w:eastAsia="ko-KR"/>
        </w:rPr>
        <w:fldChar w:fldCharType="end"/>
      </w:r>
      <w:r w:rsidRPr="00DE0F0E" w:rsidDel="003C51E6">
        <w:rPr>
          <w:noProof/>
          <w:lang w:val="en-CA" w:eastAsia="ko-KR"/>
        </w:rPr>
        <w:t>)</w:t>
      </w:r>
    </w:p>
    <w:p w14:paraId="02B83B0D" w14:textId="0B1C6613" w:rsidR="009D42D3" w:rsidRPr="00DE0F0E" w:rsidRDefault="009D42D3" w:rsidP="009D42D3">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zh-CN"/>
        </w:rPr>
      </w:pPr>
      <w:r w:rsidRPr="00DE0F0E">
        <w:rPr>
          <w:noProof/>
          <w:lang w:val="en-CA" w:eastAsia="zh-CN"/>
        </w:rPr>
        <w:t>dHorX = ( cp</w:t>
      </w:r>
      <w:r w:rsidR="00342E04" w:rsidRPr="00DE0F0E">
        <w:rPr>
          <w:noProof/>
          <w:lang w:val="en-CA" w:eastAsia="zh-CN"/>
        </w:rPr>
        <w:t>M</w:t>
      </w:r>
      <w:r w:rsidRPr="00DE0F0E">
        <w:rPr>
          <w:noProof/>
          <w:lang w:val="en-CA" w:eastAsia="zh-CN"/>
        </w:rPr>
        <w:t>vLX</w:t>
      </w:r>
      <w:r w:rsidRPr="00DE0F0E" w:rsidDel="003C51E6">
        <w:rPr>
          <w:noProof/>
          <w:lang w:val="en-CA" w:eastAsia="zh-CN"/>
        </w:rPr>
        <w:t>[</w:t>
      </w:r>
      <w:r w:rsidRPr="00DE0F0E">
        <w:rPr>
          <w:noProof/>
          <w:lang w:val="en-CA" w:eastAsia="zh-CN"/>
        </w:rPr>
        <w:t> 1 </w:t>
      </w:r>
      <w:r w:rsidRPr="00DE0F0E" w:rsidDel="003C51E6">
        <w:rPr>
          <w:noProof/>
          <w:lang w:val="en-CA" w:eastAsia="zh-CN"/>
        </w:rPr>
        <w:t>]</w:t>
      </w:r>
      <w:r w:rsidRPr="00DE0F0E">
        <w:rPr>
          <w:noProof/>
          <w:lang w:val="en-CA" w:eastAsia="zh-CN"/>
        </w:rPr>
        <w:t>[ 0 ] </w:t>
      </w:r>
      <w:r w:rsidR="00897FCE" w:rsidRPr="00DE0F0E">
        <w:rPr>
          <w:noProof/>
          <w:lang w:val="en-CA" w:eastAsia="zh-CN"/>
        </w:rPr>
        <w:t>−</w:t>
      </w:r>
      <w:r w:rsidRPr="00DE0F0E">
        <w:rPr>
          <w:noProof/>
          <w:lang w:val="en-CA" w:eastAsia="zh-CN"/>
        </w:rPr>
        <w:t> cp</w:t>
      </w:r>
      <w:r w:rsidR="00342E04" w:rsidRPr="00DE0F0E">
        <w:rPr>
          <w:noProof/>
          <w:lang w:val="en-CA" w:eastAsia="zh-CN"/>
        </w:rPr>
        <w:t>M</w:t>
      </w:r>
      <w:r w:rsidRPr="00DE0F0E">
        <w:rPr>
          <w:noProof/>
          <w:lang w:val="en-CA" w:eastAsia="zh-CN"/>
        </w:rPr>
        <w:t>vLX</w:t>
      </w:r>
      <w:r w:rsidRPr="00DE0F0E" w:rsidDel="003C51E6">
        <w:rPr>
          <w:noProof/>
          <w:lang w:val="en-CA" w:eastAsia="zh-CN"/>
        </w:rPr>
        <w:t>[ </w:t>
      </w:r>
      <w:r w:rsidRPr="00DE0F0E">
        <w:rPr>
          <w:noProof/>
          <w:lang w:val="en-CA" w:eastAsia="zh-CN"/>
        </w:rPr>
        <w:t>0 </w:t>
      </w:r>
      <w:r w:rsidRPr="00DE0F0E" w:rsidDel="003C51E6">
        <w:rPr>
          <w:noProof/>
          <w:lang w:val="en-CA" w:eastAsia="zh-CN"/>
        </w:rPr>
        <w:t>]</w:t>
      </w:r>
      <w:r w:rsidRPr="00DE0F0E">
        <w:rPr>
          <w:noProof/>
          <w:lang w:val="en-CA" w:eastAsia="zh-CN"/>
        </w:rPr>
        <w:t>[ 0 ] ) &lt;&lt; ( 7 </w:t>
      </w:r>
      <w:r w:rsidR="00897FCE" w:rsidRPr="00DE0F0E">
        <w:rPr>
          <w:noProof/>
          <w:lang w:val="en-CA" w:eastAsia="zh-CN"/>
        </w:rPr>
        <w:t>−</w:t>
      </w:r>
      <w:r w:rsidRPr="00DE0F0E">
        <w:rPr>
          <w:noProof/>
          <w:lang w:val="en-CA" w:eastAsia="zh-CN"/>
        </w:rPr>
        <w:t> log2CbW )</w:t>
      </w:r>
      <w:r w:rsidRPr="00DE0F0E">
        <w:rPr>
          <w:rFonts w:eastAsia="DengXian"/>
          <w:noProof/>
          <w:lang w:val="en-CA" w:eastAsia="zh-CN"/>
        </w:rPr>
        <w:t xml:space="preserve"> </w:t>
      </w:r>
      <w:r w:rsidRPr="00DE0F0E">
        <w:rPr>
          <w:rFonts w:eastAsia="DengXian"/>
          <w:noProof/>
          <w:lang w:val="en-CA" w:eastAsia="zh-CN"/>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770</w:t>
      </w:r>
      <w:r w:rsidRPr="00DE0F0E" w:rsidDel="003C51E6">
        <w:rPr>
          <w:noProof/>
          <w:lang w:val="en-CA" w:eastAsia="ko-KR"/>
        </w:rPr>
        <w:fldChar w:fldCharType="end"/>
      </w:r>
      <w:r w:rsidRPr="00DE0F0E" w:rsidDel="003C51E6">
        <w:rPr>
          <w:noProof/>
          <w:lang w:val="en-CA" w:eastAsia="ko-KR"/>
        </w:rPr>
        <w:t>)</w:t>
      </w:r>
    </w:p>
    <w:p w14:paraId="70BE18F1" w14:textId="143479E4" w:rsidR="009D42D3" w:rsidRPr="00DE0F0E" w:rsidRDefault="009D42D3" w:rsidP="009D42D3">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zh-CN"/>
        </w:rPr>
      </w:pPr>
      <w:r w:rsidRPr="00DE0F0E">
        <w:rPr>
          <w:noProof/>
          <w:lang w:val="en-CA" w:eastAsia="zh-CN"/>
        </w:rPr>
        <w:t>dVerX = ( cp</w:t>
      </w:r>
      <w:r w:rsidR="00342E04" w:rsidRPr="00DE0F0E">
        <w:rPr>
          <w:noProof/>
          <w:lang w:val="en-CA" w:eastAsia="zh-CN"/>
        </w:rPr>
        <w:t>M</w:t>
      </w:r>
      <w:r w:rsidRPr="00DE0F0E">
        <w:rPr>
          <w:noProof/>
          <w:lang w:val="en-CA" w:eastAsia="zh-CN"/>
        </w:rPr>
        <w:t>vLX</w:t>
      </w:r>
      <w:r w:rsidRPr="00DE0F0E" w:rsidDel="003C51E6">
        <w:rPr>
          <w:noProof/>
          <w:lang w:val="en-CA" w:eastAsia="zh-CN"/>
        </w:rPr>
        <w:t>[</w:t>
      </w:r>
      <w:r w:rsidRPr="00DE0F0E">
        <w:rPr>
          <w:noProof/>
          <w:lang w:val="en-CA" w:eastAsia="zh-CN"/>
        </w:rPr>
        <w:t> 1 </w:t>
      </w:r>
      <w:r w:rsidRPr="00DE0F0E" w:rsidDel="003C51E6">
        <w:rPr>
          <w:noProof/>
          <w:lang w:val="en-CA" w:eastAsia="zh-CN"/>
        </w:rPr>
        <w:t>]</w:t>
      </w:r>
      <w:r w:rsidRPr="00DE0F0E">
        <w:rPr>
          <w:noProof/>
          <w:lang w:val="en-CA" w:eastAsia="zh-CN"/>
        </w:rPr>
        <w:t>[ 1 ] </w:t>
      </w:r>
      <w:r w:rsidR="00897FCE" w:rsidRPr="00DE0F0E">
        <w:rPr>
          <w:noProof/>
          <w:lang w:val="en-CA" w:eastAsia="zh-CN"/>
        </w:rPr>
        <w:t>−</w:t>
      </w:r>
      <w:r w:rsidRPr="00DE0F0E">
        <w:rPr>
          <w:noProof/>
          <w:lang w:val="en-CA" w:eastAsia="zh-CN"/>
        </w:rPr>
        <w:t> cp</w:t>
      </w:r>
      <w:r w:rsidR="00342E04" w:rsidRPr="00DE0F0E">
        <w:rPr>
          <w:noProof/>
          <w:lang w:val="en-CA" w:eastAsia="zh-CN"/>
        </w:rPr>
        <w:t>M</w:t>
      </w:r>
      <w:r w:rsidRPr="00DE0F0E">
        <w:rPr>
          <w:noProof/>
          <w:lang w:val="en-CA" w:eastAsia="zh-CN"/>
        </w:rPr>
        <w:t>vLX</w:t>
      </w:r>
      <w:r w:rsidRPr="00DE0F0E" w:rsidDel="003C51E6">
        <w:rPr>
          <w:noProof/>
          <w:lang w:val="en-CA" w:eastAsia="zh-CN"/>
        </w:rPr>
        <w:t>[ </w:t>
      </w:r>
      <w:r w:rsidRPr="00DE0F0E">
        <w:rPr>
          <w:noProof/>
          <w:lang w:val="en-CA" w:eastAsia="zh-CN"/>
        </w:rPr>
        <w:t>0 </w:t>
      </w:r>
      <w:r w:rsidRPr="00DE0F0E" w:rsidDel="003C51E6">
        <w:rPr>
          <w:noProof/>
          <w:lang w:val="en-CA" w:eastAsia="zh-CN"/>
        </w:rPr>
        <w:t>]</w:t>
      </w:r>
      <w:r w:rsidRPr="00DE0F0E">
        <w:rPr>
          <w:noProof/>
          <w:lang w:val="en-CA" w:eastAsia="zh-CN"/>
        </w:rPr>
        <w:t>[ 1 ] ) &lt;&lt; ( 7 </w:t>
      </w:r>
      <w:r w:rsidR="00897FCE" w:rsidRPr="00DE0F0E">
        <w:rPr>
          <w:noProof/>
          <w:lang w:val="en-CA" w:eastAsia="zh-CN"/>
        </w:rPr>
        <w:t>−</w:t>
      </w:r>
      <w:r w:rsidRPr="00DE0F0E">
        <w:rPr>
          <w:noProof/>
          <w:lang w:val="en-CA" w:eastAsia="zh-CN"/>
        </w:rPr>
        <w:t> log2CbW )</w:t>
      </w:r>
      <w:r w:rsidRPr="00DE0F0E">
        <w:rPr>
          <w:rFonts w:eastAsia="DengXian"/>
          <w:noProof/>
          <w:lang w:val="en-CA" w:eastAsia="zh-CN"/>
        </w:rPr>
        <w:t xml:space="preserve"> </w:t>
      </w:r>
      <w:r w:rsidRPr="00DE0F0E">
        <w:rPr>
          <w:rFonts w:eastAsia="DengXian"/>
          <w:noProof/>
          <w:lang w:val="en-CA" w:eastAsia="zh-CN"/>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771</w:t>
      </w:r>
      <w:r w:rsidRPr="00DE0F0E" w:rsidDel="003C51E6">
        <w:rPr>
          <w:noProof/>
          <w:lang w:val="en-CA" w:eastAsia="ko-KR"/>
        </w:rPr>
        <w:fldChar w:fldCharType="end"/>
      </w:r>
      <w:r w:rsidRPr="00DE0F0E" w:rsidDel="003C51E6">
        <w:rPr>
          <w:noProof/>
          <w:lang w:val="en-CA" w:eastAsia="ko-KR"/>
        </w:rPr>
        <w:t>)</w:t>
      </w:r>
    </w:p>
    <w:p w14:paraId="01C042AE" w14:textId="0EB5B2DB" w:rsidR="00501673" w:rsidRPr="00DE0F0E" w:rsidRDefault="00501673" w:rsidP="00CB1181">
      <w:pPr>
        <w:rPr>
          <w:rFonts w:eastAsia="Malgun Gothic"/>
          <w:noProof/>
          <w:lang w:val="en-CA" w:eastAsia="ko-KR"/>
        </w:rPr>
      </w:pPr>
      <w:r w:rsidRPr="00DE0F0E">
        <w:rPr>
          <w:noProof/>
          <w:lang w:val="en-CA" w:eastAsia="ko-KR"/>
        </w:rPr>
        <w:t xml:space="preserve">The variables dHorY and </w:t>
      </w:r>
      <w:r w:rsidRPr="00DE0F0E">
        <w:rPr>
          <w:noProof/>
          <w:lang w:val="en-CA" w:eastAsia="zh-CN"/>
        </w:rPr>
        <w:t>dVerY are</w:t>
      </w:r>
      <w:r w:rsidRPr="00DE0F0E">
        <w:rPr>
          <w:noProof/>
          <w:lang w:val="en-CA" w:eastAsia="ko-KR"/>
        </w:rPr>
        <w:t xml:space="preserve"> derived as follows:</w:t>
      </w:r>
    </w:p>
    <w:p w14:paraId="47CFD0BC" w14:textId="3CFE8015" w:rsidR="009D42D3" w:rsidRPr="00DE0F0E" w:rsidRDefault="009D42D3" w:rsidP="009D42D3">
      <w:pPr>
        <w:numPr>
          <w:ilvl w:val="0"/>
          <w:numId w:val="5"/>
        </w:numPr>
        <w:tabs>
          <w:tab w:val="clear" w:pos="400"/>
        </w:tabs>
        <w:rPr>
          <w:rFonts w:eastAsia="Malgun Gothic"/>
          <w:noProof/>
          <w:lang w:val="en-CA" w:eastAsia="ko-KR"/>
        </w:rPr>
      </w:pPr>
      <w:r w:rsidRPr="00DE0F0E">
        <w:rPr>
          <w:noProof/>
          <w:lang w:val="en-CA" w:eastAsia="ko-KR"/>
        </w:rPr>
        <w:t>If numCp</w:t>
      </w:r>
      <w:r w:rsidR="00342E04" w:rsidRPr="00DE0F0E">
        <w:rPr>
          <w:noProof/>
          <w:lang w:val="en-CA" w:eastAsia="ko-KR"/>
        </w:rPr>
        <w:t>M</w:t>
      </w:r>
      <w:r w:rsidRPr="00DE0F0E">
        <w:rPr>
          <w:noProof/>
          <w:lang w:val="en-CA" w:eastAsia="ko-KR"/>
        </w:rPr>
        <w:t>v is equal to 3, t</w:t>
      </w:r>
      <w:r w:rsidR="00501673" w:rsidRPr="00DE0F0E">
        <w:rPr>
          <w:noProof/>
          <w:lang w:val="en-CA" w:eastAsia="ko-KR"/>
        </w:rPr>
        <w:t>he</w:t>
      </w:r>
      <w:r w:rsidRPr="00DE0F0E">
        <w:rPr>
          <w:noProof/>
          <w:lang w:val="en-CA" w:eastAsia="ko-KR"/>
        </w:rPr>
        <w:t xml:space="preserve"> follow</w:t>
      </w:r>
      <w:r w:rsidR="00501673" w:rsidRPr="00DE0F0E">
        <w:rPr>
          <w:noProof/>
          <w:lang w:val="en-CA" w:eastAsia="ko-KR"/>
        </w:rPr>
        <w:t>ing applies</w:t>
      </w:r>
      <w:r w:rsidRPr="00DE0F0E">
        <w:rPr>
          <w:noProof/>
          <w:lang w:val="en-CA" w:eastAsia="ko-KR"/>
        </w:rPr>
        <w:t>:</w:t>
      </w:r>
    </w:p>
    <w:p w14:paraId="0A879E88" w14:textId="5BAD30AD" w:rsidR="009D42D3" w:rsidRPr="00DE0F0E" w:rsidRDefault="009D42D3" w:rsidP="009D42D3">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zh-CN"/>
        </w:rPr>
      </w:pPr>
      <w:r w:rsidRPr="00DE0F0E">
        <w:rPr>
          <w:noProof/>
          <w:lang w:val="en-CA" w:eastAsia="zh-CN"/>
        </w:rPr>
        <w:t>dHorY = ( cp</w:t>
      </w:r>
      <w:r w:rsidR="00342E04" w:rsidRPr="00DE0F0E">
        <w:rPr>
          <w:noProof/>
          <w:lang w:val="en-CA" w:eastAsia="zh-CN"/>
        </w:rPr>
        <w:t>M</w:t>
      </w:r>
      <w:r w:rsidRPr="00DE0F0E">
        <w:rPr>
          <w:noProof/>
          <w:lang w:val="en-CA" w:eastAsia="zh-CN"/>
        </w:rPr>
        <w:t>vLX</w:t>
      </w:r>
      <w:r w:rsidRPr="00DE0F0E" w:rsidDel="003C51E6">
        <w:rPr>
          <w:noProof/>
          <w:lang w:val="en-CA" w:eastAsia="zh-CN"/>
        </w:rPr>
        <w:t>[</w:t>
      </w:r>
      <w:r w:rsidRPr="00DE0F0E">
        <w:rPr>
          <w:noProof/>
          <w:lang w:val="en-CA" w:eastAsia="zh-CN"/>
        </w:rPr>
        <w:t> 2 </w:t>
      </w:r>
      <w:r w:rsidRPr="00DE0F0E" w:rsidDel="003C51E6">
        <w:rPr>
          <w:noProof/>
          <w:lang w:val="en-CA" w:eastAsia="zh-CN"/>
        </w:rPr>
        <w:t>]</w:t>
      </w:r>
      <w:r w:rsidRPr="00DE0F0E">
        <w:rPr>
          <w:noProof/>
          <w:lang w:val="en-CA" w:eastAsia="zh-CN"/>
        </w:rPr>
        <w:t>[ 0 ] </w:t>
      </w:r>
      <w:r w:rsidR="00897FCE" w:rsidRPr="00DE0F0E">
        <w:rPr>
          <w:noProof/>
          <w:lang w:val="en-CA" w:eastAsia="zh-CN"/>
        </w:rPr>
        <w:t>−</w:t>
      </w:r>
      <w:r w:rsidRPr="00DE0F0E">
        <w:rPr>
          <w:noProof/>
          <w:lang w:val="en-CA" w:eastAsia="zh-CN"/>
        </w:rPr>
        <w:t> cp</w:t>
      </w:r>
      <w:r w:rsidR="00342E04" w:rsidRPr="00DE0F0E">
        <w:rPr>
          <w:noProof/>
          <w:lang w:val="en-CA" w:eastAsia="zh-CN"/>
        </w:rPr>
        <w:t>M</w:t>
      </w:r>
      <w:r w:rsidRPr="00DE0F0E">
        <w:rPr>
          <w:noProof/>
          <w:lang w:val="en-CA" w:eastAsia="zh-CN"/>
        </w:rPr>
        <w:t>vLX</w:t>
      </w:r>
      <w:r w:rsidRPr="00DE0F0E" w:rsidDel="003C51E6">
        <w:rPr>
          <w:noProof/>
          <w:lang w:val="en-CA" w:eastAsia="zh-CN"/>
        </w:rPr>
        <w:t>[ </w:t>
      </w:r>
      <w:r w:rsidRPr="00DE0F0E">
        <w:rPr>
          <w:noProof/>
          <w:lang w:val="en-CA" w:eastAsia="zh-CN"/>
        </w:rPr>
        <w:t>0 </w:t>
      </w:r>
      <w:r w:rsidRPr="00DE0F0E" w:rsidDel="003C51E6">
        <w:rPr>
          <w:noProof/>
          <w:lang w:val="en-CA" w:eastAsia="zh-CN"/>
        </w:rPr>
        <w:t>]</w:t>
      </w:r>
      <w:r w:rsidRPr="00DE0F0E">
        <w:rPr>
          <w:noProof/>
          <w:lang w:val="en-CA" w:eastAsia="zh-CN"/>
        </w:rPr>
        <w:t>[ 0 ] ) &lt;&lt; ( 7 </w:t>
      </w:r>
      <w:r w:rsidR="00897FCE" w:rsidRPr="00DE0F0E">
        <w:rPr>
          <w:noProof/>
          <w:lang w:val="en-CA" w:eastAsia="zh-CN"/>
        </w:rPr>
        <w:t>−</w:t>
      </w:r>
      <w:r w:rsidRPr="00DE0F0E">
        <w:rPr>
          <w:noProof/>
          <w:lang w:val="en-CA" w:eastAsia="zh-CN"/>
        </w:rPr>
        <w:t> log2CbH )</w:t>
      </w:r>
      <w:r w:rsidRPr="00DE0F0E">
        <w:rPr>
          <w:rFonts w:eastAsia="DengXian"/>
          <w:noProof/>
          <w:lang w:val="en-CA" w:eastAsia="zh-CN"/>
        </w:rPr>
        <w:t xml:space="preserve"> </w:t>
      </w:r>
      <w:r w:rsidRPr="00DE0F0E">
        <w:rPr>
          <w:rFonts w:eastAsia="DengXian"/>
          <w:noProof/>
          <w:lang w:val="en-CA" w:eastAsia="zh-CN"/>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772</w:t>
      </w:r>
      <w:r w:rsidRPr="00DE0F0E" w:rsidDel="003C51E6">
        <w:rPr>
          <w:noProof/>
          <w:lang w:val="en-CA" w:eastAsia="ko-KR"/>
        </w:rPr>
        <w:fldChar w:fldCharType="end"/>
      </w:r>
      <w:r w:rsidRPr="00DE0F0E" w:rsidDel="003C51E6">
        <w:rPr>
          <w:noProof/>
          <w:lang w:val="en-CA" w:eastAsia="ko-KR"/>
        </w:rPr>
        <w:t>)</w:t>
      </w:r>
    </w:p>
    <w:p w14:paraId="0FD97FE8" w14:textId="2E3389CB" w:rsidR="009D42D3" w:rsidRPr="00DE0F0E" w:rsidRDefault="009D42D3" w:rsidP="009D42D3">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ko-KR"/>
        </w:rPr>
      </w:pPr>
      <w:r w:rsidRPr="00DE0F0E">
        <w:rPr>
          <w:noProof/>
          <w:lang w:val="en-CA" w:eastAsia="zh-CN"/>
        </w:rPr>
        <w:t>dVerY = ( cp</w:t>
      </w:r>
      <w:r w:rsidR="00342E04" w:rsidRPr="00DE0F0E">
        <w:rPr>
          <w:noProof/>
          <w:lang w:val="en-CA" w:eastAsia="zh-CN"/>
        </w:rPr>
        <w:t>M</w:t>
      </w:r>
      <w:r w:rsidRPr="00DE0F0E">
        <w:rPr>
          <w:noProof/>
          <w:lang w:val="en-CA" w:eastAsia="zh-CN"/>
        </w:rPr>
        <w:t>vLX</w:t>
      </w:r>
      <w:r w:rsidRPr="00DE0F0E" w:rsidDel="003C51E6">
        <w:rPr>
          <w:noProof/>
          <w:lang w:val="en-CA" w:eastAsia="zh-CN"/>
        </w:rPr>
        <w:t>[</w:t>
      </w:r>
      <w:r w:rsidRPr="00DE0F0E">
        <w:rPr>
          <w:noProof/>
          <w:lang w:val="en-CA" w:eastAsia="zh-CN"/>
        </w:rPr>
        <w:t> 2 </w:t>
      </w:r>
      <w:r w:rsidRPr="00DE0F0E" w:rsidDel="003C51E6">
        <w:rPr>
          <w:noProof/>
          <w:lang w:val="en-CA" w:eastAsia="zh-CN"/>
        </w:rPr>
        <w:t>]</w:t>
      </w:r>
      <w:r w:rsidRPr="00DE0F0E">
        <w:rPr>
          <w:noProof/>
          <w:lang w:val="en-CA" w:eastAsia="zh-CN"/>
        </w:rPr>
        <w:t>[ 1 ] </w:t>
      </w:r>
      <w:r w:rsidR="00897FCE" w:rsidRPr="00DE0F0E">
        <w:rPr>
          <w:noProof/>
          <w:lang w:val="en-CA" w:eastAsia="zh-CN"/>
        </w:rPr>
        <w:t>−</w:t>
      </w:r>
      <w:r w:rsidRPr="00DE0F0E">
        <w:rPr>
          <w:noProof/>
          <w:lang w:val="en-CA" w:eastAsia="zh-CN"/>
        </w:rPr>
        <w:t> cp</w:t>
      </w:r>
      <w:r w:rsidR="00342E04" w:rsidRPr="00DE0F0E">
        <w:rPr>
          <w:noProof/>
          <w:lang w:val="en-CA" w:eastAsia="zh-CN"/>
        </w:rPr>
        <w:t>M</w:t>
      </w:r>
      <w:r w:rsidRPr="00DE0F0E">
        <w:rPr>
          <w:noProof/>
          <w:lang w:val="en-CA" w:eastAsia="zh-CN"/>
        </w:rPr>
        <w:t>vLX</w:t>
      </w:r>
      <w:r w:rsidRPr="00DE0F0E" w:rsidDel="003C51E6">
        <w:rPr>
          <w:noProof/>
          <w:lang w:val="en-CA" w:eastAsia="zh-CN"/>
        </w:rPr>
        <w:t>[ </w:t>
      </w:r>
      <w:r w:rsidRPr="00DE0F0E">
        <w:rPr>
          <w:noProof/>
          <w:lang w:val="en-CA" w:eastAsia="zh-CN"/>
        </w:rPr>
        <w:t>0 </w:t>
      </w:r>
      <w:r w:rsidRPr="00DE0F0E" w:rsidDel="003C51E6">
        <w:rPr>
          <w:noProof/>
          <w:lang w:val="en-CA" w:eastAsia="zh-CN"/>
        </w:rPr>
        <w:t>]</w:t>
      </w:r>
      <w:r w:rsidRPr="00DE0F0E">
        <w:rPr>
          <w:noProof/>
          <w:lang w:val="en-CA" w:eastAsia="zh-CN"/>
        </w:rPr>
        <w:t>[ 1 ] ) &lt;&lt; ( 7 </w:t>
      </w:r>
      <w:r w:rsidR="00897FCE" w:rsidRPr="00DE0F0E">
        <w:rPr>
          <w:noProof/>
          <w:lang w:val="en-CA" w:eastAsia="zh-CN"/>
        </w:rPr>
        <w:t>−</w:t>
      </w:r>
      <w:r w:rsidRPr="00DE0F0E">
        <w:rPr>
          <w:noProof/>
          <w:lang w:val="en-CA" w:eastAsia="zh-CN"/>
        </w:rPr>
        <w:t> log2CbH )</w:t>
      </w:r>
      <w:r w:rsidRPr="00DE0F0E">
        <w:rPr>
          <w:rFonts w:eastAsia="DengXian"/>
          <w:noProof/>
          <w:lang w:val="en-CA" w:eastAsia="zh-CN"/>
        </w:rPr>
        <w:t xml:space="preserve"> </w:t>
      </w:r>
      <w:r w:rsidRPr="00DE0F0E">
        <w:rPr>
          <w:rFonts w:eastAsia="DengXian"/>
          <w:noProof/>
          <w:lang w:val="en-CA" w:eastAsia="zh-CN"/>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773</w:t>
      </w:r>
      <w:r w:rsidRPr="00DE0F0E" w:rsidDel="003C51E6">
        <w:rPr>
          <w:noProof/>
          <w:lang w:val="en-CA" w:eastAsia="ko-KR"/>
        </w:rPr>
        <w:fldChar w:fldCharType="end"/>
      </w:r>
      <w:r w:rsidRPr="00DE0F0E" w:rsidDel="003C51E6">
        <w:rPr>
          <w:noProof/>
          <w:lang w:val="en-CA" w:eastAsia="ko-KR"/>
        </w:rPr>
        <w:t>)</w:t>
      </w:r>
    </w:p>
    <w:p w14:paraId="260C991C" w14:textId="5DD0F27E" w:rsidR="009D42D3" w:rsidRPr="00DE0F0E" w:rsidRDefault="009D42D3" w:rsidP="009D42D3">
      <w:pPr>
        <w:numPr>
          <w:ilvl w:val="0"/>
          <w:numId w:val="5"/>
        </w:numPr>
        <w:tabs>
          <w:tab w:val="clear" w:pos="400"/>
        </w:tabs>
        <w:rPr>
          <w:rFonts w:eastAsia="Malgun Gothic"/>
          <w:noProof/>
          <w:lang w:val="en-CA" w:eastAsia="ko-KR"/>
        </w:rPr>
      </w:pPr>
      <w:r w:rsidRPr="00DE0F0E">
        <w:rPr>
          <w:noProof/>
          <w:lang w:val="en-CA" w:eastAsia="ko-KR"/>
        </w:rPr>
        <w:t>Otherwise ( numCp</w:t>
      </w:r>
      <w:r w:rsidR="00342E04" w:rsidRPr="00DE0F0E">
        <w:rPr>
          <w:noProof/>
          <w:lang w:val="en-CA" w:eastAsia="ko-KR"/>
        </w:rPr>
        <w:t>M</w:t>
      </w:r>
      <w:r w:rsidRPr="00DE0F0E">
        <w:rPr>
          <w:noProof/>
          <w:lang w:val="en-CA" w:eastAsia="ko-KR"/>
        </w:rPr>
        <w:t>v is equal to 2), the follow</w:t>
      </w:r>
      <w:r w:rsidR="00501673" w:rsidRPr="00DE0F0E">
        <w:rPr>
          <w:noProof/>
          <w:lang w:val="en-CA" w:eastAsia="ko-KR"/>
        </w:rPr>
        <w:t>ing applies</w:t>
      </w:r>
      <w:r w:rsidRPr="00DE0F0E">
        <w:rPr>
          <w:noProof/>
          <w:lang w:val="en-CA" w:eastAsia="ko-KR"/>
        </w:rPr>
        <w:t>:</w:t>
      </w:r>
    </w:p>
    <w:p w14:paraId="4C5A98FE" w14:textId="64CA543A" w:rsidR="009D42D3" w:rsidRPr="00DE0F0E" w:rsidRDefault="009D42D3" w:rsidP="009D42D3">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zh-CN"/>
        </w:rPr>
      </w:pPr>
      <w:r w:rsidRPr="00DE0F0E">
        <w:rPr>
          <w:noProof/>
          <w:lang w:val="en-CA" w:eastAsia="zh-CN"/>
        </w:rPr>
        <w:t>dHorY = </w:t>
      </w:r>
      <w:r w:rsidR="00897FCE" w:rsidRPr="00DE0F0E">
        <w:rPr>
          <w:noProof/>
          <w:lang w:val="en-CA" w:eastAsia="zh-CN"/>
        </w:rPr>
        <w:t>−</w:t>
      </w:r>
      <w:r w:rsidRPr="00DE0F0E">
        <w:rPr>
          <w:noProof/>
          <w:lang w:val="en-CA" w:eastAsia="zh-CN"/>
        </w:rPr>
        <w:t> dVerX</w:t>
      </w:r>
      <w:r w:rsidRPr="00DE0F0E">
        <w:rPr>
          <w:rFonts w:eastAsia="DengXian"/>
          <w:noProof/>
          <w:lang w:val="en-CA" w:eastAsia="zh-CN"/>
        </w:rPr>
        <w:tab/>
      </w:r>
      <w:r w:rsidRPr="00DE0F0E">
        <w:rPr>
          <w:rFonts w:eastAsia="DengXian"/>
          <w:noProof/>
          <w:lang w:val="en-CA" w:eastAsia="zh-CN"/>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774</w:t>
      </w:r>
      <w:r w:rsidRPr="00DE0F0E" w:rsidDel="003C51E6">
        <w:rPr>
          <w:noProof/>
          <w:lang w:val="en-CA" w:eastAsia="ko-KR"/>
        </w:rPr>
        <w:fldChar w:fldCharType="end"/>
      </w:r>
      <w:r w:rsidRPr="00DE0F0E" w:rsidDel="003C51E6">
        <w:rPr>
          <w:noProof/>
          <w:lang w:val="en-CA" w:eastAsia="ko-KR"/>
        </w:rPr>
        <w:t>)</w:t>
      </w:r>
    </w:p>
    <w:p w14:paraId="4AAC2F99" w14:textId="50B95DE5" w:rsidR="009D42D3" w:rsidRPr="00DE0F0E" w:rsidRDefault="009D42D3" w:rsidP="009D42D3">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zh-CN"/>
        </w:rPr>
      </w:pPr>
      <w:r w:rsidRPr="00DE0F0E">
        <w:rPr>
          <w:noProof/>
          <w:lang w:val="en-CA" w:eastAsia="zh-CN"/>
        </w:rPr>
        <w:t>dVerY = dHorX</w:t>
      </w:r>
      <w:r w:rsidRPr="00DE0F0E">
        <w:rPr>
          <w:rFonts w:eastAsia="DengXian"/>
          <w:noProof/>
          <w:lang w:val="en-CA" w:eastAsia="zh-CN"/>
        </w:rPr>
        <w:tab/>
      </w:r>
      <w:r w:rsidRPr="00DE0F0E">
        <w:rPr>
          <w:rFonts w:eastAsia="DengXian"/>
          <w:noProof/>
          <w:lang w:val="en-CA" w:eastAsia="zh-CN"/>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775</w:t>
      </w:r>
      <w:r w:rsidRPr="00DE0F0E" w:rsidDel="003C51E6">
        <w:rPr>
          <w:noProof/>
          <w:lang w:val="en-CA" w:eastAsia="ko-KR"/>
        </w:rPr>
        <w:fldChar w:fldCharType="end"/>
      </w:r>
      <w:r w:rsidRPr="00DE0F0E" w:rsidDel="003C51E6">
        <w:rPr>
          <w:noProof/>
          <w:lang w:val="en-CA" w:eastAsia="ko-KR"/>
        </w:rPr>
        <w:t>)</w:t>
      </w:r>
    </w:p>
    <w:p w14:paraId="4AAAECEE" w14:textId="31F99322" w:rsidR="00B31CE2" w:rsidRPr="00DE0F0E" w:rsidRDefault="00B31CE2" w:rsidP="00CB1181">
      <w:pPr>
        <w:rPr>
          <w:noProof/>
          <w:lang w:val="en-CA" w:eastAsia="ko-KR"/>
        </w:rPr>
      </w:pPr>
      <w:r w:rsidRPr="00DE0F0E">
        <w:rPr>
          <w:noProof/>
          <w:lang w:val="en-CA" w:eastAsia="ko-KR"/>
        </w:rPr>
        <w:t xml:space="preserve">For </w:t>
      </w:r>
      <w:r w:rsidRPr="00DE0F0E">
        <w:rPr>
          <w:rFonts w:eastAsia="Malgun Gothic"/>
          <w:noProof/>
          <w:lang w:val="en-CA" w:eastAsia="ko-KR"/>
        </w:rPr>
        <w:t>xSbIdx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w:t>
      </w:r>
      <w:r w:rsidR="00183709" w:rsidRPr="00DE0F0E">
        <w:rPr>
          <w:noProof/>
          <w:lang w:val="en-CA" w:eastAsia="ko-KR"/>
        </w:rPr>
        <w:t>numSbX</w:t>
      </w:r>
      <w:r w:rsidR="00F80612" w:rsidRPr="00DE0F0E">
        <w:rPr>
          <w:noProof/>
          <w:lang w:val="en-CA" w:eastAsia="ko-KR"/>
        </w:rPr>
        <w:t> − 1</w:t>
      </w:r>
      <w:r w:rsidRPr="00DE0F0E">
        <w:rPr>
          <w:noProof/>
          <w:lang w:val="en-CA" w:eastAsia="ko-KR"/>
        </w:rPr>
        <w:t xml:space="preserve"> and ySbIdx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w:t>
      </w:r>
      <w:r w:rsidR="00183709" w:rsidRPr="00DE0F0E">
        <w:rPr>
          <w:noProof/>
          <w:lang w:val="en-CA" w:eastAsia="ko-KR"/>
        </w:rPr>
        <w:t>numSbY</w:t>
      </w:r>
      <w:r w:rsidR="00F80612" w:rsidRPr="00DE0F0E">
        <w:rPr>
          <w:noProof/>
          <w:lang w:val="en-CA" w:eastAsia="ko-KR"/>
        </w:rPr>
        <w:t> − 1</w:t>
      </w:r>
      <w:r w:rsidRPr="00DE0F0E">
        <w:rPr>
          <w:noProof/>
          <w:lang w:val="en-CA" w:eastAsia="ko-KR"/>
        </w:rPr>
        <w:t>, the following applies:</w:t>
      </w:r>
    </w:p>
    <w:p w14:paraId="1A5032F7" w14:textId="77777777" w:rsidR="00B31CE2" w:rsidRPr="00DE0F0E" w:rsidRDefault="00B31CE2" w:rsidP="00CB1181">
      <w:pPr>
        <w:numPr>
          <w:ilvl w:val="0"/>
          <w:numId w:val="5"/>
        </w:numPr>
        <w:tabs>
          <w:tab w:val="clear" w:pos="400"/>
        </w:tabs>
        <w:rPr>
          <w:noProof/>
          <w:lang w:val="en-CA" w:eastAsia="ko-KR"/>
        </w:rPr>
      </w:pPr>
      <w:r w:rsidRPr="00DE0F0E">
        <w:rPr>
          <w:noProof/>
          <w:lang w:val="en-CA" w:eastAsia="ko-KR"/>
        </w:rPr>
        <w:t>The luma motion vector mvLX[ xSbIdx ][ ySbIdx ] is derived as follows :</w:t>
      </w:r>
    </w:p>
    <w:p w14:paraId="11BFF2AB" w14:textId="7F448BBE" w:rsidR="00B31CE2" w:rsidRPr="00DE0F0E" w:rsidRDefault="00B31CE2" w:rsidP="00B31CE2">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zh-CN"/>
        </w:rPr>
      </w:pPr>
      <w:r w:rsidRPr="00DE0F0E">
        <w:rPr>
          <w:noProof/>
          <w:lang w:val="en-CA" w:eastAsia="zh-CN"/>
        </w:rPr>
        <w:t>xPosCb = 2 + ( xSbIdx &lt;&lt; 2 )</w:t>
      </w:r>
      <w:r w:rsidRPr="00DE0F0E">
        <w:rPr>
          <w:rFonts w:eastAsia="DengXian"/>
          <w:noProof/>
          <w:lang w:val="en-CA" w:eastAsia="zh-CN"/>
        </w:rPr>
        <w:tab/>
      </w:r>
      <w:r w:rsidRPr="00DE0F0E">
        <w:rPr>
          <w:rFonts w:eastAsia="DengXian"/>
          <w:noProof/>
          <w:lang w:val="en-CA" w:eastAsia="zh-CN"/>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776</w:t>
      </w:r>
      <w:r w:rsidRPr="00DE0F0E" w:rsidDel="003C51E6">
        <w:rPr>
          <w:noProof/>
          <w:lang w:val="en-CA" w:eastAsia="ko-KR"/>
        </w:rPr>
        <w:fldChar w:fldCharType="end"/>
      </w:r>
      <w:r w:rsidRPr="00DE0F0E" w:rsidDel="003C51E6">
        <w:rPr>
          <w:noProof/>
          <w:lang w:val="en-CA" w:eastAsia="ko-KR"/>
        </w:rPr>
        <w:t>)</w:t>
      </w:r>
    </w:p>
    <w:p w14:paraId="0BCD41CC" w14:textId="4054BE0B" w:rsidR="00B31CE2" w:rsidRPr="00DE0F0E" w:rsidRDefault="00B31CE2" w:rsidP="00B31CE2">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zh-CN"/>
        </w:rPr>
      </w:pPr>
      <w:r w:rsidRPr="00DE0F0E">
        <w:rPr>
          <w:noProof/>
          <w:lang w:val="en-CA" w:eastAsia="zh-CN"/>
        </w:rPr>
        <w:t>yPosCb = 2 + ( ySbIdx &lt;&lt; 2 )</w:t>
      </w:r>
      <w:r w:rsidRPr="00DE0F0E">
        <w:rPr>
          <w:rFonts w:eastAsia="DengXian"/>
          <w:noProof/>
          <w:lang w:val="en-CA" w:eastAsia="zh-CN"/>
        </w:rPr>
        <w:tab/>
      </w:r>
      <w:r w:rsidRPr="00DE0F0E">
        <w:rPr>
          <w:rFonts w:eastAsia="DengXian"/>
          <w:noProof/>
          <w:lang w:val="en-CA" w:eastAsia="zh-CN"/>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777</w:t>
      </w:r>
      <w:r w:rsidRPr="00DE0F0E" w:rsidDel="003C51E6">
        <w:rPr>
          <w:noProof/>
          <w:lang w:val="en-CA" w:eastAsia="ko-KR"/>
        </w:rPr>
        <w:fldChar w:fldCharType="end"/>
      </w:r>
      <w:r w:rsidRPr="00DE0F0E" w:rsidDel="003C51E6">
        <w:rPr>
          <w:noProof/>
          <w:lang w:val="en-CA" w:eastAsia="ko-KR"/>
        </w:rPr>
        <w:t>)</w:t>
      </w:r>
    </w:p>
    <w:p w14:paraId="5C61E103" w14:textId="0ADB1222" w:rsidR="00B31CE2" w:rsidRPr="00DE0F0E" w:rsidRDefault="00B31CE2" w:rsidP="00B31CE2">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zh-CN"/>
        </w:rPr>
      </w:pPr>
      <w:r w:rsidRPr="00DE0F0E">
        <w:rPr>
          <w:noProof/>
          <w:lang w:val="en-CA" w:eastAsia="zh-CN"/>
        </w:rPr>
        <w:t>mvLX[ xSbIdx ][ ySbIdx ][ 0 ] = ( mvScaleHor + dHorX * xPosCb + dHorY * yPosCb )</w:t>
      </w:r>
      <w:r w:rsidRPr="00DE0F0E">
        <w:rPr>
          <w:rFonts w:eastAsia="DengXian"/>
          <w:noProof/>
          <w:lang w:val="en-CA" w:eastAsia="zh-CN"/>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778</w:t>
      </w:r>
      <w:r w:rsidRPr="00DE0F0E" w:rsidDel="003C51E6">
        <w:rPr>
          <w:noProof/>
          <w:lang w:val="en-CA" w:eastAsia="ko-KR"/>
        </w:rPr>
        <w:fldChar w:fldCharType="end"/>
      </w:r>
      <w:r w:rsidRPr="00DE0F0E" w:rsidDel="003C51E6">
        <w:rPr>
          <w:noProof/>
          <w:lang w:val="en-CA" w:eastAsia="ko-KR"/>
        </w:rPr>
        <w:t>)</w:t>
      </w:r>
    </w:p>
    <w:p w14:paraId="320208E2" w14:textId="2034E8B0" w:rsidR="00B31CE2" w:rsidRPr="00DE0F0E" w:rsidRDefault="00B31CE2" w:rsidP="00B31CE2">
      <w:pPr>
        <w:pStyle w:val="Equation"/>
        <w:tabs>
          <w:tab w:val="clear" w:pos="794"/>
          <w:tab w:val="clear" w:pos="1588"/>
          <w:tab w:val="left" w:pos="851"/>
          <w:tab w:val="left" w:pos="1134"/>
          <w:tab w:val="left" w:pos="1418"/>
          <w:tab w:val="left" w:pos="1701"/>
          <w:tab w:val="left" w:pos="1985"/>
        </w:tabs>
        <w:spacing w:before="120" w:after="0"/>
        <w:ind w:leftChars="600" w:left="1200"/>
        <w:jc w:val="right"/>
        <w:rPr>
          <w:noProof/>
          <w:lang w:val="en-CA" w:eastAsia="ko-KR"/>
        </w:rPr>
      </w:pPr>
      <w:r w:rsidRPr="00DE0F0E">
        <w:rPr>
          <w:noProof/>
          <w:lang w:val="en-CA" w:eastAsia="zh-CN"/>
        </w:rPr>
        <w:t>mvLX[ xSbIdx ][ ySbIdx ][ 1 ] = ( mvScaleVer + dVerX * xPosCb + dVerY * yPosCb )</w:t>
      </w:r>
      <w:r w:rsidRPr="00DE0F0E">
        <w:rPr>
          <w:rFonts w:eastAsia="DengXian"/>
          <w:noProof/>
          <w:lang w:val="en-CA" w:eastAsia="zh-CN"/>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779</w:t>
      </w:r>
      <w:r w:rsidRPr="00DE0F0E" w:rsidDel="003C51E6">
        <w:rPr>
          <w:noProof/>
          <w:lang w:val="en-CA" w:eastAsia="ko-KR"/>
        </w:rPr>
        <w:fldChar w:fldCharType="end"/>
      </w:r>
      <w:r w:rsidRPr="00DE0F0E" w:rsidDel="003C51E6">
        <w:rPr>
          <w:noProof/>
          <w:lang w:val="en-CA" w:eastAsia="ko-KR"/>
        </w:rPr>
        <w:t>)</w:t>
      </w:r>
    </w:p>
    <w:p w14:paraId="131B82F2" w14:textId="3942BD07" w:rsidR="00B31CE2" w:rsidRPr="00DE0F0E" w:rsidRDefault="00B31CE2" w:rsidP="00CB1181">
      <w:pPr>
        <w:numPr>
          <w:ilvl w:val="0"/>
          <w:numId w:val="5"/>
        </w:numPr>
        <w:tabs>
          <w:tab w:val="clear" w:pos="400"/>
        </w:tabs>
        <w:rPr>
          <w:noProof/>
          <w:lang w:val="en-CA" w:eastAsia="ko-KR"/>
        </w:rPr>
      </w:pPr>
      <w:r w:rsidRPr="00DE0F0E">
        <w:rPr>
          <w:noProof/>
          <w:lang w:val="en-CA" w:eastAsia="ko-KR"/>
        </w:rPr>
        <w:t>The rounding process for motion vectors as specified in clause</w:t>
      </w:r>
      <w:r w:rsidRPr="00DE0F0E" w:rsidDel="003C51E6">
        <w:rPr>
          <w:noProof/>
          <w:lang w:val="en-CA" w:eastAsia="ko-KR"/>
        </w:rPr>
        <w:t> </w:t>
      </w:r>
      <w:r w:rsidRPr="00DE0F0E">
        <w:rPr>
          <w:noProof/>
          <w:lang w:val="en-CA" w:eastAsia="ko-KR"/>
        </w:rPr>
        <w:fldChar w:fldCharType="begin" w:fldLock="1"/>
      </w:r>
      <w:r w:rsidRPr="00DE0F0E">
        <w:rPr>
          <w:noProof/>
          <w:lang w:val="en-CA" w:eastAsia="ko-KR"/>
        </w:rPr>
        <w:instrText xml:space="preserve"> REF _Ref524531299 \r \h </w:instrText>
      </w:r>
      <w:r w:rsidRPr="00DE0F0E">
        <w:rPr>
          <w:noProof/>
          <w:lang w:val="en-CA" w:eastAsia="ko-KR"/>
        </w:rPr>
      </w:r>
      <w:r w:rsidRPr="00DE0F0E">
        <w:rPr>
          <w:noProof/>
          <w:lang w:val="en-CA" w:eastAsia="ko-KR"/>
        </w:rPr>
        <w:fldChar w:fldCharType="separate"/>
      </w:r>
      <w:r w:rsidR="00043B38">
        <w:rPr>
          <w:noProof/>
          <w:lang w:val="en-CA" w:eastAsia="ko-KR"/>
        </w:rPr>
        <w:t>8.5.2.14</w:t>
      </w:r>
      <w:r w:rsidRPr="00DE0F0E">
        <w:rPr>
          <w:noProof/>
          <w:lang w:val="en-CA" w:eastAsia="ko-KR"/>
        </w:rPr>
        <w:fldChar w:fldCharType="end"/>
      </w:r>
      <w:r w:rsidRPr="00DE0F0E">
        <w:rPr>
          <w:noProof/>
          <w:lang w:val="en-CA" w:eastAsia="ko-KR"/>
        </w:rPr>
        <w:t xml:space="preserve"> is invoked with mvX set equal to </w:t>
      </w:r>
      <w:r w:rsidRPr="00DE0F0E">
        <w:rPr>
          <w:rFonts w:eastAsia="Malgun Gothic"/>
          <w:noProof/>
          <w:lang w:val="en-CA" w:eastAsia="ko-KR"/>
        </w:rPr>
        <w:t xml:space="preserve"> </w:t>
      </w:r>
      <w:r w:rsidRPr="00DE0F0E">
        <w:rPr>
          <w:noProof/>
          <w:lang w:val="en-CA" w:eastAsia="zh-CN"/>
        </w:rPr>
        <w:t>mvLX[ xSbIdx ][ ySbIdx ]</w:t>
      </w:r>
      <w:r w:rsidRPr="00DE0F0E">
        <w:rPr>
          <w:noProof/>
          <w:lang w:val="en-CA" w:eastAsia="ko-KR"/>
        </w:rPr>
        <w:t xml:space="preserve">, rightShift set equal to 7, and leftShift set equal to 0 as inputs and the rounded </w:t>
      </w:r>
      <w:r w:rsidRPr="00DE0F0E">
        <w:rPr>
          <w:rFonts w:eastAsia="Malgun Gothic"/>
          <w:noProof/>
          <w:lang w:val="en-CA" w:eastAsia="ko-KR"/>
        </w:rPr>
        <w:t xml:space="preserve"> </w:t>
      </w:r>
      <w:r w:rsidRPr="00DE0F0E">
        <w:rPr>
          <w:noProof/>
          <w:lang w:val="en-CA" w:eastAsia="zh-CN"/>
        </w:rPr>
        <w:t>mvLX[ xSbIdx ][ ySbIdx ]</w:t>
      </w:r>
      <w:r w:rsidRPr="00DE0F0E">
        <w:rPr>
          <w:noProof/>
          <w:lang w:val="en-CA" w:eastAsia="ko-KR"/>
        </w:rPr>
        <w:t xml:space="preserve"> as output.</w:t>
      </w:r>
    </w:p>
    <w:p w14:paraId="6A87B375" w14:textId="77777777" w:rsidR="00040B12" w:rsidRPr="00DE0F0E" w:rsidRDefault="00040B12" w:rsidP="00040B12">
      <w:pPr>
        <w:pStyle w:val="ListParagraph"/>
        <w:numPr>
          <w:ilvl w:val="0"/>
          <w:numId w:val="5"/>
        </w:numPr>
        <w:contextualSpacing w:val="0"/>
        <w:rPr>
          <w:noProof/>
          <w:lang w:val="en-CA" w:eastAsia="ko-KR"/>
        </w:rPr>
      </w:pPr>
      <w:r w:rsidRPr="00DE0F0E">
        <w:rPr>
          <w:noProof/>
          <w:lang w:val="en-CA" w:eastAsia="ko-KR"/>
        </w:rPr>
        <w:t xml:space="preserve">The motion vectors </w:t>
      </w:r>
      <w:r w:rsidRPr="00DE0F0E">
        <w:rPr>
          <w:noProof/>
          <w:lang w:val="en-CA" w:eastAsia="zh-CN"/>
        </w:rPr>
        <w:t>mvLX[ xSbIdx ][ ySbIdx ] are</w:t>
      </w:r>
      <w:r w:rsidRPr="00DE0F0E">
        <w:rPr>
          <w:noProof/>
          <w:lang w:val="en-CA" w:eastAsia="ko-KR"/>
        </w:rPr>
        <w:t xml:space="preserve"> clipped as follows:</w:t>
      </w:r>
    </w:p>
    <w:p w14:paraId="72FC7B19" w14:textId="5E38A76A" w:rsidR="00040B12" w:rsidRPr="00DE0F0E" w:rsidRDefault="00040B12" w:rsidP="00040B12">
      <w:pPr>
        <w:pStyle w:val="Equation"/>
        <w:tabs>
          <w:tab w:val="clear" w:pos="794"/>
          <w:tab w:val="clear" w:pos="1588"/>
          <w:tab w:val="left" w:pos="851"/>
          <w:tab w:val="left" w:pos="1134"/>
          <w:tab w:val="left" w:pos="1418"/>
          <w:tab w:val="left" w:pos="1701"/>
          <w:tab w:val="left" w:pos="1985"/>
        </w:tabs>
        <w:spacing w:before="120" w:after="0"/>
        <w:ind w:leftChars="300" w:left="600"/>
        <w:jc w:val="right"/>
        <w:rPr>
          <w:noProof/>
          <w:lang w:val="en-CA" w:eastAsia="zh-CN"/>
        </w:rPr>
      </w:pPr>
      <w:r w:rsidRPr="00DE0F0E">
        <w:rPr>
          <w:noProof/>
          <w:lang w:val="en-CA" w:eastAsia="zh-CN"/>
        </w:rPr>
        <w:t>mvLX[ xSbIdx ][ ySbIdx ]</w:t>
      </w:r>
      <w:r w:rsidRPr="00DE0F0E">
        <w:rPr>
          <w:noProof/>
          <w:lang w:val="en-CA" w:eastAsia="ko-KR"/>
        </w:rPr>
        <w:t>[ 0 ] = Clip3( −2</w:t>
      </w:r>
      <w:r w:rsidRPr="00DE0F0E">
        <w:rPr>
          <w:noProof/>
          <w:vertAlign w:val="superscript"/>
          <w:lang w:val="en-CA" w:eastAsia="ko-KR"/>
        </w:rPr>
        <w:t>17</w:t>
      </w:r>
      <w:r w:rsidRPr="00DE0F0E">
        <w:rPr>
          <w:noProof/>
          <w:lang w:val="en-CA" w:eastAsia="ko-KR"/>
        </w:rPr>
        <w:t>, 2</w:t>
      </w:r>
      <w:r w:rsidRPr="00DE0F0E">
        <w:rPr>
          <w:noProof/>
          <w:vertAlign w:val="superscript"/>
          <w:lang w:val="en-CA" w:eastAsia="ko-KR"/>
        </w:rPr>
        <w:t>17</w:t>
      </w:r>
      <w:r w:rsidRPr="00DE0F0E">
        <w:rPr>
          <w:noProof/>
          <w:lang w:val="en-CA" w:eastAsia="ko-KR"/>
        </w:rPr>
        <w:t> − 1, </w:t>
      </w:r>
      <w:r w:rsidRPr="00DE0F0E">
        <w:rPr>
          <w:noProof/>
          <w:lang w:val="en-CA" w:eastAsia="zh-CN"/>
        </w:rPr>
        <w:t>mvLX[ xSbIdx ][ ySbIdx ]</w:t>
      </w:r>
      <w:r w:rsidRPr="00DE0F0E">
        <w:rPr>
          <w:noProof/>
          <w:lang w:val="en-CA" w:eastAsia="ko-KR"/>
        </w:rPr>
        <w:t>[ 0 ] )</w:t>
      </w:r>
      <w:r w:rsidRPr="00DE0F0E">
        <w:rPr>
          <w:noProof/>
          <w:lang w:val="en-CA" w:eastAsia="zh-CN"/>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780</w:t>
      </w:r>
      <w:r w:rsidRPr="00DE0F0E">
        <w:rPr>
          <w:noProof/>
          <w:lang w:val="en-CA" w:eastAsia="ko-KR"/>
        </w:rPr>
        <w:fldChar w:fldCharType="end"/>
      </w:r>
      <w:r w:rsidRPr="00DE0F0E">
        <w:rPr>
          <w:noProof/>
          <w:lang w:val="en-CA" w:eastAsia="ko-KR"/>
        </w:rPr>
        <w:t>)</w:t>
      </w:r>
    </w:p>
    <w:p w14:paraId="5B0B67FD" w14:textId="3335CEF7" w:rsidR="00040B12" w:rsidRPr="00DE0F0E" w:rsidRDefault="00040B12" w:rsidP="00040B12">
      <w:pPr>
        <w:pStyle w:val="Equation"/>
        <w:tabs>
          <w:tab w:val="clear" w:pos="794"/>
          <w:tab w:val="clear" w:pos="1588"/>
          <w:tab w:val="left" w:pos="851"/>
          <w:tab w:val="left" w:pos="1134"/>
          <w:tab w:val="left" w:pos="1418"/>
          <w:tab w:val="left" w:pos="1701"/>
          <w:tab w:val="left" w:pos="1985"/>
        </w:tabs>
        <w:spacing w:before="120" w:after="0"/>
        <w:ind w:leftChars="300" w:left="600"/>
        <w:jc w:val="right"/>
        <w:rPr>
          <w:noProof/>
          <w:lang w:val="en-CA" w:eastAsia="ko-KR"/>
        </w:rPr>
      </w:pPr>
      <w:r w:rsidRPr="00DE0F0E">
        <w:rPr>
          <w:noProof/>
          <w:lang w:val="en-CA" w:eastAsia="zh-CN"/>
        </w:rPr>
        <w:t>mvLX[ xSbIdx ][ ySbIdx ]</w:t>
      </w:r>
      <w:r w:rsidRPr="00DE0F0E">
        <w:rPr>
          <w:noProof/>
          <w:lang w:val="en-CA" w:eastAsia="ko-KR"/>
        </w:rPr>
        <w:t>[ 1 ] = Clip3( −2</w:t>
      </w:r>
      <w:r w:rsidRPr="00DE0F0E">
        <w:rPr>
          <w:noProof/>
          <w:vertAlign w:val="superscript"/>
          <w:lang w:val="en-CA" w:eastAsia="ko-KR"/>
        </w:rPr>
        <w:t>17</w:t>
      </w:r>
      <w:r w:rsidRPr="00DE0F0E">
        <w:rPr>
          <w:noProof/>
          <w:lang w:val="en-CA" w:eastAsia="ko-KR"/>
        </w:rPr>
        <w:t>, 2</w:t>
      </w:r>
      <w:r w:rsidRPr="00DE0F0E">
        <w:rPr>
          <w:noProof/>
          <w:vertAlign w:val="superscript"/>
          <w:lang w:val="en-CA" w:eastAsia="ko-KR"/>
        </w:rPr>
        <w:t>17</w:t>
      </w:r>
      <w:r w:rsidRPr="00DE0F0E">
        <w:rPr>
          <w:noProof/>
          <w:lang w:val="en-CA" w:eastAsia="ko-KR"/>
        </w:rPr>
        <w:t> − 1, </w:t>
      </w:r>
      <w:r w:rsidRPr="00DE0F0E">
        <w:rPr>
          <w:noProof/>
          <w:lang w:val="en-CA" w:eastAsia="zh-CN"/>
        </w:rPr>
        <w:t>mvLX[ xSbIdx ][ ySbIdx ]</w:t>
      </w:r>
      <w:r w:rsidRPr="00DE0F0E">
        <w:rPr>
          <w:noProof/>
          <w:lang w:val="en-CA" w:eastAsia="ko-KR"/>
        </w:rPr>
        <w:t>[ 1 ] )</w:t>
      </w:r>
      <w:r w:rsidRPr="00DE0F0E">
        <w:rPr>
          <w:noProof/>
          <w:lang w:val="en-CA" w:eastAsia="zh-CN"/>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781</w:t>
      </w:r>
      <w:r w:rsidRPr="00DE0F0E">
        <w:rPr>
          <w:noProof/>
          <w:lang w:val="en-CA" w:eastAsia="ko-KR"/>
        </w:rPr>
        <w:fldChar w:fldCharType="end"/>
      </w:r>
      <w:r w:rsidRPr="00DE0F0E">
        <w:rPr>
          <w:noProof/>
          <w:lang w:val="en-CA" w:eastAsia="ko-KR"/>
        </w:rPr>
        <w:t>)</w:t>
      </w:r>
    </w:p>
    <w:p w14:paraId="6CFFFBC1" w14:textId="77777777" w:rsidR="00AF3352" w:rsidRPr="00DE0F0E" w:rsidRDefault="00AF3352" w:rsidP="00AF3352">
      <w:pPr>
        <w:rPr>
          <w:noProof/>
          <w:lang w:val="en-CA" w:eastAsia="ko-KR"/>
        </w:rPr>
      </w:pPr>
      <w:r w:rsidRPr="00DE0F0E">
        <w:rPr>
          <w:noProof/>
          <w:lang w:val="en-CA" w:eastAsia="ko-KR"/>
        </w:rPr>
        <w:t xml:space="preserve">For </w:t>
      </w:r>
      <w:r w:rsidRPr="00DE0F0E">
        <w:rPr>
          <w:rFonts w:eastAsia="Malgun Gothic"/>
          <w:noProof/>
          <w:lang w:val="en-CA" w:eastAsia="ko-KR"/>
        </w:rPr>
        <w:t>xSbIdx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0..numSbX − 1 and ySbIdx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0..numSbY − 1, the following applies:</w:t>
      </w:r>
    </w:p>
    <w:p w14:paraId="336A1326" w14:textId="77777777" w:rsidR="00AF3352" w:rsidRPr="00DE0F0E" w:rsidRDefault="00AF3352" w:rsidP="00AF3352">
      <w:pPr>
        <w:numPr>
          <w:ilvl w:val="0"/>
          <w:numId w:val="5"/>
        </w:numPr>
        <w:tabs>
          <w:tab w:val="clear" w:pos="400"/>
        </w:tabs>
        <w:rPr>
          <w:noProof/>
          <w:lang w:val="en-CA" w:eastAsia="ko-KR"/>
        </w:rPr>
      </w:pPr>
      <w:r w:rsidRPr="00DE0F0E">
        <w:rPr>
          <w:noProof/>
          <w:lang w:val="en-CA" w:eastAsia="ko-KR"/>
        </w:rPr>
        <w:t>The average luma motion vector mvAvgLX is derived as follows:</w:t>
      </w:r>
    </w:p>
    <w:p w14:paraId="076D7259" w14:textId="40BBDAD8" w:rsidR="00AF3352" w:rsidRPr="00DE0F0E" w:rsidRDefault="00AF3352" w:rsidP="00B11F1D">
      <w:pPr>
        <w:pStyle w:val="Equation"/>
        <w:tabs>
          <w:tab w:val="clear" w:pos="794"/>
          <w:tab w:val="clear" w:pos="1588"/>
          <w:tab w:val="left" w:pos="2250"/>
        </w:tabs>
        <w:spacing w:before="120" w:after="0"/>
        <w:ind w:leftChars="600" w:left="1200"/>
        <w:jc w:val="right"/>
        <w:rPr>
          <w:noProof/>
          <w:lang w:val="en-CA" w:eastAsia="ko-KR"/>
        </w:rPr>
      </w:pPr>
      <w:r w:rsidRPr="00DE0F0E">
        <w:rPr>
          <w:noProof/>
          <w:lang w:val="en-CA" w:eastAsia="zh-CN"/>
        </w:rPr>
        <w:t>mvAvgLX = </w:t>
      </w:r>
      <w:r w:rsidRPr="00DE0F0E">
        <w:rPr>
          <w:noProof/>
          <w:lang w:val="en-CA" w:eastAsia="ko-KR"/>
        </w:rPr>
        <w:t>mvLX</w:t>
      </w:r>
      <w:r w:rsidRPr="00DE0F0E">
        <w:rPr>
          <w:noProof/>
          <w:lang w:val="en-CA"/>
        </w:rPr>
        <w:t>[ ( xSbIdx &gt;&gt; 1 &lt;&lt; 1) ][ (ySbIdx&gt;&gt;1&lt;&lt;1) ] + </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782</w:t>
      </w:r>
      <w:r w:rsidRPr="00DE0F0E" w:rsidDel="003C51E6">
        <w:rPr>
          <w:noProof/>
          <w:lang w:val="en-CA" w:eastAsia="ko-KR"/>
        </w:rPr>
        <w:fldChar w:fldCharType="end"/>
      </w:r>
      <w:r w:rsidRPr="00DE0F0E" w:rsidDel="003C51E6">
        <w:rPr>
          <w:noProof/>
          <w:lang w:val="en-CA" w:eastAsia="ko-KR"/>
        </w:rPr>
        <w:t>)</w:t>
      </w:r>
      <w:r w:rsidRPr="00DE0F0E">
        <w:rPr>
          <w:noProof/>
          <w:lang w:val="en-CA"/>
        </w:rPr>
        <w:tab/>
      </w:r>
      <w:r w:rsidRPr="00DE0F0E">
        <w:rPr>
          <w:noProof/>
          <w:lang w:val="en-CA" w:eastAsia="ko-KR"/>
        </w:rPr>
        <w:t>mvLX</w:t>
      </w:r>
      <w:r w:rsidRPr="00DE0F0E">
        <w:rPr>
          <w:noProof/>
          <w:lang w:val="en-CA"/>
        </w:rPr>
        <w:t>[ ( xSbIdx &gt;&gt; 1 &lt;&lt; 1 ) + 1 ][ (ySbIdx&gt;&gt;1&lt;&lt;1) + 1 ]</w:t>
      </w:r>
      <w:r w:rsidRPr="00DE0F0E">
        <w:rPr>
          <w:noProof/>
          <w:lang w:val="en-CA"/>
        </w:rPr>
        <w:tab/>
      </w:r>
    </w:p>
    <w:p w14:paraId="3285359B" w14:textId="68B1C120" w:rsidR="00BA1C61" w:rsidRPr="00DE0F0E" w:rsidRDefault="00BA1C61" w:rsidP="00BA1C61">
      <w:pPr>
        <w:pStyle w:val="Equation"/>
        <w:tabs>
          <w:tab w:val="clear" w:pos="794"/>
          <w:tab w:val="clear" w:pos="1588"/>
          <w:tab w:val="clear" w:pos="4849"/>
          <w:tab w:val="left" w:pos="4140"/>
        </w:tabs>
        <w:spacing w:before="120" w:after="0"/>
        <w:ind w:leftChars="600" w:left="1200"/>
        <w:rPr>
          <w:noProof/>
          <w:lang w:val="en-CA" w:eastAsia="ko-KR"/>
        </w:rPr>
      </w:pPr>
      <w:r w:rsidRPr="00DE0F0E">
        <w:rPr>
          <w:noProof/>
          <w:lang w:val="en-CA" w:eastAsia="zh-CN"/>
        </w:rPr>
        <w:t>mvAvgLX[ 0 ] = </w:t>
      </w:r>
      <w:r w:rsidRPr="00DE0F0E">
        <w:rPr>
          <w:noProof/>
          <w:lang w:val="en-CA" w:eastAsia="ko-KR"/>
        </w:rPr>
        <w:t>mvAvgLX[ 0 ] &gt;= 0  ?</w:t>
      </w:r>
      <w:r w:rsidRPr="00DE0F0E">
        <w:rPr>
          <w:noProof/>
          <w:lang w:val="en-CA"/>
        </w:rPr>
        <w:t xml:space="preserve">  ( </w:t>
      </w:r>
      <w:r w:rsidRPr="00DE0F0E">
        <w:rPr>
          <w:noProof/>
          <w:lang w:val="en-CA" w:eastAsia="ko-KR"/>
        </w:rPr>
        <w:t>mvAvgLX[ 0 ] + 1</w:t>
      </w:r>
      <w:r w:rsidRPr="00DE0F0E">
        <w:rPr>
          <w:noProof/>
          <w:lang w:val="en-CA"/>
        </w:rPr>
        <w:t xml:space="preserve"> ) &gt;&gt; 1  :  </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783</w:t>
      </w:r>
      <w:r w:rsidRPr="00DE0F0E" w:rsidDel="003C51E6">
        <w:rPr>
          <w:noProof/>
          <w:lang w:val="en-CA" w:eastAsia="ko-KR"/>
        </w:rPr>
        <w:fldChar w:fldCharType="end"/>
      </w:r>
      <w:r w:rsidRPr="00DE0F0E" w:rsidDel="003C51E6">
        <w:rPr>
          <w:noProof/>
          <w:lang w:val="en-CA" w:eastAsia="ko-KR"/>
        </w:rPr>
        <w:t>)</w:t>
      </w:r>
      <w:r w:rsidRPr="00DE0F0E">
        <w:rPr>
          <w:noProof/>
          <w:lang w:val="en-CA"/>
        </w:rPr>
        <w:tab/>
      </w:r>
      <w:r w:rsidRPr="00DE0F0E">
        <w:rPr>
          <w:noProof/>
          <w:lang w:val="en-CA" w:eastAsia="ko-KR"/>
        </w:rPr>
        <w:t>−</w:t>
      </w:r>
      <w:r w:rsidRPr="00DE0F0E">
        <w:rPr>
          <w:noProof/>
          <w:lang w:val="en-CA"/>
        </w:rPr>
        <w:t>( ( </w:t>
      </w:r>
      <w:r w:rsidRPr="00DE0F0E">
        <w:rPr>
          <w:noProof/>
          <w:lang w:val="en-CA" w:eastAsia="ko-KR"/>
        </w:rPr>
        <w:t>−mvAvgLX[ 0 ] + 1</w:t>
      </w:r>
      <w:r w:rsidRPr="00DE0F0E">
        <w:rPr>
          <w:noProof/>
          <w:lang w:val="en-CA"/>
        </w:rPr>
        <w:t> ) &gt;&gt; 1 )</w:t>
      </w:r>
    </w:p>
    <w:p w14:paraId="3FC78EBA" w14:textId="667086B0" w:rsidR="00BA1C61" w:rsidRPr="00DE0F0E" w:rsidRDefault="00BA1C61" w:rsidP="00BA1C61">
      <w:pPr>
        <w:pStyle w:val="Equation"/>
        <w:tabs>
          <w:tab w:val="clear" w:pos="794"/>
          <w:tab w:val="clear" w:pos="1588"/>
          <w:tab w:val="clear" w:pos="4849"/>
          <w:tab w:val="left" w:pos="4140"/>
        </w:tabs>
        <w:spacing w:before="120" w:after="0"/>
        <w:ind w:leftChars="600" w:left="1200"/>
        <w:rPr>
          <w:noProof/>
          <w:lang w:val="en-CA" w:eastAsia="ko-KR"/>
        </w:rPr>
      </w:pPr>
      <w:r w:rsidRPr="00DE0F0E">
        <w:rPr>
          <w:noProof/>
          <w:lang w:val="en-CA" w:eastAsia="zh-CN"/>
        </w:rPr>
        <w:t>mvAvgLX[ 1 ] = </w:t>
      </w:r>
      <w:r w:rsidRPr="00DE0F0E">
        <w:rPr>
          <w:noProof/>
          <w:lang w:val="en-CA" w:eastAsia="ko-KR"/>
        </w:rPr>
        <w:t>mvAvgLX[ 1 ] &gt;= 0  ?</w:t>
      </w:r>
      <w:r w:rsidRPr="00DE0F0E">
        <w:rPr>
          <w:noProof/>
          <w:lang w:val="en-CA"/>
        </w:rPr>
        <w:t xml:space="preserve">  ( </w:t>
      </w:r>
      <w:r w:rsidRPr="00DE0F0E">
        <w:rPr>
          <w:noProof/>
          <w:lang w:val="en-CA" w:eastAsia="ko-KR"/>
        </w:rPr>
        <w:t>mvAvgLX[ 1 ] + 1</w:t>
      </w:r>
      <w:r w:rsidRPr="00DE0F0E">
        <w:rPr>
          <w:noProof/>
          <w:lang w:val="en-CA"/>
        </w:rPr>
        <w:t xml:space="preserve"> ) &gt;&gt; 1  :  </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784</w:t>
      </w:r>
      <w:r w:rsidRPr="00DE0F0E" w:rsidDel="003C51E6">
        <w:rPr>
          <w:noProof/>
          <w:lang w:val="en-CA" w:eastAsia="ko-KR"/>
        </w:rPr>
        <w:fldChar w:fldCharType="end"/>
      </w:r>
      <w:r w:rsidRPr="00DE0F0E" w:rsidDel="003C51E6">
        <w:rPr>
          <w:noProof/>
          <w:lang w:val="en-CA" w:eastAsia="ko-KR"/>
        </w:rPr>
        <w:t>)</w:t>
      </w:r>
      <w:r w:rsidRPr="00DE0F0E">
        <w:rPr>
          <w:noProof/>
          <w:lang w:val="en-CA"/>
        </w:rPr>
        <w:tab/>
      </w:r>
      <w:r w:rsidRPr="00DE0F0E">
        <w:rPr>
          <w:noProof/>
          <w:lang w:val="en-CA" w:eastAsia="ko-KR"/>
        </w:rPr>
        <w:t>−</w:t>
      </w:r>
      <w:r w:rsidRPr="00DE0F0E">
        <w:rPr>
          <w:noProof/>
          <w:lang w:val="en-CA"/>
        </w:rPr>
        <w:t>( ( </w:t>
      </w:r>
      <w:r w:rsidRPr="00DE0F0E">
        <w:rPr>
          <w:noProof/>
          <w:lang w:val="en-CA" w:eastAsia="ko-KR"/>
        </w:rPr>
        <w:t>−mvAvgLX[ 1 ] + 1</w:t>
      </w:r>
      <w:r w:rsidRPr="00DE0F0E">
        <w:rPr>
          <w:noProof/>
          <w:lang w:val="en-CA"/>
        </w:rPr>
        <w:t> ) &gt;&gt; 1 )</w:t>
      </w:r>
    </w:p>
    <w:p w14:paraId="217B4446" w14:textId="49B9A5D7" w:rsidR="00B31CE2" w:rsidRPr="00DE0F0E" w:rsidRDefault="00B31CE2" w:rsidP="00CB1181">
      <w:pPr>
        <w:numPr>
          <w:ilvl w:val="0"/>
          <w:numId w:val="5"/>
        </w:numPr>
        <w:tabs>
          <w:tab w:val="clear" w:pos="400"/>
        </w:tabs>
        <w:rPr>
          <w:noProof/>
          <w:lang w:val="en-CA" w:eastAsia="ko-KR"/>
        </w:rPr>
      </w:pPr>
      <w:r w:rsidRPr="00DE0F0E">
        <w:rPr>
          <w:noProof/>
          <w:lang w:val="en-CA" w:eastAsia="ko-KR"/>
        </w:rPr>
        <w:t>T</w:t>
      </w:r>
      <w:r w:rsidRPr="00DE0F0E" w:rsidDel="003C51E6">
        <w:rPr>
          <w:noProof/>
          <w:lang w:val="en-CA" w:eastAsia="ko-KR"/>
        </w:rPr>
        <w:t>he derivation process for chroma motion vectors in clause</w:t>
      </w:r>
      <w:r w:rsidRPr="00DE0F0E">
        <w:rPr>
          <w:noProof/>
          <w:lang w:val="en-CA" w:eastAsia="ko-KR"/>
        </w:rPr>
        <w:t> </w:t>
      </w:r>
      <w:r w:rsidRPr="00DE0F0E">
        <w:rPr>
          <w:noProof/>
          <w:lang w:val="en-CA" w:eastAsia="ko-KR"/>
        </w:rPr>
        <w:fldChar w:fldCharType="begin" w:fldLock="1"/>
      </w:r>
      <w:r w:rsidRPr="00DE0F0E">
        <w:rPr>
          <w:noProof/>
          <w:lang w:val="en-CA" w:eastAsia="ko-KR"/>
        </w:rPr>
        <w:instrText xml:space="preserve"> REF _Ref282002252 \r \h </w:instrText>
      </w:r>
      <w:r w:rsidRPr="00DE0F0E">
        <w:rPr>
          <w:noProof/>
          <w:lang w:val="en-CA" w:eastAsia="ko-KR"/>
        </w:rPr>
      </w:r>
      <w:r w:rsidRPr="00DE0F0E">
        <w:rPr>
          <w:noProof/>
          <w:lang w:val="en-CA" w:eastAsia="ko-KR"/>
        </w:rPr>
        <w:fldChar w:fldCharType="separate"/>
      </w:r>
      <w:r w:rsidR="00043B38">
        <w:rPr>
          <w:noProof/>
          <w:lang w:val="en-CA" w:eastAsia="ko-KR"/>
        </w:rPr>
        <w:t>8.5.2.13</w:t>
      </w:r>
      <w:r w:rsidRPr="00DE0F0E">
        <w:rPr>
          <w:noProof/>
          <w:lang w:val="en-CA" w:eastAsia="ko-KR"/>
        </w:rPr>
        <w:fldChar w:fldCharType="end"/>
      </w:r>
      <w:r w:rsidRPr="00DE0F0E" w:rsidDel="003C51E6">
        <w:rPr>
          <w:noProof/>
          <w:lang w:val="en-CA" w:eastAsia="ko-KR"/>
        </w:rPr>
        <w:t xml:space="preserve"> is invoked with </w:t>
      </w:r>
      <w:r w:rsidRPr="00DE0F0E">
        <w:rPr>
          <w:noProof/>
          <w:lang w:val="en-CA" w:eastAsia="ko-KR"/>
        </w:rPr>
        <w:t>mv</w:t>
      </w:r>
      <w:r w:rsidR="00E1576C" w:rsidRPr="00DE0F0E">
        <w:rPr>
          <w:noProof/>
          <w:lang w:val="en-CA" w:eastAsia="ko-KR"/>
        </w:rPr>
        <w:t>Avg</w:t>
      </w:r>
      <w:r w:rsidRPr="00DE0F0E">
        <w:rPr>
          <w:noProof/>
          <w:lang w:val="en-CA" w:eastAsia="ko-KR"/>
        </w:rPr>
        <w:t xml:space="preserve">LX </w:t>
      </w:r>
      <w:r w:rsidR="00453125" w:rsidRPr="00DE0F0E">
        <w:rPr>
          <w:noProof/>
          <w:lang w:val="en-CA" w:eastAsia="ko-KR"/>
        </w:rPr>
        <w:t xml:space="preserve">and refIdxLX </w:t>
      </w:r>
      <w:r w:rsidRPr="00DE0F0E" w:rsidDel="003C51E6">
        <w:rPr>
          <w:noProof/>
          <w:lang w:val="en-CA" w:eastAsia="ko-KR"/>
        </w:rPr>
        <w:t>as input</w:t>
      </w:r>
      <w:r w:rsidR="00D26AF4" w:rsidRPr="00DE0F0E">
        <w:rPr>
          <w:noProof/>
          <w:lang w:val="en-CA" w:eastAsia="ko-KR"/>
        </w:rPr>
        <w:t>s</w:t>
      </w:r>
      <w:r w:rsidRPr="00DE0F0E" w:rsidDel="003C51E6">
        <w:rPr>
          <w:noProof/>
          <w:lang w:val="en-CA" w:eastAsia="ko-KR"/>
        </w:rPr>
        <w:t xml:space="preserve">, and </w:t>
      </w:r>
      <w:r w:rsidRPr="00DE0F0E">
        <w:rPr>
          <w:noProof/>
          <w:lang w:val="en-CA" w:eastAsia="ko-KR"/>
        </w:rPr>
        <w:t xml:space="preserve">the chroma motion vector </w:t>
      </w:r>
      <w:r w:rsidRPr="00DE0F0E" w:rsidDel="003C51E6">
        <w:rPr>
          <w:noProof/>
          <w:lang w:val="en-CA" w:eastAsia="ko-KR"/>
        </w:rPr>
        <w:t>mvCLX</w:t>
      </w:r>
      <w:r w:rsidRPr="00DE0F0E">
        <w:rPr>
          <w:noProof/>
          <w:lang w:val="en-CA" w:eastAsia="zh-CN"/>
        </w:rPr>
        <w:t>[ xSbIdx ][ ySbIdx ] as output</w:t>
      </w:r>
      <w:r w:rsidRPr="00DE0F0E">
        <w:rPr>
          <w:noProof/>
          <w:lang w:val="en-CA" w:eastAsia="ko-KR"/>
        </w:rPr>
        <w:t>.</w:t>
      </w:r>
    </w:p>
    <w:p w14:paraId="10F6FA6A" w14:textId="079403E3" w:rsidR="008523C5" w:rsidRPr="00DE0F0E" w:rsidRDefault="00AF3352" w:rsidP="00AF3352">
      <w:pPr>
        <w:rPr>
          <w:rFonts w:eastAsia="Malgun Gothic"/>
          <w:noProof/>
          <w:lang w:val="en-CA" w:eastAsia="ko-KR"/>
        </w:rPr>
      </w:pPr>
      <w:r w:rsidRPr="00DE0F0E">
        <w:rPr>
          <w:rFonts w:eastAsia="Malgun Gothic"/>
          <w:noProof/>
          <w:lang w:val="en-CA" w:eastAsia="ko-KR"/>
        </w:rPr>
        <w:t xml:space="preserve">[Ed. (BB): This way four 2x2 chroma subblocks (4x4 chroma block) share the same motion vector which is derived from the average of </w:t>
      </w:r>
      <w:r w:rsidR="00BA1C61" w:rsidRPr="00DE0F0E">
        <w:rPr>
          <w:rFonts w:eastAsia="Malgun Gothic"/>
          <w:noProof/>
          <w:lang w:val="en-CA" w:eastAsia="ko-KR"/>
        </w:rPr>
        <w:t>two</w:t>
      </w:r>
      <w:r w:rsidRPr="00DE0F0E">
        <w:rPr>
          <w:rFonts w:eastAsia="Malgun Gothic"/>
          <w:noProof/>
          <w:lang w:val="en-CA" w:eastAsia="ko-KR"/>
        </w:rPr>
        <w:t xml:space="preserve"> 4x4 luma subblock motion vectors. In the decoding process motion compensation is still performed on 2x2 chroma blocks which is however a motion compensation on a chroma 4x4 block because all chroma MVs inside a 4x4 chroma block are the same. I would prefer an </w:t>
      </w:r>
      <w:r w:rsidRPr="00DE0F0E">
        <w:rPr>
          <w:rFonts w:eastAsia="Malgun Gothic"/>
          <w:noProof/>
          <w:highlight w:val="yellow"/>
          <w:lang w:val="en-CA" w:eastAsia="ko-KR"/>
        </w:rPr>
        <w:t>editorial change that makes it more clear that affine chroma MC is performed on 4x4 chroma blocks</w:t>
      </w:r>
      <w:r w:rsidRPr="00DE0F0E">
        <w:rPr>
          <w:rFonts w:eastAsia="Malgun Gothic"/>
          <w:noProof/>
          <w:lang w:val="en-CA" w:eastAsia="ko-KR"/>
        </w:rPr>
        <w:t>.]</w:t>
      </w:r>
    </w:p>
    <w:p w14:paraId="59464347" w14:textId="2E2034CE" w:rsidR="00E1576C" w:rsidRPr="00DE0F0E" w:rsidRDefault="00E1576C" w:rsidP="006467DD">
      <w:pPr>
        <w:rPr>
          <w:rFonts w:eastAsia="Malgun Gothic"/>
          <w:noProof/>
          <w:lang w:val="en-CA" w:eastAsia="ko-KR"/>
        </w:rPr>
      </w:pPr>
    </w:p>
    <w:p w14:paraId="4123A329" w14:textId="408BF70B" w:rsidR="00AD08F3" w:rsidRPr="00DE0F0E" w:rsidRDefault="00AD08F3" w:rsidP="00AD08F3">
      <w:pPr>
        <w:pStyle w:val="Heading3"/>
        <w:rPr>
          <w:noProof/>
          <w:lang w:val="en-CA" w:eastAsia="ko-KR"/>
        </w:rPr>
      </w:pPr>
      <w:bookmarkStart w:id="1494" w:name="_Ref531882744"/>
      <w:bookmarkStart w:id="1495" w:name="_Ref532491373"/>
      <w:bookmarkStart w:id="1496" w:name="_Toc3756823"/>
      <w:r w:rsidRPr="00DE0F0E">
        <w:rPr>
          <w:noProof/>
          <w:lang w:val="en-CA" w:eastAsia="ko-KR"/>
        </w:rPr>
        <w:t xml:space="preserve">Derivation process for intra prediction mode in combined merge and intra </w:t>
      </w:r>
      <w:bookmarkEnd w:id="1494"/>
      <w:r w:rsidRPr="00DE0F0E">
        <w:rPr>
          <w:noProof/>
          <w:lang w:val="en-CA" w:eastAsia="ko-KR"/>
        </w:rPr>
        <w:t>prediction</w:t>
      </w:r>
      <w:bookmarkEnd w:id="1495"/>
      <w:bookmarkEnd w:id="1496"/>
    </w:p>
    <w:p w14:paraId="517210CB" w14:textId="77777777" w:rsidR="00A23068" w:rsidRPr="00DE0F0E" w:rsidRDefault="00A23068" w:rsidP="00A23068">
      <w:pPr>
        <w:rPr>
          <w:noProof/>
          <w:lang w:val="en-CA"/>
        </w:rPr>
      </w:pPr>
      <w:r w:rsidRPr="00DE0F0E">
        <w:rPr>
          <w:noProof/>
          <w:lang w:val="en-CA"/>
        </w:rPr>
        <w:t>Input to this process are:</w:t>
      </w:r>
    </w:p>
    <w:p w14:paraId="1FFB1643" w14:textId="77777777" w:rsidR="00A23068" w:rsidRPr="00DE0F0E" w:rsidRDefault="00A23068" w:rsidP="00A23068">
      <w:pPr>
        <w:numPr>
          <w:ilvl w:val="0"/>
          <w:numId w:val="12"/>
        </w:numPr>
        <w:tabs>
          <w:tab w:val="clear" w:pos="400"/>
          <w:tab w:val="clear" w:pos="794"/>
        </w:tabs>
        <w:ind w:left="360" w:hanging="360"/>
        <w:rPr>
          <w:noProof/>
          <w:lang w:val="en-CA"/>
        </w:rPr>
      </w:pPr>
      <w:r w:rsidRPr="00DE0F0E">
        <w:rPr>
          <w:noProof/>
          <w:lang w:val="en-CA"/>
        </w:rPr>
        <w:lastRenderedPageBreak/>
        <w:t>a luma location ( xCb , yCb ) specifying the top-left sample of the current luma coding block relative to the top</w:t>
      </w:r>
      <w:r w:rsidRPr="00DE0F0E">
        <w:rPr>
          <w:noProof/>
          <w:lang w:val="en-CA"/>
        </w:rPr>
        <w:noBreakHyphen/>
        <w:t>left luma sample of the current picture,</w:t>
      </w:r>
    </w:p>
    <w:p w14:paraId="7E91CBFF" w14:textId="77777777" w:rsidR="00A23068" w:rsidRPr="00DE0F0E" w:rsidRDefault="00A23068" w:rsidP="00A23068">
      <w:pPr>
        <w:numPr>
          <w:ilvl w:val="0"/>
          <w:numId w:val="12"/>
        </w:numPr>
        <w:tabs>
          <w:tab w:val="clear" w:pos="400"/>
          <w:tab w:val="clear" w:pos="794"/>
        </w:tabs>
        <w:ind w:left="360" w:hanging="360"/>
        <w:rPr>
          <w:noProof/>
          <w:lang w:val="en-CA"/>
        </w:rPr>
      </w:pPr>
      <w:r w:rsidRPr="00DE0F0E">
        <w:rPr>
          <w:noProof/>
          <w:lang w:val="en-CA"/>
        </w:rPr>
        <w:t>a variable cbWidth specifying the width of the current coding block in luma samples,</w:t>
      </w:r>
    </w:p>
    <w:p w14:paraId="3A4BF6AA" w14:textId="77777777" w:rsidR="00A23068" w:rsidRPr="00DE0F0E" w:rsidRDefault="00A23068" w:rsidP="00A23068">
      <w:pPr>
        <w:numPr>
          <w:ilvl w:val="0"/>
          <w:numId w:val="12"/>
        </w:numPr>
        <w:tabs>
          <w:tab w:val="clear" w:pos="400"/>
          <w:tab w:val="clear" w:pos="794"/>
        </w:tabs>
        <w:ind w:left="360" w:hanging="360"/>
        <w:rPr>
          <w:noProof/>
          <w:lang w:val="en-CA"/>
        </w:rPr>
      </w:pPr>
      <w:r w:rsidRPr="00DE0F0E">
        <w:rPr>
          <w:noProof/>
          <w:lang w:val="en-CA"/>
        </w:rPr>
        <w:t>a variable cbHeight specifying the height of the current coding block in luma samples.</w:t>
      </w:r>
    </w:p>
    <w:p w14:paraId="0F42A982" w14:textId="77777777" w:rsidR="00A23068" w:rsidRPr="00DE0F0E" w:rsidRDefault="00A23068" w:rsidP="00A23068">
      <w:pPr>
        <w:tabs>
          <w:tab w:val="left" w:pos="0"/>
        </w:tabs>
        <w:rPr>
          <w:noProof/>
          <w:lang w:val="en-CA" w:eastAsia="ko-KR"/>
        </w:rPr>
      </w:pPr>
      <w:r w:rsidRPr="00DE0F0E">
        <w:rPr>
          <w:noProof/>
          <w:lang w:val="en-CA"/>
        </w:rPr>
        <w:t xml:space="preserve">In this process, the intra prediction mode </w:t>
      </w:r>
      <w:r w:rsidRPr="00DE0F0E">
        <w:rPr>
          <w:noProof/>
          <w:lang w:val="en-CA" w:eastAsia="ko-KR"/>
        </w:rPr>
        <w:t>IntraPredModeY[ xCb ][ yCb ] is derived by the following ordered steps:</w:t>
      </w:r>
    </w:p>
    <w:p w14:paraId="0B6D9A39" w14:textId="77777777" w:rsidR="00A23068" w:rsidRPr="00DE0F0E" w:rsidRDefault="00A23068" w:rsidP="00A23068">
      <w:pPr>
        <w:numPr>
          <w:ilvl w:val="0"/>
          <w:numId w:val="565"/>
        </w:numPr>
        <w:tabs>
          <w:tab w:val="clear" w:pos="794"/>
          <w:tab w:val="left" w:pos="284"/>
          <w:tab w:val="left" w:pos="709"/>
        </w:tabs>
        <w:rPr>
          <w:noProof/>
          <w:lang w:val="en-CA"/>
        </w:rPr>
      </w:pPr>
      <w:r w:rsidRPr="00DE0F0E">
        <w:rPr>
          <w:noProof/>
          <w:lang w:val="en-CA" w:eastAsia="ko-KR"/>
        </w:rPr>
        <w:t>The neighbouring locations (</w:t>
      </w:r>
      <w:r w:rsidRPr="00DE0F0E">
        <w:rPr>
          <w:noProof/>
          <w:lang w:val="en-CA"/>
        </w:rPr>
        <w:t> </w:t>
      </w:r>
      <w:r w:rsidRPr="00DE0F0E">
        <w:rPr>
          <w:noProof/>
          <w:lang w:val="en-CA" w:eastAsia="ko-KR"/>
        </w:rPr>
        <w:t>xNbA,</w:t>
      </w:r>
      <w:r w:rsidRPr="00DE0F0E">
        <w:rPr>
          <w:noProof/>
          <w:lang w:val="en-CA"/>
        </w:rPr>
        <w:t> </w:t>
      </w:r>
      <w:r w:rsidRPr="00DE0F0E">
        <w:rPr>
          <w:noProof/>
          <w:lang w:val="en-CA" w:eastAsia="ko-KR"/>
        </w:rPr>
        <w:t>yNbA</w:t>
      </w:r>
      <w:r w:rsidRPr="00DE0F0E">
        <w:rPr>
          <w:noProof/>
          <w:lang w:val="en-CA"/>
        </w:rPr>
        <w:t> </w:t>
      </w:r>
      <w:r w:rsidRPr="00DE0F0E">
        <w:rPr>
          <w:noProof/>
          <w:lang w:val="en-CA" w:eastAsia="ko-KR"/>
        </w:rPr>
        <w:t>) and (</w:t>
      </w:r>
      <w:r w:rsidRPr="00DE0F0E">
        <w:rPr>
          <w:noProof/>
          <w:lang w:val="en-CA"/>
        </w:rPr>
        <w:t> </w:t>
      </w:r>
      <w:r w:rsidRPr="00DE0F0E">
        <w:rPr>
          <w:noProof/>
          <w:lang w:val="en-CA" w:eastAsia="ko-KR"/>
        </w:rPr>
        <w:t>xNbB,</w:t>
      </w:r>
      <w:r w:rsidRPr="00DE0F0E">
        <w:rPr>
          <w:noProof/>
          <w:lang w:val="en-CA"/>
        </w:rPr>
        <w:t> </w:t>
      </w:r>
      <w:r w:rsidRPr="00DE0F0E">
        <w:rPr>
          <w:noProof/>
          <w:lang w:val="en-CA" w:eastAsia="ko-KR"/>
        </w:rPr>
        <w:t>yNbB</w:t>
      </w:r>
      <w:r w:rsidRPr="00DE0F0E">
        <w:rPr>
          <w:noProof/>
          <w:lang w:val="en-CA"/>
        </w:rPr>
        <w:t> </w:t>
      </w:r>
      <w:r w:rsidRPr="00DE0F0E">
        <w:rPr>
          <w:noProof/>
          <w:lang w:val="en-CA" w:eastAsia="ko-KR"/>
        </w:rPr>
        <w:t>) are set equal to (</w:t>
      </w:r>
      <w:r w:rsidRPr="00DE0F0E">
        <w:rPr>
          <w:noProof/>
          <w:lang w:val="en-CA"/>
        </w:rPr>
        <w:t> </w:t>
      </w:r>
      <w:r w:rsidRPr="00DE0F0E">
        <w:rPr>
          <w:noProof/>
          <w:lang w:val="en-CA" w:eastAsia="ko-KR"/>
        </w:rPr>
        <w:t>xCb − 1,</w:t>
      </w:r>
      <w:r w:rsidRPr="00DE0F0E">
        <w:rPr>
          <w:noProof/>
          <w:lang w:val="en-CA"/>
        </w:rPr>
        <w:t> </w:t>
      </w:r>
      <w:r w:rsidRPr="00DE0F0E">
        <w:rPr>
          <w:noProof/>
          <w:lang w:val="en-CA" w:eastAsia="ko-KR"/>
        </w:rPr>
        <w:t>yCb</w:t>
      </w:r>
      <w:r w:rsidRPr="00DE0F0E">
        <w:rPr>
          <w:noProof/>
          <w:lang w:val="en-CA"/>
        </w:rPr>
        <w:t> </w:t>
      </w:r>
      <w:r w:rsidRPr="00DE0F0E">
        <w:rPr>
          <w:noProof/>
          <w:lang w:val="en-CA" w:eastAsia="ko-KR"/>
        </w:rPr>
        <w:t>) and (</w:t>
      </w:r>
      <w:r w:rsidRPr="00DE0F0E">
        <w:rPr>
          <w:noProof/>
          <w:lang w:val="en-CA"/>
        </w:rPr>
        <w:t> </w:t>
      </w:r>
      <w:r w:rsidRPr="00DE0F0E">
        <w:rPr>
          <w:noProof/>
          <w:lang w:val="en-CA" w:eastAsia="ko-KR"/>
        </w:rPr>
        <w:t>xCb,</w:t>
      </w:r>
      <w:r w:rsidRPr="00DE0F0E">
        <w:rPr>
          <w:noProof/>
          <w:lang w:val="en-CA"/>
        </w:rPr>
        <w:t> </w:t>
      </w:r>
      <w:r w:rsidRPr="00DE0F0E">
        <w:rPr>
          <w:noProof/>
          <w:lang w:val="en-CA" w:eastAsia="ko-KR"/>
        </w:rPr>
        <w:t>yCb − 1</w:t>
      </w:r>
      <w:r w:rsidRPr="00DE0F0E">
        <w:rPr>
          <w:noProof/>
          <w:lang w:val="en-CA"/>
        </w:rPr>
        <w:t> </w:t>
      </w:r>
      <w:r w:rsidRPr="00DE0F0E">
        <w:rPr>
          <w:noProof/>
          <w:lang w:val="en-CA" w:eastAsia="ko-KR"/>
        </w:rPr>
        <w:t>), respectively.</w:t>
      </w:r>
    </w:p>
    <w:p w14:paraId="06C246D1" w14:textId="77777777" w:rsidR="00A23068" w:rsidRPr="00DE0F0E" w:rsidRDefault="00A23068" w:rsidP="00A23068">
      <w:pPr>
        <w:numPr>
          <w:ilvl w:val="0"/>
          <w:numId w:val="565"/>
        </w:numPr>
        <w:tabs>
          <w:tab w:val="clear" w:pos="794"/>
          <w:tab w:val="left" w:pos="284"/>
          <w:tab w:val="left" w:pos="709"/>
        </w:tabs>
        <w:rPr>
          <w:noProof/>
          <w:lang w:val="en-CA" w:eastAsia="ko-KR"/>
        </w:rPr>
      </w:pPr>
      <w:r w:rsidRPr="00DE0F0E">
        <w:rPr>
          <w:noProof/>
          <w:lang w:val="en-CA" w:eastAsia="ko-KR"/>
        </w:rPr>
        <w:t>For X being replaced by either A or B, the variables candIntraPredModeX are derived as follows:</w:t>
      </w:r>
    </w:p>
    <w:p w14:paraId="662365B0" w14:textId="77777777" w:rsidR="00A23068" w:rsidRPr="00DE0F0E" w:rsidRDefault="00A23068" w:rsidP="00A23068">
      <w:pPr>
        <w:numPr>
          <w:ilvl w:val="0"/>
          <w:numId w:val="12"/>
        </w:numPr>
        <w:tabs>
          <w:tab w:val="clear" w:pos="400"/>
          <w:tab w:val="clear" w:pos="794"/>
          <w:tab w:val="clear" w:pos="1191"/>
          <w:tab w:val="clear" w:pos="1588"/>
          <w:tab w:val="clear" w:pos="1985"/>
          <w:tab w:val="left" w:pos="990"/>
          <w:tab w:val="left" w:pos="1440"/>
          <w:tab w:val="left" w:pos="2977"/>
        </w:tabs>
        <w:ind w:left="990" w:hanging="270"/>
        <w:rPr>
          <w:noProof/>
          <w:lang w:val="en-CA" w:eastAsia="ko-KR"/>
        </w:rPr>
      </w:pPr>
      <w:r w:rsidRPr="00DE0F0E">
        <w:rPr>
          <w:noProof/>
          <w:lang w:val="en-CA" w:eastAsia="ko-KR"/>
        </w:rPr>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location </w:t>
      </w:r>
      <w:r w:rsidRPr="00DE0F0E">
        <w:rPr>
          <w:noProof/>
          <w:lang w:val="en-CA" w:eastAsia="ko-KR"/>
        </w:rPr>
        <w:t>( xCurr, yCurr ) set equal to ( xCb, yCb ) and the neighbouring location ( xNbY, yNbY ) set equal to ( xNbX, yNbX ) as inputs, and the output is assigned to availableX.</w:t>
      </w:r>
    </w:p>
    <w:p w14:paraId="7700FFC1" w14:textId="77777777" w:rsidR="00A23068" w:rsidRPr="00DE0F0E" w:rsidRDefault="00A23068" w:rsidP="00A23068">
      <w:pPr>
        <w:numPr>
          <w:ilvl w:val="0"/>
          <w:numId w:val="12"/>
        </w:numPr>
        <w:tabs>
          <w:tab w:val="clear" w:pos="400"/>
          <w:tab w:val="clear" w:pos="794"/>
          <w:tab w:val="clear" w:pos="1191"/>
          <w:tab w:val="clear" w:pos="1588"/>
          <w:tab w:val="clear" w:pos="1985"/>
          <w:tab w:val="left" w:pos="990"/>
          <w:tab w:val="left" w:pos="1440"/>
          <w:tab w:val="left" w:pos="2977"/>
        </w:tabs>
        <w:ind w:left="990" w:hanging="270"/>
        <w:rPr>
          <w:noProof/>
          <w:lang w:val="en-CA" w:eastAsia="ko-KR"/>
        </w:rPr>
      </w:pPr>
      <w:r w:rsidRPr="00DE0F0E">
        <w:rPr>
          <w:noProof/>
          <w:lang w:val="en-CA" w:eastAsia="ko-KR"/>
        </w:rPr>
        <w:t>The candidate intra prediction mode candIntraPredModeX is derived as follows:</w:t>
      </w:r>
    </w:p>
    <w:p w14:paraId="7C6081C0" w14:textId="77777777" w:rsidR="00A23068" w:rsidRPr="00DE0F0E" w:rsidRDefault="00A23068" w:rsidP="00A23068">
      <w:pPr>
        <w:numPr>
          <w:ilvl w:val="0"/>
          <w:numId w:val="12"/>
        </w:numPr>
        <w:tabs>
          <w:tab w:val="clear" w:pos="400"/>
          <w:tab w:val="clear" w:pos="794"/>
          <w:tab w:val="clear" w:pos="1191"/>
          <w:tab w:val="clear" w:pos="1588"/>
          <w:tab w:val="clear" w:pos="1985"/>
          <w:tab w:val="left" w:pos="2977"/>
        </w:tabs>
        <w:ind w:left="1350" w:hanging="270"/>
        <w:rPr>
          <w:noProof/>
          <w:lang w:val="en-CA" w:eastAsia="ko-KR"/>
        </w:rPr>
      </w:pPr>
      <w:r w:rsidRPr="00DE0F0E">
        <w:rPr>
          <w:noProof/>
          <w:lang w:val="en-CA" w:eastAsia="ko-KR"/>
        </w:rPr>
        <w:t>If one or more of the following conditions are true, candIntraPredModeX is set equal to INTRA_DC.</w:t>
      </w:r>
    </w:p>
    <w:p w14:paraId="1D5E9FA8" w14:textId="77777777" w:rsidR="00A23068" w:rsidRPr="00DE0F0E" w:rsidRDefault="00A23068" w:rsidP="00A23068">
      <w:pPr>
        <w:numPr>
          <w:ilvl w:val="0"/>
          <w:numId w:val="12"/>
        </w:numPr>
        <w:tabs>
          <w:tab w:val="clear" w:pos="400"/>
          <w:tab w:val="clear" w:pos="794"/>
          <w:tab w:val="clear" w:pos="1191"/>
          <w:tab w:val="clear" w:pos="1588"/>
          <w:tab w:val="clear" w:pos="1985"/>
          <w:tab w:val="left" w:pos="2977"/>
        </w:tabs>
        <w:ind w:left="1620" w:hanging="270"/>
        <w:rPr>
          <w:noProof/>
          <w:lang w:val="en-CA" w:eastAsia="ko-KR"/>
        </w:rPr>
      </w:pPr>
      <w:r w:rsidRPr="00DE0F0E">
        <w:rPr>
          <w:noProof/>
          <w:lang w:val="en-CA" w:eastAsia="ko-KR"/>
        </w:rPr>
        <w:t>The variable availableX is equal to FALSE.</w:t>
      </w:r>
    </w:p>
    <w:p w14:paraId="521FC214" w14:textId="01D9EB3B" w:rsidR="00A23068" w:rsidRPr="00DE0F0E" w:rsidRDefault="00A23068" w:rsidP="00A23068">
      <w:pPr>
        <w:numPr>
          <w:ilvl w:val="0"/>
          <w:numId w:val="12"/>
        </w:numPr>
        <w:tabs>
          <w:tab w:val="clear" w:pos="400"/>
          <w:tab w:val="clear" w:pos="794"/>
          <w:tab w:val="clear" w:pos="1191"/>
          <w:tab w:val="clear" w:pos="1588"/>
          <w:tab w:val="clear" w:pos="1985"/>
          <w:tab w:val="left" w:pos="2977"/>
        </w:tabs>
        <w:ind w:left="1620" w:hanging="270"/>
        <w:rPr>
          <w:noProof/>
          <w:lang w:val="en-CA" w:eastAsia="ko-KR"/>
        </w:rPr>
      </w:pPr>
      <w:r w:rsidRPr="00DE0F0E">
        <w:rPr>
          <w:noProof/>
          <w:lang w:val="en-CA"/>
        </w:rPr>
        <w:t>CuPredMode</w:t>
      </w:r>
      <w:r w:rsidRPr="00DE0F0E">
        <w:rPr>
          <w:noProof/>
          <w:lang w:val="en-CA" w:eastAsia="ko-KR"/>
        </w:rPr>
        <w:t>[ xNbX ][ yNbX ]</w:t>
      </w:r>
      <w:r w:rsidRPr="00DE0F0E">
        <w:rPr>
          <w:noProof/>
          <w:lang w:val="en-CA"/>
        </w:rPr>
        <w:t xml:space="preserve"> </w:t>
      </w:r>
      <w:r w:rsidRPr="00DE0F0E">
        <w:rPr>
          <w:noProof/>
          <w:lang w:val="en-CA" w:eastAsia="ko-KR"/>
        </w:rPr>
        <w:t>is not equal to</w:t>
      </w:r>
      <w:r w:rsidRPr="00DE0F0E">
        <w:rPr>
          <w:noProof/>
          <w:lang w:val="en-CA"/>
        </w:rPr>
        <w:t xml:space="preserve"> MODE_INTRA and </w:t>
      </w:r>
      <w:r w:rsidR="00352CB9" w:rsidRPr="00DE0F0E">
        <w:rPr>
          <w:noProof/>
          <w:lang w:val="en-CA"/>
        </w:rPr>
        <w:t>ciip</w:t>
      </w:r>
      <w:r w:rsidRPr="00DE0F0E">
        <w:rPr>
          <w:noProof/>
          <w:lang w:val="en-CA"/>
        </w:rPr>
        <w:t>_flag[ xNbX ][ yNbX ]</w:t>
      </w:r>
      <w:r w:rsidRPr="00DE0F0E">
        <w:rPr>
          <w:noProof/>
          <w:lang w:val="en-CA" w:eastAsia="ko-KR"/>
        </w:rPr>
        <w:t xml:space="preserve"> is not equal to 1.</w:t>
      </w:r>
    </w:p>
    <w:p w14:paraId="27654F23" w14:textId="77777777" w:rsidR="00A23068" w:rsidRPr="00DE0F0E" w:rsidRDefault="00A23068" w:rsidP="00A23068">
      <w:pPr>
        <w:numPr>
          <w:ilvl w:val="0"/>
          <w:numId w:val="12"/>
        </w:numPr>
        <w:tabs>
          <w:tab w:val="clear" w:pos="400"/>
          <w:tab w:val="clear" w:pos="794"/>
          <w:tab w:val="clear" w:pos="1191"/>
          <w:tab w:val="clear" w:pos="1588"/>
          <w:tab w:val="clear" w:pos="1985"/>
          <w:tab w:val="left" w:pos="2977"/>
        </w:tabs>
        <w:ind w:left="1620" w:hanging="270"/>
        <w:rPr>
          <w:noProof/>
          <w:lang w:val="en-CA" w:eastAsia="ko-KR"/>
        </w:rPr>
      </w:pPr>
      <w:r w:rsidRPr="00DE0F0E">
        <w:rPr>
          <w:noProof/>
          <w:lang w:val="en-CA" w:eastAsia="ko-KR"/>
        </w:rPr>
        <w:t>X is equal to B and yCb − 1 is less than ( ( yCb  &gt;&gt;  CtbLog2SizeY )  &lt;&lt;  CtbLog2SizeY ).</w:t>
      </w:r>
    </w:p>
    <w:p w14:paraId="7499AB55" w14:textId="77777777" w:rsidR="00A23068" w:rsidRPr="00DE0F0E" w:rsidRDefault="00A23068" w:rsidP="00A23068">
      <w:pPr>
        <w:numPr>
          <w:ilvl w:val="0"/>
          <w:numId w:val="12"/>
        </w:numPr>
        <w:tabs>
          <w:tab w:val="clear" w:pos="400"/>
          <w:tab w:val="clear" w:pos="794"/>
          <w:tab w:val="clear" w:pos="1191"/>
          <w:tab w:val="clear" w:pos="1588"/>
          <w:tab w:val="clear" w:pos="1985"/>
          <w:tab w:val="left" w:pos="2977"/>
        </w:tabs>
        <w:ind w:left="1350" w:hanging="270"/>
        <w:rPr>
          <w:noProof/>
          <w:lang w:val="en-CA" w:eastAsia="ko-KR"/>
        </w:rPr>
      </w:pPr>
      <w:r w:rsidRPr="00DE0F0E">
        <w:rPr>
          <w:noProof/>
          <w:lang w:val="en-CA" w:eastAsia="ko-KR"/>
        </w:rPr>
        <w:t>Otherwise, candIntraPredModeX</w:t>
      </w:r>
      <w:r w:rsidRPr="00DE0F0E">
        <w:rPr>
          <w:rFonts w:eastAsia="PMingLiU"/>
          <w:noProof/>
          <w:lang w:val="en-CA" w:eastAsia="zh-TW"/>
        </w:rPr>
        <w:t xml:space="preserve"> </w:t>
      </w:r>
      <w:r w:rsidRPr="00DE0F0E">
        <w:rPr>
          <w:noProof/>
          <w:lang w:val="en-CA" w:eastAsia="ko-KR"/>
        </w:rPr>
        <w:t>is derived as follows:</w:t>
      </w:r>
    </w:p>
    <w:p w14:paraId="464ECFDE" w14:textId="77777777" w:rsidR="00A23068" w:rsidRPr="00DE0F0E" w:rsidRDefault="00A23068" w:rsidP="00A23068">
      <w:pPr>
        <w:numPr>
          <w:ilvl w:val="0"/>
          <w:numId w:val="12"/>
        </w:numPr>
        <w:tabs>
          <w:tab w:val="clear" w:pos="400"/>
          <w:tab w:val="clear" w:pos="794"/>
          <w:tab w:val="clear" w:pos="1191"/>
          <w:tab w:val="clear" w:pos="1588"/>
          <w:tab w:val="clear" w:pos="1985"/>
          <w:tab w:val="left" w:pos="2977"/>
        </w:tabs>
        <w:ind w:left="1620" w:hanging="270"/>
        <w:rPr>
          <w:noProof/>
          <w:lang w:val="en-CA" w:eastAsia="ko-KR"/>
        </w:rPr>
      </w:pPr>
      <w:r w:rsidRPr="00DE0F0E">
        <w:rPr>
          <w:rFonts w:eastAsia="PMingLiU"/>
          <w:noProof/>
          <w:lang w:val="en-CA" w:eastAsia="zh-TW"/>
        </w:rPr>
        <w:t>I</w:t>
      </w:r>
      <w:r w:rsidRPr="00DE0F0E">
        <w:rPr>
          <w:noProof/>
          <w:lang w:val="en-CA" w:eastAsia="ko-KR"/>
        </w:rPr>
        <w:t>f IntraPredModeY[ xNbX ][ yNbX ] is greater than INTRA_ANGULAR34, candIntraPredModeX is set equal to INTRA_ANGULAR50.</w:t>
      </w:r>
    </w:p>
    <w:p w14:paraId="58895861" w14:textId="77777777" w:rsidR="00A23068" w:rsidRPr="00DE0F0E" w:rsidRDefault="00A23068" w:rsidP="00A23068">
      <w:pPr>
        <w:numPr>
          <w:ilvl w:val="0"/>
          <w:numId w:val="12"/>
        </w:numPr>
        <w:tabs>
          <w:tab w:val="clear" w:pos="400"/>
          <w:tab w:val="clear" w:pos="794"/>
          <w:tab w:val="clear" w:pos="1191"/>
          <w:tab w:val="clear" w:pos="1588"/>
          <w:tab w:val="clear" w:pos="1985"/>
          <w:tab w:val="left" w:pos="2977"/>
        </w:tabs>
        <w:ind w:left="1620" w:hanging="270"/>
        <w:rPr>
          <w:noProof/>
          <w:lang w:val="en-CA" w:eastAsia="ko-KR"/>
        </w:rPr>
      </w:pPr>
      <w:r w:rsidRPr="00DE0F0E">
        <w:rPr>
          <w:rFonts w:eastAsia="PMingLiU"/>
          <w:noProof/>
          <w:lang w:val="en-CA" w:eastAsia="zh-TW"/>
        </w:rPr>
        <w:t>Otherwise, if</w:t>
      </w:r>
      <w:r w:rsidRPr="00DE0F0E">
        <w:rPr>
          <w:noProof/>
          <w:lang w:val="en-CA" w:eastAsia="ko-KR"/>
        </w:rPr>
        <w:t xml:space="preserve"> IntraPredModeY[ xNbX ][ yNbX ] is less than or equal to INTRA_ANGULAR34 and IntraPredModeY[ xNbX ][ yNbX ] is greater than INTRA_DC, candIntraPredModeX is set equal to INTRA_ANGULAR18.</w:t>
      </w:r>
    </w:p>
    <w:p w14:paraId="28106E30" w14:textId="77777777" w:rsidR="00A23068" w:rsidRPr="00DE0F0E" w:rsidRDefault="00A23068" w:rsidP="00A23068">
      <w:pPr>
        <w:numPr>
          <w:ilvl w:val="0"/>
          <w:numId w:val="12"/>
        </w:numPr>
        <w:tabs>
          <w:tab w:val="clear" w:pos="400"/>
          <w:tab w:val="clear" w:pos="794"/>
          <w:tab w:val="clear" w:pos="1191"/>
          <w:tab w:val="clear" w:pos="1588"/>
          <w:tab w:val="clear" w:pos="1985"/>
          <w:tab w:val="left" w:pos="2977"/>
        </w:tabs>
        <w:ind w:left="1620" w:hanging="270"/>
        <w:rPr>
          <w:noProof/>
          <w:lang w:val="en-CA" w:eastAsia="ko-KR"/>
        </w:rPr>
      </w:pPr>
      <w:r w:rsidRPr="00DE0F0E">
        <w:rPr>
          <w:noProof/>
          <w:lang w:val="en-CA" w:eastAsia="ko-KR"/>
        </w:rPr>
        <w:t>Otherwise, candIntraPredModeX is set equal to IntraPredModeY[ xNbX ][ yNbX ].</w:t>
      </w:r>
    </w:p>
    <w:p w14:paraId="195FDEF6" w14:textId="77777777" w:rsidR="00A23068" w:rsidRPr="00DE0F0E" w:rsidRDefault="00A23068" w:rsidP="00A23068">
      <w:pPr>
        <w:numPr>
          <w:ilvl w:val="0"/>
          <w:numId w:val="565"/>
        </w:numPr>
        <w:tabs>
          <w:tab w:val="clear" w:pos="794"/>
          <w:tab w:val="left" w:pos="284"/>
          <w:tab w:val="left" w:pos="709"/>
        </w:tabs>
        <w:rPr>
          <w:noProof/>
          <w:lang w:val="en-CA" w:eastAsia="ko-KR"/>
        </w:rPr>
      </w:pPr>
      <w:r w:rsidRPr="00DE0F0E">
        <w:rPr>
          <w:noProof/>
          <w:lang w:val="en-CA" w:eastAsia="ko-KR"/>
        </w:rPr>
        <w:t>The candidate mode list candModeList[ x ] with x = 0..2 is derived as follows:</w:t>
      </w:r>
    </w:p>
    <w:p w14:paraId="0DF94DB3" w14:textId="77777777" w:rsidR="00A23068" w:rsidRPr="00DE0F0E" w:rsidRDefault="00A23068" w:rsidP="00A23068">
      <w:pPr>
        <w:numPr>
          <w:ilvl w:val="0"/>
          <w:numId w:val="12"/>
        </w:numPr>
        <w:tabs>
          <w:tab w:val="clear" w:pos="400"/>
          <w:tab w:val="clear" w:pos="794"/>
          <w:tab w:val="clear" w:pos="1191"/>
          <w:tab w:val="clear" w:pos="1588"/>
          <w:tab w:val="clear" w:pos="1985"/>
          <w:tab w:val="left" w:pos="990"/>
          <w:tab w:val="left" w:pos="1440"/>
          <w:tab w:val="left" w:pos="2977"/>
        </w:tabs>
        <w:ind w:left="990" w:hanging="270"/>
        <w:rPr>
          <w:noProof/>
          <w:lang w:val="en-CA" w:eastAsia="ko-KR"/>
        </w:rPr>
      </w:pPr>
      <w:r w:rsidRPr="00DE0F0E">
        <w:rPr>
          <w:noProof/>
          <w:lang w:val="en-CA" w:eastAsia="ko-KR"/>
        </w:rPr>
        <w:t>If candIntraPredModeB is equal to candIntraPredModeA, the following applies:</w:t>
      </w:r>
    </w:p>
    <w:p w14:paraId="302686B3" w14:textId="77777777" w:rsidR="00A23068" w:rsidRPr="00DE0F0E" w:rsidRDefault="00A23068" w:rsidP="00A23068">
      <w:pPr>
        <w:numPr>
          <w:ilvl w:val="0"/>
          <w:numId w:val="12"/>
        </w:numPr>
        <w:tabs>
          <w:tab w:val="clear" w:pos="400"/>
          <w:tab w:val="clear" w:pos="794"/>
          <w:tab w:val="clear" w:pos="1191"/>
          <w:tab w:val="clear" w:pos="1588"/>
          <w:tab w:val="clear" w:pos="1985"/>
          <w:tab w:val="left" w:pos="2977"/>
        </w:tabs>
        <w:ind w:left="1350" w:hanging="270"/>
        <w:rPr>
          <w:noProof/>
          <w:lang w:val="en-CA" w:eastAsia="ko-KR"/>
        </w:rPr>
      </w:pPr>
      <w:r w:rsidRPr="00DE0F0E">
        <w:rPr>
          <w:noProof/>
          <w:lang w:val="en-CA" w:eastAsia="ko-KR"/>
        </w:rPr>
        <w:t>If candIntraPredModeA is less than 2 (i.e., equal to INTRA_PLANAR or INTRA_DC), candModeList[ x ] with x = 0..2 is derived as follows:</w:t>
      </w:r>
    </w:p>
    <w:p w14:paraId="510A3D1E" w14:textId="296207AF" w:rsidR="00A23068" w:rsidRPr="00DE0F0E" w:rsidRDefault="00A23068" w:rsidP="00A23068">
      <w:pPr>
        <w:pStyle w:val="Equation"/>
        <w:tabs>
          <w:tab w:val="clear" w:pos="794"/>
          <w:tab w:val="clear" w:pos="1588"/>
          <w:tab w:val="left" w:pos="1134"/>
          <w:tab w:val="left" w:pos="1701"/>
        </w:tabs>
        <w:ind w:left="1701"/>
        <w:rPr>
          <w:noProof/>
          <w:lang w:val="en-CA" w:eastAsia="ko-KR"/>
        </w:rPr>
      </w:pPr>
      <w:r w:rsidRPr="00DE0F0E">
        <w:rPr>
          <w:noProof/>
          <w:lang w:val="en-CA" w:eastAsia="ko-KR"/>
        </w:rPr>
        <w:t>candModeList[ 0 ] = INTRA_PLANAR</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785</w:t>
      </w:r>
      <w:r w:rsidRPr="00DE0F0E" w:rsidDel="003C51E6">
        <w:rPr>
          <w:noProof/>
          <w:lang w:val="en-CA" w:eastAsia="ko-KR"/>
        </w:rPr>
        <w:fldChar w:fldCharType="end"/>
      </w:r>
      <w:r w:rsidRPr="00DE0F0E" w:rsidDel="003C51E6">
        <w:rPr>
          <w:noProof/>
          <w:lang w:val="en-CA" w:eastAsia="ko-KR"/>
        </w:rPr>
        <w:t>)</w:t>
      </w:r>
    </w:p>
    <w:p w14:paraId="10D79BAA" w14:textId="2561BB5D" w:rsidR="00A23068" w:rsidRPr="00DE0F0E" w:rsidRDefault="00A23068" w:rsidP="00A23068">
      <w:pPr>
        <w:pStyle w:val="Equation"/>
        <w:tabs>
          <w:tab w:val="clear" w:pos="794"/>
          <w:tab w:val="clear" w:pos="1588"/>
          <w:tab w:val="left" w:pos="1134"/>
          <w:tab w:val="left" w:pos="1701"/>
        </w:tabs>
        <w:ind w:left="1701"/>
        <w:rPr>
          <w:noProof/>
          <w:lang w:val="en-CA"/>
        </w:rPr>
      </w:pPr>
      <w:r w:rsidRPr="00DE0F0E">
        <w:rPr>
          <w:noProof/>
          <w:lang w:val="en-CA" w:eastAsia="ko-KR"/>
        </w:rPr>
        <w:t>candModeList[ 1 ] = INTRA_DC</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786</w:t>
      </w:r>
      <w:r w:rsidRPr="00DE0F0E" w:rsidDel="003C51E6">
        <w:rPr>
          <w:noProof/>
          <w:lang w:val="en-CA" w:eastAsia="ko-KR"/>
        </w:rPr>
        <w:fldChar w:fldCharType="end"/>
      </w:r>
      <w:r w:rsidRPr="00DE0F0E" w:rsidDel="003C51E6">
        <w:rPr>
          <w:noProof/>
          <w:lang w:val="en-CA" w:eastAsia="ko-KR"/>
        </w:rPr>
        <w:t>)</w:t>
      </w:r>
    </w:p>
    <w:p w14:paraId="3A7B9496" w14:textId="6362BEA7" w:rsidR="00A23068" w:rsidRPr="00DE0F0E" w:rsidRDefault="00A23068" w:rsidP="00A23068">
      <w:pPr>
        <w:pStyle w:val="Equation"/>
        <w:tabs>
          <w:tab w:val="clear" w:pos="794"/>
          <w:tab w:val="clear" w:pos="1588"/>
          <w:tab w:val="left" w:pos="1134"/>
          <w:tab w:val="left" w:pos="1701"/>
        </w:tabs>
        <w:ind w:left="1701"/>
        <w:rPr>
          <w:noProof/>
          <w:lang w:val="en-CA" w:eastAsia="ko-KR"/>
        </w:rPr>
      </w:pPr>
      <w:r w:rsidRPr="00DE0F0E">
        <w:rPr>
          <w:noProof/>
          <w:lang w:val="en-CA" w:eastAsia="ko-KR"/>
        </w:rPr>
        <w:t>candModeList[ 2 ] = INTRA_ANGULAR50</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787</w:t>
      </w:r>
      <w:r w:rsidRPr="00DE0F0E" w:rsidDel="003C51E6">
        <w:rPr>
          <w:noProof/>
          <w:lang w:val="en-CA" w:eastAsia="ko-KR"/>
        </w:rPr>
        <w:fldChar w:fldCharType="end"/>
      </w:r>
      <w:r w:rsidRPr="00DE0F0E" w:rsidDel="003C51E6">
        <w:rPr>
          <w:noProof/>
          <w:lang w:val="en-CA" w:eastAsia="ko-KR"/>
        </w:rPr>
        <w:t>)</w:t>
      </w:r>
    </w:p>
    <w:p w14:paraId="32001170" w14:textId="77777777" w:rsidR="00A23068" w:rsidRPr="00DE0F0E" w:rsidRDefault="00A23068" w:rsidP="00A23068">
      <w:pPr>
        <w:numPr>
          <w:ilvl w:val="0"/>
          <w:numId w:val="12"/>
        </w:numPr>
        <w:tabs>
          <w:tab w:val="clear" w:pos="400"/>
          <w:tab w:val="clear" w:pos="794"/>
          <w:tab w:val="clear" w:pos="1191"/>
          <w:tab w:val="clear" w:pos="1588"/>
          <w:tab w:val="clear" w:pos="1985"/>
          <w:tab w:val="left" w:pos="2977"/>
        </w:tabs>
        <w:ind w:left="1350" w:hanging="270"/>
        <w:rPr>
          <w:noProof/>
          <w:lang w:val="en-CA" w:eastAsia="ko-KR"/>
        </w:rPr>
      </w:pPr>
      <w:r w:rsidRPr="00DE0F0E">
        <w:rPr>
          <w:noProof/>
          <w:lang w:val="en-CA" w:eastAsia="ko-KR"/>
        </w:rPr>
        <w:t>Otherwise, candModeList[ x ] with x = 0..2 is derived as follows:</w:t>
      </w:r>
    </w:p>
    <w:p w14:paraId="47A9D273" w14:textId="624F0FA2" w:rsidR="00A23068" w:rsidRPr="00DE0F0E" w:rsidRDefault="00A23068" w:rsidP="00A23068">
      <w:pPr>
        <w:pStyle w:val="Equation"/>
        <w:tabs>
          <w:tab w:val="clear" w:pos="794"/>
          <w:tab w:val="clear" w:pos="1588"/>
          <w:tab w:val="left" w:pos="1134"/>
          <w:tab w:val="left" w:pos="1701"/>
        </w:tabs>
        <w:ind w:left="1701"/>
        <w:rPr>
          <w:noProof/>
          <w:lang w:val="en-CA"/>
        </w:rPr>
      </w:pPr>
      <w:r w:rsidRPr="00DE0F0E">
        <w:rPr>
          <w:noProof/>
          <w:lang w:val="en-CA" w:eastAsia="ko-KR"/>
        </w:rPr>
        <w:t>candModeList[ 0 ] = candIntraPredModeA</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788</w:t>
      </w:r>
      <w:r w:rsidRPr="00DE0F0E" w:rsidDel="003C51E6">
        <w:rPr>
          <w:noProof/>
          <w:lang w:val="en-CA" w:eastAsia="ko-KR"/>
        </w:rPr>
        <w:fldChar w:fldCharType="end"/>
      </w:r>
      <w:r w:rsidRPr="00DE0F0E" w:rsidDel="003C51E6">
        <w:rPr>
          <w:noProof/>
          <w:lang w:val="en-CA" w:eastAsia="ko-KR"/>
        </w:rPr>
        <w:t>)</w:t>
      </w:r>
    </w:p>
    <w:p w14:paraId="58FB5AAB" w14:textId="3880EE8B" w:rsidR="00A23068" w:rsidRPr="00DE0F0E" w:rsidRDefault="00A23068" w:rsidP="00A23068">
      <w:pPr>
        <w:pStyle w:val="Equation"/>
        <w:tabs>
          <w:tab w:val="clear" w:pos="794"/>
          <w:tab w:val="clear" w:pos="1588"/>
          <w:tab w:val="left" w:pos="1134"/>
          <w:tab w:val="left" w:pos="1701"/>
        </w:tabs>
        <w:ind w:left="1701"/>
        <w:rPr>
          <w:noProof/>
          <w:lang w:val="en-CA"/>
        </w:rPr>
      </w:pPr>
      <w:r w:rsidRPr="00DE0F0E">
        <w:rPr>
          <w:noProof/>
          <w:lang w:val="en-CA" w:eastAsia="ko-KR"/>
        </w:rPr>
        <w:t>candModeList[ 1 ] = INTRA_PLANAR</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789</w:t>
      </w:r>
      <w:r w:rsidRPr="00DE0F0E" w:rsidDel="003C51E6">
        <w:rPr>
          <w:noProof/>
          <w:lang w:val="en-CA" w:eastAsia="ko-KR"/>
        </w:rPr>
        <w:fldChar w:fldCharType="end"/>
      </w:r>
      <w:r w:rsidRPr="00DE0F0E" w:rsidDel="003C51E6">
        <w:rPr>
          <w:noProof/>
          <w:lang w:val="en-CA" w:eastAsia="ko-KR"/>
        </w:rPr>
        <w:t>)</w:t>
      </w:r>
    </w:p>
    <w:p w14:paraId="3DD24A9B" w14:textId="4FBAA40A" w:rsidR="00A23068" w:rsidRPr="00DE0F0E" w:rsidRDefault="00A23068" w:rsidP="00A23068">
      <w:pPr>
        <w:pStyle w:val="Equation"/>
        <w:tabs>
          <w:tab w:val="clear" w:pos="794"/>
          <w:tab w:val="clear" w:pos="1588"/>
          <w:tab w:val="left" w:pos="1134"/>
          <w:tab w:val="left" w:pos="1701"/>
        </w:tabs>
        <w:ind w:left="1701"/>
        <w:rPr>
          <w:noProof/>
          <w:lang w:val="en-CA"/>
        </w:rPr>
      </w:pPr>
      <w:r w:rsidRPr="00DE0F0E">
        <w:rPr>
          <w:noProof/>
          <w:lang w:val="en-CA" w:eastAsia="ko-KR"/>
        </w:rPr>
        <w:t>candModeList[ 2 ] = INTRA_DC</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790</w:t>
      </w:r>
      <w:r w:rsidRPr="00DE0F0E" w:rsidDel="003C51E6">
        <w:rPr>
          <w:noProof/>
          <w:lang w:val="en-CA" w:eastAsia="ko-KR"/>
        </w:rPr>
        <w:fldChar w:fldCharType="end"/>
      </w:r>
      <w:r w:rsidRPr="00DE0F0E" w:rsidDel="003C51E6">
        <w:rPr>
          <w:noProof/>
          <w:lang w:val="en-CA" w:eastAsia="ko-KR"/>
        </w:rPr>
        <w:t>)</w:t>
      </w:r>
    </w:p>
    <w:p w14:paraId="4784F925" w14:textId="77777777" w:rsidR="00A23068" w:rsidRPr="00DE0F0E" w:rsidRDefault="00A23068" w:rsidP="00A23068">
      <w:pPr>
        <w:numPr>
          <w:ilvl w:val="0"/>
          <w:numId w:val="12"/>
        </w:numPr>
        <w:tabs>
          <w:tab w:val="clear" w:pos="400"/>
          <w:tab w:val="clear" w:pos="794"/>
          <w:tab w:val="clear" w:pos="1191"/>
          <w:tab w:val="clear" w:pos="1588"/>
          <w:tab w:val="clear" w:pos="1985"/>
          <w:tab w:val="left" w:pos="990"/>
          <w:tab w:val="left" w:pos="1440"/>
          <w:tab w:val="left" w:pos="2977"/>
        </w:tabs>
        <w:ind w:left="990" w:hanging="270"/>
        <w:rPr>
          <w:noProof/>
          <w:lang w:val="en-CA" w:eastAsia="ko-KR"/>
        </w:rPr>
      </w:pPr>
      <w:r w:rsidRPr="00DE0F0E">
        <w:rPr>
          <w:noProof/>
          <w:lang w:val="en-CA" w:eastAsia="ko-KR"/>
        </w:rPr>
        <w:t>Otherwise (candIntraPredModeB is not equal to candIntraPredModeA), the following applies:</w:t>
      </w:r>
    </w:p>
    <w:p w14:paraId="5356DC4D" w14:textId="77777777" w:rsidR="00A23068" w:rsidRPr="00DE0F0E" w:rsidRDefault="00A23068" w:rsidP="00A23068">
      <w:pPr>
        <w:numPr>
          <w:ilvl w:val="0"/>
          <w:numId w:val="12"/>
        </w:numPr>
        <w:tabs>
          <w:tab w:val="clear" w:pos="400"/>
          <w:tab w:val="clear" w:pos="794"/>
          <w:tab w:val="clear" w:pos="1191"/>
          <w:tab w:val="clear" w:pos="1588"/>
          <w:tab w:val="clear" w:pos="1985"/>
          <w:tab w:val="left" w:pos="2977"/>
        </w:tabs>
        <w:ind w:left="1350" w:hanging="270"/>
        <w:rPr>
          <w:noProof/>
          <w:lang w:val="en-CA" w:eastAsia="ko-KR"/>
        </w:rPr>
      </w:pPr>
      <w:r w:rsidRPr="00DE0F0E">
        <w:rPr>
          <w:noProof/>
          <w:lang w:val="en-CA" w:eastAsia="ko-KR"/>
        </w:rPr>
        <w:t>candModeList[ 0 ] and candModeList[ 1 ] are derived as follows:</w:t>
      </w:r>
    </w:p>
    <w:p w14:paraId="464E6A56" w14:textId="4E2EF53E" w:rsidR="00A23068" w:rsidRPr="00DE0F0E" w:rsidRDefault="00A23068" w:rsidP="00A23068">
      <w:pPr>
        <w:pStyle w:val="Equation"/>
        <w:tabs>
          <w:tab w:val="clear" w:pos="794"/>
          <w:tab w:val="clear" w:pos="1588"/>
          <w:tab w:val="left" w:pos="1134"/>
          <w:tab w:val="left" w:pos="1701"/>
        </w:tabs>
        <w:ind w:left="1701"/>
        <w:rPr>
          <w:noProof/>
          <w:lang w:val="en-CA"/>
        </w:rPr>
      </w:pPr>
      <w:r w:rsidRPr="00DE0F0E">
        <w:rPr>
          <w:noProof/>
          <w:lang w:val="en-CA" w:eastAsia="ko-KR"/>
        </w:rPr>
        <w:t>candModeList[ 0 ] = candIntraPredModeA</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791</w:t>
      </w:r>
      <w:r w:rsidRPr="00DE0F0E" w:rsidDel="003C51E6">
        <w:rPr>
          <w:noProof/>
          <w:lang w:val="en-CA" w:eastAsia="ko-KR"/>
        </w:rPr>
        <w:fldChar w:fldCharType="end"/>
      </w:r>
      <w:r w:rsidRPr="00DE0F0E" w:rsidDel="003C51E6">
        <w:rPr>
          <w:noProof/>
          <w:lang w:val="en-CA" w:eastAsia="ko-KR"/>
        </w:rPr>
        <w:t>)</w:t>
      </w:r>
    </w:p>
    <w:p w14:paraId="49524274" w14:textId="6C3EE15F" w:rsidR="00A23068" w:rsidRPr="00DE0F0E" w:rsidRDefault="00A23068" w:rsidP="00A23068">
      <w:pPr>
        <w:pStyle w:val="Equation"/>
        <w:tabs>
          <w:tab w:val="clear" w:pos="794"/>
          <w:tab w:val="clear" w:pos="1588"/>
          <w:tab w:val="left" w:pos="1134"/>
          <w:tab w:val="left" w:pos="1701"/>
        </w:tabs>
        <w:ind w:left="1701"/>
        <w:rPr>
          <w:noProof/>
          <w:lang w:val="en-CA" w:eastAsia="ko-KR"/>
        </w:rPr>
      </w:pPr>
      <w:r w:rsidRPr="00DE0F0E">
        <w:rPr>
          <w:noProof/>
          <w:lang w:val="en-CA" w:eastAsia="ko-KR"/>
        </w:rPr>
        <w:t>candModeList[ 1 ] = candIntraPredModeB</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792</w:t>
      </w:r>
      <w:r w:rsidRPr="00DE0F0E" w:rsidDel="003C51E6">
        <w:rPr>
          <w:noProof/>
          <w:lang w:val="en-CA" w:eastAsia="ko-KR"/>
        </w:rPr>
        <w:fldChar w:fldCharType="end"/>
      </w:r>
      <w:r w:rsidRPr="00DE0F0E" w:rsidDel="003C51E6">
        <w:rPr>
          <w:noProof/>
          <w:lang w:val="en-CA" w:eastAsia="ko-KR"/>
        </w:rPr>
        <w:t>)</w:t>
      </w:r>
    </w:p>
    <w:p w14:paraId="73CC347A" w14:textId="77777777" w:rsidR="00A23068" w:rsidRPr="00DE0F0E" w:rsidRDefault="00A23068" w:rsidP="00A23068">
      <w:pPr>
        <w:numPr>
          <w:ilvl w:val="0"/>
          <w:numId w:val="12"/>
        </w:numPr>
        <w:tabs>
          <w:tab w:val="clear" w:pos="400"/>
          <w:tab w:val="clear" w:pos="794"/>
          <w:tab w:val="clear" w:pos="1191"/>
          <w:tab w:val="clear" w:pos="1588"/>
          <w:tab w:val="clear" w:pos="1985"/>
          <w:tab w:val="left" w:pos="2977"/>
        </w:tabs>
        <w:ind w:left="1350" w:hanging="270"/>
        <w:rPr>
          <w:noProof/>
          <w:lang w:val="en-CA" w:eastAsia="ko-KR"/>
        </w:rPr>
      </w:pPr>
      <w:r w:rsidRPr="00DE0F0E">
        <w:rPr>
          <w:noProof/>
          <w:lang w:val="en-CA" w:eastAsia="ko-KR"/>
        </w:rPr>
        <w:lastRenderedPageBreak/>
        <w:t>If neither of candModeList[ 0 ] and candModeList[ 1 ] is equal to INTRA_PLANAR, candModeList[ 2 ] is set equal to INTRA_PLANAR,</w:t>
      </w:r>
    </w:p>
    <w:p w14:paraId="7C063270" w14:textId="77777777" w:rsidR="00A23068" w:rsidRPr="00DE0F0E" w:rsidRDefault="00A23068" w:rsidP="00A23068">
      <w:pPr>
        <w:numPr>
          <w:ilvl w:val="0"/>
          <w:numId w:val="12"/>
        </w:numPr>
        <w:tabs>
          <w:tab w:val="clear" w:pos="400"/>
          <w:tab w:val="clear" w:pos="794"/>
          <w:tab w:val="clear" w:pos="1191"/>
          <w:tab w:val="clear" w:pos="1588"/>
          <w:tab w:val="clear" w:pos="1985"/>
          <w:tab w:val="left" w:pos="2977"/>
        </w:tabs>
        <w:ind w:left="1350" w:hanging="270"/>
        <w:rPr>
          <w:noProof/>
          <w:lang w:val="en-CA" w:eastAsia="ko-KR"/>
        </w:rPr>
      </w:pPr>
      <w:r w:rsidRPr="00DE0F0E">
        <w:rPr>
          <w:noProof/>
          <w:lang w:val="en-CA" w:eastAsia="ko-KR"/>
        </w:rPr>
        <w:t>Otherwise, if neither of candModeList[ 0 ] and candModeList[ 1 ] is equal to INTRA_DC, candModeList[ 2 ] is set equal to INTRA_DC,</w:t>
      </w:r>
    </w:p>
    <w:p w14:paraId="14C9F84A" w14:textId="77777777" w:rsidR="00A23068" w:rsidRPr="00DE0F0E" w:rsidRDefault="00A23068" w:rsidP="00A23068">
      <w:pPr>
        <w:numPr>
          <w:ilvl w:val="0"/>
          <w:numId w:val="12"/>
        </w:numPr>
        <w:tabs>
          <w:tab w:val="clear" w:pos="400"/>
          <w:tab w:val="clear" w:pos="794"/>
          <w:tab w:val="clear" w:pos="1191"/>
          <w:tab w:val="clear" w:pos="1588"/>
          <w:tab w:val="clear" w:pos="1985"/>
          <w:tab w:val="left" w:pos="2977"/>
        </w:tabs>
        <w:ind w:left="1350" w:hanging="270"/>
        <w:rPr>
          <w:noProof/>
          <w:lang w:val="en-CA" w:eastAsia="ko-KR"/>
        </w:rPr>
      </w:pPr>
      <w:r w:rsidRPr="00DE0F0E">
        <w:rPr>
          <w:noProof/>
          <w:lang w:val="en-CA" w:eastAsia="ko-KR"/>
        </w:rPr>
        <w:t>Otherwise, candModeList[ 2 ] is set equal to INTRA_ANGULAR50.</w:t>
      </w:r>
    </w:p>
    <w:p w14:paraId="2346DD44" w14:textId="77777777" w:rsidR="00A23068" w:rsidRPr="00DE0F0E" w:rsidRDefault="00A23068" w:rsidP="00A23068">
      <w:pPr>
        <w:numPr>
          <w:ilvl w:val="0"/>
          <w:numId w:val="565"/>
        </w:numPr>
        <w:tabs>
          <w:tab w:val="clear" w:pos="794"/>
          <w:tab w:val="left" w:pos="284"/>
          <w:tab w:val="left" w:pos="709"/>
        </w:tabs>
        <w:rPr>
          <w:noProof/>
          <w:lang w:val="en-CA" w:eastAsia="ko-KR"/>
        </w:rPr>
      </w:pPr>
      <w:r w:rsidRPr="00DE0F0E">
        <w:rPr>
          <w:noProof/>
          <w:lang w:val="en-CA" w:eastAsia="ko-KR"/>
        </w:rPr>
        <w:t>The following process is applied to update candModeList:</w:t>
      </w:r>
    </w:p>
    <w:p w14:paraId="70A33DE3" w14:textId="4CF8698D" w:rsidR="00A23068" w:rsidRPr="00DE0F0E" w:rsidRDefault="00A23068" w:rsidP="00A23068">
      <w:pPr>
        <w:numPr>
          <w:ilvl w:val="0"/>
          <w:numId w:val="12"/>
        </w:numPr>
        <w:tabs>
          <w:tab w:val="clear" w:pos="400"/>
          <w:tab w:val="clear" w:pos="794"/>
          <w:tab w:val="clear" w:pos="1191"/>
          <w:tab w:val="clear" w:pos="1588"/>
          <w:tab w:val="clear" w:pos="1985"/>
          <w:tab w:val="left" w:pos="990"/>
          <w:tab w:val="left" w:pos="1440"/>
          <w:tab w:val="left" w:pos="2977"/>
        </w:tabs>
        <w:ind w:left="990" w:hanging="270"/>
        <w:rPr>
          <w:noProof/>
          <w:lang w:val="en-CA"/>
        </w:rPr>
      </w:pPr>
      <w:r w:rsidRPr="00DE0F0E">
        <w:rPr>
          <w:noProof/>
          <w:lang w:val="en-CA"/>
        </w:rPr>
        <w:t xml:space="preserve">If cbHeight is </w:t>
      </w:r>
      <w:r w:rsidR="00696BB4" w:rsidRPr="00DE0F0E">
        <w:rPr>
          <w:noProof/>
          <w:lang w:val="en-CA"/>
        </w:rPr>
        <w:t>greater</w:t>
      </w:r>
      <w:r w:rsidRPr="00DE0F0E">
        <w:rPr>
          <w:noProof/>
          <w:lang w:val="en-CA"/>
        </w:rPr>
        <w:t xml:space="preserve"> than 2 * cbWidth and one of </w:t>
      </w:r>
      <w:r w:rsidRPr="00DE0F0E">
        <w:rPr>
          <w:noProof/>
          <w:lang w:val="en-CA" w:eastAsia="ko-KR"/>
        </w:rPr>
        <w:t>candModeList[ x ], with x = 0..2 is equal to INTRA</w:t>
      </w:r>
      <w:r w:rsidRPr="00DE0F0E">
        <w:rPr>
          <w:noProof/>
          <w:lang w:val="en-CA"/>
        </w:rPr>
        <w:t xml:space="preserve">_ANGULAR50, the coressponding </w:t>
      </w:r>
      <w:r w:rsidRPr="00DE0F0E">
        <w:rPr>
          <w:noProof/>
          <w:lang w:val="en-CA" w:eastAsia="ko-KR"/>
        </w:rPr>
        <w:t>candModeList[ x ]</w:t>
      </w:r>
      <w:r w:rsidRPr="00DE0F0E">
        <w:rPr>
          <w:noProof/>
          <w:lang w:val="en-CA"/>
        </w:rPr>
        <w:t xml:space="preserve"> is replaced with </w:t>
      </w:r>
      <w:r w:rsidRPr="00DE0F0E">
        <w:rPr>
          <w:noProof/>
          <w:lang w:val="en-CA" w:eastAsia="ko-KR"/>
        </w:rPr>
        <w:t>candIntraPredModeC</w:t>
      </w:r>
      <w:r w:rsidR="00FD536E" w:rsidRPr="00DE0F0E">
        <w:rPr>
          <w:noProof/>
          <w:lang w:val="en-CA" w:eastAsia="ko-KR"/>
        </w:rPr>
        <w:t>, which is derived as follows:</w:t>
      </w:r>
    </w:p>
    <w:p w14:paraId="7AFCBE83" w14:textId="77777777" w:rsidR="00FD536E" w:rsidRPr="00DE0F0E" w:rsidRDefault="00FD536E" w:rsidP="00FD536E">
      <w:pPr>
        <w:numPr>
          <w:ilvl w:val="0"/>
          <w:numId w:val="12"/>
        </w:numPr>
        <w:tabs>
          <w:tab w:val="clear" w:pos="400"/>
          <w:tab w:val="clear" w:pos="794"/>
          <w:tab w:val="clear" w:pos="1191"/>
          <w:tab w:val="clear" w:pos="1588"/>
          <w:tab w:val="clear" w:pos="1985"/>
          <w:tab w:val="left" w:pos="2977"/>
        </w:tabs>
        <w:ind w:left="1350" w:hanging="270"/>
        <w:rPr>
          <w:noProof/>
          <w:lang w:val="en-CA" w:eastAsia="ko-KR"/>
        </w:rPr>
      </w:pPr>
      <w:r w:rsidRPr="00DE0F0E">
        <w:rPr>
          <w:noProof/>
          <w:lang w:val="en-CA" w:eastAsia="ko-KR"/>
        </w:rPr>
        <w:t>If none of candModeList[ x ], with x = 0..2 is equal to INTRA_PLANAR, candIntraPredModeC</w:t>
      </w:r>
      <w:r w:rsidRPr="00DE0F0E">
        <w:rPr>
          <w:noProof/>
          <w:szCs w:val="22"/>
          <w:lang w:val="en-CA"/>
        </w:rPr>
        <w:t xml:space="preserve"> </w:t>
      </w:r>
      <w:r w:rsidRPr="00DE0F0E">
        <w:rPr>
          <w:noProof/>
          <w:lang w:val="en-CA" w:eastAsia="ko-KR"/>
        </w:rPr>
        <w:t>is set equal to INTRA_PLANAR.</w:t>
      </w:r>
    </w:p>
    <w:p w14:paraId="4D259A01" w14:textId="77777777" w:rsidR="00FD536E" w:rsidRPr="00DE0F0E" w:rsidRDefault="00FD536E" w:rsidP="00FD536E">
      <w:pPr>
        <w:numPr>
          <w:ilvl w:val="0"/>
          <w:numId w:val="12"/>
        </w:numPr>
        <w:tabs>
          <w:tab w:val="clear" w:pos="400"/>
          <w:tab w:val="clear" w:pos="794"/>
          <w:tab w:val="clear" w:pos="1191"/>
          <w:tab w:val="clear" w:pos="1588"/>
          <w:tab w:val="clear" w:pos="1985"/>
          <w:tab w:val="left" w:pos="2977"/>
        </w:tabs>
        <w:ind w:left="1350" w:hanging="270"/>
        <w:rPr>
          <w:noProof/>
          <w:lang w:val="en-CA" w:eastAsia="ko-KR"/>
        </w:rPr>
      </w:pPr>
      <w:r w:rsidRPr="00DE0F0E">
        <w:rPr>
          <w:noProof/>
          <w:lang w:val="en-CA" w:eastAsia="ko-KR"/>
        </w:rPr>
        <w:t>Otherwise, if none of candModeList[ x ], x = 0..2 is equal to INTRA_DC, candIntraPredModeC</w:t>
      </w:r>
      <w:r w:rsidRPr="00DE0F0E">
        <w:rPr>
          <w:noProof/>
          <w:szCs w:val="22"/>
          <w:lang w:val="en-CA"/>
        </w:rPr>
        <w:t xml:space="preserve"> </w:t>
      </w:r>
      <w:r w:rsidRPr="00DE0F0E">
        <w:rPr>
          <w:noProof/>
          <w:lang w:val="en-CA" w:eastAsia="ko-KR"/>
        </w:rPr>
        <w:t>is set equal to INTRA_DC.</w:t>
      </w:r>
    </w:p>
    <w:p w14:paraId="3692004A" w14:textId="77777777" w:rsidR="00FD536E" w:rsidRPr="00DE0F0E" w:rsidRDefault="00FD536E" w:rsidP="00FD536E">
      <w:pPr>
        <w:numPr>
          <w:ilvl w:val="0"/>
          <w:numId w:val="12"/>
        </w:numPr>
        <w:tabs>
          <w:tab w:val="clear" w:pos="400"/>
          <w:tab w:val="clear" w:pos="794"/>
          <w:tab w:val="clear" w:pos="1191"/>
          <w:tab w:val="clear" w:pos="1588"/>
          <w:tab w:val="clear" w:pos="1985"/>
          <w:tab w:val="left" w:pos="2977"/>
        </w:tabs>
        <w:ind w:left="1350" w:hanging="270"/>
        <w:rPr>
          <w:noProof/>
          <w:lang w:val="en-CA" w:eastAsia="ko-KR"/>
        </w:rPr>
      </w:pPr>
      <w:r w:rsidRPr="00DE0F0E">
        <w:rPr>
          <w:noProof/>
          <w:lang w:val="en-CA" w:eastAsia="ko-KR"/>
        </w:rPr>
        <w:t>Otherwise, if none of candModeList[ x ], with x = 0..2 is equal to INTRA_ANGULAR50, candIntraPredModeC</w:t>
      </w:r>
      <w:r w:rsidRPr="00DE0F0E">
        <w:rPr>
          <w:noProof/>
          <w:szCs w:val="22"/>
          <w:lang w:val="en-CA"/>
        </w:rPr>
        <w:t xml:space="preserve"> </w:t>
      </w:r>
      <w:r w:rsidRPr="00DE0F0E">
        <w:rPr>
          <w:noProof/>
          <w:lang w:val="en-CA" w:eastAsia="ko-KR"/>
        </w:rPr>
        <w:t>is set equal to INTRA_ANGULAR50.</w:t>
      </w:r>
    </w:p>
    <w:p w14:paraId="1A21EE40" w14:textId="77777777" w:rsidR="00FD536E" w:rsidRPr="00DE0F0E" w:rsidRDefault="00FD536E" w:rsidP="00FD536E">
      <w:pPr>
        <w:numPr>
          <w:ilvl w:val="0"/>
          <w:numId w:val="12"/>
        </w:numPr>
        <w:tabs>
          <w:tab w:val="clear" w:pos="400"/>
          <w:tab w:val="clear" w:pos="794"/>
          <w:tab w:val="clear" w:pos="1191"/>
          <w:tab w:val="clear" w:pos="1588"/>
          <w:tab w:val="clear" w:pos="1985"/>
          <w:tab w:val="left" w:pos="2977"/>
        </w:tabs>
        <w:ind w:left="1350" w:hanging="270"/>
        <w:rPr>
          <w:noProof/>
          <w:lang w:val="en-CA" w:eastAsia="ko-KR"/>
        </w:rPr>
      </w:pPr>
      <w:r w:rsidRPr="00DE0F0E">
        <w:rPr>
          <w:noProof/>
          <w:lang w:val="en-CA" w:eastAsia="ko-KR"/>
        </w:rPr>
        <w:t>Otherwise (none of candModeList[ x ], x = 0..2 is equal to INTRA_ANGULAR18). candIntraPredModeC</w:t>
      </w:r>
      <w:r w:rsidRPr="00DE0F0E">
        <w:rPr>
          <w:noProof/>
          <w:szCs w:val="22"/>
          <w:lang w:val="en-CA"/>
        </w:rPr>
        <w:t xml:space="preserve"> </w:t>
      </w:r>
      <w:r w:rsidRPr="00DE0F0E">
        <w:rPr>
          <w:noProof/>
          <w:lang w:val="en-CA" w:eastAsia="ko-KR"/>
        </w:rPr>
        <w:t>is set equal to INTRA_ANGULAR18.</w:t>
      </w:r>
    </w:p>
    <w:p w14:paraId="418A128B" w14:textId="70F61B1D" w:rsidR="00A23068" w:rsidRPr="00DE0F0E" w:rsidRDefault="00A23068" w:rsidP="00A23068">
      <w:pPr>
        <w:numPr>
          <w:ilvl w:val="0"/>
          <w:numId w:val="12"/>
        </w:numPr>
        <w:tabs>
          <w:tab w:val="clear" w:pos="400"/>
          <w:tab w:val="clear" w:pos="794"/>
          <w:tab w:val="clear" w:pos="1191"/>
          <w:tab w:val="clear" w:pos="1588"/>
          <w:tab w:val="clear" w:pos="1985"/>
          <w:tab w:val="left" w:pos="990"/>
          <w:tab w:val="left" w:pos="1440"/>
          <w:tab w:val="left" w:pos="2977"/>
        </w:tabs>
        <w:ind w:left="990" w:hanging="270"/>
        <w:rPr>
          <w:noProof/>
          <w:lang w:val="en-CA"/>
        </w:rPr>
      </w:pPr>
      <w:r w:rsidRPr="00DE0F0E">
        <w:rPr>
          <w:noProof/>
          <w:lang w:val="en-CA" w:eastAsia="ko-KR"/>
        </w:rPr>
        <w:t>Otherwise, if</w:t>
      </w:r>
      <w:r w:rsidRPr="00DE0F0E">
        <w:rPr>
          <w:noProof/>
          <w:lang w:val="en-CA"/>
        </w:rPr>
        <w:t xml:space="preserve"> cbWidth is </w:t>
      </w:r>
      <w:r w:rsidR="00696BB4" w:rsidRPr="00DE0F0E">
        <w:rPr>
          <w:noProof/>
          <w:lang w:val="en-CA"/>
        </w:rPr>
        <w:t>greater</w:t>
      </w:r>
      <w:r w:rsidRPr="00DE0F0E">
        <w:rPr>
          <w:noProof/>
          <w:lang w:val="en-CA"/>
        </w:rPr>
        <w:t xml:space="preserve"> than 2 * cbHeight and if one</w:t>
      </w:r>
      <w:r w:rsidRPr="00DE0F0E">
        <w:rPr>
          <w:noProof/>
          <w:lang w:val="en-CA" w:eastAsia="ko-KR"/>
        </w:rPr>
        <w:t xml:space="preserve"> of candModeList[ x ], with x = 0..2 is equal to </w:t>
      </w:r>
      <w:r w:rsidRPr="00DE0F0E">
        <w:rPr>
          <w:noProof/>
          <w:lang w:val="en-CA"/>
        </w:rPr>
        <w:t xml:space="preserve">INTRA_ANGULAR18, the coressponding </w:t>
      </w:r>
      <w:r w:rsidRPr="00DE0F0E">
        <w:rPr>
          <w:noProof/>
          <w:lang w:val="en-CA" w:eastAsia="ko-KR"/>
        </w:rPr>
        <w:t>candModeList[ x ]</w:t>
      </w:r>
      <w:r w:rsidRPr="00DE0F0E">
        <w:rPr>
          <w:noProof/>
          <w:lang w:val="en-CA"/>
        </w:rPr>
        <w:t xml:space="preserve"> is replaced with </w:t>
      </w:r>
      <w:r w:rsidRPr="00DE0F0E">
        <w:rPr>
          <w:noProof/>
          <w:lang w:val="en-CA" w:eastAsia="ko-KR"/>
        </w:rPr>
        <w:t>candIntraPredModeC</w:t>
      </w:r>
      <w:r w:rsidR="00FD536E" w:rsidRPr="00DE0F0E">
        <w:rPr>
          <w:noProof/>
          <w:lang w:val="en-CA" w:eastAsia="ko-KR"/>
        </w:rPr>
        <w:t>, which is derived as follows:</w:t>
      </w:r>
    </w:p>
    <w:p w14:paraId="58A7C52D" w14:textId="77777777" w:rsidR="00FD536E" w:rsidRPr="00DE0F0E" w:rsidRDefault="00FD536E" w:rsidP="00FD536E">
      <w:pPr>
        <w:numPr>
          <w:ilvl w:val="0"/>
          <w:numId w:val="12"/>
        </w:numPr>
        <w:tabs>
          <w:tab w:val="clear" w:pos="400"/>
          <w:tab w:val="clear" w:pos="794"/>
          <w:tab w:val="clear" w:pos="1191"/>
          <w:tab w:val="clear" w:pos="1588"/>
          <w:tab w:val="clear" w:pos="1985"/>
          <w:tab w:val="left" w:pos="2977"/>
        </w:tabs>
        <w:ind w:left="1350" w:hanging="270"/>
        <w:rPr>
          <w:noProof/>
          <w:lang w:val="en-CA" w:eastAsia="ko-KR"/>
        </w:rPr>
      </w:pPr>
      <w:r w:rsidRPr="00DE0F0E">
        <w:rPr>
          <w:noProof/>
          <w:lang w:val="en-CA" w:eastAsia="ko-KR"/>
        </w:rPr>
        <w:t>If none of candModeList[ x ], with x = 0..2 is equal to INTRA_PLANAR, candIntraPredModeC</w:t>
      </w:r>
      <w:r w:rsidRPr="00DE0F0E">
        <w:rPr>
          <w:noProof/>
          <w:szCs w:val="22"/>
          <w:lang w:val="en-CA"/>
        </w:rPr>
        <w:t xml:space="preserve"> </w:t>
      </w:r>
      <w:r w:rsidRPr="00DE0F0E">
        <w:rPr>
          <w:noProof/>
          <w:lang w:val="en-CA" w:eastAsia="ko-KR"/>
        </w:rPr>
        <w:t>is set equal to INTRA_PLANAR.</w:t>
      </w:r>
    </w:p>
    <w:p w14:paraId="37444356" w14:textId="77777777" w:rsidR="00FD536E" w:rsidRPr="00DE0F0E" w:rsidRDefault="00FD536E" w:rsidP="00FD536E">
      <w:pPr>
        <w:numPr>
          <w:ilvl w:val="0"/>
          <w:numId w:val="12"/>
        </w:numPr>
        <w:tabs>
          <w:tab w:val="clear" w:pos="400"/>
          <w:tab w:val="clear" w:pos="794"/>
          <w:tab w:val="clear" w:pos="1191"/>
          <w:tab w:val="clear" w:pos="1588"/>
          <w:tab w:val="clear" w:pos="1985"/>
          <w:tab w:val="left" w:pos="2977"/>
        </w:tabs>
        <w:ind w:left="1350" w:hanging="270"/>
        <w:rPr>
          <w:noProof/>
          <w:lang w:val="en-CA" w:eastAsia="ko-KR"/>
        </w:rPr>
      </w:pPr>
      <w:r w:rsidRPr="00DE0F0E">
        <w:rPr>
          <w:noProof/>
          <w:lang w:val="en-CA" w:eastAsia="ko-KR"/>
        </w:rPr>
        <w:t>Otherwise, if none of candModeList[ x ], x = 0..2 is equal to INTRA_DC, candIntraPredModeC</w:t>
      </w:r>
      <w:r w:rsidRPr="00DE0F0E">
        <w:rPr>
          <w:noProof/>
          <w:szCs w:val="22"/>
          <w:lang w:val="en-CA"/>
        </w:rPr>
        <w:t xml:space="preserve"> </w:t>
      </w:r>
      <w:r w:rsidRPr="00DE0F0E">
        <w:rPr>
          <w:noProof/>
          <w:lang w:val="en-CA" w:eastAsia="ko-KR"/>
        </w:rPr>
        <w:t>is set equal to INTRA_DC.</w:t>
      </w:r>
    </w:p>
    <w:p w14:paraId="50D81AF9" w14:textId="77777777" w:rsidR="00FD536E" w:rsidRPr="00DE0F0E" w:rsidRDefault="00FD536E" w:rsidP="00FD536E">
      <w:pPr>
        <w:numPr>
          <w:ilvl w:val="0"/>
          <w:numId w:val="12"/>
        </w:numPr>
        <w:tabs>
          <w:tab w:val="clear" w:pos="400"/>
          <w:tab w:val="clear" w:pos="794"/>
          <w:tab w:val="clear" w:pos="1191"/>
          <w:tab w:val="clear" w:pos="1588"/>
          <w:tab w:val="clear" w:pos="1985"/>
          <w:tab w:val="left" w:pos="2977"/>
        </w:tabs>
        <w:ind w:left="1350" w:hanging="270"/>
        <w:rPr>
          <w:noProof/>
          <w:lang w:val="en-CA" w:eastAsia="ko-KR"/>
        </w:rPr>
      </w:pPr>
      <w:r w:rsidRPr="00DE0F0E">
        <w:rPr>
          <w:noProof/>
          <w:lang w:val="en-CA" w:eastAsia="ko-KR"/>
        </w:rPr>
        <w:t>Otherwise, if none of candModeList[ x ], with x = 0..2 is equal to INTRA_ANGULAR50, candIntraPredModeC</w:t>
      </w:r>
      <w:r w:rsidRPr="00DE0F0E">
        <w:rPr>
          <w:noProof/>
          <w:szCs w:val="22"/>
          <w:lang w:val="en-CA"/>
        </w:rPr>
        <w:t xml:space="preserve"> </w:t>
      </w:r>
      <w:r w:rsidRPr="00DE0F0E">
        <w:rPr>
          <w:noProof/>
          <w:lang w:val="en-CA" w:eastAsia="ko-KR"/>
        </w:rPr>
        <w:t>is set equal to INTRA_ANGULAR50.</w:t>
      </w:r>
    </w:p>
    <w:p w14:paraId="0D8FAF68" w14:textId="77777777" w:rsidR="00FD536E" w:rsidRPr="00DE0F0E" w:rsidRDefault="00FD536E" w:rsidP="00FD536E">
      <w:pPr>
        <w:numPr>
          <w:ilvl w:val="0"/>
          <w:numId w:val="12"/>
        </w:numPr>
        <w:tabs>
          <w:tab w:val="clear" w:pos="400"/>
          <w:tab w:val="clear" w:pos="794"/>
          <w:tab w:val="clear" w:pos="1191"/>
          <w:tab w:val="clear" w:pos="1588"/>
          <w:tab w:val="clear" w:pos="1985"/>
          <w:tab w:val="left" w:pos="2977"/>
        </w:tabs>
        <w:ind w:left="1350" w:hanging="270"/>
        <w:rPr>
          <w:noProof/>
          <w:lang w:val="en-CA" w:eastAsia="ko-KR"/>
        </w:rPr>
      </w:pPr>
      <w:r w:rsidRPr="00DE0F0E">
        <w:rPr>
          <w:noProof/>
          <w:lang w:val="en-CA" w:eastAsia="ko-KR"/>
        </w:rPr>
        <w:t>Otherwise (none of candModeList[ x ], x = 0..2 is equal to INTRA_ANGULAR18). candIntraPredModeC</w:t>
      </w:r>
      <w:r w:rsidRPr="00DE0F0E">
        <w:rPr>
          <w:noProof/>
          <w:szCs w:val="22"/>
          <w:lang w:val="en-CA"/>
        </w:rPr>
        <w:t xml:space="preserve"> </w:t>
      </w:r>
      <w:r w:rsidRPr="00DE0F0E">
        <w:rPr>
          <w:noProof/>
          <w:lang w:val="en-CA" w:eastAsia="ko-KR"/>
        </w:rPr>
        <w:t>is set equal to INTRA_ANGULAR18.</w:t>
      </w:r>
    </w:p>
    <w:p w14:paraId="13D0FBF8" w14:textId="77777777" w:rsidR="00C43E92" w:rsidRPr="00DE0F0E" w:rsidRDefault="00C43E92" w:rsidP="00C43E92">
      <w:pPr>
        <w:numPr>
          <w:ilvl w:val="0"/>
          <w:numId w:val="565"/>
        </w:numPr>
        <w:tabs>
          <w:tab w:val="clear" w:pos="794"/>
          <w:tab w:val="left" w:pos="284"/>
          <w:tab w:val="left" w:pos="709"/>
        </w:tabs>
        <w:rPr>
          <w:noProof/>
          <w:lang w:val="en-CA" w:eastAsia="ko-KR"/>
        </w:rPr>
      </w:pPr>
      <w:r w:rsidRPr="00DE0F0E">
        <w:rPr>
          <w:noProof/>
          <w:lang w:val="en-CA" w:eastAsia="ko-KR"/>
        </w:rPr>
        <w:t>IntraPredModeY[ xCb ][ yCb ] is derived by applying the following procedure:</w:t>
      </w:r>
    </w:p>
    <w:p w14:paraId="535F16FC" w14:textId="2021DC20" w:rsidR="00C43E92" w:rsidRPr="00DE0F0E" w:rsidRDefault="00C43E92" w:rsidP="00C43E92">
      <w:pPr>
        <w:numPr>
          <w:ilvl w:val="0"/>
          <w:numId w:val="12"/>
        </w:numPr>
        <w:tabs>
          <w:tab w:val="clear" w:pos="400"/>
          <w:tab w:val="clear" w:pos="794"/>
          <w:tab w:val="clear" w:pos="1191"/>
          <w:tab w:val="clear" w:pos="1588"/>
          <w:tab w:val="clear" w:pos="1985"/>
          <w:tab w:val="left" w:pos="990"/>
          <w:tab w:val="left" w:pos="1440"/>
          <w:tab w:val="left" w:pos="2977"/>
        </w:tabs>
        <w:ind w:left="990" w:hanging="270"/>
        <w:rPr>
          <w:noProof/>
          <w:lang w:val="en-CA" w:eastAsia="ko-KR"/>
        </w:rPr>
      </w:pPr>
      <w:r w:rsidRPr="00DE0F0E">
        <w:rPr>
          <w:noProof/>
          <w:lang w:val="en-CA" w:eastAsia="ko-KR"/>
        </w:rPr>
        <w:t xml:space="preserve">If </w:t>
      </w:r>
      <w:r w:rsidR="00352CB9" w:rsidRPr="00DE0F0E">
        <w:rPr>
          <w:noProof/>
          <w:lang w:val="en-CA" w:eastAsia="ko-KR"/>
        </w:rPr>
        <w:t>ciip</w:t>
      </w:r>
      <w:r w:rsidRPr="00DE0F0E">
        <w:rPr>
          <w:noProof/>
          <w:lang w:val="en-CA" w:eastAsia="ko-KR"/>
        </w:rPr>
        <w:t>_luma_mpm_flag[ xCb ][ yCb ] is equal to 1, IntraPredModeY[ xCb ][ yCb ] is set equal to  candModeList[ intra_luma_mpm_idx[ xCb ][ yCb ] ].</w:t>
      </w:r>
    </w:p>
    <w:p w14:paraId="02019CBD" w14:textId="77777777" w:rsidR="00C43E92" w:rsidRPr="00DE0F0E" w:rsidRDefault="00C43E92" w:rsidP="00C43E92">
      <w:pPr>
        <w:numPr>
          <w:ilvl w:val="0"/>
          <w:numId w:val="12"/>
        </w:numPr>
        <w:tabs>
          <w:tab w:val="clear" w:pos="400"/>
          <w:tab w:val="clear" w:pos="794"/>
          <w:tab w:val="clear" w:pos="1191"/>
          <w:tab w:val="clear" w:pos="1588"/>
          <w:tab w:val="clear" w:pos="1985"/>
          <w:tab w:val="left" w:pos="990"/>
          <w:tab w:val="left" w:pos="1440"/>
          <w:tab w:val="left" w:pos="2977"/>
        </w:tabs>
        <w:ind w:left="990" w:hanging="270"/>
        <w:rPr>
          <w:noProof/>
          <w:lang w:val="en-CA" w:eastAsia="ko-KR"/>
        </w:rPr>
      </w:pPr>
      <w:r w:rsidRPr="00DE0F0E">
        <w:rPr>
          <w:noProof/>
          <w:lang w:val="en-CA" w:eastAsia="ko-KR"/>
        </w:rPr>
        <w:t>Otherwise, IntraPredModeY[ xCb ][ yCb ] is set to equal to candIntraPredModeC, which is derived as follows:</w:t>
      </w:r>
    </w:p>
    <w:p w14:paraId="12E6B450" w14:textId="278BAE88" w:rsidR="00C43E92" w:rsidRPr="00DE0F0E" w:rsidRDefault="00C43E92" w:rsidP="00C43E92">
      <w:pPr>
        <w:numPr>
          <w:ilvl w:val="0"/>
          <w:numId w:val="12"/>
        </w:numPr>
        <w:tabs>
          <w:tab w:val="clear" w:pos="400"/>
          <w:tab w:val="clear" w:pos="794"/>
          <w:tab w:val="clear" w:pos="1191"/>
          <w:tab w:val="clear" w:pos="1588"/>
          <w:tab w:val="clear" w:pos="1985"/>
          <w:tab w:val="left" w:pos="2977"/>
        </w:tabs>
        <w:ind w:left="1350" w:hanging="270"/>
        <w:rPr>
          <w:noProof/>
          <w:lang w:val="en-CA" w:eastAsia="ko-KR"/>
        </w:rPr>
      </w:pPr>
      <w:r w:rsidRPr="00DE0F0E">
        <w:rPr>
          <w:noProof/>
          <w:lang w:val="en-CA" w:eastAsia="ko-KR"/>
        </w:rPr>
        <w:t>If none of candModeList[ x ], with x = 0..2 is equal to INTRA_PLANAR, candIntraPredModeC</w:t>
      </w:r>
      <w:r w:rsidRPr="00DE0F0E">
        <w:rPr>
          <w:noProof/>
          <w:szCs w:val="22"/>
          <w:lang w:val="en-CA"/>
        </w:rPr>
        <w:t xml:space="preserve"> </w:t>
      </w:r>
      <w:r w:rsidRPr="00DE0F0E">
        <w:rPr>
          <w:noProof/>
          <w:lang w:val="en-CA" w:eastAsia="ko-KR"/>
        </w:rPr>
        <w:t>is set equal to INTRA_PLANAR</w:t>
      </w:r>
      <w:r w:rsidR="00FD536E" w:rsidRPr="00DE0F0E">
        <w:rPr>
          <w:noProof/>
          <w:lang w:val="en-CA" w:eastAsia="ko-KR"/>
        </w:rPr>
        <w:t>.</w:t>
      </w:r>
    </w:p>
    <w:p w14:paraId="37A016A4" w14:textId="34B36568" w:rsidR="00C43E92" w:rsidRPr="00DE0F0E" w:rsidRDefault="00C43E92" w:rsidP="00C43E92">
      <w:pPr>
        <w:numPr>
          <w:ilvl w:val="0"/>
          <w:numId w:val="12"/>
        </w:numPr>
        <w:tabs>
          <w:tab w:val="clear" w:pos="400"/>
          <w:tab w:val="clear" w:pos="794"/>
          <w:tab w:val="clear" w:pos="1191"/>
          <w:tab w:val="clear" w:pos="1588"/>
          <w:tab w:val="clear" w:pos="1985"/>
          <w:tab w:val="left" w:pos="2977"/>
        </w:tabs>
        <w:ind w:left="1350" w:hanging="270"/>
        <w:rPr>
          <w:noProof/>
          <w:lang w:val="en-CA" w:eastAsia="ko-KR"/>
        </w:rPr>
      </w:pPr>
      <w:r w:rsidRPr="00DE0F0E">
        <w:rPr>
          <w:noProof/>
          <w:lang w:val="en-CA" w:eastAsia="ko-KR"/>
        </w:rPr>
        <w:t>Otherwise, if none of candModeList[ x ], x = 0..2 is equal to INTRA_DC, candIntraPredModeC</w:t>
      </w:r>
      <w:r w:rsidRPr="00DE0F0E">
        <w:rPr>
          <w:noProof/>
          <w:szCs w:val="22"/>
          <w:lang w:val="en-CA"/>
        </w:rPr>
        <w:t xml:space="preserve"> </w:t>
      </w:r>
      <w:r w:rsidRPr="00DE0F0E">
        <w:rPr>
          <w:noProof/>
          <w:lang w:val="en-CA" w:eastAsia="ko-KR"/>
        </w:rPr>
        <w:t>is set equal to INTRA_DC</w:t>
      </w:r>
      <w:r w:rsidR="00FD536E" w:rsidRPr="00DE0F0E">
        <w:rPr>
          <w:noProof/>
          <w:lang w:val="en-CA" w:eastAsia="ko-KR"/>
        </w:rPr>
        <w:t>.</w:t>
      </w:r>
    </w:p>
    <w:p w14:paraId="13915731" w14:textId="614623FE" w:rsidR="00C43E92" w:rsidRPr="00DE0F0E" w:rsidRDefault="00C43E92" w:rsidP="00C43E92">
      <w:pPr>
        <w:numPr>
          <w:ilvl w:val="0"/>
          <w:numId w:val="12"/>
        </w:numPr>
        <w:tabs>
          <w:tab w:val="clear" w:pos="400"/>
          <w:tab w:val="clear" w:pos="794"/>
          <w:tab w:val="clear" w:pos="1191"/>
          <w:tab w:val="clear" w:pos="1588"/>
          <w:tab w:val="clear" w:pos="1985"/>
          <w:tab w:val="left" w:pos="2977"/>
        </w:tabs>
        <w:ind w:left="1350" w:hanging="270"/>
        <w:rPr>
          <w:noProof/>
          <w:lang w:val="en-CA" w:eastAsia="ko-KR"/>
        </w:rPr>
      </w:pPr>
      <w:r w:rsidRPr="00DE0F0E">
        <w:rPr>
          <w:noProof/>
          <w:lang w:val="en-CA" w:eastAsia="ko-KR"/>
        </w:rPr>
        <w:t>Otherwise, if none of candModeList[ x ], with x = 0..2 is equal to INTRA_ANGULAR50, candIntraPredModeC</w:t>
      </w:r>
      <w:r w:rsidRPr="00DE0F0E">
        <w:rPr>
          <w:noProof/>
          <w:szCs w:val="22"/>
          <w:lang w:val="en-CA"/>
        </w:rPr>
        <w:t xml:space="preserve"> </w:t>
      </w:r>
      <w:r w:rsidRPr="00DE0F0E">
        <w:rPr>
          <w:noProof/>
          <w:lang w:val="en-CA" w:eastAsia="ko-KR"/>
        </w:rPr>
        <w:t>is set equal to INTRA_ANGULAR50</w:t>
      </w:r>
      <w:r w:rsidR="00FD536E" w:rsidRPr="00DE0F0E">
        <w:rPr>
          <w:noProof/>
          <w:lang w:val="en-CA" w:eastAsia="ko-KR"/>
        </w:rPr>
        <w:t>.</w:t>
      </w:r>
    </w:p>
    <w:p w14:paraId="49CA9C76" w14:textId="77777777" w:rsidR="00C43E92" w:rsidRPr="00DE0F0E" w:rsidRDefault="00C43E92" w:rsidP="00C43E92">
      <w:pPr>
        <w:numPr>
          <w:ilvl w:val="0"/>
          <w:numId w:val="12"/>
        </w:numPr>
        <w:tabs>
          <w:tab w:val="clear" w:pos="400"/>
          <w:tab w:val="clear" w:pos="794"/>
          <w:tab w:val="clear" w:pos="1191"/>
          <w:tab w:val="clear" w:pos="1588"/>
          <w:tab w:val="clear" w:pos="1985"/>
          <w:tab w:val="left" w:pos="2977"/>
        </w:tabs>
        <w:ind w:left="1350" w:hanging="270"/>
        <w:rPr>
          <w:noProof/>
          <w:lang w:val="en-CA" w:eastAsia="ko-KR"/>
        </w:rPr>
      </w:pPr>
      <w:r w:rsidRPr="00DE0F0E">
        <w:rPr>
          <w:noProof/>
          <w:lang w:val="en-CA" w:eastAsia="ko-KR"/>
        </w:rPr>
        <w:t>Otherwise (none of candModeList[ x ], x = 0..2 is equal to INTRA_ANGULAR18). candIntraPredModeC</w:t>
      </w:r>
      <w:r w:rsidRPr="00DE0F0E">
        <w:rPr>
          <w:noProof/>
          <w:szCs w:val="22"/>
          <w:lang w:val="en-CA"/>
        </w:rPr>
        <w:t xml:space="preserve"> </w:t>
      </w:r>
      <w:r w:rsidRPr="00DE0F0E">
        <w:rPr>
          <w:noProof/>
          <w:lang w:val="en-CA" w:eastAsia="ko-KR"/>
        </w:rPr>
        <w:t>is set equal to INTRA_ANGULAR18.</w:t>
      </w:r>
    </w:p>
    <w:p w14:paraId="7CE13467" w14:textId="77777777" w:rsidR="00C43E92" w:rsidRPr="00DE0F0E" w:rsidRDefault="00C43E92" w:rsidP="00C43E92">
      <w:pPr>
        <w:rPr>
          <w:noProof/>
          <w:lang w:val="en-CA"/>
        </w:rPr>
      </w:pPr>
      <w:r w:rsidRPr="00DE0F0E">
        <w:rPr>
          <w:noProof/>
          <w:lang w:val="en-CA"/>
        </w:rPr>
        <w:t xml:space="preserve">The variable </w:t>
      </w:r>
      <w:r w:rsidRPr="00DE0F0E">
        <w:rPr>
          <w:noProof/>
          <w:szCs w:val="22"/>
          <w:lang w:val="en-CA"/>
        </w:rPr>
        <w:t>IntraPredModeY[ x ][ y ]</w:t>
      </w:r>
      <w:r w:rsidRPr="00DE0F0E">
        <w:rPr>
          <w:noProof/>
          <w:lang w:val="en-CA"/>
        </w:rPr>
        <w:t xml:space="preserve"> with x = </w:t>
      </w:r>
      <w:r w:rsidRPr="00DE0F0E">
        <w:rPr>
          <w:noProof/>
          <w:szCs w:val="22"/>
          <w:lang w:val="en-CA"/>
        </w:rPr>
        <w:t>xCb</w:t>
      </w:r>
      <w:r w:rsidRPr="00DE0F0E">
        <w:rPr>
          <w:noProof/>
          <w:lang w:val="en-CA"/>
        </w:rPr>
        <w:t>..</w:t>
      </w:r>
      <w:r w:rsidRPr="00DE0F0E">
        <w:rPr>
          <w:noProof/>
          <w:szCs w:val="22"/>
          <w:lang w:val="en-CA"/>
        </w:rPr>
        <w:t>xCb</w:t>
      </w:r>
      <w:r w:rsidRPr="00DE0F0E">
        <w:rPr>
          <w:noProof/>
          <w:lang w:val="en-CA"/>
        </w:rPr>
        <w:t> + cbWidth − 1 and y = </w:t>
      </w:r>
      <w:r w:rsidRPr="00DE0F0E">
        <w:rPr>
          <w:noProof/>
          <w:szCs w:val="22"/>
          <w:lang w:val="en-CA"/>
        </w:rPr>
        <w:t>yCb</w:t>
      </w:r>
      <w:r w:rsidRPr="00DE0F0E">
        <w:rPr>
          <w:noProof/>
          <w:lang w:val="en-CA"/>
        </w:rPr>
        <w:t>..</w:t>
      </w:r>
      <w:r w:rsidRPr="00DE0F0E">
        <w:rPr>
          <w:noProof/>
          <w:szCs w:val="22"/>
          <w:lang w:val="en-CA"/>
        </w:rPr>
        <w:t>yCb</w:t>
      </w:r>
      <w:r w:rsidRPr="00DE0F0E">
        <w:rPr>
          <w:noProof/>
          <w:lang w:val="en-CA"/>
        </w:rPr>
        <w:t xml:space="preserve"> + cbHeight − 1 is set to be equal to </w:t>
      </w:r>
      <w:r w:rsidRPr="00DE0F0E">
        <w:rPr>
          <w:noProof/>
          <w:szCs w:val="22"/>
          <w:lang w:val="en-CA"/>
        </w:rPr>
        <w:t xml:space="preserve">IntraPredModeY[ xCb ][ yCb ]. </w:t>
      </w:r>
    </w:p>
    <w:p w14:paraId="24968680" w14:textId="77777777" w:rsidR="00AD08F3" w:rsidRPr="00DE0F0E" w:rsidRDefault="00AD08F3" w:rsidP="006467DD">
      <w:pPr>
        <w:rPr>
          <w:rFonts w:eastAsia="Malgun Gothic"/>
          <w:noProof/>
          <w:lang w:val="en-CA" w:eastAsia="ko-KR"/>
        </w:rPr>
      </w:pPr>
    </w:p>
    <w:p w14:paraId="6DF164D6" w14:textId="77777777" w:rsidR="0057383D" w:rsidRPr="00DE0F0E" w:rsidDel="003C51E6" w:rsidRDefault="0057383D" w:rsidP="0057383D">
      <w:pPr>
        <w:pStyle w:val="Heading3"/>
        <w:rPr>
          <w:noProof/>
          <w:lang w:val="en-CA"/>
        </w:rPr>
      </w:pPr>
      <w:bookmarkStart w:id="1497" w:name="_Ref278969665"/>
      <w:bookmarkStart w:id="1498" w:name="_Toc287363819"/>
      <w:bookmarkStart w:id="1499" w:name="_Toc311217250"/>
      <w:bookmarkStart w:id="1500" w:name="_Toc317198797"/>
      <w:bookmarkStart w:id="1501" w:name="_Toc415475915"/>
      <w:bookmarkStart w:id="1502" w:name="_Toc423599190"/>
      <w:bookmarkStart w:id="1503" w:name="_Toc423601694"/>
      <w:bookmarkStart w:id="1504" w:name="_Toc501130197"/>
      <w:bookmarkStart w:id="1505" w:name="_Toc503777901"/>
      <w:bookmarkStart w:id="1506" w:name="_Ref522363461"/>
      <w:bookmarkStart w:id="1507" w:name="_Toc3756824"/>
      <w:r w:rsidRPr="00DE0F0E">
        <w:rPr>
          <w:noProof/>
          <w:lang w:val="en-CA"/>
        </w:rPr>
        <w:t>Decoding process for i</w:t>
      </w:r>
      <w:r w:rsidRPr="00DE0F0E" w:rsidDel="003C51E6">
        <w:rPr>
          <w:noProof/>
          <w:lang w:val="en-CA"/>
        </w:rPr>
        <w:t xml:space="preserve">nter </w:t>
      </w:r>
      <w:bookmarkEnd w:id="1497"/>
      <w:bookmarkEnd w:id="1498"/>
      <w:bookmarkEnd w:id="1499"/>
      <w:bookmarkEnd w:id="1500"/>
      <w:bookmarkEnd w:id="1501"/>
      <w:bookmarkEnd w:id="1502"/>
      <w:bookmarkEnd w:id="1503"/>
      <w:bookmarkEnd w:id="1504"/>
      <w:bookmarkEnd w:id="1505"/>
      <w:r w:rsidRPr="00DE0F0E">
        <w:rPr>
          <w:noProof/>
          <w:lang w:val="en-CA"/>
        </w:rPr>
        <w:t>blocks</w:t>
      </w:r>
      <w:bookmarkEnd w:id="1506"/>
      <w:bookmarkEnd w:id="1507"/>
    </w:p>
    <w:p w14:paraId="60B645A6" w14:textId="77777777" w:rsidR="00C35DAA" w:rsidRPr="00DE0F0E" w:rsidRDefault="00C35DAA" w:rsidP="00C35DAA">
      <w:pPr>
        <w:pStyle w:val="Heading4"/>
        <w:rPr>
          <w:noProof/>
          <w:lang w:val="en-CA" w:eastAsia="ko-KR"/>
        </w:rPr>
      </w:pPr>
      <w:bookmarkStart w:id="1508" w:name="_Ref524460607"/>
      <w:r w:rsidRPr="00DE0F0E">
        <w:rPr>
          <w:noProof/>
          <w:lang w:val="en-CA" w:eastAsia="ko-KR"/>
        </w:rPr>
        <w:t>General</w:t>
      </w:r>
      <w:bookmarkEnd w:id="1508"/>
    </w:p>
    <w:p w14:paraId="4B9ADE53" w14:textId="5465C367" w:rsidR="00C35DAA" w:rsidRPr="00DE0F0E" w:rsidDel="003C51E6" w:rsidRDefault="00C35DAA" w:rsidP="00C35DAA">
      <w:pPr>
        <w:rPr>
          <w:noProof/>
          <w:lang w:val="en-CA" w:eastAsia="ko-KR"/>
        </w:rPr>
      </w:pPr>
      <w:r w:rsidRPr="00DE0F0E" w:rsidDel="003C51E6">
        <w:rPr>
          <w:noProof/>
          <w:lang w:val="en-CA" w:eastAsia="ko-KR"/>
        </w:rPr>
        <w:t xml:space="preserve">This process is invoked when decoding </w:t>
      </w:r>
      <w:r w:rsidR="00606B23" w:rsidRPr="00DE0F0E">
        <w:rPr>
          <w:noProof/>
          <w:lang w:val="en-CA" w:eastAsia="ko-KR"/>
        </w:rPr>
        <w:t xml:space="preserve">a </w:t>
      </w:r>
      <w:r w:rsidRPr="00DE0F0E" w:rsidDel="003C51E6">
        <w:rPr>
          <w:noProof/>
          <w:lang w:val="en-CA" w:eastAsia="ko-KR"/>
        </w:rPr>
        <w:t xml:space="preserve">coding unit </w:t>
      </w:r>
      <w:r w:rsidR="00606B23" w:rsidRPr="00DE0F0E">
        <w:rPr>
          <w:noProof/>
          <w:lang w:val="en-CA" w:eastAsia="ko-KR"/>
        </w:rPr>
        <w:t>coded in inter prediction mode</w:t>
      </w:r>
      <w:r w:rsidRPr="00DE0F0E" w:rsidDel="003C51E6">
        <w:rPr>
          <w:noProof/>
          <w:lang w:val="en-CA" w:eastAsia="ko-KR"/>
        </w:rPr>
        <w:t>.</w:t>
      </w:r>
    </w:p>
    <w:p w14:paraId="0F4FFB02" w14:textId="77777777" w:rsidR="00C35DAA" w:rsidRPr="00DE0F0E" w:rsidDel="003C51E6" w:rsidRDefault="00C35DAA" w:rsidP="00C35DAA">
      <w:pPr>
        <w:rPr>
          <w:noProof/>
          <w:lang w:val="en-CA" w:eastAsia="ko-KR"/>
        </w:rPr>
      </w:pPr>
      <w:r w:rsidRPr="00DE0F0E" w:rsidDel="003C51E6">
        <w:rPr>
          <w:noProof/>
          <w:lang w:val="en-CA" w:eastAsia="ko-KR"/>
        </w:rPr>
        <w:t>Inputs to this process are:</w:t>
      </w:r>
    </w:p>
    <w:p w14:paraId="0A5D41F0" w14:textId="253FDB48" w:rsidR="0057383D" w:rsidRPr="00DE0F0E" w:rsidRDefault="0057383D" w:rsidP="0057383D">
      <w:pPr>
        <w:numPr>
          <w:ilvl w:val="0"/>
          <w:numId w:val="5"/>
        </w:numPr>
        <w:rPr>
          <w:noProof/>
          <w:lang w:val="en-CA"/>
        </w:rPr>
      </w:pPr>
      <w:r w:rsidRPr="00DE0F0E">
        <w:rPr>
          <w:noProof/>
          <w:lang w:val="en-CA"/>
        </w:rPr>
        <w:lastRenderedPageBreak/>
        <w:t>a luma location ( xCb, yCb ) specifying the top-left sample of the current coding block relative to the top</w:t>
      </w:r>
      <w:r w:rsidRPr="00DE0F0E">
        <w:rPr>
          <w:noProof/>
          <w:lang w:val="en-CA"/>
        </w:rPr>
        <w:noBreakHyphen/>
        <w:t>left luma sample of the current picture,</w:t>
      </w:r>
    </w:p>
    <w:p w14:paraId="36B74F3B" w14:textId="77777777" w:rsidR="0057383D" w:rsidRPr="00DE0F0E" w:rsidRDefault="0057383D" w:rsidP="0057383D">
      <w:pPr>
        <w:numPr>
          <w:ilvl w:val="0"/>
          <w:numId w:val="5"/>
        </w:numPr>
        <w:rPr>
          <w:noProof/>
          <w:lang w:val="en-CA"/>
        </w:rPr>
      </w:pPr>
      <w:r w:rsidRPr="00DE0F0E">
        <w:rPr>
          <w:noProof/>
          <w:lang w:val="en-CA"/>
        </w:rPr>
        <w:t>a variable cbWidth specifying the width of the current coding block in luma samples,</w:t>
      </w:r>
    </w:p>
    <w:p w14:paraId="3167695E" w14:textId="77777777" w:rsidR="0057383D" w:rsidRPr="00DE0F0E" w:rsidRDefault="0057383D" w:rsidP="0057383D">
      <w:pPr>
        <w:numPr>
          <w:ilvl w:val="0"/>
          <w:numId w:val="5"/>
        </w:numPr>
        <w:rPr>
          <w:noProof/>
          <w:lang w:val="en-CA"/>
        </w:rPr>
      </w:pPr>
      <w:r w:rsidRPr="00DE0F0E">
        <w:rPr>
          <w:noProof/>
          <w:lang w:val="en-CA"/>
        </w:rPr>
        <w:t>a variable cbHeight specifying the height of the current coding block in luma samples,</w:t>
      </w:r>
    </w:p>
    <w:p w14:paraId="67421A4E" w14:textId="77777777" w:rsidR="00EF3F99" w:rsidRPr="00DE0F0E" w:rsidRDefault="00EF3F99" w:rsidP="0057383D">
      <w:pPr>
        <w:numPr>
          <w:ilvl w:val="0"/>
          <w:numId w:val="5"/>
        </w:numPr>
        <w:rPr>
          <w:noProof/>
          <w:lang w:val="en-CA" w:eastAsia="ko-KR"/>
        </w:rPr>
      </w:pPr>
      <w:r w:rsidRPr="00DE0F0E">
        <w:rPr>
          <w:noProof/>
          <w:lang w:val="en-CA" w:eastAsia="ko-KR"/>
        </w:rPr>
        <w:t>variables numS</w:t>
      </w:r>
      <w:r w:rsidR="00FB3D3F" w:rsidRPr="00DE0F0E">
        <w:rPr>
          <w:noProof/>
          <w:lang w:val="en-CA" w:eastAsia="ko-KR"/>
        </w:rPr>
        <w:t>b</w:t>
      </w:r>
      <w:r w:rsidRPr="00DE0F0E">
        <w:rPr>
          <w:noProof/>
          <w:lang w:val="en-CA" w:eastAsia="ko-KR"/>
        </w:rPr>
        <w:t>X and numS</w:t>
      </w:r>
      <w:r w:rsidR="000B08C4" w:rsidRPr="00DE0F0E">
        <w:rPr>
          <w:noProof/>
          <w:lang w:val="en-CA" w:eastAsia="ko-KR"/>
        </w:rPr>
        <w:t>b</w:t>
      </w:r>
      <w:r w:rsidRPr="00DE0F0E">
        <w:rPr>
          <w:noProof/>
          <w:lang w:val="en-CA" w:eastAsia="ko-KR"/>
        </w:rPr>
        <w:t xml:space="preserve">Y specifying the number of </w:t>
      </w:r>
      <w:r w:rsidR="0037513E" w:rsidRPr="00DE0F0E">
        <w:rPr>
          <w:noProof/>
          <w:lang w:val="en-CA" w:eastAsia="ko-KR"/>
        </w:rPr>
        <w:t>luma coding subblocks i</w:t>
      </w:r>
      <w:r w:rsidRPr="00DE0F0E">
        <w:rPr>
          <w:noProof/>
          <w:lang w:val="en-CA" w:eastAsia="ko-KR"/>
        </w:rPr>
        <w:t>n horizontal and vertical direction,</w:t>
      </w:r>
    </w:p>
    <w:p w14:paraId="6DF81666" w14:textId="376C0135" w:rsidR="0057383D" w:rsidRPr="00DE0F0E" w:rsidDel="003C51E6" w:rsidRDefault="0057383D" w:rsidP="0057383D">
      <w:pPr>
        <w:numPr>
          <w:ilvl w:val="0"/>
          <w:numId w:val="5"/>
        </w:numPr>
        <w:rPr>
          <w:noProof/>
          <w:lang w:val="en-CA" w:eastAsia="ko-KR"/>
        </w:rPr>
      </w:pPr>
      <w:r w:rsidRPr="00DE0F0E" w:rsidDel="003C51E6">
        <w:rPr>
          <w:noProof/>
          <w:lang w:val="en-CA"/>
        </w:rPr>
        <w:t xml:space="preserve">the </w:t>
      </w:r>
      <w:r w:rsidRPr="00DE0F0E" w:rsidDel="003C51E6">
        <w:rPr>
          <w:noProof/>
          <w:lang w:val="en-CA" w:eastAsia="ko-KR"/>
        </w:rPr>
        <w:t>motion vectors</w:t>
      </w:r>
      <w:r w:rsidR="00506085" w:rsidRPr="00DE0F0E">
        <w:rPr>
          <w:noProof/>
          <w:lang w:val="en-CA" w:eastAsia="ko-KR"/>
        </w:rPr>
        <w:t xml:space="preserve"> </w:t>
      </w:r>
      <w:r w:rsidRPr="00DE0F0E" w:rsidDel="003C51E6">
        <w:rPr>
          <w:noProof/>
          <w:lang w:val="en-CA" w:eastAsia="ko-KR"/>
        </w:rPr>
        <w:t>mv</w:t>
      </w:r>
      <w:r w:rsidR="00825060" w:rsidRPr="00DE0F0E">
        <w:rPr>
          <w:noProof/>
          <w:lang w:val="en-CA" w:eastAsia="ko-KR"/>
        </w:rPr>
        <w:t>L</w:t>
      </w:r>
      <w:r w:rsidRPr="00DE0F0E" w:rsidDel="003C51E6">
        <w:rPr>
          <w:noProof/>
          <w:lang w:val="en-CA" w:eastAsia="ko-KR"/>
        </w:rPr>
        <w:t>0</w:t>
      </w:r>
      <w:r w:rsidR="000B08C4" w:rsidRPr="00DE0F0E">
        <w:rPr>
          <w:noProof/>
          <w:lang w:val="en-CA" w:eastAsia="ko-KR"/>
        </w:rPr>
        <w:t>[ </w:t>
      </w:r>
      <w:r w:rsidR="005D2DEE" w:rsidRPr="00DE0F0E">
        <w:rPr>
          <w:noProof/>
          <w:lang w:val="en-CA" w:eastAsia="ko-KR"/>
        </w:rPr>
        <w:t>xSbIdx</w:t>
      </w:r>
      <w:r w:rsidR="000B08C4" w:rsidRPr="00DE0F0E">
        <w:rPr>
          <w:noProof/>
          <w:lang w:val="en-CA" w:eastAsia="ko-KR"/>
        </w:rPr>
        <w:t> ][ ySb</w:t>
      </w:r>
      <w:r w:rsidR="005D2DEE" w:rsidRPr="00DE0F0E">
        <w:rPr>
          <w:noProof/>
          <w:lang w:val="en-CA" w:eastAsia="ko-KR"/>
        </w:rPr>
        <w:t>Idx</w:t>
      </w:r>
      <w:r w:rsidR="000B08C4" w:rsidRPr="00DE0F0E">
        <w:rPr>
          <w:noProof/>
          <w:lang w:val="en-CA" w:eastAsia="ko-KR"/>
        </w:rPr>
        <w:t> ]</w:t>
      </w:r>
      <w:r w:rsidRPr="00DE0F0E" w:rsidDel="003C51E6">
        <w:rPr>
          <w:noProof/>
          <w:lang w:val="en-CA" w:eastAsia="ko-KR"/>
        </w:rPr>
        <w:t xml:space="preserve"> and mv</w:t>
      </w:r>
      <w:r w:rsidR="00825060" w:rsidRPr="00DE0F0E">
        <w:rPr>
          <w:noProof/>
          <w:lang w:val="en-CA" w:eastAsia="ko-KR"/>
        </w:rPr>
        <w:t>L</w:t>
      </w:r>
      <w:r w:rsidRPr="00DE0F0E" w:rsidDel="003C51E6">
        <w:rPr>
          <w:noProof/>
          <w:lang w:val="en-CA" w:eastAsia="ko-KR"/>
        </w:rPr>
        <w:t>1</w:t>
      </w:r>
      <w:r w:rsidR="005D2DEE" w:rsidRPr="00DE0F0E">
        <w:rPr>
          <w:noProof/>
          <w:lang w:val="en-CA" w:eastAsia="ko-KR"/>
        </w:rPr>
        <w:t>[ xSbIdx ][ ySbIdx ]</w:t>
      </w:r>
      <w:r w:rsidR="000B08C4" w:rsidRPr="00DE0F0E">
        <w:rPr>
          <w:noProof/>
          <w:lang w:val="en-CA" w:eastAsia="ko-KR"/>
        </w:rPr>
        <w:t xml:space="preserve"> with</w:t>
      </w:r>
      <w:r w:rsidR="005D2DEE" w:rsidRPr="00DE0F0E">
        <w:rPr>
          <w:noProof/>
          <w:lang w:val="en-CA" w:eastAsia="ko-KR"/>
        </w:rPr>
        <w:t xml:space="preserve"> xS</w:t>
      </w:r>
      <w:r w:rsidR="000B08C4" w:rsidRPr="00DE0F0E">
        <w:rPr>
          <w:noProof/>
          <w:lang w:val="en-CA" w:eastAsia="ko-KR"/>
        </w:rPr>
        <w:t>b</w:t>
      </w:r>
      <w:r w:rsidR="005D2DEE" w:rsidRPr="00DE0F0E">
        <w:rPr>
          <w:noProof/>
          <w:lang w:val="en-CA" w:eastAsia="ko-KR"/>
        </w:rPr>
        <w:t>Idx</w:t>
      </w:r>
      <w:r w:rsidR="000B08C4" w:rsidRPr="00DE0F0E">
        <w:rPr>
          <w:noProof/>
          <w:lang w:val="en-CA" w:eastAsia="ko-KR"/>
        </w:rPr>
        <w:t> = 0 .. numSbX </w:t>
      </w:r>
      <w:r w:rsidR="000B08C4" w:rsidRPr="00DE0F0E">
        <w:rPr>
          <w:noProof/>
          <w:lang w:val="en-CA"/>
        </w:rPr>
        <w:t>−</w:t>
      </w:r>
      <w:r w:rsidR="000B08C4" w:rsidRPr="00DE0F0E">
        <w:rPr>
          <w:noProof/>
          <w:lang w:val="en-CA" w:eastAsia="ko-KR"/>
        </w:rPr>
        <w:t> 1, and ySb</w:t>
      </w:r>
      <w:r w:rsidR="005D2DEE" w:rsidRPr="00DE0F0E">
        <w:rPr>
          <w:noProof/>
          <w:lang w:val="en-CA" w:eastAsia="ko-KR"/>
        </w:rPr>
        <w:t>Idx</w:t>
      </w:r>
      <w:r w:rsidR="000B08C4" w:rsidRPr="00DE0F0E">
        <w:rPr>
          <w:noProof/>
          <w:lang w:val="en-CA" w:eastAsia="ko-KR"/>
        </w:rPr>
        <w:t> = 0 .. numSbY − 1</w:t>
      </w:r>
      <w:r w:rsidRPr="00DE0F0E" w:rsidDel="003C51E6">
        <w:rPr>
          <w:noProof/>
          <w:lang w:val="en-CA" w:eastAsia="ko-KR"/>
        </w:rPr>
        <w:t>,</w:t>
      </w:r>
    </w:p>
    <w:p w14:paraId="160B4D32" w14:textId="2C91D74E" w:rsidR="00DE152B" w:rsidRPr="00DE0F0E" w:rsidDel="003C51E6" w:rsidRDefault="00DE152B" w:rsidP="00DE152B">
      <w:pPr>
        <w:numPr>
          <w:ilvl w:val="0"/>
          <w:numId w:val="5"/>
        </w:numPr>
        <w:rPr>
          <w:noProof/>
          <w:lang w:val="en-CA" w:eastAsia="ko-KR"/>
        </w:rPr>
      </w:pPr>
      <w:r w:rsidRPr="00DE0F0E" w:rsidDel="003C51E6">
        <w:rPr>
          <w:noProof/>
          <w:lang w:val="en-CA"/>
        </w:rPr>
        <w:t xml:space="preserve">the </w:t>
      </w:r>
      <w:r w:rsidRPr="00DE0F0E">
        <w:rPr>
          <w:noProof/>
          <w:lang w:val="en-CA"/>
        </w:rPr>
        <w:t xml:space="preserve">refined </w:t>
      </w:r>
      <w:r w:rsidRPr="00DE0F0E" w:rsidDel="003C51E6">
        <w:rPr>
          <w:noProof/>
          <w:lang w:val="en-CA" w:eastAsia="ko-KR"/>
        </w:rPr>
        <w:t>motion vectors</w:t>
      </w:r>
      <w:r w:rsidRPr="00DE0F0E">
        <w:rPr>
          <w:noProof/>
          <w:lang w:val="en-CA" w:eastAsia="ko-KR"/>
        </w:rPr>
        <w:t xml:space="preserve"> refM</w:t>
      </w:r>
      <w:r w:rsidRPr="00DE0F0E" w:rsidDel="003C51E6">
        <w:rPr>
          <w:noProof/>
          <w:lang w:val="en-CA" w:eastAsia="ko-KR"/>
        </w:rPr>
        <w:t>v</w:t>
      </w:r>
      <w:r w:rsidRPr="00DE0F0E">
        <w:rPr>
          <w:noProof/>
          <w:lang w:val="en-CA" w:eastAsia="ko-KR"/>
        </w:rPr>
        <w:t>L</w:t>
      </w:r>
      <w:r w:rsidRPr="00DE0F0E" w:rsidDel="003C51E6">
        <w:rPr>
          <w:noProof/>
          <w:lang w:val="en-CA" w:eastAsia="ko-KR"/>
        </w:rPr>
        <w:t>0</w:t>
      </w:r>
      <w:r w:rsidRPr="00DE0F0E">
        <w:rPr>
          <w:noProof/>
          <w:lang w:val="en-CA" w:eastAsia="ko-KR"/>
        </w:rPr>
        <w:t>[ xSbIdx ][ ySbIdx ]</w:t>
      </w:r>
      <w:r w:rsidRPr="00DE0F0E" w:rsidDel="003C51E6">
        <w:rPr>
          <w:noProof/>
          <w:lang w:val="en-CA" w:eastAsia="ko-KR"/>
        </w:rPr>
        <w:t xml:space="preserve"> and </w:t>
      </w:r>
      <w:r w:rsidRPr="00DE0F0E">
        <w:rPr>
          <w:noProof/>
          <w:lang w:val="en-CA" w:eastAsia="ko-KR"/>
        </w:rPr>
        <w:t>refM</w:t>
      </w:r>
      <w:r w:rsidRPr="00DE0F0E" w:rsidDel="003C51E6">
        <w:rPr>
          <w:noProof/>
          <w:lang w:val="en-CA" w:eastAsia="ko-KR"/>
        </w:rPr>
        <w:t>v</w:t>
      </w:r>
      <w:r w:rsidRPr="00DE0F0E">
        <w:rPr>
          <w:noProof/>
          <w:lang w:val="en-CA" w:eastAsia="ko-KR"/>
        </w:rPr>
        <w:t>L</w:t>
      </w:r>
      <w:r w:rsidRPr="00DE0F0E" w:rsidDel="003C51E6">
        <w:rPr>
          <w:noProof/>
          <w:lang w:val="en-CA" w:eastAsia="ko-KR"/>
        </w:rPr>
        <w:t>1</w:t>
      </w:r>
      <w:r w:rsidRPr="00DE0F0E">
        <w:rPr>
          <w:noProof/>
          <w:lang w:val="en-CA" w:eastAsia="ko-KR"/>
        </w:rPr>
        <w:t>[ xSbIdx ][ ySbIdx ] with xSbIdx = 0 .. numSbX </w:t>
      </w:r>
      <w:r w:rsidRPr="00DE0F0E">
        <w:rPr>
          <w:noProof/>
          <w:lang w:val="en-CA"/>
        </w:rPr>
        <w:t>−</w:t>
      </w:r>
      <w:r w:rsidRPr="00DE0F0E">
        <w:rPr>
          <w:noProof/>
          <w:lang w:val="en-CA" w:eastAsia="ko-KR"/>
        </w:rPr>
        <w:t> 1, and ySbIdx = 0 .. numSbY − 1</w:t>
      </w:r>
      <w:r w:rsidRPr="00DE0F0E" w:rsidDel="003C51E6">
        <w:rPr>
          <w:noProof/>
          <w:lang w:val="en-CA" w:eastAsia="ko-KR"/>
        </w:rPr>
        <w:t>,</w:t>
      </w:r>
    </w:p>
    <w:p w14:paraId="0D8E8AF1" w14:textId="77777777" w:rsidR="0057383D" w:rsidRPr="00DE0F0E" w:rsidDel="003C51E6" w:rsidRDefault="0057383D" w:rsidP="00DC7085">
      <w:pPr>
        <w:numPr>
          <w:ilvl w:val="0"/>
          <w:numId w:val="5"/>
        </w:numPr>
        <w:rPr>
          <w:noProof/>
          <w:lang w:val="en-CA" w:eastAsia="ko-KR"/>
        </w:rPr>
      </w:pPr>
      <w:r w:rsidRPr="00DE0F0E" w:rsidDel="003C51E6">
        <w:rPr>
          <w:noProof/>
          <w:lang w:val="en-CA" w:eastAsia="ko-KR"/>
        </w:rPr>
        <w:t>the reference indices refIdxL0 and refIdxL1,</w:t>
      </w:r>
    </w:p>
    <w:p w14:paraId="3074F773" w14:textId="32E99BB6" w:rsidR="0057383D" w:rsidRPr="00DE0F0E" w:rsidDel="003C51E6" w:rsidRDefault="0057383D" w:rsidP="0057383D">
      <w:pPr>
        <w:numPr>
          <w:ilvl w:val="0"/>
          <w:numId w:val="5"/>
        </w:numPr>
        <w:rPr>
          <w:noProof/>
          <w:lang w:val="en-CA" w:eastAsia="ko-KR"/>
        </w:rPr>
      </w:pPr>
      <w:r w:rsidRPr="00DE0F0E" w:rsidDel="003C51E6">
        <w:rPr>
          <w:noProof/>
          <w:lang w:val="en-CA" w:eastAsia="ko-KR"/>
        </w:rPr>
        <w:t>the prediction list utilization flags predFlagL0</w:t>
      </w:r>
      <w:r w:rsidR="00E550C5" w:rsidRPr="00DE0F0E">
        <w:rPr>
          <w:noProof/>
          <w:lang w:val="en-CA" w:eastAsia="ko-KR"/>
        </w:rPr>
        <w:t>[ xSbIdx ][ ySbIdx ]</w:t>
      </w:r>
      <w:r w:rsidRPr="00DE0F0E" w:rsidDel="003C51E6">
        <w:rPr>
          <w:noProof/>
          <w:lang w:val="en-CA" w:eastAsia="ko-KR"/>
        </w:rPr>
        <w:t xml:space="preserve"> and predFlagL1</w:t>
      </w:r>
      <w:r w:rsidR="00E550C5" w:rsidRPr="00DE0F0E">
        <w:rPr>
          <w:noProof/>
          <w:lang w:val="en-CA" w:eastAsia="ko-KR"/>
        </w:rPr>
        <w:t>[ xSbIdx ][ ySbIdx ] with xSbIdx = 0 .. numSbX </w:t>
      </w:r>
      <w:r w:rsidR="00E550C5" w:rsidRPr="00DE0F0E">
        <w:rPr>
          <w:noProof/>
          <w:lang w:val="en-CA"/>
        </w:rPr>
        <w:t>−</w:t>
      </w:r>
      <w:r w:rsidR="00E550C5" w:rsidRPr="00DE0F0E">
        <w:rPr>
          <w:noProof/>
          <w:lang w:val="en-CA" w:eastAsia="ko-KR"/>
        </w:rPr>
        <w:t> 1, and ySbIdx = 0 .. numSbY − 1</w:t>
      </w:r>
      <w:r w:rsidR="002D3B79" w:rsidRPr="00DE0F0E">
        <w:rPr>
          <w:noProof/>
          <w:lang w:val="en-CA" w:eastAsia="ko-KR"/>
        </w:rPr>
        <w:t>,</w:t>
      </w:r>
    </w:p>
    <w:p w14:paraId="3F24A40A" w14:textId="77777777" w:rsidR="00B136B2" w:rsidRPr="00DE0F0E" w:rsidRDefault="002D3B79" w:rsidP="002D3B79">
      <w:pPr>
        <w:numPr>
          <w:ilvl w:val="0"/>
          <w:numId w:val="5"/>
        </w:numPr>
        <w:rPr>
          <w:noProof/>
          <w:lang w:val="en-CA" w:eastAsia="ko-KR"/>
        </w:rPr>
      </w:pPr>
      <w:r w:rsidRPr="00DE0F0E">
        <w:rPr>
          <w:noProof/>
          <w:lang w:val="en-CA" w:eastAsia="ko-KR"/>
        </w:rPr>
        <w:t>the bi-prediction weight index gbiIdx</w:t>
      </w:r>
      <w:r w:rsidR="00B136B2" w:rsidRPr="00DE0F0E">
        <w:rPr>
          <w:noProof/>
          <w:lang w:val="en-CA" w:eastAsia="ko-KR"/>
        </w:rPr>
        <w:t>,</w:t>
      </w:r>
    </w:p>
    <w:p w14:paraId="03E5B2D2" w14:textId="0CA27901" w:rsidR="002D3B79" w:rsidRPr="00DE0F0E" w:rsidDel="003C51E6" w:rsidRDefault="00B136B2" w:rsidP="002D3B79">
      <w:pPr>
        <w:numPr>
          <w:ilvl w:val="0"/>
          <w:numId w:val="5"/>
        </w:numPr>
        <w:rPr>
          <w:noProof/>
          <w:lang w:val="en-CA" w:eastAsia="ko-KR"/>
        </w:rPr>
      </w:pPr>
      <w:r w:rsidRPr="00DE0F0E" w:rsidDel="003C51E6">
        <w:rPr>
          <w:noProof/>
          <w:lang w:val="en-CA"/>
        </w:rPr>
        <w:t xml:space="preserve">a variable cIdx specifying </w:t>
      </w:r>
      <w:r w:rsidR="00793183" w:rsidRPr="00DE0F0E">
        <w:rPr>
          <w:noProof/>
          <w:lang w:val="en-CA"/>
        </w:rPr>
        <w:t xml:space="preserve">the </w:t>
      </w:r>
      <w:r w:rsidRPr="00DE0F0E" w:rsidDel="003C51E6">
        <w:rPr>
          <w:noProof/>
          <w:lang w:val="en-CA"/>
        </w:rPr>
        <w:t>colour component index</w:t>
      </w:r>
      <w:r w:rsidR="00793183" w:rsidRPr="00DE0F0E">
        <w:rPr>
          <w:noProof/>
          <w:lang w:val="en-CA"/>
        </w:rPr>
        <w:t xml:space="preserve"> of the current block</w:t>
      </w:r>
      <w:r w:rsidR="002D3B79" w:rsidRPr="00DE0F0E" w:rsidDel="003C51E6">
        <w:rPr>
          <w:noProof/>
          <w:lang w:val="en-CA" w:eastAsia="ko-KR"/>
        </w:rPr>
        <w:t>.</w:t>
      </w:r>
    </w:p>
    <w:p w14:paraId="741F0C7D" w14:textId="31D95192" w:rsidR="000E6E28" w:rsidRPr="00DE0F0E" w:rsidDel="003C51E6" w:rsidRDefault="0057383D" w:rsidP="0057383D">
      <w:pPr>
        <w:tabs>
          <w:tab w:val="left" w:pos="284"/>
        </w:tabs>
        <w:ind w:left="284" w:hanging="284"/>
        <w:rPr>
          <w:noProof/>
          <w:lang w:val="en-CA" w:eastAsia="ko-KR"/>
        </w:rPr>
      </w:pPr>
      <w:r w:rsidRPr="00DE0F0E" w:rsidDel="003C51E6">
        <w:rPr>
          <w:noProof/>
          <w:lang w:val="en-CA" w:eastAsia="ko-KR"/>
        </w:rPr>
        <w:t>Outputs of this process are:</w:t>
      </w:r>
    </w:p>
    <w:p w14:paraId="270F0213" w14:textId="11655837" w:rsidR="000E6E28" w:rsidRPr="00DE0F0E" w:rsidDel="003C51E6" w:rsidRDefault="0057383D" w:rsidP="000E6E28">
      <w:pPr>
        <w:numPr>
          <w:ilvl w:val="0"/>
          <w:numId w:val="5"/>
        </w:numPr>
        <w:rPr>
          <w:noProof/>
          <w:lang w:val="en-CA" w:eastAsia="ko-KR"/>
        </w:rPr>
      </w:pPr>
      <w:r w:rsidRPr="00DE0F0E" w:rsidDel="003C51E6">
        <w:rPr>
          <w:noProof/>
          <w:lang w:val="en-CA"/>
        </w:rPr>
        <w:t xml:space="preserve">an array </w:t>
      </w:r>
      <w:r w:rsidR="00973ECC" w:rsidRPr="00DE0F0E" w:rsidDel="003C51E6">
        <w:rPr>
          <w:noProof/>
          <w:lang w:val="en-CA"/>
        </w:rPr>
        <w:t>predSample</w:t>
      </w:r>
      <w:r w:rsidR="00BE1264" w:rsidRPr="00DE0F0E">
        <w:rPr>
          <w:noProof/>
          <w:lang w:val="en-CA"/>
        </w:rPr>
        <w:t>s</w:t>
      </w:r>
      <w:r w:rsidR="00274052" w:rsidRPr="00DE0F0E">
        <w:rPr>
          <w:noProof/>
          <w:lang w:val="en-CA"/>
        </w:rPr>
        <w:t xml:space="preserve"> </w:t>
      </w:r>
      <w:r w:rsidRPr="00DE0F0E" w:rsidDel="003C51E6">
        <w:rPr>
          <w:noProof/>
          <w:lang w:val="en-CA"/>
        </w:rPr>
        <w:t>of prediction samples</w:t>
      </w:r>
      <w:r w:rsidR="00274052" w:rsidRPr="00DE0F0E">
        <w:rPr>
          <w:noProof/>
          <w:lang w:val="en-CA"/>
        </w:rPr>
        <w:t>.</w:t>
      </w:r>
    </w:p>
    <w:p w14:paraId="416D81F7" w14:textId="47076FA1" w:rsidR="0057383D" w:rsidRPr="00DE0F0E" w:rsidDel="003C51E6" w:rsidRDefault="0057383D" w:rsidP="0057383D">
      <w:pPr>
        <w:rPr>
          <w:noProof/>
          <w:lang w:val="en-CA" w:eastAsia="ko-KR"/>
        </w:rPr>
      </w:pPr>
      <w:r w:rsidRPr="00DE0F0E" w:rsidDel="003C51E6">
        <w:rPr>
          <w:noProof/>
          <w:lang w:val="en-CA" w:eastAsia="ko-KR"/>
        </w:rPr>
        <w:t>Let predSamplesL0</w:t>
      </w:r>
      <w:r w:rsidRPr="00DE0F0E" w:rsidDel="003C51E6">
        <w:rPr>
          <w:noProof/>
          <w:vertAlign w:val="subscript"/>
          <w:lang w:val="en-CA" w:eastAsia="ko-KR"/>
        </w:rPr>
        <w:t>L</w:t>
      </w:r>
      <w:r w:rsidR="005A2894" w:rsidRPr="00DE0F0E">
        <w:rPr>
          <w:noProof/>
          <w:lang w:val="en-CA" w:eastAsia="ko-KR"/>
        </w:rPr>
        <w:t>,</w:t>
      </w:r>
      <w:r w:rsidRPr="00DE0F0E" w:rsidDel="003C51E6">
        <w:rPr>
          <w:noProof/>
          <w:lang w:val="en-CA" w:eastAsia="ko-KR"/>
        </w:rPr>
        <w:t xml:space="preserve"> predSamplesL1</w:t>
      </w:r>
      <w:r w:rsidRPr="00DE0F0E" w:rsidDel="003C51E6">
        <w:rPr>
          <w:noProof/>
          <w:vertAlign w:val="subscript"/>
          <w:lang w:val="en-CA" w:eastAsia="ko-KR"/>
        </w:rPr>
        <w:t>L</w:t>
      </w:r>
      <w:r w:rsidRPr="00DE0F0E" w:rsidDel="003C51E6">
        <w:rPr>
          <w:noProof/>
          <w:lang w:val="en-CA" w:eastAsia="ko-KR"/>
        </w:rPr>
        <w:t xml:space="preserve"> </w:t>
      </w:r>
      <w:r w:rsidR="005A2894" w:rsidRPr="00DE0F0E">
        <w:rPr>
          <w:rFonts w:eastAsia="PMingLiU"/>
          <w:noProof/>
          <w:lang w:val="en-CA" w:eastAsia="zh-TW"/>
        </w:rPr>
        <w:t xml:space="preserve">and </w:t>
      </w:r>
      <w:r w:rsidR="005A2894" w:rsidRPr="00DE0F0E">
        <w:rPr>
          <w:noProof/>
          <w:lang w:val="en-CA" w:eastAsia="ko-KR"/>
        </w:rPr>
        <w:t>predSamplesIntra</w:t>
      </w:r>
      <w:r w:rsidR="005A2894" w:rsidRPr="00DE0F0E">
        <w:rPr>
          <w:noProof/>
          <w:vertAlign w:val="subscript"/>
          <w:lang w:val="en-CA" w:eastAsia="ko-KR"/>
        </w:rPr>
        <w:t>L</w:t>
      </w:r>
      <w:r w:rsidR="005A2894" w:rsidRPr="00DE0F0E" w:rsidDel="003C51E6">
        <w:rPr>
          <w:noProof/>
          <w:lang w:val="en-CA" w:eastAsia="ko-KR"/>
        </w:rPr>
        <w:t xml:space="preserve"> </w:t>
      </w:r>
      <w:r w:rsidRPr="00DE0F0E" w:rsidDel="003C51E6">
        <w:rPr>
          <w:noProof/>
          <w:lang w:val="en-CA" w:eastAsia="ko-KR"/>
        </w:rPr>
        <w:t xml:space="preserve">be </w:t>
      </w:r>
      <w:r w:rsidRPr="00DE0F0E" w:rsidDel="003C51E6">
        <w:rPr>
          <w:noProof/>
          <w:lang w:val="en-CA"/>
        </w:rPr>
        <w:t>(</w:t>
      </w:r>
      <w:r w:rsidRPr="00DE0F0E">
        <w:rPr>
          <w:noProof/>
          <w:lang w:val="en-CA"/>
        </w:rPr>
        <w:t>cbWidth</w:t>
      </w:r>
      <w:r w:rsidRPr="00DE0F0E" w:rsidDel="003C51E6">
        <w:rPr>
          <w:noProof/>
          <w:lang w:val="en-CA"/>
        </w:rPr>
        <w:t>)x(</w:t>
      </w:r>
      <w:r w:rsidRPr="00DE0F0E">
        <w:rPr>
          <w:noProof/>
          <w:lang w:val="en-CA"/>
        </w:rPr>
        <w:t>cbHeight</w:t>
      </w:r>
      <w:r w:rsidRPr="00DE0F0E" w:rsidDel="003C51E6">
        <w:rPr>
          <w:noProof/>
          <w:lang w:val="en-CA"/>
        </w:rPr>
        <w:t>)</w:t>
      </w:r>
      <w:r w:rsidRPr="00DE0F0E" w:rsidDel="003C51E6">
        <w:rPr>
          <w:noProof/>
          <w:lang w:val="en-CA" w:eastAsia="ko-KR"/>
        </w:rPr>
        <w:t xml:space="preserve"> arrays of predicted luma sample values and,</w:t>
      </w:r>
      <w:r w:rsidRPr="00DE0F0E" w:rsidDel="003C51E6">
        <w:rPr>
          <w:noProof/>
          <w:lang w:val="en-CA"/>
        </w:rPr>
        <w:t xml:space="preserve"> </w:t>
      </w:r>
      <w:r w:rsidRPr="00DE0F0E" w:rsidDel="003C51E6">
        <w:rPr>
          <w:noProof/>
          <w:lang w:val="en-CA" w:eastAsia="ko-KR"/>
        </w:rPr>
        <w:t>predSamplesL0</w:t>
      </w:r>
      <w:r w:rsidRPr="00DE0F0E" w:rsidDel="003C51E6">
        <w:rPr>
          <w:noProof/>
          <w:vertAlign w:val="subscript"/>
          <w:lang w:val="en-CA" w:eastAsia="ko-KR"/>
        </w:rPr>
        <w:t>Cb</w:t>
      </w:r>
      <w:r w:rsidRPr="00DE0F0E" w:rsidDel="003C51E6">
        <w:rPr>
          <w:noProof/>
          <w:lang w:val="en-CA" w:eastAsia="ko-KR"/>
        </w:rPr>
        <w:t>, predSamplesL1</w:t>
      </w:r>
      <w:r w:rsidRPr="00DE0F0E" w:rsidDel="003C51E6">
        <w:rPr>
          <w:noProof/>
          <w:vertAlign w:val="subscript"/>
          <w:lang w:val="en-CA" w:eastAsia="ko-KR"/>
        </w:rPr>
        <w:t>Cb</w:t>
      </w:r>
      <w:r w:rsidRPr="00DE0F0E" w:rsidDel="003C51E6">
        <w:rPr>
          <w:noProof/>
          <w:lang w:val="en-CA" w:eastAsia="ko-KR"/>
        </w:rPr>
        <w:t>, predSamplesL0</w:t>
      </w:r>
      <w:r w:rsidRPr="00DE0F0E" w:rsidDel="003C51E6">
        <w:rPr>
          <w:noProof/>
          <w:vertAlign w:val="subscript"/>
          <w:lang w:val="en-CA" w:eastAsia="ko-KR"/>
        </w:rPr>
        <w:t>Cr</w:t>
      </w:r>
      <w:r w:rsidRPr="00DE0F0E" w:rsidDel="003C51E6">
        <w:rPr>
          <w:noProof/>
          <w:lang w:val="en-CA" w:eastAsia="ko-KR"/>
        </w:rPr>
        <w:t xml:space="preserve"> and predSamplesL1</w:t>
      </w:r>
      <w:r w:rsidRPr="00DE0F0E" w:rsidDel="003C51E6">
        <w:rPr>
          <w:noProof/>
          <w:vertAlign w:val="subscript"/>
          <w:lang w:val="en-CA" w:eastAsia="ko-KR"/>
        </w:rPr>
        <w:t>Cr</w:t>
      </w:r>
      <w:r w:rsidR="005A2894" w:rsidRPr="00DE0F0E">
        <w:rPr>
          <w:rFonts w:eastAsia="PMingLiU"/>
          <w:noProof/>
          <w:lang w:val="en-CA" w:eastAsia="zh-TW"/>
        </w:rPr>
        <w:t xml:space="preserve">, </w:t>
      </w:r>
      <w:r w:rsidR="005A2894" w:rsidRPr="00DE0F0E">
        <w:rPr>
          <w:noProof/>
          <w:lang w:val="en-CA" w:eastAsia="ko-KR"/>
        </w:rPr>
        <w:t>predSamplesIntra</w:t>
      </w:r>
      <w:r w:rsidR="005A2894" w:rsidRPr="00DE0F0E">
        <w:rPr>
          <w:noProof/>
          <w:vertAlign w:val="subscript"/>
          <w:lang w:val="en-CA" w:eastAsia="ko-KR"/>
        </w:rPr>
        <w:t>Cb,</w:t>
      </w:r>
      <w:r w:rsidR="005A2894" w:rsidRPr="00DE0F0E">
        <w:rPr>
          <w:noProof/>
          <w:lang w:val="en-CA" w:eastAsia="ko-KR"/>
        </w:rPr>
        <w:t xml:space="preserve"> and predSamplesIntra</w:t>
      </w:r>
      <w:r w:rsidR="005A2894" w:rsidRPr="00DE0F0E">
        <w:rPr>
          <w:noProof/>
          <w:vertAlign w:val="subscript"/>
          <w:lang w:val="en-CA" w:eastAsia="ko-KR"/>
        </w:rPr>
        <w:t>Cr</w:t>
      </w:r>
      <w:r w:rsidRPr="00DE0F0E">
        <w:rPr>
          <w:noProof/>
          <w:lang w:val="en-CA" w:eastAsia="ko-KR"/>
        </w:rPr>
        <w:t xml:space="preserve"> </w:t>
      </w:r>
      <w:r w:rsidRPr="00DE0F0E" w:rsidDel="003C51E6">
        <w:rPr>
          <w:noProof/>
          <w:lang w:val="en-CA" w:eastAsia="ko-KR"/>
        </w:rPr>
        <w:t xml:space="preserve">be </w:t>
      </w:r>
      <w:r w:rsidRPr="00DE0F0E" w:rsidDel="003C51E6">
        <w:rPr>
          <w:noProof/>
          <w:lang w:val="en-CA"/>
        </w:rPr>
        <w:t>(</w:t>
      </w:r>
      <w:r w:rsidRPr="00DE0F0E">
        <w:rPr>
          <w:noProof/>
          <w:lang w:val="en-CA"/>
        </w:rPr>
        <w:t>cbWidth</w:t>
      </w:r>
      <w:r w:rsidRPr="00DE0F0E" w:rsidDel="003C51E6">
        <w:rPr>
          <w:noProof/>
          <w:lang w:val="en-CA" w:eastAsia="ko-KR"/>
        </w:rPr>
        <w:t> / </w:t>
      </w:r>
      <w:r w:rsidRPr="00DE0F0E">
        <w:rPr>
          <w:noProof/>
          <w:lang w:val="en-CA" w:eastAsia="ko-KR"/>
        </w:rPr>
        <w:t>2</w:t>
      </w:r>
      <w:r w:rsidRPr="00DE0F0E" w:rsidDel="003C51E6">
        <w:rPr>
          <w:noProof/>
          <w:lang w:val="en-CA"/>
        </w:rPr>
        <w:t>)x(</w:t>
      </w:r>
      <w:r w:rsidRPr="00DE0F0E">
        <w:rPr>
          <w:noProof/>
          <w:lang w:val="en-CA"/>
        </w:rPr>
        <w:t>cbHeight</w:t>
      </w:r>
      <w:r w:rsidRPr="00DE0F0E" w:rsidDel="003C51E6">
        <w:rPr>
          <w:noProof/>
          <w:lang w:val="en-CA" w:eastAsia="ko-KR"/>
        </w:rPr>
        <w:t> / </w:t>
      </w:r>
      <w:r w:rsidRPr="00DE0F0E">
        <w:rPr>
          <w:noProof/>
          <w:lang w:val="en-CA" w:eastAsia="ko-KR"/>
        </w:rPr>
        <w:t>2</w:t>
      </w:r>
      <w:r w:rsidRPr="00DE0F0E" w:rsidDel="003C51E6">
        <w:rPr>
          <w:noProof/>
          <w:lang w:val="en-CA"/>
        </w:rPr>
        <w:t>)</w:t>
      </w:r>
      <w:r w:rsidRPr="00DE0F0E" w:rsidDel="003C51E6">
        <w:rPr>
          <w:noProof/>
          <w:lang w:val="en-CA" w:eastAsia="ko-KR"/>
        </w:rPr>
        <w:t xml:space="preserve"> arrays of predicted chroma sample values.</w:t>
      </w:r>
    </w:p>
    <w:p w14:paraId="211FBD0B" w14:textId="4EA297BE" w:rsidR="004A61E6" w:rsidRPr="00DE0F0E" w:rsidRDefault="004A61E6" w:rsidP="0057383D">
      <w:pPr>
        <w:rPr>
          <w:noProof/>
          <w:lang w:val="en-CA" w:eastAsia="ko-KR"/>
        </w:rPr>
      </w:pPr>
      <w:r w:rsidRPr="00DE0F0E">
        <w:rPr>
          <w:noProof/>
          <w:lang w:val="en-CA" w:eastAsia="ko-KR"/>
        </w:rPr>
        <w:t xml:space="preserve">The width and the height of the current coding sublock subCbWidth, subCbHeight </w:t>
      </w:r>
      <w:r w:rsidR="00DC7085" w:rsidRPr="00DE0F0E">
        <w:rPr>
          <w:noProof/>
          <w:lang w:val="en-CA" w:eastAsia="ko-KR"/>
        </w:rPr>
        <w:t xml:space="preserve">in luma samples </w:t>
      </w:r>
      <w:r w:rsidRPr="00DE0F0E">
        <w:rPr>
          <w:noProof/>
          <w:lang w:val="en-CA" w:eastAsia="ko-KR"/>
        </w:rPr>
        <w:t>are derived as follows:</w:t>
      </w:r>
    </w:p>
    <w:p w14:paraId="59A42071" w14:textId="37E03C9D" w:rsidR="004A61E6" w:rsidRPr="00DE0F0E" w:rsidRDefault="007C5446" w:rsidP="004A61E6">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s</w:t>
      </w:r>
      <w:r w:rsidR="004A61E6" w:rsidRPr="00DE0F0E">
        <w:rPr>
          <w:noProof/>
          <w:lang w:val="en-CA" w:eastAsia="ko-KR"/>
        </w:rPr>
        <w:t>bWidth  =  cbWidth / numSbX</w:t>
      </w:r>
      <w:r w:rsidR="004A61E6" w:rsidRPr="00DE0F0E">
        <w:rPr>
          <w:noProof/>
          <w:lang w:val="en-CA" w:eastAsia="ko-KR"/>
        </w:rPr>
        <w:tab/>
      </w:r>
      <w:r w:rsidR="004A61E6" w:rsidRPr="00DE0F0E" w:rsidDel="003C51E6">
        <w:rPr>
          <w:noProof/>
          <w:lang w:val="en-CA" w:eastAsia="ko-KR"/>
        </w:rPr>
        <w:tab/>
      </w:r>
      <w:r w:rsidR="004A61E6" w:rsidRPr="00DE0F0E" w:rsidDel="003C51E6">
        <w:rPr>
          <w:noProof/>
          <w:lang w:val="en-CA"/>
        </w:rPr>
        <w:t>(</w:t>
      </w:r>
      <w:r w:rsidR="004A61E6" w:rsidRPr="00DE0F0E" w:rsidDel="003C51E6">
        <w:rPr>
          <w:noProof/>
          <w:lang w:val="en-CA"/>
        </w:rPr>
        <w:fldChar w:fldCharType="begin" w:fldLock="1"/>
      </w:r>
      <w:r w:rsidR="004A61E6" w:rsidRPr="00DE0F0E" w:rsidDel="003C51E6">
        <w:rPr>
          <w:noProof/>
          <w:lang w:val="en-CA"/>
        </w:rPr>
        <w:instrText xml:space="preserve"> STYLEREF 1 \s </w:instrText>
      </w:r>
      <w:r w:rsidR="004A61E6" w:rsidRPr="00DE0F0E" w:rsidDel="003C51E6">
        <w:rPr>
          <w:noProof/>
          <w:lang w:val="en-CA"/>
        </w:rPr>
        <w:fldChar w:fldCharType="separate"/>
      </w:r>
      <w:r w:rsidR="00043B38">
        <w:rPr>
          <w:noProof/>
          <w:lang w:val="en-CA"/>
        </w:rPr>
        <w:t>8</w:t>
      </w:r>
      <w:r w:rsidR="004A61E6" w:rsidRPr="00DE0F0E" w:rsidDel="003C51E6">
        <w:rPr>
          <w:noProof/>
          <w:lang w:val="en-CA"/>
        </w:rPr>
        <w:fldChar w:fldCharType="end"/>
      </w:r>
      <w:r w:rsidR="004A61E6" w:rsidRPr="00DE0F0E" w:rsidDel="003C51E6">
        <w:rPr>
          <w:noProof/>
          <w:lang w:val="en-CA"/>
        </w:rPr>
        <w:noBreakHyphen/>
      </w:r>
      <w:r w:rsidR="004A61E6" w:rsidRPr="00DE0F0E" w:rsidDel="003C51E6">
        <w:rPr>
          <w:noProof/>
          <w:lang w:val="en-CA"/>
        </w:rPr>
        <w:fldChar w:fldCharType="begin" w:fldLock="1"/>
      </w:r>
      <w:r w:rsidR="004A61E6" w:rsidRPr="00DE0F0E" w:rsidDel="003C51E6">
        <w:rPr>
          <w:noProof/>
          <w:lang w:val="en-CA"/>
        </w:rPr>
        <w:instrText xml:space="preserve"> SEQ Equation \* ARABIC \s 1 </w:instrText>
      </w:r>
      <w:r w:rsidR="004A61E6" w:rsidRPr="00DE0F0E" w:rsidDel="003C51E6">
        <w:rPr>
          <w:noProof/>
          <w:lang w:val="en-CA"/>
        </w:rPr>
        <w:fldChar w:fldCharType="separate"/>
      </w:r>
      <w:r w:rsidR="00043B38">
        <w:rPr>
          <w:noProof/>
          <w:lang w:val="en-CA"/>
        </w:rPr>
        <w:t>793</w:t>
      </w:r>
      <w:r w:rsidR="004A61E6" w:rsidRPr="00DE0F0E" w:rsidDel="003C51E6">
        <w:rPr>
          <w:noProof/>
          <w:lang w:val="en-CA"/>
        </w:rPr>
        <w:fldChar w:fldCharType="end"/>
      </w:r>
      <w:r w:rsidR="004A61E6" w:rsidRPr="00DE0F0E" w:rsidDel="003C51E6">
        <w:rPr>
          <w:noProof/>
          <w:lang w:val="en-CA"/>
        </w:rPr>
        <w:t>)</w:t>
      </w:r>
    </w:p>
    <w:p w14:paraId="087D79E7" w14:textId="4FF574C5" w:rsidR="004A61E6" w:rsidRPr="00DE0F0E" w:rsidRDefault="007C5446" w:rsidP="004A61E6">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s</w:t>
      </w:r>
      <w:r w:rsidR="004A61E6" w:rsidRPr="00DE0F0E">
        <w:rPr>
          <w:noProof/>
          <w:lang w:val="en-CA" w:eastAsia="ko-KR"/>
        </w:rPr>
        <w:t>bHeight  =  cbHeight / numSbY</w:t>
      </w:r>
      <w:r w:rsidR="004A61E6" w:rsidRPr="00DE0F0E">
        <w:rPr>
          <w:noProof/>
          <w:lang w:val="en-CA" w:eastAsia="ko-KR"/>
        </w:rPr>
        <w:tab/>
      </w:r>
      <w:r w:rsidR="004A61E6" w:rsidRPr="00DE0F0E" w:rsidDel="003C51E6">
        <w:rPr>
          <w:noProof/>
          <w:lang w:val="en-CA" w:eastAsia="ko-KR"/>
        </w:rPr>
        <w:tab/>
      </w:r>
      <w:r w:rsidR="004A61E6" w:rsidRPr="00DE0F0E" w:rsidDel="003C51E6">
        <w:rPr>
          <w:noProof/>
          <w:lang w:val="en-CA"/>
        </w:rPr>
        <w:t>(</w:t>
      </w:r>
      <w:r w:rsidR="004A61E6" w:rsidRPr="00DE0F0E" w:rsidDel="003C51E6">
        <w:rPr>
          <w:noProof/>
          <w:lang w:val="en-CA"/>
        </w:rPr>
        <w:fldChar w:fldCharType="begin" w:fldLock="1"/>
      </w:r>
      <w:r w:rsidR="004A61E6" w:rsidRPr="00DE0F0E" w:rsidDel="003C51E6">
        <w:rPr>
          <w:noProof/>
          <w:lang w:val="en-CA"/>
        </w:rPr>
        <w:instrText xml:space="preserve"> STYLEREF 1 \s </w:instrText>
      </w:r>
      <w:r w:rsidR="004A61E6" w:rsidRPr="00DE0F0E" w:rsidDel="003C51E6">
        <w:rPr>
          <w:noProof/>
          <w:lang w:val="en-CA"/>
        </w:rPr>
        <w:fldChar w:fldCharType="separate"/>
      </w:r>
      <w:r w:rsidR="00043B38">
        <w:rPr>
          <w:noProof/>
          <w:lang w:val="en-CA"/>
        </w:rPr>
        <w:t>8</w:t>
      </w:r>
      <w:r w:rsidR="004A61E6" w:rsidRPr="00DE0F0E" w:rsidDel="003C51E6">
        <w:rPr>
          <w:noProof/>
          <w:lang w:val="en-CA"/>
        </w:rPr>
        <w:fldChar w:fldCharType="end"/>
      </w:r>
      <w:r w:rsidR="004A61E6" w:rsidRPr="00DE0F0E" w:rsidDel="003C51E6">
        <w:rPr>
          <w:noProof/>
          <w:lang w:val="en-CA"/>
        </w:rPr>
        <w:noBreakHyphen/>
      </w:r>
      <w:r w:rsidR="004A61E6" w:rsidRPr="00DE0F0E" w:rsidDel="003C51E6">
        <w:rPr>
          <w:noProof/>
          <w:lang w:val="en-CA"/>
        </w:rPr>
        <w:fldChar w:fldCharType="begin" w:fldLock="1"/>
      </w:r>
      <w:r w:rsidR="004A61E6" w:rsidRPr="00DE0F0E" w:rsidDel="003C51E6">
        <w:rPr>
          <w:noProof/>
          <w:lang w:val="en-CA"/>
        </w:rPr>
        <w:instrText xml:space="preserve"> SEQ Equation \* ARABIC \s 1 </w:instrText>
      </w:r>
      <w:r w:rsidR="004A61E6" w:rsidRPr="00DE0F0E" w:rsidDel="003C51E6">
        <w:rPr>
          <w:noProof/>
          <w:lang w:val="en-CA"/>
        </w:rPr>
        <w:fldChar w:fldCharType="separate"/>
      </w:r>
      <w:r w:rsidR="00043B38">
        <w:rPr>
          <w:noProof/>
          <w:lang w:val="en-CA"/>
        </w:rPr>
        <w:t>794</w:t>
      </w:r>
      <w:r w:rsidR="004A61E6" w:rsidRPr="00DE0F0E" w:rsidDel="003C51E6">
        <w:rPr>
          <w:noProof/>
          <w:lang w:val="en-CA"/>
        </w:rPr>
        <w:fldChar w:fldCharType="end"/>
      </w:r>
      <w:r w:rsidR="004A61E6" w:rsidRPr="00DE0F0E" w:rsidDel="003C51E6">
        <w:rPr>
          <w:noProof/>
          <w:lang w:val="en-CA"/>
        </w:rPr>
        <w:t>)</w:t>
      </w:r>
    </w:p>
    <w:p w14:paraId="50BA4724" w14:textId="1DBCBDDF" w:rsidR="0037513E" w:rsidRPr="00DE0F0E" w:rsidRDefault="0037513E" w:rsidP="0057383D">
      <w:pPr>
        <w:rPr>
          <w:noProof/>
          <w:lang w:val="en-CA" w:eastAsia="ko-KR"/>
        </w:rPr>
      </w:pPr>
      <w:r w:rsidRPr="00DE0F0E">
        <w:rPr>
          <w:noProof/>
          <w:lang w:val="en-CA" w:eastAsia="ko-KR"/>
        </w:rPr>
        <w:t>For each coding subblock</w:t>
      </w:r>
      <w:r w:rsidR="00F57242" w:rsidRPr="00DE0F0E">
        <w:rPr>
          <w:noProof/>
          <w:lang w:val="en-CA" w:eastAsia="ko-KR"/>
        </w:rPr>
        <w:t xml:space="preserve"> at</w:t>
      </w:r>
      <w:r w:rsidRPr="00DE0F0E">
        <w:rPr>
          <w:noProof/>
          <w:lang w:val="en-CA" w:eastAsia="ko-KR"/>
        </w:rPr>
        <w:t xml:space="preserve"> subblock </w:t>
      </w:r>
      <w:r w:rsidR="00F57242" w:rsidRPr="00DE0F0E">
        <w:rPr>
          <w:noProof/>
          <w:lang w:val="en-CA" w:eastAsia="ko-KR"/>
        </w:rPr>
        <w:t>index ( xSbIdx, ySbIdx )</w:t>
      </w:r>
      <w:r w:rsidRPr="00DE0F0E">
        <w:rPr>
          <w:noProof/>
          <w:lang w:val="en-CA" w:eastAsia="ko-KR"/>
        </w:rPr>
        <w:t xml:space="preserve"> </w:t>
      </w:r>
      <w:r w:rsidR="00F57242" w:rsidRPr="00DE0F0E">
        <w:rPr>
          <w:noProof/>
          <w:lang w:val="en-CA" w:eastAsia="ko-KR"/>
        </w:rPr>
        <w:t xml:space="preserve">with </w:t>
      </w:r>
      <w:r w:rsidRPr="00DE0F0E">
        <w:rPr>
          <w:noProof/>
          <w:lang w:val="en-CA" w:eastAsia="ko-KR"/>
        </w:rPr>
        <w:t>xSb</w:t>
      </w:r>
      <w:r w:rsidR="00F57242" w:rsidRPr="00DE0F0E">
        <w:rPr>
          <w:noProof/>
          <w:lang w:val="en-CA" w:eastAsia="ko-KR"/>
        </w:rPr>
        <w:t>Idx</w:t>
      </w:r>
      <w:r w:rsidRPr="00DE0F0E">
        <w:rPr>
          <w:noProof/>
          <w:lang w:val="en-CA" w:eastAsia="ko-KR"/>
        </w:rPr>
        <w:t> = 0 .. numS</w:t>
      </w:r>
      <w:r w:rsidR="007C5446" w:rsidRPr="00DE0F0E">
        <w:rPr>
          <w:noProof/>
          <w:lang w:val="en-CA" w:eastAsia="ko-KR"/>
        </w:rPr>
        <w:t>b</w:t>
      </w:r>
      <w:r w:rsidRPr="00DE0F0E">
        <w:rPr>
          <w:noProof/>
          <w:lang w:val="en-CA" w:eastAsia="ko-KR"/>
        </w:rPr>
        <w:t>X </w:t>
      </w:r>
      <w:r w:rsidRPr="00DE0F0E">
        <w:rPr>
          <w:noProof/>
          <w:lang w:val="en-CA"/>
        </w:rPr>
        <w:t>−</w:t>
      </w:r>
      <w:r w:rsidRPr="00DE0F0E">
        <w:rPr>
          <w:noProof/>
          <w:lang w:val="en-CA" w:eastAsia="ko-KR"/>
        </w:rPr>
        <w:t> 1, and ySb</w:t>
      </w:r>
      <w:r w:rsidR="00F57242" w:rsidRPr="00DE0F0E">
        <w:rPr>
          <w:noProof/>
          <w:lang w:val="en-CA" w:eastAsia="ko-KR"/>
        </w:rPr>
        <w:t>Idx</w:t>
      </w:r>
      <w:r w:rsidRPr="00DE0F0E">
        <w:rPr>
          <w:noProof/>
          <w:lang w:val="en-CA" w:eastAsia="ko-KR"/>
        </w:rPr>
        <w:t xml:space="preserve"> = 0 .. numSbY − 1, the following </w:t>
      </w:r>
      <w:r w:rsidR="005475A1" w:rsidRPr="00DE0F0E">
        <w:rPr>
          <w:noProof/>
          <w:lang w:val="en-CA" w:eastAsia="ko-KR"/>
        </w:rPr>
        <w:t>applies:</w:t>
      </w:r>
    </w:p>
    <w:p w14:paraId="15482113" w14:textId="77777777" w:rsidR="00211DE5" w:rsidRPr="00DE0F0E" w:rsidRDefault="004A61E6" w:rsidP="00BF6FCA">
      <w:pPr>
        <w:numPr>
          <w:ilvl w:val="0"/>
          <w:numId w:val="5"/>
        </w:numPr>
        <w:tabs>
          <w:tab w:val="clear" w:pos="400"/>
        </w:tabs>
        <w:ind w:left="360" w:hanging="360"/>
        <w:rPr>
          <w:noProof/>
          <w:lang w:val="en-CA" w:eastAsia="ko-KR"/>
        </w:rPr>
      </w:pPr>
      <w:r w:rsidRPr="00DE0F0E">
        <w:rPr>
          <w:noProof/>
          <w:lang w:val="en-CA" w:eastAsia="ko-KR"/>
        </w:rPr>
        <w:t>T</w:t>
      </w:r>
      <w:r w:rsidR="00771AD2" w:rsidRPr="00DE0F0E">
        <w:rPr>
          <w:noProof/>
          <w:lang w:val="en-CA" w:eastAsia="ko-KR"/>
        </w:rPr>
        <w:t xml:space="preserve">he </w:t>
      </w:r>
      <w:r w:rsidR="00771AD2" w:rsidRPr="00DE0F0E">
        <w:rPr>
          <w:noProof/>
          <w:lang w:val="en-CA"/>
        </w:rPr>
        <w:t xml:space="preserve">luma location </w:t>
      </w:r>
      <w:r w:rsidR="00771AD2" w:rsidRPr="00DE0F0E">
        <w:rPr>
          <w:noProof/>
          <w:lang w:val="en-CA" w:eastAsia="ko-KR"/>
        </w:rPr>
        <w:t>( x</w:t>
      </w:r>
      <w:r w:rsidR="007C5446" w:rsidRPr="00DE0F0E">
        <w:rPr>
          <w:noProof/>
          <w:lang w:val="en-CA" w:eastAsia="ko-KR"/>
        </w:rPr>
        <w:t>S</w:t>
      </w:r>
      <w:r w:rsidR="00771AD2" w:rsidRPr="00DE0F0E">
        <w:rPr>
          <w:noProof/>
          <w:lang w:val="en-CA" w:eastAsia="ko-KR"/>
        </w:rPr>
        <w:t>b, ySb )</w:t>
      </w:r>
      <w:r w:rsidR="00771AD2" w:rsidRPr="00DE0F0E">
        <w:rPr>
          <w:noProof/>
          <w:lang w:val="en-CA"/>
        </w:rPr>
        <w:t xml:space="preserve"> specifying the top-left sample of the current coding subblock relative to the top</w:t>
      </w:r>
      <w:r w:rsidR="00771AD2" w:rsidRPr="00DE0F0E">
        <w:rPr>
          <w:noProof/>
          <w:lang w:val="en-CA"/>
        </w:rPr>
        <w:noBreakHyphen/>
        <w:t>left luma sample of the current picture</w:t>
      </w:r>
      <w:r w:rsidR="00771AD2" w:rsidRPr="00DE0F0E">
        <w:rPr>
          <w:noProof/>
          <w:lang w:val="en-CA" w:eastAsia="ko-KR"/>
        </w:rPr>
        <w:t xml:space="preserve"> </w:t>
      </w:r>
      <w:r w:rsidRPr="00DE0F0E">
        <w:rPr>
          <w:noProof/>
          <w:lang w:val="en-CA" w:eastAsia="ko-KR"/>
        </w:rPr>
        <w:t>is</w:t>
      </w:r>
      <w:r w:rsidR="00771AD2" w:rsidRPr="00DE0F0E">
        <w:rPr>
          <w:noProof/>
          <w:lang w:val="en-CA" w:eastAsia="ko-KR"/>
        </w:rPr>
        <w:t xml:space="preserve"> derived as follows:</w:t>
      </w:r>
    </w:p>
    <w:p w14:paraId="0B298616" w14:textId="74A3446B" w:rsidR="005D2DEE" w:rsidRPr="00DE0F0E" w:rsidRDefault="005D2DEE" w:rsidP="00F3706F">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 xSb, ySb )</w:t>
      </w:r>
      <w:r w:rsidR="00771AD2" w:rsidRPr="00DE0F0E">
        <w:rPr>
          <w:noProof/>
          <w:lang w:val="en-CA" w:eastAsia="ko-KR"/>
        </w:rPr>
        <w:t>  =  </w:t>
      </w:r>
      <w:r w:rsidRPr="00DE0F0E">
        <w:rPr>
          <w:noProof/>
          <w:lang w:val="en-CA" w:eastAsia="ko-KR"/>
        </w:rPr>
        <w:t>( xCb</w:t>
      </w:r>
      <w:r w:rsidR="00642324" w:rsidRPr="00DE0F0E">
        <w:rPr>
          <w:noProof/>
          <w:lang w:val="en-CA" w:eastAsia="ko-KR"/>
        </w:rPr>
        <w:t> + xSbIdx * sbWidth</w:t>
      </w:r>
      <w:r w:rsidRPr="00DE0F0E">
        <w:rPr>
          <w:noProof/>
          <w:lang w:val="en-CA" w:eastAsia="ko-KR"/>
        </w:rPr>
        <w:t>, yCb</w:t>
      </w:r>
      <w:r w:rsidR="00642324" w:rsidRPr="00DE0F0E">
        <w:rPr>
          <w:noProof/>
          <w:lang w:val="en-CA" w:eastAsia="ko-KR"/>
        </w:rPr>
        <w:t> + ySbIdx * sbHeight</w:t>
      </w:r>
      <w:r w:rsidRPr="00DE0F0E">
        <w:rPr>
          <w:noProof/>
          <w:lang w:val="en-CA" w:eastAsia="ko-KR"/>
        </w:rPr>
        <w:t> )</w:t>
      </w:r>
      <w:r w:rsidR="005438AB" w:rsidRPr="00DE0F0E" w:rsidDel="003C51E6">
        <w:rPr>
          <w:noProof/>
          <w:lang w:val="en-CA" w:eastAsia="ko-KR"/>
        </w:rPr>
        <w:tab/>
      </w:r>
      <w:r w:rsidR="005438AB" w:rsidRPr="00DE0F0E" w:rsidDel="003C51E6">
        <w:rPr>
          <w:noProof/>
          <w:lang w:val="en-CA"/>
        </w:rPr>
        <w:t>(</w:t>
      </w:r>
      <w:r w:rsidR="005438AB" w:rsidRPr="00DE0F0E" w:rsidDel="003C51E6">
        <w:rPr>
          <w:noProof/>
          <w:lang w:val="en-CA"/>
        </w:rPr>
        <w:fldChar w:fldCharType="begin" w:fldLock="1"/>
      </w:r>
      <w:r w:rsidR="005438AB" w:rsidRPr="00DE0F0E" w:rsidDel="003C51E6">
        <w:rPr>
          <w:noProof/>
          <w:lang w:val="en-CA"/>
        </w:rPr>
        <w:instrText xml:space="preserve"> STYLEREF 1 \s </w:instrText>
      </w:r>
      <w:r w:rsidR="005438AB" w:rsidRPr="00DE0F0E" w:rsidDel="003C51E6">
        <w:rPr>
          <w:noProof/>
          <w:lang w:val="en-CA"/>
        </w:rPr>
        <w:fldChar w:fldCharType="separate"/>
      </w:r>
      <w:r w:rsidR="00043B38">
        <w:rPr>
          <w:noProof/>
          <w:lang w:val="en-CA"/>
        </w:rPr>
        <w:t>8</w:t>
      </w:r>
      <w:r w:rsidR="005438AB" w:rsidRPr="00DE0F0E" w:rsidDel="003C51E6">
        <w:rPr>
          <w:noProof/>
          <w:lang w:val="en-CA"/>
        </w:rPr>
        <w:fldChar w:fldCharType="end"/>
      </w:r>
      <w:r w:rsidR="005438AB" w:rsidRPr="00DE0F0E" w:rsidDel="003C51E6">
        <w:rPr>
          <w:noProof/>
          <w:lang w:val="en-CA"/>
        </w:rPr>
        <w:noBreakHyphen/>
      </w:r>
      <w:r w:rsidR="005438AB" w:rsidRPr="00DE0F0E" w:rsidDel="003C51E6">
        <w:rPr>
          <w:noProof/>
          <w:lang w:val="en-CA"/>
        </w:rPr>
        <w:fldChar w:fldCharType="begin" w:fldLock="1"/>
      </w:r>
      <w:r w:rsidR="005438AB" w:rsidRPr="00DE0F0E" w:rsidDel="003C51E6">
        <w:rPr>
          <w:noProof/>
          <w:lang w:val="en-CA"/>
        </w:rPr>
        <w:instrText xml:space="preserve"> SEQ Equation \* ARABIC \s 1 </w:instrText>
      </w:r>
      <w:r w:rsidR="005438AB" w:rsidRPr="00DE0F0E" w:rsidDel="003C51E6">
        <w:rPr>
          <w:noProof/>
          <w:lang w:val="en-CA"/>
        </w:rPr>
        <w:fldChar w:fldCharType="separate"/>
      </w:r>
      <w:r w:rsidR="00043B38">
        <w:rPr>
          <w:noProof/>
          <w:lang w:val="en-CA"/>
        </w:rPr>
        <w:t>795</w:t>
      </w:r>
      <w:r w:rsidR="005438AB" w:rsidRPr="00DE0F0E" w:rsidDel="003C51E6">
        <w:rPr>
          <w:noProof/>
          <w:lang w:val="en-CA"/>
        </w:rPr>
        <w:fldChar w:fldCharType="end"/>
      </w:r>
      <w:r w:rsidR="005438AB" w:rsidRPr="00DE0F0E" w:rsidDel="003C51E6">
        <w:rPr>
          <w:noProof/>
          <w:lang w:val="en-CA"/>
        </w:rPr>
        <w:t>)</w:t>
      </w:r>
    </w:p>
    <w:p w14:paraId="4FBA7334" w14:textId="77777777" w:rsidR="00BF6FCA" w:rsidRPr="00DE0F0E" w:rsidRDefault="00BF6FCA" w:rsidP="00BF6FCA">
      <w:pPr>
        <w:numPr>
          <w:ilvl w:val="0"/>
          <w:numId w:val="5"/>
        </w:numPr>
        <w:tabs>
          <w:tab w:val="clear" w:pos="400"/>
        </w:tabs>
        <w:ind w:left="360" w:hanging="360"/>
        <w:rPr>
          <w:noProof/>
          <w:lang w:val="en-CA" w:eastAsia="ko-KR"/>
        </w:rPr>
      </w:pPr>
      <w:r w:rsidRPr="00DE0F0E" w:rsidDel="003C51E6">
        <w:rPr>
          <w:noProof/>
          <w:lang w:val="en-CA" w:eastAsia="ko-KR"/>
        </w:rPr>
        <w:t xml:space="preserve">The </w:t>
      </w:r>
      <w:r w:rsidRPr="00DE0F0E" w:rsidDel="003C51E6">
        <w:rPr>
          <w:noProof/>
          <w:lang w:val="en-CA"/>
        </w:rPr>
        <w:t>variable</w:t>
      </w:r>
      <w:r w:rsidRPr="00DE0F0E" w:rsidDel="003C51E6">
        <w:rPr>
          <w:noProof/>
          <w:lang w:val="en-CA" w:eastAsia="ko-KR"/>
        </w:rPr>
        <w:t xml:space="preserve"> currPic specifies the current picture</w:t>
      </w:r>
      <w:r w:rsidRPr="00DE0F0E">
        <w:rPr>
          <w:noProof/>
          <w:lang w:val="en-CA" w:eastAsia="ko-KR"/>
        </w:rPr>
        <w:t xml:space="preserve"> and the variable bdofFlag is derived as follows:</w:t>
      </w:r>
    </w:p>
    <w:p w14:paraId="3EE26849" w14:textId="08FE3FCE" w:rsidR="00BF6FCA" w:rsidRPr="00DE0F0E" w:rsidRDefault="00BF6FCA" w:rsidP="00307607">
      <w:pPr>
        <w:numPr>
          <w:ilvl w:val="0"/>
          <w:numId w:val="5"/>
        </w:numPr>
        <w:tabs>
          <w:tab w:val="clear" w:pos="400"/>
        </w:tabs>
        <w:ind w:left="720" w:hanging="360"/>
        <w:rPr>
          <w:noProof/>
          <w:lang w:val="en-CA" w:eastAsia="ko-KR"/>
        </w:rPr>
      </w:pPr>
      <w:r w:rsidRPr="00DE0F0E">
        <w:rPr>
          <w:noProof/>
          <w:lang w:val="en-CA" w:eastAsia="ko-KR"/>
        </w:rPr>
        <w:t>If</w:t>
      </w:r>
      <w:r w:rsidRPr="00DE0F0E">
        <w:rPr>
          <w:noProof/>
          <w:lang w:val="en-CA"/>
        </w:rPr>
        <w:t xml:space="preserve"> all of </w:t>
      </w:r>
      <w:r w:rsidRPr="00DE0F0E">
        <w:rPr>
          <w:noProof/>
          <w:lang w:val="en-CA" w:eastAsia="ko-KR"/>
        </w:rPr>
        <w:t>the</w:t>
      </w:r>
      <w:r w:rsidRPr="00DE0F0E">
        <w:rPr>
          <w:noProof/>
          <w:lang w:val="en-CA"/>
        </w:rPr>
        <w:t xml:space="preserve"> following conditions are true, </w:t>
      </w:r>
      <w:r w:rsidRPr="00DE0F0E">
        <w:rPr>
          <w:noProof/>
          <w:lang w:val="en-CA" w:eastAsia="ko-KR"/>
        </w:rPr>
        <w:t>bdofFlag is set equal to TRUE.</w:t>
      </w:r>
    </w:p>
    <w:p w14:paraId="25A25D72" w14:textId="430CD00B" w:rsidR="00BF6FCA" w:rsidRPr="00DE0F0E" w:rsidRDefault="00BF6FCA" w:rsidP="00307607">
      <w:pPr>
        <w:numPr>
          <w:ilvl w:val="0"/>
          <w:numId w:val="5"/>
        </w:numPr>
        <w:tabs>
          <w:tab w:val="clear" w:pos="400"/>
          <w:tab w:val="clear" w:pos="794"/>
        </w:tabs>
        <w:ind w:left="1080" w:hanging="360"/>
        <w:rPr>
          <w:noProof/>
          <w:lang w:val="en-CA" w:eastAsia="ko-KR"/>
        </w:rPr>
      </w:pPr>
      <w:r w:rsidRPr="00DE0F0E">
        <w:rPr>
          <w:noProof/>
          <w:lang w:val="en-CA" w:eastAsia="ko-KR"/>
        </w:rPr>
        <w:t>sps_bdof_enabled_flag is equal to 1.</w:t>
      </w:r>
    </w:p>
    <w:p w14:paraId="0EC77C8F" w14:textId="50068829" w:rsidR="00BF6FCA" w:rsidRPr="00DE0F0E" w:rsidRDefault="00BF6FCA" w:rsidP="00307607">
      <w:pPr>
        <w:numPr>
          <w:ilvl w:val="0"/>
          <w:numId w:val="5"/>
        </w:numPr>
        <w:tabs>
          <w:tab w:val="clear" w:pos="400"/>
          <w:tab w:val="clear" w:pos="794"/>
        </w:tabs>
        <w:ind w:left="1080" w:hanging="360"/>
        <w:rPr>
          <w:noProof/>
          <w:lang w:val="en-CA" w:eastAsia="ko-KR"/>
        </w:rPr>
      </w:pPr>
      <w:r w:rsidRPr="00DE0F0E" w:rsidDel="003C51E6">
        <w:rPr>
          <w:noProof/>
          <w:lang w:val="en-CA" w:eastAsia="ko-KR"/>
        </w:rPr>
        <w:t>predFlagL</w:t>
      </w:r>
      <w:r w:rsidRPr="00DE0F0E">
        <w:rPr>
          <w:noProof/>
          <w:lang w:val="en-CA" w:eastAsia="ko-KR"/>
        </w:rPr>
        <w:t>0[ xSbIdx ][ ySbIdx ]</w:t>
      </w:r>
      <w:r w:rsidRPr="00DE0F0E">
        <w:rPr>
          <w:noProof/>
          <w:lang w:val="en-CA"/>
        </w:rPr>
        <w:t xml:space="preserve"> and </w:t>
      </w:r>
      <w:r w:rsidRPr="00DE0F0E" w:rsidDel="003C51E6">
        <w:rPr>
          <w:noProof/>
          <w:lang w:val="en-CA" w:eastAsia="ko-KR"/>
        </w:rPr>
        <w:t>predFlagL</w:t>
      </w:r>
      <w:r w:rsidRPr="00DE0F0E">
        <w:rPr>
          <w:noProof/>
          <w:lang w:val="en-CA" w:eastAsia="ko-KR"/>
        </w:rPr>
        <w:t>1[ xSbIdx ][ ySbIdx ]</w:t>
      </w:r>
      <w:r w:rsidRPr="00DE0F0E">
        <w:rPr>
          <w:noProof/>
          <w:lang w:val="en-CA"/>
        </w:rPr>
        <w:t xml:space="preserve"> are both equal to 1.</w:t>
      </w:r>
    </w:p>
    <w:p w14:paraId="16022ABB" w14:textId="7DD17AD3" w:rsidR="00BF6FCA" w:rsidRPr="00DE0F0E" w:rsidRDefault="00BF6FCA" w:rsidP="004A18FD">
      <w:pPr>
        <w:numPr>
          <w:ilvl w:val="0"/>
          <w:numId w:val="5"/>
        </w:numPr>
        <w:tabs>
          <w:tab w:val="clear" w:pos="400"/>
          <w:tab w:val="clear" w:pos="794"/>
        </w:tabs>
        <w:ind w:left="1080" w:hanging="360"/>
        <w:jc w:val="left"/>
        <w:rPr>
          <w:noProof/>
          <w:lang w:val="en-CA" w:eastAsia="ko-KR"/>
        </w:rPr>
      </w:pPr>
      <w:r w:rsidRPr="00DE0F0E" w:rsidDel="003C51E6">
        <w:rPr>
          <w:noProof/>
          <w:lang w:val="en-CA"/>
        </w:rPr>
        <w:t>DiffP</w:t>
      </w:r>
      <w:r w:rsidRPr="00DE0F0E">
        <w:rPr>
          <w:noProof/>
          <w:lang w:val="en-CA"/>
        </w:rPr>
        <w:t>icOrderCnt( currPic, </w:t>
      </w:r>
      <w:r w:rsidR="00244B64">
        <w:rPr>
          <w:noProof/>
          <w:lang w:val="en-CA"/>
        </w:rPr>
        <w:t>RefPicList[ 0 ]</w:t>
      </w:r>
      <w:r w:rsidRPr="00DE0F0E" w:rsidDel="003C51E6">
        <w:rPr>
          <w:noProof/>
          <w:lang w:val="en-CA"/>
        </w:rPr>
        <w:t>[ refIdx</w:t>
      </w:r>
      <w:r w:rsidRPr="00DE0F0E">
        <w:rPr>
          <w:noProof/>
          <w:lang w:val="en-CA"/>
        </w:rPr>
        <w:t>L0</w:t>
      </w:r>
      <w:r w:rsidRPr="00DE0F0E" w:rsidDel="003C51E6">
        <w:rPr>
          <w:noProof/>
          <w:lang w:val="en-CA"/>
        </w:rPr>
        <w:t> ] )</w:t>
      </w:r>
      <w:r w:rsidR="00F31194">
        <w:rPr>
          <w:noProof/>
          <w:lang w:val="en-CA"/>
        </w:rPr>
        <w:t xml:space="preserve"> </w:t>
      </w:r>
      <w:r w:rsidRPr="00DE0F0E">
        <w:rPr>
          <w:noProof/>
          <w:lang w:val="en-CA"/>
        </w:rPr>
        <w:t>*</w:t>
      </w:r>
      <w:r w:rsidR="00F31194">
        <w:rPr>
          <w:noProof/>
          <w:lang w:val="en-CA"/>
        </w:rPr>
        <w:t xml:space="preserve"> </w:t>
      </w:r>
      <w:r w:rsidRPr="00DE0F0E" w:rsidDel="003C51E6">
        <w:rPr>
          <w:noProof/>
          <w:lang w:val="en-CA"/>
        </w:rPr>
        <w:t>DiffP</w:t>
      </w:r>
      <w:r w:rsidRPr="00DE0F0E">
        <w:rPr>
          <w:noProof/>
          <w:lang w:val="en-CA"/>
        </w:rPr>
        <w:t>icOrderCnt( currPic, </w:t>
      </w:r>
      <w:r w:rsidR="00244B64">
        <w:rPr>
          <w:noProof/>
          <w:lang w:val="en-CA"/>
        </w:rPr>
        <w:t>RefPicList[ 1 ]</w:t>
      </w:r>
      <w:r w:rsidRPr="00DE0F0E" w:rsidDel="003C51E6">
        <w:rPr>
          <w:noProof/>
          <w:lang w:val="en-CA"/>
        </w:rPr>
        <w:t>[ refIdx</w:t>
      </w:r>
      <w:r w:rsidRPr="00DE0F0E">
        <w:rPr>
          <w:noProof/>
          <w:lang w:val="en-CA"/>
        </w:rPr>
        <w:t>L1</w:t>
      </w:r>
      <w:r w:rsidRPr="00DE0F0E" w:rsidDel="003C51E6">
        <w:rPr>
          <w:noProof/>
          <w:lang w:val="en-CA"/>
        </w:rPr>
        <w:t> ] )</w:t>
      </w:r>
      <w:r w:rsidRPr="00DE0F0E">
        <w:rPr>
          <w:noProof/>
          <w:lang w:val="en-CA"/>
        </w:rPr>
        <w:t xml:space="preserve"> is less </w:t>
      </w:r>
      <w:r w:rsidRPr="00DE0F0E">
        <w:rPr>
          <w:noProof/>
          <w:lang w:val="en-CA" w:eastAsia="ko-KR"/>
        </w:rPr>
        <w:t>than</w:t>
      </w:r>
      <w:r w:rsidRPr="00DE0F0E">
        <w:rPr>
          <w:noProof/>
          <w:lang w:val="en-CA"/>
        </w:rPr>
        <w:t xml:space="preserve"> 0.</w:t>
      </w:r>
    </w:p>
    <w:p w14:paraId="6C2E04EC" w14:textId="77777777" w:rsidR="00BF6FCA" w:rsidRPr="00DE0F0E" w:rsidRDefault="00BF6FCA" w:rsidP="00BF6FCA">
      <w:pPr>
        <w:numPr>
          <w:ilvl w:val="0"/>
          <w:numId w:val="12"/>
        </w:numPr>
        <w:tabs>
          <w:tab w:val="clear" w:pos="400"/>
          <w:tab w:val="clear" w:pos="794"/>
          <w:tab w:val="clear" w:pos="1191"/>
          <w:tab w:val="clear" w:pos="1588"/>
          <w:tab w:val="clear" w:pos="1985"/>
          <w:tab w:val="left" w:pos="1440"/>
          <w:tab w:val="left" w:pos="2977"/>
        </w:tabs>
        <w:ind w:left="1080" w:hanging="360"/>
        <w:rPr>
          <w:noProof/>
          <w:lang w:val="en-CA" w:eastAsia="ko-KR"/>
        </w:rPr>
      </w:pPr>
      <w:r w:rsidRPr="00DE0F0E">
        <w:rPr>
          <w:noProof/>
          <w:lang w:val="en-CA"/>
        </w:rPr>
        <w:t>MotionModelIdc[ xCb ][ yCb ] is equal to 0.</w:t>
      </w:r>
    </w:p>
    <w:p w14:paraId="3C7FCC64" w14:textId="77777777" w:rsidR="00BF6FCA" w:rsidRPr="00DE0F0E" w:rsidRDefault="00BF6FCA" w:rsidP="00307607">
      <w:pPr>
        <w:numPr>
          <w:ilvl w:val="0"/>
          <w:numId w:val="5"/>
        </w:numPr>
        <w:tabs>
          <w:tab w:val="clear" w:pos="400"/>
          <w:tab w:val="clear" w:pos="794"/>
        </w:tabs>
        <w:ind w:left="1080" w:hanging="360"/>
        <w:rPr>
          <w:noProof/>
          <w:lang w:val="en-CA" w:eastAsia="ko-KR"/>
        </w:rPr>
      </w:pPr>
      <w:r w:rsidRPr="00DE0F0E">
        <w:rPr>
          <w:noProof/>
          <w:lang w:val="en-CA"/>
        </w:rPr>
        <w:t>merge_subblock_flag</w:t>
      </w:r>
      <w:r w:rsidRPr="00DE0F0E" w:rsidDel="003C51E6">
        <w:rPr>
          <w:noProof/>
          <w:lang w:val="en-CA"/>
        </w:rPr>
        <w:t>[ x</w:t>
      </w:r>
      <w:r w:rsidRPr="00DE0F0E">
        <w:rPr>
          <w:noProof/>
          <w:lang w:val="en-CA"/>
        </w:rPr>
        <w:t>Cb</w:t>
      </w:r>
      <w:r w:rsidRPr="00DE0F0E" w:rsidDel="003C51E6">
        <w:rPr>
          <w:noProof/>
          <w:lang w:val="en-CA"/>
        </w:rPr>
        <w:t> ][ y</w:t>
      </w:r>
      <w:r w:rsidRPr="00DE0F0E">
        <w:rPr>
          <w:noProof/>
          <w:lang w:val="en-CA"/>
        </w:rPr>
        <w:t>Cb ] is equal to</w:t>
      </w:r>
      <w:r w:rsidRPr="00DE0F0E" w:rsidDel="003C51E6">
        <w:rPr>
          <w:noProof/>
          <w:lang w:val="en-CA"/>
        </w:rPr>
        <w:t xml:space="preserve"> </w:t>
      </w:r>
      <w:r w:rsidRPr="00DE0F0E">
        <w:rPr>
          <w:noProof/>
          <w:lang w:val="en-CA"/>
        </w:rPr>
        <w:t>0.</w:t>
      </w:r>
    </w:p>
    <w:p w14:paraId="0DD0FF82" w14:textId="0E01D8CF" w:rsidR="00BF6FCA" w:rsidRPr="00DE0F0E" w:rsidRDefault="00BF6FCA" w:rsidP="00307607">
      <w:pPr>
        <w:numPr>
          <w:ilvl w:val="0"/>
          <w:numId w:val="5"/>
        </w:numPr>
        <w:tabs>
          <w:tab w:val="clear" w:pos="400"/>
          <w:tab w:val="clear" w:pos="794"/>
        </w:tabs>
        <w:ind w:left="1080" w:hanging="360"/>
        <w:rPr>
          <w:noProof/>
          <w:lang w:val="en-CA" w:eastAsia="ko-KR"/>
        </w:rPr>
      </w:pPr>
      <w:r w:rsidRPr="00DE0F0E">
        <w:rPr>
          <w:noProof/>
          <w:lang w:val="en-CA" w:eastAsia="ko-KR"/>
        </w:rPr>
        <w:t>GbiIdx</w:t>
      </w:r>
      <w:r w:rsidRPr="00DE0F0E" w:rsidDel="003C51E6">
        <w:rPr>
          <w:noProof/>
          <w:lang w:val="en-CA"/>
        </w:rPr>
        <w:t>[ x</w:t>
      </w:r>
      <w:r w:rsidRPr="00DE0F0E">
        <w:rPr>
          <w:noProof/>
          <w:lang w:val="en-CA"/>
        </w:rPr>
        <w:t>Cb</w:t>
      </w:r>
      <w:r w:rsidRPr="00DE0F0E" w:rsidDel="003C51E6">
        <w:rPr>
          <w:noProof/>
          <w:lang w:val="en-CA"/>
        </w:rPr>
        <w:t> ][ y</w:t>
      </w:r>
      <w:r w:rsidRPr="00DE0F0E">
        <w:rPr>
          <w:noProof/>
          <w:lang w:val="en-CA"/>
        </w:rPr>
        <w:t>Cb ] is equal to</w:t>
      </w:r>
      <w:r w:rsidRPr="00DE0F0E" w:rsidDel="003C51E6">
        <w:rPr>
          <w:noProof/>
          <w:lang w:val="en-CA"/>
        </w:rPr>
        <w:t xml:space="preserve"> </w:t>
      </w:r>
      <w:r w:rsidRPr="00DE0F0E">
        <w:rPr>
          <w:noProof/>
          <w:lang w:val="en-CA"/>
        </w:rPr>
        <w:t>0.</w:t>
      </w:r>
    </w:p>
    <w:p w14:paraId="77E7388A" w14:textId="32C9996C" w:rsidR="008F2B3F" w:rsidRPr="00DE0F0E" w:rsidRDefault="008F2B3F" w:rsidP="008F2B3F">
      <w:pPr>
        <w:numPr>
          <w:ilvl w:val="0"/>
          <w:numId w:val="5"/>
        </w:numPr>
        <w:tabs>
          <w:tab w:val="clear" w:pos="400"/>
          <w:tab w:val="clear" w:pos="794"/>
        </w:tabs>
        <w:ind w:left="1080" w:hanging="360"/>
        <w:rPr>
          <w:noProof/>
          <w:lang w:val="en-CA" w:eastAsia="ko-KR"/>
        </w:rPr>
      </w:pPr>
      <w:r w:rsidRPr="00DE0F0E">
        <w:rPr>
          <w:noProof/>
          <w:lang w:val="en-CA" w:eastAsia="ko-KR"/>
        </w:rPr>
        <w:t>cIdx</w:t>
      </w:r>
      <w:r w:rsidRPr="00DE0F0E">
        <w:rPr>
          <w:noProof/>
          <w:lang w:val="en-CA"/>
        </w:rPr>
        <w:t> is equal to</w:t>
      </w:r>
      <w:r w:rsidRPr="00DE0F0E" w:rsidDel="003C51E6">
        <w:rPr>
          <w:noProof/>
          <w:lang w:val="en-CA"/>
        </w:rPr>
        <w:t xml:space="preserve"> </w:t>
      </w:r>
      <w:r w:rsidRPr="00DE0F0E">
        <w:rPr>
          <w:noProof/>
          <w:lang w:val="en-CA"/>
        </w:rPr>
        <w:t>0.</w:t>
      </w:r>
    </w:p>
    <w:p w14:paraId="25E6D646" w14:textId="2A194A2F" w:rsidR="00BF6FCA" w:rsidRPr="00DE0F0E" w:rsidRDefault="00BF6FCA" w:rsidP="00307607">
      <w:pPr>
        <w:numPr>
          <w:ilvl w:val="0"/>
          <w:numId w:val="5"/>
        </w:numPr>
        <w:tabs>
          <w:tab w:val="clear" w:pos="400"/>
        </w:tabs>
        <w:ind w:left="720" w:hanging="360"/>
        <w:rPr>
          <w:noProof/>
          <w:lang w:val="en-CA" w:eastAsia="ko-KR"/>
        </w:rPr>
      </w:pPr>
      <w:r w:rsidRPr="00DE0F0E">
        <w:rPr>
          <w:noProof/>
          <w:lang w:val="en-CA" w:eastAsia="ko-KR"/>
        </w:rPr>
        <w:t>Otherwise, bdofFlag is set equal to FALSE.</w:t>
      </w:r>
    </w:p>
    <w:p w14:paraId="5309A59A" w14:textId="735381FB" w:rsidR="0057383D" w:rsidRPr="00DE0F0E" w:rsidDel="003C51E6" w:rsidRDefault="0057383D" w:rsidP="00BF6FCA">
      <w:pPr>
        <w:numPr>
          <w:ilvl w:val="0"/>
          <w:numId w:val="5"/>
        </w:numPr>
        <w:tabs>
          <w:tab w:val="clear" w:pos="400"/>
        </w:tabs>
        <w:ind w:left="360" w:hanging="360"/>
        <w:rPr>
          <w:noProof/>
          <w:lang w:val="en-CA" w:eastAsia="ko-KR"/>
        </w:rPr>
      </w:pPr>
      <w:r w:rsidRPr="00DE0F0E" w:rsidDel="003C51E6">
        <w:rPr>
          <w:noProof/>
          <w:lang w:val="en-CA" w:eastAsia="ko-KR"/>
        </w:rPr>
        <w:t>For X being each of 0 and 1, when predFlagLX</w:t>
      </w:r>
      <w:r w:rsidR="003029B1" w:rsidRPr="00DE0F0E">
        <w:rPr>
          <w:noProof/>
          <w:lang w:val="en-CA" w:eastAsia="ko-KR"/>
        </w:rPr>
        <w:t>[ xSbIdx ][ ySbIdx ]</w:t>
      </w:r>
      <w:r w:rsidRPr="00DE0F0E" w:rsidDel="003C51E6">
        <w:rPr>
          <w:noProof/>
          <w:lang w:val="en-CA" w:eastAsia="ko-KR"/>
        </w:rPr>
        <w:t xml:space="preserve"> is equal to 1, the following applies:</w:t>
      </w:r>
    </w:p>
    <w:p w14:paraId="3422D3D9" w14:textId="1DC0AECB" w:rsidR="0057383D" w:rsidRPr="00DE0F0E" w:rsidRDefault="0057383D" w:rsidP="00151A24">
      <w:pPr>
        <w:numPr>
          <w:ilvl w:val="1"/>
          <w:numId w:val="5"/>
        </w:numPr>
        <w:rPr>
          <w:noProof/>
          <w:lang w:val="en-CA" w:eastAsia="ko-KR"/>
        </w:rPr>
      </w:pPr>
      <w:r w:rsidRPr="00DE0F0E" w:rsidDel="003C51E6">
        <w:rPr>
          <w:noProof/>
          <w:lang w:val="en-CA" w:eastAsia="ko-KR"/>
        </w:rPr>
        <w:t xml:space="preserve">The reference picture consisting of an ordered two-dimensional array </w:t>
      </w:r>
      <w:r w:rsidR="008C1392" w:rsidRPr="00DE0F0E" w:rsidDel="003C51E6">
        <w:rPr>
          <w:noProof/>
          <w:lang w:val="en-CA"/>
        </w:rPr>
        <w:t>refPicLX</w:t>
      </w:r>
      <w:r w:rsidR="008C1392" w:rsidRPr="00DE0F0E">
        <w:rPr>
          <w:noProof/>
          <w:vertAlign w:val="subscript"/>
          <w:lang w:val="en-CA"/>
        </w:rPr>
        <w:t>L</w:t>
      </w:r>
      <w:r w:rsidRPr="00DE0F0E">
        <w:rPr>
          <w:noProof/>
          <w:lang w:val="en-CA" w:eastAsia="ko-KR"/>
        </w:rPr>
        <w:t xml:space="preserve"> </w:t>
      </w:r>
      <w:r w:rsidRPr="00DE0F0E" w:rsidDel="003C51E6">
        <w:rPr>
          <w:noProof/>
          <w:lang w:val="en-CA" w:eastAsia="ko-KR"/>
        </w:rPr>
        <w:t xml:space="preserve">of </w:t>
      </w:r>
      <w:r w:rsidRPr="00DE0F0E">
        <w:rPr>
          <w:noProof/>
          <w:lang w:val="en-CA" w:eastAsia="ko-KR"/>
        </w:rPr>
        <w:t xml:space="preserve">luma </w:t>
      </w:r>
      <w:r w:rsidRPr="00DE0F0E" w:rsidDel="003C51E6">
        <w:rPr>
          <w:noProof/>
          <w:lang w:val="en-CA" w:eastAsia="ko-KR"/>
        </w:rPr>
        <w:t xml:space="preserve">samples </w:t>
      </w:r>
      <w:r w:rsidRPr="00DE0F0E">
        <w:rPr>
          <w:noProof/>
          <w:lang w:val="en-CA" w:eastAsia="ko-KR"/>
        </w:rPr>
        <w:t xml:space="preserve">and two ordered two-dimensional arrays </w:t>
      </w:r>
      <w:r w:rsidR="008C1392" w:rsidRPr="00DE0F0E" w:rsidDel="003C51E6">
        <w:rPr>
          <w:noProof/>
          <w:lang w:val="en-CA"/>
        </w:rPr>
        <w:t>refPicLX</w:t>
      </w:r>
      <w:r w:rsidR="008C1392" w:rsidRPr="00DE0F0E" w:rsidDel="003C51E6">
        <w:rPr>
          <w:noProof/>
          <w:vertAlign w:val="subscript"/>
          <w:lang w:val="en-CA"/>
        </w:rPr>
        <w:t>Cb</w:t>
      </w:r>
      <w:r w:rsidRPr="00DE0F0E">
        <w:rPr>
          <w:noProof/>
          <w:lang w:val="en-CA" w:eastAsia="ko-KR"/>
        </w:rPr>
        <w:t xml:space="preserve"> and </w:t>
      </w:r>
      <w:r w:rsidR="008C1392" w:rsidRPr="00DE0F0E" w:rsidDel="003C51E6">
        <w:rPr>
          <w:noProof/>
          <w:lang w:val="en-CA"/>
        </w:rPr>
        <w:t>refPicLX</w:t>
      </w:r>
      <w:r w:rsidR="008C1392" w:rsidRPr="00DE0F0E" w:rsidDel="003C51E6">
        <w:rPr>
          <w:noProof/>
          <w:vertAlign w:val="subscript"/>
          <w:lang w:val="en-CA"/>
        </w:rPr>
        <w:t>C</w:t>
      </w:r>
      <w:r w:rsidR="008C1392" w:rsidRPr="00DE0F0E">
        <w:rPr>
          <w:noProof/>
          <w:vertAlign w:val="subscript"/>
          <w:lang w:val="en-CA"/>
        </w:rPr>
        <w:t>r</w:t>
      </w:r>
      <w:r w:rsidRPr="00DE0F0E">
        <w:rPr>
          <w:noProof/>
          <w:lang w:val="en-CA" w:eastAsia="ko-KR"/>
        </w:rPr>
        <w:t xml:space="preserve"> of chroma samples </w:t>
      </w:r>
      <w:r w:rsidRPr="00DE0F0E" w:rsidDel="003C51E6">
        <w:rPr>
          <w:noProof/>
          <w:lang w:val="en-CA" w:eastAsia="ko-KR"/>
        </w:rPr>
        <w:t>is derived by invoking the process specified in clause </w:t>
      </w:r>
      <w:r w:rsidRPr="00DE0F0E">
        <w:rPr>
          <w:noProof/>
          <w:lang w:val="en-CA" w:eastAsia="ko-KR"/>
        </w:rPr>
        <w:fldChar w:fldCharType="begin" w:fldLock="1"/>
      </w:r>
      <w:r w:rsidRPr="00DE0F0E">
        <w:rPr>
          <w:noProof/>
          <w:lang w:val="en-CA" w:eastAsia="ko-KR"/>
        </w:rPr>
        <w:instrText xml:space="preserve"> REF _Ref330936353 \r \h </w:instrText>
      </w:r>
      <w:r w:rsidR="00F768F3" w:rsidRPr="00DE0F0E">
        <w:rPr>
          <w:noProof/>
          <w:lang w:val="en-CA" w:eastAsia="ko-KR"/>
        </w:rPr>
        <w:instrText xml:space="preserve"> \* MERGEFORMAT </w:instrText>
      </w:r>
      <w:r w:rsidRPr="00DE0F0E">
        <w:rPr>
          <w:noProof/>
          <w:lang w:val="en-CA" w:eastAsia="ko-KR"/>
        </w:rPr>
      </w:r>
      <w:r w:rsidRPr="00DE0F0E">
        <w:rPr>
          <w:noProof/>
          <w:lang w:val="en-CA" w:eastAsia="ko-KR"/>
        </w:rPr>
        <w:fldChar w:fldCharType="separate"/>
      </w:r>
      <w:r w:rsidR="00043B38">
        <w:rPr>
          <w:noProof/>
          <w:lang w:val="en-CA" w:eastAsia="ko-KR"/>
        </w:rPr>
        <w:t>8.5.7.2</w:t>
      </w:r>
      <w:r w:rsidRPr="00DE0F0E">
        <w:rPr>
          <w:noProof/>
          <w:lang w:val="en-CA" w:eastAsia="ko-KR"/>
        </w:rPr>
        <w:fldChar w:fldCharType="end"/>
      </w:r>
      <w:r w:rsidRPr="00DE0F0E" w:rsidDel="003C51E6">
        <w:rPr>
          <w:noProof/>
          <w:lang w:val="en-CA" w:eastAsia="ko-KR"/>
        </w:rPr>
        <w:t xml:space="preserve"> with </w:t>
      </w:r>
      <w:r w:rsidR="00926D4C" w:rsidRPr="00DE0F0E">
        <w:rPr>
          <w:noProof/>
          <w:lang w:val="en-CA" w:eastAsia="ko-KR"/>
        </w:rPr>
        <w:t xml:space="preserve">X and </w:t>
      </w:r>
      <w:r w:rsidRPr="00DE0F0E" w:rsidDel="003C51E6">
        <w:rPr>
          <w:noProof/>
          <w:lang w:val="en-CA" w:eastAsia="ko-KR"/>
        </w:rPr>
        <w:t>refIdxLX as input</w:t>
      </w:r>
      <w:r w:rsidR="00926D4C" w:rsidRPr="00DE0F0E">
        <w:rPr>
          <w:noProof/>
          <w:lang w:val="en-CA" w:eastAsia="ko-KR"/>
        </w:rPr>
        <w:t>s</w:t>
      </w:r>
      <w:r w:rsidRPr="00DE0F0E" w:rsidDel="003C51E6">
        <w:rPr>
          <w:noProof/>
          <w:lang w:val="en-CA" w:eastAsia="ko-KR"/>
        </w:rPr>
        <w:t>.</w:t>
      </w:r>
    </w:p>
    <w:p w14:paraId="44980EF4" w14:textId="77777777" w:rsidR="005B694A" w:rsidRPr="00DE0F0E" w:rsidRDefault="005B694A" w:rsidP="005B694A">
      <w:pPr>
        <w:numPr>
          <w:ilvl w:val="1"/>
          <w:numId w:val="5"/>
        </w:numPr>
        <w:tabs>
          <w:tab w:val="clear" w:pos="1191"/>
        </w:tabs>
        <w:rPr>
          <w:noProof/>
          <w:lang w:val="en-CA" w:eastAsia="ko-KR"/>
        </w:rPr>
      </w:pPr>
      <w:r w:rsidRPr="00DE0F0E">
        <w:rPr>
          <w:rFonts w:eastAsia="Malgun Gothic"/>
          <w:noProof/>
          <w:lang w:val="en-CA" w:eastAsia="ko-KR"/>
        </w:rPr>
        <w:t xml:space="preserve">The motion vector offset mvOffset is set equal to </w:t>
      </w:r>
      <w:r w:rsidRPr="00DE0F0E">
        <w:rPr>
          <w:noProof/>
          <w:lang w:val="en-CA" w:eastAsia="ko-KR"/>
        </w:rPr>
        <w:t>refMvLX[ xSbIdx ][ xSbIdx ] − </w:t>
      </w:r>
      <w:r w:rsidRPr="00DE0F0E" w:rsidDel="003C51E6">
        <w:rPr>
          <w:noProof/>
          <w:lang w:val="en-CA" w:eastAsia="ko-KR"/>
        </w:rPr>
        <w:t>mv</w:t>
      </w:r>
      <w:r w:rsidRPr="00DE0F0E">
        <w:rPr>
          <w:noProof/>
          <w:lang w:val="en-CA" w:eastAsia="ko-KR"/>
        </w:rPr>
        <w:t>LX[ xSbIdx ][ ySbIdx ].</w:t>
      </w:r>
    </w:p>
    <w:p w14:paraId="18828A13" w14:textId="77777777" w:rsidR="005B694A" w:rsidRPr="00DE0F0E" w:rsidRDefault="005B694A" w:rsidP="005B694A">
      <w:pPr>
        <w:numPr>
          <w:ilvl w:val="1"/>
          <w:numId w:val="5"/>
        </w:numPr>
        <w:tabs>
          <w:tab w:val="clear" w:pos="1191"/>
        </w:tabs>
        <w:rPr>
          <w:noProof/>
          <w:lang w:val="en-CA" w:eastAsia="ko-KR"/>
        </w:rPr>
      </w:pPr>
      <w:r w:rsidRPr="00DE0F0E">
        <w:rPr>
          <w:rFonts w:eastAsia="Malgun Gothic"/>
          <w:noProof/>
          <w:lang w:val="en-CA" w:eastAsia="ko-KR"/>
        </w:rPr>
        <w:lastRenderedPageBreak/>
        <w:t>When one or more of the following conditions is true, mvOffset[ 0 ] is set equal to 0:</w:t>
      </w:r>
    </w:p>
    <w:p w14:paraId="62F7AFCD" w14:textId="77777777" w:rsidR="005B694A" w:rsidRPr="00DE0F0E" w:rsidRDefault="005B694A" w:rsidP="005B694A">
      <w:pPr>
        <w:numPr>
          <w:ilvl w:val="2"/>
          <w:numId w:val="5"/>
        </w:numPr>
        <w:tabs>
          <w:tab w:val="clear" w:pos="794"/>
        </w:tabs>
        <w:rPr>
          <w:noProof/>
          <w:lang w:val="en-CA" w:eastAsia="ko-KR"/>
        </w:rPr>
      </w:pPr>
      <w:r w:rsidRPr="00DE0F0E">
        <w:rPr>
          <w:noProof/>
          <w:lang w:val="en-CA" w:eastAsia="ko-KR"/>
        </w:rPr>
        <w:t xml:space="preserve">xSb is not equal to xCb and </w:t>
      </w:r>
      <w:r w:rsidRPr="00DE0F0E">
        <w:rPr>
          <w:rFonts w:eastAsia="Malgun Gothic"/>
          <w:noProof/>
          <w:lang w:val="en-CA" w:eastAsia="ko-KR"/>
        </w:rPr>
        <w:t>mvOffset[ 0 ] is less than 0</w:t>
      </w:r>
    </w:p>
    <w:p w14:paraId="53202E74" w14:textId="77777777" w:rsidR="005B694A" w:rsidRPr="00DE0F0E" w:rsidRDefault="005B694A" w:rsidP="005B694A">
      <w:pPr>
        <w:numPr>
          <w:ilvl w:val="2"/>
          <w:numId w:val="5"/>
        </w:numPr>
        <w:tabs>
          <w:tab w:val="clear" w:pos="794"/>
        </w:tabs>
        <w:rPr>
          <w:noProof/>
          <w:lang w:val="en-CA" w:eastAsia="ko-KR"/>
        </w:rPr>
      </w:pPr>
      <w:r w:rsidRPr="00DE0F0E">
        <w:rPr>
          <w:noProof/>
          <w:lang w:val="en-CA" w:eastAsia="ko-KR"/>
        </w:rPr>
        <w:t xml:space="preserve">( xSb + sbWidth ) is not equal to ( xCb + cbWidth) and </w:t>
      </w:r>
      <w:r w:rsidRPr="00DE0F0E">
        <w:rPr>
          <w:rFonts w:eastAsia="Malgun Gothic"/>
          <w:noProof/>
          <w:lang w:val="en-CA" w:eastAsia="ko-KR"/>
        </w:rPr>
        <w:t>mvOffset[ 0 ] is greater than 0</w:t>
      </w:r>
    </w:p>
    <w:p w14:paraId="14A2EFF6" w14:textId="77777777" w:rsidR="005B694A" w:rsidRPr="00DE0F0E" w:rsidRDefault="005B694A" w:rsidP="005B694A">
      <w:pPr>
        <w:numPr>
          <w:ilvl w:val="1"/>
          <w:numId w:val="5"/>
        </w:numPr>
        <w:tabs>
          <w:tab w:val="clear" w:pos="1191"/>
        </w:tabs>
        <w:rPr>
          <w:noProof/>
          <w:lang w:val="en-CA" w:eastAsia="ko-KR"/>
        </w:rPr>
      </w:pPr>
      <w:r w:rsidRPr="00DE0F0E">
        <w:rPr>
          <w:rFonts w:eastAsia="Malgun Gothic"/>
          <w:noProof/>
          <w:lang w:val="en-CA" w:eastAsia="ko-KR"/>
        </w:rPr>
        <w:t>When one or more of the following conditions is true, mvOffset[ 1 ] is set equal to 0:</w:t>
      </w:r>
    </w:p>
    <w:p w14:paraId="49DC5F59" w14:textId="77777777" w:rsidR="005B694A" w:rsidRPr="00DE0F0E" w:rsidRDefault="005B694A" w:rsidP="005B694A">
      <w:pPr>
        <w:numPr>
          <w:ilvl w:val="2"/>
          <w:numId w:val="5"/>
        </w:numPr>
        <w:tabs>
          <w:tab w:val="clear" w:pos="794"/>
        </w:tabs>
        <w:rPr>
          <w:noProof/>
          <w:lang w:val="en-CA" w:eastAsia="ko-KR"/>
        </w:rPr>
      </w:pPr>
      <w:r w:rsidRPr="00DE0F0E">
        <w:rPr>
          <w:noProof/>
          <w:lang w:val="en-CA" w:eastAsia="ko-KR"/>
        </w:rPr>
        <w:t xml:space="preserve">ySb is not </w:t>
      </w:r>
      <w:r w:rsidRPr="00DE0F0E">
        <w:rPr>
          <w:rFonts w:eastAsia="Malgun Gothic"/>
          <w:noProof/>
          <w:lang w:val="en-CA" w:eastAsia="ko-KR"/>
        </w:rPr>
        <w:t>equal</w:t>
      </w:r>
      <w:r w:rsidRPr="00DE0F0E">
        <w:rPr>
          <w:noProof/>
          <w:lang w:val="en-CA" w:eastAsia="ko-KR"/>
        </w:rPr>
        <w:t xml:space="preserve"> to yCb and </w:t>
      </w:r>
      <w:r w:rsidRPr="00DE0F0E">
        <w:rPr>
          <w:rFonts w:eastAsia="Malgun Gothic"/>
          <w:noProof/>
          <w:lang w:val="en-CA" w:eastAsia="ko-KR"/>
        </w:rPr>
        <w:t>mvOffset[ 1 ] is less than 0</w:t>
      </w:r>
    </w:p>
    <w:p w14:paraId="2642AEE7" w14:textId="77777777" w:rsidR="005B694A" w:rsidRPr="00DE0F0E" w:rsidRDefault="005B694A" w:rsidP="005B694A">
      <w:pPr>
        <w:numPr>
          <w:ilvl w:val="2"/>
          <w:numId w:val="5"/>
        </w:numPr>
        <w:tabs>
          <w:tab w:val="clear" w:pos="794"/>
        </w:tabs>
        <w:rPr>
          <w:noProof/>
          <w:lang w:val="en-CA" w:eastAsia="ko-KR"/>
        </w:rPr>
      </w:pPr>
      <w:r w:rsidRPr="00DE0F0E">
        <w:rPr>
          <w:noProof/>
          <w:lang w:val="en-CA" w:eastAsia="ko-KR"/>
        </w:rPr>
        <w:t xml:space="preserve">( ySb + sbHeight ) is not equal to ( yCb + cbHeight ) and </w:t>
      </w:r>
      <w:r w:rsidRPr="00DE0F0E">
        <w:rPr>
          <w:rFonts w:eastAsia="Malgun Gothic"/>
          <w:noProof/>
          <w:lang w:val="en-CA" w:eastAsia="ko-KR"/>
        </w:rPr>
        <w:t>mvOffset[ 1 ] is greater than 0</w:t>
      </w:r>
    </w:p>
    <w:p w14:paraId="089A5392" w14:textId="7CDFA744" w:rsidR="00F768F3" w:rsidRPr="00DE0F0E" w:rsidDel="003C51E6" w:rsidRDefault="00F768F3" w:rsidP="00151A24">
      <w:pPr>
        <w:numPr>
          <w:ilvl w:val="1"/>
          <w:numId w:val="5"/>
        </w:numPr>
        <w:rPr>
          <w:noProof/>
          <w:lang w:val="en-CA" w:eastAsia="ko-KR"/>
        </w:rPr>
      </w:pPr>
      <w:r w:rsidRPr="00DE0F0E">
        <w:rPr>
          <w:noProof/>
          <w:lang w:val="en-CA" w:eastAsia="ko-KR"/>
        </w:rPr>
        <w:t>If cIdx is equal to 0, the following applies:</w:t>
      </w:r>
    </w:p>
    <w:p w14:paraId="3725E993" w14:textId="4F2C5C79" w:rsidR="0057383D" w:rsidRPr="00DE0F0E" w:rsidRDefault="0057383D" w:rsidP="00F768F3">
      <w:pPr>
        <w:numPr>
          <w:ilvl w:val="2"/>
          <w:numId w:val="5"/>
        </w:numPr>
        <w:tabs>
          <w:tab w:val="clear" w:pos="794"/>
        </w:tabs>
        <w:rPr>
          <w:noProof/>
          <w:lang w:val="en-CA" w:eastAsia="ko-KR"/>
        </w:rPr>
      </w:pPr>
      <w:r w:rsidRPr="00DE0F0E" w:rsidDel="003C51E6">
        <w:rPr>
          <w:noProof/>
          <w:lang w:val="en-CA" w:eastAsia="ko-KR"/>
        </w:rPr>
        <w:t xml:space="preserve">The array </w:t>
      </w:r>
      <w:r w:rsidRPr="00DE0F0E">
        <w:rPr>
          <w:noProof/>
          <w:lang w:val="en-CA" w:eastAsia="ko-KR"/>
        </w:rPr>
        <w:t>predSamplesLX</w:t>
      </w:r>
      <w:r w:rsidR="002F0266" w:rsidRPr="00DE0F0E" w:rsidDel="003C51E6">
        <w:rPr>
          <w:noProof/>
          <w:vertAlign w:val="subscript"/>
          <w:lang w:val="en-CA" w:eastAsia="ko-KR"/>
        </w:rPr>
        <w:t>L</w:t>
      </w:r>
      <w:r w:rsidR="002F0266" w:rsidRPr="00DE0F0E" w:rsidDel="00B46062">
        <w:rPr>
          <w:noProof/>
          <w:lang w:val="en-CA" w:eastAsia="ko-KR"/>
        </w:rPr>
        <w:t xml:space="preserve"> </w:t>
      </w:r>
      <w:r w:rsidRPr="00DE0F0E">
        <w:rPr>
          <w:noProof/>
          <w:lang w:val="en-CA" w:eastAsia="ko-KR"/>
        </w:rPr>
        <w:t xml:space="preserve"> </w:t>
      </w:r>
      <w:r w:rsidR="00F768F3" w:rsidRPr="00DE0F0E">
        <w:rPr>
          <w:noProof/>
          <w:lang w:val="en-CA" w:eastAsia="ko-KR"/>
        </w:rPr>
        <w:t>is</w:t>
      </w:r>
      <w:r w:rsidRPr="00DE0F0E" w:rsidDel="003C51E6">
        <w:rPr>
          <w:noProof/>
          <w:lang w:val="en-CA" w:eastAsia="ko-KR"/>
        </w:rPr>
        <w:t xml:space="preserve"> derived by invoking the fractional sample interpolation process specified in clause </w:t>
      </w:r>
      <w:r w:rsidRPr="00DE0F0E">
        <w:rPr>
          <w:noProof/>
          <w:lang w:val="en-CA" w:eastAsia="ko-KR"/>
        </w:rPr>
        <w:fldChar w:fldCharType="begin" w:fldLock="1"/>
      </w:r>
      <w:r w:rsidRPr="00DE0F0E">
        <w:rPr>
          <w:noProof/>
          <w:lang w:val="en-CA" w:eastAsia="ko-KR"/>
        </w:rPr>
        <w:instrText xml:space="preserve"> REF _Ref278220057 \r \h </w:instrText>
      </w:r>
      <w:r w:rsidR="00F768F3" w:rsidRPr="00DE0F0E">
        <w:rPr>
          <w:noProof/>
          <w:lang w:val="en-CA" w:eastAsia="ko-KR"/>
        </w:rPr>
        <w:instrText xml:space="preserve"> \* MERGEFORMAT </w:instrText>
      </w:r>
      <w:r w:rsidRPr="00DE0F0E">
        <w:rPr>
          <w:noProof/>
          <w:lang w:val="en-CA" w:eastAsia="ko-KR"/>
        </w:rPr>
      </w:r>
      <w:r w:rsidRPr="00DE0F0E">
        <w:rPr>
          <w:noProof/>
          <w:lang w:val="en-CA" w:eastAsia="ko-KR"/>
        </w:rPr>
        <w:fldChar w:fldCharType="separate"/>
      </w:r>
      <w:r w:rsidR="00043B38">
        <w:rPr>
          <w:noProof/>
          <w:lang w:val="en-CA" w:eastAsia="ko-KR"/>
        </w:rPr>
        <w:t>8.5.7.3</w:t>
      </w:r>
      <w:r w:rsidRPr="00DE0F0E">
        <w:rPr>
          <w:noProof/>
          <w:lang w:val="en-CA" w:eastAsia="ko-KR"/>
        </w:rPr>
        <w:fldChar w:fldCharType="end"/>
      </w:r>
      <w:r w:rsidR="00524254" w:rsidRPr="00DE0F0E">
        <w:rPr>
          <w:noProof/>
          <w:lang w:val="en-CA" w:eastAsia="ko-KR"/>
        </w:rPr>
        <w:t xml:space="preserve"> with the luma location</w:t>
      </w:r>
      <w:r w:rsidRPr="00DE0F0E" w:rsidDel="003C51E6">
        <w:rPr>
          <w:noProof/>
          <w:lang w:val="en-CA" w:eastAsia="ko-KR"/>
        </w:rPr>
        <w:t xml:space="preserve"> ( xCb, yCb ), the </w:t>
      </w:r>
      <w:r w:rsidRPr="00DE0F0E">
        <w:rPr>
          <w:noProof/>
          <w:lang w:val="en-CA" w:eastAsia="ko-KR"/>
        </w:rPr>
        <w:t>coding</w:t>
      </w:r>
      <w:r w:rsidRPr="00DE0F0E" w:rsidDel="003C51E6">
        <w:rPr>
          <w:noProof/>
          <w:lang w:val="en-CA" w:eastAsia="ko-KR"/>
        </w:rPr>
        <w:t xml:space="preserve"> </w:t>
      </w:r>
      <w:r w:rsidR="00F20DA7" w:rsidRPr="00DE0F0E">
        <w:rPr>
          <w:noProof/>
          <w:lang w:val="en-CA" w:eastAsia="ko-KR"/>
        </w:rPr>
        <w:t>sub</w:t>
      </w:r>
      <w:r w:rsidRPr="00DE0F0E" w:rsidDel="003C51E6">
        <w:rPr>
          <w:noProof/>
          <w:lang w:val="en-CA" w:eastAsia="ko-KR"/>
        </w:rPr>
        <w:t xml:space="preserve">block width </w:t>
      </w:r>
      <w:r w:rsidR="00F20DA7" w:rsidRPr="00DE0F0E">
        <w:rPr>
          <w:noProof/>
          <w:lang w:val="en-CA" w:eastAsia="ko-KR"/>
        </w:rPr>
        <w:t>s</w:t>
      </w:r>
      <w:r w:rsidRPr="00DE0F0E">
        <w:rPr>
          <w:noProof/>
          <w:lang w:val="en-CA" w:eastAsia="ko-KR"/>
        </w:rPr>
        <w:t>bWidth</w:t>
      </w:r>
      <w:r w:rsidRPr="00DE0F0E" w:rsidDel="003C51E6">
        <w:rPr>
          <w:noProof/>
          <w:lang w:val="en-CA" w:eastAsia="ko-KR"/>
        </w:rPr>
        <w:t xml:space="preserve">, the </w:t>
      </w:r>
      <w:r w:rsidRPr="00DE0F0E">
        <w:rPr>
          <w:noProof/>
          <w:lang w:val="en-CA" w:eastAsia="ko-KR"/>
        </w:rPr>
        <w:t>coding</w:t>
      </w:r>
      <w:r w:rsidRPr="00DE0F0E" w:rsidDel="003C51E6">
        <w:rPr>
          <w:noProof/>
          <w:lang w:val="en-CA" w:eastAsia="ko-KR"/>
        </w:rPr>
        <w:t xml:space="preserve"> </w:t>
      </w:r>
      <w:r w:rsidR="00F20DA7" w:rsidRPr="00DE0F0E">
        <w:rPr>
          <w:noProof/>
          <w:lang w:val="en-CA" w:eastAsia="ko-KR"/>
        </w:rPr>
        <w:t>sub</w:t>
      </w:r>
      <w:r w:rsidRPr="00DE0F0E" w:rsidDel="003C51E6">
        <w:rPr>
          <w:noProof/>
          <w:lang w:val="en-CA" w:eastAsia="ko-KR"/>
        </w:rPr>
        <w:t xml:space="preserve">block height </w:t>
      </w:r>
      <w:r w:rsidR="00F20DA7" w:rsidRPr="00DE0F0E">
        <w:rPr>
          <w:noProof/>
          <w:lang w:val="en-CA" w:eastAsia="ko-KR"/>
        </w:rPr>
        <w:t>s</w:t>
      </w:r>
      <w:r w:rsidRPr="00DE0F0E">
        <w:rPr>
          <w:noProof/>
          <w:lang w:val="en-CA" w:eastAsia="ko-KR"/>
        </w:rPr>
        <w:t>bHeight</w:t>
      </w:r>
      <w:r w:rsidR="00DC7085" w:rsidRPr="00DE0F0E">
        <w:rPr>
          <w:noProof/>
          <w:lang w:val="en-CA" w:eastAsia="ko-KR"/>
        </w:rPr>
        <w:t xml:space="preserve"> in luma samples</w:t>
      </w:r>
      <w:r w:rsidRPr="00DE0F0E">
        <w:rPr>
          <w:noProof/>
          <w:lang w:val="en-CA" w:eastAsia="ko-KR"/>
        </w:rPr>
        <w:t xml:space="preserve">, the </w:t>
      </w:r>
      <w:r w:rsidR="00042441" w:rsidRPr="00DE0F0E">
        <w:rPr>
          <w:noProof/>
          <w:lang w:val="en-CA" w:eastAsia="ko-KR"/>
        </w:rPr>
        <w:t xml:space="preserve">luma </w:t>
      </w:r>
      <w:r w:rsidRPr="00DE0F0E">
        <w:rPr>
          <w:noProof/>
          <w:lang w:val="en-CA" w:eastAsia="ko-KR"/>
        </w:rPr>
        <w:t xml:space="preserve">motion vector </w:t>
      </w:r>
      <w:r w:rsidR="00E56BD7" w:rsidRPr="00DE0F0E">
        <w:rPr>
          <w:noProof/>
          <w:lang w:val="en-CA" w:eastAsia="ko-KR"/>
        </w:rPr>
        <w:t xml:space="preserve">offset mvOffset, the refined luma motion vector </w:t>
      </w:r>
      <w:r w:rsidR="00884D2F" w:rsidRPr="00DE0F0E">
        <w:rPr>
          <w:noProof/>
          <w:lang w:val="en-CA" w:eastAsia="ko-KR"/>
        </w:rPr>
        <w:t>ref</w:t>
      </w:r>
      <w:r w:rsidR="00E56BD7" w:rsidRPr="00DE0F0E">
        <w:rPr>
          <w:noProof/>
          <w:lang w:val="en-CA" w:eastAsia="ko-KR"/>
        </w:rPr>
        <w:t>MvLX[ xSb ][ xSb ]</w:t>
      </w:r>
      <w:r w:rsidRPr="00DE0F0E">
        <w:rPr>
          <w:noProof/>
          <w:lang w:val="en-CA" w:eastAsia="ko-KR"/>
        </w:rPr>
        <w:t xml:space="preserve">, </w:t>
      </w:r>
      <w:r w:rsidRPr="00DE0F0E" w:rsidDel="003C51E6">
        <w:rPr>
          <w:noProof/>
          <w:lang w:val="en-CA" w:eastAsia="ko-KR"/>
        </w:rPr>
        <w:t xml:space="preserve">the reference array </w:t>
      </w:r>
      <w:r w:rsidRPr="00DE0F0E">
        <w:rPr>
          <w:noProof/>
          <w:lang w:val="en-CA" w:eastAsia="ko-KR"/>
        </w:rPr>
        <w:t>refPicLX</w:t>
      </w:r>
      <w:r w:rsidRPr="00DE0F0E">
        <w:rPr>
          <w:noProof/>
          <w:vertAlign w:val="subscript"/>
          <w:lang w:val="en-CA" w:eastAsia="ko-KR"/>
        </w:rPr>
        <w:t>L</w:t>
      </w:r>
      <w:r w:rsidRPr="00DE0F0E">
        <w:rPr>
          <w:noProof/>
          <w:lang w:val="en-CA" w:eastAsia="ko-KR"/>
        </w:rPr>
        <w:t>,</w:t>
      </w:r>
      <w:r w:rsidR="00F21FA7" w:rsidRPr="00DE0F0E">
        <w:rPr>
          <w:noProof/>
          <w:lang w:val="en-CA" w:eastAsia="ko-KR"/>
        </w:rPr>
        <w:t xml:space="preserve"> bdofFlag</w:t>
      </w:r>
      <w:r w:rsidR="00667114" w:rsidRPr="00DE0F0E">
        <w:rPr>
          <w:noProof/>
          <w:lang w:val="en-CA" w:eastAsia="ko-KR"/>
        </w:rPr>
        <w:t>, and cIdx</w:t>
      </w:r>
      <w:r w:rsidRPr="00DE0F0E">
        <w:rPr>
          <w:noProof/>
          <w:lang w:val="en-CA" w:eastAsia="ko-KR"/>
        </w:rPr>
        <w:t xml:space="preserve"> </w:t>
      </w:r>
      <w:r w:rsidRPr="00DE0F0E" w:rsidDel="003C51E6">
        <w:rPr>
          <w:noProof/>
          <w:lang w:val="en-CA" w:eastAsia="ko-KR"/>
        </w:rPr>
        <w:t>as inputs.</w:t>
      </w:r>
    </w:p>
    <w:p w14:paraId="6B060242" w14:textId="0C1C70B0" w:rsidR="00F768F3" w:rsidRPr="00DE0F0E" w:rsidRDefault="00F768F3" w:rsidP="00151A24">
      <w:pPr>
        <w:numPr>
          <w:ilvl w:val="1"/>
          <w:numId w:val="5"/>
        </w:numPr>
        <w:rPr>
          <w:noProof/>
          <w:lang w:val="en-CA" w:eastAsia="ko-KR"/>
        </w:rPr>
      </w:pPr>
      <w:r w:rsidRPr="00DE0F0E">
        <w:rPr>
          <w:noProof/>
          <w:lang w:val="en-CA" w:eastAsia="ko-KR"/>
        </w:rPr>
        <w:t>Otherwise if cIdx is equal to 1, the following applies:</w:t>
      </w:r>
    </w:p>
    <w:p w14:paraId="4EBA08EA" w14:textId="1DCA9F23" w:rsidR="00F768F3" w:rsidRPr="00DE0F0E" w:rsidRDefault="00F768F3" w:rsidP="00F768F3">
      <w:pPr>
        <w:numPr>
          <w:ilvl w:val="2"/>
          <w:numId w:val="5"/>
        </w:numPr>
        <w:tabs>
          <w:tab w:val="clear" w:pos="794"/>
        </w:tabs>
        <w:rPr>
          <w:noProof/>
          <w:lang w:val="en-CA" w:eastAsia="ko-KR"/>
        </w:rPr>
      </w:pPr>
      <w:r w:rsidRPr="00DE0F0E" w:rsidDel="003C51E6">
        <w:rPr>
          <w:noProof/>
          <w:lang w:val="en-CA" w:eastAsia="ko-KR"/>
        </w:rPr>
        <w:t xml:space="preserve">The array </w:t>
      </w:r>
      <w:r w:rsidRPr="00DE0F0E">
        <w:rPr>
          <w:noProof/>
          <w:lang w:val="en-CA" w:eastAsia="ko-KR"/>
        </w:rPr>
        <w:t>predSamplesLX</w:t>
      </w:r>
      <w:r w:rsidR="003F0C35" w:rsidRPr="00DE0F0E">
        <w:rPr>
          <w:noProof/>
          <w:vertAlign w:val="subscript"/>
          <w:lang w:val="en-CA" w:eastAsia="ko-KR"/>
        </w:rPr>
        <w:t>Cb</w:t>
      </w:r>
      <w:r w:rsidR="00B24850" w:rsidRPr="00DE0F0E">
        <w:rPr>
          <w:noProof/>
          <w:lang w:val="en-CA" w:eastAsia="ko-KR"/>
        </w:rPr>
        <w:t xml:space="preserve"> is</w:t>
      </w:r>
      <w:r w:rsidRPr="00DE0F0E" w:rsidDel="003C51E6">
        <w:rPr>
          <w:noProof/>
          <w:lang w:val="en-CA" w:eastAsia="ko-KR"/>
        </w:rPr>
        <w:t xml:space="preserve"> derived by invoking the fractional sample interpolation process specified in clause </w:t>
      </w:r>
      <w:r w:rsidRPr="00DE0F0E">
        <w:rPr>
          <w:noProof/>
          <w:lang w:val="en-CA" w:eastAsia="ko-KR"/>
        </w:rPr>
        <w:fldChar w:fldCharType="begin" w:fldLock="1"/>
      </w:r>
      <w:r w:rsidRPr="00DE0F0E">
        <w:rPr>
          <w:noProof/>
          <w:lang w:val="en-CA" w:eastAsia="ko-KR"/>
        </w:rPr>
        <w:instrText xml:space="preserve"> REF _Ref278220057 \r \h  \* MERGEFORMAT </w:instrText>
      </w:r>
      <w:r w:rsidRPr="00DE0F0E">
        <w:rPr>
          <w:noProof/>
          <w:lang w:val="en-CA" w:eastAsia="ko-KR"/>
        </w:rPr>
      </w:r>
      <w:r w:rsidRPr="00DE0F0E">
        <w:rPr>
          <w:noProof/>
          <w:lang w:val="en-CA" w:eastAsia="ko-KR"/>
        </w:rPr>
        <w:fldChar w:fldCharType="separate"/>
      </w:r>
      <w:r w:rsidR="00043B38">
        <w:rPr>
          <w:noProof/>
          <w:lang w:val="en-CA" w:eastAsia="ko-KR"/>
        </w:rPr>
        <w:t>8.5.7.3</w:t>
      </w:r>
      <w:r w:rsidRPr="00DE0F0E">
        <w:rPr>
          <w:noProof/>
          <w:lang w:val="en-CA" w:eastAsia="ko-KR"/>
        </w:rPr>
        <w:fldChar w:fldCharType="end"/>
      </w:r>
      <w:r w:rsidRPr="00DE0F0E">
        <w:rPr>
          <w:noProof/>
          <w:lang w:val="en-CA" w:eastAsia="ko-KR"/>
        </w:rPr>
        <w:t xml:space="preserve"> with the luma location</w:t>
      </w:r>
      <w:r w:rsidRPr="00DE0F0E" w:rsidDel="003C51E6">
        <w:rPr>
          <w:noProof/>
          <w:lang w:val="en-CA" w:eastAsia="ko-KR"/>
        </w:rPr>
        <w:t xml:space="preserve"> ( xCb, yCb ), the </w:t>
      </w:r>
      <w:r w:rsidRPr="00DE0F0E">
        <w:rPr>
          <w:noProof/>
          <w:lang w:val="en-CA" w:eastAsia="ko-KR"/>
        </w:rPr>
        <w:t>coding</w:t>
      </w:r>
      <w:r w:rsidRPr="00DE0F0E" w:rsidDel="003C51E6">
        <w:rPr>
          <w:noProof/>
          <w:lang w:val="en-CA" w:eastAsia="ko-KR"/>
        </w:rPr>
        <w:t xml:space="preserve"> </w:t>
      </w:r>
      <w:r w:rsidRPr="00DE0F0E">
        <w:rPr>
          <w:noProof/>
          <w:lang w:val="en-CA" w:eastAsia="ko-KR"/>
        </w:rPr>
        <w:t>sub</w:t>
      </w:r>
      <w:r w:rsidRPr="00DE0F0E" w:rsidDel="003C51E6">
        <w:rPr>
          <w:noProof/>
          <w:lang w:val="en-CA" w:eastAsia="ko-KR"/>
        </w:rPr>
        <w:t xml:space="preserve">block width </w:t>
      </w:r>
      <w:r w:rsidRPr="00DE0F0E">
        <w:rPr>
          <w:noProof/>
          <w:lang w:val="en-CA" w:eastAsia="ko-KR"/>
        </w:rPr>
        <w:t>sbWidth</w:t>
      </w:r>
      <w:r w:rsidR="00042441" w:rsidRPr="00DE0F0E">
        <w:rPr>
          <w:noProof/>
          <w:lang w:val="en-CA" w:eastAsia="ko-KR"/>
        </w:rPr>
        <w:t> </w:t>
      </w:r>
      <w:r w:rsidR="0068516F" w:rsidRPr="00DE0F0E">
        <w:rPr>
          <w:noProof/>
          <w:lang w:val="en-CA" w:eastAsia="ko-KR"/>
        </w:rPr>
        <w:t>/</w:t>
      </w:r>
      <w:r w:rsidR="00042441" w:rsidRPr="00DE0F0E">
        <w:rPr>
          <w:noProof/>
          <w:lang w:val="en-CA" w:eastAsia="ko-KR"/>
        </w:rPr>
        <w:t> </w:t>
      </w:r>
      <w:r w:rsidR="0068516F" w:rsidRPr="00DE0F0E">
        <w:rPr>
          <w:noProof/>
          <w:lang w:val="en-CA" w:eastAsia="ko-KR"/>
        </w:rPr>
        <w:t>2</w:t>
      </w:r>
      <w:r w:rsidRPr="00DE0F0E" w:rsidDel="003C51E6">
        <w:rPr>
          <w:noProof/>
          <w:lang w:val="en-CA" w:eastAsia="ko-KR"/>
        </w:rPr>
        <w:t xml:space="preserve">, the </w:t>
      </w:r>
      <w:r w:rsidRPr="00DE0F0E">
        <w:rPr>
          <w:noProof/>
          <w:lang w:val="en-CA" w:eastAsia="ko-KR"/>
        </w:rPr>
        <w:t>coding</w:t>
      </w:r>
      <w:r w:rsidRPr="00DE0F0E" w:rsidDel="003C51E6">
        <w:rPr>
          <w:noProof/>
          <w:lang w:val="en-CA" w:eastAsia="ko-KR"/>
        </w:rPr>
        <w:t xml:space="preserve"> </w:t>
      </w:r>
      <w:r w:rsidRPr="00DE0F0E">
        <w:rPr>
          <w:noProof/>
          <w:lang w:val="en-CA" w:eastAsia="ko-KR"/>
        </w:rPr>
        <w:t>sub</w:t>
      </w:r>
      <w:r w:rsidRPr="00DE0F0E" w:rsidDel="003C51E6">
        <w:rPr>
          <w:noProof/>
          <w:lang w:val="en-CA" w:eastAsia="ko-KR"/>
        </w:rPr>
        <w:t xml:space="preserve">block height </w:t>
      </w:r>
      <w:r w:rsidRPr="00DE0F0E">
        <w:rPr>
          <w:noProof/>
          <w:lang w:val="en-CA" w:eastAsia="ko-KR"/>
        </w:rPr>
        <w:t>sbHeight</w:t>
      </w:r>
      <w:r w:rsidR="00042441" w:rsidRPr="00DE0F0E">
        <w:rPr>
          <w:noProof/>
          <w:lang w:val="en-CA" w:eastAsia="ko-KR"/>
        </w:rPr>
        <w:t> </w:t>
      </w:r>
      <w:r w:rsidR="0068516F" w:rsidRPr="00DE0F0E">
        <w:rPr>
          <w:noProof/>
          <w:lang w:val="en-CA" w:eastAsia="ko-KR"/>
        </w:rPr>
        <w:t>/</w:t>
      </w:r>
      <w:r w:rsidR="00042441" w:rsidRPr="00DE0F0E">
        <w:rPr>
          <w:noProof/>
          <w:lang w:val="en-CA" w:eastAsia="ko-KR"/>
        </w:rPr>
        <w:t> </w:t>
      </w:r>
      <w:r w:rsidR="0068516F" w:rsidRPr="00DE0F0E">
        <w:rPr>
          <w:noProof/>
          <w:lang w:val="en-CA" w:eastAsia="ko-KR"/>
        </w:rPr>
        <w:t>2</w:t>
      </w:r>
      <w:r w:rsidRPr="00DE0F0E">
        <w:rPr>
          <w:noProof/>
          <w:lang w:val="en-CA" w:eastAsia="ko-KR"/>
        </w:rPr>
        <w:t xml:space="preserve">, the </w:t>
      </w:r>
      <w:r w:rsidR="00042441" w:rsidRPr="00DE0F0E">
        <w:rPr>
          <w:noProof/>
          <w:lang w:val="en-CA" w:eastAsia="ko-KR"/>
        </w:rPr>
        <w:t xml:space="preserve">chroma </w:t>
      </w:r>
      <w:r w:rsidRPr="00DE0F0E">
        <w:rPr>
          <w:noProof/>
          <w:lang w:val="en-CA" w:eastAsia="ko-KR"/>
        </w:rPr>
        <w:t>motion vector</w:t>
      </w:r>
      <w:r w:rsidR="00884D2F" w:rsidRPr="00DE0F0E">
        <w:rPr>
          <w:noProof/>
          <w:lang w:val="en-CA" w:eastAsia="ko-KR"/>
        </w:rPr>
        <w:t xml:space="preserve"> offset mvOffset, the refined chroma motion vector refMvLX[ xSb ][ xSb ]</w:t>
      </w:r>
      <w:r w:rsidRPr="00DE0F0E">
        <w:rPr>
          <w:noProof/>
          <w:lang w:val="en-CA" w:eastAsia="ko-KR"/>
        </w:rPr>
        <w:t xml:space="preserve">, </w:t>
      </w:r>
      <w:r w:rsidRPr="00DE0F0E" w:rsidDel="003C51E6">
        <w:rPr>
          <w:noProof/>
          <w:lang w:val="en-CA" w:eastAsia="ko-KR"/>
        </w:rPr>
        <w:t xml:space="preserve">the reference array </w:t>
      </w:r>
      <w:r w:rsidR="008C1392" w:rsidRPr="00DE0F0E" w:rsidDel="003C51E6">
        <w:rPr>
          <w:noProof/>
          <w:lang w:val="en-CA"/>
        </w:rPr>
        <w:t>refPicLX</w:t>
      </w:r>
      <w:r w:rsidR="008C1392" w:rsidRPr="00DE0F0E" w:rsidDel="003C51E6">
        <w:rPr>
          <w:noProof/>
          <w:vertAlign w:val="subscript"/>
          <w:lang w:val="en-CA"/>
        </w:rPr>
        <w:t>Cb</w:t>
      </w:r>
      <w:r w:rsidR="00DB2241" w:rsidRPr="00DE0F0E">
        <w:rPr>
          <w:noProof/>
          <w:lang w:val="en-CA" w:eastAsia="ko-KR"/>
        </w:rPr>
        <w:t>,</w:t>
      </w:r>
      <w:r w:rsidRPr="00DE0F0E">
        <w:rPr>
          <w:noProof/>
          <w:lang w:val="en-CA" w:eastAsia="ko-KR"/>
        </w:rPr>
        <w:t xml:space="preserve"> bdofFlag</w:t>
      </w:r>
      <w:r w:rsidR="00667114" w:rsidRPr="00DE0F0E">
        <w:rPr>
          <w:noProof/>
          <w:lang w:val="en-CA" w:eastAsia="ko-KR"/>
        </w:rPr>
        <w:t>, and cIdx</w:t>
      </w:r>
      <w:r w:rsidR="00667114" w:rsidRPr="00DE0F0E" w:rsidDel="003C51E6">
        <w:rPr>
          <w:noProof/>
          <w:lang w:val="en-CA" w:eastAsia="ko-KR"/>
        </w:rPr>
        <w:t xml:space="preserve"> </w:t>
      </w:r>
      <w:r w:rsidRPr="00DE0F0E" w:rsidDel="003C51E6">
        <w:rPr>
          <w:noProof/>
          <w:lang w:val="en-CA" w:eastAsia="ko-KR"/>
        </w:rPr>
        <w:t>as inputs.</w:t>
      </w:r>
    </w:p>
    <w:p w14:paraId="3A1BC211" w14:textId="402E5A0B" w:rsidR="00F768F3" w:rsidRPr="00DE0F0E" w:rsidRDefault="00F768F3" w:rsidP="00151A24">
      <w:pPr>
        <w:numPr>
          <w:ilvl w:val="1"/>
          <w:numId w:val="5"/>
        </w:numPr>
        <w:rPr>
          <w:noProof/>
          <w:lang w:val="en-CA" w:eastAsia="ko-KR"/>
        </w:rPr>
      </w:pPr>
      <w:r w:rsidRPr="00DE0F0E">
        <w:rPr>
          <w:noProof/>
          <w:lang w:val="en-CA" w:eastAsia="ko-KR"/>
        </w:rPr>
        <w:t>Otherwise (cIdx is equal to 2), the following applies:</w:t>
      </w:r>
    </w:p>
    <w:p w14:paraId="2B46DE99" w14:textId="36F36AFE" w:rsidR="00F768F3" w:rsidRPr="00DE0F0E" w:rsidDel="003C51E6" w:rsidRDefault="00047231" w:rsidP="00151A24">
      <w:pPr>
        <w:numPr>
          <w:ilvl w:val="2"/>
          <w:numId w:val="5"/>
        </w:numPr>
        <w:tabs>
          <w:tab w:val="clear" w:pos="794"/>
        </w:tabs>
        <w:rPr>
          <w:noProof/>
          <w:lang w:val="en-CA" w:eastAsia="ko-KR"/>
        </w:rPr>
      </w:pPr>
      <w:r w:rsidRPr="00DE0F0E" w:rsidDel="003C51E6">
        <w:rPr>
          <w:noProof/>
          <w:lang w:val="en-CA" w:eastAsia="ko-KR"/>
        </w:rPr>
        <w:t xml:space="preserve">The array </w:t>
      </w:r>
      <w:r w:rsidRPr="00DE0F0E">
        <w:rPr>
          <w:noProof/>
          <w:lang w:val="en-CA" w:eastAsia="ko-KR"/>
        </w:rPr>
        <w:t>predSamplesLX</w:t>
      </w:r>
      <w:r w:rsidR="003F0C35" w:rsidRPr="00DE0F0E">
        <w:rPr>
          <w:noProof/>
          <w:vertAlign w:val="subscript"/>
          <w:lang w:val="en-CA" w:eastAsia="ko-KR"/>
        </w:rPr>
        <w:t>Cr</w:t>
      </w:r>
      <w:r w:rsidRPr="00DE0F0E">
        <w:rPr>
          <w:noProof/>
          <w:lang w:val="en-CA" w:eastAsia="ko-KR"/>
        </w:rPr>
        <w:t xml:space="preserve"> is</w:t>
      </w:r>
      <w:r w:rsidRPr="00DE0F0E" w:rsidDel="003C51E6">
        <w:rPr>
          <w:noProof/>
          <w:lang w:val="en-CA" w:eastAsia="ko-KR"/>
        </w:rPr>
        <w:t xml:space="preserve"> derived by invoking the fractional sample interpolation process specified in clause </w:t>
      </w:r>
      <w:r w:rsidRPr="00DE0F0E">
        <w:rPr>
          <w:noProof/>
          <w:lang w:val="en-CA" w:eastAsia="ko-KR"/>
        </w:rPr>
        <w:fldChar w:fldCharType="begin" w:fldLock="1"/>
      </w:r>
      <w:r w:rsidRPr="00DE0F0E">
        <w:rPr>
          <w:noProof/>
          <w:lang w:val="en-CA" w:eastAsia="ko-KR"/>
        </w:rPr>
        <w:instrText xml:space="preserve"> REF _Ref278220057 \r \h  \* MERGEFORMAT </w:instrText>
      </w:r>
      <w:r w:rsidRPr="00DE0F0E">
        <w:rPr>
          <w:noProof/>
          <w:lang w:val="en-CA" w:eastAsia="ko-KR"/>
        </w:rPr>
      </w:r>
      <w:r w:rsidRPr="00DE0F0E">
        <w:rPr>
          <w:noProof/>
          <w:lang w:val="en-CA" w:eastAsia="ko-KR"/>
        </w:rPr>
        <w:fldChar w:fldCharType="separate"/>
      </w:r>
      <w:r w:rsidR="00043B38">
        <w:rPr>
          <w:noProof/>
          <w:lang w:val="en-CA" w:eastAsia="ko-KR"/>
        </w:rPr>
        <w:t>8.5.7.3</w:t>
      </w:r>
      <w:r w:rsidRPr="00DE0F0E">
        <w:rPr>
          <w:noProof/>
          <w:lang w:val="en-CA" w:eastAsia="ko-KR"/>
        </w:rPr>
        <w:fldChar w:fldCharType="end"/>
      </w:r>
      <w:r w:rsidRPr="00DE0F0E">
        <w:rPr>
          <w:noProof/>
          <w:lang w:val="en-CA" w:eastAsia="ko-KR"/>
        </w:rPr>
        <w:t xml:space="preserve"> with the luma location</w:t>
      </w:r>
      <w:r w:rsidRPr="00DE0F0E" w:rsidDel="003C51E6">
        <w:rPr>
          <w:noProof/>
          <w:lang w:val="en-CA" w:eastAsia="ko-KR"/>
        </w:rPr>
        <w:t xml:space="preserve"> ( xCb, yCb ), the </w:t>
      </w:r>
      <w:r w:rsidRPr="00DE0F0E">
        <w:rPr>
          <w:noProof/>
          <w:lang w:val="en-CA" w:eastAsia="ko-KR"/>
        </w:rPr>
        <w:t>coding</w:t>
      </w:r>
      <w:r w:rsidRPr="00DE0F0E" w:rsidDel="003C51E6">
        <w:rPr>
          <w:noProof/>
          <w:lang w:val="en-CA" w:eastAsia="ko-KR"/>
        </w:rPr>
        <w:t xml:space="preserve"> </w:t>
      </w:r>
      <w:r w:rsidRPr="00DE0F0E">
        <w:rPr>
          <w:noProof/>
          <w:lang w:val="en-CA" w:eastAsia="ko-KR"/>
        </w:rPr>
        <w:t>sub</w:t>
      </w:r>
      <w:r w:rsidRPr="00DE0F0E" w:rsidDel="003C51E6">
        <w:rPr>
          <w:noProof/>
          <w:lang w:val="en-CA" w:eastAsia="ko-KR"/>
        </w:rPr>
        <w:t xml:space="preserve">block width </w:t>
      </w:r>
      <w:r w:rsidRPr="00DE0F0E">
        <w:rPr>
          <w:noProof/>
          <w:lang w:val="en-CA" w:eastAsia="ko-KR"/>
        </w:rPr>
        <w:t>sbWidth</w:t>
      </w:r>
      <w:r w:rsidR="00042441" w:rsidRPr="00DE0F0E">
        <w:rPr>
          <w:noProof/>
          <w:lang w:val="en-CA" w:eastAsia="ko-KR"/>
        </w:rPr>
        <w:t> </w:t>
      </w:r>
      <w:r w:rsidR="0068516F" w:rsidRPr="00DE0F0E">
        <w:rPr>
          <w:noProof/>
          <w:lang w:val="en-CA" w:eastAsia="ko-KR"/>
        </w:rPr>
        <w:t>/</w:t>
      </w:r>
      <w:r w:rsidR="00042441" w:rsidRPr="00DE0F0E">
        <w:rPr>
          <w:noProof/>
          <w:lang w:val="en-CA" w:eastAsia="ko-KR"/>
        </w:rPr>
        <w:t> </w:t>
      </w:r>
      <w:r w:rsidR="0068516F" w:rsidRPr="00DE0F0E">
        <w:rPr>
          <w:noProof/>
          <w:lang w:val="en-CA" w:eastAsia="ko-KR"/>
        </w:rPr>
        <w:t>2</w:t>
      </w:r>
      <w:r w:rsidRPr="00DE0F0E" w:rsidDel="003C51E6">
        <w:rPr>
          <w:noProof/>
          <w:lang w:val="en-CA" w:eastAsia="ko-KR"/>
        </w:rPr>
        <w:t xml:space="preserve">, the </w:t>
      </w:r>
      <w:r w:rsidRPr="00DE0F0E">
        <w:rPr>
          <w:noProof/>
          <w:lang w:val="en-CA" w:eastAsia="ko-KR"/>
        </w:rPr>
        <w:t>coding</w:t>
      </w:r>
      <w:r w:rsidRPr="00DE0F0E" w:rsidDel="003C51E6">
        <w:rPr>
          <w:noProof/>
          <w:lang w:val="en-CA" w:eastAsia="ko-KR"/>
        </w:rPr>
        <w:t xml:space="preserve"> </w:t>
      </w:r>
      <w:r w:rsidRPr="00DE0F0E">
        <w:rPr>
          <w:noProof/>
          <w:lang w:val="en-CA" w:eastAsia="ko-KR"/>
        </w:rPr>
        <w:t>sub</w:t>
      </w:r>
      <w:r w:rsidRPr="00DE0F0E" w:rsidDel="003C51E6">
        <w:rPr>
          <w:noProof/>
          <w:lang w:val="en-CA" w:eastAsia="ko-KR"/>
        </w:rPr>
        <w:t xml:space="preserve">block height </w:t>
      </w:r>
      <w:r w:rsidRPr="00DE0F0E">
        <w:rPr>
          <w:noProof/>
          <w:lang w:val="en-CA" w:eastAsia="ko-KR"/>
        </w:rPr>
        <w:t>sbHeight</w:t>
      </w:r>
      <w:r w:rsidR="00042441" w:rsidRPr="00DE0F0E">
        <w:rPr>
          <w:noProof/>
          <w:lang w:val="en-CA" w:eastAsia="ko-KR"/>
        </w:rPr>
        <w:t> </w:t>
      </w:r>
      <w:r w:rsidR="0068516F" w:rsidRPr="00DE0F0E">
        <w:rPr>
          <w:noProof/>
          <w:lang w:val="en-CA" w:eastAsia="ko-KR"/>
        </w:rPr>
        <w:t>/</w:t>
      </w:r>
      <w:r w:rsidR="00042441" w:rsidRPr="00DE0F0E">
        <w:rPr>
          <w:noProof/>
          <w:lang w:val="en-CA" w:eastAsia="ko-KR"/>
        </w:rPr>
        <w:t> </w:t>
      </w:r>
      <w:r w:rsidR="0068516F" w:rsidRPr="00DE0F0E">
        <w:rPr>
          <w:noProof/>
          <w:lang w:val="en-CA" w:eastAsia="ko-KR"/>
        </w:rPr>
        <w:t>2</w:t>
      </w:r>
      <w:r w:rsidRPr="00DE0F0E">
        <w:rPr>
          <w:noProof/>
          <w:lang w:val="en-CA" w:eastAsia="ko-KR"/>
        </w:rPr>
        <w:t xml:space="preserve">, the </w:t>
      </w:r>
      <w:r w:rsidR="00042441" w:rsidRPr="00DE0F0E">
        <w:rPr>
          <w:noProof/>
          <w:lang w:val="en-CA" w:eastAsia="ko-KR"/>
        </w:rPr>
        <w:t xml:space="preserve">chroma </w:t>
      </w:r>
      <w:r w:rsidRPr="00DE0F0E">
        <w:rPr>
          <w:noProof/>
          <w:lang w:val="en-CA" w:eastAsia="ko-KR"/>
        </w:rPr>
        <w:t>motion vector</w:t>
      </w:r>
      <w:r w:rsidR="00884D2F" w:rsidRPr="00DE0F0E">
        <w:rPr>
          <w:noProof/>
          <w:lang w:val="en-CA" w:eastAsia="ko-KR"/>
        </w:rPr>
        <w:t xml:space="preserve"> offset mvOffset, the refined chroma motion vector refMvLX[ xSb ][ xSb ]</w:t>
      </w:r>
      <w:r w:rsidRPr="00DE0F0E">
        <w:rPr>
          <w:noProof/>
          <w:lang w:val="en-CA" w:eastAsia="ko-KR"/>
        </w:rPr>
        <w:t xml:space="preserve">, </w:t>
      </w:r>
      <w:r w:rsidRPr="00DE0F0E" w:rsidDel="003C51E6">
        <w:rPr>
          <w:noProof/>
          <w:lang w:val="en-CA" w:eastAsia="ko-KR"/>
        </w:rPr>
        <w:t>the reference array refPicLX</w:t>
      </w:r>
      <w:r w:rsidR="00A44744" w:rsidRPr="00DE0F0E" w:rsidDel="003C51E6">
        <w:rPr>
          <w:noProof/>
          <w:vertAlign w:val="subscript"/>
          <w:lang w:val="en-CA"/>
        </w:rPr>
        <w:t>C</w:t>
      </w:r>
      <w:r w:rsidR="00A44744" w:rsidRPr="00DE0F0E">
        <w:rPr>
          <w:noProof/>
          <w:vertAlign w:val="subscript"/>
          <w:lang w:val="en-CA"/>
        </w:rPr>
        <w:t>r</w:t>
      </w:r>
      <w:r w:rsidR="00A44744" w:rsidRPr="00DE0F0E">
        <w:rPr>
          <w:noProof/>
          <w:lang w:val="en-CA" w:eastAsia="ko-KR"/>
        </w:rPr>
        <w:t xml:space="preserve">, </w:t>
      </w:r>
      <w:r w:rsidRPr="00DE0F0E">
        <w:rPr>
          <w:noProof/>
          <w:lang w:val="en-CA" w:eastAsia="ko-KR"/>
        </w:rPr>
        <w:t>bdofFlag</w:t>
      </w:r>
      <w:r w:rsidR="00667114" w:rsidRPr="00DE0F0E">
        <w:rPr>
          <w:noProof/>
          <w:lang w:val="en-CA" w:eastAsia="ko-KR"/>
        </w:rPr>
        <w:t>, and cIdx</w:t>
      </w:r>
      <w:r w:rsidR="00667114" w:rsidRPr="00DE0F0E" w:rsidDel="003C51E6">
        <w:rPr>
          <w:noProof/>
          <w:lang w:val="en-CA" w:eastAsia="ko-KR"/>
        </w:rPr>
        <w:t xml:space="preserve"> </w:t>
      </w:r>
      <w:r w:rsidRPr="00DE0F0E" w:rsidDel="003C51E6">
        <w:rPr>
          <w:noProof/>
          <w:lang w:val="en-CA" w:eastAsia="ko-KR"/>
        </w:rPr>
        <w:t>as inputs.</w:t>
      </w:r>
    </w:p>
    <w:p w14:paraId="53432EA2" w14:textId="77777777" w:rsidR="001E2D04" w:rsidRPr="00DE0F0E" w:rsidRDefault="001E2D04" w:rsidP="001E2D04">
      <w:pPr>
        <w:numPr>
          <w:ilvl w:val="0"/>
          <w:numId w:val="5"/>
        </w:numPr>
        <w:tabs>
          <w:tab w:val="clear" w:pos="400"/>
        </w:tabs>
        <w:ind w:left="360" w:hanging="360"/>
        <w:rPr>
          <w:noProof/>
          <w:lang w:val="en-CA" w:eastAsia="ko-KR"/>
        </w:rPr>
      </w:pPr>
      <w:r w:rsidRPr="00DE0F0E">
        <w:rPr>
          <w:noProof/>
          <w:lang w:val="en-CA" w:eastAsia="ko-KR"/>
        </w:rPr>
        <w:t>If bdofFlag is equal to TRUE, the following applies:</w:t>
      </w:r>
    </w:p>
    <w:p w14:paraId="5360E59A" w14:textId="77777777" w:rsidR="001E2D04" w:rsidRPr="00DE0F0E" w:rsidRDefault="001E2D04" w:rsidP="001E2D04">
      <w:pPr>
        <w:numPr>
          <w:ilvl w:val="0"/>
          <w:numId w:val="5"/>
        </w:numPr>
        <w:tabs>
          <w:tab w:val="clear" w:pos="400"/>
        </w:tabs>
        <w:ind w:left="720" w:hanging="360"/>
        <w:rPr>
          <w:noProof/>
          <w:lang w:val="en-CA"/>
        </w:rPr>
      </w:pPr>
      <w:r w:rsidRPr="00DE0F0E">
        <w:rPr>
          <w:noProof/>
          <w:lang w:val="en-CA"/>
        </w:rPr>
        <w:t xml:space="preserve">The </w:t>
      </w:r>
      <w:r w:rsidRPr="00DE0F0E">
        <w:rPr>
          <w:noProof/>
          <w:lang w:val="en-CA" w:eastAsia="ko-KR"/>
        </w:rPr>
        <w:t>variable</w:t>
      </w:r>
      <w:r w:rsidRPr="00DE0F0E">
        <w:rPr>
          <w:noProof/>
          <w:lang w:val="en-CA"/>
        </w:rPr>
        <w:t xml:space="preserve"> shift is set equal to Max( 2</w:t>
      </w:r>
      <w:r w:rsidRPr="00DE0F0E" w:rsidDel="003C51E6">
        <w:rPr>
          <w:noProof/>
          <w:lang w:val="en-CA"/>
        </w:rPr>
        <w:t>, </w:t>
      </w:r>
      <w:r w:rsidRPr="00DE0F0E">
        <w:rPr>
          <w:noProof/>
          <w:lang w:val="en-CA"/>
        </w:rPr>
        <w:t>14</w:t>
      </w:r>
      <w:r w:rsidRPr="00DE0F0E" w:rsidDel="003C51E6">
        <w:rPr>
          <w:noProof/>
          <w:lang w:val="en-CA"/>
        </w:rPr>
        <w:t> − </w:t>
      </w:r>
      <w:r w:rsidRPr="00DE0F0E">
        <w:rPr>
          <w:noProof/>
          <w:lang w:val="en-CA"/>
        </w:rPr>
        <w:t>BitDepth</w:t>
      </w:r>
      <w:r w:rsidRPr="00DE0F0E">
        <w:rPr>
          <w:noProof/>
          <w:vertAlign w:val="subscript"/>
          <w:lang w:val="en-CA"/>
        </w:rPr>
        <w:t>Y</w:t>
      </w:r>
      <w:r w:rsidRPr="00DE0F0E">
        <w:rPr>
          <w:noProof/>
          <w:lang w:val="en-CA"/>
        </w:rPr>
        <w:t> </w:t>
      </w:r>
      <w:r w:rsidRPr="00DE0F0E" w:rsidDel="003C51E6">
        <w:rPr>
          <w:noProof/>
          <w:lang w:val="en-CA"/>
        </w:rPr>
        <w:t>)</w:t>
      </w:r>
      <w:r w:rsidRPr="00DE0F0E">
        <w:rPr>
          <w:noProof/>
          <w:lang w:val="en-CA"/>
        </w:rPr>
        <w:t>.</w:t>
      </w:r>
    </w:p>
    <w:p w14:paraId="47551C3D" w14:textId="77777777" w:rsidR="001E2D04" w:rsidRPr="00DE0F0E" w:rsidRDefault="001E2D04" w:rsidP="001E2D04">
      <w:pPr>
        <w:numPr>
          <w:ilvl w:val="0"/>
          <w:numId w:val="5"/>
        </w:numPr>
        <w:tabs>
          <w:tab w:val="clear" w:pos="400"/>
        </w:tabs>
        <w:ind w:left="720" w:hanging="360"/>
        <w:rPr>
          <w:noProof/>
          <w:lang w:val="en-CA"/>
        </w:rPr>
      </w:pPr>
      <w:r w:rsidRPr="00DE0F0E">
        <w:rPr>
          <w:noProof/>
          <w:lang w:val="en-CA"/>
        </w:rPr>
        <w:t xml:space="preserve">The variables cuDiffThres, bdofBlkDiffThres, and cuSumDiff are derived as follows: </w:t>
      </w:r>
    </w:p>
    <w:p w14:paraId="27291B17" w14:textId="511E2D30" w:rsidR="001E2D04" w:rsidRPr="00DE0F0E" w:rsidRDefault="001E2D04" w:rsidP="001E2D04">
      <w:pPr>
        <w:pStyle w:val="Equation"/>
        <w:tabs>
          <w:tab w:val="clear" w:pos="794"/>
          <w:tab w:val="clear" w:pos="1588"/>
          <w:tab w:val="left" w:pos="1134"/>
          <w:tab w:val="left" w:pos="1418"/>
        </w:tabs>
        <w:ind w:left="990"/>
        <w:rPr>
          <w:noProof/>
          <w:lang w:val="en-CA"/>
        </w:rPr>
      </w:pPr>
      <w:r w:rsidRPr="00DE0F0E">
        <w:rPr>
          <w:noProof/>
          <w:lang w:val="en-CA"/>
        </w:rPr>
        <w:t>cuDiffThres  =  ( 1 &lt;&lt; ( BitDepth</w:t>
      </w:r>
      <w:r w:rsidRPr="00DE0F0E">
        <w:rPr>
          <w:noProof/>
          <w:vertAlign w:val="subscript"/>
          <w:lang w:val="en-CA"/>
        </w:rPr>
        <w:t>Y</w:t>
      </w:r>
      <w:r w:rsidRPr="00DE0F0E">
        <w:rPr>
          <w:noProof/>
          <w:lang w:val="en-CA"/>
        </w:rPr>
        <w:t xml:space="preserve"> − 8 + shift ) ) * cbWidth*cbHeight </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796</w:t>
      </w:r>
      <w:r w:rsidRPr="00DE0F0E" w:rsidDel="003C51E6">
        <w:rPr>
          <w:noProof/>
          <w:lang w:val="en-CA"/>
        </w:rPr>
        <w:fldChar w:fldCharType="end"/>
      </w:r>
      <w:r w:rsidRPr="00DE0F0E" w:rsidDel="003C51E6">
        <w:rPr>
          <w:noProof/>
          <w:lang w:val="en-CA"/>
        </w:rPr>
        <w:t>)</w:t>
      </w:r>
    </w:p>
    <w:p w14:paraId="6F010D68" w14:textId="6B96A7B7" w:rsidR="001E2D04" w:rsidRPr="00DE0F0E" w:rsidRDefault="001E2D04" w:rsidP="001E2D04">
      <w:pPr>
        <w:pStyle w:val="Equation"/>
        <w:tabs>
          <w:tab w:val="clear" w:pos="794"/>
          <w:tab w:val="clear" w:pos="1588"/>
          <w:tab w:val="left" w:pos="1134"/>
          <w:tab w:val="left" w:pos="1418"/>
        </w:tabs>
        <w:wordWrap w:val="0"/>
        <w:ind w:left="990"/>
        <w:jc w:val="right"/>
        <w:rPr>
          <w:noProof/>
          <w:lang w:val="en-CA"/>
        </w:rPr>
      </w:pPr>
      <w:r w:rsidRPr="00DE0F0E">
        <w:rPr>
          <w:noProof/>
          <w:lang w:val="en-CA"/>
        </w:rPr>
        <w:t>bdofBlkDiffThres  =  1 &lt;&lt; ( BitDepth</w:t>
      </w:r>
      <w:r w:rsidRPr="00DE0F0E">
        <w:rPr>
          <w:noProof/>
          <w:vertAlign w:val="subscript"/>
          <w:lang w:val="en-CA"/>
        </w:rPr>
        <w:t>Y</w:t>
      </w:r>
      <w:r w:rsidRPr="00DE0F0E">
        <w:rPr>
          <w:noProof/>
          <w:lang w:val="en-CA"/>
        </w:rPr>
        <w:t> − 3 + shift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797</w:t>
      </w:r>
      <w:r w:rsidRPr="00DE0F0E" w:rsidDel="003C51E6">
        <w:rPr>
          <w:noProof/>
          <w:lang w:val="en-CA"/>
        </w:rPr>
        <w:fldChar w:fldCharType="end"/>
      </w:r>
      <w:r w:rsidRPr="00DE0F0E" w:rsidDel="003C51E6">
        <w:rPr>
          <w:noProof/>
          <w:lang w:val="en-CA"/>
        </w:rPr>
        <w:t>)</w:t>
      </w:r>
    </w:p>
    <w:p w14:paraId="166C36A2" w14:textId="5E0F3521" w:rsidR="001E2D04" w:rsidRPr="00DE0F0E" w:rsidRDefault="001E2D04" w:rsidP="001E2D04">
      <w:pPr>
        <w:pStyle w:val="Equation"/>
        <w:tabs>
          <w:tab w:val="clear" w:pos="794"/>
          <w:tab w:val="clear" w:pos="1588"/>
          <w:tab w:val="left" w:pos="1134"/>
          <w:tab w:val="left" w:pos="1418"/>
        </w:tabs>
        <w:wordWrap w:val="0"/>
        <w:ind w:left="990"/>
        <w:jc w:val="right"/>
        <w:rPr>
          <w:noProof/>
          <w:lang w:val="en-CA"/>
        </w:rPr>
      </w:pPr>
      <w:r w:rsidRPr="00DE0F0E">
        <w:rPr>
          <w:noProof/>
          <w:lang w:val="en-CA"/>
        </w:rPr>
        <w:t>cuSumDiff =  0</w:t>
      </w:r>
      <w:r w:rsidRPr="00DE0F0E">
        <w:rPr>
          <w:noProof/>
          <w:lang w:val="en-CA"/>
        </w:rPr>
        <w:tab/>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798</w:t>
      </w:r>
      <w:r w:rsidRPr="00DE0F0E" w:rsidDel="003C51E6">
        <w:rPr>
          <w:noProof/>
          <w:lang w:val="en-CA"/>
        </w:rPr>
        <w:fldChar w:fldCharType="end"/>
      </w:r>
      <w:r w:rsidRPr="00DE0F0E" w:rsidDel="003C51E6">
        <w:rPr>
          <w:noProof/>
          <w:lang w:val="en-CA"/>
        </w:rPr>
        <w:t>)</w:t>
      </w:r>
    </w:p>
    <w:p w14:paraId="5078B566" w14:textId="0D07136A" w:rsidR="001E2D04" w:rsidRPr="00DE0F0E" w:rsidRDefault="001E2D04" w:rsidP="001E2D04">
      <w:pPr>
        <w:numPr>
          <w:ilvl w:val="0"/>
          <w:numId w:val="5"/>
        </w:numPr>
        <w:tabs>
          <w:tab w:val="clear" w:pos="400"/>
        </w:tabs>
        <w:ind w:left="720" w:hanging="360"/>
        <w:rPr>
          <w:noProof/>
          <w:lang w:val="en-CA"/>
        </w:rPr>
      </w:pPr>
      <w:r w:rsidRPr="00DE0F0E">
        <w:rPr>
          <w:noProof/>
          <w:lang w:val="en-CA"/>
        </w:rPr>
        <w:t>For xIdx = 0..(</w:t>
      </w:r>
      <w:r w:rsidRPr="00DE0F0E">
        <w:rPr>
          <w:noProof/>
          <w:lang w:val="en-CA" w:eastAsia="ko-KR"/>
        </w:rPr>
        <w:t>sbWidth </w:t>
      </w:r>
      <w:r w:rsidRPr="00DE0F0E">
        <w:rPr>
          <w:noProof/>
          <w:lang w:val="en-CA"/>
        </w:rPr>
        <w:t>&gt;&gt; 2 ) − 1 and yIdx = 0..( sbHeight &gt;&gt; 2 ) − 1, the vari</w:t>
      </w:r>
      <w:r w:rsidR="008F3428" w:rsidRPr="00DE0F0E">
        <w:rPr>
          <w:noProof/>
          <w:lang w:val="en-CA"/>
        </w:rPr>
        <w:t>ables bdofBlkSumDiff and the bi</w:t>
      </w:r>
      <w:r w:rsidRPr="00DE0F0E">
        <w:rPr>
          <w:noProof/>
          <w:lang w:val="en-CA"/>
        </w:rPr>
        <w:t>directional optical flow utilization flag bdofUtilizationFlag[ xIdx ][ yIdx ] are derived as follows:</w:t>
      </w:r>
    </w:p>
    <w:p w14:paraId="41D3EE02" w14:textId="345F416F" w:rsidR="001E2D04" w:rsidRPr="00DE0F0E" w:rsidRDefault="001E2D04" w:rsidP="001E2D04">
      <w:pPr>
        <w:pStyle w:val="Equation"/>
        <w:tabs>
          <w:tab w:val="clear" w:pos="794"/>
          <w:tab w:val="clear" w:pos="1588"/>
          <w:tab w:val="left" w:pos="1710"/>
          <w:tab w:val="left" w:pos="3870"/>
        </w:tabs>
        <w:wordWrap w:val="0"/>
        <w:ind w:left="990"/>
        <w:rPr>
          <w:noProof/>
          <w:lang w:val="en-CA" w:eastAsia="ko-KR"/>
        </w:rPr>
      </w:pPr>
      <w:r w:rsidRPr="00DE0F0E">
        <w:rPr>
          <w:noProof/>
          <w:lang w:val="en-CA"/>
        </w:rPr>
        <w:t>bdofBlkSumDiff </w:t>
      </w:r>
      <w:r w:rsidRPr="00DE0F0E">
        <w:rPr>
          <w:noProof/>
          <w:lang w:val="en-CA" w:eastAsia="ko-KR"/>
        </w:rPr>
        <w:t>= </w:t>
      </w:r>
      <m:oMath>
        <m:nary>
          <m:naryPr>
            <m:chr m:val="∑"/>
            <m:limLoc m:val="subSup"/>
            <m:ctrlPr>
              <w:rPr>
                <w:rFonts w:ascii="Cambria Math" w:hAnsi="Cambria Math"/>
                <w:i/>
                <w:noProof/>
                <w:lang w:val="en-CA" w:eastAsia="ko-KR"/>
              </w:rPr>
            </m:ctrlPr>
          </m:naryPr>
          <m:sub>
            <m:r>
              <w:rPr>
                <w:rFonts w:ascii="Cambria Math" w:hAnsi="Cambria Math"/>
                <w:noProof/>
                <w:lang w:val="en-CA" w:eastAsia="ko-KR"/>
              </w:rPr>
              <m:t>i=0</m:t>
            </m:r>
          </m:sub>
          <m:sup>
            <m:r>
              <w:rPr>
                <w:rFonts w:ascii="Cambria Math" w:hAnsi="Cambria Math"/>
                <w:noProof/>
                <w:lang w:val="en-CA" w:eastAsia="ko-KR"/>
              </w:rPr>
              <m:t>3</m:t>
            </m:r>
          </m:sup>
          <m:e>
            <m:nary>
              <m:naryPr>
                <m:chr m:val="∑"/>
                <m:limLoc m:val="subSup"/>
                <m:ctrlPr>
                  <w:rPr>
                    <w:rFonts w:ascii="Cambria Math" w:hAnsi="Cambria Math"/>
                    <w:i/>
                    <w:noProof/>
                    <w:lang w:val="en-CA" w:eastAsia="ko-KR"/>
                  </w:rPr>
                </m:ctrlPr>
              </m:naryPr>
              <m:sub>
                <m:r>
                  <w:rPr>
                    <w:rFonts w:ascii="Cambria Math" w:hAnsi="Cambria Math"/>
                    <w:noProof/>
                    <w:lang w:val="en-CA" w:eastAsia="ko-KR"/>
                  </w:rPr>
                  <m:t>j=0</m:t>
                </m:r>
              </m:sub>
              <m:sup>
                <m:r>
                  <w:rPr>
                    <w:rFonts w:ascii="Cambria Math" w:hAnsi="Cambria Math"/>
                    <w:noProof/>
                    <w:lang w:val="en-CA" w:eastAsia="ko-KR"/>
                  </w:rPr>
                  <m:t>3</m:t>
                </m:r>
              </m:sup>
              <m:e>
                <m:r>
                  <m:rPr>
                    <m:sty m:val="p"/>
                  </m:rPr>
                  <w:rPr>
                    <w:rFonts w:ascii="Cambria Math" w:hAnsi="Cambria Math"/>
                    <w:noProof/>
                    <w:lang w:val="en-CA" w:eastAsia="ko-KR"/>
                  </w:rPr>
                  <m:t>Abs</m:t>
                </m:r>
              </m:e>
            </m:nary>
          </m:e>
        </m:nary>
      </m:oMath>
      <w:r w:rsidRPr="00DE0F0E">
        <w:rPr>
          <w:noProof/>
          <w:lang w:val="en-CA" w:eastAsia="ko-KR"/>
        </w:rPr>
        <w:t>( </w:t>
      </w:r>
      <w:r w:rsidRPr="00DE0F0E" w:rsidDel="003C51E6">
        <w:rPr>
          <w:noProof/>
          <w:lang w:val="en-CA" w:eastAsia="ko-KR"/>
        </w:rPr>
        <w:t>predSamplesL</w:t>
      </w:r>
      <w:r w:rsidRPr="00DE0F0E">
        <w:rPr>
          <w:noProof/>
          <w:lang w:val="en-CA" w:eastAsia="ko-KR"/>
        </w:rPr>
        <w:t>0</w:t>
      </w:r>
      <w:r w:rsidRPr="00DE0F0E" w:rsidDel="003C51E6">
        <w:rPr>
          <w:noProof/>
          <w:vertAlign w:val="subscript"/>
          <w:lang w:val="en-CA" w:eastAsia="ko-KR"/>
        </w:rPr>
        <w:t>L</w:t>
      </w:r>
      <w:r w:rsidRPr="00DE0F0E">
        <w:rPr>
          <w:noProof/>
          <w:lang w:val="en-CA" w:eastAsia="ko-KR"/>
        </w:rPr>
        <w:t>[ ( </w:t>
      </w:r>
      <w:r w:rsidRPr="00DE0F0E">
        <w:rPr>
          <w:noProof/>
          <w:lang w:val="en-CA"/>
        </w:rPr>
        <w:t>xIdx </w:t>
      </w:r>
      <w:r w:rsidRPr="00DE0F0E">
        <w:rPr>
          <w:noProof/>
          <w:lang w:val="en-CA" w:eastAsia="ko-KR"/>
        </w:rPr>
        <w:t>&lt;&lt; 2 ) + 1 + i ][ ( yIdx &lt;&lt; 2 ) + 1 + j ] </w:t>
      </w:r>
      <w:r w:rsidRPr="00DE0F0E">
        <w:rPr>
          <w:noProof/>
          <w:lang w:val="en-CA"/>
        </w:rPr>
        <w:t>− </w:t>
      </w:r>
      <w:r w:rsidRPr="00DE0F0E">
        <w:rPr>
          <w:noProof/>
          <w:lang w:val="en-CA" w:eastAsia="ko-KR"/>
        </w:rPr>
        <w:tab/>
      </w:r>
      <w:r w:rsidRPr="00DE0F0E" w:rsidDel="003C51E6">
        <w:rPr>
          <w:noProof/>
          <w:lang w:val="en-CA" w:eastAsia="ko-KR"/>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799</w:t>
      </w:r>
      <w:r w:rsidRPr="00DE0F0E" w:rsidDel="003C51E6">
        <w:rPr>
          <w:noProof/>
          <w:lang w:val="en-CA"/>
        </w:rPr>
        <w:fldChar w:fldCharType="end"/>
      </w:r>
      <w:r w:rsidRPr="00DE0F0E" w:rsidDel="003C51E6">
        <w:rPr>
          <w:noProof/>
          <w:lang w:val="en-CA" w:eastAsia="ko-KR"/>
        </w:rPr>
        <w:t>)</w:t>
      </w:r>
      <w:r w:rsidRPr="00DE0F0E">
        <w:rPr>
          <w:noProof/>
          <w:lang w:val="en-CA" w:eastAsia="ko-KR"/>
        </w:rPr>
        <w:br/>
      </w:r>
      <w:r w:rsidRPr="00DE0F0E">
        <w:rPr>
          <w:noProof/>
          <w:lang w:val="en-CA" w:eastAsia="ko-KR"/>
        </w:rPr>
        <w:tab/>
      </w:r>
      <w:r w:rsidRPr="00DE0F0E">
        <w:rPr>
          <w:noProof/>
          <w:lang w:val="en-CA" w:eastAsia="ko-KR"/>
        </w:rPr>
        <w:tab/>
      </w:r>
      <w:r w:rsidRPr="00DE0F0E" w:rsidDel="003C51E6">
        <w:rPr>
          <w:noProof/>
          <w:lang w:val="en-CA" w:eastAsia="ko-KR"/>
        </w:rPr>
        <w:t>predSamplesL</w:t>
      </w:r>
      <w:r w:rsidRPr="00DE0F0E">
        <w:rPr>
          <w:noProof/>
          <w:lang w:val="en-CA" w:eastAsia="ko-KR"/>
        </w:rPr>
        <w:t>1</w:t>
      </w:r>
      <w:r w:rsidRPr="00DE0F0E" w:rsidDel="003C51E6">
        <w:rPr>
          <w:noProof/>
          <w:vertAlign w:val="subscript"/>
          <w:lang w:val="en-CA" w:eastAsia="ko-KR"/>
        </w:rPr>
        <w:t>L</w:t>
      </w:r>
      <w:r w:rsidRPr="00DE0F0E">
        <w:rPr>
          <w:noProof/>
          <w:lang w:val="en-CA" w:eastAsia="ko-KR"/>
        </w:rPr>
        <w:t>[ ( </w:t>
      </w:r>
      <w:r w:rsidRPr="00DE0F0E">
        <w:rPr>
          <w:noProof/>
          <w:lang w:val="en-CA"/>
        </w:rPr>
        <w:t>xIdx </w:t>
      </w:r>
      <w:r w:rsidRPr="00DE0F0E">
        <w:rPr>
          <w:noProof/>
          <w:lang w:val="en-CA" w:eastAsia="ko-KR"/>
        </w:rPr>
        <w:t>&lt;&lt; 2 ) + 1 + i ][ ( yIdx &lt;&lt; 2 ) + 1 + j] )</w:t>
      </w:r>
    </w:p>
    <w:p w14:paraId="7A5EA867" w14:textId="44C5AEA2" w:rsidR="001E2D04" w:rsidRPr="00DE0F0E" w:rsidRDefault="001E2D04" w:rsidP="001E2D04">
      <w:pPr>
        <w:pStyle w:val="Equation"/>
        <w:tabs>
          <w:tab w:val="clear" w:pos="794"/>
          <w:tab w:val="clear" w:pos="1588"/>
          <w:tab w:val="left" w:pos="1701"/>
          <w:tab w:val="left" w:pos="3150"/>
        </w:tabs>
        <w:wordWrap w:val="0"/>
        <w:ind w:left="990"/>
        <w:rPr>
          <w:noProof/>
          <w:lang w:val="en-CA" w:eastAsia="ko-KR"/>
        </w:rPr>
      </w:pPr>
      <w:r w:rsidRPr="00DE0F0E">
        <w:rPr>
          <w:noProof/>
          <w:lang w:val="en-CA"/>
        </w:rPr>
        <w:t>bdofUtilizationFlag</w:t>
      </w:r>
      <w:r w:rsidRPr="00DE0F0E">
        <w:rPr>
          <w:noProof/>
          <w:lang w:val="en-CA" w:eastAsia="ko-KR"/>
        </w:rPr>
        <w:t>[ xIdx ][ yIdx ] = </w:t>
      </w:r>
      <w:r w:rsidRPr="00DE0F0E">
        <w:rPr>
          <w:noProof/>
          <w:lang w:val="en-CA" w:eastAsia="ko-KR"/>
        </w:rPr>
        <w:tab/>
      </w:r>
      <w:r w:rsidRPr="00DE0F0E">
        <w:rPr>
          <w:noProof/>
          <w:lang w:val="en-CA"/>
        </w:rPr>
        <w:t>bdofBlkSumDiff</w:t>
      </w:r>
      <w:r w:rsidRPr="00DE0F0E">
        <w:rPr>
          <w:noProof/>
          <w:lang w:val="en-CA" w:eastAsia="ko-KR"/>
        </w:rPr>
        <w:t xml:space="preserve"> &gt;= </w:t>
      </w:r>
      <w:r w:rsidRPr="00DE0F0E">
        <w:rPr>
          <w:noProof/>
          <w:lang w:val="en-CA"/>
        </w:rPr>
        <w:t>bdofBlkDiffThres</w:t>
      </w:r>
      <w:r w:rsidRPr="00DE0F0E">
        <w:rPr>
          <w:noProof/>
          <w:lang w:val="en-CA" w:eastAsia="ko-KR"/>
        </w:rPr>
        <w:tab/>
      </w:r>
      <w:r w:rsidRPr="00DE0F0E" w:rsidDel="003C51E6">
        <w:rPr>
          <w:noProof/>
          <w:lang w:val="en-CA" w:eastAsia="ko-KR"/>
        </w:rPr>
        <w:t xml:space="preserve"> (</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800</w:t>
      </w:r>
      <w:r w:rsidRPr="00DE0F0E" w:rsidDel="003C51E6">
        <w:rPr>
          <w:noProof/>
          <w:lang w:val="en-CA"/>
        </w:rPr>
        <w:fldChar w:fldCharType="end"/>
      </w:r>
      <w:r w:rsidRPr="00DE0F0E" w:rsidDel="003C51E6">
        <w:rPr>
          <w:noProof/>
          <w:lang w:val="en-CA" w:eastAsia="ko-KR"/>
        </w:rPr>
        <w:t>)</w:t>
      </w:r>
    </w:p>
    <w:p w14:paraId="1C6F63EB" w14:textId="7DD3B836" w:rsidR="001E2D04" w:rsidRPr="00DE0F0E" w:rsidRDefault="001E2D04" w:rsidP="001E2D04">
      <w:pPr>
        <w:pStyle w:val="Equation"/>
        <w:tabs>
          <w:tab w:val="clear" w:pos="794"/>
          <w:tab w:val="clear" w:pos="1588"/>
          <w:tab w:val="left" w:pos="1701"/>
          <w:tab w:val="left" w:pos="3150"/>
        </w:tabs>
        <w:wordWrap w:val="0"/>
        <w:ind w:left="990"/>
        <w:rPr>
          <w:noProof/>
          <w:lang w:val="en-CA" w:eastAsia="ko-KR"/>
        </w:rPr>
      </w:pPr>
      <w:r w:rsidRPr="00DE0F0E">
        <w:rPr>
          <w:noProof/>
          <w:lang w:val="en-CA"/>
        </w:rPr>
        <w:t>cuSumDiff</w:t>
      </w:r>
      <w:r w:rsidRPr="00DE0F0E">
        <w:rPr>
          <w:noProof/>
          <w:lang w:val="en-CA" w:eastAsia="ko-KR"/>
        </w:rPr>
        <w:t xml:space="preserve"> += </w:t>
      </w:r>
      <w:r w:rsidRPr="00DE0F0E">
        <w:rPr>
          <w:noProof/>
          <w:lang w:val="en-CA"/>
        </w:rPr>
        <w:t>bdofBlkSumDiff</w:t>
      </w:r>
      <w:r w:rsidRPr="00DE0F0E">
        <w:rPr>
          <w:noProof/>
          <w:lang w:val="en-CA"/>
        </w:rPr>
        <w:tab/>
      </w:r>
      <w:r w:rsidRPr="00DE0F0E">
        <w:rPr>
          <w:noProof/>
          <w:lang w:val="en-CA" w:eastAsia="ko-KR"/>
        </w:rPr>
        <w:tab/>
      </w:r>
      <w:r w:rsidRPr="00DE0F0E" w:rsidDel="003C51E6">
        <w:rPr>
          <w:noProof/>
          <w:lang w:val="en-CA" w:eastAsia="ko-KR"/>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801</w:t>
      </w:r>
      <w:r w:rsidRPr="00DE0F0E" w:rsidDel="003C51E6">
        <w:rPr>
          <w:noProof/>
          <w:lang w:val="en-CA"/>
        </w:rPr>
        <w:fldChar w:fldCharType="end"/>
      </w:r>
      <w:r w:rsidRPr="00DE0F0E" w:rsidDel="003C51E6">
        <w:rPr>
          <w:noProof/>
          <w:lang w:val="en-CA" w:eastAsia="ko-KR"/>
        </w:rPr>
        <w:t>)</w:t>
      </w:r>
    </w:p>
    <w:p w14:paraId="7858E271" w14:textId="62173248" w:rsidR="001E2D04" w:rsidRPr="00DE0F0E" w:rsidRDefault="001E2D04" w:rsidP="001E2D04">
      <w:pPr>
        <w:numPr>
          <w:ilvl w:val="0"/>
          <w:numId w:val="5"/>
        </w:numPr>
        <w:tabs>
          <w:tab w:val="clear" w:pos="400"/>
        </w:tabs>
        <w:ind w:left="720" w:hanging="360"/>
        <w:rPr>
          <w:noProof/>
          <w:lang w:val="en-CA"/>
        </w:rPr>
      </w:pPr>
      <w:r w:rsidRPr="00DE0F0E">
        <w:rPr>
          <w:noProof/>
          <w:lang w:val="en-CA" w:eastAsia="ko-KR"/>
        </w:rPr>
        <w:t xml:space="preserve">When </w:t>
      </w:r>
      <w:r w:rsidRPr="00DE0F0E">
        <w:rPr>
          <w:noProof/>
          <w:lang w:val="en-CA"/>
        </w:rPr>
        <w:t>cuSumDiff</w:t>
      </w:r>
      <w:r w:rsidRPr="00DE0F0E">
        <w:rPr>
          <w:noProof/>
          <w:lang w:val="en-CA" w:eastAsia="ko-KR"/>
        </w:rPr>
        <w:t xml:space="preserve"> is </w:t>
      </w:r>
      <w:r w:rsidR="005826D0" w:rsidRPr="00DE0F0E">
        <w:rPr>
          <w:noProof/>
          <w:lang w:val="en-CA" w:eastAsia="ko-KR"/>
        </w:rPr>
        <w:t>less</w:t>
      </w:r>
      <w:r w:rsidRPr="00DE0F0E">
        <w:rPr>
          <w:noProof/>
          <w:lang w:val="en-CA" w:eastAsia="ko-KR"/>
        </w:rPr>
        <w:t xml:space="preserve"> than </w:t>
      </w:r>
      <w:r w:rsidRPr="00DE0F0E">
        <w:rPr>
          <w:noProof/>
          <w:lang w:val="en-CA"/>
        </w:rPr>
        <w:t>cuDiffThres</w:t>
      </w:r>
      <w:r w:rsidRPr="00DE0F0E">
        <w:rPr>
          <w:noProof/>
          <w:lang w:val="en-CA" w:eastAsia="ko-KR"/>
        </w:rPr>
        <w:t>, bdofFlag is set equal to FALSE</w:t>
      </w:r>
      <w:r w:rsidRPr="00DE0F0E">
        <w:rPr>
          <w:noProof/>
          <w:lang w:val="en-CA"/>
        </w:rPr>
        <w:t>.</w:t>
      </w:r>
    </w:p>
    <w:p w14:paraId="730D72FB" w14:textId="77777777" w:rsidR="00106EE7" w:rsidRPr="00DE0F0E" w:rsidRDefault="00106EE7" w:rsidP="00BF6FCA">
      <w:pPr>
        <w:numPr>
          <w:ilvl w:val="0"/>
          <w:numId w:val="5"/>
        </w:numPr>
        <w:tabs>
          <w:tab w:val="clear" w:pos="400"/>
        </w:tabs>
        <w:ind w:left="360" w:hanging="360"/>
        <w:rPr>
          <w:noProof/>
          <w:lang w:val="en-CA" w:eastAsia="ko-KR"/>
        </w:rPr>
      </w:pPr>
      <w:r w:rsidRPr="00DE0F0E">
        <w:rPr>
          <w:noProof/>
          <w:lang w:val="en-CA" w:eastAsia="ko-KR"/>
        </w:rPr>
        <w:t xml:space="preserve">The </w:t>
      </w:r>
      <w:r w:rsidRPr="00DE0F0E" w:rsidDel="003C51E6">
        <w:rPr>
          <w:noProof/>
          <w:lang w:val="en-CA"/>
        </w:rPr>
        <w:t>array predSample</w:t>
      </w:r>
      <w:r w:rsidRPr="00DE0F0E">
        <w:rPr>
          <w:noProof/>
          <w:lang w:val="en-CA"/>
        </w:rPr>
        <w:t xml:space="preserve">s </w:t>
      </w:r>
      <w:r w:rsidRPr="00DE0F0E" w:rsidDel="003C51E6">
        <w:rPr>
          <w:noProof/>
          <w:lang w:val="en-CA"/>
        </w:rPr>
        <w:t>of prediction samples</w:t>
      </w:r>
      <w:r w:rsidRPr="00DE0F0E" w:rsidDel="00106EE7">
        <w:rPr>
          <w:noProof/>
          <w:lang w:val="en-CA" w:eastAsia="ko-KR"/>
        </w:rPr>
        <w:t xml:space="preserve"> </w:t>
      </w:r>
      <w:r w:rsidRPr="00DE0F0E">
        <w:rPr>
          <w:noProof/>
          <w:lang w:val="en-CA" w:eastAsia="ko-KR"/>
        </w:rPr>
        <w:t>is derived as follows:</w:t>
      </w:r>
    </w:p>
    <w:p w14:paraId="2F792CA1" w14:textId="11DCF8F1" w:rsidR="001E2D04" w:rsidRPr="00DE0F0E" w:rsidRDefault="00106EE7" w:rsidP="00151A24">
      <w:pPr>
        <w:numPr>
          <w:ilvl w:val="0"/>
          <w:numId w:val="5"/>
        </w:numPr>
        <w:tabs>
          <w:tab w:val="clear" w:pos="400"/>
        </w:tabs>
        <w:ind w:left="720" w:hanging="360"/>
        <w:rPr>
          <w:noProof/>
          <w:lang w:val="en-CA" w:eastAsia="ko-KR"/>
        </w:rPr>
      </w:pPr>
      <w:r w:rsidRPr="00DE0F0E">
        <w:rPr>
          <w:noProof/>
          <w:lang w:val="en-CA" w:eastAsia="ko-KR"/>
        </w:rPr>
        <w:t xml:space="preserve">If cIdx is equal to 0, the </w:t>
      </w:r>
      <w:r w:rsidR="0057383D" w:rsidRPr="00DE0F0E" w:rsidDel="003C51E6">
        <w:rPr>
          <w:noProof/>
          <w:lang w:val="en-CA" w:eastAsia="ko-KR"/>
        </w:rPr>
        <w:t xml:space="preserve">prediction samples inside the current luma </w:t>
      </w:r>
      <w:r w:rsidR="0057383D" w:rsidRPr="00DE0F0E">
        <w:rPr>
          <w:noProof/>
          <w:lang w:val="en-CA" w:eastAsia="ko-KR"/>
        </w:rPr>
        <w:t>coding</w:t>
      </w:r>
      <w:r w:rsidR="0057383D" w:rsidRPr="00DE0F0E" w:rsidDel="003C51E6">
        <w:rPr>
          <w:noProof/>
          <w:lang w:val="en-CA" w:eastAsia="ko-KR"/>
        </w:rPr>
        <w:t xml:space="preserve"> </w:t>
      </w:r>
      <w:r w:rsidR="00211DE5" w:rsidRPr="00DE0F0E">
        <w:rPr>
          <w:noProof/>
          <w:lang w:val="en-CA" w:eastAsia="ko-KR"/>
        </w:rPr>
        <w:t>sub</w:t>
      </w:r>
      <w:r w:rsidR="0057383D" w:rsidRPr="00DE0F0E" w:rsidDel="003C51E6">
        <w:rPr>
          <w:noProof/>
          <w:lang w:val="en-CA" w:eastAsia="ko-KR"/>
        </w:rPr>
        <w:t>block, predSamples[ x</w:t>
      </w:r>
      <w:r w:rsidR="0057383D" w:rsidRPr="00DE0F0E" w:rsidDel="003C51E6">
        <w:rPr>
          <w:noProof/>
          <w:vertAlign w:val="subscript"/>
          <w:lang w:val="en-CA" w:eastAsia="ko-KR"/>
        </w:rPr>
        <w:t>L</w:t>
      </w:r>
      <w:r w:rsidR="0057383D" w:rsidRPr="00DE0F0E" w:rsidDel="003C51E6">
        <w:rPr>
          <w:noProof/>
          <w:lang w:val="en-CA" w:eastAsia="ko-KR"/>
        </w:rPr>
        <w:t> </w:t>
      </w:r>
      <w:r w:rsidR="0057383D" w:rsidRPr="00DE0F0E" w:rsidDel="003C51E6">
        <w:rPr>
          <w:noProof/>
          <w:lang w:val="en-CA"/>
        </w:rPr>
        <w:t>+ x</w:t>
      </w:r>
      <w:r w:rsidR="00F57242" w:rsidRPr="00DE0F0E">
        <w:rPr>
          <w:noProof/>
          <w:lang w:val="en-CA"/>
        </w:rPr>
        <w:t>S</w:t>
      </w:r>
      <w:r w:rsidR="0057383D" w:rsidRPr="00DE0F0E">
        <w:rPr>
          <w:noProof/>
          <w:lang w:val="en-CA" w:eastAsia="ko-KR"/>
        </w:rPr>
        <w:t>b</w:t>
      </w:r>
      <w:r w:rsidR="0057383D" w:rsidRPr="00DE0F0E" w:rsidDel="003C51E6">
        <w:rPr>
          <w:noProof/>
          <w:lang w:val="en-CA" w:eastAsia="ko-KR"/>
        </w:rPr>
        <w:t> ][ y</w:t>
      </w:r>
      <w:r w:rsidR="0057383D" w:rsidRPr="00DE0F0E" w:rsidDel="003C51E6">
        <w:rPr>
          <w:noProof/>
          <w:vertAlign w:val="subscript"/>
          <w:lang w:val="en-CA" w:eastAsia="ko-KR"/>
        </w:rPr>
        <w:t>L</w:t>
      </w:r>
      <w:r w:rsidR="0057383D" w:rsidRPr="00DE0F0E" w:rsidDel="003C51E6">
        <w:rPr>
          <w:noProof/>
          <w:lang w:val="en-CA" w:eastAsia="ko-KR"/>
        </w:rPr>
        <w:t> </w:t>
      </w:r>
      <w:r w:rsidR="0057383D" w:rsidRPr="00DE0F0E" w:rsidDel="003C51E6">
        <w:rPr>
          <w:noProof/>
          <w:lang w:val="en-CA"/>
        </w:rPr>
        <w:t>+ y</w:t>
      </w:r>
      <w:r w:rsidR="00F57242" w:rsidRPr="00DE0F0E">
        <w:rPr>
          <w:noProof/>
          <w:lang w:val="en-CA"/>
        </w:rPr>
        <w:t>S</w:t>
      </w:r>
      <w:r w:rsidR="0057383D" w:rsidRPr="00DE0F0E">
        <w:rPr>
          <w:noProof/>
          <w:lang w:val="en-CA" w:eastAsia="ko-KR"/>
        </w:rPr>
        <w:t>b</w:t>
      </w:r>
      <w:r w:rsidR="0057383D" w:rsidRPr="00DE0F0E" w:rsidDel="003C51E6">
        <w:rPr>
          <w:noProof/>
          <w:lang w:val="en-CA" w:eastAsia="ko-KR"/>
        </w:rPr>
        <w:t> ] with x</w:t>
      </w:r>
      <w:r w:rsidR="0057383D" w:rsidRPr="00DE0F0E" w:rsidDel="003C51E6">
        <w:rPr>
          <w:noProof/>
          <w:vertAlign w:val="subscript"/>
          <w:lang w:val="en-CA" w:eastAsia="ko-KR"/>
        </w:rPr>
        <w:t>L</w:t>
      </w:r>
      <w:r w:rsidR="0057383D" w:rsidRPr="00DE0F0E" w:rsidDel="003C51E6">
        <w:rPr>
          <w:noProof/>
          <w:lang w:val="en-CA" w:eastAsia="ko-KR"/>
        </w:rPr>
        <w:t> = </w:t>
      </w:r>
      <w:r w:rsidR="0057383D" w:rsidRPr="00DE0F0E" w:rsidDel="003C51E6">
        <w:rPr>
          <w:noProof/>
          <w:lang w:val="en-CA"/>
        </w:rPr>
        <w:t>0</w:t>
      </w:r>
      <w:r w:rsidR="0057383D" w:rsidRPr="00DE0F0E" w:rsidDel="003C51E6">
        <w:rPr>
          <w:noProof/>
          <w:lang w:val="en-CA" w:eastAsia="ko-KR"/>
        </w:rPr>
        <w:t>..</w:t>
      </w:r>
      <w:r w:rsidR="00211DE5" w:rsidRPr="00DE0F0E">
        <w:rPr>
          <w:noProof/>
          <w:lang w:val="en-CA" w:eastAsia="ko-KR"/>
        </w:rPr>
        <w:t>s</w:t>
      </w:r>
      <w:r w:rsidR="0057383D" w:rsidRPr="00DE0F0E">
        <w:rPr>
          <w:noProof/>
          <w:lang w:val="en-CA" w:eastAsia="ko-KR"/>
        </w:rPr>
        <w:t>bWidth</w:t>
      </w:r>
      <w:r w:rsidR="0057383D" w:rsidRPr="00DE0F0E" w:rsidDel="003C51E6">
        <w:rPr>
          <w:noProof/>
          <w:lang w:val="en-CA" w:eastAsia="ko-KR"/>
        </w:rPr>
        <w:t> − 1 and y</w:t>
      </w:r>
      <w:r w:rsidR="0057383D" w:rsidRPr="00DE0F0E" w:rsidDel="003C51E6">
        <w:rPr>
          <w:noProof/>
          <w:vertAlign w:val="subscript"/>
          <w:lang w:val="en-CA" w:eastAsia="ko-KR"/>
        </w:rPr>
        <w:t>L</w:t>
      </w:r>
      <w:r w:rsidR="0057383D" w:rsidRPr="00DE0F0E" w:rsidDel="003C51E6">
        <w:rPr>
          <w:noProof/>
          <w:lang w:val="en-CA" w:eastAsia="ko-KR"/>
        </w:rPr>
        <w:t> = </w:t>
      </w:r>
      <w:r w:rsidR="0057383D" w:rsidRPr="00DE0F0E" w:rsidDel="003C51E6">
        <w:rPr>
          <w:noProof/>
          <w:lang w:val="en-CA"/>
        </w:rPr>
        <w:t>0</w:t>
      </w:r>
      <w:r w:rsidR="0057383D" w:rsidRPr="00DE0F0E" w:rsidDel="003C51E6">
        <w:rPr>
          <w:noProof/>
          <w:lang w:val="en-CA" w:eastAsia="ko-KR"/>
        </w:rPr>
        <w:t>..</w:t>
      </w:r>
      <w:r w:rsidR="00211DE5" w:rsidRPr="00DE0F0E">
        <w:rPr>
          <w:noProof/>
          <w:lang w:val="en-CA" w:eastAsia="ko-KR"/>
        </w:rPr>
        <w:t>s</w:t>
      </w:r>
      <w:r w:rsidR="0057383D" w:rsidRPr="00DE0F0E">
        <w:rPr>
          <w:noProof/>
          <w:lang w:val="en-CA" w:eastAsia="ko-KR"/>
        </w:rPr>
        <w:t>bHeight</w:t>
      </w:r>
      <w:r w:rsidR="0057383D" w:rsidRPr="00DE0F0E" w:rsidDel="003C51E6">
        <w:rPr>
          <w:noProof/>
          <w:lang w:val="en-CA" w:eastAsia="ko-KR"/>
        </w:rPr>
        <w:t xml:space="preserve"> − 1, are derived </w:t>
      </w:r>
      <w:r w:rsidR="001E2D04" w:rsidRPr="00DE0F0E">
        <w:rPr>
          <w:noProof/>
          <w:lang w:val="en-CA" w:eastAsia="ko-KR"/>
        </w:rPr>
        <w:t>as follows</w:t>
      </w:r>
      <w:r w:rsidRPr="00DE0F0E">
        <w:rPr>
          <w:noProof/>
          <w:lang w:val="en-CA" w:eastAsia="ko-KR"/>
        </w:rPr>
        <w:t>:</w:t>
      </w:r>
    </w:p>
    <w:p w14:paraId="70D99122" w14:textId="749B254F" w:rsidR="001E2D04" w:rsidRPr="00DE0F0E" w:rsidRDefault="001E2D04" w:rsidP="00106EE7">
      <w:pPr>
        <w:numPr>
          <w:ilvl w:val="0"/>
          <w:numId w:val="5"/>
        </w:numPr>
        <w:tabs>
          <w:tab w:val="clear" w:pos="400"/>
          <w:tab w:val="clear" w:pos="794"/>
        </w:tabs>
        <w:ind w:left="1080" w:hanging="360"/>
        <w:rPr>
          <w:noProof/>
          <w:lang w:val="en-CA" w:eastAsia="ko-KR"/>
        </w:rPr>
      </w:pPr>
      <w:r w:rsidRPr="00DE0F0E">
        <w:rPr>
          <w:noProof/>
          <w:lang w:val="en-CA"/>
        </w:rPr>
        <w:t xml:space="preserve">If </w:t>
      </w:r>
      <w:r w:rsidRPr="00DE0F0E">
        <w:rPr>
          <w:noProof/>
          <w:lang w:val="en-CA" w:eastAsia="ko-KR"/>
        </w:rPr>
        <w:t xml:space="preserve">bdofFlag </w:t>
      </w:r>
      <w:r w:rsidRPr="00DE0F0E">
        <w:rPr>
          <w:noProof/>
          <w:lang w:val="en-CA"/>
        </w:rPr>
        <w:t xml:space="preserve">is equal to TRUE, </w:t>
      </w:r>
      <w:r w:rsidRPr="00DE0F0E">
        <w:rPr>
          <w:noProof/>
          <w:lang w:val="en-CA" w:eastAsia="ko-KR"/>
        </w:rPr>
        <w:t>t</w:t>
      </w:r>
      <w:r w:rsidR="008F3428" w:rsidRPr="00DE0F0E">
        <w:rPr>
          <w:noProof/>
          <w:lang w:val="en-CA" w:eastAsia="ko-KR"/>
        </w:rPr>
        <w:t>he bi</w:t>
      </w:r>
      <w:r w:rsidRPr="00DE0F0E">
        <w:rPr>
          <w:noProof/>
          <w:lang w:val="en-CA" w:eastAsia="ko-KR"/>
        </w:rPr>
        <w:t>directional optical flow sample prediction process as specified in clause </w:t>
      </w:r>
      <w:r w:rsidRPr="00DE0F0E">
        <w:rPr>
          <w:noProof/>
          <w:lang w:val="en-CA" w:eastAsia="ko-KR"/>
        </w:rPr>
        <w:fldChar w:fldCharType="begin" w:fldLock="1"/>
      </w:r>
      <w:r w:rsidRPr="00DE0F0E">
        <w:rPr>
          <w:noProof/>
          <w:lang w:val="en-CA" w:eastAsia="ko-KR"/>
        </w:rPr>
        <w:instrText xml:space="preserve"> REF _Ref532667106 \r \h </w:instrText>
      </w:r>
      <w:r w:rsidRPr="00DE0F0E">
        <w:rPr>
          <w:noProof/>
          <w:lang w:val="en-CA" w:eastAsia="ko-KR"/>
        </w:rPr>
      </w:r>
      <w:r w:rsidRPr="00DE0F0E">
        <w:rPr>
          <w:noProof/>
          <w:lang w:val="en-CA" w:eastAsia="ko-KR"/>
        </w:rPr>
        <w:fldChar w:fldCharType="separate"/>
      </w:r>
      <w:r w:rsidR="00043B38">
        <w:rPr>
          <w:noProof/>
          <w:lang w:val="en-CA" w:eastAsia="ko-KR"/>
        </w:rPr>
        <w:t>8.5.7.4</w:t>
      </w:r>
      <w:r w:rsidRPr="00DE0F0E">
        <w:rPr>
          <w:noProof/>
          <w:lang w:val="en-CA" w:eastAsia="ko-KR"/>
        </w:rPr>
        <w:fldChar w:fldCharType="end"/>
      </w:r>
      <w:r w:rsidRPr="00DE0F0E">
        <w:rPr>
          <w:noProof/>
          <w:lang w:val="en-CA" w:eastAsia="ko-KR"/>
        </w:rPr>
        <w:t xml:space="preserve"> is invoked with </w:t>
      </w:r>
      <w:r w:rsidR="009C2BE6" w:rsidRPr="00DE0F0E">
        <w:rPr>
          <w:noProof/>
          <w:lang w:val="en-CA" w:eastAsia="ko-KR"/>
        </w:rPr>
        <w:t>nCbW</w:t>
      </w:r>
      <w:r w:rsidR="009C2BE6" w:rsidRPr="00DE0F0E" w:rsidDel="003C51E6">
        <w:rPr>
          <w:noProof/>
          <w:lang w:val="en-CA" w:eastAsia="ko-KR"/>
        </w:rPr>
        <w:t xml:space="preserve"> </w:t>
      </w:r>
      <w:r w:rsidR="009C2BE6" w:rsidRPr="00DE0F0E">
        <w:rPr>
          <w:noProof/>
          <w:lang w:val="en-CA" w:eastAsia="ko-KR"/>
        </w:rPr>
        <w:t xml:space="preserve">set equal to </w:t>
      </w:r>
      <w:r w:rsidRPr="00DE0F0E" w:rsidDel="003C51E6">
        <w:rPr>
          <w:noProof/>
          <w:lang w:val="en-CA" w:eastAsia="ko-KR"/>
        </w:rPr>
        <w:t xml:space="preserve">the luma </w:t>
      </w:r>
      <w:r w:rsidRPr="00DE0F0E">
        <w:rPr>
          <w:noProof/>
          <w:lang w:val="en-CA" w:eastAsia="ko-KR"/>
        </w:rPr>
        <w:t>coding</w:t>
      </w:r>
      <w:r w:rsidRPr="00DE0F0E" w:rsidDel="003C51E6">
        <w:rPr>
          <w:noProof/>
          <w:lang w:val="en-CA" w:eastAsia="ko-KR"/>
        </w:rPr>
        <w:t xml:space="preserve"> </w:t>
      </w:r>
      <w:r w:rsidRPr="00DE0F0E">
        <w:rPr>
          <w:noProof/>
          <w:lang w:val="en-CA" w:eastAsia="ko-KR"/>
        </w:rPr>
        <w:t>sub</w:t>
      </w:r>
      <w:r w:rsidRPr="00DE0F0E" w:rsidDel="003C51E6">
        <w:rPr>
          <w:noProof/>
          <w:lang w:val="en-CA" w:eastAsia="ko-KR"/>
        </w:rPr>
        <w:t xml:space="preserve">block width </w:t>
      </w:r>
      <w:r w:rsidRPr="00DE0F0E">
        <w:rPr>
          <w:noProof/>
          <w:lang w:val="en-CA" w:eastAsia="ko-KR"/>
        </w:rPr>
        <w:t>sbWidth</w:t>
      </w:r>
      <w:r w:rsidRPr="00DE0F0E" w:rsidDel="003C51E6">
        <w:rPr>
          <w:noProof/>
          <w:lang w:val="en-CA" w:eastAsia="ko-KR"/>
        </w:rPr>
        <w:t xml:space="preserve">, </w:t>
      </w:r>
      <w:r w:rsidR="009C2BE6" w:rsidRPr="00DE0F0E">
        <w:rPr>
          <w:noProof/>
          <w:lang w:val="en-CA" w:eastAsia="ko-KR"/>
        </w:rPr>
        <w:t xml:space="preserve">nCbH set equal to </w:t>
      </w:r>
      <w:r w:rsidRPr="00DE0F0E" w:rsidDel="003C51E6">
        <w:rPr>
          <w:noProof/>
          <w:lang w:val="en-CA" w:eastAsia="ko-KR"/>
        </w:rPr>
        <w:t xml:space="preserve">the luma </w:t>
      </w:r>
      <w:r w:rsidRPr="00DE0F0E">
        <w:rPr>
          <w:noProof/>
          <w:lang w:val="en-CA" w:eastAsia="ko-KR"/>
        </w:rPr>
        <w:t>coding</w:t>
      </w:r>
      <w:r w:rsidRPr="00DE0F0E" w:rsidDel="003C51E6">
        <w:rPr>
          <w:noProof/>
          <w:lang w:val="en-CA" w:eastAsia="ko-KR"/>
        </w:rPr>
        <w:t xml:space="preserve"> </w:t>
      </w:r>
      <w:r w:rsidRPr="00DE0F0E">
        <w:rPr>
          <w:noProof/>
          <w:lang w:val="en-CA" w:eastAsia="ko-KR"/>
        </w:rPr>
        <w:t>sub</w:t>
      </w:r>
      <w:r w:rsidRPr="00DE0F0E" w:rsidDel="003C51E6">
        <w:rPr>
          <w:noProof/>
          <w:lang w:val="en-CA" w:eastAsia="ko-KR"/>
        </w:rPr>
        <w:t xml:space="preserve">block height </w:t>
      </w:r>
      <w:r w:rsidRPr="00DE0F0E">
        <w:rPr>
          <w:noProof/>
          <w:lang w:val="en-CA" w:eastAsia="ko-KR"/>
        </w:rPr>
        <w:t>sbHeight</w:t>
      </w:r>
      <w:r w:rsidRPr="00DE0F0E" w:rsidDel="003C51E6">
        <w:rPr>
          <w:noProof/>
          <w:lang w:val="en-CA" w:eastAsia="ko-KR"/>
        </w:rPr>
        <w:t xml:space="preserve"> and the sample arrays predSamplesL0</w:t>
      </w:r>
      <w:r w:rsidRPr="00DE0F0E" w:rsidDel="003C51E6">
        <w:rPr>
          <w:noProof/>
          <w:vertAlign w:val="subscript"/>
          <w:lang w:val="en-CA" w:eastAsia="ko-KR"/>
        </w:rPr>
        <w:t>L</w:t>
      </w:r>
      <w:r w:rsidRPr="00DE0F0E" w:rsidDel="003C51E6">
        <w:rPr>
          <w:noProof/>
          <w:lang w:val="en-CA" w:eastAsia="ko-KR"/>
        </w:rPr>
        <w:t xml:space="preserve"> and predSamplesL1</w:t>
      </w:r>
      <w:r w:rsidRPr="00DE0F0E" w:rsidDel="003C51E6">
        <w:rPr>
          <w:noProof/>
          <w:vertAlign w:val="subscript"/>
          <w:lang w:val="en-CA" w:eastAsia="ko-KR"/>
        </w:rPr>
        <w:t>L</w:t>
      </w:r>
      <w:r w:rsidRPr="00DE0F0E" w:rsidDel="003C51E6">
        <w:rPr>
          <w:noProof/>
          <w:lang w:val="en-CA" w:eastAsia="ko-KR"/>
        </w:rPr>
        <w:t>, and the variables predFlagL0</w:t>
      </w:r>
      <w:r w:rsidRPr="00DE0F0E">
        <w:rPr>
          <w:noProof/>
          <w:lang w:val="en-CA" w:eastAsia="ko-KR"/>
        </w:rPr>
        <w:t>[ xSbIdx ][ ySbIdx ]</w:t>
      </w:r>
      <w:r w:rsidRPr="00DE0F0E" w:rsidDel="003C51E6">
        <w:rPr>
          <w:noProof/>
          <w:lang w:val="en-CA" w:eastAsia="ko-KR"/>
        </w:rPr>
        <w:t>, predFlagL1</w:t>
      </w:r>
      <w:r w:rsidRPr="00DE0F0E">
        <w:rPr>
          <w:noProof/>
          <w:lang w:val="en-CA" w:eastAsia="ko-KR"/>
        </w:rPr>
        <w:t>[ xSbIdx ][ ySbIdx ]</w:t>
      </w:r>
      <w:r w:rsidRPr="00DE0F0E" w:rsidDel="003C51E6">
        <w:rPr>
          <w:noProof/>
          <w:lang w:val="en-CA" w:eastAsia="ko-KR"/>
        </w:rPr>
        <w:t>, refIdxL0, refIdxL1</w:t>
      </w:r>
      <w:r w:rsidRPr="00DE0F0E">
        <w:rPr>
          <w:noProof/>
          <w:lang w:val="en-CA" w:eastAsia="ko-KR"/>
        </w:rPr>
        <w:t xml:space="preserve"> </w:t>
      </w:r>
      <w:r w:rsidR="009C2BE6" w:rsidRPr="00DE0F0E">
        <w:rPr>
          <w:noProof/>
          <w:lang w:val="en-CA" w:eastAsia="ko-KR"/>
        </w:rPr>
        <w:t>and bdofUtilizationFlag[ xIdx ][ yIdx ] with xIdx</w:t>
      </w:r>
      <w:r w:rsidR="009C2BE6" w:rsidRPr="00DE0F0E">
        <w:rPr>
          <w:noProof/>
          <w:lang w:val="en-CA" w:eastAsia="zh-CN"/>
        </w:rPr>
        <w:t> </w:t>
      </w:r>
      <w:r w:rsidR="009C2BE6" w:rsidRPr="00DE0F0E">
        <w:rPr>
          <w:noProof/>
          <w:lang w:val="en-CA" w:eastAsia="ko-KR"/>
        </w:rPr>
        <w:t>=</w:t>
      </w:r>
      <w:r w:rsidR="009C2BE6" w:rsidRPr="00DE0F0E">
        <w:rPr>
          <w:noProof/>
          <w:lang w:val="en-CA" w:eastAsia="zh-CN"/>
        </w:rPr>
        <w:t> </w:t>
      </w:r>
      <w:r w:rsidR="009C2BE6" w:rsidRPr="00DE0F0E">
        <w:rPr>
          <w:noProof/>
          <w:lang w:val="en-CA" w:eastAsia="ko-KR"/>
        </w:rPr>
        <w:t>0..( sbWidth &gt;&gt; 2 ) </w:t>
      </w:r>
      <w:r w:rsidR="009C2BE6" w:rsidRPr="00DE0F0E">
        <w:rPr>
          <w:noProof/>
          <w:lang w:val="en-CA"/>
        </w:rPr>
        <w:t>−</w:t>
      </w:r>
      <w:r w:rsidR="009C2BE6" w:rsidRPr="00DE0F0E">
        <w:rPr>
          <w:noProof/>
          <w:lang w:val="en-CA" w:eastAsia="zh-CN"/>
        </w:rPr>
        <w:t> </w:t>
      </w:r>
      <w:r w:rsidR="009C2BE6" w:rsidRPr="00DE0F0E">
        <w:rPr>
          <w:noProof/>
          <w:lang w:val="en-CA" w:eastAsia="ko-KR"/>
        </w:rPr>
        <w:t>1, yIdx</w:t>
      </w:r>
      <w:r w:rsidR="009C2BE6" w:rsidRPr="00DE0F0E">
        <w:rPr>
          <w:noProof/>
          <w:lang w:val="en-CA" w:eastAsia="zh-CN"/>
        </w:rPr>
        <w:t> </w:t>
      </w:r>
      <w:r w:rsidR="009C2BE6" w:rsidRPr="00DE0F0E">
        <w:rPr>
          <w:noProof/>
          <w:lang w:val="en-CA" w:eastAsia="ko-KR"/>
        </w:rPr>
        <w:t>=</w:t>
      </w:r>
      <w:r w:rsidR="009C2BE6" w:rsidRPr="00DE0F0E">
        <w:rPr>
          <w:noProof/>
          <w:lang w:val="en-CA" w:eastAsia="zh-CN"/>
        </w:rPr>
        <w:t> </w:t>
      </w:r>
      <w:r w:rsidR="009C2BE6" w:rsidRPr="00DE0F0E">
        <w:rPr>
          <w:noProof/>
          <w:lang w:val="en-CA" w:eastAsia="ko-KR"/>
        </w:rPr>
        <w:t>0..( sbHeight &gt;&gt; 2 ) </w:t>
      </w:r>
      <w:r w:rsidR="009C2BE6" w:rsidRPr="00DE0F0E">
        <w:rPr>
          <w:noProof/>
          <w:lang w:val="en-CA"/>
        </w:rPr>
        <w:t>−</w:t>
      </w:r>
      <w:r w:rsidR="009C2BE6" w:rsidRPr="00DE0F0E">
        <w:rPr>
          <w:noProof/>
          <w:lang w:val="en-CA" w:eastAsia="zh-CN"/>
        </w:rPr>
        <w:t> </w:t>
      </w:r>
      <w:r w:rsidR="009C2BE6" w:rsidRPr="00DE0F0E">
        <w:rPr>
          <w:noProof/>
          <w:lang w:val="en-CA" w:eastAsia="ko-KR"/>
        </w:rPr>
        <w:t>1</w:t>
      </w:r>
      <w:r w:rsidRPr="00DE0F0E">
        <w:rPr>
          <w:noProof/>
          <w:lang w:val="en-CA" w:eastAsia="ko-KR"/>
        </w:rPr>
        <w:t xml:space="preserve">as inputs, and </w:t>
      </w:r>
      <w:r w:rsidRPr="00DE0F0E" w:rsidDel="003C51E6">
        <w:rPr>
          <w:noProof/>
          <w:lang w:val="en-CA" w:eastAsia="ko-KR"/>
        </w:rPr>
        <w:t>predSamples[ x</w:t>
      </w:r>
      <w:r w:rsidRPr="00DE0F0E" w:rsidDel="003C51E6">
        <w:rPr>
          <w:noProof/>
          <w:vertAlign w:val="subscript"/>
          <w:lang w:val="en-CA" w:eastAsia="ko-KR"/>
        </w:rPr>
        <w:t>L</w:t>
      </w:r>
      <w:r w:rsidRPr="00DE0F0E" w:rsidDel="003C51E6">
        <w:rPr>
          <w:noProof/>
          <w:lang w:val="en-CA" w:eastAsia="ko-KR"/>
        </w:rPr>
        <w:t> </w:t>
      </w:r>
      <w:r w:rsidRPr="00DE0F0E" w:rsidDel="003C51E6">
        <w:rPr>
          <w:noProof/>
          <w:lang w:val="en-CA"/>
        </w:rPr>
        <w:t>+ x</w:t>
      </w:r>
      <w:r w:rsidRPr="00DE0F0E">
        <w:rPr>
          <w:noProof/>
          <w:lang w:val="en-CA"/>
        </w:rPr>
        <w:t>S</w:t>
      </w:r>
      <w:r w:rsidRPr="00DE0F0E">
        <w:rPr>
          <w:noProof/>
          <w:lang w:val="en-CA" w:eastAsia="ko-KR"/>
        </w:rPr>
        <w:t>b</w:t>
      </w:r>
      <w:r w:rsidRPr="00DE0F0E" w:rsidDel="003C51E6">
        <w:rPr>
          <w:noProof/>
          <w:lang w:val="en-CA" w:eastAsia="ko-KR"/>
        </w:rPr>
        <w:t> ][ y</w:t>
      </w:r>
      <w:r w:rsidRPr="00DE0F0E" w:rsidDel="003C51E6">
        <w:rPr>
          <w:noProof/>
          <w:vertAlign w:val="subscript"/>
          <w:lang w:val="en-CA" w:eastAsia="ko-KR"/>
        </w:rPr>
        <w:t>L</w:t>
      </w:r>
      <w:r w:rsidRPr="00DE0F0E" w:rsidDel="003C51E6">
        <w:rPr>
          <w:noProof/>
          <w:lang w:val="en-CA" w:eastAsia="ko-KR"/>
        </w:rPr>
        <w:t> </w:t>
      </w:r>
      <w:r w:rsidRPr="00DE0F0E" w:rsidDel="003C51E6">
        <w:rPr>
          <w:noProof/>
          <w:lang w:val="en-CA"/>
        </w:rPr>
        <w:t>+ y</w:t>
      </w:r>
      <w:r w:rsidRPr="00DE0F0E">
        <w:rPr>
          <w:noProof/>
          <w:lang w:val="en-CA"/>
        </w:rPr>
        <w:t>S</w:t>
      </w:r>
      <w:r w:rsidRPr="00DE0F0E">
        <w:rPr>
          <w:noProof/>
          <w:lang w:val="en-CA" w:eastAsia="ko-KR"/>
        </w:rPr>
        <w:t>b</w:t>
      </w:r>
      <w:r w:rsidRPr="00DE0F0E" w:rsidDel="003C51E6">
        <w:rPr>
          <w:noProof/>
          <w:lang w:val="en-CA" w:eastAsia="ko-KR"/>
        </w:rPr>
        <w:t> ]</w:t>
      </w:r>
      <w:r w:rsidRPr="00DE0F0E">
        <w:rPr>
          <w:noProof/>
          <w:lang w:val="en-CA" w:eastAsia="ko-KR"/>
        </w:rPr>
        <w:t xml:space="preserve"> as outputs.</w:t>
      </w:r>
    </w:p>
    <w:p w14:paraId="447E79A7" w14:textId="565C57C4" w:rsidR="0057383D" w:rsidRPr="00DE0F0E" w:rsidDel="003C51E6" w:rsidRDefault="001E2D04" w:rsidP="00151A24">
      <w:pPr>
        <w:numPr>
          <w:ilvl w:val="0"/>
          <w:numId w:val="5"/>
        </w:numPr>
        <w:tabs>
          <w:tab w:val="clear" w:pos="400"/>
          <w:tab w:val="clear" w:pos="794"/>
        </w:tabs>
        <w:ind w:left="1080" w:hanging="360"/>
        <w:rPr>
          <w:noProof/>
          <w:lang w:val="en-CA" w:eastAsia="ko-KR"/>
        </w:rPr>
      </w:pPr>
      <w:r w:rsidRPr="00DE0F0E">
        <w:rPr>
          <w:noProof/>
          <w:lang w:val="en-CA" w:eastAsia="ko-KR"/>
        </w:rPr>
        <w:lastRenderedPageBreak/>
        <w:t xml:space="preserve">Otherwise (bdofFlag </w:t>
      </w:r>
      <w:r w:rsidRPr="00DE0F0E">
        <w:rPr>
          <w:noProof/>
          <w:lang w:val="en-CA"/>
        </w:rPr>
        <w:t>is equal to FALSE</w:t>
      </w:r>
      <w:r w:rsidRPr="00DE0F0E">
        <w:rPr>
          <w:noProof/>
          <w:lang w:val="en-CA" w:eastAsia="ko-KR"/>
        </w:rPr>
        <w:t xml:space="preserve">), </w:t>
      </w:r>
      <w:r w:rsidR="0057383D" w:rsidRPr="00DE0F0E" w:rsidDel="003C51E6">
        <w:rPr>
          <w:noProof/>
          <w:lang w:val="en-CA" w:eastAsia="ko-KR"/>
        </w:rPr>
        <w:t xml:space="preserve">the weighted sample prediction process </w:t>
      </w:r>
      <w:r w:rsidRPr="00DE0F0E">
        <w:rPr>
          <w:noProof/>
          <w:lang w:val="en-CA" w:eastAsia="ko-KR"/>
        </w:rPr>
        <w:t xml:space="preserve">as </w:t>
      </w:r>
      <w:r w:rsidR="0057383D" w:rsidRPr="00DE0F0E" w:rsidDel="003C51E6">
        <w:rPr>
          <w:noProof/>
          <w:lang w:val="en-CA" w:eastAsia="ko-KR"/>
        </w:rPr>
        <w:t>specified in clause </w:t>
      </w:r>
      <w:r w:rsidR="0057383D" w:rsidRPr="00DE0F0E">
        <w:rPr>
          <w:noProof/>
          <w:highlight w:val="yellow"/>
          <w:lang w:val="en-CA"/>
        </w:rPr>
        <w:fldChar w:fldCharType="begin" w:fldLock="1"/>
      </w:r>
      <w:r w:rsidR="0057383D" w:rsidRPr="00DE0F0E">
        <w:rPr>
          <w:noProof/>
          <w:lang w:val="en-CA" w:eastAsia="ko-KR"/>
        </w:rPr>
        <w:instrText xml:space="preserve"> REF _Ref278220086 \r \h </w:instrText>
      </w:r>
      <w:r w:rsidR="0057383D" w:rsidRPr="00DE0F0E">
        <w:rPr>
          <w:noProof/>
          <w:highlight w:val="yellow"/>
          <w:lang w:val="en-CA"/>
        </w:rPr>
      </w:r>
      <w:r w:rsidR="0057383D" w:rsidRPr="00DE0F0E">
        <w:rPr>
          <w:noProof/>
          <w:highlight w:val="yellow"/>
          <w:lang w:val="en-CA"/>
        </w:rPr>
        <w:fldChar w:fldCharType="separate"/>
      </w:r>
      <w:r w:rsidR="00043B38">
        <w:rPr>
          <w:noProof/>
          <w:lang w:val="en-CA" w:eastAsia="ko-KR"/>
        </w:rPr>
        <w:t>8.5.7.5</w:t>
      </w:r>
      <w:r w:rsidR="0057383D" w:rsidRPr="00DE0F0E">
        <w:rPr>
          <w:noProof/>
          <w:highlight w:val="yellow"/>
          <w:lang w:val="en-CA"/>
        </w:rPr>
        <w:fldChar w:fldCharType="end"/>
      </w:r>
      <w:r w:rsidR="0057383D" w:rsidRPr="00DE0F0E">
        <w:rPr>
          <w:noProof/>
          <w:lang w:val="en-CA" w:eastAsia="ko-KR"/>
        </w:rPr>
        <w:t xml:space="preserve"> </w:t>
      </w:r>
      <w:r w:rsidRPr="00DE0F0E">
        <w:rPr>
          <w:noProof/>
          <w:lang w:val="en-CA" w:eastAsia="ko-KR"/>
        </w:rPr>
        <w:t xml:space="preserve">is invoked </w:t>
      </w:r>
      <w:r w:rsidR="0057383D" w:rsidRPr="00DE0F0E">
        <w:rPr>
          <w:noProof/>
          <w:lang w:val="en-CA" w:eastAsia="ko-KR"/>
        </w:rPr>
        <w:t xml:space="preserve">with </w:t>
      </w:r>
      <w:r w:rsidR="0057383D" w:rsidRPr="00DE0F0E" w:rsidDel="003C51E6">
        <w:rPr>
          <w:noProof/>
          <w:lang w:val="en-CA" w:eastAsia="ko-KR"/>
        </w:rPr>
        <w:t xml:space="preserve">the luma </w:t>
      </w:r>
      <w:r w:rsidR="0057383D" w:rsidRPr="00DE0F0E">
        <w:rPr>
          <w:noProof/>
          <w:lang w:val="en-CA" w:eastAsia="ko-KR"/>
        </w:rPr>
        <w:t>coding</w:t>
      </w:r>
      <w:r w:rsidR="0057383D" w:rsidRPr="00DE0F0E" w:rsidDel="003C51E6">
        <w:rPr>
          <w:noProof/>
          <w:lang w:val="en-CA" w:eastAsia="ko-KR"/>
        </w:rPr>
        <w:t xml:space="preserve"> </w:t>
      </w:r>
      <w:r w:rsidR="00211DE5" w:rsidRPr="00DE0F0E">
        <w:rPr>
          <w:noProof/>
          <w:lang w:val="en-CA" w:eastAsia="ko-KR"/>
        </w:rPr>
        <w:t>sub</w:t>
      </w:r>
      <w:r w:rsidR="0057383D" w:rsidRPr="00DE0F0E" w:rsidDel="003C51E6">
        <w:rPr>
          <w:noProof/>
          <w:lang w:val="en-CA" w:eastAsia="ko-KR"/>
        </w:rPr>
        <w:t xml:space="preserve">block width </w:t>
      </w:r>
      <w:r w:rsidR="00211DE5" w:rsidRPr="00DE0F0E">
        <w:rPr>
          <w:noProof/>
          <w:lang w:val="en-CA" w:eastAsia="ko-KR"/>
        </w:rPr>
        <w:t>s</w:t>
      </w:r>
      <w:r w:rsidR="0057383D" w:rsidRPr="00DE0F0E">
        <w:rPr>
          <w:noProof/>
          <w:lang w:val="en-CA" w:eastAsia="ko-KR"/>
        </w:rPr>
        <w:t>bWidth</w:t>
      </w:r>
      <w:r w:rsidR="0057383D" w:rsidRPr="00DE0F0E" w:rsidDel="003C51E6">
        <w:rPr>
          <w:noProof/>
          <w:lang w:val="en-CA" w:eastAsia="ko-KR"/>
        </w:rPr>
        <w:t xml:space="preserve">, the luma </w:t>
      </w:r>
      <w:r w:rsidR="0057383D" w:rsidRPr="00DE0F0E">
        <w:rPr>
          <w:noProof/>
          <w:lang w:val="en-CA" w:eastAsia="ko-KR"/>
        </w:rPr>
        <w:t>coding</w:t>
      </w:r>
      <w:r w:rsidR="0057383D" w:rsidRPr="00DE0F0E" w:rsidDel="003C51E6">
        <w:rPr>
          <w:noProof/>
          <w:lang w:val="en-CA" w:eastAsia="ko-KR"/>
        </w:rPr>
        <w:t xml:space="preserve"> </w:t>
      </w:r>
      <w:r w:rsidR="00211DE5" w:rsidRPr="00DE0F0E">
        <w:rPr>
          <w:noProof/>
          <w:lang w:val="en-CA" w:eastAsia="ko-KR"/>
        </w:rPr>
        <w:t>sub</w:t>
      </w:r>
      <w:r w:rsidR="0057383D" w:rsidRPr="00DE0F0E" w:rsidDel="003C51E6">
        <w:rPr>
          <w:noProof/>
          <w:lang w:val="en-CA" w:eastAsia="ko-KR"/>
        </w:rPr>
        <w:t xml:space="preserve">block height </w:t>
      </w:r>
      <w:r w:rsidR="00211DE5" w:rsidRPr="00DE0F0E">
        <w:rPr>
          <w:noProof/>
          <w:lang w:val="en-CA" w:eastAsia="ko-KR"/>
        </w:rPr>
        <w:t>s</w:t>
      </w:r>
      <w:r w:rsidR="0057383D" w:rsidRPr="00DE0F0E">
        <w:rPr>
          <w:noProof/>
          <w:lang w:val="en-CA" w:eastAsia="ko-KR"/>
        </w:rPr>
        <w:t>bHeight</w:t>
      </w:r>
      <w:r w:rsidR="0057383D" w:rsidRPr="00DE0F0E" w:rsidDel="003C51E6">
        <w:rPr>
          <w:noProof/>
          <w:lang w:val="en-CA" w:eastAsia="ko-KR"/>
        </w:rPr>
        <w:t xml:space="preserve"> and the sample arrays predSamplesL0</w:t>
      </w:r>
      <w:r w:rsidR="0057383D" w:rsidRPr="00DE0F0E" w:rsidDel="003C51E6">
        <w:rPr>
          <w:noProof/>
          <w:vertAlign w:val="subscript"/>
          <w:lang w:val="en-CA" w:eastAsia="ko-KR"/>
        </w:rPr>
        <w:t>L</w:t>
      </w:r>
      <w:r w:rsidR="0057383D" w:rsidRPr="00DE0F0E" w:rsidDel="003C51E6">
        <w:rPr>
          <w:noProof/>
          <w:lang w:val="en-CA" w:eastAsia="ko-KR"/>
        </w:rPr>
        <w:t xml:space="preserve"> and predSamplesL1</w:t>
      </w:r>
      <w:r w:rsidR="0057383D" w:rsidRPr="00DE0F0E" w:rsidDel="003C51E6">
        <w:rPr>
          <w:noProof/>
          <w:vertAlign w:val="subscript"/>
          <w:lang w:val="en-CA" w:eastAsia="ko-KR"/>
        </w:rPr>
        <w:t>L</w:t>
      </w:r>
      <w:r w:rsidR="0057383D" w:rsidRPr="00DE0F0E" w:rsidDel="003C51E6">
        <w:rPr>
          <w:noProof/>
          <w:lang w:val="en-CA" w:eastAsia="ko-KR"/>
        </w:rPr>
        <w:t>, and the variables predFlagL0</w:t>
      </w:r>
      <w:r w:rsidR="00422857" w:rsidRPr="00DE0F0E">
        <w:rPr>
          <w:noProof/>
          <w:lang w:val="en-CA" w:eastAsia="ko-KR"/>
        </w:rPr>
        <w:t>[ xSbIdx ][ ySbIdx ]</w:t>
      </w:r>
      <w:r w:rsidR="0057383D" w:rsidRPr="00DE0F0E" w:rsidDel="003C51E6">
        <w:rPr>
          <w:noProof/>
          <w:lang w:val="en-CA" w:eastAsia="ko-KR"/>
        </w:rPr>
        <w:t>, predFlagL1</w:t>
      </w:r>
      <w:r w:rsidR="00422857" w:rsidRPr="00DE0F0E">
        <w:rPr>
          <w:noProof/>
          <w:lang w:val="en-CA" w:eastAsia="ko-KR"/>
        </w:rPr>
        <w:t>[ xSbIdx ][ ySbIdx ]</w:t>
      </w:r>
      <w:r w:rsidR="0057383D" w:rsidRPr="00DE0F0E" w:rsidDel="003C51E6">
        <w:rPr>
          <w:noProof/>
          <w:lang w:val="en-CA" w:eastAsia="ko-KR"/>
        </w:rPr>
        <w:t>, refIdxL0, refIdxL1</w:t>
      </w:r>
      <w:r w:rsidR="008F1AA7" w:rsidRPr="00DE0F0E">
        <w:rPr>
          <w:noProof/>
          <w:lang w:val="en-CA" w:eastAsia="ko-KR"/>
        </w:rPr>
        <w:t>, gbiIdx,</w:t>
      </w:r>
      <w:r w:rsidR="0057383D" w:rsidRPr="00DE0F0E" w:rsidDel="003C51E6">
        <w:rPr>
          <w:noProof/>
          <w:lang w:val="en-CA" w:eastAsia="ko-KR"/>
        </w:rPr>
        <w:t xml:space="preserve"> and cIdx as inputs</w:t>
      </w:r>
      <w:r w:rsidR="00EF2A0C" w:rsidRPr="00DE0F0E">
        <w:rPr>
          <w:noProof/>
          <w:lang w:val="en-CA" w:eastAsia="ko-KR"/>
        </w:rPr>
        <w:t xml:space="preserve">, and </w:t>
      </w:r>
      <w:r w:rsidR="00EF2A0C" w:rsidRPr="00DE0F0E" w:rsidDel="003C51E6">
        <w:rPr>
          <w:noProof/>
          <w:lang w:val="en-CA" w:eastAsia="ko-KR"/>
        </w:rPr>
        <w:t>predSamples[ x</w:t>
      </w:r>
      <w:r w:rsidR="00EF2A0C" w:rsidRPr="00DE0F0E" w:rsidDel="003C51E6">
        <w:rPr>
          <w:noProof/>
          <w:vertAlign w:val="subscript"/>
          <w:lang w:val="en-CA" w:eastAsia="ko-KR"/>
        </w:rPr>
        <w:t>L</w:t>
      </w:r>
      <w:r w:rsidR="00EF2A0C" w:rsidRPr="00DE0F0E" w:rsidDel="003C51E6">
        <w:rPr>
          <w:noProof/>
          <w:lang w:val="en-CA" w:eastAsia="ko-KR"/>
        </w:rPr>
        <w:t> </w:t>
      </w:r>
      <w:r w:rsidR="00EF2A0C" w:rsidRPr="00DE0F0E" w:rsidDel="003C51E6">
        <w:rPr>
          <w:noProof/>
          <w:lang w:val="en-CA"/>
        </w:rPr>
        <w:t>+ x</w:t>
      </w:r>
      <w:r w:rsidR="00EF2A0C" w:rsidRPr="00DE0F0E">
        <w:rPr>
          <w:noProof/>
          <w:lang w:val="en-CA"/>
        </w:rPr>
        <w:t>S</w:t>
      </w:r>
      <w:r w:rsidR="00EF2A0C" w:rsidRPr="00DE0F0E">
        <w:rPr>
          <w:noProof/>
          <w:lang w:val="en-CA" w:eastAsia="ko-KR"/>
        </w:rPr>
        <w:t>b</w:t>
      </w:r>
      <w:r w:rsidR="00EF2A0C" w:rsidRPr="00DE0F0E" w:rsidDel="003C51E6">
        <w:rPr>
          <w:noProof/>
          <w:lang w:val="en-CA" w:eastAsia="ko-KR"/>
        </w:rPr>
        <w:t> ][ y</w:t>
      </w:r>
      <w:r w:rsidR="00EF2A0C" w:rsidRPr="00DE0F0E" w:rsidDel="003C51E6">
        <w:rPr>
          <w:noProof/>
          <w:vertAlign w:val="subscript"/>
          <w:lang w:val="en-CA" w:eastAsia="ko-KR"/>
        </w:rPr>
        <w:t>L</w:t>
      </w:r>
      <w:r w:rsidR="00EF2A0C" w:rsidRPr="00DE0F0E" w:rsidDel="003C51E6">
        <w:rPr>
          <w:noProof/>
          <w:lang w:val="en-CA" w:eastAsia="ko-KR"/>
        </w:rPr>
        <w:t> </w:t>
      </w:r>
      <w:r w:rsidR="00EF2A0C" w:rsidRPr="00DE0F0E" w:rsidDel="003C51E6">
        <w:rPr>
          <w:noProof/>
          <w:lang w:val="en-CA"/>
        </w:rPr>
        <w:t>+ y</w:t>
      </w:r>
      <w:r w:rsidR="00EF2A0C" w:rsidRPr="00DE0F0E">
        <w:rPr>
          <w:noProof/>
          <w:lang w:val="en-CA"/>
        </w:rPr>
        <w:t>S</w:t>
      </w:r>
      <w:r w:rsidR="00EF2A0C" w:rsidRPr="00DE0F0E">
        <w:rPr>
          <w:noProof/>
          <w:lang w:val="en-CA" w:eastAsia="ko-KR"/>
        </w:rPr>
        <w:t>b</w:t>
      </w:r>
      <w:r w:rsidR="00EF2A0C" w:rsidRPr="00DE0F0E" w:rsidDel="003C51E6">
        <w:rPr>
          <w:noProof/>
          <w:lang w:val="en-CA" w:eastAsia="ko-KR"/>
        </w:rPr>
        <w:t> ]</w:t>
      </w:r>
      <w:r w:rsidR="00EF2A0C" w:rsidRPr="00DE0F0E">
        <w:rPr>
          <w:noProof/>
          <w:lang w:val="en-CA" w:eastAsia="ko-KR"/>
        </w:rPr>
        <w:t xml:space="preserve"> as outputs</w:t>
      </w:r>
      <w:r w:rsidR="0057383D" w:rsidRPr="00DE0F0E" w:rsidDel="003C51E6">
        <w:rPr>
          <w:noProof/>
          <w:lang w:val="en-CA" w:eastAsia="ko-KR"/>
        </w:rPr>
        <w:t>.</w:t>
      </w:r>
    </w:p>
    <w:p w14:paraId="430DDFEC" w14:textId="20EA036E" w:rsidR="0057383D" w:rsidRPr="00DE0F0E" w:rsidDel="003C51E6" w:rsidRDefault="00106EE7" w:rsidP="00151A24">
      <w:pPr>
        <w:numPr>
          <w:ilvl w:val="0"/>
          <w:numId w:val="5"/>
        </w:numPr>
        <w:tabs>
          <w:tab w:val="clear" w:pos="400"/>
        </w:tabs>
        <w:ind w:left="720" w:hanging="360"/>
        <w:rPr>
          <w:noProof/>
          <w:lang w:val="en-CA" w:eastAsia="ko-KR"/>
        </w:rPr>
      </w:pPr>
      <w:r w:rsidRPr="00DE0F0E">
        <w:rPr>
          <w:noProof/>
          <w:lang w:val="en-CA"/>
        </w:rPr>
        <w:t>Otherwise, if</w:t>
      </w:r>
      <w:r w:rsidR="00ED4414" w:rsidRPr="00DE0F0E">
        <w:rPr>
          <w:noProof/>
          <w:lang w:val="en-CA"/>
        </w:rPr>
        <w:t xml:space="preserve"> cIdx is equal to 1, t</w:t>
      </w:r>
      <w:r w:rsidR="0057383D" w:rsidRPr="00DE0F0E" w:rsidDel="003C51E6">
        <w:rPr>
          <w:noProof/>
          <w:lang w:val="en-CA"/>
        </w:rPr>
        <w:t xml:space="preserve">he </w:t>
      </w:r>
      <w:r w:rsidR="0057383D" w:rsidRPr="00DE0F0E" w:rsidDel="003C51E6">
        <w:rPr>
          <w:noProof/>
          <w:lang w:val="en-CA" w:eastAsia="ko-KR"/>
        </w:rPr>
        <w:t xml:space="preserve">prediction samples inside the current chroma component Cb </w:t>
      </w:r>
      <w:r w:rsidR="0057383D" w:rsidRPr="00DE0F0E">
        <w:rPr>
          <w:noProof/>
          <w:lang w:val="en-CA" w:eastAsia="ko-KR"/>
        </w:rPr>
        <w:t>coding</w:t>
      </w:r>
      <w:r w:rsidR="0057383D" w:rsidRPr="00DE0F0E" w:rsidDel="003C51E6">
        <w:rPr>
          <w:noProof/>
          <w:lang w:val="en-CA" w:eastAsia="ko-KR"/>
        </w:rPr>
        <w:t xml:space="preserve"> block, predSamples</w:t>
      </w:r>
      <w:r w:rsidRPr="00DE0F0E" w:rsidDel="00106EE7">
        <w:rPr>
          <w:noProof/>
          <w:vertAlign w:val="subscript"/>
          <w:lang w:val="en-CA" w:eastAsia="ko-KR"/>
        </w:rPr>
        <w:t xml:space="preserve"> </w:t>
      </w:r>
      <w:r w:rsidR="0057383D" w:rsidRPr="00DE0F0E" w:rsidDel="003C51E6">
        <w:rPr>
          <w:noProof/>
          <w:lang w:val="en-CA" w:eastAsia="ko-KR"/>
        </w:rPr>
        <w:t>[ x</w:t>
      </w:r>
      <w:r w:rsidR="0057383D" w:rsidRPr="00DE0F0E" w:rsidDel="003C51E6">
        <w:rPr>
          <w:noProof/>
          <w:vertAlign w:val="subscript"/>
          <w:lang w:val="en-CA" w:eastAsia="ko-KR"/>
        </w:rPr>
        <w:t>C</w:t>
      </w:r>
      <w:r w:rsidR="0057383D" w:rsidRPr="00DE0F0E" w:rsidDel="003C51E6">
        <w:rPr>
          <w:noProof/>
          <w:lang w:val="en-CA"/>
        </w:rPr>
        <w:t> + x</w:t>
      </w:r>
      <w:r w:rsidR="0057383D" w:rsidRPr="00DE0F0E">
        <w:rPr>
          <w:noProof/>
          <w:lang w:val="en-CA" w:eastAsia="ko-KR"/>
        </w:rPr>
        <w:t>Cb</w:t>
      </w:r>
      <w:r w:rsidR="0057383D" w:rsidRPr="00DE0F0E" w:rsidDel="003C51E6">
        <w:rPr>
          <w:noProof/>
          <w:lang w:val="en-CA" w:eastAsia="ko-KR"/>
        </w:rPr>
        <w:t> / </w:t>
      </w:r>
      <w:r w:rsidR="0057383D" w:rsidRPr="00DE0F0E">
        <w:rPr>
          <w:noProof/>
          <w:lang w:val="en-CA" w:eastAsia="ko-KR"/>
        </w:rPr>
        <w:t>2</w:t>
      </w:r>
      <w:r w:rsidR="0057383D" w:rsidRPr="00DE0F0E" w:rsidDel="003C51E6">
        <w:rPr>
          <w:noProof/>
          <w:lang w:val="en-CA" w:eastAsia="ko-KR"/>
        </w:rPr>
        <w:t> ][ y</w:t>
      </w:r>
      <w:r w:rsidR="0057383D" w:rsidRPr="00DE0F0E" w:rsidDel="003C51E6">
        <w:rPr>
          <w:noProof/>
          <w:vertAlign w:val="subscript"/>
          <w:lang w:val="en-CA" w:eastAsia="ko-KR"/>
        </w:rPr>
        <w:t>C</w:t>
      </w:r>
      <w:r w:rsidR="0057383D" w:rsidRPr="00DE0F0E" w:rsidDel="003C51E6">
        <w:rPr>
          <w:noProof/>
          <w:lang w:val="en-CA" w:eastAsia="ko-KR"/>
        </w:rPr>
        <w:t> </w:t>
      </w:r>
      <w:r w:rsidR="0057383D" w:rsidRPr="00DE0F0E" w:rsidDel="003C51E6">
        <w:rPr>
          <w:noProof/>
          <w:lang w:val="en-CA"/>
        </w:rPr>
        <w:t>+ y</w:t>
      </w:r>
      <w:r w:rsidR="0057383D" w:rsidRPr="00DE0F0E">
        <w:rPr>
          <w:noProof/>
          <w:lang w:val="en-CA" w:eastAsia="ko-KR"/>
        </w:rPr>
        <w:t>Cb</w:t>
      </w:r>
      <w:r w:rsidR="0057383D" w:rsidRPr="00DE0F0E" w:rsidDel="003C51E6">
        <w:rPr>
          <w:noProof/>
          <w:lang w:val="en-CA" w:eastAsia="ko-KR"/>
        </w:rPr>
        <w:t> / </w:t>
      </w:r>
      <w:r w:rsidR="0057383D" w:rsidRPr="00DE0F0E">
        <w:rPr>
          <w:noProof/>
          <w:lang w:val="en-CA" w:eastAsia="ko-KR"/>
        </w:rPr>
        <w:t>2</w:t>
      </w:r>
      <w:r w:rsidR="0057383D" w:rsidRPr="00DE0F0E" w:rsidDel="003C51E6">
        <w:rPr>
          <w:noProof/>
          <w:lang w:val="en-CA" w:eastAsia="ko-KR"/>
        </w:rPr>
        <w:t> ] with x</w:t>
      </w:r>
      <w:r w:rsidR="0057383D" w:rsidRPr="00DE0F0E" w:rsidDel="003C51E6">
        <w:rPr>
          <w:noProof/>
          <w:vertAlign w:val="subscript"/>
          <w:lang w:val="en-CA" w:eastAsia="ko-KR"/>
        </w:rPr>
        <w:t>C</w:t>
      </w:r>
      <w:r w:rsidR="0057383D" w:rsidRPr="00DE0F0E" w:rsidDel="003C51E6">
        <w:rPr>
          <w:noProof/>
          <w:lang w:val="en-CA" w:eastAsia="ko-KR"/>
        </w:rPr>
        <w:t> = 0..</w:t>
      </w:r>
      <w:r w:rsidR="0057383D" w:rsidRPr="00DE0F0E">
        <w:rPr>
          <w:noProof/>
          <w:lang w:val="en-CA" w:eastAsia="ko-KR"/>
        </w:rPr>
        <w:t>cbWidth</w:t>
      </w:r>
      <w:r w:rsidR="0057383D" w:rsidRPr="00DE0F0E" w:rsidDel="003C51E6">
        <w:rPr>
          <w:noProof/>
          <w:lang w:val="en-CA" w:eastAsia="ko-KR"/>
        </w:rPr>
        <w:t> / </w:t>
      </w:r>
      <w:r w:rsidR="0057383D" w:rsidRPr="00DE0F0E">
        <w:rPr>
          <w:noProof/>
          <w:lang w:val="en-CA" w:eastAsia="ko-KR"/>
        </w:rPr>
        <w:t>2</w:t>
      </w:r>
      <w:r w:rsidR="0057383D" w:rsidRPr="00DE0F0E" w:rsidDel="003C51E6">
        <w:rPr>
          <w:noProof/>
          <w:lang w:val="en-CA" w:eastAsia="ko-KR"/>
        </w:rPr>
        <w:t> − 1 and y</w:t>
      </w:r>
      <w:r w:rsidR="0057383D" w:rsidRPr="00DE0F0E" w:rsidDel="003C51E6">
        <w:rPr>
          <w:noProof/>
          <w:vertAlign w:val="subscript"/>
          <w:lang w:val="en-CA" w:eastAsia="ko-KR"/>
        </w:rPr>
        <w:t>C</w:t>
      </w:r>
      <w:r w:rsidR="0057383D" w:rsidRPr="00DE0F0E" w:rsidDel="003C51E6">
        <w:rPr>
          <w:noProof/>
          <w:lang w:val="en-CA" w:eastAsia="ko-KR"/>
        </w:rPr>
        <w:t> = </w:t>
      </w:r>
      <w:r w:rsidR="0057383D" w:rsidRPr="00DE0F0E" w:rsidDel="003C51E6">
        <w:rPr>
          <w:noProof/>
          <w:lang w:val="en-CA"/>
        </w:rPr>
        <w:t>0</w:t>
      </w:r>
      <w:r w:rsidR="0057383D" w:rsidRPr="00DE0F0E" w:rsidDel="003C51E6">
        <w:rPr>
          <w:noProof/>
          <w:lang w:val="en-CA" w:eastAsia="ko-KR"/>
        </w:rPr>
        <w:t>..</w:t>
      </w:r>
      <w:r w:rsidR="0057383D" w:rsidRPr="00DE0F0E">
        <w:rPr>
          <w:noProof/>
          <w:lang w:val="en-CA" w:eastAsia="ko-KR"/>
        </w:rPr>
        <w:t>cbHeight</w:t>
      </w:r>
      <w:r w:rsidR="0057383D" w:rsidRPr="00DE0F0E" w:rsidDel="003C51E6">
        <w:rPr>
          <w:noProof/>
          <w:lang w:val="en-CA" w:eastAsia="ko-KR"/>
        </w:rPr>
        <w:t> / </w:t>
      </w:r>
      <w:r w:rsidR="0057383D" w:rsidRPr="00DE0F0E">
        <w:rPr>
          <w:noProof/>
          <w:lang w:val="en-CA" w:eastAsia="ko-KR"/>
        </w:rPr>
        <w:t>2</w:t>
      </w:r>
      <w:r w:rsidR="0057383D" w:rsidRPr="00DE0F0E" w:rsidDel="003C51E6">
        <w:rPr>
          <w:noProof/>
          <w:lang w:val="en-CA" w:eastAsia="ko-KR"/>
        </w:rPr>
        <w:t> − 1, are derived by invoking the weighted sample prediction process specified in clause </w:t>
      </w:r>
      <w:r w:rsidR="0057383D" w:rsidRPr="00DE0F0E">
        <w:rPr>
          <w:noProof/>
          <w:highlight w:val="yellow"/>
          <w:lang w:val="en-CA"/>
        </w:rPr>
        <w:fldChar w:fldCharType="begin" w:fldLock="1"/>
      </w:r>
      <w:r w:rsidR="0057383D" w:rsidRPr="00DE0F0E">
        <w:rPr>
          <w:noProof/>
          <w:lang w:val="en-CA" w:eastAsia="ko-KR"/>
        </w:rPr>
        <w:instrText xml:space="preserve"> REF _Ref278220086 \r \h </w:instrText>
      </w:r>
      <w:r w:rsidR="0057383D" w:rsidRPr="00DE0F0E">
        <w:rPr>
          <w:noProof/>
          <w:highlight w:val="yellow"/>
          <w:lang w:val="en-CA"/>
        </w:rPr>
      </w:r>
      <w:r w:rsidR="0057383D" w:rsidRPr="00DE0F0E">
        <w:rPr>
          <w:noProof/>
          <w:highlight w:val="yellow"/>
          <w:lang w:val="en-CA"/>
        </w:rPr>
        <w:fldChar w:fldCharType="separate"/>
      </w:r>
      <w:r w:rsidR="00043B38">
        <w:rPr>
          <w:noProof/>
          <w:lang w:val="en-CA" w:eastAsia="ko-KR"/>
        </w:rPr>
        <w:t>8.5.7.5</w:t>
      </w:r>
      <w:r w:rsidR="0057383D" w:rsidRPr="00DE0F0E">
        <w:rPr>
          <w:noProof/>
          <w:highlight w:val="yellow"/>
          <w:lang w:val="en-CA"/>
        </w:rPr>
        <w:fldChar w:fldCharType="end"/>
      </w:r>
      <w:r w:rsidR="0057383D" w:rsidRPr="00DE0F0E" w:rsidDel="003C51E6">
        <w:rPr>
          <w:noProof/>
          <w:lang w:val="en-CA" w:eastAsia="ko-KR"/>
        </w:rPr>
        <w:t xml:space="preserve"> with the </w:t>
      </w:r>
      <w:r w:rsidR="0057383D" w:rsidRPr="00DE0F0E">
        <w:rPr>
          <w:noProof/>
          <w:lang w:val="en-CA" w:eastAsia="ko-KR"/>
        </w:rPr>
        <w:t>coding</w:t>
      </w:r>
      <w:r w:rsidR="0057383D" w:rsidRPr="00DE0F0E" w:rsidDel="003C51E6">
        <w:rPr>
          <w:noProof/>
          <w:lang w:val="en-CA" w:eastAsia="ko-KR"/>
        </w:rPr>
        <w:t xml:space="preserve"> block width n</w:t>
      </w:r>
      <w:r w:rsidR="0057383D" w:rsidRPr="00DE0F0E">
        <w:rPr>
          <w:noProof/>
          <w:lang w:val="en-CA" w:eastAsia="ko-KR"/>
        </w:rPr>
        <w:t>C</w:t>
      </w:r>
      <w:r w:rsidR="0057383D" w:rsidRPr="00DE0F0E" w:rsidDel="003C51E6">
        <w:rPr>
          <w:noProof/>
          <w:lang w:val="en-CA" w:eastAsia="ko-KR"/>
        </w:rPr>
        <w:t xml:space="preserve">bW set equal to </w:t>
      </w:r>
      <w:r w:rsidR="0057383D" w:rsidRPr="00DE0F0E">
        <w:rPr>
          <w:noProof/>
          <w:lang w:val="en-CA" w:eastAsia="ko-KR"/>
        </w:rPr>
        <w:t>cbWidth</w:t>
      </w:r>
      <w:r w:rsidR="0057383D" w:rsidRPr="00DE0F0E" w:rsidDel="003C51E6">
        <w:rPr>
          <w:noProof/>
          <w:lang w:val="en-CA" w:eastAsia="ko-KR"/>
        </w:rPr>
        <w:t> / </w:t>
      </w:r>
      <w:r w:rsidR="0057383D" w:rsidRPr="00DE0F0E">
        <w:rPr>
          <w:noProof/>
          <w:lang w:val="en-CA" w:eastAsia="ko-KR"/>
        </w:rPr>
        <w:t>2</w:t>
      </w:r>
      <w:r w:rsidR="0057383D" w:rsidRPr="00DE0F0E" w:rsidDel="003C51E6">
        <w:rPr>
          <w:noProof/>
          <w:lang w:val="en-CA" w:eastAsia="ko-KR"/>
        </w:rPr>
        <w:t xml:space="preserve">, the </w:t>
      </w:r>
      <w:r w:rsidR="00AC4547" w:rsidRPr="00DE0F0E">
        <w:rPr>
          <w:noProof/>
          <w:lang w:val="en-CA" w:eastAsia="ko-KR"/>
        </w:rPr>
        <w:t>coding block</w:t>
      </w:r>
      <w:r w:rsidR="0057383D" w:rsidRPr="00DE0F0E" w:rsidDel="003C51E6">
        <w:rPr>
          <w:noProof/>
          <w:lang w:val="en-CA" w:eastAsia="ko-KR"/>
        </w:rPr>
        <w:t xml:space="preserve"> height n</w:t>
      </w:r>
      <w:r w:rsidR="0057383D" w:rsidRPr="00DE0F0E">
        <w:rPr>
          <w:noProof/>
          <w:lang w:val="en-CA" w:eastAsia="ko-KR"/>
        </w:rPr>
        <w:t>C</w:t>
      </w:r>
      <w:r w:rsidR="0057383D" w:rsidRPr="00DE0F0E" w:rsidDel="003C51E6">
        <w:rPr>
          <w:noProof/>
          <w:lang w:val="en-CA" w:eastAsia="ko-KR"/>
        </w:rPr>
        <w:t xml:space="preserve">bH set equal to </w:t>
      </w:r>
      <w:r w:rsidR="0057383D" w:rsidRPr="00DE0F0E">
        <w:rPr>
          <w:noProof/>
          <w:lang w:val="en-CA" w:eastAsia="ko-KR"/>
        </w:rPr>
        <w:t>cbHeight</w:t>
      </w:r>
      <w:r w:rsidR="0057383D" w:rsidRPr="00DE0F0E" w:rsidDel="003C51E6">
        <w:rPr>
          <w:noProof/>
          <w:lang w:val="en-CA" w:eastAsia="ko-KR"/>
        </w:rPr>
        <w:t> / </w:t>
      </w:r>
      <w:r w:rsidR="0057383D" w:rsidRPr="00DE0F0E">
        <w:rPr>
          <w:noProof/>
          <w:lang w:val="en-CA" w:eastAsia="ko-KR"/>
        </w:rPr>
        <w:t>2</w:t>
      </w:r>
      <w:r w:rsidR="0057383D" w:rsidRPr="00DE0F0E" w:rsidDel="003C51E6">
        <w:rPr>
          <w:noProof/>
          <w:lang w:val="en-CA" w:eastAsia="ko-KR"/>
        </w:rPr>
        <w:t>, the sample arrays predSamplesL0</w:t>
      </w:r>
      <w:r w:rsidR="0057383D" w:rsidRPr="00DE0F0E" w:rsidDel="003C51E6">
        <w:rPr>
          <w:noProof/>
          <w:vertAlign w:val="subscript"/>
          <w:lang w:val="en-CA" w:eastAsia="ko-KR"/>
        </w:rPr>
        <w:t>Cb</w:t>
      </w:r>
      <w:r w:rsidR="0057383D" w:rsidRPr="00DE0F0E" w:rsidDel="003C51E6">
        <w:rPr>
          <w:noProof/>
          <w:lang w:val="en-CA" w:eastAsia="ko-KR"/>
        </w:rPr>
        <w:t xml:space="preserve"> and predSamplesL1</w:t>
      </w:r>
      <w:r w:rsidR="0057383D" w:rsidRPr="00DE0F0E" w:rsidDel="003C51E6">
        <w:rPr>
          <w:noProof/>
          <w:vertAlign w:val="subscript"/>
          <w:lang w:val="en-CA" w:eastAsia="ko-KR"/>
        </w:rPr>
        <w:t>Cb</w:t>
      </w:r>
      <w:r w:rsidR="0057383D" w:rsidRPr="00DE0F0E" w:rsidDel="003C51E6">
        <w:rPr>
          <w:noProof/>
          <w:lang w:val="en-CA" w:eastAsia="ko-KR"/>
        </w:rPr>
        <w:t>, and the variables predFlagL0</w:t>
      </w:r>
      <w:r w:rsidR="00422857" w:rsidRPr="00DE0F0E">
        <w:rPr>
          <w:noProof/>
          <w:lang w:val="en-CA" w:eastAsia="ko-KR"/>
        </w:rPr>
        <w:t>[ xSbIdx ][ ySbIdx ]</w:t>
      </w:r>
      <w:r w:rsidR="0057383D" w:rsidRPr="00DE0F0E" w:rsidDel="003C51E6">
        <w:rPr>
          <w:noProof/>
          <w:lang w:val="en-CA" w:eastAsia="ko-KR"/>
        </w:rPr>
        <w:t>, predFlagL1</w:t>
      </w:r>
      <w:r w:rsidR="00422857" w:rsidRPr="00DE0F0E">
        <w:rPr>
          <w:noProof/>
          <w:lang w:val="en-CA" w:eastAsia="ko-KR"/>
        </w:rPr>
        <w:t>[ xSbIdx ][ ySbIdx ]</w:t>
      </w:r>
      <w:r w:rsidR="0057383D" w:rsidRPr="00DE0F0E" w:rsidDel="003C51E6">
        <w:rPr>
          <w:noProof/>
          <w:lang w:val="en-CA" w:eastAsia="ko-KR"/>
        </w:rPr>
        <w:t>, refIdxL0, refIdxL1</w:t>
      </w:r>
      <w:r w:rsidR="00A06B52" w:rsidRPr="00DE0F0E">
        <w:rPr>
          <w:noProof/>
          <w:lang w:val="en-CA" w:eastAsia="ko-KR"/>
        </w:rPr>
        <w:t>, gbiIdx,</w:t>
      </w:r>
      <w:r w:rsidR="0057383D" w:rsidRPr="00DE0F0E" w:rsidDel="003C51E6">
        <w:rPr>
          <w:noProof/>
          <w:lang w:val="en-CA" w:eastAsia="ko-KR"/>
        </w:rPr>
        <w:t xml:space="preserve"> and cIdx as inputs.</w:t>
      </w:r>
    </w:p>
    <w:p w14:paraId="06543BED" w14:textId="25232BA7" w:rsidR="0057383D" w:rsidRPr="00DE0F0E" w:rsidDel="003C51E6" w:rsidRDefault="00414FAD" w:rsidP="00151A24">
      <w:pPr>
        <w:numPr>
          <w:ilvl w:val="0"/>
          <w:numId w:val="5"/>
        </w:numPr>
        <w:tabs>
          <w:tab w:val="clear" w:pos="400"/>
        </w:tabs>
        <w:ind w:left="720" w:hanging="360"/>
        <w:rPr>
          <w:noProof/>
          <w:lang w:val="en-CA" w:eastAsia="ko-KR"/>
        </w:rPr>
      </w:pPr>
      <w:r w:rsidRPr="00DE0F0E">
        <w:rPr>
          <w:noProof/>
          <w:lang w:val="en-CA"/>
        </w:rPr>
        <w:t>Otherwise</w:t>
      </w:r>
      <w:r w:rsidR="00ED4414" w:rsidRPr="00DE0F0E">
        <w:rPr>
          <w:noProof/>
          <w:lang w:val="en-CA"/>
        </w:rPr>
        <w:t xml:space="preserve"> </w:t>
      </w:r>
      <w:r w:rsidR="00F324F7" w:rsidRPr="00DE0F0E">
        <w:rPr>
          <w:noProof/>
          <w:lang w:val="en-CA"/>
        </w:rPr>
        <w:t>(</w:t>
      </w:r>
      <w:r w:rsidR="00ED4414" w:rsidRPr="00DE0F0E">
        <w:rPr>
          <w:noProof/>
          <w:lang w:val="en-CA"/>
        </w:rPr>
        <w:t>cIdx is equal to 2</w:t>
      </w:r>
      <w:r w:rsidR="00F324F7" w:rsidRPr="00DE0F0E">
        <w:rPr>
          <w:noProof/>
          <w:lang w:val="en-CA"/>
        </w:rPr>
        <w:t>)</w:t>
      </w:r>
      <w:r w:rsidR="00ED4414" w:rsidRPr="00DE0F0E">
        <w:rPr>
          <w:noProof/>
          <w:lang w:val="en-CA"/>
        </w:rPr>
        <w:t xml:space="preserve">, </w:t>
      </w:r>
      <w:r w:rsidR="008A69A6" w:rsidRPr="00DE0F0E">
        <w:rPr>
          <w:noProof/>
          <w:lang w:val="en-CA"/>
        </w:rPr>
        <w:t>t</w:t>
      </w:r>
      <w:r w:rsidR="008A69A6" w:rsidRPr="00DE0F0E" w:rsidDel="003C51E6">
        <w:rPr>
          <w:noProof/>
          <w:lang w:val="en-CA"/>
        </w:rPr>
        <w:t xml:space="preserve">he </w:t>
      </w:r>
      <w:r w:rsidR="0057383D" w:rsidRPr="00DE0F0E" w:rsidDel="003C51E6">
        <w:rPr>
          <w:noProof/>
          <w:lang w:val="en-CA" w:eastAsia="ko-KR"/>
        </w:rPr>
        <w:t xml:space="preserve">prediction samples inside the current chroma component Cr </w:t>
      </w:r>
      <w:r w:rsidR="0057383D" w:rsidRPr="00DE0F0E">
        <w:rPr>
          <w:noProof/>
          <w:lang w:val="en-CA" w:eastAsia="ko-KR"/>
        </w:rPr>
        <w:t>coding</w:t>
      </w:r>
      <w:r w:rsidR="0057383D" w:rsidRPr="00DE0F0E" w:rsidDel="003C51E6">
        <w:rPr>
          <w:noProof/>
          <w:lang w:val="en-CA" w:eastAsia="ko-KR"/>
        </w:rPr>
        <w:t xml:space="preserve"> block, predSamples[ x</w:t>
      </w:r>
      <w:r w:rsidR="0057383D" w:rsidRPr="00DE0F0E" w:rsidDel="003C51E6">
        <w:rPr>
          <w:noProof/>
          <w:vertAlign w:val="subscript"/>
          <w:lang w:val="en-CA" w:eastAsia="ko-KR"/>
        </w:rPr>
        <w:t>C</w:t>
      </w:r>
      <w:r w:rsidR="0057383D" w:rsidRPr="00DE0F0E" w:rsidDel="003C51E6">
        <w:rPr>
          <w:noProof/>
          <w:lang w:val="en-CA"/>
        </w:rPr>
        <w:t> + x</w:t>
      </w:r>
      <w:r w:rsidR="0057383D" w:rsidRPr="00DE0F0E">
        <w:rPr>
          <w:noProof/>
          <w:lang w:val="en-CA" w:eastAsia="ko-KR"/>
        </w:rPr>
        <w:t>Cb</w:t>
      </w:r>
      <w:r w:rsidR="0057383D" w:rsidRPr="00DE0F0E" w:rsidDel="003C51E6">
        <w:rPr>
          <w:noProof/>
          <w:lang w:val="en-CA" w:eastAsia="ko-KR"/>
        </w:rPr>
        <w:t> / </w:t>
      </w:r>
      <w:r w:rsidR="0057383D" w:rsidRPr="00DE0F0E">
        <w:rPr>
          <w:noProof/>
          <w:lang w:val="en-CA" w:eastAsia="ko-KR"/>
        </w:rPr>
        <w:t>2</w:t>
      </w:r>
      <w:r w:rsidR="0057383D" w:rsidRPr="00DE0F0E" w:rsidDel="003C51E6">
        <w:rPr>
          <w:noProof/>
          <w:lang w:val="en-CA" w:eastAsia="ko-KR"/>
        </w:rPr>
        <w:t> ][ y</w:t>
      </w:r>
      <w:r w:rsidR="0057383D" w:rsidRPr="00DE0F0E" w:rsidDel="003C51E6">
        <w:rPr>
          <w:noProof/>
          <w:vertAlign w:val="subscript"/>
          <w:lang w:val="en-CA" w:eastAsia="ko-KR"/>
        </w:rPr>
        <w:t>C</w:t>
      </w:r>
      <w:r w:rsidR="0057383D" w:rsidRPr="00DE0F0E" w:rsidDel="003C51E6">
        <w:rPr>
          <w:noProof/>
          <w:lang w:val="en-CA" w:eastAsia="ko-KR"/>
        </w:rPr>
        <w:t> </w:t>
      </w:r>
      <w:r w:rsidR="0057383D" w:rsidRPr="00DE0F0E" w:rsidDel="003C51E6">
        <w:rPr>
          <w:noProof/>
          <w:lang w:val="en-CA"/>
        </w:rPr>
        <w:t>+ y</w:t>
      </w:r>
      <w:r w:rsidR="0057383D" w:rsidRPr="00DE0F0E">
        <w:rPr>
          <w:noProof/>
          <w:lang w:val="en-CA" w:eastAsia="ko-KR"/>
        </w:rPr>
        <w:t>Cb</w:t>
      </w:r>
      <w:r w:rsidR="0057383D" w:rsidRPr="00DE0F0E" w:rsidDel="003C51E6">
        <w:rPr>
          <w:noProof/>
          <w:lang w:val="en-CA" w:eastAsia="ko-KR"/>
        </w:rPr>
        <w:t> / </w:t>
      </w:r>
      <w:r w:rsidR="0057383D" w:rsidRPr="00DE0F0E">
        <w:rPr>
          <w:noProof/>
          <w:lang w:val="en-CA" w:eastAsia="ko-KR"/>
        </w:rPr>
        <w:t>2</w:t>
      </w:r>
      <w:r w:rsidR="0057383D" w:rsidRPr="00DE0F0E" w:rsidDel="003C51E6">
        <w:rPr>
          <w:noProof/>
          <w:lang w:val="en-CA" w:eastAsia="ko-KR"/>
        </w:rPr>
        <w:t> ] with x</w:t>
      </w:r>
      <w:r w:rsidR="0057383D" w:rsidRPr="00DE0F0E" w:rsidDel="003C51E6">
        <w:rPr>
          <w:noProof/>
          <w:vertAlign w:val="subscript"/>
          <w:lang w:val="en-CA" w:eastAsia="ko-KR"/>
        </w:rPr>
        <w:t>C</w:t>
      </w:r>
      <w:r w:rsidR="0057383D" w:rsidRPr="00DE0F0E" w:rsidDel="003C51E6">
        <w:rPr>
          <w:noProof/>
          <w:lang w:val="en-CA" w:eastAsia="ko-KR"/>
        </w:rPr>
        <w:t> = 0..</w:t>
      </w:r>
      <w:r w:rsidR="0057383D" w:rsidRPr="00DE0F0E">
        <w:rPr>
          <w:noProof/>
          <w:lang w:val="en-CA" w:eastAsia="ko-KR"/>
        </w:rPr>
        <w:t>cbWidth</w:t>
      </w:r>
      <w:r w:rsidR="0057383D" w:rsidRPr="00DE0F0E" w:rsidDel="003C51E6">
        <w:rPr>
          <w:noProof/>
          <w:lang w:val="en-CA" w:eastAsia="ko-KR"/>
        </w:rPr>
        <w:t> / </w:t>
      </w:r>
      <w:r w:rsidR="0057383D" w:rsidRPr="00DE0F0E">
        <w:rPr>
          <w:noProof/>
          <w:lang w:val="en-CA" w:eastAsia="ko-KR"/>
        </w:rPr>
        <w:t>2</w:t>
      </w:r>
      <w:r w:rsidR="0057383D" w:rsidRPr="00DE0F0E" w:rsidDel="003C51E6">
        <w:rPr>
          <w:noProof/>
          <w:lang w:val="en-CA" w:eastAsia="ko-KR"/>
        </w:rPr>
        <w:t> − 1 and y</w:t>
      </w:r>
      <w:r w:rsidR="0057383D" w:rsidRPr="00DE0F0E" w:rsidDel="003C51E6">
        <w:rPr>
          <w:noProof/>
          <w:vertAlign w:val="subscript"/>
          <w:lang w:val="en-CA" w:eastAsia="ko-KR"/>
        </w:rPr>
        <w:t>C</w:t>
      </w:r>
      <w:r w:rsidR="0057383D" w:rsidRPr="00DE0F0E" w:rsidDel="003C51E6">
        <w:rPr>
          <w:noProof/>
          <w:lang w:val="en-CA" w:eastAsia="ko-KR"/>
        </w:rPr>
        <w:t> = </w:t>
      </w:r>
      <w:r w:rsidR="0057383D" w:rsidRPr="00DE0F0E" w:rsidDel="003C51E6">
        <w:rPr>
          <w:noProof/>
          <w:lang w:val="en-CA"/>
        </w:rPr>
        <w:t>0</w:t>
      </w:r>
      <w:r w:rsidR="0057383D" w:rsidRPr="00DE0F0E" w:rsidDel="003C51E6">
        <w:rPr>
          <w:noProof/>
          <w:lang w:val="en-CA" w:eastAsia="ko-KR"/>
        </w:rPr>
        <w:t>..</w:t>
      </w:r>
      <w:r w:rsidR="0057383D" w:rsidRPr="00DE0F0E">
        <w:rPr>
          <w:noProof/>
          <w:lang w:val="en-CA" w:eastAsia="ko-KR"/>
        </w:rPr>
        <w:t>cbHeight</w:t>
      </w:r>
      <w:r w:rsidR="0057383D" w:rsidRPr="00DE0F0E" w:rsidDel="003C51E6">
        <w:rPr>
          <w:noProof/>
          <w:lang w:val="en-CA" w:eastAsia="ko-KR"/>
        </w:rPr>
        <w:t> / </w:t>
      </w:r>
      <w:r w:rsidR="0057383D" w:rsidRPr="00DE0F0E">
        <w:rPr>
          <w:noProof/>
          <w:lang w:val="en-CA" w:eastAsia="ko-KR"/>
        </w:rPr>
        <w:t>2</w:t>
      </w:r>
      <w:r w:rsidR="0057383D" w:rsidRPr="00DE0F0E" w:rsidDel="003C51E6">
        <w:rPr>
          <w:noProof/>
          <w:lang w:val="en-CA" w:eastAsia="ko-KR"/>
        </w:rPr>
        <w:t> − 1, are derived by invoking the weighted sample prediction process specified in clause </w:t>
      </w:r>
      <w:r w:rsidR="0057383D" w:rsidRPr="00DE0F0E">
        <w:rPr>
          <w:noProof/>
          <w:highlight w:val="yellow"/>
          <w:lang w:val="en-CA"/>
        </w:rPr>
        <w:fldChar w:fldCharType="begin" w:fldLock="1"/>
      </w:r>
      <w:r w:rsidR="0057383D" w:rsidRPr="00DE0F0E">
        <w:rPr>
          <w:noProof/>
          <w:lang w:val="en-CA" w:eastAsia="ko-KR"/>
        </w:rPr>
        <w:instrText xml:space="preserve"> REF _Ref278220086 \r \h </w:instrText>
      </w:r>
      <w:r w:rsidR="0057383D" w:rsidRPr="00DE0F0E">
        <w:rPr>
          <w:noProof/>
          <w:highlight w:val="yellow"/>
          <w:lang w:val="en-CA"/>
        </w:rPr>
      </w:r>
      <w:r w:rsidR="0057383D" w:rsidRPr="00DE0F0E">
        <w:rPr>
          <w:noProof/>
          <w:highlight w:val="yellow"/>
          <w:lang w:val="en-CA"/>
        </w:rPr>
        <w:fldChar w:fldCharType="separate"/>
      </w:r>
      <w:r w:rsidR="00043B38">
        <w:rPr>
          <w:noProof/>
          <w:lang w:val="en-CA" w:eastAsia="ko-KR"/>
        </w:rPr>
        <w:t>8.5.7.5</w:t>
      </w:r>
      <w:r w:rsidR="0057383D" w:rsidRPr="00DE0F0E">
        <w:rPr>
          <w:noProof/>
          <w:highlight w:val="yellow"/>
          <w:lang w:val="en-CA"/>
        </w:rPr>
        <w:fldChar w:fldCharType="end"/>
      </w:r>
      <w:r w:rsidR="0057383D" w:rsidRPr="00DE0F0E" w:rsidDel="003C51E6">
        <w:rPr>
          <w:noProof/>
          <w:lang w:val="en-CA" w:eastAsia="ko-KR"/>
        </w:rPr>
        <w:t xml:space="preserve"> with the </w:t>
      </w:r>
      <w:r w:rsidR="0057383D" w:rsidRPr="00DE0F0E">
        <w:rPr>
          <w:noProof/>
          <w:lang w:val="en-CA" w:eastAsia="ko-KR"/>
        </w:rPr>
        <w:t>coding</w:t>
      </w:r>
      <w:r w:rsidR="0057383D" w:rsidRPr="00DE0F0E" w:rsidDel="003C51E6">
        <w:rPr>
          <w:noProof/>
          <w:lang w:val="en-CA" w:eastAsia="ko-KR"/>
        </w:rPr>
        <w:t xml:space="preserve"> block width n</w:t>
      </w:r>
      <w:r w:rsidR="0057383D" w:rsidRPr="00DE0F0E">
        <w:rPr>
          <w:noProof/>
          <w:lang w:val="en-CA" w:eastAsia="ko-KR"/>
        </w:rPr>
        <w:t>C</w:t>
      </w:r>
      <w:r w:rsidR="0057383D" w:rsidRPr="00DE0F0E" w:rsidDel="003C51E6">
        <w:rPr>
          <w:noProof/>
          <w:lang w:val="en-CA" w:eastAsia="ko-KR"/>
        </w:rPr>
        <w:t xml:space="preserve">bW set equal to </w:t>
      </w:r>
      <w:r w:rsidR="0057383D" w:rsidRPr="00DE0F0E">
        <w:rPr>
          <w:noProof/>
          <w:lang w:val="en-CA" w:eastAsia="ko-KR"/>
        </w:rPr>
        <w:t>cbWidth</w:t>
      </w:r>
      <w:r w:rsidR="0057383D" w:rsidRPr="00DE0F0E" w:rsidDel="003C51E6">
        <w:rPr>
          <w:noProof/>
          <w:lang w:val="en-CA" w:eastAsia="ko-KR"/>
        </w:rPr>
        <w:t> / </w:t>
      </w:r>
      <w:r w:rsidR="0057383D" w:rsidRPr="00DE0F0E">
        <w:rPr>
          <w:noProof/>
          <w:lang w:val="en-CA" w:eastAsia="ko-KR"/>
        </w:rPr>
        <w:t>2</w:t>
      </w:r>
      <w:r w:rsidR="0057383D" w:rsidRPr="00DE0F0E" w:rsidDel="003C51E6">
        <w:rPr>
          <w:noProof/>
          <w:lang w:val="en-CA" w:eastAsia="ko-KR"/>
        </w:rPr>
        <w:t xml:space="preserve">, the </w:t>
      </w:r>
      <w:r w:rsidR="00AC4547" w:rsidRPr="00DE0F0E">
        <w:rPr>
          <w:noProof/>
          <w:lang w:val="en-CA" w:eastAsia="ko-KR"/>
        </w:rPr>
        <w:t>coding block</w:t>
      </w:r>
      <w:r w:rsidR="0057383D" w:rsidRPr="00DE0F0E" w:rsidDel="003C51E6">
        <w:rPr>
          <w:noProof/>
          <w:lang w:val="en-CA" w:eastAsia="ko-KR"/>
        </w:rPr>
        <w:t xml:space="preserve"> height n</w:t>
      </w:r>
      <w:r w:rsidR="0057383D" w:rsidRPr="00DE0F0E">
        <w:rPr>
          <w:noProof/>
          <w:lang w:val="en-CA" w:eastAsia="ko-KR"/>
        </w:rPr>
        <w:t>C</w:t>
      </w:r>
      <w:r w:rsidR="0057383D" w:rsidRPr="00DE0F0E" w:rsidDel="003C51E6">
        <w:rPr>
          <w:noProof/>
          <w:lang w:val="en-CA" w:eastAsia="ko-KR"/>
        </w:rPr>
        <w:t xml:space="preserve">bH set equal to </w:t>
      </w:r>
      <w:r w:rsidR="0057383D" w:rsidRPr="00DE0F0E">
        <w:rPr>
          <w:noProof/>
          <w:lang w:val="en-CA" w:eastAsia="ko-KR"/>
        </w:rPr>
        <w:t>cbHeight</w:t>
      </w:r>
      <w:r w:rsidR="0057383D" w:rsidRPr="00DE0F0E" w:rsidDel="003C51E6">
        <w:rPr>
          <w:noProof/>
          <w:lang w:val="en-CA" w:eastAsia="ko-KR"/>
        </w:rPr>
        <w:t> / </w:t>
      </w:r>
      <w:r w:rsidR="0057383D" w:rsidRPr="00DE0F0E">
        <w:rPr>
          <w:noProof/>
          <w:lang w:val="en-CA" w:eastAsia="ko-KR"/>
        </w:rPr>
        <w:t>2</w:t>
      </w:r>
      <w:r w:rsidR="0057383D" w:rsidRPr="00DE0F0E" w:rsidDel="003C51E6">
        <w:rPr>
          <w:noProof/>
          <w:lang w:val="en-CA" w:eastAsia="ko-KR"/>
        </w:rPr>
        <w:t>, the sample arrays predSamplesL0</w:t>
      </w:r>
      <w:r w:rsidR="0057383D" w:rsidRPr="00DE0F0E" w:rsidDel="003C51E6">
        <w:rPr>
          <w:noProof/>
          <w:vertAlign w:val="subscript"/>
          <w:lang w:val="en-CA" w:eastAsia="ko-KR"/>
        </w:rPr>
        <w:t>Cr</w:t>
      </w:r>
      <w:r w:rsidR="0057383D" w:rsidRPr="00DE0F0E" w:rsidDel="003C51E6">
        <w:rPr>
          <w:noProof/>
          <w:lang w:val="en-CA" w:eastAsia="ko-KR"/>
        </w:rPr>
        <w:t xml:space="preserve"> and predSamplesL1</w:t>
      </w:r>
      <w:r w:rsidR="0057383D" w:rsidRPr="00DE0F0E" w:rsidDel="003C51E6">
        <w:rPr>
          <w:noProof/>
          <w:vertAlign w:val="subscript"/>
          <w:lang w:val="en-CA" w:eastAsia="ko-KR"/>
        </w:rPr>
        <w:t>Cr</w:t>
      </w:r>
      <w:r w:rsidR="0057383D" w:rsidRPr="00DE0F0E" w:rsidDel="003C51E6">
        <w:rPr>
          <w:noProof/>
          <w:lang w:val="en-CA" w:eastAsia="ko-KR"/>
        </w:rPr>
        <w:t>, and the variables predFlagL0</w:t>
      </w:r>
      <w:r w:rsidR="00422857" w:rsidRPr="00DE0F0E">
        <w:rPr>
          <w:noProof/>
          <w:lang w:val="en-CA" w:eastAsia="ko-KR"/>
        </w:rPr>
        <w:t>[ xSbIdx ][ ySbIdx ]</w:t>
      </w:r>
      <w:r w:rsidR="0057383D" w:rsidRPr="00DE0F0E" w:rsidDel="003C51E6">
        <w:rPr>
          <w:noProof/>
          <w:lang w:val="en-CA" w:eastAsia="ko-KR"/>
        </w:rPr>
        <w:t>, predFlagL1</w:t>
      </w:r>
      <w:r w:rsidR="00422857" w:rsidRPr="00DE0F0E">
        <w:rPr>
          <w:noProof/>
          <w:lang w:val="en-CA" w:eastAsia="ko-KR"/>
        </w:rPr>
        <w:t>[ xSbIdx ][ ySbIdx ]</w:t>
      </w:r>
      <w:r w:rsidR="0057383D" w:rsidRPr="00DE0F0E" w:rsidDel="003C51E6">
        <w:rPr>
          <w:noProof/>
          <w:lang w:val="en-CA" w:eastAsia="ko-KR"/>
        </w:rPr>
        <w:t>, refIdxL0, refIdxL1</w:t>
      </w:r>
      <w:r w:rsidR="00A06B52" w:rsidRPr="00DE0F0E">
        <w:rPr>
          <w:noProof/>
          <w:lang w:val="en-CA" w:eastAsia="ko-KR"/>
        </w:rPr>
        <w:t>, gbiIdx,</w:t>
      </w:r>
      <w:r w:rsidR="0057383D" w:rsidRPr="00DE0F0E" w:rsidDel="003C51E6">
        <w:rPr>
          <w:noProof/>
          <w:lang w:val="en-CA" w:eastAsia="ko-KR"/>
        </w:rPr>
        <w:t xml:space="preserve"> and cIdx as inputs.</w:t>
      </w:r>
    </w:p>
    <w:p w14:paraId="688BA8BF" w14:textId="34D8F7A9" w:rsidR="0057383D" w:rsidRPr="00DE0F0E" w:rsidDel="003C51E6" w:rsidRDefault="00E80B74" w:rsidP="00BF6FCA">
      <w:pPr>
        <w:numPr>
          <w:ilvl w:val="0"/>
          <w:numId w:val="5"/>
        </w:numPr>
        <w:tabs>
          <w:tab w:val="clear" w:pos="400"/>
        </w:tabs>
        <w:ind w:left="360" w:hanging="360"/>
        <w:rPr>
          <w:noProof/>
          <w:lang w:val="en-CA" w:eastAsia="ko-KR"/>
        </w:rPr>
      </w:pPr>
      <w:r w:rsidRPr="00DE0F0E">
        <w:rPr>
          <w:noProof/>
          <w:lang w:val="en-CA" w:eastAsia="ko-KR"/>
        </w:rPr>
        <w:t>When cIdx is equal to 0, t</w:t>
      </w:r>
      <w:r w:rsidRPr="00DE0F0E" w:rsidDel="003C51E6">
        <w:rPr>
          <w:noProof/>
          <w:lang w:val="en-CA" w:eastAsia="ko-KR"/>
        </w:rPr>
        <w:t xml:space="preserve">he </w:t>
      </w:r>
      <w:r w:rsidR="0057383D" w:rsidRPr="00DE0F0E" w:rsidDel="003C51E6">
        <w:rPr>
          <w:noProof/>
          <w:lang w:val="en-CA" w:eastAsia="ko-KR"/>
        </w:rPr>
        <w:t>following assignments are made for x = </w:t>
      </w:r>
      <w:r w:rsidR="0057383D" w:rsidRPr="00DE0F0E">
        <w:rPr>
          <w:noProof/>
          <w:lang w:val="en-CA" w:eastAsia="ko-KR"/>
        </w:rPr>
        <w:t>0</w:t>
      </w:r>
      <w:r w:rsidR="0057383D" w:rsidRPr="00DE0F0E" w:rsidDel="003C51E6">
        <w:rPr>
          <w:noProof/>
          <w:lang w:val="en-CA" w:eastAsia="ko-KR"/>
        </w:rPr>
        <w:t>..</w:t>
      </w:r>
      <w:r w:rsidR="00602AE5" w:rsidRPr="00DE0F0E">
        <w:rPr>
          <w:noProof/>
          <w:lang w:val="en-CA" w:eastAsia="ko-KR"/>
        </w:rPr>
        <w:t>s</w:t>
      </w:r>
      <w:r w:rsidR="0057383D" w:rsidRPr="00DE0F0E">
        <w:rPr>
          <w:noProof/>
          <w:lang w:val="en-CA" w:eastAsia="ko-KR"/>
        </w:rPr>
        <w:t>bWidth</w:t>
      </w:r>
      <w:r w:rsidR="0057383D" w:rsidRPr="00DE0F0E" w:rsidDel="003C51E6">
        <w:rPr>
          <w:noProof/>
          <w:lang w:val="en-CA" w:eastAsia="ko-KR"/>
        </w:rPr>
        <w:t> − 1 and y = </w:t>
      </w:r>
      <w:r w:rsidR="0057383D" w:rsidRPr="00DE0F0E">
        <w:rPr>
          <w:noProof/>
          <w:lang w:val="en-CA" w:eastAsia="ko-KR"/>
        </w:rPr>
        <w:t>0..</w:t>
      </w:r>
      <w:r w:rsidR="00602AE5" w:rsidRPr="00DE0F0E">
        <w:rPr>
          <w:noProof/>
          <w:lang w:val="en-CA" w:eastAsia="ko-KR"/>
        </w:rPr>
        <w:t>s</w:t>
      </w:r>
      <w:r w:rsidR="0057383D" w:rsidRPr="00DE0F0E">
        <w:rPr>
          <w:noProof/>
          <w:lang w:val="en-CA" w:eastAsia="ko-KR"/>
        </w:rPr>
        <w:t>bHeight</w:t>
      </w:r>
      <w:r w:rsidR="0057383D" w:rsidRPr="00DE0F0E" w:rsidDel="003C51E6">
        <w:rPr>
          <w:noProof/>
          <w:lang w:val="en-CA" w:eastAsia="ko-KR"/>
        </w:rPr>
        <w:t> − 1:</w:t>
      </w:r>
    </w:p>
    <w:p w14:paraId="50D58353" w14:textId="05447987" w:rsidR="0057383D" w:rsidRPr="00DE0F0E" w:rsidDel="003C51E6" w:rsidRDefault="0057383D" w:rsidP="0057383D">
      <w:pPr>
        <w:pStyle w:val="Equation"/>
        <w:tabs>
          <w:tab w:val="clear" w:pos="794"/>
          <w:tab w:val="clear" w:pos="1588"/>
          <w:tab w:val="left" w:pos="851"/>
          <w:tab w:val="left" w:pos="1134"/>
          <w:tab w:val="left" w:pos="1418"/>
        </w:tabs>
        <w:ind w:left="562"/>
        <w:rPr>
          <w:noProof/>
          <w:lang w:val="en-CA"/>
        </w:rPr>
      </w:pPr>
      <w:r w:rsidRPr="00DE0F0E" w:rsidDel="003C51E6">
        <w:rPr>
          <w:noProof/>
          <w:lang w:val="en-CA" w:eastAsia="ko-KR"/>
        </w:rPr>
        <w:t>MvL0[ x</w:t>
      </w:r>
      <w:r w:rsidR="004062A8" w:rsidRPr="00DE0F0E">
        <w:rPr>
          <w:noProof/>
          <w:lang w:val="en-CA" w:eastAsia="ko-KR"/>
        </w:rPr>
        <w:t>S</w:t>
      </w:r>
      <w:r w:rsidRPr="00DE0F0E" w:rsidDel="003C51E6">
        <w:rPr>
          <w:noProof/>
          <w:lang w:val="en-CA" w:eastAsia="ko-KR"/>
        </w:rPr>
        <w:t>b + x ][ y</w:t>
      </w:r>
      <w:r w:rsidR="004062A8" w:rsidRPr="00DE0F0E">
        <w:rPr>
          <w:noProof/>
          <w:lang w:val="en-CA" w:eastAsia="ko-KR"/>
        </w:rPr>
        <w:t>S</w:t>
      </w:r>
      <w:r w:rsidRPr="00DE0F0E" w:rsidDel="003C51E6">
        <w:rPr>
          <w:noProof/>
          <w:lang w:val="en-CA" w:eastAsia="ko-KR"/>
        </w:rPr>
        <w:t>b + y ] = mvL0</w:t>
      </w:r>
      <w:r w:rsidR="00602AE5" w:rsidRPr="00DE0F0E">
        <w:rPr>
          <w:noProof/>
          <w:lang w:val="en-CA" w:eastAsia="ko-KR"/>
        </w:rPr>
        <w:t>[ xSb</w:t>
      </w:r>
      <w:r w:rsidR="00D31BD3" w:rsidRPr="00DE0F0E">
        <w:rPr>
          <w:noProof/>
          <w:lang w:val="en-CA" w:eastAsia="ko-KR"/>
        </w:rPr>
        <w:t>Idx</w:t>
      </w:r>
      <w:r w:rsidR="00602AE5" w:rsidRPr="00DE0F0E">
        <w:rPr>
          <w:noProof/>
          <w:lang w:val="en-CA" w:eastAsia="ko-KR"/>
        </w:rPr>
        <w:t> ][ ySb</w:t>
      </w:r>
      <w:r w:rsidR="00D31BD3" w:rsidRPr="00DE0F0E">
        <w:rPr>
          <w:noProof/>
          <w:lang w:val="en-CA" w:eastAsia="ko-KR"/>
        </w:rPr>
        <w:t>Idx</w:t>
      </w:r>
      <w:r w:rsidR="00602AE5" w:rsidRPr="00DE0F0E">
        <w:rPr>
          <w:noProof/>
          <w:lang w:val="en-CA" w:eastAsia="ko-KR"/>
        </w:rPr>
        <w:t> ]</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802</w:t>
      </w:r>
      <w:r w:rsidRPr="00DE0F0E" w:rsidDel="003C51E6">
        <w:rPr>
          <w:noProof/>
          <w:lang w:val="en-CA"/>
        </w:rPr>
        <w:fldChar w:fldCharType="end"/>
      </w:r>
      <w:r w:rsidRPr="00DE0F0E" w:rsidDel="003C51E6">
        <w:rPr>
          <w:noProof/>
          <w:lang w:val="en-CA"/>
        </w:rPr>
        <w:t>)</w:t>
      </w:r>
    </w:p>
    <w:p w14:paraId="2A1BDC1F" w14:textId="02E9C349" w:rsidR="0057383D" w:rsidRPr="00DE0F0E" w:rsidDel="003C51E6" w:rsidRDefault="0057383D" w:rsidP="0057383D">
      <w:pPr>
        <w:pStyle w:val="Equation"/>
        <w:tabs>
          <w:tab w:val="clear" w:pos="794"/>
          <w:tab w:val="clear" w:pos="1588"/>
          <w:tab w:val="left" w:pos="851"/>
          <w:tab w:val="left" w:pos="1134"/>
          <w:tab w:val="left" w:pos="1418"/>
        </w:tabs>
        <w:ind w:left="562"/>
        <w:rPr>
          <w:noProof/>
          <w:lang w:val="en-CA"/>
        </w:rPr>
      </w:pPr>
      <w:r w:rsidRPr="00DE0F0E" w:rsidDel="003C51E6">
        <w:rPr>
          <w:noProof/>
          <w:lang w:val="en-CA" w:eastAsia="ko-KR"/>
        </w:rPr>
        <w:t>MvL1[ x</w:t>
      </w:r>
      <w:r w:rsidR="004062A8" w:rsidRPr="00DE0F0E">
        <w:rPr>
          <w:noProof/>
          <w:lang w:val="en-CA" w:eastAsia="ko-KR"/>
        </w:rPr>
        <w:t>S</w:t>
      </w:r>
      <w:r w:rsidRPr="00DE0F0E" w:rsidDel="003C51E6">
        <w:rPr>
          <w:noProof/>
          <w:lang w:val="en-CA" w:eastAsia="ko-KR"/>
        </w:rPr>
        <w:t>b + x ][ y</w:t>
      </w:r>
      <w:r w:rsidR="004062A8" w:rsidRPr="00DE0F0E">
        <w:rPr>
          <w:noProof/>
          <w:lang w:val="en-CA" w:eastAsia="ko-KR"/>
        </w:rPr>
        <w:t>S</w:t>
      </w:r>
      <w:r w:rsidRPr="00DE0F0E" w:rsidDel="003C51E6">
        <w:rPr>
          <w:noProof/>
          <w:lang w:val="en-CA" w:eastAsia="ko-KR"/>
        </w:rPr>
        <w:t>b + y ] = mvL1</w:t>
      </w:r>
      <w:r w:rsidR="00D31BD3" w:rsidRPr="00DE0F0E">
        <w:rPr>
          <w:noProof/>
          <w:lang w:val="en-CA" w:eastAsia="ko-KR"/>
        </w:rPr>
        <w:t>[ xSbIdx ][ ySbIdx ]</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803</w:t>
      </w:r>
      <w:r w:rsidRPr="00DE0F0E" w:rsidDel="003C51E6">
        <w:rPr>
          <w:noProof/>
          <w:lang w:val="en-CA"/>
        </w:rPr>
        <w:fldChar w:fldCharType="end"/>
      </w:r>
      <w:r w:rsidRPr="00DE0F0E" w:rsidDel="003C51E6">
        <w:rPr>
          <w:noProof/>
          <w:lang w:val="en-CA"/>
        </w:rPr>
        <w:t>)</w:t>
      </w:r>
    </w:p>
    <w:p w14:paraId="36EE1915" w14:textId="1C74E7A0" w:rsidR="00C51487" w:rsidRPr="00DE0F0E" w:rsidRDefault="00C51487" w:rsidP="00C51487">
      <w:pPr>
        <w:pStyle w:val="Equation"/>
        <w:tabs>
          <w:tab w:val="clear" w:pos="794"/>
          <w:tab w:val="clear" w:pos="1588"/>
          <w:tab w:val="left" w:pos="851"/>
          <w:tab w:val="left" w:pos="1134"/>
          <w:tab w:val="left" w:pos="1418"/>
        </w:tabs>
        <w:ind w:left="562"/>
        <w:rPr>
          <w:noProof/>
          <w:lang w:val="en-CA"/>
        </w:rPr>
      </w:pPr>
      <w:r w:rsidRPr="00DE0F0E">
        <w:rPr>
          <w:noProof/>
          <w:lang w:val="en-CA" w:eastAsia="ko-KR"/>
        </w:rPr>
        <w:t>MvDmvrL0</w:t>
      </w:r>
      <w:r w:rsidRPr="00DE0F0E" w:rsidDel="003C51E6">
        <w:rPr>
          <w:noProof/>
          <w:lang w:val="en-CA" w:eastAsia="ko-KR"/>
        </w:rPr>
        <w:t>[ x</w:t>
      </w:r>
      <w:r w:rsidRPr="00DE0F0E">
        <w:rPr>
          <w:noProof/>
          <w:lang w:val="en-CA" w:eastAsia="ko-KR"/>
        </w:rPr>
        <w:t>S</w:t>
      </w:r>
      <w:r w:rsidRPr="00DE0F0E" w:rsidDel="003C51E6">
        <w:rPr>
          <w:noProof/>
          <w:lang w:val="en-CA" w:eastAsia="ko-KR"/>
        </w:rPr>
        <w:t>b + x ][ y</w:t>
      </w:r>
      <w:r w:rsidRPr="00DE0F0E">
        <w:rPr>
          <w:noProof/>
          <w:lang w:val="en-CA" w:eastAsia="ko-KR"/>
        </w:rPr>
        <w:t>S</w:t>
      </w:r>
      <w:r w:rsidRPr="00DE0F0E" w:rsidDel="003C51E6">
        <w:rPr>
          <w:noProof/>
          <w:lang w:val="en-CA" w:eastAsia="ko-KR"/>
        </w:rPr>
        <w:t>b + y ]</w:t>
      </w:r>
      <w:r w:rsidRPr="00DE0F0E">
        <w:rPr>
          <w:noProof/>
          <w:lang w:val="en-CA" w:eastAsia="ko-KR"/>
        </w:rPr>
        <w:t xml:space="preserve"> = refMvL0[ xSbIdx ][ ySbIdx ]</w:t>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804</w:t>
      </w:r>
      <w:r w:rsidRPr="00DE0F0E" w:rsidDel="003C51E6">
        <w:rPr>
          <w:noProof/>
          <w:lang w:val="en-CA"/>
        </w:rPr>
        <w:fldChar w:fldCharType="end"/>
      </w:r>
      <w:r w:rsidRPr="00DE0F0E" w:rsidDel="003C51E6">
        <w:rPr>
          <w:noProof/>
          <w:lang w:val="en-CA"/>
        </w:rPr>
        <w:t>)</w:t>
      </w:r>
    </w:p>
    <w:p w14:paraId="67450063" w14:textId="18167EC4" w:rsidR="00C51487" w:rsidRPr="00DE0F0E" w:rsidDel="003C51E6" w:rsidRDefault="00C51487" w:rsidP="00C51487">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MvDmvrL1</w:t>
      </w:r>
      <w:r w:rsidRPr="00DE0F0E" w:rsidDel="003C51E6">
        <w:rPr>
          <w:noProof/>
          <w:lang w:val="en-CA" w:eastAsia="ko-KR"/>
        </w:rPr>
        <w:t>[ x</w:t>
      </w:r>
      <w:r w:rsidRPr="00DE0F0E">
        <w:rPr>
          <w:noProof/>
          <w:lang w:val="en-CA" w:eastAsia="ko-KR"/>
        </w:rPr>
        <w:t>S</w:t>
      </w:r>
      <w:r w:rsidRPr="00DE0F0E" w:rsidDel="003C51E6">
        <w:rPr>
          <w:noProof/>
          <w:lang w:val="en-CA" w:eastAsia="ko-KR"/>
        </w:rPr>
        <w:t>b + x ][ y</w:t>
      </w:r>
      <w:r w:rsidRPr="00DE0F0E">
        <w:rPr>
          <w:noProof/>
          <w:lang w:val="en-CA" w:eastAsia="ko-KR"/>
        </w:rPr>
        <w:t>S</w:t>
      </w:r>
      <w:r w:rsidRPr="00DE0F0E" w:rsidDel="003C51E6">
        <w:rPr>
          <w:noProof/>
          <w:lang w:val="en-CA" w:eastAsia="ko-KR"/>
        </w:rPr>
        <w:t>b + y ]</w:t>
      </w:r>
      <w:r w:rsidRPr="00DE0F0E">
        <w:rPr>
          <w:noProof/>
          <w:lang w:val="en-CA" w:eastAsia="ko-KR"/>
        </w:rPr>
        <w:t xml:space="preserve"> = refMvL1[ xSbIdx ][ ySbIdx ]</w:t>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805</w:t>
      </w:r>
      <w:r w:rsidRPr="00DE0F0E" w:rsidDel="003C51E6">
        <w:rPr>
          <w:noProof/>
          <w:lang w:val="en-CA"/>
        </w:rPr>
        <w:fldChar w:fldCharType="end"/>
      </w:r>
      <w:r w:rsidRPr="00DE0F0E" w:rsidDel="003C51E6">
        <w:rPr>
          <w:noProof/>
          <w:lang w:val="en-CA"/>
        </w:rPr>
        <w:t>)</w:t>
      </w:r>
    </w:p>
    <w:p w14:paraId="09D86A5B" w14:textId="70F19E39" w:rsidR="0057383D" w:rsidRPr="00DE0F0E" w:rsidDel="003C51E6" w:rsidRDefault="0057383D" w:rsidP="0057383D">
      <w:pPr>
        <w:pStyle w:val="Equation"/>
        <w:tabs>
          <w:tab w:val="clear" w:pos="794"/>
          <w:tab w:val="clear" w:pos="1588"/>
          <w:tab w:val="left" w:pos="851"/>
          <w:tab w:val="left" w:pos="1134"/>
          <w:tab w:val="left" w:pos="1418"/>
        </w:tabs>
        <w:ind w:left="562"/>
        <w:rPr>
          <w:noProof/>
          <w:lang w:val="en-CA"/>
        </w:rPr>
      </w:pPr>
      <w:r w:rsidRPr="00DE0F0E" w:rsidDel="003C51E6">
        <w:rPr>
          <w:noProof/>
          <w:lang w:val="en-CA" w:eastAsia="ko-KR"/>
        </w:rPr>
        <w:t>RefIdxL0[ x</w:t>
      </w:r>
      <w:r w:rsidR="004062A8" w:rsidRPr="00DE0F0E">
        <w:rPr>
          <w:noProof/>
          <w:lang w:val="en-CA" w:eastAsia="ko-KR"/>
        </w:rPr>
        <w:t>S</w:t>
      </w:r>
      <w:r w:rsidRPr="00DE0F0E" w:rsidDel="003C51E6">
        <w:rPr>
          <w:noProof/>
          <w:lang w:val="en-CA" w:eastAsia="ko-KR"/>
        </w:rPr>
        <w:t>b + x ][ y</w:t>
      </w:r>
      <w:r w:rsidR="004062A8" w:rsidRPr="00DE0F0E">
        <w:rPr>
          <w:noProof/>
          <w:lang w:val="en-CA" w:eastAsia="ko-KR"/>
        </w:rPr>
        <w:t>S</w:t>
      </w:r>
      <w:r w:rsidRPr="00DE0F0E" w:rsidDel="003C51E6">
        <w:rPr>
          <w:noProof/>
          <w:lang w:val="en-CA" w:eastAsia="ko-KR"/>
        </w:rPr>
        <w:t>b + y ] = refIdxL0</w:t>
      </w:r>
      <w:r w:rsidRPr="00DE0F0E" w:rsidDel="003C51E6">
        <w:rPr>
          <w:noProof/>
          <w:lang w:val="en-CA" w:eastAsia="ko-KR"/>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806</w:t>
      </w:r>
      <w:r w:rsidRPr="00DE0F0E" w:rsidDel="003C51E6">
        <w:rPr>
          <w:noProof/>
          <w:lang w:val="en-CA"/>
        </w:rPr>
        <w:fldChar w:fldCharType="end"/>
      </w:r>
      <w:r w:rsidRPr="00DE0F0E" w:rsidDel="003C51E6">
        <w:rPr>
          <w:noProof/>
          <w:lang w:val="en-CA"/>
        </w:rPr>
        <w:t>)</w:t>
      </w:r>
    </w:p>
    <w:p w14:paraId="4E74D769" w14:textId="22B46708" w:rsidR="0057383D" w:rsidRPr="00DE0F0E" w:rsidDel="003C51E6" w:rsidRDefault="0057383D" w:rsidP="0057383D">
      <w:pPr>
        <w:pStyle w:val="Equation"/>
        <w:tabs>
          <w:tab w:val="clear" w:pos="794"/>
          <w:tab w:val="clear" w:pos="1588"/>
          <w:tab w:val="left" w:pos="851"/>
          <w:tab w:val="left" w:pos="1134"/>
          <w:tab w:val="left" w:pos="1418"/>
        </w:tabs>
        <w:ind w:left="562"/>
        <w:rPr>
          <w:noProof/>
          <w:lang w:val="en-CA"/>
        </w:rPr>
      </w:pPr>
      <w:r w:rsidRPr="00DE0F0E" w:rsidDel="003C51E6">
        <w:rPr>
          <w:noProof/>
          <w:lang w:val="en-CA" w:eastAsia="ko-KR"/>
        </w:rPr>
        <w:t>RefIdxL1[ x</w:t>
      </w:r>
      <w:r w:rsidR="004062A8" w:rsidRPr="00DE0F0E">
        <w:rPr>
          <w:noProof/>
          <w:lang w:val="en-CA" w:eastAsia="ko-KR"/>
        </w:rPr>
        <w:t>S</w:t>
      </w:r>
      <w:r w:rsidRPr="00DE0F0E" w:rsidDel="003C51E6">
        <w:rPr>
          <w:noProof/>
          <w:lang w:val="en-CA" w:eastAsia="ko-KR"/>
        </w:rPr>
        <w:t>b + x ][ y</w:t>
      </w:r>
      <w:r w:rsidR="004062A8" w:rsidRPr="00DE0F0E">
        <w:rPr>
          <w:noProof/>
          <w:lang w:val="en-CA" w:eastAsia="ko-KR"/>
        </w:rPr>
        <w:t>S</w:t>
      </w:r>
      <w:r w:rsidRPr="00DE0F0E" w:rsidDel="003C51E6">
        <w:rPr>
          <w:noProof/>
          <w:lang w:val="en-CA" w:eastAsia="ko-KR"/>
        </w:rPr>
        <w:t>b + y ] = refIdxL1</w:t>
      </w:r>
      <w:r w:rsidRPr="00DE0F0E" w:rsidDel="003C51E6">
        <w:rPr>
          <w:noProof/>
          <w:lang w:val="en-CA" w:eastAsia="ko-KR"/>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807</w:t>
      </w:r>
      <w:r w:rsidRPr="00DE0F0E" w:rsidDel="003C51E6">
        <w:rPr>
          <w:noProof/>
          <w:lang w:val="en-CA"/>
        </w:rPr>
        <w:fldChar w:fldCharType="end"/>
      </w:r>
      <w:r w:rsidRPr="00DE0F0E" w:rsidDel="003C51E6">
        <w:rPr>
          <w:noProof/>
          <w:lang w:val="en-CA"/>
        </w:rPr>
        <w:t>)</w:t>
      </w:r>
    </w:p>
    <w:p w14:paraId="7378B361" w14:textId="4CB27C45" w:rsidR="0057383D" w:rsidRPr="00DE0F0E" w:rsidDel="003C51E6" w:rsidRDefault="0057383D" w:rsidP="0057383D">
      <w:pPr>
        <w:pStyle w:val="Equation"/>
        <w:tabs>
          <w:tab w:val="clear" w:pos="794"/>
          <w:tab w:val="clear" w:pos="1588"/>
          <w:tab w:val="left" w:pos="851"/>
          <w:tab w:val="left" w:pos="1134"/>
          <w:tab w:val="left" w:pos="1418"/>
        </w:tabs>
        <w:ind w:left="562"/>
        <w:rPr>
          <w:noProof/>
          <w:lang w:val="en-CA"/>
        </w:rPr>
      </w:pPr>
      <w:r w:rsidRPr="00DE0F0E" w:rsidDel="003C51E6">
        <w:rPr>
          <w:noProof/>
          <w:lang w:val="en-CA" w:eastAsia="ko-KR"/>
        </w:rPr>
        <w:t>PredFlagL0[ x</w:t>
      </w:r>
      <w:r w:rsidR="004062A8" w:rsidRPr="00DE0F0E">
        <w:rPr>
          <w:noProof/>
          <w:lang w:val="en-CA" w:eastAsia="ko-KR"/>
        </w:rPr>
        <w:t>S</w:t>
      </w:r>
      <w:r w:rsidRPr="00DE0F0E" w:rsidDel="003C51E6">
        <w:rPr>
          <w:noProof/>
          <w:lang w:val="en-CA" w:eastAsia="ko-KR"/>
        </w:rPr>
        <w:t>b + x ][ y</w:t>
      </w:r>
      <w:r w:rsidR="004062A8" w:rsidRPr="00DE0F0E">
        <w:rPr>
          <w:noProof/>
          <w:lang w:val="en-CA" w:eastAsia="ko-KR"/>
        </w:rPr>
        <w:t>S</w:t>
      </w:r>
      <w:r w:rsidRPr="00DE0F0E" w:rsidDel="003C51E6">
        <w:rPr>
          <w:noProof/>
          <w:lang w:val="en-CA" w:eastAsia="ko-KR"/>
        </w:rPr>
        <w:t>b + y ] = predFlagL0</w:t>
      </w:r>
      <w:r w:rsidR="00F87DFD" w:rsidRPr="00DE0F0E">
        <w:rPr>
          <w:noProof/>
          <w:lang w:val="en-CA" w:eastAsia="ko-KR"/>
        </w:rPr>
        <w:t>[ xSbIdx ][ ySbIdx ]</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808</w:t>
      </w:r>
      <w:r w:rsidRPr="00DE0F0E" w:rsidDel="003C51E6">
        <w:rPr>
          <w:noProof/>
          <w:lang w:val="en-CA"/>
        </w:rPr>
        <w:fldChar w:fldCharType="end"/>
      </w:r>
      <w:r w:rsidRPr="00DE0F0E" w:rsidDel="003C51E6">
        <w:rPr>
          <w:noProof/>
          <w:lang w:val="en-CA"/>
        </w:rPr>
        <w:t>)</w:t>
      </w:r>
    </w:p>
    <w:p w14:paraId="78868114" w14:textId="22757A5F" w:rsidR="0057383D" w:rsidRPr="00DE0F0E" w:rsidDel="003C51E6" w:rsidRDefault="0057383D" w:rsidP="0057383D">
      <w:pPr>
        <w:pStyle w:val="Equation"/>
        <w:tabs>
          <w:tab w:val="clear" w:pos="794"/>
          <w:tab w:val="clear" w:pos="1588"/>
          <w:tab w:val="left" w:pos="851"/>
          <w:tab w:val="left" w:pos="1134"/>
          <w:tab w:val="left" w:pos="1418"/>
        </w:tabs>
        <w:ind w:left="562"/>
        <w:rPr>
          <w:noProof/>
          <w:lang w:val="en-CA" w:eastAsia="ko-KR"/>
        </w:rPr>
      </w:pPr>
      <w:r w:rsidRPr="00DE0F0E" w:rsidDel="003C51E6">
        <w:rPr>
          <w:noProof/>
          <w:lang w:val="en-CA" w:eastAsia="ko-KR"/>
        </w:rPr>
        <w:t>PredFlagL1[ x</w:t>
      </w:r>
      <w:r w:rsidR="004062A8" w:rsidRPr="00DE0F0E">
        <w:rPr>
          <w:noProof/>
          <w:lang w:val="en-CA" w:eastAsia="ko-KR"/>
        </w:rPr>
        <w:t>S</w:t>
      </w:r>
      <w:r w:rsidRPr="00DE0F0E" w:rsidDel="003C51E6">
        <w:rPr>
          <w:noProof/>
          <w:lang w:val="en-CA" w:eastAsia="ko-KR"/>
        </w:rPr>
        <w:t>b + x ][ y</w:t>
      </w:r>
      <w:r w:rsidR="004062A8" w:rsidRPr="00DE0F0E">
        <w:rPr>
          <w:noProof/>
          <w:lang w:val="en-CA" w:eastAsia="ko-KR"/>
        </w:rPr>
        <w:t>S</w:t>
      </w:r>
      <w:r w:rsidRPr="00DE0F0E" w:rsidDel="003C51E6">
        <w:rPr>
          <w:noProof/>
          <w:lang w:val="en-CA" w:eastAsia="ko-KR"/>
        </w:rPr>
        <w:t>b + y ] = predFlagL1</w:t>
      </w:r>
      <w:r w:rsidR="00F87DFD" w:rsidRPr="00DE0F0E">
        <w:rPr>
          <w:noProof/>
          <w:lang w:val="en-CA" w:eastAsia="ko-KR"/>
        </w:rPr>
        <w:t>[ xSbIdx ][ ySbIdx ]</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809</w:t>
      </w:r>
      <w:r w:rsidRPr="00DE0F0E" w:rsidDel="003C51E6">
        <w:rPr>
          <w:noProof/>
          <w:lang w:val="en-CA"/>
        </w:rPr>
        <w:fldChar w:fldCharType="end"/>
      </w:r>
      <w:r w:rsidRPr="00DE0F0E" w:rsidDel="003C51E6">
        <w:rPr>
          <w:noProof/>
          <w:lang w:val="en-CA"/>
        </w:rPr>
        <w:t>)</w:t>
      </w:r>
    </w:p>
    <w:p w14:paraId="1E6BFD40" w14:textId="4C909D66" w:rsidR="00422857" w:rsidRPr="00DE0F0E" w:rsidDel="003C51E6" w:rsidRDefault="00422857" w:rsidP="00422857">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GbiIdx</w:t>
      </w:r>
      <w:r w:rsidRPr="00DE0F0E" w:rsidDel="003C51E6">
        <w:rPr>
          <w:noProof/>
          <w:lang w:val="en-CA" w:eastAsia="ko-KR"/>
        </w:rPr>
        <w:t>[ x</w:t>
      </w:r>
      <w:r w:rsidRPr="00DE0F0E">
        <w:rPr>
          <w:noProof/>
          <w:lang w:val="en-CA" w:eastAsia="ko-KR"/>
        </w:rPr>
        <w:t>S</w:t>
      </w:r>
      <w:r w:rsidRPr="00DE0F0E" w:rsidDel="003C51E6">
        <w:rPr>
          <w:noProof/>
          <w:lang w:val="en-CA" w:eastAsia="ko-KR"/>
        </w:rPr>
        <w:t>b + x ][ y</w:t>
      </w:r>
      <w:r w:rsidRPr="00DE0F0E">
        <w:rPr>
          <w:noProof/>
          <w:lang w:val="en-CA" w:eastAsia="ko-KR"/>
        </w:rPr>
        <w:t>S</w:t>
      </w:r>
      <w:r w:rsidRPr="00DE0F0E" w:rsidDel="003C51E6">
        <w:rPr>
          <w:noProof/>
          <w:lang w:val="en-CA" w:eastAsia="ko-KR"/>
        </w:rPr>
        <w:t xml:space="preserve">b + y ] = </w:t>
      </w:r>
      <w:r w:rsidRPr="00DE0F0E">
        <w:rPr>
          <w:noProof/>
          <w:lang w:val="en-CA" w:eastAsia="ko-KR"/>
        </w:rPr>
        <w:t>gbiIdx</w:t>
      </w:r>
      <w:r w:rsidRPr="00DE0F0E" w:rsidDel="003C51E6">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810</w:t>
      </w:r>
      <w:r w:rsidRPr="00DE0F0E" w:rsidDel="003C51E6">
        <w:rPr>
          <w:noProof/>
          <w:lang w:val="en-CA"/>
        </w:rPr>
        <w:fldChar w:fldCharType="end"/>
      </w:r>
      <w:r w:rsidRPr="00DE0F0E" w:rsidDel="003C51E6">
        <w:rPr>
          <w:noProof/>
          <w:lang w:val="en-CA"/>
        </w:rPr>
        <w:t>)</w:t>
      </w:r>
    </w:p>
    <w:p w14:paraId="6A72D162" w14:textId="1591176A" w:rsidR="00AD08F3" w:rsidRPr="00DE0F0E" w:rsidRDefault="00AD08F3" w:rsidP="00AD08F3">
      <w:pPr>
        <w:rPr>
          <w:noProof/>
          <w:lang w:val="en-CA" w:eastAsia="ko-KR"/>
        </w:rPr>
      </w:pPr>
      <w:r w:rsidRPr="00DE0F0E">
        <w:rPr>
          <w:noProof/>
          <w:lang w:val="en-CA" w:eastAsia="ko-KR"/>
        </w:rPr>
        <w:t xml:space="preserve">When </w:t>
      </w:r>
      <w:r w:rsidR="00352CB9" w:rsidRPr="00DE0F0E">
        <w:rPr>
          <w:noProof/>
          <w:lang w:val="en-CA" w:eastAsia="ko-KR"/>
        </w:rPr>
        <w:t>ciip</w:t>
      </w:r>
      <w:r w:rsidRPr="00DE0F0E">
        <w:rPr>
          <w:noProof/>
          <w:lang w:val="en-CA" w:eastAsia="ko-KR"/>
        </w:rPr>
        <w:t xml:space="preserve">_flag[ xCb ][ yCb ] is equal to 1, the </w:t>
      </w:r>
      <w:r w:rsidR="00E24DC0" w:rsidRPr="00DE0F0E" w:rsidDel="003C51E6">
        <w:rPr>
          <w:noProof/>
          <w:lang w:val="en-CA"/>
        </w:rPr>
        <w:t>array predSample</w:t>
      </w:r>
      <w:r w:rsidR="00E24DC0" w:rsidRPr="00DE0F0E">
        <w:rPr>
          <w:noProof/>
          <w:lang w:val="en-CA"/>
        </w:rPr>
        <w:t xml:space="preserve">s </w:t>
      </w:r>
      <w:r w:rsidR="00E24DC0" w:rsidRPr="00DE0F0E" w:rsidDel="003C51E6">
        <w:rPr>
          <w:noProof/>
          <w:lang w:val="en-CA"/>
        </w:rPr>
        <w:t>of prediction samples</w:t>
      </w:r>
      <w:r w:rsidR="00E24DC0" w:rsidRPr="00DE0F0E">
        <w:rPr>
          <w:noProof/>
          <w:lang w:val="en-CA"/>
        </w:rPr>
        <w:t xml:space="preserve"> is modifed as follows</w:t>
      </w:r>
      <w:r w:rsidRPr="00DE0F0E">
        <w:rPr>
          <w:noProof/>
          <w:lang w:val="en-CA" w:eastAsia="ko-KR"/>
        </w:rPr>
        <w:t>:</w:t>
      </w:r>
    </w:p>
    <w:p w14:paraId="69371E68" w14:textId="4EB5B7D6" w:rsidR="00E24DC0" w:rsidRPr="00DE0F0E" w:rsidRDefault="00E24DC0" w:rsidP="00BF6FCA">
      <w:pPr>
        <w:numPr>
          <w:ilvl w:val="0"/>
          <w:numId w:val="5"/>
        </w:numPr>
        <w:tabs>
          <w:tab w:val="clear" w:pos="400"/>
        </w:tabs>
        <w:ind w:left="360" w:hanging="360"/>
        <w:rPr>
          <w:noProof/>
          <w:lang w:val="en-CA"/>
        </w:rPr>
      </w:pPr>
      <w:r w:rsidRPr="00DE0F0E">
        <w:rPr>
          <w:noProof/>
          <w:lang w:val="en-CA" w:eastAsia="ko-KR"/>
        </w:rPr>
        <w:t>If</w:t>
      </w:r>
      <w:r w:rsidR="00707BD1" w:rsidRPr="00DE0F0E">
        <w:rPr>
          <w:noProof/>
          <w:lang w:val="en-CA" w:eastAsia="ko-KR"/>
        </w:rPr>
        <w:t xml:space="preserve"> cIdx is equal to 0, </w:t>
      </w:r>
      <w:r w:rsidR="00707BD1" w:rsidRPr="00DE0F0E">
        <w:rPr>
          <w:noProof/>
          <w:lang w:val="en-CA"/>
        </w:rPr>
        <w:t xml:space="preserve">the </w:t>
      </w:r>
      <w:r w:rsidRPr="00DE0F0E">
        <w:rPr>
          <w:noProof/>
          <w:lang w:val="en-CA"/>
        </w:rPr>
        <w:t>following applies:</w:t>
      </w:r>
    </w:p>
    <w:p w14:paraId="1D236EC2" w14:textId="26777B66" w:rsidR="00FC2E76" w:rsidRPr="00DE0F0E" w:rsidRDefault="00E24DC0" w:rsidP="00E24DC0">
      <w:pPr>
        <w:numPr>
          <w:ilvl w:val="0"/>
          <w:numId w:val="5"/>
        </w:numPr>
        <w:tabs>
          <w:tab w:val="clear" w:pos="400"/>
        </w:tabs>
        <w:ind w:left="720" w:hanging="360"/>
        <w:rPr>
          <w:noProof/>
          <w:lang w:val="en-CA"/>
        </w:rPr>
      </w:pPr>
      <w:r w:rsidRPr="00DE0F0E">
        <w:rPr>
          <w:noProof/>
          <w:lang w:val="en-CA"/>
        </w:rPr>
        <w:t xml:space="preserve">The </w:t>
      </w:r>
      <w:r w:rsidR="00FC2E76" w:rsidRPr="00DE0F0E">
        <w:rPr>
          <w:noProof/>
          <w:lang w:val="en-CA"/>
        </w:rPr>
        <w:t>general intra sample prediction process as specified in clause </w:t>
      </w:r>
      <w:r w:rsidR="00FC2E76" w:rsidRPr="00DE0F0E">
        <w:rPr>
          <w:noProof/>
          <w:highlight w:val="yellow"/>
          <w:lang w:val="en-CA"/>
        </w:rPr>
        <w:fldChar w:fldCharType="begin" w:fldLock="1"/>
      </w:r>
      <w:r w:rsidR="00FC2E76" w:rsidRPr="00DE0F0E">
        <w:rPr>
          <w:noProof/>
          <w:lang w:val="en-CA"/>
        </w:rPr>
        <w:instrText xml:space="preserve"> REF _Ref330805706 \r \h </w:instrText>
      </w:r>
      <w:r w:rsidR="00FC2E76" w:rsidRPr="00DE0F0E">
        <w:rPr>
          <w:noProof/>
          <w:highlight w:val="yellow"/>
          <w:lang w:val="en-CA"/>
        </w:rPr>
      </w:r>
      <w:r w:rsidR="00FC2E76" w:rsidRPr="00DE0F0E">
        <w:rPr>
          <w:noProof/>
          <w:highlight w:val="yellow"/>
          <w:lang w:val="en-CA"/>
        </w:rPr>
        <w:fldChar w:fldCharType="separate"/>
      </w:r>
      <w:r w:rsidR="00043B38">
        <w:rPr>
          <w:noProof/>
          <w:lang w:val="en-CA"/>
        </w:rPr>
        <w:t>8.4.4.2.1</w:t>
      </w:r>
      <w:r w:rsidR="00FC2E76" w:rsidRPr="00DE0F0E">
        <w:rPr>
          <w:noProof/>
          <w:highlight w:val="yellow"/>
          <w:lang w:val="en-CA"/>
        </w:rPr>
        <w:fldChar w:fldCharType="end"/>
      </w:r>
      <w:r w:rsidR="00FC2E76" w:rsidRPr="00DE0F0E">
        <w:rPr>
          <w:noProof/>
          <w:lang w:val="en-CA"/>
        </w:rPr>
        <w:t xml:space="preserve"> is invoked with the location </w:t>
      </w:r>
      <w:r w:rsidR="00FC2E76" w:rsidRPr="00DE0F0E">
        <w:rPr>
          <w:noProof/>
          <w:lang w:val="en-CA" w:eastAsia="ko-KR"/>
        </w:rPr>
        <w:t>( xTbCmp, yTbCmp ) set equal to ( xCb, yCb )</w:t>
      </w:r>
      <w:r w:rsidR="00FC2E76" w:rsidRPr="00DE0F0E">
        <w:rPr>
          <w:noProof/>
          <w:lang w:val="en-CA"/>
        </w:rPr>
        <w:t xml:space="preserve">, the intra prediction mode predModeIntra set equal to </w:t>
      </w:r>
      <w:r w:rsidR="00FC2E76" w:rsidRPr="00DE0F0E">
        <w:rPr>
          <w:noProof/>
          <w:szCs w:val="22"/>
          <w:lang w:val="en-CA"/>
        </w:rPr>
        <w:t>IntraPredModeY</w:t>
      </w:r>
      <w:r w:rsidR="00FC2E76" w:rsidRPr="00DE0F0E">
        <w:rPr>
          <w:noProof/>
          <w:lang w:val="en-CA" w:eastAsia="ko-KR"/>
        </w:rPr>
        <w:t>[ xCb ][ yCb ]</w:t>
      </w:r>
      <w:r w:rsidR="00FC2E76" w:rsidRPr="00DE0F0E">
        <w:rPr>
          <w:noProof/>
          <w:lang w:val="en-CA"/>
        </w:rPr>
        <w:t xml:space="preserve">, the transform block width nTbW and height </w:t>
      </w:r>
      <w:r w:rsidR="00FC2E76" w:rsidRPr="00DE0F0E">
        <w:rPr>
          <w:noProof/>
          <w:lang w:val="en-CA" w:eastAsia="ko-KR"/>
        </w:rPr>
        <w:t>nTbH set equal to cbWidth and cbHeight</w:t>
      </w:r>
      <w:r w:rsidR="00FC2E76" w:rsidRPr="00DE0F0E">
        <w:rPr>
          <w:noProof/>
          <w:lang w:val="en-CA"/>
        </w:rPr>
        <w:t xml:space="preserve">, </w:t>
      </w:r>
      <w:r w:rsidR="00E724BF" w:rsidRPr="00DE0F0E">
        <w:rPr>
          <w:noProof/>
          <w:lang w:val="en-CA"/>
        </w:rPr>
        <w:t xml:space="preserve">the coding block width nCbW and height nCbH set equal to </w:t>
      </w:r>
      <w:r w:rsidR="00E724BF" w:rsidRPr="00DE0F0E">
        <w:rPr>
          <w:noProof/>
          <w:lang w:val="en-CA" w:eastAsia="ko-KR"/>
        </w:rPr>
        <w:t>cbWidth and cbHeight,</w:t>
      </w:r>
      <w:r w:rsidR="00E724BF" w:rsidRPr="00DE0F0E">
        <w:rPr>
          <w:noProof/>
          <w:lang w:val="en-CA"/>
        </w:rPr>
        <w:t xml:space="preserve"> </w:t>
      </w:r>
      <w:r w:rsidR="00FC2E76" w:rsidRPr="00DE0F0E">
        <w:rPr>
          <w:noProof/>
          <w:lang w:val="en-CA"/>
        </w:rPr>
        <w:t xml:space="preserve">and the variable cIdx as inputs, and the output is assigned to the (cbWidth)x(cbHeight) array </w:t>
      </w:r>
      <w:r w:rsidR="00FC2E76" w:rsidRPr="00DE0F0E">
        <w:rPr>
          <w:noProof/>
          <w:lang w:val="en-CA" w:eastAsia="ko-KR"/>
        </w:rPr>
        <w:t>predSamplesIntra</w:t>
      </w:r>
      <w:r w:rsidR="00FC2E76" w:rsidRPr="00DE0F0E">
        <w:rPr>
          <w:noProof/>
          <w:vertAlign w:val="subscript"/>
          <w:lang w:val="en-CA" w:eastAsia="ko-KR"/>
        </w:rPr>
        <w:t>L</w:t>
      </w:r>
      <w:r w:rsidR="00FC2E76" w:rsidRPr="00DE0F0E">
        <w:rPr>
          <w:noProof/>
          <w:lang w:val="en-CA"/>
        </w:rPr>
        <w:t>.</w:t>
      </w:r>
    </w:p>
    <w:p w14:paraId="36F44672" w14:textId="4DDEA936" w:rsidR="00AD08F3" w:rsidRPr="00DE0F0E" w:rsidRDefault="00E24DC0" w:rsidP="00151A24">
      <w:pPr>
        <w:numPr>
          <w:ilvl w:val="0"/>
          <w:numId w:val="5"/>
        </w:numPr>
        <w:tabs>
          <w:tab w:val="clear" w:pos="400"/>
        </w:tabs>
        <w:ind w:left="720" w:hanging="360"/>
        <w:rPr>
          <w:noProof/>
          <w:lang w:val="en-CA" w:eastAsia="ko-KR"/>
        </w:rPr>
      </w:pPr>
      <w:r w:rsidRPr="00DE0F0E">
        <w:rPr>
          <w:noProof/>
          <w:lang w:val="en-CA" w:eastAsia="ko-KR"/>
        </w:rPr>
        <w:t>T</w:t>
      </w:r>
      <w:r w:rsidR="00707BD1" w:rsidRPr="00DE0F0E">
        <w:rPr>
          <w:noProof/>
          <w:lang w:val="en-CA" w:eastAsia="ko-KR"/>
        </w:rPr>
        <w:t xml:space="preserve">he </w:t>
      </w:r>
      <w:r w:rsidR="00AD08F3" w:rsidRPr="00DE0F0E">
        <w:rPr>
          <w:noProof/>
          <w:lang w:val="en-CA" w:eastAsia="ko-KR"/>
        </w:rPr>
        <w:t xml:space="preserve">weighted sample prediction process for </w:t>
      </w:r>
      <w:r w:rsidR="005811F1" w:rsidRPr="00DE0F0E">
        <w:rPr>
          <w:noProof/>
          <w:lang w:val="en-CA" w:eastAsia="ko-KR"/>
        </w:rPr>
        <w:t>combined merge and intra pre</w:t>
      </w:r>
      <w:r w:rsidR="00AD08F3" w:rsidRPr="00DE0F0E">
        <w:rPr>
          <w:noProof/>
          <w:lang w:val="en-CA" w:eastAsia="ko-KR"/>
        </w:rPr>
        <w:t>d</w:t>
      </w:r>
      <w:r w:rsidR="005811F1" w:rsidRPr="00DE0F0E">
        <w:rPr>
          <w:noProof/>
          <w:lang w:val="en-CA" w:eastAsia="ko-KR"/>
        </w:rPr>
        <w:t>ic</w:t>
      </w:r>
      <w:r w:rsidR="00AD08F3" w:rsidRPr="00DE0F0E">
        <w:rPr>
          <w:noProof/>
          <w:lang w:val="en-CA" w:eastAsia="ko-KR"/>
        </w:rPr>
        <w:t>t</w:t>
      </w:r>
      <w:r w:rsidR="005811F1" w:rsidRPr="00DE0F0E">
        <w:rPr>
          <w:noProof/>
          <w:lang w:val="en-CA" w:eastAsia="ko-KR"/>
        </w:rPr>
        <w:t>i</w:t>
      </w:r>
      <w:r w:rsidR="00AD08F3" w:rsidRPr="00DE0F0E">
        <w:rPr>
          <w:noProof/>
          <w:lang w:val="en-CA" w:eastAsia="ko-KR"/>
        </w:rPr>
        <w:t>on</w:t>
      </w:r>
      <w:r w:rsidR="005811F1" w:rsidRPr="00DE0F0E">
        <w:rPr>
          <w:noProof/>
          <w:lang w:val="en-CA" w:eastAsia="ko-KR"/>
        </w:rPr>
        <w:t xml:space="preserve"> as specified in clause </w:t>
      </w:r>
      <w:r w:rsidR="005811F1" w:rsidRPr="00DE0F0E">
        <w:rPr>
          <w:noProof/>
          <w:lang w:val="en-CA" w:eastAsia="ko-KR"/>
        </w:rPr>
        <w:fldChar w:fldCharType="begin" w:fldLock="1"/>
      </w:r>
      <w:r w:rsidR="005811F1" w:rsidRPr="00DE0F0E">
        <w:rPr>
          <w:noProof/>
          <w:lang w:val="en-CA" w:eastAsia="ko-KR"/>
        </w:rPr>
        <w:instrText xml:space="preserve"> REF _Ref531882861 \r \h </w:instrText>
      </w:r>
      <w:r w:rsidR="005811F1" w:rsidRPr="00DE0F0E">
        <w:rPr>
          <w:noProof/>
          <w:lang w:val="en-CA" w:eastAsia="ko-KR"/>
        </w:rPr>
      </w:r>
      <w:r w:rsidR="005811F1" w:rsidRPr="00DE0F0E">
        <w:rPr>
          <w:noProof/>
          <w:lang w:val="en-CA" w:eastAsia="ko-KR"/>
        </w:rPr>
        <w:fldChar w:fldCharType="separate"/>
      </w:r>
      <w:r w:rsidR="00043B38">
        <w:rPr>
          <w:noProof/>
          <w:lang w:val="en-CA" w:eastAsia="ko-KR"/>
        </w:rPr>
        <w:t>8.5.7.6</w:t>
      </w:r>
      <w:r w:rsidR="005811F1" w:rsidRPr="00DE0F0E">
        <w:rPr>
          <w:noProof/>
          <w:lang w:val="en-CA" w:eastAsia="ko-KR"/>
        </w:rPr>
        <w:fldChar w:fldCharType="end"/>
      </w:r>
      <w:r w:rsidR="00AD08F3" w:rsidRPr="00DE0F0E">
        <w:rPr>
          <w:noProof/>
          <w:lang w:val="en-CA" w:eastAsia="ko-KR"/>
        </w:rPr>
        <w:t xml:space="preserve"> </w:t>
      </w:r>
      <w:r w:rsidR="005811F1" w:rsidRPr="00DE0F0E">
        <w:rPr>
          <w:noProof/>
          <w:lang w:val="en-CA" w:eastAsia="ko-KR"/>
        </w:rPr>
        <w:t xml:space="preserve">is invoked </w:t>
      </w:r>
      <w:r w:rsidR="00AD08F3" w:rsidRPr="00DE0F0E">
        <w:rPr>
          <w:noProof/>
          <w:lang w:val="en-CA" w:eastAsia="ko-KR"/>
        </w:rPr>
        <w:t xml:space="preserve">with the coding block width cbWidth, the coding block height cbHeight, the sample arrays </w:t>
      </w:r>
      <w:r w:rsidR="00F8418C" w:rsidRPr="00DE0F0E">
        <w:rPr>
          <w:noProof/>
          <w:lang w:val="en-CA" w:eastAsia="ko-KR"/>
        </w:rPr>
        <w:t xml:space="preserve">predSamplesInter and predSamplesIntra set equal to </w:t>
      </w:r>
      <w:r w:rsidR="00AD08F3" w:rsidRPr="00DE0F0E">
        <w:rPr>
          <w:noProof/>
          <w:lang w:val="en-CA" w:eastAsia="ko-KR"/>
        </w:rPr>
        <w:t xml:space="preserve">predSamples </w:t>
      </w:r>
      <w:r w:rsidR="005811F1" w:rsidRPr="00DE0F0E">
        <w:rPr>
          <w:noProof/>
          <w:lang w:val="en-CA" w:eastAsia="ko-KR"/>
        </w:rPr>
        <w:t xml:space="preserve">and </w:t>
      </w:r>
      <w:r w:rsidR="00AD08F3" w:rsidRPr="00DE0F0E">
        <w:rPr>
          <w:noProof/>
          <w:lang w:val="en-CA" w:eastAsia="ko-KR"/>
        </w:rPr>
        <w:t>predSamplesIntra</w:t>
      </w:r>
      <w:r w:rsidR="00AD08F3" w:rsidRPr="00DE0F0E">
        <w:rPr>
          <w:noProof/>
          <w:vertAlign w:val="subscript"/>
          <w:lang w:val="en-CA" w:eastAsia="ko-KR"/>
        </w:rPr>
        <w:t>L</w:t>
      </w:r>
      <w:r w:rsidR="00AD08F3" w:rsidRPr="00DE0F0E">
        <w:rPr>
          <w:noProof/>
          <w:lang w:val="en-CA" w:eastAsia="ko-KR"/>
        </w:rPr>
        <w:t xml:space="preserve">, </w:t>
      </w:r>
      <w:r w:rsidR="00F8418C" w:rsidRPr="00DE0F0E">
        <w:rPr>
          <w:noProof/>
          <w:lang w:val="en-CA" w:eastAsia="ko-KR"/>
        </w:rPr>
        <w:t xml:space="preserve">respectively, </w:t>
      </w:r>
      <w:r w:rsidR="00BD048E" w:rsidRPr="00DE0F0E">
        <w:rPr>
          <w:noProof/>
          <w:lang w:val="en-CA" w:eastAsia="ko-KR"/>
        </w:rPr>
        <w:t xml:space="preserve">the intra prediction mode predModeIntra set equal to </w:t>
      </w:r>
      <w:r w:rsidR="00BD048E" w:rsidRPr="00DE0F0E">
        <w:rPr>
          <w:noProof/>
          <w:szCs w:val="22"/>
          <w:lang w:val="en-CA"/>
        </w:rPr>
        <w:t>IntraPredModeY</w:t>
      </w:r>
      <w:r w:rsidR="00BD048E" w:rsidRPr="00DE0F0E">
        <w:rPr>
          <w:noProof/>
          <w:lang w:val="en-CA" w:eastAsia="ko-KR"/>
        </w:rPr>
        <w:t xml:space="preserve">[ xCb ][ yCb ], </w:t>
      </w:r>
      <w:r w:rsidR="005811F1" w:rsidRPr="00DE0F0E">
        <w:rPr>
          <w:noProof/>
          <w:lang w:val="en-CA" w:eastAsia="ko-KR"/>
        </w:rPr>
        <w:t xml:space="preserve">and </w:t>
      </w:r>
      <w:r w:rsidR="00AD08F3" w:rsidRPr="00DE0F0E">
        <w:rPr>
          <w:noProof/>
          <w:lang w:val="en-CA" w:eastAsia="ko-KR"/>
        </w:rPr>
        <w:t xml:space="preserve">the colour component index cIdx as inputs, and the </w:t>
      </w:r>
      <w:r w:rsidR="00F8418C" w:rsidRPr="00DE0F0E">
        <w:rPr>
          <w:noProof/>
          <w:lang w:val="en-CA" w:eastAsia="ko-KR"/>
        </w:rPr>
        <w:t>output is assigend to the</w:t>
      </w:r>
      <w:r w:rsidR="00AD08F3" w:rsidRPr="00DE0F0E">
        <w:rPr>
          <w:noProof/>
          <w:lang w:val="en-CA" w:eastAsia="ko-KR"/>
        </w:rPr>
        <w:t xml:space="preserve"> </w:t>
      </w:r>
      <w:r w:rsidR="00F8418C" w:rsidRPr="00DE0F0E">
        <w:rPr>
          <w:noProof/>
          <w:lang w:val="en-CA"/>
        </w:rPr>
        <w:t>(cbWidth)x(cbHeight)</w:t>
      </w:r>
      <w:r w:rsidR="005811F1" w:rsidRPr="00DE0F0E">
        <w:rPr>
          <w:noProof/>
          <w:lang w:val="en-CA" w:eastAsia="ko-KR"/>
        </w:rPr>
        <w:t xml:space="preserve"> array</w:t>
      </w:r>
      <w:r w:rsidR="00AD08F3" w:rsidRPr="00DE0F0E">
        <w:rPr>
          <w:noProof/>
          <w:lang w:val="en-CA" w:eastAsia="ko-KR"/>
        </w:rPr>
        <w:t xml:space="preserve"> predSamples.</w:t>
      </w:r>
    </w:p>
    <w:p w14:paraId="74FC92E7" w14:textId="4F84AA4D" w:rsidR="00E24DC0" w:rsidRPr="00DE0F0E" w:rsidRDefault="00E24DC0" w:rsidP="00BF6FCA">
      <w:pPr>
        <w:numPr>
          <w:ilvl w:val="0"/>
          <w:numId w:val="5"/>
        </w:numPr>
        <w:tabs>
          <w:tab w:val="clear" w:pos="400"/>
        </w:tabs>
        <w:ind w:left="360" w:hanging="360"/>
        <w:rPr>
          <w:noProof/>
          <w:lang w:val="en-CA"/>
        </w:rPr>
      </w:pPr>
      <w:r w:rsidRPr="00DE0F0E">
        <w:rPr>
          <w:noProof/>
          <w:lang w:val="en-CA" w:eastAsia="ko-KR"/>
        </w:rPr>
        <w:t xml:space="preserve">Otherwise, if </w:t>
      </w:r>
      <w:r w:rsidR="00707BD1" w:rsidRPr="00DE0F0E">
        <w:rPr>
          <w:noProof/>
          <w:lang w:val="en-CA" w:eastAsia="ko-KR"/>
        </w:rPr>
        <w:t xml:space="preserve">cIdx is equal to 1, </w:t>
      </w:r>
      <w:r w:rsidR="00707BD1" w:rsidRPr="00DE0F0E">
        <w:rPr>
          <w:noProof/>
          <w:lang w:val="en-CA"/>
        </w:rPr>
        <w:t xml:space="preserve">the </w:t>
      </w:r>
      <w:r w:rsidRPr="00DE0F0E">
        <w:rPr>
          <w:noProof/>
          <w:lang w:val="en-CA"/>
        </w:rPr>
        <w:t>following applies:</w:t>
      </w:r>
    </w:p>
    <w:p w14:paraId="3241BAFE" w14:textId="2B56D555" w:rsidR="004D564E" w:rsidRPr="00DE0F0E" w:rsidRDefault="00E24DC0" w:rsidP="00151A24">
      <w:pPr>
        <w:numPr>
          <w:ilvl w:val="0"/>
          <w:numId w:val="5"/>
        </w:numPr>
        <w:tabs>
          <w:tab w:val="clear" w:pos="400"/>
        </w:tabs>
        <w:ind w:left="720" w:hanging="360"/>
        <w:rPr>
          <w:noProof/>
          <w:lang w:val="en-CA"/>
        </w:rPr>
      </w:pPr>
      <w:r w:rsidRPr="00DE0F0E">
        <w:rPr>
          <w:noProof/>
          <w:lang w:val="en-CA"/>
        </w:rPr>
        <w:t xml:space="preserve">The </w:t>
      </w:r>
      <w:r w:rsidR="004D564E" w:rsidRPr="00DE0F0E">
        <w:rPr>
          <w:noProof/>
          <w:lang w:val="en-CA"/>
        </w:rPr>
        <w:t>general intra sample prediction process as specified in clause </w:t>
      </w:r>
      <w:r w:rsidR="004D564E" w:rsidRPr="00DE0F0E">
        <w:rPr>
          <w:noProof/>
          <w:highlight w:val="yellow"/>
          <w:lang w:val="en-CA"/>
        </w:rPr>
        <w:fldChar w:fldCharType="begin" w:fldLock="1"/>
      </w:r>
      <w:r w:rsidR="004D564E" w:rsidRPr="00DE0F0E">
        <w:rPr>
          <w:noProof/>
          <w:lang w:val="en-CA"/>
        </w:rPr>
        <w:instrText xml:space="preserve"> REF _Ref330805706 \r \h </w:instrText>
      </w:r>
      <w:r w:rsidR="004D564E" w:rsidRPr="00DE0F0E">
        <w:rPr>
          <w:noProof/>
          <w:highlight w:val="yellow"/>
          <w:lang w:val="en-CA"/>
        </w:rPr>
      </w:r>
      <w:r w:rsidR="004D564E" w:rsidRPr="00DE0F0E">
        <w:rPr>
          <w:noProof/>
          <w:highlight w:val="yellow"/>
          <w:lang w:val="en-CA"/>
        </w:rPr>
        <w:fldChar w:fldCharType="separate"/>
      </w:r>
      <w:r w:rsidR="00043B38">
        <w:rPr>
          <w:noProof/>
          <w:lang w:val="en-CA"/>
        </w:rPr>
        <w:t>8.4.4.2.1</w:t>
      </w:r>
      <w:r w:rsidR="004D564E" w:rsidRPr="00DE0F0E">
        <w:rPr>
          <w:noProof/>
          <w:highlight w:val="yellow"/>
          <w:lang w:val="en-CA"/>
        </w:rPr>
        <w:fldChar w:fldCharType="end"/>
      </w:r>
      <w:r w:rsidR="004D564E" w:rsidRPr="00DE0F0E">
        <w:rPr>
          <w:noProof/>
          <w:lang w:val="en-CA"/>
        </w:rPr>
        <w:t xml:space="preserve"> is invoked with the location </w:t>
      </w:r>
      <w:r w:rsidR="004D564E" w:rsidRPr="00DE0F0E">
        <w:rPr>
          <w:noProof/>
          <w:lang w:val="en-CA" w:eastAsia="ko-KR"/>
        </w:rPr>
        <w:t>( xTbCmp, yTbCmp ) set equal to ( xCb / 2, yCb / 2 )</w:t>
      </w:r>
      <w:r w:rsidR="004D564E" w:rsidRPr="00DE0F0E">
        <w:rPr>
          <w:noProof/>
          <w:lang w:val="en-CA"/>
        </w:rPr>
        <w:t xml:space="preserve">, the intra prediction mode predModeIntra set equal to </w:t>
      </w:r>
      <w:r w:rsidR="004D564E" w:rsidRPr="00DE0F0E">
        <w:rPr>
          <w:noProof/>
          <w:szCs w:val="22"/>
          <w:lang w:val="en-CA"/>
        </w:rPr>
        <w:t>IntraPredModeY</w:t>
      </w:r>
      <w:r w:rsidR="004D564E" w:rsidRPr="00DE0F0E">
        <w:rPr>
          <w:noProof/>
          <w:lang w:val="en-CA" w:eastAsia="ko-KR"/>
        </w:rPr>
        <w:t>[ xCb ][ yCb ]</w:t>
      </w:r>
      <w:r w:rsidR="004D564E" w:rsidRPr="00DE0F0E">
        <w:rPr>
          <w:noProof/>
          <w:lang w:val="en-CA"/>
        </w:rPr>
        <w:t xml:space="preserve">, the transform block width nTbW and height </w:t>
      </w:r>
      <w:r w:rsidR="004D564E" w:rsidRPr="00DE0F0E">
        <w:rPr>
          <w:noProof/>
          <w:lang w:val="en-CA" w:eastAsia="ko-KR"/>
        </w:rPr>
        <w:t>nTbH set equal to cbWidth / 2 and cbHeight / 2</w:t>
      </w:r>
      <w:r w:rsidR="004D564E" w:rsidRPr="00DE0F0E">
        <w:rPr>
          <w:noProof/>
          <w:lang w:val="en-CA"/>
        </w:rPr>
        <w:t xml:space="preserve">, </w:t>
      </w:r>
      <w:r w:rsidR="00E724BF" w:rsidRPr="00DE0F0E">
        <w:rPr>
          <w:noProof/>
          <w:lang w:val="en-CA"/>
        </w:rPr>
        <w:t xml:space="preserve">the coding block width nCbW and height nCbH set equal to </w:t>
      </w:r>
      <w:r w:rsidR="00E724BF" w:rsidRPr="00DE0F0E">
        <w:rPr>
          <w:noProof/>
          <w:lang w:val="en-CA" w:eastAsia="ko-KR"/>
        </w:rPr>
        <w:t>cbWidth / 2 and cbHeight / 2,</w:t>
      </w:r>
      <w:r w:rsidR="00E724BF" w:rsidRPr="00DE0F0E">
        <w:rPr>
          <w:noProof/>
          <w:lang w:val="en-CA"/>
        </w:rPr>
        <w:t xml:space="preserve"> </w:t>
      </w:r>
      <w:r w:rsidR="004D564E" w:rsidRPr="00DE0F0E">
        <w:rPr>
          <w:noProof/>
          <w:lang w:val="en-CA"/>
        </w:rPr>
        <w:t>and the variable cIdx as inputs, and the output is assigned to the (cbWidth</w:t>
      </w:r>
      <w:r w:rsidR="004D564E" w:rsidRPr="00DE0F0E">
        <w:rPr>
          <w:noProof/>
          <w:lang w:val="en-CA" w:eastAsia="ko-KR"/>
        </w:rPr>
        <w:t> / 2</w:t>
      </w:r>
      <w:r w:rsidR="004D564E" w:rsidRPr="00DE0F0E">
        <w:rPr>
          <w:noProof/>
          <w:lang w:val="en-CA"/>
        </w:rPr>
        <w:t>)x(cbHeight</w:t>
      </w:r>
      <w:r w:rsidR="004D564E" w:rsidRPr="00DE0F0E">
        <w:rPr>
          <w:noProof/>
          <w:lang w:val="en-CA" w:eastAsia="ko-KR"/>
        </w:rPr>
        <w:t> / 2</w:t>
      </w:r>
      <w:r w:rsidR="004D564E" w:rsidRPr="00DE0F0E">
        <w:rPr>
          <w:noProof/>
          <w:lang w:val="en-CA"/>
        </w:rPr>
        <w:t xml:space="preserve">) array </w:t>
      </w:r>
      <w:r w:rsidR="004D564E" w:rsidRPr="00DE0F0E">
        <w:rPr>
          <w:noProof/>
          <w:lang w:val="en-CA" w:eastAsia="ko-KR"/>
        </w:rPr>
        <w:t>predSamplesIntra</w:t>
      </w:r>
      <w:r w:rsidR="004D564E" w:rsidRPr="00DE0F0E">
        <w:rPr>
          <w:noProof/>
          <w:vertAlign w:val="subscript"/>
          <w:lang w:val="en-CA" w:eastAsia="ko-KR"/>
        </w:rPr>
        <w:t>Cb</w:t>
      </w:r>
      <w:r w:rsidR="004D564E" w:rsidRPr="00DE0F0E">
        <w:rPr>
          <w:noProof/>
          <w:lang w:val="en-CA"/>
        </w:rPr>
        <w:t>.</w:t>
      </w:r>
    </w:p>
    <w:p w14:paraId="2FDCEAB9" w14:textId="4AFE3859" w:rsidR="00612107" w:rsidRPr="00DE0F0E" w:rsidRDefault="00612107" w:rsidP="00151A24">
      <w:pPr>
        <w:numPr>
          <w:ilvl w:val="0"/>
          <w:numId w:val="5"/>
        </w:numPr>
        <w:tabs>
          <w:tab w:val="clear" w:pos="400"/>
        </w:tabs>
        <w:ind w:left="720" w:hanging="360"/>
        <w:rPr>
          <w:noProof/>
          <w:lang w:val="en-CA" w:eastAsia="ko-KR"/>
        </w:rPr>
      </w:pPr>
      <w:r w:rsidRPr="00DE0F0E">
        <w:rPr>
          <w:noProof/>
          <w:lang w:val="en-CA" w:eastAsia="ko-KR"/>
        </w:rPr>
        <w:t>The weighted sample prediction process for combined merge and intra prediction as specified in clause </w:t>
      </w:r>
      <w:r w:rsidRPr="00DE0F0E">
        <w:rPr>
          <w:noProof/>
          <w:lang w:val="en-CA" w:eastAsia="ko-KR"/>
        </w:rPr>
        <w:fldChar w:fldCharType="begin" w:fldLock="1"/>
      </w:r>
      <w:r w:rsidRPr="00DE0F0E">
        <w:rPr>
          <w:noProof/>
          <w:lang w:val="en-CA" w:eastAsia="ko-KR"/>
        </w:rPr>
        <w:instrText xml:space="preserve"> REF _Ref531882861 \r \h </w:instrText>
      </w:r>
      <w:r w:rsidRPr="00DE0F0E">
        <w:rPr>
          <w:noProof/>
          <w:lang w:val="en-CA" w:eastAsia="ko-KR"/>
        </w:rPr>
      </w:r>
      <w:r w:rsidRPr="00DE0F0E">
        <w:rPr>
          <w:noProof/>
          <w:lang w:val="en-CA" w:eastAsia="ko-KR"/>
        </w:rPr>
        <w:fldChar w:fldCharType="separate"/>
      </w:r>
      <w:r w:rsidR="00043B38">
        <w:rPr>
          <w:noProof/>
          <w:lang w:val="en-CA" w:eastAsia="ko-KR"/>
        </w:rPr>
        <w:t>8.5.7.6</w:t>
      </w:r>
      <w:r w:rsidRPr="00DE0F0E">
        <w:rPr>
          <w:noProof/>
          <w:lang w:val="en-CA" w:eastAsia="ko-KR"/>
        </w:rPr>
        <w:fldChar w:fldCharType="end"/>
      </w:r>
      <w:r w:rsidRPr="00DE0F0E">
        <w:rPr>
          <w:noProof/>
          <w:lang w:val="en-CA" w:eastAsia="ko-KR"/>
        </w:rPr>
        <w:t xml:space="preserve"> is invoked with the coding block width cbWidth / 2, the coding block height cbHeight / 2, the sample arrays predSamplesInter and predSamplesIntra set equal to predSamples</w:t>
      </w:r>
      <w:r w:rsidRPr="00DE0F0E">
        <w:rPr>
          <w:noProof/>
          <w:vertAlign w:val="subscript"/>
          <w:lang w:val="en-CA" w:eastAsia="ko-KR"/>
        </w:rPr>
        <w:t>Cb</w:t>
      </w:r>
      <w:r w:rsidRPr="00DE0F0E">
        <w:rPr>
          <w:noProof/>
          <w:lang w:val="en-CA" w:eastAsia="ko-KR"/>
        </w:rPr>
        <w:t xml:space="preserve"> and predSamplesIntra</w:t>
      </w:r>
      <w:r w:rsidRPr="00DE0F0E">
        <w:rPr>
          <w:noProof/>
          <w:vertAlign w:val="subscript"/>
          <w:lang w:val="en-CA" w:eastAsia="ko-KR"/>
        </w:rPr>
        <w:t>Cb</w:t>
      </w:r>
      <w:r w:rsidRPr="00DE0F0E">
        <w:rPr>
          <w:noProof/>
          <w:lang w:val="en-CA" w:eastAsia="ko-KR"/>
        </w:rPr>
        <w:t xml:space="preserve">, respectively, the </w:t>
      </w:r>
      <w:r w:rsidRPr="00DE0F0E">
        <w:rPr>
          <w:noProof/>
          <w:lang w:val="en-CA" w:eastAsia="ko-KR"/>
        </w:rPr>
        <w:lastRenderedPageBreak/>
        <w:t xml:space="preserve">intra prediction mode predModeIntra set equal to </w:t>
      </w:r>
      <w:r w:rsidRPr="00DE0F0E">
        <w:rPr>
          <w:noProof/>
          <w:szCs w:val="22"/>
          <w:lang w:val="en-CA"/>
        </w:rPr>
        <w:t>IntraPredModeY</w:t>
      </w:r>
      <w:r w:rsidRPr="00DE0F0E">
        <w:rPr>
          <w:noProof/>
          <w:lang w:val="en-CA" w:eastAsia="ko-KR"/>
        </w:rPr>
        <w:t xml:space="preserve">[ xCb ][ yCb ], and the colour component index cIdx as inputs, and the output is assigend to the </w:t>
      </w:r>
      <w:r w:rsidRPr="00DE0F0E">
        <w:rPr>
          <w:noProof/>
          <w:lang w:val="en-CA"/>
        </w:rPr>
        <w:t>(cbWidth</w:t>
      </w:r>
      <w:r w:rsidRPr="00DE0F0E">
        <w:rPr>
          <w:noProof/>
          <w:lang w:val="en-CA" w:eastAsia="ko-KR"/>
        </w:rPr>
        <w:t> / 2</w:t>
      </w:r>
      <w:r w:rsidRPr="00DE0F0E">
        <w:rPr>
          <w:noProof/>
          <w:lang w:val="en-CA"/>
        </w:rPr>
        <w:t>)x(cbHeight</w:t>
      </w:r>
      <w:r w:rsidRPr="00DE0F0E">
        <w:rPr>
          <w:noProof/>
          <w:lang w:val="en-CA" w:eastAsia="ko-KR"/>
        </w:rPr>
        <w:t> / 2</w:t>
      </w:r>
      <w:r w:rsidRPr="00DE0F0E">
        <w:rPr>
          <w:noProof/>
          <w:lang w:val="en-CA"/>
        </w:rPr>
        <w:t>)</w:t>
      </w:r>
      <w:r w:rsidRPr="00DE0F0E">
        <w:rPr>
          <w:noProof/>
          <w:lang w:val="en-CA" w:eastAsia="ko-KR"/>
        </w:rPr>
        <w:t xml:space="preserve"> array predSamples.</w:t>
      </w:r>
    </w:p>
    <w:p w14:paraId="05A0F137" w14:textId="1BCCF2B3" w:rsidR="00E24DC0" w:rsidRPr="00DE0F0E" w:rsidRDefault="00E24DC0" w:rsidP="00BF6FCA">
      <w:pPr>
        <w:numPr>
          <w:ilvl w:val="0"/>
          <w:numId w:val="5"/>
        </w:numPr>
        <w:tabs>
          <w:tab w:val="clear" w:pos="400"/>
        </w:tabs>
        <w:ind w:left="360" w:hanging="360"/>
        <w:rPr>
          <w:noProof/>
          <w:lang w:val="en-CA"/>
        </w:rPr>
      </w:pPr>
      <w:r w:rsidRPr="00DE0F0E">
        <w:rPr>
          <w:noProof/>
          <w:lang w:val="en-CA" w:eastAsia="ko-KR"/>
        </w:rPr>
        <w:t>Otherwise (</w:t>
      </w:r>
      <w:r w:rsidR="00B4554B" w:rsidRPr="00DE0F0E">
        <w:rPr>
          <w:noProof/>
          <w:lang w:val="en-CA" w:eastAsia="ko-KR"/>
        </w:rPr>
        <w:t>cIdx is equal to 2</w:t>
      </w:r>
      <w:r w:rsidRPr="00DE0F0E">
        <w:rPr>
          <w:noProof/>
          <w:lang w:val="en-CA" w:eastAsia="ko-KR"/>
        </w:rPr>
        <w:t>)</w:t>
      </w:r>
      <w:r w:rsidR="00B4554B" w:rsidRPr="00DE0F0E">
        <w:rPr>
          <w:noProof/>
          <w:lang w:val="en-CA" w:eastAsia="ko-KR"/>
        </w:rPr>
        <w:t xml:space="preserve">, </w:t>
      </w:r>
      <w:r w:rsidR="00B4554B" w:rsidRPr="00DE0F0E">
        <w:rPr>
          <w:noProof/>
          <w:lang w:val="en-CA"/>
        </w:rPr>
        <w:t xml:space="preserve">the </w:t>
      </w:r>
      <w:r w:rsidRPr="00DE0F0E">
        <w:rPr>
          <w:noProof/>
          <w:lang w:val="en-CA"/>
        </w:rPr>
        <w:t>following applies:</w:t>
      </w:r>
    </w:p>
    <w:p w14:paraId="47AE944C" w14:textId="2D6FAB44" w:rsidR="004D564E" w:rsidRPr="00DE0F0E" w:rsidRDefault="00E24DC0" w:rsidP="00151A24">
      <w:pPr>
        <w:numPr>
          <w:ilvl w:val="0"/>
          <w:numId w:val="5"/>
        </w:numPr>
        <w:tabs>
          <w:tab w:val="clear" w:pos="400"/>
        </w:tabs>
        <w:ind w:left="720" w:hanging="360"/>
        <w:rPr>
          <w:noProof/>
          <w:lang w:val="en-CA"/>
        </w:rPr>
      </w:pPr>
      <w:r w:rsidRPr="00DE0F0E">
        <w:rPr>
          <w:noProof/>
          <w:lang w:val="en-CA"/>
        </w:rPr>
        <w:t xml:space="preserve">The </w:t>
      </w:r>
      <w:r w:rsidR="004D564E" w:rsidRPr="00DE0F0E">
        <w:rPr>
          <w:noProof/>
          <w:lang w:val="en-CA"/>
        </w:rPr>
        <w:t>general intra sample prediction process as specified in clause </w:t>
      </w:r>
      <w:r w:rsidR="004D564E" w:rsidRPr="00DE0F0E">
        <w:rPr>
          <w:noProof/>
          <w:highlight w:val="yellow"/>
          <w:lang w:val="en-CA"/>
        </w:rPr>
        <w:fldChar w:fldCharType="begin" w:fldLock="1"/>
      </w:r>
      <w:r w:rsidR="004D564E" w:rsidRPr="00DE0F0E">
        <w:rPr>
          <w:noProof/>
          <w:lang w:val="en-CA"/>
        </w:rPr>
        <w:instrText xml:space="preserve"> REF _Ref330805706 \r \h </w:instrText>
      </w:r>
      <w:r w:rsidR="004D564E" w:rsidRPr="00DE0F0E">
        <w:rPr>
          <w:noProof/>
          <w:highlight w:val="yellow"/>
          <w:lang w:val="en-CA"/>
        </w:rPr>
      </w:r>
      <w:r w:rsidR="004D564E" w:rsidRPr="00DE0F0E">
        <w:rPr>
          <w:noProof/>
          <w:highlight w:val="yellow"/>
          <w:lang w:val="en-CA"/>
        </w:rPr>
        <w:fldChar w:fldCharType="separate"/>
      </w:r>
      <w:r w:rsidR="00043B38">
        <w:rPr>
          <w:noProof/>
          <w:lang w:val="en-CA"/>
        </w:rPr>
        <w:t>8.4.4.2.1</w:t>
      </w:r>
      <w:r w:rsidR="004D564E" w:rsidRPr="00DE0F0E">
        <w:rPr>
          <w:noProof/>
          <w:highlight w:val="yellow"/>
          <w:lang w:val="en-CA"/>
        </w:rPr>
        <w:fldChar w:fldCharType="end"/>
      </w:r>
      <w:r w:rsidR="004D564E" w:rsidRPr="00DE0F0E">
        <w:rPr>
          <w:noProof/>
          <w:lang w:val="en-CA"/>
        </w:rPr>
        <w:t xml:space="preserve"> is invoked with the location </w:t>
      </w:r>
      <w:r w:rsidR="004D564E" w:rsidRPr="00DE0F0E">
        <w:rPr>
          <w:noProof/>
          <w:lang w:val="en-CA" w:eastAsia="ko-KR"/>
        </w:rPr>
        <w:t>( xTbCmp, yTbCmp ) set equal to ( xCb / 2, yCb / 2 )</w:t>
      </w:r>
      <w:r w:rsidR="004D564E" w:rsidRPr="00DE0F0E">
        <w:rPr>
          <w:noProof/>
          <w:lang w:val="en-CA"/>
        </w:rPr>
        <w:t xml:space="preserve">, the intra prediction mode predModeIntra set equal to </w:t>
      </w:r>
      <w:r w:rsidR="004D564E" w:rsidRPr="00DE0F0E">
        <w:rPr>
          <w:noProof/>
          <w:szCs w:val="22"/>
          <w:lang w:val="en-CA"/>
        </w:rPr>
        <w:t>IntraPredModeY</w:t>
      </w:r>
      <w:r w:rsidR="004D564E" w:rsidRPr="00DE0F0E">
        <w:rPr>
          <w:noProof/>
          <w:lang w:val="en-CA" w:eastAsia="ko-KR"/>
        </w:rPr>
        <w:t>[ xCb ][ yCb ]</w:t>
      </w:r>
      <w:r w:rsidR="004D564E" w:rsidRPr="00DE0F0E">
        <w:rPr>
          <w:noProof/>
          <w:lang w:val="en-CA"/>
        </w:rPr>
        <w:t xml:space="preserve">, the transform block width nTbW and height </w:t>
      </w:r>
      <w:r w:rsidR="004D564E" w:rsidRPr="00DE0F0E">
        <w:rPr>
          <w:noProof/>
          <w:lang w:val="en-CA" w:eastAsia="ko-KR"/>
        </w:rPr>
        <w:t>nTbH set equal to cbWidth / 2 and cbHeight / 2</w:t>
      </w:r>
      <w:r w:rsidR="004D564E" w:rsidRPr="00DE0F0E">
        <w:rPr>
          <w:noProof/>
          <w:lang w:val="en-CA"/>
        </w:rPr>
        <w:t xml:space="preserve">, </w:t>
      </w:r>
      <w:r w:rsidR="00E724BF" w:rsidRPr="00DE0F0E">
        <w:rPr>
          <w:noProof/>
          <w:lang w:val="en-CA"/>
        </w:rPr>
        <w:t xml:space="preserve">the coding block width nCbW and height nCbH set equal to </w:t>
      </w:r>
      <w:r w:rsidR="00E724BF" w:rsidRPr="00DE0F0E">
        <w:rPr>
          <w:noProof/>
          <w:lang w:val="en-CA" w:eastAsia="ko-KR"/>
        </w:rPr>
        <w:t>cbWidth / 2 and cbHeight / 2,</w:t>
      </w:r>
      <w:r w:rsidR="00E724BF" w:rsidRPr="00DE0F0E">
        <w:rPr>
          <w:noProof/>
          <w:lang w:val="en-CA"/>
        </w:rPr>
        <w:t xml:space="preserve"> </w:t>
      </w:r>
      <w:r w:rsidR="004D564E" w:rsidRPr="00DE0F0E">
        <w:rPr>
          <w:noProof/>
          <w:lang w:val="en-CA"/>
        </w:rPr>
        <w:t>and the variable cIdx as inputs, and the output is assigned to the (cbWidth</w:t>
      </w:r>
      <w:r w:rsidR="004D564E" w:rsidRPr="00DE0F0E">
        <w:rPr>
          <w:noProof/>
          <w:lang w:val="en-CA" w:eastAsia="ko-KR"/>
        </w:rPr>
        <w:t> / 2</w:t>
      </w:r>
      <w:r w:rsidR="004D564E" w:rsidRPr="00DE0F0E">
        <w:rPr>
          <w:noProof/>
          <w:lang w:val="en-CA"/>
        </w:rPr>
        <w:t>)x(cbHeight</w:t>
      </w:r>
      <w:r w:rsidR="004D564E" w:rsidRPr="00DE0F0E">
        <w:rPr>
          <w:noProof/>
          <w:lang w:val="en-CA" w:eastAsia="ko-KR"/>
        </w:rPr>
        <w:t> / 2</w:t>
      </w:r>
      <w:r w:rsidR="004D564E" w:rsidRPr="00DE0F0E">
        <w:rPr>
          <w:noProof/>
          <w:lang w:val="en-CA"/>
        </w:rPr>
        <w:t xml:space="preserve">) array </w:t>
      </w:r>
      <w:r w:rsidR="004D564E" w:rsidRPr="00DE0F0E">
        <w:rPr>
          <w:noProof/>
          <w:lang w:val="en-CA" w:eastAsia="ko-KR"/>
        </w:rPr>
        <w:t>predSamplesIntra</w:t>
      </w:r>
      <w:r w:rsidR="004D564E" w:rsidRPr="00DE0F0E">
        <w:rPr>
          <w:noProof/>
          <w:vertAlign w:val="subscript"/>
          <w:lang w:val="en-CA" w:eastAsia="ko-KR"/>
        </w:rPr>
        <w:t>Cr</w:t>
      </w:r>
      <w:r w:rsidR="004D564E" w:rsidRPr="00DE0F0E">
        <w:rPr>
          <w:noProof/>
          <w:lang w:val="en-CA"/>
        </w:rPr>
        <w:t>.</w:t>
      </w:r>
    </w:p>
    <w:p w14:paraId="45BB5F55" w14:textId="0CA43C51" w:rsidR="00612107" w:rsidRPr="00DE0F0E" w:rsidRDefault="00612107" w:rsidP="00151A24">
      <w:pPr>
        <w:numPr>
          <w:ilvl w:val="0"/>
          <w:numId w:val="5"/>
        </w:numPr>
        <w:tabs>
          <w:tab w:val="clear" w:pos="400"/>
        </w:tabs>
        <w:ind w:left="720" w:hanging="360"/>
        <w:rPr>
          <w:noProof/>
          <w:lang w:val="en-CA" w:eastAsia="ko-KR"/>
        </w:rPr>
      </w:pPr>
      <w:r w:rsidRPr="00DE0F0E">
        <w:rPr>
          <w:noProof/>
          <w:lang w:val="en-CA" w:eastAsia="ko-KR"/>
        </w:rPr>
        <w:t>The weighted sample prediction process for combined merge and intra prediction as specified in clause </w:t>
      </w:r>
      <w:r w:rsidRPr="00DE0F0E">
        <w:rPr>
          <w:noProof/>
          <w:lang w:val="en-CA" w:eastAsia="ko-KR"/>
        </w:rPr>
        <w:fldChar w:fldCharType="begin" w:fldLock="1"/>
      </w:r>
      <w:r w:rsidRPr="00DE0F0E">
        <w:rPr>
          <w:noProof/>
          <w:lang w:val="en-CA" w:eastAsia="ko-KR"/>
        </w:rPr>
        <w:instrText xml:space="preserve"> REF _Ref531882861 \r \h </w:instrText>
      </w:r>
      <w:r w:rsidRPr="00DE0F0E">
        <w:rPr>
          <w:noProof/>
          <w:lang w:val="en-CA" w:eastAsia="ko-KR"/>
        </w:rPr>
      </w:r>
      <w:r w:rsidRPr="00DE0F0E">
        <w:rPr>
          <w:noProof/>
          <w:lang w:val="en-CA" w:eastAsia="ko-KR"/>
        </w:rPr>
        <w:fldChar w:fldCharType="separate"/>
      </w:r>
      <w:r w:rsidR="00043B38">
        <w:rPr>
          <w:noProof/>
          <w:lang w:val="en-CA" w:eastAsia="ko-KR"/>
        </w:rPr>
        <w:t>8.5.7.6</w:t>
      </w:r>
      <w:r w:rsidRPr="00DE0F0E">
        <w:rPr>
          <w:noProof/>
          <w:lang w:val="en-CA" w:eastAsia="ko-KR"/>
        </w:rPr>
        <w:fldChar w:fldCharType="end"/>
      </w:r>
      <w:r w:rsidRPr="00DE0F0E">
        <w:rPr>
          <w:noProof/>
          <w:lang w:val="en-CA" w:eastAsia="ko-KR"/>
        </w:rPr>
        <w:t xml:space="preserve"> is invoked with the coding block width cbWidth / 2, the coding block height cbHeight / 2, the sample arrays predSamplesInter and predSamplesIntra set equal to predSamples</w:t>
      </w:r>
      <w:r w:rsidR="004D564E" w:rsidRPr="00DE0F0E">
        <w:rPr>
          <w:noProof/>
          <w:vertAlign w:val="subscript"/>
          <w:lang w:val="en-CA" w:eastAsia="ko-KR"/>
        </w:rPr>
        <w:t>Cr</w:t>
      </w:r>
      <w:r w:rsidRPr="00DE0F0E">
        <w:rPr>
          <w:noProof/>
          <w:lang w:val="en-CA" w:eastAsia="ko-KR"/>
        </w:rPr>
        <w:t xml:space="preserve"> and predSamplesIntra</w:t>
      </w:r>
      <w:r w:rsidR="004D564E" w:rsidRPr="00DE0F0E">
        <w:rPr>
          <w:noProof/>
          <w:vertAlign w:val="subscript"/>
          <w:lang w:val="en-CA" w:eastAsia="ko-KR"/>
        </w:rPr>
        <w:t>Cr</w:t>
      </w:r>
      <w:r w:rsidRPr="00DE0F0E">
        <w:rPr>
          <w:noProof/>
          <w:lang w:val="en-CA" w:eastAsia="ko-KR"/>
        </w:rPr>
        <w:t xml:space="preserve">, respectively, the intra prediction mode predModeIntra set equal to </w:t>
      </w:r>
      <w:r w:rsidRPr="00DE0F0E">
        <w:rPr>
          <w:noProof/>
          <w:szCs w:val="22"/>
          <w:lang w:val="en-CA"/>
        </w:rPr>
        <w:t>IntraPredModeY</w:t>
      </w:r>
      <w:r w:rsidRPr="00DE0F0E">
        <w:rPr>
          <w:noProof/>
          <w:lang w:val="en-CA" w:eastAsia="ko-KR"/>
        </w:rPr>
        <w:t xml:space="preserve">[ xCb ][ yCb ], and the colour component index cIdx as inputs, and the output is assigend to the </w:t>
      </w:r>
      <w:r w:rsidRPr="00DE0F0E">
        <w:rPr>
          <w:noProof/>
          <w:lang w:val="en-CA"/>
        </w:rPr>
        <w:t>(cbWidth</w:t>
      </w:r>
      <w:r w:rsidRPr="00DE0F0E">
        <w:rPr>
          <w:noProof/>
          <w:lang w:val="en-CA" w:eastAsia="ko-KR"/>
        </w:rPr>
        <w:t> / 2</w:t>
      </w:r>
      <w:r w:rsidRPr="00DE0F0E">
        <w:rPr>
          <w:noProof/>
          <w:lang w:val="en-CA"/>
        </w:rPr>
        <w:t>)x(cbHeight</w:t>
      </w:r>
      <w:r w:rsidRPr="00DE0F0E">
        <w:rPr>
          <w:noProof/>
          <w:lang w:val="en-CA" w:eastAsia="ko-KR"/>
        </w:rPr>
        <w:t> / 2</w:t>
      </w:r>
      <w:r w:rsidRPr="00DE0F0E">
        <w:rPr>
          <w:noProof/>
          <w:lang w:val="en-CA"/>
        </w:rPr>
        <w:t>)</w:t>
      </w:r>
      <w:r w:rsidRPr="00DE0F0E">
        <w:rPr>
          <w:noProof/>
          <w:lang w:val="en-CA" w:eastAsia="ko-KR"/>
        </w:rPr>
        <w:t xml:space="preserve"> array predSamples.</w:t>
      </w:r>
    </w:p>
    <w:p w14:paraId="5B12CB62" w14:textId="77777777" w:rsidR="0057383D" w:rsidRPr="00DE0F0E" w:rsidRDefault="0057383D" w:rsidP="0057383D">
      <w:pPr>
        <w:rPr>
          <w:rFonts w:eastAsia="Malgun Gothic"/>
          <w:noProof/>
          <w:lang w:val="en-CA" w:eastAsia="ko-KR"/>
        </w:rPr>
      </w:pPr>
    </w:p>
    <w:p w14:paraId="7B1156D3" w14:textId="77777777" w:rsidR="0057383D" w:rsidRPr="00DE0F0E" w:rsidDel="003C51E6" w:rsidRDefault="0057383D" w:rsidP="0057383D">
      <w:pPr>
        <w:pStyle w:val="Heading4"/>
        <w:rPr>
          <w:noProof/>
          <w:lang w:val="en-CA"/>
        </w:rPr>
      </w:pPr>
      <w:bookmarkStart w:id="1509" w:name="_Ref330936353"/>
      <w:r w:rsidRPr="00DE0F0E" w:rsidDel="003C51E6">
        <w:rPr>
          <w:noProof/>
          <w:lang w:val="en-CA"/>
        </w:rPr>
        <w:t>Reference picture selection process</w:t>
      </w:r>
      <w:bookmarkEnd w:id="1509"/>
    </w:p>
    <w:p w14:paraId="54B25AD9" w14:textId="1DE64A71" w:rsidR="0030382C" w:rsidRPr="00DE0F0E" w:rsidRDefault="0057383D" w:rsidP="0057383D">
      <w:pPr>
        <w:rPr>
          <w:noProof/>
          <w:lang w:val="en-CA"/>
        </w:rPr>
      </w:pPr>
      <w:r w:rsidRPr="00DE0F0E" w:rsidDel="003C51E6">
        <w:rPr>
          <w:noProof/>
          <w:lang w:val="en-CA"/>
        </w:rPr>
        <w:t>Input</w:t>
      </w:r>
      <w:r w:rsidR="0030382C" w:rsidRPr="00DE0F0E">
        <w:rPr>
          <w:noProof/>
          <w:lang w:val="en-CA"/>
        </w:rPr>
        <w:t>s</w:t>
      </w:r>
      <w:r w:rsidRPr="00DE0F0E" w:rsidDel="003C51E6">
        <w:rPr>
          <w:noProof/>
          <w:lang w:val="en-CA"/>
        </w:rPr>
        <w:t xml:space="preserve"> to this process </w:t>
      </w:r>
      <w:r w:rsidR="0030382C" w:rsidRPr="00DE0F0E">
        <w:rPr>
          <w:noProof/>
          <w:lang w:val="en-CA"/>
        </w:rPr>
        <w:t>are:</w:t>
      </w:r>
    </w:p>
    <w:p w14:paraId="0634D334" w14:textId="77777777" w:rsidR="0030382C" w:rsidRPr="00DE0F0E" w:rsidRDefault="0030382C" w:rsidP="0030382C">
      <w:pPr>
        <w:numPr>
          <w:ilvl w:val="0"/>
          <w:numId w:val="5"/>
        </w:numPr>
        <w:tabs>
          <w:tab w:val="clear" w:pos="400"/>
        </w:tabs>
        <w:ind w:left="360" w:hanging="360"/>
        <w:rPr>
          <w:noProof/>
          <w:lang w:val="en-CA"/>
        </w:rPr>
      </w:pPr>
      <w:r w:rsidRPr="00DE0F0E">
        <w:rPr>
          <w:noProof/>
          <w:lang w:val="en-CA"/>
        </w:rPr>
        <w:t>a value</w:t>
      </w:r>
      <w:r w:rsidRPr="00DE0F0E" w:rsidDel="003C51E6">
        <w:rPr>
          <w:noProof/>
          <w:lang w:val="en-CA"/>
        </w:rPr>
        <w:t xml:space="preserve"> </w:t>
      </w:r>
      <w:r w:rsidRPr="00DE0F0E">
        <w:rPr>
          <w:noProof/>
          <w:lang w:val="en-CA"/>
        </w:rPr>
        <w:t>X representing a reference list being equal to either 0 or 1,</w:t>
      </w:r>
    </w:p>
    <w:p w14:paraId="633CCFE4" w14:textId="375AC51D" w:rsidR="0057383D" w:rsidRPr="00DE0F0E" w:rsidDel="003C51E6" w:rsidRDefault="0057383D" w:rsidP="00C3625E">
      <w:pPr>
        <w:numPr>
          <w:ilvl w:val="0"/>
          <w:numId w:val="5"/>
        </w:numPr>
        <w:tabs>
          <w:tab w:val="clear" w:pos="400"/>
        </w:tabs>
        <w:ind w:left="360" w:hanging="360"/>
        <w:rPr>
          <w:noProof/>
          <w:lang w:val="en-CA"/>
        </w:rPr>
      </w:pPr>
      <w:r w:rsidRPr="00DE0F0E" w:rsidDel="003C51E6">
        <w:rPr>
          <w:noProof/>
          <w:lang w:val="en-CA"/>
        </w:rPr>
        <w:t>a reference index refIdxLX.</w:t>
      </w:r>
    </w:p>
    <w:p w14:paraId="2F0045C1" w14:textId="77777777" w:rsidR="0057383D" w:rsidRPr="00DE0F0E" w:rsidDel="003C51E6" w:rsidRDefault="0057383D" w:rsidP="0057383D">
      <w:pPr>
        <w:rPr>
          <w:noProof/>
          <w:lang w:val="en-CA"/>
        </w:rPr>
      </w:pPr>
      <w:r w:rsidRPr="00DE0F0E" w:rsidDel="003C51E6">
        <w:rPr>
          <w:noProof/>
          <w:lang w:val="en-CA"/>
        </w:rPr>
        <w:t>Output of this process is a reference picture consisting of a two-dimensional array of luma samples refPicLX</w:t>
      </w:r>
      <w:r w:rsidRPr="00DE0F0E" w:rsidDel="003C51E6">
        <w:rPr>
          <w:noProof/>
          <w:vertAlign w:val="subscript"/>
          <w:lang w:val="en-CA"/>
        </w:rPr>
        <w:t>L</w:t>
      </w:r>
      <w:r w:rsidRPr="00DE0F0E" w:rsidDel="003C51E6">
        <w:rPr>
          <w:noProof/>
          <w:lang w:val="en-CA"/>
        </w:rPr>
        <w:t xml:space="preserve"> and two two-dimensional arrays of chroma samples refPicLX</w:t>
      </w:r>
      <w:r w:rsidRPr="00DE0F0E" w:rsidDel="003C51E6">
        <w:rPr>
          <w:noProof/>
          <w:vertAlign w:val="subscript"/>
          <w:lang w:val="en-CA"/>
        </w:rPr>
        <w:t>Cb</w:t>
      </w:r>
      <w:r w:rsidRPr="00DE0F0E" w:rsidDel="003C51E6">
        <w:rPr>
          <w:noProof/>
          <w:lang w:val="en-CA"/>
        </w:rPr>
        <w:t xml:space="preserve"> and refPicLX</w:t>
      </w:r>
      <w:r w:rsidRPr="00DE0F0E" w:rsidDel="003C51E6">
        <w:rPr>
          <w:noProof/>
          <w:vertAlign w:val="subscript"/>
          <w:lang w:val="en-CA"/>
        </w:rPr>
        <w:t>Cr</w:t>
      </w:r>
      <w:r w:rsidRPr="00DE0F0E" w:rsidDel="003C51E6">
        <w:rPr>
          <w:noProof/>
          <w:lang w:val="en-CA"/>
        </w:rPr>
        <w:t>.</w:t>
      </w:r>
    </w:p>
    <w:p w14:paraId="3880D47B" w14:textId="0D8D73E6" w:rsidR="0057383D" w:rsidRPr="00DE0F0E" w:rsidDel="003C51E6" w:rsidRDefault="0057383D" w:rsidP="0057383D">
      <w:pPr>
        <w:rPr>
          <w:noProof/>
          <w:lang w:val="en-CA"/>
        </w:rPr>
      </w:pPr>
      <w:r w:rsidRPr="00DE0F0E" w:rsidDel="003C51E6">
        <w:rPr>
          <w:noProof/>
          <w:lang w:val="en-CA"/>
        </w:rPr>
        <w:t xml:space="preserve">The output reference picture </w:t>
      </w:r>
      <w:r w:rsidR="00244B64">
        <w:rPr>
          <w:noProof/>
          <w:lang w:val="en-CA"/>
        </w:rPr>
        <w:t>RefPicList[ X ]</w:t>
      </w:r>
      <w:r w:rsidRPr="00DE0F0E" w:rsidDel="003C51E6">
        <w:rPr>
          <w:noProof/>
          <w:lang w:val="en-CA"/>
        </w:rPr>
        <w:t>[ refIdxLX ]</w:t>
      </w:r>
      <w:r w:rsidR="0030382C" w:rsidRPr="00DE0F0E">
        <w:rPr>
          <w:noProof/>
          <w:color w:val="000000" w:themeColor="text1"/>
          <w:lang w:val="en-CA"/>
        </w:rPr>
        <w:t>, where X is the value of X that this process is invoked for,</w:t>
      </w:r>
      <w:r w:rsidRPr="00DE0F0E" w:rsidDel="003C51E6">
        <w:rPr>
          <w:noProof/>
          <w:lang w:val="en-CA"/>
        </w:rPr>
        <w:t xml:space="preserve"> consists of a </w:t>
      </w:r>
      <w:r w:rsidRPr="00DE0F0E" w:rsidDel="003C51E6">
        <w:rPr>
          <w:noProof/>
          <w:lang w:val="en-CA" w:eastAsia="ko-KR"/>
        </w:rPr>
        <w:t>pic_width_in_luma_samples by pic_height_in_luma_samples</w:t>
      </w:r>
      <w:r w:rsidRPr="00DE0F0E" w:rsidDel="003C51E6">
        <w:rPr>
          <w:noProof/>
          <w:lang w:val="en-CA"/>
        </w:rPr>
        <w:t xml:space="preserve"> array of luma samples refPicLX</w:t>
      </w:r>
      <w:r w:rsidRPr="00DE0F0E" w:rsidDel="003C51E6">
        <w:rPr>
          <w:noProof/>
          <w:vertAlign w:val="subscript"/>
          <w:lang w:val="en-CA"/>
        </w:rPr>
        <w:t>L</w:t>
      </w:r>
      <w:r w:rsidRPr="00DE0F0E" w:rsidDel="003C51E6">
        <w:rPr>
          <w:noProof/>
          <w:lang w:val="en-CA"/>
        </w:rPr>
        <w:t xml:space="preserve"> and two PicWidthInSamplesC by PicHeightInSamplesC arrays of chroma samples refPicLX</w:t>
      </w:r>
      <w:r w:rsidRPr="00DE0F0E" w:rsidDel="003C51E6">
        <w:rPr>
          <w:noProof/>
          <w:vertAlign w:val="subscript"/>
          <w:lang w:val="en-CA"/>
        </w:rPr>
        <w:t>Cb</w:t>
      </w:r>
      <w:r w:rsidRPr="00DE0F0E" w:rsidDel="003C51E6">
        <w:rPr>
          <w:noProof/>
          <w:lang w:val="en-CA"/>
        </w:rPr>
        <w:t xml:space="preserve"> and refPicLX</w:t>
      </w:r>
      <w:r w:rsidRPr="00DE0F0E" w:rsidDel="003C51E6">
        <w:rPr>
          <w:noProof/>
          <w:vertAlign w:val="subscript"/>
          <w:lang w:val="en-CA"/>
        </w:rPr>
        <w:t>Cr</w:t>
      </w:r>
      <w:r w:rsidRPr="00DE0F0E" w:rsidDel="003C51E6">
        <w:rPr>
          <w:noProof/>
          <w:lang w:val="en-CA"/>
        </w:rPr>
        <w:t>.</w:t>
      </w:r>
    </w:p>
    <w:p w14:paraId="41644495" w14:textId="131E9644" w:rsidR="0057383D" w:rsidRPr="00DE0F0E" w:rsidDel="003C51E6" w:rsidRDefault="0057383D" w:rsidP="0057383D">
      <w:pPr>
        <w:rPr>
          <w:noProof/>
          <w:lang w:val="en-CA"/>
        </w:rPr>
      </w:pPr>
      <w:r w:rsidRPr="00DE0F0E" w:rsidDel="003C51E6">
        <w:rPr>
          <w:noProof/>
          <w:lang w:val="en-CA"/>
        </w:rPr>
        <w:t>The reference picture sample arrays refPicLX</w:t>
      </w:r>
      <w:r w:rsidRPr="00DE0F0E" w:rsidDel="003C51E6">
        <w:rPr>
          <w:noProof/>
          <w:vertAlign w:val="subscript"/>
          <w:lang w:val="en-CA"/>
        </w:rPr>
        <w:t>L</w:t>
      </w:r>
      <w:r w:rsidRPr="00DE0F0E" w:rsidDel="003C51E6">
        <w:rPr>
          <w:noProof/>
          <w:lang w:val="en-CA"/>
        </w:rPr>
        <w:t>, refPicLX</w:t>
      </w:r>
      <w:r w:rsidRPr="00DE0F0E" w:rsidDel="003C51E6">
        <w:rPr>
          <w:noProof/>
          <w:vertAlign w:val="subscript"/>
          <w:lang w:val="en-CA"/>
        </w:rPr>
        <w:t>Cb</w:t>
      </w:r>
      <w:r w:rsidRPr="00DE0F0E" w:rsidDel="003C51E6">
        <w:rPr>
          <w:noProof/>
          <w:lang w:val="en-CA"/>
        </w:rPr>
        <w:t xml:space="preserve"> and refPicLX</w:t>
      </w:r>
      <w:r w:rsidRPr="00DE0F0E" w:rsidDel="003C51E6">
        <w:rPr>
          <w:noProof/>
          <w:vertAlign w:val="subscript"/>
          <w:lang w:val="en-CA"/>
        </w:rPr>
        <w:t>Cr</w:t>
      </w:r>
      <w:r w:rsidRPr="00DE0F0E" w:rsidDel="003C51E6">
        <w:rPr>
          <w:noProof/>
          <w:lang w:val="en-CA"/>
        </w:rPr>
        <w:t xml:space="preserve"> correspond to decoded sample arrays S</w:t>
      </w:r>
      <w:r w:rsidRPr="00DE0F0E" w:rsidDel="003C51E6">
        <w:rPr>
          <w:noProof/>
          <w:vertAlign w:val="subscript"/>
          <w:lang w:val="en-CA"/>
        </w:rPr>
        <w:t>L</w:t>
      </w:r>
      <w:r w:rsidRPr="00DE0F0E" w:rsidDel="003C51E6">
        <w:rPr>
          <w:noProof/>
          <w:lang w:val="en-CA"/>
        </w:rPr>
        <w:t>, S</w:t>
      </w:r>
      <w:r w:rsidRPr="00DE0F0E" w:rsidDel="003C51E6">
        <w:rPr>
          <w:noProof/>
          <w:vertAlign w:val="subscript"/>
          <w:lang w:val="en-CA"/>
        </w:rPr>
        <w:t>Cb</w:t>
      </w:r>
      <w:r w:rsidRPr="00DE0F0E" w:rsidDel="003C51E6">
        <w:rPr>
          <w:noProof/>
          <w:lang w:val="en-CA"/>
        </w:rPr>
        <w:t xml:space="preserve"> and S</w:t>
      </w:r>
      <w:r w:rsidRPr="00DE0F0E" w:rsidDel="003C51E6">
        <w:rPr>
          <w:noProof/>
          <w:vertAlign w:val="subscript"/>
          <w:lang w:val="en-CA"/>
        </w:rPr>
        <w:t>Cr</w:t>
      </w:r>
      <w:r w:rsidRPr="00DE0F0E" w:rsidDel="003C51E6">
        <w:rPr>
          <w:noProof/>
          <w:lang w:val="en-CA"/>
        </w:rPr>
        <w:t xml:space="preserve"> derived in clause </w:t>
      </w:r>
      <w:r w:rsidR="0069582D" w:rsidRPr="00DE0F0E">
        <w:rPr>
          <w:noProof/>
          <w:highlight w:val="yellow"/>
          <w:lang w:val="en-CA"/>
        </w:rPr>
        <w:fldChar w:fldCharType="begin" w:fldLock="1"/>
      </w:r>
      <w:r w:rsidR="0069582D" w:rsidRPr="00DE0F0E">
        <w:rPr>
          <w:noProof/>
          <w:lang w:val="en-CA"/>
        </w:rPr>
        <w:instrText xml:space="preserve"> REF _Ref525237963 \r \h </w:instrText>
      </w:r>
      <w:r w:rsidR="0069582D" w:rsidRPr="00DE0F0E">
        <w:rPr>
          <w:noProof/>
          <w:highlight w:val="yellow"/>
          <w:lang w:val="en-CA"/>
        </w:rPr>
      </w:r>
      <w:r w:rsidR="0069582D" w:rsidRPr="00DE0F0E">
        <w:rPr>
          <w:noProof/>
          <w:highlight w:val="yellow"/>
          <w:lang w:val="en-CA"/>
        </w:rPr>
        <w:fldChar w:fldCharType="separate"/>
      </w:r>
      <w:r w:rsidR="00043B38">
        <w:rPr>
          <w:noProof/>
          <w:lang w:val="en-CA"/>
        </w:rPr>
        <w:t>8.8</w:t>
      </w:r>
      <w:r w:rsidR="0069582D" w:rsidRPr="00DE0F0E">
        <w:rPr>
          <w:noProof/>
          <w:highlight w:val="yellow"/>
          <w:lang w:val="en-CA"/>
        </w:rPr>
        <w:fldChar w:fldCharType="end"/>
      </w:r>
      <w:r w:rsidRPr="00DE0F0E" w:rsidDel="003C51E6">
        <w:rPr>
          <w:noProof/>
          <w:lang w:val="en-CA"/>
        </w:rPr>
        <w:t xml:space="preserve"> for a previously-decoded picture.</w:t>
      </w:r>
    </w:p>
    <w:p w14:paraId="3EA7D00F" w14:textId="77777777" w:rsidR="0057383D" w:rsidRPr="00DE0F0E" w:rsidDel="003C51E6" w:rsidRDefault="0057383D" w:rsidP="0057383D">
      <w:pPr>
        <w:pStyle w:val="Heading4"/>
        <w:rPr>
          <w:noProof/>
          <w:lang w:val="en-CA"/>
        </w:rPr>
      </w:pPr>
      <w:bookmarkStart w:id="1510" w:name="_Ref278220057"/>
      <w:r w:rsidRPr="00DE0F0E" w:rsidDel="003C51E6">
        <w:rPr>
          <w:noProof/>
          <w:lang w:val="en-CA"/>
        </w:rPr>
        <w:t>Fractional sample interpolation process</w:t>
      </w:r>
      <w:bookmarkEnd w:id="1510"/>
    </w:p>
    <w:p w14:paraId="46E5B7AD" w14:textId="77777777" w:rsidR="0057383D" w:rsidRPr="00DE0F0E" w:rsidDel="003C51E6" w:rsidRDefault="0057383D" w:rsidP="0057383D">
      <w:pPr>
        <w:pStyle w:val="Heading5"/>
        <w:rPr>
          <w:noProof/>
          <w:lang w:val="en-CA"/>
        </w:rPr>
      </w:pPr>
      <w:bookmarkStart w:id="1511" w:name="_Ref414881912"/>
      <w:r w:rsidRPr="00DE0F0E" w:rsidDel="003C51E6">
        <w:rPr>
          <w:noProof/>
          <w:lang w:val="en-CA"/>
        </w:rPr>
        <w:t>General</w:t>
      </w:r>
      <w:bookmarkEnd w:id="1511"/>
    </w:p>
    <w:p w14:paraId="75C434B9" w14:textId="77777777" w:rsidR="0057383D" w:rsidRPr="00DE0F0E" w:rsidDel="003C51E6" w:rsidRDefault="0057383D" w:rsidP="0057383D">
      <w:pPr>
        <w:rPr>
          <w:noProof/>
          <w:lang w:val="en-CA" w:eastAsia="ko-KR"/>
        </w:rPr>
      </w:pPr>
      <w:r w:rsidRPr="00DE0F0E" w:rsidDel="003C51E6">
        <w:rPr>
          <w:noProof/>
          <w:lang w:val="en-CA" w:eastAsia="ko-KR"/>
        </w:rPr>
        <w:t>Inputs to this process are:</w:t>
      </w:r>
    </w:p>
    <w:p w14:paraId="032784FD" w14:textId="023F100B" w:rsidR="0057383D" w:rsidRPr="00DE0F0E" w:rsidRDefault="0057383D" w:rsidP="0057383D">
      <w:pPr>
        <w:numPr>
          <w:ilvl w:val="0"/>
          <w:numId w:val="5"/>
        </w:numPr>
        <w:rPr>
          <w:noProof/>
          <w:lang w:val="en-CA"/>
        </w:rPr>
      </w:pPr>
      <w:r w:rsidRPr="00DE0F0E">
        <w:rPr>
          <w:noProof/>
          <w:lang w:val="en-CA"/>
        </w:rPr>
        <w:t>a luma location ( x</w:t>
      </w:r>
      <w:r w:rsidR="0041212D" w:rsidRPr="00DE0F0E">
        <w:rPr>
          <w:noProof/>
          <w:lang w:val="en-CA"/>
        </w:rPr>
        <w:t>S</w:t>
      </w:r>
      <w:r w:rsidRPr="00DE0F0E">
        <w:rPr>
          <w:noProof/>
          <w:lang w:val="en-CA"/>
        </w:rPr>
        <w:t>b, y</w:t>
      </w:r>
      <w:r w:rsidR="0041212D" w:rsidRPr="00DE0F0E">
        <w:rPr>
          <w:noProof/>
          <w:lang w:val="en-CA"/>
        </w:rPr>
        <w:t>S</w:t>
      </w:r>
      <w:r w:rsidRPr="00DE0F0E">
        <w:rPr>
          <w:noProof/>
          <w:lang w:val="en-CA"/>
        </w:rPr>
        <w:t xml:space="preserve">b ) specifying the top-left sample of the current coding </w:t>
      </w:r>
      <w:r w:rsidR="0041212D" w:rsidRPr="00DE0F0E">
        <w:rPr>
          <w:noProof/>
          <w:lang w:val="en-CA"/>
        </w:rPr>
        <w:t>sub</w:t>
      </w:r>
      <w:r w:rsidRPr="00DE0F0E">
        <w:rPr>
          <w:noProof/>
          <w:lang w:val="en-CA"/>
        </w:rPr>
        <w:t>block relative to the top</w:t>
      </w:r>
      <w:r w:rsidRPr="00DE0F0E">
        <w:rPr>
          <w:noProof/>
          <w:lang w:val="en-CA"/>
        </w:rPr>
        <w:noBreakHyphen/>
        <w:t>left luma sample of the current picture,</w:t>
      </w:r>
    </w:p>
    <w:p w14:paraId="1E25810E" w14:textId="0AED4C95" w:rsidR="0057383D" w:rsidRPr="00DE0F0E" w:rsidRDefault="0057383D" w:rsidP="0057383D">
      <w:pPr>
        <w:numPr>
          <w:ilvl w:val="0"/>
          <w:numId w:val="5"/>
        </w:numPr>
        <w:rPr>
          <w:noProof/>
          <w:lang w:val="en-CA"/>
        </w:rPr>
      </w:pPr>
      <w:r w:rsidRPr="00DE0F0E">
        <w:rPr>
          <w:noProof/>
          <w:lang w:val="en-CA"/>
        </w:rPr>
        <w:t xml:space="preserve">a variable </w:t>
      </w:r>
      <w:r w:rsidR="0041212D" w:rsidRPr="00DE0F0E">
        <w:rPr>
          <w:noProof/>
          <w:lang w:val="en-CA"/>
        </w:rPr>
        <w:t>s</w:t>
      </w:r>
      <w:r w:rsidRPr="00DE0F0E">
        <w:rPr>
          <w:noProof/>
          <w:lang w:val="en-CA"/>
        </w:rPr>
        <w:t xml:space="preserve">bWidth specifying the width of the current coding </w:t>
      </w:r>
      <w:r w:rsidR="0041212D" w:rsidRPr="00DE0F0E">
        <w:rPr>
          <w:noProof/>
          <w:lang w:val="en-CA"/>
        </w:rPr>
        <w:t>sub</w:t>
      </w:r>
      <w:r w:rsidRPr="00DE0F0E">
        <w:rPr>
          <w:noProof/>
          <w:lang w:val="en-CA"/>
        </w:rPr>
        <w:t>block,</w:t>
      </w:r>
    </w:p>
    <w:p w14:paraId="1FD4B0D6" w14:textId="4C9FB0F1" w:rsidR="0057383D" w:rsidRPr="00DE0F0E" w:rsidRDefault="0057383D" w:rsidP="0057383D">
      <w:pPr>
        <w:numPr>
          <w:ilvl w:val="0"/>
          <w:numId w:val="5"/>
        </w:numPr>
        <w:rPr>
          <w:noProof/>
          <w:lang w:val="en-CA"/>
        </w:rPr>
      </w:pPr>
      <w:r w:rsidRPr="00DE0F0E">
        <w:rPr>
          <w:noProof/>
          <w:lang w:val="en-CA"/>
        </w:rPr>
        <w:t xml:space="preserve">a variable </w:t>
      </w:r>
      <w:r w:rsidR="0041212D" w:rsidRPr="00DE0F0E">
        <w:rPr>
          <w:noProof/>
          <w:lang w:val="en-CA"/>
        </w:rPr>
        <w:t>s</w:t>
      </w:r>
      <w:r w:rsidRPr="00DE0F0E">
        <w:rPr>
          <w:noProof/>
          <w:lang w:val="en-CA"/>
        </w:rPr>
        <w:t xml:space="preserve">bHeight specifying the height of the current coding </w:t>
      </w:r>
      <w:r w:rsidR="0041212D" w:rsidRPr="00DE0F0E">
        <w:rPr>
          <w:noProof/>
          <w:lang w:val="en-CA"/>
        </w:rPr>
        <w:t>sub</w:t>
      </w:r>
      <w:r w:rsidRPr="00DE0F0E">
        <w:rPr>
          <w:noProof/>
          <w:lang w:val="en-CA"/>
        </w:rPr>
        <w:t>block,</w:t>
      </w:r>
    </w:p>
    <w:p w14:paraId="6BE55412" w14:textId="77777777" w:rsidR="007239D6" w:rsidRPr="00DE0F0E" w:rsidRDefault="007239D6" w:rsidP="007239D6">
      <w:pPr>
        <w:numPr>
          <w:ilvl w:val="0"/>
          <w:numId w:val="5"/>
        </w:numPr>
        <w:rPr>
          <w:noProof/>
          <w:lang w:val="en-CA"/>
        </w:rPr>
      </w:pPr>
      <w:r w:rsidRPr="00DE0F0E">
        <w:rPr>
          <w:rFonts w:eastAsia="Malgun Gothic"/>
          <w:noProof/>
          <w:lang w:val="en-CA" w:eastAsia="ko-KR"/>
        </w:rPr>
        <w:t>a motion vector offset mvOffset,</w:t>
      </w:r>
    </w:p>
    <w:p w14:paraId="3D90B571" w14:textId="3896C346" w:rsidR="0057383D" w:rsidRPr="00DE0F0E" w:rsidDel="003C51E6" w:rsidRDefault="0057383D" w:rsidP="0057383D">
      <w:pPr>
        <w:numPr>
          <w:ilvl w:val="0"/>
          <w:numId w:val="5"/>
        </w:numPr>
        <w:rPr>
          <w:noProof/>
          <w:lang w:val="en-CA" w:eastAsia="ko-KR"/>
        </w:rPr>
      </w:pPr>
      <w:r w:rsidRPr="00DE0F0E" w:rsidDel="003C51E6">
        <w:rPr>
          <w:noProof/>
          <w:lang w:val="en-CA" w:eastAsia="ko-KR"/>
        </w:rPr>
        <w:t xml:space="preserve">a </w:t>
      </w:r>
      <w:r w:rsidR="007239D6" w:rsidRPr="00DE0F0E">
        <w:rPr>
          <w:noProof/>
          <w:lang w:val="en-CA" w:eastAsia="ko-KR"/>
        </w:rPr>
        <w:t xml:space="preserve">refined </w:t>
      </w:r>
      <w:r w:rsidRPr="00DE0F0E" w:rsidDel="003C51E6">
        <w:rPr>
          <w:noProof/>
          <w:lang w:val="en-CA" w:eastAsia="ko-KR"/>
        </w:rPr>
        <w:t xml:space="preserve">motion vector </w:t>
      </w:r>
      <w:r w:rsidR="00DA144B" w:rsidRPr="00DE0F0E">
        <w:rPr>
          <w:noProof/>
          <w:lang w:val="en-CA" w:eastAsia="ko-KR"/>
        </w:rPr>
        <w:t>refM</w:t>
      </w:r>
      <w:r w:rsidRPr="00DE0F0E" w:rsidDel="003C51E6">
        <w:rPr>
          <w:noProof/>
          <w:lang w:val="en-CA" w:eastAsia="ko-KR"/>
        </w:rPr>
        <w:t>v</w:t>
      </w:r>
      <w:r w:rsidRPr="00DE0F0E">
        <w:rPr>
          <w:noProof/>
          <w:lang w:val="en-CA" w:eastAsia="ko-KR"/>
        </w:rPr>
        <w:t>L</w:t>
      </w:r>
      <w:r w:rsidRPr="00DE0F0E" w:rsidDel="003C51E6">
        <w:rPr>
          <w:noProof/>
          <w:lang w:val="en-CA" w:eastAsia="ko-KR"/>
        </w:rPr>
        <w:t>X</w:t>
      </w:r>
      <w:r w:rsidRPr="00DE0F0E">
        <w:rPr>
          <w:noProof/>
          <w:lang w:val="en-CA" w:eastAsia="ko-KR"/>
        </w:rPr>
        <w:t>,</w:t>
      </w:r>
    </w:p>
    <w:p w14:paraId="410794BC" w14:textId="5EA02A05" w:rsidR="000F1F50" w:rsidRPr="00DE0F0E" w:rsidRDefault="000F1F50" w:rsidP="0057383D">
      <w:pPr>
        <w:numPr>
          <w:ilvl w:val="0"/>
          <w:numId w:val="5"/>
        </w:numPr>
        <w:rPr>
          <w:noProof/>
          <w:lang w:val="en-CA" w:eastAsia="ko-KR"/>
        </w:rPr>
      </w:pPr>
      <w:r w:rsidRPr="00DE0F0E" w:rsidDel="003C51E6">
        <w:rPr>
          <w:noProof/>
          <w:lang w:val="en-CA" w:eastAsia="ko-KR"/>
        </w:rPr>
        <w:t>the selected reference picture sample array</w:t>
      </w:r>
      <w:r w:rsidRPr="00DE0F0E">
        <w:rPr>
          <w:noProof/>
          <w:lang w:val="en-CA" w:eastAsia="ko-KR"/>
        </w:rPr>
        <w:t xml:space="preserve"> </w:t>
      </w:r>
      <w:r w:rsidRPr="00DE0F0E" w:rsidDel="003C51E6">
        <w:rPr>
          <w:noProof/>
          <w:lang w:val="en-CA" w:eastAsia="ko-KR"/>
        </w:rPr>
        <w:t>refPicLX</w:t>
      </w:r>
      <w:r w:rsidRPr="00DE0F0E">
        <w:rPr>
          <w:noProof/>
          <w:lang w:val="en-CA" w:eastAsia="ko-KR"/>
        </w:rPr>
        <w:t>,</w:t>
      </w:r>
    </w:p>
    <w:p w14:paraId="25FFF93B" w14:textId="6644F32C" w:rsidR="00747CB6" w:rsidRPr="00DE0F0E" w:rsidRDefault="00422857" w:rsidP="00422857">
      <w:pPr>
        <w:numPr>
          <w:ilvl w:val="0"/>
          <w:numId w:val="5"/>
        </w:numPr>
        <w:rPr>
          <w:noProof/>
          <w:lang w:val="en-CA" w:eastAsia="ko-KR"/>
        </w:rPr>
      </w:pPr>
      <w:r w:rsidRPr="00DE0F0E">
        <w:rPr>
          <w:noProof/>
          <w:lang w:val="en-CA" w:eastAsia="ko-KR"/>
        </w:rPr>
        <w:t>the bidirectional optical flow flag bdofFlag</w:t>
      </w:r>
      <w:r w:rsidR="00747CB6" w:rsidRPr="00DE0F0E">
        <w:rPr>
          <w:noProof/>
          <w:lang w:val="en-CA" w:eastAsia="ko-KR"/>
        </w:rPr>
        <w:t>,</w:t>
      </w:r>
    </w:p>
    <w:p w14:paraId="1B102C10" w14:textId="280B5E25" w:rsidR="00422857" w:rsidRPr="00DE0F0E" w:rsidDel="003C51E6" w:rsidRDefault="00747CB6" w:rsidP="00747CB6">
      <w:pPr>
        <w:numPr>
          <w:ilvl w:val="0"/>
          <w:numId w:val="5"/>
        </w:numPr>
        <w:rPr>
          <w:noProof/>
          <w:lang w:val="en-CA" w:eastAsia="ko-KR"/>
        </w:rPr>
      </w:pPr>
      <w:r w:rsidRPr="00DE0F0E" w:rsidDel="003C51E6">
        <w:rPr>
          <w:noProof/>
          <w:lang w:val="en-CA"/>
        </w:rPr>
        <w:t>a variable cIdx specifying</w:t>
      </w:r>
      <w:r w:rsidR="00F86CD4" w:rsidRPr="00DE0F0E">
        <w:rPr>
          <w:noProof/>
          <w:lang w:val="en-CA"/>
        </w:rPr>
        <w:t xml:space="preserve"> the</w:t>
      </w:r>
      <w:r w:rsidRPr="00DE0F0E" w:rsidDel="003C51E6">
        <w:rPr>
          <w:noProof/>
          <w:lang w:val="en-CA"/>
        </w:rPr>
        <w:t xml:space="preserve"> colour component index</w:t>
      </w:r>
      <w:r w:rsidR="00F86CD4" w:rsidRPr="00DE0F0E">
        <w:rPr>
          <w:noProof/>
          <w:lang w:val="en-CA"/>
        </w:rPr>
        <w:t xml:space="preserve"> of the current block</w:t>
      </w:r>
      <w:r w:rsidR="00422857" w:rsidRPr="00DE0F0E" w:rsidDel="003C51E6">
        <w:rPr>
          <w:noProof/>
          <w:lang w:val="en-CA" w:eastAsia="ko-KR"/>
        </w:rPr>
        <w:t>.</w:t>
      </w:r>
    </w:p>
    <w:p w14:paraId="6952E366" w14:textId="0A397F01" w:rsidR="000F1F50" w:rsidRPr="00DE0F0E" w:rsidDel="003C51E6" w:rsidRDefault="0057383D" w:rsidP="0057383D">
      <w:pPr>
        <w:rPr>
          <w:noProof/>
          <w:lang w:val="en-CA" w:eastAsia="ko-KR"/>
        </w:rPr>
      </w:pPr>
      <w:r w:rsidRPr="00DE0F0E" w:rsidDel="003C51E6">
        <w:rPr>
          <w:noProof/>
          <w:lang w:val="en-CA" w:eastAsia="ko-KR"/>
        </w:rPr>
        <w:t>Outputs of this process are:</w:t>
      </w:r>
    </w:p>
    <w:p w14:paraId="28F8CEDA" w14:textId="22A0A080" w:rsidR="000F1F50" w:rsidRPr="00DE0F0E" w:rsidDel="003C51E6" w:rsidRDefault="0057383D" w:rsidP="000F1F50">
      <w:pPr>
        <w:numPr>
          <w:ilvl w:val="0"/>
          <w:numId w:val="5"/>
        </w:numPr>
        <w:rPr>
          <w:noProof/>
          <w:lang w:val="en-CA" w:eastAsia="ko-KR"/>
        </w:rPr>
      </w:pPr>
      <w:r w:rsidRPr="00DE0F0E" w:rsidDel="003C51E6">
        <w:rPr>
          <w:noProof/>
          <w:lang w:val="en-CA" w:eastAsia="ko-KR"/>
        </w:rPr>
        <w:t>an (</w:t>
      </w:r>
      <w:r w:rsidR="0041212D" w:rsidRPr="00DE0F0E">
        <w:rPr>
          <w:noProof/>
          <w:lang w:val="en-CA" w:eastAsia="ko-KR"/>
        </w:rPr>
        <w:t>s</w:t>
      </w:r>
      <w:r w:rsidRPr="00DE0F0E">
        <w:rPr>
          <w:noProof/>
          <w:lang w:val="en-CA" w:eastAsia="ko-KR"/>
        </w:rPr>
        <w:t>bWidth</w:t>
      </w:r>
      <w:r w:rsidR="007903CD" w:rsidRPr="00DE0F0E">
        <w:rPr>
          <w:noProof/>
          <w:lang w:val="en-CA" w:eastAsia="ko-KR"/>
        </w:rPr>
        <w:t> +bdofOffset</w:t>
      </w:r>
      <w:r w:rsidRPr="00DE0F0E" w:rsidDel="003C51E6">
        <w:rPr>
          <w:noProof/>
          <w:lang w:val="en-CA" w:eastAsia="ko-KR"/>
        </w:rPr>
        <w:t>)x(</w:t>
      </w:r>
      <w:r w:rsidR="0041212D" w:rsidRPr="00DE0F0E">
        <w:rPr>
          <w:noProof/>
          <w:lang w:val="en-CA" w:eastAsia="ko-KR"/>
        </w:rPr>
        <w:t>s</w:t>
      </w:r>
      <w:r w:rsidRPr="00DE0F0E">
        <w:rPr>
          <w:noProof/>
          <w:lang w:val="en-CA" w:eastAsia="ko-KR"/>
        </w:rPr>
        <w:t>bHeight</w:t>
      </w:r>
      <w:r w:rsidR="007903CD" w:rsidRPr="00DE0F0E">
        <w:rPr>
          <w:noProof/>
          <w:lang w:val="en-CA" w:eastAsia="ko-KR"/>
        </w:rPr>
        <w:t> +bdofOffset</w:t>
      </w:r>
      <w:r w:rsidRPr="00DE0F0E" w:rsidDel="003C51E6">
        <w:rPr>
          <w:noProof/>
          <w:lang w:val="en-CA" w:eastAsia="ko-KR"/>
        </w:rPr>
        <w:t xml:space="preserve">) array </w:t>
      </w:r>
      <w:r w:rsidR="00AD15D8" w:rsidRPr="00DE0F0E" w:rsidDel="003C51E6">
        <w:rPr>
          <w:noProof/>
          <w:lang w:val="en-CA" w:eastAsia="ko-KR"/>
        </w:rPr>
        <w:t xml:space="preserve">predSamplesLX </w:t>
      </w:r>
      <w:r w:rsidRPr="00DE0F0E" w:rsidDel="003C51E6">
        <w:rPr>
          <w:noProof/>
          <w:lang w:val="en-CA" w:eastAsia="ko-KR"/>
        </w:rPr>
        <w:t>of prediction sample values</w:t>
      </w:r>
      <w:r w:rsidR="002F1927" w:rsidRPr="00DE0F0E">
        <w:rPr>
          <w:noProof/>
          <w:lang w:val="en-CA" w:eastAsia="ko-KR"/>
        </w:rPr>
        <w:t>.</w:t>
      </w:r>
    </w:p>
    <w:p w14:paraId="40C79520" w14:textId="77777777" w:rsidR="00A27373" w:rsidRPr="00DE0F0E" w:rsidRDefault="00A27373" w:rsidP="00151A24">
      <w:pPr>
        <w:rPr>
          <w:noProof/>
          <w:lang w:val="en-CA" w:eastAsia="ko-KR"/>
        </w:rPr>
      </w:pPr>
      <w:r w:rsidRPr="00DE0F0E">
        <w:rPr>
          <w:noProof/>
          <w:lang w:val="en-CA" w:eastAsia="ko-KR"/>
        </w:rPr>
        <w:t>The bidirectional optical flow boundary offset bdofOffset is derived as follows:</w:t>
      </w:r>
    </w:p>
    <w:p w14:paraId="7517B7C9" w14:textId="55B4A0E4" w:rsidR="00A27373" w:rsidRPr="00DE0F0E" w:rsidRDefault="00A27373" w:rsidP="00151A24">
      <w:pPr>
        <w:pStyle w:val="Equation"/>
        <w:tabs>
          <w:tab w:val="clear" w:pos="794"/>
          <w:tab w:val="clear" w:pos="1588"/>
          <w:tab w:val="left" w:pos="851"/>
          <w:tab w:val="left" w:pos="1134"/>
          <w:tab w:val="left" w:pos="1418"/>
        </w:tabs>
        <w:rPr>
          <w:noProof/>
          <w:lang w:val="en-CA" w:eastAsia="ko-KR"/>
        </w:rPr>
      </w:pPr>
      <w:r w:rsidRPr="00DE0F0E">
        <w:rPr>
          <w:noProof/>
          <w:lang w:val="en-CA" w:eastAsia="ko-KR"/>
        </w:rPr>
        <w:t>bdofOffset</w:t>
      </w:r>
      <w:r w:rsidRPr="00DE0F0E" w:rsidDel="003C51E6">
        <w:rPr>
          <w:noProof/>
          <w:lang w:val="en-CA" w:eastAsia="ko-KR"/>
        </w:rPr>
        <w:t xml:space="preserve"> = </w:t>
      </w:r>
      <w:r w:rsidRPr="00DE0F0E">
        <w:rPr>
          <w:noProof/>
          <w:lang w:val="en-CA" w:eastAsia="ko-KR"/>
        </w:rPr>
        <w:t>bdofFlag  ?  2  :  0</w:t>
      </w:r>
      <w:r w:rsidRPr="00DE0F0E" w:rsidDel="003C51E6">
        <w:rPr>
          <w:noProof/>
          <w:lang w:val="en-CA" w:eastAsia="ko-KR"/>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811</w:t>
      </w:r>
      <w:r w:rsidRPr="00DE0F0E" w:rsidDel="003C51E6">
        <w:rPr>
          <w:noProof/>
          <w:lang w:val="en-CA"/>
        </w:rPr>
        <w:fldChar w:fldCharType="end"/>
      </w:r>
      <w:r w:rsidRPr="00DE0F0E" w:rsidDel="003C51E6">
        <w:rPr>
          <w:noProof/>
          <w:lang w:val="en-CA"/>
        </w:rPr>
        <w:t>)</w:t>
      </w:r>
    </w:p>
    <w:p w14:paraId="2CA46D86" w14:textId="7EA40318" w:rsidR="00A27373" w:rsidRPr="00DE0F0E" w:rsidRDefault="00A27373" w:rsidP="00151A24">
      <w:pPr>
        <w:numPr>
          <w:ilvl w:val="0"/>
          <w:numId w:val="5"/>
        </w:numPr>
        <w:tabs>
          <w:tab w:val="clear" w:pos="400"/>
        </w:tabs>
        <w:ind w:left="360" w:hanging="360"/>
        <w:rPr>
          <w:noProof/>
          <w:lang w:val="en-CA" w:eastAsia="zh-CN"/>
        </w:rPr>
      </w:pPr>
      <w:r w:rsidRPr="00DE0F0E">
        <w:rPr>
          <w:noProof/>
          <w:lang w:val="en-CA" w:eastAsia="ko-KR"/>
        </w:rPr>
        <w:t>If cIdx is equal to 0, the following applies:</w:t>
      </w:r>
    </w:p>
    <w:p w14:paraId="79887B2D" w14:textId="2E8AA90C" w:rsidR="0057383D" w:rsidRPr="00DE0F0E" w:rsidDel="003C51E6" w:rsidRDefault="0057383D" w:rsidP="00151A24">
      <w:pPr>
        <w:numPr>
          <w:ilvl w:val="1"/>
          <w:numId w:val="5"/>
        </w:numPr>
        <w:rPr>
          <w:noProof/>
          <w:lang w:val="en-CA" w:eastAsia="ko-KR"/>
        </w:rPr>
      </w:pPr>
      <w:r w:rsidRPr="00DE0F0E">
        <w:rPr>
          <w:noProof/>
          <w:lang w:val="en-CA" w:eastAsia="ko-KR"/>
        </w:rPr>
        <w:t xml:space="preserve">Let </w:t>
      </w:r>
      <w:r w:rsidRPr="00DE0F0E" w:rsidDel="003C51E6">
        <w:rPr>
          <w:noProof/>
          <w:lang w:val="en-CA" w:eastAsia="ko-KR"/>
        </w:rPr>
        <w:t xml:space="preserve">( xIntL, yIntL ) be a luma location given in full-sample units and ( xFracL, yFracL ) be an offset given in </w:t>
      </w:r>
      <w:r w:rsidR="0055255A" w:rsidRPr="00DE0F0E">
        <w:rPr>
          <w:noProof/>
          <w:lang w:val="en-CA" w:eastAsia="ko-KR"/>
        </w:rPr>
        <w:t>1/16</w:t>
      </w:r>
      <w:r w:rsidRPr="00DE0F0E" w:rsidDel="003C51E6">
        <w:rPr>
          <w:noProof/>
          <w:lang w:val="en-CA" w:eastAsia="ko-KR"/>
        </w:rPr>
        <w:t>-sample units. These variables are used only in this clause for specifying fractional-sample locations inside the reference sample arrays refPicLX.</w:t>
      </w:r>
    </w:p>
    <w:p w14:paraId="03EA59C6" w14:textId="692ACA7B" w:rsidR="0057383D" w:rsidRPr="00DE0F0E" w:rsidDel="003C51E6" w:rsidRDefault="0057383D" w:rsidP="00151A24">
      <w:pPr>
        <w:numPr>
          <w:ilvl w:val="1"/>
          <w:numId w:val="5"/>
        </w:numPr>
        <w:rPr>
          <w:noProof/>
          <w:lang w:val="en-CA" w:eastAsia="ko-KR"/>
        </w:rPr>
      </w:pPr>
      <w:r w:rsidRPr="00DE0F0E">
        <w:rPr>
          <w:noProof/>
          <w:lang w:val="en-CA" w:eastAsia="ko-KR"/>
        </w:rPr>
        <w:lastRenderedPageBreak/>
        <w:t xml:space="preserve">For </w:t>
      </w:r>
      <w:r w:rsidRPr="00DE0F0E" w:rsidDel="003C51E6">
        <w:rPr>
          <w:noProof/>
          <w:lang w:val="en-CA" w:eastAsia="ko-KR"/>
        </w:rPr>
        <w:t>each luma sample location ( x</w:t>
      </w:r>
      <w:r w:rsidRPr="00DE0F0E" w:rsidDel="003C51E6">
        <w:rPr>
          <w:noProof/>
          <w:vertAlign w:val="subscript"/>
          <w:lang w:val="en-CA" w:eastAsia="ko-KR"/>
        </w:rPr>
        <w:t>L</w:t>
      </w:r>
      <w:r w:rsidRPr="00DE0F0E" w:rsidDel="003C51E6">
        <w:rPr>
          <w:noProof/>
          <w:lang w:val="en-CA" w:eastAsia="ko-KR"/>
        </w:rPr>
        <w:t> = 0..</w:t>
      </w:r>
      <w:r w:rsidR="0041212D" w:rsidRPr="00DE0F0E">
        <w:rPr>
          <w:noProof/>
          <w:lang w:val="en-CA" w:eastAsia="ko-KR"/>
        </w:rPr>
        <w:t>s</w:t>
      </w:r>
      <w:r w:rsidRPr="00DE0F0E">
        <w:rPr>
          <w:noProof/>
          <w:lang w:val="en-CA" w:eastAsia="ko-KR"/>
        </w:rPr>
        <w:t>bWidth</w:t>
      </w:r>
      <w:r w:rsidRPr="00DE0F0E" w:rsidDel="003C51E6">
        <w:rPr>
          <w:noProof/>
          <w:lang w:val="en-CA" w:eastAsia="ko-KR"/>
        </w:rPr>
        <w:t> − 1</w:t>
      </w:r>
      <w:r w:rsidR="004073BD" w:rsidRPr="00DE0F0E">
        <w:rPr>
          <w:noProof/>
          <w:lang w:val="en-CA" w:eastAsia="ko-KR"/>
        </w:rPr>
        <w:t> +bdofOffset</w:t>
      </w:r>
      <w:r w:rsidRPr="00DE0F0E" w:rsidDel="003C51E6">
        <w:rPr>
          <w:noProof/>
          <w:lang w:val="en-CA" w:eastAsia="ko-KR"/>
        </w:rPr>
        <w:t>, y</w:t>
      </w:r>
      <w:r w:rsidRPr="00DE0F0E" w:rsidDel="003C51E6">
        <w:rPr>
          <w:noProof/>
          <w:vertAlign w:val="subscript"/>
          <w:lang w:val="en-CA" w:eastAsia="ko-KR"/>
        </w:rPr>
        <w:t>L</w:t>
      </w:r>
      <w:r w:rsidRPr="00DE0F0E" w:rsidDel="003C51E6">
        <w:rPr>
          <w:noProof/>
          <w:lang w:val="en-CA" w:eastAsia="ko-KR"/>
        </w:rPr>
        <w:t> = 0..</w:t>
      </w:r>
      <w:r w:rsidR="0041212D" w:rsidRPr="00DE0F0E">
        <w:rPr>
          <w:noProof/>
          <w:lang w:val="en-CA" w:eastAsia="ko-KR"/>
        </w:rPr>
        <w:t>s</w:t>
      </w:r>
      <w:r w:rsidRPr="00DE0F0E">
        <w:rPr>
          <w:noProof/>
          <w:lang w:val="en-CA" w:eastAsia="ko-KR"/>
        </w:rPr>
        <w:t>bHeight</w:t>
      </w:r>
      <w:r w:rsidRPr="00DE0F0E" w:rsidDel="003C51E6">
        <w:rPr>
          <w:noProof/>
          <w:lang w:val="en-CA" w:eastAsia="ko-KR"/>
        </w:rPr>
        <w:t> − 1</w:t>
      </w:r>
      <w:r w:rsidR="004073BD" w:rsidRPr="00DE0F0E">
        <w:rPr>
          <w:noProof/>
          <w:lang w:val="en-CA" w:eastAsia="ko-KR"/>
        </w:rPr>
        <w:t> +bdofOffset</w:t>
      </w:r>
      <w:r w:rsidRPr="00DE0F0E" w:rsidDel="003C51E6">
        <w:rPr>
          <w:noProof/>
          <w:lang w:val="en-CA" w:eastAsia="ko-KR"/>
        </w:rPr>
        <w:t> ) inside the prediction luma sample array predSamplesLX, the corresponding prediction luma sample value predSamplesLX[ x</w:t>
      </w:r>
      <w:r w:rsidRPr="00DE0F0E" w:rsidDel="003C51E6">
        <w:rPr>
          <w:noProof/>
          <w:vertAlign w:val="subscript"/>
          <w:lang w:val="en-CA" w:eastAsia="ko-KR"/>
        </w:rPr>
        <w:t>L</w:t>
      </w:r>
      <w:r w:rsidRPr="00DE0F0E" w:rsidDel="003C51E6">
        <w:rPr>
          <w:noProof/>
          <w:lang w:val="en-CA" w:eastAsia="ko-KR"/>
        </w:rPr>
        <w:t> ][ y</w:t>
      </w:r>
      <w:r w:rsidRPr="00DE0F0E" w:rsidDel="003C51E6">
        <w:rPr>
          <w:noProof/>
          <w:vertAlign w:val="subscript"/>
          <w:lang w:val="en-CA" w:eastAsia="ko-KR"/>
        </w:rPr>
        <w:t>L</w:t>
      </w:r>
      <w:r w:rsidRPr="00DE0F0E" w:rsidDel="003C51E6">
        <w:rPr>
          <w:noProof/>
          <w:lang w:val="en-CA" w:eastAsia="ko-KR"/>
        </w:rPr>
        <w:t> ] is derived as follows:</w:t>
      </w:r>
    </w:p>
    <w:p w14:paraId="5082AE1C" w14:textId="77777777" w:rsidR="0057383D" w:rsidRPr="00DE0F0E" w:rsidDel="003C51E6" w:rsidRDefault="0057383D" w:rsidP="00151A24">
      <w:pPr>
        <w:numPr>
          <w:ilvl w:val="0"/>
          <w:numId w:val="5"/>
        </w:numPr>
        <w:tabs>
          <w:tab w:val="clear" w:pos="400"/>
        </w:tabs>
        <w:ind w:left="1080" w:hanging="360"/>
        <w:rPr>
          <w:noProof/>
          <w:lang w:val="en-CA" w:eastAsia="ko-KR"/>
        </w:rPr>
      </w:pPr>
      <w:r w:rsidRPr="00DE0F0E" w:rsidDel="003C51E6">
        <w:rPr>
          <w:noProof/>
          <w:lang w:val="en-CA" w:eastAsia="ko-KR"/>
        </w:rPr>
        <w:t>The variables xInt</w:t>
      </w:r>
      <w:r w:rsidRPr="00DE0F0E" w:rsidDel="003C51E6">
        <w:rPr>
          <w:noProof/>
          <w:vertAlign w:val="subscript"/>
          <w:lang w:val="en-CA" w:eastAsia="ko-KR"/>
        </w:rPr>
        <w:t>L</w:t>
      </w:r>
      <w:r w:rsidRPr="00DE0F0E" w:rsidDel="003C51E6">
        <w:rPr>
          <w:noProof/>
          <w:lang w:val="en-CA" w:eastAsia="ko-KR"/>
        </w:rPr>
        <w:t>, yInt</w:t>
      </w:r>
      <w:r w:rsidRPr="00DE0F0E" w:rsidDel="003C51E6">
        <w:rPr>
          <w:noProof/>
          <w:vertAlign w:val="subscript"/>
          <w:lang w:val="en-CA" w:eastAsia="ko-KR"/>
        </w:rPr>
        <w:t>L</w:t>
      </w:r>
      <w:r w:rsidRPr="00DE0F0E" w:rsidDel="003C51E6">
        <w:rPr>
          <w:noProof/>
          <w:lang w:val="en-CA" w:eastAsia="ko-KR"/>
        </w:rPr>
        <w:t>, xFrac</w:t>
      </w:r>
      <w:r w:rsidRPr="00DE0F0E" w:rsidDel="003C51E6">
        <w:rPr>
          <w:noProof/>
          <w:vertAlign w:val="subscript"/>
          <w:lang w:val="en-CA" w:eastAsia="ko-KR"/>
        </w:rPr>
        <w:t>L</w:t>
      </w:r>
      <w:r w:rsidRPr="00DE0F0E" w:rsidDel="003C51E6">
        <w:rPr>
          <w:noProof/>
          <w:lang w:val="en-CA" w:eastAsia="ko-KR"/>
        </w:rPr>
        <w:t xml:space="preserve"> and yFrac</w:t>
      </w:r>
      <w:r w:rsidRPr="00DE0F0E" w:rsidDel="003C51E6">
        <w:rPr>
          <w:noProof/>
          <w:vertAlign w:val="subscript"/>
          <w:lang w:val="en-CA" w:eastAsia="ko-KR"/>
        </w:rPr>
        <w:t>L</w:t>
      </w:r>
      <w:r w:rsidRPr="00DE0F0E" w:rsidDel="003C51E6">
        <w:rPr>
          <w:noProof/>
          <w:lang w:val="en-CA" w:eastAsia="ko-KR"/>
        </w:rPr>
        <w:t xml:space="preserve"> are derived as follows:</w:t>
      </w:r>
    </w:p>
    <w:p w14:paraId="405E5651" w14:textId="14A2D3A7" w:rsidR="0057383D" w:rsidRPr="00DE0F0E" w:rsidDel="003C51E6" w:rsidRDefault="0057383D" w:rsidP="00151A24">
      <w:pPr>
        <w:pStyle w:val="Equation"/>
        <w:tabs>
          <w:tab w:val="clear" w:pos="794"/>
          <w:tab w:val="clear" w:pos="1588"/>
          <w:tab w:val="left" w:pos="851"/>
          <w:tab w:val="left" w:pos="1134"/>
          <w:tab w:val="left" w:pos="1418"/>
        </w:tabs>
        <w:ind w:left="1282"/>
        <w:rPr>
          <w:noProof/>
          <w:lang w:val="en-CA"/>
        </w:rPr>
      </w:pPr>
      <w:r w:rsidRPr="00DE0F0E" w:rsidDel="003C51E6">
        <w:rPr>
          <w:noProof/>
          <w:lang w:val="en-CA" w:eastAsia="ko-KR"/>
        </w:rPr>
        <w:t>xInt</w:t>
      </w:r>
      <w:r w:rsidRPr="00DE0F0E" w:rsidDel="003C51E6">
        <w:rPr>
          <w:noProof/>
          <w:vertAlign w:val="subscript"/>
          <w:lang w:val="en-CA" w:eastAsia="ko-KR"/>
        </w:rPr>
        <w:t>L</w:t>
      </w:r>
      <w:r w:rsidRPr="00DE0F0E" w:rsidDel="003C51E6">
        <w:rPr>
          <w:noProof/>
          <w:lang w:val="en-CA" w:eastAsia="ko-KR"/>
        </w:rPr>
        <w:t xml:space="preserve"> = x</w:t>
      </w:r>
      <w:r w:rsidR="0016798A" w:rsidRPr="00DE0F0E">
        <w:rPr>
          <w:noProof/>
          <w:lang w:val="en-CA" w:eastAsia="ko-KR"/>
        </w:rPr>
        <w:t>S</w:t>
      </w:r>
      <w:r w:rsidRPr="00DE0F0E" w:rsidDel="003C51E6">
        <w:rPr>
          <w:noProof/>
          <w:lang w:val="en-CA" w:eastAsia="ko-KR"/>
        </w:rPr>
        <w:t>b + ( </w:t>
      </w:r>
      <w:r w:rsidR="00DA144B" w:rsidRPr="00DE0F0E">
        <w:rPr>
          <w:noProof/>
          <w:lang w:val="en-CA" w:eastAsia="ko-KR"/>
        </w:rPr>
        <w:t>refM</w:t>
      </w:r>
      <w:r w:rsidRPr="00DE0F0E" w:rsidDel="003C51E6">
        <w:rPr>
          <w:noProof/>
          <w:lang w:val="en-CA" w:eastAsia="ko-KR"/>
        </w:rPr>
        <w:t>v</w:t>
      </w:r>
      <w:r w:rsidRPr="00DE0F0E">
        <w:rPr>
          <w:noProof/>
          <w:lang w:val="en-CA" w:eastAsia="ko-KR"/>
        </w:rPr>
        <w:t>L</w:t>
      </w:r>
      <w:r w:rsidRPr="00DE0F0E" w:rsidDel="003C51E6">
        <w:rPr>
          <w:noProof/>
          <w:lang w:val="en-CA" w:eastAsia="ko-KR"/>
        </w:rPr>
        <w:t>X[ 0 ]  &gt;&gt;  </w:t>
      </w:r>
      <w:r w:rsidR="00895E91" w:rsidRPr="00DE0F0E">
        <w:rPr>
          <w:noProof/>
          <w:lang w:val="en-CA" w:eastAsia="ko-KR"/>
        </w:rPr>
        <w:t>4</w:t>
      </w:r>
      <w:r w:rsidRPr="00DE0F0E" w:rsidDel="003C51E6">
        <w:rPr>
          <w:noProof/>
          <w:lang w:val="en-CA" w:eastAsia="ko-KR"/>
        </w:rPr>
        <w:t> ) + x</w:t>
      </w:r>
      <w:r w:rsidRPr="00DE0F0E" w:rsidDel="003C51E6">
        <w:rPr>
          <w:noProof/>
          <w:vertAlign w:val="subscript"/>
          <w:lang w:val="en-CA" w:eastAsia="ko-KR"/>
        </w:rPr>
        <w:t>L</w:t>
      </w:r>
      <w:r w:rsidRPr="00DE0F0E" w:rsidDel="003C51E6">
        <w:rPr>
          <w:noProof/>
          <w:lang w:val="en-CA" w:eastAsia="ko-KR"/>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812</w:t>
      </w:r>
      <w:r w:rsidRPr="00DE0F0E" w:rsidDel="003C51E6">
        <w:rPr>
          <w:noProof/>
          <w:lang w:val="en-CA"/>
        </w:rPr>
        <w:fldChar w:fldCharType="end"/>
      </w:r>
      <w:r w:rsidRPr="00DE0F0E" w:rsidDel="003C51E6">
        <w:rPr>
          <w:noProof/>
          <w:lang w:val="en-CA"/>
        </w:rPr>
        <w:t>)</w:t>
      </w:r>
    </w:p>
    <w:p w14:paraId="7E223BB6" w14:textId="1E7598EC" w:rsidR="0057383D" w:rsidRPr="00DE0F0E" w:rsidDel="003C51E6" w:rsidRDefault="0057383D" w:rsidP="00151A24">
      <w:pPr>
        <w:pStyle w:val="Equation"/>
        <w:tabs>
          <w:tab w:val="clear" w:pos="794"/>
          <w:tab w:val="clear" w:pos="1588"/>
          <w:tab w:val="left" w:pos="851"/>
          <w:tab w:val="left" w:pos="1134"/>
          <w:tab w:val="left" w:pos="1418"/>
        </w:tabs>
        <w:ind w:left="1282"/>
        <w:rPr>
          <w:noProof/>
          <w:lang w:val="en-CA" w:eastAsia="ko-KR"/>
        </w:rPr>
      </w:pPr>
      <w:r w:rsidRPr="00DE0F0E" w:rsidDel="003C51E6">
        <w:rPr>
          <w:noProof/>
          <w:lang w:val="en-CA" w:eastAsia="ko-KR"/>
        </w:rPr>
        <w:t>yInt</w:t>
      </w:r>
      <w:r w:rsidRPr="00DE0F0E" w:rsidDel="003C51E6">
        <w:rPr>
          <w:noProof/>
          <w:vertAlign w:val="subscript"/>
          <w:lang w:val="en-CA" w:eastAsia="ko-KR"/>
        </w:rPr>
        <w:t>L</w:t>
      </w:r>
      <w:r w:rsidRPr="00DE0F0E" w:rsidDel="003C51E6">
        <w:rPr>
          <w:noProof/>
          <w:lang w:val="en-CA" w:eastAsia="ko-KR"/>
        </w:rPr>
        <w:t xml:space="preserve"> = y</w:t>
      </w:r>
      <w:r w:rsidR="0041212D" w:rsidRPr="00DE0F0E">
        <w:rPr>
          <w:noProof/>
          <w:lang w:val="en-CA" w:eastAsia="ko-KR"/>
        </w:rPr>
        <w:t>S</w:t>
      </w:r>
      <w:r w:rsidRPr="00DE0F0E" w:rsidDel="003C51E6">
        <w:rPr>
          <w:noProof/>
          <w:lang w:val="en-CA" w:eastAsia="ko-KR"/>
        </w:rPr>
        <w:t>b + ( </w:t>
      </w:r>
      <w:r w:rsidR="00DA144B" w:rsidRPr="00DE0F0E">
        <w:rPr>
          <w:noProof/>
          <w:lang w:val="en-CA" w:eastAsia="ko-KR"/>
        </w:rPr>
        <w:t>refM</w:t>
      </w:r>
      <w:r w:rsidRPr="00DE0F0E" w:rsidDel="003C51E6">
        <w:rPr>
          <w:noProof/>
          <w:lang w:val="en-CA" w:eastAsia="ko-KR"/>
        </w:rPr>
        <w:t>v</w:t>
      </w:r>
      <w:r w:rsidRPr="00DE0F0E">
        <w:rPr>
          <w:noProof/>
          <w:lang w:val="en-CA" w:eastAsia="ko-KR"/>
        </w:rPr>
        <w:t>L</w:t>
      </w:r>
      <w:r w:rsidRPr="00DE0F0E" w:rsidDel="003C51E6">
        <w:rPr>
          <w:noProof/>
          <w:lang w:val="en-CA" w:eastAsia="ko-KR"/>
        </w:rPr>
        <w:t>X[ 1 ]  &gt;&gt;  </w:t>
      </w:r>
      <w:r w:rsidR="00895E91" w:rsidRPr="00DE0F0E">
        <w:rPr>
          <w:noProof/>
          <w:lang w:val="en-CA" w:eastAsia="ko-KR"/>
        </w:rPr>
        <w:t>4</w:t>
      </w:r>
      <w:r w:rsidRPr="00DE0F0E" w:rsidDel="003C51E6">
        <w:rPr>
          <w:noProof/>
          <w:lang w:val="en-CA" w:eastAsia="ko-KR"/>
        </w:rPr>
        <w:t> ) + y</w:t>
      </w:r>
      <w:r w:rsidRPr="00DE0F0E" w:rsidDel="003C51E6">
        <w:rPr>
          <w:noProof/>
          <w:vertAlign w:val="subscript"/>
          <w:lang w:val="en-CA" w:eastAsia="ko-KR"/>
        </w:rPr>
        <w:t>L</w:t>
      </w:r>
      <w:r w:rsidRPr="00DE0F0E" w:rsidDel="003C51E6">
        <w:rPr>
          <w:noProof/>
          <w:lang w:val="en-CA" w:eastAsia="ko-KR"/>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813</w:t>
      </w:r>
      <w:r w:rsidRPr="00DE0F0E" w:rsidDel="003C51E6">
        <w:rPr>
          <w:noProof/>
          <w:lang w:val="en-CA"/>
        </w:rPr>
        <w:fldChar w:fldCharType="end"/>
      </w:r>
      <w:r w:rsidRPr="00DE0F0E" w:rsidDel="003C51E6">
        <w:rPr>
          <w:noProof/>
          <w:lang w:val="en-CA"/>
        </w:rPr>
        <w:t>)</w:t>
      </w:r>
    </w:p>
    <w:p w14:paraId="0259B09A" w14:textId="45E25D93" w:rsidR="0057383D" w:rsidRPr="00DE0F0E" w:rsidDel="003C51E6" w:rsidRDefault="0057383D" w:rsidP="00151A24">
      <w:pPr>
        <w:pStyle w:val="Equation"/>
        <w:tabs>
          <w:tab w:val="clear" w:pos="794"/>
          <w:tab w:val="clear" w:pos="1588"/>
          <w:tab w:val="left" w:pos="851"/>
          <w:tab w:val="left" w:pos="1134"/>
          <w:tab w:val="left" w:pos="1418"/>
        </w:tabs>
        <w:ind w:left="1282"/>
        <w:rPr>
          <w:noProof/>
          <w:lang w:val="en-CA"/>
        </w:rPr>
      </w:pPr>
      <w:r w:rsidRPr="00DE0F0E" w:rsidDel="003C51E6">
        <w:rPr>
          <w:noProof/>
          <w:lang w:val="en-CA" w:eastAsia="ko-KR"/>
        </w:rPr>
        <w:t>xFrac</w:t>
      </w:r>
      <w:r w:rsidRPr="00DE0F0E" w:rsidDel="003C51E6">
        <w:rPr>
          <w:noProof/>
          <w:vertAlign w:val="subscript"/>
          <w:lang w:val="en-CA" w:eastAsia="ko-KR"/>
        </w:rPr>
        <w:t>L</w:t>
      </w:r>
      <w:r w:rsidRPr="00DE0F0E" w:rsidDel="003C51E6">
        <w:rPr>
          <w:noProof/>
          <w:lang w:val="en-CA" w:eastAsia="ko-KR"/>
        </w:rPr>
        <w:t xml:space="preserve"> = </w:t>
      </w:r>
      <w:r w:rsidR="00DA144B" w:rsidRPr="00DE0F0E">
        <w:rPr>
          <w:noProof/>
          <w:lang w:val="en-CA" w:eastAsia="ko-KR"/>
        </w:rPr>
        <w:t>refM</w:t>
      </w:r>
      <w:r w:rsidRPr="00DE0F0E" w:rsidDel="003C51E6">
        <w:rPr>
          <w:noProof/>
          <w:lang w:val="en-CA" w:eastAsia="ko-KR"/>
        </w:rPr>
        <w:t>v</w:t>
      </w:r>
      <w:r w:rsidRPr="00DE0F0E">
        <w:rPr>
          <w:noProof/>
          <w:lang w:val="en-CA" w:eastAsia="ko-KR"/>
        </w:rPr>
        <w:t>L</w:t>
      </w:r>
      <w:r w:rsidRPr="00DE0F0E" w:rsidDel="003C51E6">
        <w:rPr>
          <w:noProof/>
          <w:lang w:val="en-CA" w:eastAsia="ko-KR"/>
        </w:rPr>
        <w:t>X[ 0 ] &amp; </w:t>
      </w:r>
      <w:r w:rsidR="00895E91" w:rsidRPr="00DE0F0E">
        <w:rPr>
          <w:noProof/>
          <w:lang w:val="en-CA" w:eastAsia="ko-KR"/>
        </w:rPr>
        <w:t>15</w:t>
      </w:r>
      <w:r w:rsidRPr="00DE0F0E" w:rsidDel="003C51E6">
        <w:rPr>
          <w:noProof/>
          <w:lang w:val="en-CA" w:eastAsia="ko-KR"/>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814</w:t>
      </w:r>
      <w:r w:rsidRPr="00DE0F0E" w:rsidDel="003C51E6">
        <w:rPr>
          <w:noProof/>
          <w:lang w:val="en-CA"/>
        </w:rPr>
        <w:fldChar w:fldCharType="end"/>
      </w:r>
      <w:r w:rsidRPr="00DE0F0E" w:rsidDel="003C51E6">
        <w:rPr>
          <w:noProof/>
          <w:lang w:val="en-CA"/>
        </w:rPr>
        <w:t>)</w:t>
      </w:r>
    </w:p>
    <w:p w14:paraId="45D8C49C" w14:textId="6291F7E8" w:rsidR="0057383D" w:rsidRPr="00DE0F0E" w:rsidDel="003C51E6" w:rsidRDefault="0057383D" w:rsidP="00151A24">
      <w:pPr>
        <w:pStyle w:val="Equation"/>
        <w:tabs>
          <w:tab w:val="clear" w:pos="794"/>
          <w:tab w:val="clear" w:pos="1588"/>
          <w:tab w:val="left" w:pos="851"/>
          <w:tab w:val="left" w:pos="1134"/>
          <w:tab w:val="left" w:pos="1418"/>
        </w:tabs>
        <w:ind w:left="1282"/>
        <w:rPr>
          <w:noProof/>
          <w:lang w:val="en-CA" w:eastAsia="ko-KR"/>
        </w:rPr>
      </w:pPr>
      <w:r w:rsidRPr="00DE0F0E" w:rsidDel="003C51E6">
        <w:rPr>
          <w:noProof/>
          <w:lang w:val="en-CA" w:eastAsia="ko-KR"/>
        </w:rPr>
        <w:t>yFrac</w:t>
      </w:r>
      <w:r w:rsidRPr="00DE0F0E" w:rsidDel="003C51E6">
        <w:rPr>
          <w:noProof/>
          <w:vertAlign w:val="subscript"/>
          <w:lang w:val="en-CA" w:eastAsia="ko-KR"/>
        </w:rPr>
        <w:t>L</w:t>
      </w:r>
      <w:r w:rsidRPr="00DE0F0E" w:rsidDel="003C51E6">
        <w:rPr>
          <w:noProof/>
          <w:lang w:val="en-CA" w:eastAsia="ko-KR"/>
        </w:rPr>
        <w:t xml:space="preserve"> = </w:t>
      </w:r>
      <w:r w:rsidR="00DA144B" w:rsidRPr="00DE0F0E">
        <w:rPr>
          <w:noProof/>
          <w:lang w:val="en-CA" w:eastAsia="ko-KR"/>
        </w:rPr>
        <w:t>refM</w:t>
      </w:r>
      <w:r w:rsidRPr="00DE0F0E" w:rsidDel="003C51E6">
        <w:rPr>
          <w:noProof/>
          <w:lang w:val="en-CA" w:eastAsia="ko-KR"/>
        </w:rPr>
        <w:t>v</w:t>
      </w:r>
      <w:r w:rsidRPr="00DE0F0E">
        <w:rPr>
          <w:noProof/>
          <w:lang w:val="en-CA" w:eastAsia="ko-KR"/>
        </w:rPr>
        <w:t>L</w:t>
      </w:r>
      <w:r w:rsidRPr="00DE0F0E" w:rsidDel="003C51E6">
        <w:rPr>
          <w:noProof/>
          <w:lang w:val="en-CA" w:eastAsia="ko-KR"/>
        </w:rPr>
        <w:t>X[ 1 ] &amp; </w:t>
      </w:r>
      <w:r w:rsidR="00895E91" w:rsidRPr="00DE0F0E">
        <w:rPr>
          <w:noProof/>
          <w:lang w:val="en-CA" w:eastAsia="ko-KR"/>
        </w:rPr>
        <w:t>15</w:t>
      </w:r>
      <w:r w:rsidRPr="00DE0F0E" w:rsidDel="003C51E6">
        <w:rPr>
          <w:noProof/>
          <w:lang w:val="en-CA" w:eastAsia="ko-KR"/>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815</w:t>
      </w:r>
      <w:r w:rsidRPr="00DE0F0E" w:rsidDel="003C51E6">
        <w:rPr>
          <w:noProof/>
          <w:lang w:val="en-CA"/>
        </w:rPr>
        <w:fldChar w:fldCharType="end"/>
      </w:r>
      <w:r w:rsidRPr="00DE0F0E" w:rsidDel="003C51E6">
        <w:rPr>
          <w:noProof/>
          <w:lang w:val="en-CA"/>
        </w:rPr>
        <w:t>)</w:t>
      </w:r>
    </w:p>
    <w:p w14:paraId="4C2A757C" w14:textId="7F96971C" w:rsidR="00443425" w:rsidRPr="00DE0F0E" w:rsidRDefault="00443425" w:rsidP="00151A24">
      <w:pPr>
        <w:numPr>
          <w:ilvl w:val="1"/>
          <w:numId w:val="5"/>
        </w:numPr>
        <w:rPr>
          <w:noProof/>
          <w:lang w:val="en-CA" w:eastAsia="ko-KR"/>
        </w:rPr>
      </w:pPr>
      <w:r w:rsidRPr="00DE0F0E">
        <w:rPr>
          <w:noProof/>
          <w:lang w:val="en-CA" w:eastAsia="ko-KR"/>
        </w:rPr>
        <w:t>If</w:t>
      </w:r>
      <w:r w:rsidRPr="00DE0F0E">
        <w:rPr>
          <w:noProof/>
          <w:lang w:val="en-CA"/>
        </w:rPr>
        <w:t xml:space="preserve"> </w:t>
      </w:r>
      <w:r w:rsidRPr="00DE0F0E">
        <w:rPr>
          <w:noProof/>
          <w:lang w:val="en-CA" w:eastAsia="ko-KR"/>
        </w:rPr>
        <w:t>bdofFlag is equal to TRUE</w:t>
      </w:r>
      <w:r w:rsidRPr="00DE0F0E">
        <w:rPr>
          <w:noProof/>
          <w:lang w:val="en-CA"/>
        </w:rPr>
        <w:t xml:space="preserve"> and one or more of the following conditions are true,</w:t>
      </w:r>
      <w:r w:rsidRPr="00DE0F0E">
        <w:rPr>
          <w:noProof/>
          <w:lang w:val="en-CA" w:eastAsia="ko-KR"/>
        </w:rPr>
        <w:t xml:space="preserve"> </w:t>
      </w:r>
      <w:r w:rsidR="00ED57CE" w:rsidRPr="00DE0F0E">
        <w:rPr>
          <w:noProof/>
          <w:lang w:val="en-CA" w:eastAsia="ko-KR"/>
        </w:rPr>
        <w:t>t</w:t>
      </w:r>
      <w:r w:rsidR="00ED57CE" w:rsidRPr="00DE0F0E" w:rsidDel="003C51E6">
        <w:rPr>
          <w:noProof/>
          <w:lang w:val="en-CA" w:eastAsia="ko-KR"/>
        </w:rPr>
        <w:t xml:space="preserve">he prediction luma sample value </w:t>
      </w:r>
      <w:r w:rsidR="00ED57CE" w:rsidRPr="00DE0F0E">
        <w:rPr>
          <w:noProof/>
          <w:lang w:val="en-CA" w:eastAsia="ko-KR"/>
        </w:rPr>
        <w:t>predSamplesLX</w:t>
      </w:r>
      <w:r w:rsidR="00ED57CE" w:rsidRPr="00DE0F0E" w:rsidDel="003C51E6">
        <w:rPr>
          <w:noProof/>
          <w:lang w:val="en-CA" w:eastAsia="ko-KR"/>
        </w:rPr>
        <w:t>[ x</w:t>
      </w:r>
      <w:r w:rsidR="00ED57CE" w:rsidRPr="00DE0F0E" w:rsidDel="003C51E6">
        <w:rPr>
          <w:noProof/>
          <w:vertAlign w:val="subscript"/>
          <w:lang w:val="en-CA" w:eastAsia="ko-KR"/>
        </w:rPr>
        <w:t>L</w:t>
      </w:r>
      <w:r w:rsidR="00ED57CE" w:rsidRPr="00DE0F0E" w:rsidDel="003C51E6">
        <w:rPr>
          <w:noProof/>
          <w:lang w:val="en-CA" w:eastAsia="ko-KR"/>
        </w:rPr>
        <w:t> ][ y</w:t>
      </w:r>
      <w:r w:rsidR="00ED57CE" w:rsidRPr="00DE0F0E" w:rsidDel="003C51E6">
        <w:rPr>
          <w:noProof/>
          <w:vertAlign w:val="subscript"/>
          <w:lang w:val="en-CA" w:eastAsia="ko-KR"/>
        </w:rPr>
        <w:t>L</w:t>
      </w:r>
      <w:r w:rsidR="00ED57CE" w:rsidRPr="00DE0F0E" w:rsidDel="003C51E6">
        <w:rPr>
          <w:noProof/>
          <w:lang w:val="en-CA" w:eastAsia="ko-KR"/>
        </w:rPr>
        <w:t xml:space="preserve"> ] is derived by invoking the </w:t>
      </w:r>
      <w:r w:rsidR="00ED57CE" w:rsidRPr="00DE0F0E">
        <w:rPr>
          <w:noProof/>
          <w:lang w:val="en-CA" w:eastAsia="ko-KR"/>
        </w:rPr>
        <w:t xml:space="preserve">luma </w:t>
      </w:r>
      <w:r w:rsidR="00516DFE" w:rsidRPr="00DE0F0E">
        <w:rPr>
          <w:noProof/>
          <w:lang w:val="en-CA" w:eastAsia="ko-KR"/>
        </w:rPr>
        <w:t xml:space="preserve">integer </w:t>
      </w:r>
      <w:r w:rsidR="00ED57CE" w:rsidRPr="00DE0F0E">
        <w:rPr>
          <w:noProof/>
          <w:lang w:val="en-CA" w:eastAsia="ko-KR"/>
        </w:rPr>
        <w:t xml:space="preserve">sample </w:t>
      </w:r>
      <w:r w:rsidR="00092B2F" w:rsidRPr="00DE0F0E">
        <w:rPr>
          <w:noProof/>
          <w:lang w:val="en-CA" w:eastAsia="ko-KR"/>
        </w:rPr>
        <w:t>fetching</w:t>
      </w:r>
      <w:r w:rsidR="00ED57CE" w:rsidRPr="00DE0F0E">
        <w:rPr>
          <w:noProof/>
          <w:lang w:val="en-CA" w:eastAsia="ko-KR"/>
        </w:rPr>
        <w:t xml:space="preserve"> </w:t>
      </w:r>
      <w:r w:rsidR="00ED57CE" w:rsidRPr="00DE0F0E" w:rsidDel="003C51E6">
        <w:rPr>
          <w:noProof/>
          <w:lang w:val="en-CA" w:eastAsia="ko-KR"/>
        </w:rPr>
        <w:t xml:space="preserve">process </w:t>
      </w:r>
      <w:r w:rsidR="00ED57CE" w:rsidRPr="00DE0F0E">
        <w:rPr>
          <w:noProof/>
          <w:lang w:val="en-CA" w:eastAsia="ko-KR"/>
        </w:rPr>
        <w:t xml:space="preserve">as </w:t>
      </w:r>
      <w:r w:rsidR="00ED57CE" w:rsidRPr="00DE0F0E" w:rsidDel="003C51E6">
        <w:rPr>
          <w:noProof/>
          <w:lang w:val="en-CA" w:eastAsia="ko-KR"/>
        </w:rPr>
        <w:t>specified in clause</w:t>
      </w:r>
      <w:r w:rsidR="00ED57CE" w:rsidRPr="00DE0F0E">
        <w:rPr>
          <w:noProof/>
          <w:lang w:val="en-CA" w:eastAsia="ko-KR"/>
        </w:rPr>
        <w:t> </w:t>
      </w:r>
      <w:r w:rsidR="00ED57CE" w:rsidRPr="00DE0F0E">
        <w:rPr>
          <w:noProof/>
          <w:highlight w:val="yellow"/>
          <w:lang w:val="en-CA"/>
        </w:rPr>
        <w:fldChar w:fldCharType="begin" w:fldLock="1"/>
      </w:r>
      <w:r w:rsidR="00ED57CE" w:rsidRPr="00DE0F0E">
        <w:rPr>
          <w:noProof/>
          <w:lang w:val="en-CA" w:eastAsia="ko-KR"/>
        </w:rPr>
        <w:instrText xml:space="preserve"> REF _Ref532672440 \r \h </w:instrText>
      </w:r>
      <w:r w:rsidR="00ED57CE" w:rsidRPr="00DE0F0E">
        <w:rPr>
          <w:noProof/>
          <w:highlight w:val="yellow"/>
          <w:lang w:val="en-CA"/>
        </w:rPr>
      </w:r>
      <w:r w:rsidR="00ED57CE" w:rsidRPr="00DE0F0E">
        <w:rPr>
          <w:noProof/>
          <w:highlight w:val="yellow"/>
          <w:lang w:val="en-CA"/>
        </w:rPr>
        <w:fldChar w:fldCharType="separate"/>
      </w:r>
      <w:r w:rsidR="00043B38">
        <w:rPr>
          <w:noProof/>
          <w:lang w:val="en-CA" w:eastAsia="ko-KR"/>
        </w:rPr>
        <w:t>8.5.7.3.3</w:t>
      </w:r>
      <w:r w:rsidR="00ED57CE" w:rsidRPr="00DE0F0E">
        <w:rPr>
          <w:noProof/>
          <w:highlight w:val="yellow"/>
          <w:lang w:val="en-CA"/>
        </w:rPr>
        <w:fldChar w:fldCharType="end"/>
      </w:r>
      <w:r w:rsidR="00ED57CE" w:rsidRPr="00DE0F0E" w:rsidDel="003C51E6">
        <w:rPr>
          <w:noProof/>
          <w:lang w:val="en-CA" w:eastAsia="ko-KR"/>
        </w:rPr>
        <w:t xml:space="preserve"> with ( xInt</w:t>
      </w:r>
      <w:r w:rsidR="00ED57CE" w:rsidRPr="00DE0F0E" w:rsidDel="003C51E6">
        <w:rPr>
          <w:noProof/>
          <w:vertAlign w:val="subscript"/>
          <w:lang w:val="en-CA" w:eastAsia="ko-KR"/>
        </w:rPr>
        <w:t>L</w:t>
      </w:r>
      <w:r w:rsidR="00ED57CE" w:rsidRPr="00DE0F0E" w:rsidDel="003C51E6">
        <w:rPr>
          <w:noProof/>
          <w:lang w:val="en-CA" w:eastAsia="ko-KR"/>
        </w:rPr>
        <w:t>, yInt</w:t>
      </w:r>
      <w:r w:rsidR="00ED57CE" w:rsidRPr="00DE0F0E" w:rsidDel="003C51E6">
        <w:rPr>
          <w:noProof/>
          <w:vertAlign w:val="subscript"/>
          <w:lang w:val="en-CA" w:eastAsia="ko-KR"/>
        </w:rPr>
        <w:t>L</w:t>
      </w:r>
      <w:r w:rsidR="00ED57CE" w:rsidRPr="00DE0F0E" w:rsidDel="003C51E6">
        <w:rPr>
          <w:noProof/>
          <w:lang w:val="en-CA" w:eastAsia="ko-KR"/>
        </w:rPr>
        <w:t> ), ( xFrac</w:t>
      </w:r>
      <w:r w:rsidR="00ED57CE" w:rsidRPr="00DE0F0E" w:rsidDel="003C51E6">
        <w:rPr>
          <w:noProof/>
          <w:vertAlign w:val="subscript"/>
          <w:lang w:val="en-CA" w:eastAsia="ko-KR"/>
        </w:rPr>
        <w:t>L</w:t>
      </w:r>
      <w:r w:rsidR="00ED57CE" w:rsidRPr="00DE0F0E" w:rsidDel="003C51E6">
        <w:rPr>
          <w:noProof/>
          <w:lang w:val="en-CA" w:eastAsia="ko-KR"/>
        </w:rPr>
        <w:t>, yFrac</w:t>
      </w:r>
      <w:r w:rsidR="00ED57CE" w:rsidRPr="00DE0F0E" w:rsidDel="003C51E6">
        <w:rPr>
          <w:noProof/>
          <w:vertAlign w:val="subscript"/>
          <w:lang w:val="en-CA" w:eastAsia="ko-KR"/>
        </w:rPr>
        <w:t>L</w:t>
      </w:r>
      <w:r w:rsidR="00ED57CE" w:rsidRPr="00DE0F0E" w:rsidDel="003C51E6">
        <w:rPr>
          <w:noProof/>
          <w:lang w:val="en-CA" w:eastAsia="ko-KR"/>
        </w:rPr>
        <w:t> ) and refPicLX as inputs</w:t>
      </w:r>
      <w:r w:rsidR="00ED57CE" w:rsidRPr="00DE0F0E">
        <w:rPr>
          <w:noProof/>
          <w:lang w:val="en-CA" w:eastAsia="ko-KR"/>
        </w:rPr>
        <w:t>:</w:t>
      </w:r>
    </w:p>
    <w:p w14:paraId="350B7DB2" w14:textId="77777777" w:rsidR="00443425" w:rsidRPr="00DE0F0E" w:rsidRDefault="00443425" w:rsidP="005A113D">
      <w:pPr>
        <w:numPr>
          <w:ilvl w:val="2"/>
          <w:numId w:val="5"/>
        </w:numPr>
        <w:tabs>
          <w:tab w:val="clear" w:pos="794"/>
        </w:tabs>
        <w:rPr>
          <w:noProof/>
          <w:lang w:val="en-CA" w:eastAsia="ko-KR"/>
        </w:rPr>
      </w:pPr>
      <w:r w:rsidRPr="00DE0F0E">
        <w:rPr>
          <w:noProof/>
          <w:lang w:val="en-CA" w:eastAsia="ko-KR"/>
        </w:rPr>
        <w:t>bdofFlag is equal to TRUE.</w:t>
      </w:r>
    </w:p>
    <w:p w14:paraId="14E1D91A" w14:textId="77777777" w:rsidR="00443425" w:rsidRPr="00DE0F0E" w:rsidRDefault="00443425" w:rsidP="005A113D">
      <w:pPr>
        <w:numPr>
          <w:ilvl w:val="2"/>
          <w:numId w:val="5"/>
        </w:numPr>
        <w:tabs>
          <w:tab w:val="clear" w:pos="794"/>
        </w:tabs>
        <w:rPr>
          <w:noProof/>
          <w:lang w:val="en-CA" w:eastAsia="ko-KR"/>
        </w:rPr>
      </w:pPr>
      <w:r w:rsidRPr="00DE0F0E" w:rsidDel="003C51E6">
        <w:rPr>
          <w:noProof/>
          <w:lang w:val="en-CA" w:eastAsia="ko-KR"/>
        </w:rPr>
        <w:t>x</w:t>
      </w:r>
      <w:r w:rsidRPr="00DE0F0E" w:rsidDel="003C51E6">
        <w:rPr>
          <w:noProof/>
          <w:vertAlign w:val="subscript"/>
          <w:lang w:val="en-CA" w:eastAsia="ko-KR"/>
        </w:rPr>
        <w:t>L</w:t>
      </w:r>
      <w:r w:rsidRPr="00DE0F0E">
        <w:rPr>
          <w:noProof/>
          <w:lang w:val="en-CA" w:eastAsia="ko-KR"/>
        </w:rPr>
        <w:t xml:space="preserve"> is equal to 0.</w:t>
      </w:r>
    </w:p>
    <w:p w14:paraId="37528034" w14:textId="698E2618" w:rsidR="00443425" w:rsidRPr="00DE0F0E" w:rsidRDefault="00443425" w:rsidP="005A113D">
      <w:pPr>
        <w:numPr>
          <w:ilvl w:val="2"/>
          <w:numId w:val="5"/>
        </w:numPr>
        <w:tabs>
          <w:tab w:val="clear" w:pos="794"/>
        </w:tabs>
        <w:rPr>
          <w:noProof/>
          <w:lang w:val="en-CA" w:eastAsia="ko-KR"/>
        </w:rPr>
      </w:pPr>
      <w:r w:rsidRPr="00DE0F0E" w:rsidDel="003C51E6">
        <w:rPr>
          <w:noProof/>
          <w:lang w:val="en-CA" w:eastAsia="ko-KR"/>
        </w:rPr>
        <w:t>x</w:t>
      </w:r>
      <w:r w:rsidRPr="00DE0F0E" w:rsidDel="003C51E6">
        <w:rPr>
          <w:noProof/>
          <w:vertAlign w:val="subscript"/>
          <w:lang w:val="en-CA" w:eastAsia="ko-KR"/>
        </w:rPr>
        <w:t>L</w:t>
      </w:r>
      <w:r w:rsidRPr="00DE0F0E">
        <w:rPr>
          <w:noProof/>
          <w:lang w:val="en-CA" w:eastAsia="ko-KR"/>
        </w:rPr>
        <w:t xml:space="preserve"> is equal to sbWidth + 1.</w:t>
      </w:r>
    </w:p>
    <w:p w14:paraId="730D28D9" w14:textId="77777777" w:rsidR="00443425" w:rsidRPr="00DE0F0E" w:rsidRDefault="00443425" w:rsidP="005A113D">
      <w:pPr>
        <w:numPr>
          <w:ilvl w:val="2"/>
          <w:numId w:val="5"/>
        </w:numPr>
        <w:tabs>
          <w:tab w:val="clear" w:pos="794"/>
        </w:tabs>
        <w:rPr>
          <w:noProof/>
          <w:lang w:val="en-CA" w:eastAsia="ko-KR"/>
        </w:rPr>
      </w:pPr>
      <w:r w:rsidRPr="00DE0F0E">
        <w:rPr>
          <w:noProof/>
          <w:lang w:val="en-CA" w:eastAsia="ko-KR"/>
        </w:rPr>
        <w:t>y</w:t>
      </w:r>
      <w:r w:rsidRPr="00DE0F0E" w:rsidDel="003C51E6">
        <w:rPr>
          <w:noProof/>
          <w:vertAlign w:val="subscript"/>
          <w:lang w:val="en-CA" w:eastAsia="ko-KR"/>
        </w:rPr>
        <w:t>L</w:t>
      </w:r>
      <w:r w:rsidRPr="00DE0F0E">
        <w:rPr>
          <w:noProof/>
          <w:lang w:val="en-CA" w:eastAsia="ko-KR"/>
        </w:rPr>
        <w:t xml:space="preserve"> is equal to 0.</w:t>
      </w:r>
    </w:p>
    <w:p w14:paraId="5AE5047E" w14:textId="7069D526" w:rsidR="00443425" w:rsidRPr="00DE0F0E" w:rsidRDefault="00443425" w:rsidP="005A113D">
      <w:pPr>
        <w:numPr>
          <w:ilvl w:val="2"/>
          <w:numId w:val="5"/>
        </w:numPr>
        <w:tabs>
          <w:tab w:val="clear" w:pos="794"/>
        </w:tabs>
        <w:rPr>
          <w:noProof/>
          <w:lang w:val="en-CA" w:eastAsia="ko-KR"/>
        </w:rPr>
      </w:pPr>
      <w:r w:rsidRPr="00DE0F0E">
        <w:rPr>
          <w:noProof/>
          <w:lang w:val="en-CA" w:eastAsia="ko-KR"/>
        </w:rPr>
        <w:t>y</w:t>
      </w:r>
      <w:r w:rsidRPr="00DE0F0E" w:rsidDel="003C51E6">
        <w:rPr>
          <w:noProof/>
          <w:vertAlign w:val="subscript"/>
          <w:lang w:val="en-CA" w:eastAsia="ko-KR"/>
        </w:rPr>
        <w:t>L</w:t>
      </w:r>
      <w:r w:rsidRPr="00DE0F0E">
        <w:rPr>
          <w:noProof/>
          <w:lang w:val="en-CA" w:eastAsia="ko-KR"/>
        </w:rPr>
        <w:t xml:space="preserve"> is equal to sbHeight + .</w:t>
      </w:r>
    </w:p>
    <w:p w14:paraId="19EEF922" w14:textId="77777777" w:rsidR="005A113D" w:rsidRPr="00DE0F0E" w:rsidRDefault="00443425" w:rsidP="00151A24">
      <w:pPr>
        <w:numPr>
          <w:ilvl w:val="1"/>
          <w:numId w:val="5"/>
        </w:numPr>
        <w:rPr>
          <w:noProof/>
          <w:lang w:val="en-CA" w:eastAsia="ko-KR"/>
        </w:rPr>
      </w:pPr>
      <w:r w:rsidRPr="00DE0F0E">
        <w:rPr>
          <w:noProof/>
          <w:lang w:val="en-CA" w:eastAsia="ko-KR"/>
        </w:rPr>
        <w:t xml:space="preserve">Otherwise, </w:t>
      </w:r>
      <w:r w:rsidR="005A113D" w:rsidRPr="00DE0F0E">
        <w:rPr>
          <w:noProof/>
          <w:lang w:val="en-CA" w:eastAsia="ko-KR"/>
        </w:rPr>
        <w:t>the following applies:</w:t>
      </w:r>
    </w:p>
    <w:p w14:paraId="063D95B2" w14:textId="77777777" w:rsidR="005A113D" w:rsidRPr="00DE0F0E" w:rsidRDefault="005A113D" w:rsidP="005A113D">
      <w:pPr>
        <w:numPr>
          <w:ilvl w:val="2"/>
          <w:numId w:val="5"/>
        </w:numPr>
        <w:tabs>
          <w:tab w:val="clear" w:pos="794"/>
        </w:tabs>
        <w:rPr>
          <w:noProof/>
          <w:lang w:val="en-CA" w:eastAsia="ko-KR"/>
        </w:rPr>
      </w:pPr>
      <w:r w:rsidRPr="00DE0F0E">
        <w:rPr>
          <w:rFonts w:eastAsia="Malgun Gothic"/>
          <w:noProof/>
          <w:lang w:val="en-CA" w:eastAsia="ko-KR"/>
        </w:rPr>
        <w:t>The motion vector mvLX is set equal to ( </w:t>
      </w:r>
      <w:r w:rsidRPr="00DE0F0E">
        <w:rPr>
          <w:noProof/>
          <w:lang w:val="en-CA" w:eastAsia="ko-KR"/>
        </w:rPr>
        <w:t>refM</w:t>
      </w:r>
      <w:r w:rsidRPr="00DE0F0E" w:rsidDel="003C51E6">
        <w:rPr>
          <w:noProof/>
          <w:lang w:val="en-CA" w:eastAsia="ko-KR"/>
        </w:rPr>
        <w:t>v</w:t>
      </w:r>
      <w:r w:rsidRPr="00DE0F0E">
        <w:rPr>
          <w:noProof/>
          <w:lang w:val="en-CA" w:eastAsia="ko-KR"/>
        </w:rPr>
        <w:t>LX </w:t>
      </w:r>
      <w:r w:rsidRPr="00DE0F0E" w:rsidDel="003C51E6">
        <w:rPr>
          <w:noProof/>
          <w:lang w:val="en-CA" w:eastAsia="ko-KR"/>
        </w:rPr>
        <w:t>−</w:t>
      </w:r>
      <w:r w:rsidRPr="00DE0F0E">
        <w:rPr>
          <w:noProof/>
          <w:lang w:val="en-CA" w:eastAsia="ko-KR"/>
        </w:rPr>
        <w:t> </w:t>
      </w:r>
      <w:r w:rsidRPr="00DE0F0E">
        <w:rPr>
          <w:rFonts w:eastAsia="Malgun Gothic"/>
          <w:noProof/>
          <w:lang w:val="en-CA" w:eastAsia="ko-KR"/>
        </w:rPr>
        <w:t>mvOffset )</w:t>
      </w:r>
      <w:r w:rsidRPr="00DE0F0E">
        <w:rPr>
          <w:noProof/>
          <w:lang w:val="en-CA" w:eastAsia="ko-KR"/>
        </w:rPr>
        <w:t>.</w:t>
      </w:r>
    </w:p>
    <w:p w14:paraId="27FB6526" w14:textId="7FBAA1FF" w:rsidR="0057383D" w:rsidRPr="00DE0F0E" w:rsidDel="003C51E6" w:rsidRDefault="005A113D" w:rsidP="008770AA">
      <w:pPr>
        <w:tabs>
          <w:tab w:val="clear" w:pos="794"/>
          <w:tab w:val="clear" w:pos="1191"/>
        </w:tabs>
        <w:ind w:left="1200"/>
        <w:rPr>
          <w:noProof/>
          <w:lang w:val="en-CA" w:eastAsia="ko-KR"/>
        </w:rPr>
      </w:pPr>
      <w:r w:rsidRPr="00DE0F0E">
        <w:rPr>
          <w:noProof/>
          <w:lang w:val="en-CA" w:eastAsia="ko-KR"/>
        </w:rPr>
        <w:t>T</w:t>
      </w:r>
      <w:r w:rsidR="0057383D" w:rsidRPr="00DE0F0E" w:rsidDel="003C51E6">
        <w:rPr>
          <w:noProof/>
          <w:lang w:val="en-CA" w:eastAsia="ko-KR"/>
        </w:rPr>
        <w:t xml:space="preserve">he prediction luma sample value </w:t>
      </w:r>
      <w:r w:rsidR="0057383D" w:rsidRPr="00DE0F0E" w:rsidDel="003C51E6">
        <w:rPr>
          <w:rFonts w:eastAsia="Malgun Gothic"/>
          <w:noProof/>
          <w:lang w:val="en-CA" w:eastAsia="ko-KR"/>
        </w:rPr>
        <w:t>predSamplesLX</w:t>
      </w:r>
      <w:r w:rsidR="0057383D" w:rsidRPr="00DE0F0E" w:rsidDel="003C51E6">
        <w:rPr>
          <w:noProof/>
          <w:lang w:val="en-CA" w:eastAsia="ko-KR"/>
        </w:rPr>
        <w:t xml:space="preserve">[ xL ][ yL ] is derived by invoking the </w:t>
      </w:r>
      <w:r w:rsidR="002E06D9" w:rsidRPr="00DE0F0E">
        <w:rPr>
          <w:noProof/>
          <w:lang w:val="en-CA" w:eastAsia="ko-KR"/>
        </w:rPr>
        <w:t>luma sample 8</w:t>
      </w:r>
      <w:r w:rsidR="00ED57CE" w:rsidRPr="00DE0F0E">
        <w:rPr>
          <w:noProof/>
          <w:lang w:val="en-CA" w:eastAsia="ko-KR"/>
        </w:rPr>
        <w:t xml:space="preserve">-tap interpolation filtering </w:t>
      </w:r>
      <w:r w:rsidR="0057383D" w:rsidRPr="00DE0F0E" w:rsidDel="003C51E6">
        <w:rPr>
          <w:noProof/>
          <w:lang w:val="en-CA" w:eastAsia="ko-KR"/>
        </w:rPr>
        <w:t xml:space="preserve">process </w:t>
      </w:r>
      <w:r w:rsidR="00ED57CE" w:rsidRPr="00DE0F0E">
        <w:rPr>
          <w:noProof/>
          <w:lang w:val="en-CA" w:eastAsia="ko-KR"/>
        </w:rPr>
        <w:t xml:space="preserve">as </w:t>
      </w:r>
      <w:r w:rsidR="0057383D" w:rsidRPr="00DE0F0E" w:rsidDel="003C51E6">
        <w:rPr>
          <w:noProof/>
          <w:lang w:val="en-CA" w:eastAsia="ko-KR"/>
        </w:rPr>
        <w:t>specified in clause</w:t>
      </w:r>
      <w:r w:rsidR="0057383D" w:rsidRPr="00DE0F0E">
        <w:rPr>
          <w:noProof/>
          <w:lang w:val="en-CA" w:eastAsia="ko-KR"/>
        </w:rPr>
        <w:t> </w:t>
      </w:r>
      <w:r w:rsidR="0057383D" w:rsidRPr="00DE0F0E">
        <w:rPr>
          <w:noProof/>
          <w:lang w:val="en-CA" w:eastAsia="ko-KR"/>
        </w:rPr>
        <w:fldChar w:fldCharType="begin" w:fldLock="1"/>
      </w:r>
      <w:r w:rsidR="0057383D" w:rsidRPr="00DE0F0E">
        <w:rPr>
          <w:noProof/>
          <w:lang w:val="en-CA" w:eastAsia="ko-KR"/>
        </w:rPr>
        <w:instrText xml:space="preserve"> REF _Ref278220677 \r \h </w:instrText>
      </w:r>
      <w:r w:rsidR="00A27373" w:rsidRPr="00DE0F0E">
        <w:rPr>
          <w:noProof/>
          <w:lang w:val="en-CA" w:eastAsia="ko-KR"/>
        </w:rPr>
        <w:instrText xml:space="preserve"> \* MERGEFORMAT </w:instrText>
      </w:r>
      <w:r w:rsidR="0057383D" w:rsidRPr="00DE0F0E">
        <w:rPr>
          <w:noProof/>
          <w:lang w:val="en-CA" w:eastAsia="ko-KR"/>
        </w:rPr>
      </w:r>
      <w:r w:rsidR="0057383D" w:rsidRPr="00DE0F0E">
        <w:rPr>
          <w:noProof/>
          <w:lang w:val="en-CA" w:eastAsia="ko-KR"/>
        </w:rPr>
        <w:fldChar w:fldCharType="separate"/>
      </w:r>
      <w:r w:rsidR="00043B38">
        <w:rPr>
          <w:noProof/>
          <w:lang w:val="en-CA" w:eastAsia="ko-KR"/>
        </w:rPr>
        <w:t>8.5.7.3.2</w:t>
      </w:r>
      <w:r w:rsidR="0057383D" w:rsidRPr="00DE0F0E">
        <w:rPr>
          <w:noProof/>
          <w:lang w:val="en-CA" w:eastAsia="ko-KR"/>
        </w:rPr>
        <w:fldChar w:fldCharType="end"/>
      </w:r>
      <w:r w:rsidR="0057383D" w:rsidRPr="00DE0F0E" w:rsidDel="003C51E6">
        <w:rPr>
          <w:noProof/>
          <w:lang w:val="en-CA" w:eastAsia="ko-KR"/>
        </w:rPr>
        <w:t xml:space="preserve"> with ( xIntL, yIntL ), ( xFracL, yFracL )</w:t>
      </w:r>
      <w:r w:rsidRPr="00DE0F0E">
        <w:rPr>
          <w:noProof/>
          <w:lang w:val="en-CA" w:eastAsia="ko-KR"/>
        </w:rPr>
        <w:t>,</w:t>
      </w:r>
      <w:r w:rsidR="0057383D" w:rsidRPr="00DE0F0E" w:rsidDel="003C51E6">
        <w:rPr>
          <w:noProof/>
          <w:lang w:val="en-CA" w:eastAsia="ko-KR"/>
        </w:rPr>
        <w:t xml:space="preserve"> refPicLX</w:t>
      </w:r>
      <w:r w:rsidRPr="00DE0F0E">
        <w:rPr>
          <w:noProof/>
          <w:lang w:val="en-CA" w:eastAsia="ko-KR"/>
        </w:rPr>
        <w:t>, and padVal</w:t>
      </w:r>
      <w:r w:rsidR="0057383D" w:rsidRPr="00DE0F0E" w:rsidDel="003C51E6">
        <w:rPr>
          <w:noProof/>
          <w:lang w:val="en-CA" w:eastAsia="ko-KR"/>
        </w:rPr>
        <w:t xml:space="preserve"> as inputs</w:t>
      </w:r>
      <w:r w:rsidR="0057383D" w:rsidRPr="00DE0F0E">
        <w:rPr>
          <w:noProof/>
          <w:lang w:val="en-CA" w:eastAsia="ko-KR"/>
        </w:rPr>
        <w:t>.</w:t>
      </w:r>
    </w:p>
    <w:p w14:paraId="5F08C166" w14:textId="0D07FC2C" w:rsidR="00A27373" w:rsidRPr="00DE0F0E" w:rsidRDefault="00A27373" w:rsidP="00151A24">
      <w:pPr>
        <w:pStyle w:val="ListParagraph"/>
        <w:numPr>
          <w:ilvl w:val="0"/>
          <w:numId w:val="5"/>
        </w:numPr>
        <w:rPr>
          <w:noProof/>
          <w:lang w:val="en-CA" w:eastAsia="ko-KR"/>
        </w:rPr>
      </w:pPr>
      <w:r w:rsidRPr="00DE0F0E">
        <w:rPr>
          <w:noProof/>
          <w:lang w:val="en-CA" w:eastAsia="ko-KR"/>
        </w:rPr>
        <w:t>Otherwise (cIdx is not equal to 0), the following applies:</w:t>
      </w:r>
    </w:p>
    <w:p w14:paraId="7264306D" w14:textId="28F73E9A" w:rsidR="0057383D" w:rsidRPr="00DE0F0E" w:rsidDel="003C51E6" w:rsidRDefault="0057383D" w:rsidP="00151A24">
      <w:pPr>
        <w:numPr>
          <w:ilvl w:val="1"/>
          <w:numId w:val="5"/>
        </w:numPr>
        <w:rPr>
          <w:noProof/>
          <w:lang w:val="en-CA" w:eastAsia="ko-KR"/>
        </w:rPr>
      </w:pPr>
      <w:r w:rsidRPr="00DE0F0E">
        <w:rPr>
          <w:noProof/>
          <w:lang w:val="en-CA" w:eastAsia="ko-KR"/>
        </w:rPr>
        <w:t xml:space="preserve">Let </w:t>
      </w:r>
      <w:r w:rsidRPr="00DE0F0E" w:rsidDel="003C51E6">
        <w:rPr>
          <w:noProof/>
          <w:lang w:val="en-CA" w:eastAsia="ko-KR"/>
        </w:rPr>
        <w:t xml:space="preserve">( xIntC, yIntC ) be a chroma location given in full-sample units and ( xFracC, yFracC ) be an offset given in </w:t>
      </w:r>
      <w:r w:rsidR="00DC5EA0" w:rsidRPr="00DE0F0E">
        <w:rPr>
          <w:noProof/>
          <w:lang w:val="en-CA" w:eastAsia="ko-KR"/>
        </w:rPr>
        <w:t>1/32</w:t>
      </w:r>
      <w:r w:rsidRPr="00DE0F0E" w:rsidDel="003C51E6">
        <w:rPr>
          <w:noProof/>
          <w:lang w:val="en-CA" w:eastAsia="ko-KR"/>
        </w:rPr>
        <w:t xml:space="preserve"> sample units. These variables are used only in this clause for specifying general fractional-sample locations inside the reference sample arrays refPicLX.</w:t>
      </w:r>
    </w:p>
    <w:p w14:paraId="08A2CCB2" w14:textId="157AC100" w:rsidR="0057383D" w:rsidRPr="00DE0F0E" w:rsidDel="003C51E6" w:rsidRDefault="0057383D" w:rsidP="00151A24">
      <w:pPr>
        <w:numPr>
          <w:ilvl w:val="1"/>
          <w:numId w:val="5"/>
        </w:numPr>
        <w:rPr>
          <w:noProof/>
          <w:lang w:val="en-CA" w:eastAsia="ko-KR"/>
        </w:rPr>
      </w:pPr>
      <w:r w:rsidRPr="00DE0F0E" w:rsidDel="003C51E6">
        <w:rPr>
          <w:noProof/>
          <w:lang w:val="en-CA" w:eastAsia="ko-KR"/>
        </w:rPr>
        <w:t>For each chroma sample location ( xC = 0..</w:t>
      </w:r>
      <w:r w:rsidR="00690B42" w:rsidRPr="00DE0F0E">
        <w:rPr>
          <w:noProof/>
          <w:lang w:val="en-CA" w:eastAsia="ko-KR"/>
        </w:rPr>
        <w:t>s</w:t>
      </w:r>
      <w:r w:rsidRPr="00DE0F0E">
        <w:rPr>
          <w:noProof/>
          <w:lang w:val="en-CA" w:eastAsia="ko-KR"/>
        </w:rPr>
        <w:t>bWidth</w:t>
      </w:r>
      <w:r w:rsidRPr="00DE0F0E" w:rsidDel="003C51E6">
        <w:rPr>
          <w:noProof/>
          <w:lang w:val="en-CA" w:eastAsia="ko-KR"/>
        </w:rPr>
        <w:t> − 1, yC = 0..</w:t>
      </w:r>
      <w:r w:rsidR="00690B42" w:rsidRPr="00DE0F0E" w:rsidDel="00690B42">
        <w:rPr>
          <w:noProof/>
          <w:lang w:val="en-CA" w:eastAsia="ko-KR"/>
        </w:rPr>
        <w:t xml:space="preserve"> </w:t>
      </w:r>
      <w:r w:rsidR="00690B42" w:rsidRPr="00DE0F0E">
        <w:rPr>
          <w:noProof/>
          <w:lang w:val="en-CA" w:eastAsia="ko-KR"/>
        </w:rPr>
        <w:t>s</w:t>
      </w:r>
      <w:r w:rsidRPr="00DE0F0E">
        <w:rPr>
          <w:noProof/>
          <w:lang w:val="en-CA" w:eastAsia="ko-KR"/>
        </w:rPr>
        <w:t>bHeight</w:t>
      </w:r>
      <w:r w:rsidRPr="00DE0F0E" w:rsidDel="003C51E6">
        <w:rPr>
          <w:noProof/>
          <w:lang w:val="en-CA" w:eastAsia="ko-KR"/>
        </w:rPr>
        <w:t xml:space="preserve"> − 1 ) inside the prediction chroma sample arrays predSamplesLX, the corresponding prediction chroma sample value predSamplesLX[ xC ][ yC ] </w:t>
      </w:r>
      <w:r w:rsidR="00B5484C" w:rsidRPr="00DE0F0E">
        <w:rPr>
          <w:noProof/>
          <w:lang w:val="en-CA" w:eastAsia="ko-KR"/>
        </w:rPr>
        <w:t>is</w:t>
      </w:r>
      <w:r w:rsidR="00B5484C" w:rsidRPr="00DE0F0E" w:rsidDel="003C51E6">
        <w:rPr>
          <w:noProof/>
          <w:lang w:val="en-CA" w:eastAsia="ko-KR"/>
        </w:rPr>
        <w:t xml:space="preserve"> </w:t>
      </w:r>
      <w:r w:rsidRPr="00DE0F0E" w:rsidDel="003C51E6">
        <w:rPr>
          <w:noProof/>
          <w:lang w:val="en-CA" w:eastAsia="ko-KR"/>
        </w:rPr>
        <w:t>derived as follows:</w:t>
      </w:r>
    </w:p>
    <w:p w14:paraId="68938F52" w14:textId="6C785D5B" w:rsidR="0057383D" w:rsidRPr="00DE0F0E" w:rsidDel="003C51E6" w:rsidRDefault="0057383D" w:rsidP="00151A24">
      <w:pPr>
        <w:numPr>
          <w:ilvl w:val="0"/>
          <w:numId w:val="5"/>
        </w:numPr>
        <w:tabs>
          <w:tab w:val="clear" w:pos="400"/>
          <w:tab w:val="clear" w:pos="794"/>
          <w:tab w:val="num" w:pos="1120"/>
        </w:tabs>
        <w:ind w:left="1120"/>
        <w:rPr>
          <w:noProof/>
          <w:lang w:val="en-CA" w:eastAsia="ko-KR"/>
        </w:rPr>
      </w:pPr>
      <w:r w:rsidRPr="00DE0F0E" w:rsidDel="003C51E6">
        <w:rPr>
          <w:noProof/>
          <w:lang w:val="en-CA" w:eastAsia="ko-KR"/>
        </w:rPr>
        <w:t>The variables xInt</w:t>
      </w:r>
      <w:r w:rsidRPr="00DE0F0E" w:rsidDel="003C51E6">
        <w:rPr>
          <w:noProof/>
          <w:vertAlign w:val="subscript"/>
          <w:lang w:val="en-CA" w:eastAsia="ko-KR"/>
        </w:rPr>
        <w:t>C</w:t>
      </w:r>
      <w:r w:rsidRPr="00DE0F0E" w:rsidDel="003C51E6">
        <w:rPr>
          <w:noProof/>
          <w:lang w:val="en-CA" w:eastAsia="ko-KR"/>
        </w:rPr>
        <w:t>, yInt</w:t>
      </w:r>
      <w:r w:rsidRPr="00DE0F0E" w:rsidDel="003C51E6">
        <w:rPr>
          <w:noProof/>
          <w:vertAlign w:val="subscript"/>
          <w:lang w:val="en-CA" w:eastAsia="ko-KR"/>
        </w:rPr>
        <w:t>C</w:t>
      </w:r>
      <w:r w:rsidRPr="00DE0F0E" w:rsidDel="003C51E6">
        <w:rPr>
          <w:noProof/>
          <w:lang w:val="en-CA" w:eastAsia="ko-KR"/>
        </w:rPr>
        <w:t>, xFrac</w:t>
      </w:r>
      <w:r w:rsidRPr="00DE0F0E" w:rsidDel="003C51E6">
        <w:rPr>
          <w:noProof/>
          <w:vertAlign w:val="subscript"/>
          <w:lang w:val="en-CA" w:eastAsia="ko-KR"/>
        </w:rPr>
        <w:t>C</w:t>
      </w:r>
      <w:r w:rsidRPr="00DE0F0E" w:rsidDel="003C51E6">
        <w:rPr>
          <w:noProof/>
          <w:lang w:val="en-CA" w:eastAsia="ko-KR"/>
        </w:rPr>
        <w:t xml:space="preserve"> and yFrac</w:t>
      </w:r>
      <w:r w:rsidRPr="00DE0F0E" w:rsidDel="003C51E6">
        <w:rPr>
          <w:noProof/>
          <w:vertAlign w:val="subscript"/>
          <w:lang w:val="en-CA" w:eastAsia="ko-KR"/>
        </w:rPr>
        <w:t>C</w:t>
      </w:r>
      <w:r w:rsidRPr="00DE0F0E" w:rsidDel="003C51E6">
        <w:rPr>
          <w:noProof/>
          <w:lang w:val="en-CA" w:eastAsia="ko-KR"/>
        </w:rPr>
        <w:t xml:space="preserve"> are derived as follows:</w:t>
      </w:r>
      <w:r w:rsidR="002F3B3C" w:rsidRPr="00DE0F0E">
        <w:rPr>
          <w:noProof/>
          <w:lang w:val="en-CA" w:eastAsia="ko-KR"/>
        </w:rPr>
        <w:t xml:space="preserve"> </w:t>
      </w:r>
      <w:r w:rsidR="002F3B3C" w:rsidRPr="00DE0F0E">
        <w:rPr>
          <w:noProof/>
          <w:highlight w:val="yellow"/>
          <w:lang w:val="en-CA" w:eastAsia="ko-KR"/>
        </w:rPr>
        <w:t>[Ed. (SL): Shall we make it consistent: /2 or /SubWidthC</w:t>
      </w:r>
      <w:r w:rsidR="00275450" w:rsidRPr="00DE0F0E">
        <w:rPr>
          <w:noProof/>
          <w:highlight w:val="yellow"/>
          <w:lang w:val="en-CA" w:eastAsia="ko-KR"/>
        </w:rPr>
        <w:t xml:space="preserve"> and /SubHeightC?]</w:t>
      </w:r>
    </w:p>
    <w:p w14:paraId="7FEE21A4" w14:textId="37D2E859" w:rsidR="0057383D" w:rsidRPr="00DE0F0E" w:rsidDel="003C51E6" w:rsidRDefault="0057383D" w:rsidP="00151A24">
      <w:pPr>
        <w:pStyle w:val="Equation"/>
        <w:tabs>
          <w:tab w:val="clear" w:pos="794"/>
          <w:tab w:val="clear" w:pos="1588"/>
          <w:tab w:val="left" w:pos="851"/>
          <w:tab w:val="left" w:pos="1134"/>
          <w:tab w:val="left" w:pos="1418"/>
        </w:tabs>
        <w:ind w:left="1282"/>
        <w:rPr>
          <w:noProof/>
          <w:lang w:val="en-CA"/>
        </w:rPr>
      </w:pPr>
      <w:r w:rsidRPr="00DE0F0E" w:rsidDel="003C51E6">
        <w:rPr>
          <w:noProof/>
          <w:lang w:val="en-CA" w:eastAsia="ko-KR"/>
        </w:rPr>
        <w:t>xInt</w:t>
      </w:r>
      <w:r w:rsidRPr="00DE0F0E" w:rsidDel="003C51E6">
        <w:rPr>
          <w:noProof/>
          <w:vertAlign w:val="subscript"/>
          <w:lang w:val="en-CA" w:eastAsia="ko-KR"/>
        </w:rPr>
        <w:t>C</w:t>
      </w:r>
      <w:r w:rsidRPr="00DE0F0E" w:rsidDel="003C51E6">
        <w:rPr>
          <w:noProof/>
          <w:lang w:val="en-CA" w:eastAsia="ko-KR"/>
        </w:rPr>
        <w:t xml:space="preserve"> = ( x</w:t>
      </w:r>
      <w:r w:rsidR="00690B42" w:rsidRPr="00DE0F0E">
        <w:rPr>
          <w:noProof/>
          <w:lang w:val="en-CA" w:eastAsia="ko-KR"/>
        </w:rPr>
        <w:t>S</w:t>
      </w:r>
      <w:r w:rsidRPr="00DE0F0E" w:rsidDel="003C51E6">
        <w:rPr>
          <w:noProof/>
          <w:lang w:val="en-CA" w:eastAsia="ko-KR"/>
        </w:rPr>
        <w:t>b / SubWidthC ) + ( mv</w:t>
      </w:r>
      <w:r w:rsidRPr="00DE0F0E">
        <w:rPr>
          <w:noProof/>
          <w:lang w:val="en-CA" w:eastAsia="ko-KR"/>
        </w:rPr>
        <w:t>L</w:t>
      </w:r>
      <w:r w:rsidRPr="00DE0F0E" w:rsidDel="003C51E6">
        <w:rPr>
          <w:noProof/>
          <w:lang w:val="en-CA" w:eastAsia="ko-KR"/>
        </w:rPr>
        <w:t>X[ 0 ]  &gt;&gt;  </w:t>
      </w:r>
      <w:r w:rsidR="00DC5EA0" w:rsidRPr="00DE0F0E">
        <w:rPr>
          <w:noProof/>
          <w:lang w:val="en-CA" w:eastAsia="ko-KR"/>
        </w:rPr>
        <w:t>5</w:t>
      </w:r>
      <w:r w:rsidRPr="00DE0F0E" w:rsidDel="003C51E6">
        <w:rPr>
          <w:noProof/>
          <w:lang w:val="en-CA" w:eastAsia="ko-KR"/>
        </w:rPr>
        <w:t> ) + x</w:t>
      </w:r>
      <w:r w:rsidRPr="00DE0F0E" w:rsidDel="003C51E6">
        <w:rPr>
          <w:noProof/>
          <w:vertAlign w:val="subscript"/>
          <w:lang w:val="en-CA" w:eastAsia="ko-KR"/>
        </w:rPr>
        <w:t>C</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816</w:t>
      </w:r>
      <w:r w:rsidRPr="00DE0F0E" w:rsidDel="003C51E6">
        <w:rPr>
          <w:noProof/>
          <w:lang w:val="en-CA"/>
        </w:rPr>
        <w:fldChar w:fldCharType="end"/>
      </w:r>
      <w:r w:rsidRPr="00DE0F0E" w:rsidDel="003C51E6">
        <w:rPr>
          <w:noProof/>
          <w:lang w:val="en-CA"/>
        </w:rPr>
        <w:t>)</w:t>
      </w:r>
    </w:p>
    <w:p w14:paraId="6D8D7D26" w14:textId="6D4B9913" w:rsidR="0057383D" w:rsidRPr="00DE0F0E" w:rsidDel="003C51E6" w:rsidRDefault="0057383D" w:rsidP="00151A24">
      <w:pPr>
        <w:pStyle w:val="Equation"/>
        <w:tabs>
          <w:tab w:val="clear" w:pos="794"/>
          <w:tab w:val="clear" w:pos="1588"/>
          <w:tab w:val="left" w:pos="851"/>
          <w:tab w:val="left" w:pos="1134"/>
          <w:tab w:val="left" w:pos="1418"/>
        </w:tabs>
        <w:ind w:left="1282"/>
        <w:rPr>
          <w:noProof/>
          <w:lang w:val="en-CA" w:eastAsia="ko-KR"/>
        </w:rPr>
      </w:pPr>
      <w:r w:rsidRPr="00DE0F0E" w:rsidDel="003C51E6">
        <w:rPr>
          <w:noProof/>
          <w:lang w:val="en-CA" w:eastAsia="ko-KR"/>
        </w:rPr>
        <w:t>yInt</w:t>
      </w:r>
      <w:r w:rsidRPr="00DE0F0E" w:rsidDel="003C51E6">
        <w:rPr>
          <w:noProof/>
          <w:vertAlign w:val="subscript"/>
          <w:lang w:val="en-CA" w:eastAsia="ko-KR"/>
        </w:rPr>
        <w:t>C</w:t>
      </w:r>
      <w:r w:rsidRPr="00DE0F0E" w:rsidDel="003C51E6">
        <w:rPr>
          <w:noProof/>
          <w:lang w:val="en-CA" w:eastAsia="ko-KR"/>
        </w:rPr>
        <w:t xml:space="preserve"> = ( y</w:t>
      </w:r>
      <w:r w:rsidR="00690B42" w:rsidRPr="00DE0F0E">
        <w:rPr>
          <w:noProof/>
          <w:lang w:val="en-CA" w:eastAsia="ko-KR"/>
        </w:rPr>
        <w:t>S</w:t>
      </w:r>
      <w:r w:rsidRPr="00DE0F0E" w:rsidDel="003C51E6">
        <w:rPr>
          <w:noProof/>
          <w:lang w:val="en-CA" w:eastAsia="ko-KR"/>
        </w:rPr>
        <w:t>b / SubHeightC ) + ( mv</w:t>
      </w:r>
      <w:r w:rsidRPr="00DE0F0E">
        <w:rPr>
          <w:noProof/>
          <w:lang w:val="en-CA" w:eastAsia="ko-KR"/>
        </w:rPr>
        <w:t>L</w:t>
      </w:r>
      <w:r w:rsidRPr="00DE0F0E" w:rsidDel="003C51E6">
        <w:rPr>
          <w:noProof/>
          <w:lang w:val="en-CA" w:eastAsia="ko-KR"/>
        </w:rPr>
        <w:t>X[ 1 ]  &gt;&gt;  </w:t>
      </w:r>
      <w:r w:rsidR="00DC5EA0" w:rsidRPr="00DE0F0E">
        <w:rPr>
          <w:noProof/>
          <w:lang w:val="en-CA" w:eastAsia="ko-KR"/>
        </w:rPr>
        <w:t>5</w:t>
      </w:r>
      <w:r w:rsidRPr="00DE0F0E" w:rsidDel="003C51E6">
        <w:rPr>
          <w:noProof/>
          <w:lang w:val="en-CA" w:eastAsia="ko-KR"/>
        </w:rPr>
        <w:t> ) + y</w:t>
      </w:r>
      <w:r w:rsidRPr="00DE0F0E" w:rsidDel="003C51E6">
        <w:rPr>
          <w:noProof/>
          <w:vertAlign w:val="subscript"/>
          <w:lang w:val="en-CA" w:eastAsia="ko-KR"/>
        </w:rPr>
        <w:t>C</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817</w:t>
      </w:r>
      <w:r w:rsidRPr="00DE0F0E" w:rsidDel="003C51E6">
        <w:rPr>
          <w:noProof/>
          <w:lang w:val="en-CA"/>
        </w:rPr>
        <w:fldChar w:fldCharType="end"/>
      </w:r>
      <w:r w:rsidRPr="00DE0F0E" w:rsidDel="003C51E6">
        <w:rPr>
          <w:noProof/>
          <w:lang w:val="en-CA"/>
        </w:rPr>
        <w:t>)</w:t>
      </w:r>
    </w:p>
    <w:p w14:paraId="6806FC49" w14:textId="5BB6AC51" w:rsidR="0057383D" w:rsidRPr="00DE0F0E" w:rsidDel="003C51E6" w:rsidRDefault="0057383D" w:rsidP="00151A24">
      <w:pPr>
        <w:pStyle w:val="Equation"/>
        <w:tabs>
          <w:tab w:val="clear" w:pos="794"/>
          <w:tab w:val="clear" w:pos="1588"/>
          <w:tab w:val="left" w:pos="851"/>
          <w:tab w:val="left" w:pos="1134"/>
          <w:tab w:val="left" w:pos="1418"/>
        </w:tabs>
        <w:ind w:left="1282"/>
        <w:rPr>
          <w:noProof/>
          <w:lang w:val="en-CA"/>
        </w:rPr>
      </w:pPr>
      <w:r w:rsidRPr="00DE0F0E" w:rsidDel="003C51E6">
        <w:rPr>
          <w:noProof/>
          <w:lang w:val="en-CA" w:eastAsia="ko-KR"/>
        </w:rPr>
        <w:t>xFrac</w:t>
      </w:r>
      <w:r w:rsidRPr="00DE0F0E" w:rsidDel="003C51E6">
        <w:rPr>
          <w:noProof/>
          <w:vertAlign w:val="subscript"/>
          <w:lang w:val="en-CA" w:eastAsia="ko-KR"/>
        </w:rPr>
        <w:t>C</w:t>
      </w:r>
      <w:r w:rsidRPr="00DE0F0E" w:rsidDel="003C51E6">
        <w:rPr>
          <w:noProof/>
          <w:lang w:val="en-CA" w:eastAsia="ko-KR"/>
        </w:rPr>
        <w:t xml:space="preserve"> = mv</w:t>
      </w:r>
      <w:r w:rsidRPr="00DE0F0E">
        <w:rPr>
          <w:noProof/>
          <w:lang w:val="en-CA" w:eastAsia="ko-KR"/>
        </w:rPr>
        <w:t>L</w:t>
      </w:r>
      <w:r w:rsidRPr="00DE0F0E" w:rsidDel="003C51E6">
        <w:rPr>
          <w:noProof/>
          <w:lang w:val="en-CA" w:eastAsia="ko-KR"/>
        </w:rPr>
        <w:t>X[ 0 ] &amp; </w:t>
      </w:r>
      <w:r w:rsidR="00DC5EA0" w:rsidRPr="00DE0F0E">
        <w:rPr>
          <w:noProof/>
          <w:lang w:val="en-CA" w:eastAsia="ko-KR"/>
        </w:rPr>
        <w:t>31</w:t>
      </w:r>
      <w:r w:rsidRPr="00DE0F0E" w:rsidDel="003C51E6">
        <w:rPr>
          <w:noProof/>
          <w:lang w:val="en-CA" w:eastAsia="ko-KR"/>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818</w:t>
      </w:r>
      <w:r w:rsidRPr="00DE0F0E" w:rsidDel="003C51E6">
        <w:rPr>
          <w:noProof/>
          <w:lang w:val="en-CA"/>
        </w:rPr>
        <w:fldChar w:fldCharType="end"/>
      </w:r>
      <w:r w:rsidRPr="00DE0F0E" w:rsidDel="003C51E6">
        <w:rPr>
          <w:noProof/>
          <w:lang w:val="en-CA"/>
        </w:rPr>
        <w:t>)</w:t>
      </w:r>
    </w:p>
    <w:p w14:paraId="6F09627F" w14:textId="3C9D684D" w:rsidR="0057383D" w:rsidRPr="00DE0F0E" w:rsidDel="003C51E6" w:rsidRDefault="0057383D" w:rsidP="00151A24">
      <w:pPr>
        <w:pStyle w:val="Equation"/>
        <w:tabs>
          <w:tab w:val="clear" w:pos="794"/>
          <w:tab w:val="clear" w:pos="1588"/>
          <w:tab w:val="left" w:pos="851"/>
          <w:tab w:val="left" w:pos="1134"/>
          <w:tab w:val="left" w:pos="1418"/>
        </w:tabs>
        <w:ind w:left="1282"/>
        <w:rPr>
          <w:noProof/>
          <w:lang w:val="en-CA" w:eastAsia="ko-KR"/>
        </w:rPr>
      </w:pPr>
      <w:r w:rsidRPr="00DE0F0E" w:rsidDel="003C51E6">
        <w:rPr>
          <w:noProof/>
          <w:lang w:val="en-CA" w:eastAsia="ko-KR"/>
        </w:rPr>
        <w:t>yFrac</w:t>
      </w:r>
      <w:r w:rsidRPr="00DE0F0E" w:rsidDel="003C51E6">
        <w:rPr>
          <w:noProof/>
          <w:vertAlign w:val="subscript"/>
          <w:lang w:val="en-CA" w:eastAsia="ko-KR"/>
        </w:rPr>
        <w:t>C</w:t>
      </w:r>
      <w:r w:rsidRPr="00DE0F0E" w:rsidDel="003C51E6">
        <w:rPr>
          <w:noProof/>
          <w:lang w:val="en-CA" w:eastAsia="ko-KR"/>
        </w:rPr>
        <w:t xml:space="preserve"> = mv</w:t>
      </w:r>
      <w:r w:rsidRPr="00DE0F0E">
        <w:rPr>
          <w:noProof/>
          <w:lang w:val="en-CA" w:eastAsia="ko-KR"/>
        </w:rPr>
        <w:t>L</w:t>
      </w:r>
      <w:r w:rsidRPr="00DE0F0E" w:rsidDel="003C51E6">
        <w:rPr>
          <w:noProof/>
          <w:lang w:val="en-CA" w:eastAsia="ko-KR"/>
        </w:rPr>
        <w:t>X[ 1 ] &amp; </w:t>
      </w:r>
      <w:r w:rsidR="00DC5EA0" w:rsidRPr="00DE0F0E">
        <w:rPr>
          <w:noProof/>
          <w:lang w:val="en-CA" w:eastAsia="ko-KR"/>
        </w:rPr>
        <w:t>31</w:t>
      </w:r>
      <w:r w:rsidRPr="00DE0F0E" w:rsidDel="003C51E6">
        <w:rPr>
          <w:noProof/>
          <w:lang w:val="en-CA" w:eastAsia="ko-KR"/>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819</w:t>
      </w:r>
      <w:r w:rsidRPr="00DE0F0E" w:rsidDel="003C51E6">
        <w:rPr>
          <w:noProof/>
          <w:lang w:val="en-CA"/>
        </w:rPr>
        <w:fldChar w:fldCharType="end"/>
      </w:r>
      <w:r w:rsidRPr="00DE0F0E" w:rsidDel="003C51E6">
        <w:rPr>
          <w:noProof/>
          <w:lang w:val="en-CA"/>
        </w:rPr>
        <w:t>)</w:t>
      </w:r>
    </w:p>
    <w:p w14:paraId="30C5A5E6" w14:textId="77777777" w:rsidR="005F2600" w:rsidRPr="00DE0F0E" w:rsidRDefault="005F2600" w:rsidP="005F2600">
      <w:pPr>
        <w:numPr>
          <w:ilvl w:val="1"/>
          <w:numId w:val="5"/>
        </w:numPr>
        <w:rPr>
          <w:noProof/>
          <w:lang w:val="en-CA" w:eastAsia="ko-KR"/>
        </w:rPr>
      </w:pPr>
      <w:r w:rsidRPr="00DE0F0E">
        <w:rPr>
          <w:rFonts w:eastAsia="Malgun Gothic"/>
          <w:noProof/>
          <w:lang w:val="en-CA" w:eastAsia="ko-KR"/>
        </w:rPr>
        <w:t>The motion vector mvLX is set equal to ( </w:t>
      </w:r>
      <w:r w:rsidRPr="00DE0F0E">
        <w:rPr>
          <w:noProof/>
          <w:lang w:val="en-CA" w:eastAsia="ko-KR"/>
        </w:rPr>
        <w:t>refM</w:t>
      </w:r>
      <w:r w:rsidRPr="00DE0F0E" w:rsidDel="003C51E6">
        <w:rPr>
          <w:noProof/>
          <w:lang w:val="en-CA" w:eastAsia="ko-KR"/>
        </w:rPr>
        <w:t>v</w:t>
      </w:r>
      <w:r w:rsidRPr="00DE0F0E">
        <w:rPr>
          <w:noProof/>
          <w:lang w:val="en-CA" w:eastAsia="ko-KR"/>
        </w:rPr>
        <w:t>LX </w:t>
      </w:r>
      <w:r w:rsidRPr="00DE0F0E" w:rsidDel="003C51E6">
        <w:rPr>
          <w:noProof/>
          <w:lang w:val="en-CA" w:eastAsia="ko-KR"/>
        </w:rPr>
        <w:t>−</w:t>
      </w:r>
      <w:r w:rsidRPr="00DE0F0E">
        <w:rPr>
          <w:noProof/>
          <w:lang w:val="en-CA" w:eastAsia="ko-KR"/>
        </w:rPr>
        <w:t> </w:t>
      </w:r>
      <w:r w:rsidRPr="00DE0F0E">
        <w:rPr>
          <w:rFonts w:eastAsia="Malgun Gothic"/>
          <w:noProof/>
          <w:lang w:val="en-CA" w:eastAsia="ko-KR"/>
        </w:rPr>
        <w:t>mvOffset )</w:t>
      </w:r>
      <w:r w:rsidRPr="00DE0F0E">
        <w:rPr>
          <w:noProof/>
          <w:lang w:val="en-CA" w:eastAsia="ko-KR"/>
        </w:rPr>
        <w:t>.</w:t>
      </w:r>
    </w:p>
    <w:p w14:paraId="297A40E6" w14:textId="44C2DFDE" w:rsidR="005F2600" w:rsidRPr="00DE0F0E" w:rsidRDefault="005F2600" w:rsidP="005F2600">
      <w:pPr>
        <w:numPr>
          <w:ilvl w:val="1"/>
          <w:numId w:val="5"/>
        </w:numPr>
        <w:rPr>
          <w:noProof/>
          <w:lang w:val="en-CA" w:eastAsia="ko-KR"/>
        </w:rPr>
      </w:pPr>
      <w:r w:rsidRPr="00DE0F0E">
        <w:rPr>
          <w:rFonts w:eastAsia="Malgun Gothic"/>
          <w:noProof/>
          <w:lang w:val="en-CA" w:eastAsia="ko-KR"/>
        </w:rPr>
        <w:t xml:space="preserve">The list </w:t>
      </w:r>
      <w:r w:rsidRPr="00DE0F0E">
        <w:rPr>
          <w:noProof/>
          <w:lang w:val="en-CA" w:eastAsia="ko-KR"/>
        </w:rPr>
        <w:t>padVal[ dir ] is derived as follows for dir = 0..1:</w:t>
      </w:r>
    </w:p>
    <w:p w14:paraId="521870F3" w14:textId="77777777" w:rsidR="005F2600" w:rsidRPr="00DE0F0E" w:rsidRDefault="005F2600" w:rsidP="005F2600">
      <w:pPr>
        <w:numPr>
          <w:ilvl w:val="2"/>
          <w:numId w:val="5"/>
        </w:numPr>
        <w:tabs>
          <w:tab w:val="clear" w:pos="794"/>
        </w:tabs>
        <w:rPr>
          <w:noProof/>
          <w:lang w:val="en-CA" w:eastAsia="ko-KR"/>
        </w:rPr>
      </w:pPr>
      <w:r w:rsidRPr="00DE0F0E">
        <w:rPr>
          <w:noProof/>
          <w:lang w:val="en-CA" w:eastAsia="ko-KR"/>
        </w:rPr>
        <w:t>The variable disp is derived as follows:</w:t>
      </w:r>
    </w:p>
    <w:p w14:paraId="0EB1F95D" w14:textId="54A33003" w:rsidR="005F2600" w:rsidRPr="00DE0F0E" w:rsidDel="003C51E6" w:rsidRDefault="005F2600" w:rsidP="005F2600">
      <w:pPr>
        <w:pStyle w:val="Equation"/>
        <w:tabs>
          <w:tab w:val="clear" w:pos="794"/>
          <w:tab w:val="clear" w:pos="1588"/>
          <w:tab w:val="left" w:pos="851"/>
          <w:tab w:val="left" w:pos="1134"/>
          <w:tab w:val="left" w:pos="1418"/>
        </w:tabs>
        <w:ind w:left="1282"/>
        <w:rPr>
          <w:noProof/>
          <w:lang w:val="en-CA" w:eastAsia="ko-KR"/>
        </w:rPr>
      </w:pPr>
      <w:r w:rsidRPr="00DE0F0E">
        <w:rPr>
          <w:noProof/>
          <w:lang w:val="en-CA" w:eastAsia="ko-KR"/>
        </w:rPr>
        <w:t>disp</w:t>
      </w:r>
      <w:r w:rsidRPr="00DE0F0E" w:rsidDel="003C51E6">
        <w:rPr>
          <w:noProof/>
          <w:lang w:val="en-CA" w:eastAsia="ko-KR"/>
        </w:rPr>
        <w:t xml:space="preserve"> = </w:t>
      </w:r>
      <w:r w:rsidRPr="00DE0F0E">
        <w:rPr>
          <w:noProof/>
          <w:lang w:val="en-CA" w:eastAsia="ko-KR"/>
        </w:rPr>
        <w:t>( refM</w:t>
      </w:r>
      <w:r w:rsidRPr="00DE0F0E" w:rsidDel="003C51E6">
        <w:rPr>
          <w:noProof/>
          <w:lang w:val="en-CA" w:eastAsia="ko-KR"/>
        </w:rPr>
        <w:t>v</w:t>
      </w:r>
      <w:r w:rsidRPr="00DE0F0E">
        <w:rPr>
          <w:noProof/>
          <w:lang w:val="en-CA" w:eastAsia="ko-KR"/>
        </w:rPr>
        <w:t>LX[ dir ]</w:t>
      </w:r>
      <w:r w:rsidRPr="00DE0F0E" w:rsidDel="003C51E6">
        <w:rPr>
          <w:noProof/>
          <w:lang w:val="en-CA" w:eastAsia="ko-KR"/>
        </w:rPr>
        <w:t>  &gt;&gt;  </w:t>
      </w:r>
      <w:r w:rsidRPr="00DE0F0E">
        <w:rPr>
          <w:noProof/>
          <w:lang w:val="en-CA" w:eastAsia="ko-KR"/>
        </w:rPr>
        <w:t>4) </w:t>
      </w:r>
      <w:r w:rsidRPr="00DE0F0E" w:rsidDel="003C51E6">
        <w:rPr>
          <w:noProof/>
          <w:lang w:val="en-CA" w:eastAsia="ko-KR"/>
        </w:rPr>
        <w:t>−</w:t>
      </w:r>
      <w:r w:rsidRPr="00DE0F0E">
        <w:rPr>
          <w:noProof/>
          <w:lang w:val="en-CA" w:eastAsia="ko-KR"/>
        </w:rPr>
        <w:t> ( </w:t>
      </w:r>
      <w:r w:rsidRPr="00DE0F0E">
        <w:rPr>
          <w:rFonts w:eastAsia="Malgun Gothic"/>
          <w:noProof/>
          <w:lang w:val="en-CA" w:eastAsia="ko-KR"/>
        </w:rPr>
        <w:t>mvLX</w:t>
      </w:r>
      <w:r w:rsidRPr="00DE0F0E">
        <w:rPr>
          <w:noProof/>
          <w:lang w:val="en-CA" w:eastAsia="ko-KR"/>
        </w:rPr>
        <w:t>[ dir</w:t>
      </w:r>
      <w:r w:rsidRPr="00DE0F0E" w:rsidDel="003C51E6">
        <w:rPr>
          <w:noProof/>
          <w:lang w:val="en-CA" w:eastAsia="ko-KR"/>
        </w:rPr>
        <w:t> ]  &gt;&gt;  </w:t>
      </w:r>
      <w:r w:rsidRPr="00DE0F0E">
        <w:rPr>
          <w:noProof/>
          <w:lang w:val="en-CA" w:eastAsia="ko-KR"/>
        </w:rPr>
        <w:t>4) </w:t>
      </w:r>
      <w:r w:rsidRPr="00DE0F0E">
        <w:rPr>
          <w:rFonts w:eastAsia="Malgun Gothic"/>
          <w:noProof/>
          <w:lang w:val="en-CA" w:eastAsia="ko-KR"/>
        </w:rPr>
        <w:t>+</w:t>
      </w:r>
      <w:r w:rsidRPr="00DE0F0E" w:rsidDel="003C51E6">
        <w:rPr>
          <w:noProof/>
          <w:lang w:val="en-CA" w:eastAsia="ko-KR"/>
        </w:rPr>
        <w:t> </w:t>
      </w:r>
      <w:r w:rsidRPr="00DE0F0E">
        <w:rPr>
          <w:noProof/>
          <w:lang w:val="en-CA" w:eastAsia="ko-KR"/>
        </w:rPr>
        <w:t>( dir = = 0 ? </w:t>
      </w:r>
      <w:r w:rsidRPr="00DE0F0E" w:rsidDel="003C51E6">
        <w:rPr>
          <w:noProof/>
          <w:lang w:val="en-CA" w:eastAsia="ko-KR"/>
        </w:rPr>
        <w:t>x</w:t>
      </w:r>
      <w:r w:rsidRPr="00DE0F0E">
        <w:rPr>
          <w:noProof/>
          <w:vertAlign w:val="subscript"/>
          <w:lang w:val="en-CA" w:eastAsia="ko-KR"/>
        </w:rPr>
        <w:t>C</w:t>
      </w:r>
      <w:r w:rsidRPr="00DE0F0E">
        <w:rPr>
          <w:noProof/>
          <w:lang w:val="en-CA" w:eastAsia="ko-KR"/>
        </w:rPr>
        <w:t> : y</w:t>
      </w:r>
      <w:r w:rsidRPr="00DE0F0E">
        <w:rPr>
          <w:noProof/>
          <w:vertAlign w:val="subscript"/>
          <w:lang w:val="en-CA" w:eastAsia="ko-KR"/>
        </w:rPr>
        <w:t>C</w:t>
      </w:r>
      <w:r w:rsidRPr="00DE0F0E">
        <w:rPr>
          <w:noProof/>
          <w:lang w:val="en-CA" w:eastAsia="ko-KR"/>
        </w:rPr>
        <w:t>)</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820</w:t>
      </w:r>
      <w:r w:rsidRPr="00DE0F0E" w:rsidDel="003C51E6">
        <w:rPr>
          <w:noProof/>
          <w:lang w:val="en-CA"/>
        </w:rPr>
        <w:fldChar w:fldCharType="end"/>
      </w:r>
      <w:r w:rsidRPr="00DE0F0E" w:rsidDel="003C51E6">
        <w:rPr>
          <w:noProof/>
          <w:lang w:val="en-CA"/>
        </w:rPr>
        <w:t>)</w:t>
      </w:r>
    </w:p>
    <w:p w14:paraId="5CB82B84" w14:textId="77777777" w:rsidR="005F2600" w:rsidRPr="00DE0F0E" w:rsidRDefault="005F2600" w:rsidP="005F2600">
      <w:pPr>
        <w:numPr>
          <w:ilvl w:val="2"/>
          <w:numId w:val="5"/>
        </w:numPr>
        <w:tabs>
          <w:tab w:val="clear" w:pos="794"/>
        </w:tabs>
        <w:rPr>
          <w:noProof/>
          <w:lang w:val="en-CA" w:eastAsia="ko-KR"/>
        </w:rPr>
      </w:pPr>
      <w:r w:rsidRPr="00DE0F0E">
        <w:rPr>
          <w:noProof/>
          <w:lang w:val="en-CA" w:eastAsia="ko-KR"/>
        </w:rPr>
        <w:t>If disp is less than 0, padVal[ dir ] is set equal to disp.</w:t>
      </w:r>
    </w:p>
    <w:p w14:paraId="206A52C7" w14:textId="54E7A2B7" w:rsidR="005F2600" w:rsidRPr="00DE0F0E" w:rsidRDefault="005F2600" w:rsidP="005F2600">
      <w:pPr>
        <w:numPr>
          <w:ilvl w:val="2"/>
          <w:numId w:val="5"/>
        </w:numPr>
        <w:tabs>
          <w:tab w:val="clear" w:pos="794"/>
        </w:tabs>
        <w:rPr>
          <w:noProof/>
          <w:lang w:val="en-CA" w:eastAsia="ko-KR"/>
        </w:rPr>
      </w:pPr>
      <w:r w:rsidRPr="00DE0F0E">
        <w:rPr>
          <w:noProof/>
          <w:lang w:val="en-CA" w:eastAsia="ko-KR"/>
        </w:rPr>
        <w:t>Otherwise, if disp is greater than ( dir  = = 0  ?  sbWidth</w:t>
      </w:r>
      <w:r w:rsidRPr="00DE0F0E" w:rsidDel="003C51E6">
        <w:rPr>
          <w:noProof/>
          <w:lang w:val="en-CA" w:eastAsia="ko-KR"/>
        </w:rPr>
        <w:t> / SubWidthC</w:t>
      </w:r>
      <w:r w:rsidRPr="00DE0F0E">
        <w:rPr>
          <w:noProof/>
          <w:lang w:val="en-CA" w:eastAsia="ko-KR"/>
        </w:rPr>
        <w:t> : sbHeight</w:t>
      </w:r>
      <w:r w:rsidRPr="00DE0F0E" w:rsidDel="003C51E6">
        <w:rPr>
          <w:noProof/>
          <w:lang w:val="en-CA" w:eastAsia="ko-KR"/>
        </w:rPr>
        <w:t> / SubWidthC</w:t>
      </w:r>
      <w:r w:rsidRPr="00DE0F0E">
        <w:rPr>
          <w:noProof/>
          <w:lang w:val="en-CA" w:eastAsia="ko-KR"/>
        </w:rPr>
        <w:t> )</w:t>
      </w:r>
      <w:r w:rsidRPr="00DE0F0E" w:rsidDel="003C51E6">
        <w:rPr>
          <w:noProof/>
          <w:lang w:val="en-CA" w:eastAsia="ko-KR"/>
        </w:rPr>
        <w:t> − 1</w:t>
      </w:r>
      <w:r w:rsidRPr="00DE0F0E">
        <w:rPr>
          <w:noProof/>
          <w:lang w:val="en-CA" w:eastAsia="ko-KR"/>
        </w:rPr>
        <w:t>, padVal[ dir ] is set equal to disp </w:t>
      </w:r>
      <w:r w:rsidRPr="00DE0F0E" w:rsidDel="003C51E6">
        <w:rPr>
          <w:noProof/>
          <w:lang w:val="en-CA" w:eastAsia="ko-KR"/>
        </w:rPr>
        <w:t>−</w:t>
      </w:r>
      <w:r w:rsidRPr="00DE0F0E">
        <w:rPr>
          <w:noProof/>
          <w:lang w:val="en-CA" w:eastAsia="ko-KR"/>
        </w:rPr>
        <w:t> ( ( dir  = =  0  ?  sbWidth</w:t>
      </w:r>
      <w:r w:rsidRPr="00DE0F0E" w:rsidDel="003C51E6">
        <w:rPr>
          <w:noProof/>
          <w:lang w:val="en-CA" w:eastAsia="ko-KR"/>
        </w:rPr>
        <w:t> / SubWidthC</w:t>
      </w:r>
      <w:r w:rsidRPr="00DE0F0E">
        <w:rPr>
          <w:noProof/>
          <w:lang w:val="en-CA" w:eastAsia="ko-KR"/>
        </w:rPr>
        <w:t> : sbHeight</w:t>
      </w:r>
      <w:r w:rsidRPr="00DE0F0E" w:rsidDel="003C51E6">
        <w:rPr>
          <w:noProof/>
          <w:lang w:val="en-CA" w:eastAsia="ko-KR"/>
        </w:rPr>
        <w:t> / SubWidthC</w:t>
      </w:r>
      <w:r w:rsidRPr="00DE0F0E">
        <w:rPr>
          <w:noProof/>
          <w:lang w:val="en-CA" w:eastAsia="ko-KR"/>
        </w:rPr>
        <w:t> )</w:t>
      </w:r>
      <w:r w:rsidRPr="00DE0F0E" w:rsidDel="003C51E6">
        <w:rPr>
          <w:noProof/>
          <w:lang w:val="en-CA" w:eastAsia="ko-KR"/>
        </w:rPr>
        <w:t> − 1</w:t>
      </w:r>
      <w:r w:rsidRPr="00DE0F0E">
        <w:rPr>
          <w:noProof/>
          <w:lang w:val="en-CA" w:eastAsia="ko-KR"/>
        </w:rPr>
        <w:t>).</w:t>
      </w:r>
    </w:p>
    <w:p w14:paraId="29F65E62" w14:textId="77777777" w:rsidR="005F2600" w:rsidRPr="00DE0F0E" w:rsidDel="003C51E6" w:rsidRDefault="005F2600" w:rsidP="005F2600">
      <w:pPr>
        <w:numPr>
          <w:ilvl w:val="2"/>
          <w:numId w:val="5"/>
        </w:numPr>
        <w:tabs>
          <w:tab w:val="clear" w:pos="794"/>
        </w:tabs>
        <w:rPr>
          <w:noProof/>
          <w:lang w:val="en-CA" w:eastAsia="ko-KR"/>
        </w:rPr>
      </w:pPr>
      <w:r w:rsidRPr="00DE0F0E">
        <w:rPr>
          <w:noProof/>
          <w:lang w:val="en-CA" w:eastAsia="ko-KR"/>
        </w:rPr>
        <w:lastRenderedPageBreak/>
        <w:t>Otherwise, padVal[ dir ] is set equal to 0.</w:t>
      </w:r>
    </w:p>
    <w:p w14:paraId="56148424" w14:textId="26E667BF" w:rsidR="0057383D" w:rsidRPr="00DE0F0E" w:rsidRDefault="0057383D" w:rsidP="00151A24">
      <w:pPr>
        <w:numPr>
          <w:ilvl w:val="1"/>
          <w:numId w:val="5"/>
        </w:numPr>
        <w:rPr>
          <w:noProof/>
          <w:lang w:val="en-CA" w:eastAsia="ko-KR"/>
        </w:rPr>
      </w:pPr>
      <w:r w:rsidRPr="00DE0F0E" w:rsidDel="003C51E6">
        <w:rPr>
          <w:noProof/>
          <w:lang w:val="en-CA" w:eastAsia="ko-KR"/>
        </w:rPr>
        <w:t>The prediction sample value predSamplesLX[ xC ][ yC ] is derived by invoking the process specified in clause </w:t>
      </w:r>
      <w:r w:rsidRPr="00DE0F0E">
        <w:rPr>
          <w:noProof/>
          <w:lang w:val="en-CA" w:eastAsia="ko-KR"/>
        </w:rPr>
        <w:fldChar w:fldCharType="begin" w:fldLock="1"/>
      </w:r>
      <w:r w:rsidRPr="00DE0F0E">
        <w:rPr>
          <w:noProof/>
          <w:lang w:val="en-CA" w:eastAsia="ko-KR"/>
        </w:rPr>
        <w:instrText xml:space="preserve"> REF _Ref278221402 \r \h </w:instrText>
      </w:r>
      <w:r w:rsidR="00B5484C" w:rsidRPr="00DE0F0E">
        <w:rPr>
          <w:noProof/>
          <w:lang w:val="en-CA" w:eastAsia="ko-KR"/>
        </w:rPr>
        <w:instrText xml:space="preserve"> \* MERGEFORMAT </w:instrText>
      </w:r>
      <w:r w:rsidRPr="00DE0F0E">
        <w:rPr>
          <w:noProof/>
          <w:lang w:val="en-CA" w:eastAsia="ko-KR"/>
        </w:rPr>
      </w:r>
      <w:r w:rsidRPr="00DE0F0E">
        <w:rPr>
          <w:noProof/>
          <w:lang w:val="en-CA" w:eastAsia="ko-KR"/>
        </w:rPr>
        <w:fldChar w:fldCharType="separate"/>
      </w:r>
      <w:r w:rsidR="00043B38">
        <w:rPr>
          <w:noProof/>
          <w:lang w:val="en-CA" w:eastAsia="ko-KR"/>
        </w:rPr>
        <w:t>8.5.7.3.4</w:t>
      </w:r>
      <w:r w:rsidRPr="00DE0F0E">
        <w:rPr>
          <w:noProof/>
          <w:lang w:val="en-CA" w:eastAsia="ko-KR"/>
        </w:rPr>
        <w:fldChar w:fldCharType="end"/>
      </w:r>
      <w:r w:rsidRPr="00DE0F0E" w:rsidDel="003C51E6">
        <w:rPr>
          <w:noProof/>
          <w:lang w:val="en-CA" w:eastAsia="ko-KR"/>
        </w:rPr>
        <w:t xml:space="preserve"> with ( xIntC, yIntC ), ( xFracC, yFracC )</w:t>
      </w:r>
      <w:r w:rsidR="007B4770" w:rsidRPr="00DE0F0E">
        <w:rPr>
          <w:noProof/>
          <w:lang w:val="en-CA" w:eastAsia="ko-KR"/>
        </w:rPr>
        <w:t>,</w:t>
      </w:r>
      <w:r w:rsidRPr="00DE0F0E" w:rsidDel="003C51E6">
        <w:rPr>
          <w:noProof/>
          <w:lang w:val="en-CA" w:eastAsia="ko-KR"/>
        </w:rPr>
        <w:t xml:space="preserve"> refPicLX</w:t>
      </w:r>
      <w:r w:rsidR="007B4770" w:rsidRPr="00DE0F0E">
        <w:rPr>
          <w:noProof/>
          <w:lang w:val="en-CA" w:eastAsia="ko-KR"/>
        </w:rPr>
        <w:t>, and padVal</w:t>
      </w:r>
      <w:r w:rsidRPr="00DE0F0E" w:rsidDel="003C51E6">
        <w:rPr>
          <w:noProof/>
          <w:lang w:val="en-CA" w:eastAsia="ko-KR"/>
        </w:rPr>
        <w:t xml:space="preserve"> as inputs.</w:t>
      </w:r>
    </w:p>
    <w:p w14:paraId="53FB1DBC" w14:textId="3D1A1490" w:rsidR="0057383D" w:rsidRPr="00DE0F0E" w:rsidDel="003C51E6" w:rsidRDefault="0057383D" w:rsidP="0057383D">
      <w:pPr>
        <w:pStyle w:val="Heading5"/>
        <w:rPr>
          <w:noProof/>
          <w:lang w:val="en-CA"/>
        </w:rPr>
      </w:pPr>
      <w:bookmarkStart w:id="1512" w:name="_Ref278220677"/>
      <w:r w:rsidRPr="00DE0F0E" w:rsidDel="003C51E6">
        <w:rPr>
          <w:noProof/>
          <w:lang w:val="en-CA"/>
        </w:rPr>
        <w:t xml:space="preserve">Luma sample </w:t>
      </w:r>
      <w:r w:rsidR="00796CCD" w:rsidRPr="00DE0F0E">
        <w:rPr>
          <w:noProof/>
          <w:lang w:val="en-CA"/>
        </w:rPr>
        <w:t>8</w:t>
      </w:r>
      <w:r w:rsidR="004568F3" w:rsidRPr="00DE0F0E">
        <w:rPr>
          <w:noProof/>
          <w:lang w:val="en-CA"/>
        </w:rPr>
        <w:t xml:space="preserve">-tap </w:t>
      </w:r>
      <w:r w:rsidRPr="00DE0F0E" w:rsidDel="003C51E6">
        <w:rPr>
          <w:noProof/>
          <w:lang w:val="en-CA"/>
        </w:rPr>
        <w:t xml:space="preserve">interpolation </w:t>
      </w:r>
      <w:r w:rsidR="004568F3" w:rsidRPr="00DE0F0E">
        <w:rPr>
          <w:noProof/>
          <w:lang w:val="en-CA"/>
        </w:rPr>
        <w:t xml:space="preserve">filtering </w:t>
      </w:r>
      <w:r w:rsidRPr="00DE0F0E" w:rsidDel="003C51E6">
        <w:rPr>
          <w:noProof/>
          <w:lang w:val="en-CA"/>
        </w:rPr>
        <w:t>process</w:t>
      </w:r>
      <w:bookmarkEnd w:id="1512"/>
    </w:p>
    <w:p w14:paraId="63B08EC2" w14:textId="77777777" w:rsidR="0057383D" w:rsidRPr="00DE0F0E" w:rsidDel="003C51E6" w:rsidRDefault="0057383D" w:rsidP="0057383D">
      <w:pPr>
        <w:rPr>
          <w:noProof/>
          <w:lang w:val="en-CA" w:eastAsia="ko-KR"/>
        </w:rPr>
      </w:pPr>
      <w:r w:rsidRPr="00DE0F0E" w:rsidDel="003C51E6">
        <w:rPr>
          <w:noProof/>
          <w:lang w:val="en-CA" w:eastAsia="ko-KR"/>
        </w:rPr>
        <w:t>Inputs to this process are:</w:t>
      </w:r>
    </w:p>
    <w:p w14:paraId="0761A409" w14:textId="77777777" w:rsidR="0057383D" w:rsidRPr="00DE0F0E" w:rsidDel="003C51E6" w:rsidRDefault="0057383D" w:rsidP="0057383D">
      <w:pPr>
        <w:tabs>
          <w:tab w:val="left" w:pos="284"/>
        </w:tabs>
        <w:ind w:left="284" w:hanging="284"/>
        <w:rPr>
          <w:noProof/>
          <w:lang w:val="en-CA" w:eastAsia="ko-KR"/>
        </w:rPr>
      </w:pPr>
      <w:r w:rsidRPr="00DE0F0E" w:rsidDel="003C51E6">
        <w:rPr>
          <w:noProof/>
          <w:lang w:val="en-CA"/>
        </w:rPr>
        <w:t>–</w:t>
      </w:r>
      <w:r w:rsidRPr="00DE0F0E" w:rsidDel="003C51E6">
        <w:rPr>
          <w:noProof/>
          <w:lang w:val="en-CA"/>
        </w:rPr>
        <w:tab/>
      </w:r>
      <w:r w:rsidRPr="00DE0F0E" w:rsidDel="003C51E6">
        <w:rPr>
          <w:noProof/>
          <w:lang w:val="en-CA" w:eastAsia="ko-KR"/>
        </w:rPr>
        <w:t>a luma location in full-sample units ( xInt</w:t>
      </w:r>
      <w:r w:rsidRPr="00DE0F0E" w:rsidDel="003C51E6">
        <w:rPr>
          <w:noProof/>
          <w:vertAlign w:val="subscript"/>
          <w:lang w:val="en-CA" w:eastAsia="ko-KR"/>
        </w:rPr>
        <w:t>L</w:t>
      </w:r>
      <w:r w:rsidRPr="00DE0F0E" w:rsidDel="003C51E6">
        <w:rPr>
          <w:noProof/>
          <w:lang w:val="en-CA" w:eastAsia="ko-KR"/>
        </w:rPr>
        <w:t>, yInt</w:t>
      </w:r>
      <w:r w:rsidRPr="00DE0F0E" w:rsidDel="003C51E6">
        <w:rPr>
          <w:noProof/>
          <w:vertAlign w:val="subscript"/>
          <w:lang w:val="en-CA" w:eastAsia="ko-KR"/>
        </w:rPr>
        <w:t>L</w:t>
      </w:r>
      <w:r w:rsidRPr="00DE0F0E" w:rsidDel="003C51E6">
        <w:rPr>
          <w:noProof/>
          <w:lang w:val="en-CA" w:eastAsia="ko-KR"/>
        </w:rPr>
        <w:t> ),</w:t>
      </w:r>
    </w:p>
    <w:p w14:paraId="47DEB4E7" w14:textId="77777777" w:rsidR="0057383D" w:rsidRPr="00DE0F0E" w:rsidDel="003C51E6" w:rsidRDefault="0057383D" w:rsidP="0057383D">
      <w:pPr>
        <w:tabs>
          <w:tab w:val="left" w:pos="284"/>
        </w:tabs>
        <w:ind w:left="284" w:hanging="284"/>
        <w:rPr>
          <w:noProof/>
          <w:lang w:val="en-CA" w:eastAsia="ko-KR"/>
        </w:rPr>
      </w:pPr>
      <w:r w:rsidRPr="00DE0F0E" w:rsidDel="003C51E6">
        <w:rPr>
          <w:noProof/>
          <w:lang w:val="en-CA"/>
        </w:rPr>
        <w:t>–</w:t>
      </w:r>
      <w:r w:rsidRPr="00DE0F0E" w:rsidDel="003C51E6">
        <w:rPr>
          <w:noProof/>
          <w:lang w:val="en-CA"/>
        </w:rPr>
        <w:tab/>
      </w:r>
      <w:r w:rsidRPr="00DE0F0E" w:rsidDel="003C51E6">
        <w:rPr>
          <w:noProof/>
          <w:lang w:val="en-CA" w:eastAsia="ko-KR"/>
        </w:rPr>
        <w:t>a luma location in fractional-sample units ( xFrac</w:t>
      </w:r>
      <w:r w:rsidRPr="00DE0F0E" w:rsidDel="003C51E6">
        <w:rPr>
          <w:noProof/>
          <w:vertAlign w:val="subscript"/>
          <w:lang w:val="en-CA" w:eastAsia="ko-KR"/>
        </w:rPr>
        <w:t>L</w:t>
      </w:r>
      <w:r w:rsidRPr="00DE0F0E" w:rsidDel="003C51E6">
        <w:rPr>
          <w:noProof/>
          <w:lang w:val="en-CA" w:eastAsia="ko-KR"/>
        </w:rPr>
        <w:t>, yFrac</w:t>
      </w:r>
      <w:r w:rsidRPr="00DE0F0E" w:rsidDel="003C51E6">
        <w:rPr>
          <w:noProof/>
          <w:vertAlign w:val="subscript"/>
          <w:lang w:val="en-CA" w:eastAsia="ko-KR"/>
        </w:rPr>
        <w:t>L</w:t>
      </w:r>
      <w:r w:rsidRPr="00DE0F0E" w:rsidDel="003C51E6">
        <w:rPr>
          <w:noProof/>
          <w:lang w:val="en-CA" w:eastAsia="ko-KR"/>
        </w:rPr>
        <w:t> ),</w:t>
      </w:r>
    </w:p>
    <w:p w14:paraId="45CECE45" w14:textId="4DA94147" w:rsidR="0057383D" w:rsidRPr="00DE0F0E" w:rsidDel="003C51E6" w:rsidRDefault="0057383D" w:rsidP="0057383D">
      <w:pPr>
        <w:tabs>
          <w:tab w:val="left" w:pos="284"/>
        </w:tabs>
        <w:ind w:left="284" w:hanging="284"/>
        <w:rPr>
          <w:noProof/>
          <w:lang w:val="en-CA" w:eastAsia="ko-KR"/>
        </w:rPr>
      </w:pPr>
      <w:r w:rsidRPr="00DE0F0E" w:rsidDel="003C51E6">
        <w:rPr>
          <w:noProof/>
          <w:lang w:val="en-CA"/>
        </w:rPr>
        <w:t>–</w:t>
      </w:r>
      <w:r w:rsidRPr="00DE0F0E" w:rsidDel="003C51E6">
        <w:rPr>
          <w:noProof/>
          <w:lang w:val="en-CA"/>
        </w:rPr>
        <w:tab/>
      </w:r>
      <w:r w:rsidRPr="00DE0F0E" w:rsidDel="003C51E6">
        <w:rPr>
          <w:noProof/>
          <w:lang w:val="en-CA" w:eastAsia="ko-KR"/>
        </w:rPr>
        <w:t>the luma reference sample array refPicLX</w:t>
      </w:r>
      <w:r w:rsidRPr="00DE0F0E" w:rsidDel="003C51E6">
        <w:rPr>
          <w:noProof/>
          <w:vertAlign w:val="subscript"/>
          <w:lang w:val="en-CA" w:eastAsia="ko-KR"/>
        </w:rPr>
        <w:t>L</w:t>
      </w:r>
      <w:r w:rsidR="005F2600" w:rsidRPr="00DE0F0E">
        <w:rPr>
          <w:noProof/>
          <w:lang w:val="en-CA" w:eastAsia="ko-KR"/>
        </w:rPr>
        <w:t>,</w:t>
      </w:r>
    </w:p>
    <w:p w14:paraId="2FAA9981" w14:textId="587764A6" w:rsidR="005F2600" w:rsidRPr="00DE0F0E" w:rsidDel="003C51E6" w:rsidRDefault="005F2600" w:rsidP="005F2600">
      <w:pPr>
        <w:tabs>
          <w:tab w:val="left" w:pos="284"/>
        </w:tabs>
        <w:ind w:left="284" w:hanging="284"/>
        <w:rPr>
          <w:noProof/>
          <w:lang w:val="en-CA" w:eastAsia="ko-KR"/>
        </w:rPr>
      </w:pPr>
      <w:r w:rsidRPr="00DE0F0E" w:rsidDel="003C51E6">
        <w:rPr>
          <w:noProof/>
          <w:lang w:val="en-CA"/>
        </w:rPr>
        <w:t>–</w:t>
      </w:r>
      <w:r w:rsidRPr="00DE0F0E" w:rsidDel="003C51E6">
        <w:rPr>
          <w:noProof/>
          <w:lang w:val="en-CA"/>
        </w:rPr>
        <w:tab/>
      </w:r>
      <w:r w:rsidRPr="00DE0F0E">
        <w:rPr>
          <w:noProof/>
          <w:lang w:val="en-CA" w:eastAsia="ko-KR"/>
        </w:rPr>
        <w:t>a</w:t>
      </w:r>
      <w:r w:rsidR="0037289A" w:rsidRPr="00DE0F0E">
        <w:rPr>
          <w:noProof/>
          <w:lang w:val="en-CA" w:eastAsia="ko-KR"/>
        </w:rPr>
        <w:t xml:space="preserve"> list</w:t>
      </w:r>
      <w:r w:rsidRPr="00DE0F0E">
        <w:rPr>
          <w:noProof/>
          <w:lang w:val="en-CA" w:eastAsia="ko-KR"/>
        </w:rPr>
        <w:t xml:space="preserve"> padVal[ </w:t>
      </w:r>
      <w:r w:rsidR="0037289A" w:rsidRPr="00DE0F0E">
        <w:rPr>
          <w:noProof/>
          <w:lang w:val="en-CA" w:eastAsia="ko-KR"/>
        </w:rPr>
        <w:t>dir</w:t>
      </w:r>
      <w:r w:rsidRPr="00DE0F0E">
        <w:rPr>
          <w:noProof/>
          <w:lang w:val="en-CA" w:eastAsia="ko-KR"/>
        </w:rPr>
        <w:t> ]</w:t>
      </w:r>
      <w:r w:rsidRPr="00DE0F0E" w:rsidDel="003C51E6">
        <w:rPr>
          <w:noProof/>
          <w:lang w:val="en-CA" w:eastAsia="ko-KR"/>
        </w:rPr>
        <w:t xml:space="preserve"> </w:t>
      </w:r>
      <w:r w:rsidR="0037289A" w:rsidRPr="00DE0F0E">
        <w:rPr>
          <w:noProof/>
          <w:lang w:val="en-CA" w:eastAsia="ko-KR"/>
        </w:rPr>
        <w:t xml:space="preserve">with dir = 0,1 </w:t>
      </w:r>
      <w:r w:rsidRPr="00DE0F0E">
        <w:rPr>
          <w:noProof/>
          <w:lang w:val="en-CA" w:eastAsia="ko-KR"/>
        </w:rPr>
        <w:t>specifying reference sample padding direction and amount.</w:t>
      </w:r>
    </w:p>
    <w:p w14:paraId="29CC0A6E" w14:textId="77777777" w:rsidR="0057383D" w:rsidRPr="00DE0F0E" w:rsidDel="003C51E6" w:rsidRDefault="0057383D" w:rsidP="0057383D">
      <w:pPr>
        <w:tabs>
          <w:tab w:val="left" w:pos="284"/>
        </w:tabs>
        <w:ind w:left="284" w:hanging="284"/>
        <w:rPr>
          <w:noProof/>
          <w:lang w:val="en-CA" w:eastAsia="ko-KR"/>
        </w:rPr>
      </w:pPr>
      <w:r w:rsidRPr="00DE0F0E" w:rsidDel="003C51E6">
        <w:rPr>
          <w:noProof/>
          <w:lang w:val="en-CA" w:eastAsia="ko-KR"/>
        </w:rPr>
        <w:t>Output of this process is a predicted luma sample value predSampleLX</w:t>
      </w:r>
      <w:r w:rsidRPr="00DE0F0E" w:rsidDel="003C51E6">
        <w:rPr>
          <w:noProof/>
          <w:vertAlign w:val="subscript"/>
          <w:lang w:val="en-CA" w:eastAsia="ko-KR"/>
        </w:rPr>
        <w:t>L</w:t>
      </w:r>
    </w:p>
    <w:p w14:paraId="13B8DDE1" w14:textId="77777777" w:rsidR="0057383D" w:rsidRPr="00DE0F0E" w:rsidDel="003C51E6" w:rsidRDefault="0057383D" w:rsidP="0057383D">
      <w:pPr>
        <w:rPr>
          <w:noProof/>
          <w:lang w:val="en-CA" w:eastAsia="ko-KR"/>
        </w:rPr>
      </w:pPr>
      <w:r w:rsidRPr="00DE0F0E" w:rsidDel="003C51E6">
        <w:rPr>
          <w:noProof/>
          <w:lang w:val="en-CA" w:eastAsia="ko-KR"/>
        </w:rPr>
        <w:t>The variables shift1, shift2 and shift3 are derived as follows:</w:t>
      </w:r>
    </w:p>
    <w:p w14:paraId="3624B1E4" w14:textId="77777777" w:rsidR="0057383D" w:rsidRPr="00DE0F0E" w:rsidDel="003C51E6" w:rsidRDefault="0057383D" w:rsidP="0057383D">
      <w:pPr>
        <w:tabs>
          <w:tab w:val="left" w:pos="284"/>
        </w:tabs>
        <w:ind w:left="284" w:hanging="284"/>
        <w:rPr>
          <w:noProof/>
          <w:lang w:val="en-CA" w:eastAsia="ko-KR"/>
        </w:rPr>
      </w:pPr>
      <w:r w:rsidRPr="00DE0F0E" w:rsidDel="003C51E6">
        <w:rPr>
          <w:noProof/>
          <w:lang w:val="en-CA" w:eastAsia="ko-KR"/>
        </w:rPr>
        <w:t>–</w:t>
      </w:r>
      <w:r w:rsidRPr="00DE0F0E" w:rsidDel="003C51E6">
        <w:rPr>
          <w:noProof/>
          <w:lang w:val="en-CA" w:eastAsia="ko-KR"/>
        </w:rPr>
        <w:tab/>
        <w:t>The variable shift1 is set equal to Min( 4, BitDepth</w:t>
      </w:r>
      <w:r w:rsidRPr="00DE0F0E" w:rsidDel="003C51E6">
        <w:rPr>
          <w:noProof/>
          <w:vertAlign w:val="subscript"/>
          <w:lang w:val="en-CA" w:eastAsia="ko-KR"/>
        </w:rPr>
        <w:t>Y</w:t>
      </w:r>
      <w:r w:rsidRPr="00DE0F0E" w:rsidDel="003C51E6">
        <w:rPr>
          <w:noProof/>
          <w:lang w:val="en-CA" w:eastAsia="ko-KR"/>
        </w:rPr>
        <w:t> − 8 ), the variable shift2 is set equal to 6 and the variable shift3 is set equal to Max( 2, 14 − BitDepth</w:t>
      </w:r>
      <w:r w:rsidRPr="00DE0F0E" w:rsidDel="003C51E6">
        <w:rPr>
          <w:noProof/>
          <w:vertAlign w:val="subscript"/>
          <w:lang w:val="en-CA" w:eastAsia="ko-KR"/>
        </w:rPr>
        <w:t>Y</w:t>
      </w:r>
      <w:r w:rsidRPr="00DE0F0E" w:rsidDel="003C51E6">
        <w:rPr>
          <w:noProof/>
          <w:lang w:val="en-CA" w:eastAsia="ko-KR"/>
        </w:rPr>
        <w:t> ).</w:t>
      </w:r>
    </w:p>
    <w:p w14:paraId="38C957AA" w14:textId="77777777" w:rsidR="002926FD" w:rsidRPr="00DE0F0E" w:rsidDel="003C51E6" w:rsidRDefault="000B53CC" w:rsidP="000B53CC">
      <w:pPr>
        <w:tabs>
          <w:tab w:val="left" w:pos="284"/>
        </w:tabs>
        <w:ind w:left="284" w:hanging="284"/>
        <w:rPr>
          <w:noProof/>
          <w:lang w:val="en-CA" w:eastAsia="ko-KR"/>
        </w:rPr>
      </w:pPr>
      <w:r w:rsidRPr="00DE0F0E" w:rsidDel="003C51E6">
        <w:rPr>
          <w:noProof/>
          <w:lang w:val="en-CA" w:eastAsia="ko-KR"/>
        </w:rPr>
        <w:t>–</w:t>
      </w:r>
      <w:r w:rsidRPr="00DE0F0E" w:rsidDel="003C51E6">
        <w:rPr>
          <w:noProof/>
          <w:lang w:val="en-CA" w:eastAsia="ko-KR"/>
        </w:rPr>
        <w:tab/>
      </w:r>
      <w:r w:rsidR="002926FD" w:rsidRPr="00DE0F0E">
        <w:rPr>
          <w:noProof/>
          <w:lang w:val="en-CA" w:eastAsia="ko-KR"/>
        </w:rPr>
        <w:t>The variable picW is set equal to pic_width_in_luma_samples and the variable picH is set equal to pic_height_in_luma_samples.</w:t>
      </w:r>
    </w:p>
    <w:p w14:paraId="1F34D473" w14:textId="7FB74977" w:rsidR="004D36FC" w:rsidRPr="00DE0F0E" w:rsidRDefault="004D36FC" w:rsidP="000B53CC">
      <w:pPr>
        <w:rPr>
          <w:noProof/>
          <w:lang w:val="en-CA" w:eastAsia="ko-KR"/>
        </w:rPr>
      </w:pPr>
      <w:r w:rsidRPr="00DE0F0E">
        <w:rPr>
          <w:noProof/>
          <w:lang w:val="en-CA" w:eastAsia="ko-KR"/>
        </w:rPr>
        <w:t xml:space="preserve">The </w:t>
      </w:r>
      <w:r w:rsidRPr="00DE0F0E">
        <w:rPr>
          <w:noProof/>
          <w:lang w:val="en-CA"/>
        </w:rPr>
        <w:t>luma interpolation filter coefficients f</w:t>
      </w:r>
      <w:r w:rsidRPr="00DE0F0E">
        <w:rPr>
          <w:noProof/>
          <w:vertAlign w:val="subscript"/>
          <w:lang w:val="en-CA"/>
        </w:rPr>
        <w:t>L</w:t>
      </w:r>
      <w:r w:rsidRPr="00DE0F0E">
        <w:rPr>
          <w:noProof/>
          <w:lang w:val="en-CA"/>
        </w:rPr>
        <w:t xml:space="preserve">[ p ] for each 1/16 fractional sample position p equal to </w:t>
      </w:r>
      <w:r w:rsidRPr="00DE0F0E" w:rsidDel="003C51E6">
        <w:rPr>
          <w:noProof/>
          <w:lang w:val="en-CA" w:eastAsia="ko-KR"/>
        </w:rPr>
        <w:t>xFrac</w:t>
      </w:r>
      <w:r w:rsidRPr="00DE0F0E" w:rsidDel="003C51E6">
        <w:rPr>
          <w:noProof/>
          <w:vertAlign w:val="subscript"/>
          <w:lang w:val="en-CA" w:eastAsia="ko-KR"/>
        </w:rPr>
        <w:t>L</w:t>
      </w:r>
      <w:r w:rsidRPr="00DE0F0E">
        <w:rPr>
          <w:noProof/>
          <w:lang w:val="en-CA" w:eastAsia="ko-KR"/>
        </w:rPr>
        <w:t xml:space="preserve"> or </w:t>
      </w:r>
      <w:r w:rsidRPr="00DE0F0E" w:rsidDel="003C51E6">
        <w:rPr>
          <w:noProof/>
          <w:lang w:val="en-CA" w:eastAsia="ko-KR"/>
        </w:rPr>
        <w:t> yFrac</w:t>
      </w:r>
      <w:r w:rsidRPr="00DE0F0E" w:rsidDel="003C51E6">
        <w:rPr>
          <w:noProof/>
          <w:vertAlign w:val="subscript"/>
          <w:lang w:val="en-CA" w:eastAsia="ko-KR"/>
        </w:rPr>
        <w:t>L</w:t>
      </w:r>
      <w:r w:rsidRPr="00DE0F0E">
        <w:rPr>
          <w:noProof/>
          <w:lang w:val="en-CA" w:eastAsia="ko-KR"/>
        </w:rPr>
        <w:t xml:space="preserve"> are specified in </w:t>
      </w:r>
      <w:r w:rsidR="00941156" w:rsidRPr="00DE0F0E">
        <w:rPr>
          <w:noProof/>
          <w:lang w:val="en-CA" w:eastAsia="ko-KR"/>
        </w:rPr>
        <w:fldChar w:fldCharType="begin" w:fldLock="1"/>
      </w:r>
      <w:r w:rsidR="00941156" w:rsidRPr="00DE0F0E">
        <w:rPr>
          <w:noProof/>
          <w:lang w:val="en-CA" w:eastAsia="ko-KR"/>
        </w:rPr>
        <w:instrText xml:space="preserve"> REF _Ref524538279 \h </w:instrText>
      </w:r>
      <w:r w:rsidR="00941156" w:rsidRPr="00DE0F0E">
        <w:rPr>
          <w:noProof/>
          <w:lang w:val="en-CA" w:eastAsia="ko-KR"/>
        </w:rPr>
      </w:r>
      <w:r w:rsidR="00941156" w:rsidRPr="00DE0F0E">
        <w:rPr>
          <w:noProof/>
          <w:lang w:val="en-CA" w:eastAsia="ko-KR"/>
        </w:rPr>
        <w:fldChar w:fldCharType="separate"/>
      </w:r>
      <w:r w:rsidR="00043B38" w:rsidRPr="00DE0F0E" w:rsidDel="003C51E6">
        <w:rPr>
          <w:noProof/>
          <w:lang w:val="en-CA"/>
        </w:rPr>
        <w:t>Table </w:t>
      </w:r>
      <w:r w:rsidR="00043B38">
        <w:rPr>
          <w:noProof/>
          <w:lang w:val="en-CA"/>
        </w:rPr>
        <w:t>8</w:t>
      </w:r>
      <w:r w:rsidR="00043B38" w:rsidRPr="00DE0F0E">
        <w:rPr>
          <w:noProof/>
          <w:lang w:val="en-CA"/>
        </w:rPr>
        <w:noBreakHyphen/>
      </w:r>
      <w:r w:rsidR="00043B38">
        <w:rPr>
          <w:noProof/>
          <w:lang w:val="en-CA"/>
        </w:rPr>
        <w:t>9</w:t>
      </w:r>
      <w:r w:rsidR="00941156" w:rsidRPr="00DE0F0E">
        <w:rPr>
          <w:noProof/>
          <w:lang w:val="en-CA" w:eastAsia="ko-KR"/>
        </w:rPr>
        <w:fldChar w:fldCharType="end"/>
      </w:r>
      <w:r w:rsidRPr="00DE0F0E">
        <w:rPr>
          <w:noProof/>
          <w:lang w:val="en-CA" w:eastAsia="ko-KR"/>
        </w:rPr>
        <w:t>.</w:t>
      </w:r>
    </w:p>
    <w:p w14:paraId="4EE6515B" w14:textId="77777777" w:rsidR="00494DA0" w:rsidRPr="00DE0F0E" w:rsidRDefault="00494DA0" w:rsidP="00494DA0">
      <w:pPr>
        <w:rPr>
          <w:noProof/>
          <w:lang w:val="en-CA"/>
        </w:rPr>
      </w:pPr>
      <w:r w:rsidRPr="00DE0F0E">
        <w:rPr>
          <w:noProof/>
          <w:lang w:val="en-CA" w:eastAsia="ko-KR"/>
        </w:rPr>
        <w:t xml:space="preserve">The </w:t>
      </w:r>
      <w:r w:rsidRPr="00DE0F0E">
        <w:rPr>
          <w:noProof/>
          <w:lang w:val="en-CA"/>
        </w:rPr>
        <w:t>luma interpolation filter coefficients fPad</w:t>
      </w:r>
      <w:r w:rsidRPr="00DE0F0E">
        <w:rPr>
          <w:noProof/>
          <w:vertAlign w:val="subscript"/>
          <w:lang w:val="en-CA"/>
        </w:rPr>
        <w:t>L</w:t>
      </w:r>
      <w:r w:rsidRPr="00DE0F0E">
        <w:rPr>
          <w:noProof/>
          <w:lang w:val="en-CA"/>
        </w:rPr>
        <w:t>[ 0 ] are set equal to f</w:t>
      </w:r>
      <w:r w:rsidRPr="00DE0F0E">
        <w:rPr>
          <w:noProof/>
          <w:vertAlign w:val="subscript"/>
          <w:lang w:val="en-CA"/>
        </w:rPr>
        <w:t>L</w:t>
      </w:r>
      <w:r w:rsidRPr="00DE0F0E">
        <w:rPr>
          <w:noProof/>
          <w:lang w:val="en-CA"/>
        </w:rPr>
        <w:t>[ </w:t>
      </w:r>
      <w:r w:rsidRPr="00DE0F0E" w:rsidDel="003C51E6">
        <w:rPr>
          <w:noProof/>
          <w:lang w:val="en-CA" w:eastAsia="ko-KR"/>
        </w:rPr>
        <w:t>xFrac</w:t>
      </w:r>
      <w:r w:rsidRPr="00DE0F0E" w:rsidDel="003C51E6">
        <w:rPr>
          <w:noProof/>
          <w:vertAlign w:val="subscript"/>
          <w:lang w:val="en-CA" w:eastAsia="ko-KR"/>
        </w:rPr>
        <w:t>L</w:t>
      </w:r>
      <w:r w:rsidRPr="00DE0F0E">
        <w:rPr>
          <w:noProof/>
          <w:lang w:val="en-CA"/>
        </w:rPr>
        <w:t> ] and fPad</w:t>
      </w:r>
      <w:r w:rsidRPr="00DE0F0E">
        <w:rPr>
          <w:noProof/>
          <w:vertAlign w:val="subscript"/>
          <w:lang w:val="en-CA"/>
        </w:rPr>
        <w:t>L</w:t>
      </w:r>
      <w:r w:rsidRPr="00DE0F0E">
        <w:rPr>
          <w:noProof/>
          <w:lang w:val="en-CA"/>
        </w:rPr>
        <w:t>[ 1 ] are set equal to f</w:t>
      </w:r>
      <w:r w:rsidRPr="00DE0F0E">
        <w:rPr>
          <w:noProof/>
          <w:vertAlign w:val="subscript"/>
          <w:lang w:val="en-CA"/>
        </w:rPr>
        <w:t>L</w:t>
      </w:r>
      <w:r w:rsidRPr="00DE0F0E">
        <w:rPr>
          <w:noProof/>
          <w:lang w:val="en-CA"/>
        </w:rPr>
        <w:t>[ </w:t>
      </w:r>
      <w:r w:rsidRPr="00DE0F0E" w:rsidDel="003C51E6">
        <w:rPr>
          <w:noProof/>
          <w:lang w:val="en-CA" w:eastAsia="ko-KR"/>
        </w:rPr>
        <w:t>yFrac</w:t>
      </w:r>
      <w:r w:rsidRPr="00DE0F0E" w:rsidDel="003C51E6">
        <w:rPr>
          <w:noProof/>
          <w:vertAlign w:val="subscript"/>
          <w:lang w:val="en-CA" w:eastAsia="ko-KR"/>
        </w:rPr>
        <w:t>L</w:t>
      </w:r>
      <w:r w:rsidRPr="00DE0F0E">
        <w:rPr>
          <w:noProof/>
          <w:lang w:val="en-CA"/>
        </w:rPr>
        <w:t> ] and modified depending on padVal[ dir ] as follows for dir being equal to 0 and 1:</w:t>
      </w:r>
    </w:p>
    <w:p w14:paraId="74CBE21A" w14:textId="77777777" w:rsidR="00494DA0" w:rsidRPr="00DE0F0E" w:rsidRDefault="00494DA0" w:rsidP="00494DA0">
      <w:pPr>
        <w:ind w:left="360" w:hanging="360"/>
        <w:rPr>
          <w:noProof/>
          <w:lang w:val="en-CA"/>
        </w:rPr>
      </w:pPr>
      <w:r w:rsidRPr="00DE0F0E" w:rsidDel="003C51E6">
        <w:rPr>
          <w:noProof/>
          <w:lang w:val="en-CA" w:eastAsia="ko-KR"/>
        </w:rPr>
        <w:t>–</w:t>
      </w:r>
      <w:r w:rsidRPr="00DE0F0E" w:rsidDel="003C51E6">
        <w:rPr>
          <w:noProof/>
          <w:lang w:val="en-CA" w:eastAsia="ko-KR"/>
        </w:rPr>
        <w:tab/>
      </w:r>
      <w:r w:rsidRPr="00DE0F0E">
        <w:rPr>
          <w:noProof/>
          <w:lang w:val="en-CA" w:eastAsia="ko-KR"/>
        </w:rPr>
        <w:t>If padVal[ dir ]</w:t>
      </w:r>
      <w:r w:rsidRPr="00DE0F0E">
        <w:rPr>
          <w:noProof/>
          <w:lang w:val="en-CA"/>
        </w:rPr>
        <w:t xml:space="preserve"> is equal to </w:t>
      </w:r>
      <w:r w:rsidRPr="00DE0F0E" w:rsidDel="003C51E6">
        <w:rPr>
          <w:noProof/>
          <w:lang w:val="en-CA" w:eastAsia="ko-KR"/>
        </w:rPr>
        <w:t>− </w:t>
      </w:r>
      <w:r w:rsidRPr="00DE0F0E">
        <w:rPr>
          <w:noProof/>
          <w:lang w:val="en-CA"/>
        </w:rPr>
        <w:t>2, fPad</w:t>
      </w:r>
      <w:r w:rsidRPr="00DE0F0E">
        <w:rPr>
          <w:noProof/>
          <w:vertAlign w:val="subscript"/>
          <w:lang w:val="en-CA"/>
        </w:rPr>
        <w:t>L</w:t>
      </w:r>
      <w:r w:rsidRPr="00DE0F0E">
        <w:rPr>
          <w:noProof/>
          <w:lang w:val="en-CA"/>
        </w:rPr>
        <w:t>[ dir ] is modified as follows:</w:t>
      </w:r>
    </w:p>
    <w:p w14:paraId="4CADFBAD" w14:textId="243942CD" w:rsidR="00494DA0" w:rsidRPr="00DE0F0E" w:rsidRDefault="00494DA0" w:rsidP="00494DA0">
      <w:pPr>
        <w:pStyle w:val="Equation"/>
        <w:tabs>
          <w:tab w:val="clear" w:pos="794"/>
          <w:tab w:val="clear" w:pos="1588"/>
          <w:tab w:val="left" w:pos="851"/>
          <w:tab w:val="left" w:pos="1134"/>
          <w:tab w:val="left" w:pos="1418"/>
          <w:tab w:val="left" w:pos="1701"/>
          <w:tab w:val="left" w:pos="1985"/>
        </w:tabs>
        <w:ind w:left="562"/>
        <w:rPr>
          <w:noProof/>
          <w:lang w:val="en-CA"/>
        </w:rPr>
      </w:pPr>
      <w:r w:rsidRPr="00DE0F0E">
        <w:rPr>
          <w:noProof/>
          <w:lang w:val="en-CA"/>
        </w:rPr>
        <w:t>fPad</w:t>
      </w:r>
      <w:r w:rsidRPr="00DE0F0E">
        <w:rPr>
          <w:noProof/>
          <w:vertAlign w:val="subscript"/>
          <w:lang w:val="en-CA"/>
        </w:rPr>
        <w:t>L</w:t>
      </w:r>
      <w:r w:rsidRPr="00DE0F0E">
        <w:rPr>
          <w:noProof/>
          <w:lang w:val="en-CA"/>
        </w:rPr>
        <w:t>[ </w:t>
      </w:r>
      <w:r w:rsidRPr="00DE0F0E">
        <w:rPr>
          <w:noProof/>
          <w:lang w:val="en-CA" w:eastAsia="ko-KR"/>
        </w:rPr>
        <w:t>dir</w:t>
      </w:r>
      <w:r w:rsidRPr="00DE0F0E">
        <w:rPr>
          <w:noProof/>
          <w:lang w:val="en-CA"/>
        </w:rPr>
        <w:t> ][ 2 ] = fPad</w:t>
      </w:r>
      <w:r w:rsidRPr="00DE0F0E">
        <w:rPr>
          <w:noProof/>
          <w:vertAlign w:val="subscript"/>
          <w:lang w:val="en-CA"/>
        </w:rPr>
        <w:t>L</w:t>
      </w:r>
      <w:r w:rsidRPr="00DE0F0E">
        <w:rPr>
          <w:noProof/>
          <w:lang w:val="en-CA"/>
        </w:rPr>
        <w:t>[ </w:t>
      </w:r>
      <w:r w:rsidRPr="00DE0F0E" w:rsidDel="003C51E6">
        <w:rPr>
          <w:noProof/>
          <w:lang w:val="en-CA" w:eastAsia="ko-KR"/>
        </w:rPr>
        <w:t>xFrac</w:t>
      </w:r>
      <w:r w:rsidRPr="00DE0F0E" w:rsidDel="003C51E6">
        <w:rPr>
          <w:noProof/>
          <w:vertAlign w:val="subscript"/>
          <w:lang w:val="en-CA" w:eastAsia="ko-KR"/>
        </w:rPr>
        <w:t>L</w:t>
      </w:r>
      <w:r w:rsidRPr="00DE0F0E">
        <w:rPr>
          <w:noProof/>
          <w:lang w:val="en-CA"/>
        </w:rPr>
        <w:t> ][ 2 ] + fPad</w:t>
      </w:r>
      <w:r w:rsidRPr="00DE0F0E">
        <w:rPr>
          <w:noProof/>
          <w:vertAlign w:val="subscript"/>
          <w:lang w:val="en-CA"/>
        </w:rPr>
        <w:t>L</w:t>
      </w:r>
      <w:r w:rsidRPr="00DE0F0E">
        <w:rPr>
          <w:noProof/>
          <w:lang w:val="en-CA"/>
        </w:rPr>
        <w:t>[ </w:t>
      </w:r>
      <w:r w:rsidRPr="00DE0F0E" w:rsidDel="003C51E6">
        <w:rPr>
          <w:noProof/>
          <w:lang w:val="en-CA" w:eastAsia="ko-KR"/>
        </w:rPr>
        <w:t>xFrac</w:t>
      </w:r>
      <w:r w:rsidRPr="00DE0F0E" w:rsidDel="003C51E6">
        <w:rPr>
          <w:noProof/>
          <w:vertAlign w:val="subscript"/>
          <w:lang w:val="en-CA" w:eastAsia="ko-KR"/>
        </w:rPr>
        <w:t>L</w:t>
      </w:r>
      <w:r w:rsidRPr="00DE0F0E">
        <w:rPr>
          <w:noProof/>
          <w:lang w:val="en-CA"/>
        </w:rPr>
        <w:t> ][ 1 ] + fPad</w:t>
      </w:r>
      <w:r w:rsidRPr="00DE0F0E">
        <w:rPr>
          <w:noProof/>
          <w:vertAlign w:val="subscript"/>
          <w:lang w:val="en-CA"/>
        </w:rPr>
        <w:t>L</w:t>
      </w:r>
      <w:r w:rsidRPr="00DE0F0E">
        <w:rPr>
          <w:noProof/>
          <w:lang w:val="en-CA"/>
        </w:rPr>
        <w:t>[ </w:t>
      </w:r>
      <w:r w:rsidRPr="00DE0F0E" w:rsidDel="003C51E6">
        <w:rPr>
          <w:noProof/>
          <w:lang w:val="en-CA" w:eastAsia="ko-KR"/>
        </w:rPr>
        <w:t>xFrac</w:t>
      </w:r>
      <w:r w:rsidRPr="00DE0F0E" w:rsidDel="003C51E6">
        <w:rPr>
          <w:noProof/>
          <w:vertAlign w:val="subscript"/>
          <w:lang w:val="en-CA" w:eastAsia="ko-KR"/>
        </w:rPr>
        <w:t>L</w:t>
      </w:r>
      <w:r w:rsidRPr="00DE0F0E">
        <w:rPr>
          <w:noProof/>
          <w:lang w:val="en-CA"/>
        </w:rPr>
        <w:t> ][ 0 ]</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821</w:t>
      </w:r>
      <w:r w:rsidRPr="00DE0F0E" w:rsidDel="003C51E6">
        <w:rPr>
          <w:noProof/>
          <w:lang w:val="en-CA"/>
        </w:rPr>
        <w:fldChar w:fldCharType="end"/>
      </w:r>
      <w:r w:rsidRPr="00DE0F0E" w:rsidDel="003C51E6">
        <w:rPr>
          <w:noProof/>
          <w:lang w:val="en-CA"/>
        </w:rPr>
        <w:t>)</w:t>
      </w:r>
    </w:p>
    <w:p w14:paraId="499CFBFB" w14:textId="378DCDBC" w:rsidR="00494DA0" w:rsidRPr="00DE0F0E" w:rsidRDefault="00494DA0" w:rsidP="00494DA0">
      <w:pPr>
        <w:pStyle w:val="Equation"/>
        <w:tabs>
          <w:tab w:val="clear" w:pos="794"/>
          <w:tab w:val="clear" w:pos="1588"/>
          <w:tab w:val="left" w:pos="851"/>
          <w:tab w:val="left" w:pos="1134"/>
          <w:tab w:val="left" w:pos="1418"/>
          <w:tab w:val="left" w:pos="1701"/>
          <w:tab w:val="left" w:pos="1985"/>
        </w:tabs>
        <w:ind w:left="562"/>
        <w:rPr>
          <w:noProof/>
          <w:lang w:val="en-CA"/>
        </w:rPr>
      </w:pPr>
      <w:r w:rsidRPr="00DE0F0E">
        <w:rPr>
          <w:noProof/>
          <w:lang w:val="en-CA"/>
        </w:rPr>
        <w:t>fPad</w:t>
      </w:r>
      <w:r w:rsidRPr="00DE0F0E">
        <w:rPr>
          <w:noProof/>
          <w:vertAlign w:val="subscript"/>
          <w:lang w:val="en-CA"/>
        </w:rPr>
        <w:t>L</w:t>
      </w:r>
      <w:r w:rsidRPr="00DE0F0E">
        <w:rPr>
          <w:noProof/>
          <w:lang w:val="en-CA"/>
        </w:rPr>
        <w:t>[ dir ][ 0 ] = 0</w:t>
      </w:r>
      <w:r w:rsidRPr="00DE0F0E">
        <w:rPr>
          <w:noProof/>
          <w:lang w:val="en-CA"/>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822</w:t>
      </w:r>
      <w:r w:rsidRPr="00DE0F0E" w:rsidDel="003C51E6">
        <w:rPr>
          <w:noProof/>
          <w:lang w:val="en-CA"/>
        </w:rPr>
        <w:fldChar w:fldCharType="end"/>
      </w:r>
      <w:r w:rsidRPr="00DE0F0E" w:rsidDel="003C51E6">
        <w:rPr>
          <w:noProof/>
          <w:lang w:val="en-CA"/>
        </w:rPr>
        <w:t>)</w:t>
      </w:r>
    </w:p>
    <w:p w14:paraId="267BA7BF" w14:textId="0740EB27" w:rsidR="00494DA0" w:rsidRPr="00DE0F0E" w:rsidRDefault="00494DA0" w:rsidP="00494DA0">
      <w:pPr>
        <w:pStyle w:val="Equation"/>
        <w:tabs>
          <w:tab w:val="clear" w:pos="794"/>
          <w:tab w:val="clear" w:pos="1588"/>
          <w:tab w:val="left" w:pos="851"/>
          <w:tab w:val="left" w:pos="1134"/>
          <w:tab w:val="left" w:pos="1418"/>
          <w:tab w:val="left" w:pos="1701"/>
          <w:tab w:val="left" w:pos="1985"/>
        </w:tabs>
        <w:ind w:left="562"/>
        <w:rPr>
          <w:noProof/>
          <w:lang w:val="en-CA"/>
        </w:rPr>
      </w:pPr>
      <w:r w:rsidRPr="00DE0F0E">
        <w:rPr>
          <w:noProof/>
          <w:lang w:val="en-CA"/>
        </w:rPr>
        <w:t>fPad</w:t>
      </w:r>
      <w:r w:rsidRPr="00DE0F0E">
        <w:rPr>
          <w:noProof/>
          <w:vertAlign w:val="subscript"/>
          <w:lang w:val="en-CA"/>
        </w:rPr>
        <w:t>L</w:t>
      </w:r>
      <w:r w:rsidRPr="00DE0F0E">
        <w:rPr>
          <w:noProof/>
          <w:lang w:val="en-CA"/>
        </w:rPr>
        <w:t>[ dir ][ 1 ] = 0</w:t>
      </w:r>
      <w:r w:rsidRPr="00DE0F0E" w:rsidDel="003C51E6">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823</w:t>
      </w:r>
      <w:r w:rsidRPr="00DE0F0E" w:rsidDel="003C51E6">
        <w:rPr>
          <w:noProof/>
          <w:lang w:val="en-CA"/>
        </w:rPr>
        <w:fldChar w:fldCharType="end"/>
      </w:r>
      <w:r w:rsidRPr="00DE0F0E" w:rsidDel="003C51E6">
        <w:rPr>
          <w:noProof/>
          <w:lang w:val="en-CA"/>
        </w:rPr>
        <w:t>)</w:t>
      </w:r>
    </w:p>
    <w:p w14:paraId="70DF22E0" w14:textId="77777777" w:rsidR="00494DA0" w:rsidRPr="00DE0F0E" w:rsidRDefault="00494DA0" w:rsidP="00494DA0">
      <w:pPr>
        <w:ind w:left="360" w:hanging="360"/>
        <w:rPr>
          <w:noProof/>
          <w:lang w:val="en-CA"/>
        </w:rPr>
      </w:pPr>
      <w:r w:rsidRPr="00DE0F0E" w:rsidDel="003C51E6">
        <w:rPr>
          <w:noProof/>
          <w:lang w:val="en-CA" w:eastAsia="ko-KR"/>
        </w:rPr>
        <w:t>–</w:t>
      </w:r>
      <w:r w:rsidRPr="00DE0F0E" w:rsidDel="003C51E6">
        <w:rPr>
          <w:noProof/>
          <w:lang w:val="en-CA" w:eastAsia="ko-KR"/>
        </w:rPr>
        <w:tab/>
      </w:r>
      <w:r w:rsidRPr="00DE0F0E">
        <w:rPr>
          <w:noProof/>
          <w:lang w:val="en-CA" w:eastAsia="ko-KR"/>
        </w:rPr>
        <w:t>Otherwise, if padVal[ dir ]</w:t>
      </w:r>
      <w:r w:rsidRPr="00DE0F0E">
        <w:rPr>
          <w:noProof/>
          <w:lang w:val="en-CA"/>
        </w:rPr>
        <w:t xml:space="preserve"> is equal to </w:t>
      </w:r>
      <w:r w:rsidRPr="00DE0F0E" w:rsidDel="003C51E6">
        <w:rPr>
          <w:noProof/>
          <w:lang w:val="en-CA" w:eastAsia="ko-KR"/>
        </w:rPr>
        <w:t>− </w:t>
      </w:r>
      <w:r w:rsidRPr="00DE0F0E">
        <w:rPr>
          <w:noProof/>
          <w:lang w:val="en-CA"/>
        </w:rPr>
        <w:t>1, fPad</w:t>
      </w:r>
      <w:r w:rsidRPr="00DE0F0E">
        <w:rPr>
          <w:noProof/>
          <w:vertAlign w:val="subscript"/>
          <w:lang w:val="en-CA"/>
        </w:rPr>
        <w:t>L</w:t>
      </w:r>
      <w:r w:rsidRPr="00DE0F0E">
        <w:rPr>
          <w:noProof/>
          <w:lang w:val="en-CA"/>
        </w:rPr>
        <w:t>[ dir ] is modified as follows:</w:t>
      </w:r>
    </w:p>
    <w:p w14:paraId="3B49D912" w14:textId="64957653" w:rsidR="00494DA0" w:rsidRPr="00DE0F0E" w:rsidRDefault="00494DA0" w:rsidP="00494DA0">
      <w:pPr>
        <w:pStyle w:val="Equation"/>
        <w:tabs>
          <w:tab w:val="clear" w:pos="794"/>
          <w:tab w:val="clear" w:pos="1588"/>
          <w:tab w:val="left" w:pos="851"/>
          <w:tab w:val="left" w:pos="1134"/>
          <w:tab w:val="left" w:pos="1418"/>
          <w:tab w:val="left" w:pos="1701"/>
          <w:tab w:val="left" w:pos="1985"/>
        </w:tabs>
        <w:ind w:left="562"/>
        <w:rPr>
          <w:noProof/>
          <w:lang w:val="en-CA"/>
        </w:rPr>
      </w:pPr>
      <w:r w:rsidRPr="00DE0F0E">
        <w:rPr>
          <w:noProof/>
          <w:lang w:val="en-CA"/>
        </w:rPr>
        <w:t>fPad</w:t>
      </w:r>
      <w:r w:rsidRPr="00DE0F0E">
        <w:rPr>
          <w:noProof/>
          <w:vertAlign w:val="subscript"/>
          <w:lang w:val="en-CA"/>
        </w:rPr>
        <w:t>L</w:t>
      </w:r>
      <w:r w:rsidRPr="00DE0F0E">
        <w:rPr>
          <w:noProof/>
          <w:lang w:val="en-CA"/>
        </w:rPr>
        <w:t>[ dir ][ 1 ] = fPad</w:t>
      </w:r>
      <w:r w:rsidRPr="00DE0F0E">
        <w:rPr>
          <w:noProof/>
          <w:vertAlign w:val="subscript"/>
          <w:lang w:val="en-CA"/>
        </w:rPr>
        <w:t>L</w:t>
      </w:r>
      <w:r w:rsidRPr="00DE0F0E">
        <w:rPr>
          <w:noProof/>
          <w:lang w:val="en-CA"/>
        </w:rPr>
        <w:t>[ dir ][ 1 ] + fPad</w:t>
      </w:r>
      <w:r w:rsidRPr="00DE0F0E">
        <w:rPr>
          <w:noProof/>
          <w:vertAlign w:val="subscript"/>
          <w:lang w:val="en-CA"/>
        </w:rPr>
        <w:t>L</w:t>
      </w:r>
      <w:r w:rsidRPr="00DE0F0E">
        <w:rPr>
          <w:noProof/>
          <w:lang w:val="en-CA"/>
        </w:rPr>
        <w:t>[ dir ][ 0 ]</w:t>
      </w:r>
      <w:r w:rsidRPr="00DE0F0E" w:rsidDel="003C51E6">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824</w:t>
      </w:r>
      <w:r w:rsidRPr="00DE0F0E" w:rsidDel="003C51E6">
        <w:rPr>
          <w:noProof/>
          <w:lang w:val="en-CA"/>
        </w:rPr>
        <w:fldChar w:fldCharType="end"/>
      </w:r>
      <w:r w:rsidRPr="00DE0F0E" w:rsidDel="003C51E6">
        <w:rPr>
          <w:noProof/>
          <w:lang w:val="en-CA"/>
        </w:rPr>
        <w:t>)</w:t>
      </w:r>
    </w:p>
    <w:p w14:paraId="1B195E62" w14:textId="5C645D31" w:rsidR="00494DA0" w:rsidRPr="00DE0F0E" w:rsidRDefault="00494DA0" w:rsidP="00494DA0">
      <w:pPr>
        <w:pStyle w:val="Equation"/>
        <w:tabs>
          <w:tab w:val="clear" w:pos="794"/>
          <w:tab w:val="clear" w:pos="1588"/>
          <w:tab w:val="left" w:pos="851"/>
          <w:tab w:val="left" w:pos="1134"/>
          <w:tab w:val="left" w:pos="1418"/>
          <w:tab w:val="left" w:pos="1701"/>
          <w:tab w:val="left" w:pos="1985"/>
        </w:tabs>
        <w:ind w:left="562"/>
        <w:rPr>
          <w:noProof/>
          <w:lang w:val="en-CA"/>
        </w:rPr>
      </w:pPr>
      <w:r w:rsidRPr="00DE0F0E">
        <w:rPr>
          <w:noProof/>
          <w:lang w:val="en-CA"/>
        </w:rPr>
        <w:t>fPad</w:t>
      </w:r>
      <w:r w:rsidRPr="00DE0F0E">
        <w:rPr>
          <w:noProof/>
          <w:vertAlign w:val="subscript"/>
          <w:lang w:val="en-CA"/>
        </w:rPr>
        <w:t>L</w:t>
      </w:r>
      <w:r w:rsidRPr="00DE0F0E">
        <w:rPr>
          <w:noProof/>
          <w:lang w:val="en-CA"/>
        </w:rPr>
        <w:t>[ dir ][ 0 ] = 0</w:t>
      </w:r>
      <w:r w:rsidRPr="00DE0F0E">
        <w:rPr>
          <w:noProof/>
          <w:lang w:val="en-CA"/>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825</w:t>
      </w:r>
      <w:r w:rsidRPr="00DE0F0E" w:rsidDel="003C51E6">
        <w:rPr>
          <w:noProof/>
          <w:lang w:val="en-CA"/>
        </w:rPr>
        <w:fldChar w:fldCharType="end"/>
      </w:r>
      <w:r w:rsidRPr="00DE0F0E" w:rsidDel="003C51E6">
        <w:rPr>
          <w:noProof/>
          <w:lang w:val="en-CA"/>
        </w:rPr>
        <w:t>)</w:t>
      </w:r>
    </w:p>
    <w:p w14:paraId="37469D16" w14:textId="77777777" w:rsidR="00494DA0" w:rsidRPr="00DE0F0E" w:rsidRDefault="00494DA0" w:rsidP="00494DA0">
      <w:pPr>
        <w:ind w:left="360" w:hanging="360"/>
        <w:rPr>
          <w:noProof/>
          <w:lang w:val="en-CA"/>
        </w:rPr>
      </w:pPr>
      <w:r w:rsidRPr="00DE0F0E" w:rsidDel="003C51E6">
        <w:rPr>
          <w:noProof/>
          <w:lang w:val="en-CA" w:eastAsia="ko-KR"/>
        </w:rPr>
        <w:t>–</w:t>
      </w:r>
      <w:r w:rsidRPr="00DE0F0E" w:rsidDel="003C51E6">
        <w:rPr>
          <w:noProof/>
          <w:lang w:val="en-CA" w:eastAsia="ko-KR"/>
        </w:rPr>
        <w:tab/>
      </w:r>
      <w:r w:rsidRPr="00DE0F0E">
        <w:rPr>
          <w:noProof/>
          <w:lang w:val="en-CA" w:eastAsia="ko-KR"/>
        </w:rPr>
        <w:t>Otherwise, if padVal[ dir ]</w:t>
      </w:r>
      <w:r w:rsidRPr="00DE0F0E">
        <w:rPr>
          <w:noProof/>
          <w:lang w:val="en-CA"/>
        </w:rPr>
        <w:t xml:space="preserve"> is equal to 1, fPad</w:t>
      </w:r>
      <w:r w:rsidRPr="00DE0F0E">
        <w:rPr>
          <w:noProof/>
          <w:vertAlign w:val="subscript"/>
          <w:lang w:val="en-CA"/>
        </w:rPr>
        <w:t>L</w:t>
      </w:r>
      <w:r w:rsidRPr="00DE0F0E">
        <w:rPr>
          <w:noProof/>
          <w:lang w:val="en-CA"/>
        </w:rPr>
        <w:t>[ dir ] is modified as follows:</w:t>
      </w:r>
    </w:p>
    <w:p w14:paraId="2B051369" w14:textId="73CD57AC" w:rsidR="00494DA0" w:rsidRPr="00DE0F0E" w:rsidRDefault="00494DA0" w:rsidP="00494DA0">
      <w:pPr>
        <w:pStyle w:val="Equation"/>
        <w:tabs>
          <w:tab w:val="clear" w:pos="794"/>
          <w:tab w:val="clear" w:pos="1588"/>
          <w:tab w:val="left" w:pos="851"/>
          <w:tab w:val="left" w:pos="1134"/>
          <w:tab w:val="left" w:pos="1418"/>
          <w:tab w:val="left" w:pos="1701"/>
          <w:tab w:val="left" w:pos="1985"/>
        </w:tabs>
        <w:ind w:left="562"/>
        <w:rPr>
          <w:noProof/>
          <w:lang w:val="en-CA"/>
        </w:rPr>
      </w:pPr>
      <w:r w:rsidRPr="00DE0F0E">
        <w:rPr>
          <w:noProof/>
          <w:lang w:val="en-CA"/>
        </w:rPr>
        <w:t>fPad</w:t>
      </w:r>
      <w:r w:rsidRPr="00DE0F0E">
        <w:rPr>
          <w:noProof/>
          <w:vertAlign w:val="subscript"/>
          <w:lang w:val="en-CA"/>
        </w:rPr>
        <w:t>L</w:t>
      </w:r>
      <w:r w:rsidRPr="00DE0F0E">
        <w:rPr>
          <w:noProof/>
          <w:lang w:val="en-CA"/>
        </w:rPr>
        <w:t>[ dir ][ 6 ] = fPad</w:t>
      </w:r>
      <w:r w:rsidRPr="00DE0F0E">
        <w:rPr>
          <w:noProof/>
          <w:vertAlign w:val="subscript"/>
          <w:lang w:val="en-CA"/>
        </w:rPr>
        <w:t>L</w:t>
      </w:r>
      <w:r w:rsidRPr="00DE0F0E">
        <w:rPr>
          <w:noProof/>
          <w:lang w:val="en-CA"/>
        </w:rPr>
        <w:t>[ dir ][ 6 ] + fPad</w:t>
      </w:r>
      <w:r w:rsidRPr="00DE0F0E">
        <w:rPr>
          <w:noProof/>
          <w:vertAlign w:val="subscript"/>
          <w:lang w:val="en-CA"/>
        </w:rPr>
        <w:t>L</w:t>
      </w:r>
      <w:r w:rsidRPr="00DE0F0E">
        <w:rPr>
          <w:noProof/>
          <w:lang w:val="en-CA"/>
        </w:rPr>
        <w:t>[ dir ][ 7 ]</w:t>
      </w:r>
      <w:r w:rsidRPr="00DE0F0E">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826</w:t>
      </w:r>
      <w:r w:rsidRPr="00DE0F0E" w:rsidDel="003C51E6">
        <w:rPr>
          <w:noProof/>
          <w:lang w:val="en-CA"/>
        </w:rPr>
        <w:fldChar w:fldCharType="end"/>
      </w:r>
      <w:r w:rsidRPr="00DE0F0E" w:rsidDel="003C51E6">
        <w:rPr>
          <w:noProof/>
          <w:lang w:val="en-CA"/>
        </w:rPr>
        <w:t>)</w:t>
      </w:r>
    </w:p>
    <w:p w14:paraId="7CC66261" w14:textId="354DA2A3" w:rsidR="00494DA0" w:rsidRPr="00DE0F0E" w:rsidRDefault="00494DA0" w:rsidP="00494DA0">
      <w:pPr>
        <w:pStyle w:val="Equation"/>
        <w:tabs>
          <w:tab w:val="clear" w:pos="794"/>
          <w:tab w:val="clear" w:pos="1588"/>
          <w:tab w:val="left" w:pos="851"/>
          <w:tab w:val="left" w:pos="1134"/>
          <w:tab w:val="left" w:pos="1418"/>
          <w:tab w:val="left" w:pos="1701"/>
          <w:tab w:val="left" w:pos="1985"/>
        </w:tabs>
        <w:ind w:left="562"/>
        <w:rPr>
          <w:noProof/>
          <w:lang w:val="en-CA"/>
        </w:rPr>
      </w:pPr>
      <w:r w:rsidRPr="00DE0F0E">
        <w:rPr>
          <w:noProof/>
          <w:lang w:val="en-CA"/>
        </w:rPr>
        <w:t>fPad</w:t>
      </w:r>
      <w:r w:rsidRPr="00DE0F0E">
        <w:rPr>
          <w:noProof/>
          <w:vertAlign w:val="subscript"/>
          <w:lang w:val="en-CA"/>
        </w:rPr>
        <w:t>L</w:t>
      </w:r>
      <w:r w:rsidRPr="00DE0F0E">
        <w:rPr>
          <w:noProof/>
          <w:lang w:val="en-CA"/>
        </w:rPr>
        <w:t>[ dir ][ 7 ] = 0</w:t>
      </w:r>
      <w:r w:rsidRPr="00DE0F0E">
        <w:rPr>
          <w:noProof/>
          <w:lang w:val="en-CA"/>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827</w:t>
      </w:r>
      <w:r w:rsidRPr="00DE0F0E" w:rsidDel="003C51E6">
        <w:rPr>
          <w:noProof/>
          <w:lang w:val="en-CA"/>
        </w:rPr>
        <w:fldChar w:fldCharType="end"/>
      </w:r>
      <w:r w:rsidRPr="00DE0F0E" w:rsidDel="003C51E6">
        <w:rPr>
          <w:noProof/>
          <w:lang w:val="en-CA"/>
        </w:rPr>
        <w:t>)</w:t>
      </w:r>
    </w:p>
    <w:p w14:paraId="61B92F21" w14:textId="77777777" w:rsidR="00494DA0" w:rsidRPr="00DE0F0E" w:rsidRDefault="00494DA0" w:rsidP="00494DA0">
      <w:pPr>
        <w:ind w:left="360" w:hanging="360"/>
        <w:rPr>
          <w:noProof/>
          <w:lang w:val="en-CA"/>
        </w:rPr>
      </w:pPr>
      <w:r w:rsidRPr="00DE0F0E" w:rsidDel="003C51E6">
        <w:rPr>
          <w:noProof/>
          <w:lang w:val="en-CA" w:eastAsia="ko-KR"/>
        </w:rPr>
        <w:t>–</w:t>
      </w:r>
      <w:r w:rsidRPr="00DE0F0E" w:rsidDel="003C51E6">
        <w:rPr>
          <w:noProof/>
          <w:lang w:val="en-CA" w:eastAsia="ko-KR"/>
        </w:rPr>
        <w:tab/>
      </w:r>
      <w:r w:rsidRPr="00DE0F0E">
        <w:rPr>
          <w:noProof/>
          <w:lang w:val="en-CA" w:eastAsia="ko-KR"/>
        </w:rPr>
        <w:t>Otherwise, if padVal[ dir ]</w:t>
      </w:r>
      <w:r w:rsidRPr="00DE0F0E">
        <w:rPr>
          <w:noProof/>
          <w:lang w:val="en-CA"/>
        </w:rPr>
        <w:t xml:space="preserve"> is equal to 2, fPad</w:t>
      </w:r>
      <w:r w:rsidRPr="00DE0F0E">
        <w:rPr>
          <w:noProof/>
          <w:vertAlign w:val="subscript"/>
          <w:lang w:val="en-CA"/>
        </w:rPr>
        <w:t>L</w:t>
      </w:r>
      <w:r w:rsidRPr="00DE0F0E">
        <w:rPr>
          <w:noProof/>
          <w:lang w:val="en-CA"/>
        </w:rPr>
        <w:t>[ dir ] is modified as follows:</w:t>
      </w:r>
    </w:p>
    <w:p w14:paraId="1851E3A0" w14:textId="1C34620F" w:rsidR="00494DA0" w:rsidRPr="00DE0F0E" w:rsidRDefault="00494DA0" w:rsidP="00494DA0">
      <w:pPr>
        <w:pStyle w:val="Equation"/>
        <w:tabs>
          <w:tab w:val="clear" w:pos="794"/>
          <w:tab w:val="clear" w:pos="1588"/>
          <w:tab w:val="left" w:pos="851"/>
          <w:tab w:val="left" w:pos="1134"/>
          <w:tab w:val="left" w:pos="1418"/>
          <w:tab w:val="left" w:pos="1701"/>
          <w:tab w:val="left" w:pos="1985"/>
        </w:tabs>
        <w:ind w:left="562"/>
        <w:rPr>
          <w:noProof/>
          <w:lang w:val="en-CA"/>
        </w:rPr>
      </w:pPr>
      <w:r w:rsidRPr="00DE0F0E">
        <w:rPr>
          <w:noProof/>
          <w:lang w:val="en-CA"/>
        </w:rPr>
        <w:t>fPad</w:t>
      </w:r>
      <w:r w:rsidRPr="00DE0F0E">
        <w:rPr>
          <w:noProof/>
          <w:vertAlign w:val="subscript"/>
          <w:lang w:val="en-CA"/>
        </w:rPr>
        <w:t>L</w:t>
      </w:r>
      <w:r w:rsidRPr="00DE0F0E">
        <w:rPr>
          <w:noProof/>
          <w:lang w:val="en-CA"/>
        </w:rPr>
        <w:t>[ dir ][ 5 ] = fPad</w:t>
      </w:r>
      <w:r w:rsidRPr="00DE0F0E">
        <w:rPr>
          <w:noProof/>
          <w:vertAlign w:val="subscript"/>
          <w:lang w:val="en-CA"/>
        </w:rPr>
        <w:t>L</w:t>
      </w:r>
      <w:r w:rsidRPr="00DE0F0E">
        <w:rPr>
          <w:noProof/>
          <w:lang w:val="en-CA"/>
        </w:rPr>
        <w:t>[ dir ][ 5 ] + fPad</w:t>
      </w:r>
      <w:r w:rsidRPr="00DE0F0E">
        <w:rPr>
          <w:noProof/>
          <w:vertAlign w:val="subscript"/>
          <w:lang w:val="en-CA"/>
        </w:rPr>
        <w:t>L</w:t>
      </w:r>
      <w:r w:rsidRPr="00DE0F0E">
        <w:rPr>
          <w:noProof/>
          <w:lang w:val="en-CA"/>
        </w:rPr>
        <w:t>[ dir ][ 6 ] + fPad</w:t>
      </w:r>
      <w:r w:rsidRPr="00DE0F0E">
        <w:rPr>
          <w:noProof/>
          <w:vertAlign w:val="subscript"/>
          <w:lang w:val="en-CA"/>
        </w:rPr>
        <w:t>L</w:t>
      </w:r>
      <w:r w:rsidRPr="00DE0F0E">
        <w:rPr>
          <w:noProof/>
          <w:lang w:val="en-CA"/>
        </w:rPr>
        <w:t xml:space="preserve">[ dir ][ 7 ] </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828</w:t>
      </w:r>
      <w:r w:rsidRPr="00DE0F0E" w:rsidDel="003C51E6">
        <w:rPr>
          <w:noProof/>
          <w:lang w:val="en-CA"/>
        </w:rPr>
        <w:fldChar w:fldCharType="end"/>
      </w:r>
      <w:r w:rsidRPr="00DE0F0E" w:rsidDel="003C51E6">
        <w:rPr>
          <w:noProof/>
          <w:lang w:val="en-CA"/>
        </w:rPr>
        <w:t>)</w:t>
      </w:r>
    </w:p>
    <w:p w14:paraId="1896346A" w14:textId="5AD39A6F" w:rsidR="00494DA0" w:rsidRPr="00DE0F0E" w:rsidRDefault="00494DA0" w:rsidP="00494DA0">
      <w:pPr>
        <w:pStyle w:val="Equation"/>
        <w:tabs>
          <w:tab w:val="clear" w:pos="794"/>
          <w:tab w:val="clear" w:pos="1588"/>
          <w:tab w:val="left" w:pos="851"/>
          <w:tab w:val="left" w:pos="1134"/>
          <w:tab w:val="left" w:pos="1418"/>
          <w:tab w:val="left" w:pos="1701"/>
          <w:tab w:val="left" w:pos="1985"/>
        </w:tabs>
        <w:ind w:left="562"/>
        <w:rPr>
          <w:noProof/>
          <w:lang w:val="en-CA"/>
        </w:rPr>
      </w:pPr>
      <w:r w:rsidRPr="00DE0F0E">
        <w:rPr>
          <w:noProof/>
          <w:lang w:val="en-CA"/>
        </w:rPr>
        <w:t>fPad</w:t>
      </w:r>
      <w:r w:rsidRPr="00DE0F0E">
        <w:rPr>
          <w:noProof/>
          <w:vertAlign w:val="subscript"/>
          <w:lang w:val="en-CA"/>
        </w:rPr>
        <w:t>L</w:t>
      </w:r>
      <w:r w:rsidRPr="00DE0F0E">
        <w:rPr>
          <w:noProof/>
          <w:lang w:val="en-CA"/>
        </w:rPr>
        <w:t>[ dir ][ 6 ] = 0</w:t>
      </w:r>
      <w:r w:rsidRPr="00DE0F0E">
        <w:rPr>
          <w:noProof/>
          <w:lang w:val="en-CA"/>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829</w:t>
      </w:r>
      <w:r w:rsidRPr="00DE0F0E" w:rsidDel="003C51E6">
        <w:rPr>
          <w:noProof/>
          <w:lang w:val="en-CA"/>
        </w:rPr>
        <w:fldChar w:fldCharType="end"/>
      </w:r>
      <w:r w:rsidRPr="00DE0F0E" w:rsidDel="003C51E6">
        <w:rPr>
          <w:noProof/>
          <w:lang w:val="en-CA"/>
        </w:rPr>
        <w:t>)</w:t>
      </w:r>
    </w:p>
    <w:p w14:paraId="55657E54" w14:textId="4E00146B" w:rsidR="00494DA0" w:rsidRPr="00DE0F0E" w:rsidRDefault="00494DA0" w:rsidP="00494DA0">
      <w:pPr>
        <w:pStyle w:val="Equation"/>
        <w:tabs>
          <w:tab w:val="clear" w:pos="794"/>
          <w:tab w:val="clear" w:pos="1588"/>
          <w:tab w:val="left" w:pos="851"/>
          <w:tab w:val="left" w:pos="1134"/>
          <w:tab w:val="left" w:pos="1418"/>
          <w:tab w:val="left" w:pos="1701"/>
          <w:tab w:val="left" w:pos="1985"/>
        </w:tabs>
        <w:ind w:left="562"/>
        <w:rPr>
          <w:noProof/>
          <w:lang w:val="en-CA"/>
        </w:rPr>
      </w:pPr>
      <w:r w:rsidRPr="00DE0F0E">
        <w:rPr>
          <w:noProof/>
          <w:lang w:val="en-CA"/>
        </w:rPr>
        <w:t>fPad</w:t>
      </w:r>
      <w:r w:rsidRPr="00DE0F0E">
        <w:rPr>
          <w:noProof/>
          <w:vertAlign w:val="subscript"/>
          <w:lang w:val="en-CA"/>
        </w:rPr>
        <w:t>L</w:t>
      </w:r>
      <w:r w:rsidRPr="00DE0F0E">
        <w:rPr>
          <w:noProof/>
          <w:lang w:val="en-CA"/>
        </w:rPr>
        <w:t>[ dir ][ 7 ] = 0</w:t>
      </w:r>
      <w:r w:rsidRPr="00DE0F0E">
        <w:rPr>
          <w:noProof/>
          <w:lang w:val="en-CA"/>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830</w:t>
      </w:r>
      <w:r w:rsidRPr="00DE0F0E" w:rsidDel="003C51E6">
        <w:rPr>
          <w:noProof/>
          <w:lang w:val="en-CA"/>
        </w:rPr>
        <w:fldChar w:fldCharType="end"/>
      </w:r>
      <w:r w:rsidRPr="00DE0F0E" w:rsidDel="003C51E6">
        <w:rPr>
          <w:noProof/>
          <w:lang w:val="en-CA"/>
        </w:rPr>
        <w:t>)</w:t>
      </w:r>
    </w:p>
    <w:p w14:paraId="7C594104" w14:textId="6FACB581" w:rsidR="00B83419" w:rsidRPr="00DE0F0E" w:rsidRDefault="00B83419" w:rsidP="00B83419">
      <w:pPr>
        <w:rPr>
          <w:noProof/>
          <w:lang w:val="en-CA" w:eastAsia="ko-KR"/>
        </w:rPr>
      </w:pPr>
      <w:r w:rsidRPr="00DE0F0E">
        <w:rPr>
          <w:noProof/>
          <w:lang w:val="en-CA" w:eastAsia="ko-KR"/>
        </w:rPr>
        <w:t xml:space="preserve">The luma locations in full-sample units </w:t>
      </w:r>
      <w:r w:rsidRPr="00DE0F0E" w:rsidDel="003C51E6">
        <w:rPr>
          <w:noProof/>
          <w:lang w:val="en-CA" w:eastAsia="ko-KR"/>
        </w:rPr>
        <w:t>( xInt</w:t>
      </w:r>
      <w:r w:rsidRPr="00DE0F0E">
        <w:rPr>
          <w:noProof/>
          <w:vertAlign w:val="subscript"/>
          <w:lang w:val="en-CA" w:eastAsia="ko-KR"/>
        </w:rPr>
        <w:t>i</w:t>
      </w:r>
      <w:r w:rsidRPr="00DE0F0E" w:rsidDel="003C51E6">
        <w:rPr>
          <w:noProof/>
          <w:lang w:val="en-CA" w:eastAsia="ko-KR"/>
        </w:rPr>
        <w:t>, yInt</w:t>
      </w:r>
      <w:r w:rsidRPr="00DE0F0E">
        <w:rPr>
          <w:noProof/>
          <w:vertAlign w:val="subscript"/>
          <w:lang w:val="en-CA" w:eastAsia="ko-KR"/>
        </w:rPr>
        <w:t>i</w:t>
      </w:r>
      <w:r w:rsidRPr="00DE0F0E" w:rsidDel="003C51E6">
        <w:rPr>
          <w:noProof/>
          <w:lang w:val="en-CA" w:eastAsia="ko-KR"/>
        </w:rPr>
        <w:t> )</w:t>
      </w:r>
      <w:r w:rsidRPr="00DE0F0E">
        <w:rPr>
          <w:noProof/>
          <w:lang w:val="en-CA" w:eastAsia="ko-KR"/>
        </w:rPr>
        <w:t xml:space="preserve"> are derived as follows for i = 0..7:</w:t>
      </w:r>
    </w:p>
    <w:p w14:paraId="07203D8D" w14:textId="4481E29E" w:rsidR="00B83419" w:rsidRPr="00DE0F0E" w:rsidRDefault="00B83419" w:rsidP="00022E14">
      <w:pPr>
        <w:pStyle w:val="Equation"/>
        <w:tabs>
          <w:tab w:val="clear" w:pos="794"/>
          <w:tab w:val="clear" w:pos="1588"/>
          <w:tab w:val="left" w:pos="900"/>
          <w:tab w:val="left" w:pos="1260"/>
          <w:tab w:val="left" w:pos="4050"/>
        </w:tabs>
        <w:ind w:left="562"/>
        <w:rPr>
          <w:noProof/>
          <w:lang w:val="en-CA"/>
        </w:rPr>
      </w:pPr>
      <w:r w:rsidRPr="00DE0F0E" w:rsidDel="003C51E6">
        <w:rPr>
          <w:noProof/>
          <w:lang w:val="en-CA" w:eastAsia="ko-KR"/>
        </w:rPr>
        <w:t>xInt</w:t>
      </w:r>
      <w:r w:rsidRPr="00DE0F0E">
        <w:rPr>
          <w:noProof/>
          <w:vertAlign w:val="subscript"/>
          <w:lang w:val="en-CA" w:eastAsia="ko-KR"/>
        </w:rPr>
        <w:t>i</w:t>
      </w:r>
      <w:r w:rsidR="00022E14">
        <w:rPr>
          <w:noProof/>
          <w:lang w:val="en-CA"/>
        </w:rPr>
        <w:t xml:space="preserve"> </w:t>
      </w:r>
      <w:r w:rsidRPr="00DE0F0E">
        <w:rPr>
          <w:noProof/>
          <w:lang w:val="en-CA"/>
        </w:rPr>
        <w:t>=</w:t>
      </w:r>
      <w:r w:rsidR="00022E14">
        <w:rPr>
          <w:noProof/>
          <w:lang w:val="en-CA"/>
        </w:rPr>
        <w:t xml:space="preserve"> </w:t>
      </w:r>
      <w:r w:rsidR="00F618AE" w:rsidRPr="00DE0F0E">
        <w:rPr>
          <w:noProof/>
          <w:lang w:val="en-CA" w:eastAsia="ko-KR"/>
        </w:rPr>
        <w:t>sps_ref_wraparound_</w:t>
      </w:r>
      <w:r w:rsidR="00F618AE" w:rsidRPr="00DE0F0E">
        <w:rPr>
          <w:noProof/>
          <w:lang w:val="en-CA"/>
        </w:rPr>
        <w:t>enabled</w:t>
      </w:r>
      <w:r w:rsidR="00F618AE" w:rsidRPr="00DE0F0E">
        <w:rPr>
          <w:noProof/>
          <w:lang w:val="en-CA" w:eastAsia="ko-KR"/>
        </w:rPr>
        <w:t>_flag</w:t>
      </w:r>
      <w:r w:rsidR="00022E14">
        <w:rPr>
          <w:noProof/>
          <w:lang w:val="en-CA" w:eastAsia="ko-KR"/>
        </w:rPr>
        <w:t xml:space="preserve"> </w:t>
      </w:r>
      <w:r w:rsidR="00F618AE" w:rsidRPr="00DE0F0E">
        <w:rPr>
          <w:noProof/>
          <w:lang w:val="en-CA"/>
        </w:rPr>
        <w:t>?</w:t>
      </w:r>
      <w:r w:rsidR="00022E14">
        <w:rPr>
          <w:noProof/>
          <w:lang w:val="en-CA"/>
        </w:rPr>
        <w:br/>
      </w:r>
      <w:r w:rsidR="00022E14">
        <w:rPr>
          <w:noProof/>
          <w:lang w:val="en-CA"/>
        </w:rPr>
        <w:tab/>
      </w:r>
      <w:r w:rsidR="00F618AE" w:rsidRPr="00DE0F0E">
        <w:rPr>
          <w:noProof/>
          <w:lang w:val="en-CA"/>
        </w:rPr>
        <w:t>ClipH( </w:t>
      </w:r>
      <w:r w:rsidR="00022E14">
        <w:rPr>
          <w:noProof/>
          <w:lang w:val="en-CA"/>
        </w:rPr>
        <w:t>( </w:t>
      </w:r>
      <w:r w:rsidR="00F618AE" w:rsidRPr="00DE0F0E">
        <w:rPr>
          <w:noProof/>
          <w:lang w:val="en-CA"/>
        </w:rPr>
        <w:t>sps_</w:t>
      </w:r>
      <w:r w:rsidR="00F618AE" w:rsidRPr="00DE0F0E">
        <w:rPr>
          <w:noProof/>
          <w:lang w:val="en-CA" w:eastAsia="ko-KR"/>
        </w:rPr>
        <w:t>ref_wraparound_offset</w:t>
      </w:r>
      <w:r w:rsidR="00022E14">
        <w:rPr>
          <w:noProof/>
          <w:lang w:eastAsia="ko-KR"/>
        </w:rPr>
        <w:t>_minus1 + 1 ) * MinCbSizeY</w:t>
      </w:r>
      <w:r w:rsidR="00F618AE" w:rsidRPr="00DE0F0E">
        <w:rPr>
          <w:noProof/>
          <w:lang w:val="en-CA" w:eastAsia="ko-KR"/>
        </w:rPr>
        <w:t>, picW, </w:t>
      </w:r>
      <w:r w:rsidR="00F618AE" w:rsidRPr="00DE0F0E">
        <w:rPr>
          <w:noProof/>
          <w:lang w:val="en-CA"/>
        </w:rPr>
        <w:t>x</w:t>
      </w:r>
      <w:r w:rsidR="00F618AE" w:rsidRPr="00DE0F0E" w:rsidDel="003C51E6">
        <w:rPr>
          <w:noProof/>
          <w:lang w:val="en-CA" w:eastAsia="ko-KR"/>
        </w:rPr>
        <w:t>Int</w:t>
      </w:r>
      <w:r w:rsidR="00F618AE" w:rsidRPr="00DE0F0E" w:rsidDel="003C51E6">
        <w:rPr>
          <w:noProof/>
          <w:vertAlign w:val="subscript"/>
          <w:lang w:val="en-CA" w:eastAsia="ko-KR"/>
        </w:rPr>
        <w:t>L</w:t>
      </w:r>
      <w:r w:rsidR="00F618AE" w:rsidRPr="00DE0F0E">
        <w:rPr>
          <w:noProof/>
          <w:lang w:val="en-CA"/>
        </w:rPr>
        <w:t> + i − 3 )</w:t>
      </w:r>
      <w:r w:rsidR="00022E14">
        <w:rPr>
          <w:noProof/>
          <w:lang w:val="en-CA"/>
        </w:rPr>
        <w:t xml:space="preserve"> :</w:t>
      </w:r>
      <w:r w:rsidR="00F618AE" w:rsidRPr="00DE0F0E">
        <w:rPr>
          <w:noProof/>
          <w:lang w:val="en-CA"/>
        </w:rPr>
        <w:tab/>
      </w:r>
      <w:r w:rsidR="00F618AE" w:rsidRPr="00DE0F0E" w:rsidDel="003C51E6">
        <w:rPr>
          <w:noProof/>
          <w:lang w:val="en-CA"/>
        </w:rPr>
        <w:t>(</w:t>
      </w:r>
      <w:r w:rsidR="00F618AE" w:rsidRPr="00DE0F0E" w:rsidDel="003C51E6">
        <w:rPr>
          <w:noProof/>
          <w:lang w:val="en-CA"/>
        </w:rPr>
        <w:fldChar w:fldCharType="begin" w:fldLock="1"/>
      </w:r>
      <w:r w:rsidR="00F618AE" w:rsidRPr="00DE0F0E" w:rsidDel="003C51E6">
        <w:rPr>
          <w:noProof/>
          <w:lang w:val="en-CA"/>
        </w:rPr>
        <w:instrText xml:space="preserve"> STYLEREF 1 \s </w:instrText>
      </w:r>
      <w:r w:rsidR="00F618AE" w:rsidRPr="00DE0F0E" w:rsidDel="003C51E6">
        <w:rPr>
          <w:noProof/>
          <w:lang w:val="en-CA"/>
        </w:rPr>
        <w:fldChar w:fldCharType="separate"/>
      </w:r>
      <w:r w:rsidR="00043B38">
        <w:rPr>
          <w:noProof/>
          <w:lang w:val="en-CA"/>
        </w:rPr>
        <w:t>8</w:t>
      </w:r>
      <w:r w:rsidR="00F618AE" w:rsidRPr="00DE0F0E" w:rsidDel="003C51E6">
        <w:rPr>
          <w:noProof/>
          <w:lang w:val="en-CA"/>
        </w:rPr>
        <w:fldChar w:fldCharType="end"/>
      </w:r>
      <w:r w:rsidR="00F618AE" w:rsidRPr="00DE0F0E" w:rsidDel="003C51E6">
        <w:rPr>
          <w:noProof/>
          <w:lang w:val="en-CA"/>
        </w:rPr>
        <w:noBreakHyphen/>
      </w:r>
      <w:r w:rsidR="00F618AE" w:rsidRPr="00DE0F0E" w:rsidDel="003C51E6">
        <w:rPr>
          <w:noProof/>
          <w:lang w:val="en-CA"/>
        </w:rPr>
        <w:fldChar w:fldCharType="begin" w:fldLock="1"/>
      </w:r>
      <w:r w:rsidR="00F618AE" w:rsidRPr="00DE0F0E" w:rsidDel="003C51E6">
        <w:rPr>
          <w:noProof/>
          <w:lang w:val="en-CA"/>
        </w:rPr>
        <w:instrText xml:space="preserve"> SEQ Equation \* ARABIC \s 1 </w:instrText>
      </w:r>
      <w:r w:rsidR="00F618AE" w:rsidRPr="00DE0F0E" w:rsidDel="003C51E6">
        <w:rPr>
          <w:noProof/>
          <w:lang w:val="en-CA"/>
        </w:rPr>
        <w:fldChar w:fldCharType="separate"/>
      </w:r>
      <w:r w:rsidR="00043B38">
        <w:rPr>
          <w:noProof/>
          <w:lang w:val="en-CA"/>
        </w:rPr>
        <w:t>831</w:t>
      </w:r>
      <w:r w:rsidR="00F618AE" w:rsidRPr="00DE0F0E" w:rsidDel="003C51E6">
        <w:rPr>
          <w:noProof/>
          <w:lang w:val="en-CA"/>
        </w:rPr>
        <w:fldChar w:fldCharType="end"/>
      </w:r>
      <w:r w:rsidR="00F618AE" w:rsidRPr="00DE0F0E" w:rsidDel="003C51E6">
        <w:rPr>
          <w:noProof/>
          <w:lang w:val="en-CA"/>
        </w:rPr>
        <w:t>)</w:t>
      </w:r>
      <w:r w:rsidR="00F618AE" w:rsidRPr="00DE0F0E">
        <w:rPr>
          <w:noProof/>
          <w:lang w:val="en-CA"/>
        </w:rPr>
        <w:t xml:space="preserve"> </w:t>
      </w:r>
      <w:r w:rsidR="00F618AE" w:rsidRPr="00DE0F0E">
        <w:rPr>
          <w:noProof/>
          <w:lang w:val="en-CA"/>
        </w:rPr>
        <w:br/>
      </w:r>
      <w:r w:rsidR="00F618AE" w:rsidRPr="00DE0F0E">
        <w:rPr>
          <w:noProof/>
          <w:lang w:val="en-CA"/>
        </w:rPr>
        <w:tab/>
      </w:r>
      <w:r w:rsidRPr="00DE0F0E">
        <w:rPr>
          <w:noProof/>
          <w:lang w:val="en-CA"/>
        </w:rPr>
        <w:t>Clip3( 0, picW − 1, x</w:t>
      </w:r>
      <w:r w:rsidRPr="00DE0F0E" w:rsidDel="003C51E6">
        <w:rPr>
          <w:noProof/>
          <w:lang w:val="en-CA" w:eastAsia="ko-KR"/>
        </w:rPr>
        <w:t>Int</w:t>
      </w:r>
      <w:r w:rsidRPr="00DE0F0E" w:rsidDel="003C51E6">
        <w:rPr>
          <w:noProof/>
          <w:vertAlign w:val="subscript"/>
          <w:lang w:val="en-CA" w:eastAsia="ko-KR"/>
        </w:rPr>
        <w:t>L</w:t>
      </w:r>
      <w:r w:rsidRPr="00DE0F0E">
        <w:rPr>
          <w:noProof/>
          <w:lang w:val="en-CA"/>
        </w:rPr>
        <w:t> + i − 3 )</w:t>
      </w:r>
    </w:p>
    <w:p w14:paraId="7AE610E0" w14:textId="2B0D77E3" w:rsidR="00B83419" w:rsidRPr="00DE0F0E" w:rsidRDefault="00B83419" w:rsidP="00B83419">
      <w:pPr>
        <w:pStyle w:val="Equation"/>
        <w:tabs>
          <w:tab w:val="clear" w:pos="794"/>
          <w:tab w:val="clear" w:pos="1588"/>
          <w:tab w:val="left" w:pos="851"/>
          <w:tab w:val="left" w:pos="1134"/>
          <w:tab w:val="left" w:pos="1418"/>
          <w:tab w:val="left" w:pos="1701"/>
          <w:tab w:val="left" w:pos="1985"/>
        </w:tabs>
        <w:ind w:left="562"/>
        <w:rPr>
          <w:noProof/>
          <w:lang w:val="en-CA"/>
        </w:rPr>
      </w:pPr>
      <w:r w:rsidRPr="00DE0F0E">
        <w:rPr>
          <w:noProof/>
          <w:lang w:val="en-CA" w:eastAsia="ko-KR"/>
        </w:rPr>
        <w:t>y</w:t>
      </w:r>
      <w:r w:rsidRPr="00DE0F0E" w:rsidDel="003C51E6">
        <w:rPr>
          <w:noProof/>
          <w:lang w:val="en-CA" w:eastAsia="ko-KR"/>
        </w:rPr>
        <w:t>Int</w:t>
      </w:r>
      <w:r w:rsidRPr="00DE0F0E">
        <w:rPr>
          <w:noProof/>
          <w:vertAlign w:val="subscript"/>
          <w:lang w:val="en-CA" w:eastAsia="ko-KR"/>
        </w:rPr>
        <w:t>i</w:t>
      </w:r>
      <w:r w:rsidRPr="00DE0F0E">
        <w:rPr>
          <w:noProof/>
          <w:lang w:val="en-CA"/>
        </w:rPr>
        <w:t> = Clip3( 0, picH − 1, y</w:t>
      </w:r>
      <w:r w:rsidRPr="00DE0F0E" w:rsidDel="003C51E6">
        <w:rPr>
          <w:noProof/>
          <w:lang w:val="en-CA" w:eastAsia="ko-KR"/>
        </w:rPr>
        <w:t>Int</w:t>
      </w:r>
      <w:r w:rsidRPr="00DE0F0E" w:rsidDel="003C51E6">
        <w:rPr>
          <w:noProof/>
          <w:vertAlign w:val="subscript"/>
          <w:lang w:val="en-CA" w:eastAsia="ko-KR"/>
        </w:rPr>
        <w:t>L</w:t>
      </w:r>
      <w:r w:rsidRPr="00DE0F0E">
        <w:rPr>
          <w:noProof/>
          <w:lang w:val="en-CA"/>
        </w:rPr>
        <w:t> + i − 3 )</w:t>
      </w:r>
      <w:r w:rsidRPr="00DE0F0E" w:rsidDel="003C51E6">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832</w:t>
      </w:r>
      <w:r w:rsidRPr="00DE0F0E" w:rsidDel="003C51E6">
        <w:rPr>
          <w:noProof/>
          <w:lang w:val="en-CA"/>
        </w:rPr>
        <w:fldChar w:fldCharType="end"/>
      </w:r>
      <w:r w:rsidRPr="00DE0F0E" w:rsidDel="003C51E6">
        <w:rPr>
          <w:noProof/>
          <w:lang w:val="en-CA"/>
        </w:rPr>
        <w:t>)</w:t>
      </w:r>
    </w:p>
    <w:p w14:paraId="48C70263" w14:textId="36286963" w:rsidR="000B53CC" w:rsidRPr="00DE0F0E" w:rsidRDefault="000B53CC" w:rsidP="000B53CC">
      <w:pPr>
        <w:rPr>
          <w:noProof/>
          <w:lang w:val="en-CA"/>
        </w:rPr>
      </w:pPr>
      <w:r w:rsidRPr="00DE0F0E">
        <w:rPr>
          <w:noProof/>
          <w:lang w:val="en-CA" w:eastAsia="ko-KR"/>
        </w:rPr>
        <w:lastRenderedPageBreak/>
        <w:t>The</w:t>
      </w:r>
      <w:r w:rsidRPr="00DE0F0E" w:rsidDel="003C51E6">
        <w:rPr>
          <w:noProof/>
          <w:lang w:val="en-CA" w:eastAsia="ko-KR"/>
        </w:rPr>
        <w:t xml:space="preserve"> predicted luma sample value predSampleLX</w:t>
      </w:r>
      <w:r w:rsidRPr="00DE0F0E" w:rsidDel="003C51E6">
        <w:rPr>
          <w:noProof/>
          <w:vertAlign w:val="subscript"/>
          <w:lang w:val="en-CA" w:eastAsia="ko-KR"/>
        </w:rPr>
        <w:t>L</w:t>
      </w:r>
      <w:r w:rsidRPr="00DE0F0E">
        <w:rPr>
          <w:noProof/>
          <w:vertAlign w:val="subscript"/>
          <w:lang w:val="en-CA" w:eastAsia="ko-KR"/>
        </w:rPr>
        <w:t xml:space="preserve"> </w:t>
      </w:r>
      <w:r w:rsidRPr="00DE0F0E">
        <w:rPr>
          <w:noProof/>
          <w:lang w:val="en-CA"/>
        </w:rPr>
        <w:t>is derived as follows:</w:t>
      </w:r>
    </w:p>
    <w:p w14:paraId="15B37C2A" w14:textId="77777777" w:rsidR="000B53CC" w:rsidRPr="00DE0F0E" w:rsidRDefault="000B53CC" w:rsidP="000B53CC">
      <w:pPr>
        <w:keepNext/>
        <w:tabs>
          <w:tab w:val="left" w:pos="284"/>
        </w:tabs>
        <w:ind w:left="284" w:hanging="284"/>
        <w:rPr>
          <w:rFonts w:eastAsia="Malgun Gothic"/>
          <w:noProof/>
          <w:lang w:val="en-CA" w:eastAsia="ko-KR"/>
        </w:rPr>
      </w:pPr>
      <w:r w:rsidRPr="00DE0F0E" w:rsidDel="003C51E6">
        <w:rPr>
          <w:noProof/>
          <w:lang w:val="en-CA" w:eastAsia="ko-KR"/>
        </w:rPr>
        <w:t>–</w:t>
      </w:r>
      <w:r w:rsidRPr="00DE0F0E" w:rsidDel="003C51E6">
        <w:rPr>
          <w:noProof/>
          <w:lang w:val="en-CA" w:eastAsia="ko-KR"/>
        </w:rPr>
        <w:tab/>
      </w:r>
      <w:r w:rsidRPr="00DE0F0E">
        <w:rPr>
          <w:noProof/>
          <w:lang w:val="en-CA" w:eastAsia="ko-KR"/>
        </w:rPr>
        <w:t xml:space="preserve">If both </w:t>
      </w:r>
      <w:r w:rsidRPr="00DE0F0E">
        <w:rPr>
          <w:noProof/>
          <w:lang w:val="en-CA"/>
        </w:rPr>
        <w:t>x</w:t>
      </w:r>
      <w:r w:rsidRPr="00DE0F0E" w:rsidDel="003C51E6">
        <w:rPr>
          <w:noProof/>
          <w:lang w:val="en-CA" w:eastAsia="ko-KR"/>
        </w:rPr>
        <w:t>Frac</w:t>
      </w:r>
      <w:r w:rsidRPr="00DE0F0E" w:rsidDel="003C51E6">
        <w:rPr>
          <w:noProof/>
          <w:vertAlign w:val="subscript"/>
          <w:lang w:val="en-CA" w:eastAsia="ko-KR"/>
        </w:rPr>
        <w:t>L</w:t>
      </w:r>
      <w:r w:rsidRPr="00DE0F0E">
        <w:rPr>
          <w:noProof/>
          <w:lang w:val="en-CA"/>
        </w:rPr>
        <w:t>and y</w:t>
      </w:r>
      <w:r w:rsidRPr="00DE0F0E" w:rsidDel="003C51E6">
        <w:rPr>
          <w:noProof/>
          <w:lang w:val="en-CA" w:eastAsia="ko-KR"/>
        </w:rPr>
        <w:t>Frac</w:t>
      </w:r>
      <w:r w:rsidRPr="00DE0F0E" w:rsidDel="003C51E6">
        <w:rPr>
          <w:noProof/>
          <w:vertAlign w:val="subscript"/>
          <w:lang w:val="en-CA" w:eastAsia="ko-KR"/>
        </w:rPr>
        <w:t>L</w:t>
      </w:r>
      <w:r w:rsidRPr="00DE0F0E">
        <w:rPr>
          <w:noProof/>
          <w:lang w:val="en-CA"/>
        </w:rPr>
        <w:t xml:space="preserve"> are equal to 0, the value of </w:t>
      </w:r>
      <w:r w:rsidRPr="00DE0F0E" w:rsidDel="003C51E6">
        <w:rPr>
          <w:noProof/>
          <w:lang w:val="en-CA" w:eastAsia="ko-KR"/>
        </w:rPr>
        <w:t>predSampleLX</w:t>
      </w:r>
      <w:r w:rsidRPr="00DE0F0E" w:rsidDel="003C51E6">
        <w:rPr>
          <w:noProof/>
          <w:vertAlign w:val="subscript"/>
          <w:lang w:val="en-CA" w:eastAsia="ko-KR"/>
        </w:rPr>
        <w:t>L</w:t>
      </w:r>
      <w:r w:rsidRPr="00DE0F0E">
        <w:rPr>
          <w:rFonts w:eastAsia="Malgun Gothic"/>
          <w:noProof/>
          <w:lang w:val="en-CA" w:eastAsia="ko-KR"/>
        </w:rPr>
        <w:t xml:space="preserve"> is derived as follows:</w:t>
      </w:r>
    </w:p>
    <w:p w14:paraId="21AF15D3" w14:textId="4CD17E8F" w:rsidR="000B53CC" w:rsidRPr="00DE0F0E" w:rsidRDefault="000B53CC" w:rsidP="000B53CC">
      <w:pPr>
        <w:pStyle w:val="Equation"/>
        <w:tabs>
          <w:tab w:val="clear" w:pos="794"/>
          <w:tab w:val="clear" w:pos="1588"/>
          <w:tab w:val="left" w:pos="851"/>
          <w:tab w:val="left" w:pos="1134"/>
          <w:tab w:val="left" w:pos="1418"/>
          <w:tab w:val="left" w:pos="1701"/>
          <w:tab w:val="left" w:pos="1985"/>
        </w:tabs>
        <w:ind w:left="562"/>
        <w:rPr>
          <w:noProof/>
          <w:lang w:val="en-CA"/>
        </w:rPr>
      </w:pPr>
      <w:r w:rsidRPr="00DE0F0E" w:rsidDel="003C51E6">
        <w:rPr>
          <w:noProof/>
          <w:lang w:val="en-CA" w:eastAsia="ko-KR"/>
        </w:rPr>
        <w:t>predSampleLX</w:t>
      </w:r>
      <w:r w:rsidRPr="00DE0F0E" w:rsidDel="003C51E6">
        <w:rPr>
          <w:noProof/>
          <w:vertAlign w:val="subscript"/>
          <w:lang w:val="en-CA" w:eastAsia="ko-KR"/>
        </w:rPr>
        <w:t>L</w:t>
      </w:r>
      <w:r w:rsidRPr="00DE0F0E">
        <w:rPr>
          <w:noProof/>
          <w:lang w:val="en-CA" w:eastAsia="ko-KR"/>
        </w:rPr>
        <w:t xml:space="preserve"> = </w:t>
      </w:r>
      <w:r w:rsidRPr="00DE0F0E" w:rsidDel="003C51E6">
        <w:rPr>
          <w:noProof/>
          <w:lang w:val="en-CA" w:eastAsia="ko-KR"/>
        </w:rPr>
        <w:t>refPicLX</w:t>
      </w:r>
      <w:r w:rsidRPr="00DE0F0E" w:rsidDel="003C51E6">
        <w:rPr>
          <w:noProof/>
          <w:vertAlign w:val="subscript"/>
          <w:lang w:val="en-CA" w:eastAsia="ko-KR"/>
        </w:rPr>
        <w:t>L</w:t>
      </w:r>
      <w:r w:rsidRPr="00DE0F0E">
        <w:rPr>
          <w:noProof/>
          <w:lang w:val="en-CA"/>
        </w:rPr>
        <w:t>[ </w:t>
      </w:r>
      <w:r w:rsidRPr="00DE0F0E" w:rsidDel="003C51E6">
        <w:rPr>
          <w:noProof/>
          <w:lang w:val="en-CA" w:eastAsia="ko-KR"/>
        </w:rPr>
        <w:t>xInt</w:t>
      </w:r>
      <w:r w:rsidR="00107B1E" w:rsidRPr="00DE0F0E">
        <w:rPr>
          <w:noProof/>
          <w:vertAlign w:val="subscript"/>
          <w:lang w:val="en-CA" w:eastAsia="ko-KR"/>
        </w:rPr>
        <w:t>3</w:t>
      </w:r>
      <w:r w:rsidRPr="00DE0F0E">
        <w:rPr>
          <w:noProof/>
          <w:lang w:val="en-CA"/>
        </w:rPr>
        <w:t> ][ y</w:t>
      </w:r>
      <w:r w:rsidRPr="00DE0F0E">
        <w:rPr>
          <w:noProof/>
          <w:lang w:val="en-CA" w:eastAsia="ko-KR"/>
        </w:rPr>
        <w:t>Int</w:t>
      </w:r>
      <w:r w:rsidR="00107B1E" w:rsidRPr="00DE0F0E">
        <w:rPr>
          <w:noProof/>
          <w:vertAlign w:val="subscript"/>
          <w:lang w:val="en-CA" w:eastAsia="ko-KR"/>
        </w:rPr>
        <w:t>3</w:t>
      </w:r>
      <w:r w:rsidRPr="00DE0F0E">
        <w:rPr>
          <w:noProof/>
          <w:lang w:val="en-CA"/>
        </w:rPr>
        <w:t> ] &lt;&lt; shift3</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833</w:t>
      </w:r>
      <w:r w:rsidRPr="00DE0F0E" w:rsidDel="003C51E6">
        <w:rPr>
          <w:noProof/>
          <w:lang w:val="en-CA"/>
        </w:rPr>
        <w:fldChar w:fldCharType="end"/>
      </w:r>
      <w:r w:rsidRPr="00DE0F0E" w:rsidDel="003C51E6">
        <w:rPr>
          <w:noProof/>
          <w:lang w:val="en-CA"/>
        </w:rPr>
        <w:t>)</w:t>
      </w:r>
    </w:p>
    <w:p w14:paraId="54E50CD4" w14:textId="77777777" w:rsidR="000B53CC" w:rsidRPr="00DE0F0E" w:rsidRDefault="000B53CC" w:rsidP="000B53CC">
      <w:pPr>
        <w:keepNext/>
        <w:tabs>
          <w:tab w:val="left" w:pos="284"/>
        </w:tabs>
        <w:ind w:left="284" w:hanging="284"/>
        <w:rPr>
          <w:rFonts w:eastAsia="Malgun Gothic"/>
          <w:noProof/>
          <w:lang w:val="en-CA" w:eastAsia="ko-KR"/>
        </w:rPr>
      </w:pPr>
      <w:r w:rsidRPr="00DE0F0E" w:rsidDel="003C51E6">
        <w:rPr>
          <w:noProof/>
          <w:lang w:val="en-CA" w:eastAsia="ko-KR"/>
        </w:rPr>
        <w:t>–</w:t>
      </w:r>
      <w:r w:rsidRPr="00DE0F0E" w:rsidDel="003C51E6">
        <w:rPr>
          <w:noProof/>
          <w:lang w:val="en-CA" w:eastAsia="ko-KR"/>
        </w:rPr>
        <w:tab/>
      </w:r>
      <w:r w:rsidRPr="00DE0F0E">
        <w:rPr>
          <w:noProof/>
          <w:lang w:val="en-CA" w:eastAsia="ko-KR"/>
        </w:rPr>
        <w:t>O</w:t>
      </w:r>
      <w:r w:rsidRPr="00DE0F0E">
        <w:rPr>
          <w:noProof/>
          <w:lang w:val="en-CA"/>
        </w:rPr>
        <w:t>therwise</w:t>
      </w:r>
      <w:r w:rsidR="00656BDB" w:rsidRPr="00DE0F0E">
        <w:rPr>
          <w:noProof/>
          <w:lang w:val="en-CA"/>
        </w:rPr>
        <w:t>,</w:t>
      </w:r>
      <w:r w:rsidRPr="00DE0F0E">
        <w:rPr>
          <w:noProof/>
          <w:lang w:val="en-CA"/>
        </w:rPr>
        <w:t xml:space="preserve"> if x</w:t>
      </w:r>
      <w:r w:rsidRPr="00DE0F0E" w:rsidDel="003C51E6">
        <w:rPr>
          <w:noProof/>
          <w:lang w:val="en-CA" w:eastAsia="ko-KR"/>
        </w:rPr>
        <w:t>Frac</w:t>
      </w:r>
      <w:r w:rsidRPr="00DE0F0E" w:rsidDel="003C51E6">
        <w:rPr>
          <w:noProof/>
          <w:vertAlign w:val="subscript"/>
          <w:lang w:val="en-CA" w:eastAsia="ko-KR"/>
        </w:rPr>
        <w:t>L</w:t>
      </w:r>
      <w:r w:rsidRPr="00DE0F0E">
        <w:rPr>
          <w:noProof/>
          <w:vertAlign w:val="subscript"/>
          <w:lang w:val="en-CA" w:eastAsia="ko-KR"/>
        </w:rPr>
        <w:t xml:space="preserve"> </w:t>
      </w:r>
      <w:r w:rsidRPr="00DE0F0E">
        <w:rPr>
          <w:noProof/>
          <w:lang w:val="en-CA"/>
        </w:rPr>
        <w:t>is not equal to 0 and y</w:t>
      </w:r>
      <w:r w:rsidRPr="00DE0F0E" w:rsidDel="003C51E6">
        <w:rPr>
          <w:noProof/>
          <w:lang w:val="en-CA" w:eastAsia="ko-KR"/>
        </w:rPr>
        <w:t>Frac</w:t>
      </w:r>
      <w:r w:rsidRPr="00DE0F0E" w:rsidDel="003C51E6">
        <w:rPr>
          <w:noProof/>
          <w:vertAlign w:val="subscript"/>
          <w:lang w:val="en-CA" w:eastAsia="ko-KR"/>
        </w:rPr>
        <w:t>L</w:t>
      </w:r>
      <w:r w:rsidRPr="00DE0F0E">
        <w:rPr>
          <w:noProof/>
          <w:lang w:val="en-CA"/>
        </w:rPr>
        <w:t xml:space="preserve"> is equal to 0, the value of </w:t>
      </w:r>
      <w:r w:rsidRPr="00DE0F0E" w:rsidDel="003C51E6">
        <w:rPr>
          <w:noProof/>
          <w:lang w:val="en-CA" w:eastAsia="ko-KR"/>
        </w:rPr>
        <w:t>predSampleLX</w:t>
      </w:r>
      <w:r w:rsidRPr="00DE0F0E" w:rsidDel="003C51E6">
        <w:rPr>
          <w:noProof/>
          <w:vertAlign w:val="subscript"/>
          <w:lang w:val="en-CA" w:eastAsia="ko-KR"/>
        </w:rPr>
        <w:t>L</w:t>
      </w:r>
      <w:r w:rsidRPr="00DE0F0E">
        <w:rPr>
          <w:rFonts w:eastAsia="Malgun Gothic"/>
          <w:noProof/>
          <w:lang w:val="en-CA" w:eastAsia="ko-KR"/>
        </w:rPr>
        <w:t xml:space="preserve"> is derived as follows:</w:t>
      </w:r>
    </w:p>
    <w:p w14:paraId="7229FE4C" w14:textId="7E665ED8" w:rsidR="000B53CC" w:rsidRPr="00DE0F0E" w:rsidRDefault="000B53CC" w:rsidP="000B53CC">
      <w:pPr>
        <w:pStyle w:val="Equation"/>
        <w:keepLines/>
        <w:tabs>
          <w:tab w:val="clear" w:pos="794"/>
          <w:tab w:val="clear" w:pos="1588"/>
          <w:tab w:val="left" w:pos="851"/>
          <w:tab w:val="left" w:pos="1134"/>
          <w:tab w:val="left" w:pos="1418"/>
          <w:tab w:val="left" w:pos="1701"/>
          <w:tab w:val="left" w:pos="2127"/>
        </w:tabs>
        <w:ind w:left="561"/>
        <w:rPr>
          <w:noProof/>
          <w:lang w:val="en-CA"/>
        </w:rPr>
      </w:pPr>
      <w:r w:rsidRPr="00DE0F0E" w:rsidDel="003C51E6">
        <w:rPr>
          <w:noProof/>
          <w:lang w:val="en-CA" w:eastAsia="ko-KR"/>
        </w:rPr>
        <w:t>predSampleLX</w:t>
      </w:r>
      <w:r w:rsidRPr="00DE0F0E" w:rsidDel="003C51E6">
        <w:rPr>
          <w:noProof/>
          <w:vertAlign w:val="subscript"/>
          <w:lang w:val="en-CA" w:eastAsia="ko-KR"/>
        </w:rPr>
        <w:t>L</w:t>
      </w:r>
      <w:r w:rsidRPr="00DE0F0E">
        <w:rPr>
          <w:noProof/>
          <w:lang w:val="en-CA"/>
        </w:rPr>
        <w:t xml:space="preserve"> = </w:t>
      </w:r>
      <m:oMath>
        <m:d>
          <m:dPr>
            <m:ctrlPr>
              <w:rPr>
                <w:rFonts w:ascii="Cambria Math" w:hAnsi="Cambria Math"/>
                <w:i/>
                <w:noProof/>
                <w:lang w:val="en-CA"/>
              </w:rPr>
            </m:ctrlPr>
          </m:dPr>
          <m:e>
            <m:r>
              <w:rPr>
                <w:rFonts w:ascii="Cambria Math" w:hAnsi="Cambria Math"/>
                <w:noProof/>
                <w:lang w:val="en-CA"/>
              </w:rPr>
              <m:t xml:space="preserve"> </m:t>
            </m:r>
            <m:nary>
              <m:naryPr>
                <m:chr m:val="∑"/>
                <m:limLoc m:val="undOvr"/>
                <m:ctrlPr>
                  <w:rPr>
                    <w:rFonts w:ascii="Cambria Math" w:hAnsi="Cambria Math"/>
                    <w:i/>
                    <w:noProof/>
                    <w:lang w:val="en-CA"/>
                  </w:rPr>
                </m:ctrlPr>
              </m:naryPr>
              <m:sub>
                <m:r>
                  <w:rPr>
                    <w:rFonts w:ascii="Cambria Math" w:hAnsi="Cambria Math"/>
                    <w:noProof/>
                    <w:lang w:val="en-CA"/>
                  </w:rPr>
                  <m:t>i=0</m:t>
                </m:r>
              </m:sub>
              <m:sup>
                <m:r>
                  <w:rPr>
                    <w:rFonts w:ascii="Cambria Math" w:hAnsi="Cambria Math"/>
                    <w:noProof/>
                    <w:lang w:val="en-CA"/>
                  </w:rPr>
                  <m:t>7</m:t>
                </m:r>
              </m:sup>
              <m:e>
                <m:r>
                  <m:rPr>
                    <m:nor/>
                  </m:rPr>
                  <w:rPr>
                    <w:rFonts w:ascii="Cambria Math" w:hAnsi="Cambria Math"/>
                    <w:noProof/>
                    <w:lang w:val="en-CA"/>
                  </w:rPr>
                  <m:t>fPad</m:t>
                </m:r>
                <m:r>
                  <m:rPr>
                    <m:nor/>
                  </m:rPr>
                  <w:rPr>
                    <w:rFonts w:ascii="Cambria Math" w:hAnsi="Cambria Math"/>
                    <w:noProof/>
                    <w:vertAlign w:val="subscript"/>
                    <w:lang w:val="en-CA"/>
                  </w:rPr>
                  <m:t>L</m:t>
                </m:r>
                <m:r>
                  <m:rPr>
                    <m:nor/>
                  </m:rPr>
                  <w:rPr>
                    <w:rFonts w:ascii="Cambria Math" w:hAnsi="Cambria Math"/>
                    <w:noProof/>
                    <w:lang w:val="en-CA"/>
                  </w:rPr>
                  <m:t>[ </m:t>
                </m:r>
                <m:r>
                  <m:rPr>
                    <m:nor/>
                  </m:rPr>
                  <w:rPr>
                    <w:rFonts w:ascii="Cambria Math" w:hAnsi="Cambria Math"/>
                    <w:noProof/>
                    <w:lang w:val="en-CA" w:eastAsia="ko-KR"/>
                  </w:rPr>
                  <m:t>0</m:t>
                </m:r>
                <m:r>
                  <m:rPr>
                    <m:nor/>
                  </m:rPr>
                  <w:rPr>
                    <w:rFonts w:ascii="Cambria Math" w:hAnsi="Cambria Math"/>
                    <w:noProof/>
                    <w:lang w:val="en-CA"/>
                  </w:rPr>
                  <m:t> ][ i ] </m:t>
                </m:r>
                <m:r>
                  <m:rPr>
                    <m:sty m:val="p"/>
                  </m:rPr>
                  <w:rPr>
                    <w:rFonts w:ascii="Cambria Math" w:hAnsi="Cambria Math"/>
                    <w:noProof/>
                    <w:lang w:val="en-CA"/>
                  </w:rPr>
                  <m:t>* </m:t>
                </m:r>
                <m:r>
                  <m:rPr>
                    <m:nor/>
                  </m:rPr>
                  <w:rPr>
                    <w:rFonts w:ascii="Cambria Math" w:hAnsi="Cambria Math"/>
                    <w:noProof/>
                    <w:lang w:val="en-CA" w:eastAsia="ko-KR"/>
                  </w:rPr>
                  <m:t>refPicLX</m:t>
                </m:r>
                <m:r>
                  <m:rPr>
                    <m:nor/>
                  </m:rPr>
                  <w:rPr>
                    <w:rFonts w:ascii="Cambria Math" w:hAnsi="Cambria Math"/>
                    <w:noProof/>
                    <w:vertAlign w:val="subscript"/>
                    <w:lang w:val="en-CA" w:eastAsia="ko-KR"/>
                  </w:rPr>
                  <m:t>L</m:t>
                </m:r>
                <m:r>
                  <m:rPr>
                    <m:nor/>
                  </m:rPr>
                  <w:rPr>
                    <w:rFonts w:ascii="Cambria Math" w:hAnsi="Cambria Math"/>
                    <w:noProof/>
                    <w:lang w:val="en-CA"/>
                  </w:rPr>
                  <m:t>[ </m:t>
                </m:r>
                <m:r>
                  <m:rPr>
                    <m:nor/>
                  </m:rPr>
                  <w:rPr>
                    <w:rFonts w:ascii="Cambria Math" w:hAnsi="Cambria Math"/>
                    <w:noProof/>
                    <w:lang w:val="en-CA" w:eastAsia="ko-KR"/>
                  </w:rPr>
                  <m:t>xInt</m:t>
                </m:r>
                <m:r>
                  <m:rPr>
                    <m:nor/>
                  </m:rPr>
                  <w:rPr>
                    <w:rFonts w:ascii="Cambria Math" w:hAnsi="Cambria Math"/>
                    <w:noProof/>
                    <w:vertAlign w:val="subscript"/>
                    <w:lang w:val="en-CA" w:eastAsia="ko-KR"/>
                  </w:rPr>
                  <m:t>i</m:t>
                </m:r>
                <m:r>
                  <m:rPr>
                    <m:nor/>
                  </m:rPr>
                  <w:rPr>
                    <w:rFonts w:ascii="Cambria Math" w:hAnsi="Cambria Math"/>
                    <w:noProof/>
                    <w:lang w:val="en-CA"/>
                  </w:rPr>
                  <m:t> ][ y</m:t>
                </m:r>
                <m:r>
                  <m:rPr>
                    <m:nor/>
                  </m:rPr>
                  <w:rPr>
                    <w:rFonts w:ascii="Cambria Math" w:hAnsi="Cambria Math"/>
                    <w:noProof/>
                    <w:lang w:val="en-CA" w:eastAsia="ko-KR"/>
                  </w:rPr>
                  <m:t>Int</m:t>
                </m:r>
                <m:r>
                  <m:rPr>
                    <m:nor/>
                  </m:rPr>
                  <w:rPr>
                    <w:rFonts w:ascii="Cambria Math" w:hAnsi="Cambria Math"/>
                    <w:noProof/>
                    <w:vertAlign w:val="subscript"/>
                    <w:lang w:val="en-CA" w:eastAsia="ko-KR"/>
                  </w:rPr>
                  <m:t>3</m:t>
                </m:r>
                <m:r>
                  <m:rPr>
                    <m:nor/>
                  </m:rPr>
                  <w:rPr>
                    <w:rFonts w:ascii="Cambria Math" w:hAnsi="Cambria Math"/>
                    <w:noProof/>
                    <w:lang w:val="en-CA"/>
                  </w:rPr>
                  <m:t> ]</m:t>
                </m:r>
                <m:r>
                  <m:rPr>
                    <m:sty m:val="p"/>
                  </m:rPr>
                  <w:rPr>
                    <w:rFonts w:ascii="Cambria Math" w:hAnsi="Cambria Math"/>
                    <w:noProof/>
                    <w:lang w:val="en-CA"/>
                  </w:rPr>
                  <m:t> </m:t>
                </m:r>
              </m:e>
            </m:nary>
          </m:e>
        </m:d>
      </m:oMath>
      <w:r w:rsidR="00107B1E" w:rsidRPr="00DE0F0E">
        <w:rPr>
          <w:noProof/>
          <w:lang w:val="en-CA"/>
        </w:rPr>
        <w:t>  &gt;&gt;  shift1</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834</w:t>
      </w:r>
      <w:r w:rsidRPr="00DE0F0E" w:rsidDel="003C51E6">
        <w:rPr>
          <w:noProof/>
          <w:lang w:val="en-CA"/>
        </w:rPr>
        <w:fldChar w:fldCharType="end"/>
      </w:r>
      <w:r w:rsidRPr="00DE0F0E" w:rsidDel="003C51E6">
        <w:rPr>
          <w:noProof/>
          <w:lang w:val="en-CA"/>
        </w:rPr>
        <w:t>)</w:t>
      </w:r>
    </w:p>
    <w:p w14:paraId="500DAF48" w14:textId="77777777" w:rsidR="000B53CC" w:rsidRPr="00DE0F0E" w:rsidRDefault="000B53CC" w:rsidP="000B53CC">
      <w:pPr>
        <w:keepNext/>
        <w:tabs>
          <w:tab w:val="left" w:pos="284"/>
        </w:tabs>
        <w:ind w:left="284" w:hanging="284"/>
        <w:rPr>
          <w:rFonts w:eastAsia="Malgun Gothic"/>
          <w:noProof/>
          <w:lang w:val="en-CA" w:eastAsia="ko-KR"/>
        </w:rPr>
      </w:pPr>
      <w:r w:rsidRPr="00DE0F0E" w:rsidDel="003C51E6">
        <w:rPr>
          <w:noProof/>
          <w:lang w:val="en-CA" w:eastAsia="ko-KR"/>
        </w:rPr>
        <w:t>–</w:t>
      </w:r>
      <w:r w:rsidRPr="00DE0F0E" w:rsidDel="003C51E6">
        <w:rPr>
          <w:noProof/>
          <w:lang w:val="en-CA" w:eastAsia="ko-KR"/>
        </w:rPr>
        <w:tab/>
      </w:r>
      <w:r w:rsidRPr="00DE0F0E">
        <w:rPr>
          <w:noProof/>
          <w:lang w:val="en-CA" w:eastAsia="ko-KR"/>
        </w:rPr>
        <w:t>O</w:t>
      </w:r>
      <w:r w:rsidRPr="00DE0F0E">
        <w:rPr>
          <w:noProof/>
          <w:lang w:val="en-CA"/>
        </w:rPr>
        <w:t>therwise</w:t>
      </w:r>
      <w:r w:rsidR="00656BDB" w:rsidRPr="00DE0F0E">
        <w:rPr>
          <w:noProof/>
          <w:lang w:val="en-CA"/>
        </w:rPr>
        <w:t>,</w:t>
      </w:r>
      <w:r w:rsidRPr="00DE0F0E">
        <w:rPr>
          <w:noProof/>
          <w:lang w:val="en-CA"/>
        </w:rPr>
        <w:t xml:space="preserve"> if x</w:t>
      </w:r>
      <w:r w:rsidRPr="00DE0F0E" w:rsidDel="003C51E6">
        <w:rPr>
          <w:noProof/>
          <w:lang w:val="en-CA" w:eastAsia="ko-KR"/>
        </w:rPr>
        <w:t>Frac</w:t>
      </w:r>
      <w:r w:rsidRPr="00DE0F0E" w:rsidDel="003C51E6">
        <w:rPr>
          <w:noProof/>
          <w:vertAlign w:val="subscript"/>
          <w:lang w:val="en-CA" w:eastAsia="ko-KR"/>
        </w:rPr>
        <w:t>L</w:t>
      </w:r>
      <w:r w:rsidRPr="00DE0F0E">
        <w:rPr>
          <w:noProof/>
          <w:vertAlign w:val="subscript"/>
          <w:lang w:val="en-CA" w:eastAsia="ko-KR"/>
        </w:rPr>
        <w:t xml:space="preserve"> </w:t>
      </w:r>
      <w:r w:rsidRPr="00DE0F0E">
        <w:rPr>
          <w:noProof/>
          <w:lang w:val="en-CA"/>
        </w:rPr>
        <w:t>is equal to 0 and y</w:t>
      </w:r>
      <w:r w:rsidRPr="00DE0F0E" w:rsidDel="003C51E6">
        <w:rPr>
          <w:noProof/>
          <w:lang w:val="en-CA" w:eastAsia="ko-KR"/>
        </w:rPr>
        <w:t>Frac</w:t>
      </w:r>
      <w:r w:rsidRPr="00DE0F0E" w:rsidDel="003C51E6">
        <w:rPr>
          <w:noProof/>
          <w:vertAlign w:val="subscript"/>
          <w:lang w:val="en-CA" w:eastAsia="ko-KR"/>
        </w:rPr>
        <w:t>L</w:t>
      </w:r>
      <w:r w:rsidRPr="00DE0F0E">
        <w:rPr>
          <w:noProof/>
          <w:lang w:val="en-CA"/>
        </w:rPr>
        <w:t xml:space="preserve"> is not equal to 0, the value of </w:t>
      </w:r>
      <w:r w:rsidRPr="00DE0F0E" w:rsidDel="003C51E6">
        <w:rPr>
          <w:noProof/>
          <w:lang w:val="en-CA" w:eastAsia="ko-KR"/>
        </w:rPr>
        <w:t>predSampleLX</w:t>
      </w:r>
      <w:r w:rsidRPr="00DE0F0E" w:rsidDel="003C51E6">
        <w:rPr>
          <w:noProof/>
          <w:vertAlign w:val="subscript"/>
          <w:lang w:val="en-CA" w:eastAsia="ko-KR"/>
        </w:rPr>
        <w:t>L</w:t>
      </w:r>
      <w:r w:rsidRPr="00DE0F0E">
        <w:rPr>
          <w:rFonts w:eastAsia="Malgun Gothic"/>
          <w:noProof/>
          <w:lang w:val="en-CA" w:eastAsia="ko-KR"/>
        </w:rPr>
        <w:t xml:space="preserve"> is derived as follows:</w:t>
      </w:r>
    </w:p>
    <w:p w14:paraId="380A38CB" w14:textId="604C3BE8" w:rsidR="000B53CC" w:rsidRPr="00DE0F0E" w:rsidRDefault="000B53CC" w:rsidP="000B53CC">
      <w:pPr>
        <w:pStyle w:val="Equation"/>
        <w:keepLines/>
        <w:tabs>
          <w:tab w:val="clear" w:pos="794"/>
          <w:tab w:val="clear" w:pos="1588"/>
          <w:tab w:val="left" w:pos="851"/>
          <w:tab w:val="left" w:pos="1134"/>
          <w:tab w:val="left" w:pos="1418"/>
          <w:tab w:val="left" w:pos="1701"/>
          <w:tab w:val="left" w:pos="2127"/>
        </w:tabs>
        <w:ind w:left="561"/>
        <w:rPr>
          <w:noProof/>
          <w:lang w:val="en-CA"/>
        </w:rPr>
      </w:pPr>
      <w:r w:rsidRPr="00DE0F0E" w:rsidDel="003C51E6">
        <w:rPr>
          <w:noProof/>
          <w:lang w:val="en-CA" w:eastAsia="ko-KR"/>
        </w:rPr>
        <w:t>predSampleLX</w:t>
      </w:r>
      <w:r w:rsidRPr="00DE0F0E" w:rsidDel="003C51E6">
        <w:rPr>
          <w:noProof/>
          <w:vertAlign w:val="subscript"/>
          <w:lang w:val="en-CA" w:eastAsia="ko-KR"/>
        </w:rPr>
        <w:t>L</w:t>
      </w:r>
      <w:r w:rsidRPr="00DE0F0E">
        <w:rPr>
          <w:noProof/>
          <w:lang w:val="en-CA"/>
        </w:rPr>
        <w:t xml:space="preserve"> = </w:t>
      </w:r>
      <m:oMath>
        <m:d>
          <m:dPr>
            <m:ctrlPr>
              <w:rPr>
                <w:rFonts w:ascii="Cambria Math" w:hAnsi="Cambria Math"/>
                <w:i/>
                <w:noProof/>
                <w:lang w:val="en-CA"/>
              </w:rPr>
            </m:ctrlPr>
          </m:dPr>
          <m:e>
            <m:r>
              <w:rPr>
                <w:rFonts w:ascii="Cambria Math" w:hAnsi="Cambria Math"/>
                <w:noProof/>
                <w:lang w:val="en-CA"/>
              </w:rPr>
              <m:t xml:space="preserve"> </m:t>
            </m:r>
            <m:nary>
              <m:naryPr>
                <m:chr m:val="∑"/>
                <m:limLoc m:val="undOvr"/>
                <m:ctrlPr>
                  <w:rPr>
                    <w:rFonts w:ascii="Cambria Math" w:hAnsi="Cambria Math"/>
                    <w:i/>
                    <w:noProof/>
                    <w:lang w:val="en-CA"/>
                  </w:rPr>
                </m:ctrlPr>
              </m:naryPr>
              <m:sub>
                <m:r>
                  <w:rPr>
                    <w:rFonts w:ascii="Cambria Math" w:hAnsi="Cambria Math"/>
                    <w:noProof/>
                    <w:lang w:val="en-CA"/>
                  </w:rPr>
                  <m:t>i=0</m:t>
                </m:r>
              </m:sub>
              <m:sup>
                <m:r>
                  <w:rPr>
                    <w:rFonts w:ascii="Cambria Math" w:hAnsi="Cambria Math"/>
                    <w:noProof/>
                    <w:lang w:val="en-CA"/>
                  </w:rPr>
                  <m:t>7</m:t>
                </m:r>
              </m:sup>
              <m:e>
                <m:r>
                  <m:rPr>
                    <m:nor/>
                  </m:rPr>
                  <w:rPr>
                    <w:rFonts w:ascii="Cambria Math" w:hAnsi="Cambria Math"/>
                    <w:noProof/>
                    <w:lang w:val="en-CA"/>
                  </w:rPr>
                  <m:t>fPad</m:t>
                </m:r>
                <m:r>
                  <m:rPr>
                    <m:nor/>
                  </m:rPr>
                  <w:rPr>
                    <w:rFonts w:ascii="Cambria Math" w:hAnsi="Cambria Math"/>
                    <w:noProof/>
                    <w:vertAlign w:val="subscript"/>
                    <w:lang w:val="en-CA"/>
                  </w:rPr>
                  <m:t>L</m:t>
                </m:r>
                <m:r>
                  <m:rPr>
                    <m:nor/>
                  </m:rPr>
                  <w:rPr>
                    <w:rFonts w:ascii="Cambria Math" w:hAnsi="Cambria Math"/>
                    <w:noProof/>
                    <w:lang w:val="en-CA"/>
                  </w:rPr>
                  <m:t>[ </m:t>
                </m:r>
                <m:r>
                  <m:rPr>
                    <m:nor/>
                  </m:rPr>
                  <w:rPr>
                    <w:rFonts w:ascii="Cambria Math" w:hAnsi="Cambria Math"/>
                    <w:noProof/>
                    <w:lang w:val="en-CA" w:eastAsia="ko-KR"/>
                  </w:rPr>
                  <m:t>1</m:t>
                </m:r>
                <m:r>
                  <m:rPr>
                    <m:nor/>
                  </m:rPr>
                  <w:rPr>
                    <w:rFonts w:ascii="Cambria Math" w:hAnsi="Cambria Math"/>
                    <w:noProof/>
                    <w:lang w:val="en-CA"/>
                  </w:rPr>
                  <m:t> ][ i ] </m:t>
                </m:r>
                <m:r>
                  <m:rPr>
                    <m:sty m:val="p"/>
                  </m:rPr>
                  <w:rPr>
                    <w:rFonts w:ascii="Cambria Math" w:hAnsi="Cambria Math"/>
                    <w:noProof/>
                    <w:lang w:val="en-CA"/>
                  </w:rPr>
                  <m:t>* </m:t>
                </m:r>
                <m:r>
                  <m:rPr>
                    <m:nor/>
                  </m:rPr>
                  <w:rPr>
                    <w:rFonts w:ascii="Cambria Math" w:hAnsi="Cambria Math"/>
                    <w:noProof/>
                    <w:lang w:val="en-CA" w:eastAsia="ko-KR"/>
                  </w:rPr>
                  <m:t>refPicLX</m:t>
                </m:r>
                <m:r>
                  <m:rPr>
                    <m:nor/>
                  </m:rPr>
                  <w:rPr>
                    <w:rFonts w:ascii="Cambria Math" w:hAnsi="Cambria Math"/>
                    <w:noProof/>
                    <w:vertAlign w:val="subscript"/>
                    <w:lang w:val="en-CA" w:eastAsia="ko-KR"/>
                  </w:rPr>
                  <m:t>L</m:t>
                </m:r>
                <m:r>
                  <m:rPr>
                    <m:nor/>
                  </m:rPr>
                  <w:rPr>
                    <w:rFonts w:ascii="Cambria Math" w:hAnsi="Cambria Math"/>
                    <w:noProof/>
                    <w:lang w:val="en-CA"/>
                  </w:rPr>
                  <m:t>[ x</m:t>
                </m:r>
                <m:r>
                  <m:rPr>
                    <m:nor/>
                  </m:rPr>
                  <w:rPr>
                    <w:rFonts w:ascii="Cambria Math" w:hAnsi="Cambria Math"/>
                    <w:noProof/>
                    <w:lang w:val="en-CA" w:eastAsia="ko-KR"/>
                  </w:rPr>
                  <m:t>Int</m:t>
                </m:r>
                <m:r>
                  <m:rPr>
                    <m:nor/>
                  </m:rPr>
                  <w:rPr>
                    <w:rFonts w:ascii="Cambria Math" w:hAnsi="Cambria Math"/>
                    <w:noProof/>
                    <w:vertAlign w:val="subscript"/>
                    <w:lang w:val="en-CA" w:eastAsia="ko-KR"/>
                  </w:rPr>
                  <m:t>3</m:t>
                </m:r>
                <m:r>
                  <m:rPr>
                    <m:nor/>
                  </m:rPr>
                  <w:rPr>
                    <w:rFonts w:ascii="Cambria Math" w:hAnsi="Cambria Math"/>
                    <w:noProof/>
                    <w:lang w:val="en-CA"/>
                  </w:rPr>
                  <m:t> ][ </m:t>
                </m:r>
                <m:r>
                  <m:rPr>
                    <m:nor/>
                  </m:rPr>
                  <w:rPr>
                    <w:rFonts w:ascii="Cambria Math" w:hAnsi="Cambria Math"/>
                    <w:noProof/>
                    <w:lang w:val="en-CA" w:eastAsia="ko-KR"/>
                  </w:rPr>
                  <m:t>yInt</m:t>
                </m:r>
                <m:r>
                  <m:rPr>
                    <m:nor/>
                  </m:rPr>
                  <w:rPr>
                    <w:rFonts w:ascii="Cambria Math" w:hAnsi="Cambria Math"/>
                    <w:noProof/>
                    <w:vertAlign w:val="subscript"/>
                    <w:lang w:val="en-CA" w:eastAsia="ko-KR"/>
                  </w:rPr>
                  <m:t>i</m:t>
                </m:r>
                <m:r>
                  <m:rPr>
                    <m:nor/>
                  </m:rPr>
                  <w:rPr>
                    <w:rFonts w:ascii="Cambria Math" w:hAnsi="Cambria Math"/>
                    <w:noProof/>
                    <w:lang w:val="en-CA"/>
                  </w:rPr>
                  <m:t> ]</m:t>
                </m:r>
                <m:r>
                  <m:rPr>
                    <m:sty m:val="p"/>
                  </m:rPr>
                  <w:rPr>
                    <w:rFonts w:ascii="Cambria Math" w:hAnsi="Cambria Math"/>
                    <w:noProof/>
                    <w:lang w:val="en-CA"/>
                  </w:rPr>
                  <m:t> </m:t>
                </m:r>
              </m:e>
            </m:nary>
          </m:e>
        </m:d>
      </m:oMath>
      <w:r w:rsidR="00107B1E" w:rsidRPr="00DE0F0E">
        <w:rPr>
          <w:noProof/>
          <w:lang w:val="en-CA"/>
        </w:rPr>
        <w:t>  &gt;&gt;  shift1</w:t>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835</w:t>
      </w:r>
      <w:r w:rsidRPr="00DE0F0E" w:rsidDel="003C51E6">
        <w:rPr>
          <w:noProof/>
          <w:lang w:val="en-CA"/>
        </w:rPr>
        <w:fldChar w:fldCharType="end"/>
      </w:r>
      <w:r w:rsidRPr="00DE0F0E" w:rsidDel="003C51E6">
        <w:rPr>
          <w:noProof/>
          <w:lang w:val="en-CA"/>
        </w:rPr>
        <w:t>)</w:t>
      </w:r>
    </w:p>
    <w:p w14:paraId="7B31A334" w14:textId="77777777" w:rsidR="000B53CC" w:rsidRPr="00DE0F0E" w:rsidRDefault="000B53CC" w:rsidP="000B53CC">
      <w:pPr>
        <w:keepNext/>
        <w:tabs>
          <w:tab w:val="left" w:pos="284"/>
        </w:tabs>
        <w:ind w:left="284" w:hanging="284"/>
        <w:rPr>
          <w:rFonts w:eastAsia="Malgun Gothic"/>
          <w:noProof/>
          <w:lang w:val="en-CA" w:eastAsia="ko-KR"/>
        </w:rPr>
      </w:pPr>
      <w:r w:rsidRPr="00DE0F0E" w:rsidDel="003C51E6">
        <w:rPr>
          <w:noProof/>
          <w:lang w:val="en-CA" w:eastAsia="ko-KR"/>
        </w:rPr>
        <w:t>–</w:t>
      </w:r>
      <w:r w:rsidRPr="00DE0F0E" w:rsidDel="003C51E6">
        <w:rPr>
          <w:noProof/>
          <w:lang w:val="en-CA" w:eastAsia="ko-KR"/>
        </w:rPr>
        <w:tab/>
      </w:r>
      <w:r w:rsidRPr="00DE0F0E">
        <w:rPr>
          <w:noProof/>
          <w:lang w:val="en-CA" w:eastAsia="ko-KR"/>
        </w:rPr>
        <w:t>O</w:t>
      </w:r>
      <w:r w:rsidRPr="00DE0F0E">
        <w:rPr>
          <w:noProof/>
          <w:lang w:val="en-CA"/>
        </w:rPr>
        <w:t>therwise</w:t>
      </w:r>
      <w:r w:rsidR="00656BDB" w:rsidRPr="00DE0F0E">
        <w:rPr>
          <w:noProof/>
          <w:lang w:val="en-CA"/>
        </w:rPr>
        <w:t>,</w:t>
      </w:r>
      <w:r w:rsidRPr="00DE0F0E">
        <w:rPr>
          <w:noProof/>
          <w:lang w:val="en-CA"/>
        </w:rPr>
        <w:t xml:space="preserve"> if x</w:t>
      </w:r>
      <w:r w:rsidRPr="00DE0F0E" w:rsidDel="003C51E6">
        <w:rPr>
          <w:noProof/>
          <w:lang w:val="en-CA" w:eastAsia="ko-KR"/>
        </w:rPr>
        <w:t>Frac</w:t>
      </w:r>
      <w:r w:rsidRPr="00DE0F0E" w:rsidDel="003C51E6">
        <w:rPr>
          <w:noProof/>
          <w:vertAlign w:val="subscript"/>
          <w:lang w:val="en-CA" w:eastAsia="ko-KR"/>
        </w:rPr>
        <w:t>L</w:t>
      </w:r>
      <w:r w:rsidRPr="00DE0F0E">
        <w:rPr>
          <w:noProof/>
          <w:vertAlign w:val="subscript"/>
          <w:lang w:val="en-CA" w:eastAsia="ko-KR"/>
        </w:rPr>
        <w:t xml:space="preserve"> </w:t>
      </w:r>
      <w:r w:rsidRPr="00DE0F0E">
        <w:rPr>
          <w:noProof/>
          <w:lang w:val="en-CA"/>
        </w:rPr>
        <w:t>is not equal to 0 and y</w:t>
      </w:r>
      <w:r w:rsidRPr="00DE0F0E" w:rsidDel="003C51E6">
        <w:rPr>
          <w:noProof/>
          <w:lang w:val="en-CA" w:eastAsia="ko-KR"/>
        </w:rPr>
        <w:t>Frac</w:t>
      </w:r>
      <w:r w:rsidRPr="00DE0F0E" w:rsidDel="003C51E6">
        <w:rPr>
          <w:noProof/>
          <w:vertAlign w:val="subscript"/>
          <w:lang w:val="en-CA" w:eastAsia="ko-KR"/>
        </w:rPr>
        <w:t>L</w:t>
      </w:r>
      <w:r w:rsidRPr="00DE0F0E">
        <w:rPr>
          <w:noProof/>
          <w:lang w:val="en-CA"/>
        </w:rPr>
        <w:t xml:space="preserve"> is not equal to 0, the value of </w:t>
      </w:r>
      <w:r w:rsidRPr="00DE0F0E" w:rsidDel="003C51E6">
        <w:rPr>
          <w:noProof/>
          <w:lang w:val="en-CA" w:eastAsia="ko-KR"/>
        </w:rPr>
        <w:t>predSampleLX</w:t>
      </w:r>
      <w:r w:rsidRPr="00DE0F0E" w:rsidDel="003C51E6">
        <w:rPr>
          <w:noProof/>
          <w:vertAlign w:val="subscript"/>
          <w:lang w:val="en-CA" w:eastAsia="ko-KR"/>
        </w:rPr>
        <w:t>L</w:t>
      </w:r>
      <w:r w:rsidRPr="00DE0F0E">
        <w:rPr>
          <w:rFonts w:eastAsia="Malgun Gothic"/>
          <w:noProof/>
          <w:lang w:val="en-CA" w:eastAsia="ko-KR"/>
        </w:rPr>
        <w:t xml:space="preserve"> is derived as follows:</w:t>
      </w:r>
    </w:p>
    <w:p w14:paraId="3A4EEB77" w14:textId="77777777" w:rsidR="000B53CC" w:rsidRPr="00DE0F0E" w:rsidRDefault="000B53CC" w:rsidP="000B53CC">
      <w:pPr>
        <w:pStyle w:val="ListParagraph"/>
        <w:keepNext/>
        <w:numPr>
          <w:ilvl w:val="0"/>
          <w:numId w:val="492"/>
        </w:numPr>
        <w:tabs>
          <w:tab w:val="left" w:pos="284"/>
        </w:tabs>
        <w:rPr>
          <w:noProof/>
          <w:lang w:val="en-CA"/>
        </w:rPr>
      </w:pPr>
      <w:r w:rsidRPr="00DE0F0E">
        <w:rPr>
          <w:noProof/>
          <w:lang w:val="en-CA"/>
        </w:rPr>
        <w:t>The sample array temp[ n ] with n = 0..7, is derived as follows:</w:t>
      </w:r>
    </w:p>
    <w:p w14:paraId="6342DE9B" w14:textId="538A6AC5" w:rsidR="000B53CC" w:rsidRPr="00DE0F0E" w:rsidRDefault="000B53CC" w:rsidP="000B53CC">
      <w:pPr>
        <w:pStyle w:val="Equation"/>
        <w:keepLines/>
        <w:tabs>
          <w:tab w:val="clear" w:pos="794"/>
          <w:tab w:val="clear" w:pos="1588"/>
          <w:tab w:val="left" w:pos="851"/>
          <w:tab w:val="left" w:pos="1134"/>
          <w:tab w:val="left" w:pos="1418"/>
          <w:tab w:val="left" w:pos="1560"/>
          <w:tab w:val="left" w:pos="1843"/>
        </w:tabs>
        <w:ind w:left="851"/>
        <w:rPr>
          <w:noProof/>
          <w:lang w:val="en-CA"/>
        </w:rPr>
      </w:pPr>
      <w:r w:rsidRPr="00DE0F0E">
        <w:rPr>
          <w:noProof/>
          <w:lang w:val="en-CA" w:eastAsia="ko-KR"/>
        </w:rPr>
        <w:t>temp</w:t>
      </w:r>
      <w:r w:rsidRPr="00DE0F0E">
        <w:rPr>
          <w:noProof/>
          <w:lang w:val="en-CA"/>
        </w:rPr>
        <w:t>[ n ] =</w:t>
      </w:r>
      <w:r w:rsidR="00107B1E" w:rsidRPr="00DE0F0E">
        <w:rPr>
          <w:noProof/>
          <w:lang w:val="en-CA"/>
        </w:rPr>
        <w:t xml:space="preserve"> </w:t>
      </w:r>
      <m:oMath>
        <m:d>
          <m:dPr>
            <m:ctrlPr>
              <w:rPr>
                <w:rFonts w:ascii="Cambria Math" w:hAnsi="Cambria Math"/>
                <w:i/>
                <w:noProof/>
                <w:lang w:val="en-CA"/>
              </w:rPr>
            </m:ctrlPr>
          </m:dPr>
          <m:e>
            <m:r>
              <w:rPr>
                <w:rFonts w:ascii="Cambria Math" w:hAnsi="Cambria Math"/>
                <w:noProof/>
                <w:lang w:val="en-CA"/>
              </w:rPr>
              <m:t xml:space="preserve"> </m:t>
            </m:r>
            <m:nary>
              <m:naryPr>
                <m:chr m:val="∑"/>
                <m:limLoc m:val="undOvr"/>
                <m:ctrlPr>
                  <w:rPr>
                    <w:rFonts w:ascii="Cambria Math" w:hAnsi="Cambria Math"/>
                    <w:i/>
                    <w:noProof/>
                    <w:lang w:val="en-CA"/>
                  </w:rPr>
                </m:ctrlPr>
              </m:naryPr>
              <m:sub>
                <m:r>
                  <w:rPr>
                    <w:rFonts w:ascii="Cambria Math" w:hAnsi="Cambria Math"/>
                    <w:noProof/>
                    <w:lang w:val="en-CA"/>
                  </w:rPr>
                  <m:t>i=0</m:t>
                </m:r>
              </m:sub>
              <m:sup>
                <m:r>
                  <w:rPr>
                    <w:rFonts w:ascii="Cambria Math" w:hAnsi="Cambria Math"/>
                    <w:noProof/>
                    <w:lang w:val="en-CA"/>
                  </w:rPr>
                  <m:t>7</m:t>
                </m:r>
              </m:sup>
              <m:e>
                <m:r>
                  <m:rPr>
                    <m:nor/>
                  </m:rPr>
                  <w:rPr>
                    <w:rFonts w:ascii="Cambria Math" w:hAnsi="Cambria Math"/>
                    <w:noProof/>
                    <w:lang w:val="en-CA"/>
                  </w:rPr>
                  <m:t>fPad</m:t>
                </m:r>
                <m:r>
                  <m:rPr>
                    <m:nor/>
                  </m:rPr>
                  <w:rPr>
                    <w:rFonts w:ascii="Cambria Math" w:hAnsi="Cambria Math"/>
                    <w:noProof/>
                    <w:vertAlign w:val="subscript"/>
                    <w:lang w:val="en-CA"/>
                  </w:rPr>
                  <m:t>L</m:t>
                </m:r>
                <m:r>
                  <m:rPr>
                    <m:nor/>
                  </m:rPr>
                  <w:rPr>
                    <w:rFonts w:ascii="Cambria Math" w:hAnsi="Cambria Math"/>
                    <w:noProof/>
                    <w:lang w:val="en-CA"/>
                  </w:rPr>
                  <m:t>[ </m:t>
                </m:r>
                <m:r>
                  <m:rPr>
                    <m:nor/>
                  </m:rPr>
                  <w:rPr>
                    <w:rFonts w:ascii="Cambria Math" w:hAnsi="Cambria Math"/>
                    <w:noProof/>
                    <w:lang w:val="en-CA" w:eastAsia="ko-KR"/>
                  </w:rPr>
                  <m:t>0</m:t>
                </m:r>
                <m:r>
                  <m:rPr>
                    <m:nor/>
                  </m:rPr>
                  <w:rPr>
                    <w:rFonts w:ascii="Cambria Math" w:hAnsi="Cambria Math"/>
                    <w:noProof/>
                    <w:lang w:val="en-CA"/>
                  </w:rPr>
                  <m:t> ][ i ] </m:t>
                </m:r>
                <m:r>
                  <m:rPr>
                    <m:sty m:val="p"/>
                  </m:rPr>
                  <w:rPr>
                    <w:rFonts w:ascii="Cambria Math" w:hAnsi="Cambria Math"/>
                    <w:noProof/>
                    <w:lang w:val="en-CA"/>
                  </w:rPr>
                  <m:t>* </m:t>
                </m:r>
                <m:r>
                  <m:rPr>
                    <m:nor/>
                  </m:rPr>
                  <w:rPr>
                    <w:rFonts w:ascii="Cambria Math" w:hAnsi="Cambria Math"/>
                    <w:noProof/>
                    <w:lang w:val="en-CA" w:eastAsia="ko-KR"/>
                  </w:rPr>
                  <m:t>refPicLX</m:t>
                </m:r>
                <m:r>
                  <m:rPr>
                    <m:nor/>
                  </m:rPr>
                  <w:rPr>
                    <w:rFonts w:ascii="Cambria Math" w:hAnsi="Cambria Math"/>
                    <w:noProof/>
                    <w:vertAlign w:val="subscript"/>
                    <w:lang w:val="en-CA" w:eastAsia="ko-KR"/>
                  </w:rPr>
                  <m:t>L</m:t>
                </m:r>
                <m:r>
                  <m:rPr>
                    <m:nor/>
                  </m:rPr>
                  <w:rPr>
                    <w:rFonts w:ascii="Cambria Math" w:hAnsi="Cambria Math"/>
                    <w:noProof/>
                    <w:lang w:val="en-CA"/>
                  </w:rPr>
                  <m:t>[ </m:t>
                </m:r>
                <m:r>
                  <m:rPr>
                    <m:nor/>
                  </m:rPr>
                  <w:rPr>
                    <w:rFonts w:ascii="Cambria Math" w:hAnsi="Cambria Math"/>
                    <w:noProof/>
                    <w:lang w:val="en-CA" w:eastAsia="ko-KR"/>
                  </w:rPr>
                  <m:t>xInt</m:t>
                </m:r>
                <m:r>
                  <m:rPr>
                    <m:nor/>
                  </m:rPr>
                  <w:rPr>
                    <w:rFonts w:ascii="Cambria Math" w:hAnsi="Cambria Math"/>
                    <w:noProof/>
                    <w:vertAlign w:val="subscript"/>
                    <w:lang w:val="en-CA" w:eastAsia="ko-KR"/>
                  </w:rPr>
                  <m:t>i</m:t>
                </m:r>
                <m:r>
                  <m:rPr>
                    <m:nor/>
                  </m:rPr>
                  <w:rPr>
                    <w:rFonts w:ascii="Cambria Math" w:hAnsi="Cambria Math"/>
                    <w:noProof/>
                    <w:lang w:val="en-CA"/>
                  </w:rPr>
                  <m:t> ][ yInt</m:t>
                </m:r>
                <m:r>
                  <m:rPr>
                    <m:nor/>
                  </m:rPr>
                  <w:rPr>
                    <w:rFonts w:ascii="Cambria Math" w:hAnsi="Cambria Math"/>
                    <w:noProof/>
                    <w:vertAlign w:val="subscript"/>
                    <w:lang w:val="en-CA" w:eastAsia="ko-KR"/>
                  </w:rPr>
                  <m:t>n</m:t>
                </m:r>
                <m:r>
                  <m:rPr>
                    <m:nor/>
                  </m:rPr>
                  <w:rPr>
                    <w:rFonts w:ascii="Cambria Math" w:hAnsi="Cambria Math"/>
                    <w:noProof/>
                    <w:lang w:val="en-CA"/>
                  </w:rPr>
                  <m:t> ]</m:t>
                </m:r>
                <m:r>
                  <m:rPr>
                    <m:sty m:val="p"/>
                  </m:rPr>
                  <w:rPr>
                    <w:rFonts w:ascii="Cambria Math" w:hAnsi="Cambria Math"/>
                    <w:noProof/>
                    <w:lang w:val="en-CA"/>
                  </w:rPr>
                  <m:t> </m:t>
                </m:r>
              </m:e>
            </m:nary>
          </m:e>
        </m:d>
      </m:oMath>
      <w:r w:rsidR="00107B1E" w:rsidRPr="00DE0F0E">
        <w:rPr>
          <w:noProof/>
          <w:lang w:val="en-CA"/>
        </w:rPr>
        <w:t>  &gt;&gt;  shift1</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836</w:t>
      </w:r>
      <w:r w:rsidRPr="00DE0F0E" w:rsidDel="003C51E6">
        <w:rPr>
          <w:noProof/>
          <w:lang w:val="en-CA"/>
        </w:rPr>
        <w:fldChar w:fldCharType="end"/>
      </w:r>
      <w:r w:rsidRPr="00DE0F0E" w:rsidDel="003C51E6">
        <w:rPr>
          <w:noProof/>
          <w:lang w:val="en-CA"/>
        </w:rPr>
        <w:t>)</w:t>
      </w:r>
    </w:p>
    <w:p w14:paraId="1762D2BA" w14:textId="77777777" w:rsidR="000B53CC" w:rsidRPr="00DE0F0E" w:rsidRDefault="000B53CC" w:rsidP="000B53CC">
      <w:pPr>
        <w:pStyle w:val="ListParagraph"/>
        <w:keepNext/>
        <w:numPr>
          <w:ilvl w:val="0"/>
          <w:numId w:val="492"/>
        </w:numPr>
        <w:tabs>
          <w:tab w:val="left" w:pos="284"/>
          <w:tab w:val="left" w:pos="2552"/>
        </w:tabs>
        <w:rPr>
          <w:noProof/>
          <w:lang w:val="en-CA"/>
        </w:rPr>
      </w:pPr>
      <w:r w:rsidRPr="00DE0F0E">
        <w:rPr>
          <w:noProof/>
          <w:lang w:val="en-CA" w:eastAsia="ko-KR"/>
        </w:rPr>
        <w:t xml:space="preserve">The </w:t>
      </w:r>
      <w:r w:rsidRPr="00DE0F0E" w:rsidDel="003C51E6">
        <w:rPr>
          <w:noProof/>
          <w:lang w:val="en-CA" w:eastAsia="ko-KR"/>
        </w:rPr>
        <w:t xml:space="preserve">predicted </w:t>
      </w:r>
      <w:r w:rsidRPr="00DE0F0E">
        <w:rPr>
          <w:noProof/>
          <w:lang w:val="en-CA" w:eastAsia="ko-KR"/>
        </w:rPr>
        <w:t>luma sample value</w:t>
      </w:r>
      <w:r w:rsidRPr="00DE0F0E" w:rsidDel="003C51E6">
        <w:rPr>
          <w:noProof/>
          <w:lang w:val="en-CA" w:eastAsia="ko-KR"/>
        </w:rPr>
        <w:t xml:space="preserve"> predSampleLX</w:t>
      </w:r>
      <w:r w:rsidRPr="00DE0F0E" w:rsidDel="003C51E6">
        <w:rPr>
          <w:noProof/>
          <w:vertAlign w:val="subscript"/>
          <w:lang w:val="en-CA" w:eastAsia="ko-KR"/>
        </w:rPr>
        <w:t>L</w:t>
      </w:r>
      <w:r w:rsidRPr="00DE0F0E">
        <w:rPr>
          <w:noProof/>
          <w:lang w:val="en-CA"/>
        </w:rPr>
        <w:t xml:space="preserve"> is derived as follows:</w:t>
      </w:r>
    </w:p>
    <w:p w14:paraId="453AF686" w14:textId="48CE1234" w:rsidR="000B53CC" w:rsidRPr="00DE0F0E" w:rsidRDefault="000B53CC" w:rsidP="000B53CC">
      <w:pPr>
        <w:pStyle w:val="Equation"/>
        <w:keepLines/>
        <w:tabs>
          <w:tab w:val="clear" w:pos="794"/>
          <w:tab w:val="clear" w:pos="1588"/>
          <w:tab w:val="left" w:pos="851"/>
          <w:tab w:val="left" w:pos="1134"/>
          <w:tab w:val="left" w:pos="1418"/>
          <w:tab w:val="left" w:pos="1701"/>
          <w:tab w:val="left" w:pos="2127"/>
          <w:tab w:val="left" w:pos="2552"/>
        </w:tabs>
        <w:ind w:left="851"/>
        <w:rPr>
          <w:rFonts w:eastAsia="Malgun Gothic"/>
          <w:noProof/>
          <w:lang w:val="en-CA" w:eastAsia="ko-KR"/>
        </w:rPr>
      </w:pPr>
      <w:r w:rsidRPr="00DE0F0E" w:rsidDel="003C51E6">
        <w:rPr>
          <w:noProof/>
          <w:lang w:val="en-CA" w:eastAsia="ko-KR"/>
        </w:rPr>
        <w:t>predSampleLX</w:t>
      </w:r>
      <w:r w:rsidRPr="00DE0F0E" w:rsidDel="003C51E6">
        <w:rPr>
          <w:noProof/>
          <w:vertAlign w:val="subscript"/>
          <w:lang w:val="en-CA" w:eastAsia="ko-KR"/>
        </w:rPr>
        <w:t>L</w:t>
      </w:r>
      <w:r w:rsidRPr="00DE0F0E">
        <w:rPr>
          <w:noProof/>
          <w:lang w:val="en-CA"/>
        </w:rPr>
        <w:t xml:space="preserve"> = </w:t>
      </w:r>
      <m:oMath>
        <m:d>
          <m:dPr>
            <m:ctrlPr>
              <w:rPr>
                <w:rFonts w:ascii="Cambria Math" w:hAnsi="Cambria Math"/>
                <w:i/>
                <w:noProof/>
                <w:lang w:val="en-CA"/>
              </w:rPr>
            </m:ctrlPr>
          </m:dPr>
          <m:e>
            <m:r>
              <w:rPr>
                <w:rFonts w:ascii="Cambria Math" w:hAnsi="Cambria Math"/>
                <w:noProof/>
                <w:lang w:val="en-CA"/>
              </w:rPr>
              <m:t xml:space="preserve"> </m:t>
            </m:r>
            <m:nary>
              <m:naryPr>
                <m:chr m:val="∑"/>
                <m:limLoc m:val="undOvr"/>
                <m:ctrlPr>
                  <w:rPr>
                    <w:rFonts w:ascii="Cambria Math" w:hAnsi="Cambria Math"/>
                    <w:i/>
                    <w:noProof/>
                    <w:lang w:val="en-CA"/>
                  </w:rPr>
                </m:ctrlPr>
              </m:naryPr>
              <m:sub>
                <m:r>
                  <w:rPr>
                    <w:rFonts w:ascii="Cambria Math" w:hAnsi="Cambria Math"/>
                    <w:noProof/>
                    <w:lang w:val="en-CA"/>
                  </w:rPr>
                  <m:t>i=0</m:t>
                </m:r>
              </m:sub>
              <m:sup>
                <m:r>
                  <w:rPr>
                    <w:rFonts w:ascii="Cambria Math" w:hAnsi="Cambria Math"/>
                    <w:noProof/>
                    <w:lang w:val="en-CA"/>
                  </w:rPr>
                  <m:t>7</m:t>
                </m:r>
              </m:sup>
              <m:e>
                <m:r>
                  <m:rPr>
                    <m:nor/>
                  </m:rPr>
                  <w:rPr>
                    <w:rFonts w:ascii="Cambria Math" w:hAnsi="Cambria Math"/>
                    <w:noProof/>
                    <w:lang w:val="en-CA"/>
                  </w:rPr>
                  <m:t>fPad</m:t>
                </m:r>
                <m:r>
                  <m:rPr>
                    <m:nor/>
                  </m:rPr>
                  <w:rPr>
                    <w:rFonts w:ascii="Cambria Math" w:hAnsi="Cambria Math"/>
                    <w:noProof/>
                    <w:vertAlign w:val="subscript"/>
                    <w:lang w:val="en-CA"/>
                  </w:rPr>
                  <m:t>L</m:t>
                </m:r>
                <m:r>
                  <m:rPr>
                    <m:nor/>
                  </m:rPr>
                  <w:rPr>
                    <w:rFonts w:ascii="Cambria Math" w:hAnsi="Cambria Math"/>
                    <w:noProof/>
                    <w:lang w:val="en-CA"/>
                  </w:rPr>
                  <m:t>[ </m:t>
                </m:r>
                <m:r>
                  <m:rPr>
                    <m:nor/>
                  </m:rPr>
                  <w:rPr>
                    <w:rFonts w:ascii="Cambria Math" w:hAnsi="Cambria Math"/>
                    <w:noProof/>
                    <w:lang w:val="en-CA" w:eastAsia="ko-KR"/>
                  </w:rPr>
                  <m:t>1</m:t>
                </m:r>
                <m:r>
                  <m:rPr>
                    <m:nor/>
                  </m:rPr>
                  <w:rPr>
                    <w:rFonts w:ascii="Cambria Math" w:hAnsi="Cambria Math"/>
                    <w:noProof/>
                    <w:lang w:val="en-CA"/>
                  </w:rPr>
                  <m:t> ][ i ] </m:t>
                </m:r>
                <m:r>
                  <m:rPr>
                    <m:sty m:val="p"/>
                  </m:rPr>
                  <w:rPr>
                    <w:rFonts w:ascii="Cambria Math" w:hAnsi="Cambria Math"/>
                    <w:noProof/>
                    <w:lang w:val="en-CA"/>
                  </w:rPr>
                  <m:t>* </m:t>
                </m:r>
                <m:r>
                  <m:rPr>
                    <m:nor/>
                  </m:rPr>
                  <w:rPr>
                    <w:rFonts w:ascii="Cambria Math" w:hAnsi="Cambria Math"/>
                    <w:noProof/>
                    <w:lang w:val="en-CA" w:eastAsia="ko-KR"/>
                  </w:rPr>
                  <m:t>temp</m:t>
                </m:r>
                <m:r>
                  <m:rPr>
                    <m:nor/>
                  </m:rPr>
                  <w:rPr>
                    <w:rFonts w:ascii="Cambria Math" w:hAnsi="Cambria Math"/>
                    <w:noProof/>
                    <w:lang w:val="en-CA"/>
                  </w:rPr>
                  <m:t>[ i ]</m:t>
                </m:r>
                <m:r>
                  <m:rPr>
                    <m:sty m:val="p"/>
                  </m:rPr>
                  <w:rPr>
                    <w:rFonts w:ascii="Cambria Math" w:hAnsi="Cambria Math"/>
                    <w:noProof/>
                    <w:lang w:val="en-CA"/>
                  </w:rPr>
                  <m:t> </m:t>
                </m:r>
              </m:e>
            </m:nary>
          </m:e>
        </m:d>
      </m:oMath>
      <w:r w:rsidR="00107B1E" w:rsidRPr="00DE0F0E">
        <w:rPr>
          <w:noProof/>
          <w:lang w:val="en-CA"/>
        </w:rPr>
        <w:t>  &gt;&gt;  shift2</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837</w:t>
      </w:r>
      <w:r w:rsidRPr="00DE0F0E" w:rsidDel="003C51E6">
        <w:rPr>
          <w:noProof/>
          <w:lang w:val="en-CA"/>
        </w:rPr>
        <w:fldChar w:fldCharType="end"/>
      </w:r>
      <w:r w:rsidRPr="00DE0F0E" w:rsidDel="003C51E6">
        <w:rPr>
          <w:noProof/>
          <w:lang w:val="en-CA"/>
        </w:rPr>
        <w:t>)</w:t>
      </w:r>
    </w:p>
    <w:p w14:paraId="02103B11" w14:textId="416175E7" w:rsidR="000B53CC" w:rsidRPr="00DE0F0E" w:rsidRDefault="000B53CC" w:rsidP="000B53CC">
      <w:pPr>
        <w:pStyle w:val="Caption"/>
        <w:rPr>
          <w:noProof/>
          <w:lang w:val="en-CA"/>
        </w:rPr>
      </w:pPr>
      <w:bookmarkStart w:id="1513" w:name="_Ref524538279"/>
      <w:r w:rsidRPr="00DE0F0E" w:rsidDel="003C51E6">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8</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9</w:t>
      </w:r>
      <w:r w:rsidR="007F6735" w:rsidRPr="00DE0F0E">
        <w:rPr>
          <w:noProof/>
          <w:lang w:val="en-CA"/>
        </w:rPr>
        <w:fldChar w:fldCharType="end"/>
      </w:r>
      <w:bookmarkEnd w:id="1513"/>
      <w:r w:rsidRPr="00DE0F0E" w:rsidDel="003C51E6">
        <w:rPr>
          <w:noProof/>
          <w:lang w:val="en-CA"/>
        </w:rPr>
        <w:t xml:space="preserve"> –</w:t>
      </w:r>
      <w:r w:rsidRPr="00DE0F0E">
        <w:rPr>
          <w:noProof/>
          <w:lang w:val="en-CA"/>
        </w:rPr>
        <w:t xml:space="preserve"> </w:t>
      </w:r>
      <w:r w:rsidR="00941156" w:rsidRPr="00DE0F0E">
        <w:rPr>
          <w:noProof/>
          <w:lang w:val="en-CA"/>
        </w:rPr>
        <w:t>Specification</w:t>
      </w:r>
      <w:r w:rsidR="00C1284D" w:rsidRPr="00DE0F0E">
        <w:rPr>
          <w:noProof/>
          <w:lang w:val="en-CA"/>
        </w:rPr>
        <w:t xml:space="preserve"> of the luma interpolation filter coefficients f</w:t>
      </w:r>
      <w:r w:rsidR="00C1284D" w:rsidRPr="00DE0F0E">
        <w:rPr>
          <w:noProof/>
          <w:vertAlign w:val="subscript"/>
          <w:lang w:val="en-CA"/>
        </w:rPr>
        <w:t>L</w:t>
      </w:r>
      <w:r w:rsidR="00C1284D" w:rsidRPr="00DE0F0E">
        <w:rPr>
          <w:noProof/>
          <w:lang w:val="en-CA"/>
        </w:rPr>
        <w:t>[ p ] for each 1/16 fractional sample position p.</w:t>
      </w:r>
    </w:p>
    <w:tbl>
      <w:tblPr>
        <w:tblW w:w="7694" w:type="dxa"/>
        <w:jc w:val="center"/>
        <w:tblCellMar>
          <w:left w:w="0" w:type="dxa"/>
          <w:right w:w="0" w:type="dxa"/>
        </w:tblCellMar>
        <w:tblLook w:val="0000" w:firstRow="0" w:lastRow="0" w:firstColumn="0" w:lastColumn="0" w:noHBand="0" w:noVBand="0"/>
      </w:tblPr>
      <w:tblGrid>
        <w:gridCol w:w="1384"/>
        <w:gridCol w:w="800"/>
        <w:gridCol w:w="791"/>
        <w:gridCol w:w="800"/>
        <w:gridCol w:w="760"/>
        <w:gridCol w:w="800"/>
        <w:gridCol w:w="783"/>
        <w:gridCol w:w="800"/>
        <w:gridCol w:w="778"/>
      </w:tblGrid>
      <w:tr w:rsidR="000B53CC" w:rsidRPr="00DE0F0E" w14:paraId="6970B9F4" w14:textId="77777777" w:rsidTr="00AC04E6">
        <w:trPr>
          <w:cantSplit/>
          <w:trHeight w:val="255"/>
          <w:jc w:val="center"/>
        </w:trPr>
        <w:tc>
          <w:tcPr>
            <w:tcW w:w="1384" w:type="dxa"/>
            <w:vMerge w:val="restart"/>
            <w:tcBorders>
              <w:top w:val="single" w:sz="4" w:space="0" w:color="auto"/>
              <w:left w:val="single" w:sz="4" w:space="0" w:color="auto"/>
              <w:bottom w:val="single" w:sz="4" w:space="0" w:color="auto"/>
              <w:right w:val="single" w:sz="4" w:space="0" w:color="auto"/>
            </w:tcBorders>
            <w:vAlign w:val="center"/>
          </w:tcPr>
          <w:p w14:paraId="43B69A1F" w14:textId="77777777" w:rsidR="000B53CC" w:rsidRPr="00DE0F0E" w:rsidRDefault="000B53CC" w:rsidP="00AC04E6">
            <w:pPr>
              <w:keepNext/>
              <w:spacing w:before="0"/>
              <w:jc w:val="center"/>
              <w:rPr>
                <w:rFonts w:eastAsia="Arial Unicode MS"/>
                <w:b/>
                <w:noProof/>
                <w:sz w:val="18"/>
                <w:szCs w:val="18"/>
                <w:lang w:val="en-CA"/>
              </w:rPr>
            </w:pPr>
            <w:r w:rsidRPr="00DE0F0E">
              <w:rPr>
                <w:b/>
                <w:noProof/>
                <w:sz w:val="18"/>
                <w:szCs w:val="18"/>
                <w:lang w:val="en-CA"/>
              </w:rPr>
              <w:t>Fractional sample position p</w:t>
            </w:r>
          </w:p>
        </w:tc>
        <w:tc>
          <w:tcPr>
            <w:tcW w:w="6310" w:type="dxa"/>
            <w:gridSpan w:val="8"/>
            <w:tcBorders>
              <w:top w:val="single" w:sz="4" w:space="0" w:color="auto"/>
              <w:left w:val="nil"/>
              <w:bottom w:val="single" w:sz="4" w:space="0" w:color="auto"/>
              <w:right w:val="single" w:sz="4" w:space="0" w:color="auto"/>
            </w:tcBorders>
            <w:noWrap/>
            <w:tcMar>
              <w:top w:w="9" w:type="dxa"/>
              <w:left w:w="9" w:type="dxa"/>
              <w:bottom w:w="0" w:type="dxa"/>
              <w:right w:w="9" w:type="dxa"/>
            </w:tcMar>
            <w:vAlign w:val="bottom"/>
          </w:tcPr>
          <w:p w14:paraId="4F4371C7" w14:textId="77777777" w:rsidR="000B53CC" w:rsidRPr="00DE0F0E" w:rsidRDefault="000B53CC" w:rsidP="00AC04E6">
            <w:pPr>
              <w:keepNext/>
              <w:spacing w:before="0"/>
              <w:jc w:val="center"/>
              <w:rPr>
                <w:b/>
                <w:noProof/>
                <w:sz w:val="18"/>
                <w:szCs w:val="18"/>
                <w:lang w:val="en-CA"/>
              </w:rPr>
            </w:pPr>
            <w:r w:rsidRPr="00DE0F0E">
              <w:rPr>
                <w:b/>
                <w:noProof/>
                <w:sz w:val="18"/>
                <w:szCs w:val="18"/>
                <w:lang w:val="en-CA"/>
              </w:rPr>
              <w:t>interpolation filter coefficients</w:t>
            </w:r>
          </w:p>
        </w:tc>
      </w:tr>
      <w:tr w:rsidR="000B53CC" w:rsidRPr="00DE0F0E" w14:paraId="04FF52DA" w14:textId="77777777" w:rsidTr="00AC04E6">
        <w:trPr>
          <w:cantSplit/>
          <w:trHeight w:val="255"/>
          <w:jc w:val="center"/>
        </w:trPr>
        <w:tc>
          <w:tcPr>
            <w:tcW w:w="1384" w:type="dxa"/>
            <w:vMerge/>
            <w:tcBorders>
              <w:top w:val="single" w:sz="4" w:space="0" w:color="auto"/>
              <w:left w:val="single" w:sz="4" w:space="0" w:color="auto"/>
              <w:bottom w:val="single" w:sz="4" w:space="0" w:color="auto"/>
              <w:right w:val="single" w:sz="4" w:space="0" w:color="auto"/>
            </w:tcBorders>
            <w:vAlign w:val="center"/>
          </w:tcPr>
          <w:p w14:paraId="249ABD9A" w14:textId="77777777" w:rsidR="000B53CC" w:rsidRPr="00DE0F0E" w:rsidRDefault="000B53CC" w:rsidP="00AC04E6">
            <w:pPr>
              <w:keepNext/>
              <w:spacing w:before="0"/>
              <w:rPr>
                <w:rFonts w:eastAsia="Arial Unicode MS"/>
                <w:b/>
                <w:noProof/>
                <w:sz w:val="18"/>
                <w:szCs w:val="18"/>
                <w:lang w:val="en-CA"/>
              </w:rPr>
            </w:pP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F688F5D" w14:textId="77777777" w:rsidR="000B53CC" w:rsidRPr="00DE0F0E" w:rsidRDefault="000B53CC" w:rsidP="00AC04E6">
            <w:pPr>
              <w:keepNext/>
              <w:spacing w:before="0"/>
              <w:jc w:val="center"/>
              <w:rPr>
                <w:rFonts w:eastAsia="Arial Unicode MS"/>
                <w:b/>
                <w:noProof/>
                <w:sz w:val="18"/>
                <w:szCs w:val="18"/>
                <w:lang w:val="en-CA"/>
              </w:rPr>
            </w:pPr>
            <w:r w:rsidRPr="00DE0F0E">
              <w:rPr>
                <w:b/>
                <w:noProof/>
                <w:sz w:val="18"/>
                <w:szCs w:val="18"/>
                <w:lang w:val="en-CA"/>
              </w:rPr>
              <w:t>f</w:t>
            </w:r>
            <w:r w:rsidRPr="00DE0F0E">
              <w:rPr>
                <w:b/>
                <w:noProof/>
                <w:sz w:val="18"/>
                <w:szCs w:val="18"/>
                <w:vertAlign w:val="subscript"/>
                <w:lang w:val="en-CA"/>
              </w:rPr>
              <w:t>L</w:t>
            </w:r>
            <w:r w:rsidRPr="00DE0F0E">
              <w:rPr>
                <w:b/>
                <w:noProof/>
                <w:sz w:val="18"/>
                <w:szCs w:val="18"/>
                <w:lang w:val="en-CA"/>
              </w:rPr>
              <w:t>[ p ][ 0 ]</w:t>
            </w:r>
          </w:p>
        </w:tc>
        <w:tc>
          <w:tcPr>
            <w:tcW w:w="800" w:type="dxa"/>
            <w:tcBorders>
              <w:top w:val="nil"/>
              <w:left w:val="nil"/>
              <w:bottom w:val="single" w:sz="4" w:space="0" w:color="auto"/>
              <w:right w:val="single" w:sz="4" w:space="0" w:color="auto"/>
            </w:tcBorders>
            <w:vAlign w:val="bottom"/>
          </w:tcPr>
          <w:p w14:paraId="4950DB7F" w14:textId="77777777" w:rsidR="000B53CC" w:rsidRPr="00DE0F0E" w:rsidRDefault="000B53CC" w:rsidP="00AC04E6">
            <w:pPr>
              <w:keepNext/>
              <w:spacing w:before="0"/>
              <w:jc w:val="center"/>
              <w:rPr>
                <w:rFonts w:eastAsia="Arial Unicode MS"/>
                <w:b/>
                <w:noProof/>
                <w:sz w:val="18"/>
                <w:szCs w:val="18"/>
                <w:lang w:val="en-CA"/>
              </w:rPr>
            </w:pPr>
            <w:r w:rsidRPr="00DE0F0E">
              <w:rPr>
                <w:b/>
                <w:noProof/>
                <w:sz w:val="18"/>
                <w:szCs w:val="18"/>
                <w:lang w:val="en-CA"/>
              </w:rPr>
              <w:t>f</w:t>
            </w:r>
            <w:r w:rsidRPr="00DE0F0E">
              <w:rPr>
                <w:b/>
                <w:noProof/>
                <w:sz w:val="18"/>
                <w:szCs w:val="18"/>
                <w:vertAlign w:val="subscript"/>
                <w:lang w:val="en-CA"/>
              </w:rPr>
              <w:t>L</w:t>
            </w:r>
            <w:r w:rsidRPr="00DE0F0E">
              <w:rPr>
                <w:b/>
                <w:noProof/>
                <w:sz w:val="18"/>
                <w:szCs w:val="18"/>
                <w:lang w:val="en-CA"/>
              </w:rPr>
              <w:t>[ p ][ 1 ]</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E016284" w14:textId="77777777" w:rsidR="000B53CC" w:rsidRPr="00DE0F0E" w:rsidRDefault="000B53CC" w:rsidP="00AC04E6">
            <w:pPr>
              <w:keepNext/>
              <w:spacing w:before="0"/>
              <w:jc w:val="center"/>
              <w:rPr>
                <w:rFonts w:eastAsia="Arial Unicode MS"/>
                <w:b/>
                <w:noProof/>
                <w:sz w:val="18"/>
                <w:szCs w:val="18"/>
                <w:lang w:val="en-CA"/>
              </w:rPr>
            </w:pPr>
            <w:r w:rsidRPr="00DE0F0E">
              <w:rPr>
                <w:b/>
                <w:noProof/>
                <w:sz w:val="18"/>
                <w:szCs w:val="18"/>
                <w:lang w:val="en-CA"/>
              </w:rPr>
              <w:t>f</w:t>
            </w:r>
            <w:r w:rsidRPr="00DE0F0E">
              <w:rPr>
                <w:b/>
                <w:noProof/>
                <w:sz w:val="18"/>
                <w:szCs w:val="18"/>
                <w:vertAlign w:val="subscript"/>
                <w:lang w:val="en-CA"/>
              </w:rPr>
              <w:t>L</w:t>
            </w:r>
            <w:r w:rsidRPr="00DE0F0E">
              <w:rPr>
                <w:b/>
                <w:noProof/>
                <w:sz w:val="18"/>
                <w:szCs w:val="18"/>
                <w:lang w:val="en-CA"/>
              </w:rPr>
              <w:t>[ p ][ 2 ]</w:t>
            </w:r>
          </w:p>
        </w:tc>
        <w:tc>
          <w:tcPr>
            <w:tcW w:w="744" w:type="dxa"/>
            <w:tcBorders>
              <w:top w:val="nil"/>
              <w:left w:val="nil"/>
              <w:bottom w:val="single" w:sz="4" w:space="0" w:color="auto"/>
              <w:right w:val="single" w:sz="4" w:space="0" w:color="auto"/>
            </w:tcBorders>
            <w:vAlign w:val="bottom"/>
          </w:tcPr>
          <w:p w14:paraId="562D3173" w14:textId="77777777" w:rsidR="000B53CC" w:rsidRPr="00DE0F0E" w:rsidRDefault="000B53CC" w:rsidP="00AC04E6">
            <w:pPr>
              <w:keepNext/>
              <w:spacing w:before="0"/>
              <w:jc w:val="center"/>
              <w:rPr>
                <w:rFonts w:eastAsia="Arial Unicode MS"/>
                <w:b/>
                <w:noProof/>
                <w:sz w:val="18"/>
                <w:szCs w:val="18"/>
                <w:lang w:val="en-CA"/>
              </w:rPr>
            </w:pPr>
            <w:r w:rsidRPr="00DE0F0E">
              <w:rPr>
                <w:b/>
                <w:noProof/>
                <w:sz w:val="18"/>
                <w:szCs w:val="18"/>
                <w:lang w:val="en-CA"/>
              </w:rPr>
              <w:t>f</w:t>
            </w:r>
            <w:r w:rsidRPr="00DE0F0E">
              <w:rPr>
                <w:b/>
                <w:noProof/>
                <w:sz w:val="18"/>
                <w:szCs w:val="18"/>
                <w:vertAlign w:val="subscript"/>
                <w:lang w:val="en-CA"/>
              </w:rPr>
              <w:t>L</w:t>
            </w:r>
            <w:r w:rsidRPr="00DE0F0E">
              <w:rPr>
                <w:b/>
                <w:noProof/>
                <w:sz w:val="18"/>
                <w:szCs w:val="18"/>
                <w:lang w:val="en-CA"/>
              </w:rPr>
              <w:t>[ p ][ 3 ]</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ECEFE44" w14:textId="77777777" w:rsidR="000B53CC" w:rsidRPr="00DE0F0E" w:rsidRDefault="000B53CC" w:rsidP="00AC04E6">
            <w:pPr>
              <w:keepNext/>
              <w:spacing w:before="0"/>
              <w:jc w:val="center"/>
              <w:rPr>
                <w:rFonts w:eastAsia="Arial Unicode MS"/>
                <w:b/>
                <w:noProof/>
                <w:sz w:val="18"/>
                <w:szCs w:val="18"/>
                <w:lang w:val="en-CA"/>
              </w:rPr>
            </w:pPr>
            <w:r w:rsidRPr="00DE0F0E">
              <w:rPr>
                <w:b/>
                <w:noProof/>
                <w:sz w:val="18"/>
                <w:szCs w:val="18"/>
                <w:lang w:val="en-CA"/>
              </w:rPr>
              <w:t>f</w:t>
            </w:r>
            <w:r w:rsidRPr="00DE0F0E">
              <w:rPr>
                <w:b/>
                <w:noProof/>
                <w:sz w:val="18"/>
                <w:szCs w:val="18"/>
                <w:vertAlign w:val="subscript"/>
                <w:lang w:val="en-CA"/>
              </w:rPr>
              <w:t>L</w:t>
            </w:r>
            <w:r w:rsidRPr="00DE0F0E">
              <w:rPr>
                <w:b/>
                <w:noProof/>
                <w:sz w:val="18"/>
                <w:szCs w:val="18"/>
                <w:lang w:val="en-CA"/>
              </w:rPr>
              <w:t>[ p ][ 4 ]</w:t>
            </w:r>
          </w:p>
        </w:tc>
        <w:tc>
          <w:tcPr>
            <w:tcW w:w="788" w:type="dxa"/>
            <w:tcBorders>
              <w:top w:val="nil"/>
              <w:left w:val="nil"/>
              <w:bottom w:val="single" w:sz="4" w:space="0" w:color="auto"/>
              <w:right w:val="single" w:sz="4" w:space="0" w:color="auto"/>
            </w:tcBorders>
            <w:vAlign w:val="bottom"/>
          </w:tcPr>
          <w:p w14:paraId="05FD495A" w14:textId="77777777" w:rsidR="000B53CC" w:rsidRPr="00DE0F0E" w:rsidRDefault="000B53CC" w:rsidP="00AC04E6">
            <w:pPr>
              <w:keepNext/>
              <w:spacing w:before="0"/>
              <w:jc w:val="center"/>
              <w:rPr>
                <w:rFonts w:eastAsia="Arial Unicode MS"/>
                <w:b/>
                <w:noProof/>
                <w:sz w:val="18"/>
                <w:szCs w:val="18"/>
                <w:lang w:val="en-CA"/>
              </w:rPr>
            </w:pPr>
            <w:r w:rsidRPr="00DE0F0E">
              <w:rPr>
                <w:b/>
                <w:noProof/>
                <w:sz w:val="18"/>
                <w:szCs w:val="18"/>
                <w:lang w:val="en-CA"/>
              </w:rPr>
              <w:t>f</w:t>
            </w:r>
            <w:r w:rsidRPr="00DE0F0E">
              <w:rPr>
                <w:b/>
                <w:noProof/>
                <w:sz w:val="18"/>
                <w:szCs w:val="18"/>
                <w:vertAlign w:val="subscript"/>
                <w:lang w:val="en-CA"/>
              </w:rPr>
              <w:t>L</w:t>
            </w:r>
            <w:r w:rsidRPr="00DE0F0E">
              <w:rPr>
                <w:b/>
                <w:noProof/>
                <w:sz w:val="18"/>
                <w:szCs w:val="18"/>
                <w:lang w:val="en-CA"/>
              </w:rPr>
              <w:t>[ p ][ 5 ]</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0F3C295" w14:textId="77777777" w:rsidR="000B53CC" w:rsidRPr="00DE0F0E" w:rsidRDefault="000B53CC" w:rsidP="00AC04E6">
            <w:pPr>
              <w:keepNext/>
              <w:spacing w:before="0"/>
              <w:jc w:val="center"/>
              <w:rPr>
                <w:rFonts w:eastAsia="Arial Unicode MS"/>
                <w:b/>
                <w:noProof/>
                <w:sz w:val="18"/>
                <w:szCs w:val="18"/>
                <w:lang w:val="en-CA"/>
              </w:rPr>
            </w:pPr>
            <w:r w:rsidRPr="00DE0F0E">
              <w:rPr>
                <w:b/>
                <w:noProof/>
                <w:sz w:val="18"/>
                <w:szCs w:val="18"/>
                <w:lang w:val="en-CA"/>
              </w:rPr>
              <w:t>f</w:t>
            </w:r>
            <w:r w:rsidRPr="00DE0F0E">
              <w:rPr>
                <w:b/>
                <w:noProof/>
                <w:sz w:val="18"/>
                <w:szCs w:val="18"/>
                <w:vertAlign w:val="subscript"/>
                <w:lang w:val="en-CA"/>
              </w:rPr>
              <w:t>L</w:t>
            </w:r>
            <w:r w:rsidRPr="00DE0F0E">
              <w:rPr>
                <w:b/>
                <w:noProof/>
                <w:sz w:val="18"/>
                <w:szCs w:val="18"/>
                <w:lang w:val="en-CA"/>
              </w:rPr>
              <w:t>[ p ][ 6 ]</w:t>
            </w:r>
          </w:p>
        </w:tc>
        <w:tc>
          <w:tcPr>
            <w:tcW w:w="778" w:type="dxa"/>
            <w:tcBorders>
              <w:top w:val="nil"/>
              <w:left w:val="nil"/>
              <w:bottom w:val="single" w:sz="4" w:space="0" w:color="auto"/>
              <w:right w:val="single" w:sz="4" w:space="0" w:color="auto"/>
            </w:tcBorders>
            <w:vAlign w:val="bottom"/>
          </w:tcPr>
          <w:p w14:paraId="027CB383" w14:textId="77777777" w:rsidR="000B53CC" w:rsidRPr="00DE0F0E" w:rsidRDefault="000B53CC" w:rsidP="00AC04E6">
            <w:pPr>
              <w:keepNext/>
              <w:spacing w:before="0"/>
              <w:jc w:val="center"/>
              <w:rPr>
                <w:rFonts w:eastAsia="Arial Unicode MS"/>
                <w:b/>
                <w:noProof/>
                <w:sz w:val="18"/>
                <w:szCs w:val="18"/>
                <w:lang w:val="en-CA"/>
              </w:rPr>
            </w:pPr>
            <w:r w:rsidRPr="00DE0F0E">
              <w:rPr>
                <w:b/>
                <w:noProof/>
                <w:sz w:val="18"/>
                <w:szCs w:val="18"/>
                <w:lang w:val="en-CA"/>
              </w:rPr>
              <w:t>f</w:t>
            </w:r>
            <w:r w:rsidRPr="00DE0F0E">
              <w:rPr>
                <w:b/>
                <w:noProof/>
                <w:sz w:val="18"/>
                <w:szCs w:val="18"/>
                <w:vertAlign w:val="subscript"/>
                <w:lang w:val="en-CA"/>
              </w:rPr>
              <w:t>L</w:t>
            </w:r>
            <w:r w:rsidRPr="00DE0F0E">
              <w:rPr>
                <w:b/>
                <w:noProof/>
                <w:sz w:val="18"/>
                <w:szCs w:val="18"/>
                <w:lang w:val="en-CA"/>
              </w:rPr>
              <w:t>[ p ][ 7 ]</w:t>
            </w:r>
          </w:p>
        </w:tc>
      </w:tr>
      <w:tr w:rsidR="000B53CC" w:rsidRPr="00DE0F0E" w14:paraId="74D8FBB6" w14:textId="77777777" w:rsidTr="00AC04E6">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21A39C2"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32699AA"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0</w:t>
            </w:r>
          </w:p>
        </w:tc>
        <w:tc>
          <w:tcPr>
            <w:tcW w:w="800" w:type="dxa"/>
            <w:tcBorders>
              <w:top w:val="nil"/>
              <w:left w:val="nil"/>
              <w:bottom w:val="single" w:sz="4" w:space="0" w:color="auto"/>
              <w:right w:val="single" w:sz="4" w:space="0" w:color="auto"/>
            </w:tcBorders>
            <w:vAlign w:val="bottom"/>
          </w:tcPr>
          <w:p w14:paraId="0AE1E348"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6D8F070"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−3</w:t>
            </w:r>
          </w:p>
        </w:tc>
        <w:tc>
          <w:tcPr>
            <w:tcW w:w="744" w:type="dxa"/>
            <w:tcBorders>
              <w:top w:val="nil"/>
              <w:left w:val="nil"/>
              <w:bottom w:val="single" w:sz="4" w:space="0" w:color="auto"/>
              <w:right w:val="single" w:sz="4" w:space="0" w:color="auto"/>
            </w:tcBorders>
            <w:vAlign w:val="bottom"/>
          </w:tcPr>
          <w:p w14:paraId="1B8CC3C5"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63</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23F1032"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4</w:t>
            </w:r>
          </w:p>
        </w:tc>
        <w:tc>
          <w:tcPr>
            <w:tcW w:w="788" w:type="dxa"/>
            <w:tcBorders>
              <w:top w:val="nil"/>
              <w:left w:val="nil"/>
              <w:bottom w:val="single" w:sz="4" w:space="0" w:color="auto"/>
              <w:right w:val="single" w:sz="4" w:space="0" w:color="auto"/>
            </w:tcBorders>
            <w:vAlign w:val="bottom"/>
          </w:tcPr>
          <w:p w14:paraId="485D0769"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−2</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3F2184C"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w:t>
            </w:r>
          </w:p>
        </w:tc>
        <w:tc>
          <w:tcPr>
            <w:tcW w:w="778" w:type="dxa"/>
            <w:tcBorders>
              <w:top w:val="nil"/>
              <w:left w:val="nil"/>
              <w:bottom w:val="single" w:sz="4" w:space="0" w:color="auto"/>
              <w:right w:val="single" w:sz="4" w:space="0" w:color="auto"/>
            </w:tcBorders>
            <w:vAlign w:val="bottom"/>
          </w:tcPr>
          <w:p w14:paraId="699ADB39"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0</w:t>
            </w:r>
          </w:p>
        </w:tc>
      </w:tr>
      <w:tr w:rsidR="000B53CC" w:rsidRPr="00DE0F0E" w14:paraId="3126DEBA" w14:textId="77777777" w:rsidTr="00AC04E6">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33D656F"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2</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56937F4"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w:t>
            </w:r>
          </w:p>
        </w:tc>
        <w:tc>
          <w:tcPr>
            <w:tcW w:w="800" w:type="dxa"/>
            <w:tcBorders>
              <w:top w:val="nil"/>
              <w:left w:val="nil"/>
              <w:bottom w:val="single" w:sz="4" w:space="0" w:color="auto"/>
              <w:right w:val="single" w:sz="4" w:space="0" w:color="auto"/>
            </w:tcBorders>
            <w:vAlign w:val="bottom"/>
          </w:tcPr>
          <w:p w14:paraId="5094634E"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2</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7B2951B"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−5</w:t>
            </w:r>
          </w:p>
        </w:tc>
        <w:tc>
          <w:tcPr>
            <w:tcW w:w="744" w:type="dxa"/>
            <w:tcBorders>
              <w:top w:val="nil"/>
              <w:left w:val="nil"/>
              <w:bottom w:val="single" w:sz="4" w:space="0" w:color="auto"/>
              <w:right w:val="single" w:sz="4" w:space="0" w:color="auto"/>
            </w:tcBorders>
            <w:vAlign w:val="bottom"/>
          </w:tcPr>
          <w:p w14:paraId="490F0A9E"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62</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117391F"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8</w:t>
            </w:r>
          </w:p>
        </w:tc>
        <w:tc>
          <w:tcPr>
            <w:tcW w:w="788" w:type="dxa"/>
            <w:tcBorders>
              <w:top w:val="nil"/>
              <w:left w:val="nil"/>
              <w:bottom w:val="single" w:sz="4" w:space="0" w:color="auto"/>
              <w:right w:val="single" w:sz="4" w:space="0" w:color="auto"/>
            </w:tcBorders>
            <w:vAlign w:val="bottom"/>
          </w:tcPr>
          <w:p w14:paraId="52F73F6A"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−3</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248A796"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w:t>
            </w:r>
          </w:p>
        </w:tc>
        <w:tc>
          <w:tcPr>
            <w:tcW w:w="778" w:type="dxa"/>
            <w:tcBorders>
              <w:top w:val="nil"/>
              <w:left w:val="nil"/>
              <w:bottom w:val="single" w:sz="4" w:space="0" w:color="auto"/>
              <w:right w:val="single" w:sz="4" w:space="0" w:color="auto"/>
            </w:tcBorders>
            <w:vAlign w:val="bottom"/>
          </w:tcPr>
          <w:p w14:paraId="68521CC7"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0</w:t>
            </w:r>
          </w:p>
        </w:tc>
      </w:tr>
      <w:tr w:rsidR="000B53CC" w:rsidRPr="00DE0F0E" w14:paraId="7A13ED1F" w14:textId="77777777" w:rsidTr="00AC04E6">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B3B56A5"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3</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E77BFF2"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w:t>
            </w:r>
          </w:p>
        </w:tc>
        <w:tc>
          <w:tcPr>
            <w:tcW w:w="800" w:type="dxa"/>
            <w:tcBorders>
              <w:top w:val="nil"/>
              <w:left w:val="nil"/>
              <w:bottom w:val="single" w:sz="4" w:space="0" w:color="auto"/>
              <w:right w:val="single" w:sz="4" w:space="0" w:color="auto"/>
            </w:tcBorders>
            <w:vAlign w:val="bottom"/>
          </w:tcPr>
          <w:p w14:paraId="030B961D"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3</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E8A78ED"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−8</w:t>
            </w:r>
          </w:p>
        </w:tc>
        <w:tc>
          <w:tcPr>
            <w:tcW w:w="744" w:type="dxa"/>
            <w:tcBorders>
              <w:top w:val="nil"/>
              <w:left w:val="nil"/>
              <w:bottom w:val="single" w:sz="4" w:space="0" w:color="auto"/>
              <w:right w:val="single" w:sz="4" w:space="0" w:color="auto"/>
            </w:tcBorders>
            <w:vAlign w:val="bottom"/>
          </w:tcPr>
          <w:p w14:paraId="514E0440"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60</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905E83D"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13</w:t>
            </w:r>
          </w:p>
        </w:tc>
        <w:tc>
          <w:tcPr>
            <w:tcW w:w="788" w:type="dxa"/>
            <w:tcBorders>
              <w:top w:val="nil"/>
              <w:left w:val="nil"/>
              <w:bottom w:val="single" w:sz="4" w:space="0" w:color="auto"/>
              <w:right w:val="single" w:sz="4" w:space="0" w:color="auto"/>
            </w:tcBorders>
            <w:vAlign w:val="bottom"/>
          </w:tcPr>
          <w:p w14:paraId="32AB2F99"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−4</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C4DC657"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w:t>
            </w:r>
          </w:p>
        </w:tc>
        <w:tc>
          <w:tcPr>
            <w:tcW w:w="778" w:type="dxa"/>
            <w:tcBorders>
              <w:top w:val="nil"/>
              <w:left w:val="nil"/>
              <w:bottom w:val="single" w:sz="4" w:space="0" w:color="auto"/>
              <w:right w:val="single" w:sz="4" w:space="0" w:color="auto"/>
            </w:tcBorders>
            <w:vAlign w:val="bottom"/>
          </w:tcPr>
          <w:p w14:paraId="7EBED590"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0</w:t>
            </w:r>
          </w:p>
        </w:tc>
      </w:tr>
      <w:tr w:rsidR="000B53CC" w:rsidRPr="00DE0F0E" w14:paraId="0F2A8BE0" w14:textId="77777777" w:rsidTr="00AC04E6">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97CA92F"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4</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E7351B4"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w:t>
            </w:r>
          </w:p>
        </w:tc>
        <w:tc>
          <w:tcPr>
            <w:tcW w:w="800" w:type="dxa"/>
            <w:tcBorders>
              <w:top w:val="nil"/>
              <w:left w:val="nil"/>
              <w:bottom w:val="single" w:sz="4" w:space="0" w:color="auto"/>
              <w:right w:val="single" w:sz="4" w:space="0" w:color="auto"/>
            </w:tcBorders>
            <w:vAlign w:val="bottom"/>
          </w:tcPr>
          <w:p w14:paraId="59125A3B"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4</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01C5C61"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−10</w:t>
            </w:r>
          </w:p>
        </w:tc>
        <w:tc>
          <w:tcPr>
            <w:tcW w:w="744" w:type="dxa"/>
            <w:tcBorders>
              <w:top w:val="nil"/>
              <w:left w:val="nil"/>
              <w:bottom w:val="single" w:sz="4" w:space="0" w:color="auto"/>
              <w:right w:val="single" w:sz="4" w:space="0" w:color="auto"/>
            </w:tcBorders>
            <w:vAlign w:val="bottom"/>
          </w:tcPr>
          <w:p w14:paraId="4B10D200"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58</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F551EE4"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17</w:t>
            </w:r>
          </w:p>
        </w:tc>
        <w:tc>
          <w:tcPr>
            <w:tcW w:w="788" w:type="dxa"/>
            <w:tcBorders>
              <w:top w:val="nil"/>
              <w:left w:val="nil"/>
              <w:bottom w:val="single" w:sz="4" w:space="0" w:color="auto"/>
              <w:right w:val="single" w:sz="4" w:space="0" w:color="auto"/>
            </w:tcBorders>
            <w:vAlign w:val="bottom"/>
          </w:tcPr>
          <w:p w14:paraId="5F8F0950"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−5</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D651EE7"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w:t>
            </w:r>
          </w:p>
        </w:tc>
        <w:tc>
          <w:tcPr>
            <w:tcW w:w="778" w:type="dxa"/>
            <w:tcBorders>
              <w:top w:val="nil"/>
              <w:left w:val="nil"/>
              <w:bottom w:val="single" w:sz="4" w:space="0" w:color="auto"/>
              <w:right w:val="single" w:sz="4" w:space="0" w:color="auto"/>
            </w:tcBorders>
            <w:vAlign w:val="bottom"/>
          </w:tcPr>
          <w:p w14:paraId="7B5F396A"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0</w:t>
            </w:r>
          </w:p>
        </w:tc>
      </w:tr>
      <w:tr w:rsidR="000B53CC" w:rsidRPr="00DE0F0E" w14:paraId="29F8FB5C" w14:textId="77777777" w:rsidTr="00AC04E6">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E44C74C"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5</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F9E8DEB"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w:t>
            </w:r>
          </w:p>
        </w:tc>
        <w:tc>
          <w:tcPr>
            <w:tcW w:w="800" w:type="dxa"/>
            <w:tcBorders>
              <w:top w:val="nil"/>
              <w:left w:val="nil"/>
              <w:bottom w:val="single" w:sz="4" w:space="0" w:color="auto"/>
              <w:right w:val="single" w:sz="4" w:space="0" w:color="auto"/>
            </w:tcBorders>
            <w:vAlign w:val="bottom"/>
          </w:tcPr>
          <w:p w14:paraId="60B74C02"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4</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2EBC82F"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−11</w:t>
            </w:r>
          </w:p>
        </w:tc>
        <w:tc>
          <w:tcPr>
            <w:tcW w:w="744" w:type="dxa"/>
            <w:tcBorders>
              <w:top w:val="nil"/>
              <w:left w:val="nil"/>
              <w:bottom w:val="single" w:sz="4" w:space="0" w:color="auto"/>
              <w:right w:val="single" w:sz="4" w:space="0" w:color="auto"/>
            </w:tcBorders>
            <w:vAlign w:val="bottom"/>
          </w:tcPr>
          <w:p w14:paraId="5A6B9CA6"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52</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D656398"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26</w:t>
            </w:r>
          </w:p>
        </w:tc>
        <w:tc>
          <w:tcPr>
            <w:tcW w:w="788" w:type="dxa"/>
            <w:tcBorders>
              <w:top w:val="nil"/>
              <w:left w:val="nil"/>
              <w:bottom w:val="single" w:sz="4" w:space="0" w:color="auto"/>
              <w:right w:val="single" w:sz="4" w:space="0" w:color="auto"/>
            </w:tcBorders>
            <w:vAlign w:val="bottom"/>
          </w:tcPr>
          <w:p w14:paraId="65AAAF82"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w:t>
            </w:r>
            <w:r w:rsidRPr="00DE0F0E">
              <w:rPr>
                <w:rFonts w:eastAsia="Arial Unicode MS"/>
                <w:noProof/>
                <w:sz w:val="18"/>
                <w:szCs w:val="18"/>
                <w:lang w:val="en-CA"/>
              </w:rPr>
              <w:t>8</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01C00A4"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3</w:t>
            </w:r>
          </w:p>
        </w:tc>
        <w:tc>
          <w:tcPr>
            <w:tcW w:w="778" w:type="dxa"/>
            <w:tcBorders>
              <w:top w:val="nil"/>
              <w:left w:val="nil"/>
              <w:bottom w:val="single" w:sz="4" w:space="0" w:color="auto"/>
              <w:right w:val="single" w:sz="4" w:space="0" w:color="auto"/>
            </w:tcBorders>
            <w:vAlign w:val="bottom"/>
          </w:tcPr>
          <w:p w14:paraId="2D517B6E"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w:t>
            </w:r>
            <w:r w:rsidRPr="00DE0F0E">
              <w:rPr>
                <w:rFonts w:eastAsia="Arial Unicode MS"/>
                <w:noProof/>
                <w:sz w:val="18"/>
                <w:szCs w:val="18"/>
                <w:lang w:val="en-CA"/>
              </w:rPr>
              <w:t>1</w:t>
            </w:r>
          </w:p>
        </w:tc>
      </w:tr>
      <w:tr w:rsidR="000B53CC" w:rsidRPr="00DE0F0E" w14:paraId="02F36B67" w14:textId="77777777" w:rsidTr="00AC04E6">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FCFCE70"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6</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22F8C9B"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w:t>
            </w:r>
          </w:p>
        </w:tc>
        <w:tc>
          <w:tcPr>
            <w:tcW w:w="800" w:type="dxa"/>
            <w:tcBorders>
              <w:top w:val="nil"/>
              <w:left w:val="nil"/>
              <w:bottom w:val="single" w:sz="4" w:space="0" w:color="auto"/>
              <w:right w:val="single" w:sz="4" w:space="0" w:color="auto"/>
            </w:tcBorders>
            <w:vAlign w:val="bottom"/>
          </w:tcPr>
          <w:p w14:paraId="2532020F"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3</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A85B4B9"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−9</w:t>
            </w:r>
          </w:p>
        </w:tc>
        <w:tc>
          <w:tcPr>
            <w:tcW w:w="744" w:type="dxa"/>
            <w:tcBorders>
              <w:top w:val="nil"/>
              <w:left w:val="nil"/>
              <w:bottom w:val="single" w:sz="4" w:space="0" w:color="auto"/>
              <w:right w:val="single" w:sz="4" w:space="0" w:color="auto"/>
            </w:tcBorders>
            <w:vAlign w:val="bottom"/>
          </w:tcPr>
          <w:p w14:paraId="4672C452"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47</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BE25096"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31</w:t>
            </w:r>
          </w:p>
        </w:tc>
        <w:tc>
          <w:tcPr>
            <w:tcW w:w="788" w:type="dxa"/>
            <w:tcBorders>
              <w:top w:val="nil"/>
              <w:left w:val="nil"/>
              <w:bottom w:val="single" w:sz="4" w:space="0" w:color="auto"/>
              <w:right w:val="single" w:sz="4" w:space="0" w:color="auto"/>
            </w:tcBorders>
            <w:vAlign w:val="bottom"/>
          </w:tcPr>
          <w:p w14:paraId="743A5950"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−10</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D81558F"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4</w:t>
            </w:r>
          </w:p>
        </w:tc>
        <w:tc>
          <w:tcPr>
            <w:tcW w:w="778" w:type="dxa"/>
            <w:tcBorders>
              <w:top w:val="nil"/>
              <w:left w:val="nil"/>
              <w:bottom w:val="single" w:sz="4" w:space="0" w:color="auto"/>
              <w:right w:val="single" w:sz="4" w:space="0" w:color="auto"/>
            </w:tcBorders>
            <w:vAlign w:val="bottom"/>
          </w:tcPr>
          <w:p w14:paraId="65BC46C2"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w:t>
            </w:r>
          </w:p>
        </w:tc>
      </w:tr>
      <w:tr w:rsidR="000B53CC" w:rsidRPr="00DE0F0E" w14:paraId="042EEE37" w14:textId="77777777" w:rsidTr="00AC04E6">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F6C099C"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7</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EB9928B"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w:t>
            </w:r>
          </w:p>
        </w:tc>
        <w:tc>
          <w:tcPr>
            <w:tcW w:w="800" w:type="dxa"/>
            <w:tcBorders>
              <w:top w:val="nil"/>
              <w:left w:val="nil"/>
              <w:bottom w:val="single" w:sz="4" w:space="0" w:color="auto"/>
              <w:right w:val="single" w:sz="4" w:space="0" w:color="auto"/>
            </w:tcBorders>
            <w:vAlign w:val="bottom"/>
          </w:tcPr>
          <w:p w14:paraId="3037CC6B"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4</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7A9EA54"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−11</w:t>
            </w:r>
          </w:p>
        </w:tc>
        <w:tc>
          <w:tcPr>
            <w:tcW w:w="744" w:type="dxa"/>
            <w:tcBorders>
              <w:top w:val="nil"/>
              <w:left w:val="nil"/>
              <w:bottom w:val="single" w:sz="4" w:space="0" w:color="auto"/>
              <w:right w:val="single" w:sz="4" w:space="0" w:color="auto"/>
            </w:tcBorders>
            <w:vAlign w:val="bottom"/>
          </w:tcPr>
          <w:p w14:paraId="7C8F80F6"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45</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8536583"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34</w:t>
            </w:r>
          </w:p>
        </w:tc>
        <w:tc>
          <w:tcPr>
            <w:tcW w:w="788" w:type="dxa"/>
            <w:tcBorders>
              <w:top w:val="nil"/>
              <w:left w:val="nil"/>
              <w:bottom w:val="single" w:sz="4" w:space="0" w:color="auto"/>
              <w:right w:val="single" w:sz="4" w:space="0" w:color="auto"/>
            </w:tcBorders>
            <w:vAlign w:val="bottom"/>
          </w:tcPr>
          <w:p w14:paraId="226A2E14"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−10</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E7686C9"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4</w:t>
            </w:r>
          </w:p>
        </w:tc>
        <w:tc>
          <w:tcPr>
            <w:tcW w:w="778" w:type="dxa"/>
            <w:tcBorders>
              <w:top w:val="nil"/>
              <w:left w:val="nil"/>
              <w:bottom w:val="single" w:sz="4" w:space="0" w:color="auto"/>
              <w:right w:val="single" w:sz="4" w:space="0" w:color="auto"/>
            </w:tcBorders>
            <w:vAlign w:val="bottom"/>
          </w:tcPr>
          <w:p w14:paraId="041DBED7"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w:t>
            </w:r>
          </w:p>
        </w:tc>
      </w:tr>
      <w:tr w:rsidR="000B53CC" w:rsidRPr="00DE0F0E" w14:paraId="32A62AC0" w14:textId="77777777" w:rsidTr="00AC04E6">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77558A0"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8</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BD59EC9"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w:t>
            </w:r>
          </w:p>
        </w:tc>
        <w:tc>
          <w:tcPr>
            <w:tcW w:w="800" w:type="dxa"/>
            <w:tcBorders>
              <w:top w:val="nil"/>
              <w:left w:val="nil"/>
              <w:bottom w:val="single" w:sz="4" w:space="0" w:color="auto"/>
              <w:right w:val="single" w:sz="4" w:space="0" w:color="auto"/>
            </w:tcBorders>
            <w:vAlign w:val="bottom"/>
          </w:tcPr>
          <w:p w14:paraId="1D394263"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4</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8B4A0BD"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−11</w:t>
            </w:r>
          </w:p>
        </w:tc>
        <w:tc>
          <w:tcPr>
            <w:tcW w:w="744" w:type="dxa"/>
            <w:tcBorders>
              <w:top w:val="nil"/>
              <w:left w:val="nil"/>
              <w:bottom w:val="single" w:sz="4" w:space="0" w:color="auto"/>
              <w:right w:val="single" w:sz="4" w:space="0" w:color="auto"/>
            </w:tcBorders>
            <w:vAlign w:val="bottom"/>
          </w:tcPr>
          <w:p w14:paraId="04874529"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40</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474E8D8"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40</w:t>
            </w:r>
          </w:p>
        </w:tc>
        <w:tc>
          <w:tcPr>
            <w:tcW w:w="788" w:type="dxa"/>
            <w:tcBorders>
              <w:top w:val="nil"/>
              <w:left w:val="nil"/>
              <w:bottom w:val="single" w:sz="4" w:space="0" w:color="auto"/>
              <w:right w:val="single" w:sz="4" w:space="0" w:color="auto"/>
            </w:tcBorders>
            <w:vAlign w:val="bottom"/>
          </w:tcPr>
          <w:p w14:paraId="24159417"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w:t>
            </w:r>
            <w:r w:rsidRPr="00DE0F0E">
              <w:rPr>
                <w:rFonts w:eastAsia="Arial Unicode MS"/>
                <w:noProof/>
                <w:sz w:val="18"/>
                <w:szCs w:val="18"/>
                <w:lang w:val="en-CA"/>
              </w:rPr>
              <w:t>11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ADF063A"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4</w:t>
            </w:r>
          </w:p>
        </w:tc>
        <w:tc>
          <w:tcPr>
            <w:tcW w:w="778" w:type="dxa"/>
            <w:tcBorders>
              <w:top w:val="nil"/>
              <w:left w:val="nil"/>
              <w:bottom w:val="single" w:sz="4" w:space="0" w:color="auto"/>
              <w:right w:val="single" w:sz="4" w:space="0" w:color="auto"/>
            </w:tcBorders>
            <w:vAlign w:val="bottom"/>
          </w:tcPr>
          <w:p w14:paraId="08FED10A"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w:t>
            </w:r>
            <w:r w:rsidRPr="00DE0F0E">
              <w:rPr>
                <w:rFonts w:eastAsia="Arial Unicode MS"/>
                <w:noProof/>
                <w:sz w:val="18"/>
                <w:szCs w:val="18"/>
                <w:lang w:val="en-CA"/>
              </w:rPr>
              <w:t>1</w:t>
            </w:r>
          </w:p>
        </w:tc>
      </w:tr>
      <w:tr w:rsidR="000B53CC" w:rsidRPr="00DE0F0E" w14:paraId="1C88C960" w14:textId="77777777" w:rsidTr="00AC04E6">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BC2D17B"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9</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BEB2B54"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w:t>
            </w:r>
          </w:p>
        </w:tc>
        <w:tc>
          <w:tcPr>
            <w:tcW w:w="800" w:type="dxa"/>
            <w:tcBorders>
              <w:top w:val="nil"/>
              <w:left w:val="nil"/>
              <w:bottom w:val="single" w:sz="4" w:space="0" w:color="auto"/>
              <w:right w:val="single" w:sz="4" w:space="0" w:color="auto"/>
            </w:tcBorders>
            <w:vAlign w:val="bottom"/>
          </w:tcPr>
          <w:p w14:paraId="37EA38F1"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4</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F97401B"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−10</w:t>
            </w:r>
          </w:p>
        </w:tc>
        <w:tc>
          <w:tcPr>
            <w:tcW w:w="744" w:type="dxa"/>
            <w:tcBorders>
              <w:top w:val="nil"/>
              <w:left w:val="nil"/>
              <w:bottom w:val="single" w:sz="4" w:space="0" w:color="auto"/>
              <w:right w:val="single" w:sz="4" w:space="0" w:color="auto"/>
            </w:tcBorders>
            <w:vAlign w:val="bottom"/>
          </w:tcPr>
          <w:p w14:paraId="58831B62"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34</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8BE54B2"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45</w:t>
            </w:r>
          </w:p>
        </w:tc>
        <w:tc>
          <w:tcPr>
            <w:tcW w:w="788" w:type="dxa"/>
            <w:tcBorders>
              <w:top w:val="nil"/>
              <w:left w:val="nil"/>
              <w:bottom w:val="single" w:sz="4" w:space="0" w:color="auto"/>
              <w:right w:val="single" w:sz="4" w:space="0" w:color="auto"/>
            </w:tcBorders>
            <w:vAlign w:val="bottom"/>
          </w:tcPr>
          <w:p w14:paraId="78C3FF30"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221BC11"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4</w:t>
            </w:r>
          </w:p>
        </w:tc>
        <w:tc>
          <w:tcPr>
            <w:tcW w:w="778" w:type="dxa"/>
            <w:tcBorders>
              <w:top w:val="nil"/>
              <w:left w:val="nil"/>
              <w:bottom w:val="single" w:sz="4" w:space="0" w:color="auto"/>
              <w:right w:val="single" w:sz="4" w:space="0" w:color="auto"/>
            </w:tcBorders>
            <w:vAlign w:val="bottom"/>
          </w:tcPr>
          <w:p w14:paraId="333893BF"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w:t>
            </w:r>
          </w:p>
        </w:tc>
      </w:tr>
      <w:tr w:rsidR="000B53CC" w:rsidRPr="00DE0F0E" w14:paraId="72ADCB90" w14:textId="77777777" w:rsidTr="00AC04E6">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6A22A30"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10</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63943C2"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w:t>
            </w:r>
          </w:p>
        </w:tc>
        <w:tc>
          <w:tcPr>
            <w:tcW w:w="800" w:type="dxa"/>
            <w:tcBorders>
              <w:top w:val="nil"/>
              <w:left w:val="nil"/>
              <w:bottom w:val="single" w:sz="4" w:space="0" w:color="auto"/>
              <w:right w:val="single" w:sz="4" w:space="0" w:color="auto"/>
            </w:tcBorders>
            <w:vAlign w:val="bottom"/>
          </w:tcPr>
          <w:p w14:paraId="6DE95EE3"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4</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CEA1C82"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−10</w:t>
            </w:r>
          </w:p>
        </w:tc>
        <w:tc>
          <w:tcPr>
            <w:tcW w:w="744" w:type="dxa"/>
            <w:tcBorders>
              <w:top w:val="nil"/>
              <w:left w:val="nil"/>
              <w:bottom w:val="single" w:sz="4" w:space="0" w:color="auto"/>
              <w:right w:val="single" w:sz="4" w:space="0" w:color="auto"/>
            </w:tcBorders>
            <w:vAlign w:val="bottom"/>
          </w:tcPr>
          <w:p w14:paraId="2C546C63"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31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DCEDE8B"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47</w:t>
            </w:r>
          </w:p>
        </w:tc>
        <w:tc>
          <w:tcPr>
            <w:tcW w:w="788" w:type="dxa"/>
            <w:tcBorders>
              <w:top w:val="nil"/>
              <w:left w:val="nil"/>
              <w:bottom w:val="single" w:sz="4" w:space="0" w:color="auto"/>
              <w:right w:val="single" w:sz="4" w:space="0" w:color="auto"/>
            </w:tcBorders>
            <w:vAlign w:val="bottom"/>
          </w:tcPr>
          <w:p w14:paraId="443C4666"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−9</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76590F8"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3</w:t>
            </w:r>
          </w:p>
        </w:tc>
        <w:tc>
          <w:tcPr>
            <w:tcW w:w="778" w:type="dxa"/>
            <w:tcBorders>
              <w:top w:val="nil"/>
              <w:left w:val="nil"/>
              <w:bottom w:val="single" w:sz="4" w:space="0" w:color="auto"/>
              <w:right w:val="single" w:sz="4" w:space="0" w:color="auto"/>
            </w:tcBorders>
            <w:vAlign w:val="bottom"/>
          </w:tcPr>
          <w:p w14:paraId="6E7752BB"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w:t>
            </w:r>
          </w:p>
        </w:tc>
      </w:tr>
      <w:tr w:rsidR="000B53CC" w:rsidRPr="00DE0F0E" w14:paraId="05220B71" w14:textId="77777777" w:rsidTr="00AC04E6">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067486E"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55253D7"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w:t>
            </w:r>
          </w:p>
        </w:tc>
        <w:tc>
          <w:tcPr>
            <w:tcW w:w="800" w:type="dxa"/>
            <w:tcBorders>
              <w:top w:val="nil"/>
              <w:left w:val="nil"/>
              <w:bottom w:val="single" w:sz="4" w:space="0" w:color="auto"/>
              <w:right w:val="single" w:sz="4" w:space="0" w:color="auto"/>
            </w:tcBorders>
            <w:vAlign w:val="bottom"/>
          </w:tcPr>
          <w:p w14:paraId="22673B92"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3</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D65090F"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−8</w:t>
            </w:r>
          </w:p>
        </w:tc>
        <w:tc>
          <w:tcPr>
            <w:tcW w:w="744" w:type="dxa"/>
            <w:tcBorders>
              <w:top w:val="nil"/>
              <w:left w:val="nil"/>
              <w:bottom w:val="single" w:sz="4" w:space="0" w:color="auto"/>
              <w:right w:val="single" w:sz="4" w:space="0" w:color="auto"/>
            </w:tcBorders>
            <w:vAlign w:val="bottom"/>
          </w:tcPr>
          <w:p w14:paraId="5819670E"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26</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1935F6C"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52</w:t>
            </w:r>
          </w:p>
        </w:tc>
        <w:tc>
          <w:tcPr>
            <w:tcW w:w="788" w:type="dxa"/>
            <w:tcBorders>
              <w:top w:val="nil"/>
              <w:left w:val="nil"/>
              <w:bottom w:val="single" w:sz="4" w:space="0" w:color="auto"/>
              <w:right w:val="single" w:sz="4" w:space="0" w:color="auto"/>
            </w:tcBorders>
            <w:vAlign w:val="bottom"/>
          </w:tcPr>
          <w:p w14:paraId="6DC09C2E"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w:t>
            </w:r>
            <w:r w:rsidRPr="00DE0F0E">
              <w:rPr>
                <w:rFonts w:eastAsia="Arial Unicode MS"/>
                <w:noProof/>
                <w:sz w:val="18"/>
                <w:szCs w:val="18"/>
                <w:lang w:val="en-CA"/>
              </w:rPr>
              <w:t>11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1348AC6"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4</w:t>
            </w:r>
          </w:p>
        </w:tc>
        <w:tc>
          <w:tcPr>
            <w:tcW w:w="778" w:type="dxa"/>
            <w:tcBorders>
              <w:top w:val="nil"/>
              <w:left w:val="nil"/>
              <w:bottom w:val="single" w:sz="4" w:space="0" w:color="auto"/>
              <w:right w:val="single" w:sz="4" w:space="0" w:color="auto"/>
            </w:tcBorders>
            <w:vAlign w:val="bottom"/>
          </w:tcPr>
          <w:p w14:paraId="27BC7D5C"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w:t>
            </w:r>
            <w:r w:rsidRPr="00DE0F0E">
              <w:rPr>
                <w:rFonts w:eastAsia="Arial Unicode MS"/>
                <w:noProof/>
                <w:sz w:val="18"/>
                <w:szCs w:val="18"/>
                <w:lang w:val="en-CA"/>
              </w:rPr>
              <w:t>1</w:t>
            </w:r>
          </w:p>
        </w:tc>
      </w:tr>
      <w:tr w:rsidR="000B53CC" w:rsidRPr="00DE0F0E" w14:paraId="46D11840" w14:textId="77777777" w:rsidTr="00AC04E6">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061D9970"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12</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89417AF"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0</w:t>
            </w:r>
          </w:p>
        </w:tc>
        <w:tc>
          <w:tcPr>
            <w:tcW w:w="800" w:type="dxa"/>
            <w:tcBorders>
              <w:top w:val="nil"/>
              <w:left w:val="nil"/>
              <w:bottom w:val="single" w:sz="4" w:space="0" w:color="auto"/>
              <w:right w:val="single" w:sz="4" w:space="0" w:color="auto"/>
            </w:tcBorders>
            <w:vAlign w:val="bottom"/>
          </w:tcPr>
          <w:p w14:paraId="245D5EAE"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D060557"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−5</w:t>
            </w:r>
          </w:p>
        </w:tc>
        <w:tc>
          <w:tcPr>
            <w:tcW w:w="744" w:type="dxa"/>
            <w:tcBorders>
              <w:top w:val="nil"/>
              <w:left w:val="nil"/>
              <w:bottom w:val="single" w:sz="4" w:space="0" w:color="auto"/>
              <w:right w:val="single" w:sz="4" w:space="0" w:color="auto"/>
            </w:tcBorders>
            <w:vAlign w:val="bottom"/>
          </w:tcPr>
          <w:p w14:paraId="5B07A30F"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17</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F076917"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58</w:t>
            </w:r>
          </w:p>
        </w:tc>
        <w:tc>
          <w:tcPr>
            <w:tcW w:w="788" w:type="dxa"/>
            <w:tcBorders>
              <w:top w:val="nil"/>
              <w:left w:val="nil"/>
              <w:bottom w:val="single" w:sz="4" w:space="0" w:color="auto"/>
              <w:right w:val="single" w:sz="4" w:space="0" w:color="auto"/>
            </w:tcBorders>
            <w:vAlign w:val="bottom"/>
          </w:tcPr>
          <w:p w14:paraId="6A576DBF"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−10</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71A22C9"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4</w:t>
            </w:r>
          </w:p>
        </w:tc>
        <w:tc>
          <w:tcPr>
            <w:tcW w:w="778" w:type="dxa"/>
            <w:tcBorders>
              <w:top w:val="nil"/>
              <w:left w:val="nil"/>
              <w:bottom w:val="single" w:sz="4" w:space="0" w:color="auto"/>
              <w:right w:val="single" w:sz="4" w:space="0" w:color="auto"/>
            </w:tcBorders>
            <w:vAlign w:val="bottom"/>
          </w:tcPr>
          <w:p w14:paraId="00B5502A"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w:t>
            </w:r>
            <w:r w:rsidRPr="00DE0F0E">
              <w:rPr>
                <w:rFonts w:eastAsia="Arial Unicode MS"/>
                <w:noProof/>
                <w:sz w:val="18"/>
                <w:szCs w:val="18"/>
                <w:lang w:val="en-CA"/>
              </w:rPr>
              <w:t>1</w:t>
            </w:r>
          </w:p>
        </w:tc>
      </w:tr>
      <w:tr w:rsidR="000B53CC" w:rsidRPr="00DE0F0E" w14:paraId="7EFD48CA" w14:textId="77777777" w:rsidTr="00AC04E6">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E9C238B"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13</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70C7E10"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0</w:t>
            </w:r>
          </w:p>
        </w:tc>
        <w:tc>
          <w:tcPr>
            <w:tcW w:w="800" w:type="dxa"/>
            <w:tcBorders>
              <w:top w:val="nil"/>
              <w:left w:val="nil"/>
              <w:bottom w:val="single" w:sz="4" w:space="0" w:color="auto"/>
              <w:right w:val="single" w:sz="4" w:space="0" w:color="auto"/>
            </w:tcBorders>
            <w:vAlign w:val="bottom"/>
          </w:tcPr>
          <w:p w14:paraId="254CFB3D"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54F1B52"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−4</w:t>
            </w:r>
          </w:p>
        </w:tc>
        <w:tc>
          <w:tcPr>
            <w:tcW w:w="744" w:type="dxa"/>
            <w:tcBorders>
              <w:top w:val="nil"/>
              <w:left w:val="nil"/>
              <w:bottom w:val="single" w:sz="4" w:space="0" w:color="auto"/>
              <w:right w:val="single" w:sz="4" w:space="0" w:color="auto"/>
            </w:tcBorders>
            <w:vAlign w:val="bottom"/>
          </w:tcPr>
          <w:p w14:paraId="16D7C932"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13</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F4E43AD"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60</w:t>
            </w:r>
          </w:p>
        </w:tc>
        <w:tc>
          <w:tcPr>
            <w:tcW w:w="788" w:type="dxa"/>
            <w:tcBorders>
              <w:top w:val="nil"/>
              <w:left w:val="nil"/>
              <w:bottom w:val="single" w:sz="4" w:space="0" w:color="auto"/>
              <w:right w:val="single" w:sz="4" w:space="0" w:color="auto"/>
            </w:tcBorders>
            <w:vAlign w:val="bottom"/>
          </w:tcPr>
          <w:p w14:paraId="28872CC0"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−8</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4CC809D"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3</w:t>
            </w:r>
          </w:p>
        </w:tc>
        <w:tc>
          <w:tcPr>
            <w:tcW w:w="778" w:type="dxa"/>
            <w:tcBorders>
              <w:top w:val="nil"/>
              <w:left w:val="nil"/>
              <w:bottom w:val="single" w:sz="4" w:space="0" w:color="auto"/>
              <w:right w:val="single" w:sz="4" w:space="0" w:color="auto"/>
            </w:tcBorders>
            <w:vAlign w:val="bottom"/>
          </w:tcPr>
          <w:p w14:paraId="146EF016"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w:t>
            </w:r>
            <w:r w:rsidRPr="00DE0F0E">
              <w:rPr>
                <w:rFonts w:eastAsia="Arial Unicode MS"/>
                <w:noProof/>
                <w:sz w:val="18"/>
                <w:szCs w:val="18"/>
                <w:lang w:val="en-CA"/>
              </w:rPr>
              <w:t>1</w:t>
            </w:r>
          </w:p>
        </w:tc>
      </w:tr>
      <w:tr w:rsidR="000B53CC" w:rsidRPr="00DE0F0E" w14:paraId="7F990F00" w14:textId="77777777" w:rsidTr="00AC04E6">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5DE748D"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14</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22A3923"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0</w:t>
            </w:r>
          </w:p>
        </w:tc>
        <w:tc>
          <w:tcPr>
            <w:tcW w:w="800" w:type="dxa"/>
            <w:tcBorders>
              <w:top w:val="nil"/>
              <w:left w:val="nil"/>
              <w:bottom w:val="single" w:sz="4" w:space="0" w:color="auto"/>
              <w:right w:val="single" w:sz="4" w:space="0" w:color="auto"/>
            </w:tcBorders>
            <w:vAlign w:val="bottom"/>
          </w:tcPr>
          <w:p w14:paraId="38DECD7B"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67DB263"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−3</w:t>
            </w:r>
          </w:p>
        </w:tc>
        <w:tc>
          <w:tcPr>
            <w:tcW w:w="744" w:type="dxa"/>
            <w:tcBorders>
              <w:top w:val="nil"/>
              <w:left w:val="nil"/>
              <w:bottom w:val="single" w:sz="4" w:space="0" w:color="auto"/>
              <w:right w:val="single" w:sz="4" w:space="0" w:color="auto"/>
            </w:tcBorders>
            <w:vAlign w:val="bottom"/>
          </w:tcPr>
          <w:p w14:paraId="2F315D7A" w14:textId="77777777" w:rsidR="000B53CC" w:rsidRPr="00DE0F0E" w:rsidRDefault="000B53CC" w:rsidP="00AC04E6">
            <w:pPr>
              <w:keepNext/>
              <w:spacing w:before="0"/>
              <w:jc w:val="center"/>
              <w:rPr>
                <w:rFonts w:eastAsia="Arial Unicode MS"/>
                <w:noProof/>
                <w:sz w:val="18"/>
                <w:szCs w:val="18"/>
                <w:lang w:val="en-CA"/>
              </w:rPr>
            </w:pPr>
            <w:r w:rsidRPr="00DE0F0E">
              <w:rPr>
                <w:rFonts w:eastAsia="Arial Unicode MS"/>
                <w:noProof/>
                <w:sz w:val="18"/>
                <w:szCs w:val="18"/>
                <w:lang w:val="en-CA"/>
              </w:rPr>
              <w:t>8</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3DBDF2D"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62</w:t>
            </w:r>
          </w:p>
        </w:tc>
        <w:tc>
          <w:tcPr>
            <w:tcW w:w="788" w:type="dxa"/>
            <w:tcBorders>
              <w:top w:val="nil"/>
              <w:left w:val="nil"/>
              <w:bottom w:val="single" w:sz="4" w:space="0" w:color="auto"/>
              <w:right w:val="single" w:sz="4" w:space="0" w:color="auto"/>
            </w:tcBorders>
            <w:vAlign w:val="bottom"/>
          </w:tcPr>
          <w:p w14:paraId="750D6A41"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−5</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EB24690"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2</w:t>
            </w:r>
          </w:p>
        </w:tc>
        <w:tc>
          <w:tcPr>
            <w:tcW w:w="778" w:type="dxa"/>
            <w:tcBorders>
              <w:top w:val="nil"/>
              <w:left w:val="nil"/>
              <w:bottom w:val="single" w:sz="4" w:space="0" w:color="auto"/>
              <w:right w:val="single" w:sz="4" w:space="0" w:color="auto"/>
            </w:tcBorders>
            <w:vAlign w:val="bottom"/>
          </w:tcPr>
          <w:p w14:paraId="3849BB09" w14:textId="77777777" w:rsidR="000B53CC" w:rsidRPr="00DE0F0E" w:rsidRDefault="000B53CC" w:rsidP="00AC04E6">
            <w:pPr>
              <w:keepNext/>
              <w:spacing w:before="0"/>
              <w:jc w:val="center"/>
              <w:rPr>
                <w:rFonts w:eastAsia="Arial Unicode MS"/>
                <w:noProof/>
                <w:sz w:val="18"/>
                <w:szCs w:val="18"/>
                <w:lang w:val="en-CA"/>
              </w:rPr>
            </w:pPr>
            <w:r w:rsidRPr="00DE0F0E">
              <w:rPr>
                <w:noProof/>
                <w:sz w:val="18"/>
                <w:szCs w:val="18"/>
                <w:lang w:val="en-CA"/>
              </w:rPr>
              <w:t>−</w:t>
            </w:r>
            <w:r w:rsidRPr="00DE0F0E">
              <w:rPr>
                <w:rFonts w:eastAsia="Arial Unicode MS"/>
                <w:noProof/>
                <w:sz w:val="18"/>
                <w:szCs w:val="18"/>
                <w:lang w:val="en-CA"/>
              </w:rPr>
              <w:t>1</w:t>
            </w:r>
          </w:p>
        </w:tc>
      </w:tr>
      <w:tr w:rsidR="000B53CC" w:rsidRPr="00DE0F0E" w14:paraId="621C91D9" w14:textId="77777777" w:rsidTr="00AC04E6">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DE15ED3" w14:textId="77777777" w:rsidR="000B53CC" w:rsidRPr="00DE0F0E" w:rsidRDefault="000B53CC" w:rsidP="00AC04E6">
            <w:pPr>
              <w:spacing w:before="0"/>
              <w:jc w:val="center"/>
              <w:rPr>
                <w:rFonts w:eastAsia="Arial Unicode MS"/>
                <w:noProof/>
                <w:sz w:val="18"/>
                <w:szCs w:val="18"/>
                <w:lang w:val="en-CA"/>
              </w:rPr>
            </w:pPr>
            <w:r w:rsidRPr="00DE0F0E">
              <w:rPr>
                <w:noProof/>
                <w:sz w:val="18"/>
                <w:szCs w:val="18"/>
                <w:lang w:val="en-CA"/>
              </w:rPr>
              <w:t>15</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9FF86D1" w14:textId="77777777" w:rsidR="000B53CC" w:rsidRPr="00DE0F0E" w:rsidRDefault="000B53CC" w:rsidP="00AC04E6">
            <w:pPr>
              <w:spacing w:before="0"/>
              <w:jc w:val="center"/>
              <w:rPr>
                <w:rFonts w:eastAsia="Arial Unicode MS"/>
                <w:noProof/>
                <w:sz w:val="18"/>
                <w:szCs w:val="18"/>
                <w:lang w:val="en-CA"/>
              </w:rPr>
            </w:pPr>
            <w:r w:rsidRPr="00DE0F0E">
              <w:rPr>
                <w:noProof/>
                <w:sz w:val="18"/>
                <w:szCs w:val="18"/>
                <w:lang w:val="en-CA"/>
              </w:rPr>
              <w:t>0</w:t>
            </w:r>
          </w:p>
        </w:tc>
        <w:tc>
          <w:tcPr>
            <w:tcW w:w="800" w:type="dxa"/>
            <w:tcBorders>
              <w:top w:val="nil"/>
              <w:left w:val="nil"/>
              <w:bottom w:val="single" w:sz="4" w:space="0" w:color="auto"/>
              <w:right w:val="single" w:sz="4" w:space="0" w:color="auto"/>
            </w:tcBorders>
            <w:vAlign w:val="bottom"/>
          </w:tcPr>
          <w:p w14:paraId="1AE3C251" w14:textId="77777777" w:rsidR="000B53CC" w:rsidRPr="00DE0F0E" w:rsidRDefault="000B53CC" w:rsidP="00AC04E6">
            <w:pPr>
              <w:spacing w:before="0"/>
              <w:jc w:val="center"/>
              <w:rPr>
                <w:rFonts w:eastAsia="Arial Unicode MS"/>
                <w:noProof/>
                <w:sz w:val="18"/>
                <w:szCs w:val="18"/>
                <w:lang w:val="en-CA"/>
              </w:rPr>
            </w:pPr>
            <w:r w:rsidRPr="00DE0F0E">
              <w:rPr>
                <w:rFonts w:eastAsia="Arial Unicode MS"/>
                <w:noProof/>
                <w:sz w:val="18"/>
                <w:szCs w:val="18"/>
                <w:lang w:val="en-CA"/>
              </w:rPr>
              <w:t>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EA24E5B" w14:textId="77777777" w:rsidR="000B53CC" w:rsidRPr="00DE0F0E" w:rsidRDefault="000B53CC" w:rsidP="00AC04E6">
            <w:pPr>
              <w:spacing w:before="0"/>
              <w:jc w:val="center"/>
              <w:rPr>
                <w:rFonts w:eastAsia="Arial Unicode MS"/>
                <w:noProof/>
                <w:sz w:val="18"/>
                <w:szCs w:val="18"/>
                <w:lang w:val="en-CA"/>
              </w:rPr>
            </w:pPr>
            <w:r w:rsidRPr="00DE0F0E">
              <w:rPr>
                <w:noProof/>
                <w:sz w:val="18"/>
                <w:szCs w:val="18"/>
                <w:lang w:val="en-CA"/>
              </w:rPr>
              <w:t>−2</w:t>
            </w:r>
          </w:p>
        </w:tc>
        <w:tc>
          <w:tcPr>
            <w:tcW w:w="744" w:type="dxa"/>
            <w:tcBorders>
              <w:top w:val="nil"/>
              <w:left w:val="nil"/>
              <w:bottom w:val="single" w:sz="4" w:space="0" w:color="auto"/>
              <w:right w:val="single" w:sz="4" w:space="0" w:color="auto"/>
            </w:tcBorders>
            <w:vAlign w:val="bottom"/>
          </w:tcPr>
          <w:p w14:paraId="23A4C3FD" w14:textId="77777777" w:rsidR="000B53CC" w:rsidRPr="00DE0F0E" w:rsidRDefault="000B53CC" w:rsidP="00AC04E6">
            <w:pPr>
              <w:spacing w:before="0"/>
              <w:jc w:val="center"/>
              <w:rPr>
                <w:rFonts w:eastAsia="Arial Unicode MS"/>
                <w:noProof/>
                <w:sz w:val="18"/>
                <w:szCs w:val="18"/>
                <w:lang w:val="en-CA"/>
              </w:rPr>
            </w:pPr>
            <w:r w:rsidRPr="00DE0F0E">
              <w:rPr>
                <w:rFonts w:eastAsia="Arial Unicode MS"/>
                <w:noProof/>
                <w:sz w:val="18"/>
                <w:szCs w:val="18"/>
                <w:lang w:val="en-CA"/>
              </w:rPr>
              <w:t>4</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2FF8CF7" w14:textId="77777777" w:rsidR="000B53CC" w:rsidRPr="00DE0F0E" w:rsidRDefault="000B53CC" w:rsidP="00AC04E6">
            <w:pPr>
              <w:spacing w:before="0"/>
              <w:jc w:val="center"/>
              <w:rPr>
                <w:rFonts w:eastAsia="Arial Unicode MS"/>
                <w:noProof/>
                <w:sz w:val="18"/>
                <w:szCs w:val="18"/>
                <w:lang w:val="en-CA"/>
              </w:rPr>
            </w:pPr>
            <w:r w:rsidRPr="00DE0F0E">
              <w:rPr>
                <w:noProof/>
                <w:sz w:val="18"/>
                <w:szCs w:val="18"/>
                <w:lang w:val="en-CA"/>
              </w:rPr>
              <w:t>63</w:t>
            </w:r>
          </w:p>
        </w:tc>
        <w:tc>
          <w:tcPr>
            <w:tcW w:w="788" w:type="dxa"/>
            <w:tcBorders>
              <w:top w:val="nil"/>
              <w:left w:val="nil"/>
              <w:bottom w:val="single" w:sz="4" w:space="0" w:color="auto"/>
              <w:right w:val="single" w:sz="4" w:space="0" w:color="auto"/>
            </w:tcBorders>
            <w:vAlign w:val="bottom"/>
          </w:tcPr>
          <w:p w14:paraId="20CFA138" w14:textId="77777777" w:rsidR="000B53CC" w:rsidRPr="00DE0F0E" w:rsidRDefault="000B53CC" w:rsidP="00AC04E6">
            <w:pPr>
              <w:spacing w:before="0"/>
              <w:jc w:val="center"/>
              <w:rPr>
                <w:rFonts w:eastAsia="Arial Unicode MS"/>
                <w:noProof/>
                <w:sz w:val="18"/>
                <w:szCs w:val="18"/>
                <w:lang w:val="en-CA"/>
              </w:rPr>
            </w:pPr>
            <w:r w:rsidRPr="00DE0F0E">
              <w:rPr>
                <w:noProof/>
                <w:sz w:val="18"/>
                <w:szCs w:val="18"/>
                <w:lang w:val="en-CA"/>
              </w:rPr>
              <w:t>−3</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868B1BE" w14:textId="77777777" w:rsidR="000B53CC" w:rsidRPr="00DE0F0E" w:rsidRDefault="000B53CC" w:rsidP="00AC04E6">
            <w:pPr>
              <w:spacing w:before="0"/>
              <w:jc w:val="center"/>
              <w:rPr>
                <w:rFonts w:eastAsia="Arial Unicode MS"/>
                <w:noProof/>
                <w:sz w:val="18"/>
                <w:szCs w:val="18"/>
                <w:lang w:val="en-CA"/>
              </w:rPr>
            </w:pPr>
            <w:r w:rsidRPr="00DE0F0E">
              <w:rPr>
                <w:noProof/>
                <w:sz w:val="18"/>
                <w:szCs w:val="18"/>
                <w:lang w:val="en-CA"/>
              </w:rPr>
              <w:t>1</w:t>
            </w:r>
          </w:p>
        </w:tc>
        <w:tc>
          <w:tcPr>
            <w:tcW w:w="778" w:type="dxa"/>
            <w:tcBorders>
              <w:top w:val="nil"/>
              <w:left w:val="nil"/>
              <w:bottom w:val="single" w:sz="4" w:space="0" w:color="auto"/>
              <w:right w:val="single" w:sz="4" w:space="0" w:color="auto"/>
            </w:tcBorders>
            <w:vAlign w:val="bottom"/>
          </w:tcPr>
          <w:p w14:paraId="4377B30B" w14:textId="77777777" w:rsidR="000B53CC" w:rsidRPr="00DE0F0E" w:rsidRDefault="000B53CC" w:rsidP="00AC04E6">
            <w:pPr>
              <w:spacing w:before="0"/>
              <w:jc w:val="center"/>
              <w:rPr>
                <w:rFonts w:eastAsia="Arial Unicode MS"/>
                <w:noProof/>
                <w:sz w:val="18"/>
                <w:szCs w:val="18"/>
                <w:lang w:val="en-CA"/>
              </w:rPr>
            </w:pPr>
            <w:r w:rsidRPr="00DE0F0E">
              <w:rPr>
                <w:rFonts w:eastAsia="Arial Unicode MS"/>
                <w:noProof/>
                <w:sz w:val="18"/>
                <w:szCs w:val="18"/>
                <w:lang w:val="en-CA"/>
              </w:rPr>
              <w:t>0</w:t>
            </w:r>
          </w:p>
        </w:tc>
      </w:tr>
    </w:tbl>
    <w:p w14:paraId="7D141E66" w14:textId="0ED03536" w:rsidR="0057383D" w:rsidRPr="00DE0F0E" w:rsidRDefault="0057383D" w:rsidP="0057383D">
      <w:pPr>
        <w:rPr>
          <w:rFonts w:eastAsia="Malgun Gothic"/>
          <w:noProof/>
          <w:lang w:val="en-CA" w:eastAsia="ko-KR"/>
        </w:rPr>
      </w:pPr>
    </w:p>
    <w:p w14:paraId="7E8D4BCF" w14:textId="659F8B73" w:rsidR="004568F3" w:rsidRPr="00DE0F0E" w:rsidDel="003C51E6" w:rsidRDefault="004568F3" w:rsidP="004568F3">
      <w:pPr>
        <w:pStyle w:val="Heading5"/>
        <w:rPr>
          <w:noProof/>
          <w:lang w:val="en-CA"/>
        </w:rPr>
      </w:pPr>
      <w:bookmarkStart w:id="1514" w:name="_Ref532672440"/>
      <w:r w:rsidRPr="00DE0F0E" w:rsidDel="003C51E6">
        <w:rPr>
          <w:noProof/>
          <w:lang w:val="en-CA"/>
        </w:rPr>
        <w:t xml:space="preserve">Luma </w:t>
      </w:r>
      <w:r w:rsidR="00092B2F" w:rsidRPr="00DE0F0E">
        <w:rPr>
          <w:noProof/>
          <w:lang w:val="en-CA"/>
        </w:rPr>
        <w:t xml:space="preserve">integer </w:t>
      </w:r>
      <w:r w:rsidRPr="00DE0F0E" w:rsidDel="003C51E6">
        <w:rPr>
          <w:noProof/>
          <w:lang w:val="en-CA"/>
        </w:rPr>
        <w:t xml:space="preserve">sample </w:t>
      </w:r>
      <w:r w:rsidR="00092B2F" w:rsidRPr="00DE0F0E">
        <w:rPr>
          <w:noProof/>
          <w:lang w:val="en-CA"/>
        </w:rPr>
        <w:t>fetching</w:t>
      </w:r>
      <w:r w:rsidRPr="00DE0F0E">
        <w:rPr>
          <w:noProof/>
          <w:lang w:val="en-CA"/>
        </w:rPr>
        <w:t xml:space="preserve"> </w:t>
      </w:r>
      <w:bookmarkEnd w:id="1514"/>
      <w:r w:rsidRPr="00DE0F0E">
        <w:rPr>
          <w:noProof/>
          <w:lang w:val="en-CA"/>
        </w:rPr>
        <w:t>process</w:t>
      </w:r>
    </w:p>
    <w:p w14:paraId="003430BE" w14:textId="77777777" w:rsidR="009C2BE6" w:rsidRPr="00DE0F0E" w:rsidDel="003C51E6" w:rsidRDefault="009C2BE6" w:rsidP="009C2BE6">
      <w:pPr>
        <w:rPr>
          <w:noProof/>
          <w:lang w:val="en-CA" w:eastAsia="ko-KR"/>
        </w:rPr>
      </w:pPr>
      <w:r w:rsidRPr="00DE0F0E" w:rsidDel="003C51E6">
        <w:rPr>
          <w:noProof/>
          <w:lang w:val="en-CA" w:eastAsia="ko-KR"/>
        </w:rPr>
        <w:t>Inputs to this process are:</w:t>
      </w:r>
    </w:p>
    <w:p w14:paraId="6D3E9F32" w14:textId="77777777" w:rsidR="009C2BE6" w:rsidRPr="00DE0F0E" w:rsidDel="003C51E6" w:rsidRDefault="009C2BE6" w:rsidP="009C2BE6">
      <w:pPr>
        <w:numPr>
          <w:ilvl w:val="0"/>
          <w:numId w:val="5"/>
        </w:numPr>
        <w:tabs>
          <w:tab w:val="clear" w:pos="400"/>
        </w:tabs>
        <w:ind w:left="360" w:hanging="360"/>
        <w:rPr>
          <w:noProof/>
          <w:lang w:val="en-CA" w:eastAsia="ko-KR"/>
        </w:rPr>
      </w:pPr>
      <w:r w:rsidRPr="00DE0F0E" w:rsidDel="003C51E6">
        <w:rPr>
          <w:noProof/>
          <w:lang w:val="en-CA" w:eastAsia="ko-KR"/>
        </w:rPr>
        <w:t>a luma location in full-sample units ( xInt</w:t>
      </w:r>
      <w:r w:rsidRPr="00DE0F0E" w:rsidDel="003C51E6">
        <w:rPr>
          <w:noProof/>
          <w:vertAlign w:val="subscript"/>
          <w:lang w:val="en-CA" w:eastAsia="ko-KR"/>
        </w:rPr>
        <w:t>L</w:t>
      </w:r>
      <w:r w:rsidRPr="00DE0F0E" w:rsidDel="003C51E6">
        <w:rPr>
          <w:noProof/>
          <w:lang w:val="en-CA" w:eastAsia="ko-KR"/>
        </w:rPr>
        <w:t>, yInt</w:t>
      </w:r>
      <w:r w:rsidRPr="00DE0F0E" w:rsidDel="003C51E6">
        <w:rPr>
          <w:noProof/>
          <w:vertAlign w:val="subscript"/>
          <w:lang w:val="en-CA" w:eastAsia="ko-KR"/>
        </w:rPr>
        <w:t>L</w:t>
      </w:r>
      <w:r w:rsidRPr="00DE0F0E" w:rsidDel="003C51E6">
        <w:rPr>
          <w:noProof/>
          <w:lang w:val="en-CA" w:eastAsia="ko-KR"/>
        </w:rPr>
        <w:t> ),</w:t>
      </w:r>
    </w:p>
    <w:p w14:paraId="1AEEDFD4" w14:textId="77777777" w:rsidR="009C2BE6" w:rsidRPr="00DE0F0E" w:rsidRDefault="009C2BE6" w:rsidP="009C2BE6">
      <w:pPr>
        <w:numPr>
          <w:ilvl w:val="0"/>
          <w:numId w:val="5"/>
        </w:numPr>
        <w:tabs>
          <w:tab w:val="clear" w:pos="400"/>
        </w:tabs>
        <w:ind w:left="360" w:hanging="360"/>
        <w:rPr>
          <w:noProof/>
          <w:lang w:val="en-CA" w:eastAsia="ko-KR"/>
        </w:rPr>
      </w:pPr>
      <w:r w:rsidRPr="00DE0F0E" w:rsidDel="003C51E6">
        <w:rPr>
          <w:noProof/>
          <w:lang w:val="en-CA" w:eastAsia="ko-KR"/>
        </w:rPr>
        <w:t>the luma reference sample array refPicLX</w:t>
      </w:r>
      <w:r w:rsidRPr="00DE0F0E" w:rsidDel="003C51E6">
        <w:rPr>
          <w:noProof/>
          <w:vertAlign w:val="subscript"/>
          <w:lang w:val="en-CA" w:eastAsia="ko-KR"/>
        </w:rPr>
        <w:t>L</w:t>
      </w:r>
      <w:r w:rsidRPr="00DE0F0E">
        <w:rPr>
          <w:noProof/>
          <w:vertAlign w:val="subscript"/>
          <w:lang w:val="en-CA" w:eastAsia="ko-KR"/>
        </w:rPr>
        <w:t>,</w:t>
      </w:r>
    </w:p>
    <w:p w14:paraId="590D7891" w14:textId="77777777" w:rsidR="009C2BE6" w:rsidRPr="00DE0F0E" w:rsidDel="003C51E6" w:rsidRDefault="009C2BE6" w:rsidP="009C2BE6">
      <w:pPr>
        <w:tabs>
          <w:tab w:val="left" w:pos="284"/>
        </w:tabs>
        <w:ind w:left="284" w:hanging="284"/>
        <w:rPr>
          <w:noProof/>
          <w:lang w:val="en-CA" w:eastAsia="ko-KR"/>
        </w:rPr>
      </w:pPr>
      <w:r w:rsidRPr="00DE0F0E" w:rsidDel="003C51E6">
        <w:rPr>
          <w:noProof/>
          <w:lang w:val="en-CA" w:eastAsia="ko-KR"/>
        </w:rPr>
        <w:t>Output of this process is a predicted luma sample value predSampleLX</w:t>
      </w:r>
      <w:r w:rsidRPr="00DE0F0E" w:rsidDel="003C51E6">
        <w:rPr>
          <w:noProof/>
          <w:vertAlign w:val="subscript"/>
          <w:lang w:val="en-CA" w:eastAsia="ko-KR"/>
        </w:rPr>
        <w:t>L</w:t>
      </w:r>
    </w:p>
    <w:p w14:paraId="383C1633" w14:textId="42C4A858" w:rsidR="009C2BE6" w:rsidRPr="00DE0F0E" w:rsidDel="003C51E6" w:rsidRDefault="009C2BE6" w:rsidP="009C2BE6">
      <w:pPr>
        <w:rPr>
          <w:noProof/>
          <w:lang w:val="en-CA" w:eastAsia="ko-KR"/>
        </w:rPr>
      </w:pPr>
      <w:r w:rsidRPr="00DE0F0E" w:rsidDel="003C51E6">
        <w:rPr>
          <w:noProof/>
          <w:lang w:val="en-CA" w:eastAsia="ko-KR"/>
        </w:rPr>
        <w:t>The variable shift is set equal to Max( 2, 14 − BitDepth</w:t>
      </w:r>
      <w:r w:rsidRPr="00DE0F0E" w:rsidDel="003C51E6">
        <w:rPr>
          <w:noProof/>
          <w:vertAlign w:val="subscript"/>
          <w:lang w:val="en-CA" w:eastAsia="ko-KR"/>
        </w:rPr>
        <w:t>Y</w:t>
      </w:r>
      <w:r w:rsidRPr="00DE0F0E" w:rsidDel="003C51E6">
        <w:rPr>
          <w:noProof/>
          <w:lang w:val="en-CA" w:eastAsia="ko-KR"/>
        </w:rPr>
        <w:t> ).</w:t>
      </w:r>
    </w:p>
    <w:p w14:paraId="5E6F7DFA" w14:textId="77777777" w:rsidR="009C2BE6" w:rsidRPr="00DE0F0E" w:rsidDel="003C51E6" w:rsidRDefault="009C2BE6" w:rsidP="009C2BE6">
      <w:pPr>
        <w:rPr>
          <w:noProof/>
          <w:lang w:val="en-CA" w:eastAsia="ko-KR"/>
        </w:rPr>
      </w:pPr>
      <w:r w:rsidRPr="00DE0F0E">
        <w:rPr>
          <w:noProof/>
          <w:lang w:val="en-CA" w:eastAsia="ko-KR"/>
        </w:rPr>
        <w:t>The variable picW is set equal to pic_width_in_luma_samples and the variable picH is set equal to pic_height_in_luma_samples.</w:t>
      </w:r>
    </w:p>
    <w:p w14:paraId="7046C1EB" w14:textId="3CE9F201" w:rsidR="004568F3" w:rsidRPr="00DE0F0E" w:rsidRDefault="004568F3" w:rsidP="004568F3">
      <w:pPr>
        <w:rPr>
          <w:noProof/>
          <w:lang w:val="en-CA" w:eastAsia="ko-KR"/>
        </w:rPr>
      </w:pPr>
      <w:r w:rsidRPr="00DE0F0E">
        <w:rPr>
          <w:noProof/>
          <w:lang w:val="en-CA" w:eastAsia="ko-KR"/>
        </w:rPr>
        <w:t xml:space="preserve">The luma locations in full-sample units </w:t>
      </w:r>
      <w:r w:rsidRPr="00DE0F0E" w:rsidDel="003C51E6">
        <w:rPr>
          <w:noProof/>
          <w:lang w:val="en-CA" w:eastAsia="ko-KR"/>
        </w:rPr>
        <w:t>( xInt, yInt )</w:t>
      </w:r>
      <w:r w:rsidRPr="00DE0F0E">
        <w:rPr>
          <w:noProof/>
          <w:lang w:val="en-CA" w:eastAsia="ko-KR"/>
        </w:rPr>
        <w:t xml:space="preserve"> are derived as follows:</w:t>
      </w:r>
    </w:p>
    <w:p w14:paraId="151A8C33" w14:textId="6FBFBA06" w:rsidR="004568F3" w:rsidRPr="00DE0F0E" w:rsidRDefault="004568F3" w:rsidP="00B3598D">
      <w:pPr>
        <w:pStyle w:val="Equation"/>
        <w:tabs>
          <w:tab w:val="clear" w:pos="794"/>
          <w:tab w:val="clear" w:pos="1588"/>
          <w:tab w:val="left" w:pos="900"/>
          <w:tab w:val="left" w:pos="1260"/>
          <w:tab w:val="left" w:pos="4050"/>
        </w:tabs>
        <w:ind w:left="562"/>
        <w:rPr>
          <w:noProof/>
          <w:lang w:val="en-CA"/>
        </w:rPr>
      </w:pPr>
      <w:r w:rsidRPr="00DE0F0E" w:rsidDel="003C51E6">
        <w:rPr>
          <w:noProof/>
          <w:lang w:val="en-CA" w:eastAsia="ko-KR"/>
        </w:rPr>
        <w:lastRenderedPageBreak/>
        <w:t>xInt</w:t>
      </w:r>
      <w:r w:rsidR="00022E14">
        <w:rPr>
          <w:noProof/>
          <w:lang w:val="en-CA"/>
        </w:rPr>
        <w:t xml:space="preserve"> </w:t>
      </w:r>
      <w:r w:rsidRPr="00DE0F0E">
        <w:rPr>
          <w:noProof/>
          <w:lang w:val="en-CA"/>
        </w:rPr>
        <w:t>=</w:t>
      </w:r>
      <w:r w:rsidR="00022E14">
        <w:rPr>
          <w:noProof/>
          <w:lang w:val="en-CA"/>
        </w:rPr>
        <w:t xml:space="preserve"> </w:t>
      </w:r>
      <w:r w:rsidR="00FA22AE" w:rsidRPr="00DE0F0E">
        <w:rPr>
          <w:noProof/>
          <w:lang w:val="en-CA" w:eastAsia="ko-KR"/>
        </w:rPr>
        <w:t>sps_ref_wraparound_</w:t>
      </w:r>
      <w:r w:rsidR="00FA22AE" w:rsidRPr="00DE0F0E">
        <w:rPr>
          <w:noProof/>
          <w:lang w:val="en-CA"/>
        </w:rPr>
        <w:t>enabled</w:t>
      </w:r>
      <w:r w:rsidR="00FA22AE" w:rsidRPr="00DE0F0E">
        <w:rPr>
          <w:noProof/>
          <w:lang w:val="en-CA" w:eastAsia="ko-KR"/>
        </w:rPr>
        <w:t>_flag</w:t>
      </w:r>
      <w:r w:rsidR="00022E14">
        <w:rPr>
          <w:noProof/>
          <w:lang w:val="en-CA" w:eastAsia="ko-KR"/>
        </w:rPr>
        <w:t xml:space="preserve"> </w:t>
      </w:r>
      <w:r w:rsidR="00FA22AE" w:rsidRPr="00DE0F0E">
        <w:rPr>
          <w:noProof/>
          <w:lang w:val="en-CA"/>
        </w:rPr>
        <w:t>?</w:t>
      </w:r>
      <w:r w:rsidR="00B3598D">
        <w:rPr>
          <w:noProof/>
          <w:lang w:val="en-CA"/>
        </w:rPr>
        <w:tab/>
      </w:r>
      <w:r w:rsidR="00B3598D">
        <w:rPr>
          <w:noProof/>
          <w:lang w:val="en-CA"/>
        </w:rPr>
        <w:tab/>
      </w:r>
      <w:r w:rsidR="00FA22AE" w:rsidRPr="00DE0F0E">
        <w:rPr>
          <w:noProof/>
          <w:lang w:val="en-CA"/>
        </w:rPr>
        <w:tab/>
      </w:r>
      <w:r w:rsidR="00FA22AE" w:rsidRPr="00DE0F0E" w:rsidDel="003C51E6">
        <w:rPr>
          <w:noProof/>
          <w:lang w:val="en-CA"/>
        </w:rPr>
        <w:t>(</w:t>
      </w:r>
      <w:r w:rsidR="00FA22AE" w:rsidRPr="00DE0F0E" w:rsidDel="003C51E6">
        <w:rPr>
          <w:noProof/>
          <w:lang w:val="en-CA"/>
        </w:rPr>
        <w:fldChar w:fldCharType="begin" w:fldLock="1"/>
      </w:r>
      <w:r w:rsidR="00FA22AE" w:rsidRPr="00DE0F0E" w:rsidDel="003C51E6">
        <w:rPr>
          <w:noProof/>
          <w:lang w:val="en-CA"/>
        </w:rPr>
        <w:instrText xml:space="preserve"> STYLEREF 1 \s </w:instrText>
      </w:r>
      <w:r w:rsidR="00FA22AE" w:rsidRPr="00DE0F0E" w:rsidDel="003C51E6">
        <w:rPr>
          <w:noProof/>
          <w:lang w:val="en-CA"/>
        </w:rPr>
        <w:fldChar w:fldCharType="separate"/>
      </w:r>
      <w:r w:rsidR="00043B38">
        <w:rPr>
          <w:noProof/>
          <w:lang w:val="en-CA"/>
        </w:rPr>
        <w:t>8</w:t>
      </w:r>
      <w:r w:rsidR="00FA22AE" w:rsidRPr="00DE0F0E" w:rsidDel="003C51E6">
        <w:rPr>
          <w:noProof/>
          <w:lang w:val="en-CA"/>
        </w:rPr>
        <w:fldChar w:fldCharType="end"/>
      </w:r>
      <w:r w:rsidR="00FA22AE" w:rsidRPr="00DE0F0E" w:rsidDel="003C51E6">
        <w:rPr>
          <w:noProof/>
          <w:lang w:val="en-CA"/>
        </w:rPr>
        <w:noBreakHyphen/>
      </w:r>
      <w:r w:rsidR="00FA22AE" w:rsidRPr="00DE0F0E" w:rsidDel="003C51E6">
        <w:rPr>
          <w:noProof/>
          <w:lang w:val="en-CA"/>
        </w:rPr>
        <w:fldChar w:fldCharType="begin" w:fldLock="1"/>
      </w:r>
      <w:r w:rsidR="00FA22AE" w:rsidRPr="00DE0F0E" w:rsidDel="003C51E6">
        <w:rPr>
          <w:noProof/>
          <w:lang w:val="en-CA"/>
        </w:rPr>
        <w:instrText xml:space="preserve"> SEQ Equation \* ARABIC \s 1 </w:instrText>
      </w:r>
      <w:r w:rsidR="00FA22AE" w:rsidRPr="00DE0F0E" w:rsidDel="003C51E6">
        <w:rPr>
          <w:noProof/>
          <w:lang w:val="en-CA"/>
        </w:rPr>
        <w:fldChar w:fldCharType="separate"/>
      </w:r>
      <w:r w:rsidR="00043B38">
        <w:rPr>
          <w:noProof/>
          <w:lang w:val="en-CA"/>
        </w:rPr>
        <w:t>838</w:t>
      </w:r>
      <w:r w:rsidR="00FA22AE" w:rsidRPr="00DE0F0E" w:rsidDel="003C51E6">
        <w:rPr>
          <w:noProof/>
          <w:lang w:val="en-CA"/>
        </w:rPr>
        <w:fldChar w:fldCharType="end"/>
      </w:r>
      <w:r w:rsidR="00FA22AE" w:rsidRPr="00DE0F0E" w:rsidDel="003C51E6">
        <w:rPr>
          <w:noProof/>
          <w:lang w:val="en-CA"/>
        </w:rPr>
        <w:t>)</w:t>
      </w:r>
      <w:r w:rsidR="00B3598D">
        <w:rPr>
          <w:noProof/>
          <w:lang w:val="en-CA"/>
        </w:rPr>
        <w:br/>
      </w:r>
      <w:r w:rsidR="00B3598D">
        <w:rPr>
          <w:noProof/>
          <w:lang w:val="en-CA"/>
        </w:rPr>
        <w:tab/>
      </w:r>
      <w:r w:rsidR="00B3598D" w:rsidRPr="00DE0F0E">
        <w:rPr>
          <w:noProof/>
          <w:lang w:val="en-CA"/>
        </w:rPr>
        <w:t>ClipH( </w:t>
      </w:r>
      <w:r w:rsidR="00B3598D">
        <w:rPr>
          <w:noProof/>
          <w:lang w:val="en-CA"/>
        </w:rPr>
        <w:t>( </w:t>
      </w:r>
      <w:r w:rsidR="00B3598D" w:rsidRPr="00DE0F0E">
        <w:rPr>
          <w:noProof/>
          <w:lang w:val="en-CA"/>
        </w:rPr>
        <w:t>sps_</w:t>
      </w:r>
      <w:r w:rsidR="00B3598D" w:rsidRPr="00DE0F0E">
        <w:rPr>
          <w:noProof/>
          <w:lang w:val="en-CA" w:eastAsia="ko-KR"/>
        </w:rPr>
        <w:t>ref_wraparound_offset</w:t>
      </w:r>
      <w:r w:rsidR="00B3598D">
        <w:rPr>
          <w:noProof/>
          <w:lang w:eastAsia="ko-KR"/>
        </w:rPr>
        <w:t>_minus1 + 1 ) * MinCbSizeY</w:t>
      </w:r>
      <w:r w:rsidR="00B3598D" w:rsidRPr="00DE0F0E">
        <w:rPr>
          <w:noProof/>
          <w:lang w:val="en-CA" w:eastAsia="ko-KR"/>
        </w:rPr>
        <w:t>, picW, </w:t>
      </w:r>
      <w:r w:rsidR="00B3598D" w:rsidRPr="00DE0F0E">
        <w:rPr>
          <w:noProof/>
          <w:lang w:val="en-CA"/>
        </w:rPr>
        <w:t>x</w:t>
      </w:r>
      <w:r w:rsidR="00B3598D" w:rsidRPr="00DE0F0E" w:rsidDel="003C51E6">
        <w:rPr>
          <w:noProof/>
          <w:lang w:val="en-CA" w:eastAsia="ko-KR"/>
        </w:rPr>
        <w:t>Int</w:t>
      </w:r>
      <w:r w:rsidR="00B3598D" w:rsidRPr="00DE0F0E" w:rsidDel="003C51E6">
        <w:rPr>
          <w:noProof/>
          <w:vertAlign w:val="subscript"/>
          <w:lang w:val="en-CA" w:eastAsia="ko-KR"/>
        </w:rPr>
        <w:t>L</w:t>
      </w:r>
      <w:r w:rsidR="00B3598D" w:rsidRPr="00DE0F0E">
        <w:rPr>
          <w:noProof/>
          <w:lang w:val="en-CA"/>
        </w:rPr>
        <w:t> )</w:t>
      </w:r>
      <w:r w:rsidR="00B3598D">
        <w:rPr>
          <w:noProof/>
          <w:lang w:val="en-CA"/>
        </w:rPr>
        <w:t xml:space="preserve"> :</w:t>
      </w:r>
      <w:r w:rsidR="00FA22AE" w:rsidRPr="00DE0F0E">
        <w:rPr>
          <w:noProof/>
          <w:lang w:val="en-CA"/>
        </w:rPr>
        <w:br/>
      </w:r>
      <w:r w:rsidR="00FA22AE" w:rsidRPr="00DE0F0E">
        <w:rPr>
          <w:noProof/>
          <w:lang w:val="en-CA"/>
        </w:rPr>
        <w:tab/>
      </w:r>
      <w:r w:rsidRPr="00DE0F0E">
        <w:rPr>
          <w:noProof/>
          <w:lang w:val="en-CA"/>
        </w:rPr>
        <w:t>Clip3( 0, picW − 1, x</w:t>
      </w:r>
      <w:r w:rsidRPr="00DE0F0E" w:rsidDel="003C51E6">
        <w:rPr>
          <w:noProof/>
          <w:lang w:val="en-CA" w:eastAsia="ko-KR"/>
        </w:rPr>
        <w:t>Int</w:t>
      </w:r>
      <w:r w:rsidRPr="00DE0F0E" w:rsidDel="003C51E6">
        <w:rPr>
          <w:noProof/>
          <w:vertAlign w:val="subscript"/>
          <w:lang w:val="en-CA" w:eastAsia="ko-KR"/>
        </w:rPr>
        <w:t>L</w:t>
      </w:r>
      <w:r w:rsidRPr="00DE0F0E">
        <w:rPr>
          <w:noProof/>
          <w:lang w:val="en-CA"/>
        </w:rPr>
        <w:t> )</w:t>
      </w:r>
    </w:p>
    <w:p w14:paraId="36812E62" w14:textId="07DD495C" w:rsidR="004568F3" w:rsidRPr="00DE0F0E" w:rsidRDefault="004568F3" w:rsidP="004568F3">
      <w:pPr>
        <w:pStyle w:val="Equation"/>
        <w:tabs>
          <w:tab w:val="clear" w:pos="794"/>
          <w:tab w:val="clear" w:pos="1588"/>
          <w:tab w:val="left" w:pos="851"/>
          <w:tab w:val="left" w:pos="1134"/>
          <w:tab w:val="left" w:pos="1418"/>
          <w:tab w:val="left" w:pos="1701"/>
          <w:tab w:val="left" w:pos="1985"/>
        </w:tabs>
        <w:ind w:left="562"/>
        <w:rPr>
          <w:noProof/>
          <w:lang w:val="en-CA"/>
        </w:rPr>
      </w:pPr>
      <w:r w:rsidRPr="00DE0F0E">
        <w:rPr>
          <w:noProof/>
          <w:lang w:val="en-CA" w:eastAsia="ko-KR"/>
        </w:rPr>
        <w:t>y</w:t>
      </w:r>
      <w:r w:rsidRPr="00DE0F0E" w:rsidDel="003C51E6">
        <w:rPr>
          <w:noProof/>
          <w:lang w:val="en-CA" w:eastAsia="ko-KR"/>
        </w:rPr>
        <w:t>Int</w:t>
      </w:r>
      <w:r w:rsidRPr="00DE0F0E">
        <w:rPr>
          <w:noProof/>
          <w:lang w:val="en-CA"/>
        </w:rPr>
        <w:t> = Clip3( 0, picH − 1, y</w:t>
      </w:r>
      <w:r w:rsidRPr="00DE0F0E" w:rsidDel="003C51E6">
        <w:rPr>
          <w:noProof/>
          <w:lang w:val="en-CA" w:eastAsia="ko-KR"/>
        </w:rPr>
        <w:t>Int</w:t>
      </w:r>
      <w:r w:rsidRPr="00DE0F0E" w:rsidDel="003C51E6">
        <w:rPr>
          <w:noProof/>
          <w:vertAlign w:val="subscript"/>
          <w:lang w:val="en-CA" w:eastAsia="ko-KR"/>
        </w:rPr>
        <w:t>L</w:t>
      </w:r>
      <w:r w:rsidR="00FD327B" w:rsidRPr="00DE0F0E">
        <w:rPr>
          <w:noProof/>
          <w:lang w:val="en-CA"/>
        </w:rPr>
        <w:t> </w:t>
      </w:r>
      <w:r w:rsidRPr="00DE0F0E">
        <w:rPr>
          <w:noProof/>
          <w:lang w:val="en-CA"/>
        </w:rPr>
        <w:t>)</w:t>
      </w:r>
      <w:r w:rsidRPr="00DE0F0E" w:rsidDel="003C51E6">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839</w:t>
      </w:r>
      <w:r w:rsidRPr="00DE0F0E" w:rsidDel="003C51E6">
        <w:rPr>
          <w:noProof/>
          <w:lang w:val="en-CA"/>
        </w:rPr>
        <w:fldChar w:fldCharType="end"/>
      </w:r>
      <w:r w:rsidRPr="00DE0F0E" w:rsidDel="003C51E6">
        <w:rPr>
          <w:noProof/>
          <w:lang w:val="en-CA"/>
        </w:rPr>
        <w:t>)</w:t>
      </w:r>
    </w:p>
    <w:p w14:paraId="14DD45BD" w14:textId="77777777" w:rsidR="004568F3" w:rsidRPr="00DE0F0E" w:rsidRDefault="004568F3" w:rsidP="004568F3">
      <w:pPr>
        <w:rPr>
          <w:noProof/>
          <w:lang w:val="en-CA"/>
        </w:rPr>
      </w:pPr>
      <w:r w:rsidRPr="00DE0F0E">
        <w:rPr>
          <w:noProof/>
          <w:lang w:val="en-CA" w:eastAsia="ko-KR"/>
        </w:rPr>
        <w:t>The</w:t>
      </w:r>
      <w:r w:rsidRPr="00DE0F0E" w:rsidDel="003C51E6">
        <w:rPr>
          <w:noProof/>
          <w:lang w:val="en-CA" w:eastAsia="ko-KR"/>
        </w:rPr>
        <w:t xml:space="preserve"> predicted luma sample value predSampleLX</w:t>
      </w:r>
      <w:r w:rsidRPr="00DE0F0E" w:rsidDel="003C51E6">
        <w:rPr>
          <w:noProof/>
          <w:vertAlign w:val="subscript"/>
          <w:lang w:val="en-CA" w:eastAsia="ko-KR"/>
        </w:rPr>
        <w:t>L</w:t>
      </w:r>
      <w:r w:rsidRPr="00DE0F0E">
        <w:rPr>
          <w:noProof/>
          <w:vertAlign w:val="subscript"/>
          <w:lang w:val="en-CA" w:eastAsia="ko-KR"/>
        </w:rPr>
        <w:t xml:space="preserve"> </w:t>
      </w:r>
      <w:r w:rsidRPr="00DE0F0E">
        <w:rPr>
          <w:noProof/>
          <w:lang w:val="en-CA"/>
        </w:rPr>
        <w:t xml:space="preserve">is derived as follows: </w:t>
      </w:r>
    </w:p>
    <w:p w14:paraId="48CB8869" w14:textId="437B4AB5" w:rsidR="004568F3" w:rsidRPr="00DE0F0E" w:rsidRDefault="004568F3" w:rsidP="00092B2F">
      <w:pPr>
        <w:pStyle w:val="Equation"/>
        <w:tabs>
          <w:tab w:val="clear" w:pos="794"/>
          <w:tab w:val="clear" w:pos="1588"/>
          <w:tab w:val="left" w:pos="851"/>
          <w:tab w:val="left" w:pos="1134"/>
          <w:tab w:val="left" w:pos="1418"/>
          <w:tab w:val="left" w:pos="1701"/>
          <w:tab w:val="left" w:pos="1985"/>
        </w:tabs>
        <w:ind w:left="562"/>
        <w:rPr>
          <w:noProof/>
          <w:lang w:val="en-CA"/>
        </w:rPr>
      </w:pPr>
      <w:r w:rsidRPr="00DE0F0E" w:rsidDel="003C51E6">
        <w:rPr>
          <w:noProof/>
          <w:lang w:val="en-CA" w:eastAsia="ko-KR"/>
        </w:rPr>
        <w:t>predSampleLX</w:t>
      </w:r>
      <w:r w:rsidRPr="00DE0F0E" w:rsidDel="003C51E6">
        <w:rPr>
          <w:noProof/>
          <w:vertAlign w:val="subscript"/>
          <w:lang w:val="en-CA" w:eastAsia="ko-KR"/>
        </w:rPr>
        <w:t>L</w:t>
      </w:r>
      <w:r w:rsidRPr="00DE0F0E">
        <w:rPr>
          <w:noProof/>
          <w:lang w:val="en-CA" w:eastAsia="ko-KR"/>
        </w:rPr>
        <w:t xml:space="preserve"> = </w:t>
      </w:r>
      <w:r w:rsidRPr="00DE0F0E" w:rsidDel="003C51E6">
        <w:rPr>
          <w:noProof/>
          <w:lang w:val="en-CA" w:eastAsia="ko-KR"/>
        </w:rPr>
        <w:t>refPicLX</w:t>
      </w:r>
      <w:r w:rsidRPr="00DE0F0E" w:rsidDel="003C51E6">
        <w:rPr>
          <w:noProof/>
          <w:vertAlign w:val="subscript"/>
          <w:lang w:val="en-CA" w:eastAsia="ko-KR"/>
        </w:rPr>
        <w:t>L</w:t>
      </w:r>
      <w:r w:rsidRPr="00DE0F0E">
        <w:rPr>
          <w:noProof/>
          <w:lang w:val="en-CA"/>
        </w:rPr>
        <w:t>[ </w:t>
      </w:r>
      <w:r w:rsidRPr="00DE0F0E" w:rsidDel="003C51E6">
        <w:rPr>
          <w:noProof/>
          <w:lang w:val="en-CA" w:eastAsia="ko-KR"/>
        </w:rPr>
        <w:t>xInt</w:t>
      </w:r>
      <w:r w:rsidRPr="00DE0F0E">
        <w:rPr>
          <w:noProof/>
          <w:lang w:val="en-CA"/>
        </w:rPr>
        <w:t> ][ y</w:t>
      </w:r>
      <w:r w:rsidRPr="00DE0F0E">
        <w:rPr>
          <w:noProof/>
          <w:lang w:val="en-CA" w:eastAsia="ko-KR"/>
        </w:rPr>
        <w:t>Int</w:t>
      </w:r>
      <w:r w:rsidRPr="00DE0F0E">
        <w:rPr>
          <w:noProof/>
          <w:lang w:val="en-CA"/>
        </w:rPr>
        <w:t> ] &lt;&lt; shift3</w:t>
      </w:r>
      <w:r w:rsidR="00B3598D">
        <w:rPr>
          <w:noProof/>
          <w:lang w:val="en-CA"/>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840</w:t>
      </w:r>
      <w:r w:rsidRPr="00DE0F0E" w:rsidDel="003C51E6">
        <w:rPr>
          <w:noProof/>
          <w:lang w:val="en-CA"/>
        </w:rPr>
        <w:fldChar w:fldCharType="end"/>
      </w:r>
      <w:r w:rsidRPr="00DE0F0E" w:rsidDel="003C51E6">
        <w:rPr>
          <w:noProof/>
          <w:lang w:val="en-CA"/>
        </w:rPr>
        <w:t>)</w:t>
      </w:r>
    </w:p>
    <w:p w14:paraId="64960FEA" w14:textId="4B1EF6D5" w:rsidR="004568F3" w:rsidRPr="00DE0F0E" w:rsidRDefault="004568F3" w:rsidP="008C42A3">
      <w:pPr>
        <w:keepNext/>
        <w:tabs>
          <w:tab w:val="left" w:pos="284"/>
        </w:tabs>
        <w:ind w:left="284" w:hanging="284"/>
        <w:rPr>
          <w:rFonts w:eastAsia="Malgun Gothic"/>
          <w:noProof/>
          <w:lang w:val="en-CA" w:eastAsia="ko-KR"/>
        </w:rPr>
      </w:pPr>
    </w:p>
    <w:p w14:paraId="07DF36D4" w14:textId="77777777" w:rsidR="0057383D" w:rsidRPr="00DE0F0E" w:rsidDel="003C51E6" w:rsidRDefault="0057383D" w:rsidP="0057383D">
      <w:pPr>
        <w:pStyle w:val="Heading5"/>
        <w:rPr>
          <w:noProof/>
          <w:lang w:val="en-CA"/>
        </w:rPr>
      </w:pPr>
      <w:bookmarkStart w:id="1515" w:name="_Ref278221402"/>
      <w:r w:rsidRPr="00DE0F0E" w:rsidDel="003C51E6">
        <w:rPr>
          <w:noProof/>
          <w:lang w:val="en-CA"/>
        </w:rPr>
        <w:t>Chroma sample interpolation process</w:t>
      </w:r>
      <w:bookmarkEnd w:id="1515"/>
    </w:p>
    <w:p w14:paraId="19471B97" w14:textId="77777777" w:rsidR="0057383D" w:rsidRPr="00DE0F0E" w:rsidDel="003C51E6" w:rsidRDefault="0057383D" w:rsidP="0057383D">
      <w:pPr>
        <w:rPr>
          <w:noProof/>
          <w:lang w:val="en-CA" w:eastAsia="ko-KR"/>
        </w:rPr>
      </w:pPr>
      <w:r w:rsidRPr="00DE0F0E" w:rsidDel="003C51E6">
        <w:rPr>
          <w:noProof/>
          <w:lang w:val="en-CA" w:eastAsia="ko-KR"/>
        </w:rPr>
        <w:t>Inputs to this process are:</w:t>
      </w:r>
    </w:p>
    <w:p w14:paraId="57FA28A6" w14:textId="77777777" w:rsidR="0057383D" w:rsidRPr="00DE0F0E" w:rsidDel="003C51E6" w:rsidRDefault="0057383D" w:rsidP="0057383D">
      <w:pPr>
        <w:tabs>
          <w:tab w:val="left" w:pos="284"/>
        </w:tabs>
        <w:ind w:left="284" w:hanging="284"/>
        <w:rPr>
          <w:noProof/>
          <w:lang w:val="en-CA" w:eastAsia="ko-KR"/>
        </w:rPr>
      </w:pPr>
      <w:r w:rsidRPr="00DE0F0E" w:rsidDel="003C51E6">
        <w:rPr>
          <w:noProof/>
          <w:lang w:val="en-CA"/>
        </w:rPr>
        <w:t>–</w:t>
      </w:r>
      <w:r w:rsidRPr="00DE0F0E" w:rsidDel="003C51E6">
        <w:rPr>
          <w:noProof/>
          <w:lang w:val="en-CA"/>
        </w:rPr>
        <w:tab/>
      </w:r>
      <w:r w:rsidRPr="00DE0F0E" w:rsidDel="003C51E6">
        <w:rPr>
          <w:noProof/>
          <w:lang w:val="en-CA" w:eastAsia="ko-KR"/>
        </w:rPr>
        <w:t>a chroma location in full-sample units ( xInt</w:t>
      </w:r>
      <w:r w:rsidRPr="00DE0F0E" w:rsidDel="003C51E6">
        <w:rPr>
          <w:noProof/>
          <w:vertAlign w:val="subscript"/>
          <w:lang w:val="en-CA" w:eastAsia="ko-KR"/>
        </w:rPr>
        <w:t>C</w:t>
      </w:r>
      <w:r w:rsidRPr="00DE0F0E" w:rsidDel="003C51E6">
        <w:rPr>
          <w:noProof/>
          <w:lang w:val="en-CA" w:eastAsia="ko-KR"/>
        </w:rPr>
        <w:t>, yInt</w:t>
      </w:r>
      <w:r w:rsidRPr="00DE0F0E" w:rsidDel="003C51E6">
        <w:rPr>
          <w:noProof/>
          <w:vertAlign w:val="subscript"/>
          <w:lang w:val="en-CA" w:eastAsia="ko-KR"/>
        </w:rPr>
        <w:t>C</w:t>
      </w:r>
      <w:r w:rsidRPr="00DE0F0E" w:rsidDel="003C51E6">
        <w:rPr>
          <w:noProof/>
          <w:lang w:val="en-CA" w:eastAsia="ko-KR"/>
        </w:rPr>
        <w:t> ),</w:t>
      </w:r>
    </w:p>
    <w:p w14:paraId="32F65C5F" w14:textId="77777777" w:rsidR="0057383D" w:rsidRPr="00DE0F0E" w:rsidDel="003C51E6" w:rsidRDefault="0057383D" w:rsidP="0057383D">
      <w:pPr>
        <w:tabs>
          <w:tab w:val="left" w:pos="284"/>
        </w:tabs>
        <w:ind w:left="284" w:hanging="284"/>
        <w:rPr>
          <w:noProof/>
          <w:lang w:val="en-CA" w:eastAsia="ko-KR"/>
        </w:rPr>
      </w:pPr>
      <w:r w:rsidRPr="00DE0F0E" w:rsidDel="003C51E6">
        <w:rPr>
          <w:noProof/>
          <w:lang w:val="en-CA"/>
        </w:rPr>
        <w:t>–</w:t>
      </w:r>
      <w:r w:rsidRPr="00DE0F0E" w:rsidDel="003C51E6">
        <w:rPr>
          <w:noProof/>
          <w:lang w:val="en-CA"/>
        </w:rPr>
        <w:tab/>
      </w:r>
      <w:r w:rsidRPr="00DE0F0E" w:rsidDel="003C51E6">
        <w:rPr>
          <w:noProof/>
          <w:lang w:val="en-CA" w:eastAsia="ko-KR"/>
        </w:rPr>
        <w:t xml:space="preserve">a chroma location in </w:t>
      </w:r>
      <w:r w:rsidR="00C1284D" w:rsidRPr="00DE0F0E">
        <w:rPr>
          <w:noProof/>
          <w:lang w:val="en-CA" w:eastAsia="ko-KR"/>
        </w:rPr>
        <w:t>1/32</w:t>
      </w:r>
      <w:r w:rsidRPr="00DE0F0E" w:rsidDel="003C51E6">
        <w:rPr>
          <w:noProof/>
          <w:lang w:val="en-CA" w:eastAsia="ko-KR"/>
        </w:rPr>
        <w:t xml:space="preserve"> fractional-sample units ( xFrac</w:t>
      </w:r>
      <w:r w:rsidRPr="00DE0F0E" w:rsidDel="003C51E6">
        <w:rPr>
          <w:noProof/>
          <w:vertAlign w:val="subscript"/>
          <w:lang w:val="en-CA" w:eastAsia="ko-KR"/>
        </w:rPr>
        <w:t>C</w:t>
      </w:r>
      <w:r w:rsidRPr="00DE0F0E" w:rsidDel="003C51E6">
        <w:rPr>
          <w:noProof/>
          <w:lang w:val="en-CA" w:eastAsia="ko-KR"/>
        </w:rPr>
        <w:t>, yFrac</w:t>
      </w:r>
      <w:r w:rsidRPr="00DE0F0E" w:rsidDel="003C51E6">
        <w:rPr>
          <w:noProof/>
          <w:vertAlign w:val="subscript"/>
          <w:lang w:val="en-CA" w:eastAsia="ko-KR"/>
        </w:rPr>
        <w:t>C</w:t>
      </w:r>
      <w:r w:rsidRPr="00DE0F0E" w:rsidDel="003C51E6">
        <w:rPr>
          <w:noProof/>
          <w:lang w:val="en-CA" w:eastAsia="ko-KR"/>
        </w:rPr>
        <w:t> ),</w:t>
      </w:r>
    </w:p>
    <w:p w14:paraId="304269DA" w14:textId="77777777" w:rsidR="0057383D" w:rsidRPr="00DE0F0E" w:rsidDel="003C51E6" w:rsidRDefault="0057383D" w:rsidP="0057383D">
      <w:pPr>
        <w:tabs>
          <w:tab w:val="left" w:pos="284"/>
        </w:tabs>
        <w:ind w:left="284" w:hanging="284"/>
        <w:rPr>
          <w:noProof/>
          <w:lang w:val="en-CA" w:eastAsia="ko-KR"/>
        </w:rPr>
      </w:pPr>
      <w:r w:rsidRPr="00DE0F0E" w:rsidDel="003C51E6">
        <w:rPr>
          <w:noProof/>
          <w:lang w:val="en-CA"/>
        </w:rPr>
        <w:t>–</w:t>
      </w:r>
      <w:r w:rsidRPr="00DE0F0E" w:rsidDel="003C51E6">
        <w:rPr>
          <w:noProof/>
          <w:lang w:val="en-CA"/>
        </w:rPr>
        <w:tab/>
      </w:r>
      <w:r w:rsidRPr="00DE0F0E" w:rsidDel="003C51E6">
        <w:rPr>
          <w:noProof/>
          <w:lang w:val="en-CA" w:eastAsia="ko-KR"/>
        </w:rPr>
        <w:t>the chroma reference sample array refPicLX</w:t>
      </w:r>
      <w:r w:rsidRPr="00DE0F0E" w:rsidDel="003C51E6">
        <w:rPr>
          <w:noProof/>
          <w:vertAlign w:val="subscript"/>
          <w:lang w:val="en-CA" w:eastAsia="ko-KR"/>
        </w:rPr>
        <w:t>C</w:t>
      </w:r>
      <w:r w:rsidRPr="00DE0F0E" w:rsidDel="003C51E6">
        <w:rPr>
          <w:noProof/>
          <w:lang w:val="en-CA" w:eastAsia="ko-KR"/>
        </w:rPr>
        <w:t>.</w:t>
      </w:r>
    </w:p>
    <w:p w14:paraId="7EE392A7" w14:textId="77777777" w:rsidR="0057383D" w:rsidRPr="00DE0F0E" w:rsidDel="003C51E6" w:rsidRDefault="0057383D" w:rsidP="0057383D">
      <w:pPr>
        <w:tabs>
          <w:tab w:val="left" w:pos="284"/>
        </w:tabs>
        <w:ind w:left="284" w:hanging="284"/>
        <w:rPr>
          <w:noProof/>
          <w:lang w:val="en-CA" w:eastAsia="ko-KR"/>
        </w:rPr>
      </w:pPr>
      <w:r w:rsidRPr="00DE0F0E" w:rsidDel="003C51E6">
        <w:rPr>
          <w:noProof/>
          <w:lang w:val="en-CA" w:eastAsia="ko-KR"/>
        </w:rPr>
        <w:t>Output of this process is a predicted chroma sample value predSampleLX</w:t>
      </w:r>
      <w:r w:rsidRPr="00DE0F0E" w:rsidDel="003C51E6">
        <w:rPr>
          <w:noProof/>
          <w:vertAlign w:val="subscript"/>
          <w:lang w:val="en-CA" w:eastAsia="ko-KR"/>
        </w:rPr>
        <w:t>C</w:t>
      </w:r>
    </w:p>
    <w:p w14:paraId="7B7E154A" w14:textId="77777777" w:rsidR="0057383D" w:rsidRPr="00DE0F0E" w:rsidDel="003C51E6" w:rsidRDefault="0057383D" w:rsidP="0057383D">
      <w:pPr>
        <w:rPr>
          <w:noProof/>
          <w:lang w:val="en-CA" w:eastAsia="ko-KR"/>
        </w:rPr>
      </w:pPr>
      <w:r w:rsidRPr="00DE0F0E" w:rsidDel="003C51E6">
        <w:rPr>
          <w:noProof/>
          <w:lang w:val="en-CA" w:eastAsia="ko-KR"/>
        </w:rPr>
        <w:t>The variables shift1, shift2 and shift3 are derived as follows:</w:t>
      </w:r>
    </w:p>
    <w:p w14:paraId="2F03A534" w14:textId="77777777" w:rsidR="0057383D" w:rsidRPr="00DE0F0E" w:rsidDel="003C51E6" w:rsidRDefault="0057383D" w:rsidP="0057383D">
      <w:pPr>
        <w:tabs>
          <w:tab w:val="left" w:pos="284"/>
        </w:tabs>
        <w:ind w:left="284" w:hanging="284"/>
        <w:rPr>
          <w:noProof/>
          <w:lang w:val="en-CA" w:eastAsia="ko-KR"/>
        </w:rPr>
      </w:pPr>
      <w:r w:rsidRPr="00DE0F0E" w:rsidDel="003C51E6">
        <w:rPr>
          <w:noProof/>
          <w:lang w:val="en-CA" w:eastAsia="ko-KR"/>
        </w:rPr>
        <w:t>–</w:t>
      </w:r>
      <w:r w:rsidRPr="00DE0F0E" w:rsidDel="003C51E6">
        <w:rPr>
          <w:noProof/>
          <w:lang w:val="en-CA" w:eastAsia="ko-KR"/>
        </w:rPr>
        <w:tab/>
        <w:t>The variable shift1 is set equal to Min( 4, BitDepth</w:t>
      </w:r>
      <w:r w:rsidRPr="00DE0F0E" w:rsidDel="003C51E6">
        <w:rPr>
          <w:noProof/>
          <w:vertAlign w:val="subscript"/>
          <w:lang w:val="en-CA" w:eastAsia="ko-KR"/>
        </w:rPr>
        <w:t>C</w:t>
      </w:r>
      <w:r w:rsidRPr="00DE0F0E" w:rsidDel="003C51E6">
        <w:rPr>
          <w:noProof/>
          <w:lang w:val="en-CA" w:eastAsia="ko-KR"/>
        </w:rPr>
        <w:t> − 8 ), the variable shift2 is set equal to 6 and the variable shift3 is set equal to Max( 2, 14 − BitDepth</w:t>
      </w:r>
      <w:r w:rsidRPr="00DE0F0E" w:rsidDel="003C51E6">
        <w:rPr>
          <w:noProof/>
          <w:vertAlign w:val="subscript"/>
          <w:lang w:val="en-CA" w:eastAsia="ko-KR"/>
        </w:rPr>
        <w:t>C</w:t>
      </w:r>
      <w:r w:rsidRPr="00DE0F0E" w:rsidDel="003C51E6">
        <w:rPr>
          <w:noProof/>
          <w:lang w:val="en-CA" w:eastAsia="ko-KR"/>
        </w:rPr>
        <w:t> ).</w:t>
      </w:r>
    </w:p>
    <w:p w14:paraId="39E59654" w14:textId="77777777" w:rsidR="00C1284D" w:rsidRPr="00DE0F0E" w:rsidDel="003C51E6" w:rsidRDefault="00230705" w:rsidP="00C1284D">
      <w:pPr>
        <w:tabs>
          <w:tab w:val="left" w:pos="284"/>
        </w:tabs>
        <w:ind w:left="284" w:hanging="284"/>
        <w:rPr>
          <w:noProof/>
          <w:lang w:val="en-CA" w:eastAsia="ko-KR"/>
        </w:rPr>
      </w:pPr>
      <w:r w:rsidRPr="00DE0F0E" w:rsidDel="003C51E6">
        <w:rPr>
          <w:noProof/>
          <w:lang w:val="en-CA" w:eastAsia="ko-KR"/>
        </w:rPr>
        <w:t>–</w:t>
      </w:r>
      <w:r w:rsidR="00C1284D" w:rsidRPr="00DE0F0E" w:rsidDel="003C51E6">
        <w:rPr>
          <w:noProof/>
          <w:lang w:val="en-CA" w:eastAsia="ko-KR"/>
        </w:rPr>
        <w:tab/>
      </w:r>
      <w:r w:rsidR="00C1284D" w:rsidRPr="00DE0F0E">
        <w:rPr>
          <w:noProof/>
          <w:lang w:val="en-CA" w:eastAsia="ko-KR"/>
        </w:rPr>
        <w:t>The variable picW</w:t>
      </w:r>
      <w:r w:rsidR="00C1284D" w:rsidRPr="00DE0F0E" w:rsidDel="003C51E6">
        <w:rPr>
          <w:noProof/>
          <w:vertAlign w:val="subscript"/>
          <w:lang w:val="en-CA" w:eastAsia="ko-KR"/>
        </w:rPr>
        <w:t>C</w:t>
      </w:r>
      <w:r w:rsidR="00C1284D" w:rsidRPr="00DE0F0E">
        <w:rPr>
          <w:noProof/>
          <w:lang w:val="en-CA" w:eastAsia="ko-KR"/>
        </w:rPr>
        <w:t xml:space="preserve"> is set equal to pic_width_in_luma_samples / SubWidthC and the variable picH</w:t>
      </w:r>
      <w:r w:rsidR="00C1284D" w:rsidRPr="00DE0F0E" w:rsidDel="003C51E6">
        <w:rPr>
          <w:noProof/>
          <w:vertAlign w:val="subscript"/>
          <w:lang w:val="en-CA" w:eastAsia="ko-KR"/>
        </w:rPr>
        <w:t>C</w:t>
      </w:r>
      <w:r w:rsidR="00C1284D" w:rsidRPr="00DE0F0E">
        <w:rPr>
          <w:noProof/>
          <w:lang w:val="en-CA" w:eastAsia="ko-KR"/>
        </w:rPr>
        <w:t xml:space="preserve"> is set equal to pic_height_in_luma_samples / SubHeightC.</w:t>
      </w:r>
    </w:p>
    <w:p w14:paraId="37C4F792" w14:textId="6571692B" w:rsidR="000F3930" w:rsidRPr="00DE0F0E" w:rsidRDefault="000F3930" w:rsidP="000F3930">
      <w:pPr>
        <w:rPr>
          <w:noProof/>
          <w:lang w:val="en-CA" w:eastAsia="ko-KR"/>
        </w:rPr>
      </w:pPr>
      <w:r w:rsidRPr="00DE0F0E">
        <w:rPr>
          <w:noProof/>
          <w:lang w:val="en-CA" w:eastAsia="ko-KR"/>
        </w:rPr>
        <w:t xml:space="preserve">The </w:t>
      </w:r>
      <w:r w:rsidR="00EA4564" w:rsidRPr="00DE0F0E">
        <w:rPr>
          <w:noProof/>
          <w:lang w:val="en-CA"/>
        </w:rPr>
        <w:t xml:space="preserve">chroma </w:t>
      </w:r>
      <w:r w:rsidRPr="00DE0F0E">
        <w:rPr>
          <w:noProof/>
          <w:lang w:val="en-CA"/>
        </w:rPr>
        <w:t>interpolation filter coefficients f</w:t>
      </w:r>
      <w:r w:rsidRPr="00DE0F0E">
        <w:rPr>
          <w:noProof/>
          <w:vertAlign w:val="subscript"/>
          <w:lang w:val="en-CA"/>
        </w:rPr>
        <w:t>C</w:t>
      </w:r>
      <w:r w:rsidRPr="00DE0F0E">
        <w:rPr>
          <w:noProof/>
          <w:lang w:val="en-CA"/>
        </w:rPr>
        <w:t xml:space="preserve">[ p ] for each 1/32 fractional sample position p equal to </w:t>
      </w:r>
      <w:r w:rsidRPr="00DE0F0E" w:rsidDel="003C51E6">
        <w:rPr>
          <w:noProof/>
          <w:lang w:val="en-CA" w:eastAsia="ko-KR"/>
        </w:rPr>
        <w:t>xFrac</w:t>
      </w:r>
      <w:r w:rsidRPr="00DE0F0E">
        <w:rPr>
          <w:noProof/>
          <w:vertAlign w:val="subscript"/>
          <w:lang w:val="en-CA" w:eastAsia="ko-KR"/>
        </w:rPr>
        <w:t>C</w:t>
      </w:r>
      <w:r w:rsidRPr="00DE0F0E">
        <w:rPr>
          <w:noProof/>
          <w:lang w:val="en-CA" w:eastAsia="ko-KR"/>
        </w:rPr>
        <w:t xml:space="preserve"> or </w:t>
      </w:r>
      <w:r w:rsidRPr="00DE0F0E" w:rsidDel="003C51E6">
        <w:rPr>
          <w:noProof/>
          <w:lang w:val="en-CA" w:eastAsia="ko-KR"/>
        </w:rPr>
        <w:t> yFrac</w:t>
      </w:r>
      <w:r w:rsidRPr="00DE0F0E">
        <w:rPr>
          <w:noProof/>
          <w:vertAlign w:val="subscript"/>
          <w:lang w:val="en-CA" w:eastAsia="ko-KR"/>
        </w:rPr>
        <w:t>C</w:t>
      </w:r>
      <w:r w:rsidRPr="00DE0F0E">
        <w:rPr>
          <w:noProof/>
          <w:lang w:val="en-CA" w:eastAsia="ko-KR"/>
        </w:rPr>
        <w:t xml:space="preserve"> are specified in </w:t>
      </w:r>
      <w:r w:rsidR="00217F6E" w:rsidRPr="00DE0F0E">
        <w:rPr>
          <w:noProof/>
          <w:lang w:val="en-CA" w:eastAsia="ko-KR"/>
        </w:rPr>
        <w:fldChar w:fldCharType="begin" w:fldLock="1"/>
      </w:r>
      <w:r w:rsidR="00217F6E" w:rsidRPr="00DE0F0E">
        <w:rPr>
          <w:noProof/>
          <w:lang w:val="en-CA" w:eastAsia="ko-KR"/>
        </w:rPr>
        <w:instrText xml:space="preserve"> REF _Ref524539018 \h </w:instrText>
      </w:r>
      <w:r w:rsidR="00217F6E" w:rsidRPr="00DE0F0E">
        <w:rPr>
          <w:noProof/>
          <w:lang w:val="en-CA" w:eastAsia="ko-KR"/>
        </w:rPr>
      </w:r>
      <w:r w:rsidR="00217F6E" w:rsidRPr="00DE0F0E">
        <w:rPr>
          <w:noProof/>
          <w:lang w:val="en-CA" w:eastAsia="ko-KR"/>
        </w:rPr>
        <w:fldChar w:fldCharType="separate"/>
      </w:r>
      <w:r w:rsidR="00043B38" w:rsidRPr="00DE0F0E">
        <w:rPr>
          <w:noProof/>
          <w:lang w:val="en-CA"/>
        </w:rPr>
        <w:t>T</w:t>
      </w:r>
      <w:r w:rsidR="00043B38" w:rsidRPr="00DE0F0E" w:rsidDel="003C51E6">
        <w:rPr>
          <w:noProof/>
          <w:lang w:val="en-CA"/>
        </w:rPr>
        <w:t>able </w:t>
      </w:r>
      <w:r w:rsidR="00043B38">
        <w:rPr>
          <w:noProof/>
          <w:lang w:val="en-CA"/>
        </w:rPr>
        <w:t>8</w:t>
      </w:r>
      <w:r w:rsidR="00043B38" w:rsidRPr="00DE0F0E">
        <w:rPr>
          <w:noProof/>
          <w:lang w:val="en-CA"/>
        </w:rPr>
        <w:noBreakHyphen/>
      </w:r>
      <w:r w:rsidR="00043B38">
        <w:rPr>
          <w:noProof/>
          <w:lang w:val="en-CA"/>
        </w:rPr>
        <w:t>10</w:t>
      </w:r>
      <w:r w:rsidR="00217F6E" w:rsidRPr="00DE0F0E">
        <w:rPr>
          <w:noProof/>
          <w:lang w:val="en-CA" w:eastAsia="ko-KR"/>
        </w:rPr>
        <w:fldChar w:fldCharType="end"/>
      </w:r>
      <w:r w:rsidRPr="00DE0F0E">
        <w:rPr>
          <w:noProof/>
          <w:lang w:val="en-CA" w:eastAsia="ko-KR"/>
        </w:rPr>
        <w:t>.</w:t>
      </w:r>
    </w:p>
    <w:p w14:paraId="07DF55B2" w14:textId="22BE0B72" w:rsidR="00EA4564" w:rsidRPr="00DE0F0E" w:rsidRDefault="00EA4564" w:rsidP="00EA4564">
      <w:pPr>
        <w:rPr>
          <w:noProof/>
          <w:lang w:val="en-CA"/>
        </w:rPr>
      </w:pPr>
      <w:r w:rsidRPr="00DE0F0E">
        <w:rPr>
          <w:noProof/>
          <w:lang w:val="en-CA" w:eastAsia="ko-KR"/>
        </w:rPr>
        <w:t xml:space="preserve">The </w:t>
      </w:r>
      <w:r w:rsidRPr="00DE0F0E">
        <w:rPr>
          <w:noProof/>
          <w:lang w:val="en-CA"/>
        </w:rPr>
        <w:t>chroma interpolation filter coefficients fPad</w:t>
      </w:r>
      <w:r w:rsidRPr="00DE0F0E">
        <w:rPr>
          <w:noProof/>
          <w:vertAlign w:val="subscript"/>
          <w:lang w:val="en-CA"/>
        </w:rPr>
        <w:t>C</w:t>
      </w:r>
      <w:r w:rsidRPr="00DE0F0E">
        <w:rPr>
          <w:noProof/>
          <w:lang w:val="en-CA"/>
        </w:rPr>
        <w:t>[ 0 ] are set equal to f</w:t>
      </w:r>
      <w:r w:rsidRPr="00DE0F0E">
        <w:rPr>
          <w:noProof/>
          <w:vertAlign w:val="subscript"/>
          <w:lang w:val="en-CA"/>
        </w:rPr>
        <w:t>C</w:t>
      </w:r>
      <w:r w:rsidRPr="00DE0F0E">
        <w:rPr>
          <w:noProof/>
          <w:lang w:val="en-CA"/>
        </w:rPr>
        <w:t>[ </w:t>
      </w:r>
      <w:r w:rsidRPr="00DE0F0E" w:rsidDel="003C51E6">
        <w:rPr>
          <w:noProof/>
          <w:lang w:val="en-CA" w:eastAsia="ko-KR"/>
        </w:rPr>
        <w:t>xFrac</w:t>
      </w:r>
      <w:r w:rsidRPr="00DE0F0E" w:rsidDel="003C51E6">
        <w:rPr>
          <w:noProof/>
          <w:vertAlign w:val="subscript"/>
          <w:lang w:val="en-CA" w:eastAsia="ko-KR"/>
        </w:rPr>
        <w:t>L</w:t>
      </w:r>
      <w:r w:rsidRPr="00DE0F0E">
        <w:rPr>
          <w:noProof/>
          <w:lang w:val="en-CA"/>
        </w:rPr>
        <w:t> ] and fPad</w:t>
      </w:r>
      <w:r w:rsidRPr="00DE0F0E">
        <w:rPr>
          <w:noProof/>
          <w:vertAlign w:val="subscript"/>
          <w:lang w:val="en-CA"/>
        </w:rPr>
        <w:t>C</w:t>
      </w:r>
      <w:r w:rsidRPr="00DE0F0E">
        <w:rPr>
          <w:noProof/>
          <w:lang w:val="en-CA"/>
        </w:rPr>
        <w:t>[ 1 ] are set equal to f</w:t>
      </w:r>
      <w:r w:rsidRPr="00DE0F0E">
        <w:rPr>
          <w:noProof/>
          <w:vertAlign w:val="subscript"/>
          <w:lang w:val="en-CA"/>
        </w:rPr>
        <w:t>C</w:t>
      </w:r>
      <w:r w:rsidRPr="00DE0F0E">
        <w:rPr>
          <w:noProof/>
          <w:lang w:val="en-CA"/>
        </w:rPr>
        <w:t>[ </w:t>
      </w:r>
      <w:r w:rsidRPr="00DE0F0E" w:rsidDel="003C51E6">
        <w:rPr>
          <w:noProof/>
          <w:lang w:val="en-CA" w:eastAsia="ko-KR"/>
        </w:rPr>
        <w:t>yFrac</w:t>
      </w:r>
      <w:r w:rsidRPr="00DE0F0E" w:rsidDel="003C51E6">
        <w:rPr>
          <w:noProof/>
          <w:vertAlign w:val="subscript"/>
          <w:lang w:val="en-CA" w:eastAsia="ko-KR"/>
        </w:rPr>
        <w:t>L</w:t>
      </w:r>
      <w:r w:rsidRPr="00DE0F0E">
        <w:rPr>
          <w:noProof/>
          <w:lang w:val="en-CA"/>
        </w:rPr>
        <w:t> ] and modified depending on padVal[ dir ] as follows for dir being equal to 0 and 1:</w:t>
      </w:r>
    </w:p>
    <w:p w14:paraId="253521CC" w14:textId="43C089FF" w:rsidR="00EA4564" w:rsidRPr="00DE0F0E" w:rsidRDefault="00EA4564" w:rsidP="008C42A3">
      <w:pPr>
        <w:keepNext/>
        <w:ind w:left="360" w:hanging="360"/>
        <w:rPr>
          <w:noProof/>
          <w:lang w:val="en-CA"/>
        </w:rPr>
      </w:pPr>
      <w:r w:rsidRPr="00DE0F0E" w:rsidDel="003C51E6">
        <w:rPr>
          <w:noProof/>
          <w:lang w:val="en-CA" w:eastAsia="ko-KR"/>
        </w:rPr>
        <w:t>–</w:t>
      </w:r>
      <w:r w:rsidRPr="00DE0F0E" w:rsidDel="003C51E6">
        <w:rPr>
          <w:noProof/>
          <w:lang w:val="en-CA" w:eastAsia="ko-KR"/>
        </w:rPr>
        <w:tab/>
      </w:r>
      <w:r w:rsidRPr="00DE0F0E">
        <w:rPr>
          <w:noProof/>
          <w:lang w:val="en-CA" w:eastAsia="ko-KR"/>
        </w:rPr>
        <w:t>If padVal[ dir ]</w:t>
      </w:r>
      <w:r w:rsidRPr="00DE0F0E">
        <w:rPr>
          <w:noProof/>
          <w:lang w:val="en-CA"/>
        </w:rPr>
        <w:t xml:space="preserve"> is equal to </w:t>
      </w:r>
      <w:r w:rsidRPr="00DE0F0E" w:rsidDel="003C51E6">
        <w:rPr>
          <w:noProof/>
          <w:lang w:val="en-CA" w:eastAsia="ko-KR"/>
        </w:rPr>
        <w:t>− </w:t>
      </w:r>
      <w:r w:rsidRPr="00DE0F0E">
        <w:rPr>
          <w:noProof/>
          <w:lang w:val="en-CA"/>
        </w:rPr>
        <w:t>1, fPad</w:t>
      </w:r>
      <w:r w:rsidRPr="00DE0F0E">
        <w:rPr>
          <w:noProof/>
          <w:vertAlign w:val="subscript"/>
          <w:lang w:val="en-CA"/>
        </w:rPr>
        <w:t>C</w:t>
      </w:r>
      <w:r w:rsidRPr="00DE0F0E">
        <w:rPr>
          <w:noProof/>
          <w:lang w:val="en-CA"/>
        </w:rPr>
        <w:t>[ dir ] is modified as follows:</w:t>
      </w:r>
    </w:p>
    <w:p w14:paraId="025E5060" w14:textId="35283030" w:rsidR="00EA4564" w:rsidRPr="00DE0F0E" w:rsidRDefault="00EA4564" w:rsidP="008C42A3">
      <w:pPr>
        <w:pStyle w:val="Equation"/>
        <w:keepNext/>
        <w:tabs>
          <w:tab w:val="clear" w:pos="794"/>
          <w:tab w:val="clear" w:pos="1588"/>
          <w:tab w:val="left" w:pos="851"/>
          <w:tab w:val="left" w:pos="1134"/>
          <w:tab w:val="left" w:pos="1418"/>
          <w:tab w:val="left" w:pos="1701"/>
          <w:tab w:val="left" w:pos="1985"/>
        </w:tabs>
        <w:ind w:left="562"/>
        <w:rPr>
          <w:noProof/>
          <w:lang w:val="en-CA"/>
        </w:rPr>
      </w:pPr>
      <w:r w:rsidRPr="00DE0F0E">
        <w:rPr>
          <w:noProof/>
          <w:lang w:val="en-CA"/>
        </w:rPr>
        <w:t>fPad</w:t>
      </w:r>
      <w:r w:rsidRPr="00DE0F0E">
        <w:rPr>
          <w:noProof/>
          <w:vertAlign w:val="subscript"/>
          <w:lang w:val="en-CA"/>
        </w:rPr>
        <w:t>C</w:t>
      </w:r>
      <w:r w:rsidRPr="00DE0F0E">
        <w:rPr>
          <w:noProof/>
          <w:lang w:val="en-CA"/>
        </w:rPr>
        <w:t>[ dir ][ 1 ] = fPad</w:t>
      </w:r>
      <w:r w:rsidRPr="00DE0F0E">
        <w:rPr>
          <w:noProof/>
          <w:vertAlign w:val="subscript"/>
          <w:lang w:val="en-CA"/>
        </w:rPr>
        <w:t>C</w:t>
      </w:r>
      <w:r w:rsidRPr="00DE0F0E">
        <w:rPr>
          <w:noProof/>
          <w:lang w:val="en-CA"/>
        </w:rPr>
        <w:t>[ dir ][ 1 ] + fPad</w:t>
      </w:r>
      <w:r w:rsidRPr="00DE0F0E">
        <w:rPr>
          <w:noProof/>
          <w:vertAlign w:val="subscript"/>
          <w:lang w:val="en-CA"/>
        </w:rPr>
        <w:t>C</w:t>
      </w:r>
      <w:r w:rsidRPr="00DE0F0E">
        <w:rPr>
          <w:noProof/>
          <w:lang w:val="en-CA"/>
        </w:rPr>
        <w:t>[ dir ][ 0 ]</w:t>
      </w:r>
      <w:r w:rsidRPr="00DE0F0E" w:rsidDel="003C51E6">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841</w:t>
      </w:r>
      <w:r w:rsidRPr="00DE0F0E" w:rsidDel="003C51E6">
        <w:rPr>
          <w:noProof/>
          <w:lang w:val="en-CA"/>
        </w:rPr>
        <w:fldChar w:fldCharType="end"/>
      </w:r>
      <w:r w:rsidRPr="00DE0F0E" w:rsidDel="003C51E6">
        <w:rPr>
          <w:noProof/>
          <w:lang w:val="en-CA"/>
        </w:rPr>
        <w:t>)</w:t>
      </w:r>
    </w:p>
    <w:p w14:paraId="773E2E5D" w14:textId="140CFCFF" w:rsidR="00EA4564" w:rsidRPr="00DE0F0E" w:rsidRDefault="00EA4564" w:rsidP="00EA4564">
      <w:pPr>
        <w:pStyle w:val="Equation"/>
        <w:tabs>
          <w:tab w:val="clear" w:pos="794"/>
          <w:tab w:val="clear" w:pos="1588"/>
          <w:tab w:val="left" w:pos="851"/>
          <w:tab w:val="left" w:pos="1134"/>
          <w:tab w:val="left" w:pos="1418"/>
          <w:tab w:val="left" w:pos="1701"/>
          <w:tab w:val="left" w:pos="1985"/>
        </w:tabs>
        <w:ind w:left="562"/>
        <w:rPr>
          <w:noProof/>
          <w:lang w:val="en-CA"/>
        </w:rPr>
      </w:pPr>
      <w:r w:rsidRPr="00DE0F0E">
        <w:rPr>
          <w:noProof/>
          <w:lang w:val="en-CA"/>
        </w:rPr>
        <w:t>fPad</w:t>
      </w:r>
      <w:r w:rsidRPr="00DE0F0E">
        <w:rPr>
          <w:noProof/>
          <w:vertAlign w:val="subscript"/>
          <w:lang w:val="en-CA"/>
        </w:rPr>
        <w:t>C</w:t>
      </w:r>
      <w:r w:rsidRPr="00DE0F0E">
        <w:rPr>
          <w:noProof/>
          <w:lang w:val="en-CA"/>
        </w:rPr>
        <w:t>[ dir ][ 0 ] = 0</w:t>
      </w:r>
      <w:r w:rsidRPr="00DE0F0E">
        <w:rPr>
          <w:noProof/>
          <w:lang w:val="en-CA"/>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842</w:t>
      </w:r>
      <w:r w:rsidRPr="00DE0F0E" w:rsidDel="003C51E6">
        <w:rPr>
          <w:noProof/>
          <w:lang w:val="en-CA"/>
        </w:rPr>
        <w:fldChar w:fldCharType="end"/>
      </w:r>
      <w:r w:rsidRPr="00DE0F0E" w:rsidDel="003C51E6">
        <w:rPr>
          <w:noProof/>
          <w:lang w:val="en-CA"/>
        </w:rPr>
        <w:t>)</w:t>
      </w:r>
    </w:p>
    <w:p w14:paraId="2785AE89" w14:textId="3C12B6F6" w:rsidR="00EA4564" w:rsidRPr="00DE0F0E" w:rsidRDefault="00EA4564" w:rsidP="00EA4564">
      <w:pPr>
        <w:ind w:left="360" w:hanging="360"/>
        <w:rPr>
          <w:noProof/>
          <w:lang w:val="en-CA"/>
        </w:rPr>
      </w:pPr>
      <w:r w:rsidRPr="00DE0F0E" w:rsidDel="003C51E6">
        <w:rPr>
          <w:noProof/>
          <w:lang w:val="en-CA" w:eastAsia="ko-KR"/>
        </w:rPr>
        <w:t>–</w:t>
      </w:r>
      <w:r w:rsidRPr="00DE0F0E" w:rsidDel="003C51E6">
        <w:rPr>
          <w:noProof/>
          <w:lang w:val="en-CA" w:eastAsia="ko-KR"/>
        </w:rPr>
        <w:tab/>
      </w:r>
      <w:r w:rsidRPr="00DE0F0E">
        <w:rPr>
          <w:noProof/>
          <w:lang w:val="en-CA" w:eastAsia="ko-KR"/>
        </w:rPr>
        <w:t>Otherwise, if padVal[ dir ]</w:t>
      </w:r>
      <w:r w:rsidRPr="00DE0F0E">
        <w:rPr>
          <w:noProof/>
          <w:lang w:val="en-CA"/>
        </w:rPr>
        <w:t xml:space="preserve"> is equal to 1, fPad</w:t>
      </w:r>
      <w:r w:rsidRPr="00DE0F0E">
        <w:rPr>
          <w:noProof/>
          <w:vertAlign w:val="subscript"/>
          <w:lang w:val="en-CA"/>
        </w:rPr>
        <w:t>C</w:t>
      </w:r>
      <w:r w:rsidRPr="00DE0F0E">
        <w:rPr>
          <w:noProof/>
          <w:lang w:val="en-CA"/>
        </w:rPr>
        <w:t>[ dir ] is modified as follows:</w:t>
      </w:r>
    </w:p>
    <w:p w14:paraId="4E8574D7" w14:textId="4F025FF5" w:rsidR="00EA4564" w:rsidRPr="00DE0F0E" w:rsidRDefault="00EA4564" w:rsidP="00EA4564">
      <w:pPr>
        <w:pStyle w:val="Equation"/>
        <w:tabs>
          <w:tab w:val="clear" w:pos="794"/>
          <w:tab w:val="clear" w:pos="1588"/>
          <w:tab w:val="left" w:pos="851"/>
          <w:tab w:val="left" w:pos="1134"/>
          <w:tab w:val="left" w:pos="1418"/>
          <w:tab w:val="left" w:pos="1701"/>
          <w:tab w:val="left" w:pos="1985"/>
        </w:tabs>
        <w:ind w:left="562"/>
        <w:rPr>
          <w:noProof/>
          <w:lang w:val="en-CA"/>
        </w:rPr>
      </w:pPr>
      <w:r w:rsidRPr="00DE0F0E">
        <w:rPr>
          <w:noProof/>
          <w:lang w:val="en-CA"/>
        </w:rPr>
        <w:t>fPad</w:t>
      </w:r>
      <w:r w:rsidRPr="00DE0F0E">
        <w:rPr>
          <w:noProof/>
          <w:vertAlign w:val="subscript"/>
          <w:lang w:val="en-CA"/>
        </w:rPr>
        <w:t>C</w:t>
      </w:r>
      <w:r w:rsidRPr="00DE0F0E">
        <w:rPr>
          <w:noProof/>
          <w:lang w:val="en-CA"/>
        </w:rPr>
        <w:t>[ dir ][ 2 ] = fPad</w:t>
      </w:r>
      <w:r w:rsidRPr="00DE0F0E">
        <w:rPr>
          <w:noProof/>
          <w:vertAlign w:val="subscript"/>
          <w:lang w:val="en-CA"/>
        </w:rPr>
        <w:t>C</w:t>
      </w:r>
      <w:r w:rsidRPr="00DE0F0E">
        <w:rPr>
          <w:noProof/>
          <w:lang w:val="en-CA"/>
        </w:rPr>
        <w:t>[ dir ][ 2 ] + fPad</w:t>
      </w:r>
      <w:r w:rsidRPr="00DE0F0E">
        <w:rPr>
          <w:noProof/>
          <w:vertAlign w:val="subscript"/>
          <w:lang w:val="en-CA"/>
        </w:rPr>
        <w:t>C</w:t>
      </w:r>
      <w:r w:rsidRPr="00DE0F0E">
        <w:rPr>
          <w:noProof/>
          <w:lang w:val="en-CA"/>
        </w:rPr>
        <w:t>[ dir ][ 3 ]</w:t>
      </w:r>
      <w:r w:rsidRPr="00DE0F0E">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843</w:t>
      </w:r>
      <w:r w:rsidRPr="00DE0F0E" w:rsidDel="003C51E6">
        <w:rPr>
          <w:noProof/>
          <w:lang w:val="en-CA"/>
        </w:rPr>
        <w:fldChar w:fldCharType="end"/>
      </w:r>
      <w:r w:rsidRPr="00DE0F0E" w:rsidDel="003C51E6">
        <w:rPr>
          <w:noProof/>
          <w:lang w:val="en-CA"/>
        </w:rPr>
        <w:t>)</w:t>
      </w:r>
    </w:p>
    <w:p w14:paraId="70E04959" w14:textId="4AFD404E" w:rsidR="00EA4564" w:rsidRPr="00DE0F0E" w:rsidRDefault="00EA4564" w:rsidP="00EA4564">
      <w:pPr>
        <w:pStyle w:val="Equation"/>
        <w:tabs>
          <w:tab w:val="clear" w:pos="794"/>
          <w:tab w:val="clear" w:pos="1588"/>
          <w:tab w:val="left" w:pos="851"/>
          <w:tab w:val="left" w:pos="1134"/>
          <w:tab w:val="left" w:pos="1418"/>
          <w:tab w:val="left" w:pos="1701"/>
          <w:tab w:val="left" w:pos="1985"/>
        </w:tabs>
        <w:ind w:left="562"/>
        <w:rPr>
          <w:noProof/>
          <w:lang w:val="en-CA"/>
        </w:rPr>
      </w:pPr>
      <w:r w:rsidRPr="00DE0F0E">
        <w:rPr>
          <w:noProof/>
          <w:lang w:val="en-CA"/>
        </w:rPr>
        <w:t>fPad</w:t>
      </w:r>
      <w:r w:rsidRPr="00DE0F0E">
        <w:rPr>
          <w:noProof/>
          <w:vertAlign w:val="subscript"/>
          <w:lang w:val="en-CA"/>
        </w:rPr>
        <w:t>C</w:t>
      </w:r>
      <w:r w:rsidRPr="00DE0F0E">
        <w:rPr>
          <w:noProof/>
          <w:lang w:val="en-CA"/>
        </w:rPr>
        <w:t>[ dir ][ 3 ] = 0</w:t>
      </w:r>
      <w:r w:rsidRPr="00DE0F0E">
        <w:rPr>
          <w:noProof/>
          <w:lang w:val="en-CA"/>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844</w:t>
      </w:r>
      <w:r w:rsidRPr="00DE0F0E" w:rsidDel="003C51E6">
        <w:rPr>
          <w:noProof/>
          <w:lang w:val="en-CA"/>
        </w:rPr>
        <w:fldChar w:fldCharType="end"/>
      </w:r>
      <w:r w:rsidRPr="00DE0F0E" w:rsidDel="003C51E6">
        <w:rPr>
          <w:noProof/>
          <w:lang w:val="en-CA"/>
        </w:rPr>
        <w:t>)</w:t>
      </w:r>
    </w:p>
    <w:p w14:paraId="76F197AA" w14:textId="7CD73A96" w:rsidR="001F2E62" w:rsidRPr="00DE0F0E" w:rsidRDefault="001F2E62" w:rsidP="001F2E62">
      <w:pPr>
        <w:rPr>
          <w:noProof/>
          <w:lang w:val="en-CA" w:eastAsia="ko-KR"/>
        </w:rPr>
      </w:pPr>
      <w:r w:rsidRPr="00DE0F0E">
        <w:rPr>
          <w:noProof/>
          <w:lang w:val="en-CA" w:eastAsia="ko-KR"/>
        </w:rPr>
        <w:t xml:space="preserve">The variable xOffset is set equal to </w:t>
      </w:r>
      <w:r w:rsidR="00B3598D">
        <w:rPr>
          <w:noProof/>
          <w:lang w:val="en-CA" w:eastAsia="ko-KR"/>
        </w:rPr>
        <w:t>( </w:t>
      </w:r>
      <w:r w:rsidRPr="00DE0F0E">
        <w:rPr>
          <w:noProof/>
          <w:lang w:val="en-CA" w:eastAsia="ko-KR"/>
        </w:rPr>
        <w:t>sps_ref_wraparound_offset</w:t>
      </w:r>
      <w:r w:rsidR="00B3598D">
        <w:rPr>
          <w:noProof/>
          <w:lang w:eastAsia="ko-KR"/>
        </w:rPr>
        <w:t>_minus1 + 1 ) * MinCbSizeY )</w:t>
      </w:r>
      <w:r w:rsidRPr="00DE0F0E">
        <w:rPr>
          <w:noProof/>
          <w:lang w:val="en-CA" w:eastAsia="ko-KR"/>
        </w:rPr>
        <w:t> / SubWidthC.</w:t>
      </w:r>
    </w:p>
    <w:p w14:paraId="5BDFE881" w14:textId="77777777" w:rsidR="0024277F" w:rsidRPr="00DE0F0E" w:rsidRDefault="0024277F" w:rsidP="0024277F">
      <w:pPr>
        <w:rPr>
          <w:noProof/>
          <w:lang w:val="en-CA" w:eastAsia="ko-KR"/>
        </w:rPr>
      </w:pPr>
      <w:r w:rsidRPr="00DE0F0E">
        <w:rPr>
          <w:noProof/>
          <w:lang w:val="en-CA" w:eastAsia="ko-KR"/>
        </w:rPr>
        <w:t xml:space="preserve">The chroma locations in full-sample units </w:t>
      </w:r>
      <w:r w:rsidRPr="00DE0F0E" w:rsidDel="003C51E6">
        <w:rPr>
          <w:noProof/>
          <w:lang w:val="en-CA" w:eastAsia="ko-KR"/>
        </w:rPr>
        <w:t>( xInt</w:t>
      </w:r>
      <w:r w:rsidRPr="00DE0F0E">
        <w:rPr>
          <w:noProof/>
          <w:vertAlign w:val="subscript"/>
          <w:lang w:val="en-CA" w:eastAsia="ko-KR"/>
        </w:rPr>
        <w:t>i</w:t>
      </w:r>
      <w:r w:rsidRPr="00DE0F0E" w:rsidDel="003C51E6">
        <w:rPr>
          <w:noProof/>
          <w:lang w:val="en-CA" w:eastAsia="ko-KR"/>
        </w:rPr>
        <w:t>, yInt</w:t>
      </w:r>
      <w:r w:rsidRPr="00DE0F0E">
        <w:rPr>
          <w:noProof/>
          <w:vertAlign w:val="subscript"/>
          <w:lang w:val="en-CA" w:eastAsia="ko-KR"/>
        </w:rPr>
        <w:t>i</w:t>
      </w:r>
      <w:r w:rsidRPr="00DE0F0E" w:rsidDel="003C51E6">
        <w:rPr>
          <w:noProof/>
          <w:lang w:val="en-CA" w:eastAsia="ko-KR"/>
        </w:rPr>
        <w:t> )</w:t>
      </w:r>
      <w:r w:rsidRPr="00DE0F0E">
        <w:rPr>
          <w:noProof/>
          <w:lang w:val="en-CA" w:eastAsia="ko-KR"/>
        </w:rPr>
        <w:t xml:space="preserve"> are derived as follows for i = 0..3:</w:t>
      </w:r>
    </w:p>
    <w:p w14:paraId="37E78829" w14:textId="3046E90D" w:rsidR="0024277F" w:rsidRPr="00DE0F0E" w:rsidRDefault="0024277F" w:rsidP="001F2E62">
      <w:pPr>
        <w:pStyle w:val="Equation"/>
        <w:tabs>
          <w:tab w:val="clear" w:pos="794"/>
          <w:tab w:val="clear" w:pos="1588"/>
          <w:tab w:val="left" w:pos="4050"/>
        </w:tabs>
        <w:ind w:left="562"/>
        <w:rPr>
          <w:noProof/>
          <w:lang w:val="en-CA"/>
        </w:rPr>
      </w:pPr>
      <w:r w:rsidRPr="00DE0F0E" w:rsidDel="003C51E6">
        <w:rPr>
          <w:noProof/>
          <w:lang w:val="en-CA" w:eastAsia="ko-KR"/>
        </w:rPr>
        <w:t>xInt</w:t>
      </w:r>
      <w:r w:rsidRPr="00DE0F0E">
        <w:rPr>
          <w:noProof/>
          <w:vertAlign w:val="subscript"/>
          <w:lang w:val="en-CA" w:eastAsia="ko-KR"/>
        </w:rPr>
        <w:t>i</w:t>
      </w:r>
      <w:r w:rsidRPr="00DE0F0E">
        <w:rPr>
          <w:noProof/>
          <w:lang w:val="en-CA"/>
        </w:rPr>
        <w:t> = </w:t>
      </w:r>
      <w:r w:rsidR="001F2E62" w:rsidRPr="00DE0F0E">
        <w:rPr>
          <w:noProof/>
          <w:lang w:val="en-CA" w:eastAsia="ko-KR"/>
        </w:rPr>
        <w:t>sps_ref_wraparound_</w:t>
      </w:r>
      <w:r w:rsidR="001F2E62" w:rsidRPr="00DE0F0E">
        <w:rPr>
          <w:noProof/>
          <w:lang w:val="en-CA"/>
        </w:rPr>
        <w:t>enabled</w:t>
      </w:r>
      <w:r w:rsidR="001F2E62" w:rsidRPr="00DE0F0E">
        <w:rPr>
          <w:noProof/>
          <w:lang w:val="en-CA" w:eastAsia="ko-KR"/>
        </w:rPr>
        <w:t>_flag </w:t>
      </w:r>
      <w:r w:rsidR="001F2E62" w:rsidRPr="00DE0F0E">
        <w:rPr>
          <w:noProof/>
          <w:lang w:val="en-CA"/>
        </w:rPr>
        <w:t>? ClipH( </w:t>
      </w:r>
      <w:r w:rsidR="00B425CC" w:rsidRPr="00DE0F0E">
        <w:rPr>
          <w:noProof/>
          <w:lang w:val="en-CA"/>
        </w:rPr>
        <w:t>xOffset</w:t>
      </w:r>
      <w:r w:rsidR="001F2E62" w:rsidRPr="00DE0F0E">
        <w:rPr>
          <w:noProof/>
          <w:lang w:val="en-CA" w:eastAsia="ko-KR"/>
        </w:rPr>
        <w:t>, picW</w:t>
      </w:r>
      <w:r w:rsidR="00B425CC" w:rsidRPr="00DE0F0E">
        <w:rPr>
          <w:noProof/>
          <w:vertAlign w:val="subscript"/>
          <w:lang w:val="en-CA"/>
        </w:rPr>
        <w:t>C</w:t>
      </w:r>
      <w:r w:rsidR="001F2E62" w:rsidRPr="00DE0F0E">
        <w:rPr>
          <w:noProof/>
          <w:lang w:val="en-CA" w:eastAsia="ko-KR"/>
        </w:rPr>
        <w:t>, </w:t>
      </w:r>
      <w:r w:rsidR="001F2E62" w:rsidRPr="00DE0F0E">
        <w:rPr>
          <w:noProof/>
          <w:lang w:val="en-CA"/>
        </w:rPr>
        <w:t>x</w:t>
      </w:r>
      <w:r w:rsidR="001F2E62" w:rsidRPr="00DE0F0E" w:rsidDel="003C51E6">
        <w:rPr>
          <w:noProof/>
          <w:lang w:val="en-CA" w:eastAsia="ko-KR"/>
        </w:rPr>
        <w:t>Int</w:t>
      </w:r>
      <w:r w:rsidR="00B425CC" w:rsidRPr="00DE0F0E">
        <w:rPr>
          <w:noProof/>
          <w:vertAlign w:val="subscript"/>
          <w:lang w:val="en-CA" w:eastAsia="ko-KR"/>
        </w:rPr>
        <w:t>C</w:t>
      </w:r>
      <w:r w:rsidR="001F2E62" w:rsidRPr="00DE0F0E">
        <w:rPr>
          <w:noProof/>
          <w:lang w:val="en-CA"/>
        </w:rPr>
        <w:t> + i</w:t>
      </w:r>
      <w:r w:rsidR="00B425CC" w:rsidRPr="00DE0F0E">
        <w:rPr>
          <w:noProof/>
          <w:lang w:val="en-CA"/>
        </w:rPr>
        <w:t> − 1</w:t>
      </w:r>
      <w:r w:rsidR="001F2E62" w:rsidRPr="00DE0F0E">
        <w:rPr>
          <w:noProof/>
          <w:lang w:val="en-CA"/>
        </w:rPr>
        <w:t> )</w:t>
      </w:r>
      <w:r w:rsidR="00B3598D">
        <w:rPr>
          <w:noProof/>
          <w:lang w:val="en-CA"/>
        </w:rPr>
        <w:t xml:space="preserve"> :</w:t>
      </w:r>
      <w:r w:rsidR="001F2E62" w:rsidRPr="00DE0F0E">
        <w:rPr>
          <w:noProof/>
          <w:lang w:val="en-CA"/>
        </w:rPr>
        <w:tab/>
      </w:r>
      <w:r w:rsidR="001F2E62" w:rsidRPr="00DE0F0E" w:rsidDel="003C51E6">
        <w:rPr>
          <w:noProof/>
          <w:lang w:val="en-CA"/>
        </w:rPr>
        <w:t>(</w:t>
      </w:r>
      <w:r w:rsidR="001F2E62" w:rsidRPr="00DE0F0E" w:rsidDel="003C51E6">
        <w:rPr>
          <w:noProof/>
          <w:lang w:val="en-CA"/>
        </w:rPr>
        <w:fldChar w:fldCharType="begin" w:fldLock="1"/>
      </w:r>
      <w:r w:rsidR="001F2E62" w:rsidRPr="00DE0F0E" w:rsidDel="003C51E6">
        <w:rPr>
          <w:noProof/>
          <w:lang w:val="en-CA"/>
        </w:rPr>
        <w:instrText xml:space="preserve"> STYLEREF 1 \s </w:instrText>
      </w:r>
      <w:r w:rsidR="001F2E62" w:rsidRPr="00DE0F0E" w:rsidDel="003C51E6">
        <w:rPr>
          <w:noProof/>
          <w:lang w:val="en-CA"/>
        </w:rPr>
        <w:fldChar w:fldCharType="separate"/>
      </w:r>
      <w:r w:rsidR="00043B38">
        <w:rPr>
          <w:noProof/>
          <w:lang w:val="en-CA"/>
        </w:rPr>
        <w:t>8</w:t>
      </w:r>
      <w:r w:rsidR="001F2E62" w:rsidRPr="00DE0F0E" w:rsidDel="003C51E6">
        <w:rPr>
          <w:noProof/>
          <w:lang w:val="en-CA"/>
        </w:rPr>
        <w:fldChar w:fldCharType="end"/>
      </w:r>
      <w:r w:rsidR="001F2E62" w:rsidRPr="00DE0F0E" w:rsidDel="003C51E6">
        <w:rPr>
          <w:noProof/>
          <w:lang w:val="en-CA"/>
        </w:rPr>
        <w:noBreakHyphen/>
      </w:r>
      <w:r w:rsidR="001F2E62" w:rsidRPr="00DE0F0E" w:rsidDel="003C51E6">
        <w:rPr>
          <w:noProof/>
          <w:lang w:val="en-CA"/>
        </w:rPr>
        <w:fldChar w:fldCharType="begin" w:fldLock="1"/>
      </w:r>
      <w:r w:rsidR="001F2E62" w:rsidRPr="00DE0F0E" w:rsidDel="003C51E6">
        <w:rPr>
          <w:noProof/>
          <w:lang w:val="en-CA"/>
        </w:rPr>
        <w:instrText xml:space="preserve"> SEQ Equation \* ARABIC \s 1 </w:instrText>
      </w:r>
      <w:r w:rsidR="001F2E62" w:rsidRPr="00DE0F0E" w:rsidDel="003C51E6">
        <w:rPr>
          <w:noProof/>
          <w:lang w:val="en-CA"/>
        </w:rPr>
        <w:fldChar w:fldCharType="separate"/>
      </w:r>
      <w:r w:rsidR="00043B38">
        <w:rPr>
          <w:noProof/>
          <w:lang w:val="en-CA"/>
        </w:rPr>
        <w:t>845</w:t>
      </w:r>
      <w:r w:rsidR="001F2E62" w:rsidRPr="00DE0F0E" w:rsidDel="003C51E6">
        <w:rPr>
          <w:noProof/>
          <w:lang w:val="en-CA"/>
        </w:rPr>
        <w:fldChar w:fldCharType="end"/>
      </w:r>
      <w:r w:rsidR="001F2E62" w:rsidRPr="00DE0F0E" w:rsidDel="003C51E6">
        <w:rPr>
          <w:noProof/>
          <w:lang w:val="en-CA"/>
        </w:rPr>
        <w:t>)</w:t>
      </w:r>
      <w:r w:rsidR="001F2E62" w:rsidRPr="00DE0F0E">
        <w:rPr>
          <w:noProof/>
          <w:lang w:val="en-CA"/>
        </w:rPr>
        <w:br/>
      </w:r>
      <w:r w:rsidR="001F2E62" w:rsidRPr="00DE0F0E">
        <w:rPr>
          <w:noProof/>
          <w:lang w:val="en-CA"/>
        </w:rPr>
        <w:tab/>
        <w:t> </w:t>
      </w:r>
      <w:r w:rsidRPr="00DE0F0E">
        <w:rPr>
          <w:noProof/>
          <w:lang w:val="en-CA"/>
        </w:rPr>
        <w:t>Clip3( 0, picW</w:t>
      </w:r>
      <w:r w:rsidRPr="00DE0F0E">
        <w:rPr>
          <w:noProof/>
          <w:vertAlign w:val="subscript"/>
          <w:lang w:val="en-CA"/>
        </w:rPr>
        <w:t>C</w:t>
      </w:r>
      <w:r w:rsidRPr="00DE0F0E">
        <w:rPr>
          <w:noProof/>
          <w:lang w:val="en-CA"/>
        </w:rPr>
        <w:t> − 1, x</w:t>
      </w:r>
      <w:r w:rsidRPr="00DE0F0E" w:rsidDel="003C51E6">
        <w:rPr>
          <w:noProof/>
          <w:lang w:val="en-CA" w:eastAsia="ko-KR"/>
        </w:rPr>
        <w:t>Int</w:t>
      </w:r>
      <w:r w:rsidRPr="00DE0F0E">
        <w:rPr>
          <w:noProof/>
          <w:vertAlign w:val="subscript"/>
          <w:lang w:val="en-CA"/>
        </w:rPr>
        <w:t>C</w:t>
      </w:r>
      <w:r w:rsidRPr="00DE0F0E">
        <w:rPr>
          <w:noProof/>
          <w:lang w:val="en-CA"/>
        </w:rPr>
        <w:t> + i − 1 )</w:t>
      </w:r>
    </w:p>
    <w:p w14:paraId="485F6AEE" w14:textId="2A493D92" w:rsidR="0024277F" w:rsidRPr="00DE0F0E" w:rsidRDefault="0024277F" w:rsidP="0024277F">
      <w:pPr>
        <w:pStyle w:val="Equation"/>
        <w:tabs>
          <w:tab w:val="clear" w:pos="794"/>
          <w:tab w:val="clear" w:pos="1588"/>
          <w:tab w:val="left" w:pos="851"/>
          <w:tab w:val="left" w:pos="1134"/>
          <w:tab w:val="left" w:pos="1418"/>
          <w:tab w:val="left" w:pos="1701"/>
          <w:tab w:val="left" w:pos="1985"/>
        </w:tabs>
        <w:ind w:left="562"/>
        <w:rPr>
          <w:noProof/>
          <w:lang w:val="en-CA"/>
        </w:rPr>
      </w:pPr>
      <w:r w:rsidRPr="00DE0F0E">
        <w:rPr>
          <w:noProof/>
          <w:lang w:val="en-CA" w:eastAsia="ko-KR"/>
        </w:rPr>
        <w:t>y</w:t>
      </w:r>
      <w:r w:rsidRPr="00DE0F0E" w:rsidDel="003C51E6">
        <w:rPr>
          <w:noProof/>
          <w:lang w:val="en-CA" w:eastAsia="ko-KR"/>
        </w:rPr>
        <w:t>Int</w:t>
      </w:r>
      <w:r w:rsidRPr="00DE0F0E">
        <w:rPr>
          <w:noProof/>
          <w:vertAlign w:val="subscript"/>
          <w:lang w:val="en-CA" w:eastAsia="ko-KR"/>
        </w:rPr>
        <w:t>i</w:t>
      </w:r>
      <w:r w:rsidRPr="00DE0F0E">
        <w:rPr>
          <w:noProof/>
          <w:lang w:val="en-CA"/>
        </w:rPr>
        <w:t> = Clip3( 0, picH</w:t>
      </w:r>
      <w:r w:rsidRPr="00DE0F0E">
        <w:rPr>
          <w:noProof/>
          <w:vertAlign w:val="subscript"/>
          <w:lang w:val="en-CA"/>
        </w:rPr>
        <w:t>C</w:t>
      </w:r>
      <w:r w:rsidRPr="00DE0F0E">
        <w:rPr>
          <w:noProof/>
          <w:lang w:val="en-CA"/>
        </w:rPr>
        <w:t> − 1, y</w:t>
      </w:r>
      <w:r w:rsidRPr="00DE0F0E" w:rsidDel="003C51E6">
        <w:rPr>
          <w:noProof/>
          <w:lang w:val="en-CA" w:eastAsia="ko-KR"/>
        </w:rPr>
        <w:t>Int</w:t>
      </w:r>
      <w:r w:rsidRPr="00DE0F0E">
        <w:rPr>
          <w:noProof/>
          <w:vertAlign w:val="subscript"/>
          <w:lang w:val="en-CA"/>
        </w:rPr>
        <w:t>C</w:t>
      </w:r>
      <w:r w:rsidRPr="00DE0F0E">
        <w:rPr>
          <w:noProof/>
          <w:lang w:val="en-CA"/>
        </w:rPr>
        <w:t> + i − 1 )</w:t>
      </w:r>
      <w:r w:rsidRPr="00DE0F0E" w:rsidDel="003C51E6">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846</w:t>
      </w:r>
      <w:r w:rsidRPr="00DE0F0E" w:rsidDel="003C51E6">
        <w:rPr>
          <w:noProof/>
          <w:lang w:val="en-CA"/>
        </w:rPr>
        <w:fldChar w:fldCharType="end"/>
      </w:r>
      <w:r w:rsidRPr="00DE0F0E" w:rsidDel="003C51E6">
        <w:rPr>
          <w:noProof/>
          <w:lang w:val="en-CA"/>
        </w:rPr>
        <w:t>)</w:t>
      </w:r>
    </w:p>
    <w:p w14:paraId="1A5A7AD3" w14:textId="77777777" w:rsidR="000F3930" w:rsidRPr="00DE0F0E" w:rsidRDefault="000F3930" w:rsidP="000F3930">
      <w:pPr>
        <w:rPr>
          <w:noProof/>
          <w:lang w:val="en-CA"/>
        </w:rPr>
      </w:pPr>
      <w:r w:rsidRPr="00DE0F0E">
        <w:rPr>
          <w:noProof/>
          <w:lang w:val="en-CA" w:eastAsia="ko-KR"/>
        </w:rPr>
        <w:t>The</w:t>
      </w:r>
      <w:r w:rsidRPr="00DE0F0E" w:rsidDel="003C51E6">
        <w:rPr>
          <w:noProof/>
          <w:lang w:val="en-CA" w:eastAsia="ko-KR"/>
        </w:rPr>
        <w:t xml:space="preserve"> predicted </w:t>
      </w:r>
      <w:r w:rsidRPr="00DE0F0E">
        <w:rPr>
          <w:noProof/>
          <w:lang w:val="en-CA" w:eastAsia="ko-KR"/>
        </w:rPr>
        <w:t xml:space="preserve">chroma </w:t>
      </w:r>
      <w:r w:rsidRPr="00DE0F0E" w:rsidDel="003C51E6">
        <w:rPr>
          <w:noProof/>
          <w:lang w:val="en-CA" w:eastAsia="ko-KR"/>
        </w:rPr>
        <w:t>sample value predSampleLX</w:t>
      </w:r>
      <w:r w:rsidRPr="00DE0F0E">
        <w:rPr>
          <w:noProof/>
          <w:vertAlign w:val="subscript"/>
          <w:lang w:val="en-CA" w:eastAsia="ko-KR"/>
        </w:rPr>
        <w:t xml:space="preserve">C </w:t>
      </w:r>
      <w:r w:rsidRPr="00DE0F0E">
        <w:rPr>
          <w:noProof/>
          <w:lang w:val="en-CA"/>
        </w:rPr>
        <w:t xml:space="preserve">is derived as follows: </w:t>
      </w:r>
    </w:p>
    <w:p w14:paraId="1C26C1E1" w14:textId="77777777" w:rsidR="000F3930" w:rsidRPr="00DE0F0E" w:rsidRDefault="000F3930" w:rsidP="000F3930">
      <w:pPr>
        <w:keepNext/>
        <w:tabs>
          <w:tab w:val="left" w:pos="284"/>
        </w:tabs>
        <w:ind w:left="284" w:hanging="284"/>
        <w:rPr>
          <w:rFonts w:eastAsia="Malgun Gothic"/>
          <w:noProof/>
          <w:lang w:val="en-CA" w:eastAsia="ko-KR"/>
        </w:rPr>
      </w:pPr>
      <w:r w:rsidRPr="00DE0F0E" w:rsidDel="003C51E6">
        <w:rPr>
          <w:noProof/>
          <w:lang w:val="en-CA" w:eastAsia="ko-KR"/>
        </w:rPr>
        <w:t>–</w:t>
      </w:r>
      <w:r w:rsidRPr="00DE0F0E" w:rsidDel="003C51E6">
        <w:rPr>
          <w:noProof/>
          <w:lang w:val="en-CA" w:eastAsia="ko-KR"/>
        </w:rPr>
        <w:tab/>
      </w:r>
      <w:r w:rsidRPr="00DE0F0E">
        <w:rPr>
          <w:noProof/>
          <w:lang w:val="en-CA" w:eastAsia="ko-KR"/>
        </w:rPr>
        <w:t xml:space="preserve">If both </w:t>
      </w:r>
      <w:r w:rsidRPr="00DE0F0E">
        <w:rPr>
          <w:noProof/>
          <w:lang w:val="en-CA"/>
        </w:rPr>
        <w:t>x</w:t>
      </w:r>
      <w:r w:rsidRPr="00DE0F0E" w:rsidDel="003C51E6">
        <w:rPr>
          <w:noProof/>
          <w:lang w:val="en-CA" w:eastAsia="ko-KR"/>
        </w:rPr>
        <w:t>Frac</w:t>
      </w:r>
      <w:r w:rsidRPr="00DE0F0E">
        <w:rPr>
          <w:noProof/>
          <w:vertAlign w:val="subscript"/>
          <w:lang w:val="en-CA" w:eastAsia="ko-KR"/>
        </w:rPr>
        <w:t xml:space="preserve">C </w:t>
      </w:r>
      <w:r w:rsidRPr="00DE0F0E">
        <w:rPr>
          <w:noProof/>
          <w:lang w:val="en-CA"/>
        </w:rPr>
        <w:t>and y</w:t>
      </w:r>
      <w:r w:rsidRPr="00DE0F0E" w:rsidDel="003C51E6">
        <w:rPr>
          <w:noProof/>
          <w:lang w:val="en-CA" w:eastAsia="ko-KR"/>
        </w:rPr>
        <w:t>Frac</w:t>
      </w:r>
      <w:r w:rsidRPr="00DE0F0E">
        <w:rPr>
          <w:noProof/>
          <w:vertAlign w:val="subscript"/>
          <w:lang w:val="en-CA" w:eastAsia="ko-KR"/>
        </w:rPr>
        <w:t>C</w:t>
      </w:r>
      <w:r w:rsidRPr="00DE0F0E">
        <w:rPr>
          <w:noProof/>
          <w:lang w:val="en-CA"/>
        </w:rPr>
        <w:t xml:space="preserve"> are equal to 0, the value of </w:t>
      </w:r>
      <w:r w:rsidRPr="00DE0F0E" w:rsidDel="003C51E6">
        <w:rPr>
          <w:noProof/>
          <w:lang w:val="en-CA" w:eastAsia="ko-KR"/>
        </w:rPr>
        <w:t>predSampleLX</w:t>
      </w:r>
      <w:r w:rsidRPr="00DE0F0E">
        <w:rPr>
          <w:noProof/>
          <w:vertAlign w:val="subscript"/>
          <w:lang w:val="en-CA" w:eastAsia="ko-KR"/>
        </w:rPr>
        <w:t>C</w:t>
      </w:r>
      <w:r w:rsidRPr="00DE0F0E">
        <w:rPr>
          <w:rFonts w:eastAsia="Malgun Gothic"/>
          <w:noProof/>
          <w:lang w:val="en-CA" w:eastAsia="ko-KR"/>
        </w:rPr>
        <w:t xml:space="preserve"> is derived as follows:</w:t>
      </w:r>
    </w:p>
    <w:p w14:paraId="15E88452" w14:textId="7935A95A" w:rsidR="000F3930" w:rsidRPr="00DE0F0E" w:rsidRDefault="000F3930" w:rsidP="000F3930">
      <w:pPr>
        <w:pStyle w:val="Equation"/>
        <w:tabs>
          <w:tab w:val="clear" w:pos="794"/>
          <w:tab w:val="clear" w:pos="1588"/>
          <w:tab w:val="left" w:pos="851"/>
          <w:tab w:val="left" w:pos="1134"/>
          <w:tab w:val="left" w:pos="1418"/>
          <w:tab w:val="left" w:pos="1701"/>
          <w:tab w:val="left" w:pos="1985"/>
        </w:tabs>
        <w:ind w:left="562"/>
        <w:rPr>
          <w:noProof/>
          <w:lang w:val="en-CA"/>
        </w:rPr>
      </w:pPr>
      <w:r w:rsidRPr="00DE0F0E" w:rsidDel="003C51E6">
        <w:rPr>
          <w:noProof/>
          <w:lang w:val="en-CA" w:eastAsia="ko-KR"/>
        </w:rPr>
        <w:t>predSampleLX</w:t>
      </w:r>
      <w:r w:rsidRPr="00DE0F0E">
        <w:rPr>
          <w:noProof/>
          <w:vertAlign w:val="subscript"/>
          <w:lang w:val="en-CA" w:eastAsia="ko-KR"/>
        </w:rPr>
        <w:t>C</w:t>
      </w:r>
      <w:r w:rsidRPr="00DE0F0E">
        <w:rPr>
          <w:noProof/>
          <w:lang w:val="en-CA" w:eastAsia="ko-KR"/>
        </w:rPr>
        <w:t xml:space="preserve"> = </w:t>
      </w:r>
      <w:r w:rsidRPr="00DE0F0E" w:rsidDel="003C51E6">
        <w:rPr>
          <w:noProof/>
          <w:lang w:val="en-CA" w:eastAsia="ko-KR"/>
        </w:rPr>
        <w:t>refPicLX</w:t>
      </w:r>
      <w:r w:rsidRPr="00DE0F0E">
        <w:rPr>
          <w:noProof/>
          <w:vertAlign w:val="subscript"/>
          <w:lang w:val="en-CA" w:eastAsia="ko-KR"/>
        </w:rPr>
        <w:t>C</w:t>
      </w:r>
      <w:r w:rsidRPr="00DE0F0E">
        <w:rPr>
          <w:noProof/>
          <w:lang w:val="en-CA"/>
        </w:rPr>
        <w:t>[ </w:t>
      </w:r>
      <w:r w:rsidRPr="00DE0F0E" w:rsidDel="003C51E6">
        <w:rPr>
          <w:noProof/>
          <w:lang w:val="en-CA" w:eastAsia="ko-KR"/>
        </w:rPr>
        <w:t>xInt</w:t>
      </w:r>
      <w:r w:rsidR="0024277F" w:rsidRPr="00DE0F0E">
        <w:rPr>
          <w:noProof/>
          <w:vertAlign w:val="subscript"/>
          <w:lang w:val="en-CA" w:eastAsia="ko-KR"/>
        </w:rPr>
        <w:t>1</w:t>
      </w:r>
      <w:r w:rsidRPr="00DE0F0E">
        <w:rPr>
          <w:noProof/>
          <w:lang w:val="en-CA"/>
        </w:rPr>
        <w:t> ][ y</w:t>
      </w:r>
      <w:r w:rsidRPr="00DE0F0E" w:rsidDel="003C51E6">
        <w:rPr>
          <w:noProof/>
          <w:lang w:val="en-CA" w:eastAsia="ko-KR"/>
        </w:rPr>
        <w:t>Int</w:t>
      </w:r>
      <w:r w:rsidR="0024277F" w:rsidRPr="00DE0F0E">
        <w:rPr>
          <w:noProof/>
          <w:vertAlign w:val="subscript"/>
          <w:lang w:val="en-CA" w:eastAsia="ko-KR"/>
        </w:rPr>
        <w:t>1</w:t>
      </w:r>
      <w:r w:rsidRPr="00DE0F0E">
        <w:rPr>
          <w:noProof/>
          <w:lang w:val="en-CA"/>
        </w:rPr>
        <w:t> ] &lt;&lt; shift3</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847</w:t>
      </w:r>
      <w:r w:rsidRPr="00DE0F0E" w:rsidDel="003C51E6">
        <w:rPr>
          <w:noProof/>
          <w:lang w:val="en-CA"/>
        </w:rPr>
        <w:fldChar w:fldCharType="end"/>
      </w:r>
      <w:r w:rsidRPr="00DE0F0E" w:rsidDel="003C51E6">
        <w:rPr>
          <w:noProof/>
          <w:lang w:val="en-CA"/>
        </w:rPr>
        <w:t>)</w:t>
      </w:r>
    </w:p>
    <w:p w14:paraId="1428FE61" w14:textId="77777777" w:rsidR="000F3930" w:rsidRPr="00DE0F0E" w:rsidRDefault="000F3930" w:rsidP="000F3930">
      <w:pPr>
        <w:keepNext/>
        <w:tabs>
          <w:tab w:val="left" w:pos="284"/>
        </w:tabs>
        <w:ind w:left="284" w:hanging="284"/>
        <w:rPr>
          <w:rFonts w:eastAsia="Malgun Gothic"/>
          <w:noProof/>
          <w:lang w:val="en-CA" w:eastAsia="ko-KR"/>
        </w:rPr>
      </w:pPr>
      <w:r w:rsidRPr="00DE0F0E" w:rsidDel="003C51E6">
        <w:rPr>
          <w:noProof/>
          <w:lang w:val="en-CA" w:eastAsia="ko-KR"/>
        </w:rPr>
        <w:t>–</w:t>
      </w:r>
      <w:r w:rsidRPr="00DE0F0E" w:rsidDel="003C51E6">
        <w:rPr>
          <w:noProof/>
          <w:lang w:val="en-CA" w:eastAsia="ko-KR"/>
        </w:rPr>
        <w:tab/>
      </w:r>
      <w:r w:rsidRPr="00DE0F0E">
        <w:rPr>
          <w:noProof/>
          <w:lang w:val="en-CA" w:eastAsia="ko-KR"/>
        </w:rPr>
        <w:t>O</w:t>
      </w:r>
      <w:r w:rsidRPr="00DE0F0E">
        <w:rPr>
          <w:noProof/>
          <w:lang w:val="en-CA"/>
        </w:rPr>
        <w:t>therwise if x</w:t>
      </w:r>
      <w:r w:rsidRPr="00DE0F0E" w:rsidDel="003C51E6">
        <w:rPr>
          <w:noProof/>
          <w:lang w:val="en-CA" w:eastAsia="ko-KR"/>
        </w:rPr>
        <w:t>Frac</w:t>
      </w:r>
      <w:r w:rsidRPr="00DE0F0E">
        <w:rPr>
          <w:noProof/>
          <w:vertAlign w:val="subscript"/>
          <w:lang w:val="en-CA" w:eastAsia="ko-KR"/>
        </w:rPr>
        <w:t xml:space="preserve">C </w:t>
      </w:r>
      <w:r w:rsidRPr="00DE0F0E">
        <w:rPr>
          <w:noProof/>
          <w:lang w:val="en-CA"/>
        </w:rPr>
        <w:t>is not equal to 0 and y</w:t>
      </w:r>
      <w:r w:rsidRPr="00DE0F0E" w:rsidDel="003C51E6">
        <w:rPr>
          <w:noProof/>
          <w:lang w:val="en-CA" w:eastAsia="ko-KR"/>
        </w:rPr>
        <w:t>Frac</w:t>
      </w:r>
      <w:r w:rsidRPr="00DE0F0E">
        <w:rPr>
          <w:noProof/>
          <w:vertAlign w:val="subscript"/>
          <w:lang w:val="en-CA" w:eastAsia="ko-KR"/>
        </w:rPr>
        <w:t>C</w:t>
      </w:r>
      <w:r w:rsidRPr="00DE0F0E">
        <w:rPr>
          <w:noProof/>
          <w:lang w:val="en-CA"/>
        </w:rPr>
        <w:t xml:space="preserve"> is equal to 0, the value of </w:t>
      </w:r>
      <w:r w:rsidRPr="00DE0F0E" w:rsidDel="003C51E6">
        <w:rPr>
          <w:noProof/>
          <w:lang w:val="en-CA" w:eastAsia="ko-KR"/>
        </w:rPr>
        <w:t>predSampleLX</w:t>
      </w:r>
      <w:r w:rsidRPr="00DE0F0E">
        <w:rPr>
          <w:noProof/>
          <w:vertAlign w:val="subscript"/>
          <w:lang w:val="en-CA" w:eastAsia="ko-KR"/>
        </w:rPr>
        <w:t>C</w:t>
      </w:r>
      <w:r w:rsidRPr="00DE0F0E">
        <w:rPr>
          <w:rFonts w:eastAsia="Malgun Gothic"/>
          <w:noProof/>
          <w:lang w:val="en-CA" w:eastAsia="ko-KR"/>
        </w:rPr>
        <w:t xml:space="preserve"> is derived as follows:</w:t>
      </w:r>
    </w:p>
    <w:p w14:paraId="03B398BF" w14:textId="66F47399" w:rsidR="000F3930" w:rsidRPr="00DE0F0E" w:rsidRDefault="000F3930" w:rsidP="000F3930">
      <w:pPr>
        <w:pStyle w:val="Equation"/>
        <w:keepLines/>
        <w:tabs>
          <w:tab w:val="clear" w:pos="794"/>
          <w:tab w:val="clear" w:pos="1588"/>
          <w:tab w:val="left" w:pos="851"/>
          <w:tab w:val="left" w:pos="1134"/>
          <w:tab w:val="left" w:pos="1418"/>
          <w:tab w:val="left" w:pos="1701"/>
          <w:tab w:val="left" w:pos="2127"/>
        </w:tabs>
        <w:ind w:left="561"/>
        <w:rPr>
          <w:noProof/>
          <w:lang w:val="en-CA"/>
        </w:rPr>
      </w:pPr>
      <w:r w:rsidRPr="00DE0F0E" w:rsidDel="003C51E6">
        <w:rPr>
          <w:noProof/>
          <w:lang w:val="en-CA" w:eastAsia="ko-KR"/>
        </w:rPr>
        <w:t>predSampleLX</w:t>
      </w:r>
      <w:r w:rsidRPr="00DE0F0E">
        <w:rPr>
          <w:noProof/>
          <w:vertAlign w:val="subscript"/>
          <w:lang w:val="en-CA" w:eastAsia="ko-KR"/>
        </w:rPr>
        <w:t>C</w:t>
      </w:r>
      <w:r w:rsidRPr="00DE0F0E">
        <w:rPr>
          <w:noProof/>
          <w:lang w:val="en-CA"/>
        </w:rPr>
        <w:t xml:space="preserve"> =</w:t>
      </w:r>
      <w:r w:rsidR="0024277F" w:rsidRPr="00DE0F0E">
        <w:rPr>
          <w:noProof/>
          <w:lang w:val="en-CA"/>
        </w:rPr>
        <w:t xml:space="preserve"> </w:t>
      </w:r>
      <m:oMath>
        <m:d>
          <m:dPr>
            <m:ctrlPr>
              <w:rPr>
                <w:rFonts w:ascii="Cambria Math" w:hAnsi="Cambria Math"/>
                <w:i/>
                <w:noProof/>
                <w:lang w:val="en-CA"/>
              </w:rPr>
            </m:ctrlPr>
          </m:dPr>
          <m:e>
            <m:r>
              <w:rPr>
                <w:rFonts w:ascii="Cambria Math" w:hAnsi="Cambria Math"/>
                <w:noProof/>
                <w:lang w:val="en-CA"/>
              </w:rPr>
              <m:t xml:space="preserve"> </m:t>
            </m:r>
            <m:nary>
              <m:naryPr>
                <m:chr m:val="∑"/>
                <m:limLoc m:val="undOvr"/>
                <m:ctrlPr>
                  <w:rPr>
                    <w:rFonts w:ascii="Cambria Math" w:hAnsi="Cambria Math"/>
                    <w:i/>
                    <w:noProof/>
                    <w:lang w:val="en-CA"/>
                  </w:rPr>
                </m:ctrlPr>
              </m:naryPr>
              <m:sub>
                <m:r>
                  <w:rPr>
                    <w:rFonts w:ascii="Cambria Math" w:hAnsi="Cambria Math"/>
                    <w:noProof/>
                    <w:lang w:val="en-CA"/>
                  </w:rPr>
                  <m:t>i=0</m:t>
                </m:r>
              </m:sub>
              <m:sup>
                <m:r>
                  <w:rPr>
                    <w:rFonts w:ascii="Cambria Math" w:hAnsi="Cambria Math"/>
                    <w:noProof/>
                    <w:lang w:val="en-CA"/>
                  </w:rPr>
                  <m:t>3</m:t>
                </m:r>
              </m:sup>
              <m:e>
                <m:r>
                  <m:rPr>
                    <m:nor/>
                  </m:rPr>
                  <w:rPr>
                    <w:rFonts w:ascii="Cambria Math" w:hAnsi="Cambria Math"/>
                    <w:noProof/>
                    <w:lang w:val="en-CA"/>
                  </w:rPr>
                  <m:t>fPad</m:t>
                </m:r>
                <m:r>
                  <m:rPr>
                    <m:nor/>
                  </m:rPr>
                  <w:rPr>
                    <w:rFonts w:ascii="Cambria Math" w:hAnsi="Cambria Math"/>
                    <w:noProof/>
                    <w:vertAlign w:val="subscript"/>
                    <w:lang w:val="en-CA"/>
                  </w:rPr>
                  <m:t>C</m:t>
                </m:r>
                <m:r>
                  <m:rPr>
                    <m:nor/>
                  </m:rPr>
                  <w:rPr>
                    <w:rFonts w:ascii="Cambria Math" w:hAnsi="Cambria Math"/>
                    <w:noProof/>
                    <w:lang w:val="en-CA"/>
                  </w:rPr>
                  <m:t>[ </m:t>
                </m:r>
                <m:r>
                  <m:rPr>
                    <m:nor/>
                  </m:rPr>
                  <w:rPr>
                    <w:rFonts w:ascii="Cambria Math" w:hAnsi="Cambria Math"/>
                    <w:noProof/>
                    <w:lang w:val="en-CA" w:eastAsia="ko-KR"/>
                  </w:rPr>
                  <m:t>0</m:t>
                </m:r>
                <m:r>
                  <m:rPr>
                    <m:nor/>
                  </m:rPr>
                  <w:rPr>
                    <w:rFonts w:ascii="Cambria Math" w:hAnsi="Cambria Math"/>
                    <w:noProof/>
                    <w:lang w:val="en-CA"/>
                  </w:rPr>
                  <m:t> ][ i ] </m:t>
                </m:r>
                <m:r>
                  <m:rPr>
                    <m:sty m:val="p"/>
                  </m:rPr>
                  <w:rPr>
                    <w:rFonts w:ascii="Cambria Math" w:hAnsi="Cambria Math"/>
                    <w:noProof/>
                    <w:lang w:val="en-CA"/>
                  </w:rPr>
                  <m:t>* </m:t>
                </m:r>
                <m:r>
                  <m:rPr>
                    <m:nor/>
                  </m:rPr>
                  <w:rPr>
                    <w:rFonts w:ascii="Cambria Math" w:hAnsi="Cambria Math"/>
                    <w:noProof/>
                    <w:lang w:val="en-CA" w:eastAsia="ko-KR"/>
                  </w:rPr>
                  <m:t>refPicLX</m:t>
                </m:r>
                <m:r>
                  <m:rPr>
                    <m:nor/>
                  </m:rPr>
                  <w:rPr>
                    <w:rFonts w:ascii="Cambria Math" w:hAnsi="Cambria Math"/>
                    <w:noProof/>
                    <w:vertAlign w:val="subscript"/>
                    <w:lang w:val="en-CA" w:eastAsia="ko-KR"/>
                  </w:rPr>
                  <m:t>C</m:t>
                </m:r>
                <m:r>
                  <m:rPr>
                    <m:nor/>
                  </m:rPr>
                  <w:rPr>
                    <w:rFonts w:ascii="Cambria Math" w:hAnsi="Cambria Math"/>
                    <w:noProof/>
                    <w:lang w:val="en-CA"/>
                  </w:rPr>
                  <m:t>[ </m:t>
                </m:r>
                <m:r>
                  <m:rPr>
                    <m:nor/>
                  </m:rPr>
                  <w:rPr>
                    <w:rFonts w:ascii="Cambria Math" w:hAnsi="Cambria Math"/>
                    <w:noProof/>
                    <w:lang w:val="en-CA" w:eastAsia="ko-KR"/>
                  </w:rPr>
                  <m:t>xInt</m:t>
                </m:r>
                <m:r>
                  <m:rPr>
                    <m:nor/>
                  </m:rPr>
                  <w:rPr>
                    <w:rFonts w:ascii="Cambria Math" w:hAnsi="Cambria Math"/>
                    <w:noProof/>
                    <w:vertAlign w:val="subscript"/>
                    <w:lang w:val="en-CA" w:eastAsia="ko-KR"/>
                  </w:rPr>
                  <m:t>i</m:t>
                </m:r>
                <m:r>
                  <m:rPr>
                    <m:nor/>
                  </m:rPr>
                  <w:rPr>
                    <w:rFonts w:ascii="Cambria Math" w:hAnsi="Cambria Math"/>
                    <w:noProof/>
                    <w:lang w:val="en-CA"/>
                  </w:rPr>
                  <m:t> ][ yInt</m:t>
                </m:r>
                <m:r>
                  <m:rPr>
                    <m:nor/>
                  </m:rPr>
                  <w:rPr>
                    <w:rFonts w:ascii="Cambria Math" w:hAnsi="Cambria Math"/>
                    <w:noProof/>
                    <w:vertAlign w:val="subscript"/>
                    <w:lang w:val="en-CA" w:eastAsia="ko-KR"/>
                  </w:rPr>
                  <m:t>1</m:t>
                </m:r>
                <m:r>
                  <m:rPr>
                    <m:nor/>
                  </m:rPr>
                  <w:rPr>
                    <w:rFonts w:ascii="Cambria Math" w:hAnsi="Cambria Math"/>
                    <w:noProof/>
                    <w:lang w:val="en-CA"/>
                  </w:rPr>
                  <m:t> ]</m:t>
                </m:r>
                <m:r>
                  <m:rPr>
                    <m:sty m:val="p"/>
                  </m:rPr>
                  <w:rPr>
                    <w:rFonts w:ascii="Cambria Math" w:hAnsi="Cambria Math"/>
                    <w:noProof/>
                    <w:lang w:val="en-CA"/>
                  </w:rPr>
                  <m:t> </m:t>
                </m:r>
              </m:e>
            </m:nary>
          </m:e>
        </m:d>
      </m:oMath>
      <w:r w:rsidR="0024277F" w:rsidRPr="00DE0F0E">
        <w:rPr>
          <w:noProof/>
          <w:lang w:val="en-CA"/>
        </w:rPr>
        <w:t>  &gt;&gt;  shift1</w:t>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848</w:t>
      </w:r>
      <w:r w:rsidRPr="00DE0F0E" w:rsidDel="003C51E6">
        <w:rPr>
          <w:noProof/>
          <w:lang w:val="en-CA"/>
        </w:rPr>
        <w:fldChar w:fldCharType="end"/>
      </w:r>
      <w:r w:rsidRPr="00DE0F0E" w:rsidDel="003C51E6">
        <w:rPr>
          <w:noProof/>
          <w:lang w:val="en-CA"/>
        </w:rPr>
        <w:t>)</w:t>
      </w:r>
    </w:p>
    <w:p w14:paraId="1BF79222" w14:textId="77777777" w:rsidR="000F3930" w:rsidRPr="00DE0F0E" w:rsidRDefault="000F3930" w:rsidP="000F3930">
      <w:pPr>
        <w:keepNext/>
        <w:tabs>
          <w:tab w:val="left" w:pos="284"/>
        </w:tabs>
        <w:ind w:left="284" w:hanging="284"/>
        <w:rPr>
          <w:rFonts w:eastAsia="Malgun Gothic"/>
          <w:noProof/>
          <w:lang w:val="en-CA" w:eastAsia="ko-KR"/>
        </w:rPr>
      </w:pPr>
      <w:r w:rsidRPr="00DE0F0E" w:rsidDel="003C51E6">
        <w:rPr>
          <w:noProof/>
          <w:lang w:val="en-CA" w:eastAsia="ko-KR"/>
        </w:rPr>
        <w:lastRenderedPageBreak/>
        <w:t>–</w:t>
      </w:r>
      <w:r w:rsidRPr="00DE0F0E" w:rsidDel="003C51E6">
        <w:rPr>
          <w:noProof/>
          <w:lang w:val="en-CA" w:eastAsia="ko-KR"/>
        </w:rPr>
        <w:tab/>
      </w:r>
      <w:r w:rsidRPr="00DE0F0E">
        <w:rPr>
          <w:noProof/>
          <w:lang w:val="en-CA" w:eastAsia="ko-KR"/>
        </w:rPr>
        <w:t>O</w:t>
      </w:r>
      <w:r w:rsidRPr="00DE0F0E">
        <w:rPr>
          <w:noProof/>
          <w:lang w:val="en-CA"/>
        </w:rPr>
        <w:t>therwise if x</w:t>
      </w:r>
      <w:r w:rsidRPr="00DE0F0E" w:rsidDel="003C51E6">
        <w:rPr>
          <w:noProof/>
          <w:lang w:val="en-CA" w:eastAsia="ko-KR"/>
        </w:rPr>
        <w:t>Frac</w:t>
      </w:r>
      <w:r w:rsidRPr="00DE0F0E">
        <w:rPr>
          <w:noProof/>
          <w:vertAlign w:val="subscript"/>
          <w:lang w:val="en-CA" w:eastAsia="ko-KR"/>
        </w:rPr>
        <w:t xml:space="preserve">C </w:t>
      </w:r>
      <w:r w:rsidRPr="00DE0F0E">
        <w:rPr>
          <w:noProof/>
          <w:lang w:val="en-CA"/>
        </w:rPr>
        <w:t>is equal to 0 and y</w:t>
      </w:r>
      <w:r w:rsidRPr="00DE0F0E" w:rsidDel="003C51E6">
        <w:rPr>
          <w:noProof/>
          <w:lang w:val="en-CA" w:eastAsia="ko-KR"/>
        </w:rPr>
        <w:t>Frac</w:t>
      </w:r>
      <w:r w:rsidRPr="00DE0F0E">
        <w:rPr>
          <w:noProof/>
          <w:vertAlign w:val="subscript"/>
          <w:lang w:val="en-CA" w:eastAsia="ko-KR"/>
        </w:rPr>
        <w:t>C</w:t>
      </w:r>
      <w:r w:rsidRPr="00DE0F0E">
        <w:rPr>
          <w:noProof/>
          <w:lang w:val="en-CA"/>
        </w:rPr>
        <w:t xml:space="preserve"> is not equal to 0, the value of </w:t>
      </w:r>
      <w:r w:rsidRPr="00DE0F0E" w:rsidDel="003C51E6">
        <w:rPr>
          <w:noProof/>
          <w:lang w:val="en-CA" w:eastAsia="ko-KR"/>
        </w:rPr>
        <w:t>predSampleLX</w:t>
      </w:r>
      <w:r w:rsidRPr="00DE0F0E">
        <w:rPr>
          <w:noProof/>
          <w:vertAlign w:val="subscript"/>
          <w:lang w:val="en-CA" w:eastAsia="ko-KR"/>
        </w:rPr>
        <w:t>C</w:t>
      </w:r>
      <w:r w:rsidRPr="00DE0F0E">
        <w:rPr>
          <w:rFonts w:eastAsia="Malgun Gothic"/>
          <w:noProof/>
          <w:lang w:val="en-CA" w:eastAsia="ko-KR"/>
        </w:rPr>
        <w:t xml:space="preserve"> is derived as follows:</w:t>
      </w:r>
    </w:p>
    <w:p w14:paraId="03ADE56B" w14:textId="79043DD9" w:rsidR="000F3930" w:rsidRPr="00DE0F0E" w:rsidRDefault="000F3930" w:rsidP="000F3930">
      <w:pPr>
        <w:pStyle w:val="Equation"/>
        <w:keepLines/>
        <w:tabs>
          <w:tab w:val="clear" w:pos="794"/>
          <w:tab w:val="clear" w:pos="1588"/>
          <w:tab w:val="left" w:pos="851"/>
          <w:tab w:val="left" w:pos="1134"/>
          <w:tab w:val="left" w:pos="1418"/>
          <w:tab w:val="left" w:pos="1701"/>
          <w:tab w:val="left" w:pos="2127"/>
        </w:tabs>
        <w:ind w:left="561"/>
        <w:rPr>
          <w:noProof/>
          <w:lang w:val="en-CA"/>
        </w:rPr>
      </w:pPr>
      <w:r w:rsidRPr="00DE0F0E" w:rsidDel="003C51E6">
        <w:rPr>
          <w:noProof/>
          <w:lang w:val="en-CA" w:eastAsia="ko-KR"/>
        </w:rPr>
        <w:t>predSampleLX</w:t>
      </w:r>
      <w:r w:rsidRPr="00DE0F0E">
        <w:rPr>
          <w:noProof/>
          <w:vertAlign w:val="subscript"/>
          <w:lang w:val="en-CA" w:eastAsia="ko-KR"/>
        </w:rPr>
        <w:t>C</w:t>
      </w:r>
      <w:r w:rsidRPr="00DE0F0E">
        <w:rPr>
          <w:noProof/>
          <w:lang w:val="en-CA"/>
        </w:rPr>
        <w:t xml:space="preserve"> =</w:t>
      </w:r>
      <w:r w:rsidR="006D2761" w:rsidRPr="00DE0F0E">
        <w:rPr>
          <w:noProof/>
          <w:lang w:val="en-CA"/>
        </w:rPr>
        <w:t xml:space="preserve"> </w:t>
      </w:r>
      <m:oMath>
        <m:d>
          <m:dPr>
            <m:ctrlPr>
              <w:rPr>
                <w:rFonts w:ascii="Cambria Math" w:hAnsi="Cambria Math"/>
                <w:i/>
                <w:noProof/>
                <w:lang w:val="en-CA"/>
              </w:rPr>
            </m:ctrlPr>
          </m:dPr>
          <m:e>
            <m:r>
              <w:rPr>
                <w:rFonts w:ascii="Cambria Math" w:hAnsi="Cambria Math"/>
                <w:noProof/>
                <w:lang w:val="en-CA"/>
              </w:rPr>
              <m:t xml:space="preserve"> </m:t>
            </m:r>
            <m:nary>
              <m:naryPr>
                <m:chr m:val="∑"/>
                <m:limLoc m:val="undOvr"/>
                <m:ctrlPr>
                  <w:rPr>
                    <w:rFonts w:ascii="Cambria Math" w:hAnsi="Cambria Math"/>
                    <w:i/>
                    <w:noProof/>
                    <w:lang w:val="en-CA"/>
                  </w:rPr>
                </m:ctrlPr>
              </m:naryPr>
              <m:sub>
                <m:r>
                  <w:rPr>
                    <w:rFonts w:ascii="Cambria Math" w:hAnsi="Cambria Math"/>
                    <w:noProof/>
                    <w:lang w:val="en-CA"/>
                  </w:rPr>
                  <m:t>i=0</m:t>
                </m:r>
              </m:sub>
              <m:sup>
                <m:r>
                  <w:rPr>
                    <w:rFonts w:ascii="Cambria Math" w:hAnsi="Cambria Math"/>
                    <w:noProof/>
                    <w:lang w:val="en-CA"/>
                  </w:rPr>
                  <m:t>3</m:t>
                </m:r>
              </m:sup>
              <m:e>
                <m:r>
                  <m:rPr>
                    <m:nor/>
                  </m:rPr>
                  <w:rPr>
                    <w:rFonts w:ascii="Cambria Math" w:hAnsi="Cambria Math"/>
                    <w:noProof/>
                    <w:lang w:val="en-CA"/>
                  </w:rPr>
                  <m:t>fPad</m:t>
                </m:r>
                <m:r>
                  <m:rPr>
                    <m:nor/>
                  </m:rPr>
                  <w:rPr>
                    <w:rFonts w:ascii="Cambria Math" w:hAnsi="Cambria Math"/>
                    <w:noProof/>
                    <w:vertAlign w:val="subscript"/>
                    <w:lang w:val="en-CA"/>
                  </w:rPr>
                  <m:t>C</m:t>
                </m:r>
                <m:r>
                  <m:rPr>
                    <m:nor/>
                  </m:rPr>
                  <w:rPr>
                    <w:rFonts w:ascii="Cambria Math" w:hAnsi="Cambria Math"/>
                    <w:noProof/>
                    <w:lang w:val="en-CA"/>
                  </w:rPr>
                  <m:t>[ </m:t>
                </m:r>
                <m:r>
                  <m:rPr>
                    <m:nor/>
                  </m:rPr>
                  <w:rPr>
                    <w:rFonts w:ascii="Cambria Math" w:hAnsi="Cambria Math"/>
                    <w:noProof/>
                    <w:lang w:val="en-CA" w:eastAsia="ko-KR"/>
                  </w:rPr>
                  <m:t>1</m:t>
                </m:r>
                <m:r>
                  <m:rPr>
                    <m:nor/>
                  </m:rPr>
                  <w:rPr>
                    <w:rFonts w:ascii="Cambria Math" w:hAnsi="Cambria Math"/>
                    <w:noProof/>
                    <w:lang w:val="en-CA"/>
                  </w:rPr>
                  <m:t> ][ i ] </m:t>
                </m:r>
                <m:r>
                  <m:rPr>
                    <m:sty m:val="p"/>
                  </m:rPr>
                  <w:rPr>
                    <w:rFonts w:ascii="Cambria Math" w:hAnsi="Cambria Math"/>
                    <w:noProof/>
                    <w:lang w:val="en-CA"/>
                  </w:rPr>
                  <m:t>* </m:t>
                </m:r>
                <m:r>
                  <m:rPr>
                    <m:nor/>
                  </m:rPr>
                  <w:rPr>
                    <w:rFonts w:ascii="Cambria Math" w:hAnsi="Cambria Math"/>
                    <w:noProof/>
                    <w:lang w:val="en-CA" w:eastAsia="ko-KR"/>
                  </w:rPr>
                  <m:t>refPicLX</m:t>
                </m:r>
                <m:r>
                  <m:rPr>
                    <m:nor/>
                  </m:rPr>
                  <w:rPr>
                    <w:rFonts w:ascii="Cambria Math" w:hAnsi="Cambria Math"/>
                    <w:noProof/>
                    <w:vertAlign w:val="subscript"/>
                    <w:lang w:val="en-CA" w:eastAsia="ko-KR"/>
                  </w:rPr>
                  <m:t>C</m:t>
                </m:r>
                <m:r>
                  <m:rPr>
                    <m:nor/>
                  </m:rPr>
                  <w:rPr>
                    <w:rFonts w:ascii="Cambria Math" w:hAnsi="Cambria Math"/>
                    <w:noProof/>
                    <w:lang w:val="en-CA"/>
                  </w:rPr>
                  <m:t>[ xInt</m:t>
                </m:r>
                <m:r>
                  <m:rPr>
                    <m:nor/>
                  </m:rPr>
                  <w:rPr>
                    <w:rFonts w:ascii="Cambria Math" w:hAnsi="Cambria Math"/>
                    <w:noProof/>
                    <w:vertAlign w:val="subscript"/>
                    <w:lang w:val="en-CA" w:eastAsia="ko-KR"/>
                  </w:rPr>
                  <m:t>1</m:t>
                </m:r>
                <m:r>
                  <m:rPr>
                    <m:nor/>
                  </m:rPr>
                  <w:rPr>
                    <w:rFonts w:ascii="Cambria Math" w:hAnsi="Cambria Math"/>
                    <w:noProof/>
                    <w:lang w:val="en-CA"/>
                  </w:rPr>
                  <m:t> ][ </m:t>
                </m:r>
                <m:r>
                  <m:rPr>
                    <m:nor/>
                  </m:rPr>
                  <w:rPr>
                    <w:rFonts w:ascii="Cambria Math" w:hAnsi="Cambria Math"/>
                    <w:noProof/>
                    <w:lang w:val="en-CA" w:eastAsia="ko-KR"/>
                  </w:rPr>
                  <m:t>yInt</m:t>
                </m:r>
                <m:r>
                  <m:rPr>
                    <m:nor/>
                  </m:rPr>
                  <w:rPr>
                    <w:rFonts w:ascii="Cambria Math" w:hAnsi="Cambria Math"/>
                    <w:noProof/>
                    <w:vertAlign w:val="subscript"/>
                    <w:lang w:val="en-CA" w:eastAsia="ko-KR"/>
                  </w:rPr>
                  <m:t>i</m:t>
                </m:r>
                <m:r>
                  <m:rPr>
                    <m:nor/>
                  </m:rPr>
                  <w:rPr>
                    <w:rFonts w:ascii="Cambria Math" w:hAnsi="Cambria Math"/>
                    <w:noProof/>
                    <w:lang w:val="en-CA"/>
                  </w:rPr>
                  <m:t> ]</m:t>
                </m:r>
                <m:r>
                  <m:rPr>
                    <m:sty m:val="p"/>
                  </m:rPr>
                  <w:rPr>
                    <w:rFonts w:ascii="Cambria Math" w:hAnsi="Cambria Math"/>
                    <w:noProof/>
                    <w:lang w:val="en-CA"/>
                  </w:rPr>
                  <m:t> </m:t>
                </m:r>
              </m:e>
            </m:nary>
          </m:e>
        </m:d>
      </m:oMath>
      <w:r w:rsidR="006D2761" w:rsidRPr="00DE0F0E">
        <w:rPr>
          <w:noProof/>
          <w:lang w:val="en-CA"/>
        </w:rPr>
        <w:t>  &gt;&gt;  shift1</w:t>
      </w:r>
      <w:r w:rsidR="006D2761" w:rsidRPr="00DE0F0E" w:rsidDel="0017659A">
        <w:rPr>
          <w:noProof/>
          <w:lang w:val="en-CA"/>
        </w:rPr>
        <w:t xml:space="preserve"> </w:t>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849</w:t>
      </w:r>
      <w:r w:rsidRPr="00DE0F0E" w:rsidDel="003C51E6">
        <w:rPr>
          <w:noProof/>
          <w:lang w:val="en-CA"/>
        </w:rPr>
        <w:fldChar w:fldCharType="end"/>
      </w:r>
      <w:r w:rsidRPr="00DE0F0E" w:rsidDel="003C51E6">
        <w:rPr>
          <w:noProof/>
          <w:lang w:val="en-CA"/>
        </w:rPr>
        <w:t>)</w:t>
      </w:r>
    </w:p>
    <w:p w14:paraId="4146DCCA" w14:textId="77777777" w:rsidR="000F3930" w:rsidRPr="00DE0F0E" w:rsidRDefault="000F3930" w:rsidP="000F3930">
      <w:pPr>
        <w:keepNext/>
        <w:tabs>
          <w:tab w:val="left" w:pos="284"/>
        </w:tabs>
        <w:ind w:left="284" w:hanging="284"/>
        <w:rPr>
          <w:rFonts w:eastAsia="Malgun Gothic"/>
          <w:noProof/>
          <w:lang w:val="en-CA" w:eastAsia="ko-KR"/>
        </w:rPr>
      </w:pPr>
      <w:r w:rsidRPr="00DE0F0E" w:rsidDel="003C51E6">
        <w:rPr>
          <w:noProof/>
          <w:lang w:val="en-CA" w:eastAsia="ko-KR"/>
        </w:rPr>
        <w:t>–</w:t>
      </w:r>
      <w:r w:rsidRPr="00DE0F0E" w:rsidDel="003C51E6">
        <w:rPr>
          <w:noProof/>
          <w:lang w:val="en-CA" w:eastAsia="ko-KR"/>
        </w:rPr>
        <w:tab/>
      </w:r>
      <w:r w:rsidRPr="00DE0F0E">
        <w:rPr>
          <w:noProof/>
          <w:lang w:val="en-CA" w:eastAsia="ko-KR"/>
        </w:rPr>
        <w:t>O</w:t>
      </w:r>
      <w:r w:rsidRPr="00DE0F0E">
        <w:rPr>
          <w:noProof/>
          <w:lang w:val="en-CA"/>
        </w:rPr>
        <w:t>therwise if x</w:t>
      </w:r>
      <w:r w:rsidRPr="00DE0F0E" w:rsidDel="003C51E6">
        <w:rPr>
          <w:noProof/>
          <w:lang w:val="en-CA" w:eastAsia="ko-KR"/>
        </w:rPr>
        <w:t>Frac</w:t>
      </w:r>
      <w:r w:rsidRPr="00DE0F0E">
        <w:rPr>
          <w:noProof/>
          <w:vertAlign w:val="subscript"/>
          <w:lang w:val="en-CA" w:eastAsia="ko-KR"/>
        </w:rPr>
        <w:t xml:space="preserve">C </w:t>
      </w:r>
      <w:r w:rsidRPr="00DE0F0E">
        <w:rPr>
          <w:noProof/>
          <w:lang w:val="en-CA"/>
        </w:rPr>
        <w:t>is not equal to 0 and y</w:t>
      </w:r>
      <w:r w:rsidRPr="00DE0F0E" w:rsidDel="003C51E6">
        <w:rPr>
          <w:noProof/>
          <w:lang w:val="en-CA" w:eastAsia="ko-KR"/>
        </w:rPr>
        <w:t>Frac</w:t>
      </w:r>
      <w:r w:rsidRPr="00DE0F0E">
        <w:rPr>
          <w:noProof/>
          <w:vertAlign w:val="subscript"/>
          <w:lang w:val="en-CA" w:eastAsia="ko-KR"/>
        </w:rPr>
        <w:t>C</w:t>
      </w:r>
      <w:r w:rsidRPr="00DE0F0E">
        <w:rPr>
          <w:noProof/>
          <w:lang w:val="en-CA"/>
        </w:rPr>
        <w:t xml:space="preserve"> is not equal to 0, the value of </w:t>
      </w:r>
      <w:r w:rsidRPr="00DE0F0E" w:rsidDel="003C51E6">
        <w:rPr>
          <w:noProof/>
          <w:lang w:val="en-CA" w:eastAsia="ko-KR"/>
        </w:rPr>
        <w:t>predSampleLX</w:t>
      </w:r>
      <w:r w:rsidRPr="00DE0F0E">
        <w:rPr>
          <w:noProof/>
          <w:vertAlign w:val="subscript"/>
          <w:lang w:val="en-CA" w:eastAsia="ko-KR"/>
        </w:rPr>
        <w:t>C</w:t>
      </w:r>
      <w:r w:rsidRPr="00DE0F0E">
        <w:rPr>
          <w:rFonts w:eastAsia="Malgun Gothic"/>
          <w:noProof/>
          <w:lang w:val="en-CA" w:eastAsia="ko-KR"/>
        </w:rPr>
        <w:t xml:space="preserve"> is derived as follows:</w:t>
      </w:r>
    </w:p>
    <w:p w14:paraId="5690FD95" w14:textId="77777777" w:rsidR="000F3930" w:rsidRPr="00DE0F0E" w:rsidRDefault="000F3930" w:rsidP="000F3930">
      <w:pPr>
        <w:pStyle w:val="ListParagraph"/>
        <w:keepNext/>
        <w:numPr>
          <w:ilvl w:val="0"/>
          <w:numId w:val="492"/>
        </w:numPr>
        <w:tabs>
          <w:tab w:val="left" w:pos="284"/>
        </w:tabs>
        <w:rPr>
          <w:noProof/>
          <w:lang w:val="en-CA"/>
        </w:rPr>
      </w:pPr>
      <w:r w:rsidRPr="00DE0F0E">
        <w:rPr>
          <w:noProof/>
          <w:lang w:val="en-CA"/>
        </w:rPr>
        <w:t>The sample array temp[ n ] with n = 0..3, is derived as follows:</w:t>
      </w:r>
    </w:p>
    <w:p w14:paraId="79772986" w14:textId="1D4FE0CF" w:rsidR="000F3930" w:rsidRPr="00DE0F0E" w:rsidRDefault="000F3930" w:rsidP="000F3930">
      <w:pPr>
        <w:pStyle w:val="Equation"/>
        <w:keepLines/>
        <w:tabs>
          <w:tab w:val="clear" w:pos="794"/>
          <w:tab w:val="clear" w:pos="1588"/>
          <w:tab w:val="left" w:pos="851"/>
          <w:tab w:val="left" w:pos="1134"/>
          <w:tab w:val="left" w:pos="1418"/>
          <w:tab w:val="left" w:pos="1701"/>
          <w:tab w:val="left" w:pos="1843"/>
        </w:tabs>
        <w:ind w:left="851"/>
        <w:rPr>
          <w:noProof/>
          <w:lang w:val="en-CA"/>
        </w:rPr>
      </w:pPr>
      <w:r w:rsidRPr="00DE0F0E">
        <w:rPr>
          <w:noProof/>
          <w:lang w:val="en-CA" w:eastAsia="ko-KR"/>
        </w:rPr>
        <w:t>temp</w:t>
      </w:r>
      <w:r w:rsidRPr="00DE0F0E">
        <w:rPr>
          <w:noProof/>
          <w:lang w:val="en-CA"/>
        </w:rPr>
        <w:t>[ n ] =</w:t>
      </w:r>
      <w:r w:rsidR="0017659A" w:rsidRPr="00DE0F0E">
        <w:rPr>
          <w:noProof/>
          <w:lang w:val="en-CA"/>
        </w:rPr>
        <w:t xml:space="preserve"> </w:t>
      </w:r>
      <m:oMath>
        <m:d>
          <m:dPr>
            <m:ctrlPr>
              <w:rPr>
                <w:rFonts w:ascii="Cambria Math" w:hAnsi="Cambria Math"/>
                <w:i/>
                <w:noProof/>
                <w:lang w:val="en-CA"/>
              </w:rPr>
            </m:ctrlPr>
          </m:dPr>
          <m:e>
            <m:r>
              <w:rPr>
                <w:rFonts w:ascii="Cambria Math" w:hAnsi="Cambria Math"/>
                <w:noProof/>
                <w:lang w:val="en-CA"/>
              </w:rPr>
              <m:t xml:space="preserve"> </m:t>
            </m:r>
            <m:nary>
              <m:naryPr>
                <m:chr m:val="∑"/>
                <m:limLoc m:val="undOvr"/>
                <m:ctrlPr>
                  <w:rPr>
                    <w:rFonts w:ascii="Cambria Math" w:hAnsi="Cambria Math"/>
                    <w:i/>
                    <w:noProof/>
                    <w:lang w:val="en-CA"/>
                  </w:rPr>
                </m:ctrlPr>
              </m:naryPr>
              <m:sub>
                <m:r>
                  <w:rPr>
                    <w:rFonts w:ascii="Cambria Math" w:hAnsi="Cambria Math"/>
                    <w:noProof/>
                    <w:lang w:val="en-CA"/>
                  </w:rPr>
                  <m:t>i=0</m:t>
                </m:r>
              </m:sub>
              <m:sup>
                <m:r>
                  <w:rPr>
                    <w:rFonts w:ascii="Cambria Math" w:hAnsi="Cambria Math"/>
                    <w:noProof/>
                    <w:lang w:val="en-CA"/>
                  </w:rPr>
                  <m:t>3</m:t>
                </m:r>
              </m:sup>
              <m:e>
                <m:r>
                  <m:rPr>
                    <m:nor/>
                  </m:rPr>
                  <w:rPr>
                    <w:rFonts w:ascii="Cambria Math" w:hAnsi="Cambria Math"/>
                    <w:noProof/>
                    <w:lang w:val="en-CA"/>
                  </w:rPr>
                  <m:t>fPad</m:t>
                </m:r>
                <m:r>
                  <m:rPr>
                    <m:nor/>
                  </m:rPr>
                  <w:rPr>
                    <w:rFonts w:ascii="Cambria Math" w:hAnsi="Cambria Math"/>
                    <w:noProof/>
                    <w:vertAlign w:val="subscript"/>
                    <w:lang w:val="en-CA"/>
                  </w:rPr>
                  <m:t>C</m:t>
                </m:r>
                <m:r>
                  <m:rPr>
                    <m:nor/>
                  </m:rPr>
                  <w:rPr>
                    <w:rFonts w:ascii="Cambria Math" w:hAnsi="Cambria Math"/>
                    <w:noProof/>
                    <w:lang w:val="en-CA"/>
                  </w:rPr>
                  <m:t>[ </m:t>
                </m:r>
                <m:r>
                  <m:rPr>
                    <m:nor/>
                  </m:rPr>
                  <w:rPr>
                    <w:rFonts w:ascii="Cambria Math" w:hAnsi="Cambria Math"/>
                    <w:noProof/>
                    <w:lang w:val="en-CA" w:eastAsia="ko-KR"/>
                  </w:rPr>
                  <m:t>0</m:t>
                </m:r>
                <m:r>
                  <m:rPr>
                    <m:nor/>
                  </m:rPr>
                  <w:rPr>
                    <w:rFonts w:ascii="Cambria Math" w:hAnsi="Cambria Math"/>
                    <w:noProof/>
                    <w:lang w:val="en-CA"/>
                  </w:rPr>
                  <m:t> ][ i ] </m:t>
                </m:r>
                <m:r>
                  <m:rPr>
                    <m:sty m:val="p"/>
                  </m:rPr>
                  <w:rPr>
                    <w:rFonts w:ascii="Cambria Math" w:hAnsi="Cambria Math"/>
                    <w:noProof/>
                    <w:lang w:val="en-CA"/>
                  </w:rPr>
                  <m:t>* </m:t>
                </m:r>
                <m:r>
                  <m:rPr>
                    <m:nor/>
                  </m:rPr>
                  <w:rPr>
                    <w:rFonts w:ascii="Cambria Math" w:hAnsi="Cambria Math"/>
                    <w:noProof/>
                    <w:lang w:val="en-CA" w:eastAsia="ko-KR"/>
                  </w:rPr>
                  <m:t>refPicLX</m:t>
                </m:r>
                <m:r>
                  <m:rPr>
                    <m:nor/>
                  </m:rPr>
                  <w:rPr>
                    <w:rFonts w:ascii="Cambria Math" w:hAnsi="Cambria Math"/>
                    <w:noProof/>
                    <w:vertAlign w:val="subscript"/>
                    <w:lang w:val="en-CA" w:eastAsia="ko-KR"/>
                  </w:rPr>
                  <m:t>C</m:t>
                </m:r>
                <m:r>
                  <m:rPr>
                    <m:nor/>
                  </m:rPr>
                  <w:rPr>
                    <w:rFonts w:ascii="Cambria Math" w:hAnsi="Cambria Math"/>
                    <w:noProof/>
                    <w:lang w:val="en-CA"/>
                  </w:rPr>
                  <m:t>[ </m:t>
                </m:r>
                <m:r>
                  <m:rPr>
                    <m:nor/>
                  </m:rPr>
                  <w:rPr>
                    <w:rFonts w:ascii="Cambria Math" w:hAnsi="Cambria Math"/>
                    <w:noProof/>
                    <w:lang w:val="en-CA" w:eastAsia="ko-KR"/>
                  </w:rPr>
                  <m:t>xInt</m:t>
                </m:r>
                <m:r>
                  <m:rPr>
                    <m:nor/>
                  </m:rPr>
                  <w:rPr>
                    <w:rFonts w:ascii="Cambria Math" w:hAnsi="Cambria Math"/>
                    <w:noProof/>
                    <w:vertAlign w:val="subscript"/>
                    <w:lang w:val="en-CA" w:eastAsia="ko-KR"/>
                  </w:rPr>
                  <m:t>i</m:t>
                </m:r>
                <m:r>
                  <m:rPr>
                    <m:nor/>
                  </m:rPr>
                  <w:rPr>
                    <w:rFonts w:ascii="Cambria Math" w:hAnsi="Cambria Math"/>
                    <w:noProof/>
                    <w:lang w:val="en-CA"/>
                  </w:rPr>
                  <m:t> ][ yInt</m:t>
                </m:r>
                <m:r>
                  <m:rPr>
                    <m:nor/>
                  </m:rPr>
                  <w:rPr>
                    <w:rFonts w:ascii="Cambria Math" w:hAnsi="Cambria Math"/>
                    <w:noProof/>
                    <w:vertAlign w:val="subscript"/>
                    <w:lang w:val="en-CA" w:eastAsia="ko-KR"/>
                  </w:rPr>
                  <m:t>n</m:t>
                </m:r>
                <m:r>
                  <m:rPr>
                    <m:nor/>
                  </m:rPr>
                  <w:rPr>
                    <w:rFonts w:ascii="Cambria Math" w:hAnsi="Cambria Math"/>
                    <w:noProof/>
                    <w:lang w:val="en-CA"/>
                  </w:rPr>
                  <m:t> ]</m:t>
                </m:r>
                <m:r>
                  <m:rPr>
                    <m:sty m:val="p"/>
                  </m:rPr>
                  <w:rPr>
                    <w:rFonts w:ascii="Cambria Math" w:hAnsi="Cambria Math"/>
                    <w:noProof/>
                    <w:lang w:val="en-CA"/>
                  </w:rPr>
                  <m:t> </m:t>
                </m:r>
              </m:e>
            </m:nary>
          </m:e>
        </m:d>
      </m:oMath>
      <w:r w:rsidR="0017659A" w:rsidRPr="00DE0F0E">
        <w:rPr>
          <w:noProof/>
          <w:lang w:val="en-CA"/>
        </w:rPr>
        <w:t>  &gt;&gt;  shift1</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850</w:t>
      </w:r>
      <w:r w:rsidRPr="00DE0F0E" w:rsidDel="003C51E6">
        <w:rPr>
          <w:noProof/>
          <w:lang w:val="en-CA"/>
        </w:rPr>
        <w:fldChar w:fldCharType="end"/>
      </w:r>
      <w:r w:rsidRPr="00DE0F0E" w:rsidDel="003C51E6">
        <w:rPr>
          <w:noProof/>
          <w:lang w:val="en-CA"/>
        </w:rPr>
        <w:t>)</w:t>
      </w:r>
    </w:p>
    <w:p w14:paraId="6B80F6CF" w14:textId="77777777" w:rsidR="000F3930" w:rsidRPr="00DE0F0E" w:rsidRDefault="000F3930" w:rsidP="000F3930">
      <w:pPr>
        <w:pStyle w:val="ListParagraph"/>
        <w:keepNext/>
        <w:numPr>
          <w:ilvl w:val="0"/>
          <w:numId w:val="492"/>
        </w:numPr>
        <w:tabs>
          <w:tab w:val="left" w:pos="284"/>
        </w:tabs>
        <w:ind w:left="760"/>
        <w:rPr>
          <w:noProof/>
          <w:lang w:val="en-CA"/>
        </w:rPr>
      </w:pPr>
      <w:r w:rsidRPr="00DE0F0E">
        <w:rPr>
          <w:noProof/>
          <w:lang w:val="en-CA" w:eastAsia="ko-KR"/>
        </w:rPr>
        <w:t xml:space="preserve">The </w:t>
      </w:r>
      <w:r w:rsidRPr="00DE0F0E" w:rsidDel="003C51E6">
        <w:rPr>
          <w:noProof/>
          <w:lang w:val="en-CA" w:eastAsia="ko-KR"/>
        </w:rPr>
        <w:t xml:space="preserve">predicted </w:t>
      </w:r>
      <w:r w:rsidRPr="00DE0F0E">
        <w:rPr>
          <w:noProof/>
          <w:lang w:val="en-CA" w:eastAsia="ko-KR"/>
        </w:rPr>
        <w:t>chroma sample value</w:t>
      </w:r>
      <w:r w:rsidRPr="00DE0F0E" w:rsidDel="003C51E6">
        <w:rPr>
          <w:noProof/>
          <w:lang w:val="en-CA" w:eastAsia="ko-KR"/>
        </w:rPr>
        <w:t xml:space="preserve"> predSampleLX</w:t>
      </w:r>
      <w:r w:rsidRPr="00DE0F0E">
        <w:rPr>
          <w:noProof/>
          <w:vertAlign w:val="subscript"/>
          <w:lang w:val="en-CA" w:eastAsia="ko-KR"/>
        </w:rPr>
        <w:t>C</w:t>
      </w:r>
      <w:r w:rsidRPr="00DE0F0E">
        <w:rPr>
          <w:noProof/>
          <w:lang w:val="en-CA"/>
        </w:rPr>
        <w:t xml:space="preserve"> is derived as follows:</w:t>
      </w:r>
    </w:p>
    <w:p w14:paraId="4D894A3A" w14:textId="242312E7" w:rsidR="000F3930" w:rsidRPr="00DE0F0E" w:rsidRDefault="000F3930" w:rsidP="000F3930">
      <w:pPr>
        <w:pStyle w:val="Equation"/>
        <w:keepLines/>
        <w:tabs>
          <w:tab w:val="clear" w:pos="794"/>
          <w:tab w:val="clear" w:pos="1588"/>
          <w:tab w:val="left" w:pos="851"/>
          <w:tab w:val="left" w:pos="1134"/>
          <w:tab w:val="left" w:pos="1418"/>
          <w:tab w:val="left" w:pos="1701"/>
          <w:tab w:val="left" w:pos="1985"/>
          <w:tab w:val="left" w:pos="2410"/>
        </w:tabs>
        <w:ind w:left="851"/>
        <w:rPr>
          <w:rFonts w:eastAsia="Malgun Gothic"/>
          <w:noProof/>
          <w:lang w:val="en-CA" w:eastAsia="ko-KR"/>
        </w:rPr>
      </w:pPr>
      <w:r w:rsidRPr="00DE0F0E" w:rsidDel="003C51E6">
        <w:rPr>
          <w:noProof/>
          <w:lang w:val="en-CA" w:eastAsia="ko-KR"/>
        </w:rPr>
        <w:t>predSampleLX</w:t>
      </w:r>
      <w:r w:rsidRPr="00DE0F0E">
        <w:rPr>
          <w:noProof/>
          <w:vertAlign w:val="subscript"/>
          <w:lang w:val="en-CA" w:eastAsia="ko-KR"/>
        </w:rPr>
        <w:t>C</w:t>
      </w:r>
      <w:r w:rsidRPr="00DE0F0E">
        <w:rPr>
          <w:noProof/>
          <w:lang w:val="en-CA"/>
        </w:rPr>
        <w:t xml:space="preserve"> =( f</w:t>
      </w:r>
      <w:r w:rsidR="0018566B" w:rsidRPr="00DE0F0E">
        <w:rPr>
          <w:noProof/>
          <w:lang w:val="en-CA"/>
        </w:rPr>
        <w:t>Pad</w:t>
      </w:r>
      <w:r w:rsidRPr="00DE0F0E">
        <w:rPr>
          <w:noProof/>
          <w:vertAlign w:val="subscript"/>
          <w:lang w:val="en-CA"/>
        </w:rPr>
        <w:t>C</w:t>
      </w:r>
      <w:r w:rsidRPr="00DE0F0E">
        <w:rPr>
          <w:noProof/>
          <w:lang w:val="en-CA"/>
        </w:rPr>
        <w:t>[ </w:t>
      </w:r>
      <w:r w:rsidR="0018566B" w:rsidRPr="00DE0F0E">
        <w:rPr>
          <w:noProof/>
          <w:lang w:val="en-CA"/>
        </w:rPr>
        <w:t>1</w:t>
      </w:r>
      <w:r w:rsidRPr="00DE0F0E">
        <w:rPr>
          <w:noProof/>
          <w:lang w:val="en-CA"/>
        </w:rPr>
        <w:t>][ 0 ] * temp[ 0 ] +</w:t>
      </w:r>
      <w:r w:rsidRPr="00DE0F0E">
        <w:rPr>
          <w:noProof/>
          <w:lang w:val="en-CA"/>
        </w:rPr>
        <w:br/>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 f</w:t>
      </w:r>
      <w:r w:rsidR="0018566B" w:rsidRPr="00DE0F0E">
        <w:rPr>
          <w:noProof/>
          <w:lang w:val="en-CA"/>
        </w:rPr>
        <w:t>Pad</w:t>
      </w:r>
      <w:r w:rsidRPr="00DE0F0E">
        <w:rPr>
          <w:noProof/>
          <w:vertAlign w:val="subscript"/>
          <w:lang w:val="en-CA"/>
        </w:rPr>
        <w:t>C</w:t>
      </w:r>
      <w:r w:rsidRPr="00DE0F0E">
        <w:rPr>
          <w:noProof/>
          <w:lang w:val="en-CA"/>
        </w:rPr>
        <w:t>[ </w:t>
      </w:r>
      <w:r w:rsidR="0018566B" w:rsidRPr="00DE0F0E">
        <w:rPr>
          <w:noProof/>
          <w:lang w:val="en-CA"/>
        </w:rPr>
        <w:t>1 </w:t>
      </w:r>
      <w:r w:rsidRPr="00DE0F0E">
        <w:rPr>
          <w:noProof/>
          <w:lang w:val="en-CA"/>
        </w:rPr>
        <w:t>][ 1 ] * temp[ 1 ] +</w:t>
      </w:r>
      <w:r w:rsidRPr="00DE0F0E">
        <w:rPr>
          <w:noProof/>
          <w:lang w:val="en-CA"/>
        </w:rPr>
        <w:br/>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 f</w:t>
      </w:r>
      <w:r w:rsidR="0018566B" w:rsidRPr="00DE0F0E">
        <w:rPr>
          <w:noProof/>
          <w:lang w:val="en-CA"/>
        </w:rPr>
        <w:t>Pad</w:t>
      </w:r>
      <w:r w:rsidRPr="00DE0F0E">
        <w:rPr>
          <w:noProof/>
          <w:vertAlign w:val="subscript"/>
          <w:lang w:val="en-CA"/>
        </w:rPr>
        <w:t>C</w:t>
      </w:r>
      <w:r w:rsidRPr="00DE0F0E">
        <w:rPr>
          <w:noProof/>
          <w:lang w:val="en-CA"/>
        </w:rPr>
        <w:t>[ </w:t>
      </w:r>
      <w:r w:rsidR="0018566B" w:rsidRPr="00DE0F0E">
        <w:rPr>
          <w:noProof/>
          <w:lang w:val="en-CA"/>
        </w:rPr>
        <w:t>1 </w:t>
      </w:r>
      <w:r w:rsidRPr="00DE0F0E">
        <w:rPr>
          <w:noProof/>
          <w:lang w:val="en-CA"/>
        </w:rPr>
        <w:t>][ 2 ] * temp[ 2 ] +</w:t>
      </w:r>
      <w:r w:rsidRPr="00DE0F0E">
        <w:rPr>
          <w:noProof/>
          <w:lang w:val="en-CA" w:eastAsia="ko-KR"/>
        </w:rPr>
        <w:tab/>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851</w:t>
      </w:r>
      <w:r w:rsidRPr="00DE0F0E" w:rsidDel="003C51E6">
        <w:rPr>
          <w:noProof/>
          <w:lang w:val="en-CA"/>
        </w:rPr>
        <w:fldChar w:fldCharType="end"/>
      </w:r>
      <w:r w:rsidRPr="00DE0F0E" w:rsidDel="003C51E6">
        <w:rPr>
          <w:noProof/>
          <w:lang w:val="en-CA"/>
        </w:rPr>
        <w:t>)</w:t>
      </w:r>
      <w:r w:rsidRPr="00DE0F0E">
        <w:rPr>
          <w:noProof/>
          <w:lang w:val="en-CA"/>
        </w:rPr>
        <w:br/>
      </w:r>
      <w:r w:rsidRPr="00DE0F0E">
        <w:rPr>
          <w:noProof/>
          <w:lang w:val="en-CA"/>
        </w:rPr>
        <w:tab/>
      </w:r>
      <w:r w:rsidRPr="00DE0F0E">
        <w:rPr>
          <w:noProof/>
          <w:lang w:val="en-CA"/>
        </w:rPr>
        <w:tab/>
      </w:r>
      <w:r w:rsidRPr="00DE0F0E">
        <w:rPr>
          <w:noProof/>
          <w:lang w:val="en-CA"/>
        </w:rPr>
        <w:tab/>
      </w:r>
      <w:r w:rsidRPr="00DE0F0E">
        <w:rPr>
          <w:noProof/>
          <w:lang w:val="en-CA"/>
        </w:rPr>
        <w:tab/>
      </w:r>
      <w:r w:rsidRPr="00DE0F0E">
        <w:rPr>
          <w:noProof/>
          <w:lang w:val="en-CA"/>
        </w:rPr>
        <w:tab/>
        <w:t> f</w:t>
      </w:r>
      <w:r w:rsidR="0018566B" w:rsidRPr="00DE0F0E">
        <w:rPr>
          <w:noProof/>
          <w:lang w:val="en-CA"/>
        </w:rPr>
        <w:t>Pad</w:t>
      </w:r>
      <w:r w:rsidRPr="00DE0F0E">
        <w:rPr>
          <w:noProof/>
          <w:vertAlign w:val="subscript"/>
          <w:lang w:val="en-CA"/>
        </w:rPr>
        <w:t>C</w:t>
      </w:r>
      <w:r w:rsidRPr="00DE0F0E">
        <w:rPr>
          <w:noProof/>
          <w:lang w:val="en-CA"/>
        </w:rPr>
        <w:t>[ </w:t>
      </w:r>
      <w:r w:rsidR="0018566B" w:rsidRPr="00DE0F0E">
        <w:rPr>
          <w:noProof/>
          <w:lang w:val="en-CA"/>
        </w:rPr>
        <w:t>1 </w:t>
      </w:r>
      <w:r w:rsidRPr="00DE0F0E">
        <w:rPr>
          <w:noProof/>
          <w:lang w:val="en-CA"/>
        </w:rPr>
        <w:t>][ 3 ] * temp[ 3 ] ) &gt;&gt; shift2</w:t>
      </w:r>
    </w:p>
    <w:p w14:paraId="26F1639F" w14:textId="6BB9289D" w:rsidR="000F3930" w:rsidRPr="00DE0F0E" w:rsidRDefault="000F3930" w:rsidP="000F3930">
      <w:pPr>
        <w:pStyle w:val="Caption"/>
        <w:rPr>
          <w:noProof/>
          <w:lang w:val="en-CA" w:eastAsia="ko-KR"/>
        </w:rPr>
      </w:pPr>
      <w:bookmarkStart w:id="1516" w:name="_Ref524539018"/>
      <w:r w:rsidRPr="00DE0F0E">
        <w:rPr>
          <w:noProof/>
          <w:lang w:val="en-CA"/>
        </w:rPr>
        <w:t>T</w:t>
      </w:r>
      <w:r w:rsidRPr="00DE0F0E" w:rsidDel="003C51E6">
        <w:rPr>
          <w:noProof/>
          <w:lang w:val="en-CA"/>
        </w:rPr>
        <w: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8</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10</w:t>
      </w:r>
      <w:r w:rsidR="007F6735" w:rsidRPr="00DE0F0E">
        <w:rPr>
          <w:noProof/>
          <w:lang w:val="en-CA"/>
        </w:rPr>
        <w:fldChar w:fldCharType="end"/>
      </w:r>
      <w:bookmarkEnd w:id="1516"/>
      <w:r w:rsidRPr="00DE0F0E" w:rsidDel="003C51E6">
        <w:rPr>
          <w:noProof/>
          <w:lang w:val="en-CA"/>
        </w:rPr>
        <w:t xml:space="preserve"> –</w:t>
      </w:r>
      <w:r w:rsidRPr="00DE0F0E">
        <w:rPr>
          <w:noProof/>
          <w:lang w:val="en-CA"/>
        </w:rPr>
        <w:t xml:space="preserve"> Specification of the chroma interpolation filter coefficients f</w:t>
      </w:r>
      <w:r w:rsidRPr="00DE0F0E">
        <w:rPr>
          <w:noProof/>
          <w:vertAlign w:val="subscript"/>
          <w:lang w:val="en-CA"/>
        </w:rPr>
        <w:t>C</w:t>
      </w:r>
      <w:r w:rsidRPr="00DE0F0E">
        <w:rPr>
          <w:noProof/>
          <w:lang w:val="en-CA"/>
        </w:rPr>
        <w:t>[ p ] for each 1/32 fractional sample position p.</w:t>
      </w:r>
    </w:p>
    <w:tbl>
      <w:tblPr>
        <w:tblW w:w="4872" w:type="dxa"/>
        <w:jc w:val="center"/>
        <w:tblCellMar>
          <w:left w:w="0" w:type="dxa"/>
          <w:right w:w="0" w:type="dxa"/>
        </w:tblCellMar>
        <w:tblLook w:val="0000" w:firstRow="0" w:lastRow="0" w:firstColumn="0" w:lastColumn="0" w:noHBand="0" w:noVBand="0"/>
      </w:tblPr>
      <w:tblGrid>
        <w:gridCol w:w="960"/>
        <w:gridCol w:w="1032"/>
        <w:gridCol w:w="960"/>
        <w:gridCol w:w="960"/>
        <w:gridCol w:w="960"/>
      </w:tblGrid>
      <w:tr w:rsidR="000F3930" w:rsidRPr="00DE0F0E" w14:paraId="4D0E8B02" w14:textId="77777777" w:rsidTr="00AC04E6">
        <w:trPr>
          <w:cantSplit/>
          <w:trHeight w:val="255"/>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1587885B" w14:textId="77777777" w:rsidR="000F3930" w:rsidRPr="00DE0F0E" w:rsidRDefault="000F3930" w:rsidP="00AC04E6">
            <w:pPr>
              <w:keepNext/>
              <w:spacing w:before="0"/>
              <w:jc w:val="center"/>
              <w:rPr>
                <w:rFonts w:eastAsia="Arial Unicode MS"/>
                <w:b/>
                <w:noProof/>
                <w:sz w:val="18"/>
                <w:lang w:val="en-CA"/>
              </w:rPr>
            </w:pPr>
            <w:r w:rsidRPr="00DE0F0E">
              <w:rPr>
                <w:b/>
                <w:noProof/>
                <w:sz w:val="18"/>
                <w:szCs w:val="18"/>
                <w:lang w:val="en-CA"/>
              </w:rPr>
              <w:t>Fractional sample position p</w:t>
            </w:r>
          </w:p>
        </w:tc>
        <w:tc>
          <w:tcPr>
            <w:tcW w:w="3912" w:type="dxa"/>
            <w:gridSpan w:val="4"/>
            <w:tcBorders>
              <w:top w:val="single" w:sz="4" w:space="0" w:color="auto"/>
              <w:left w:val="nil"/>
              <w:bottom w:val="single" w:sz="4" w:space="0" w:color="auto"/>
              <w:right w:val="single" w:sz="4" w:space="0" w:color="auto"/>
            </w:tcBorders>
            <w:noWrap/>
            <w:tcMar>
              <w:top w:w="9" w:type="dxa"/>
              <w:left w:w="9" w:type="dxa"/>
              <w:bottom w:w="0" w:type="dxa"/>
              <w:right w:w="9" w:type="dxa"/>
            </w:tcMar>
            <w:vAlign w:val="bottom"/>
          </w:tcPr>
          <w:p w14:paraId="0B86CA60" w14:textId="77777777" w:rsidR="000F3930" w:rsidRPr="00DE0F0E" w:rsidRDefault="000F3930" w:rsidP="00AC04E6">
            <w:pPr>
              <w:keepNext/>
              <w:spacing w:before="0"/>
              <w:jc w:val="center"/>
              <w:rPr>
                <w:b/>
                <w:noProof/>
                <w:sz w:val="18"/>
                <w:lang w:val="en-CA"/>
              </w:rPr>
            </w:pPr>
            <w:r w:rsidRPr="00DE0F0E">
              <w:rPr>
                <w:b/>
                <w:noProof/>
                <w:sz w:val="18"/>
                <w:lang w:val="en-CA"/>
              </w:rPr>
              <w:t>interpolation filter coefficients</w:t>
            </w:r>
          </w:p>
        </w:tc>
      </w:tr>
      <w:tr w:rsidR="000F3930" w:rsidRPr="00DE0F0E" w14:paraId="69F6CF91" w14:textId="77777777" w:rsidTr="00AC04E6">
        <w:trPr>
          <w:cantSplit/>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41F7A62A" w14:textId="77777777" w:rsidR="000F3930" w:rsidRPr="00DE0F0E" w:rsidRDefault="000F3930" w:rsidP="00AC04E6">
            <w:pPr>
              <w:keepNext/>
              <w:spacing w:before="0"/>
              <w:rPr>
                <w:rFonts w:eastAsia="Arial Unicode MS"/>
                <w:b/>
                <w:noProof/>
                <w:sz w:val="18"/>
                <w:lang w:val="en-CA"/>
              </w:rPr>
            </w:pP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4AE7C50" w14:textId="77777777" w:rsidR="000F3930" w:rsidRPr="00DE0F0E" w:rsidRDefault="000F3930" w:rsidP="00AC04E6">
            <w:pPr>
              <w:keepNext/>
              <w:spacing w:before="0"/>
              <w:jc w:val="center"/>
              <w:rPr>
                <w:rFonts w:eastAsia="Arial Unicode MS"/>
                <w:b/>
                <w:noProof/>
                <w:sz w:val="18"/>
                <w:lang w:val="en-CA"/>
              </w:rPr>
            </w:pPr>
            <w:r w:rsidRPr="00DE0F0E">
              <w:rPr>
                <w:b/>
                <w:noProof/>
                <w:sz w:val="18"/>
                <w:lang w:val="en-CA"/>
              </w:rPr>
              <w:t>f</w:t>
            </w:r>
            <w:r w:rsidRPr="00DE0F0E">
              <w:rPr>
                <w:b/>
                <w:noProof/>
                <w:sz w:val="18"/>
                <w:vertAlign w:val="subscript"/>
                <w:lang w:val="en-CA"/>
              </w:rPr>
              <w:t>C</w:t>
            </w:r>
            <w:r w:rsidRPr="00DE0F0E">
              <w:rPr>
                <w:b/>
                <w:noProof/>
                <w:sz w:val="18"/>
                <w:lang w:val="en-CA"/>
              </w:rPr>
              <w:t>[ p ][ 0 ]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4E3E7D9" w14:textId="77777777" w:rsidR="000F3930" w:rsidRPr="00DE0F0E" w:rsidRDefault="000F3930" w:rsidP="00AC04E6">
            <w:pPr>
              <w:keepNext/>
              <w:spacing w:before="0"/>
              <w:jc w:val="center"/>
              <w:rPr>
                <w:rFonts w:eastAsia="Arial Unicode MS"/>
                <w:b/>
                <w:noProof/>
                <w:sz w:val="18"/>
                <w:lang w:val="en-CA"/>
              </w:rPr>
            </w:pPr>
            <w:r w:rsidRPr="00DE0F0E">
              <w:rPr>
                <w:b/>
                <w:noProof/>
                <w:sz w:val="18"/>
                <w:lang w:val="en-CA"/>
              </w:rPr>
              <w:t>f</w:t>
            </w:r>
            <w:r w:rsidRPr="00DE0F0E">
              <w:rPr>
                <w:b/>
                <w:noProof/>
                <w:sz w:val="18"/>
                <w:vertAlign w:val="subscript"/>
                <w:lang w:val="en-CA"/>
              </w:rPr>
              <w:t>C</w:t>
            </w:r>
            <w:r w:rsidRPr="00DE0F0E">
              <w:rPr>
                <w:b/>
                <w:noProof/>
                <w:sz w:val="18"/>
                <w:lang w:val="en-CA"/>
              </w:rPr>
              <w:t>[ p ][ 1 ]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642410D" w14:textId="77777777" w:rsidR="000F3930" w:rsidRPr="00DE0F0E" w:rsidRDefault="000F3930" w:rsidP="00AC04E6">
            <w:pPr>
              <w:keepNext/>
              <w:spacing w:before="0"/>
              <w:jc w:val="center"/>
              <w:rPr>
                <w:rFonts w:eastAsia="Arial Unicode MS"/>
                <w:b/>
                <w:noProof/>
                <w:sz w:val="18"/>
                <w:lang w:val="en-CA"/>
              </w:rPr>
            </w:pPr>
            <w:r w:rsidRPr="00DE0F0E">
              <w:rPr>
                <w:b/>
                <w:noProof/>
                <w:sz w:val="18"/>
                <w:lang w:val="en-CA"/>
              </w:rPr>
              <w:t>f</w:t>
            </w:r>
            <w:r w:rsidRPr="00DE0F0E">
              <w:rPr>
                <w:b/>
                <w:noProof/>
                <w:sz w:val="18"/>
                <w:vertAlign w:val="subscript"/>
                <w:lang w:val="en-CA"/>
              </w:rPr>
              <w:t>C</w:t>
            </w:r>
            <w:r w:rsidRPr="00DE0F0E">
              <w:rPr>
                <w:b/>
                <w:noProof/>
                <w:sz w:val="18"/>
                <w:lang w:val="en-CA"/>
              </w:rPr>
              <w:t>[ p ][ 2 ]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6C68C07" w14:textId="77777777" w:rsidR="000F3930" w:rsidRPr="00DE0F0E" w:rsidRDefault="000F3930" w:rsidP="00AC04E6">
            <w:pPr>
              <w:keepNext/>
              <w:spacing w:before="0"/>
              <w:jc w:val="center"/>
              <w:rPr>
                <w:rFonts w:eastAsia="Arial Unicode MS"/>
                <w:b/>
                <w:noProof/>
                <w:sz w:val="18"/>
                <w:lang w:val="en-CA"/>
              </w:rPr>
            </w:pPr>
            <w:r w:rsidRPr="00DE0F0E">
              <w:rPr>
                <w:b/>
                <w:noProof/>
                <w:sz w:val="18"/>
                <w:lang w:val="en-CA"/>
              </w:rPr>
              <w:t>f</w:t>
            </w:r>
            <w:r w:rsidRPr="00DE0F0E">
              <w:rPr>
                <w:b/>
                <w:noProof/>
                <w:sz w:val="18"/>
                <w:vertAlign w:val="subscript"/>
                <w:lang w:val="en-CA"/>
              </w:rPr>
              <w:t>C</w:t>
            </w:r>
            <w:r w:rsidRPr="00DE0F0E">
              <w:rPr>
                <w:b/>
                <w:noProof/>
                <w:sz w:val="18"/>
                <w:lang w:val="en-CA"/>
              </w:rPr>
              <w:t>[ p ][ 3 ]</w:t>
            </w:r>
          </w:p>
        </w:tc>
      </w:tr>
      <w:tr w:rsidR="000F3930" w:rsidRPr="00DE0F0E" w14:paraId="3609BF00"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C85E483" w14:textId="77777777" w:rsidR="000F3930" w:rsidRPr="00DE0F0E" w:rsidRDefault="000F3930" w:rsidP="00AC04E6">
            <w:pPr>
              <w:keepNext/>
              <w:spacing w:before="0"/>
              <w:jc w:val="center"/>
              <w:rPr>
                <w:noProof/>
                <w:sz w:val="18"/>
                <w:lang w:val="en-CA"/>
              </w:rPr>
            </w:pPr>
            <w:r w:rsidRPr="00DE0F0E">
              <w:rPr>
                <w:noProof/>
                <w:sz w:val="18"/>
                <w:lang w:val="en-CA"/>
              </w:rPr>
              <w:t>1</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79C5293" w14:textId="77777777" w:rsidR="000F3930" w:rsidRPr="00DE0F0E" w:rsidRDefault="000F3930" w:rsidP="00AC04E6">
            <w:pPr>
              <w:keepNext/>
              <w:spacing w:before="0"/>
              <w:jc w:val="center"/>
              <w:rPr>
                <w:noProof/>
                <w:sz w:val="18"/>
                <w:lang w:val="en-CA"/>
              </w:rPr>
            </w:pPr>
            <w:r w:rsidRPr="00DE0F0E">
              <w:rPr>
                <w:noProof/>
                <w:sz w:val="18"/>
                <w:lang w:val="en-CA"/>
              </w:rPr>
              <w:t>−1</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318BB34" w14:textId="77777777" w:rsidR="000F3930" w:rsidRPr="00DE0F0E" w:rsidRDefault="000F3930" w:rsidP="00AC04E6">
            <w:pPr>
              <w:keepNext/>
              <w:spacing w:before="0"/>
              <w:jc w:val="center"/>
              <w:rPr>
                <w:noProof/>
                <w:sz w:val="18"/>
                <w:lang w:val="en-CA"/>
              </w:rPr>
            </w:pPr>
            <w:r w:rsidRPr="00DE0F0E">
              <w:rPr>
                <w:noProof/>
                <w:sz w:val="18"/>
                <w:lang w:val="en-CA"/>
              </w:rPr>
              <w:t>63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6D27FA7" w14:textId="77777777" w:rsidR="000F3930" w:rsidRPr="00DE0F0E" w:rsidRDefault="000F3930" w:rsidP="00AC04E6">
            <w:pPr>
              <w:keepNext/>
              <w:spacing w:before="0"/>
              <w:jc w:val="center"/>
              <w:rPr>
                <w:noProof/>
                <w:sz w:val="18"/>
                <w:lang w:val="en-CA"/>
              </w:rPr>
            </w:pPr>
            <w:r w:rsidRPr="00DE0F0E">
              <w:rPr>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477E143" w14:textId="77777777" w:rsidR="000F3930" w:rsidRPr="00DE0F0E" w:rsidRDefault="000F3930" w:rsidP="00AC04E6">
            <w:pPr>
              <w:keepNext/>
              <w:spacing w:before="0"/>
              <w:jc w:val="center"/>
              <w:rPr>
                <w:noProof/>
                <w:sz w:val="18"/>
                <w:lang w:val="en-CA"/>
              </w:rPr>
            </w:pPr>
            <w:r w:rsidRPr="00DE0F0E">
              <w:rPr>
                <w:noProof/>
                <w:sz w:val="18"/>
                <w:lang w:val="en-CA"/>
              </w:rPr>
              <w:t>0</w:t>
            </w:r>
          </w:p>
        </w:tc>
      </w:tr>
      <w:tr w:rsidR="000F3930" w:rsidRPr="00DE0F0E" w14:paraId="3B916FF4"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EF13FFD"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2</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8309058"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A1E6C16"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62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C258C63"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787B0AB"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0</w:t>
            </w:r>
          </w:p>
        </w:tc>
      </w:tr>
      <w:tr w:rsidR="000F3930" w:rsidRPr="00DE0F0E" w14:paraId="2E685C03"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580C9B1" w14:textId="77777777" w:rsidR="000F3930" w:rsidRPr="00DE0F0E" w:rsidRDefault="000F3930" w:rsidP="00AC04E6">
            <w:pPr>
              <w:keepNext/>
              <w:spacing w:before="0"/>
              <w:jc w:val="center"/>
              <w:rPr>
                <w:noProof/>
                <w:sz w:val="18"/>
                <w:lang w:val="en-CA"/>
              </w:rPr>
            </w:pPr>
            <w:r w:rsidRPr="00DE0F0E">
              <w:rPr>
                <w:noProof/>
                <w:sz w:val="18"/>
                <w:lang w:val="en-CA"/>
              </w:rPr>
              <w:t>3</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8C67446" w14:textId="77777777" w:rsidR="000F3930" w:rsidRPr="00DE0F0E" w:rsidRDefault="000F3930" w:rsidP="00AC04E6">
            <w:pPr>
              <w:keepNext/>
              <w:spacing w:before="0"/>
              <w:jc w:val="center"/>
              <w:rPr>
                <w:noProof/>
                <w:sz w:val="18"/>
                <w:lang w:val="en-CA"/>
              </w:rPr>
            </w:pPr>
            <w:r w:rsidRPr="00DE0F0E">
              <w:rPr>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0678DA1" w14:textId="77777777" w:rsidR="000F3930" w:rsidRPr="00DE0F0E" w:rsidRDefault="000F3930" w:rsidP="00AC04E6">
            <w:pPr>
              <w:keepNext/>
              <w:spacing w:before="0"/>
              <w:jc w:val="center"/>
              <w:rPr>
                <w:noProof/>
                <w:sz w:val="18"/>
                <w:lang w:val="en-CA"/>
              </w:rPr>
            </w:pPr>
            <w:r w:rsidRPr="00DE0F0E">
              <w:rPr>
                <w:noProof/>
                <w:sz w:val="18"/>
                <w:lang w:val="en-CA"/>
              </w:rPr>
              <w:t>60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FB1180E" w14:textId="77777777" w:rsidR="000F3930" w:rsidRPr="00DE0F0E" w:rsidRDefault="000F3930" w:rsidP="00AC04E6">
            <w:pPr>
              <w:keepNext/>
              <w:spacing w:before="0"/>
              <w:jc w:val="center"/>
              <w:rPr>
                <w:noProof/>
                <w:sz w:val="18"/>
                <w:lang w:val="en-CA"/>
              </w:rPr>
            </w:pPr>
            <w:r w:rsidRPr="00DE0F0E">
              <w:rPr>
                <w:noProof/>
                <w:sz w:val="18"/>
                <w:lang w:val="en-CA"/>
              </w:rPr>
              <w:t>7</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7F49E43" w14:textId="77777777" w:rsidR="000F3930" w:rsidRPr="00DE0F0E" w:rsidRDefault="000F3930" w:rsidP="00AC04E6">
            <w:pPr>
              <w:keepNext/>
              <w:spacing w:before="0"/>
              <w:jc w:val="center"/>
              <w:rPr>
                <w:noProof/>
                <w:sz w:val="18"/>
                <w:lang w:val="en-CA"/>
              </w:rPr>
            </w:pPr>
            <w:r w:rsidRPr="00DE0F0E">
              <w:rPr>
                <w:noProof/>
                <w:sz w:val="18"/>
                <w:lang w:val="en-CA"/>
              </w:rPr>
              <w:t>−1</w:t>
            </w:r>
          </w:p>
        </w:tc>
      </w:tr>
      <w:tr w:rsidR="000F3930" w:rsidRPr="00DE0F0E" w14:paraId="12C49BB4"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749EB99A"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4</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84332F9"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5072ED6"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58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F9C79F2"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10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0FF0737"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−2</w:t>
            </w:r>
          </w:p>
        </w:tc>
      </w:tr>
      <w:tr w:rsidR="000F3930" w:rsidRPr="00DE0F0E" w14:paraId="07B84015"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B961040" w14:textId="77777777" w:rsidR="000F3930" w:rsidRPr="00DE0F0E" w:rsidRDefault="000F3930" w:rsidP="00AC04E6">
            <w:pPr>
              <w:keepNext/>
              <w:spacing w:before="0"/>
              <w:jc w:val="center"/>
              <w:rPr>
                <w:noProof/>
                <w:sz w:val="18"/>
                <w:lang w:val="en-CA"/>
              </w:rPr>
            </w:pPr>
            <w:r w:rsidRPr="00DE0F0E">
              <w:rPr>
                <w:noProof/>
                <w:sz w:val="18"/>
                <w:lang w:val="en-CA"/>
              </w:rPr>
              <w:t>5</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6FA2224" w14:textId="77777777" w:rsidR="000F3930" w:rsidRPr="00DE0F0E" w:rsidRDefault="000F3930" w:rsidP="00AC04E6">
            <w:pPr>
              <w:keepNext/>
              <w:spacing w:before="0"/>
              <w:jc w:val="center"/>
              <w:rPr>
                <w:noProof/>
                <w:sz w:val="18"/>
                <w:lang w:val="en-CA"/>
              </w:rPr>
            </w:pPr>
            <w:r w:rsidRPr="00DE0F0E">
              <w:rPr>
                <w:noProof/>
                <w:sz w:val="18"/>
                <w:lang w:val="en-CA"/>
              </w:rPr>
              <w:t>−3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4FCB671" w14:textId="77777777" w:rsidR="000F3930" w:rsidRPr="00DE0F0E" w:rsidRDefault="000F3930" w:rsidP="00AC04E6">
            <w:pPr>
              <w:keepNext/>
              <w:spacing w:before="0"/>
              <w:jc w:val="center"/>
              <w:rPr>
                <w:noProof/>
                <w:sz w:val="18"/>
                <w:lang w:val="en-CA"/>
              </w:rPr>
            </w:pPr>
            <w:r w:rsidRPr="00DE0F0E">
              <w:rPr>
                <w:noProof/>
                <w:sz w:val="18"/>
                <w:lang w:val="en-CA"/>
              </w:rPr>
              <w:t>57</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DEFCE18" w14:textId="77777777" w:rsidR="000F3930" w:rsidRPr="00DE0F0E" w:rsidRDefault="000F3930" w:rsidP="00AC04E6">
            <w:pPr>
              <w:keepNext/>
              <w:spacing w:before="0"/>
              <w:jc w:val="center"/>
              <w:rPr>
                <w:noProof/>
                <w:sz w:val="18"/>
                <w:lang w:val="en-CA"/>
              </w:rPr>
            </w:pPr>
            <w:r w:rsidRPr="00DE0F0E">
              <w:rPr>
                <w:noProof/>
                <w:sz w:val="18"/>
                <w:lang w:val="en-CA"/>
              </w:rPr>
              <w:t>12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3C2154F" w14:textId="77777777" w:rsidR="000F3930" w:rsidRPr="00DE0F0E" w:rsidRDefault="000F3930" w:rsidP="00AC04E6">
            <w:pPr>
              <w:keepNext/>
              <w:spacing w:before="0"/>
              <w:jc w:val="center"/>
              <w:rPr>
                <w:noProof/>
                <w:sz w:val="18"/>
                <w:lang w:val="en-CA"/>
              </w:rPr>
            </w:pPr>
            <w:r w:rsidRPr="00DE0F0E">
              <w:rPr>
                <w:noProof/>
                <w:sz w:val="18"/>
                <w:lang w:val="en-CA"/>
              </w:rPr>
              <w:t>−2</w:t>
            </w:r>
          </w:p>
        </w:tc>
      </w:tr>
      <w:tr w:rsidR="000F3930" w:rsidRPr="00DE0F0E" w14:paraId="7DE23ACE"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27F2AF0"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6</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39F13B4"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8C3A40D"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56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4796162"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14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F99E48F"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−2</w:t>
            </w:r>
          </w:p>
        </w:tc>
      </w:tr>
      <w:tr w:rsidR="000F3930" w:rsidRPr="00DE0F0E" w14:paraId="73500965"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AF6F096" w14:textId="77777777" w:rsidR="000F3930" w:rsidRPr="00DE0F0E" w:rsidRDefault="000F3930" w:rsidP="00AC04E6">
            <w:pPr>
              <w:keepNext/>
              <w:spacing w:before="0"/>
              <w:jc w:val="center"/>
              <w:rPr>
                <w:noProof/>
                <w:sz w:val="18"/>
                <w:lang w:val="en-CA"/>
              </w:rPr>
            </w:pPr>
            <w:r w:rsidRPr="00DE0F0E">
              <w:rPr>
                <w:noProof/>
                <w:sz w:val="18"/>
                <w:lang w:val="en-CA"/>
              </w:rPr>
              <w:t>7</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E789F28" w14:textId="77777777" w:rsidR="000F3930" w:rsidRPr="00DE0F0E" w:rsidRDefault="000F3930" w:rsidP="00AC04E6">
            <w:pPr>
              <w:keepNext/>
              <w:spacing w:before="0"/>
              <w:jc w:val="center"/>
              <w:rPr>
                <w:noProof/>
                <w:sz w:val="18"/>
                <w:lang w:val="en-CA"/>
              </w:rPr>
            </w:pPr>
            <w:r w:rsidRPr="00DE0F0E">
              <w:rPr>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47E9454" w14:textId="77777777" w:rsidR="000F3930" w:rsidRPr="00DE0F0E" w:rsidRDefault="000F3930" w:rsidP="00AC04E6">
            <w:pPr>
              <w:keepNext/>
              <w:spacing w:before="0"/>
              <w:jc w:val="center"/>
              <w:rPr>
                <w:noProof/>
                <w:sz w:val="18"/>
                <w:lang w:val="en-CA"/>
              </w:rPr>
            </w:pPr>
            <w:r w:rsidRPr="00DE0F0E">
              <w:rPr>
                <w:noProof/>
                <w:sz w:val="18"/>
                <w:lang w:val="en-CA"/>
              </w:rPr>
              <w:t>55</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70D2957" w14:textId="77777777" w:rsidR="000F3930" w:rsidRPr="00DE0F0E" w:rsidRDefault="000F3930" w:rsidP="00AC04E6">
            <w:pPr>
              <w:keepNext/>
              <w:spacing w:before="0"/>
              <w:jc w:val="center"/>
              <w:rPr>
                <w:noProof/>
                <w:sz w:val="18"/>
                <w:lang w:val="en-CA"/>
              </w:rPr>
            </w:pPr>
            <w:r w:rsidRPr="00DE0F0E">
              <w:rPr>
                <w:noProof/>
                <w:sz w:val="18"/>
                <w:lang w:val="en-CA"/>
              </w:rPr>
              <w:t>15</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EF7CBBE" w14:textId="77777777" w:rsidR="000F3930" w:rsidRPr="00DE0F0E" w:rsidRDefault="000F3930" w:rsidP="00AC04E6">
            <w:pPr>
              <w:keepNext/>
              <w:spacing w:before="0"/>
              <w:jc w:val="center"/>
              <w:rPr>
                <w:noProof/>
                <w:sz w:val="18"/>
                <w:lang w:val="en-CA"/>
              </w:rPr>
            </w:pPr>
            <w:r w:rsidRPr="00DE0F0E">
              <w:rPr>
                <w:noProof/>
                <w:sz w:val="18"/>
                <w:lang w:val="en-CA"/>
              </w:rPr>
              <w:t>−2</w:t>
            </w:r>
          </w:p>
        </w:tc>
      </w:tr>
      <w:tr w:rsidR="000F3930" w:rsidRPr="00DE0F0E" w14:paraId="13715CBF"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0854B92"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8</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4B0FED2"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52CB5E0"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54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F4A2851"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16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AF99261"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−2</w:t>
            </w:r>
          </w:p>
        </w:tc>
      </w:tr>
      <w:tr w:rsidR="000F3930" w:rsidRPr="00DE0F0E" w14:paraId="098B9DBC"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7EFFC621" w14:textId="77777777" w:rsidR="000F3930" w:rsidRPr="00DE0F0E" w:rsidRDefault="000F3930" w:rsidP="00AC04E6">
            <w:pPr>
              <w:keepNext/>
              <w:spacing w:before="0"/>
              <w:jc w:val="center"/>
              <w:rPr>
                <w:noProof/>
                <w:sz w:val="18"/>
                <w:lang w:val="en-CA"/>
              </w:rPr>
            </w:pPr>
            <w:r w:rsidRPr="00DE0F0E">
              <w:rPr>
                <w:noProof/>
                <w:sz w:val="18"/>
                <w:lang w:val="en-CA"/>
              </w:rPr>
              <w:t>9</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560C96A" w14:textId="77777777" w:rsidR="000F3930" w:rsidRPr="00DE0F0E" w:rsidRDefault="000F3930" w:rsidP="00AC04E6">
            <w:pPr>
              <w:keepNext/>
              <w:spacing w:before="0"/>
              <w:jc w:val="center"/>
              <w:rPr>
                <w:noProof/>
                <w:sz w:val="18"/>
                <w:lang w:val="en-CA"/>
              </w:rPr>
            </w:pPr>
            <w:r w:rsidRPr="00DE0F0E">
              <w:rPr>
                <w:noProof/>
                <w:sz w:val="18"/>
                <w:lang w:val="en-CA"/>
              </w:rPr>
              <w:t>−5</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D1BB0DC" w14:textId="77777777" w:rsidR="000F3930" w:rsidRPr="00DE0F0E" w:rsidRDefault="000F3930" w:rsidP="00AC04E6">
            <w:pPr>
              <w:keepNext/>
              <w:spacing w:before="0"/>
              <w:jc w:val="center"/>
              <w:rPr>
                <w:noProof/>
                <w:sz w:val="18"/>
                <w:lang w:val="en-CA"/>
              </w:rPr>
            </w:pPr>
            <w:r w:rsidRPr="00DE0F0E">
              <w:rPr>
                <w:noProof/>
                <w:sz w:val="18"/>
                <w:lang w:val="en-CA"/>
              </w:rPr>
              <w:t>53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A5CE176" w14:textId="77777777" w:rsidR="000F3930" w:rsidRPr="00DE0F0E" w:rsidRDefault="000F3930" w:rsidP="00AC04E6">
            <w:pPr>
              <w:keepNext/>
              <w:spacing w:before="0"/>
              <w:jc w:val="center"/>
              <w:rPr>
                <w:noProof/>
                <w:sz w:val="18"/>
                <w:lang w:val="en-CA"/>
              </w:rPr>
            </w:pPr>
            <w:r w:rsidRPr="00DE0F0E">
              <w:rPr>
                <w:noProof/>
                <w:sz w:val="18"/>
                <w:lang w:val="en-CA"/>
              </w:rPr>
              <w:t>18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84210CF" w14:textId="77777777" w:rsidR="000F3930" w:rsidRPr="00DE0F0E" w:rsidRDefault="000F3930" w:rsidP="00AC04E6">
            <w:pPr>
              <w:keepNext/>
              <w:spacing w:before="0"/>
              <w:jc w:val="center"/>
              <w:rPr>
                <w:noProof/>
                <w:sz w:val="18"/>
                <w:lang w:val="en-CA"/>
              </w:rPr>
            </w:pPr>
            <w:r w:rsidRPr="00DE0F0E">
              <w:rPr>
                <w:noProof/>
                <w:sz w:val="18"/>
                <w:lang w:val="en-CA"/>
              </w:rPr>
              <w:t>−2</w:t>
            </w:r>
          </w:p>
        </w:tc>
      </w:tr>
      <w:tr w:rsidR="000F3930" w:rsidRPr="00DE0F0E" w14:paraId="7127DC9D"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C2EE22E"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10</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DA7D0FC"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A0917F4"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52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9E8E59F"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20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6BDF9DF"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−2</w:t>
            </w:r>
          </w:p>
        </w:tc>
      </w:tr>
      <w:tr w:rsidR="000F3930" w:rsidRPr="00DE0F0E" w14:paraId="2A9AB07B"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14775F0" w14:textId="77777777" w:rsidR="000F3930" w:rsidRPr="00DE0F0E" w:rsidRDefault="000F3930" w:rsidP="00AC04E6">
            <w:pPr>
              <w:keepNext/>
              <w:spacing w:before="0"/>
              <w:jc w:val="center"/>
              <w:rPr>
                <w:noProof/>
                <w:sz w:val="18"/>
                <w:lang w:val="en-CA"/>
              </w:rPr>
            </w:pPr>
            <w:r w:rsidRPr="00DE0F0E">
              <w:rPr>
                <w:noProof/>
                <w:sz w:val="18"/>
                <w:lang w:val="en-CA"/>
              </w:rPr>
              <w:t>11</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D843840" w14:textId="77777777" w:rsidR="000F3930" w:rsidRPr="00DE0F0E" w:rsidRDefault="000F3930" w:rsidP="00AC04E6">
            <w:pPr>
              <w:keepNext/>
              <w:spacing w:before="0"/>
              <w:jc w:val="center"/>
              <w:rPr>
                <w:noProof/>
                <w:sz w:val="18"/>
                <w:lang w:val="en-CA"/>
              </w:rPr>
            </w:pPr>
            <w:r w:rsidRPr="00DE0F0E">
              <w:rPr>
                <w:noProof/>
                <w:sz w:val="18"/>
                <w:lang w:val="en-CA"/>
              </w:rPr>
              <w:t>−6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46ED4B3" w14:textId="77777777" w:rsidR="000F3930" w:rsidRPr="00DE0F0E" w:rsidRDefault="000F3930" w:rsidP="00AC04E6">
            <w:pPr>
              <w:keepNext/>
              <w:spacing w:before="0"/>
              <w:jc w:val="center"/>
              <w:rPr>
                <w:noProof/>
                <w:sz w:val="18"/>
                <w:lang w:val="en-CA"/>
              </w:rPr>
            </w:pPr>
            <w:r w:rsidRPr="00DE0F0E">
              <w:rPr>
                <w:noProof/>
                <w:sz w:val="18"/>
                <w:lang w:val="en-CA"/>
              </w:rPr>
              <w:t>49</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AE2D4FC" w14:textId="77777777" w:rsidR="000F3930" w:rsidRPr="00DE0F0E" w:rsidRDefault="000F3930" w:rsidP="00AC04E6">
            <w:pPr>
              <w:keepNext/>
              <w:spacing w:before="0"/>
              <w:jc w:val="center"/>
              <w:rPr>
                <w:noProof/>
                <w:sz w:val="18"/>
                <w:lang w:val="en-CA"/>
              </w:rPr>
            </w:pPr>
            <w:r w:rsidRPr="00DE0F0E">
              <w:rPr>
                <w:noProof/>
                <w:sz w:val="18"/>
                <w:lang w:val="en-CA"/>
              </w:rPr>
              <w:t>24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B1187FC" w14:textId="77777777" w:rsidR="000F3930" w:rsidRPr="00DE0F0E" w:rsidRDefault="000F3930" w:rsidP="00AC04E6">
            <w:pPr>
              <w:keepNext/>
              <w:spacing w:before="0"/>
              <w:jc w:val="center"/>
              <w:rPr>
                <w:noProof/>
                <w:sz w:val="18"/>
                <w:lang w:val="en-CA"/>
              </w:rPr>
            </w:pPr>
            <w:r w:rsidRPr="00DE0F0E">
              <w:rPr>
                <w:noProof/>
                <w:sz w:val="18"/>
                <w:lang w:val="en-CA"/>
              </w:rPr>
              <w:t>−3</w:t>
            </w:r>
          </w:p>
        </w:tc>
      </w:tr>
      <w:tr w:rsidR="000F3930" w:rsidRPr="00DE0F0E" w14:paraId="49EDFABF"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0B7121AC"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12</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E2585CD"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08AB36F"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46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412785F"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28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3A0C68E"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−4</w:t>
            </w:r>
          </w:p>
        </w:tc>
      </w:tr>
      <w:tr w:rsidR="000F3930" w:rsidRPr="00DE0F0E" w14:paraId="7DDCEF68"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9B93DF7" w14:textId="77777777" w:rsidR="000F3930" w:rsidRPr="00DE0F0E" w:rsidRDefault="000F3930" w:rsidP="00AC04E6">
            <w:pPr>
              <w:keepNext/>
              <w:spacing w:before="0"/>
              <w:jc w:val="center"/>
              <w:rPr>
                <w:noProof/>
                <w:sz w:val="18"/>
                <w:lang w:val="en-CA"/>
              </w:rPr>
            </w:pPr>
            <w:r w:rsidRPr="00DE0F0E">
              <w:rPr>
                <w:noProof/>
                <w:sz w:val="18"/>
                <w:lang w:val="en-CA"/>
              </w:rPr>
              <w:t>13</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28AF8A2" w14:textId="77777777" w:rsidR="000F3930" w:rsidRPr="00DE0F0E" w:rsidRDefault="000F3930" w:rsidP="00AC04E6">
            <w:pPr>
              <w:keepNext/>
              <w:spacing w:before="0"/>
              <w:jc w:val="center"/>
              <w:rPr>
                <w:noProof/>
                <w:sz w:val="18"/>
                <w:lang w:val="en-CA"/>
              </w:rPr>
            </w:pPr>
            <w:r w:rsidRPr="00DE0F0E">
              <w:rPr>
                <w:noProof/>
                <w:sz w:val="18"/>
                <w:lang w:val="en-CA"/>
              </w:rPr>
              <w:t>−5</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87138C5" w14:textId="77777777" w:rsidR="000F3930" w:rsidRPr="00DE0F0E" w:rsidRDefault="000F3930" w:rsidP="00AC04E6">
            <w:pPr>
              <w:keepNext/>
              <w:spacing w:before="0"/>
              <w:jc w:val="center"/>
              <w:rPr>
                <w:noProof/>
                <w:sz w:val="18"/>
                <w:lang w:val="en-CA"/>
              </w:rPr>
            </w:pPr>
            <w:r w:rsidRPr="00DE0F0E">
              <w:rPr>
                <w:noProof/>
                <w:sz w:val="18"/>
                <w:lang w:val="en-CA"/>
              </w:rPr>
              <w:t>44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A9B8FD7" w14:textId="77777777" w:rsidR="000F3930" w:rsidRPr="00DE0F0E" w:rsidRDefault="000F3930" w:rsidP="00AC04E6">
            <w:pPr>
              <w:keepNext/>
              <w:spacing w:before="0"/>
              <w:jc w:val="center"/>
              <w:rPr>
                <w:noProof/>
                <w:sz w:val="18"/>
                <w:lang w:val="en-CA"/>
              </w:rPr>
            </w:pPr>
            <w:r w:rsidRPr="00DE0F0E">
              <w:rPr>
                <w:noProof/>
                <w:sz w:val="18"/>
                <w:lang w:val="en-CA"/>
              </w:rPr>
              <w:t>29</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CEA26BD" w14:textId="77777777" w:rsidR="000F3930" w:rsidRPr="00DE0F0E" w:rsidRDefault="000F3930" w:rsidP="00AC04E6">
            <w:pPr>
              <w:keepNext/>
              <w:spacing w:before="0"/>
              <w:jc w:val="center"/>
              <w:rPr>
                <w:noProof/>
                <w:sz w:val="18"/>
                <w:lang w:val="en-CA"/>
              </w:rPr>
            </w:pPr>
            <w:r w:rsidRPr="00DE0F0E">
              <w:rPr>
                <w:noProof/>
                <w:sz w:val="18"/>
                <w:lang w:val="en-CA"/>
              </w:rPr>
              <w:t>−4</w:t>
            </w:r>
          </w:p>
        </w:tc>
      </w:tr>
      <w:tr w:rsidR="000F3930" w:rsidRPr="00DE0F0E" w14:paraId="6841CA46"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FD96550"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14</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21083B4"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E9981D4"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42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216A284"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30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9658F93"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−4</w:t>
            </w:r>
          </w:p>
        </w:tc>
      </w:tr>
      <w:tr w:rsidR="000F3930" w:rsidRPr="00DE0F0E" w14:paraId="11270D81"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EF9D165" w14:textId="77777777" w:rsidR="000F3930" w:rsidRPr="00DE0F0E" w:rsidRDefault="000F3930" w:rsidP="00AC04E6">
            <w:pPr>
              <w:keepNext/>
              <w:spacing w:before="0"/>
              <w:jc w:val="center"/>
              <w:rPr>
                <w:noProof/>
                <w:sz w:val="18"/>
                <w:lang w:val="en-CA"/>
              </w:rPr>
            </w:pPr>
            <w:r w:rsidRPr="00DE0F0E">
              <w:rPr>
                <w:noProof/>
                <w:sz w:val="18"/>
                <w:lang w:val="en-CA"/>
              </w:rPr>
              <w:t>15</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0E2F419" w14:textId="77777777" w:rsidR="000F3930" w:rsidRPr="00DE0F0E" w:rsidRDefault="000F3930" w:rsidP="00AC04E6">
            <w:pPr>
              <w:keepNext/>
              <w:spacing w:before="0"/>
              <w:jc w:val="center"/>
              <w:rPr>
                <w:noProof/>
                <w:sz w:val="18"/>
                <w:lang w:val="en-CA"/>
              </w:rPr>
            </w:pPr>
            <w:r w:rsidRPr="00DE0F0E">
              <w:rPr>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DBB25D7" w14:textId="77777777" w:rsidR="000F3930" w:rsidRPr="00DE0F0E" w:rsidRDefault="000F3930" w:rsidP="00AC04E6">
            <w:pPr>
              <w:keepNext/>
              <w:spacing w:before="0"/>
              <w:jc w:val="center"/>
              <w:rPr>
                <w:noProof/>
                <w:sz w:val="18"/>
                <w:lang w:val="en-CA"/>
              </w:rPr>
            </w:pPr>
            <w:r w:rsidRPr="00DE0F0E">
              <w:rPr>
                <w:noProof/>
                <w:sz w:val="18"/>
                <w:lang w:val="en-CA"/>
              </w:rPr>
              <w:t>39</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FA7A33D" w14:textId="77777777" w:rsidR="000F3930" w:rsidRPr="00DE0F0E" w:rsidRDefault="000F3930" w:rsidP="00AC04E6">
            <w:pPr>
              <w:keepNext/>
              <w:spacing w:before="0"/>
              <w:jc w:val="center"/>
              <w:rPr>
                <w:noProof/>
                <w:sz w:val="18"/>
                <w:lang w:val="en-CA"/>
              </w:rPr>
            </w:pPr>
            <w:r w:rsidRPr="00DE0F0E">
              <w:rPr>
                <w:noProof/>
                <w:sz w:val="18"/>
                <w:lang w:val="en-CA"/>
              </w:rPr>
              <w:t>33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D2E3800" w14:textId="77777777" w:rsidR="000F3930" w:rsidRPr="00DE0F0E" w:rsidRDefault="000F3930" w:rsidP="00AC04E6">
            <w:pPr>
              <w:keepNext/>
              <w:spacing w:before="0"/>
              <w:jc w:val="center"/>
              <w:rPr>
                <w:noProof/>
                <w:sz w:val="18"/>
                <w:lang w:val="en-CA"/>
              </w:rPr>
            </w:pPr>
            <w:r w:rsidRPr="00DE0F0E">
              <w:rPr>
                <w:noProof/>
                <w:sz w:val="18"/>
                <w:lang w:val="en-CA"/>
              </w:rPr>
              <w:t>−4</w:t>
            </w:r>
          </w:p>
        </w:tc>
      </w:tr>
      <w:tr w:rsidR="000F3930" w:rsidRPr="00DE0F0E" w14:paraId="3B888B55"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23DB581"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16</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468CCB6"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3823A75"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36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6097A44"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36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4A43B6C"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−4</w:t>
            </w:r>
          </w:p>
        </w:tc>
      </w:tr>
      <w:tr w:rsidR="000F3930" w:rsidRPr="00DE0F0E" w14:paraId="167FEEB3"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00560157" w14:textId="77777777" w:rsidR="000F3930" w:rsidRPr="00DE0F0E" w:rsidRDefault="000F3930" w:rsidP="00AC04E6">
            <w:pPr>
              <w:keepNext/>
              <w:spacing w:before="0"/>
              <w:jc w:val="center"/>
              <w:rPr>
                <w:noProof/>
                <w:sz w:val="18"/>
                <w:lang w:val="en-CA"/>
              </w:rPr>
            </w:pPr>
            <w:r w:rsidRPr="00DE0F0E">
              <w:rPr>
                <w:noProof/>
                <w:sz w:val="18"/>
                <w:lang w:val="en-CA"/>
              </w:rPr>
              <w:t>17</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E7E28B0" w14:textId="77777777" w:rsidR="000F3930" w:rsidRPr="00DE0F0E" w:rsidRDefault="000F3930" w:rsidP="00AC04E6">
            <w:pPr>
              <w:keepNext/>
              <w:spacing w:before="0"/>
              <w:jc w:val="center"/>
              <w:rPr>
                <w:noProof/>
                <w:sz w:val="18"/>
                <w:lang w:val="en-CA"/>
              </w:rPr>
            </w:pPr>
            <w:r w:rsidRPr="00DE0F0E">
              <w:rPr>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8EBF015" w14:textId="77777777" w:rsidR="000F3930" w:rsidRPr="00DE0F0E" w:rsidRDefault="000F3930" w:rsidP="00AC04E6">
            <w:pPr>
              <w:keepNext/>
              <w:spacing w:before="0"/>
              <w:jc w:val="center"/>
              <w:rPr>
                <w:noProof/>
                <w:sz w:val="18"/>
                <w:lang w:val="en-CA"/>
              </w:rPr>
            </w:pPr>
            <w:r w:rsidRPr="00DE0F0E">
              <w:rPr>
                <w:noProof/>
                <w:sz w:val="18"/>
                <w:lang w:val="en-CA"/>
              </w:rPr>
              <w:t>33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E663F81" w14:textId="77777777" w:rsidR="000F3930" w:rsidRPr="00DE0F0E" w:rsidRDefault="000F3930" w:rsidP="00AC04E6">
            <w:pPr>
              <w:keepNext/>
              <w:spacing w:before="0"/>
              <w:jc w:val="center"/>
              <w:rPr>
                <w:noProof/>
                <w:sz w:val="18"/>
                <w:lang w:val="en-CA"/>
              </w:rPr>
            </w:pPr>
            <w:r w:rsidRPr="00DE0F0E">
              <w:rPr>
                <w:noProof/>
                <w:sz w:val="18"/>
                <w:lang w:val="en-CA"/>
              </w:rPr>
              <w:t>39</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39F0497" w14:textId="77777777" w:rsidR="000F3930" w:rsidRPr="00DE0F0E" w:rsidRDefault="000F3930" w:rsidP="00AC04E6">
            <w:pPr>
              <w:keepNext/>
              <w:spacing w:before="0"/>
              <w:jc w:val="center"/>
              <w:rPr>
                <w:noProof/>
                <w:sz w:val="18"/>
                <w:lang w:val="en-CA"/>
              </w:rPr>
            </w:pPr>
            <w:r w:rsidRPr="00DE0F0E">
              <w:rPr>
                <w:noProof/>
                <w:sz w:val="18"/>
                <w:lang w:val="en-CA"/>
              </w:rPr>
              <w:t>−4</w:t>
            </w:r>
          </w:p>
        </w:tc>
      </w:tr>
      <w:tr w:rsidR="000F3930" w:rsidRPr="00DE0F0E" w14:paraId="2ABBF7A1"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4F4F456"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18</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44E60A3"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DDDF514"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30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70FCC04"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42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412A7CC"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−4</w:t>
            </w:r>
          </w:p>
        </w:tc>
      </w:tr>
      <w:tr w:rsidR="000F3930" w:rsidRPr="00DE0F0E" w14:paraId="4333F56A"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0817B003" w14:textId="77777777" w:rsidR="000F3930" w:rsidRPr="00DE0F0E" w:rsidRDefault="000F3930" w:rsidP="00AC04E6">
            <w:pPr>
              <w:keepNext/>
              <w:spacing w:before="0"/>
              <w:jc w:val="center"/>
              <w:rPr>
                <w:noProof/>
                <w:sz w:val="18"/>
                <w:lang w:val="en-CA"/>
              </w:rPr>
            </w:pPr>
            <w:r w:rsidRPr="00DE0F0E">
              <w:rPr>
                <w:noProof/>
                <w:sz w:val="18"/>
                <w:lang w:val="en-CA"/>
              </w:rPr>
              <w:t>19</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FC8125F" w14:textId="77777777" w:rsidR="000F3930" w:rsidRPr="00DE0F0E" w:rsidRDefault="000F3930" w:rsidP="00AC04E6">
            <w:pPr>
              <w:keepNext/>
              <w:spacing w:before="0"/>
              <w:jc w:val="center"/>
              <w:rPr>
                <w:noProof/>
                <w:sz w:val="18"/>
                <w:lang w:val="en-CA"/>
              </w:rPr>
            </w:pPr>
            <w:r w:rsidRPr="00DE0F0E">
              <w:rPr>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9759198" w14:textId="77777777" w:rsidR="000F3930" w:rsidRPr="00DE0F0E" w:rsidRDefault="000F3930" w:rsidP="00AC04E6">
            <w:pPr>
              <w:keepNext/>
              <w:spacing w:before="0"/>
              <w:jc w:val="center"/>
              <w:rPr>
                <w:noProof/>
                <w:sz w:val="18"/>
                <w:lang w:val="en-CA"/>
              </w:rPr>
            </w:pPr>
            <w:r w:rsidRPr="00DE0F0E">
              <w:rPr>
                <w:noProof/>
                <w:sz w:val="18"/>
                <w:lang w:val="en-CA"/>
              </w:rPr>
              <w:t>29</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E5F27D7" w14:textId="77777777" w:rsidR="000F3930" w:rsidRPr="00DE0F0E" w:rsidRDefault="000F3930" w:rsidP="00AC04E6">
            <w:pPr>
              <w:keepNext/>
              <w:spacing w:before="0"/>
              <w:jc w:val="center"/>
              <w:rPr>
                <w:noProof/>
                <w:sz w:val="18"/>
                <w:lang w:val="en-CA"/>
              </w:rPr>
            </w:pPr>
            <w:r w:rsidRPr="00DE0F0E">
              <w:rPr>
                <w:noProof/>
                <w:sz w:val="18"/>
                <w:lang w:val="en-CA"/>
              </w:rPr>
              <w:t>44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3886914" w14:textId="77777777" w:rsidR="000F3930" w:rsidRPr="00DE0F0E" w:rsidRDefault="000F3930" w:rsidP="00AC04E6">
            <w:pPr>
              <w:keepNext/>
              <w:spacing w:before="0"/>
              <w:jc w:val="center"/>
              <w:rPr>
                <w:noProof/>
                <w:sz w:val="18"/>
                <w:lang w:val="en-CA"/>
              </w:rPr>
            </w:pPr>
            <w:r w:rsidRPr="00DE0F0E">
              <w:rPr>
                <w:noProof/>
                <w:sz w:val="18"/>
                <w:lang w:val="en-CA"/>
              </w:rPr>
              <w:t>−5</w:t>
            </w:r>
          </w:p>
        </w:tc>
      </w:tr>
      <w:tr w:rsidR="000F3930" w:rsidRPr="00DE0F0E" w14:paraId="3CFF96D6"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B5AB27C"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20</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17E03C2"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A62F29A"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28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10208F0"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46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61DB6EF"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−6</w:t>
            </w:r>
          </w:p>
        </w:tc>
      </w:tr>
      <w:tr w:rsidR="000F3930" w:rsidRPr="00DE0F0E" w14:paraId="73429A35"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44A696F" w14:textId="77777777" w:rsidR="000F3930" w:rsidRPr="00DE0F0E" w:rsidRDefault="000F3930" w:rsidP="00AC04E6">
            <w:pPr>
              <w:keepNext/>
              <w:spacing w:before="0"/>
              <w:jc w:val="center"/>
              <w:rPr>
                <w:noProof/>
                <w:sz w:val="18"/>
                <w:lang w:val="en-CA"/>
              </w:rPr>
            </w:pPr>
            <w:r w:rsidRPr="00DE0F0E">
              <w:rPr>
                <w:noProof/>
                <w:sz w:val="18"/>
                <w:lang w:val="en-CA"/>
              </w:rPr>
              <w:t>21</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5BB8B10" w14:textId="77777777" w:rsidR="000F3930" w:rsidRPr="00DE0F0E" w:rsidRDefault="000F3930" w:rsidP="00AC04E6">
            <w:pPr>
              <w:keepNext/>
              <w:spacing w:before="0"/>
              <w:jc w:val="center"/>
              <w:rPr>
                <w:noProof/>
                <w:sz w:val="18"/>
                <w:lang w:val="en-CA"/>
              </w:rPr>
            </w:pPr>
            <w:r w:rsidRPr="00DE0F0E">
              <w:rPr>
                <w:noProof/>
                <w:sz w:val="18"/>
                <w:lang w:val="en-CA"/>
              </w:rPr>
              <w:t>−3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6D2A015" w14:textId="77777777" w:rsidR="000F3930" w:rsidRPr="00DE0F0E" w:rsidRDefault="000F3930" w:rsidP="00AC04E6">
            <w:pPr>
              <w:keepNext/>
              <w:spacing w:before="0"/>
              <w:jc w:val="center"/>
              <w:rPr>
                <w:noProof/>
                <w:sz w:val="18"/>
                <w:lang w:val="en-CA"/>
              </w:rPr>
            </w:pPr>
            <w:r w:rsidRPr="00DE0F0E">
              <w:rPr>
                <w:noProof/>
                <w:sz w:val="18"/>
                <w:lang w:val="en-CA"/>
              </w:rPr>
              <w:t>24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954131A" w14:textId="77777777" w:rsidR="000F3930" w:rsidRPr="00DE0F0E" w:rsidRDefault="000F3930" w:rsidP="00AC04E6">
            <w:pPr>
              <w:keepNext/>
              <w:spacing w:before="0"/>
              <w:jc w:val="center"/>
              <w:rPr>
                <w:noProof/>
                <w:sz w:val="18"/>
                <w:lang w:val="en-CA"/>
              </w:rPr>
            </w:pPr>
            <w:r w:rsidRPr="00DE0F0E">
              <w:rPr>
                <w:noProof/>
                <w:sz w:val="18"/>
                <w:lang w:val="en-CA"/>
              </w:rPr>
              <w:t>49</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96DC59B" w14:textId="77777777" w:rsidR="000F3930" w:rsidRPr="00DE0F0E" w:rsidRDefault="000F3930" w:rsidP="00AC04E6">
            <w:pPr>
              <w:keepNext/>
              <w:spacing w:before="0"/>
              <w:jc w:val="center"/>
              <w:rPr>
                <w:noProof/>
                <w:sz w:val="18"/>
                <w:lang w:val="en-CA"/>
              </w:rPr>
            </w:pPr>
            <w:r w:rsidRPr="00DE0F0E">
              <w:rPr>
                <w:noProof/>
                <w:sz w:val="18"/>
                <w:lang w:val="en-CA"/>
              </w:rPr>
              <w:t>−6</w:t>
            </w:r>
          </w:p>
        </w:tc>
      </w:tr>
      <w:tr w:rsidR="000F3930" w:rsidRPr="00DE0F0E" w14:paraId="766C7267"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D22C75B"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22</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A46E1AD"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C4C67BD"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20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A3498DA"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52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ED898D9"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−6</w:t>
            </w:r>
          </w:p>
        </w:tc>
      </w:tr>
      <w:tr w:rsidR="000F3930" w:rsidRPr="00DE0F0E" w14:paraId="283EC2E5"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96DD4C0" w14:textId="77777777" w:rsidR="000F3930" w:rsidRPr="00DE0F0E" w:rsidRDefault="000F3930" w:rsidP="00AC04E6">
            <w:pPr>
              <w:keepNext/>
              <w:spacing w:before="0"/>
              <w:jc w:val="center"/>
              <w:rPr>
                <w:noProof/>
                <w:sz w:val="18"/>
                <w:lang w:val="en-CA"/>
              </w:rPr>
            </w:pPr>
            <w:r w:rsidRPr="00DE0F0E">
              <w:rPr>
                <w:noProof/>
                <w:sz w:val="18"/>
                <w:lang w:val="en-CA"/>
              </w:rPr>
              <w:t>23</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587A2FD" w14:textId="77777777" w:rsidR="000F3930" w:rsidRPr="00DE0F0E" w:rsidRDefault="000F3930" w:rsidP="00AC04E6">
            <w:pPr>
              <w:keepNext/>
              <w:spacing w:before="0"/>
              <w:jc w:val="center"/>
              <w:rPr>
                <w:noProof/>
                <w:sz w:val="18"/>
                <w:lang w:val="en-CA"/>
              </w:rPr>
            </w:pPr>
            <w:r w:rsidRPr="00DE0F0E">
              <w:rPr>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F84AA8F" w14:textId="77777777" w:rsidR="000F3930" w:rsidRPr="00DE0F0E" w:rsidRDefault="000F3930" w:rsidP="00AC04E6">
            <w:pPr>
              <w:keepNext/>
              <w:spacing w:before="0"/>
              <w:jc w:val="center"/>
              <w:rPr>
                <w:noProof/>
                <w:sz w:val="18"/>
                <w:lang w:val="en-CA"/>
              </w:rPr>
            </w:pPr>
            <w:r w:rsidRPr="00DE0F0E">
              <w:rPr>
                <w:noProof/>
                <w:sz w:val="18"/>
                <w:lang w:val="en-CA"/>
              </w:rPr>
              <w:t>18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F902A4F" w14:textId="77777777" w:rsidR="000F3930" w:rsidRPr="00DE0F0E" w:rsidRDefault="000F3930" w:rsidP="00AC04E6">
            <w:pPr>
              <w:keepNext/>
              <w:spacing w:before="0"/>
              <w:jc w:val="center"/>
              <w:rPr>
                <w:noProof/>
                <w:sz w:val="18"/>
                <w:lang w:val="en-CA"/>
              </w:rPr>
            </w:pPr>
            <w:r w:rsidRPr="00DE0F0E">
              <w:rPr>
                <w:noProof/>
                <w:sz w:val="18"/>
                <w:lang w:val="en-CA"/>
              </w:rPr>
              <w:t>53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8B3E400" w14:textId="77777777" w:rsidR="000F3930" w:rsidRPr="00DE0F0E" w:rsidRDefault="000F3930" w:rsidP="00AC04E6">
            <w:pPr>
              <w:keepNext/>
              <w:spacing w:before="0"/>
              <w:jc w:val="center"/>
              <w:rPr>
                <w:noProof/>
                <w:sz w:val="18"/>
                <w:lang w:val="en-CA"/>
              </w:rPr>
            </w:pPr>
            <w:r w:rsidRPr="00DE0F0E">
              <w:rPr>
                <w:noProof/>
                <w:sz w:val="18"/>
                <w:lang w:val="en-CA"/>
              </w:rPr>
              <w:t>−5</w:t>
            </w:r>
          </w:p>
        </w:tc>
      </w:tr>
      <w:tr w:rsidR="000F3930" w:rsidRPr="00DE0F0E" w14:paraId="45AA9DA5"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0AC79E71"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24</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71600F6"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22FA1C8"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16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85E22EA"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54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E6E39C2"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−4</w:t>
            </w:r>
          </w:p>
        </w:tc>
      </w:tr>
      <w:tr w:rsidR="000F3930" w:rsidRPr="00DE0F0E" w14:paraId="68AAD196"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D6E986F" w14:textId="77777777" w:rsidR="000F3930" w:rsidRPr="00DE0F0E" w:rsidRDefault="000F3930" w:rsidP="00AC04E6">
            <w:pPr>
              <w:keepNext/>
              <w:spacing w:before="0"/>
              <w:jc w:val="center"/>
              <w:rPr>
                <w:noProof/>
                <w:sz w:val="18"/>
                <w:lang w:val="en-CA"/>
              </w:rPr>
            </w:pPr>
            <w:r w:rsidRPr="00DE0F0E">
              <w:rPr>
                <w:noProof/>
                <w:sz w:val="18"/>
                <w:lang w:val="en-CA"/>
              </w:rPr>
              <w:t>25</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6DABDD4" w14:textId="77777777" w:rsidR="000F3930" w:rsidRPr="00DE0F0E" w:rsidRDefault="000F3930" w:rsidP="00AC04E6">
            <w:pPr>
              <w:keepNext/>
              <w:spacing w:before="0"/>
              <w:jc w:val="center"/>
              <w:rPr>
                <w:noProof/>
                <w:sz w:val="18"/>
                <w:lang w:val="en-CA"/>
              </w:rPr>
            </w:pPr>
            <w:r w:rsidRPr="00DE0F0E">
              <w:rPr>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0B15040" w14:textId="77777777" w:rsidR="000F3930" w:rsidRPr="00DE0F0E" w:rsidRDefault="000F3930" w:rsidP="00AC04E6">
            <w:pPr>
              <w:keepNext/>
              <w:spacing w:before="0"/>
              <w:jc w:val="center"/>
              <w:rPr>
                <w:noProof/>
                <w:sz w:val="18"/>
                <w:lang w:val="en-CA"/>
              </w:rPr>
            </w:pPr>
            <w:r w:rsidRPr="00DE0F0E">
              <w:rPr>
                <w:noProof/>
                <w:sz w:val="18"/>
                <w:lang w:val="en-CA"/>
              </w:rPr>
              <w:t>15</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D605FBF" w14:textId="77777777" w:rsidR="000F3930" w:rsidRPr="00DE0F0E" w:rsidRDefault="000F3930" w:rsidP="00AC04E6">
            <w:pPr>
              <w:keepNext/>
              <w:spacing w:before="0"/>
              <w:jc w:val="center"/>
              <w:rPr>
                <w:noProof/>
                <w:sz w:val="18"/>
                <w:lang w:val="en-CA"/>
              </w:rPr>
            </w:pPr>
            <w:r w:rsidRPr="00DE0F0E">
              <w:rPr>
                <w:noProof/>
                <w:sz w:val="18"/>
                <w:lang w:val="en-CA"/>
              </w:rPr>
              <w:t>55</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545FA95" w14:textId="77777777" w:rsidR="000F3930" w:rsidRPr="00DE0F0E" w:rsidRDefault="000F3930" w:rsidP="00AC04E6">
            <w:pPr>
              <w:keepNext/>
              <w:spacing w:before="0"/>
              <w:jc w:val="center"/>
              <w:rPr>
                <w:noProof/>
                <w:sz w:val="18"/>
                <w:lang w:val="en-CA"/>
              </w:rPr>
            </w:pPr>
            <w:r w:rsidRPr="00DE0F0E">
              <w:rPr>
                <w:noProof/>
                <w:sz w:val="18"/>
                <w:lang w:val="en-CA"/>
              </w:rPr>
              <w:t>−4</w:t>
            </w:r>
          </w:p>
        </w:tc>
      </w:tr>
      <w:tr w:rsidR="000F3930" w:rsidRPr="00DE0F0E" w14:paraId="4A09F227"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7C374ED1"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26</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0D79445"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9600E16"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14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5090E94"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56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780FA2B"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−4</w:t>
            </w:r>
          </w:p>
        </w:tc>
      </w:tr>
      <w:tr w:rsidR="000F3930" w:rsidRPr="00DE0F0E" w14:paraId="13803FB3"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7A9B9449" w14:textId="77777777" w:rsidR="000F3930" w:rsidRPr="00DE0F0E" w:rsidRDefault="000F3930" w:rsidP="00AC04E6">
            <w:pPr>
              <w:keepNext/>
              <w:spacing w:before="0"/>
              <w:jc w:val="center"/>
              <w:rPr>
                <w:noProof/>
                <w:sz w:val="18"/>
                <w:lang w:val="en-CA"/>
              </w:rPr>
            </w:pPr>
            <w:r w:rsidRPr="00DE0F0E">
              <w:rPr>
                <w:noProof/>
                <w:sz w:val="18"/>
                <w:lang w:val="en-CA"/>
              </w:rPr>
              <w:t>27</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D94B7B8" w14:textId="77777777" w:rsidR="000F3930" w:rsidRPr="00DE0F0E" w:rsidRDefault="000F3930" w:rsidP="00AC04E6">
            <w:pPr>
              <w:keepNext/>
              <w:spacing w:before="0"/>
              <w:jc w:val="center"/>
              <w:rPr>
                <w:noProof/>
                <w:sz w:val="18"/>
                <w:lang w:val="en-CA"/>
              </w:rPr>
            </w:pPr>
            <w:r w:rsidRPr="00DE0F0E">
              <w:rPr>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D58E9C9" w14:textId="77777777" w:rsidR="000F3930" w:rsidRPr="00DE0F0E" w:rsidRDefault="000F3930" w:rsidP="00AC04E6">
            <w:pPr>
              <w:keepNext/>
              <w:spacing w:before="0"/>
              <w:jc w:val="center"/>
              <w:rPr>
                <w:noProof/>
                <w:sz w:val="18"/>
                <w:lang w:val="en-CA"/>
              </w:rPr>
            </w:pPr>
            <w:r w:rsidRPr="00DE0F0E">
              <w:rPr>
                <w:noProof/>
                <w:sz w:val="18"/>
                <w:lang w:val="en-CA"/>
              </w:rPr>
              <w:t>12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70D72A0" w14:textId="77777777" w:rsidR="000F3930" w:rsidRPr="00DE0F0E" w:rsidRDefault="000F3930" w:rsidP="00AC04E6">
            <w:pPr>
              <w:keepNext/>
              <w:spacing w:before="0"/>
              <w:jc w:val="center"/>
              <w:rPr>
                <w:noProof/>
                <w:sz w:val="18"/>
                <w:lang w:val="en-CA"/>
              </w:rPr>
            </w:pPr>
            <w:r w:rsidRPr="00DE0F0E">
              <w:rPr>
                <w:noProof/>
                <w:sz w:val="18"/>
                <w:lang w:val="en-CA"/>
              </w:rPr>
              <w:t>57</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9F33D37" w14:textId="77777777" w:rsidR="000F3930" w:rsidRPr="00DE0F0E" w:rsidRDefault="000F3930" w:rsidP="00AC04E6">
            <w:pPr>
              <w:keepNext/>
              <w:spacing w:before="0"/>
              <w:jc w:val="center"/>
              <w:rPr>
                <w:noProof/>
                <w:sz w:val="18"/>
                <w:lang w:val="en-CA"/>
              </w:rPr>
            </w:pPr>
            <w:r w:rsidRPr="00DE0F0E">
              <w:rPr>
                <w:noProof/>
                <w:sz w:val="18"/>
                <w:lang w:val="en-CA"/>
              </w:rPr>
              <w:t>−3</w:t>
            </w:r>
          </w:p>
        </w:tc>
      </w:tr>
      <w:tr w:rsidR="000F3930" w:rsidRPr="00DE0F0E" w14:paraId="16E6BA84"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A186BE7"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28</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5F04765"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DEFDCA8"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10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5F1199B"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58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D7043D3" w14:textId="77777777" w:rsidR="000F3930" w:rsidRPr="00DE0F0E" w:rsidRDefault="000F3930" w:rsidP="00AC04E6">
            <w:pPr>
              <w:keepNext/>
              <w:spacing w:before="0"/>
              <w:jc w:val="center"/>
              <w:rPr>
                <w:rFonts w:eastAsia="Arial Unicode MS"/>
                <w:noProof/>
                <w:sz w:val="18"/>
                <w:lang w:val="en-CA"/>
              </w:rPr>
            </w:pPr>
            <w:r w:rsidRPr="00DE0F0E">
              <w:rPr>
                <w:noProof/>
                <w:sz w:val="18"/>
                <w:lang w:val="en-CA"/>
              </w:rPr>
              <w:t>−2</w:t>
            </w:r>
          </w:p>
        </w:tc>
      </w:tr>
      <w:tr w:rsidR="000F3930" w:rsidRPr="00DE0F0E" w14:paraId="06BA6040"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C8E0AA8" w14:textId="77777777" w:rsidR="000F3930" w:rsidRPr="00DE0F0E" w:rsidRDefault="000F3930" w:rsidP="00AC04E6">
            <w:pPr>
              <w:keepNext/>
              <w:spacing w:before="0"/>
              <w:jc w:val="center"/>
              <w:rPr>
                <w:noProof/>
                <w:sz w:val="18"/>
                <w:lang w:val="en-CA"/>
              </w:rPr>
            </w:pPr>
            <w:r w:rsidRPr="00DE0F0E">
              <w:rPr>
                <w:noProof/>
                <w:sz w:val="18"/>
                <w:lang w:val="en-CA"/>
              </w:rPr>
              <w:t>29</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03BAB6B" w14:textId="77777777" w:rsidR="000F3930" w:rsidRPr="00DE0F0E" w:rsidRDefault="000F3930" w:rsidP="00AC04E6">
            <w:pPr>
              <w:keepNext/>
              <w:spacing w:before="0"/>
              <w:jc w:val="center"/>
              <w:rPr>
                <w:noProof/>
                <w:sz w:val="18"/>
                <w:lang w:val="en-CA"/>
              </w:rPr>
            </w:pPr>
            <w:r w:rsidRPr="00DE0F0E">
              <w:rPr>
                <w:noProof/>
                <w:sz w:val="18"/>
                <w:lang w:val="en-CA"/>
              </w:rPr>
              <w:t>−1</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C2C0049" w14:textId="77777777" w:rsidR="000F3930" w:rsidRPr="00DE0F0E" w:rsidRDefault="000F3930" w:rsidP="00AC04E6">
            <w:pPr>
              <w:keepNext/>
              <w:spacing w:before="0"/>
              <w:jc w:val="center"/>
              <w:rPr>
                <w:noProof/>
                <w:sz w:val="18"/>
                <w:lang w:val="en-CA"/>
              </w:rPr>
            </w:pPr>
            <w:r w:rsidRPr="00DE0F0E">
              <w:rPr>
                <w:noProof/>
                <w:sz w:val="18"/>
                <w:lang w:val="en-CA"/>
              </w:rPr>
              <w:t>7</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F13D73E" w14:textId="77777777" w:rsidR="000F3930" w:rsidRPr="00DE0F0E" w:rsidRDefault="000F3930" w:rsidP="00AC04E6">
            <w:pPr>
              <w:keepNext/>
              <w:spacing w:before="0"/>
              <w:jc w:val="center"/>
              <w:rPr>
                <w:noProof/>
                <w:sz w:val="18"/>
                <w:lang w:val="en-CA"/>
              </w:rPr>
            </w:pPr>
            <w:r w:rsidRPr="00DE0F0E">
              <w:rPr>
                <w:noProof/>
                <w:sz w:val="18"/>
                <w:lang w:val="en-CA"/>
              </w:rPr>
              <w:t>60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73566EC" w14:textId="77777777" w:rsidR="000F3930" w:rsidRPr="00DE0F0E" w:rsidRDefault="000F3930" w:rsidP="00AC04E6">
            <w:pPr>
              <w:keepNext/>
              <w:spacing w:before="0"/>
              <w:jc w:val="center"/>
              <w:rPr>
                <w:noProof/>
                <w:sz w:val="18"/>
                <w:lang w:val="en-CA"/>
              </w:rPr>
            </w:pPr>
            <w:r w:rsidRPr="00DE0F0E">
              <w:rPr>
                <w:noProof/>
                <w:sz w:val="18"/>
                <w:lang w:val="en-CA"/>
              </w:rPr>
              <w:t>−2</w:t>
            </w:r>
          </w:p>
        </w:tc>
      </w:tr>
      <w:tr w:rsidR="000F3930" w:rsidRPr="00DE0F0E" w14:paraId="1EC57A97"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70B3C09" w14:textId="77777777" w:rsidR="000F3930" w:rsidRPr="00DE0F0E" w:rsidRDefault="000F3930" w:rsidP="00AC04E6">
            <w:pPr>
              <w:keepNext/>
              <w:spacing w:before="0"/>
              <w:jc w:val="center"/>
              <w:rPr>
                <w:noProof/>
                <w:sz w:val="18"/>
                <w:lang w:val="en-CA"/>
              </w:rPr>
            </w:pPr>
            <w:r w:rsidRPr="00DE0F0E">
              <w:rPr>
                <w:noProof/>
                <w:sz w:val="18"/>
                <w:lang w:val="en-CA"/>
              </w:rPr>
              <w:t>30</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50AF55E" w14:textId="77777777" w:rsidR="000F3930" w:rsidRPr="00DE0F0E" w:rsidRDefault="000F3930" w:rsidP="00AC04E6">
            <w:pPr>
              <w:keepNext/>
              <w:spacing w:before="0"/>
              <w:jc w:val="center"/>
              <w:rPr>
                <w:noProof/>
                <w:sz w:val="18"/>
                <w:lang w:val="en-CA"/>
              </w:rPr>
            </w:pPr>
            <w:r w:rsidRPr="00DE0F0E">
              <w:rPr>
                <w:noProof/>
                <w:sz w:val="18"/>
                <w:lang w:val="en-CA"/>
              </w:rPr>
              <w:t>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073F7A8" w14:textId="77777777" w:rsidR="000F3930" w:rsidRPr="00DE0F0E" w:rsidRDefault="000F3930" w:rsidP="00AC04E6">
            <w:pPr>
              <w:keepNext/>
              <w:spacing w:before="0"/>
              <w:jc w:val="center"/>
              <w:rPr>
                <w:noProof/>
                <w:sz w:val="18"/>
                <w:lang w:val="en-CA"/>
              </w:rPr>
            </w:pPr>
            <w:r w:rsidRPr="00DE0F0E">
              <w:rPr>
                <w:noProof/>
                <w:sz w:val="18"/>
                <w:lang w:val="en-CA"/>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BF0C013" w14:textId="77777777" w:rsidR="000F3930" w:rsidRPr="00DE0F0E" w:rsidRDefault="000F3930" w:rsidP="00AC04E6">
            <w:pPr>
              <w:keepNext/>
              <w:spacing w:before="0"/>
              <w:jc w:val="center"/>
              <w:rPr>
                <w:noProof/>
                <w:sz w:val="18"/>
                <w:lang w:val="en-CA"/>
              </w:rPr>
            </w:pPr>
            <w:r w:rsidRPr="00DE0F0E">
              <w:rPr>
                <w:noProof/>
                <w:sz w:val="18"/>
                <w:lang w:val="en-CA"/>
              </w:rPr>
              <w:t>62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E055CCA" w14:textId="77777777" w:rsidR="000F3930" w:rsidRPr="00DE0F0E" w:rsidRDefault="000F3930" w:rsidP="00AC04E6">
            <w:pPr>
              <w:keepNext/>
              <w:spacing w:before="0"/>
              <w:jc w:val="center"/>
              <w:rPr>
                <w:noProof/>
                <w:sz w:val="18"/>
                <w:lang w:val="en-CA"/>
              </w:rPr>
            </w:pPr>
            <w:r w:rsidRPr="00DE0F0E">
              <w:rPr>
                <w:noProof/>
                <w:sz w:val="18"/>
                <w:lang w:val="en-CA"/>
              </w:rPr>
              <w:t>−2</w:t>
            </w:r>
          </w:p>
        </w:tc>
      </w:tr>
      <w:tr w:rsidR="000F3930" w:rsidRPr="00DE0F0E" w14:paraId="32DA4E86" w14:textId="77777777" w:rsidTr="00AC04E6">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8FCB818" w14:textId="77777777" w:rsidR="000F3930" w:rsidRPr="00DE0F0E" w:rsidRDefault="000F3930" w:rsidP="00AC04E6">
            <w:pPr>
              <w:keepNext/>
              <w:spacing w:before="0"/>
              <w:jc w:val="center"/>
              <w:rPr>
                <w:noProof/>
                <w:sz w:val="18"/>
                <w:lang w:val="en-CA"/>
              </w:rPr>
            </w:pPr>
            <w:r w:rsidRPr="00DE0F0E">
              <w:rPr>
                <w:noProof/>
                <w:sz w:val="18"/>
                <w:lang w:val="en-CA"/>
              </w:rPr>
              <w:t>31</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22F1DE7" w14:textId="77777777" w:rsidR="000F3930" w:rsidRPr="00DE0F0E" w:rsidRDefault="000F3930" w:rsidP="00AC04E6">
            <w:pPr>
              <w:keepNext/>
              <w:spacing w:before="0"/>
              <w:jc w:val="center"/>
              <w:rPr>
                <w:noProof/>
                <w:sz w:val="18"/>
                <w:lang w:val="en-CA"/>
              </w:rPr>
            </w:pPr>
            <w:r w:rsidRPr="00DE0F0E">
              <w:rPr>
                <w:noProof/>
                <w:sz w:val="18"/>
                <w:lang w:val="en-CA"/>
              </w:rPr>
              <w:t>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49AEEB3" w14:textId="77777777" w:rsidR="000F3930" w:rsidRPr="00DE0F0E" w:rsidRDefault="000F3930" w:rsidP="00AC04E6">
            <w:pPr>
              <w:keepNext/>
              <w:spacing w:before="0"/>
              <w:jc w:val="center"/>
              <w:rPr>
                <w:noProof/>
                <w:sz w:val="18"/>
                <w:lang w:val="en-CA"/>
              </w:rPr>
            </w:pPr>
            <w:r w:rsidRPr="00DE0F0E">
              <w:rPr>
                <w:noProof/>
                <w:sz w:val="18"/>
                <w:lang w:val="en-CA"/>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6C42351" w14:textId="77777777" w:rsidR="000F3930" w:rsidRPr="00DE0F0E" w:rsidRDefault="000F3930" w:rsidP="00AC04E6">
            <w:pPr>
              <w:keepNext/>
              <w:spacing w:before="0"/>
              <w:jc w:val="center"/>
              <w:rPr>
                <w:noProof/>
                <w:sz w:val="18"/>
                <w:lang w:val="en-CA"/>
              </w:rPr>
            </w:pPr>
            <w:r w:rsidRPr="00DE0F0E">
              <w:rPr>
                <w:noProof/>
                <w:sz w:val="18"/>
                <w:lang w:val="en-CA"/>
              </w:rPr>
              <w:t>63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D8BAF8B" w14:textId="77777777" w:rsidR="000F3930" w:rsidRPr="00DE0F0E" w:rsidRDefault="000F3930" w:rsidP="00AC04E6">
            <w:pPr>
              <w:keepNext/>
              <w:spacing w:before="0"/>
              <w:jc w:val="center"/>
              <w:rPr>
                <w:noProof/>
                <w:sz w:val="18"/>
                <w:lang w:val="en-CA"/>
              </w:rPr>
            </w:pPr>
            <w:r w:rsidRPr="00DE0F0E">
              <w:rPr>
                <w:noProof/>
                <w:sz w:val="18"/>
                <w:lang w:val="en-CA"/>
              </w:rPr>
              <w:t>−1</w:t>
            </w:r>
          </w:p>
        </w:tc>
      </w:tr>
    </w:tbl>
    <w:p w14:paraId="7C033B26" w14:textId="6E5326E4" w:rsidR="0057383D" w:rsidRPr="00DE0F0E" w:rsidRDefault="0057383D" w:rsidP="0057383D">
      <w:pPr>
        <w:rPr>
          <w:rFonts w:eastAsia="Malgun Gothic"/>
          <w:noProof/>
          <w:lang w:val="en-CA" w:eastAsia="ko-KR"/>
        </w:rPr>
      </w:pPr>
    </w:p>
    <w:p w14:paraId="46E43588" w14:textId="462ED4D0" w:rsidR="000D10CD" w:rsidRPr="00DE0F0E" w:rsidDel="003C51E6" w:rsidRDefault="008F3428" w:rsidP="000D10CD">
      <w:pPr>
        <w:pStyle w:val="Heading4"/>
        <w:rPr>
          <w:noProof/>
          <w:lang w:val="en-CA"/>
        </w:rPr>
      </w:pPr>
      <w:bookmarkStart w:id="1517" w:name="_Hlk526634677"/>
      <w:bookmarkStart w:id="1518" w:name="_Ref532667106"/>
      <w:r w:rsidRPr="00DE0F0E">
        <w:rPr>
          <w:noProof/>
          <w:lang w:val="en-CA"/>
        </w:rPr>
        <w:t>Bi</w:t>
      </w:r>
      <w:r w:rsidR="000D10CD" w:rsidRPr="00DE0F0E">
        <w:rPr>
          <w:noProof/>
          <w:lang w:val="en-CA"/>
        </w:rPr>
        <w:t>directional optical flow prediction process</w:t>
      </w:r>
    </w:p>
    <w:p w14:paraId="35D78CBF" w14:textId="77777777" w:rsidR="009C2BE6" w:rsidRPr="00DE0F0E" w:rsidDel="003C51E6" w:rsidRDefault="009C2BE6" w:rsidP="009C2BE6">
      <w:pPr>
        <w:rPr>
          <w:noProof/>
          <w:lang w:val="en-CA"/>
        </w:rPr>
      </w:pPr>
      <w:r w:rsidRPr="00DE0F0E" w:rsidDel="003C51E6">
        <w:rPr>
          <w:noProof/>
          <w:lang w:val="en-CA"/>
        </w:rPr>
        <w:t>Inputs to this process are:</w:t>
      </w:r>
    </w:p>
    <w:p w14:paraId="293F3B9A" w14:textId="77777777" w:rsidR="009C2BE6" w:rsidRPr="00DE0F0E" w:rsidRDefault="009C2BE6" w:rsidP="009C2BE6">
      <w:pPr>
        <w:numPr>
          <w:ilvl w:val="0"/>
          <w:numId w:val="5"/>
        </w:numPr>
        <w:tabs>
          <w:tab w:val="clear" w:pos="400"/>
        </w:tabs>
        <w:ind w:left="360" w:hanging="360"/>
        <w:rPr>
          <w:noProof/>
          <w:lang w:val="en-CA"/>
        </w:rPr>
      </w:pPr>
      <w:r w:rsidRPr="00DE0F0E" w:rsidDel="003C51E6">
        <w:rPr>
          <w:noProof/>
          <w:lang w:val="en-CA"/>
        </w:rPr>
        <w:lastRenderedPageBreak/>
        <w:t xml:space="preserve">two </w:t>
      </w:r>
      <w:r w:rsidRPr="00DE0F0E" w:rsidDel="003C51E6">
        <w:rPr>
          <w:noProof/>
          <w:lang w:val="en-CA" w:eastAsia="ko-KR"/>
        </w:rPr>
        <w:t xml:space="preserve">variables </w:t>
      </w:r>
      <w:r w:rsidRPr="00DE0F0E">
        <w:rPr>
          <w:noProof/>
          <w:lang w:val="en-CA"/>
        </w:rPr>
        <w:t>nC</w:t>
      </w:r>
      <w:r w:rsidRPr="00DE0F0E" w:rsidDel="003C51E6">
        <w:rPr>
          <w:noProof/>
          <w:lang w:val="en-CA"/>
        </w:rPr>
        <w:t>bW and n</w:t>
      </w:r>
      <w:r w:rsidRPr="00DE0F0E">
        <w:rPr>
          <w:noProof/>
          <w:lang w:val="en-CA"/>
        </w:rPr>
        <w:t>C</w:t>
      </w:r>
      <w:r w:rsidRPr="00DE0F0E" w:rsidDel="003C51E6">
        <w:rPr>
          <w:noProof/>
          <w:lang w:val="en-CA"/>
        </w:rPr>
        <w:t xml:space="preserve">bH </w:t>
      </w:r>
      <w:r w:rsidRPr="00DE0F0E" w:rsidDel="003C51E6">
        <w:rPr>
          <w:noProof/>
          <w:lang w:val="en-CA" w:eastAsia="ko-KR"/>
        </w:rPr>
        <w:t xml:space="preserve">specifying the width and the height of the current </w:t>
      </w:r>
      <w:r w:rsidRPr="00DE0F0E">
        <w:rPr>
          <w:noProof/>
          <w:lang w:val="en-CA" w:eastAsia="ko-KR"/>
        </w:rPr>
        <w:t>coding</w:t>
      </w:r>
      <w:r w:rsidRPr="00DE0F0E" w:rsidDel="003C51E6">
        <w:rPr>
          <w:noProof/>
          <w:lang w:val="en-CA" w:eastAsia="ko-KR"/>
        </w:rPr>
        <w:t xml:space="preserve"> block,</w:t>
      </w:r>
    </w:p>
    <w:p w14:paraId="79DE4FF8" w14:textId="77777777" w:rsidR="009C2BE6" w:rsidRPr="00DE0F0E" w:rsidDel="003C51E6" w:rsidRDefault="009C2BE6" w:rsidP="009C2BE6">
      <w:pPr>
        <w:numPr>
          <w:ilvl w:val="0"/>
          <w:numId w:val="5"/>
        </w:numPr>
        <w:tabs>
          <w:tab w:val="clear" w:pos="400"/>
        </w:tabs>
        <w:ind w:left="360" w:hanging="360"/>
        <w:rPr>
          <w:noProof/>
          <w:lang w:val="en-CA" w:eastAsia="ko-KR"/>
        </w:rPr>
      </w:pPr>
      <w:r w:rsidRPr="00DE0F0E" w:rsidDel="003C51E6">
        <w:rPr>
          <w:noProof/>
          <w:lang w:val="en-CA" w:eastAsia="ko-KR"/>
        </w:rPr>
        <w:t>two (n</w:t>
      </w:r>
      <w:r w:rsidRPr="00DE0F0E">
        <w:rPr>
          <w:noProof/>
          <w:lang w:val="en-CA" w:eastAsia="ko-KR"/>
        </w:rPr>
        <w:t>C</w:t>
      </w:r>
      <w:r w:rsidRPr="00DE0F0E" w:rsidDel="003C51E6">
        <w:rPr>
          <w:noProof/>
          <w:lang w:val="en-CA" w:eastAsia="ko-KR"/>
        </w:rPr>
        <w:t>bW</w:t>
      </w:r>
      <w:r w:rsidRPr="00DE0F0E">
        <w:rPr>
          <w:noProof/>
          <w:lang w:val="en-CA" w:eastAsia="ko-KR"/>
        </w:rPr>
        <w:t> + 2</w:t>
      </w:r>
      <w:r w:rsidRPr="00DE0F0E" w:rsidDel="003C51E6">
        <w:rPr>
          <w:noProof/>
          <w:lang w:val="en-CA" w:eastAsia="ko-KR"/>
        </w:rPr>
        <w:t>)x(n</w:t>
      </w:r>
      <w:r w:rsidRPr="00DE0F0E">
        <w:rPr>
          <w:noProof/>
          <w:lang w:val="en-CA" w:eastAsia="ko-KR"/>
        </w:rPr>
        <w:t>C</w:t>
      </w:r>
      <w:r w:rsidRPr="00DE0F0E" w:rsidDel="003C51E6">
        <w:rPr>
          <w:noProof/>
          <w:lang w:val="en-CA" w:eastAsia="ko-KR"/>
        </w:rPr>
        <w:t>bH</w:t>
      </w:r>
      <w:r w:rsidRPr="00DE0F0E">
        <w:rPr>
          <w:noProof/>
          <w:lang w:val="en-CA" w:eastAsia="ko-KR"/>
        </w:rPr>
        <w:t> + 2</w:t>
      </w:r>
      <w:r w:rsidRPr="00DE0F0E" w:rsidDel="003C51E6">
        <w:rPr>
          <w:noProof/>
          <w:lang w:val="en-CA" w:eastAsia="ko-KR"/>
        </w:rPr>
        <w:t xml:space="preserve">) </w:t>
      </w:r>
      <w:r w:rsidRPr="00DE0F0E">
        <w:rPr>
          <w:noProof/>
          <w:lang w:val="en-CA" w:eastAsia="ko-KR"/>
        </w:rPr>
        <w:t xml:space="preserve">luma prediction sample </w:t>
      </w:r>
      <w:r w:rsidRPr="00DE0F0E" w:rsidDel="003C51E6">
        <w:rPr>
          <w:noProof/>
          <w:lang w:val="en-CA" w:eastAsia="ko-KR"/>
        </w:rPr>
        <w:t>arrays predSamplesL0 and predSamplesL1,</w:t>
      </w:r>
    </w:p>
    <w:p w14:paraId="60AED2CE" w14:textId="77777777" w:rsidR="009C2BE6" w:rsidRPr="00DE0F0E" w:rsidDel="003C51E6" w:rsidRDefault="009C2BE6" w:rsidP="009C2BE6">
      <w:pPr>
        <w:numPr>
          <w:ilvl w:val="0"/>
          <w:numId w:val="5"/>
        </w:numPr>
        <w:tabs>
          <w:tab w:val="clear" w:pos="400"/>
        </w:tabs>
        <w:ind w:left="360" w:hanging="360"/>
        <w:rPr>
          <w:noProof/>
          <w:lang w:val="en-CA" w:eastAsia="ko-KR"/>
        </w:rPr>
      </w:pPr>
      <w:r w:rsidRPr="00DE0F0E" w:rsidDel="003C51E6">
        <w:rPr>
          <w:noProof/>
          <w:lang w:val="en-CA"/>
        </w:rPr>
        <w:t xml:space="preserve">the </w:t>
      </w:r>
      <w:r w:rsidRPr="00DE0F0E" w:rsidDel="003C51E6">
        <w:rPr>
          <w:noProof/>
          <w:lang w:val="en-CA" w:eastAsia="ko-KR"/>
        </w:rPr>
        <w:t>pr</w:t>
      </w:r>
      <w:r w:rsidRPr="00DE0F0E">
        <w:rPr>
          <w:noProof/>
          <w:lang w:val="en-CA" w:eastAsia="ko-KR"/>
        </w:rPr>
        <w:t>ediction list utilization flags</w:t>
      </w:r>
      <w:r w:rsidRPr="00DE0F0E" w:rsidDel="003C51E6">
        <w:rPr>
          <w:noProof/>
          <w:lang w:val="en-CA" w:eastAsia="ko-KR"/>
        </w:rPr>
        <w:t xml:space="preserve"> predFlagL0 and predFlagL1,</w:t>
      </w:r>
    </w:p>
    <w:p w14:paraId="2DDA1077" w14:textId="77777777" w:rsidR="009C2BE6" w:rsidRPr="00DE0F0E" w:rsidRDefault="009C2BE6" w:rsidP="009C2BE6">
      <w:pPr>
        <w:numPr>
          <w:ilvl w:val="0"/>
          <w:numId w:val="5"/>
        </w:numPr>
        <w:tabs>
          <w:tab w:val="clear" w:pos="400"/>
        </w:tabs>
        <w:ind w:left="360" w:hanging="360"/>
        <w:rPr>
          <w:noProof/>
          <w:lang w:val="en-CA" w:eastAsia="ko-KR"/>
        </w:rPr>
      </w:pPr>
      <w:r w:rsidRPr="00DE0F0E" w:rsidDel="003C51E6">
        <w:rPr>
          <w:noProof/>
          <w:lang w:val="en-CA"/>
        </w:rPr>
        <w:t xml:space="preserve">the </w:t>
      </w:r>
      <w:r w:rsidRPr="00DE0F0E" w:rsidDel="003C51E6">
        <w:rPr>
          <w:noProof/>
          <w:lang w:val="en-CA" w:eastAsia="ko-KR"/>
        </w:rPr>
        <w:t>reference indices refIdxL0 and refIdxL1,</w:t>
      </w:r>
    </w:p>
    <w:p w14:paraId="21B660BA" w14:textId="77777777" w:rsidR="009C2BE6" w:rsidRPr="00DE0F0E" w:rsidDel="003C51E6" w:rsidRDefault="009C2BE6" w:rsidP="009C2BE6">
      <w:pPr>
        <w:numPr>
          <w:ilvl w:val="0"/>
          <w:numId w:val="5"/>
        </w:numPr>
        <w:tabs>
          <w:tab w:val="clear" w:pos="400"/>
        </w:tabs>
        <w:ind w:left="360" w:hanging="360"/>
        <w:rPr>
          <w:noProof/>
          <w:lang w:val="en-CA" w:eastAsia="ko-KR"/>
        </w:rPr>
      </w:pPr>
      <w:r w:rsidRPr="00DE0F0E">
        <w:rPr>
          <w:noProof/>
          <w:lang w:val="en-CA" w:eastAsia="ko-KR"/>
        </w:rPr>
        <w:t>the bidirectional optical flow utilization flags bdofUtilizationFlag[ xIdx ][ yIdx ] with xIdx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 nCbW &gt;&gt; 2 ) </w:t>
      </w:r>
      <w:r w:rsidRPr="00DE0F0E">
        <w:rPr>
          <w:noProof/>
          <w:lang w:val="en-CA"/>
        </w:rPr>
        <w:t>−</w:t>
      </w:r>
      <w:r w:rsidRPr="00DE0F0E">
        <w:rPr>
          <w:noProof/>
          <w:lang w:val="en-CA" w:eastAsia="zh-CN"/>
        </w:rPr>
        <w:t> </w:t>
      </w:r>
      <w:r w:rsidRPr="00DE0F0E">
        <w:rPr>
          <w:noProof/>
          <w:lang w:val="en-CA" w:eastAsia="ko-KR"/>
        </w:rPr>
        <w:t>1, yIdx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 nCbH &gt;&gt; 2 ) </w:t>
      </w:r>
      <w:r w:rsidRPr="00DE0F0E">
        <w:rPr>
          <w:noProof/>
          <w:lang w:val="en-CA"/>
        </w:rPr>
        <w:t>−</w:t>
      </w:r>
      <w:r w:rsidRPr="00DE0F0E">
        <w:rPr>
          <w:noProof/>
          <w:lang w:val="en-CA" w:eastAsia="zh-CN"/>
        </w:rPr>
        <w:t> </w:t>
      </w:r>
      <w:r w:rsidRPr="00DE0F0E">
        <w:rPr>
          <w:noProof/>
          <w:lang w:val="en-CA" w:eastAsia="ko-KR"/>
        </w:rPr>
        <w:t>1.</w:t>
      </w:r>
    </w:p>
    <w:bookmarkEnd w:id="1517"/>
    <w:bookmarkEnd w:id="1518"/>
    <w:p w14:paraId="6C8DC224" w14:textId="77777777" w:rsidR="00B1795A" w:rsidRPr="00DE0F0E" w:rsidDel="003C51E6" w:rsidRDefault="00B1795A" w:rsidP="00B1795A">
      <w:pPr>
        <w:tabs>
          <w:tab w:val="left" w:pos="284"/>
        </w:tabs>
        <w:ind w:left="284" w:hanging="284"/>
        <w:rPr>
          <w:noProof/>
          <w:lang w:val="en-CA" w:eastAsia="ko-KR"/>
        </w:rPr>
      </w:pPr>
      <w:r w:rsidRPr="00DE0F0E" w:rsidDel="003C51E6">
        <w:rPr>
          <w:noProof/>
          <w:lang w:val="en-CA" w:eastAsia="ko-KR"/>
        </w:rPr>
        <w:t>Output of this process is</w:t>
      </w:r>
      <w:r w:rsidRPr="00DE0F0E" w:rsidDel="003C51E6">
        <w:rPr>
          <w:noProof/>
          <w:lang w:val="en-CA"/>
        </w:rPr>
        <w:t xml:space="preserve"> </w:t>
      </w:r>
      <w:r w:rsidRPr="00DE0F0E" w:rsidDel="003C51E6">
        <w:rPr>
          <w:noProof/>
          <w:lang w:val="en-CA" w:eastAsia="ko-KR"/>
        </w:rPr>
        <w:t>the (n</w:t>
      </w:r>
      <w:r w:rsidRPr="00DE0F0E">
        <w:rPr>
          <w:noProof/>
          <w:lang w:val="en-CA" w:eastAsia="ko-KR"/>
        </w:rPr>
        <w:t>C</w:t>
      </w:r>
      <w:r w:rsidRPr="00DE0F0E" w:rsidDel="003C51E6">
        <w:rPr>
          <w:noProof/>
          <w:lang w:val="en-CA" w:eastAsia="ko-KR"/>
        </w:rPr>
        <w:t>bW)x(n</w:t>
      </w:r>
      <w:r w:rsidRPr="00DE0F0E">
        <w:rPr>
          <w:noProof/>
          <w:lang w:val="en-CA" w:eastAsia="ko-KR"/>
        </w:rPr>
        <w:t>C</w:t>
      </w:r>
      <w:r w:rsidRPr="00DE0F0E" w:rsidDel="003C51E6">
        <w:rPr>
          <w:noProof/>
          <w:lang w:val="en-CA" w:eastAsia="ko-KR"/>
        </w:rPr>
        <w:t xml:space="preserve">bH) array pbSamples of </w:t>
      </w:r>
      <w:r w:rsidRPr="00DE0F0E">
        <w:rPr>
          <w:noProof/>
          <w:lang w:val="en-CA" w:eastAsia="ko-KR"/>
        </w:rPr>
        <w:t xml:space="preserve">luma </w:t>
      </w:r>
      <w:r w:rsidRPr="00DE0F0E" w:rsidDel="003C51E6">
        <w:rPr>
          <w:noProof/>
          <w:lang w:val="en-CA" w:eastAsia="ko-KR"/>
        </w:rPr>
        <w:t>prediction sample values.</w:t>
      </w:r>
    </w:p>
    <w:p w14:paraId="4F33C418" w14:textId="41E1B78E" w:rsidR="00A94FF0" w:rsidRPr="00DE0F0E" w:rsidDel="003C51E6" w:rsidRDefault="00A94FF0" w:rsidP="00A94FF0">
      <w:pPr>
        <w:rPr>
          <w:noProof/>
          <w:lang w:val="en-CA" w:eastAsia="ko-KR"/>
        </w:rPr>
      </w:pPr>
      <w:r w:rsidRPr="00DE0F0E" w:rsidDel="003C51E6">
        <w:rPr>
          <w:noProof/>
          <w:lang w:val="en-CA" w:eastAsia="ko-KR"/>
        </w:rPr>
        <w:t xml:space="preserve">Variables </w:t>
      </w:r>
      <w:r w:rsidRPr="00DE0F0E">
        <w:rPr>
          <w:noProof/>
          <w:lang w:val="en-CA" w:eastAsia="ko-KR"/>
        </w:rPr>
        <w:t xml:space="preserve">bitDepth, </w:t>
      </w:r>
      <w:r w:rsidRPr="00DE0F0E" w:rsidDel="003C51E6">
        <w:rPr>
          <w:noProof/>
          <w:lang w:val="en-CA" w:eastAsia="ko-KR"/>
        </w:rPr>
        <w:t xml:space="preserve">shift1, shift2, </w:t>
      </w:r>
      <w:r w:rsidRPr="00DE0F0E">
        <w:rPr>
          <w:noProof/>
          <w:lang w:val="en-CA" w:eastAsia="ko-KR"/>
        </w:rPr>
        <w:t xml:space="preserve">shift3, shift4, </w:t>
      </w:r>
      <w:r w:rsidRPr="00DE0F0E" w:rsidDel="003C51E6">
        <w:rPr>
          <w:noProof/>
          <w:lang w:val="en-CA" w:eastAsia="ko-KR"/>
        </w:rPr>
        <w:t>offset</w:t>
      </w:r>
      <w:r w:rsidRPr="00DE0F0E">
        <w:rPr>
          <w:noProof/>
          <w:lang w:val="en-CA" w:eastAsia="ko-KR"/>
        </w:rPr>
        <w:t>4, and mvRefineThres</w:t>
      </w:r>
      <w:r w:rsidRPr="00DE0F0E" w:rsidDel="003C51E6">
        <w:rPr>
          <w:noProof/>
          <w:lang w:val="en-CA" w:eastAsia="ko-KR"/>
        </w:rPr>
        <w:t xml:space="preserve"> are derived as follows:</w:t>
      </w:r>
    </w:p>
    <w:p w14:paraId="155DC68F" w14:textId="77777777" w:rsidR="00B1795A" w:rsidRPr="00DE0F0E" w:rsidRDefault="00B1795A" w:rsidP="00A94FF0">
      <w:pPr>
        <w:numPr>
          <w:ilvl w:val="0"/>
          <w:numId w:val="5"/>
        </w:numPr>
        <w:tabs>
          <w:tab w:val="clear" w:pos="400"/>
        </w:tabs>
        <w:ind w:left="360" w:hanging="360"/>
        <w:rPr>
          <w:noProof/>
          <w:lang w:val="en-CA" w:eastAsia="ko-KR"/>
        </w:rPr>
      </w:pPr>
      <w:r w:rsidRPr="00DE0F0E" w:rsidDel="003C51E6">
        <w:rPr>
          <w:noProof/>
          <w:lang w:val="en-CA" w:eastAsia="ko-KR"/>
        </w:rPr>
        <w:t>The variable bitDepth is</w:t>
      </w:r>
      <w:r w:rsidRPr="00DE0F0E">
        <w:rPr>
          <w:noProof/>
          <w:lang w:val="en-CA" w:eastAsia="ko-KR"/>
        </w:rPr>
        <w:t xml:space="preserve"> </w:t>
      </w:r>
      <w:r w:rsidRPr="00DE0F0E" w:rsidDel="003C51E6">
        <w:rPr>
          <w:noProof/>
          <w:lang w:val="en-CA" w:eastAsia="ko-KR"/>
        </w:rPr>
        <w:t>set equal to BitDepth</w:t>
      </w:r>
      <w:r w:rsidRPr="00DE0F0E" w:rsidDel="003C51E6">
        <w:rPr>
          <w:noProof/>
          <w:vertAlign w:val="subscript"/>
          <w:lang w:val="en-CA" w:eastAsia="ko-KR"/>
        </w:rPr>
        <w:t>Y</w:t>
      </w:r>
      <w:r w:rsidRPr="00DE0F0E" w:rsidDel="003C51E6">
        <w:rPr>
          <w:noProof/>
          <w:lang w:val="en-CA" w:eastAsia="ko-KR"/>
        </w:rPr>
        <w:t>.</w:t>
      </w:r>
    </w:p>
    <w:p w14:paraId="2A043115" w14:textId="7A5B318B" w:rsidR="001C6BF5" w:rsidRPr="00DE0F0E" w:rsidRDefault="001C6BF5" w:rsidP="00A94FF0">
      <w:pPr>
        <w:numPr>
          <w:ilvl w:val="0"/>
          <w:numId w:val="5"/>
        </w:numPr>
        <w:tabs>
          <w:tab w:val="clear" w:pos="400"/>
        </w:tabs>
        <w:ind w:left="360" w:hanging="360"/>
        <w:rPr>
          <w:noProof/>
          <w:lang w:val="en-CA" w:eastAsia="ko-KR"/>
        </w:rPr>
      </w:pPr>
      <w:r w:rsidRPr="00DE0F0E">
        <w:rPr>
          <w:noProof/>
          <w:lang w:val="en-CA" w:eastAsia="ko-KR"/>
        </w:rPr>
        <w:t>The variable shift1 is set to equal to Max( 2, 14</w:t>
      </w:r>
      <w:r w:rsidRPr="00DE0F0E" w:rsidDel="003C51E6">
        <w:rPr>
          <w:noProof/>
          <w:lang w:val="en-CA" w:eastAsia="ko-KR"/>
        </w:rPr>
        <w:t> − </w:t>
      </w:r>
      <w:r w:rsidRPr="00DE0F0E">
        <w:rPr>
          <w:noProof/>
          <w:lang w:val="en-CA" w:eastAsia="ko-KR"/>
        </w:rPr>
        <w:t>bitDepth</w:t>
      </w:r>
      <w:r w:rsidRPr="00DE0F0E" w:rsidDel="003C51E6">
        <w:rPr>
          <w:noProof/>
          <w:lang w:val="en-CA" w:eastAsia="ko-KR"/>
        </w:rPr>
        <w:t> </w:t>
      </w:r>
      <w:r w:rsidRPr="00DE0F0E">
        <w:rPr>
          <w:noProof/>
          <w:lang w:val="en-CA" w:eastAsia="ko-KR"/>
        </w:rPr>
        <w:t>).</w:t>
      </w:r>
    </w:p>
    <w:p w14:paraId="04792430" w14:textId="77777777" w:rsidR="00A94FF0" w:rsidRPr="00DE0F0E" w:rsidRDefault="00A94FF0" w:rsidP="00A94FF0">
      <w:pPr>
        <w:numPr>
          <w:ilvl w:val="0"/>
          <w:numId w:val="5"/>
        </w:numPr>
        <w:tabs>
          <w:tab w:val="clear" w:pos="400"/>
        </w:tabs>
        <w:ind w:left="360" w:hanging="360"/>
        <w:rPr>
          <w:noProof/>
          <w:lang w:val="en-CA" w:eastAsia="ko-KR"/>
        </w:rPr>
      </w:pPr>
      <w:r w:rsidRPr="00DE0F0E">
        <w:rPr>
          <w:noProof/>
          <w:lang w:val="en-CA" w:eastAsia="ko-KR"/>
        </w:rPr>
        <w:t>The variable shift2 is set to equal to Max( 8,</w:t>
      </w:r>
      <w:r w:rsidRPr="00DE0F0E" w:rsidDel="003C51E6">
        <w:rPr>
          <w:noProof/>
          <w:lang w:val="en-CA" w:eastAsia="ko-KR"/>
        </w:rPr>
        <w:t> </w:t>
      </w:r>
      <w:r w:rsidRPr="00DE0F0E">
        <w:rPr>
          <w:noProof/>
          <w:lang w:val="en-CA" w:eastAsia="ko-KR"/>
        </w:rPr>
        <w:t>bitDepth</w:t>
      </w:r>
      <w:r w:rsidRPr="00DE0F0E" w:rsidDel="003C51E6">
        <w:rPr>
          <w:noProof/>
          <w:lang w:val="en-CA" w:eastAsia="ko-KR"/>
        </w:rPr>
        <w:t> −</w:t>
      </w:r>
      <w:r w:rsidRPr="00DE0F0E">
        <w:rPr>
          <w:noProof/>
          <w:lang w:val="en-CA" w:eastAsia="ko-KR"/>
        </w:rPr>
        <w:t> 4 ).</w:t>
      </w:r>
    </w:p>
    <w:p w14:paraId="366DE6DB" w14:textId="77777777" w:rsidR="00A94FF0" w:rsidRPr="00DE0F0E" w:rsidRDefault="00A94FF0" w:rsidP="00A94FF0">
      <w:pPr>
        <w:numPr>
          <w:ilvl w:val="0"/>
          <w:numId w:val="5"/>
        </w:numPr>
        <w:tabs>
          <w:tab w:val="clear" w:pos="400"/>
        </w:tabs>
        <w:ind w:left="360" w:hanging="360"/>
        <w:rPr>
          <w:noProof/>
          <w:lang w:val="en-CA" w:eastAsia="ko-KR"/>
        </w:rPr>
      </w:pPr>
      <w:r w:rsidRPr="00DE0F0E">
        <w:rPr>
          <w:noProof/>
          <w:lang w:val="en-CA" w:eastAsia="ko-KR"/>
        </w:rPr>
        <w:t>The variable shift3 is set to equal to Max( 5,</w:t>
      </w:r>
      <w:r w:rsidRPr="00DE0F0E" w:rsidDel="003C51E6">
        <w:rPr>
          <w:noProof/>
          <w:lang w:val="en-CA" w:eastAsia="ko-KR"/>
        </w:rPr>
        <w:t> </w:t>
      </w:r>
      <w:r w:rsidRPr="00DE0F0E">
        <w:rPr>
          <w:noProof/>
          <w:lang w:val="en-CA" w:eastAsia="ko-KR"/>
        </w:rPr>
        <w:t>bitDepth</w:t>
      </w:r>
      <w:r w:rsidRPr="00DE0F0E" w:rsidDel="003C51E6">
        <w:rPr>
          <w:noProof/>
          <w:lang w:val="en-CA" w:eastAsia="ko-KR"/>
        </w:rPr>
        <w:t> −</w:t>
      </w:r>
      <w:r w:rsidRPr="00DE0F0E">
        <w:rPr>
          <w:noProof/>
          <w:lang w:val="en-CA" w:eastAsia="ko-KR"/>
        </w:rPr>
        <w:t> 7 ).</w:t>
      </w:r>
    </w:p>
    <w:p w14:paraId="49970995" w14:textId="594B33B5" w:rsidR="00B1795A" w:rsidRPr="00DE0F0E" w:rsidRDefault="00B1795A" w:rsidP="00A94FF0">
      <w:pPr>
        <w:numPr>
          <w:ilvl w:val="0"/>
          <w:numId w:val="5"/>
        </w:numPr>
        <w:tabs>
          <w:tab w:val="clear" w:pos="400"/>
        </w:tabs>
        <w:ind w:left="360" w:hanging="360"/>
        <w:rPr>
          <w:noProof/>
          <w:lang w:val="en-CA" w:eastAsia="ko-KR"/>
        </w:rPr>
      </w:pPr>
      <w:r w:rsidRPr="00DE0F0E">
        <w:rPr>
          <w:noProof/>
          <w:lang w:val="en-CA" w:eastAsia="ko-KR"/>
        </w:rPr>
        <w:t>The v</w:t>
      </w:r>
      <w:r w:rsidRPr="00DE0F0E" w:rsidDel="003C51E6">
        <w:rPr>
          <w:noProof/>
          <w:lang w:val="en-CA" w:eastAsia="ko-KR"/>
        </w:rPr>
        <w:t>ariable shift</w:t>
      </w:r>
      <w:r w:rsidR="00A94FF0" w:rsidRPr="00DE0F0E">
        <w:rPr>
          <w:noProof/>
          <w:lang w:val="en-CA" w:eastAsia="ko-KR"/>
        </w:rPr>
        <w:t>4</w:t>
      </w:r>
      <w:r w:rsidRPr="00DE0F0E" w:rsidDel="003C51E6">
        <w:rPr>
          <w:noProof/>
          <w:lang w:val="en-CA"/>
        </w:rPr>
        <w:t xml:space="preserve"> is set equal to Max( 3, </w:t>
      </w:r>
      <w:r w:rsidRPr="00DE0F0E" w:rsidDel="003C51E6">
        <w:rPr>
          <w:noProof/>
          <w:lang w:val="en-CA" w:eastAsia="ko-KR"/>
        </w:rPr>
        <w:t>15</w:t>
      </w:r>
      <w:r w:rsidRPr="00DE0F0E" w:rsidDel="003C51E6">
        <w:rPr>
          <w:noProof/>
          <w:lang w:val="en-CA"/>
        </w:rPr>
        <w:t> </w:t>
      </w:r>
      <w:r w:rsidRPr="00DE0F0E" w:rsidDel="003C51E6">
        <w:rPr>
          <w:noProof/>
          <w:lang w:val="en-CA" w:eastAsia="ko-KR"/>
        </w:rPr>
        <w:t>−</w:t>
      </w:r>
      <w:r w:rsidRPr="00DE0F0E" w:rsidDel="003C51E6">
        <w:rPr>
          <w:noProof/>
          <w:lang w:val="en-CA"/>
        </w:rPr>
        <w:t> </w:t>
      </w:r>
      <w:r w:rsidRPr="00DE0F0E" w:rsidDel="003C51E6">
        <w:rPr>
          <w:noProof/>
          <w:lang w:val="en-CA" w:eastAsia="ko-KR"/>
        </w:rPr>
        <w:t>bitDepth</w:t>
      </w:r>
      <w:r w:rsidRPr="00DE0F0E" w:rsidDel="003C51E6">
        <w:rPr>
          <w:noProof/>
          <w:lang w:val="en-CA"/>
        </w:rPr>
        <w:t> )</w:t>
      </w:r>
      <w:r w:rsidRPr="00DE0F0E">
        <w:rPr>
          <w:noProof/>
          <w:lang w:val="en-CA" w:eastAsia="ko-KR"/>
        </w:rPr>
        <w:t xml:space="preserve"> and the </w:t>
      </w:r>
      <w:r w:rsidRPr="00DE0F0E" w:rsidDel="003C51E6">
        <w:rPr>
          <w:noProof/>
          <w:lang w:val="en-CA"/>
        </w:rPr>
        <w:t xml:space="preserve">variable </w:t>
      </w:r>
      <w:r w:rsidRPr="00DE0F0E" w:rsidDel="003C51E6">
        <w:rPr>
          <w:noProof/>
          <w:lang w:val="en-CA" w:eastAsia="ko-KR"/>
        </w:rPr>
        <w:t>offset</w:t>
      </w:r>
      <w:r w:rsidR="00A94FF0" w:rsidRPr="00DE0F0E">
        <w:rPr>
          <w:noProof/>
          <w:lang w:val="en-CA" w:eastAsia="ko-KR"/>
        </w:rPr>
        <w:t>4</w:t>
      </w:r>
      <w:r w:rsidRPr="00DE0F0E" w:rsidDel="003C51E6">
        <w:rPr>
          <w:noProof/>
          <w:lang w:val="en-CA" w:eastAsia="ko-KR"/>
        </w:rPr>
        <w:t xml:space="preserve"> is set equal to 1  &lt;&lt;  ( shift</w:t>
      </w:r>
      <w:r w:rsidR="00A94FF0" w:rsidRPr="00DE0F0E">
        <w:rPr>
          <w:noProof/>
          <w:lang w:val="en-CA" w:eastAsia="ko-KR"/>
        </w:rPr>
        <w:t>4</w:t>
      </w:r>
      <w:r w:rsidRPr="00DE0F0E" w:rsidDel="003C51E6">
        <w:rPr>
          <w:noProof/>
          <w:lang w:val="en-CA" w:eastAsia="ko-KR"/>
        </w:rPr>
        <w:t> − 1 ).</w:t>
      </w:r>
    </w:p>
    <w:p w14:paraId="4257645B" w14:textId="3976993E" w:rsidR="00B1795A" w:rsidRPr="00DE0F0E" w:rsidRDefault="00B1795A" w:rsidP="00A94FF0">
      <w:pPr>
        <w:numPr>
          <w:ilvl w:val="0"/>
          <w:numId w:val="5"/>
        </w:numPr>
        <w:tabs>
          <w:tab w:val="clear" w:pos="400"/>
        </w:tabs>
        <w:ind w:left="360" w:hanging="360"/>
        <w:rPr>
          <w:noProof/>
          <w:lang w:val="en-CA" w:eastAsia="ko-KR"/>
        </w:rPr>
      </w:pPr>
      <w:r w:rsidRPr="00DE0F0E">
        <w:rPr>
          <w:noProof/>
          <w:lang w:val="en-CA" w:eastAsia="ko-KR"/>
        </w:rPr>
        <w:t xml:space="preserve">The variable mvRefineThres is set equal to </w:t>
      </w:r>
      <w:r w:rsidR="00EC3DA7" w:rsidRPr="00DE0F0E" w:rsidDel="003C51E6">
        <w:rPr>
          <w:noProof/>
          <w:lang w:val="en-CA"/>
        </w:rPr>
        <w:t>Max( </w:t>
      </w:r>
      <w:r w:rsidR="00EC3DA7">
        <w:rPr>
          <w:noProof/>
          <w:lang w:val="en-CA"/>
        </w:rPr>
        <w:t>2</w:t>
      </w:r>
      <w:r w:rsidR="00EC3DA7" w:rsidRPr="00DE0F0E" w:rsidDel="003C51E6">
        <w:rPr>
          <w:noProof/>
          <w:lang w:val="en-CA"/>
        </w:rPr>
        <w:t>, </w:t>
      </w:r>
      <w:r w:rsidRPr="00DE0F0E" w:rsidDel="003C51E6">
        <w:rPr>
          <w:noProof/>
          <w:lang w:val="en-CA" w:eastAsia="ko-KR"/>
        </w:rPr>
        <w:t>1  &lt;&lt;  ( </w:t>
      </w:r>
      <w:r w:rsidRPr="00DE0F0E">
        <w:rPr>
          <w:noProof/>
          <w:lang w:val="en-CA" w:eastAsia="ko-KR"/>
        </w:rPr>
        <w:t>13</w:t>
      </w:r>
      <w:r w:rsidRPr="00DE0F0E" w:rsidDel="003C51E6">
        <w:rPr>
          <w:noProof/>
          <w:lang w:val="en-CA" w:eastAsia="ko-KR"/>
        </w:rPr>
        <w:t> − </w:t>
      </w:r>
      <w:r w:rsidRPr="00DE0F0E">
        <w:rPr>
          <w:noProof/>
          <w:lang w:val="en-CA" w:eastAsia="ko-KR"/>
        </w:rPr>
        <w:t>bitDepth</w:t>
      </w:r>
      <w:r w:rsidRPr="00DE0F0E" w:rsidDel="003C51E6">
        <w:rPr>
          <w:noProof/>
          <w:lang w:val="en-CA" w:eastAsia="ko-KR"/>
        </w:rPr>
        <w:t> )</w:t>
      </w:r>
      <w:r w:rsidR="00EC3DA7">
        <w:rPr>
          <w:noProof/>
          <w:lang w:val="en-CA" w:eastAsia="ko-KR"/>
        </w:rPr>
        <w:t> )</w:t>
      </w:r>
      <w:r w:rsidRPr="00DE0F0E">
        <w:rPr>
          <w:noProof/>
          <w:lang w:val="en-CA" w:eastAsia="ko-KR"/>
        </w:rPr>
        <w:t>.</w:t>
      </w:r>
    </w:p>
    <w:p w14:paraId="2DB1DEFC" w14:textId="77777777" w:rsidR="00B1795A" w:rsidRPr="00DE0F0E" w:rsidRDefault="00B1795A" w:rsidP="00B1795A">
      <w:pPr>
        <w:tabs>
          <w:tab w:val="left" w:pos="284"/>
        </w:tabs>
        <w:ind w:left="284" w:hanging="284"/>
        <w:rPr>
          <w:noProof/>
          <w:lang w:val="en-CA" w:eastAsia="ko-KR"/>
        </w:rPr>
      </w:pPr>
      <w:r w:rsidRPr="00DE0F0E">
        <w:rPr>
          <w:noProof/>
          <w:lang w:val="en-CA" w:eastAsia="ko-KR"/>
        </w:rPr>
        <w:t>For xIdx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w:t>
      </w:r>
      <w:r w:rsidRPr="00DE0F0E">
        <w:rPr>
          <w:noProof/>
          <w:lang w:val="en-CA" w:eastAsia="zh-CN"/>
        </w:rPr>
        <w:t> </w:t>
      </w:r>
      <w:r w:rsidRPr="00DE0F0E">
        <w:rPr>
          <w:noProof/>
          <w:lang w:val="en-CA" w:eastAsia="ko-KR"/>
        </w:rPr>
        <w:t>nCbW</w:t>
      </w:r>
      <w:r w:rsidRPr="00DE0F0E">
        <w:rPr>
          <w:noProof/>
          <w:lang w:val="en-CA" w:eastAsia="zh-CN"/>
        </w:rPr>
        <w:t> </w:t>
      </w:r>
      <w:r w:rsidRPr="00DE0F0E">
        <w:rPr>
          <w:noProof/>
          <w:lang w:val="en-CA" w:eastAsia="ko-KR"/>
        </w:rPr>
        <w:t>&gt;&gt;</w:t>
      </w:r>
      <w:r w:rsidRPr="00DE0F0E">
        <w:rPr>
          <w:noProof/>
          <w:lang w:val="en-CA" w:eastAsia="zh-CN"/>
        </w:rPr>
        <w:t> </w:t>
      </w:r>
      <w:r w:rsidRPr="00DE0F0E">
        <w:rPr>
          <w:noProof/>
          <w:lang w:val="en-CA" w:eastAsia="ko-KR"/>
        </w:rPr>
        <w:t>2</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rPr>
        <w:t>−</w:t>
      </w:r>
      <w:r w:rsidRPr="00DE0F0E">
        <w:rPr>
          <w:noProof/>
          <w:lang w:val="en-CA" w:eastAsia="zh-CN"/>
        </w:rPr>
        <w:t> </w:t>
      </w:r>
      <w:r w:rsidRPr="00DE0F0E">
        <w:rPr>
          <w:noProof/>
          <w:lang w:val="en-CA" w:eastAsia="ko-KR"/>
        </w:rPr>
        <w:t>1 and yIdx</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eastAsia="ko-KR"/>
        </w:rPr>
        <w:t>0..(</w:t>
      </w:r>
      <w:r w:rsidRPr="00DE0F0E">
        <w:rPr>
          <w:noProof/>
          <w:lang w:val="en-CA" w:eastAsia="zh-CN"/>
        </w:rPr>
        <w:t> </w:t>
      </w:r>
      <w:r w:rsidRPr="00DE0F0E">
        <w:rPr>
          <w:noProof/>
          <w:lang w:val="en-CA" w:eastAsia="ko-KR"/>
        </w:rPr>
        <w:t>nCbH</w:t>
      </w:r>
      <w:r w:rsidRPr="00DE0F0E">
        <w:rPr>
          <w:noProof/>
          <w:lang w:val="en-CA" w:eastAsia="zh-CN"/>
        </w:rPr>
        <w:t> </w:t>
      </w:r>
      <w:r w:rsidRPr="00DE0F0E">
        <w:rPr>
          <w:noProof/>
          <w:lang w:val="en-CA" w:eastAsia="ko-KR"/>
        </w:rPr>
        <w:t>&gt;&gt;</w:t>
      </w:r>
      <w:r w:rsidRPr="00DE0F0E">
        <w:rPr>
          <w:noProof/>
          <w:lang w:val="en-CA" w:eastAsia="zh-CN"/>
        </w:rPr>
        <w:t> </w:t>
      </w:r>
      <w:r w:rsidRPr="00DE0F0E">
        <w:rPr>
          <w:noProof/>
          <w:lang w:val="en-CA" w:eastAsia="ko-KR"/>
        </w:rPr>
        <w:t>2</w:t>
      </w:r>
      <w:r w:rsidRPr="00DE0F0E">
        <w:rPr>
          <w:noProof/>
          <w:lang w:val="en-CA" w:eastAsia="zh-CN"/>
        </w:rPr>
        <w:t> </w:t>
      </w:r>
      <w:r w:rsidRPr="00DE0F0E">
        <w:rPr>
          <w:noProof/>
          <w:lang w:val="en-CA" w:eastAsia="ko-KR"/>
        </w:rPr>
        <w:t>)</w:t>
      </w:r>
      <w:r w:rsidRPr="00DE0F0E">
        <w:rPr>
          <w:noProof/>
          <w:lang w:val="en-CA" w:eastAsia="zh-CN"/>
        </w:rPr>
        <w:t> </w:t>
      </w:r>
      <w:r w:rsidRPr="00DE0F0E">
        <w:rPr>
          <w:noProof/>
          <w:lang w:val="en-CA"/>
        </w:rPr>
        <w:t>−</w:t>
      </w:r>
      <w:r w:rsidRPr="00DE0F0E">
        <w:rPr>
          <w:noProof/>
          <w:lang w:val="en-CA" w:eastAsia="zh-CN"/>
        </w:rPr>
        <w:t> </w:t>
      </w:r>
      <w:r w:rsidRPr="00DE0F0E">
        <w:rPr>
          <w:noProof/>
          <w:lang w:val="en-CA" w:eastAsia="ko-KR"/>
        </w:rPr>
        <w:t>1, the following applies:</w:t>
      </w:r>
    </w:p>
    <w:p w14:paraId="1BC440EA" w14:textId="77777777" w:rsidR="00B1795A" w:rsidRPr="00DE0F0E" w:rsidRDefault="00B1795A" w:rsidP="00B1795A">
      <w:pPr>
        <w:numPr>
          <w:ilvl w:val="0"/>
          <w:numId w:val="5"/>
        </w:numPr>
        <w:tabs>
          <w:tab w:val="clear" w:pos="400"/>
        </w:tabs>
        <w:ind w:left="360" w:hanging="360"/>
        <w:rPr>
          <w:noProof/>
          <w:lang w:val="en-CA"/>
        </w:rPr>
      </w:pPr>
      <w:r w:rsidRPr="00DE0F0E">
        <w:rPr>
          <w:noProof/>
          <w:lang w:val="en-CA"/>
        </w:rPr>
        <w:t>The variable xSb is set equal to ( </w:t>
      </w:r>
      <w:r w:rsidRPr="00DE0F0E">
        <w:rPr>
          <w:noProof/>
          <w:lang w:val="en-CA" w:eastAsia="ko-KR"/>
        </w:rPr>
        <w:t xml:space="preserve">xIdx &lt;&lt; 2) + 1 and ySb </w:t>
      </w:r>
      <w:r w:rsidRPr="00DE0F0E">
        <w:rPr>
          <w:noProof/>
          <w:lang w:val="en-CA"/>
        </w:rPr>
        <w:t>is set equal to ( </w:t>
      </w:r>
      <w:r w:rsidRPr="00DE0F0E">
        <w:rPr>
          <w:noProof/>
          <w:lang w:val="en-CA" w:eastAsia="ko-KR"/>
        </w:rPr>
        <w:t>yIdx &lt;&lt; 2 ) + 1.</w:t>
      </w:r>
    </w:p>
    <w:p w14:paraId="52FB22E7" w14:textId="77777777" w:rsidR="00B1795A" w:rsidRPr="00DE0F0E" w:rsidRDefault="00B1795A" w:rsidP="00B1795A">
      <w:pPr>
        <w:numPr>
          <w:ilvl w:val="0"/>
          <w:numId w:val="5"/>
        </w:numPr>
        <w:tabs>
          <w:tab w:val="clear" w:pos="400"/>
        </w:tabs>
        <w:ind w:left="360" w:hanging="360"/>
        <w:rPr>
          <w:noProof/>
          <w:lang w:val="en-CA"/>
        </w:rPr>
      </w:pPr>
      <w:r w:rsidRPr="00DE0F0E">
        <w:rPr>
          <w:noProof/>
          <w:lang w:val="en-CA"/>
        </w:rPr>
        <w:t xml:space="preserve">If </w:t>
      </w:r>
      <w:r w:rsidRPr="00DE0F0E">
        <w:rPr>
          <w:noProof/>
          <w:lang w:val="en-CA" w:eastAsia="ko-KR"/>
        </w:rPr>
        <w:t xml:space="preserve">bdofUtilizationFlag[ xSbIdx ][ yIdx ] is equal to FALSE, for </w:t>
      </w:r>
      <w:r w:rsidRPr="00DE0F0E">
        <w:rPr>
          <w:noProof/>
          <w:lang w:val="en-CA"/>
        </w:rPr>
        <w:t>x = xSb −</w:t>
      </w:r>
      <w:r w:rsidRPr="00DE0F0E">
        <w:rPr>
          <w:noProof/>
          <w:lang w:val="en-CA" w:eastAsia="zh-CN"/>
        </w:rPr>
        <w:t> </w:t>
      </w:r>
      <w:r w:rsidRPr="00DE0F0E">
        <w:rPr>
          <w:noProof/>
          <w:lang w:val="en-CA" w:eastAsia="ko-KR"/>
        </w:rPr>
        <w:t>1</w:t>
      </w:r>
      <w:r w:rsidRPr="00DE0F0E">
        <w:rPr>
          <w:noProof/>
          <w:lang w:val="en-CA"/>
        </w:rPr>
        <w:t>..xSb + 2, y = ySb −</w:t>
      </w:r>
      <w:r w:rsidRPr="00DE0F0E">
        <w:rPr>
          <w:noProof/>
          <w:lang w:val="en-CA" w:eastAsia="zh-CN"/>
        </w:rPr>
        <w:t> </w:t>
      </w:r>
      <w:r w:rsidRPr="00DE0F0E">
        <w:rPr>
          <w:noProof/>
          <w:lang w:val="en-CA" w:eastAsia="ko-KR"/>
        </w:rPr>
        <w:t>1</w:t>
      </w:r>
      <w:r w:rsidRPr="00DE0F0E">
        <w:rPr>
          <w:noProof/>
          <w:lang w:val="en-CA"/>
        </w:rPr>
        <w:t>.. ySb + 2</w:t>
      </w:r>
      <w:r w:rsidRPr="00DE0F0E">
        <w:rPr>
          <w:noProof/>
          <w:lang w:val="en-CA" w:eastAsia="ko-KR"/>
        </w:rPr>
        <w:t>, the prediction sample values of the current subblock are derived as follows:</w:t>
      </w:r>
    </w:p>
    <w:p w14:paraId="0776E637" w14:textId="1A46BDE6" w:rsidR="00B1795A" w:rsidRPr="00DE0F0E" w:rsidRDefault="00B1795A" w:rsidP="00B1795A">
      <w:pPr>
        <w:pStyle w:val="Equation"/>
        <w:tabs>
          <w:tab w:val="clear" w:pos="794"/>
          <w:tab w:val="clear" w:pos="1588"/>
          <w:tab w:val="clear" w:pos="4849"/>
          <w:tab w:val="left" w:pos="4590"/>
        </w:tabs>
        <w:ind w:left="720"/>
        <w:rPr>
          <w:noProof/>
          <w:lang w:val="en-CA"/>
        </w:rPr>
      </w:pPr>
      <w:r w:rsidRPr="00DE0F0E" w:rsidDel="003C51E6">
        <w:rPr>
          <w:noProof/>
          <w:lang w:val="en-CA" w:eastAsia="ko-KR"/>
        </w:rPr>
        <w:t>pbS</w:t>
      </w:r>
      <w:r w:rsidRPr="00DE0F0E">
        <w:rPr>
          <w:noProof/>
          <w:lang w:val="en-CA" w:eastAsia="ko-KR"/>
        </w:rPr>
        <w:t>amples[ x ][ y ] = Clip3( 0, ( 2</w:t>
      </w:r>
      <w:r w:rsidRPr="00DE0F0E" w:rsidDel="003C51E6">
        <w:rPr>
          <w:noProof/>
          <w:vertAlign w:val="superscript"/>
          <w:lang w:val="en-CA" w:eastAsia="ko-KR"/>
        </w:rPr>
        <w:t>bitDepth</w:t>
      </w:r>
      <w:r w:rsidRPr="00DE0F0E" w:rsidDel="003C51E6">
        <w:rPr>
          <w:noProof/>
          <w:lang w:val="en-CA" w:eastAsia="ko-KR"/>
        </w:rPr>
        <w:t> ) − 1, ( predSamplesL0[ x</w:t>
      </w:r>
      <w:r w:rsidRPr="00DE0F0E">
        <w:rPr>
          <w:noProof/>
          <w:lang w:val="en-CA" w:eastAsia="ko-KR"/>
        </w:rPr>
        <w:t> + 1</w:t>
      </w:r>
      <w:r w:rsidRPr="00DE0F0E" w:rsidDel="003C51E6">
        <w:rPr>
          <w:noProof/>
          <w:lang w:val="en-CA" w:eastAsia="ko-KR"/>
        </w:rPr>
        <w:t> ][ y</w:t>
      </w:r>
      <w:r w:rsidRPr="00DE0F0E">
        <w:rPr>
          <w:noProof/>
          <w:lang w:val="en-CA" w:eastAsia="ko-KR"/>
        </w:rPr>
        <w:t> + 1</w:t>
      </w:r>
      <w:r w:rsidRPr="00DE0F0E" w:rsidDel="003C51E6">
        <w:rPr>
          <w:noProof/>
          <w:lang w:val="en-CA" w:eastAsia="ko-KR"/>
        </w:rPr>
        <w:t> ] +</w:t>
      </w:r>
      <w:r w:rsidRPr="00DE0F0E">
        <w:rPr>
          <w:noProof/>
          <w:lang w:val="en-CA" w:eastAsia="ko-KR"/>
        </w:rPr>
        <w:t> </w:t>
      </w:r>
      <w:r w:rsidRPr="00DE0F0E" w:rsidDel="003C51E6">
        <w:rPr>
          <w:noProof/>
          <w:lang w:val="en-CA" w:eastAsia="ko-KR"/>
        </w:rPr>
        <w:t>offset2 </w:t>
      </w:r>
      <w:r w:rsidRPr="00DE0F0E">
        <w:rPr>
          <w:noProof/>
          <w:lang w:val="en-CA" w:eastAsia="ko-KR"/>
        </w:rPr>
        <w:t>+</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852</w:t>
      </w:r>
      <w:r w:rsidRPr="00DE0F0E" w:rsidDel="003C51E6">
        <w:rPr>
          <w:noProof/>
          <w:lang w:val="en-CA"/>
        </w:rPr>
        <w:fldChar w:fldCharType="end"/>
      </w:r>
      <w:r w:rsidRPr="00DE0F0E" w:rsidDel="003C51E6">
        <w:rPr>
          <w:noProof/>
          <w:lang w:val="en-CA"/>
        </w:rPr>
        <w:t>)</w:t>
      </w:r>
      <w:r w:rsidRPr="00DE0F0E">
        <w:rPr>
          <w:noProof/>
          <w:lang w:val="en-CA" w:eastAsia="ko-KR"/>
        </w:rPr>
        <w:br/>
      </w:r>
      <w:r w:rsidRPr="00DE0F0E">
        <w:rPr>
          <w:noProof/>
          <w:lang w:val="en-CA" w:eastAsia="ko-KR"/>
        </w:rPr>
        <w:tab/>
      </w:r>
      <w:r w:rsidRPr="00DE0F0E" w:rsidDel="003C51E6">
        <w:rPr>
          <w:noProof/>
          <w:lang w:val="en-CA" w:eastAsia="ko-KR"/>
        </w:rPr>
        <w:t>predSamplesL1[ x</w:t>
      </w:r>
      <w:r w:rsidRPr="00DE0F0E">
        <w:rPr>
          <w:noProof/>
          <w:lang w:val="en-CA" w:eastAsia="ko-KR"/>
        </w:rPr>
        <w:t> + 1</w:t>
      </w:r>
      <w:r w:rsidRPr="00DE0F0E" w:rsidDel="003C51E6">
        <w:rPr>
          <w:noProof/>
          <w:lang w:val="en-CA" w:eastAsia="ko-KR"/>
        </w:rPr>
        <w:t> ][ y</w:t>
      </w:r>
      <w:r w:rsidRPr="00DE0F0E">
        <w:rPr>
          <w:noProof/>
          <w:lang w:val="en-CA" w:eastAsia="ko-KR"/>
        </w:rPr>
        <w:t> + 1</w:t>
      </w:r>
      <w:r w:rsidRPr="00DE0F0E" w:rsidDel="003C51E6">
        <w:rPr>
          <w:noProof/>
          <w:lang w:val="en-CA" w:eastAsia="ko-KR"/>
        </w:rPr>
        <w:t> ] )  &gt;&gt;  shift2 )</w:t>
      </w:r>
    </w:p>
    <w:p w14:paraId="776A8DD7" w14:textId="77777777" w:rsidR="00B1795A" w:rsidRPr="00DE0F0E" w:rsidRDefault="00B1795A" w:rsidP="00B1795A">
      <w:pPr>
        <w:numPr>
          <w:ilvl w:val="0"/>
          <w:numId w:val="5"/>
        </w:numPr>
        <w:tabs>
          <w:tab w:val="clear" w:pos="400"/>
        </w:tabs>
        <w:ind w:left="360" w:hanging="360"/>
        <w:rPr>
          <w:noProof/>
          <w:lang w:val="en-CA"/>
        </w:rPr>
      </w:pPr>
      <w:r w:rsidRPr="00DE0F0E">
        <w:rPr>
          <w:noProof/>
          <w:lang w:val="en-CA"/>
        </w:rPr>
        <w:t>Otherwise (</w:t>
      </w:r>
      <w:r w:rsidRPr="00DE0F0E">
        <w:rPr>
          <w:noProof/>
          <w:lang w:val="en-CA" w:eastAsia="ko-KR"/>
        </w:rPr>
        <w:t>bdofUtilizationFlag[ xSbIdx ][ yIdx ] is equal to TRUE)</w:t>
      </w:r>
      <w:r w:rsidRPr="00DE0F0E">
        <w:rPr>
          <w:noProof/>
          <w:lang w:val="en-CA"/>
        </w:rPr>
        <w:t xml:space="preserve">, the prediction sample values of the current </w:t>
      </w:r>
      <w:r w:rsidRPr="00DE0F0E">
        <w:rPr>
          <w:noProof/>
          <w:lang w:val="en-CA" w:eastAsia="ko-KR"/>
        </w:rPr>
        <w:t xml:space="preserve">subblock </w:t>
      </w:r>
      <w:r w:rsidRPr="00DE0F0E">
        <w:rPr>
          <w:noProof/>
          <w:lang w:val="en-CA"/>
        </w:rPr>
        <w:t>are derived as follows:</w:t>
      </w:r>
    </w:p>
    <w:p w14:paraId="4DD06458" w14:textId="77777777" w:rsidR="00B1795A" w:rsidRPr="00DE0F0E" w:rsidRDefault="00B1795A" w:rsidP="00B1795A">
      <w:pPr>
        <w:numPr>
          <w:ilvl w:val="1"/>
          <w:numId w:val="5"/>
        </w:numPr>
        <w:tabs>
          <w:tab w:val="clear" w:pos="800"/>
        </w:tabs>
        <w:ind w:left="720" w:hanging="360"/>
        <w:rPr>
          <w:noProof/>
          <w:lang w:val="en-CA"/>
        </w:rPr>
      </w:pPr>
      <w:r w:rsidRPr="00DE0F0E">
        <w:rPr>
          <w:noProof/>
          <w:lang w:val="en-CA"/>
        </w:rPr>
        <w:t>For x =xSb − 1..xSb + 4, y = ySb − 1..ySb + 4, the following ordered steps apply:</w:t>
      </w:r>
    </w:p>
    <w:p w14:paraId="4EA66BE5" w14:textId="77777777" w:rsidR="00B1795A" w:rsidRPr="00DE0F0E" w:rsidRDefault="00B1795A" w:rsidP="00B1795A">
      <w:pPr>
        <w:pStyle w:val="ListParagraph"/>
        <w:keepNext/>
        <w:numPr>
          <w:ilvl w:val="0"/>
          <w:numId w:val="568"/>
        </w:numPr>
        <w:tabs>
          <w:tab w:val="left" w:pos="284"/>
        </w:tabs>
        <w:ind w:left="1080"/>
        <w:rPr>
          <w:noProof/>
          <w:lang w:val="en-CA"/>
        </w:rPr>
      </w:pPr>
      <w:r w:rsidRPr="00DE0F0E">
        <w:rPr>
          <w:noProof/>
          <w:lang w:val="en-CA"/>
        </w:rPr>
        <w:t>The locations ( h</w:t>
      </w:r>
      <w:r w:rsidRPr="00DE0F0E">
        <w:rPr>
          <w:noProof/>
          <w:vertAlign w:val="subscript"/>
          <w:lang w:val="en-CA"/>
        </w:rPr>
        <w:t>x</w:t>
      </w:r>
      <w:r w:rsidRPr="00DE0F0E">
        <w:rPr>
          <w:noProof/>
          <w:lang w:val="en-CA"/>
        </w:rPr>
        <w:t>, v</w:t>
      </w:r>
      <w:r w:rsidRPr="00DE0F0E">
        <w:rPr>
          <w:noProof/>
          <w:vertAlign w:val="subscript"/>
          <w:lang w:val="en-CA"/>
        </w:rPr>
        <w:t>y</w:t>
      </w:r>
      <w:r w:rsidRPr="00DE0F0E">
        <w:rPr>
          <w:noProof/>
          <w:lang w:val="en-CA"/>
        </w:rPr>
        <w:t> ) for each of the corresponding sample locations ( x, y ) inside the prediction sample arrays are derived as follows:</w:t>
      </w:r>
    </w:p>
    <w:p w14:paraId="6186078E" w14:textId="5199F135" w:rsidR="00B1795A" w:rsidRPr="00DE0F0E" w:rsidRDefault="00B1795A" w:rsidP="00B1795A">
      <w:pPr>
        <w:pStyle w:val="Equation"/>
        <w:tabs>
          <w:tab w:val="clear" w:pos="794"/>
          <w:tab w:val="clear" w:pos="1588"/>
          <w:tab w:val="left" w:pos="1418"/>
          <w:tab w:val="left" w:pos="1701"/>
          <w:tab w:val="left" w:pos="1985"/>
          <w:tab w:val="left" w:pos="2268"/>
          <w:tab w:val="left" w:pos="2880"/>
        </w:tabs>
        <w:ind w:left="1260"/>
        <w:rPr>
          <w:noProof/>
          <w:lang w:val="en-CA" w:eastAsia="ko-KR"/>
        </w:rPr>
      </w:pPr>
      <w:r w:rsidRPr="00DE0F0E">
        <w:rPr>
          <w:noProof/>
          <w:lang w:val="en-CA" w:eastAsia="ko-KR"/>
        </w:rPr>
        <w:t>h</w:t>
      </w:r>
      <w:r w:rsidRPr="00DE0F0E">
        <w:rPr>
          <w:noProof/>
          <w:vertAlign w:val="subscript"/>
          <w:lang w:val="en-CA" w:eastAsia="ko-KR"/>
        </w:rPr>
        <w:t>x</w:t>
      </w:r>
      <w:r w:rsidRPr="00DE0F0E">
        <w:rPr>
          <w:noProof/>
          <w:lang w:val="en-CA" w:eastAsia="ko-KR"/>
        </w:rPr>
        <w:t> = Clip3( 1, nCbW, x )</w:t>
      </w:r>
      <w:r w:rsidRPr="00DE0F0E">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853</w:t>
      </w:r>
      <w:r w:rsidRPr="00DE0F0E" w:rsidDel="003C51E6">
        <w:rPr>
          <w:noProof/>
          <w:lang w:val="en-CA"/>
        </w:rPr>
        <w:fldChar w:fldCharType="end"/>
      </w:r>
      <w:r w:rsidRPr="00DE0F0E" w:rsidDel="003C51E6">
        <w:rPr>
          <w:noProof/>
          <w:lang w:val="en-CA"/>
        </w:rPr>
        <w:t>)</w:t>
      </w:r>
    </w:p>
    <w:p w14:paraId="6DDCCAD8" w14:textId="03D55732" w:rsidR="00B1795A" w:rsidRPr="00DE0F0E" w:rsidRDefault="00B1795A" w:rsidP="00B1795A">
      <w:pPr>
        <w:pStyle w:val="Equation"/>
        <w:tabs>
          <w:tab w:val="clear" w:pos="794"/>
          <w:tab w:val="clear" w:pos="1588"/>
          <w:tab w:val="left" w:pos="1418"/>
          <w:tab w:val="left" w:pos="1701"/>
          <w:tab w:val="left" w:pos="1985"/>
          <w:tab w:val="left" w:pos="2268"/>
          <w:tab w:val="left" w:pos="2880"/>
        </w:tabs>
        <w:ind w:left="1260"/>
        <w:rPr>
          <w:noProof/>
          <w:lang w:val="en-CA" w:eastAsia="ko-KR"/>
        </w:rPr>
      </w:pPr>
      <w:r w:rsidRPr="00DE0F0E">
        <w:rPr>
          <w:noProof/>
          <w:lang w:val="en-CA" w:eastAsia="ko-KR"/>
        </w:rPr>
        <w:t>v</w:t>
      </w:r>
      <w:r w:rsidRPr="00DE0F0E">
        <w:rPr>
          <w:noProof/>
          <w:vertAlign w:val="subscript"/>
          <w:lang w:val="en-CA" w:eastAsia="ko-KR"/>
        </w:rPr>
        <w:t>y</w:t>
      </w:r>
      <w:r w:rsidRPr="00DE0F0E">
        <w:rPr>
          <w:noProof/>
          <w:lang w:val="en-CA" w:eastAsia="ko-KR"/>
        </w:rPr>
        <w:t> = Clip3( 1, nCbH, y )</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854</w:t>
      </w:r>
      <w:r w:rsidRPr="00DE0F0E" w:rsidDel="003C51E6">
        <w:rPr>
          <w:noProof/>
          <w:lang w:val="en-CA"/>
        </w:rPr>
        <w:fldChar w:fldCharType="end"/>
      </w:r>
      <w:r w:rsidRPr="00DE0F0E" w:rsidDel="003C51E6">
        <w:rPr>
          <w:noProof/>
          <w:lang w:val="en-CA" w:eastAsia="ko-KR"/>
        </w:rPr>
        <w:t>)</w:t>
      </w:r>
    </w:p>
    <w:p w14:paraId="4A5EAEC3" w14:textId="77777777" w:rsidR="00B1795A" w:rsidRPr="00DE0F0E" w:rsidRDefault="00B1795A" w:rsidP="00B1795A">
      <w:pPr>
        <w:pStyle w:val="ListParagraph"/>
        <w:keepNext/>
        <w:numPr>
          <w:ilvl w:val="0"/>
          <w:numId w:val="568"/>
        </w:numPr>
        <w:tabs>
          <w:tab w:val="left" w:pos="284"/>
        </w:tabs>
        <w:ind w:left="1080"/>
        <w:rPr>
          <w:noProof/>
          <w:lang w:val="en-CA"/>
        </w:rPr>
      </w:pPr>
      <w:r w:rsidRPr="00DE0F0E">
        <w:rPr>
          <w:noProof/>
          <w:lang w:val="en-CA"/>
        </w:rPr>
        <w:t>The variables gradientHL0[ x ][ y ], gradientVL0[ x ][ y ], gradientHL1[ x ][ y ] and gradientVL1[ x ][ y ] are derived as follows:</w:t>
      </w:r>
    </w:p>
    <w:p w14:paraId="2D635711" w14:textId="49D5FC69" w:rsidR="00B1795A" w:rsidRPr="00DE0F0E" w:rsidRDefault="00B1795A" w:rsidP="00B1795A">
      <w:pPr>
        <w:pStyle w:val="Equation"/>
        <w:tabs>
          <w:tab w:val="clear" w:pos="794"/>
          <w:tab w:val="clear" w:pos="1588"/>
          <w:tab w:val="left" w:pos="1418"/>
          <w:tab w:val="left" w:pos="1701"/>
          <w:tab w:val="left" w:pos="1985"/>
          <w:tab w:val="left" w:pos="2268"/>
          <w:tab w:val="left" w:pos="2880"/>
        </w:tabs>
        <w:ind w:left="1260"/>
        <w:rPr>
          <w:noProof/>
          <w:lang w:val="en-CA"/>
        </w:rPr>
      </w:pPr>
      <w:r w:rsidRPr="00DE0F0E">
        <w:rPr>
          <w:noProof/>
          <w:lang w:val="en-CA" w:eastAsia="ko-KR"/>
        </w:rPr>
        <w:t>gradientHL0</w:t>
      </w:r>
      <w:r w:rsidRPr="00DE0F0E">
        <w:rPr>
          <w:noProof/>
          <w:lang w:val="en-CA"/>
        </w:rPr>
        <w:t>[ x ][ y ]</w:t>
      </w:r>
      <w:r w:rsidRPr="00DE0F0E">
        <w:rPr>
          <w:noProof/>
          <w:lang w:val="en-CA" w:eastAsia="ko-KR"/>
        </w:rPr>
        <w:t>  =  (predSamplesL0[ h</w:t>
      </w:r>
      <w:r w:rsidRPr="00DE0F0E">
        <w:rPr>
          <w:noProof/>
          <w:vertAlign w:val="subscript"/>
          <w:lang w:val="en-CA" w:eastAsia="ko-KR"/>
        </w:rPr>
        <w:t>x</w:t>
      </w:r>
      <w:r w:rsidRPr="00DE0F0E">
        <w:rPr>
          <w:noProof/>
          <w:lang w:val="en-CA" w:eastAsia="ko-KR"/>
        </w:rPr>
        <w:t> + 1 ][v</w:t>
      </w:r>
      <w:r w:rsidRPr="00DE0F0E">
        <w:rPr>
          <w:noProof/>
          <w:vertAlign w:val="subscript"/>
          <w:lang w:val="en-CA" w:eastAsia="ko-KR"/>
        </w:rPr>
        <w:t>y</w:t>
      </w:r>
      <w:r w:rsidRPr="00DE0F0E">
        <w:rPr>
          <w:noProof/>
          <w:lang w:val="en-CA" w:eastAsia="ko-KR"/>
        </w:rPr>
        <w:t>] − predSampleL0[ h</w:t>
      </w:r>
      <w:r w:rsidRPr="00DE0F0E">
        <w:rPr>
          <w:noProof/>
          <w:vertAlign w:val="subscript"/>
          <w:lang w:val="en-CA" w:eastAsia="ko-KR"/>
        </w:rPr>
        <w:t>x</w:t>
      </w:r>
      <w:r w:rsidRPr="00DE0F0E">
        <w:rPr>
          <w:noProof/>
          <w:lang w:val="en-CA" w:eastAsia="ko-KR"/>
        </w:rPr>
        <w:t> − 1 ][ v</w:t>
      </w:r>
      <w:r w:rsidRPr="00DE0F0E">
        <w:rPr>
          <w:noProof/>
          <w:vertAlign w:val="subscript"/>
          <w:lang w:val="en-CA" w:eastAsia="ko-KR"/>
        </w:rPr>
        <w:t>y </w:t>
      </w:r>
      <w:r w:rsidRPr="00DE0F0E">
        <w:rPr>
          <w:noProof/>
          <w:lang w:val="en-CA" w:eastAsia="ko-KR"/>
        </w:rPr>
        <w:t>] ) &gt;&gt; </w:t>
      </w:r>
      <w:r w:rsidR="00A94FF0" w:rsidRPr="00DE0F0E">
        <w:rPr>
          <w:noProof/>
          <w:lang w:val="en-CA" w:eastAsia="ko-KR"/>
        </w:rPr>
        <w:t>shift1</w:t>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855</w:t>
      </w:r>
      <w:r w:rsidRPr="00DE0F0E" w:rsidDel="003C51E6">
        <w:rPr>
          <w:noProof/>
          <w:lang w:val="en-CA"/>
        </w:rPr>
        <w:fldChar w:fldCharType="end"/>
      </w:r>
      <w:r w:rsidRPr="00DE0F0E" w:rsidDel="003C51E6">
        <w:rPr>
          <w:noProof/>
          <w:lang w:val="en-CA"/>
        </w:rPr>
        <w:t>)</w:t>
      </w:r>
    </w:p>
    <w:p w14:paraId="570FF40D" w14:textId="5821471A" w:rsidR="00B1795A" w:rsidRPr="00DE0F0E" w:rsidRDefault="00B1795A" w:rsidP="00B1795A">
      <w:pPr>
        <w:pStyle w:val="Equation"/>
        <w:tabs>
          <w:tab w:val="clear" w:pos="794"/>
          <w:tab w:val="clear" w:pos="1588"/>
          <w:tab w:val="left" w:pos="1418"/>
          <w:tab w:val="left" w:pos="1701"/>
          <w:tab w:val="left" w:pos="1985"/>
          <w:tab w:val="left" w:pos="2268"/>
          <w:tab w:val="left" w:pos="2880"/>
        </w:tabs>
        <w:ind w:left="1260"/>
        <w:rPr>
          <w:noProof/>
          <w:lang w:val="en-CA"/>
        </w:rPr>
      </w:pPr>
      <w:r w:rsidRPr="00DE0F0E">
        <w:rPr>
          <w:noProof/>
          <w:lang w:val="en-CA" w:eastAsia="ko-KR"/>
        </w:rPr>
        <w:t>gradientVL0</w:t>
      </w:r>
      <w:r w:rsidRPr="00DE0F0E">
        <w:rPr>
          <w:noProof/>
          <w:lang w:val="en-CA"/>
        </w:rPr>
        <w:t>[ x ][ y ]</w:t>
      </w:r>
      <w:r w:rsidRPr="00DE0F0E">
        <w:rPr>
          <w:noProof/>
          <w:lang w:val="en-CA" w:eastAsia="ko-KR"/>
        </w:rPr>
        <w:t>  =   (predSampleL0[ h</w:t>
      </w:r>
      <w:r w:rsidRPr="00DE0F0E">
        <w:rPr>
          <w:noProof/>
          <w:vertAlign w:val="subscript"/>
          <w:lang w:val="en-CA" w:eastAsia="ko-KR"/>
        </w:rPr>
        <w:t>x</w:t>
      </w:r>
      <w:r w:rsidRPr="00DE0F0E">
        <w:rPr>
          <w:noProof/>
          <w:lang w:val="en-CA" w:eastAsia="ko-KR"/>
        </w:rPr>
        <w:t> ][ v</w:t>
      </w:r>
      <w:r w:rsidRPr="00DE0F0E">
        <w:rPr>
          <w:noProof/>
          <w:vertAlign w:val="subscript"/>
          <w:lang w:val="en-CA" w:eastAsia="ko-KR"/>
        </w:rPr>
        <w:t>y</w:t>
      </w:r>
      <w:r w:rsidRPr="00DE0F0E">
        <w:rPr>
          <w:noProof/>
          <w:lang w:val="en-CA" w:eastAsia="ko-KR"/>
        </w:rPr>
        <w:t> + 1 ] − predSampleL0[ h</w:t>
      </w:r>
      <w:r w:rsidRPr="00DE0F0E">
        <w:rPr>
          <w:noProof/>
          <w:vertAlign w:val="subscript"/>
          <w:lang w:val="en-CA" w:eastAsia="ko-KR"/>
        </w:rPr>
        <w:t>x </w:t>
      </w:r>
      <w:r w:rsidRPr="00DE0F0E">
        <w:rPr>
          <w:noProof/>
          <w:lang w:val="en-CA" w:eastAsia="ko-KR"/>
        </w:rPr>
        <w:t>][v</w:t>
      </w:r>
      <w:r w:rsidRPr="00DE0F0E">
        <w:rPr>
          <w:noProof/>
          <w:vertAlign w:val="subscript"/>
          <w:lang w:val="en-CA" w:eastAsia="ko-KR"/>
        </w:rPr>
        <w:t>y</w:t>
      </w:r>
      <w:r w:rsidRPr="00DE0F0E">
        <w:rPr>
          <w:noProof/>
          <w:lang w:val="en-CA" w:eastAsia="ko-KR"/>
        </w:rPr>
        <w:t> − 1 ] ) &gt;&gt; </w:t>
      </w:r>
      <w:r w:rsidR="00A94FF0" w:rsidRPr="00DE0F0E">
        <w:rPr>
          <w:noProof/>
          <w:lang w:val="en-CA" w:eastAsia="ko-KR"/>
        </w:rPr>
        <w:t>shift1</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856</w:t>
      </w:r>
      <w:r w:rsidRPr="00DE0F0E" w:rsidDel="003C51E6">
        <w:rPr>
          <w:noProof/>
          <w:lang w:val="en-CA"/>
        </w:rPr>
        <w:fldChar w:fldCharType="end"/>
      </w:r>
      <w:r w:rsidRPr="00DE0F0E" w:rsidDel="003C51E6">
        <w:rPr>
          <w:noProof/>
          <w:lang w:val="en-CA"/>
        </w:rPr>
        <w:t>)</w:t>
      </w:r>
    </w:p>
    <w:p w14:paraId="1A127E80" w14:textId="6CD97F19" w:rsidR="00B1795A" w:rsidRPr="00DE0F0E" w:rsidRDefault="00B1795A" w:rsidP="00B1795A">
      <w:pPr>
        <w:pStyle w:val="Equation"/>
        <w:tabs>
          <w:tab w:val="clear" w:pos="794"/>
          <w:tab w:val="clear" w:pos="1588"/>
          <w:tab w:val="left" w:pos="1418"/>
          <w:tab w:val="left" w:pos="1701"/>
          <w:tab w:val="left" w:pos="1985"/>
          <w:tab w:val="left" w:pos="2268"/>
          <w:tab w:val="left" w:pos="2880"/>
        </w:tabs>
        <w:ind w:left="1260"/>
        <w:rPr>
          <w:noProof/>
          <w:lang w:val="en-CA"/>
        </w:rPr>
      </w:pPr>
      <w:r w:rsidRPr="00DE0F0E">
        <w:rPr>
          <w:noProof/>
          <w:lang w:val="en-CA" w:eastAsia="ko-KR"/>
        </w:rPr>
        <w:t>gradientHL1</w:t>
      </w:r>
      <w:r w:rsidRPr="00DE0F0E">
        <w:rPr>
          <w:noProof/>
          <w:lang w:val="en-CA"/>
        </w:rPr>
        <w:t>[ x ][ y ]</w:t>
      </w:r>
      <w:r w:rsidRPr="00DE0F0E">
        <w:rPr>
          <w:noProof/>
          <w:lang w:val="en-CA" w:eastAsia="ko-KR"/>
        </w:rPr>
        <w:t>  =  (predSamplesL1[ h</w:t>
      </w:r>
      <w:r w:rsidRPr="00DE0F0E">
        <w:rPr>
          <w:noProof/>
          <w:vertAlign w:val="subscript"/>
          <w:lang w:val="en-CA" w:eastAsia="ko-KR"/>
        </w:rPr>
        <w:t>x</w:t>
      </w:r>
      <w:r w:rsidRPr="00DE0F0E">
        <w:rPr>
          <w:noProof/>
          <w:lang w:val="en-CA" w:eastAsia="ko-KR"/>
        </w:rPr>
        <w:t> + 1 ][v</w:t>
      </w:r>
      <w:r w:rsidRPr="00DE0F0E">
        <w:rPr>
          <w:noProof/>
          <w:vertAlign w:val="subscript"/>
          <w:lang w:val="en-CA" w:eastAsia="ko-KR"/>
        </w:rPr>
        <w:t>y</w:t>
      </w:r>
      <w:r w:rsidRPr="00DE0F0E">
        <w:rPr>
          <w:noProof/>
          <w:lang w:val="en-CA" w:eastAsia="ko-KR"/>
        </w:rPr>
        <w:t>] − predSampleL1[ h</w:t>
      </w:r>
      <w:r w:rsidRPr="00DE0F0E">
        <w:rPr>
          <w:noProof/>
          <w:vertAlign w:val="subscript"/>
          <w:lang w:val="en-CA" w:eastAsia="ko-KR"/>
        </w:rPr>
        <w:t>x</w:t>
      </w:r>
      <w:r w:rsidRPr="00DE0F0E">
        <w:rPr>
          <w:noProof/>
          <w:lang w:val="en-CA" w:eastAsia="ko-KR"/>
        </w:rPr>
        <w:t> − 1 ][ v</w:t>
      </w:r>
      <w:r w:rsidRPr="00DE0F0E">
        <w:rPr>
          <w:noProof/>
          <w:vertAlign w:val="subscript"/>
          <w:lang w:val="en-CA" w:eastAsia="ko-KR"/>
        </w:rPr>
        <w:t>y </w:t>
      </w:r>
      <w:r w:rsidRPr="00DE0F0E">
        <w:rPr>
          <w:noProof/>
          <w:lang w:val="en-CA" w:eastAsia="ko-KR"/>
        </w:rPr>
        <w:t>] ) &gt;&gt; </w:t>
      </w:r>
      <w:r w:rsidR="00A94FF0" w:rsidRPr="00DE0F0E">
        <w:rPr>
          <w:noProof/>
          <w:lang w:val="en-CA" w:eastAsia="ko-KR"/>
        </w:rPr>
        <w:t>shift1</w:t>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857</w:t>
      </w:r>
      <w:r w:rsidRPr="00DE0F0E" w:rsidDel="003C51E6">
        <w:rPr>
          <w:noProof/>
          <w:lang w:val="en-CA"/>
        </w:rPr>
        <w:fldChar w:fldCharType="end"/>
      </w:r>
      <w:r w:rsidRPr="00DE0F0E" w:rsidDel="003C51E6">
        <w:rPr>
          <w:noProof/>
          <w:lang w:val="en-CA"/>
        </w:rPr>
        <w:t>)</w:t>
      </w:r>
    </w:p>
    <w:p w14:paraId="528BBDEE" w14:textId="24AF3BDB" w:rsidR="00B1795A" w:rsidRPr="00DE0F0E" w:rsidRDefault="00B1795A" w:rsidP="00B1795A">
      <w:pPr>
        <w:pStyle w:val="Equation"/>
        <w:tabs>
          <w:tab w:val="clear" w:pos="794"/>
          <w:tab w:val="clear" w:pos="1588"/>
          <w:tab w:val="left" w:pos="1418"/>
          <w:tab w:val="left" w:pos="1701"/>
          <w:tab w:val="left" w:pos="1985"/>
          <w:tab w:val="left" w:pos="2268"/>
          <w:tab w:val="left" w:pos="2880"/>
        </w:tabs>
        <w:ind w:left="1260"/>
        <w:rPr>
          <w:noProof/>
          <w:lang w:val="en-CA"/>
        </w:rPr>
      </w:pPr>
      <w:r w:rsidRPr="00DE0F0E">
        <w:rPr>
          <w:noProof/>
          <w:lang w:val="en-CA" w:eastAsia="ko-KR"/>
        </w:rPr>
        <w:t>gradientVL1</w:t>
      </w:r>
      <w:r w:rsidRPr="00DE0F0E">
        <w:rPr>
          <w:noProof/>
          <w:lang w:val="en-CA"/>
        </w:rPr>
        <w:t>[ x ][ y ]</w:t>
      </w:r>
      <w:r w:rsidRPr="00DE0F0E">
        <w:rPr>
          <w:noProof/>
          <w:lang w:val="en-CA" w:eastAsia="ko-KR"/>
        </w:rPr>
        <w:t>  =   (predSampleL1[ h</w:t>
      </w:r>
      <w:r w:rsidRPr="00DE0F0E">
        <w:rPr>
          <w:noProof/>
          <w:vertAlign w:val="subscript"/>
          <w:lang w:val="en-CA" w:eastAsia="ko-KR"/>
        </w:rPr>
        <w:t>x</w:t>
      </w:r>
      <w:r w:rsidRPr="00DE0F0E">
        <w:rPr>
          <w:noProof/>
          <w:lang w:val="en-CA" w:eastAsia="ko-KR"/>
        </w:rPr>
        <w:t> ][ v</w:t>
      </w:r>
      <w:r w:rsidRPr="00DE0F0E">
        <w:rPr>
          <w:noProof/>
          <w:vertAlign w:val="subscript"/>
          <w:lang w:val="en-CA" w:eastAsia="ko-KR"/>
        </w:rPr>
        <w:t>y</w:t>
      </w:r>
      <w:r w:rsidRPr="00DE0F0E">
        <w:rPr>
          <w:noProof/>
          <w:lang w:val="en-CA" w:eastAsia="ko-KR"/>
        </w:rPr>
        <w:t> + 1 ] − predSampleL1[ h</w:t>
      </w:r>
      <w:r w:rsidRPr="00DE0F0E">
        <w:rPr>
          <w:noProof/>
          <w:vertAlign w:val="subscript"/>
          <w:lang w:val="en-CA" w:eastAsia="ko-KR"/>
        </w:rPr>
        <w:t>x </w:t>
      </w:r>
      <w:r w:rsidRPr="00DE0F0E">
        <w:rPr>
          <w:noProof/>
          <w:lang w:val="en-CA" w:eastAsia="ko-KR"/>
        </w:rPr>
        <w:t>][v</w:t>
      </w:r>
      <w:r w:rsidRPr="00DE0F0E">
        <w:rPr>
          <w:noProof/>
          <w:vertAlign w:val="subscript"/>
          <w:lang w:val="en-CA" w:eastAsia="ko-KR"/>
        </w:rPr>
        <w:t>y</w:t>
      </w:r>
      <w:r w:rsidRPr="00DE0F0E">
        <w:rPr>
          <w:noProof/>
          <w:lang w:val="en-CA" w:eastAsia="ko-KR"/>
        </w:rPr>
        <w:t> − 1 ] ) &gt;&gt; </w:t>
      </w:r>
      <w:r w:rsidR="00A94FF0" w:rsidRPr="00DE0F0E">
        <w:rPr>
          <w:noProof/>
          <w:lang w:val="en-CA" w:eastAsia="ko-KR"/>
        </w:rPr>
        <w:t>shift1</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858</w:t>
      </w:r>
      <w:r w:rsidRPr="00DE0F0E" w:rsidDel="003C51E6">
        <w:rPr>
          <w:noProof/>
          <w:lang w:val="en-CA"/>
        </w:rPr>
        <w:fldChar w:fldCharType="end"/>
      </w:r>
      <w:r w:rsidRPr="00DE0F0E" w:rsidDel="003C51E6">
        <w:rPr>
          <w:noProof/>
          <w:lang w:val="en-CA"/>
        </w:rPr>
        <w:t>)</w:t>
      </w:r>
    </w:p>
    <w:p w14:paraId="56022D99" w14:textId="77777777" w:rsidR="00B1795A" w:rsidRPr="00DE0F0E" w:rsidRDefault="00B1795A" w:rsidP="00B1795A">
      <w:pPr>
        <w:pStyle w:val="ListParagraph"/>
        <w:keepNext/>
        <w:numPr>
          <w:ilvl w:val="0"/>
          <w:numId w:val="568"/>
        </w:numPr>
        <w:tabs>
          <w:tab w:val="left" w:pos="284"/>
        </w:tabs>
        <w:ind w:left="1080"/>
        <w:rPr>
          <w:noProof/>
          <w:lang w:val="en-CA"/>
        </w:rPr>
      </w:pPr>
      <w:r w:rsidRPr="00DE0F0E">
        <w:rPr>
          <w:noProof/>
          <w:lang w:val="en-CA"/>
        </w:rPr>
        <w:t>The variables temp[ x ][ y ], tempH[ x ][ y ] and tempV[ x ][ y ] are derived as follows:</w:t>
      </w:r>
    </w:p>
    <w:p w14:paraId="2C9C3421" w14:textId="276B0EDF" w:rsidR="00B1795A" w:rsidRPr="00DE0F0E" w:rsidRDefault="00B1795A" w:rsidP="00B1795A">
      <w:pPr>
        <w:pStyle w:val="Equation"/>
        <w:tabs>
          <w:tab w:val="clear" w:pos="794"/>
          <w:tab w:val="clear" w:pos="1588"/>
          <w:tab w:val="left" w:pos="1418"/>
          <w:tab w:val="left" w:pos="1701"/>
          <w:tab w:val="left" w:pos="1985"/>
          <w:tab w:val="left" w:pos="2268"/>
          <w:tab w:val="left" w:pos="2880"/>
        </w:tabs>
        <w:ind w:left="1260"/>
        <w:rPr>
          <w:noProof/>
          <w:lang w:val="en-CA" w:eastAsia="ko-KR"/>
        </w:rPr>
      </w:pPr>
      <w:r w:rsidRPr="00DE0F0E">
        <w:rPr>
          <w:noProof/>
          <w:lang w:val="en-CA" w:eastAsia="ko-KR"/>
        </w:rPr>
        <w:t>diff</w:t>
      </w:r>
      <w:r w:rsidRPr="00DE0F0E">
        <w:rPr>
          <w:noProof/>
          <w:lang w:val="en-CA"/>
        </w:rPr>
        <w:t>[ x ][ y ]</w:t>
      </w:r>
      <w:r w:rsidRPr="00DE0F0E">
        <w:rPr>
          <w:noProof/>
          <w:lang w:val="en-CA" w:eastAsia="ko-KR"/>
        </w:rPr>
        <w:t> = (predSamplesL0[ h</w:t>
      </w:r>
      <w:r w:rsidRPr="00DE0F0E">
        <w:rPr>
          <w:noProof/>
          <w:vertAlign w:val="subscript"/>
          <w:lang w:val="en-CA" w:eastAsia="ko-KR"/>
        </w:rPr>
        <w:t>x</w:t>
      </w:r>
      <w:r w:rsidRPr="00DE0F0E">
        <w:rPr>
          <w:noProof/>
          <w:lang w:val="en-CA"/>
        </w:rPr>
        <w:t> ]</w:t>
      </w:r>
      <w:r w:rsidRPr="00DE0F0E">
        <w:rPr>
          <w:noProof/>
          <w:lang w:val="en-CA" w:eastAsia="ko-KR"/>
        </w:rPr>
        <w:t>[ v</w:t>
      </w:r>
      <w:r w:rsidRPr="00DE0F0E">
        <w:rPr>
          <w:noProof/>
          <w:vertAlign w:val="subscript"/>
          <w:lang w:val="en-CA" w:eastAsia="ko-KR"/>
        </w:rPr>
        <w:t>y</w:t>
      </w:r>
      <w:r w:rsidRPr="00DE0F0E">
        <w:rPr>
          <w:noProof/>
          <w:lang w:val="en-CA"/>
        </w:rPr>
        <w:t> ] </w:t>
      </w:r>
      <w:r w:rsidRPr="00DE0F0E">
        <w:rPr>
          <w:noProof/>
          <w:lang w:val="en-CA" w:eastAsia="ko-KR"/>
        </w:rPr>
        <w:t>&gt;&gt; </w:t>
      </w:r>
      <w:r w:rsidR="00A94FF0" w:rsidRPr="00DE0F0E">
        <w:rPr>
          <w:noProof/>
          <w:lang w:val="en-CA" w:eastAsia="ko-KR"/>
        </w:rPr>
        <w:t>shift2 </w:t>
      </w:r>
      <w:r w:rsidRPr="00DE0F0E">
        <w:rPr>
          <w:noProof/>
          <w:lang w:val="en-CA" w:eastAsia="ko-KR"/>
        </w:rPr>
        <w:t>) − ( predSamplesL1[ h</w:t>
      </w:r>
      <w:r w:rsidRPr="00DE0F0E">
        <w:rPr>
          <w:noProof/>
          <w:vertAlign w:val="subscript"/>
          <w:lang w:val="en-CA" w:eastAsia="ko-KR"/>
        </w:rPr>
        <w:t>x</w:t>
      </w:r>
      <w:r w:rsidRPr="00DE0F0E">
        <w:rPr>
          <w:noProof/>
          <w:lang w:val="en-CA"/>
        </w:rPr>
        <w:t> ]</w:t>
      </w:r>
      <w:r w:rsidRPr="00DE0F0E">
        <w:rPr>
          <w:noProof/>
          <w:lang w:val="en-CA" w:eastAsia="ko-KR"/>
        </w:rPr>
        <w:t>[ v</w:t>
      </w:r>
      <w:r w:rsidRPr="00DE0F0E">
        <w:rPr>
          <w:noProof/>
          <w:vertAlign w:val="subscript"/>
          <w:lang w:val="en-CA" w:eastAsia="ko-KR"/>
        </w:rPr>
        <w:t>y</w:t>
      </w:r>
      <w:r w:rsidRPr="00DE0F0E">
        <w:rPr>
          <w:noProof/>
          <w:lang w:val="en-CA"/>
        </w:rPr>
        <w:t> ] </w:t>
      </w:r>
      <w:r w:rsidRPr="00DE0F0E">
        <w:rPr>
          <w:noProof/>
          <w:lang w:val="en-CA" w:eastAsia="ko-KR"/>
        </w:rPr>
        <w:t>&gt;&gt; </w:t>
      </w:r>
      <w:r w:rsidR="00A94FF0" w:rsidRPr="00DE0F0E">
        <w:rPr>
          <w:noProof/>
          <w:lang w:val="en-CA" w:eastAsia="ko-KR"/>
        </w:rPr>
        <w:t>shift2</w:t>
      </w:r>
      <w:r w:rsidRPr="00DE0F0E">
        <w:rPr>
          <w:noProof/>
          <w:lang w:val="en-CA" w:eastAsia="ko-KR"/>
        </w:rPr>
        <w:t> )</w:t>
      </w:r>
      <w:r w:rsidRPr="00DE0F0E">
        <w:rPr>
          <w:noProof/>
          <w:lang w:val="en-CA" w:eastAsia="ko-KR"/>
        </w:rPr>
        <w:tab/>
      </w:r>
      <w:r w:rsidRPr="00DE0F0E" w:rsidDel="003C51E6">
        <w:rPr>
          <w:noProof/>
          <w:lang w:val="en-CA" w:eastAsia="ko-KR"/>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859</w:t>
      </w:r>
      <w:r w:rsidRPr="00DE0F0E" w:rsidDel="003C51E6">
        <w:rPr>
          <w:noProof/>
          <w:lang w:val="en-CA"/>
        </w:rPr>
        <w:fldChar w:fldCharType="end"/>
      </w:r>
      <w:r w:rsidRPr="00DE0F0E" w:rsidDel="003C51E6">
        <w:rPr>
          <w:noProof/>
          <w:lang w:val="en-CA" w:eastAsia="ko-KR"/>
        </w:rPr>
        <w:t>)</w:t>
      </w:r>
    </w:p>
    <w:p w14:paraId="7F889EE4" w14:textId="122D1870" w:rsidR="00B1795A" w:rsidRPr="00DE0F0E" w:rsidRDefault="00B1795A" w:rsidP="00B1795A">
      <w:pPr>
        <w:pStyle w:val="Equation"/>
        <w:tabs>
          <w:tab w:val="clear" w:pos="794"/>
          <w:tab w:val="clear" w:pos="1588"/>
          <w:tab w:val="left" w:pos="1418"/>
          <w:tab w:val="left" w:pos="1701"/>
          <w:tab w:val="left" w:pos="1985"/>
          <w:tab w:val="left" w:pos="2268"/>
          <w:tab w:val="left" w:pos="2880"/>
        </w:tabs>
        <w:ind w:left="1260"/>
        <w:rPr>
          <w:noProof/>
          <w:lang w:val="en-CA" w:eastAsia="ko-KR"/>
        </w:rPr>
      </w:pPr>
      <w:r w:rsidRPr="00DE0F0E">
        <w:rPr>
          <w:noProof/>
          <w:lang w:val="en-CA" w:eastAsia="ko-KR"/>
        </w:rPr>
        <w:t>tempH</w:t>
      </w:r>
      <w:r w:rsidRPr="00DE0F0E">
        <w:rPr>
          <w:noProof/>
          <w:lang w:val="en-CA"/>
        </w:rPr>
        <w:t>[ x ][ y ]</w:t>
      </w:r>
      <w:r w:rsidRPr="00DE0F0E">
        <w:rPr>
          <w:noProof/>
          <w:lang w:val="en-CA" w:eastAsia="ko-KR"/>
        </w:rPr>
        <w:t> = (gradientHL0</w:t>
      </w:r>
      <w:r w:rsidRPr="00DE0F0E">
        <w:rPr>
          <w:noProof/>
          <w:lang w:val="en-CA"/>
        </w:rPr>
        <w:t>[ x ][ y ]</w:t>
      </w:r>
      <w:r w:rsidRPr="00DE0F0E">
        <w:rPr>
          <w:noProof/>
          <w:lang w:val="en-CA" w:eastAsia="ko-KR"/>
        </w:rPr>
        <w:t> + gradientHL1</w:t>
      </w:r>
      <w:r w:rsidRPr="00DE0F0E">
        <w:rPr>
          <w:noProof/>
          <w:lang w:val="en-CA"/>
        </w:rPr>
        <w:t>[ x ][ y ] </w:t>
      </w:r>
      <w:r w:rsidRPr="00DE0F0E">
        <w:rPr>
          <w:noProof/>
          <w:lang w:val="en-CA" w:eastAsia="ko-KR"/>
        </w:rPr>
        <w:t>) &gt;&gt; </w:t>
      </w:r>
      <w:r w:rsidR="00A94FF0" w:rsidRPr="00DE0F0E">
        <w:rPr>
          <w:noProof/>
          <w:lang w:val="en-CA" w:eastAsia="ko-KR"/>
        </w:rPr>
        <w:t>shift3</w:t>
      </w:r>
      <w:r w:rsidRPr="00DE0F0E">
        <w:rPr>
          <w:noProof/>
          <w:lang w:val="en-CA" w:eastAsia="ko-KR"/>
        </w:rPr>
        <w:tab/>
      </w:r>
      <w:r w:rsidRPr="00DE0F0E" w:rsidDel="003C51E6">
        <w:rPr>
          <w:noProof/>
          <w:lang w:val="en-CA" w:eastAsia="ko-KR"/>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860</w:t>
      </w:r>
      <w:r w:rsidRPr="00DE0F0E" w:rsidDel="003C51E6">
        <w:rPr>
          <w:noProof/>
          <w:lang w:val="en-CA"/>
        </w:rPr>
        <w:fldChar w:fldCharType="end"/>
      </w:r>
      <w:r w:rsidRPr="00DE0F0E" w:rsidDel="003C51E6">
        <w:rPr>
          <w:noProof/>
          <w:lang w:val="en-CA" w:eastAsia="ko-KR"/>
        </w:rPr>
        <w:t>)</w:t>
      </w:r>
    </w:p>
    <w:p w14:paraId="374486EA" w14:textId="60BC5151" w:rsidR="00B1795A" w:rsidRPr="00DE0F0E" w:rsidRDefault="00B1795A" w:rsidP="00B1795A">
      <w:pPr>
        <w:pStyle w:val="Equation"/>
        <w:tabs>
          <w:tab w:val="clear" w:pos="794"/>
          <w:tab w:val="clear" w:pos="1588"/>
          <w:tab w:val="left" w:pos="1418"/>
          <w:tab w:val="left" w:pos="1701"/>
          <w:tab w:val="left" w:pos="1985"/>
          <w:tab w:val="left" w:pos="2268"/>
          <w:tab w:val="left" w:pos="2880"/>
        </w:tabs>
        <w:ind w:left="1260"/>
        <w:rPr>
          <w:noProof/>
          <w:lang w:val="en-CA" w:eastAsia="ko-KR"/>
        </w:rPr>
      </w:pPr>
      <w:r w:rsidRPr="00DE0F0E">
        <w:rPr>
          <w:noProof/>
          <w:lang w:val="en-CA" w:eastAsia="ko-KR"/>
        </w:rPr>
        <w:t>tempV</w:t>
      </w:r>
      <w:r w:rsidRPr="00DE0F0E">
        <w:rPr>
          <w:noProof/>
          <w:lang w:val="en-CA"/>
        </w:rPr>
        <w:t>[ x ][ y ]</w:t>
      </w:r>
      <w:r w:rsidRPr="00DE0F0E">
        <w:rPr>
          <w:noProof/>
          <w:lang w:val="en-CA" w:eastAsia="ko-KR"/>
        </w:rPr>
        <w:t> = (gradientVL0</w:t>
      </w:r>
      <w:r w:rsidRPr="00DE0F0E">
        <w:rPr>
          <w:noProof/>
          <w:lang w:val="en-CA"/>
        </w:rPr>
        <w:t>[ x ][ y ]</w:t>
      </w:r>
      <w:r w:rsidRPr="00DE0F0E">
        <w:rPr>
          <w:noProof/>
          <w:lang w:val="en-CA" w:eastAsia="ko-KR"/>
        </w:rPr>
        <w:t> + gradientVL1</w:t>
      </w:r>
      <w:r w:rsidRPr="00DE0F0E">
        <w:rPr>
          <w:noProof/>
          <w:lang w:val="en-CA"/>
        </w:rPr>
        <w:t>[ x ][ y ] </w:t>
      </w:r>
      <w:r w:rsidRPr="00DE0F0E">
        <w:rPr>
          <w:noProof/>
          <w:lang w:val="en-CA" w:eastAsia="ko-KR"/>
        </w:rPr>
        <w:t>) &gt;&gt; </w:t>
      </w:r>
      <w:r w:rsidR="00A94FF0" w:rsidRPr="00DE0F0E">
        <w:rPr>
          <w:noProof/>
          <w:lang w:val="en-CA" w:eastAsia="ko-KR"/>
        </w:rPr>
        <w:t>shift3</w:t>
      </w:r>
      <w:r w:rsidRPr="00DE0F0E">
        <w:rPr>
          <w:noProof/>
          <w:lang w:val="en-CA" w:eastAsia="ko-KR"/>
        </w:rPr>
        <w:tab/>
      </w:r>
      <w:r w:rsidRPr="00DE0F0E" w:rsidDel="003C51E6">
        <w:rPr>
          <w:noProof/>
          <w:lang w:val="en-CA" w:eastAsia="ko-KR"/>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861</w:t>
      </w:r>
      <w:r w:rsidRPr="00DE0F0E" w:rsidDel="003C51E6">
        <w:rPr>
          <w:noProof/>
          <w:lang w:val="en-CA"/>
        </w:rPr>
        <w:fldChar w:fldCharType="end"/>
      </w:r>
      <w:r w:rsidRPr="00DE0F0E" w:rsidDel="003C51E6">
        <w:rPr>
          <w:noProof/>
          <w:lang w:val="en-CA" w:eastAsia="ko-KR"/>
        </w:rPr>
        <w:t>)</w:t>
      </w:r>
    </w:p>
    <w:p w14:paraId="5AF8A309" w14:textId="77777777" w:rsidR="00B1795A" w:rsidRPr="00DE0F0E" w:rsidRDefault="00B1795A" w:rsidP="00B1795A">
      <w:pPr>
        <w:numPr>
          <w:ilvl w:val="1"/>
          <w:numId w:val="5"/>
        </w:numPr>
        <w:tabs>
          <w:tab w:val="clear" w:pos="800"/>
        </w:tabs>
        <w:ind w:left="720" w:hanging="360"/>
        <w:rPr>
          <w:noProof/>
          <w:lang w:val="en-CA"/>
        </w:rPr>
      </w:pPr>
      <w:r w:rsidRPr="00DE0F0E">
        <w:rPr>
          <w:noProof/>
          <w:lang w:val="en-CA"/>
        </w:rPr>
        <w:t>The variables sGx2, sGy2, sGxGy, sGxdI and sGydI are derived as follows:</w:t>
      </w:r>
    </w:p>
    <w:p w14:paraId="0F937CEB" w14:textId="194B1187" w:rsidR="00B1795A" w:rsidRPr="00DE0F0E" w:rsidRDefault="00B1795A" w:rsidP="00B1795A">
      <w:pPr>
        <w:pStyle w:val="Equation"/>
        <w:tabs>
          <w:tab w:val="clear" w:pos="794"/>
          <w:tab w:val="clear" w:pos="1588"/>
          <w:tab w:val="left" w:pos="1418"/>
          <w:tab w:val="left" w:pos="1701"/>
          <w:tab w:val="left" w:pos="1985"/>
          <w:tab w:val="left" w:pos="2268"/>
          <w:tab w:val="left" w:pos="2880"/>
        </w:tabs>
        <w:ind w:left="1080"/>
        <w:rPr>
          <w:noProof/>
          <w:lang w:val="en-CA" w:eastAsia="ko-KR"/>
        </w:rPr>
      </w:pPr>
      <w:r w:rsidRPr="00DE0F0E">
        <w:rPr>
          <w:noProof/>
          <w:lang w:val="en-CA" w:eastAsia="ko-KR"/>
        </w:rPr>
        <w:lastRenderedPageBreak/>
        <w:t>sGx2 = </w:t>
      </w:r>
      <w:r w:rsidRPr="00DE0F0E">
        <w:rPr>
          <w:noProof/>
          <w:lang w:val="en-CA" w:eastAsia="ko-KR"/>
        </w:rPr>
        <w:sym w:font="Symbol" w:char="F053"/>
      </w:r>
      <w:r w:rsidRPr="00DE0F0E">
        <w:rPr>
          <w:noProof/>
          <w:vertAlign w:val="subscript"/>
          <w:lang w:val="en-CA" w:eastAsia="ko-KR"/>
        </w:rPr>
        <w:t>i</w:t>
      </w:r>
      <w:r w:rsidRPr="00DE0F0E">
        <w:rPr>
          <w:noProof/>
          <w:lang w:val="en-CA" w:eastAsia="ko-KR"/>
        </w:rPr>
        <w:sym w:font="Symbol" w:char="F053"/>
      </w:r>
      <w:r w:rsidRPr="00DE0F0E">
        <w:rPr>
          <w:noProof/>
          <w:vertAlign w:val="subscript"/>
          <w:lang w:val="en-CA" w:eastAsia="ko-KR"/>
        </w:rPr>
        <w:t>j </w:t>
      </w:r>
      <w:r w:rsidRPr="00DE0F0E">
        <w:rPr>
          <w:noProof/>
          <w:lang w:val="en-CA" w:eastAsia="ko-KR"/>
        </w:rPr>
        <w:t>( tempH[ xSb + i ][ ySb + j ] * tempH[ xSb + i ][ ySb + j ] ) with i, j = −1..4</w:t>
      </w:r>
      <w:r w:rsidRPr="00DE0F0E">
        <w:rPr>
          <w:noProof/>
          <w:lang w:val="en-CA" w:eastAsia="ko-KR"/>
        </w:rPr>
        <w:tab/>
      </w:r>
      <w:r w:rsidRPr="00DE0F0E" w:rsidDel="003C51E6">
        <w:rPr>
          <w:noProof/>
          <w:lang w:val="en-CA" w:eastAsia="ko-KR"/>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862</w:t>
      </w:r>
      <w:r w:rsidRPr="00DE0F0E" w:rsidDel="003C51E6">
        <w:rPr>
          <w:noProof/>
          <w:lang w:val="en-CA"/>
        </w:rPr>
        <w:fldChar w:fldCharType="end"/>
      </w:r>
      <w:r w:rsidRPr="00DE0F0E" w:rsidDel="003C51E6">
        <w:rPr>
          <w:noProof/>
          <w:lang w:val="en-CA" w:eastAsia="ko-KR"/>
        </w:rPr>
        <w:t>)</w:t>
      </w:r>
    </w:p>
    <w:p w14:paraId="282C0562" w14:textId="7BD25DD4" w:rsidR="00B1795A" w:rsidRPr="00DE0F0E" w:rsidRDefault="00B1795A" w:rsidP="00B1795A">
      <w:pPr>
        <w:pStyle w:val="Equation"/>
        <w:tabs>
          <w:tab w:val="clear" w:pos="794"/>
          <w:tab w:val="clear" w:pos="1588"/>
          <w:tab w:val="left" w:pos="1418"/>
          <w:tab w:val="left" w:pos="1701"/>
          <w:tab w:val="left" w:pos="1985"/>
          <w:tab w:val="left" w:pos="2268"/>
          <w:tab w:val="left" w:pos="2880"/>
        </w:tabs>
        <w:ind w:left="1080"/>
        <w:rPr>
          <w:noProof/>
          <w:lang w:val="en-CA" w:eastAsia="ko-KR"/>
        </w:rPr>
      </w:pPr>
      <w:r w:rsidRPr="00DE0F0E">
        <w:rPr>
          <w:noProof/>
          <w:lang w:val="en-CA" w:eastAsia="ko-KR"/>
        </w:rPr>
        <w:t>sGy2 = </w:t>
      </w:r>
      <w:r w:rsidRPr="00DE0F0E">
        <w:rPr>
          <w:noProof/>
          <w:lang w:val="en-CA" w:eastAsia="ko-KR"/>
        </w:rPr>
        <w:sym w:font="Symbol" w:char="F053"/>
      </w:r>
      <w:r w:rsidRPr="00DE0F0E">
        <w:rPr>
          <w:noProof/>
          <w:vertAlign w:val="subscript"/>
          <w:lang w:val="en-CA" w:eastAsia="ko-KR"/>
        </w:rPr>
        <w:t>i</w:t>
      </w:r>
      <w:r w:rsidRPr="00DE0F0E">
        <w:rPr>
          <w:noProof/>
          <w:lang w:val="en-CA" w:eastAsia="ko-KR"/>
        </w:rPr>
        <w:sym w:font="Symbol" w:char="F053"/>
      </w:r>
      <w:r w:rsidRPr="00DE0F0E">
        <w:rPr>
          <w:noProof/>
          <w:vertAlign w:val="subscript"/>
          <w:lang w:val="en-CA" w:eastAsia="ko-KR"/>
        </w:rPr>
        <w:t>j</w:t>
      </w:r>
      <w:r w:rsidRPr="00DE0F0E">
        <w:rPr>
          <w:noProof/>
          <w:lang w:val="en-CA" w:eastAsia="ko-KR"/>
        </w:rPr>
        <w:t>(tempV[ xSb + i ][ ySb + j ] * tempV[ xSb + i ][ ySb + j ] ) with i, j = −1..4</w:t>
      </w:r>
      <w:r w:rsidRPr="00DE0F0E">
        <w:rPr>
          <w:noProof/>
          <w:lang w:val="en-CA" w:eastAsia="ko-KR"/>
        </w:rPr>
        <w:tab/>
      </w:r>
      <w:r w:rsidRPr="00DE0F0E" w:rsidDel="003C51E6">
        <w:rPr>
          <w:noProof/>
          <w:lang w:val="en-CA" w:eastAsia="ko-KR"/>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863</w:t>
      </w:r>
      <w:r w:rsidRPr="00DE0F0E" w:rsidDel="003C51E6">
        <w:rPr>
          <w:noProof/>
          <w:lang w:val="en-CA"/>
        </w:rPr>
        <w:fldChar w:fldCharType="end"/>
      </w:r>
      <w:r w:rsidRPr="00DE0F0E" w:rsidDel="003C51E6">
        <w:rPr>
          <w:noProof/>
          <w:lang w:val="en-CA" w:eastAsia="ko-KR"/>
        </w:rPr>
        <w:t>)</w:t>
      </w:r>
    </w:p>
    <w:p w14:paraId="3BD75B6A" w14:textId="088B7E81" w:rsidR="00B1795A" w:rsidRPr="00DE0F0E" w:rsidRDefault="00B1795A" w:rsidP="00B1795A">
      <w:pPr>
        <w:pStyle w:val="Equation"/>
        <w:tabs>
          <w:tab w:val="clear" w:pos="794"/>
          <w:tab w:val="clear" w:pos="1588"/>
          <w:tab w:val="left" w:pos="1418"/>
          <w:tab w:val="left" w:pos="1701"/>
          <w:tab w:val="left" w:pos="1985"/>
          <w:tab w:val="left" w:pos="2268"/>
          <w:tab w:val="left" w:pos="2880"/>
        </w:tabs>
        <w:ind w:left="1080"/>
        <w:rPr>
          <w:noProof/>
          <w:lang w:val="en-CA" w:eastAsia="ko-KR"/>
        </w:rPr>
      </w:pPr>
      <w:r w:rsidRPr="00DE0F0E">
        <w:rPr>
          <w:noProof/>
          <w:lang w:val="en-CA" w:eastAsia="ko-KR"/>
        </w:rPr>
        <w:t>sGxGy = </w:t>
      </w:r>
      <w:r w:rsidRPr="00DE0F0E">
        <w:rPr>
          <w:noProof/>
          <w:lang w:val="en-CA" w:eastAsia="ko-KR"/>
        </w:rPr>
        <w:sym w:font="Symbol" w:char="F053"/>
      </w:r>
      <w:r w:rsidRPr="00DE0F0E">
        <w:rPr>
          <w:noProof/>
          <w:vertAlign w:val="subscript"/>
          <w:lang w:val="en-CA" w:eastAsia="ko-KR"/>
        </w:rPr>
        <w:t>i</w:t>
      </w:r>
      <w:r w:rsidRPr="00DE0F0E">
        <w:rPr>
          <w:noProof/>
          <w:lang w:val="en-CA" w:eastAsia="ko-KR"/>
        </w:rPr>
        <w:sym w:font="Symbol" w:char="F053"/>
      </w:r>
      <w:r w:rsidRPr="00DE0F0E">
        <w:rPr>
          <w:noProof/>
          <w:vertAlign w:val="subscript"/>
          <w:lang w:val="en-CA" w:eastAsia="ko-KR"/>
        </w:rPr>
        <w:t>j</w:t>
      </w:r>
      <w:r w:rsidRPr="00DE0F0E">
        <w:rPr>
          <w:noProof/>
          <w:lang w:val="en-CA" w:eastAsia="ko-KR"/>
        </w:rPr>
        <w:t>(tempH[ xSb + i ][ ySb + j ] * tempV[ xSb + i ][ ySb + j ] ) with i, j  −1..4</w:t>
      </w:r>
      <w:r w:rsidRPr="00DE0F0E">
        <w:rPr>
          <w:noProof/>
          <w:lang w:val="en-CA" w:eastAsia="ko-KR"/>
        </w:rPr>
        <w:tab/>
      </w:r>
      <w:r w:rsidRPr="00DE0F0E" w:rsidDel="003C51E6">
        <w:rPr>
          <w:noProof/>
          <w:lang w:val="en-CA" w:eastAsia="ko-KR"/>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864</w:t>
      </w:r>
      <w:r w:rsidRPr="00DE0F0E" w:rsidDel="003C51E6">
        <w:rPr>
          <w:noProof/>
          <w:lang w:val="en-CA"/>
        </w:rPr>
        <w:fldChar w:fldCharType="end"/>
      </w:r>
      <w:r w:rsidRPr="00DE0F0E" w:rsidDel="003C51E6">
        <w:rPr>
          <w:noProof/>
          <w:lang w:val="en-CA" w:eastAsia="ko-KR"/>
        </w:rPr>
        <w:t>)</w:t>
      </w:r>
    </w:p>
    <w:p w14:paraId="4FDAD10A" w14:textId="1D82BFC1" w:rsidR="00B1795A" w:rsidRPr="00DE0F0E" w:rsidRDefault="00B1795A" w:rsidP="00B1795A">
      <w:pPr>
        <w:pStyle w:val="Equation"/>
        <w:tabs>
          <w:tab w:val="clear" w:pos="794"/>
          <w:tab w:val="clear" w:pos="1588"/>
          <w:tab w:val="left" w:pos="1418"/>
          <w:tab w:val="left" w:pos="1701"/>
          <w:tab w:val="left" w:pos="1985"/>
          <w:tab w:val="left" w:pos="2268"/>
          <w:tab w:val="left" w:pos="2880"/>
        </w:tabs>
        <w:ind w:left="1080"/>
        <w:rPr>
          <w:noProof/>
          <w:lang w:val="en-CA" w:eastAsia="ko-KR"/>
        </w:rPr>
      </w:pPr>
      <w:r w:rsidRPr="00DE0F0E">
        <w:rPr>
          <w:noProof/>
          <w:lang w:val="en-CA" w:eastAsia="ko-KR"/>
        </w:rPr>
        <w:t>sGxdI = </w:t>
      </w:r>
      <w:r w:rsidRPr="00DE0F0E">
        <w:rPr>
          <w:noProof/>
          <w:lang w:val="en-CA" w:eastAsia="ko-KR"/>
        </w:rPr>
        <w:sym w:font="Symbol" w:char="F053"/>
      </w:r>
      <w:r w:rsidRPr="00DE0F0E">
        <w:rPr>
          <w:noProof/>
          <w:vertAlign w:val="subscript"/>
          <w:lang w:val="en-CA" w:eastAsia="ko-KR"/>
        </w:rPr>
        <w:t>i</w:t>
      </w:r>
      <w:r w:rsidRPr="00DE0F0E">
        <w:rPr>
          <w:noProof/>
          <w:lang w:val="en-CA" w:eastAsia="ko-KR"/>
        </w:rPr>
        <w:sym w:font="Symbol" w:char="F053"/>
      </w:r>
      <w:r w:rsidRPr="00DE0F0E">
        <w:rPr>
          <w:noProof/>
          <w:vertAlign w:val="subscript"/>
          <w:lang w:val="en-CA" w:eastAsia="ko-KR"/>
        </w:rPr>
        <w:t>j</w:t>
      </w:r>
      <w:r w:rsidRPr="00DE0F0E">
        <w:rPr>
          <w:noProof/>
          <w:lang w:val="en-CA" w:eastAsia="ko-KR"/>
        </w:rPr>
        <w:t>( − tempH[ xSb + i ][ ySb + j ] * diff[ xSb + i ][ ySb + j ] ) with i, j = −1..4</w:t>
      </w:r>
      <w:r w:rsidRPr="00DE0F0E">
        <w:rPr>
          <w:noProof/>
          <w:lang w:val="en-CA" w:eastAsia="ko-KR"/>
        </w:rPr>
        <w:tab/>
      </w:r>
      <w:r w:rsidRPr="00DE0F0E" w:rsidDel="003C51E6">
        <w:rPr>
          <w:noProof/>
          <w:lang w:val="en-CA" w:eastAsia="ko-KR"/>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865</w:t>
      </w:r>
      <w:r w:rsidRPr="00DE0F0E" w:rsidDel="003C51E6">
        <w:rPr>
          <w:noProof/>
          <w:lang w:val="en-CA"/>
        </w:rPr>
        <w:fldChar w:fldCharType="end"/>
      </w:r>
      <w:r w:rsidRPr="00DE0F0E" w:rsidDel="003C51E6">
        <w:rPr>
          <w:noProof/>
          <w:lang w:val="en-CA" w:eastAsia="ko-KR"/>
        </w:rPr>
        <w:t>)</w:t>
      </w:r>
    </w:p>
    <w:p w14:paraId="18925D2E" w14:textId="1A5CF57F" w:rsidR="00B1795A" w:rsidRPr="00DE0F0E" w:rsidRDefault="00B1795A" w:rsidP="00B1795A">
      <w:pPr>
        <w:pStyle w:val="Equation"/>
        <w:tabs>
          <w:tab w:val="clear" w:pos="794"/>
          <w:tab w:val="clear" w:pos="1588"/>
          <w:tab w:val="left" w:pos="1418"/>
          <w:tab w:val="left" w:pos="1701"/>
          <w:tab w:val="left" w:pos="1985"/>
          <w:tab w:val="left" w:pos="2268"/>
          <w:tab w:val="left" w:pos="2880"/>
        </w:tabs>
        <w:ind w:left="1080"/>
        <w:rPr>
          <w:noProof/>
          <w:lang w:val="en-CA" w:eastAsia="ko-KR"/>
        </w:rPr>
      </w:pPr>
      <w:r w:rsidRPr="00DE0F0E">
        <w:rPr>
          <w:noProof/>
          <w:lang w:val="en-CA" w:eastAsia="ko-KR"/>
        </w:rPr>
        <w:t>sGydI = </w:t>
      </w:r>
      <w:r w:rsidRPr="00DE0F0E">
        <w:rPr>
          <w:noProof/>
          <w:lang w:val="en-CA" w:eastAsia="ko-KR"/>
        </w:rPr>
        <w:sym w:font="Symbol" w:char="F053"/>
      </w:r>
      <w:r w:rsidRPr="00DE0F0E">
        <w:rPr>
          <w:noProof/>
          <w:vertAlign w:val="subscript"/>
          <w:lang w:val="en-CA" w:eastAsia="ko-KR"/>
        </w:rPr>
        <w:t>i</w:t>
      </w:r>
      <w:r w:rsidRPr="00DE0F0E">
        <w:rPr>
          <w:noProof/>
          <w:lang w:val="en-CA" w:eastAsia="ko-KR"/>
        </w:rPr>
        <w:sym w:font="Symbol" w:char="F053"/>
      </w:r>
      <w:r w:rsidRPr="00DE0F0E">
        <w:rPr>
          <w:noProof/>
          <w:vertAlign w:val="subscript"/>
          <w:lang w:val="en-CA" w:eastAsia="ko-KR"/>
        </w:rPr>
        <w:t>j</w:t>
      </w:r>
      <w:r w:rsidRPr="00DE0F0E">
        <w:rPr>
          <w:noProof/>
          <w:lang w:val="en-CA" w:eastAsia="ko-KR"/>
        </w:rPr>
        <w:t>( − tempV[ xSb + i ][ ySb + j ] * diff[ xSb + i ][ ySb + j ] ) with i, j = −1..4</w:t>
      </w:r>
      <w:r w:rsidRPr="00DE0F0E">
        <w:rPr>
          <w:noProof/>
          <w:lang w:val="en-CA" w:eastAsia="ko-KR"/>
        </w:rPr>
        <w:tab/>
      </w:r>
      <w:r w:rsidRPr="00DE0F0E" w:rsidDel="003C51E6">
        <w:rPr>
          <w:noProof/>
          <w:lang w:val="en-CA" w:eastAsia="ko-KR"/>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866</w:t>
      </w:r>
      <w:r w:rsidRPr="00DE0F0E" w:rsidDel="003C51E6">
        <w:rPr>
          <w:noProof/>
          <w:lang w:val="en-CA"/>
        </w:rPr>
        <w:fldChar w:fldCharType="end"/>
      </w:r>
      <w:r w:rsidRPr="00DE0F0E" w:rsidDel="003C51E6">
        <w:rPr>
          <w:noProof/>
          <w:lang w:val="en-CA" w:eastAsia="ko-KR"/>
        </w:rPr>
        <w:t>)</w:t>
      </w:r>
    </w:p>
    <w:p w14:paraId="420D5A71" w14:textId="77777777" w:rsidR="00B1795A" w:rsidRPr="00DE0F0E" w:rsidRDefault="00B1795A" w:rsidP="00B1795A">
      <w:pPr>
        <w:numPr>
          <w:ilvl w:val="1"/>
          <w:numId w:val="5"/>
        </w:numPr>
        <w:tabs>
          <w:tab w:val="clear" w:pos="800"/>
        </w:tabs>
        <w:ind w:left="720" w:hanging="360"/>
        <w:rPr>
          <w:noProof/>
          <w:lang w:val="en-CA"/>
        </w:rPr>
      </w:pPr>
      <w:r w:rsidRPr="00DE0F0E">
        <w:rPr>
          <w:noProof/>
          <w:lang w:val="en-CA"/>
        </w:rPr>
        <w:t>The horizontal and vertical motion offset of the current subblock are derived as:</w:t>
      </w:r>
    </w:p>
    <w:p w14:paraId="15538BC0" w14:textId="670C7639" w:rsidR="00B1795A" w:rsidRPr="00DE0F0E" w:rsidRDefault="00B1795A" w:rsidP="00B1795A">
      <w:pPr>
        <w:pStyle w:val="Equation"/>
        <w:tabs>
          <w:tab w:val="clear" w:pos="794"/>
          <w:tab w:val="clear" w:pos="1588"/>
          <w:tab w:val="left" w:pos="3060"/>
        </w:tabs>
        <w:ind w:left="1080"/>
        <w:rPr>
          <w:noProof/>
          <w:lang w:val="en-CA" w:eastAsia="ko-KR"/>
        </w:rPr>
      </w:pPr>
      <w:r w:rsidRPr="00DE0F0E">
        <w:rPr>
          <w:noProof/>
          <w:lang w:val="en-CA" w:eastAsia="ko-KR"/>
        </w:rPr>
        <w:t>v</w:t>
      </w:r>
      <w:r w:rsidRPr="00DE0F0E">
        <w:rPr>
          <w:noProof/>
          <w:vertAlign w:val="subscript"/>
          <w:lang w:val="en-CA" w:eastAsia="ko-KR"/>
        </w:rPr>
        <w:t>x</w:t>
      </w:r>
      <w:r w:rsidRPr="00DE0F0E">
        <w:rPr>
          <w:noProof/>
          <w:lang w:val="en-CA" w:eastAsia="ko-KR"/>
        </w:rPr>
        <w:t> = sGx2 &gt; 0  ?  Clip3( −mvRefineThres, mvRefineThres,</w:t>
      </w:r>
      <w:r w:rsidRPr="00DE0F0E">
        <w:rPr>
          <w:noProof/>
          <w:lang w:val="en-CA" w:eastAsia="ko-KR"/>
        </w:rPr>
        <w:tab/>
      </w:r>
      <w:r w:rsidRPr="00DE0F0E" w:rsidDel="003C51E6">
        <w:rPr>
          <w:noProof/>
          <w:lang w:val="en-CA" w:eastAsia="ko-KR"/>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867</w:t>
      </w:r>
      <w:r w:rsidRPr="00DE0F0E" w:rsidDel="003C51E6">
        <w:rPr>
          <w:noProof/>
          <w:lang w:val="en-CA"/>
        </w:rPr>
        <w:fldChar w:fldCharType="end"/>
      </w:r>
      <w:r w:rsidRPr="00DE0F0E" w:rsidDel="003C51E6">
        <w:rPr>
          <w:noProof/>
          <w:lang w:val="en-CA" w:eastAsia="ko-KR"/>
        </w:rPr>
        <w:t>)</w:t>
      </w:r>
      <w:r w:rsidRPr="00DE0F0E">
        <w:rPr>
          <w:noProof/>
          <w:lang w:val="en-CA" w:eastAsia="ko-KR"/>
        </w:rPr>
        <w:br/>
      </w:r>
      <w:r w:rsidRPr="00DE0F0E">
        <w:rPr>
          <w:noProof/>
          <w:lang w:val="en-CA" w:eastAsia="ko-KR"/>
        </w:rPr>
        <w:tab/>
        <w:t>−( sGxdI &lt;&lt; 3 ) &gt;&gt; Floor( Log2( sGx2 ) ) )  :  0</w:t>
      </w:r>
    </w:p>
    <w:p w14:paraId="41251167" w14:textId="3D7DBCEC" w:rsidR="00B1795A" w:rsidRPr="00DE0F0E" w:rsidRDefault="00B1795A" w:rsidP="00B1795A">
      <w:pPr>
        <w:pStyle w:val="Equation"/>
        <w:tabs>
          <w:tab w:val="clear" w:pos="794"/>
          <w:tab w:val="clear" w:pos="1588"/>
          <w:tab w:val="left" w:pos="2880"/>
        </w:tabs>
        <w:ind w:left="1080"/>
        <w:rPr>
          <w:noProof/>
          <w:lang w:val="en-CA" w:eastAsia="ko-KR"/>
        </w:rPr>
      </w:pPr>
      <w:r w:rsidRPr="00DE0F0E">
        <w:rPr>
          <w:noProof/>
          <w:lang w:val="en-CA" w:eastAsia="ko-KR"/>
        </w:rPr>
        <w:t>v</w:t>
      </w:r>
      <w:r w:rsidRPr="00DE0F0E">
        <w:rPr>
          <w:noProof/>
          <w:vertAlign w:val="subscript"/>
          <w:lang w:val="en-CA" w:eastAsia="ko-KR"/>
        </w:rPr>
        <w:t>y</w:t>
      </w:r>
      <w:r w:rsidRPr="00DE0F0E">
        <w:rPr>
          <w:noProof/>
          <w:lang w:val="en-CA" w:eastAsia="ko-KR"/>
        </w:rPr>
        <w:t> = sGy2 &gt; 0  ?  Clip3( −mvRefineThres, mvRefineThres, ( ( sGydI &lt;&lt; 3 ) − </w:t>
      </w:r>
      <w:r w:rsidRPr="00DE0F0E">
        <w:rPr>
          <w:noProof/>
          <w:lang w:val="en-CA" w:eastAsia="ko-KR"/>
        </w:rPr>
        <w:tab/>
      </w:r>
      <w:r w:rsidRPr="00DE0F0E" w:rsidDel="003C51E6">
        <w:rPr>
          <w:noProof/>
          <w:lang w:val="en-CA" w:eastAsia="ko-KR"/>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868</w:t>
      </w:r>
      <w:r w:rsidRPr="00DE0F0E" w:rsidDel="003C51E6">
        <w:rPr>
          <w:noProof/>
          <w:lang w:val="en-CA"/>
        </w:rPr>
        <w:fldChar w:fldCharType="end"/>
      </w:r>
      <w:r w:rsidRPr="00DE0F0E" w:rsidDel="003C51E6">
        <w:rPr>
          <w:noProof/>
          <w:lang w:val="en-CA" w:eastAsia="ko-KR"/>
        </w:rPr>
        <w:t>)</w:t>
      </w:r>
      <w:r w:rsidRPr="00DE0F0E">
        <w:rPr>
          <w:noProof/>
          <w:lang w:val="en-CA" w:eastAsia="ko-KR"/>
        </w:rPr>
        <w:br/>
      </w:r>
      <w:r w:rsidRPr="00DE0F0E">
        <w:rPr>
          <w:noProof/>
          <w:lang w:val="en-CA" w:eastAsia="ko-KR"/>
        </w:rPr>
        <w:tab/>
        <w:t>( ( v</w:t>
      </w:r>
      <w:r w:rsidRPr="00DE0F0E">
        <w:rPr>
          <w:noProof/>
          <w:vertAlign w:val="subscript"/>
          <w:lang w:val="en-CA" w:eastAsia="ko-KR"/>
        </w:rPr>
        <w:t>x</w:t>
      </w:r>
      <w:r w:rsidRPr="00DE0F0E">
        <w:rPr>
          <w:noProof/>
          <w:lang w:val="en-CA" w:eastAsia="ko-KR"/>
        </w:rPr>
        <w:t> * </w:t>
      </w:r>
      <w:r w:rsidRPr="00DE0F0E">
        <w:rPr>
          <w:noProof/>
          <w:lang w:val="en-CA"/>
        </w:rPr>
        <w:t>sGxGy</w:t>
      </w:r>
      <w:r w:rsidRPr="00DE0F0E">
        <w:rPr>
          <w:noProof/>
          <w:vertAlign w:val="subscript"/>
          <w:lang w:val="en-CA"/>
        </w:rPr>
        <w:t>m</w:t>
      </w:r>
      <w:r w:rsidRPr="00DE0F0E">
        <w:rPr>
          <w:noProof/>
          <w:lang w:val="en-CA" w:eastAsia="ko-KR"/>
        </w:rPr>
        <w:t> ) &lt;&lt; 12 + v</w:t>
      </w:r>
      <w:r w:rsidRPr="00DE0F0E">
        <w:rPr>
          <w:noProof/>
          <w:vertAlign w:val="subscript"/>
          <w:lang w:val="en-CA" w:eastAsia="ko-KR"/>
        </w:rPr>
        <w:t>x</w:t>
      </w:r>
      <w:r w:rsidRPr="00DE0F0E">
        <w:rPr>
          <w:noProof/>
          <w:lang w:val="en-CA" w:eastAsia="ko-KR"/>
        </w:rPr>
        <w:t> * </w:t>
      </w:r>
      <w:r w:rsidRPr="00DE0F0E">
        <w:rPr>
          <w:noProof/>
          <w:lang w:val="en-CA"/>
        </w:rPr>
        <w:t>sGxGy</w:t>
      </w:r>
      <w:r w:rsidRPr="00DE0F0E">
        <w:rPr>
          <w:noProof/>
          <w:vertAlign w:val="subscript"/>
          <w:lang w:val="en-CA"/>
        </w:rPr>
        <w:t>s</w:t>
      </w:r>
      <w:r w:rsidRPr="00DE0F0E">
        <w:rPr>
          <w:noProof/>
          <w:lang w:val="en-CA" w:eastAsia="ko-KR"/>
        </w:rPr>
        <w:t> ) &gt;&gt; 1 ) &gt;&gt; Floor( Log2( sGx2 ) ) )  :  0</w:t>
      </w:r>
    </w:p>
    <w:p w14:paraId="46196F4A" w14:textId="77777777" w:rsidR="00B1795A" w:rsidRPr="00DE0F0E" w:rsidRDefault="00B1795A" w:rsidP="00B1795A">
      <w:pPr>
        <w:numPr>
          <w:ilvl w:val="1"/>
          <w:numId w:val="5"/>
        </w:numPr>
        <w:tabs>
          <w:tab w:val="clear" w:pos="800"/>
        </w:tabs>
        <w:ind w:left="720" w:hanging="360"/>
        <w:rPr>
          <w:noProof/>
          <w:lang w:val="en-CA"/>
        </w:rPr>
      </w:pPr>
      <w:r w:rsidRPr="00DE0F0E">
        <w:rPr>
          <w:noProof/>
          <w:lang w:val="en-CA"/>
        </w:rPr>
        <w:t xml:space="preserve">For x =xSb − 1..xSb + 2, y = ySb − 1..ySb + 2, the prediction sample values of the current </w:t>
      </w:r>
      <w:r w:rsidRPr="00DE0F0E">
        <w:rPr>
          <w:noProof/>
          <w:lang w:val="en-CA" w:eastAsia="ko-KR"/>
        </w:rPr>
        <w:t xml:space="preserve">sub-block </w:t>
      </w:r>
      <w:r w:rsidRPr="00DE0F0E">
        <w:rPr>
          <w:noProof/>
          <w:lang w:val="en-CA"/>
        </w:rPr>
        <w:t>are derived as follows:</w:t>
      </w:r>
    </w:p>
    <w:p w14:paraId="58CF3FAD" w14:textId="482BE7B6" w:rsidR="00B1795A" w:rsidRPr="00DE0F0E" w:rsidRDefault="00B1795A" w:rsidP="00B1795A">
      <w:pPr>
        <w:pStyle w:val="Equation"/>
        <w:tabs>
          <w:tab w:val="clear" w:pos="794"/>
          <w:tab w:val="clear" w:pos="1588"/>
          <w:tab w:val="left" w:pos="1980"/>
        </w:tabs>
        <w:ind w:left="1080"/>
        <w:rPr>
          <w:noProof/>
          <w:lang w:val="en-CA" w:eastAsia="ko-KR"/>
        </w:rPr>
      </w:pPr>
      <w:r w:rsidRPr="00DE0F0E">
        <w:rPr>
          <w:noProof/>
          <w:lang w:val="en-CA" w:eastAsia="ko-KR"/>
        </w:rPr>
        <w:t>bdofOffset = </w:t>
      </w:r>
      <w:r w:rsidRPr="00DE0F0E">
        <w:rPr>
          <w:noProof/>
          <w:highlight w:val="yellow"/>
          <w:lang w:val="en-CA" w:eastAsia="ko-KR"/>
        </w:rPr>
        <w:t>Round</w:t>
      </w:r>
      <w:r w:rsidRPr="00DE0F0E">
        <w:rPr>
          <w:noProof/>
          <w:lang w:val="en-CA" w:eastAsia="ko-KR"/>
        </w:rPr>
        <w:t>( ( v</w:t>
      </w:r>
      <w:r w:rsidRPr="00DE0F0E">
        <w:rPr>
          <w:noProof/>
          <w:vertAlign w:val="subscript"/>
          <w:lang w:val="en-CA" w:eastAsia="ko-KR"/>
        </w:rPr>
        <w:t>x</w:t>
      </w:r>
      <w:r w:rsidRPr="00DE0F0E">
        <w:rPr>
          <w:noProof/>
          <w:lang w:val="en-CA" w:eastAsia="ko-KR"/>
        </w:rPr>
        <w:t> * ( gradientHL1</w:t>
      </w:r>
      <w:r w:rsidRPr="00DE0F0E" w:rsidDel="003C51E6">
        <w:rPr>
          <w:noProof/>
          <w:lang w:val="en-CA" w:eastAsia="ko-KR"/>
        </w:rPr>
        <w:t>[ x</w:t>
      </w:r>
      <w:r w:rsidRPr="00DE0F0E">
        <w:rPr>
          <w:noProof/>
          <w:lang w:val="en-CA" w:eastAsia="ko-KR"/>
        </w:rPr>
        <w:t> + 1</w:t>
      </w:r>
      <w:r w:rsidRPr="00DE0F0E" w:rsidDel="003C51E6">
        <w:rPr>
          <w:noProof/>
          <w:lang w:val="en-CA" w:eastAsia="ko-KR"/>
        </w:rPr>
        <w:t> ][ y</w:t>
      </w:r>
      <w:r w:rsidRPr="00DE0F0E">
        <w:rPr>
          <w:noProof/>
          <w:lang w:val="en-CA" w:eastAsia="ko-KR"/>
        </w:rPr>
        <w:t> + 1</w:t>
      </w:r>
      <w:r w:rsidRPr="00DE0F0E" w:rsidDel="003C51E6">
        <w:rPr>
          <w:noProof/>
          <w:lang w:val="en-CA" w:eastAsia="ko-KR"/>
        </w:rPr>
        <w:t> ]</w:t>
      </w:r>
      <w:r w:rsidRPr="00DE0F0E">
        <w:rPr>
          <w:noProof/>
          <w:lang w:val="en-CA"/>
        </w:rPr>
        <w:t> − </w:t>
      </w:r>
      <w:r w:rsidRPr="00DE0F0E">
        <w:rPr>
          <w:noProof/>
          <w:lang w:val="en-CA" w:eastAsia="ko-KR"/>
        </w:rPr>
        <w:t>gradientHL0</w:t>
      </w:r>
      <w:r w:rsidRPr="00DE0F0E" w:rsidDel="003C51E6">
        <w:rPr>
          <w:noProof/>
          <w:lang w:val="en-CA" w:eastAsia="ko-KR"/>
        </w:rPr>
        <w:t>[ x</w:t>
      </w:r>
      <w:r w:rsidRPr="00DE0F0E">
        <w:rPr>
          <w:noProof/>
          <w:lang w:val="en-CA" w:eastAsia="ko-KR"/>
        </w:rPr>
        <w:t> + 1</w:t>
      </w:r>
      <w:r w:rsidRPr="00DE0F0E" w:rsidDel="003C51E6">
        <w:rPr>
          <w:noProof/>
          <w:lang w:val="en-CA" w:eastAsia="ko-KR"/>
        </w:rPr>
        <w:t> ][ y</w:t>
      </w:r>
      <w:r w:rsidRPr="00DE0F0E">
        <w:rPr>
          <w:noProof/>
          <w:lang w:val="en-CA" w:eastAsia="ko-KR"/>
        </w:rPr>
        <w:t> + 1</w:t>
      </w:r>
      <w:r w:rsidRPr="00DE0F0E" w:rsidDel="003C51E6">
        <w:rPr>
          <w:noProof/>
          <w:lang w:val="en-CA" w:eastAsia="ko-KR"/>
        </w:rPr>
        <w:t> ]</w:t>
      </w:r>
      <w:r w:rsidRPr="00DE0F0E">
        <w:rPr>
          <w:noProof/>
          <w:lang w:val="en-CA" w:eastAsia="ko-KR"/>
        </w:rPr>
        <w:t> ) ) &gt;&gt; 1 )</w:t>
      </w:r>
      <w:r w:rsidRPr="00DE0F0E">
        <w:rPr>
          <w:noProof/>
          <w:lang w:val="en-CA" w:eastAsia="ko-KR"/>
        </w:rPr>
        <w:tab/>
      </w:r>
      <w:r w:rsidRPr="00DE0F0E" w:rsidDel="003C51E6">
        <w:rPr>
          <w:noProof/>
          <w:lang w:val="en-CA" w:eastAsia="ko-KR"/>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869</w:t>
      </w:r>
      <w:r w:rsidRPr="00DE0F0E" w:rsidDel="003C51E6">
        <w:rPr>
          <w:noProof/>
          <w:lang w:val="en-CA"/>
        </w:rPr>
        <w:fldChar w:fldCharType="end"/>
      </w:r>
      <w:r w:rsidRPr="00DE0F0E" w:rsidDel="003C51E6">
        <w:rPr>
          <w:noProof/>
          <w:lang w:val="en-CA" w:eastAsia="ko-KR"/>
        </w:rPr>
        <w:t>)</w:t>
      </w:r>
      <w:r w:rsidRPr="00DE0F0E">
        <w:rPr>
          <w:noProof/>
          <w:lang w:val="en-CA" w:eastAsia="ko-KR"/>
        </w:rPr>
        <w:br/>
      </w:r>
      <w:r w:rsidRPr="00DE0F0E">
        <w:rPr>
          <w:noProof/>
          <w:lang w:val="en-CA" w:eastAsia="ko-KR"/>
        </w:rPr>
        <w:tab/>
        <w:t>+ </w:t>
      </w:r>
      <w:r w:rsidRPr="00DE0F0E">
        <w:rPr>
          <w:noProof/>
          <w:highlight w:val="yellow"/>
          <w:lang w:val="en-CA" w:eastAsia="ko-KR"/>
        </w:rPr>
        <w:t>Round</w:t>
      </w:r>
      <w:r w:rsidRPr="00DE0F0E">
        <w:rPr>
          <w:noProof/>
          <w:lang w:val="en-CA" w:eastAsia="ko-KR"/>
        </w:rPr>
        <w:t>( ( v</w:t>
      </w:r>
      <w:r w:rsidRPr="00DE0F0E">
        <w:rPr>
          <w:noProof/>
          <w:vertAlign w:val="subscript"/>
          <w:lang w:val="en-CA" w:eastAsia="ko-KR"/>
        </w:rPr>
        <w:t>y</w:t>
      </w:r>
      <w:r w:rsidRPr="00DE0F0E">
        <w:rPr>
          <w:noProof/>
          <w:lang w:val="en-CA" w:eastAsia="ko-KR"/>
        </w:rPr>
        <w:t> * (gradientVL1</w:t>
      </w:r>
      <w:r w:rsidRPr="00DE0F0E" w:rsidDel="003C51E6">
        <w:rPr>
          <w:noProof/>
          <w:lang w:val="en-CA" w:eastAsia="ko-KR"/>
        </w:rPr>
        <w:t>[ x</w:t>
      </w:r>
      <w:r w:rsidRPr="00DE0F0E">
        <w:rPr>
          <w:noProof/>
          <w:lang w:val="en-CA" w:eastAsia="ko-KR"/>
        </w:rPr>
        <w:t> + 1</w:t>
      </w:r>
      <w:r w:rsidRPr="00DE0F0E" w:rsidDel="003C51E6">
        <w:rPr>
          <w:noProof/>
          <w:lang w:val="en-CA" w:eastAsia="ko-KR"/>
        </w:rPr>
        <w:t> ][ y</w:t>
      </w:r>
      <w:r w:rsidRPr="00DE0F0E">
        <w:rPr>
          <w:noProof/>
          <w:lang w:val="en-CA" w:eastAsia="ko-KR"/>
        </w:rPr>
        <w:t> + 1</w:t>
      </w:r>
      <w:r w:rsidRPr="00DE0F0E" w:rsidDel="003C51E6">
        <w:rPr>
          <w:noProof/>
          <w:lang w:val="en-CA" w:eastAsia="ko-KR"/>
        </w:rPr>
        <w:t> ]</w:t>
      </w:r>
      <w:r w:rsidRPr="00DE0F0E">
        <w:rPr>
          <w:noProof/>
          <w:lang w:val="en-CA"/>
        </w:rPr>
        <w:t> − </w:t>
      </w:r>
      <w:r w:rsidRPr="00DE0F0E">
        <w:rPr>
          <w:noProof/>
          <w:lang w:val="en-CA" w:eastAsia="ko-KR"/>
        </w:rPr>
        <w:t>gradientVL0</w:t>
      </w:r>
      <w:r w:rsidRPr="00DE0F0E" w:rsidDel="003C51E6">
        <w:rPr>
          <w:noProof/>
          <w:lang w:val="en-CA" w:eastAsia="ko-KR"/>
        </w:rPr>
        <w:t>[ x</w:t>
      </w:r>
      <w:r w:rsidRPr="00DE0F0E">
        <w:rPr>
          <w:noProof/>
          <w:lang w:val="en-CA" w:eastAsia="ko-KR"/>
        </w:rPr>
        <w:t> + 1</w:t>
      </w:r>
      <w:r w:rsidRPr="00DE0F0E" w:rsidDel="003C51E6">
        <w:rPr>
          <w:noProof/>
          <w:lang w:val="en-CA" w:eastAsia="ko-KR"/>
        </w:rPr>
        <w:t> ][ y</w:t>
      </w:r>
      <w:r w:rsidRPr="00DE0F0E">
        <w:rPr>
          <w:noProof/>
          <w:lang w:val="en-CA" w:eastAsia="ko-KR"/>
        </w:rPr>
        <w:t> + 1</w:t>
      </w:r>
      <w:r w:rsidRPr="00DE0F0E" w:rsidDel="003C51E6">
        <w:rPr>
          <w:noProof/>
          <w:lang w:val="en-CA" w:eastAsia="ko-KR"/>
        </w:rPr>
        <w:t> ]</w:t>
      </w:r>
      <w:r w:rsidRPr="00DE0F0E">
        <w:rPr>
          <w:noProof/>
          <w:lang w:val="en-CA" w:eastAsia="ko-KR"/>
        </w:rPr>
        <w:t> ) ) &gt;&gt; 1 )</w:t>
      </w:r>
    </w:p>
    <w:p w14:paraId="21CAA8DD" w14:textId="77777777" w:rsidR="00B1795A" w:rsidRPr="00DE0F0E" w:rsidRDefault="00B1795A" w:rsidP="00B1795A">
      <w:pPr>
        <w:pStyle w:val="Equation"/>
        <w:tabs>
          <w:tab w:val="clear" w:pos="794"/>
          <w:tab w:val="clear" w:pos="1588"/>
          <w:tab w:val="left" w:pos="1418"/>
          <w:tab w:val="left" w:pos="1701"/>
          <w:tab w:val="left" w:pos="1985"/>
          <w:tab w:val="left" w:pos="2268"/>
          <w:tab w:val="left" w:pos="2880"/>
        </w:tabs>
        <w:ind w:left="1080"/>
        <w:rPr>
          <w:noProof/>
          <w:lang w:val="en-CA" w:eastAsia="ko-KR"/>
        </w:rPr>
      </w:pPr>
      <w:r w:rsidRPr="00DE0F0E">
        <w:rPr>
          <w:noProof/>
          <w:highlight w:val="yellow"/>
          <w:lang w:val="en-CA" w:eastAsia="ko-KR"/>
        </w:rPr>
        <w:t>[Ed. (JC):</w:t>
      </w:r>
      <w:r w:rsidRPr="00DE0F0E">
        <w:rPr>
          <w:noProof/>
          <w:highlight w:val="yellow"/>
          <w:lang w:val="en-CA" w:eastAsia="zh-CN"/>
        </w:rPr>
        <w:t xml:space="preserve"> Round() operation is defined for float input. The Round() operation seems redundant here since the input is an integer value. To be confirmed by the proponent]</w:t>
      </w:r>
    </w:p>
    <w:p w14:paraId="76BCF807" w14:textId="0D9097BB" w:rsidR="00B1795A" w:rsidRPr="00DE0F0E" w:rsidRDefault="00B1795A" w:rsidP="00B1795A">
      <w:pPr>
        <w:pStyle w:val="Equation"/>
        <w:tabs>
          <w:tab w:val="clear" w:pos="794"/>
          <w:tab w:val="clear" w:pos="1588"/>
          <w:tab w:val="clear" w:pos="4849"/>
          <w:tab w:val="left" w:pos="3420"/>
        </w:tabs>
        <w:ind w:left="1080"/>
        <w:rPr>
          <w:noProof/>
          <w:lang w:val="en-CA"/>
        </w:rPr>
      </w:pPr>
      <w:r w:rsidRPr="00DE0F0E" w:rsidDel="003C51E6">
        <w:rPr>
          <w:noProof/>
          <w:lang w:val="en-CA" w:eastAsia="ko-KR"/>
        </w:rPr>
        <w:t>pbSamples</w:t>
      </w:r>
      <w:r w:rsidRPr="00DE0F0E">
        <w:rPr>
          <w:noProof/>
          <w:lang w:val="en-CA" w:eastAsia="ko-KR"/>
        </w:rPr>
        <w:t>[ x ][ y ] = </w:t>
      </w:r>
      <w:r w:rsidRPr="00DE0F0E" w:rsidDel="003C51E6">
        <w:rPr>
          <w:noProof/>
          <w:lang w:val="en-CA" w:eastAsia="ko-KR"/>
        </w:rPr>
        <w:t>Clip3( 0, ( </w:t>
      </w:r>
      <w:r w:rsidRPr="00DE0F0E">
        <w:rPr>
          <w:noProof/>
          <w:lang w:val="en-CA" w:eastAsia="ko-KR"/>
        </w:rPr>
        <w:t>2</w:t>
      </w:r>
      <w:r w:rsidRPr="00DE0F0E" w:rsidDel="003C51E6">
        <w:rPr>
          <w:noProof/>
          <w:vertAlign w:val="superscript"/>
          <w:lang w:val="en-CA" w:eastAsia="ko-KR"/>
        </w:rPr>
        <w:t>bitDepth</w:t>
      </w:r>
      <w:r w:rsidRPr="00DE0F0E" w:rsidDel="003C51E6">
        <w:rPr>
          <w:noProof/>
          <w:lang w:val="en-CA" w:eastAsia="ko-KR"/>
        </w:rPr>
        <w:t> ) − 1,</w:t>
      </w:r>
      <w:r w:rsidRPr="00DE0F0E">
        <w:rPr>
          <w:noProof/>
          <w:lang w:val="en-CA" w:eastAsia="ko-KR"/>
        </w:rPr>
        <w:t> </w:t>
      </w:r>
      <w:r w:rsidRPr="00DE0F0E" w:rsidDel="003C51E6">
        <w:rPr>
          <w:noProof/>
          <w:lang w:val="en-CA" w:eastAsia="ko-KR"/>
        </w:rPr>
        <w:t>( predSamplesL0[ x</w:t>
      </w:r>
      <w:r w:rsidRPr="00DE0F0E">
        <w:rPr>
          <w:noProof/>
          <w:lang w:val="en-CA" w:eastAsia="ko-KR"/>
        </w:rPr>
        <w:t> + 1</w:t>
      </w:r>
      <w:r w:rsidRPr="00DE0F0E" w:rsidDel="003C51E6">
        <w:rPr>
          <w:noProof/>
          <w:lang w:val="en-CA" w:eastAsia="ko-KR"/>
        </w:rPr>
        <w:t> ][ y</w:t>
      </w:r>
      <w:r w:rsidRPr="00DE0F0E">
        <w:rPr>
          <w:noProof/>
          <w:lang w:val="en-CA" w:eastAsia="ko-KR"/>
        </w:rPr>
        <w:t> + 1</w:t>
      </w:r>
      <w:r w:rsidRPr="00DE0F0E" w:rsidDel="003C51E6">
        <w:rPr>
          <w:noProof/>
          <w:lang w:val="en-CA" w:eastAsia="ko-KR"/>
        </w:rPr>
        <w:t> ] </w:t>
      </w:r>
      <w:r w:rsidRPr="00DE0F0E">
        <w:rPr>
          <w:noProof/>
          <w:lang w:val="en-CA" w:eastAsia="ko-KR"/>
        </w:rPr>
        <w:t> +</w:t>
      </w:r>
      <w:r w:rsidRPr="00DE0F0E" w:rsidDel="003C51E6">
        <w:rPr>
          <w:noProof/>
          <w:lang w:val="en-CA" w:eastAsia="ko-KR"/>
        </w:rPr>
        <w:t> offset</w:t>
      </w:r>
      <w:r w:rsidR="00A94FF0" w:rsidRPr="00DE0F0E">
        <w:rPr>
          <w:noProof/>
          <w:lang w:val="en-CA" w:eastAsia="ko-KR"/>
        </w:rPr>
        <w:t>4</w:t>
      </w:r>
      <w:r w:rsidRPr="00DE0F0E">
        <w:rPr>
          <w:noProof/>
          <w:lang w:val="en-CA" w:eastAsia="ko-KR"/>
        </w:rPr>
        <w:t> +</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870</w:t>
      </w:r>
      <w:r w:rsidRPr="00DE0F0E" w:rsidDel="003C51E6">
        <w:rPr>
          <w:noProof/>
          <w:lang w:val="en-CA"/>
        </w:rPr>
        <w:fldChar w:fldCharType="end"/>
      </w:r>
      <w:r w:rsidRPr="00DE0F0E" w:rsidDel="003C51E6">
        <w:rPr>
          <w:noProof/>
          <w:lang w:val="en-CA"/>
        </w:rPr>
        <w:t>)</w:t>
      </w:r>
      <w:r w:rsidRPr="00DE0F0E">
        <w:rPr>
          <w:noProof/>
          <w:lang w:val="en-CA" w:eastAsia="ko-KR"/>
        </w:rPr>
        <w:br/>
      </w:r>
      <w:r w:rsidRPr="00DE0F0E">
        <w:rPr>
          <w:noProof/>
          <w:lang w:val="en-CA" w:eastAsia="ko-KR"/>
        </w:rPr>
        <w:tab/>
      </w:r>
      <w:r w:rsidRPr="00DE0F0E" w:rsidDel="003C51E6">
        <w:rPr>
          <w:noProof/>
          <w:lang w:val="en-CA" w:eastAsia="ko-KR"/>
        </w:rPr>
        <w:t>predSamplesL1[ x</w:t>
      </w:r>
      <w:r w:rsidRPr="00DE0F0E">
        <w:rPr>
          <w:noProof/>
          <w:lang w:val="en-CA" w:eastAsia="ko-KR"/>
        </w:rPr>
        <w:t> + 1</w:t>
      </w:r>
      <w:r w:rsidRPr="00DE0F0E" w:rsidDel="003C51E6">
        <w:rPr>
          <w:noProof/>
          <w:lang w:val="en-CA" w:eastAsia="ko-KR"/>
        </w:rPr>
        <w:t> ][ y</w:t>
      </w:r>
      <w:r w:rsidRPr="00DE0F0E">
        <w:rPr>
          <w:noProof/>
          <w:lang w:val="en-CA" w:eastAsia="ko-KR"/>
        </w:rPr>
        <w:t> + 1</w:t>
      </w:r>
      <w:r w:rsidRPr="00DE0F0E" w:rsidDel="003C51E6">
        <w:rPr>
          <w:noProof/>
          <w:lang w:val="en-CA" w:eastAsia="ko-KR"/>
        </w:rPr>
        <w:t> ] +</w:t>
      </w:r>
      <w:r w:rsidRPr="00DE0F0E">
        <w:rPr>
          <w:noProof/>
          <w:lang w:val="en-CA" w:eastAsia="ko-KR"/>
        </w:rPr>
        <w:t> bdofOffset</w:t>
      </w:r>
      <w:r w:rsidRPr="00DE0F0E" w:rsidDel="003C51E6">
        <w:rPr>
          <w:noProof/>
          <w:lang w:val="en-CA" w:eastAsia="ko-KR"/>
        </w:rPr>
        <w:t> )  &gt;&gt;  shift</w:t>
      </w:r>
      <w:r w:rsidR="00A94FF0" w:rsidRPr="00DE0F0E">
        <w:rPr>
          <w:noProof/>
          <w:lang w:val="en-CA" w:eastAsia="ko-KR"/>
        </w:rPr>
        <w:t>4</w:t>
      </w:r>
      <w:r w:rsidRPr="00DE0F0E" w:rsidDel="003C51E6">
        <w:rPr>
          <w:noProof/>
          <w:lang w:val="en-CA" w:eastAsia="ko-KR"/>
        </w:rPr>
        <w:t> )</w:t>
      </w:r>
    </w:p>
    <w:p w14:paraId="0707F776" w14:textId="77777777" w:rsidR="000D10CD" w:rsidRPr="00DE0F0E" w:rsidRDefault="000D10CD" w:rsidP="0057383D">
      <w:pPr>
        <w:rPr>
          <w:rFonts w:eastAsia="Malgun Gothic"/>
          <w:noProof/>
          <w:lang w:val="en-CA" w:eastAsia="ko-KR"/>
        </w:rPr>
      </w:pPr>
    </w:p>
    <w:p w14:paraId="23012428" w14:textId="77777777" w:rsidR="0057383D" w:rsidRPr="00DE0F0E" w:rsidDel="003C51E6" w:rsidRDefault="0057383D" w:rsidP="0057383D">
      <w:pPr>
        <w:pStyle w:val="Heading4"/>
        <w:rPr>
          <w:noProof/>
          <w:lang w:val="en-CA"/>
        </w:rPr>
      </w:pPr>
      <w:bookmarkStart w:id="1519" w:name="_Ref278220086"/>
      <w:r w:rsidRPr="00DE0F0E" w:rsidDel="003C51E6">
        <w:rPr>
          <w:noProof/>
          <w:lang w:val="en-CA"/>
        </w:rPr>
        <w:t>Weighted sample prediction process</w:t>
      </w:r>
      <w:bookmarkEnd w:id="1519"/>
    </w:p>
    <w:p w14:paraId="4F984722" w14:textId="77777777" w:rsidR="00E63EAF" w:rsidRPr="00DE0F0E" w:rsidDel="003C51E6" w:rsidRDefault="00E63EAF" w:rsidP="00E63EAF">
      <w:pPr>
        <w:pStyle w:val="Heading5"/>
        <w:rPr>
          <w:noProof/>
          <w:lang w:val="en-CA"/>
        </w:rPr>
      </w:pPr>
      <w:bookmarkStart w:id="1520" w:name="_Ref532917236"/>
      <w:r w:rsidRPr="00DE0F0E" w:rsidDel="003C51E6">
        <w:rPr>
          <w:noProof/>
          <w:lang w:val="en-CA"/>
        </w:rPr>
        <w:t>General</w:t>
      </w:r>
    </w:p>
    <w:p w14:paraId="1FEDB2DA" w14:textId="77777777" w:rsidR="00E63EAF" w:rsidRPr="00DE0F0E" w:rsidDel="003C51E6" w:rsidRDefault="00E63EAF" w:rsidP="00E63EAF">
      <w:pPr>
        <w:rPr>
          <w:noProof/>
          <w:lang w:val="en-CA"/>
        </w:rPr>
      </w:pPr>
      <w:r w:rsidRPr="00DE0F0E" w:rsidDel="003C51E6">
        <w:rPr>
          <w:noProof/>
          <w:lang w:val="en-CA"/>
        </w:rPr>
        <w:t>Inputs to this process are:</w:t>
      </w:r>
    </w:p>
    <w:p w14:paraId="7CF32451" w14:textId="77777777" w:rsidR="00E63EAF" w:rsidRPr="00DE0F0E" w:rsidDel="003C51E6" w:rsidRDefault="00E63EAF" w:rsidP="00E63EAF">
      <w:pPr>
        <w:numPr>
          <w:ilvl w:val="0"/>
          <w:numId w:val="5"/>
        </w:numPr>
        <w:ind w:left="360" w:hanging="360"/>
        <w:rPr>
          <w:noProof/>
          <w:lang w:val="en-CA" w:eastAsia="ko-KR"/>
        </w:rPr>
      </w:pPr>
      <w:r w:rsidRPr="00DE0F0E" w:rsidDel="003C51E6">
        <w:rPr>
          <w:noProof/>
          <w:lang w:val="en-CA"/>
        </w:rPr>
        <w:t xml:space="preserve">two </w:t>
      </w:r>
      <w:r w:rsidRPr="00DE0F0E" w:rsidDel="003C51E6">
        <w:rPr>
          <w:noProof/>
          <w:lang w:val="en-CA" w:eastAsia="ko-KR"/>
        </w:rPr>
        <w:t xml:space="preserve">variables </w:t>
      </w:r>
      <w:r w:rsidRPr="00DE0F0E" w:rsidDel="003C51E6">
        <w:rPr>
          <w:noProof/>
          <w:lang w:val="en-CA"/>
        </w:rPr>
        <w:t>n</w:t>
      </w:r>
      <w:r w:rsidRPr="00DE0F0E">
        <w:rPr>
          <w:noProof/>
          <w:lang w:val="en-CA"/>
        </w:rPr>
        <w:t>C</w:t>
      </w:r>
      <w:r w:rsidRPr="00DE0F0E" w:rsidDel="003C51E6">
        <w:rPr>
          <w:noProof/>
          <w:lang w:val="en-CA"/>
        </w:rPr>
        <w:t>bW and n</w:t>
      </w:r>
      <w:r w:rsidRPr="00DE0F0E">
        <w:rPr>
          <w:noProof/>
          <w:lang w:val="en-CA"/>
        </w:rPr>
        <w:t>C</w:t>
      </w:r>
      <w:r w:rsidRPr="00DE0F0E" w:rsidDel="003C51E6">
        <w:rPr>
          <w:noProof/>
          <w:lang w:val="en-CA"/>
        </w:rPr>
        <w:t xml:space="preserve">bH </w:t>
      </w:r>
      <w:r w:rsidRPr="00DE0F0E" w:rsidDel="003C51E6">
        <w:rPr>
          <w:noProof/>
          <w:lang w:val="en-CA" w:eastAsia="ko-KR"/>
        </w:rPr>
        <w:t xml:space="preserve">specifying the width and the height of the current </w:t>
      </w:r>
      <w:r w:rsidRPr="00DE0F0E">
        <w:rPr>
          <w:noProof/>
          <w:lang w:val="en-CA" w:eastAsia="ko-KR"/>
        </w:rPr>
        <w:t>coding</w:t>
      </w:r>
      <w:r w:rsidRPr="00DE0F0E" w:rsidDel="003C51E6">
        <w:rPr>
          <w:noProof/>
          <w:lang w:val="en-CA" w:eastAsia="ko-KR"/>
        </w:rPr>
        <w:t xml:space="preserve"> block,</w:t>
      </w:r>
    </w:p>
    <w:p w14:paraId="16C53070" w14:textId="77777777" w:rsidR="00E63EAF" w:rsidRPr="00DE0F0E" w:rsidDel="003C51E6" w:rsidRDefault="00E63EAF" w:rsidP="00E63EAF">
      <w:pPr>
        <w:numPr>
          <w:ilvl w:val="0"/>
          <w:numId w:val="5"/>
        </w:numPr>
        <w:ind w:left="360" w:hanging="360"/>
        <w:rPr>
          <w:noProof/>
          <w:lang w:val="en-CA" w:eastAsia="ko-KR"/>
        </w:rPr>
      </w:pPr>
      <w:r w:rsidRPr="00DE0F0E">
        <w:rPr>
          <w:noProof/>
          <w:lang w:val="en-CA" w:eastAsia="ko-KR"/>
        </w:rPr>
        <w:t>two (nCbW)x(nC</w:t>
      </w:r>
      <w:r w:rsidRPr="00DE0F0E" w:rsidDel="003C51E6">
        <w:rPr>
          <w:noProof/>
          <w:lang w:val="en-CA" w:eastAsia="ko-KR"/>
        </w:rPr>
        <w:t>bH) arrays predSamplesL0 and predSamplesL1,</w:t>
      </w:r>
    </w:p>
    <w:p w14:paraId="25DFF9A7" w14:textId="77777777" w:rsidR="00E63EAF" w:rsidRPr="00DE0F0E" w:rsidDel="003C51E6" w:rsidRDefault="00E63EAF" w:rsidP="00E63EAF">
      <w:pPr>
        <w:numPr>
          <w:ilvl w:val="0"/>
          <w:numId w:val="5"/>
        </w:numPr>
        <w:ind w:left="360" w:hanging="360"/>
        <w:rPr>
          <w:noProof/>
          <w:lang w:val="en-CA" w:eastAsia="ko-KR"/>
        </w:rPr>
      </w:pPr>
      <w:r w:rsidRPr="00DE0F0E" w:rsidDel="003C51E6">
        <w:rPr>
          <w:noProof/>
          <w:lang w:val="en-CA"/>
        </w:rPr>
        <w:t xml:space="preserve">the </w:t>
      </w:r>
      <w:r w:rsidRPr="00DE0F0E" w:rsidDel="003C51E6">
        <w:rPr>
          <w:noProof/>
          <w:lang w:val="en-CA" w:eastAsia="ko-KR"/>
        </w:rPr>
        <w:t>prediction list utilization flags, predFlagL0 and predFlagL1,</w:t>
      </w:r>
    </w:p>
    <w:p w14:paraId="1C7941A7" w14:textId="77777777" w:rsidR="00E63EAF" w:rsidRPr="00DE0F0E" w:rsidRDefault="00E63EAF" w:rsidP="00E63EAF">
      <w:pPr>
        <w:numPr>
          <w:ilvl w:val="0"/>
          <w:numId w:val="5"/>
        </w:numPr>
        <w:ind w:left="360" w:hanging="360"/>
        <w:rPr>
          <w:noProof/>
          <w:lang w:val="en-CA" w:eastAsia="ko-KR"/>
        </w:rPr>
      </w:pPr>
      <w:r w:rsidRPr="00DE0F0E" w:rsidDel="003C51E6">
        <w:rPr>
          <w:noProof/>
          <w:lang w:val="en-CA"/>
        </w:rPr>
        <w:t xml:space="preserve">the </w:t>
      </w:r>
      <w:r w:rsidRPr="00DE0F0E" w:rsidDel="003C51E6">
        <w:rPr>
          <w:noProof/>
          <w:lang w:val="en-CA" w:eastAsia="ko-KR"/>
        </w:rPr>
        <w:t>reference indices refIdxL0 and refIdxL1,</w:t>
      </w:r>
    </w:p>
    <w:p w14:paraId="72D8702B" w14:textId="77777777" w:rsidR="00E63EAF" w:rsidRPr="00DE0F0E" w:rsidDel="003C51E6" w:rsidRDefault="00E63EAF" w:rsidP="00E63EAF">
      <w:pPr>
        <w:numPr>
          <w:ilvl w:val="0"/>
          <w:numId w:val="5"/>
        </w:numPr>
        <w:ind w:left="360" w:hanging="360"/>
        <w:rPr>
          <w:noProof/>
          <w:lang w:val="en-CA"/>
        </w:rPr>
      </w:pPr>
      <w:r w:rsidRPr="00DE0F0E">
        <w:rPr>
          <w:noProof/>
          <w:lang w:val="en-CA"/>
        </w:rPr>
        <w:t>the</w:t>
      </w:r>
      <w:r w:rsidRPr="00DE0F0E" w:rsidDel="003C51E6">
        <w:rPr>
          <w:noProof/>
          <w:lang w:val="en-CA"/>
        </w:rPr>
        <w:t xml:space="preserve"> </w:t>
      </w:r>
      <w:r w:rsidRPr="00DE0F0E">
        <w:rPr>
          <w:noProof/>
          <w:lang w:val="en-CA"/>
        </w:rPr>
        <w:t xml:space="preserve">bi-prediction weight </w:t>
      </w:r>
      <w:r w:rsidRPr="00DE0F0E" w:rsidDel="003C51E6">
        <w:rPr>
          <w:noProof/>
          <w:lang w:val="en-CA"/>
        </w:rPr>
        <w:t>index</w:t>
      </w:r>
      <w:r w:rsidRPr="00DE0F0E">
        <w:rPr>
          <w:noProof/>
          <w:lang w:val="en-CA"/>
        </w:rPr>
        <w:t xml:space="preserve"> gbiIdx,</w:t>
      </w:r>
    </w:p>
    <w:p w14:paraId="74540CEA" w14:textId="5337C0E3" w:rsidR="00E63EAF" w:rsidRPr="00DE0F0E" w:rsidDel="003C51E6" w:rsidRDefault="008F5787" w:rsidP="00E63EAF">
      <w:pPr>
        <w:numPr>
          <w:ilvl w:val="0"/>
          <w:numId w:val="5"/>
        </w:numPr>
        <w:ind w:left="360" w:hanging="360"/>
        <w:rPr>
          <w:noProof/>
          <w:lang w:val="en-CA"/>
        </w:rPr>
      </w:pPr>
      <w:r w:rsidRPr="00DE0F0E">
        <w:rPr>
          <w:noProof/>
          <w:lang w:val="en-CA"/>
        </w:rPr>
        <w:t>the</w:t>
      </w:r>
      <w:r w:rsidR="00E63EAF" w:rsidRPr="00DE0F0E" w:rsidDel="003C51E6">
        <w:rPr>
          <w:noProof/>
          <w:lang w:val="en-CA"/>
        </w:rPr>
        <w:t xml:space="preserve"> variable cIdx specifying </w:t>
      </w:r>
      <w:r w:rsidR="00E63EAF" w:rsidRPr="00DE0F0E">
        <w:rPr>
          <w:noProof/>
          <w:lang w:val="en-CA"/>
        </w:rPr>
        <w:t xml:space="preserve">the </w:t>
      </w:r>
      <w:r w:rsidR="00E63EAF" w:rsidRPr="00DE0F0E" w:rsidDel="003C51E6">
        <w:rPr>
          <w:noProof/>
          <w:lang w:val="en-CA"/>
        </w:rPr>
        <w:t>colour component index.</w:t>
      </w:r>
    </w:p>
    <w:p w14:paraId="57807168" w14:textId="77777777" w:rsidR="00E63EAF" w:rsidRPr="00DE0F0E" w:rsidDel="003C51E6" w:rsidRDefault="00E63EAF" w:rsidP="00E63EAF">
      <w:pPr>
        <w:tabs>
          <w:tab w:val="left" w:pos="284"/>
        </w:tabs>
        <w:ind w:left="284" w:hanging="284"/>
        <w:rPr>
          <w:noProof/>
          <w:lang w:val="en-CA" w:eastAsia="ko-KR"/>
        </w:rPr>
      </w:pPr>
      <w:r w:rsidRPr="00DE0F0E" w:rsidDel="003C51E6">
        <w:rPr>
          <w:noProof/>
          <w:lang w:val="en-CA" w:eastAsia="ko-KR"/>
        </w:rPr>
        <w:t>Output of this process is</w:t>
      </w:r>
      <w:r w:rsidRPr="00DE0F0E" w:rsidDel="003C51E6">
        <w:rPr>
          <w:noProof/>
          <w:lang w:val="en-CA"/>
        </w:rPr>
        <w:t xml:space="preserve"> </w:t>
      </w:r>
      <w:r w:rsidRPr="00DE0F0E">
        <w:rPr>
          <w:noProof/>
          <w:lang w:val="en-CA" w:eastAsia="ko-KR"/>
        </w:rPr>
        <w:t>the (nCbW)x(nC</w:t>
      </w:r>
      <w:r w:rsidRPr="00DE0F0E" w:rsidDel="003C51E6">
        <w:rPr>
          <w:noProof/>
          <w:lang w:val="en-CA" w:eastAsia="ko-KR"/>
        </w:rPr>
        <w:t>bH) array pbSamples of prediction sample values.</w:t>
      </w:r>
    </w:p>
    <w:p w14:paraId="758B7B1E" w14:textId="77777777" w:rsidR="00E63EAF" w:rsidRPr="00DE0F0E" w:rsidDel="003C51E6" w:rsidRDefault="00E63EAF" w:rsidP="00E63EAF">
      <w:pPr>
        <w:rPr>
          <w:noProof/>
          <w:lang w:val="en-CA" w:eastAsia="ko-KR"/>
        </w:rPr>
      </w:pPr>
      <w:r w:rsidRPr="00DE0F0E" w:rsidDel="003C51E6">
        <w:rPr>
          <w:noProof/>
          <w:lang w:val="en-CA" w:eastAsia="ko-KR"/>
        </w:rPr>
        <w:t>The variable bitDepth is derived as follows:</w:t>
      </w:r>
    </w:p>
    <w:p w14:paraId="02FF3406" w14:textId="77777777" w:rsidR="00E63EAF" w:rsidRPr="00DE0F0E" w:rsidDel="003C51E6" w:rsidRDefault="00E63EAF" w:rsidP="00E63EAF">
      <w:pPr>
        <w:numPr>
          <w:ilvl w:val="0"/>
          <w:numId w:val="5"/>
        </w:numPr>
        <w:ind w:left="360" w:hanging="360"/>
        <w:rPr>
          <w:noProof/>
          <w:lang w:val="en-CA" w:eastAsia="ko-KR"/>
        </w:rPr>
      </w:pPr>
      <w:r w:rsidRPr="00DE0F0E" w:rsidDel="003C51E6">
        <w:rPr>
          <w:noProof/>
          <w:lang w:val="en-CA" w:eastAsia="ko-KR"/>
        </w:rPr>
        <w:t>If cIdx is equal to 0, bitDepth is set equal to BitDepth</w:t>
      </w:r>
      <w:r w:rsidRPr="00DE0F0E" w:rsidDel="003C51E6">
        <w:rPr>
          <w:noProof/>
          <w:vertAlign w:val="subscript"/>
          <w:lang w:val="en-CA" w:eastAsia="ko-KR"/>
        </w:rPr>
        <w:t>Y</w:t>
      </w:r>
      <w:r w:rsidRPr="00DE0F0E" w:rsidDel="003C51E6">
        <w:rPr>
          <w:noProof/>
          <w:lang w:val="en-CA" w:eastAsia="ko-KR"/>
        </w:rPr>
        <w:t>.</w:t>
      </w:r>
    </w:p>
    <w:p w14:paraId="137B830E" w14:textId="77777777" w:rsidR="00E63EAF" w:rsidRPr="00DE0F0E" w:rsidDel="003C51E6" w:rsidRDefault="00E63EAF" w:rsidP="00E63EAF">
      <w:pPr>
        <w:numPr>
          <w:ilvl w:val="0"/>
          <w:numId w:val="5"/>
        </w:numPr>
        <w:ind w:left="360" w:hanging="360"/>
        <w:rPr>
          <w:noProof/>
          <w:lang w:val="en-CA" w:eastAsia="ko-KR"/>
        </w:rPr>
      </w:pPr>
      <w:r w:rsidRPr="00DE0F0E" w:rsidDel="003C51E6">
        <w:rPr>
          <w:noProof/>
          <w:lang w:val="en-CA" w:eastAsia="ko-KR"/>
        </w:rPr>
        <w:t>Otherwise, bitDepth is set equal to BitDepth</w:t>
      </w:r>
      <w:r w:rsidRPr="00DE0F0E" w:rsidDel="003C51E6">
        <w:rPr>
          <w:noProof/>
          <w:vertAlign w:val="subscript"/>
          <w:lang w:val="en-CA" w:eastAsia="ko-KR"/>
        </w:rPr>
        <w:t>C</w:t>
      </w:r>
      <w:r w:rsidRPr="00DE0F0E" w:rsidDel="003C51E6">
        <w:rPr>
          <w:noProof/>
          <w:lang w:val="en-CA" w:eastAsia="ko-KR"/>
        </w:rPr>
        <w:t>.</w:t>
      </w:r>
    </w:p>
    <w:p w14:paraId="045F5E66" w14:textId="77777777" w:rsidR="00E63EAF" w:rsidRPr="00DE0F0E" w:rsidDel="003C51E6" w:rsidRDefault="00E63EAF" w:rsidP="00E63EAF">
      <w:pPr>
        <w:rPr>
          <w:noProof/>
          <w:lang w:val="en-CA" w:eastAsia="ko-KR"/>
        </w:rPr>
      </w:pPr>
      <w:r w:rsidRPr="00DE0F0E" w:rsidDel="003C51E6">
        <w:rPr>
          <w:noProof/>
          <w:lang w:val="en-CA" w:eastAsia="ko-KR"/>
        </w:rPr>
        <w:t>The variable weightedPredFlag is derived as follows:</w:t>
      </w:r>
    </w:p>
    <w:p w14:paraId="59B51CE9" w14:textId="77777777" w:rsidR="00E63EAF" w:rsidRPr="00DE0F0E" w:rsidDel="003C51E6" w:rsidRDefault="00E63EAF" w:rsidP="00E63EAF">
      <w:pPr>
        <w:numPr>
          <w:ilvl w:val="0"/>
          <w:numId w:val="5"/>
        </w:numPr>
        <w:ind w:left="360" w:hanging="360"/>
        <w:rPr>
          <w:noProof/>
          <w:lang w:val="en-CA" w:eastAsia="ko-KR"/>
        </w:rPr>
      </w:pPr>
      <w:r w:rsidRPr="00DE0F0E" w:rsidDel="003C51E6">
        <w:rPr>
          <w:noProof/>
          <w:lang w:val="en-CA" w:eastAsia="ko-KR"/>
        </w:rPr>
        <w:t xml:space="preserve">If </w:t>
      </w:r>
      <w:r w:rsidRPr="00DE0F0E">
        <w:rPr>
          <w:noProof/>
          <w:lang w:val="en-CA" w:eastAsia="ko-KR"/>
        </w:rPr>
        <w:t>tile_group</w:t>
      </w:r>
      <w:r w:rsidRPr="00DE0F0E" w:rsidDel="003C51E6">
        <w:rPr>
          <w:noProof/>
          <w:lang w:val="en-CA" w:eastAsia="ko-KR"/>
        </w:rPr>
        <w:t>_type is equal to P, weightedPredFlag is set equal to weighted_pred_flag.</w:t>
      </w:r>
    </w:p>
    <w:p w14:paraId="1422F6C8" w14:textId="77777777" w:rsidR="00E63EAF" w:rsidRPr="00DE0F0E" w:rsidDel="003C51E6" w:rsidRDefault="00E63EAF" w:rsidP="00E63EAF">
      <w:pPr>
        <w:numPr>
          <w:ilvl w:val="0"/>
          <w:numId w:val="5"/>
        </w:numPr>
        <w:ind w:left="360" w:hanging="360"/>
        <w:rPr>
          <w:noProof/>
          <w:lang w:val="en-CA" w:eastAsia="ko-KR"/>
        </w:rPr>
      </w:pPr>
      <w:r w:rsidRPr="00DE0F0E" w:rsidDel="003C51E6">
        <w:rPr>
          <w:noProof/>
          <w:lang w:val="en-CA" w:eastAsia="ko-KR"/>
        </w:rPr>
        <w:t>Otherwise (</w:t>
      </w:r>
      <w:r w:rsidRPr="00DE0F0E">
        <w:rPr>
          <w:noProof/>
          <w:lang w:val="en-CA" w:eastAsia="ko-KR"/>
        </w:rPr>
        <w:t>tile_group</w:t>
      </w:r>
      <w:r w:rsidRPr="00DE0F0E" w:rsidDel="003C51E6">
        <w:rPr>
          <w:noProof/>
          <w:lang w:val="en-CA" w:eastAsia="ko-KR"/>
        </w:rPr>
        <w:t>_type is equal to B), weightedPredFlag is set equal to weighted_bipred_flag.</w:t>
      </w:r>
    </w:p>
    <w:p w14:paraId="1C620BDC" w14:textId="77777777" w:rsidR="00E63EAF" w:rsidRPr="00DE0F0E" w:rsidDel="003C51E6" w:rsidRDefault="00E63EAF" w:rsidP="00E63EAF">
      <w:pPr>
        <w:rPr>
          <w:noProof/>
          <w:lang w:val="en-CA" w:eastAsia="ko-KR"/>
        </w:rPr>
      </w:pPr>
      <w:r w:rsidRPr="00DE0F0E" w:rsidDel="003C51E6">
        <w:rPr>
          <w:noProof/>
          <w:lang w:val="en-CA" w:eastAsia="ko-KR"/>
        </w:rPr>
        <w:t>The following applies:</w:t>
      </w:r>
    </w:p>
    <w:p w14:paraId="786DA90C" w14:textId="12B2D994" w:rsidR="00E63EAF" w:rsidRPr="00DE0F0E" w:rsidDel="003C51E6" w:rsidRDefault="00E63EAF" w:rsidP="00E63EAF">
      <w:pPr>
        <w:numPr>
          <w:ilvl w:val="0"/>
          <w:numId w:val="5"/>
        </w:numPr>
        <w:ind w:left="360" w:hanging="360"/>
        <w:rPr>
          <w:noProof/>
          <w:lang w:val="en-CA" w:eastAsia="ko-KR"/>
        </w:rPr>
      </w:pPr>
      <w:r w:rsidRPr="00DE0F0E" w:rsidDel="003C51E6">
        <w:rPr>
          <w:noProof/>
          <w:lang w:val="en-CA" w:eastAsia="ko-KR"/>
        </w:rPr>
        <w:t xml:space="preserve">If weightedPredFlag is equal to 0, the array pbSamples of the prediction samples is derived by invoking the default weighted sample prediction process as specified in clause </w:t>
      </w:r>
      <w:r w:rsidRPr="00DE0F0E">
        <w:rPr>
          <w:noProof/>
          <w:lang w:val="en-CA" w:eastAsia="ko-KR"/>
        </w:rPr>
        <w:fldChar w:fldCharType="begin" w:fldLock="1"/>
      </w:r>
      <w:r w:rsidRPr="00DE0F0E">
        <w:rPr>
          <w:noProof/>
          <w:lang w:val="en-CA" w:eastAsia="ko-KR"/>
        </w:rPr>
        <w:instrText xml:space="preserve"> REF _Ref532917236 \r \h </w:instrText>
      </w:r>
      <w:r w:rsidRPr="00DE0F0E">
        <w:rPr>
          <w:noProof/>
          <w:lang w:val="en-CA" w:eastAsia="ko-KR"/>
        </w:rPr>
      </w:r>
      <w:r w:rsidRPr="00DE0F0E">
        <w:rPr>
          <w:noProof/>
          <w:lang w:val="en-CA" w:eastAsia="ko-KR"/>
        </w:rPr>
        <w:fldChar w:fldCharType="separate"/>
      </w:r>
      <w:r w:rsidR="00043B38">
        <w:rPr>
          <w:noProof/>
          <w:lang w:val="en-CA" w:eastAsia="ko-KR"/>
        </w:rPr>
        <w:t>8.5.7.5.1</w:t>
      </w:r>
      <w:r w:rsidRPr="00DE0F0E">
        <w:rPr>
          <w:noProof/>
          <w:lang w:val="en-CA" w:eastAsia="ko-KR"/>
        </w:rPr>
        <w:fldChar w:fldCharType="end"/>
      </w:r>
      <w:r w:rsidRPr="00DE0F0E">
        <w:rPr>
          <w:noProof/>
          <w:lang w:val="en-CA" w:eastAsia="ko-KR"/>
        </w:rPr>
        <w:t xml:space="preserve"> with the coding block width nC</w:t>
      </w:r>
      <w:r w:rsidRPr="00DE0F0E" w:rsidDel="003C51E6">
        <w:rPr>
          <w:noProof/>
          <w:lang w:val="en-CA" w:eastAsia="ko-KR"/>
        </w:rPr>
        <w:t xml:space="preserve">bW, the </w:t>
      </w:r>
      <w:r w:rsidRPr="00DE0F0E">
        <w:rPr>
          <w:noProof/>
          <w:lang w:val="en-CA" w:eastAsia="ko-KR"/>
        </w:rPr>
        <w:t>coding block height nC</w:t>
      </w:r>
      <w:r w:rsidRPr="00DE0F0E" w:rsidDel="003C51E6">
        <w:rPr>
          <w:noProof/>
          <w:lang w:val="en-CA" w:eastAsia="ko-KR"/>
        </w:rPr>
        <w:t>bH,</w:t>
      </w:r>
      <w:r w:rsidRPr="00DE0F0E">
        <w:rPr>
          <w:noProof/>
          <w:lang w:val="en-CA" w:eastAsia="ko-KR"/>
        </w:rPr>
        <w:t xml:space="preserve"> two (nCbW)x(nC</w:t>
      </w:r>
      <w:r w:rsidRPr="00DE0F0E" w:rsidDel="003C51E6">
        <w:rPr>
          <w:noProof/>
          <w:lang w:val="en-CA" w:eastAsia="ko-KR"/>
        </w:rPr>
        <w:t>bH) arrays predSamplesL0 and predSamplesL1, the prediction list utilization flags predFlagL0 and predFlagL1</w:t>
      </w:r>
      <w:r w:rsidRPr="00DE0F0E">
        <w:rPr>
          <w:noProof/>
          <w:lang w:val="en-CA" w:eastAsia="ko-KR"/>
        </w:rPr>
        <w:t>, the bi-prediction weight index gbiIdx</w:t>
      </w:r>
      <w:r w:rsidRPr="00DE0F0E" w:rsidDel="003C51E6">
        <w:rPr>
          <w:noProof/>
          <w:lang w:val="en-CA" w:eastAsia="ko-KR"/>
        </w:rPr>
        <w:t xml:space="preserve"> and the bit depth bitDepth as inputs.</w:t>
      </w:r>
    </w:p>
    <w:p w14:paraId="21FB1F0E" w14:textId="464D1D3A" w:rsidR="00E63EAF" w:rsidRPr="00DE0F0E" w:rsidDel="003C51E6" w:rsidRDefault="00E63EAF" w:rsidP="00E63EAF">
      <w:pPr>
        <w:numPr>
          <w:ilvl w:val="0"/>
          <w:numId w:val="5"/>
        </w:numPr>
        <w:ind w:left="360" w:hanging="360"/>
        <w:rPr>
          <w:noProof/>
          <w:lang w:val="en-CA" w:eastAsia="zh-CN"/>
        </w:rPr>
      </w:pPr>
      <w:r w:rsidRPr="00DE0F0E" w:rsidDel="003C51E6">
        <w:rPr>
          <w:noProof/>
          <w:lang w:val="en-CA" w:eastAsia="ko-KR"/>
        </w:rPr>
        <w:lastRenderedPageBreak/>
        <w:t xml:space="preserve">Otherwise (weightedPredFlag is equal to 1), the array pbSamples of the prediction samples is derived by invoking the weighted sample prediction process as specified in clause </w:t>
      </w:r>
      <w:r w:rsidRPr="00DE0F0E">
        <w:rPr>
          <w:noProof/>
          <w:lang w:val="en-CA" w:eastAsia="ko-KR"/>
        </w:rPr>
        <w:fldChar w:fldCharType="begin" w:fldLock="1"/>
      </w:r>
      <w:r w:rsidRPr="00DE0F0E">
        <w:rPr>
          <w:noProof/>
          <w:lang w:val="en-CA" w:eastAsia="ko-KR"/>
        </w:rPr>
        <w:instrText xml:space="preserve"> REF _Ref298663087 \r \h </w:instrText>
      </w:r>
      <w:r w:rsidRPr="00DE0F0E">
        <w:rPr>
          <w:noProof/>
          <w:lang w:val="en-CA" w:eastAsia="ko-KR"/>
        </w:rPr>
      </w:r>
      <w:r w:rsidRPr="00DE0F0E">
        <w:rPr>
          <w:noProof/>
          <w:lang w:val="en-CA" w:eastAsia="ko-KR"/>
        </w:rPr>
        <w:fldChar w:fldCharType="separate"/>
      </w:r>
      <w:r w:rsidR="00043B38">
        <w:rPr>
          <w:noProof/>
          <w:lang w:val="en-CA" w:eastAsia="ko-KR"/>
        </w:rPr>
        <w:t>8.5.7.5.3</w:t>
      </w:r>
      <w:r w:rsidRPr="00DE0F0E">
        <w:rPr>
          <w:noProof/>
          <w:lang w:val="en-CA" w:eastAsia="ko-KR"/>
        </w:rPr>
        <w:fldChar w:fldCharType="end"/>
      </w:r>
      <w:r w:rsidRPr="00DE0F0E" w:rsidDel="003C51E6">
        <w:rPr>
          <w:noProof/>
          <w:lang w:val="en-CA" w:eastAsia="ko-KR"/>
        </w:rPr>
        <w:t xml:space="preserve"> wi</w:t>
      </w:r>
      <w:r w:rsidRPr="00DE0F0E">
        <w:rPr>
          <w:noProof/>
          <w:lang w:val="en-CA" w:eastAsia="ko-KR"/>
        </w:rPr>
        <w:t>th the coding block width nC</w:t>
      </w:r>
      <w:r w:rsidRPr="00DE0F0E" w:rsidDel="003C51E6">
        <w:rPr>
          <w:noProof/>
          <w:lang w:val="en-CA" w:eastAsia="ko-KR"/>
        </w:rPr>
        <w:t>bW</w:t>
      </w:r>
      <w:r w:rsidRPr="00DE0F0E">
        <w:rPr>
          <w:noProof/>
          <w:lang w:val="en-CA" w:eastAsia="ko-KR"/>
        </w:rPr>
        <w:t>, the coding block height nCbH, two (nCbW)x(nC</w:t>
      </w:r>
      <w:r w:rsidRPr="00DE0F0E" w:rsidDel="003C51E6">
        <w:rPr>
          <w:noProof/>
          <w:lang w:val="en-CA" w:eastAsia="ko-KR"/>
        </w:rPr>
        <w:t>bH) arrays predSamplesL0 and predSamplesL1, the prediction list utilization flags predFlagL0 and predFlagL1, the reference indices refIdxL0 and refIdxL1, the colour component index cIdx and the bit depth bitDepth as inputs.</w:t>
      </w:r>
    </w:p>
    <w:p w14:paraId="24CDD8A7" w14:textId="77777777" w:rsidR="00E63EAF" w:rsidRPr="00DE0F0E" w:rsidRDefault="00E63EAF" w:rsidP="00E63EAF">
      <w:pPr>
        <w:pStyle w:val="Heading5"/>
        <w:rPr>
          <w:noProof/>
          <w:lang w:val="en-CA"/>
        </w:rPr>
      </w:pPr>
      <w:r w:rsidRPr="00DE0F0E">
        <w:rPr>
          <w:noProof/>
          <w:lang w:val="en-CA"/>
        </w:rPr>
        <w:t xml:space="preserve">Default </w:t>
      </w:r>
      <w:r w:rsidRPr="00DE0F0E" w:rsidDel="003C51E6">
        <w:rPr>
          <w:noProof/>
          <w:lang w:val="en-CA"/>
        </w:rPr>
        <w:t>weighted sample prediction process</w:t>
      </w:r>
      <w:bookmarkEnd w:id="1520"/>
    </w:p>
    <w:p w14:paraId="7DD4D60A" w14:textId="77777777" w:rsidR="0057383D" w:rsidRPr="00DE0F0E" w:rsidDel="003C51E6" w:rsidRDefault="0057383D" w:rsidP="0057383D">
      <w:pPr>
        <w:rPr>
          <w:noProof/>
          <w:lang w:val="en-CA"/>
        </w:rPr>
      </w:pPr>
      <w:r w:rsidRPr="00DE0F0E" w:rsidDel="003C51E6">
        <w:rPr>
          <w:noProof/>
          <w:lang w:val="en-CA"/>
        </w:rPr>
        <w:t>Inputs to this process are:</w:t>
      </w:r>
    </w:p>
    <w:p w14:paraId="692430B8" w14:textId="77777777" w:rsidR="0057383D" w:rsidRPr="00DE0F0E" w:rsidRDefault="0057383D" w:rsidP="008F5787">
      <w:pPr>
        <w:numPr>
          <w:ilvl w:val="0"/>
          <w:numId w:val="5"/>
        </w:numPr>
        <w:ind w:left="360" w:hanging="360"/>
        <w:rPr>
          <w:noProof/>
          <w:lang w:val="en-CA"/>
        </w:rPr>
      </w:pPr>
      <w:r w:rsidRPr="00DE0F0E" w:rsidDel="003C51E6">
        <w:rPr>
          <w:noProof/>
          <w:lang w:val="en-CA"/>
        </w:rPr>
        <w:t xml:space="preserve">two </w:t>
      </w:r>
      <w:r w:rsidRPr="00DE0F0E" w:rsidDel="003C51E6">
        <w:rPr>
          <w:noProof/>
          <w:lang w:val="en-CA" w:eastAsia="ko-KR"/>
        </w:rPr>
        <w:t xml:space="preserve">variables </w:t>
      </w:r>
      <w:r w:rsidRPr="00DE0F0E">
        <w:rPr>
          <w:noProof/>
          <w:lang w:val="en-CA"/>
        </w:rPr>
        <w:t>nC</w:t>
      </w:r>
      <w:r w:rsidRPr="00DE0F0E" w:rsidDel="003C51E6">
        <w:rPr>
          <w:noProof/>
          <w:lang w:val="en-CA"/>
        </w:rPr>
        <w:t>bW and n</w:t>
      </w:r>
      <w:r w:rsidRPr="00DE0F0E">
        <w:rPr>
          <w:noProof/>
          <w:lang w:val="en-CA"/>
        </w:rPr>
        <w:t>C</w:t>
      </w:r>
      <w:r w:rsidRPr="00DE0F0E" w:rsidDel="003C51E6">
        <w:rPr>
          <w:noProof/>
          <w:lang w:val="en-CA"/>
        </w:rPr>
        <w:t xml:space="preserve">bH </w:t>
      </w:r>
      <w:r w:rsidRPr="00DE0F0E" w:rsidDel="003C51E6">
        <w:rPr>
          <w:noProof/>
          <w:lang w:val="en-CA" w:eastAsia="ko-KR"/>
        </w:rPr>
        <w:t xml:space="preserve">specifying the width and the height of the current </w:t>
      </w:r>
      <w:r w:rsidRPr="00DE0F0E">
        <w:rPr>
          <w:noProof/>
          <w:lang w:val="en-CA" w:eastAsia="ko-KR"/>
        </w:rPr>
        <w:t>coding</w:t>
      </w:r>
      <w:r w:rsidRPr="00DE0F0E" w:rsidDel="003C51E6">
        <w:rPr>
          <w:noProof/>
          <w:lang w:val="en-CA" w:eastAsia="ko-KR"/>
        </w:rPr>
        <w:t xml:space="preserve"> block,</w:t>
      </w:r>
    </w:p>
    <w:p w14:paraId="2C6E030C" w14:textId="77777777" w:rsidR="0057383D" w:rsidRPr="00DE0F0E" w:rsidDel="003C51E6" w:rsidRDefault="0057383D" w:rsidP="008F5787">
      <w:pPr>
        <w:numPr>
          <w:ilvl w:val="0"/>
          <w:numId w:val="5"/>
        </w:numPr>
        <w:ind w:left="360" w:hanging="360"/>
        <w:rPr>
          <w:noProof/>
          <w:lang w:val="en-CA" w:eastAsia="ko-KR"/>
        </w:rPr>
      </w:pPr>
      <w:r w:rsidRPr="00DE0F0E" w:rsidDel="003C51E6">
        <w:rPr>
          <w:noProof/>
          <w:lang w:val="en-CA" w:eastAsia="ko-KR"/>
        </w:rPr>
        <w:t>two (n</w:t>
      </w:r>
      <w:r w:rsidRPr="00DE0F0E">
        <w:rPr>
          <w:noProof/>
          <w:lang w:val="en-CA" w:eastAsia="ko-KR"/>
        </w:rPr>
        <w:t>C</w:t>
      </w:r>
      <w:r w:rsidRPr="00DE0F0E" w:rsidDel="003C51E6">
        <w:rPr>
          <w:noProof/>
          <w:lang w:val="en-CA" w:eastAsia="ko-KR"/>
        </w:rPr>
        <w:t>bW)x(n</w:t>
      </w:r>
      <w:r w:rsidRPr="00DE0F0E">
        <w:rPr>
          <w:noProof/>
          <w:lang w:val="en-CA" w:eastAsia="ko-KR"/>
        </w:rPr>
        <w:t>C</w:t>
      </w:r>
      <w:r w:rsidRPr="00DE0F0E" w:rsidDel="003C51E6">
        <w:rPr>
          <w:noProof/>
          <w:lang w:val="en-CA" w:eastAsia="ko-KR"/>
        </w:rPr>
        <w:t>bH) arrays predSamplesL0 and predSamplesL1,</w:t>
      </w:r>
    </w:p>
    <w:p w14:paraId="1377B509" w14:textId="4647DB37" w:rsidR="0057383D" w:rsidRPr="00DE0F0E" w:rsidDel="003C51E6" w:rsidRDefault="0057383D" w:rsidP="008F5787">
      <w:pPr>
        <w:numPr>
          <w:ilvl w:val="0"/>
          <w:numId w:val="5"/>
        </w:numPr>
        <w:ind w:left="360" w:hanging="360"/>
        <w:rPr>
          <w:noProof/>
          <w:lang w:val="en-CA" w:eastAsia="ko-KR"/>
        </w:rPr>
      </w:pPr>
      <w:r w:rsidRPr="00DE0F0E" w:rsidDel="003C51E6">
        <w:rPr>
          <w:noProof/>
          <w:lang w:val="en-CA"/>
        </w:rPr>
        <w:t xml:space="preserve">the </w:t>
      </w:r>
      <w:r w:rsidRPr="00DE0F0E" w:rsidDel="003C51E6">
        <w:rPr>
          <w:noProof/>
          <w:lang w:val="en-CA" w:eastAsia="ko-KR"/>
        </w:rPr>
        <w:t>prediction list utilization flags predFlagL0 and predFlagL1,</w:t>
      </w:r>
    </w:p>
    <w:p w14:paraId="7268CD4B" w14:textId="77777777" w:rsidR="0057383D" w:rsidRPr="00DE0F0E" w:rsidDel="003C51E6" w:rsidRDefault="0057383D" w:rsidP="008F5787">
      <w:pPr>
        <w:numPr>
          <w:ilvl w:val="0"/>
          <w:numId w:val="5"/>
        </w:numPr>
        <w:ind w:left="360" w:hanging="360"/>
        <w:rPr>
          <w:noProof/>
          <w:lang w:val="en-CA" w:eastAsia="ko-KR"/>
        </w:rPr>
      </w:pPr>
      <w:r w:rsidRPr="00DE0F0E" w:rsidDel="003C51E6">
        <w:rPr>
          <w:noProof/>
          <w:lang w:val="en-CA"/>
        </w:rPr>
        <w:t xml:space="preserve">the </w:t>
      </w:r>
      <w:r w:rsidRPr="00DE0F0E" w:rsidDel="003C51E6">
        <w:rPr>
          <w:noProof/>
          <w:lang w:val="en-CA" w:eastAsia="ko-KR"/>
        </w:rPr>
        <w:t>reference indices refIdxL0 and refIdxL1,</w:t>
      </w:r>
    </w:p>
    <w:p w14:paraId="5C00F3C1" w14:textId="1E175A51" w:rsidR="00C04918" w:rsidRPr="00DE0F0E" w:rsidDel="003C51E6" w:rsidRDefault="00C04918" w:rsidP="008F5787">
      <w:pPr>
        <w:numPr>
          <w:ilvl w:val="0"/>
          <w:numId w:val="5"/>
        </w:numPr>
        <w:ind w:left="360" w:hanging="360"/>
        <w:rPr>
          <w:noProof/>
          <w:lang w:val="en-CA"/>
        </w:rPr>
      </w:pPr>
      <w:r w:rsidRPr="00DE0F0E">
        <w:rPr>
          <w:noProof/>
          <w:lang w:val="en-CA"/>
        </w:rPr>
        <w:t>the</w:t>
      </w:r>
      <w:r w:rsidRPr="00DE0F0E" w:rsidDel="003C51E6">
        <w:rPr>
          <w:noProof/>
          <w:lang w:val="en-CA"/>
        </w:rPr>
        <w:t xml:space="preserve"> </w:t>
      </w:r>
      <w:r w:rsidRPr="00DE0F0E">
        <w:rPr>
          <w:noProof/>
          <w:lang w:val="en-CA"/>
        </w:rPr>
        <w:t xml:space="preserve">bi-prediction weight </w:t>
      </w:r>
      <w:r w:rsidRPr="00DE0F0E" w:rsidDel="003C51E6">
        <w:rPr>
          <w:noProof/>
          <w:lang w:val="en-CA"/>
        </w:rPr>
        <w:t>index</w:t>
      </w:r>
      <w:r w:rsidRPr="00DE0F0E">
        <w:rPr>
          <w:noProof/>
          <w:lang w:val="en-CA"/>
        </w:rPr>
        <w:t xml:space="preserve"> gbiIdx</w:t>
      </w:r>
      <w:r w:rsidRPr="00DE0F0E" w:rsidDel="003C51E6">
        <w:rPr>
          <w:noProof/>
          <w:lang w:val="en-CA"/>
        </w:rPr>
        <w:t>.</w:t>
      </w:r>
    </w:p>
    <w:p w14:paraId="7C5A84E8" w14:textId="70C8537F" w:rsidR="00E63EAF" w:rsidRPr="00DE0F0E" w:rsidDel="003C51E6" w:rsidRDefault="00E63EAF" w:rsidP="008F5787">
      <w:pPr>
        <w:numPr>
          <w:ilvl w:val="0"/>
          <w:numId w:val="5"/>
        </w:numPr>
        <w:ind w:left="360" w:hanging="360"/>
        <w:rPr>
          <w:rFonts w:eastAsia="MS Mincho"/>
          <w:noProof/>
          <w:lang w:val="en-CA" w:eastAsia="ja-JP"/>
        </w:rPr>
      </w:pPr>
      <w:r w:rsidRPr="00DE0F0E">
        <w:rPr>
          <w:noProof/>
          <w:lang w:val="en-CA" w:eastAsia="ko-KR"/>
        </w:rPr>
        <w:t>the sample</w:t>
      </w:r>
      <w:r w:rsidRPr="00DE0F0E" w:rsidDel="003C51E6">
        <w:rPr>
          <w:noProof/>
          <w:lang w:val="en-CA" w:eastAsia="ko-KR"/>
        </w:rPr>
        <w:t xml:space="preserve"> </w:t>
      </w:r>
      <w:r w:rsidRPr="00DE0F0E">
        <w:rPr>
          <w:rFonts w:eastAsia="MS Mincho"/>
          <w:noProof/>
          <w:lang w:val="en-CA" w:eastAsia="ja-JP"/>
        </w:rPr>
        <w:t>bit depth</w:t>
      </w:r>
      <w:r w:rsidRPr="00DE0F0E" w:rsidDel="003C51E6">
        <w:rPr>
          <w:noProof/>
          <w:lang w:val="en-CA" w:eastAsia="ko-KR"/>
        </w:rPr>
        <w:t xml:space="preserve">, </w:t>
      </w:r>
      <w:r w:rsidRPr="00DE0F0E" w:rsidDel="003C51E6">
        <w:rPr>
          <w:rFonts w:eastAsia="MS Mincho"/>
          <w:noProof/>
          <w:lang w:val="en-CA" w:eastAsia="ja-JP"/>
        </w:rPr>
        <w:t>bitDepth.</w:t>
      </w:r>
    </w:p>
    <w:p w14:paraId="30DE9F7F" w14:textId="77777777" w:rsidR="0057383D" w:rsidRPr="00DE0F0E" w:rsidDel="003C51E6" w:rsidRDefault="0057383D" w:rsidP="0057383D">
      <w:pPr>
        <w:tabs>
          <w:tab w:val="left" w:pos="284"/>
        </w:tabs>
        <w:ind w:left="284" w:hanging="284"/>
        <w:rPr>
          <w:noProof/>
          <w:lang w:val="en-CA" w:eastAsia="ko-KR"/>
        </w:rPr>
      </w:pPr>
      <w:r w:rsidRPr="00DE0F0E" w:rsidDel="003C51E6">
        <w:rPr>
          <w:noProof/>
          <w:lang w:val="en-CA" w:eastAsia="ko-KR"/>
        </w:rPr>
        <w:t>Output of this process is</w:t>
      </w:r>
      <w:r w:rsidRPr="00DE0F0E" w:rsidDel="003C51E6">
        <w:rPr>
          <w:noProof/>
          <w:lang w:val="en-CA"/>
        </w:rPr>
        <w:t xml:space="preserve"> </w:t>
      </w:r>
      <w:r w:rsidRPr="00DE0F0E" w:rsidDel="003C51E6">
        <w:rPr>
          <w:noProof/>
          <w:lang w:val="en-CA" w:eastAsia="ko-KR"/>
        </w:rPr>
        <w:t>the (n</w:t>
      </w:r>
      <w:r w:rsidRPr="00DE0F0E">
        <w:rPr>
          <w:noProof/>
          <w:lang w:val="en-CA" w:eastAsia="ko-KR"/>
        </w:rPr>
        <w:t>C</w:t>
      </w:r>
      <w:r w:rsidRPr="00DE0F0E" w:rsidDel="003C51E6">
        <w:rPr>
          <w:noProof/>
          <w:lang w:val="en-CA" w:eastAsia="ko-KR"/>
        </w:rPr>
        <w:t>bW)x(n</w:t>
      </w:r>
      <w:r w:rsidRPr="00DE0F0E">
        <w:rPr>
          <w:noProof/>
          <w:lang w:val="en-CA" w:eastAsia="ko-KR"/>
        </w:rPr>
        <w:t>C</w:t>
      </w:r>
      <w:r w:rsidRPr="00DE0F0E" w:rsidDel="003C51E6">
        <w:rPr>
          <w:noProof/>
          <w:lang w:val="en-CA" w:eastAsia="ko-KR"/>
        </w:rPr>
        <w:t>bH) array pbSamples of prediction sample values.</w:t>
      </w:r>
    </w:p>
    <w:p w14:paraId="34F8CEF9" w14:textId="03525D84" w:rsidR="0057383D" w:rsidRPr="00DE0F0E" w:rsidDel="003C51E6" w:rsidRDefault="0057383D" w:rsidP="0057383D">
      <w:pPr>
        <w:rPr>
          <w:noProof/>
          <w:lang w:val="en-CA" w:eastAsia="ko-KR"/>
        </w:rPr>
      </w:pPr>
      <w:r w:rsidRPr="00DE0F0E" w:rsidDel="003C51E6">
        <w:rPr>
          <w:noProof/>
          <w:lang w:val="en-CA" w:eastAsia="ko-KR"/>
        </w:rPr>
        <w:t>Variables shift1, shift2, offset1</w:t>
      </w:r>
      <w:r w:rsidR="005F0C87" w:rsidRPr="00DE0F0E">
        <w:rPr>
          <w:noProof/>
          <w:lang w:val="en-CA" w:eastAsia="ko-KR"/>
        </w:rPr>
        <w:t>,</w:t>
      </w:r>
      <w:r w:rsidRPr="00DE0F0E" w:rsidDel="003C51E6">
        <w:rPr>
          <w:noProof/>
          <w:lang w:val="en-CA" w:eastAsia="ko-KR"/>
        </w:rPr>
        <w:t xml:space="preserve"> offset2</w:t>
      </w:r>
      <w:r w:rsidR="005F0C87" w:rsidRPr="00DE0F0E">
        <w:rPr>
          <w:noProof/>
          <w:lang w:val="en-CA" w:eastAsia="ko-KR"/>
        </w:rPr>
        <w:t>, and offset3</w:t>
      </w:r>
      <w:r w:rsidRPr="00DE0F0E" w:rsidDel="003C51E6">
        <w:rPr>
          <w:noProof/>
          <w:lang w:val="en-CA" w:eastAsia="ko-KR"/>
        </w:rPr>
        <w:t xml:space="preserve"> are derived as follows:</w:t>
      </w:r>
    </w:p>
    <w:p w14:paraId="4828F189" w14:textId="4FA21FE5" w:rsidR="0057383D" w:rsidRPr="00DE0F0E" w:rsidDel="003C51E6" w:rsidRDefault="0057383D" w:rsidP="008F5787">
      <w:pPr>
        <w:numPr>
          <w:ilvl w:val="0"/>
          <w:numId w:val="5"/>
        </w:numPr>
        <w:ind w:left="360" w:hanging="360"/>
        <w:rPr>
          <w:noProof/>
          <w:lang w:val="en-CA" w:eastAsia="ko-KR"/>
        </w:rPr>
      </w:pPr>
      <w:r w:rsidRPr="00DE0F0E" w:rsidDel="003C51E6">
        <w:rPr>
          <w:noProof/>
          <w:lang w:val="en-CA"/>
        </w:rPr>
        <w:t xml:space="preserve">The variable </w:t>
      </w:r>
      <w:r w:rsidRPr="00DE0F0E" w:rsidDel="003C51E6">
        <w:rPr>
          <w:noProof/>
          <w:lang w:val="en-CA" w:eastAsia="ko-KR"/>
        </w:rPr>
        <w:t>shift1</w:t>
      </w:r>
      <w:r w:rsidRPr="00DE0F0E" w:rsidDel="003C51E6">
        <w:rPr>
          <w:noProof/>
          <w:lang w:val="en-CA"/>
        </w:rPr>
        <w:t xml:space="preserve"> is set equal to Max( 2, </w:t>
      </w:r>
      <w:r w:rsidRPr="00DE0F0E" w:rsidDel="003C51E6">
        <w:rPr>
          <w:noProof/>
          <w:lang w:val="en-CA" w:eastAsia="ko-KR"/>
        </w:rPr>
        <w:t>14</w:t>
      </w:r>
      <w:r w:rsidRPr="00DE0F0E" w:rsidDel="003C51E6">
        <w:rPr>
          <w:noProof/>
          <w:lang w:val="en-CA"/>
        </w:rPr>
        <w:t> −</w:t>
      </w:r>
      <w:r w:rsidRPr="00DE0F0E" w:rsidDel="003C51E6">
        <w:rPr>
          <w:noProof/>
          <w:lang w:val="en-CA" w:eastAsia="ko-KR"/>
        </w:rPr>
        <w:t> </w:t>
      </w:r>
      <w:r w:rsidRPr="00DE0F0E" w:rsidDel="003C51E6">
        <w:rPr>
          <w:noProof/>
          <w:lang w:val="en-CA"/>
        </w:rPr>
        <w:t xml:space="preserve">bitDepth ) and </w:t>
      </w:r>
      <w:r w:rsidRPr="00DE0F0E" w:rsidDel="003C51E6">
        <w:rPr>
          <w:noProof/>
          <w:lang w:val="en-CA" w:eastAsia="ko-KR"/>
        </w:rPr>
        <w:t>the variable shift2</w:t>
      </w:r>
      <w:r w:rsidRPr="00DE0F0E" w:rsidDel="003C51E6">
        <w:rPr>
          <w:noProof/>
          <w:lang w:val="en-CA"/>
        </w:rPr>
        <w:t xml:space="preserve"> is set equal to Max( 3, </w:t>
      </w:r>
      <w:r w:rsidRPr="00DE0F0E" w:rsidDel="003C51E6">
        <w:rPr>
          <w:noProof/>
          <w:lang w:val="en-CA" w:eastAsia="ko-KR"/>
        </w:rPr>
        <w:t>15</w:t>
      </w:r>
      <w:r w:rsidRPr="00DE0F0E" w:rsidDel="003C51E6">
        <w:rPr>
          <w:noProof/>
          <w:lang w:val="en-CA"/>
        </w:rPr>
        <w:t> </w:t>
      </w:r>
      <w:r w:rsidRPr="00DE0F0E" w:rsidDel="003C51E6">
        <w:rPr>
          <w:noProof/>
          <w:lang w:val="en-CA" w:eastAsia="ko-KR"/>
        </w:rPr>
        <w:t>−</w:t>
      </w:r>
      <w:r w:rsidRPr="00DE0F0E" w:rsidDel="003C51E6">
        <w:rPr>
          <w:noProof/>
          <w:lang w:val="en-CA"/>
        </w:rPr>
        <w:t> </w:t>
      </w:r>
      <w:r w:rsidRPr="00DE0F0E" w:rsidDel="003C51E6">
        <w:rPr>
          <w:noProof/>
          <w:lang w:val="en-CA" w:eastAsia="ko-KR"/>
        </w:rPr>
        <w:t>bitDepth</w:t>
      </w:r>
      <w:r w:rsidRPr="00DE0F0E" w:rsidDel="003C51E6">
        <w:rPr>
          <w:noProof/>
          <w:lang w:val="en-CA"/>
        </w:rPr>
        <w:t> )</w:t>
      </w:r>
      <w:r w:rsidRPr="00DE0F0E" w:rsidDel="003C51E6">
        <w:rPr>
          <w:noProof/>
          <w:lang w:val="en-CA" w:eastAsia="ko-KR"/>
        </w:rPr>
        <w:t>.</w:t>
      </w:r>
    </w:p>
    <w:p w14:paraId="65C6EEC2" w14:textId="7ABE8132" w:rsidR="0057383D" w:rsidRPr="00DE0F0E" w:rsidDel="003C51E6" w:rsidRDefault="0057383D" w:rsidP="008F5787">
      <w:pPr>
        <w:numPr>
          <w:ilvl w:val="0"/>
          <w:numId w:val="5"/>
        </w:numPr>
        <w:ind w:left="360" w:hanging="360"/>
        <w:rPr>
          <w:noProof/>
          <w:lang w:val="en-CA"/>
        </w:rPr>
      </w:pPr>
      <w:r w:rsidRPr="00DE0F0E" w:rsidDel="003C51E6">
        <w:rPr>
          <w:noProof/>
          <w:lang w:val="en-CA" w:eastAsia="ko-KR"/>
        </w:rPr>
        <w:t>The variable offset1 is set equal to 1  &lt;&lt;  ( shift1 − 1 )</w:t>
      </w:r>
      <w:r w:rsidRPr="00DE0F0E" w:rsidDel="003C51E6">
        <w:rPr>
          <w:noProof/>
          <w:lang w:val="en-CA"/>
        </w:rPr>
        <w:t>.</w:t>
      </w:r>
    </w:p>
    <w:p w14:paraId="1BC26816" w14:textId="5101A905" w:rsidR="0057383D" w:rsidRPr="00DE0F0E" w:rsidDel="003C51E6" w:rsidRDefault="0057383D" w:rsidP="008F5787">
      <w:pPr>
        <w:numPr>
          <w:ilvl w:val="0"/>
          <w:numId w:val="5"/>
        </w:numPr>
        <w:ind w:left="360" w:hanging="360"/>
        <w:rPr>
          <w:noProof/>
          <w:lang w:val="en-CA" w:eastAsia="ko-KR"/>
        </w:rPr>
      </w:pPr>
      <w:r w:rsidRPr="00DE0F0E" w:rsidDel="003C51E6">
        <w:rPr>
          <w:noProof/>
          <w:lang w:val="en-CA"/>
        </w:rPr>
        <w:t xml:space="preserve">The variable </w:t>
      </w:r>
      <w:r w:rsidRPr="00DE0F0E" w:rsidDel="003C51E6">
        <w:rPr>
          <w:noProof/>
          <w:lang w:val="en-CA" w:eastAsia="ko-KR"/>
        </w:rPr>
        <w:t>offset2 is set equal to 1  &lt;&lt;  ( shift2 − 1 ).</w:t>
      </w:r>
    </w:p>
    <w:p w14:paraId="01EB7424" w14:textId="4D2DE6D6" w:rsidR="00D95136" w:rsidRPr="00DE0F0E" w:rsidRDefault="00D95136" w:rsidP="008F5787">
      <w:pPr>
        <w:numPr>
          <w:ilvl w:val="0"/>
          <w:numId w:val="5"/>
        </w:numPr>
        <w:ind w:left="360" w:hanging="360"/>
        <w:rPr>
          <w:noProof/>
          <w:lang w:val="en-CA" w:eastAsia="ko-KR"/>
        </w:rPr>
      </w:pPr>
      <w:r w:rsidRPr="00DE0F0E" w:rsidDel="003C51E6">
        <w:rPr>
          <w:noProof/>
          <w:lang w:val="en-CA"/>
        </w:rPr>
        <w:t xml:space="preserve">The variable </w:t>
      </w:r>
      <w:r w:rsidRPr="00DE0F0E" w:rsidDel="003C51E6">
        <w:rPr>
          <w:noProof/>
          <w:lang w:val="en-CA" w:eastAsia="ko-KR"/>
        </w:rPr>
        <w:t>offset</w:t>
      </w:r>
      <w:r w:rsidRPr="00DE0F0E">
        <w:rPr>
          <w:noProof/>
          <w:lang w:val="en-CA" w:eastAsia="ko-KR"/>
        </w:rPr>
        <w:t>3</w:t>
      </w:r>
      <w:r w:rsidRPr="00DE0F0E" w:rsidDel="003C51E6">
        <w:rPr>
          <w:noProof/>
          <w:lang w:val="en-CA" w:eastAsia="ko-KR"/>
        </w:rPr>
        <w:t xml:space="preserve"> is set equal to 1  &lt;&lt;  ( shift2 </w:t>
      </w:r>
      <w:r w:rsidRPr="00DE0F0E">
        <w:rPr>
          <w:noProof/>
          <w:lang w:val="en-CA" w:eastAsia="ko-KR"/>
        </w:rPr>
        <w:t>+</w:t>
      </w:r>
      <w:r w:rsidRPr="00DE0F0E" w:rsidDel="003C51E6">
        <w:rPr>
          <w:noProof/>
          <w:lang w:val="en-CA" w:eastAsia="ko-KR"/>
        </w:rPr>
        <w:t> </w:t>
      </w:r>
      <w:r w:rsidRPr="00DE0F0E">
        <w:rPr>
          <w:noProof/>
          <w:lang w:val="en-CA" w:eastAsia="ko-KR"/>
        </w:rPr>
        <w:t>2</w:t>
      </w:r>
      <w:r w:rsidRPr="00DE0F0E" w:rsidDel="003C51E6">
        <w:rPr>
          <w:noProof/>
          <w:lang w:val="en-CA" w:eastAsia="ko-KR"/>
        </w:rPr>
        <w:t> ).</w:t>
      </w:r>
    </w:p>
    <w:p w14:paraId="0C1FE525" w14:textId="77777777" w:rsidR="0057383D" w:rsidRPr="00DE0F0E" w:rsidDel="003C51E6" w:rsidRDefault="0057383D" w:rsidP="0057383D">
      <w:pPr>
        <w:rPr>
          <w:noProof/>
          <w:lang w:val="en-CA" w:eastAsia="ko-KR"/>
        </w:rPr>
      </w:pPr>
      <w:r w:rsidRPr="00DE0F0E" w:rsidDel="003C51E6">
        <w:rPr>
          <w:noProof/>
          <w:lang w:val="en-CA" w:eastAsia="ko-KR"/>
        </w:rPr>
        <w:t>Depending on the values of predFlagL0 and predFlagL1, the prediction samples pbSamples[ x ][ y ] with x = 0..n</w:t>
      </w:r>
      <w:r w:rsidRPr="00DE0F0E">
        <w:rPr>
          <w:noProof/>
          <w:lang w:val="en-CA" w:eastAsia="ko-KR"/>
        </w:rPr>
        <w:t>C</w:t>
      </w:r>
      <w:r w:rsidRPr="00DE0F0E" w:rsidDel="003C51E6">
        <w:rPr>
          <w:noProof/>
          <w:lang w:val="en-CA" w:eastAsia="ko-KR"/>
        </w:rPr>
        <w:t>bW − 1 and y = 0..n</w:t>
      </w:r>
      <w:r w:rsidRPr="00DE0F0E">
        <w:rPr>
          <w:noProof/>
          <w:lang w:val="en-CA" w:eastAsia="ko-KR"/>
        </w:rPr>
        <w:t>C</w:t>
      </w:r>
      <w:r w:rsidRPr="00DE0F0E" w:rsidDel="003C51E6">
        <w:rPr>
          <w:noProof/>
          <w:lang w:val="en-CA" w:eastAsia="ko-KR"/>
        </w:rPr>
        <w:t>bH − 1 are derived as follows:</w:t>
      </w:r>
    </w:p>
    <w:p w14:paraId="3EA6650E" w14:textId="0974F48C" w:rsidR="0057383D" w:rsidRPr="00DE0F0E" w:rsidDel="003C51E6" w:rsidRDefault="0057383D" w:rsidP="008F5787">
      <w:pPr>
        <w:numPr>
          <w:ilvl w:val="0"/>
          <w:numId w:val="5"/>
        </w:numPr>
        <w:ind w:left="360" w:hanging="360"/>
        <w:rPr>
          <w:noProof/>
          <w:lang w:val="en-CA" w:eastAsia="ko-KR"/>
        </w:rPr>
      </w:pPr>
      <w:r w:rsidRPr="00DE0F0E" w:rsidDel="003C51E6">
        <w:rPr>
          <w:noProof/>
          <w:lang w:val="en-CA" w:eastAsia="ko-KR"/>
        </w:rPr>
        <w:t>If predFlagL0 is equal to 1 and predFlagL1 is equal to 0, the prediction sample values are derived as follows</w:t>
      </w:r>
      <w:r w:rsidRPr="00DE0F0E" w:rsidDel="003C51E6">
        <w:rPr>
          <w:noProof/>
          <w:lang w:val="en-CA" w:eastAsia="ja-JP"/>
        </w:rPr>
        <w:t>:</w:t>
      </w:r>
    </w:p>
    <w:p w14:paraId="107F8ECC" w14:textId="3D651715" w:rsidR="0057383D" w:rsidRPr="00DE0F0E" w:rsidDel="003C51E6" w:rsidRDefault="0057383D" w:rsidP="0057383D">
      <w:pPr>
        <w:pStyle w:val="Equation"/>
        <w:tabs>
          <w:tab w:val="clear" w:pos="794"/>
          <w:tab w:val="clear" w:pos="1588"/>
          <w:tab w:val="left" w:pos="851"/>
          <w:tab w:val="left" w:pos="1134"/>
          <w:tab w:val="left" w:pos="1418"/>
          <w:tab w:val="left" w:pos="1701"/>
          <w:tab w:val="left" w:pos="1985"/>
        </w:tabs>
        <w:ind w:left="426"/>
        <w:rPr>
          <w:noProof/>
          <w:lang w:val="en-CA" w:eastAsia="ko-KR"/>
        </w:rPr>
      </w:pPr>
      <w:r w:rsidRPr="00DE0F0E" w:rsidDel="003C51E6">
        <w:rPr>
          <w:noProof/>
          <w:lang w:val="en-CA" w:eastAsia="ko-KR"/>
        </w:rPr>
        <w:t>pbSamples[ x ][ y ] = Clip3( 0, ( 1  &lt;&lt;  bitDepth ) − 1, ( predSamplesL0[ x ][ y ] + offset1 )  &gt;&gt;  shift1 )</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871</w:t>
      </w:r>
      <w:r w:rsidRPr="00DE0F0E" w:rsidDel="003C51E6">
        <w:rPr>
          <w:noProof/>
          <w:lang w:val="en-CA"/>
        </w:rPr>
        <w:fldChar w:fldCharType="end"/>
      </w:r>
      <w:r w:rsidRPr="00DE0F0E" w:rsidDel="003C51E6">
        <w:rPr>
          <w:noProof/>
          <w:lang w:val="en-CA"/>
        </w:rPr>
        <w:t>)</w:t>
      </w:r>
    </w:p>
    <w:p w14:paraId="0895F13E" w14:textId="0C843D8E" w:rsidR="0057383D" w:rsidRPr="00DE0F0E" w:rsidDel="003C51E6" w:rsidRDefault="0057383D" w:rsidP="008F5787">
      <w:pPr>
        <w:numPr>
          <w:ilvl w:val="0"/>
          <w:numId w:val="5"/>
        </w:numPr>
        <w:ind w:left="360" w:hanging="360"/>
        <w:rPr>
          <w:noProof/>
          <w:lang w:val="en-CA" w:eastAsia="ko-KR"/>
        </w:rPr>
      </w:pPr>
      <w:r w:rsidRPr="00DE0F0E" w:rsidDel="003C51E6">
        <w:rPr>
          <w:noProof/>
          <w:lang w:val="en-CA" w:eastAsia="ko-KR"/>
        </w:rPr>
        <w:t>Otherwise, if predFlagL0 is equal to 0 and predFlagL1 is equal to 1, the prediction sample values are derived as follows</w:t>
      </w:r>
      <w:r w:rsidRPr="00DE0F0E" w:rsidDel="003C51E6">
        <w:rPr>
          <w:noProof/>
          <w:lang w:val="en-CA" w:eastAsia="ja-JP"/>
        </w:rPr>
        <w:t>:</w:t>
      </w:r>
    </w:p>
    <w:p w14:paraId="7B5495C9" w14:textId="3575FFAE" w:rsidR="0057383D" w:rsidRPr="00DE0F0E" w:rsidDel="003C51E6" w:rsidRDefault="0057383D" w:rsidP="0057383D">
      <w:pPr>
        <w:pStyle w:val="Equation"/>
        <w:tabs>
          <w:tab w:val="clear" w:pos="794"/>
          <w:tab w:val="clear" w:pos="1588"/>
          <w:tab w:val="left" w:pos="851"/>
          <w:tab w:val="left" w:pos="1134"/>
          <w:tab w:val="left" w:pos="1418"/>
          <w:tab w:val="left" w:pos="1701"/>
          <w:tab w:val="left" w:pos="1985"/>
        </w:tabs>
        <w:ind w:left="426"/>
        <w:rPr>
          <w:noProof/>
          <w:lang w:val="en-CA" w:eastAsia="ko-KR"/>
        </w:rPr>
      </w:pPr>
      <w:r w:rsidRPr="00DE0F0E" w:rsidDel="003C51E6">
        <w:rPr>
          <w:noProof/>
          <w:lang w:val="en-CA" w:eastAsia="ko-KR"/>
        </w:rPr>
        <w:t>pbSamples[ x ][ y ] = Clip3( 0, ( 1  &lt;&lt;  bitDepth ) − 1, ( predSamplesL1[ x ][ y ] + offset1 )  &gt;&gt;  shift1 )</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872</w:t>
      </w:r>
      <w:r w:rsidRPr="00DE0F0E" w:rsidDel="003C51E6">
        <w:rPr>
          <w:noProof/>
          <w:lang w:val="en-CA"/>
        </w:rPr>
        <w:fldChar w:fldCharType="end"/>
      </w:r>
      <w:r w:rsidRPr="00DE0F0E" w:rsidDel="003C51E6">
        <w:rPr>
          <w:noProof/>
          <w:lang w:val="en-CA"/>
        </w:rPr>
        <w:t>)</w:t>
      </w:r>
    </w:p>
    <w:p w14:paraId="1808FC6E" w14:textId="7FE9A0C0" w:rsidR="00D95136" w:rsidRPr="00DE0F0E" w:rsidRDefault="0057383D" w:rsidP="008F5787">
      <w:pPr>
        <w:numPr>
          <w:ilvl w:val="0"/>
          <w:numId w:val="5"/>
        </w:numPr>
        <w:ind w:left="360" w:hanging="360"/>
        <w:rPr>
          <w:noProof/>
          <w:lang w:val="en-CA" w:eastAsia="ko-KR"/>
        </w:rPr>
      </w:pPr>
      <w:r w:rsidRPr="00DE0F0E" w:rsidDel="003C51E6">
        <w:rPr>
          <w:noProof/>
          <w:lang w:val="en-CA" w:eastAsia="ko-KR"/>
        </w:rPr>
        <w:t xml:space="preserve">Otherwise (predFlagL0 is equal to 1 and predFlagL1 is equal to 1), </w:t>
      </w:r>
      <w:r w:rsidR="00D95136" w:rsidRPr="00DE0F0E">
        <w:rPr>
          <w:noProof/>
          <w:lang w:val="en-CA" w:eastAsia="ko-KR"/>
        </w:rPr>
        <w:t>the following applies</w:t>
      </w:r>
      <w:r w:rsidR="008F5787" w:rsidRPr="00DE0F0E">
        <w:rPr>
          <w:noProof/>
          <w:lang w:val="en-CA" w:eastAsia="ko-KR"/>
        </w:rPr>
        <w:t>:</w:t>
      </w:r>
    </w:p>
    <w:p w14:paraId="77033E0C" w14:textId="0643290C" w:rsidR="0057383D" w:rsidRPr="00DE0F0E" w:rsidDel="003C51E6" w:rsidRDefault="00D95136" w:rsidP="00E66253">
      <w:pPr>
        <w:numPr>
          <w:ilvl w:val="0"/>
          <w:numId w:val="6"/>
        </w:numPr>
        <w:tabs>
          <w:tab w:val="clear" w:pos="389"/>
        </w:tabs>
        <w:ind w:left="720" w:hanging="360"/>
        <w:rPr>
          <w:noProof/>
          <w:lang w:val="en-CA" w:eastAsia="ko-KR"/>
        </w:rPr>
      </w:pPr>
      <w:r w:rsidRPr="00DE0F0E">
        <w:rPr>
          <w:rFonts w:eastAsia="Malgun Gothic"/>
          <w:noProof/>
          <w:lang w:val="en-CA" w:eastAsia="ko-KR"/>
        </w:rPr>
        <w:t xml:space="preserve">If </w:t>
      </w:r>
      <w:r w:rsidRPr="00DE0F0E">
        <w:rPr>
          <w:noProof/>
          <w:lang w:val="en-CA"/>
        </w:rPr>
        <w:t xml:space="preserve">gbiIdx is equal to 0, </w:t>
      </w:r>
      <w:r w:rsidR="0057383D" w:rsidRPr="00DE0F0E" w:rsidDel="003C51E6">
        <w:rPr>
          <w:noProof/>
          <w:lang w:val="en-CA" w:eastAsia="ko-KR"/>
        </w:rPr>
        <w:t>the prediction sample values are derived as follows</w:t>
      </w:r>
      <w:r w:rsidR="0057383D" w:rsidRPr="00DE0F0E" w:rsidDel="003C51E6">
        <w:rPr>
          <w:noProof/>
          <w:lang w:val="en-CA" w:eastAsia="ja-JP"/>
        </w:rPr>
        <w:t>:</w:t>
      </w:r>
    </w:p>
    <w:p w14:paraId="52704047" w14:textId="7F062B92" w:rsidR="0057383D" w:rsidRPr="00DE0F0E" w:rsidRDefault="0057383D" w:rsidP="00205BBE">
      <w:pPr>
        <w:pStyle w:val="Equation"/>
        <w:tabs>
          <w:tab w:val="clear" w:pos="794"/>
          <w:tab w:val="clear" w:pos="1588"/>
          <w:tab w:val="left" w:pos="1418"/>
          <w:tab w:val="left" w:pos="1701"/>
          <w:tab w:val="left" w:pos="1985"/>
          <w:tab w:val="left" w:pos="2268"/>
          <w:tab w:val="left" w:pos="2880"/>
        </w:tabs>
        <w:ind w:left="900"/>
        <w:rPr>
          <w:noProof/>
          <w:lang w:val="en-CA"/>
        </w:rPr>
      </w:pPr>
      <w:r w:rsidRPr="00DE0F0E" w:rsidDel="003C51E6">
        <w:rPr>
          <w:noProof/>
          <w:lang w:val="en-CA" w:eastAsia="ko-KR"/>
        </w:rPr>
        <w:t>pbSamples[ x ][ y ] = Clip3( 0, ( 1  &lt;&lt;  bitDepth ) − 1,</w:t>
      </w:r>
      <w:r w:rsidR="00205BBE" w:rsidRPr="00DE0F0E" w:rsidDel="003C51E6">
        <w:rPr>
          <w:noProof/>
          <w:lang w:val="en-CA" w:eastAsia="ko-KR"/>
        </w:rPr>
        <w:t xml:space="preserve"> </w:t>
      </w:r>
      <w:r w:rsidR="00205BBE" w:rsidRPr="00DE0F0E" w:rsidDel="003C51E6">
        <w:rPr>
          <w:noProof/>
          <w:lang w:val="en-CA" w:eastAsia="ko-KR"/>
        </w:rPr>
        <w:tab/>
      </w:r>
      <w:r w:rsidR="00205BBE" w:rsidRPr="00DE0F0E" w:rsidDel="003C51E6">
        <w:rPr>
          <w:noProof/>
          <w:lang w:val="en-CA"/>
        </w:rPr>
        <w:t>(</w:t>
      </w:r>
      <w:r w:rsidR="00205BBE" w:rsidRPr="00DE0F0E" w:rsidDel="003C51E6">
        <w:rPr>
          <w:noProof/>
          <w:lang w:val="en-CA"/>
        </w:rPr>
        <w:fldChar w:fldCharType="begin" w:fldLock="1"/>
      </w:r>
      <w:r w:rsidR="00205BBE" w:rsidRPr="00DE0F0E" w:rsidDel="003C51E6">
        <w:rPr>
          <w:noProof/>
          <w:lang w:val="en-CA"/>
        </w:rPr>
        <w:instrText xml:space="preserve"> STYLEREF 1 \s </w:instrText>
      </w:r>
      <w:r w:rsidR="00205BBE" w:rsidRPr="00DE0F0E" w:rsidDel="003C51E6">
        <w:rPr>
          <w:noProof/>
          <w:lang w:val="en-CA"/>
        </w:rPr>
        <w:fldChar w:fldCharType="separate"/>
      </w:r>
      <w:r w:rsidR="00043B38">
        <w:rPr>
          <w:noProof/>
          <w:lang w:val="en-CA"/>
        </w:rPr>
        <w:t>8</w:t>
      </w:r>
      <w:r w:rsidR="00205BBE" w:rsidRPr="00DE0F0E" w:rsidDel="003C51E6">
        <w:rPr>
          <w:noProof/>
          <w:lang w:val="en-CA"/>
        </w:rPr>
        <w:fldChar w:fldCharType="end"/>
      </w:r>
      <w:r w:rsidR="00205BBE" w:rsidRPr="00DE0F0E" w:rsidDel="003C51E6">
        <w:rPr>
          <w:noProof/>
          <w:lang w:val="en-CA"/>
        </w:rPr>
        <w:noBreakHyphen/>
      </w:r>
      <w:r w:rsidR="00205BBE" w:rsidRPr="00DE0F0E" w:rsidDel="003C51E6">
        <w:rPr>
          <w:noProof/>
          <w:lang w:val="en-CA"/>
        </w:rPr>
        <w:fldChar w:fldCharType="begin" w:fldLock="1"/>
      </w:r>
      <w:r w:rsidR="00205BBE" w:rsidRPr="00DE0F0E" w:rsidDel="003C51E6">
        <w:rPr>
          <w:noProof/>
          <w:lang w:val="en-CA"/>
        </w:rPr>
        <w:instrText xml:space="preserve"> SEQ Equation \* ARABIC \s 1 </w:instrText>
      </w:r>
      <w:r w:rsidR="00205BBE" w:rsidRPr="00DE0F0E" w:rsidDel="003C51E6">
        <w:rPr>
          <w:noProof/>
          <w:lang w:val="en-CA"/>
        </w:rPr>
        <w:fldChar w:fldCharType="separate"/>
      </w:r>
      <w:r w:rsidR="00043B38">
        <w:rPr>
          <w:noProof/>
          <w:lang w:val="en-CA"/>
        </w:rPr>
        <w:t>873</w:t>
      </w:r>
      <w:r w:rsidR="00205BBE" w:rsidRPr="00DE0F0E" w:rsidDel="003C51E6">
        <w:rPr>
          <w:noProof/>
          <w:lang w:val="en-CA"/>
        </w:rPr>
        <w:fldChar w:fldCharType="end"/>
      </w:r>
      <w:r w:rsidR="00205BBE" w:rsidRPr="00DE0F0E" w:rsidDel="003C51E6">
        <w:rPr>
          <w:noProof/>
          <w:lang w:val="en-CA"/>
        </w:rPr>
        <w:t>)</w:t>
      </w:r>
      <w:r w:rsidRPr="00DE0F0E" w:rsidDel="003C51E6">
        <w:rPr>
          <w:noProof/>
          <w:lang w:val="en-CA" w:eastAsia="ko-KR"/>
        </w:rPr>
        <w:br/>
      </w:r>
      <w:r w:rsidRPr="00DE0F0E" w:rsidDel="003C51E6">
        <w:rPr>
          <w:noProof/>
          <w:lang w:val="en-CA" w:eastAsia="ko-KR"/>
        </w:rPr>
        <w:tab/>
      </w:r>
      <w:r w:rsidRPr="00DE0F0E" w:rsidDel="003C51E6">
        <w:rPr>
          <w:noProof/>
          <w:lang w:val="en-CA" w:eastAsia="ko-KR"/>
        </w:rPr>
        <w:tab/>
      </w:r>
      <w:r w:rsidRPr="00DE0F0E" w:rsidDel="003C51E6">
        <w:rPr>
          <w:noProof/>
          <w:lang w:val="en-CA" w:eastAsia="ko-KR"/>
        </w:rPr>
        <w:tab/>
      </w:r>
      <w:r w:rsidRPr="00DE0F0E" w:rsidDel="003C51E6">
        <w:rPr>
          <w:noProof/>
          <w:lang w:val="en-CA" w:eastAsia="ko-KR"/>
        </w:rPr>
        <w:tab/>
      </w:r>
      <w:r w:rsidRPr="00DE0F0E" w:rsidDel="003C51E6">
        <w:rPr>
          <w:noProof/>
          <w:lang w:val="en-CA" w:eastAsia="ko-KR"/>
        </w:rPr>
        <w:tab/>
        <w:t>( predSamplesL0[ x ][ y ] + predSamplesL1[ x ][ y ] + offset2 )  &gt;&gt;  shift2 )</w:t>
      </w:r>
    </w:p>
    <w:p w14:paraId="5D22A68E" w14:textId="77777777" w:rsidR="00413449" w:rsidRPr="00DE0F0E" w:rsidDel="003C51E6" w:rsidRDefault="00413449" w:rsidP="00413449">
      <w:pPr>
        <w:numPr>
          <w:ilvl w:val="0"/>
          <w:numId w:val="6"/>
        </w:numPr>
        <w:tabs>
          <w:tab w:val="clear" w:pos="389"/>
        </w:tabs>
        <w:ind w:left="720" w:hanging="360"/>
        <w:rPr>
          <w:noProof/>
          <w:lang w:val="en-CA" w:eastAsia="ko-KR"/>
        </w:rPr>
      </w:pPr>
      <w:r w:rsidRPr="00DE0F0E">
        <w:rPr>
          <w:rFonts w:eastAsia="Malgun Gothic"/>
          <w:noProof/>
          <w:lang w:val="en-CA" w:eastAsia="ko-KR"/>
        </w:rPr>
        <w:t>Otherwise (</w:t>
      </w:r>
      <w:r w:rsidRPr="00DE0F0E">
        <w:rPr>
          <w:noProof/>
          <w:lang w:val="en-CA"/>
        </w:rPr>
        <w:t>gbiIdx is not equal to 0)</w:t>
      </w:r>
      <w:r w:rsidRPr="00DE0F0E">
        <w:rPr>
          <w:rFonts w:eastAsia="Malgun Gothic"/>
          <w:noProof/>
          <w:lang w:val="en-CA" w:eastAsia="ko-KR"/>
        </w:rPr>
        <w:t>, the following applies</w:t>
      </w:r>
      <w:r w:rsidRPr="00DE0F0E">
        <w:rPr>
          <w:noProof/>
          <w:lang w:val="en-CA" w:eastAsia="ko-KR"/>
        </w:rPr>
        <w:t>:</w:t>
      </w:r>
    </w:p>
    <w:p w14:paraId="155C738D" w14:textId="77777777" w:rsidR="00413449" w:rsidRPr="00DE0F0E" w:rsidRDefault="00413449" w:rsidP="00413449">
      <w:pPr>
        <w:numPr>
          <w:ilvl w:val="0"/>
          <w:numId w:val="6"/>
        </w:numPr>
        <w:tabs>
          <w:tab w:val="clear" w:pos="389"/>
          <w:tab w:val="clear" w:pos="794"/>
        </w:tabs>
        <w:ind w:left="1080" w:hanging="360"/>
        <w:rPr>
          <w:noProof/>
          <w:lang w:val="en-CA"/>
        </w:rPr>
      </w:pPr>
      <w:r w:rsidRPr="00DE0F0E">
        <w:rPr>
          <w:noProof/>
          <w:lang w:val="en-CA" w:eastAsia="ko-KR"/>
        </w:rPr>
        <w:t>T</w:t>
      </w:r>
      <w:r w:rsidRPr="00DE0F0E" w:rsidDel="003C51E6">
        <w:rPr>
          <w:noProof/>
          <w:lang w:val="en-CA"/>
        </w:rPr>
        <w:t xml:space="preserve">he </w:t>
      </w:r>
      <w:r w:rsidRPr="00DE0F0E" w:rsidDel="003C51E6">
        <w:rPr>
          <w:rFonts w:eastAsia="Malgun Gothic"/>
          <w:noProof/>
          <w:lang w:val="en-CA" w:eastAsia="ko-KR"/>
        </w:rPr>
        <w:t>variable</w:t>
      </w:r>
      <w:r w:rsidRPr="00DE0F0E" w:rsidDel="003C51E6">
        <w:rPr>
          <w:noProof/>
          <w:lang w:val="en-CA"/>
        </w:rPr>
        <w:t xml:space="preserve"> </w:t>
      </w:r>
      <w:r w:rsidRPr="00DE0F0E">
        <w:rPr>
          <w:noProof/>
          <w:lang w:val="en-CA"/>
        </w:rPr>
        <w:t>w1 is set equal to gbiWLut[ gbiIdx ] with</w:t>
      </w:r>
      <w:r w:rsidRPr="00DE0F0E">
        <w:rPr>
          <w:noProof/>
          <w:lang w:val="en-CA" w:eastAsia="ko-KR"/>
        </w:rPr>
        <w:t xml:space="preserve"> </w:t>
      </w:r>
      <w:r w:rsidRPr="00DE0F0E">
        <w:rPr>
          <w:noProof/>
          <w:lang w:val="en-CA"/>
        </w:rPr>
        <w:t>gbiWLut</w:t>
      </w:r>
      <w:r w:rsidRPr="00DE0F0E">
        <w:rPr>
          <w:noProof/>
          <w:lang w:val="en-CA" w:eastAsia="ko-KR"/>
        </w:rPr>
        <w:t xml:space="preserve">[ k ] = </w:t>
      </w:r>
      <w:r w:rsidRPr="00DE0F0E">
        <w:rPr>
          <w:noProof/>
          <w:lang w:val="en-CA"/>
        </w:rPr>
        <w:t>{</w:t>
      </w:r>
      <w:r w:rsidRPr="00DE0F0E" w:rsidDel="003C51E6">
        <w:rPr>
          <w:noProof/>
          <w:lang w:val="en-CA" w:eastAsia="ko-KR"/>
        </w:rPr>
        <w:t> </w:t>
      </w:r>
      <w:r w:rsidRPr="00DE0F0E">
        <w:rPr>
          <w:noProof/>
          <w:lang w:val="en-CA" w:eastAsia="ko-KR"/>
        </w:rPr>
        <w:t>4, 5, 3</w:t>
      </w:r>
      <w:r w:rsidRPr="00DE0F0E">
        <w:rPr>
          <w:noProof/>
          <w:lang w:val="en-CA"/>
        </w:rPr>
        <w:t>, 10</w:t>
      </w:r>
      <w:r w:rsidRPr="00DE0F0E">
        <w:rPr>
          <w:noProof/>
          <w:lang w:val="en-CA" w:eastAsia="ko-KR"/>
        </w:rPr>
        <w:t>, </w:t>
      </w:r>
      <w:r w:rsidRPr="00DE0F0E" w:rsidDel="003C51E6">
        <w:rPr>
          <w:noProof/>
          <w:lang w:val="en-CA" w:eastAsia="ko-KR"/>
        </w:rPr>
        <w:t>−</w:t>
      </w:r>
      <w:r w:rsidRPr="00DE0F0E">
        <w:rPr>
          <w:noProof/>
          <w:lang w:val="en-CA"/>
        </w:rPr>
        <w:t>2 }.</w:t>
      </w:r>
    </w:p>
    <w:p w14:paraId="16C99329" w14:textId="77777777" w:rsidR="00413449" w:rsidRPr="00DE0F0E" w:rsidRDefault="00413449" w:rsidP="00413449">
      <w:pPr>
        <w:numPr>
          <w:ilvl w:val="0"/>
          <w:numId w:val="6"/>
        </w:numPr>
        <w:tabs>
          <w:tab w:val="clear" w:pos="389"/>
          <w:tab w:val="clear" w:pos="794"/>
        </w:tabs>
        <w:ind w:left="1080" w:hanging="360"/>
        <w:rPr>
          <w:noProof/>
          <w:lang w:val="en-CA"/>
        </w:rPr>
      </w:pPr>
      <w:r w:rsidRPr="00DE0F0E">
        <w:rPr>
          <w:noProof/>
          <w:lang w:val="en-CA" w:eastAsia="ko-KR"/>
        </w:rPr>
        <w:t>The variable w0 is set equal to ( 8</w:t>
      </w:r>
      <w:r w:rsidRPr="00DE0F0E" w:rsidDel="003C51E6">
        <w:rPr>
          <w:noProof/>
          <w:lang w:val="en-CA" w:eastAsia="ko-KR"/>
        </w:rPr>
        <w:t> − </w:t>
      </w:r>
      <w:r w:rsidRPr="00DE0F0E">
        <w:rPr>
          <w:noProof/>
          <w:lang w:val="en-CA" w:eastAsia="ko-KR"/>
        </w:rPr>
        <w:t>w1 )</w:t>
      </w:r>
      <w:r w:rsidRPr="00DE0F0E">
        <w:rPr>
          <w:noProof/>
          <w:lang w:val="en-CA"/>
        </w:rPr>
        <w:t>.</w:t>
      </w:r>
    </w:p>
    <w:p w14:paraId="4E1F4271" w14:textId="77777777" w:rsidR="00413449" w:rsidRPr="00DE0F0E" w:rsidRDefault="00413449" w:rsidP="00413449">
      <w:pPr>
        <w:numPr>
          <w:ilvl w:val="0"/>
          <w:numId w:val="6"/>
        </w:numPr>
        <w:tabs>
          <w:tab w:val="clear" w:pos="389"/>
          <w:tab w:val="clear" w:pos="794"/>
        </w:tabs>
        <w:ind w:left="1080" w:hanging="360"/>
        <w:rPr>
          <w:noProof/>
          <w:lang w:val="en-CA"/>
        </w:rPr>
      </w:pPr>
      <w:r w:rsidRPr="00DE0F0E">
        <w:rPr>
          <w:noProof/>
          <w:lang w:val="en-CA" w:eastAsia="ko-KR"/>
        </w:rPr>
        <w:t>T</w:t>
      </w:r>
      <w:r w:rsidRPr="00DE0F0E" w:rsidDel="003C51E6">
        <w:rPr>
          <w:noProof/>
          <w:lang w:val="en-CA" w:eastAsia="ko-KR"/>
        </w:rPr>
        <w:t>he prediction sample values are derived as follows</w:t>
      </w:r>
      <w:r w:rsidRPr="00DE0F0E">
        <w:rPr>
          <w:noProof/>
          <w:lang w:val="en-CA"/>
        </w:rPr>
        <w:t>.</w:t>
      </w:r>
    </w:p>
    <w:p w14:paraId="2044CBE2" w14:textId="004790E0" w:rsidR="00413449" w:rsidRPr="00DE0F0E" w:rsidDel="003C51E6" w:rsidRDefault="00413449" w:rsidP="00413449">
      <w:pPr>
        <w:pStyle w:val="Equation"/>
        <w:tabs>
          <w:tab w:val="clear" w:pos="794"/>
          <w:tab w:val="clear" w:pos="1588"/>
          <w:tab w:val="left" w:pos="1418"/>
          <w:tab w:val="left" w:pos="1701"/>
          <w:tab w:val="left" w:pos="1985"/>
          <w:tab w:val="left" w:pos="2268"/>
          <w:tab w:val="left" w:pos="2880"/>
        </w:tabs>
        <w:ind w:left="1260"/>
        <w:rPr>
          <w:rFonts w:eastAsia="Malgun Gothic"/>
          <w:noProof/>
          <w:lang w:val="en-CA" w:eastAsia="ko-KR"/>
        </w:rPr>
      </w:pPr>
      <w:r w:rsidRPr="00DE0F0E" w:rsidDel="003C51E6">
        <w:rPr>
          <w:noProof/>
          <w:lang w:val="en-CA" w:eastAsia="ko-KR"/>
        </w:rPr>
        <w:t>pbSamples[ x ][ y ] = Clip3( 0, </w:t>
      </w:r>
      <w:r w:rsidRPr="00DE0F0E">
        <w:rPr>
          <w:noProof/>
          <w:lang w:val="en-CA" w:eastAsia="ko-KR"/>
        </w:rPr>
        <w:t>( 1  &lt;&lt;  bitDepth ) − 1,</w:t>
      </w:r>
      <w:r w:rsidRPr="00DE0F0E" w:rsidDel="003C51E6">
        <w:rPr>
          <w:noProof/>
          <w:lang w:val="en-CA" w:eastAsia="ko-KR"/>
        </w:rPr>
        <w:t xml:space="preserve"> </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874</w:t>
      </w:r>
      <w:r w:rsidRPr="00DE0F0E" w:rsidDel="003C51E6">
        <w:rPr>
          <w:noProof/>
          <w:lang w:val="en-CA"/>
        </w:rPr>
        <w:fldChar w:fldCharType="end"/>
      </w:r>
      <w:r w:rsidRPr="00DE0F0E" w:rsidDel="003C51E6">
        <w:rPr>
          <w:noProof/>
          <w:lang w:val="en-CA"/>
        </w:rPr>
        <w:t>)</w:t>
      </w:r>
      <w:r w:rsidRPr="00DE0F0E">
        <w:rPr>
          <w:noProof/>
          <w:lang w:val="en-CA" w:eastAsia="ko-KR"/>
        </w:rPr>
        <w:br/>
      </w:r>
      <w:r w:rsidRPr="00DE0F0E">
        <w:rPr>
          <w:noProof/>
          <w:lang w:val="en-CA" w:eastAsia="ko-KR"/>
        </w:rPr>
        <w:tab/>
      </w:r>
      <w:r w:rsidRPr="00DE0F0E">
        <w:rPr>
          <w:noProof/>
          <w:lang w:val="en-CA" w:eastAsia="ko-KR"/>
        </w:rPr>
        <w:tab/>
      </w:r>
      <w:r w:rsidRPr="00DE0F0E" w:rsidDel="003C51E6">
        <w:rPr>
          <w:noProof/>
          <w:lang w:val="en-CA" w:eastAsia="ko-KR"/>
        </w:rPr>
        <w:t>( </w:t>
      </w:r>
      <w:r w:rsidRPr="00DE0F0E">
        <w:rPr>
          <w:noProof/>
          <w:lang w:val="en-CA" w:eastAsia="ko-KR"/>
        </w:rPr>
        <w:t>w0*</w:t>
      </w:r>
      <w:r w:rsidRPr="00DE0F0E" w:rsidDel="003C51E6">
        <w:rPr>
          <w:noProof/>
          <w:lang w:val="en-CA" w:eastAsia="ko-KR"/>
        </w:rPr>
        <w:t>predSamplesL0[ x ][ y ] + </w:t>
      </w:r>
      <w:r w:rsidRPr="00DE0F0E">
        <w:rPr>
          <w:noProof/>
          <w:lang w:val="en-CA" w:eastAsia="ko-KR"/>
        </w:rPr>
        <w:t>w1*</w:t>
      </w:r>
      <w:r w:rsidRPr="00DE0F0E" w:rsidDel="003C51E6">
        <w:rPr>
          <w:noProof/>
          <w:lang w:val="en-CA" w:eastAsia="ko-KR"/>
        </w:rPr>
        <w:t>predSamplesL1[ x ][ y ] + offset</w:t>
      </w:r>
      <w:r w:rsidRPr="00DE0F0E">
        <w:rPr>
          <w:noProof/>
          <w:lang w:val="en-CA" w:eastAsia="ko-KR"/>
        </w:rPr>
        <w:t>3</w:t>
      </w:r>
      <w:r w:rsidRPr="00DE0F0E" w:rsidDel="003C51E6">
        <w:rPr>
          <w:noProof/>
          <w:lang w:val="en-CA" w:eastAsia="ko-KR"/>
        </w:rPr>
        <w:t> )  &gt;&gt;  </w:t>
      </w:r>
      <w:r w:rsidRPr="00DE0F0E">
        <w:rPr>
          <w:noProof/>
          <w:lang w:val="en-CA" w:eastAsia="ko-KR"/>
        </w:rPr>
        <w:t>(</w:t>
      </w:r>
      <w:r w:rsidRPr="00DE0F0E" w:rsidDel="003C51E6">
        <w:rPr>
          <w:noProof/>
          <w:lang w:val="en-CA" w:eastAsia="ko-KR"/>
        </w:rPr>
        <w:t>shift2</w:t>
      </w:r>
      <w:r w:rsidRPr="00DE0F0E">
        <w:rPr>
          <w:noProof/>
          <w:lang w:val="en-CA" w:eastAsia="ko-KR"/>
        </w:rPr>
        <w:t>+3)</w:t>
      </w:r>
      <w:r w:rsidRPr="00DE0F0E" w:rsidDel="003C51E6">
        <w:rPr>
          <w:noProof/>
          <w:lang w:val="en-CA" w:eastAsia="ko-KR"/>
        </w:rPr>
        <w:t> )</w:t>
      </w:r>
    </w:p>
    <w:p w14:paraId="771B4B8A" w14:textId="77777777" w:rsidR="00E63EAF" w:rsidRPr="00DE0F0E" w:rsidDel="003C51E6" w:rsidRDefault="00E63EAF" w:rsidP="00E63EAF">
      <w:pPr>
        <w:pStyle w:val="Heading5"/>
        <w:rPr>
          <w:noProof/>
          <w:lang w:val="en-CA"/>
        </w:rPr>
      </w:pPr>
      <w:bookmarkStart w:id="1521" w:name="_Ref298663087"/>
      <w:r w:rsidRPr="00DE0F0E" w:rsidDel="003C51E6">
        <w:rPr>
          <w:noProof/>
          <w:lang w:val="en-CA"/>
        </w:rPr>
        <w:t>Explicit weighted sample prediction process</w:t>
      </w:r>
      <w:bookmarkEnd w:id="1521"/>
    </w:p>
    <w:p w14:paraId="4C27182F" w14:textId="77777777" w:rsidR="00E86760" w:rsidRPr="00DE0F0E" w:rsidDel="003C51E6" w:rsidRDefault="00E86760" w:rsidP="00E86760">
      <w:pPr>
        <w:rPr>
          <w:noProof/>
          <w:lang w:val="en-CA"/>
        </w:rPr>
      </w:pPr>
      <w:r w:rsidRPr="00DE0F0E" w:rsidDel="003C51E6">
        <w:rPr>
          <w:noProof/>
          <w:lang w:val="en-CA"/>
        </w:rPr>
        <w:t>Inputs to this process are:</w:t>
      </w:r>
    </w:p>
    <w:p w14:paraId="12D7ABAE" w14:textId="77777777" w:rsidR="00E86760" w:rsidRPr="00DE0F0E" w:rsidDel="003C51E6" w:rsidRDefault="00E86760" w:rsidP="00E86760">
      <w:pPr>
        <w:numPr>
          <w:ilvl w:val="0"/>
          <w:numId w:val="5"/>
        </w:numPr>
        <w:ind w:left="360" w:hanging="360"/>
        <w:rPr>
          <w:noProof/>
          <w:lang w:val="en-CA" w:eastAsia="ko-KR"/>
        </w:rPr>
      </w:pPr>
      <w:r w:rsidRPr="00DE0F0E" w:rsidDel="003C51E6">
        <w:rPr>
          <w:noProof/>
          <w:lang w:val="en-CA" w:eastAsia="ko-KR"/>
        </w:rPr>
        <w:t xml:space="preserve">two variables </w:t>
      </w:r>
      <w:r w:rsidRPr="00DE0F0E">
        <w:rPr>
          <w:noProof/>
          <w:lang w:val="en-CA" w:eastAsia="ko-KR"/>
        </w:rPr>
        <w:t>nCbW and nC</w:t>
      </w:r>
      <w:r w:rsidRPr="00DE0F0E" w:rsidDel="003C51E6">
        <w:rPr>
          <w:noProof/>
          <w:lang w:val="en-CA" w:eastAsia="ko-KR"/>
        </w:rPr>
        <w:t xml:space="preserve">bH specifying the width and the height of the current </w:t>
      </w:r>
      <w:r w:rsidRPr="00DE0F0E">
        <w:rPr>
          <w:noProof/>
          <w:lang w:val="en-CA" w:eastAsia="ko-KR"/>
        </w:rPr>
        <w:t>coding</w:t>
      </w:r>
      <w:r w:rsidRPr="00DE0F0E" w:rsidDel="003C51E6">
        <w:rPr>
          <w:noProof/>
          <w:lang w:val="en-CA" w:eastAsia="ko-KR"/>
        </w:rPr>
        <w:t xml:space="preserve"> block,</w:t>
      </w:r>
    </w:p>
    <w:p w14:paraId="76E1E0AA" w14:textId="77777777" w:rsidR="00E86760" w:rsidRPr="00DE0F0E" w:rsidDel="003C51E6" w:rsidRDefault="00E86760" w:rsidP="00E86760">
      <w:pPr>
        <w:numPr>
          <w:ilvl w:val="0"/>
          <w:numId w:val="5"/>
        </w:numPr>
        <w:ind w:left="360" w:hanging="360"/>
        <w:rPr>
          <w:noProof/>
          <w:lang w:val="en-CA" w:eastAsia="ko-KR"/>
        </w:rPr>
      </w:pPr>
      <w:r w:rsidRPr="00DE0F0E">
        <w:rPr>
          <w:noProof/>
          <w:lang w:val="en-CA" w:eastAsia="ko-KR"/>
        </w:rPr>
        <w:t>two (nC</w:t>
      </w:r>
      <w:r w:rsidRPr="00DE0F0E" w:rsidDel="003C51E6">
        <w:rPr>
          <w:noProof/>
          <w:lang w:val="en-CA" w:eastAsia="ko-KR"/>
        </w:rPr>
        <w:t>bW)x(n</w:t>
      </w:r>
      <w:r w:rsidRPr="00DE0F0E">
        <w:rPr>
          <w:noProof/>
          <w:lang w:val="en-CA" w:eastAsia="ko-KR"/>
        </w:rPr>
        <w:t>C</w:t>
      </w:r>
      <w:r w:rsidRPr="00DE0F0E" w:rsidDel="003C51E6">
        <w:rPr>
          <w:noProof/>
          <w:lang w:val="en-CA" w:eastAsia="ko-KR"/>
        </w:rPr>
        <w:t>bH) arrays predSamplesL0 and predSamplesL1,</w:t>
      </w:r>
    </w:p>
    <w:p w14:paraId="5274CB46" w14:textId="77777777" w:rsidR="00E86760" w:rsidRPr="00DE0F0E" w:rsidDel="003C51E6" w:rsidRDefault="00E86760" w:rsidP="00E86760">
      <w:pPr>
        <w:numPr>
          <w:ilvl w:val="0"/>
          <w:numId w:val="5"/>
        </w:numPr>
        <w:ind w:left="360" w:hanging="360"/>
        <w:rPr>
          <w:noProof/>
          <w:lang w:val="en-CA" w:eastAsia="ko-KR"/>
        </w:rPr>
      </w:pPr>
      <w:r w:rsidRPr="00DE0F0E" w:rsidDel="003C51E6">
        <w:rPr>
          <w:noProof/>
          <w:lang w:val="en-CA" w:eastAsia="ko-KR"/>
        </w:rPr>
        <w:lastRenderedPageBreak/>
        <w:t>the prediction list utilization flags, predFlagL0 and predFlagL1,</w:t>
      </w:r>
    </w:p>
    <w:p w14:paraId="65A71D76" w14:textId="77777777" w:rsidR="00E86760" w:rsidRPr="00DE0F0E" w:rsidDel="003C51E6" w:rsidRDefault="00E86760" w:rsidP="00E86760">
      <w:pPr>
        <w:numPr>
          <w:ilvl w:val="0"/>
          <w:numId w:val="5"/>
        </w:numPr>
        <w:ind w:left="360" w:hanging="360"/>
        <w:rPr>
          <w:noProof/>
          <w:lang w:val="en-CA" w:eastAsia="ko-KR"/>
        </w:rPr>
      </w:pPr>
      <w:r w:rsidRPr="00DE0F0E" w:rsidDel="003C51E6">
        <w:rPr>
          <w:noProof/>
          <w:lang w:val="en-CA" w:eastAsia="ko-KR"/>
        </w:rPr>
        <w:t>the reference indices, refIdxL0 and refIdxL1,</w:t>
      </w:r>
    </w:p>
    <w:p w14:paraId="57221A52" w14:textId="77777777" w:rsidR="00E86760" w:rsidRPr="00DE0F0E" w:rsidDel="003C51E6" w:rsidRDefault="00E86760" w:rsidP="00E86760">
      <w:pPr>
        <w:numPr>
          <w:ilvl w:val="0"/>
          <w:numId w:val="5"/>
        </w:numPr>
        <w:ind w:left="360" w:hanging="360"/>
        <w:rPr>
          <w:noProof/>
          <w:lang w:val="en-CA" w:eastAsia="ko-KR"/>
        </w:rPr>
      </w:pPr>
      <w:r w:rsidRPr="00DE0F0E">
        <w:rPr>
          <w:noProof/>
          <w:lang w:val="en-CA" w:eastAsia="ko-KR"/>
        </w:rPr>
        <w:t>the</w:t>
      </w:r>
      <w:r w:rsidRPr="00DE0F0E" w:rsidDel="003C51E6">
        <w:rPr>
          <w:noProof/>
          <w:lang w:val="en-CA" w:eastAsia="ko-KR"/>
        </w:rPr>
        <w:t xml:space="preserve"> variable cIdx specifying </w:t>
      </w:r>
      <w:r w:rsidRPr="00DE0F0E">
        <w:rPr>
          <w:noProof/>
          <w:lang w:val="en-CA" w:eastAsia="ko-KR"/>
        </w:rPr>
        <w:t xml:space="preserve">the </w:t>
      </w:r>
      <w:r w:rsidRPr="00DE0F0E" w:rsidDel="003C51E6">
        <w:rPr>
          <w:noProof/>
          <w:lang w:val="en-CA" w:eastAsia="ko-KR"/>
        </w:rPr>
        <w:t>colour component index,</w:t>
      </w:r>
    </w:p>
    <w:p w14:paraId="5258AF8D" w14:textId="77777777" w:rsidR="00E86760" w:rsidRPr="00DE0F0E" w:rsidDel="003C51E6" w:rsidRDefault="00E86760" w:rsidP="00E86760">
      <w:pPr>
        <w:numPr>
          <w:ilvl w:val="0"/>
          <w:numId w:val="5"/>
        </w:numPr>
        <w:ind w:left="360" w:hanging="360"/>
        <w:rPr>
          <w:noProof/>
          <w:lang w:val="en-CA" w:eastAsia="ko-KR"/>
        </w:rPr>
      </w:pPr>
      <w:r w:rsidRPr="00DE0F0E">
        <w:rPr>
          <w:noProof/>
          <w:lang w:val="en-CA" w:eastAsia="ko-KR"/>
        </w:rPr>
        <w:t>the sample</w:t>
      </w:r>
      <w:r w:rsidRPr="00DE0F0E" w:rsidDel="003C51E6">
        <w:rPr>
          <w:noProof/>
          <w:lang w:val="en-CA" w:eastAsia="ko-KR"/>
        </w:rPr>
        <w:t xml:space="preserve"> bit depth, bitDepth.</w:t>
      </w:r>
    </w:p>
    <w:p w14:paraId="2F53A66A" w14:textId="77777777" w:rsidR="00E86760" w:rsidRPr="00DE0F0E" w:rsidDel="003C51E6" w:rsidRDefault="00E86760" w:rsidP="00E86760">
      <w:pPr>
        <w:tabs>
          <w:tab w:val="left" w:pos="284"/>
        </w:tabs>
        <w:ind w:left="284" w:hanging="284"/>
        <w:rPr>
          <w:noProof/>
          <w:lang w:val="en-CA" w:eastAsia="ko-KR"/>
        </w:rPr>
      </w:pPr>
      <w:r w:rsidRPr="00DE0F0E" w:rsidDel="003C51E6">
        <w:rPr>
          <w:noProof/>
          <w:lang w:val="en-CA" w:eastAsia="ko-KR"/>
        </w:rPr>
        <w:t>Output of this process is</w:t>
      </w:r>
      <w:r w:rsidRPr="00DE0F0E" w:rsidDel="003C51E6">
        <w:rPr>
          <w:noProof/>
          <w:lang w:val="en-CA"/>
        </w:rPr>
        <w:t xml:space="preserve"> </w:t>
      </w:r>
      <w:r w:rsidRPr="00DE0F0E">
        <w:rPr>
          <w:noProof/>
          <w:lang w:val="en-CA" w:eastAsia="ko-KR"/>
        </w:rPr>
        <w:t>the (nCbW)x(nC</w:t>
      </w:r>
      <w:r w:rsidRPr="00DE0F0E" w:rsidDel="003C51E6">
        <w:rPr>
          <w:noProof/>
          <w:lang w:val="en-CA" w:eastAsia="ko-KR"/>
        </w:rPr>
        <w:t>bH) array pbSamples of prediction sample values.</w:t>
      </w:r>
    </w:p>
    <w:p w14:paraId="37240374" w14:textId="77777777" w:rsidR="00E86760" w:rsidRPr="00DE0F0E" w:rsidDel="003C51E6" w:rsidRDefault="00E86760" w:rsidP="00E86760">
      <w:pPr>
        <w:tabs>
          <w:tab w:val="left" w:pos="284"/>
        </w:tabs>
        <w:ind w:left="284" w:hanging="284"/>
        <w:rPr>
          <w:noProof/>
          <w:lang w:val="en-CA"/>
        </w:rPr>
      </w:pPr>
      <w:r w:rsidRPr="00DE0F0E" w:rsidDel="003C51E6">
        <w:rPr>
          <w:noProof/>
          <w:lang w:val="en-CA"/>
        </w:rPr>
        <w:t>The variable shift1 is set equal to Max( 2, 14 − bitDepth ).</w:t>
      </w:r>
    </w:p>
    <w:p w14:paraId="7BA555E6" w14:textId="77777777" w:rsidR="00E86760" w:rsidRPr="00DE0F0E" w:rsidDel="003C51E6" w:rsidRDefault="00E86760" w:rsidP="00E86760">
      <w:pPr>
        <w:tabs>
          <w:tab w:val="left" w:pos="284"/>
        </w:tabs>
        <w:ind w:left="284" w:hanging="284"/>
        <w:rPr>
          <w:noProof/>
          <w:lang w:val="en-CA"/>
        </w:rPr>
      </w:pPr>
      <w:r w:rsidRPr="00DE0F0E" w:rsidDel="003C51E6">
        <w:rPr>
          <w:noProof/>
          <w:lang w:val="en-CA"/>
        </w:rPr>
        <w:t>The variables log2Wd, o0, o1, w0 and w1 are derived as follows:</w:t>
      </w:r>
    </w:p>
    <w:p w14:paraId="10DD53D1" w14:textId="77777777" w:rsidR="00E86760" w:rsidRPr="00DE0F0E" w:rsidDel="003C51E6" w:rsidRDefault="00E86760" w:rsidP="00E86760">
      <w:pPr>
        <w:numPr>
          <w:ilvl w:val="0"/>
          <w:numId w:val="5"/>
        </w:numPr>
        <w:ind w:left="360" w:hanging="360"/>
        <w:rPr>
          <w:noProof/>
          <w:lang w:val="en-CA"/>
        </w:rPr>
      </w:pPr>
      <w:r w:rsidRPr="00DE0F0E" w:rsidDel="003C51E6">
        <w:rPr>
          <w:noProof/>
          <w:lang w:val="en-CA"/>
        </w:rPr>
        <w:t>If cIdx is equal to 0 for luma samples, the following applies:</w:t>
      </w:r>
    </w:p>
    <w:p w14:paraId="15E524C3" w14:textId="38A3A134" w:rsidR="00E86760" w:rsidRPr="00DE0F0E" w:rsidDel="003C51E6" w:rsidRDefault="00E86760" w:rsidP="00E86760">
      <w:pPr>
        <w:pStyle w:val="Equation"/>
        <w:tabs>
          <w:tab w:val="clear" w:pos="794"/>
          <w:tab w:val="clear" w:pos="1588"/>
          <w:tab w:val="left" w:pos="851"/>
          <w:tab w:val="left" w:pos="1134"/>
          <w:tab w:val="left" w:pos="1418"/>
          <w:tab w:val="left" w:pos="1701"/>
          <w:tab w:val="left" w:pos="1985"/>
        </w:tabs>
        <w:ind w:left="432"/>
        <w:rPr>
          <w:noProof/>
          <w:lang w:val="en-CA" w:eastAsia="ko-KR"/>
        </w:rPr>
      </w:pPr>
      <w:r w:rsidRPr="00DE0F0E" w:rsidDel="003C51E6">
        <w:rPr>
          <w:noProof/>
          <w:lang w:val="en-CA" w:eastAsia="ko-KR"/>
        </w:rPr>
        <w:t>log2Wd = luma_log2_weight_denom + shift1</w:t>
      </w:r>
      <w:r w:rsidRPr="00DE0F0E" w:rsidDel="003C51E6">
        <w:rPr>
          <w:noProof/>
          <w:lang w:val="en-CA" w:eastAsia="ko-KR"/>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875</w:t>
      </w:r>
      <w:r w:rsidRPr="00DE0F0E" w:rsidDel="003C51E6">
        <w:rPr>
          <w:noProof/>
          <w:lang w:val="en-CA"/>
        </w:rPr>
        <w:fldChar w:fldCharType="end"/>
      </w:r>
      <w:r w:rsidRPr="00DE0F0E" w:rsidDel="003C51E6">
        <w:rPr>
          <w:noProof/>
          <w:lang w:val="en-CA"/>
        </w:rPr>
        <w:t>)</w:t>
      </w:r>
    </w:p>
    <w:p w14:paraId="12C00A49" w14:textId="754D33A5" w:rsidR="00E86760" w:rsidRPr="00DE0F0E" w:rsidDel="003C51E6" w:rsidRDefault="00E86760" w:rsidP="00E86760">
      <w:pPr>
        <w:pStyle w:val="Equation"/>
        <w:tabs>
          <w:tab w:val="clear" w:pos="794"/>
          <w:tab w:val="clear" w:pos="1588"/>
          <w:tab w:val="left" w:pos="851"/>
          <w:tab w:val="left" w:pos="1134"/>
          <w:tab w:val="left" w:pos="1418"/>
          <w:tab w:val="left" w:pos="1701"/>
          <w:tab w:val="left" w:pos="1985"/>
        </w:tabs>
        <w:ind w:left="432"/>
        <w:rPr>
          <w:noProof/>
          <w:lang w:val="en-CA" w:eastAsia="ko-KR"/>
        </w:rPr>
      </w:pPr>
      <w:r w:rsidRPr="00DE0F0E" w:rsidDel="003C51E6">
        <w:rPr>
          <w:noProof/>
          <w:lang w:val="en-CA" w:eastAsia="ko-KR"/>
        </w:rPr>
        <w:t>w0 = LumaWeightL0[ refIdxL0 ]</w:t>
      </w:r>
      <w:r w:rsidRPr="00DE0F0E" w:rsidDel="003C51E6">
        <w:rPr>
          <w:noProof/>
          <w:lang w:val="en-CA" w:eastAsia="ko-KR"/>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876</w:t>
      </w:r>
      <w:r w:rsidRPr="00DE0F0E" w:rsidDel="003C51E6">
        <w:rPr>
          <w:noProof/>
          <w:lang w:val="en-CA"/>
        </w:rPr>
        <w:fldChar w:fldCharType="end"/>
      </w:r>
      <w:r w:rsidRPr="00DE0F0E" w:rsidDel="003C51E6">
        <w:rPr>
          <w:noProof/>
          <w:lang w:val="en-CA"/>
        </w:rPr>
        <w:t>)</w:t>
      </w:r>
    </w:p>
    <w:p w14:paraId="6C5743E5" w14:textId="6749D8D5" w:rsidR="00E86760" w:rsidRPr="00DE0F0E" w:rsidDel="003C51E6" w:rsidRDefault="00E86760" w:rsidP="00E86760">
      <w:pPr>
        <w:pStyle w:val="Equation"/>
        <w:tabs>
          <w:tab w:val="clear" w:pos="794"/>
          <w:tab w:val="clear" w:pos="1588"/>
          <w:tab w:val="left" w:pos="851"/>
          <w:tab w:val="left" w:pos="1134"/>
          <w:tab w:val="left" w:pos="1418"/>
          <w:tab w:val="left" w:pos="1701"/>
          <w:tab w:val="left" w:pos="1985"/>
        </w:tabs>
        <w:ind w:left="432"/>
        <w:rPr>
          <w:noProof/>
          <w:lang w:val="en-CA" w:eastAsia="ko-KR"/>
        </w:rPr>
      </w:pPr>
      <w:r w:rsidRPr="00DE0F0E" w:rsidDel="003C51E6">
        <w:rPr>
          <w:noProof/>
          <w:lang w:val="en-CA" w:eastAsia="ko-KR"/>
        </w:rPr>
        <w:t>w1 = LumaWeightL1[ refIdxL1 ]</w:t>
      </w:r>
      <w:r w:rsidRPr="00DE0F0E" w:rsidDel="003C51E6">
        <w:rPr>
          <w:noProof/>
          <w:lang w:val="en-CA" w:eastAsia="ko-KR"/>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877</w:t>
      </w:r>
      <w:r w:rsidRPr="00DE0F0E" w:rsidDel="003C51E6">
        <w:rPr>
          <w:noProof/>
          <w:lang w:val="en-CA"/>
        </w:rPr>
        <w:fldChar w:fldCharType="end"/>
      </w:r>
      <w:r w:rsidRPr="00DE0F0E" w:rsidDel="003C51E6">
        <w:rPr>
          <w:noProof/>
          <w:lang w:val="en-CA"/>
        </w:rPr>
        <w:t>)</w:t>
      </w:r>
    </w:p>
    <w:p w14:paraId="6AD49CED" w14:textId="30BF6187" w:rsidR="00E86760" w:rsidRPr="00DE0F0E" w:rsidDel="003C51E6" w:rsidRDefault="00E86760" w:rsidP="00E86760">
      <w:pPr>
        <w:pStyle w:val="Equation"/>
        <w:tabs>
          <w:tab w:val="clear" w:pos="794"/>
          <w:tab w:val="clear" w:pos="1588"/>
          <w:tab w:val="left" w:pos="851"/>
          <w:tab w:val="left" w:pos="1134"/>
          <w:tab w:val="left" w:pos="1418"/>
          <w:tab w:val="left" w:pos="1701"/>
          <w:tab w:val="left" w:pos="1985"/>
        </w:tabs>
        <w:ind w:left="432"/>
        <w:rPr>
          <w:noProof/>
          <w:lang w:val="en-CA" w:eastAsia="ko-KR"/>
        </w:rPr>
      </w:pPr>
      <w:r w:rsidRPr="00DE0F0E" w:rsidDel="003C51E6">
        <w:rPr>
          <w:noProof/>
          <w:lang w:val="en-CA" w:eastAsia="ko-KR"/>
        </w:rPr>
        <w:t>o0 = luma_offset_l0[ refIdxL0 ]  &lt;&lt;  WpOffsetBdShift</w:t>
      </w:r>
      <w:r w:rsidRPr="00DE0F0E" w:rsidDel="003C51E6">
        <w:rPr>
          <w:noProof/>
          <w:vertAlign w:val="subscript"/>
          <w:lang w:val="en-CA" w:eastAsia="ko-KR"/>
        </w:rPr>
        <w:t>Y</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878</w:t>
      </w:r>
      <w:r w:rsidRPr="00DE0F0E" w:rsidDel="003C51E6">
        <w:rPr>
          <w:noProof/>
          <w:lang w:val="en-CA"/>
        </w:rPr>
        <w:fldChar w:fldCharType="end"/>
      </w:r>
      <w:r w:rsidRPr="00DE0F0E" w:rsidDel="003C51E6">
        <w:rPr>
          <w:noProof/>
          <w:lang w:val="en-CA"/>
        </w:rPr>
        <w:t>)</w:t>
      </w:r>
    </w:p>
    <w:p w14:paraId="7995304C" w14:textId="4B3503D5" w:rsidR="00E86760" w:rsidRPr="00DE0F0E" w:rsidDel="003C51E6" w:rsidRDefault="00E86760" w:rsidP="00E86760">
      <w:pPr>
        <w:pStyle w:val="Equation"/>
        <w:tabs>
          <w:tab w:val="clear" w:pos="794"/>
          <w:tab w:val="clear" w:pos="1588"/>
          <w:tab w:val="left" w:pos="851"/>
          <w:tab w:val="left" w:pos="1134"/>
          <w:tab w:val="left" w:pos="1418"/>
          <w:tab w:val="left" w:pos="1701"/>
          <w:tab w:val="left" w:pos="1985"/>
        </w:tabs>
        <w:ind w:left="432"/>
        <w:rPr>
          <w:noProof/>
          <w:lang w:val="en-CA" w:eastAsia="ko-KR"/>
        </w:rPr>
      </w:pPr>
      <w:r w:rsidRPr="00DE0F0E" w:rsidDel="003C51E6">
        <w:rPr>
          <w:noProof/>
          <w:lang w:val="en-CA" w:eastAsia="ko-KR"/>
        </w:rPr>
        <w:t>o1 = luma_offset_l1[ refIdxL1 ]  &lt;&lt;  WpOffsetBdShift</w:t>
      </w:r>
      <w:r w:rsidRPr="00DE0F0E" w:rsidDel="003C51E6">
        <w:rPr>
          <w:noProof/>
          <w:vertAlign w:val="subscript"/>
          <w:lang w:val="en-CA" w:eastAsia="ko-KR"/>
        </w:rPr>
        <w:t>Y</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879</w:t>
      </w:r>
      <w:r w:rsidRPr="00DE0F0E" w:rsidDel="003C51E6">
        <w:rPr>
          <w:noProof/>
          <w:lang w:val="en-CA"/>
        </w:rPr>
        <w:fldChar w:fldCharType="end"/>
      </w:r>
      <w:r w:rsidRPr="00DE0F0E" w:rsidDel="003C51E6">
        <w:rPr>
          <w:noProof/>
          <w:lang w:val="en-CA"/>
        </w:rPr>
        <w:t>)</w:t>
      </w:r>
    </w:p>
    <w:p w14:paraId="6B6ACBB8" w14:textId="77777777" w:rsidR="00E86760" w:rsidRPr="00DE0F0E" w:rsidDel="003C51E6" w:rsidRDefault="00E86760" w:rsidP="00E86760">
      <w:pPr>
        <w:numPr>
          <w:ilvl w:val="0"/>
          <w:numId w:val="5"/>
        </w:numPr>
        <w:ind w:left="360" w:hanging="360"/>
        <w:rPr>
          <w:noProof/>
          <w:lang w:val="en-CA"/>
        </w:rPr>
      </w:pPr>
      <w:r w:rsidRPr="00DE0F0E" w:rsidDel="003C51E6">
        <w:rPr>
          <w:noProof/>
          <w:lang w:val="en-CA"/>
        </w:rPr>
        <w:t>Otherwise (cIdx is not equal to 0 for chroma samples), the following applies:</w:t>
      </w:r>
    </w:p>
    <w:p w14:paraId="7B163246" w14:textId="6E2EFCED" w:rsidR="00E86760" w:rsidRPr="00DE0F0E" w:rsidDel="003C51E6" w:rsidRDefault="00E86760" w:rsidP="00E86760">
      <w:pPr>
        <w:pStyle w:val="Equation"/>
        <w:tabs>
          <w:tab w:val="clear" w:pos="794"/>
          <w:tab w:val="clear" w:pos="1588"/>
          <w:tab w:val="left" w:pos="851"/>
          <w:tab w:val="left" w:pos="1134"/>
          <w:tab w:val="left" w:pos="1418"/>
          <w:tab w:val="left" w:pos="1701"/>
          <w:tab w:val="left" w:pos="1985"/>
        </w:tabs>
        <w:ind w:left="432"/>
        <w:rPr>
          <w:noProof/>
          <w:lang w:val="en-CA" w:eastAsia="ko-KR"/>
        </w:rPr>
      </w:pPr>
      <w:r w:rsidRPr="00DE0F0E" w:rsidDel="003C51E6">
        <w:rPr>
          <w:noProof/>
          <w:lang w:val="en-CA" w:eastAsia="ko-KR"/>
        </w:rPr>
        <w:t>log2Wd = ChromaLog2WeightDenom + shift1</w:t>
      </w:r>
      <w:r w:rsidRPr="00DE0F0E" w:rsidDel="003C51E6">
        <w:rPr>
          <w:noProof/>
          <w:lang w:val="en-CA" w:eastAsia="ko-KR"/>
        </w:rPr>
        <w:tab/>
      </w:r>
      <w:r w:rsidRPr="00DE0F0E" w:rsidDel="003C51E6">
        <w:rPr>
          <w:noProof/>
          <w:lang w:val="en-CA" w:eastAsia="ko-KR"/>
        </w:rPr>
        <w:tab/>
      </w:r>
      <w:r w:rsidRPr="00DE0F0E" w:rsidDel="003C51E6">
        <w:rPr>
          <w:noProof/>
          <w:lang w:val="en-CA" w:eastAsia="ja-JP"/>
        </w:rPr>
        <w:t>(</w:t>
      </w:r>
      <w:r w:rsidRPr="00DE0F0E" w:rsidDel="003C51E6">
        <w:rPr>
          <w:noProof/>
          <w:lang w:val="en-CA" w:eastAsia="ja-JP"/>
        </w:rPr>
        <w:fldChar w:fldCharType="begin" w:fldLock="1"/>
      </w:r>
      <w:r w:rsidRPr="00DE0F0E" w:rsidDel="003C51E6">
        <w:rPr>
          <w:noProof/>
          <w:lang w:val="en-CA" w:eastAsia="ja-JP"/>
        </w:rPr>
        <w:instrText xml:space="preserve"> STYLEREF 1 \s </w:instrText>
      </w:r>
      <w:r w:rsidRPr="00DE0F0E" w:rsidDel="003C51E6">
        <w:rPr>
          <w:noProof/>
          <w:lang w:val="en-CA" w:eastAsia="ja-JP"/>
        </w:rPr>
        <w:fldChar w:fldCharType="separate"/>
      </w:r>
      <w:r w:rsidR="00043B38">
        <w:rPr>
          <w:noProof/>
          <w:lang w:val="en-CA" w:eastAsia="ja-JP"/>
        </w:rPr>
        <w:t>8</w:t>
      </w:r>
      <w:r w:rsidRPr="00DE0F0E" w:rsidDel="003C51E6">
        <w:rPr>
          <w:noProof/>
          <w:lang w:val="en-CA" w:eastAsia="ja-JP"/>
        </w:rPr>
        <w:fldChar w:fldCharType="end"/>
      </w:r>
      <w:r w:rsidRPr="00DE0F0E" w:rsidDel="003C51E6">
        <w:rPr>
          <w:noProof/>
          <w:lang w:val="en-CA" w:eastAsia="ja-JP"/>
        </w:rPr>
        <w:noBreakHyphen/>
      </w:r>
      <w:r w:rsidRPr="00DE0F0E" w:rsidDel="003C51E6">
        <w:rPr>
          <w:noProof/>
          <w:lang w:val="en-CA" w:eastAsia="ja-JP"/>
        </w:rPr>
        <w:fldChar w:fldCharType="begin" w:fldLock="1"/>
      </w:r>
      <w:r w:rsidRPr="00DE0F0E" w:rsidDel="003C51E6">
        <w:rPr>
          <w:noProof/>
          <w:lang w:val="en-CA" w:eastAsia="ja-JP"/>
        </w:rPr>
        <w:instrText xml:space="preserve"> SEQ Equation \* ARABIC \s 1 </w:instrText>
      </w:r>
      <w:r w:rsidRPr="00DE0F0E" w:rsidDel="003C51E6">
        <w:rPr>
          <w:noProof/>
          <w:lang w:val="en-CA" w:eastAsia="ja-JP"/>
        </w:rPr>
        <w:fldChar w:fldCharType="separate"/>
      </w:r>
      <w:r w:rsidR="00043B38">
        <w:rPr>
          <w:noProof/>
          <w:lang w:val="en-CA" w:eastAsia="ja-JP"/>
        </w:rPr>
        <w:t>880</w:t>
      </w:r>
      <w:r w:rsidRPr="00DE0F0E" w:rsidDel="003C51E6">
        <w:rPr>
          <w:noProof/>
          <w:lang w:val="en-CA" w:eastAsia="ja-JP"/>
        </w:rPr>
        <w:fldChar w:fldCharType="end"/>
      </w:r>
      <w:r w:rsidRPr="00DE0F0E" w:rsidDel="003C51E6">
        <w:rPr>
          <w:noProof/>
          <w:lang w:val="en-CA" w:eastAsia="ja-JP"/>
        </w:rPr>
        <w:t>)</w:t>
      </w:r>
    </w:p>
    <w:p w14:paraId="1D939EF1" w14:textId="75CD10E9" w:rsidR="00E86760" w:rsidRPr="00DE0F0E" w:rsidDel="003C51E6" w:rsidRDefault="00E86760" w:rsidP="00E86760">
      <w:pPr>
        <w:pStyle w:val="Equation"/>
        <w:tabs>
          <w:tab w:val="clear" w:pos="794"/>
          <w:tab w:val="clear" w:pos="1588"/>
          <w:tab w:val="left" w:pos="851"/>
          <w:tab w:val="left" w:pos="1134"/>
          <w:tab w:val="left" w:pos="1418"/>
          <w:tab w:val="left" w:pos="1701"/>
          <w:tab w:val="left" w:pos="1985"/>
        </w:tabs>
        <w:ind w:left="432"/>
        <w:rPr>
          <w:noProof/>
          <w:lang w:val="en-CA" w:eastAsia="ko-KR"/>
        </w:rPr>
      </w:pPr>
      <w:r w:rsidRPr="00DE0F0E" w:rsidDel="003C51E6">
        <w:rPr>
          <w:noProof/>
          <w:lang w:val="en-CA" w:eastAsia="ko-KR"/>
        </w:rPr>
        <w:t>w0 = ChromaWeightL0[ refIdxL0 ][ cIdx − 1 ]</w:t>
      </w:r>
      <w:r w:rsidRPr="00DE0F0E" w:rsidDel="003C51E6">
        <w:rPr>
          <w:noProof/>
          <w:lang w:val="en-CA" w:eastAsia="ko-KR"/>
        </w:rPr>
        <w:tab/>
      </w:r>
      <w:r w:rsidRPr="00DE0F0E" w:rsidDel="003C51E6">
        <w:rPr>
          <w:noProof/>
          <w:lang w:val="en-CA" w:eastAsia="ko-KR"/>
        </w:rPr>
        <w:tab/>
      </w:r>
      <w:r w:rsidRPr="00DE0F0E" w:rsidDel="003C51E6">
        <w:rPr>
          <w:noProof/>
          <w:lang w:val="en-CA" w:eastAsia="ja-JP"/>
        </w:rPr>
        <w:t>(</w:t>
      </w:r>
      <w:r w:rsidRPr="00DE0F0E" w:rsidDel="003C51E6">
        <w:rPr>
          <w:noProof/>
          <w:lang w:val="en-CA" w:eastAsia="ja-JP"/>
        </w:rPr>
        <w:fldChar w:fldCharType="begin" w:fldLock="1"/>
      </w:r>
      <w:r w:rsidRPr="00DE0F0E" w:rsidDel="003C51E6">
        <w:rPr>
          <w:noProof/>
          <w:lang w:val="en-CA" w:eastAsia="ja-JP"/>
        </w:rPr>
        <w:instrText xml:space="preserve"> STYLEREF 1 \s </w:instrText>
      </w:r>
      <w:r w:rsidRPr="00DE0F0E" w:rsidDel="003C51E6">
        <w:rPr>
          <w:noProof/>
          <w:lang w:val="en-CA" w:eastAsia="ja-JP"/>
        </w:rPr>
        <w:fldChar w:fldCharType="separate"/>
      </w:r>
      <w:r w:rsidR="00043B38">
        <w:rPr>
          <w:noProof/>
          <w:lang w:val="en-CA" w:eastAsia="ja-JP"/>
        </w:rPr>
        <w:t>8</w:t>
      </w:r>
      <w:r w:rsidRPr="00DE0F0E" w:rsidDel="003C51E6">
        <w:rPr>
          <w:noProof/>
          <w:lang w:val="en-CA" w:eastAsia="ja-JP"/>
        </w:rPr>
        <w:fldChar w:fldCharType="end"/>
      </w:r>
      <w:r w:rsidRPr="00DE0F0E" w:rsidDel="003C51E6">
        <w:rPr>
          <w:noProof/>
          <w:lang w:val="en-CA" w:eastAsia="ja-JP"/>
        </w:rPr>
        <w:noBreakHyphen/>
      </w:r>
      <w:r w:rsidRPr="00DE0F0E" w:rsidDel="003C51E6">
        <w:rPr>
          <w:noProof/>
          <w:lang w:val="en-CA" w:eastAsia="ja-JP"/>
        </w:rPr>
        <w:fldChar w:fldCharType="begin" w:fldLock="1"/>
      </w:r>
      <w:r w:rsidRPr="00DE0F0E" w:rsidDel="003C51E6">
        <w:rPr>
          <w:noProof/>
          <w:lang w:val="en-CA" w:eastAsia="ja-JP"/>
        </w:rPr>
        <w:instrText xml:space="preserve"> SEQ Equation \* ARABIC \s 1 </w:instrText>
      </w:r>
      <w:r w:rsidRPr="00DE0F0E" w:rsidDel="003C51E6">
        <w:rPr>
          <w:noProof/>
          <w:lang w:val="en-CA" w:eastAsia="ja-JP"/>
        </w:rPr>
        <w:fldChar w:fldCharType="separate"/>
      </w:r>
      <w:r w:rsidR="00043B38">
        <w:rPr>
          <w:noProof/>
          <w:lang w:val="en-CA" w:eastAsia="ja-JP"/>
        </w:rPr>
        <w:t>881</w:t>
      </w:r>
      <w:r w:rsidRPr="00DE0F0E" w:rsidDel="003C51E6">
        <w:rPr>
          <w:noProof/>
          <w:lang w:val="en-CA" w:eastAsia="ja-JP"/>
        </w:rPr>
        <w:fldChar w:fldCharType="end"/>
      </w:r>
      <w:r w:rsidRPr="00DE0F0E" w:rsidDel="003C51E6">
        <w:rPr>
          <w:noProof/>
          <w:lang w:val="en-CA" w:eastAsia="ja-JP"/>
        </w:rPr>
        <w:t>)</w:t>
      </w:r>
    </w:p>
    <w:p w14:paraId="4345529A" w14:textId="56396695" w:rsidR="00E86760" w:rsidRPr="00DE0F0E" w:rsidDel="003C51E6" w:rsidRDefault="00E86760" w:rsidP="00E86760">
      <w:pPr>
        <w:pStyle w:val="Equation"/>
        <w:tabs>
          <w:tab w:val="clear" w:pos="794"/>
          <w:tab w:val="clear" w:pos="1588"/>
          <w:tab w:val="left" w:pos="851"/>
          <w:tab w:val="left" w:pos="1134"/>
          <w:tab w:val="left" w:pos="1418"/>
          <w:tab w:val="left" w:pos="1701"/>
          <w:tab w:val="left" w:pos="1985"/>
        </w:tabs>
        <w:ind w:left="432"/>
        <w:rPr>
          <w:noProof/>
          <w:lang w:val="en-CA" w:eastAsia="ko-KR"/>
        </w:rPr>
      </w:pPr>
      <w:r w:rsidRPr="00DE0F0E" w:rsidDel="003C51E6">
        <w:rPr>
          <w:noProof/>
          <w:lang w:val="en-CA" w:eastAsia="ko-KR"/>
        </w:rPr>
        <w:t>w1 = ChromaWeightL1[ refIdxL1 ][ cIdx − 1 ]</w:t>
      </w:r>
      <w:r w:rsidRPr="00DE0F0E" w:rsidDel="003C51E6">
        <w:rPr>
          <w:noProof/>
          <w:lang w:val="en-CA" w:eastAsia="ko-KR"/>
        </w:rPr>
        <w:tab/>
      </w:r>
      <w:r w:rsidRPr="00DE0F0E" w:rsidDel="003C51E6">
        <w:rPr>
          <w:noProof/>
          <w:lang w:val="en-CA" w:eastAsia="ko-KR"/>
        </w:rPr>
        <w:tab/>
      </w:r>
      <w:r w:rsidRPr="00DE0F0E" w:rsidDel="003C51E6">
        <w:rPr>
          <w:noProof/>
          <w:lang w:val="en-CA" w:eastAsia="ja-JP"/>
        </w:rPr>
        <w:t>(</w:t>
      </w:r>
      <w:r w:rsidRPr="00DE0F0E" w:rsidDel="003C51E6">
        <w:rPr>
          <w:noProof/>
          <w:lang w:val="en-CA" w:eastAsia="ja-JP"/>
        </w:rPr>
        <w:fldChar w:fldCharType="begin" w:fldLock="1"/>
      </w:r>
      <w:r w:rsidRPr="00DE0F0E" w:rsidDel="003C51E6">
        <w:rPr>
          <w:noProof/>
          <w:lang w:val="en-CA" w:eastAsia="ja-JP"/>
        </w:rPr>
        <w:instrText xml:space="preserve"> STYLEREF 1 \s </w:instrText>
      </w:r>
      <w:r w:rsidRPr="00DE0F0E" w:rsidDel="003C51E6">
        <w:rPr>
          <w:noProof/>
          <w:lang w:val="en-CA" w:eastAsia="ja-JP"/>
        </w:rPr>
        <w:fldChar w:fldCharType="separate"/>
      </w:r>
      <w:r w:rsidR="00043B38">
        <w:rPr>
          <w:noProof/>
          <w:lang w:val="en-CA" w:eastAsia="ja-JP"/>
        </w:rPr>
        <w:t>8</w:t>
      </w:r>
      <w:r w:rsidRPr="00DE0F0E" w:rsidDel="003C51E6">
        <w:rPr>
          <w:noProof/>
          <w:lang w:val="en-CA" w:eastAsia="ja-JP"/>
        </w:rPr>
        <w:fldChar w:fldCharType="end"/>
      </w:r>
      <w:r w:rsidRPr="00DE0F0E" w:rsidDel="003C51E6">
        <w:rPr>
          <w:noProof/>
          <w:lang w:val="en-CA" w:eastAsia="ja-JP"/>
        </w:rPr>
        <w:noBreakHyphen/>
      </w:r>
      <w:r w:rsidRPr="00DE0F0E" w:rsidDel="003C51E6">
        <w:rPr>
          <w:noProof/>
          <w:lang w:val="en-CA" w:eastAsia="ja-JP"/>
        </w:rPr>
        <w:fldChar w:fldCharType="begin" w:fldLock="1"/>
      </w:r>
      <w:r w:rsidRPr="00DE0F0E" w:rsidDel="003C51E6">
        <w:rPr>
          <w:noProof/>
          <w:lang w:val="en-CA" w:eastAsia="ja-JP"/>
        </w:rPr>
        <w:instrText xml:space="preserve"> SEQ Equation \* ARABIC \s 1 </w:instrText>
      </w:r>
      <w:r w:rsidRPr="00DE0F0E" w:rsidDel="003C51E6">
        <w:rPr>
          <w:noProof/>
          <w:lang w:val="en-CA" w:eastAsia="ja-JP"/>
        </w:rPr>
        <w:fldChar w:fldCharType="separate"/>
      </w:r>
      <w:r w:rsidR="00043B38">
        <w:rPr>
          <w:noProof/>
          <w:lang w:val="en-CA" w:eastAsia="ja-JP"/>
        </w:rPr>
        <w:t>882</w:t>
      </w:r>
      <w:r w:rsidRPr="00DE0F0E" w:rsidDel="003C51E6">
        <w:rPr>
          <w:noProof/>
          <w:lang w:val="en-CA" w:eastAsia="ja-JP"/>
        </w:rPr>
        <w:fldChar w:fldCharType="end"/>
      </w:r>
      <w:r w:rsidRPr="00DE0F0E" w:rsidDel="003C51E6">
        <w:rPr>
          <w:noProof/>
          <w:lang w:val="en-CA" w:eastAsia="ja-JP"/>
        </w:rPr>
        <w:t>)</w:t>
      </w:r>
    </w:p>
    <w:p w14:paraId="557EA99F" w14:textId="021DF7D0" w:rsidR="00E86760" w:rsidRPr="00DE0F0E" w:rsidDel="003C51E6" w:rsidRDefault="00E86760" w:rsidP="00E86760">
      <w:pPr>
        <w:pStyle w:val="Equation"/>
        <w:tabs>
          <w:tab w:val="clear" w:pos="794"/>
          <w:tab w:val="clear" w:pos="1588"/>
          <w:tab w:val="left" w:pos="851"/>
          <w:tab w:val="left" w:pos="1134"/>
          <w:tab w:val="left" w:pos="1418"/>
          <w:tab w:val="left" w:pos="1701"/>
          <w:tab w:val="left" w:pos="1985"/>
        </w:tabs>
        <w:ind w:left="432"/>
        <w:rPr>
          <w:noProof/>
          <w:lang w:val="en-CA" w:eastAsia="ko-KR"/>
        </w:rPr>
      </w:pPr>
      <w:r w:rsidRPr="00DE0F0E" w:rsidDel="003C51E6">
        <w:rPr>
          <w:noProof/>
          <w:lang w:val="en-CA" w:eastAsia="ko-KR"/>
        </w:rPr>
        <w:t>o0 = ChromaOffsetL0[ refIdxL0 ][ cIdx − 1 ]  &lt;&lt;  WpOffsetBdShift</w:t>
      </w:r>
      <w:r w:rsidRPr="00DE0F0E" w:rsidDel="003C51E6">
        <w:rPr>
          <w:noProof/>
          <w:vertAlign w:val="subscript"/>
          <w:lang w:val="en-CA" w:eastAsia="ko-KR"/>
        </w:rPr>
        <w:t>C</w:t>
      </w:r>
      <w:r w:rsidRPr="00DE0F0E" w:rsidDel="003C51E6">
        <w:rPr>
          <w:noProof/>
          <w:lang w:val="en-CA" w:eastAsia="ko-KR"/>
        </w:rPr>
        <w:tab/>
      </w:r>
      <w:r w:rsidRPr="00DE0F0E" w:rsidDel="003C51E6">
        <w:rPr>
          <w:noProof/>
          <w:lang w:val="en-CA" w:eastAsia="ja-JP"/>
        </w:rPr>
        <w:t>(</w:t>
      </w:r>
      <w:r w:rsidRPr="00DE0F0E" w:rsidDel="003C51E6">
        <w:rPr>
          <w:noProof/>
          <w:lang w:val="en-CA" w:eastAsia="ja-JP"/>
        </w:rPr>
        <w:fldChar w:fldCharType="begin" w:fldLock="1"/>
      </w:r>
      <w:r w:rsidRPr="00DE0F0E" w:rsidDel="003C51E6">
        <w:rPr>
          <w:noProof/>
          <w:lang w:val="en-CA" w:eastAsia="ja-JP"/>
        </w:rPr>
        <w:instrText xml:space="preserve"> STYLEREF 1 \s </w:instrText>
      </w:r>
      <w:r w:rsidRPr="00DE0F0E" w:rsidDel="003C51E6">
        <w:rPr>
          <w:noProof/>
          <w:lang w:val="en-CA" w:eastAsia="ja-JP"/>
        </w:rPr>
        <w:fldChar w:fldCharType="separate"/>
      </w:r>
      <w:r w:rsidR="00043B38">
        <w:rPr>
          <w:noProof/>
          <w:lang w:val="en-CA" w:eastAsia="ja-JP"/>
        </w:rPr>
        <w:t>8</w:t>
      </w:r>
      <w:r w:rsidRPr="00DE0F0E" w:rsidDel="003C51E6">
        <w:rPr>
          <w:noProof/>
          <w:lang w:val="en-CA" w:eastAsia="ja-JP"/>
        </w:rPr>
        <w:fldChar w:fldCharType="end"/>
      </w:r>
      <w:r w:rsidRPr="00DE0F0E" w:rsidDel="003C51E6">
        <w:rPr>
          <w:noProof/>
          <w:lang w:val="en-CA" w:eastAsia="ja-JP"/>
        </w:rPr>
        <w:noBreakHyphen/>
      </w:r>
      <w:r w:rsidRPr="00DE0F0E" w:rsidDel="003C51E6">
        <w:rPr>
          <w:noProof/>
          <w:lang w:val="en-CA" w:eastAsia="ja-JP"/>
        </w:rPr>
        <w:fldChar w:fldCharType="begin" w:fldLock="1"/>
      </w:r>
      <w:r w:rsidRPr="00DE0F0E" w:rsidDel="003C51E6">
        <w:rPr>
          <w:noProof/>
          <w:lang w:val="en-CA" w:eastAsia="ja-JP"/>
        </w:rPr>
        <w:instrText xml:space="preserve"> SEQ Equation \* ARABIC \s 1 </w:instrText>
      </w:r>
      <w:r w:rsidRPr="00DE0F0E" w:rsidDel="003C51E6">
        <w:rPr>
          <w:noProof/>
          <w:lang w:val="en-CA" w:eastAsia="ja-JP"/>
        </w:rPr>
        <w:fldChar w:fldCharType="separate"/>
      </w:r>
      <w:r w:rsidR="00043B38">
        <w:rPr>
          <w:noProof/>
          <w:lang w:val="en-CA" w:eastAsia="ja-JP"/>
        </w:rPr>
        <w:t>883</w:t>
      </w:r>
      <w:r w:rsidRPr="00DE0F0E" w:rsidDel="003C51E6">
        <w:rPr>
          <w:noProof/>
          <w:lang w:val="en-CA" w:eastAsia="ja-JP"/>
        </w:rPr>
        <w:fldChar w:fldCharType="end"/>
      </w:r>
      <w:r w:rsidRPr="00DE0F0E" w:rsidDel="003C51E6">
        <w:rPr>
          <w:noProof/>
          <w:lang w:val="en-CA" w:eastAsia="ja-JP"/>
        </w:rPr>
        <w:t>)</w:t>
      </w:r>
    </w:p>
    <w:p w14:paraId="773E2422" w14:textId="457E9C53" w:rsidR="00E86760" w:rsidRPr="00DE0F0E" w:rsidDel="003C51E6" w:rsidRDefault="00E86760" w:rsidP="00E86760">
      <w:pPr>
        <w:pStyle w:val="Equation"/>
        <w:tabs>
          <w:tab w:val="clear" w:pos="794"/>
          <w:tab w:val="clear" w:pos="1588"/>
          <w:tab w:val="left" w:pos="851"/>
          <w:tab w:val="left" w:pos="1134"/>
          <w:tab w:val="left" w:pos="1418"/>
          <w:tab w:val="left" w:pos="1701"/>
          <w:tab w:val="left" w:pos="1985"/>
        </w:tabs>
        <w:ind w:left="432"/>
        <w:rPr>
          <w:noProof/>
          <w:lang w:val="en-CA" w:eastAsia="ko-KR"/>
        </w:rPr>
      </w:pPr>
      <w:r w:rsidRPr="00DE0F0E" w:rsidDel="003C51E6">
        <w:rPr>
          <w:noProof/>
          <w:lang w:val="en-CA" w:eastAsia="ko-KR"/>
        </w:rPr>
        <w:t>o1 = ChromaOffsetL1[ refIdxL1 ][ cIdx − 1 ]  &lt;&lt;  WpOffsetBdShift</w:t>
      </w:r>
      <w:r w:rsidRPr="00DE0F0E" w:rsidDel="003C51E6">
        <w:rPr>
          <w:noProof/>
          <w:vertAlign w:val="subscript"/>
          <w:lang w:val="en-CA" w:eastAsia="ko-KR"/>
        </w:rPr>
        <w:t>C</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884</w:t>
      </w:r>
      <w:r w:rsidRPr="00DE0F0E" w:rsidDel="003C51E6">
        <w:rPr>
          <w:noProof/>
          <w:lang w:val="en-CA"/>
        </w:rPr>
        <w:fldChar w:fldCharType="end"/>
      </w:r>
      <w:r w:rsidRPr="00DE0F0E" w:rsidDel="003C51E6">
        <w:rPr>
          <w:noProof/>
          <w:lang w:val="en-CA"/>
        </w:rPr>
        <w:t>)</w:t>
      </w:r>
    </w:p>
    <w:p w14:paraId="25FD115B" w14:textId="77777777" w:rsidR="00E86760" w:rsidRPr="00DE0F0E" w:rsidDel="003C51E6" w:rsidRDefault="00E86760" w:rsidP="00E86760">
      <w:pPr>
        <w:rPr>
          <w:noProof/>
          <w:lang w:val="en-CA"/>
        </w:rPr>
      </w:pPr>
      <w:r w:rsidRPr="00DE0F0E" w:rsidDel="003C51E6">
        <w:rPr>
          <w:noProof/>
          <w:lang w:val="en-CA"/>
        </w:rPr>
        <w:t xml:space="preserve">The prediction sample </w:t>
      </w:r>
      <w:r w:rsidRPr="00DE0F0E" w:rsidDel="003C51E6">
        <w:rPr>
          <w:noProof/>
          <w:lang w:val="en-CA" w:eastAsia="ko-KR"/>
        </w:rPr>
        <w:t>pbSamples[ x ][ y ] with x = 0..n</w:t>
      </w:r>
      <w:r w:rsidRPr="00DE0F0E">
        <w:rPr>
          <w:noProof/>
          <w:lang w:val="en-CA" w:eastAsia="ko-KR"/>
        </w:rPr>
        <w:t>C</w:t>
      </w:r>
      <w:r w:rsidRPr="00DE0F0E" w:rsidDel="003C51E6">
        <w:rPr>
          <w:noProof/>
          <w:lang w:val="en-CA" w:eastAsia="ko-KR"/>
        </w:rPr>
        <w:t>bW − 1 and y = 0..n</w:t>
      </w:r>
      <w:r w:rsidRPr="00DE0F0E">
        <w:rPr>
          <w:noProof/>
          <w:lang w:val="en-CA" w:eastAsia="ko-KR"/>
        </w:rPr>
        <w:t>C</w:t>
      </w:r>
      <w:r w:rsidRPr="00DE0F0E" w:rsidDel="003C51E6">
        <w:rPr>
          <w:noProof/>
          <w:lang w:val="en-CA" w:eastAsia="ko-KR"/>
        </w:rPr>
        <w:t xml:space="preserve">bH − 1 </w:t>
      </w:r>
      <w:r w:rsidRPr="00DE0F0E" w:rsidDel="003C51E6">
        <w:rPr>
          <w:noProof/>
          <w:lang w:val="en-CA"/>
        </w:rPr>
        <w:t>are derived as follows:</w:t>
      </w:r>
    </w:p>
    <w:p w14:paraId="788FA433" w14:textId="77777777" w:rsidR="00E86760" w:rsidRPr="00DE0F0E" w:rsidDel="003C51E6" w:rsidRDefault="00E86760" w:rsidP="00E86760">
      <w:pPr>
        <w:numPr>
          <w:ilvl w:val="0"/>
          <w:numId w:val="5"/>
        </w:numPr>
        <w:ind w:left="360" w:hanging="360"/>
        <w:rPr>
          <w:rFonts w:eastAsia="MS Mincho"/>
          <w:noProof/>
          <w:lang w:val="en-CA" w:eastAsia="ja-JP"/>
        </w:rPr>
      </w:pPr>
      <w:r w:rsidRPr="00DE0F0E" w:rsidDel="003C51E6">
        <w:rPr>
          <w:noProof/>
          <w:lang w:val="en-CA" w:eastAsia="ja-JP"/>
        </w:rPr>
        <w:t xml:space="preserve">If </w:t>
      </w:r>
      <w:r w:rsidRPr="00DE0F0E" w:rsidDel="003C51E6">
        <w:rPr>
          <w:noProof/>
          <w:lang w:val="en-CA"/>
        </w:rPr>
        <w:t>predFlagL0</w:t>
      </w:r>
      <w:r w:rsidRPr="00DE0F0E" w:rsidDel="003C51E6">
        <w:rPr>
          <w:noProof/>
          <w:lang w:val="en-CA" w:eastAsia="ja-JP"/>
        </w:rPr>
        <w:t xml:space="preserve"> is equal to 1 and predFlagL1 is equal to 0</w:t>
      </w:r>
      <w:r w:rsidRPr="00DE0F0E" w:rsidDel="003C51E6">
        <w:rPr>
          <w:noProof/>
          <w:lang w:val="en-CA" w:eastAsia="ko-KR"/>
        </w:rPr>
        <w:t>, the prediction sample values are derived as follows</w:t>
      </w:r>
      <w:r w:rsidRPr="00DE0F0E" w:rsidDel="003C51E6">
        <w:rPr>
          <w:noProof/>
          <w:lang w:val="en-CA" w:eastAsia="ja-JP"/>
        </w:rPr>
        <w:t>:</w:t>
      </w:r>
    </w:p>
    <w:p w14:paraId="399B380E" w14:textId="37A2D04A" w:rsidR="00E86760" w:rsidRPr="00DE0F0E" w:rsidDel="003C51E6" w:rsidRDefault="00E86760" w:rsidP="00E86760">
      <w:pPr>
        <w:pStyle w:val="Equation"/>
        <w:tabs>
          <w:tab w:val="clear" w:pos="794"/>
          <w:tab w:val="clear" w:pos="1588"/>
          <w:tab w:val="clear" w:pos="4849"/>
          <w:tab w:val="left" w:pos="990"/>
          <w:tab w:val="left" w:pos="1260"/>
          <w:tab w:val="left" w:pos="3510"/>
        </w:tabs>
        <w:ind w:left="562"/>
        <w:rPr>
          <w:noProof/>
          <w:lang w:val="en-CA"/>
        </w:rPr>
      </w:pPr>
      <w:r w:rsidRPr="00DE0F0E" w:rsidDel="003C51E6">
        <w:rPr>
          <w:noProof/>
          <w:lang w:val="en-CA" w:eastAsia="ja-JP"/>
        </w:rPr>
        <w:t>if( log2Wd  &gt;=  1 )</w:t>
      </w:r>
      <w:r w:rsidRPr="00DE0F0E" w:rsidDel="003C51E6">
        <w:rPr>
          <w:noProof/>
          <w:lang w:val="en-CA" w:eastAsia="ja-JP"/>
        </w:rPr>
        <w:br/>
      </w:r>
      <w:r w:rsidRPr="00DE0F0E" w:rsidDel="003C51E6">
        <w:rPr>
          <w:noProof/>
          <w:lang w:val="en-CA" w:eastAsia="ja-JP"/>
        </w:rPr>
        <w:tab/>
      </w:r>
      <w:r w:rsidRPr="00DE0F0E" w:rsidDel="003C51E6">
        <w:rPr>
          <w:noProof/>
          <w:lang w:val="en-CA" w:eastAsia="ko-KR"/>
        </w:rPr>
        <w:t>pbSamples[ x ][ y ]</w:t>
      </w:r>
      <w:r w:rsidRPr="00DE0F0E" w:rsidDel="003C51E6">
        <w:rPr>
          <w:noProof/>
          <w:lang w:val="en-CA" w:eastAsia="ja-JP"/>
        </w:rPr>
        <w:t xml:space="preserve"> = Clip</w:t>
      </w:r>
      <w:r w:rsidRPr="00DE0F0E" w:rsidDel="003C51E6">
        <w:rPr>
          <w:noProof/>
          <w:lang w:val="en-CA" w:eastAsia="ko-KR"/>
        </w:rPr>
        <w:t>3</w:t>
      </w:r>
      <w:r w:rsidRPr="00DE0F0E" w:rsidDel="003C51E6">
        <w:rPr>
          <w:noProof/>
          <w:lang w:val="en-CA" w:eastAsia="ja-JP"/>
        </w:rPr>
        <w:t>( 0, ( 1  &lt;&lt;  bitDepth ) − 1,</w:t>
      </w:r>
      <w:r w:rsidRPr="00DE0F0E" w:rsidDel="003C51E6">
        <w:rPr>
          <w:noProof/>
          <w:lang w:val="en-CA" w:eastAsia="ja-JP"/>
        </w:rPr>
        <w:br/>
      </w:r>
      <w:r w:rsidRPr="00DE0F0E" w:rsidDel="003C51E6">
        <w:rPr>
          <w:noProof/>
          <w:lang w:val="en-CA" w:eastAsia="ja-JP"/>
        </w:rPr>
        <w:tab/>
      </w:r>
      <w:r w:rsidRPr="00DE0F0E" w:rsidDel="003C51E6">
        <w:rPr>
          <w:noProof/>
          <w:lang w:val="en-CA" w:eastAsia="ja-JP"/>
        </w:rPr>
        <w:tab/>
        <w:t>( ( </w:t>
      </w:r>
      <w:r w:rsidRPr="00DE0F0E" w:rsidDel="003C51E6">
        <w:rPr>
          <w:noProof/>
          <w:lang w:val="en-CA" w:eastAsia="ko-KR"/>
        </w:rPr>
        <w:t>predSamplesL0</w:t>
      </w:r>
      <w:r w:rsidRPr="00DE0F0E" w:rsidDel="003C51E6">
        <w:rPr>
          <w:noProof/>
          <w:lang w:val="en-CA" w:eastAsia="ja-JP"/>
        </w:rPr>
        <w:t>[ x</w:t>
      </w:r>
      <w:r w:rsidRPr="00DE0F0E" w:rsidDel="003C51E6">
        <w:rPr>
          <w:noProof/>
          <w:lang w:val="en-CA" w:eastAsia="ko-KR"/>
        </w:rPr>
        <w:t> ][</w:t>
      </w:r>
      <w:r w:rsidRPr="00DE0F0E" w:rsidDel="003C51E6">
        <w:rPr>
          <w:noProof/>
          <w:lang w:val="en-CA" w:eastAsia="ja-JP"/>
        </w:rPr>
        <w:t> y ] </w:t>
      </w:r>
      <w:r w:rsidRPr="00DE0F0E" w:rsidDel="003C51E6">
        <w:rPr>
          <w:noProof/>
          <w:lang w:val="en-CA"/>
        </w:rPr>
        <w:t>* w0 + 2</w:t>
      </w:r>
      <w:r w:rsidRPr="00DE0F0E" w:rsidDel="003C51E6">
        <w:rPr>
          <w:noProof/>
          <w:vertAlign w:val="superscript"/>
          <w:lang w:val="en-CA"/>
        </w:rPr>
        <w:t>log2Wd − 1</w:t>
      </w:r>
      <w:r w:rsidRPr="00DE0F0E" w:rsidDel="003C51E6">
        <w:rPr>
          <w:noProof/>
          <w:lang w:val="en-CA"/>
        </w:rPr>
        <w:t> )  &gt;&gt;  log2Wd ) + o0 )</w:t>
      </w:r>
      <w:r w:rsidRPr="00DE0F0E" w:rsidDel="003C51E6">
        <w:rPr>
          <w:noProof/>
          <w:lang w:val="en-CA"/>
        </w:rPr>
        <w:tab/>
      </w:r>
      <w:r w:rsidRPr="00DE0F0E" w:rsidDel="003C51E6">
        <w:rPr>
          <w:noProof/>
          <w:lang w:val="en-CA" w:eastAsia="ja-JP"/>
        </w:rPr>
        <w:t>(</w:t>
      </w:r>
      <w:r w:rsidRPr="00DE0F0E" w:rsidDel="003C51E6">
        <w:rPr>
          <w:noProof/>
          <w:lang w:val="en-CA" w:eastAsia="ja-JP"/>
        </w:rPr>
        <w:fldChar w:fldCharType="begin" w:fldLock="1"/>
      </w:r>
      <w:r w:rsidRPr="00DE0F0E" w:rsidDel="003C51E6">
        <w:rPr>
          <w:noProof/>
          <w:lang w:val="en-CA" w:eastAsia="ja-JP"/>
        </w:rPr>
        <w:instrText xml:space="preserve"> STYLEREF 1 \s </w:instrText>
      </w:r>
      <w:r w:rsidRPr="00DE0F0E" w:rsidDel="003C51E6">
        <w:rPr>
          <w:noProof/>
          <w:lang w:val="en-CA" w:eastAsia="ja-JP"/>
        </w:rPr>
        <w:fldChar w:fldCharType="separate"/>
      </w:r>
      <w:r w:rsidR="00043B38">
        <w:rPr>
          <w:noProof/>
          <w:lang w:val="en-CA" w:eastAsia="ja-JP"/>
        </w:rPr>
        <w:t>8</w:t>
      </w:r>
      <w:r w:rsidRPr="00DE0F0E" w:rsidDel="003C51E6">
        <w:rPr>
          <w:noProof/>
          <w:lang w:val="en-CA" w:eastAsia="ja-JP"/>
        </w:rPr>
        <w:fldChar w:fldCharType="end"/>
      </w:r>
      <w:r w:rsidRPr="00DE0F0E" w:rsidDel="003C51E6">
        <w:rPr>
          <w:noProof/>
          <w:lang w:val="en-CA" w:eastAsia="ja-JP"/>
        </w:rPr>
        <w:noBreakHyphen/>
      </w:r>
      <w:r w:rsidRPr="00DE0F0E" w:rsidDel="003C51E6">
        <w:rPr>
          <w:noProof/>
          <w:lang w:val="en-CA" w:eastAsia="ja-JP"/>
        </w:rPr>
        <w:fldChar w:fldCharType="begin" w:fldLock="1"/>
      </w:r>
      <w:r w:rsidRPr="00DE0F0E" w:rsidDel="003C51E6">
        <w:rPr>
          <w:noProof/>
          <w:lang w:val="en-CA" w:eastAsia="ja-JP"/>
        </w:rPr>
        <w:instrText xml:space="preserve"> SEQ Equation \* ARABIC \s 1 </w:instrText>
      </w:r>
      <w:r w:rsidRPr="00DE0F0E" w:rsidDel="003C51E6">
        <w:rPr>
          <w:noProof/>
          <w:lang w:val="en-CA" w:eastAsia="ja-JP"/>
        </w:rPr>
        <w:fldChar w:fldCharType="separate"/>
      </w:r>
      <w:r w:rsidR="00043B38">
        <w:rPr>
          <w:noProof/>
          <w:lang w:val="en-CA" w:eastAsia="ja-JP"/>
        </w:rPr>
        <w:t>885</w:t>
      </w:r>
      <w:r w:rsidRPr="00DE0F0E" w:rsidDel="003C51E6">
        <w:rPr>
          <w:noProof/>
          <w:lang w:val="en-CA" w:eastAsia="ja-JP"/>
        </w:rPr>
        <w:fldChar w:fldCharType="end"/>
      </w:r>
      <w:r w:rsidRPr="00DE0F0E" w:rsidDel="003C51E6">
        <w:rPr>
          <w:noProof/>
          <w:lang w:val="en-CA" w:eastAsia="ja-JP"/>
        </w:rPr>
        <w:t>)</w:t>
      </w:r>
      <w:r w:rsidRPr="00DE0F0E" w:rsidDel="003C51E6">
        <w:rPr>
          <w:noProof/>
          <w:lang w:val="en-CA"/>
        </w:rPr>
        <w:br/>
        <w:t>else</w:t>
      </w:r>
      <w:r w:rsidRPr="00DE0F0E" w:rsidDel="003C51E6">
        <w:rPr>
          <w:noProof/>
          <w:lang w:val="en-CA"/>
        </w:rPr>
        <w:br/>
      </w:r>
      <w:r w:rsidRPr="00DE0F0E" w:rsidDel="003C51E6">
        <w:rPr>
          <w:noProof/>
          <w:lang w:val="en-CA" w:eastAsia="ja-JP"/>
        </w:rPr>
        <w:tab/>
      </w:r>
      <w:r w:rsidRPr="00DE0F0E" w:rsidDel="003C51E6">
        <w:rPr>
          <w:noProof/>
          <w:lang w:val="en-CA" w:eastAsia="ko-KR"/>
        </w:rPr>
        <w:t>pbSamples[ x ][ y ]</w:t>
      </w:r>
      <w:r w:rsidRPr="00DE0F0E" w:rsidDel="003C51E6">
        <w:rPr>
          <w:noProof/>
          <w:lang w:val="en-CA" w:eastAsia="ja-JP"/>
        </w:rPr>
        <w:t xml:space="preserve"> = Clip</w:t>
      </w:r>
      <w:r w:rsidRPr="00DE0F0E" w:rsidDel="003C51E6">
        <w:rPr>
          <w:noProof/>
          <w:lang w:val="en-CA" w:eastAsia="ko-KR"/>
        </w:rPr>
        <w:t>3</w:t>
      </w:r>
      <w:r w:rsidRPr="00DE0F0E" w:rsidDel="003C51E6">
        <w:rPr>
          <w:noProof/>
          <w:lang w:val="en-CA" w:eastAsia="ja-JP"/>
        </w:rPr>
        <w:t>( 0, ( 1  &lt;&lt;  bitDepth ) − 1, </w:t>
      </w:r>
      <w:r w:rsidRPr="00DE0F0E" w:rsidDel="003C51E6">
        <w:rPr>
          <w:noProof/>
          <w:lang w:val="en-CA" w:eastAsia="ko-KR"/>
        </w:rPr>
        <w:t>predSamplesL0</w:t>
      </w:r>
      <w:r w:rsidRPr="00DE0F0E" w:rsidDel="003C51E6">
        <w:rPr>
          <w:noProof/>
          <w:lang w:val="en-CA" w:eastAsia="ja-JP"/>
        </w:rPr>
        <w:t>[ x</w:t>
      </w:r>
      <w:r w:rsidRPr="00DE0F0E" w:rsidDel="003C51E6">
        <w:rPr>
          <w:noProof/>
          <w:lang w:val="en-CA" w:eastAsia="ko-KR"/>
        </w:rPr>
        <w:t> ][</w:t>
      </w:r>
      <w:r w:rsidRPr="00DE0F0E" w:rsidDel="003C51E6">
        <w:rPr>
          <w:noProof/>
          <w:lang w:val="en-CA" w:eastAsia="ja-JP"/>
        </w:rPr>
        <w:t> y ] </w:t>
      </w:r>
      <w:r w:rsidRPr="00DE0F0E" w:rsidDel="003C51E6">
        <w:rPr>
          <w:noProof/>
          <w:lang w:val="en-CA"/>
        </w:rPr>
        <w:t>* w0 + o0 )</w:t>
      </w:r>
    </w:p>
    <w:p w14:paraId="12C250EC" w14:textId="77777777" w:rsidR="00E86760" w:rsidRPr="00DE0F0E" w:rsidDel="003C51E6" w:rsidRDefault="00E86760" w:rsidP="00E86760">
      <w:pPr>
        <w:numPr>
          <w:ilvl w:val="0"/>
          <w:numId w:val="5"/>
        </w:numPr>
        <w:ind w:left="360" w:hanging="360"/>
        <w:rPr>
          <w:noProof/>
          <w:lang w:val="en-CA" w:eastAsia="ja-JP"/>
        </w:rPr>
      </w:pPr>
      <w:r w:rsidRPr="00DE0F0E" w:rsidDel="003C51E6">
        <w:rPr>
          <w:noProof/>
          <w:lang w:val="en-CA" w:eastAsia="ja-JP"/>
        </w:rPr>
        <w:t xml:space="preserve">Otherwise, if predFlagL0 is equal to 0 and predFlagL1 is equal to 1, the </w:t>
      </w:r>
      <w:r w:rsidRPr="00DE0F0E" w:rsidDel="003C51E6">
        <w:rPr>
          <w:noProof/>
          <w:lang w:val="en-CA" w:eastAsia="ko-KR"/>
        </w:rPr>
        <w:t xml:space="preserve">prediction </w:t>
      </w:r>
      <w:r w:rsidRPr="00DE0F0E" w:rsidDel="003C51E6">
        <w:rPr>
          <w:noProof/>
          <w:lang w:val="en-CA" w:eastAsia="ja-JP"/>
        </w:rPr>
        <w:t>sample values are derived as follows:</w:t>
      </w:r>
    </w:p>
    <w:p w14:paraId="43A72D6C" w14:textId="3D38DF8F" w:rsidR="00E86760" w:rsidRPr="00DE0F0E" w:rsidDel="003C51E6" w:rsidRDefault="00E86760" w:rsidP="00E86760">
      <w:pPr>
        <w:pStyle w:val="Equation"/>
        <w:tabs>
          <w:tab w:val="clear" w:pos="794"/>
          <w:tab w:val="clear" w:pos="1588"/>
          <w:tab w:val="left" w:pos="990"/>
          <w:tab w:val="left" w:pos="1260"/>
          <w:tab w:val="left" w:pos="3420"/>
        </w:tabs>
        <w:ind w:left="562"/>
        <w:rPr>
          <w:noProof/>
          <w:lang w:val="en-CA"/>
        </w:rPr>
      </w:pPr>
      <w:r w:rsidRPr="00DE0F0E" w:rsidDel="003C51E6">
        <w:rPr>
          <w:noProof/>
          <w:lang w:val="en-CA" w:eastAsia="ja-JP"/>
        </w:rPr>
        <w:t>if( log2Wd  &gt;=  1 )</w:t>
      </w:r>
      <w:r w:rsidRPr="00DE0F0E" w:rsidDel="003C51E6">
        <w:rPr>
          <w:rFonts w:eastAsia="Batang"/>
          <w:noProof/>
          <w:lang w:val="en-CA" w:eastAsia="ko-KR"/>
        </w:rPr>
        <w:br/>
      </w:r>
      <w:r w:rsidRPr="00DE0F0E" w:rsidDel="003C51E6">
        <w:rPr>
          <w:rFonts w:eastAsia="Batang"/>
          <w:noProof/>
          <w:lang w:val="en-CA" w:eastAsia="ko-KR"/>
        </w:rPr>
        <w:tab/>
      </w:r>
      <w:r w:rsidRPr="00DE0F0E" w:rsidDel="003C51E6">
        <w:rPr>
          <w:noProof/>
          <w:lang w:val="en-CA" w:eastAsia="ko-KR"/>
        </w:rPr>
        <w:t>pbSamples</w:t>
      </w:r>
      <w:r w:rsidRPr="00DE0F0E" w:rsidDel="003C51E6">
        <w:rPr>
          <w:noProof/>
          <w:lang w:val="en-CA" w:eastAsia="ja-JP"/>
        </w:rPr>
        <w:t>[ x</w:t>
      </w:r>
      <w:r w:rsidRPr="00DE0F0E" w:rsidDel="003C51E6">
        <w:rPr>
          <w:noProof/>
          <w:lang w:val="en-CA" w:eastAsia="ko-KR"/>
        </w:rPr>
        <w:t> ][ </w:t>
      </w:r>
      <w:r w:rsidRPr="00DE0F0E" w:rsidDel="003C51E6">
        <w:rPr>
          <w:noProof/>
          <w:lang w:val="en-CA" w:eastAsia="ja-JP"/>
        </w:rPr>
        <w:t>y ] = Clip</w:t>
      </w:r>
      <w:r w:rsidRPr="00DE0F0E" w:rsidDel="003C51E6">
        <w:rPr>
          <w:noProof/>
          <w:lang w:val="en-CA" w:eastAsia="ko-KR"/>
        </w:rPr>
        <w:t>3</w:t>
      </w:r>
      <w:r w:rsidRPr="00DE0F0E" w:rsidDel="003C51E6">
        <w:rPr>
          <w:noProof/>
          <w:lang w:val="en-CA" w:eastAsia="ja-JP"/>
        </w:rPr>
        <w:t>( 0, ( 1  &lt;&lt;  bitDepth ) − 1,</w:t>
      </w:r>
      <w:r w:rsidRPr="00DE0F0E" w:rsidDel="003C51E6">
        <w:rPr>
          <w:noProof/>
          <w:lang w:val="en-CA" w:eastAsia="ja-JP"/>
        </w:rPr>
        <w:br/>
      </w:r>
      <w:r w:rsidRPr="00DE0F0E" w:rsidDel="003C51E6">
        <w:rPr>
          <w:noProof/>
          <w:lang w:val="en-CA" w:eastAsia="ja-JP"/>
        </w:rPr>
        <w:tab/>
      </w:r>
      <w:r w:rsidRPr="00DE0F0E" w:rsidDel="003C51E6">
        <w:rPr>
          <w:noProof/>
          <w:lang w:val="en-CA" w:eastAsia="ja-JP"/>
        </w:rPr>
        <w:tab/>
        <w:t>( ( </w:t>
      </w:r>
      <w:r w:rsidRPr="00DE0F0E" w:rsidDel="003C51E6">
        <w:rPr>
          <w:noProof/>
          <w:lang w:val="en-CA" w:eastAsia="ko-KR"/>
        </w:rPr>
        <w:t>predSamplesL1</w:t>
      </w:r>
      <w:r w:rsidRPr="00DE0F0E" w:rsidDel="003C51E6">
        <w:rPr>
          <w:noProof/>
          <w:lang w:val="en-CA" w:eastAsia="ja-JP"/>
        </w:rPr>
        <w:t>[ x</w:t>
      </w:r>
      <w:r w:rsidRPr="00DE0F0E" w:rsidDel="003C51E6">
        <w:rPr>
          <w:noProof/>
          <w:lang w:val="en-CA" w:eastAsia="ko-KR"/>
        </w:rPr>
        <w:t> ][</w:t>
      </w:r>
      <w:r w:rsidRPr="00DE0F0E" w:rsidDel="003C51E6">
        <w:rPr>
          <w:noProof/>
          <w:lang w:val="en-CA" w:eastAsia="ja-JP"/>
        </w:rPr>
        <w:t> y ] </w:t>
      </w:r>
      <w:r w:rsidRPr="00DE0F0E" w:rsidDel="003C51E6">
        <w:rPr>
          <w:noProof/>
          <w:lang w:val="en-CA"/>
        </w:rPr>
        <w:t>* w1 + 2</w:t>
      </w:r>
      <w:r w:rsidRPr="00DE0F0E" w:rsidDel="003C51E6">
        <w:rPr>
          <w:noProof/>
          <w:vertAlign w:val="superscript"/>
          <w:lang w:val="en-CA"/>
        </w:rPr>
        <w:t>log2Wd − 1</w:t>
      </w:r>
      <w:r w:rsidRPr="00DE0F0E" w:rsidDel="003C51E6">
        <w:rPr>
          <w:noProof/>
          <w:lang w:val="en-CA"/>
        </w:rPr>
        <w:t> )  &gt;&gt;  log2Wd ) + o1 )</w:t>
      </w:r>
      <w:r w:rsidRPr="00DE0F0E" w:rsidDel="003C51E6">
        <w:rPr>
          <w:rFonts w:eastAsia="MS Mincho"/>
          <w:noProof/>
          <w:lang w:val="en-CA" w:eastAsia="ja-JP"/>
        </w:rPr>
        <w:tab/>
      </w:r>
      <w:r w:rsidRPr="00DE0F0E" w:rsidDel="003C51E6">
        <w:rPr>
          <w:noProof/>
          <w:lang w:val="en-CA" w:eastAsia="ja-JP"/>
        </w:rPr>
        <w:t>(</w:t>
      </w:r>
      <w:r w:rsidRPr="00DE0F0E" w:rsidDel="003C51E6">
        <w:rPr>
          <w:noProof/>
          <w:lang w:val="en-CA" w:eastAsia="ja-JP"/>
        </w:rPr>
        <w:fldChar w:fldCharType="begin" w:fldLock="1"/>
      </w:r>
      <w:r w:rsidRPr="00DE0F0E" w:rsidDel="003C51E6">
        <w:rPr>
          <w:noProof/>
          <w:lang w:val="en-CA" w:eastAsia="ja-JP"/>
        </w:rPr>
        <w:instrText xml:space="preserve"> STYLEREF 1 \s </w:instrText>
      </w:r>
      <w:r w:rsidRPr="00DE0F0E" w:rsidDel="003C51E6">
        <w:rPr>
          <w:noProof/>
          <w:lang w:val="en-CA" w:eastAsia="ja-JP"/>
        </w:rPr>
        <w:fldChar w:fldCharType="separate"/>
      </w:r>
      <w:r w:rsidR="00043B38">
        <w:rPr>
          <w:noProof/>
          <w:lang w:val="en-CA" w:eastAsia="ja-JP"/>
        </w:rPr>
        <w:t>8</w:t>
      </w:r>
      <w:r w:rsidRPr="00DE0F0E" w:rsidDel="003C51E6">
        <w:rPr>
          <w:noProof/>
          <w:lang w:val="en-CA" w:eastAsia="ja-JP"/>
        </w:rPr>
        <w:fldChar w:fldCharType="end"/>
      </w:r>
      <w:r w:rsidRPr="00DE0F0E" w:rsidDel="003C51E6">
        <w:rPr>
          <w:noProof/>
          <w:lang w:val="en-CA" w:eastAsia="ja-JP"/>
        </w:rPr>
        <w:noBreakHyphen/>
      </w:r>
      <w:r w:rsidRPr="00DE0F0E" w:rsidDel="003C51E6">
        <w:rPr>
          <w:noProof/>
          <w:lang w:val="en-CA" w:eastAsia="ja-JP"/>
        </w:rPr>
        <w:fldChar w:fldCharType="begin" w:fldLock="1"/>
      </w:r>
      <w:r w:rsidRPr="00DE0F0E" w:rsidDel="003C51E6">
        <w:rPr>
          <w:noProof/>
          <w:lang w:val="en-CA" w:eastAsia="ja-JP"/>
        </w:rPr>
        <w:instrText xml:space="preserve"> SEQ Equation \* ARABIC \s 1 </w:instrText>
      </w:r>
      <w:r w:rsidRPr="00DE0F0E" w:rsidDel="003C51E6">
        <w:rPr>
          <w:noProof/>
          <w:lang w:val="en-CA" w:eastAsia="ja-JP"/>
        </w:rPr>
        <w:fldChar w:fldCharType="separate"/>
      </w:r>
      <w:r w:rsidR="00043B38">
        <w:rPr>
          <w:noProof/>
          <w:lang w:val="en-CA" w:eastAsia="ja-JP"/>
        </w:rPr>
        <w:t>886</w:t>
      </w:r>
      <w:r w:rsidRPr="00DE0F0E" w:rsidDel="003C51E6">
        <w:rPr>
          <w:noProof/>
          <w:lang w:val="en-CA" w:eastAsia="ja-JP"/>
        </w:rPr>
        <w:fldChar w:fldCharType="end"/>
      </w:r>
      <w:r w:rsidRPr="00DE0F0E" w:rsidDel="003C51E6">
        <w:rPr>
          <w:noProof/>
          <w:lang w:val="en-CA" w:eastAsia="ja-JP"/>
        </w:rPr>
        <w:t>)</w:t>
      </w:r>
      <w:r w:rsidRPr="00DE0F0E" w:rsidDel="003C51E6">
        <w:rPr>
          <w:noProof/>
          <w:lang w:val="en-CA"/>
        </w:rPr>
        <w:br/>
        <w:t>else</w:t>
      </w:r>
      <w:r w:rsidRPr="00DE0F0E" w:rsidDel="003C51E6">
        <w:rPr>
          <w:noProof/>
          <w:lang w:val="en-CA"/>
        </w:rPr>
        <w:br/>
      </w:r>
      <w:r w:rsidRPr="00DE0F0E" w:rsidDel="003C51E6">
        <w:rPr>
          <w:noProof/>
          <w:lang w:val="en-CA"/>
        </w:rPr>
        <w:tab/>
      </w:r>
      <w:r w:rsidRPr="00DE0F0E" w:rsidDel="003C51E6">
        <w:rPr>
          <w:noProof/>
          <w:lang w:val="en-CA" w:eastAsia="ko-KR"/>
        </w:rPr>
        <w:t>pbSamples</w:t>
      </w:r>
      <w:r w:rsidRPr="00DE0F0E" w:rsidDel="003C51E6">
        <w:rPr>
          <w:noProof/>
          <w:lang w:val="en-CA" w:eastAsia="ja-JP"/>
        </w:rPr>
        <w:t>[ x</w:t>
      </w:r>
      <w:r w:rsidRPr="00DE0F0E" w:rsidDel="003C51E6">
        <w:rPr>
          <w:noProof/>
          <w:lang w:val="en-CA" w:eastAsia="ko-KR"/>
        </w:rPr>
        <w:t> ][ </w:t>
      </w:r>
      <w:r w:rsidRPr="00DE0F0E" w:rsidDel="003C51E6">
        <w:rPr>
          <w:noProof/>
          <w:lang w:val="en-CA" w:eastAsia="ja-JP"/>
        </w:rPr>
        <w:t>y ] = Clip</w:t>
      </w:r>
      <w:r w:rsidRPr="00DE0F0E" w:rsidDel="003C51E6">
        <w:rPr>
          <w:noProof/>
          <w:lang w:val="en-CA" w:eastAsia="ko-KR"/>
        </w:rPr>
        <w:t>3</w:t>
      </w:r>
      <w:r w:rsidRPr="00DE0F0E" w:rsidDel="003C51E6">
        <w:rPr>
          <w:noProof/>
          <w:lang w:val="en-CA" w:eastAsia="ja-JP"/>
        </w:rPr>
        <w:t>( 0, ( 1  &lt;&lt;  bitDepth ) − 1, </w:t>
      </w:r>
      <w:r w:rsidRPr="00DE0F0E" w:rsidDel="003C51E6">
        <w:rPr>
          <w:noProof/>
          <w:lang w:val="en-CA" w:eastAsia="ko-KR"/>
        </w:rPr>
        <w:t>predSamplesL1</w:t>
      </w:r>
      <w:r w:rsidRPr="00DE0F0E" w:rsidDel="003C51E6">
        <w:rPr>
          <w:noProof/>
          <w:lang w:val="en-CA" w:eastAsia="ja-JP"/>
        </w:rPr>
        <w:t>[ x</w:t>
      </w:r>
      <w:r w:rsidRPr="00DE0F0E" w:rsidDel="003C51E6">
        <w:rPr>
          <w:noProof/>
          <w:lang w:val="en-CA" w:eastAsia="ko-KR"/>
        </w:rPr>
        <w:t> ][</w:t>
      </w:r>
      <w:r w:rsidRPr="00DE0F0E" w:rsidDel="003C51E6">
        <w:rPr>
          <w:noProof/>
          <w:lang w:val="en-CA" w:eastAsia="ja-JP"/>
        </w:rPr>
        <w:t> y ] </w:t>
      </w:r>
      <w:r w:rsidRPr="00DE0F0E" w:rsidDel="003C51E6">
        <w:rPr>
          <w:noProof/>
          <w:lang w:val="en-CA"/>
        </w:rPr>
        <w:t>* w1 + o1 )</w:t>
      </w:r>
    </w:p>
    <w:p w14:paraId="7F867135" w14:textId="77777777" w:rsidR="00E86760" w:rsidRPr="00DE0F0E" w:rsidDel="003C51E6" w:rsidRDefault="00E86760" w:rsidP="00E86760">
      <w:pPr>
        <w:numPr>
          <w:ilvl w:val="0"/>
          <w:numId w:val="5"/>
        </w:numPr>
        <w:ind w:left="360" w:hanging="360"/>
        <w:rPr>
          <w:noProof/>
          <w:lang w:val="en-CA"/>
        </w:rPr>
      </w:pPr>
      <w:r w:rsidRPr="00DE0F0E" w:rsidDel="003C51E6">
        <w:rPr>
          <w:noProof/>
          <w:lang w:val="en-CA" w:eastAsia="ja-JP"/>
        </w:rPr>
        <w:t>Otherwise (</w:t>
      </w:r>
      <w:r w:rsidRPr="00DE0F0E" w:rsidDel="003C51E6">
        <w:rPr>
          <w:noProof/>
          <w:lang w:val="en-CA" w:eastAsia="ko-KR"/>
        </w:rPr>
        <w:t>predFlagL0 is equal to 1 and predFlagL1 is equal to 1</w:t>
      </w:r>
      <w:r w:rsidRPr="00DE0F0E" w:rsidDel="003C51E6">
        <w:rPr>
          <w:noProof/>
          <w:lang w:val="en-CA" w:eastAsia="ja-JP"/>
        </w:rPr>
        <w:t xml:space="preserve">), the </w:t>
      </w:r>
      <w:r w:rsidRPr="00DE0F0E" w:rsidDel="003C51E6">
        <w:rPr>
          <w:noProof/>
          <w:lang w:val="en-CA" w:eastAsia="ko-KR"/>
        </w:rPr>
        <w:t xml:space="preserve">prediction </w:t>
      </w:r>
      <w:r w:rsidRPr="00DE0F0E" w:rsidDel="003C51E6">
        <w:rPr>
          <w:noProof/>
          <w:lang w:val="en-CA" w:eastAsia="ja-JP"/>
        </w:rPr>
        <w:t>sample values are derived as follows:</w:t>
      </w:r>
    </w:p>
    <w:p w14:paraId="63B1EA73" w14:textId="6A4267ED" w:rsidR="00E86760" w:rsidRPr="00DE0F0E" w:rsidDel="003C51E6" w:rsidRDefault="00E86760" w:rsidP="00E86760">
      <w:pPr>
        <w:pStyle w:val="Equation"/>
        <w:tabs>
          <w:tab w:val="clear" w:pos="794"/>
          <w:tab w:val="clear" w:pos="1588"/>
          <w:tab w:val="clear" w:pos="4849"/>
          <w:tab w:val="left" w:pos="990"/>
          <w:tab w:val="left" w:pos="1260"/>
          <w:tab w:val="left" w:pos="3510"/>
        </w:tabs>
        <w:ind w:left="562"/>
        <w:rPr>
          <w:rFonts w:eastAsia="MS Mincho"/>
          <w:noProof/>
          <w:lang w:val="en-CA" w:eastAsia="ja-JP"/>
        </w:rPr>
      </w:pPr>
      <w:r w:rsidRPr="00DE0F0E" w:rsidDel="003C51E6">
        <w:rPr>
          <w:noProof/>
          <w:lang w:val="en-CA" w:eastAsia="ko-KR"/>
        </w:rPr>
        <w:t>pbSamples</w:t>
      </w:r>
      <w:r w:rsidRPr="00DE0F0E" w:rsidDel="003C51E6">
        <w:rPr>
          <w:noProof/>
          <w:lang w:val="en-CA" w:eastAsia="ja-JP"/>
        </w:rPr>
        <w:t>[ x ][ y ] = Clip3( 0, ( 1  &lt;&lt;  bitDepth ) − 1,</w:t>
      </w:r>
      <w:r w:rsidRPr="00DE0F0E" w:rsidDel="003C51E6">
        <w:rPr>
          <w:noProof/>
          <w:lang w:val="en-CA" w:eastAsia="ja-JP"/>
        </w:rPr>
        <w:br/>
      </w:r>
      <w:r w:rsidRPr="00DE0F0E" w:rsidDel="003C51E6">
        <w:rPr>
          <w:noProof/>
          <w:lang w:val="en-CA" w:eastAsia="ja-JP"/>
        </w:rPr>
        <w:tab/>
        <w:t>( predSamplesL0[ x ][ y ] * w0 + predSamplesL1[ x ][ y ] * w1 +</w:t>
      </w:r>
      <w:r w:rsidRPr="00DE0F0E" w:rsidDel="003C51E6">
        <w:rPr>
          <w:rFonts w:eastAsia="Batang"/>
          <w:noProof/>
          <w:lang w:val="en-CA" w:eastAsia="ko-KR"/>
        </w:rPr>
        <w:br/>
      </w:r>
      <w:r w:rsidRPr="00DE0F0E" w:rsidDel="003C51E6">
        <w:rPr>
          <w:noProof/>
          <w:lang w:val="en-CA" w:eastAsia="ja-JP"/>
        </w:rPr>
        <w:tab/>
      </w:r>
      <w:r w:rsidRPr="00DE0F0E" w:rsidDel="003C51E6">
        <w:rPr>
          <w:noProof/>
          <w:lang w:val="en-CA" w:eastAsia="ja-JP"/>
        </w:rPr>
        <w:tab/>
        <w:t>( ( o0 + o1 + 1 )  &lt;&lt;  log2Wd ) )  &gt;&gt;  ( log2Wd + 1 ) )</w:t>
      </w:r>
      <w:r w:rsidRPr="00DE0F0E" w:rsidDel="003C51E6">
        <w:rPr>
          <w:noProof/>
          <w:lang w:val="en-CA"/>
        </w:rPr>
        <w:tab/>
      </w:r>
      <w:r w:rsidRPr="00DE0F0E" w:rsidDel="003C51E6">
        <w:rPr>
          <w:iCs/>
          <w:noProof/>
          <w:lang w:val="en-CA" w:eastAsia="ja-JP"/>
        </w:rPr>
        <w:t>(</w:t>
      </w:r>
      <w:r w:rsidRPr="00DE0F0E" w:rsidDel="003C51E6">
        <w:rPr>
          <w:iCs/>
          <w:noProof/>
          <w:lang w:val="en-CA" w:eastAsia="ja-JP"/>
        </w:rPr>
        <w:fldChar w:fldCharType="begin" w:fldLock="1"/>
      </w:r>
      <w:r w:rsidRPr="00DE0F0E" w:rsidDel="003C51E6">
        <w:rPr>
          <w:iCs/>
          <w:noProof/>
          <w:lang w:val="en-CA" w:eastAsia="ja-JP"/>
        </w:rPr>
        <w:instrText xml:space="preserve"> STYLEREF 1 \s </w:instrText>
      </w:r>
      <w:r w:rsidRPr="00DE0F0E" w:rsidDel="003C51E6">
        <w:rPr>
          <w:iCs/>
          <w:noProof/>
          <w:lang w:val="en-CA" w:eastAsia="ja-JP"/>
        </w:rPr>
        <w:fldChar w:fldCharType="separate"/>
      </w:r>
      <w:r w:rsidR="00043B38">
        <w:rPr>
          <w:iCs/>
          <w:noProof/>
          <w:lang w:val="en-CA" w:eastAsia="ja-JP"/>
        </w:rPr>
        <w:t>8</w:t>
      </w:r>
      <w:r w:rsidRPr="00DE0F0E" w:rsidDel="003C51E6">
        <w:rPr>
          <w:iCs/>
          <w:noProof/>
          <w:lang w:val="en-CA" w:eastAsia="ja-JP"/>
        </w:rPr>
        <w:fldChar w:fldCharType="end"/>
      </w:r>
      <w:r w:rsidRPr="00DE0F0E" w:rsidDel="003C51E6">
        <w:rPr>
          <w:noProof/>
          <w:lang w:val="en-CA" w:eastAsia="ja-JP"/>
        </w:rPr>
        <w:noBreakHyphen/>
      </w:r>
      <w:r w:rsidRPr="00DE0F0E" w:rsidDel="003C51E6">
        <w:rPr>
          <w:iCs/>
          <w:noProof/>
          <w:lang w:val="en-CA" w:eastAsia="ja-JP"/>
        </w:rPr>
        <w:fldChar w:fldCharType="begin" w:fldLock="1"/>
      </w:r>
      <w:r w:rsidRPr="00DE0F0E" w:rsidDel="003C51E6">
        <w:rPr>
          <w:iCs/>
          <w:noProof/>
          <w:lang w:val="en-CA" w:eastAsia="ja-JP"/>
        </w:rPr>
        <w:instrText xml:space="preserve"> SEQ Equation \* ARABIC \s 1 </w:instrText>
      </w:r>
      <w:r w:rsidRPr="00DE0F0E" w:rsidDel="003C51E6">
        <w:rPr>
          <w:iCs/>
          <w:noProof/>
          <w:lang w:val="en-CA" w:eastAsia="ja-JP"/>
        </w:rPr>
        <w:fldChar w:fldCharType="separate"/>
      </w:r>
      <w:r w:rsidR="00043B38">
        <w:rPr>
          <w:iCs/>
          <w:noProof/>
          <w:lang w:val="en-CA" w:eastAsia="ja-JP"/>
        </w:rPr>
        <w:t>887</w:t>
      </w:r>
      <w:r w:rsidRPr="00DE0F0E" w:rsidDel="003C51E6">
        <w:rPr>
          <w:iCs/>
          <w:noProof/>
          <w:lang w:val="en-CA" w:eastAsia="ja-JP"/>
        </w:rPr>
        <w:fldChar w:fldCharType="end"/>
      </w:r>
      <w:r w:rsidRPr="00DE0F0E" w:rsidDel="003C51E6">
        <w:rPr>
          <w:noProof/>
          <w:lang w:val="en-CA"/>
        </w:rPr>
        <w:t>)</w:t>
      </w:r>
    </w:p>
    <w:p w14:paraId="0785DB29" w14:textId="77777777" w:rsidR="00D95136" w:rsidRPr="00DE0F0E" w:rsidDel="003C51E6" w:rsidRDefault="00D95136" w:rsidP="00205BBE">
      <w:pPr>
        <w:pStyle w:val="Equation"/>
        <w:tabs>
          <w:tab w:val="clear" w:pos="794"/>
          <w:tab w:val="clear" w:pos="1588"/>
          <w:tab w:val="left" w:pos="851"/>
          <w:tab w:val="left" w:pos="1134"/>
          <w:tab w:val="left" w:pos="1418"/>
          <w:tab w:val="left" w:pos="1701"/>
          <w:tab w:val="left" w:pos="1985"/>
          <w:tab w:val="left" w:pos="2268"/>
          <w:tab w:val="left" w:pos="2880"/>
        </w:tabs>
        <w:rPr>
          <w:noProof/>
          <w:lang w:val="en-CA" w:eastAsia="ko-KR"/>
        </w:rPr>
      </w:pPr>
    </w:p>
    <w:p w14:paraId="41B8D0F4" w14:textId="191D1F4E" w:rsidR="00A23068" w:rsidRPr="00DE0F0E" w:rsidDel="003C51E6" w:rsidRDefault="00A23068" w:rsidP="00A23068">
      <w:pPr>
        <w:pStyle w:val="Heading4"/>
        <w:rPr>
          <w:noProof/>
          <w:lang w:val="en-CA"/>
        </w:rPr>
      </w:pPr>
      <w:bookmarkStart w:id="1522" w:name="_Ref531882861"/>
      <w:r w:rsidRPr="00DE0F0E" w:rsidDel="003C51E6">
        <w:rPr>
          <w:noProof/>
          <w:lang w:val="en-CA"/>
        </w:rPr>
        <w:lastRenderedPageBreak/>
        <w:t>Weighted sample prediction process</w:t>
      </w:r>
      <w:r w:rsidRPr="00DE0F0E">
        <w:rPr>
          <w:noProof/>
          <w:lang w:val="en-CA"/>
        </w:rPr>
        <w:t xml:space="preserve"> for combined merge and intra prediction</w:t>
      </w:r>
      <w:bookmarkEnd w:id="1522"/>
    </w:p>
    <w:p w14:paraId="6A350112" w14:textId="77777777" w:rsidR="00A23068" w:rsidRPr="00DE0F0E" w:rsidDel="003C51E6" w:rsidRDefault="00A23068" w:rsidP="00A23068">
      <w:pPr>
        <w:rPr>
          <w:noProof/>
          <w:lang w:val="en-CA"/>
        </w:rPr>
      </w:pPr>
      <w:r w:rsidRPr="00DE0F0E" w:rsidDel="003C51E6">
        <w:rPr>
          <w:noProof/>
          <w:lang w:val="en-CA"/>
        </w:rPr>
        <w:t>Inputs to this process are:</w:t>
      </w:r>
    </w:p>
    <w:p w14:paraId="6182A5DD" w14:textId="2566C130" w:rsidR="005811F1" w:rsidRPr="00DE0F0E" w:rsidRDefault="00A23068" w:rsidP="00A23068">
      <w:pPr>
        <w:numPr>
          <w:ilvl w:val="0"/>
          <w:numId w:val="6"/>
        </w:numPr>
        <w:rPr>
          <w:noProof/>
          <w:lang w:val="en-CA"/>
        </w:rPr>
      </w:pPr>
      <w:r w:rsidRPr="00DE0F0E" w:rsidDel="003C51E6">
        <w:rPr>
          <w:noProof/>
          <w:lang w:val="en-CA" w:eastAsia="ko-KR"/>
        </w:rPr>
        <w:t xml:space="preserve">the width </w:t>
      </w:r>
      <w:r w:rsidR="005811F1" w:rsidRPr="00DE0F0E" w:rsidDel="003C51E6">
        <w:rPr>
          <w:noProof/>
          <w:lang w:val="en-CA" w:eastAsia="ko-KR"/>
        </w:rPr>
        <w:t xml:space="preserve">of the current </w:t>
      </w:r>
      <w:r w:rsidR="005811F1" w:rsidRPr="00DE0F0E">
        <w:rPr>
          <w:noProof/>
          <w:lang w:val="en-CA" w:eastAsia="ko-KR"/>
        </w:rPr>
        <w:t>coding</w:t>
      </w:r>
      <w:r w:rsidR="005811F1" w:rsidRPr="00DE0F0E" w:rsidDel="003C51E6">
        <w:rPr>
          <w:noProof/>
          <w:lang w:val="en-CA" w:eastAsia="ko-KR"/>
        </w:rPr>
        <w:t xml:space="preserve"> block</w:t>
      </w:r>
      <w:r w:rsidR="005811F1" w:rsidRPr="00DE0F0E">
        <w:rPr>
          <w:noProof/>
          <w:lang w:val="en-CA" w:eastAsia="ko-KR"/>
        </w:rPr>
        <w:t xml:space="preserve"> cbWidth,</w:t>
      </w:r>
    </w:p>
    <w:p w14:paraId="0E7706FA" w14:textId="0BCC842E" w:rsidR="00A23068" w:rsidRPr="00DE0F0E" w:rsidRDefault="00A23068" w:rsidP="00A23068">
      <w:pPr>
        <w:numPr>
          <w:ilvl w:val="0"/>
          <w:numId w:val="6"/>
        </w:numPr>
        <w:rPr>
          <w:noProof/>
          <w:lang w:val="en-CA"/>
        </w:rPr>
      </w:pPr>
      <w:r w:rsidRPr="00DE0F0E" w:rsidDel="003C51E6">
        <w:rPr>
          <w:noProof/>
          <w:lang w:val="en-CA" w:eastAsia="ko-KR"/>
        </w:rPr>
        <w:t xml:space="preserve">the height of the current </w:t>
      </w:r>
      <w:r w:rsidRPr="00DE0F0E">
        <w:rPr>
          <w:noProof/>
          <w:lang w:val="en-CA" w:eastAsia="ko-KR"/>
        </w:rPr>
        <w:t>coding</w:t>
      </w:r>
      <w:r w:rsidRPr="00DE0F0E" w:rsidDel="003C51E6">
        <w:rPr>
          <w:noProof/>
          <w:lang w:val="en-CA" w:eastAsia="ko-KR"/>
        </w:rPr>
        <w:t xml:space="preserve"> block</w:t>
      </w:r>
      <w:r w:rsidR="005811F1" w:rsidRPr="00DE0F0E">
        <w:rPr>
          <w:noProof/>
          <w:lang w:val="en-CA" w:eastAsia="ko-KR"/>
        </w:rPr>
        <w:t xml:space="preserve"> cbHeight</w:t>
      </w:r>
      <w:r w:rsidRPr="00DE0F0E" w:rsidDel="003C51E6">
        <w:rPr>
          <w:noProof/>
          <w:lang w:val="en-CA" w:eastAsia="ko-KR"/>
        </w:rPr>
        <w:t>,</w:t>
      </w:r>
    </w:p>
    <w:p w14:paraId="07536CD5" w14:textId="68754B26" w:rsidR="00A23068" w:rsidRPr="00DE0F0E" w:rsidRDefault="00A23068" w:rsidP="00A23068">
      <w:pPr>
        <w:numPr>
          <w:ilvl w:val="0"/>
          <w:numId w:val="6"/>
        </w:numPr>
        <w:rPr>
          <w:noProof/>
          <w:lang w:val="en-CA" w:eastAsia="ko-KR"/>
        </w:rPr>
      </w:pPr>
      <w:r w:rsidRPr="00DE0F0E" w:rsidDel="003C51E6">
        <w:rPr>
          <w:noProof/>
          <w:lang w:val="en-CA" w:eastAsia="ko-KR"/>
        </w:rPr>
        <w:t>two (</w:t>
      </w:r>
      <w:r w:rsidR="005811F1" w:rsidRPr="00DE0F0E">
        <w:rPr>
          <w:noProof/>
          <w:lang w:val="en-CA" w:eastAsia="ko-KR"/>
        </w:rPr>
        <w:t>cbWidth</w:t>
      </w:r>
      <w:r w:rsidRPr="00DE0F0E" w:rsidDel="003C51E6">
        <w:rPr>
          <w:noProof/>
          <w:lang w:val="en-CA" w:eastAsia="ko-KR"/>
        </w:rPr>
        <w:t>)x(</w:t>
      </w:r>
      <w:r w:rsidR="00D55C25" w:rsidRPr="00DE0F0E">
        <w:rPr>
          <w:noProof/>
          <w:lang w:val="en-CA" w:eastAsia="ko-KR"/>
        </w:rPr>
        <w:t>cb</w:t>
      </w:r>
      <w:r w:rsidR="005811F1" w:rsidRPr="00DE0F0E">
        <w:rPr>
          <w:noProof/>
          <w:lang w:val="en-CA" w:eastAsia="ko-KR"/>
        </w:rPr>
        <w:t>Height</w:t>
      </w:r>
      <w:r w:rsidRPr="00DE0F0E">
        <w:rPr>
          <w:noProof/>
          <w:lang w:val="en-CA" w:eastAsia="ko-KR"/>
        </w:rPr>
        <w:t>) arrays predSamples</w:t>
      </w:r>
      <w:r w:rsidR="00B04DAC" w:rsidRPr="00DE0F0E">
        <w:rPr>
          <w:noProof/>
          <w:lang w:val="en-CA" w:eastAsia="ko-KR"/>
        </w:rPr>
        <w:t>Inter</w:t>
      </w:r>
      <w:r w:rsidRPr="00DE0F0E">
        <w:rPr>
          <w:noProof/>
          <w:lang w:val="en-CA" w:eastAsia="ko-KR"/>
        </w:rPr>
        <w:t xml:space="preserve"> and predSamplesIntra</w:t>
      </w:r>
      <w:r w:rsidRPr="00DE0F0E" w:rsidDel="003C51E6">
        <w:rPr>
          <w:noProof/>
          <w:lang w:val="en-CA" w:eastAsia="ko-KR"/>
        </w:rPr>
        <w:t>,</w:t>
      </w:r>
    </w:p>
    <w:p w14:paraId="73D83102" w14:textId="35CD32FD" w:rsidR="004855F3" w:rsidRPr="00DE0F0E" w:rsidDel="003C51E6" w:rsidRDefault="004855F3" w:rsidP="00A23068">
      <w:pPr>
        <w:numPr>
          <w:ilvl w:val="0"/>
          <w:numId w:val="6"/>
        </w:numPr>
        <w:rPr>
          <w:noProof/>
          <w:lang w:val="en-CA" w:eastAsia="ko-KR"/>
        </w:rPr>
      </w:pPr>
      <w:r w:rsidRPr="00DE0F0E">
        <w:rPr>
          <w:noProof/>
          <w:lang w:val="en-CA" w:eastAsia="ko-KR"/>
        </w:rPr>
        <w:t>the intra prediction mode predModeIntra,</w:t>
      </w:r>
    </w:p>
    <w:p w14:paraId="2682C9D9" w14:textId="20D7E996" w:rsidR="00A23068" w:rsidRPr="00DE0F0E" w:rsidRDefault="00A23068" w:rsidP="00A23068">
      <w:pPr>
        <w:numPr>
          <w:ilvl w:val="0"/>
          <w:numId w:val="6"/>
        </w:numPr>
        <w:rPr>
          <w:noProof/>
          <w:lang w:val="en-CA"/>
        </w:rPr>
      </w:pPr>
      <w:r w:rsidRPr="00DE0F0E" w:rsidDel="003C51E6">
        <w:rPr>
          <w:noProof/>
          <w:lang w:val="en-CA"/>
        </w:rPr>
        <w:t>a variable cIdx sp</w:t>
      </w:r>
      <w:r w:rsidRPr="00DE0F0E">
        <w:rPr>
          <w:noProof/>
          <w:lang w:val="en-CA"/>
        </w:rPr>
        <w:t xml:space="preserve">ecifying </w:t>
      </w:r>
      <w:r w:rsidR="005811F1" w:rsidRPr="00DE0F0E">
        <w:rPr>
          <w:noProof/>
          <w:lang w:val="en-CA"/>
        </w:rPr>
        <w:t>the colour component index.</w:t>
      </w:r>
    </w:p>
    <w:p w14:paraId="53ED182C" w14:textId="77777777" w:rsidR="00F8418C" w:rsidRPr="00DE0F0E" w:rsidDel="003C51E6" w:rsidRDefault="00F8418C" w:rsidP="00F8418C">
      <w:pPr>
        <w:tabs>
          <w:tab w:val="left" w:pos="284"/>
        </w:tabs>
        <w:ind w:left="284" w:hanging="284"/>
        <w:rPr>
          <w:noProof/>
          <w:lang w:val="en-CA" w:eastAsia="ko-KR"/>
        </w:rPr>
      </w:pPr>
      <w:r w:rsidRPr="00DE0F0E" w:rsidDel="003C51E6">
        <w:rPr>
          <w:noProof/>
          <w:lang w:val="en-CA" w:eastAsia="ko-KR"/>
        </w:rPr>
        <w:t>Output of this process is</w:t>
      </w:r>
      <w:r w:rsidRPr="00DE0F0E" w:rsidDel="003C51E6">
        <w:rPr>
          <w:noProof/>
          <w:lang w:val="en-CA"/>
        </w:rPr>
        <w:t xml:space="preserve"> </w:t>
      </w:r>
      <w:r w:rsidRPr="00DE0F0E" w:rsidDel="003C51E6">
        <w:rPr>
          <w:noProof/>
          <w:lang w:val="en-CA" w:eastAsia="ko-KR"/>
        </w:rPr>
        <w:t>the (</w:t>
      </w:r>
      <w:r w:rsidRPr="00DE0F0E">
        <w:rPr>
          <w:noProof/>
          <w:lang w:val="en-CA" w:eastAsia="ko-KR"/>
        </w:rPr>
        <w:t>cbWidth</w:t>
      </w:r>
      <w:r w:rsidRPr="00DE0F0E" w:rsidDel="003C51E6">
        <w:rPr>
          <w:noProof/>
          <w:lang w:val="en-CA" w:eastAsia="ko-KR"/>
        </w:rPr>
        <w:t>)x(</w:t>
      </w:r>
      <w:r w:rsidRPr="00DE0F0E">
        <w:rPr>
          <w:noProof/>
          <w:lang w:val="en-CA" w:eastAsia="ko-KR"/>
        </w:rPr>
        <w:t>cbHeight</w:t>
      </w:r>
      <w:r w:rsidRPr="00DE0F0E" w:rsidDel="003C51E6">
        <w:rPr>
          <w:noProof/>
          <w:lang w:val="en-CA" w:eastAsia="ko-KR"/>
        </w:rPr>
        <w:t xml:space="preserve">) array </w:t>
      </w:r>
      <w:r w:rsidRPr="00DE0F0E">
        <w:rPr>
          <w:noProof/>
          <w:lang w:val="en-CA" w:eastAsia="ko-KR"/>
        </w:rPr>
        <w:t>predSamplesComb</w:t>
      </w:r>
      <w:r w:rsidRPr="00DE0F0E" w:rsidDel="003C51E6">
        <w:rPr>
          <w:noProof/>
          <w:lang w:val="en-CA" w:eastAsia="ko-KR"/>
        </w:rPr>
        <w:t xml:space="preserve"> of prediction sample values.</w:t>
      </w:r>
    </w:p>
    <w:p w14:paraId="49C53032" w14:textId="77777777" w:rsidR="00F8418C" w:rsidRPr="00DE0F0E" w:rsidDel="003C51E6" w:rsidRDefault="00F8418C" w:rsidP="00F8418C">
      <w:pPr>
        <w:rPr>
          <w:noProof/>
          <w:lang w:val="en-CA" w:eastAsia="ko-KR"/>
        </w:rPr>
      </w:pPr>
      <w:r w:rsidRPr="00DE0F0E" w:rsidDel="003C51E6">
        <w:rPr>
          <w:noProof/>
          <w:lang w:val="en-CA" w:eastAsia="ko-KR"/>
        </w:rPr>
        <w:t>The variable bitDepth is derived as follows:</w:t>
      </w:r>
    </w:p>
    <w:p w14:paraId="2CD6C156" w14:textId="77777777" w:rsidR="00F8418C" w:rsidRPr="00DE0F0E" w:rsidDel="003C51E6" w:rsidRDefault="00F8418C" w:rsidP="00F8418C">
      <w:pPr>
        <w:numPr>
          <w:ilvl w:val="0"/>
          <w:numId w:val="6"/>
        </w:numPr>
        <w:tabs>
          <w:tab w:val="clear" w:pos="389"/>
        </w:tabs>
        <w:ind w:left="360" w:hanging="360"/>
        <w:rPr>
          <w:noProof/>
          <w:lang w:val="en-CA" w:eastAsia="ko-KR"/>
        </w:rPr>
      </w:pPr>
      <w:r w:rsidRPr="00DE0F0E" w:rsidDel="003C51E6">
        <w:rPr>
          <w:noProof/>
          <w:lang w:val="en-CA" w:eastAsia="ko-KR"/>
        </w:rPr>
        <w:t xml:space="preserve">If </w:t>
      </w:r>
      <w:r w:rsidRPr="00DE0F0E" w:rsidDel="003C51E6">
        <w:rPr>
          <w:noProof/>
          <w:lang w:val="en-CA"/>
        </w:rPr>
        <w:t>cIdx</w:t>
      </w:r>
      <w:r w:rsidRPr="00DE0F0E" w:rsidDel="003C51E6">
        <w:rPr>
          <w:noProof/>
          <w:lang w:val="en-CA" w:eastAsia="ko-KR"/>
        </w:rPr>
        <w:t xml:space="preserve"> is equal to 0, bitDepth is set equal to BitDepth</w:t>
      </w:r>
      <w:r w:rsidRPr="00DE0F0E" w:rsidDel="003C51E6">
        <w:rPr>
          <w:noProof/>
          <w:vertAlign w:val="subscript"/>
          <w:lang w:val="en-CA" w:eastAsia="ko-KR"/>
        </w:rPr>
        <w:t>Y</w:t>
      </w:r>
      <w:r w:rsidRPr="00DE0F0E" w:rsidDel="003C51E6">
        <w:rPr>
          <w:noProof/>
          <w:lang w:val="en-CA" w:eastAsia="ko-KR"/>
        </w:rPr>
        <w:t>.</w:t>
      </w:r>
    </w:p>
    <w:p w14:paraId="45C3CB8C" w14:textId="77777777" w:rsidR="00F8418C" w:rsidRPr="00DE0F0E" w:rsidRDefault="00F8418C" w:rsidP="00F8418C">
      <w:pPr>
        <w:numPr>
          <w:ilvl w:val="0"/>
          <w:numId w:val="6"/>
        </w:numPr>
        <w:tabs>
          <w:tab w:val="clear" w:pos="389"/>
        </w:tabs>
        <w:ind w:left="360" w:hanging="360"/>
        <w:rPr>
          <w:noProof/>
          <w:lang w:val="en-CA" w:eastAsia="ko-KR"/>
        </w:rPr>
      </w:pPr>
      <w:r w:rsidRPr="00DE0F0E" w:rsidDel="003C51E6">
        <w:rPr>
          <w:noProof/>
          <w:lang w:val="en-CA" w:eastAsia="ko-KR"/>
        </w:rPr>
        <w:t>Otherwise, bitDepth is set equal to BitDepth</w:t>
      </w:r>
      <w:r w:rsidRPr="00DE0F0E" w:rsidDel="003C51E6">
        <w:rPr>
          <w:noProof/>
          <w:vertAlign w:val="subscript"/>
          <w:lang w:val="en-CA" w:eastAsia="ko-KR"/>
        </w:rPr>
        <w:t>C</w:t>
      </w:r>
      <w:r w:rsidRPr="00DE0F0E" w:rsidDel="003C51E6">
        <w:rPr>
          <w:noProof/>
          <w:lang w:val="en-CA" w:eastAsia="ko-KR"/>
        </w:rPr>
        <w:t>.</w:t>
      </w:r>
    </w:p>
    <w:p w14:paraId="03648265" w14:textId="77777777" w:rsidR="00F8418C" w:rsidRPr="00DE0F0E" w:rsidDel="003C51E6" w:rsidRDefault="00F8418C" w:rsidP="00F8418C">
      <w:pPr>
        <w:rPr>
          <w:noProof/>
          <w:lang w:val="en-CA" w:eastAsia="ko-KR"/>
        </w:rPr>
      </w:pPr>
      <w:r w:rsidRPr="00DE0F0E">
        <w:rPr>
          <w:noProof/>
          <w:lang w:val="en-CA" w:eastAsia="ko-KR"/>
        </w:rPr>
        <w:t>The prediction samples pred</w:t>
      </w:r>
      <w:r w:rsidRPr="00DE0F0E" w:rsidDel="003C51E6">
        <w:rPr>
          <w:noProof/>
          <w:lang w:val="en-CA" w:eastAsia="ko-KR"/>
        </w:rPr>
        <w:t>Samples</w:t>
      </w:r>
      <w:r w:rsidRPr="00DE0F0E">
        <w:rPr>
          <w:noProof/>
          <w:lang w:val="en-CA" w:eastAsia="ko-KR"/>
        </w:rPr>
        <w:t>Comb</w:t>
      </w:r>
      <w:r w:rsidRPr="00DE0F0E" w:rsidDel="003C51E6">
        <w:rPr>
          <w:noProof/>
          <w:lang w:val="en-CA" w:eastAsia="ko-KR"/>
        </w:rPr>
        <w:t>[ x ][ y ] with x = 0..</w:t>
      </w:r>
      <w:r w:rsidRPr="00DE0F0E">
        <w:rPr>
          <w:noProof/>
          <w:lang w:val="en-CA" w:eastAsia="ko-KR"/>
        </w:rPr>
        <w:t>cbWidth</w:t>
      </w:r>
      <w:r w:rsidRPr="00DE0F0E" w:rsidDel="003C51E6">
        <w:rPr>
          <w:noProof/>
          <w:lang w:val="en-CA" w:eastAsia="ko-KR"/>
        </w:rPr>
        <w:t> − 1 and y = 0..</w:t>
      </w:r>
      <w:r w:rsidRPr="00DE0F0E">
        <w:rPr>
          <w:noProof/>
          <w:lang w:val="en-CA" w:eastAsia="ko-KR"/>
        </w:rPr>
        <w:t>cbHeight</w:t>
      </w:r>
      <w:r w:rsidRPr="00DE0F0E" w:rsidDel="003C51E6">
        <w:rPr>
          <w:noProof/>
          <w:lang w:val="en-CA" w:eastAsia="ko-KR"/>
        </w:rPr>
        <w:t> − 1 are derived as follows:</w:t>
      </w:r>
    </w:p>
    <w:p w14:paraId="41EB0993" w14:textId="77777777" w:rsidR="00F8418C" w:rsidRPr="00DE0F0E" w:rsidRDefault="00F8418C" w:rsidP="00F8418C">
      <w:pPr>
        <w:numPr>
          <w:ilvl w:val="0"/>
          <w:numId w:val="6"/>
        </w:numPr>
        <w:tabs>
          <w:tab w:val="clear" w:pos="389"/>
        </w:tabs>
        <w:ind w:left="360" w:hanging="360"/>
        <w:rPr>
          <w:noProof/>
          <w:lang w:val="en-CA" w:eastAsia="ko-KR"/>
        </w:rPr>
      </w:pPr>
      <w:r w:rsidRPr="00DE0F0E" w:rsidDel="003C51E6">
        <w:rPr>
          <w:noProof/>
          <w:lang w:val="en-CA" w:eastAsia="ko-KR"/>
        </w:rPr>
        <w:t xml:space="preserve">The </w:t>
      </w:r>
      <w:r w:rsidRPr="00DE0F0E">
        <w:rPr>
          <w:noProof/>
          <w:lang w:val="en-CA" w:eastAsia="ko-KR"/>
        </w:rPr>
        <w:t>weight w</w:t>
      </w:r>
      <w:r w:rsidRPr="00DE0F0E" w:rsidDel="003C51E6">
        <w:rPr>
          <w:noProof/>
          <w:lang w:val="en-CA" w:eastAsia="ko-KR"/>
        </w:rPr>
        <w:t xml:space="preserve"> is derived as follows:</w:t>
      </w:r>
    </w:p>
    <w:p w14:paraId="26BF6826" w14:textId="74919DD7" w:rsidR="00FD536E" w:rsidRPr="00DE0F0E" w:rsidRDefault="00F8418C" w:rsidP="00F8418C">
      <w:pPr>
        <w:numPr>
          <w:ilvl w:val="0"/>
          <w:numId w:val="6"/>
        </w:numPr>
        <w:tabs>
          <w:tab w:val="clear" w:pos="389"/>
        </w:tabs>
        <w:ind w:left="720" w:hanging="360"/>
        <w:rPr>
          <w:noProof/>
          <w:lang w:val="en-CA" w:eastAsia="ko-KR"/>
        </w:rPr>
      </w:pPr>
      <w:r w:rsidRPr="00DE0F0E">
        <w:rPr>
          <w:noProof/>
          <w:lang w:val="en-CA" w:eastAsia="ko-KR"/>
        </w:rPr>
        <w:t xml:space="preserve">If </w:t>
      </w:r>
      <w:r w:rsidR="00FD536E" w:rsidRPr="00DE0F0E">
        <w:rPr>
          <w:noProof/>
          <w:lang w:val="en-CA" w:eastAsia="ko-KR"/>
        </w:rPr>
        <w:t>one or more of the following conditions are true, w is set equal to 4:</w:t>
      </w:r>
    </w:p>
    <w:p w14:paraId="76D8CBA0" w14:textId="77777777" w:rsidR="00413720" w:rsidRPr="00DE0F0E" w:rsidRDefault="00413720" w:rsidP="00413720">
      <w:pPr>
        <w:numPr>
          <w:ilvl w:val="0"/>
          <w:numId w:val="6"/>
        </w:numPr>
        <w:tabs>
          <w:tab w:val="clear" w:pos="389"/>
          <w:tab w:val="clear" w:pos="794"/>
        </w:tabs>
        <w:ind w:left="1080" w:hanging="360"/>
        <w:rPr>
          <w:rFonts w:eastAsia="Malgun Gothic"/>
          <w:noProof/>
          <w:lang w:val="en-CA" w:eastAsia="ko-KR"/>
        </w:rPr>
      </w:pPr>
      <w:r w:rsidRPr="00DE0F0E">
        <w:rPr>
          <w:noProof/>
          <w:lang w:val="en-CA" w:eastAsia="ko-KR"/>
        </w:rPr>
        <w:t>cbWidth is less than 4.</w:t>
      </w:r>
    </w:p>
    <w:p w14:paraId="7608B222" w14:textId="77777777" w:rsidR="00413720" w:rsidRPr="00DE0F0E" w:rsidRDefault="00413720" w:rsidP="00413720">
      <w:pPr>
        <w:numPr>
          <w:ilvl w:val="0"/>
          <w:numId w:val="6"/>
        </w:numPr>
        <w:tabs>
          <w:tab w:val="clear" w:pos="389"/>
          <w:tab w:val="clear" w:pos="794"/>
        </w:tabs>
        <w:ind w:left="1080" w:hanging="360"/>
        <w:rPr>
          <w:rFonts w:eastAsia="Malgun Gothic"/>
          <w:noProof/>
          <w:lang w:val="en-CA" w:eastAsia="ko-KR"/>
        </w:rPr>
      </w:pPr>
      <w:r w:rsidRPr="00DE0F0E">
        <w:rPr>
          <w:noProof/>
          <w:lang w:val="en-CA" w:eastAsia="ko-KR"/>
        </w:rPr>
        <w:t>cbHeight is less than 4.</w:t>
      </w:r>
    </w:p>
    <w:p w14:paraId="46A6A9AD" w14:textId="77777777" w:rsidR="00413720" w:rsidRPr="00DE0F0E" w:rsidRDefault="00413720" w:rsidP="00413720">
      <w:pPr>
        <w:numPr>
          <w:ilvl w:val="0"/>
          <w:numId w:val="6"/>
        </w:numPr>
        <w:tabs>
          <w:tab w:val="clear" w:pos="389"/>
          <w:tab w:val="clear" w:pos="794"/>
        </w:tabs>
        <w:ind w:left="1080" w:hanging="360"/>
        <w:rPr>
          <w:rFonts w:eastAsia="Malgun Gothic"/>
          <w:noProof/>
          <w:lang w:val="en-CA" w:eastAsia="ko-KR"/>
        </w:rPr>
      </w:pPr>
      <w:r w:rsidRPr="00DE0F0E">
        <w:rPr>
          <w:noProof/>
          <w:lang w:val="en-CA" w:eastAsia="ko-KR"/>
        </w:rPr>
        <w:t>predModeIntra is equal to INTRA_PLANAR</w:t>
      </w:r>
    </w:p>
    <w:p w14:paraId="02C83E46" w14:textId="77777777" w:rsidR="00413720" w:rsidRPr="00DE0F0E" w:rsidRDefault="00413720" w:rsidP="00413720">
      <w:pPr>
        <w:numPr>
          <w:ilvl w:val="0"/>
          <w:numId w:val="6"/>
        </w:numPr>
        <w:tabs>
          <w:tab w:val="clear" w:pos="389"/>
          <w:tab w:val="clear" w:pos="794"/>
        </w:tabs>
        <w:ind w:left="1080" w:hanging="360"/>
        <w:rPr>
          <w:rFonts w:eastAsia="Malgun Gothic"/>
          <w:noProof/>
          <w:lang w:val="en-CA" w:eastAsia="ko-KR"/>
        </w:rPr>
      </w:pPr>
      <w:r w:rsidRPr="00DE0F0E">
        <w:rPr>
          <w:noProof/>
          <w:lang w:val="en-CA" w:eastAsia="ko-KR"/>
        </w:rPr>
        <w:t>predModeIntra is equal to INTRA_DC.</w:t>
      </w:r>
    </w:p>
    <w:p w14:paraId="70DB1EAC" w14:textId="16FEB6F7" w:rsidR="00F8418C" w:rsidRPr="00DE0F0E" w:rsidRDefault="00FD536E" w:rsidP="00F8418C">
      <w:pPr>
        <w:numPr>
          <w:ilvl w:val="0"/>
          <w:numId w:val="6"/>
        </w:numPr>
        <w:tabs>
          <w:tab w:val="clear" w:pos="389"/>
        </w:tabs>
        <w:ind w:left="720" w:hanging="360"/>
        <w:rPr>
          <w:rFonts w:eastAsia="Malgun Gothic"/>
          <w:noProof/>
          <w:lang w:val="en-CA" w:eastAsia="ko-KR"/>
        </w:rPr>
      </w:pPr>
      <w:r w:rsidRPr="00DE0F0E">
        <w:rPr>
          <w:noProof/>
          <w:lang w:val="en-CA" w:eastAsia="ko-KR"/>
        </w:rPr>
        <w:t xml:space="preserve">Otherwise, if </w:t>
      </w:r>
      <w:r w:rsidR="00F8418C" w:rsidRPr="00DE0F0E">
        <w:rPr>
          <w:noProof/>
          <w:lang w:val="en-CA" w:eastAsia="ko-KR"/>
        </w:rPr>
        <w:t>predModeIntra is INTRA_ANGULAR50</w:t>
      </w:r>
      <w:r w:rsidR="00996C0C" w:rsidRPr="00DE0F0E">
        <w:rPr>
          <w:noProof/>
          <w:lang w:val="en-CA" w:eastAsia="ko-KR"/>
        </w:rPr>
        <w:t>,</w:t>
      </w:r>
      <w:r w:rsidR="00F8418C" w:rsidRPr="00DE0F0E">
        <w:rPr>
          <w:noProof/>
          <w:lang w:val="en-CA" w:eastAsia="ko-KR"/>
        </w:rPr>
        <w:t xml:space="preserve"> w is specified in </w:t>
      </w:r>
      <w:r w:rsidR="00F8418C" w:rsidRPr="00DE0F0E">
        <w:rPr>
          <w:noProof/>
          <w:lang w:val="en-CA" w:eastAsia="ko-KR"/>
        </w:rPr>
        <w:fldChar w:fldCharType="begin" w:fldLock="1"/>
      </w:r>
      <w:r w:rsidR="00F8418C" w:rsidRPr="00DE0F0E">
        <w:rPr>
          <w:noProof/>
          <w:lang w:val="en-CA" w:eastAsia="ko-KR"/>
        </w:rPr>
        <w:instrText xml:space="preserve"> REF _Ref532494855 \h </w:instrText>
      </w:r>
      <w:r w:rsidR="00F8418C" w:rsidRPr="00DE0F0E">
        <w:rPr>
          <w:noProof/>
          <w:lang w:val="en-CA" w:eastAsia="ko-KR"/>
        </w:rPr>
      </w:r>
      <w:r w:rsidR="00F8418C" w:rsidRPr="00DE0F0E">
        <w:rPr>
          <w:noProof/>
          <w:lang w:val="en-CA" w:eastAsia="ko-KR"/>
        </w:rPr>
        <w:fldChar w:fldCharType="separate"/>
      </w:r>
      <w:r w:rsidR="00043B38" w:rsidRPr="00DE0F0E">
        <w:rPr>
          <w:noProof/>
          <w:lang w:val="en-CA"/>
        </w:rPr>
        <w:t>Table </w:t>
      </w:r>
      <w:r w:rsidR="00043B38">
        <w:rPr>
          <w:noProof/>
          <w:lang w:val="en-CA"/>
        </w:rPr>
        <w:t>8</w:t>
      </w:r>
      <w:r w:rsidR="00043B38" w:rsidRPr="00DE0F0E">
        <w:rPr>
          <w:noProof/>
          <w:lang w:val="en-CA"/>
        </w:rPr>
        <w:noBreakHyphen/>
      </w:r>
      <w:r w:rsidR="00043B38">
        <w:rPr>
          <w:noProof/>
          <w:lang w:val="en-CA"/>
        </w:rPr>
        <w:t>11</w:t>
      </w:r>
      <w:r w:rsidR="00F8418C" w:rsidRPr="00DE0F0E">
        <w:rPr>
          <w:noProof/>
          <w:lang w:val="en-CA" w:eastAsia="ko-KR"/>
        </w:rPr>
        <w:fldChar w:fldCharType="end"/>
      </w:r>
      <w:r w:rsidR="00F8418C" w:rsidRPr="00DE0F0E">
        <w:rPr>
          <w:noProof/>
          <w:lang w:val="en-CA" w:eastAsia="ko-KR"/>
        </w:rPr>
        <w:t xml:space="preserve"> with nPos equal to y and nSize equal to cbHeight</w:t>
      </w:r>
      <w:r w:rsidR="00F8418C" w:rsidRPr="00DE0F0E" w:rsidDel="003C51E6">
        <w:rPr>
          <w:noProof/>
          <w:lang w:val="en-CA" w:eastAsia="ko-KR"/>
        </w:rPr>
        <w:t>.</w:t>
      </w:r>
    </w:p>
    <w:p w14:paraId="21349742" w14:textId="45A06FDD" w:rsidR="00F8418C" w:rsidRPr="00DE0F0E" w:rsidRDefault="00F8418C" w:rsidP="00F8418C">
      <w:pPr>
        <w:numPr>
          <w:ilvl w:val="0"/>
          <w:numId w:val="6"/>
        </w:numPr>
        <w:tabs>
          <w:tab w:val="clear" w:pos="389"/>
        </w:tabs>
        <w:ind w:left="720" w:hanging="360"/>
        <w:rPr>
          <w:noProof/>
          <w:lang w:val="en-CA" w:eastAsia="ko-KR"/>
        </w:rPr>
      </w:pPr>
      <w:r w:rsidRPr="00DE0F0E" w:rsidDel="003C51E6">
        <w:rPr>
          <w:noProof/>
          <w:lang w:val="en-CA" w:eastAsia="ko-KR"/>
        </w:rPr>
        <w:t xml:space="preserve">Otherwise, </w:t>
      </w:r>
      <w:r w:rsidRPr="00DE0F0E">
        <w:rPr>
          <w:noProof/>
          <w:lang w:val="en-CA" w:eastAsia="ko-KR"/>
        </w:rPr>
        <w:t xml:space="preserve">if predModeIntra is INTRA_ANGULAR18, w is specified in </w:t>
      </w:r>
      <w:r w:rsidRPr="00DE0F0E">
        <w:rPr>
          <w:noProof/>
          <w:lang w:val="en-CA" w:eastAsia="ko-KR"/>
        </w:rPr>
        <w:fldChar w:fldCharType="begin" w:fldLock="1"/>
      </w:r>
      <w:r w:rsidRPr="00DE0F0E">
        <w:rPr>
          <w:noProof/>
          <w:lang w:val="en-CA" w:eastAsia="ko-KR"/>
        </w:rPr>
        <w:instrText xml:space="preserve"> REF _Ref532494855 \h </w:instrText>
      </w:r>
      <w:r w:rsidRPr="00DE0F0E">
        <w:rPr>
          <w:noProof/>
          <w:lang w:val="en-CA" w:eastAsia="ko-KR"/>
        </w:rPr>
      </w:r>
      <w:r w:rsidRPr="00DE0F0E">
        <w:rPr>
          <w:noProof/>
          <w:lang w:val="en-CA" w:eastAsia="ko-KR"/>
        </w:rPr>
        <w:fldChar w:fldCharType="separate"/>
      </w:r>
      <w:r w:rsidR="00043B38" w:rsidRPr="00DE0F0E">
        <w:rPr>
          <w:noProof/>
          <w:lang w:val="en-CA"/>
        </w:rPr>
        <w:t>Table </w:t>
      </w:r>
      <w:r w:rsidR="00043B38">
        <w:rPr>
          <w:noProof/>
          <w:lang w:val="en-CA"/>
        </w:rPr>
        <w:t>8</w:t>
      </w:r>
      <w:r w:rsidR="00043B38" w:rsidRPr="00DE0F0E">
        <w:rPr>
          <w:noProof/>
          <w:lang w:val="en-CA"/>
        </w:rPr>
        <w:noBreakHyphen/>
      </w:r>
      <w:r w:rsidR="00043B38">
        <w:rPr>
          <w:noProof/>
          <w:lang w:val="en-CA"/>
        </w:rPr>
        <w:t>11</w:t>
      </w:r>
      <w:r w:rsidRPr="00DE0F0E">
        <w:rPr>
          <w:noProof/>
          <w:lang w:val="en-CA" w:eastAsia="ko-KR"/>
        </w:rPr>
        <w:fldChar w:fldCharType="end"/>
      </w:r>
      <w:r w:rsidRPr="00DE0F0E">
        <w:rPr>
          <w:noProof/>
          <w:lang w:val="en-CA" w:eastAsia="ko-KR"/>
        </w:rPr>
        <w:t xml:space="preserve"> with nPos equal to x and nSize equal to cbWidth</w:t>
      </w:r>
      <w:r w:rsidRPr="00DE0F0E" w:rsidDel="003C51E6">
        <w:rPr>
          <w:noProof/>
          <w:lang w:val="en-CA" w:eastAsia="ko-KR"/>
        </w:rPr>
        <w:t>.</w:t>
      </w:r>
    </w:p>
    <w:p w14:paraId="799B92AB" w14:textId="77777777" w:rsidR="00F8418C" w:rsidRPr="00DE0F0E" w:rsidRDefault="00F8418C" w:rsidP="00F8418C">
      <w:pPr>
        <w:numPr>
          <w:ilvl w:val="0"/>
          <w:numId w:val="6"/>
        </w:numPr>
        <w:tabs>
          <w:tab w:val="clear" w:pos="389"/>
        </w:tabs>
        <w:ind w:left="720" w:hanging="360"/>
        <w:rPr>
          <w:noProof/>
          <w:lang w:val="en-CA" w:eastAsia="ko-KR"/>
        </w:rPr>
      </w:pPr>
      <w:r w:rsidRPr="00DE0F0E">
        <w:rPr>
          <w:noProof/>
          <w:lang w:val="en-CA" w:eastAsia="ko-KR"/>
        </w:rPr>
        <w:t>Otherwise, w is set equal to 4.</w:t>
      </w:r>
    </w:p>
    <w:p w14:paraId="41B1B514" w14:textId="77777777" w:rsidR="002B5380" w:rsidRPr="00B82119" w:rsidRDefault="002B5380" w:rsidP="002B5380">
      <w:pPr>
        <w:pStyle w:val="ListParagraph"/>
        <w:numPr>
          <w:ilvl w:val="0"/>
          <w:numId w:val="6"/>
        </w:numPr>
        <w:rPr>
          <w:noProof/>
          <w:lang w:val="en-CA" w:eastAsia="ko-KR"/>
        </w:rPr>
      </w:pPr>
      <w:r>
        <w:rPr>
          <w:noProof/>
          <w:lang w:val="en-CA" w:eastAsia="ko-KR"/>
        </w:rPr>
        <w:t xml:space="preserve">When </w:t>
      </w:r>
      <w:r w:rsidRPr="00B82119">
        <w:rPr>
          <w:noProof/>
          <w:lang w:val="en-CA" w:eastAsia="ko-KR"/>
        </w:rPr>
        <w:t>cIdx is equal to 0</w:t>
      </w:r>
      <w:r>
        <w:rPr>
          <w:noProof/>
          <w:lang w:val="en-CA" w:eastAsia="ko-KR"/>
        </w:rPr>
        <w:t xml:space="preserve"> and </w:t>
      </w:r>
      <w:r w:rsidRPr="004F4526">
        <w:rPr>
          <w:lang w:eastAsia="ko-KR"/>
        </w:rPr>
        <w:t>tile_group_</w:t>
      </w:r>
      <w:r>
        <w:rPr>
          <w:lang w:eastAsia="ko-KR"/>
        </w:rPr>
        <w:t>lmcs</w:t>
      </w:r>
      <w:r w:rsidRPr="004F4526">
        <w:rPr>
          <w:lang w:eastAsia="ko-KR"/>
        </w:rPr>
        <w:t>_enabled_flag is equal to 1</w:t>
      </w:r>
      <w:r w:rsidRPr="00B82119">
        <w:rPr>
          <w:noProof/>
          <w:lang w:val="en-CA" w:eastAsia="ko-KR"/>
        </w:rPr>
        <w:t xml:space="preserve">, predSamplesInter is </w:t>
      </w:r>
      <w:r>
        <w:rPr>
          <w:noProof/>
          <w:lang w:val="en-CA" w:eastAsia="ko-KR"/>
        </w:rPr>
        <w:t>modified</w:t>
      </w:r>
      <w:r w:rsidRPr="00B82119">
        <w:rPr>
          <w:noProof/>
          <w:lang w:val="en-CA" w:eastAsia="ko-KR"/>
        </w:rPr>
        <w:t xml:space="preserve"> as follow</w:t>
      </w:r>
      <w:r>
        <w:rPr>
          <w:noProof/>
          <w:lang w:val="en-CA" w:eastAsia="ko-KR"/>
        </w:rPr>
        <w:t>s</w:t>
      </w:r>
      <w:r w:rsidRPr="00B82119">
        <w:rPr>
          <w:noProof/>
          <w:lang w:val="en-CA" w:eastAsia="ko-KR"/>
        </w:rPr>
        <w:t>:</w:t>
      </w:r>
    </w:p>
    <w:p w14:paraId="597C88CC" w14:textId="5F453C75" w:rsidR="002B5380" w:rsidRPr="004F4526" w:rsidRDefault="002B5380" w:rsidP="002B5380">
      <w:pPr>
        <w:tabs>
          <w:tab w:val="clear" w:pos="794"/>
          <w:tab w:val="clear" w:pos="1191"/>
          <w:tab w:val="clear" w:pos="1588"/>
          <w:tab w:val="clear" w:pos="1985"/>
          <w:tab w:val="left" w:pos="2700"/>
          <w:tab w:val="right" w:pos="9719"/>
        </w:tabs>
        <w:ind w:left="720"/>
        <w:jc w:val="left"/>
        <w:rPr>
          <w:noProof/>
          <w:lang w:val="en-CA"/>
        </w:rPr>
      </w:pPr>
      <w:r w:rsidRPr="004F4526">
        <w:rPr>
          <w:lang w:val="en-CA" w:eastAsia="ko-KR"/>
        </w:rPr>
        <w:t>idxY = predSamplesInter[ x ][ y ] &gt;&gt; Log2( OrgCW )</w:t>
      </w:r>
      <w:bookmarkStart w:id="1523" w:name="OLE_LINK342"/>
      <w:bookmarkStart w:id="1524" w:name="OLE_LINK343"/>
      <w:r>
        <w:rPr>
          <w:lang w:val="en-CA" w:eastAsia="ko-KR"/>
        </w:rPr>
        <w:t xml:space="preserve"> </w:t>
      </w:r>
      <w:r>
        <w:rPr>
          <w:lang w:val="en-CA" w:eastAsia="ko-KR"/>
        </w:rPr>
        <w:br/>
      </w:r>
      <w:r w:rsidRPr="004F4526">
        <w:rPr>
          <w:lang w:val="en-CA" w:eastAsia="ko-KR"/>
        </w:rPr>
        <w:t xml:space="preserve">predSamplesInter [ x ][ y ] = </w:t>
      </w:r>
      <w:bookmarkEnd w:id="1523"/>
      <w:bookmarkEnd w:id="1524"/>
      <w:r w:rsidRPr="004F4526">
        <w:rPr>
          <w:noProof/>
          <w:lang w:eastAsia="ko-KR"/>
        </w:rPr>
        <w:t>Clip1</w:t>
      </w:r>
      <w:r w:rsidRPr="004F4526">
        <w:rPr>
          <w:noProof/>
          <w:vertAlign w:val="subscript"/>
          <w:lang w:eastAsia="ko-KR"/>
        </w:rPr>
        <w:t>Y</w:t>
      </w:r>
      <w:r w:rsidRPr="004F4526">
        <w:rPr>
          <w:lang w:val="en-CA" w:eastAsia="ko-KR"/>
        </w:rPr>
        <w:t xml:space="preserve"> ( </w:t>
      </w:r>
      <w:r>
        <w:rPr>
          <w:lang w:val="en-CA" w:eastAsia="ko-KR"/>
        </w:rPr>
        <w:t>Lmcs</w:t>
      </w:r>
      <w:r w:rsidRPr="004F4526">
        <w:rPr>
          <w:lang w:val="en-CA" w:eastAsia="ko-KR"/>
        </w:rPr>
        <w:t>Pivot[ idxY ] + </w:t>
      </w:r>
      <w:r>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888</w:t>
      </w:r>
      <w:r w:rsidRPr="00DE0F0E" w:rsidDel="003C51E6">
        <w:rPr>
          <w:noProof/>
          <w:lang w:val="en-CA"/>
        </w:rPr>
        <w:fldChar w:fldCharType="end"/>
      </w:r>
      <w:r w:rsidRPr="00DE0F0E" w:rsidDel="003C51E6">
        <w:rPr>
          <w:noProof/>
          <w:lang w:val="en-CA"/>
        </w:rPr>
        <w:t>)</w:t>
      </w:r>
      <w:r w:rsidRPr="004F4526">
        <w:rPr>
          <w:lang w:val="en-CA" w:eastAsia="ko-KR"/>
        </w:rPr>
        <w:br/>
      </w:r>
      <w:r>
        <w:rPr>
          <w:lang w:val="en-CA" w:eastAsia="ko-KR"/>
        </w:rPr>
        <w:tab/>
      </w:r>
      <w:r w:rsidRPr="004F4526">
        <w:rPr>
          <w:lang w:val="en-CA" w:eastAsia="ko-KR"/>
        </w:rPr>
        <w:t>( ScaleCoeff[ idxY ] *</w:t>
      </w:r>
      <w:r>
        <w:rPr>
          <w:lang w:val="en-CA" w:eastAsia="ko-KR"/>
        </w:rPr>
        <w:t> </w:t>
      </w:r>
      <w:r w:rsidRPr="004F4526">
        <w:rPr>
          <w:lang w:val="en-CA" w:eastAsia="ko-KR"/>
        </w:rPr>
        <w:t>( predSamplesInter[ x ][ y ]</w:t>
      </w:r>
      <w:r w:rsidRPr="004F4526">
        <w:rPr>
          <w:noProof/>
          <w:lang w:eastAsia="ko-KR"/>
        </w:rPr>
        <w:t> </w:t>
      </w:r>
      <w:r>
        <w:t>−</w:t>
      </w:r>
      <w:r w:rsidRPr="004F4526">
        <w:rPr>
          <w:noProof/>
          <w:lang w:eastAsia="ko-KR"/>
        </w:rPr>
        <w:t> </w:t>
      </w:r>
      <w:r w:rsidRPr="004F4526">
        <w:rPr>
          <w:lang w:val="en-CA" w:eastAsia="ko-KR"/>
        </w:rPr>
        <w:t>InputPivot[ idxY ] ) + </w:t>
      </w:r>
      <w:r w:rsidRPr="00DE0F0E">
        <w:rPr>
          <w:noProof/>
          <w:lang w:val="en-CA" w:eastAsia="ko-KR"/>
        </w:rPr>
        <w:br/>
      </w:r>
      <w:r>
        <w:rPr>
          <w:lang w:val="en-CA" w:eastAsia="ko-KR"/>
        </w:rPr>
        <w:tab/>
      </w:r>
      <w:r w:rsidRPr="004F4526">
        <w:rPr>
          <w:lang w:val="en-CA" w:eastAsia="ko-KR"/>
        </w:rPr>
        <w:t>( 1 &lt;&lt; </w:t>
      </w:r>
      <w:r>
        <w:rPr>
          <w:lang w:val="en-CA" w:eastAsia="ko-KR"/>
        </w:rPr>
        <w:t>13</w:t>
      </w:r>
      <w:r w:rsidRPr="004F4526">
        <w:rPr>
          <w:lang w:val="en-CA" w:eastAsia="ko-KR"/>
        </w:rPr>
        <w:t xml:space="preserve"> ) ) &gt;&gt; </w:t>
      </w:r>
      <w:r>
        <w:rPr>
          <w:lang w:val="en-CA" w:eastAsia="ko-KR"/>
        </w:rPr>
        <w:t>14</w:t>
      </w:r>
      <w:r w:rsidRPr="004F4526">
        <w:rPr>
          <w:lang w:val="en-CA" w:eastAsia="ko-KR"/>
        </w:rPr>
        <w:t xml:space="preserve"> )</w:t>
      </w:r>
    </w:p>
    <w:p w14:paraId="6056A633" w14:textId="77777777" w:rsidR="00F8418C" w:rsidRPr="00DE0F0E" w:rsidRDefault="00F8418C" w:rsidP="00F8418C">
      <w:pPr>
        <w:numPr>
          <w:ilvl w:val="0"/>
          <w:numId w:val="6"/>
        </w:numPr>
        <w:tabs>
          <w:tab w:val="clear" w:pos="389"/>
        </w:tabs>
        <w:ind w:left="360" w:hanging="360"/>
        <w:rPr>
          <w:noProof/>
          <w:lang w:val="en-CA" w:eastAsia="ko-KR"/>
        </w:rPr>
      </w:pPr>
      <w:r w:rsidRPr="00DE0F0E">
        <w:rPr>
          <w:noProof/>
          <w:lang w:val="en-CA" w:eastAsia="ko-KR"/>
        </w:rPr>
        <w:t>The prediction samples pred</w:t>
      </w:r>
      <w:r w:rsidRPr="00DE0F0E" w:rsidDel="003C51E6">
        <w:rPr>
          <w:noProof/>
          <w:lang w:val="en-CA" w:eastAsia="ko-KR"/>
        </w:rPr>
        <w:t>Samples</w:t>
      </w:r>
      <w:r w:rsidRPr="00DE0F0E">
        <w:rPr>
          <w:noProof/>
          <w:lang w:val="en-CA" w:eastAsia="ko-KR"/>
        </w:rPr>
        <w:t>Comb</w:t>
      </w:r>
      <w:r w:rsidRPr="00DE0F0E" w:rsidDel="003C51E6">
        <w:rPr>
          <w:noProof/>
          <w:lang w:val="en-CA" w:eastAsia="ko-KR"/>
        </w:rPr>
        <w:t>[ x ][ y ]</w:t>
      </w:r>
      <w:r w:rsidRPr="00DE0F0E">
        <w:rPr>
          <w:noProof/>
          <w:lang w:val="en-CA" w:eastAsia="ko-KR"/>
        </w:rPr>
        <w:t xml:space="preserve"> are derived as follows</w:t>
      </w:r>
      <w:r w:rsidRPr="00DE0F0E" w:rsidDel="003C51E6">
        <w:rPr>
          <w:noProof/>
          <w:lang w:val="en-CA" w:eastAsia="ko-KR"/>
        </w:rPr>
        <w:t>:</w:t>
      </w:r>
    </w:p>
    <w:p w14:paraId="7732EAEF" w14:textId="3A289BF3" w:rsidR="00F8418C" w:rsidRPr="00DE0F0E" w:rsidRDefault="00F8418C" w:rsidP="00996C0C">
      <w:pPr>
        <w:tabs>
          <w:tab w:val="clear" w:pos="794"/>
          <w:tab w:val="clear" w:pos="1191"/>
          <w:tab w:val="clear" w:pos="1588"/>
          <w:tab w:val="clear" w:pos="1985"/>
          <w:tab w:val="left" w:pos="2700"/>
          <w:tab w:val="right" w:pos="9719"/>
        </w:tabs>
        <w:ind w:left="720"/>
        <w:jc w:val="left"/>
        <w:rPr>
          <w:noProof/>
          <w:lang w:val="en-CA"/>
        </w:rPr>
      </w:pPr>
      <w:r w:rsidRPr="00DE0F0E">
        <w:rPr>
          <w:noProof/>
          <w:lang w:val="en-CA" w:eastAsia="ko-KR"/>
        </w:rPr>
        <w:t>pred</w:t>
      </w:r>
      <w:r w:rsidRPr="00DE0F0E" w:rsidDel="003C51E6">
        <w:rPr>
          <w:noProof/>
          <w:lang w:val="en-CA" w:eastAsia="ko-KR"/>
        </w:rPr>
        <w:t>Samples</w:t>
      </w:r>
      <w:r w:rsidRPr="00DE0F0E">
        <w:rPr>
          <w:noProof/>
          <w:lang w:val="en-CA" w:eastAsia="ko-KR"/>
        </w:rPr>
        <w:t>Comb</w:t>
      </w:r>
      <w:r w:rsidRPr="00DE0F0E" w:rsidDel="003C51E6">
        <w:rPr>
          <w:noProof/>
          <w:lang w:val="en-CA" w:eastAsia="ko-KR"/>
        </w:rPr>
        <w:t>[ x ][ y ] =</w:t>
      </w:r>
      <w:r w:rsidR="00996C0C" w:rsidRPr="00DE0F0E">
        <w:rPr>
          <w:noProof/>
          <w:lang w:val="en-CA" w:eastAsia="ko-KR"/>
        </w:rPr>
        <w:t xml:space="preserve"> </w:t>
      </w:r>
      <w:r w:rsidRPr="00DE0F0E" w:rsidDel="003C51E6">
        <w:rPr>
          <w:noProof/>
          <w:lang w:val="en-CA" w:eastAsia="ko-KR"/>
        </w:rPr>
        <w:t>( </w:t>
      </w:r>
      <w:r w:rsidRPr="00DE0F0E">
        <w:rPr>
          <w:noProof/>
          <w:lang w:val="en-CA" w:eastAsia="ko-KR"/>
        </w:rPr>
        <w:t>w * predSamplesIntr</w:t>
      </w:r>
      <w:r w:rsidR="00FD536E" w:rsidRPr="00DE0F0E">
        <w:rPr>
          <w:noProof/>
          <w:lang w:val="en-CA" w:eastAsia="ko-KR"/>
        </w:rPr>
        <w:t>a</w:t>
      </w:r>
      <w:r w:rsidRPr="00DE0F0E" w:rsidDel="003C51E6">
        <w:rPr>
          <w:noProof/>
          <w:lang w:val="en-CA" w:eastAsia="ko-KR"/>
        </w:rPr>
        <w:t>[ x ][ y ] + </w:t>
      </w:r>
      <w:r w:rsidR="00996C0C" w:rsidRPr="00DE0F0E" w:rsidDel="003C51E6">
        <w:rPr>
          <w:noProof/>
          <w:lang w:val="en-CA" w:eastAsia="ko-KR"/>
        </w:rPr>
        <w:tab/>
      </w:r>
      <w:r w:rsidR="00996C0C" w:rsidRPr="00DE0F0E" w:rsidDel="003C51E6">
        <w:rPr>
          <w:noProof/>
          <w:lang w:val="en-CA"/>
        </w:rPr>
        <w:t>(</w:t>
      </w:r>
      <w:r w:rsidR="00996C0C" w:rsidRPr="00DE0F0E" w:rsidDel="003C51E6">
        <w:rPr>
          <w:noProof/>
          <w:lang w:val="en-CA"/>
        </w:rPr>
        <w:fldChar w:fldCharType="begin" w:fldLock="1"/>
      </w:r>
      <w:r w:rsidR="00996C0C" w:rsidRPr="00DE0F0E" w:rsidDel="003C51E6">
        <w:rPr>
          <w:noProof/>
          <w:lang w:val="en-CA"/>
        </w:rPr>
        <w:instrText xml:space="preserve"> STYLEREF 1 \s </w:instrText>
      </w:r>
      <w:r w:rsidR="00996C0C" w:rsidRPr="00DE0F0E" w:rsidDel="003C51E6">
        <w:rPr>
          <w:noProof/>
          <w:lang w:val="en-CA"/>
        </w:rPr>
        <w:fldChar w:fldCharType="separate"/>
      </w:r>
      <w:r w:rsidR="00043B38">
        <w:rPr>
          <w:noProof/>
          <w:lang w:val="en-CA"/>
        </w:rPr>
        <w:t>8</w:t>
      </w:r>
      <w:r w:rsidR="00996C0C" w:rsidRPr="00DE0F0E" w:rsidDel="003C51E6">
        <w:rPr>
          <w:noProof/>
          <w:lang w:val="en-CA"/>
        </w:rPr>
        <w:fldChar w:fldCharType="end"/>
      </w:r>
      <w:r w:rsidR="00996C0C" w:rsidRPr="00DE0F0E" w:rsidDel="003C51E6">
        <w:rPr>
          <w:noProof/>
          <w:lang w:val="en-CA"/>
        </w:rPr>
        <w:noBreakHyphen/>
      </w:r>
      <w:r w:rsidR="00996C0C" w:rsidRPr="00DE0F0E" w:rsidDel="003C51E6">
        <w:rPr>
          <w:noProof/>
          <w:lang w:val="en-CA"/>
        </w:rPr>
        <w:fldChar w:fldCharType="begin" w:fldLock="1"/>
      </w:r>
      <w:r w:rsidR="00996C0C" w:rsidRPr="00DE0F0E" w:rsidDel="003C51E6">
        <w:rPr>
          <w:noProof/>
          <w:lang w:val="en-CA"/>
        </w:rPr>
        <w:instrText xml:space="preserve"> SEQ Equation \* ARABIC \s 1 </w:instrText>
      </w:r>
      <w:r w:rsidR="00996C0C" w:rsidRPr="00DE0F0E" w:rsidDel="003C51E6">
        <w:rPr>
          <w:noProof/>
          <w:lang w:val="en-CA"/>
        </w:rPr>
        <w:fldChar w:fldCharType="separate"/>
      </w:r>
      <w:r w:rsidR="00043B38">
        <w:rPr>
          <w:noProof/>
          <w:lang w:val="en-CA"/>
        </w:rPr>
        <w:t>889</w:t>
      </w:r>
      <w:r w:rsidR="00996C0C" w:rsidRPr="00DE0F0E" w:rsidDel="003C51E6">
        <w:rPr>
          <w:noProof/>
          <w:lang w:val="en-CA"/>
        </w:rPr>
        <w:fldChar w:fldCharType="end"/>
      </w:r>
      <w:r w:rsidR="00996C0C" w:rsidRPr="00DE0F0E" w:rsidDel="003C51E6">
        <w:rPr>
          <w:noProof/>
          <w:lang w:val="en-CA"/>
        </w:rPr>
        <w:t>)</w:t>
      </w:r>
      <w:r w:rsidR="00996C0C" w:rsidRPr="00DE0F0E">
        <w:rPr>
          <w:noProof/>
          <w:lang w:val="en-CA" w:eastAsia="ko-KR"/>
        </w:rPr>
        <w:br/>
        <w:t xml:space="preserve"> </w:t>
      </w:r>
      <w:r w:rsidR="00996C0C" w:rsidRPr="00DE0F0E">
        <w:rPr>
          <w:noProof/>
          <w:lang w:val="en-CA" w:eastAsia="ko-KR"/>
        </w:rPr>
        <w:tab/>
      </w:r>
      <w:r w:rsidRPr="00DE0F0E">
        <w:rPr>
          <w:noProof/>
          <w:lang w:val="en-CA" w:eastAsia="ko-KR"/>
        </w:rPr>
        <w:t>( 8 − w ) * </w:t>
      </w:r>
      <w:r w:rsidRPr="00DE0F0E" w:rsidDel="003C51E6">
        <w:rPr>
          <w:noProof/>
          <w:lang w:val="en-CA" w:eastAsia="ko-KR"/>
        </w:rPr>
        <w:t>predSamples</w:t>
      </w:r>
      <w:r w:rsidRPr="00DE0F0E">
        <w:rPr>
          <w:noProof/>
          <w:lang w:val="en-CA" w:eastAsia="ko-KR"/>
        </w:rPr>
        <w:t>Int</w:t>
      </w:r>
      <w:r w:rsidR="00FD536E" w:rsidRPr="00DE0F0E">
        <w:rPr>
          <w:noProof/>
          <w:lang w:val="en-CA" w:eastAsia="ko-KR"/>
        </w:rPr>
        <w:t>er</w:t>
      </w:r>
      <w:r w:rsidRPr="00DE0F0E" w:rsidDel="003C51E6">
        <w:rPr>
          <w:noProof/>
          <w:lang w:val="en-CA" w:eastAsia="ko-KR"/>
        </w:rPr>
        <w:t>[ x ][ y ] )</w:t>
      </w:r>
      <w:r w:rsidRPr="00DE0F0E">
        <w:rPr>
          <w:noProof/>
          <w:lang w:val="en-CA" w:eastAsia="ko-KR"/>
        </w:rPr>
        <w:t xml:space="preserve"> &gt;&gt; 3</w:t>
      </w:r>
      <w:r w:rsidRPr="00DE0F0E" w:rsidDel="003C51E6">
        <w:rPr>
          <w:noProof/>
          <w:lang w:val="en-CA" w:eastAsia="ko-KR"/>
        </w:rPr>
        <w:t> )</w:t>
      </w:r>
    </w:p>
    <w:p w14:paraId="7DF32C37" w14:textId="61188EF4" w:rsidR="00F8418C" w:rsidRPr="00DE0F0E" w:rsidRDefault="00F8418C" w:rsidP="00F8418C">
      <w:pPr>
        <w:pStyle w:val="Caption"/>
        <w:rPr>
          <w:noProof/>
          <w:lang w:val="en-CA"/>
        </w:rPr>
      </w:pPr>
      <w:bookmarkStart w:id="1525" w:name="_Ref532494855"/>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8</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11</w:t>
      </w:r>
      <w:r w:rsidR="007F6735" w:rsidRPr="00DE0F0E">
        <w:rPr>
          <w:noProof/>
          <w:lang w:val="en-CA"/>
        </w:rPr>
        <w:fldChar w:fldCharType="end"/>
      </w:r>
      <w:bookmarkEnd w:id="1525"/>
      <w:r w:rsidRPr="00DE0F0E">
        <w:rPr>
          <w:noProof/>
          <w:lang w:val="en-CA"/>
        </w:rPr>
        <w:t xml:space="preserve"> – Specification of w as a function of the position nP and the size nS</w:t>
      </w:r>
    </w:p>
    <w:tbl>
      <w:tblPr>
        <w:tblStyle w:val="TableGrid"/>
        <w:tblW w:w="0" w:type="auto"/>
        <w:tblLook w:val="04A0" w:firstRow="1" w:lastRow="0" w:firstColumn="1" w:lastColumn="0" w:noHBand="0" w:noVBand="1"/>
      </w:tblPr>
      <w:tblGrid>
        <w:gridCol w:w="2260"/>
        <w:gridCol w:w="2424"/>
        <w:gridCol w:w="2664"/>
        <w:gridCol w:w="2361"/>
      </w:tblGrid>
      <w:tr w:rsidR="00F8418C" w:rsidRPr="00DE0F0E" w14:paraId="3527A305" w14:textId="77777777" w:rsidTr="00FD53CD">
        <w:tc>
          <w:tcPr>
            <w:tcW w:w="2427" w:type="dxa"/>
          </w:tcPr>
          <w:p w14:paraId="74F43BFA" w14:textId="77777777" w:rsidR="00F8418C" w:rsidRPr="00DE0F0E" w:rsidRDefault="00F8418C" w:rsidP="00FD53CD">
            <w:pPr>
              <w:rPr>
                <w:rFonts w:eastAsia="Malgun Gothic"/>
                <w:b/>
                <w:noProof/>
                <w:lang w:val="en-CA" w:eastAsia="ko-KR"/>
              </w:rPr>
            </w:pPr>
            <w:r w:rsidRPr="00DE0F0E">
              <w:rPr>
                <w:rFonts w:eastAsia="Malgun Gothic"/>
                <w:b/>
                <w:noProof/>
                <w:lang w:val="en-CA" w:eastAsia="ko-KR"/>
              </w:rPr>
              <w:t>0 &lt;= nP &lt; ( nS / 4 )</w:t>
            </w:r>
          </w:p>
        </w:tc>
        <w:tc>
          <w:tcPr>
            <w:tcW w:w="2427" w:type="dxa"/>
          </w:tcPr>
          <w:p w14:paraId="58ADEBB7" w14:textId="77777777" w:rsidR="00F8418C" w:rsidRPr="00DE0F0E" w:rsidRDefault="00F8418C" w:rsidP="00FD53CD">
            <w:pPr>
              <w:rPr>
                <w:rFonts w:eastAsia="Malgun Gothic"/>
                <w:b/>
                <w:noProof/>
                <w:lang w:val="en-CA" w:eastAsia="ko-KR"/>
              </w:rPr>
            </w:pPr>
            <w:r w:rsidRPr="00DE0F0E">
              <w:rPr>
                <w:rFonts w:eastAsia="Malgun Gothic"/>
                <w:b/>
                <w:noProof/>
                <w:lang w:val="en-CA" w:eastAsia="ko-KR"/>
              </w:rPr>
              <w:t>( nS / 4 ) &lt;= nP &lt; ( nS / 2 )</w:t>
            </w:r>
          </w:p>
        </w:tc>
        <w:tc>
          <w:tcPr>
            <w:tcW w:w="2427" w:type="dxa"/>
          </w:tcPr>
          <w:p w14:paraId="2338BC1A" w14:textId="77777777" w:rsidR="00F8418C" w:rsidRPr="00DE0F0E" w:rsidRDefault="00F8418C" w:rsidP="00FD53CD">
            <w:pPr>
              <w:rPr>
                <w:rFonts w:eastAsia="Malgun Gothic"/>
                <w:b/>
                <w:noProof/>
                <w:lang w:val="en-CA" w:eastAsia="ko-KR"/>
              </w:rPr>
            </w:pPr>
            <w:r w:rsidRPr="00DE0F0E">
              <w:rPr>
                <w:rFonts w:eastAsia="Malgun Gothic"/>
                <w:b/>
                <w:noProof/>
                <w:lang w:val="en-CA" w:eastAsia="ko-KR"/>
              </w:rPr>
              <w:t>( nS / 2 ) &lt;= nP &lt; ( 3 *nS / 4 )</w:t>
            </w:r>
          </w:p>
        </w:tc>
        <w:tc>
          <w:tcPr>
            <w:tcW w:w="2428" w:type="dxa"/>
          </w:tcPr>
          <w:p w14:paraId="5294E525" w14:textId="77777777" w:rsidR="00F8418C" w:rsidRPr="00DE0F0E" w:rsidRDefault="00F8418C" w:rsidP="00FD53CD">
            <w:pPr>
              <w:rPr>
                <w:rFonts w:eastAsia="Malgun Gothic"/>
                <w:b/>
                <w:noProof/>
                <w:lang w:val="en-CA" w:eastAsia="ko-KR"/>
              </w:rPr>
            </w:pPr>
            <w:r w:rsidRPr="00DE0F0E">
              <w:rPr>
                <w:rFonts w:eastAsia="Malgun Gothic"/>
                <w:b/>
                <w:noProof/>
                <w:lang w:val="en-CA" w:eastAsia="ko-KR"/>
              </w:rPr>
              <w:t>( 3 *nS / 4 ) &lt;= nP &lt; nS</w:t>
            </w:r>
          </w:p>
        </w:tc>
      </w:tr>
      <w:tr w:rsidR="00F8418C" w:rsidRPr="00DE0F0E" w14:paraId="263763C2" w14:textId="77777777" w:rsidTr="00FD53CD">
        <w:tc>
          <w:tcPr>
            <w:tcW w:w="2427" w:type="dxa"/>
          </w:tcPr>
          <w:p w14:paraId="4CA5C3D8" w14:textId="77777777" w:rsidR="00F8418C" w:rsidRPr="00DE0F0E" w:rsidRDefault="00F8418C" w:rsidP="00FD53CD">
            <w:pPr>
              <w:rPr>
                <w:rFonts w:eastAsia="Malgun Gothic"/>
                <w:noProof/>
                <w:lang w:val="en-CA" w:eastAsia="ko-KR"/>
              </w:rPr>
            </w:pPr>
            <w:r w:rsidRPr="00DE0F0E">
              <w:rPr>
                <w:rFonts w:eastAsia="Malgun Gothic"/>
                <w:noProof/>
                <w:lang w:val="en-CA" w:eastAsia="ko-KR"/>
              </w:rPr>
              <w:t>6</w:t>
            </w:r>
          </w:p>
        </w:tc>
        <w:tc>
          <w:tcPr>
            <w:tcW w:w="2427" w:type="dxa"/>
          </w:tcPr>
          <w:p w14:paraId="0E5704D2" w14:textId="77777777" w:rsidR="00F8418C" w:rsidRPr="00DE0F0E" w:rsidRDefault="00F8418C" w:rsidP="00FD53CD">
            <w:pPr>
              <w:rPr>
                <w:rFonts w:eastAsia="Malgun Gothic"/>
                <w:noProof/>
                <w:lang w:val="en-CA" w:eastAsia="ko-KR"/>
              </w:rPr>
            </w:pPr>
            <w:r w:rsidRPr="00DE0F0E">
              <w:rPr>
                <w:rFonts w:eastAsia="Malgun Gothic"/>
                <w:noProof/>
                <w:lang w:val="en-CA" w:eastAsia="ko-KR"/>
              </w:rPr>
              <w:t>5</w:t>
            </w:r>
          </w:p>
        </w:tc>
        <w:tc>
          <w:tcPr>
            <w:tcW w:w="2427" w:type="dxa"/>
          </w:tcPr>
          <w:p w14:paraId="3B60AD7A" w14:textId="77777777" w:rsidR="00F8418C" w:rsidRPr="00DE0F0E" w:rsidRDefault="00F8418C" w:rsidP="00FD53CD">
            <w:pPr>
              <w:rPr>
                <w:rFonts w:eastAsia="Malgun Gothic"/>
                <w:noProof/>
                <w:lang w:val="en-CA" w:eastAsia="ko-KR"/>
              </w:rPr>
            </w:pPr>
            <w:r w:rsidRPr="00DE0F0E">
              <w:rPr>
                <w:rFonts w:eastAsia="Malgun Gothic"/>
                <w:noProof/>
                <w:lang w:val="en-CA" w:eastAsia="ko-KR"/>
              </w:rPr>
              <w:t>3</w:t>
            </w:r>
          </w:p>
        </w:tc>
        <w:tc>
          <w:tcPr>
            <w:tcW w:w="2428" w:type="dxa"/>
          </w:tcPr>
          <w:p w14:paraId="06EBFC36" w14:textId="77777777" w:rsidR="00F8418C" w:rsidRPr="00DE0F0E" w:rsidRDefault="00F8418C" w:rsidP="00FD53CD">
            <w:pPr>
              <w:rPr>
                <w:rFonts w:eastAsia="Malgun Gothic"/>
                <w:noProof/>
                <w:lang w:val="en-CA" w:eastAsia="ko-KR"/>
              </w:rPr>
            </w:pPr>
            <w:r w:rsidRPr="00DE0F0E">
              <w:rPr>
                <w:rFonts w:eastAsia="Malgun Gothic"/>
                <w:noProof/>
                <w:lang w:val="en-CA" w:eastAsia="ko-KR"/>
              </w:rPr>
              <w:t>2</w:t>
            </w:r>
          </w:p>
        </w:tc>
      </w:tr>
    </w:tbl>
    <w:p w14:paraId="35FACF89" w14:textId="77777777" w:rsidR="00F8418C" w:rsidRPr="00DE0F0E" w:rsidRDefault="00F8418C" w:rsidP="00F8418C">
      <w:pPr>
        <w:rPr>
          <w:rFonts w:eastAsia="Malgun Gothic"/>
          <w:noProof/>
          <w:lang w:val="en-CA" w:eastAsia="ko-KR"/>
        </w:rPr>
      </w:pPr>
    </w:p>
    <w:p w14:paraId="31D3EFEF" w14:textId="675FE301" w:rsidR="008678CF" w:rsidRPr="00DE0F0E" w:rsidDel="003C51E6" w:rsidRDefault="008678CF" w:rsidP="008678CF">
      <w:pPr>
        <w:pStyle w:val="Heading3"/>
        <w:rPr>
          <w:noProof/>
          <w:color w:val="000000" w:themeColor="text1"/>
          <w:lang w:val="en-CA"/>
        </w:rPr>
      </w:pPr>
      <w:bookmarkStart w:id="1526" w:name="_Toc3756825"/>
      <w:r w:rsidRPr="00DE0F0E">
        <w:rPr>
          <w:noProof/>
          <w:color w:val="000000" w:themeColor="text1"/>
          <w:lang w:val="en-CA"/>
        </w:rPr>
        <w:t>Decoding process for triangle</w:t>
      </w:r>
      <w:r w:rsidRPr="00DE0F0E" w:rsidDel="003C51E6">
        <w:rPr>
          <w:noProof/>
          <w:color w:val="000000" w:themeColor="text1"/>
          <w:lang w:val="en-CA"/>
        </w:rPr>
        <w:t xml:space="preserve"> </w:t>
      </w:r>
      <w:r w:rsidRPr="00DE0F0E">
        <w:rPr>
          <w:noProof/>
          <w:color w:val="000000" w:themeColor="text1"/>
          <w:lang w:val="en-CA"/>
        </w:rPr>
        <w:t>inter blocks</w:t>
      </w:r>
      <w:bookmarkEnd w:id="1526"/>
    </w:p>
    <w:p w14:paraId="2AA86730" w14:textId="77777777" w:rsidR="008678CF" w:rsidRPr="00DE0F0E" w:rsidRDefault="008678CF" w:rsidP="008678CF">
      <w:pPr>
        <w:pStyle w:val="Heading4"/>
        <w:rPr>
          <w:noProof/>
          <w:color w:val="000000" w:themeColor="text1"/>
          <w:lang w:val="en-CA" w:eastAsia="ko-KR"/>
        </w:rPr>
      </w:pPr>
      <w:bookmarkStart w:id="1527" w:name="_Ref527993772"/>
      <w:r w:rsidRPr="00DE0F0E">
        <w:rPr>
          <w:noProof/>
          <w:color w:val="000000" w:themeColor="text1"/>
          <w:lang w:val="en-CA" w:eastAsia="ko-KR"/>
        </w:rPr>
        <w:t>General</w:t>
      </w:r>
      <w:bookmarkEnd w:id="1527"/>
    </w:p>
    <w:p w14:paraId="2DF09651" w14:textId="77777777" w:rsidR="000D2535" w:rsidRPr="00DE0F0E" w:rsidDel="003C51E6" w:rsidRDefault="000D2535" w:rsidP="000D2535">
      <w:pPr>
        <w:rPr>
          <w:noProof/>
          <w:color w:val="000000" w:themeColor="text1"/>
          <w:lang w:val="en-CA" w:eastAsia="ko-KR"/>
        </w:rPr>
      </w:pPr>
      <w:r w:rsidRPr="00DE0F0E" w:rsidDel="003C51E6">
        <w:rPr>
          <w:noProof/>
          <w:color w:val="000000" w:themeColor="text1"/>
          <w:lang w:val="en-CA" w:eastAsia="ko-KR"/>
        </w:rPr>
        <w:t>This process is invoked when decoding</w:t>
      </w:r>
      <w:r w:rsidRPr="00DE0F0E">
        <w:rPr>
          <w:noProof/>
          <w:color w:val="000000" w:themeColor="text1"/>
          <w:lang w:val="en-CA" w:eastAsia="ko-KR"/>
        </w:rPr>
        <w:t xml:space="preserve"> a</w:t>
      </w:r>
      <w:r w:rsidRPr="00DE0F0E" w:rsidDel="003C51E6">
        <w:rPr>
          <w:noProof/>
          <w:color w:val="000000" w:themeColor="text1"/>
          <w:lang w:val="en-CA" w:eastAsia="ko-KR"/>
        </w:rPr>
        <w:t xml:space="preserve"> coding unit </w:t>
      </w:r>
      <w:r w:rsidRPr="00DE0F0E">
        <w:rPr>
          <w:noProof/>
          <w:color w:val="000000" w:themeColor="text1"/>
          <w:lang w:val="en-CA" w:eastAsia="ko-KR"/>
        </w:rPr>
        <w:t>with</w:t>
      </w:r>
      <w:r w:rsidRPr="00DE0F0E" w:rsidDel="003C51E6">
        <w:rPr>
          <w:noProof/>
          <w:color w:val="000000" w:themeColor="text1"/>
          <w:lang w:val="en-CA" w:eastAsia="ko-KR"/>
        </w:rPr>
        <w:t xml:space="preserve"> </w:t>
      </w:r>
      <w:r w:rsidRPr="00DE0F0E">
        <w:rPr>
          <w:noProof/>
          <w:color w:val="000000" w:themeColor="text1"/>
          <w:lang w:val="en-CA" w:eastAsia="ko-KR"/>
        </w:rPr>
        <w:t>merge_triangle_flag</w:t>
      </w:r>
      <w:r w:rsidRPr="00DE0F0E" w:rsidDel="003C51E6">
        <w:rPr>
          <w:noProof/>
          <w:color w:val="000000" w:themeColor="text1"/>
          <w:lang w:val="en-CA" w:eastAsia="ko-KR"/>
        </w:rPr>
        <w:t xml:space="preserve">[ xCb ][ yCb ] equal to </w:t>
      </w:r>
      <w:r w:rsidRPr="00DE0F0E">
        <w:rPr>
          <w:noProof/>
          <w:color w:val="000000" w:themeColor="text1"/>
          <w:lang w:val="en-CA" w:eastAsia="ko-KR"/>
        </w:rPr>
        <w:t>1</w:t>
      </w:r>
      <w:r w:rsidRPr="00DE0F0E" w:rsidDel="003C51E6">
        <w:rPr>
          <w:noProof/>
          <w:color w:val="000000" w:themeColor="text1"/>
          <w:lang w:val="en-CA" w:eastAsia="ko-KR"/>
        </w:rPr>
        <w:t>.</w:t>
      </w:r>
    </w:p>
    <w:p w14:paraId="01C37C3E" w14:textId="77777777" w:rsidR="000D2535" w:rsidRPr="00DE0F0E" w:rsidDel="003C51E6" w:rsidRDefault="000D2535" w:rsidP="000D2535">
      <w:pPr>
        <w:rPr>
          <w:noProof/>
          <w:color w:val="000000" w:themeColor="text1"/>
          <w:lang w:val="en-CA" w:eastAsia="ko-KR"/>
        </w:rPr>
      </w:pPr>
      <w:r w:rsidRPr="00DE0F0E" w:rsidDel="003C51E6">
        <w:rPr>
          <w:noProof/>
          <w:color w:val="000000" w:themeColor="text1"/>
          <w:lang w:val="en-CA" w:eastAsia="ko-KR"/>
        </w:rPr>
        <w:t>Inputs to this process are:</w:t>
      </w:r>
    </w:p>
    <w:p w14:paraId="43820FB2" w14:textId="77777777" w:rsidR="000D2535" w:rsidRPr="00DE0F0E" w:rsidRDefault="000D2535" w:rsidP="000D2535">
      <w:pPr>
        <w:numPr>
          <w:ilvl w:val="0"/>
          <w:numId w:val="5"/>
        </w:numPr>
        <w:rPr>
          <w:noProof/>
          <w:color w:val="000000" w:themeColor="text1"/>
          <w:lang w:val="en-CA"/>
        </w:rPr>
      </w:pPr>
      <w:r w:rsidRPr="00DE0F0E">
        <w:rPr>
          <w:noProof/>
          <w:color w:val="000000" w:themeColor="text1"/>
          <w:lang w:val="en-CA"/>
        </w:rPr>
        <w:t>a luma location ( xCb, yCb ) specifying the top-left sample of the current coding block relative to the top</w:t>
      </w:r>
      <w:r w:rsidRPr="00DE0F0E">
        <w:rPr>
          <w:noProof/>
          <w:color w:val="000000" w:themeColor="text1"/>
          <w:lang w:val="en-CA"/>
        </w:rPr>
        <w:noBreakHyphen/>
        <w:t>left luma sample of the current picture,</w:t>
      </w:r>
    </w:p>
    <w:p w14:paraId="6FA0E9D8" w14:textId="77777777" w:rsidR="000D2535" w:rsidRPr="00DE0F0E" w:rsidRDefault="000D2535" w:rsidP="000D2535">
      <w:pPr>
        <w:numPr>
          <w:ilvl w:val="0"/>
          <w:numId w:val="5"/>
        </w:numPr>
        <w:rPr>
          <w:noProof/>
          <w:color w:val="000000" w:themeColor="text1"/>
          <w:lang w:val="en-CA"/>
        </w:rPr>
      </w:pPr>
      <w:r w:rsidRPr="00DE0F0E">
        <w:rPr>
          <w:noProof/>
          <w:color w:val="000000" w:themeColor="text1"/>
          <w:lang w:val="en-CA"/>
        </w:rPr>
        <w:lastRenderedPageBreak/>
        <w:t>a variable cbWidth specifying the width of the current coding block in luma samples,</w:t>
      </w:r>
    </w:p>
    <w:p w14:paraId="0B37ED92" w14:textId="77777777" w:rsidR="000D2535" w:rsidRPr="00DE0F0E" w:rsidRDefault="000D2535" w:rsidP="000D2535">
      <w:pPr>
        <w:numPr>
          <w:ilvl w:val="0"/>
          <w:numId w:val="5"/>
        </w:numPr>
        <w:rPr>
          <w:noProof/>
          <w:color w:val="000000" w:themeColor="text1"/>
          <w:lang w:val="en-CA"/>
        </w:rPr>
      </w:pPr>
      <w:r w:rsidRPr="00DE0F0E">
        <w:rPr>
          <w:noProof/>
          <w:color w:val="000000" w:themeColor="text1"/>
          <w:lang w:val="en-CA"/>
        </w:rPr>
        <w:t>a variable cbHeight specifying the height of the current coding block in luma samples,</w:t>
      </w:r>
    </w:p>
    <w:p w14:paraId="7BA1B54E" w14:textId="77777777" w:rsidR="000D2535" w:rsidRPr="00DE0F0E" w:rsidDel="003C51E6" w:rsidRDefault="000D2535" w:rsidP="000D2535">
      <w:pPr>
        <w:numPr>
          <w:ilvl w:val="0"/>
          <w:numId w:val="5"/>
        </w:numPr>
        <w:rPr>
          <w:noProof/>
          <w:color w:val="000000" w:themeColor="text1"/>
          <w:lang w:val="en-CA" w:eastAsia="ko-KR"/>
        </w:rPr>
      </w:pPr>
      <w:r w:rsidRPr="00DE0F0E" w:rsidDel="003C51E6">
        <w:rPr>
          <w:noProof/>
          <w:color w:val="000000" w:themeColor="text1"/>
          <w:lang w:val="en-CA"/>
        </w:rPr>
        <w:t>the luma</w:t>
      </w:r>
      <w:r w:rsidRPr="00DE0F0E" w:rsidDel="003C51E6">
        <w:rPr>
          <w:noProof/>
          <w:color w:val="000000" w:themeColor="text1"/>
          <w:lang w:val="en-CA" w:eastAsia="ko-KR"/>
        </w:rPr>
        <w:t xml:space="preserve"> motion vectors</w:t>
      </w:r>
      <w:r w:rsidRPr="00DE0F0E">
        <w:rPr>
          <w:noProof/>
          <w:color w:val="000000" w:themeColor="text1"/>
          <w:lang w:val="en-CA" w:eastAsia="ko-KR"/>
        </w:rPr>
        <w:t xml:space="preserve"> in 1/16 </w:t>
      </w:r>
      <w:r w:rsidRPr="00DE0F0E" w:rsidDel="003C51E6">
        <w:rPr>
          <w:noProof/>
          <w:color w:val="000000" w:themeColor="text1"/>
          <w:lang w:val="en-CA" w:eastAsia="ko-KR"/>
        </w:rPr>
        <w:t>fractional-sample</w:t>
      </w:r>
      <w:r w:rsidRPr="00DE0F0E">
        <w:rPr>
          <w:noProof/>
          <w:color w:val="000000" w:themeColor="text1"/>
          <w:lang w:val="en-CA" w:eastAsia="ko-KR"/>
        </w:rPr>
        <w:t xml:space="preserve"> accuracy</w:t>
      </w:r>
      <w:r w:rsidRPr="00DE0F0E" w:rsidDel="003C51E6">
        <w:rPr>
          <w:noProof/>
          <w:color w:val="000000" w:themeColor="text1"/>
          <w:lang w:val="en-CA" w:eastAsia="ko-KR"/>
        </w:rPr>
        <w:t xml:space="preserve"> mvL</w:t>
      </w:r>
      <w:r w:rsidRPr="00DE0F0E">
        <w:rPr>
          <w:noProof/>
          <w:color w:val="000000" w:themeColor="text1"/>
          <w:lang w:val="en-CA" w:eastAsia="ko-KR"/>
        </w:rPr>
        <w:t>A</w:t>
      </w:r>
      <w:r w:rsidRPr="00DE0F0E" w:rsidDel="003C51E6">
        <w:rPr>
          <w:noProof/>
          <w:color w:val="000000" w:themeColor="text1"/>
          <w:lang w:val="en-CA" w:eastAsia="ko-KR"/>
        </w:rPr>
        <w:t xml:space="preserve"> and mvL</w:t>
      </w:r>
      <w:r w:rsidRPr="00DE0F0E">
        <w:rPr>
          <w:noProof/>
          <w:color w:val="000000" w:themeColor="text1"/>
          <w:lang w:val="en-CA" w:eastAsia="ko-KR"/>
        </w:rPr>
        <w:t>B,</w:t>
      </w:r>
    </w:p>
    <w:p w14:paraId="05B5652E" w14:textId="77777777" w:rsidR="000D2535" w:rsidRPr="00DE0F0E" w:rsidDel="003C51E6" w:rsidRDefault="000D2535" w:rsidP="000D2535">
      <w:pPr>
        <w:numPr>
          <w:ilvl w:val="0"/>
          <w:numId w:val="5"/>
        </w:numPr>
        <w:rPr>
          <w:noProof/>
          <w:color w:val="000000" w:themeColor="text1"/>
          <w:lang w:val="en-CA" w:eastAsia="ko-KR"/>
        </w:rPr>
      </w:pPr>
      <w:r w:rsidRPr="00DE0F0E" w:rsidDel="003C51E6">
        <w:rPr>
          <w:noProof/>
          <w:color w:val="000000" w:themeColor="text1"/>
          <w:lang w:val="en-CA" w:eastAsia="ko-KR"/>
        </w:rPr>
        <w:t>the chroma motion vectors mvCL</w:t>
      </w:r>
      <w:r w:rsidRPr="00DE0F0E">
        <w:rPr>
          <w:noProof/>
          <w:color w:val="000000" w:themeColor="text1"/>
          <w:lang w:val="en-CA" w:eastAsia="ko-KR"/>
        </w:rPr>
        <w:t>A</w:t>
      </w:r>
      <w:r w:rsidRPr="00DE0F0E" w:rsidDel="003C51E6">
        <w:rPr>
          <w:noProof/>
          <w:color w:val="000000" w:themeColor="text1"/>
          <w:lang w:val="en-CA" w:eastAsia="ko-KR"/>
        </w:rPr>
        <w:t xml:space="preserve"> and mvCL</w:t>
      </w:r>
      <w:r w:rsidRPr="00DE0F0E">
        <w:rPr>
          <w:noProof/>
          <w:color w:val="000000" w:themeColor="text1"/>
          <w:lang w:val="en-CA" w:eastAsia="ko-KR"/>
        </w:rPr>
        <w:t>B</w:t>
      </w:r>
      <w:r w:rsidRPr="00DE0F0E" w:rsidDel="003C51E6">
        <w:rPr>
          <w:noProof/>
          <w:color w:val="000000" w:themeColor="text1"/>
          <w:lang w:val="en-CA" w:eastAsia="ko-KR"/>
        </w:rPr>
        <w:t>,</w:t>
      </w:r>
    </w:p>
    <w:p w14:paraId="1AF7424C" w14:textId="77777777" w:rsidR="000D2535" w:rsidRPr="00DE0F0E" w:rsidDel="003C51E6" w:rsidRDefault="000D2535" w:rsidP="000D2535">
      <w:pPr>
        <w:numPr>
          <w:ilvl w:val="0"/>
          <w:numId w:val="5"/>
        </w:numPr>
        <w:rPr>
          <w:noProof/>
          <w:color w:val="000000" w:themeColor="text1"/>
          <w:lang w:val="en-CA" w:eastAsia="ko-KR"/>
        </w:rPr>
      </w:pPr>
      <w:r w:rsidRPr="00DE0F0E" w:rsidDel="003C51E6">
        <w:rPr>
          <w:noProof/>
          <w:color w:val="000000" w:themeColor="text1"/>
          <w:lang w:val="en-CA" w:eastAsia="ko-KR"/>
        </w:rPr>
        <w:t>the reference indices refIdxL</w:t>
      </w:r>
      <w:r w:rsidRPr="00DE0F0E">
        <w:rPr>
          <w:noProof/>
          <w:color w:val="000000" w:themeColor="text1"/>
          <w:lang w:val="en-CA" w:eastAsia="ko-KR"/>
        </w:rPr>
        <w:t>A and refIdxLB</w:t>
      </w:r>
      <w:r w:rsidRPr="00DE0F0E" w:rsidDel="003C51E6">
        <w:rPr>
          <w:noProof/>
          <w:color w:val="000000" w:themeColor="text1"/>
          <w:lang w:val="en-CA" w:eastAsia="ko-KR"/>
        </w:rPr>
        <w:t>,</w:t>
      </w:r>
    </w:p>
    <w:p w14:paraId="1AB71403" w14:textId="77777777" w:rsidR="000D2535" w:rsidRPr="00DE0F0E" w:rsidDel="003C51E6" w:rsidRDefault="000D2535" w:rsidP="000D2535">
      <w:pPr>
        <w:numPr>
          <w:ilvl w:val="0"/>
          <w:numId w:val="5"/>
        </w:numPr>
        <w:rPr>
          <w:noProof/>
          <w:color w:val="000000" w:themeColor="text1"/>
          <w:lang w:val="en-CA" w:eastAsia="ko-KR"/>
        </w:rPr>
      </w:pPr>
      <w:r w:rsidRPr="00DE0F0E" w:rsidDel="003C51E6">
        <w:rPr>
          <w:noProof/>
          <w:color w:val="000000" w:themeColor="text1"/>
          <w:lang w:val="en-CA" w:eastAsia="ko-KR"/>
        </w:rPr>
        <w:t>the prediction list flags predFlagL</w:t>
      </w:r>
      <w:r w:rsidRPr="00DE0F0E">
        <w:rPr>
          <w:noProof/>
          <w:color w:val="000000" w:themeColor="text1"/>
          <w:lang w:val="en-CA" w:eastAsia="ko-KR"/>
        </w:rPr>
        <w:t>A and predFlagLB</w:t>
      </w:r>
      <w:r w:rsidRPr="00DE0F0E" w:rsidDel="003C51E6">
        <w:rPr>
          <w:noProof/>
          <w:color w:val="000000" w:themeColor="text1"/>
          <w:lang w:val="en-CA" w:eastAsia="ko-KR"/>
        </w:rPr>
        <w:t>.</w:t>
      </w:r>
    </w:p>
    <w:p w14:paraId="7C87659E" w14:textId="77777777" w:rsidR="000D2535" w:rsidRPr="00DE0F0E" w:rsidDel="003C51E6" w:rsidRDefault="000D2535" w:rsidP="000D2535">
      <w:pPr>
        <w:tabs>
          <w:tab w:val="left" w:pos="284"/>
        </w:tabs>
        <w:ind w:left="284" w:hanging="284"/>
        <w:rPr>
          <w:noProof/>
          <w:color w:val="000000" w:themeColor="text1"/>
          <w:lang w:val="en-CA" w:eastAsia="ko-KR"/>
        </w:rPr>
      </w:pPr>
      <w:r w:rsidRPr="00DE0F0E" w:rsidDel="003C51E6">
        <w:rPr>
          <w:noProof/>
          <w:color w:val="000000" w:themeColor="text1"/>
          <w:lang w:val="en-CA" w:eastAsia="ko-KR"/>
        </w:rPr>
        <w:t>Outputs of this process are:</w:t>
      </w:r>
    </w:p>
    <w:p w14:paraId="715256E1" w14:textId="77777777" w:rsidR="000D2535" w:rsidRPr="00DE0F0E" w:rsidDel="003C51E6" w:rsidRDefault="000D2535" w:rsidP="000D2535">
      <w:pPr>
        <w:numPr>
          <w:ilvl w:val="0"/>
          <w:numId w:val="5"/>
        </w:numPr>
        <w:rPr>
          <w:noProof/>
          <w:color w:val="000000" w:themeColor="text1"/>
          <w:lang w:val="en-CA" w:eastAsia="ko-KR"/>
        </w:rPr>
      </w:pPr>
      <w:r w:rsidRPr="00DE0F0E" w:rsidDel="003C51E6">
        <w:rPr>
          <w:noProof/>
          <w:color w:val="000000" w:themeColor="text1"/>
          <w:lang w:val="en-CA"/>
        </w:rPr>
        <w:t>an (</w:t>
      </w:r>
      <w:r w:rsidRPr="00DE0F0E">
        <w:rPr>
          <w:noProof/>
          <w:color w:val="000000" w:themeColor="text1"/>
          <w:lang w:val="en-CA"/>
        </w:rPr>
        <w:t>cbWidth</w:t>
      </w:r>
      <w:r w:rsidRPr="00DE0F0E" w:rsidDel="003C51E6">
        <w:rPr>
          <w:noProof/>
          <w:color w:val="000000" w:themeColor="text1"/>
          <w:lang w:val="en-CA"/>
        </w:rPr>
        <w:t>)x(</w:t>
      </w:r>
      <w:r w:rsidRPr="00DE0F0E">
        <w:rPr>
          <w:noProof/>
          <w:color w:val="000000" w:themeColor="text1"/>
          <w:lang w:val="en-CA"/>
        </w:rPr>
        <w:t>cbHeight</w:t>
      </w:r>
      <w:r w:rsidRPr="00DE0F0E" w:rsidDel="003C51E6">
        <w:rPr>
          <w:noProof/>
          <w:color w:val="000000" w:themeColor="text1"/>
          <w:lang w:val="en-CA"/>
        </w:rPr>
        <w:t>) array predSamples</w:t>
      </w:r>
      <w:r w:rsidRPr="00DE0F0E" w:rsidDel="003C51E6">
        <w:rPr>
          <w:noProof/>
          <w:color w:val="000000" w:themeColor="text1"/>
          <w:vertAlign w:val="subscript"/>
          <w:lang w:val="en-CA"/>
        </w:rPr>
        <w:t>L</w:t>
      </w:r>
      <w:r w:rsidRPr="00DE0F0E" w:rsidDel="003C51E6">
        <w:rPr>
          <w:noProof/>
          <w:color w:val="000000" w:themeColor="text1"/>
          <w:lang w:val="en-CA"/>
        </w:rPr>
        <w:t xml:space="preserve"> of luma prediction samples,</w:t>
      </w:r>
    </w:p>
    <w:p w14:paraId="7EDBF8EF" w14:textId="77777777" w:rsidR="000D2535" w:rsidRPr="00DE0F0E" w:rsidDel="003C51E6" w:rsidRDefault="000D2535" w:rsidP="000D2535">
      <w:pPr>
        <w:numPr>
          <w:ilvl w:val="0"/>
          <w:numId w:val="5"/>
        </w:numPr>
        <w:rPr>
          <w:noProof/>
          <w:color w:val="000000" w:themeColor="text1"/>
          <w:lang w:val="en-CA" w:eastAsia="ko-KR"/>
        </w:rPr>
      </w:pPr>
      <w:r w:rsidRPr="00DE0F0E" w:rsidDel="003C51E6">
        <w:rPr>
          <w:noProof/>
          <w:color w:val="000000" w:themeColor="text1"/>
          <w:lang w:val="en-CA"/>
        </w:rPr>
        <w:t>an (</w:t>
      </w:r>
      <w:r w:rsidRPr="00DE0F0E">
        <w:rPr>
          <w:noProof/>
          <w:color w:val="000000" w:themeColor="text1"/>
          <w:lang w:val="en-CA"/>
        </w:rPr>
        <w:t>cbWidth</w:t>
      </w:r>
      <w:r w:rsidRPr="00DE0F0E" w:rsidDel="003C51E6">
        <w:rPr>
          <w:noProof/>
          <w:color w:val="000000" w:themeColor="text1"/>
          <w:lang w:val="en-CA" w:eastAsia="ko-KR"/>
        </w:rPr>
        <w:t> / </w:t>
      </w:r>
      <w:r w:rsidRPr="00DE0F0E">
        <w:rPr>
          <w:noProof/>
          <w:color w:val="000000" w:themeColor="text1"/>
          <w:lang w:val="en-CA" w:eastAsia="ko-KR"/>
        </w:rPr>
        <w:t>2</w:t>
      </w:r>
      <w:r w:rsidRPr="00DE0F0E" w:rsidDel="003C51E6">
        <w:rPr>
          <w:noProof/>
          <w:color w:val="000000" w:themeColor="text1"/>
          <w:lang w:val="en-CA"/>
        </w:rPr>
        <w:t>)x(</w:t>
      </w:r>
      <w:r w:rsidRPr="00DE0F0E">
        <w:rPr>
          <w:noProof/>
          <w:color w:val="000000" w:themeColor="text1"/>
          <w:lang w:val="en-CA"/>
        </w:rPr>
        <w:t>cbHeight</w:t>
      </w:r>
      <w:r w:rsidRPr="00DE0F0E" w:rsidDel="003C51E6">
        <w:rPr>
          <w:noProof/>
          <w:color w:val="000000" w:themeColor="text1"/>
          <w:lang w:val="en-CA" w:eastAsia="ko-KR"/>
        </w:rPr>
        <w:t> / </w:t>
      </w:r>
      <w:r w:rsidRPr="00DE0F0E">
        <w:rPr>
          <w:noProof/>
          <w:color w:val="000000" w:themeColor="text1"/>
          <w:lang w:val="en-CA" w:eastAsia="ko-KR"/>
        </w:rPr>
        <w:t>2</w:t>
      </w:r>
      <w:r w:rsidRPr="00DE0F0E" w:rsidDel="003C51E6">
        <w:rPr>
          <w:noProof/>
          <w:color w:val="000000" w:themeColor="text1"/>
          <w:lang w:val="en-CA"/>
        </w:rPr>
        <w:t>) array predSamples</w:t>
      </w:r>
      <w:r w:rsidRPr="00DE0F0E" w:rsidDel="003C51E6">
        <w:rPr>
          <w:noProof/>
          <w:color w:val="000000" w:themeColor="text1"/>
          <w:vertAlign w:val="subscript"/>
          <w:lang w:val="en-CA"/>
        </w:rPr>
        <w:t>Cb</w:t>
      </w:r>
      <w:r w:rsidRPr="00DE0F0E" w:rsidDel="003C51E6">
        <w:rPr>
          <w:noProof/>
          <w:color w:val="000000" w:themeColor="text1"/>
          <w:lang w:val="en-CA"/>
        </w:rPr>
        <w:t xml:space="preserve"> of chroma prediction samples for the component Cb,</w:t>
      </w:r>
    </w:p>
    <w:p w14:paraId="57E9EB20" w14:textId="77777777" w:rsidR="000D2535" w:rsidRPr="00DE0F0E" w:rsidDel="003C51E6" w:rsidRDefault="000D2535" w:rsidP="000D2535">
      <w:pPr>
        <w:numPr>
          <w:ilvl w:val="0"/>
          <w:numId w:val="5"/>
        </w:numPr>
        <w:rPr>
          <w:noProof/>
          <w:color w:val="000000" w:themeColor="text1"/>
          <w:lang w:val="en-CA" w:eastAsia="ko-KR"/>
        </w:rPr>
      </w:pPr>
      <w:r w:rsidRPr="00DE0F0E" w:rsidDel="003C51E6">
        <w:rPr>
          <w:noProof/>
          <w:color w:val="000000" w:themeColor="text1"/>
          <w:lang w:val="en-CA"/>
        </w:rPr>
        <w:t>an (</w:t>
      </w:r>
      <w:r w:rsidRPr="00DE0F0E">
        <w:rPr>
          <w:noProof/>
          <w:color w:val="000000" w:themeColor="text1"/>
          <w:lang w:val="en-CA"/>
        </w:rPr>
        <w:t>cbWidth</w:t>
      </w:r>
      <w:r w:rsidRPr="00DE0F0E" w:rsidDel="003C51E6">
        <w:rPr>
          <w:noProof/>
          <w:color w:val="000000" w:themeColor="text1"/>
          <w:lang w:val="en-CA" w:eastAsia="ko-KR"/>
        </w:rPr>
        <w:t> / </w:t>
      </w:r>
      <w:r w:rsidRPr="00DE0F0E">
        <w:rPr>
          <w:noProof/>
          <w:color w:val="000000" w:themeColor="text1"/>
          <w:lang w:val="en-CA" w:eastAsia="ko-KR"/>
        </w:rPr>
        <w:t>2</w:t>
      </w:r>
      <w:r w:rsidRPr="00DE0F0E" w:rsidDel="003C51E6">
        <w:rPr>
          <w:noProof/>
          <w:color w:val="000000" w:themeColor="text1"/>
          <w:lang w:val="en-CA"/>
        </w:rPr>
        <w:t>)x(</w:t>
      </w:r>
      <w:r w:rsidRPr="00DE0F0E">
        <w:rPr>
          <w:noProof/>
          <w:color w:val="000000" w:themeColor="text1"/>
          <w:lang w:val="en-CA"/>
        </w:rPr>
        <w:t>cbHeight</w:t>
      </w:r>
      <w:r w:rsidRPr="00DE0F0E" w:rsidDel="003C51E6">
        <w:rPr>
          <w:noProof/>
          <w:color w:val="000000" w:themeColor="text1"/>
          <w:lang w:val="en-CA" w:eastAsia="ko-KR"/>
        </w:rPr>
        <w:t> / </w:t>
      </w:r>
      <w:r w:rsidRPr="00DE0F0E">
        <w:rPr>
          <w:noProof/>
          <w:color w:val="000000" w:themeColor="text1"/>
          <w:lang w:val="en-CA" w:eastAsia="ko-KR"/>
        </w:rPr>
        <w:t>2</w:t>
      </w:r>
      <w:r w:rsidRPr="00DE0F0E" w:rsidDel="003C51E6">
        <w:rPr>
          <w:noProof/>
          <w:color w:val="000000" w:themeColor="text1"/>
          <w:lang w:val="en-CA"/>
        </w:rPr>
        <w:t>) array predSamples</w:t>
      </w:r>
      <w:r w:rsidRPr="00DE0F0E" w:rsidDel="003C51E6">
        <w:rPr>
          <w:noProof/>
          <w:color w:val="000000" w:themeColor="text1"/>
          <w:vertAlign w:val="subscript"/>
          <w:lang w:val="en-CA"/>
        </w:rPr>
        <w:t>Cr</w:t>
      </w:r>
      <w:r w:rsidRPr="00DE0F0E" w:rsidDel="003C51E6">
        <w:rPr>
          <w:noProof/>
          <w:color w:val="000000" w:themeColor="text1"/>
          <w:lang w:val="en-CA"/>
        </w:rPr>
        <w:t xml:space="preserve"> of chroma predicti</w:t>
      </w:r>
      <w:r w:rsidRPr="00DE0F0E">
        <w:rPr>
          <w:noProof/>
          <w:color w:val="000000" w:themeColor="text1"/>
          <w:lang w:val="en-CA"/>
        </w:rPr>
        <w:t>on samples for the component Cr</w:t>
      </w:r>
      <w:r w:rsidRPr="00DE0F0E" w:rsidDel="003C51E6">
        <w:rPr>
          <w:noProof/>
          <w:color w:val="000000" w:themeColor="text1"/>
          <w:lang w:val="en-CA"/>
        </w:rPr>
        <w:t>.</w:t>
      </w:r>
    </w:p>
    <w:p w14:paraId="43EDFFAB" w14:textId="77777777" w:rsidR="000D2535" w:rsidRPr="00DE0F0E" w:rsidRDefault="000D2535" w:rsidP="000D2535">
      <w:pPr>
        <w:rPr>
          <w:noProof/>
          <w:color w:val="000000" w:themeColor="text1"/>
          <w:lang w:val="en-CA" w:eastAsia="ko-KR"/>
        </w:rPr>
      </w:pPr>
      <w:r w:rsidRPr="00DE0F0E">
        <w:rPr>
          <w:noProof/>
          <w:color w:val="000000" w:themeColor="text1"/>
          <w:lang w:val="en-CA" w:eastAsia="ko-KR"/>
        </w:rPr>
        <w:t>Let predSamplesLA</w:t>
      </w:r>
      <w:r w:rsidRPr="00DE0F0E" w:rsidDel="003C51E6">
        <w:rPr>
          <w:noProof/>
          <w:color w:val="000000" w:themeColor="text1"/>
          <w:vertAlign w:val="subscript"/>
          <w:lang w:val="en-CA" w:eastAsia="ko-KR"/>
        </w:rPr>
        <w:t>L</w:t>
      </w:r>
      <w:r w:rsidRPr="00DE0F0E">
        <w:rPr>
          <w:noProof/>
          <w:color w:val="000000" w:themeColor="text1"/>
          <w:lang w:val="en-CA" w:eastAsia="ko-KR"/>
        </w:rPr>
        <w:t xml:space="preserve"> and predSamplesLB</w:t>
      </w:r>
      <w:r w:rsidRPr="00DE0F0E" w:rsidDel="003C51E6">
        <w:rPr>
          <w:noProof/>
          <w:color w:val="000000" w:themeColor="text1"/>
          <w:vertAlign w:val="subscript"/>
          <w:lang w:val="en-CA" w:eastAsia="ko-KR"/>
        </w:rPr>
        <w:t>L</w:t>
      </w:r>
      <w:r w:rsidRPr="00DE0F0E" w:rsidDel="003C51E6">
        <w:rPr>
          <w:noProof/>
          <w:color w:val="000000" w:themeColor="text1"/>
          <w:lang w:val="en-CA" w:eastAsia="ko-KR"/>
        </w:rPr>
        <w:t xml:space="preserve"> be </w:t>
      </w:r>
      <w:r w:rsidRPr="00DE0F0E" w:rsidDel="003C51E6">
        <w:rPr>
          <w:noProof/>
          <w:color w:val="000000" w:themeColor="text1"/>
          <w:lang w:val="en-CA"/>
        </w:rPr>
        <w:t>(</w:t>
      </w:r>
      <w:r w:rsidRPr="00DE0F0E">
        <w:rPr>
          <w:noProof/>
          <w:color w:val="000000" w:themeColor="text1"/>
          <w:lang w:val="en-CA"/>
        </w:rPr>
        <w:t>cbWidth</w:t>
      </w:r>
      <w:r w:rsidRPr="00DE0F0E" w:rsidDel="003C51E6">
        <w:rPr>
          <w:noProof/>
          <w:color w:val="000000" w:themeColor="text1"/>
          <w:lang w:val="en-CA"/>
        </w:rPr>
        <w:t>)x(</w:t>
      </w:r>
      <w:r w:rsidRPr="00DE0F0E">
        <w:rPr>
          <w:noProof/>
          <w:color w:val="000000" w:themeColor="text1"/>
          <w:lang w:val="en-CA"/>
        </w:rPr>
        <w:t>cbHeight</w:t>
      </w:r>
      <w:r w:rsidRPr="00DE0F0E" w:rsidDel="003C51E6">
        <w:rPr>
          <w:noProof/>
          <w:color w:val="000000" w:themeColor="text1"/>
          <w:lang w:val="en-CA"/>
        </w:rPr>
        <w:t>)</w:t>
      </w:r>
      <w:r w:rsidRPr="00DE0F0E" w:rsidDel="003C51E6">
        <w:rPr>
          <w:noProof/>
          <w:color w:val="000000" w:themeColor="text1"/>
          <w:lang w:val="en-CA" w:eastAsia="ko-KR"/>
        </w:rPr>
        <w:t xml:space="preserve"> arrays of predicted luma sample values and,</w:t>
      </w:r>
      <w:r w:rsidRPr="00DE0F0E" w:rsidDel="003C51E6">
        <w:rPr>
          <w:noProof/>
          <w:color w:val="000000" w:themeColor="text1"/>
          <w:lang w:val="en-CA"/>
        </w:rPr>
        <w:t xml:space="preserve"> </w:t>
      </w:r>
      <w:r w:rsidRPr="00DE0F0E" w:rsidDel="003C51E6">
        <w:rPr>
          <w:noProof/>
          <w:color w:val="000000" w:themeColor="text1"/>
          <w:lang w:val="en-CA" w:eastAsia="ko-KR"/>
        </w:rPr>
        <w:t>predSamplesL</w:t>
      </w:r>
      <w:r w:rsidRPr="00DE0F0E">
        <w:rPr>
          <w:noProof/>
          <w:color w:val="000000" w:themeColor="text1"/>
          <w:lang w:val="en-CA" w:eastAsia="ko-KR"/>
        </w:rPr>
        <w:t>A</w:t>
      </w:r>
      <w:r w:rsidRPr="00DE0F0E" w:rsidDel="003C51E6">
        <w:rPr>
          <w:noProof/>
          <w:color w:val="000000" w:themeColor="text1"/>
          <w:vertAlign w:val="subscript"/>
          <w:lang w:val="en-CA" w:eastAsia="ko-KR"/>
        </w:rPr>
        <w:t>Cb</w:t>
      </w:r>
      <w:r w:rsidRPr="00DE0F0E">
        <w:rPr>
          <w:noProof/>
          <w:color w:val="000000" w:themeColor="text1"/>
          <w:lang w:val="en-CA" w:eastAsia="ko-KR"/>
        </w:rPr>
        <w:t>, predSamplesLB</w:t>
      </w:r>
      <w:r w:rsidRPr="00DE0F0E" w:rsidDel="003C51E6">
        <w:rPr>
          <w:noProof/>
          <w:color w:val="000000" w:themeColor="text1"/>
          <w:vertAlign w:val="subscript"/>
          <w:lang w:val="en-CA" w:eastAsia="ko-KR"/>
        </w:rPr>
        <w:t>Cb</w:t>
      </w:r>
      <w:r w:rsidRPr="00DE0F0E">
        <w:rPr>
          <w:noProof/>
          <w:color w:val="000000" w:themeColor="text1"/>
          <w:lang w:val="en-CA" w:eastAsia="ko-KR"/>
        </w:rPr>
        <w:t>, predSamplesLA</w:t>
      </w:r>
      <w:r w:rsidRPr="00DE0F0E" w:rsidDel="003C51E6">
        <w:rPr>
          <w:noProof/>
          <w:color w:val="000000" w:themeColor="text1"/>
          <w:vertAlign w:val="subscript"/>
          <w:lang w:val="en-CA" w:eastAsia="ko-KR"/>
        </w:rPr>
        <w:t>Cr</w:t>
      </w:r>
      <w:r w:rsidRPr="00DE0F0E" w:rsidDel="003C51E6">
        <w:rPr>
          <w:noProof/>
          <w:color w:val="000000" w:themeColor="text1"/>
          <w:lang w:val="en-CA" w:eastAsia="ko-KR"/>
        </w:rPr>
        <w:t xml:space="preserve"> and predSamplesL</w:t>
      </w:r>
      <w:r w:rsidRPr="00DE0F0E">
        <w:rPr>
          <w:noProof/>
          <w:color w:val="000000" w:themeColor="text1"/>
          <w:lang w:val="en-CA" w:eastAsia="ko-KR"/>
        </w:rPr>
        <w:t>B</w:t>
      </w:r>
      <w:r w:rsidRPr="00DE0F0E" w:rsidDel="003C51E6">
        <w:rPr>
          <w:noProof/>
          <w:color w:val="000000" w:themeColor="text1"/>
          <w:vertAlign w:val="subscript"/>
          <w:lang w:val="en-CA" w:eastAsia="ko-KR"/>
        </w:rPr>
        <w:t>Cr</w:t>
      </w:r>
      <w:r w:rsidRPr="00DE0F0E" w:rsidDel="003C51E6">
        <w:rPr>
          <w:noProof/>
          <w:color w:val="000000" w:themeColor="text1"/>
          <w:lang w:val="en-CA" w:eastAsia="ko-KR"/>
        </w:rPr>
        <w:t xml:space="preserve"> be </w:t>
      </w:r>
      <w:r w:rsidRPr="00DE0F0E" w:rsidDel="003C51E6">
        <w:rPr>
          <w:noProof/>
          <w:color w:val="000000" w:themeColor="text1"/>
          <w:lang w:val="en-CA"/>
        </w:rPr>
        <w:t>(</w:t>
      </w:r>
      <w:r w:rsidRPr="00DE0F0E">
        <w:rPr>
          <w:noProof/>
          <w:color w:val="000000" w:themeColor="text1"/>
          <w:lang w:val="en-CA"/>
        </w:rPr>
        <w:t>cbWidth</w:t>
      </w:r>
      <w:r w:rsidRPr="00DE0F0E" w:rsidDel="003C51E6">
        <w:rPr>
          <w:noProof/>
          <w:color w:val="000000" w:themeColor="text1"/>
          <w:lang w:val="en-CA" w:eastAsia="ko-KR"/>
        </w:rPr>
        <w:t> / </w:t>
      </w:r>
      <w:r w:rsidRPr="00DE0F0E">
        <w:rPr>
          <w:noProof/>
          <w:color w:val="000000" w:themeColor="text1"/>
          <w:lang w:val="en-CA" w:eastAsia="ko-KR"/>
        </w:rPr>
        <w:t>2</w:t>
      </w:r>
      <w:r w:rsidRPr="00DE0F0E" w:rsidDel="003C51E6">
        <w:rPr>
          <w:noProof/>
          <w:color w:val="000000" w:themeColor="text1"/>
          <w:lang w:val="en-CA"/>
        </w:rPr>
        <w:t>)x(</w:t>
      </w:r>
      <w:r w:rsidRPr="00DE0F0E">
        <w:rPr>
          <w:noProof/>
          <w:color w:val="000000" w:themeColor="text1"/>
          <w:lang w:val="en-CA"/>
        </w:rPr>
        <w:t>cbHeight</w:t>
      </w:r>
      <w:r w:rsidRPr="00DE0F0E" w:rsidDel="003C51E6">
        <w:rPr>
          <w:noProof/>
          <w:color w:val="000000" w:themeColor="text1"/>
          <w:lang w:val="en-CA" w:eastAsia="ko-KR"/>
        </w:rPr>
        <w:t> / </w:t>
      </w:r>
      <w:r w:rsidRPr="00DE0F0E">
        <w:rPr>
          <w:noProof/>
          <w:color w:val="000000" w:themeColor="text1"/>
          <w:lang w:val="en-CA" w:eastAsia="ko-KR"/>
        </w:rPr>
        <w:t>2</w:t>
      </w:r>
      <w:r w:rsidRPr="00DE0F0E" w:rsidDel="003C51E6">
        <w:rPr>
          <w:noProof/>
          <w:color w:val="000000" w:themeColor="text1"/>
          <w:lang w:val="en-CA"/>
        </w:rPr>
        <w:t>)</w:t>
      </w:r>
      <w:r w:rsidRPr="00DE0F0E" w:rsidDel="003C51E6">
        <w:rPr>
          <w:noProof/>
          <w:color w:val="000000" w:themeColor="text1"/>
          <w:lang w:val="en-CA" w:eastAsia="ko-KR"/>
        </w:rPr>
        <w:t xml:space="preserve"> arrays of predicted chroma sample values.</w:t>
      </w:r>
    </w:p>
    <w:p w14:paraId="1C76232F" w14:textId="77777777" w:rsidR="000D2535" w:rsidRPr="00DE0F0E" w:rsidRDefault="000D2535" w:rsidP="000D2535">
      <w:pPr>
        <w:rPr>
          <w:noProof/>
          <w:color w:val="000000" w:themeColor="text1"/>
          <w:lang w:val="en-CA" w:eastAsia="ko-KR"/>
        </w:rPr>
      </w:pPr>
      <w:r w:rsidRPr="00DE0F0E">
        <w:rPr>
          <w:noProof/>
          <w:color w:val="000000" w:themeColor="text1"/>
          <w:lang w:val="en-CA" w:eastAsia="ko-KR"/>
        </w:rPr>
        <w:t>The predSamples</w:t>
      </w:r>
      <w:r w:rsidRPr="00DE0F0E">
        <w:rPr>
          <w:noProof/>
          <w:color w:val="000000" w:themeColor="text1"/>
          <w:vertAlign w:val="subscript"/>
          <w:lang w:val="en-CA" w:eastAsia="ko-KR"/>
        </w:rPr>
        <w:t>L</w:t>
      </w:r>
      <w:r w:rsidRPr="00DE0F0E">
        <w:rPr>
          <w:noProof/>
          <w:color w:val="000000" w:themeColor="text1"/>
          <w:lang w:val="en-CA" w:eastAsia="ko-KR"/>
        </w:rPr>
        <w:t>, predSamples</w:t>
      </w:r>
      <w:r w:rsidRPr="00DE0F0E">
        <w:rPr>
          <w:noProof/>
          <w:color w:val="000000" w:themeColor="text1"/>
          <w:vertAlign w:val="subscript"/>
          <w:lang w:val="en-CA" w:eastAsia="ko-KR"/>
        </w:rPr>
        <w:t>Cb</w:t>
      </w:r>
      <w:r w:rsidRPr="00DE0F0E">
        <w:rPr>
          <w:noProof/>
          <w:color w:val="000000" w:themeColor="text1"/>
          <w:lang w:val="en-CA" w:eastAsia="ko-KR"/>
        </w:rPr>
        <w:t xml:space="preserve"> and predSamples</w:t>
      </w:r>
      <w:r w:rsidRPr="00DE0F0E">
        <w:rPr>
          <w:noProof/>
          <w:color w:val="000000" w:themeColor="text1"/>
          <w:vertAlign w:val="subscript"/>
          <w:lang w:val="en-CA" w:eastAsia="ko-KR"/>
        </w:rPr>
        <w:t>Cr</w:t>
      </w:r>
      <w:r w:rsidRPr="00DE0F0E">
        <w:rPr>
          <w:noProof/>
          <w:color w:val="000000" w:themeColor="text1"/>
          <w:lang w:val="en-CA" w:eastAsia="ko-KR"/>
        </w:rPr>
        <w:t xml:space="preserve"> are derived by the following ordered steps:</w:t>
      </w:r>
    </w:p>
    <w:p w14:paraId="7B30704D" w14:textId="77777777" w:rsidR="000D2535" w:rsidRPr="00DE0F0E" w:rsidDel="003C51E6" w:rsidRDefault="000D2535" w:rsidP="000D2535">
      <w:pPr>
        <w:numPr>
          <w:ilvl w:val="0"/>
          <w:numId w:val="575"/>
        </w:numPr>
        <w:tabs>
          <w:tab w:val="clear" w:pos="794"/>
        </w:tabs>
        <w:ind w:left="450"/>
        <w:rPr>
          <w:noProof/>
          <w:color w:val="000000" w:themeColor="text1"/>
          <w:lang w:val="en-CA" w:eastAsia="ko-KR"/>
        </w:rPr>
      </w:pPr>
      <w:r w:rsidRPr="00DE0F0E" w:rsidDel="003C51E6">
        <w:rPr>
          <w:noProof/>
          <w:color w:val="000000" w:themeColor="text1"/>
          <w:lang w:val="en-CA" w:eastAsia="ko-KR"/>
        </w:rPr>
        <w:t xml:space="preserve">For </w:t>
      </w:r>
      <w:r w:rsidRPr="00DE0F0E">
        <w:rPr>
          <w:noProof/>
          <w:color w:val="000000" w:themeColor="text1"/>
          <w:lang w:val="en-CA" w:eastAsia="ko-KR"/>
        </w:rPr>
        <w:t>N</w:t>
      </w:r>
      <w:r w:rsidRPr="00DE0F0E" w:rsidDel="003C51E6">
        <w:rPr>
          <w:noProof/>
          <w:color w:val="000000" w:themeColor="text1"/>
          <w:lang w:val="en-CA" w:eastAsia="ko-KR"/>
        </w:rPr>
        <w:t xml:space="preserve"> being each of </w:t>
      </w:r>
      <w:r w:rsidRPr="00DE0F0E">
        <w:rPr>
          <w:noProof/>
          <w:color w:val="000000" w:themeColor="text1"/>
          <w:lang w:val="en-CA" w:eastAsia="ko-KR"/>
        </w:rPr>
        <w:t>A</w:t>
      </w:r>
      <w:r w:rsidRPr="00DE0F0E" w:rsidDel="003C51E6">
        <w:rPr>
          <w:noProof/>
          <w:color w:val="000000" w:themeColor="text1"/>
          <w:lang w:val="en-CA" w:eastAsia="ko-KR"/>
        </w:rPr>
        <w:t xml:space="preserve"> and </w:t>
      </w:r>
      <w:r w:rsidRPr="00DE0F0E">
        <w:rPr>
          <w:noProof/>
          <w:color w:val="000000" w:themeColor="text1"/>
          <w:lang w:val="en-CA" w:eastAsia="ko-KR"/>
        </w:rPr>
        <w:t>B</w:t>
      </w:r>
      <w:r w:rsidRPr="00DE0F0E" w:rsidDel="003C51E6">
        <w:rPr>
          <w:noProof/>
          <w:color w:val="000000" w:themeColor="text1"/>
          <w:lang w:val="en-CA" w:eastAsia="ko-KR"/>
        </w:rPr>
        <w:t>, the following applies:</w:t>
      </w:r>
    </w:p>
    <w:p w14:paraId="0C513CF3" w14:textId="1434C506" w:rsidR="000D2535" w:rsidRPr="00DE0F0E" w:rsidDel="003C51E6" w:rsidRDefault="000D2535" w:rsidP="000D2535">
      <w:pPr>
        <w:numPr>
          <w:ilvl w:val="0"/>
          <w:numId w:val="5"/>
        </w:numPr>
        <w:tabs>
          <w:tab w:val="clear" w:pos="400"/>
        </w:tabs>
        <w:ind w:left="720" w:hanging="360"/>
        <w:rPr>
          <w:noProof/>
          <w:color w:val="000000" w:themeColor="text1"/>
          <w:lang w:val="en-CA" w:eastAsia="ko-KR"/>
        </w:rPr>
      </w:pPr>
      <w:r w:rsidRPr="00DE0F0E" w:rsidDel="003C51E6">
        <w:rPr>
          <w:noProof/>
          <w:color w:val="000000" w:themeColor="text1"/>
          <w:lang w:val="en-CA" w:eastAsia="ko-KR"/>
        </w:rPr>
        <w:t>The reference picture consisting of an ordered two-dimensional array refPicL</w:t>
      </w:r>
      <w:r w:rsidRPr="00DE0F0E">
        <w:rPr>
          <w:noProof/>
          <w:color w:val="000000" w:themeColor="text1"/>
          <w:lang w:val="en-CA" w:eastAsia="ko-KR"/>
        </w:rPr>
        <w:t>N</w:t>
      </w:r>
      <w:r w:rsidRPr="00DE0F0E" w:rsidDel="003C51E6">
        <w:rPr>
          <w:noProof/>
          <w:color w:val="000000" w:themeColor="text1"/>
          <w:vertAlign w:val="subscript"/>
          <w:lang w:val="en-CA" w:eastAsia="ko-KR"/>
        </w:rPr>
        <w:t>L</w:t>
      </w:r>
      <w:r w:rsidRPr="00DE0F0E" w:rsidDel="003C51E6">
        <w:rPr>
          <w:noProof/>
          <w:color w:val="000000" w:themeColor="text1"/>
          <w:lang w:val="en-CA" w:eastAsia="ko-KR"/>
        </w:rPr>
        <w:t xml:space="preserve"> of luma samples and two ordered two-dimensional arrays refPicL</w:t>
      </w:r>
      <w:r w:rsidRPr="00DE0F0E">
        <w:rPr>
          <w:noProof/>
          <w:color w:val="000000" w:themeColor="text1"/>
          <w:lang w:val="en-CA" w:eastAsia="ko-KR"/>
        </w:rPr>
        <w:t>N</w:t>
      </w:r>
      <w:r w:rsidRPr="00DE0F0E" w:rsidDel="003C51E6">
        <w:rPr>
          <w:noProof/>
          <w:color w:val="000000" w:themeColor="text1"/>
          <w:vertAlign w:val="subscript"/>
          <w:lang w:val="en-CA" w:eastAsia="ko-KR"/>
        </w:rPr>
        <w:t>Cb</w:t>
      </w:r>
      <w:r w:rsidRPr="00DE0F0E" w:rsidDel="003C51E6">
        <w:rPr>
          <w:noProof/>
          <w:color w:val="000000" w:themeColor="text1"/>
          <w:lang w:val="en-CA" w:eastAsia="ko-KR"/>
        </w:rPr>
        <w:t xml:space="preserve"> and refPicL</w:t>
      </w:r>
      <w:r w:rsidRPr="00DE0F0E">
        <w:rPr>
          <w:noProof/>
          <w:color w:val="000000" w:themeColor="text1"/>
          <w:lang w:val="en-CA" w:eastAsia="ko-KR"/>
        </w:rPr>
        <w:t>N</w:t>
      </w:r>
      <w:r w:rsidRPr="00DE0F0E" w:rsidDel="003C51E6">
        <w:rPr>
          <w:noProof/>
          <w:color w:val="000000" w:themeColor="text1"/>
          <w:vertAlign w:val="subscript"/>
          <w:lang w:val="en-CA" w:eastAsia="ko-KR"/>
        </w:rPr>
        <w:t>Cr</w:t>
      </w:r>
      <w:r w:rsidRPr="00DE0F0E" w:rsidDel="003C51E6">
        <w:rPr>
          <w:noProof/>
          <w:color w:val="000000" w:themeColor="text1"/>
          <w:lang w:val="en-CA" w:eastAsia="ko-KR"/>
        </w:rPr>
        <w:t xml:space="preserve"> of chroma samples is derived by invoking the process specified in clause </w:t>
      </w:r>
      <w:r w:rsidRPr="00DE0F0E">
        <w:rPr>
          <w:noProof/>
          <w:color w:val="000000" w:themeColor="text1"/>
          <w:highlight w:val="yellow"/>
          <w:lang w:val="en-CA" w:eastAsia="ko-KR"/>
        </w:rPr>
        <w:fldChar w:fldCharType="begin" w:fldLock="1"/>
      </w:r>
      <w:r w:rsidRPr="00DE0F0E">
        <w:rPr>
          <w:noProof/>
          <w:color w:val="000000" w:themeColor="text1"/>
          <w:lang w:val="en-CA" w:eastAsia="ko-KR"/>
        </w:rPr>
        <w:instrText xml:space="preserve"> REF _Ref330936353 \r \h </w:instrText>
      </w:r>
      <w:r w:rsidRPr="00DE0F0E">
        <w:rPr>
          <w:noProof/>
          <w:color w:val="000000" w:themeColor="text1"/>
          <w:highlight w:val="yellow"/>
          <w:lang w:val="en-CA" w:eastAsia="ko-KR"/>
        </w:rPr>
      </w:r>
      <w:r w:rsidRPr="00DE0F0E">
        <w:rPr>
          <w:noProof/>
          <w:color w:val="000000" w:themeColor="text1"/>
          <w:highlight w:val="yellow"/>
          <w:lang w:val="en-CA" w:eastAsia="ko-KR"/>
        </w:rPr>
        <w:fldChar w:fldCharType="separate"/>
      </w:r>
      <w:r w:rsidR="00043B38">
        <w:rPr>
          <w:noProof/>
          <w:color w:val="000000" w:themeColor="text1"/>
          <w:lang w:val="en-CA" w:eastAsia="ko-KR"/>
        </w:rPr>
        <w:t>8.5.7.2</w:t>
      </w:r>
      <w:r w:rsidRPr="00DE0F0E">
        <w:rPr>
          <w:noProof/>
          <w:color w:val="000000" w:themeColor="text1"/>
          <w:highlight w:val="yellow"/>
          <w:lang w:val="en-CA" w:eastAsia="ko-KR"/>
        </w:rPr>
        <w:fldChar w:fldCharType="end"/>
      </w:r>
      <w:r w:rsidRPr="00DE0F0E" w:rsidDel="003C51E6">
        <w:rPr>
          <w:noProof/>
          <w:color w:val="000000" w:themeColor="text1"/>
          <w:lang w:val="en-CA" w:eastAsia="ko-KR"/>
        </w:rPr>
        <w:t xml:space="preserve"> with</w:t>
      </w:r>
      <w:r w:rsidRPr="00DE0F0E">
        <w:rPr>
          <w:noProof/>
          <w:color w:val="000000" w:themeColor="text1"/>
          <w:lang w:val="en-CA" w:eastAsia="ko-KR"/>
        </w:rPr>
        <w:t xml:space="preserve"> X set equal to N and</w:t>
      </w:r>
      <w:r w:rsidRPr="00DE0F0E" w:rsidDel="003C51E6">
        <w:rPr>
          <w:noProof/>
          <w:color w:val="000000" w:themeColor="text1"/>
          <w:lang w:val="en-CA" w:eastAsia="ko-KR"/>
        </w:rPr>
        <w:t xml:space="preserve"> </w:t>
      </w:r>
      <w:r w:rsidRPr="00DE0F0E">
        <w:rPr>
          <w:noProof/>
          <w:color w:val="000000" w:themeColor="text1"/>
          <w:lang w:val="en-CA" w:eastAsia="ko-KR"/>
        </w:rPr>
        <w:t xml:space="preserve">refIdxLX set equal to </w:t>
      </w:r>
      <w:r w:rsidRPr="00DE0F0E" w:rsidDel="003C51E6">
        <w:rPr>
          <w:noProof/>
          <w:color w:val="000000" w:themeColor="text1"/>
          <w:lang w:val="en-CA" w:eastAsia="ko-KR"/>
        </w:rPr>
        <w:t>refIdxL</w:t>
      </w:r>
      <w:r w:rsidRPr="00DE0F0E">
        <w:rPr>
          <w:noProof/>
          <w:color w:val="000000" w:themeColor="text1"/>
          <w:lang w:val="en-CA" w:eastAsia="ko-KR"/>
        </w:rPr>
        <w:t>N</w:t>
      </w:r>
      <w:r w:rsidRPr="00DE0F0E" w:rsidDel="003C51E6">
        <w:rPr>
          <w:noProof/>
          <w:color w:val="000000" w:themeColor="text1"/>
          <w:lang w:val="en-CA" w:eastAsia="ko-KR"/>
        </w:rPr>
        <w:t xml:space="preserve"> as input.</w:t>
      </w:r>
    </w:p>
    <w:p w14:paraId="239BFD3D" w14:textId="4297F619" w:rsidR="000D2535" w:rsidRPr="00DE0F0E" w:rsidRDefault="000D2535" w:rsidP="000D2535">
      <w:pPr>
        <w:numPr>
          <w:ilvl w:val="0"/>
          <w:numId w:val="5"/>
        </w:numPr>
        <w:tabs>
          <w:tab w:val="clear" w:pos="400"/>
        </w:tabs>
        <w:ind w:left="720" w:hanging="360"/>
        <w:rPr>
          <w:noProof/>
          <w:color w:val="000000" w:themeColor="text1"/>
          <w:lang w:val="en-CA" w:eastAsia="ko-KR"/>
        </w:rPr>
      </w:pPr>
      <w:r w:rsidRPr="00DE0F0E" w:rsidDel="003C51E6">
        <w:rPr>
          <w:noProof/>
          <w:color w:val="000000" w:themeColor="text1"/>
          <w:lang w:val="en-CA" w:eastAsia="ko-KR"/>
        </w:rPr>
        <w:t>The array predSamplesL</w:t>
      </w:r>
      <w:r w:rsidRPr="00DE0F0E">
        <w:rPr>
          <w:noProof/>
          <w:color w:val="000000" w:themeColor="text1"/>
          <w:lang w:val="en-CA" w:eastAsia="ko-KR"/>
        </w:rPr>
        <w:t>N</w:t>
      </w:r>
      <w:r w:rsidRPr="00DE0F0E" w:rsidDel="003C51E6">
        <w:rPr>
          <w:noProof/>
          <w:color w:val="000000" w:themeColor="text1"/>
          <w:vertAlign w:val="subscript"/>
          <w:lang w:val="en-CA" w:eastAsia="ko-KR"/>
        </w:rPr>
        <w:t>L</w:t>
      </w:r>
      <w:r w:rsidRPr="00DE0F0E" w:rsidDel="003C51E6">
        <w:rPr>
          <w:noProof/>
          <w:color w:val="000000" w:themeColor="text1"/>
          <w:lang w:val="en-CA" w:eastAsia="ko-KR"/>
        </w:rPr>
        <w:t xml:space="preserve"> </w:t>
      </w:r>
      <w:r w:rsidR="00F425B2" w:rsidRPr="00DE0F0E">
        <w:rPr>
          <w:noProof/>
          <w:color w:val="000000" w:themeColor="text1"/>
          <w:lang w:val="en-CA" w:eastAsia="ko-KR"/>
        </w:rPr>
        <w:t>is</w:t>
      </w:r>
      <w:r w:rsidRPr="00DE0F0E" w:rsidDel="003C51E6">
        <w:rPr>
          <w:noProof/>
          <w:color w:val="000000" w:themeColor="text1"/>
          <w:lang w:val="en-CA" w:eastAsia="ko-KR"/>
        </w:rPr>
        <w:t xml:space="preserve"> derived by invoking the fractional sample interpolation process specified in clause </w:t>
      </w:r>
      <w:r w:rsidRPr="00DE0F0E">
        <w:rPr>
          <w:noProof/>
          <w:color w:val="000000" w:themeColor="text1"/>
          <w:lang w:val="en-CA" w:eastAsia="ko-KR"/>
        </w:rPr>
        <w:fldChar w:fldCharType="begin" w:fldLock="1"/>
      </w:r>
      <w:r w:rsidRPr="00DE0F0E">
        <w:rPr>
          <w:noProof/>
          <w:color w:val="000000" w:themeColor="text1"/>
          <w:lang w:val="en-CA" w:eastAsia="ko-KR"/>
        </w:rPr>
        <w:instrText xml:space="preserve"> REF _Ref278220057 \r \h </w:instrText>
      </w:r>
      <w:r w:rsidRPr="00DE0F0E">
        <w:rPr>
          <w:noProof/>
          <w:color w:val="000000" w:themeColor="text1"/>
          <w:lang w:val="en-CA" w:eastAsia="ko-KR"/>
        </w:rPr>
      </w:r>
      <w:r w:rsidRPr="00DE0F0E">
        <w:rPr>
          <w:noProof/>
          <w:color w:val="000000" w:themeColor="text1"/>
          <w:lang w:val="en-CA" w:eastAsia="ko-KR"/>
        </w:rPr>
        <w:fldChar w:fldCharType="separate"/>
      </w:r>
      <w:r w:rsidR="00043B38">
        <w:rPr>
          <w:noProof/>
          <w:color w:val="000000" w:themeColor="text1"/>
          <w:lang w:val="en-CA" w:eastAsia="ko-KR"/>
        </w:rPr>
        <w:t>8.5.7.3</w:t>
      </w:r>
      <w:r w:rsidRPr="00DE0F0E">
        <w:rPr>
          <w:noProof/>
          <w:color w:val="000000" w:themeColor="text1"/>
          <w:lang w:val="en-CA" w:eastAsia="ko-KR"/>
        </w:rPr>
        <w:fldChar w:fldCharType="end"/>
      </w:r>
      <w:r w:rsidRPr="00DE0F0E">
        <w:rPr>
          <w:noProof/>
          <w:color w:val="000000" w:themeColor="text1"/>
          <w:lang w:val="en-CA" w:eastAsia="ko-KR"/>
        </w:rPr>
        <w:t xml:space="preserve"> with the luma location</w:t>
      </w:r>
      <w:r w:rsidRPr="00DE0F0E" w:rsidDel="003C51E6">
        <w:rPr>
          <w:noProof/>
          <w:color w:val="000000" w:themeColor="text1"/>
          <w:lang w:val="en-CA" w:eastAsia="ko-KR"/>
        </w:rPr>
        <w:t xml:space="preserve"> ( xCb, yCb ), the luma </w:t>
      </w:r>
      <w:r w:rsidRPr="00DE0F0E">
        <w:rPr>
          <w:noProof/>
          <w:color w:val="000000" w:themeColor="text1"/>
          <w:lang w:val="en-CA" w:eastAsia="ko-KR"/>
        </w:rPr>
        <w:t>coding</w:t>
      </w:r>
      <w:r w:rsidRPr="00DE0F0E" w:rsidDel="003C51E6">
        <w:rPr>
          <w:noProof/>
          <w:color w:val="000000" w:themeColor="text1"/>
          <w:lang w:val="en-CA" w:eastAsia="ko-KR"/>
        </w:rPr>
        <w:t xml:space="preserve"> block width</w:t>
      </w:r>
      <w:r w:rsidRPr="00DE0F0E">
        <w:rPr>
          <w:noProof/>
          <w:color w:val="000000" w:themeColor="text1"/>
          <w:lang w:val="en-CA" w:eastAsia="ko-KR"/>
        </w:rPr>
        <w:t xml:space="preserve"> sbWidth set equal to</w:t>
      </w:r>
      <w:r w:rsidRPr="00DE0F0E" w:rsidDel="003C51E6">
        <w:rPr>
          <w:noProof/>
          <w:color w:val="000000" w:themeColor="text1"/>
          <w:lang w:val="en-CA" w:eastAsia="ko-KR"/>
        </w:rPr>
        <w:t xml:space="preserve"> </w:t>
      </w:r>
      <w:r w:rsidRPr="00DE0F0E">
        <w:rPr>
          <w:noProof/>
          <w:color w:val="000000" w:themeColor="text1"/>
          <w:lang w:val="en-CA" w:eastAsia="ko-KR"/>
        </w:rPr>
        <w:t>cbWidth</w:t>
      </w:r>
      <w:r w:rsidRPr="00DE0F0E" w:rsidDel="003C51E6">
        <w:rPr>
          <w:noProof/>
          <w:color w:val="000000" w:themeColor="text1"/>
          <w:lang w:val="en-CA" w:eastAsia="ko-KR"/>
        </w:rPr>
        <w:t xml:space="preserve">, the luma </w:t>
      </w:r>
      <w:r w:rsidRPr="00DE0F0E">
        <w:rPr>
          <w:noProof/>
          <w:color w:val="000000" w:themeColor="text1"/>
          <w:lang w:val="en-CA" w:eastAsia="ko-KR"/>
        </w:rPr>
        <w:t>coding</w:t>
      </w:r>
      <w:r w:rsidRPr="00DE0F0E" w:rsidDel="003C51E6">
        <w:rPr>
          <w:noProof/>
          <w:color w:val="000000" w:themeColor="text1"/>
          <w:lang w:val="en-CA" w:eastAsia="ko-KR"/>
        </w:rPr>
        <w:t xml:space="preserve"> block height</w:t>
      </w:r>
      <w:r w:rsidRPr="00DE0F0E">
        <w:rPr>
          <w:noProof/>
          <w:color w:val="000000" w:themeColor="text1"/>
          <w:lang w:val="en-CA" w:eastAsia="ko-KR"/>
        </w:rPr>
        <w:t xml:space="preserve"> sbHeight set equal to</w:t>
      </w:r>
      <w:r w:rsidRPr="00DE0F0E" w:rsidDel="003C51E6">
        <w:rPr>
          <w:noProof/>
          <w:color w:val="000000" w:themeColor="text1"/>
          <w:lang w:val="en-CA" w:eastAsia="ko-KR"/>
        </w:rPr>
        <w:t xml:space="preserve"> </w:t>
      </w:r>
      <w:r w:rsidRPr="00DE0F0E">
        <w:rPr>
          <w:noProof/>
          <w:color w:val="000000" w:themeColor="text1"/>
          <w:lang w:val="en-CA" w:eastAsia="ko-KR"/>
        </w:rPr>
        <w:t>cbHeight, the motion vector mvLX set equal to mvLN</w:t>
      </w:r>
      <w:r w:rsidR="00BA578A" w:rsidRPr="00DE0F0E">
        <w:rPr>
          <w:noProof/>
          <w:color w:val="000000" w:themeColor="text1"/>
          <w:lang w:val="en-CA" w:eastAsia="ko-KR"/>
        </w:rPr>
        <w:t xml:space="preserve"> </w:t>
      </w:r>
      <w:r w:rsidRPr="00DE0F0E" w:rsidDel="003C51E6">
        <w:rPr>
          <w:noProof/>
          <w:color w:val="000000" w:themeColor="text1"/>
          <w:lang w:val="en-CA" w:eastAsia="ko-KR"/>
        </w:rPr>
        <w:t>and the reference array refPicL</w:t>
      </w:r>
      <w:r w:rsidRPr="00DE0F0E">
        <w:rPr>
          <w:noProof/>
          <w:color w:val="000000" w:themeColor="text1"/>
          <w:lang w:val="en-CA" w:eastAsia="ko-KR"/>
        </w:rPr>
        <w:t>X</w:t>
      </w:r>
      <w:r w:rsidRPr="00DE0F0E" w:rsidDel="003C51E6">
        <w:rPr>
          <w:noProof/>
          <w:color w:val="000000" w:themeColor="text1"/>
          <w:vertAlign w:val="subscript"/>
          <w:lang w:val="en-CA" w:eastAsia="ko-KR"/>
        </w:rPr>
        <w:t>L</w:t>
      </w:r>
      <w:r w:rsidRPr="00DE0F0E">
        <w:rPr>
          <w:noProof/>
          <w:color w:val="000000" w:themeColor="text1"/>
          <w:lang w:val="en-CA" w:eastAsia="ko-KR"/>
        </w:rPr>
        <w:t xml:space="preserve"> set equal to</w:t>
      </w:r>
      <w:r w:rsidRPr="00DE0F0E" w:rsidDel="003C51E6">
        <w:rPr>
          <w:noProof/>
          <w:color w:val="000000" w:themeColor="text1"/>
          <w:lang w:val="en-CA" w:eastAsia="ko-KR"/>
        </w:rPr>
        <w:t xml:space="preserve"> refPicL</w:t>
      </w:r>
      <w:r w:rsidRPr="00DE0F0E">
        <w:rPr>
          <w:noProof/>
          <w:color w:val="000000" w:themeColor="text1"/>
          <w:lang w:val="en-CA" w:eastAsia="ko-KR"/>
        </w:rPr>
        <w:t>N</w:t>
      </w:r>
      <w:r w:rsidRPr="00DE0F0E" w:rsidDel="003C51E6">
        <w:rPr>
          <w:noProof/>
          <w:color w:val="000000" w:themeColor="text1"/>
          <w:vertAlign w:val="subscript"/>
          <w:lang w:val="en-CA" w:eastAsia="ko-KR"/>
        </w:rPr>
        <w:t>L</w:t>
      </w:r>
      <w:r w:rsidRPr="00DE0F0E">
        <w:rPr>
          <w:noProof/>
          <w:color w:val="000000" w:themeColor="text1"/>
          <w:lang w:val="en-CA" w:eastAsia="ko-KR"/>
        </w:rPr>
        <w:t xml:space="preserve">, </w:t>
      </w:r>
      <w:r w:rsidR="00667114" w:rsidRPr="00DE0F0E">
        <w:rPr>
          <w:noProof/>
          <w:lang w:val="en-CA" w:eastAsia="ko-KR"/>
        </w:rPr>
        <w:t xml:space="preserve">and </w:t>
      </w:r>
      <w:r w:rsidR="00C52A91" w:rsidRPr="00DE0F0E">
        <w:rPr>
          <w:noProof/>
          <w:lang w:val="en-CA" w:eastAsia="ko-KR"/>
        </w:rPr>
        <w:t xml:space="preserve">the </w:t>
      </w:r>
      <w:r w:rsidR="00667114" w:rsidRPr="00DE0F0E">
        <w:rPr>
          <w:noProof/>
          <w:lang w:val="en-CA" w:eastAsia="ko-KR"/>
        </w:rPr>
        <w:t>variable cIdx is set equal to 0</w:t>
      </w:r>
      <w:r w:rsidR="00667114" w:rsidRPr="00DE0F0E" w:rsidDel="003C51E6">
        <w:rPr>
          <w:noProof/>
          <w:lang w:val="en-CA" w:eastAsia="ko-KR"/>
        </w:rPr>
        <w:t xml:space="preserve"> </w:t>
      </w:r>
      <w:r w:rsidRPr="00DE0F0E" w:rsidDel="003C51E6">
        <w:rPr>
          <w:noProof/>
          <w:color w:val="000000" w:themeColor="text1"/>
          <w:lang w:val="en-CA" w:eastAsia="ko-KR"/>
        </w:rPr>
        <w:t>as inputs.</w:t>
      </w:r>
    </w:p>
    <w:p w14:paraId="66D08BAD" w14:textId="6BBE0182" w:rsidR="00F425B2" w:rsidRPr="00DE0F0E" w:rsidRDefault="00F425B2" w:rsidP="00F425B2">
      <w:pPr>
        <w:numPr>
          <w:ilvl w:val="0"/>
          <w:numId w:val="5"/>
        </w:numPr>
        <w:tabs>
          <w:tab w:val="clear" w:pos="400"/>
        </w:tabs>
        <w:ind w:left="720" w:hanging="360"/>
        <w:rPr>
          <w:noProof/>
          <w:color w:val="000000" w:themeColor="text1"/>
          <w:lang w:val="en-CA" w:eastAsia="ko-KR"/>
        </w:rPr>
      </w:pPr>
      <w:r w:rsidRPr="00DE0F0E" w:rsidDel="003C51E6">
        <w:rPr>
          <w:noProof/>
          <w:color w:val="000000" w:themeColor="text1"/>
          <w:lang w:val="en-CA" w:eastAsia="ko-KR"/>
        </w:rPr>
        <w:t>The array predSamplesL</w:t>
      </w:r>
      <w:r w:rsidRPr="00DE0F0E">
        <w:rPr>
          <w:noProof/>
          <w:color w:val="000000" w:themeColor="text1"/>
          <w:lang w:val="en-CA" w:eastAsia="ko-KR"/>
        </w:rPr>
        <w:t>N</w:t>
      </w:r>
      <w:r w:rsidRPr="00DE0F0E" w:rsidDel="003C51E6">
        <w:rPr>
          <w:noProof/>
          <w:color w:val="000000" w:themeColor="text1"/>
          <w:vertAlign w:val="subscript"/>
          <w:lang w:val="en-CA" w:eastAsia="ko-KR"/>
        </w:rPr>
        <w:t>Cb</w:t>
      </w:r>
      <w:r w:rsidRPr="00DE0F0E">
        <w:rPr>
          <w:noProof/>
          <w:color w:val="000000" w:themeColor="text1"/>
          <w:vertAlign w:val="subscript"/>
          <w:lang w:val="en-CA" w:eastAsia="ko-KR"/>
        </w:rPr>
        <w:t xml:space="preserve"> </w:t>
      </w:r>
      <w:r w:rsidRPr="00DE0F0E">
        <w:rPr>
          <w:noProof/>
          <w:color w:val="000000" w:themeColor="text1"/>
          <w:lang w:val="en-CA" w:eastAsia="ko-KR"/>
        </w:rPr>
        <w:t>is</w:t>
      </w:r>
      <w:r w:rsidRPr="00DE0F0E" w:rsidDel="003C51E6">
        <w:rPr>
          <w:noProof/>
          <w:color w:val="000000" w:themeColor="text1"/>
          <w:lang w:val="en-CA" w:eastAsia="ko-KR"/>
        </w:rPr>
        <w:t xml:space="preserve"> derived by invoking the fractional sample interpolation process specified in clause </w:t>
      </w:r>
      <w:r w:rsidRPr="00DE0F0E">
        <w:rPr>
          <w:noProof/>
          <w:color w:val="000000" w:themeColor="text1"/>
          <w:lang w:val="en-CA" w:eastAsia="ko-KR"/>
        </w:rPr>
        <w:fldChar w:fldCharType="begin" w:fldLock="1"/>
      </w:r>
      <w:r w:rsidRPr="00DE0F0E">
        <w:rPr>
          <w:noProof/>
          <w:color w:val="000000" w:themeColor="text1"/>
          <w:lang w:val="en-CA" w:eastAsia="ko-KR"/>
        </w:rPr>
        <w:instrText xml:space="preserve"> REF _Ref278220057 \r \h </w:instrText>
      </w:r>
      <w:r w:rsidRPr="00DE0F0E">
        <w:rPr>
          <w:noProof/>
          <w:color w:val="000000" w:themeColor="text1"/>
          <w:lang w:val="en-CA" w:eastAsia="ko-KR"/>
        </w:rPr>
      </w:r>
      <w:r w:rsidRPr="00DE0F0E">
        <w:rPr>
          <w:noProof/>
          <w:color w:val="000000" w:themeColor="text1"/>
          <w:lang w:val="en-CA" w:eastAsia="ko-KR"/>
        </w:rPr>
        <w:fldChar w:fldCharType="separate"/>
      </w:r>
      <w:r w:rsidR="00043B38">
        <w:rPr>
          <w:noProof/>
          <w:color w:val="000000" w:themeColor="text1"/>
          <w:lang w:val="en-CA" w:eastAsia="ko-KR"/>
        </w:rPr>
        <w:t>8.5.7.3</w:t>
      </w:r>
      <w:r w:rsidRPr="00DE0F0E">
        <w:rPr>
          <w:noProof/>
          <w:color w:val="000000" w:themeColor="text1"/>
          <w:lang w:val="en-CA" w:eastAsia="ko-KR"/>
        </w:rPr>
        <w:fldChar w:fldCharType="end"/>
      </w:r>
      <w:r w:rsidRPr="00DE0F0E">
        <w:rPr>
          <w:noProof/>
          <w:color w:val="000000" w:themeColor="text1"/>
          <w:lang w:val="en-CA" w:eastAsia="ko-KR"/>
        </w:rPr>
        <w:t xml:space="preserve"> with the luma location</w:t>
      </w:r>
      <w:r w:rsidRPr="00DE0F0E" w:rsidDel="003C51E6">
        <w:rPr>
          <w:noProof/>
          <w:color w:val="000000" w:themeColor="text1"/>
          <w:lang w:val="en-CA" w:eastAsia="ko-KR"/>
        </w:rPr>
        <w:t xml:space="preserve"> ( xCb, yCb ), the </w:t>
      </w:r>
      <w:r w:rsidRPr="00DE0F0E">
        <w:rPr>
          <w:noProof/>
          <w:color w:val="000000" w:themeColor="text1"/>
          <w:lang w:val="en-CA" w:eastAsia="ko-KR"/>
        </w:rPr>
        <w:t>coding</w:t>
      </w:r>
      <w:r w:rsidRPr="00DE0F0E" w:rsidDel="003C51E6">
        <w:rPr>
          <w:noProof/>
          <w:color w:val="000000" w:themeColor="text1"/>
          <w:lang w:val="en-CA" w:eastAsia="ko-KR"/>
        </w:rPr>
        <w:t xml:space="preserve"> block width</w:t>
      </w:r>
      <w:r w:rsidRPr="00DE0F0E">
        <w:rPr>
          <w:noProof/>
          <w:color w:val="000000" w:themeColor="text1"/>
          <w:lang w:val="en-CA" w:eastAsia="ko-KR"/>
        </w:rPr>
        <w:t xml:space="preserve"> sbWidth set equal to</w:t>
      </w:r>
      <w:r w:rsidRPr="00DE0F0E" w:rsidDel="003C51E6">
        <w:rPr>
          <w:noProof/>
          <w:color w:val="000000" w:themeColor="text1"/>
          <w:lang w:val="en-CA" w:eastAsia="ko-KR"/>
        </w:rPr>
        <w:t xml:space="preserve"> </w:t>
      </w:r>
      <w:r w:rsidRPr="00DE0F0E">
        <w:rPr>
          <w:noProof/>
          <w:color w:val="000000" w:themeColor="text1"/>
          <w:lang w:val="en-CA" w:eastAsia="ko-KR"/>
        </w:rPr>
        <w:t>cbWidth</w:t>
      </w:r>
      <w:r w:rsidR="000A00E1" w:rsidRPr="00DE0F0E" w:rsidDel="003C51E6">
        <w:rPr>
          <w:noProof/>
          <w:color w:val="000000" w:themeColor="text1"/>
          <w:lang w:val="en-CA" w:eastAsia="ko-KR"/>
        </w:rPr>
        <w:t> </w:t>
      </w:r>
      <w:r w:rsidR="00425789" w:rsidRPr="00DE0F0E">
        <w:rPr>
          <w:noProof/>
          <w:color w:val="000000" w:themeColor="text1"/>
          <w:lang w:val="en-CA" w:eastAsia="ko-KR"/>
        </w:rPr>
        <w:t>/</w:t>
      </w:r>
      <w:r w:rsidR="000A00E1" w:rsidRPr="00DE0F0E" w:rsidDel="003C51E6">
        <w:rPr>
          <w:noProof/>
          <w:color w:val="000000" w:themeColor="text1"/>
          <w:lang w:val="en-CA" w:eastAsia="ko-KR"/>
        </w:rPr>
        <w:t> </w:t>
      </w:r>
      <w:r w:rsidR="00425789" w:rsidRPr="00DE0F0E">
        <w:rPr>
          <w:noProof/>
          <w:color w:val="000000" w:themeColor="text1"/>
          <w:lang w:val="en-CA" w:eastAsia="ko-KR"/>
        </w:rPr>
        <w:t>2</w:t>
      </w:r>
      <w:r w:rsidRPr="00DE0F0E" w:rsidDel="003C51E6">
        <w:rPr>
          <w:noProof/>
          <w:color w:val="000000" w:themeColor="text1"/>
          <w:lang w:val="en-CA" w:eastAsia="ko-KR"/>
        </w:rPr>
        <w:t xml:space="preserve">, the </w:t>
      </w:r>
      <w:r w:rsidRPr="00DE0F0E">
        <w:rPr>
          <w:noProof/>
          <w:color w:val="000000" w:themeColor="text1"/>
          <w:lang w:val="en-CA" w:eastAsia="ko-KR"/>
        </w:rPr>
        <w:t>coding</w:t>
      </w:r>
      <w:r w:rsidRPr="00DE0F0E" w:rsidDel="003C51E6">
        <w:rPr>
          <w:noProof/>
          <w:color w:val="000000" w:themeColor="text1"/>
          <w:lang w:val="en-CA" w:eastAsia="ko-KR"/>
        </w:rPr>
        <w:t xml:space="preserve"> block height</w:t>
      </w:r>
      <w:r w:rsidRPr="00DE0F0E">
        <w:rPr>
          <w:noProof/>
          <w:color w:val="000000" w:themeColor="text1"/>
          <w:lang w:val="en-CA" w:eastAsia="ko-KR"/>
        </w:rPr>
        <w:t xml:space="preserve"> sbHeight set equal to</w:t>
      </w:r>
      <w:r w:rsidRPr="00DE0F0E" w:rsidDel="003C51E6">
        <w:rPr>
          <w:noProof/>
          <w:color w:val="000000" w:themeColor="text1"/>
          <w:lang w:val="en-CA" w:eastAsia="ko-KR"/>
        </w:rPr>
        <w:t xml:space="preserve"> </w:t>
      </w:r>
      <w:r w:rsidRPr="00DE0F0E">
        <w:rPr>
          <w:noProof/>
          <w:color w:val="000000" w:themeColor="text1"/>
          <w:lang w:val="en-CA" w:eastAsia="ko-KR"/>
        </w:rPr>
        <w:t>cbHeight</w:t>
      </w:r>
      <w:r w:rsidR="000A00E1" w:rsidRPr="00DE0F0E" w:rsidDel="003C51E6">
        <w:rPr>
          <w:noProof/>
          <w:color w:val="000000" w:themeColor="text1"/>
          <w:lang w:val="en-CA" w:eastAsia="ko-KR"/>
        </w:rPr>
        <w:t> </w:t>
      </w:r>
      <w:r w:rsidR="00425789" w:rsidRPr="00DE0F0E">
        <w:rPr>
          <w:noProof/>
          <w:color w:val="000000" w:themeColor="text1"/>
          <w:lang w:val="en-CA" w:eastAsia="ko-KR"/>
        </w:rPr>
        <w:t>/</w:t>
      </w:r>
      <w:r w:rsidR="000A00E1" w:rsidRPr="00DE0F0E" w:rsidDel="003C51E6">
        <w:rPr>
          <w:noProof/>
          <w:color w:val="000000" w:themeColor="text1"/>
          <w:lang w:val="en-CA" w:eastAsia="ko-KR"/>
        </w:rPr>
        <w:t> </w:t>
      </w:r>
      <w:r w:rsidR="00425789" w:rsidRPr="00DE0F0E">
        <w:rPr>
          <w:noProof/>
          <w:color w:val="000000" w:themeColor="text1"/>
          <w:lang w:val="en-CA" w:eastAsia="ko-KR"/>
        </w:rPr>
        <w:t>2</w:t>
      </w:r>
      <w:r w:rsidRPr="00DE0F0E">
        <w:rPr>
          <w:noProof/>
          <w:color w:val="000000" w:themeColor="text1"/>
          <w:lang w:val="en-CA" w:eastAsia="ko-KR"/>
        </w:rPr>
        <w:t>, the motion vector mv</w:t>
      </w:r>
      <w:r w:rsidR="00742C54" w:rsidRPr="00DE0F0E">
        <w:rPr>
          <w:noProof/>
          <w:color w:val="000000" w:themeColor="text1"/>
          <w:lang w:val="en-CA" w:eastAsia="ko-KR"/>
        </w:rPr>
        <w:t>L</w:t>
      </w:r>
      <w:r w:rsidRPr="00DE0F0E">
        <w:rPr>
          <w:noProof/>
          <w:color w:val="000000" w:themeColor="text1"/>
          <w:lang w:val="en-CA" w:eastAsia="ko-KR"/>
        </w:rPr>
        <w:t>X set equal to mvCLN</w:t>
      </w:r>
      <w:r w:rsidRPr="00DE0F0E" w:rsidDel="003C51E6">
        <w:rPr>
          <w:noProof/>
          <w:color w:val="000000" w:themeColor="text1"/>
          <w:lang w:val="en-CA" w:eastAsia="ko-KR"/>
        </w:rPr>
        <w:t>, and the reference array refPicL</w:t>
      </w:r>
      <w:r w:rsidRPr="00DE0F0E">
        <w:rPr>
          <w:noProof/>
          <w:color w:val="000000" w:themeColor="text1"/>
          <w:lang w:val="en-CA" w:eastAsia="ko-KR"/>
        </w:rPr>
        <w:t>X</w:t>
      </w:r>
      <w:r w:rsidRPr="00DE0F0E" w:rsidDel="003C51E6">
        <w:rPr>
          <w:noProof/>
          <w:color w:val="000000" w:themeColor="text1"/>
          <w:vertAlign w:val="subscript"/>
          <w:lang w:val="en-CA" w:eastAsia="ko-KR"/>
        </w:rPr>
        <w:t>Cb</w:t>
      </w:r>
      <w:r w:rsidRPr="00DE0F0E">
        <w:rPr>
          <w:noProof/>
          <w:color w:val="000000" w:themeColor="text1"/>
          <w:lang w:val="en-CA" w:eastAsia="ko-KR"/>
        </w:rPr>
        <w:t xml:space="preserve"> set equal to </w:t>
      </w:r>
      <w:r w:rsidRPr="00DE0F0E" w:rsidDel="003C51E6">
        <w:rPr>
          <w:noProof/>
          <w:color w:val="000000" w:themeColor="text1"/>
          <w:lang w:val="en-CA" w:eastAsia="ko-KR"/>
        </w:rPr>
        <w:t>refPicL</w:t>
      </w:r>
      <w:r w:rsidRPr="00DE0F0E">
        <w:rPr>
          <w:noProof/>
          <w:color w:val="000000" w:themeColor="text1"/>
          <w:lang w:val="en-CA" w:eastAsia="ko-KR"/>
        </w:rPr>
        <w:t>N</w:t>
      </w:r>
      <w:r w:rsidRPr="00DE0F0E" w:rsidDel="003C51E6">
        <w:rPr>
          <w:noProof/>
          <w:color w:val="000000" w:themeColor="text1"/>
          <w:vertAlign w:val="subscript"/>
          <w:lang w:val="en-CA" w:eastAsia="ko-KR"/>
        </w:rPr>
        <w:t>Cb</w:t>
      </w:r>
      <w:r w:rsidRPr="00DE0F0E" w:rsidDel="003C51E6">
        <w:rPr>
          <w:noProof/>
          <w:color w:val="000000" w:themeColor="text1"/>
          <w:lang w:val="en-CA" w:eastAsia="ko-KR"/>
        </w:rPr>
        <w:t>,</w:t>
      </w:r>
      <w:r w:rsidRPr="00DE0F0E">
        <w:rPr>
          <w:noProof/>
          <w:color w:val="000000" w:themeColor="text1"/>
          <w:lang w:val="en-CA" w:eastAsia="ko-KR"/>
        </w:rPr>
        <w:t xml:space="preserve"> </w:t>
      </w:r>
      <w:r w:rsidR="00667114" w:rsidRPr="00DE0F0E">
        <w:rPr>
          <w:noProof/>
          <w:lang w:val="en-CA" w:eastAsia="ko-KR"/>
        </w:rPr>
        <w:t xml:space="preserve">and </w:t>
      </w:r>
      <w:r w:rsidR="00C52A91" w:rsidRPr="00DE0F0E">
        <w:rPr>
          <w:noProof/>
          <w:lang w:val="en-CA" w:eastAsia="ko-KR"/>
        </w:rPr>
        <w:t xml:space="preserve">the </w:t>
      </w:r>
      <w:r w:rsidR="00667114" w:rsidRPr="00DE0F0E">
        <w:rPr>
          <w:noProof/>
          <w:lang w:val="en-CA" w:eastAsia="ko-KR"/>
        </w:rPr>
        <w:t xml:space="preserve">variable cIdx is set equal to 1 </w:t>
      </w:r>
      <w:r w:rsidRPr="00DE0F0E" w:rsidDel="003C51E6">
        <w:rPr>
          <w:noProof/>
          <w:color w:val="000000" w:themeColor="text1"/>
          <w:lang w:val="en-CA" w:eastAsia="ko-KR"/>
        </w:rPr>
        <w:t>as inputs.</w:t>
      </w:r>
    </w:p>
    <w:p w14:paraId="64B216E0" w14:textId="60F340F0" w:rsidR="00F425B2" w:rsidRPr="00DE0F0E" w:rsidRDefault="00F425B2" w:rsidP="00151A24">
      <w:pPr>
        <w:numPr>
          <w:ilvl w:val="0"/>
          <w:numId w:val="5"/>
        </w:numPr>
        <w:tabs>
          <w:tab w:val="clear" w:pos="400"/>
        </w:tabs>
        <w:ind w:left="720" w:hanging="360"/>
        <w:rPr>
          <w:noProof/>
          <w:color w:val="000000" w:themeColor="text1"/>
          <w:lang w:val="en-CA" w:eastAsia="ko-KR"/>
        </w:rPr>
      </w:pPr>
      <w:r w:rsidRPr="00DE0F0E" w:rsidDel="003C51E6">
        <w:rPr>
          <w:noProof/>
          <w:color w:val="000000" w:themeColor="text1"/>
          <w:lang w:val="en-CA" w:eastAsia="ko-KR"/>
        </w:rPr>
        <w:t>The array predSamplesL</w:t>
      </w:r>
      <w:r w:rsidRPr="00DE0F0E">
        <w:rPr>
          <w:noProof/>
          <w:color w:val="000000" w:themeColor="text1"/>
          <w:lang w:val="en-CA" w:eastAsia="ko-KR"/>
        </w:rPr>
        <w:t>N</w:t>
      </w:r>
      <w:r w:rsidRPr="00DE0F0E" w:rsidDel="003C51E6">
        <w:rPr>
          <w:noProof/>
          <w:color w:val="000000" w:themeColor="text1"/>
          <w:vertAlign w:val="subscript"/>
          <w:lang w:val="en-CA" w:eastAsia="ko-KR"/>
        </w:rPr>
        <w:t>C</w:t>
      </w:r>
      <w:r w:rsidRPr="00DE0F0E">
        <w:rPr>
          <w:noProof/>
          <w:color w:val="000000" w:themeColor="text1"/>
          <w:vertAlign w:val="subscript"/>
          <w:lang w:val="en-CA" w:eastAsia="ko-KR"/>
        </w:rPr>
        <w:t xml:space="preserve">r </w:t>
      </w:r>
      <w:r w:rsidRPr="00DE0F0E">
        <w:rPr>
          <w:noProof/>
          <w:color w:val="000000" w:themeColor="text1"/>
          <w:lang w:val="en-CA" w:eastAsia="ko-KR"/>
        </w:rPr>
        <w:t>is</w:t>
      </w:r>
      <w:r w:rsidRPr="00DE0F0E" w:rsidDel="003C51E6">
        <w:rPr>
          <w:noProof/>
          <w:color w:val="000000" w:themeColor="text1"/>
          <w:lang w:val="en-CA" w:eastAsia="ko-KR"/>
        </w:rPr>
        <w:t xml:space="preserve"> derived by invoking the fractional sample interpolation process specified in clause </w:t>
      </w:r>
      <w:r w:rsidRPr="00DE0F0E">
        <w:rPr>
          <w:noProof/>
          <w:color w:val="000000" w:themeColor="text1"/>
          <w:lang w:val="en-CA" w:eastAsia="ko-KR"/>
        </w:rPr>
        <w:fldChar w:fldCharType="begin" w:fldLock="1"/>
      </w:r>
      <w:r w:rsidRPr="00DE0F0E">
        <w:rPr>
          <w:noProof/>
          <w:color w:val="000000" w:themeColor="text1"/>
          <w:lang w:val="en-CA" w:eastAsia="ko-KR"/>
        </w:rPr>
        <w:instrText xml:space="preserve"> REF _Ref278220057 \r \h </w:instrText>
      </w:r>
      <w:r w:rsidRPr="00DE0F0E">
        <w:rPr>
          <w:noProof/>
          <w:color w:val="000000" w:themeColor="text1"/>
          <w:lang w:val="en-CA" w:eastAsia="ko-KR"/>
        </w:rPr>
      </w:r>
      <w:r w:rsidRPr="00DE0F0E">
        <w:rPr>
          <w:noProof/>
          <w:color w:val="000000" w:themeColor="text1"/>
          <w:lang w:val="en-CA" w:eastAsia="ko-KR"/>
        </w:rPr>
        <w:fldChar w:fldCharType="separate"/>
      </w:r>
      <w:r w:rsidR="00043B38">
        <w:rPr>
          <w:noProof/>
          <w:color w:val="000000" w:themeColor="text1"/>
          <w:lang w:val="en-CA" w:eastAsia="ko-KR"/>
        </w:rPr>
        <w:t>8.5.7.3</w:t>
      </w:r>
      <w:r w:rsidRPr="00DE0F0E">
        <w:rPr>
          <w:noProof/>
          <w:color w:val="000000" w:themeColor="text1"/>
          <w:lang w:val="en-CA" w:eastAsia="ko-KR"/>
        </w:rPr>
        <w:fldChar w:fldCharType="end"/>
      </w:r>
      <w:r w:rsidRPr="00DE0F0E">
        <w:rPr>
          <w:noProof/>
          <w:color w:val="000000" w:themeColor="text1"/>
          <w:lang w:val="en-CA" w:eastAsia="ko-KR"/>
        </w:rPr>
        <w:t xml:space="preserve"> with the luma location</w:t>
      </w:r>
      <w:r w:rsidRPr="00DE0F0E" w:rsidDel="003C51E6">
        <w:rPr>
          <w:noProof/>
          <w:color w:val="000000" w:themeColor="text1"/>
          <w:lang w:val="en-CA" w:eastAsia="ko-KR"/>
        </w:rPr>
        <w:t xml:space="preserve"> ( xCb, yCb ), the </w:t>
      </w:r>
      <w:r w:rsidRPr="00DE0F0E">
        <w:rPr>
          <w:noProof/>
          <w:color w:val="000000" w:themeColor="text1"/>
          <w:lang w:val="en-CA" w:eastAsia="ko-KR"/>
        </w:rPr>
        <w:t>coding</w:t>
      </w:r>
      <w:r w:rsidRPr="00DE0F0E" w:rsidDel="003C51E6">
        <w:rPr>
          <w:noProof/>
          <w:color w:val="000000" w:themeColor="text1"/>
          <w:lang w:val="en-CA" w:eastAsia="ko-KR"/>
        </w:rPr>
        <w:t xml:space="preserve"> block width</w:t>
      </w:r>
      <w:r w:rsidRPr="00DE0F0E">
        <w:rPr>
          <w:noProof/>
          <w:color w:val="000000" w:themeColor="text1"/>
          <w:lang w:val="en-CA" w:eastAsia="ko-KR"/>
        </w:rPr>
        <w:t xml:space="preserve"> sbWidth set equal to</w:t>
      </w:r>
      <w:r w:rsidRPr="00DE0F0E" w:rsidDel="003C51E6">
        <w:rPr>
          <w:noProof/>
          <w:color w:val="000000" w:themeColor="text1"/>
          <w:lang w:val="en-CA" w:eastAsia="ko-KR"/>
        </w:rPr>
        <w:t xml:space="preserve"> </w:t>
      </w:r>
      <w:r w:rsidRPr="00DE0F0E">
        <w:rPr>
          <w:noProof/>
          <w:color w:val="000000" w:themeColor="text1"/>
          <w:lang w:val="en-CA" w:eastAsia="ko-KR"/>
        </w:rPr>
        <w:t>cbWidth</w:t>
      </w:r>
      <w:r w:rsidR="000A00E1" w:rsidRPr="00DE0F0E" w:rsidDel="003C51E6">
        <w:rPr>
          <w:noProof/>
          <w:color w:val="000000" w:themeColor="text1"/>
          <w:lang w:val="en-CA" w:eastAsia="ko-KR"/>
        </w:rPr>
        <w:t> </w:t>
      </w:r>
      <w:r w:rsidR="007E2EB0" w:rsidRPr="00DE0F0E">
        <w:rPr>
          <w:noProof/>
          <w:color w:val="000000" w:themeColor="text1"/>
          <w:lang w:val="en-CA" w:eastAsia="ko-KR"/>
        </w:rPr>
        <w:t>/</w:t>
      </w:r>
      <w:r w:rsidR="000A00E1" w:rsidRPr="00DE0F0E" w:rsidDel="003C51E6">
        <w:rPr>
          <w:noProof/>
          <w:color w:val="000000" w:themeColor="text1"/>
          <w:lang w:val="en-CA" w:eastAsia="ko-KR"/>
        </w:rPr>
        <w:t> </w:t>
      </w:r>
      <w:r w:rsidR="007E2EB0" w:rsidRPr="00DE0F0E">
        <w:rPr>
          <w:noProof/>
          <w:color w:val="000000" w:themeColor="text1"/>
          <w:lang w:val="en-CA" w:eastAsia="ko-KR"/>
        </w:rPr>
        <w:t>2</w:t>
      </w:r>
      <w:r w:rsidRPr="00DE0F0E" w:rsidDel="003C51E6">
        <w:rPr>
          <w:noProof/>
          <w:color w:val="000000" w:themeColor="text1"/>
          <w:lang w:val="en-CA" w:eastAsia="ko-KR"/>
        </w:rPr>
        <w:t xml:space="preserve">, the </w:t>
      </w:r>
      <w:r w:rsidRPr="00DE0F0E">
        <w:rPr>
          <w:noProof/>
          <w:color w:val="000000" w:themeColor="text1"/>
          <w:lang w:val="en-CA" w:eastAsia="ko-KR"/>
        </w:rPr>
        <w:t>coding</w:t>
      </w:r>
      <w:r w:rsidRPr="00DE0F0E" w:rsidDel="003C51E6">
        <w:rPr>
          <w:noProof/>
          <w:color w:val="000000" w:themeColor="text1"/>
          <w:lang w:val="en-CA" w:eastAsia="ko-KR"/>
        </w:rPr>
        <w:t xml:space="preserve"> block height</w:t>
      </w:r>
      <w:r w:rsidRPr="00DE0F0E">
        <w:rPr>
          <w:noProof/>
          <w:color w:val="000000" w:themeColor="text1"/>
          <w:lang w:val="en-CA" w:eastAsia="ko-KR"/>
        </w:rPr>
        <w:t xml:space="preserve"> sbHeight set equal to</w:t>
      </w:r>
      <w:r w:rsidRPr="00DE0F0E" w:rsidDel="003C51E6">
        <w:rPr>
          <w:noProof/>
          <w:color w:val="000000" w:themeColor="text1"/>
          <w:lang w:val="en-CA" w:eastAsia="ko-KR"/>
        </w:rPr>
        <w:t xml:space="preserve"> </w:t>
      </w:r>
      <w:r w:rsidRPr="00DE0F0E">
        <w:rPr>
          <w:noProof/>
          <w:color w:val="000000" w:themeColor="text1"/>
          <w:lang w:val="en-CA" w:eastAsia="ko-KR"/>
        </w:rPr>
        <w:t>cbHeight</w:t>
      </w:r>
      <w:r w:rsidR="000A00E1" w:rsidRPr="00DE0F0E" w:rsidDel="003C51E6">
        <w:rPr>
          <w:noProof/>
          <w:color w:val="000000" w:themeColor="text1"/>
          <w:lang w:val="en-CA" w:eastAsia="ko-KR"/>
        </w:rPr>
        <w:t> </w:t>
      </w:r>
      <w:r w:rsidR="007E2EB0" w:rsidRPr="00DE0F0E">
        <w:rPr>
          <w:noProof/>
          <w:color w:val="000000" w:themeColor="text1"/>
          <w:lang w:val="en-CA" w:eastAsia="ko-KR"/>
        </w:rPr>
        <w:t>/</w:t>
      </w:r>
      <w:r w:rsidR="000A00E1" w:rsidRPr="00DE0F0E" w:rsidDel="003C51E6">
        <w:rPr>
          <w:noProof/>
          <w:color w:val="000000" w:themeColor="text1"/>
          <w:lang w:val="en-CA" w:eastAsia="ko-KR"/>
        </w:rPr>
        <w:t> </w:t>
      </w:r>
      <w:r w:rsidR="007E2EB0" w:rsidRPr="00DE0F0E">
        <w:rPr>
          <w:noProof/>
          <w:color w:val="000000" w:themeColor="text1"/>
          <w:lang w:val="en-CA" w:eastAsia="ko-KR"/>
        </w:rPr>
        <w:t>2</w:t>
      </w:r>
      <w:r w:rsidRPr="00DE0F0E">
        <w:rPr>
          <w:noProof/>
          <w:color w:val="000000" w:themeColor="text1"/>
          <w:lang w:val="en-CA" w:eastAsia="ko-KR"/>
        </w:rPr>
        <w:t>, the motion vector mv</w:t>
      </w:r>
      <w:r w:rsidR="00B43417" w:rsidRPr="00DE0F0E">
        <w:rPr>
          <w:noProof/>
          <w:color w:val="000000" w:themeColor="text1"/>
          <w:lang w:val="en-CA" w:eastAsia="ko-KR"/>
        </w:rPr>
        <w:t>L</w:t>
      </w:r>
      <w:r w:rsidRPr="00DE0F0E">
        <w:rPr>
          <w:noProof/>
          <w:color w:val="000000" w:themeColor="text1"/>
          <w:lang w:val="en-CA" w:eastAsia="ko-KR"/>
        </w:rPr>
        <w:t>X set equal to mvCLN</w:t>
      </w:r>
      <w:r w:rsidRPr="00DE0F0E" w:rsidDel="003C51E6">
        <w:rPr>
          <w:noProof/>
          <w:color w:val="000000" w:themeColor="text1"/>
          <w:lang w:val="en-CA" w:eastAsia="ko-KR"/>
        </w:rPr>
        <w:t>, and the reference array refPicL</w:t>
      </w:r>
      <w:r w:rsidRPr="00DE0F0E">
        <w:rPr>
          <w:noProof/>
          <w:color w:val="000000" w:themeColor="text1"/>
          <w:lang w:val="en-CA" w:eastAsia="ko-KR"/>
        </w:rPr>
        <w:t>X</w:t>
      </w:r>
      <w:r w:rsidRPr="00DE0F0E" w:rsidDel="003C51E6">
        <w:rPr>
          <w:noProof/>
          <w:color w:val="000000" w:themeColor="text1"/>
          <w:vertAlign w:val="subscript"/>
          <w:lang w:val="en-CA" w:eastAsia="ko-KR"/>
        </w:rPr>
        <w:t>C</w:t>
      </w:r>
      <w:r w:rsidRPr="00DE0F0E">
        <w:rPr>
          <w:noProof/>
          <w:color w:val="000000" w:themeColor="text1"/>
          <w:vertAlign w:val="subscript"/>
          <w:lang w:val="en-CA" w:eastAsia="ko-KR"/>
        </w:rPr>
        <w:t>r</w:t>
      </w:r>
      <w:r w:rsidRPr="00DE0F0E">
        <w:rPr>
          <w:noProof/>
          <w:color w:val="000000" w:themeColor="text1"/>
          <w:lang w:val="en-CA" w:eastAsia="ko-KR"/>
        </w:rPr>
        <w:t xml:space="preserve"> set equal to </w:t>
      </w:r>
      <w:r w:rsidRPr="00DE0F0E" w:rsidDel="003C51E6">
        <w:rPr>
          <w:noProof/>
          <w:color w:val="000000" w:themeColor="text1"/>
          <w:lang w:val="en-CA" w:eastAsia="ko-KR"/>
        </w:rPr>
        <w:t>refPicL</w:t>
      </w:r>
      <w:r w:rsidRPr="00DE0F0E">
        <w:rPr>
          <w:noProof/>
          <w:color w:val="000000" w:themeColor="text1"/>
          <w:lang w:val="en-CA" w:eastAsia="ko-KR"/>
        </w:rPr>
        <w:t>N</w:t>
      </w:r>
      <w:r w:rsidRPr="00DE0F0E" w:rsidDel="003C51E6">
        <w:rPr>
          <w:noProof/>
          <w:color w:val="000000" w:themeColor="text1"/>
          <w:vertAlign w:val="subscript"/>
          <w:lang w:val="en-CA" w:eastAsia="ko-KR"/>
        </w:rPr>
        <w:t>C</w:t>
      </w:r>
      <w:r w:rsidRPr="00DE0F0E">
        <w:rPr>
          <w:noProof/>
          <w:color w:val="000000" w:themeColor="text1"/>
          <w:vertAlign w:val="subscript"/>
          <w:lang w:val="en-CA" w:eastAsia="ko-KR"/>
        </w:rPr>
        <w:t>r</w:t>
      </w:r>
      <w:r w:rsidRPr="00DE0F0E" w:rsidDel="003C51E6">
        <w:rPr>
          <w:noProof/>
          <w:color w:val="000000" w:themeColor="text1"/>
          <w:lang w:val="en-CA" w:eastAsia="ko-KR"/>
        </w:rPr>
        <w:t>,</w:t>
      </w:r>
      <w:r w:rsidRPr="00DE0F0E">
        <w:rPr>
          <w:noProof/>
          <w:color w:val="000000" w:themeColor="text1"/>
          <w:lang w:val="en-CA" w:eastAsia="ko-KR"/>
        </w:rPr>
        <w:t xml:space="preserve"> </w:t>
      </w:r>
      <w:r w:rsidR="00667114" w:rsidRPr="00DE0F0E">
        <w:rPr>
          <w:noProof/>
          <w:lang w:val="en-CA" w:eastAsia="ko-KR"/>
        </w:rPr>
        <w:t xml:space="preserve">and </w:t>
      </w:r>
      <w:r w:rsidR="00C52A91" w:rsidRPr="00DE0F0E">
        <w:rPr>
          <w:noProof/>
          <w:lang w:val="en-CA" w:eastAsia="ko-KR"/>
        </w:rPr>
        <w:t xml:space="preserve">the </w:t>
      </w:r>
      <w:r w:rsidR="00667114" w:rsidRPr="00DE0F0E">
        <w:rPr>
          <w:noProof/>
          <w:lang w:val="en-CA" w:eastAsia="ko-KR"/>
        </w:rPr>
        <w:t xml:space="preserve">variable cIdx is set equal to 2 </w:t>
      </w:r>
      <w:r w:rsidRPr="00DE0F0E" w:rsidDel="003C51E6">
        <w:rPr>
          <w:noProof/>
          <w:color w:val="000000" w:themeColor="text1"/>
          <w:lang w:val="en-CA" w:eastAsia="ko-KR"/>
        </w:rPr>
        <w:t>as inputs.</w:t>
      </w:r>
    </w:p>
    <w:p w14:paraId="324EC129" w14:textId="330EBA00" w:rsidR="000D2535" w:rsidRPr="00DE0F0E" w:rsidRDefault="000D2535" w:rsidP="000D2535">
      <w:pPr>
        <w:numPr>
          <w:ilvl w:val="0"/>
          <w:numId w:val="575"/>
        </w:numPr>
        <w:tabs>
          <w:tab w:val="clear" w:pos="794"/>
        </w:tabs>
        <w:ind w:left="450"/>
        <w:rPr>
          <w:noProof/>
          <w:color w:val="000000" w:themeColor="text1"/>
          <w:lang w:val="en-CA" w:eastAsia="ko-KR"/>
        </w:rPr>
      </w:pPr>
      <w:r w:rsidRPr="00DE0F0E">
        <w:rPr>
          <w:noProof/>
          <w:color w:val="000000" w:themeColor="text1"/>
          <w:lang w:val="en-CA" w:eastAsia="ko-KR"/>
        </w:rPr>
        <w:t xml:space="preserve">The partition direction of merge triangle mode variable triangleDir is </w:t>
      </w:r>
      <w:r w:rsidR="008D600E" w:rsidRPr="00DE0F0E">
        <w:rPr>
          <w:noProof/>
          <w:color w:val="000000" w:themeColor="text1"/>
          <w:lang w:val="en-CA" w:eastAsia="ko-KR"/>
        </w:rPr>
        <w:t>set equal to</w:t>
      </w:r>
      <w:r w:rsidRPr="00DE0F0E">
        <w:rPr>
          <w:noProof/>
          <w:color w:val="000000" w:themeColor="text1"/>
          <w:lang w:val="en-CA" w:eastAsia="ko-KR"/>
        </w:rPr>
        <w:t xml:space="preserve"> merge_triangle_</w:t>
      </w:r>
      <w:r w:rsidR="008D600E" w:rsidRPr="00DE0F0E">
        <w:rPr>
          <w:noProof/>
          <w:color w:val="000000" w:themeColor="text1"/>
          <w:lang w:val="en-CA" w:eastAsia="ko-KR"/>
        </w:rPr>
        <w:t>split_dir</w:t>
      </w:r>
      <w:r w:rsidRPr="00DE0F0E">
        <w:rPr>
          <w:noProof/>
          <w:color w:val="000000" w:themeColor="text1"/>
          <w:lang w:val="en-CA" w:eastAsia="ko-KR"/>
        </w:rPr>
        <w:t>[ xCb ][ yCb ].</w:t>
      </w:r>
    </w:p>
    <w:p w14:paraId="6450BB85" w14:textId="322F32A5" w:rsidR="000D2535" w:rsidRPr="00DE0F0E" w:rsidRDefault="000D2535" w:rsidP="000D2535">
      <w:pPr>
        <w:numPr>
          <w:ilvl w:val="0"/>
          <w:numId w:val="575"/>
        </w:numPr>
        <w:tabs>
          <w:tab w:val="clear" w:pos="794"/>
        </w:tabs>
        <w:ind w:left="450"/>
        <w:rPr>
          <w:noProof/>
          <w:color w:val="000000" w:themeColor="text1"/>
          <w:lang w:val="en-CA" w:eastAsia="ko-KR"/>
        </w:rPr>
      </w:pPr>
      <w:r w:rsidRPr="00DE0F0E" w:rsidDel="003C51E6">
        <w:rPr>
          <w:noProof/>
          <w:color w:val="000000" w:themeColor="text1"/>
          <w:lang w:val="en-CA" w:eastAsia="ko-KR"/>
        </w:rPr>
        <w:t xml:space="preserve">The prediction samples inside the current luma </w:t>
      </w:r>
      <w:r w:rsidRPr="00DE0F0E">
        <w:rPr>
          <w:noProof/>
          <w:color w:val="000000" w:themeColor="text1"/>
          <w:lang w:val="en-CA" w:eastAsia="ko-KR"/>
        </w:rPr>
        <w:t>coding</w:t>
      </w:r>
      <w:r w:rsidRPr="00DE0F0E" w:rsidDel="003C51E6">
        <w:rPr>
          <w:noProof/>
          <w:color w:val="000000" w:themeColor="text1"/>
          <w:lang w:val="en-CA" w:eastAsia="ko-KR"/>
        </w:rPr>
        <w:t xml:space="preserve"> block, predSamples</w:t>
      </w:r>
      <w:r w:rsidRPr="00DE0F0E" w:rsidDel="003C51E6">
        <w:rPr>
          <w:noProof/>
          <w:color w:val="000000" w:themeColor="text1"/>
          <w:vertAlign w:val="subscript"/>
          <w:lang w:val="en-CA" w:eastAsia="ko-KR"/>
        </w:rPr>
        <w:t>L</w:t>
      </w:r>
      <w:r w:rsidRPr="00DE0F0E" w:rsidDel="003C51E6">
        <w:rPr>
          <w:noProof/>
          <w:color w:val="000000" w:themeColor="text1"/>
          <w:lang w:val="en-CA" w:eastAsia="ko-KR"/>
        </w:rPr>
        <w:t>[ x</w:t>
      </w:r>
      <w:r w:rsidRPr="00DE0F0E" w:rsidDel="003C51E6">
        <w:rPr>
          <w:noProof/>
          <w:color w:val="000000" w:themeColor="text1"/>
          <w:vertAlign w:val="subscript"/>
          <w:lang w:val="en-CA" w:eastAsia="ko-KR"/>
        </w:rPr>
        <w:t>L</w:t>
      </w:r>
      <w:r w:rsidRPr="00DE0F0E" w:rsidDel="003C51E6">
        <w:rPr>
          <w:noProof/>
          <w:color w:val="000000" w:themeColor="text1"/>
          <w:lang w:val="en-CA" w:eastAsia="ko-KR"/>
        </w:rPr>
        <w:t> ][ y</w:t>
      </w:r>
      <w:r w:rsidRPr="00DE0F0E" w:rsidDel="003C51E6">
        <w:rPr>
          <w:noProof/>
          <w:color w:val="000000" w:themeColor="text1"/>
          <w:vertAlign w:val="subscript"/>
          <w:lang w:val="en-CA" w:eastAsia="ko-KR"/>
        </w:rPr>
        <w:t>L</w:t>
      </w:r>
      <w:r w:rsidRPr="00DE0F0E" w:rsidDel="003C51E6">
        <w:rPr>
          <w:noProof/>
          <w:color w:val="000000" w:themeColor="text1"/>
          <w:lang w:val="en-CA" w:eastAsia="ko-KR"/>
        </w:rPr>
        <w:t> ] with x</w:t>
      </w:r>
      <w:r w:rsidRPr="00DE0F0E" w:rsidDel="003C51E6">
        <w:rPr>
          <w:noProof/>
          <w:color w:val="000000" w:themeColor="text1"/>
          <w:vertAlign w:val="subscript"/>
          <w:lang w:val="en-CA" w:eastAsia="ko-KR"/>
        </w:rPr>
        <w:t>L</w:t>
      </w:r>
      <w:r w:rsidRPr="00DE0F0E" w:rsidDel="003C51E6">
        <w:rPr>
          <w:noProof/>
          <w:color w:val="000000" w:themeColor="text1"/>
          <w:lang w:val="en-CA" w:eastAsia="ko-KR"/>
        </w:rPr>
        <w:t> = </w:t>
      </w:r>
      <w:r w:rsidRPr="00DE0F0E" w:rsidDel="003C51E6">
        <w:rPr>
          <w:noProof/>
          <w:color w:val="000000" w:themeColor="text1"/>
          <w:lang w:val="en-CA"/>
        </w:rPr>
        <w:t>0</w:t>
      </w:r>
      <w:r w:rsidRPr="00DE0F0E" w:rsidDel="003C51E6">
        <w:rPr>
          <w:noProof/>
          <w:color w:val="000000" w:themeColor="text1"/>
          <w:lang w:val="en-CA" w:eastAsia="ko-KR"/>
        </w:rPr>
        <w:t>..</w:t>
      </w:r>
      <w:r w:rsidRPr="00DE0F0E">
        <w:rPr>
          <w:noProof/>
          <w:color w:val="000000" w:themeColor="text1"/>
          <w:lang w:val="en-CA" w:eastAsia="ko-KR"/>
        </w:rPr>
        <w:t>cbWidth</w:t>
      </w:r>
      <w:r w:rsidRPr="00DE0F0E" w:rsidDel="003C51E6">
        <w:rPr>
          <w:noProof/>
          <w:color w:val="000000" w:themeColor="text1"/>
          <w:lang w:val="en-CA" w:eastAsia="ko-KR"/>
        </w:rPr>
        <w:t> − 1 and y</w:t>
      </w:r>
      <w:r w:rsidRPr="00DE0F0E" w:rsidDel="003C51E6">
        <w:rPr>
          <w:noProof/>
          <w:color w:val="000000" w:themeColor="text1"/>
          <w:vertAlign w:val="subscript"/>
          <w:lang w:val="en-CA" w:eastAsia="ko-KR"/>
        </w:rPr>
        <w:t>L</w:t>
      </w:r>
      <w:r w:rsidRPr="00DE0F0E" w:rsidDel="003C51E6">
        <w:rPr>
          <w:noProof/>
          <w:color w:val="000000" w:themeColor="text1"/>
          <w:lang w:val="en-CA" w:eastAsia="ko-KR"/>
        </w:rPr>
        <w:t> = </w:t>
      </w:r>
      <w:r w:rsidRPr="00DE0F0E" w:rsidDel="003C51E6">
        <w:rPr>
          <w:noProof/>
          <w:color w:val="000000" w:themeColor="text1"/>
          <w:lang w:val="en-CA"/>
        </w:rPr>
        <w:t>0</w:t>
      </w:r>
      <w:r w:rsidRPr="00DE0F0E" w:rsidDel="003C51E6">
        <w:rPr>
          <w:noProof/>
          <w:color w:val="000000" w:themeColor="text1"/>
          <w:lang w:val="en-CA" w:eastAsia="ko-KR"/>
        </w:rPr>
        <w:t>..</w:t>
      </w:r>
      <w:r w:rsidRPr="00DE0F0E">
        <w:rPr>
          <w:noProof/>
          <w:color w:val="000000" w:themeColor="text1"/>
          <w:lang w:val="en-CA" w:eastAsia="ko-KR"/>
        </w:rPr>
        <w:t>cbHeight</w:t>
      </w:r>
      <w:r w:rsidRPr="00DE0F0E" w:rsidDel="003C51E6">
        <w:rPr>
          <w:noProof/>
          <w:color w:val="000000" w:themeColor="text1"/>
          <w:lang w:val="en-CA" w:eastAsia="ko-KR"/>
        </w:rPr>
        <w:t> − 1, are derived by invoking the weighted sample prediction process</w:t>
      </w:r>
      <w:r w:rsidRPr="00DE0F0E">
        <w:rPr>
          <w:noProof/>
          <w:color w:val="000000" w:themeColor="text1"/>
          <w:lang w:val="en-CA" w:eastAsia="ko-KR"/>
        </w:rPr>
        <w:t xml:space="preserve"> for triangle merge mode</w:t>
      </w:r>
      <w:r w:rsidRPr="00DE0F0E" w:rsidDel="003C51E6">
        <w:rPr>
          <w:noProof/>
          <w:color w:val="000000" w:themeColor="text1"/>
          <w:lang w:val="en-CA" w:eastAsia="ko-KR"/>
        </w:rPr>
        <w:t xml:space="preserve"> specified in clause </w:t>
      </w:r>
      <w:r w:rsidRPr="00DE0F0E">
        <w:rPr>
          <w:noProof/>
          <w:color w:val="000000" w:themeColor="text1"/>
          <w:lang w:val="en-CA" w:eastAsia="ko-KR"/>
        </w:rPr>
        <w:fldChar w:fldCharType="begin" w:fldLock="1"/>
      </w:r>
      <w:r w:rsidRPr="00DE0F0E">
        <w:rPr>
          <w:noProof/>
          <w:color w:val="000000" w:themeColor="text1"/>
          <w:lang w:val="en-CA" w:eastAsia="ko-KR"/>
        </w:rPr>
        <w:instrText xml:space="preserve"> REF _Ref528065522 \r \h </w:instrText>
      </w:r>
      <w:r w:rsidRPr="00DE0F0E">
        <w:rPr>
          <w:noProof/>
          <w:color w:val="000000" w:themeColor="text1"/>
          <w:lang w:val="en-CA" w:eastAsia="ko-KR"/>
        </w:rPr>
      </w:r>
      <w:r w:rsidRPr="00DE0F0E">
        <w:rPr>
          <w:noProof/>
          <w:color w:val="000000" w:themeColor="text1"/>
          <w:lang w:val="en-CA" w:eastAsia="ko-KR"/>
        </w:rPr>
        <w:fldChar w:fldCharType="separate"/>
      </w:r>
      <w:r w:rsidR="00043B38">
        <w:rPr>
          <w:noProof/>
          <w:color w:val="000000" w:themeColor="text1"/>
          <w:lang w:val="en-CA" w:eastAsia="ko-KR"/>
        </w:rPr>
        <w:t>8.5.8.2</w:t>
      </w:r>
      <w:r w:rsidRPr="00DE0F0E">
        <w:rPr>
          <w:noProof/>
          <w:color w:val="000000" w:themeColor="text1"/>
          <w:lang w:val="en-CA" w:eastAsia="ko-KR"/>
        </w:rPr>
        <w:fldChar w:fldCharType="end"/>
      </w:r>
      <w:r w:rsidRPr="00DE0F0E">
        <w:rPr>
          <w:noProof/>
          <w:color w:val="000000" w:themeColor="text1"/>
          <w:lang w:val="en-CA" w:eastAsia="ko-KR"/>
        </w:rPr>
        <w:t xml:space="preserve"> with </w:t>
      </w:r>
      <w:r w:rsidRPr="00DE0F0E" w:rsidDel="003C51E6">
        <w:rPr>
          <w:noProof/>
          <w:color w:val="000000" w:themeColor="text1"/>
          <w:lang w:val="en-CA" w:eastAsia="ko-KR"/>
        </w:rPr>
        <w:t xml:space="preserve">the </w:t>
      </w:r>
      <w:r w:rsidRPr="00DE0F0E">
        <w:rPr>
          <w:noProof/>
          <w:color w:val="000000" w:themeColor="text1"/>
          <w:lang w:val="en-CA" w:eastAsia="ko-KR"/>
        </w:rPr>
        <w:t>coding</w:t>
      </w:r>
      <w:r w:rsidRPr="00DE0F0E" w:rsidDel="003C51E6">
        <w:rPr>
          <w:noProof/>
          <w:color w:val="000000" w:themeColor="text1"/>
          <w:lang w:val="en-CA" w:eastAsia="ko-KR"/>
        </w:rPr>
        <w:t xml:space="preserve"> block width</w:t>
      </w:r>
      <w:r w:rsidRPr="00DE0F0E">
        <w:rPr>
          <w:noProof/>
          <w:color w:val="000000" w:themeColor="text1"/>
          <w:lang w:val="en-CA" w:eastAsia="ko-KR"/>
        </w:rPr>
        <w:t xml:space="preserve"> nCbW set equal to</w:t>
      </w:r>
      <w:r w:rsidRPr="00DE0F0E" w:rsidDel="003C51E6">
        <w:rPr>
          <w:noProof/>
          <w:color w:val="000000" w:themeColor="text1"/>
          <w:lang w:val="en-CA" w:eastAsia="ko-KR"/>
        </w:rPr>
        <w:t xml:space="preserve"> </w:t>
      </w:r>
      <w:r w:rsidRPr="00DE0F0E">
        <w:rPr>
          <w:noProof/>
          <w:color w:val="000000" w:themeColor="text1"/>
          <w:lang w:val="en-CA" w:eastAsia="ko-KR"/>
        </w:rPr>
        <w:t>cbWidth, the</w:t>
      </w:r>
      <w:r w:rsidRPr="00DE0F0E" w:rsidDel="003C51E6">
        <w:rPr>
          <w:noProof/>
          <w:color w:val="000000" w:themeColor="text1"/>
          <w:lang w:val="en-CA" w:eastAsia="ko-KR"/>
        </w:rPr>
        <w:t xml:space="preserve"> </w:t>
      </w:r>
      <w:r w:rsidRPr="00DE0F0E">
        <w:rPr>
          <w:noProof/>
          <w:color w:val="000000" w:themeColor="text1"/>
          <w:lang w:val="en-CA" w:eastAsia="ko-KR"/>
        </w:rPr>
        <w:t>coding</w:t>
      </w:r>
      <w:r w:rsidRPr="00DE0F0E" w:rsidDel="003C51E6">
        <w:rPr>
          <w:noProof/>
          <w:color w:val="000000" w:themeColor="text1"/>
          <w:lang w:val="en-CA" w:eastAsia="ko-KR"/>
        </w:rPr>
        <w:t xml:space="preserve"> block height</w:t>
      </w:r>
      <w:r w:rsidRPr="00DE0F0E">
        <w:rPr>
          <w:noProof/>
          <w:color w:val="000000" w:themeColor="text1"/>
          <w:lang w:val="en-CA" w:eastAsia="ko-KR"/>
        </w:rPr>
        <w:t xml:space="preserve"> nCbH set equal to</w:t>
      </w:r>
      <w:r w:rsidRPr="00DE0F0E" w:rsidDel="003C51E6">
        <w:rPr>
          <w:noProof/>
          <w:color w:val="000000" w:themeColor="text1"/>
          <w:lang w:val="en-CA" w:eastAsia="ko-KR"/>
        </w:rPr>
        <w:t xml:space="preserve"> </w:t>
      </w:r>
      <w:r w:rsidRPr="00DE0F0E">
        <w:rPr>
          <w:noProof/>
          <w:color w:val="000000" w:themeColor="text1"/>
          <w:lang w:val="en-CA" w:eastAsia="ko-KR"/>
        </w:rPr>
        <w:t>cbHeight,</w:t>
      </w:r>
      <w:r w:rsidRPr="00DE0F0E" w:rsidDel="003C51E6">
        <w:rPr>
          <w:noProof/>
          <w:color w:val="000000" w:themeColor="text1"/>
          <w:lang w:val="en-CA" w:eastAsia="ko-KR"/>
        </w:rPr>
        <w:t xml:space="preserve"> the sample arrays predSamplesL</w:t>
      </w:r>
      <w:r w:rsidRPr="00DE0F0E">
        <w:rPr>
          <w:noProof/>
          <w:color w:val="000000" w:themeColor="text1"/>
          <w:lang w:val="en-CA" w:eastAsia="ko-KR"/>
        </w:rPr>
        <w:t>A</w:t>
      </w:r>
      <w:r w:rsidRPr="00DE0F0E" w:rsidDel="003C51E6">
        <w:rPr>
          <w:noProof/>
          <w:color w:val="000000" w:themeColor="text1"/>
          <w:vertAlign w:val="subscript"/>
          <w:lang w:val="en-CA" w:eastAsia="ko-KR"/>
        </w:rPr>
        <w:t>L</w:t>
      </w:r>
      <w:r w:rsidRPr="00DE0F0E" w:rsidDel="003C51E6">
        <w:rPr>
          <w:noProof/>
          <w:color w:val="000000" w:themeColor="text1"/>
          <w:lang w:val="en-CA" w:eastAsia="ko-KR"/>
        </w:rPr>
        <w:t xml:space="preserve"> and predSamplesL</w:t>
      </w:r>
      <w:r w:rsidRPr="00DE0F0E">
        <w:rPr>
          <w:noProof/>
          <w:color w:val="000000" w:themeColor="text1"/>
          <w:lang w:val="en-CA" w:eastAsia="ko-KR"/>
        </w:rPr>
        <w:t>B</w:t>
      </w:r>
      <w:r w:rsidRPr="00DE0F0E" w:rsidDel="003C51E6">
        <w:rPr>
          <w:noProof/>
          <w:color w:val="000000" w:themeColor="text1"/>
          <w:vertAlign w:val="subscript"/>
          <w:lang w:val="en-CA" w:eastAsia="ko-KR"/>
        </w:rPr>
        <w:t>L</w:t>
      </w:r>
      <w:r w:rsidRPr="00DE0F0E" w:rsidDel="003C51E6">
        <w:rPr>
          <w:noProof/>
          <w:color w:val="000000" w:themeColor="text1"/>
          <w:lang w:val="en-CA" w:eastAsia="ko-KR"/>
        </w:rPr>
        <w:t xml:space="preserve">, and the variables </w:t>
      </w:r>
      <w:r w:rsidRPr="00DE0F0E">
        <w:rPr>
          <w:noProof/>
          <w:color w:val="000000" w:themeColor="text1"/>
          <w:lang w:val="en-CA" w:eastAsia="ko-KR"/>
        </w:rPr>
        <w:t xml:space="preserve">triangleDir, </w:t>
      </w:r>
      <w:r w:rsidRPr="00DE0F0E" w:rsidDel="003C51E6">
        <w:rPr>
          <w:noProof/>
          <w:color w:val="000000" w:themeColor="text1"/>
          <w:lang w:val="en-CA" w:eastAsia="ko-KR"/>
        </w:rPr>
        <w:t>and cIdx equal to 0 as inputs.</w:t>
      </w:r>
    </w:p>
    <w:p w14:paraId="0836C399" w14:textId="162E8F44" w:rsidR="000D2535" w:rsidRPr="00DE0F0E" w:rsidRDefault="000D2535" w:rsidP="000D2535">
      <w:pPr>
        <w:numPr>
          <w:ilvl w:val="0"/>
          <w:numId w:val="575"/>
        </w:numPr>
        <w:tabs>
          <w:tab w:val="clear" w:pos="794"/>
        </w:tabs>
        <w:ind w:left="450"/>
        <w:rPr>
          <w:noProof/>
          <w:color w:val="000000" w:themeColor="text1"/>
          <w:lang w:val="en-CA" w:eastAsia="ko-KR"/>
        </w:rPr>
      </w:pPr>
      <w:r w:rsidRPr="00DE0F0E">
        <w:rPr>
          <w:noProof/>
          <w:color w:val="000000" w:themeColor="text1"/>
          <w:lang w:val="en-CA"/>
        </w:rPr>
        <w:t>T</w:t>
      </w:r>
      <w:r w:rsidRPr="00DE0F0E" w:rsidDel="003C51E6">
        <w:rPr>
          <w:noProof/>
          <w:color w:val="000000" w:themeColor="text1"/>
          <w:lang w:val="en-CA"/>
        </w:rPr>
        <w:t xml:space="preserve">he </w:t>
      </w:r>
      <w:r w:rsidRPr="00DE0F0E" w:rsidDel="003C51E6">
        <w:rPr>
          <w:noProof/>
          <w:color w:val="000000" w:themeColor="text1"/>
          <w:lang w:val="en-CA" w:eastAsia="ko-KR"/>
        </w:rPr>
        <w:t xml:space="preserve">prediction samples inside the current chroma component Cb </w:t>
      </w:r>
      <w:r w:rsidRPr="00DE0F0E">
        <w:rPr>
          <w:noProof/>
          <w:color w:val="000000" w:themeColor="text1"/>
          <w:lang w:val="en-CA" w:eastAsia="ko-KR"/>
        </w:rPr>
        <w:t>coding</w:t>
      </w:r>
      <w:r w:rsidRPr="00DE0F0E" w:rsidDel="003C51E6">
        <w:rPr>
          <w:noProof/>
          <w:color w:val="000000" w:themeColor="text1"/>
          <w:lang w:val="en-CA" w:eastAsia="ko-KR"/>
        </w:rPr>
        <w:t xml:space="preserve"> block, predSamples</w:t>
      </w:r>
      <w:r w:rsidRPr="00DE0F0E" w:rsidDel="003C51E6">
        <w:rPr>
          <w:noProof/>
          <w:color w:val="000000" w:themeColor="text1"/>
          <w:vertAlign w:val="subscript"/>
          <w:lang w:val="en-CA" w:eastAsia="ko-KR"/>
        </w:rPr>
        <w:t>Cb</w:t>
      </w:r>
      <w:r w:rsidRPr="00DE0F0E" w:rsidDel="003C51E6">
        <w:rPr>
          <w:noProof/>
          <w:color w:val="000000" w:themeColor="text1"/>
          <w:lang w:val="en-CA" w:eastAsia="ko-KR"/>
        </w:rPr>
        <w:t>[ x</w:t>
      </w:r>
      <w:r w:rsidRPr="00DE0F0E" w:rsidDel="003C51E6">
        <w:rPr>
          <w:noProof/>
          <w:color w:val="000000" w:themeColor="text1"/>
          <w:vertAlign w:val="subscript"/>
          <w:lang w:val="en-CA" w:eastAsia="ko-KR"/>
        </w:rPr>
        <w:t>C</w:t>
      </w:r>
      <w:r w:rsidRPr="00DE0F0E" w:rsidDel="003C51E6">
        <w:rPr>
          <w:noProof/>
          <w:color w:val="000000" w:themeColor="text1"/>
          <w:lang w:val="en-CA"/>
        </w:rPr>
        <w:t> </w:t>
      </w:r>
      <w:r w:rsidRPr="00DE0F0E" w:rsidDel="003C51E6">
        <w:rPr>
          <w:noProof/>
          <w:color w:val="000000" w:themeColor="text1"/>
          <w:lang w:val="en-CA" w:eastAsia="ko-KR"/>
        </w:rPr>
        <w:t>][ y</w:t>
      </w:r>
      <w:r w:rsidRPr="00DE0F0E" w:rsidDel="003C51E6">
        <w:rPr>
          <w:noProof/>
          <w:color w:val="000000" w:themeColor="text1"/>
          <w:vertAlign w:val="subscript"/>
          <w:lang w:val="en-CA" w:eastAsia="ko-KR"/>
        </w:rPr>
        <w:t>C</w:t>
      </w:r>
      <w:r w:rsidRPr="00DE0F0E" w:rsidDel="003C51E6">
        <w:rPr>
          <w:noProof/>
          <w:color w:val="000000" w:themeColor="text1"/>
          <w:lang w:val="en-CA" w:eastAsia="ko-KR"/>
        </w:rPr>
        <w:t> ] with x</w:t>
      </w:r>
      <w:r w:rsidRPr="00DE0F0E" w:rsidDel="003C51E6">
        <w:rPr>
          <w:noProof/>
          <w:color w:val="000000" w:themeColor="text1"/>
          <w:vertAlign w:val="subscript"/>
          <w:lang w:val="en-CA" w:eastAsia="ko-KR"/>
        </w:rPr>
        <w:t>C</w:t>
      </w:r>
      <w:r w:rsidRPr="00DE0F0E" w:rsidDel="003C51E6">
        <w:rPr>
          <w:noProof/>
          <w:color w:val="000000" w:themeColor="text1"/>
          <w:lang w:val="en-CA" w:eastAsia="ko-KR"/>
        </w:rPr>
        <w:t> = 0..</w:t>
      </w:r>
      <w:r w:rsidRPr="00DE0F0E">
        <w:rPr>
          <w:noProof/>
          <w:color w:val="000000" w:themeColor="text1"/>
          <w:lang w:val="en-CA" w:eastAsia="ko-KR"/>
        </w:rPr>
        <w:t>cbWidth</w:t>
      </w:r>
      <w:r w:rsidRPr="00DE0F0E" w:rsidDel="003C51E6">
        <w:rPr>
          <w:noProof/>
          <w:color w:val="000000" w:themeColor="text1"/>
          <w:lang w:val="en-CA" w:eastAsia="ko-KR"/>
        </w:rPr>
        <w:t> / </w:t>
      </w:r>
      <w:r w:rsidRPr="00DE0F0E">
        <w:rPr>
          <w:noProof/>
          <w:color w:val="000000" w:themeColor="text1"/>
          <w:lang w:val="en-CA" w:eastAsia="ko-KR"/>
        </w:rPr>
        <w:t>2</w:t>
      </w:r>
      <w:r w:rsidRPr="00DE0F0E" w:rsidDel="003C51E6">
        <w:rPr>
          <w:noProof/>
          <w:color w:val="000000" w:themeColor="text1"/>
          <w:lang w:val="en-CA" w:eastAsia="ko-KR"/>
        </w:rPr>
        <w:t> − 1 and y</w:t>
      </w:r>
      <w:r w:rsidRPr="00DE0F0E" w:rsidDel="003C51E6">
        <w:rPr>
          <w:noProof/>
          <w:color w:val="000000" w:themeColor="text1"/>
          <w:vertAlign w:val="subscript"/>
          <w:lang w:val="en-CA" w:eastAsia="ko-KR"/>
        </w:rPr>
        <w:t>C</w:t>
      </w:r>
      <w:r w:rsidRPr="00DE0F0E" w:rsidDel="003C51E6">
        <w:rPr>
          <w:noProof/>
          <w:color w:val="000000" w:themeColor="text1"/>
          <w:lang w:val="en-CA" w:eastAsia="ko-KR"/>
        </w:rPr>
        <w:t> = </w:t>
      </w:r>
      <w:r w:rsidRPr="00DE0F0E" w:rsidDel="003C51E6">
        <w:rPr>
          <w:noProof/>
          <w:color w:val="000000" w:themeColor="text1"/>
          <w:lang w:val="en-CA"/>
        </w:rPr>
        <w:t>0</w:t>
      </w:r>
      <w:r w:rsidRPr="00DE0F0E" w:rsidDel="003C51E6">
        <w:rPr>
          <w:noProof/>
          <w:color w:val="000000" w:themeColor="text1"/>
          <w:lang w:val="en-CA" w:eastAsia="ko-KR"/>
        </w:rPr>
        <w:t>..</w:t>
      </w:r>
      <w:r w:rsidRPr="00DE0F0E">
        <w:rPr>
          <w:noProof/>
          <w:color w:val="000000" w:themeColor="text1"/>
          <w:lang w:val="en-CA" w:eastAsia="ko-KR"/>
        </w:rPr>
        <w:t>cbHeight</w:t>
      </w:r>
      <w:r w:rsidRPr="00DE0F0E" w:rsidDel="003C51E6">
        <w:rPr>
          <w:noProof/>
          <w:color w:val="000000" w:themeColor="text1"/>
          <w:lang w:val="en-CA" w:eastAsia="ko-KR"/>
        </w:rPr>
        <w:t> / </w:t>
      </w:r>
      <w:r w:rsidRPr="00DE0F0E">
        <w:rPr>
          <w:noProof/>
          <w:color w:val="000000" w:themeColor="text1"/>
          <w:lang w:val="en-CA" w:eastAsia="ko-KR"/>
        </w:rPr>
        <w:t>2</w:t>
      </w:r>
      <w:r w:rsidRPr="00DE0F0E" w:rsidDel="003C51E6">
        <w:rPr>
          <w:noProof/>
          <w:color w:val="000000" w:themeColor="text1"/>
          <w:lang w:val="en-CA" w:eastAsia="ko-KR"/>
        </w:rPr>
        <w:t> − 1, are derived by invoking the weighted sample predict</w:t>
      </w:r>
      <w:r w:rsidRPr="00DE0F0E">
        <w:rPr>
          <w:noProof/>
          <w:color w:val="000000" w:themeColor="text1"/>
          <w:lang w:val="en-CA" w:eastAsia="ko-KR"/>
        </w:rPr>
        <w:t xml:space="preserve">ion process for triangle merge mode specified in clause </w:t>
      </w:r>
      <w:r w:rsidRPr="00DE0F0E">
        <w:rPr>
          <w:noProof/>
          <w:color w:val="000000" w:themeColor="text1"/>
          <w:lang w:val="en-CA" w:eastAsia="ko-KR"/>
        </w:rPr>
        <w:fldChar w:fldCharType="begin" w:fldLock="1"/>
      </w:r>
      <w:r w:rsidRPr="00DE0F0E">
        <w:rPr>
          <w:noProof/>
          <w:color w:val="000000" w:themeColor="text1"/>
          <w:lang w:val="en-CA" w:eastAsia="ko-KR"/>
        </w:rPr>
        <w:instrText xml:space="preserve"> REF _Ref528065522 \r \h </w:instrText>
      </w:r>
      <w:r w:rsidRPr="00DE0F0E">
        <w:rPr>
          <w:noProof/>
          <w:color w:val="000000" w:themeColor="text1"/>
          <w:lang w:val="en-CA" w:eastAsia="ko-KR"/>
        </w:rPr>
      </w:r>
      <w:r w:rsidRPr="00DE0F0E">
        <w:rPr>
          <w:noProof/>
          <w:color w:val="000000" w:themeColor="text1"/>
          <w:lang w:val="en-CA" w:eastAsia="ko-KR"/>
        </w:rPr>
        <w:fldChar w:fldCharType="separate"/>
      </w:r>
      <w:r w:rsidR="00043B38">
        <w:rPr>
          <w:noProof/>
          <w:color w:val="000000" w:themeColor="text1"/>
          <w:lang w:val="en-CA" w:eastAsia="ko-KR"/>
        </w:rPr>
        <w:t>8.5.8.2</w:t>
      </w:r>
      <w:r w:rsidRPr="00DE0F0E">
        <w:rPr>
          <w:noProof/>
          <w:color w:val="000000" w:themeColor="text1"/>
          <w:lang w:val="en-CA" w:eastAsia="ko-KR"/>
        </w:rPr>
        <w:fldChar w:fldCharType="end"/>
      </w:r>
      <w:r w:rsidRPr="00DE0F0E" w:rsidDel="003C51E6">
        <w:rPr>
          <w:noProof/>
          <w:color w:val="000000" w:themeColor="text1"/>
          <w:lang w:val="en-CA" w:eastAsia="ko-KR"/>
        </w:rPr>
        <w:t xml:space="preserve"> with the </w:t>
      </w:r>
      <w:r w:rsidRPr="00DE0F0E">
        <w:rPr>
          <w:noProof/>
          <w:color w:val="000000" w:themeColor="text1"/>
          <w:lang w:val="en-CA" w:eastAsia="ko-KR"/>
        </w:rPr>
        <w:t>coding</w:t>
      </w:r>
      <w:r w:rsidRPr="00DE0F0E" w:rsidDel="003C51E6">
        <w:rPr>
          <w:noProof/>
          <w:color w:val="000000" w:themeColor="text1"/>
          <w:lang w:val="en-CA" w:eastAsia="ko-KR"/>
        </w:rPr>
        <w:t xml:space="preserve"> block width n</w:t>
      </w:r>
      <w:r w:rsidRPr="00DE0F0E">
        <w:rPr>
          <w:noProof/>
          <w:color w:val="000000" w:themeColor="text1"/>
          <w:lang w:val="en-CA" w:eastAsia="ko-KR"/>
        </w:rPr>
        <w:t>C</w:t>
      </w:r>
      <w:r w:rsidRPr="00DE0F0E" w:rsidDel="003C51E6">
        <w:rPr>
          <w:noProof/>
          <w:color w:val="000000" w:themeColor="text1"/>
          <w:lang w:val="en-CA" w:eastAsia="ko-KR"/>
        </w:rPr>
        <w:t xml:space="preserve">bW set equal to </w:t>
      </w:r>
      <w:r w:rsidRPr="00DE0F0E">
        <w:rPr>
          <w:noProof/>
          <w:color w:val="000000" w:themeColor="text1"/>
          <w:lang w:val="en-CA" w:eastAsia="ko-KR"/>
        </w:rPr>
        <w:t>cbWidth</w:t>
      </w:r>
      <w:r w:rsidRPr="00DE0F0E" w:rsidDel="003C51E6">
        <w:rPr>
          <w:noProof/>
          <w:color w:val="000000" w:themeColor="text1"/>
          <w:lang w:val="en-CA" w:eastAsia="ko-KR"/>
        </w:rPr>
        <w:t> / </w:t>
      </w:r>
      <w:r w:rsidRPr="00DE0F0E">
        <w:rPr>
          <w:noProof/>
          <w:color w:val="000000" w:themeColor="text1"/>
          <w:lang w:val="en-CA" w:eastAsia="ko-KR"/>
        </w:rPr>
        <w:t>2</w:t>
      </w:r>
      <w:r w:rsidRPr="00DE0F0E" w:rsidDel="003C51E6">
        <w:rPr>
          <w:noProof/>
          <w:color w:val="000000" w:themeColor="text1"/>
          <w:lang w:val="en-CA" w:eastAsia="ko-KR"/>
        </w:rPr>
        <w:t xml:space="preserve">, the </w:t>
      </w:r>
      <w:r w:rsidRPr="00DE0F0E">
        <w:rPr>
          <w:noProof/>
          <w:color w:val="000000" w:themeColor="text1"/>
          <w:lang w:val="en-CA" w:eastAsia="ko-KR"/>
        </w:rPr>
        <w:t>coding block</w:t>
      </w:r>
      <w:r w:rsidRPr="00DE0F0E" w:rsidDel="003C51E6">
        <w:rPr>
          <w:noProof/>
          <w:color w:val="000000" w:themeColor="text1"/>
          <w:lang w:val="en-CA" w:eastAsia="ko-KR"/>
        </w:rPr>
        <w:t xml:space="preserve"> height n</w:t>
      </w:r>
      <w:r w:rsidRPr="00DE0F0E">
        <w:rPr>
          <w:noProof/>
          <w:color w:val="000000" w:themeColor="text1"/>
          <w:lang w:val="en-CA" w:eastAsia="ko-KR"/>
        </w:rPr>
        <w:t>C</w:t>
      </w:r>
      <w:r w:rsidRPr="00DE0F0E" w:rsidDel="003C51E6">
        <w:rPr>
          <w:noProof/>
          <w:color w:val="000000" w:themeColor="text1"/>
          <w:lang w:val="en-CA" w:eastAsia="ko-KR"/>
        </w:rPr>
        <w:t xml:space="preserve">bH set equal to </w:t>
      </w:r>
      <w:r w:rsidRPr="00DE0F0E">
        <w:rPr>
          <w:noProof/>
          <w:color w:val="000000" w:themeColor="text1"/>
          <w:lang w:val="en-CA" w:eastAsia="ko-KR"/>
        </w:rPr>
        <w:t>cbHeight</w:t>
      </w:r>
      <w:r w:rsidRPr="00DE0F0E" w:rsidDel="003C51E6">
        <w:rPr>
          <w:noProof/>
          <w:color w:val="000000" w:themeColor="text1"/>
          <w:lang w:val="en-CA" w:eastAsia="ko-KR"/>
        </w:rPr>
        <w:t> / </w:t>
      </w:r>
      <w:r w:rsidRPr="00DE0F0E">
        <w:rPr>
          <w:noProof/>
          <w:color w:val="000000" w:themeColor="text1"/>
          <w:lang w:val="en-CA" w:eastAsia="ko-KR"/>
        </w:rPr>
        <w:t>2</w:t>
      </w:r>
      <w:r w:rsidRPr="00DE0F0E" w:rsidDel="003C51E6">
        <w:rPr>
          <w:noProof/>
          <w:color w:val="000000" w:themeColor="text1"/>
          <w:lang w:val="en-CA" w:eastAsia="ko-KR"/>
        </w:rPr>
        <w:t>,</w:t>
      </w:r>
      <w:r w:rsidRPr="00DE0F0E">
        <w:rPr>
          <w:noProof/>
          <w:color w:val="000000" w:themeColor="text1"/>
          <w:lang w:val="en-CA" w:eastAsia="ko-KR"/>
        </w:rPr>
        <w:t xml:space="preserve"> the sample arrays predSamplesLA</w:t>
      </w:r>
      <w:r w:rsidRPr="00DE0F0E" w:rsidDel="003C51E6">
        <w:rPr>
          <w:noProof/>
          <w:color w:val="000000" w:themeColor="text1"/>
          <w:vertAlign w:val="subscript"/>
          <w:lang w:val="en-CA" w:eastAsia="ko-KR"/>
        </w:rPr>
        <w:t>Cb</w:t>
      </w:r>
      <w:r w:rsidRPr="00DE0F0E" w:rsidDel="003C51E6">
        <w:rPr>
          <w:noProof/>
          <w:color w:val="000000" w:themeColor="text1"/>
          <w:lang w:val="en-CA" w:eastAsia="ko-KR"/>
        </w:rPr>
        <w:t xml:space="preserve"> and predSamplesL</w:t>
      </w:r>
      <w:r w:rsidRPr="00DE0F0E">
        <w:rPr>
          <w:noProof/>
          <w:color w:val="000000" w:themeColor="text1"/>
          <w:lang w:val="en-CA" w:eastAsia="ko-KR"/>
        </w:rPr>
        <w:t>B</w:t>
      </w:r>
      <w:r w:rsidRPr="00DE0F0E" w:rsidDel="003C51E6">
        <w:rPr>
          <w:noProof/>
          <w:color w:val="000000" w:themeColor="text1"/>
          <w:vertAlign w:val="subscript"/>
          <w:lang w:val="en-CA" w:eastAsia="ko-KR"/>
        </w:rPr>
        <w:t>Cb</w:t>
      </w:r>
      <w:r w:rsidRPr="00DE0F0E" w:rsidDel="003C51E6">
        <w:rPr>
          <w:noProof/>
          <w:color w:val="000000" w:themeColor="text1"/>
          <w:lang w:val="en-CA" w:eastAsia="ko-KR"/>
        </w:rPr>
        <w:t xml:space="preserve">, and the variables </w:t>
      </w:r>
      <w:r w:rsidRPr="00DE0F0E">
        <w:rPr>
          <w:noProof/>
          <w:color w:val="000000" w:themeColor="text1"/>
          <w:lang w:val="en-CA" w:eastAsia="ko-KR"/>
        </w:rPr>
        <w:t xml:space="preserve">triangleDir, </w:t>
      </w:r>
      <w:r w:rsidRPr="00DE0F0E" w:rsidDel="003C51E6">
        <w:rPr>
          <w:noProof/>
          <w:color w:val="000000" w:themeColor="text1"/>
          <w:lang w:val="en-CA" w:eastAsia="ko-KR"/>
        </w:rPr>
        <w:t>and cIdx equal to 1 as inputs.</w:t>
      </w:r>
    </w:p>
    <w:p w14:paraId="37FA75BC" w14:textId="547784B5" w:rsidR="000D2535" w:rsidRPr="00DE0F0E" w:rsidRDefault="000D2535" w:rsidP="000D2535">
      <w:pPr>
        <w:numPr>
          <w:ilvl w:val="0"/>
          <w:numId w:val="575"/>
        </w:numPr>
        <w:tabs>
          <w:tab w:val="clear" w:pos="794"/>
        </w:tabs>
        <w:ind w:left="450"/>
        <w:rPr>
          <w:noProof/>
          <w:color w:val="000000" w:themeColor="text1"/>
          <w:lang w:val="en-CA" w:eastAsia="ko-KR"/>
        </w:rPr>
      </w:pPr>
      <w:r w:rsidRPr="00DE0F0E">
        <w:rPr>
          <w:noProof/>
          <w:color w:val="000000" w:themeColor="text1"/>
          <w:lang w:val="en-CA"/>
        </w:rPr>
        <w:t>T</w:t>
      </w:r>
      <w:r w:rsidRPr="00DE0F0E" w:rsidDel="003C51E6">
        <w:rPr>
          <w:noProof/>
          <w:color w:val="000000" w:themeColor="text1"/>
          <w:lang w:val="en-CA"/>
        </w:rPr>
        <w:t xml:space="preserve">he </w:t>
      </w:r>
      <w:r w:rsidRPr="00DE0F0E" w:rsidDel="003C51E6">
        <w:rPr>
          <w:noProof/>
          <w:color w:val="000000" w:themeColor="text1"/>
          <w:lang w:val="en-CA" w:eastAsia="ko-KR"/>
        </w:rPr>
        <w:t xml:space="preserve">prediction samples inside the current chroma component Cr </w:t>
      </w:r>
      <w:r w:rsidRPr="00DE0F0E">
        <w:rPr>
          <w:noProof/>
          <w:color w:val="000000" w:themeColor="text1"/>
          <w:lang w:val="en-CA" w:eastAsia="ko-KR"/>
        </w:rPr>
        <w:t>coding</w:t>
      </w:r>
      <w:r w:rsidRPr="00DE0F0E" w:rsidDel="003C51E6">
        <w:rPr>
          <w:noProof/>
          <w:color w:val="000000" w:themeColor="text1"/>
          <w:lang w:val="en-CA" w:eastAsia="ko-KR"/>
        </w:rPr>
        <w:t xml:space="preserve"> block, predSamples</w:t>
      </w:r>
      <w:r w:rsidRPr="00DE0F0E" w:rsidDel="003C51E6">
        <w:rPr>
          <w:noProof/>
          <w:color w:val="000000" w:themeColor="text1"/>
          <w:vertAlign w:val="subscript"/>
          <w:lang w:val="en-CA" w:eastAsia="ko-KR"/>
        </w:rPr>
        <w:t>Cr</w:t>
      </w:r>
      <w:r w:rsidRPr="00DE0F0E" w:rsidDel="003C51E6">
        <w:rPr>
          <w:noProof/>
          <w:color w:val="000000" w:themeColor="text1"/>
          <w:lang w:val="en-CA" w:eastAsia="ko-KR"/>
        </w:rPr>
        <w:t>[ x</w:t>
      </w:r>
      <w:r w:rsidRPr="00DE0F0E" w:rsidDel="003C51E6">
        <w:rPr>
          <w:noProof/>
          <w:color w:val="000000" w:themeColor="text1"/>
          <w:vertAlign w:val="subscript"/>
          <w:lang w:val="en-CA" w:eastAsia="ko-KR"/>
        </w:rPr>
        <w:t>C</w:t>
      </w:r>
      <w:r w:rsidRPr="00DE0F0E" w:rsidDel="003C51E6">
        <w:rPr>
          <w:noProof/>
          <w:color w:val="000000" w:themeColor="text1"/>
          <w:lang w:val="en-CA" w:eastAsia="ko-KR"/>
        </w:rPr>
        <w:t> ][ y</w:t>
      </w:r>
      <w:r w:rsidRPr="00DE0F0E" w:rsidDel="003C51E6">
        <w:rPr>
          <w:noProof/>
          <w:color w:val="000000" w:themeColor="text1"/>
          <w:vertAlign w:val="subscript"/>
          <w:lang w:val="en-CA" w:eastAsia="ko-KR"/>
        </w:rPr>
        <w:t>C</w:t>
      </w:r>
      <w:r w:rsidRPr="00DE0F0E" w:rsidDel="003C51E6">
        <w:rPr>
          <w:noProof/>
          <w:color w:val="000000" w:themeColor="text1"/>
          <w:lang w:val="en-CA" w:eastAsia="ko-KR"/>
        </w:rPr>
        <w:t> ] with x</w:t>
      </w:r>
      <w:r w:rsidRPr="00DE0F0E" w:rsidDel="003C51E6">
        <w:rPr>
          <w:noProof/>
          <w:color w:val="000000" w:themeColor="text1"/>
          <w:vertAlign w:val="subscript"/>
          <w:lang w:val="en-CA" w:eastAsia="ko-KR"/>
        </w:rPr>
        <w:t>C</w:t>
      </w:r>
      <w:r w:rsidRPr="00DE0F0E" w:rsidDel="003C51E6">
        <w:rPr>
          <w:noProof/>
          <w:color w:val="000000" w:themeColor="text1"/>
          <w:lang w:val="en-CA" w:eastAsia="ko-KR"/>
        </w:rPr>
        <w:t> = 0..</w:t>
      </w:r>
      <w:r w:rsidRPr="00DE0F0E">
        <w:rPr>
          <w:noProof/>
          <w:color w:val="000000" w:themeColor="text1"/>
          <w:lang w:val="en-CA" w:eastAsia="ko-KR"/>
        </w:rPr>
        <w:t>cbWidth</w:t>
      </w:r>
      <w:r w:rsidRPr="00DE0F0E" w:rsidDel="003C51E6">
        <w:rPr>
          <w:noProof/>
          <w:color w:val="000000" w:themeColor="text1"/>
          <w:lang w:val="en-CA" w:eastAsia="ko-KR"/>
        </w:rPr>
        <w:t> / </w:t>
      </w:r>
      <w:r w:rsidRPr="00DE0F0E">
        <w:rPr>
          <w:noProof/>
          <w:color w:val="000000" w:themeColor="text1"/>
          <w:lang w:val="en-CA" w:eastAsia="ko-KR"/>
        </w:rPr>
        <w:t>2</w:t>
      </w:r>
      <w:r w:rsidRPr="00DE0F0E" w:rsidDel="003C51E6">
        <w:rPr>
          <w:noProof/>
          <w:color w:val="000000" w:themeColor="text1"/>
          <w:lang w:val="en-CA" w:eastAsia="ko-KR"/>
        </w:rPr>
        <w:t> − 1 and y</w:t>
      </w:r>
      <w:r w:rsidRPr="00DE0F0E" w:rsidDel="003C51E6">
        <w:rPr>
          <w:noProof/>
          <w:color w:val="000000" w:themeColor="text1"/>
          <w:vertAlign w:val="subscript"/>
          <w:lang w:val="en-CA" w:eastAsia="ko-KR"/>
        </w:rPr>
        <w:t>C</w:t>
      </w:r>
      <w:r w:rsidRPr="00DE0F0E" w:rsidDel="003C51E6">
        <w:rPr>
          <w:noProof/>
          <w:color w:val="000000" w:themeColor="text1"/>
          <w:lang w:val="en-CA" w:eastAsia="ko-KR"/>
        </w:rPr>
        <w:t> = </w:t>
      </w:r>
      <w:r w:rsidRPr="00DE0F0E" w:rsidDel="003C51E6">
        <w:rPr>
          <w:noProof/>
          <w:color w:val="000000" w:themeColor="text1"/>
          <w:lang w:val="en-CA"/>
        </w:rPr>
        <w:t>0</w:t>
      </w:r>
      <w:r w:rsidRPr="00DE0F0E" w:rsidDel="003C51E6">
        <w:rPr>
          <w:noProof/>
          <w:color w:val="000000" w:themeColor="text1"/>
          <w:lang w:val="en-CA" w:eastAsia="ko-KR"/>
        </w:rPr>
        <w:t>..</w:t>
      </w:r>
      <w:r w:rsidRPr="00DE0F0E">
        <w:rPr>
          <w:noProof/>
          <w:color w:val="000000" w:themeColor="text1"/>
          <w:lang w:val="en-CA" w:eastAsia="ko-KR"/>
        </w:rPr>
        <w:t>cbHeight</w:t>
      </w:r>
      <w:r w:rsidRPr="00DE0F0E" w:rsidDel="003C51E6">
        <w:rPr>
          <w:noProof/>
          <w:color w:val="000000" w:themeColor="text1"/>
          <w:lang w:val="en-CA" w:eastAsia="ko-KR"/>
        </w:rPr>
        <w:t> / </w:t>
      </w:r>
      <w:r w:rsidRPr="00DE0F0E">
        <w:rPr>
          <w:noProof/>
          <w:color w:val="000000" w:themeColor="text1"/>
          <w:lang w:val="en-CA" w:eastAsia="ko-KR"/>
        </w:rPr>
        <w:t>2</w:t>
      </w:r>
      <w:r w:rsidRPr="00DE0F0E" w:rsidDel="003C51E6">
        <w:rPr>
          <w:noProof/>
          <w:color w:val="000000" w:themeColor="text1"/>
          <w:lang w:val="en-CA" w:eastAsia="ko-KR"/>
        </w:rPr>
        <w:t> − 1, are derived by invoking the weighted sample prediction process</w:t>
      </w:r>
      <w:r w:rsidRPr="00DE0F0E">
        <w:rPr>
          <w:noProof/>
          <w:color w:val="000000" w:themeColor="text1"/>
          <w:lang w:val="en-CA" w:eastAsia="ko-KR"/>
        </w:rPr>
        <w:t xml:space="preserve"> for triangle merge mode</w:t>
      </w:r>
      <w:r w:rsidRPr="00DE0F0E" w:rsidDel="003C51E6">
        <w:rPr>
          <w:noProof/>
          <w:color w:val="000000" w:themeColor="text1"/>
          <w:lang w:val="en-CA" w:eastAsia="ko-KR"/>
        </w:rPr>
        <w:t xml:space="preserve"> specified in clause </w:t>
      </w:r>
      <w:r w:rsidRPr="00DE0F0E">
        <w:rPr>
          <w:noProof/>
          <w:color w:val="000000" w:themeColor="text1"/>
          <w:lang w:val="en-CA" w:eastAsia="ko-KR"/>
        </w:rPr>
        <w:fldChar w:fldCharType="begin" w:fldLock="1"/>
      </w:r>
      <w:r w:rsidRPr="00DE0F0E">
        <w:rPr>
          <w:noProof/>
          <w:color w:val="000000" w:themeColor="text1"/>
          <w:lang w:val="en-CA" w:eastAsia="ko-KR"/>
        </w:rPr>
        <w:instrText xml:space="preserve"> REF _Ref528065522 \r \h </w:instrText>
      </w:r>
      <w:r w:rsidRPr="00DE0F0E">
        <w:rPr>
          <w:noProof/>
          <w:color w:val="000000" w:themeColor="text1"/>
          <w:lang w:val="en-CA" w:eastAsia="ko-KR"/>
        </w:rPr>
      </w:r>
      <w:r w:rsidRPr="00DE0F0E">
        <w:rPr>
          <w:noProof/>
          <w:color w:val="000000" w:themeColor="text1"/>
          <w:lang w:val="en-CA" w:eastAsia="ko-KR"/>
        </w:rPr>
        <w:fldChar w:fldCharType="separate"/>
      </w:r>
      <w:r w:rsidR="00043B38">
        <w:rPr>
          <w:noProof/>
          <w:color w:val="000000" w:themeColor="text1"/>
          <w:lang w:val="en-CA" w:eastAsia="ko-KR"/>
        </w:rPr>
        <w:t>8.5.8.2</w:t>
      </w:r>
      <w:r w:rsidRPr="00DE0F0E">
        <w:rPr>
          <w:noProof/>
          <w:color w:val="000000" w:themeColor="text1"/>
          <w:lang w:val="en-CA" w:eastAsia="ko-KR"/>
        </w:rPr>
        <w:fldChar w:fldCharType="end"/>
      </w:r>
      <w:r w:rsidRPr="00DE0F0E" w:rsidDel="003C51E6">
        <w:rPr>
          <w:noProof/>
          <w:color w:val="000000" w:themeColor="text1"/>
          <w:lang w:val="en-CA" w:eastAsia="ko-KR"/>
        </w:rPr>
        <w:t xml:space="preserve"> with the </w:t>
      </w:r>
      <w:r w:rsidRPr="00DE0F0E">
        <w:rPr>
          <w:noProof/>
          <w:color w:val="000000" w:themeColor="text1"/>
          <w:lang w:val="en-CA" w:eastAsia="ko-KR"/>
        </w:rPr>
        <w:t>coding</w:t>
      </w:r>
      <w:r w:rsidRPr="00DE0F0E" w:rsidDel="003C51E6">
        <w:rPr>
          <w:noProof/>
          <w:color w:val="000000" w:themeColor="text1"/>
          <w:lang w:val="en-CA" w:eastAsia="ko-KR"/>
        </w:rPr>
        <w:t xml:space="preserve"> block width n</w:t>
      </w:r>
      <w:r w:rsidRPr="00DE0F0E">
        <w:rPr>
          <w:noProof/>
          <w:color w:val="000000" w:themeColor="text1"/>
          <w:lang w:val="en-CA" w:eastAsia="ko-KR"/>
        </w:rPr>
        <w:t>C</w:t>
      </w:r>
      <w:r w:rsidRPr="00DE0F0E" w:rsidDel="003C51E6">
        <w:rPr>
          <w:noProof/>
          <w:color w:val="000000" w:themeColor="text1"/>
          <w:lang w:val="en-CA" w:eastAsia="ko-KR"/>
        </w:rPr>
        <w:t xml:space="preserve">bW set equal to </w:t>
      </w:r>
      <w:r w:rsidRPr="00DE0F0E">
        <w:rPr>
          <w:noProof/>
          <w:color w:val="000000" w:themeColor="text1"/>
          <w:lang w:val="en-CA" w:eastAsia="ko-KR"/>
        </w:rPr>
        <w:t>cbWidth</w:t>
      </w:r>
      <w:r w:rsidRPr="00DE0F0E" w:rsidDel="003C51E6">
        <w:rPr>
          <w:noProof/>
          <w:color w:val="000000" w:themeColor="text1"/>
          <w:lang w:val="en-CA" w:eastAsia="ko-KR"/>
        </w:rPr>
        <w:t> / </w:t>
      </w:r>
      <w:r w:rsidRPr="00DE0F0E">
        <w:rPr>
          <w:noProof/>
          <w:color w:val="000000" w:themeColor="text1"/>
          <w:lang w:val="en-CA" w:eastAsia="ko-KR"/>
        </w:rPr>
        <w:t>2</w:t>
      </w:r>
      <w:r w:rsidRPr="00DE0F0E" w:rsidDel="003C51E6">
        <w:rPr>
          <w:noProof/>
          <w:color w:val="000000" w:themeColor="text1"/>
          <w:lang w:val="en-CA" w:eastAsia="ko-KR"/>
        </w:rPr>
        <w:t xml:space="preserve">, the </w:t>
      </w:r>
      <w:r w:rsidRPr="00DE0F0E">
        <w:rPr>
          <w:noProof/>
          <w:color w:val="000000" w:themeColor="text1"/>
          <w:lang w:val="en-CA" w:eastAsia="ko-KR"/>
        </w:rPr>
        <w:t>coding block</w:t>
      </w:r>
      <w:r w:rsidRPr="00DE0F0E" w:rsidDel="003C51E6">
        <w:rPr>
          <w:noProof/>
          <w:color w:val="000000" w:themeColor="text1"/>
          <w:lang w:val="en-CA" w:eastAsia="ko-KR"/>
        </w:rPr>
        <w:t xml:space="preserve"> height n</w:t>
      </w:r>
      <w:r w:rsidRPr="00DE0F0E">
        <w:rPr>
          <w:noProof/>
          <w:color w:val="000000" w:themeColor="text1"/>
          <w:lang w:val="en-CA" w:eastAsia="ko-KR"/>
        </w:rPr>
        <w:t>C</w:t>
      </w:r>
      <w:r w:rsidRPr="00DE0F0E" w:rsidDel="003C51E6">
        <w:rPr>
          <w:noProof/>
          <w:color w:val="000000" w:themeColor="text1"/>
          <w:lang w:val="en-CA" w:eastAsia="ko-KR"/>
        </w:rPr>
        <w:t xml:space="preserve">bH set equal to </w:t>
      </w:r>
      <w:r w:rsidRPr="00DE0F0E">
        <w:rPr>
          <w:noProof/>
          <w:color w:val="000000" w:themeColor="text1"/>
          <w:lang w:val="en-CA" w:eastAsia="ko-KR"/>
        </w:rPr>
        <w:t>cbHeight</w:t>
      </w:r>
      <w:r w:rsidRPr="00DE0F0E" w:rsidDel="003C51E6">
        <w:rPr>
          <w:noProof/>
          <w:color w:val="000000" w:themeColor="text1"/>
          <w:lang w:val="en-CA" w:eastAsia="ko-KR"/>
        </w:rPr>
        <w:t> / </w:t>
      </w:r>
      <w:r w:rsidRPr="00DE0F0E">
        <w:rPr>
          <w:noProof/>
          <w:color w:val="000000" w:themeColor="text1"/>
          <w:lang w:val="en-CA" w:eastAsia="ko-KR"/>
        </w:rPr>
        <w:t>2</w:t>
      </w:r>
      <w:r w:rsidRPr="00DE0F0E" w:rsidDel="003C51E6">
        <w:rPr>
          <w:noProof/>
          <w:color w:val="000000" w:themeColor="text1"/>
          <w:lang w:val="en-CA" w:eastAsia="ko-KR"/>
        </w:rPr>
        <w:t>,</w:t>
      </w:r>
      <w:r w:rsidRPr="00DE0F0E">
        <w:rPr>
          <w:noProof/>
          <w:color w:val="000000" w:themeColor="text1"/>
          <w:lang w:val="en-CA" w:eastAsia="ko-KR"/>
        </w:rPr>
        <w:t xml:space="preserve"> the sample arrays predSamplesLA</w:t>
      </w:r>
      <w:r w:rsidRPr="00DE0F0E" w:rsidDel="003C51E6">
        <w:rPr>
          <w:noProof/>
          <w:color w:val="000000" w:themeColor="text1"/>
          <w:vertAlign w:val="subscript"/>
          <w:lang w:val="en-CA" w:eastAsia="ko-KR"/>
        </w:rPr>
        <w:t>Cr</w:t>
      </w:r>
      <w:r w:rsidRPr="00DE0F0E" w:rsidDel="003C51E6">
        <w:rPr>
          <w:noProof/>
          <w:color w:val="000000" w:themeColor="text1"/>
          <w:lang w:val="en-CA" w:eastAsia="ko-KR"/>
        </w:rPr>
        <w:t xml:space="preserve"> and predSamplesL</w:t>
      </w:r>
      <w:r w:rsidRPr="00DE0F0E">
        <w:rPr>
          <w:noProof/>
          <w:color w:val="000000" w:themeColor="text1"/>
          <w:lang w:val="en-CA" w:eastAsia="ko-KR"/>
        </w:rPr>
        <w:t>B</w:t>
      </w:r>
      <w:r w:rsidRPr="00DE0F0E" w:rsidDel="003C51E6">
        <w:rPr>
          <w:noProof/>
          <w:color w:val="000000" w:themeColor="text1"/>
          <w:vertAlign w:val="subscript"/>
          <w:lang w:val="en-CA" w:eastAsia="ko-KR"/>
        </w:rPr>
        <w:t>Cr</w:t>
      </w:r>
      <w:r w:rsidRPr="00DE0F0E" w:rsidDel="003C51E6">
        <w:rPr>
          <w:noProof/>
          <w:color w:val="000000" w:themeColor="text1"/>
          <w:lang w:val="en-CA" w:eastAsia="ko-KR"/>
        </w:rPr>
        <w:t xml:space="preserve">, and the variables </w:t>
      </w:r>
      <w:r w:rsidRPr="00DE0F0E">
        <w:rPr>
          <w:noProof/>
          <w:color w:val="000000" w:themeColor="text1"/>
          <w:lang w:val="en-CA" w:eastAsia="ko-KR"/>
        </w:rPr>
        <w:t xml:space="preserve">triangleDir, </w:t>
      </w:r>
      <w:r w:rsidRPr="00DE0F0E" w:rsidDel="003C51E6">
        <w:rPr>
          <w:noProof/>
          <w:color w:val="000000" w:themeColor="text1"/>
          <w:lang w:val="en-CA" w:eastAsia="ko-KR"/>
        </w:rPr>
        <w:t>and cIdx equal to 2 as inputs.</w:t>
      </w:r>
    </w:p>
    <w:p w14:paraId="1E838D22" w14:textId="7490135E" w:rsidR="000D2535" w:rsidRPr="00DE0F0E" w:rsidRDefault="000D2535" w:rsidP="000D2535">
      <w:pPr>
        <w:numPr>
          <w:ilvl w:val="0"/>
          <w:numId w:val="575"/>
        </w:numPr>
        <w:tabs>
          <w:tab w:val="clear" w:pos="794"/>
        </w:tabs>
        <w:ind w:left="450"/>
        <w:rPr>
          <w:noProof/>
          <w:color w:val="000000" w:themeColor="text1"/>
          <w:lang w:val="en-CA" w:eastAsia="ko-KR"/>
        </w:rPr>
      </w:pPr>
      <w:r w:rsidRPr="00DE0F0E">
        <w:rPr>
          <w:noProof/>
          <w:color w:val="000000" w:themeColor="text1"/>
          <w:lang w:val="en-CA" w:eastAsia="ko-KR"/>
        </w:rPr>
        <w:t xml:space="preserve">The motion vector storing process for merge triangle mode specified in clause </w:t>
      </w:r>
      <w:r w:rsidRPr="00DE0F0E">
        <w:rPr>
          <w:noProof/>
          <w:color w:val="000000" w:themeColor="text1"/>
          <w:lang w:val="en-CA" w:eastAsia="ko-KR"/>
        </w:rPr>
        <w:fldChar w:fldCharType="begin" w:fldLock="1"/>
      </w:r>
      <w:r w:rsidRPr="00DE0F0E">
        <w:rPr>
          <w:noProof/>
          <w:color w:val="000000" w:themeColor="text1"/>
          <w:lang w:val="en-CA" w:eastAsia="ko-KR"/>
        </w:rPr>
        <w:instrText xml:space="preserve"> REF _Ref528067726 \r \h </w:instrText>
      </w:r>
      <w:r w:rsidRPr="00DE0F0E">
        <w:rPr>
          <w:noProof/>
          <w:color w:val="000000" w:themeColor="text1"/>
          <w:lang w:val="en-CA" w:eastAsia="ko-KR"/>
        </w:rPr>
      </w:r>
      <w:r w:rsidRPr="00DE0F0E">
        <w:rPr>
          <w:noProof/>
          <w:color w:val="000000" w:themeColor="text1"/>
          <w:lang w:val="en-CA" w:eastAsia="ko-KR"/>
        </w:rPr>
        <w:fldChar w:fldCharType="separate"/>
      </w:r>
      <w:r w:rsidR="00043B38">
        <w:rPr>
          <w:noProof/>
          <w:color w:val="000000" w:themeColor="text1"/>
          <w:lang w:val="en-CA" w:eastAsia="ko-KR"/>
        </w:rPr>
        <w:t>8.5.8.3</w:t>
      </w:r>
      <w:r w:rsidRPr="00DE0F0E">
        <w:rPr>
          <w:noProof/>
          <w:color w:val="000000" w:themeColor="text1"/>
          <w:lang w:val="en-CA" w:eastAsia="ko-KR"/>
        </w:rPr>
        <w:fldChar w:fldCharType="end"/>
      </w:r>
      <w:r w:rsidRPr="00DE0F0E">
        <w:rPr>
          <w:noProof/>
          <w:color w:val="000000" w:themeColor="text1"/>
          <w:lang w:val="en-CA" w:eastAsia="ko-KR"/>
        </w:rPr>
        <w:t xml:space="preserve"> is invoked with the luma coding block location ( xCb, yCb ), the luma coding block width cbWidth, the luma coding block height cbHeight, the partition direction triangleDir, </w:t>
      </w:r>
      <w:r w:rsidRPr="00DE0F0E" w:rsidDel="003C51E6">
        <w:rPr>
          <w:noProof/>
          <w:color w:val="000000" w:themeColor="text1"/>
          <w:lang w:val="en-CA" w:eastAsia="ko-KR"/>
        </w:rPr>
        <w:t>the luma motion vectors mvL</w:t>
      </w:r>
      <w:r w:rsidRPr="00DE0F0E">
        <w:rPr>
          <w:noProof/>
          <w:color w:val="000000" w:themeColor="text1"/>
          <w:lang w:val="en-CA" w:eastAsia="ko-KR"/>
        </w:rPr>
        <w:t>A</w:t>
      </w:r>
      <w:r w:rsidRPr="00DE0F0E" w:rsidDel="003C51E6">
        <w:rPr>
          <w:noProof/>
          <w:color w:val="000000" w:themeColor="text1"/>
          <w:lang w:val="en-CA" w:eastAsia="ko-KR"/>
        </w:rPr>
        <w:t xml:space="preserve"> and mvL</w:t>
      </w:r>
      <w:r w:rsidRPr="00DE0F0E">
        <w:rPr>
          <w:noProof/>
          <w:color w:val="000000" w:themeColor="text1"/>
          <w:lang w:val="en-CA" w:eastAsia="ko-KR"/>
        </w:rPr>
        <w:t>B</w:t>
      </w:r>
      <w:r w:rsidRPr="00DE0F0E" w:rsidDel="003C51E6">
        <w:rPr>
          <w:noProof/>
          <w:color w:val="000000" w:themeColor="text1"/>
          <w:lang w:val="en-CA" w:eastAsia="ko-KR"/>
        </w:rPr>
        <w:t>, the reference indices refIdxL</w:t>
      </w:r>
      <w:r w:rsidRPr="00DE0F0E">
        <w:rPr>
          <w:noProof/>
          <w:color w:val="000000" w:themeColor="text1"/>
          <w:lang w:val="en-CA" w:eastAsia="ko-KR"/>
        </w:rPr>
        <w:t>A</w:t>
      </w:r>
      <w:r w:rsidRPr="00DE0F0E" w:rsidDel="003C51E6">
        <w:rPr>
          <w:noProof/>
          <w:color w:val="000000" w:themeColor="text1"/>
          <w:lang w:val="en-CA" w:eastAsia="ko-KR"/>
        </w:rPr>
        <w:t xml:space="preserve"> and refIdxL</w:t>
      </w:r>
      <w:r w:rsidRPr="00DE0F0E">
        <w:rPr>
          <w:noProof/>
          <w:color w:val="000000" w:themeColor="text1"/>
          <w:lang w:val="en-CA" w:eastAsia="ko-KR"/>
        </w:rPr>
        <w:t>B</w:t>
      </w:r>
      <w:r w:rsidRPr="00DE0F0E" w:rsidDel="003C51E6">
        <w:rPr>
          <w:noProof/>
          <w:color w:val="000000" w:themeColor="text1"/>
          <w:lang w:val="en-CA" w:eastAsia="ko-KR"/>
        </w:rPr>
        <w:t>, and the prediction list flags predFlagL</w:t>
      </w:r>
      <w:r w:rsidRPr="00DE0F0E">
        <w:rPr>
          <w:noProof/>
          <w:color w:val="000000" w:themeColor="text1"/>
          <w:lang w:val="en-CA" w:eastAsia="ko-KR"/>
        </w:rPr>
        <w:t>A</w:t>
      </w:r>
      <w:r w:rsidRPr="00DE0F0E" w:rsidDel="003C51E6">
        <w:rPr>
          <w:noProof/>
          <w:color w:val="000000" w:themeColor="text1"/>
          <w:lang w:val="en-CA" w:eastAsia="ko-KR"/>
        </w:rPr>
        <w:t xml:space="preserve"> and predFlagL</w:t>
      </w:r>
      <w:r w:rsidRPr="00DE0F0E">
        <w:rPr>
          <w:noProof/>
          <w:color w:val="000000" w:themeColor="text1"/>
          <w:lang w:val="en-CA" w:eastAsia="ko-KR"/>
        </w:rPr>
        <w:t>B</w:t>
      </w:r>
      <w:r w:rsidRPr="00DE0F0E" w:rsidDel="003C51E6">
        <w:rPr>
          <w:noProof/>
          <w:color w:val="000000" w:themeColor="text1"/>
          <w:lang w:val="en-CA" w:eastAsia="ko-KR"/>
        </w:rPr>
        <w:t xml:space="preserve"> as inputs</w:t>
      </w:r>
      <w:r w:rsidRPr="00DE0F0E">
        <w:rPr>
          <w:noProof/>
          <w:color w:val="000000" w:themeColor="text1"/>
          <w:lang w:val="en-CA" w:eastAsia="ko-KR"/>
        </w:rPr>
        <w:t>.</w:t>
      </w:r>
    </w:p>
    <w:p w14:paraId="09AD52D5" w14:textId="77777777" w:rsidR="000D2535" w:rsidRPr="00DE0F0E" w:rsidRDefault="000D2535" w:rsidP="000D2535">
      <w:pPr>
        <w:rPr>
          <w:rFonts w:eastAsia="Malgun Gothic"/>
          <w:noProof/>
          <w:lang w:val="en-CA" w:eastAsia="ko-KR"/>
        </w:rPr>
      </w:pPr>
    </w:p>
    <w:p w14:paraId="594F5C91" w14:textId="77777777" w:rsidR="000D2535" w:rsidRPr="00DE0F0E" w:rsidDel="003C51E6" w:rsidRDefault="000D2535" w:rsidP="000D2535">
      <w:pPr>
        <w:pStyle w:val="Heading4"/>
        <w:rPr>
          <w:noProof/>
          <w:color w:val="000000" w:themeColor="text1"/>
          <w:lang w:val="en-CA"/>
        </w:rPr>
      </w:pPr>
      <w:bookmarkStart w:id="1528" w:name="_Ref528065522"/>
      <w:r w:rsidRPr="00DE0F0E" w:rsidDel="003C51E6">
        <w:rPr>
          <w:noProof/>
          <w:color w:val="000000" w:themeColor="text1"/>
          <w:lang w:val="en-CA"/>
        </w:rPr>
        <w:t>Weighted sample prediction process</w:t>
      </w:r>
      <w:r w:rsidRPr="00DE0F0E">
        <w:rPr>
          <w:noProof/>
          <w:color w:val="000000" w:themeColor="text1"/>
          <w:lang w:val="en-CA"/>
        </w:rPr>
        <w:t xml:space="preserve"> for triangle merge mode</w:t>
      </w:r>
      <w:bookmarkEnd w:id="1528"/>
    </w:p>
    <w:p w14:paraId="549F0070" w14:textId="77777777" w:rsidR="000D2535" w:rsidRPr="00DE0F0E" w:rsidDel="003C51E6" w:rsidRDefault="000D2535" w:rsidP="000D2535">
      <w:pPr>
        <w:rPr>
          <w:noProof/>
          <w:color w:val="000000" w:themeColor="text1"/>
          <w:lang w:val="en-CA"/>
        </w:rPr>
      </w:pPr>
      <w:r w:rsidRPr="00DE0F0E" w:rsidDel="003C51E6">
        <w:rPr>
          <w:noProof/>
          <w:color w:val="000000" w:themeColor="text1"/>
          <w:lang w:val="en-CA"/>
        </w:rPr>
        <w:t>Inputs to this process are:</w:t>
      </w:r>
    </w:p>
    <w:p w14:paraId="72E0B9C0" w14:textId="77777777" w:rsidR="000D2535" w:rsidRPr="00DE0F0E" w:rsidRDefault="000D2535" w:rsidP="000D2535">
      <w:pPr>
        <w:numPr>
          <w:ilvl w:val="0"/>
          <w:numId w:val="5"/>
        </w:numPr>
        <w:rPr>
          <w:noProof/>
          <w:color w:val="000000" w:themeColor="text1"/>
          <w:lang w:val="en-CA"/>
        </w:rPr>
      </w:pPr>
      <w:r w:rsidRPr="00DE0F0E" w:rsidDel="003C51E6">
        <w:rPr>
          <w:noProof/>
          <w:color w:val="000000" w:themeColor="text1"/>
          <w:lang w:val="en-CA"/>
        </w:rPr>
        <w:t xml:space="preserve">two </w:t>
      </w:r>
      <w:r w:rsidRPr="00DE0F0E" w:rsidDel="003C51E6">
        <w:rPr>
          <w:noProof/>
          <w:color w:val="000000" w:themeColor="text1"/>
          <w:lang w:val="en-CA" w:eastAsia="ko-KR"/>
        </w:rPr>
        <w:t xml:space="preserve">variables </w:t>
      </w:r>
      <w:r w:rsidRPr="00DE0F0E">
        <w:rPr>
          <w:noProof/>
          <w:color w:val="000000" w:themeColor="text1"/>
          <w:lang w:val="en-CA"/>
        </w:rPr>
        <w:t>nC</w:t>
      </w:r>
      <w:r w:rsidRPr="00DE0F0E" w:rsidDel="003C51E6">
        <w:rPr>
          <w:noProof/>
          <w:color w:val="000000" w:themeColor="text1"/>
          <w:lang w:val="en-CA"/>
        </w:rPr>
        <w:t>bW and n</w:t>
      </w:r>
      <w:r w:rsidRPr="00DE0F0E">
        <w:rPr>
          <w:noProof/>
          <w:color w:val="000000" w:themeColor="text1"/>
          <w:lang w:val="en-CA"/>
        </w:rPr>
        <w:t>C</w:t>
      </w:r>
      <w:r w:rsidRPr="00DE0F0E" w:rsidDel="003C51E6">
        <w:rPr>
          <w:noProof/>
          <w:color w:val="000000" w:themeColor="text1"/>
          <w:lang w:val="en-CA"/>
        </w:rPr>
        <w:t xml:space="preserve">bH </w:t>
      </w:r>
      <w:r w:rsidRPr="00DE0F0E" w:rsidDel="003C51E6">
        <w:rPr>
          <w:noProof/>
          <w:color w:val="000000" w:themeColor="text1"/>
          <w:lang w:val="en-CA" w:eastAsia="ko-KR"/>
        </w:rPr>
        <w:t xml:space="preserve">specifying the width and the height of the current </w:t>
      </w:r>
      <w:r w:rsidRPr="00DE0F0E">
        <w:rPr>
          <w:noProof/>
          <w:color w:val="000000" w:themeColor="text1"/>
          <w:lang w:val="en-CA" w:eastAsia="ko-KR"/>
        </w:rPr>
        <w:t>coding</w:t>
      </w:r>
      <w:r w:rsidRPr="00DE0F0E" w:rsidDel="003C51E6">
        <w:rPr>
          <w:noProof/>
          <w:color w:val="000000" w:themeColor="text1"/>
          <w:lang w:val="en-CA" w:eastAsia="ko-KR"/>
        </w:rPr>
        <w:t xml:space="preserve"> block,</w:t>
      </w:r>
    </w:p>
    <w:p w14:paraId="3242FEA0" w14:textId="77777777" w:rsidR="000D2535" w:rsidRPr="00DE0F0E" w:rsidDel="003C51E6" w:rsidRDefault="000D2535" w:rsidP="000D2535">
      <w:pPr>
        <w:numPr>
          <w:ilvl w:val="0"/>
          <w:numId w:val="5"/>
        </w:numPr>
        <w:rPr>
          <w:noProof/>
          <w:color w:val="000000" w:themeColor="text1"/>
          <w:lang w:val="en-CA" w:eastAsia="ko-KR"/>
        </w:rPr>
      </w:pPr>
      <w:r w:rsidRPr="00DE0F0E" w:rsidDel="003C51E6">
        <w:rPr>
          <w:noProof/>
          <w:color w:val="000000" w:themeColor="text1"/>
          <w:lang w:val="en-CA" w:eastAsia="ko-KR"/>
        </w:rPr>
        <w:t>two (n</w:t>
      </w:r>
      <w:r w:rsidRPr="00DE0F0E">
        <w:rPr>
          <w:noProof/>
          <w:color w:val="000000" w:themeColor="text1"/>
          <w:lang w:val="en-CA" w:eastAsia="ko-KR"/>
        </w:rPr>
        <w:t>C</w:t>
      </w:r>
      <w:r w:rsidRPr="00DE0F0E" w:rsidDel="003C51E6">
        <w:rPr>
          <w:noProof/>
          <w:color w:val="000000" w:themeColor="text1"/>
          <w:lang w:val="en-CA" w:eastAsia="ko-KR"/>
        </w:rPr>
        <w:t>bW)x(n</w:t>
      </w:r>
      <w:r w:rsidRPr="00DE0F0E">
        <w:rPr>
          <w:noProof/>
          <w:color w:val="000000" w:themeColor="text1"/>
          <w:lang w:val="en-CA" w:eastAsia="ko-KR"/>
        </w:rPr>
        <w:t>C</w:t>
      </w:r>
      <w:r w:rsidRPr="00DE0F0E" w:rsidDel="003C51E6">
        <w:rPr>
          <w:noProof/>
          <w:color w:val="000000" w:themeColor="text1"/>
          <w:lang w:val="en-CA" w:eastAsia="ko-KR"/>
        </w:rPr>
        <w:t>bH) arrays predSamplesL</w:t>
      </w:r>
      <w:r w:rsidRPr="00DE0F0E">
        <w:rPr>
          <w:noProof/>
          <w:color w:val="000000" w:themeColor="text1"/>
          <w:lang w:val="en-CA" w:eastAsia="ko-KR"/>
        </w:rPr>
        <w:t>A</w:t>
      </w:r>
      <w:r w:rsidRPr="00DE0F0E" w:rsidDel="003C51E6">
        <w:rPr>
          <w:noProof/>
          <w:color w:val="000000" w:themeColor="text1"/>
          <w:lang w:val="en-CA" w:eastAsia="ko-KR"/>
        </w:rPr>
        <w:t xml:space="preserve"> and predSamplesL</w:t>
      </w:r>
      <w:r w:rsidRPr="00DE0F0E">
        <w:rPr>
          <w:noProof/>
          <w:color w:val="000000" w:themeColor="text1"/>
          <w:lang w:val="en-CA" w:eastAsia="ko-KR"/>
        </w:rPr>
        <w:t>B</w:t>
      </w:r>
      <w:r w:rsidRPr="00DE0F0E" w:rsidDel="003C51E6">
        <w:rPr>
          <w:noProof/>
          <w:color w:val="000000" w:themeColor="text1"/>
          <w:lang w:val="en-CA" w:eastAsia="ko-KR"/>
        </w:rPr>
        <w:t>,</w:t>
      </w:r>
    </w:p>
    <w:p w14:paraId="4F2F0DFA" w14:textId="345CE0BB" w:rsidR="000D2535" w:rsidRPr="00DE0F0E" w:rsidRDefault="000D2535" w:rsidP="000D2535">
      <w:pPr>
        <w:numPr>
          <w:ilvl w:val="0"/>
          <w:numId w:val="5"/>
        </w:numPr>
        <w:rPr>
          <w:noProof/>
          <w:color w:val="000000" w:themeColor="text1"/>
          <w:lang w:val="en-CA" w:eastAsia="ko-KR"/>
        </w:rPr>
      </w:pPr>
      <w:r w:rsidRPr="00DE0F0E">
        <w:rPr>
          <w:noProof/>
          <w:color w:val="000000" w:themeColor="text1"/>
          <w:lang w:val="en-CA" w:eastAsia="ko-KR"/>
        </w:rPr>
        <w:t>a variable triangleDir specifying the partition direction,</w:t>
      </w:r>
    </w:p>
    <w:p w14:paraId="0E421C4E" w14:textId="77777777" w:rsidR="000D2535" w:rsidRPr="00DE0F0E" w:rsidDel="003C51E6" w:rsidRDefault="000D2535" w:rsidP="000D2535">
      <w:pPr>
        <w:numPr>
          <w:ilvl w:val="0"/>
          <w:numId w:val="5"/>
        </w:numPr>
        <w:rPr>
          <w:noProof/>
          <w:color w:val="000000" w:themeColor="text1"/>
          <w:lang w:val="en-CA"/>
        </w:rPr>
      </w:pPr>
      <w:r w:rsidRPr="00DE0F0E" w:rsidDel="003C51E6">
        <w:rPr>
          <w:noProof/>
          <w:color w:val="000000" w:themeColor="text1"/>
          <w:lang w:val="en-CA"/>
        </w:rPr>
        <w:t>a variable cIdx specifying colour component index.</w:t>
      </w:r>
    </w:p>
    <w:p w14:paraId="194494FC" w14:textId="77777777" w:rsidR="000D2535" w:rsidRPr="00DE0F0E" w:rsidDel="003C51E6" w:rsidRDefault="000D2535" w:rsidP="000D2535">
      <w:pPr>
        <w:tabs>
          <w:tab w:val="left" w:pos="284"/>
        </w:tabs>
        <w:ind w:left="284" w:hanging="284"/>
        <w:rPr>
          <w:noProof/>
          <w:color w:val="000000" w:themeColor="text1"/>
          <w:lang w:val="en-CA" w:eastAsia="ko-KR"/>
        </w:rPr>
      </w:pPr>
      <w:r w:rsidRPr="00DE0F0E" w:rsidDel="003C51E6">
        <w:rPr>
          <w:noProof/>
          <w:color w:val="000000" w:themeColor="text1"/>
          <w:lang w:val="en-CA" w:eastAsia="ko-KR"/>
        </w:rPr>
        <w:t>Output of this process is</w:t>
      </w:r>
      <w:r w:rsidRPr="00DE0F0E" w:rsidDel="003C51E6">
        <w:rPr>
          <w:noProof/>
          <w:color w:val="000000" w:themeColor="text1"/>
          <w:lang w:val="en-CA"/>
        </w:rPr>
        <w:t xml:space="preserve"> </w:t>
      </w:r>
      <w:r w:rsidRPr="00DE0F0E" w:rsidDel="003C51E6">
        <w:rPr>
          <w:noProof/>
          <w:color w:val="000000" w:themeColor="text1"/>
          <w:lang w:val="en-CA" w:eastAsia="ko-KR"/>
        </w:rPr>
        <w:t>the (n</w:t>
      </w:r>
      <w:r w:rsidRPr="00DE0F0E">
        <w:rPr>
          <w:noProof/>
          <w:color w:val="000000" w:themeColor="text1"/>
          <w:lang w:val="en-CA" w:eastAsia="ko-KR"/>
        </w:rPr>
        <w:t>C</w:t>
      </w:r>
      <w:r w:rsidRPr="00DE0F0E" w:rsidDel="003C51E6">
        <w:rPr>
          <w:noProof/>
          <w:color w:val="000000" w:themeColor="text1"/>
          <w:lang w:val="en-CA" w:eastAsia="ko-KR"/>
        </w:rPr>
        <w:t>bW)x(n</w:t>
      </w:r>
      <w:r w:rsidRPr="00DE0F0E">
        <w:rPr>
          <w:noProof/>
          <w:color w:val="000000" w:themeColor="text1"/>
          <w:lang w:val="en-CA" w:eastAsia="ko-KR"/>
        </w:rPr>
        <w:t>C</w:t>
      </w:r>
      <w:r w:rsidRPr="00DE0F0E" w:rsidDel="003C51E6">
        <w:rPr>
          <w:noProof/>
          <w:color w:val="000000" w:themeColor="text1"/>
          <w:lang w:val="en-CA" w:eastAsia="ko-KR"/>
        </w:rPr>
        <w:t>bH) array pbSamples of prediction sample values.</w:t>
      </w:r>
    </w:p>
    <w:p w14:paraId="7714474F" w14:textId="77777777" w:rsidR="000D2535" w:rsidRPr="00DE0F0E" w:rsidDel="003C51E6" w:rsidRDefault="000D2535" w:rsidP="000D2535">
      <w:pPr>
        <w:rPr>
          <w:noProof/>
          <w:color w:val="000000" w:themeColor="text1"/>
          <w:lang w:val="en-CA" w:eastAsia="ko-KR"/>
        </w:rPr>
      </w:pPr>
      <w:r w:rsidRPr="00DE0F0E" w:rsidDel="003C51E6">
        <w:rPr>
          <w:noProof/>
          <w:color w:val="000000" w:themeColor="text1"/>
          <w:lang w:val="en-CA" w:eastAsia="ko-KR"/>
        </w:rPr>
        <w:t xml:space="preserve">The variable </w:t>
      </w:r>
      <w:r w:rsidRPr="00DE0F0E">
        <w:rPr>
          <w:noProof/>
          <w:color w:val="000000" w:themeColor="text1"/>
          <w:lang w:val="en-CA" w:eastAsia="ko-KR"/>
        </w:rPr>
        <w:t>nCbR</w:t>
      </w:r>
      <w:r w:rsidRPr="00DE0F0E" w:rsidDel="003C51E6">
        <w:rPr>
          <w:noProof/>
          <w:color w:val="000000" w:themeColor="text1"/>
          <w:lang w:val="en-CA" w:eastAsia="ko-KR"/>
        </w:rPr>
        <w:t xml:space="preserve"> is derived as follows:</w:t>
      </w:r>
    </w:p>
    <w:p w14:paraId="600091A4" w14:textId="21DEB3F8" w:rsidR="000D2535" w:rsidRPr="00DE0F0E" w:rsidDel="003C51E6" w:rsidRDefault="000D2535" w:rsidP="000D2535">
      <w:pPr>
        <w:pStyle w:val="Equation"/>
        <w:tabs>
          <w:tab w:val="clear" w:pos="794"/>
          <w:tab w:val="clear" w:pos="1588"/>
          <w:tab w:val="left" w:pos="851"/>
          <w:tab w:val="left" w:pos="1134"/>
          <w:tab w:val="left" w:pos="1418"/>
          <w:tab w:val="left" w:pos="1701"/>
          <w:tab w:val="left" w:pos="1985"/>
        </w:tabs>
        <w:ind w:left="900"/>
        <w:rPr>
          <w:noProof/>
          <w:color w:val="000000" w:themeColor="text1"/>
          <w:lang w:val="en-CA" w:eastAsia="ko-KR"/>
        </w:rPr>
      </w:pPr>
      <w:r w:rsidRPr="00DE0F0E">
        <w:rPr>
          <w:noProof/>
          <w:color w:val="000000" w:themeColor="text1"/>
          <w:lang w:val="en-CA" w:eastAsia="ko-KR"/>
        </w:rPr>
        <w:t>nCbR = ( nCbW &gt; nCbH )  ?  ( nCbW / nCbH )  :  ( nCbH / nCbW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890</w:t>
      </w:r>
      <w:r w:rsidRPr="00DE0F0E" w:rsidDel="003C51E6">
        <w:rPr>
          <w:noProof/>
          <w:lang w:val="en-CA"/>
        </w:rPr>
        <w:fldChar w:fldCharType="end"/>
      </w:r>
      <w:r w:rsidRPr="00DE0F0E" w:rsidDel="003C51E6">
        <w:rPr>
          <w:noProof/>
          <w:lang w:val="en-CA"/>
        </w:rPr>
        <w:t>)</w:t>
      </w:r>
    </w:p>
    <w:p w14:paraId="10E028CE" w14:textId="77777777" w:rsidR="000D2535" w:rsidRPr="00DE0F0E" w:rsidDel="003C51E6" w:rsidRDefault="000D2535" w:rsidP="000D2535">
      <w:pPr>
        <w:rPr>
          <w:noProof/>
          <w:color w:val="000000" w:themeColor="text1"/>
          <w:lang w:val="en-CA" w:eastAsia="ko-KR"/>
        </w:rPr>
      </w:pPr>
      <w:r w:rsidRPr="00DE0F0E" w:rsidDel="003C51E6">
        <w:rPr>
          <w:noProof/>
          <w:color w:val="000000" w:themeColor="text1"/>
          <w:lang w:val="en-CA" w:eastAsia="ko-KR"/>
        </w:rPr>
        <w:t>The variable bitDepth is derived as follows:</w:t>
      </w:r>
    </w:p>
    <w:p w14:paraId="028A33B7" w14:textId="77777777" w:rsidR="000D2535" w:rsidRPr="00DE0F0E" w:rsidDel="003C51E6" w:rsidRDefault="000D2535" w:rsidP="000D2535">
      <w:pPr>
        <w:tabs>
          <w:tab w:val="left" w:pos="284"/>
        </w:tabs>
        <w:ind w:left="284" w:hanging="284"/>
        <w:rPr>
          <w:noProof/>
          <w:color w:val="000000" w:themeColor="text1"/>
          <w:lang w:val="en-CA" w:eastAsia="ko-KR"/>
        </w:rPr>
      </w:pPr>
      <w:r w:rsidRPr="00DE0F0E" w:rsidDel="003C51E6">
        <w:rPr>
          <w:noProof/>
          <w:color w:val="000000" w:themeColor="text1"/>
          <w:lang w:val="en-CA" w:eastAsia="ko-KR"/>
        </w:rPr>
        <w:t>–</w:t>
      </w:r>
      <w:r w:rsidRPr="00DE0F0E" w:rsidDel="003C51E6">
        <w:rPr>
          <w:noProof/>
          <w:color w:val="000000" w:themeColor="text1"/>
          <w:lang w:val="en-CA" w:eastAsia="ko-KR"/>
        </w:rPr>
        <w:tab/>
        <w:t>If cIdx is equal to 0, bitDepth is set equal to BitDepth</w:t>
      </w:r>
      <w:r w:rsidRPr="00DE0F0E" w:rsidDel="003C51E6">
        <w:rPr>
          <w:noProof/>
          <w:color w:val="000000" w:themeColor="text1"/>
          <w:vertAlign w:val="subscript"/>
          <w:lang w:val="en-CA" w:eastAsia="ko-KR"/>
        </w:rPr>
        <w:t>Y</w:t>
      </w:r>
      <w:r w:rsidRPr="00DE0F0E" w:rsidDel="003C51E6">
        <w:rPr>
          <w:noProof/>
          <w:color w:val="000000" w:themeColor="text1"/>
          <w:lang w:val="en-CA" w:eastAsia="ko-KR"/>
        </w:rPr>
        <w:t>.</w:t>
      </w:r>
    </w:p>
    <w:p w14:paraId="0AEEB4E5" w14:textId="77777777" w:rsidR="000D2535" w:rsidRPr="00DE0F0E" w:rsidRDefault="000D2535" w:rsidP="000D2535">
      <w:pPr>
        <w:tabs>
          <w:tab w:val="clear" w:pos="794"/>
          <w:tab w:val="left" w:pos="284"/>
        </w:tabs>
        <w:rPr>
          <w:noProof/>
          <w:color w:val="000000" w:themeColor="text1"/>
          <w:lang w:val="en-CA" w:eastAsia="ko-KR"/>
        </w:rPr>
      </w:pPr>
      <w:r w:rsidRPr="00DE0F0E" w:rsidDel="003C51E6">
        <w:rPr>
          <w:noProof/>
          <w:color w:val="000000" w:themeColor="text1"/>
          <w:lang w:val="en-CA" w:eastAsia="ko-KR"/>
        </w:rPr>
        <w:t>–</w:t>
      </w:r>
      <w:r w:rsidRPr="00DE0F0E">
        <w:rPr>
          <w:noProof/>
          <w:color w:val="000000" w:themeColor="text1"/>
          <w:lang w:val="en-CA" w:eastAsia="ko-KR"/>
        </w:rPr>
        <w:tab/>
      </w:r>
      <w:r w:rsidRPr="00DE0F0E" w:rsidDel="003C51E6">
        <w:rPr>
          <w:noProof/>
          <w:color w:val="000000" w:themeColor="text1"/>
          <w:lang w:val="en-CA" w:eastAsia="ko-KR"/>
        </w:rPr>
        <w:t>Otherwise, bitDepth is set equal to BitDepth</w:t>
      </w:r>
      <w:r w:rsidRPr="00DE0F0E" w:rsidDel="003C51E6">
        <w:rPr>
          <w:noProof/>
          <w:color w:val="000000" w:themeColor="text1"/>
          <w:vertAlign w:val="subscript"/>
          <w:lang w:val="en-CA" w:eastAsia="ko-KR"/>
        </w:rPr>
        <w:t>C</w:t>
      </w:r>
      <w:r w:rsidRPr="00DE0F0E" w:rsidDel="003C51E6">
        <w:rPr>
          <w:noProof/>
          <w:color w:val="000000" w:themeColor="text1"/>
          <w:lang w:val="en-CA" w:eastAsia="ko-KR"/>
        </w:rPr>
        <w:t>.</w:t>
      </w:r>
    </w:p>
    <w:p w14:paraId="029E7EA1" w14:textId="77777777" w:rsidR="000D2535" w:rsidRPr="00DE0F0E" w:rsidDel="003C51E6" w:rsidRDefault="000D2535" w:rsidP="000D2535">
      <w:pPr>
        <w:rPr>
          <w:noProof/>
          <w:color w:val="000000" w:themeColor="text1"/>
          <w:lang w:val="en-CA" w:eastAsia="ko-KR"/>
        </w:rPr>
      </w:pPr>
      <w:r w:rsidRPr="00DE0F0E">
        <w:rPr>
          <w:noProof/>
          <w:color w:val="000000" w:themeColor="text1"/>
          <w:lang w:val="en-CA" w:eastAsia="ko-KR"/>
        </w:rPr>
        <w:t>Variables shift1 and</w:t>
      </w:r>
      <w:r w:rsidRPr="00DE0F0E" w:rsidDel="003C51E6">
        <w:rPr>
          <w:noProof/>
          <w:color w:val="000000" w:themeColor="text1"/>
          <w:lang w:val="en-CA" w:eastAsia="ko-KR"/>
        </w:rPr>
        <w:t xml:space="preserve"> offset</w:t>
      </w:r>
      <w:r w:rsidRPr="00DE0F0E">
        <w:rPr>
          <w:noProof/>
          <w:color w:val="000000" w:themeColor="text1"/>
          <w:lang w:val="en-CA" w:eastAsia="ko-KR"/>
        </w:rPr>
        <w:t>1</w:t>
      </w:r>
      <w:r w:rsidRPr="00DE0F0E" w:rsidDel="003C51E6">
        <w:rPr>
          <w:noProof/>
          <w:color w:val="000000" w:themeColor="text1"/>
          <w:lang w:val="en-CA" w:eastAsia="ko-KR"/>
        </w:rPr>
        <w:t xml:space="preserve"> are derived as follows:</w:t>
      </w:r>
    </w:p>
    <w:p w14:paraId="156C8AE6" w14:textId="77777777" w:rsidR="000D2535" w:rsidRPr="00DE0F0E" w:rsidDel="003C51E6" w:rsidRDefault="000D2535" w:rsidP="000D2535">
      <w:pPr>
        <w:tabs>
          <w:tab w:val="left" w:pos="284"/>
        </w:tabs>
        <w:ind w:left="284" w:hanging="284"/>
        <w:rPr>
          <w:noProof/>
          <w:color w:val="000000" w:themeColor="text1"/>
          <w:lang w:val="en-CA" w:eastAsia="ko-KR"/>
        </w:rPr>
      </w:pPr>
      <w:r w:rsidRPr="00DE0F0E" w:rsidDel="003C51E6">
        <w:rPr>
          <w:noProof/>
          <w:color w:val="000000" w:themeColor="text1"/>
          <w:lang w:val="en-CA" w:eastAsia="ko-KR"/>
        </w:rPr>
        <w:t>–</w:t>
      </w:r>
      <w:r w:rsidRPr="00DE0F0E" w:rsidDel="003C51E6">
        <w:rPr>
          <w:noProof/>
          <w:color w:val="000000" w:themeColor="text1"/>
          <w:lang w:val="en-CA" w:eastAsia="ko-KR"/>
        </w:rPr>
        <w:tab/>
      </w:r>
      <w:r w:rsidRPr="00DE0F0E">
        <w:rPr>
          <w:noProof/>
          <w:color w:val="000000" w:themeColor="text1"/>
          <w:lang w:val="en-CA" w:eastAsia="ko-KR"/>
        </w:rPr>
        <w:t>The variable shift1</w:t>
      </w:r>
      <w:r w:rsidRPr="00DE0F0E">
        <w:rPr>
          <w:noProof/>
          <w:color w:val="000000" w:themeColor="text1"/>
          <w:lang w:val="en-CA"/>
        </w:rPr>
        <w:t xml:space="preserve"> is set equal to Max( 5, </w:t>
      </w:r>
      <w:r w:rsidRPr="00DE0F0E">
        <w:rPr>
          <w:noProof/>
          <w:color w:val="000000" w:themeColor="text1"/>
          <w:lang w:val="en-CA" w:eastAsia="ko-KR"/>
        </w:rPr>
        <w:t>17</w:t>
      </w:r>
      <w:r w:rsidRPr="00DE0F0E">
        <w:rPr>
          <w:noProof/>
          <w:color w:val="000000" w:themeColor="text1"/>
          <w:lang w:val="en-CA"/>
        </w:rPr>
        <w:t> </w:t>
      </w:r>
      <w:r w:rsidRPr="00DE0F0E">
        <w:rPr>
          <w:noProof/>
          <w:color w:val="000000" w:themeColor="text1"/>
          <w:lang w:val="en-CA" w:eastAsia="ko-KR"/>
        </w:rPr>
        <w:t>−</w:t>
      </w:r>
      <w:r w:rsidRPr="00DE0F0E">
        <w:rPr>
          <w:noProof/>
          <w:color w:val="000000" w:themeColor="text1"/>
          <w:lang w:val="en-CA"/>
        </w:rPr>
        <w:t> </w:t>
      </w:r>
      <w:r w:rsidRPr="00DE0F0E">
        <w:rPr>
          <w:noProof/>
          <w:color w:val="000000" w:themeColor="text1"/>
          <w:lang w:val="en-CA" w:eastAsia="ko-KR"/>
        </w:rPr>
        <w:t>bitDepth</w:t>
      </w:r>
      <w:r w:rsidRPr="00DE0F0E">
        <w:rPr>
          <w:noProof/>
          <w:color w:val="000000" w:themeColor="text1"/>
          <w:lang w:val="en-CA"/>
        </w:rPr>
        <w:t>)</w:t>
      </w:r>
      <w:r w:rsidRPr="00DE0F0E" w:rsidDel="003C51E6">
        <w:rPr>
          <w:noProof/>
          <w:color w:val="000000" w:themeColor="text1"/>
          <w:lang w:val="en-CA" w:eastAsia="ko-KR"/>
        </w:rPr>
        <w:t>.</w:t>
      </w:r>
    </w:p>
    <w:p w14:paraId="0019486B" w14:textId="77777777" w:rsidR="000D2535" w:rsidRPr="00DE0F0E" w:rsidDel="003C51E6" w:rsidRDefault="000D2535" w:rsidP="000D2535">
      <w:pPr>
        <w:tabs>
          <w:tab w:val="left" w:pos="284"/>
        </w:tabs>
        <w:ind w:left="284" w:hanging="284"/>
        <w:rPr>
          <w:noProof/>
          <w:color w:val="000000" w:themeColor="text1"/>
          <w:lang w:val="en-CA" w:eastAsia="ko-KR"/>
        </w:rPr>
      </w:pPr>
      <w:r w:rsidRPr="00DE0F0E" w:rsidDel="003C51E6">
        <w:rPr>
          <w:noProof/>
          <w:color w:val="000000" w:themeColor="text1"/>
          <w:lang w:val="en-CA" w:eastAsia="ko-KR"/>
        </w:rPr>
        <w:t>–</w:t>
      </w:r>
      <w:r w:rsidRPr="00DE0F0E" w:rsidDel="003C51E6">
        <w:rPr>
          <w:noProof/>
          <w:color w:val="000000" w:themeColor="text1"/>
          <w:lang w:val="en-CA" w:eastAsia="ko-KR"/>
        </w:rPr>
        <w:tab/>
        <w:t>The variable offset1 is set equal to 1  &lt;&lt;  ( shift</w:t>
      </w:r>
      <w:r w:rsidRPr="00DE0F0E">
        <w:rPr>
          <w:noProof/>
          <w:color w:val="000000" w:themeColor="text1"/>
          <w:lang w:val="en-CA" w:eastAsia="ko-KR"/>
        </w:rPr>
        <w:t>1</w:t>
      </w:r>
      <w:r w:rsidRPr="00DE0F0E" w:rsidDel="003C51E6">
        <w:rPr>
          <w:noProof/>
          <w:color w:val="000000" w:themeColor="text1"/>
          <w:lang w:val="en-CA" w:eastAsia="ko-KR"/>
        </w:rPr>
        <w:t> − 1 )</w:t>
      </w:r>
      <w:r w:rsidRPr="00DE0F0E" w:rsidDel="003C51E6">
        <w:rPr>
          <w:noProof/>
          <w:color w:val="000000" w:themeColor="text1"/>
          <w:lang w:val="en-CA"/>
        </w:rPr>
        <w:t>.</w:t>
      </w:r>
    </w:p>
    <w:p w14:paraId="64FBF08A" w14:textId="77777777" w:rsidR="000D2535" w:rsidRPr="00DE0F0E" w:rsidDel="003C51E6" w:rsidRDefault="000D2535" w:rsidP="000D2535">
      <w:pPr>
        <w:rPr>
          <w:noProof/>
          <w:color w:val="000000" w:themeColor="text1"/>
          <w:lang w:val="en-CA" w:eastAsia="ko-KR"/>
        </w:rPr>
      </w:pPr>
      <w:r w:rsidRPr="00DE0F0E" w:rsidDel="003C51E6">
        <w:rPr>
          <w:noProof/>
          <w:color w:val="000000" w:themeColor="text1"/>
          <w:lang w:val="en-CA" w:eastAsia="ko-KR"/>
        </w:rPr>
        <w:t xml:space="preserve">Depending on the values of </w:t>
      </w:r>
      <w:r w:rsidRPr="00DE0F0E">
        <w:rPr>
          <w:noProof/>
          <w:color w:val="000000" w:themeColor="text1"/>
          <w:lang w:val="en-CA" w:eastAsia="ko-KR"/>
        </w:rPr>
        <w:t>triangleDir, wS and cIdx</w:t>
      </w:r>
      <w:r w:rsidRPr="00DE0F0E" w:rsidDel="003C51E6">
        <w:rPr>
          <w:noProof/>
          <w:color w:val="000000" w:themeColor="text1"/>
          <w:lang w:val="en-CA" w:eastAsia="ko-KR"/>
        </w:rPr>
        <w:t>, the prediction samples pbSamples[ x ][ y ] with x = 0..n</w:t>
      </w:r>
      <w:r w:rsidRPr="00DE0F0E">
        <w:rPr>
          <w:noProof/>
          <w:color w:val="000000" w:themeColor="text1"/>
          <w:lang w:val="en-CA" w:eastAsia="ko-KR"/>
        </w:rPr>
        <w:t>C</w:t>
      </w:r>
      <w:r w:rsidRPr="00DE0F0E" w:rsidDel="003C51E6">
        <w:rPr>
          <w:noProof/>
          <w:color w:val="000000" w:themeColor="text1"/>
          <w:lang w:val="en-CA" w:eastAsia="ko-KR"/>
        </w:rPr>
        <w:t>bW − 1 and y = 0..n</w:t>
      </w:r>
      <w:r w:rsidRPr="00DE0F0E">
        <w:rPr>
          <w:noProof/>
          <w:color w:val="000000" w:themeColor="text1"/>
          <w:lang w:val="en-CA" w:eastAsia="ko-KR"/>
        </w:rPr>
        <w:t>C</w:t>
      </w:r>
      <w:r w:rsidRPr="00DE0F0E" w:rsidDel="003C51E6">
        <w:rPr>
          <w:noProof/>
          <w:color w:val="000000" w:themeColor="text1"/>
          <w:lang w:val="en-CA" w:eastAsia="ko-KR"/>
        </w:rPr>
        <w:t>bH − 1 are derived as follows:</w:t>
      </w:r>
    </w:p>
    <w:p w14:paraId="3047CEF5" w14:textId="77777777" w:rsidR="000D2535" w:rsidRPr="00DE0F0E" w:rsidRDefault="000D2535" w:rsidP="000D2535">
      <w:pPr>
        <w:tabs>
          <w:tab w:val="left" w:pos="284"/>
        </w:tabs>
        <w:ind w:left="284" w:hanging="284"/>
        <w:rPr>
          <w:noProof/>
          <w:color w:val="000000" w:themeColor="text1"/>
          <w:lang w:val="en-CA"/>
        </w:rPr>
      </w:pPr>
      <w:r w:rsidRPr="00DE0F0E" w:rsidDel="003C51E6">
        <w:rPr>
          <w:noProof/>
          <w:color w:val="000000" w:themeColor="text1"/>
          <w:lang w:val="en-CA"/>
        </w:rPr>
        <w:t>–</w:t>
      </w:r>
      <w:r w:rsidRPr="00DE0F0E" w:rsidDel="003C51E6">
        <w:rPr>
          <w:noProof/>
          <w:color w:val="000000" w:themeColor="text1"/>
          <w:lang w:val="en-CA"/>
        </w:rPr>
        <w:tab/>
      </w:r>
      <w:r w:rsidRPr="00DE0F0E">
        <w:rPr>
          <w:noProof/>
          <w:color w:val="000000" w:themeColor="text1"/>
          <w:lang w:val="en-CA"/>
        </w:rPr>
        <w:t>The variable wIdx is derived as follows:</w:t>
      </w:r>
    </w:p>
    <w:p w14:paraId="4DDB6B1D" w14:textId="77777777" w:rsidR="000D2535" w:rsidRPr="00DE0F0E" w:rsidRDefault="000D2535" w:rsidP="000D2535">
      <w:pPr>
        <w:numPr>
          <w:ilvl w:val="0"/>
          <w:numId w:val="5"/>
        </w:numPr>
        <w:tabs>
          <w:tab w:val="clear" w:pos="400"/>
        </w:tabs>
        <w:ind w:left="720" w:hanging="360"/>
        <w:rPr>
          <w:noProof/>
          <w:color w:val="000000" w:themeColor="text1"/>
          <w:lang w:val="en-CA" w:eastAsia="ko-KR"/>
        </w:rPr>
      </w:pPr>
      <w:r w:rsidRPr="00DE0F0E">
        <w:rPr>
          <w:noProof/>
          <w:color w:val="000000" w:themeColor="text1"/>
          <w:lang w:val="en-CA" w:eastAsia="ko-KR"/>
        </w:rPr>
        <w:t>If cIdx is equal to 0 and triangleDir is equal to 0, the following applies:</w:t>
      </w:r>
    </w:p>
    <w:p w14:paraId="75A916C4" w14:textId="2F685A51" w:rsidR="000D2535" w:rsidRPr="00DE0F0E" w:rsidRDefault="000D2535" w:rsidP="000D2535">
      <w:pPr>
        <w:pStyle w:val="Equation"/>
        <w:tabs>
          <w:tab w:val="clear" w:pos="794"/>
          <w:tab w:val="clear" w:pos="1588"/>
          <w:tab w:val="left" w:pos="2970"/>
        </w:tabs>
        <w:ind w:left="810"/>
        <w:rPr>
          <w:noProof/>
          <w:color w:val="000000" w:themeColor="text1"/>
          <w:lang w:val="en-CA" w:eastAsia="ko-KR"/>
        </w:rPr>
      </w:pPr>
      <w:r w:rsidRPr="00DE0F0E">
        <w:rPr>
          <w:noProof/>
          <w:color w:val="000000" w:themeColor="text1"/>
          <w:lang w:val="en-CA" w:eastAsia="ko-KR"/>
        </w:rPr>
        <w:t>wIdx = ( nCbW &gt; nCbH ) ? ( Clip3( 0, 8, ( x / nCbR − y ) + 4 )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891</w:t>
      </w:r>
      <w:r w:rsidRPr="00DE0F0E" w:rsidDel="003C51E6">
        <w:rPr>
          <w:noProof/>
          <w:lang w:val="en-CA"/>
        </w:rPr>
        <w:fldChar w:fldCharType="end"/>
      </w:r>
      <w:r w:rsidRPr="00DE0F0E" w:rsidDel="003C51E6">
        <w:rPr>
          <w:noProof/>
          <w:lang w:val="en-CA"/>
        </w:rPr>
        <w:t>)</w:t>
      </w:r>
      <w:r w:rsidRPr="00DE0F0E">
        <w:rPr>
          <w:noProof/>
          <w:lang w:val="en-CA" w:eastAsia="ko-KR"/>
        </w:rPr>
        <w:br/>
      </w:r>
      <w:r w:rsidRPr="00DE0F0E">
        <w:rPr>
          <w:noProof/>
          <w:color w:val="000000" w:themeColor="text1"/>
          <w:lang w:val="en-CA" w:eastAsia="ko-KR"/>
        </w:rPr>
        <w:tab/>
        <w:t>: ( Clip3( 0, 8, ( x / nCbR − y ) + 4 ) )</w:t>
      </w:r>
    </w:p>
    <w:p w14:paraId="72DB583C" w14:textId="77777777" w:rsidR="000D2535" w:rsidRPr="00DE0F0E" w:rsidRDefault="000D2535" w:rsidP="000D2535">
      <w:pPr>
        <w:numPr>
          <w:ilvl w:val="0"/>
          <w:numId w:val="5"/>
        </w:numPr>
        <w:tabs>
          <w:tab w:val="clear" w:pos="400"/>
        </w:tabs>
        <w:ind w:left="720" w:hanging="360"/>
        <w:rPr>
          <w:noProof/>
          <w:color w:val="000000" w:themeColor="text1"/>
          <w:lang w:val="en-CA" w:eastAsia="ko-KR"/>
        </w:rPr>
      </w:pPr>
      <w:r w:rsidRPr="00DE0F0E">
        <w:rPr>
          <w:noProof/>
          <w:color w:val="000000" w:themeColor="text1"/>
          <w:lang w:val="en-CA" w:eastAsia="ko-KR"/>
        </w:rPr>
        <w:t>Otherwise, if cIdx is equal to 0 and triangleDir is equal to 1, the following applies:</w:t>
      </w:r>
    </w:p>
    <w:p w14:paraId="63D4D986" w14:textId="566CCCCC" w:rsidR="000D2535" w:rsidRPr="00DE0F0E" w:rsidRDefault="000D2535" w:rsidP="000D2535">
      <w:pPr>
        <w:pStyle w:val="Equation"/>
        <w:tabs>
          <w:tab w:val="clear" w:pos="794"/>
          <w:tab w:val="clear" w:pos="1588"/>
          <w:tab w:val="left" w:pos="3060"/>
        </w:tabs>
        <w:ind w:left="810"/>
        <w:rPr>
          <w:noProof/>
          <w:color w:val="000000" w:themeColor="text1"/>
          <w:lang w:val="en-CA" w:eastAsia="ko-KR"/>
        </w:rPr>
      </w:pPr>
      <w:r w:rsidRPr="00DE0F0E">
        <w:rPr>
          <w:noProof/>
          <w:color w:val="000000" w:themeColor="text1"/>
          <w:lang w:val="en-CA" w:eastAsia="ko-KR"/>
        </w:rPr>
        <w:t>wIdx = ( nCbW &gt; nCbH ) ? ( Clip3( 0, 8, ( nCbH − 1 − x / nCbR − y ) + 4 ) )</w:t>
      </w:r>
      <w:r w:rsidRPr="00DE0F0E">
        <w:rPr>
          <w:noProof/>
          <w:lang w:val="en-CA"/>
        </w:rPr>
        <w:t xml:space="preserve">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892</w:t>
      </w:r>
      <w:r w:rsidRPr="00DE0F0E" w:rsidDel="003C51E6">
        <w:rPr>
          <w:noProof/>
          <w:lang w:val="en-CA"/>
        </w:rPr>
        <w:fldChar w:fldCharType="end"/>
      </w:r>
      <w:r w:rsidRPr="00DE0F0E" w:rsidDel="003C51E6">
        <w:rPr>
          <w:noProof/>
          <w:lang w:val="en-CA"/>
        </w:rPr>
        <w:t>)</w:t>
      </w:r>
      <w:r w:rsidRPr="00DE0F0E">
        <w:rPr>
          <w:noProof/>
          <w:lang w:val="en-CA" w:eastAsia="ko-KR"/>
        </w:rPr>
        <w:br/>
      </w:r>
      <w:r w:rsidRPr="00DE0F0E">
        <w:rPr>
          <w:noProof/>
          <w:color w:val="000000" w:themeColor="text1"/>
          <w:lang w:val="en-CA" w:eastAsia="ko-KR"/>
        </w:rPr>
        <w:tab/>
      </w:r>
      <w:r w:rsidRPr="00DE0F0E">
        <w:rPr>
          <w:noProof/>
          <w:color w:val="000000" w:themeColor="text1"/>
          <w:lang w:val="en-CA" w:eastAsia="ko-KR"/>
        </w:rPr>
        <w:tab/>
        <w:t>( Clip3( 0, 8, ( nCbW − 1 − x / nCbR − y ) + 4 ) )</w:t>
      </w:r>
    </w:p>
    <w:p w14:paraId="77A9E0E3" w14:textId="77777777" w:rsidR="000D2535" w:rsidRPr="00DE0F0E" w:rsidRDefault="000D2535" w:rsidP="000D2535">
      <w:pPr>
        <w:numPr>
          <w:ilvl w:val="0"/>
          <w:numId w:val="5"/>
        </w:numPr>
        <w:tabs>
          <w:tab w:val="clear" w:pos="400"/>
        </w:tabs>
        <w:ind w:left="720" w:hanging="360"/>
        <w:rPr>
          <w:noProof/>
          <w:color w:val="000000" w:themeColor="text1"/>
          <w:lang w:val="en-CA" w:eastAsia="ko-KR"/>
        </w:rPr>
      </w:pPr>
      <w:r w:rsidRPr="00DE0F0E">
        <w:rPr>
          <w:noProof/>
          <w:color w:val="000000" w:themeColor="text1"/>
          <w:lang w:val="en-CA" w:eastAsia="ko-KR"/>
        </w:rPr>
        <w:t>Otherwise, if cIdx is greater than 0 and triangleDir is equal to 0, the following applies:</w:t>
      </w:r>
    </w:p>
    <w:p w14:paraId="4B25644B" w14:textId="54F71B3B" w:rsidR="000D2535" w:rsidRPr="00DE0F0E" w:rsidRDefault="000D2535" w:rsidP="000D2535">
      <w:pPr>
        <w:pStyle w:val="Equation"/>
        <w:tabs>
          <w:tab w:val="clear" w:pos="794"/>
          <w:tab w:val="clear" w:pos="1588"/>
          <w:tab w:val="left" w:pos="2970"/>
        </w:tabs>
        <w:ind w:left="810"/>
        <w:rPr>
          <w:noProof/>
          <w:color w:val="000000" w:themeColor="text1"/>
          <w:lang w:val="en-CA" w:eastAsia="ko-KR"/>
        </w:rPr>
      </w:pPr>
      <w:r w:rsidRPr="00DE0F0E">
        <w:rPr>
          <w:noProof/>
          <w:color w:val="000000" w:themeColor="text1"/>
          <w:lang w:val="en-CA" w:eastAsia="ko-KR"/>
        </w:rPr>
        <w:t>wIdx = ( nCbW &gt; nCbH ) ? ( Clip3( 0, 4, ( x / nCbR − y ) + 2 )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893</w:t>
      </w:r>
      <w:r w:rsidRPr="00DE0F0E" w:rsidDel="003C51E6">
        <w:rPr>
          <w:noProof/>
          <w:lang w:val="en-CA"/>
        </w:rPr>
        <w:fldChar w:fldCharType="end"/>
      </w:r>
      <w:r w:rsidRPr="00DE0F0E" w:rsidDel="003C51E6">
        <w:rPr>
          <w:noProof/>
          <w:lang w:val="en-CA"/>
        </w:rPr>
        <w:t>)</w:t>
      </w:r>
      <w:r w:rsidRPr="00DE0F0E">
        <w:rPr>
          <w:noProof/>
          <w:lang w:val="en-CA" w:eastAsia="ko-KR"/>
        </w:rPr>
        <w:br/>
      </w:r>
      <w:r w:rsidRPr="00DE0F0E">
        <w:rPr>
          <w:noProof/>
          <w:color w:val="000000" w:themeColor="text1"/>
          <w:lang w:val="en-CA" w:eastAsia="ko-KR"/>
        </w:rPr>
        <w:tab/>
        <w:t>: ( Clip3( 0, 4, ( x / nCbR − y ) + 2 ) )</w:t>
      </w:r>
    </w:p>
    <w:p w14:paraId="74856696" w14:textId="77777777" w:rsidR="000D2535" w:rsidRPr="00DE0F0E" w:rsidRDefault="000D2535" w:rsidP="000D2535">
      <w:pPr>
        <w:numPr>
          <w:ilvl w:val="0"/>
          <w:numId w:val="5"/>
        </w:numPr>
        <w:tabs>
          <w:tab w:val="clear" w:pos="400"/>
        </w:tabs>
        <w:ind w:left="720" w:hanging="360"/>
        <w:rPr>
          <w:noProof/>
          <w:color w:val="000000" w:themeColor="text1"/>
          <w:lang w:val="en-CA" w:eastAsia="ko-KR"/>
        </w:rPr>
      </w:pPr>
      <w:r w:rsidRPr="00DE0F0E">
        <w:rPr>
          <w:noProof/>
          <w:color w:val="000000" w:themeColor="text1"/>
          <w:lang w:val="en-CA" w:eastAsia="ko-KR"/>
        </w:rPr>
        <w:t>Otherwise (if cIdx is greater than 0 and triangleDir is equal to 1), the following applies:</w:t>
      </w:r>
    </w:p>
    <w:p w14:paraId="3CBD846D" w14:textId="67FE938F" w:rsidR="000D2535" w:rsidRPr="00DE0F0E" w:rsidRDefault="000D2535" w:rsidP="000D2535">
      <w:pPr>
        <w:pStyle w:val="Equation"/>
        <w:tabs>
          <w:tab w:val="clear" w:pos="794"/>
          <w:tab w:val="clear" w:pos="1588"/>
          <w:tab w:val="left" w:pos="3060"/>
        </w:tabs>
        <w:ind w:left="810"/>
        <w:rPr>
          <w:noProof/>
          <w:color w:val="000000" w:themeColor="text1"/>
          <w:lang w:val="en-CA" w:eastAsia="ko-KR"/>
        </w:rPr>
      </w:pPr>
      <w:r w:rsidRPr="00DE0F0E">
        <w:rPr>
          <w:noProof/>
          <w:color w:val="000000" w:themeColor="text1"/>
          <w:lang w:val="en-CA" w:eastAsia="ko-KR"/>
        </w:rPr>
        <w:t>wIdx = ( nCbW &gt; nCbH ) ? ( Clip3( 0, 4, ( nCbH − 1 − x / nCbR − y ) + 2 ) )</w:t>
      </w:r>
      <w:r w:rsidRPr="00DE0F0E">
        <w:rPr>
          <w:noProof/>
          <w:lang w:val="en-CA"/>
        </w:rPr>
        <w:t xml:space="preserve">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894</w:t>
      </w:r>
      <w:r w:rsidRPr="00DE0F0E" w:rsidDel="003C51E6">
        <w:rPr>
          <w:noProof/>
          <w:lang w:val="en-CA"/>
        </w:rPr>
        <w:fldChar w:fldCharType="end"/>
      </w:r>
      <w:r w:rsidRPr="00DE0F0E" w:rsidDel="003C51E6">
        <w:rPr>
          <w:noProof/>
          <w:lang w:val="en-CA"/>
        </w:rPr>
        <w:t>)</w:t>
      </w:r>
      <w:r w:rsidRPr="00DE0F0E">
        <w:rPr>
          <w:noProof/>
          <w:lang w:val="en-CA" w:eastAsia="ko-KR"/>
        </w:rPr>
        <w:br/>
      </w:r>
      <w:r w:rsidRPr="00DE0F0E">
        <w:rPr>
          <w:noProof/>
          <w:color w:val="000000" w:themeColor="text1"/>
          <w:lang w:val="en-CA" w:eastAsia="ko-KR"/>
        </w:rPr>
        <w:tab/>
      </w:r>
      <w:r w:rsidRPr="00DE0F0E">
        <w:rPr>
          <w:noProof/>
          <w:color w:val="000000" w:themeColor="text1"/>
          <w:lang w:val="en-CA" w:eastAsia="ko-KR"/>
        </w:rPr>
        <w:tab/>
        <w:t>( Clip3( 0, 4, ( nCbW − 1 − x / nCbR − y ) + 2 ) )</w:t>
      </w:r>
    </w:p>
    <w:p w14:paraId="4D8E0DDB" w14:textId="1A67CA6E" w:rsidR="000D2535" w:rsidRPr="00DE0F0E" w:rsidRDefault="000D2535" w:rsidP="000D2535">
      <w:pPr>
        <w:tabs>
          <w:tab w:val="left" w:pos="284"/>
        </w:tabs>
        <w:spacing w:after="136"/>
        <w:ind w:left="284" w:hanging="284"/>
        <w:rPr>
          <w:noProof/>
          <w:color w:val="000000" w:themeColor="text1"/>
          <w:lang w:val="en-CA"/>
        </w:rPr>
      </w:pPr>
      <w:r w:rsidRPr="00DE0F0E" w:rsidDel="003C51E6">
        <w:rPr>
          <w:noProof/>
          <w:color w:val="000000" w:themeColor="text1"/>
          <w:lang w:val="en-CA"/>
        </w:rPr>
        <w:t>–</w:t>
      </w:r>
      <w:r w:rsidRPr="00DE0F0E" w:rsidDel="003C51E6">
        <w:rPr>
          <w:noProof/>
          <w:color w:val="000000" w:themeColor="text1"/>
          <w:lang w:val="en-CA"/>
        </w:rPr>
        <w:tab/>
      </w:r>
      <w:r w:rsidRPr="00DE0F0E">
        <w:rPr>
          <w:noProof/>
          <w:color w:val="000000" w:themeColor="text1"/>
          <w:lang w:val="en-CA"/>
        </w:rPr>
        <w:t xml:space="preserve">The variable wValue specifying the weight of the prediction sample is derived using wIdx and cIdx as </w:t>
      </w:r>
      <w:r w:rsidR="002F1929" w:rsidRPr="00DE0F0E">
        <w:rPr>
          <w:noProof/>
          <w:color w:val="000000" w:themeColor="text1"/>
          <w:lang w:val="en-CA"/>
        </w:rPr>
        <w:t>follows:</w:t>
      </w:r>
    </w:p>
    <w:p w14:paraId="57FB3234" w14:textId="672F669D" w:rsidR="002F1929" w:rsidRPr="00DE0F0E" w:rsidRDefault="002F1929" w:rsidP="002F1929">
      <w:pPr>
        <w:pStyle w:val="Equation"/>
        <w:tabs>
          <w:tab w:val="clear" w:pos="794"/>
          <w:tab w:val="clear" w:pos="1588"/>
          <w:tab w:val="left" w:pos="3060"/>
        </w:tabs>
        <w:ind w:left="810"/>
        <w:rPr>
          <w:noProof/>
          <w:color w:val="000000" w:themeColor="text1"/>
          <w:lang w:val="en-CA" w:eastAsia="ko-KR"/>
        </w:rPr>
      </w:pPr>
      <w:r w:rsidRPr="00DE0F0E">
        <w:rPr>
          <w:noProof/>
          <w:color w:val="000000" w:themeColor="text1"/>
          <w:lang w:val="en-CA" w:eastAsia="ko-KR"/>
        </w:rPr>
        <w:t>wValue = ( cIdx = = 0 )  ?  Clip3( 0, 8, wIdx )</w:t>
      </w:r>
      <w:r w:rsidRPr="00DE0F0E">
        <w:rPr>
          <w:noProof/>
          <w:lang w:val="en-CA"/>
        </w:rPr>
        <w:t xml:space="preserve">  :  </w:t>
      </w:r>
      <w:r w:rsidRPr="00DE0F0E">
        <w:rPr>
          <w:noProof/>
          <w:color w:val="000000" w:themeColor="text1"/>
          <w:lang w:val="en-CA" w:eastAsia="ko-KR"/>
        </w:rPr>
        <w:t>Clip3( 0, 8, wIdx * 2 )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895</w:t>
      </w:r>
      <w:r w:rsidRPr="00DE0F0E" w:rsidDel="003C51E6">
        <w:rPr>
          <w:noProof/>
          <w:lang w:val="en-CA"/>
        </w:rPr>
        <w:fldChar w:fldCharType="end"/>
      </w:r>
      <w:r w:rsidRPr="00DE0F0E" w:rsidDel="003C51E6">
        <w:rPr>
          <w:noProof/>
          <w:lang w:val="en-CA"/>
        </w:rPr>
        <w:t>)</w:t>
      </w:r>
    </w:p>
    <w:p w14:paraId="5DB6769B" w14:textId="77777777" w:rsidR="000D2535" w:rsidRPr="00DE0F0E" w:rsidRDefault="000D2535" w:rsidP="000D2535">
      <w:pPr>
        <w:tabs>
          <w:tab w:val="left" w:pos="284"/>
        </w:tabs>
        <w:spacing w:after="136"/>
        <w:ind w:left="284" w:hanging="284"/>
        <w:rPr>
          <w:noProof/>
          <w:color w:val="000000" w:themeColor="text1"/>
          <w:lang w:val="en-CA"/>
        </w:rPr>
      </w:pPr>
      <w:r w:rsidRPr="00DE0F0E" w:rsidDel="003C51E6">
        <w:rPr>
          <w:noProof/>
          <w:color w:val="000000" w:themeColor="text1"/>
          <w:lang w:val="en-CA"/>
        </w:rPr>
        <w:t>–</w:t>
      </w:r>
      <w:r w:rsidRPr="00DE0F0E" w:rsidDel="003C51E6">
        <w:rPr>
          <w:noProof/>
          <w:color w:val="000000" w:themeColor="text1"/>
          <w:lang w:val="en-CA"/>
        </w:rPr>
        <w:tab/>
      </w:r>
      <w:r w:rsidRPr="00DE0F0E">
        <w:rPr>
          <w:noProof/>
          <w:color w:val="000000" w:themeColor="text1"/>
          <w:lang w:val="en-CA"/>
        </w:rPr>
        <w:t>The prediction sample values are derived as follows:</w:t>
      </w:r>
    </w:p>
    <w:p w14:paraId="3BF0EF4D" w14:textId="2859F63E" w:rsidR="000D2535" w:rsidRPr="00DE0F0E" w:rsidRDefault="000D2535" w:rsidP="000D2535">
      <w:pPr>
        <w:pStyle w:val="Equation"/>
        <w:tabs>
          <w:tab w:val="clear" w:pos="794"/>
          <w:tab w:val="clear" w:pos="1588"/>
          <w:tab w:val="left" w:pos="2970"/>
        </w:tabs>
        <w:ind w:left="810"/>
        <w:rPr>
          <w:noProof/>
          <w:color w:val="000000" w:themeColor="text1"/>
          <w:lang w:val="en-CA"/>
        </w:rPr>
      </w:pPr>
      <w:r w:rsidRPr="00DE0F0E">
        <w:rPr>
          <w:noProof/>
          <w:color w:val="000000" w:themeColor="text1"/>
          <w:lang w:val="en-CA" w:eastAsia="ko-KR"/>
        </w:rPr>
        <w:t>pbSamples[ x ][ y ] = Clip3( 0, ( 1  &lt;&lt;  bitDepth ) − 1, ( predSamplesLA[ x ][ y ] * wValue +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896</w:t>
      </w:r>
      <w:r w:rsidRPr="00DE0F0E" w:rsidDel="003C51E6">
        <w:rPr>
          <w:noProof/>
          <w:lang w:val="en-CA"/>
        </w:rPr>
        <w:fldChar w:fldCharType="end"/>
      </w:r>
      <w:r w:rsidRPr="00DE0F0E" w:rsidDel="003C51E6">
        <w:rPr>
          <w:noProof/>
          <w:lang w:val="en-CA"/>
        </w:rPr>
        <w:t>)</w:t>
      </w:r>
      <w:r w:rsidRPr="00DE0F0E">
        <w:rPr>
          <w:noProof/>
          <w:lang w:val="en-CA" w:eastAsia="ko-KR"/>
        </w:rPr>
        <w:br/>
      </w:r>
      <w:r w:rsidRPr="00DE0F0E">
        <w:rPr>
          <w:noProof/>
          <w:color w:val="000000" w:themeColor="text1"/>
          <w:lang w:val="en-CA" w:eastAsia="ko-KR"/>
        </w:rPr>
        <w:tab/>
      </w:r>
      <w:r w:rsidRPr="00DE0F0E">
        <w:rPr>
          <w:noProof/>
          <w:color w:val="000000" w:themeColor="text1"/>
          <w:lang w:val="en-CA" w:eastAsia="ko-KR"/>
        </w:rPr>
        <w:tab/>
        <w:t>predSamplesLB[ x ][ y ] * ( 8 − wValue ) + offset1 ) &gt;&gt; shift1 )</w:t>
      </w:r>
    </w:p>
    <w:p w14:paraId="01BA5615" w14:textId="77777777" w:rsidR="000D2535" w:rsidRPr="00DE0F0E" w:rsidRDefault="000D2535" w:rsidP="000D2535">
      <w:pPr>
        <w:rPr>
          <w:rFonts w:eastAsia="Malgun Gothic"/>
          <w:noProof/>
          <w:lang w:val="en-CA" w:eastAsia="ko-KR"/>
        </w:rPr>
      </w:pPr>
    </w:p>
    <w:p w14:paraId="64850652" w14:textId="77777777" w:rsidR="000D2535" w:rsidRPr="00DE0F0E" w:rsidRDefault="000D2535" w:rsidP="000D2535">
      <w:pPr>
        <w:pStyle w:val="Heading4"/>
        <w:rPr>
          <w:noProof/>
          <w:color w:val="000000" w:themeColor="text1"/>
          <w:lang w:val="en-CA" w:eastAsia="ko-KR"/>
        </w:rPr>
      </w:pPr>
      <w:bookmarkStart w:id="1529" w:name="_Ref528067726"/>
      <w:r w:rsidRPr="00DE0F0E">
        <w:rPr>
          <w:noProof/>
          <w:color w:val="000000" w:themeColor="text1"/>
          <w:lang w:val="en-CA" w:eastAsia="ko-KR"/>
        </w:rPr>
        <w:t>Motion vector storing process for triangle merge mode</w:t>
      </w:r>
      <w:bookmarkEnd w:id="1529"/>
    </w:p>
    <w:p w14:paraId="5E505573" w14:textId="77777777" w:rsidR="000D2535" w:rsidRPr="00DE0F0E" w:rsidDel="003C51E6" w:rsidRDefault="000D2535" w:rsidP="000D2535">
      <w:pPr>
        <w:rPr>
          <w:noProof/>
          <w:color w:val="000000" w:themeColor="text1"/>
          <w:lang w:val="en-CA" w:eastAsia="ko-KR"/>
        </w:rPr>
      </w:pPr>
      <w:r w:rsidRPr="00DE0F0E" w:rsidDel="003C51E6">
        <w:rPr>
          <w:noProof/>
          <w:color w:val="000000" w:themeColor="text1"/>
          <w:lang w:val="en-CA" w:eastAsia="ko-KR"/>
        </w:rPr>
        <w:t>This process is invoked when decoding</w:t>
      </w:r>
      <w:r w:rsidRPr="00DE0F0E">
        <w:rPr>
          <w:noProof/>
          <w:color w:val="000000" w:themeColor="text1"/>
          <w:lang w:val="en-CA" w:eastAsia="ko-KR"/>
        </w:rPr>
        <w:t xml:space="preserve"> a</w:t>
      </w:r>
      <w:r w:rsidRPr="00DE0F0E" w:rsidDel="003C51E6">
        <w:rPr>
          <w:noProof/>
          <w:color w:val="000000" w:themeColor="text1"/>
          <w:lang w:val="en-CA" w:eastAsia="ko-KR"/>
        </w:rPr>
        <w:t xml:space="preserve"> coding unit </w:t>
      </w:r>
      <w:r w:rsidRPr="00DE0F0E">
        <w:rPr>
          <w:noProof/>
          <w:color w:val="000000" w:themeColor="text1"/>
          <w:lang w:val="en-CA" w:eastAsia="ko-KR"/>
        </w:rPr>
        <w:t>with</w:t>
      </w:r>
      <w:r w:rsidRPr="00DE0F0E" w:rsidDel="003C51E6">
        <w:rPr>
          <w:noProof/>
          <w:color w:val="000000" w:themeColor="text1"/>
          <w:lang w:val="en-CA" w:eastAsia="ko-KR"/>
        </w:rPr>
        <w:t xml:space="preserve"> </w:t>
      </w:r>
      <w:r w:rsidRPr="00DE0F0E">
        <w:rPr>
          <w:noProof/>
          <w:color w:val="000000" w:themeColor="text1"/>
          <w:lang w:val="en-CA" w:eastAsia="ko-KR"/>
        </w:rPr>
        <w:t>merge_triangle_flag[ xCb ][ yCb ]</w:t>
      </w:r>
      <w:r w:rsidRPr="00DE0F0E" w:rsidDel="003C51E6">
        <w:rPr>
          <w:noProof/>
          <w:color w:val="000000" w:themeColor="text1"/>
          <w:lang w:val="en-CA" w:eastAsia="ko-KR"/>
        </w:rPr>
        <w:t xml:space="preserve"> equal to </w:t>
      </w:r>
      <w:r w:rsidRPr="00DE0F0E">
        <w:rPr>
          <w:noProof/>
          <w:color w:val="000000" w:themeColor="text1"/>
          <w:lang w:val="en-CA" w:eastAsia="ko-KR"/>
        </w:rPr>
        <w:t>1</w:t>
      </w:r>
      <w:r w:rsidRPr="00DE0F0E" w:rsidDel="003C51E6">
        <w:rPr>
          <w:noProof/>
          <w:color w:val="000000" w:themeColor="text1"/>
          <w:lang w:val="en-CA" w:eastAsia="ko-KR"/>
        </w:rPr>
        <w:t>.</w:t>
      </w:r>
    </w:p>
    <w:p w14:paraId="43B62FBE" w14:textId="77777777" w:rsidR="005F6B33" w:rsidRPr="00DE0F0E" w:rsidDel="003C51E6" w:rsidRDefault="005F6B33" w:rsidP="005F6B33">
      <w:pPr>
        <w:rPr>
          <w:noProof/>
          <w:color w:val="000000" w:themeColor="text1"/>
          <w:lang w:val="en-CA" w:eastAsia="ko-KR"/>
        </w:rPr>
      </w:pPr>
      <w:r w:rsidRPr="00DE0F0E" w:rsidDel="003C51E6">
        <w:rPr>
          <w:noProof/>
          <w:color w:val="000000" w:themeColor="text1"/>
          <w:lang w:val="en-CA" w:eastAsia="ko-KR"/>
        </w:rPr>
        <w:lastRenderedPageBreak/>
        <w:t>Inputs to this process are:</w:t>
      </w:r>
    </w:p>
    <w:p w14:paraId="3F5271C7" w14:textId="77777777" w:rsidR="005F6B33" w:rsidRPr="00DE0F0E" w:rsidRDefault="005F6B33" w:rsidP="005F6B33">
      <w:pPr>
        <w:numPr>
          <w:ilvl w:val="0"/>
          <w:numId w:val="5"/>
        </w:numPr>
        <w:rPr>
          <w:noProof/>
          <w:color w:val="000000" w:themeColor="text1"/>
          <w:lang w:val="en-CA"/>
        </w:rPr>
      </w:pPr>
      <w:r w:rsidRPr="00DE0F0E">
        <w:rPr>
          <w:noProof/>
          <w:color w:val="000000" w:themeColor="text1"/>
          <w:lang w:val="en-CA"/>
        </w:rPr>
        <w:t>a luma location ( xCb, yCb ) specifying the top-left sample of the current coding block relative to the top</w:t>
      </w:r>
      <w:r w:rsidRPr="00DE0F0E">
        <w:rPr>
          <w:noProof/>
          <w:color w:val="000000" w:themeColor="text1"/>
          <w:lang w:val="en-CA"/>
        </w:rPr>
        <w:noBreakHyphen/>
        <w:t>left luma sample of the current picture,</w:t>
      </w:r>
    </w:p>
    <w:p w14:paraId="58E3AC65" w14:textId="77777777" w:rsidR="005F6B33" w:rsidRPr="00DE0F0E" w:rsidRDefault="005F6B33" w:rsidP="005F6B33">
      <w:pPr>
        <w:numPr>
          <w:ilvl w:val="0"/>
          <w:numId w:val="5"/>
        </w:numPr>
        <w:rPr>
          <w:noProof/>
          <w:color w:val="000000" w:themeColor="text1"/>
          <w:lang w:val="en-CA"/>
        </w:rPr>
      </w:pPr>
      <w:r w:rsidRPr="00DE0F0E">
        <w:rPr>
          <w:noProof/>
          <w:color w:val="000000" w:themeColor="text1"/>
          <w:lang w:val="en-CA"/>
        </w:rPr>
        <w:t>a variable cbWidth specifying the width of the current coding block in luma samples,</w:t>
      </w:r>
    </w:p>
    <w:p w14:paraId="31597503" w14:textId="77777777" w:rsidR="005F6B33" w:rsidRPr="00DE0F0E" w:rsidRDefault="005F6B33" w:rsidP="005F6B33">
      <w:pPr>
        <w:numPr>
          <w:ilvl w:val="0"/>
          <w:numId w:val="5"/>
        </w:numPr>
        <w:rPr>
          <w:noProof/>
          <w:color w:val="000000" w:themeColor="text1"/>
          <w:lang w:val="en-CA"/>
        </w:rPr>
      </w:pPr>
      <w:r w:rsidRPr="00DE0F0E">
        <w:rPr>
          <w:noProof/>
          <w:color w:val="000000" w:themeColor="text1"/>
          <w:lang w:val="en-CA"/>
        </w:rPr>
        <w:t>a variable cbHeight specifying the height of the current coding block in luma samples,</w:t>
      </w:r>
    </w:p>
    <w:p w14:paraId="4FEAB128" w14:textId="77777777" w:rsidR="005F6B33" w:rsidRPr="00DE0F0E" w:rsidRDefault="005F6B33" w:rsidP="005F6B33">
      <w:pPr>
        <w:numPr>
          <w:ilvl w:val="0"/>
          <w:numId w:val="5"/>
        </w:numPr>
        <w:rPr>
          <w:noProof/>
          <w:color w:val="000000" w:themeColor="text1"/>
          <w:lang w:val="en-CA" w:eastAsia="ko-KR"/>
        </w:rPr>
      </w:pPr>
      <w:r w:rsidRPr="00DE0F0E">
        <w:rPr>
          <w:noProof/>
          <w:color w:val="000000" w:themeColor="text1"/>
          <w:lang w:val="en-CA" w:eastAsia="ko-KR"/>
        </w:rPr>
        <w:t>a variable triangleDir specifying the partition direction,</w:t>
      </w:r>
    </w:p>
    <w:p w14:paraId="799B26CA" w14:textId="77777777" w:rsidR="005F6B33" w:rsidRPr="00DE0F0E" w:rsidDel="003C51E6" w:rsidRDefault="005F6B33" w:rsidP="005F6B33">
      <w:pPr>
        <w:numPr>
          <w:ilvl w:val="0"/>
          <w:numId w:val="5"/>
        </w:numPr>
        <w:rPr>
          <w:noProof/>
          <w:color w:val="000000" w:themeColor="text1"/>
          <w:lang w:val="en-CA" w:eastAsia="ko-KR"/>
        </w:rPr>
      </w:pPr>
      <w:r w:rsidRPr="00DE0F0E" w:rsidDel="003C51E6">
        <w:rPr>
          <w:noProof/>
          <w:color w:val="000000" w:themeColor="text1"/>
          <w:lang w:val="en-CA"/>
        </w:rPr>
        <w:t>the luma</w:t>
      </w:r>
      <w:r w:rsidRPr="00DE0F0E" w:rsidDel="003C51E6">
        <w:rPr>
          <w:noProof/>
          <w:color w:val="000000" w:themeColor="text1"/>
          <w:lang w:val="en-CA" w:eastAsia="ko-KR"/>
        </w:rPr>
        <w:t xml:space="preserve"> motion vectors</w:t>
      </w:r>
      <w:r w:rsidRPr="00DE0F0E">
        <w:rPr>
          <w:noProof/>
          <w:color w:val="000000" w:themeColor="text1"/>
          <w:lang w:val="en-CA" w:eastAsia="ko-KR"/>
        </w:rPr>
        <w:t xml:space="preserve"> in 1/16 </w:t>
      </w:r>
      <w:r w:rsidRPr="00DE0F0E" w:rsidDel="003C51E6">
        <w:rPr>
          <w:noProof/>
          <w:color w:val="000000" w:themeColor="text1"/>
          <w:lang w:val="en-CA" w:eastAsia="ko-KR"/>
        </w:rPr>
        <w:t>fractional-sample</w:t>
      </w:r>
      <w:r w:rsidRPr="00DE0F0E">
        <w:rPr>
          <w:noProof/>
          <w:color w:val="000000" w:themeColor="text1"/>
          <w:lang w:val="en-CA" w:eastAsia="ko-KR"/>
        </w:rPr>
        <w:t xml:space="preserve"> accuracy</w:t>
      </w:r>
      <w:r w:rsidRPr="00DE0F0E" w:rsidDel="003C51E6">
        <w:rPr>
          <w:noProof/>
          <w:color w:val="000000" w:themeColor="text1"/>
          <w:lang w:val="en-CA" w:eastAsia="ko-KR"/>
        </w:rPr>
        <w:t xml:space="preserve"> mvL</w:t>
      </w:r>
      <w:r w:rsidRPr="00DE0F0E">
        <w:rPr>
          <w:noProof/>
          <w:color w:val="000000" w:themeColor="text1"/>
          <w:lang w:val="en-CA" w:eastAsia="ko-KR"/>
        </w:rPr>
        <w:t>A</w:t>
      </w:r>
      <w:r w:rsidRPr="00DE0F0E" w:rsidDel="003C51E6">
        <w:rPr>
          <w:noProof/>
          <w:color w:val="000000" w:themeColor="text1"/>
          <w:lang w:val="en-CA" w:eastAsia="ko-KR"/>
        </w:rPr>
        <w:t xml:space="preserve"> and mvL</w:t>
      </w:r>
      <w:r w:rsidRPr="00DE0F0E">
        <w:rPr>
          <w:noProof/>
          <w:color w:val="000000" w:themeColor="text1"/>
          <w:lang w:val="en-CA" w:eastAsia="ko-KR"/>
        </w:rPr>
        <w:t>B</w:t>
      </w:r>
      <w:r w:rsidRPr="00DE0F0E" w:rsidDel="003C51E6">
        <w:rPr>
          <w:noProof/>
          <w:color w:val="000000" w:themeColor="text1"/>
          <w:lang w:val="en-CA" w:eastAsia="ko-KR"/>
        </w:rPr>
        <w:t>,</w:t>
      </w:r>
    </w:p>
    <w:p w14:paraId="502C1CBA" w14:textId="77777777" w:rsidR="005F6B33" w:rsidRPr="00DE0F0E" w:rsidDel="003C51E6" w:rsidRDefault="005F6B33" w:rsidP="005F6B33">
      <w:pPr>
        <w:numPr>
          <w:ilvl w:val="0"/>
          <w:numId w:val="5"/>
        </w:numPr>
        <w:rPr>
          <w:noProof/>
          <w:color w:val="000000" w:themeColor="text1"/>
          <w:lang w:val="en-CA" w:eastAsia="ko-KR"/>
        </w:rPr>
      </w:pPr>
      <w:r w:rsidRPr="00DE0F0E" w:rsidDel="003C51E6">
        <w:rPr>
          <w:noProof/>
          <w:color w:val="000000" w:themeColor="text1"/>
          <w:lang w:val="en-CA" w:eastAsia="ko-KR"/>
        </w:rPr>
        <w:t>the reference indices refIdxL</w:t>
      </w:r>
      <w:r w:rsidRPr="00DE0F0E">
        <w:rPr>
          <w:noProof/>
          <w:color w:val="000000" w:themeColor="text1"/>
          <w:lang w:val="en-CA" w:eastAsia="ko-KR"/>
        </w:rPr>
        <w:t>A and refIdxLB</w:t>
      </w:r>
      <w:r w:rsidRPr="00DE0F0E" w:rsidDel="003C51E6">
        <w:rPr>
          <w:noProof/>
          <w:color w:val="000000" w:themeColor="text1"/>
          <w:lang w:val="en-CA" w:eastAsia="ko-KR"/>
        </w:rPr>
        <w:t>,</w:t>
      </w:r>
    </w:p>
    <w:p w14:paraId="4756E376" w14:textId="77777777" w:rsidR="005F6B33" w:rsidRPr="00DE0F0E" w:rsidRDefault="005F6B33" w:rsidP="005F6B33">
      <w:pPr>
        <w:numPr>
          <w:ilvl w:val="0"/>
          <w:numId w:val="5"/>
        </w:numPr>
        <w:rPr>
          <w:noProof/>
          <w:color w:val="000000" w:themeColor="text1"/>
          <w:lang w:val="en-CA" w:eastAsia="ko-KR"/>
        </w:rPr>
      </w:pPr>
      <w:r w:rsidRPr="00DE0F0E" w:rsidDel="003C51E6">
        <w:rPr>
          <w:noProof/>
          <w:color w:val="000000" w:themeColor="text1"/>
          <w:lang w:val="en-CA" w:eastAsia="ko-KR"/>
        </w:rPr>
        <w:t>the prediction list flags predFlagL</w:t>
      </w:r>
      <w:r w:rsidRPr="00DE0F0E">
        <w:rPr>
          <w:noProof/>
          <w:color w:val="000000" w:themeColor="text1"/>
          <w:lang w:val="en-CA" w:eastAsia="ko-KR"/>
        </w:rPr>
        <w:t>A and predFlagLB</w:t>
      </w:r>
      <w:r w:rsidRPr="00DE0F0E" w:rsidDel="003C51E6">
        <w:rPr>
          <w:noProof/>
          <w:color w:val="000000" w:themeColor="text1"/>
          <w:lang w:val="en-CA" w:eastAsia="ko-KR"/>
        </w:rPr>
        <w:t>.</w:t>
      </w:r>
    </w:p>
    <w:p w14:paraId="6B61022D" w14:textId="77777777" w:rsidR="005F6B33" w:rsidRPr="00DE0F0E" w:rsidRDefault="005F6B33" w:rsidP="005F6B33">
      <w:pPr>
        <w:rPr>
          <w:noProof/>
          <w:color w:val="000000" w:themeColor="text1"/>
          <w:lang w:val="en-CA" w:eastAsia="ko-KR"/>
        </w:rPr>
      </w:pPr>
      <w:r w:rsidRPr="00DE0F0E">
        <w:rPr>
          <w:noProof/>
          <w:color w:val="000000" w:themeColor="text1"/>
          <w:lang w:val="en-CA" w:eastAsia="ko-KR"/>
        </w:rPr>
        <w:t>The variables numSbX and numSbY specifying the number of 4x4 blocks in the current coding block in horizontal and vertical direction are set equal to numSbX = cbWidth &gt;&gt; 2 and numSbY = cbHeight &gt;&gt; 2.</w:t>
      </w:r>
    </w:p>
    <w:p w14:paraId="039D7029" w14:textId="77777777" w:rsidR="005F6B33" w:rsidRPr="00DE0F0E" w:rsidRDefault="005F6B33" w:rsidP="005F6B33">
      <w:pPr>
        <w:rPr>
          <w:noProof/>
          <w:color w:val="000000" w:themeColor="text1"/>
          <w:lang w:val="en-CA" w:eastAsia="ko-KR"/>
        </w:rPr>
      </w:pPr>
      <w:r w:rsidRPr="00DE0F0E">
        <w:rPr>
          <w:noProof/>
          <w:color w:val="000000" w:themeColor="text1"/>
          <w:lang w:val="en-CA" w:eastAsia="ko-KR"/>
        </w:rPr>
        <w:t>The variable minSb is set equal to min( numSbX, numSbY ).</w:t>
      </w:r>
    </w:p>
    <w:p w14:paraId="49E49974" w14:textId="77777777" w:rsidR="005F6B33" w:rsidRPr="00DE0F0E" w:rsidRDefault="005F6B33" w:rsidP="005F6B33">
      <w:pPr>
        <w:rPr>
          <w:noProof/>
          <w:color w:val="000000" w:themeColor="text1"/>
          <w:lang w:val="en-CA" w:eastAsia="ko-KR"/>
        </w:rPr>
      </w:pPr>
      <w:r w:rsidRPr="00DE0F0E">
        <w:rPr>
          <w:noProof/>
          <w:color w:val="000000" w:themeColor="text1"/>
          <w:lang w:val="en-CA" w:eastAsia="ko-KR"/>
        </w:rPr>
        <w:t>The variable cbRatio is derived as follows:</w:t>
      </w:r>
    </w:p>
    <w:p w14:paraId="61DFD8B2" w14:textId="64439AF5" w:rsidR="005F6B33" w:rsidRPr="00DE0F0E" w:rsidRDefault="005F6B33" w:rsidP="005F6B33">
      <w:pPr>
        <w:pStyle w:val="Equation"/>
        <w:tabs>
          <w:tab w:val="clear" w:pos="794"/>
          <w:tab w:val="clear" w:pos="1588"/>
          <w:tab w:val="left" w:pos="1134"/>
          <w:tab w:val="left" w:pos="1418"/>
          <w:tab w:val="left" w:pos="1701"/>
          <w:tab w:val="left" w:pos="1985"/>
        </w:tabs>
        <w:ind w:left="360"/>
        <w:rPr>
          <w:noProof/>
          <w:color w:val="000000" w:themeColor="text1"/>
          <w:lang w:val="en-CA" w:eastAsia="ko-KR"/>
        </w:rPr>
      </w:pPr>
      <w:r w:rsidRPr="00DE0F0E">
        <w:rPr>
          <w:noProof/>
          <w:color w:val="000000" w:themeColor="text1"/>
          <w:lang w:val="en-CA" w:eastAsia="ko-KR"/>
        </w:rPr>
        <w:t>cbRatio = ( cbWidth &gt; cbHeight ) ? ( cbWidth / cbHeight ) : ( cbHeight / cbWidth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897</w:t>
      </w:r>
      <w:r w:rsidRPr="00DE0F0E" w:rsidDel="003C51E6">
        <w:rPr>
          <w:noProof/>
          <w:lang w:val="en-CA"/>
        </w:rPr>
        <w:fldChar w:fldCharType="end"/>
      </w:r>
      <w:r w:rsidRPr="00DE0F0E" w:rsidDel="003C51E6">
        <w:rPr>
          <w:noProof/>
          <w:lang w:val="en-CA"/>
        </w:rPr>
        <w:t>)</w:t>
      </w:r>
    </w:p>
    <w:p w14:paraId="63891188" w14:textId="6187D0CA" w:rsidR="005F6B33" w:rsidRPr="00DE0F0E" w:rsidRDefault="005F6B33" w:rsidP="005F6B33">
      <w:pPr>
        <w:tabs>
          <w:tab w:val="clear" w:pos="794"/>
        </w:tabs>
        <w:rPr>
          <w:noProof/>
          <w:color w:val="000000" w:themeColor="text1"/>
          <w:lang w:val="en-CA"/>
        </w:rPr>
      </w:pPr>
      <w:r w:rsidRPr="00DE0F0E">
        <w:rPr>
          <w:noProof/>
          <w:color w:val="000000" w:themeColor="text1"/>
          <w:lang w:val="en-CA"/>
        </w:rPr>
        <w:t xml:space="preserve">The variable refIdxTempLA is derived by invoking the reference picture mapping process for triangle merge mode specified in clause </w:t>
      </w:r>
      <w:r w:rsidRPr="00DE0F0E">
        <w:rPr>
          <w:noProof/>
          <w:color w:val="000000" w:themeColor="text1"/>
          <w:lang w:val="en-CA"/>
        </w:rPr>
        <w:fldChar w:fldCharType="begin" w:fldLock="1"/>
      </w:r>
      <w:r w:rsidRPr="00DE0F0E">
        <w:rPr>
          <w:noProof/>
          <w:color w:val="000000" w:themeColor="text1"/>
          <w:lang w:val="en-CA"/>
        </w:rPr>
        <w:instrText xml:space="preserve"> REF _Ref528577940 \r \h </w:instrText>
      </w:r>
      <w:r w:rsidRPr="00DE0F0E">
        <w:rPr>
          <w:noProof/>
          <w:color w:val="000000" w:themeColor="text1"/>
          <w:lang w:val="en-CA"/>
        </w:rPr>
      </w:r>
      <w:r w:rsidRPr="00DE0F0E">
        <w:rPr>
          <w:noProof/>
          <w:color w:val="000000" w:themeColor="text1"/>
          <w:lang w:val="en-CA"/>
        </w:rPr>
        <w:fldChar w:fldCharType="separate"/>
      </w:r>
      <w:r w:rsidR="00043B38">
        <w:rPr>
          <w:noProof/>
          <w:color w:val="000000" w:themeColor="text1"/>
          <w:lang w:val="en-CA"/>
        </w:rPr>
        <w:t>8.5.8.4</w:t>
      </w:r>
      <w:r w:rsidRPr="00DE0F0E">
        <w:rPr>
          <w:noProof/>
          <w:color w:val="000000" w:themeColor="text1"/>
          <w:lang w:val="en-CA"/>
        </w:rPr>
        <w:fldChar w:fldCharType="end"/>
      </w:r>
      <w:r w:rsidRPr="00DE0F0E">
        <w:rPr>
          <w:noProof/>
          <w:color w:val="000000" w:themeColor="text1"/>
          <w:lang w:val="en-CA"/>
        </w:rPr>
        <w:t xml:space="preserve"> with X set equal to A and refIdxLN set equal to refIdxLA as inputs.</w:t>
      </w:r>
    </w:p>
    <w:p w14:paraId="1C728BB0" w14:textId="6DE9F18F" w:rsidR="005F6B33" w:rsidRPr="00DE0F0E" w:rsidRDefault="005F6B33" w:rsidP="005F6B33">
      <w:pPr>
        <w:tabs>
          <w:tab w:val="clear" w:pos="794"/>
        </w:tabs>
        <w:rPr>
          <w:noProof/>
          <w:color w:val="000000" w:themeColor="text1"/>
          <w:lang w:val="en-CA"/>
        </w:rPr>
      </w:pPr>
      <w:r w:rsidRPr="00DE0F0E">
        <w:rPr>
          <w:noProof/>
          <w:color w:val="000000" w:themeColor="text1"/>
          <w:lang w:val="en-CA"/>
        </w:rPr>
        <w:t xml:space="preserve">The variable refIdxTempLB is derived by invoking the reference picture mapping process for triangle merge mode specified in clause </w:t>
      </w:r>
      <w:r w:rsidRPr="00DE0F0E">
        <w:rPr>
          <w:noProof/>
          <w:color w:val="000000" w:themeColor="text1"/>
          <w:lang w:val="en-CA"/>
        </w:rPr>
        <w:fldChar w:fldCharType="begin" w:fldLock="1"/>
      </w:r>
      <w:r w:rsidRPr="00DE0F0E">
        <w:rPr>
          <w:noProof/>
          <w:color w:val="000000" w:themeColor="text1"/>
          <w:lang w:val="en-CA"/>
        </w:rPr>
        <w:instrText xml:space="preserve"> REF _Ref528577940 \r \h </w:instrText>
      </w:r>
      <w:r w:rsidRPr="00DE0F0E">
        <w:rPr>
          <w:noProof/>
          <w:color w:val="000000" w:themeColor="text1"/>
          <w:lang w:val="en-CA"/>
        </w:rPr>
      </w:r>
      <w:r w:rsidRPr="00DE0F0E">
        <w:rPr>
          <w:noProof/>
          <w:color w:val="000000" w:themeColor="text1"/>
          <w:lang w:val="en-CA"/>
        </w:rPr>
        <w:fldChar w:fldCharType="separate"/>
      </w:r>
      <w:r w:rsidR="00043B38">
        <w:rPr>
          <w:noProof/>
          <w:color w:val="000000" w:themeColor="text1"/>
          <w:lang w:val="en-CA"/>
        </w:rPr>
        <w:t>8.5.8.4</w:t>
      </w:r>
      <w:r w:rsidRPr="00DE0F0E">
        <w:rPr>
          <w:noProof/>
          <w:color w:val="000000" w:themeColor="text1"/>
          <w:lang w:val="en-CA"/>
        </w:rPr>
        <w:fldChar w:fldCharType="end"/>
      </w:r>
      <w:r w:rsidRPr="00DE0F0E">
        <w:rPr>
          <w:noProof/>
          <w:color w:val="000000" w:themeColor="text1"/>
          <w:lang w:val="en-CA"/>
        </w:rPr>
        <w:t xml:space="preserve"> with the X set equal to B and refIdxLN set equal to refIdxLB as inputs.</w:t>
      </w:r>
    </w:p>
    <w:p w14:paraId="7165AD62" w14:textId="77777777" w:rsidR="005F6B33" w:rsidRPr="00DE0F0E" w:rsidRDefault="005F6B33" w:rsidP="005F6B33">
      <w:pPr>
        <w:rPr>
          <w:noProof/>
          <w:color w:val="000000" w:themeColor="text1"/>
          <w:lang w:val="en-CA" w:eastAsia="ko-KR"/>
        </w:rPr>
      </w:pPr>
      <w:r w:rsidRPr="00DE0F0E">
        <w:rPr>
          <w:noProof/>
          <w:color w:val="000000" w:themeColor="text1"/>
          <w:lang w:val="en-CA" w:eastAsia="ko-KR"/>
        </w:rPr>
        <w:t>For each 4x4 subblock at subblock index ( xSbIdx, ySbIdx ) with xSbIdx = 0..numSbX </w:t>
      </w:r>
      <w:r w:rsidRPr="00DE0F0E">
        <w:rPr>
          <w:noProof/>
          <w:color w:val="000000" w:themeColor="text1"/>
          <w:lang w:val="en-CA"/>
        </w:rPr>
        <w:t>−</w:t>
      </w:r>
      <w:r w:rsidRPr="00DE0F0E">
        <w:rPr>
          <w:noProof/>
          <w:color w:val="000000" w:themeColor="text1"/>
          <w:lang w:val="en-CA" w:eastAsia="ko-KR"/>
        </w:rPr>
        <w:t> 1, and ySbIdx = 0..numSbY − 1, the following applies:</w:t>
      </w:r>
    </w:p>
    <w:p w14:paraId="64B98F9F" w14:textId="77777777" w:rsidR="005F6B33" w:rsidRPr="00DE0F0E" w:rsidRDefault="005F6B33" w:rsidP="005F6B33">
      <w:pPr>
        <w:numPr>
          <w:ilvl w:val="0"/>
          <w:numId w:val="5"/>
        </w:numPr>
        <w:tabs>
          <w:tab w:val="clear" w:pos="400"/>
        </w:tabs>
        <w:ind w:left="360" w:hanging="360"/>
        <w:rPr>
          <w:noProof/>
          <w:color w:val="000000" w:themeColor="text1"/>
          <w:lang w:val="en-CA" w:eastAsia="ko-KR"/>
        </w:rPr>
      </w:pPr>
      <w:r w:rsidRPr="00DE0F0E">
        <w:rPr>
          <w:noProof/>
          <w:color w:val="000000" w:themeColor="text1"/>
          <w:lang w:val="en-CA" w:eastAsia="ko-KR"/>
        </w:rPr>
        <w:t>T</w:t>
      </w:r>
      <w:r w:rsidRPr="00DE0F0E" w:rsidDel="003C51E6">
        <w:rPr>
          <w:noProof/>
          <w:color w:val="000000" w:themeColor="text1"/>
          <w:lang w:val="en-CA" w:eastAsia="ko-KR"/>
        </w:rPr>
        <w:t xml:space="preserve">he </w:t>
      </w:r>
      <w:r w:rsidRPr="00DE0F0E">
        <w:rPr>
          <w:noProof/>
          <w:color w:val="000000" w:themeColor="text1"/>
          <w:lang w:val="en-CA" w:eastAsia="ko-KR"/>
        </w:rPr>
        <w:t>variables xIdx and yIdx are derived as follows:</w:t>
      </w:r>
    </w:p>
    <w:p w14:paraId="3DC7ACE4" w14:textId="0C6BDCB3" w:rsidR="005F6B33" w:rsidRPr="00DE0F0E" w:rsidRDefault="005F6B33" w:rsidP="005F6B33">
      <w:pPr>
        <w:pStyle w:val="Equation"/>
        <w:tabs>
          <w:tab w:val="clear" w:pos="794"/>
          <w:tab w:val="clear" w:pos="1588"/>
          <w:tab w:val="left" w:pos="1134"/>
          <w:tab w:val="left" w:pos="1418"/>
          <w:tab w:val="left" w:pos="1701"/>
          <w:tab w:val="left" w:pos="1985"/>
        </w:tabs>
        <w:ind w:left="720"/>
        <w:rPr>
          <w:noProof/>
          <w:color w:val="000000" w:themeColor="text1"/>
          <w:lang w:val="en-CA" w:eastAsia="ko-KR"/>
        </w:rPr>
      </w:pPr>
      <w:r w:rsidRPr="00DE0F0E">
        <w:rPr>
          <w:noProof/>
          <w:color w:val="000000" w:themeColor="text1"/>
          <w:lang w:val="en-CA" w:eastAsia="ko-KR"/>
        </w:rPr>
        <w:t>xIdx = ( cbWidth &gt; cbHeight )  ?  ( xSbIdx / cbRatio ) : xSbIdx</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898</w:t>
      </w:r>
      <w:r w:rsidRPr="00DE0F0E" w:rsidDel="003C51E6">
        <w:rPr>
          <w:noProof/>
          <w:lang w:val="en-CA"/>
        </w:rPr>
        <w:fldChar w:fldCharType="end"/>
      </w:r>
      <w:r w:rsidRPr="00DE0F0E" w:rsidDel="003C51E6">
        <w:rPr>
          <w:noProof/>
          <w:lang w:val="en-CA"/>
        </w:rPr>
        <w:t>)</w:t>
      </w:r>
    </w:p>
    <w:p w14:paraId="30407069" w14:textId="6C957BC3" w:rsidR="005F6B33" w:rsidRPr="00DE0F0E" w:rsidDel="003C51E6" w:rsidRDefault="005F6B33" w:rsidP="005F6B33">
      <w:pPr>
        <w:pStyle w:val="Equation"/>
        <w:tabs>
          <w:tab w:val="clear" w:pos="794"/>
          <w:tab w:val="clear" w:pos="1588"/>
          <w:tab w:val="left" w:pos="1134"/>
          <w:tab w:val="left" w:pos="1418"/>
          <w:tab w:val="left" w:pos="1701"/>
          <w:tab w:val="left" w:pos="1985"/>
        </w:tabs>
        <w:ind w:left="720"/>
        <w:rPr>
          <w:noProof/>
          <w:color w:val="000000" w:themeColor="text1"/>
          <w:lang w:val="en-CA" w:eastAsia="ko-KR"/>
        </w:rPr>
      </w:pPr>
      <w:r w:rsidRPr="00DE0F0E">
        <w:rPr>
          <w:noProof/>
          <w:color w:val="000000" w:themeColor="text1"/>
          <w:lang w:val="en-CA" w:eastAsia="ko-KR"/>
        </w:rPr>
        <w:t>yIdx = ( cbWidth &gt; cbHeight )  ?  ySbIdx  :  ( ySbIdx / cbRatio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899</w:t>
      </w:r>
      <w:r w:rsidRPr="00DE0F0E" w:rsidDel="003C51E6">
        <w:rPr>
          <w:noProof/>
          <w:lang w:val="en-CA"/>
        </w:rPr>
        <w:fldChar w:fldCharType="end"/>
      </w:r>
      <w:r w:rsidRPr="00DE0F0E" w:rsidDel="003C51E6">
        <w:rPr>
          <w:noProof/>
          <w:lang w:val="en-CA"/>
        </w:rPr>
        <w:t>)</w:t>
      </w:r>
    </w:p>
    <w:p w14:paraId="33252DDC" w14:textId="77777777" w:rsidR="005F6B33" w:rsidRPr="00DE0F0E" w:rsidRDefault="005F6B33" w:rsidP="005F6B33">
      <w:pPr>
        <w:numPr>
          <w:ilvl w:val="0"/>
          <w:numId w:val="5"/>
        </w:numPr>
        <w:tabs>
          <w:tab w:val="clear" w:pos="400"/>
        </w:tabs>
        <w:ind w:left="360" w:hanging="360"/>
        <w:rPr>
          <w:noProof/>
          <w:color w:val="000000" w:themeColor="text1"/>
          <w:lang w:val="en-CA" w:eastAsia="ko-KR"/>
        </w:rPr>
      </w:pPr>
      <w:r w:rsidRPr="00DE0F0E">
        <w:rPr>
          <w:noProof/>
          <w:color w:val="000000" w:themeColor="text1"/>
          <w:lang w:val="en-CA" w:eastAsia="ko-KR"/>
        </w:rPr>
        <w:t>The variable sType is derived as follows:</w:t>
      </w:r>
    </w:p>
    <w:p w14:paraId="345D0FDD" w14:textId="77777777" w:rsidR="005F6B33" w:rsidRPr="00DE0F0E" w:rsidRDefault="005F6B33" w:rsidP="005F6B33">
      <w:pPr>
        <w:numPr>
          <w:ilvl w:val="0"/>
          <w:numId w:val="5"/>
        </w:numPr>
        <w:tabs>
          <w:tab w:val="clear" w:pos="400"/>
        </w:tabs>
        <w:ind w:left="720" w:hanging="360"/>
        <w:rPr>
          <w:noProof/>
          <w:color w:val="000000" w:themeColor="text1"/>
          <w:lang w:val="en-CA" w:eastAsia="ko-KR"/>
        </w:rPr>
      </w:pPr>
      <w:r w:rsidRPr="00DE0F0E">
        <w:rPr>
          <w:noProof/>
          <w:color w:val="000000" w:themeColor="text1"/>
          <w:lang w:val="en-CA" w:eastAsia="ko-KR"/>
        </w:rPr>
        <w:t>If triangleDir is equal to 0, the following applies:</w:t>
      </w:r>
    </w:p>
    <w:p w14:paraId="71365AF0" w14:textId="04FADE29" w:rsidR="005F6B33" w:rsidRPr="00DE0F0E" w:rsidRDefault="005F6B33" w:rsidP="005F6B33">
      <w:pPr>
        <w:pStyle w:val="Equation"/>
        <w:tabs>
          <w:tab w:val="clear" w:pos="794"/>
          <w:tab w:val="clear" w:pos="1588"/>
          <w:tab w:val="left" w:pos="1134"/>
          <w:tab w:val="left" w:pos="1418"/>
          <w:tab w:val="left" w:pos="1701"/>
          <w:tab w:val="left" w:pos="1985"/>
        </w:tabs>
        <w:ind w:left="1080"/>
        <w:rPr>
          <w:noProof/>
          <w:color w:val="000000" w:themeColor="text1"/>
          <w:lang w:val="en-CA" w:eastAsia="ko-KR"/>
        </w:rPr>
      </w:pPr>
      <w:r w:rsidRPr="00DE0F0E">
        <w:rPr>
          <w:noProof/>
          <w:color w:val="000000" w:themeColor="text1"/>
          <w:lang w:val="en-CA" w:eastAsia="ko-KR"/>
        </w:rPr>
        <w:t>sType = ( xIdx = = yIdx )  ?  2  :  ( ( xIdx &gt; yIdx )  ?  0  :  1 )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900</w:t>
      </w:r>
      <w:r w:rsidRPr="00DE0F0E" w:rsidDel="003C51E6">
        <w:rPr>
          <w:noProof/>
          <w:lang w:val="en-CA"/>
        </w:rPr>
        <w:fldChar w:fldCharType="end"/>
      </w:r>
      <w:r w:rsidRPr="00DE0F0E" w:rsidDel="003C51E6">
        <w:rPr>
          <w:noProof/>
          <w:lang w:val="en-CA"/>
        </w:rPr>
        <w:t>)</w:t>
      </w:r>
    </w:p>
    <w:p w14:paraId="4D4B983B" w14:textId="77777777" w:rsidR="005F6B33" w:rsidRPr="00DE0F0E" w:rsidRDefault="005F6B33" w:rsidP="005F6B33">
      <w:pPr>
        <w:numPr>
          <w:ilvl w:val="0"/>
          <w:numId w:val="5"/>
        </w:numPr>
        <w:tabs>
          <w:tab w:val="clear" w:pos="400"/>
        </w:tabs>
        <w:ind w:left="720" w:hanging="360"/>
        <w:rPr>
          <w:noProof/>
          <w:color w:val="000000" w:themeColor="text1"/>
          <w:lang w:val="en-CA" w:eastAsia="ko-KR"/>
        </w:rPr>
      </w:pPr>
      <w:r w:rsidRPr="00DE0F0E">
        <w:rPr>
          <w:noProof/>
          <w:color w:val="000000" w:themeColor="text1"/>
          <w:lang w:val="en-CA" w:eastAsia="ko-KR"/>
        </w:rPr>
        <w:t>Otherwise (triangleDir is equal to 1), the following applies:</w:t>
      </w:r>
    </w:p>
    <w:p w14:paraId="681BF0C3" w14:textId="21422349" w:rsidR="005F6B33" w:rsidRPr="00DE0F0E" w:rsidRDefault="005F6B33" w:rsidP="005F6B33">
      <w:pPr>
        <w:pStyle w:val="Equation"/>
        <w:tabs>
          <w:tab w:val="clear" w:pos="794"/>
          <w:tab w:val="clear" w:pos="1588"/>
          <w:tab w:val="left" w:pos="1134"/>
          <w:tab w:val="left" w:pos="1418"/>
          <w:tab w:val="left" w:pos="1701"/>
          <w:tab w:val="left" w:pos="1985"/>
        </w:tabs>
        <w:ind w:left="1080"/>
        <w:rPr>
          <w:noProof/>
          <w:color w:val="000000" w:themeColor="text1"/>
          <w:lang w:val="en-CA" w:eastAsia="ko-KR"/>
        </w:rPr>
      </w:pPr>
      <w:r w:rsidRPr="00DE0F0E">
        <w:rPr>
          <w:noProof/>
          <w:color w:val="000000" w:themeColor="text1"/>
          <w:lang w:val="en-CA" w:eastAsia="ko-KR"/>
        </w:rPr>
        <w:t>sType = ( xIdx + yIdx = = minSb )  ?  2  :  ( ( xIdx + yIdx &lt; minSb )  ?  0  :  1 )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901</w:t>
      </w:r>
      <w:r w:rsidRPr="00DE0F0E" w:rsidDel="003C51E6">
        <w:rPr>
          <w:noProof/>
          <w:lang w:val="en-CA"/>
        </w:rPr>
        <w:fldChar w:fldCharType="end"/>
      </w:r>
      <w:r w:rsidRPr="00DE0F0E" w:rsidDel="003C51E6">
        <w:rPr>
          <w:noProof/>
          <w:lang w:val="en-CA"/>
        </w:rPr>
        <w:t>)</w:t>
      </w:r>
    </w:p>
    <w:p w14:paraId="12F0672C" w14:textId="77777777" w:rsidR="005F6B33" w:rsidRPr="00DE0F0E" w:rsidRDefault="005F6B33" w:rsidP="005F6B33">
      <w:pPr>
        <w:numPr>
          <w:ilvl w:val="0"/>
          <w:numId w:val="5"/>
        </w:numPr>
        <w:tabs>
          <w:tab w:val="clear" w:pos="400"/>
        </w:tabs>
        <w:ind w:left="360" w:hanging="360"/>
        <w:rPr>
          <w:noProof/>
          <w:color w:val="000000" w:themeColor="text1"/>
          <w:lang w:val="en-CA" w:eastAsia="ko-KR"/>
        </w:rPr>
      </w:pPr>
      <w:r w:rsidRPr="00DE0F0E">
        <w:rPr>
          <w:noProof/>
          <w:color w:val="000000" w:themeColor="text1"/>
          <w:lang w:val="en-CA" w:eastAsia="ko-KR"/>
        </w:rPr>
        <w:t>Depending on the value of sType, the following assignments are made:</w:t>
      </w:r>
    </w:p>
    <w:p w14:paraId="2BB2BFE7" w14:textId="77777777" w:rsidR="005F6B33" w:rsidRPr="00DE0F0E" w:rsidRDefault="005F6B33" w:rsidP="005F6B33">
      <w:pPr>
        <w:numPr>
          <w:ilvl w:val="0"/>
          <w:numId w:val="5"/>
        </w:numPr>
        <w:tabs>
          <w:tab w:val="clear" w:pos="400"/>
        </w:tabs>
        <w:ind w:left="720" w:hanging="360"/>
        <w:rPr>
          <w:noProof/>
          <w:color w:val="000000" w:themeColor="text1"/>
          <w:lang w:val="en-CA" w:eastAsia="ko-KR"/>
        </w:rPr>
      </w:pPr>
      <w:r w:rsidRPr="00DE0F0E">
        <w:rPr>
          <w:noProof/>
          <w:color w:val="000000" w:themeColor="text1"/>
          <w:lang w:val="en-CA" w:eastAsia="ko-KR"/>
        </w:rPr>
        <w:t>If sType is equal to 0, the following applies:</w:t>
      </w:r>
    </w:p>
    <w:p w14:paraId="0378CE3F" w14:textId="0E136DF5" w:rsidR="005F6B33" w:rsidRPr="00DE0F0E" w:rsidRDefault="005F6B33" w:rsidP="005F6B33">
      <w:pPr>
        <w:pStyle w:val="Equation"/>
        <w:tabs>
          <w:tab w:val="clear" w:pos="794"/>
          <w:tab w:val="clear" w:pos="1588"/>
          <w:tab w:val="left" w:pos="1134"/>
          <w:tab w:val="left" w:pos="1418"/>
          <w:tab w:val="left" w:pos="1701"/>
          <w:tab w:val="left" w:pos="1985"/>
        </w:tabs>
        <w:ind w:left="1080"/>
        <w:rPr>
          <w:noProof/>
          <w:color w:val="000000" w:themeColor="text1"/>
          <w:lang w:val="en-CA" w:eastAsia="ko-KR"/>
        </w:rPr>
      </w:pPr>
      <w:r w:rsidRPr="00DE0F0E">
        <w:rPr>
          <w:noProof/>
          <w:color w:val="000000" w:themeColor="text1"/>
          <w:lang w:val="en-CA" w:eastAsia="ko-KR"/>
        </w:rPr>
        <w:t>predFlagL0 = ( predFlagLA = = 0 )  ?  1  :  0</w:t>
      </w:r>
      <w:r w:rsidRPr="00DE0F0E">
        <w:rPr>
          <w:noProof/>
          <w:color w:val="000000" w:themeColor="text1"/>
          <w:lang w:val="en-CA" w:eastAsia="ko-KR"/>
        </w:rPr>
        <w:tab/>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902</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4C8D0BBF" w14:textId="4525DEE2" w:rsidR="005F6B33" w:rsidRPr="00DE0F0E" w:rsidRDefault="005F6B33" w:rsidP="005F6B33">
      <w:pPr>
        <w:pStyle w:val="Equation"/>
        <w:tabs>
          <w:tab w:val="clear" w:pos="794"/>
          <w:tab w:val="clear" w:pos="1588"/>
          <w:tab w:val="left" w:pos="1134"/>
          <w:tab w:val="left" w:pos="1418"/>
          <w:tab w:val="left" w:pos="1701"/>
          <w:tab w:val="left" w:pos="1985"/>
        </w:tabs>
        <w:ind w:left="1080"/>
        <w:rPr>
          <w:noProof/>
          <w:color w:val="000000" w:themeColor="text1"/>
          <w:lang w:val="en-CA" w:eastAsia="ko-KR"/>
        </w:rPr>
      </w:pPr>
      <w:r w:rsidRPr="00DE0F0E">
        <w:rPr>
          <w:noProof/>
          <w:color w:val="000000" w:themeColor="text1"/>
          <w:lang w:val="en-CA" w:eastAsia="ko-KR"/>
        </w:rPr>
        <w:t>predFlagL1 = ( predFlagLA = = 0 )  ?  0  :  1</w:t>
      </w:r>
      <w:r w:rsidRPr="00DE0F0E">
        <w:rPr>
          <w:noProof/>
          <w:color w:val="000000" w:themeColor="text1"/>
          <w:lang w:val="en-CA" w:eastAsia="ko-KR"/>
        </w:rPr>
        <w:tab/>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903</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5A087574" w14:textId="1AC4A6E4" w:rsidR="005F6B33" w:rsidRPr="00DE0F0E" w:rsidRDefault="005F6B33" w:rsidP="005F6B33">
      <w:pPr>
        <w:pStyle w:val="Equation"/>
        <w:tabs>
          <w:tab w:val="clear" w:pos="794"/>
          <w:tab w:val="clear" w:pos="1588"/>
          <w:tab w:val="left" w:pos="1134"/>
          <w:tab w:val="left" w:pos="1418"/>
          <w:tab w:val="left" w:pos="1701"/>
          <w:tab w:val="left" w:pos="1985"/>
        </w:tabs>
        <w:ind w:left="1080"/>
        <w:rPr>
          <w:noProof/>
          <w:color w:val="000000" w:themeColor="text1"/>
          <w:lang w:val="en-CA" w:eastAsia="ko-KR"/>
        </w:rPr>
      </w:pPr>
      <w:r w:rsidRPr="00DE0F0E">
        <w:rPr>
          <w:noProof/>
          <w:color w:val="000000" w:themeColor="text1"/>
          <w:lang w:val="en-CA" w:eastAsia="ko-KR"/>
        </w:rPr>
        <w:t>refIdxL0 = ( predFlagLA = = 0 )  ?  refIdxLA : −1</w:t>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904</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118EBF88" w14:textId="4F2ACDFC" w:rsidR="005F6B33" w:rsidRPr="00DE0F0E" w:rsidRDefault="005F6B33" w:rsidP="005F6B33">
      <w:pPr>
        <w:pStyle w:val="Equation"/>
        <w:tabs>
          <w:tab w:val="clear" w:pos="794"/>
          <w:tab w:val="clear" w:pos="1588"/>
          <w:tab w:val="left" w:pos="1134"/>
          <w:tab w:val="left" w:pos="1418"/>
          <w:tab w:val="left" w:pos="1701"/>
          <w:tab w:val="left" w:pos="1985"/>
        </w:tabs>
        <w:ind w:left="1080"/>
        <w:rPr>
          <w:noProof/>
          <w:color w:val="000000" w:themeColor="text1"/>
          <w:lang w:val="en-CA" w:eastAsia="ko-KR"/>
        </w:rPr>
      </w:pPr>
      <w:r w:rsidRPr="00DE0F0E">
        <w:rPr>
          <w:noProof/>
          <w:color w:val="000000" w:themeColor="text1"/>
          <w:lang w:val="en-CA" w:eastAsia="ko-KR"/>
        </w:rPr>
        <w:t>refIdxL1 = ( predFlagLA = = 0 )  ?  −1  :  refIdxLA</w:t>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905</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2C567676" w14:textId="60B0DA3A" w:rsidR="005F6B33" w:rsidRPr="00DE0F0E" w:rsidRDefault="005F6B33" w:rsidP="005F6B33">
      <w:pPr>
        <w:pStyle w:val="Equation"/>
        <w:tabs>
          <w:tab w:val="clear" w:pos="794"/>
          <w:tab w:val="clear" w:pos="1588"/>
          <w:tab w:val="left" w:pos="1134"/>
          <w:tab w:val="left" w:pos="1418"/>
          <w:tab w:val="left" w:pos="1701"/>
          <w:tab w:val="left" w:pos="1985"/>
        </w:tabs>
        <w:ind w:left="1080"/>
        <w:rPr>
          <w:noProof/>
          <w:color w:val="000000" w:themeColor="text1"/>
          <w:lang w:val="en-CA" w:eastAsia="ko-KR"/>
        </w:rPr>
      </w:pPr>
      <w:r w:rsidRPr="00DE0F0E">
        <w:rPr>
          <w:noProof/>
          <w:color w:val="000000" w:themeColor="text1"/>
          <w:lang w:val="en-CA" w:eastAsia="ko-KR"/>
        </w:rPr>
        <w:t>mvL0[ 0 ] = ( predFlagLA = = 0 )  ?  mvLA[ 0 ]  :  0</w:t>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906</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0C0B4D3C" w14:textId="72B156B6" w:rsidR="005F6B33" w:rsidRPr="00DE0F0E" w:rsidRDefault="005F6B33" w:rsidP="005F6B33">
      <w:pPr>
        <w:pStyle w:val="Equation"/>
        <w:tabs>
          <w:tab w:val="clear" w:pos="794"/>
          <w:tab w:val="clear" w:pos="1588"/>
          <w:tab w:val="left" w:pos="1134"/>
          <w:tab w:val="left" w:pos="1418"/>
          <w:tab w:val="left" w:pos="1701"/>
          <w:tab w:val="left" w:pos="1985"/>
        </w:tabs>
        <w:ind w:left="1080"/>
        <w:rPr>
          <w:noProof/>
          <w:color w:val="000000" w:themeColor="text1"/>
          <w:lang w:val="en-CA" w:eastAsia="ko-KR"/>
        </w:rPr>
      </w:pPr>
      <w:r w:rsidRPr="00DE0F0E">
        <w:rPr>
          <w:noProof/>
          <w:color w:val="000000" w:themeColor="text1"/>
          <w:lang w:val="en-CA" w:eastAsia="ko-KR"/>
        </w:rPr>
        <w:t>mvL0[ 1 ] = ( predFlagLA = = 0 )  ?  mvLA[ 1 ]  :  0</w:t>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907</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289EAB66" w14:textId="38DFD5E7" w:rsidR="005F6B33" w:rsidRPr="00DE0F0E" w:rsidRDefault="005F6B33" w:rsidP="005F6B33">
      <w:pPr>
        <w:pStyle w:val="Equation"/>
        <w:tabs>
          <w:tab w:val="clear" w:pos="794"/>
          <w:tab w:val="clear" w:pos="1588"/>
          <w:tab w:val="left" w:pos="1134"/>
          <w:tab w:val="left" w:pos="1418"/>
          <w:tab w:val="left" w:pos="1701"/>
          <w:tab w:val="left" w:pos="1985"/>
        </w:tabs>
        <w:ind w:left="1080"/>
        <w:rPr>
          <w:noProof/>
          <w:color w:val="000000" w:themeColor="text1"/>
          <w:lang w:val="en-CA" w:eastAsia="ko-KR"/>
        </w:rPr>
      </w:pPr>
      <w:r w:rsidRPr="00DE0F0E">
        <w:rPr>
          <w:noProof/>
          <w:color w:val="000000" w:themeColor="text1"/>
          <w:lang w:val="en-CA" w:eastAsia="ko-KR"/>
        </w:rPr>
        <w:t>mvL1[ 0 ] = ( predFlagLA = = 0 )  ?  0  :  mvLA[ 0 ]</w:t>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908</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6A222F29" w14:textId="6D1B167C" w:rsidR="005F6B33" w:rsidRPr="00DE0F0E" w:rsidRDefault="005F6B33" w:rsidP="005F6B33">
      <w:pPr>
        <w:pStyle w:val="Equation"/>
        <w:tabs>
          <w:tab w:val="clear" w:pos="794"/>
          <w:tab w:val="clear" w:pos="1588"/>
          <w:tab w:val="left" w:pos="1134"/>
          <w:tab w:val="left" w:pos="1418"/>
          <w:tab w:val="left" w:pos="1701"/>
          <w:tab w:val="left" w:pos="1985"/>
        </w:tabs>
        <w:ind w:left="1080"/>
        <w:rPr>
          <w:noProof/>
          <w:color w:val="000000" w:themeColor="text1"/>
          <w:lang w:val="en-CA" w:eastAsia="ko-KR"/>
        </w:rPr>
      </w:pPr>
      <w:r w:rsidRPr="00DE0F0E">
        <w:rPr>
          <w:noProof/>
          <w:color w:val="000000" w:themeColor="text1"/>
          <w:lang w:val="en-CA" w:eastAsia="ko-KR"/>
        </w:rPr>
        <w:t>mvL1[ 1 ] = ( predFlagLA = = 0 )  ?  0  :  mvLA[ 1 ]</w:t>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909</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3C782032" w14:textId="77777777" w:rsidR="005F6B33" w:rsidRPr="00DE0F0E" w:rsidRDefault="005F6B33" w:rsidP="005F6B33">
      <w:pPr>
        <w:numPr>
          <w:ilvl w:val="0"/>
          <w:numId w:val="5"/>
        </w:numPr>
        <w:tabs>
          <w:tab w:val="clear" w:pos="400"/>
        </w:tabs>
        <w:ind w:left="720" w:hanging="360"/>
        <w:rPr>
          <w:noProof/>
          <w:color w:val="000000" w:themeColor="text1"/>
          <w:lang w:val="en-CA" w:eastAsia="ko-KR"/>
        </w:rPr>
      </w:pPr>
      <w:r w:rsidRPr="00DE0F0E">
        <w:rPr>
          <w:noProof/>
          <w:color w:val="000000" w:themeColor="text1"/>
          <w:lang w:val="en-CA" w:eastAsia="ko-KR"/>
        </w:rPr>
        <w:lastRenderedPageBreak/>
        <w:t>Otherwise, if sType is equal to 1, the following applies:</w:t>
      </w:r>
    </w:p>
    <w:p w14:paraId="6777F202" w14:textId="013333AC" w:rsidR="005F6B33" w:rsidRPr="00DE0F0E" w:rsidRDefault="005F6B33" w:rsidP="005F6B33">
      <w:pPr>
        <w:pStyle w:val="Equation"/>
        <w:tabs>
          <w:tab w:val="clear" w:pos="794"/>
          <w:tab w:val="clear" w:pos="1588"/>
          <w:tab w:val="left" w:pos="1134"/>
          <w:tab w:val="left" w:pos="1418"/>
          <w:tab w:val="left" w:pos="1701"/>
          <w:tab w:val="left" w:pos="1985"/>
        </w:tabs>
        <w:ind w:left="1080"/>
        <w:rPr>
          <w:noProof/>
          <w:color w:val="000000" w:themeColor="text1"/>
          <w:lang w:val="en-CA" w:eastAsia="ko-KR"/>
        </w:rPr>
      </w:pPr>
      <w:r w:rsidRPr="00DE0F0E">
        <w:rPr>
          <w:noProof/>
          <w:color w:val="000000" w:themeColor="text1"/>
          <w:lang w:val="en-CA" w:eastAsia="ko-KR"/>
        </w:rPr>
        <w:t>predFlagL0 = ( predFlagLB = = 0 )  ?  1  :  0</w:t>
      </w:r>
      <w:r w:rsidRPr="00DE0F0E">
        <w:rPr>
          <w:noProof/>
          <w:color w:val="000000" w:themeColor="text1"/>
          <w:lang w:val="en-CA" w:eastAsia="ko-KR"/>
        </w:rPr>
        <w:tab/>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910</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7F8C1A61" w14:textId="5DB16691" w:rsidR="005F6B33" w:rsidRPr="00DE0F0E" w:rsidRDefault="005F6B33" w:rsidP="005F6B33">
      <w:pPr>
        <w:pStyle w:val="Equation"/>
        <w:tabs>
          <w:tab w:val="clear" w:pos="794"/>
          <w:tab w:val="clear" w:pos="1588"/>
          <w:tab w:val="left" w:pos="1134"/>
          <w:tab w:val="left" w:pos="1418"/>
          <w:tab w:val="left" w:pos="1701"/>
          <w:tab w:val="left" w:pos="1985"/>
        </w:tabs>
        <w:ind w:left="1080"/>
        <w:rPr>
          <w:noProof/>
          <w:color w:val="000000" w:themeColor="text1"/>
          <w:lang w:val="en-CA" w:eastAsia="ko-KR"/>
        </w:rPr>
      </w:pPr>
      <w:r w:rsidRPr="00DE0F0E">
        <w:rPr>
          <w:noProof/>
          <w:color w:val="000000" w:themeColor="text1"/>
          <w:lang w:val="en-CA" w:eastAsia="ko-KR"/>
        </w:rPr>
        <w:t>predFlagL1 = ( predFlagLB = = 0 )  ?  0  :  1</w:t>
      </w:r>
      <w:r w:rsidRPr="00DE0F0E">
        <w:rPr>
          <w:noProof/>
          <w:color w:val="000000" w:themeColor="text1"/>
          <w:lang w:val="en-CA" w:eastAsia="ko-KR"/>
        </w:rPr>
        <w:tab/>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911</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3CDCEB68" w14:textId="553D3DC5" w:rsidR="005F6B33" w:rsidRPr="00DE0F0E" w:rsidRDefault="005F6B33" w:rsidP="005F6B33">
      <w:pPr>
        <w:pStyle w:val="Equation"/>
        <w:tabs>
          <w:tab w:val="clear" w:pos="794"/>
          <w:tab w:val="clear" w:pos="1588"/>
          <w:tab w:val="left" w:pos="1134"/>
          <w:tab w:val="left" w:pos="1418"/>
          <w:tab w:val="left" w:pos="1701"/>
          <w:tab w:val="left" w:pos="1985"/>
        </w:tabs>
        <w:ind w:left="1080"/>
        <w:rPr>
          <w:noProof/>
          <w:color w:val="000000" w:themeColor="text1"/>
          <w:lang w:val="en-CA" w:eastAsia="ko-KR"/>
        </w:rPr>
      </w:pPr>
      <w:r w:rsidRPr="00DE0F0E">
        <w:rPr>
          <w:noProof/>
          <w:color w:val="000000" w:themeColor="text1"/>
          <w:lang w:val="en-CA" w:eastAsia="ko-KR"/>
        </w:rPr>
        <w:t>refIdxL0 = ( predFlagLB = = 0 )  ?  refIdxLB : −1</w:t>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912</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023FCB7A" w14:textId="5970BE81" w:rsidR="005F6B33" w:rsidRPr="00DE0F0E" w:rsidRDefault="005F6B33" w:rsidP="005F6B33">
      <w:pPr>
        <w:pStyle w:val="Equation"/>
        <w:tabs>
          <w:tab w:val="clear" w:pos="794"/>
          <w:tab w:val="clear" w:pos="1588"/>
          <w:tab w:val="left" w:pos="1134"/>
          <w:tab w:val="left" w:pos="1418"/>
          <w:tab w:val="left" w:pos="1701"/>
          <w:tab w:val="left" w:pos="1985"/>
        </w:tabs>
        <w:ind w:left="1080"/>
        <w:rPr>
          <w:noProof/>
          <w:color w:val="000000" w:themeColor="text1"/>
          <w:lang w:val="en-CA" w:eastAsia="ko-KR"/>
        </w:rPr>
      </w:pPr>
      <w:r w:rsidRPr="00DE0F0E">
        <w:rPr>
          <w:noProof/>
          <w:color w:val="000000" w:themeColor="text1"/>
          <w:lang w:val="en-CA" w:eastAsia="ko-KR"/>
        </w:rPr>
        <w:t>refIdxL1 = ( predFlagLB = = 0 )  ?  −1  :  refIdxLB</w:t>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913</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646DC0DD" w14:textId="6897477F" w:rsidR="005F6B33" w:rsidRPr="00DE0F0E" w:rsidRDefault="005F6B33" w:rsidP="005F6B33">
      <w:pPr>
        <w:pStyle w:val="Equation"/>
        <w:tabs>
          <w:tab w:val="clear" w:pos="794"/>
          <w:tab w:val="clear" w:pos="1588"/>
          <w:tab w:val="left" w:pos="1134"/>
          <w:tab w:val="left" w:pos="1418"/>
          <w:tab w:val="left" w:pos="1701"/>
          <w:tab w:val="left" w:pos="1985"/>
        </w:tabs>
        <w:ind w:left="1080"/>
        <w:rPr>
          <w:noProof/>
          <w:color w:val="000000" w:themeColor="text1"/>
          <w:lang w:val="en-CA" w:eastAsia="ko-KR"/>
        </w:rPr>
      </w:pPr>
      <w:r w:rsidRPr="00DE0F0E">
        <w:rPr>
          <w:noProof/>
          <w:color w:val="000000" w:themeColor="text1"/>
          <w:lang w:val="en-CA" w:eastAsia="ko-KR"/>
        </w:rPr>
        <w:t>mvL0[ 0 ] = ( predFlagLB = = 0 )  ?  mvLB[ 0 ]  :  0</w:t>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914</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618CCB4E" w14:textId="7A7F27C7" w:rsidR="005F6B33" w:rsidRPr="00DE0F0E" w:rsidRDefault="005F6B33" w:rsidP="005F6B33">
      <w:pPr>
        <w:pStyle w:val="Equation"/>
        <w:tabs>
          <w:tab w:val="clear" w:pos="794"/>
          <w:tab w:val="clear" w:pos="1588"/>
          <w:tab w:val="left" w:pos="1134"/>
          <w:tab w:val="left" w:pos="1418"/>
          <w:tab w:val="left" w:pos="1701"/>
          <w:tab w:val="left" w:pos="1985"/>
        </w:tabs>
        <w:ind w:left="1080"/>
        <w:rPr>
          <w:noProof/>
          <w:color w:val="000000" w:themeColor="text1"/>
          <w:lang w:val="en-CA" w:eastAsia="ko-KR"/>
        </w:rPr>
      </w:pPr>
      <w:r w:rsidRPr="00DE0F0E">
        <w:rPr>
          <w:noProof/>
          <w:color w:val="000000" w:themeColor="text1"/>
          <w:lang w:val="en-CA" w:eastAsia="ko-KR"/>
        </w:rPr>
        <w:t>mvL0[ 1 ] = ( predFlagLB = = 0 )  ?  mvLB[ 1 ]  :  0</w:t>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915</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71606B31" w14:textId="3465CA6C" w:rsidR="005F6B33" w:rsidRPr="00DE0F0E" w:rsidRDefault="005F6B33" w:rsidP="005F6B33">
      <w:pPr>
        <w:pStyle w:val="Equation"/>
        <w:tabs>
          <w:tab w:val="clear" w:pos="794"/>
          <w:tab w:val="clear" w:pos="1588"/>
          <w:tab w:val="left" w:pos="1134"/>
          <w:tab w:val="left" w:pos="1418"/>
          <w:tab w:val="left" w:pos="1701"/>
          <w:tab w:val="left" w:pos="1985"/>
        </w:tabs>
        <w:ind w:left="1080"/>
        <w:rPr>
          <w:noProof/>
          <w:color w:val="000000" w:themeColor="text1"/>
          <w:lang w:val="en-CA" w:eastAsia="ko-KR"/>
        </w:rPr>
      </w:pPr>
      <w:r w:rsidRPr="00DE0F0E">
        <w:rPr>
          <w:noProof/>
          <w:color w:val="000000" w:themeColor="text1"/>
          <w:lang w:val="en-CA" w:eastAsia="ko-KR"/>
        </w:rPr>
        <w:t>mvL1[ 0 ] = ( predFlagLB = = 0 )  ?  0  :  mvLB[ 0 ]</w:t>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916</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1AFD1A4F" w14:textId="6E4D26D9" w:rsidR="005F6B33" w:rsidRPr="00DE0F0E" w:rsidRDefault="005F6B33" w:rsidP="005F6B33">
      <w:pPr>
        <w:pStyle w:val="Equation"/>
        <w:tabs>
          <w:tab w:val="clear" w:pos="794"/>
          <w:tab w:val="clear" w:pos="1588"/>
          <w:tab w:val="left" w:pos="1134"/>
          <w:tab w:val="left" w:pos="1418"/>
          <w:tab w:val="left" w:pos="1701"/>
          <w:tab w:val="left" w:pos="1985"/>
        </w:tabs>
        <w:ind w:left="1080"/>
        <w:rPr>
          <w:noProof/>
          <w:color w:val="000000" w:themeColor="text1"/>
          <w:lang w:val="en-CA" w:eastAsia="ko-KR"/>
        </w:rPr>
      </w:pPr>
      <w:r w:rsidRPr="00DE0F0E">
        <w:rPr>
          <w:noProof/>
          <w:color w:val="000000" w:themeColor="text1"/>
          <w:lang w:val="en-CA" w:eastAsia="ko-KR"/>
        </w:rPr>
        <w:t>mvL1[ 1 ] = ( predFlagLB = = 0 )  ?  0  :  mvLB[ 1 ]</w:t>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917</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7AE70490" w14:textId="77777777" w:rsidR="005F6B33" w:rsidRPr="00DE0F0E" w:rsidRDefault="005F6B33" w:rsidP="005F6B33">
      <w:pPr>
        <w:numPr>
          <w:ilvl w:val="0"/>
          <w:numId w:val="5"/>
        </w:numPr>
        <w:tabs>
          <w:tab w:val="clear" w:pos="400"/>
        </w:tabs>
        <w:ind w:left="720" w:hanging="360"/>
        <w:rPr>
          <w:noProof/>
          <w:color w:val="000000" w:themeColor="text1"/>
          <w:lang w:val="en-CA" w:eastAsia="ko-KR"/>
        </w:rPr>
      </w:pPr>
      <w:r w:rsidRPr="00DE0F0E">
        <w:rPr>
          <w:noProof/>
          <w:color w:val="000000" w:themeColor="text1"/>
          <w:lang w:val="en-CA" w:eastAsia="ko-KR"/>
        </w:rPr>
        <w:t>Otherwise (sType is equal to 2), the following applies:</w:t>
      </w:r>
    </w:p>
    <w:p w14:paraId="0BA70D8A" w14:textId="77777777" w:rsidR="005F6B33" w:rsidRPr="00DE0F0E" w:rsidRDefault="005F6B33" w:rsidP="005F6B33">
      <w:pPr>
        <w:numPr>
          <w:ilvl w:val="1"/>
          <w:numId w:val="5"/>
        </w:numPr>
        <w:tabs>
          <w:tab w:val="clear" w:pos="800"/>
          <w:tab w:val="clear" w:pos="1191"/>
        </w:tabs>
        <w:ind w:left="1080" w:hanging="360"/>
        <w:rPr>
          <w:noProof/>
          <w:color w:val="000000" w:themeColor="text1"/>
          <w:lang w:val="en-CA" w:eastAsia="ko-KR"/>
        </w:rPr>
      </w:pPr>
      <w:r w:rsidRPr="00DE0F0E">
        <w:rPr>
          <w:noProof/>
          <w:color w:val="000000" w:themeColor="text1"/>
          <w:lang w:val="en-CA" w:eastAsia="ko-KR"/>
        </w:rPr>
        <w:t xml:space="preserve">If predFlagLA + predFlagLB is equal to 1, </w:t>
      </w:r>
    </w:p>
    <w:p w14:paraId="22BF191D" w14:textId="2767F977" w:rsidR="005F6B33" w:rsidRPr="00DE0F0E" w:rsidRDefault="005F6B33" w:rsidP="005F6B33">
      <w:pPr>
        <w:pStyle w:val="Equation"/>
        <w:tabs>
          <w:tab w:val="clear" w:pos="794"/>
          <w:tab w:val="clear" w:pos="1588"/>
          <w:tab w:val="left" w:pos="1418"/>
          <w:tab w:val="left" w:pos="1701"/>
          <w:tab w:val="left" w:pos="1985"/>
        </w:tabs>
        <w:ind w:left="1440"/>
        <w:rPr>
          <w:noProof/>
          <w:color w:val="000000" w:themeColor="text1"/>
          <w:lang w:val="en-CA" w:eastAsia="ko-KR"/>
        </w:rPr>
      </w:pPr>
      <w:r w:rsidRPr="00DE0F0E">
        <w:rPr>
          <w:noProof/>
          <w:color w:val="000000" w:themeColor="text1"/>
          <w:lang w:val="en-CA" w:eastAsia="ko-KR"/>
        </w:rPr>
        <w:t>predFlagL0 = 1</w:t>
      </w:r>
      <w:r w:rsidRPr="00DE0F0E">
        <w:rPr>
          <w:noProof/>
          <w:color w:val="000000" w:themeColor="text1"/>
          <w:lang w:val="en-CA" w:eastAsia="ko-KR"/>
        </w:rPr>
        <w:tab/>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918</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183326EF" w14:textId="534937BE" w:rsidR="005F6B33" w:rsidRPr="00DE0F0E" w:rsidRDefault="005F6B33" w:rsidP="005F6B33">
      <w:pPr>
        <w:pStyle w:val="Equation"/>
        <w:tabs>
          <w:tab w:val="clear" w:pos="794"/>
          <w:tab w:val="clear" w:pos="1588"/>
          <w:tab w:val="left" w:pos="1418"/>
          <w:tab w:val="left" w:pos="1701"/>
          <w:tab w:val="left" w:pos="1985"/>
        </w:tabs>
        <w:ind w:left="1440"/>
        <w:rPr>
          <w:noProof/>
          <w:color w:val="000000" w:themeColor="text1"/>
          <w:lang w:val="en-CA" w:eastAsia="ko-KR"/>
        </w:rPr>
      </w:pPr>
      <w:r w:rsidRPr="00DE0F0E">
        <w:rPr>
          <w:noProof/>
          <w:color w:val="000000" w:themeColor="text1"/>
          <w:lang w:val="en-CA" w:eastAsia="ko-KR"/>
        </w:rPr>
        <w:t>predFlagL1 = 1</w:t>
      </w:r>
      <w:r w:rsidRPr="00DE0F0E">
        <w:rPr>
          <w:noProof/>
          <w:color w:val="000000" w:themeColor="text1"/>
          <w:lang w:val="en-CA" w:eastAsia="ko-KR"/>
        </w:rPr>
        <w:tab/>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919</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7D69578B" w14:textId="3FFE302D" w:rsidR="005F6B33" w:rsidRPr="00DE0F0E" w:rsidRDefault="005F6B33" w:rsidP="005F6B33">
      <w:pPr>
        <w:pStyle w:val="Equation"/>
        <w:tabs>
          <w:tab w:val="clear" w:pos="794"/>
          <w:tab w:val="clear" w:pos="1588"/>
          <w:tab w:val="left" w:pos="1418"/>
          <w:tab w:val="left" w:pos="1701"/>
          <w:tab w:val="left" w:pos="1985"/>
        </w:tabs>
        <w:ind w:left="1440"/>
        <w:rPr>
          <w:noProof/>
          <w:color w:val="000000" w:themeColor="text1"/>
          <w:lang w:val="en-CA" w:eastAsia="ko-KR"/>
        </w:rPr>
      </w:pPr>
      <w:r w:rsidRPr="00DE0F0E">
        <w:rPr>
          <w:noProof/>
          <w:color w:val="000000" w:themeColor="text1"/>
          <w:lang w:val="en-CA" w:eastAsia="ko-KR"/>
        </w:rPr>
        <w:t>refIdxL0 = ( predFlagLA = = 0 )  ?  refIdxLA  :  refIdxLB</w:t>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920</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4D505C97" w14:textId="0C6B88D2" w:rsidR="005F6B33" w:rsidRPr="00DE0F0E" w:rsidRDefault="005F6B33" w:rsidP="005F6B33">
      <w:pPr>
        <w:pStyle w:val="Equation"/>
        <w:tabs>
          <w:tab w:val="clear" w:pos="794"/>
          <w:tab w:val="clear" w:pos="1588"/>
          <w:tab w:val="left" w:pos="1418"/>
          <w:tab w:val="left" w:pos="1701"/>
          <w:tab w:val="left" w:pos="1985"/>
        </w:tabs>
        <w:ind w:left="1440"/>
        <w:rPr>
          <w:noProof/>
          <w:color w:val="000000" w:themeColor="text1"/>
          <w:lang w:val="en-CA" w:eastAsia="ko-KR"/>
        </w:rPr>
      </w:pPr>
      <w:r w:rsidRPr="00DE0F0E">
        <w:rPr>
          <w:noProof/>
          <w:color w:val="000000" w:themeColor="text1"/>
          <w:lang w:val="en-CA" w:eastAsia="ko-KR"/>
        </w:rPr>
        <w:t>refIdxL1 = ( predFlagLA = = 0 )  ?  refIdxLB  :  refIdxLA</w:t>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921</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1EFCF8AE" w14:textId="2FF4658B" w:rsidR="005F6B33" w:rsidRPr="00DE0F0E" w:rsidRDefault="005F6B33" w:rsidP="005F6B33">
      <w:pPr>
        <w:pStyle w:val="Equation"/>
        <w:tabs>
          <w:tab w:val="clear" w:pos="794"/>
          <w:tab w:val="clear" w:pos="1588"/>
          <w:tab w:val="left" w:pos="1418"/>
          <w:tab w:val="left" w:pos="1701"/>
          <w:tab w:val="left" w:pos="1985"/>
        </w:tabs>
        <w:ind w:left="1440"/>
        <w:rPr>
          <w:noProof/>
          <w:color w:val="000000" w:themeColor="text1"/>
          <w:lang w:val="en-CA" w:eastAsia="ko-KR"/>
        </w:rPr>
      </w:pPr>
      <w:r w:rsidRPr="00DE0F0E">
        <w:rPr>
          <w:noProof/>
          <w:color w:val="000000" w:themeColor="text1"/>
          <w:lang w:val="en-CA" w:eastAsia="ko-KR"/>
        </w:rPr>
        <w:t>mvL0[ 0 ] = ( predFlagLA = = 0 )  ?  mvLA[ 0 ]  :  mvLB[ 0 ]</w:t>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922</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69DCED4C" w14:textId="02EDA650" w:rsidR="005F6B33" w:rsidRPr="00DE0F0E" w:rsidRDefault="005F6B33" w:rsidP="005F6B33">
      <w:pPr>
        <w:pStyle w:val="Equation"/>
        <w:tabs>
          <w:tab w:val="clear" w:pos="794"/>
          <w:tab w:val="clear" w:pos="1588"/>
          <w:tab w:val="left" w:pos="1418"/>
          <w:tab w:val="left" w:pos="1701"/>
          <w:tab w:val="left" w:pos="1985"/>
        </w:tabs>
        <w:ind w:left="1440"/>
        <w:rPr>
          <w:noProof/>
          <w:color w:val="000000" w:themeColor="text1"/>
          <w:lang w:val="en-CA" w:eastAsia="ko-KR"/>
        </w:rPr>
      </w:pPr>
      <w:r w:rsidRPr="00DE0F0E">
        <w:rPr>
          <w:noProof/>
          <w:color w:val="000000" w:themeColor="text1"/>
          <w:lang w:val="en-CA" w:eastAsia="ko-KR"/>
        </w:rPr>
        <w:t>mvL0[ 1 ] = ( predFlagLA = = 0 )  ?  mvLA[ 1 ]  :  mvLB[ 1 ]</w:t>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923</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5B885E64" w14:textId="04E8EB2D" w:rsidR="005F6B33" w:rsidRPr="00DE0F0E" w:rsidRDefault="005F6B33" w:rsidP="005F6B33">
      <w:pPr>
        <w:pStyle w:val="Equation"/>
        <w:tabs>
          <w:tab w:val="clear" w:pos="794"/>
          <w:tab w:val="clear" w:pos="1588"/>
          <w:tab w:val="left" w:pos="1418"/>
          <w:tab w:val="left" w:pos="1701"/>
          <w:tab w:val="left" w:pos="1985"/>
        </w:tabs>
        <w:ind w:left="1440"/>
        <w:rPr>
          <w:noProof/>
          <w:color w:val="000000" w:themeColor="text1"/>
          <w:lang w:val="en-CA" w:eastAsia="ko-KR"/>
        </w:rPr>
      </w:pPr>
      <w:r w:rsidRPr="00DE0F0E">
        <w:rPr>
          <w:noProof/>
          <w:color w:val="000000" w:themeColor="text1"/>
          <w:lang w:val="en-CA" w:eastAsia="ko-KR"/>
        </w:rPr>
        <w:t>mvL1[ 0 ] = ( predFlagLA = = 0 )  ?  mvLB[ 0 ]  :  mvLA[ 0 ]</w:t>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924</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1999FDBE" w14:textId="10CF7870" w:rsidR="005F6B33" w:rsidRPr="00DE0F0E" w:rsidRDefault="005F6B33" w:rsidP="005F6B33">
      <w:pPr>
        <w:pStyle w:val="Equation"/>
        <w:tabs>
          <w:tab w:val="clear" w:pos="794"/>
          <w:tab w:val="clear" w:pos="1588"/>
          <w:tab w:val="left" w:pos="1418"/>
          <w:tab w:val="left" w:pos="1701"/>
          <w:tab w:val="left" w:pos="1985"/>
        </w:tabs>
        <w:ind w:left="1440"/>
        <w:rPr>
          <w:noProof/>
          <w:color w:val="000000" w:themeColor="text1"/>
          <w:lang w:val="en-CA" w:eastAsia="ko-KR"/>
        </w:rPr>
      </w:pPr>
      <w:r w:rsidRPr="00DE0F0E">
        <w:rPr>
          <w:noProof/>
          <w:color w:val="000000" w:themeColor="text1"/>
          <w:lang w:val="en-CA" w:eastAsia="ko-KR"/>
        </w:rPr>
        <w:t>mvL1[ 1 ] = ( predFlagLA = = 0 )  ?  mvLB[ 1 ]  :  mvLA[ 1 ]</w:t>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925</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43A82C94" w14:textId="77777777" w:rsidR="005F6B33" w:rsidRPr="00DE0F0E" w:rsidRDefault="005F6B33" w:rsidP="005F6B33">
      <w:pPr>
        <w:numPr>
          <w:ilvl w:val="1"/>
          <w:numId w:val="5"/>
        </w:numPr>
        <w:tabs>
          <w:tab w:val="clear" w:pos="800"/>
          <w:tab w:val="clear" w:pos="1191"/>
        </w:tabs>
        <w:ind w:left="1080" w:hanging="360"/>
        <w:rPr>
          <w:noProof/>
          <w:color w:val="000000" w:themeColor="text1"/>
          <w:lang w:val="en-CA" w:eastAsia="ko-KR"/>
        </w:rPr>
      </w:pPr>
      <w:r w:rsidRPr="00DE0F0E">
        <w:rPr>
          <w:noProof/>
          <w:color w:val="000000" w:themeColor="text1"/>
          <w:lang w:val="en-CA" w:eastAsia="ko-KR"/>
        </w:rPr>
        <w:t>If predFlagLA + predFlagLB is equal to 0, the following applies:</w:t>
      </w:r>
    </w:p>
    <w:p w14:paraId="25C2F957" w14:textId="546D603A" w:rsidR="005F6B33" w:rsidRPr="00DE0F0E" w:rsidRDefault="005F6B33" w:rsidP="005F6B33">
      <w:pPr>
        <w:pStyle w:val="Equation"/>
        <w:tabs>
          <w:tab w:val="clear" w:pos="794"/>
          <w:tab w:val="clear" w:pos="1588"/>
          <w:tab w:val="left" w:pos="1418"/>
          <w:tab w:val="left" w:pos="1701"/>
          <w:tab w:val="left" w:pos="1985"/>
        </w:tabs>
        <w:ind w:left="1440"/>
        <w:rPr>
          <w:noProof/>
          <w:color w:val="000000" w:themeColor="text1"/>
          <w:lang w:val="en-CA" w:eastAsia="ko-KR"/>
        </w:rPr>
      </w:pPr>
      <w:r w:rsidRPr="00DE0F0E">
        <w:rPr>
          <w:noProof/>
          <w:color w:val="000000" w:themeColor="text1"/>
          <w:lang w:val="en-CA" w:eastAsia="ko-KR"/>
        </w:rPr>
        <w:t>predFlagL0 = 1</w:t>
      </w:r>
      <w:r w:rsidRPr="00DE0F0E">
        <w:rPr>
          <w:noProof/>
          <w:color w:val="000000" w:themeColor="text1"/>
          <w:lang w:val="en-CA" w:eastAsia="ko-KR"/>
        </w:rPr>
        <w:tab/>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926</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43E454B3" w14:textId="6FA91BC7" w:rsidR="005F6B33" w:rsidRPr="00DE0F0E" w:rsidRDefault="005F6B33" w:rsidP="005F6B33">
      <w:pPr>
        <w:pStyle w:val="Equation"/>
        <w:tabs>
          <w:tab w:val="clear" w:pos="794"/>
          <w:tab w:val="clear" w:pos="1588"/>
          <w:tab w:val="left" w:pos="1418"/>
          <w:tab w:val="left" w:pos="1701"/>
          <w:tab w:val="left" w:pos="1985"/>
        </w:tabs>
        <w:ind w:left="1440"/>
        <w:rPr>
          <w:noProof/>
          <w:color w:val="000000" w:themeColor="text1"/>
          <w:lang w:val="en-CA" w:eastAsia="ko-KR"/>
        </w:rPr>
      </w:pPr>
      <w:r w:rsidRPr="00DE0F0E">
        <w:rPr>
          <w:noProof/>
          <w:color w:val="000000" w:themeColor="text1"/>
          <w:lang w:val="en-CA" w:eastAsia="ko-KR"/>
        </w:rPr>
        <w:t>predFlagL1 = ( refIdxTempLA = = −1  &amp;&amp;  refIdxTempLB = = −1 )  ?  0  :  1</w:t>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927</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2992258E" w14:textId="3227D586" w:rsidR="005F6B33" w:rsidRPr="00DE0F0E" w:rsidRDefault="005F6B33" w:rsidP="005F6B33">
      <w:pPr>
        <w:pStyle w:val="Equation"/>
        <w:tabs>
          <w:tab w:val="clear" w:pos="794"/>
          <w:tab w:val="clear" w:pos="1588"/>
          <w:tab w:val="left" w:pos="2250"/>
        </w:tabs>
        <w:ind w:left="1440"/>
        <w:rPr>
          <w:noProof/>
          <w:color w:val="000000" w:themeColor="text1"/>
          <w:lang w:val="en-CA" w:eastAsia="ko-KR"/>
        </w:rPr>
      </w:pPr>
      <w:r w:rsidRPr="00DE0F0E">
        <w:rPr>
          <w:noProof/>
          <w:color w:val="000000" w:themeColor="text1"/>
          <w:lang w:val="en-CA" w:eastAsia="ko-KR"/>
        </w:rPr>
        <w:t xml:space="preserve">refIdxL0 = ( refIdxTempLB != −1 )  ?  refIdxLA  :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928</w:t>
      </w:r>
      <w:r w:rsidRPr="00DE0F0E" w:rsidDel="003C51E6">
        <w:rPr>
          <w:noProof/>
          <w:lang w:val="en-CA"/>
        </w:rPr>
        <w:fldChar w:fldCharType="end"/>
      </w:r>
      <w:r w:rsidRPr="00DE0F0E" w:rsidDel="003C51E6">
        <w:rPr>
          <w:noProof/>
          <w:lang w:val="en-CA"/>
        </w:rPr>
        <w:t>)</w:t>
      </w:r>
      <w:r w:rsidRPr="00DE0F0E">
        <w:rPr>
          <w:noProof/>
          <w:lang w:val="en-CA" w:eastAsia="ko-KR"/>
        </w:rPr>
        <w:br/>
      </w:r>
      <w:r w:rsidRPr="00DE0F0E">
        <w:rPr>
          <w:noProof/>
          <w:color w:val="000000" w:themeColor="text1"/>
          <w:lang w:val="en-CA" w:eastAsia="ko-KR"/>
        </w:rPr>
        <w:tab/>
        <w:t>( ( refIdxTempLA != −1 )  ?  refIdxLB  :  refIdxLA )</w:t>
      </w:r>
    </w:p>
    <w:p w14:paraId="66B779D9" w14:textId="14BD7A33" w:rsidR="005F6B33" w:rsidRPr="00DE0F0E" w:rsidRDefault="005F6B33" w:rsidP="005F6B33">
      <w:pPr>
        <w:pStyle w:val="Equation"/>
        <w:tabs>
          <w:tab w:val="clear" w:pos="794"/>
          <w:tab w:val="clear" w:pos="1588"/>
          <w:tab w:val="left" w:pos="2250"/>
        </w:tabs>
        <w:ind w:left="1440"/>
        <w:rPr>
          <w:noProof/>
          <w:color w:val="000000" w:themeColor="text1"/>
          <w:lang w:val="en-CA" w:eastAsia="ko-KR"/>
        </w:rPr>
      </w:pPr>
      <w:r w:rsidRPr="00DE0F0E">
        <w:rPr>
          <w:noProof/>
          <w:color w:val="000000" w:themeColor="text1"/>
          <w:lang w:val="en-CA" w:eastAsia="ko-KR"/>
        </w:rPr>
        <w:t xml:space="preserve">refIdxL1 = ( refIdxTempLB != −1 )  ?  refIdxTempLB  :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929</w:t>
      </w:r>
      <w:r w:rsidRPr="00DE0F0E" w:rsidDel="003C51E6">
        <w:rPr>
          <w:noProof/>
          <w:lang w:val="en-CA"/>
        </w:rPr>
        <w:fldChar w:fldCharType="end"/>
      </w:r>
      <w:r w:rsidRPr="00DE0F0E" w:rsidDel="003C51E6">
        <w:rPr>
          <w:noProof/>
          <w:lang w:val="en-CA"/>
        </w:rPr>
        <w:t>)</w:t>
      </w:r>
      <w:r w:rsidRPr="00DE0F0E">
        <w:rPr>
          <w:noProof/>
          <w:lang w:val="en-CA" w:eastAsia="ko-KR"/>
        </w:rPr>
        <w:br/>
      </w:r>
      <w:r w:rsidRPr="00DE0F0E">
        <w:rPr>
          <w:noProof/>
          <w:color w:val="000000" w:themeColor="text1"/>
          <w:lang w:val="en-CA" w:eastAsia="ko-KR"/>
        </w:rPr>
        <w:tab/>
        <w:t>( ( refIdxTempLA != −1 )  ?  refIdxTempLA  :  −1 )</w:t>
      </w:r>
    </w:p>
    <w:p w14:paraId="27CA5BB1" w14:textId="6855F10D" w:rsidR="005F6B33" w:rsidRPr="00DE0F0E" w:rsidRDefault="005F6B33" w:rsidP="005F6B33">
      <w:pPr>
        <w:pStyle w:val="Equation"/>
        <w:tabs>
          <w:tab w:val="clear" w:pos="794"/>
          <w:tab w:val="clear" w:pos="1588"/>
          <w:tab w:val="left" w:pos="2250"/>
        </w:tabs>
        <w:ind w:left="1440"/>
        <w:rPr>
          <w:noProof/>
          <w:color w:val="000000" w:themeColor="text1"/>
          <w:lang w:val="en-CA" w:eastAsia="ko-KR"/>
        </w:rPr>
      </w:pPr>
      <w:r w:rsidRPr="00DE0F0E">
        <w:rPr>
          <w:noProof/>
          <w:color w:val="000000" w:themeColor="text1"/>
          <w:lang w:val="en-CA" w:eastAsia="ko-KR"/>
        </w:rPr>
        <w:t xml:space="preserve">mvL0[ 0 ] = ( refIdxTempLB != −1 )  ?  mvLA[ 0 ]  :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930</w:t>
      </w:r>
      <w:r w:rsidRPr="00DE0F0E" w:rsidDel="003C51E6">
        <w:rPr>
          <w:noProof/>
          <w:lang w:val="en-CA"/>
        </w:rPr>
        <w:fldChar w:fldCharType="end"/>
      </w:r>
      <w:r w:rsidRPr="00DE0F0E" w:rsidDel="003C51E6">
        <w:rPr>
          <w:noProof/>
          <w:lang w:val="en-CA"/>
        </w:rPr>
        <w:t>)</w:t>
      </w:r>
      <w:r w:rsidRPr="00DE0F0E">
        <w:rPr>
          <w:noProof/>
          <w:lang w:val="en-CA" w:eastAsia="ko-KR"/>
        </w:rPr>
        <w:br/>
      </w:r>
      <w:r w:rsidRPr="00DE0F0E">
        <w:rPr>
          <w:noProof/>
          <w:color w:val="000000" w:themeColor="text1"/>
          <w:lang w:val="en-CA" w:eastAsia="ko-KR"/>
        </w:rPr>
        <w:tab/>
        <w:t xml:space="preserve"> ( ( refIdxTempLA != −1 )  ?  mvLB[ 0 ] : mvLA[ 0 ] )</w:t>
      </w:r>
    </w:p>
    <w:p w14:paraId="192C5152" w14:textId="36661E80" w:rsidR="005F6B33" w:rsidRPr="00DE0F0E" w:rsidRDefault="005F6B33" w:rsidP="005F6B33">
      <w:pPr>
        <w:pStyle w:val="Equation"/>
        <w:tabs>
          <w:tab w:val="clear" w:pos="794"/>
          <w:tab w:val="clear" w:pos="1588"/>
          <w:tab w:val="left" w:pos="2250"/>
        </w:tabs>
        <w:ind w:left="1440"/>
        <w:rPr>
          <w:noProof/>
          <w:color w:val="000000" w:themeColor="text1"/>
          <w:lang w:val="en-CA" w:eastAsia="ko-KR"/>
        </w:rPr>
      </w:pPr>
      <w:r w:rsidRPr="00DE0F0E">
        <w:rPr>
          <w:noProof/>
          <w:color w:val="000000" w:themeColor="text1"/>
          <w:lang w:val="en-CA" w:eastAsia="ko-KR"/>
        </w:rPr>
        <w:t xml:space="preserve">mvL0[ 1 ] = ( refIdxTempLB != −1 )  ?  mvLA[ 1 ]  :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931</w:t>
      </w:r>
      <w:r w:rsidRPr="00DE0F0E" w:rsidDel="003C51E6">
        <w:rPr>
          <w:noProof/>
          <w:lang w:val="en-CA"/>
        </w:rPr>
        <w:fldChar w:fldCharType="end"/>
      </w:r>
      <w:r w:rsidRPr="00DE0F0E" w:rsidDel="003C51E6">
        <w:rPr>
          <w:noProof/>
          <w:lang w:val="en-CA"/>
        </w:rPr>
        <w:t>)</w:t>
      </w:r>
      <w:r w:rsidRPr="00DE0F0E">
        <w:rPr>
          <w:noProof/>
          <w:lang w:val="en-CA" w:eastAsia="ko-KR"/>
        </w:rPr>
        <w:br/>
      </w:r>
      <w:r w:rsidRPr="00DE0F0E">
        <w:rPr>
          <w:noProof/>
          <w:color w:val="000000" w:themeColor="text1"/>
          <w:lang w:val="en-CA" w:eastAsia="ko-KR"/>
        </w:rPr>
        <w:tab/>
        <w:t xml:space="preserve"> ( ( refIdxTempLA != −1 )  ?  mvLB[ 1 ] : mvLA[ 1 ] )</w:t>
      </w:r>
    </w:p>
    <w:p w14:paraId="54387D39" w14:textId="510A912A" w:rsidR="005F6B33" w:rsidRPr="00DE0F0E" w:rsidRDefault="005F6B33" w:rsidP="005F6B33">
      <w:pPr>
        <w:pStyle w:val="Equation"/>
        <w:tabs>
          <w:tab w:val="clear" w:pos="794"/>
          <w:tab w:val="clear" w:pos="1588"/>
          <w:tab w:val="left" w:pos="2250"/>
        </w:tabs>
        <w:ind w:left="1440"/>
        <w:rPr>
          <w:noProof/>
          <w:color w:val="000000" w:themeColor="text1"/>
          <w:lang w:val="en-CA" w:eastAsia="ko-KR"/>
        </w:rPr>
      </w:pPr>
      <w:r w:rsidRPr="00DE0F0E">
        <w:rPr>
          <w:noProof/>
          <w:color w:val="000000" w:themeColor="text1"/>
          <w:lang w:val="en-CA" w:eastAsia="ko-KR"/>
        </w:rPr>
        <w:t xml:space="preserve">mvL1[ 0 ] = ( refIdxTempLB != −1 )  ?  mvLB[ 0 ]  :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932</w:t>
      </w:r>
      <w:r w:rsidRPr="00DE0F0E" w:rsidDel="003C51E6">
        <w:rPr>
          <w:noProof/>
          <w:lang w:val="en-CA"/>
        </w:rPr>
        <w:fldChar w:fldCharType="end"/>
      </w:r>
      <w:r w:rsidRPr="00DE0F0E" w:rsidDel="003C51E6">
        <w:rPr>
          <w:noProof/>
          <w:lang w:val="en-CA"/>
        </w:rPr>
        <w:t>)</w:t>
      </w:r>
      <w:r w:rsidRPr="00DE0F0E">
        <w:rPr>
          <w:noProof/>
          <w:lang w:val="en-CA" w:eastAsia="ko-KR"/>
        </w:rPr>
        <w:br/>
      </w:r>
      <w:r w:rsidRPr="00DE0F0E">
        <w:rPr>
          <w:noProof/>
          <w:color w:val="000000" w:themeColor="text1"/>
          <w:lang w:val="en-CA" w:eastAsia="ko-KR"/>
        </w:rPr>
        <w:tab/>
        <w:t xml:space="preserve"> ( ( refIdxTempLA != −1 )  ?  mvLA[ 0 ] : 0 )</w:t>
      </w:r>
    </w:p>
    <w:p w14:paraId="1628C3A9" w14:textId="3D00BDFB" w:rsidR="005F6B33" w:rsidRPr="00DE0F0E" w:rsidRDefault="005F6B33" w:rsidP="005F6B33">
      <w:pPr>
        <w:pStyle w:val="Equation"/>
        <w:tabs>
          <w:tab w:val="clear" w:pos="794"/>
          <w:tab w:val="clear" w:pos="1588"/>
          <w:tab w:val="left" w:pos="2250"/>
        </w:tabs>
        <w:ind w:left="1440"/>
        <w:rPr>
          <w:noProof/>
          <w:color w:val="000000" w:themeColor="text1"/>
          <w:lang w:val="en-CA" w:eastAsia="ko-KR"/>
        </w:rPr>
      </w:pPr>
      <w:r w:rsidRPr="00DE0F0E">
        <w:rPr>
          <w:noProof/>
          <w:color w:val="000000" w:themeColor="text1"/>
          <w:lang w:val="en-CA" w:eastAsia="ko-KR"/>
        </w:rPr>
        <w:t xml:space="preserve">mvL1[ 1 ] = ( refIdxTempLB != −1 )  ?  mvLB[ 1 ]  :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933</w:t>
      </w:r>
      <w:r w:rsidRPr="00DE0F0E" w:rsidDel="003C51E6">
        <w:rPr>
          <w:noProof/>
          <w:lang w:val="en-CA"/>
        </w:rPr>
        <w:fldChar w:fldCharType="end"/>
      </w:r>
      <w:r w:rsidRPr="00DE0F0E" w:rsidDel="003C51E6">
        <w:rPr>
          <w:noProof/>
          <w:lang w:val="en-CA"/>
        </w:rPr>
        <w:t>)</w:t>
      </w:r>
      <w:r w:rsidRPr="00DE0F0E">
        <w:rPr>
          <w:noProof/>
          <w:lang w:val="en-CA" w:eastAsia="ko-KR"/>
        </w:rPr>
        <w:br/>
      </w:r>
      <w:r w:rsidRPr="00DE0F0E">
        <w:rPr>
          <w:noProof/>
          <w:color w:val="000000" w:themeColor="text1"/>
          <w:lang w:val="en-CA" w:eastAsia="ko-KR"/>
        </w:rPr>
        <w:tab/>
        <w:t xml:space="preserve"> ( ( refIdxTempLA != −1 )  ?  mvLA[ 1 ] : 0 )</w:t>
      </w:r>
    </w:p>
    <w:p w14:paraId="34E6D69A" w14:textId="77777777" w:rsidR="005F6B33" w:rsidRPr="00DE0F0E" w:rsidRDefault="005F6B33" w:rsidP="005F6B33">
      <w:pPr>
        <w:numPr>
          <w:ilvl w:val="1"/>
          <w:numId w:val="5"/>
        </w:numPr>
        <w:tabs>
          <w:tab w:val="clear" w:pos="800"/>
          <w:tab w:val="clear" w:pos="1191"/>
        </w:tabs>
        <w:ind w:left="1080" w:hanging="360"/>
        <w:rPr>
          <w:noProof/>
          <w:color w:val="000000" w:themeColor="text1"/>
          <w:lang w:val="en-CA" w:eastAsia="ko-KR"/>
        </w:rPr>
      </w:pPr>
      <w:r w:rsidRPr="00DE0F0E">
        <w:rPr>
          <w:noProof/>
          <w:color w:val="000000" w:themeColor="text1"/>
          <w:lang w:val="en-CA" w:eastAsia="ko-KR"/>
        </w:rPr>
        <w:t>If predFlagLA + predFlagLB is equal to 2, the following applies:</w:t>
      </w:r>
    </w:p>
    <w:p w14:paraId="16C3B23B" w14:textId="7CDADF95" w:rsidR="005F6B33" w:rsidRPr="00DE0F0E" w:rsidRDefault="005F6B33" w:rsidP="005F6B33">
      <w:pPr>
        <w:pStyle w:val="Equation"/>
        <w:tabs>
          <w:tab w:val="clear" w:pos="794"/>
          <w:tab w:val="clear" w:pos="1588"/>
          <w:tab w:val="left" w:pos="1418"/>
          <w:tab w:val="left" w:pos="1701"/>
          <w:tab w:val="left" w:pos="1985"/>
        </w:tabs>
        <w:ind w:left="1440"/>
        <w:rPr>
          <w:noProof/>
          <w:color w:val="000000" w:themeColor="text1"/>
          <w:lang w:val="en-CA" w:eastAsia="ko-KR"/>
        </w:rPr>
      </w:pPr>
      <w:r w:rsidRPr="00DE0F0E">
        <w:rPr>
          <w:noProof/>
          <w:color w:val="000000" w:themeColor="text1"/>
          <w:lang w:val="en-CA" w:eastAsia="ko-KR"/>
        </w:rPr>
        <w:lastRenderedPageBreak/>
        <w:t>predFlagL0 = ( refIdxTempLA = = −1  &amp;&amp;  refIdxTempLB = = −1 )  ?  0  :  1</w:t>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934</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6C994491" w14:textId="2184F127" w:rsidR="005F6B33" w:rsidRPr="00DE0F0E" w:rsidRDefault="005F6B33" w:rsidP="005F6B33">
      <w:pPr>
        <w:pStyle w:val="Equation"/>
        <w:tabs>
          <w:tab w:val="clear" w:pos="794"/>
          <w:tab w:val="clear" w:pos="1588"/>
          <w:tab w:val="left" w:pos="1418"/>
          <w:tab w:val="left" w:pos="1701"/>
          <w:tab w:val="left" w:pos="1985"/>
        </w:tabs>
        <w:ind w:left="1440"/>
        <w:rPr>
          <w:noProof/>
          <w:color w:val="000000" w:themeColor="text1"/>
          <w:lang w:val="en-CA" w:eastAsia="ko-KR"/>
        </w:rPr>
      </w:pPr>
      <w:r w:rsidRPr="00DE0F0E">
        <w:rPr>
          <w:noProof/>
          <w:color w:val="000000" w:themeColor="text1"/>
          <w:lang w:val="en-CA" w:eastAsia="ko-KR"/>
        </w:rPr>
        <w:t>predFlagL1 = 1</w:t>
      </w:r>
      <w:r w:rsidRPr="00DE0F0E">
        <w:rPr>
          <w:noProof/>
          <w:color w:val="000000" w:themeColor="text1"/>
          <w:lang w:val="en-CA" w:eastAsia="ko-KR"/>
        </w:rPr>
        <w:tab/>
      </w:r>
      <w:r w:rsidRPr="00DE0F0E">
        <w:rPr>
          <w:noProof/>
          <w:color w:val="000000" w:themeColor="text1"/>
          <w:lang w:val="en-CA" w:eastAsia="ko-KR"/>
        </w:rPr>
        <w:tab/>
      </w:r>
      <w:r w:rsidRPr="00DE0F0E" w:rsidDel="003C51E6">
        <w:rPr>
          <w:noProof/>
          <w:color w:val="000000" w:themeColor="text1"/>
          <w:lang w:val="en-CA" w:eastAsia="ko-KR"/>
        </w:rPr>
        <w:t>(</w:t>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STYLEREF 1 \s </w:instrText>
      </w:r>
      <w:r w:rsidRPr="00DE0F0E" w:rsidDel="003C51E6">
        <w:rPr>
          <w:noProof/>
          <w:color w:val="000000" w:themeColor="text1"/>
          <w:lang w:val="en-CA" w:eastAsia="ko-KR"/>
        </w:rPr>
        <w:fldChar w:fldCharType="separate"/>
      </w:r>
      <w:r w:rsidR="00043B38">
        <w:rPr>
          <w:noProof/>
          <w:color w:val="000000" w:themeColor="text1"/>
          <w:lang w:val="en-CA" w:eastAsia="ko-KR"/>
        </w:rPr>
        <w:t>8</w:t>
      </w:r>
      <w:r w:rsidRPr="00DE0F0E" w:rsidDel="003C51E6">
        <w:rPr>
          <w:noProof/>
          <w:color w:val="000000" w:themeColor="text1"/>
          <w:lang w:val="en-CA" w:eastAsia="ko-KR"/>
        </w:rPr>
        <w:fldChar w:fldCharType="end"/>
      </w:r>
      <w:r w:rsidRPr="00DE0F0E" w:rsidDel="003C51E6">
        <w:rPr>
          <w:noProof/>
          <w:color w:val="000000" w:themeColor="text1"/>
          <w:lang w:val="en-CA" w:eastAsia="ko-KR"/>
        </w:rPr>
        <w:noBreakHyphen/>
      </w:r>
      <w:r w:rsidRPr="00DE0F0E" w:rsidDel="003C51E6">
        <w:rPr>
          <w:noProof/>
          <w:color w:val="000000" w:themeColor="text1"/>
          <w:lang w:val="en-CA" w:eastAsia="ko-KR"/>
        </w:rPr>
        <w:fldChar w:fldCharType="begin" w:fldLock="1"/>
      </w:r>
      <w:r w:rsidRPr="00DE0F0E" w:rsidDel="003C51E6">
        <w:rPr>
          <w:noProof/>
          <w:color w:val="000000" w:themeColor="text1"/>
          <w:lang w:val="en-CA" w:eastAsia="ko-KR"/>
        </w:rPr>
        <w:instrText xml:space="preserve"> SEQ Equation \* ARABIC \s 1 </w:instrText>
      </w:r>
      <w:r w:rsidRPr="00DE0F0E" w:rsidDel="003C51E6">
        <w:rPr>
          <w:noProof/>
          <w:color w:val="000000" w:themeColor="text1"/>
          <w:lang w:val="en-CA" w:eastAsia="ko-KR"/>
        </w:rPr>
        <w:fldChar w:fldCharType="separate"/>
      </w:r>
      <w:r w:rsidR="00043B38">
        <w:rPr>
          <w:noProof/>
          <w:color w:val="000000" w:themeColor="text1"/>
          <w:lang w:val="en-CA" w:eastAsia="ko-KR"/>
        </w:rPr>
        <w:t>935</w:t>
      </w:r>
      <w:r w:rsidRPr="00DE0F0E" w:rsidDel="003C51E6">
        <w:rPr>
          <w:noProof/>
          <w:color w:val="000000" w:themeColor="text1"/>
          <w:lang w:val="en-CA" w:eastAsia="ko-KR"/>
        </w:rPr>
        <w:fldChar w:fldCharType="end"/>
      </w:r>
      <w:r w:rsidRPr="00DE0F0E" w:rsidDel="003C51E6">
        <w:rPr>
          <w:noProof/>
          <w:color w:val="000000" w:themeColor="text1"/>
          <w:lang w:val="en-CA" w:eastAsia="ko-KR"/>
        </w:rPr>
        <w:t>)</w:t>
      </w:r>
    </w:p>
    <w:p w14:paraId="4EE86549" w14:textId="0376214B" w:rsidR="005F6B33" w:rsidRPr="00DE0F0E" w:rsidRDefault="005F6B33" w:rsidP="005F6B33">
      <w:pPr>
        <w:pStyle w:val="Equation"/>
        <w:tabs>
          <w:tab w:val="clear" w:pos="794"/>
          <w:tab w:val="clear" w:pos="1588"/>
          <w:tab w:val="left" w:pos="2250"/>
        </w:tabs>
        <w:ind w:left="1440"/>
        <w:rPr>
          <w:noProof/>
          <w:color w:val="000000" w:themeColor="text1"/>
          <w:lang w:val="en-CA" w:eastAsia="ko-KR"/>
        </w:rPr>
      </w:pPr>
      <w:r w:rsidRPr="00DE0F0E">
        <w:rPr>
          <w:noProof/>
          <w:color w:val="000000" w:themeColor="text1"/>
          <w:lang w:val="en-CA" w:eastAsia="ko-KR"/>
        </w:rPr>
        <w:t xml:space="preserve">refIdxL0 = ( refIdxTempLB != −1 )  ?  refIdxTempLB  :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936</w:t>
      </w:r>
      <w:r w:rsidRPr="00DE0F0E" w:rsidDel="003C51E6">
        <w:rPr>
          <w:noProof/>
          <w:lang w:val="en-CA"/>
        </w:rPr>
        <w:fldChar w:fldCharType="end"/>
      </w:r>
      <w:r w:rsidRPr="00DE0F0E" w:rsidDel="003C51E6">
        <w:rPr>
          <w:noProof/>
          <w:lang w:val="en-CA"/>
        </w:rPr>
        <w:t>)</w:t>
      </w:r>
      <w:r w:rsidRPr="00DE0F0E">
        <w:rPr>
          <w:noProof/>
          <w:lang w:val="en-CA" w:eastAsia="ko-KR"/>
        </w:rPr>
        <w:br/>
      </w:r>
      <w:r w:rsidRPr="00DE0F0E">
        <w:rPr>
          <w:noProof/>
          <w:color w:val="000000" w:themeColor="text1"/>
          <w:lang w:val="en-CA" w:eastAsia="ko-KR"/>
        </w:rPr>
        <w:tab/>
        <w:t>( ( refIdxTempLA != −1 )  ?  refIdxTempLA  :  −1 )</w:t>
      </w:r>
    </w:p>
    <w:p w14:paraId="4482900A" w14:textId="28EDD1B9" w:rsidR="005F6B33" w:rsidRPr="00DE0F0E" w:rsidRDefault="005F6B33" w:rsidP="005F6B33">
      <w:pPr>
        <w:pStyle w:val="Equation"/>
        <w:tabs>
          <w:tab w:val="clear" w:pos="794"/>
          <w:tab w:val="clear" w:pos="1588"/>
          <w:tab w:val="left" w:pos="2250"/>
        </w:tabs>
        <w:ind w:left="1440"/>
        <w:rPr>
          <w:noProof/>
          <w:color w:val="000000" w:themeColor="text1"/>
          <w:lang w:val="en-CA" w:eastAsia="ko-KR"/>
        </w:rPr>
      </w:pPr>
      <w:r w:rsidRPr="00DE0F0E">
        <w:rPr>
          <w:noProof/>
          <w:color w:val="000000" w:themeColor="text1"/>
          <w:lang w:val="en-CA" w:eastAsia="ko-KR"/>
        </w:rPr>
        <w:t xml:space="preserve">refIdxL1 = ( refIdxTempLB != −1 )  ?  refIdxLA  :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937</w:t>
      </w:r>
      <w:r w:rsidRPr="00DE0F0E" w:rsidDel="003C51E6">
        <w:rPr>
          <w:noProof/>
          <w:lang w:val="en-CA"/>
        </w:rPr>
        <w:fldChar w:fldCharType="end"/>
      </w:r>
      <w:r w:rsidRPr="00DE0F0E" w:rsidDel="003C51E6">
        <w:rPr>
          <w:noProof/>
          <w:lang w:val="en-CA"/>
        </w:rPr>
        <w:t>)</w:t>
      </w:r>
      <w:r w:rsidRPr="00DE0F0E">
        <w:rPr>
          <w:noProof/>
          <w:lang w:val="en-CA" w:eastAsia="ko-KR"/>
        </w:rPr>
        <w:br/>
      </w:r>
      <w:r w:rsidRPr="00DE0F0E">
        <w:rPr>
          <w:noProof/>
          <w:color w:val="000000" w:themeColor="text1"/>
          <w:lang w:val="en-CA" w:eastAsia="ko-KR"/>
        </w:rPr>
        <w:tab/>
        <w:t>( ( refIdxTempLA != −1 )  ?  refIdxLB  :  refIdxLA )</w:t>
      </w:r>
    </w:p>
    <w:p w14:paraId="5FDCA666" w14:textId="15128267" w:rsidR="005F6B33" w:rsidRPr="00DE0F0E" w:rsidRDefault="005F6B33" w:rsidP="005F6B33">
      <w:pPr>
        <w:pStyle w:val="Equation"/>
        <w:tabs>
          <w:tab w:val="clear" w:pos="794"/>
          <w:tab w:val="clear" w:pos="1588"/>
          <w:tab w:val="left" w:pos="2250"/>
        </w:tabs>
        <w:ind w:left="1440"/>
        <w:rPr>
          <w:noProof/>
          <w:color w:val="000000" w:themeColor="text1"/>
          <w:lang w:val="en-CA" w:eastAsia="ko-KR"/>
        </w:rPr>
      </w:pPr>
      <w:r w:rsidRPr="00DE0F0E">
        <w:rPr>
          <w:noProof/>
          <w:color w:val="000000" w:themeColor="text1"/>
          <w:lang w:val="en-CA" w:eastAsia="ko-KR"/>
        </w:rPr>
        <w:t xml:space="preserve">mvL0[ 0 ] = ( refIdxTempLB != −1 )  ?  mvLB[ 0 ]  :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938</w:t>
      </w:r>
      <w:r w:rsidRPr="00DE0F0E" w:rsidDel="003C51E6">
        <w:rPr>
          <w:noProof/>
          <w:lang w:val="en-CA"/>
        </w:rPr>
        <w:fldChar w:fldCharType="end"/>
      </w:r>
      <w:r w:rsidRPr="00DE0F0E" w:rsidDel="003C51E6">
        <w:rPr>
          <w:noProof/>
          <w:lang w:val="en-CA"/>
        </w:rPr>
        <w:t>)</w:t>
      </w:r>
      <w:r w:rsidRPr="00DE0F0E">
        <w:rPr>
          <w:noProof/>
          <w:lang w:val="en-CA" w:eastAsia="ko-KR"/>
        </w:rPr>
        <w:br/>
      </w:r>
      <w:r w:rsidRPr="00DE0F0E">
        <w:rPr>
          <w:noProof/>
          <w:color w:val="000000" w:themeColor="text1"/>
          <w:lang w:val="en-CA" w:eastAsia="ko-KR"/>
        </w:rPr>
        <w:tab/>
        <w:t xml:space="preserve"> ( ( refIdxTempLA != −1 )  ?  mvLA[ 0 ] : 0 )</w:t>
      </w:r>
    </w:p>
    <w:p w14:paraId="2EE87DEF" w14:textId="712EC936" w:rsidR="005F6B33" w:rsidRPr="00DE0F0E" w:rsidRDefault="005F6B33" w:rsidP="005F6B33">
      <w:pPr>
        <w:pStyle w:val="Equation"/>
        <w:tabs>
          <w:tab w:val="clear" w:pos="794"/>
          <w:tab w:val="clear" w:pos="1588"/>
          <w:tab w:val="left" w:pos="2250"/>
        </w:tabs>
        <w:ind w:left="1440"/>
        <w:rPr>
          <w:noProof/>
          <w:color w:val="000000" w:themeColor="text1"/>
          <w:lang w:val="en-CA" w:eastAsia="ko-KR"/>
        </w:rPr>
      </w:pPr>
      <w:r w:rsidRPr="00DE0F0E">
        <w:rPr>
          <w:noProof/>
          <w:color w:val="000000" w:themeColor="text1"/>
          <w:lang w:val="en-CA" w:eastAsia="ko-KR"/>
        </w:rPr>
        <w:t xml:space="preserve">mvL0[ 1 ] = ( refIdxTempLB != −1 )  ?  mvLB[ 1 ]  :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939</w:t>
      </w:r>
      <w:r w:rsidRPr="00DE0F0E" w:rsidDel="003C51E6">
        <w:rPr>
          <w:noProof/>
          <w:lang w:val="en-CA"/>
        </w:rPr>
        <w:fldChar w:fldCharType="end"/>
      </w:r>
      <w:r w:rsidRPr="00DE0F0E" w:rsidDel="003C51E6">
        <w:rPr>
          <w:noProof/>
          <w:lang w:val="en-CA"/>
        </w:rPr>
        <w:t>)</w:t>
      </w:r>
      <w:r w:rsidRPr="00DE0F0E">
        <w:rPr>
          <w:noProof/>
          <w:lang w:val="en-CA" w:eastAsia="ko-KR"/>
        </w:rPr>
        <w:br/>
      </w:r>
      <w:r w:rsidRPr="00DE0F0E">
        <w:rPr>
          <w:noProof/>
          <w:color w:val="000000" w:themeColor="text1"/>
          <w:lang w:val="en-CA" w:eastAsia="ko-KR"/>
        </w:rPr>
        <w:tab/>
        <w:t xml:space="preserve"> ( ( refIdxTempLA != −1 )  ?  mvLA[ 1 ] : 0 )</w:t>
      </w:r>
    </w:p>
    <w:p w14:paraId="2833FC5D" w14:textId="0E538A23" w:rsidR="005F6B33" w:rsidRPr="00DE0F0E" w:rsidRDefault="005F6B33" w:rsidP="005F6B33">
      <w:pPr>
        <w:pStyle w:val="Equation"/>
        <w:tabs>
          <w:tab w:val="clear" w:pos="794"/>
          <w:tab w:val="clear" w:pos="1588"/>
          <w:tab w:val="left" w:pos="2250"/>
        </w:tabs>
        <w:ind w:left="1440"/>
        <w:rPr>
          <w:noProof/>
          <w:color w:val="000000" w:themeColor="text1"/>
          <w:lang w:val="en-CA" w:eastAsia="ko-KR"/>
        </w:rPr>
      </w:pPr>
      <w:r w:rsidRPr="00DE0F0E">
        <w:rPr>
          <w:noProof/>
          <w:color w:val="000000" w:themeColor="text1"/>
          <w:lang w:val="en-CA" w:eastAsia="ko-KR"/>
        </w:rPr>
        <w:t xml:space="preserve">mvL1[ 0 ] = ( refIdxTempLB != −1 )  ?  mvLA[ 0 ]  :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940</w:t>
      </w:r>
      <w:r w:rsidRPr="00DE0F0E" w:rsidDel="003C51E6">
        <w:rPr>
          <w:noProof/>
          <w:lang w:val="en-CA"/>
        </w:rPr>
        <w:fldChar w:fldCharType="end"/>
      </w:r>
      <w:r w:rsidRPr="00DE0F0E" w:rsidDel="003C51E6">
        <w:rPr>
          <w:noProof/>
          <w:lang w:val="en-CA"/>
        </w:rPr>
        <w:t>)</w:t>
      </w:r>
      <w:r w:rsidRPr="00DE0F0E">
        <w:rPr>
          <w:noProof/>
          <w:lang w:val="en-CA" w:eastAsia="ko-KR"/>
        </w:rPr>
        <w:br/>
      </w:r>
      <w:r w:rsidRPr="00DE0F0E">
        <w:rPr>
          <w:noProof/>
          <w:color w:val="000000" w:themeColor="text1"/>
          <w:lang w:val="en-CA" w:eastAsia="ko-KR"/>
        </w:rPr>
        <w:tab/>
        <w:t xml:space="preserve"> ( ( refIdxTempLA != −1 )  ?  mvLB[ 0 ] : mvLA[ 0 ] )</w:t>
      </w:r>
    </w:p>
    <w:p w14:paraId="6D653AA6" w14:textId="545BE8AE" w:rsidR="005F6B33" w:rsidRPr="00DE0F0E" w:rsidRDefault="005F6B33" w:rsidP="005F6B33">
      <w:pPr>
        <w:pStyle w:val="Equation"/>
        <w:tabs>
          <w:tab w:val="clear" w:pos="794"/>
          <w:tab w:val="clear" w:pos="1588"/>
          <w:tab w:val="left" w:pos="2250"/>
        </w:tabs>
        <w:ind w:left="1440"/>
        <w:rPr>
          <w:noProof/>
          <w:color w:val="000000" w:themeColor="text1"/>
          <w:lang w:val="en-CA" w:eastAsia="ko-KR"/>
        </w:rPr>
      </w:pPr>
      <w:r w:rsidRPr="00DE0F0E">
        <w:rPr>
          <w:noProof/>
          <w:color w:val="000000" w:themeColor="text1"/>
          <w:lang w:val="en-CA" w:eastAsia="ko-KR"/>
        </w:rPr>
        <w:t xml:space="preserve">mvL1[ 1 ] = ( refIdxTempLB != −1 )  ?  mvLA[ 1 ]  :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941</w:t>
      </w:r>
      <w:r w:rsidRPr="00DE0F0E" w:rsidDel="003C51E6">
        <w:rPr>
          <w:noProof/>
          <w:lang w:val="en-CA"/>
        </w:rPr>
        <w:fldChar w:fldCharType="end"/>
      </w:r>
      <w:r w:rsidRPr="00DE0F0E" w:rsidDel="003C51E6">
        <w:rPr>
          <w:noProof/>
          <w:lang w:val="en-CA"/>
        </w:rPr>
        <w:t>)</w:t>
      </w:r>
      <w:r w:rsidRPr="00DE0F0E">
        <w:rPr>
          <w:noProof/>
          <w:lang w:val="en-CA" w:eastAsia="ko-KR"/>
        </w:rPr>
        <w:br/>
      </w:r>
      <w:r w:rsidRPr="00DE0F0E">
        <w:rPr>
          <w:noProof/>
          <w:color w:val="000000" w:themeColor="text1"/>
          <w:lang w:val="en-CA" w:eastAsia="ko-KR"/>
        </w:rPr>
        <w:tab/>
        <w:t xml:space="preserve"> ( ( refIdxTempLA != −1 )  ?  mvLB[ 1 ] : mvLA[ 1 ] )</w:t>
      </w:r>
    </w:p>
    <w:p w14:paraId="5F87DB5A" w14:textId="77777777" w:rsidR="005F6B33" w:rsidRPr="00DE0F0E" w:rsidRDefault="005F6B33" w:rsidP="005F6B33">
      <w:pPr>
        <w:numPr>
          <w:ilvl w:val="0"/>
          <w:numId w:val="5"/>
        </w:numPr>
        <w:tabs>
          <w:tab w:val="clear" w:pos="400"/>
        </w:tabs>
        <w:ind w:left="360" w:hanging="360"/>
        <w:rPr>
          <w:noProof/>
          <w:color w:val="000000" w:themeColor="text1"/>
          <w:lang w:val="en-CA" w:eastAsia="ko-KR"/>
        </w:rPr>
      </w:pPr>
      <w:r w:rsidRPr="00DE0F0E">
        <w:rPr>
          <w:noProof/>
          <w:color w:val="000000" w:themeColor="text1"/>
          <w:lang w:val="en-CA" w:eastAsia="ko-KR"/>
        </w:rPr>
        <w:t>The following assignments are made for x = 0..3 and y = 0..3:</w:t>
      </w:r>
    </w:p>
    <w:p w14:paraId="79F6FF02" w14:textId="11A7432F" w:rsidR="005F6B33" w:rsidRPr="00DE0F0E" w:rsidRDefault="005F6B33" w:rsidP="005F6B33">
      <w:pPr>
        <w:pStyle w:val="Equation"/>
        <w:tabs>
          <w:tab w:val="clear" w:pos="794"/>
          <w:tab w:val="clear" w:pos="1588"/>
          <w:tab w:val="left" w:pos="1134"/>
          <w:tab w:val="left" w:pos="1418"/>
          <w:tab w:val="left" w:pos="1701"/>
          <w:tab w:val="left" w:pos="1985"/>
        </w:tabs>
        <w:ind w:left="720"/>
        <w:rPr>
          <w:noProof/>
          <w:color w:val="000000" w:themeColor="text1"/>
          <w:lang w:val="en-CA" w:eastAsia="ko-KR"/>
        </w:rPr>
      </w:pPr>
      <w:r w:rsidRPr="00DE0F0E">
        <w:rPr>
          <w:noProof/>
          <w:color w:val="000000" w:themeColor="text1"/>
          <w:lang w:val="en-CA" w:eastAsia="ko-KR"/>
        </w:rPr>
        <w:t>MvL0[ ( xSbIdx &lt;&lt; 2 ) + x ][ ( ySbIdx &lt;&lt; 2 ) + y] = mvL0</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942</w:t>
      </w:r>
      <w:r w:rsidRPr="00DE0F0E" w:rsidDel="003C51E6">
        <w:rPr>
          <w:noProof/>
          <w:lang w:val="en-CA"/>
        </w:rPr>
        <w:fldChar w:fldCharType="end"/>
      </w:r>
      <w:r w:rsidRPr="00DE0F0E" w:rsidDel="003C51E6">
        <w:rPr>
          <w:noProof/>
          <w:lang w:val="en-CA"/>
        </w:rPr>
        <w:t>)</w:t>
      </w:r>
    </w:p>
    <w:p w14:paraId="13A1DE79" w14:textId="18016523" w:rsidR="005F6B33" w:rsidRPr="00DE0F0E" w:rsidRDefault="005F6B33" w:rsidP="005F6B33">
      <w:pPr>
        <w:pStyle w:val="Equation"/>
        <w:tabs>
          <w:tab w:val="clear" w:pos="794"/>
          <w:tab w:val="clear" w:pos="1588"/>
          <w:tab w:val="left" w:pos="1134"/>
          <w:tab w:val="left" w:pos="1418"/>
          <w:tab w:val="left" w:pos="1701"/>
          <w:tab w:val="left" w:pos="1985"/>
        </w:tabs>
        <w:ind w:left="720"/>
        <w:rPr>
          <w:noProof/>
          <w:color w:val="000000" w:themeColor="text1"/>
          <w:lang w:val="en-CA" w:eastAsia="ko-KR"/>
        </w:rPr>
      </w:pPr>
      <w:r w:rsidRPr="00DE0F0E">
        <w:rPr>
          <w:noProof/>
          <w:color w:val="000000" w:themeColor="text1"/>
          <w:lang w:val="en-CA" w:eastAsia="ko-KR"/>
        </w:rPr>
        <w:t>MvL1[ ( xSbIdx &lt;&lt; 2 ) + x ][ ( ySbIdx &lt;&lt; 2 ) + y] = mvL1</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943</w:t>
      </w:r>
      <w:r w:rsidRPr="00DE0F0E" w:rsidDel="003C51E6">
        <w:rPr>
          <w:noProof/>
          <w:lang w:val="en-CA"/>
        </w:rPr>
        <w:fldChar w:fldCharType="end"/>
      </w:r>
      <w:r w:rsidRPr="00DE0F0E" w:rsidDel="003C51E6">
        <w:rPr>
          <w:noProof/>
          <w:lang w:val="en-CA"/>
        </w:rPr>
        <w:t>)</w:t>
      </w:r>
    </w:p>
    <w:p w14:paraId="43E08D6A" w14:textId="3F21F3CA" w:rsidR="005F6B33" w:rsidRPr="00DE0F0E" w:rsidRDefault="005F6B33" w:rsidP="005F6B33">
      <w:pPr>
        <w:pStyle w:val="Equation"/>
        <w:tabs>
          <w:tab w:val="clear" w:pos="794"/>
          <w:tab w:val="clear" w:pos="1588"/>
          <w:tab w:val="left" w:pos="1134"/>
          <w:tab w:val="left" w:pos="1418"/>
          <w:tab w:val="left" w:pos="1701"/>
          <w:tab w:val="left" w:pos="1985"/>
        </w:tabs>
        <w:ind w:left="720"/>
        <w:rPr>
          <w:noProof/>
          <w:color w:val="000000" w:themeColor="text1"/>
          <w:lang w:val="en-CA" w:eastAsia="ko-KR"/>
        </w:rPr>
      </w:pPr>
      <w:r w:rsidRPr="00DE0F0E">
        <w:rPr>
          <w:noProof/>
          <w:color w:val="000000" w:themeColor="text1"/>
          <w:lang w:val="en-CA" w:eastAsia="ko-KR"/>
        </w:rPr>
        <w:t>RefIdxL0[ ( xSbIdx &lt;&lt; 2 ) + x ][ ( ySbIdx &lt;&lt; 2 ) + y] = refIdxL0</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944</w:t>
      </w:r>
      <w:r w:rsidRPr="00DE0F0E" w:rsidDel="003C51E6">
        <w:rPr>
          <w:noProof/>
          <w:lang w:val="en-CA"/>
        </w:rPr>
        <w:fldChar w:fldCharType="end"/>
      </w:r>
      <w:r w:rsidRPr="00DE0F0E" w:rsidDel="003C51E6">
        <w:rPr>
          <w:noProof/>
          <w:lang w:val="en-CA"/>
        </w:rPr>
        <w:t>)</w:t>
      </w:r>
    </w:p>
    <w:p w14:paraId="189E03F6" w14:textId="77267488" w:rsidR="005F6B33" w:rsidRPr="00DE0F0E" w:rsidRDefault="005F6B33" w:rsidP="005F6B33">
      <w:pPr>
        <w:pStyle w:val="Equation"/>
        <w:tabs>
          <w:tab w:val="clear" w:pos="794"/>
          <w:tab w:val="clear" w:pos="1588"/>
          <w:tab w:val="left" w:pos="1134"/>
          <w:tab w:val="left" w:pos="1418"/>
          <w:tab w:val="left" w:pos="1701"/>
          <w:tab w:val="left" w:pos="1985"/>
        </w:tabs>
        <w:ind w:left="720"/>
        <w:rPr>
          <w:noProof/>
          <w:color w:val="000000" w:themeColor="text1"/>
          <w:lang w:val="en-CA" w:eastAsia="ko-KR"/>
        </w:rPr>
      </w:pPr>
      <w:r w:rsidRPr="00DE0F0E">
        <w:rPr>
          <w:noProof/>
          <w:color w:val="000000" w:themeColor="text1"/>
          <w:lang w:val="en-CA" w:eastAsia="ko-KR"/>
        </w:rPr>
        <w:t>RedIdxL1[ ( xSbIdx &lt;&lt; 2 ) + x ][ ( ySbIdx &lt;&lt; 2 ) + y] = refIdxL1</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945</w:t>
      </w:r>
      <w:r w:rsidRPr="00DE0F0E" w:rsidDel="003C51E6">
        <w:rPr>
          <w:noProof/>
          <w:lang w:val="en-CA"/>
        </w:rPr>
        <w:fldChar w:fldCharType="end"/>
      </w:r>
      <w:r w:rsidRPr="00DE0F0E" w:rsidDel="003C51E6">
        <w:rPr>
          <w:noProof/>
          <w:lang w:val="en-CA"/>
        </w:rPr>
        <w:t>)</w:t>
      </w:r>
    </w:p>
    <w:p w14:paraId="010AAFCA" w14:textId="35F92034" w:rsidR="005F6B33" w:rsidRPr="00DE0F0E" w:rsidRDefault="005F6B33" w:rsidP="005F6B33">
      <w:pPr>
        <w:pStyle w:val="Equation"/>
        <w:tabs>
          <w:tab w:val="clear" w:pos="794"/>
          <w:tab w:val="clear" w:pos="1588"/>
          <w:tab w:val="left" w:pos="1134"/>
          <w:tab w:val="left" w:pos="1418"/>
          <w:tab w:val="left" w:pos="1701"/>
          <w:tab w:val="left" w:pos="1985"/>
        </w:tabs>
        <w:ind w:left="720"/>
        <w:rPr>
          <w:noProof/>
          <w:color w:val="000000" w:themeColor="text1"/>
          <w:lang w:val="en-CA" w:eastAsia="ko-KR"/>
        </w:rPr>
      </w:pPr>
      <w:r w:rsidRPr="00DE0F0E">
        <w:rPr>
          <w:noProof/>
          <w:color w:val="000000" w:themeColor="text1"/>
          <w:lang w:val="en-CA" w:eastAsia="ko-KR"/>
        </w:rPr>
        <w:t>PredFlagL0[ ( xSbIdx &lt;&lt; 2 ) + x ][ ( ySbIdx &lt;&lt; 2 ) + y] = predFlagL0</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946</w:t>
      </w:r>
      <w:r w:rsidRPr="00DE0F0E" w:rsidDel="003C51E6">
        <w:rPr>
          <w:noProof/>
          <w:lang w:val="en-CA"/>
        </w:rPr>
        <w:fldChar w:fldCharType="end"/>
      </w:r>
      <w:r w:rsidRPr="00DE0F0E" w:rsidDel="003C51E6">
        <w:rPr>
          <w:noProof/>
          <w:lang w:val="en-CA"/>
        </w:rPr>
        <w:t>)</w:t>
      </w:r>
    </w:p>
    <w:p w14:paraId="12068D6F" w14:textId="03ADA562" w:rsidR="005F6B33" w:rsidRPr="00DE0F0E" w:rsidRDefault="005F6B33" w:rsidP="005F6B33">
      <w:pPr>
        <w:pStyle w:val="Equation"/>
        <w:tabs>
          <w:tab w:val="clear" w:pos="794"/>
          <w:tab w:val="clear" w:pos="1588"/>
          <w:tab w:val="left" w:pos="1134"/>
          <w:tab w:val="left" w:pos="1418"/>
          <w:tab w:val="left" w:pos="1701"/>
          <w:tab w:val="left" w:pos="1985"/>
        </w:tabs>
        <w:ind w:left="720"/>
        <w:rPr>
          <w:noProof/>
          <w:color w:val="000000" w:themeColor="text1"/>
          <w:lang w:val="en-CA" w:eastAsia="ko-KR"/>
        </w:rPr>
      </w:pPr>
      <w:r w:rsidRPr="00DE0F0E">
        <w:rPr>
          <w:noProof/>
          <w:color w:val="000000" w:themeColor="text1"/>
          <w:lang w:val="en-CA" w:eastAsia="ko-KR"/>
        </w:rPr>
        <w:t>PredFlagL1[ ( xSbIdx &lt;&lt; 2 ) + x ][ ( ySbIdx &lt;&lt; 2 ) + y] = predFlagL1</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947</w:t>
      </w:r>
      <w:r w:rsidRPr="00DE0F0E" w:rsidDel="003C51E6">
        <w:rPr>
          <w:noProof/>
          <w:lang w:val="en-CA"/>
        </w:rPr>
        <w:fldChar w:fldCharType="end"/>
      </w:r>
      <w:r w:rsidRPr="00DE0F0E" w:rsidDel="003C51E6">
        <w:rPr>
          <w:noProof/>
          <w:lang w:val="en-CA"/>
        </w:rPr>
        <w:t>)</w:t>
      </w:r>
    </w:p>
    <w:p w14:paraId="14334E0F" w14:textId="125B440D" w:rsidR="007F16D3" w:rsidRPr="00DE0F0E" w:rsidRDefault="007F16D3" w:rsidP="0057383D">
      <w:pPr>
        <w:rPr>
          <w:rFonts w:eastAsia="Malgun Gothic"/>
          <w:noProof/>
          <w:lang w:val="en-CA" w:eastAsia="ko-KR"/>
        </w:rPr>
      </w:pPr>
    </w:p>
    <w:p w14:paraId="6770BFDD" w14:textId="77777777" w:rsidR="005F6B33" w:rsidRPr="00DE0F0E" w:rsidRDefault="005F6B33" w:rsidP="005F6B33">
      <w:pPr>
        <w:pStyle w:val="Heading4"/>
        <w:rPr>
          <w:noProof/>
          <w:color w:val="000000" w:themeColor="text1"/>
          <w:lang w:val="en-CA" w:eastAsia="ko-KR"/>
        </w:rPr>
      </w:pPr>
      <w:bookmarkStart w:id="1530" w:name="_Ref528577940"/>
      <w:r w:rsidRPr="00DE0F0E">
        <w:rPr>
          <w:noProof/>
          <w:color w:val="000000" w:themeColor="text1"/>
          <w:lang w:val="en-CA" w:eastAsia="ko-KR"/>
        </w:rPr>
        <w:t>Reference picture mapping process for triangle merge mode</w:t>
      </w:r>
      <w:bookmarkEnd w:id="1530"/>
    </w:p>
    <w:p w14:paraId="6B7D78F1" w14:textId="77777777" w:rsidR="005F6B33" w:rsidRPr="00DE0F0E" w:rsidRDefault="005F6B33" w:rsidP="005F6B33">
      <w:pPr>
        <w:rPr>
          <w:noProof/>
          <w:color w:val="000000" w:themeColor="text1"/>
          <w:lang w:val="en-CA" w:eastAsia="ko-KR"/>
        </w:rPr>
      </w:pPr>
      <w:r w:rsidRPr="00DE0F0E">
        <w:rPr>
          <w:noProof/>
          <w:color w:val="000000" w:themeColor="text1"/>
          <w:lang w:val="en-CA" w:eastAsia="ko-KR"/>
        </w:rPr>
        <w:t>Input to this process are:</w:t>
      </w:r>
    </w:p>
    <w:p w14:paraId="4795B8D3" w14:textId="77777777" w:rsidR="005F6B33" w:rsidRPr="00DE0F0E" w:rsidRDefault="005F6B33" w:rsidP="005F6B33">
      <w:pPr>
        <w:numPr>
          <w:ilvl w:val="0"/>
          <w:numId w:val="9"/>
        </w:numPr>
        <w:tabs>
          <w:tab w:val="clear" w:pos="794"/>
          <w:tab w:val="left" w:pos="400"/>
        </w:tabs>
        <w:rPr>
          <w:noProof/>
          <w:color w:val="000000" w:themeColor="text1"/>
          <w:lang w:val="en-CA"/>
        </w:rPr>
      </w:pPr>
      <w:r w:rsidRPr="00DE0F0E">
        <w:rPr>
          <w:noProof/>
          <w:color w:val="000000" w:themeColor="text1"/>
          <w:lang w:val="en-CA"/>
        </w:rPr>
        <w:t>a variable X representing a reference list being equal to 0 or 1,</w:t>
      </w:r>
    </w:p>
    <w:p w14:paraId="55E0597B" w14:textId="77777777" w:rsidR="005F6B33" w:rsidRPr="00DE0F0E" w:rsidRDefault="005F6B33" w:rsidP="005F6B33">
      <w:pPr>
        <w:numPr>
          <w:ilvl w:val="0"/>
          <w:numId w:val="9"/>
        </w:numPr>
        <w:tabs>
          <w:tab w:val="clear" w:pos="794"/>
          <w:tab w:val="left" w:pos="400"/>
        </w:tabs>
        <w:rPr>
          <w:noProof/>
          <w:color w:val="000000" w:themeColor="text1"/>
          <w:lang w:val="en-CA"/>
        </w:rPr>
      </w:pPr>
      <w:r w:rsidRPr="00DE0F0E">
        <w:rPr>
          <w:noProof/>
          <w:color w:val="000000" w:themeColor="text1"/>
          <w:lang w:val="en-CA"/>
        </w:rPr>
        <w:t>a reference index refIdxLN.</w:t>
      </w:r>
    </w:p>
    <w:p w14:paraId="4E3CD995" w14:textId="77777777" w:rsidR="00FB6814" w:rsidRPr="00DE0F0E" w:rsidRDefault="00FB6814" w:rsidP="00FB6814">
      <w:pPr>
        <w:rPr>
          <w:noProof/>
          <w:color w:val="000000" w:themeColor="text1"/>
          <w:lang w:val="en-CA" w:eastAsia="ko-KR"/>
        </w:rPr>
      </w:pPr>
      <w:r w:rsidRPr="00DE0F0E">
        <w:rPr>
          <w:noProof/>
          <w:color w:val="000000" w:themeColor="text1"/>
          <w:lang w:val="en-CA" w:eastAsia="ko-KR"/>
        </w:rPr>
        <w:t>Output of this process is:</w:t>
      </w:r>
    </w:p>
    <w:p w14:paraId="0F73FC9A" w14:textId="77777777" w:rsidR="00FB6814" w:rsidRPr="00DE0F0E" w:rsidRDefault="00FB6814" w:rsidP="00FB6814">
      <w:pPr>
        <w:numPr>
          <w:ilvl w:val="0"/>
          <w:numId w:val="9"/>
        </w:numPr>
        <w:tabs>
          <w:tab w:val="clear" w:pos="794"/>
          <w:tab w:val="left" w:pos="400"/>
        </w:tabs>
        <w:rPr>
          <w:noProof/>
          <w:color w:val="000000" w:themeColor="text1"/>
          <w:lang w:val="en-CA"/>
        </w:rPr>
      </w:pPr>
      <w:r w:rsidRPr="00DE0F0E">
        <w:rPr>
          <w:noProof/>
          <w:color w:val="000000" w:themeColor="text1"/>
          <w:lang w:val="en-CA"/>
        </w:rPr>
        <w:t>a reference index refIdxTemp.</w:t>
      </w:r>
    </w:p>
    <w:p w14:paraId="6FAE60C1" w14:textId="77777777" w:rsidR="00FB6814" w:rsidRPr="00DE0F0E" w:rsidRDefault="00FB6814" w:rsidP="00FB6814">
      <w:pPr>
        <w:rPr>
          <w:noProof/>
          <w:color w:val="000000" w:themeColor="text1"/>
          <w:lang w:val="en-CA" w:eastAsia="ko-KR"/>
        </w:rPr>
      </w:pPr>
      <w:r w:rsidRPr="00DE0F0E">
        <w:rPr>
          <w:noProof/>
          <w:color w:val="000000" w:themeColor="text1"/>
          <w:lang w:val="en-CA" w:eastAsia="ko-KR"/>
        </w:rPr>
        <w:t>The variable refPicPoc is derived as follows:</w:t>
      </w:r>
    </w:p>
    <w:p w14:paraId="0FC2D0E4" w14:textId="4AAF8725" w:rsidR="00FB6814" w:rsidRPr="00DE0F0E" w:rsidRDefault="00FB6814" w:rsidP="00FB6814">
      <w:pPr>
        <w:pStyle w:val="Equation"/>
        <w:tabs>
          <w:tab w:val="clear" w:pos="794"/>
          <w:tab w:val="clear" w:pos="1588"/>
          <w:tab w:val="left" w:pos="1134"/>
          <w:tab w:val="left" w:pos="1418"/>
          <w:tab w:val="left" w:pos="1701"/>
          <w:tab w:val="left" w:pos="1985"/>
        </w:tabs>
        <w:ind w:left="360"/>
        <w:rPr>
          <w:noProof/>
          <w:color w:val="000000" w:themeColor="text1"/>
          <w:lang w:val="en-CA"/>
        </w:rPr>
      </w:pPr>
      <w:r w:rsidRPr="00DE0F0E">
        <w:rPr>
          <w:noProof/>
          <w:color w:val="000000" w:themeColor="text1"/>
          <w:lang w:val="en-CA"/>
        </w:rPr>
        <w:t xml:space="preserve">refPicPoc = ( X = = 0 )  ?  </w:t>
      </w:r>
      <w:r w:rsidR="00244B64">
        <w:rPr>
          <w:noProof/>
          <w:color w:val="000000" w:themeColor="text1"/>
          <w:lang w:val="en-CA"/>
        </w:rPr>
        <w:t>RefPicList[ 0 ]</w:t>
      </w:r>
      <w:r w:rsidRPr="00DE0F0E">
        <w:rPr>
          <w:noProof/>
          <w:color w:val="000000" w:themeColor="text1"/>
          <w:lang w:val="en-CA"/>
        </w:rPr>
        <w:t xml:space="preserve">[ refIdxLN ]  :  </w:t>
      </w:r>
      <w:r w:rsidR="00244B64">
        <w:rPr>
          <w:noProof/>
          <w:color w:val="000000" w:themeColor="text1"/>
          <w:lang w:val="en-CA"/>
        </w:rPr>
        <w:t>RefPicList[ 1 ]</w:t>
      </w:r>
      <w:r w:rsidRPr="00DE0F0E">
        <w:rPr>
          <w:noProof/>
          <w:color w:val="000000" w:themeColor="text1"/>
          <w:lang w:val="en-CA"/>
        </w:rPr>
        <w:t>[ refIdxLN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948</w:t>
      </w:r>
      <w:r w:rsidRPr="00DE0F0E" w:rsidDel="003C51E6">
        <w:rPr>
          <w:noProof/>
          <w:lang w:val="en-CA"/>
        </w:rPr>
        <w:fldChar w:fldCharType="end"/>
      </w:r>
      <w:r w:rsidRPr="00DE0F0E" w:rsidDel="003C51E6">
        <w:rPr>
          <w:noProof/>
          <w:lang w:val="en-CA"/>
        </w:rPr>
        <w:t>)</w:t>
      </w:r>
    </w:p>
    <w:p w14:paraId="3FD46936" w14:textId="77777777" w:rsidR="00FB6814" w:rsidRPr="00DE0F0E" w:rsidRDefault="00FB6814" w:rsidP="00FB6814">
      <w:pPr>
        <w:rPr>
          <w:noProof/>
          <w:color w:val="000000" w:themeColor="text1"/>
          <w:lang w:val="en-CA"/>
        </w:rPr>
      </w:pPr>
      <w:r w:rsidRPr="00DE0F0E">
        <w:rPr>
          <w:noProof/>
          <w:color w:val="000000" w:themeColor="text1"/>
          <w:lang w:val="en-CA"/>
        </w:rPr>
        <w:t>The reference picture list refPicListTemp is derived as follows:</w:t>
      </w:r>
    </w:p>
    <w:p w14:paraId="52D500CD" w14:textId="78077B82" w:rsidR="00FB6814" w:rsidRPr="00DE0F0E" w:rsidRDefault="00FB6814" w:rsidP="00FB6814">
      <w:pPr>
        <w:pStyle w:val="Equation"/>
        <w:tabs>
          <w:tab w:val="clear" w:pos="794"/>
          <w:tab w:val="clear" w:pos="1588"/>
          <w:tab w:val="left" w:pos="1134"/>
          <w:tab w:val="left" w:pos="1418"/>
          <w:tab w:val="left" w:pos="1701"/>
          <w:tab w:val="left" w:pos="1985"/>
        </w:tabs>
        <w:ind w:left="360"/>
        <w:rPr>
          <w:noProof/>
          <w:color w:val="000000" w:themeColor="text1"/>
          <w:lang w:val="en-CA"/>
        </w:rPr>
      </w:pPr>
      <w:r w:rsidRPr="00DE0F0E">
        <w:rPr>
          <w:noProof/>
          <w:color w:val="000000" w:themeColor="text1"/>
          <w:lang w:val="en-CA"/>
        </w:rPr>
        <w:t xml:space="preserve">refPicListTemp = ( X = = 0 )  ?  </w:t>
      </w:r>
      <w:r w:rsidR="00244B64">
        <w:rPr>
          <w:noProof/>
          <w:color w:val="000000" w:themeColor="text1"/>
          <w:lang w:val="en-CA"/>
        </w:rPr>
        <w:t>RefPicList[ 1 ]</w:t>
      </w:r>
      <w:r w:rsidRPr="00DE0F0E">
        <w:rPr>
          <w:noProof/>
          <w:color w:val="000000" w:themeColor="text1"/>
          <w:lang w:val="en-CA"/>
        </w:rPr>
        <w:t xml:space="preserve">  :  </w:t>
      </w:r>
      <w:r w:rsidR="00244B64">
        <w:rPr>
          <w:noProof/>
          <w:color w:val="000000" w:themeColor="text1"/>
          <w:lang w:val="en-CA"/>
        </w:rPr>
        <w:t>RefPicList[ 0 ]</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949</w:t>
      </w:r>
      <w:r w:rsidRPr="00DE0F0E" w:rsidDel="003C51E6">
        <w:rPr>
          <w:noProof/>
          <w:lang w:val="en-CA"/>
        </w:rPr>
        <w:fldChar w:fldCharType="end"/>
      </w:r>
      <w:r w:rsidRPr="00DE0F0E" w:rsidDel="003C51E6">
        <w:rPr>
          <w:noProof/>
          <w:lang w:val="en-CA"/>
        </w:rPr>
        <w:t>)</w:t>
      </w:r>
    </w:p>
    <w:p w14:paraId="508C9D8D" w14:textId="77777777" w:rsidR="00FB6814" w:rsidRPr="00DE0F0E" w:rsidRDefault="00FB6814" w:rsidP="00FB6814">
      <w:pPr>
        <w:rPr>
          <w:noProof/>
          <w:color w:val="000000" w:themeColor="text1"/>
          <w:lang w:val="en-CA" w:eastAsia="ko-KR"/>
        </w:rPr>
      </w:pPr>
      <w:r w:rsidRPr="00DE0F0E">
        <w:rPr>
          <w:noProof/>
          <w:color w:val="000000" w:themeColor="text1"/>
          <w:lang w:val="en-CA" w:eastAsia="ko-KR"/>
        </w:rPr>
        <w:t>The variable refIdxTemp is derived as follows:</w:t>
      </w:r>
    </w:p>
    <w:p w14:paraId="3D850556" w14:textId="77777777" w:rsidR="00FB6814" w:rsidRPr="00DE0F0E" w:rsidRDefault="00FB6814" w:rsidP="00FB6814">
      <w:pPr>
        <w:numPr>
          <w:ilvl w:val="0"/>
          <w:numId w:val="9"/>
        </w:numPr>
        <w:tabs>
          <w:tab w:val="clear" w:pos="794"/>
          <w:tab w:val="left" w:pos="400"/>
        </w:tabs>
        <w:rPr>
          <w:noProof/>
          <w:color w:val="000000" w:themeColor="text1"/>
          <w:lang w:val="en-CA"/>
        </w:rPr>
      </w:pPr>
      <w:r w:rsidRPr="00DE0F0E">
        <w:rPr>
          <w:noProof/>
          <w:color w:val="000000" w:themeColor="text1"/>
          <w:lang w:val="en-CA"/>
        </w:rPr>
        <w:t>The variable mapStop is set equal to FALSE.</w:t>
      </w:r>
    </w:p>
    <w:p w14:paraId="332A8949" w14:textId="2DD963CE" w:rsidR="00FB6814" w:rsidRPr="00DE0F0E" w:rsidRDefault="00FB6814" w:rsidP="00FB6814">
      <w:pPr>
        <w:numPr>
          <w:ilvl w:val="0"/>
          <w:numId w:val="9"/>
        </w:numPr>
        <w:tabs>
          <w:tab w:val="clear" w:pos="794"/>
          <w:tab w:val="left" w:pos="400"/>
        </w:tabs>
        <w:rPr>
          <w:noProof/>
          <w:color w:val="000000" w:themeColor="text1"/>
          <w:lang w:val="en-CA"/>
        </w:rPr>
      </w:pPr>
      <w:r w:rsidRPr="00DE0F0E">
        <w:rPr>
          <w:noProof/>
          <w:color w:val="000000" w:themeColor="text1"/>
          <w:lang w:val="en-CA"/>
        </w:rPr>
        <w:t>For the variable refIdx</w:t>
      </w:r>
      <w:r w:rsidRPr="00DE0F0E">
        <w:rPr>
          <w:noProof/>
          <w:color w:val="000000" w:themeColor="text1"/>
          <w:vertAlign w:val="subscript"/>
          <w:lang w:val="en-CA"/>
        </w:rPr>
        <w:t>m</w:t>
      </w:r>
      <w:r w:rsidRPr="00DE0F0E">
        <w:rPr>
          <w:noProof/>
          <w:color w:val="000000" w:themeColor="text1"/>
          <w:lang w:val="en-CA"/>
        </w:rPr>
        <w:t xml:space="preserve"> with m = 0..</w:t>
      </w:r>
      <w:r w:rsidR="00941CEA">
        <w:rPr>
          <w:noProof/>
        </w:rPr>
        <w:t>NumRefIdxActive</w:t>
      </w:r>
      <w:r w:rsidR="00941CEA" w:rsidRPr="00000E43">
        <w:rPr>
          <w:bCs/>
          <w:noProof/>
        </w:rPr>
        <w:t>[</w:t>
      </w:r>
      <w:r w:rsidR="00941CEA">
        <w:rPr>
          <w:bCs/>
          <w:noProof/>
        </w:rPr>
        <w:t> 1 </w:t>
      </w:r>
      <w:r w:rsidR="00941CEA" w:rsidRPr="00000E43">
        <w:rPr>
          <w:bCs/>
          <w:noProof/>
        </w:rPr>
        <w:t>]</w:t>
      </w:r>
      <w:r w:rsidR="00941CEA">
        <w:rPr>
          <w:bCs/>
          <w:noProof/>
        </w:rPr>
        <w:t> − 1</w:t>
      </w:r>
      <w:r w:rsidRPr="00DE0F0E">
        <w:rPr>
          <w:noProof/>
          <w:color w:val="000000" w:themeColor="text1"/>
          <w:lang w:val="en-CA"/>
        </w:rPr>
        <w:t>, the following applies until mapStop is equal to FALSE:</w:t>
      </w:r>
    </w:p>
    <w:p w14:paraId="01E19595" w14:textId="18966B82" w:rsidR="00FB6814" w:rsidRPr="00DE0F0E" w:rsidRDefault="00FB6814" w:rsidP="00FB6814">
      <w:pPr>
        <w:pStyle w:val="Equation"/>
        <w:tabs>
          <w:tab w:val="clear" w:pos="794"/>
          <w:tab w:val="clear" w:pos="1588"/>
          <w:tab w:val="left" w:pos="1134"/>
          <w:tab w:val="left" w:pos="1418"/>
          <w:tab w:val="left" w:pos="1701"/>
          <w:tab w:val="left" w:pos="1985"/>
        </w:tabs>
        <w:ind w:left="720"/>
        <w:rPr>
          <w:noProof/>
          <w:color w:val="000000" w:themeColor="text1"/>
          <w:lang w:val="en-CA"/>
        </w:rPr>
      </w:pPr>
      <w:r w:rsidRPr="00DE0F0E">
        <w:rPr>
          <w:noProof/>
          <w:color w:val="000000" w:themeColor="text1"/>
          <w:lang w:val="en-CA"/>
        </w:rPr>
        <w:t>refIdxTemp = ( refPicListTemp[ refIdx</w:t>
      </w:r>
      <w:r w:rsidRPr="00DE0F0E">
        <w:rPr>
          <w:noProof/>
          <w:color w:val="000000" w:themeColor="text1"/>
          <w:vertAlign w:val="subscript"/>
          <w:lang w:val="en-CA"/>
        </w:rPr>
        <w:t>m</w:t>
      </w:r>
      <w:r w:rsidRPr="00DE0F0E">
        <w:rPr>
          <w:noProof/>
          <w:color w:val="000000" w:themeColor="text1"/>
          <w:lang w:val="en-CA"/>
        </w:rPr>
        <w:t> ] = = refPicPoc )  ?  refIdx</w:t>
      </w:r>
      <w:r w:rsidRPr="00DE0F0E">
        <w:rPr>
          <w:noProof/>
          <w:color w:val="000000" w:themeColor="text1"/>
          <w:vertAlign w:val="subscript"/>
          <w:lang w:val="en-CA"/>
        </w:rPr>
        <w:t>m</w:t>
      </w:r>
      <w:r w:rsidRPr="00DE0F0E">
        <w:rPr>
          <w:noProof/>
          <w:color w:val="000000" w:themeColor="text1"/>
          <w:lang w:val="en-CA"/>
        </w:rPr>
        <w:t xml:space="preserve">  :  −1</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950</w:t>
      </w:r>
      <w:r w:rsidRPr="00DE0F0E" w:rsidDel="003C51E6">
        <w:rPr>
          <w:noProof/>
          <w:lang w:val="en-CA"/>
        </w:rPr>
        <w:fldChar w:fldCharType="end"/>
      </w:r>
      <w:r w:rsidRPr="00DE0F0E" w:rsidDel="003C51E6">
        <w:rPr>
          <w:noProof/>
          <w:lang w:val="en-CA"/>
        </w:rPr>
        <w:t>)</w:t>
      </w:r>
    </w:p>
    <w:p w14:paraId="4634235C" w14:textId="24E9E188" w:rsidR="00FB6814" w:rsidRPr="00DE0F0E" w:rsidRDefault="00FB6814" w:rsidP="00FB6814">
      <w:pPr>
        <w:pStyle w:val="Equation"/>
        <w:tabs>
          <w:tab w:val="clear" w:pos="794"/>
          <w:tab w:val="clear" w:pos="1588"/>
          <w:tab w:val="left" w:pos="1134"/>
          <w:tab w:val="left" w:pos="1418"/>
          <w:tab w:val="left" w:pos="1701"/>
          <w:tab w:val="left" w:pos="1985"/>
        </w:tabs>
        <w:ind w:left="720"/>
        <w:rPr>
          <w:noProof/>
          <w:color w:val="000000" w:themeColor="text1"/>
          <w:lang w:val="en-CA"/>
        </w:rPr>
      </w:pPr>
      <w:r w:rsidRPr="00DE0F0E">
        <w:rPr>
          <w:noProof/>
          <w:color w:val="000000" w:themeColor="text1"/>
          <w:lang w:val="en-CA"/>
        </w:rPr>
        <w:lastRenderedPageBreak/>
        <w:t>mapStop = ( refIdxTemp != −1 )  ?  TRUE  :  FALSE</w:t>
      </w:r>
      <w:r w:rsidRPr="00DE0F0E">
        <w:rPr>
          <w:noProof/>
          <w:lang w:val="en-CA"/>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951</w:t>
      </w:r>
      <w:r w:rsidRPr="00DE0F0E" w:rsidDel="003C51E6">
        <w:rPr>
          <w:noProof/>
          <w:lang w:val="en-CA"/>
        </w:rPr>
        <w:fldChar w:fldCharType="end"/>
      </w:r>
      <w:r w:rsidRPr="00DE0F0E" w:rsidDel="003C51E6">
        <w:rPr>
          <w:noProof/>
          <w:lang w:val="en-CA"/>
        </w:rPr>
        <w:t>)</w:t>
      </w:r>
    </w:p>
    <w:p w14:paraId="524E575A" w14:textId="77777777" w:rsidR="005F6B33" w:rsidRPr="00DE0F0E" w:rsidRDefault="005F6B33" w:rsidP="0057383D">
      <w:pPr>
        <w:rPr>
          <w:rFonts w:eastAsia="Malgun Gothic"/>
          <w:noProof/>
          <w:lang w:val="en-CA" w:eastAsia="ko-KR"/>
        </w:rPr>
      </w:pPr>
    </w:p>
    <w:p w14:paraId="4B4FA27C" w14:textId="77777777" w:rsidR="0057383D" w:rsidRPr="00DE0F0E" w:rsidRDefault="0057383D" w:rsidP="0057383D">
      <w:pPr>
        <w:pStyle w:val="Heading3"/>
        <w:rPr>
          <w:noProof/>
          <w:lang w:val="en-CA" w:eastAsia="ko-KR"/>
        </w:rPr>
      </w:pPr>
      <w:bookmarkStart w:id="1531" w:name="_Ref522376711"/>
      <w:bookmarkStart w:id="1532" w:name="_Toc3756826"/>
      <w:r w:rsidRPr="00DE0F0E">
        <w:rPr>
          <w:noProof/>
          <w:lang w:val="en-CA" w:eastAsia="ko-KR"/>
        </w:rPr>
        <w:t>Decoding process for</w:t>
      </w:r>
      <w:r w:rsidRPr="00DE0F0E" w:rsidDel="003C51E6">
        <w:rPr>
          <w:noProof/>
          <w:lang w:val="en-CA" w:eastAsia="ko-KR"/>
        </w:rPr>
        <w:t xml:space="preserve"> the residual signal of coding </w:t>
      </w:r>
      <w:r w:rsidRPr="00DE0F0E">
        <w:rPr>
          <w:noProof/>
          <w:lang w:val="en-CA" w:eastAsia="ko-KR"/>
        </w:rPr>
        <w:t>blocks coded in inter prediction mode</w:t>
      </w:r>
      <w:bookmarkEnd w:id="1531"/>
      <w:bookmarkEnd w:id="1532"/>
    </w:p>
    <w:p w14:paraId="491950D4" w14:textId="77777777" w:rsidR="0057383D" w:rsidRPr="00DE0F0E" w:rsidRDefault="0057383D" w:rsidP="0057383D">
      <w:pPr>
        <w:rPr>
          <w:noProof/>
          <w:lang w:val="en-CA"/>
        </w:rPr>
      </w:pPr>
      <w:r w:rsidRPr="00DE0F0E">
        <w:rPr>
          <w:noProof/>
          <w:lang w:val="en-CA"/>
        </w:rPr>
        <w:t>Inputs to this process are:</w:t>
      </w:r>
    </w:p>
    <w:p w14:paraId="6B3EB06D" w14:textId="77777777" w:rsidR="0057383D" w:rsidRPr="00DE0F0E" w:rsidRDefault="0057383D" w:rsidP="0057383D">
      <w:pPr>
        <w:numPr>
          <w:ilvl w:val="0"/>
          <w:numId w:val="12"/>
        </w:numPr>
        <w:tabs>
          <w:tab w:val="clear" w:pos="794"/>
          <w:tab w:val="num" w:pos="284"/>
          <w:tab w:val="left" w:pos="709"/>
        </w:tabs>
        <w:ind w:left="284" w:hanging="284"/>
        <w:rPr>
          <w:noProof/>
          <w:lang w:val="en-CA"/>
        </w:rPr>
      </w:pPr>
      <w:r w:rsidRPr="00DE0F0E">
        <w:rPr>
          <w:noProof/>
          <w:lang w:val="en-CA"/>
        </w:rPr>
        <w:t>a s</w:t>
      </w:r>
      <w:r w:rsidRPr="00DE0F0E">
        <w:rPr>
          <w:noProof/>
          <w:lang w:val="en-CA" w:eastAsia="ko-KR"/>
        </w:rPr>
        <w:t xml:space="preserve">ample </w:t>
      </w:r>
      <w:r w:rsidRPr="00DE0F0E">
        <w:rPr>
          <w:noProof/>
          <w:lang w:val="en-CA"/>
        </w:rPr>
        <w:t>location ( xTb0, yTb0 ) specifying the top-left sample of the current transform block relative to the top</w:t>
      </w:r>
      <w:r w:rsidRPr="00DE0F0E">
        <w:rPr>
          <w:noProof/>
          <w:lang w:val="en-CA"/>
        </w:rPr>
        <w:noBreakHyphen/>
        <w:t>left sample of the current picture,</w:t>
      </w:r>
    </w:p>
    <w:p w14:paraId="5F033683" w14:textId="77777777" w:rsidR="0057383D" w:rsidRPr="00DE0F0E" w:rsidRDefault="0057383D" w:rsidP="0057383D">
      <w:pPr>
        <w:numPr>
          <w:ilvl w:val="0"/>
          <w:numId w:val="12"/>
        </w:numPr>
        <w:tabs>
          <w:tab w:val="clear" w:pos="794"/>
          <w:tab w:val="num" w:pos="284"/>
          <w:tab w:val="left" w:pos="709"/>
        </w:tabs>
        <w:ind w:left="284" w:hanging="284"/>
        <w:rPr>
          <w:noProof/>
          <w:lang w:val="en-CA"/>
        </w:rPr>
      </w:pPr>
      <w:r w:rsidRPr="00DE0F0E">
        <w:rPr>
          <w:noProof/>
          <w:lang w:val="en-CA"/>
        </w:rPr>
        <w:t>a variable nTbW specifying the width of the current transform block,</w:t>
      </w:r>
    </w:p>
    <w:p w14:paraId="194F359B" w14:textId="77777777" w:rsidR="0057383D" w:rsidRPr="00DE0F0E" w:rsidRDefault="0057383D" w:rsidP="0057383D">
      <w:pPr>
        <w:numPr>
          <w:ilvl w:val="0"/>
          <w:numId w:val="12"/>
        </w:numPr>
        <w:tabs>
          <w:tab w:val="clear" w:pos="794"/>
          <w:tab w:val="num" w:pos="284"/>
          <w:tab w:val="left" w:pos="709"/>
        </w:tabs>
        <w:ind w:left="284" w:hanging="284"/>
        <w:rPr>
          <w:noProof/>
          <w:lang w:val="en-CA"/>
        </w:rPr>
      </w:pPr>
      <w:r w:rsidRPr="00DE0F0E">
        <w:rPr>
          <w:noProof/>
          <w:lang w:val="en-CA"/>
        </w:rPr>
        <w:t>a variable nTbH specifying the height of the current transform block,</w:t>
      </w:r>
    </w:p>
    <w:p w14:paraId="0EC83202" w14:textId="77777777" w:rsidR="0057383D" w:rsidRPr="00DE0F0E" w:rsidRDefault="0057383D" w:rsidP="0057383D">
      <w:pPr>
        <w:numPr>
          <w:ilvl w:val="0"/>
          <w:numId w:val="12"/>
        </w:numPr>
        <w:tabs>
          <w:tab w:val="clear" w:pos="794"/>
          <w:tab w:val="num" w:pos="284"/>
          <w:tab w:val="left" w:pos="709"/>
        </w:tabs>
        <w:ind w:left="284" w:hanging="284"/>
        <w:rPr>
          <w:noProof/>
          <w:lang w:val="en-CA"/>
        </w:rPr>
      </w:pPr>
      <w:r w:rsidRPr="00DE0F0E">
        <w:rPr>
          <w:noProof/>
          <w:lang w:val="en-CA"/>
        </w:rPr>
        <w:t>a variable cIdx specifying the colour component of the current block.</w:t>
      </w:r>
    </w:p>
    <w:p w14:paraId="31334122" w14:textId="77777777" w:rsidR="0057383D" w:rsidRPr="00DE0F0E" w:rsidRDefault="0057383D" w:rsidP="0057383D">
      <w:pPr>
        <w:rPr>
          <w:noProof/>
          <w:lang w:val="en-CA"/>
        </w:rPr>
      </w:pPr>
      <w:r w:rsidRPr="00DE0F0E">
        <w:rPr>
          <w:noProof/>
          <w:lang w:val="en-CA"/>
        </w:rPr>
        <w:t>Output of this process is an (nTbW)x(nTbH) array resSamples.</w:t>
      </w:r>
    </w:p>
    <w:p w14:paraId="165676FE" w14:textId="77777777" w:rsidR="0057383D" w:rsidRPr="00DE0F0E" w:rsidRDefault="0057383D" w:rsidP="0057383D">
      <w:pPr>
        <w:rPr>
          <w:noProof/>
          <w:lang w:val="en-CA"/>
        </w:rPr>
      </w:pPr>
      <w:r w:rsidRPr="00DE0F0E">
        <w:rPr>
          <w:noProof/>
          <w:lang w:val="en-CA"/>
        </w:rPr>
        <w:t>The maximum transform block size maxTbSize is derived as follows:</w:t>
      </w:r>
    </w:p>
    <w:p w14:paraId="0E1FA640" w14:textId="399BA603" w:rsidR="0057383D" w:rsidRPr="00DE0F0E" w:rsidRDefault="0057383D" w:rsidP="0057383D">
      <w:pPr>
        <w:pStyle w:val="Equation"/>
        <w:tabs>
          <w:tab w:val="clear" w:pos="794"/>
          <w:tab w:val="clear" w:pos="1588"/>
          <w:tab w:val="left" w:pos="851"/>
          <w:tab w:val="left" w:pos="1134"/>
          <w:tab w:val="left" w:pos="1418"/>
        </w:tabs>
        <w:ind w:left="562"/>
        <w:rPr>
          <w:noProof/>
          <w:lang w:val="en-CA" w:eastAsia="ko-KR"/>
        </w:rPr>
      </w:pPr>
      <w:r w:rsidRPr="00DE0F0E">
        <w:rPr>
          <w:noProof/>
          <w:lang w:val="en-CA"/>
        </w:rPr>
        <w:t>maxTbSize = ( cIdx  = =  0 ) ? MaxTbSizeY : MaxTbSizeY / 2</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952</w:t>
      </w:r>
      <w:r w:rsidRPr="00DE0F0E">
        <w:rPr>
          <w:noProof/>
          <w:lang w:val="en-CA"/>
        </w:rPr>
        <w:fldChar w:fldCharType="end"/>
      </w:r>
      <w:r w:rsidRPr="00DE0F0E">
        <w:rPr>
          <w:noProof/>
          <w:lang w:val="en-CA"/>
        </w:rPr>
        <w:t>)</w:t>
      </w:r>
    </w:p>
    <w:p w14:paraId="6F398CA9" w14:textId="77777777" w:rsidR="0057383D" w:rsidRPr="00DE0F0E" w:rsidRDefault="0057383D" w:rsidP="0057383D">
      <w:pPr>
        <w:rPr>
          <w:noProof/>
          <w:lang w:val="en-CA"/>
        </w:rPr>
      </w:pPr>
      <w:r w:rsidRPr="00DE0F0E">
        <w:rPr>
          <w:noProof/>
          <w:lang w:val="en-CA"/>
        </w:rPr>
        <w:t>The luma sample location is derived as follows:</w:t>
      </w:r>
    </w:p>
    <w:p w14:paraId="0DD61E11" w14:textId="38D2287E" w:rsidR="0057383D" w:rsidRPr="00DE0F0E" w:rsidRDefault="0057383D" w:rsidP="0057383D">
      <w:pPr>
        <w:pStyle w:val="Equation"/>
        <w:tabs>
          <w:tab w:val="clear" w:pos="794"/>
          <w:tab w:val="clear" w:pos="1588"/>
          <w:tab w:val="left" w:pos="851"/>
          <w:tab w:val="left" w:pos="1134"/>
          <w:tab w:val="left" w:pos="1418"/>
        </w:tabs>
        <w:ind w:left="562"/>
        <w:rPr>
          <w:noProof/>
          <w:lang w:val="en-CA"/>
        </w:rPr>
      </w:pPr>
      <w:r w:rsidRPr="00DE0F0E">
        <w:rPr>
          <w:noProof/>
          <w:lang w:val="en-CA"/>
        </w:rPr>
        <w:t>( xTbY, yTbY ) = ( cIdx  = =  0 ) ? ( xTb0, yTb0 ) : ( xTb0 / 2, yTb0 / 2 )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953</w:t>
      </w:r>
      <w:r w:rsidRPr="00DE0F0E">
        <w:rPr>
          <w:noProof/>
          <w:lang w:val="en-CA"/>
        </w:rPr>
        <w:fldChar w:fldCharType="end"/>
      </w:r>
      <w:r w:rsidRPr="00DE0F0E">
        <w:rPr>
          <w:noProof/>
          <w:lang w:val="en-CA"/>
        </w:rPr>
        <w:t>)</w:t>
      </w:r>
    </w:p>
    <w:p w14:paraId="6A4C3097" w14:textId="77777777" w:rsidR="0057383D" w:rsidRPr="00DE0F0E" w:rsidRDefault="0057383D" w:rsidP="0057383D">
      <w:pPr>
        <w:rPr>
          <w:noProof/>
          <w:lang w:val="en-CA"/>
        </w:rPr>
      </w:pPr>
      <w:r w:rsidRPr="00DE0F0E">
        <w:rPr>
          <w:noProof/>
          <w:lang w:val="en-CA"/>
        </w:rPr>
        <w:t>Depending on maxTbSize, the following applies:</w:t>
      </w:r>
    </w:p>
    <w:p w14:paraId="07F0F676" w14:textId="77777777" w:rsidR="0057383D" w:rsidRPr="00DE0F0E" w:rsidRDefault="0057383D" w:rsidP="0057383D">
      <w:pPr>
        <w:numPr>
          <w:ilvl w:val="0"/>
          <w:numId w:val="12"/>
        </w:numPr>
        <w:tabs>
          <w:tab w:val="clear" w:pos="794"/>
          <w:tab w:val="num" w:pos="284"/>
          <w:tab w:val="left" w:pos="709"/>
        </w:tabs>
        <w:ind w:left="284" w:hanging="284"/>
        <w:rPr>
          <w:noProof/>
          <w:lang w:val="en-CA"/>
        </w:rPr>
      </w:pPr>
      <w:r w:rsidRPr="00DE0F0E">
        <w:rPr>
          <w:noProof/>
          <w:lang w:val="en-CA"/>
        </w:rPr>
        <w:t>If nTbW is greater than maxTbSize or nTbH is greater than maxTbSize, the following ordered steps apply.</w:t>
      </w:r>
    </w:p>
    <w:p w14:paraId="422BCC08" w14:textId="4DB198E2" w:rsidR="0057383D" w:rsidRPr="00DE0F0E" w:rsidRDefault="0057383D" w:rsidP="0057383D">
      <w:pPr>
        <w:numPr>
          <w:ilvl w:val="0"/>
          <w:numId w:val="469"/>
        </w:numPr>
        <w:tabs>
          <w:tab w:val="clear" w:pos="794"/>
          <w:tab w:val="clear" w:pos="1191"/>
          <w:tab w:val="clear" w:pos="1588"/>
          <w:tab w:val="clear" w:pos="1985"/>
          <w:tab w:val="left" w:pos="720"/>
          <w:tab w:val="left" w:pos="1080"/>
          <w:tab w:val="left" w:pos="1440"/>
          <w:tab w:val="left" w:pos="2977"/>
        </w:tabs>
        <w:ind w:left="720"/>
        <w:rPr>
          <w:noProof/>
          <w:lang w:val="en-CA"/>
        </w:rPr>
      </w:pPr>
      <w:r w:rsidRPr="00DE0F0E">
        <w:rPr>
          <w:noProof/>
          <w:lang w:val="en-CA"/>
        </w:rPr>
        <w:t>The variables n</w:t>
      </w:r>
      <w:r w:rsidR="0009708F" w:rsidRPr="00DE0F0E">
        <w:rPr>
          <w:noProof/>
          <w:lang w:val="en-CA"/>
        </w:rPr>
        <w:t>ew</w:t>
      </w:r>
      <w:r w:rsidRPr="00DE0F0E">
        <w:rPr>
          <w:noProof/>
          <w:lang w:val="en-CA"/>
        </w:rPr>
        <w:t>TbW and n</w:t>
      </w:r>
      <w:r w:rsidR="0009708F" w:rsidRPr="00DE0F0E">
        <w:rPr>
          <w:noProof/>
          <w:lang w:val="en-CA"/>
        </w:rPr>
        <w:t>ew</w:t>
      </w:r>
      <w:r w:rsidRPr="00DE0F0E">
        <w:rPr>
          <w:noProof/>
          <w:lang w:val="en-CA"/>
        </w:rPr>
        <w:t xml:space="preserve">TbH are </w:t>
      </w:r>
      <w:r w:rsidR="0009708F" w:rsidRPr="00DE0F0E">
        <w:rPr>
          <w:noProof/>
          <w:lang w:val="en-CA"/>
        </w:rPr>
        <w:t xml:space="preserve">derived </w:t>
      </w:r>
      <w:r w:rsidRPr="00DE0F0E">
        <w:rPr>
          <w:noProof/>
          <w:lang w:val="en-CA"/>
        </w:rPr>
        <w:t>as follows:</w:t>
      </w:r>
    </w:p>
    <w:p w14:paraId="253F2D78" w14:textId="05EE43BC" w:rsidR="0057383D" w:rsidRPr="00DE0F0E" w:rsidRDefault="0057383D" w:rsidP="0057383D">
      <w:pPr>
        <w:pStyle w:val="Equation"/>
        <w:tabs>
          <w:tab w:val="clear" w:pos="794"/>
          <w:tab w:val="clear" w:pos="1588"/>
          <w:tab w:val="left" w:pos="851"/>
          <w:tab w:val="left" w:pos="1134"/>
          <w:tab w:val="left" w:pos="1418"/>
        </w:tabs>
        <w:ind w:left="851"/>
        <w:rPr>
          <w:noProof/>
          <w:lang w:val="en-CA"/>
        </w:rPr>
      </w:pPr>
      <w:r w:rsidRPr="00DE0F0E">
        <w:rPr>
          <w:noProof/>
          <w:lang w:val="en-CA"/>
        </w:rPr>
        <w:t>n</w:t>
      </w:r>
      <w:r w:rsidR="003C1689" w:rsidRPr="00DE0F0E">
        <w:rPr>
          <w:noProof/>
          <w:lang w:val="en-CA"/>
        </w:rPr>
        <w:t>ew</w:t>
      </w:r>
      <w:r w:rsidRPr="00DE0F0E">
        <w:rPr>
          <w:noProof/>
          <w:lang w:val="en-CA"/>
        </w:rPr>
        <w:t>TbW = ( nTbW  &gt;  maxTbSize ) ? ( nTbW / 2 ) : nTbW</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954</w:t>
      </w:r>
      <w:r w:rsidRPr="00DE0F0E">
        <w:rPr>
          <w:noProof/>
          <w:lang w:val="en-CA"/>
        </w:rPr>
        <w:fldChar w:fldCharType="end"/>
      </w:r>
      <w:r w:rsidRPr="00DE0F0E">
        <w:rPr>
          <w:noProof/>
          <w:lang w:val="en-CA"/>
        </w:rPr>
        <w:t>)</w:t>
      </w:r>
    </w:p>
    <w:p w14:paraId="03C010EA" w14:textId="0B469583" w:rsidR="0057383D" w:rsidRPr="00DE0F0E" w:rsidRDefault="0057383D" w:rsidP="0057383D">
      <w:pPr>
        <w:pStyle w:val="Equation"/>
        <w:tabs>
          <w:tab w:val="clear" w:pos="794"/>
          <w:tab w:val="clear" w:pos="1588"/>
          <w:tab w:val="left" w:pos="851"/>
          <w:tab w:val="left" w:pos="1134"/>
          <w:tab w:val="left" w:pos="1418"/>
        </w:tabs>
        <w:ind w:left="851"/>
        <w:rPr>
          <w:noProof/>
          <w:lang w:val="en-CA"/>
        </w:rPr>
      </w:pPr>
      <w:r w:rsidRPr="00DE0F0E">
        <w:rPr>
          <w:noProof/>
          <w:lang w:val="en-CA"/>
        </w:rPr>
        <w:t>n</w:t>
      </w:r>
      <w:r w:rsidR="003C1689" w:rsidRPr="00DE0F0E">
        <w:rPr>
          <w:noProof/>
          <w:lang w:val="en-CA"/>
        </w:rPr>
        <w:t>ew</w:t>
      </w:r>
      <w:r w:rsidRPr="00DE0F0E">
        <w:rPr>
          <w:noProof/>
          <w:lang w:val="en-CA"/>
        </w:rPr>
        <w:t>TbH = ( nTbH   &gt;  maxTbSize ) ? ( nTbH / 2 ) :  nTbH</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955</w:t>
      </w:r>
      <w:r w:rsidRPr="00DE0F0E">
        <w:rPr>
          <w:noProof/>
          <w:lang w:val="en-CA"/>
        </w:rPr>
        <w:fldChar w:fldCharType="end"/>
      </w:r>
      <w:r w:rsidRPr="00DE0F0E">
        <w:rPr>
          <w:noProof/>
          <w:lang w:val="en-CA"/>
        </w:rPr>
        <w:t>)</w:t>
      </w:r>
    </w:p>
    <w:p w14:paraId="7A559CF2" w14:textId="3DBBAAAC" w:rsidR="0057383D" w:rsidRPr="00DE0F0E" w:rsidRDefault="0057383D" w:rsidP="0057383D">
      <w:pPr>
        <w:numPr>
          <w:ilvl w:val="0"/>
          <w:numId w:val="469"/>
        </w:numPr>
        <w:tabs>
          <w:tab w:val="clear" w:pos="794"/>
          <w:tab w:val="clear" w:pos="1191"/>
          <w:tab w:val="clear" w:pos="1588"/>
          <w:tab w:val="clear" w:pos="1985"/>
          <w:tab w:val="left" w:pos="720"/>
          <w:tab w:val="left" w:pos="1080"/>
          <w:tab w:val="left" w:pos="1440"/>
          <w:tab w:val="left" w:pos="2977"/>
        </w:tabs>
        <w:ind w:left="709"/>
        <w:rPr>
          <w:noProof/>
          <w:lang w:val="en-CA"/>
        </w:rPr>
      </w:pPr>
      <w:r w:rsidRPr="00DE0F0E">
        <w:rPr>
          <w:noProof/>
          <w:lang w:val="en-CA"/>
        </w:rPr>
        <w:t xml:space="preserve">The decoding process </w:t>
      </w:r>
      <w:r w:rsidRPr="00DE0F0E">
        <w:rPr>
          <w:noProof/>
          <w:lang w:val="en-CA" w:eastAsia="ko-KR"/>
        </w:rPr>
        <w:t>process for</w:t>
      </w:r>
      <w:r w:rsidRPr="00DE0F0E" w:rsidDel="003C51E6">
        <w:rPr>
          <w:noProof/>
          <w:lang w:val="en-CA" w:eastAsia="ko-KR"/>
        </w:rPr>
        <w:t xml:space="preserve"> the residual signal of coding units coded in inter prediction mode</w:t>
      </w:r>
      <w:r w:rsidRPr="00DE0F0E">
        <w:rPr>
          <w:noProof/>
          <w:lang w:val="en-CA"/>
        </w:rPr>
        <w:t xml:space="preserve"> as specified in this clause is invoked with the location ( xTb0, yTb0 ), the transform block width nTbW</w:t>
      </w:r>
      <w:r w:rsidR="003C1689" w:rsidRPr="00DE0F0E">
        <w:rPr>
          <w:noProof/>
          <w:lang w:val="en-CA"/>
        </w:rPr>
        <w:t xml:space="preserve"> set equal to newTbW</w:t>
      </w:r>
      <w:r w:rsidRPr="00DE0F0E">
        <w:rPr>
          <w:noProof/>
          <w:lang w:val="en-CA"/>
        </w:rPr>
        <w:t xml:space="preserve"> and </w:t>
      </w:r>
      <w:r w:rsidR="003C1689" w:rsidRPr="00DE0F0E">
        <w:rPr>
          <w:noProof/>
          <w:lang w:val="en-CA"/>
        </w:rPr>
        <w:t xml:space="preserve">the </w:t>
      </w:r>
      <w:r w:rsidRPr="00DE0F0E">
        <w:rPr>
          <w:noProof/>
          <w:lang w:val="en-CA"/>
        </w:rPr>
        <w:t>height nTbH</w:t>
      </w:r>
      <w:r w:rsidR="003C1689" w:rsidRPr="00DE0F0E">
        <w:rPr>
          <w:noProof/>
          <w:lang w:val="en-CA"/>
        </w:rPr>
        <w:t xml:space="preserve"> set equal to newTbH</w:t>
      </w:r>
      <w:r w:rsidRPr="00DE0F0E">
        <w:rPr>
          <w:noProof/>
          <w:lang w:val="en-CA"/>
        </w:rPr>
        <w:t xml:space="preserve">, the intra prediction mode predModeIntra, and the variable cIdx as inputs, and the output is a modified reconstructed picture </w:t>
      </w:r>
      <w:r w:rsidR="0069582D" w:rsidRPr="00DE0F0E">
        <w:rPr>
          <w:noProof/>
          <w:lang w:val="en-CA"/>
        </w:rPr>
        <w:t>before in-loop filtering</w:t>
      </w:r>
      <w:r w:rsidRPr="00DE0F0E">
        <w:rPr>
          <w:noProof/>
          <w:lang w:val="en-CA"/>
        </w:rPr>
        <w:t>.</w:t>
      </w:r>
    </w:p>
    <w:p w14:paraId="4172FC1B" w14:textId="5D4A6BF3" w:rsidR="0057383D" w:rsidRPr="00DE0F0E" w:rsidRDefault="00563FB1" w:rsidP="0057383D">
      <w:pPr>
        <w:numPr>
          <w:ilvl w:val="0"/>
          <w:numId w:val="469"/>
        </w:numPr>
        <w:tabs>
          <w:tab w:val="clear" w:pos="794"/>
          <w:tab w:val="clear" w:pos="1191"/>
          <w:tab w:val="clear" w:pos="1588"/>
          <w:tab w:val="clear" w:pos="1985"/>
          <w:tab w:val="left" w:pos="720"/>
          <w:tab w:val="left" w:pos="1080"/>
          <w:tab w:val="left" w:pos="1440"/>
          <w:tab w:val="left" w:pos="2977"/>
        </w:tabs>
        <w:ind w:left="709"/>
        <w:rPr>
          <w:noProof/>
          <w:lang w:val="en-CA"/>
        </w:rPr>
      </w:pPr>
      <w:r w:rsidRPr="00DE0F0E">
        <w:rPr>
          <w:noProof/>
          <w:lang w:val="en-CA"/>
        </w:rPr>
        <w:t>When</w:t>
      </w:r>
      <w:r w:rsidR="0057383D" w:rsidRPr="00DE0F0E">
        <w:rPr>
          <w:noProof/>
          <w:lang w:val="en-CA"/>
        </w:rPr>
        <w:t xml:space="preserve"> nTbW is greater than maxTbSize, the decoding process </w:t>
      </w:r>
      <w:r w:rsidR="0057383D" w:rsidRPr="00DE0F0E">
        <w:rPr>
          <w:noProof/>
          <w:lang w:val="en-CA" w:eastAsia="ko-KR"/>
        </w:rPr>
        <w:t>process for</w:t>
      </w:r>
      <w:r w:rsidR="0057383D" w:rsidRPr="00DE0F0E" w:rsidDel="003C51E6">
        <w:rPr>
          <w:noProof/>
          <w:lang w:val="en-CA" w:eastAsia="ko-KR"/>
        </w:rPr>
        <w:t xml:space="preserve"> the residual signal of coding units coded in inter prediction mode</w:t>
      </w:r>
      <w:r w:rsidR="0057383D" w:rsidRPr="00DE0F0E">
        <w:rPr>
          <w:noProof/>
          <w:lang w:val="en-CA"/>
        </w:rPr>
        <w:t xml:space="preserve"> as specified in this clause is invoked with the location ( xTb0, yTb0 ) set equal to ( xTb0 + n</w:t>
      </w:r>
      <w:r w:rsidR="003C1689" w:rsidRPr="00DE0F0E">
        <w:rPr>
          <w:noProof/>
          <w:lang w:val="en-CA"/>
        </w:rPr>
        <w:t>ew</w:t>
      </w:r>
      <w:r w:rsidR="0057383D" w:rsidRPr="00DE0F0E">
        <w:rPr>
          <w:noProof/>
          <w:lang w:val="en-CA"/>
        </w:rPr>
        <w:t>TbW, yTb0 ), the transform block width nTbW</w:t>
      </w:r>
      <w:r w:rsidR="003C1689" w:rsidRPr="00DE0F0E">
        <w:rPr>
          <w:noProof/>
          <w:lang w:val="en-CA"/>
        </w:rPr>
        <w:t xml:space="preserve"> set equal to newTbW</w:t>
      </w:r>
      <w:r w:rsidR="0057383D" w:rsidRPr="00DE0F0E">
        <w:rPr>
          <w:noProof/>
          <w:lang w:val="en-CA"/>
        </w:rPr>
        <w:t xml:space="preserve"> and </w:t>
      </w:r>
      <w:r w:rsidR="003C1689" w:rsidRPr="00DE0F0E">
        <w:rPr>
          <w:noProof/>
          <w:lang w:val="en-CA"/>
        </w:rPr>
        <w:t xml:space="preserve">the </w:t>
      </w:r>
      <w:r w:rsidR="0057383D" w:rsidRPr="00DE0F0E">
        <w:rPr>
          <w:noProof/>
          <w:lang w:val="en-CA"/>
        </w:rPr>
        <w:t>height nTbH</w:t>
      </w:r>
      <w:r w:rsidR="003C1689" w:rsidRPr="00DE0F0E">
        <w:rPr>
          <w:noProof/>
          <w:lang w:val="en-CA"/>
        </w:rPr>
        <w:t xml:space="preserve"> set equal to newTbH</w:t>
      </w:r>
      <w:r w:rsidR="0057383D" w:rsidRPr="00DE0F0E">
        <w:rPr>
          <w:noProof/>
          <w:lang w:val="en-CA"/>
        </w:rPr>
        <w:t>, the intra prediction mode predModeIntra, and the variable cIdx as inputs, and the output is a modified reconstructed picture .</w:t>
      </w:r>
    </w:p>
    <w:p w14:paraId="733E6BF3" w14:textId="04B5104C" w:rsidR="0057383D" w:rsidRPr="00DE0F0E" w:rsidRDefault="00563FB1" w:rsidP="0057383D">
      <w:pPr>
        <w:numPr>
          <w:ilvl w:val="0"/>
          <w:numId w:val="469"/>
        </w:numPr>
        <w:tabs>
          <w:tab w:val="clear" w:pos="794"/>
          <w:tab w:val="clear" w:pos="1191"/>
          <w:tab w:val="clear" w:pos="1588"/>
          <w:tab w:val="clear" w:pos="1985"/>
          <w:tab w:val="left" w:pos="720"/>
          <w:tab w:val="left" w:pos="1080"/>
          <w:tab w:val="left" w:pos="1440"/>
          <w:tab w:val="left" w:pos="2977"/>
        </w:tabs>
        <w:ind w:left="709"/>
        <w:rPr>
          <w:noProof/>
          <w:lang w:val="en-CA"/>
        </w:rPr>
      </w:pPr>
      <w:r w:rsidRPr="00DE0F0E">
        <w:rPr>
          <w:noProof/>
          <w:lang w:val="en-CA"/>
        </w:rPr>
        <w:t>When</w:t>
      </w:r>
      <w:r w:rsidR="0057383D" w:rsidRPr="00DE0F0E">
        <w:rPr>
          <w:noProof/>
          <w:lang w:val="en-CA"/>
        </w:rPr>
        <w:t xml:space="preserve"> nTbH is greater than maxTbSize, the decoding process </w:t>
      </w:r>
      <w:r w:rsidR="0057383D" w:rsidRPr="00DE0F0E">
        <w:rPr>
          <w:noProof/>
          <w:lang w:val="en-CA" w:eastAsia="ko-KR"/>
        </w:rPr>
        <w:t>process for</w:t>
      </w:r>
      <w:r w:rsidR="0057383D" w:rsidRPr="00DE0F0E" w:rsidDel="003C51E6">
        <w:rPr>
          <w:noProof/>
          <w:lang w:val="en-CA" w:eastAsia="ko-KR"/>
        </w:rPr>
        <w:t xml:space="preserve"> the residual signal of coding units coded in inter prediction mode</w:t>
      </w:r>
      <w:r w:rsidR="0057383D" w:rsidRPr="00DE0F0E">
        <w:rPr>
          <w:noProof/>
          <w:lang w:val="en-CA"/>
        </w:rPr>
        <w:t xml:space="preserve"> as specified in this clause is invoked with the location ( xTb0, yTb0 ) set equal to ( xTb0, yTb0 + n</w:t>
      </w:r>
      <w:r w:rsidR="003C1689" w:rsidRPr="00DE0F0E">
        <w:rPr>
          <w:noProof/>
          <w:lang w:val="en-CA"/>
        </w:rPr>
        <w:t>ew</w:t>
      </w:r>
      <w:r w:rsidR="0057383D" w:rsidRPr="00DE0F0E">
        <w:rPr>
          <w:noProof/>
          <w:lang w:val="en-CA"/>
        </w:rPr>
        <w:t>TbH ), the transform block width nTbW</w:t>
      </w:r>
      <w:r w:rsidR="003C1689" w:rsidRPr="00DE0F0E">
        <w:rPr>
          <w:noProof/>
          <w:lang w:val="en-CA"/>
        </w:rPr>
        <w:t xml:space="preserve"> set equal to newTbW</w:t>
      </w:r>
      <w:r w:rsidR="0057383D" w:rsidRPr="00DE0F0E">
        <w:rPr>
          <w:noProof/>
          <w:lang w:val="en-CA"/>
        </w:rPr>
        <w:t xml:space="preserve"> and </w:t>
      </w:r>
      <w:r w:rsidR="003C1689" w:rsidRPr="00DE0F0E">
        <w:rPr>
          <w:noProof/>
          <w:lang w:val="en-CA"/>
        </w:rPr>
        <w:t xml:space="preserve">the </w:t>
      </w:r>
      <w:r w:rsidR="0057383D" w:rsidRPr="00DE0F0E">
        <w:rPr>
          <w:noProof/>
          <w:lang w:val="en-CA"/>
        </w:rPr>
        <w:t>height nTbH</w:t>
      </w:r>
      <w:r w:rsidR="003C1689" w:rsidRPr="00DE0F0E">
        <w:rPr>
          <w:noProof/>
          <w:lang w:val="en-CA"/>
        </w:rPr>
        <w:t xml:space="preserve"> set equal to newTbH</w:t>
      </w:r>
      <w:r w:rsidR="0057383D" w:rsidRPr="00DE0F0E">
        <w:rPr>
          <w:noProof/>
          <w:lang w:val="en-CA"/>
        </w:rPr>
        <w:t xml:space="preserve">, the intra prediction mode predModeIntra, and the variable cIdx as inputs, and the output is a modified reconstructed picture </w:t>
      </w:r>
      <w:r w:rsidR="0069582D" w:rsidRPr="00DE0F0E">
        <w:rPr>
          <w:noProof/>
          <w:lang w:val="en-CA"/>
        </w:rPr>
        <w:t>before in-loop filtering</w:t>
      </w:r>
      <w:r w:rsidR="0057383D" w:rsidRPr="00DE0F0E">
        <w:rPr>
          <w:noProof/>
          <w:lang w:val="en-CA"/>
        </w:rPr>
        <w:t>.</w:t>
      </w:r>
    </w:p>
    <w:p w14:paraId="3CC048CE" w14:textId="58A4550F" w:rsidR="0057383D" w:rsidRPr="00DE0F0E" w:rsidRDefault="00563FB1" w:rsidP="0057383D">
      <w:pPr>
        <w:numPr>
          <w:ilvl w:val="0"/>
          <w:numId w:val="469"/>
        </w:numPr>
        <w:tabs>
          <w:tab w:val="clear" w:pos="794"/>
          <w:tab w:val="clear" w:pos="1191"/>
          <w:tab w:val="clear" w:pos="1588"/>
          <w:tab w:val="clear" w:pos="1985"/>
          <w:tab w:val="left" w:pos="720"/>
          <w:tab w:val="left" w:pos="1080"/>
          <w:tab w:val="left" w:pos="1440"/>
          <w:tab w:val="left" w:pos="2977"/>
        </w:tabs>
        <w:ind w:left="709"/>
        <w:rPr>
          <w:noProof/>
          <w:lang w:val="en-CA"/>
        </w:rPr>
      </w:pPr>
      <w:r w:rsidRPr="00DE0F0E">
        <w:rPr>
          <w:noProof/>
          <w:lang w:val="en-CA"/>
        </w:rPr>
        <w:t>Wwhen</w:t>
      </w:r>
      <w:r w:rsidR="0057383D" w:rsidRPr="00DE0F0E">
        <w:rPr>
          <w:noProof/>
          <w:lang w:val="en-CA"/>
        </w:rPr>
        <w:t xml:space="preserve"> nTbW is greater than maxTbSize and nTbH is greater than maxTbSize, the decoding process </w:t>
      </w:r>
      <w:r w:rsidR="0057383D" w:rsidRPr="00DE0F0E">
        <w:rPr>
          <w:noProof/>
          <w:lang w:val="en-CA" w:eastAsia="ko-KR"/>
        </w:rPr>
        <w:t>process for</w:t>
      </w:r>
      <w:r w:rsidR="0057383D" w:rsidRPr="00DE0F0E" w:rsidDel="003C51E6">
        <w:rPr>
          <w:noProof/>
          <w:lang w:val="en-CA" w:eastAsia="ko-KR"/>
        </w:rPr>
        <w:t xml:space="preserve"> the residual signal of coding units coded in inter prediction mode</w:t>
      </w:r>
      <w:r w:rsidR="0057383D" w:rsidRPr="00DE0F0E">
        <w:rPr>
          <w:noProof/>
          <w:lang w:val="en-CA"/>
        </w:rPr>
        <w:t xml:space="preserve"> as specified in this clause is invoked with the location ( xTb0, yTb0 ) set equal to ( xTb0 + n</w:t>
      </w:r>
      <w:r w:rsidR="003C1689" w:rsidRPr="00DE0F0E">
        <w:rPr>
          <w:noProof/>
          <w:lang w:val="en-CA"/>
        </w:rPr>
        <w:t>ew</w:t>
      </w:r>
      <w:r w:rsidR="0057383D" w:rsidRPr="00DE0F0E">
        <w:rPr>
          <w:noProof/>
          <w:lang w:val="en-CA"/>
        </w:rPr>
        <w:t>TbW, yTb0 + n</w:t>
      </w:r>
      <w:r w:rsidR="003C1689" w:rsidRPr="00DE0F0E">
        <w:rPr>
          <w:noProof/>
          <w:lang w:val="en-CA"/>
        </w:rPr>
        <w:t>ew</w:t>
      </w:r>
      <w:r w:rsidR="0057383D" w:rsidRPr="00DE0F0E">
        <w:rPr>
          <w:noProof/>
          <w:lang w:val="en-CA"/>
        </w:rPr>
        <w:t>TbH ), the transform block width nTbW</w:t>
      </w:r>
      <w:r w:rsidR="003C1689" w:rsidRPr="00DE0F0E">
        <w:rPr>
          <w:noProof/>
          <w:lang w:val="en-CA"/>
        </w:rPr>
        <w:t xml:space="preserve"> set equal to newTbW</w:t>
      </w:r>
      <w:r w:rsidR="0057383D" w:rsidRPr="00DE0F0E">
        <w:rPr>
          <w:noProof/>
          <w:lang w:val="en-CA"/>
        </w:rPr>
        <w:t xml:space="preserve"> and height nTbH</w:t>
      </w:r>
      <w:r w:rsidR="003C1689" w:rsidRPr="00DE0F0E">
        <w:rPr>
          <w:noProof/>
          <w:lang w:val="en-CA"/>
        </w:rPr>
        <w:t xml:space="preserve"> set equal to newTbH</w:t>
      </w:r>
      <w:r w:rsidR="0057383D" w:rsidRPr="00DE0F0E">
        <w:rPr>
          <w:noProof/>
          <w:lang w:val="en-CA"/>
        </w:rPr>
        <w:t xml:space="preserve">, the intra prediction mode predModeIntra, and the variable cIdx as inputs, and the output is a modified reconstructed picture </w:t>
      </w:r>
      <w:r w:rsidR="0069582D" w:rsidRPr="00DE0F0E">
        <w:rPr>
          <w:noProof/>
          <w:lang w:val="en-CA"/>
        </w:rPr>
        <w:t>before in-loop filtering</w:t>
      </w:r>
      <w:r w:rsidR="0057383D" w:rsidRPr="00DE0F0E">
        <w:rPr>
          <w:noProof/>
          <w:lang w:val="en-CA"/>
        </w:rPr>
        <w:t>.</w:t>
      </w:r>
    </w:p>
    <w:p w14:paraId="37B5E6AC" w14:textId="630C2507" w:rsidR="0057383D" w:rsidRPr="00DE0F0E" w:rsidRDefault="0057383D" w:rsidP="00617193">
      <w:pPr>
        <w:numPr>
          <w:ilvl w:val="0"/>
          <w:numId w:val="12"/>
        </w:numPr>
        <w:tabs>
          <w:tab w:val="clear" w:pos="794"/>
          <w:tab w:val="num" w:pos="284"/>
          <w:tab w:val="left" w:pos="720"/>
        </w:tabs>
        <w:ind w:left="284" w:hanging="284"/>
        <w:rPr>
          <w:noProof/>
          <w:lang w:val="en-CA"/>
        </w:rPr>
      </w:pPr>
      <w:r w:rsidRPr="00DE0F0E">
        <w:rPr>
          <w:noProof/>
          <w:lang w:val="en-CA"/>
        </w:rPr>
        <w:t xml:space="preserve">Otherwise, </w:t>
      </w:r>
      <w:r w:rsidR="00617193" w:rsidRPr="00DE0F0E">
        <w:rPr>
          <w:noProof/>
          <w:lang w:val="en-CA"/>
        </w:rPr>
        <w:t>the scaling and transformation process as specified in clause </w:t>
      </w:r>
      <w:r w:rsidR="00617193" w:rsidRPr="00DE0F0E">
        <w:rPr>
          <w:noProof/>
          <w:highlight w:val="yellow"/>
          <w:lang w:val="en-CA"/>
        </w:rPr>
        <w:fldChar w:fldCharType="begin" w:fldLock="1"/>
      </w:r>
      <w:r w:rsidR="00617193" w:rsidRPr="00DE0F0E">
        <w:rPr>
          <w:noProof/>
          <w:lang w:val="en-CA"/>
        </w:rPr>
        <w:instrText xml:space="preserve"> REF _Ref522189476 \r \h </w:instrText>
      </w:r>
      <w:r w:rsidR="00617193" w:rsidRPr="00DE0F0E">
        <w:rPr>
          <w:noProof/>
          <w:highlight w:val="yellow"/>
          <w:lang w:val="en-CA"/>
        </w:rPr>
      </w:r>
      <w:r w:rsidR="00617193" w:rsidRPr="00DE0F0E">
        <w:rPr>
          <w:noProof/>
          <w:highlight w:val="yellow"/>
          <w:lang w:val="en-CA"/>
        </w:rPr>
        <w:fldChar w:fldCharType="separate"/>
      </w:r>
      <w:r w:rsidR="00043B38">
        <w:rPr>
          <w:noProof/>
          <w:lang w:val="en-CA"/>
        </w:rPr>
        <w:t>8.7.2</w:t>
      </w:r>
      <w:r w:rsidR="00617193" w:rsidRPr="00DE0F0E">
        <w:rPr>
          <w:noProof/>
          <w:highlight w:val="yellow"/>
          <w:lang w:val="en-CA"/>
        </w:rPr>
        <w:fldChar w:fldCharType="end"/>
      </w:r>
      <w:r w:rsidR="00617193" w:rsidRPr="00DE0F0E">
        <w:rPr>
          <w:noProof/>
          <w:lang w:val="en-CA"/>
        </w:rPr>
        <w:t xml:space="preserve"> is invoked with the luma location ( xTbY, yTbY ), the variable cIdx, the transform width nTbW and the transform height nTbH as inputs, and the output is an (nTbW)x(nTbH) array resSamples.</w:t>
      </w:r>
    </w:p>
    <w:p w14:paraId="585F142C" w14:textId="4CFC0C2C" w:rsidR="006F393D" w:rsidRPr="00DE0F0E" w:rsidRDefault="006F393D" w:rsidP="00C82BCE">
      <w:pPr>
        <w:rPr>
          <w:noProof/>
          <w:lang w:val="en-CA" w:eastAsia="ko-KR"/>
        </w:rPr>
      </w:pPr>
    </w:p>
    <w:p w14:paraId="5160BC1B" w14:textId="13B697F8" w:rsidR="00AD1DBF" w:rsidRPr="00DE0F0E" w:rsidRDefault="00AD1DBF" w:rsidP="00AD1DBF">
      <w:pPr>
        <w:pStyle w:val="Heading2"/>
        <w:rPr>
          <w:noProof/>
          <w:lang w:val="en-CA"/>
        </w:rPr>
      </w:pPr>
      <w:bookmarkStart w:id="1533" w:name="_Toc3756827"/>
      <w:r w:rsidRPr="00DE0F0E">
        <w:rPr>
          <w:noProof/>
          <w:lang w:val="en-CA"/>
        </w:rPr>
        <w:lastRenderedPageBreak/>
        <w:t>Decoding process for coding units coded in IBC prediction mode</w:t>
      </w:r>
      <w:bookmarkEnd w:id="1533"/>
    </w:p>
    <w:p w14:paraId="071D2F54" w14:textId="515311D5" w:rsidR="00AD1DBF" w:rsidRPr="00DE0F0E" w:rsidRDefault="00AD1DBF" w:rsidP="00AD1DBF">
      <w:pPr>
        <w:pStyle w:val="Heading3"/>
        <w:rPr>
          <w:noProof/>
          <w:lang w:val="en-CA"/>
        </w:rPr>
      </w:pPr>
      <w:bookmarkStart w:id="1534" w:name="_Toc3756828"/>
      <w:r w:rsidRPr="00DE0F0E" w:rsidDel="003C51E6">
        <w:rPr>
          <w:noProof/>
          <w:lang w:val="en-CA"/>
        </w:rPr>
        <w:t xml:space="preserve">General decoding process for coding units coded in </w:t>
      </w:r>
      <w:r w:rsidRPr="00DE0F0E">
        <w:rPr>
          <w:noProof/>
          <w:lang w:val="en-CA"/>
        </w:rPr>
        <w:t>IBC prediction mode</w:t>
      </w:r>
      <w:bookmarkEnd w:id="1534"/>
    </w:p>
    <w:p w14:paraId="05AD62FD" w14:textId="77777777" w:rsidR="00AD1DBF" w:rsidRPr="00DE0F0E" w:rsidRDefault="00AD1DBF" w:rsidP="00AD1DBF">
      <w:pPr>
        <w:rPr>
          <w:noProof/>
          <w:lang w:val="en-CA"/>
        </w:rPr>
      </w:pPr>
      <w:r w:rsidRPr="00DE0F0E">
        <w:rPr>
          <w:noProof/>
          <w:lang w:val="en-CA"/>
        </w:rPr>
        <w:t>Inputs to this process are:</w:t>
      </w:r>
    </w:p>
    <w:p w14:paraId="67BB4399" w14:textId="77777777" w:rsidR="00AD1DBF" w:rsidRPr="00DE0F0E" w:rsidRDefault="00AD1DBF" w:rsidP="00AD1DBF">
      <w:pPr>
        <w:numPr>
          <w:ilvl w:val="0"/>
          <w:numId w:val="5"/>
        </w:numPr>
        <w:rPr>
          <w:noProof/>
          <w:lang w:val="en-CA"/>
        </w:rPr>
      </w:pPr>
      <w:r w:rsidRPr="00DE0F0E">
        <w:rPr>
          <w:noProof/>
          <w:lang w:val="en-CA"/>
        </w:rPr>
        <w:t>a luma location ( xCb, yCb ) specifying the top-left sample of the current coding block relative to the top</w:t>
      </w:r>
      <w:r w:rsidRPr="00DE0F0E">
        <w:rPr>
          <w:noProof/>
          <w:lang w:val="en-CA"/>
        </w:rPr>
        <w:noBreakHyphen/>
        <w:t>left luma sample of the current picture,</w:t>
      </w:r>
    </w:p>
    <w:p w14:paraId="161D2D8F" w14:textId="77777777" w:rsidR="00AD1DBF" w:rsidRPr="00DE0F0E" w:rsidRDefault="00AD1DBF" w:rsidP="00AD1DBF">
      <w:pPr>
        <w:numPr>
          <w:ilvl w:val="0"/>
          <w:numId w:val="5"/>
        </w:numPr>
        <w:rPr>
          <w:noProof/>
          <w:lang w:val="en-CA"/>
        </w:rPr>
      </w:pPr>
      <w:r w:rsidRPr="00DE0F0E">
        <w:rPr>
          <w:noProof/>
          <w:lang w:val="en-CA"/>
        </w:rPr>
        <w:t>a variable cbWidth specifying the width of the current coding block in luma samples,</w:t>
      </w:r>
    </w:p>
    <w:p w14:paraId="78698CC7" w14:textId="77777777" w:rsidR="00AD1DBF" w:rsidRPr="00DE0F0E" w:rsidRDefault="00AD1DBF" w:rsidP="00AD1DBF">
      <w:pPr>
        <w:numPr>
          <w:ilvl w:val="0"/>
          <w:numId w:val="5"/>
        </w:numPr>
        <w:rPr>
          <w:noProof/>
          <w:lang w:val="en-CA"/>
        </w:rPr>
      </w:pPr>
      <w:r w:rsidRPr="00DE0F0E">
        <w:rPr>
          <w:noProof/>
          <w:lang w:val="en-CA"/>
        </w:rPr>
        <w:t>a variable cbHeight specifying the height of the current coding block in luma samples,</w:t>
      </w:r>
    </w:p>
    <w:p w14:paraId="044AB997" w14:textId="77777777" w:rsidR="00AD1DBF" w:rsidRPr="00DE0F0E" w:rsidRDefault="00AD1DBF" w:rsidP="00AD1DBF">
      <w:pPr>
        <w:numPr>
          <w:ilvl w:val="0"/>
          <w:numId w:val="5"/>
        </w:numPr>
        <w:rPr>
          <w:noProof/>
          <w:lang w:val="en-CA"/>
        </w:rPr>
      </w:pPr>
      <w:r w:rsidRPr="00DE0F0E">
        <w:rPr>
          <w:noProof/>
          <w:lang w:val="en-CA"/>
        </w:rPr>
        <w:t>a variable treeType specifying whether a single or a dual tree is used and if a dual tree is used, it specifies whether the current tree corresponds to the luma or chroma components.</w:t>
      </w:r>
    </w:p>
    <w:p w14:paraId="41BE7CBE" w14:textId="77777777" w:rsidR="00AD1DBF" w:rsidRPr="00DE0F0E" w:rsidRDefault="00AD1DBF" w:rsidP="00AD1DBF">
      <w:pPr>
        <w:rPr>
          <w:noProof/>
          <w:lang w:val="en-CA"/>
        </w:rPr>
      </w:pPr>
      <w:r w:rsidRPr="00DE0F0E">
        <w:rPr>
          <w:noProof/>
          <w:lang w:val="en-CA"/>
        </w:rPr>
        <w:t>Output of this process is a modified reconstructed picture before in-loop filtering.</w:t>
      </w:r>
    </w:p>
    <w:p w14:paraId="43C46947" w14:textId="59AF9389" w:rsidR="00AD1DBF" w:rsidRPr="00DE0F0E" w:rsidRDefault="00AD1DBF" w:rsidP="00AD1DBF">
      <w:pPr>
        <w:rPr>
          <w:noProof/>
          <w:lang w:val="en-CA"/>
        </w:rPr>
      </w:pPr>
      <w:r w:rsidRPr="00DE0F0E">
        <w:rPr>
          <w:noProof/>
          <w:lang w:val="en-CA"/>
        </w:rPr>
        <w:t xml:space="preserve">The derivation process for quantization parameters as specified in clause </w:t>
      </w:r>
      <w:r w:rsidRPr="00DE0F0E">
        <w:rPr>
          <w:noProof/>
          <w:lang w:val="en-CA"/>
        </w:rPr>
        <w:fldChar w:fldCharType="begin" w:fldLock="1"/>
      </w:r>
      <w:r w:rsidRPr="00DE0F0E">
        <w:rPr>
          <w:noProof/>
          <w:lang w:val="en-CA"/>
        </w:rPr>
        <w:instrText xml:space="preserve"> REF _Ref529267130 \r \h </w:instrText>
      </w:r>
      <w:r w:rsidRPr="00DE0F0E">
        <w:rPr>
          <w:noProof/>
          <w:lang w:val="en-CA"/>
        </w:rPr>
      </w:r>
      <w:r w:rsidRPr="00DE0F0E">
        <w:rPr>
          <w:noProof/>
          <w:lang w:val="en-CA"/>
        </w:rPr>
        <w:fldChar w:fldCharType="separate"/>
      </w:r>
      <w:r w:rsidR="00043B38">
        <w:rPr>
          <w:noProof/>
          <w:lang w:val="en-CA"/>
        </w:rPr>
        <w:t>8.7.1</w:t>
      </w:r>
      <w:r w:rsidRPr="00DE0F0E">
        <w:rPr>
          <w:noProof/>
          <w:lang w:val="en-CA"/>
        </w:rPr>
        <w:fldChar w:fldCharType="end"/>
      </w:r>
      <w:r w:rsidRPr="00DE0F0E">
        <w:rPr>
          <w:noProof/>
          <w:lang w:val="en-CA"/>
        </w:rPr>
        <w:t xml:space="preserve"> is invoked with the luma location ( xCb, yCb ), the width of the current coding block in luma samples </w:t>
      </w:r>
      <w:r w:rsidRPr="00DE0F0E">
        <w:rPr>
          <w:noProof/>
          <w:lang w:val="en-CA" w:eastAsia="ko-KR"/>
        </w:rPr>
        <w:t xml:space="preserve">cbWidth and </w:t>
      </w:r>
      <w:r w:rsidRPr="00DE0F0E">
        <w:rPr>
          <w:noProof/>
          <w:lang w:val="en-CA"/>
        </w:rPr>
        <w:t>the height of the current coding block in luma samples cbHeight, and the variable treeType as inputs.</w:t>
      </w:r>
    </w:p>
    <w:p w14:paraId="6107A3FB" w14:textId="77777777" w:rsidR="00AD1DBF" w:rsidRPr="00DE0F0E" w:rsidDel="003C51E6" w:rsidRDefault="00AD1DBF" w:rsidP="00AD1DBF">
      <w:pPr>
        <w:rPr>
          <w:noProof/>
          <w:lang w:val="en-CA" w:eastAsia="ko-KR"/>
        </w:rPr>
      </w:pPr>
      <w:r w:rsidRPr="00DE0F0E" w:rsidDel="003C51E6">
        <w:rPr>
          <w:noProof/>
          <w:lang w:val="en-CA" w:eastAsia="ko-KR"/>
        </w:rPr>
        <w:t>The decoding process for coding units coded in i</w:t>
      </w:r>
      <w:r w:rsidRPr="00DE0F0E">
        <w:rPr>
          <w:noProof/>
          <w:lang w:val="en-CA" w:eastAsia="ko-KR"/>
        </w:rPr>
        <w:t>bc</w:t>
      </w:r>
      <w:r w:rsidRPr="00DE0F0E" w:rsidDel="003C51E6">
        <w:rPr>
          <w:noProof/>
          <w:lang w:val="en-CA" w:eastAsia="ko-KR"/>
        </w:rPr>
        <w:t xml:space="preserve"> prediction mode consists of the following ordered steps:</w:t>
      </w:r>
    </w:p>
    <w:p w14:paraId="7D2AB031" w14:textId="77777777" w:rsidR="00AD1DBF" w:rsidRPr="00DE0F0E" w:rsidRDefault="00AD1DBF" w:rsidP="00AD1DBF">
      <w:pPr>
        <w:pStyle w:val="ListParagraph"/>
        <w:numPr>
          <w:ilvl w:val="0"/>
          <w:numId w:val="601"/>
        </w:numPr>
        <w:tabs>
          <w:tab w:val="clear" w:pos="794"/>
          <w:tab w:val="clear" w:pos="1191"/>
          <w:tab w:val="clear" w:pos="1588"/>
          <w:tab w:val="clear" w:pos="1985"/>
          <w:tab w:val="left" w:pos="720"/>
          <w:tab w:val="left" w:pos="1080"/>
          <w:tab w:val="left" w:pos="1440"/>
          <w:tab w:val="left" w:pos="2977"/>
        </w:tabs>
        <w:ind w:left="720"/>
        <w:rPr>
          <w:noProof/>
          <w:lang w:val="en-CA" w:eastAsia="ko-KR"/>
        </w:rPr>
      </w:pPr>
      <w:r w:rsidRPr="00DE0F0E" w:rsidDel="003C51E6">
        <w:rPr>
          <w:noProof/>
          <w:lang w:val="en-CA"/>
        </w:rPr>
        <w:t xml:space="preserve">The </w:t>
      </w:r>
      <w:r w:rsidRPr="00DE0F0E">
        <w:rPr>
          <w:noProof/>
          <w:lang w:val="en-CA"/>
        </w:rPr>
        <w:t xml:space="preserve">motion vector components </w:t>
      </w:r>
      <w:r w:rsidRPr="00DE0F0E" w:rsidDel="003C51E6">
        <w:rPr>
          <w:noProof/>
          <w:lang w:val="en-CA"/>
        </w:rPr>
        <w:t>of the current coding unit are derived as follows:</w:t>
      </w:r>
    </w:p>
    <w:p w14:paraId="69B64A19" w14:textId="77777777" w:rsidR="00AD1DBF" w:rsidRPr="00DE0F0E" w:rsidRDefault="00AD1DBF" w:rsidP="00AD1DBF">
      <w:pPr>
        <w:numPr>
          <w:ilvl w:val="2"/>
          <w:numId w:val="5"/>
        </w:numPr>
        <w:tabs>
          <w:tab w:val="clear" w:pos="794"/>
        </w:tabs>
        <w:rPr>
          <w:noProof/>
          <w:lang w:val="en-CA" w:eastAsia="ko-KR"/>
        </w:rPr>
      </w:pPr>
      <w:r w:rsidRPr="00DE0F0E">
        <w:rPr>
          <w:noProof/>
          <w:lang w:val="en-CA" w:eastAsia="ko-KR"/>
        </w:rPr>
        <w:t>If treeType is equal to SINGLE_TREE or DUAL_TREE_LUMA, t</w:t>
      </w:r>
      <w:r w:rsidRPr="00DE0F0E" w:rsidDel="003C51E6">
        <w:rPr>
          <w:noProof/>
          <w:lang w:val="en-CA" w:eastAsia="ko-KR"/>
        </w:rPr>
        <w:t xml:space="preserve">he </w:t>
      </w:r>
      <w:r w:rsidRPr="00DE0F0E">
        <w:rPr>
          <w:noProof/>
          <w:lang w:val="en-CA" w:eastAsia="ko-KR"/>
        </w:rPr>
        <w:t>following applies:</w:t>
      </w:r>
    </w:p>
    <w:p w14:paraId="11459C7E" w14:textId="22E93063" w:rsidR="00AD1DBF" w:rsidRPr="00DE0F0E" w:rsidRDefault="00AD1DBF" w:rsidP="00AD1DBF">
      <w:pPr>
        <w:numPr>
          <w:ilvl w:val="0"/>
          <w:numId w:val="5"/>
        </w:numPr>
        <w:tabs>
          <w:tab w:val="clear" w:pos="400"/>
          <w:tab w:val="clear" w:pos="794"/>
          <w:tab w:val="clear" w:pos="1191"/>
          <w:tab w:val="clear" w:pos="1588"/>
        </w:tabs>
        <w:ind w:left="1620" w:hanging="284"/>
        <w:rPr>
          <w:noProof/>
          <w:lang w:val="en-CA" w:eastAsia="ko-KR"/>
        </w:rPr>
      </w:pPr>
      <w:r w:rsidRPr="00DE0F0E">
        <w:rPr>
          <w:noProof/>
          <w:lang w:val="en-CA" w:eastAsia="ko-KR"/>
        </w:rPr>
        <w:t xml:space="preserve">The </w:t>
      </w:r>
      <w:r w:rsidRPr="00DE0F0E" w:rsidDel="003C51E6">
        <w:rPr>
          <w:noProof/>
          <w:lang w:val="en-CA" w:eastAsia="ko-KR"/>
        </w:rPr>
        <w:t>derivation process for motion vector components as specified in clause</w:t>
      </w:r>
      <w:r w:rsidR="005A2D17">
        <w:rPr>
          <w:noProof/>
          <w:lang w:val="en-CA" w:eastAsia="ko-KR"/>
        </w:rPr>
        <w:t> </w:t>
      </w:r>
      <w:r w:rsidR="005A2D17">
        <w:rPr>
          <w:noProof/>
          <w:lang w:val="en-CA"/>
        </w:rPr>
        <w:fldChar w:fldCharType="begin" w:fldLock="1"/>
      </w:r>
      <w:r w:rsidR="005A2D17">
        <w:rPr>
          <w:noProof/>
          <w:lang w:val="en-CA" w:eastAsia="ko-KR"/>
        </w:rPr>
        <w:instrText xml:space="preserve"> REF _Ref1935753 \r \h </w:instrText>
      </w:r>
      <w:r w:rsidR="005A2D17">
        <w:rPr>
          <w:noProof/>
          <w:lang w:val="en-CA"/>
        </w:rPr>
      </w:r>
      <w:r w:rsidR="005A2D17">
        <w:rPr>
          <w:noProof/>
          <w:lang w:val="en-CA"/>
        </w:rPr>
        <w:fldChar w:fldCharType="separate"/>
      </w:r>
      <w:r w:rsidR="00043B38">
        <w:rPr>
          <w:noProof/>
          <w:lang w:val="en-CA" w:eastAsia="ko-KR"/>
        </w:rPr>
        <w:t>8.6.2</w:t>
      </w:r>
      <w:r w:rsidR="005A2D17">
        <w:rPr>
          <w:noProof/>
          <w:lang w:val="en-CA"/>
        </w:rPr>
        <w:fldChar w:fldCharType="end"/>
      </w:r>
      <w:r w:rsidRPr="00DE0F0E">
        <w:rPr>
          <w:noProof/>
          <w:lang w:val="en-CA"/>
        </w:rPr>
        <w:t>.1</w:t>
      </w:r>
      <w:r w:rsidRPr="00DE0F0E" w:rsidDel="003C51E6">
        <w:rPr>
          <w:noProof/>
          <w:lang w:val="en-CA" w:eastAsia="ko-KR"/>
        </w:rPr>
        <w:t xml:space="preserve"> is invoked with the luma coding block location ( xCb, yCb ), the luma </w:t>
      </w:r>
      <w:r w:rsidRPr="00DE0F0E">
        <w:rPr>
          <w:noProof/>
          <w:lang w:val="en-CA" w:eastAsia="ko-KR"/>
        </w:rPr>
        <w:t>coding</w:t>
      </w:r>
      <w:r w:rsidRPr="00DE0F0E" w:rsidDel="003C51E6">
        <w:rPr>
          <w:noProof/>
          <w:lang w:val="en-CA" w:eastAsia="ko-KR"/>
        </w:rPr>
        <w:t xml:space="preserve"> block width </w:t>
      </w:r>
      <w:r w:rsidRPr="00DE0F0E">
        <w:rPr>
          <w:noProof/>
          <w:lang w:val="en-CA" w:eastAsia="ko-KR"/>
        </w:rPr>
        <w:t>cb</w:t>
      </w:r>
      <w:r w:rsidRPr="00DE0F0E" w:rsidDel="003C51E6">
        <w:rPr>
          <w:noProof/>
          <w:lang w:val="en-CA" w:eastAsia="ko-KR"/>
        </w:rPr>
        <w:t>W</w:t>
      </w:r>
      <w:r w:rsidRPr="00DE0F0E">
        <w:rPr>
          <w:noProof/>
          <w:lang w:val="en-CA" w:eastAsia="ko-KR"/>
        </w:rPr>
        <w:t>idth and</w:t>
      </w:r>
      <w:r w:rsidRPr="00DE0F0E" w:rsidDel="003C51E6">
        <w:rPr>
          <w:noProof/>
          <w:lang w:val="en-CA" w:eastAsia="ko-KR"/>
        </w:rPr>
        <w:t xml:space="preserve"> the luma </w:t>
      </w:r>
      <w:r w:rsidRPr="00DE0F0E">
        <w:rPr>
          <w:noProof/>
          <w:lang w:val="en-CA" w:eastAsia="ko-KR"/>
        </w:rPr>
        <w:t>coding</w:t>
      </w:r>
      <w:r w:rsidRPr="00DE0F0E" w:rsidDel="003C51E6">
        <w:rPr>
          <w:noProof/>
          <w:lang w:val="en-CA" w:eastAsia="ko-KR"/>
        </w:rPr>
        <w:t xml:space="preserve"> block height </w:t>
      </w:r>
      <w:r w:rsidRPr="00DE0F0E">
        <w:rPr>
          <w:noProof/>
          <w:lang w:val="en-CA" w:eastAsia="ko-KR"/>
        </w:rPr>
        <w:t>cbHeight</w:t>
      </w:r>
      <w:r w:rsidRPr="00DE0F0E" w:rsidDel="003C51E6">
        <w:rPr>
          <w:noProof/>
          <w:lang w:val="en-CA" w:eastAsia="ko-KR"/>
        </w:rPr>
        <w:t xml:space="preserve"> as inputs, and the luma motion vecto</w:t>
      </w:r>
      <w:r w:rsidRPr="00DE0F0E">
        <w:rPr>
          <w:noProof/>
          <w:lang w:val="en-CA" w:eastAsia="ko-KR"/>
        </w:rPr>
        <w:t>r</w:t>
      </w:r>
      <w:r w:rsidRPr="00DE0F0E" w:rsidDel="003C51E6">
        <w:rPr>
          <w:noProof/>
          <w:lang w:val="en-CA" w:eastAsia="ko-KR"/>
        </w:rPr>
        <w:t xml:space="preserve"> mvL</w:t>
      </w:r>
      <w:r w:rsidRPr="00DE0F0E">
        <w:rPr>
          <w:noProof/>
          <w:lang w:val="en-CA" w:eastAsia="ko-KR"/>
        </w:rPr>
        <w:t>[ 0 ][ 0 ]</w:t>
      </w:r>
      <w:r w:rsidRPr="00DE0F0E" w:rsidDel="003C51E6">
        <w:rPr>
          <w:noProof/>
          <w:lang w:val="en-CA" w:eastAsia="ko-KR"/>
        </w:rPr>
        <w:t xml:space="preserve"> as output.</w:t>
      </w:r>
    </w:p>
    <w:p w14:paraId="36914778" w14:textId="701A2642" w:rsidR="00AD1DBF" w:rsidRPr="00DE0F0E" w:rsidRDefault="00AD1DBF" w:rsidP="00AD1DBF">
      <w:pPr>
        <w:numPr>
          <w:ilvl w:val="0"/>
          <w:numId w:val="5"/>
        </w:numPr>
        <w:tabs>
          <w:tab w:val="clear" w:pos="400"/>
          <w:tab w:val="clear" w:pos="794"/>
          <w:tab w:val="clear" w:pos="1191"/>
          <w:tab w:val="clear" w:pos="1588"/>
        </w:tabs>
        <w:ind w:left="1620" w:hanging="284"/>
        <w:rPr>
          <w:noProof/>
          <w:lang w:val="en-CA" w:eastAsia="ko-KR"/>
        </w:rPr>
      </w:pPr>
      <w:r w:rsidRPr="00DE0F0E">
        <w:rPr>
          <w:noProof/>
          <w:lang w:val="en-CA" w:eastAsia="ko-KR"/>
        </w:rPr>
        <w:t>When treeType is equal to SINGLE_TREE</w:t>
      </w:r>
      <w:r w:rsidRPr="00DE0F0E" w:rsidDel="003C51E6">
        <w:rPr>
          <w:noProof/>
          <w:lang w:val="en-CA" w:eastAsia="ko-KR"/>
        </w:rPr>
        <w:t>, the derivation process for chroma motion vectors in clause</w:t>
      </w:r>
      <w:r w:rsidRPr="00DE0F0E">
        <w:rPr>
          <w:noProof/>
          <w:lang w:val="en-CA" w:eastAsia="ko-KR"/>
        </w:rPr>
        <w:t> </w:t>
      </w:r>
      <w:r w:rsidR="005A2D17">
        <w:rPr>
          <w:noProof/>
          <w:lang w:val="en-CA" w:eastAsia="ko-KR"/>
        </w:rPr>
        <w:fldChar w:fldCharType="begin" w:fldLock="1"/>
      </w:r>
      <w:r w:rsidR="005A2D17">
        <w:rPr>
          <w:noProof/>
          <w:lang w:val="en-CA" w:eastAsia="ko-KR"/>
        </w:rPr>
        <w:instrText xml:space="preserve"> REF _Ref1935790 \r \h </w:instrText>
      </w:r>
      <w:r w:rsidR="005A2D17">
        <w:rPr>
          <w:noProof/>
          <w:lang w:val="en-CA" w:eastAsia="ko-KR"/>
        </w:rPr>
      </w:r>
      <w:r w:rsidR="005A2D17">
        <w:rPr>
          <w:noProof/>
          <w:lang w:val="en-CA" w:eastAsia="ko-KR"/>
        </w:rPr>
        <w:fldChar w:fldCharType="separate"/>
      </w:r>
      <w:r w:rsidR="00043B38">
        <w:rPr>
          <w:noProof/>
          <w:lang w:val="en-CA" w:eastAsia="ko-KR"/>
        </w:rPr>
        <w:t>8.6.2.9</w:t>
      </w:r>
      <w:r w:rsidR="005A2D17">
        <w:rPr>
          <w:noProof/>
          <w:lang w:val="en-CA" w:eastAsia="ko-KR"/>
        </w:rPr>
        <w:fldChar w:fldCharType="end"/>
      </w:r>
      <w:r w:rsidRPr="00DE0F0E" w:rsidDel="003C51E6">
        <w:rPr>
          <w:noProof/>
          <w:lang w:val="en-CA" w:eastAsia="ko-KR"/>
        </w:rPr>
        <w:t xml:space="preserve"> is invoked with </w:t>
      </w:r>
      <w:r w:rsidRPr="00DE0F0E">
        <w:rPr>
          <w:noProof/>
          <w:lang w:val="en-CA" w:eastAsia="ko-KR"/>
        </w:rPr>
        <w:t xml:space="preserve">luma motion vector </w:t>
      </w:r>
      <w:r w:rsidRPr="00DE0F0E" w:rsidDel="003C51E6">
        <w:rPr>
          <w:noProof/>
          <w:lang w:val="en-CA" w:eastAsia="ko-KR"/>
        </w:rPr>
        <w:t>mvL</w:t>
      </w:r>
      <w:r w:rsidRPr="00DE0F0E">
        <w:rPr>
          <w:noProof/>
          <w:lang w:val="en-CA" w:eastAsia="zh-CN"/>
        </w:rPr>
        <w:t>[ 0 ][ 0 ]</w:t>
      </w:r>
      <w:r w:rsidRPr="00DE0F0E" w:rsidDel="003C51E6">
        <w:rPr>
          <w:noProof/>
          <w:lang w:val="en-CA" w:eastAsia="ko-KR"/>
        </w:rPr>
        <w:t xml:space="preserve"> </w:t>
      </w:r>
      <w:r w:rsidRPr="00DE0F0E">
        <w:rPr>
          <w:noProof/>
          <w:lang w:val="en-CA" w:eastAsia="zh-CN"/>
        </w:rPr>
        <w:t>as</w:t>
      </w:r>
      <w:r w:rsidRPr="00DE0F0E">
        <w:rPr>
          <w:noProof/>
          <w:lang w:val="en-CA" w:eastAsia="ko-KR"/>
        </w:rPr>
        <w:t xml:space="preserve"> input, and chroma motion vector mvC[ 0 ][ 0 ] as output.</w:t>
      </w:r>
    </w:p>
    <w:p w14:paraId="7E6F9B2F" w14:textId="77777777" w:rsidR="00AD1DBF" w:rsidRPr="00DE0F0E" w:rsidRDefault="00AD1DBF" w:rsidP="00AD1DBF">
      <w:pPr>
        <w:numPr>
          <w:ilvl w:val="0"/>
          <w:numId w:val="5"/>
        </w:numPr>
        <w:tabs>
          <w:tab w:val="clear" w:pos="400"/>
          <w:tab w:val="clear" w:pos="794"/>
          <w:tab w:val="clear" w:pos="1191"/>
          <w:tab w:val="clear" w:pos="1588"/>
        </w:tabs>
        <w:ind w:left="1620" w:hanging="284"/>
        <w:rPr>
          <w:noProof/>
          <w:lang w:val="en-CA" w:eastAsia="ko-KR"/>
        </w:rPr>
      </w:pPr>
      <w:r w:rsidRPr="00DE0F0E">
        <w:rPr>
          <w:noProof/>
          <w:lang w:val="en-CA" w:eastAsia="ko-KR"/>
        </w:rPr>
        <w:t>The number of luma coding subblocks in horizontal direction numSbX and in vertical direction numSbY are both set equal to 1.</w:t>
      </w:r>
    </w:p>
    <w:p w14:paraId="1AA15D0D" w14:textId="77777777" w:rsidR="00AD1DBF" w:rsidRPr="00DE0F0E" w:rsidRDefault="00AD1DBF" w:rsidP="00AD1DBF">
      <w:pPr>
        <w:numPr>
          <w:ilvl w:val="2"/>
          <w:numId w:val="5"/>
        </w:numPr>
        <w:tabs>
          <w:tab w:val="clear" w:pos="794"/>
        </w:tabs>
        <w:rPr>
          <w:noProof/>
          <w:lang w:val="en-CA" w:eastAsia="ko-KR"/>
        </w:rPr>
      </w:pPr>
      <w:r w:rsidRPr="00DE0F0E">
        <w:rPr>
          <w:noProof/>
          <w:lang w:val="en-CA" w:eastAsia="ko-KR"/>
        </w:rPr>
        <w:t>Otherwise, if treeType is equal to DUAL_TREE_CHROMA, the following applies:</w:t>
      </w:r>
    </w:p>
    <w:p w14:paraId="3B7B82AE" w14:textId="77777777" w:rsidR="00AD1DBF" w:rsidRPr="00DE0F0E" w:rsidRDefault="00AD1DBF" w:rsidP="00AD1DBF">
      <w:pPr>
        <w:numPr>
          <w:ilvl w:val="0"/>
          <w:numId w:val="5"/>
        </w:numPr>
        <w:tabs>
          <w:tab w:val="clear" w:pos="400"/>
          <w:tab w:val="clear" w:pos="794"/>
          <w:tab w:val="clear" w:pos="1191"/>
          <w:tab w:val="clear" w:pos="1588"/>
        </w:tabs>
        <w:ind w:left="1620" w:hanging="284"/>
        <w:rPr>
          <w:noProof/>
          <w:lang w:val="en-CA" w:eastAsia="ko-KR"/>
        </w:rPr>
      </w:pPr>
      <w:r w:rsidRPr="00DE0F0E">
        <w:rPr>
          <w:noProof/>
          <w:lang w:val="en-CA" w:eastAsia="ko-KR"/>
        </w:rPr>
        <w:t>The number of luma coding subblocks in horizontal direction numSbX and in vertical direction numSbY are derived as follows:</w:t>
      </w:r>
    </w:p>
    <w:p w14:paraId="0C512794" w14:textId="682E85BD" w:rsidR="00AD1DBF" w:rsidRPr="00DE0F0E" w:rsidRDefault="00AD1DBF" w:rsidP="00AD1DBF">
      <w:pPr>
        <w:pStyle w:val="Equation"/>
        <w:tabs>
          <w:tab w:val="clear" w:pos="1588"/>
          <w:tab w:val="left" w:pos="851"/>
          <w:tab w:val="left" w:pos="1134"/>
          <w:tab w:val="left" w:pos="1418"/>
          <w:tab w:val="left" w:pos="1985"/>
        </w:tabs>
        <w:spacing w:before="136" w:after="0"/>
        <w:ind w:leftChars="1035" w:left="2070"/>
        <w:rPr>
          <w:noProof/>
          <w:lang w:val="en-CA" w:eastAsia="ko-KR"/>
        </w:rPr>
      </w:pPr>
      <w:r w:rsidRPr="00DE0F0E">
        <w:rPr>
          <w:noProof/>
          <w:lang w:val="en-CA" w:eastAsia="ko-KR"/>
        </w:rPr>
        <w:t>numSbX = ( cbWidth &gt;&gt; 2 )</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956</w:t>
      </w:r>
      <w:r w:rsidRPr="00DE0F0E" w:rsidDel="003C51E6">
        <w:rPr>
          <w:noProof/>
          <w:lang w:val="en-CA" w:eastAsia="ko-KR"/>
        </w:rPr>
        <w:fldChar w:fldCharType="end"/>
      </w:r>
      <w:r w:rsidRPr="00DE0F0E" w:rsidDel="003C51E6">
        <w:rPr>
          <w:noProof/>
          <w:lang w:val="en-CA" w:eastAsia="ko-KR"/>
        </w:rPr>
        <w:t>)</w:t>
      </w:r>
    </w:p>
    <w:p w14:paraId="20680E7E" w14:textId="639373BA" w:rsidR="00AD1DBF" w:rsidRPr="00DE0F0E" w:rsidRDefault="00AD1DBF" w:rsidP="00AD1DBF">
      <w:pPr>
        <w:pStyle w:val="Equation"/>
        <w:tabs>
          <w:tab w:val="left" w:pos="851"/>
          <w:tab w:val="left" w:pos="1134"/>
          <w:tab w:val="left" w:pos="1418"/>
          <w:tab w:val="left" w:pos="1701"/>
          <w:tab w:val="left" w:pos="1985"/>
        </w:tabs>
        <w:spacing w:before="136" w:after="0"/>
        <w:ind w:leftChars="1035" w:left="2070"/>
        <w:rPr>
          <w:noProof/>
          <w:lang w:val="en-CA" w:eastAsia="ko-KR"/>
        </w:rPr>
      </w:pPr>
      <w:r w:rsidRPr="00DE0F0E">
        <w:rPr>
          <w:noProof/>
          <w:lang w:val="en-CA" w:eastAsia="ko-KR"/>
        </w:rPr>
        <w:t>numSbY = ( cbHeight &gt;&gt; 2 )</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957</w:t>
      </w:r>
      <w:r w:rsidRPr="00DE0F0E" w:rsidDel="003C51E6">
        <w:rPr>
          <w:noProof/>
          <w:lang w:val="en-CA" w:eastAsia="ko-KR"/>
        </w:rPr>
        <w:fldChar w:fldCharType="end"/>
      </w:r>
      <w:r w:rsidRPr="00DE0F0E" w:rsidDel="003C51E6">
        <w:rPr>
          <w:noProof/>
          <w:lang w:val="en-CA" w:eastAsia="ko-KR"/>
        </w:rPr>
        <w:t>)</w:t>
      </w:r>
    </w:p>
    <w:p w14:paraId="5300B451" w14:textId="77777777" w:rsidR="00AD1DBF" w:rsidRPr="00DE0F0E" w:rsidRDefault="00AD1DBF" w:rsidP="00AD1DBF">
      <w:pPr>
        <w:numPr>
          <w:ilvl w:val="0"/>
          <w:numId w:val="5"/>
        </w:numPr>
        <w:tabs>
          <w:tab w:val="clear" w:pos="400"/>
          <w:tab w:val="clear" w:pos="794"/>
          <w:tab w:val="clear" w:pos="1191"/>
          <w:tab w:val="clear" w:pos="1588"/>
        </w:tabs>
        <w:ind w:left="1620" w:hanging="284"/>
        <w:rPr>
          <w:noProof/>
          <w:lang w:val="en-CA" w:eastAsia="ko-KR"/>
        </w:rPr>
      </w:pPr>
      <w:r w:rsidRPr="00DE0F0E">
        <w:rPr>
          <w:noProof/>
          <w:lang w:val="en-CA" w:eastAsia="ko-KR"/>
        </w:rPr>
        <w:t xml:space="preserve">The chroma motion vectors </w:t>
      </w:r>
      <w:r w:rsidRPr="00DE0F0E">
        <w:rPr>
          <w:rFonts w:eastAsia="Malgun Gothic"/>
          <w:noProof/>
          <w:lang w:val="en-CA" w:eastAsia="ko-KR"/>
        </w:rPr>
        <w:t>mvC[ xSbIdx ][ ySbIdx ] are derived as follows</w:t>
      </w:r>
      <w:r w:rsidRPr="00DE0F0E">
        <w:rPr>
          <w:noProof/>
          <w:lang w:val="en-CA" w:eastAsia="ko-KR"/>
        </w:rPr>
        <w:t xml:space="preserve"> for xSbIdx = 0..numSbX </w:t>
      </w:r>
      <w:r w:rsidRPr="00DE0F0E" w:rsidDel="003C51E6">
        <w:rPr>
          <w:noProof/>
          <w:lang w:val="en-CA" w:eastAsia="ko-KR"/>
        </w:rPr>
        <w:t>−</w:t>
      </w:r>
      <w:r w:rsidRPr="00DE0F0E">
        <w:rPr>
          <w:noProof/>
          <w:lang w:val="en-CA" w:eastAsia="ko-KR"/>
        </w:rPr>
        <w:t> 1, ySbIdx = 0..numSbY </w:t>
      </w:r>
      <w:r w:rsidRPr="00DE0F0E" w:rsidDel="003C51E6">
        <w:rPr>
          <w:noProof/>
          <w:lang w:val="en-CA" w:eastAsia="ko-KR"/>
        </w:rPr>
        <w:t>−</w:t>
      </w:r>
      <w:r w:rsidRPr="00DE0F0E">
        <w:rPr>
          <w:noProof/>
          <w:lang w:val="en-CA" w:eastAsia="ko-KR"/>
        </w:rPr>
        <w:t> 1:</w:t>
      </w:r>
    </w:p>
    <w:p w14:paraId="5D125846" w14:textId="77777777" w:rsidR="00AD1DBF" w:rsidRPr="00DE0F0E" w:rsidRDefault="00AD1DBF" w:rsidP="00AD1DBF">
      <w:pPr>
        <w:numPr>
          <w:ilvl w:val="0"/>
          <w:numId w:val="5"/>
        </w:numPr>
        <w:tabs>
          <w:tab w:val="clear" w:pos="400"/>
          <w:tab w:val="clear" w:pos="794"/>
          <w:tab w:val="clear" w:pos="1191"/>
          <w:tab w:val="clear" w:pos="1588"/>
          <w:tab w:val="clear" w:pos="1985"/>
        </w:tabs>
        <w:ind w:left="1980" w:hanging="360"/>
        <w:rPr>
          <w:noProof/>
          <w:lang w:val="en-CA" w:eastAsia="ko-KR"/>
        </w:rPr>
      </w:pPr>
      <w:r w:rsidRPr="00DE0F0E">
        <w:rPr>
          <w:noProof/>
          <w:lang w:val="en-CA" w:eastAsia="ko-KR"/>
        </w:rPr>
        <w:t>The luma motion vector mvL[ xSbIdx ][ ySbIdx ] is derived as follows:</w:t>
      </w:r>
    </w:p>
    <w:p w14:paraId="23D14EE5" w14:textId="77777777" w:rsidR="00AD1DBF" w:rsidRPr="00DE0F0E" w:rsidRDefault="00AD1DBF" w:rsidP="00AD1DBF">
      <w:pPr>
        <w:numPr>
          <w:ilvl w:val="0"/>
          <w:numId w:val="5"/>
        </w:numPr>
        <w:tabs>
          <w:tab w:val="clear" w:pos="400"/>
          <w:tab w:val="clear" w:pos="794"/>
          <w:tab w:val="clear" w:pos="1191"/>
          <w:tab w:val="clear" w:pos="1588"/>
          <w:tab w:val="clear" w:pos="1985"/>
        </w:tabs>
        <w:ind w:left="2340" w:hanging="360"/>
        <w:rPr>
          <w:noProof/>
          <w:lang w:val="en-CA" w:eastAsia="ko-KR"/>
        </w:rPr>
      </w:pPr>
      <w:r w:rsidRPr="00DE0F0E">
        <w:rPr>
          <w:noProof/>
          <w:lang w:val="en-CA" w:eastAsia="ko-KR"/>
        </w:rPr>
        <w:t>The location ( xCuY, yCuY ) of the collocated luma coding unit is dervied as follows:</w:t>
      </w:r>
    </w:p>
    <w:p w14:paraId="2FCC7C63" w14:textId="6F0D1A15" w:rsidR="00AD1DBF" w:rsidRPr="00DE0F0E" w:rsidRDefault="00AD1DBF" w:rsidP="00AD1DBF">
      <w:pPr>
        <w:pStyle w:val="Equation"/>
        <w:tabs>
          <w:tab w:val="clear" w:pos="1588"/>
          <w:tab w:val="left" w:pos="851"/>
          <w:tab w:val="left" w:pos="1134"/>
          <w:tab w:val="left" w:pos="1418"/>
          <w:tab w:val="left" w:pos="1985"/>
          <w:tab w:val="left" w:pos="5040"/>
        </w:tabs>
        <w:spacing w:before="136" w:after="0"/>
        <w:ind w:leftChars="1350" w:left="2700"/>
        <w:rPr>
          <w:noProof/>
          <w:lang w:val="en-CA" w:eastAsia="ko-KR"/>
        </w:rPr>
      </w:pPr>
      <w:r w:rsidRPr="00DE0F0E">
        <w:rPr>
          <w:noProof/>
          <w:lang w:val="en-CA" w:eastAsia="ko-KR"/>
        </w:rPr>
        <w:t>xCuY = xCb + xSbIdx*4</w:t>
      </w:r>
      <w:r w:rsidRPr="00DE0F0E">
        <w:rPr>
          <w:noProof/>
          <w:lang w:val="en-CA" w:eastAsia="ko-KR"/>
        </w:rPr>
        <w:tab/>
      </w:r>
      <w:r w:rsidRPr="00DE0F0E">
        <w:rPr>
          <w:noProof/>
          <w:lang w:val="en-CA" w:eastAsia="ko-KR"/>
        </w:rPr>
        <w:tab/>
      </w:r>
      <w:r w:rsidRPr="00DE0F0E" w:rsidDel="00043B11">
        <w:rPr>
          <w:noProof/>
          <w:lang w:val="en-CA" w:eastAsia="ko-KR"/>
        </w:rPr>
        <w:t xml:space="preserve">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958</w:t>
      </w:r>
      <w:r w:rsidRPr="00DE0F0E" w:rsidDel="003C51E6">
        <w:rPr>
          <w:noProof/>
          <w:lang w:val="en-CA" w:eastAsia="ko-KR"/>
        </w:rPr>
        <w:fldChar w:fldCharType="end"/>
      </w:r>
      <w:r w:rsidRPr="00DE0F0E" w:rsidDel="003C51E6">
        <w:rPr>
          <w:noProof/>
          <w:lang w:val="en-CA" w:eastAsia="ko-KR"/>
        </w:rPr>
        <w:t>)</w:t>
      </w:r>
    </w:p>
    <w:p w14:paraId="52CCA998" w14:textId="05B93D0F" w:rsidR="00AD1DBF" w:rsidRPr="00DE0F0E" w:rsidRDefault="00AD1DBF" w:rsidP="00AD1DBF">
      <w:pPr>
        <w:pStyle w:val="Equation"/>
        <w:tabs>
          <w:tab w:val="clear" w:pos="1588"/>
          <w:tab w:val="left" w:pos="851"/>
          <w:tab w:val="left" w:pos="1134"/>
          <w:tab w:val="left" w:pos="1418"/>
          <w:tab w:val="left" w:pos="1985"/>
          <w:tab w:val="left" w:pos="5040"/>
        </w:tabs>
        <w:spacing w:before="136" w:after="0"/>
        <w:ind w:leftChars="1350" w:left="2700"/>
        <w:rPr>
          <w:noProof/>
          <w:lang w:val="en-CA" w:eastAsia="ko-KR"/>
        </w:rPr>
      </w:pPr>
      <w:r w:rsidRPr="00DE0F0E">
        <w:rPr>
          <w:noProof/>
          <w:lang w:val="en-CA" w:eastAsia="ko-KR"/>
        </w:rPr>
        <w:t>yCuY = yCb + ySbIdx*4</w:t>
      </w:r>
      <w:r w:rsidRPr="00DE0F0E">
        <w:rPr>
          <w:noProof/>
          <w:lang w:val="en-CA" w:eastAsia="ko-KR"/>
        </w:rPr>
        <w:tab/>
      </w:r>
      <w:r w:rsidRPr="00DE0F0E">
        <w:rPr>
          <w:noProof/>
          <w:lang w:val="en-CA" w:eastAsia="ko-KR"/>
        </w:rPr>
        <w:tab/>
      </w:r>
      <w:r w:rsidRPr="00DE0F0E" w:rsidDel="00043B11">
        <w:rPr>
          <w:noProof/>
          <w:lang w:val="en-CA" w:eastAsia="ko-KR"/>
        </w:rPr>
        <w:t xml:space="preserve">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959</w:t>
      </w:r>
      <w:r w:rsidRPr="00DE0F0E" w:rsidDel="003C51E6">
        <w:rPr>
          <w:noProof/>
          <w:lang w:val="en-CA" w:eastAsia="ko-KR"/>
        </w:rPr>
        <w:fldChar w:fldCharType="end"/>
      </w:r>
      <w:r w:rsidRPr="00DE0F0E" w:rsidDel="003C51E6">
        <w:rPr>
          <w:noProof/>
          <w:lang w:val="en-CA" w:eastAsia="ko-KR"/>
        </w:rPr>
        <w:t>)</w:t>
      </w:r>
    </w:p>
    <w:p w14:paraId="10931EF0" w14:textId="77777777" w:rsidR="00AD1DBF" w:rsidRPr="00DE0F0E" w:rsidRDefault="00AD1DBF" w:rsidP="00AD1DBF">
      <w:pPr>
        <w:numPr>
          <w:ilvl w:val="0"/>
          <w:numId w:val="5"/>
        </w:numPr>
        <w:tabs>
          <w:tab w:val="clear" w:pos="400"/>
          <w:tab w:val="clear" w:pos="794"/>
          <w:tab w:val="clear" w:pos="1191"/>
          <w:tab w:val="clear" w:pos="1588"/>
          <w:tab w:val="clear" w:pos="1985"/>
        </w:tabs>
        <w:ind w:left="2340" w:hanging="360"/>
        <w:rPr>
          <w:noProof/>
          <w:lang w:val="en-CA" w:eastAsia="ko-KR"/>
        </w:rPr>
      </w:pPr>
      <w:r w:rsidRPr="00DE0F0E">
        <w:rPr>
          <w:noProof/>
          <w:lang w:val="en-CA" w:eastAsia="ko-KR"/>
        </w:rPr>
        <w:t>If CuPredMode[ xCuY ][ yCuY ] is equal to MODE_INTRA, the following applies.</w:t>
      </w:r>
    </w:p>
    <w:p w14:paraId="7716942F" w14:textId="46405DEA" w:rsidR="00AD1DBF" w:rsidRPr="00DE0F0E" w:rsidRDefault="00AD1DBF" w:rsidP="00AD1DBF">
      <w:pPr>
        <w:pStyle w:val="Equation"/>
        <w:tabs>
          <w:tab w:val="clear" w:pos="1588"/>
          <w:tab w:val="left" w:pos="851"/>
          <w:tab w:val="left" w:pos="1134"/>
          <w:tab w:val="left" w:pos="1418"/>
          <w:tab w:val="left" w:pos="1985"/>
        </w:tabs>
        <w:spacing w:before="136" w:after="0"/>
        <w:ind w:leftChars="1350" w:left="2700"/>
        <w:rPr>
          <w:noProof/>
          <w:lang w:val="en-CA" w:eastAsia="ko-KR"/>
        </w:rPr>
      </w:pPr>
      <w:r w:rsidRPr="00DE0F0E">
        <w:rPr>
          <w:noProof/>
          <w:lang w:val="en-CA" w:eastAsia="ko-KR"/>
        </w:rPr>
        <w:t>mvL[ xSbIdx ][ ySbIdx ][ 0 ] = 0</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960</w:t>
      </w:r>
      <w:r w:rsidRPr="00DE0F0E" w:rsidDel="003C51E6">
        <w:rPr>
          <w:noProof/>
          <w:lang w:val="en-CA" w:eastAsia="ko-KR"/>
        </w:rPr>
        <w:fldChar w:fldCharType="end"/>
      </w:r>
      <w:r w:rsidRPr="00DE0F0E" w:rsidDel="003C51E6">
        <w:rPr>
          <w:noProof/>
          <w:lang w:val="en-CA" w:eastAsia="ko-KR"/>
        </w:rPr>
        <w:t>)</w:t>
      </w:r>
    </w:p>
    <w:p w14:paraId="383FB55A" w14:textId="7FCB9FC7" w:rsidR="00AD1DBF" w:rsidRPr="00DE0F0E" w:rsidRDefault="00AD1DBF" w:rsidP="00AD1DBF">
      <w:pPr>
        <w:pStyle w:val="Equation"/>
        <w:tabs>
          <w:tab w:val="left" w:pos="851"/>
          <w:tab w:val="left" w:pos="1134"/>
          <w:tab w:val="left" w:pos="1418"/>
          <w:tab w:val="left" w:pos="1701"/>
          <w:tab w:val="left" w:pos="1985"/>
        </w:tabs>
        <w:spacing w:before="136" w:after="0"/>
        <w:ind w:leftChars="1350" w:left="2700"/>
        <w:rPr>
          <w:noProof/>
          <w:lang w:val="en-CA" w:eastAsia="ko-KR"/>
        </w:rPr>
      </w:pPr>
      <w:r w:rsidRPr="00DE0F0E">
        <w:rPr>
          <w:noProof/>
          <w:lang w:val="en-CA" w:eastAsia="ko-KR"/>
        </w:rPr>
        <w:t>mvL[ xSbIdx ][ ySbIdx ][ 1 ] = 0</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961</w:t>
      </w:r>
      <w:r w:rsidRPr="00DE0F0E" w:rsidDel="003C51E6">
        <w:rPr>
          <w:noProof/>
          <w:lang w:val="en-CA" w:eastAsia="ko-KR"/>
        </w:rPr>
        <w:fldChar w:fldCharType="end"/>
      </w:r>
      <w:r w:rsidRPr="00DE0F0E" w:rsidDel="003C51E6">
        <w:rPr>
          <w:noProof/>
          <w:lang w:val="en-CA" w:eastAsia="ko-KR"/>
        </w:rPr>
        <w:t>)</w:t>
      </w:r>
    </w:p>
    <w:p w14:paraId="7F1D1548" w14:textId="126C3F92" w:rsidR="00AD1DBF" w:rsidRPr="00DE0F0E" w:rsidRDefault="00AD1DBF" w:rsidP="00AD1DBF">
      <w:pPr>
        <w:pStyle w:val="Equation"/>
        <w:tabs>
          <w:tab w:val="clear" w:pos="794"/>
          <w:tab w:val="clear" w:pos="1588"/>
          <w:tab w:val="left" w:pos="851"/>
          <w:tab w:val="left" w:pos="1134"/>
          <w:tab w:val="left" w:pos="1418"/>
          <w:tab w:val="left" w:pos="1701"/>
          <w:tab w:val="left" w:pos="4590"/>
        </w:tabs>
        <w:ind w:leftChars="1350" w:left="2700"/>
        <w:rPr>
          <w:noProof/>
          <w:lang w:val="en-CA" w:eastAsia="ko-KR"/>
        </w:rPr>
      </w:pPr>
      <w:r w:rsidRPr="00DE0F0E">
        <w:rPr>
          <w:noProof/>
          <w:lang w:val="en-CA" w:eastAsia="ko-KR"/>
        </w:rPr>
        <w:t>predFlagL0[ xSbIdx ][ ySbIdx ] = 0</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962</w:t>
      </w:r>
      <w:r w:rsidRPr="00DE0F0E" w:rsidDel="003C51E6">
        <w:rPr>
          <w:noProof/>
          <w:lang w:val="en-CA" w:eastAsia="ko-KR"/>
        </w:rPr>
        <w:fldChar w:fldCharType="end"/>
      </w:r>
      <w:r w:rsidRPr="00DE0F0E" w:rsidDel="003C51E6">
        <w:rPr>
          <w:noProof/>
          <w:lang w:val="en-CA" w:eastAsia="ko-KR"/>
        </w:rPr>
        <w:t>)</w:t>
      </w:r>
    </w:p>
    <w:p w14:paraId="19C67853" w14:textId="3E8CD0FD" w:rsidR="00AD1DBF" w:rsidRPr="00DE0F0E" w:rsidRDefault="00AD1DBF" w:rsidP="00AD1DBF">
      <w:pPr>
        <w:pStyle w:val="Equation"/>
        <w:tabs>
          <w:tab w:val="clear" w:pos="794"/>
          <w:tab w:val="clear" w:pos="1588"/>
          <w:tab w:val="left" w:pos="851"/>
          <w:tab w:val="left" w:pos="1134"/>
          <w:tab w:val="left" w:pos="1418"/>
          <w:tab w:val="left" w:pos="1701"/>
        </w:tabs>
        <w:ind w:leftChars="1350" w:left="2700"/>
        <w:rPr>
          <w:noProof/>
          <w:lang w:val="en-CA" w:eastAsia="ko-KR"/>
        </w:rPr>
      </w:pPr>
      <w:r w:rsidRPr="00DE0F0E">
        <w:rPr>
          <w:noProof/>
          <w:lang w:val="en-CA" w:eastAsia="ko-KR"/>
        </w:rPr>
        <w:t>predFlagL1[ xSbIdx ][ ySbIdx ] = 0</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963</w:t>
      </w:r>
      <w:r w:rsidRPr="00DE0F0E" w:rsidDel="003C51E6">
        <w:rPr>
          <w:noProof/>
          <w:lang w:val="en-CA" w:eastAsia="ko-KR"/>
        </w:rPr>
        <w:fldChar w:fldCharType="end"/>
      </w:r>
      <w:r w:rsidRPr="00DE0F0E" w:rsidDel="003C51E6">
        <w:rPr>
          <w:noProof/>
          <w:lang w:val="en-CA" w:eastAsia="ko-KR"/>
        </w:rPr>
        <w:t>)</w:t>
      </w:r>
    </w:p>
    <w:p w14:paraId="6E02C3B8" w14:textId="77777777" w:rsidR="00AD1DBF" w:rsidRPr="00DE0F0E" w:rsidRDefault="00AD1DBF" w:rsidP="00AD1DBF">
      <w:pPr>
        <w:numPr>
          <w:ilvl w:val="0"/>
          <w:numId w:val="5"/>
        </w:numPr>
        <w:tabs>
          <w:tab w:val="clear" w:pos="400"/>
          <w:tab w:val="clear" w:pos="794"/>
          <w:tab w:val="clear" w:pos="1191"/>
          <w:tab w:val="clear" w:pos="1588"/>
          <w:tab w:val="clear" w:pos="1985"/>
        </w:tabs>
        <w:ind w:left="2340" w:hanging="360"/>
        <w:rPr>
          <w:noProof/>
          <w:lang w:val="en-CA" w:eastAsia="ko-KR"/>
        </w:rPr>
      </w:pPr>
      <w:r w:rsidRPr="00DE0F0E">
        <w:rPr>
          <w:noProof/>
          <w:lang w:val="en-CA" w:eastAsia="ko-KR"/>
        </w:rPr>
        <w:t>Otherwise ( CuPredMode[ xCuY ][ yCuY ] is equal to MODE_IBC ), the following applies:</w:t>
      </w:r>
    </w:p>
    <w:p w14:paraId="7B1B5331" w14:textId="58C9AF7D" w:rsidR="00AD1DBF" w:rsidRPr="00DE0F0E" w:rsidRDefault="00AD1DBF" w:rsidP="00AD1DBF">
      <w:pPr>
        <w:pStyle w:val="Equation"/>
        <w:tabs>
          <w:tab w:val="clear" w:pos="1588"/>
          <w:tab w:val="left" w:pos="851"/>
          <w:tab w:val="left" w:pos="1134"/>
          <w:tab w:val="left" w:pos="1418"/>
          <w:tab w:val="left" w:pos="1985"/>
          <w:tab w:val="left" w:pos="5040"/>
        </w:tabs>
        <w:spacing w:before="136" w:after="0"/>
        <w:ind w:leftChars="1350" w:left="2700"/>
        <w:rPr>
          <w:noProof/>
          <w:lang w:val="en-CA" w:eastAsia="ko-KR"/>
        </w:rPr>
      </w:pPr>
      <w:r w:rsidRPr="00DE0F0E">
        <w:rPr>
          <w:noProof/>
          <w:lang w:val="en-CA" w:eastAsia="ko-KR"/>
        </w:rPr>
        <w:t>mvL[ xSbIdx ][ ySbIdx ][ 0 ]=MvL0[ xCuY ][ yCuY ][ 0 ]</w:t>
      </w:r>
      <w:r w:rsidRPr="00DE0F0E" w:rsidDel="00043B11">
        <w:rPr>
          <w:noProof/>
          <w:lang w:val="en-CA" w:eastAsia="ko-KR"/>
        </w:rPr>
        <w:t xml:space="preserve">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964</w:t>
      </w:r>
      <w:r w:rsidRPr="00DE0F0E" w:rsidDel="003C51E6">
        <w:rPr>
          <w:noProof/>
          <w:lang w:val="en-CA" w:eastAsia="ko-KR"/>
        </w:rPr>
        <w:fldChar w:fldCharType="end"/>
      </w:r>
      <w:r w:rsidRPr="00DE0F0E" w:rsidDel="003C51E6">
        <w:rPr>
          <w:noProof/>
          <w:lang w:val="en-CA" w:eastAsia="ko-KR"/>
        </w:rPr>
        <w:t>)</w:t>
      </w:r>
    </w:p>
    <w:p w14:paraId="625367A0" w14:textId="2924DDDD" w:rsidR="00AD1DBF" w:rsidRPr="00DE0F0E" w:rsidRDefault="00AD1DBF" w:rsidP="00AD1DBF">
      <w:pPr>
        <w:pStyle w:val="Equation"/>
        <w:tabs>
          <w:tab w:val="clear" w:pos="1588"/>
          <w:tab w:val="left" w:pos="851"/>
          <w:tab w:val="left" w:pos="1134"/>
          <w:tab w:val="left" w:pos="1418"/>
          <w:tab w:val="left" w:pos="1985"/>
          <w:tab w:val="left" w:pos="5040"/>
        </w:tabs>
        <w:spacing w:before="136" w:after="0"/>
        <w:ind w:leftChars="1350" w:left="2700"/>
        <w:rPr>
          <w:noProof/>
          <w:lang w:val="en-CA" w:eastAsia="ko-KR"/>
        </w:rPr>
      </w:pPr>
      <w:r w:rsidRPr="00DE0F0E">
        <w:rPr>
          <w:noProof/>
          <w:lang w:val="en-CA" w:eastAsia="ko-KR"/>
        </w:rPr>
        <w:t>mvL[ xSbIdx ][ ySbIdx ][ 1 ]=MvL0[ xCuY ][ yCuY ][ 1 ]</w:t>
      </w:r>
      <w:r w:rsidRPr="00DE0F0E" w:rsidDel="00043B11">
        <w:rPr>
          <w:noProof/>
          <w:lang w:val="en-CA" w:eastAsia="ko-KR"/>
        </w:rPr>
        <w:t xml:space="preserve"> </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965</w:t>
      </w:r>
      <w:r w:rsidRPr="00DE0F0E" w:rsidDel="003C51E6">
        <w:rPr>
          <w:noProof/>
          <w:lang w:val="en-CA" w:eastAsia="ko-KR"/>
        </w:rPr>
        <w:fldChar w:fldCharType="end"/>
      </w:r>
      <w:r w:rsidRPr="00DE0F0E" w:rsidDel="003C51E6">
        <w:rPr>
          <w:noProof/>
          <w:lang w:val="en-CA" w:eastAsia="ko-KR"/>
        </w:rPr>
        <w:t>)</w:t>
      </w:r>
    </w:p>
    <w:p w14:paraId="34BB4376" w14:textId="486F3CAA" w:rsidR="00AD1DBF" w:rsidRPr="00DE0F0E" w:rsidRDefault="00AD1DBF" w:rsidP="00AD1DBF">
      <w:pPr>
        <w:pStyle w:val="Equation"/>
        <w:tabs>
          <w:tab w:val="clear" w:pos="794"/>
          <w:tab w:val="clear" w:pos="1588"/>
          <w:tab w:val="left" w:pos="851"/>
          <w:tab w:val="left" w:pos="1134"/>
          <w:tab w:val="left" w:pos="1418"/>
          <w:tab w:val="left" w:pos="1701"/>
          <w:tab w:val="left" w:pos="4590"/>
        </w:tabs>
        <w:ind w:leftChars="1350" w:left="2700"/>
        <w:rPr>
          <w:noProof/>
          <w:lang w:val="en-CA" w:eastAsia="ko-KR"/>
        </w:rPr>
      </w:pPr>
      <w:r w:rsidRPr="00DE0F0E">
        <w:rPr>
          <w:noProof/>
          <w:lang w:val="en-CA" w:eastAsia="ko-KR"/>
        </w:rPr>
        <w:lastRenderedPageBreak/>
        <w:t>predFlagL0[ xSbIdx ][ ySbIdx ] = 1</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966</w:t>
      </w:r>
      <w:r w:rsidRPr="00DE0F0E" w:rsidDel="003C51E6">
        <w:rPr>
          <w:noProof/>
          <w:lang w:val="en-CA" w:eastAsia="ko-KR"/>
        </w:rPr>
        <w:fldChar w:fldCharType="end"/>
      </w:r>
      <w:r w:rsidRPr="00DE0F0E" w:rsidDel="003C51E6">
        <w:rPr>
          <w:noProof/>
          <w:lang w:val="en-CA" w:eastAsia="ko-KR"/>
        </w:rPr>
        <w:t>)</w:t>
      </w:r>
    </w:p>
    <w:p w14:paraId="0F17D3A5" w14:textId="242742BC" w:rsidR="00AD1DBF" w:rsidRPr="00DE0F0E" w:rsidRDefault="00AD1DBF" w:rsidP="00AD1DBF">
      <w:pPr>
        <w:pStyle w:val="Equation"/>
        <w:tabs>
          <w:tab w:val="clear" w:pos="794"/>
          <w:tab w:val="clear" w:pos="1588"/>
          <w:tab w:val="left" w:pos="851"/>
          <w:tab w:val="left" w:pos="1134"/>
          <w:tab w:val="left" w:pos="1418"/>
          <w:tab w:val="left" w:pos="1701"/>
        </w:tabs>
        <w:ind w:leftChars="1350" w:left="2700"/>
        <w:rPr>
          <w:noProof/>
          <w:lang w:val="en-CA" w:eastAsia="ko-KR"/>
        </w:rPr>
      </w:pPr>
      <w:r w:rsidRPr="00DE0F0E">
        <w:rPr>
          <w:noProof/>
          <w:lang w:val="en-CA" w:eastAsia="ko-KR"/>
        </w:rPr>
        <w:t>predFlagL1[ xSbIdx ][ ySbIdx ] = 0</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967</w:t>
      </w:r>
      <w:r w:rsidRPr="00DE0F0E" w:rsidDel="003C51E6">
        <w:rPr>
          <w:noProof/>
          <w:lang w:val="en-CA" w:eastAsia="ko-KR"/>
        </w:rPr>
        <w:fldChar w:fldCharType="end"/>
      </w:r>
      <w:r w:rsidRPr="00DE0F0E" w:rsidDel="003C51E6">
        <w:rPr>
          <w:noProof/>
          <w:lang w:val="en-CA" w:eastAsia="ko-KR"/>
        </w:rPr>
        <w:t>)</w:t>
      </w:r>
    </w:p>
    <w:p w14:paraId="201F2940" w14:textId="288A5D02" w:rsidR="00AD1DBF" w:rsidRPr="00DE0F0E" w:rsidRDefault="00AD1DBF" w:rsidP="00AD1DBF">
      <w:pPr>
        <w:numPr>
          <w:ilvl w:val="0"/>
          <w:numId w:val="5"/>
        </w:numPr>
        <w:tabs>
          <w:tab w:val="clear" w:pos="400"/>
          <w:tab w:val="clear" w:pos="794"/>
          <w:tab w:val="clear" w:pos="1191"/>
          <w:tab w:val="clear" w:pos="1588"/>
          <w:tab w:val="clear" w:pos="1985"/>
        </w:tabs>
        <w:ind w:left="1980" w:hanging="360"/>
        <w:rPr>
          <w:noProof/>
          <w:lang w:val="en-CA" w:eastAsia="ko-KR"/>
        </w:rPr>
      </w:pPr>
      <w:r w:rsidRPr="00DE0F0E">
        <w:rPr>
          <w:noProof/>
          <w:lang w:val="en-CA" w:eastAsia="ko-KR"/>
        </w:rPr>
        <w:t>The derivation process for chroma motion vectors in clause</w:t>
      </w:r>
      <w:r w:rsidR="005A2D17">
        <w:rPr>
          <w:noProof/>
          <w:lang w:val="en-CA" w:eastAsia="ko-KR"/>
        </w:rPr>
        <w:t> </w:t>
      </w:r>
      <w:r w:rsidR="005A2D17">
        <w:rPr>
          <w:noProof/>
          <w:lang w:val="en-CA" w:eastAsia="ko-KR"/>
        </w:rPr>
        <w:fldChar w:fldCharType="begin" w:fldLock="1"/>
      </w:r>
      <w:r w:rsidR="005A2D17">
        <w:rPr>
          <w:noProof/>
          <w:lang w:val="en-CA" w:eastAsia="ko-KR"/>
        </w:rPr>
        <w:instrText xml:space="preserve"> REF _Ref1935790 \r \h </w:instrText>
      </w:r>
      <w:r w:rsidR="005A2D17">
        <w:rPr>
          <w:noProof/>
          <w:lang w:val="en-CA" w:eastAsia="ko-KR"/>
        </w:rPr>
      </w:r>
      <w:r w:rsidR="005A2D17">
        <w:rPr>
          <w:noProof/>
          <w:lang w:val="en-CA" w:eastAsia="ko-KR"/>
        </w:rPr>
        <w:fldChar w:fldCharType="separate"/>
      </w:r>
      <w:r w:rsidR="00043B38">
        <w:rPr>
          <w:noProof/>
          <w:lang w:val="en-CA" w:eastAsia="ko-KR"/>
        </w:rPr>
        <w:t>8.6.2.9</w:t>
      </w:r>
      <w:r w:rsidR="005A2D17">
        <w:rPr>
          <w:noProof/>
          <w:lang w:val="en-CA" w:eastAsia="ko-KR"/>
        </w:rPr>
        <w:fldChar w:fldCharType="end"/>
      </w:r>
      <w:r w:rsidRPr="00DE0F0E">
        <w:rPr>
          <w:noProof/>
          <w:lang w:val="en-CA" w:eastAsia="ko-KR"/>
        </w:rPr>
        <w:t xml:space="preserve"> is invoked with mvL[ xSbIdx ][ ySbIdx ] as inputs, and mvC[ xSbIdx ][ ySbIdx ] as output.</w:t>
      </w:r>
    </w:p>
    <w:p w14:paraId="667E3A97" w14:textId="77777777" w:rsidR="00AD1DBF" w:rsidRPr="00DE0F0E" w:rsidRDefault="00AD1DBF" w:rsidP="00AD1DBF">
      <w:pPr>
        <w:numPr>
          <w:ilvl w:val="0"/>
          <w:numId w:val="5"/>
        </w:numPr>
        <w:tabs>
          <w:tab w:val="clear" w:pos="400"/>
          <w:tab w:val="clear" w:pos="794"/>
          <w:tab w:val="clear" w:pos="1191"/>
          <w:tab w:val="clear" w:pos="1588"/>
          <w:tab w:val="clear" w:pos="1985"/>
        </w:tabs>
        <w:ind w:left="1980" w:hanging="360"/>
        <w:rPr>
          <w:rFonts w:eastAsia="Malgun Gothic"/>
          <w:noProof/>
          <w:lang w:val="en-CA" w:eastAsia="ko-KR"/>
        </w:rPr>
      </w:pPr>
      <w:r w:rsidRPr="00DE0F0E">
        <w:rPr>
          <w:rFonts w:eastAsia="Malgun Gothic"/>
          <w:noProof/>
          <w:lang w:val="en-CA" w:eastAsia="ko-KR"/>
        </w:rPr>
        <w:t>It is a requirement of bitstream conformance that the chroma motion vector mvC</w:t>
      </w:r>
      <w:r w:rsidRPr="00DE0F0E">
        <w:rPr>
          <w:noProof/>
          <w:lang w:val="en-CA" w:eastAsia="ko-KR"/>
        </w:rPr>
        <w:t>[ xSbIdx ][ ySbIdx ]</w:t>
      </w:r>
      <w:r w:rsidRPr="00DE0F0E">
        <w:rPr>
          <w:rFonts w:eastAsia="Malgun Gothic"/>
          <w:noProof/>
          <w:lang w:val="en-CA" w:eastAsia="ko-KR"/>
        </w:rPr>
        <w:t xml:space="preserve"> shall obey the following constraints: </w:t>
      </w:r>
    </w:p>
    <w:p w14:paraId="139A917E" w14:textId="77777777" w:rsidR="00AD1DBF" w:rsidRPr="00DE0F0E" w:rsidRDefault="00AD1DBF" w:rsidP="00AD1DBF">
      <w:pPr>
        <w:numPr>
          <w:ilvl w:val="0"/>
          <w:numId w:val="5"/>
        </w:numPr>
        <w:tabs>
          <w:tab w:val="clear" w:pos="400"/>
          <w:tab w:val="clear" w:pos="794"/>
          <w:tab w:val="clear" w:pos="1191"/>
          <w:tab w:val="clear" w:pos="1588"/>
          <w:tab w:val="clear" w:pos="1985"/>
        </w:tabs>
        <w:ind w:left="2340" w:hanging="360"/>
        <w:rPr>
          <w:rFonts w:eastAsia="Malgun Gothic"/>
          <w:noProof/>
          <w:lang w:val="en-CA" w:eastAsia="ko-KR"/>
        </w:rPr>
      </w:pPr>
      <w:r w:rsidRPr="00DE0F0E">
        <w:rPr>
          <w:rFonts w:eastAsia="Malgun Gothic"/>
          <w:noProof/>
          <w:lang w:val="en-CA" w:eastAsia="ko-KR"/>
        </w:rPr>
        <w:t xml:space="preserve">When the derivation process for block availability as specified in clause 6.4.X </w:t>
      </w:r>
      <w:r w:rsidRPr="00DE0F0E">
        <w:rPr>
          <w:rFonts w:eastAsia="Malgun Gothic"/>
          <w:noProof/>
          <w:highlight w:val="yellow"/>
          <w:lang w:val="en-CA" w:eastAsia="ko-KR"/>
        </w:rPr>
        <w:t>[Ed. (BB): Neighbouring blocks availability checking process tbd]</w:t>
      </w:r>
      <w:r w:rsidRPr="00DE0F0E">
        <w:rPr>
          <w:rFonts w:eastAsia="Malgun Gothic"/>
          <w:noProof/>
          <w:lang w:val="en-CA" w:eastAsia="ko-KR"/>
        </w:rPr>
        <w:t xml:space="preserve"> is invoked with the current chroma location (</w:t>
      </w:r>
      <w:r w:rsidRPr="00DE0F0E">
        <w:rPr>
          <w:noProof/>
          <w:lang w:val="en-CA" w:eastAsia="zh-CN"/>
        </w:rPr>
        <w:t> </w:t>
      </w:r>
      <w:r w:rsidRPr="00DE0F0E">
        <w:rPr>
          <w:rFonts w:eastAsia="Malgun Gothic"/>
          <w:noProof/>
          <w:lang w:val="en-CA" w:eastAsia="ko-KR"/>
        </w:rPr>
        <w:t>xCurr,</w:t>
      </w:r>
      <w:r w:rsidRPr="00DE0F0E">
        <w:rPr>
          <w:noProof/>
          <w:lang w:val="en-CA" w:eastAsia="zh-CN"/>
        </w:rPr>
        <w:t xml:space="preserve"> </w:t>
      </w:r>
      <w:r w:rsidRPr="00DE0F0E">
        <w:rPr>
          <w:rFonts w:eastAsia="Malgun Gothic"/>
          <w:noProof/>
          <w:lang w:val="en-CA" w:eastAsia="ko-KR"/>
        </w:rPr>
        <w:t>yCurr</w:t>
      </w:r>
      <w:r w:rsidRPr="00DE0F0E">
        <w:rPr>
          <w:noProof/>
          <w:lang w:val="en-CA" w:eastAsia="zh-CN"/>
        </w:rPr>
        <w:t> </w:t>
      </w:r>
      <w:r w:rsidRPr="00DE0F0E">
        <w:rPr>
          <w:rFonts w:eastAsia="Malgun Gothic"/>
          <w:noProof/>
          <w:lang w:val="en-CA" w:eastAsia="ko-KR"/>
        </w:rPr>
        <w:t>) set equal to (</w:t>
      </w:r>
      <w:r w:rsidRPr="00DE0F0E">
        <w:rPr>
          <w:noProof/>
          <w:lang w:val="en-CA" w:eastAsia="zh-CN"/>
        </w:rPr>
        <w:t> </w:t>
      </w:r>
      <w:r w:rsidRPr="00DE0F0E">
        <w:rPr>
          <w:rFonts w:eastAsia="Malgun Gothic"/>
          <w:noProof/>
          <w:lang w:val="en-CA" w:eastAsia="ko-KR"/>
        </w:rPr>
        <w:t>xCb</w:t>
      </w:r>
      <w:r w:rsidRPr="00DE0F0E">
        <w:rPr>
          <w:noProof/>
          <w:lang w:val="en-CA" w:eastAsia="zh-CN"/>
        </w:rPr>
        <w:t> / </w:t>
      </w:r>
      <w:r w:rsidRPr="00DE0F0E" w:rsidDel="003C51E6">
        <w:rPr>
          <w:noProof/>
          <w:lang w:val="en-CA" w:eastAsia="ko-KR"/>
        </w:rPr>
        <w:t>SubWidthC</w:t>
      </w:r>
      <w:r w:rsidRPr="00DE0F0E">
        <w:rPr>
          <w:rFonts w:eastAsia="Malgun Gothic"/>
          <w:noProof/>
          <w:lang w:val="en-CA" w:eastAsia="ko-KR"/>
        </w:rPr>
        <w:t>, yCb</w:t>
      </w:r>
      <w:r w:rsidRPr="00DE0F0E">
        <w:rPr>
          <w:noProof/>
          <w:lang w:val="en-CA" w:eastAsia="zh-CN"/>
        </w:rPr>
        <w:t> / </w:t>
      </w:r>
      <w:r w:rsidRPr="00DE0F0E" w:rsidDel="003C51E6">
        <w:rPr>
          <w:noProof/>
          <w:lang w:val="en-CA" w:eastAsia="ko-KR"/>
        </w:rPr>
        <w:t>Sub</w:t>
      </w:r>
      <w:r w:rsidRPr="00DE0F0E">
        <w:rPr>
          <w:noProof/>
          <w:lang w:val="en-CA" w:eastAsia="ko-KR"/>
        </w:rPr>
        <w:t>Height</w:t>
      </w:r>
      <w:r w:rsidRPr="00DE0F0E" w:rsidDel="003C51E6">
        <w:rPr>
          <w:noProof/>
          <w:lang w:val="en-CA" w:eastAsia="ko-KR"/>
        </w:rPr>
        <w:t>C</w:t>
      </w:r>
      <w:r w:rsidRPr="00DE0F0E">
        <w:rPr>
          <w:noProof/>
          <w:lang w:val="en-CA" w:eastAsia="zh-CN"/>
        </w:rPr>
        <w:t> </w:t>
      </w:r>
      <w:r w:rsidRPr="00DE0F0E">
        <w:rPr>
          <w:rFonts w:eastAsia="Malgun Gothic"/>
          <w:noProof/>
          <w:lang w:val="en-CA" w:eastAsia="ko-KR"/>
        </w:rPr>
        <w:t>) and the neighbouring chroma location (</w:t>
      </w:r>
      <w:r w:rsidRPr="00DE0F0E">
        <w:rPr>
          <w:noProof/>
          <w:lang w:val="en-CA" w:eastAsia="zh-CN"/>
        </w:rPr>
        <w:t> </w:t>
      </w:r>
      <w:r w:rsidRPr="00DE0F0E">
        <w:rPr>
          <w:rFonts w:eastAsia="Malgun Gothic"/>
          <w:noProof/>
          <w:lang w:val="en-CA" w:eastAsia="ko-KR"/>
        </w:rPr>
        <w:t>xCb</w:t>
      </w:r>
      <w:r w:rsidRPr="00DE0F0E">
        <w:rPr>
          <w:noProof/>
          <w:lang w:val="en-CA" w:eastAsia="zh-CN"/>
        </w:rPr>
        <w:t> / </w:t>
      </w:r>
      <w:r w:rsidRPr="00DE0F0E" w:rsidDel="003C51E6">
        <w:rPr>
          <w:noProof/>
          <w:lang w:val="en-CA" w:eastAsia="ko-KR"/>
        </w:rPr>
        <w:t>SubWidthC</w:t>
      </w:r>
      <w:r w:rsidRPr="00DE0F0E">
        <w:rPr>
          <w:rFonts w:eastAsia="Malgun Gothic"/>
          <w:noProof/>
          <w:lang w:val="en-CA" w:eastAsia="ko-KR"/>
        </w:rPr>
        <w:t xml:space="preserve"> + (</w:t>
      </w:r>
      <w:r w:rsidRPr="00DE0F0E">
        <w:rPr>
          <w:noProof/>
          <w:lang w:val="en-CA" w:eastAsia="zh-CN"/>
        </w:rPr>
        <w:t> </w:t>
      </w:r>
      <w:r w:rsidRPr="00DE0F0E">
        <w:rPr>
          <w:rFonts w:eastAsia="Malgun Gothic"/>
          <w:noProof/>
          <w:lang w:val="en-CA" w:eastAsia="ko-KR"/>
        </w:rPr>
        <w:t>mvC[ xSbIdx ][ ySbIdx ][ 0 ] &gt;&gt; 5</w:t>
      </w:r>
      <w:r w:rsidRPr="00DE0F0E">
        <w:rPr>
          <w:noProof/>
          <w:lang w:val="en-CA" w:eastAsia="zh-CN"/>
        </w:rPr>
        <w:t> </w:t>
      </w:r>
      <w:r w:rsidRPr="00DE0F0E">
        <w:rPr>
          <w:rFonts w:eastAsia="Malgun Gothic"/>
          <w:noProof/>
          <w:lang w:val="en-CA" w:eastAsia="ko-KR"/>
        </w:rPr>
        <w:t>), yCb</w:t>
      </w:r>
      <w:r w:rsidRPr="00DE0F0E">
        <w:rPr>
          <w:noProof/>
          <w:lang w:val="en-CA" w:eastAsia="zh-CN"/>
        </w:rPr>
        <w:t> / </w:t>
      </w:r>
      <w:r w:rsidRPr="00DE0F0E" w:rsidDel="003C51E6">
        <w:rPr>
          <w:noProof/>
          <w:lang w:val="en-CA" w:eastAsia="ko-KR"/>
        </w:rPr>
        <w:t>Sub</w:t>
      </w:r>
      <w:r w:rsidRPr="00DE0F0E">
        <w:rPr>
          <w:noProof/>
          <w:lang w:val="en-CA" w:eastAsia="ko-KR"/>
        </w:rPr>
        <w:t>Height</w:t>
      </w:r>
      <w:r w:rsidRPr="00DE0F0E" w:rsidDel="003C51E6">
        <w:rPr>
          <w:noProof/>
          <w:lang w:val="en-CA" w:eastAsia="ko-KR"/>
        </w:rPr>
        <w:t>C</w:t>
      </w:r>
      <w:r w:rsidRPr="00DE0F0E">
        <w:rPr>
          <w:rFonts w:eastAsia="Malgun Gothic"/>
          <w:noProof/>
          <w:lang w:val="en-CA" w:eastAsia="ko-KR"/>
        </w:rPr>
        <w:t xml:space="preserve"> + (</w:t>
      </w:r>
      <w:r w:rsidRPr="00DE0F0E">
        <w:rPr>
          <w:noProof/>
          <w:lang w:val="en-CA" w:eastAsia="zh-CN"/>
        </w:rPr>
        <w:t> </w:t>
      </w:r>
      <w:r w:rsidRPr="00DE0F0E">
        <w:rPr>
          <w:rFonts w:eastAsia="Malgun Gothic"/>
          <w:noProof/>
          <w:lang w:val="en-CA" w:eastAsia="ko-KR"/>
        </w:rPr>
        <w:t>mvC[ xSbIdx ][ ySbIdx ][ 1 ] &gt;&gt; 5</w:t>
      </w:r>
      <w:r w:rsidRPr="00DE0F0E">
        <w:rPr>
          <w:noProof/>
          <w:lang w:val="en-CA" w:eastAsia="zh-CN"/>
        </w:rPr>
        <w:t> </w:t>
      </w:r>
      <w:r w:rsidRPr="00DE0F0E">
        <w:rPr>
          <w:rFonts w:eastAsia="Malgun Gothic"/>
          <w:noProof/>
          <w:lang w:val="en-CA" w:eastAsia="ko-KR"/>
        </w:rPr>
        <w:t>)</w:t>
      </w:r>
      <w:r w:rsidRPr="00DE0F0E">
        <w:rPr>
          <w:noProof/>
          <w:lang w:val="en-CA" w:eastAsia="zh-CN"/>
        </w:rPr>
        <w:t> </w:t>
      </w:r>
      <w:r w:rsidRPr="00DE0F0E">
        <w:rPr>
          <w:rFonts w:eastAsia="Malgun Gothic"/>
          <w:noProof/>
          <w:lang w:val="en-CA" w:eastAsia="ko-KR"/>
        </w:rPr>
        <w:t>) as inputs, and the output shall be equal to TRUE.</w:t>
      </w:r>
    </w:p>
    <w:p w14:paraId="2BCC5210" w14:textId="77777777" w:rsidR="00AD1DBF" w:rsidRPr="00DE0F0E" w:rsidRDefault="00AD1DBF" w:rsidP="00AD1DBF">
      <w:pPr>
        <w:numPr>
          <w:ilvl w:val="0"/>
          <w:numId w:val="5"/>
        </w:numPr>
        <w:tabs>
          <w:tab w:val="clear" w:pos="400"/>
          <w:tab w:val="clear" w:pos="794"/>
          <w:tab w:val="clear" w:pos="1191"/>
          <w:tab w:val="clear" w:pos="1588"/>
          <w:tab w:val="clear" w:pos="1985"/>
        </w:tabs>
        <w:ind w:left="2340" w:hanging="360"/>
        <w:rPr>
          <w:rFonts w:eastAsia="Malgun Gothic"/>
          <w:noProof/>
          <w:lang w:val="en-CA" w:eastAsia="ko-KR"/>
        </w:rPr>
      </w:pPr>
      <w:r w:rsidRPr="00DE0F0E">
        <w:rPr>
          <w:rFonts w:eastAsia="Malgun Gothic"/>
          <w:noProof/>
          <w:lang w:val="en-CA" w:eastAsia="ko-KR"/>
        </w:rPr>
        <w:t xml:space="preserve">When the derivation process for block availability as specified in clause 6.4.X </w:t>
      </w:r>
      <w:r w:rsidRPr="00DE0F0E">
        <w:rPr>
          <w:rFonts w:eastAsia="Malgun Gothic"/>
          <w:noProof/>
          <w:highlight w:val="yellow"/>
          <w:lang w:val="en-CA" w:eastAsia="ko-KR"/>
        </w:rPr>
        <w:t>[Ed. (BB): Neighbouring blocks availability checking process tbd]</w:t>
      </w:r>
      <w:r w:rsidRPr="00DE0F0E">
        <w:rPr>
          <w:rFonts w:eastAsia="Malgun Gothic"/>
          <w:noProof/>
          <w:lang w:val="en-CA" w:eastAsia="ko-KR"/>
        </w:rPr>
        <w:t xml:space="preserve"> is invoked with the current chroma location (</w:t>
      </w:r>
      <w:r w:rsidRPr="00DE0F0E">
        <w:rPr>
          <w:noProof/>
          <w:lang w:val="en-CA" w:eastAsia="zh-CN"/>
        </w:rPr>
        <w:t> </w:t>
      </w:r>
      <w:r w:rsidRPr="00DE0F0E">
        <w:rPr>
          <w:rFonts w:eastAsia="Malgun Gothic"/>
          <w:noProof/>
          <w:lang w:val="en-CA" w:eastAsia="ko-KR"/>
        </w:rPr>
        <w:t>xCurr, yCurr</w:t>
      </w:r>
      <w:r w:rsidRPr="00DE0F0E">
        <w:rPr>
          <w:noProof/>
          <w:lang w:val="en-CA" w:eastAsia="zh-CN"/>
        </w:rPr>
        <w:t> </w:t>
      </w:r>
      <w:r w:rsidRPr="00DE0F0E">
        <w:rPr>
          <w:rFonts w:eastAsia="Malgun Gothic"/>
          <w:noProof/>
          <w:lang w:val="en-CA" w:eastAsia="ko-KR"/>
        </w:rPr>
        <w:t>) set equal to (</w:t>
      </w:r>
      <w:r w:rsidRPr="00DE0F0E">
        <w:rPr>
          <w:noProof/>
          <w:lang w:val="en-CA" w:eastAsia="zh-CN"/>
        </w:rPr>
        <w:t> </w:t>
      </w:r>
      <w:r w:rsidRPr="00DE0F0E">
        <w:rPr>
          <w:rFonts w:eastAsia="Malgun Gothic"/>
          <w:noProof/>
          <w:lang w:val="en-CA" w:eastAsia="ko-KR"/>
        </w:rPr>
        <w:t>xCb</w:t>
      </w:r>
      <w:r w:rsidRPr="00DE0F0E">
        <w:rPr>
          <w:noProof/>
          <w:lang w:val="en-CA" w:eastAsia="zh-CN"/>
        </w:rPr>
        <w:t> / </w:t>
      </w:r>
      <w:r w:rsidRPr="00DE0F0E" w:rsidDel="003C51E6">
        <w:rPr>
          <w:noProof/>
          <w:lang w:val="en-CA" w:eastAsia="ko-KR"/>
        </w:rPr>
        <w:t>SubWidthC</w:t>
      </w:r>
      <w:r w:rsidRPr="00DE0F0E">
        <w:rPr>
          <w:rFonts w:eastAsia="Malgun Gothic"/>
          <w:noProof/>
          <w:lang w:val="en-CA" w:eastAsia="ko-KR"/>
        </w:rPr>
        <w:t>, yCb</w:t>
      </w:r>
      <w:r w:rsidRPr="00DE0F0E">
        <w:rPr>
          <w:noProof/>
          <w:lang w:val="en-CA" w:eastAsia="zh-CN"/>
        </w:rPr>
        <w:t> / </w:t>
      </w:r>
      <w:r w:rsidRPr="00DE0F0E" w:rsidDel="003C51E6">
        <w:rPr>
          <w:noProof/>
          <w:lang w:val="en-CA" w:eastAsia="ko-KR"/>
        </w:rPr>
        <w:t>Sub</w:t>
      </w:r>
      <w:r w:rsidRPr="00DE0F0E">
        <w:rPr>
          <w:noProof/>
          <w:lang w:val="en-CA" w:eastAsia="ko-KR"/>
        </w:rPr>
        <w:t>Height</w:t>
      </w:r>
      <w:r w:rsidRPr="00DE0F0E" w:rsidDel="003C51E6">
        <w:rPr>
          <w:noProof/>
          <w:lang w:val="en-CA" w:eastAsia="ko-KR"/>
        </w:rPr>
        <w:t>C</w:t>
      </w:r>
      <w:r w:rsidRPr="00DE0F0E">
        <w:rPr>
          <w:noProof/>
          <w:lang w:val="en-CA" w:eastAsia="zh-CN"/>
        </w:rPr>
        <w:t> </w:t>
      </w:r>
      <w:r w:rsidRPr="00DE0F0E">
        <w:rPr>
          <w:rFonts w:eastAsia="Malgun Gothic"/>
          <w:noProof/>
          <w:lang w:val="en-CA" w:eastAsia="ko-KR"/>
        </w:rPr>
        <w:t>) and the neighbouring chroma location (</w:t>
      </w:r>
      <w:r w:rsidRPr="00DE0F0E">
        <w:rPr>
          <w:noProof/>
          <w:lang w:val="en-CA" w:eastAsia="zh-CN"/>
        </w:rPr>
        <w:t> </w:t>
      </w:r>
      <w:r w:rsidRPr="00DE0F0E">
        <w:rPr>
          <w:rFonts w:eastAsia="Malgun Gothic"/>
          <w:noProof/>
          <w:lang w:val="en-CA" w:eastAsia="ko-KR"/>
        </w:rPr>
        <w:t>xCb</w:t>
      </w:r>
      <w:r w:rsidRPr="00DE0F0E">
        <w:rPr>
          <w:noProof/>
          <w:lang w:val="en-CA" w:eastAsia="zh-CN"/>
        </w:rPr>
        <w:t> / </w:t>
      </w:r>
      <w:r w:rsidRPr="00DE0F0E" w:rsidDel="003C51E6">
        <w:rPr>
          <w:noProof/>
          <w:lang w:val="en-CA" w:eastAsia="ko-KR"/>
        </w:rPr>
        <w:t>SubWidthC</w:t>
      </w:r>
      <w:r w:rsidRPr="00DE0F0E">
        <w:rPr>
          <w:rFonts w:eastAsia="Malgun Gothic"/>
          <w:noProof/>
          <w:lang w:val="en-CA" w:eastAsia="ko-KR"/>
        </w:rPr>
        <w:t xml:space="preserve"> + (</w:t>
      </w:r>
      <w:r w:rsidRPr="00DE0F0E">
        <w:rPr>
          <w:noProof/>
          <w:lang w:val="en-CA" w:eastAsia="zh-CN"/>
        </w:rPr>
        <w:t> </w:t>
      </w:r>
      <w:r w:rsidRPr="00DE0F0E">
        <w:rPr>
          <w:rFonts w:eastAsia="Malgun Gothic"/>
          <w:noProof/>
          <w:lang w:val="en-CA" w:eastAsia="ko-KR"/>
        </w:rPr>
        <w:t>mvC[ xSbIdx ][ ySbIdx ][ 0 ] &gt;&gt; 5</w:t>
      </w:r>
      <w:r w:rsidRPr="00DE0F0E">
        <w:rPr>
          <w:noProof/>
          <w:lang w:val="en-CA" w:eastAsia="zh-CN"/>
        </w:rPr>
        <w:t> </w:t>
      </w:r>
      <w:r w:rsidRPr="00DE0F0E">
        <w:rPr>
          <w:rFonts w:eastAsia="Malgun Gothic"/>
          <w:noProof/>
          <w:lang w:val="en-CA" w:eastAsia="ko-KR"/>
        </w:rPr>
        <w:t>) + cbWidth</w:t>
      </w:r>
      <w:r w:rsidRPr="00DE0F0E">
        <w:rPr>
          <w:noProof/>
          <w:lang w:val="en-CA" w:eastAsia="zh-CN"/>
        </w:rPr>
        <w:t> / </w:t>
      </w:r>
      <w:r w:rsidRPr="00DE0F0E" w:rsidDel="003C51E6">
        <w:rPr>
          <w:noProof/>
          <w:lang w:val="en-CA" w:eastAsia="ko-KR"/>
        </w:rPr>
        <w:t>SubWidthC</w:t>
      </w:r>
      <w:r w:rsidRPr="00DE0F0E">
        <w:rPr>
          <w:rFonts w:eastAsia="Malgun Gothic"/>
          <w:noProof/>
          <w:lang w:val="en-CA" w:eastAsia="ko-KR"/>
        </w:rPr>
        <w:t xml:space="preserve"> − 1, yCb</w:t>
      </w:r>
      <w:r w:rsidRPr="00DE0F0E">
        <w:rPr>
          <w:noProof/>
          <w:lang w:val="en-CA" w:eastAsia="zh-CN"/>
        </w:rPr>
        <w:t> / </w:t>
      </w:r>
      <w:r w:rsidRPr="00DE0F0E" w:rsidDel="003C51E6">
        <w:rPr>
          <w:noProof/>
          <w:lang w:val="en-CA" w:eastAsia="ko-KR"/>
        </w:rPr>
        <w:t>Sub</w:t>
      </w:r>
      <w:r w:rsidRPr="00DE0F0E">
        <w:rPr>
          <w:noProof/>
          <w:lang w:val="en-CA" w:eastAsia="ko-KR"/>
        </w:rPr>
        <w:t>Height</w:t>
      </w:r>
      <w:r w:rsidRPr="00DE0F0E" w:rsidDel="003C51E6">
        <w:rPr>
          <w:noProof/>
          <w:lang w:val="en-CA" w:eastAsia="ko-KR"/>
        </w:rPr>
        <w:t>C</w:t>
      </w:r>
      <w:r w:rsidRPr="00DE0F0E">
        <w:rPr>
          <w:rFonts w:eastAsia="Malgun Gothic"/>
          <w:noProof/>
          <w:lang w:val="en-CA" w:eastAsia="ko-KR"/>
        </w:rPr>
        <w:t xml:space="preserve"> + (</w:t>
      </w:r>
      <w:r w:rsidRPr="00DE0F0E">
        <w:rPr>
          <w:noProof/>
          <w:lang w:val="en-CA" w:eastAsia="zh-CN"/>
        </w:rPr>
        <w:t> </w:t>
      </w:r>
      <w:r w:rsidRPr="00DE0F0E">
        <w:rPr>
          <w:rFonts w:eastAsia="Malgun Gothic"/>
          <w:noProof/>
          <w:lang w:val="en-CA" w:eastAsia="ko-KR"/>
        </w:rPr>
        <w:t>mvC[ xSbIdx ][ ySbIdx ][ 1 ] &gt;&gt; 5</w:t>
      </w:r>
      <w:r w:rsidRPr="00DE0F0E">
        <w:rPr>
          <w:noProof/>
          <w:lang w:val="en-CA" w:eastAsia="zh-CN"/>
        </w:rPr>
        <w:t> </w:t>
      </w:r>
      <w:r w:rsidRPr="00DE0F0E">
        <w:rPr>
          <w:rFonts w:eastAsia="Malgun Gothic"/>
          <w:noProof/>
          <w:lang w:val="en-CA" w:eastAsia="ko-KR"/>
        </w:rPr>
        <w:t>) + cbHeight</w:t>
      </w:r>
      <w:r w:rsidRPr="00DE0F0E">
        <w:rPr>
          <w:noProof/>
          <w:lang w:val="en-CA" w:eastAsia="zh-CN"/>
        </w:rPr>
        <w:t> / </w:t>
      </w:r>
      <w:r w:rsidRPr="00DE0F0E" w:rsidDel="003C51E6">
        <w:rPr>
          <w:noProof/>
          <w:lang w:val="en-CA" w:eastAsia="ko-KR"/>
        </w:rPr>
        <w:t>Sub</w:t>
      </w:r>
      <w:r w:rsidRPr="00DE0F0E">
        <w:rPr>
          <w:noProof/>
          <w:lang w:val="en-CA" w:eastAsia="ko-KR"/>
        </w:rPr>
        <w:t>Height</w:t>
      </w:r>
      <w:r w:rsidRPr="00DE0F0E" w:rsidDel="003C51E6">
        <w:rPr>
          <w:noProof/>
          <w:lang w:val="en-CA" w:eastAsia="ko-KR"/>
        </w:rPr>
        <w:t>C</w:t>
      </w:r>
      <w:r w:rsidRPr="00DE0F0E">
        <w:rPr>
          <w:rFonts w:eastAsia="Malgun Gothic"/>
          <w:noProof/>
          <w:lang w:val="en-CA" w:eastAsia="ko-KR"/>
        </w:rPr>
        <w:t xml:space="preserve"> − 1</w:t>
      </w:r>
      <w:r w:rsidRPr="00DE0F0E">
        <w:rPr>
          <w:noProof/>
          <w:lang w:val="en-CA" w:eastAsia="zh-CN"/>
        </w:rPr>
        <w:t> </w:t>
      </w:r>
      <w:r w:rsidRPr="00DE0F0E">
        <w:rPr>
          <w:rFonts w:eastAsia="Malgun Gothic"/>
          <w:noProof/>
          <w:lang w:val="en-CA" w:eastAsia="ko-KR"/>
        </w:rPr>
        <w:t>) as inputs, and the output shall be equal to TRUE.</w:t>
      </w:r>
    </w:p>
    <w:p w14:paraId="5874E7A2" w14:textId="77777777" w:rsidR="00AD1DBF" w:rsidRPr="00DE0F0E" w:rsidRDefault="00AD1DBF" w:rsidP="00AD1DBF">
      <w:pPr>
        <w:numPr>
          <w:ilvl w:val="0"/>
          <w:numId w:val="5"/>
        </w:numPr>
        <w:tabs>
          <w:tab w:val="clear" w:pos="400"/>
          <w:tab w:val="left" w:pos="720"/>
        </w:tabs>
        <w:ind w:left="2340" w:hanging="360"/>
        <w:textAlignment w:val="auto"/>
        <w:rPr>
          <w:rFonts w:eastAsia="Malgun Gothic"/>
          <w:noProof/>
          <w:lang w:val="en-CA" w:eastAsia="ko-KR"/>
        </w:rPr>
      </w:pPr>
      <w:r w:rsidRPr="00DE0F0E">
        <w:rPr>
          <w:rFonts w:eastAsia="Malgun Gothic"/>
          <w:noProof/>
          <w:lang w:val="en-CA" w:eastAsia="ko-KR"/>
        </w:rPr>
        <w:t>One or both of the following conditions shall be true:</w:t>
      </w:r>
    </w:p>
    <w:p w14:paraId="17E7180E" w14:textId="77777777" w:rsidR="00AD1DBF" w:rsidRPr="00DE0F0E" w:rsidRDefault="00AD1DBF" w:rsidP="00AD1DBF">
      <w:pPr>
        <w:pStyle w:val="ListParagraph"/>
        <w:numPr>
          <w:ilvl w:val="0"/>
          <w:numId w:val="5"/>
        </w:numPr>
        <w:tabs>
          <w:tab w:val="clear" w:pos="400"/>
          <w:tab w:val="clear" w:pos="794"/>
          <w:tab w:val="clear" w:pos="1191"/>
          <w:tab w:val="clear" w:pos="1588"/>
          <w:tab w:val="clear" w:pos="1985"/>
          <w:tab w:val="num" w:pos="2800"/>
        </w:tabs>
        <w:ind w:left="2800"/>
        <w:textAlignment w:val="auto"/>
        <w:rPr>
          <w:rFonts w:eastAsia="Malgun Gothic"/>
          <w:noProof/>
          <w:lang w:val="en-CA" w:eastAsia="ko-KR"/>
        </w:rPr>
      </w:pPr>
      <w:r w:rsidRPr="00DE0F0E">
        <w:rPr>
          <w:rFonts w:eastAsia="Malgun Gothic"/>
          <w:noProof/>
          <w:lang w:val="en-CA" w:eastAsia="ko-KR"/>
        </w:rPr>
        <w:t>( mvC[ xSbIdx ][ ySbIdx ][ 0 ] &gt;&gt; 5 ) + xSbIdx * 2 + 2 is less than or equal to 0.</w:t>
      </w:r>
    </w:p>
    <w:p w14:paraId="1792A1A3" w14:textId="77777777" w:rsidR="00AD1DBF" w:rsidRPr="00DE0F0E" w:rsidRDefault="00AD1DBF" w:rsidP="00AD1DBF">
      <w:pPr>
        <w:pStyle w:val="ListParagraph"/>
        <w:numPr>
          <w:ilvl w:val="0"/>
          <w:numId w:val="5"/>
        </w:numPr>
        <w:tabs>
          <w:tab w:val="clear" w:pos="400"/>
          <w:tab w:val="clear" w:pos="794"/>
          <w:tab w:val="clear" w:pos="1191"/>
          <w:tab w:val="clear" w:pos="1588"/>
          <w:tab w:val="clear" w:pos="1985"/>
          <w:tab w:val="num" w:pos="2800"/>
        </w:tabs>
        <w:ind w:left="2808" w:hanging="403"/>
        <w:contextualSpacing w:val="0"/>
        <w:textAlignment w:val="auto"/>
        <w:rPr>
          <w:rFonts w:eastAsia="Malgun Gothic"/>
          <w:noProof/>
          <w:lang w:val="en-CA" w:eastAsia="ko-KR"/>
        </w:rPr>
      </w:pPr>
      <w:r w:rsidRPr="00DE0F0E">
        <w:rPr>
          <w:rFonts w:eastAsia="Malgun Gothic"/>
          <w:noProof/>
          <w:lang w:val="en-CA" w:eastAsia="ko-KR"/>
        </w:rPr>
        <w:t>( mvC[ xSbIdx ][ ySbIdx ][ 1 ] &gt;&gt; 5 ) + ySbIdx * 2 + 2 is less than or equal to 0.</w:t>
      </w:r>
    </w:p>
    <w:p w14:paraId="6F4FA7CE" w14:textId="77777777" w:rsidR="00AD1DBF" w:rsidRPr="00DE0F0E" w:rsidRDefault="00AD1DBF" w:rsidP="00AD1DBF">
      <w:pPr>
        <w:pStyle w:val="ListParagraph"/>
        <w:numPr>
          <w:ilvl w:val="0"/>
          <w:numId w:val="601"/>
        </w:numPr>
        <w:tabs>
          <w:tab w:val="clear" w:pos="794"/>
          <w:tab w:val="clear" w:pos="1191"/>
          <w:tab w:val="clear" w:pos="1588"/>
          <w:tab w:val="clear" w:pos="1985"/>
          <w:tab w:val="left" w:pos="720"/>
          <w:tab w:val="left" w:pos="1080"/>
          <w:tab w:val="left" w:pos="1440"/>
          <w:tab w:val="left" w:pos="2977"/>
        </w:tabs>
        <w:ind w:left="720"/>
        <w:contextualSpacing w:val="0"/>
        <w:rPr>
          <w:noProof/>
          <w:lang w:val="en-CA" w:eastAsia="ko-KR"/>
        </w:rPr>
      </w:pPr>
      <w:r w:rsidRPr="00DE0F0E">
        <w:rPr>
          <w:noProof/>
          <w:lang w:val="en-CA"/>
        </w:rPr>
        <w:t>T</w:t>
      </w:r>
      <w:r w:rsidRPr="00DE0F0E" w:rsidDel="003C51E6">
        <w:rPr>
          <w:noProof/>
          <w:lang w:val="en-CA"/>
        </w:rPr>
        <w:t xml:space="preserve">he </w:t>
      </w:r>
      <w:r w:rsidRPr="00DE0F0E">
        <w:rPr>
          <w:noProof/>
          <w:lang w:val="en-CA"/>
        </w:rPr>
        <w:t>prediction</w:t>
      </w:r>
      <w:r w:rsidRPr="00DE0F0E" w:rsidDel="003C51E6">
        <w:rPr>
          <w:noProof/>
          <w:lang w:val="en-CA"/>
        </w:rPr>
        <w:t xml:space="preserve"> samples of the current coding unit are derived</w:t>
      </w:r>
      <w:r w:rsidRPr="00DE0F0E">
        <w:rPr>
          <w:noProof/>
          <w:lang w:val="en-CA"/>
        </w:rPr>
        <w:t xml:space="preserve"> as follows:</w:t>
      </w:r>
    </w:p>
    <w:p w14:paraId="5DE56F83" w14:textId="77777777" w:rsidR="00AD1DBF" w:rsidRPr="00DE0F0E" w:rsidRDefault="00AD1DBF" w:rsidP="00AD1DBF">
      <w:pPr>
        <w:numPr>
          <w:ilvl w:val="0"/>
          <w:numId w:val="5"/>
        </w:numPr>
        <w:tabs>
          <w:tab w:val="clear" w:pos="400"/>
          <w:tab w:val="clear" w:pos="794"/>
        </w:tabs>
        <w:ind w:left="993" w:hanging="284"/>
        <w:rPr>
          <w:noProof/>
          <w:lang w:val="en-CA" w:eastAsia="ko-KR"/>
        </w:rPr>
      </w:pPr>
      <w:r w:rsidRPr="00DE0F0E">
        <w:rPr>
          <w:noProof/>
          <w:color w:val="000000" w:themeColor="text1"/>
          <w:lang w:val="en-CA" w:eastAsia="ko-KR"/>
        </w:rPr>
        <w:t xml:space="preserve">If  </w:t>
      </w:r>
      <w:r w:rsidRPr="00DE0F0E">
        <w:rPr>
          <w:noProof/>
          <w:lang w:val="en-CA"/>
        </w:rPr>
        <w:t>treeType is equal to SINGLE_TREE</w:t>
      </w:r>
      <w:r w:rsidRPr="00DE0F0E">
        <w:rPr>
          <w:noProof/>
          <w:lang w:val="en-CA" w:eastAsia="ko-KR"/>
        </w:rPr>
        <w:t xml:space="preserve"> or DUAL_TREE_LUMA</w:t>
      </w:r>
      <w:r w:rsidRPr="00DE0F0E">
        <w:rPr>
          <w:noProof/>
          <w:lang w:val="en-CA"/>
        </w:rPr>
        <w:t>, t</w:t>
      </w:r>
      <w:r w:rsidRPr="00DE0F0E" w:rsidDel="003C51E6">
        <w:rPr>
          <w:noProof/>
          <w:lang w:val="en-CA"/>
        </w:rPr>
        <w:t xml:space="preserve">he </w:t>
      </w:r>
      <w:r w:rsidRPr="00DE0F0E">
        <w:rPr>
          <w:noProof/>
          <w:lang w:val="en-CA"/>
        </w:rPr>
        <w:t>prediction</w:t>
      </w:r>
      <w:r w:rsidRPr="00DE0F0E" w:rsidDel="003C51E6">
        <w:rPr>
          <w:noProof/>
          <w:lang w:val="en-CA"/>
        </w:rPr>
        <w:t xml:space="preserve"> samples of the current coding unit are derived </w:t>
      </w:r>
      <w:r w:rsidRPr="00DE0F0E">
        <w:rPr>
          <w:noProof/>
          <w:lang w:val="en-CA"/>
        </w:rPr>
        <w:t>as follows:</w:t>
      </w:r>
    </w:p>
    <w:p w14:paraId="45F3E129" w14:textId="3B617E54" w:rsidR="00AD1DBF" w:rsidRPr="00DE0F0E" w:rsidRDefault="00AD1DBF" w:rsidP="00AD1DBF">
      <w:pPr>
        <w:numPr>
          <w:ilvl w:val="3"/>
          <w:numId w:val="5"/>
        </w:numPr>
        <w:tabs>
          <w:tab w:val="clear" w:pos="794"/>
          <w:tab w:val="clear" w:pos="1191"/>
        </w:tabs>
        <w:rPr>
          <w:noProof/>
          <w:lang w:val="en-CA" w:eastAsia="ko-KR"/>
        </w:rPr>
      </w:pPr>
      <w:r w:rsidRPr="00DE0F0E">
        <w:rPr>
          <w:noProof/>
          <w:lang w:val="en-CA" w:eastAsia="ko-KR"/>
        </w:rPr>
        <w:t>T</w:t>
      </w:r>
      <w:r w:rsidRPr="00DE0F0E" w:rsidDel="003C51E6">
        <w:rPr>
          <w:noProof/>
          <w:lang w:val="en-CA" w:eastAsia="ko-KR"/>
        </w:rPr>
        <w:t>he d</w:t>
      </w:r>
      <w:r w:rsidRPr="00DE0F0E" w:rsidDel="003C51E6">
        <w:rPr>
          <w:noProof/>
          <w:lang w:val="en-CA"/>
        </w:rPr>
        <w:t xml:space="preserve">ecoding process for </w:t>
      </w:r>
      <w:r w:rsidRPr="00DE0F0E">
        <w:rPr>
          <w:noProof/>
          <w:lang w:val="en-CA"/>
        </w:rPr>
        <w:t>ibc</w:t>
      </w:r>
      <w:r w:rsidRPr="00DE0F0E" w:rsidDel="003C51E6">
        <w:rPr>
          <w:noProof/>
          <w:lang w:val="en-CA"/>
        </w:rPr>
        <w:t xml:space="preserve"> </w:t>
      </w:r>
      <w:r w:rsidRPr="00DE0F0E">
        <w:rPr>
          <w:noProof/>
          <w:lang w:val="en-CA"/>
        </w:rPr>
        <w:t>blocks</w:t>
      </w:r>
      <w:r w:rsidRPr="00DE0F0E" w:rsidDel="003C51E6">
        <w:rPr>
          <w:noProof/>
          <w:lang w:val="en-CA"/>
        </w:rPr>
        <w:t xml:space="preserve"> as specified in clause</w:t>
      </w:r>
      <w:r w:rsidR="005A2D17">
        <w:rPr>
          <w:noProof/>
          <w:lang w:val="en-CA"/>
        </w:rPr>
        <w:t> </w:t>
      </w:r>
      <w:r w:rsidR="005A2D17">
        <w:rPr>
          <w:noProof/>
          <w:lang w:val="en-CA"/>
        </w:rPr>
        <w:fldChar w:fldCharType="begin" w:fldLock="1"/>
      </w:r>
      <w:r w:rsidR="005A2D17">
        <w:rPr>
          <w:noProof/>
          <w:lang w:val="en-CA"/>
        </w:rPr>
        <w:instrText xml:space="preserve"> REF _Ref1935840 \r \h </w:instrText>
      </w:r>
      <w:r w:rsidR="005A2D17">
        <w:rPr>
          <w:noProof/>
          <w:lang w:val="en-CA"/>
        </w:rPr>
      </w:r>
      <w:r w:rsidR="005A2D17">
        <w:rPr>
          <w:noProof/>
          <w:lang w:val="en-CA"/>
        </w:rPr>
        <w:fldChar w:fldCharType="separate"/>
      </w:r>
      <w:r w:rsidR="00043B38">
        <w:rPr>
          <w:noProof/>
          <w:lang w:val="en-CA"/>
        </w:rPr>
        <w:t>8.6.3.1</w:t>
      </w:r>
      <w:r w:rsidR="005A2D17">
        <w:rPr>
          <w:noProof/>
          <w:lang w:val="en-CA"/>
        </w:rPr>
        <w:fldChar w:fldCharType="end"/>
      </w:r>
      <w:r w:rsidR="005A2D17">
        <w:rPr>
          <w:noProof/>
          <w:lang w:val="en-CA"/>
        </w:rPr>
        <w:t xml:space="preserve"> </w:t>
      </w:r>
      <w:r w:rsidRPr="00DE0F0E">
        <w:rPr>
          <w:noProof/>
          <w:lang w:val="en-CA"/>
        </w:rPr>
        <w:t xml:space="preserve">is invoked </w:t>
      </w:r>
      <w:r w:rsidRPr="00DE0F0E" w:rsidDel="003C51E6">
        <w:rPr>
          <w:noProof/>
          <w:lang w:val="en-CA"/>
        </w:rPr>
        <w:t>with</w:t>
      </w:r>
      <w:r w:rsidRPr="00DE0F0E">
        <w:rPr>
          <w:noProof/>
          <w:lang w:val="en-CA"/>
        </w:rPr>
        <w:t xml:space="preserve"> </w:t>
      </w:r>
      <w:r w:rsidRPr="00DE0F0E" w:rsidDel="003C51E6">
        <w:rPr>
          <w:noProof/>
          <w:lang w:val="en-CA" w:eastAsia="ko-KR"/>
        </w:rPr>
        <w:t xml:space="preserve">the luma coding block location ( xCb, yCb ), the luma </w:t>
      </w:r>
      <w:r w:rsidRPr="00DE0F0E">
        <w:rPr>
          <w:noProof/>
          <w:lang w:val="en-CA" w:eastAsia="ko-KR"/>
        </w:rPr>
        <w:t>coding</w:t>
      </w:r>
      <w:r w:rsidRPr="00DE0F0E" w:rsidDel="003C51E6">
        <w:rPr>
          <w:noProof/>
          <w:lang w:val="en-CA" w:eastAsia="ko-KR"/>
        </w:rPr>
        <w:t xml:space="preserve"> block width </w:t>
      </w:r>
      <w:r w:rsidRPr="00DE0F0E">
        <w:rPr>
          <w:noProof/>
          <w:lang w:val="en-CA" w:eastAsia="ko-KR"/>
        </w:rPr>
        <w:t>cb</w:t>
      </w:r>
      <w:r w:rsidRPr="00DE0F0E" w:rsidDel="003C51E6">
        <w:rPr>
          <w:noProof/>
          <w:lang w:val="en-CA" w:eastAsia="ko-KR"/>
        </w:rPr>
        <w:t>W</w:t>
      </w:r>
      <w:r w:rsidRPr="00DE0F0E">
        <w:rPr>
          <w:noProof/>
          <w:lang w:val="en-CA" w:eastAsia="ko-KR"/>
        </w:rPr>
        <w:t>idth and</w:t>
      </w:r>
      <w:r w:rsidRPr="00DE0F0E" w:rsidDel="003C51E6">
        <w:rPr>
          <w:noProof/>
          <w:lang w:val="en-CA" w:eastAsia="ko-KR"/>
        </w:rPr>
        <w:t xml:space="preserve"> the luma </w:t>
      </w:r>
      <w:r w:rsidRPr="00DE0F0E">
        <w:rPr>
          <w:noProof/>
          <w:lang w:val="en-CA" w:eastAsia="ko-KR"/>
        </w:rPr>
        <w:t>coding</w:t>
      </w:r>
      <w:r w:rsidRPr="00DE0F0E" w:rsidDel="003C51E6">
        <w:rPr>
          <w:noProof/>
          <w:lang w:val="en-CA" w:eastAsia="ko-KR"/>
        </w:rPr>
        <w:t xml:space="preserve"> block height </w:t>
      </w:r>
      <w:r w:rsidRPr="00DE0F0E">
        <w:rPr>
          <w:noProof/>
          <w:lang w:val="en-CA" w:eastAsia="ko-KR"/>
        </w:rPr>
        <w:t>cbHeight</w:t>
      </w:r>
      <w:r w:rsidRPr="00DE0F0E" w:rsidDel="003C51E6">
        <w:rPr>
          <w:noProof/>
          <w:lang w:val="en-CA" w:eastAsia="ko-KR"/>
        </w:rPr>
        <w:t xml:space="preserve">, </w:t>
      </w:r>
      <w:r w:rsidRPr="00DE0F0E">
        <w:rPr>
          <w:noProof/>
          <w:lang w:val="en-CA" w:eastAsia="ko-KR"/>
        </w:rPr>
        <w:t>the number of luma coding subblocks in horizontal direction numSbX and in vertical direction numSbY,</w:t>
      </w:r>
      <w:r w:rsidRPr="00DE0F0E" w:rsidDel="003C51E6">
        <w:rPr>
          <w:noProof/>
          <w:lang w:val="en-CA" w:eastAsia="ko-KR"/>
        </w:rPr>
        <w:t xml:space="preserve"> the luma motion vectors mv</w:t>
      </w:r>
      <w:r w:rsidRPr="00DE0F0E">
        <w:rPr>
          <w:noProof/>
          <w:lang w:val="en-CA" w:eastAsia="ko-KR"/>
        </w:rPr>
        <w:t>L[ xSbIdx ][ ySbIdx ]</w:t>
      </w:r>
      <w:r w:rsidRPr="00DE0F0E" w:rsidDel="003C51E6">
        <w:rPr>
          <w:noProof/>
          <w:lang w:val="en-CA" w:eastAsia="ko-KR"/>
        </w:rPr>
        <w:t xml:space="preserve"> </w:t>
      </w:r>
      <w:r w:rsidRPr="00DE0F0E">
        <w:rPr>
          <w:noProof/>
          <w:lang w:val="en-CA" w:eastAsia="ko-KR"/>
        </w:rPr>
        <w:t>with xSbIdx = 0..numSbX </w:t>
      </w:r>
      <w:r w:rsidRPr="00DE0F0E">
        <w:rPr>
          <w:noProof/>
          <w:lang w:val="en-CA"/>
        </w:rPr>
        <w:t>−</w:t>
      </w:r>
      <w:r w:rsidRPr="00DE0F0E">
        <w:rPr>
          <w:noProof/>
          <w:lang w:val="en-CA" w:eastAsia="ko-KR"/>
        </w:rPr>
        <w:t xml:space="preserve"> 1, and ySbIdx = 0..numSbY − 1, </w:t>
      </w:r>
      <w:r w:rsidRPr="00DE0F0E">
        <w:rPr>
          <w:noProof/>
          <w:lang w:val="en-CA"/>
        </w:rPr>
        <w:t>the variable cIdx set equal to 0</w:t>
      </w:r>
      <w:r w:rsidRPr="00DE0F0E">
        <w:rPr>
          <w:noProof/>
          <w:lang w:val="en-CA" w:eastAsia="ko-KR"/>
        </w:rPr>
        <w:t xml:space="preserve"> </w:t>
      </w:r>
      <w:r w:rsidRPr="00DE0F0E" w:rsidDel="003C51E6">
        <w:rPr>
          <w:noProof/>
          <w:lang w:val="en-CA" w:eastAsia="ko-KR"/>
        </w:rPr>
        <w:t xml:space="preserve">as inputs, and the </w:t>
      </w:r>
      <w:r w:rsidRPr="00DE0F0E">
        <w:rPr>
          <w:noProof/>
          <w:lang w:val="en-CA" w:eastAsia="ko-KR"/>
        </w:rPr>
        <w:t>ibc</w:t>
      </w:r>
      <w:r w:rsidRPr="00DE0F0E" w:rsidDel="003C51E6">
        <w:rPr>
          <w:noProof/>
          <w:lang w:val="en-CA"/>
        </w:rPr>
        <w:t xml:space="preserve"> prediction samples (predSamples) that are an (</w:t>
      </w:r>
      <w:r w:rsidRPr="00DE0F0E">
        <w:rPr>
          <w:noProof/>
          <w:lang w:val="en-CA" w:eastAsia="ko-KR"/>
        </w:rPr>
        <w:t>cbWidth</w:t>
      </w:r>
      <w:r w:rsidRPr="00DE0F0E" w:rsidDel="003C51E6">
        <w:rPr>
          <w:noProof/>
          <w:lang w:val="en-CA"/>
        </w:rPr>
        <w:t>)x(</w:t>
      </w:r>
      <w:r w:rsidRPr="00DE0F0E">
        <w:rPr>
          <w:noProof/>
          <w:lang w:val="en-CA" w:eastAsia="ko-KR"/>
        </w:rPr>
        <w:t>cbHeight</w:t>
      </w:r>
      <w:r w:rsidRPr="00DE0F0E" w:rsidDel="003C51E6">
        <w:rPr>
          <w:noProof/>
          <w:lang w:val="en-CA"/>
        </w:rPr>
        <w:t>) array predSamples</w:t>
      </w:r>
      <w:r w:rsidRPr="00DE0F0E" w:rsidDel="003C51E6">
        <w:rPr>
          <w:noProof/>
          <w:vertAlign w:val="subscript"/>
          <w:lang w:val="en-CA"/>
        </w:rPr>
        <w:t>L</w:t>
      </w:r>
      <w:r w:rsidRPr="00DE0F0E" w:rsidDel="003C51E6">
        <w:rPr>
          <w:noProof/>
          <w:lang w:val="en-CA"/>
        </w:rPr>
        <w:t xml:space="preserve"> of prediction luma samples as outputs.</w:t>
      </w:r>
    </w:p>
    <w:p w14:paraId="3811C34D" w14:textId="77777777" w:rsidR="00AD1DBF" w:rsidRPr="00DE0F0E" w:rsidRDefault="00AD1DBF" w:rsidP="00AD1DBF">
      <w:pPr>
        <w:numPr>
          <w:ilvl w:val="0"/>
          <w:numId w:val="5"/>
        </w:numPr>
        <w:tabs>
          <w:tab w:val="clear" w:pos="400"/>
          <w:tab w:val="clear" w:pos="794"/>
        </w:tabs>
        <w:ind w:left="993" w:hanging="284"/>
        <w:rPr>
          <w:noProof/>
          <w:lang w:val="en-CA" w:eastAsia="ko-KR"/>
        </w:rPr>
      </w:pPr>
      <w:r w:rsidRPr="00DE0F0E">
        <w:rPr>
          <w:noProof/>
          <w:lang w:val="en-CA" w:eastAsia="ko-KR"/>
        </w:rPr>
        <w:t xml:space="preserve">Otherwise if treeType is equal to </w:t>
      </w:r>
      <w:r w:rsidRPr="00DE0F0E">
        <w:rPr>
          <w:noProof/>
          <w:lang w:val="en-CA"/>
        </w:rPr>
        <w:t>SINGLE_TREE</w:t>
      </w:r>
      <w:r w:rsidRPr="00DE0F0E">
        <w:rPr>
          <w:noProof/>
          <w:lang w:val="en-CA" w:eastAsia="ko-KR"/>
        </w:rPr>
        <w:t xml:space="preserve"> or DUAL_TREE_CHROMA,</w:t>
      </w:r>
      <w:r w:rsidRPr="00DE0F0E">
        <w:rPr>
          <w:noProof/>
          <w:lang w:val="en-CA"/>
        </w:rPr>
        <w:t xml:space="preserve"> t</w:t>
      </w:r>
      <w:r w:rsidRPr="00DE0F0E" w:rsidDel="003C51E6">
        <w:rPr>
          <w:noProof/>
          <w:lang w:val="en-CA"/>
        </w:rPr>
        <w:t xml:space="preserve">he </w:t>
      </w:r>
      <w:r w:rsidRPr="00DE0F0E">
        <w:rPr>
          <w:noProof/>
          <w:lang w:val="en-CA"/>
        </w:rPr>
        <w:t>prediction</w:t>
      </w:r>
      <w:r w:rsidRPr="00DE0F0E" w:rsidDel="003C51E6">
        <w:rPr>
          <w:noProof/>
          <w:lang w:val="en-CA"/>
        </w:rPr>
        <w:t xml:space="preserve"> samples of the current coding unit are derived </w:t>
      </w:r>
      <w:r w:rsidRPr="00DE0F0E">
        <w:rPr>
          <w:noProof/>
          <w:lang w:val="en-CA"/>
        </w:rPr>
        <w:t>as follows</w:t>
      </w:r>
      <w:r w:rsidRPr="00DE0F0E">
        <w:rPr>
          <w:noProof/>
          <w:lang w:val="en-CA" w:eastAsia="ko-KR"/>
        </w:rPr>
        <w:t>:</w:t>
      </w:r>
    </w:p>
    <w:p w14:paraId="1C7E3FE9" w14:textId="57479EAF" w:rsidR="00AD1DBF" w:rsidRPr="00DE0F0E" w:rsidRDefault="00AD1DBF" w:rsidP="00AD1DBF">
      <w:pPr>
        <w:numPr>
          <w:ilvl w:val="3"/>
          <w:numId w:val="5"/>
        </w:numPr>
        <w:tabs>
          <w:tab w:val="clear" w:pos="794"/>
          <w:tab w:val="clear" w:pos="1191"/>
        </w:tabs>
        <w:rPr>
          <w:noProof/>
          <w:lang w:val="en-CA" w:eastAsia="ko-KR"/>
        </w:rPr>
      </w:pPr>
      <w:r w:rsidRPr="00DE0F0E">
        <w:rPr>
          <w:noProof/>
          <w:lang w:val="en-CA" w:eastAsia="ko-KR"/>
        </w:rPr>
        <w:t>T</w:t>
      </w:r>
      <w:r w:rsidRPr="00DE0F0E" w:rsidDel="003C51E6">
        <w:rPr>
          <w:noProof/>
          <w:lang w:val="en-CA" w:eastAsia="ko-KR"/>
        </w:rPr>
        <w:t>he d</w:t>
      </w:r>
      <w:r w:rsidRPr="00DE0F0E" w:rsidDel="003C51E6">
        <w:rPr>
          <w:noProof/>
          <w:lang w:val="en-CA"/>
        </w:rPr>
        <w:t xml:space="preserve">ecoding process </w:t>
      </w:r>
      <w:r w:rsidRPr="00DE0F0E">
        <w:rPr>
          <w:noProof/>
          <w:lang w:val="en-CA"/>
        </w:rPr>
        <w:t>ibc</w:t>
      </w:r>
      <w:r w:rsidRPr="00DE0F0E" w:rsidDel="003C51E6">
        <w:rPr>
          <w:noProof/>
          <w:lang w:val="en-CA"/>
        </w:rPr>
        <w:t xml:space="preserve"> </w:t>
      </w:r>
      <w:r w:rsidRPr="00DE0F0E">
        <w:rPr>
          <w:noProof/>
          <w:lang w:val="en-CA"/>
        </w:rPr>
        <w:t>blocks</w:t>
      </w:r>
      <w:r w:rsidRPr="00DE0F0E" w:rsidDel="003C51E6">
        <w:rPr>
          <w:noProof/>
          <w:lang w:val="en-CA"/>
        </w:rPr>
        <w:t xml:space="preserve"> as specified in clause</w:t>
      </w:r>
      <w:r w:rsidR="005A2D17">
        <w:rPr>
          <w:noProof/>
          <w:lang w:val="en-CA"/>
        </w:rPr>
        <w:t> </w:t>
      </w:r>
      <w:r w:rsidR="005A2D17">
        <w:rPr>
          <w:noProof/>
          <w:lang w:val="en-CA"/>
        </w:rPr>
        <w:fldChar w:fldCharType="begin" w:fldLock="1"/>
      </w:r>
      <w:r w:rsidR="005A2D17">
        <w:rPr>
          <w:noProof/>
          <w:lang w:val="en-CA"/>
        </w:rPr>
        <w:instrText xml:space="preserve"> REF _Ref1935840 \r \h </w:instrText>
      </w:r>
      <w:r w:rsidR="005A2D17">
        <w:rPr>
          <w:noProof/>
          <w:lang w:val="en-CA"/>
        </w:rPr>
      </w:r>
      <w:r w:rsidR="005A2D17">
        <w:rPr>
          <w:noProof/>
          <w:lang w:val="en-CA"/>
        </w:rPr>
        <w:fldChar w:fldCharType="separate"/>
      </w:r>
      <w:r w:rsidR="00043B38">
        <w:rPr>
          <w:noProof/>
          <w:lang w:val="en-CA"/>
        </w:rPr>
        <w:t>8.6.3.1</w:t>
      </w:r>
      <w:r w:rsidR="005A2D17">
        <w:rPr>
          <w:noProof/>
          <w:lang w:val="en-CA"/>
        </w:rPr>
        <w:fldChar w:fldCharType="end"/>
      </w:r>
      <w:r w:rsidRPr="00DE0F0E" w:rsidDel="003C51E6">
        <w:rPr>
          <w:noProof/>
          <w:lang w:val="en-CA"/>
        </w:rPr>
        <w:t xml:space="preserve"> </w:t>
      </w:r>
      <w:r w:rsidRPr="00DE0F0E">
        <w:rPr>
          <w:noProof/>
          <w:lang w:val="en-CA"/>
        </w:rPr>
        <w:t xml:space="preserve">is invoked </w:t>
      </w:r>
      <w:r w:rsidRPr="00DE0F0E" w:rsidDel="003C51E6">
        <w:rPr>
          <w:noProof/>
          <w:lang w:val="en-CA"/>
        </w:rPr>
        <w:t>with</w:t>
      </w:r>
      <w:r w:rsidRPr="00DE0F0E">
        <w:rPr>
          <w:noProof/>
          <w:lang w:val="en-CA"/>
        </w:rPr>
        <w:t xml:space="preserve"> </w:t>
      </w:r>
      <w:r w:rsidRPr="00DE0F0E" w:rsidDel="003C51E6">
        <w:rPr>
          <w:noProof/>
          <w:lang w:val="en-CA" w:eastAsia="ko-KR"/>
        </w:rPr>
        <w:t xml:space="preserve">the luma coding block location ( xCb, yCb ), the luma </w:t>
      </w:r>
      <w:r w:rsidRPr="00DE0F0E">
        <w:rPr>
          <w:noProof/>
          <w:lang w:val="en-CA" w:eastAsia="ko-KR"/>
        </w:rPr>
        <w:t>coding</w:t>
      </w:r>
      <w:r w:rsidRPr="00DE0F0E" w:rsidDel="003C51E6">
        <w:rPr>
          <w:noProof/>
          <w:lang w:val="en-CA" w:eastAsia="ko-KR"/>
        </w:rPr>
        <w:t xml:space="preserve"> block width </w:t>
      </w:r>
      <w:r w:rsidRPr="00DE0F0E">
        <w:rPr>
          <w:noProof/>
          <w:lang w:val="en-CA" w:eastAsia="ko-KR"/>
        </w:rPr>
        <w:t>cb</w:t>
      </w:r>
      <w:r w:rsidRPr="00DE0F0E" w:rsidDel="003C51E6">
        <w:rPr>
          <w:noProof/>
          <w:lang w:val="en-CA" w:eastAsia="ko-KR"/>
        </w:rPr>
        <w:t>W</w:t>
      </w:r>
      <w:r w:rsidRPr="00DE0F0E">
        <w:rPr>
          <w:noProof/>
          <w:lang w:val="en-CA" w:eastAsia="ko-KR"/>
        </w:rPr>
        <w:t>idth and</w:t>
      </w:r>
      <w:r w:rsidRPr="00DE0F0E" w:rsidDel="003C51E6">
        <w:rPr>
          <w:noProof/>
          <w:lang w:val="en-CA" w:eastAsia="ko-KR"/>
        </w:rPr>
        <w:t xml:space="preserve"> the luma </w:t>
      </w:r>
      <w:r w:rsidRPr="00DE0F0E">
        <w:rPr>
          <w:noProof/>
          <w:lang w:val="en-CA" w:eastAsia="ko-KR"/>
        </w:rPr>
        <w:t>coding</w:t>
      </w:r>
      <w:r w:rsidRPr="00DE0F0E" w:rsidDel="003C51E6">
        <w:rPr>
          <w:noProof/>
          <w:lang w:val="en-CA" w:eastAsia="ko-KR"/>
        </w:rPr>
        <w:t xml:space="preserve"> block height </w:t>
      </w:r>
      <w:r w:rsidRPr="00DE0F0E">
        <w:rPr>
          <w:noProof/>
          <w:lang w:val="en-CA" w:eastAsia="ko-KR"/>
        </w:rPr>
        <w:t>cbHeight</w:t>
      </w:r>
      <w:r w:rsidRPr="00DE0F0E" w:rsidDel="003C51E6">
        <w:rPr>
          <w:noProof/>
          <w:lang w:val="en-CA" w:eastAsia="ko-KR"/>
        </w:rPr>
        <w:t xml:space="preserve">, </w:t>
      </w:r>
      <w:r w:rsidRPr="00DE0F0E">
        <w:rPr>
          <w:noProof/>
          <w:lang w:val="en-CA" w:eastAsia="ko-KR"/>
        </w:rPr>
        <w:t>the number of luma coding subblocks in horizontal direction numSbX and in vertical direction numSbY,</w:t>
      </w:r>
      <w:r w:rsidRPr="00DE0F0E" w:rsidDel="003C51E6">
        <w:rPr>
          <w:noProof/>
          <w:lang w:val="en-CA" w:eastAsia="ko-KR"/>
        </w:rPr>
        <w:t xml:space="preserve"> </w:t>
      </w:r>
      <w:r w:rsidRPr="00DE0F0E">
        <w:rPr>
          <w:noProof/>
          <w:lang w:val="en-CA" w:eastAsia="ko-KR"/>
        </w:rPr>
        <w:t>the chroma motion vectors mvC[ xSbIdx ][ ySbIdx ] with xSbIdx = 0..numSbX </w:t>
      </w:r>
      <w:r w:rsidRPr="00DE0F0E">
        <w:rPr>
          <w:noProof/>
          <w:lang w:val="en-CA"/>
        </w:rPr>
        <w:t>−</w:t>
      </w:r>
      <w:r w:rsidRPr="00DE0F0E">
        <w:rPr>
          <w:noProof/>
          <w:lang w:val="en-CA" w:eastAsia="ko-KR"/>
        </w:rPr>
        <w:t xml:space="preserve"> 1, and ySbIdx = 0..numSbY − 1 and </w:t>
      </w:r>
      <w:r w:rsidRPr="00DE0F0E">
        <w:rPr>
          <w:noProof/>
          <w:lang w:val="en-CA"/>
        </w:rPr>
        <w:t>the variable cIdx set equal to 1</w:t>
      </w:r>
      <w:r w:rsidRPr="00DE0F0E">
        <w:rPr>
          <w:noProof/>
          <w:lang w:val="en-CA" w:eastAsia="ko-KR"/>
        </w:rPr>
        <w:t xml:space="preserve"> </w:t>
      </w:r>
      <w:r w:rsidRPr="00DE0F0E" w:rsidDel="003C51E6">
        <w:rPr>
          <w:noProof/>
          <w:lang w:val="en-CA" w:eastAsia="ko-KR"/>
        </w:rPr>
        <w:t xml:space="preserve">as inputs, and the </w:t>
      </w:r>
      <w:r w:rsidRPr="00DE0F0E">
        <w:rPr>
          <w:noProof/>
          <w:lang w:val="en-CA" w:eastAsia="ko-KR"/>
        </w:rPr>
        <w:t>ibc</w:t>
      </w:r>
      <w:r w:rsidRPr="00DE0F0E" w:rsidDel="003C51E6">
        <w:rPr>
          <w:noProof/>
          <w:lang w:val="en-CA"/>
        </w:rPr>
        <w:t xml:space="preserve"> prediction samples (predSamples) that are an </w:t>
      </w:r>
      <w:r w:rsidRPr="00DE0F0E">
        <w:rPr>
          <w:noProof/>
          <w:lang w:val="en-CA"/>
        </w:rPr>
        <w:t>(</w:t>
      </w:r>
      <w:r w:rsidRPr="00DE0F0E">
        <w:rPr>
          <w:noProof/>
          <w:lang w:val="en-CA" w:eastAsia="ko-KR"/>
        </w:rPr>
        <w:t>cbWidth / 2</w:t>
      </w:r>
      <w:r w:rsidRPr="00DE0F0E">
        <w:rPr>
          <w:noProof/>
          <w:lang w:val="en-CA"/>
        </w:rPr>
        <w:t>)x(</w:t>
      </w:r>
      <w:r w:rsidRPr="00DE0F0E">
        <w:rPr>
          <w:noProof/>
          <w:lang w:val="en-CA" w:eastAsia="ko-KR"/>
        </w:rPr>
        <w:t>cbHeight / 2</w:t>
      </w:r>
      <w:r w:rsidRPr="00DE0F0E">
        <w:rPr>
          <w:noProof/>
          <w:lang w:val="en-CA"/>
        </w:rPr>
        <w:t>)</w:t>
      </w:r>
      <w:r w:rsidRPr="00DE0F0E" w:rsidDel="003C51E6">
        <w:rPr>
          <w:noProof/>
          <w:lang w:val="en-CA"/>
        </w:rPr>
        <w:t xml:space="preserve"> array </w:t>
      </w:r>
      <w:r w:rsidRPr="00DE0F0E">
        <w:rPr>
          <w:noProof/>
          <w:lang w:val="en-CA"/>
        </w:rPr>
        <w:t>predSamples</w:t>
      </w:r>
      <w:r w:rsidRPr="00DE0F0E">
        <w:rPr>
          <w:noProof/>
          <w:vertAlign w:val="subscript"/>
          <w:lang w:val="en-CA"/>
        </w:rPr>
        <w:t>Cb</w:t>
      </w:r>
      <w:r w:rsidRPr="00DE0F0E" w:rsidDel="003C51E6">
        <w:rPr>
          <w:noProof/>
          <w:lang w:val="en-CA"/>
        </w:rPr>
        <w:t xml:space="preserve"> </w:t>
      </w:r>
      <w:r w:rsidRPr="00DE0F0E">
        <w:rPr>
          <w:noProof/>
          <w:lang w:val="en-CA"/>
        </w:rPr>
        <w:t>of prediction chroma samples for the chroma components Cb</w:t>
      </w:r>
      <w:r w:rsidRPr="00DE0F0E" w:rsidDel="003C51E6">
        <w:rPr>
          <w:noProof/>
          <w:lang w:val="en-CA"/>
        </w:rPr>
        <w:t xml:space="preserve"> as outputs.</w:t>
      </w:r>
      <w:r w:rsidRPr="00DE0F0E">
        <w:rPr>
          <w:noProof/>
          <w:lang w:val="en-CA"/>
        </w:rPr>
        <w:t xml:space="preserve"> </w:t>
      </w:r>
    </w:p>
    <w:p w14:paraId="32668671" w14:textId="0FF2F2CF" w:rsidR="00AD1DBF" w:rsidRPr="00DE0F0E" w:rsidRDefault="00AD1DBF" w:rsidP="00AD1DBF">
      <w:pPr>
        <w:numPr>
          <w:ilvl w:val="3"/>
          <w:numId w:val="5"/>
        </w:numPr>
        <w:tabs>
          <w:tab w:val="clear" w:pos="794"/>
          <w:tab w:val="clear" w:pos="1191"/>
        </w:tabs>
        <w:rPr>
          <w:noProof/>
          <w:lang w:val="en-CA" w:eastAsia="ko-KR"/>
        </w:rPr>
      </w:pPr>
      <w:r w:rsidRPr="00DE0F0E">
        <w:rPr>
          <w:noProof/>
          <w:lang w:val="en-CA" w:eastAsia="ko-KR"/>
        </w:rPr>
        <w:t>T</w:t>
      </w:r>
      <w:r w:rsidRPr="00DE0F0E" w:rsidDel="003C51E6">
        <w:rPr>
          <w:noProof/>
          <w:lang w:val="en-CA" w:eastAsia="ko-KR"/>
        </w:rPr>
        <w:t>he d</w:t>
      </w:r>
      <w:r w:rsidRPr="00DE0F0E" w:rsidDel="003C51E6">
        <w:rPr>
          <w:noProof/>
          <w:lang w:val="en-CA"/>
        </w:rPr>
        <w:t xml:space="preserve">ecoding process for </w:t>
      </w:r>
      <w:r w:rsidRPr="00DE0F0E">
        <w:rPr>
          <w:noProof/>
          <w:lang w:val="en-CA"/>
        </w:rPr>
        <w:t>ibc</w:t>
      </w:r>
      <w:r w:rsidRPr="00DE0F0E" w:rsidDel="003C51E6">
        <w:rPr>
          <w:noProof/>
          <w:lang w:val="en-CA"/>
        </w:rPr>
        <w:t xml:space="preserve"> </w:t>
      </w:r>
      <w:r w:rsidRPr="00DE0F0E">
        <w:rPr>
          <w:noProof/>
          <w:lang w:val="en-CA"/>
        </w:rPr>
        <w:t>blocks</w:t>
      </w:r>
      <w:r w:rsidRPr="00DE0F0E" w:rsidDel="003C51E6">
        <w:rPr>
          <w:noProof/>
          <w:lang w:val="en-CA"/>
        </w:rPr>
        <w:t xml:space="preserve"> as specified in clause</w:t>
      </w:r>
      <w:r w:rsidR="005A2D17">
        <w:rPr>
          <w:noProof/>
          <w:lang w:val="en-CA"/>
        </w:rPr>
        <w:t> </w:t>
      </w:r>
      <w:r w:rsidR="005A2D17">
        <w:rPr>
          <w:noProof/>
          <w:lang w:val="en-CA"/>
        </w:rPr>
        <w:fldChar w:fldCharType="begin" w:fldLock="1"/>
      </w:r>
      <w:r w:rsidR="005A2D17">
        <w:rPr>
          <w:noProof/>
          <w:lang w:val="en-CA"/>
        </w:rPr>
        <w:instrText xml:space="preserve"> REF _Ref1935840 \r \h </w:instrText>
      </w:r>
      <w:r w:rsidR="005A2D17">
        <w:rPr>
          <w:noProof/>
          <w:lang w:val="en-CA"/>
        </w:rPr>
      </w:r>
      <w:r w:rsidR="005A2D17">
        <w:rPr>
          <w:noProof/>
          <w:lang w:val="en-CA"/>
        </w:rPr>
        <w:fldChar w:fldCharType="separate"/>
      </w:r>
      <w:r w:rsidR="00043B38">
        <w:rPr>
          <w:noProof/>
          <w:lang w:val="en-CA"/>
        </w:rPr>
        <w:t>8.6.3.1</w:t>
      </w:r>
      <w:r w:rsidR="005A2D17">
        <w:rPr>
          <w:noProof/>
          <w:lang w:val="en-CA"/>
        </w:rPr>
        <w:fldChar w:fldCharType="end"/>
      </w:r>
      <w:r w:rsidRPr="00DE0F0E" w:rsidDel="003C51E6">
        <w:rPr>
          <w:noProof/>
          <w:lang w:val="en-CA"/>
        </w:rPr>
        <w:t xml:space="preserve"> </w:t>
      </w:r>
      <w:r w:rsidRPr="00DE0F0E">
        <w:rPr>
          <w:noProof/>
          <w:lang w:val="en-CA"/>
        </w:rPr>
        <w:t xml:space="preserve">is invoked </w:t>
      </w:r>
      <w:r w:rsidRPr="00DE0F0E" w:rsidDel="003C51E6">
        <w:rPr>
          <w:noProof/>
          <w:lang w:val="en-CA"/>
        </w:rPr>
        <w:t>with</w:t>
      </w:r>
      <w:r w:rsidRPr="00DE0F0E">
        <w:rPr>
          <w:noProof/>
          <w:lang w:val="en-CA"/>
        </w:rPr>
        <w:t xml:space="preserve"> </w:t>
      </w:r>
      <w:r w:rsidRPr="00DE0F0E" w:rsidDel="003C51E6">
        <w:rPr>
          <w:noProof/>
          <w:lang w:val="en-CA" w:eastAsia="ko-KR"/>
        </w:rPr>
        <w:t xml:space="preserve">the luma coding block location ( xCb, yCb ), the luma </w:t>
      </w:r>
      <w:r w:rsidRPr="00DE0F0E">
        <w:rPr>
          <w:noProof/>
          <w:lang w:val="en-CA" w:eastAsia="ko-KR"/>
        </w:rPr>
        <w:t>coding</w:t>
      </w:r>
      <w:r w:rsidRPr="00DE0F0E" w:rsidDel="003C51E6">
        <w:rPr>
          <w:noProof/>
          <w:lang w:val="en-CA" w:eastAsia="ko-KR"/>
        </w:rPr>
        <w:t xml:space="preserve"> block width </w:t>
      </w:r>
      <w:r w:rsidRPr="00DE0F0E">
        <w:rPr>
          <w:noProof/>
          <w:lang w:val="en-CA" w:eastAsia="ko-KR"/>
        </w:rPr>
        <w:t>cb</w:t>
      </w:r>
      <w:r w:rsidRPr="00DE0F0E" w:rsidDel="003C51E6">
        <w:rPr>
          <w:noProof/>
          <w:lang w:val="en-CA" w:eastAsia="ko-KR"/>
        </w:rPr>
        <w:t>W</w:t>
      </w:r>
      <w:r w:rsidRPr="00DE0F0E">
        <w:rPr>
          <w:noProof/>
          <w:lang w:val="en-CA" w:eastAsia="ko-KR"/>
        </w:rPr>
        <w:t>idth and</w:t>
      </w:r>
      <w:r w:rsidRPr="00DE0F0E" w:rsidDel="003C51E6">
        <w:rPr>
          <w:noProof/>
          <w:lang w:val="en-CA" w:eastAsia="ko-KR"/>
        </w:rPr>
        <w:t xml:space="preserve"> the luma </w:t>
      </w:r>
      <w:r w:rsidRPr="00DE0F0E">
        <w:rPr>
          <w:noProof/>
          <w:lang w:val="en-CA" w:eastAsia="ko-KR"/>
        </w:rPr>
        <w:t>coding</w:t>
      </w:r>
      <w:r w:rsidRPr="00DE0F0E" w:rsidDel="003C51E6">
        <w:rPr>
          <w:noProof/>
          <w:lang w:val="en-CA" w:eastAsia="ko-KR"/>
        </w:rPr>
        <w:t xml:space="preserve"> block height </w:t>
      </w:r>
      <w:r w:rsidRPr="00DE0F0E">
        <w:rPr>
          <w:noProof/>
          <w:lang w:val="en-CA" w:eastAsia="ko-KR"/>
        </w:rPr>
        <w:t>cbHeight</w:t>
      </w:r>
      <w:r w:rsidRPr="00DE0F0E" w:rsidDel="003C51E6">
        <w:rPr>
          <w:noProof/>
          <w:lang w:val="en-CA" w:eastAsia="ko-KR"/>
        </w:rPr>
        <w:t xml:space="preserve">, </w:t>
      </w:r>
      <w:r w:rsidRPr="00DE0F0E">
        <w:rPr>
          <w:noProof/>
          <w:lang w:val="en-CA" w:eastAsia="ko-KR"/>
        </w:rPr>
        <w:t>the number of luma coding subblocks in horizontal direction numSbX and in vertical direction numSbY,</w:t>
      </w:r>
      <w:r w:rsidRPr="00DE0F0E" w:rsidDel="003C51E6">
        <w:rPr>
          <w:noProof/>
          <w:lang w:val="en-CA" w:eastAsia="ko-KR"/>
        </w:rPr>
        <w:t xml:space="preserve"> </w:t>
      </w:r>
      <w:r w:rsidRPr="00DE0F0E">
        <w:rPr>
          <w:noProof/>
          <w:lang w:val="en-CA" w:eastAsia="ko-KR"/>
        </w:rPr>
        <w:t>the chroma motion vectors mvC[ xSbIdx ][ ySbIdx ] with xSbIdx = 0..numSbX </w:t>
      </w:r>
      <w:r w:rsidRPr="00DE0F0E">
        <w:rPr>
          <w:noProof/>
          <w:lang w:val="en-CA"/>
        </w:rPr>
        <w:t>−</w:t>
      </w:r>
      <w:r w:rsidRPr="00DE0F0E">
        <w:rPr>
          <w:noProof/>
          <w:lang w:val="en-CA" w:eastAsia="ko-KR"/>
        </w:rPr>
        <w:t xml:space="preserve"> 1, and ySbIdx = 0..numSbY − 1 and </w:t>
      </w:r>
      <w:r w:rsidRPr="00DE0F0E">
        <w:rPr>
          <w:noProof/>
          <w:lang w:val="en-CA"/>
        </w:rPr>
        <w:t>the variable cIdx set equal to 2</w:t>
      </w:r>
      <w:r w:rsidRPr="00DE0F0E">
        <w:rPr>
          <w:noProof/>
          <w:lang w:val="en-CA" w:eastAsia="ko-KR"/>
        </w:rPr>
        <w:t xml:space="preserve"> </w:t>
      </w:r>
      <w:r w:rsidRPr="00DE0F0E" w:rsidDel="003C51E6">
        <w:rPr>
          <w:noProof/>
          <w:lang w:val="en-CA" w:eastAsia="ko-KR"/>
        </w:rPr>
        <w:t xml:space="preserve">as inputs, and the </w:t>
      </w:r>
      <w:r w:rsidRPr="00DE0F0E">
        <w:rPr>
          <w:noProof/>
          <w:lang w:val="en-CA" w:eastAsia="ko-KR"/>
        </w:rPr>
        <w:t>ibc</w:t>
      </w:r>
      <w:r w:rsidRPr="00DE0F0E" w:rsidDel="003C51E6">
        <w:rPr>
          <w:noProof/>
          <w:lang w:val="en-CA"/>
        </w:rPr>
        <w:t xml:space="preserve"> prediction samples (predSamples) that are an </w:t>
      </w:r>
      <w:r w:rsidRPr="00DE0F0E">
        <w:rPr>
          <w:noProof/>
          <w:lang w:val="en-CA"/>
        </w:rPr>
        <w:t>(</w:t>
      </w:r>
      <w:r w:rsidRPr="00DE0F0E">
        <w:rPr>
          <w:noProof/>
          <w:lang w:val="en-CA" w:eastAsia="ko-KR"/>
        </w:rPr>
        <w:t>cbWidth / 2</w:t>
      </w:r>
      <w:r w:rsidRPr="00DE0F0E">
        <w:rPr>
          <w:noProof/>
          <w:lang w:val="en-CA"/>
        </w:rPr>
        <w:t>)x(</w:t>
      </w:r>
      <w:r w:rsidRPr="00DE0F0E">
        <w:rPr>
          <w:noProof/>
          <w:lang w:val="en-CA" w:eastAsia="ko-KR"/>
        </w:rPr>
        <w:t>cbHeight / 2</w:t>
      </w:r>
      <w:r w:rsidRPr="00DE0F0E">
        <w:rPr>
          <w:noProof/>
          <w:lang w:val="en-CA"/>
        </w:rPr>
        <w:t>)</w:t>
      </w:r>
      <w:r w:rsidRPr="00DE0F0E" w:rsidDel="003C51E6">
        <w:rPr>
          <w:noProof/>
          <w:lang w:val="en-CA"/>
        </w:rPr>
        <w:t xml:space="preserve"> array </w:t>
      </w:r>
      <w:r w:rsidRPr="00DE0F0E">
        <w:rPr>
          <w:noProof/>
          <w:lang w:val="en-CA"/>
        </w:rPr>
        <w:t>predSamples</w:t>
      </w:r>
      <w:r w:rsidRPr="00DE0F0E">
        <w:rPr>
          <w:noProof/>
          <w:vertAlign w:val="subscript"/>
          <w:lang w:val="en-CA"/>
        </w:rPr>
        <w:t>Cr</w:t>
      </w:r>
      <w:r w:rsidRPr="00DE0F0E" w:rsidDel="003C51E6">
        <w:rPr>
          <w:noProof/>
          <w:lang w:val="en-CA"/>
        </w:rPr>
        <w:t xml:space="preserve"> </w:t>
      </w:r>
      <w:r w:rsidRPr="00DE0F0E">
        <w:rPr>
          <w:noProof/>
          <w:lang w:val="en-CA"/>
        </w:rPr>
        <w:t>of prediction chroma samples for the chroma components Cr</w:t>
      </w:r>
      <w:r w:rsidRPr="00DE0F0E" w:rsidDel="003C51E6">
        <w:rPr>
          <w:noProof/>
          <w:lang w:val="en-CA"/>
        </w:rPr>
        <w:t xml:space="preserve"> as outputs.</w:t>
      </w:r>
      <w:r w:rsidRPr="00DE0F0E">
        <w:rPr>
          <w:noProof/>
          <w:lang w:val="en-CA"/>
        </w:rPr>
        <w:t xml:space="preserve"> </w:t>
      </w:r>
    </w:p>
    <w:p w14:paraId="22406AC1" w14:textId="77777777" w:rsidR="00AD1DBF" w:rsidRPr="00DE0F0E" w:rsidRDefault="00AD1DBF" w:rsidP="00AD1DBF">
      <w:pPr>
        <w:numPr>
          <w:ilvl w:val="0"/>
          <w:numId w:val="601"/>
        </w:numPr>
        <w:tabs>
          <w:tab w:val="clear" w:pos="794"/>
          <w:tab w:val="clear" w:pos="1191"/>
          <w:tab w:val="clear" w:pos="1588"/>
          <w:tab w:val="clear" w:pos="1985"/>
          <w:tab w:val="left" w:pos="720"/>
          <w:tab w:val="left" w:pos="1080"/>
          <w:tab w:val="left" w:pos="1440"/>
          <w:tab w:val="left" w:pos="1701"/>
        </w:tabs>
        <w:ind w:left="720"/>
        <w:rPr>
          <w:noProof/>
          <w:lang w:val="en-CA"/>
        </w:rPr>
      </w:pPr>
      <w:r w:rsidRPr="00DE0F0E">
        <w:rPr>
          <w:noProof/>
          <w:lang w:val="en-CA"/>
        </w:rPr>
        <w:t xml:space="preserve">The variables </w:t>
      </w:r>
      <w:r w:rsidRPr="00DE0F0E">
        <w:rPr>
          <w:noProof/>
          <w:lang w:val="en-CA" w:eastAsia="ko-KR"/>
        </w:rPr>
        <w:t>NumSbX</w:t>
      </w:r>
      <w:r w:rsidRPr="00DE0F0E">
        <w:rPr>
          <w:noProof/>
          <w:szCs w:val="22"/>
          <w:lang w:val="en-CA" w:eastAsia="zh-CN"/>
        </w:rPr>
        <w:t>[ xCb ][ yCb ]</w:t>
      </w:r>
      <w:r w:rsidRPr="00DE0F0E">
        <w:rPr>
          <w:noProof/>
          <w:lang w:val="en-CA" w:eastAsia="ko-KR"/>
        </w:rPr>
        <w:t xml:space="preserve"> and NumSbY</w:t>
      </w:r>
      <w:r w:rsidRPr="00DE0F0E">
        <w:rPr>
          <w:noProof/>
          <w:szCs w:val="22"/>
          <w:lang w:val="en-CA" w:eastAsia="zh-CN"/>
        </w:rPr>
        <w:t>[ xCb ][ yCb ]</w:t>
      </w:r>
      <w:r w:rsidRPr="00DE0F0E">
        <w:rPr>
          <w:noProof/>
          <w:lang w:val="en-CA" w:eastAsia="ko-KR"/>
        </w:rPr>
        <w:t xml:space="preserve"> are set equal to numSbX and numSbY, respectively.</w:t>
      </w:r>
    </w:p>
    <w:p w14:paraId="1C4C2F74" w14:textId="77777777" w:rsidR="00AD1DBF" w:rsidRPr="00DE0F0E" w:rsidDel="003C51E6" w:rsidRDefault="00AD1DBF" w:rsidP="00AD1DBF">
      <w:pPr>
        <w:numPr>
          <w:ilvl w:val="0"/>
          <w:numId w:val="601"/>
        </w:numPr>
        <w:tabs>
          <w:tab w:val="clear" w:pos="794"/>
          <w:tab w:val="clear" w:pos="1191"/>
          <w:tab w:val="clear" w:pos="1588"/>
          <w:tab w:val="clear" w:pos="1985"/>
          <w:tab w:val="left" w:pos="720"/>
          <w:tab w:val="left" w:pos="1080"/>
          <w:tab w:val="left" w:pos="1440"/>
          <w:tab w:val="left" w:pos="1701"/>
        </w:tabs>
        <w:ind w:left="720"/>
        <w:rPr>
          <w:noProof/>
          <w:lang w:val="en-CA"/>
        </w:rPr>
      </w:pPr>
      <w:r w:rsidRPr="00DE0F0E" w:rsidDel="003C51E6">
        <w:rPr>
          <w:noProof/>
          <w:lang w:val="en-CA"/>
        </w:rPr>
        <w:t xml:space="preserve">The </w:t>
      </w:r>
      <w:r w:rsidRPr="00DE0F0E">
        <w:rPr>
          <w:noProof/>
          <w:lang w:val="en-CA"/>
        </w:rPr>
        <w:t>residual</w:t>
      </w:r>
      <w:r w:rsidRPr="00DE0F0E" w:rsidDel="003C51E6">
        <w:rPr>
          <w:noProof/>
          <w:lang w:val="en-CA"/>
        </w:rPr>
        <w:t xml:space="preserve"> samples of the current coding unit are derived as follows:</w:t>
      </w:r>
    </w:p>
    <w:p w14:paraId="31C5379A" w14:textId="6A187D9E" w:rsidR="00AD1DBF" w:rsidRPr="00DE0F0E" w:rsidRDefault="00AD1DBF" w:rsidP="00AD1DBF">
      <w:pPr>
        <w:numPr>
          <w:ilvl w:val="0"/>
          <w:numId w:val="5"/>
        </w:numPr>
        <w:tabs>
          <w:tab w:val="clear" w:pos="400"/>
          <w:tab w:val="clear" w:pos="794"/>
        </w:tabs>
        <w:ind w:left="993" w:hanging="284"/>
        <w:rPr>
          <w:noProof/>
          <w:lang w:val="en-CA"/>
        </w:rPr>
      </w:pPr>
      <w:r w:rsidRPr="00DE0F0E">
        <w:rPr>
          <w:noProof/>
          <w:lang w:val="en-CA"/>
        </w:rPr>
        <w:t>When treeType is equal to SINGLE_TREE or treeType is equal to DUAL_TREE_LUMA, t</w:t>
      </w:r>
      <w:r w:rsidRPr="00DE0F0E" w:rsidDel="003C51E6">
        <w:rPr>
          <w:noProof/>
          <w:lang w:val="en-CA"/>
        </w:rPr>
        <w:t xml:space="preserve">he </w:t>
      </w:r>
      <w:r w:rsidRPr="00DE0F0E" w:rsidDel="003C51E6">
        <w:rPr>
          <w:noProof/>
          <w:lang w:val="en-CA" w:eastAsia="ko-KR"/>
        </w:rPr>
        <w:t xml:space="preserve">decoding process for the residual signal of coding </w:t>
      </w:r>
      <w:r w:rsidRPr="00DE0F0E">
        <w:rPr>
          <w:noProof/>
          <w:lang w:val="en-CA" w:eastAsia="ko-KR"/>
        </w:rPr>
        <w:t>blocks</w:t>
      </w:r>
      <w:r w:rsidRPr="00DE0F0E" w:rsidDel="003C51E6">
        <w:rPr>
          <w:noProof/>
          <w:lang w:val="en-CA" w:eastAsia="ko-KR"/>
        </w:rPr>
        <w:t xml:space="preserve"> coded in inter prediction mode </w:t>
      </w:r>
      <w:r w:rsidRPr="00DE0F0E">
        <w:rPr>
          <w:noProof/>
          <w:lang w:val="en-CA" w:eastAsia="ko-KR"/>
        </w:rPr>
        <w:t xml:space="preserve">as </w:t>
      </w:r>
      <w:r w:rsidRPr="00DE0F0E" w:rsidDel="003C51E6">
        <w:rPr>
          <w:noProof/>
          <w:lang w:val="en-CA" w:eastAsia="ko-KR"/>
        </w:rPr>
        <w:t>specified in clause </w:t>
      </w:r>
      <w:r w:rsidRPr="00DE0F0E">
        <w:rPr>
          <w:noProof/>
          <w:highlight w:val="yellow"/>
          <w:lang w:val="en-CA" w:eastAsia="ko-KR"/>
        </w:rPr>
        <w:fldChar w:fldCharType="begin" w:fldLock="1"/>
      </w:r>
      <w:r w:rsidRPr="00DE0F0E">
        <w:rPr>
          <w:noProof/>
          <w:lang w:val="en-CA" w:eastAsia="ko-KR"/>
        </w:rPr>
        <w:instrText xml:space="preserve"> REF _Ref522376711 \r \h </w:instrText>
      </w:r>
      <w:r w:rsidRPr="00DE0F0E">
        <w:rPr>
          <w:noProof/>
          <w:highlight w:val="yellow"/>
          <w:lang w:val="en-CA" w:eastAsia="ko-KR"/>
        </w:rPr>
      </w:r>
      <w:r w:rsidRPr="00DE0F0E">
        <w:rPr>
          <w:noProof/>
          <w:highlight w:val="yellow"/>
          <w:lang w:val="en-CA" w:eastAsia="ko-KR"/>
        </w:rPr>
        <w:fldChar w:fldCharType="separate"/>
      </w:r>
      <w:r w:rsidR="00043B38">
        <w:rPr>
          <w:noProof/>
          <w:lang w:val="en-CA" w:eastAsia="ko-KR"/>
        </w:rPr>
        <w:t>8.5.9</w:t>
      </w:r>
      <w:r w:rsidRPr="00DE0F0E">
        <w:rPr>
          <w:noProof/>
          <w:highlight w:val="yellow"/>
          <w:lang w:val="en-CA" w:eastAsia="ko-KR"/>
        </w:rPr>
        <w:fldChar w:fldCharType="end"/>
      </w:r>
      <w:r w:rsidRPr="00DE0F0E" w:rsidDel="003C51E6">
        <w:rPr>
          <w:noProof/>
          <w:lang w:val="en-CA" w:eastAsia="ko-KR"/>
        </w:rPr>
        <w:t xml:space="preserve"> is </w:t>
      </w:r>
      <w:r w:rsidRPr="00DE0F0E" w:rsidDel="003C51E6">
        <w:rPr>
          <w:noProof/>
          <w:lang w:val="en-CA" w:eastAsia="ko-KR"/>
        </w:rPr>
        <w:lastRenderedPageBreak/>
        <w:t xml:space="preserve">invoked with </w:t>
      </w:r>
      <w:r w:rsidRPr="00DE0F0E">
        <w:rPr>
          <w:noProof/>
          <w:lang w:val="en-CA" w:eastAsia="ko-KR"/>
        </w:rPr>
        <w:t xml:space="preserve">the location </w:t>
      </w:r>
      <w:r w:rsidRPr="00DE0F0E">
        <w:rPr>
          <w:noProof/>
          <w:lang w:val="en-CA"/>
        </w:rPr>
        <w:t xml:space="preserve">( xTb0, yTb0 ) set equal to </w:t>
      </w:r>
      <w:r w:rsidRPr="00DE0F0E" w:rsidDel="003C51E6">
        <w:rPr>
          <w:noProof/>
          <w:lang w:val="en-CA" w:eastAsia="ko-KR"/>
        </w:rPr>
        <w:t>the luma location ( xCb, yCb )</w:t>
      </w:r>
      <w:r w:rsidRPr="00DE0F0E">
        <w:rPr>
          <w:noProof/>
          <w:lang w:val="en-CA" w:eastAsia="ko-KR"/>
        </w:rPr>
        <w:t>,</w:t>
      </w:r>
      <w:r w:rsidRPr="00DE0F0E" w:rsidDel="003C51E6">
        <w:rPr>
          <w:noProof/>
          <w:lang w:val="en-CA" w:eastAsia="ko-KR"/>
        </w:rPr>
        <w:t xml:space="preserve"> the </w:t>
      </w:r>
      <w:r w:rsidRPr="00DE0F0E">
        <w:rPr>
          <w:noProof/>
          <w:lang w:val="en-CA" w:eastAsia="ko-KR"/>
        </w:rPr>
        <w:t xml:space="preserve">width nTbW set equal to the </w:t>
      </w:r>
      <w:r w:rsidRPr="00DE0F0E" w:rsidDel="003C51E6">
        <w:rPr>
          <w:noProof/>
          <w:lang w:val="en-CA" w:eastAsia="ko-KR"/>
        </w:rPr>
        <w:t xml:space="preserve">luma coding block </w:t>
      </w:r>
      <w:r w:rsidRPr="00DE0F0E">
        <w:rPr>
          <w:noProof/>
          <w:lang w:val="en-CA" w:eastAsia="ko-KR"/>
        </w:rPr>
        <w:t>width</w:t>
      </w:r>
      <w:r w:rsidRPr="00DE0F0E" w:rsidDel="003C51E6">
        <w:rPr>
          <w:noProof/>
          <w:lang w:val="en-CA" w:eastAsia="ko-KR"/>
        </w:rPr>
        <w:t xml:space="preserve"> </w:t>
      </w:r>
      <w:r w:rsidRPr="00DE0F0E">
        <w:rPr>
          <w:noProof/>
          <w:lang w:val="en-CA" w:eastAsia="ko-KR"/>
        </w:rPr>
        <w:t>c</w:t>
      </w:r>
      <w:r w:rsidRPr="00DE0F0E" w:rsidDel="003C51E6">
        <w:rPr>
          <w:noProof/>
          <w:lang w:val="en-CA" w:eastAsia="ko-KR"/>
        </w:rPr>
        <w:t>b</w:t>
      </w:r>
      <w:r w:rsidRPr="00DE0F0E">
        <w:rPr>
          <w:noProof/>
          <w:lang w:val="en-CA" w:eastAsia="ko-KR"/>
        </w:rPr>
        <w:t>Width, the height nTbH set equal to the luma coding block height cbHeight</w:t>
      </w:r>
      <w:r w:rsidRPr="00DE0F0E">
        <w:rPr>
          <w:noProof/>
          <w:lang w:val="en-CA"/>
        </w:rPr>
        <w:t xml:space="preserve"> and the variable cIdx</w:t>
      </w:r>
      <w:r w:rsidRPr="00DE0F0E">
        <w:rPr>
          <w:noProof/>
          <w:lang w:val="en-CA" w:eastAsia="ko-KR"/>
        </w:rPr>
        <w:t>set equal to 0</w:t>
      </w:r>
      <w:r w:rsidRPr="00DE0F0E" w:rsidDel="003C51E6">
        <w:rPr>
          <w:noProof/>
          <w:lang w:val="en-CA" w:eastAsia="ko-KR"/>
        </w:rPr>
        <w:t xml:space="preserve"> as inputs, and the array </w:t>
      </w:r>
      <w:r w:rsidRPr="00DE0F0E" w:rsidDel="003C51E6">
        <w:rPr>
          <w:noProof/>
          <w:lang w:val="en-CA"/>
        </w:rPr>
        <w:t>resSamples</w:t>
      </w:r>
      <w:r w:rsidRPr="00DE0F0E" w:rsidDel="003C51E6">
        <w:rPr>
          <w:noProof/>
          <w:vertAlign w:val="subscript"/>
          <w:lang w:val="en-CA"/>
        </w:rPr>
        <w:t>L</w:t>
      </w:r>
      <w:r w:rsidRPr="00DE0F0E" w:rsidDel="003C51E6">
        <w:rPr>
          <w:noProof/>
          <w:lang w:val="en-CA" w:eastAsia="ko-KR"/>
        </w:rPr>
        <w:t xml:space="preserve"> </w:t>
      </w:r>
      <w:r w:rsidRPr="00DE0F0E">
        <w:rPr>
          <w:noProof/>
          <w:lang w:val="en-CA" w:eastAsia="ko-KR"/>
        </w:rPr>
        <w:t>as output</w:t>
      </w:r>
      <w:r w:rsidRPr="00DE0F0E" w:rsidDel="003C51E6">
        <w:rPr>
          <w:noProof/>
          <w:lang w:val="en-CA"/>
        </w:rPr>
        <w:t>.</w:t>
      </w:r>
    </w:p>
    <w:p w14:paraId="75F2ED34" w14:textId="0BA27AE6" w:rsidR="00AD1DBF" w:rsidRPr="00DE0F0E" w:rsidDel="003C51E6" w:rsidRDefault="00AD1DBF" w:rsidP="00AD1DBF">
      <w:pPr>
        <w:numPr>
          <w:ilvl w:val="0"/>
          <w:numId w:val="5"/>
        </w:numPr>
        <w:tabs>
          <w:tab w:val="clear" w:pos="400"/>
          <w:tab w:val="clear" w:pos="794"/>
        </w:tabs>
        <w:ind w:left="993" w:hanging="284"/>
        <w:rPr>
          <w:noProof/>
          <w:lang w:val="en-CA"/>
        </w:rPr>
      </w:pPr>
      <w:r w:rsidRPr="00DE0F0E">
        <w:rPr>
          <w:noProof/>
          <w:lang w:val="en-CA"/>
        </w:rPr>
        <w:t>When treeType is equal to SINGLE_TREE or treeType is equal to DUAL_TREE_CHROMA, t</w:t>
      </w:r>
      <w:r w:rsidRPr="00DE0F0E" w:rsidDel="003C51E6">
        <w:rPr>
          <w:noProof/>
          <w:lang w:val="en-CA"/>
        </w:rPr>
        <w:t xml:space="preserve">he </w:t>
      </w:r>
      <w:r w:rsidRPr="00DE0F0E" w:rsidDel="003C51E6">
        <w:rPr>
          <w:noProof/>
          <w:lang w:val="en-CA" w:eastAsia="ko-KR"/>
        </w:rPr>
        <w:t xml:space="preserve">decoding process for the residual signal of coding </w:t>
      </w:r>
      <w:r w:rsidRPr="00DE0F0E">
        <w:rPr>
          <w:noProof/>
          <w:lang w:val="en-CA" w:eastAsia="ko-KR"/>
        </w:rPr>
        <w:t>blocks</w:t>
      </w:r>
      <w:r w:rsidRPr="00DE0F0E" w:rsidDel="003C51E6">
        <w:rPr>
          <w:noProof/>
          <w:lang w:val="en-CA" w:eastAsia="ko-KR"/>
        </w:rPr>
        <w:t xml:space="preserve"> coded in inter prediction mode </w:t>
      </w:r>
      <w:r w:rsidRPr="00DE0F0E">
        <w:rPr>
          <w:noProof/>
          <w:lang w:val="en-CA" w:eastAsia="ko-KR"/>
        </w:rPr>
        <w:t xml:space="preserve">as </w:t>
      </w:r>
      <w:r w:rsidRPr="00DE0F0E" w:rsidDel="003C51E6">
        <w:rPr>
          <w:noProof/>
          <w:lang w:val="en-CA" w:eastAsia="ko-KR"/>
        </w:rPr>
        <w:t>specified in clause </w:t>
      </w:r>
      <w:r w:rsidRPr="00DE0F0E">
        <w:rPr>
          <w:noProof/>
          <w:highlight w:val="yellow"/>
          <w:lang w:val="en-CA" w:eastAsia="ko-KR"/>
        </w:rPr>
        <w:fldChar w:fldCharType="begin" w:fldLock="1"/>
      </w:r>
      <w:r w:rsidRPr="00DE0F0E">
        <w:rPr>
          <w:noProof/>
          <w:lang w:val="en-CA" w:eastAsia="ko-KR"/>
        </w:rPr>
        <w:instrText xml:space="preserve"> REF _Ref522376711 \r \h </w:instrText>
      </w:r>
      <w:r w:rsidRPr="00DE0F0E">
        <w:rPr>
          <w:noProof/>
          <w:highlight w:val="yellow"/>
          <w:lang w:val="en-CA" w:eastAsia="ko-KR"/>
        </w:rPr>
      </w:r>
      <w:r w:rsidRPr="00DE0F0E">
        <w:rPr>
          <w:noProof/>
          <w:highlight w:val="yellow"/>
          <w:lang w:val="en-CA" w:eastAsia="ko-KR"/>
        </w:rPr>
        <w:fldChar w:fldCharType="separate"/>
      </w:r>
      <w:r w:rsidR="00043B38">
        <w:rPr>
          <w:noProof/>
          <w:lang w:val="en-CA" w:eastAsia="ko-KR"/>
        </w:rPr>
        <w:t>8.5.9</w:t>
      </w:r>
      <w:r w:rsidRPr="00DE0F0E">
        <w:rPr>
          <w:noProof/>
          <w:highlight w:val="yellow"/>
          <w:lang w:val="en-CA" w:eastAsia="ko-KR"/>
        </w:rPr>
        <w:fldChar w:fldCharType="end"/>
      </w:r>
      <w:r w:rsidRPr="00DE0F0E" w:rsidDel="003C51E6">
        <w:rPr>
          <w:noProof/>
          <w:lang w:val="en-CA" w:eastAsia="ko-KR"/>
        </w:rPr>
        <w:t xml:space="preserve"> is invoked with </w:t>
      </w:r>
      <w:r w:rsidRPr="00DE0F0E">
        <w:rPr>
          <w:noProof/>
          <w:lang w:val="en-CA" w:eastAsia="ko-KR"/>
        </w:rPr>
        <w:t xml:space="preserve">the location </w:t>
      </w:r>
      <w:r w:rsidRPr="00DE0F0E">
        <w:rPr>
          <w:noProof/>
          <w:lang w:val="en-CA"/>
        </w:rPr>
        <w:t xml:space="preserve">( xTb0, yTb0 ) set equal to </w:t>
      </w:r>
      <w:r w:rsidRPr="00DE0F0E" w:rsidDel="003C51E6">
        <w:rPr>
          <w:noProof/>
          <w:lang w:val="en-CA" w:eastAsia="ko-KR"/>
        </w:rPr>
        <w:t xml:space="preserve">the </w:t>
      </w:r>
      <w:r w:rsidRPr="00DE0F0E">
        <w:rPr>
          <w:noProof/>
          <w:lang w:val="en-CA" w:eastAsia="ko-KR"/>
        </w:rPr>
        <w:t>chroma</w:t>
      </w:r>
      <w:r w:rsidRPr="00DE0F0E" w:rsidDel="003C51E6">
        <w:rPr>
          <w:noProof/>
          <w:lang w:val="en-CA" w:eastAsia="ko-KR"/>
        </w:rPr>
        <w:t xml:space="preserve"> location ( xCb </w:t>
      </w:r>
      <w:r w:rsidRPr="00DE0F0E">
        <w:rPr>
          <w:noProof/>
          <w:lang w:val="en-CA" w:eastAsia="ko-KR"/>
        </w:rPr>
        <w:t>/</w:t>
      </w:r>
      <w:r w:rsidRPr="00DE0F0E" w:rsidDel="003C51E6">
        <w:rPr>
          <w:noProof/>
          <w:lang w:val="en-CA" w:eastAsia="ko-KR"/>
        </w:rPr>
        <w:t> </w:t>
      </w:r>
      <w:r w:rsidRPr="00DE0F0E">
        <w:rPr>
          <w:noProof/>
          <w:lang w:val="en-CA" w:eastAsia="ko-KR"/>
        </w:rPr>
        <w:t>2</w:t>
      </w:r>
      <w:r w:rsidRPr="00DE0F0E" w:rsidDel="003C51E6">
        <w:rPr>
          <w:noProof/>
          <w:lang w:val="en-CA" w:eastAsia="ko-KR"/>
        </w:rPr>
        <w:t>, yCb </w:t>
      </w:r>
      <w:r w:rsidRPr="00DE0F0E">
        <w:rPr>
          <w:noProof/>
          <w:lang w:val="en-CA" w:eastAsia="ko-KR"/>
        </w:rPr>
        <w:t>/</w:t>
      </w:r>
      <w:r w:rsidRPr="00DE0F0E" w:rsidDel="003C51E6">
        <w:rPr>
          <w:noProof/>
          <w:lang w:val="en-CA" w:eastAsia="ko-KR"/>
        </w:rPr>
        <w:t> </w:t>
      </w:r>
      <w:r w:rsidRPr="00DE0F0E">
        <w:rPr>
          <w:noProof/>
          <w:lang w:val="en-CA" w:eastAsia="ko-KR"/>
        </w:rPr>
        <w:t>2</w:t>
      </w:r>
      <w:r w:rsidRPr="00DE0F0E" w:rsidDel="003C51E6">
        <w:rPr>
          <w:noProof/>
          <w:lang w:val="en-CA" w:eastAsia="ko-KR"/>
        </w:rPr>
        <w:t> )</w:t>
      </w:r>
      <w:r w:rsidRPr="00DE0F0E">
        <w:rPr>
          <w:noProof/>
          <w:lang w:val="en-CA" w:eastAsia="ko-KR"/>
        </w:rPr>
        <w:t>,</w:t>
      </w:r>
      <w:r w:rsidRPr="00DE0F0E" w:rsidDel="003C51E6">
        <w:rPr>
          <w:noProof/>
          <w:lang w:val="en-CA" w:eastAsia="ko-KR"/>
        </w:rPr>
        <w:t xml:space="preserve"> the </w:t>
      </w:r>
      <w:r w:rsidRPr="00DE0F0E">
        <w:rPr>
          <w:noProof/>
          <w:lang w:val="en-CA" w:eastAsia="ko-KR"/>
        </w:rPr>
        <w:t>width nTbW set equal to the chroma</w:t>
      </w:r>
      <w:r w:rsidRPr="00DE0F0E" w:rsidDel="003C51E6">
        <w:rPr>
          <w:noProof/>
          <w:lang w:val="en-CA" w:eastAsia="ko-KR"/>
        </w:rPr>
        <w:t xml:space="preserve"> coding block </w:t>
      </w:r>
      <w:r w:rsidRPr="00DE0F0E">
        <w:rPr>
          <w:noProof/>
          <w:lang w:val="en-CA" w:eastAsia="ko-KR"/>
        </w:rPr>
        <w:t>width</w:t>
      </w:r>
      <w:r w:rsidRPr="00DE0F0E" w:rsidDel="003C51E6">
        <w:rPr>
          <w:noProof/>
          <w:lang w:val="en-CA" w:eastAsia="ko-KR"/>
        </w:rPr>
        <w:t xml:space="preserve"> </w:t>
      </w:r>
      <w:r w:rsidRPr="00DE0F0E">
        <w:rPr>
          <w:noProof/>
          <w:lang w:val="en-CA" w:eastAsia="ko-KR"/>
        </w:rPr>
        <w:t>c</w:t>
      </w:r>
      <w:r w:rsidRPr="00DE0F0E" w:rsidDel="003C51E6">
        <w:rPr>
          <w:noProof/>
          <w:lang w:val="en-CA" w:eastAsia="ko-KR"/>
        </w:rPr>
        <w:t>b</w:t>
      </w:r>
      <w:r w:rsidRPr="00DE0F0E">
        <w:rPr>
          <w:noProof/>
          <w:lang w:val="en-CA" w:eastAsia="ko-KR"/>
        </w:rPr>
        <w:t>Width</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2, the height nTbH set equal to the chroma coding block height cbHeight</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2</w:t>
      </w:r>
      <w:r w:rsidRPr="00DE0F0E">
        <w:rPr>
          <w:noProof/>
          <w:lang w:val="en-CA"/>
        </w:rPr>
        <w:t xml:space="preserve"> and the variable cIdx</w:t>
      </w:r>
      <w:r w:rsidRPr="00DE0F0E">
        <w:rPr>
          <w:noProof/>
          <w:lang w:val="en-CA" w:eastAsia="ko-KR"/>
        </w:rPr>
        <w:t>set equal to 1</w:t>
      </w:r>
      <w:r w:rsidRPr="00DE0F0E" w:rsidDel="003C51E6">
        <w:rPr>
          <w:noProof/>
          <w:lang w:val="en-CA" w:eastAsia="ko-KR"/>
        </w:rPr>
        <w:t xml:space="preserve"> as inputs, and the array </w:t>
      </w:r>
      <w:r w:rsidRPr="00DE0F0E" w:rsidDel="003C51E6">
        <w:rPr>
          <w:noProof/>
          <w:lang w:val="en-CA"/>
        </w:rPr>
        <w:t>resSamples</w:t>
      </w:r>
      <w:r w:rsidRPr="00DE0F0E" w:rsidDel="003C51E6">
        <w:rPr>
          <w:noProof/>
          <w:vertAlign w:val="subscript"/>
          <w:lang w:val="en-CA"/>
        </w:rPr>
        <w:t>Cb</w:t>
      </w:r>
      <w:r w:rsidRPr="00DE0F0E" w:rsidDel="003C51E6">
        <w:rPr>
          <w:noProof/>
          <w:lang w:val="en-CA" w:eastAsia="ko-KR"/>
        </w:rPr>
        <w:t xml:space="preserve"> </w:t>
      </w:r>
      <w:r w:rsidRPr="00DE0F0E">
        <w:rPr>
          <w:noProof/>
          <w:lang w:val="en-CA" w:eastAsia="ko-KR"/>
        </w:rPr>
        <w:t>as output</w:t>
      </w:r>
      <w:r w:rsidRPr="00DE0F0E" w:rsidDel="003C51E6">
        <w:rPr>
          <w:noProof/>
          <w:lang w:val="en-CA"/>
        </w:rPr>
        <w:t>.</w:t>
      </w:r>
    </w:p>
    <w:p w14:paraId="0382D111" w14:textId="1A13981D" w:rsidR="00AD1DBF" w:rsidRPr="00DE0F0E" w:rsidDel="003C51E6" w:rsidRDefault="00AD1DBF" w:rsidP="00AD1DBF">
      <w:pPr>
        <w:numPr>
          <w:ilvl w:val="0"/>
          <w:numId w:val="5"/>
        </w:numPr>
        <w:tabs>
          <w:tab w:val="clear" w:pos="400"/>
          <w:tab w:val="clear" w:pos="794"/>
        </w:tabs>
        <w:ind w:left="993" w:hanging="284"/>
        <w:rPr>
          <w:noProof/>
          <w:lang w:val="en-CA"/>
        </w:rPr>
      </w:pPr>
      <w:r w:rsidRPr="00DE0F0E">
        <w:rPr>
          <w:noProof/>
          <w:lang w:val="en-CA"/>
        </w:rPr>
        <w:t>When treeType is equal to SINGLE_TREE or treeType is equal to DUAL_TREE_CHROMA, t</w:t>
      </w:r>
      <w:r w:rsidRPr="00DE0F0E" w:rsidDel="003C51E6">
        <w:rPr>
          <w:noProof/>
          <w:lang w:val="en-CA"/>
        </w:rPr>
        <w:t xml:space="preserve">he </w:t>
      </w:r>
      <w:r w:rsidRPr="00DE0F0E" w:rsidDel="003C51E6">
        <w:rPr>
          <w:noProof/>
          <w:lang w:val="en-CA" w:eastAsia="ko-KR"/>
        </w:rPr>
        <w:t xml:space="preserve">decoding process for the residual signal of coding </w:t>
      </w:r>
      <w:r w:rsidRPr="00DE0F0E">
        <w:rPr>
          <w:noProof/>
          <w:lang w:val="en-CA" w:eastAsia="ko-KR"/>
        </w:rPr>
        <w:t>blocks</w:t>
      </w:r>
      <w:r w:rsidRPr="00DE0F0E" w:rsidDel="003C51E6">
        <w:rPr>
          <w:noProof/>
          <w:lang w:val="en-CA" w:eastAsia="ko-KR"/>
        </w:rPr>
        <w:t xml:space="preserve"> coded in inter prediction mode </w:t>
      </w:r>
      <w:r w:rsidRPr="00DE0F0E">
        <w:rPr>
          <w:noProof/>
          <w:lang w:val="en-CA" w:eastAsia="ko-KR"/>
        </w:rPr>
        <w:t xml:space="preserve">as </w:t>
      </w:r>
      <w:r w:rsidRPr="00DE0F0E" w:rsidDel="003C51E6">
        <w:rPr>
          <w:noProof/>
          <w:lang w:val="en-CA" w:eastAsia="ko-KR"/>
        </w:rPr>
        <w:t>specified in clause </w:t>
      </w:r>
      <w:r w:rsidRPr="00DE0F0E">
        <w:rPr>
          <w:noProof/>
          <w:highlight w:val="yellow"/>
          <w:lang w:val="en-CA" w:eastAsia="ko-KR"/>
        </w:rPr>
        <w:fldChar w:fldCharType="begin" w:fldLock="1"/>
      </w:r>
      <w:r w:rsidRPr="00DE0F0E">
        <w:rPr>
          <w:noProof/>
          <w:lang w:val="en-CA" w:eastAsia="ko-KR"/>
        </w:rPr>
        <w:instrText xml:space="preserve"> REF _Ref522376711 \r \h </w:instrText>
      </w:r>
      <w:r w:rsidRPr="00DE0F0E">
        <w:rPr>
          <w:noProof/>
          <w:highlight w:val="yellow"/>
          <w:lang w:val="en-CA" w:eastAsia="ko-KR"/>
        </w:rPr>
      </w:r>
      <w:r w:rsidRPr="00DE0F0E">
        <w:rPr>
          <w:noProof/>
          <w:highlight w:val="yellow"/>
          <w:lang w:val="en-CA" w:eastAsia="ko-KR"/>
        </w:rPr>
        <w:fldChar w:fldCharType="separate"/>
      </w:r>
      <w:r w:rsidR="00043B38">
        <w:rPr>
          <w:noProof/>
          <w:lang w:val="en-CA" w:eastAsia="ko-KR"/>
        </w:rPr>
        <w:t>8.5.9</w:t>
      </w:r>
      <w:r w:rsidRPr="00DE0F0E">
        <w:rPr>
          <w:noProof/>
          <w:highlight w:val="yellow"/>
          <w:lang w:val="en-CA" w:eastAsia="ko-KR"/>
        </w:rPr>
        <w:fldChar w:fldCharType="end"/>
      </w:r>
      <w:r w:rsidRPr="00DE0F0E" w:rsidDel="003C51E6">
        <w:rPr>
          <w:noProof/>
          <w:lang w:val="en-CA" w:eastAsia="ko-KR"/>
        </w:rPr>
        <w:t xml:space="preserve"> is invoked with </w:t>
      </w:r>
      <w:r w:rsidRPr="00DE0F0E">
        <w:rPr>
          <w:noProof/>
          <w:lang w:val="en-CA" w:eastAsia="ko-KR"/>
        </w:rPr>
        <w:t xml:space="preserve">the location </w:t>
      </w:r>
      <w:r w:rsidRPr="00DE0F0E">
        <w:rPr>
          <w:noProof/>
          <w:lang w:val="en-CA"/>
        </w:rPr>
        <w:t xml:space="preserve">( xTb0, yTb0 ) set equal to </w:t>
      </w:r>
      <w:r w:rsidRPr="00DE0F0E" w:rsidDel="003C51E6">
        <w:rPr>
          <w:noProof/>
          <w:lang w:val="en-CA" w:eastAsia="ko-KR"/>
        </w:rPr>
        <w:t xml:space="preserve">the </w:t>
      </w:r>
      <w:r w:rsidRPr="00DE0F0E">
        <w:rPr>
          <w:noProof/>
          <w:lang w:val="en-CA" w:eastAsia="ko-KR"/>
        </w:rPr>
        <w:t>chroma</w:t>
      </w:r>
      <w:r w:rsidRPr="00DE0F0E" w:rsidDel="003C51E6">
        <w:rPr>
          <w:noProof/>
          <w:lang w:val="en-CA" w:eastAsia="ko-KR"/>
        </w:rPr>
        <w:t xml:space="preserve"> location ( xCb </w:t>
      </w:r>
      <w:r w:rsidRPr="00DE0F0E">
        <w:rPr>
          <w:noProof/>
          <w:lang w:val="en-CA" w:eastAsia="ko-KR"/>
        </w:rPr>
        <w:t>/</w:t>
      </w:r>
      <w:r w:rsidRPr="00DE0F0E" w:rsidDel="003C51E6">
        <w:rPr>
          <w:noProof/>
          <w:lang w:val="en-CA" w:eastAsia="ko-KR"/>
        </w:rPr>
        <w:t> </w:t>
      </w:r>
      <w:r w:rsidRPr="00DE0F0E">
        <w:rPr>
          <w:noProof/>
          <w:lang w:val="en-CA" w:eastAsia="ko-KR"/>
        </w:rPr>
        <w:t>2</w:t>
      </w:r>
      <w:r w:rsidRPr="00DE0F0E" w:rsidDel="003C51E6">
        <w:rPr>
          <w:noProof/>
          <w:lang w:val="en-CA" w:eastAsia="ko-KR"/>
        </w:rPr>
        <w:t>, yCb </w:t>
      </w:r>
      <w:r w:rsidRPr="00DE0F0E">
        <w:rPr>
          <w:noProof/>
          <w:lang w:val="en-CA" w:eastAsia="ko-KR"/>
        </w:rPr>
        <w:t>/</w:t>
      </w:r>
      <w:r w:rsidRPr="00DE0F0E" w:rsidDel="003C51E6">
        <w:rPr>
          <w:noProof/>
          <w:lang w:val="en-CA" w:eastAsia="ko-KR"/>
        </w:rPr>
        <w:t> </w:t>
      </w:r>
      <w:r w:rsidRPr="00DE0F0E">
        <w:rPr>
          <w:noProof/>
          <w:lang w:val="en-CA" w:eastAsia="ko-KR"/>
        </w:rPr>
        <w:t>2</w:t>
      </w:r>
      <w:r w:rsidRPr="00DE0F0E" w:rsidDel="003C51E6">
        <w:rPr>
          <w:noProof/>
          <w:lang w:val="en-CA" w:eastAsia="ko-KR"/>
        </w:rPr>
        <w:t> )</w:t>
      </w:r>
      <w:r w:rsidRPr="00DE0F0E">
        <w:rPr>
          <w:noProof/>
          <w:lang w:val="en-CA" w:eastAsia="ko-KR"/>
        </w:rPr>
        <w:t>,</w:t>
      </w:r>
      <w:r w:rsidRPr="00DE0F0E" w:rsidDel="003C51E6">
        <w:rPr>
          <w:noProof/>
          <w:lang w:val="en-CA" w:eastAsia="ko-KR"/>
        </w:rPr>
        <w:t xml:space="preserve"> the </w:t>
      </w:r>
      <w:r w:rsidRPr="00DE0F0E">
        <w:rPr>
          <w:noProof/>
          <w:lang w:val="en-CA" w:eastAsia="ko-KR"/>
        </w:rPr>
        <w:t>width nTbW set equal to the chroma</w:t>
      </w:r>
      <w:r w:rsidRPr="00DE0F0E" w:rsidDel="003C51E6">
        <w:rPr>
          <w:noProof/>
          <w:lang w:val="en-CA" w:eastAsia="ko-KR"/>
        </w:rPr>
        <w:t xml:space="preserve"> coding block </w:t>
      </w:r>
      <w:r w:rsidRPr="00DE0F0E">
        <w:rPr>
          <w:noProof/>
          <w:lang w:val="en-CA" w:eastAsia="ko-KR"/>
        </w:rPr>
        <w:t>width</w:t>
      </w:r>
      <w:r w:rsidRPr="00DE0F0E" w:rsidDel="003C51E6">
        <w:rPr>
          <w:noProof/>
          <w:lang w:val="en-CA" w:eastAsia="ko-KR"/>
        </w:rPr>
        <w:t xml:space="preserve"> </w:t>
      </w:r>
      <w:r w:rsidRPr="00DE0F0E">
        <w:rPr>
          <w:noProof/>
          <w:lang w:val="en-CA" w:eastAsia="ko-KR"/>
        </w:rPr>
        <w:t>c</w:t>
      </w:r>
      <w:r w:rsidRPr="00DE0F0E" w:rsidDel="003C51E6">
        <w:rPr>
          <w:noProof/>
          <w:lang w:val="en-CA" w:eastAsia="ko-KR"/>
        </w:rPr>
        <w:t>b</w:t>
      </w:r>
      <w:r w:rsidRPr="00DE0F0E">
        <w:rPr>
          <w:noProof/>
          <w:lang w:val="en-CA" w:eastAsia="ko-KR"/>
        </w:rPr>
        <w:t>Width</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2, the height nTbH set equal to the chroma coding block height cbHeight</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2</w:t>
      </w:r>
      <w:r w:rsidRPr="00DE0F0E">
        <w:rPr>
          <w:noProof/>
          <w:lang w:val="en-CA"/>
        </w:rPr>
        <w:t xml:space="preserve"> and the variable cIdx</w:t>
      </w:r>
      <w:r w:rsidRPr="00DE0F0E">
        <w:rPr>
          <w:noProof/>
          <w:lang w:val="en-CA" w:eastAsia="ko-KR"/>
        </w:rPr>
        <w:t>set equal to 2</w:t>
      </w:r>
      <w:r w:rsidRPr="00DE0F0E" w:rsidDel="003C51E6">
        <w:rPr>
          <w:noProof/>
          <w:lang w:val="en-CA" w:eastAsia="ko-KR"/>
        </w:rPr>
        <w:t xml:space="preserve"> as inputs, and the array </w:t>
      </w:r>
      <w:r w:rsidRPr="00DE0F0E" w:rsidDel="003C51E6">
        <w:rPr>
          <w:noProof/>
          <w:lang w:val="en-CA"/>
        </w:rPr>
        <w:t>resSamples</w:t>
      </w:r>
      <w:r w:rsidRPr="00DE0F0E" w:rsidDel="003C51E6">
        <w:rPr>
          <w:noProof/>
          <w:vertAlign w:val="subscript"/>
          <w:lang w:val="en-CA"/>
        </w:rPr>
        <w:t>Cr</w:t>
      </w:r>
      <w:r w:rsidRPr="00DE0F0E" w:rsidDel="003C51E6">
        <w:rPr>
          <w:noProof/>
          <w:lang w:val="en-CA" w:eastAsia="ko-KR"/>
        </w:rPr>
        <w:t xml:space="preserve"> </w:t>
      </w:r>
      <w:r w:rsidRPr="00DE0F0E">
        <w:rPr>
          <w:noProof/>
          <w:lang w:val="en-CA" w:eastAsia="ko-KR"/>
        </w:rPr>
        <w:t>as output</w:t>
      </w:r>
      <w:r w:rsidRPr="00DE0F0E" w:rsidDel="003C51E6">
        <w:rPr>
          <w:noProof/>
          <w:lang w:val="en-CA"/>
        </w:rPr>
        <w:t>.</w:t>
      </w:r>
    </w:p>
    <w:p w14:paraId="4C9B1F50" w14:textId="77777777" w:rsidR="00AD1DBF" w:rsidRPr="00DE0F0E" w:rsidDel="003C51E6" w:rsidRDefault="00AD1DBF" w:rsidP="00AD1DBF">
      <w:pPr>
        <w:numPr>
          <w:ilvl w:val="0"/>
          <w:numId w:val="601"/>
        </w:numPr>
        <w:tabs>
          <w:tab w:val="clear" w:pos="794"/>
          <w:tab w:val="clear" w:pos="1191"/>
          <w:tab w:val="clear" w:pos="1588"/>
          <w:tab w:val="clear" w:pos="1985"/>
          <w:tab w:val="left" w:pos="720"/>
          <w:tab w:val="left" w:pos="1080"/>
          <w:tab w:val="left" w:pos="1440"/>
          <w:tab w:val="left" w:pos="1701"/>
        </w:tabs>
        <w:ind w:left="720"/>
        <w:rPr>
          <w:noProof/>
          <w:lang w:val="en-CA"/>
        </w:rPr>
      </w:pPr>
      <w:r w:rsidRPr="00DE0F0E" w:rsidDel="003C51E6">
        <w:rPr>
          <w:noProof/>
          <w:lang w:val="en-CA"/>
        </w:rPr>
        <w:t>The reconstructed samples of the current coding unit are derived as follows:</w:t>
      </w:r>
    </w:p>
    <w:p w14:paraId="760D2B5B" w14:textId="5186EE6A" w:rsidR="00AD1DBF" w:rsidRPr="00DE0F0E" w:rsidRDefault="00AD1DBF" w:rsidP="00AD1DBF">
      <w:pPr>
        <w:numPr>
          <w:ilvl w:val="0"/>
          <w:numId w:val="5"/>
        </w:numPr>
        <w:tabs>
          <w:tab w:val="clear" w:pos="400"/>
          <w:tab w:val="clear" w:pos="794"/>
        </w:tabs>
        <w:ind w:left="993" w:hanging="284"/>
        <w:rPr>
          <w:noProof/>
          <w:lang w:val="en-CA"/>
        </w:rPr>
      </w:pPr>
      <w:r w:rsidRPr="00DE0F0E">
        <w:rPr>
          <w:noProof/>
          <w:lang w:val="en-CA"/>
        </w:rPr>
        <w:t>When treeType is equal to SINGLE_TREE or treeType is equal to DUAL_TREE_LUMA, t</w:t>
      </w:r>
      <w:r w:rsidRPr="00DE0F0E" w:rsidDel="003C51E6">
        <w:rPr>
          <w:noProof/>
          <w:lang w:val="en-CA"/>
        </w:rPr>
        <w:t xml:space="preserve">he picture </w:t>
      </w:r>
      <w:r w:rsidRPr="00DE0F0E">
        <w:rPr>
          <w:noProof/>
          <w:lang w:val="en-CA"/>
        </w:rPr>
        <w:t>re</w:t>
      </w:r>
      <w:r w:rsidRPr="00DE0F0E" w:rsidDel="003C51E6">
        <w:rPr>
          <w:noProof/>
          <w:lang w:val="en-CA"/>
        </w:rPr>
        <w:t>construction process for a colour component as specified in clause</w:t>
      </w:r>
      <w:r w:rsidRPr="00DE0F0E">
        <w:rPr>
          <w:noProof/>
          <w:lang w:val="en-CA"/>
        </w:rPr>
        <w:t xml:space="preserve"> </w:t>
      </w:r>
      <w:r w:rsidRPr="00DE0F0E">
        <w:rPr>
          <w:noProof/>
          <w:lang w:val="en-CA"/>
        </w:rPr>
        <w:fldChar w:fldCharType="begin" w:fldLock="1"/>
      </w:r>
      <w:r w:rsidRPr="00DE0F0E">
        <w:rPr>
          <w:noProof/>
          <w:lang w:val="en-CA"/>
        </w:rPr>
        <w:instrText xml:space="preserve"> REF _Ref522356730 \r \h </w:instrText>
      </w:r>
      <w:r w:rsidRPr="00DE0F0E">
        <w:rPr>
          <w:noProof/>
          <w:lang w:val="en-CA"/>
        </w:rPr>
      </w:r>
      <w:r w:rsidRPr="00DE0F0E">
        <w:rPr>
          <w:noProof/>
          <w:lang w:val="en-CA"/>
        </w:rPr>
        <w:fldChar w:fldCharType="separate"/>
      </w:r>
      <w:r w:rsidR="00043B38">
        <w:rPr>
          <w:noProof/>
          <w:lang w:val="en-CA"/>
        </w:rPr>
        <w:t>8.7.5</w:t>
      </w:r>
      <w:r w:rsidRPr="00DE0F0E">
        <w:rPr>
          <w:noProof/>
          <w:lang w:val="en-CA"/>
        </w:rPr>
        <w:fldChar w:fldCharType="end"/>
      </w:r>
      <w:r w:rsidRPr="00DE0F0E" w:rsidDel="003C51E6">
        <w:rPr>
          <w:noProof/>
          <w:lang w:val="en-CA"/>
        </w:rPr>
        <w:t> is invoked with the block location</w:t>
      </w:r>
      <w:r w:rsidRPr="00DE0F0E">
        <w:rPr>
          <w:noProof/>
          <w:lang w:val="en-CA"/>
        </w:rPr>
        <w:t xml:space="preserve"> </w:t>
      </w:r>
      <w:r w:rsidRPr="00DE0F0E" w:rsidDel="003C51E6">
        <w:rPr>
          <w:noProof/>
          <w:lang w:val="en-CA"/>
        </w:rPr>
        <w:t>( x</w:t>
      </w:r>
      <w:r w:rsidRPr="00DE0F0E">
        <w:rPr>
          <w:noProof/>
          <w:lang w:val="en-CA"/>
        </w:rPr>
        <w:t>B</w:t>
      </w:r>
      <w:r w:rsidRPr="00DE0F0E" w:rsidDel="003C51E6">
        <w:rPr>
          <w:noProof/>
          <w:lang w:val="en-CA"/>
        </w:rPr>
        <w:t>, y</w:t>
      </w:r>
      <w:r w:rsidRPr="00DE0F0E">
        <w:rPr>
          <w:noProof/>
          <w:lang w:val="en-CA"/>
        </w:rPr>
        <w:t>B</w:t>
      </w:r>
      <w:r w:rsidRPr="00DE0F0E" w:rsidDel="003C51E6">
        <w:rPr>
          <w:noProof/>
          <w:lang w:val="en-CA"/>
        </w:rPr>
        <w:t xml:space="preserve"> ) </w:t>
      </w:r>
      <w:r w:rsidRPr="00DE0F0E">
        <w:rPr>
          <w:noProof/>
          <w:lang w:val="en-CA"/>
        </w:rPr>
        <w:t xml:space="preserve">set equal to </w:t>
      </w:r>
      <w:r w:rsidRPr="00DE0F0E" w:rsidDel="003C51E6">
        <w:rPr>
          <w:noProof/>
          <w:lang w:val="en-CA"/>
        </w:rPr>
        <w:t xml:space="preserve">( xCb, yCb ), </w:t>
      </w:r>
      <w:r w:rsidRPr="00DE0F0E">
        <w:rPr>
          <w:noProof/>
          <w:lang w:val="en-CA"/>
        </w:rPr>
        <w:t>the block width bWidth set equal to cbWidth, the block height bHeight set equal to cbHeight, the variable cIdx</w:t>
      </w:r>
      <w:r w:rsidRPr="00DE0F0E" w:rsidDel="003C51E6">
        <w:rPr>
          <w:noProof/>
          <w:lang w:val="en-CA" w:eastAsia="ko-KR"/>
        </w:rPr>
        <w:t xml:space="preserve"> </w:t>
      </w:r>
      <w:r w:rsidRPr="00DE0F0E">
        <w:rPr>
          <w:noProof/>
          <w:lang w:val="en-CA" w:eastAsia="ko-KR"/>
        </w:rPr>
        <w:t>set equal to 0</w:t>
      </w:r>
      <w:r w:rsidRPr="00DE0F0E">
        <w:rPr>
          <w:noProof/>
          <w:lang w:val="en-CA"/>
        </w:rPr>
        <w:t>, the</w:t>
      </w:r>
      <w:r w:rsidRPr="00DE0F0E" w:rsidDel="003C51E6">
        <w:rPr>
          <w:noProof/>
          <w:lang w:val="en-CA"/>
        </w:rPr>
        <w:t xml:space="preserve"> (</w:t>
      </w:r>
      <w:r w:rsidRPr="00DE0F0E">
        <w:rPr>
          <w:noProof/>
          <w:lang w:val="en-CA" w:eastAsia="ko-KR"/>
        </w:rPr>
        <w:t>cbWidth</w:t>
      </w:r>
      <w:r w:rsidRPr="00DE0F0E" w:rsidDel="003C51E6">
        <w:rPr>
          <w:noProof/>
          <w:lang w:val="en-CA"/>
        </w:rPr>
        <w:t>)x(</w:t>
      </w:r>
      <w:r w:rsidRPr="00DE0F0E">
        <w:rPr>
          <w:noProof/>
          <w:lang w:val="en-CA" w:eastAsia="ko-KR"/>
        </w:rPr>
        <w:t>cbHeight</w:t>
      </w:r>
      <w:r w:rsidRPr="00DE0F0E" w:rsidDel="003C51E6">
        <w:rPr>
          <w:noProof/>
          <w:lang w:val="en-CA"/>
        </w:rPr>
        <w:t>) array predSamples set equal to predSamples</w:t>
      </w:r>
      <w:r w:rsidRPr="00DE0F0E" w:rsidDel="003C51E6">
        <w:rPr>
          <w:noProof/>
          <w:vertAlign w:val="subscript"/>
          <w:lang w:val="en-CA" w:eastAsia="ko-KR"/>
        </w:rPr>
        <w:t>L</w:t>
      </w:r>
      <w:r w:rsidRPr="00DE0F0E" w:rsidDel="003C51E6">
        <w:rPr>
          <w:noProof/>
          <w:lang w:val="en-CA"/>
        </w:rPr>
        <w:t xml:space="preserve"> and the (</w:t>
      </w:r>
      <w:r w:rsidRPr="00DE0F0E">
        <w:rPr>
          <w:noProof/>
          <w:lang w:val="en-CA" w:eastAsia="ko-KR"/>
        </w:rPr>
        <w:t>cbWidth</w:t>
      </w:r>
      <w:r w:rsidRPr="00DE0F0E" w:rsidDel="003C51E6">
        <w:rPr>
          <w:noProof/>
          <w:lang w:val="en-CA"/>
        </w:rPr>
        <w:t>)x(</w:t>
      </w:r>
      <w:r w:rsidRPr="00DE0F0E">
        <w:rPr>
          <w:noProof/>
          <w:lang w:val="en-CA" w:eastAsia="ko-KR"/>
        </w:rPr>
        <w:t>cbHeight</w:t>
      </w:r>
      <w:r w:rsidRPr="00DE0F0E" w:rsidDel="003C51E6">
        <w:rPr>
          <w:noProof/>
          <w:lang w:val="en-CA"/>
        </w:rPr>
        <w:t>) array resSamples set equal to resSamples</w:t>
      </w:r>
      <w:r w:rsidRPr="00DE0F0E" w:rsidDel="003C51E6">
        <w:rPr>
          <w:noProof/>
          <w:vertAlign w:val="subscript"/>
          <w:lang w:val="en-CA" w:eastAsia="ko-KR"/>
        </w:rPr>
        <w:t>L</w:t>
      </w:r>
      <w:r w:rsidRPr="00DE0F0E" w:rsidDel="003C51E6">
        <w:rPr>
          <w:noProof/>
          <w:lang w:val="en-CA"/>
        </w:rPr>
        <w:t xml:space="preserve"> as inputs</w:t>
      </w:r>
      <w:r w:rsidRPr="00DE0F0E">
        <w:rPr>
          <w:noProof/>
          <w:lang w:val="en-CA"/>
        </w:rPr>
        <w:t>, and the output is a modified reconstructed picture before in-loop filtering</w:t>
      </w:r>
      <w:r w:rsidRPr="00DE0F0E" w:rsidDel="003C51E6">
        <w:rPr>
          <w:noProof/>
          <w:lang w:val="en-CA"/>
        </w:rPr>
        <w:t>.</w:t>
      </w:r>
    </w:p>
    <w:p w14:paraId="72454674" w14:textId="6D63B79E" w:rsidR="00AD1DBF" w:rsidRPr="00DE0F0E" w:rsidDel="003C51E6" w:rsidRDefault="00AD1DBF" w:rsidP="00AD1DBF">
      <w:pPr>
        <w:numPr>
          <w:ilvl w:val="0"/>
          <w:numId w:val="5"/>
        </w:numPr>
        <w:tabs>
          <w:tab w:val="clear" w:pos="400"/>
          <w:tab w:val="clear" w:pos="794"/>
        </w:tabs>
        <w:ind w:left="993" w:hanging="284"/>
        <w:rPr>
          <w:noProof/>
          <w:lang w:val="en-CA"/>
        </w:rPr>
      </w:pPr>
      <w:r w:rsidRPr="00DE0F0E">
        <w:rPr>
          <w:noProof/>
          <w:lang w:val="en-CA"/>
        </w:rPr>
        <w:t>When treeType is equal to SINGLE_TREE or treeType is equal to DUAL_TREE_CHROMA, t</w:t>
      </w:r>
      <w:r w:rsidRPr="00DE0F0E" w:rsidDel="003C51E6">
        <w:rPr>
          <w:noProof/>
          <w:lang w:val="en-CA"/>
        </w:rPr>
        <w:t xml:space="preserve">he picture </w:t>
      </w:r>
      <w:r w:rsidRPr="00DE0F0E">
        <w:rPr>
          <w:noProof/>
          <w:lang w:val="en-CA"/>
        </w:rPr>
        <w:t>re</w:t>
      </w:r>
      <w:r w:rsidRPr="00DE0F0E" w:rsidDel="003C51E6">
        <w:rPr>
          <w:noProof/>
          <w:lang w:val="en-CA"/>
        </w:rPr>
        <w:t>construction process for a colour component as specified in clause </w:t>
      </w:r>
      <w:r w:rsidRPr="00DE0F0E">
        <w:rPr>
          <w:noProof/>
          <w:highlight w:val="yellow"/>
          <w:lang w:val="en-CA"/>
        </w:rPr>
        <w:fldChar w:fldCharType="begin" w:fldLock="1"/>
      </w:r>
      <w:r w:rsidRPr="00DE0F0E">
        <w:rPr>
          <w:noProof/>
          <w:lang w:val="en-CA"/>
        </w:rPr>
        <w:instrText xml:space="preserve"> REF _Ref522356730 \r \h </w:instrText>
      </w:r>
      <w:r w:rsidRPr="00DE0F0E">
        <w:rPr>
          <w:noProof/>
          <w:highlight w:val="yellow"/>
          <w:lang w:val="en-CA"/>
        </w:rPr>
      </w:r>
      <w:r w:rsidRPr="00DE0F0E">
        <w:rPr>
          <w:noProof/>
          <w:highlight w:val="yellow"/>
          <w:lang w:val="en-CA"/>
        </w:rPr>
        <w:fldChar w:fldCharType="separate"/>
      </w:r>
      <w:r w:rsidR="00043B38">
        <w:rPr>
          <w:noProof/>
          <w:lang w:val="en-CA"/>
        </w:rPr>
        <w:t>8.7.5</w:t>
      </w:r>
      <w:r w:rsidRPr="00DE0F0E">
        <w:rPr>
          <w:noProof/>
          <w:highlight w:val="yellow"/>
          <w:lang w:val="en-CA"/>
        </w:rPr>
        <w:fldChar w:fldCharType="end"/>
      </w:r>
      <w:r w:rsidRPr="00DE0F0E" w:rsidDel="003C51E6">
        <w:rPr>
          <w:noProof/>
          <w:lang w:val="en-CA"/>
        </w:rPr>
        <w:t xml:space="preserve"> is invoked with the block location</w:t>
      </w:r>
      <w:r w:rsidRPr="00DE0F0E">
        <w:rPr>
          <w:noProof/>
          <w:lang w:val="en-CA"/>
        </w:rPr>
        <w:t xml:space="preserve"> </w:t>
      </w:r>
      <w:r w:rsidRPr="00DE0F0E" w:rsidDel="003C51E6">
        <w:rPr>
          <w:noProof/>
          <w:lang w:val="en-CA"/>
        </w:rPr>
        <w:t>( x</w:t>
      </w:r>
      <w:r w:rsidRPr="00DE0F0E">
        <w:rPr>
          <w:noProof/>
          <w:lang w:val="en-CA"/>
        </w:rPr>
        <w:t>B</w:t>
      </w:r>
      <w:r w:rsidRPr="00DE0F0E" w:rsidDel="003C51E6">
        <w:rPr>
          <w:noProof/>
          <w:lang w:val="en-CA"/>
        </w:rPr>
        <w:t>, y</w:t>
      </w:r>
      <w:r w:rsidRPr="00DE0F0E">
        <w:rPr>
          <w:noProof/>
          <w:lang w:val="en-CA"/>
        </w:rPr>
        <w:t>B</w:t>
      </w:r>
      <w:r w:rsidRPr="00DE0F0E" w:rsidDel="003C51E6">
        <w:rPr>
          <w:noProof/>
          <w:lang w:val="en-CA"/>
        </w:rPr>
        <w:t xml:space="preserve"> ) </w:t>
      </w:r>
      <w:r w:rsidRPr="00DE0F0E">
        <w:rPr>
          <w:noProof/>
          <w:lang w:val="en-CA"/>
        </w:rPr>
        <w:t xml:space="preserve">set equal to </w:t>
      </w:r>
      <w:r w:rsidRPr="00DE0F0E" w:rsidDel="003C51E6">
        <w:rPr>
          <w:noProof/>
          <w:lang w:val="en-CA"/>
        </w:rPr>
        <w:t>( xCb</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2</w:t>
      </w:r>
      <w:r w:rsidRPr="00DE0F0E" w:rsidDel="003C51E6">
        <w:rPr>
          <w:noProof/>
          <w:lang w:val="en-CA"/>
        </w:rPr>
        <w:t>, yCb</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2</w:t>
      </w:r>
      <w:r w:rsidRPr="00DE0F0E" w:rsidDel="003C51E6">
        <w:rPr>
          <w:noProof/>
          <w:lang w:val="en-CA"/>
        </w:rPr>
        <w:t xml:space="preserve"> ), </w:t>
      </w:r>
      <w:r w:rsidRPr="00DE0F0E">
        <w:rPr>
          <w:noProof/>
          <w:lang w:val="en-CA"/>
        </w:rPr>
        <w:t>the block width bWidth set equal to cbWidth</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2</w:t>
      </w:r>
      <w:r w:rsidRPr="00DE0F0E">
        <w:rPr>
          <w:noProof/>
          <w:lang w:val="en-CA"/>
        </w:rPr>
        <w:t>, the block height bHeight set equal to cbHeight</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2</w:t>
      </w:r>
      <w:r w:rsidRPr="00DE0F0E">
        <w:rPr>
          <w:noProof/>
          <w:lang w:val="en-CA"/>
        </w:rPr>
        <w:t>, the variable cIdx</w:t>
      </w:r>
      <w:r w:rsidRPr="00DE0F0E" w:rsidDel="003C51E6">
        <w:rPr>
          <w:noProof/>
          <w:lang w:val="en-CA" w:eastAsia="ko-KR"/>
        </w:rPr>
        <w:t xml:space="preserve"> </w:t>
      </w:r>
      <w:r w:rsidRPr="00DE0F0E">
        <w:rPr>
          <w:noProof/>
          <w:lang w:val="en-CA" w:eastAsia="ko-KR"/>
        </w:rPr>
        <w:t>set equal to 1</w:t>
      </w:r>
      <w:r w:rsidRPr="00DE0F0E">
        <w:rPr>
          <w:noProof/>
          <w:lang w:val="en-CA"/>
        </w:rPr>
        <w:t>, the</w:t>
      </w:r>
      <w:r w:rsidRPr="00DE0F0E" w:rsidDel="003C51E6">
        <w:rPr>
          <w:noProof/>
          <w:lang w:val="en-CA"/>
        </w:rPr>
        <w:t xml:space="preserve"> (</w:t>
      </w:r>
      <w:r w:rsidRPr="00DE0F0E">
        <w:rPr>
          <w:noProof/>
          <w:lang w:val="en-CA" w:eastAsia="ko-KR"/>
        </w:rPr>
        <w:t>cbWidth</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2</w:t>
      </w:r>
      <w:r w:rsidRPr="00DE0F0E" w:rsidDel="003C51E6">
        <w:rPr>
          <w:noProof/>
          <w:lang w:val="en-CA"/>
        </w:rPr>
        <w:t>)x(</w:t>
      </w:r>
      <w:r w:rsidRPr="00DE0F0E">
        <w:rPr>
          <w:noProof/>
          <w:lang w:val="en-CA" w:eastAsia="ko-KR"/>
        </w:rPr>
        <w:t>cbHeight</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2</w:t>
      </w:r>
      <w:r w:rsidRPr="00DE0F0E" w:rsidDel="003C51E6">
        <w:rPr>
          <w:noProof/>
          <w:lang w:val="en-CA"/>
        </w:rPr>
        <w:t>) array predSamples set equal to predSamples</w:t>
      </w:r>
      <w:r w:rsidRPr="00DE0F0E">
        <w:rPr>
          <w:noProof/>
          <w:vertAlign w:val="subscript"/>
          <w:lang w:val="en-CA" w:eastAsia="ko-KR"/>
        </w:rPr>
        <w:t>Cb</w:t>
      </w:r>
      <w:r w:rsidRPr="00DE0F0E" w:rsidDel="003C51E6">
        <w:rPr>
          <w:noProof/>
          <w:lang w:val="en-CA"/>
        </w:rPr>
        <w:t xml:space="preserve"> and the (</w:t>
      </w:r>
      <w:r w:rsidRPr="00DE0F0E">
        <w:rPr>
          <w:noProof/>
          <w:lang w:val="en-CA" w:eastAsia="ko-KR"/>
        </w:rPr>
        <w:t>cbWidth</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2</w:t>
      </w:r>
      <w:r w:rsidRPr="00DE0F0E" w:rsidDel="003C51E6">
        <w:rPr>
          <w:noProof/>
          <w:lang w:val="en-CA"/>
        </w:rPr>
        <w:t>)x(</w:t>
      </w:r>
      <w:r w:rsidRPr="00DE0F0E">
        <w:rPr>
          <w:noProof/>
          <w:lang w:val="en-CA" w:eastAsia="ko-KR"/>
        </w:rPr>
        <w:t>cbHeight</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2</w:t>
      </w:r>
      <w:r w:rsidRPr="00DE0F0E" w:rsidDel="003C51E6">
        <w:rPr>
          <w:noProof/>
          <w:lang w:val="en-CA"/>
        </w:rPr>
        <w:t>) array resSamples set equal to resSamples</w:t>
      </w:r>
      <w:r w:rsidRPr="00DE0F0E">
        <w:rPr>
          <w:noProof/>
          <w:vertAlign w:val="subscript"/>
          <w:lang w:val="en-CA" w:eastAsia="ko-KR"/>
        </w:rPr>
        <w:t>Cb</w:t>
      </w:r>
      <w:r w:rsidRPr="00DE0F0E" w:rsidDel="003C51E6">
        <w:rPr>
          <w:noProof/>
          <w:lang w:val="en-CA"/>
        </w:rPr>
        <w:t xml:space="preserve"> as inputs</w:t>
      </w:r>
      <w:r w:rsidRPr="00DE0F0E">
        <w:rPr>
          <w:noProof/>
          <w:lang w:val="en-CA"/>
        </w:rPr>
        <w:t>, and the output is a modified reconstructed picture before in-loop filtering</w:t>
      </w:r>
      <w:r w:rsidRPr="00DE0F0E" w:rsidDel="003C51E6">
        <w:rPr>
          <w:noProof/>
          <w:lang w:val="en-CA"/>
        </w:rPr>
        <w:t>.</w:t>
      </w:r>
    </w:p>
    <w:p w14:paraId="66ACCED8" w14:textId="73F7A8C6" w:rsidR="00AD1DBF" w:rsidRPr="00DE0F0E" w:rsidRDefault="00AD1DBF" w:rsidP="00AD1DBF">
      <w:pPr>
        <w:numPr>
          <w:ilvl w:val="0"/>
          <w:numId w:val="5"/>
        </w:numPr>
        <w:tabs>
          <w:tab w:val="clear" w:pos="400"/>
          <w:tab w:val="clear" w:pos="794"/>
        </w:tabs>
        <w:ind w:left="993" w:hanging="284"/>
        <w:rPr>
          <w:noProof/>
          <w:lang w:val="en-CA"/>
        </w:rPr>
      </w:pPr>
      <w:r w:rsidRPr="00DE0F0E">
        <w:rPr>
          <w:noProof/>
          <w:lang w:val="en-CA"/>
        </w:rPr>
        <w:t>When treeType is equal to SINGLE_TREE or treeType is equal to DUAL_TREE_CHROMA, t</w:t>
      </w:r>
      <w:r w:rsidRPr="00DE0F0E" w:rsidDel="003C51E6">
        <w:rPr>
          <w:noProof/>
          <w:lang w:val="en-CA"/>
        </w:rPr>
        <w:t xml:space="preserve">he picture </w:t>
      </w:r>
      <w:r w:rsidRPr="00DE0F0E">
        <w:rPr>
          <w:noProof/>
          <w:lang w:val="en-CA"/>
        </w:rPr>
        <w:t>re</w:t>
      </w:r>
      <w:r w:rsidRPr="00DE0F0E" w:rsidDel="003C51E6">
        <w:rPr>
          <w:noProof/>
          <w:lang w:val="en-CA"/>
        </w:rPr>
        <w:t>construction process for a colour component as specified in clause </w:t>
      </w:r>
      <w:r w:rsidRPr="00DE0F0E">
        <w:rPr>
          <w:noProof/>
          <w:highlight w:val="yellow"/>
          <w:lang w:val="en-CA"/>
        </w:rPr>
        <w:fldChar w:fldCharType="begin" w:fldLock="1"/>
      </w:r>
      <w:r w:rsidRPr="00DE0F0E">
        <w:rPr>
          <w:noProof/>
          <w:lang w:val="en-CA"/>
        </w:rPr>
        <w:instrText xml:space="preserve"> REF _Ref522356730 \r \h </w:instrText>
      </w:r>
      <w:r w:rsidRPr="00DE0F0E">
        <w:rPr>
          <w:noProof/>
          <w:highlight w:val="yellow"/>
          <w:lang w:val="en-CA"/>
        </w:rPr>
      </w:r>
      <w:r w:rsidRPr="00DE0F0E">
        <w:rPr>
          <w:noProof/>
          <w:highlight w:val="yellow"/>
          <w:lang w:val="en-CA"/>
        </w:rPr>
        <w:fldChar w:fldCharType="separate"/>
      </w:r>
      <w:r w:rsidR="00043B38">
        <w:rPr>
          <w:noProof/>
          <w:lang w:val="en-CA"/>
        </w:rPr>
        <w:t>8.7.5</w:t>
      </w:r>
      <w:r w:rsidRPr="00DE0F0E">
        <w:rPr>
          <w:noProof/>
          <w:highlight w:val="yellow"/>
          <w:lang w:val="en-CA"/>
        </w:rPr>
        <w:fldChar w:fldCharType="end"/>
      </w:r>
      <w:r w:rsidRPr="00DE0F0E" w:rsidDel="003C51E6">
        <w:rPr>
          <w:noProof/>
          <w:lang w:val="en-CA"/>
        </w:rPr>
        <w:t xml:space="preserve"> is invoked with the block location</w:t>
      </w:r>
      <w:r w:rsidRPr="00DE0F0E">
        <w:rPr>
          <w:noProof/>
          <w:lang w:val="en-CA"/>
        </w:rPr>
        <w:t xml:space="preserve"> </w:t>
      </w:r>
      <w:r w:rsidRPr="00DE0F0E" w:rsidDel="003C51E6">
        <w:rPr>
          <w:noProof/>
          <w:lang w:val="en-CA"/>
        </w:rPr>
        <w:t>( x</w:t>
      </w:r>
      <w:r w:rsidRPr="00DE0F0E">
        <w:rPr>
          <w:noProof/>
          <w:lang w:val="en-CA"/>
        </w:rPr>
        <w:t>B</w:t>
      </w:r>
      <w:r w:rsidRPr="00DE0F0E" w:rsidDel="003C51E6">
        <w:rPr>
          <w:noProof/>
          <w:lang w:val="en-CA"/>
        </w:rPr>
        <w:t>, y</w:t>
      </w:r>
      <w:r w:rsidRPr="00DE0F0E">
        <w:rPr>
          <w:noProof/>
          <w:lang w:val="en-CA"/>
        </w:rPr>
        <w:t>B</w:t>
      </w:r>
      <w:r w:rsidRPr="00DE0F0E" w:rsidDel="003C51E6">
        <w:rPr>
          <w:noProof/>
          <w:lang w:val="en-CA"/>
        </w:rPr>
        <w:t xml:space="preserve"> ) </w:t>
      </w:r>
      <w:r w:rsidRPr="00DE0F0E">
        <w:rPr>
          <w:noProof/>
          <w:lang w:val="en-CA"/>
        </w:rPr>
        <w:t xml:space="preserve">set equal to </w:t>
      </w:r>
      <w:r w:rsidRPr="00DE0F0E" w:rsidDel="003C51E6">
        <w:rPr>
          <w:noProof/>
          <w:lang w:val="en-CA"/>
        </w:rPr>
        <w:t>( xCb</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2</w:t>
      </w:r>
      <w:r w:rsidRPr="00DE0F0E" w:rsidDel="003C51E6">
        <w:rPr>
          <w:noProof/>
          <w:lang w:val="en-CA"/>
        </w:rPr>
        <w:t>, yCb</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2</w:t>
      </w:r>
      <w:r w:rsidRPr="00DE0F0E" w:rsidDel="003C51E6">
        <w:rPr>
          <w:noProof/>
          <w:lang w:val="en-CA"/>
        </w:rPr>
        <w:t xml:space="preserve"> ), </w:t>
      </w:r>
      <w:r w:rsidRPr="00DE0F0E">
        <w:rPr>
          <w:noProof/>
          <w:lang w:val="en-CA"/>
        </w:rPr>
        <w:t>the block width bWidth set equal to cbWidth</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2</w:t>
      </w:r>
      <w:r w:rsidRPr="00DE0F0E">
        <w:rPr>
          <w:noProof/>
          <w:lang w:val="en-CA"/>
        </w:rPr>
        <w:t>, the block height bHeight set equal to cbHeight</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2</w:t>
      </w:r>
      <w:r w:rsidRPr="00DE0F0E">
        <w:rPr>
          <w:noProof/>
          <w:lang w:val="en-CA"/>
        </w:rPr>
        <w:t>, the variable cIdx</w:t>
      </w:r>
      <w:r w:rsidRPr="00DE0F0E" w:rsidDel="003C51E6">
        <w:rPr>
          <w:noProof/>
          <w:lang w:val="en-CA" w:eastAsia="ko-KR"/>
        </w:rPr>
        <w:t xml:space="preserve"> </w:t>
      </w:r>
      <w:r w:rsidRPr="00DE0F0E">
        <w:rPr>
          <w:noProof/>
          <w:lang w:val="en-CA" w:eastAsia="ko-KR"/>
        </w:rPr>
        <w:t>set equal to 2</w:t>
      </w:r>
      <w:r w:rsidRPr="00DE0F0E">
        <w:rPr>
          <w:noProof/>
          <w:lang w:val="en-CA"/>
        </w:rPr>
        <w:t>, the</w:t>
      </w:r>
      <w:r w:rsidRPr="00DE0F0E" w:rsidDel="003C51E6">
        <w:rPr>
          <w:noProof/>
          <w:lang w:val="en-CA"/>
        </w:rPr>
        <w:t xml:space="preserve"> (</w:t>
      </w:r>
      <w:r w:rsidRPr="00DE0F0E">
        <w:rPr>
          <w:noProof/>
          <w:lang w:val="en-CA" w:eastAsia="ko-KR"/>
        </w:rPr>
        <w:t>cbWidth</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2</w:t>
      </w:r>
      <w:r w:rsidRPr="00DE0F0E" w:rsidDel="003C51E6">
        <w:rPr>
          <w:noProof/>
          <w:lang w:val="en-CA"/>
        </w:rPr>
        <w:t>)x(</w:t>
      </w:r>
      <w:r w:rsidRPr="00DE0F0E">
        <w:rPr>
          <w:noProof/>
          <w:lang w:val="en-CA" w:eastAsia="ko-KR"/>
        </w:rPr>
        <w:t>cbHeight</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2</w:t>
      </w:r>
      <w:r w:rsidRPr="00DE0F0E" w:rsidDel="003C51E6">
        <w:rPr>
          <w:noProof/>
          <w:lang w:val="en-CA"/>
        </w:rPr>
        <w:t>) array predSamples set equal to predSamples</w:t>
      </w:r>
      <w:r w:rsidRPr="00DE0F0E">
        <w:rPr>
          <w:noProof/>
          <w:vertAlign w:val="subscript"/>
          <w:lang w:val="en-CA" w:eastAsia="ko-KR"/>
        </w:rPr>
        <w:t>Cr</w:t>
      </w:r>
      <w:r w:rsidRPr="00DE0F0E" w:rsidDel="003C51E6">
        <w:rPr>
          <w:noProof/>
          <w:lang w:val="en-CA"/>
        </w:rPr>
        <w:t xml:space="preserve"> and the (</w:t>
      </w:r>
      <w:r w:rsidRPr="00DE0F0E">
        <w:rPr>
          <w:noProof/>
          <w:lang w:val="en-CA" w:eastAsia="ko-KR"/>
        </w:rPr>
        <w:t>cbWidth</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2</w:t>
      </w:r>
      <w:r w:rsidRPr="00DE0F0E" w:rsidDel="003C51E6">
        <w:rPr>
          <w:noProof/>
          <w:lang w:val="en-CA"/>
        </w:rPr>
        <w:t>)x(</w:t>
      </w:r>
      <w:r w:rsidRPr="00DE0F0E">
        <w:rPr>
          <w:noProof/>
          <w:lang w:val="en-CA" w:eastAsia="ko-KR"/>
        </w:rPr>
        <w:t>cbHeight</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2</w:t>
      </w:r>
      <w:r w:rsidRPr="00DE0F0E" w:rsidDel="003C51E6">
        <w:rPr>
          <w:noProof/>
          <w:lang w:val="en-CA"/>
        </w:rPr>
        <w:t>) array resSamples set equal to resSamples</w:t>
      </w:r>
      <w:r w:rsidRPr="00DE0F0E">
        <w:rPr>
          <w:noProof/>
          <w:vertAlign w:val="subscript"/>
          <w:lang w:val="en-CA" w:eastAsia="ko-KR"/>
        </w:rPr>
        <w:t>Cr</w:t>
      </w:r>
      <w:r w:rsidRPr="00DE0F0E" w:rsidDel="003C51E6">
        <w:rPr>
          <w:noProof/>
          <w:lang w:val="en-CA"/>
        </w:rPr>
        <w:t xml:space="preserve"> as inputs</w:t>
      </w:r>
      <w:r w:rsidRPr="00DE0F0E">
        <w:rPr>
          <w:noProof/>
          <w:lang w:val="en-CA"/>
        </w:rPr>
        <w:t>, and the output is a modified reconstructed picture before in-loop filtering</w:t>
      </w:r>
      <w:r w:rsidRPr="00DE0F0E" w:rsidDel="003C51E6">
        <w:rPr>
          <w:noProof/>
          <w:lang w:val="en-CA"/>
        </w:rPr>
        <w:t>.</w:t>
      </w:r>
    </w:p>
    <w:p w14:paraId="0E88144E" w14:textId="4C34DE73" w:rsidR="00AD1DBF" w:rsidRPr="00DE0F0E" w:rsidRDefault="00AD1DBF" w:rsidP="00AD1DBF">
      <w:pPr>
        <w:pStyle w:val="Heading3"/>
        <w:rPr>
          <w:noProof/>
          <w:lang w:val="en-CA"/>
        </w:rPr>
      </w:pPr>
      <w:bookmarkStart w:id="1535" w:name="_Ref1935753"/>
      <w:bookmarkStart w:id="1536" w:name="_Toc3756829"/>
      <w:r w:rsidRPr="00DE0F0E">
        <w:rPr>
          <w:noProof/>
          <w:lang w:val="en-CA"/>
        </w:rPr>
        <w:t>Derivation process for motion vector components for IBC blocks</w:t>
      </w:r>
      <w:bookmarkEnd w:id="1535"/>
      <w:bookmarkEnd w:id="1536"/>
    </w:p>
    <w:p w14:paraId="157FB407" w14:textId="77777777" w:rsidR="00AD1DBF" w:rsidRPr="00DE0F0E" w:rsidRDefault="00AD1DBF" w:rsidP="00AD1DBF">
      <w:pPr>
        <w:pStyle w:val="Heading4"/>
        <w:rPr>
          <w:noProof/>
          <w:lang w:val="en-CA"/>
        </w:rPr>
      </w:pPr>
      <w:r w:rsidRPr="00DE0F0E" w:rsidDel="003C51E6">
        <w:rPr>
          <w:noProof/>
          <w:lang w:val="en-CA"/>
        </w:rPr>
        <w:t>General</w:t>
      </w:r>
    </w:p>
    <w:p w14:paraId="5F2A3327" w14:textId="77777777" w:rsidR="00AD1DBF" w:rsidRPr="00DE0F0E" w:rsidDel="003C51E6" w:rsidRDefault="00AD1DBF" w:rsidP="00AD1DBF">
      <w:pPr>
        <w:tabs>
          <w:tab w:val="clear" w:pos="794"/>
          <w:tab w:val="clear" w:pos="1191"/>
          <w:tab w:val="clear" w:pos="1588"/>
          <w:tab w:val="clear" w:pos="1985"/>
          <w:tab w:val="left" w:pos="720"/>
          <w:tab w:val="left" w:pos="1080"/>
          <w:tab w:val="left" w:pos="1440"/>
          <w:tab w:val="left" w:pos="2977"/>
        </w:tabs>
        <w:rPr>
          <w:noProof/>
          <w:lang w:val="en-CA"/>
        </w:rPr>
      </w:pPr>
      <w:r w:rsidRPr="00DE0F0E" w:rsidDel="003C51E6">
        <w:rPr>
          <w:noProof/>
          <w:lang w:val="en-CA" w:eastAsia="ko-KR"/>
        </w:rPr>
        <w:t>Inputs to this process are:</w:t>
      </w:r>
    </w:p>
    <w:p w14:paraId="70F94B5D" w14:textId="77777777" w:rsidR="00AD1DBF" w:rsidRPr="00DE0F0E" w:rsidDel="003C51E6" w:rsidRDefault="00AD1DBF" w:rsidP="00AD1DBF">
      <w:pPr>
        <w:numPr>
          <w:ilvl w:val="0"/>
          <w:numId w:val="5"/>
        </w:numPr>
        <w:rPr>
          <w:noProof/>
          <w:lang w:val="en-CA"/>
        </w:rPr>
      </w:pPr>
      <w:r w:rsidRPr="00DE0F0E" w:rsidDel="003C51E6">
        <w:rPr>
          <w:noProof/>
          <w:lang w:val="en-CA"/>
        </w:rPr>
        <w:t>a luma location ( xCb, yCb ) of the top-left sample of the current luma coding block relative to the top-left luma sample of the current picture,</w:t>
      </w:r>
      <w:r w:rsidRPr="00DE0F0E">
        <w:rPr>
          <w:noProof/>
          <w:lang w:val="en-CA"/>
        </w:rPr>
        <w:t xml:space="preserve">  </w:t>
      </w:r>
    </w:p>
    <w:p w14:paraId="26CD13B7" w14:textId="77777777" w:rsidR="00AD1DBF" w:rsidRPr="00DE0F0E" w:rsidRDefault="00AD1DBF" w:rsidP="00AD1DBF">
      <w:pPr>
        <w:numPr>
          <w:ilvl w:val="0"/>
          <w:numId w:val="5"/>
        </w:numPr>
        <w:rPr>
          <w:noProof/>
          <w:lang w:val="en-CA"/>
        </w:rPr>
      </w:pPr>
      <w:r w:rsidRPr="00DE0F0E">
        <w:rPr>
          <w:noProof/>
          <w:lang w:val="en-CA"/>
        </w:rPr>
        <w:t>a variable cbWidth specifying the width of the current coding block in luma samples,</w:t>
      </w:r>
    </w:p>
    <w:p w14:paraId="247A20BC" w14:textId="77777777" w:rsidR="00AD1DBF" w:rsidRPr="00DE0F0E" w:rsidRDefault="00AD1DBF" w:rsidP="00AD1DBF">
      <w:pPr>
        <w:numPr>
          <w:ilvl w:val="0"/>
          <w:numId w:val="5"/>
        </w:numPr>
        <w:rPr>
          <w:noProof/>
          <w:lang w:val="en-CA"/>
        </w:rPr>
      </w:pPr>
      <w:r w:rsidRPr="00DE0F0E">
        <w:rPr>
          <w:noProof/>
          <w:lang w:val="en-CA"/>
        </w:rPr>
        <w:t>a variable cbHeight specifying the height of the current coding block in luma samples.</w:t>
      </w:r>
    </w:p>
    <w:p w14:paraId="7C468A2F" w14:textId="77777777" w:rsidR="00AD1DBF" w:rsidRPr="00DE0F0E" w:rsidRDefault="00AD1DBF" w:rsidP="00AD1DBF">
      <w:pPr>
        <w:rPr>
          <w:noProof/>
          <w:lang w:val="en-CA" w:eastAsia="ko-KR"/>
        </w:rPr>
      </w:pPr>
      <w:r w:rsidRPr="00DE0F0E" w:rsidDel="003C51E6">
        <w:rPr>
          <w:noProof/>
          <w:lang w:val="en-CA" w:eastAsia="ko-KR"/>
        </w:rPr>
        <w:t>Outputs of this process are:</w:t>
      </w:r>
    </w:p>
    <w:p w14:paraId="39302EA0" w14:textId="77777777" w:rsidR="00AD1DBF" w:rsidRPr="00DE0F0E" w:rsidDel="003C51E6" w:rsidRDefault="00AD1DBF" w:rsidP="00AD1DBF">
      <w:pPr>
        <w:numPr>
          <w:ilvl w:val="0"/>
          <w:numId w:val="5"/>
        </w:numPr>
        <w:rPr>
          <w:noProof/>
          <w:lang w:val="en-CA" w:eastAsia="ko-KR"/>
        </w:rPr>
      </w:pPr>
      <w:r w:rsidRPr="00DE0F0E" w:rsidDel="003C51E6">
        <w:rPr>
          <w:noProof/>
          <w:lang w:val="en-CA"/>
        </w:rPr>
        <w:t>the luma</w:t>
      </w:r>
      <w:r w:rsidRPr="00DE0F0E" w:rsidDel="003C51E6">
        <w:rPr>
          <w:noProof/>
          <w:lang w:val="en-CA" w:eastAsia="ko-KR"/>
        </w:rPr>
        <w:t xml:space="preserve"> motion vector</w:t>
      </w:r>
      <w:r w:rsidRPr="00DE0F0E">
        <w:rPr>
          <w:noProof/>
          <w:lang w:val="en-CA" w:eastAsia="ko-KR"/>
        </w:rPr>
        <w:t xml:space="preserve"> in 1/16 </w:t>
      </w:r>
      <w:r w:rsidRPr="00DE0F0E" w:rsidDel="003C51E6">
        <w:rPr>
          <w:noProof/>
          <w:lang w:val="en-CA" w:eastAsia="ko-KR"/>
        </w:rPr>
        <w:t>fractional-sample</w:t>
      </w:r>
      <w:r w:rsidRPr="00DE0F0E">
        <w:rPr>
          <w:noProof/>
          <w:lang w:val="en-CA" w:eastAsia="ko-KR"/>
        </w:rPr>
        <w:t xml:space="preserve"> accuracy</w:t>
      </w:r>
      <w:r w:rsidRPr="00DE0F0E" w:rsidDel="003C51E6">
        <w:rPr>
          <w:noProof/>
          <w:lang w:val="en-CA" w:eastAsia="ko-KR"/>
        </w:rPr>
        <w:t xml:space="preserve"> mv</w:t>
      </w:r>
      <w:r w:rsidRPr="00DE0F0E">
        <w:rPr>
          <w:noProof/>
          <w:lang w:val="en-CA" w:eastAsia="ko-KR"/>
        </w:rPr>
        <w:t>L.</w:t>
      </w:r>
    </w:p>
    <w:p w14:paraId="08798C37" w14:textId="77777777" w:rsidR="00AD1DBF" w:rsidRPr="00DE0F0E" w:rsidDel="003C51E6" w:rsidRDefault="00AD1DBF" w:rsidP="00AD1DBF">
      <w:pPr>
        <w:keepNext/>
        <w:rPr>
          <w:noProof/>
          <w:lang w:val="en-CA" w:eastAsia="ko-KR"/>
        </w:rPr>
      </w:pPr>
      <w:r w:rsidRPr="00DE0F0E" w:rsidDel="003C51E6">
        <w:rPr>
          <w:noProof/>
          <w:lang w:val="en-CA" w:eastAsia="ko-KR"/>
        </w:rPr>
        <w:t xml:space="preserve">The </w:t>
      </w:r>
      <w:r w:rsidRPr="00DE0F0E">
        <w:rPr>
          <w:noProof/>
          <w:lang w:val="en-CA" w:eastAsia="ko-KR"/>
        </w:rPr>
        <w:t xml:space="preserve">luma </w:t>
      </w:r>
      <w:r w:rsidRPr="00DE0F0E" w:rsidDel="003C51E6">
        <w:rPr>
          <w:noProof/>
          <w:lang w:val="en-CA" w:eastAsia="ko-KR"/>
        </w:rPr>
        <w:t>motion vector mv</w:t>
      </w:r>
      <w:r w:rsidRPr="00DE0F0E">
        <w:rPr>
          <w:noProof/>
          <w:lang w:val="en-CA" w:eastAsia="ko-KR"/>
        </w:rPr>
        <w:t>L</w:t>
      </w:r>
      <w:r w:rsidRPr="00DE0F0E" w:rsidDel="003C51E6">
        <w:rPr>
          <w:noProof/>
          <w:lang w:val="en-CA" w:eastAsia="ko-KR"/>
        </w:rPr>
        <w:t xml:space="preserve"> </w:t>
      </w:r>
      <w:r w:rsidRPr="00DE0F0E">
        <w:rPr>
          <w:noProof/>
          <w:lang w:val="en-CA" w:eastAsia="ko-KR"/>
        </w:rPr>
        <w:t>is</w:t>
      </w:r>
      <w:r w:rsidRPr="00DE0F0E" w:rsidDel="003C51E6">
        <w:rPr>
          <w:noProof/>
          <w:lang w:val="en-CA" w:eastAsia="ko-KR"/>
        </w:rPr>
        <w:t xml:space="preserve"> derived </w:t>
      </w:r>
      <w:r w:rsidRPr="00DE0F0E">
        <w:rPr>
          <w:noProof/>
          <w:lang w:val="en-CA" w:eastAsia="ko-KR"/>
        </w:rPr>
        <w:t>as follow</w:t>
      </w:r>
      <w:r w:rsidRPr="00DE0F0E" w:rsidDel="003C51E6">
        <w:rPr>
          <w:noProof/>
          <w:lang w:val="en-CA" w:eastAsia="ko-KR"/>
        </w:rPr>
        <w:t>s:</w:t>
      </w:r>
    </w:p>
    <w:p w14:paraId="3A04D686" w14:textId="0C16A835" w:rsidR="00AD1DBF" w:rsidRPr="00DE0F0E" w:rsidDel="003C51E6" w:rsidRDefault="00AD1DBF" w:rsidP="00AD1DBF">
      <w:pPr>
        <w:numPr>
          <w:ilvl w:val="0"/>
          <w:numId w:val="5"/>
        </w:numPr>
        <w:tabs>
          <w:tab w:val="clear" w:pos="794"/>
        </w:tabs>
        <w:ind w:left="360" w:hanging="360"/>
        <w:rPr>
          <w:noProof/>
          <w:lang w:val="en-CA" w:eastAsia="ko-KR"/>
        </w:rPr>
      </w:pPr>
      <w:r w:rsidRPr="00DE0F0E" w:rsidDel="003C51E6">
        <w:rPr>
          <w:noProof/>
          <w:lang w:val="en-CA" w:eastAsia="ko-KR"/>
        </w:rPr>
        <w:t xml:space="preserve">If </w:t>
      </w:r>
      <w:r w:rsidRPr="00DE0F0E">
        <w:rPr>
          <w:rFonts w:eastAsia="MS Mincho"/>
          <w:noProof/>
          <w:lang w:val="en-CA" w:eastAsia="ja-JP"/>
        </w:rPr>
        <w:t>merge_flag[ xCb ][ yC</w:t>
      </w:r>
      <w:r w:rsidRPr="00DE0F0E" w:rsidDel="003C51E6">
        <w:rPr>
          <w:rFonts w:eastAsia="MS Mincho"/>
          <w:noProof/>
          <w:lang w:val="en-CA" w:eastAsia="ja-JP"/>
        </w:rPr>
        <w:t>b ] is equal to 1</w:t>
      </w:r>
      <w:r w:rsidRPr="00DE0F0E" w:rsidDel="003C51E6">
        <w:rPr>
          <w:noProof/>
          <w:lang w:val="en-CA" w:eastAsia="ko-KR"/>
        </w:rPr>
        <w:t>, the derivation process for luma motion vectors for merge mode as specified in clause</w:t>
      </w:r>
      <w:r w:rsidRPr="00DE0F0E" w:rsidDel="003C51E6">
        <w:rPr>
          <w:rFonts w:eastAsia="MS Mincho"/>
          <w:noProof/>
          <w:lang w:val="en-CA" w:eastAsia="ja-JP"/>
        </w:rPr>
        <w:t> </w:t>
      </w:r>
      <w:r w:rsidR="005A2D17">
        <w:rPr>
          <w:noProof/>
          <w:lang w:val="en-CA"/>
        </w:rPr>
        <w:fldChar w:fldCharType="begin" w:fldLock="1"/>
      </w:r>
      <w:r w:rsidR="005A2D17">
        <w:rPr>
          <w:rFonts w:eastAsia="MS Mincho"/>
          <w:noProof/>
          <w:lang w:val="en-CA" w:eastAsia="ja-JP"/>
        </w:rPr>
        <w:instrText xml:space="preserve"> REF _Ref1935883 \r \h </w:instrText>
      </w:r>
      <w:r w:rsidR="005A2D17">
        <w:rPr>
          <w:noProof/>
          <w:lang w:val="en-CA"/>
        </w:rPr>
      </w:r>
      <w:r w:rsidR="005A2D17">
        <w:rPr>
          <w:noProof/>
          <w:lang w:val="en-CA"/>
        </w:rPr>
        <w:fldChar w:fldCharType="separate"/>
      </w:r>
      <w:r w:rsidR="00043B38">
        <w:rPr>
          <w:rFonts w:eastAsia="MS Mincho"/>
          <w:noProof/>
          <w:lang w:val="en-CA" w:eastAsia="ja-JP"/>
        </w:rPr>
        <w:t>8.6.2.2</w:t>
      </w:r>
      <w:r w:rsidR="005A2D17">
        <w:rPr>
          <w:noProof/>
          <w:lang w:val="en-CA"/>
        </w:rPr>
        <w:fldChar w:fldCharType="end"/>
      </w:r>
      <w:r w:rsidRPr="00DE0F0E">
        <w:rPr>
          <w:noProof/>
          <w:lang w:val="en-CA"/>
        </w:rPr>
        <w:t xml:space="preserve"> </w:t>
      </w:r>
      <w:r w:rsidRPr="00DE0F0E" w:rsidDel="003C51E6">
        <w:rPr>
          <w:noProof/>
          <w:lang w:val="en-CA" w:eastAsia="ko-KR"/>
        </w:rPr>
        <w:t xml:space="preserve">is invoked with the luma location ( xCb, yCb ), the variables </w:t>
      </w:r>
      <w:r w:rsidRPr="00DE0F0E">
        <w:rPr>
          <w:noProof/>
          <w:lang w:val="en-CA" w:eastAsia="ko-KR"/>
        </w:rPr>
        <w:t>cb</w:t>
      </w:r>
      <w:r w:rsidRPr="00DE0F0E" w:rsidDel="003C51E6">
        <w:rPr>
          <w:noProof/>
          <w:lang w:val="en-CA" w:eastAsia="ko-KR"/>
        </w:rPr>
        <w:t>W</w:t>
      </w:r>
      <w:r w:rsidRPr="00DE0F0E">
        <w:rPr>
          <w:noProof/>
          <w:lang w:val="en-CA" w:eastAsia="ko-KR"/>
        </w:rPr>
        <w:t>idth and</w:t>
      </w:r>
      <w:r w:rsidRPr="00DE0F0E" w:rsidDel="003C51E6">
        <w:rPr>
          <w:noProof/>
          <w:lang w:val="en-CA" w:eastAsia="ko-KR"/>
        </w:rPr>
        <w:t xml:space="preserve"> </w:t>
      </w:r>
      <w:r w:rsidRPr="00DE0F0E">
        <w:rPr>
          <w:noProof/>
          <w:lang w:val="en-CA" w:eastAsia="ko-KR"/>
        </w:rPr>
        <w:t>cb</w:t>
      </w:r>
      <w:r w:rsidRPr="00DE0F0E" w:rsidDel="003C51E6">
        <w:rPr>
          <w:noProof/>
          <w:lang w:val="en-CA" w:eastAsia="ko-KR"/>
        </w:rPr>
        <w:t>H</w:t>
      </w:r>
      <w:r w:rsidRPr="00DE0F0E">
        <w:rPr>
          <w:noProof/>
          <w:lang w:val="en-CA" w:eastAsia="ko-KR"/>
        </w:rPr>
        <w:t>eight</w:t>
      </w:r>
      <w:r w:rsidRPr="00DE0F0E" w:rsidDel="003C51E6">
        <w:rPr>
          <w:noProof/>
          <w:lang w:val="en-CA" w:eastAsia="ko-KR"/>
        </w:rPr>
        <w:t xml:space="preserve"> inputs, and the output being the luma motion vector mv</w:t>
      </w:r>
      <w:r w:rsidRPr="00DE0F0E">
        <w:rPr>
          <w:noProof/>
          <w:lang w:val="en-CA" w:eastAsia="ko-KR"/>
        </w:rPr>
        <w:t>L.</w:t>
      </w:r>
    </w:p>
    <w:p w14:paraId="66A6A386" w14:textId="77777777" w:rsidR="00AD1DBF" w:rsidRPr="00DE0F0E" w:rsidRDefault="00AD1DBF" w:rsidP="00AD1DBF">
      <w:pPr>
        <w:numPr>
          <w:ilvl w:val="0"/>
          <w:numId w:val="5"/>
        </w:numPr>
        <w:ind w:left="360" w:hanging="360"/>
        <w:rPr>
          <w:noProof/>
          <w:lang w:val="en-CA" w:eastAsia="ko-KR"/>
        </w:rPr>
      </w:pPr>
      <w:r w:rsidRPr="00DE0F0E" w:rsidDel="003C51E6">
        <w:rPr>
          <w:noProof/>
          <w:lang w:val="en-CA" w:eastAsia="ko-KR"/>
        </w:rPr>
        <w:t xml:space="preserve">Otherwise, </w:t>
      </w:r>
      <w:r w:rsidRPr="00DE0F0E">
        <w:rPr>
          <w:noProof/>
          <w:lang w:val="en-CA" w:eastAsia="ko-KR"/>
        </w:rPr>
        <w:t>the following applies:</w:t>
      </w:r>
    </w:p>
    <w:p w14:paraId="21DC4B82" w14:textId="77777777" w:rsidR="00AD1DBF" w:rsidRPr="00DE0F0E" w:rsidDel="003C51E6" w:rsidRDefault="00AD1DBF" w:rsidP="00AD1DBF">
      <w:pPr>
        <w:numPr>
          <w:ilvl w:val="0"/>
          <w:numId w:val="594"/>
        </w:numPr>
        <w:tabs>
          <w:tab w:val="clear" w:pos="1588"/>
        </w:tabs>
        <w:rPr>
          <w:noProof/>
          <w:lang w:val="en-CA" w:eastAsia="ko-KR"/>
        </w:rPr>
      </w:pPr>
      <w:r w:rsidRPr="00DE0F0E" w:rsidDel="003C51E6">
        <w:rPr>
          <w:noProof/>
          <w:lang w:val="en-CA" w:eastAsia="ko-KR"/>
        </w:rPr>
        <w:t>The variable mv</w:t>
      </w:r>
      <w:r w:rsidRPr="00DE0F0E">
        <w:rPr>
          <w:noProof/>
          <w:lang w:val="en-CA" w:eastAsia="ko-KR"/>
        </w:rPr>
        <w:t>d</w:t>
      </w:r>
      <w:r w:rsidRPr="00DE0F0E" w:rsidDel="003C51E6">
        <w:rPr>
          <w:noProof/>
          <w:lang w:val="en-CA" w:eastAsia="ko-KR"/>
        </w:rPr>
        <w:t xml:space="preserve"> is derived as follows:</w:t>
      </w:r>
    </w:p>
    <w:p w14:paraId="1B498F6C" w14:textId="09371AA5" w:rsidR="00AD1DBF" w:rsidRPr="00DE0F0E" w:rsidRDefault="00AD1DBF" w:rsidP="00AD1DBF">
      <w:pPr>
        <w:pStyle w:val="Equation"/>
        <w:tabs>
          <w:tab w:val="clear" w:pos="794"/>
          <w:tab w:val="clear" w:pos="1588"/>
          <w:tab w:val="left" w:pos="851"/>
          <w:tab w:val="left" w:pos="1134"/>
          <w:tab w:val="left" w:pos="1418"/>
          <w:tab w:val="left" w:pos="1701"/>
          <w:tab w:val="left" w:pos="1985"/>
        </w:tabs>
        <w:ind w:left="1134"/>
        <w:rPr>
          <w:noProof/>
          <w:lang w:val="en-CA" w:eastAsia="ko-KR"/>
        </w:rPr>
      </w:pPr>
      <w:r w:rsidRPr="00DE0F0E">
        <w:rPr>
          <w:noProof/>
          <w:lang w:val="en-CA" w:eastAsia="ko-KR"/>
        </w:rPr>
        <w:t>mvd[ 0 ] = MvdL0[ xCb ][ yC</w:t>
      </w:r>
      <w:r w:rsidRPr="00DE0F0E" w:rsidDel="003C51E6">
        <w:rPr>
          <w:noProof/>
          <w:lang w:val="en-CA" w:eastAsia="ko-KR"/>
        </w:rPr>
        <w:t>b ][ 0 ]</w:t>
      </w:r>
      <w:r w:rsidRPr="00DE0F0E" w:rsidDel="003C51E6">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968</w:t>
      </w:r>
      <w:r w:rsidRPr="00DE0F0E" w:rsidDel="003C51E6">
        <w:rPr>
          <w:noProof/>
          <w:lang w:val="en-CA" w:eastAsia="ko-KR"/>
        </w:rPr>
        <w:fldChar w:fldCharType="end"/>
      </w:r>
      <w:r w:rsidRPr="00DE0F0E" w:rsidDel="003C51E6">
        <w:rPr>
          <w:noProof/>
          <w:lang w:val="en-CA" w:eastAsia="ko-KR"/>
        </w:rPr>
        <w:t>)</w:t>
      </w:r>
    </w:p>
    <w:p w14:paraId="700FE9DD" w14:textId="56DD1798" w:rsidR="00AD1DBF" w:rsidRPr="00DE0F0E" w:rsidDel="003C51E6" w:rsidRDefault="00AD1DBF" w:rsidP="00AD1DBF">
      <w:pPr>
        <w:pStyle w:val="Equation"/>
        <w:tabs>
          <w:tab w:val="clear" w:pos="794"/>
          <w:tab w:val="clear" w:pos="1588"/>
          <w:tab w:val="left" w:pos="851"/>
          <w:tab w:val="left" w:pos="1134"/>
          <w:tab w:val="left" w:pos="1418"/>
          <w:tab w:val="left" w:pos="1701"/>
          <w:tab w:val="left" w:pos="1985"/>
        </w:tabs>
        <w:ind w:left="1134"/>
        <w:rPr>
          <w:noProof/>
          <w:lang w:val="en-CA" w:eastAsia="ko-KR"/>
        </w:rPr>
      </w:pPr>
      <w:r w:rsidRPr="00DE0F0E">
        <w:rPr>
          <w:noProof/>
          <w:lang w:val="en-CA" w:eastAsia="ko-KR"/>
        </w:rPr>
        <w:t>mvd[ 1 ] = MvdL0[ xCb ][ yC</w:t>
      </w:r>
      <w:r w:rsidRPr="00DE0F0E" w:rsidDel="003C51E6">
        <w:rPr>
          <w:noProof/>
          <w:lang w:val="en-CA" w:eastAsia="ko-KR"/>
        </w:rPr>
        <w:t>b ][ </w:t>
      </w:r>
      <w:r w:rsidRPr="00DE0F0E">
        <w:rPr>
          <w:noProof/>
          <w:lang w:val="en-CA" w:eastAsia="ko-KR"/>
        </w:rPr>
        <w:t>1</w:t>
      </w:r>
      <w:r w:rsidRPr="00DE0F0E" w:rsidDel="003C51E6">
        <w:rPr>
          <w:noProof/>
          <w:lang w:val="en-CA" w:eastAsia="ko-KR"/>
        </w:rPr>
        <w:t> ]</w:t>
      </w:r>
      <w:r w:rsidRPr="00DE0F0E" w:rsidDel="003C51E6">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Pr>
          <w:noProof/>
          <w:lang w:val="en-CA" w:eastAsia="ko-KR"/>
        </w:rPr>
        <w:t>210</w:t>
      </w:r>
      <w:r w:rsidRPr="00DE0F0E" w:rsidDel="003C51E6">
        <w:rPr>
          <w:noProof/>
          <w:lang w:val="en-CA" w:eastAsia="ko-KR"/>
        </w:rPr>
        <w:t>)</w:t>
      </w:r>
    </w:p>
    <w:p w14:paraId="2D8BB600" w14:textId="57BD9A04" w:rsidR="00AD1DBF" w:rsidRPr="00DE0F0E" w:rsidDel="003C51E6" w:rsidRDefault="00AD1DBF" w:rsidP="00AD1DBF">
      <w:pPr>
        <w:numPr>
          <w:ilvl w:val="0"/>
          <w:numId w:val="594"/>
        </w:numPr>
        <w:tabs>
          <w:tab w:val="clear" w:pos="1191"/>
          <w:tab w:val="clear" w:pos="1588"/>
        </w:tabs>
        <w:rPr>
          <w:noProof/>
          <w:lang w:val="en-CA" w:eastAsia="ko-KR"/>
        </w:rPr>
      </w:pPr>
      <w:r w:rsidRPr="00DE0F0E">
        <w:rPr>
          <w:noProof/>
          <w:lang w:val="en-CA" w:eastAsia="ko-KR"/>
        </w:rPr>
        <w:lastRenderedPageBreak/>
        <w:t>T</w:t>
      </w:r>
      <w:r w:rsidRPr="00DE0F0E" w:rsidDel="003C51E6">
        <w:rPr>
          <w:noProof/>
          <w:lang w:val="en-CA" w:eastAsia="ko-KR"/>
        </w:rPr>
        <w:t>he derivation process for luma motion vector prediction in clause </w:t>
      </w:r>
      <w:r w:rsidR="005A2D17">
        <w:rPr>
          <w:noProof/>
          <w:lang w:val="en-CA" w:eastAsia="ko-KR"/>
        </w:rPr>
        <w:fldChar w:fldCharType="begin" w:fldLock="1"/>
      </w:r>
      <w:r w:rsidR="005A2D17">
        <w:rPr>
          <w:noProof/>
          <w:lang w:val="en-CA" w:eastAsia="ko-KR"/>
        </w:rPr>
        <w:instrText xml:space="preserve"> REF _Ref1935905 \r \h </w:instrText>
      </w:r>
      <w:r w:rsidR="005A2D17">
        <w:rPr>
          <w:noProof/>
          <w:lang w:val="en-CA" w:eastAsia="ko-KR"/>
        </w:rPr>
      </w:r>
      <w:r w:rsidR="005A2D17">
        <w:rPr>
          <w:noProof/>
          <w:lang w:val="en-CA" w:eastAsia="ko-KR"/>
        </w:rPr>
        <w:fldChar w:fldCharType="separate"/>
      </w:r>
      <w:r w:rsidR="00043B38">
        <w:rPr>
          <w:noProof/>
          <w:lang w:val="en-CA" w:eastAsia="ko-KR"/>
        </w:rPr>
        <w:t>8.6.2.6</w:t>
      </w:r>
      <w:r w:rsidR="005A2D17">
        <w:rPr>
          <w:noProof/>
          <w:lang w:val="en-CA" w:eastAsia="ko-KR"/>
        </w:rPr>
        <w:fldChar w:fldCharType="end"/>
      </w:r>
      <w:r w:rsidRPr="00DE0F0E">
        <w:rPr>
          <w:noProof/>
          <w:lang w:val="en-CA" w:eastAsia="ko-KR"/>
        </w:rPr>
        <w:t xml:space="preserve"> </w:t>
      </w:r>
      <w:r w:rsidRPr="00DE0F0E" w:rsidDel="003C51E6">
        <w:rPr>
          <w:noProof/>
          <w:lang w:val="en-CA" w:eastAsia="ko-KR"/>
        </w:rPr>
        <w:t xml:space="preserve">is invoked with the luma coding block location ( xCb, yCb ), the coding block </w:t>
      </w:r>
      <w:r w:rsidRPr="00DE0F0E">
        <w:rPr>
          <w:noProof/>
          <w:lang w:val="en-CA" w:eastAsia="ko-KR"/>
        </w:rPr>
        <w:t>width</w:t>
      </w:r>
      <w:r w:rsidRPr="00DE0F0E" w:rsidDel="003C51E6">
        <w:rPr>
          <w:noProof/>
          <w:lang w:val="en-CA" w:eastAsia="ko-KR"/>
        </w:rPr>
        <w:t xml:space="preserve"> </w:t>
      </w:r>
      <w:r w:rsidRPr="00DE0F0E">
        <w:rPr>
          <w:noProof/>
          <w:lang w:val="en-CA" w:eastAsia="ko-KR"/>
        </w:rPr>
        <w:t>cbWidth and</w:t>
      </w:r>
      <w:r w:rsidRPr="00DE0F0E" w:rsidDel="003C51E6">
        <w:rPr>
          <w:noProof/>
          <w:lang w:val="en-CA" w:eastAsia="ko-KR"/>
        </w:rPr>
        <w:t xml:space="preserve"> </w:t>
      </w:r>
      <w:r w:rsidRPr="00DE0F0E">
        <w:rPr>
          <w:noProof/>
          <w:lang w:val="en-CA" w:eastAsia="ko-KR"/>
        </w:rPr>
        <w:t>the coding block height cbHeight</w:t>
      </w:r>
      <w:r w:rsidRPr="00DE0F0E" w:rsidDel="003C51E6">
        <w:rPr>
          <w:noProof/>
          <w:lang w:val="en-CA" w:eastAsia="ko-KR"/>
        </w:rPr>
        <w:t xml:space="preserve"> as inputs, and the output being mvp.</w:t>
      </w:r>
    </w:p>
    <w:p w14:paraId="63D1FB6F" w14:textId="77777777" w:rsidR="00AD1DBF" w:rsidRPr="00DE0F0E" w:rsidDel="003C51E6" w:rsidRDefault="00AD1DBF" w:rsidP="00AD1DBF">
      <w:pPr>
        <w:numPr>
          <w:ilvl w:val="0"/>
          <w:numId w:val="594"/>
        </w:numPr>
        <w:tabs>
          <w:tab w:val="clear" w:pos="1191"/>
          <w:tab w:val="clear" w:pos="1588"/>
        </w:tabs>
        <w:rPr>
          <w:noProof/>
          <w:lang w:val="en-CA" w:eastAsia="ko-KR"/>
        </w:rPr>
      </w:pPr>
      <w:r w:rsidRPr="00DE0F0E">
        <w:rPr>
          <w:noProof/>
          <w:lang w:val="en-CA" w:eastAsia="ko-KR"/>
        </w:rPr>
        <w:t>T</w:t>
      </w:r>
      <w:r w:rsidRPr="00DE0F0E" w:rsidDel="003C51E6">
        <w:rPr>
          <w:noProof/>
          <w:lang w:val="en-CA" w:eastAsia="ko-KR"/>
        </w:rPr>
        <w:t>he luma motion vector mv</w:t>
      </w:r>
      <w:r w:rsidRPr="00DE0F0E">
        <w:rPr>
          <w:noProof/>
          <w:lang w:val="en-CA" w:eastAsia="ko-KR"/>
        </w:rPr>
        <w:t>L</w:t>
      </w:r>
      <w:r w:rsidRPr="00DE0F0E" w:rsidDel="003C51E6">
        <w:rPr>
          <w:noProof/>
          <w:lang w:val="en-CA" w:eastAsia="ko-KR"/>
        </w:rPr>
        <w:t xml:space="preserve"> is derived as follows:</w:t>
      </w:r>
    </w:p>
    <w:p w14:paraId="09A7BE93" w14:textId="46C8379B" w:rsidR="00AD1DBF" w:rsidRPr="00DE0F0E" w:rsidDel="003C51E6" w:rsidRDefault="00AD1DBF" w:rsidP="00AD1DBF">
      <w:pPr>
        <w:pStyle w:val="Equation"/>
        <w:tabs>
          <w:tab w:val="clear" w:pos="794"/>
          <w:tab w:val="clear" w:pos="1588"/>
          <w:tab w:val="left" w:pos="851"/>
          <w:tab w:val="left" w:pos="1134"/>
          <w:tab w:val="left" w:pos="1418"/>
          <w:tab w:val="left" w:pos="1701"/>
          <w:tab w:val="left" w:pos="1985"/>
        </w:tabs>
        <w:ind w:left="1134"/>
        <w:rPr>
          <w:noProof/>
          <w:lang w:val="en-CA" w:eastAsia="ko-KR"/>
        </w:rPr>
      </w:pPr>
      <w:r w:rsidRPr="00DE0F0E" w:rsidDel="003C51E6">
        <w:rPr>
          <w:noProof/>
          <w:lang w:val="en-CA" w:eastAsia="ko-KR"/>
        </w:rPr>
        <w:t>u[ 0 ] = ( mvp[ 0 ] + mvd[ 0 ] + 2</w:t>
      </w:r>
      <w:r w:rsidRPr="00DE0F0E">
        <w:rPr>
          <w:noProof/>
          <w:vertAlign w:val="superscript"/>
          <w:lang w:val="en-CA" w:eastAsia="ko-KR"/>
        </w:rPr>
        <w:t>18</w:t>
      </w:r>
      <w:r w:rsidRPr="00DE0F0E" w:rsidDel="003C51E6">
        <w:rPr>
          <w:noProof/>
          <w:lang w:val="en-CA" w:eastAsia="ko-KR"/>
        </w:rPr>
        <w:t> ) % 2</w:t>
      </w:r>
      <w:r w:rsidRPr="00DE0F0E">
        <w:rPr>
          <w:noProof/>
          <w:vertAlign w:val="superscript"/>
          <w:lang w:val="en-CA" w:eastAsia="ko-KR"/>
        </w:rPr>
        <w:t>18</w:t>
      </w:r>
      <w:r w:rsidRPr="00DE0F0E" w:rsidDel="003C51E6">
        <w:rPr>
          <w:noProof/>
          <w:lang w:val="en-CA" w:eastAsia="ko-KR"/>
        </w:rPr>
        <w:tab/>
      </w:r>
      <w:r w:rsidR="005A2D17">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969</w:t>
      </w:r>
      <w:r w:rsidRPr="00DE0F0E" w:rsidDel="003C51E6">
        <w:rPr>
          <w:noProof/>
          <w:lang w:val="en-CA" w:eastAsia="ko-KR"/>
        </w:rPr>
        <w:fldChar w:fldCharType="end"/>
      </w:r>
      <w:r w:rsidRPr="00DE0F0E" w:rsidDel="003C51E6">
        <w:rPr>
          <w:noProof/>
          <w:lang w:val="en-CA" w:eastAsia="ko-KR"/>
        </w:rPr>
        <w:t>)</w:t>
      </w:r>
    </w:p>
    <w:p w14:paraId="0346BA70" w14:textId="2E8DAF74" w:rsidR="00AD1DBF" w:rsidRPr="00DE0F0E" w:rsidDel="003C51E6" w:rsidRDefault="00AD1DBF" w:rsidP="00AD1DBF">
      <w:pPr>
        <w:pStyle w:val="Equation"/>
        <w:tabs>
          <w:tab w:val="clear" w:pos="794"/>
          <w:tab w:val="clear" w:pos="1588"/>
          <w:tab w:val="left" w:pos="851"/>
          <w:tab w:val="left" w:pos="1134"/>
          <w:tab w:val="left" w:pos="1418"/>
          <w:tab w:val="left" w:pos="1701"/>
          <w:tab w:val="left" w:pos="1985"/>
        </w:tabs>
        <w:ind w:left="1134"/>
        <w:rPr>
          <w:noProof/>
          <w:lang w:val="en-CA" w:eastAsia="ko-KR"/>
        </w:rPr>
      </w:pPr>
      <w:r w:rsidRPr="00DE0F0E" w:rsidDel="003C51E6">
        <w:rPr>
          <w:noProof/>
          <w:lang w:val="en-CA" w:eastAsia="ko-KR"/>
        </w:rPr>
        <w:t>mv</w:t>
      </w:r>
      <w:r w:rsidRPr="00DE0F0E">
        <w:rPr>
          <w:noProof/>
          <w:lang w:val="en-CA" w:eastAsia="ko-KR"/>
        </w:rPr>
        <w:t>L</w:t>
      </w:r>
      <w:r w:rsidRPr="00DE0F0E" w:rsidDel="003C51E6">
        <w:rPr>
          <w:noProof/>
          <w:lang w:val="en-CA" w:eastAsia="ko-KR"/>
        </w:rPr>
        <w:t>[ 0 ] = ( u[ 0 ]  &gt;=  2</w:t>
      </w:r>
      <w:r w:rsidRPr="00DE0F0E">
        <w:rPr>
          <w:noProof/>
          <w:vertAlign w:val="superscript"/>
          <w:lang w:val="en-CA" w:eastAsia="ko-KR"/>
        </w:rPr>
        <w:t>17</w:t>
      </w:r>
      <w:r w:rsidRPr="00DE0F0E" w:rsidDel="003C51E6">
        <w:rPr>
          <w:noProof/>
          <w:lang w:val="en-CA" w:eastAsia="ko-KR"/>
        </w:rPr>
        <w:t xml:space="preserve"> ) ? ( u[ 0 ]</w:t>
      </w:r>
      <w:r w:rsidRPr="00DE0F0E">
        <w:rPr>
          <w:noProof/>
          <w:lang w:val="en-CA" w:eastAsia="ko-KR"/>
        </w:rPr>
        <w:t xml:space="preserve"> </w:t>
      </w:r>
      <w:r w:rsidRPr="00DE0F0E" w:rsidDel="003C51E6">
        <w:rPr>
          <w:noProof/>
          <w:lang w:val="en-CA" w:eastAsia="ko-KR"/>
        </w:rPr>
        <w:t>− 2</w:t>
      </w:r>
      <w:r w:rsidRPr="00DE0F0E">
        <w:rPr>
          <w:noProof/>
          <w:vertAlign w:val="superscript"/>
          <w:lang w:val="en-CA" w:eastAsia="ko-KR"/>
        </w:rPr>
        <w:t>18</w:t>
      </w:r>
      <w:r w:rsidRPr="00DE0F0E" w:rsidDel="003C51E6">
        <w:rPr>
          <w:noProof/>
          <w:lang w:val="en-CA" w:eastAsia="ko-KR"/>
        </w:rPr>
        <w:t xml:space="preserve"> ) : u[ 0 ]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970</w:t>
      </w:r>
      <w:r w:rsidRPr="00DE0F0E" w:rsidDel="003C51E6">
        <w:rPr>
          <w:noProof/>
          <w:lang w:val="en-CA" w:eastAsia="ko-KR"/>
        </w:rPr>
        <w:fldChar w:fldCharType="end"/>
      </w:r>
      <w:r w:rsidRPr="00DE0F0E" w:rsidDel="003C51E6">
        <w:rPr>
          <w:noProof/>
          <w:lang w:val="en-CA" w:eastAsia="ko-KR"/>
        </w:rPr>
        <w:t>)</w:t>
      </w:r>
    </w:p>
    <w:p w14:paraId="4B6B1488" w14:textId="678B5C55" w:rsidR="00AD1DBF" w:rsidRPr="00DE0F0E" w:rsidDel="003C51E6" w:rsidRDefault="00AD1DBF" w:rsidP="00AD1DBF">
      <w:pPr>
        <w:pStyle w:val="Equation"/>
        <w:tabs>
          <w:tab w:val="clear" w:pos="794"/>
          <w:tab w:val="clear" w:pos="1588"/>
          <w:tab w:val="left" w:pos="851"/>
          <w:tab w:val="left" w:pos="1134"/>
          <w:tab w:val="left" w:pos="1418"/>
          <w:tab w:val="left" w:pos="1701"/>
          <w:tab w:val="left" w:pos="1985"/>
        </w:tabs>
        <w:ind w:left="1134"/>
        <w:rPr>
          <w:noProof/>
          <w:lang w:val="en-CA" w:eastAsia="ko-KR"/>
        </w:rPr>
      </w:pPr>
      <w:r w:rsidRPr="00DE0F0E" w:rsidDel="003C51E6">
        <w:rPr>
          <w:noProof/>
          <w:lang w:val="en-CA" w:eastAsia="ko-KR"/>
        </w:rPr>
        <w:t>u[ 1 ] = ( mvp[ 1 ] + mvd[ 1 ] + 2</w:t>
      </w:r>
      <w:r w:rsidRPr="00DE0F0E">
        <w:rPr>
          <w:noProof/>
          <w:vertAlign w:val="superscript"/>
          <w:lang w:val="en-CA" w:eastAsia="ko-KR"/>
        </w:rPr>
        <w:t>18</w:t>
      </w:r>
      <w:r w:rsidRPr="00DE0F0E" w:rsidDel="003C51E6">
        <w:rPr>
          <w:noProof/>
          <w:lang w:val="en-CA" w:eastAsia="ko-KR"/>
        </w:rPr>
        <w:t> ) % 2</w:t>
      </w:r>
      <w:r w:rsidRPr="00DE0F0E">
        <w:rPr>
          <w:noProof/>
          <w:vertAlign w:val="superscript"/>
          <w:lang w:val="en-CA" w:eastAsia="ko-KR"/>
        </w:rPr>
        <w:t>18</w:t>
      </w:r>
      <w:r w:rsidR="005A2D17">
        <w:rPr>
          <w:noProof/>
          <w:vertAlign w:val="superscript"/>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971</w:t>
      </w:r>
      <w:r w:rsidRPr="00DE0F0E" w:rsidDel="003C51E6">
        <w:rPr>
          <w:noProof/>
          <w:lang w:val="en-CA" w:eastAsia="ko-KR"/>
        </w:rPr>
        <w:fldChar w:fldCharType="end"/>
      </w:r>
      <w:r w:rsidRPr="00DE0F0E" w:rsidDel="003C51E6">
        <w:rPr>
          <w:noProof/>
          <w:lang w:val="en-CA" w:eastAsia="ko-KR"/>
        </w:rPr>
        <w:t>)</w:t>
      </w:r>
    </w:p>
    <w:p w14:paraId="65FF87F0" w14:textId="2D7C87A3" w:rsidR="00AD1DBF" w:rsidRPr="00DE0F0E" w:rsidDel="003C51E6" w:rsidRDefault="00AD1DBF" w:rsidP="00AD1DBF">
      <w:pPr>
        <w:pStyle w:val="Equation"/>
        <w:tabs>
          <w:tab w:val="clear" w:pos="794"/>
          <w:tab w:val="clear" w:pos="1588"/>
          <w:tab w:val="left" w:pos="851"/>
          <w:tab w:val="left" w:pos="1134"/>
          <w:tab w:val="left" w:pos="1418"/>
          <w:tab w:val="left" w:pos="1701"/>
          <w:tab w:val="left" w:pos="1985"/>
        </w:tabs>
        <w:ind w:left="1134"/>
        <w:rPr>
          <w:noProof/>
          <w:lang w:val="en-CA" w:eastAsia="ko-KR"/>
        </w:rPr>
      </w:pPr>
      <w:r w:rsidRPr="00DE0F0E" w:rsidDel="003C51E6">
        <w:rPr>
          <w:noProof/>
          <w:lang w:val="en-CA" w:eastAsia="ko-KR"/>
        </w:rPr>
        <w:t>mv</w:t>
      </w:r>
      <w:r w:rsidRPr="00DE0F0E">
        <w:rPr>
          <w:noProof/>
          <w:lang w:val="en-CA" w:eastAsia="ko-KR"/>
        </w:rPr>
        <w:t>L</w:t>
      </w:r>
      <w:r w:rsidRPr="00DE0F0E" w:rsidDel="003C51E6">
        <w:rPr>
          <w:noProof/>
          <w:lang w:val="en-CA" w:eastAsia="ko-KR"/>
        </w:rPr>
        <w:t>[ 1 ] = ( u[ 1 ]  &gt;=  2</w:t>
      </w:r>
      <w:r w:rsidRPr="00DE0F0E">
        <w:rPr>
          <w:noProof/>
          <w:vertAlign w:val="superscript"/>
          <w:lang w:val="en-CA" w:eastAsia="ko-KR"/>
        </w:rPr>
        <w:t>17</w:t>
      </w:r>
      <w:r w:rsidRPr="00DE0F0E" w:rsidDel="003C51E6">
        <w:rPr>
          <w:noProof/>
          <w:lang w:val="en-CA" w:eastAsia="ko-KR"/>
        </w:rPr>
        <w:t xml:space="preserve"> ) ? ( u[ 1 ]</w:t>
      </w:r>
      <w:r w:rsidRPr="00DE0F0E">
        <w:rPr>
          <w:noProof/>
          <w:lang w:val="en-CA" w:eastAsia="ko-KR"/>
        </w:rPr>
        <w:t xml:space="preserve"> </w:t>
      </w:r>
      <w:r w:rsidRPr="00DE0F0E" w:rsidDel="003C51E6">
        <w:rPr>
          <w:noProof/>
          <w:lang w:val="en-CA" w:eastAsia="ko-KR"/>
        </w:rPr>
        <w:t>− 2</w:t>
      </w:r>
      <w:r w:rsidRPr="00DE0F0E">
        <w:rPr>
          <w:noProof/>
          <w:vertAlign w:val="superscript"/>
          <w:lang w:val="en-CA" w:eastAsia="ko-KR"/>
        </w:rPr>
        <w:t>18</w:t>
      </w:r>
      <w:r w:rsidRPr="00DE0F0E" w:rsidDel="003C51E6">
        <w:rPr>
          <w:noProof/>
          <w:lang w:val="en-CA" w:eastAsia="ko-KR"/>
        </w:rPr>
        <w:t xml:space="preserve"> ) : u[ 1 ]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972</w:t>
      </w:r>
      <w:r w:rsidRPr="00DE0F0E" w:rsidDel="003C51E6">
        <w:rPr>
          <w:noProof/>
          <w:lang w:val="en-CA" w:eastAsia="ko-KR"/>
        </w:rPr>
        <w:fldChar w:fldCharType="end"/>
      </w:r>
      <w:r w:rsidRPr="00DE0F0E" w:rsidDel="003C51E6">
        <w:rPr>
          <w:noProof/>
          <w:lang w:val="en-CA" w:eastAsia="ko-KR"/>
        </w:rPr>
        <w:t>)</w:t>
      </w:r>
    </w:p>
    <w:p w14:paraId="170EED90" w14:textId="5CD19492" w:rsidR="00AD1DBF" w:rsidRPr="00DE0F0E" w:rsidRDefault="00AD1DBF" w:rsidP="00AD1DBF">
      <w:pPr>
        <w:pStyle w:val="Note1"/>
        <w:spacing w:before="120"/>
        <w:ind w:left="1134"/>
        <w:rPr>
          <w:noProof/>
          <w:lang w:val="en-CA" w:eastAsia="ko-KR"/>
        </w:rPr>
      </w:pPr>
      <w:r w:rsidRPr="00DE0F0E" w:rsidDel="003C51E6">
        <w:rPr>
          <w:noProof/>
          <w:lang w:val="en-CA"/>
        </w:rPr>
        <w:t>NOTE </w:t>
      </w:r>
      <w:r w:rsidRPr="00DE0F0E">
        <w:rPr>
          <w:noProof/>
          <w:lang w:val="en-CA"/>
        </w:rPr>
        <w:fldChar w:fldCharType="begin" w:fldLock="1"/>
      </w:r>
      <w:r w:rsidRPr="00DE0F0E">
        <w:rPr>
          <w:noProof/>
          <w:lang w:val="en-CA"/>
        </w:rPr>
        <w:instrText xml:space="preserve"> SEQ NoteCounter \s 9 \* MERGEFORMAT </w:instrText>
      </w:r>
      <w:r w:rsidRPr="00DE0F0E">
        <w:rPr>
          <w:noProof/>
          <w:lang w:val="en-CA"/>
        </w:rPr>
        <w:fldChar w:fldCharType="separate"/>
      </w:r>
      <w:r w:rsidR="00043B38">
        <w:rPr>
          <w:noProof/>
          <w:lang w:val="en-CA"/>
        </w:rPr>
        <w:t>1</w:t>
      </w:r>
      <w:r w:rsidRPr="00DE0F0E">
        <w:rPr>
          <w:noProof/>
          <w:lang w:val="en-CA"/>
        </w:rPr>
        <w:fldChar w:fldCharType="end"/>
      </w:r>
      <w:r w:rsidRPr="00DE0F0E" w:rsidDel="003C51E6">
        <w:rPr>
          <w:noProof/>
          <w:lang w:val="en-CA"/>
        </w:rPr>
        <w:t>– </w:t>
      </w:r>
      <w:r w:rsidRPr="00DE0F0E" w:rsidDel="003C51E6">
        <w:rPr>
          <w:noProof/>
          <w:lang w:val="en-CA" w:eastAsia="ko-KR"/>
        </w:rPr>
        <w:t>The resulting values of mv</w:t>
      </w:r>
      <w:r w:rsidRPr="00DE0F0E">
        <w:rPr>
          <w:noProof/>
          <w:lang w:val="en-CA" w:eastAsia="ko-KR"/>
        </w:rPr>
        <w:t>L</w:t>
      </w:r>
      <w:r w:rsidRPr="00DE0F0E" w:rsidDel="003C51E6">
        <w:rPr>
          <w:noProof/>
          <w:lang w:val="en-CA" w:eastAsia="ko-KR"/>
        </w:rPr>
        <w:t>[ 0 ] and mv</w:t>
      </w:r>
      <w:r w:rsidRPr="00DE0F0E">
        <w:rPr>
          <w:noProof/>
          <w:lang w:val="en-CA" w:eastAsia="ko-KR"/>
        </w:rPr>
        <w:t>L</w:t>
      </w:r>
      <w:r w:rsidRPr="00DE0F0E" w:rsidDel="003C51E6">
        <w:rPr>
          <w:noProof/>
          <w:lang w:val="en-CA" w:eastAsia="ko-KR"/>
        </w:rPr>
        <w:t>[ 1 ] as specified above will always be in the range of −2</w:t>
      </w:r>
      <w:r w:rsidRPr="00DE0F0E">
        <w:rPr>
          <w:noProof/>
          <w:vertAlign w:val="superscript"/>
          <w:lang w:val="en-CA" w:eastAsia="ko-KR"/>
        </w:rPr>
        <w:t>17</w:t>
      </w:r>
      <w:r w:rsidRPr="00DE0F0E" w:rsidDel="003C51E6">
        <w:rPr>
          <w:noProof/>
          <w:lang w:val="en-CA" w:eastAsia="ko-KR"/>
        </w:rPr>
        <w:t xml:space="preserve"> to 2</w:t>
      </w:r>
      <w:r w:rsidRPr="00DE0F0E">
        <w:rPr>
          <w:noProof/>
          <w:vertAlign w:val="superscript"/>
          <w:lang w:val="en-CA" w:eastAsia="ko-KR"/>
        </w:rPr>
        <w:t>17</w:t>
      </w:r>
      <w:r w:rsidRPr="00DE0F0E">
        <w:rPr>
          <w:noProof/>
          <w:lang w:val="en-CA" w:eastAsia="ko-KR"/>
        </w:rPr>
        <w:t> </w:t>
      </w:r>
      <w:r w:rsidRPr="00DE0F0E" w:rsidDel="003C51E6">
        <w:rPr>
          <w:noProof/>
          <w:lang w:val="en-CA" w:eastAsia="ko-KR"/>
        </w:rPr>
        <w:t>− 1, inclusive.</w:t>
      </w:r>
    </w:p>
    <w:p w14:paraId="32BC6BF4" w14:textId="279AB3FF" w:rsidR="00AD1DBF" w:rsidRPr="00DE0F0E" w:rsidDel="003C51E6" w:rsidRDefault="00AD1DBF" w:rsidP="00AD1DBF">
      <w:pPr>
        <w:rPr>
          <w:noProof/>
          <w:lang w:val="en-CA" w:eastAsia="ko-KR"/>
        </w:rPr>
      </w:pPr>
      <w:r w:rsidRPr="00DE0F0E">
        <w:rPr>
          <w:noProof/>
          <w:lang w:val="en-CA" w:eastAsia="ko-KR"/>
        </w:rPr>
        <w:t>The updating process for the history-based motion vector predictor list as specified in clause </w:t>
      </w:r>
      <w:r w:rsidR="005A2D17">
        <w:rPr>
          <w:noProof/>
          <w:lang w:val="en-CA"/>
        </w:rPr>
        <w:fldChar w:fldCharType="begin" w:fldLock="1"/>
      </w:r>
      <w:r w:rsidR="005A2D17">
        <w:rPr>
          <w:noProof/>
          <w:lang w:val="en-CA" w:eastAsia="ko-KR"/>
        </w:rPr>
        <w:instrText xml:space="preserve"> REF _Ref1935918 \r \h </w:instrText>
      </w:r>
      <w:r w:rsidR="005A2D17">
        <w:rPr>
          <w:noProof/>
          <w:lang w:val="en-CA"/>
        </w:rPr>
      </w:r>
      <w:r w:rsidR="005A2D17">
        <w:rPr>
          <w:noProof/>
          <w:lang w:val="en-CA"/>
        </w:rPr>
        <w:fldChar w:fldCharType="separate"/>
      </w:r>
      <w:r w:rsidR="00043B38">
        <w:rPr>
          <w:noProof/>
          <w:lang w:val="en-CA" w:eastAsia="ko-KR"/>
        </w:rPr>
        <w:t>8.6.2.10</w:t>
      </w:r>
      <w:r w:rsidR="005A2D17">
        <w:rPr>
          <w:noProof/>
          <w:lang w:val="en-CA"/>
        </w:rPr>
        <w:fldChar w:fldCharType="end"/>
      </w:r>
      <w:r w:rsidRPr="00DE0F0E">
        <w:rPr>
          <w:noProof/>
          <w:lang w:val="en-CA"/>
        </w:rPr>
        <w:t xml:space="preserve"> </w:t>
      </w:r>
      <w:r w:rsidRPr="00DE0F0E">
        <w:rPr>
          <w:noProof/>
          <w:lang w:val="en-CA" w:eastAsia="ko-KR"/>
        </w:rPr>
        <w:t xml:space="preserve">is invoked with </w:t>
      </w:r>
      <w:r w:rsidRPr="00DE0F0E" w:rsidDel="003C51E6">
        <w:rPr>
          <w:noProof/>
          <w:lang w:val="en-CA" w:eastAsia="ko-KR"/>
        </w:rPr>
        <w:t>luma motion vector</w:t>
      </w:r>
      <w:r w:rsidRPr="00DE0F0E">
        <w:rPr>
          <w:noProof/>
          <w:lang w:val="en-CA" w:eastAsia="ko-KR"/>
        </w:rPr>
        <w:t xml:space="preserve"> </w:t>
      </w:r>
      <w:r w:rsidRPr="00DE0F0E" w:rsidDel="003C51E6">
        <w:rPr>
          <w:noProof/>
          <w:lang w:val="en-CA" w:eastAsia="ko-KR"/>
        </w:rPr>
        <w:t>mv</w:t>
      </w:r>
      <w:r w:rsidRPr="00DE0F0E">
        <w:rPr>
          <w:noProof/>
          <w:lang w:val="en-CA" w:eastAsia="ko-KR"/>
        </w:rPr>
        <w:t>L.</w:t>
      </w:r>
    </w:p>
    <w:p w14:paraId="018643CA" w14:textId="77777777" w:rsidR="00AD1DBF" w:rsidRPr="00DE0F0E" w:rsidRDefault="00AD1DBF" w:rsidP="00AD1DBF">
      <w:pPr>
        <w:rPr>
          <w:rFonts w:eastAsia="Malgun Gothic"/>
          <w:noProof/>
          <w:lang w:val="en-CA" w:eastAsia="ko-KR"/>
        </w:rPr>
      </w:pPr>
      <w:r w:rsidRPr="00DE0F0E">
        <w:rPr>
          <w:rFonts w:eastAsia="Malgun Gothic"/>
          <w:noProof/>
          <w:lang w:val="en-CA" w:eastAsia="ko-KR"/>
        </w:rPr>
        <w:t>It is a requirement of bitstream conformance that the luma motion vector mvL</w:t>
      </w:r>
      <w:r w:rsidRPr="00DE0F0E">
        <w:rPr>
          <w:noProof/>
          <w:lang w:val="en-CA" w:eastAsia="ko-KR"/>
        </w:rPr>
        <w:t xml:space="preserve"> </w:t>
      </w:r>
      <w:r w:rsidRPr="00DE0F0E">
        <w:rPr>
          <w:rFonts w:eastAsia="Malgun Gothic"/>
          <w:noProof/>
          <w:lang w:val="en-CA" w:eastAsia="ko-KR"/>
        </w:rPr>
        <w:t>shall obey the following constraints:</w:t>
      </w:r>
    </w:p>
    <w:p w14:paraId="16E34F30" w14:textId="77777777" w:rsidR="00AD1DBF" w:rsidRPr="00DE0F0E" w:rsidRDefault="00AD1DBF" w:rsidP="00AD1DBF">
      <w:pPr>
        <w:numPr>
          <w:ilvl w:val="0"/>
          <w:numId w:val="5"/>
        </w:numPr>
        <w:rPr>
          <w:noProof/>
          <w:lang w:val="en-CA" w:eastAsia="ko-KR"/>
        </w:rPr>
      </w:pPr>
      <w:r w:rsidRPr="00DE0F0E">
        <w:rPr>
          <w:rFonts w:eastAsia="Malgun Gothic"/>
          <w:noProof/>
          <w:lang w:val="en-CA" w:eastAsia="ko-KR"/>
        </w:rPr>
        <w:t xml:space="preserve">When the derivation process for block availability as specified in clause </w:t>
      </w:r>
      <w:r w:rsidRPr="00DE0F0E">
        <w:rPr>
          <w:rFonts w:eastAsia="Malgun Gothic"/>
          <w:noProof/>
          <w:highlight w:val="yellow"/>
          <w:lang w:val="en-CA" w:eastAsia="ko-KR"/>
        </w:rPr>
        <w:t>6.4.X [Ed. (BB): Neighbouring blocks availability checking process tbd]</w:t>
      </w:r>
      <w:r w:rsidRPr="00DE0F0E">
        <w:rPr>
          <w:rFonts w:eastAsia="Malgun Gothic"/>
          <w:noProof/>
          <w:lang w:val="en-CA" w:eastAsia="ko-KR"/>
        </w:rPr>
        <w:t xml:space="preserve"> is invoked with the current luma location ( xCurr, yCurr ) set equal to ( xCb, yCb ) and the neighbouring luma location ( xCb + ( mvL[ 0 ] &gt;&gt; 4 ), yCb + ( mvL[ 1 ] &gt;&gt; 4 ) ) as inputs, and the output shall be equal to TRUE.</w:t>
      </w:r>
    </w:p>
    <w:p w14:paraId="29619DC3" w14:textId="77777777" w:rsidR="00AD1DBF" w:rsidRPr="00DE0F0E" w:rsidRDefault="00AD1DBF" w:rsidP="00AD1DBF">
      <w:pPr>
        <w:numPr>
          <w:ilvl w:val="0"/>
          <w:numId w:val="5"/>
        </w:numPr>
        <w:rPr>
          <w:noProof/>
          <w:lang w:val="en-CA" w:eastAsia="ko-KR"/>
        </w:rPr>
      </w:pPr>
      <w:r w:rsidRPr="00DE0F0E">
        <w:rPr>
          <w:noProof/>
          <w:lang w:val="en-CA" w:eastAsia="ko-KR"/>
        </w:rPr>
        <w:t xml:space="preserve">When the derivation process for block availability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the current luma location ( xCurr, yCurr ) set equal to ( xCb, yCb ) and the neighbouring luma location ( xCb + ( mvL[ 0 ] &gt;&gt; 4 ) + cbWidth </w:t>
      </w:r>
      <w:r w:rsidRPr="00DE0F0E" w:rsidDel="003C51E6">
        <w:rPr>
          <w:noProof/>
          <w:lang w:val="en-CA" w:eastAsia="ko-KR"/>
        </w:rPr>
        <w:t>−</w:t>
      </w:r>
      <w:r w:rsidRPr="00DE0F0E">
        <w:rPr>
          <w:noProof/>
          <w:lang w:val="en-CA" w:eastAsia="ko-KR"/>
        </w:rPr>
        <w:t> 1, yCb + ( mvL[ 1 ] &gt;&gt; 4 ) + cbHeight </w:t>
      </w:r>
      <w:r w:rsidRPr="00DE0F0E" w:rsidDel="003C51E6">
        <w:rPr>
          <w:noProof/>
          <w:lang w:val="en-CA" w:eastAsia="ko-KR"/>
        </w:rPr>
        <w:t>−</w:t>
      </w:r>
      <w:r w:rsidRPr="00DE0F0E">
        <w:rPr>
          <w:noProof/>
          <w:lang w:val="en-CA" w:eastAsia="ko-KR"/>
        </w:rPr>
        <w:t> 1 ) as inputs, and the output shall be equal to TRUE.</w:t>
      </w:r>
    </w:p>
    <w:p w14:paraId="20EDFF19" w14:textId="77777777" w:rsidR="00AD1DBF" w:rsidRPr="00DE0F0E" w:rsidRDefault="00AD1DBF" w:rsidP="00AD1DBF">
      <w:pPr>
        <w:numPr>
          <w:ilvl w:val="0"/>
          <w:numId w:val="5"/>
        </w:numPr>
        <w:rPr>
          <w:noProof/>
          <w:lang w:val="en-CA" w:eastAsia="ko-KR"/>
        </w:rPr>
      </w:pPr>
      <w:r w:rsidRPr="00DE0F0E">
        <w:rPr>
          <w:noProof/>
          <w:lang w:val="en-CA" w:eastAsia="ko-KR"/>
        </w:rPr>
        <w:t>One or both the following conditions shall be true:</w:t>
      </w:r>
    </w:p>
    <w:p w14:paraId="65601538" w14:textId="77777777" w:rsidR="00AD1DBF" w:rsidRPr="00DE0F0E" w:rsidRDefault="00AD1DBF" w:rsidP="00AD1DBF">
      <w:pPr>
        <w:numPr>
          <w:ilvl w:val="1"/>
          <w:numId w:val="5"/>
        </w:numPr>
        <w:rPr>
          <w:noProof/>
          <w:lang w:val="en-CA" w:eastAsia="ko-KR"/>
        </w:rPr>
      </w:pPr>
      <w:r w:rsidRPr="00DE0F0E">
        <w:rPr>
          <w:noProof/>
          <w:lang w:val="en-CA" w:eastAsia="ko-KR"/>
        </w:rPr>
        <w:t>The value of ( mvL[ 0 ] &gt;&gt; 4 ) + cbWidth is less than or equal to 0.</w:t>
      </w:r>
    </w:p>
    <w:p w14:paraId="321AF134" w14:textId="77777777" w:rsidR="00AD1DBF" w:rsidRPr="00DE0F0E" w:rsidRDefault="00AD1DBF" w:rsidP="00AD1DBF">
      <w:pPr>
        <w:numPr>
          <w:ilvl w:val="1"/>
          <w:numId w:val="5"/>
        </w:numPr>
        <w:rPr>
          <w:noProof/>
          <w:lang w:val="en-CA" w:eastAsia="ko-KR"/>
        </w:rPr>
      </w:pPr>
      <w:r w:rsidRPr="00DE0F0E">
        <w:rPr>
          <w:noProof/>
          <w:lang w:val="en-CA" w:eastAsia="ko-KR"/>
        </w:rPr>
        <w:t>The value of ( mvL[ 1 ] &gt;&gt; 4 ) + cbHeight is less than or equal to 0.</w:t>
      </w:r>
    </w:p>
    <w:p w14:paraId="4EA4309B" w14:textId="77777777" w:rsidR="00AD1DBF" w:rsidRPr="00DE0F0E" w:rsidRDefault="00AD1DBF" w:rsidP="00AD1DBF">
      <w:pPr>
        <w:numPr>
          <w:ilvl w:val="0"/>
          <w:numId w:val="5"/>
        </w:numPr>
        <w:rPr>
          <w:rFonts w:eastAsia="Malgun Gothic"/>
          <w:noProof/>
          <w:lang w:val="en-CA" w:eastAsia="ko-KR"/>
        </w:rPr>
      </w:pPr>
      <w:r w:rsidRPr="00DE0F0E">
        <w:rPr>
          <w:noProof/>
          <w:lang w:val="en-CA"/>
        </w:rPr>
        <w:t>The following conditions shall be true:</w:t>
      </w:r>
    </w:p>
    <w:p w14:paraId="0BE9868C" w14:textId="2E091E86" w:rsidR="00AD1DBF" w:rsidRPr="00DE0F0E" w:rsidRDefault="00AD1DBF" w:rsidP="00AD1DBF">
      <w:pPr>
        <w:pStyle w:val="Equation"/>
        <w:tabs>
          <w:tab w:val="left" w:pos="851"/>
          <w:tab w:val="left" w:pos="1134"/>
          <w:tab w:val="left" w:pos="1418"/>
        </w:tabs>
        <w:ind w:left="800"/>
        <w:rPr>
          <w:noProof/>
          <w:lang w:val="en-CA"/>
        </w:rPr>
      </w:pPr>
      <w:r w:rsidRPr="00DE0F0E">
        <w:rPr>
          <w:noProof/>
          <w:lang w:val="en-CA"/>
        </w:rPr>
        <w:t xml:space="preserve">( yCb + </w:t>
      </w:r>
      <w:r w:rsidRPr="00DE0F0E">
        <w:rPr>
          <w:noProof/>
          <w:lang w:val="en-CA" w:eastAsia="ko-KR"/>
        </w:rPr>
        <w:t xml:space="preserve">( mvL[ 1 ] &gt;&gt; 4 ) </w:t>
      </w:r>
      <w:r w:rsidRPr="00DE0F0E">
        <w:rPr>
          <w:noProof/>
          <w:lang w:val="en-CA"/>
        </w:rPr>
        <w:t xml:space="preserve">) </w:t>
      </w:r>
      <w:r w:rsidRPr="00DE0F0E">
        <w:rPr>
          <w:noProof/>
          <w:lang w:val="en-CA" w:eastAsia="ko-KR"/>
        </w:rPr>
        <w:t>&gt;&gt;</w:t>
      </w:r>
      <w:r w:rsidRPr="00DE0F0E">
        <w:rPr>
          <w:noProof/>
          <w:lang w:val="en-CA"/>
        </w:rPr>
        <w:t> </w:t>
      </w:r>
      <w:r w:rsidRPr="00DE0F0E">
        <w:rPr>
          <w:noProof/>
          <w:lang w:val="en-CA" w:eastAsia="ko-KR"/>
        </w:rPr>
        <w:t>CtbLog2SizeY</w:t>
      </w:r>
      <w:r w:rsidRPr="00DE0F0E">
        <w:rPr>
          <w:noProof/>
          <w:lang w:val="en-CA"/>
        </w:rPr>
        <w:t xml:space="preserve"> = yCb </w:t>
      </w:r>
      <w:r w:rsidRPr="00DE0F0E">
        <w:rPr>
          <w:noProof/>
          <w:lang w:val="en-CA" w:eastAsia="ko-KR"/>
        </w:rPr>
        <w:t>&gt;&gt;</w:t>
      </w:r>
      <w:r w:rsidRPr="00DE0F0E">
        <w:rPr>
          <w:noProof/>
          <w:lang w:val="en-CA"/>
        </w:rPr>
        <w:t> </w:t>
      </w:r>
      <w:r w:rsidRPr="00DE0F0E">
        <w:rPr>
          <w:noProof/>
          <w:lang w:val="en-CA" w:eastAsia="ko-KR"/>
        </w:rPr>
        <w:t>CtbLog2SizeY</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973</w:t>
      </w:r>
      <w:r w:rsidRPr="00DE0F0E" w:rsidDel="003C51E6">
        <w:rPr>
          <w:noProof/>
          <w:lang w:val="en-CA" w:eastAsia="ko-KR"/>
        </w:rPr>
        <w:fldChar w:fldCharType="end"/>
      </w:r>
      <w:r w:rsidRPr="00DE0F0E" w:rsidDel="003C51E6">
        <w:rPr>
          <w:noProof/>
          <w:lang w:val="en-CA" w:eastAsia="ko-KR"/>
        </w:rPr>
        <w:t>)</w:t>
      </w:r>
    </w:p>
    <w:p w14:paraId="18DB7357" w14:textId="021489E1" w:rsidR="00AD1DBF" w:rsidRPr="00DE0F0E" w:rsidRDefault="00AD1DBF" w:rsidP="00AD1DBF">
      <w:pPr>
        <w:pStyle w:val="Equation"/>
        <w:tabs>
          <w:tab w:val="left" w:pos="851"/>
          <w:tab w:val="left" w:pos="1134"/>
          <w:tab w:val="left" w:pos="1418"/>
        </w:tabs>
        <w:ind w:left="800"/>
        <w:rPr>
          <w:noProof/>
          <w:lang w:val="en-CA"/>
        </w:rPr>
      </w:pPr>
      <w:r w:rsidRPr="00DE0F0E">
        <w:rPr>
          <w:noProof/>
          <w:lang w:val="en-CA"/>
        </w:rPr>
        <w:t xml:space="preserve">( yCb + </w:t>
      </w:r>
      <w:r w:rsidRPr="00DE0F0E">
        <w:rPr>
          <w:noProof/>
          <w:lang w:val="en-CA" w:eastAsia="ko-KR"/>
        </w:rPr>
        <w:t xml:space="preserve">( mvL[ 1 ] &gt;&gt; 4 ) </w:t>
      </w:r>
      <w:r w:rsidRPr="00DE0F0E">
        <w:rPr>
          <w:noProof/>
          <w:lang w:val="en-CA"/>
        </w:rPr>
        <w:t xml:space="preserve">+ cbHeight </w:t>
      </w:r>
      <w:r w:rsidRPr="00DE0F0E" w:rsidDel="003C51E6">
        <w:rPr>
          <w:noProof/>
          <w:lang w:val="en-CA" w:eastAsia="ko-KR"/>
        </w:rPr>
        <w:t>−</w:t>
      </w:r>
      <w:r w:rsidRPr="00DE0F0E">
        <w:rPr>
          <w:noProof/>
          <w:lang w:val="en-CA"/>
        </w:rPr>
        <w:t xml:space="preserve"> 1) </w:t>
      </w:r>
      <w:r w:rsidRPr="00DE0F0E">
        <w:rPr>
          <w:noProof/>
          <w:lang w:val="en-CA" w:eastAsia="ko-KR"/>
        </w:rPr>
        <w:t>&gt;&gt;</w:t>
      </w:r>
      <w:r w:rsidRPr="00DE0F0E">
        <w:rPr>
          <w:noProof/>
          <w:lang w:val="en-CA"/>
        </w:rPr>
        <w:t> </w:t>
      </w:r>
      <w:r w:rsidRPr="00DE0F0E">
        <w:rPr>
          <w:noProof/>
          <w:lang w:val="en-CA" w:eastAsia="ko-KR"/>
        </w:rPr>
        <w:t>CtbLog2SizeY</w:t>
      </w:r>
      <w:r w:rsidRPr="00DE0F0E">
        <w:rPr>
          <w:noProof/>
          <w:lang w:val="en-CA"/>
        </w:rPr>
        <w:t xml:space="preserve"> = yCb </w:t>
      </w:r>
      <w:r w:rsidRPr="00DE0F0E">
        <w:rPr>
          <w:noProof/>
          <w:lang w:val="en-CA" w:eastAsia="ko-KR"/>
        </w:rPr>
        <w:t>&gt;&gt;</w:t>
      </w:r>
      <w:r w:rsidRPr="00DE0F0E">
        <w:rPr>
          <w:noProof/>
          <w:lang w:val="en-CA"/>
        </w:rPr>
        <w:t> </w:t>
      </w:r>
      <w:r w:rsidRPr="00DE0F0E">
        <w:rPr>
          <w:noProof/>
          <w:lang w:val="en-CA" w:eastAsia="ko-KR"/>
        </w:rPr>
        <w:t>CtbLog2SizeY</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974</w:t>
      </w:r>
      <w:r w:rsidRPr="00DE0F0E" w:rsidDel="003C51E6">
        <w:rPr>
          <w:noProof/>
          <w:lang w:val="en-CA" w:eastAsia="ko-KR"/>
        </w:rPr>
        <w:fldChar w:fldCharType="end"/>
      </w:r>
      <w:r w:rsidRPr="00DE0F0E" w:rsidDel="003C51E6">
        <w:rPr>
          <w:noProof/>
          <w:lang w:val="en-CA" w:eastAsia="ko-KR"/>
        </w:rPr>
        <w:t>)</w:t>
      </w:r>
    </w:p>
    <w:p w14:paraId="35E49936" w14:textId="5E886D4F" w:rsidR="00AD1DBF" w:rsidRPr="00DE0F0E" w:rsidRDefault="00AD1DBF" w:rsidP="00AD1DBF">
      <w:pPr>
        <w:pStyle w:val="Equation"/>
        <w:tabs>
          <w:tab w:val="left" w:pos="851"/>
          <w:tab w:val="left" w:pos="1134"/>
          <w:tab w:val="left" w:pos="1418"/>
        </w:tabs>
        <w:ind w:left="800"/>
        <w:rPr>
          <w:noProof/>
          <w:lang w:val="en-CA"/>
        </w:rPr>
      </w:pPr>
      <w:r w:rsidRPr="00DE0F0E">
        <w:rPr>
          <w:noProof/>
          <w:lang w:val="en-CA"/>
        </w:rPr>
        <w:t xml:space="preserve">( xCb + </w:t>
      </w:r>
      <w:r w:rsidRPr="00DE0F0E">
        <w:rPr>
          <w:noProof/>
          <w:lang w:val="en-CA" w:eastAsia="ko-KR"/>
        </w:rPr>
        <w:t xml:space="preserve">( mvL[ 0 ] &gt;&gt; 4 ) </w:t>
      </w:r>
      <w:r w:rsidRPr="00DE0F0E">
        <w:rPr>
          <w:noProof/>
          <w:lang w:val="en-CA"/>
        </w:rPr>
        <w:t xml:space="preserve">) </w:t>
      </w:r>
      <w:r w:rsidRPr="00DE0F0E">
        <w:rPr>
          <w:noProof/>
          <w:lang w:val="en-CA" w:eastAsia="ko-KR"/>
        </w:rPr>
        <w:t>&gt;&gt;</w:t>
      </w:r>
      <w:r w:rsidRPr="00DE0F0E">
        <w:rPr>
          <w:noProof/>
          <w:lang w:val="en-CA"/>
        </w:rPr>
        <w:t> </w:t>
      </w:r>
      <w:r w:rsidRPr="00DE0F0E">
        <w:rPr>
          <w:noProof/>
          <w:lang w:val="en-CA" w:eastAsia="ko-KR"/>
        </w:rPr>
        <w:t>CtbLog2SizeY</w:t>
      </w:r>
      <w:r w:rsidRPr="00DE0F0E">
        <w:rPr>
          <w:noProof/>
          <w:lang w:val="en-CA"/>
        </w:rPr>
        <w:t xml:space="preserve"> &gt;= ( xCb </w:t>
      </w:r>
      <w:r w:rsidRPr="00DE0F0E">
        <w:rPr>
          <w:noProof/>
          <w:lang w:val="en-CA" w:eastAsia="ko-KR"/>
        </w:rPr>
        <w:t>&gt;&gt;</w:t>
      </w:r>
      <w:r w:rsidRPr="00DE0F0E">
        <w:rPr>
          <w:noProof/>
          <w:lang w:val="en-CA"/>
        </w:rPr>
        <w:t> </w:t>
      </w:r>
      <w:r w:rsidRPr="00DE0F0E">
        <w:rPr>
          <w:noProof/>
          <w:lang w:val="en-CA" w:eastAsia="ko-KR"/>
        </w:rPr>
        <w:t>CtbLog2SizeY )</w:t>
      </w:r>
      <w:r w:rsidRPr="00DE0F0E" w:rsidDel="003C51E6">
        <w:rPr>
          <w:noProof/>
          <w:lang w:val="en-CA" w:eastAsia="ko-KR"/>
        </w:rPr>
        <w:t xml:space="preserve"> −</w:t>
      </w:r>
      <w:r w:rsidRPr="00DE0F0E">
        <w:rPr>
          <w:noProof/>
          <w:lang w:val="en-CA"/>
        </w:rPr>
        <w:t xml:space="preserve"> 1</w:t>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975</w:t>
      </w:r>
      <w:r w:rsidRPr="00DE0F0E" w:rsidDel="003C51E6">
        <w:rPr>
          <w:noProof/>
          <w:lang w:val="en-CA" w:eastAsia="ko-KR"/>
        </w:rPr>
        <w:fldChar w:fldCharType="end"/>
      </w:r>
      <w:r w:rsidRPr="00DE0F0E" w:rsidDel="003C51E6">
        <w:rPr>
          <w:noProof/>
          <w:lang w:val="en-CA" w:eastAsia="ko-KR"/>
        </w:rPr>
        <w:t>)</w:t>
      </w:r>
    </w:p>
    <w:p w14:paraId="1DD686D5" w14:textId="7BBC43A5" w:rsidR="00AD1DBF" w:rsidRPr="00DE0F0E" w:rsidRDefault="00AD1DBF" w:rsidP="00AD1DBF">
      <w:pPr>
        <w:pStyle w:val="Equation"/>
        <w:tabs>
          <w:tab w:val="left" w:pos="851"/>
          <w:tab w:val="left" w:pos="1134"/>
          <w:tab w:val="left" w:pos="1418"/>
        </w:tabs>
        <w:ind w:left="800"/>
        <w:rPr>
          <w:noProof/>
          <w:lang w:val="en-CA" w:eastAsia="ko-KR"/>
        </w:rPr>
      </w:pPr>
      <w:r w:rsidRPr="00DE0F0E">
        <w:rPr>
          <w:noProof/>
          <w:lang w:val="en-CA"/>
        </w:rPr>
        <w:t xml:space="preserve">( xCb + </w:t>
      </w:r>
      <w:r w:rsidRPr="00DE0F0E">
        <w:rPr>
          <w:noProof/>
          <w:lang w:val="en-CA" w:eastAsia="ko-KR"/>
        </w:rPr>
        <w:t xml:space="preserve">( mvL[ 0 ] &gt;&gt; 4 ) </w:t>
      </w:r>
      <w:r w:rsidRPr="00DE0F0E">
        <w:rPr>
          <w:noProof/>
          <w:lang w:val="en-CA"/>
        </w:rPr>
        <w:t xml:space="preserve">+ cbWidth </w:t>
      </w:r>
      <w:r w:rsidRPr="00DE0F0E" w:rsidDel="003C51E6">
        <w:rPr>
          <w:noProof/>
          <w:lang w:val="en-CA" w:eastAsia="ko-KR"/>
        </w:rPr>
        <w:t>−</w:t>
      </w:r>
      <w:r w:rsidRPr="00DE0F0E">
        <w:rPr>
          <w:noProof/>
          <w:lang w:val="en-CA"/>
        </w:rPr>
        <w:t xml:space="preserve"> 1) </w:t>
      </w:r>
      <w:r w:rsidRPr="00DE0F0E">
        <w:rPr>
          <w:noProof/>
          <w:lang w:val="en-CA" w:eastAsia="ko-KR"/>
        </w:rPr>
        <w:t>&gt;&gt;</w:t>
      </w:r>
      <w:r w:rsidRPr="00DE0F0E">
        <w:rPr>
          <w:noProof/>
          <w:lang w:val="en-CA"/>
        </w:rPr>
        <w:t> </w:t>
      </w:r>
      <w:r w:rsidRPr="00DE0F0E">
        <w:rPr>
          <w:noProof/>
          <w:lang w:val="en-CA" w:eastAsia="ko-KR"/>
        </w:rPr>
        <w:t>CtbLog2SizeY</w:t>
      </w:r>
      <w:r w:rsidRPr="00DE0F0E">
        <w:rPr>
          <w:noProof/>
          <w:lang w:val="en-CA"/>
        </w:rPr>
        <w:t xml:space="preserve"> &lt;= ( xCb </w:t>
      </w:r>
      <w:r w:rsidRPr="00DE0F0E">
        <w:rPr>
          <w:noProof/>
          <w:lang w:val="en-CA" w:eastAsia="ko-KR"/>
        </w:rPr>
        <w:t>&gt;&gt;</w:t>
      </w:r>
      <w:r w:rsidRPr="00DE0F0E">
        <w:rPr>
          <w:noProof/>
          <w:lang w:val="en-CA"/>
        </w:rPr>
        <w:t> </w:t>
      </w:r>
      <w:r w:rsidRPr="00DE0F0E">
        <w:rPr>
          <w:noProof/>
          <w:lang w:val="en-CA" w:eastAsia="ko-KR"/>
        </w:rPr>
        <w:t>CtbLog2SizeY )</w:t>
      </w:r>
      <w:r w:rsidRPr="00DE0F0E">
        <w:rPr>
          <w:noProof/>
          <w:lang w:val="en-CA" w:eastAsia="ko-KR"/>
        </w:rPr>
        <w:tab/>
        <w:t xml:space="preserve"> </w:t>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976</w:t>
      </w:r>
      <w:r w:rsidRPr="00DE0F0E" w:rsidDel="003C51E6">
        <w:rPr>
          <w:noProof/>
          <w:lang w:val="en-CA" w:eastAsia="ko-KR"/>
        </w:rPr>
        <w:fldChar w:fldCharType="end"/>
      </w:r>
      <w:r w:rsidRPr="00DE0F0E" w:rsidDel="003C51E6">
        <w:rPr>
          <w:noProof/>
          <w:lang w:val="en-CA" w:eastAsia="ko-KR"/>
        </w:rPr>
        <w:t>)</w:t>
      </w:r>
    </w:p>
    <w:p w14:paraId="49FF6787" w14:textId="77777777" w:rsidR="00AD1DBF" w:rsidRPr="00DE0F0E" w:rsidRDefault="00AD1DBF" w:rsidP="00AD1DBF">
      <w:pPr>
        <w:pStyle w:val="Equation"/>
        <w:tabs>
          <w:tab w:val="left" w:pos="851"/>
          <w:tab w:val="left" w:pos="1134"/>
          <w:tab w:val="left" w:pos="1418"/>
        </w:tabs>
        <w:ind w:left="800"/>
        <w:rPr>
          <w:rFonts w:eastAsia="Malgun Gothic"/>
          <w:noProof/>
          <w:lang w:val="en-CA" w:eastAsia="ko-KR"/>
        </w:rPr>
      </w:pPr>
      <w:r w:rsidRPr="00DE0F0E">
        <w:rPr>
          <w:rFonts w:eastAsia="Malgun Gothic"/>
          <w:noProof/>
          <w:highlight w:val="yellow"/>
          <w:lang w:val="en-CA" w:eastAsia="ko-KR"/>
        </w:rPr>
        <w:t>[Ed. (SL): conditions (8-218) and (8-216) might have been checked by 6.4.X.]</w:t>
      </w:r>
    </w:p>
    <w:p w14:paraId="66339130" w14:textId="77777777" w:rsidR="00AD1DBF" w:rsidRPr="00DE0F0E" w:rsidRDefault="00AD1DBF" w:rsidP="00AD1DBF">
      <w:pPr>
        <w:numPr>
          <w:ilvl w:val="0"/>
          <w:numId w:val="5"/>
        </w:numPr>
        <w:rPr>
          <w:noProof/>
          <w:lang w:val="en-CA" w:eastAsia="ko-KR"/>
        </w:rPr>
      </w:pPr>
      <w:r w:rsidRPr="00DE0F0E">
        <w:rPr>
          <w:noProof/>
          <w:lang w:val="en-CA"/>
        </w:rPr>
        <w:t>When ( xCb + ( mvL[ 0 ] &gt;&gt; 4 ) ) &gt;&gt; CtbLog2SizeY is equal to ( xCb &gt;&gt; CtbLog2SizeY ) </w:t>
      </w:r>
      <w:r w:rsidRPr="00DE0F0E">
        <w:rPr>
          <w:noProof/>
          <w:lang w:val="en-CA" w:eastAsia="ko-KR"/>
        </w:rPr>
        <w:t>−</w:t>
      </w:r>
      <w:r w:rsidRPr="00DE0F0E">
        <w:rPr>
          <w:noProof/>
          <w:lang w:val="en-CA"/>
        </w:rPr>
        <w:t> 1, the derivation process for block availability as specified in clause </w:t>
      </w:r>
      <w:r w:rsidRPr="00DE0F0E">
        <w:rPr>
          <w:noProof/>
          <w:highlight w:val="yellow"/>
          <w:lang w:val="en-CA"/>
        </w:rPr>
        <w:t xml:space="preserve">6.4.X </w:t>
      </w:r>
      <w:r w:rsidRPr="00DE0F0E">
        <w:rPr>
          <w:rFonts w:eastAsia="Malgun Gothic"/>
          <w:noProof/>
          <w:highlight w:val="yellow"/>
          <w:lang w:val="en-CA" w:eastAsia="ko-KR"/>
        </w:rPr>
        <w:t>[Ed. (BB): Neighbouring blocks availability checking process tbd]</w:t>
      </w:r>
      <w:r w:rsidRPr="00DE0F0E">
        <w:rPr>
          <w:rFonts w:eastAsia="Malgun Gothic"/>
          <w:noProof/>
          <w:lang w:val="en-CA" w:eastAsia="ko-KR"/>
        </w:rPr>
        <w:t xml:space="preserve"> </w:t>
      </w:r>
      <w:r w:rsidRPr="00DE0F0E">
        <w:rPr>
          <w:noProof/>
          <w:lang w:val="en-CA"/>
        </w:rPr>
        <w:t>is invoked with the current luma location</w:t>
      </w:r>
      <w:r w:rsidRPr="00DE0F0E">
        <w:rPr>
          <w:noProof/>
          <w:lang w:val="en-CA" w:eastAsia="ko-KR"/>
        </w:rPr>
        <w:t>(</w:t>
      </w:r>
      <w:r w:rsidRPr="00DE0F0E">
        <w:rPr>
          <w:noProof/>
          <w:lang w:val="en-CA"/>
        </w:rPr>
        <w:t> </w:t>
      </w:r>
      <w:r w:rsidRPr="00DE0F0E">
        <w:rPr>
          <w:noProof/>
          <w:lang w:val="en-CA" w:eastAsia="ko-KR"/>
        </w:rPr>
        <w:t>xCurr,</w:t>
      </w:r>
      <w:r w:rsidRPr="00DE0F0E">
        <w:rPr>
          <w:noProof/>
          <w:lang w:val="en-CA"/>
        </w:rPr>
        <w:t> </w:t>
      </w:r>
      <w:r w:rsidRPr="00DE0F0E">
        <w:rPr>
          <w:noProof/>
          <w:lang w:val="en-CA" w:eastAsia="ko-KR"/>
        </w:rPr>
        <w:t>yCurr</w:t>
      </w:r>
      <w:r w:rsidRPr="00DE0F0E">
        <w:rPr>
          <w:noProof/>
          <w:lang w:val="en-CA"/>
        </w:rPr>
        <w:t> </w:t>
      </w:r>
      <w:r w:rsidRPr="00DE0F0E">
        <w:rPr>
          <w:noProof/>
          <w:lang w:val="en-CA" w:eastAsia="ko-KR"/>
        </w:rPr>
        <w:t>) set equal to</w:t>
      </w:r>
      <w:r w:rsidRPr="00DE0F0E">
        <w:rPr>
          <w:noProof/>
          <w:lang w:val="en-CA"/>
        </w:rPr>
        <w:t xml:space="preserve"> ( xCb, yCb ) and the neighbouring luma location (</w:t>
      </w:r>
      <w:r w:rsidRPr="00DE0F0E">
        <w:rPr>
          <w:noProof/>
          <w:lang w:val="en-CA" w:eastAsia="ko-KR"/>
        </w:rPr>
        <w:t> </w:t>
      </w:r>
      <w:r w:rsidRPr="00DE0F0E">
        <w:rPr>
          <w:noProof/>
          <w:lang w:val="en-CA"/>
        </w:rPr>
        <w:t>( (</w:t>
      </w:r>
      <w:r w:rsidRPr="00DE0F0E">
        <w:rPr>
          <w:noProof/>
          <w:lang w:val="en-CA" w:eastAsia="ko-KR"/>
        </w:rPr>
        <w:t> </w:t>
      </w:r>
      <w:r w:rsidRPr="00DE0F0E">
        <w:rPr>
          <w:noProof/>
          <w:lang w:val="en-CA"/>
        </w:rPr>
        <w:t>xCb + ( mvL[ 0 ] &gt;&gt; 4</w:t>
      </w:r>
      <w:r w:rsidRPr="00DE0F0E">
        <w:rPr>
          <w:noProof/>
          <w:lang w:val="en-CA" w:eastAsia="ko-KR"/>
        </w:rPr>
        <w:t> </w:t>
      </w:r>
      <w:r w:rsidRPr="00DE0F0E">
        <w:rPr>
          <w:noProof/>
          <w:lang w:val="en-CA"/>
        </w:rPr>
        <w:t>) + CtbSizeY</w:t>
      </w:r>
      <w:r w:rsidRPr="00DE0F0E">
        <w:rPr>
          <w:noProof/>
          <w:lang w:val="en-CA" w:eastAsia="ko-KR"/>
        </w:rPr>
        <w:t> </w:t>
      </w:r>
      <w:r w:rsidRPr="00DE0F0E">
        <w:rPr>
          <w:noProof/>
          <w:lang w:val="en-CA"/>
        </w:rPr>
        <w:t>) &gt;&gt; (</w:t>
      </w:r>
      <w:r w:rsidRPr="00DE0F0E">
        <w:rPr>
          <w:noProof/>
          <w:lang w:val="en-CA" w:eastAsia="ko-KR"/>
        </w:rPr>
        <w:t> </w:t>
      </w:r>
      <w:r w:rsidRPr="00DE0F0E">
        <w:rPr>
          <w:noProof/>
          <w:lang w:val="en-CA"/>
        </w:rPr>
        <w:t>CtbLog2SizeY </w:t>
      </w:r>
      <w:r w:rsidRPr="00DE0F0E" w:rsidDel="003C51E6">
        <w:rPr>
          <w:noProof/>
          <w:lang w:val="en-CA" w:eastAsia="ko-KR"/>
        </w:rPr>
        <w:t>−</w:t>
      </w:r>
      <w:r w:rsidRPr="00DE0F0E">
        <w:rPr>
          <w:noProof/>
          <w:lang w:val="en-CA" w:eastAsia="ko-KR"/>
        </w:rPr>
        <w:t> </w:t>
      </w:r>
      <w:r w:rsidRPr="00DE0F0E">
        <w:rPr>
          <w:noProof/>
          <w:lang w:val="en-CA"/>
        </w:rPr>
        <w:t>1</w:t>
      </w:r>
      <w:r w:rsidRPr="00DE0F0E">
        <w:rPr>
          <w:noProof/>
          <w:lang w:val="en-CA" w:eastAsia="ko-KR"/>
        </w:rPr>
        <w:t> </w:t>
      </w:r>
      <w:r w:rsidRPr="00DE0F0E">
        <w:rPr>
          <w:noProof/>
          <w:lang w:val="en-CA"/>
        </w:rPr>
        <w:t>)</w:t>
      </w:r>
      <w:r w:rsidRPr="00DE0F0E">
        <w:rPr>
          <w:noProof/>
          <w:lang w:val="en-CA" w:eastAsia="ko-KR"/>
        </w:rPr>
        <w:t> </w:t>
      </w:r>
      <w:r w:rsidRPr="00DE0F0E">
        <w:rPr>
          <w:noProof/>
          <w:lang w:val="en-CA"/>
        </w:rPr>
        <w:t>) &lt;&lt; (</w:t>
      </w:r>
      <w:r w:rsidRPr="00DE0F0E">
        <w:rPr>
          <w:noProof/>
          <w:lang w:val="en-CA" w:eastAsia="ko-KR"/>
        </w:rPr>
        <w:t> </w:t>
      </w:r>
      <w:r w:rsidRPr="00DE0F0E">
        <w:rPr>
          <w:noProof/>
          <w:lang w:val="en-CA"/>
        </w:rPr>
        <w:t>CtbLog2SizeY </w:t>
      </w:r>
      <w:r w:rsidRPr="00DE0F0E" w:rsidDel="003C51E6">
        <w:rPr>
          <w:noProof/>
          <w:lang w:val="en-CA" w:eastAsia="ko-KR"/>
        </w:rPr>
        <w:t>−</w:t>
      </w:r>
      <w:r w:rsidRPr="00DE0F0E">
        <w:rPr>
          <w:noProof/>
          <w:lang w:val="en-CA" w:eastAsia="ko-KR"/>
        </w:rPr>
        <w:t> </w:t>
      </w:r>
      <w:r w:rsidRPr="00DE0F0E">
        <w:rPr>
          <w:noProof/>
          <w:lang w:val="en-CA"/>
        </w:rPr>
        <w:t>1</w:t>
      </w:r>
      <w:r w:rsidRPr="00DE0F0E">
        <w:rPr>
          <w:noProof/>
          <w:lang w:val="en-CA" w:eastAsia="ko-KR"/>
        </w:rPr>
        <w:t> </w:t>
      </w:r>
      <w:r w:rsidRPr="00DE0F0E">
        <w:rPr>
          <w:noProof/>
          <w:lang w:val="en-CA"/>
        </w:rPr>
        <w:t>), (</w:t>
      </w:r>
      <w:r w:rsidRPr="00DE0F0E">
        <w:rPr>
          <w:noProof/>
          <w:lang w:val="en-CA" w:eastAsia="ko-KR"/>
        </w:rPr>
        <w:t> </w:t>
      </w:r>
      <w:r w:rsidRPr="00DE0F0E">
        <w:rPr>
          <w:noProof/>
          <w:lang w:val="en-CA"/>
        </w:rPr>
        <w:t>(</w:t>
      </w:r>
      <w:r w:rsidRPr="00DE0F0E">
        <w:rPr>
          <w:noProof/>
          <w:lang w:val="en-CA" w:eastAsia="ko-KR"/>
        </w:rPr>
        <w:t> </w:t>
      </w:r>
      <w:r w:rsidRPr="00DE0F0E">
        <w:rPr>
          <w:noProof/>
          <w:lang w:val="en-CA"/>
        </w:rPr>
        <w:t>yCb + (</w:t>
      </w:r>
      <w:r w:rsidRPr="00DE0F0E">
        <w:rPr>
          <w:noProof/>
          <w:lang w:val="en-CA" w:eastAsia="ko-KR"/>
        </w:rPr>
        <w:t> </w:t>
      </w:r>
      <w:r w:rsidRPr="00DE0F0E">
        <w:rPr>
          <w:noProof/>
          <w:lang w:val="en-CA"/>
        </w:rPr>
        <w:t>mvL[ 1 ] &gt;&gt; 4</w:t>
      </w:r>
      <w:r w:rsidRPr="00DE0F0E">
        <w:rPr>
          <w:noProof/>
          <w:lang w:val="en-CA" w:eastAsia="ko-KR"/>
        </w:rPr>
        <w:t> </w:t>
      </w:r>
      <w:r w:rsidRPr="00DE0F0E">
        <w:rPr>
          <w:noProof/>
          <w:lang w:val="en-CA"/>
        </w:rPr>
        <w:t>)</w:t>
      </w:r>
      <w:r w:rsidRPr="00DE0F0E">
        <w:rPr>
          <w:noProof/>
          <w:lang w:val="en-CA" w:eastAsia="ko-KR"/>
        </w:rPr>
        <w:t> </w:t>
      </w:r>
      <w:r w:rsidRPr="00DE0F0E">
        <w:rPr>
          <w:noProof/>
          <w:lang w:val="en-CA"/>
        </w:rPr>
        <w:t>) &gt;&gt; (</w:t>
      </w:r>
      <w:r w:rsidRPr="00DE0F0E">
        <w:rPr>
          <w:noProof/>
          <w:lang w:val="en-CA" w:eastAsia="ko-KR"/>
        </w:rPr>
        <w:t> </w:t>
      </w:r>
      <w:r w:rsidRPr="00DE0F0E">
        <w:rPr>
          <w:noProof/>
          <w:lang w:val="en-CA"/>
        </w:rPr>
        <w:t>CtbLog2SizeY </w:t>
      </w:r>
      <w:r w:rsidRPr="00DE0F0E" w:rsidDel="003C51E6">
        <w:rPr>
          <w:noProof/>
          <w:lang w:val="en-CA" w:eastAsia="ko-KR"/>
        </w:rPr>
        <w:t>−</w:t>
      </w:r>
      <w:r w:rsidRPr="00DE0F0E">
        <w:rPr>
          <w:noProof/>
          <w:lang w:val="en-CA" w:eastAsia="ko-KR"/>
        </w:rPr>
        <w:t> </w:t>
      </w:r>
      <w:r w:rsidRPr="00DE0F0E">
        <w:rPr>
          <w:noProof/>
          <w:lang w:val="en-CA"/>
        </w:rPr>
        <w:t>1</w:t>
      </w:r>
      <w:r w:rsidRPr="00DE0F0E">
        <w:rPr>
          <w:noProof/>
          <w:lang w:val="en-CA" w:eastAsia="ko-KR"/>
        </w:rPr>
        <w:t> </w:t>
      </w:r>
      <w:r w:rsidRPr="00DE0F0E">
        <w:rPr>
          <w:noProof/>
          <w:lang w:val="en-CA"/>
        </w:rPr>
        <w:t>)</w:t>
      </w:r>
      <w:r w:rsidRPr="00DE0F0E">
        <w:rPr>
          <w:noProof/>
          <w:lang w:val="en-CA" w:eastAsia="ko-KR"/>
        </w:rPr>
        <w:t> </w:t>
      </w:r>
      <w:r w:rsidRPr="00DE0F0E">
        <w:rPr>
          <w:noProof/>
          <w:lang w:val="en-CA"/>
        </w:rPr>
        <w:t>) &lt;&lt; (</w:t>
      </w:r>
      <w:r w:rsidRPr="00DE0F0E">
        <w:rPr>
          <w:noProof/>
          <w:lang w:val="en-CA" w:eastAsia="ko-KR"/>
        </w:rPr>
        <w:t> </w:t>
      </w:r>
      <w:r w:rsidRPr="00DE0F0E">
        <w:rPr>
          <w:noProof/>
          <w:lang w:val="en-CA"/>
        </w:rPr>
        <w:t>CtbLog2SizeY </w:t>
      </w:r>
      <w:r w:rsidRPr="00DE0F0E" w:rsidDel="003C51E6">
        <w:rPr>
          <w:noProof/>
          <w:lang w:val="en-CA" w:eastAsia="ko-KR"/>
        </w:rPr>
        <w:t>−</w:t>
      </w:r>
      <w:r w:rsidRPr="00DE0F0E">
        <w:rPr>
          <w:noProof/>
          <w:lang w:val="en-CA" w:eastAsia="ko-KR"/>
        </w:rPr>
        <w:t> </w:t>
      </w:r>
      <w:r w:rsidRPr="00DE0F0E">
        <w:rPr>
          <w:noProof/>
          <w:lang w:val="en-CA"/>
        </w:rPr>
        <w:t>1</w:t>
      </w:r>
      <w:r w:rsidRPr="00DE0F0E">
        <w:rPr>
          <w:noProof/>
          <w:lang w:val="en-CA" w:eastAsia="ko-KR"/>
        </w:rPr>
        <w:t> </w:t>
      </w:r>
      <w:r w:rsidRPr="00DE0F0E">
        <w:rPr>
          <w:noProof/>
          <w:lang w:val="en-CA"/>
        </w:rPr>
        <w:t>)</w:t>
      </w:r>
      <w:r w:rsidRPr="00DE0F0E">
        <w:rPr>
          <w:noProof/>
          <w:lang w:val="en-CA" w:eastAsia="ko-KR"/>
        </w:rPr>
        <w:t> </w:t>
      </w:r>
      <w:r w:rsidRPr="00DE0F0E">
        <w:rPr>
          <w:noProof/>
          <w:lang w:val="en-CA"/>
        </w:rPr>
        <w:t>) as inputs, and the output shall be equal to FALSE.</w:t>
      </w:r>
    </w:p>
    <w:p w14:paraId="6355D4E6" w14:textId="77777777" w:rsidR="00AD1DBF" w:rsidRPr="00DE0F0E" w:rsidRDefault="00AD1DBF" w:rsidP="00AD1DBF">
      <w:pPr>
        <w:pStyle w:val="Heading4"/>
        <w:rPr>
          <w:noProof/>
          <w:lang w:val="en-CA"/>
        </w:rPr>
      </w:pPr>
      <w:bookmarkStart w:id="1537" w:name="_Ref1935883"/>
      <w:r w:rsidRPr="00DE0F0E">
        <w:rPr>
          <w:noProof/>
          <w:lang w:val="en-CA"/>
        </w:rPr>
        <w:t>Derivation process for luma motion vector for merge mode</w:t>
      </w:r>
      <w:bookmarkEnd w:id="1537"/>
    </w:p>
    <w:p w14:paraId="6ED55C0F" w14:textId="505928D7" w:rsidR="00AD1DBF" w:rsidRPr="00DE0F0E" w:rsidDel="003C51E6" w:rsidRDefault="00AD1DBF" w:rsidP="00AD1DBF">
      <w:pPr>
        <w:rPr>
          <w:noProof/>
          <w:lang w:val="en-CA" w:eastAsia="ko-KR"/>
        </w:rPr>
      </w:pPr>
      <w:r w:rsidRPr="00DE0F0E" w:rsidDel="003C51E6">
        <w:rPr>
          <w:noProof/>
          <w:lang w:val="en-CA" w:eastAsia="ko-KR"/>
        </w:rPr>
        <w:t xml:space="preserve">This process is only invoked when </w:t>
      </w:r>
      <w:r w:rsidRPr="00DE0F0E">
        <w:rPr>
          <w:rFonts w:eastAsia="MS Mincho"/>
          <w:noProof/>
          <w:lang w:val="en-CA" w:eastAsia="ja-JP"/>
        </w:rPr>
        <w:t>merge_flag[ xC</w:t>
      </w:r>
      <w:r w:rsidRPr="00DE0F0E" w:rsidDel="003C51E6">
        <w:rPr>
          <w:rFonts w:eastAsia="MS Mincho"/>
          <w:noProof/>
          <w:lang w:val="en-CA" w:eastAsia="ja-JP"/>
        </w:rPr>
        <w:t>b ][ yPb ] is equal to 1</w:t>
      </w:r>
      <w:r w:rsidRPr="00DE0F0E">
        <w:rPr>
          <w:rFonts w:eastAsia="MS Mincho"/>
          <w:noProof/>
          <w:lang w:val="en-CA" w:eastAsia="ja-JP"/>
        </w:rPr>
        <w:t xml:space="preserve"> and CuPredMode[</w:t>
      </w:r>
      <w:r w:rsidR="007A1D1A" w:rsidRPr="00DE0F0E">
        <w:rPr>
          <w:rFonts w:eastAsia="MS Mincho"/>
          <w:noProof/>
          <w:lang w:val="en-CA" w:eastAsia="ja-JP"/>
        </w:rPr>
        <w:t> </w:t>
      </w:r>
      <w:r w:rsidRPr="00DE0F0E">
        <w:rPr>
          <w:rFonts w:eastAsia="MS Mincho"/>
          <w:noProof/>
          <w:lang w:val="en-CA" w:eastAsia="ja-JP"/>
        </w:rPr>
        <w:t>xCb</w:t>
      </w:r>
      <w:r w:rsidR="007A1D1A" w:rsidRPr="00DE0F0E">
        <w:rPr>
          <w:rFonts w:eastAsia="MS Mincho"/>
          <w:noProof/>
          <w:lang w:val="en-CA" w:eastAsia="ja-JP"/>
        </w:rPr>
        <w:t> </w:t>
      </w:r>
      <w:r w:rsidRPr="00DE0F0E">
        <w:rPr>
          <w:rFonts w:eastAsia="MS Mincho"/>
          <w:noProof/>
          <w:lang w:val="en-CA" w:eastAsia="ja-JP"/>
        </w:rPr>
        <w:t>][</w:t>
      </w:r>
      <w:r w:rsidR="007A1D1A" w:rsidRPr="00DE0F0E">
        <w:rPr>
          <w:rFonts w:eastAsia="MS Mincho"/>
          <w:noProof/>
          <w:lang w:val="en-CA" w:eastAsia="ja-JP"/>
        </w:rPr>
        <w:t> </w:t>
      </w:r>
      <w:r w:rsidRPr="00DE0F0E">
        <w:rPr>
          <w:rFonts w:eastAsia="MS Mincho"/>
          <w:noProof/>
          <w:lang w:val="en-CA" w:eastAsia="ja-JP"/>
        </w:rPr>
        <w:t>yPb</w:t>
      </w:r>
      <w:r w:rsidR="007A1D1A" w:rsidRPr="00DE0F0E">
        <w:rPr>
          <w:rFonts w:eastAsia="MS Mincho"/>
          <w:noProof/>
          <w:lang w:val="en-CA" w:eastAsia="ja-JP"/>
        </w:rPr>
        <w:t> </w:t>
      </w:r>
      <w:r w:rsidRPr="00DE0F0E">
        <w:rPr>
          <w:rFonts w:eastAsia="MS Mincho"/>
          <w:noProof/>
          <w:lang w:val="en-CA" w:eastAsia="ja-JP"/>
        </w:rPr>
        <w:t>] is equal to MODE_IBC</w:t>
      </w:r>
      <w:r w:rsidRPr="00DE0F0E" w:rsidDel="003C51E6">
        <w:rPr>
          <w:rFonts w:eastAsia="MS Mincho"/>
          <w:noProof/>
          <w:lang w:val="en-CA" w:eastAsia="ja-JP"/>
        </w:rPr>
        <w:t xml:space="preserve">, where </w:t>
      </w:r>
      <w:r w:rsidRPr="00DE0F0E" w:rsidDel="003C51E6">
        <w:rPr>
          <w:noProof/>
          <w:lang w:val="en-CA" w:eastAsia="ko-KR"/>
        </w:rPr>
        <w:t>( x</w:t>
      </w:r>
      <w:r w:rsidRPr="00DE0F0E">
        <w:rPr>
          <w:rFonts w:eastAsia="MS Mincho"/>
          <w:noProof/>
          <w:lang w:val="en-CA" w:eastAsia="ja-JP"/>
        </w:rPr>
        <w:t>C</w:t>
      </w:r>
      <w:r w:rsidRPr="00DE0F0E" w:rsidDel="003C51E6">
        <w:rPr>
          <w:rFonts w:eastAsia="MS Mincho"/>
          <w:noProof/>
          <w:lang w:val="en-CA" w:eastAsia="ja-JP"/>
        </w:rPr>
        <w:t>b</w:t>
      </w:r>
      <w:r w:rsidRPr="00DE0F0E" w:rsidDel="003C51E6">
        <w:rPr>
          <w:noProof/>
          <w:lang w:val="en-CA" w:eastAsia="ko-KR"/>
        </w:rPr>
        <w:t>, y</w:t>
      </w:r>
      <w:r w:rsidRPr="00DE0F0E">
        <w:rPr>
          <w:rFonts w:eastAsia="MS Mincho"/>
          <w:noProof/>
          <w:lang w:val="en-CA" w:eastAsia="ja-JP"/>
        </w:rPr>
        <w:t>C</w:t>
      </w:r>
      <w:r w:rsidRPr="00DE0F0E" w:rsidDel="003C51E6">
        <w:rPr>
          <w:rFonts w:eastAsia="MS Mincho"/>
          <w:noProof/>
          <w:lang w:val="en-CA" w:eastAsia="ja-JP"/>
        </w:rPr>
        <w:t>b</w:t>
      </w:r>
      <w:r w:rsidRPr="00DE0F0E" w:rsidDel="003C51E6">
        <w:rPr>
          <w:noProof/>
          <w:lang w:val="en-CA" w:eastAsia="ko-KR"/>
        </w:rPr>
        <w:t xml:space="preserve"> ) </w:t>
      </w:r>
      <w:r w:rsidRPr="00DE0F0E" w:rsidDel="003C51E6">
        <w:rPr>
          <w:rFonts w:eastAsia="MS Mincho"/>
          <w:noProof/>
          <w:lang w:val="en-CA" w:eastAsia="ja-JP"/>
        </w:rPr>
        <w:t>specify</w:t>
      </w:r>
      <w:r w:rsidRPr="00DE0F0E" w:rsidDel="003C51E6">
        <w:rPr>
          <w:noProof/>
          <w:lang w:val="en-CA" w:eastAsia="ko-KR"/>
        </w:rPr>
        <w:t xml:space="preserve"> the top-left sample of the current luma </w:t>
      </w:r>
      <w:r w:rsidRPr="00DE0F0E">
        <w:rPr>
          <w:noProof/>
          <w:lang w:val="en-CA" w:eastAsia="ko-KR"/>
        </w:rPr>
        <w:t>coding</w:t>
      </w:r>
      <w:r w:rsidRPr="00DE0F0E" w:rsidDel="003C51E6">
        <w:rPr>
          <w:noProof/>
          <w:lang w:val="en-CA" w:eastAsia="ko-KR"/>
        </w:rPr>
        <w:t xml:space="preserve"> block relative to the top-left luma sample of the current picture.</w:t>
      </w:r>
    </w:p>
    <w:p w14:paraId="0A39A9DB" w14:textId="77777777" w:rsidR="00AD1DBF" w:rsidRPr="00DE0F0E" w:rsidDel="003C51E6" w:rsidRDefault="00AD1DBF" w:rsidP="00AD1DBF">
      <w:pPr>
        <w:rPr>
          <w:noProof/>
          <w:lang w:val="en-CA" w:eastAsia="ko-KR"/>
        </w:rPr>
      </w:pPr>
      <w:r w:rsidRPr="00DE0F0E" w:rsidDel="003C51E6">
        <w:rPr>
          <w:noProof/>
          <w:lang w:val="en-CA" w:eastAsia="ko-KR"/>
        </w:rPr>
        <w:t>Inputs to this process are:</w:t>
      </w:r>
    </w:p>
    <w:p w14:paraId="6135FA84" w14:textId="77777777" w:rsidR="00AD1DBF" w:rsidRPr="00DE0F0E" w:rsidDel="003C51E6" w:rsidRDefault="00AD1DBF" w:rsidP="00AD1DBF">
      <w:pPr>
        <w:numPr>
          <w:ilvl w:val="0"/>
          <w:numId w:val="5"/>
        </w:numPr>
        <w:rPr>
          <w:noProof/>
          <w:lang w:val="en-CA"/>
        </w:rPr>
      </w:pPr>
      <w:r w:rsidRPr="00DE0F0E" w:rsidDel="003C51E6">
        <w:rPr>
          <w:noProof/>
          <w:lang w:val="en-CA"/>
        </w:rPr>
        <w:t>a luma location ( xCb, yCb ) of the top-left sample of the current luma coding block relative to the top-left luma sample of the current picture,</w:t>
      </w:r>
    </w:p>
    <w:p w14:paraId="6ED8907D" w14:textId="77777777" w:rsidR="00AD1DBF" w:rsidRPr="00DE0F0E" w:rsidRDefault="00AD1DBF" w:rsidP="00AD1DBF">
      <w:pPr>
        <w:numPr>
          <w:ilvl w:val="0"/>
          <w:numId w:val="5"/>
        </w:numPr>
        <w:rPr>
          <w:noProof/>
          <w:lang w:val="en-CA"/>
        </w:rPr>
      </w:pPr>
      <w:r w:rsidRPr="00DE0F0E">
        <w:rPr>
          <w:noProof/>
          <w:lang w:val="en-CA"/>
        </w:rPr>
        <w:t>a variable cbWidth specifying the width of the current coding block in luma samples,</w:t>
      </w:r>
    </w:p>
    <w:p w14:paraId="052BF2E4" w14:textId="77777777" w:rsidR="00AD1DBF" w:rsidRPr="00DE0F0E" w:rsidRDefault="00AD1DBF" w:rsidP="00AD1DBF">
      <w:pPr>
        <w:numPr>
          <w:ilvl w:val="0"/>
          <w:numId w:val="5"/>
        </w:numPr>
        <w:rPr>
          <w:noProof/>
          <w:lang w:val="en-CA"/>
        </w:rPr>
      </w:pPr>
      <w:r w:rsidRPr="00DE0F0E">
        <w:rPr>
          <w:noProof/>
          <w:lang w:val="en-CA"/>
        </w:rPr>
        <w:lastRenderedPageBreak/>
        <w:t>a variable cbHeight specifying the height of the current coding block in luma samples.</w:t>
      </w:r>
    </w:p>
    <w:p w14:paraId="0211C277" w14:textId="77777777" w:rsidR="00AD1DBF" w:rsidRPr="00DE0F0E" w:rsidDel="003C51E6" w:rsidRDefault="00AD1DBF" w:rsidP="00AD1DBF">
      <w:pPr>
        <w:rPr>
          <w:noProof/>
          <w:lang w:val="en-CA" w:eastAsia="ko-KR"/>
        </w:rPr>
      </w:pPr>
      <w:r w:rsidRPr="00DE0F0E" w:rsidDel="003C51E6">
        <w:rPr>
          <w:noProof/>
          <w:lang w:val="en-CA" w:eastAsia="ko-KR"/>
        </w:rPr>
        <w:t>Outputs of this process are:</w:t>
      </w:r>
    </w:p>
    <w:p w14:paraId="7E5DF417" w14:textId="77777777" w:rsidR="00AD1DBF" w:rsidRPr="00DE0F0E" w:rsidDel="003C51E6" w:rsidRDefault="00AD1DBF" w:rsidP="00AD1DBF">
      <w:pPr>
        <w:numPr>
          <w:ilvl w:val="0"/>
          <w:numId w:val="5"/>
        </w:numPr>
        <w:rPr>
          <w:noProof/>
          <w:lang w:val="en-CA"/>
        </w:rPr>
      </w:pPr>
      <w:r w:rsidRPr="00DE0F0E" w:rsidDel="003C51E6">
        <w:rPr>
          <w:noProof/>
          <w:lang w:val="en-CA"/>
        </w:rPr>
        <w:t>the luma motion vectors</w:t>
      </w:r>
      <w:r w:rsidRPr="00DE0F0E">
        <w:rPr>
          <w:noProof/>
          <w:lang w:val="en-CA" w:eastAsia="ko-KR"/>
        </w:rPr>
        <w:t xml:space="preserve"> in 1/16 </w:t>
      </w:r>
      <w:r w:rsidRPr="00DE0F0E" w:rsidDel="003C51E6">
        <w:rPr>
          <w:noProof/>
          <w:lang w:val="en-CA" w:eastAsia="ko-KR"/>
        </w:rPr>
        <w:t>fractional-sample</w:t>
      </w:r>
      <w:r w:rsidRPr="00DE0F0E">
        <w:rPr>
          <w:noProof/>
          <w:lang w:val="en-CA" w:eastAsia="ko-KR"/>
        </w:rPr>
        <w:t xml:space="preserve"> accuracy</w:t>
      </w:r>
      <w:r w:rsidRPr="00DE0F0E" w:rsidDel="003C51E6">
        <w:rPr>
          <w:noProof/>
          <w:lang w:val="en-CA"/>
        </w:rPr>
        <w:t xml:space="preserve"> </w:t>
      </w:r>
      <w:r w:rsidRPr="00DE0F0E">
        <w:rPr>
          <w:noProof/>
          <w:lang w:val="en-CA"/>
        </w:rPr>
        <w:t>mvL</w:t>
      </w:r>
      <w:r w:rsidRPr="00DE0F0E">
        <w:rPr>
          <w:noProof/>
          <w:lang w:val="en-CA" w:eastAsia="ko-KR"/>
        </w:rPr>
        <w:t>.</w:t>
      </w:r>
    </w:p>
    <w:p w14:paraId="756A24A5" w14:textId="77777777" w:rsidR="00AD1DBF" w:rsidRPr="00DE0F0E" w:rsidDel="003C51E6" w:rsidRDefault="00AD1DBF" w:rsidP="00AD1DBF">
      <w:pPr>
        <w:rPr>
          <w:noProof/>
          <w:lang w:val="en-CA" w:eastAsia="ko-KR"/>
        </w:rPr>
      </w:pPr>
      <w:r w:rsidRPr="00DE0F0E" w:rsidDel="003C51E6">
        <w:rPr>
          <w:noProof/>
          <w:lang w:val="en-CA" w:eastAsia="ko-KR"/>
        </w:rPr>
        <w:t xml:space="preserve">The </w:t>
      </w:r>
      <w:r w:rsidRPr="00DE0F0E">
        <w:rPr>
          <w:noProof/>
          <w:lang w:val="en-CA" w:eastAsia="ko-KR"/>
        </w:rPr>
        <w:t xml:space="preserve">luma </w:t>
      </w:r>
      <w:r w:rsidRPr="00DE0F0E" w:rsidDel="003C51E6">
        <w:rPr>
          <w:noProof/>
          <w:lang w:val="en-CA" w:eastAsia="ko-KR"/>
        </w:rPr>
        <w:t>motion vector mv</w:t>
      </w:r>
      <w:r w:rsidRPr="00DE0F0E">
        <w:rPr>
          <w:noProof/>
          <w:lang w:val="en-CA" w:eastAsia="ko-KR"/>
        </w:rPr>
        <w:t>L</w:t>
      </w:r>
      <w:r w:rsidRPr="00DE0F0E" w:rsidDel="003C51E6">
        <w:rPr>
          <w:noProof/>
          <w:lang w:val="en-CA" w:eastAsia="ko-KR"/>
        </w:rPr>
        <w:t xml:space="preserve"> </w:t>
      </w:r>
      <w:r w:rsidRPr="00DE0F0E">
        <w:rPr>
          <w:noProof/>
          <w:lang w:val="en-CA" w:eastAsia="ko-KR"/>
        </w:rPr>
        <w:t>is</w:t>
      </w:r>
      <w:r w:rsidRPr="00DE0F0E" w:rsidDel="003C51E6">
        <w:rPr>
          <w:noProof/>
          <w:lang w:val="en-CA" w:eastAsia="ko-KR"/>
        </w:rPr>
        <w:t xml:space="preserve"> derived by the following ordered steps:</w:t>
      </w:r>
    </w:p>
    <w:p w14:paraId="040CBC51" w14:textId="32D8881F" w:rsidR="00AD1DBF" w:rsidRPr="00DE0F0E" w:rsidDel="003C51E6" w:rsidRDefault="00AD1DBF" w:rsidP="00AD1DBF">
      <w:pPr>
        <w:numPr>
          <w:ilvl w:val="0"/>
          <w:numId w:val="593"/>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 xml:space="preserve">The derivation process for merging candidates from neighbouring </w:t>
      </w:r>
      <w:r w:rsidRPr="00DE0F0E">
        <w:rPr>
          <w:noProof/>
          <w:lang w:val="en-CA" w:eastAsia="ko-KR"/>
        </w:rPr>
        <w:t>coding</w:t>
      </w:r>
      <w:r w:rsidRPr="00DE0F0E" w:rsidDel="003C51E6">
        <w:rPr>
          <w:noProof/>
          <w:lang w:val="en-CA" w:eastAsia="ko-KR"/>
        </w:rPr>
        <w:t xml:space="preserve"> units </w:t>
      </w:r>
      <w:r w:rsidRPr="00DE0F0E">
        <w:rPr>
          <w:noProof/>
          <w:lang w:val="en-CA" w:eastAsia="ko-KR"/>
        </w:rPr>
        <w:t xml:space="preserve">as specified </w:t>
      </w:r>
      <w:r w:rsidRPr="00DE0F0E" w:rsidDel="003C51E6">
        <w:rPr>
          <w:noProof/>
          <w:lang w:val="en-CA" w:eastAsia="ko-KR"/>
        </w:rPr>
        <w:t>in clause </w:t>
      </w:r>
      <w:r w:rsidR="005A2D17">
        <w:rPr>
          <w:noProof/>
          <w:lang w:val="en-CA" w:eastAsia="ko-KR"/>
        </w:rPr>
        <w:fldChar w:fldCharType="begin" w:fldLock="1"/>
      </w:r>
      <w:r w:rsidR="005A2D17">
        <w:rPr>
          <w:noProof/>
          <w:lang w:val="en-CA" w:eastAsia="ko-KR"/>
        </w:rPr>
        <w:instrText xml:space="preserve"> REF _Ref1935947 \r \h </w:instrText>
      </w:r>
      <w:r w:rsidR="005A2D17">
        <w:rPr>
          <w:noProof/>
          <w:lang w:val="en-CA" w:eastAsia="ko-KR"/>
        </w:rPr>
      </w:r>
      <w:r w:rsidR="005A2D17">
        <w:rPr>
          <w:noProof/>
          <w:lang w:val="en-CA" w:eastAsia="ko-KR"/>
        </w:rPr>
        <w:fldChar w:fldCharType="separate"/>
      </w:r>
      <w:r w:rsidR="00043B38">
        <w:rPr>
          <w:noProof/>
          <w:lang w:val="en-CA" w:eastAsia="ko-KR"/>
        </w:rPr>
        <w:t>8.6.2.3</w:t>
      </w:r>
      <w:r w:rsidR="005A2D17">
        <w:rPr>
          <w:noProof/>
          <w:lang w:val="en-CA" w:eastAsia="ko-KR"/>
        </w:rPr>
        <w:fldChar w:fldCharType="end"/>
      </w:r>
      <w:r w:rsidRPr="00DE0F0E" w:rsidDel="003C51E6">
        <w:rPr>
          <w:noProof/>
          <w:lang w:val="en-CA" w:eastAsia="ko-KR"/>
        </w:rPr>
        <w:t xml:space="preserve"> is invoked with the luma coding block location ( xCb, yCb ), the luma </w:t>
      </w:r>
      <w:r w:rsidRPr="00DE0F0E">
        <w:rPr>
          <w:noProof/>
          <w:lang w:val="en-CA" w:eastAsia="ko-KR"/>
        </w:rPr>
        <w:t>coding block width cbWidth</w:t>
      </w:r>
      <w:r w:rsidRPr="00DE0F0E" w:rsidDel="003C51E6">
        <w:rPr>
          <w:noProof/>
          <w:lang w:val="en-CA" w:eastAsia="ko-KR"/>
        </w:rPr>
        <w:t xml:space="preserve">, </w:t>
      </w:r>
      <w:r w:rsidRPr="00DE0F0E">
        <w:rPr>
          <w:noProof/>
          <w:lang w:val="en-CA" w:eastAsia="ko-KR"/>
        </w:rPr>
        <w:t xml:space="preserve">and </w:t>
      </w:r>
      <w:r w:rsidRPr="00DE0F0E" w:rsidDel="003C51E6">
        <w:rPr>
          <w:noProof/>
          <w:lang w:val="en-CA" w:eastAsia="ko-KR"/>
        </w:rPr>
        <w:t xml:space="preserve">the luma </w:t>
      </w:r>
      <w:r w:rsidRPr="00DE0F0E">
        <w:rPr>
          <w:noProof/>
          <w:lang w:val="en-CA" w:eastAsia="ko-KR"/>
        </w:rPr>
        <w:t>coding</w:t>
      </w:r>
      <w:r w:rsidRPr="00DE0F0E" w:rsidDel="003C51E6">
        <w:rPr>
          <w:noProof/>
          <w:lang w:val="en-CA" w:eastAsia="ko-KR"/>
        </w:rPr>
        <w:t xml:space="preserve"> block height </w:t>
      </w:r>
      <w:r w:rsidRPr="00DE0F0E">
        <w:rPr>
          <w:noProof/>
          <w:lang w:val="en-CA" w:eastAsia="ko-KR"/>
        </w:rPr>
        <w:t>cbHeight</w:t>
      </w:r>
      <w:r w:rsidRPr="00DE0F0E" w:rsidDel="003C51E6">
        <w:rPr>
          <w:noProof/>
          <w:lang w:val="en-CA" w:eastAsia="ko-KR"/>
        </w:rPr>
        <w:t xml:space="preserve"> as inputs, and the output</w:t>
      </w:r>
      <w:r w:rsidRPr="00DE0F0E">
        <w:rPr>
          <w:noProof/>
          <w:lang w:val="en-CA" w:eastAsia="ko-KR"/>
        </w:rPr>
        <w:t>s</w:t>
      </w:r>
      <w:r w:rsidRPr="00DE0F0E" w:rsidDel="003C51E6">
        <w:rPr>
          <w:noProof/>
          <w:lang w:val="en-CA" w:eastAsia="ko-KR"/>
        </w:rPr>
        <w:t xml:space="preserve"> being the availability flags availableFlagA</w:t>
      </w:r>
      <w:r w:rsidRPr="00DE0F0E" w:rsidDel="003C51E6">
        <w:rPr>
          <w:noProof/>
          <w:vertAlign w:val="subscript"/>
          <w:lang w:val="en-CA" w:eastAsia="ko-KR"/>
        </w:rPr>
        <w:t>0</w:t>
      </w:r>
      <w:r w:rsidRPr="00DE0F0E" w:rsidDel="003C51E6">
        <w:rPr>
          <w:noProof/>
          <w:lang w:val="en-CA" w:eastAsia="ko-KR"/>
        </w:rPr>
        <w:t>, availableFlagA</w:t>
      </w:r>
      <w:r w:rsidRPr="00DE0F0E" w:rsidDel="003C51E6">
        <w:rPr>
          <w:noProof/>
          <w:vertAlign w:val="subscript"/>
          <w:lang w:val="en-CA" w:eastAsia="ko-KR"/>
        </w:rPr>
        <w:t>1</w:t>
      </w:r>
      <w:r w:rsidRPr="00DE0F0E" w:rsidDel="003C51E6">
        <w:rPr>
          <w:noProof/>
          <w:lang w:val="en-CA" w:eastAsia="ko-KR"/>
        </w:rPr>
        <w:t>, availableFlagB</w:t>
      </w:r>
      <w:r w:rsidRPr="00DE0F0E" w:rsidDel="003C51E6">
        <w:rPr>
          <w:noProof/>
          <w:vertAlign w:val="subscript"/>
          <w:lang w:val="en-CA" w:eastAsia="ko-KR"/>
        </w:rPr>
        <w:t>0</w:t>
      </w:r>
      <w:r w:rsidRPr="00DE0F0E" w:rsidDel="003C51E6">
        <w:rPr>
          <w:noProof/>
          <w:lang w:val="en-CA" w:eastAsia="ko-KR"/>
        </w:rPr>
        <w:t>, availableFlagB</w:t>
      </w:r>
      <w:r w:rsidRPr="00DE0F0E" w:rsidDel="003C51E6">
        <w:rPr>
          <w:noProof/>
          <w:vertAlign w:val="subscript"/>
          <w:lang w:val="en-CA" w:eastAsia="ko-KR"/>
        </w:rPr>
        <w:t>1</w:t>
      </w:r>
      <w:r w:rsidRPr="00DE0F0E" w:rsidDel="003C51E6">
        <w:rPr>
          <w:noProof/>
          <w:lang w:val="en-CA" w:eastAsia="ko-KR"/>
        </w:rPr>
        <w:t xml:space="preserve"> and availableFlagB</w:t>
      </w:r>
      <w:r w:rsidRPr="00DE0F0E" w:rsidDel="003C51E6">
        <w:rPr>
          <w:noProof/>
          <w:vertAlign w:val="subscript"/>
          <w:lang w:val="en-CA" w:eastAsia="ko-KR"/>
        </w:rPr>
        <w:t>2</w:t>
      </w:r>
      <w:r w:rsidRPr="00DE0F0E">
        <w:rPr>
          <w:noProof/>
          <w:lang w:val="en-CA" w:eastAsia="ko-KR"/>
        </w:rPr>
        <w:t xml:space="preserve"> </w:t>
      </w:r>
      <w:r w:rsidRPr="00DE0F0E" w:rsidDel="003C51E6">
        <w:rPr>
          <w:noProof/>
          <w:lang w:val="en-CA" w:eastAsia="ko-KR"/>
        </w:rPr>
        <w:t>and the motion vectors mvA</w:t>
      </w:r>
      <w:r w:rsidRPr="00DE0F0E" w:rsidDel="003C51E6">
        <w:rPr>
          <w:noProof/>
          <w:vertAlign w:val="subscript"/>
          <w:lang w:val="en-CA" w:eastAsia="ko-KR"/>
        </w:rPr>
        <w:t>0</w:t>
      </w:r>
      <w:r w:rsidRPr="00DE0F0E" w:rsidDel="003C51E6">
        <w:rPr>
          <w:noProof/>
          <w:lang w:val="en-CA" w:eastAsia="ko-KR"/>
        </w:rPr>
        <w:t>, mvA</w:t>
      </w:r>
      <w:r w:rsidRPr="00DE0F0E" w:rsidDel="003C51E6">
        <w:rPr>
          <w:noProof/>
          <w:vertAlign w:val="subscript"/>
          <w:lang w:val="en-CA" w:eastAsia="ko-KR"/>
        </w:rPr>
        <w:t>1</w:t>
      </w:r>
      <w:r w:rsidRPr="00DE0F0E" w:rsidDel="003C51E6">
        <w:rPr>
          <w:noProof/>
          <w:lang w:val="en-CA" w:eastAsia="ko-KR"/>
        </w:rPr>
        <w:t>, mvB</w:t>
      </w:r>
      <w:r w:rsidRPr="00DE0F0E" w:rsidDel="003C51E6">
        <w:rPr>
          <w:noProof/>
          <w:vertAlign w:val="subscript"/>
          <w:lang w:val="en-CA" w:eastAsia="ko-KR"/>
        </w:rPr>
        <w:t>0</w:t>
      </w:r>
      <w:r w:rsidRPr="00DE0F0E" w:rsidDel="003C51E6">
        <w:rPr>
          <w:noProof/>
          <w:lang w:val="en-CA" w:eastAsia="ko-KR"/>
        </w:rPr>
        <w:t>, mvB</w:t>
      </w:r>
      <w:r w:rsidRPr="00DE0F0E" w:rsidDel="003C51E6">
        <w:rPr>
          <w:noProof/>
          <w:vertAlign w:val="subscript"/>
          <w:lang w:val="en-CA" w:eastAsia="ko-KR"/>
        </w:rPr>
        <w:t>1</w:t>
      </w:r>
      <w:r w:rsidRPr="00DE0F0E" w:rsidDel="003C51E6">
        <w:rPr>
          <w:noProof/>
          <w:lang w:val="en-CA" w:eastAsia="ko-KR"/>
        </w:rPr>
        <w:t xml:space="preserve"> and mvB</w:t>
      </w:r>
      <w:r w:rsidRPr="00DE0F0E" w:rsidDel="003C51E6">
        <w:rPr>
          <w:noProof/>
          <w:vertAlign w:val="subscript"/>
          <w:lang w:val="en-CA" w:eastAsia="ko-KR"/>
        </w:rPr>
        <w:t>2</w:t>
      </w:r>
      <w:r w:rsidRPr="00DE0F0E" w:rsidDel="003C51E6">
        <w:rPr>
          <w:noProof/>
          <w:lang w:val="en-CA" w:eastAsia="ko-KR"/>
        </w:rPr>
        <w:t>.</w:t>
      </w:r>
    </w:p>
    <w:p w14:paraId="77A111F7" w14:textId="77777777" w:rsidR="00AD1DBF" w:rsidRPr="00DE0F0E" w:rsidDel="003C51E6" w:rsidRDefault="00AD1DBF" w:rsidP="00AD1DBF">
      <w:pPr>
        <w:numPr>
          <w:ilvl w:val="0"/>
          <w:numId w:val="593"/>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 xml:space="preserve">The </w:t>
      </w:r>
      <w:r w:rsidRPr="00DE0F0E">
        <w:rPr>
          <w:noProof/>
          <w:lang w:val="en-CA" w:eastAsia="ko-KR"/>
        </w:rPr>
        <w:t>merging motion vector</w:t>
      </w:r>
      <w:r w:rsidRPr="00DE0F0E" w:rsidDel="003C51E6">
        <w:rPr>
          <w:noProof/>
          <w:lang w:val="en-CA" w:eastAsia="ko-KR"/>
        </w:rPr>
        <w:t xml:space="preserve"> candidate list, merge</w:t>
      </w:r>
      <w:r w:rsidRPr="00DE0F0E">
        <w:rPr>
          <w:noProof/>
          <w:lang w:val="en-CA" w:eastAsia="ko-KR"/>
        </w:rPr>
        <w:t>Mv</w:t>
      </w:r>
      <w:r w:rsidRPr="00DE0F0E" w:rsidDel="003C51E6">
        <w:rPr>
          <w:noProof/>
          <w:lang w:val="en-CA" w:eastAsia="ko-KR"/>
        </w:rPr>
        <w:t>CandList, is constructed as follows:</w:t>
      </w:r>
    </w:p>
    <w:p w14:paraId="793B26D0" w14:textId="140EDA9C" w:rsidR="00AD1DBF" w:rsidRPr="00DE0F0E" w:rsidDel="003C51E6" w:rsidRDefault="00AD1DBF" w:rsidP="00AD1DBF">
      <w:pPr>
        <w:pStyle w:val="Equation"/>
        <w:tabs>
          <w:tab w:val="clear" w:pos="794"/>
          <w:tab w:val="clear" w:pos="1588"/>
          <w:tab w:val="left" w:pos="1260"/>
          <w:tab w:val="left" w:pos="1530"/>
        </w:tabs>
        <w:ind w:left="994"/>
        <w:rPr>
          <w:noProof/>
          <w:lang w:val="en-CA" w:eastAsia="zh-CN"/>
        </w:rPr>
      </w:pPr>
      <w:r w:rsidRPr="00DE0F0E" w:rsidDel="003C51E6">
        <w:rPr>
          <w:noProof/>
          <w:lang w:val="en-CA" w:eastAsia="ko-KR"/>
        </w:rPr>
        <w:t>i = 0</w:t>
      </w:r>
      <w:r w:rsidRPr="00DE0F0E" w:rsidDel="003C51E6">
        <w:rPr>
          <w:noProof/>
          <w:lang w:val="en-CA" w:eastAsia="ko-KR"/>
        </w:rPr>
        <w:br/>
        <w:t>if( availableFlagA</w:t>
      </w:r>
      <w:r w:rsidRPr="00DE0F0E" w:rsidDel="003C51E6">
        <w:rPr>
          <w:noProof/>
          <w:vertAlign w:val="subscript"/>
          <w:lang w:val="en-CA" w:eastAsia="ko-KR"/>
        </w:rPr>
        <w:t>1</w:t>
      </w:r>
      <w:r w:rsidRPr="00DE0F0E" w:rsidDel="003C51E6">
        <w:rPr>
          <w:noProof/>
          <w:lang w:val="en-CA" w:eastAsia="ko-KR"/>
        </w:rPr>
        <w:t xml:space="preserve"> )</w:t>
      </w:r>
      <w:r w:rsidRPr="00DE0F0E" w:rsidDel="003C51E6">
        <w:rPr>
          <w:noProof/>
          <w:lang w:val="en-CA" w:eastAsia="ko-KR"/>
        </w:rPr>
        <w:br/>
      </w:r>
      <w:r w:rsidRPr="00DE0F0E" w:rsidDel="003C51E6">
        <w:rPr>
          <w:noProof/>
          <w:lang w:val="en-CA" w:eastAsia="ko-KR"/>
        </w:rPr>
        <w:tab/>
        <w:t>merge</w:t>
      </w:r>
      <w:r w:rsidRPr="00DE0F0E">
        <w:rPr>
          <w:noProof/>
          <w:lang w:val="en-CA" w:eastAsia="ko-KR"/>
        </w:rPr>
        <w:t>Mv</w:t>
      </w:r>
      <w:r w:rsidRPr="00DE0F0E" w:rsidDel="003C51E6">
        <w:rPr>
          <w:noProof/>
          <w:lang w:val="en-CA" w:eastAsia="ko-KR"/>
        </w:rPr>
        <w:t xml:space="preserve">CandList [ i++ ] = </w:t>
      </w:r>
      <w:r w:rsidRPr="00DE0F0E">
        <w:rPr>
          <w:noProof/>
          <w:lang w:val="en-CA" w:eastAsia="ko-KR"/>
        </w:rPr>
        <w:t>mv</w:t>
      </w:r>
      <w:r w:rsidRPr="00DE0F0E" w:rsidDel="003C51E6">
        <w:rPr>
          <w:noProof/>
          <w:lang w:val="en-CA" w:eastAsia="ko-KR"/>
        </w:rPr>
        <w:t>A</w:t>
      </w:r>
      <w:r w:rsidRPr="00DE0F0E" w:rsidDel="003C51E6">
        <w:rPr>
          <w:noProof/>
          <w:vertAlign w:val="subscript"/>
          <w:lang w:val="en-CA" w:eastAsia="ko-KR"/>
        </w:rPr>
        <w:t>1</w:t>
      </w:r>
      <w:r w:rsidRPr="00DE0F0E" w:rsidDel="003C51E6">
        <w:rPr>
          <w:noProof/>
          <w:lang w:val="en-CA" w:eastAsia="ko-KR"/>
        </w:rPr>
        <w:br/>
        <w:t>if( availableFlagB</w:t>
      </w:r>
      <w:r w:rsidRPr="00DE0F0E" w:rsidDel="003C51E6">
        <w:rPr>
          <w:noProof/>
          <w:vertAlign w:val="subscript"/>
          <w:lang w:val="en-CA" w:eastAsia="ko-KR"/>
        </w:rPr>
        <w:t>1</w:t>
      </w:r>
      <w:r w:rsidRPr="00DE0F0E" w:rsidDel="003C51E6">
        <w:rPr>
          <w:noProof/>
          <w:lang w:val="en-CA" w:eastAsia="ko-KR"/>
        </w:rPr>
        <w:t xml:space="preserve"> )</w:t>
      </w:r>
      <w:r w:rsidRPr="00DE0F0E" w:rsidDel="003C51E6">
        <w:rPr>
          <w:noProof/>
          <w:lang w:val="en-CA" w:eastAsia="ko-KR"/>
        </w:rPr>
        <w:br/>
      </w:r>
      <w:r w:rsidRPr="00DE0F0E" w:rsidDel="003C51E6">
        <w:rPr>
          <w:noProof/>
          <w:lang w:val="en-CA" w:eastAsia="ko-KR"/>
        </w:rPr>
        <w:tab/>
        <w:t>merge</w:t>
      </w:r>
      <w:r w:rsidRPr="00DE0F0E">
        <w:rPr>
          <w:noProof/>
          <w:lang w:val="en-CA" w:eastAsia="ko-KR"/>
        </w:rPr>
        <w:t>Mv</w:t>
      </w:r>
      <w:r w:rsidRPr="00DE0F0E" w:rsidDel="003C51E6">
        <w:rPr>
          <w:noProof/>
          <w:lang w:val="en-CA" w:eastAsia="ko-KR"/>
        </w:rPr>
        <w:t xml:space="preserve">CandList [ i++ ] = </w:t>
      </w:r>
      <w:r w:rsidRPr="00DE0F0E">
        <w:rPr>
          <w:noProof/>
          <w:lang w:val="en-CA" w:eastAsia="ko-KR"/>
        </w:rPr>
        <w:t>mv</w:t>
      </w:r>
      <w:r w:rsidRPr="00DE0F0E" w:rsidDel="003C51E6">
        <w:rPr>
          <w:noProof/>
          <w:lang w:val="en-CA" w:eastAsia="ko-KR"/>
        </w:rPr>
        <w:t>B</w:t>
      </w:r>
      <w:r w:rsidRPr="00DE0F0E" w:rsidDel="003C51E6">
        <w:rPr>
          <w:noProof/>
          <w:vertAlign w:val="subscript"/>
          <w:lang w:val="en-CA" w:eastAsia="ko-KR"/>
        </w:rPr>
        <w:t>1</w:t>
      </w:r>
      <w:r w:rsidRPr="00DE0F0E" w:rsidDel="003C51E6">
        <w:rPr>
          <w:noProof/>
          <w:vertAlign w:val="subscript"/>
          <w:lang w:val="en-CA" w:eastAsia="ko-KR"/>
        </w:rPr>
        <w:br/>
      </w:r>
      <w:r w:rsidRPr="00DE0F0E" w:rsidDel="003C51E6">
        <w:rPr>
          <w:noProof/>
          <w:lang w:val="en-CA" w:eastAsia="ko-KR"/>
        </w:rPr>
        <w:t>if( availableFlagB</w:t>
      </w:r>
      <w:r w:rsidRPr="00DE0F0E" w:rsidDel="003C51E6">
        <w:rPr>
          <w:noProof/>
          <w:vertAlign w:val="subscript"/>
          <w:lang w:val="en-CA" w:eastAsia="ko-KR"/>
        </w:rPr>
        <w:t>0</w:t>
      </w:r>
      <w:r w:rsidRPr="00DE0F0E" w:rsidDel="003C51E6">
        <w:rPr>
          <w:noProof/>
          <w:lang w:val="en-CA" w:eastAsia="ko-KR"/>
        </w:rPr>
        <w:t xml:space="preserve"> )</w:t>
      </w:r>
      <w:r w:rsidR="007A1D1A" w:rsidRPr="00DE0F0E" w:rsidDel="003C51E6">
        <w:rPr>
          <w:noProof/>
          <w:lang w:val="en-CA" w:eastAsia="ko-KR"/>
        </w:rPr>
        <w:t xml:space="preserve"> </w:t>
      </w:r>
      <w:r w:rsidR="007A1D1A" w:rsidRPr="00DE0F0E" w:rsidDel="003C51E6">
        <w:rPr>
          <w:noProof/>
          <w:lang w:val="en-CA" w:eastAsia="ko-KR"/>
        </w:rPr>
        <w:tab/>
      </w:r>
      <w:r w:rsidR="007A1D1A" w:rsidRPr="00DE0F0E" w:rsidDel="003C51E6">
        <w:rPr>
          <w:noProof/>
          <w:lang w:val="en-CA" w:eastAsia="ko-KR"/>
        </w:rPr>
        <w:tab/>
        <w:t>(</w:t>
      </w:r>
      <w:r w:rsidR="007A1D1A" w:rsidRPr="00DE0F0E" w:rsidDel="003C51E6">
        <w:rPr>
          <w:noProof/>
          <w:lang w:val="en-CA" w:eastAsia="ko-KR"/>
        </w:rPr>
        <w:fldChar w:fldCharType="begin" w:fldLock="1"/>
      </w:r>
      <w:r w:rsidR="007A1D1A" w:rsidRPr="00DE0F0E" w:rsidDel="003C51E6">
        <w:rPr>
          <w:noProof/>
          <w:lang w:val="en-CA" w:eastAsia="ko-KR"/>
        </w:rPr>
        <w:instrText xml:space="preserve"> STYLEREF 1 \s </w:instrText>
      </w:r>
      <w:r w:rsidR="007A1D1A" w:rsidRPr="00DE0F0E" w:rsidDel="003C51E6">
        <w:rPr>
          <w:noProof/>
          <w:lang w:val="en-CA" w:eastAsia="ko-KR"/>
        </w:rPr>
        <w:fldChar w:fldCharType="separate"/>
      </w:r>
      <w:r w:rsidR="00043B38">
        <w:rPr>
          <w:noProof/>
          <w:lang w:val="en-CA" w:eastAsia="ko-KR"/>
        </w:rPr>
        <w:t>8</w:t>
      </w:r>
      <w:r w:rsidR="007A1D1A" w:rsidRPr="00DE0F0E" w:rsidDel="003C51E6">
        <w:rPr>
          <w:noProof/>
          <w:lang w:val="en-CA" w:eastAsia="ko-KR"/>
        </w:rPr>
        <w:fldChar w:fldCharType="end"/>
      </w:r>
      <w:r w:rsidR="007A1D1A" w:rsidRPr="00DE0F0E" w:rsidDel="003C51E6">
        <w:rPr>
          <w:noProof/>
          <w:lang w:val="en-CA" w:eastAsia="ko-KR"/>
        </w:rPr>
        <w:noBreakHyphen/>
      </w:r>
      <w:r w:rsidR="007A1D1A" w:rsidRPr="00DE0F0E" w:rsidDel="003C51E6">
        <w:rPr>
          <w:noProof/>
          <w:lang w:val="en-CA" w:eastAsia="ko-KR"/>
        </w:rPr>
        <w:fldChar w:fldCharType="begin" w:fldLock="1"/>
      </w:r>
      <w:r w:rsidR="007A1D1A" w:rsidRPr="00DE0F0E" w:rsidDel="003C51E6">
        <w:rPr>
          <w:noProof/>
          <w:lang w:val="en-CA" w:eastAsia="ko-KR"/>
        </w:rPr>
        <w:instrText xml:space="preserve"> SEQ Equation \* ARABIC \s 1 </w:instrText>
      </w:r>
      <w:r w:rsidR="007A1D1A" w:rsidRPr="00DE0F0E" w:rsidDel="003C51E6">
        <w:rPr>
          <w:noProof/>
          <w:lang w:val="en-CA" w:eastAsia="ko-KR"/>
        </w:rPr>
        <w:fldChar w:fldCharType="separate"/>
      </w:r>
      <w:r w:rsidR="00043B38">
        <w:rPr>
          <w:noProof/>
          <w:lang w:val="en-CA" w:eastAsia="ko-KR"/>
        </w:rPr>
        <w:t>977</w:t>
      </w:r>
      <w:r w:rsidR="007A1D1A" w:rsidRPr="00DE0F0E" w:rsidDel="003C51E6">
        <w:rPr>
          <w:noProof/>
          <w:lang w:val="en-CA" w:eastAsia="ko-KR"/>
        </w:rPr>
        <w:fldChar w:fldCharType="end"/>
      </w:r>
      <w:r w:rsidR="007A1D1A" w:rsidRPr="00DE0F0E" w:rsidDel="003C51E6">
        <w:rPr>
          <w:noProof/>
          <w:lang w:val="en-CA" w:eastAsia="ko-KR"/>
        </w:rPr>
        <w:t>)</w:t>
      </w:r>
      <w:r w:rsidRPr="00DE0F0E" w:rsidDel="003C51E6">
        <w:rPr>
          <w:noProof/>
          <w:lang w:val="en-CA" w:eastAsia="ko-KR"/>
        </w:rPr>
        <w:br/>
      </w:r>
      <w:r w:rsidRPr="00DE0F0E" w:rsidDel="003C51E6">
        <w:rPr>
          <w:noProof/>
          <w:lang w:val="en-CA" w:eastAsia="ko-KR"/>
        </w:rPr>
        <w:tab/>
        <w:t>merge</w:t>
      </w:r>
      <w:r w:rsidRPr="00DE0F0E">
        <w:rPr>
          <w:noProof/>
          <w:lang w:val="en-CA" w:eastAsia="ko-KR"/>
        </w:rPr>
        <w:t>Mv</w:t>
      </w:r>
      <w:r w:rsidRPr="00DE0F0E" w:rsidDel="003C51E6">
        <w:rPr>
          <w:noProof/>
          <w:lang w:val="en-CA" w:eastAsia="ko-KR"/>
        </w:rPr>
        <w:t xml:space="preserve">CandList [ i++ ] = </w:t>
      </w:r>
      <w:r w:rsidRPr="00DE0F0E">
        <w:rPr>
          <w:noProof/>
          <w:lang w:val="en-CA" w:eastAsia="ko-KR"/>
        </w:rPr>
        <w:t>mv</w:t>
      </w:r>
      <w:r w:rsidRPr="00DE0F0E" w:rsidDel="003C51E6">
        <w:rPr>
          <w:noProof/>
          <w:lang w:val="en-CA" w:eastAsia="ko-KR"/>
        </w:rPr>
        <w:t>B</w:t>
      </w:r>
      <w:r w:rsidRPr="00DE0F0E" w:rsidDel="003C51E6">
        <w:rPr>
          <w:noProof/>
          <w:vertAlign w:val="subscript"/>
          <w:lang w:val="en-CA" w:eastAsia="ko-KR"/>
        </w:rPr>
        <w:t>0</w:t>
      </w:r>
      <w:r w:rsidRPr="00DE0F0E" w:rsidDel="003C51E6">
        <w:rPr>
          <w:noProof/>
          <w:vertAlign w:val="subscript"/>
          <w:lang w:val="en-CA" w:eastAsia="ko-KR"/>
        </w:rPr>
        <w:br/>
      </w:r>
      <w:r w:rsidRPr="00DE0F0E" w:rsidDel="003C51E6">
        <w:rPr>
          <w:noProof/>
          <w:lang w:val="en-CA" w:eastAsia="ko-KR"/>
        </w:rPr>
        <w:t>if( availableFlagA</w:t>
      </w:r>
      <w:r w:rsidRPr="00DE0F0E" w:rsidDel="003C51E6">
        <w:rPr>
          <w:noProof/>
          <w:vertAlign w:val="subscript"/>
          <w:lang w:val="en-CA" w:eastAsia="ko-KR"/>
        </w:rPr>
        <w:t>0</w:t>
      </w:r>
      <w:r w:rsidRPr="00DE0F0E" w:rsidDel="003C51E6">
        <w:rPr>
          <w:noProof/>
          <w:lang w:val="en-CA" w:eastAsia="ko-KR"/>
        </w:rPr>
        <w:t xml:space="preserve"> )</w:t>
      </w:r>
      <w:r w:rsidRPr="00DE0F0E" w:rsidDel="003C51E6">
        <w:rPr>
          <w:noProof/>
          <w:lang w:val="en-CA" w:eastAsia="ko-KR"/>
        </w:rPr>
        <w:br/>
      </w:r>
      <w:r w:rsidRPr="00DE0F0E" w:rsidDel="003C51E6">
        <w:rPr>
          <w:noProof/>
          <w:lang w:val="en-CA" w:eastAsia="ko-KR"/>
        </w:rPr>
        <w:tab/>
        <w:t>merge</w:t>
      </w:r>
      <w:r w:rsidRPr="00DE0F0E">
        <w:rPr>
          <w:noProof/>
          <w:lang w:val="en-CA" w:eastAsia="ko-KR"/>
        </w:rPr>
        <w:t>Mv</w:t>
      </w:r>
      <w:r w:rsidRPr="00DE0F0E" w:rsidDel="003C51E6">
        <w:rPr>
          <w:noProof/>
          <w:lang w:val="en-CA" w:eastAsia="ko-KR"/>
        </w:rPr>
        <w:t xml:space="preserve">CandList [ i++ ] = </w:t>
      </w:r>
      <w:r w:rsidRPr="00DE0F0E">
        <w:rPr>
          <w:noProof/>
          <w:lang w:val="en-CA" w:eastAsia="ko-KR"/>
        </w:rPr>
        <w:t>mv</w:t>
      </w:r>
      <w:r w:rsidRPr="00DE0F0E" w:rsidDel="003C51E6">
        <w:rPr>
          <w:noProof/>
          <w:lang w:val="en-CA" w:eastAsia="ko-KR"/>
        </w:rPr>
        <w:t>A</w:t>
      </w:r>
      <w:r w:rsidRPr="00DE0F0E" w:rsidDel="003C51E6">
        <w:rPr>
          <w:noProof/>
          <w:vertAlign w:val="subscript"/>
          <w:lang w:val="en-CA" w:eastAsia="ko-KR"/>
        </w:rPr>
        <w:t>0</w:t>
      </w:r>
      <w:r w:rsidRPr="00DE0F0E" w:rsidDel="003C51E6">
        <w:rPr>
          <w:noProof/>
          <w:vertAlign w:val="subscript"/>
          <w:lang w:val="en-CA" w:eastAsia="ko-KR"/>
        </w:rPr>
        <w:br/>
      </w:r>
      <w:r w:rsidRPr="00DE0F0E" w:rsidDel="003C51E6">
        <w:rPr>
          <w:noProof/>
          <w:lang w:val="en-CA" w:eastAsia="ko-KR"/>
        </w:rPr>
        <w:t>if( availableFlagB</w:t>
      </w:r>
      <w:r w:rsidRPr="00DE0F0E" w:rsidDel="003C51E6">
        <w:rPr>
          <w:noProof/>
          <w:vertAlign w:val="subscript"/>
          <w:lang w:val="en-CA" w:eastAsia="ko-KR"/>
        </w:rPr>
        <w:t>2</w:t>
      </w:r>
      <w:r w:rsidRPr="00DE0F0E" w:rsidDel="003C51E6">
        <w:rPr>
          <w:noProof/>
          <w:lang w:val="en-CA" w:eastAsia="ko-KR"/>
        </w:rPr>
        <w:t xml:space="preserve"> )</w:t>
      </w:r>
      <w:r w:rsidRPr="00DE0F0E" w:rsidDel="003C51E6">
        <w:rPr>
          <w:noProof/>
          <w:lang w:val="en-CA" w:eastAsia="ko-KR"/>
        </w:rPr>
        <w:br/>
      </w:r>
      <w:r w:rsidRPr="00DE0F0E" w:rsidDel="003C51E6">
        <w:rPr>
          <w:noProof/>
          <w:lang w:val="en-CA" w:eastAsia="ko-KR"/>
        </w:rPr>
        <w:tab/>
        <w:t>merge</w:t>
      </w:r>
      <w:r w:rsidRPr="00DE0F0E">
        <w:rPr>
          <w:noProof/>
          <w:lang w:val="en-CA" w:eastAsia="ko-KR"/>
        </w:rPr>
        <w:t>Mv</w:t>
      </w:r>
      <w:r w:rsidRPr="00DE0F0E" w:rsidDel="003C51E6">
        <w:rPr>
          <w:noProof/>
          <w:lang w:val="en-CA" w:eastAsia="ko-KR"/>
        </w:rPr>
        <w:t xml:space="preserve">CandList [ i++ ] = </w:t>
      </w:r>
      <w:r w:rsidRPr="00DE0F0E">
        <w:rPr>
          <w:noProof/>
          <w:lang w:val="en-CA" w:eastAsia="ko-KR"/>
        </w:rPr>
        <w:t>mv</w:t>
      </w:r>
      <w:r w:rsidRPr="00DE0F0E" w:rsidDel="003C51E6">
        <w:rPr>
          <w:noProof/>
          <w:lang w:val="en-CA" w:eastAsia="ko-KR"/>
        </w:rPr>
        <w:t>B</w:t>
      </w:r>
      <w:r w:rsidRPr="00DE0F0E" w:rsidDel="003C51E6">
        <w:rPr>
          <w:noProof/>
          <w:vertAlign w:val="subscript"/>
          <w:lang w:val="en-CA" w:eastAsia="ko-KR"/>
        </w:rPr>
        <w:t>2</w:t>
      </w:r>
    </w:p>
    <w:p w14:paraId="6D4D03F4" w14:textId="0780AFAD" w:rsidR="00AD1DBF" w:rsidRPr="00DE0F0E" w:rsidDel="003C51E6" w:rsidRDefault="00AD1DBF" w:rsidP="00AD1DBF">
      <w:pPr>
        <w:numPr>
          <w:ilvl w:val="0"/>
          <w:numId w:val="593"/>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 xml:space="preserve">The variable numCurrMergeCand </w:t>
      </w:r>
      <w:r w:rsidR="00D20DC2" w:rsidRPr="00DE0F0E">
        <w:rPr>
          <w:noProof/>
          <w:lang w:val="en-CA" w:eastAsia="ko-KR"/>
        </w:rPr>
        <w:t>is</w:t>
      </w:r>
      <w:r w:rsidRPr="00DE0F0E" w:rsidDel="003C51E6">
        <w:rPr>
          <w:noProof/>
          <w:lang w:val="en-CA" w:eastAsia="ko-KR"/>
        </w:rPr>
        <w:t xml:space="preserve"> set equal to the number of merging candidates in the merge</w:t>
      </w:r>
      <w:r w:rsidRPr="00DE0F0E">
        <w:rPr>
          <w:noProof/>
          <w:lang w:val="en-CA" w:eastAsia="ko-KR"/>
        </w:rPr>
        <w:t>Mv</w:t>
      </w:r>
      <w:r w:rsidRPr="00DE0F0E" w:rsidDel="003C51E6">
        <w:rPr>
          <w:noProof/>
          <w:lang w:val="en-CA" w:eastAsia="ko-KR"/>
        </w:rPr>
        <w:t>CandList.</w:t>
      </w:r>
    </w:p>
    <w:p w14:paraId="3E517CD7" w14:textId="3175B24F" w:rsidR="00AD1DBF" w:rsidRPr="00DE0F0E" w:rsidRDefault="00AD1DBF" w:rsidP="008770AA">
      <w:pPr>
        <w:numPr>
          <w:ilvl w:val="0"/>
          <w:numId w:val="593"/>
        </w:numPr>
        <w:tabs>
          <w:tab w:val="clear" w:pos="794"/>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 xml:space="preserve">When </w:t>
      </w:r>
      <w:r w:rsidRPr="00DE0F0E" w:rsidDel="003C51E6">
        <w:rPr>
          <w:noProof/>
          <w:lang w:val="en-CA" w:eastAsia="ko-KR"/>
        </w:rPr>
        <w:t>numCurrMergeCand</w:t>
      </w:r>
      <w:r w:rsidRPr="00DE0F0E">
        <w:rPr>
          <w:noProof/>
          <w:lang w:val="en-CA" w:eastAsia="ko-KR"/>
        </w:rPr>
        <w:t xml:space="preserve"> is less than (</w:t>
      </w:r>
      <w:r w:rsidRPr="00DE0F0E" w:rsidDel="003C51E6">
        <w:rPr>
          <w:noProof/>
          <w:lang w:val="en-CA" w:eastAsia="ko-KR"/>
        </w:rPr>
        <w:t>MaxNumMergeCand</w:t>
      </w:r>
      <w:r w:rsidRPr="00DE0F0E">
        <w:rPr>
          <w:noProof/>
          <w:lang w:val="en-CA" w:eastAsia="ko-KR"/>
        </w:rPr>
        <w:t> </w:t>
      </w:r>
      <w:r w:rsidRPr="00DE0F0E" w:rsidDel="003C51E6">
        <w:rPr>
          <w:noProof/>
          <w:lang w:val="en-CA" w:eastAsia="ko-KR"/>
        </w:rPr>
        <w:t>−</w:t>
      </w:r>
      <w:r w:rsidRPr="00DE0F0E">
        <w:rPr>
          <w:noProof/>
          <w:lang w:val="en-CA" w:eastAsia="ko-KR"/>
        </w:rPr>
        <w:t> 1) and NumHmvp</w:t>
      </w:r>
      <w:r w:rsidRPr="00DE0F0E">
        <w:rPr>
          <w:noProof/>
          <w:lang w:val="en-CA" w:eastAsia="zh-CN"/>
        </w:rPr>
        <w:t>Ibc</w:t>
      </w:r>
      <w:r w:rsidRPr="00DE0F0E">
        <w:rPr>
          <w:noProof/>
          <w:lang w:val="en-CA" w:eastAsia="ko-KR"/>
        </w:rPr>
        <w:t>Cand is greater than 0, the derivation process of history-based merging candidates as</w:t>
      </w:r>
      <w:r w:rsidRPr="00DE0F0E">
        <w:rPr>
          <w:noProof/>
          <w:lang w:val="en-CA"/>
        </w:rPr>
        <w:t xml:space="preserve"> specified in </w:t>
      </w:r>
      <w:r w:rsidR="005A2D17">
        <w:rPr>
          <w:noProof/>
          <w:lang w:val="en-CA"/>
        </w:rPr>
        <w:fldChar w:fldCharType="begin" w:fldLock="1"/>
      </w:r>
      <w:r w:rsidR="005A2D17">
        <w:rPr>
          <w:noProof/>
          <w:lang w:val="en-CA"/>
        </w:rPr>
        <w:instrText xml:space="preserve"> REF _Ref1935962 \r \h </w:instrText>
      </w:r>
      <w:r w:rsidR="005A2D17">
        <w:rPr>
          <w:noProof/>
          <w:lang w:val="en-CA"/>
        </w:rPr>
      </w:r>
      <w:r w:rsidR="005A2D17">
        <w:rPr>
          <w:noProof/>
          <w:lang w:val="en-CA"/>
        </w:rPr>
        <w:fldChar w:fldCharType="separate"/>
      </w:r>
      <w:r w:rsidR="00043B38">
        <w:rPr>
          <w:noProof/>
          <w:lang w:val="en-CA"/>
        </w:rPr>
        <w:t>8.6.2.5</w:t>
      </w:r>
      <w:r w:rsidR="005A2D17">
        <w:rPr>
          <w:noProof/>
          <w:lang w:val="en-CA"/>
        </w:rPr>
        <w:fldChar w:fldCharType="end"/>
      </w:r>
      <w:r w:rsidRPr="00DE0F0E">
        <w:rPr>
          <w:noProof/>
          <w:lang w:val="en-CA"/>
        </w:rPr>
        <w:t xml:space="preserve"> is invoked with </w:t>
      </w:r>
      <w:r w:rsidRPr="00DE0F0E" w:rsidDel="003C51E6">
        <w:rPr>
          <w:noProof/>
          <w:lang w:val="en-CA" w:eastAsia="ko-KR"/>
        </w:rPr>
        <w:t>merge</w:t>
      </w:r>
      <w:r w:rsidRPr="00DE0F0E">
        <w:rPr>
          <w:noProof/>
          <w:lang w:val="en-CA" w:eastAsia="ko-KR"/>
        </w:rPr>
        <w:t>Mv</w:t>
      </w:r>
      <w:r w:rsidRPr="00DE0F0E" w:rsidDel="003C51E6">
        <w:rPr>
          <w:noProof/>
          <w:lang w:val="en-CA" w:eastAsia="ko-KR"/>
        </w:rPr>
        <w:t>CandList</w:t>
      </w:r>
      <w:r w:rsidRPr="00DE0F0E">
        <w:rPr>
          <w:noProof/>
          <w:lang w:val="en-CA"/>
        </w:rPr>
        <w:t xml:space="preserve">, </w:t>
      </w:r>
      <w:r w:rsidRPr="00DE0F0E">
        <w:rPr>
          <w:noProof/>
          <w:lang w:val="en-CA" w:eastAsia="ko-KR"/>
        </w:rPr>
        <w:t xml:space="preserve">and </w:t>
      </w:r>
      <w:r w:rsidRPr="00DE0F0E" w:rsidDel="003C51E6">
        <w:rPr>
          <w:noProof/>
          <w:lang w:val="en-CA" w:eastAsia="ko-KR"/>
        </w:rPr>
        <w:t>numCurrMergeCand</w:t>
      </w:r>
      <w:r w:rsidRPr="00DE0F0E">
        <w:rPr>
          <w:noProof/>
          <w:lang w:val="en-CA" w:eastAsia="ko-KR"/>
        </w:rPr>
        <w:t xml:space="preserve"> as inputs, and modified </w:t>
      </w:r>
      <w:r w:rsidRPr="00DE0F0E" w:rsidDel="003C51E6">
        <w:rPr>
          <w:noProof/>
          <w:lang w:val="en-CA" w:eastAsia="ko-KR"/>
        </w:rPr>
        <w:t>merge</w:t>
      </w:r>
      <w:r w:rsidRPr="00DE0F0E">
        <w:rPr>
          <w:noProof/>
          <w:lang w:val="en-CA" w:eastAsia="ko-KR"/>
        </w:rPr>
        <w:t>Mv</w:t>
      </w:r>
      <w:r w:rsidRPr="00DE0F0E" w:rsidDel="003C51E6">
        <w:rPr>
          <w:noProof/>
          <w:lang w:val="en-CA" w:eastAsia="ko-KR"/>
        </w:rPr>
        <w:t xml:space="preserve">CandList </w:t>
      </w:r>
      <w:r w:rsidRPr="00DE0F0E">
        <w:rPr>
          <w:noProof/>
          <w:lang w:val="en-CA"/>
        </w:rPr>
        <w:t xml:space="preserve">and </w:t>
      </w:r>
      <w:r w:rsidRPr="00DE0F0E" w:rsidDel="003C51E6">
        <w:rPr>
          <w:noProof/>
          <w:lang w:val="en-CA" w:eastAsia="ko-KR"/>
        </w:rPr>
        <w:t>numCurrMergeCand</w:t>
      </w:r>
      <w:r w:rsidRPr="00DE0F0E">
        <w:rPr>
          <w:noProof/>
          <w:lang w:val="en-CA"/>
        </w:rPr>
        <w:t xml:space="preserve"> as outputs.</w:t>
      </w:r>
    </w:p>
    <w:p w14:paraId="462F37FD" w14:textId="259ECB36" w:rsidR="00AD1DBF" w:rsidRPr="00DE0F0E" w:rsidRDefault="008818A2" w:rsidP="0006360E">
      <w:pPr>
        <w:numPr>
          <w:ilvl w:val="0"/>
          <w:numId w:val="593"/>
        </w:numPr>
        <w:tabs>
          <w:tab w:val="clear" w:pos="794"/>
          <w:tab w:val="clear" w:pos="1588"/>
          <w:tab w:val="clear" w:pos="1985"/>
          <w:tab w:val="left" w:pos="720"/>
          <w:tab w:val="left" w:pos="1080"/>
          <w:tab w:val="left" w:pos="1440"/>
          <w:tab w:val="left" w:pos="2977"/>
        </w:tabs>
        <w:ind w:left="709"/>
        <w:rPr>
          <w:noProof/>
          <w:lang w:val="en-CA"/>
        </w:rPr>
      </w:pPr>
      <w:r w:rsidRPr="00DE0F0E">
        <w:rPr>
          <w:noProof/>
          <w:lang w:val="en-CA"/>
        </w:rPr>
        <w:t xml:space="preserve">When numCurrMergeCand is less than MaxNumMergeCand and greater than 1, </w:t>
      </w:r>
      <w:r w:rsidRPr="00DE0F0E">
        <w:rPr>
          <w:noProof/>
          <w:lang w:val="en-CA" w:eastAsia="ko-KR"/>
        </w:rPr>
        <w:t>t</w:t>
      </w:r>
      <w:r w:rsidR="00AD1DBF" w:rsidRPr="00DE0F0E" w:rsidDel="003C51E6">
        <w:rPr>
          <w:noProof/>
          <w:lang w:val="en-CA" w:eastAsia="ko-KR"/>
        </w:rPr>
        <w:t xml:space="preserve">he </w:t>
      </w:r>
      <w:r w:rsidR="00AD1DBF" w:rsidRPr="00DE0F0E" w:rsidDel="003C51E6">
        <w:rPr>
          <w:noProof/>
          <w:lang w:val="en-CA"/>
        </w:rPr>
        <w:t>derivation process</w:t>
      </w:r>
      <w:r w:rsidR="00AD1DBF" w:rsidRPr="00DE0F0E" w:rsidDel="003C51E6">
        <w:rPr>
          <w:noProof/>
          <w:lang w:val="en-CA" w:eastAsia="ko-KR"/>
        </w:rPr>
        <w:t xml:space="preserve"> for </w:t>
      </w:r>
      <w:r w:rsidR="00AD1DBF" w:rsidRPr="00DE0F0E">
        <w:rPr>
          <w:noProof/>
          <w:lang w:val="en-CA" w:eastAsia="ko-KR"/>
        </w:rPr>
        <w:t>pairwise average</w:t>
      </w:r>
      <w:r w:rsidR="00AD1DBF" w:rsidRPr="00DE0F0E" w:rsidDel="003C51E6">
        <w:rPr>
          <w:noProof/>
          <w:lang w:val="en-CA" w:eastAsia="ko-KR"/>
        </w:rPr>
        <w:t xml:space="preserve"> merging candidate specified in clause </w:t>
      </w:r>
      <w:r w:rsidR="005A2D17">
        <w:rPr>
          <w:noProof/>
          <w:highlight w:val="yellow"/>
          <w:lang w:val="en-CA"/>
        </w:rPr>
        <w:fldChar w:fldCharType="begin" w:fldLock="1"/>
      </w:r>
      <w:r w:rsidR="005A2D17">
        <w:rPr>
          <w:noProof/>
          <w:lang w:val="en-CA" w:eastAsia="ko-KR"/>
        </w:rPr>
        <w:instrText xml:space="preserve"> REF _Ref1935976 \r \h </w:instrText>
      </w:r>
      <w:r w:rsidR="005A2D17">
        <w:rPr>
          <w:noProof/>
          <w:highlight w:val="yellow"/>
          <w:lang w:val="en-CA"/>
        </w:rPr>
      </w:r>
      <w:r w:rsidR="005A2D17">
        <w:rPr>
          <w:noProof/>
          <w:highlight w:val="yellow"/>
          <w:lang w:val="en-CA"/>
        </w:rPr>
        <w:fldChar w:fldCharType="separate"/>
      </w:r>
      <w:r w:rsidR="00043B38">
        <w:rPr>
          <w:noProof/>
          <w:lang w:val="en-CA" w:eastAsia="ko-KR"/>
        </w:rPr>
        <w:t>8.6.2.4</w:t>
      </w:r>
      <w:r w:rsidR="005A2D17">
        <w:rPr>
          <w:noProof/>
          <w:highlight w:val="yellow"/>
          <w:lang w:val="en-CA"/>
        </w:rPr>
        <w:fldChar w:fldCharType="end"/>
      </w:r>
      <w:r w:rsidR="00AD1DBF" w:rsidRPr="00DE0F0E" w:rsidDel="003C51E6">
        <w:rPr>
          <w:noProof/>
          <w:lang w:val="en-CA" w:eastAsia="ko-KR"/>
        </w:rPr>
        <w:t xml:space="preserve"> is invoked with merge</w:t>
      </w:r>
      <w:r w:rsidR="00AD1DBF" w:rsidRPr="00DE0F0E">
        <w:rPr>
          <w:noProof/>
          <w:lang w:val="en-CA" w:eastAsia="ko-KR"/>
        </w:rPr>
        <w:t>Mv</w:t>
      </w:r>
      <w:r w:rsidR="00AD1DBF" w:rsidRPr="00DE0F0E" w:rsidDel="003C51E6">
        <w:rPr>
          <w:noProof/>
          <w:lang w:val="en-CA" w:eastAsia="ko-KR"/>
        </w:rPr>
        <w:t>CandLis</w:t>
      </w:r>
      <w:r w:rsidR="00AD1DBF" w:rsidRPr="00DE0F0E">
        <w:rPr>
          <w:noProof/>
          <w:lang w:val="en-CA" w:eastAsia="ko-KR"/>
        </w:rPr>
        <w:t>t</w:t>
      </w:r>
      <w:r w:rsidRPr="00DE0F0E">
        <w:rPr>
          <w:noProof/>
          <w:lang w:val="en-CA"/>
        </w:rPr>
        <w:t xml:space="preserve"> and</w:t>
      </w:r>
      <w:r w:rsidR="00AD1DBF" w:rsidRPr="00DE0F0E" w:rsidDel="003C51E6">
        <w:rPr>
          <w:noProof/>
          <w:lang w:val="en-CA" w:eastAsia="ko-KR"/>
        </w:rPr>
        <w:t xml:space="preserve"> numCurrMergeCand as inputs, and the output</w:t>
      </w:r>
      <w:r w:rsidR="00AD1DBF" w:rsidRPr="00DE0F0E">
        <w:rPr>
          <w:noProof/>
          <w:lang w:val="en-CA" w:eastAsia="ko-KR"/>
        </w:rPr>
        <w:t>s</w:t>
      </w:r>
      <w:r w:rsidR="00AD1DBF" w:rsidRPr="00DE0F0E" w:rsidDel="003C51E6">
        <w:rPr>
          <w:noProof/>
          <w:lang w:val="en-CA" w:eastAsia="ko-KR"/>
        </w:rPr>
        <w:t xml:space="preserve"> </w:t>
      </w:r>
      <w:r w:rsidR="00AD1DBF" w:rsidRPr="00DE0F0E">
        <w:rPr>
          <w:noProof/>
          <w:lang w:val="en-CA" w:eastAsia="ko-KR"/>
        </w:rPr>
        <w:t>are</w:t>
      </w:r>
      <w:r w:rsidR="00AD1DBF" w:rsidRPr="00DE0F0E" w:rsidDel="003C51E6">
        <w:rPr>
          <w:noProof/>
          <w:lang w:val="en-CA" w:eastAsia="ko-KR"/>
        </w:rPr>
        <w:t xml:space="preserve"> assigned to merge</w:t>
      </w:r>
      <w:r w:rsidR="00AD1DBF" w:rsidRPr="00DE0F0E">
        <w:rPr>
          <w:noProof/>
          <w:lang w:val="en-CA" w:eastAsia="ko-KR"/>
        </w:rPr>
        <w:t>Mv</w:t>
      </w:r>
      <w:r w:rsidR="00AD1DBF" w:rsidRPr="00DE0F0E" w:rsidDel="003C51E6">
        <w:rPr>
          <w:noProof/>
          <w:lang w:val="en-CA" w:eastAsia="ko-KR"/>
        </w:rPr>
        <w:t>CandList</w:t>
      </w:r>
      <w:r w:rsidR="00AD1DBF" w:rsidRPr="00DE0F0E">
        <w:rPr>
          <w:noProof/>
          <w:lang w:val="en-CA" w:eastAsia="ko-KR"/>
        </w:rPr>
        <w:t xml:space="preserve"> and</w:t>
      </w:r>
      <w:r w:rsidR="00AD1DBF" w:rsidRPr="00DE0F0E" w:rsidDel="003C51E6">
        <w:rPr>
          <w:noProof/>
          <w:lang w:val="en-CA" w:eastAsia="ko-KR"/>
        </w:rPr>
        <w:t xml:space="preserve"> numCurrMergeCand</w:t>
      </w:r>
      <w:r w:rsidR="00AD1DBF" w:rsidRPr="00DE0F0E">
        <w:rPr>
          <w:noProof/>
          <w:lang w:val="en-CA" w:eastAsia="zh-CN"/>
        </w:rPr>
        <w:t>.</w:t>
      </w:r>
    </w:p>
    <w:p w14:paraId="1C83D24F" w14:textId="77777777" w:rsidR="00AD1DBF" w:rsidRPr="00DE0F0E" w:rsidRDefault="00AD1DBF" w:rsidP="00AD1DBF">
      <w:pPr>
        <w:tabs>
          <w:tab w:val="clear" w:pos="794"/>
          <w:tab w:val="clear" w:pos="1588"/>
          <w:tab w:val="clear" w:pos="1985"/>
          <w:tab w:val="left" w:pos="720"/>
          <w:tab w:val="left" w:pos="1080"/>
          <w:tab w:val="left" w:pos="1440"/>
          <w:tab w:val="left" w:pos="2977"/>
        </w:tabs>
        <w:ind w:left="709"/>
        <w:rPr>
          <w:noProof/>
          <w:lang w:val="en-CA"/>
        </w:rPr>
      </w:pPr>
      <w:r w:rsidRPr="00DE0F0E">
        <w:rPr>
          <w:noProof/>
          <w:highlight w:val="yellow"/>
          <w:lang w:val="en-CA" w:eastAsia="zh-CN"/>
        </w:rPr>
        <w:t>[Ed. (SL): Alert that the merging motion vector candidate list may not be full. In rare case the merge index may point to an empty entry of the merging motion vector candidate array.]</w:t>
      </w:r>
    </w:p>
    <w:p w14:paraId="0827DBAC" w14:textId="77777777" w:rsidR="00AD1DBF" w:rsidRPr="00DE0F0E" w:rsidRDefault="00AD1DBF" w:rsidP="00AD1DBF">
      <w:pPr>
        <w:numPr>
          <w:ilvl w:val="0"/>
          <w:numId w:val="593"/>
        </w:numPr>
        <w:tabs>
          <w:tab w:val="clear" w:pos="794"/>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The following a</w:t>
      </w:r>
      <w:r w:rsidRPr="00DE0F0E" w:rsidDel="003C51E6">
        <w:rPr>
          <w:noProof/>
          <w:lang w:val="en-CA" w:eastAsia="ko-KR"/>
        </w:rPr>
        <w:t>ssignments are made:</w:t>
      </w:r>
    </w:p>
    <w:p w14:paraId="7C230715" w14:textId="4FC883C0" w:rsidR="00AD1DBF" w:rsidRPr="00DE0F0E" w:rsidDel="003C51E6" w:rsidRDefault="00AD1DBF" w:rsidP="00AD1DBF">
      <w:pPr>
        <w:pStyle w:val="Equation"/>
        <w:tabs>
          <w:tab w:val="clear" w:pos="794"/>
          <w:tab w:val="clear" w:pos="1588"/>
          <w:tab w:val="left" w:pos="1260"/>
          <w:tab w:val="left" w:pos="1530"/>
        </w:tabs>
        <w:ind w:left="994"/>
        <w:rPr>
          <w:noProof/>
          <w:lang w:val="en-CA" w:eastAsia="ko-KR"/>
        </w:rPr>
      </w:pPr>
      <w:r w:rsidRPr="00DE0F0E" w:rsidDel="003C51E6">
        <w:rPr>
          <w:noProof/>
          <w:lang w:val="en-CA" w:eastAsia="ko-KR"/>
        </w:rPr>
        <w:t>mvL[ 0 ] = merge</w:t>
      </w:r>
      <w:r w:rsidRPr="00DE0F0E">
        <w:rPr>
          <w:noProof/>
          <w:lang w:val="en-CA" w:eastAsia="ko-KR"/>
        </w:rPr>
        <w:t>Mv</w:t>
      </w:r>
      <w:r w:rsidRPr="00DE0F0E" w:rsidDel="003C51E6">
        <w:rPr>
          <w:noProof/>
          <w:lang w:val="en-CA" w:eastAsia="ko-KR"/>
        </w:rPr>
        <w:t>CandList[ merge_idx[ x</w:t>
      </w:r>
      <w:r w:rsidRPr="00DE0F0E">
        <w:rPr>
          <w:noProof/>
          <w:lang w:val="en-CA" w:eastAsia="ko-KR"/>
        </w:rPr>
        <w:t>Cb</w:t>
      </w:r>
      <w:r w:rsidRPr="00DE0F0E" w:rsidDel="003C51E6">
        <w:rPr>
          <w:noProof/>
          <w:lang w:val="en-CA" w:eastAsia="ko-KR"/>
        </w:rPr>
        <w:t> ][ y</w:t>
      </w:r>
      <w:r w:rsidRPr="00DE0F0E">
        <w:rPr>
          <w:noProof/>
          <w:lang w:val="en-CA" w:eastAsia="ko-KR"/>
        </w:rPr>
        <w:t>Cb</w:t>
      </w:r>
      <w:r w:rsidRPr="00DE0F0E" w:rsidDel="003C51E6">
        <w:rPr>
          <w:noProof/>
          <w:lang w:val="en-CA" w:eastAsia="ko-KR"/>
        </w:rPr>
        <w:t> ] ][ 0 ]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978</w:t>
      </w:r>
      <w:r w:rsidRPr="00DE0F0E" w:rsidDel="003C51E6">
        <w:rPr>
          <w:noProof/>
          <w:lang w:val="en-CA" w:eastAsia="ko-KR"/>
        </w:rPr>
        <w:fldChar w:fldCharType="end"/>
      </w:r>
      <w:r w:rsidRPr="00DE0F0E" w:rsidDel="003C51E6">
        <w:rPr>
          <w:noProof/>
          <w:lang w:val="en-CA" w:eastAsia="ko-KR"/>
        </w:rPr>
        <w:t>)</w:t>
      </w:r>
    </w:p>
    <w:p w14:paraId="66D3BA45" w14:textId="3890A85A" w:rsidR="00AD1DBF" w:rsidRPr="00DE0F0E" w:rsidRDefault="00AD1DBF" w:rsidP="00AD1DBF">
      <w:pPr>
        <w:pStyle w:val="Equation"/>
        <w:tabs>
          <w:tab w:val="clear" w:pos="794"/>
          <w:tab w:val="clear" w:pos="1588"/>
          <w:tab w:val="left" w:pos="1260"/>
          <w:tab w:val="left" w:pos="1530"/>
        </w:tabs>
        <w:ind w:left="994"/>
        <w:rPr>
          <w:noProof/>
          <w:lang w:val="en-CA" w:eastAsia="ko-KR"/>
        </w:rPr>
      </w:pPr>
      <w:r w:rsidRPr="00DE0F0E" w:rsidDel="003C51E6">
        <w:rPr>
          <w:noProof/>
          <w:lang w:val="en-CA" w:eastAsia="ko-KR"/>
        </w:rPr>
        <w:t>mvL[ 1 ] = merge</w:t>
      </w:r>
      <w:r w:rsidRPr="00DE0F0E">
        <w:rPr>
          <w:noProof/>
          <w:lang w:val="en-CA" w:eastAsia="ko-KR"/>
        </w:rPr>
        <w:t>Mv</w:t>
      </w:r>
      <w:r w:rsidRPr="00DE0F0E" w:rsidDel="003C51E6">
        <w:rPr>
          <w:noProof/>
          <w:lang w:val="en-CA" w:eastAsia="ko-KR"/>
        </w:rPr>
        <w:t>CandList[ merge_idx[ x</w:t>
      </w:r>
      <w:r w:rsidRPr="00DE0F0E">
        <w:rPr>
          <w:noProof/>
          <w:lang w:val="en-CA" w:eastAsia="ko-KR"/>
        </w:rPr>
        <w:t>Cb</w:t>
      </w:r>
      <w:r w:rsidRPr="00DE0F0E" w:rsidDel="003C51E6">
        <w:rPr>
          <w:noProof/>
          <w:lang w:val="en-CA" w:eastAsia="ko-KR"/>
        </w:rPr>
        <w:t> ][ y</w:t>
      </w:r>
      <w:r w:rsidRPr="00DE0F0E">
        <w:rPr>
          <w:noProof/>
          <w:lang w:val="en-CA" w:eastAsia="ko-KR"/>
        </w:rPr>
        <w:t>Cb</w:t>
      </w:r>
      <w:r w:rsidRPr="00DE0F0E" w:rsidDel="003C51E6">
        <w:rPr>
          <w:noProof/>
          <w:lang w:val="en-CA" w:eastAsia="ko-KR"/>
        </w:rPr>
        <w:t> ] ][ 1 ]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979</w:t>
      </w:r>
      <w:r w:rsidRPr="00DE0F0E" w:rsidDel="003C51E6">
        <w:rPr>
          <w:noProof/>
          <w:lang w:val="en-CA" w:eastAsia="ko-KR"/>
        </w:rPr>
        <w:fldChar w:fldCharType="end"/>
      </w:r>
      <w:r w:rsidRPr="00DE0F0E" w:rsidDel="003C51E6">
        <w:rPr>
          <w:noProof/>
          <w:lang w:val="en-CA" w:eastAsia="ko-KR"/>
        </w:rPr>
        <w:t>)</w:t>
      </w:r>
    </w:p>
    <w:p w14:paraId="639DDCD4" w14:textId="77777777" w:rsidR="00AD1DBF" w:rsidRPr="00DE0F0E" w:rsidRDefault="00AD1DBF" w:rsidP="00AD1DBF">
      <w:pPr>
        <w:pStyle w:val="Heading4"/>
        <w:rPr>
          <w:noProof/>
          <w:lang w:val="en-CA"/>
        </w:rPr>
      </w:pPr>
      <w:bookmarkStart w:id="1538" w:name="_Ref1935947"/>
      <w:r w:rsidRPr="00DE0F0E">
        <w:rPr>
          <w:noProof/>
          <w:lang w:val="en-CA"/>
        </w:rPr>
        <w:t>Derivation process for spatial merging candidates</w:t>
      </w:r>
      <w:bookmarkEnd w:id="1538"/>
    </w:p>
    <w:p w14:paraId="3A2DA335" w14:textId="77777777" w:rsidR="00AD1DBF" w:rsidRPr="00DE0F0E" w:rsidDel="003C51E6" w:rsidRDefault="00AD1DBF" w:rsidP="00AD1DBF">
      <w:pPr>
        <w:rPr>
          <w:noProof/>
          <w:lang w:val="en-CA" w:eastAsia="ko-KR"/>
        </w:rPr>
      </w:pPr>
      <w:r w:rsidRPr="00DE0F0E" w:rsidDel="003C51E6">
        <w:rPr>
          <w:noProof/>
          <w:lang w:val="en-CA" w:eastAsia="ko-KR"/>
        </w:rPr>
        <w:t>Inputs to this process are:</w:t>
      </w:r>
    </w:p>
    <w:p w14:paraId="03DAFB34" w14:textId="77777777" w:rsidR="00AD1DBF" w:rsidRPr="00DE0F0E" w:rsidDel="003C51E6" w:rsidRDefault="00AD1DBF" w:rsidP="00AD1DBF">
      <w:pPr>
        <w:numPr>
          <w:ilvl w:val="0"/>
          <w:numId w:val="5"/>
        </w:numPr>
        <w:rPr>
          <w:noProof/>
          <w:lang w:val="en-CA"/>
        </w:rPr>
      </w:pPr>
      <w:r w:rsidRPr="00DE0F0E" w:rsidDel="003C51E6">
        <w:rPr>
          <w:noProof/>
          <w:lang w:val="en-CA"/>
        </w:rPr>
        <w:t>a luma location ( xCb, yCb ) of the top-left sample of the current luma coding block relative to the top-left luma sample of the current picture,</w:t>
      </w:r>
    </w:p>
    <w:p w14:paraId="02E3B04B" w14:textId="77777777" w:rsidR="00AD1DBF" w:rsidRPr="00DE0F0E" w:rsidRDefault="00AD1DBF" w:rsidP="00AD1DBF">
      <w:pPr>
        <w:numPr>
          <w:ilvl w:val="0"/>
          <w:numId w:val="5"/>
        </w:numPr>
        <w:rPr>
          <w:noProof/>
          <w:lang w:val="en-CA"/>
        </w:rPr>
      </w:pPr>
      <w:r w:rsidRPr="00DE0F0E">
        <w:rPr>
          <w:noProof/>
          <w:lang w:val="en-CA"/>
        </w:rPr>
        <w:t>a variable cbWidth specifying the width of the current coding block in luma samples,</w:t>
      </w:r>
    </w:p>
    <w:p w14:paraId="73EEDBC6" w14:textId="77777777" w:rsidR="00AD1DBF" w:rsidRPr="00DE0F0E" w:rsidRDefault="00AD1DBF" w:rsidP="00AD1DBF">
      <w:pPr>
        <w:numPr>
          <w:ilvl w:val="0"/>
          <w:numId w:val="5"/>
        </w:numPr>
        <w:rPr>
          <w:noProof/>
          <w:lang w:val="en-CA"/>
        </w:rPr>
      </w:pPr>
      <w:r w:rsidRPr="00DE0F0E">
        <w:rPr>
          <w:noProof/>
          <w:lang w:val="en-CA"/>
        </w:rPr>
        <w:t>a variable cbHeight specifying the height of the current coding block in luma samples.</w:t>
      </w:r>
    </w:p>
    <w:p w14:paraId="2D72336B" w14:textId="77777777" w:rsidR="00AD1DBF" w:rsidRPr="00DE0F0E" w:rsidDel="003C51E6" w:rsidRDefault="00AD1DBF" w:rsidP="00AD1DBF">
      <w:pPr>
        <w:rPr>
          <w:noProof/>
          <w:lang w:val="en-CA" w:eastAsia="ko-KR"/>
        </w:rPr>
      </w:pPr>
      <w:r w:rsidRPr="00DE0F0E" w:rsidDel="003C51E6">
        <w:rPr>
          <w:noProof/>
          <w:lang w:val="en-CA" w:eastAsia="ko-KR"/>
        </w:rPr>
        <w:t>Outputs of this process are as follows:</w:t>
      </w:r>
    </w:p>
    <w:p w14:paraId="112B5D6D" w14:textId="77777777" w:rsidR="00AD1DBF" w:rsidRPr="00DE0F0E" w:rsidDel="003C51E6" w:rsidRDefault="00AD1DBF" w:rsidP="00AD1DBF">
      <w:pPr>
        <w:numPr>
          <w:ilvl w:val="0"/>
          <w:numId w:val="5"/>
        </w:numPr>
        <w:tabs>
          <w:tab w:val="clear" w:pos="400"/>
        </w:tabs>
        <w:ind w:left="360" w:hanging="360"/>
        <w:rPr>
          <w:noProof/>
          <w:lang w:val="en-CA" w:eastAsia="ko-KR"/>
        </w:rPr>
      </w:pPr>
      <w:r w:rsidRPr="00DE0F0E" w:rsidDel="003C51E6">
        <w:rPr>
          <w:noProof/>
          <w:lang w:val="en-CA" w:eastAsia="ko-KR"/>
        </w:rPr>
        <w:t>the availability flags availableFlagA</w:t>
      </w:r>
      <w:r w:rsidRPr="00DE0F0E" w:rsidDel="003C51E6">
        <w:rPr>
          <w:noProof/>
          <w:vertAlign w:val="subscript"/>
          <w:lang w:val="en-CA" w:eastAsia="ko-KR"/>
        </w:rPr>
        <w:t>0</w:t>
      </w:r>
      <w:r w:rsidRPr="00DE0F0E" w:rsidDel="003C51E6">
        <w:rPr>
          <w:noProof/>
          <w:lang w:val="en-CA" w:eastAsia="ko-KR"/>
        </w:rPr>
        <w:t>, availableFlagA</w:t>
      </w:r>
      <w:r w:rsidRPr="00DE0F0E" w:rsidDel="003C51E6">
        <w:rPr>
          <w:noProof/>
          <w:vertAlign w:val="subscript"/>
          <w:lang w:val="en-CA" w:eastAsia="ko-KR"/>
        </w:rPr>
        <w:t>1</w:t>
      </w:r>
      <w:r w:rsidRPr="00DE0F0E" w:rsidDel="003C51E6">
        <w:rPr>
          <w:noProof/>
          <w:lang w:val="en-CA" w:eastAsia="ko-KR"/>
        </w:rPr>
        <w:t>, availableFlagB</w:t>
      </w:r>
      <w:r w:rsidRPr="00DE0F0E" w:rsidDel="003C51E6">
        <w:rPr>
          <w:noProof/>
          <w:vertAlign w:val="subscript"/>
          <w:lang w:val="en-CA" w:eastAsia="ko-KR"/>
        </w:rPr>
        <w:t>0</w:t>
      </w:r>
      <w:r w:rsidRPr="00DE0F0E" w:rsidDel="003C51E6">
        <w:rPr>
          <w:noProof/>
          <w:lang w:val="en-CA" w:eastAsia="ko-KR"/>
        </w:rPr>
        <w:t>, availableFlagB</w:t>
      </w:r>
      <w:r w:rsidRPr="00DE0F0E" w:rsidDel="003C51E6">
        <w:rPr>
          <w:noProof/>
          <w:vertAlign w:val="subscript"/>
          <w:lang w:val="en-CA" w:eastAsia="ko-KR"/>
        </w:rPr>
        <w:t>1</w:t>
      </w:r>
      <w:r w:rsidRPr="00DE0F0E" w:rsidDel="003C51E6">
        <w:rPr>
          <w:noProof/>
          <w:lang w:val="en-CA" w:eastAsia="ko-KR"/>
        </w:rPr>
        <w:t xml:space="preserve"> and availableFlagB</w:t>
      </w:r>
      <w:r w:rsidRPr="00DE0F0E" w:rsidDel="003C51E6">
        <w:rPr>
          <w:noProof/>
          <w:vertAlign w:val="subscript"/>
          <w:lang w:val="en-CA" w:eastAsia="ko-KR"/>
        </w:rPr>
        <w:t>2</w:t>
      </w:r>
      <w:r w:rsidRPr="00DE0F0E" w:rsidDel="003C51E6">
        <w:rPr>
          <w:noProof/>
          <w:lang w:val="en-CA" w:eastAsia="ko-KR"/>
        </w:rPr>
        <w:t xml:space="preserve"> of the neighbouring </w:t>
      </w:r>
      <w:r w:rsidRPr="00DE0F0E">
        <w:rPr>
          <w:noProof/>
          <w:lang w:val="en-CA" w:eastAsia="ko-KR"/>
        </w:rPr>
        <w:t>coding</w:t>
      </w:r>
      <w:r w:rsidRPr="00DE0F0E" w:rsidDel="003C51E6">
        <w:rPr>
          <w:noProof/>
          <w:lang w:val="en-CA" w:eastAsia="ko-KR"/>
        </w:rPr>
        <w:t xml:space="preserve"> units,</w:t>
      </w:r>
    </w:p>
    <w:p w14:paraId="47ABD200" w14:textId="77777777" w:rsidR="00AD1DBF" w:rsidRPr="00DE0F0E" w:rsidDel="003C51E6" w:rsidRDefault="00AD1DBF" w:rsidP="00AD1DBF">
      <w:pPr>
        <w:numPr>
          <w:ilvl w:val="0"/>
          <w:numId w:val="5"/>
        </w:numPr>
        <w:tabs>
          <w:tab w:val="clear" w:pos="400"/>
          <w:tab w:val="clear" w:pos="794"/>
        </w:tabs>
        <w:ind w:left="360" w:hanging="360"/>
        <w:rPr>
          <w:noProof/>
          <w:lang w:val="en-CA" w:eastAsia="ko-KR"/>
        </w:rPr>
      </w:pPr>
      <w:r w:rsidRPr="00DE0F0E" w:rsidDel="003C51E6">
        <w:rPr>
          <w:noProof/>
          <w:lang w:val="en-CA" w:eastAsia="ko-KR"/>
        </w:rPr>
        <w:t>the motion vectors</w:t>
      </w:r>
      <w:r w:rsidRPr="00DE0F0E">
        <w:rPr>
          <w:noProof/>
          <w:lang w:val="en-CA" w:eastAsia="ko-KR"/>
        </w:rPr>
        <w:t xml:space="preserve"> in 1/16 </w:t>
      </w:r>
      <w:r w:rsidRPr="00DE0F0E" w:rsidDel="003C51E6">
        <w:rPr>
          <w:noProof/>
          <w:lang w:val="en-CA" w:eastAsia="ko-KR"/>
        </w:rPr>
        <w:t>fractional-sample</w:t>
      </w:r>
      <w:r w:rsidRPr="00DE0F0E">
        <w:rPr>
          <w:noProof/>
          <w:lang w:val="en-CA" w:eastAsia="ko-KR"/>
        </w:rPr>
        <w:t xml:space="preserve"> accuracy</w:t>
      </w:r>
      <w:r w:rsidRPr="00DE0F0E" w:rsidDel="003C51E6">
        <w:rPr>
          <w:noProof/>
          <w:lang w:val="en-CA" w:eastAsia="ko-KR"/>
        </w:rPr>
        <w:t xml:space="preserve"> mvA</w:t>
      </w:r>
      <w:r w:rsidRPr="00DE0F0E" w:rsidDel="003C51E6">
        <w:rPr>
          <w:noProof/>
          <w:vertAlign w:val="subscript"/>
          <w:lang w:val="en-CA" w:eastAsia="ko-KR"/>
        </w:rPr>
        <w:t>0</w:t>
      </w:r>
      <w:r w:rsidRPr="00DE0F0E" w:rsidDel="003C51E6">
        <w:rPr>
          <w:noProof/>
          <w:lang w:val="en-CA" w:eastAsia="ko-KR"/>
        </w:rPr>
        <w:t>, mvA</w:t>
      </w:r>
      <w:r w:rsidRPr="00DE0F0E" w:rsidDel="003C51E6">
        <w:rPr>
          <w:noProof/>
          <w:vertAlign w:val="subscript"/>
          <w:lang w:val="en-CA" w:eastAsia="ko-KR"/>
        </w:rPr>
        <w:t>1</w:t>
      </w:r>
      <w:r w:rsidRPr="00DE0F0E" w:rsidDel="003C51E6">
        <w:rPr>
          <w:noProof/>
          <w:lang w:val="en-CA" w:eastAsia="ko-KR"/>
        </w:rPr>
        <w:t>, mvB</w:t>
      </w:r>
      <w:r w:rsidRPr="00DE0F0E" w:rsidDel="003C51E6">
        <w:rPr>
          <w:noProof/>
          <w:vertAlign w:val="subscript"/>
          <w:lang w:val="en-CA" w:eastAsia="ko-KR"/>
        </w:rPr>
        <w:t>0</w:t>
      </w:r>
      <w:r w:rsidRPr="00DE0F0E" w:rsidDel="003C51E6">
        <w:rPr>
          <w:noProof/>
          <w:lang w:val="en-CA" w:eastAsia="ko-KR"/>
        </w:rPr>
        <w:t>, mvB</w:t>
      </w:r>
      <w:r w:rsidRPr="00DE0F0E" w:rsidDel="003C51E6">
        <w:rPr>
          <w:noProof/>
          <w:vertAlign w:val="subscript"/>
          <w:lang w:val="en-CA" w:eastAsia="ko-KR"/>
        </w:rPr>
        <w:t>1</w:t>
      </w:r>
      <w:r w:rsidRPr="00DE0F0E" w:rsidDel="003C51E6">
        <w:rPr>
          <w:noProof/>
          <w:lang w:val="en-CA" w:eastAsia="ko-KR"/>
        </w:rPr>
        <w:t xml:space="preserve"> and mvB</w:t>
      </w:r>
      <w:r w:rsidRPr="00DE0F0E" w:rsidDel="003C51E6">
        <w:rPr>
          <w:noProof/>
          <w:vertAlign w:val="subscript"/>
          <w:lang w:val="en-CA" w:eastAsia="ko-KR"/>
        </w:rPr>
        <w:t>2</w:t>
      </w:r>
      <w:r w:rsidRPr="00DE0F0E" w:rsidDel="003C51E6">
        <w:rPr>
          <w:noProof/>
          <w:lang w:val="en-CA" w:eastAsia="ko-KR"/>
        </w:rPr>
        <w:t xml:space="preserve"> of the neighbouring </w:t>
      </w:r>
      <w:r w:rsidRPr="00DE0F0E">
        <w:rPr>
          <w:noProof/>
          <w:lang w:val="en-CA" w:eastAsia="ko-KR"/>
        </w:rPr>
        <w:t>coding</w:t>
      </w:r>
      <w:r w:rsidRPr="00DE0F0E" w:rsidDel="003C51E6">
        <w:rPr>
          <w:noProof/>
          <w:lang w:val="en-CA" w:eastAsia="ko-KR"/>
        </w:rPr>
        <w:t xml:space="preserve"> units</w:t>
      </w:r>
      <w:r w:rsidRPr="00DE0F0E">
        <w:rPr>
          <w:noProof/>
          <w:lang w:val="en-CA" w:eastAsia="ko-KR"/>
        </w:rPr>
        <w:t>,</w:t>
      </w:r>
    </w:p>
    <w:p w14:paraId="25A414B5" w14:textId="77777777" w:rsidR="00AD1DBF" w:rsidRPr="00DE0F0E" w:rsidDel="003C51E6" w:rsidRDefault="00AD1DBF" w:rsidP="00AD1DBF">
      <w:pPr>
        <w:rPr>
          <w:noProof/>
          <w:lang w:val="en-CA" w:eastAsia="ko-KR"/>
        </w:rPr>
      </w:pPr>
      <w:r w:rsidRPr="00DE0F0E" w:rsidDel="003C51E6">
        <w:rPr>
          <w:noProof/>
          <w:lang w:val="en-CA" w:eastAsia="ko-KR"/>
        </w:rPr>
        <w:t>For the derivation of availableFlagA</w:t>
      </w:r>
      <w:r w:rsidRPr="00DE0F0E" w:rsidDel="003C51E6">
        <w:rPr>
          <w:noProof/>
          <w:vertAlign w:val="subscript"/>
          <w:lang w:val="en-CA" w:eastAsia="ko-KR"/>
        </w:rPr>
        <w:t>1</w:t>
      </w:r>
      <w:r w:rsidRPr="00DE0F0E">
        <w:rPr>
          <w:noProof/>
          <w:lang w:val="en-CA" w:eastAsia="ko-KR"/>
        </w:rPr>
        <w:t xml:space="preserve"> and </w:t>
      </w:r>
      <w:r w:rsidRPr="00DE0F0E" w:rsidDel="003C51E6">
        <w:rPr>
          <w:noProof/>
          <w:lang w:val="en-CA" w:eastAsia="ko-KR"/>
        </w:rPr>
        <w:t>mvA</w:t>
      </w:r>
      <w:r w:rsidRPr="00DE0F0E" w:rsidDel="003C51E6">
        <w:rPr>
          <w:noProof/>
          <w:vertAlign w:val="subscript"/>
          <w:lang w:val="en-CA" w:eastAsia="ko-KR"/>
        </w:rPr>
        <w:t>1</w:t>
      </w:r>
      <w:r w:rsidRPr="00DE0F0E" w:rsidDel="003C51E6">
        <w:rPr>
          <w:noProof/>
          <w:lang w:val="en-CA" w:eastAsia="ko-KR"/>
        </w:rPr>
        <w:t xml:space="preserve"> the following applies:</w:t>
      </w:r>
    </w:p>
    <w:p w14:paraId="22BB1AE7" w14:textId="77777777" w:rsidR="00AD1DBF" w:rsidRPr="00DE0F0E" w:rsidDel="003C51E6" w:rsidRDefault="00AD1DBF" w:rsidP="00AD1DBF">
      <w:pPr>
        <w:numPr>
          <w:ilvl w:val="0"/>
          <w:numId w:val="5"/>
        </w:numPr>
        <w:tabs>
          <w:tab w:val="clear" w:pos="400"/>
        </w:tabs>
        <w:ind w:left="360" w:hanging="360"/>
        <w:rPr>
          <w:noProof/>
          <w:lang w:val="en-CA" w:eastAsia="ko-KR"/>
        </w:rPr>
      </w:pPr>
      <w:r w:rsidRPr="00DE0F0E" w:rsidDel="003C51E6">
        <w:rPr>
          <w:noProof/>
          <w:lang w:val="en-CA" w:eastAsia="ko-KR"/>
        </w:rPr>
        <w:t>The luma location (</w:t>
      </w:r>
      <w:r w:rsidRPr="00DE0F0E" w:rsidDel="003C51E6">
        <w:rPr>
          <w:noProof/>
          <w:lang w:val="en-CA"/>
        </w:rPr>
        <w:t> xNb</w:t>
      </w:r>
      <w:r w:rsidRPr="00DE0F0E" w:rsidDel="003C51E6">
        <w:rPr>
          <w:noProof/>
          <w:lang w:val="en-CA" w:eastAsia="ko-KR"/>
        </w:rPr>
        <w:t>A</w:t>
      </w:r>
      <w:r w:rsidRPr="00DE0F0E" w:rsidDel="003C51E6">
        <w:rPr>
          <w:noProof/>
          <w:vertAlign w:val="subscript"/>
          <w:lang w:val="en-CA" w:eastAsia="ko-KR"/>
        </w:rPr>
        <w:t>1</w:t>
      </w:r>
      <w:r w:rsidRPr="00DE0F0E" w:rsidDel="003C51E6">
        <w:rPr>
          <w:noProof/>
          <w:lang w:val="en-CA" w:eastAsia="ko-KR"/>
        </w:rPr>
        <w:t>, yNbA</w:t>
      </w:r>
      <w:r w:rsidRPr="00DE0F0E" w:rsidDel="003C51E6">
        <w:rPr>
          <w:noProof/>
          <w:vertAlign w:val="subscript"/>
          <w:lang w:val="en-CA" w:eastAsia="ko-KR"/>
        </w:rPr>
        <w:t>1</w:t>
      </w:r>
      <w:r w:rsidRPr="00DE0F0E" w:rsidDel="003C51E6">
        <w:rPr>
          <w:noProof/>
          <w:lang w:val="en-CA" w:eastAsia="ko-KR"/>
        </w:rPr>
        <w:t> ) inside the neighbouring luma coding block is set equal to ( x</w:t>
      </w:r>
      <w:r w:rsidRPr="00DE0F0E">
        <w:rPr>
          <w:noProof/>
          <w:lang w:val="en-CA" w:eastAsia="ko-KR"/>
        </w:rPr>
        <w:t>C</w:t>
      </w:r>
      <w:r w:rsidRPr="00DE0F0E" w:rsidDel="003C51E6">
        <w:rPr>
          <w:noProof/>
          <w:lang w:val="en-CA" w:eastAsia="ko-KR"/>
        </w:rPr>
        <w:t>b</w:t>
      </w:r>
      <w:r w:rsidRPr="00DE0F0E">
        <w:rPr>
          <w:noProof/>
          <w:lang w:val="en-CA" w:eastAsia="ko-KR"/>
        </w:rPr>
        <w:t> </w:t>
      </w:r>
      <w:r w:rsidRPr="00DE0F0E" w:rsidDel="003C51E6">
        <w:rPr>
          <w:noProof/>
          <w:lang w:val="en-CA" w:eastAsia="ko-KR"/>
        </w:rPr>
        <w:t>− 1,  y</w:t>
      </w:r>
      <w:r w:rsidRPr="00DE0F0E">
        <w:rPr>
          <w:noProof/>
          <w:lang w:val="en-CA" w:eastAsia="ko-KR"/>
        </w:rPr>
        <w:t>C</w:t>
      </w:r>
      <w:r w:rsidRPr="00DE0F0E" w:rsidDel="003C51E6">
        <w:rPr>
          <w:noProof/>
          <w:lang w:val="en-CA" w:eastAsia="ko-KR"/>
        </w:rPr>
        <w:t>b + </w:t>
      </w:r>
      <w:r w:rsidRPr="00DE0F0E">
        <w:rPr>
          <w:noProof/>
          <w:lang w:val="en-CA" w:eastAsia="ko-KR"/>
        </w:rPr>
        <w:t>cbHeight </w:t>
      </w:r>
      <w:r w:rsidRPr="00DE0F0E" w:rsidDel="003C51E6">
        <w:rPr>
          <w:noProof/>
          <w:lang w:val="en-CA" w:eastAsia="ko-KR"/>
        </w:rPr>
        <w:t>− 1 ).</w:t>
      </w:r>
    </w:p>
    <w:p w14:paraId="7F03DDC4" w14:textId="77777777" w:rsidR="00AD1DBF" w:rsidRPr="00DE0F0E" w:rsidDel="003C51E6" w:rsidRDefault="00AD1DBF" w:rsidP="00AD1DBF">
      <w:pPr>
        <w:numPr>
          <w:ilvl w:val="0"/>
          <w:numId w:val="5"/>
        </w:numPr>
        <w:tabs>
          <w:tab w:val="clear" w:pos="400"/>
        </w:tabs>
        <w:ind w:left="360" w:hanging="360"/>
        <w:rPr>
          <w:noProof/>
          <w:lang w:val="en-CA" w:eastAsia="ko-KR"/>
        </w:rPr>
      </w:pPr>
      <w:r w:rsidRPr="00DE0F0E">
        <w:rPr>
          <w:noProof/>
          <w:lang w:val="en-CA" w:eastAsia="ko-KR"/>
        </w:rPr>
        <w:lastRenderedPageBreak/>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current luma location </w:t>
      </w:r>
      <w:r w:rsidRPr="00DE0F0E">
        <w:rPr>
          <w:noProof/>
          <w:lang w:val="en-CA" w:eastAsia="ko-KR"/>
        </w:rPr>
        <w:t xml:space="preserve">( xCurr, yCurr ) set equal to ( xCb, yCb ) and the neighbouring luma location </w:t>
      </w:r>
      <w:r w:rsidRPr="00DE0F0E" w:rsidDel="003C51E6">
        <w:rPr>
          <w:noProof/>
          <w:lang w:val="en-CA" w:eastAsia="ko-KR"/>
        </w:rPr>
        <w:t>( xNbA</w:t>
      </w:r>
      <w:r w:rsidRPr="00DE0F0E" w:rsidDel="003C51E6">
        <w:rPr>
          <w:noProof/>
          <w:vertAlign w:val="subscript"/>
          <w:lang w:val="en-CA" w:eastAsia="ko-KR"/>
        </w:rPr>
        <w:t>1</w:t>
      </w:r>
      <w:r w:rsidRPr="00DE0F0E" w:rsidDel="003C51E6">
        <w:rPr>
          <w:noProof/>
          <w:lang w:val="en-CA" w:eastAsia="ko-KR"/>
        </w:rPr>
        <w:t>, yNbA</w:t>
      </w:r>
      <w:r w:rsidRPr="00DE0F0E" w:rsidDel="003C51E6">
        <w:rPr>
          <w:noProof/>
          <w:vertAlign w:val="subscript"/>
          <w:lang w:val="en-CA" w:eastAsia="ko-KR"/>
        </w:rPr>
        <w:t>1</w:t>
      </w:r>
      <w:r w:rsidRPr="00DE0F0E" w:rsidDel="003C51E6">
        <w:rPr>
          <w:noProof/>
          <w:lang w:val="en-CA" w:eastAsia="ko-KR"/>
        </w:rPr>
        <w:t> )</w:t>
      </w:r>
      <w:r w:rsidRPr="00DE0F0E">
        <w:rPr>
          <w:noProof/>
          <w:lang w:val="en-CA" w:eastAsia="ko-KR"/>
        </w:rPr>
        <w:t xml:space="preserve"> as inputs, and the output is assigned to the </w:t>
      </w:r>
      <w:r w:rsidRPr="00DE0F0E" w:rsidDel="003C51E6">
        <w:rPr>
          <w:noProof/>
          <w:lang w:val="en-CA" w:eastAsia="ko-KR"/>
        </w:rPr>
        <w:t>block availability flag availableA</w:t>
      </w:r>
      <w:r w:rsidRPr="00DE0F0E" w:rsidDel="003C51E6">
        <w:rPr>
          <w:noProof/>
          <w:vertAlign w:val="subscript"/>
          <w:lang w:val="en-CA" w:eastAsia="ko-KR"/>
        </w:rPr>
        <w:t>1</w:t>
      </w:r>
      <w:r w:rsidRPr="00DE0F0E" w:rsidDel="003C51E6">
        <w:rPr>
          <w:noProof/>
          <w:lang w:val="en-CA" w:eastAsia="ko-KR"/>
        </w:rPr>
        <w:t>.</w:t>
      </w:r>
    </w:p>
    <w:p w14:paraId="525F9DD7" w14:textId="77777777" w:rsidR="00AD1DBF" w:rsidRPr="00DE0F0E" w:rsidDel="003C51E6" w:rsidRDefault="00AD1DBF" w:rsidP="00AD1DBF">
      <w:pPr>
        <w:numPr>
          <w:ilvl w:val="0"/>
          <w:numId w:val="5"/>
        </w:numPr>
        <w:tabs>
          <w:tab w:val="clear" w:pos="400"/>
        </w:tabs>
        <w:ind w:left="360" w:hanging="360"/>
        <w:rPr>
          <w:noProof/>
          <w:lang w:val="en-CA" w:eastAsia="ko-KR"/>
        </w:rPr>
      </w:pPr>
      <w:r w:rsidRPr="00DE0F0E" w:rsidDel="003C51E6">
        <w:rPr>
          <w:noProof/>
          <w:lang w:val="en-CA"/>
        </w:rPr>
        <w:t>The</w:t>
      </w:r>
      <w:r w:rsidRPr="00DE0F0E" w:rsidDel="003C51E6">
        <w:rPr>
          <w:noProof/>
          <w:lang w:val="en-CA" w:eastAsia="ko-KR"/>
        </w:rPr>
        <w:t xml:space="preserve"> variables availableFlagA</w:t>
      </w:r>
      <w:r w:rsidRPr="00DE0F0E" w:rsidDel="003C51E6">
        <w:rPr>
          <w:noProof/>
          <w:vertAlign w:val="subscript"/>
          <w:lang w:val="en-CA" w:eastAsia="ko-KR"/>
        </w:rPr>
        <w:t>1</w:t>
      </w:r>
      <w:r w:rsidRPr="00DE0F0E" w:rsidDel="003C51E6">
        <w:rPr>
          <w:noProof/>
          <w:lang w:val="en-CA" w:eastAsia="ko-KR"/>
        </w:rPr>
        <w:t xml:space="preserve"> and mvLA</w:t>
      </w:r>
      <w:r w:rsidRPr="00DE0F0E" w:rsidDel="003C51E6">
        <w:rPr>
          <w:noProof/>
          <w:vertAlign w:val="subscript"/>
          <w:lang w:val="en-CA" w:eastAsia="ko-KR"/>
        </w:rPr>
        <w:t>1</w:t>
      </w:r>
      <w:r w:rsidRPr="00DE0F0E" w:rsidDel="003C51E6">
        <w:rPr>
          <w:noProof/>
          <w:lang w:val="en-CA" w:eastAsia="ko-KR"/>
        </w:rPr>
        <w:t xml:space="preserve"> are derived as follows:</w:t>
      </w:r>
    </w:p>
    <w:p w14:paraId="393721D7" w14:textId="77777777" w:rsidR="00AD1DBF" w:rsidRPr="00DE0F0E" w:rsidDel="003C51E6" w:rsidRDefault="00AD1DBF" w:rsidP="00AD1DBF">
      <w:pPr>
        <w:numPr>
          <w:ilvl w:val="0"/>
          <w:numId w:val="129"/>
        </w:numPr>
        <w:tabs>
          <w:tab w:val="left" w:pos="400"/>
        </w:tabs>
        <w:rPr>
          <w:noProof/>
          <w:lang w:val="en-CA"/>
        </w:rPr>
      </w:pPr>
      <w:r w:rsidRPr="00DE0F0E" w:rsidDel="003C51E6">
        <w:rPr>
          <w:noProof/>
          <w:lang w:val="en-CA"/>
        </w:rPr>
        <w:t xml:space="preserve">If </w:t>
      </w:r>
      <w:r w:rsidRPr="00DE0F0E" w:rsidDel="003C51E6">
        <w:rPr>
          <w:noProof/>
          <w:lang w:val="en-CA" w:eastAsia="ko-KR"/>
        </w:rPr>
        <w:t>availableA</w:t>
      </w:r>
      <w:r w:rsidRPr="00DE0F0E" w:rsidDel="003C51E6">
        <w:rPr>
          <w:noProof/>
          <w:vertAlign w:val="subscript"/>
          <w:lang w:val="en-CA" w:eastAsia="ko-KR"/>
        </w:rPr>
        <w:t>1</w:t>
      </w:r>
      <w:r w:rsidRPr="00DE0F0E" w:rsidDel="003C51E6">
        <w:rPr>
          <w:noProof/>
          <w:lang w:val="en-CA"/>
        </w:rPr>
        <w:t xml:space="preserve"> is equal to FALSE, </w:t>
      </w:r>
      <w:r w:rsidRPr="00DE0F0E" w:rsidDel="003C51E6">
        <w:rPr>
          <w:noProof/>
          <w:lang w:val="en-CA" w:eastAsia="ko-KR"/>
        </w:rPr>
        <w:t>availableFlagA</w:t>
      </w:r>
      <w:r w:rsidRPr="00DE0F0E" w:rsidDel="003C51E6">
        <w:rPr>
          <w:noProof/>
          <w:vertAlign w:val="subscript"/>
          <w:lang w:val="en-CA" w:eastAsia="ko-KR"/>
        </w:rPr>
        <w:t>1</w:t>
      </w:r>
      <w:r w:rsidRPr="00DE0F0E" w:rsidDel="003C51E6">
        <w:rPr>
          <w:noProof/>
          <w:lang w:val="en-CA"/>
        </w:rPr>
        <w:t xml:space="preserve"> is set equal to 0</w:t>
      </w:r>
      <w:r w:rsidRPr="00DE0F0E">
        <w:rPr>
          <w:noProof/>
          <w:lang w:val="en-CA"/>
        </w:rPr>
        <w:t xml:space="preserve"> and both components of </w:t>
      </w:r>
      <w:r w:rsidRPr="00DE0F0E" w:rsidDel="003C51E6">
        <w:rPr>
          <w:noProof/>
          <w:lang w:val="en-CA" w:eastAsia="ko-KR"/>
        </w:rPr>
        <w:t xml:space="preserve"> mvA</w:t>
      </w:r>
      <w:r w:rsidRPr="00DE0F0E" w:rsidDel="003C51E6">
        <w:rPr>
          <w:noProof/>
          <w:vertAlign w:val="subscript"/>
          <w:lang w:val="en-CA" w:eastAsia="ko-KR"/>
        </w:rPr>
        <w:t>1</w:t>
      </w:r>
      <w:r w:rsidRPr="00DE0F0E" w:rsidDel="003C51E6">
        <w:rPr>
          <w:noProof/>
          <w:lang w:val="en-CA" w:eastAsia="ko-KR"/>
        </w:rPr>
        <w:t xml:space="preserve"> </w:t>
      </w:r>
      <w:r w:rsidRPr="00DE0F0E">
        <w:rPr>
          <w:noProof/>
          <w:lang w:val="en-CA" w:eastAsia="ko-KR"/>
        </w:rPr>
        <w:t>are</w:t>
      </w:r>
      <w:r w:rsidRPr="00DE0F0E" w:rsidDel="003C51E6">
        <w:rPr>
          <w:noProof/>
          <w:lang w:val="en-CA" w:eastAsia="ko-KR"/>
        </w:rPr>
        <w:t xml:space="preserve"> set equal to 0.</w:t>
      </w:r>
    </w:p>
    <w:p w14:paraId="1319FBB1" w14:textId="77777777" w:rsidR="00AD1DBF" w:rsidRPr="00DE0F0E" w:rsidDel="003C51E6" w:rsidRDefault="00AD1DBF" w:rsidP="00AD1DBF">
      <w:pPr>
        <w:numPr>
          <w:ilvl w:val="0"/>
          <w:numId w:val="129"/>
        </w:numPr>
        <w:tabs>
          <w:tab w:val="left" w:pos="400"/>
        </w:tabs>
        <w:rPr>
          <w:noProof/>
          <w:lang w:val="en-CA" w:eastAsia="ko-KR"/>
        </w:rPr>
      </w:pPr>
      <w:r w:rsidRPr="00DE0F0E" w:rsidDel="003C51E6">
        <w:rPr>
          <w:noProof/>
          <w:lang w:val="en-CA"/>
        </w:rPr>
        <w:t>Otherwise, availableFlag</w:t>
      </w:r>
      <w:r w:rsidRPr="00DE0F0E" w:rsidDel="003C51E6">
        <w:rPr>
          <w:noProof/>
          <w:lang w:val="en-CA" w:eastAsia="ko-KR"/>
        </w:rPr>
        <w:t>A</w:t>
      </w:r>
      <w:r w:rsidRPr="00DE0F0E" w:rsidDel="003C51E6">
        <w:rPr>
          <w:noProof/>
          <w:vertAlign w:val="subscript"/>
          <w:lang w:val="en-CA" w:eastAsia="ko-KR"/>
        </w:rPr>
        <w:t>1</w:t>
      </w:r>
      <w:r w:rsidRPr="00DE0F0E" w:rsidDel="003C51E6">
        <w:rPr>
          <w:noProof/>
          <w:lang w:val="en-CA"/>
        </w:rPr>
        <w:t xml:space="preserve"> is set equal to 1 and the </w:t>
      </w:r>
      <w:r w:rsidRPr="00DE0F0E" w:rsidDel="003C51E6">
        <w:rPr>
          <w:noProof/>
          <w:lang w:val="en-CA" w:eastAsia="ko-KR"/>
        </w:rPr>
        <w:t>following assignments are made:</w:t>
      </w:r>
    </w:p>
    <w:p w14:paraId="66D96CD2" w14:textId="5A9DF8A8" w:rsidR="00AD1DBF" w:rsidRPr="00DE0F0E" w:rsidDel="003C51E6" w:rsidRDefault="00AD1DBF" w:rsidP="00AD1DBF">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sidDel="003C51E6">
        <w:rPr>
          <w:noProof/>
          <w:lang w:val="en-CA" w:eastAsia="ko-KR"/>
        </w:rPr>
        <w:t>mvA</w:t>
      </w:r>
      <w:r w:rsidRPr="00DE0F0E" w:rsidDel="003C51E6">
        <w:rPr>
          <w:noProof/>
          <w:vertAlign w:val="subscript"/>
          <w:lang w:val="en-CA" w:eastAsia="ko-KR"/>
        </w:rPr>
        <w:t>1</w:t>
      </w:r>
      <w:r w:rsidRPr="00DE0F0E" w:rsidDel="003C51E6">
        <w:rPr>
          <w:noProof/>
          <w:lang w:val="en-CA" w:eastAsia="ko-KR"/>
        </w:rPr>
        <w:t> = MvL</w:t>
      </w:r>
      <w:r w:rsidRPr="00DE0F0E">
        <w:rPr>
          <w:noProof/>
          <w:lang w:val="en-CA" w:eastAsia="ko-KR"/>
        </w:rPr>
        <w:t>0</w:t>
      </w:r>
      <w:r w:rsidRPr="00DE0F0E" w:rsidDel="003C51E6">
        <w:rPr>
          <w:noProof/>
          <w:lang w:val="en-CA" w:eastAsia="ko-KR"/>
        </w:rPr>
        <w:t>[</w:t>
      </w:r>
      <w:r w:rsidRPr="00DE0F0E" w:rsidDel="003C51E6">
        <w:rPr>
          <w:noProof/>
          <w:lang w:val="en-CA"/>
        </w:rPr>
        <w:t> xNb</w:t>
      </w:r>
      <w:r w:rsidRPr="00DE0F0E" w:rsidDel="003C51E6">
        <w:rPr>
          <w:noProof/>
          <w:lang w:val="en-CA" w:eastAsia="ko-KR"/>
        </w:rPr>
        <w:t>A</w:t>
      </w:r>
      <w:r w:rsidRPr="00DE0F0E" w:rsidDel="003C51E6">
        <w:rPr>
          <w:noProof/>
          <w:vertAlign w:val="subscript"/>
          <w:lang w:val="en-CA" w:eastAsia="ko-KR"/>
        </w:rPr>
        <w:t>1</w:t>
      </w:r>
      <w:r w:rsidRPr="00DE0F0E" w:rsidDel="003C51E6">
        <w:rPr>
          <w:noProof/>
          <w:lang w:val="en-CA" w:eastAsia="ko-KR"/>
        </w:rPr>
        <w:t> ][ y</w:t>
      </w:r>
      <w:r w:rsidRPr="00DE0F0E" w:rsidDel="003C51E6">
        <w:rPr>
          <w:noProof/>
          <w:lang w:val="en-CA"/>
        </w:rPr>
        <w:t>Nb</w:t>
      </w:r>
      <w:r w:rsidRPr="00DE0F0E" w:rsidDel="003C51E6">
        <w:rPr>
          <w:noProof/>
          <w:lang w:val="en-CA" w:eastAsia="ko-KR"/>
        </w:rPr>
        <w:t>A</w:t>
      </w:r>
      <w:r w:rsidRPr="00DE0F0E" w:rsidDel="003C51E6">
        <w:rPr>
          <w:noProof/>
          <w:vertAlign w:val="subscript"/>
          <w:lang w:val="en-CA" w:eastAsia="ko-KR"/>
        </w:rPr>
        <w:t>1</w:t>
      </w:r>
      <w:r w:rsidRPr="00DE0F0E" w:rsidDel="003C51E6">
        <w:rPr>
          <w:noProof/>
          <w:lang w:val="en-CA" w:eastAsia="ko-KR"/>
        </w:rPr>
        <w:t> ]</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980</w:t>
      </w:r>
      <w:r w:rsidRPr="00DE0F0E" w:rsidDel="003C51E6">
        <w:rPr>
          <w:noProof/>
          <w:lang w:val="en-CA" w:eastAsia="ko-KR"/>
        </w:rPr>
        <w:fldChar w:fldCharType="end"/>
      </w:r>
      <w:r w:rsidRPr="00DE0F0E" w:rsidDel="003C51E6">
        <w:rPr>
          <w:noProof/>
          <w:lang w:val="en-CA" w:eastAsia="ko-KR"/>
        </w:rPr>
        <w:t>)</w:t>
      </w:r>
    </w:p>
    <w:p w14:paraId="3E30A4FB" w14:textId="77777777" w:rsidR="00AD1DBF" w:rsidRPr="00DE0F0E" w:rsidDel="003C51E6" w:rsidRDefault="00AD1DBF" w:rsidP="00AD1DBF">
      <w:pPr>
        <w:rPr>
          <w:noProof/>
          <w:lang w:val="en-CA" w:eastAsia="ko-KR"/>
        </w:rPr>
      </w:pPr>
      <w:r w:rsidRPr="00DE0F0E" w:rsidDel="003C51E6">
        <w:rPr>
          <w:noProof/>
          <w:lang w:val="en-CA" w:eastAsia="ko-KR"/>
        </w:rPr>
        <w:t>For the derivation of availableFlagB</w:t>
      </w:r>
      <w:r w:rsidRPr="00DE0F0E" w:rsidDel="003C51E6">
        <w:rPr>
          <w:noProof/>
          <w:vertAlign w:val="subscript"/>
          <w:lang w:val="en-CA" w:eastAsia="ko-KR"/>
        </w:rPr>
        <w:t>1</w:t>
      </w:r>
      <w:r w:rsidRPr="00DE0F0E">
        <w:rPr>
          <w:noProof/>
          <w:lang w:val="en-CA" w:eastAsia="ko-KR"/>
        </w:rPr>
        <w:t xml:space="preserve"> </w:t>
      </w:r>
      <w:r w:rsidRPr="00DE0F0E" w:rsidDel="003C51E6">
        <w:rPr>
          <w:noProof/>
          <w:lang w:val="en-CA" w:eastAsia="ko-KR"/>
        </w:rPr>
        <w:t>and mvB</w:t>
      </w:r>
      <w:r w:rsidRPr="00DE0F0E" w:rsidDel="003C51E6">
        <w:rPr>
          <w:noProof/>
          <w:vertAlign w:val="subscript"/>
          <w:lang w:val="en-CA" w:eastAsia="ko-KR"/>
        </w:rPr>
        <w:t>1</w:t>
      </w:r>
      <w:r w:rsidRPr="00DE0F0E" w:rsidDel="003C51E6">
        <w:rPr>
          <w:noProof/>
          <w:lang w:val="en-CA" w:eastAsia="ko-KR"/>
        </w:rPr>
        <w:t xml:space="preserve"> the following applies:</w:t>
      </w:r>
    </w:p>
    <w:p w14:paraId="6B361237" w14:textId="77777777" w:rsidR="00AD1DBF" w:rsidRPr="00DE0F0E" w:rsidDel="003C51E6" w:rsidRDefault="00AD1DBF" w:rsidP="00AD1DBF">
      <w:pPr>
        <w:numPr>
          <w:ilvl w:val="0"/>
          <w:numId w:val="5"/>
        </w:numPr>
        <w:tabs>
          <w:tab w:val="clear" w:pos="400"/>
        </w:tabs>
        <w:ind w:left="360" w:hanging="360"/>
        <w:rPr>
          <w:noProof/>
          <w:lang w:val="en-CA" w:eastAsia="ko-KR"/>
        </w:rPr>
      </w:pPr>
      <w:r w:rsidRPr="00DE0F0E" w:rsidDel="003C51E6">
        <w:rPr>
          <w:noProof/>
          <w:lang w:val="en-CA" w:eastAsia="ko-KR"/>
        </w:rPr>
        <w:t>The luma location (</w:t>
      </w:r>
      <w:r w:rsidRPr="00DE0F0E" w:rsidDel="003C51E6">
        <w:rPr>
          <w:noProof/>
          <w:lang w:val="en-CA"/>
        </w:rPr>
        <w:t> xNb</w:t>
      </w:r>
      <w:r w:rsidRPr="00DE0F0E" w:rsidDel="003C51E6">
        <w:rPr>
          <w:noProof/>
          <w:lang w:val="en-CA" w:eastAsia="ko-KR"/>
        </w:rPr>
        <w:t>B</w:t>
      </w:r>
      <w:r w:rsidRPr="00DE0F0E" w:rsidDel="003C51E6">
        <w:rPr>
          <w:noProof/>
          <w:vertAlign w:val="subscript"/>
          <w:lang w:val="en-CA" w:eastAsia="ko-KR"/>
        </w:rPr>
        <w:t>1</w:t>
      </w:r>
      <w:r w:rsidRPr="00DE0F0E" w:rsidDel="003C51E6">
        <w:rPr>
          <w:noProof/>
          <w:lang w:val="en-CA" w:eastAsia="ko-KR"/>
        </w:rPr>
        <w:t>, y</w:t>
      </w:r>
      <w:r w:rsidRPr="00DE0F0E" w:rsidDel="003C51E6">
        <w:rPr>
          <w:noProof/>
          <w:lang w:val="en-CA"/>
        </w:rPr>
        <w:t>Nb</w:t>
      </w:r>
      <w:r w:rsidRPr="00DE0F0E" w:rsidDel="003C51E6">
        <w:rPr>
          <w:noProof/>
          <w:lang w:val="en-CA" w:eastAsia="ko-KR"/>
        </w:rPr>
        <w:t>B</w:t>
      </w:r>
      <w:r w:rsidRPr="00DE0F0E" w:rsidDel="003C51E6">
        <w:rPr>
          <w:noProof/>
          <w:vertAlign w:val="subscript"/>
          <w:lang w:val="en-CA" w:eastAsia="ko-KR"/>
        </w:rPr>
        <w:t>1</w:t>
      </w:r>
      <w:r w:rsidRPr="00DE0F0E" w:rsidDel="003C51E6">
        <w:rPr>
          <w:noProof/>
          <w:lang w:val="en-CA" w:eastAsia="ko-KR"/>
        </w:rPr>
        <w:t> ) inside the neighbouring luma coding block is set equal to ( x</w:t>
      </w:r>
      <w:r w:rsidRPr="00DE0F0E">
        <w:rPr>
          <w:noProof/>
          <w:lang w:val="en-CA" w:eastAsia="ko-KR"/>
        </w:rPr>
        <w:t>C</w:t>
      </w:r>
      <w:r w:rsidRPr="00DE0F0E" w:rsidDel="003C51E6">
        <w:rPr>
          <w:noProof/>
          <w:lang w:val="en-CA" w:eastAsia="ko-KR"/>
        </w:rPr>
        <w:t>b + </w:t>
      </w:r>
      <w:r w:rsidRPr="00DE0F0E">
        <w:rPr>
          <w:noProof/>
          <w:lang w:val="en-CA" w:eastAsia="ko-KR"/>
        </w:rPr>
        <w:t>cbWidth </w:t>
      </w:r>
      <w:r w:rsidRPr="00DE0F0E" w:rsidDel="003C51E6">
        <w:rPr>
          <w:noProof/>
          <w:lang w:val="en-CA" w:eastAsia="ko-KR"/>
        </w:rPr>
        <w:t>− 1, y</w:t>
      </w:r>
      <w:r w:rsidRPr="00DE0F0E">
        <w:rPr>
          <w:noProof/>
          <w:lang w:val="en-CA" w:eastAsia="ko-KR"/>
        </w:rPr>
        <w:t>C</w:t>
      </w:r>
      <w:r w:rsidRPr="00DE0F0E" w:rsidDel="003C51E6">
        <w:rPr>
          <w:noProof/>
          <w:lang w:val="en-CA" w:eastAsia="ko-KR"/>
        </w:rPr>
        <w:t>b</w:t>
      </w:r>
      <w:r w:rsidRPr="00DE0F0E">
        <w:rPr>
          <w:noProof/>
          <w:lang w:val="en-CA" w:eastAsia="ko-KR"/>
        </w:rPr>
        <w:t> </w:t>
      </w:r>
      <w:r w:rsidRPr="00DE0F0E" w:rsidDel="003C51E6">
        <w:rPr>
          <w:noProof/>
          <w:lang w:val="en-CA" w:eastAsia="ko-KR"/>
        </w:rPr>
        <w:t>− 1 ).</w:t>
      </w:r>
    </w:p>
    <w:p w14:paraId="1465AA70" w14:textId="77777777" w:rsidR="00AD1DBF" w:rsidRPr="00DE0F0E" w:rsidDel="003C51E6" w:rsidRDefault="00AD1DBF" w:rsidP="00AD1DBF">
      <w:pPr>
        <w:numPr>
          <w:ilvl w:val="0"/>
          <w:numId w:val="5"/>
        </w:numPr>
        <w:tabs>
          <w:tab w:val="clear" w:pos="400"/>
        </w:tabs>
        <w:ind w:left="360" w:hanging="360"/>
        <w:rPr>
          <w:noProof/>
          <w:lang w:val="en-CA" w:eastAsia="ko-KR"/>
        </w:rPr>
      </w:pPr>
      <w:r w:rsidRPr="00DE0F0E">
        <w:rPr>
          <w:noProof/>
          <w:lang w:val="en-CA" w:eastAsia="ko-KR"/>
        </w:rPr>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current luma location </w:t>
      </w:r>
      <w:r w:rsidRPr="00DE0F0E">
        <w:rPr>
          <w:noProof/>
          <w:lang w:val="en-CA" w:eastAsia="ko-KR"/>
        </w:rPr>
        <w:t xml:space="preserve">( xCurr, yCurr ) set equal to ( xCb, yCb ) and the neighbouring luma location </w:t>
      </w:r>
      <w:r w:rsidRPr="00DE0F0E" w:rsidDel="003C51E6">
        <w:rPr>
          <w:noProof/>
          <w:lang w:val="en-CA" w:eastAsia="ko-KR"/>
        </w:rPr>
        <w:t>( x</w:t>
      </w:r>
      <w:r w:rsidRPr="00DE0F0E" w:rsidDel="003C51E6">
        <w:rPr>
          <w:noProof/>
          <w:lang w:val="en-CA"/>
        </w:rPr>
        <w:t>Nb</w:t>
      </w:r>
      <w:r w:rsidRPr="00DE0F0E" w:rsidDel="003C51E6">
        <w:rPr>
          <w:noProof/>
          <w:lang w:val="en-CA" w:eastAsia="ko-KR"/>
        </w:rPr>
        <w:t>B</w:t>
      </w:r>
      <w:r w:rsidRPr="00DE0F0E" w:rsidDel="003C51E6">
        <w:rPr>
          <w:noProof/>
          <w:vertAlign w:val="subscript"/>
          <w:lang w:val="en-CA" w:eastAsia="ko-KR"/>
        </w:rPr>
        <w:t>1</w:t>
      </w:r>
      <w:r w:rsidRPr="00DE0F0E" w:rsidDel="003C51E6">
        <w:rPr>
          <w:noProof/>
          <w:lang w:val="en-CA" w:eastAsia="ko-KR"/>
        </w:rPr>
        <w:t>, y</w:t>
      </w:r>
      <w:r w:rsidRPr="00DE0F0E" w:rsidDel="003C51E6">
        <w:rPr>
          <w:noProof/>
          <w:lang w:val="en-CA"/>
        </w:rPr>
        <w:t>Nb</w:t>
      </w:r>
      <w:r w:rsidRPr="00DE0F0E" w:rsidDel="003C51E6">
        <w:rPr>
          <w:noProof/>
          <w:lang w:val="en-CA" w:eastAsia="ko-KR"/>
        </w:rPr>
        <w:t>B</w:t>
      </w:r>
      <w:r w:rsidRPr="00DE0F0E" w:rsidDel="003C51E6">
        <w:rPr>
          <w:noProof/>
          <w:vertAlign w:val="subscript"/>
          <w:lang w:val="en-CA" w:eastAsia="ko-KR"/>
        </w:rPr>
        <w:t>1</w:t>
      </w:r>
      <w:r w:rsidRPr="00DE0F0E" w:rsidDel="003C51E6">
        <w:rPr>
          <w:noProof/>
          <w:lang w:val="en-CA" w:eastAsia="ko-KR"/>
        </w:rPr>
        <w:t> )</w:t>
      </w:r>
      <w:r w:rsidRPr="00DE0F0E">
        <w:rPr>
          <w:noProof/>
          <w:lang w:val="en-CA" w:eastAsia="ko-KR"/>
        </w:rPr>
        <w:t xml:space="preserve"> as inputs, and the output is assigned to the </w:t>
      </w:r>
      <w:r w:rsidRPr="00DE0F0E" w:rsidDel="003C51E6">
        <w:rPr>
          <w:noProof/>
          <w:lang w:val="en-CA" w:eastAsia="ko-KR"/>
        </w:rPr>
        <w:t>block availability flag availableB</w:t>
      </w:r>
      <w:r w:rsidRPr="00DE0F0E" w:rsidDel="003C51E6">
        <w:rPr>
          <w:noProof/>
          <w:vertAlign w:val="subscript"/>
          <w:lang w:val="en-CA" w:eastAsia="ko-KR"/>
        </w:rPr>
        <w:t>1</w:t>
      </w:r>
      <w:r w:rsidRPr="00DE0F0E" w:rsidDel="003C51E6">
        <w:rPr>
          <w:noProof/>
          <w:lang w:val="en-CA" w:eastAsia="ko-KR"/>
        </w:rPr>
        <w:t>.</w:t>
      </w:r>
    </w:p>
    <w:p w14:paraId="1B48583E" w14:textId="77777777" w:rsidR="00AD1DBF" w:rsidRPr="00DE0F0E" w:rsidDel="003C51E6" w:rsidRDefault="00AD1DBF" w:rsidP="00AD1DBF">
      <w:pPr>
        <w:numPr>
          <w:ilvl w:val="0"/>
          <w:numId w:val="5"/>
        </w:numPr>
        <w:tabs>
          <w:tab w:val="clear" w:pos="400"/>
        </w:tabs>
        <w:ind w:left="360" w:hanging="360"/>
        <w:rPr>
          <w:noProof/>
          <w:lang w:val="en-CA" w:eastAsia="ko-KR"/>
        </w:rPr>
      </w:pPr>
      <w:r w:rsidRPr="00DE0F0E" w:rsidDel="003C51E6">
        <w:rPr>
          <w:noProof/>
          <w:lang w:val="en-CA"/>
        </w:rPr>
        <w:t>The</w:t>
      </w:r>
      <w:r w:rsidRPr="00DE0F0E" w:rsidDel="003C51E6">
        <w:rPr>
          <w:noProof/>
          <w:lang w:val="en-CA" w:eastAsia="ko-KR"/>
        </w:rPr>
        <w:t xml:space="preserve"> variables availableFlagB</w:t>
      </w:r>
      <w:r w:rsidRPr="00DE0F0E" w:rsidDel="003C51E6">
        <w:rPr>
          <w:noProof/>
          <w:vertAlign w:val="subscript"/>
          <w:lang w:val="en-CA" w:eastAsia="ko-KR"/>
        </w:rPr>
        <w:t>1</w:t>
      </w:r>
      <w:r w:rsidRPr="00DE0F0E">
        <w:rPr>
          <w:noProof/>
          <w:lang w:val="en-CA" w:eastAsia="ko-KR"/>
        </w:rPr>
        <w:t xml:space="preserve"> </w:t>
      </w:r>
      <w:r w:rsidRPr="00DE0F0E" w:rsidDel="003C51E6">
        <w:rPr>
          <w:noProof/>
          <w:lang w:val="en-CA" w:eastAsia="ko-KR"/>
        </w:rPr>
        <w:t>and mvB</w:t>
      </w:r>
      <w:r w:rsidRPr="00DE0F0E" w:rsidDel="003C51E6">
        <w:rPr>
          <w:noProof/>
          <w:vertAlign w:val="subscript"/>
          <w:lang w:val="en-CA" w:eastAsia="ko-KR"/>
        </w:rPr>
        <w:t>1</w:t>
      </w:r>
      <w:r w:rsidRPr="00DE0F0E" w:rsidDel="003C51E6">
        <w:rPr>
          <w:noProof/>
          <w:lang w:val="en-CA" w:eastAsia="ko-KR"/>
        </w:rPr>
        <w:t xml:space="preserve"> are derived as follows:</w:t>
      </w:r>
    </w:p>
    <w:p w14:paraId="416DF5ED" w14:textId="77777777" w:rsidR="00AD1DBF" w:rsidRPr="00DE0F0E" w:rsidDel="003C51E6" w:rsidRDefault="00AD1DBF" w:rsidP="00AD1DBF">
      <w:pPr>
        <w:numPr>
          <w:ilvl w:val="0"/>
          <w:numId w:val="129"/>
        </w:numPr>
        <w:tabs>
          <w:tab w:val="left" w:pos="400"/>
        </w:tabs>
        <w:rPr>
          <w:noProof/>
          <w:lang w:val="en-CA"/>
        </w:rPr>
      </w:pPr>
      <w:r w:rsidRPr="00DE0F0E" w:rsidDel="003C51E6">
        <w:rPr>
          <w:noProof/>
          <w:lang w:val="en-CA"/>
        </w:rPr>
        <w:t xml:space="preserve">If one or more of the following conditions are true, </w:t>
      </w:r>
      <w:r w:rsidRPr="00DE0F0E" w:rsidDel="003C51E6">
        <w:rPr>
          <w:noProof/>
          <w:lang w:val="en-CA" w:eastAsia="ko-KR"/>
        </w:rPr>
        <w:t>availableFlagB</w:t>
      </w:r>
      <w:r w:rsidRPr="00DE0F0E" w:rsidDel="003C51E6">
        <w:rPr>
          <w:noProof/>
          <w:vertAlign w:val="subscript"/>
          <w:lang w:val="en-CA" w:eastAsia="ko-KR"/>
        </w:rPr>
        <w:t>1</w:t>
      </w:r>
      <w:r w:rsidRPr="00DE0F0E" w:rsidDel="003C51E6">
        <w:rPr>
          <w:noProof/>
          <w:lang w:val="en-CA"/>
        </w:rPr>
        <w:t xml:space="preserve"> is set equal to 0</w:t>
      </w:r>
      <w:r w:rsidRPr="00DE0F0E">
        <w:rPr>
          <w:noProof/>
          <w:lang w:val="en-CA"/>
        </w:rPr>
        <w:t xml:space="preserve"> and</w:t>
      </w:r>
      <w:r w:rsidRPr="00DE0F0E" w:rsidDel="003C51E6">
        <w:rPr>
          <w:noProof/>
          <w:lang w:val="en-CA"/>
        </w:rPr>
        <w:t xml:space="preserve"> </w:t>
      </w:r>
      <w:r w:rsidRPr="00DE0F0E">
        <w:rPr>
          <w:noProof/>
          <w:lang w:val="en-CA"/>
        </w:rPr>
        <w:t xml:space="preserve">both components of </w:t>
      </w:r>
      <w:r w:rsidRPr="00DE0F0E" w:rsidDel="003C51E6">
        <w:rPr>
          <w:noProof/>
          <w:lang w:val="en-CA" w:eastAsia="ko-KR"/>
        </w:rPr>
        <w:t xml:space="preserve"> mvB</w:t>
      </w:r>
      <w:r w:rsidRPr="00DE0F0E" w:rsidDel="003C51E6">
        <w:rPr>
          <w:noProof/>
          <w:vertAlign w:val="subscript"/>
          <w:lang w:val="en-CA" w:eastAsia="ko-KR"/>
        </w:rPr>
        <w:t>1</w:t>
      </w:r>
      <w:r w:rsidRPr="00DE0F0E" w:rsidDel="003C51E6">
        <w:rPr>
          <w:noProof/>
          <w:lang w:val="en-CA" w:eastAsia="ko-KR"/>
        </w:rPr>
        <w:t xml:space="preserve"> </w:t>
      </w:r>
      <w:r w:rsidRPr="00DE0F0E">
        <w:rPr>
          <w:noProof/>
          <w:lang w:val="en-CA" w:eastAsia="ko-KR"/>
        </w:rPr>
        <w:t>are</w:t>
      </w:r>
      <w:r w:rsidRPr="00DE0F0E" w:rsidDel="003C51E6">
        <w:rPr>
          <w:noProof/>
          <w:lang w:val="en-CA" w:eastAsia="ko-KR"/>
        </w:rPr>
        <w:t xml:space="preserve"> set equal to 0:</w:t>
      </w:r>
    </w:p>
    <w:p w14:paraId="32804FCD" w14:textId="77777777" w:rsidR="00AD1DBF" w:rsidRPr="00DE0F0E" w:rsidRDefault="00AD1DBF" w:rsidP="00AD1DBF">
      <w:pPr>
        <w:numPr>
          <w:ilvl w:val="1"/>
          <w:numId w:val="8"/>
        </w:numPr>
        <w:tabs>
          <w:tab w:val="left" w:pos="360"/>
        </w:tabs>
        <w:ind w:left="1094" w:hanging="288"/>
        <w:textAlignment w:val="auto"/>
        <w:rPr>
          <w:noProof/>
          <w:lang w:val="en-CA" w:eastAsia="ko-KR"/>
        </w:rPr>
      </w:pPr>
      <w:r w:rsidRPr="00DE0F0E" w:rsidDel="003C51E6">
        <w:rPr>
          <w:noProof/>
          <w:lang w:val="en-CA" w:eastAsia="ko-KR"/>
        </w:rPr>
        <w:t>availableB</w:t>
      </w:r>
      <w:r w:rsidRPr="00DE0F0E" w:rsidDel="003C51E6">
        <w:rPr>
          <w:noProof/>
          <w:vertAlign w:val="subscript"/>
          <w:lang w:val="en-CA" w:eastAsia="ko-KR"/>
        </w:rPr>
        <w:t>1</w:t>
      </w:r>
      <w:r w:rsidRPr="00DE0F0E" w:rsidDel="003C51E6">
        <w:rPr>
          <w:noProof/>
          <w:lang w:val="en-CA"/>
        </w:rPr>
        <w:t xml:space="preserve"> is equal to FALSE.</w:t>
      </w:r>
    </w:p>
    <w:p w14:paraId="7F8248FB" w14:textId="77777777" w:rsidR="00AD1DBF" w:rsidRPr="00DE0F0E" w:rsidDel="003C51E6" w:rsidRDefault="00AD1DBF" w:rsidP="00AD1DBF">
      <w:pPr>
        <w:numPr>
          <w:ilvl w:val="1"/>
          <w:numId w:val="8"/>
        </w:numPr>
        <w:tabs>
          <w:tab w:val="left" w:pos="360"/>
        </w:tabs>
        <w:ind w:left="1094" w:hanging="288"/>
        <w:textAlignment w:val="auto"/>
        <w:rPr>
          <w:noProof/>
          <w:lang w:val="en-CA"/>
        </w:rPr>
      </w:pPr>
      <w:r w:rsidRPr="00DE0F0E" w:rsidDel="003C51E6">
        <w:rPr>
          <w:noProof/>
          <w:lang w:val="en-CA" w:eastAsia="ko-KR"/>
        </w:rPr>
        <w:t>availableA</w:t>
      </w:r>
      <w:r w:rsidRPr="00DE0F0E" w:rsidDel="003C51E6">
        <w:rPr>
          <w:noProof/>
          <w:vertAlign w:val="subscript"/>
          <w:lang w:val="en-CA" w:eastAsia="ko-KR"/>
        </w:rPr>
        <w:t>1</w:t>
      </w:r>
      <w:r w:rsidRPr="00DE0F0E" w:rsidDel="003C51E6">
        <w:rPr>
          <w:noProof/>
          <w:lang w:val="en-CA"/>
        </w:rPr>
        <w:t xml:space="preserve"> is equal to TRUE and the luma locations ( xNbA</w:t>
      </w:r>
      <w:r w:rsidRPr="00DE0F0E" w:rsidDel="003C51E6">
        <w:rPr>
          <w:noProof/>
          <w:vertAlign w:val="subscript"/>
          <w:lang w:val="en-CA"/>
        </w:rPr>
        <w:t>1</w:t>
      </w:r>
      <w:r w:rsidRPr="00DE0F0E" w:rsidDel="003C51E6">
        <w:rPr>
          <w:noProof/>
          <w:lang w:val="en-CA"/>
        </w:rPr>
        <w:t>, yNbA</w:t>
      </w:r>
      <w:r w:rsidRPr="00DE0F0E" w:rsidDel="003C51E6">
        <w:rPr>
          <w:noProof/>
          <w:vertAlign w:val="subscript"/>
          <w:lang w:val="en-CA"/>
        </w:rPr>
        <w:t>1</w:t>
      </w:r>
      <w:r w:rsidRPr="00DE0F0E" w:rsidDel="003C51E6">
        <w:rPr>
          <w:noProof/>
          <w:lang w:val="en-CA"/>
        </w:rPr>
        <w:t> ) and ( xNbB</w:t>
      </w:r>
      <w:r w:rsidRPr="00DE0F0E" w:rsidDel="003C51E6">
        <w:rPr>
          <w:noProof/>
          <w:vertAlign w:val="subscript"/>
          <w:lang w:val="en-CA"/>
        </w:rPr>
        <w:t>1</w:t>
      </w:r>
      <w:r w:rsidRPr="00DE0F0E" w:rsidDel="003C51E6">
        <w:rPr>
          <w:noProof/>
          <w:lang w:val="en-CA"/>
        </w:rPr>
        <w:t>, yNbB</w:t>
      </w:r>
      <w:r w:rsidRPr="00DE0F0E" w:rsidDel="003C51E6">
        <w:rPr>
          <w:noProof/>
          <w:vertAlign w:val="subscript"/>
          <w:lang w:val="en-CA"/>
        </w:rPr>
        <w:t>1</w:t>
      </w:r>
      <w:r w:rsidRPr="00DE0F0E" w:rsidDel="003C51E6">
        <w:rPr>
          <w:noProof/>
          <w:lang w:val="en-CA"/>
        </w:rPr>
        <w:t> ) have the same motion vectors.</w:t>
      </w:r>
    </w:p>
    <w:p w14:paraId="4436B966" w14:textId="77777777" w:rsidR="00AD1DBF" w:rsidRPr="00DE0F0E" w:rsidDel="003C51E6" w:rsidRDefault="00AD1DBF" w:rsidP="00AD1DBF">
      <w:pPr>
        <w:numPr>
          <w:ilvl w:val="0"/>
          <w:numId w:val="129"/>
        </w:numPr>
        <w:tabs>
          <w:tab w:val="left" w:pos="400"/>
        </w:tabs>
        <w:rPr>
          <w:noProof/>
          <w:lang w:val="en-CA" w:eastAsia="ko-KR"/>
        </w:rPr>
      </w:pPr>
      <w:r w:rsidRPr="00DE0F0E" w:rsidDel="003C51E6">
        <w:rPr>
          <w:noProof/>
          <w:lang w:val="en-CA"/>
        </w:rPr>
        <w:t>Otherwise, availableFlagB</w:t>
      </w:r>
      <w:r w:rsidRPr="00DE0F0E" w:rsidDel="003C51E6">
        <w:rPr>
          <w:noProof/>
          <w:vertAlign w:val="subscript"/>
          <w:lang w:val="en-CA" w:eastAsia="ko-KR"/>
        </w:rPr>
        <w:t>1</w:t>
      </w:r>
      <w:r w:rsidRPr="00DE0F0E" w:rsidDel="003C51E6">
        <w:rPr>
          <w:noProof/>
          <w:lang w:val="en-CA"/>
        </w:rPr>
        <w:t xml:space="preserve"> is set equal to 1 and the </w:t>
      </w:r>
      <w:r w:rsidRPr="00DE0F0E" w:rsidDel="003C51E6">
        <w:rPr>
          <w:noProof/>
          <w:lang w:val="en-CA" w:eastAsia="ko-KR"/>
        </w:rPr>
        <w:t>following assignments are made:</w:t>
      </w:r>
    </w:p>
    <w:p w14:paraId="02734D68" w14:textId="320E056C" w:rsidR="00AD1DBF" w:rsidRPr="00DE0F0E" w:rsidDel="003C51E6" w:rsidRDefault="00AD1DBF" w:rsidP="00AD1DBF">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sidDel="003C51E6">
        <w:rPr>
          <w:noProof/>
          <w:lang w:val="en-CA" w:eastAsia="ko-KR"/>
        </w:rPr>
        <w:t>mvB</w:t>
      </w:r>
      <w:r w:rsidRPr="00DE0F0E" w:rsidDel="003C51E6">
        <w:rPr>
          <w:noProof/>
          <w:vertAlign w:val="subscript"/>
          <w:lang w:val="en-CA" w:eastAsia="ko-KR"/>
        </w:rPr>
        <w:t>1</w:t>
      </w:r>
      <w:r w:rsidRPr="00DE0F0E" w:rsidDel="003C51E6">
        <w:rPr>
          <w:noProof/>
          <w:lang w:val="en-CA" w:eastAsia="ko-KR"/>
        </w:rPr>
        <w:t> = MvL</w:t>
      </w:r>
      <w:r w:rsidRPr="00DE0F0E">
        <w:rPr>
          <w:noProof/>
          <w:lang w:val="en-CA" w:eastAsia="ko-KR"/>
        </w:rPr>
        <w:t>0</w:t>
      </w:r>
      <w:r w:rsidRPr="00DE0F0E" w:rsidDel="003C51E6">
        <w:rPr>
          <w:noProof/>
          <w:lang w:val="en-CA" w:eastAsia="ko-KR"/>
        </w:rPr>
        <w:t>[</w:t>
      </w:r>
      <w:r w:rsidRPr="00DE0F0E" w:rsidDel="003C51E6">
        <w:rPr>
          <w:noProof/>
          <w:lang w:val="en-CA"/>
        </w:rPr>
        <w:t> xNbB</w:t>
      </w:r>
      <w:r w:rsidRPr="00DE0F0E" w:rsidDel="003C51E6">
        <w:rPr>
          <w:noProof/>
          <w:vertAlign w:val="subscript"/>
          <w:lang w:val="en-CA" w:eastAsia="ko-KR"/>
        </w:rPr>
        <w:t>1</w:t>
      </w:r>
      <w:r w:rsidRPr="00DE0F0E" w:rsidDel="003C51E6">
        <w:rPr>
          <w:noProof/>
          <w:lang w:val="en-CA" w:eastAsia="ko-KR"/>
        </w:rPr>
        <w:t> ][ y</w:t>
      </w:r>
      <w:r w:rsidRPr="00DE0F0E" w:rsidDel="003C51E6">
        <w:rPr>
          <w:noProof/>
          <w:lang w:val="en-CA"/>
        </w:rPr>
        <w:t>Nb</w:t>
      </w:r>
      <w:r w:rsidRPr="00DE0F0E" w:rsidDel="003C51E6">
        <w:rPr>
          <w:noProof/>
          <w:lang w:val="en-CA" w:eastAsia="ko-KR"/>
        </w:rPr>
        <w:t>B</w:t>
      </w:r>
      <w:r w:rsidRPr="00DE0F0E" w:rsidDel="003C51E6">
        <w:rPr>
          <w:noProof/>
          <w:vertAlign w:val="subscript"/>
          <w:lang w:val="en-CA" w:eastAsia="ko-KR"/>
        </w:rPr>
        <w:t>1</w:t>
      </w:r>
      <w:r w:rsidRPr="00DE0F0E" w:rsidDel="003C51E6">
        <w:rPr>
          <w:noProof/>
          <w:lang w:val="en-CA" w:eastAsia="ko-KR"/>
        </w:rPr>
        <w:t> ]</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981</w:t>
      </w:r>
      <w:r w:rsidRPr="00DE0F0E" w:rsidDel="003C51E6">
        <w:rPr>
          <w:noProof/>
          <w:lang w:val="en-CA" w:eastAsia="ko-KR"/>
        </w:rPr>
        <w:fldChar w:fldCharType="end"/>
      </w:r>
      <w:r w:rsidRPr="00DE0F0E" w:rsidDel="003C51E6">
        <w:rPr>
          <w:noProof/>
          <w:lang w:val="en-CA" w:eastAsia="ko-KR"/>
        </w:rPr>
        <w:t>)</w:t>
      </w:r>
    </w:p>
    <w:p w14:paraId="1C6D4FF9" w14:textId="77777777" w:rsidR="00AD1DBF" w:rsidRPr="00DE0F0E" w:rsidDel="003C51E6" w:rsidRDefault="00AD1DBF" w:rsidP="00AD1DBF">
      <w:pPr>
        <w:rPr>
          <w:noProof/>
          <w:lang w:val="en-CA" w:eastAsia="ko-KR"/>
        </w:rPr>
      </w:pPr>
      <w:r w:rsidRPr="00DE0F0E" w:rsidDel="003C51E6">
        <w:rPr>
          <w:noProof/>
          <w:lang w:val="en-CA" w:eastAsia="ko-KR"/>
        </w:rPr>
        <w:t>For the derivation of availableFlagB</w:t>
      </w:r>
      <w:r w:rsidRPr="00DE0F0E" w:rsidDel="003C51E6">
        <w:rPr>
          <w:noProof/>
          <w:vertAlign w:val="subscript"/>
          <w:lang w:val="en-CA" w:eastAsia="ko-KR"/>
        </w:rPr>
        <w:t>0</w:t>
      </w:r>
      <w:r w:rsidRPr="00DE0F0E" w:rsidDel="003C51E6">
        <w:rPr>
          <w:noProof/>
          <w:lang w:val="en-CA" w:eastAsia="ko-KR"/>
        </w:rPr>
        <w:t xml:space="preserve"> and mvB</w:t>
      </w:r>
      <w:r w:rsidRPr="00DE0F0E" w:rsidDel="003C51E6">
        <w:rPr>
          <w:noProof/>
          <w:vertAlign w:val="subscript"/>
          <w:lang w:val="en-CA" w:eastAsia="ko-KR"/>
        </w:rPr>
        <w:t>0</w:t>
      </w:r>
      <w:r w:rsidRPr="00DE0F0E" w:rsidDel="003C51E6">
        <w:rPr>
          <w:noProof/>
          <w:lang w:val="en-CA" w:eastAsia="ko-KR"/>
        </w:rPr>
        <w:t xml:space="preserve"> the following applies:</w:t>
      </w:r>
    </w:p>
    <w:p w14:paraId="28A1B7FC" w14:textId="77777777" w:rsidR="00AD1DBF" w:rsidRPr="00DE0F0E" w:rsidDel="003C51E6" w:rsidRDefault="00AD1DBF" w:rsidP="00AD1DBF">
      <w:pPr>
        <w:numPr>
          <w:ilvl w:val="0"/>
          <w:numId w:val="5"/>
        </w:numPr>
        <w:tabs>
          <w:tab w:val="clear" w:pos="400"/>
        </w:tabs>
        <w:ind w:left="360" w:hanging="360"/>
        <w:rPr>
          <w:noProof/>
          <w:lang w:val="en-CA" w:eastAsia="ko-KR"/>
        </w:rPr>
      </w:pPr>
      <w:r w:rsidRPr="00DE0F0E" w:rsidDel="003C51E6">
        <w:rPr>
          <w:noProof/>
          <w:lang w:val="en-CA" w:eastAsia="ko-KR"/>
        </w:rPr>
        <w:t>The luma location (</w:t>
      </w:r>
      <w:r w:rsidRPr="00DE0F0E" w:rsidDel="003C51E6">
        <w:rPr>
          <w:noProof/>
          <w:lang w:val="en-CA"/>
        </w:rPr>
        <w:t> xNb</w:t>
      </w:r>
      <w:r w:rsidRPr="00DE0F0E" w:rsidDel="003C51E6">
        <w:rPr>
          <w:noProof/>
          <w:lang w:val="en-CA" w:eastAsia="ko-KR"/>
        </w:rPr>
        <w:t>B</w:t>
      </w:r>
      <w:r w:rsidRPr="00DE0F0E" w:rsidDel="003C51E6">
        <w:rPr>
          <w:noProof/>
          <w:vertAlign w:val="subscript"/>
          <w:lang w:val="en-CA" w:eastAsia="ko-KR"/>
        </w:rPr>
        <w:t>0</w:t>
      </w:r>
      <w:r w:rsidRPr="00DE0F0E" w:rsidDel="003C51E6">
        <w:rPr>
          <w:noProof/>
          <w:lang w:val="en-CA" w:eastAsia="ko-KR"/>
        </w:rPr>
        <w:t>, y</w:t>
      </w:r>
      <w:r w:rsidRPr="00DE0F0E" w:rsidDel="003C51E6">
        <w:rPr>
          <w:noProof/>
          <w:lang w:val="en-CA"/>
        </w:rPr>
        <w:t>Nb</w:t>
      </w:r>
      <w:r w:rsidRPr="00DE0F0E" w:rsidDel="003C51E6">
        <w:rPr>
          <w:noProof/>
          <w:lang w:val="en-CA" w:eastAsia="ko-KR"/>
        </w:rPr>
        <w:t>B</w:t>
      </w:r>
      <w:r w:rsidRPr="00DE0F0E" w:rsidDel="003C51E6">
        <w:rPr>
          <w:noProof/>
          <w:vertAlign w:val="subscript"/>
          <w:lang w:val="en-CA" w:eastAsia="ko-KR"/>
        </w:rPr>
        <w:t>0</w:t>
      </w:r>
      <w:r w:rsidRPr="00DE0F0E" w:rsidDel="003C51E6">
        <w:rPr>
          <w:noProof/>
          <w:lang w:val="en-CA" w:eastAsia="ko-KR"/>
        </w:rPr>
        <w:t> ) inside the neighbouring luma coding block is set equal to ( x</w:t>
      </w:r>
      <w:r w:rsidRPr="00DE0F0E">
        <w:rPr>
          <w:noProof/>
          <w:lang w:val="en-CA" w:eastAsia="ko-KR"/>
        </w:rPr>
        <w:t>C</w:t>
      </w:r>
      <w:r w:rsidRPr="00DE0F0E" w:rsidDel="003C51E6">
        <w:rPr>
          <w:noProof/>
          <w:lang w:val="en-CA" w:eastAsia="ko-KR"/>
        </w:rPr>
        <w:t>b + </w:t>
      </w:r>
      <w:r w:rsidRPr="00DE0F0E">
        <w:rPr>
          <w:noProof/>
          <w:lang w:val="en-CA" w:eastAsia="ko-KR"/>
        </w:rPr>
        <w:t>cbWidth</w:t>
      </w:r>
      <w:r w:rsidRPr="00DE0F0E" w:rsidDel="003C51E6">
        <w:rPr>
          <w:noProof/>
          <w:lang w:val="en-CA" w:eastAsia="ko-KR"/>
        </w:rPr>
        <w:t>, y</w:t>
      </w:r>
      <w:r w:rsidRPr="00DE0F0E">
        <w:rPr>
          <w:noProof/>
          <w:lang w:val="en-CA" w:eastAsia="ko-KR"/>
        </w:rPr>
        <w:t>C</w:t>
      </w:r>
      <w:r w:rsidRPr="00DE0F0E" w:rsidDel="003C51E6">
        <w:rPr>
          <w:noProof/>
          <w:lang w:val="en-CA" w:eastAsia="ko-KR"/>
        </w:rPr>
        <w:t>b</w:t>
      </w:r>
      <w:r w:rsidRPr="00DE0F0E">
        <w:rPr>
          <w:noProof/>
          <w:lang w:val="en-CA" w:eastAsia="ko-KR"/>
        </w:rPr>
        <w:t> </w:t>
      </w:r>
      <w:r w:rsidRPr="00DE0F0E" w:rsidDel="003C51E6">
        <w:rPr>
          <w:noProof/>
          <w:lang w:val="en-CA" w:eastAsia="ko-KR"/>
        </w:rPr>
        <w:t>− 1 ).</w:t>
      </w:r>
    </w:p>
    <w:p w14:paraId="5F1C15B0" w14:textId="77777777" w:rsidR="00AD1DBF" w:rsidRPr="00DE0F0E" w:rsidDel="003C51E6" w:rsidRDefault="00AD1DBF" w:rsidP="00AD1DBF">
      <w:pPr>
        <w:numPr>
          <w:ilvl w:val="0"/>
          <w:numId w:val="5"/>
        </w:numPr>
        <w:tabs>
          <w:tab w:val="clear" w:pos="400"/>
        </w:tabs>
        <w:ind w:left="360" w:hanging="360"/>
        <w:rPr>
          <w:noProof/>
          <w:lang w:val="en-CA" w:eastAsia="ko-KR"/>
        </w:rPr>
      </w:pPr>
      <w:r w:rsidRPr="00DE0F0E">
        <w:rPr>
          <w:noProof/>
          <w:lang w:val="en-CA" w:eastAsia="ko-KR"/>
        </w:rPr>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current luma location </w:t>
      </w:r>
      <w:r w:rsidRPr="00DE0F0E">
        <w:rPr>
          <w:noProof/>
          <w:lang w:val="en-CA" w:eastAsia="ko-KR"/>
        </w:rPr>
        <w:t xml:space="preserve">( xCurr, yCurr ) set equal to ( xCb, yCb ) and the neighbouring luma location </w:t>
      </w:r>
      <w:r w:rsidRPr="00DE0F0E" w:rsidDel="003C51E6">
        <w:rPr>
          <w:noProof/>
          <w:lang w:val="en-CA" w:eastAsia="ko-KR"/>
        </w:rPr>
        <w:t>( x</w:t>
      </w:r>
      <w:r w:rsidRPr="00DE0F0E" w:rsidDel="003C51E6">
        <w:rPr>
          <w:noProof/>
          <w:lang w:val="en-CA"/>
        </w:rPr>
        <w:t>Nb</w:t>
      </w:r>
      <w:r w:rsidRPr="00DE0F0E" w:rsidDel="003C51E6">
        <w:rPr>
          <w:noProof/>
          <w:lang w:val="en-CA" w:eastAsia="ko-KR"/>
        </w:rPr>
        <w:t>B</w:t>
      </w:r>
      <w:r w:rsidRPr="00DE0F0E" w:rsidDel="003C51E6">
        <w:rPr>
          <w:noProof/>
          <w:vertAlign w:val="subscript"/>
          <w:lang w:val="en-CA" w:eastAsia="ko-KR"/>
        </w:rPr>
        <w:t>0</w:t>
      </w:r>
      <w:r w:rsidRPr="00DE0F0E" w:rsidDel="003C51E6">
        <w:rPr>
          <w:noProof/>
          <w:lang w:val="en-CA" w:eastAsia="ko-KR"/>
        </w:rPr>
        <w:t>, y</w:t>
      </w:r>
      <w:r w:rsidRPr="00DE0F0E" w:rsidDel="003C51E6">
        <w:rPr>
          <w:noProof/>
          <w:lang w:val="en-CA"/>
        </w:rPr>
        <w:t>Nb</w:t>
      </w:r>
      <w:r w:rsidRPr="00DE0F0E" w:rsidDel="003C51E6">
        <w:rPr>
          <w:noProof/>
          <w:lang w:val="en-CA" w:eastAsia="ko-KR"/>
        </w:rPr>
        <w:t>B</w:t>
      </w:r>
      <w:r w:rsidRPr="00DE0F0E" w:rsidDel="003C51E6">
        <w:rPr>
          <w:noProof/>
          <w:vertAlign w:val="subscript"/>
          <w:lang w:val="en-CA" w:eastAsia="ko-KR"/>
        </w:rPr>
        <w:t>0</w:t>
      </w:r>
      <w:r w:rsidRPr="00DE0F0E" w:rsidDel="003C51E6">
        <w:rPr>
          <w:noProof/>
          <w:lang w:val="en-CA" w:eastAsia="ko-KR"/>
        </w:rPr>
        <w:t> )</w:t>
      </w:r>
      <w:r w:rsidRPr="00DE0F0E">
        <w:rPr>
          <w:noProof/>
          <w:lang w:val="en-CA" w:eastAsia="ko-KR"/>
        </w:rPr>
        <w:t xml:space="preserve"> as inputs, and the output is assigned to the </w:t>
      </w:r>
      <w:r w:rsidRPr="00DE0F0E" w:rsidDel="003C51E6">
        <w:rPr>
          <w:noProof/>
          <w:lang w:val="en-CA" w:eastAsia="ko-KR"/>
        </w:rPr>
        <w:t>block availability flag availableB</w:t>
      </w:r>
      <w:r w:rsidRPr="00DE0F0E" w:rsidDel="003C51E6">
        <w:rPr>
          <w:noProof/>
          <w:vertAlign w:val="subscript"/>
          <w:lang w:val="en-CA" w:eastAsia="ko-KR"/>
        </w:rPr>
        <w:t>0</w:t>
      </w:r>
      <w:r w:rsidRPr="00DE0F0E" w:rsidDel="003C51E6">
        <w:rPr>
          <w:noProof/>
          <w:lang w:val="en-CA" w:eastAsia="ko-KR"/>
        </w:rPr>
        <w:t>.</w:t>
      </w:r>
    </w:p>
    <w:p w14:paraId="5378E44B" w14:textId="77777777" w:rsidR="00AD1DBF" w:rsidRPr="00DE0F0E" w:rsidRDefault="00AD1DBF" w:rsidP="00AD1DBF">
      <w:pPr>
        <w:numPr>
          <w:ilvl w:val="0"/>
          <w:numId w:val="5"/>
        </w:numPr>
        <w:tabs>
          <w:tab w:val="clear" w:pos="400"/>
        </w:tabs>
        <w:ind w:left="360" w:hanging="360"/>
        <w:rPr>
          <w:noProof/>
          <w:lang w:val="en-CA" w:eastAsia="ko-KR"/>
        </w:rPr>
      </w:pPr>
      <w:r w:rsidRPr="00DE0F0E" w:rsidDel="003C51E6">
        <w:rPr>
          <w:noProof/>
          <w:lang w:val="en-CA"/>
        </w:rPr>
        <w:t>The</w:t>
      </w:r>
      <w:r w:rsidRPr="00DE0F0E" w:rsidDel="003C51E6">
        <w:rPr>
          <w:noProof/>
          <w:lang w:val="en-CA" w:eastAsia="ko-KR"/>
        </w:rPr>
        <w:t xml:space="preserve"> variables availableFlagB</w:t>
      </w:r>
      <w:r w:rsidRPr="00DE0F0E" w:rsidDel="003C51E6">
        <w:rPr>
          <w:noProof/>
          <w:vertAlign w:val="subscript"/>
          <w:lang w:val="en-CA" w:eastAsia="ko-KR"/>
        </w:rPr>
        <w:t>0</w:t>
      </w:r>
      <w:r w:rsidRPr="00DE0F0E" w:rsidDel="003C51E6">
        <w:rPr>
          <w:noProof/>
          <w:lang w:val="en-CA" w:eastAsia="ko-KR"/>
        </w:rPr>
        <w:t xml:space="preserve"> and mvB</w:t>
      </w:r>
      <w:r w:rsidRPr="00DE0F0E" w:rsidDel="003C51E6">
        <w:rPr>
          <w:noProof/>
          <w:vertAlign w:val="subscript"/>
          <w:lang w:val="en-CA" w:eastAsia="ko-KR"/>
        </w:rPr>
        <w:t>0</w:t>
      </w:r>
      <w:r w:rsidRPr="00DE0F0E" w:rsidDel="003C51E6">
        <w:rPr>
          <w:noProof/>
          <w:lang w:val="en-CA" w:eastAsia="ko-KR"/>
        </w:rPr>
        <w:t xml:space="preserve"> are derived as follows:</w:t>
      </w:r>
    </w:p>
    <w:p w14:paraId="5FDAE58A" w14:textId="77777777" w:rsidR="00AD1DBF" w:rsidRPr="00DE0F0E" w:rsidDel="003C51E6" w:rsidRDefault="00AD1DBF" w:rsidP="00AD1DBF">
      <w:pPr>
        <w:numPr>
          <w:ilvl w:val="1"/>
          <w:numId w:val="5"/>
        </w:numPr>
        <w:rPr>
          <w:noProof/>
          <w:lang w:val="en-CA"/>
        </w:rPr>
      </w:pPr>
      <w:r w:rsidRPr="00DE0F0E" w:rsidDel="003C51E6">
        <w:rPr>
          <w:noProof/>
          <w:lang w:val="en-CA"/>
        </w:rPr>
        <w:t xml:space="preserve">If one or more of the following conditions are true, </w:t>
      </w:r>
      <w:r w:rsidRPr="00DE0F0E" w:rsidDel="003C51E6">
        <w:rPr>
          <w:noProof/>
          <w:lang w:val="en-CA" w:eastAsia="ko-KR"/>
        </w:rPr>
        <w:t>availableFlagB</w:t>
      </w:r>
      <w:r w:rsidRPr="00DE0F0E">
        <w:rPr>
          <w:noProof/>
          <w:vertAlign w:val="subscript"/>
          <w:lang w:val="en-CA" w:eastAsia="ko-KR"/>
        </w:rPr>
        <w:t>0</w:t>
      </w:r>
      <w:r w:rsidRPr="00DE0F0E" w:rsidDel="003C51E6">
        <w:rPr>
          <w:noProof/>
          <w:lang w:val="en-CA"/>
        </w:rPr>
        <w:t xml:space="preserve"> is set equal to 0</w:t>
      </w:r>
      <w:r w:rsidRPr="00DE0F0E">
        <w:rPr>
          <w:noProof/>
          <w:lang w:val="en-CA"/>
        </w:rPr>
        <w:t xml:space="preserve"> and</w:t>
      </w:r>
      <w:r w:rsidRPr="00DE0F0E" w:rsidDel="003C51E6">
        <w:rPr>
          <w:noProof/>
          <w:lang w:val="en-CA"/>
        </w:rPr>
        <w:t xml:space="preserve"> </w:t>
      </w:r>
      <w:r w:rsidRPr="00DE0F0E">
        <w:rPr>
          <w:noProof/>
          <w:lang w:val="en-CA"/>
        </w:rPr>
        <w:t xml:space="preserve">both components of </w:t>
      </w:r>
      <w:r w:rsidRPr="00DE0F0E" w:rsidDel="003C51E6">
        <w:rPr>
          <w:noProof/>
          <w:lang w:val="en-CA" w:eastAsia="ko-KR"/>
        </w:rPr>
        <w:t xml:space="preserve"> </w:t>
      </w:r>
      <w:r w:rsidRPr="00DE0F0E">
        <w:rPr>
          <w:noProof/>
          <w:lang w:val="en-CA" w:eastAsia="ko-KR"/>
        </w:rPr>
        <w:t xml:space="preserve"> </w:t>
      </w:r>
      <w:r w:rsidRPr="00DE0F0E" w:rsidDel="003C51E6">
        <w:rPr>
          <w:noProof/>
          <w:lang w:val="en-CA" w:eastAsia="ko-KR"/>
        </w:rPr>
        <w:t>mvB</w:t>
      </w:r>
      <w:r w:rsidRPr="00DE0F0E">
        <w:rPr>
          <w:noProof/>
          <w:vertAlign w:val="subscript"/>
          <w:lang w:val="en-CA" w:eastAsia="ko-KR"/>
        </w:rPr>
        <w:t>0</w:t>
      </w:r>
      <w:r w:rsidRPr="00DE0F0E" w:rsidDel="003C51E6">
        <w:rPr>
          <w:noProof/>
          <w:lang w:val="en-CA" w:eastAsia="ko-KR"/>
        </w:rPr>
        <w:t xml:space="preserve"> </w:t>
      </w:r>
      <w:r w:rsidRPr="00DE0F0E">
        <w:rPr>
          <w:noProof/>
          <w:lang w:val="en-CA" w:eastAsia="ko-KR"/>
        </w:rPr>
        <w:t>are</w:t>
      </w:r>
      <w:r w:rsidRPr="00DE0F0E" w:rsidDel="003C51E6">
        <w:rPr>
          <w:noProof/>
          <w:lang w:val="en-CA" w:eastAsia="ko-KR"/>
        </w:rPr>
        <w:t xml:space="preserve"> set equal to 0:</w:t>
      </w:r>
    </w:p>
    <w:p w14:paraId="6BA4C63B" w14:textId="77777777" w:rsidR="00AD1DBF" w:rsidRPr="00DE0F0E" w:rsidRDefault="00AD1DBF" w:rsidP="00AD1DBF">
      <w:pPr>
        <w:numPr>
          <w:ilvl w:val="1"/>
          <w:numId w:val="8"/>
        </w:numPr>
        <w:tabs>
          <w:tab w:val="left" w:pos="360"/>
          <w:tab w:val="left" w:pos="400"/>
        </w:tabs>
        <w:ind w:left="1094" w:hanging="288"/>
        <w:textAlignment w:val="auto"/>
        <w:rPr>
          <w:noProof/>
          <w:lang w:val="en-CA" w:eastAsia="ko-KR"/>
        </w:rPr>
      </w:pPr>
      <w:r w:rsidRPr="00DE0F0E" w:rsidDel="003C51E6">
        <w:rPr>
          <w:noProof/>
          <w:lang w:val="en-CA" w:eastAsia="ko-KR"/>
        </w:rPr>
        <w:t>availableB</w:t>
      </w:r>
      <w:r w:rsidRPr="00DE0F0E" w:rsidDel="003C51E6">
        <w:rPr>
          <w:noProof/>
          <w:vertAlign w:val="subscript"/>
          <w:lang w:val="en-CA" w:eastAsia="ko-KR"/>
        </w:rPr>
        <w:t>0</w:t>
      </w:r>
      <w:r w:rsidRPr="00DE0F0E" w:rsidDel="003C51E6">
        <w:rPr>
          <w:noProof/>
          <w:lang w:val="en-CA"/>
        </w:rPr>
        <w:t xml:space="preserve"> is equal to FALSE.</w:t>
      </w:r>
    </w:p>
    <w:p w14:paraId="2B55C33D" w14:textId="77777777" w:rsidR="00AD1DBF" w:rsidRPr="00DE0F0E" w:rsidDel="003C51E6" w:rsidRDefault="00AD1DBF" w:rsidP="00AD1DBF">
      <w:pPr>
        <w:numPr>
          <w:ilvl w:val="1"/>
          <w:numId w:val="8"/>
        </w:numPr>
        <w:tabs>
          <w:tab w:val="left" w:pos="360"/>
        </w:tabs>
        <w:ind w:left="1094" w:hanging="288"/>
        <w:textAlignment w:val="auto"/>
        <w:rPr>
          <w:noProof/>
          <w:lang w:val="en-CA"/>
        </w:rPr>
      </w:pPr>
      <w:r w:rsidRPr="00DE0F0E" w:rsidDel="003C51E6">
        <w:rPr>
          <w:noProof/>
          <w:lang w:val="en-CA" w:eastAsia="ko-KR"/>
        </w:rPr>
        <w:t>availableB</w:t>
      </w:r>
      <w:r w:rsidRPr="00DE0F0E" w:rsidDel="003C51E6">
        <w:rPr>
          <w:noProof/>
          <w:vertAlign w:val="subscript"/>
          <w:lang w:val="en-CA" w:eastAsia="ko-KR"/>
        </w:rPr>
        <w:t>1</w:t>
      </w:r>
      <w:r w:rsidRPr="00DE0F0E" w:rsidDel="003C51E6">
        <w:rPr>
          <w:noProof/>
          <w:lang w:val="en-CA"/>
        </w:rPr>
        <w:t xml:space="preserve"> is equal to TRUE and the luma locations ( xNbB</w:t>
      </w:r>
      <w:r w:rsidRPr="00DE0F0E" w:rsidDel="003C51E6">
        <w:rPr>
          <w:noProof/>
          <w:vertAlign w:val="subscript"/>
          <w:lang w:val="en-CA"/>
        </w:rPr>
        <w:t>1</w:t>
      </w:r>
      <w:r w:rsidRPr="00DE0F0E" w:rsidDel="003C51E6">
        <w:rPr>
          <w:noProof/>
          <w:lang w:val="en-CA"/>
        </w:rPr>
        <w:t>, yNbB</w:t>
      </w:r>
      <w:r w:rsidRPr="00DE0F0E" w:rsidDel="003C51E6">
        <w:rPr>
          <w:noProof/>
          <w:vertAlign w:val="subscript"/>
          <w:lang w:val="en-CA"/>
        </w:rPr>
        <w:t>1</w:t>
      </w:r>
      <w:r w:rsidRPr="00DE0F0E" w:rsidDel="003C51E6">
        <w:rPr>
          <w:noProof/>
          <w:lang w:val="en-CA"/>
        </w:rPr>
        <w:t> ) and ( xNbB</w:t>
      </w:r>
      <w:r w:rsidRPr="00DE0F0E" w:rsidDel="003C51E6">
        <w:rPr>
          <w:noProof/>
          <w:vertAlign w:val="subscript"/>
          <w:lang w:val="en-CA"/>
        </w:rPr>
        <w:t>0</w:t>
      </w:r>
      <w:r w:rsidRPr="00DE0F0E" w:rsidDel="003C51E6">
        <w:rPr>
          <w:noProof/>
          <w:lang w:val="en-CA"/>
        </w:rPr>
        <w:t>, yNbB</w:t>
      </w:r>
      <w:r w:rsidRPr="00DE0F0E" w:rsidDel="003C51E6">
        <w:rPr>
          <w:noProof/>
          <w:vertAlign w:val="subscript"/>
          <w:lang w:val="en-CA"/>
        </w:rPr>
        <w:t>0</w:t>
      </w:r>
      <w:r w:rsidRPr="00DE0F0E" w:rsidDel="003C51E6">
        <w:rPr>
          <w:noProof/>
          <w:lang w:val="en-CA"/>
        </w:rPr>
        <w:t> ) have the same motion vectors.</w:t>
      </w:r>
    </w:p>
    <w:p w14:paraId="142FD41A" w14:textId="77777777" w:rsidR="00AD1DBF" w:rsidRPr="00DE0F0E" w:rsidDel="003C51E6" w:rsidRDefault="00AD1DBF" w:rsidP="00AD1DBF">
      <w:pPr>
        <w:numPr>
          <w:ilvl w:val="1"/>
          <w:numId w:val="8"/>
        </w:numPr>
        <w:tabs>
          <w:tab w:val="left" w:pos="360"/>
        </w:tabs>
        <w:ind w:left="1094" w:hanging="288"/>
        <w:textAlignment w:val="auto"/>
        <w:rPr>
          <w:noProof/>
          <w:lang w:val="en-CA"/>
        </w:rPr>
      </w:pPr>
      <w:r w:rsidRPr="00DE0F0E" w:rsidDel="003C51E6">
        <w:rPr>
          <w:noProof/>
          <w:lang w:val="en-CA" w:eastAsia="ko-KR"/>
        </w:rPr>
        <w:t>availableA</w:t>
      </w:r>
      <w:r w:rsidRPr="00DE0F0E" w:rsidDel="003C51E6">
        <w:rPr>
          <w:noProof/>
          <w:vertAlign w:val="subscript"/>
          <w:lang w:val="en-CA" w:eastAsia="ko-KR"/>
        </w:rPr>
        <w:t>1</w:t>
      </w:r>
      <w:r w:rsidRPr="00DE0F0E" w:rsidDel="003C51E6">
        <w:rPr>
          <w:noProof/>
          <w:lang w:val="en-CA"/>
        </w:rPr>
        <w:t xml:space="preserve"> is equal to TRUE</w:t>
      </w:r>
      <w:r w:rsidRPr="00DE0F0E">
        <w:rPr>
          <w:noProof/>
          <w:lang w:val="en-CA"/>
        </w:rPr>
        <w:t xml:space="preserve"> and</w:t>
      </w:r>
      <w:r w:rsidRPr="00DE0F0E" w:rsidDel="003C51E6">
        <w:rPr>
          <w:noProof/>
          <w:lang w:val="en-CA"/>
        </w:rPr>
        <w:t xml:space="preserve"> the luma locations ( xNb</w:t>
      </w:r>
      <w:r w:rsidRPr="00DE0F0E">
        <w:rPr>
          <w:noProof/>
          <w:lang w:val="en-CA"/>
        </w:rPr>
        <w:t>A</w:t>
      </w:r>
      <w:r w:rsidRPr="00DE0F0E">
        <w:rPr>
          <w:noProof/>
          <w:vertAlign w:val="subscript"/>
          <w:lang w:val="en-CA"/>
        </w:rPr>
        <w:t>1</w:t>
      </w:r>
      <w:r w:rsidRPr="00DE0F0E" w:rsidDel="003C51E6">
        <w:rPr>
          <w:noProof/>
          <w:lang w:val="en-CA"/>
        </w:rPr>
        <w:t>, yNb</w:t>
      </w:r>
      <w:r w:rsidRPr="00DE0F0E">
        <w:rPr>
          <w:noProof/>
          <w:lang w:val="en-CA"/>
        </w:rPr>
        <w:t>A</w:t>
      </w:r>
      <w:r w:rsidRPr="00DE0F0E">
        <w:rPr>
          <w:noProof/>
          <w:vertAlign w:val="subscript"/>
          <w:lang w:val="en-CA"/>
        </w:rPr>
        <w:t>1</w:t>
      </w:r>
      <w:r w:rsidRPr="00DE0F0E" w:rsidDel="003C51E6">
        <w:rPr>
          <w:noProof/>
          <w:lang w:val="en-CA"/>
        </w:rPr>
        <w:t> ) and ( xNb</w:t>
      </w:r>
      <w:r w:rsidRPr="00DE0F0E">
        <w:rPr>
          <w:noProof/>
          <w:lang w:val="en-CA"/>
        </w:rPr>
        <w:t>B</w:t>
      </w:r>
      <w:r w:rsidRPr="00DE0F0E">
        <w:rPr>
          <w:noProof/>
          <w:vertAlign w:val="subscript"/>
          <w:lang w:val="en-CA"/>
        </w:rPr>
        <w:t>0</w:t>
      </w:r>
      <w:r w:rsidRPr="00DE0F0E" w:rsidDel="003C51E6">
        <w:rPr>
          <w:noProof/>
          <w:lang w:val="en-CA"/>
        </w:rPr>
        <w:t>, yNb</w:t>
      </w:r>
      <w:r w:rsidRPr="00DE0F0E">
        <w:rPr>
          <w:noProof/>
          <w:lang w:val="en-CA"/>
        </w:rPr>
        <w:t>B</w:t>
      </w:r>
      <w:r w:rsidRPr="00DE0F0E">
        <w:rPr>
          <w:noProof/>
          <w:vertAlign w:val="subscript"/>
          <w:lang w:val="en-CA"/>
        </w:rPr>
        <w:t>0</w:t>
      </w:r>
      <w:r w:rsidRPr="00DE0F0E" w:rsidDel="003C51E6">
        <w:rPr>
          <w:noProof/>
          <w:lang w:val="en-CA"/>
        </w:rPr>
        <w:t> ) have the same motion vectors.</w:t>
      </w:r>
    </w:p>
    <w:p w14:paraId="09E8B43A" w14:textId="77777777" w:rsidR="00AD1DBF" w:rsidRPr="00DE0F0E" w:rsidDel="003C51E6" w:rsidRDefault="00AD1DBF" w:rsidP="00AD1DBF">
      <w:pPr>
        <w:numPr>
          <w:ilvl w:val="0"/>
          <w:numId w:val="129"/>
        </w:numPr>
        <w:tabs>
          <w:tab w:val="left" w:pos="400"/>
        </w:tabs>
        <w:rPr>
          <w:noProof/>
          <w:lang w:val="en-CA" w:eastAsia="ko-KR"/>
        </w:rPr>
      </w:pPr>
      <w:r w:rsidRPr="00DE0F0E" w:rsidDel="003C51E6">
        <w:rPr>
          <w:noProof/>
          <w:lang w:val="en-CA"/>
        </w:rPr>
        <w:t>Otherwise, availableFlagB</w:t>
      </w:r>
      <w:r w:rsidRPr="00DE0F0E" w:rsidDel="003C51E6">
        <w:rPr>
          <w:noProof/>
          <w:vertAlign w:val="subscript"/>
          <w:lang w:val="en-CA" w:eastAsia="ko-KR"/>
        </w:rPr>
        <w:t>0</w:t>
      </w:r>
      <w:r w:rsidRPr="00DE0F0E" w:rsidDel="003C51E6">
        <w:rPr>
          <w:noProof/>
          <w:lang w:val="en-CA"/>
        </w:rPr>
        <w:t xml:space="preserve"> is set equal to 1 and the </w:t>
      </w:r>
      <w:r w:rsidRPr="00DE0F0E" w:rsidDel="003C51E6">
        <w:rPr>
          <w:noProof/>
          <w:lang w:val="en-CA" w:eastAsia="ko-KR"/>
        </w:rPr>
        <w:t>following assignments are made:</w:t>
      </w:r>
    </w:p>
    <w:p w14:paraId="3F56D330" w14:textId="1513412A" w:rsidR="00AD1DBF" w:rsidRPr="00DE0F0E" w:rsidDel="003C51E6" w:rsidRDefault="00AD1DBF" w:rsidP="00AD1DBF">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sidDel="003C51E6">
        <w:rPr>
          <w:noProof/>
          <w:lang w:val="en-CA" w:eastAsia="ko-KR"/>
        </w:rPr>
        <w:t>mvB</w:t>
      </w:r>
      <w:r w:rsidRPr="00DE0F0E" w:rsidDel="003C51E6">
        <w:rPr>
          <w:noProof/>
          <w:vertAlign w:val="subscript"/>
          <w:lang w:val="en-CA" w:eastAsia="ko-KR"/>
        </w:rPr>
        <w:t>0</w:t>
      </w:r>
      <w:r w:rsidRPr="00DE0F0E" w:rsidDel="003C51E6">
        <w:rPr>
          <w:noProof/>
          <w:lang w:val="en-CA" w:eastAsia="ko-KR"/>
        </w:rPr>
        <w:t> = MvL</w:t>
      </w:r>
      <w:r w:rsidRPr="00DE0F0E">
        <w:rPr>
          <w:noProof/>
          <w:lang w:val="en-CA" w:eastAsia="ko-KR"/>
        </w:rPr>
        <w:t>0</w:t>
      </w:r>
      <w:r w:rsidRPr="00DE0F0E" w:rsidDel="003C51E6">
        <w:rPr>
          <w:noProof/>
          <w:lang w:val="en-CA" w:eastAsia="ko-KR"/>
        </w:rPr>
        <w:t>[</w:t>
      </w:r>
      <w:r w:rsidRPr="00DE0F0E" w:rsidDel="003C51E6">
        <w:rPr>
          <w:noProof/>
          <w:lang w:val="en-CA"/>
        </w:rPr>
        <w:t> xNbB</w:t>
      </w:r>
      <w:r w:rsidRPr="00DE0F0E" w:rsidDel="003C51E6">
        <w:rPr>
          <w:noProof/>
          <w:vertAlign w:val="subscript"/>
          <w:lang w:val="en-CA" w:eastAsia="ko-KR"/>
        </w:rPr>
        <w:t>0</w:t>
      </w:r>
      <w:r w:rsidRPr="00DE0F0E" w:rsidDel="003C51E6">
        <w:rPr>
          <w:noProof/>
          <w:lang w:val="en-CA" w:eastAsia="ko-KR"/>
        </w:rPr>
        <w:t> ][ yNbB</w:t>
      </w:r>
      <w:r w:rsidRPr="00DE0F0E" w:rsidDel="003C51E6">
        <w:rPr>
          <w:noProof/>
          <w:vertAlign w:val="subscript"/>
          <w:lang w:val="en-CA" w:eastAsia="ko-KR"/>
        </w:rPr>
        <w:t>0</w:t>
      </w:r>
      <w:r w:rsidRPr="00DE0F0E" w:rsidDel="003C51E6">
        <w:rPr>
          <w:noProof/>
          <w:lang w:val="en-CA" w:eastAsia="ko-KR"/>
        </w:rPr>
        <w:t> ]</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982</w:t>
      </w:r>
      <w:r w:rsidRPr="00DE0F0E" w:rsidDel="003C51E6">
        <w:rPr>
          <w:noProof/>
          <w:lang w:val="en-CA" w:eastAsia="ko-KR"/>
        </w:rPr>
        <w:fldChar w:fldCharType="end"/>
      </w:r>
      <w:r w:rsidRPr="00DE0F0E" w:rsidDel="003C51E6">
        <w:rPr>
          <w:noProof/>
          <w:lang w:val="en-CA" w:eastAsia="ko-KR"/>
        </w:rPr>
        <w:t>)</w:t>
      </w:r>
    </w:p>
    <w:p w14:paraId="00F0A22C" w14:textId="77777777" w:rsidR="00AD1DBF" w:rsidRPr="00DE0F0E" w:rsidDel="003C51E6" w:rsidRDefault="00AD1DBF" w:rsidP="00AD1DBF">
      <w:pPr>
        <w:rPr>
          <w:noProof/>
          <w:lang w:val="en-CA" w:eastAsia="ko-KR"/>
        </w:rPr>
      </w:pPr>
      <w:r w:rsidRPr="00DE0F0E" w:rsidDel="003C51E6">
        <w:rPr>
          <w:noProof/>
          <w:lang w:val="en-CA" w:eastAsia="ko-KR"/>
        </w:rPr>
        <w:t>For the derivation of availableFlagA</w:t>
      </w:r>
      <w:r w:rsidRPr="00DE0F0E" w:rsidDel="003C51E6">
        <w:rPr>
          <w:noProof/>
          <w:vertAlign w:val="subscript"/>
          <w:lang w:val="en-CA" w:eastAsia="ko-KR"/>
        </w:rPr>
        <w:t>0</w:t>
      </w:r>
      <w:r w:rsidRPr="00DE0F0E">
        <w:rPr>
          <w:noProof/>
          <w:lang w:val="en-CA" w:eastAsia="ko-KR"/>
        </w:rPr>
        <w:t xml:space="preserve"> and </w:t>
      </w:r>
      <w:r w:rsidRPr="00DE0F0E" w:rsidDel="003C51E6">
        <w:rPr>
          <w:noProof/>
          <w:lang w:val="en-CA" w:eastAsia="ko-KR"/>
        </w:rPr>
        <w:t>mvA</w:t>
      </w:r>
      <w:r w:rsidRPr="00DE0F0E" w:rsidDel="003C51E6">
        <w:rPr>
          <w:noProof/>
          <w:vertAlign w:val="subscript"/>
          <w:lang w:val="en-CA" w:eastAsia="ko-KR"/>
        </w:rPr>
        <w:t>0</w:t>
      </w:r>
      <w:r w:rsidRPr="00DE0F0E" w:rsidDel="003C51E6">
        <w:rPr>
          <w:noProof/>
          <w:lang w:val="en-CA" w:eastAsia="ko-KR"/>
        </w:rPr>
        <w:t xml:space="preserve"> the following applies:</w:t>
      </w:r>
    </w:p>
    <w:p w14:paraId="2A8A1B46" w14:textId="77777777" w:rsidR="00AD1DBF" w:rsidRPr="00DE0F0E" w:rsidDel="003C51E6" w:rsidRDefault="00AD1DBF" w:rsidP="00AD1DBF">
      <w:pPr>
        <w:numPr>
          <w:ilvl w:val="0"/>
          <w:numId w:val="5"/>
        </w:numPr>
        <w:tabs>
          <w:tab w:val="clear" w:pos="400"/>
        </w:tabs>
        <w:ind w:left="360" w:hanging="360"/>
        <w:rPr>
          <w:noProof/>
          <w:lang w:val="en-CA" w:eastAsia="ko-KR"/>
        </w:rPr>
      </w:pPr>
      <w:r w:rsidRPr="00DE0F0E" w:rsidDel="003C51E6">
        <w:rPr>
          <w:noProof/>
          <w:lang w:val="en-CA" w:eastAsia="ko-KR"/>
        </w:rPr>
        <w:t>The luma location (</w:t>
      </w:r>
      <w:r w:rsidRPr="00DE0F0E" w:rsidDel="003C51E6">
        <w:rPr>
          <w:noProof/>
          <w:lang w:val="en-CA"/>
        </w:rPr>
        <w:t> xNb</w:t>
      </w:r>
      <w:r w:rsidRPr="00DE0F0E" w:rsidDel="003C51E6">
        <w:rPr>
          <w:noProof/>
          <w:lang w:val="en-CA" w:eastAsia="ko-KR"/>
        </w:rPr>
        <w:t>A</w:t>
      </w:r>
      <w:r w:rsidRPr="00DE0F0E" w:rsidDel="003C51E6">
        <w:rPr>
          <w:noProof/>
          <w:vertAlign w:val="subscript"/>
          <w:lang w:val="en-CA" w:eastAsia="ko-KR"/>
        </w:rPr>
        <w:t>0</w:t>
      </w:r>
      <w:r w:rsidRPr="00DE0F0E" w:rsidDel="003C51E6">
        <w:rPr>
          <w:noProof/>
          <w:lang w:val="en-CA" w:eastAsia="ko-KR"/>
        </w:rPr>
        <w:t>, yNbA</w:t>
      </w:r>
      <w:r w:rsidRPr="00DE0F0E" w:rsidDel="003C51E6">
        <w:rPr>
          <w:noProof/>
          <w:vertAlign w:val="subscript"/>
          <w:lang w:val="en-CA" w:eastAsia="ko-KR"/>
        </w:rPr>
        <w:t>0</w:t>
      </w:r>
      <w:r w:rsidRPr="00DE0F0E" w:rsidDel="003C51E6">
        <w:rPr>
          <w:noProof/>
          <w:lang w:val="en-CA" w:eastAsia="ko-KR"/>
        </w:rPr>
        <w:t> ) inside the neighbouring luma coding block is set equal to ( x</w:t>
      </w:r>
      <w:r w:rsidRPr="00DE0F0E">
        <w:rPr>
          <w:noProof/>
          <w:lang w:val="en-CA" w:eastAsia="ko-KR"/>
        </w:rPr>
        <w:t>C</w:t>
      </w:r>
      <w:r w:rsidRPr="00DE0F0E" w:rsidDel="003C51E6">
        <w:rPr>
          <w:noProof/>
          <w:lang w:val="en-CA" w:eastAsia="ko-KR"/>
        </w:rPr>
        <w:t>b</w:t>
      </w:r>
      <w:r w:rsidRPr="00DE0F0E">
        <w:rPr>
          <w:noProof/>
          <w:lang w:val="en-CA" w:eastAsia="ko-KR"/>
        </w:rPr>
        <w:t> </w:t>
      </w:r>
      <w:r w:rsidRPr="00DE0F0E" w:rsidDel="003C51E6">
        <w:rPr>
          <w:noProof/>
          <w:lang w:val="en-CA" w:eastAsia="ko-KR"/>
        </w:rPr>
        <w:t>− 1,  y</w:t>
      </w:r>
      <w:r w:rsidRPr="00DE0F0E">
        <w:rPr>
          <w:noProof/>
          <w:lang w:val="en-CA" w:eastAsia="ko-KR"/>
        </w:rPr>
        <w:t>C</w:t>
      </w:r>
      <w:r w:rsidRPr="00DE0F0E" w:rsidDel="003C51E6">
        <w:rPr>
          <w:noProof/>
          <w:lang w:val="en-CA" w:eastAsia="ko-KR"/>
        </w:rPr>
        <w:t>b + </w:t>
      </w:r>
      <w:r w:rsidRPr="00DE0F0E">
        <w:rPr>
          <w:noProof/>
          <w:lang w:val="en-CA" w:eastAsia="ko-KR"/>
        </w:rPr>
        <w:t>cbWidth</w:t>
      </w:r>
      <w:r w:rsidRPr="00DE0F0E" w:rsidDel="003C51E6">
        <w:rPr>
          <w:noProof/>
          <w:lang w:val="en-CA" w:eastAsia="ko-KR"/>
        </w:rPr>
        <w:t> ).</w:t>
      </w:r>
    </w:p>
    <w:p w14:paraId="0F450322" w14:textId="77777777" w:rsidR="00AD1DBF" w:rsidRPr="00DE0F0E" w:rsidDel="003C51E6" w:rsidRDefault="00AD1DBF" w:rsidP="00AD1DBF">
      <w:pPr>
        <w:numPr>
          <w:ilvl w:val="0"/>
          <w:numId w:val="5"/>
        </w:numPr>
        <w:tabs>
          <w:tab w:val="clear" w:pos="400"/>
        </w:tabs>
        <w:ind w:left="360" w:hanging="360"/>
        <w:rPr>
          <w:noProof/>
          <w:lang w:val="en-CA" w:eastAsia="ko-KR"/>
        </w:rPr>
      </w:pPr>
      <w:r w:rsidRPr="00DE0F0E">
        <w:rPr>
          <w:noProof/>
          <w:lang w:val="en-CA" w:eastAsia="ko-KR"/>
        </w:rPr>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current luma location </w:t>
      </w:r>
      <w:r w:rsidRPr="00DE0F0E">
        <w:rPr>
          <w:noProof/>
          <w:lang w:val="en-CA" w:eastAsia="ko-KR"/>
        </w:rPr>
        <w:t xml:space="preserve">( xCurr, yCurr ) set equal to ( xCb, yCb ) and the </w:t>
      </w:r>
      <w:r w:rsidRPr="00DE0F0E">
        <w:rPr>
          <w:noProof/>
          <w:lang w:val="en-CA" w:eastAsia="ko-KR"/>
        </w:rPr>
        <w:lastRenderedPageBreak/>
        <w:t xml:space="preserve">neighbouring luma location </w:t>
      </w:r>
      <w:r w:rsidRPr="00DE0F0E" w:rsidDel="003C51E6">
        <w:rPr>
          <w:noProof/>
          <w:lang w:val="en-CA" w:eastAsia="ko-KR"/>
        </w:rPr>
        <w:t>( xNbA</w:t>
      </w:r>
      <w:r w:rsidRPr="00DE0F0E" w:rsidDel="003C51E6">
        <w:rPr>
          <w:noProof/>
          <w:vertAlign w:val="subscript"/>
          <w:lang w:val="en-CA" w:eastAsia="ko-KR"/>
        </w:rPr>
        <w:t>0</w:t>
      </w:r>
      <w:r w:rsidRPr="00DE0F0E" w:rsidDel="003C51E6">
        <w:rPr>
          <w:noProof/>
          <w:lang w:val="en-CA" w:eastAsia="ko-KR"/>
        </w:rPr>
        <w:t>, yNbA</w:t>
      </w:r>
      <w:r w:rsidRPr="00DE0F0E" w:rsidDel="003C51E6">
        <w:rPr>
          <w:noProof/>
          <w:vertAlign w:val="subscript"/>
          <w:lang w:val="en-CA" w:eastAsia="ko-KR"/>
        </w:rPr>
        <w:t>0</w:t>
      </w:r>
      <w:r w:rsidRPr="00DE0F0E" w:rsidDel="003C51E6">
        <w:rPr>
          <w:noProof/>
          <w:lang w:val="en-CA" w:eastAsia="ko-KR"/>
        </w:rPr>
        <w:t> )</w:t>
      </w:r>
      <w:r w:rsidRPr="00DE0F0E">
        <w:rPr>
          <w:noProof/>
          <w:lang w:val="en-CA" w:eastAsia="ko-KR"/>
        </w:rPr>
        <w:t xml:space="preserve"> as inputs, and the output is assigned to the </w:t>
      </w:r>
      <w:r w:rsidRPr="00DE0F0E" w:rsidDel="003C51E6">
        <w:rPr>
          <w:noProof/>
          <w:lang w:val="en-CA" w:eastAsia="ko-KR"/>
        </w:rPr>
        <w:t>block availability flag</w:t>
      </w:r>
      <w:r w:rsidRPr="00DE0F0E">
        <w:rPr>
          <w:noProof/>
          <w:lang w:val="en-CA" w:eastAsia="ko-KR"/>
        </w:rPr>
        <w:t xml:space="preserve"> </w:t>
      </w:r>
      <w:r w:rsidRPr="00DE0F0E" w:rsidDel="003C51E6">
        <w:rPr>
          <w:noProof/>
          <w:lang w:val="en-CA" w:eastAsia="ko-KR"/>
        </w:rPr>
        <w:t>availableA</w:t>
      </w:r>
      <w:r w:rsidRPr="00DE0F0E" w:rsidDel="003C51E6">
        <w:rPr>
          <w:noProof/>
          <w:vertAlign w:val="subscript"/>
          <w:lang w:val="en-CA" w:eastAsia="ko-KR"/>
        </w:rPr>
        <w:t>0</w:t>
      </w:r>
      <w:r w:rsidRPr="00DE0F0E" w:rsidDel="003C51E6">
        <w:rPr>
          <w:noProof/>
          <w:lang w:val="en-CA" w:eastAsia="ko-KR"/>
        </w:rPr>
        <w:t>.</w:t>
      </w:r>
    </w:p>
    <w:p w14:paraId="6595DEE4" w14:textId="77777777" w:rsidR="00AD1DBF" w:rsidRPr="00DE0F0E" w:rsidDel="003C51E6" w:rsidRDefault="00AD1DBF" w:rsidP="00AD1DBF">
      <w:pPr>
        <w:numPr>
          <w:ilvl w:val="0"/>
          <w:numId w:val="5"/>
        </w:numPr>
        <w:tabs>
          <w:tab w:val="clear" w:pos="400"/>
        </w:tabs>
        <w:ind w:left="360" w:hanging="360"/>
        <w:rPr>
          <w:noProof/>
          <w:lang w:val="en-CA" w:eastAsia="ko-KR"/>
        </w:rPr>
      </w:pPr>
      <w:r w:rsidRPr="00DE0F0E" w:rsidDel="003C51E6">
        <w:rPr>
          <w:noProof/>
          <w:lang w:val="en-CA"/>
        </w:rPr>
        <w:t>The</w:t>
      </w:r>
      <w:r w:rsidRPr="00DE0F0E" w:rsidDel="003C51E6">
        <w:rPr>
          <w:noProof/>
          <w:lang w:val="en-CA" w:eastAsia="ko-KR"/>
        </w:rPr>
        <w:t xml:space="preserve"> variables availableFlagA</w:t>
      </w:r>
      <w:r w:rsidRPr="00DE0F0E" w:rsidDel="003C51E6">
        <w:rPr>
          <w:noProof/>
          <w:vertAlign w:val="subscript"/>
          <w:lang w:val="en-CA" w:eastAsia="ko-KR"/>
        </w:rPr>
        <w:t>0</w:t>
      </w:r>
      <w:r w:rsidRPr="00DE0F0E" w:rsidDel="003C51E6">
        <w:rPr>
          <w:noProof/>
          <w:lang w:val="en-CA" w:eastAsia="ko-KR"/>
        </w:rPr>
        <w:t xml:space="preserve"> and mvA</w:t>
      </w:r>
      <w:r w:rsidRPr="00DE0F0E" w:rsidDel="003C51E6">
        <w:rPr>
          <w:noProof/>
          <w:vertAlign w:val="subscript"/>
          <w:lang w:val="en-CA" w:eastAsia="ko-KR"/>
        </w:rPr>
        <w:t>0</w:t>
      </w:r>
      <w:r w:rsidRPr="00DE0F0E" w:rsidDel="003C51E6">
        <w:rPr>
          <w:noProof/>
          <w:lang w:val="en-CA" w:eastAsia="ko-KR"/>
        </w:rPr>
        <w:t xml:space="preserve"> are derived as follows:</w:t>
      </w:r>
    </w:p>
    <w:p w14:paraId="4194C77A" w14:textId="77777777" w:rsidR="00AD1DBF" w:rsidRPr="00DE0F0E" w:rsidDel="003C51E6" w:rsidRDefault="00AD1DBF" w:rsidP="00AD1DBF">
      <w:pPr>
        <w:numPr>
          <w:ilvl w:val="0"/>
          <w:numId w:val="129"/>
        </w:numPr>
        <w:tabs>
          <w:tab w:val="left" w:pos="400"/>
        </w:tabs>
        <w:rPr>
          <w:noProof/>
          <w:lang w:val="en-CA"/>
        </w:rPr>
      </w:pPr>
      <w:r w:rsidRPr="00DE0F0E" w:rsidDel="003C51E6">
        <w:rPr>
          <w:noProof/>
          <w:lang w:val="en-CA"/>
        </w:rPr>
        <w:t xml:space="preserve">If one or more of the following conditions are true, </w:t>
      </w:r>
      <w:r w:rsidRPr="00DE0F0E" w:rsidDel="003C51E6">
        <w:rPr>
          <w:noProof/>
          <w:lang w:val="en-CA" w:eastAsia="ko-KR"/>
        </w:rPr>
        <w:t>availableFlagA</w:t>
      </w:r>
      <w:r w:rsidRPr="00DE0F0E" w:rsidDel="003C51E6">
        <w:rPr>
          <w:noProof/>
          <w:vertAlign w:val="subscript"/>
          <w:lang w:val="en-CA" w:eastAsia="ko-KR"/>
        </w:rPr>
        <w:t>0</w:t>
      </w:r>
      <w:r w:rsidRPr="00DE0F0E" w:rsidDel="003C51E6">
        <w:rPr>
          <w:noProof/>
          <w:lang w:val="en-CA"/>
        </w:rPr>
        <w:t xml:space="preserve"> is set equal to 0</w:t>
      </w:r>
      <w:r w:rsidRPr="00DE0F0E">
        <w:rPr>
          <w:noProof/>
          <w:lang w:val="en-CA"/>
        </w:rPr>
        <w:t xml:space="preserve"> and both components of </w:t>
      </w:r>
      <w:r w:rsidRPr="00DE0F0E" w:rsidDel="003C51E6">
        <w:rPr>
          <w:noProof/>
          <w:lang w:val="en-CA" w:eastAsia="ko-KR"/>
        </w:rPr>
        <w:t xml:space="preserve"> mvA</w:t>
      </w:r>
      <w:r w:rsidRPr="00DE0F0E" w:rsidDel="003C51E6">
        <w:rPr>
          <w:noProof/>
          <w:vertAlign w:val="subscript"/>
          <w:lang w:val="en-CA" w:eastAsia="ko-KR"/>
        </w:rPr>
        <w:t>0</w:t>
      </w:r>
      <w:r w:rsidRPr="00DE0F0E" w:rsidDel="003C51E6">
        <w:rPr>
          <w:noProof/>
          <w:lang w:val="en-CA" w:eastAsia="ko-KR"/>
        </w:rPr>
        <w:t xml:space="preserve"> </w:t>
      </w:r>
      <w:r w:rsidRPr="00DE0F0E">
        <w:rPr>
          <w:noProof/>
          <w:lang w:val="en-CA" w:eastAsia="ko-KR"/>
        </w:rPr>
        <w:t>are</w:t>
      </w:r>
      <w:r w:rsidRPr="00DE0F0E" w:rsidDel="003C51E6">
        <w:rPr>
          <w:noProof/>
          <w:lang w:val="en-CA" w:eastAsia="ko-KR"/>
        </w:rPr>
        <w:t xml:space="preserve"> set equal to 0:</w:t>
      </w:r>
    </w:p>
    <w:p w14:paraId="03B57209" w14:textId="77777777" w:rsidR="00AD1DBF" w:rsidRPr="00DE0F0E" w:rsidDel="003C51E6" w:rsidRDefault="00AD1DBF" w:rsidP="00AD1DBF">
      <w:pPr>
        <w:numPr>
          <w:ilvl w:val="1"/>
          <w:numId w:val="8"/>
        </w:numPr>
        <w:tabs>
          <w:tab w:val="left" w:pos="360"/>
        </w:tabs>
        <w:ind w:left="1094" w:hanging="288"/>
        <w:textAlignment w:val="auto"/>
        <w:rPr>
          <w:noProof/>
          <w:lang w:val="en-CA" w:eastAsia="ko-KR"/>
        </w:rPr>
      </w:pPr>
      <w:r w:rsidRPr="00DE0F0E" w:rsidDel="003C51E6">
        <w:rPr>
          <w:noProof/>
          <w:lang w:val="en-CA" w:eastAsia="ko-KR"/>
        </w:rPr>
        <w:t>availableA</w:t>
      </w:r>
      <w:r w:rsidRPr="00DE0F0E" w:rsidDel="003C51E6">
        <w:rPr>
          <w:noProof/>
          <w:vertAlign w:val="subscript"/>
          <w:lang w:val="en-CA" w:eastAsia="ko-KR"/>
        </w:rPr>
        <w:t>0</w:t>
      </w:r>
      <w:r w:rsidRPr="00DE0F0E" w:rsidDel="003C51E6">
        <w:rPr>
          <w:noProof/>
          <w:lang w:val="en-CA"/>
        </w:rPr>
        <w:t xml:space="preserve"> is equal to FALSE.</w:t>
      </w:r>
    </w:p>
    <w:p w14:paraId="62E46729" w14:textId="77777777" w:rsidR="00AD1DBF" w:rsidRPr="00DE0F0E" w:rsidDel="003C51E6" w:rsidRDefault="00AD1DBF" w:rsidP="00AD1DBF">
      <w:pPr>
        <w:numPr>
          <w:ilvl w:val="1"/>
          <w:numId w:val="8"/>
        </w:numPr>
        <w:tabs>
          <w:tab w:val="left" w:pos="360"/>
        </w:tabs>
        <w:ind w:left="1094" w:hanging="288"/>
        <w:textAlignment w:val="auto"/>
        <w:rPr>
          <w:noProof/>
          <w:lang w:val="en-CA"/>
        </w:rPr>
      </w:pPr>
      <w:r w:rsidRPr="00DE0F0E" w:rsidDel="003C51E6">
        <w:rPr>
          <w:noProof/>
          <w:lang w:val="en-CA" w:eastAsia="ko-KR"/>
        </w:rPr>
        <w:t>availableA</w:t>
      </w:r>
      <w:r w:rsidRPr="00DE0F0E" w:rsidDel="003C51E6">
        <w:rPr>
          <w:noProof/>
          <w:vertAlign w:val="subscript"/>
          <w:lang w:val="en-CA" w:eastAsia="ko-KR"/>
        </w:rPr>
        <w:t>1</w:t>
      </w:r>
      <w:r w:rsidRPr="00DE0F0E" w:rsidDel="003C51E6">
        <w:rPr>
          <w:noProof/>
          <w:lang w:val="en-CA"/>
        </w:rPr>
        <w:t xml:space="preserve"> is equal to TRUE and the luma locations ( xNbA</w:t>
      </w:r>
      <w:r w:rsidRPr="00DE0F0E" w:rsidDel="003C51E6">
        <w:rPr>
          <w:noProof/>
          <w:vertAlign w:val="subscript"/>
          <w:lang w:val="en-CA"/>
        </w:rPr>
        <w:t>1</w:t>
      </w:r>
      <w:r w:rsidRPr="00DE0F0E" w:rsidDel="003C51E6">
        <w:rPr>
          <w:noProof/>
          <w:lang w:val="en-CA"/>
        </w:rPr>
        <w:t>, yNbA</w:t>
      </w:r>
      <w:r w:rsidRPr="00DE0F0E" w:rsidDel="003C51E6">
        <w:rPr>
          <w:noProof/>
          <w:vertAlign w:val="subscript"/>
          <w:lang w:val="en-CA"/>
        </w:rPr>
        <w:t>1</w:t>
      </w:r>
      <w:r w:rsidRPr="00DE0F0E" w:rsidDel="003C51E6">
        <w:rPr>
          <w:noProof/>
          <w:lang w:val="en-CA"/>
        </w:rPr>
        <w:t> ) and ( xNbA</w:t>
      </w:r>
      <w:r w:rsidRPr="00DE0F0E" w:rsidDel="003C51E6">
        <w:rPr>
          <w:noProof/>
          <w:vertAlign w:val="subscript"/>
          <w:lang w:val="en-CA"/>
        </w:rPr>
        <w:t>0</w:t>
      </w:r>
      <w:r w:rsidRPr="00DE0F0E" w:rsidDel="003C51E6">
        <w:rPr>
          <w:noProof/>
          <w:lang w:val="en-CA"/>
        </w:rPr>
        <w:t>, yNbA</w:t>
      </w:r>
      <w:r w:rsidRPr="00DE0F0E" w:rsidDel="003C51E6">
        <w:rPr>
          <w:noProof/>
          <w:vertAlign w:val="subscript"/>
          <w:lang w:val="en-CA"/>
        </w:rPr>
        <w:t>0</w:t>
      </w:r>
      <w:r w:rsidRPr="00DE0F0E" w:rsidDel="003C51E6">
        <w:rPr>
          <w:noProof/>
          <w:lang w:val="en-CA"/>
        </w:rPr>
        <w:t xml:space="preserve"> ) have the same motion </w:t>
      </w:r>
      <w:r w:rsidRPr="00DE0F0E">
        <w:rPr>
          <w:noProof/>
          <w:lang w:val="en-CA"/>
        </w:rPr>
        <w:t>vectors</w:t>
      </w:r>
      <w:r w:rsidRPr="00DE0F0E" w:rsidDel="003C51E6">
        <w:rPr>
          <w:noProof/>
          <w:lang w:val="en-CA"/>
        </w:rPr>
        <w:t>.</w:t>
      </w:r>
    </w:p>
    <w:p w14:paraId="6F5669F5" w14:textId="77777777" w:rsidR="00AD1DBF" w:rsidRPr="00DE0F0E" w:rsidDel="003C51E6" w:rsidRDefault="00AD1DBF" w:rsidP="00AD1DBF">
      <w:pPr>
        <w:numPr>
          <w:ilvl w:val="1"/>
          <w:numId w:val="8"/>
        </w:numPr>
        <w:tabs>
          <w:tab w:val="left" w:pos="360"/>
        </w:tabs>
        <w:ind w:left="1094" w:hanging="288"/>
        <w:textAlignment w:val="auto"/>
        <w:rPr>
          <w:noProof/>
          <w:lang w:val="en-CA"/>
        </w:rPr>
      </w:pPr>
      <w:r w:rsidRPr="00DE0F0E" w:rsidDel="003C51E6">
        <w:rPr>
          <w:noProof/>
          <w:lang w:val="en-CA" w:eastAsia="ko-KR"/>
        </w:rPr>
        <w:t>availableB</w:t>
      </w:r>
      <w:r w:rsidRPr="00DE0F0E" w:rsidDel="003C51E6">
        <w:rPr>
          <w:noProof/>
          <w:vertAlign w:val="subscript"/>
          <w:lang w:val="en-CA" w:eastAsia="ko-KR"/>
        </w:rPr>
        <w:t>1</w:t>
      </w:r>
      <w:r w:rsidRPr="00DE0F0E" w:rsidDel="003C51E6">
        <w:rPr>
          <w:noProof/>
          <w:lang w:val="en-CA"/>
        </w:rPr>
        <w:t xml:space="preserve"> is equal to TRUE</w:t>
      </w:r>
      <w:r w:rsidRPr="00DE0F0E">
        <w:rPr>
          <w:noProof/>
          <w:lang w:val="en-CA"/>
        </w:rPr>
        <w:t>,</w:t>
      </w:r>
      <w:r w:rsidRPr="00DE0F0E" w:rsidDel="003C51E6">
        <w:rPr>
          <w:noProof/>
          <w:lang w:val="en-CA"/>
        </w:rPr>
        <w:t xml:space="preserve"> the luma locations ( xNb</w:t>
      </w:r>
      <w:r w:rsidRPr="00DE0F0E">
        <w:rPr>
          <w:noProof/>
          <w:lang w:val="en-CA"/>
        </w:rPr>
        <w:t>B</w:t>
      </w:r>
      <w:r w:rsidRPr="00DE0F0E" w:rsidDel="003C51E6">
        <w:rPr>
          <w:noProof/>
          <w:vertAlign w:val="subscript"/>
          <w:lang w:val="en-CA"/>
        </w:rPr>
        <w:t>1</w:t>
      </w:r>
      <w:r w:rsidRPr="00DE0F0E" w:rsidDel="003C51E6">
        <w:rPr>
          <w:noProof/>
          <w:lang w:val="en-CA"/>
        </w:rPr>
        <w:t>, yNb</w:t>
      </w:r>
      <w:r w:rsidRPr="00DE0F0E">
        <w:rPr>
          <w:noProof/>
          <w:lang w:val="en-CA"/>
        </w:rPr>
        <w:t>B</w:t>
      </w:r>
      <w:r w:rsidRPr="00DE0F0E" w:rsidDel="003C51E6">
        <w:rPr>
          <w:noProof/>
          <w:vertAlign w:val="subscript"/>
          <w:lang w:val="en-CA"/>
        </w:rPr>
        <w:t>1</w:t>
      </w:r>
      <w:r w:rsidRPr="00DE0F0E" w:rsidDel="003C51E6">
        <w:rPr>
          <w:noProof/>
          <w:lang w:val="en-CA"/>
        </w:rPr>
        <w:t> ) and ( xNb</w:t>
      </w:r>
      <w:r w:rsidRPr="00DE0F0E">
        <w:rPr>
          <w:noProof/>
          <w:lang w:val="en-CA"/>
        </w:rPr>
        <w:t>A</w:t>
      </w:r>
      <w:r w:rsidRPr="00DE0F0E">
        <w:rPr>
          <w:noProof/>
          <w:vertAlign w:val="subscript"/>
          <w:lang w:val="en-CA"/>
        </w:rPr>
        <w:t>0</w:t>
      </w:r>
      <w:r w:rsidRPr="00DE0F0E" w:rsidDel="003C51E6">
        <w:rPr>
          <w:noProof/>
          <w:lang w:val="en-CA"/>
        </w:rPr>
        <w:t>, yNb</w:t>
      </w:r>
      <w:r w:rsidRPr="00DE0F0E">
        <w:rPr>
          <w:noProof/>
          <w:lang w:val="en-CA"/>
        </w:rPr>
        <w:t>A</w:t>
      </w:r>
      <w:r w:rsidRPr="00DE0F0E">
        <w:rPr>
          <w:noProof/>
          <w:vertAlign w:val="subscript"/>
          <w:lang w:val="en-CA"/>
        </w:rPr>
        <w:t>0</w:t>
      </w:r>
      <w:r w:rsidRPr="00DE0F0E" w:rsidDel="003C51E6">
        <w:rPr>
          <w:noProof/>
          <w:lang w:val="en-CA"/>
        </w:rPr>
        <w:t> ) have the same motion vectors</w:t>
      </w:r>
      <w:r w:rsidRPr="00DE0F0E">
        <w:rPr>
          <w:noProof/>
          <w:lang w:val="en-CA"/>
        </w:rPr>
        <w:t>.</w:t>
      </w:r>
    </w:p>
    <w:p w14:paraId="612BC294" w14:textId="77777777" w:rsidR="00AD1DBF" w:rsidRPr="00DE0F0E" w:rsidDel="003C51E6" w:rsidRDefault="00AD1DBF" w:rsidP="00AD1DBF">
      <w:pPr>
        <w:numPr>
          <w:ilvl w:val="1"/>
          <w:numId w:val="8"/>
        </w:numPr>
        <w:tabs>
          <w:tab w:val="left" w:pos="360"/>
        </w:tabs>
        <w:ind w:left="1094" w:hanging="288"/>
        <w:textAlignment w:val="auto"/>
        <w:rPr>
          <w:noProof/>
          <w:lang w:val="en-CA"/>
        </w:rPr>
      </w:pPr>
      <w:r w:rsidRPr="00DE0F0E" w:rsidDel="003C51E6">
        <w:rPr>
          <w:noProof/>
          <w:lang w:val="en-CA" w:eastAsia="ko-KR"/>
        </w:rPr>
        <w:t>availableB</w:t>
      </w:r>
      <w:r w:rsidRPr="00DE0F0E">
        <w:rPr>
          <w:noProof/>
          <w:vertAlign w:val="subscript"/>
          <w:lang w:val="en-CA" w:eastAsia="ko-KR"/>
        </w:rPr>
        <w:t>0</w:t>
      </w:r>
      <w:r w:rsidRPr="00DE0F0E" w:rsidDel="003C51E6">
        <w:rPr>
          <w:noProof/>
          <w:lang w:val="en-CA"/>
        </w:rPr>
        <w:t xml:space="preserve"> is equal to TRUE</w:t>
      </w:r>
      <w:r w:rsidRPr="00DE0F0E">
        <w:rPr>
          <w:noProof/>
          <w:lang w:val="en-CA"/>
        </w:rPr>
        <w:t>,</w:t>
      </w:r>
      <w:r w:rsidRPr="00DE0F0E" w:rsidDel="003C51E6">
        <w:rPr>
          <w:noProof/>
          <w:lang w:val="en-CA"/>
        </w:rPr>
        <w:t xml:space="preserve"> the luma locations ( xNb</w:t>
      </w:r>
      <w:r w:rsidRPr="00DE0F0E">
        <w:rPr>
          <w:noProof/>
          <w:lang w:val="en-CA"/>
        </w:rPr>
        <w:t>B</w:t>
      </w:r>
      <w:r w:rsidRPr="00DE0F0E">
        <w:rPr>
          <w:noProof/>
          <w:vertAlign w:val="subscript"/>
          <w:lang w:val="en-CA"/>
        </w:rPr>
        <w:t>0</w:t>
      </w:r>
      <w:r w:rsidRPr="00DE0F0E" w:rsidDel="003C51E6">
        <w:rPr>
          <w:noProof/>
          <w:lang w:val="en-CA"/>
        </w:rPr>
        <w:t>, yNb</w:t>
      </w:r>
      <w:r w:rsidRPr="00DE0F0E">
        <w:rPr>
          <w:noProof/>
          <w:lang w:val="en-CA"/>
        </w:rPr>
        <w:t>B</w:t>
      </w:r>
      <w:r w:rsidRPr="00DE0F0E">
        <w:rPr>
          <w:noProof/>
          <w:vertAlign w:val="subscript"/>
          <w:lang w:val="en-CA"/>
        </w:rPr>
        <w:t>0</w:t>
      </w:r>
      <w:r w:rsidRPr="00DE0F0E" w:rsidDel="003C51E6">
        <w:rPr>
          <w:noProof/>
          <w:lang w:val="en-CA"/>
        </w:rPr>
        <w:t> ) and ( xNb</w:t>
      </w:r>
      <w:r w:rsidRPr="00DE0F0E">
        <w:rPr>
          <w:noProof/>
          <w:lang w:val="en-CA"/>
        </w:rPr>
        <w:t>A</w:t>
      </w:r>
      <w:r w:rsidRPr="00DE0F0E">
        <w:rPr>
          <w:noProof/>
          <w:vertAlign w:val="subscript"/>
          <w:lang w:val="en-CA"/>
        </w:rPr>
        <w:t>0</w:t>
      </w:r>
      <w:r w:rsidRPr="00DE0F0E" w:rsidDel="003C51E6">
        <w:rPr>
          <w:noProof/>
          <w:lang w:val="en-CA"/>
        </w:rPr>
        <w:t>, yNb</w:t>
      </w:r>
      <w:r w:rsidRPr="00DE0F0E">
        <w:rPr>
          <w:noProof/>
          <w:lang w:val="en-CA"/>
        </w:rPr>
        <w:t>A</w:t>
      </w:r>
      <w:r w:rsidRPr="00DE0F0E">
        <w:rPr>
          <w:noProof/>
          <w:vertAlign w:val="subscript"/>
          <w:lang w:val="en-CA"/>
        </w:rPr>
        <w:t>0</w:t>
      </w:r>
      <w:r w:rsidRPr="00DE0F0E" w:rsidDel="003C51E6">
        <w:rPr>
          <w:noProof/>
          <w:lang w:val="en-CA"/>
        </w:rPr>
        <w:t> ) have the same motion vectors.</w:t>
      </w:r>
    </w:p>
    <w:p w14:paraId="66D49B3A" w14:textId="77777777" w:rsidR="00AD1DBF" w:rsidRPr="00DE0F0E" w:rsidDel="003C51E6" w:rsidRDefault="00AD1DBF" w:rsidP="00AD1DBF">
      <w:pPr>
        <w:numPr>
          <w:ilvl w:val="0"/>
          <w:numId w:val="129"/>
        </w:numPr>
        <w:tabs>
          <w:tab w:val="left" w:pos="400"/>
        </w:tabs>
        <w:rPr>
          <w:noProof/>
          <w:lang w:val="en-CA" w:eastAsia="ko-KR"/>
        </w:rPr>
      </w:pPr>
      <w:r w:rsidRPr="00DE0F0E" w:rsidDel="003C51E6">
        <w:rPr>
          <w:noProof/>
          <w:lang w:val="en-CA"/>
        </w:rPr>
        <w:t>Otherwise, availableFlag</w:t>
      </w:r>
      <w:r w:rsidRPr="00DE0F0E" w:rsidDel="003C51E6">
        <w:rPr>
          <w:noProof/>
          <w:lang w:val="en-CA" w:eastAsia="ko-KR"/>
        </w:rPr>
        <w:t>A</w:t>
      </w:r>
      <w:r w:rsidRPr="00DE0F0E" w:rsidDel="003C51E6">
        <w:rPr>
          <w:noProof/>
          <w:vertAlign w:val="subscript"/>
          <w:lang w:val="en-CA" w:eastAsia="ko-KR"/>
        </w:rPr>
        <w:t>0</w:t>
      </w:r>
      <w:r w:rsidRPr="00DE0F0E" w:rsidDel="003C51E6">
        <w:rPr>
          <w:noProof/>
          <w:lang w:val="en-CA"/>
        </w:rPr>
        <w:t xml:space="preserve"> is set equal to 1 and the </w:t>
      </w:r>
      <w:r w:rsidRPr="00DE0F0E" w:rsidDel="003C51E6">
        <w:rPr>
          <w:noProof/>
          <w:lang w:val="en-CA" w:eastAsia="ko-KR"/>
        </w:rPr>
        <w:t>following assignments are made:</w:t>
      </w:r>
    </w:p>
    <w:p w14:paraId="0553FCC1" w14:textId="55E21205" w:rsidR="00AD1DBF" w:rsidRPr="00DE0F0E" w:rsidDel="003C51E6" w:rsidRDefault="00AD1DBF" w:rsidP="00AD1DBF">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sidDel="003C51E6">
        <w:rPr>
          <w:noProof/>
          <w:lang w:val="en-CA" w:eastAsia="ko-KR"/>
        </w:rPr>
        <w:t>mvA</w:t>
      </w:r>
      <w:r w:rsidRPr="00DE0F0E" w:rsidDel="003C51E6">
        <w:rPr>
          <w:noProof/>
          <w:vertAlign w:val="subscript"/>
          <w:lang w:val="en-CA" w:eastAsia="ko-KR"/>
        </w:rPr>
        <w:t>0</w:t>
      </w:r>
      <w:r w:rsidRPr="00DE0F0E" w:rsidDel="003C51E6">
        <w:rPr>
          <w:noProof/>
          <w:lang w:val="en-CA" w:eastAsia="ko-KR"/>
        </w:rPr>
        <w:t> = MvL</w:t>
      </w:r>
      <w:r w:rsidRPr="00DE0F0E">
        <w:rPr>
          <w:noProof/>
          <w:lang w:val="en-CA" w:eastAsia="ko-KR"/>
        </w:rPr>
        <w:t>0</w:t>
      </w:r>
      <w:r w:rsidRPr="00DE0F0E" w:rsidDel="003C51E6">
        <w:rPr>
          <w:noProof/>
          <w:lang w:val="en-CA" w:eastAsia="ko-KR"/>
        </w:rPr>
        <w:t>[</w:t>
      </w:r>
      <w:r w:rsidRPr="00DE0F0E" w:rsidDel="003C51E6">
        <w:rPr>
          <w:noProof/>
          <w:lang w:val="en-CA"/>
        </w:rPr>
        <w:t> xNb</w:t>
      </w:r>
      <w:r w:rsidRPr="00DE0F0E" w:rsidDel="003C51E6">
        <w:rPr>
          <w:noProof/>
          <w:lang w:val="en-CA" w:eastAsia="ko-KR"/>
        </w:rPr>
        <w:t>A</w:t>
      </w:r>
      <w:r w:rsidRPr="00DE0F0E" w:rsidDel="003C51E6">
        <w:rPr>
          <w:noProof/>
          <w:vertAlign w:val="subscript"/>
          <w:lang w:val="en-CA" w:eastAsia="ko-KR"/>
        </w:rPr>
        <w:t>0</w:t>
      </w:r>
      <w:r w:rsidRPr="00DE0F0E" w:rsidDel="003C51E6">
        <w:rPr>
          <w:noProof/>
          <w:lang w:val="en-CA" w:eastAsia="ko-KR"/>
        </w:rPr>
        <w:t> ][ yNbA</w:t>
      </w:r>
      <w:r w:rsidRPr="00DE0F0E" w:rsidDel="003C51E6">
        <w:rPr>
          <w:noProof/>
          <w:vertAlign w:val="subscript"/>
          <w:lang w:val="en-CA" w:eastAsia="ko-KR"/>
        </w:rPr>
        <w:t>0</w:t>
      </w:r>
      <w:r w:rsidRPr="00DE0F0E" w:rsidDel="003C51E6">
        <w:rPr>
          <w:noProof/>
          <w:lang w:val="en-CA" w:eastAsia="ko-KR"/>
        </w:rPr>
        <w:t> ]</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983</w:t>
      </w:r>
      <w:r w:rsidRPr="00DE0F0E" w:rsidDel="003C51E6">
        <w:rPr>
          <w:noProof/>
          <w:lang w:val="en-CA" w:eastAsia="ko-KR"/>
        </w:rPr>
        <w:fldChar w:fldCharType="end"/>
      </w:r>
      <w:r w:rsidRPr="00DE0F0E" w:rsidDel="003C51E6">
        <w:rPr>
          <w:noProof/>
          <w:lang w:val="en-CA" w:eastAsia="ko-KR"/>
        </w:rPr>
        <w:t>)</w:t>
      </w:r>
    </w:p>
    <w:p w14:paraId="0214352F" w14:textId="77777777" w:rsidR="00AD1DBF" w:rsidRPr="00DE0F0E" w:rsidDel="003C51E6" w:rsidRDefault="00AD1DBF" w:rsidP="00AD1DBF">
      <w:pPr>
        <w:rPr>
          <w:noProof/>
          <w:lang w:val="en-CA" w:eastAsia="ko-KR"/>
        </w:rPr>
      </w:pPr>
      <w:r w:rsidRPr="00DE0F0E" w:rsidDel="003C51E6">
        <w:rPr>
          <w:noProof/>
          <w:lang w:val="en-CA" w:eastAsia="ko-KR"/>
        </w:rPr>
        <w:t>For the derivation of availableFlagB</w:t>
      </w:r>
      <w:r w:rsidRPr="00DE0F0E" w:rsidDel="003C51E6">
        <w:rPr>
          <w:noProof/>
          <w:vertAlign w:val="subscript"/>
          <w:lang w:val="en-CA" w:eastAsia="ko-KR"/>
        </w:rPr>
        <w:t>2</w:t>
      </w:r>
      <w:r w:rsidRPr="00DE0F0E">
        <w:rPr>
          <w:noProof/>
          <w:lang w:val="en-CA" w:eastAsia="ko-KR"/>
        </w:rPr>
        <w:t xml:space="preserve"> </w:t>
      </w:r>
      <w:r w:rsidRPr="00DE0F0E" w:rsidDel="003C51E6">
        <w:rPr>
          <w:noProof/>
          <w:lang w:val="en-CA" w:eastAsia="ko-KR"/>
        </w:rPr>
        <w:t>and mvB</w:t>
      </w:r>
      <w:r w:rsidRPr="00DE0F0E" w:rsidDel="003C51E6">
        <w:rPr>
          <w:noProof/>
          <w:vertAlign w:val="subscript"/>
          <w:lang w:val="en-CA" w:eastAsia="ko-KR"/>
        </w:rPr>
        <w:t>2</w:t>
      </w:r>
      <w:r w:rsidRPr="00DE0F0E" w:rsidDel="003C51E6">
        <w:rPr>
          <w:noProof/>
          <w:lang w:val="en-CA" w:eastAsia="ko-KR"/>
        </w:rPr>
        <w:t xml:space="preserve"> the following applies:</w:t>
      </w:r>
    </w:p>
    <w:p w14:paraId="5C4900F9" w14:textId="77777777" w:rsidR="00AD1DBF" w:rsidRPr="00DE0F0E" w:rsidDel="003C51E6" w:rsidRDefault="00AD1DBF" w:rsidP="00AD1DBF">
      <w:pPr>
        <w:numPr>
          <w:ilvl w:val="0"/>
          <w:numId w:val="5"/>
        </w:numPr>
        <w:tabs>
          <w:tab w:val="clear" w:pos="400"/>
        </w:tabs>
        <w:ind w:left="360" w:hanging="360"/>
        <w:rPr>
          <w:noProof/>
          <w:lang w:val="en-CA" w:eastAsia="ko-KR"/>
        </w:rPr>
      </w:pPr>
      <w:r w:rsidRPr="00DE0F0E" w:rsidDel="003C51E6">
        <w:rPr>
          <w:noProof/>
          <w:lang w:val="en-CA" w:eastAsia="ko-KR"/>
        </w:rPr>
        <w:t>The luma location (</w:t>
      </w:r>
      <w:r w:rsidRPr="00DE0F0E" w:rsidDel="003C51E6">
        <w:rPr>
          <w:noProof/>
          <w:lang w:val="en-CA"/>
        </w:rPr>
        <w:t> xNb</w:t>
      </w:r>
      <w:r w:rsidRPr="00DE0F0E" w:rsidDel="003C51E6">
        <w:rPr>
          <w:noProof/>
          <w:lang w:val="en-CA" w:eastAsia="ko-KR"/>
        </w:rPr>
        <w:t>B</w:t>
      </w:r>
      <w:r w:rsidRPr="00DE0F0E" w:rsidDel="003C51E6">
        <w:rPr>
          <w:noProof/>
          <w:vertAlign w:val="subscript"/>
          <w:lang w:val="en-CA" w:eastAsia="ko-KR"/>
        </w:rPr>
        <w:t>2</w:t>
      </w:r>
      <w:r w:rsidRPr="00DE0F0E" w:rsidDel="003C51E6">
        <w:rPr>
          <w:noProof/>
          <w:lang w:val="en-CA" w:eastAsia="ko-KR"/>
        </w:rPr>
        <w:t>, yNbB</w:t>
      </w:r>
      <w:r w:rsidRPr="00DE0F0E" w:rsidDel="003C51E6">
        <w:rPr>
          <w:noProof/>
          <w:vertAlign w:val="subscript"/>
          <w:lang w:val="en-CA" w:eastAsia="ko-KR"/>
        </w:rPr>
        <w:t>2</w:t>
      </w:r>
      <w:r w:rsidRPr="00DE0F0E" w:rsidDel="003C51E6">
        <w:rPr>
          <w:noProof/>
          <w:lang w:val="en-CA" w:eastAsia="ko-KR"/>
        </w:rPr>
        <w:t> ) inside the neighbouring luma coding block is set equal to ( x</w:t>
      </w:r>
      <w:r w:rsidRPr="00DE0F0E">
        <w:rPr>
          <w:noProof/>
          <w:lang w:val="en-CA" w:eastAsia="ko-KR"/>
        </w:rPr>
        <w:t>C</w:t>
      </w:r>
      <w:r w:rsidRPr="00DE0F0E" w:rsidDel="003C51E6">
        <w:rPr>
          <w:noProof/>
          <w:lang w:val="en-CA" w:eastAsia="ko-KR"/>
        </w:rPr>
        <w:t>b</w:t>
      </w:r>
      <w:r w:rsidRPr="00DE0F0E">
        <w:rPr>
          <w:noProof/>
          <w:lang w:val="en-CA" w:eastAsia="ko-KR"/>
        </w:rPr>
        <w:t> </w:t>
      </w:r>
      <w:r w:rsidRPr="00DE0F0E" w:rsidDel="003C51E6">
        <w:rPr>
          <w:noProof/>
          <w:lang w:val="en-CA" w:eastAsia="ko-KR"/>
        </w:rPr>
        <w:t>− 1, y</w:t>
      </w:r>
      <w:r w:rsidRPr="00DE0F0E">
        <w:rPr>
          <w:noProof/>
          <w:lang w:val="en-CA" w:eastAsia="ko-KR"/>
        </w:rPr>
        <w:t>C</w:t>
      </w:r>
      <w:r w:rsidRPr="00DE0F0E" w:rsidDel="003C51E6">
        <w:rPr>
          <w:noProof/>
          <w:lang w:val="en-CA" w:eastAsia="ko-KR"/>
        </w:rPr>
        <w:t>b</w:t>
      </w:r>
      <w:r w:rsidRPr="00DE0F0E">
        <w:rPr>
          <w:noProof/>
          <w:lang w:val="en-CA" w:eastAsia="ko-KR"/>
        </w:rPr>
        <w:t> </w:t>
      </w:r>
      <w:r w:rsidRPr="00DE0F0E" w:rsidDel="003C51E6">
        <w:rPr>
          <w:noProof/>
          <w:lang w:val="en-CA" w:eastAsia="ko-KR"/>
        </w:rPr>
        <w:t>− 1 ).</w:t>
      </w:r>
    </w:p>
    <w:p w14:paraId="77B73370" w14:textId="77777777" w:rsidR="00AD1DBF" w:rsidRPr="00DE0F0E" w:rsidDel="003C51E6" w:rsidRDefault="00AD1DBF" w:rsidP="00AD1DBF">
      <w:pPr>
        <w:numPr>
          <w:ilvl w:val="0"/>
          <w:numId w:val="5"/>
        </w:numPr>
        <w:tabs>
          <w:tab w:val="clear" w:pos="400"/>
        </w:tabs>
        <w:ind w:left="360" w:hanging="360"/>
        <w:rPr>
          <w:noProof/>
          <w:lang w:val="en-CA" w:eastAsia="ko-KR"/>
        </w:rPr>
      </w:pPr>
      <w:r w:rsidRPr="00DE0F0E">
        <w:rPr>
          <w:noProof/>
          <w:lang w:val="en-CA" w:eastAsia="ko-KR"/>
        </w:rPr>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current luma location </w:t>
      </w:r>
      <w:r w:rsidRPr="00DE0F0E">
        <w:rPr>
          <w:noProof/>
          <w:lang w:val="en-CA" w:eastAsia="ko-KR"/>
        </w:rPr>
        <w:t xml:space="preserve">( xCurr, yCurr ) set equal to ( xCb, yCb ) and the neighbouring luma location </w:t>
      </w:r>
      <w:r w:rsidRPr="00DE0F0E" w:rsidDel="003C51E6">
        <w:rPr>
          <w:noProof/>
          <w:lang w:val="en-CA" w:eastAsia="ko-KR"/>
        </w:rPr>
        <w:t>( xNbB</w:t>
      </w:r>
      <w:r w:rsidRPr="00DE0F0E" w:rsidDel="003C51E6">
        <w:rPr>
          <w:noProof/>
          <w:vertAlign w:val="subscript"/>
          <w:lang w:val="en-CA" w:eastAsia="ko-KR"/>
        </w:rPr>
        <w:t>2</w:t>
      </w:r>
      <w:r w:rsidRPr="00DE0F0E" w:rsidDel="003C51E6">
        <w:rPr>
          <w:noProof/>
          <w:lang w:val="en-CA" w:eastAsia="ko-KR"/>
        </w:rPr>
        <w:t>, yNbB</w:t>
      </w:r>
      <w:r w:rsidRPr="00DE0F0E" w:rsidDel="003C51E6">
        <w:rPr>
          <w:noProof/>
          <w:vertAlign w:val="subscript"/>
          <w:lang w:val="en-CA" w:eastAsia="ko-KR"/>
        </w:rPr>
        <w:t>2</w:t>
      </w:r>
      <w:r w:rsidRPr="00DE0F0E" w:rsidDel="003C51E6">
        <w:rPr>
          <w:noProof/>
          <w:lang w:val="en-CA" w:eastAsia="ko-KR"/>
        </w:rPr>
        <w:t> )</w:t>
      </w:r>
      <w:r w:rsidRPr="00DE0F0E">
        <w:rPr>
          <w:noProof/>
          <w:lang w:val="en-CA" w:eastAsia="ko-KR"/>
        </w:rPr>
        <w:t xml:space="preserve"> as inputs, and the output is assigned to the </w:t>
      </w:r>
      <w:r w:rsidRPr="00DE0F0E" w:rsidDel="003C51E6">
        <w:rPr>
          <w:noProof/>
          <w:lang w:val="en-CA" w:eastAsia="ko-KR"/>
        </w:rPr>
        <w:t>block availability flag availableB</w:t>
      </w:r>
      <w:r w:rsidRPr="00DE0F0E" w:rsidDel="003C51E6">
        <w:rPr>
          <w:noProof/>
          <w:vertAlign w:val="subscript"/>
          <w:lang w:val="en-CA" w:eastAsia="ko-KR"/>
        </w:rPr>
        <w:t>2</w:t>
      </w:r>
      <w:r w:rsidRPr="00DE0F0E" w:rsidDel="003C51E6">
        <w:rPr>
          <w:noProof/>
          <w:lang w:val="en-CA" w:eastAsia="ko-KR"/>
        </w:rPr>
        <w:t>.</w:t>
      </w:r>
    </w:p>
    <w:p w14:paraId="4A3D3E82" w14:textId="77777777" w:rsidR="00AD1DBF" w:rsidRPr="00DE0F0E" w:rsidDel="003C51E6" w:rsidRDefault="00AD1DBF" w:rsidP="00AD1DBF">
      <w:pPr>
        <w:numPr>
          <w:ilvl w:val="0"/>
          <w:numId w:val="5"/>
        </w:numPr>
        <w:tabs>
          <w:tab w:val="clear" w:pos="400"/>
        </w:tabs>
        <w:ind w:left="360" w:hanging="360"/>
        <w:rPr>
          <w:noProof/>
          <w:lang w:val="en-CA" w:eastAsia="ko-KR"/>
        </w:rPr>
      </w:pPr>
      <w:r w:rsidRPr="00DE0F0E" w:rsidDel="003C51E6">
        <w:rPr>
          <w:noProof/>
          <w:lang w:val="en-CA"/>
        </w:rPr>
        <w:t>The</w:t>
      </w:r>
      <w:r w:rsidRPr="00DE0F0E" w:rsidDel="003C51E6">
        <w:rPr>
          <w:noProof/>
          <w:lang w:val="en-CA" w:eastAsia="ko-KR"/>
        </w:rPr>
        <w:t xml:space="preserve"> variables availableFlagB</w:t>
      </w:r>
      <w:r w:rsidRPr="00DE0F0E" w:rsidDel="003C51E6">
        <w:rPr>
          <w:noProof/>
          <w:vertAlign w:val="subscript"/>
          <w:lang w:val="en-CA" w:eastAsia="ko-KR"/>
        </w:rPr>
        <w:t>2</w:t>
      </w:r>
      <w:r w:rsidRPr="00DE0F0E">
        <w:rPr>
          <w:noProof/>
          <w:lang w:val="en-CA" w:eastAsia="ko-KR"/>
        </w:rPr>
        <w:t xml:space="preserve"> </w:t>
      </w:r>
      <w:r w:rsidRPr="00DE0F0E" w:rsidDel="003C51E6">
        <w:rPr>
          <w:noProof/>
          <w:lang w:val="en-CA" w:eastAsia="ko-KR"/>
        </w:rPr>
        <w:t>and mvB</w:t>
      </w:r>
      <w:r w:rsidRPr="00DE0F0E" w:rsidDel="003C51E6">
        <w:rPr>
          <w:noProof/>
          <w:vertAlign w:val="subscript"/>
          <w:lang w:val="en-CA" w:eastAsia="ko-KR"/>
        </w:rPr>
        <w:t>2</w:t>
      </w:r>
      <w:r w:rsidRPr="00DE0F0E" w:rsidDel="003C51E6">
        <w:rPr>
          <w:noProof/>
          <w:lang w:val="en-CA" w:eastAsia="ko-KR"/>
        </w:rPr>
        <w:t xml:space="preserve"> are derived as follows:</w:t>
      </w:r>
    </w:p>
    <w:p w14:paraId="2A93CD95" w14:textId="77777777" w:rsidR="00AD1DBF" w:rsidRPr="00DE0F0E" w:rsidDel="003C51E6" w:rsidRDefault="00AD1DBF" w:rsidP="00AD1DBF">
      <w:pPr>
        <w:numPr>
          <w:ilvl w:val="0"/>
          <w:numId w:val="129"/>
        </w:numPr>
        <w:tabs>
          <w:tab w:val="left" w:pos="400"/>
        </w:tabs>
        <w:rPr>
          <w:noProof/>
          <w:lang w:val="en-CA"/>
        </w:rPr>
      </w:pPr>
      <w:r w:rsidRPr="00DE0F0E" w:rsidDel="003C51E6">
        <w:rPr>
          <w:noProof/>
          <w:lang w:val="en-CA"/>
        </w:rPr>
        <w:t xml:space="preserve">If one or more of the following conditions are true, </w:t>
      </w:r>
      <w:r w:rsidRPr="00DE0F0E" w:rsidDel="003C51E6">
        <w:rPr>
          <w:noProof/>
          <w:lang w:val="en-CA" w:eastAsia="ko-KR"/>
        </w:rPr>
        <w:t>availableFlagB</w:t>
      </w:r>
      <w:r w:rsidRPr="00DE0F0E" w:rsidDel="003C51E6">
        <w:rPr>
          <w:noProof/>
          <w:vertAlign w:val="subscript"/>
          <w:lang w:val="en-CA" w:eastAsia="ko-KR"/>
        </w:rPr>
        <w:t>2</w:t>
      </w:r>
      <w:r w:rsidRPr="00DE0F0E" w:rsidDel="003C51E6">
        <w:rPr>
          <w:noProof/>
          <w:lang w:val="en-CA"/>
        </w:rPr>
        <w:t xml:space="preserve"> is set equal to 0</w:t>
      </w:r>
      <w:r w:rsidRPr="00DE0F0E">
        <w:rPr>
          <w:noProof/>
          <w:lang w:val="en-CA"/>
        </w:rPr>
        <w:t xml:space="preserve"> and both components of </w:t>
      </w:r>
      <w:r w:rsidRPr="00DE0F0E" w:rsidDel="003C51E6">
        <w:rPr>
          <w:noProof/>
          <w:lang w:val="en-CA" w:eastAsia="ko-KR"/>
        </w:rPr>
        <w:t xml:space="preserve"> mvB</w:t>
      </w:r>
      <w:r w:rsidRPr="00DE0F0E" w:rsidDel="003C51E6">
        <w:rPr>
          <w:noProof/>
          <w:vertAlign w:val="subscript"/>
          <w:lang w:val="en-CA" w:eastAsia="ko-KR"/>
        </w:rPr>
        <w:t>2</w:t>
      </w:r>
      <w:r w:rsidRPr="00DE0F0E" w:rsidDel="003C51E6">
        <w:rPr>
          <w:noProof/>
          <w:lang w:val="en-CA" w:eastAsia="ko-KR"/>
        </w:rPr>
        <w:t xml:space="preserve"> </w:t>
      </w:r>
      <w:r w:rsidRPr="00DE0F0E">
        <w:rPr>
          <w:noProof/>
          <w:lang w:val="en-CA" w:eastAsia="ko-KR"/>
        </w:rPr>
        <w:t>are</w:t>
      </w:r>
      <w:r w:rsidRPr="00DE0F0E" w:rsidDel="003C51E6">
        <w:rPr>
          <w:noProof/>
          <w:lang w:val="en-CA" w:eastAsia="ko-KR"/>
        </w:rPr>
        <w:t xml:space="preserve"> set equal to 0:</w:t>
      </w:r>
    </w:p>
    <w:p w14:paraId="03428421" w14:textId="77777777" w:rsidR="00AD1DBF" w:rsidRPr="00DE0F0E" w:rsidDel="003C51E6" w:rsidRDefault="00AD1DBF" w:rsidP="00AD1DBF">
      <w:pPr>
        <w:numPr>
          <w:ilvl w:val="1"/>
          <w:numId w:val="8"/>
        </w:numPr>
        <w:tabs>
          <w:tab w:val="left" w:pos="360"/>
        </w:tabs>
        <w:ind w:left="1094" w:hanging="288"/>
        <w:textAlignment w:val="auto"/>
        <w:rPr>
          <w:noProof/>
          <w:lang w:val="en-CA" w:eastAsia="ko-KR"/>
        </w:rPr>
      </w:pPr>
      <w:r w:rsidRPr="00DE0F0E" w:rsidDel="003C51E6">
        <w:rPr>
          <w:noProof/>
          <w:lang w:val="en-CA" w:eastAsia="ko-KR"/>
        </w:rPr>
        <w:t>availableB</w:t>
      </w:r>
      <w:r w:rsidRPr="00DE0F0E" w:rsidDel="003C51E6">
        <w:rPr>
          <w:noProof/>
          <w:vertAlign w:val="subscript"/>
          <w:lang w:val="en-CA" w:eastAsia="ko-KR"/>
        </w:rPr>
        <w:t>2</w:t>
      </w:r>
      <w:r w:rsidRPr="00DE0F0E" w:rsidDel="003C51E6">
        <w:rPr>
          <w:noProof/>
          <w:lang w:val="en-CA"/>
        </w:rPr>
        <w:t xml:space="preserve"> is equal to FALSE.</w:t>
      </w:r>
    </w:p>
    <w:p w14:paraId="29D3A5E7" w14:textId="77777777" w:rsidR="00AD1DBF" w:rsidRPr="00DE0F0E" w:rsidDel="003C51E6" w:rsidRDefault="00AD1DBF" w:rsidP="00AD1DBF">
      <w:pPr>
        <w:numPr>
          <w:ilvl w:val="1"/>
          <w:numId w:val="8"/>
        </w:numPr>
        <w:tabs>
          <w:tab w:val="left" w:pos="360"/>
        </w:tabs>
        <w:ind w:left="1094" w:hanging="288"/>
        <w:textAlignment w:val="auto"/>
        <w:rPr>
          <w:noProof/>
          <w:lang w:val="en-CA"/>
        </w:rPr>
      </w:pPr>
      <w:r w:rsidRPr="00DE0F0E" w:rsidDel="003C51E6">
        <w:rPr>
          <w:noProof/>
          <w:lang w:val="en-CA" w:eastAsia="ko-KR"/>
        </w:rPr>
        <w:t>availableA</w:t>
      </w:r>
      <w:r w:rsidRPr="00DE0F0E" w:rsidDel="003C51E6">
        <w:rPr>
          <w:noProof/>
          <w:vertAlign w:val="subscript"/>
          <w:lang w:val="en-CA" w:eastAsia="ko-KR"/>
        </w:rPr>
        <w:t>1</w:t>
      </w:r>
      <w:r w:rsidRPr="00DE0F0E" w:rsidDel="003C51E6">
        <w:rPr>
          <w:noProof/>
          <w:lang w:val="en-CA"/>
        </w:rPr>
        <w:t xml:space="preserve"> is equal to TRUE and the luma locations ( xNbA</w:t>
      </w:r>
      <w:r w:rsidRPr="00DE0F0E" w:rsidDel="003C51E6">
        <w:rPr>
          <w:noProof/>
          <w:vertAlign w:val="subscript"/>
          <w:lang w:val="en-CA"/>
        </w:rPr>
        <w:t>1</w:t>
      </w:r>
      <w:r w:rsidRPr="00DE0F0E" w:rsidDel="003C51E6">
        <w:rPr>
          <w:noProof/>
          <w:lang w:val="en-CA"/>
        </w:rPr>
        <w:t>, yNbA</w:t>
      </w:r>
      <w:r w:rsidRPr="00DE0F0E" w:rsidDel="003C51E6">
        <w:rPr>
          <w:noProof/>
          <w:vertAlign w:val="subscript"/>
          <w:lang w:val="en-CA"/>
        </w:rPr>
        <w:t>1</w:t>
      </w:r>
      <w:r w:rsidRPr="00DE0F0E" w:rsidDel="003C51E6">
        <w:rPr>
          <w:noProof/>
          <w:lang w:val="en-CA"/>
        </w:rPr>
        <w:t> ) and ( xNb</w:t>
      </w:r>
      <w:r w:rsidRPr="00DE0F0E" w:rsidDel="003C51E6">
        <w:rPr>
          <w:noProof/>
          <w:lang w:val="en-CA" w:eastAsia="ko-KR"/>
        </w:rPr>
        <w:t>B</w:t>
      </w:r>
      <w:r w:rsidRPr="00DE0F0E" w:rsidDel="003C51E6">
        <w:rPr>
          <w:noProof/>
          <w:vertAlign w:val="subscript"/>
          <w:lang w:val="en-CA" w:eastAsia="ko-KR"/>
        </w:rPr>
        <w:t>2</w:t>
      </w:r>
      <w:r w:rsidRPr="00DE0F0E" w:rsidDel="003C51E6">
        <w:rPr>
          <w:noProof/>
          <w:lang w:val="en-CA"/>
        </w:rPr>
        <w:t>, yNb</w:t>
      </w:r>
      <w:r w:rsidRPr="00DE0F0E" w:rsidDel="003C51E6">
        <w:rPr>
          <w:noProof/>
          <w:lang w:val="en-CA" w:eastAsia="ko-KR"/>
        </w:rPr>
        <w:t>B</w:t>
      </w:r>
      <w:r w:rsidRPr="00DE0F0E" w:rsidDel="003C51E6">
        <w:rPr>
          <w:noProof/>
          <w:vertAlign w:val="subscript"/>
          <w:lang w:val="en-CA" w:eastAsia="ko-KR"/>
        </w:rPr>
        <w:t>2</w:t>
      </w:r>
      <w:r w:rsidRPr="00DE0F0E" w:rsidDel="003C51E6">
        <w:rPr>
          <w:noProof/>
          <w:lang w:val="en-CA"/>
        </w:rPr>
        <w:t> ) have the same motion vector</w:t>
      </w:r>
      <w:r w:rsidRPr="00DE0F0E">
        <w:rPr>
          <w:noProof/>
          <w:lang w:val="en-CA"/>
        </w:rPr>
        <w:t>s</w:t>
      </w:r>
      <w:r w:rsidRPr="00DE0F0E" w:rsidDel="003C51E6">
        <w:rPr>
          <w:noProof/>
          <w:lang w:val="en-CA"/>
        </w:rPr>
        <w:t>.</w:t>
      </w:r>
    </w:p>
    <w:p w14:paraId="37906670" w14:textId="77777777" w:rsidR="00AD1DBF" w:rsidRPr="00DE0F0E" w:rsidDel="003C51E6" w:rsidRDefault="00AD1DBF" w:rsidP="00AD1DBF">
      <w:pPr>
        <w:numPr>
          <w:ilvl w:val="1"/>
          <w:numId w:val="8"/>
        </w:numPr>
        <w:tabs>
          <w:tab w:val="left" w:pos="360"/>
        </w:tabs>
        <w:ind w:left="1094" w:hanging="288"/>
        <w:textAlignment w:val="auto"/>
        <w:rPr>
          <w:noProof/>
          <w:lang w:val="en-CA"/>
        </w:rPr>
      </w:pPr>
      <w:r w:rsidRPr="00DE0F0E" w:rsidDel="003C51E6">
        <w:rPr>
          <w:noProof/>
          <w:lang w:val="en-CA" w:eastAsia="ko-KR"/>
        </w:rPr>
        <w:t>availableB</w:t>
      </w:r>
      <w:r w:rsidRPr="00DE0F0E" w:rsidDel="003C51E6">
        <w:rPr>
          <w:noProof/>
          <w:vertAlign w:val="subscript"/>
          <w:lang w:val="en-CA" w:eastAsia="ko-KR"/>
        </w:rPr>
        <w:t>1</w:t>
      </w:r>
      <w:r w:rsidRPr="00DE0F0E" w:rsidDel="003C51E6">
        <w:rPr>
          <w:noProof/>
          <w:lang w:val="en-CA"/>
        </w:rPr>
        <w:t xml:space="preserve"> is equal to TRUE and the luma locations ( xNbB</w:t>
      </w:r>
      <w:r w:rsidRPr="00DE0F0E" w:rsidDel="003C51E6">
        <w:rPr>
          <w:noProof/>
          <w:vertAlign w:val="subscript"/>
          <w:lang w:val="en-CA"/>
        </w:rPr>
        <w:t>1</w:t>
      </w:r>
      <w:r w:rsidRPr="00DE0F0E" w:rsidDel="003C51E6">
        <w:rPr>
          <w:noProof/>
          <w:lang w:val="en-CA"/>
        </w:rPr>
        <w:t>, yNbB</w:t>
      </w:r>
      <w:r w:rsidRPr="00DE0F0E" w:rsidDel="003C51E6">
        <w:rPr>
          <w:noProof/>
          <w:vertAlign w:val="subscript"/>
          <w:lang w:val="en-CA"/>
        </w:rPr>
        <w:t>1</w:t>
      </w:r>
      <w:r w:rsidRPr="00DE0F0E" w:rsidDel="003C51E6">
        <w:rPr>
          <w:noProof/>
          <w:lang w:val="en-CA"/>
        </w:rPr>
        <w:t> ) and ( xNb</w:t>
      </w:r>
      <w:r w:rsidRPr="00DE0F0E" w:rsidDel="003C51E6">
        <w:rPr>
          <w:noProof/>
          <w:lang w:val="en-CA" w:eastAsia="ko-KR"/>
        </w:rPr>
        <w:t>B</w:t>
      </w:r>
      <w:r w:rsidRPr="00DE0F0E" w:rsidDel="003C51E6">
        <w:rPr>
          <w:noProof/>
          <w:vertAlign w:val="subscript"/>
          <w:lang w:val="en-CA" w:eastAsia="ko-KR"/>
        </w:rPr>
        <w:t>2</w:t>
      </w:r>
      <w:r w:rsidRPr="00DE0F0E" w:rsidDel="003C51E6">
        <w:rPr>
          <w:noProof/>
          <w:lang w:val="en-CA"/>
        </w:rPr>
        <w:t>, yNb</w:t>
      </w:r>
      <w:r w:rsidRPr="00DE0F0E" w:rsidDel="003C51E6">
        <w:rPr>
          <w:noProof/>
          <w:lang w:val="en-CA" w:eastAsia="ko-KR"/>
        </w:rPr>
        <w:t>B</w:t>
      </w:r>
      <w:r w:rsidRPr="00DE0F0E" w:rsidDel="003C51E6">
        <w:rPr>
          <w:noProof/>
          <w:vertAlign w:val="subscript"/>
          <w:lang w:val="en-CA" w:eastAsia="ko-KR"/>
        </w:rPr>
        <w:t>2</w:t>
      </w:r>
      <w:r w:rsidRPr="00DE0F0E" w:rsidDel="003C51E6">
        <w:rPr>
          <w:noProof/>
          <w:lang w:val="en-CA"/>
        </w:rPr>
        <w:t> ) have the same motion vectors.</w:t>
      </w:r>
    </w:p>
    <w:p w14:paraId="39B6A729" w14:textId="77777777" w:rsidR="00AD1DBF" w:rsidRPr="00DE0F0E" w:rsidDel="003C51E6" w:rsidRDefault="00AD1DBF" w:rsidP="00AD1DBF">
      <w:pPr>
        <w:numPr>
          <w:ilvl w:val="1"/>
          <w:numId w:val="8"/>
        </w:numPr>
        <w:tabs>
          <w:tab w:val="left" w:pos="360"/>
        </w:tabs>
        <w:ind w:left="1094" w:hanging="288"/>
        <w:textAlignment w:val="auto"/>
        <w:rPr>
          <w:noProof/>
          <w:lang w:val="en-CA"/>
        </w:rPr>
      </w:pPr>
      <w:r w:rsidRPr="00DE0F0E" w:rsidDel="003C51E6">
        <w:rPr>
          <w:noProof/>
          <w:lang w:val="en-CA" w:eastAsia="ko-KR"/>
        </w:rPr>
        <w:t>availableB</w:t>
      </w:r>
      <w:r w:rsidRPr="00DE0F0E">
        <w:rPr>
          <w:noProof/>
          <w:vertAlign w:val="subscript"/>
          <w:lang w:val="en-CA" w:eastAsia="ko-KR"/>
        </w:rPr>
        <w:t>0</w:t>
      </w:r>
      <w:r w:rsidRPr="00DE0F0E" w:rsidDel="003C51E6">
        <w:rPr>
          <w:noProof/>
          <w:lang w:val="en-CA"/>
        </w:rPr>
        <w:t xml:space="preserve"> is equal to TRUE</w:t>
      </w:r>
      <w:r w:rsidRPr="00DE0F0E">
        <w:rPr>
          <w:noProof/>
          <w:lang w:val="en-CA"/>
        </w:rPr>
        <w:t xml:space="preserve"> and</w:t>
      </w:r>
      <w:r w:rsidRPr="00DE0F0E" w:rsidDel="003C51E6">
        <w:rPr>
          <w:noProof/>
          <w:lang w:val="en-CA"/>
        </w:rPr>
        <w:t xml:space="preserve"> the luma locations ( xNb</w:t>
      </w:r>
      <w:r w:rsidRPr="00DE0F0E">
        <w:rPr>
          <w:noProof/>
          <w:lang w:val="en-CA"/>
        </w:rPr>
        <w:t>B</w:t>
      </w:r>
      <w:r w:rsidRPr="00DE0F0E">
        <w:rPr>
          <w:noProof/>
          <w:vertAlign w:val="subscript"/>
          <w:lang w:val="en-CA"/>
        </w:rPr>
        <w:t>0</w:t>
      </w:r>
      <w:r w:rsidRPr="00DE0F0E" w:rsidDel="003C51E6">
        <w:rPr>
          <w:noProof/>
          <w:lang w:val="en-CA"/>
        </w:rPr>
        <w:t>, yNb</w:t>
      </w:r>
      <w:r w:rsidRPr="00DE0F0E">
        <w:rPr>
          <w:noProof/>
          <w:lang w:val="en-CA"/>
        </w:rPr>
        <w:t>B</w:t>
      </w:r>
      <w:r w:rsidRPr="00DE0F0E">
        <w:rPr>
          <w:noProof/>
          <w:vertAlign w:val="subscript"/>
          <w:lang w:val="en-CA"/>
        </w:rPr>
        <w:t>0</w:t>
      </w:r>
      <w:r w:rsidRPr="00DE0F0E" w:rsidDel="003C51E6">
        <w:rPr>
          <w:noProof/>
          <w:lang w:val="en-CA"/>
        </w:rPr>
        <w:t> ) and ( xNb</w:t>
      </w:r>
      <w:r w:rsidRPr="00DE0F0E">
        <w:rPr>
          <w:noProof/>
          <w:lang w:val="en-CA"/>
        </w:rPr>
        <w:t>B</w:t>
      </w:r>
      <w:r w:rsidRPr="00DE0F0E">
        <w:rPr>
          <w:noProof/>
          <w:vertAlign w:val="subscript"/>
          <w:lang w:val="en-CA"/>
        </w:rPr>
        <w:t>2</w:t>
      </w:r>
      <w:r w:rsidRPr="00DE0F0E" w:rsidDel="003C51E6">
        <w:rPr>
          <w:noProof/>
          <w:lang w:val="en-CA"/>
        </w:rPr>
        <w:t>, yNb</w:t>
      </w:r>
      <w:r w:rsidRPr="00DE0F0E">
        <w:rPr>
          <w:noProof/>
          <w:lang w:val="en-CA"/>
        </w:rPr>
        <w:t>B</w:t>
      </w:r>
      <w:r w:rsidRPr="00DE0F0E">
        <w:rPr>
          <w:noProof/>
          <w:vertAlign w:val="subscript"/>
          <w:lang w:val="en-CA"/>
        </w:rPr>
        <w:t>2</w:t>
      </w:r>
      <w:r w:rsidRPr="00DE0F0E" w:rsidDel="003C51E6">
        <w:rPr>
          <w:noProof/>
          <w:lang w:val="en-CA"/>
        </w:rPr>
        <w:t> ) have the same motion vectors</w:t>
      </w:r>
      <w:r w:rsidRPr="00DE0F0E">
        <w:rPr>
          <w:noProof/>
          <w:lang w:val="en-CA"/>
        </w:rPr>
        <w:t>.</w:t>
      </w:r>
    </w:p>
    <w:p w14:paraId="2F37ACE2" w14:textId="77777777" w:rsidR="00AD1DBF" w:rsidRPr="00DE0F0E" w:rsidDel="003C51E6" w:rsidRDefault="00AD1DBF" w:rsidP="00AD1DBF">
      <w:pPr>
        <w:numPr>
          <w:ilvl w:val="1"/>
          <w:numId w:val="8"/>
        </w:numPr>
        <w:tabs>
          <w:tab w:val="left" w:pos="360"/>
        </w:tabs>
        <w:ind w:left="1094" w:hanging="288"/>
        <w:textAlignment w:val="auto"/>
        <w:rPr>
          <w:noProof/>
          <w:lang w:val="en-CA"/>
        </w:rPr>
      </w:pPr>
      <w:r w:rsidRPr="00DE0F0E" w:rsidDel="003C51E6">
        <w:rPr>
          <w:noProof/>
          <w:lang w:val="en-CA" w:eastAsia="ko-KR"/>
        </w:rPr>
        <w:t>available</w:t>
      </w:r>
      <w:r w:rsidRPr="00DE0F0E">
        <w:rPr>
          <w:noProof/>
          <w:lang w:val="en-CA" w:eastAsia="ko-KR"/>
        </w:rPr>
        <w:t>A</w:t>
      </w:r>
      <w:r w:rsidRPr="00DE0F0E">
        <w:rPr>
          <w:noProof/>
          <w:vertAlign w:val="subscript"/>
          <w:lang w:val="en-CA" w:eastAsia="ko-KR"/>
        </w:rPr>
        <w:t>0</w:t>
      </w:r>
      <w:r w:rsidRPr="00DE0F0E" w:rsidDel="003C51E6">
        <w:rPr>
          <w:noProof/>
          <w:lang w:val="en-CA"/>
        </w:rPr>
        <w:t xml:space="preserve"> is equal to TRUE</w:t>
      </w:r>
      <w:r w:rsidRPr="00DE0F0E">
        <w:rPr>
          <w:noProof/>
          <w:lang w:val="en-CA"/>
        </w:rPr>
        <w:t xml:space="preserve"> and</w:t>
      </w:r>
      <w:r w:rsidRPr="00DE0F0E" w:rsidDel="003C51E6">
        <w:rPr>
          <w:noProof/>
          <w:lang w:val="en-CA"/>
        </w:rPr>
        <w:t xml:space="preserve"> the luma locations ( xNb</w:t>
      </w:r>
      <w:r w:rsidRPr="00DE0F0E">
        <w:rPr>
          <w:noProof/>
          <w:lang w:val="en-CA"/>
        </w:rPr>
        <w:t>A</w:t>
      </w:r>
      <w:r w:rsidRPr="00DE0F0E">
        <w:rPr>
          <w:noProof/>
          <w:vertAlign w:val="subscript"/>
          <w:lang w:val="en-CA"/>
        </w:rPr>
        <w:t>0</w:t>
      </w:r>
      <w:r w:rsidRPr="00DE0F0E" w:rsidDel="003C51E6">
        <w:rPr>
          <w:noProof/>
          <w:lang w:val="en-CA"/>
        </w:rPr>
        <w:t>, yNb</w:t>
      </w:r>
      <w:r w:rsidRPr="00DE0F0E">
        <w:rPr>
          <w:noProof/>
          <w:lang w:val="en-CA"/>
        </w:rPr>
        <w:t>A</w:t>
      </w:r>
      <w:r w:rsidRPr="00DE0F0E">
        <w:rPr>
          <w:noProof/>
          <w:vertAlign w:val="subscript"/>
          <w:lang w:val="en-CA"/>
        </w:rPr>
        <w:t>0</w:t>
      </w:r>
      <w:r w:rsidRPr="00DE0F0E" w:rsidDel="003C51E6">
        <w:rPr>
          <w:noProof/>
          <w:lang w:val="en-CA"/>
        </w:rPr>
        <w:t> ) and ( xNb</w:t>
      </w:r>
      <w:r w:rsidRPr="00DE0F0E">
        <w:rPr>
          <w:noProof/>
          <w:lang w:val="en-CA"/>
        </w:rPr>
        <w:t>B</w:t>
      </w:r>
      <w:r w:rsidRPr="00DE0F0E">
        <w:rPr>
          <w:noProof/>
          <w:vertAlign w:val="subscript"/>
          <w:lang w:val="en-CA"/>
        </w:rPr>
        <w:t>2</w:t>
      </w:r>
      <w:r w:rsidRPr="00DE0F0E" w:rsidDel="003C51E6">
        <w:rPr>
          <w:noProof/>
          <w:lang w:val="en-CA"/>
        </w:rPr>
        <w:t>, yNb</w:t>
      </w:r>
      <w:r w:rsidRPr="00DE0F0E">
        <w:rPr>
          <w:noProof/>
          <w:lang w:val="en-CA"/>
        </w:rPr>
        <w:t>B</w:t>
      </w:r>
      <w:r w:rsidRPr="00DE0F0E">
        <w:rPr>
          <w:noProof/>
          <w:vertAlign w:val="subscript"/>
          <w:lang w:val="en-CA"/>
        </w:rPr>
        <w:t>2</w:t>
      </w:r>
      <w:r w:rsidRPr="00DE0F0E" w:rsidDel="003C51E6">
        <w:rPr>
          <w:noProof/>
          <w:lang w:val="en-CA"/>
        </w:rPr>
        <w:t> ) have the same motion vectors.</w:t>
      </w:r>
    </w:p>
    <w:p w14:paraId="05F01D8A" w14:textId="77777777" w:rsidR="00AD1DBF" w:rsidRPr="00DE0F0E" w:rsidDel="003C51E6" w:rsidRDefault="00AD1DBF" w:rsidP="00AD1DBF">
      <w:pPr>
        <w:numPr>
          <w:ilvl w:val="0"/>
          <w:numId w:val="129"/>
        </w:numPr>
        <w:tabs>
          <w:tab w:val="left" w:pos="400"/>
        </w:tabs>
        <w:rPr>
          <w:noProof/>
          <w:lang w:val="en-CA" w:eastAsia="ko-KR"/>
        </w:rPr>
      </w:pPr>
      <w:r w:rsidRPr="00DE0F0E" w:rsidDel="003C51E6">
        <w:rPr>
          <w:noProof/>
          <w:lang w:val="en-CA"/>
        </w:rPr>
        <w:t>Otherwise, availableFlagB</w:t>
      </w:r>
      <w:r w:rsidRPr="00DE0F0E" w:rsidDel="003C51E6">
        <w:rPr>
          <w:noProof/>
          <w:vertAlign w:val="subscript"/>
          <w:lang w:val="en-CA" w:eastAsia="ko-KR"/>
        </w:rPr>
        <w:t>2</w:t>
      </w:r>
      <w:r w:rsidRPr="00DE0F0E" w:rsidDel="003C51E6">
        <w:rPr>
          <w:noProof/>
          <w:lang w:val="en-CA"/>
        </w:rPr>
        <w:t xml:space="preserve"> is set equal to 1 and the </w:t>
      </w:r>
      <w:r w:rsidRPr="00DE0F0E" w:rsidDel="003C51E6">
        <w:rPr>
          <w:noProof/>
          <w:lang w:val="en-CA" w:eastAsia="ko-KR"/>
        </w:rPr>
        <w:t>following assignments are made:</w:t>
      </w:r>
    </w:p>
    <w:p w14:paraId="67A9FCE4" w14:textId="4514C803" w:rsidR="00AD1DBF" w:rsidRPr="00DE0F0E" w:rsidRDefault="00AD1DBF" w:rsidP="00AD1DBF">
      <w:pPr>
        <w:pStyle w:val="Equation"/>
        <w:tabs>
          <w:tab w:val="clear" w:pos="794"/>
          <w:tab w:val="clear" w:pos="1588"/>
          <w:tab w:val="left" w:pos="851"/>
          <w:tab w:val="left" w:pos="1134"/>
          <w:tab w:val="left" w:pos="1418"/>
          <w:tab w:val="left" w:pos="1701"/>
          <w:tab w:val="left" w:pos="1985"/>
        </w:tabs>
        <w:ind w:left="907"/>
        <w:rPr>
          <w:noProof/>
          <w:lang w:val="en-CA" w:eastAsia="ko-KR"/>
        </w:rPr>
      </w:pPr>
      <w:r w:rsidRPr="00DE0F0E" w:rsidDel="003C51E6">
        <w:rPr>
          <w:noProof/>
          <w:lang w:val="en-CA" w:eastAsia="ko-KR"/>
        </w:rPr>
        <w:t>mvB</w:t>
      </w:r>
      <w:r w:rsidRPr="00DE0F0E" w:rsidDel="003C51E6">
        <w:rPr>
          <w:noProof/>
          <w:vertAlign w:val="subscript"/>
          <w:lang w:val="en-CA" w:eastAsia="ko-KR"/>
        </w:rPr>
        <w:t>2</w:t>
      </w:r>
      <w:r w:rsidRPr="00DE0F0E" w:rsidDel="003C51E6">
        <w:rPr>
          <w:noProof/>
          <w:lang w:val="en-CA" w:eastAsia="ko-KR"/>
        </w:rPr>
        <w:t> = MvL</w:t>
      </w:r>
      <w:r w:rsidRPr="00DE0F0E">
        <w:rPr>
          <w:noProof/>
          <w:lang w:val="en-CA" w:eastAsia="ko-KR"/>
        </w:rPr>
        <w:t>0</w:t>
      </w:r>
      <w:r w:rsidRPr="00DE0F0E" w:rsidDel="003C51E6">
        <w:rPr>
          <w:noProof/>
          <w:lang w:val="en-CA" w:eastAsia="ko-KR"/>
        </w:rPr>
        <w:t>[</w:t>
      </w:r>
      <w:r w:rsidRPr="00DE0F0E" w:rsidDel="003C51E6">
        <w:rPr>
          <w:noProof/>
          <w:lang w:val="en-CA"/>
        </w:rPr>
        <w:t> xNbB</w:t>
      </w:r>
      <w:r w:rsidRPr="00DE0F0E" w:rsidDel="003C51E6">
        <w:rPr>
          <w:noProof/>
          <w:vertAlign w:val="subscript"/>
          <w:lang w:val="en-CA" w:eastAsia="ko-KR"/>
        </w:rPr>
        <w:t>2</w:t>
      </w:r>
      <w:r w:rsidRPr="00DE0F0E" w:rsidDel="003C51E6">
        <w:rPr>
          <w:noProof/>
          <w:lang w:val="en-CA" w:eastAsia="ko-KR"/>
        </w:rPr>
        <w:t> ][ yNbB</w:t>
      </w:r>
      <w:r w:rsidRPr="00DE0F0E" w:rsidDel="003C51E6">
        <w:rPr>
          <w:noProof/>
          <w:vertAlign w:val="subscript"/>
          <w:lang w:val="en-CA" w:eastAsia="ko-KR"/>
        </w:rPr>
        <w:t>2</w:t>
      </w:r>
      <w:r w:rsidRPr="00DE0F0E" w:rsidDel="003C51E6">
        <w:rPr>
          <w:noProof/>
          <w:lang w:val="en-CA" w:eastAsia="ko-KR"/>
        </w:rPr>
        <w:t> ]</w:t>
      </w:r>
      <w:r w:rsidRPr="00DE0F0E" w:rsidDel="003C51E6">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984</w:t>
      </w:r>
      <w:r w:rsidRPr="00DE0F0E" w:rsidDel="003C51E6">
        <w:rPr>
          <w:noProof/>
          <w:lang w:val="en-CA" w:eastAsia="ko-KR"/>
        </w:rPr>
        <w:fldChar w:fldCharType="end"/>
      </w:r>
      <w:r w:rsidRPr="00DE0F0E" w:rsidDel="003C51E6">
        <w:rPr>
          <w:noProof/>
          <w:lang w:val="en-CA" w:eastAsia="ko-KR"/>
        </w:rPr>
        <w:t>)</w:t>
      </w:r>
    </w:p>
    <w:p w14:paraId="7F5794C9" w14:textId="6984AA56" w:rsidR="00AD1DBF" w:rsidRPr="00DE0F0E" w:rsidRDefault="00AD1DBF" w:rsidP="00AD1DBF">
      <w:pPr>
        <w:pStyle w:val="Heading4"/>
        <w:rPr>
          <w:noProof/>
          <w:lang w:val="en-CA"/>
        </w:rPr>
      </w:pPr>
      <w:bookmarkStart w:id="1539" w:name="_Ref1935976"/>
      <w:r w:rsidRPr="00DE0F0E">
        <w:rPr>
          <w:noProof/>
          <w:lang w:val="en-CA"/>
        </w:rPr>
        <w:t>Derivation process for pairwise average merging candidate</w:t>
      </w:r>
      <w:bookmarkEnd w:id="1539"/>
    </w:p>
    <w:p w14:paraId="5DF3DAAE" w14:textId="77777777" w:rsidR="00AD1DBF" w:rsidRPr="00DE0F0E" w:rsidDel="003C51E6" w:rsidRDefault="00AD1DBF" w:rsidP="00AD1DBF">
      <w:pPr>
        <w:rPr>
          <w:noProof/>
          <w:lang w:val="en-CA"/>
        </w:rPr>
      </w:pPr>
      <w:r w:rsidRPr="00DE0F0E" w:rsidDel="003C51E6">
        <w:rPr>
          <w:noProof/>
          <w:lang w:val="en-CA"/>
        </w:rPr>
        <w:t>Inputs to this process are:</w:t>
      </w:r>
    </w:p>
    <w:p w14:paraId="6F192232" w14:textId="4C10344E" w:rsidR="00AD1DBF" w:rsidRPr="00DE0F0E" w:rsidDel="003C51E6" w:rsidRDefault="00AD1DBF" w:rsidP="00AD1DBF">
      <w:pPr>
        <w:numPr>
          <w:ilvl w:val="0"/>
          <w:numId w:val="5"/>
        </w:numPr>
        <w:rPr>
          <w:noProof/>
          <w:lang w:val="en-CA"/>
        </w:rPr>
      </w:pPr>
      <w:r w:rsidRPr="00DE0F0E" w:rsidDel="003C51E6">
        <w:rPr>
          <w:noProof/>
          <w:lang w:val="en-CA"/>
        </w:rPr>
        <w:t xml:space="preserve">a merging </w:t>
      </w:r>
      <w:r w:rsidR="0006360E" w:rsidRPr="00DE0F0E">
        <w:rPr>
          <w:noProof/>
          <w:lang w:val="en-CA"/>
        </w:rPr>
        <w:t xml:space="preserve">motion vector </w:t>
      </w:r>
      <w:r w:rsidRPr="00DE0F0E" w:rsidDel="003C51E6">
        <w:rPr>
          <w:noProof/>
          <w:lang w:val="en-CA"/>
        </w:rPr>
        <w:t>candidate list merge</w:t>
      </w:r>
      <w:r w:rsidR="0006360E" w:rsidRPr="00DE0F0E">
        <w:rPr>
          <w:noProof/>
          <w:lang w:val="en-CA"/>
        </w:rPr>
        <w:t>Mv</w:t>
      </w:r>
      <w:r w:rsidRPr="00DE0F0E" w:rsidDel="003C51E6">
        <w:rPr>
          <w:noProof/>
          <w:lang w:val="en-CA"/>
        </w:rPr>
        <w:t>CandList,</w:t>
      </w:r>
    </w:p>
    <w:p w14:paraId="3241C1F7" w14:textId="2187872D" w:rsidR="00AD1DBF" w:rsidRPr="00DE0F0E" w:rsidDel="003C51E6" w:rsidRDefault="00AD1DBF" w:rsidP="00AD1DBF">
      <w:pPr>
        <w:numPr>
          <w:ilvl w:val="0"/>
          <w:numId w:val="5"/>
        </w:numPr>
        <w:rPr>
          <w:noProof/>
          <w:lang w:val="en-CA"/>
        </w:rPr>
      </w:pPr>
      <w:r w:rsidRPr="00DE0F0E" w:rsidDel="003C51E6">
        <w:rPr>
          <w:noProof/>
          <w:lang w:val="en-CA"/>
        </w:rPr>
        <w:t>the number of elements numCurrMergeCand within merge</w:t>
      </w:r>
      <w:r w:rsidR="0006360E" w:rsidRPr="00DE0F0E">
        <w:rPr>
          <w:noProof/>
          <w:lang w:val="en-CA"/>
        </w:rPr>
        <w:t>Mv</w:t>
      </w:r>
      <w:r w:rsidRPr="00DE0F0E" w:rsidDel="003C51E6">
        <w:rPr>
          <w:noProof/>
          <w:lang w:val="en-CA"/>
        </w:rPr>
        <w:t>CandList</w:t>
      </w:r>
      <w:r w:rsidR="00D20DC2" w:rsidRPr="00DE0F0E">
        <w:rPr>
          <w:noProof/>
          <w:lang w:val="en-CA" w:eastAsia="ko-KR"/>
        </w:rPr>
        <w:t>.</w:t>
      </w:r>
    </w:p>
    <w:p w14:paraId="6029275E" w14:textId="77777777" w:rsidR="00AD1DBF" w:rsidRPr="00DE0F0E" w:rsidDel="003C51E6" w:rsidRDefault="00AD1DBF" w:rsidP="00AD1DBF">
      <w:pPr>
        <w:rPr>
          <w:noProof/>
          <w:lang w:val="en-CA"/>
        </w:rPr>
      </w:pPr>
      <w:r w:rsidRPr="00DE0F0E" w:rsidDel="003C51E6">
        <w:rPr>
          <w:noProof/>
          <w:lang w:val="en-CA"/>
        </w:rPr>
        <w:t>Outputs of this process are:</w:t>
      </w:r>
    </w:p>
    <w:p w14:paraId="25D838D0" w14:textId="67E0A60B" w:rsidR="00AD1DBF" w:rsidRPr="00DE0F0E" w:rsidDel="003C51E6" w:rsidRDefault="00AD1DBF" w:rsidP="00AD1DBF">
      <w:pPr>
        <w:numPr>
          <w:ilvl w:val="0"/>
          <w:numId w:val="5"/>
        </w:numPr>
        <w:rPr>
          <w:noProof/>
          <w:lang w:val="en-CA" w:eastAsia="ko-KR"/>
        </w:rPr>
      </w:pPr>
      <w:r w:rsidRPr="00DE0F0E" w:rsidDel="003C51E6">
        <w:rPr>
          <w:noProof/>
          <w:lang w:val="en-CA"/>
        </w:rPr>
        <w:t xml:space="preserve">the merging </w:t>
      </w:r>
      <w:r w:rsidR="0006360E" w:rsidRPr="00DE0F0E">
        <w:rPr>
          <w:noProof/>
          <w:lang w:val="en-CA"/>
        </w:rPr>
        <w:t xml:space="preserve">motion vector </w:t>
      </w:r>
      <w:r w:rsidRPr="00DE0F0E" w:rsidDel="003C51E6">
        <w:rPr>
          <w:noProof/>
          <w:lang w:val="en-CA"/>
        </w:rPr>
        <w:t>candidate list merge</w:t>
      </w:r>
      <w:r w:rsidR="0006360E" w:rsidRPr="00DE0F0E">
        <w:rPr>
          <w:noProof/>
          <w:lang w:val="en-CA"/>
        </w:rPr>
        <w:t>Mv</w:t>
      </w:r>
      <w:r w:rsidRPr="00DE0F0E" w:rsidDel="003C51E6">
        <w:rPr>
          <w:noProof/>
          <w:lang w:val="en-CA"/>
        </w:rPr>
        <w:t>CandList</w:t>
      </w:r>
      <w:r w:rsidRPr="00DE0F0E" w:rsidDel="003C51E6">
        <w:rPr>
          <w:noProof/>
          <w:lang w:val="en-CA" w:eastAsia="ko-KR"/>
        </w:rPr>
        <w:t>,</w:t>
      </w:r>
    </w:p>
    <w:p w14:paraId="73083A1C" w14:textId="779BF4E8" w:rsidR="00AD1DBF" w:rsidRPr="00DE0F0E" w:rsidDel="003C51E6" w:rsidRDefault="00AD1DBF" w:rsidP="00AD1DBF">
      <w:pPr>
        <w:numPr>
          <w:ilvl w:val="0"/>
          <w:numId w:val="5"/>
        </w:numPr>
        <w:rPr>
          <w:noProof/>
          <w:lang w:val="en-CA"/>
        </w:rPr>
      </w:pPr>
      <w:r w:rsidRPr="00DE0F0E" w:rsidDel="003C51E6">
        <w:rPr>
          <w:noProof/>
          <w:lang w:val="en-CA"/>
        </w:rPr>
        <w:t>the number of elements numCurrMergeCand within mergeCandList</w:t>
      </w:r>
      <w:r w:rsidR="00D20DC2" w:rsidRPr="00DE0F0E">
        <w:rPr>
          <w:noProof/>
          <w:lang w:val="en-CA" w:eastAsia="ko-KR"/>
        </w:rPr>
        <w:t>.</w:t>
      </w:r>
    </w:p>
    <w:p w14:paraId="0E12D345" w14:textId="5C0FC602" w:rsidR="00AD1DBF" w:rsidRPr="00DE0F0E" w:rsidDel="003C51E6" w:rsidRDefault="00AD1DBF" w:rsidP="008770AA">
      <w:pPr>
        <w:rPr>
          <w:noProof/>
          <w:lang w:val="en-CA"/>
        </w:rPr>
      </w:pPr>
      <w:r w:rsidRPr="00DE0F0E">
        <w:rPr>
          <w:noProof/>
          <w:lang w:val="en-CA"/>
        </w:rPr>
        <w:t>T</w:t>
      </w:r>
      <w:r w:rsidRPr="00DE0F0E" w:rsidDel="003C51E6">
        <w:rPr>
          <w:noProof/>
          <w:lang w:val="en-CA"/>
        </w:rPr>
        <w:t xml:space="preserve">he candidate </w:t>
      </w:r>
      <w:r w:rsidRPr="00DE0F0E">
        <w:rPr>
          <w:noProof/>
          <w:lang w:val="en-CA"/>
        </w:rPr>
        <w:t>mvAvgCand</w:t>
      </w:r>
      <w:r w:rsidRPr="00DE0F0E" w:rsidDel="003C51E6">
        <w:rPr>
          <w:noProof/>
          <w:lang w:val="en-CA"/>
        </w:rPr>
        <w:t xml:space="preserve"> is </w:t>
      </w:r>
      <w:r w:rsidRPr="00DE0F0E">
        <w:rPr>
          <w:noProof/>
          <w:lang w:val="en-CA"/>
        </w:rPr>
        <w:t xml:space="preserve">derived </w:t>
      </w:r>
      <w:r w:rsidRPr="00DE0F0E" w:rsidDel="003C51E6">
        <w:rPr>
          <w:noProof/>
          <w:lang w:val="en-CA"/>
        </w:rPr>
        <w:t>as follows and numCurrMergeCand is incremented by 1:</w:t>
      </w:r>
    </w:p>
    <w:p w14:paraId="753266F6" w14:textId="0F9B68B5" w:rsidR="00AD1DBF" w:rsidRPr="00DE0F0E" w:rsidRDefault="00AD1DBF" w:rsidP="00AD1DBF">
      <w:pPr>
        <w:pStyle w:val="Equation"/>
        <w:tabs>
          <w:tab w:val="clear" w:pos="794"/>
          <w:tab w:val="clear" w:pos="1588"/>
          <w:tab w:val="clear" w:pos="4849"/>
          <w:tab w:val="left" w:pos="851"/>
          <w:tab w:val="left" w:pos="1134"/>
          <w:tab w:val="left" w:pos="1418"/>
          <w:tab w:val="left" w:pos="1701"/>
          <w:tab w:val="left" w:pos="1985"/>
        </w:tabs>
        <w:ind w:left="1418"/>
        <w:rPr>
          <w:noProof/>
          <w:lang w:val="en-CA"/>
        </w:rPr>
      </w:pPr>
      <w:r w:rsidRPr="00DE0F0E">
        <w:rPr>
          <w:noProof/>
          <w:lang w:val="en-CA"/>
        </w:rPr>
        <w:t xml:space="preserve">mvAvgCand[ 0 ] = ( ( </w:t>
      </w:r>
      <w:r w:rsidR="0006360E" w:rsidRPr="00DE0F0E">
        <w:rPr>
          <w:noProof/>
          <w:lang w:val="en-CA"/>
        </w:rPr>
        <w:t>mergeMvCandList[ 0 ]</w:t>
      </w:r>
      <w:r w:rsidRPr="00DE0F0E">
        <w:rPr>
          <w:noProof/>
          <w:lang w:val="en-CA"/>
        </w:rPr>
        <w:t xml:space="preserve">[ 0 ] + </w:t>
      </w:r>
      <w:r w:rsidR="0006360E" w:rsidRPr="00DE0F0E">
        <w:rPr>
          <w:noProof/>
          <w:lang w:val="en-CA"/>
        </w:rPr>
        <w:t>mergeMvCandList[ 1 ]</w:t>
      </w:r>
      <w:r w:rsidRPr="00DE0F0E">
        <w:rPr>
          <w:noProof/>
          <w:lang w:val="en-CA"/>
        </w:rPr>
        <w:t>[ 0 ] ) / 32 ) &lt;&lt; 4</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985</w:t>
      </w:r>
      <w:r w:rsidRPr="00DE0F0E" w:rsidDel="003C51E6">
        <w:rPr>
          <w:noProof/>
          <w:lang w:val="en-CA" w:eastAsia="ko-KR"/>
        </w:rPr>
        <w:fldChar w:fldCharType="end"/>
      </w:r>
      <w:r w:rsidRPr="00DE0F0E" w:rsidDel="003C51E6">
        <w:rPr>
          <w:noProof/>
          <w:lang w:val="en-CA" w:eastAsia="ko-KR"/>
        </w:rPr>
        <w:t>)</w:t>
      </w:r>
    </w:p>
    <w:p w14:paraId="29A4ECD8" w14:textId="50384F35" w:rsidR="00AD1DBF" w:rsidRPr="00DE0F0E" w:rsidRDefault="00AD1DBF" w:rsidP="00AD1DBF">
      <w:pPr>
        <w:pStyle w:val="Equation"/>
        <w:tabs>
          <w:tab w:val="clear" w:pos="794"/>
          <w:tab w:val="clear" w:pos="1588"/>
          <w:tab w:val="clear" w:pos="4849"/>
          <w:tab w:val="left" w:pos="851"/>
          <w:tab w:val="left" w:pos="1134"/>
          <w:tab w:val="left" w:pos="1418"/>
          <w:tab w:val="left" w:pos="1701"/>
          <w:tab w:val="left" w:pos="1985"/>
        </w:tabs>
        <w:ind w:left="1418"/>
        <w:rPr>
          <w:noProof/>
          <w:lang w:val="en-CA" w:eastAsia="ko-KR"/>
        </w:rPr>
      </w:pPr>
      <w:r w:rsidRPr="00DE0F0E">
        <w:rPr>
          <w:noProof/>
          <w:lang w:val="en-CA"/>
        </w:rPr>
        <w:lastRenderedPageBreak/>
        <w:t>mvAvgCand[ 1 ] = ( (</w:t>
      </w:r>
      <w:r w:rsidR="0006360E" w:rsidRPr="00DE0F0E">
        <w:rPr>
          <w:noProof/>
          <w:lang w:val="en-CA"/>
        </w:rPr>
        <w:t xml:space="preserve"> mergeMvCandList[ 0 ]</w:t>
      </w:r>
      <w:r w:rsidRPr="00DE0F0E">
        <w:rPr>
          <w:noProof/>
          <w:lang w:val="en-CA"/>
        </w:rPr>
        <w:t xml:space="preserve">[ 1 ] + </w:t>
      </w:r>
      <w:r w:rsidR="0006360E" w:rsidRPr="00DE0F0E">
        <w:rPr>
          <w:noProof/>
          <w:lang w:val="en-CA"/>
        </w:rPr>
        <w:t>mergeMvCandList[ 1 ]</w:t>
      </w:r>
      <w:r w:rsidRPr="00DE0F0E">
        <w:rPr>
          <w:noProof/>
          <w:lang w:val="en-CA"/>
        </w:rPr>
        <w:t>[ 1 ] ) / 32 ) &lt;&lt; 4</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986</w:t>
      </w:r>
      <w:r w:rsidRPr="00DE0F0E" w:rsidDel="003C51E6">
        <w:rPr>
          <w:noProof/>
          <w:lang w:val="en-CA" w:eastAsia="ko-KR"/>
        </w:rPr>
        <w:fldChar w:fldCharType="end"/>
      </w:r>
      <w:r w:rsidRPr="00DE0F0E" w:rsidDel="003C51E6">
        <w:rPr>
          <w:noProof/>
          <w:lang w:val="en-CA" w:eastAsia="ko-KR"/>
        </w:rPr>
        <w:t>)</w:t>
      </w:r>
    </w:p>
    <w:p w14:paraId="375BE182" w14:textId="4EE09233" w:rsidR="0006360E" w:rsidRPr="00DE0F0E" w:rsidDel="003C51E6" w:rsidRDefault="0006360E" w:rsidP="0006360E">
      <w:pPr>
        <w:rPr>
          <w:noProof/>
          <w:lang w:val="en-CA"/>
        </w:rPr>
      </w:pPr>
      <w:r w:rsidRPr="00DE0F0E">
        <w:rPr>
          <w:noProof/>
          <w:lang w:val="en-CA"/>
        </w:rPr>
        <w:t>T</w:t>
      </w:r>
      <w:r w:rsidRPr="00DE0F0E" w:rsidDel="003C51E6">
        <w:rPr>
          <w:noProof/>
          <w:lang w:val="en-CA"/>
        </w:rPr>
        <w:t xml:space="preserve">he candidate </w:t>
      </w:r>
      <w:r w:rsidRPr="00DE0F0E">
        <w:rPr>
          <w:noProof/>
          <w:lang w:val="en-CA"/>
        </w:rPr>
        <w:t>mvAvgCand</w:t>
      </w:r>
      <w:r w:rsidRPr="00DE0F0E" w:rsidDel="003C51E6">
        <w:rPr>
          <w:noProof/>
          <w:lang w:val="en-CA"/>
        </w:rPr>
        <w:t xml:space="preserve"> is added at the end of merge</w:t>
      </w:r>
      <w:r w:rsidRPr="00DE0F0E">
        <w:rPr>
          <w:noProof/>
          <w:lang w:val="en-CA"/>
        </w:rPr>
        <w:t>Mv</w:t>
      </w:r>
      <w:r w:rsidRPr="00DE0F0E" w:rsidDel="003C51E6">
        <w:rPr>
          <w:noProof/>
          <w:lang w:val="en-CA"/>
        </w:rPr>
        <w:t>CandList</w:t>
      </w:r>
      <w:r w:rsidRPr="00DE0F0E">
        <w:rPr>
          <w:noProof/>
          <w:lang w:val="en-CA"/>
        </w:rPr>
        <w:t xml:space="preserve"> </w:t>
      </w:r>
      <w:r w:rsidRPr="00DE0F0E" w:rsidDel="003C51E6">
        <w:rPr>
          <w:noProof/>
          <w:lang w:val="en-CA"/>
        </w:rPr>
        <w:t>and numCurrMergeCand is incremented by 1</w:t>
      </w:r>
      <w:r w:rsidRPr="00DE0F0E">
        <w:rPr>
          <w:noProof/>
          <w:lang w:val="en-CA"/>
        </w:rPr>
        <w:t xml:space="preserve"> as follows</w:t>
      </w:r>
      <w:r w:rsidRPr="00DE0F0E" w:rsidDel="003C51E6">
        <w:rPr>
          <w:noProof/>
          <w:lang w:val="en-CA"/>
        </w:rPr>
        <w:t>:</w:t>
      </w:r>
    </w:p>
    <w:p w14:paraId="5AE7148A" w14:textId="53A1A1B4" w:rsidR="0006360E" w:rsidRPr="00DE0F0E" w:rsidRDefault="0006360E" w:rsidP="0006360E">
      <w:pPr>
        <w:pStyle w:val="Equation"/>
        <w:tabs>
          <w:tab w:val="clear" w:pos="794"/>
          <w:tab w:val="clear" w:pos="1588"/>
          <w:tab w:val="clear" w:pos="4849"/>
          <w:tab w:val="left" w:pos="851"/>
          <w:tab w:val="left" w:pos="1134"/>
          <w:tab w:val="left" w:pos="1418"/>
          <w:tab w:val="left" w:pos="1701"/>
          <w:tab w:val="left" w:pos="1985"/>
        </w:tabs>
        <w:ind w:left="1418"/>
        <w:rPr>
          <w:noProof/>
          <w:lang w:val="en-CA"/>
        </w:rPr>
      </w:pPr>
      <w:r w:rsidRPr="00DE0F0E">
        <w:rPr>
          <w:noProof/>
          <w:lang w:val="en-CA"/>
        </w:rPr>
        <w:t>mergeMvCandList[ </w:t>
      </w:r>
      <w:r w:rsidRPr="00DE0F0E" w:rsidDel="003C51E6">
        <w:rPr>
          <w:noProof/>
          <w:lang w:val="en-CA"/>
        </w:rPr>
        <w:t>numCurrMergeCand</w:t>
      </w:r>
      <w:r w:rsidRPr="00DE0F0E">
        <w:rPr>
          <w:noProof/>
          <w:lang w:val="en-CA"/>
        </w:rPr>
        <w:t>++ ] = mvAvgCand</w:t>
      </w:r>
      <w:r w:rsidRPr="00DE0F0E">
        <w:rPr>
          <w:noProof/>
          <w:lang w:val="en-CA"/>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987</w:t>
      </w:r>
      <w:r w:rsidRPr="00DE0F0E" w:rsidDel="003C51E6">
        <w:rPr>
          <w:noProof/>
          <w:lang w:val="en-CA" w:eastAsia="ko-KR"/>
        </w:rPr>
        <w:fldChar w:fldCharType="end"/>
      </w:r>
      <w:r w:rsidRPr="00DE0F0E" w:rsidDel="003C51E6">
        <w:rPr>
          <w:noProof/>
          <w:lang w:val="en-CA" w:eastAsia="ko-KR"/>
        </w:rPr>
        <w:t>)</w:t>
      </w:r>
    </w:p>
    <w:p w14:paraId="2E81421C" w14:textId="77777777" w:rsidR="00AD1DBF" w:rsidRPr="00DE0F0E" w:rsidRDefault="00AD1DBF" w:rsidP="00AD1DBF">
      <w:pPr>
        <w:rPr>
          <w:noProof/>
          <w:lang w:val="en-CA"/>
        </w:rPr>
      </w:pPr>
    </w:p>
    <w:p w14:paraId="2FD1F561" w14:textId="77777777" w:rsidR="00AD1DBF" w:rsidRPr="00DE0F0E" w:rsidRDefault="00AD1DBF" w:rsidP="00AD1DBF">
      <w:pPr>
        <w:pStyle w:val="Heading4"/>
        <w:rPr>
          <w:noProof/>
          <w:lang w:val="en-CA"/>
        </w:rPr>
      </w:pPr>
      <w:bookmarkStart w:id="1540" w:name="_Ref1935962"/>
      <w:r w:rsidRPr="00DE0F0E">
        <w:rPr>
          <w:noProof/>
          <w:lang w:val="en-CA"/>
        </w:rPr>
        <w:t>Derivation process for history-based merging candidates</w:t>
      </w:r>
      <w:bookmarkEnd w:id="1540"/>
    </w:p>
    <w:p w14:paraId="24BF4F79" w14:textId="77777777" w:rsidR="00AD1DBF" w:rsidRPr="00DE0F0E" w:rsidDel="003C51E6" w:rsidRDefault="00AD1DBF" w:rsidP="00AD1DBF">
      <w:pPr>
        <w:keepNext/>
        <w:rPr>
          <w:noProof/>
          <w:lang w:val="en-CA"/>
        </w:rPr>
      </w:pPr>
      <w:r w:rsidRPr="00DE0F0E" w:rsidDel="003C51E6">
        <w:rPr>
          <w:noProof/>
          <w:lang w:val="en-CA"/>
        </w:rPr>
        <w:t>Inputs to this process are:</w:t>
      </w:r>
    </w:p>
    <w:p w14:paraId="5A58A880" w14:textId="77777777" w:rsidR="00AD1DBF" w:rsidRPr="00DE0F0E" w:rsidRDefault="00AD1DBF" w:rsidP="00AD1DBF">
      <w:pPr>
        <w:numPr>
          <w:ilvl w:val="0"/>
          <w:numId w:val="6"/>
        </w:numPr>
        <w:rPr>
          <w:rFonts w:eastAsia="Malgun Gothic"/>
          <w:noProof/>
          <w:lang w:val="en-CA" w:eastAsia="ko-KR"/>
        </w:rPr>
      </w:pPr>
      <w:r w:rsidRPr="00DE0F0E">
        <w:rPr>
          <w:noProof/>
          <w:lang w:val="en-CA"/>
        </w:rPr>
        <w:t xml:space="preserve">a merge candidate list </w:t>
      </w:r>
      <w:r w:rsidRPr="00DE0F0E" w:rsidDel="003C51E6">
        <w:rPr>
          <w:noProof/>
          <w:lang w:val="en-CA"/>
        </w:rPr>
        <w:t>mergeCandList</w:t>
      </w:r>
      <w:r w:rsidRPr="00DE0F0E">
        <w:rPr>
          <w:noProof/>
          <w:lang w:val="en-CA"/>
        </w:rPr>
        <w:t xml:space="preserve">, </w:t>
      </w:r>
    </w:p>
    <w:p w14:paraId="164524A6" w14:textId="77777777" w:rsidR="00AD1DBF" w:rsidRPr="00DE0F0E" w:rsidRDefault="00AD1DBF" w:rsidP="00AD1DBF">
      <w:pPr>
        <w:numPr>
          <w:ilvl w:val="0"/>
          <w:numId w:val="6"/>
        </w:numPr>
        <w:rPr>
          <w:rFonts w:eastAsia="Malgun Gothic"/>
          <w:noProof/>
          <w:lang w:val="en-CA" w:eastAsia="ko-KR"/>
        </w:rPr>
      </w:pPr>
      <w:r w:rsidRPr="00DE0F0E">
        <w:rPr>
          <w:noProof/>
          <w:lang w:val="en-CA" w:eastAsia="ko-KR"/>
        </w:rPr>
        <w:t xml:space="preserve">the number of available merging candidates in the list </w:t>
      </w:r>
      <w:r w:rsidRPr="00DE0F0E" w:rsidDel="003C51E6">
        <w:rPr>
          <w:noProof/>
          <w:lang w:val="en-CA" w:eastAsia="ko-KR"/>
        </w:rPr>
        <w:t>numCurrMergeCand</w:t>
      </w:r>
      <w:r w:rsidRPr="00DE0F0E">
        <w:rPr>
          <w:noProof/>
          <w:lang w:val="en-CA" w:eastAsia="ko-KR"/>
        </w:rPr>
        <w:t>.</w:t>
      </w:r>
    </w:p>
    <w:p w14:paraId="759BA83A" w14:textId="77777777" w:rsidR="00AD1DBF" w:rsidRPr="00DE0F0E" w:rsidDel="003C51E6" w:rsidRDefault="00AD1DBF" w:rsidP="00AD1DBF">
      <w:pPr>
        <w:keepNext/>
        <w:rPr>
          <w:noProof/>
          <w:lang w:val="en-CA"/>
        </w:rPr>
      </w:pPr>
      <w:r w:rsidRPr="00DE0F0E">
        <w:rPr>
          <w:noProof/>
          <w:lang w:val="en-CA"/>
        </w:rPr>
        <w:t>Out</w:t>
      </w:r>
      <w:r w:rsidRPr="00DE0F0E" w:rsidDel="003C51E6">
        <w:rPr>
          <w:noProof/>
          <w:lang w:val="en-CA"/>
        </w:rPr>
        <w:t>puts to this process are:</w:t>
      </w:r>
    </w:p>
    <w:p w14:paraId="6F91B48D" w14:textId="77777777" w:rsidR="00AD1DBF" w:rsidRPr="00DE0F0E" w:rsidRDefault="00AD1DBF" w:rsidP="00AD1DBF">
      <w:pPr>
        <w:numPr>
          <w:ilvl w:val="0"/>
          <w:numId w:val="6"/>
        </w:numPr>
        <w:rPr>
          <w:rFonts w:eastAsia="Malgun Gothic"/>
          <w:noProof/>
          <w:lang w:val="en-CA" w:eastAsia="ko-KR"/>
        </w:rPr>
      </w:pPr>
      <w:r w:rsidRPr="00DE0F0E">
        <w:rPr>
          <w:noProof/>
          <w:lang w:val="en-CA" w:eastAsia="ko-KR"/>
        </w:rPr>
        <w:t>the modified merging candidate list mergeCandList,</w:t>
      </w:r>
    </w:p>
    <w:p w14:paraId="43C86C40" w14:textId="77777777" w:rsidR="00AD1DBF" w:rsidRPr="00DE0F0E" w:rsidRDefault="00AD1DBF" w:rsidP="00AD1DBF">
      <w:pPr>
        <w:numPr>
          <w:ilvl w:val="0"/>
          <w:numId w:val="6"/>
        </w:numPr>
        <w:rPr>
          <w:rFonts w:eastAsia="Malgun Gothic"/>
          <w:noProof/>
          <w:lang w:val="en-CA" w:eastAsia="ko-KR"/>
        </w:rPr>
      </w:pPr>
      <w:r w:rsidRPr="00DE0F0E">
        <w:rPr>
          <w:noProof/>
          <w:lang w:val="en-CA" w:eastAsia="ko-KR"/>
        </w:rPr>
        <w:t xml:space="preserve">the modified number of merging candidates in the list </w:t>
      </w:r>
      <w:r w:rsidRPr="00DE0F0E" w:rsidDel="003C51E6">
        <w:rPr>
          <w:noProof/>
          <w:lang w:val="en-CA" w:eastAsia="ko-KR"/>
        </w:rPr>
        <w:t>numCurrMergeCand</w:t>
      </w:r>
      <w:r w:rsidRPr="00DE0F0E">
        <w:rPr>
          <w:noProof/>
          <w:lang w:val="en-CA" w:eastAsia="ko-KR"/>
        </w:rPr>
        <w:t>.</w:t>
      </w:r>
    </w:p>
    <w:p w14:paraId="7AEDA3CB" w14:textId="6B2130FB" w:rsidR="00AD1DBF" w:rsidRPr="00DE0F0E" w:rsidRDefault="00A10999" w:rsidP="00AD1DBF">
      <w:pPr>
        <w:rPr>
          <w:noProof/>
          <w:lang w:val="en-CA" w:eastAsia="ko-KR"/>
        </w:rPr>
      </w:pPr>
      <w:r w:rsidRPr="00DE0F0E">
        <w:rPr>
          <w:noProof/>
          <w:lang w:val="en-CA" w:eastAsia="zh-CN"/>
        </w:rPr>
        <w:t>The variables</w:t>
      </w:r>
      <w:r w:rsidR="00AD1DBF" w:rsidRPr="00DE0F0E">
        <w:rPr>
          <w:noProof/>
          <w:lang w:val="en-CA" w:eastAsia="ko-KR"/>
        </w:rPr>
        <w:t xml:space="preserve"> isPruned</w:t>
      </w:r>
      <w:r w:rsidRPr="00DE0F0E">
        <w:rPr>
          <w:noProof/>
          <w:lang w:val="en-CA"/>
        </w:rPr>
        <w:t>A</w:t>
      </w:r>
      <w:r w:rsidRPr="00DE0F0E">
        <w:rPr>
          <w:noProof/>
          <w:vertAlign w:val="subscript"/>
          <w:lang w:val="en-CA"/>
        </w:rPr>
        <w:t>1</w:t>
      </w:r>
      <w:r w:rsidRPr="00DE0F0E">
        <w:rPr>
          <w:noProof/>
          <w:lang w:val="en-CA"/>
        </w:rPr>
        <w:t xml:space="preserve"> and </w:t>
      </w:r>
      <w:r w:rsidRPr="00DE0F0E">
        <w:rPr>
          <w:noProof/>
          <w:lang w:val="en-CA" w:eastAsia="ko-KR"/>
        </w:rPr>
        <w:t>isPruned</w:t>
      </w:r>
      <w:r w:rsidRPr="00DE0F0E">
        <w:rPr>
          <w:noProof/>
          <w:lang w:val="en-CA"/>
        </w:rPr>
        <w:t>B</w:t>
      </w:r>
      <w:r w:rsidRPr="00DE0F0E">
        <w:rPr>
          <w:noProof/>
          <w:vertAlign w:val="subscript"/>
          <w:lang w:val="en-CA"/>
        </w:rPr>
        <w:t>1</w:t>
      </w:r>
      <w:r w:rsidR="00AD1DBF" w:rsidRPr="00DE0F0E">
        <w:rPr>
          <w:noProof/>
          <w:lang w:val="en-CA" w:eastAsia="ko-KR"/>
        </w:rPr>
        <w:t xml:space="preserve"> </w:t>
      </w:r>
      <w:r w:rsidRPr="00DE0F0E">
        <w:rPr>
          <w:noProof/>
          <w:lang w:val="en-CA" w:eastAsia="ko-KR"/>
        </w:rPr>
        <w:t xml:space="preserve">are </w:t>
      </w:r>
      <w:r w:rsidR="00AD1DBF" w:rsidRPr="00DE0F0E">
        <w:rPr>
          <w:noProof/>
          <w:lang w:val="en-CA" w:eastAsia="ko-KR"/>
        </w:rPr>
        <w:t xml:space="preserve">set </w:t>
      </w:r>
      <w:r w:rsidRPr="00DE0F0E">
        <w:rPr>
          <w:noProof/>
          <w:lang w:val="en-CA" w:eastAsia="ko-KR"/>
        </w:rPr>
        <w:t xml:space="preserve">both </w:t>
      </w:r>
      <w:r w:rsidR="00AD1DBF" w:rsidRPr="00DE0F0E">
        <w:rPr>
          <w:noProof/>
          <w:lang w:val="en-CA" w:eastAsia="ko-KR"/>
        </w:rPr>
        <w:t>equal to FALSE.</w:t>
      </w:r>
    </w:p>
    <w:p w14:paraId="09B1AD11" w14:textId="77777777" w:rsidR="00AD1DBF" w:rsidRPr="00DE0F0E" w:rsidRDefault="00AD1DBF" w:rsidP="00AD1DBF">
      <w:pPr>
        <w:tabs>
          <w:tab w:val="clear" w:pos="794"/>
          <w:tab w:val="clear" w:pos="1191"/>
          <w:tab w:val="left" w:pos="450"/>
        </w:tabs>
        <w:rPr>
          <w:rFonts w:eastAsia="Malgun Gothic"/>
          <w:noProof/>
          <w:lang w:val="en-CA" w:eastAsia="ko-KR"/>
        </w:rPr>
      </w:pPr>
      <w:r w:rsidRPr="00DE0F0E">
        <w:rPr>
          <w:rFonts w:eastAsia="Malgun Gothic"/>
          <w:noProof/>
          <w:lang w:val="en-CA" w:eastAsia="ko-KR"/>
        </w:rPr>
        <w:t xml:space="preserve">For each candidate in </w:t>
      </w:r>
      <w:r w:rsidRPr="00DE0F0E">
        <w:rPr>
          <w:noProof/>
          <w:lang w:val="en-CA"/>
        </w:rPr>
        <w:t>HmvpIbc</w:t>
      </w:r>
      <w:r w:rsidRPr="00DE0F0E">
        <w:rPr>
          <w:noProof/>
          <w:lang w:val="en-CA" w:eastAsia="zh-CN"/>
        </w:rPr>
        <w:t>Cand</w:t>
      </w:r>
      <w:r w:rsidRPr="00DE0F0E">
        <w:rPr>
          <w:noProof/>
          <w:lang w:val="en-CA"/>
        </w:rPr>
        <w:t>List[ hMvpIdx ] with index hMvpIdx = 1..</w:t>
      </w:r>
      <w:r w:rsidRPr="00DE0F0E">
        <w:rPr>
          <w:noProof/>
          <w:lang w:val="en-CA" w:eastAsia="ko-KR"/>
        </w:rPr>
        <w:t>NumHmvpIbcCand, the following ordered steps are repeated until numCurrMergeCand is equal to ( </w:t>
      </w:r>
      <w:r w:rsidRPr="00DE0F0E" w:rsidDel="003C51E6">
        <w:rPr>
          <w:noProof/>
          <w:lang w:val="en-CA" w:eastAsia="ko-KR"/>
        </w:rPr>
        <w:t>MaxNumMergeCand</w:t>
      </w:r>
      <w:r w:rsidRPr="00DE0F0E">
        <w:rPr>
          <w:noProof/>
          <w:lang w:val="en-CA" w:eastAsia="ko-KR"/>
        </w:rPr>
        <w:t> − 1)</w:t>
      </w:r>
      <w:r w:rsidRPr="00DE0F0E">
        <w:rPr>
          <w:noProof/>
          <w:lang w:val="en-CA"/>
        </w:rPr>
        <w:t>:</w:t>
      </w:r>
    </w:p>
    <w:p w14:paraId="004924A5" w14:textId="77777777" w:rsidR="00AD1DBF" w:rsidRPr="00DE0F0E" w:rsidRDefault="00AD1DBF" w:rsidP="00AD1DBF">
      <w:pPr>
        <w:numPr>
          <w:ilvl w:val="0"/>
          <w:numId w:val="599"/>
        </w:numPr>
        <w:tabs>
          <w:tab w:val="clear" w:pos="794"/>
          <w:tab w:val="left" w:pos="284"/>
          <w:tab w:val="left" w:pos="720"/>
        </w:tabs>
        <w:rPr>
          <w:noProof/>
          <w:lang w:val="en-CA" w:eastAsia="ko-KR"/>
        </w:rPr>
      </w:pPr>
      <w:r w:rsidRPr="00DE0F0E">
        <w:rPr>
          <w:noProof/>
          <w:lang w:val="en-CA"/>
        </w:rPr>
        <w:t>The variable sameMotion is derived as follows:</w:t>
      </w:r>
    </w:p>
    <w:p w14:paraId="110F7BA7" w14:textId="5663F3ED" w:rsidR="00AD1DBF" w:rsidRPr="00DE0F0E" w:rsidRDefault="00AD1DBF" w:rsidP="00AD1DBF">
      <w:pPr>
        <w:numPr>
          <w:ilvl w:val="1"/>
          <w:numId w:val="9"/>
        </w:numPr>
        <w:tabs>
          <w:tab w:val="clear" w:pos="794"/>
          <w:tab w:val="left" w:pos="284"/>
        </w:tabs>
        <w:rPr>
          <w:noProof/>
          <w:lang w:val="en-CA" w:eastAsia="ko-KR"/>
        </w:rPr>
      </w:pPr>
      <w:r w:rsidRPr="00DE0F0E">
        <w:rPr>
          <w:noProof/>
          <w:lang w:val="en-CA"/>
        </w:rPr>
        <w:t xml:space="preserve">If all of the following conditions are true for any </w:t>
      </w:r>
      <w:r w:rsidR="00A10999" w:rsidRPr="00DE0F0E">
        <w:rPr>
          <w:noProof/>
          <w:lang w:val="en-CA"/>
        </w:rPr>
        <w:t>merging candidate N with N being A</w:t>
      </w:r>
      <w:r w:rsidR="00A10999" w:rsidRPr="00DE0F0E">
        <w:rPr>
          <w:noProof/>
          <w:vertAlign w:val="subscript"/>
          <w:lang w:val="en-CA"/>
        </w:rPr>
        <w:t>1</w:t>
      </w:r>
      <w:r w:rsidR="00A10999" w:rsidRPr="00DE0F0E">
        <w:rPr>
          <w:noProof/>
          <w:lang w:val="en-CA"/>
        </w:rPr>
        <w:t xml:space="preserve"> or B</w:t>
      </w:r>
      <w:r w:rsidR="00A10999" w:rsidRPr="00DE0F0E">
        <w:rPr>
          <w:noProof/>
          <w:vertAlign w:val="subscript"/>
          <w:lang w:val="en-CA"/>
        </w:rPr>
        <w:t>1</w:t>
      </w:r>
      <w:r w:rsidRPr="00DE0F0E">
        <w:rPr>
          <w:noProof/>
          <w:lang w:val="en-CA" w:eastAsia="ko-KR"/>
        </w:rPr>
        <w:t xml:space="preserve">, </w:t>
      </w:r>
      <w:r w:rsidRPr="00DE0F0E">
        <w:rPr>
          <w:noProof/>
          <w:lang w:val="en-CA"/>
        </w:rPr>
        <w:t xml:space="preserve">sameMotion and </w:t>
      </w:r>
      <w:r w:rsidRPr="00DE0F0E">
        <w:rPr>
          <w:noProof/>
          <w:lang w:val="en-CA" w:eastAsia="ko-KR"/>
        </w:rPr>
        <w:t>isPruned</w:t>
      </w:r>
      <w:r w:rsidR="00A10999" w:rsidRPr="00DE0F0E">
        <w:rPr>
          <w:noProof/>
          <w:lang w:val="en-CA" w:eastAsia="ko-KR"/>
        </w:rPr>
        <w:t>N</w:t>
      </w:r>
      <w:r w:rsidRPr="00DE0F0E">
        <w:rPr>
          <w:noProof/>
          <w:lang w:val="en-CA" w:eastAsia="ko-KR"/>
        </w:rPr>
        <w:t xml:space="preserve"> are both set equal to TRUE</w:t>
      </w:r>
      <w:r w:rsidRPr="00DE0F0E">
        <w:rPr>
          <w:noProof/>
          <w:lang w:val="en-CA"/>
        </w:rPr>
        <w:t>:</w:t>
      </w:r>
    </w:p>
    <w:p w14:paraId="355EC494" w14:textId="77777777" w:rsidR="002E489F" w:rsidRPr="00DE0F0E" w:rsidRDefault="002E489F" w:rsidP="00AD1DBF">
      <w:pPr>
        <w:numPr>
          <w:ilvl w:val="1"/>
          <w:numId w:val="9"/>
        </w:numPr>
        <w:tabs>
          <w:tab w:val="clear" w:pos="794"/>
          <w:tab w:val="clear" w:pos="1191"/>
        </w:tabs>
        <w:ind w:left="1440"/>
        <w:rPr>
          <w:noProof/>
          <w:lang w:val="en-CA" w:eastAsia="ko-KR"/>
        </w:rPr>
      </w:pPr>
      <w:r w:rsidRPr="00DE0F0E">
        <w:rPr>
          <w:noProof/>
          <w:lang w:val="en-CA"/>
        </w:rPr>
        <w:t>hMvpIdx is less than or equal to 2.</w:t>
      </w:r>
    </w:p>
    <w:p w14:paraId="1A076181" w14:textId="5391A53C" w:rsidR="00AD1DBF" w:rsidRPr="00DE0F0E" w:rsidRDefault="00AD1DBF" w:rsidP="00AD1DBF">
      <w:pPr>
        <w:numPr>
          <w:ilvl w:val="1"/>
          <w:numId w:val="9"/>
        </w:numPr>
        <w:tabs>
          <w:tab w:val="clear" w:pos="794"/>
          <w:tab w:val="clear" w:pos="1191"/>
        </w:tabs>
        <w:ind w:left="1440"/>
        <w:rPr>
          <w:noProof/>
          <w:lang w:val="en-CA" w:eastAsia="ko-KR"/>
        </w:rPr>
      </w:pPr>
      <w:r w:rsidRPr="00DE0F0E">
        <w:rPr>
          <w:noProof/>
          <w:lang w:val="en-CA"/>
        </w:rPr>
        <w:t>The candidate HmvpIbc</w:t>
      </w:r>
      <w:r w:rsidRPr="00DE0F0E">
        <w:rPr>
          <w:noProof/>
          <w:lang w:val="en-CA" w:eastAsia="zh-CN"/>
        </w:rPr>
        <w:t>Cand</w:t>
      </w:r>
      <w:r w:rsidR="002028B7" w:rsidRPr="00DE0F0E">
        <w:rPr>
          <w:noProof/>
          <w:lang w:val="en-CA"/>
        </w:rPr>
        <w:t>List</w:t>
      </w:r>
      <w:r w:rsidRPr="00DE0F0E">
        <w:rPr>
          <w:noProof/>
          <w:lang w:val="en-CA"/>
        </w:rPr>
        <w:t>[</w:t>
      </w:r>
      <w:r w:rsidRPr="00DE0F0E">
        <w:rPr>
          <w:noProof/>
          <w:lang w:val="en-CA" w:eastAsia="ko-KR"/>
        </w:rPr>
        <w:t>NumHmvpIbcCand</w:t>
      </w:r>
      <w:r w:rsidR="002028B7" w:rsidRPr="00DE0F0E">
        <w:rPr>
          <w:noProof/>
          <w:lang w:val="en-CA" w:eastAsia="ko-KR"/>
        </w:rPr>
        <w:t> </w:t>
      </w:r>
      <w:r w:rsidRPr="00DE0F0E">
        <w:rPr>
          <w:noProof/>
          <w:lang w:val="en-CA" w:eastAsia="ko-KR"/>
        </w:rPr>
        <w:t>− </w:t>
      </w:r>
      <w:r w:rsidRPr="00DE0F0E">
        <w:rPr>
          <w:noProof/>
          <w:lang w:val="en-CA"/>
        </w:rPr>
        <w:t>hMvpIdx]</w:t>
      </w:r>
      <w:r w:rsidRPr="00DE0F0E">
        <w:rPr>
          <w:noProof/>
          <w:lang w:val="en-CA" w:eastAsia="ko-KR"/>
        </w:rPr>
        <w:t xml:space="preserve"> is equal to the merging candidate </w:t>
      </w:r>
      <w:r w:rsidR="00A10999" w:rsidRPr="00DE0F0E">
        <w:rPr>
          <w:noProof/>
          <w:lang w:val="en-CA"/>
        </w:rPr>
        <w:t>N</w:t>
      </w:r>
      <w:r w:rsidRPr="00DE0F0E">
        <w:rPr>
          <w:noProof/>
          <w:lang w:val="en-CA"/>
        </w:rPr>
        <w:t>.</w:t>
      </w:r>
    </w:p>
    <w:p w14:paraId="28345DAC" w14:textId="157CDC58" w:rsidR="00AD1DBF" w:rsidRPr="00DE0F0E" w:rsidRDefault="00AD1DBF" w:rsidP="00AD1DBF">
      <w:pPr>
        <w:numPr>
          <w:ilvl w:val="1"/>
          <w:numId w:val="9"/>
        </w:numPr>
        <w:tabs>
          <w:tab w:val="clear" w:pos="794"/>
          <w:tab w:val="clear" w:pos="1191"/>
        </w:tabs>
        <w:ind w:left="1440"/>
        <w:rPr>
          <w:noProof/>
          <w:lang w:val="en-CA" w:eastAsia="ko-KR"/>
        </w:rPr>
      </w:pPr>
      <w:r w:rsidRPr="00DE0F0E">
        <w:rPr>
          <w:noProof/>
          <w:lang w:val="en-CA" w:eastAsia="ko-KR"/>
        </w:rPr>
        <w:t>isPruned</w:t>
      </w:r>
      <w:r w:rsidR="00A10999" w:rsidRPr="00DE0F0E">
        <w:rPr>
          <w:noProof/>
          <w:lang w:val="en-CA" w:eastAsia="ko-KR"/>
        </w:rPr>
        <w:t>N</w:t>
      </w:r>
      <w:r w:rsidRPr="00DE0F0E">
        <w:rPr>
          <w:noProof/>
          <w:lang w:val="en-CA" w:eastAsia="ko-KR"/>
        </w:rPr>
        <w:t xml:space="preserve"> is equal to FALSE.</w:t>
      </w:r>
    </w:p>
    <w:p w14:paraId="7BFA6A47" w14:textId="77777777" w:rsidR="00AD1DBF" w:rsidRPr="00DE0F0E" w:rsidRDefault="00AD1DBF" w:rsidP="00AD1DBF">
      <w:pPr>
        <w:numPr>
          <w:ilvl w:val="1"/>
          <w:numId w:val="9"/>
        </w:numPr>
        <w:tabs>
          <w:tab w:val="clear" w:pos="794"/>
          <w:tab w:val="left" w:pos="284"/>
        </w:tabs>
        <w:rPr>
          <w:noProof/>
          <w:lang w:val="en-CA" w:eastAsia="ko-KR"/>
        </w:rPr>
      </w:pPr>
      <w:r w:rsidRPr="00DE0F0E">
        <w:rPr>
          <w:noProof/>
          <w:lang w:val="en-CA"/>
        </w:rPr>
        <w:t>Otherwise, sameMotion is set equal to FALSE.</w:t>
      </w:r>
    </w:p>
    <w:p w14:paraId="50CC0D31" w14:textId="2E3998C8" w:rsidR="00AD1DBF" w:rsidRPr="00DE0F0E" w:rsidRDefault="00AD1DBF" w:rsidP="00AD1DBF">
      <w:pPr>
        <w:numPr>
          <w:ilvl w:val="0"/>
          <w:numId w:val="599"/>
        </w:numPr>
        <w:tabs>
          <w:tab w:val="clear" w:pos="794"/>
          <w:tab w:val="left" w:pos="284"/>
          <w:tab w:val="left" w:pos="720"/>
        </w:tabs>
        <w:rPr>
          <w:noProof/>
          <w:lang w:val="en-CA" w:eastAsia="ko-KR"/>
        </w:rPr>
      </w:pPr>
      <w:r w:rsidRPr="00DE0F0E">
        <w:rPr>
          <w:noProof/>
          <w:lang w:val="en-CA" w:eastAsia="ko-KR"/>
        </w:rPr>
        <w:t xml:space="preserve">When </w:t>
      </w:r>
      <w:r w:rsidRPr="00DE0F0E">
        <w:rPr>
          <w:noProof/>
          <w:lang w:val="en-CA"/>
        </w:rPr>
        <w:t xml:space="preserve">sameMotion is equal to </w:t>
      </w:r>
      <w:r w:rsidRPr="00DE0F0E" w:rsidDel="003C51E6">
        <w:rPr>
          <w:noProof/>
          <w:lang w:val="en-CA"/>
        </w:rPr>
        <w:t>FALSE</w:t>
      </w:r>
      <w:r w:rsidRPr="00DE0F0E">
        <w:rPr>
          <w:noProof/>
          <w:lang w:val="en-CA"/>
        </w:rPr>
        <w:t>,</w:t>
      </w:r>
      <w:r w:rsidRPr="00DE0F0E" w:rsidDel="003C51E6">
        <w:rPr>
          <w:noProof/>
          <w:lang w:val="en-CA"/>
        </w:rPr>
        <w:t xml:space="preserve"> </w:t>
      </w:r>
      <w:r w:rsidRPr="00DE0F0E">
        <w:rPr>
          <w:noProof/>
          <w:lang w:val="en-CA"/>
        </w:rPr>
        <w:t>the candidate HmvpIbc</w:t>
      </w:r>
      <w:r w:rsidRPr="00DE0F0E">
        <w:rPr>
          <w:noProof/>
          <w:lang w:val="en-CA" w:eastAsia="zh-CN"/>
        </w:rPr>
        <w:t>Cand</w:t>
      </w:r>
      <w:r w:rsidRPr="00DE0F0E">
        <w:rPr>
          <w:noProof/>
          <w:lang w:val="en-CA"/>
        </w:rPr>
        <w:t>List[</w:t>
      </w:r>
      <w:r w:rsidRPr="00DE0F0E">
        <w:rPr>
          <w:noProof/>
          <w:lang w:val="en-CA" w:eastAsia="ko-KR"/>
        </w:rPr>
        <w:t>NumHmvpIbcCand</w:t>
      </w:r>
      <w:r w:rsidR="002028B7" w:rsidRPr="00DE0F0E">
        <w:rPr>
          <w:noProof/>
          <w:lang w:val="en-CA" w:eastAsia="ko-KR"/>
        </w:rPr>
        <w:t> </w:t>
      </w:r>
      <w:r w:rsidRPr="00DE0F0E">
        <w:rPr>
          <w:noProof/>
          <w:lang w:val="en-CA" w:eastAsia="ko-KR"/>
        </w:rPr>
        <w:t>− </w:t>
      </w:r>
      <w:r w:rsidRPr="00DE0F0E">
        <w:rPr>
          <w:noProof/>
          <w:lang w:val="en-CA"/>
        </w:rPr>
        <w:t>hMvpIdx]</w:t>
      </w:r>
      <w:r w:rsidRPr="00DE0F0E">
        <w:rPr>
          <w:noProof/>
          <w:lang w:val="en-CA" w:eastAsia="ko-KR"/>
        </w:rPr>
        <w:t xml:space="preserve"> is added to the merging candidate list as follows:</w:t>
      </w:r>
    </w:p>
    <w:p w14:paraId="3F23041E" w14:textId="6D7B5C37" w:rsidR="00AD1DBF" w:rsidRPr="00DE0F0E" w:rsidRDefault="00AD1DBF" w:rsidP="00AD1DBF">
      <w:pPr>
        <w:pStyle w:val="Equation"/>
        <w:tabs>
          <w:tab w:val="clear" w:pos="794"/>
          <w:tab w:val="clear" w:pos="1588"/>
          <w:tab w:val="left" w:pos="1260"/>
          <w:tab w:val="left" w:pos="1530"/>
        </w:tabs>
        <w:ind w:left="994"/>
        <w:rPr>
          <w:noProof/>
          <w:lang w:val="en-CA" w:eastAsia="ko-KR"/>
        </w:rPr>
      </w:pPr>
      <w:r w:rsidRPr="00DE0F0E" w:rsidDel="003C51E6">
        <w:rPr>
          <w:noProof/>
          <w:lang w:val="en-CA"/>
        </w:rPr>
        <w:t>mergeCandList</w:t>
      </w:r>
      <w:r w:rsidRPr="00DE0F0E">
        <w:rPr>
          <w:noProof/>
          <w:lang w:val="en-CA"/>
        </w:rPr>
        <w:t>[ </w:t>
      </w:r>
      <w:r w:rsidRPr="00DE0F0E">
        <w:rPr>
          <w:noProof/>
          <w:lang w:val="en-CA" w:eastAsia="ko-KR"/>
        </w:rPr>
        <w:t>numCurrMergeCand++ </w:t>
      </w:r>
      <w:r w:rsidRPr="00DE0F0E">
        <w:rPr>
          <w:noProof/>
          <w:lang w:val="en-CA"/>
        </w:rPr>
        <w:t>] = HmvpIbc</w:t>
      </w:r>
      <w:r w:rsidRPr="00DE0F0E">
        <w:rPr>
          <w:noProof/>
          <w:lang w:val="en-CA" w:eastAsia="zh-CN"/>
        </w:rPr>
        <w:t>Cand</w:t>
      </w:r>
      <w:r w:rsidRPr="00DE0F0E">
        <w:rPr>
          <w:noProof/>
          <w:lang w:val="en-CA"/>
        </w:rPr>
        <w:t>List[ </w:t>
      </w:r>
      <w:r w:rsidRPr="00DE0F0E">
        <w:rPr>
          <w:noProof/>
          <w:lang w:val="en-CA" w:eastAsia="ko-KR"/>
        </w:rPr>
        <w:t>NumHmvpIbcCand</w:t>
      </w:r>
      <w:r w:rsidR="002028B7" w:rsidRPr="00DE0F0E">
        <w:rPr>
          <w:noProof/>
          <w:lang w:val="en-CA" w:eastAsia="ko-KR"/>
        </w:rPr>
        <w:t> </w:t>
      </w:r>
      <w:r w:rsidRPr="00DE0F0E">
        <w:rPr>
          <w:noProof/>
          <w:lang w:val="en-CA" w:eastAsia="ko-KR"/>
        </w:rPr>
        <w:t>− </w:t>
      </w:r>
      <w:r w:rsidRPr="00DE0F0E">
        <w:rPr>
          <w:noProof/>
          <w:lang w:val="en-CA"/>
        </w:rPr>
        <w:t>hMvpIdx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988</w:t>
      </w:r>
      <w:r w:rsidRPr="00DE0F0E" w:rsidDel="003C51E6">
        <w:rPr>
          <w:noProof/>
          <w:lang w:val="en-CA" w:eastAsia="ko-KR"/>
        </w:rPr>
        <w:fldChar w:fldCharType="end"/>
      </w:r>
      <w:r w:rsidRPr="00DE0F0E" w:rsidDel="003C51E6">
        <w:rPr>
          <w:noProof/>
          <w:lang w:val="en-CA" w:eastAsia="ko-KR"/>
        </w:rPr>
        <w:t>)</w:t>
      </w:r>
    </w:p>
    <w:p w14:paraId="3D61BB48" w14:textId="77777777" w:rsidR="00AD1DBF" w:rsidRPr="00DE0F0E" w:rsidRDefault="00AD1DBF" w:rsidP="00AD1DBF">
      <w:pPr>
        <w:pStyle w:val="Heading4"/>
        <w:rPr>
          <w:noProof/>
          <w:lang w:val="en-CA"/>
        </w:rPr>
      </w:pPr>
      <w:bookmarkStart w:id="1541" w:name="_Ref1935905"/>
      <w:r w:rsidRPr="00DE0F0E" w:rsidDel="003C51E6">
        <w:rPr>
          <w:noProof/>
          <w:lang w:val="en-CA"/>
        </w:rPr>
        <w:t>Derivation process for luma motion vector prediction</w:t>
      </w:r>
      <w:bookmarkEnd w:id="1541"/>
    </w:p>
    <w:p w14:paraId="695A7E76" w14:textId="77777777" w:rsidR="00AD1DBF" w:rsidRPr="00DE0F0E" w:rsidDel="003C51E6" w:rsidRDefault="00AD1DBF" w:rsidP="00AD1DBF">
      <w:pPr>
        <w:keepNext/>
        <w:rPr>
          <w:noProof/>
          <w:lang w:val="en-CA" w:eastAsia="ko-KR"/>
        </w:rPr>
      </w:pPr>
      <w:r w:rsidRPr="00DE0F0E" w:rsidDel="003C51E6">
        <w:rPr>
          <w:noProof/>
          <w:lang w:val="en-CA" w:eastAsia="ko-KR"/>
        </w:rPr>
        <w:t>Inputs to this process are:</w:t>
      </w:r>
    </w:p>
    <w:p w14:paraId="4FB275BE" w14:textId="77777777" w:rsidR="00AD1DBF" w:rsidRPr="00DE0F0E" w:rsidDel="003C51E6" w:rsidRDefault="00AD1DBF" w:rsidP="00AD1DBF">
      <w:pPr>
        <w:numPr>
          <w:ilvl w:val="0"/>
          <w:numId w:val="5"/>
        </w:numPr>
        <w:rPr>
          <w:noProof/>
          <w:lang w:val="en-CA"/>
        </w:rPr>
      </w:pPr>
      <w:r w:rsidRPr="00DE0F0E" w:rsidDel="003C51E6">
        <w:rPr>
          <w:noProof/>
          <w:lang w:val="en-CA"/>
        </w:rPr>
        <w:t>a luma location ( xCb, yCb ) of the top-left sample of the current luma coding block relative to the top-left luma sample of the current picture,</w:t>
      </w:r>
    </w:p>
    <w:p w14:paraId="0C5BE40D" w14:textId="77777777" w:rsidR="00AD1DBF" w:rsidRPr="00DE0F0E" w:rsidRDefault="00AD1DBF" w:rsidP="00AD1DBF">
      <w:pPr>
        <w:numPr>
          <w:ilvl w:val="0"/>
          <w:numId w:val="5"/>
        </w:numPr>
        <w:rPr>
          <w:noProof/>
          <w:lang w:val="en-CA"/>
        </w:rPr>
      </w:pPr>
      <w:r w:rsidRPr="00DE0F0E">
        <w:rPr>
          <w:noProof/>
          <w:lang w:val="en-CA"/>
        </w:rPr>
        <w:t>a variable cbWidth specifying the width of the current coding block in luma samples,</w:t>
      </w:r>
    </w:p>
    <w:p w14:paraId="3C487B06" w14:textId="77777777" w:rsidR="00AD1DBF" w:rsidRPr="00DE0F0E" w:rsidRDefault="00AD1DBF" w:rsidP="00AD1DBF">
      <w:pPr>
        <w:numPr>
          <w:ilvl w:val="0"/>
          <w:numId w:val="5"/>
        </w:numPr>
        <w:rPr>
          <w:noProof/>
          <w:lang w:val="en-CA"/>
        </w:rPr>
      </w:pPr>
      <w:r w:rsidRPr="00DE0F0E">
        <w:rPr>
          <w:noProof/>
          <w:lang w:val="en-CA"/>
        </w:rPr>
        <w:t>a variable cbHeight specifying the height of the current coding block in luma samples,</w:t>
      </w:r>
    </w:p>
    <w:p w14:paraId="43A466C7" w14:textId="77777777" w:rsidR="00AD1DBF" w:rsidRPr="00DE0F0E" w:rsidDel="003C51E6" w:rsidRDefault="00AD1DBF" w:rsidP="00AD1DBF">
      <w:pPr>
        <w:rPr>
          <w:noProof/>
          <w:lang w:val="en-CA" w:eastAsia="ko-KR"/>
        </w:rPr>
      </w:pPr>
      <w:r w:rsidRPr="00DE0F0E" w:rsidDel="003C51E6">
        <w:rPr>
          <w:noProof/>
          <w:lang w:val="en-CA" w:eastAsia="ko-KR"/>
        </w:rPr>
        <w:t xml:space="preserve">Output of this process is the prediction mvp </w:t>
      </w:r>
      <w:r w:rsidRPr="00DE0F0E">
        <w:rPr>
          <w:noProof/>
          <w:lang w:val="en-CA" w:eastAsia="ko-KR"/>
        </w:rPr>
        <w:t xml:space="preserve">in 1/16 </w:t>
      </w:r>
      <w:r w:rsidRPr="00DE0F0E" w:rsidDel="003C51E6">
        <w:rPr>
          <w:noProof/>
          <w:lang w:val="en-CA" w:eastAsia="ko-KR"/>
        </w:rPr>
        <w:t>fractional-sample</w:t>
      </w:r>
      <w:r w:rsidRPr="00DE0F0E">
        <w:rPr>
          <w:noProof/>
          <w:lang w:val="en-CA" w:eastAsia="ko-KR"/>
        </w:rPr>
        <w:t xml:space="preserve"> accuracy</w:t>
      </w:r>
      <w:r w:rsidRPr="00DE0F0E" w:rsidDel="003C51E6">
        <w:rPr>
          <w:noProof/>
          <w:lang w:val="en-CA" w:eastAsia="ko-KR"/>
        </w:rPr>
        <w:t xml:space="preserve"> of the motion vector mv.</w:t>
      </w:r>
    </w:p>
    <w:p w14:paraId="1507B2B8" w14:textId="77777777" w:rsidR="00AD1DBF" w:rsidRPr="00DE0F0E" w:rsidDel="003C51E6" w:rsidRDefault="00AD1DBF" w:rsidP="00AD1DBF">
      <w:pPr>
        <w:rPr>
          <w:noProof/>
          <w:lang w:val="en-CA" w:eastAsia="ko-KR"/>
        </w:rPr>
      </w:pPr>
      <w:r w:rsidRPr="00DE0F0E" w:rsidDel="003C51E6">
        <w:rPr>
          <w:noProof/>
          <w:lang w:val="en-CA" w:eastAsia="ko-KR"/>
        </w:rPr>
        <w:t>The motion vector predictor mvp is derived in the following ordered steps:</w:t>
      </w:r>
    </w:p>
    <w:p w14:paraId="635FE8D3" w14:textId="45CC5E90" w:rsidR="00AD1DBF" w:rsidRPr="00DE0F0E" w:rsidDel="003C51E6" w:rsidRDefault="00AD1DBF" w:rsidP="00AD1DBF">
      <w:pPr>
        <w:numPr>
          <w:ilvl w:val="0"/>
          <w:numId w:val="600"/>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The derivation process for motion vector predictor candidate</w:t>
      </w:r>
      <w:r w:rsidRPr="00DE0F0E">
        <w:rPr>
          <w:noProof/>
          <w:lang w:val="en-CA" w:eastAsia="ko-KR"/>
        </w:rPr>
        <w:t xml:space="preserve"> list as specified </w:t>
      </w:r>
      <w:r w:rsidRPr="00DE0F0E" w:rsidDel="003C51E6">
        <w:rPr>
          <w:noProof/>
          <w:lang w:val="en-CA" w:eastAsia="ko-KR"/>
        </w:rPr>
        <w:t>in clause</w:t>
      </w:r>
      <w:r w:rsidR="005A2D17">
        <w:rPr>
          <w:noProof/>
          <w:lang w:val="en-CA" w:eastAsia="ko-KR"/>
        </w:rPr>
        <w:t> </w:t>
      </w:r>
      <w:r w:rsidR="005A2D17">
        <w:rPr>
          <w:noProof/>
          <w:lang w:val="en-CA" w:eastAsia="ko-KR"/>
        </w:rPr>
        <w:fldChar w:fldCharType="begin" w:fldLock="1"/>
      </w:r>
      <w:r w:rsidR="005A2D17">
        <w:rPr>
          <w:noProof/>
          <w:lang w:val="en-CA" w:eastAsia="ko-KR"/>
        </w:rPr>
        <w:instrText xml:space="preserve"> REF _Ref1936013 \r \h </w:instrText>
      </w:r>
      <w:r w:rsidR="005A2D17">
        <w:rPr>
          <w:noProof/>
          <w:lang w:val="en-CA" w:eastAsia="ko-KR"/>
        </w:rPr>
      </w:r>
      <w:r w:rsidR="005A2D17">
        <w:rPr>
          <w:noProof/>
          <w:lang w:val="en-CA" w:eastAsia="ko-KR"/>
        </w:rPr>
        <w:fldChar w:fldCharType="separate"/>
      </w:r>
      <w:r w:rsidR="00043B38">
        <w:rPr>
          <w:noProof/>
          <w:lang w:val="en-CA" w:eastAsia="ko-KR"/>
        </w:rPr>
        <w:t>8.6.2.7</w:t>
      </w:r>
      <w:r w:rsidR="005A2D17">
        <w:rPr>
          <w:noProof/>
          <w:lang w:val="en-CA" w:eastAsia="ko-KR"/>
        </w:rPr>
        <w:fldChar w:fldCharType="end"/>
      </w:r>
      <w:r w:rsidRPr="00DE0F0E" w:rsidDel="003C51E6">
        <w:rPr>
          <w:noProof/>
          <w:lang w:val="en-CA" w:eastAsia="ko-KR"/>
        </w:rPr>
        <w:t xml:space="preserve"> is invoked with the luma coding block location ( xCb, yCb ), the luma </w:t>
      </w:r>
      <w:r w:rsidRPr="00DE0F0E">
        <w:rPr>
          <w:noProof/>
          <w:lang w:val="en-CA" w:eastAsia="ko-KR"/>
        </w:rPr>
        <w:t>coding</w:t>
      </w:r>
      <w:r w:rsidRPr="00DE0F0E" w:rsidDel="003C51E6">
        <w:rPr>
          <w:noProof/>
          <w:lang w:val="en-CA" w:eastAsia="ko-KR"/>
        </w:rPr>
        <w:t xml:space="preserve"> block width </w:t>
      </w:r>
      <w:r w:rsidRPr="00DE0F0E">
        <w:rPr>
          <w:noProof/>
          <w:lang w:val="en-CA" w:eastAsia="ko-KR"/>
        </w:rPr>
        <w:t>cbWidth and</w:t>
      </w:r>
      <w:r w:rsidRPr="00DE0F0E" w:rsidDel="003C51E6">
        <w:rPr>
          <w:noProof/>
          <w:lang w:val="en-CA" w:eastAsia="ko-KR"/>
        </w:rPr>
        <w:t xml:space="preserve"> the luma </w:t>
      </w:r>
      <w:r w:rsidRPr="00DE0F0E">
        <w:rPr>
          <w:noProof/>
          <w:lang w:val="en-CA" w:eastAsia="ko-KR"/>
        </w:rPr>
        <w:t>coding</w:t>
      </w:r>
      <w:r w:rsidRPr="00DE0F0E" w:rsidDel="003C51E6">
        <w:rPr>
          <w:noProof/>
          <w:lang w:val="en-CA" w:eastAsia="ko-KR"/>
        </w:rPr>
        <w:t xml:space="preserve"> block height </w:t>
      </w:r>
      <w:r w:rsidRPr="00DE0F0E">
        <w:rPr>
          <w:noProof/>
          <w:lang w:val="en-CA" w:eastAsia="ko-KR"/>
        </w:rPr>
        <w:t xml:space="preserve">cbHeight </w:t>
      </w:r>
      <w:r w:rsidRPr="00DE0F0E" w:rsidDel="003C51E6">
        <w:rPr>
          <w:noProof/>
          <w:lang w:val="en-CA" w:eastAsia="ko-KR"/>
        </w:rPr>
        <w:t>as inputs, and the motion vector predictor candidate list mvpList as output.</w:t>
      </w:r>
    </w:p>
    <w:p w14:paraId="7173D864" w14:textId="77777777" w:rsidR="00AD1DBF" w:rsidRPr="00DE0F0E" w:rsidRDefault="00AD1DBF" w:rsidP="00AD1DBF">
      <w:pPr>
        <w:numPr>
          <w:ilvl w:val="0"/>
          <w:numId w:val="600"/>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The motion vect</w:t>
      </w:r>
      <w:r w:rsidRPr="00DE0F0E">
        <w:rPr>
          <w:noProof/>
          <w:lang w:val="en-CA" w:eastAsia="ko-KR"/>
        </w:rPr>
        <w:t xml:space="preserve">or predictor </w:t>
      </w:r>
      <w:r w:rsidRPr="00DE0F0E" w:rsidDel="003C51E6">
        <w:rPr>
          <w:noProof/>
          <w:lang w:val="en-CA" w:eastAsia="ko-KR"/>
        </w:rPr>
        <w:t>mv</w:t>
      </w:r>
      <w:r w:rsidRPr="00DE0F0E">
        <w:rPr>
          <w:noProof/>
          <w:lang w:val="en-CA" w:eastAsia="ko-KR"/>
        </w:rPr>
        <w:t>p is derived as follows:</w:t>
      </w:r>
    </w:p>
    <w:p w14:paraId="04416A32" w14:textId="3CC7BE43" w:rsidR="00AD1DBF" w:rsidRPr="00DE0F0E" w:rsidRDefault="00AD1DBF" w:rsidP="00AD1DBF">
      <w:pPr>
        <w:pStyle w:val="Equation"/>
        <w:tabs>
          <w:tab w:val="clear" w:pos="794"/>
          <w:tab w:val="clear" w:pos="1588"/>
          <w:tab w:val="left" w:pos="1260"/>
          <w:tab w:val="left" w:pos="1530"/>
        </w:tabs>
        <w:ind w:left="994"/>
        <w:rPr>
          <w:noProof/>
          <w:lang w:val="en-CA"/>
        </w:rPr>
      </w:pPr>
      <w:r w:rsidRPr="00DE0F0E">
        <w:rPr>
          <w:noProof/>
          <w:lang w:val="en-CA" w:eastAsia="ko-KR"/>
        </w:rPr>
        <w:t>mvp = mvpList[ mvp_l0_flag[ xCb ][ yC</w:t>
      </w:r>
      <w:r w:rsidRPr="00DE0F0E" w:rsidDel="003C51E6">
        <w:rPr>
          <w:noProof/>
          <w:lang w:val="en-CA" w:eastAsia="ko-KR"/>
        </w:rPr>
        <w:t>b ] ]</w:t>
      </w:r>
      <w:r w:rsidRPr="00DE0F0E">
        <w:rPr>
          <w:noProof/>
          <w:lang w:val="en-CA" w:eastAsia="ko-KR"/>
        </w:rPr>
        <w:tab/>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989</w:t>
      </w:r>
      <w:r w:rsidRPr="00DE0F0E" w:rsidDel="003C51E6">
        <w:rPr>
          <w:noProof/>
          <w:lang w:val="en-CA" w:eastAsia="ko-KR"/>
        </w:rPr>
        <w:fldChar w:fldCharType="end"/>
      </w:r>
      <w:r w:rsidRPr="00DE0F0E" w:rsidDel="003C51E6">
        <w:rPr>
          <w:noProof/>
          <w:lang w:val="en-CA" w:eastAsia="ko-KR"/>
        </w:rPr>
        <w:t>)</w:t>
      </w:r>
    </w:p>
    <w:p w14:paraId="5C93A900" w14:textId="77777777" w:rsidR="00AD1DBF" w:rsidRPr="00DE0F0E" w:rsidRDefault="00AD1DBF" w:rsidP="00AD1DBF">
      <w:pPr>
        <w:pStyle w:val="Heading4"/>
        <w:rPr>
          <w:noProof/>
          <w:lang w:val="en-CA"/>
        </w:rPr>
      </w:pPr>
      <w:bookmarkStart w:id="1542" w:name="_Ref1936013"/>
      <w:r w:rsidRPr="00DE0F0E">
        <w:rPr>
          <w:noProof/>
          <w:lang w:val="en-CA"/>
        </w:rPr>
        <w:lastRenderedPageBreak/>
        <w:t>Derivation process for motion vector predictor candidate list</w:t>
      </w:r>
      <w:bookmarkEnd w:id="1542"/>
    </w:p>
    <w:p w14:paraId="27C73E9E" w14:textId="77777777" w:rsidR="00AD1DBF" w:rsidRPr="00DE0F0E" w:rsidDel="003C51E6" w:rsidRDefault="00AD1DBF" w:rsidP="00AD1DBF">
      <w:pPr>
        <w:keepNext/>
        <w:rPr>
          <w:noProof/>
          <w:lang w:val="en-CA" w:eastAsia="ko-KR"/>
        </w:rPr>
      </w:pPr>
      <w:r w:rsidRPr="00DE0F0E" w:rsidDel="003C51E6">
        <w:rPr>
          <w:noProof/>
          <w:lang w:val="en-CA" w:eastAsia="ko-KR"/>
        </w:rPr>
        <w:t>Inputs to this process are:</w:t>
      </w:r>
    </w:p>
    <w:p w14:paraId="21B9F02B" w14:textId="77777777" w:rsidR="00AD1DBF" w:rsidRPr="00DE0F0E" w:rsidDel="003C51E6" w:rsidRDefault="00AD1DBF" w:rsidP="00AD1DBF">
      <w:pPr>
        <w:numPr>
          <w:ilvl w:val="0"/>
          <w:numId w:val="5"/>
        </w:numPr>
        <w:rPr>
          <w:noProof/>
          <w:lang w:val="en-CA"/>
        </w:rPr>
      </w:pPr>
      <w:r w:rsidRPr="00DE0F0E" w:rsidDel="003C51E6">
        <w:rPr>
          <w:noProof/>
          <w:lang w:val="en-CA"/>
        </w:rPr>
        <w:t>a luma location ( xCb, yCb ) of the top-left sample of the current luma coding block relative to the top-left luma sample of the current picture,</w:t>
      </w:r>
    </w:p>
    <w:p w14:paraId="753F6102" w14:textId="77777777" w:rsidR="00AD1DBF" w:rsidRPr="00DE0F0E" w:rsidRDefault="00AD1DBF" w:rsidP="00AD1DBF">
      <w:pPr>
        <w:numPr>
          <w:ilvl w:val="0"/>
          <w:numId w:val="5"/>
        </w:numPr>
        <w:rPr>
          <w:noProof/>
          <w:lang w:val="en-CA"/>
        </w:rPr>
      </w:pPr>
      <w:r w:rsidRPr="00DE0F0E">
        <w:rPr>
          <w:noProof/>
          <w:lang w:val="en-CA"/>
        </w:rPr>
        <w:t>a variable cbWidth specifying the width of the current coding block in luma samples,</w:t>
      </w:r>
    </w:p>
    <w:p w14:paraId="1B797D32" w14:textId="77777777" w:rsidR="00AD1DBF" w:rsidRPr="00DE0F0E" w:rsidRDefault="00AD1DBF" w:rsidP="00AD1DBF">
      <w:pPr>
        <w:numPr>
          <w:ilvl w:val="0"/>
          <w:numId w:val="5"/>
        </w:numPr>
        <w:rPr>
          <w:noProof/>
          <w:lang w:val="en-CA"/>
        </w:rPr>
      </w:pPr>
      <w:r w:rsidRPr="00DE0F0E">
        <w:rPr>
          <w:noProof/>
          <w:lang w:val="en-CA"/>
        </w:rPr>
        <w:t>a variable cbHeight specifying the height of the current coding block in luma samples,</w:t>
      </w:r>
    </w:p>
    <w:p w14:paraId="1EC49732" w14:textId="77777777" w:rsidR="00AD1DBF" w:rsidRPr="00DE0F0E" w:rsidDel="003C51E6" w:rsidRDefault="00AD1DBF" w:rsidP="00AD1DBF">
      <w:pPr>
        <w:rPr>
          <w:noProof/>
          <w:lang w:val="en-CA" w:eastAsia="ko-KR"/>
        </w:rPr>
      </w:pPr>
      <w:r w:rsidRPr="00DE0F0E" w:rsidDel="003C51E6">
        <w:rPr>
          <w:noProof/>
          <w:lang w:val="en-CA" w:eastAsia="ko-KR"/>
        </w:rPr>
        <w:t xml:space="preserve">Output of this process is motion vector predictor </w:t>
      </w:r>
      <w:r w:rsidRPr="00DE0F0E">
        <w:rPr>
          <w:noProof/>
          <w:lang w:val="en-CA" w:eastAsia="ko-KR"/>
        </w:rPr>
        <w:t xml:space="preserve">candidate list </w:t>
      </w:r>
      <w:r w:rsidRPr="00DE0F0E" w:rsidDel="003C51E6">
        <w:rPr>
          <w:noProof/>
          <w:lang w:val="en-CA" w:eastAsia="ko-KR"/>
        </w:rPr>
        <w:t>mvp</w:t>
      </w:r>
      <w:r w:rsidRPr="00DE0F0E">
        <w:rPr>
          <w:noProof/>
          <w:lang w:val="en-CA" w:eastAsia="ko-KR"/>
        </w:rPr>
        <w:t xml:space="preserve">List in 1/16 </w:t>
      </w:r>
      <w:r w:rsidRPr="00DE0F0E" w:rsidDel="003C51E6">
        <w:rPr>
          <w:noProof/>
          <w:lang w:val="en-CA" w:eastAsia="ko-KR"/>
        </w:rPr>
        <w:t>fractional-sample</w:t>
      </w:r>
      <w:r w:rsidRPr="00DE0F0E">
        <w:rPr>
          <w:noProof/>
          <w:lang w:val="en-CA" w:eastAsia="ko-KR"/>
        </w:rPr>
        <w:t xml:space="preserve"> accuracy</w:t>
      </w:r>
      <w:r w:rsidRPr="00DE0F0E" w:rsidDel="003C51E6">
        <w:rPr>
          <w:noProof/>
          <w:lang w:val="en-CA" w:eastAsia="ko-KR"/>
        </w:rPr>
        <w:t>.</w:t>
      </w:r>
    </w:p>
    <w:p w14:paraId="76E91D32" w14:textId="77777777" w:rsidR="00AD1DBF" w:rsidRPr="00DE0F0E" w:rsidDel="003C51E6" w:rsidRDefault="00AD1DBF" w:rsidP="00AD1DBF">
      <w:pPr>
        <w:rPr>
          <w:noProof/>
          <w:lang w:val="en-CA" w:eastAsia="ko-KR"/>
        </w:rPr>
      </w:pPr>
      <w:r w:rsidRPr="00DE0F0E" w:rsidDel="003C51E6">
        <w:rPr>
          <w:noProof/>
          <w:lang w:val="en-CA" w:eastAsia="ko-KR"/>
        </w:rPr>
        <w:t xml:space="preserve">The motion vector predictor </w:t>
      </w:r>
      <w:r w:rsidRPr="00DE0F0E">
        <w:rPr>
          <w:noProof/>
          <w:lang w:val="en-CA" w:eastAsia="ko-KR"/>
        </w:rPr>
        <w:t xml:space="preserve">candidate list </w:t>
      </w:r>
      <w:r w:rsidRPr="00DE0F0E" w:rsidDel="003C51E6">
        <w:rPr>
          <w:noProof/>
          <w:lang w:val="en-CA" w:eastAsia="ko-KR"/>
        </w:rPr>
        <w:t>mvp</w:t>
      </w:r>
      <w:r w:rsidRPr="00DE0F0E">
        <w:rPr>
          <w:noProof/>
          <w:lang w:val="en-CA" w:eastAsia="ko-KR"/>
        </w:rPr>
        <w:t xml:space="preserve">List </w:t>
      </w:r>
      <w:r w:rsidRPr="00DE0F0E" w:rsidDel="003C51E6">
        <w:rPr>
          <w:noProof/>
          <w:lang w:val="en-CA" w:eastAsia="ko-KR"/>
        </w:rPr>
        <w:t>is derived in the following ordered steps:</w:t>
      </w:r>
    </w:p>
    <w:p w14:paraId="681204AB" w14:textId="4AAFD460" w:rsidR="00AD1DBF" w:rsidRPr="00DE0F0E" w:rsidDel="003C51E6" w:rsidRDefault="00AD1DBF" w:rsidP="00AD1DBF">
      <w:pPr>
        <w:numPr>
          <w:ilvl w:val="0"/>
          <w:numId w:val="592"/>
        </w:numPr>
        <w:tabs>
          <w:tab w:val="clear" w:pos="794"/>
          <w:tab w:val="clear" w:pos="1588"/>
          <w:tab w:val="clear" w:pos="1985"/>
          <w:tab w:val="left" w:pos="1440"/>
          <w:tab w:val="left" w:pos="2977"/>
        </w:tabs>
        <w:ind w:left="284" w:hanging="284"/>
        <w:rPr>
          <w:noProof/>
          <w:lang w:val="en-CA" w:eastAsia="ko-KR"/>
        </w:rPr>
      </w:pPr>
      <w:r w:rsidRPr="00DE0F0E" w:rsidDel="003C51E6">
        <w:rPr>
          <w:noProof/>
          <w:lang w:val="en-CA" w:eastAsia="ko-KR"/>
        </w:rPr>
        <w:t xml:space="preserve">The derivation process for </w:t>
      </w:r>
      <w:r w:rsidRPr="00DE0F0E">
        <w:rPr>
          <w:noProof/>
          <w:lang w:val="en-CA" w:eastAsia="ko-KR"/>
        </w:rPr>
        <w:t xml:space="preserve">spatial </w:t>
      </w:r>
      <w:r w:rsidRPr="00DE0F0E" w:rsidDel="003C51E6">
        <w:rPr>
          <w:noProof/>
          <w:lang w:val="en-CA" w:eastAsia="ko-KR"/>
        </w:rPr>
        <w:t xml:space="preserve">motion vector predictor candidates from neighbouring </w:t>
      </w:r>
      <w:r w:rsidRPr="00DE0F0E">
        <w:rPr>
          <w:noProof/>
          <w:lang w:val="en-CA" w:eastAsia="ko-KR"/>
        </w:rPr>
        <w:t>coding unit</w:t>
      </w:r>
      <w:r w:rsidRPr="00DE0F0E" w:rsidDel="003C51E6">
        <w:rPr>
          <w:noProof/>
          <w:lang w:val="en-CA" w:eastAsia="ko-KR"/>
        </w:rPr>
        <w:t xml:space="preserve"> partitions </w:t>
      </w:r>
      <w:r w:rsidRPr="00DE0F0E">
        <w:rPr>
          <w:noProof/>
          <w:lang w:val="en-CA" w:eastAsia="ko-KR"/>
        </w:rPr>
        <w:t xml:space="preserve">as specified </w:t>
      </w:r>
      <w:r w:rsidRPr="00DE0F0E" w:rsidDel="003C51E6">
        <w:rPr>
          <w:noProof/>
          <w:lang w:val="en-CA" w:eastAsia="ko-KR"/>
        </w:rPr>
        <w:t xml:space="preserve">in clause </w:t>
      </w:r>
      <w:r w:rsidRPr="00DE0F0E">
        <w:rPr>
          <w:noProof/>
          <w:lang w:val="en-CA" w:eastAsia="ko-KR"/>
        </w:rPr>
        <w:fldChar w:fldCharType="begin" w:fldLock="1"/>
      </w:r>
      <w:r w:rsidRPr="00DE0F0E">
        <w:rPr>
          <w:noProof/>
          <w:lang w:val="en-CA" w:eastAsia="ko-KR"/>
        </w:rPr>
        <w:instrText xml:space="preserve"> REF _Ref536821628 \r \h </w:instrText>
      </w:r>
      <w:r w:rsidRPr="00DE0F0E">
        <w:rPr>
          <w:noProof/>
          <w:lang w:val="en-CA" w:eastAsia="ko-KR"/>
        </w:rPr>
      </w:r>
      <w:r w:rsidRPr="00DE0F0E">
        <w:rPr>
          <w:noProof/>
          <w:lang w:val="en-CA" w:eastAsia="ko-KR"/>
        </w:rPr>
        <w:fldChar w:fldCharType="separate"/>
      </w:r>
      <w:r w:rsidR="00043B38">
        <w:rPr>
          <w:noProof/>
          <w:lang w:val="en-CA" w:eastAsia="ko-KR"/>
        </w:rPr>
        <w:t>8.6.2.8</w:t>
      </w:r>
      <w:r w:rsidRPr="00DE0F0E">
        <w:rPr>
          <w:noProof/>
          <w:lang w:val="en-CA" w:eastAsia="ko-KR"/>
        </w:rPr>
        <w:fldChar w:fldCharType="end"/>
      </w:r>
      <w:r w:rsidRPr="00DE0F0E">
        <w:rPr>
          <w:noProof/>
          <w:lang w:val="en-CA"/>
        </w:rPr>
        <w:t xml:space="preserve"> </w:t>
      </w:r>
      <w:r w:rsidRPr="00DE0F0E" w:rsidDel="003C51E6">
        <w:rPr>
          <w:noProof/>
          <w:lang w:val="en-CA" w:eastAsia="ko-KR"/>
        </w:rPr>
        <w:t xml:space="preserve">is invoked with the luma coding block location ( xCb, yCb ), the luma </w:t>
      </w:r>
      <w:r w:rsidRPr="00DE0F0E">
        <w:rPr>
          <w:noProof/>
          <w:lang w:val="en-CA" w:eastAsia="ko-KR"/>
        </w:rPr>
        <w:t>coding</w:t>
      </w:r>
      <w:r w:rsidRPr="00DE0F0E" w:rsidDel="003C51E6">
        <w:rPr>
          <w:noProof/>
          <w:lang w:val="en-CA" w:eastAsia="ko-KR"/>
        </w:rPr>
        <w:t xml:space="preserve"> block width </w:t>
      </w:r>
      <w:r w:rsidRPr="00DE0F0E">
        <w:rPr>
          <w:noProof/>
          <w:lang w:val="en-CA" w:eastAsia="ko-KR"/>
        </w:rPr>
        <w:t>cbWidth and</w:t>
      </w:r>
      <w:r w:rsidRPr="00DE0F0E" w:rsidDel="003C51E6">
        <w:rPr>
          <w:noProof/>
          <w:lang w:val="en-CA" w:eastAsia="ko-KR"/>
        </w:rPr>
        <w:t xml:space="preserve"> the luma </w:t>
      </w:r>
      <w:r w:rsidRPr="00DE0F0E">
        <w:rPr>
          <w:noProof/>
          <w:lang w:val="en-CA" w:eastAsia="ko-KR"/>
        </w:rPr>
        <w:t>coding</w:t>
      </w:r>
      <w:r w:rsidRPr="00DE0F0E" w:rsidDel="003C51E6">
        <w:rPr>
          <w:noProof/>
          <w:lang w:val="en-CA" w:eastAsia="ko-KR"/>
        </w:rPr>
        <w:t xml:space="preserve"> block height </w:t>
      </w:r>
      <w:r w:rsidRPr="00DE0F0E">
        <w:rPr>
          <w:noProof/>
          <w:lang w:val="en-CA" w:eastAsia="ko-KR"/>
        </w:rPr>
        <w:t xml:space="preserve">cbHeight </w:t>
      </w:r>
      <w:r w:rsidRPr="00DE0F0E" w:rsidDel="003C51E6">
        <w:rPr>
          <w:noProof/>
          <w:lang w:val="en-CA" w:eastAsia="ko-KR"/>
        </w:rPr>
        <w:t>as inputs, and the availability flags availableFlagN and the motion vectors mvN, with N being replaced by A or B, as output</w:t>
      </w:r>
      <w:r w:rsidRPr="00DE0F0E">
        <w:rPr>
          <w:noProof/>
          <w:lang w:val="en-CA" w:eastAsia="ko-KR"/>
        </w:rPr>
        <w:t>s</w:t>
      </w:r>
      <w:r w:rsidRPr="00DE0F0E" w:rsidDel="003C51E6">
        <w:rPr>
          <w:noProof/>
          <w:lang w:val="en-CA" w:eastAsia="ko-KR"/>
        </w:rPr>
        <w:t>.</w:t>
      </w:r>
    </w:p>
    <w:p w14:paraId="0DA41BA3" w14:textId="1C8F74C9" w:rsidR="00DA719E" w:rsidRPr="00DE0F0E" w:rsidRDefault="00DA719E" w:rsidP="00DA719E">
      <w:pPr>
        <w:numPr>
          <w:ilvl w:val="0"/>
          <w:numId w:val="592"/>
        </w:numPr>
        <w:tabs>
          <w:tab w:val="clear" w:pos="794"/>
          <w:tab w:val="clear" w:pos="1588"/>
          <w:tab w:val="clear" w:pos="1985"/>
          <w:tab w:val="left" w:pos="1440"/>
          <w:tab w:val="left" w:pos="2977"/>
        </w:tabs>
        <w:ind w:left="284" w:hanging="284"/>
        <w:rPr>
          <w:noProof/>
          <w:lang w:val="en-CA" w:eastAsia="ko-KR"/>
        </w:rPr>
      </w:pPr>
      <w:r w:rsidRPr="00DE0F0E">
        <w:rPr>
          <w:noProof/>
          <w:lang w:val="en-CA" w:eastAsia="ko-KR"/>
        </w:rPr>
        <w:t>The rounding process for motion vectors as specified in clause</w:t>
      </w:r>
      <w:r w:rsidRPr="00DE0F0E" w:rsidDel="003C51E6">
        <w:rPr>
          <w:noProof/>
          <w:lang w:val="en-CA" w:eastAsia="ko-KR"/>
        </w:rPr>
        <w:t> </w:t>
      </w:r>
      <w:r w:rsidRPr="00DE0F0E">
        <w:rPr>
          <w:noProof/>
          <w:lang w:val="en-CA" w:eastAsia="ko-KR"/>
        </w:rPr>
        <w:fldChar w:fldCharType="begin" w:fldLock="1"/>
      </w:r>
      <w:r w:rsidRPr="00DE0F0E">
        <w:rPr>
          <w:noProof/>
          <w:lang w:val="en-CA" w:eastAsia="ko-KR"/>
        </w:rPr>
        <w:instrText xml:space="preserve"> REF _Ref524531299 \r \h  \* MERGEFORMAT </w:instrText>
      </w:r>
      <w:r w:rsidRPr="00DE0F0E">
        <w:rPr>
          <w:noProof/>
          <w:lang w:val="en-CA" w:eastAsia="ko-KR"/>
        </w:rPr>
      </w:r>
      <w:r w:rsidRPr="00DE0F0E">
        <w:rPr>
          <w:noProof/>
          <w:lang w:val="en-CA" w:eastAsia="ko-KR"/>
        </w:rPr>
        <w:fldChar w:fldCharType="separate"/>
      </w:r>
      <w:r w:rsidR="00043B38">
        <w:rPr>
          <w:noProof/>
          <w:lang w:val="en-CA" w:eastAsia="ko-KR"/>
        </w:rPr>
        <w:t>8.5.2.14</w:t>
      </w:r>
      <w:r w:rsidRPr="00DE0F0E">
        <w:rPr>
          <w:noProof/>
          <w:lang w:val="en-CA" w:eastAsia="ko-KR"/>
        </w:rPr>
        <w:fldChar w:fldCharType="end"/>
      </w:r>
      <w:r w:rsidRPr="00DE0F0E">
        <w:rPr>
          <w:noProof/>
          <w:lang w:val="en-CA" w:eastAsia="ko-KR"/>
        </w:rPr>
        <w:t xml:space="preserve"> is invoked with mvX set equal to mvN, </w:t>
      </w:r>
      <w:r w:rsidRPr="00DE0F0E" w:rsidDel="003C51E6">
        <w:rPr>
          <w:noProof/>
          <w:lang w:val="en-CA" w:eastAsia="ko-KR"/>
        </w:rPr>
        <w:t>with N being replaced by A or B</w:t>
      </w:r>
      <w:r w:rsidRPr="00DE0F0E">
        <w:rPr>
          <w:noProof/>
          <w:lang w:val="en-CA" w:eastAsia="ko-KR"/>
        </w:rPr>
        <w:t>, rightShift set equal to MvShift</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2, and leftShift set equal to MvShift</w:t>
      </w:r>
      <w:r w:rsidRPr="00DE0F0E" w:rsidDel="003C51E6">
        <w:rPr>
          <w:noProof/>
          <w:lang w:val="en-CA" w:eastAsia="ko-KR"/>
        </w:rPr>
        <w:t> </w:t>
      </w:r>
      <w:r w:rsidRPr="00DE0F0E">
        <w:rPr>
          <w:noProof/>
          <w:lang w:val="en-CA" w:eastAsia="ko-KR"/>
        </w:rPr>
        <w:t>+</w:t>
      </w:r>
      <w:r w:rsidRPr="00DE0F0E" w:rsidDel="003C51E6">
        <w:rPr>
          <w:noProof/>
          <w:lang w:val="en-CA" w:eastAsia="ko-KR"/>
        </w:rPr>
        <w:t> </w:t>
      </w:r>
      <w:r w:rsidRPr="00DE0F0E">
        <w:rPr>
          <w:noProof/>
          <w:lang w:val="en-CA" w:eastAsia="ko-KR"/>
        </w:rPr>
        <w:t xml:space="preserve">2 as inputs and the rounded mvN, </w:t>
      </w:r>
      <w:r w:rsidRPr="00DE0F0E" w:rsidDel="003C51E6">
        <w:rPr>
          <w:noProof/>
          <w:lang w:val="en-CA" w:eastAsia="ko-KR"/>
        </w:rPr>
        <w:t>with N being replaced by A or B</w:t>
      </w:r>
      <w:r w:rsidRPr="00DE0F0E">
        <w:rPr>
          <w:noProof/>
          <w:lang w:val="en-CA" w:eastAsia="ko-KR"/>
        </w:rPr>
        <w:t>, as outputs.</w:t>
      </w:r>
    </w:p>
    <w:p w14:paraId="2EAAB77D" w14:textId="77777777" w:rsidR="00AD1DBF" w:rsidRPr="00DE0F0E" w:rsidDel="003C51E6" w:rsidRDefault="00AD1DBF" w:rsidP="00AD1DBF">
      <w:pPr>
        <w:numPr>
          <w:ilvl w:val="0"/>
          <w:numId w:val="592"/>
        </w:numPr>
        <w:tabs>
          <w:tab w:val="clear" w:pos="794"/>
          <w:tab w:val="clear" w:pos="1588"/>
          <w:tab w:val="clear" w:pos="1985"/>
          <w:tab w:val="left" w:pos="1440"/>
          <w:tab w:val="left" w:pos="2977"/>
        </w:tabs>
        <w:ind w:left="284" w:hanging="284"/>
        <w:rPr>
          <w:noProof/>
          <w:lang w:val="en-CA" w:eastAsia="ko-KR"/>
        </w:rPr>
      </w:pPr>
      <w:r w:rsidRPr="00DE0F0E" w:rsidDel="003C51E6">
        <w:rPr>
          <w:noProof/>
          <w:lang w:val="en-CA" w:eastAsia="ko-KR"/>
        </w:rPr>
        <w:t>The motion vector predictor candidate list, mvpList, is constructed as follows:</w:t>
      </w:r>
    </w:p>
    <w:p w14:paraId="664DF306" w14:textId="5D25C006" w:rsidR="00AD1DBF" w:rsidRPr="00DE0F0E" w:rsidDel="003C51E6" w:rsidRDefault="00AD1DBF" w:rsidP="00AD1DBF">
      <w:pPr>
        <w:pStyle w:val="Equation"/>
        <w:tabs>
          <w:tab w:val="clear" w:pos="794"/>
          <w:tab w:val="clear" w:pos="1588"/>
          <w:tab w:val="left" w:pos="1260"/>
          <w:tab w:val="left" w:pos="1530"/>
        </w:tabs>
        <w:ind w:left="720"/>
        <w:rPr>
          <w:noProof/>
          <w:lang w:val="en-CA" w:eastAsia="ko-KR"/>
        </w:rPr>
      </w:pPr>
      <w:r w:rsidRPr="00DE0F0E" w:rsidDel="003C51E6">
        <w:rPr>
          <w:noProof/>
          <w:lang w:val="en-CA" w:eastAsia="ko-KR"/>
        </w:rPr>
        <w:t>numCurr</w:t>
      </w:r>
      <w:r w:rsidRPr="00DE0F0E">
        <w:rPr>
          <w:noProof/>
          <w:lang w:val="en-CA" w:eastAsia="ko-KR"/>
        </w:rPr>
        <w:t>Mvp</w:t>
      </w:r>
      <w:r w:rsidRPr="00DE0F0E" w:rsidDel="003C51E6">
        <w:rPr>
          <w:noProof/>
          <w:lang w:val="en-CA" w:eastAsia="ko-KR"/>
        </w:rPr>
        <w:t>Cand = 0</w:t>
      </w:r>
      <w:r w:rsidRPr="00DE0F0E" w:rsidDel="003C51E6">
        <w:rPr>
          <w:noProof/>
          <w:lang w:val="en-CA" w:eastAsia="ko-KR"/>
        </w:rPr>
        <w:br/>
        <w:t>if( availableFlagA ) {</w:t>
      </w:r>
      <w:r w:rsidRPr="00DE0F0E" w:rsidDel="003C51E6">
        <w:rPr>
          <w:noProof/>
          <w:lang w:val="en-CA" w:eastAsia="ko-KR"/>
        </w:rPr>
        <w:br/>
      </w:r>
      <w:r w:rsidRPr="00DE0F0E" w:rsidDel="003C51E6">
        <w:rPr>
          <w:noProof/>
          <w:lang w:val="en-CA" w:eastAsia="ko-KR"/>
        </w:rPr>
        <w:tab/>
        <w:t>mvpList[ numCurr</w:t>
      </w:r>
      <w:r w:rsidRPr="00DE0F0E">
        <w:rPr>
          <w:noProof/>
          <w:lang w:val="en-CA" w:eastAsia="ko-KR"/>
        </w:rPr>
        <w:t>Mvp</w:t>
      </w:r>
      <w:r w:rsidRPr="00DE0F0E" w:rsidDel="003C51E6">
        <w:rPr>
          <w:noProof/>
          <w:lang w:val="en-CA" w:eastAsia="ko-KR"/>
        </w:rPr>
        <w:t>Cand++ ] = mvA</w:t>
      </w:r>
      <w:r w:rsidRPr="00DE0F0E" w:rsidDel="003C51E6">
        <w:rPr>
          <w:noProof/>
          <w:lang w:val="en-CA" w:eastAsia="ko-KR"/>
        </w:rPr>
        <w:br/>
      </w:r>
      <w:r w:rsidRPr="00DE0F0E" w:rsidDel="003C51E6">
        <w:rPr>
          <w:noProof/>
          <w:lang w:val="en-CA" w:eastAsia="ko-KR"/>
        </w:rPr>
        <w:tab/>
        <w:t>if( availableFlagB  &amp;&amp;  ( mvA  !=  mvB ) )</w:t>
      </w:r>
      <w:r w:rsidRPr="00DE0F0E" w:rsidDel="003C51E6">
        <w:rPr>
          <w:noProof/>
          <w:lang w:val="en-CA" w:eastAsia="ko-KR"/>
        </w:rPr>
        <w:br/>
      </w:r>
      <w:r w:rsidRPr="00DE0F0E" w:rsidDel="003C51E6">
        <w:rPr>
          <w:noProof/>
          <w:lang w:val="en-CA" w:eastAsia="ko-KR"/>
        </w:rPr>
        <w:tab/>
      </w:r>
      <w:r w:rsidRPr="00DE0F0E" w:rsidDel="003C51E6">
        <w:rPr>
          <w:noProof/>
          <w:lang w:val="en-CA" w:eastAsia="ko-KR"/>
        </w:rPr>
        <w:tab/>
        <w:t>mvpList[ numCurr</w:t>
      </w:r>
      <w:r w:rsidRPr="00DE0F0E">
        <w:rPr>
          <w:noProof/>
          <w:lang w:val="en-CA" w:eastAsia="ko-KR"/>
        </w:rPr>
        <w:t>Mvp</w:t>
      </w:r>
      <w:r w:rsidRPr="00DE0F0E" w:rsidDel="003C51E6">
        <w:rPr>
          <w:noProof/>
          <w:lang w:val="en-CA" w:eastAsia="ko-KR"/>
        </w:rPr>
        <w:t>Cand++ ] = mvB</w:t>
      </w:r>
      <w:r w:rsidRPr="00DE0F0E" w:rsidDel="003C51E6">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990</w:t>
      </w:r>
      <w:r w:rsidRPr="00DE0F0E" w:rsidDel="003C51E6">
        <w:rPr>
          <w:noProof/>
          <w:lang w:val="en-CA" w:eastAsia="ko-KR"/>
        </w:rPr>
        <w:fldChar w:fldCharType="end"/>
      </w:r>
      <w:r w:rsidRPr="00DE0F0E" w:rsidDel="003C51E6">
        <w:rPr>
          <w:noProof/>
          <w:lang w:val="en-CA" w:eastAsia="ko-KR"/>
        </w:rPr>
        <w:t>)</w:t>
      </w:r>
      <w:r w:rsidRPr="00DE0F0E" w:rsidDel="003C51E6">
        <w:rPr>
          <w:noProof/>
          <w:lang w:val="en-CA" w:eastAsia="ko-KR"/>
        </w:rPr>
        <w:br/>
        <w:t>} else if( availableFlagB )</w:t>
      </w:r>
      <w:r w:rsidRPr="00DE0F0E" w:rsidDel="003C51E6">
        <w:rPr>
          <w:noProof/>
          <w:lang w:val="en-CA" w:eastAsia="ko-KR"/>
        </w:rPr>
        <w:br/>
      </w:r>
      <w:r w:rsidRPr="00DE0F0E" w:rsidDel="003C51E6">
        <w:rPr>
          <w:noProof/>
          <w:lang w:val="en-CA" w:eastAsia="ko-KR"/>
        </w:rPr>
        <w:tab/>
        <w:t>mvpList[ numCurr</w:t>
      </w:r>
      <w:r w:rsidRPr="00DE0F0E">
        <w:rPr>
          <w:noProof/>
          <w:lang w:val="en-CA" w:eastAsia="ko-KR"/>
        </w:rPr>
        <w:t>Mvp</w:t>
      </w:r>
      <w:r w:rsidRPr="00DE0F0E" w:rsidDel="003C51E6">
        <w:rPr>
          <w:noProof/>
          <w:lang w:val="en-CA" w:eastAsia="ko-KR"/>
        </w:rPr>
        <w:t>Cand++ ] = mvB</w:t>
      </w:r>
    </w:p>
    <w:p w14:paraId="57712B5C" w14:textId="77777777" w:rsidR="00AD1DBF" w:rsidRPr="00DE0F0E" w:rsidRDefault="00AD1DBF" w:rsidP="00AD1DBF">
      <w:pPr>
        <w:numPr>
          <w:ilvl w:val="0"/>
          <w:numId w:val="592"/>
        </w:numPr>
        <w:tabs>
          <w:tab w:val="clear" w:pos="794"/>
          <w:tab w:val="clear" w:pos="1588"/>
          <w:tab w:val="clear" w:pos="1985"/>
          <w:tab w:val="left" w:pos="1440"/>
          <w:tab w:val="left" w:pos="2977"/>
        </w:tabs>
        <w:ind w:left="284" w:hanging="284"/>
        <w:rPr>
          <w:noProof/>
          <w:lang w:val="en-CA" w:eastAsia="ko-KR"/>
        </w:rPr>
      </w:pPr>
      <w:r w:rsidRPr="00DE0F0E">
        <w:rPr>
          <w:noProof/>
          <w:lang w:val="en-CA" w:eastAsia="ko-KR"/>
        </w:rPr>
        <w:t>When numCurrMvpCand is less than 2 and NumHmvpIbcCand is greater than 0, the following applies for i= 1..Min( 4, NumHmvpIbcCand ) until numCurrMvpCand is equal to 2:</w:t>
      </w:r>
    </w:p>
    <w:p w14:paraId="5E53917E" w14:textId="3C3AA29E" w:rsidR="00EF1923" w:rsidRPr="00DE0F0E" w:rsidRDefault="00EF1923" w:rsidP="008770AA">
      <w:pPr>
        <w:numPr>
          <w:ilvl w:val="0"/>
          <w:numId w:val="5"/>
        </w:numPr>
        <w:tabs>
          <w:tab w:val="clear" w:pos="400"/>
        </w:tabs>
        <w:ind w:left="720" w:hanging="360"/>
        <w:rPr>
          <w:noProof/>
          <w:lang w:val="en-CA" w:eastAsia="ko-KR"/>
        </w:rPr>
      </w:pPr>
      <w:r w:rsidRPr="00DE0F0E">
        <w:rPr>
          <w:noProof/>
          <w:lang w:val="en-CA" w:eastAsia="ko-KR"/>
        </w:rPr>
        <w:t xml:space="preserve">The rounding process for motion vectors as specified in clause </w:t>
      </w:r>
      <w:r w:rsidRPr="00DE0F0E">
        <w:rPr>
          <w:noProof/>
          <w:lang w:val="en-CA" w:eastAsia="ko-KR"/>
        </w:rPr>
        <w:fldChar w:fldCharType="begin" w:fldLock="1"/>
      </w:r>
      <w:r w:rsidRPr="00DE0F0E">
        <w:rPr>
          <w:noProof/>
          <w:lang w:val="en-CA" w:eastAsia="ko-KR"/>
        </w:rPr>
        <w:instrText xml:space="preserve"> REF _Ref524531299 \r \h </w:instrText>
      </w:r>
      <w:r w:rsidRPr="00DE0F0E">
        <w:rPr>
          <w:noProof/>
          <w:lang w:val="en-CA" w:eastAsia="ko-KR"/>
        </w:rPr>
      </w:r>
      <w:r w:rsidRPr="00DE0F0E">
        <w:rPr>
          <w:noProof/>
          <w:lang w:val="en-CA" w:eastAsia="ko-KR"/>
        </w:rPr>
        <w:fldChar w:fldCharType="separate"/>
      </w:r>
      <w:r w:rsidR="00043B38">
        <w:rPr>
          <w:noProof/>
          <w:lang w:val="en-CA" w:eastAsia="ko-KR"/>
        </w:rPr>
        <w:t>8.5.2.14</w:t>
      </w:r>
      <w:r w:rsidRPr="00DE0F0E">
        <w:rPr>
          <w:noProof/>
          <w:lang w:val="en-CA" w:eastAsia="ko-KR"/>
        </w:rPr>
        <w:fldChar w:fldCharType="end"/>
      </w:r>
      <w:r w:rsidRPr="00DE0F0E">
        <w:rPr>
          <w:noProof/>
          <w:lang w:val="en-CA" w:eastAsia="ko-KR"/>
        </w:rPr>
        <w:t xml:space="preserve"> is invoked with mvX set equal to the motion vector of the candidate HmvpIbcCandList[ i − 1 ], rightShift set equal to MvShift + 2, and leftShift set equal to MvShift + 2 as inputs and the rounded motion vector of the candidate HmvpIbcCandList[ i − 1 ] as output is assigned to </w:t>
      </w:r>
      <w:r w:rsidRPr="00DE0F0E">
        <w:rPr>
          <w:noProof/>
          <w:lang w:val="en-CA"/>
        </w:rPr>
        <w:t>mvpList[ </w:t>
      </w:r>
      <w:r w:rsidRPr="00DE0F0E">
        <w:rPr>
          <w:noProof/>
          <w:lang w:val="en-CA" w:eastAsia="ko-KR"/>
        </w:rPr>
        <w:t>numCurrMvpCand++ ].</w:t>
      </w:r>
    </w:p>
    <w:p w14:paraId="5B79D2A5" w14:textId="77777777" w:rsidR="00AD1DBF" w:rsidRPr="00DE0F0E" w:rsidRDefault="00AD1DBF" w:rsidP="00AD1DBF">
      <w:pPr>
        <w:numPr>
          <w:ilvl w:val="0"/>
          <w:numId w:val="592"/>
        </w:numPr>
        <w:tabs>
          <w:tab w:val="clear" w:pos="794"/>
          <w:tab w:val="clear" w:pos="1588"/>
          <w:tab w:val="clear" w:pos="1985"/>
          <w:tab w:val="left" w:pos="1440"/>
          <w:tab w:val="left" w:pos="2977"/>
        </w:tabs>
        <w:ind w:left="284" w:hanging="284"/>
        <w:rPr>
          <w:noProof/>
          <w:lang w:val="en-CA" w:eastAsia="ko-KR"/>
        </w:rPr>
      </w:pPr>
      <w:r w:rsidRPr="00DE0F0E">
        <w:rPr>
          <w:noProof/>
          <w:lang w:val="en-CA" w:eastAsia="ko-KR"/>
        </w:rPr>
        <w:t>When numCurrMvpCand is less than 2, the following applies for until numCurrMvpCand is equal to 2:</w:t>
      </w:r>
    </w:p>
    <w:p w14:paraId="6B92E785" w14:textId="77777777" w:rsidR="00AD1DBF" w:rsidRPr="00DE0F0E" w:rsidDel="003C51E6" w:rsidRDefault="00AD1DBF" w:rsidP="00535F1D">
      <w:pPr>
        <w:numPr>
          <w:ilvl w:val="0"/>
          <w:numId w:val="5"/>
        </w:numPr>
        <w:tabs>
          <w:tab w:val="clear" w:pos="400"/>
        </w:tabs>
        <w:ind w:left="720" w:hanging="360"/>
        <w:rPr>
          <w:noProof/>
          <w:lang w:val="en-CA" w:eastAsia="ko-KR"/>
        </w:rPr>
      </w:pPr>
      <w:r w:rsidRPr="00DE0F0E">
        <w:rPr>
          <w:noProof/>
          <w:lang w:val="en-CA" w:eastAsia="ko-KR"/>
        </w:rPr>
        <w:t>mvpList[ numCurrMvpCand ][ 0 ] is set equal to 0.</w:t>
      </w:r>
    </w:p>
    <w:p w14:paraId="7DC8C283" w14:textId="77777777" w:rsidR="00AD1DBF" w:rsidRPr="00DE0F0E" w:rsidDel="003C51E6" w:rsidRDefault="00AD1DBF" w:rsidP="00535F1D">
      <w:pPr>
        <w:numPr>
          <w:ilvl w:val="0"/>
          <w:numId w:val="5"/>
        </w:numPr>
        <w:tabs>
          <w:tab w:val="clear" w:pos="400"/>
        </w:tabs>
        <w:ind w:left="720" w:hanging="360"/>
        <w:rPr>
          <w:noProof/>
          <w:lang w:val="en-CA" w:eastAsia="ko-KR"/>
        </w:rPr>
      </w:pPr>
      <w:r w:rsidRPr="00DE0F0E">
        <w:rPr>
          <w:noProof/>
          <w:lang w:val="en-CA" w:eastAsia="ko-KR"/>
        </w:rPr>
        <w:t>mvpList[ numCurrMvpCand ][ 1 ] is set equal to 0.</w:t>
      </w:r>
    </w:p>
    <w:p w14:paraId="19DB1CB2" w14:textId="77777777" w:rsidR="00AD1DBF" w:rsidRPr="00DE0F0E" w:rsidRDefault="00AD1DBF" w:rsidP="00535F1D">
      <w:pPr>
        <w:numPr>
          <w:ilvl w:val="0"/>
          <w:numId w:val="5"/>
        </w:numPr>
        <w:tabs>
          <w:tab w:val="clear" w:pos="400"/>
        </w:tabs>
        <w:ind w:left="720" w:hanging="360"/>
        <w:rPr>
          <w:noProof/>
          <w:lang w:val="en-CA" w:eastAsia="ko-KR"/>
        </w:rPr>
      </w:pPr>
      <w:r w:rsidRPr="00DE0F0E">
        <w:rPr>
          <w:noProof/>
          <w:lang w:val="en-CA" w:eastAsia="ko-KR"/>
        </w:rPr>
        <w:t>numCurrMvpCand is increased by 1.</w:t>
      </w:r>
    </w:p>
    <w:p w14:paraId="05E88AF2" w14:textId="77777777" w:rsidR="00AD1DBF" w:rsidRPr="00DE0F0E" w:rsidRDefault="00AD1DBF" w:rsidP="00AD1DBF">
      <w:pPr>
        <w:tabs>
          <w:tab w:val="clear" w:pos="794"/>
        </w:tabs>
        <w:rPr>
          <w:noProof/>
          <w:lang w:val="en-CA" w:eastAsia="ko-KR"/>
        </w:rPr>
      </w:pPr>
    </w:p>
    <w:p w14:paraId="452714D2" w14:textId="77777777" w:rsidR="00AD1DBF" w:rsidRPr="00DE0F0E" w:rsidRDefault="00AD1DBF" w:rsidP="00AD1DBF">
      <w:pPr>
        <w:pStyle w:val="Heading4"/>
        <w:rPr>
          <w:noProof/>
          <w:lang w:val="en-CA"/>
        </w:rPr>
      </w:pPr>
      <w:bookmarkStart w:id="1543" w:name="_Ref536821628"/>
      <w:r w:rsidRPr="00DE0F0E">
        <w:rPr>
          <w:noProof/>
          <w:lang w:val="en-CA"/>
        </w:rPr>
        <w:t>Derivation process for spatial motion vector predictor candidates</w:t>
      </w:r>
      <w:bookmarkEnd w:id="1543"/>
    </w:p>
    <w:p w14:paraId="07568AE5" w14:textId="77777777" w:rsidR="00AD1DBF" w:rsidRPr="00DE0F0E" w:rsidDel="003C51E6" w:rsidRDefault="00AD1DBF" w:rsidP="00AD1DBF">
      <w:pPr>
        <w:rPr>
          <w:noProof/>
          <w:lang w:val="en-CA" w:eastAsia="ko-KR"/>
        </w:rPr>
      </w:pPr>
      <w:r w:rsidRPr="00DE0F0E" w:rsidDel="003C51E6">
        <w:rPr>
          <w:noProof/>
          <w:lang w:val="en-CA" w:eastAsia="ko-KR"/>
        </w:rPr>
        <w:t>Inputs to this process are:</w:t>
      </w:r>
    </w:p>
    <w:p w14:paraId="1E1B1510" w14:textId="77777777" w:rsidR="00AD1DBF" w:rsidRPr="00DE0F0E" w:rsidDel="003C51E6" w:rsidRDefault="00AD1DBF" w:rsidP="00AD1DBF">
      <w:pPr>
        <w:numPr>
          <w:ilvl w:val="0"/>
          <w:numId w:val="5"/>
        </w:numPr>
        <w:rPr>
          <w:noProof/>
          <w:lang w:val="en-CA"/>
        </w:rPr>
      </w:pPr>
      <w:r w:rsidRPr="00DE0F0E" w:rsidDel="003C51E6">
        <w:rPr>
          <w:noProof/>
          <w:lang w:val="en-CA"/>
        </w:rPr>
        <w:t>a luma location ( xCb, yCb ) of the top-left sample of the current luma coding block relative to the top-left luma sample of the current picture,</w:t>
      </w:r>
    </w:p>
    <w:p w14:paraId="1003BE30" w14:textId="77777777" w:rsidR="00AD1DBF" w:rsidRPr="00DE0F0E" w:rsidRDefault="00AD1DBF" w:rsidP="00AD1DBF">
      <w:pPr>
        <w:numPr>
          <w:ilvl w:val="0"/>
          <w:numId w:val="5"/>
        </w:numPr>
        <w:rPr>
          <w:noProof/>
          <w:lang w:val="en-CA"/>
        </w:rPr>
      </w:pPr>
      <w:r w:rsidRPr="00DE0F0E">
        <w:rPr>
          <w:noProof/>
          <w:lang w:val="en-CA"/>
        </w:rPr>
        <w:t>a variable cbWidth specifying the width of the current coding block in luma samples,</w:t>
      </w:r>
    </w:p>
    <w:p w14:paraId="7AA3F3D4" w14:textId="77777777" w:rsidR="00AD1DBF" w:rsidRPr="00DE0F0E" w:rsidDel="003C51E6" w:rsidRDefault="00AD1DBF" w:rsidP="00AD1DBF">
      <w:pPr>
        <w:numPr>
          <w:ilvl w:val="0"/>
          <w:numId w:val="5"/>
        </w:numPr>
        <w:rPr>
          <w:noProof/>
          <w:lang w:val="en-CA"/>
        </w:rPr>
      </w:pPr>
      <w:r w:rsidRPr="00DE0F0E">
        <w:rPr>
          <w:noProof/>
          <w:lang w:val="en-CA"/>
        </w:rPr>
        <w:t>a variable cbHeight specifying the height of the current coding block in luma samples,</w:t>
      </w:r>
    </w:p>
    <w:p w14:paraId="7ECDF549" w14:textId="77777777" w:rsidR="00AD1DBF" w:rsidRPr="00DE0F0E" w:rsidDel="003C51E6" w:rsidRDefault="00AD1DBF" w:rsidP="00AD1DBF">
      <w:pPr>
        <w:rPr>
          <w:noProof/>
          <w:lang w:val="en-CA" w:eastAsia="ko-KR"/>
        </w:rPr>
      </w:pPr>
      <w:r w:rsidRPr="00DE0F0E" w:rsidDel="003C51E6">
        <w:rPr>
          <w:noProof/>
          <w:lang w:val="en-CA" w:eastAsia="ko-KR"/>
        </w:rPr>
        <w:t>Outputs of this process are (with N being replaced by A or B):</w:t>
      </w:r>
    </w:p>
    <w:p w14:paraId="3E47F9AA" w14:textId="77777777" w:rsidR="00AD1DBF" w:rsidRPr="00DE0F0E" w:rsidDel="003C51E6" w:rsidRDefault="00AD1DBF" w:rsidP="00AD1DBF">
      <w:pPr>
        <w:numPr>
          <w:ilvl w:val="0"/>
          <w:numId w:val="5"/>
        </w:numPr>
        <w:tabs>
          <w:tab w:val="clear" w:pos="794"/>
          <w:tab w:val="clear" w:pos="1191"/>
        </w:tabs>
        <w:rPr>
          <w:noProof/>
          <w:lang w:val="en-CA" w:eastAsia="ko-KR"/>
        </w:rPr>
      </w:pPr>
      <w:r w:rsidRPr="00DE0F0E" w:rsidDel="003C51E6">
        <w:rPr>
          <w:noProof/>
          <w:lang w:val="en-CA" w:eastAsia="ko-KR"/>
        </w:rPr>
        <w:t>the motion vectors mvN</w:t>
      </w:r>
      <w:r w:rsidRPr="00DE0F0E">
        <w:rPr>
          <w:noProof/>
          <w:lang w:val="en-CA" w:eastAsia="ko-KR"/>
        </w:rPr>
        <w:t xml:space="preserve"> in 1/16 </w:t>
      </w:r>
      <w:r w:rsidRPr="00DE0F0E" w:rsidDel="003C51E6">
        <w:rPr>
          <w:noProof/>
          <w:lang w:val="en-CA" w:eastAsia="ko-KR"/>
        </w:rPr>
        <w:t>fractional-sample</w:t>
      </w:r>
      <w:r w:rsidRPr="00DE0F0E">
        <w:rPr>
          <w:noProof/>
          <w:lang w:val="en-CA" w:eastAsia="ko-KR"/>
        </w:rPr>
        <w:t xml:space="preserve"> accuracy</w:t>
      </w:r>
      <w:r w:rsidRPr="00DE0F0E" w:rsidDel="003C51E6">
        <w:rPr>
          <w:noProof/>
          <w:lang w:val="en-CA" w:eastAsia="ko-KR"/>
        </w:rPr>
        <w:t xml:space="preserve"> of the neighbouring </w:t>
      </w:r>
      <w:r w:rsidRPr="00DE0F0E">
        <w:rPr>
          <w:noProof/>
          <w:lang w:val="en-CA" w:eastAsia="ko-KR"/>
        </w:rPr>
        <w:t>coding unit</w:t>
      </w:r>
      <w:r w:rsidRPr="00DE0F0E" w:rsidDel="003C51E6">
        <w:rPr>
          <w:noProof/>
          <w:lang w:val="en-CA" w:eastAsia="ko-KR"/>
        </w:rPr>
        <w:t>s,</w:t>
      </w:r>
    </w:p>
    <w:p w14:paraId="6A41CA3E" w14:textId="77777777" w:rsidR="00AD1DBF" w:rsidRPr="00DE0F0E" w:rsidDel="003C51E6" w:rsidRDefault="00AD1DBF" w:rsidP="00AD1DBF">
      <w:pPr>
        <w:numPr>
          <w:ilvl w:val="0"/>
          <w:numId w:val="5"/>
        </w:numPr>
        <w:tabs>
          <w:tab w:val="clear" w:pos="794"/>
        </w:tabs>
        <w:rPr>
          <w:noProof/>
          <w:lang w:val="en-CA" w:eastAsia="ko-KR"/>
        </w:rPr>
      </w:pPr>
      <w:r w:rsidRPr="00DE0F0E" w:rsidDel="003C51E6">
        <w:rPr>
          <w:noProof/>
          <w:lang w:val="en-CA" w:eastAsia="ko-KR"/>
        </w:rPr>
        <w:t xml:space="preserve">the availability flags availableFlagN of the neighbouring </w:t>
      </w:r>
      <w:r w:rsidRPr="00DE0F0E">
        <w:rPr>
          <w:noProof/>
          <w:lang w:val="en-CA" w:eastAsia="ko-KR"/>
        </w:rPr>
        <w:t>coding unit</w:t>
      </w:r>
      <w:r w:rsidRPr="00DE0F0E" w:rsidDel="003C51E6">
        <w:rPr>
          <w:noProof/>
          <w:lang w:val="en-CA" w:eastAsia="ko-KR"/>
        </w:rPr>
        <w:t>s.</w:t>
      </w:r>
    </w:p>
    <w:p w14:paraId="78F8A468" w14:textId="1447A9CB" w:rsidR="00AD1DBF" w:rsidRPr="00DE0F0E" w:rsidDel="003C51E6" w:rsidRDefault="00AD1DBF" w:rsidP="00AD1DBF">
      <w:pPr>
        <w:tabs>
          <w:tab w:val="clear" w:pos="794"/>
          <w:tab w:val="clear" w:pos="1191"/>
          <w:tab w:val="clear" w:pos="1588"/>
          <w:tab w:val="clear" w:pos="1985"/>
        </w:tabs>
        <w:rPr>
          <w:noProof/>
          <w:lang w:val="en-CA" w:eastAsia="ko-KR"/>
        </w:rPr>
      </w:pPr>
      <w:r w:rsidRPr="00DE0F0E">
        <w:rPr>
          <w:noProof/>
          <w:lang w:val="en-CA" w:eastAsia="ko-KR"/>
        </w:rPr>
        <w:fldChar w:fldCharType="begin" w:fldLock="1"/>
      </w:r>
      <w:r w:rsidRPr="00DE0F0E">
        <w:rPr>
          <w:noProof/>
          <w:lang w:val="en-CA" w:eastAsia="ko-KR"/>
        </w:rPr>
        <w:instrText xml:space="preserve"> REF _Ref522366805 \h </w:instrText>
      </w:r>
      <w:r w:rsidRPr="00DE0F0E">
        <w:rPr>
          <w:noProof/>
          <w:lang w:val="en-CA" w:eastAsia="ko-KR"/>
        </w:rPr>
      </w:r>
      <w:r w:rsidRPr="00DE0F0E">
        <w:rPr>
          <w:noProof/>
          <w:lang w:val="en-CA" w:eastAsia="ko-KR"/>
        </w:rPr>
        <w:fldChar w:fldCharType="separate"/>
      </w:r>
      <w:r w:rsidR="00043B38" w:rsidRPr="00DE0F0E" w:rsidDel="003C51E6">
        <w:rPr>
          <w:noProof/>
          <w:lang w:val="en-CA"/>
        </w:rPr>
        <w:t>Figure </w:t>
      </w:r>
      <w:r w:rsidR="00043B38">
        <w:rPr>
          <w:noProof/>
          <w:lang w:val="en-CA"/>
        </w:rPr>
        <w:t>8</w:t>
      </w:r>
      <w:r w:rsidR="00043B38" w:rsidRPr="00DE0F0E" w:rsidDel="003C51E6">
        <w:rPr>
          <w:noProof/>
          <w:lang w:val="en-CA"/>
        </w:rPr>
        <w:noBreakHyphen/>
      </w:r>
      <w:r w:rsidR="00043B38">
        <w:rPr>
          <w:noProof/>
          <w:lang w:val="en-CA"/>
        </w:rPr>
        <w:t>2</w:t>
      </w:r>
      <w:r w:rsidRPr="00DE0F0E">
        <w:rPr>
          <w:noProof/>
          <w:lang w:val="en-CA" w:eastAsia="ko-KR"/>
        </w:rPr>
        <w:fldChar w:fldCharType="end"/>
      </w:r>
      <w:r w:rsidRPr="00DE0F0E">
        <w:rPr>
          <w:noProof/>
          <w:lang w:val="en-CA" w:eastAsia="ko-KR"/>
        </w:rPr>
        <w:t xml:space="preserve"> </w:t>
      </w:r>
      <w:r w:rsidRPr="00DE0F0E" w:rsidDel="003C51E6">
        <w:rPr>
          <w:noProof/>
          <w:lang w:val="en-CA" w:eastAsia="ko-KR"/>
        </w:rPr>
        <w:t>provides an overview of spatial motion vector neighbours.</w:t>
      </w:r>
    </w:p>
    <w:p w14:paraId="63A4105A" w14:textId="77777777" w:rsidR="00AD1DBF" w:rsidRPr="00DE0F0E" w:rsidDel="003C51E6" w:rsidRDefault="00AD1DBF" w:rsidP="00AD1DBF">
      <w:pPr>
        <w:rPr>
          <w:noProof/>
          <w:lang w:val="en-CA" w:eastAsia="ko-KR"/>
        </w:rPr>
      </w:pPr>
      <w:r w:rsidRPr="00DE0F0E">
        <w:rPr>
          <w:noProof/>
          <w:lang w:val="en-CA" w:eastAsia="ko-KR"/>
        </w:rPr>
        <w:t>The variable currC</w:t>
      </w:r>
      <w:r w:rsidRPr="00DE0F0E" w:rsidDel="003C51E6">
        <w:rPr>
          <w:noProof/>
          <w:lang w:val="en-CA" w:eastAsia="ko-KR"/>
        </w:rPr>
        <w:t xml:space="preserve">b specifies the current luma </w:t>
      </w:r>
      <w:r w:rsidRPr="00DE0F0E">
        <w:rPr>
          <w:noProof/>
          <w:lang w:val="en-CA" w:eastAsia="ko-KR"/>
        </w:rPr>
        <w:t>coding</w:t>
      </w:r>
      <w:r w:rsidRPr="00DE0F0E" w:rsidDel="003C51E6">
        <w:rPr>
          <w:noProof/>
          <w:lang w:val="en-CA" w:eastAsia="ko-KR"/>
        </w:rPr>
        <w:t xml:space="preserve"> block at luma location ( x</w:t>
      </w:r>
      <w:r w:rsidRPr="00DE0F0E">
        <w:rPr>
          <w:noProof/>
          <w:lang w:val="en-CA" w:eastAsia="ko-KR"/>
        </w:rPr>
        <w:t>C</w:t>
      </w:r>
      <w:r w:rsidRPr="00DE0F0E" w:rsidDel="003C51E6">
        <w:rPr>
          <w:noProof/>
          <w:lang w:val="en-CA" w:eastAsia="ko-KR"/>
        </w:rPr>
        <w:t>b, y</w:t>
      </w:r>
      <w:r w:rsidRPr="00DE0F0E">
        <w:rPr>
          <w:noProof/>
          <w:lang w:val="en-CA" w:eastAsia="ko-KR"/>
        </w:rPr>
        <w:t>C</w:t>
      </w:r>
      <w:r w:rsidRPr="00DE0F0E" w:rsidDel="003C51E6">
        <w:rPr>
          <w:noProof/>
          <w:lang w:val="en-CA" w:eastAsia="ko-KR"/>
        </w:rPr>
        <w:t>b ) and the variable currPic specifies the current picture.</w:t>
      </w:r>
    </w:p>
    <w:p w14:paraId="28142CAE" w14:textId="77777777" w:rsidR="00AD1DBF" w:rsidRPr="00DE0F0E" w:rsidDel="003C51E6" w:rsidRDefault="00AD1DBF" w:rsidP="00AD1DBF">
      <w:pPr>
        <w:rPr>
          <w:noProof/>
          <w:lang w:val="en-CA" w:eastAsia="ko-KR"/>
        </w:rPr>
      </w:pPr>
      <w:r w:rsidRPr="00DE0F0E" w:rsidDel="003C51E6">
        <w:rPr>
          <w:noProof/>
          <w:lang w:val="en-CA" w:eastAsia="ko-KR"/>
        </w:rPr>
        <w:lastRenderedPageBreak/>
        <w:t>The motion vector mvA and the availability flag availableFlagA are derived in the following ordered steps:</w:t>
      </w:r>
    </w:p>
    <w:p w14:paraId="2902DCD7" w14:textId="77777777" w:rsidR="00AD1DBF" w:rsidRPr="00DE0F0E" w:rsidDel="003C51E6" w:rsidRDefault="00AD1DBF" w:rsidP="00AD1DBF">
      <w:pPr>
        <w:numPr>
          <w:ilvl w:val="0"/>
          <w:numId w:val="596"/>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The sample location ( xNbA</w:t>
      </w:r>
      <w:r w:rsidRPr="00DE0F0E" w:rsidDel="003C51E6">
        <w:rPr>
          <w:noProof/>
          <w:vertAlign w:val="subscript"/>
          <w:lang w:val="en-CA" w:eastAsia="ko-KR"/>
        </w:rPr>
        <w:t>0</w:t>
      </w:r>
      <w:r w:rsidRPr="00DE0F0E" w:rsidDel="003C51E6">
        <w:rPr>
          <w:noProof/>
          <w:lang w:val="en-CA" w:eastAsia="ko-KR"/>
        </w:rPr>
        <w:t>, yNbA</w:t>
      </w:r>
      <w:r w:rsidRPr="00DE0F0E" w:rsidDel="003C51E6">
        <w:rPr>
          <w:noProof/>
          <w:vertAlign w:val="subscript"/>
          <w:lang w:val="en-CA" w:eastAsia="ko-KR"/>
        </w:rPr>
        <w:t>0</w:t>
      </w:r>
      <w:r w:rsidRPr="00DE0F0E" w:rsidDel="003C51E6">
        <w:rPr>
          <w:noProof/>
          <w:lang w:val="en-CA" w:eastAsia="ko-KR"/>
        </w:rPr>
        <w:t> ) is set equal to ( x</w:t>
      </w:r>
      <w:r w:rsidRPr="00DE0F0E">
        <w:rPr>
          <w:noProof/>
          <w:lang w:val="en-CA" w:eastAsia="ko-KR"/>
        </w:rPr>
        <w:t>C</w:t>
      </w:r>
      <w:r w:rsidRPr="00DE0F0E" w:rsidDel="003C51E6">
        <w:rPr>
          <w:noProof/>
          <w:lang w:val="en-CA" w:eastAsia="ko-KR"/>
        </w:rPr>
        <w:t>b</w:t>
      </w:r>
      <w:r w:rsidRPr="00DE0F0E">
        <w:rPr>
          <w:noProof/>
          <w:lang w:val="en-CA" w:eastAsia="ko-KR"/>
        </w:rPr>
        <w:t> </w:t>
      </w:r>
      <w:r w:rsidRPr="00DE0F0E" w:rsidDel="003C51E6">
        <w:rPr>
          <w:noProof/>
          <w:lang w:val="en-CA" w:eastAsia="ko-KR"/>
        </w:rPr>
        <w:t>− 1, y</w:t>
      </w:r>
      <w:r w:rsidRPr="00DE0F0E">
        <w:rPr>
          <w:noProof/>
          <w:lang w:val="en-CA" w:eastAsia="ko-KR"/>
        </w:rPr>
        <w:t>C</w:t>
      </w:r>
      <w:r w:rsidRPr="00DE0F0E" w:rsidDel="003C51E6">
        <w:rPr>
          <w:noProof/>
          <w:lang w:val="en-CA" w:eastAsia="ko-KR"/>
        </w:rPr>
        <w:t>b + </w:t>
      </w:r>
      <w:r w:rsidRPr="00DE0F0E">
        <w:rPr>
          <w:noProof/>
          <w:lang w:val="en-CA" w:eastAsia="ko-KR"/>
        </w:rPr>
        <w:t>cbHeight</w:t>
      </w:r>
      <w:r w:rsidRPr="00DE0F0E" w:rsidDel="003C51E6">
        <w:rPr>
          <w:noProof/>
          <w:lang w:val="en-CA" w:eastAsia="ko-KR"/>
        </w:rPr>
        <w:t> ) and the sample location ( xNbA</w:t>
      </w:r>
      <w:r w:rsidRPr="00DE0F0E" w:rsidDel="003C51E6">
        <w:rPr>
          <w:noProof/>
          <w:vertAlign w:val="subscript"/>
          <w:lang w:val="en-CA" w:eastAsia="ko-KR"/>
        </w:rPr>
        <w:t>1</w:t>
      </w:r>
      <w:r w:rsidRPr="00DE0F0E" w:rsidDel="003C51E6">
        <w:rPr>
          <w:noProof/>
          <w:lang w:val="en-CA" w:eastAsia="ko-KR"/>
        </w:rPr>
        <w:t>, yNbA</w:t>
      </w:r>
      <w:r w:rsidRPr="00DE0F0E" w:rsidDel="003C51E6">
        <w:rPr>
          <w:noProof/>
          <w:vertAlign w:val="subscript"/>
          <w:lang w:val="en-CA" w:eastAsia="ko-KR"/>
        </w:rPr>
        <w:t>1</w:t>
      </w:r>
      <w:r w:rsidRPr="00DE0F0E" w:rsidDel="003C51E6">
        <w:rPr>
          <w:noProof/>
          <w:lang w:val="en-CA" w:eastAsia="ko-KR"/>
        </w:rPr>
        <w:t> ) is set equal to ( xNbA</w:t>
      </w:r>
      <w:r w:rsidRPr="00DE0F0E" w:rsidDel="003C51E6">
        <w:rPr>
          <w:noProof/>
          <w:vertAlign w:val="subscript"/>
          <w:lang w:val="en-CA" w:eastAsia="ko-KR"/>
        </w:rPr>
        <w:t>0</w:t>
      </w:r>
      <w:r w:rsidRPr="00DE0F0E" w:rsidDel="003C51E6">
        <w:rPr>
          <w:noProof/>
          <w:lang w:val="en-CA" w:eastAsia="ko-KR"/>
        </w:rPr>
        <w:t>, yNbA</w:t>
      </w:r>
      <w:r w:rsidRPr="00DE0F0E" w:rsidDel="003C51E6">
        <w:rPr>
          <w:noProof/>
          <w:vertAlign w:val="subscript"/>
          <w:lang w:val="en-CA" w:eastAsia="ko-KR"/>
        </w:rPr>
        <w:t>0</w:t>
      </w:r>
      <w:r w:rsidRPr="00DE0F0E">
        <w:rPr>
          <w:noProof/>
          <w:lang w:val="en-CA" w:eastAsia="ko-KR"/>
        </w:rPr>
        <w:t> </w:t>
      </w:r>
      <w:r w:rsidRPr="00DE0F0E" w:rsidDel="003C51E6">
        <w:rPr>
          <w:noProof/>
          <w:lang w:val="en-CA" w:eastAsia="ko-KR"/>
        </w:rPr>
        <w:t>− 1 ).</w:t>
      </w:r>
    </w:p>
    <w:p w14:paraId="6DDEDE79" w14:textId="77777777" w:rsidR="00AD1DBF" w:rsidRPr="00DE0F0E" w:rsidDel="003C51E6" w:rsidRDefault="00AD1DBF" w:rsidP="00AD1DBF">
      <w:pPr>
        <w:numPr>
          <w:ilvl w:val="0"/>
          <w:numId w:val="596"/>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The availability flag availableFlagA is set equal to 0 and both components of mvA are set equal to 0.</w:t>
      </w:r>
    </w:p>
    <w:p w14:paraId="1A09B4E8" w14:textId="77777777" w:rsidR="00AD1DBF" w:rsidRPr="00DE0F0E" w:rsidDel="003C51E6" w:rsidRDefault="00AD1DBF" w:rsidP="00AD1DBF">
      <w:pPr>
        <w:numPr>
          <w:ilvl w:val="0"/>
          <w:numId w:val="596"/>
        </w:numPr>
        <w:tabs>
          <w:tab w:val="clear" w:pos="794"/>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current luma location </w:t>
      </w:r>
      <w:r w:rsidRPr="00DE0F0E">
        <w:rPr>
          <w:noProof/>
          <w:lang w:val="en-CA" w:eastAsia="ko-KR"/>
        </w:rPr>
        <w:t xml:space="preserve">( xCurr, yCurr ) set equal to ( xCb, yCb ) and the neighbouring luma location </w:t>
      </w:r>
      <w:r w:rsidRPr="00DE0F0E" w:rsidDel="003C51E6">
        <w:rPr>
          <w:noProof/>
          <w:lang w:val="en-CA" w:eastAsia="ko-KR"/>
        </w:rPr>
        <w:t>( xNbA</w:t>
      </w:r>
      <w:r w:rsidRPr="00DE0F0E" w:rsidDel="003C51E6">
        <w:rPr>
          <w:noProof/>
          <w:vertAlign w:val="subscript"/>
          <w:lang w:val="en-CA" w:eastAsia="ko-KR"/>
        </w:rPr>
        <w:t>0</w:t>
      </w:r>
      <w:r w:rsidRPr="00DE0F0E" w:rsidDel="003C51E6">
        <w:rPr>
          <w:noProof/>
          <w:lang w:val="en-CA" w:eastAsia="ko-KR"/>
        </w:rPr>
        <w:t>, yNbA</w:t>
      </w:r>
      <w:r w:rsidRPr="00DE0F0E" w:rsidDel="003C51E6">
        <w:rPr>
          <w:noProof/>
          <w:vertAlign w:val="subscript"/>
          <w:lang w:val="en-CA" w:eastAsia="ko-KR"/>
        </w:rPr>
        <w:t>0</w:t>
      </w:r>
      <w:r w:rsidRPr="00DE0F0E" w:rsidDel="003C51E6">
        <w:rPr>
          <w:noProof/>
          <w:lang w:val="en-CA" w:eastAsia="ko-KR"/>
        </w:rPr>
        <w:t> )</w:t>
      </w:r>
      <w:r w:rsidRPr="00DE0F0E">
        <w:rPr>
          <w:noProof/>
          <w:lang w:val="en-CA" w:eastAsia="ko-KR"/>
        </w:rPr>
        <w:t xml:space="preserve"> as inputs, and the output is assigned to the </w:t>
      </w:r>
      <w:r w:rsidRPr="00DE0F0E" w:rsidDel="003C51E6">
        <w:rPr>
          <w:noProof/>
          <w:lang w:val="en-CA" w:eastAsia="ko-KR"/>
        </w:rPr>
        <w:t>block availability flag</w:t>
      </w:r>
      <w:r w:rsidRPr="00DE0F0E">
        <w:rPr>
          <w:noProof/>
          <w:lang w:val="en-CA" w:eastAsia="ko-KR"/>
        </w:rPr>
        <w:t xml:space="preserve"> </w:t>
      </w:r>
      <w:r w:rsidRPr="00DE0F0E" w:rsidDel="003C51E6">
        <w:rPr>
          <w:noProof/>
          <w:lang w:val="en-CA" w:eastAsia="ko-KR"/>
        </w:rPr>
        <w:t>availableA</w:t>
      </w:r>
      <w:r w:rsidRPr="00DE0F0E" w:rsidDel="003C51E6">
        <w:rPr>
          <w:noProof/>
          <w:vertAlign w:val="subscript"/>
          <w:lang w:val="en-CA" w:eastAsia="ko-KR"/>
        </w:rPr>
        <w:t>0</w:t>
      </w:r>
      <w:r w:rsidRPr="00DE0F0E" w:rsidDel="003C51E6">
        <w:rPr>
          <w:noProof/>
          <w:lang w:val="en-CA" w:eastAsia="ko-KR"/>
        </w:rPr>
        <w:t>.</w:t>
      </w:r>
    </w:p>
    <w:p w14:paraId="016DDFF5" w14:textId="77777777" w:rsidR="00AD1DBF" w:rsidRPr="00DE0F0E" w:rsidDel="003C51E6" w:rsidRDefault="00AD1DBF" w:rsidP="00AD1DBF">
      <w:pPr>
        <w:numPr>
          <w:ilvl w:val="0"/>
          <w:numId w:val="596"/>
        </w:numPr>
        <w:tabs>
          <w:tab w:val="clear" w:pos="794"/>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current luma location </w:t>
      </w:r>
      <w:r w:rsidRPr="00DE0F0E">
        <w:rPr>
          <w:noProof/>
          <w:lang w:val="en-CA" w:eastAsia="ko-KR"/>
        </w:rPr>
        <w:t xml:space="preserve">( xCurr, yCurr ) set equal to ( xCb, yCb ) and the neighbouring luma location </w:t>
      </w:r>
      <w:r w:rsidRPr="00DE0F0E" w:rsidDel="003C51E6">
        <w:rPr>
          <w:noProof/>
          <w:lang w:val="en-CA" w:eastAsia="ko-KR"/>
        </w:rPr>
        <w:t>( xNbA</w:t>
      </w:r>
      <w:r w:rsidRPr="00DE0F0E" w:rsidDel="003C51E6">
        <w:rPr>
          <w:noProof/>
          <w:vertAlign w:val="subscript"/>
          <w:lang w:val="en-CA" w:eastAsia="ko-KR"/>
        </w:rPr>
        <w:t>1</w:t>
      </w:r>
      <w:r w:rsidRPr="00DE0F0E" w:rsidDel="003C51E6">
        <w:rPr>
          <w:noProof/>
          <w:lang w:val="en-CA" w:eastAsia="ko-KR"/>
        </w:rPr>
        <w:t>, yNbA</w:t>
      </w:r>
      <w:r w:rsidRPr="00DE0F0E" w:rsidDel="003C51E6">
        <w:rPr>
          <w:noProof/>
          <w:vertAlign w:val="subscript"/>
          <w:lang w:val="en-CA" w:eastAsia="ko-KR"/>
        </w:rPr>
        <w:t>1</w:t>
      </w:r>
      <w:r w:rsidRPr="00DE0F0E" w:rsidDel="003C51E6">
        <w:rPr>
          <w:noProof/>
          <w:lang w:val="en-CA" w:eastAsia="ko-KR"/>
        </w:rPr>
        <w:t> )</w:t>
      </w:r>
      <w:r w:rsidRPr="00DE0F0E">
        <w:rPr>
          <w:noProof/>
          <w:lang w:val="en-CA" w:eastAsia="ko-KR"/>
        </w:rPr>
        <w:t xml:space="preserve"> as inputs, and the output is assigned to the </w:t>
      </w:r>
      <w:r w:rsidRPr="00DE0F0E" w:rsidDel="003C51E6">
        <w:rPr>
          <w:noProof/>
          <w:lang w:val="en-CA" w:eastAsia="ko-KR"/>
        </w:rPr>
        <w:t>block availability flag availableA</w:t>
      </w:r>
      <w:r w:rsidRPr="00DE0F0E" w:rsidDel="003C51E6">
        <w:rPr>
          <w:noProof/>
          <w:vertAlign w:val="subscript"/>
          <w:lang w:val="en-CA" w:eastAsia="ko-KR"/>
        </w:rPr>
        <w:t>1</w:t>
      </w:r>
      <w:r w:rsidRPr="00DE0F0E" w:rsidDel="003C51E6">
        <w:rPr>
          <w:noProof/>
          <w:lang w:val="en-CA" w:eastAsia="ko-KR"/>
        </w:rPr>
        <w:t>.</w:t>
      </w:r>
    </w:p>
    <w:p w14:paraId="6F356BE7" w14:textId="77777777" w:rsidR="00AD1DBF" w:rsidRPr="00DE0F0E" w:rsidDel="003C51E6" w:rsidRDefault="00AD1DBF" w:rsidP="00AD1DBF">
      <w:pPr>
        <w:numPr>
          <w:ilvl w:val="0"/>
          <w:numId w:val="596"/>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The following applies for ( xNbA</w:t>
      </w:r>
      <w:r w:rsidRPr="00DE0F0E" w:rsidDel="003C51E6">
        <w:rPr>
          <w:noProof/>
          <w:vertAlign w:val="subscript"/>
          <w:lang w:val="en-CA" w:eastAsia="ko-KR"/>
        </w:rPr>
        <w:t>k</w:t>
      </w:r>
      <w:r w:rsidRPr="00DE0F0E" w:rsidDel="003C51E6">
        <w:rPr>
          <w:noProof/>
          <w:lang w:val="en-CA" w:eastAsia="ko-KR"/>
        </w:rPr>
        <w:t>, yNbA</w:t>
      </w:r>
      <w:r w:rsidRPr="00DE0F0E" w:rsidDel="003C51E6">
        <w:rPr>
          <w:noProof/>
          <w:vertAlign w:val="subscript"/>
          <w:lang w:val="en-CA" w:eastAsia="ko-KR"/>
        </w:rPr>
        <w:t>k</w:t>
      </w:r>
      <w:r w:rsidRPr="00DE0F0E" w:rsidDel="003C51E6">
        <w:rPr>
          <w:noProof/>
          <w:lang w:val="en-CA" w:eastAsia="ko-KR"/>
        </w:rPr>
        <w:t> ) from ( xNbA</w:t>
      </w:r>
      <w:r w:rsidRPr="00DE0F0E" w:rsidDel="003C51E6">
        <w:rPr>
          <w:noProof/>
          <w:vertAlign w:val="subscript"/>
          <w:lang w:val="en-CA" w:eastAsia="ko-KR"/>
        </w:rPr>
        <w:t>0</w:t>
      </w:r>
      <w:r w:rsidRPr="00DE0F0E" w:rsidDel="003C51E6">
        <w:rPr>
          <w:noProof/>
          <w:lang w:val="en-CA" w:eastAsia="ko-KR"/>
        </w:rPr>
        <w:t>, yNbA</w:t>
      </w:r>
      <w:r w:rsidRPr="00DE0F0E" w:rsidDel="003C51E6">
        <w:rPr>
          <w:noProof/>
          <w:vertAlign w:val="subscript"/>
          <w:lang w:val="en-CA" w:eastAsia="ko-KR"/>
        </w:rPr>
        <w:t>0</w:t>
      </w:r>
      <w:r w:rsidRPr="00DE0F0E" w:rsidDel="003C51E6">
        <w:rPr>
          <w:noProof/>
          <w:lang w:val="en-CA" w:eastAsia="ko-KR"/>
        </w:rPr>
        <w:t> ) to ( xNbA</w:t>
      </w:r>
      <w:r w:rsidRPr="00DE0F0E" w:rsidDel="003C51E6">
        <w:rPr>
          <w:noProof/>
          <w:vertAlign w:val="subscript"/>
          <w:lang w:val="en-CA" w:eastAsia="ko-KR"/>
        </w:rPr>
        <w:t>1</w:t>
      </w:r>
      <w:r w:rsidRPr="00DE0F0E" w:rsidDel="003C51E6">
        <w:rPr>
          <w:noProof/>
          <w:lang w:val="en-CA" w:eastAsia="ko-KR"/>
        </w:rPr>
        <w:t>, yNbA</w:t>
      </w:r>
      <w:r w:rsidRPr="00DE0F0E" w:rsidDel="003C51E6">
        <w:rPr>
          <w:noProof/>
          <w:vertAlign w:val="subscript"/>
          <w:lang w:val="en-CA" w:eastAsia="ko-KR"/>
        </w:rPr>
        <w:t>1</w:t>
      </w:r>
      <w:r w:rsidRPr="00DE0F0E" w:rsidDel="003C51E6">
        <w:rPr>
          <w:noProof/>
          <w:lang w:val="en-CA" w:eastAsia="ko-KR"/>
        </w:rPr>
        <w:t> ):</w:t>
      </w:r>
    </w:p>
    <w:p w14:paraId="6F797C12" w14:textId="77777777" w:rsidR="00AD1DBF" w:rsidRPr="00DE0F0E" w:rsidDel="003C51E6" w:rsidRDefault="00AD1DBF" w:rsidP="00AD1DBF">
      <w:pPr>
        <w:numPr>
          <w:ilvl w:val="0"/>
          <w:numId w:val="84"/>
        </w:numPr>
        <w:tabs>
          <w:tab w:val="clear" w:pos="794"/>
          <w:tab w:val="clear" w:pos="1191"/>
          <w:tab w:val="clear" w:pos="1588"/>
          <w:tab w:val="left" w:pos="284"/>
          <w:tab w:val="left" w:pos="1134"/>
          <w:tab w:val="left" w:pos="1560"/>
        </w:tabs>
        <w:ind w:left="1134"/>
        <w:rPr>
          <w:noProof/>
          <w:lang w:val="en-CA" w:eastAsia="ko-KR"/>
        </w:rPr>
      </w:pPr>
      <w:r w:rsidRPr="00DE0F0E" w:rsidDel="003C51E6">
        <w:rPr>
          <w:noProof/>
          <w:lang w:val="en-CA" w:eastAsia="ko-KR"/>
        </w:rPr>
        <w:t>When availableA</w:t>
      </w:r>
      <w:r w:rsidRPr="00DE0F0E" w:rsidDel="003C51E6">
        <w:rPr>
          <w:noProof/>
          <w:vertAlign w:val="subscript"/>
          <w:lang w:val="en-CA" w:eastAsia="ko-KR"/>
        </w:rPr>
        <w:t>k</w:t>
      </w:r>
      <w:r w:rsidRPr="00DE0F0E" w:rsidDel="003C51E6">
        <w:rPr>
          <w:noProof/>
          <w:lang w:val="en-CA" w:eastAsia="ko-KR"/>
        </w:rPr>
        <w:t xml:space="preserve"> is equal to TRUE and availableFlagA is equal to 0, the following applies:</w:t>
      </w:r>
    </w:p>
    <w:p w14:paraId="2299AD5C" w14:textId="77777777" w:rsidR="00AD1DBF" w:rsidRPr="00DE0F0E" w:rsidDel="003C51E6" w:rsidRDefault="00AD1DBF" w:rsidP="00AD1DBF">
      <w:pPr>
        <w:numPr>
          <w:ilvl w:val="0"/>
          <w:numId w:val="84"/>
        </w:numPr>
        <w:tabs>
          <w:tab w:val="clear" w:pos="794"/>
          <w:tab w:val="clear" w:pos="1191"/>
          <w:tab w:val="clear" w:pos="1588"/>
          <w:tab w:val="left" w:pos="284"/>
          <w:tab w:val="left" w:pos="1530"/>
        </w:tabs>
        <w:ind w:left="1530"/>
        <w:rPr>
          <w:noProof/>
          <w:lang w:val="en-CA" w:eastAsia="ko-KR"/>
        </w:rPr>
      </w:pPr>
      <w:r w:rsidRPr="00DE0F0E" w:rsidDel="003C51E6">
        <w:rPr>
          <w:noProof/>
          <w:lang w:val="en-CA" w:eastAsia="ko-KR"/>
        </w:rPr>
        <w:t xml:space="preserve">If </w:t>
      </w:r>
      <w:r w:rsidRPr="00DE0F0E">
        <w:rPr>
          <w:noProof/>
          <w:lang w:val="en-CA" w:eastAsia="ko-KR"/>
        </w:rPr>
        <w:t>CuPredMode</w:t>
      </w:r>
      <w:r w:rsidRPr="00DE0F0E" w:rsidDel="003C51E6">
        <w:rPr>
          <w:noProof/>
          <w:lang w:val="en-CA" w:eastAsia="ko-KR"/>
        </w:rPr>
        <w:t>[ xNbA</w:t>
      </w:r>
      <w:r w:rsidRPr="00DE0F0E" w:rsidDel="003C51E6">
        <w:rPr>
          <w:noProof/>
          <w:vertAlign w:val="subscript"/>
          <w:lang w:val="en-CA" w:eastAsia="ko-KR"/>
        </w:rPr>
        <w:t>k</w:t>
      </w:r>
      <w:r w:rsidRPr="00DE0F0E" w:rsidDel="003C51E6">
        <w:rPr>
          <w:noProof/>
          <w:lang w:val="en-CA" w:eastAsia="ko-KR"/>
        </w:rPr>
        <w:t> ][ yNbA</w:t>
      </w:r>
      <w:r w:rsidRPr="00DE0F0E" w:rsidDel="003C51E6">
        <w:rPr>
          <w:noProof/>
          <w:vertAlign w:val="subscript"/>
          <w:lang w:val="en-CA" w:eastAsia="ko-KR"/>
        </w:rPr>
        <w:t>k</w:t>
      </w:r>
      <w:r w:rsidRPr="00DE0F0E" w:rsidDel="003C51E6">
        <w:rPr>
          <w:noProof/>
          <w:lang w:val="en-CA" w:eastAsia="ko-KR"/>
        </w:rPr>
        <w:t xml:space="preserve"> ] is equal to </w:t>
      </w:r>
      <w:r w:rsidRPr="00DE0F0E">
        <w:rPr>
          <w:noProof/>
          <w:lang w:val="en-CA" w:eastAsia="ko-KR"/>
        </w:rPr>
        <w:t>MODE_IBC</w:t>
      </w:r>
      <w:r w:rsidRPr="00DE0F0E" w:rsidDel="003C51E6">
        <w:rPr>
          <w:noProof/>
          <w:lang w:val="en-CA" w:eastAsia="ko-KR"/>
        </w:rPr>
        <w:t>, availableFlagA is set equal to 1 and the following applies:</w:t>
      </w:r>
    </w:p>
    <w:p w14:paraId="7C9C6EC5" w14:textId="64A33F78" w:rsidR="00AD1DBF" w:rsidRPr="00DE0F0E" w:rsidDel="003C51E6" w:rsidRDefault="00AD1DBF" w:rsidP="00AD1DBF">
      <w:pPr>
        <w:pStyle w:val="Equation"/>
        <w:tabs>
          <w:tab w:val="clear" w:pos="794"/>
          <w:tab w:val="clear" w:pos="1588"/>
          <w:tab w:val="clear" w:pos="4849"/>
          <w:tab w:val="left" w:pos="851"/>
          <w:tab w:val="left" w:pos="1134"/>
          <w:tab w:val="left" w:pos="1418"/>
          <w:tab w:val="left" w:pos="1701"/>
          <w:tab w:val="left" w:pos="1985"/>
        </w:tabs>
        <w:ind w:left="1985"/>
        <w:rPr>
          <w:noProof/>
          <w:lang w:val="en-CA" w:eastAsia="ko-KR"/>
        </w:rPr>
      </w:pPr>
      <w:r w:rsidRPr="00DE0F0E" w:rsidDel="003C51E6">
        <w:rPr>
          <w:noProof/>
          <w:lang w:val="en-CA"/>
        </w:rPr>
        <w:t>mvA</w:t>
      </w:r>
      <w:r w:rsidRPr="00DE0F0E" w:rsidDel="003C51E6">
        <w:rPr>
          <w:noProof/>
          <w:lang w:val="en-CA" w:eastAsia="ko-KR"/>
        </w:rPr>
        <w:t xml:space="preserve"> = MvL</w:t>
      </w:r>
      <w:r w:rsidRPr="00DE0F0E">
        <w:rPr>
          <w:noProof/>
          <w:lang w:val="en-CA" w:eastAsia="ko-KR"/>
        </w:rPr>
        <w:t>0</w:t>
      </w:r>
      <w:r w:rsidRPr="00DE0F0E" w:rsidDel="003C51E6">
        <w:rPr>
          <w:noProof/>
          <w:lang w:val="en-CA" w:eastAsia="ko-KR"/>
        </w:rPr>
        <w:t>[ xNbA</w:t>
      </w:r>
      <w:r w:rsidRPr="00DE0F0E" w:rsidDel="003C51E6">
        <w:rPr>
          <w:noProof/>
          <w:vertAlign w:val="subscript"/>
          <w:lang w:val="en-CA" w:eastAsia="ko-KR"/>
        </w:rPr>
        <w:t>k</w:t>
      </w:r>
      <w:r w:rsidRPr="00DE0F0E" w:rsidDel="003C51E6">
        <w:rPr>
          <w:noProof/>
          <w:lang w:val="en-CA" w:eastAsia="ko-KR"/>
        </w:rPr>
        <w:t> ][ yNbA</w:t>
      </w:r>
      <w:r w:rsidRPr="00DE0F0E" w:rsidDel="003C51E6">
        <w:rPr>
          <w:noProof/>
          <w:vertAlign w:val="subscript"/>
          <w:lang w:val="en-CA" w:eastAsia="ko-KR"/>
        </w:rPr>
        <w:t>k</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991</w:t>
      </w:r>
      <w:r w:rsidRPr="00DE0F0E" w:rsidDel="003C51E6">
        <w:rPr>
          <w:noProof/>
          <w:lang w:val="en-CA" w:eastAsia="ko-KR"/>
        </w:rPr>
        <w:fldChar w:fldCharType="end"/>
      </w:r>
      <w:r w:rsidRPr="00DE0F0E" w:rsidDel="003C51E6">
        <w:rPr>
          <w:noProof/>
          <w:lang w:val="en-CA" w:eastAsia="ko-KR"/>
        </w:rPr>
        <w:t>)</w:t>
      </w:r>
    </w:p>
    <w:p w14:paraId="18527F4B" w14:textId="77777777" w:rsidR="00AD1DBF" w:rsidRPr="00DE0F0E" w:rsidDel="003C51E6" w:rsidRDefault="00AD1DBF" w:rsidP="00AD1DBF">
      <w:pPr>
        <w:keepNext/>
        <w:rPr>
          <w:noProof/>
          <w:lang w:val="en-CA" w:eastAsia="ko-KR"/>
        </w:rPr>
      </w:pPr>
      <w:r w:rsidRPr="00DE0F0E" w:rsidDel="003C51E6">
        <w:rPr>
          <w:noProof/>
          <w:lang w:val="en-CA" w:eastAsia="ko-KR"/>
        </w:rPr>
        <w:t>The motion vector mvB and the availability flag availableFlagB are derived in the following ordered steps:</w:t>
      </w:r>
    </w:p>
    <w:p w14:paraId="2FEA2050" w14:textId="77777777" w:rsidR="00AD1DBF" w:rsidRPr="00DE0F0E" w:rsidDel="003C51E6" w:rsidRDefault="00AD1DBF" w:rsidP="00AD1DBF">
      <w:pPr>
        <w:numPr>
          <w:ilvl w:val="0"/>
          <w:numId w:val="597"/>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The sample locations ( xNbB</w:t>
      </w:r>
      <w:r w:rsidRPr="00DE0F0E" w:rsidDel="003C51E6">
        <w:rPr>
          <w:noProof/>
          <w:vertAlign w:val="subscript"/>
          <w:lang w:val="en-CA" w:eastAsia="ko-KR"/>
        </w:rPr>
        <w:t>0</w:t>
      </w:r>
      <w:r w:rsidRPr="00DE0F0E" w:rsidDel="003C51E6">
        <w:rPr>
          <w:noProof/>
          <w:lang w:val="en-CA" w:eastAsia="ko-KR"/>
        </w:rPr>
        <w:t>, yNbB</w:t>
      </w:r>
      <w:r w:rsidRPr="00DE0F0E" w:rsidDel="003C51E6">
        <w:rPr>
          <w:noProof/>
          <w:vertAlign w:val="subscript"/>
          <w:lang w:val="en-CA" w:eastAsia="ko-KR"/>
        </w:rPr>
        <w:t>0</w:t>
      </w:r>
      <w:r w:rsidRPr="00DE0F0E" w:rsidDel="003C51E6">
        <w:rPr>
          <w:noProof/>
          <w:lang w:val="en-CA" w:eastAsia="ko-KR"/>
        </w:rPr>
        <w:t> ), ( xNbB</w:t>
      </w:r>
      <w:r w:rsidRPr="00DE0F0E" w:rsidDel="003C51E6">
        <w:rPr>
          <w:noProof/>
          <w:vertAlign w:val="subscript"/>
          <w:lang w:val="en-CA" w:eastAsia="ko-KR"/>
        </w:rPr>
        <w:t>1</w:t>
      </w:r>
      <w:r w:rsidRPr="00DE0F0E" w:rsidDel="003C51E6">
        <w:rPr>
          <w:noProof/>
          <w:lang w:val="en-CA" w:eastAsia="ko-KR"/>
        </w:rPr>
        <w:t>, yNbB</w:t>
      </w:r>
      <w:r w:rsidRPr="00DE0F0E" w:rsidDel="003C51E6">
        <w:rPr>
          <w:noProof/>
          <w:vertAlign w:val="subscript"/>
          <w:lang w:val="en-CA" w:eastAsia="ko-KR"/>
        </w:rPr>
        <w:t>1</w:t>
      </w:r>
      <w:r w:rsidRPr="00DE0F0E" w:rsidDel="003C51E6">
        <w:rPr>
          <w:noProof/>
          <w:lang w:val="en-CA" w:eastAsia="ko-KR"/>
        </w:rPr>
        <w:t> ) and ( xNbB</w:t>
      </w:r>
      <w:r w:rsidRPr="00DE0F0E" w:rsidDel="003C51E6">
        <w:rPr>
          <w:noProof/>
          <w:vertAlign w:val="subscript"/>
          <w:lang w:val="en-CA" w:eastAsia="ko-KR"/>
        </w:rPr>
        <w:t>2</w:t>
      </w:r>
      <w:r w:rsidRPr="00DE0F0E" w:rsidDel="003C51E6">
        <w:rPr>
          <w:noProof/>
          <w:lang w:val="en-CA" w:eastAsia="ko-KR"/>
        </w:rPr>
        <w:t>, yNbB</w:t>
      </w:r>
      <w:r w:rsidRPr="00DE0F0E" w:rsidDel="003C51E6">
        <w:rPr>
          <w:noProof/>
          <w:vertAlign w:val="subscript"/>
          <w:lang w:val="en-CA" w:eastAsia="ko-KR"/>
        </w:rPr>
        <w:t>2</w:t>
      </w:r>
      <w:r w:rsidRPr="00DE0F0E" w:rsidDel="003C51E6">
        <w:rPr>
          <w:noProof/>
          <w:lang w:val="en-CA" w:eastAsia="ko-KR"/>
        </w:rPr>
        <w:t> ) are set equal to ( x</w:t>
      </w:r>
      <w:r w:rsidRPr="00DE0F0E">
        <w:rPr>
          <w:noProof/>
          <w:lang w:val="en-CA" w:eastAsia="ko-KR"/>
        </w:rPr>
        <w:t>C</w:t>
      </w:r>
      <w:r w:rsidRPr="00DE0F0E" w:rsidDel="003C51E6">
        <w:rPr>
          <w:noProof/>
          <w:lang w:val="en-CA" w:eastAsia="ko-KR"/>
        </w:rPr>
        <w:t>b + </w:t>
      </w:r>
      <w:r w:rsidRPr="00DE0F0E">
        <w:rPr>
          <w:noProof/>
          <w:lang w:val="en-CA" w:eastAsia="ko-KR"/>
        </w:rPr>
        <w:t>cbWidth</w:t>
      </w:r>
      <w:r w:rsidRPr="00DE0F0E" w:rsidDel="003C51E6">
        <w:rPr>
          <w:noProof/>
          <w:lang w:val="en-CA" w:eastAsia="ko-KR"/>
        </w:rPr>
        <w:t>, y</w:t>
      </w:r>
      <w:r w:rsidRPr="00DE0F0E">
        <w:rPr>
          <w:noProof/>
          <w:lang w:val="en-CA" w:eastAsia="ko-KR"/>
        </w:rPr>
        <w:t>C</w:t>
      </w:r>
      <w:r w:rsidRPr="00DE0F0E" w:rsidDel="003C51E6">
        <w:rPr>
          <w:noProof/>
          <w:lang w:val="en-CA" w:eastAsia="ko-KR"/>
        </w:rPr>
        <w:t>b</w:t>
      </w:r>
      <w:r w:rsidRPr="00DE0F0E">
        <w:rPr>
          <w:noProof/>
          <w:lang w:val="en-CA" w:eastAsia="ko-KR"/>
        </w:rPr>
        <w:t> </w:t>
      </w:r>
      <w:r w:rsidRPr="00DE0F0E" w:rsidDel="003C51E6">
        <w:rPr>
          <w:noProof/>
          <w:lang w:val="en-CA" w:eastAsia="ko-KR"/>
        </w:rPr>
        <w:t>− 1 ), ( x</w:t>
      </w:r>
      <w:r w:rsidRPr="00DE0F0E">
        <w:rPr>
          <w:noProof/>
          <w:lang w:val="en-CA" w:eastAsia="ko-KR"/>
        </w:rPr>
        <w:t>C</w:t>
      </w:r>
      <w:r w:rsidRPr="00DE0F0E" w:rsidDel="003C51E6">
        <w:rPr>
          <w:noProof/>
          <w:lang w:val="en-CA" w:eastAsia="ko-KR"/>
        </w:rPr>
        <w:t>b + </w:t>
      </w:r>
      <w:r w:rsidRPr="00DE0F0E">
        <w:rPr>
          <w:noProof/>
          <w:lang w:val="en-CA" w:eastAsia="ko-KR"/>
        </w:rPr>
        <w:t>cbWidth </w:t>
      </w:r>
      <w:r w:rsidRPr="00DE0F0E" w:rsidDel="003C51E6">
        <w:rPr>
          <w:noProof/>
          <w:lang w:val="en-CA" w:eastAsia="ko-KR"/>
        </w:rPr>
        <w:t>− 1, y</w:t>
      </w:r>
      <w:r w:rsidRPr="00DE0F0E">
        <w:rPr>
          <w:noProof/>
          <w:lang w:val="en-CA" w:eastAsia="ko-KR"/>
        </w:rPr>
        <w:t>C</w:t>
      </w:r>
      <w:r w:rsidRPr="00DE0F0E" w:rsidDel="003C51E6">
        <w:rPr>
          <w:noProof/>
          <w:lang w:val="en-CA" w:eastAsia="ko-KR"/>
        </w:rPr>
        <w:t>b</w:t>
      </w:r>
      <w:r w:rsidRPr="00DE0F0E">
        <w:rPr>
          <w:noProof/>
          <w:lang w:val="en-CA" w:eastAsia="ko-KR"/>
        </w:rPr>
        <w:t> </w:t>
      </w:r>
      <w:r w:rsidRPr="00DE0F0E" w:rsidDel="003C51E6">
        <w:rPr>
          <w:noProof/>
          <w:lang w:val="en-CA" w:eastAsia="ko-KR"/>
        </w:rPr>
        <w:t>− 1 ) and ( x</w:t>
      </w:r>
      <w:r w:rsidRPr="00DE0F0E">
        <w:rPr>
          <w:noProof/>
          <w:lang w:val="en-CA" w:eastAsia="ko-KR"/>
        </w:rPr>
        <w:t>C</w:t>
      </w:r>
      <w:r w:rsidRPr="00DE0F0E" w:rsidDel="003C51E6">
        <w:rPr>
          <w:noProof/>
          <w:lang w:val="en-CA" w:eastAsia="ko-KR"/>
        </w:rPr>
        <w:t>b</w:t>
      </w:r>
      <w:r w:rsidRPr="00DE0F0E">
        <w:rPr>
          <w:noProof/>
          <w:lang w:val="en-CA" w:eastAsia="ko-KR"/>
        </w:rPr>
        <w:t> </w:t>
      </w:r>
      <w:r w:rsidRPr="00DE0F0E" w:rsidDel="003C51E6">
        <w:rPr>
          <w:noProof/>
          <w:lang w:val="en-CA" w:eastAsia="ko-KR"/>
        </w:rPr>
        <w:t>− 1, y</w:t>
      </w:r>
      <w:r w:rsidRPr="00DE0F0E">
        <w:rPr>
          <w:noProof/>
          <w:lang w:val="en-CA" w:eastAsia="ko-KR"/>
        </w:rPr>
        <w:t>C</w:t>
      </w:r>
      <w:r w:rsidRPr="00DE0F0E" w:rsidDel="003C51E6">
        <w:rPr>
          <w:noProof/>
          <w:lang w:val="en-CA" w:eastAsia="ko-KR"/>
        </w:rPr>
        <w:t>b</w:t>
      </w:r>
      <w:r w:rsidRPr="00DE0F0E">
        <w:rPr>
          <w:noProof/>
          <w:lang w:val="en-CA" w:eastAsia="ko-KR"/>
        </w:rPr>
        <w:t> </w:t>
      </w:r>
      <w:r w:rsidRPr="00DE0F0E" w:rsidDel="003C51E6">
        <w:rPr>
          <w:noProof/>
          <w:lang w:val="en-CA" w:eastAsia="ko-KR"/>
        </w:rPr>
        <w:t>− 1 ), respectively.</w:t>
      </w:r>
    </w:p>
    <w:p w14:paraId="43E65C27" w14:textId="77777777" w:rsidR="00AD1DBF" w:rsidRPr="00DE0F0E" w:rsidDel="003C51E6" w:rsidRDefault="00AD1DBF" w:rsidP="00AD1DBF">
      <w:pPr>
        <w:numPr>
          <w:ilvl w:val="0"/>
          <w:numId w:val="597"/>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The availability flag availableFlagB is set equal to 0 and the both components of mvB are set equal to 0.</w:t>
      </w:r>
    </w:p>
    <w:p w14:paraId="776A1BC2" w14:textId="77777777" w:rsidR="00AD1DBF" w:rsidRPr="00DE0F0E" w:rsidDel="003C51E6" w:rsidRDefault="00AD1DBF" w:rsidP="00AD1DBF">
      <w:pPr>
        <w:numPr>
          <w:ilvl w:val="0"/>
          <w:numId w:val="597"/>
        </w:numPr>
        <w:tabs>
          <w:tab w:val="clear" w:pos="794"/>
          <w:tab w:val="clear" w:pos="1588"/>
          <w:tab w:val="clear" w:pos="1985"/>
          <w:tab w:val="left" w:pos="720"/>
          <w:tab w:val="left" w:pos="1080"/>
          <w:tab w:val="left" w:pos="1440"/>
          <w:tab w:val="left" w:pos="2977"/>
        </w:tabs>
        <w:ind w:left="709"/>
        <w:rPr>
          <w:noProof/>
          <w:lang w:val="en-CA" w:eastAsia="ko-KR"/>
        </w:rPr>
      </w:pPr>
      <w:r w:rsidRPr="00DE0F0E" w:rsidDel="003C51E6">
        <w:rPr>
          <w:noProof/>
          <w:lang w:val="en-CA" w:eastAsia="ko-KR"/>
        </w:rPr>
        <w:t>The following applies for ( xNbB</w:t>
      </w:r>
      <w:r w:rsidRPr="00DE0F0E" w:rsidDel="003C51E6">
        <w:rPr>
          <w:noProof/>
          <w:vertAlign w:val="subscript"/>
          <w:lang w:val="en-CA" w:eastAsia="ko-KR"/>
        </w:rPr>
        <w:t>k</w:t>
      </w:r>
      <w:r w:rsidRPr="00DE0F0E" w:rsidDel="003C51E6">
        <w:rPr>
          <w:noProof/>
          <w:lang w:val="en-CA" w:eastAsia="ko-KR"/>
        </w:rPr>
        <w:t>, yNbB</w:t>
      </w:r>
      <w:r w:rsidRPr="00DE0F0E" w:rsidDel="003C51E6">
        <w:rPr>
          <w:noProof/>
          <w:vertAlign w:val="subscript"/>
          <w:lang w:val="en-CA" w:eastAsia="ko-KR"/>
        </w:rPr>
        <w:t>k</w:t>
      </w:r>
      <w:r w:rsidRPr="00DE0F0E" w:rsidDel="003C51E6">
        <w:rPr>
          <w:noProof/>
          <w:lang w:val="en-CA" w:eastAsia="ko-KR"/>
        </w:rPr>
        <w:t> ) from ( xNbB</w:t>
      </w:r>
      <w:r w:rsidRPr="00DE0F0E" w:rsidDel="003C51E6">
        <w:rPr>
          <w:noProof/>
          <w:vertAlign w:val="subscript"/>
          <w:lang w:val="en-CA" w:eastAsia="ko-KR"/>
        </w:rPr>
        <w:t>0</w:t>
      </w:r>
      <w:r w:rsidRPr="00DE0F0E" w:rsidDel="003C51E6">
        <w:rPr>
          <w:noProof/>
          <w:lang w:val="en-CA" w:eastAsia="ko-KR"/>
        </w:rPr>
        <w:t>, yNbB</w:t>
      </w:r>
      <w:r w:rsidRPr="00DE0F0E" w:rsidDel="003C51E6">
        <w:rPr>
          <w:noProof/>
          <w:vertAlign w:val="subscript"/>
          <w:lang w:val="en-CA" w:eastAsia="ko-KR"/>
        </w:rPr>
        <w:t>0</w:t>
      </w:r>
      <w:r w:rsidRPr="00DE0F0E" w:rsidDel="003C51E6">
        <w:rPr>
          <w:noProof/>
          <w:lang w:val="en-CA" w:eastAsia="ko-KR"/>
        </w:rPr>
        <w:t> ) to ( xNbB</w:t>
      </w:r>
      <w:r w:rsidRPr="00DE0F0E" w:rsidDel="003C51E6">
        <w:rPr>
          <w:noProof/>
          <w:vertAlign w:val="subscript"/>
          <w:lang w:val="en-CA" w:eastAsia="ko-KR"/>
        </w:rPr>
        <w:t>2</w:t>
      </w:r>
      <w:r w:rsidRPr="00DE0F0E" w:rsidDel="003C51E6">
        <w:rPr>
          <w:noProof/>
          <w:lang w:val="en-CA" w:eastAsia="ko-KR"/>
        </w:rPr>
        <w:t>, yNbB</w:t>
      </w:r>
      <w:r w:rsidRPr="00DE0F0E" w:rsidDel="003C51E6">
        <w:rPr>
          <w:noProof/>
          <w:vertAlign w:val="subscript"/>
          <w:lang w:val="en-CA" w:eastAsia="ko-KR"/>
        </w:rPr>
        <w:t>2</w:t>
      </w:r>
      <w:r w:rsidRPr="00DE0F0E" w:rsidDel="003C51E6">
        <w:rPr>
          <w:noProof/>
          <w:lang w:val="en-CA" w:eastAsia="ko-KR"/>
        </w:rPr>
        <w:t> ):</w:t>
      </w:r>
    </w:p>
    <w:p w14:paraId="3CB7C847" w14:textId="77777777" w:rsidR="00AD1DBF" w:rsidRPr="00DE0F0E" w:rsidDel="003C51E6" w:rsidRDefault="00AD1DBF" w:rsidP="00AD1DBF">
      <w:pPr>
        <w:numPr>
          <w:ilvl w:val="0"/>
          <w:numId w:val="84"/>
        </w:numPr>
        <w:tabs>
          <w:tab w:val="clear" w:pos="794"/>
          <w:tab w:val="clear" w:pos="1191"/>
          <w:tab w:val="clear" w:pos="1588"/>
          <w:tab w:val="left" w:pos="284"/>
          <w:tab w:val="left" w:pos="1134"/>
          <w:tab w:val="left" w:pos="1560"/>
        </w:tabs>
        <w:ind w:left="1134"/>
        <w:rPr>
          <w:noProof/>
          <w:lang w:val="en-CA" w:eastAsia="ko-KR"/>
        </w:rPr>
      </w:pPr>
      <w:r w:rsidRPr="00DE0F0E">
        <w:rPr>
          <w:noProof/>
          <w:lang w:val="en-CA" w:eastAsia="ko-KR"/>
        </w:rPr>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current luma location </w:t>
      </w:r>
      <w:r w:rsidRPr="00DE0F0E">
        <w:rPr>
          <w:noProof/>
          <w:lang w:val="en-CA" w:eastAsia="ko-KR"/>
        </w:rPr>
        <w:t xml:space="preserve">( xCurr, yCurr ) set equal to ( xCb, yCb ) and the neighbouring luma location </w:t>
      </w:r>
      <w:r w:rsidRPr="00DE0F0E" w:rsidDel="003C51E6">
        <w:rPr>
          <w:noProof/>
          <w:lang w:val="en-CA" w:eastAsia="ko-KR"/>
        </w:rPr>
        <w:t>( x</w:t>
      </w:r>
      <w:r w:rsidRPr="00DE0F0E" w:rsidDel="003C51E6">
        <w:rPr>
          <w:noProof/>
          <w:lang w:val="en-CA"/>
        </w:rPr>
        <w:t>Nb</w:t>
      </w:r>
      <w:r w:rsidRPr="00DE0F0E" w:rsidDel="003C51E6">
        <w:rPr>
          <w:noProof/>
          <w:lang w:val="en-CA" w:eastAsia="ko-KR"/>
        </w:rPr>
        <w:t>B</w:t>
      </w:r>
      <w:r w:rsidRPr="00DE0F0E">
        <w:rPr>
          <w:noProof/>
          <w:vertAlign w:val="subscript"/>
          <w:lang w:val="en-CA" w:eastAsia="ko-KR"/>
        </w:rPr>
        <w:t>k</w:t>
      </w:r>
      <w:r w:rsidRPr="00DE0F0E" w:rsidDel="003C51E6">
        <w:rPr>
          <w:noProof/>
          <w:lang w:val="en-CA" w:eastAsia="ko-KR"/>
        </w:rPr>
        <w:t>, y</w:t>
      </w:r>
      <w:r w:rsidRPr="00DE0F0E" w:rsidDel="003C51E6">
        <w:rPr>
          <w:noProof/>
          <w:lang w:val="en-CA"/>
        </w:rPr>
        <w:t>Nb</w:t>
      </w:r>
      <w:r w:rsidRPr="00DE0F0E" w:rsidDel="003C51E6">
        <w:rPr>
          <w:noProof/>
          <w:lang w:val="en-CA" w:eastAsia="ko-KR"/>
        </w:rPr>
        <w:t>B</w:t>
      </w:r>
      <w:r w:rsidRPr="00DE0F0E">
        <w:rPr>
          <w:noProof/>
          <w:vertAlign w:val="subscript"/>
          <w:lang w:val="en-CA" w:eastAsia="ko-KR"/>
        </w:rPr>
        <w:t>k</w:t>
      </w:r>
      <w:r w:rsidRPr="00DE0F0E" w:rsidDel="003C51E6">
        <w:rPr>
          <w:noProof/>
          <w:lang w:val="en-CA" w:eastAsia="ko-KR"/>
        </w:rPr>
        <w:t> )</w:t>
      </w:r>
      <w:r w:rsidRPr="00DE0F0E">
        <w:rPr>
          <w:noProof/>
          <w:lang w:val="en-CA" w:eastAsia="ko-KR"/>
        </w:rPr>
        <w:t xml:space="preserve"> as inputs, and the output is assigned to the </w:t>
      </w:r>
      <w:r w:rsidRPr="00DE0F0E" w:rsidDel="003C51E6">
        <w:rPr>
          <w:noProof/>
          <w:lang w:val="en-CA" w:eastAsia="ko-KR"/>
        </w:rPr>
        <w:t>block availability flag availableB</w:t>
      </w:r>
      <w:r w:rsidRPr="00DE0F0E">
        <w:rPr>
          <w:noProof/>
          <w:vertAlign w:val="subscript"/>
          <w:lang w:val="en-CA" w:eastAsia="ko-KR"/>
        </w:rPr>
        <w:t>k</w:t>
      </w:r>
      <w:r w:rsidRPr="00DE0F0E" w:rsidDel="003C51E6">
        <w:rPr>
          <w:noProof/>
          <w:lang w:val="en-CA" w:eastAsia="ko-KR"/>
        </w:rPr>
        <w:t>.</w:t>
      </w:r>
    </w:p>
    <w:p w14:paraId="718B2DB9" w14:textId="77777777" w:rsidR="00AD1DBF" w:rsidRPr="00DE0F0E" w:rsidDel="003C51E6" w:rsidRDefault="00AD1DBF" w:rsidP="00AD1DBF">
      <w:pPr>
        <w:numPr>
          <w:ilvl w:val="0"/>
          <w:numId w:val="84"/>
        </w:numPr>
        <w:tabs>
          <w:tab w:val="clear" w:pos="794"/>
          <w:tab w:val="clear" w:pos="1191"/>
          <w:tab w:val="clear" w:pos="1588"/>
          <w:tab w:val="left" w:pos="284"/>
          <w:tab w:val="left" w:pos="1134"/>
          <w:tab w:val="left" w:pos="1560"/>
        </w:tabs>
        <w:ind w:left="1134"/>
        <w:rPr>
          <w:noProof/>
          <w:lang w:val="en-CA" w:eastAsia="ko-KR"/>
        </w:rPr>
      </w:pPr>
      <w:r w:rsidRPr="00DE0F0E" w:rsidDel="003C51E6">
        <w:rPr>
          <w:noProof/>
          <w:lang w:val="en-CA" w:eastAsia="ko-KR"/>
        </w:rPr>
        <w:t>When availableB</w:t>
      </w:r>
      <w:r w:rsidRPr="00DE0F0E" w:rsidDel="003C51E6">
        <w:rPr>
          <w:noProof/>
          <w:vertAlign w:val="subscript"/>
          <w:lang w:val="en-CA" w:eastAsia="ko-KR"/>
        </w:rPr>
        <w:t>k</w:t>
      </w:r>
      <w:r w:rsidRPr="00DE0F0E" w:rsidDel="003C51E6">
        <w:rPr>
          <w:noProof/>
          <w:lang w:val="en-CA" w:eastAsia="ko-KR"/>
        </w:rPr>
        <w:t xml:space="preserve"> is equal to TRUE and availableFlagB is equal to 0, the following applies:</w:t>
      </w:r>
    </w:p>
    <w:p w14:paraId="0365FB8F" w14:textId="77777777" w:rsidR="00AD1DBF" w:rsidRPr="00DE0F0E" w:rsidDel="003C51E6" w:rsidRDefault="00AD1DBF" w:rsidP="00AD1DBF">
      <w:pPr>
        <w:numPr>
          <w:ilvl w:val="0"/>
          <w:numId w:val="84"/>
        </w:numPr>
        <w:tabs>
          <w:tab w:val="clear" w:pos="794"/>
          <w:tab w:val="clear" w:pos="1191"/>
          <w:tab w:val="clear" w:pos="1588"/>
          <w:tab w:val="left" w:pos="284"/>
          <w:tab w:val="left" w:pos="1530"/>
        </w:tabs>
        <w:ind w:left="1530"/>
        <w:rPr>
          <w:noProof/>
          <w:lang w:val="en-CA" w:eastAsia="ko-KR"/>
        </w:rPr>
      </w:pPr>
      <w:r w:rsidRPr="00DE0F0E" w:rsidDel="003C51E6">
        <w:rPr>
          <w:noProof/>
          <w:lang w:val="en-CA" w:eastAsia="ko-KR"/>
        </w:rPr>
        <w:t xml:space="preserve">If </w:t>
      </w:r>
      <w:r w:rsidRPr="00DE0F0E">
        <w:rPr>
          <w:noProof/>
          <w:lang w:val="en-CA" w:eastAsia="ko-KR"/>
        </w:rPr>
        <w:t>CuPredMode</w:t>
      </w:r>
      <w:r w:rsidRPr="00DE0F0E" w:rsidDel="003C51E6">
        <w:rPr>
          <w:noProof/>
          <w:lang w:val="en-CA" w:eastAsia="ko-KR"/>
        </w:rPr>
        <w:t>[ xNb</w:t>
      </w:r>
      <w:r w:rsidRPr="00DE0F0E">
        <w:rPr>
          <w:noProof/>
          <w:lang w:val="en-CA" w:eastAsia="ko-KR"/>
        </w:rPr>
        <w:t>B</w:t>
      </w:r>
      <w:r w:rsidRPr="00DE0F0E" w:rsidDel="003C51E6">
        <w:rPr>
          <w:noProof/>
          <w:vertAlign w:val="subscript"/>
          <w:lang w:val="en-CA" w:eastAsia="ko-KR"/>
        </w:rPr>
        <w:t>k</w:t>
      </w:r>
      <w:r w:rsidRPr="00DE0F0E" w:rsidDel="003C51E6">
        <w:rPr>
          <w:noProof/>
          <w:lang w:val="en-CA" w:eastAsia="ko-KR"/>
        </w:rPr>
        <w:t> ][ yNb</w:t>
      </w:r>
      <w:r w:rsidRPr="00DE0F0E">
        <w:rPr>
          <w:noProof/>
          <w:lang w:val="en-CA" w:eastAsia="ko-KR"/>
        </w:rPr>
        <w:t>B</w:t>
      </w:r>
      <w:r w:rsidRPr="00DE0F0E" w:rsidDel="003C51E6">
        <w:rPr>
          <w:noProof/>
          <w:vertAlign w:val="subscript"/>
          <w:lang w:val="en-CA" w:eastAsia="ko-KR"/>
        </w:rPr>
        <w:t>k</w:t>
      </w:r>
      <w:r w:rsidRPr="00DE0F0E" w:rsidDel="003C51E6">
        <w:rPr>
          <w:noProof/>
          <w:lang w:val="en-CA" w:eastAsia="ko-KR"/>
        </w:rPr>
        <w:t xml:space="preserve"> ] is equal to </w:t>
      </w:r>
      <w:r w:rsidRPr="00DE0F0E">
        <w:rPr>
          <w:noProof/>
          <w:lang w:val="en-CA" w:eastAsia="ko-KR"/>
        </w:rPr>
        <w:t>MODE_IBC</w:t>
      </w:r>
      <w:r w:rsidRPr="00DE0F0E" w:rsidDel="003C51E6">
        <w:rPr>
          <w:noProof/>
          <w:lang w:val="en-CA" w:eastAsia="ko-KR"/>
        </w:rPr>
        <w:t>, availableFlagB is set equal to 1 and the following assignments are made:</w:t>
      </w:r>
    </w:p>
    <w:p w14:paraId="7A705F68" w14:textId="4819B72F" w:rsidR="00AD1DBF" w:rsidRPr="00DE0F0E" w:rsidDel="003C51E6" w:rsidRDefault="00AD1DBF" w:rsidP="00AD1DBF">
      <w:pPr>
        <w:pStyle w:val="Equation"/>
        <w:tabs>
          <w:tab w:val="clear" w:pos="4849"/>
        </w:tabs>
        <w:ind w:left="2015"/>
        <w:rPr>
          <w:noProof/>
          <w:lang w:val="en-CA" w:eastAsia="ko-KR"/>
        </w:rPr>
      </w:pPr>
      <w:r w:rsidRPr="00DE0F0E" w:rsidDel="003C51E6">
        <w:rPr>
          <w:noProof/>
          <w:lang w:val="en-CA" w:eastAsia="ko-KR"/>
        </w:rPr>
        <w:t>mvB = Mv</w:t>
      </w:r>
      <w:r w:rsidRPr="00DE0F0E">
        <w:rPr>
          <w:noProof/>
          <w:lang w:val="en-CA" w:eastAsia="ko-KR"/>
        </w:rPr>
        <w:t>L0</w:t>
      </w:r>
      <w:r w:rsidRPr="00DE0F0E" w:rsidDel="003C51E6">
        <w:rPr>
          <w:noProof/>
          <w:lang w:val="en-CA" w:eastAsia="ko-KR"/>
        </w:rPr>
        <w:t>[ xNbB</w:t>
      </w:r>
      <w:r w:rsidRPr="00DE0F0E" w:rsidDel="003C51E6">
        <w:rPr>
          <w:noProof/>
          <w:vertAlign w:val="subscript"/>
          <w:lang w:val="en-CA" w:eastAsia="ko-KR"/>
        </w:rPr>
        <w:t>k</w:t>
      </w:r>
      <w:r w:rsidRPr="00DE0F0E" w:rsidDel="003C51E6">
        <w:rPr>
          <w:noProof/>
          <w:lang w:val="en-CA" w:eastAsia="ko-KR"/>
        </w:rPr>
        <w:t> ][ yNbB</w:t>
      </w:r>
      <w:r w:rsidRPr="00DE0F0E" w:rsidDel="003C51E6">
        <w:rPr>
          <w:noProof/>
          <w:vertAlign w:val="subscript"/>
          <w:lang w:val="en-CA" w:eastAsia="ko-KR"/>
        </w:rPr>
        <w:t>k</w:t>
      </w:r>
      <w:r w:rsidRPr="00DE0F0E" w:rsidDel="003C51E6">
        <w:rPr>
          <w:noProof/>
          <w:lang w:val="en-CA" w:eastAsia="ko-KR"/>
        </w:rPr>
        <w:t> ]</w:t>
      </w:r>
      <w:r w:rsidRPr="00DE0F0E" w:rsidDel="003C51E6">
        <w:rPr>
          <w:noProof/>
          <w:lang w:val="en-CA" w:eastAsia="ko-KR"/>
        </w:rPr>
        <w:tab/>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992</w:t>
      </w:r>
      <w:r w:rsidRPr="00DE0F0E" w:rsidDel="003C51E6">
        <w:rPr>
          <w:noProof/>
          <w:lang w:val="en-CA" w:eastAsia="ko-KR"/>
        </w:rPr>
        <w:fldChar w:fldCharType="end"/>
      </w:r>
      <w:r w:rsidRPr="00DE0F0E" w:rsidDel="003C51E6">
        <w:rPr>
          <w:noProof/>
          <w:lang w:val="en-CA" w:eastAsia="ko-KR"/>
        </w:rPr>
        <w:t>)</w:t>
      </w:r>
    </w:p>
    <w:p w14:paraId="44091D68" w14:textId="77777777" w:rsidR="00AD1DBF" w:rsidRPr="00DE0F0E" w:rsidRDefault="00AD1DBF" w:rsidP="00AD1DBF">
      <w:pPr>
        <w:pStyle w:val="Heading4"/>
        <w:rPr>
          <w:noProof/>
          <w:lang w:val="en-CA"/>
        </w:rPr>
      </w:pPr>
      <w:bookmarkStart w:id="1544" w:name="_Ref1935790"/>
      <w:r w:rsidRPr="00DE0F0E">
        <w:rPr>
          <w:noProof/>
          <w:lang w:val="en-CA"/>
        </w:rPr>
        <w:t>Derivation process for chroma motion vectors</w:t>
      </w:r>
      <w:bookmarkEnd w:id="1544"/>
    </w:p>
    <w:p w14:paraId="2CB9E5BD" w14:textId="77777777" w:rsidR="00AD1DBF" w:rsidRPr="00DE0F0E" w:rsidRDefault="00AD1DBF" w:rsidP="00AD1DBF">
      <w:pPr>
        <w:rPr>
          <w:noProof/>
          <w:lang w:val="en-CA" w:eastAsia="ko-KR"/>
        </w:rPr>
      </w:pPr>
      <w:r w:rsidRPr="00DE0F0E" w:rsidDel="003C51E6">
        <w:rPr>
          <w:noProof/>
          <w:lang w:val="en-CA" w:eastAsia="ko-KR"/>
        </w:rPr>
        <w:t xml:space="preserve">Input to this process </w:t>
      </w:r>
      <w:r w:rsidRPr="00DE0F0E">
        <w:rPr>
          <w:noProof/>
          <w:lang w:val="en-CA" w:eastAsia="ko-KR"/>
        </w:rPr>
        <w:t>is:</w:t>
      </w:r>
    </w:p>
    <w:p w14:paraId="72AF5E05" w14:textId="77777777" w:rsidR="00AD1DBF" w:rsidRPr="00DE0F0E" w:rsidRDefault="00AD1DBF" w:rsidP="00AD1DBF">
      <w:pPr>
        <w:numPr>
          <w:ilvl w:val="0"/>
          <w:numId w:val="5"/>
        </w:numPr>
        <w:tabs>
          <w:tab w:val="clear" w:pos="794"/>
        </w:tabs>
        <w:rPr>
          <w:noProof/>
          <w:lang w:val="en-CA" w:eastAsia="ko-KR"/>
        </w:rPr>
      </w:pPr>
      <w:r w:rsidRPr="00DE0F0E" w:rsidDel="003C51E6">
        <w:rPr>
          <w:noProof/>
          <w:lang w:val="en-CA" w:eastAsia="ko-KR"/>
        </w:rPr>
        <w:t xml:space="preserve">a luma motion vector </w:t>
      </w:r>
      <w:r w:rsidRPr="00DE0F0E">
        <w:rPr>
          <w:noProof/>
          <w:lang w:val="en-CA" w:eastAsia="ko-KR"/>
        </w:rPr>
        <w:t xml:space="preserve">in 1/16 </w:t>
      </w:r>
      <w:r w:rsidRPr="00DE0F0E" w:rsidDel="003C51E6">
        <w:rPr>
          <w:noProof/>
          <w:lang w:val="en-CA" w:eastAsia="ko-KR"/>
        </w:rPr>
        <w:t>fractional-sample</w:t>
      </w:r>
      <w:r w:rsidRPr="00DE0F0E">
        <w:rPr>
          <w:noProof/>
          <w:lang w:val="en-CA" w:eastAsia="ko-KR"/>
        </w:rPr>
        <w:t xml:space="preserve"> accuracy</w:t>
      </w:r>
      <w:r w:rsidRPr="00DE0F0E" w:rsidDel="003C51E6">
        <w:rPr>
          <w:noProof/>
          <w:lang w:val="en-CA" w:eastAsia="ko-KR"/>
        </w:rPr>
        <w:t xml:space="preserve"> mv</w:t>
      </w:r>
      <w:r w:rsidRPr="00DE0F0E">
        <w:rPr>
          <w:noProof/>
          <w:lang w:val="en-CA" w:eastAsia="ko-KR"/>
        </w:rPr>
        <w:t>L.</w:t>
      </w:r>
    </w:p>
    <w:p w14:paraId="4CB6E844" w14:textId="77777777" w:rsidR="00AD1DBF" w:rsidRPr="00DE0F0E" w:rsidDel="003C51E6" w:rsidRDefault="00AD1DBF" w:rsidP="00AD1DBF">
      <w:pPr>
        <w:rPr>
          <w:noProof/>
          <w:lang w:val="en-CA" w:eastAsia="ko-KR"/>
        </w:rPr>
      </w:pPr>
      <w:r w:rsidRPr="00DE0F0E" w:rsidDel="003C51E6">
        <w:rPr>
          <w:noProof/>
          <w:lang w:val="en-CA" w:eastAsia="ko-KR"/>
        </w:rPr>
        <w:t xml:space="preserve">Output of this process is a chroma motion vector </w:t>
      </w:r>
      <w:r w:rsidRPr="00DE0F0E">
        <w:rPr>
          <w:noProof/>
          <w:lang w:val="en-CA" w:eastAsia="ko-KR"/>
        </w:rPr>
        <w:t xml:space="preserve">in 1/32 </w:t>
      </w:r>
      <w:r w:rsidRPr="00DE0F0E" w:rsidDel="003C51E6">
        <w:rPr>
          <w:noProof/>
          <w:lang w:val="en-CA" w:eastAsia="ko-KR"/>
        </w:rPr>
        <w:t>fractional-sample</w:t>
      </w:r>
      <w:r w:rsidRPr="00DE0F0E">
        <w:rPr>
          <w:noProof/>
          <w:lang w:val="en-CA" w:eastAsia="ko-KR"/>
        </w:rPr>
        <w:t xml:space="preserve"> accuracy</w:t>
      </w:r>
      <w:r w:rsidRPr="00DE0F0E" w:rsidDel="003C51E6">
        <w:rPr>
          <w:noProof/>
          <w:lang w:val="en-CA" w:eastAsia="ko-KR"/>
        </w:rPr>
        <w:t xml:space="preserve"> mvC.</w:t>
      </w:r>
    </w:p>
    <w:p w14:paraId="1FF95BB0" w14:textId="77777777" w:rsidR="00AD1DBF" w:rsidRPr="00DE0F0E" w:rsidDel="003C51E6" w:rsidRDefault="00AD1DBF" w:rsidP="00AD1DBF">
      <w:pPr>
        <w:rPr>
          <w:noProof/>
          <w:lang w:val="en-CA" w:eastAsia="ko-KR"/>
        </w:rPr>
      </w:pPr>
      <w:r w:rsidRPr="00DE0F0E" w:rsidDel="003C51E6">
        <w:rPr>
          <w:noProof/>
          <w:lang w:val="en-CA" w:eastAsia="ko-KR"/>
        </w:rPr>
        <w:t>A chroma motion vector is derived from the corresponding luma motion vector.</w:t>
      </w:r>
    </w:p>
    <w:p w14:paraId="3C3F2064" w14:textId="77777777" w:rsidR="00AD1DBF" w:rsidRPr="00DE0F0E" w:rsidRDefault="00AD1DBF" w:rsidP="00AD1DBF">
      <w:pPr>
        <w:rPr>
          <w:noProof/>
          <w:lang w:val="en-CA" w:eastAsia="ko-KR"/>
        </w:rPr>
      </w:pPr>
      <w:r w:rsidRPr="00DE0F0E">
        <w:rPr>
          <w:noProof/>
          <w:lang w:val="en-CA" w:eastAsia="ko-KR"/>
        </w:rPr>
        <w:t>T</w:t>
      </w:r>
      <w:r w:rsidRPr="00DE0F0E" w:rsidDel="003C51E6">
        <w:rPr>
          <w:noProof/>
          <w:lang w:val="en-CA" w:eastAsia="ko-KR"/>
        </w:rPr>
        <w:t xml:space="preserve">he chroma motion vector mvC </w:t>
      </w:r>
      <w:r w:rsidRPr="00DE0F0E">
        <w:rPr>
          <w:noProof/>
          <w:lang w:val="en-CA" w:eastAsia="ko-KR"/>
        </w:rPr>
        <w:t>is derived as</w:t>
      </w:r>
      <w:r w:rsidRPr="00DE0F0E" w:rsidDel="003C51E6">
        <w:rPr>
          <w:noProof/>
          <w:lang w:val="en-CA" w:eastAsia="ko-KR"/>
        </w:rPr>
        <w:t xml:space="preserve"> follows:</w:t>
      </w:r>
    </w:p>
    <w:p w14:paraId="5CCA71AC" w14:textId="4EF3AA31" w:rsidR="00AD1DBF" w:rsidRPr="00DE0F0E" w:rsidRDefault="00AD1DBF" w:rsidP="00AD1DBF">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mvC[ 0 ] = ( ( mvL[ 0 ] &gt;&gt; ( 3 + SubWidthC ) ) * 32</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993</w:t>
      </w:r>
      <w:r w:rsidRPr="00DE0F0E" w:rsidDel="003C51E6">
        <w:rPr>
          <w:noProof/>
          <w:lang w:val="en-CA" w:eastAsia="ko-KR"/>
        </w:rPr>
        <w:fldChar w:fldCharType="end"/>
      </w:r>
      <w:r w:rsidRPr="00DE0F0E" w:rsidDel="003C51E6">
        <w:rPr>
          <w:noProof/>
          <w:lang w:val="en-CA" w:eastAsia="ko-KR"/>
        </w:rPr>
        <w:t>)</w:t>
      </w:r>
    </w:p>
    <w:p w14:paraId="5D77A90D" w14:textId="309A7C86" w:rsidR="00AD1DBF" w:rsidRPr="00DE0F0E" w:rsidRDefault="00AD1DBF" w:rsidP="00AD1DBF">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mvC[ 1 ] = ( ( mvL[ 1 ] &gt;&gt; ( 3 + SubHeightC ) ) * 32</w:t>
      </w:r>
      <w:r w:rsidRPr="00DE0F0E">
        <w:rPr>
          <w:noProof/>
          <w:lang w:val="en-CA" w:eastAsia="ko-KR"/>
        </w:rPr>
        <w:tab/>
      </w:r>
      <w:r w:rsidRPr="00DE0F0E">
        <w:rPr>
          <w:noProof/>
          <w:lang w:val="en-CA" w:eastAsia="ko-KR"/>
        </w:rPr>
        <w:tab/>
      </w:r>
      <w:r w:rsidRPr="00DE0F0E" w:rsidDel="003C51E6">
        <w:rPr>
          <w:noProof/>
          <w:lang w:val="en-CA" w:eastAsia="ko-KR"/>
        </w:rPr>
        <w:t>(</w:t>
      </w:r>
      <w:r w:rsidRPr="00DE0F0E" w:rsidDel="003C51E6">
        <w:rPr>
          <w:noProof/>
          <w:lang w:val="en-CA" w:eastAsia="ko-KR"/>
        </w:rPr>
        <w:fldChar w:fldCharType="begin" w:fldLock="1"/>
      </w:r>
      <w:r w:rsidRPr="00DE0F0E" w:rsidDel="003C51E6">
        <w:rPr>
          <w:noProof/>
          <w:lang w:val="en-CA" w:eastAsia="ko-KR"/>
        </w:rPr>
        <w:instrText xml:space="preserve"> STYLEREF 1 \s </w:instrText>
      </w:r>
      <w:r w:rsidRPr="00DE0F0E" w:rsidDel="003C51E6">
        <w:rPr>
          <w:noProof/>
          <w:lang w:val="en-CA" w:eastAsia="ko-KR"/>
        </w:rPr>
        <w:fldChar w:fldCharType="separate"/>
      </w:r>
      <w:r w:rsidR="00043B38">
        <w:rPr>
          <w:noProof/>
          <w:lang w:val="en-CA" w:eastAsia="ko-KR"/>
        </w:rPr>
        <w:t>8</w:t>
      </w:r>
      <w:r w:rsidRPr="00DE0F0E" w:rsidDel="003C51E6">
        <w:rPr>
          <w:noProof/>
          <w:lang w:val="en-CA" w:eastAsia="ko-KR"/>
        </w:rPr>
        <w:fldChar w:fldCharType="end"/>
      </w:r>
      <w:r w:rsidRPr="00DE0F0E" w:rsidDel="003C51E6">
        <w:rPr>
          <w:noProof/>
          <w:lang w:val="en-CA" w:eastAsia="ko-KR"/>
        </w:rPr>
        <w:noBreakHyphen/>
      </w:r>
      <w:r w:rsidRPr="00DE0F0E" w:rsidDel="003C51E6">
        <w:rPr>
          <w:noProof/>
          <w:lang w:val="en-CA" w:eastAsia="ko-KR"/>
        </w:rPr>
        <w:fldChar w:fldCharType="begin" w:fldLock="1"/>
      </w:r>
      <w:r w:rsidRPr="00DE0F0E" w:rsidDel="003C51E6">
        <w:rPr>
          <w:noProof/>
          <w:lang w:val="en-CA" w:eastAsia="ko-KR"/>
        </w:rPr>
        <w:instrText xml:space="preserve"> SEQ Equation \* ARABIC \s 1 </w:instrText>
      </w:r>
      <w:r w:rsidRPr="00DE0F0E" w:rsidDel="003C51E6">
        <w:rPr>
          <w:noProof/>
          <w:lang w:val="en-CA" w:eastAsia="ko-KR"/>
        </w:rPr>
        <w:fldChar w:fldCharType="separate"/>
      </w:r>
      <w:r w:rsidR="00043B38">
        <w:rPr>
          <w:noProof/>
          <w:lang w:val="en-CA" w:eastAsia="ko-KR"/>
        </w:rPr>
        <w:t>994</w:t>
      </w:r>
      <w:r w:rsidRPr="00DE0F0E" w:rsidDel="003C51E6">
        <w:rPr>
          <w:noProof/>
          <w:lang w:val="en-CA" w:eastAsia="ko-KR"/>
        </w:rPr>
        <w:fldChar w:fldCharType="end"/>
      </w:r>
      <w:r w:rsidRPr="00DE0F0E" w:rsidDel="003C51E6">
        <w:rPr>
          <w:noProof/>
          <w:lang w:val="en-CA" w:eastAsia="ko-KR"/>
        </w:rPr>
        <w:t>)</w:t>
      </w:r>
    </w:p>
    <w:p w14:paraId="529D4232" w14:textId="77777777" w:rsidR="00AD1DBF" w:rsidRPr="00DE0F0E" w:rsidRDefault="00AD1DBF" w:rsidP="00AD1DBF">
      <w:pPr>
        <w:pStyle w:val="Heading4"/>
        <w:rPr>
          <w:noProof/>
          <w:lang w:val="en-CA"/>
        </w:rPr>
      </w:pPr>
      <w:bookmarkStart w:id="1545" w:name="_Ref1935918"/>
      <w:r w:rsidRPr="00DE0F0E">
        <w:rPr>
          <w:noProof/>
          <w:lang w:val="en-CA"/>
        </w:rPr>
        <w:t>Updating process for the history-based motion vector predictor candidate list</w:t>
      </w:r>
      <w:bookmarkEnd w:id="1545"/>
    </w:p>
    <w:p w14:paraId="76015645" w14:textId="77777777" w:rsidR="00AD1DBF" w:rsidRPr="00DE0F0E" w:rsidRDefault="00AD1DBF" w:rsidP="00AD1DBF">
      <w:pPr>
        <w:rPr>
          <w:noProof/>
          <w:lang w:val="en-CA" w:eastAsia="zh-CN"/>
        </w:rPr>
      </w:pPr>
      <w:r w:rsidRPr="00DE0F0E">
        <w:rPr>
          <w:noProof/>
          <w:lang w:val="en-CA" w:eastAsia="zh-CN"/>
        </w:rPr>
        <w:t>Inputs to this process are:</w:t>
      </w:r>
    </w:p>
    <w:p w14:paraId="2C579AAA" w14:textId="77777777" w:rsidR="00AD1DBF" w:rsidRPr="00DE0F0E" w:rsidDel="003C51E6" w:rsidRDefault="00AD1DBF" w:rsidP="00AD1DBF">
      <w:pPr>
        <w:numPr>
          <w:ilvl w:val="0"/>
          <w:numId w:val="5"/>
        </w:numPr>
        <w:rPr>
          <w:noProof/>
          <w:lang w:val="en-CA"/>
        </w:rPr>
      </w:pPr>
      <w:r w:rsidRPr="00DE0F0E" w:rsidDel="003C51E6">
        <w:rPr>
          <w:noProof/>
          <w:lang w:val="en-CA"/>
        </w:rPr>
        <w:t>luma motion vector</w:t>
      </w:r>
      <w:r w:rsidRPr="00DE0F0E">
        <w:rPr>
          <w:noProof/>
          <w:lang w:val="en-CA" w:eastAsia="ko-KR"/>
        </w:rPr>
        <w:t xml:space="preserve"> mvL in 1/16 </w:t>
      </w:r>
      <w:r w:rsidRPr="00DE0F0E" w:rsidDel="003C51E6">
        <w:rPr>
          <w:noProof/>
          <w:lang w:val="en-CA" w:eastAsia="ko-KR"/>
        </w:rPr>
        <w:t>fractional-sample</w:t>
      </w:r>
      <w:r w:rsidRPr="00DE0F0E">
        <w:rPr>
          <w:noProof/>
          <w:lang w:val="en-CA" w:eastAsia="ko-KR"/>
        </w:rPr>
        <w:t xml:space="preserve"> accuracy</w:t>
      </w:r>
      <w:r w:rsidRPr="00DE0F0E">
        <w:rPr>
          <w:noProof/>
          <w:lang w:val="en-CA"/>
        </w:rPr>
        <w:t>.</w:t>
      </w:r>
    </w:p>
    <w:p w14:paraId="37D54081" w14:textId="77777777" w:rsidR="00AD1DBF" w:rsidRPr="00DE0F0E" w:rsidRDefault="00AD1DBF" w:rsidP="00AD1DBF">
      <w:pPr>
        <w:rPr>
          <w:noProof/>
          <w:lang w:val="en-CA" w:eastAsia="ko-KR"/>
        </w:rPr>
      </w:pPr>
      <w:r w:rsidRPr="00DE0F0E">
        <w:rPr>
          <w:noProof/>
          <w:lang w:val="en-CA" w:eastAsia="ko-KR"/>
        </w:rPr>
        <w:t>T</w:t>
      </w:r>
      <w:r w:rsidRPr="00DE0F0E" w:rsidDel="003C51E6">
        <w:rPr>
          <w:noProof/>
          <w:lang w:val="en-CA" w:eastAsia="ko-KR"/>
        </w:rPr>
        <w:t xml:space="preserve">he </w:t>
      </w:r>
      <w:r w:rsidRPr="00DE0F0E">
        <w:rPr>
          <w:noProof/>
          <w:lang w:val="en-CA" w:eastAsia="ko-KR"/>
        </w:rPr>
        <w:t xml:space="preserve">candidate list </w:t>
      </w:r>
      <w:r w:rsidRPr="00DE0F0E">
        <w:rPr>
          <w:noProof/>
          <w:lang w:val="en-CA"/>
        </w:rPr>
        <w:t>HmvpIbc</w:t>
      </w:r>
      <w:r w:rsidRPr="00DE0F0E">
        <w:rPr>
          <w:noProof/>
          <w:lang w:val="en-CA" w:eastAsia="zh-CN"/>
        </w:rPr>
        <w:t>Cand</w:t>
      </w:r>
      <w:r w:rsidRPr="00DE0F0E">
        <w:rPr>
          <w:noProof/>
          <w:lang w:val="en-CA"/>
        </w:rPr>
        <w:t>List</w:t>
      </w:r>
      <w:r w:rsidRPr="00DE0F0E" w:rsidDel="003C51E6">
        <w:rPr>
          <w:noProof/>
          <w:lang w:val="en-CA" w:eastAsia="ko-KR"/>
        </w:rPr>
        <w:t xml:space="preserve"> </w:t>
      </w:r>
      <w:r w:rsidRPr="00DE0F0E">
        <w:rPr>
          <w:noProof/>
          <w:lang w:val="en-CA" w:eastAsia="ko-KR"/>
        </w:rPr>
        <w:t xml:space="preserve">is modified by </w:t>
      </w:r>
      <w:r w:rsidRPr="00DE0F0E" w:rsidDel="003C51E6">
        <w:rPr>
          <w:noProof/>
          <w:lang w:val="en-CA" w:eastAsia="ko-KR"/>
        </w:rPr>
        <w:t>the following ordered steps:</w:t>
      </w:r>
    </w:p>
    <w:p w14:paraId="0B18590D" w14:textId="77777777" w:rsidR="00AD1DBF" w:rsidRPr="00DE0F0E" w:rsidRDefault="00AD1DBF" w:rsidP="00AD1DBF">
      <w:pPr>
        <w:numPr>
          <w:ilvl w:val="0"/>
          <w:numId w:val="598"/>
        </w:numPr>
        <w:tabs>
          <w:tab w:val="clear" w:pos="794"/>
          <w:tab w:val="left" w:pos="284"/>
          <w:tab w:val="left" w:pos="720"/>
        </w:tabs>
        <w:rPr>
          <w:noProof/>
          <w:lang w:val="en-CA" w:eastAsia="ko-KR"/>
        </w:rPr>
      </w:pPr>
      <w:r w:rsidRPr="00DE0F0E">
        <w:rPr>
          <w:noProof/>
          <w:lang w:val="en-CA" w:eastAsia="ko-KR"/>
        </w:rPr>
        <w:t xml:space="preserve">The variable identicalCandExist is set equal to FALSE and the variable removeIdx is set equal to </w:t>
      </w:r>
      <w:r w:rsidRPr="00DE0F0E">
        <w:rPr>
          <w:noProof/>
          <w:lang w:val="en-CA"/>
        </w:rPr>
        <w:t>0</w:t>
      </w:r>
      <w:r w:rsidRPr="00DE0F0E">
        <w:rPr>
          <w:noProof/>
          <w:lang w:val="en-CA" w:eastAsia="ko-KR"/>
        </w:rPr>
        <w:t>.</w:t>
      </w:r>
    </w:p>
    <w:p w14:paraId="401D0670" w14:textId="77777777" w:rsidR="00AD1DBF" w:rsidRPr="00DE0F0E" w:rsidRDefault="00AD1DBF" w:rsidP="00AD1DBF">
      <w:pPr>
        <w:numPr>
          <w:ilvl w:val="0"/>
          <w:numId w:val="598"/>
        </w:numPr>
        <w:tabs>
          <w:tab w:val="clear" w:pos="794"/>
          <w:tab w:val="left" w:pos="284"/>
          <w:tab w:val="left" w:pos="720"/>
        </w:tabs>
        <w:rPr>
          <w:noProof/>
          <w:lang w:val="en-CA" w:eastAsia="ko-KR"/>
        </w:rPr>
      </w:pPr>
      <w:r w:rsidRPr="00DE0F0E">
        <w:rPr>
          <w:noProof/>
          <w:lang w:val="en-CA" w:eastAsia="ko-KR"/>
        </w:rPr>
        <w:lastRenderedPageBreak/>
        <w:t>When Num</w:t>
      </w:r>
      <w:r w:rsidRPr="00DE0F0E">
        <w:rPr>
          <w:noProof/>
          <w:lang w:val="en-CA"/>
        </w:rPr>
        <w:t xml:space="preserve">HmvpIbcCand is greater than 0, </w:t>
      </w:r>
      <w:r w:rsidRPr="00DE0F0E">
        <w:rPr>
          <w:noProof/>
          <w:lang w:val="en-CA" w:eastAsia="ko-KR"/>
        </w:rPr>
        <w:t xml:space="preserve">for each index </w:t>
      </w:r>
      <w:r w:rsidRPr="00DE0F0E">
        <w:rPr>
          <w:noProof/>
          <w:lang w:val="en-CA"/>
        </w:rPr>
        <w:t>hMvpIdx</w:t>
      </w:r>
      <w:r w:rsidRPr="00DE0F0E">
        <w:rPr>
          <w:noProof/>
          <w:lang w:val="en-CA" w:eastAsia="ko-KR"/>
        </w:rPr>
        <w:t xml:space="preserve"> with </w:t>
      </w:r>
      <w:r w:rsidRPr="00DE0F0E">
        <w:rPr>
          <w:noProof/>
          <w:lang w:val="en-CA"/>
        </w:rPr>
        <w:t>hMvpIdx</w:t>
      </w:r>
      <w:r w:rsidRPr="00DE0F0E">
        <w:rPr>
          <w:noProof/>
          <w:lang w:val="en-CA" w:eastAsia="ko-KR"/>
        </w:rPr>
        <w:t> = 0..Num</w:t>
      </w:r>
      <w:r w:rsidRPr="00DE0F0E">
        <w:rPr>
          <w:noProof/>
          <w:lang w:val="en-CA"/>
        </w:rPr>
        <w:t>HmvpIbcCand </w:t>
      </w:r>
      <w:r w:rsidRPr="00DE0F0E" w:rsidDel="003C51E6">
        <w:rPr>
          <w:noProof/>
          <w:lang w:val="en-CA" w:eastAsia="ko-KR"/>
        </w:rPr>
        <w:t>−</w:t>
      </w:r>
      <w:r w:rsidRPr="00DE0F0E">
        <w:rPr>
          <w:noProof/>
          <w:lang w:val="en-CA"/>
        </w:rPr>
        <w:t> 1</w:t>
      </w:r>
      <w:r w:rsidRPr="00DE0F0E">
        <w:rPr>
          <w:noProof/>
          <w:lang w:val="en-CA" w:eastAsia="ko-KR"/>
        </w:rPr>
        <w:t>, the following steps apply until identicalCandExist is equal to TRUE:</w:t>
      </w:r>
    </w:p>
    <w:p w14:paraId="348CD1CD" w14:textId="77777777" w:rsidR="00AD1DBF" w:rsidRPr="00DE0F0E" w:rsidRDefault="00AD1DBF" w:rsidP="00AD1DBF">
      <w:pPr>
        <w:numPr>
          <w:ilvl w:val="1"/>
          <w:numId w:val="9"/>
        </w:numPr>
        <w:tabs>
          <w:tab w:val="clear" w:pos="794"/>
          <w:tab w:val="left" w:pos="284"/>
        </w:tabs>
        <w:rPr>
          <w:noProof/>
          <w:lang w:val="en-CA" w:eastAsia="ko-KR"/>
        </w:rPr>
      </w:pPr>
      <w:r w:rsidRPr="00DE0F0E">
        <w:rPr>
          <w:noProof/>
          <w:lang w:val="en-CA"/>
        </w:rPr>
        <w:t>When</w:t>
      </w:r>
      <w:r w:rsidRPr="00DE0F0E">
        <w:rPr>
          <w:noProof/>
          <w:lang w:val="en-CA" w:eastAsia="ko-KR"/>
        </w:rPr>
        <w:t xml:space="preserve"> hMvpCand is equal to </w:t>
      </w:r>
      <w:r w:rsidRPr="00DE0F0E">
        <w:rPr>
          <w:noProof/>
          <w:lang w:val="en-CA"/>
        </w:rPr>
        <w:t>HmvpIbc</w:t>
      </w:r>
      <w:r w:rsidRPr="00DE0F0E">
        <w:rPr>
          <w:noProof/>
          <w:lang w:val="en-CA" w:eastAsia="zh-CN"/>
        </w:rPr>
        <w:t>Cand</w:t>
      </w:r>
      <w:r w:rsidRPr="00DE0F0E">
        <w:rPr>
          <w:noProof/>
          <w:lang w:val="en-CA"/>
        </w:rPr>
        <w:t>List</w:t>
      </w:r>
      <w:r w:rsidRPr="00DE0F0E">
        <w:rPr>
          <w:noProof/>
          <w:lang w:val="en-CA" w:eastAsia="ko-KR"/>
        </w:rPr>
        <w:t>[</w:t>
      </w:r>
      <w:r w:rsidRPr="00DE0F0E">
        <w:rPr>
          <w:noProof/>
          <w:lang w:val="en-CA"/>
        </w:rPr>
        <w:t> </w:t>
      </w:r>
      <w:r w:rsidRPr="00DE0F0E">
        <w:rPr>
          <w:noProof/>
          <w:lang w:val="en-CA" w:eastAsia="ko-KR"/>
        </w:rPr>
        <w:t>hMvpIdx</w:t>
      </w:r>
      <w:r w:rsidRPr="00DE0F0E">
        <w:rPr>
          <w:noProof/>
          <w:lang w:val="en-CA"/>
        </w:rPr>
        <w:t> </w:t>
      </w:r>
      <w:r w:rsidRPr="00DE0F0E">
        <w:rPr>
          <w:noProof/>
          <w:lang w:val="en-CA" w:eastAsia="ko-KR"/>
        </w:rPr>
        <w:t>], identicalCandExist is set equal to TRUE and removeIdx is set equal to hMvpIdx.</w:t>
      </w:r>
    </w:p>
    <w:p w14:paraId="19597A85" w14:textId="77777777" w:rsidR="00AD1DBF" w:rsidRPr="00DE0F0E" w:rsidRDefault="00AD1DBF" w:rsidP="00AD1DBF">
      <w:pPr>
        <w:numPr>
          <w:ilvl w:val="0"/>
          <w:numId w:val="598"/>
        </w:numPr>
        <w:tabs>
          <w:tab w:val="clear" w:pos="794"/>
          <w:tab w:val="left" w:pos="284"/>
          <w:tab w:val="left" w:pos="720"/>
        </w:tabs>
        <w:rPr>
          <w:noProof/>
          <w:lang w:val="en-CA" w:eastAsia="ko-KR"/>
        </w:rPr>
      </w:pPr>
      <w:r w:rsidRPr="00DE0F0E">
        <w:rPr>
          <w:noProof/>
          <w:lang w:val="en-CA" w:eastAsia="zh-CN"/>
        </w:rPr>
        <w:t xml:space="preserve">The </w:t>
      </w:r>
      <w:r w:rsidRPr="00DE0F0E">
        <w:rPr>
          <w:noProof/>
          <w:lang w:val="en-CA" w:eastAsia="ko-KR"/>
        </w:rPr>
        <w:t xml:space="preserve">candidate list </w:t>
      </w:r>
      <w:r w:rsidRPr="00DE0F0E">
        <w:rPr>
          <w:noProof/>
          <w:lang w:val="en-CA"/>
        </w:rPr>
        <w:t>HmvpIbc</w:t>
      </w:r>
      <w:r w:rsidRPr="00DE0F0E">
        <w:rPr>
          <w:noProof/>
          <w:lang w:val="en-CA" w:eastAsia="zh-CN"/>
        </w:rPr>
        <w:t>Cand</w:t>
      </w:r>
      <w:r w:rsidRPr="00DE0F0E">
        <w:rPr>
          <w:noProof/>
          <w:lang w:val="en-CA"/>
        </w:rPr>
        <w:t>List</w:t>
      </w:r>
      <w:r w:rsidRPr="00DE0F0E">
        <w:rPr>
          <w:noProof/>
          <w:lang w:val="en-CA" w:eastAsia="ko-KR"/>
        </w:rPr>
        <w:t xml:space="preserve"> is updated as follows:</w:t>
      </w:r>
    </w:p>
    <w:p w14:paraId="18BDFA04" w14:textId="07D69BAC" w:rsidR="00AD1DBF" w:rsidRPr="00DE0F0E" w:rsidRDefault="00AD1DBF" w:rsidP="00AD1DBF">
      <w:pPr>
        <w:numPr>
          <w:ilvl w:val="1"/>
          <w:numId w:val="9"/>
        </w:numPr>
        <w:tabs>
          <w:tab w:val="clear" w:pos="794"/>
          <w:tab w:val="left" w:pos="284"/>
        </w:tabs>
        <w:rPr>
          <w:noProof/>
          <w:lang w:val="en-CA" w:eastAsia="ko-KR"/>
        </w:rPr>
      </w:pPr>
      <w:r w:rsidRPr="00DE0F0E">
        <w:rPr>
          <w:noProof/>
          <w:lang w:val="en-CA" w:eastAsia="zh-CN"/>
        </w:rPr>
        <w:t>If</w:t>
      </w:r>
      <w:r w:rsidRPr="00DE0F0E">
        <w:rPr>
          <w:noProof/>
          <w:lang w:val="en-CA" w:eastAsia="ko-KR"/>
        </w:rPr>
        <w:t xml:space="preserve"> identicalCandExist </w:t>
      </w:r>
      <w:r w:rsidRPr="00DE0F0E">
        <w:rPr>
          <w:noProof/>
          <w:lang w:val="en-CA" w:eastAsia="zh-CN"/>
        </w:rPr>
        <w:t>is</w:t>
      </w:r>
      <w:r w:rsidRPr="00DE0F0E">
        <w:rPr>
          <w:noProof/>
          <w:lang w:val="en-CA" w:eastAsia="ko-KR"/>
        </w:rPr>
        <w:t xml:space="preserve"> equal to TRUE or Num</w:t>
      </w:r>
      <w:r w:rsidRPr="00DE0F0E">
        <w:rPr>
          <w:noProof/>
          <w:lang w:val="en-CA"/>
        </w:rPr>
        <w:t xml:space="preserve">HmvpIbcCand  is equal to </w:t>
      </w:r>
      <w:r w:rsidR="006C5AAD" w:rsidRPr="00DE0F0E" w:rsidDel="003C51E6">
        <w:rPr>
          <w:noProof/>
          <w:lang w:val="en-CA" w:eastAsia="ko-KR"/>
        </w:rPr>
        <w:t>MaxNumMergeCand</w:t>
      </w:r>
      <w:r w:rsidR="006C5AAD" w:rsidRPr="00DE0F0E">
        <w:rPr>
          <w:noProof/>
          <w:lang w:val="en-CA" w:eastAsia="ko-KR"/>
        </w:rPr>
        <w:t> </w:t>
      </w:r>
      <w:r w:rsidR="006C5AAD" w:rsidRPr="00DE0F0E" w:rsidDel="003C51E6">
        <w:rPr>
          <w:noProof/>
          <w:lang w:val="en-CA" w:eastAsia="ko-KR"/>
        </w:rPr>
        <w:t>−</w:t>
      </w:r>
      <w:r w:rsidR="006C5AAD" w:rsidRPr="00DE0F0E">
        <w:rPr>
          <w:noProof/>
          <w:lang w:val="en-CA" w:eastAsia="ko-KR"/>
        </w:rPr>
        <w:t> 1</w:t>
      </w:r>
      <w:r w:rsidRPr="00DE0F0E">
        <w:rPr>
          <w:noProof/>
          <w:lang w:val="en-CA"/>
        </w:rPr>
        <w:t>,</w:t>
      </w:r>
      <w:r w:rsidRPr="00DE0F0E">
        <w:rPr>
          <w:noProof/>
          <w:lang w:val="en-CA" w:eastAsia="ko-KR"/>
        </w:rPr>
        <w:t xml:space="preserve"> the following applies:</w:t>
      </w:r>
    </w:p>
    <w:p w14:paraId="4B2D19AF" w14:textId="77777777" w:rsidR="00AD1DBF" w:rsidRPr="00DE0F0E" w:rsidRDefault="00AD1DBF" w:rsidP="00AD1DBF">
      <w:pPr>
        <w:numPr>
          <w:ilvl w:val="1"/>
          <w:numId w:val="9"/>
        </w:numPr>
        <w:tabs>
          <w:tab w:val="clear" w:pos="794"/>
          <w:tab w:val="clear" w:pos="1191"/>
          <w:tab w:val="left" w:pos="284"/>
        </w:tabs>
        <w:ind w:left="1440"/>
        <w:rPr>
          <w:noProof/>
          <w:lang w:val="en-CA" w:eastAsia="ko-KR"/>
        </w:rPr>
      </w:pPr>
      <w:r w:rsidRPr="00DE0F0E">
        <w:rPr>
          <w:noProof/>
          <w:lang w:val="en-CA" w:eastAsia="ko-KR"/>
        </w:rPr>
        <w:t>For each index i with i = ( removeIdx + 1 )..( Num</w:t>
      </w:r>
      <w:r w:rsidRPr="00DE0F0E">
        <w:rPr>
          <w:noProof/>
          <w:lang w:val="en-CA"/>
        </w:rPr>
        <w:t>HmvpIbcCand  − 1 )</w:t>
      </w:r>
      <w:r w:rsidRPr="00DE0F0E">
        <w:rPr>
          <w:noProof/>
          <w:lang w:val="en-CA" w:eastAsia="ko-KR"/>
        </w:rPr>
        <w:t xml:space="preserve">, </w:t>
      </w:r>
      <w:r w:rsidRPr="00DE0F0E">
        <w:rPr>
          <w:noProof/>
          <w:lang w:val="en-CA"/>
        </w:rPr>
        <w:t>HmvpIbc</w:t>
      </w:r>
      <w:r w:rsidRPr="00DE0F0E">
        <w:rPr>
          <w:noProof/>
          <w:lang w:val="en-CA" w:eastAsia="zh-CN"/>
        </w:rPr>
        <w:t>Cand</w:t>
      </w:r>
      <w:r w:rsidRPr="00DE0F0E">
        <w:rPr>
          <w:noProof/>
          <w:lang w:val="en-CA"/>
        </w:rPr>
        <w:t>List</w:t>
      </w:r>
      <w:r w:rsidRPr="00DE0F0E">
        <w:rPr>
          <w:noProof/>
          <w:lang w:val="en-CA" w:eastAsia="ko-KR"/>
        </w:rPr>
        <w:t>[</w:t>
      </w:r>
      <w:r w:rsidRPr="00DE0F0E">
        <w:rPr>
          <w:noProof/>
          <w:lang w:val="en-CA"/>
        </w:rPr>
        <w:t> i − 1</w:t>
      </w:r>
      <w:r w:rsidRPr="00DE0F0E">
        <w:rPr>
          <w:noProof/>
          <w:lang w:val="en-CA" w:eastAsia="ko-KR"/>
        </w:rPr>
        <w:t xml:space="preserve">] is set equal to </w:t>
      </w:r>
      <w:r w:rsidRPr="00DE0F0E">
        <w:rPr>
          <w:noProof/>
          <w:lang w:val="en-CA"/>
        </w:rPr>
        <w:t>HmvpIbc</w:t>
      </w:r>
      <w:r w:rsidRPr="00DE0F0E">
        <w:rPr>
          <w:noProof/>
          <w:lang w:val="en-CA" w:eastAsia="zh-CN"/>
        </w:rPr>
        <w:t>Cand</w:t>
      </w:r>
      <w:r w:rsidRPr="00DE0F0E">
        <w:rPr>
          <w:noProof/>
          <w:lang w:val="en-CA"/>
        </w:rPr>
        <w:t>List</w:t>
      </w:r>
      <w:r w:rsidRPr="00DE0F0E">
        <w:rPr>
          <w:noProof/>
          <w:lang w:val="en-CA" w:eastAsia="ko-KR"/>
        </w:rPr>
        <w:t xml:space="preserve"> [</w:t>
      </w:r>
      <w:r w:rsidRPr="00DE0F0E">
        <w:rPr>
          <w:noProof/>
          <w:lang w:val="en-CA"/>
        </w:rPr>
        <w:t> i </w:t>
      </w:r>
      <w:r w:rsidRPr="00DE0F0E">
        <w:rPr>
          <w:noProof/>
          <w:lang w:val="en-CA" w:eastAsia="ko-KR"/>
        </w:rPr>
        <w:t>].</w:t>
      </w:r>
    </w:p>
    <w:p w14:paraId="1C3F2B30" w14:textId="4F1ED40D" w:rsidR="00AD1DBF" w:rsidRPr="00DE0F0E" w:rsidRDefault="00AD1DBF" w:rsidP="00AD1DBF">
      <w:pPr>
        <w:numPr>
          <w:ilvl w:val="1"/>
          <w:numId w:val="9"/>
        </w:numPr>
        <w:tabs>
          <w:tab w:val="clear" w:pos="794"/>
          <w:tab w:val="clear" w:pos="1191"/>
          <w:tab w:val="left" w:pos="284"/>
        </w:tabs>
        <w:ind w:left="1440"/>
        <w:rPr>
          <w:noProof/>
          <w:lang w:val="en-CA" w:eastAsia="ko-KR"/>
        </w:rPr>
      </w:pPr>
      <w:r w:rsidRPr="00DE0F0E">
        <w:rPr>
          <w:noProof/>
          <w:lang w:val="en-CA"/>
        </w:rPr>
        <w:t>HmvpIbc</w:t>
      </w:r>
      <w:r w:rsidRPr="00DE0F0E">
        <w:rPr>
          <w:noProof/>
          <w:lang w:val="en-CA" w:eastAsia="zh-CN"/>
        </w:rPr>
        <w:t>Cand</w:t>
      </w:r>
      <w:r w:rsidRPr="00DE0F0E">
        <w:rPr>
          <w:noProof/>
          <w:lang w:val="en-CA"/>
        </w:rPr>
        <w:t>List[ </w:t>
      </w:r>
      <w:r w:rsidRPr="00DE0F0E">
        <w:rPr>
          <w:noProof/>
          <w:lang w:val="en-CA" w:eastAsia="ko-KR"/>
        </w:rPr>
        <w:t>Num</w:t>
      </w:r>
      <w:r w:rsidRPr="00DE0F0E">
        <w:rPr>
          <w:noProof/>
          <w:lang w:val="en-CA"/>
        </w:rPr>
        <w:t>HmvpIbcCand − 1 ] is set equal to mvCand.</w:t>
      </w:r>
    </w:p>
    <w:p w14:paraId="3E689765" w14:textId="6CB9C3E5" w:rsidR="00AD1DBF" w:rsidRPr="00DE0F0E" w:rsidRDefault="00AD1DBF" w:rsidP="00AD1DBF">
      <w:pPr>
        <w:numPr>
          <w:ilvl w:val="1"/>
          <w:numId w:val="9"/>
        </w:numPr>
        <w:tabs>
          <w:tab w:val="clear" w:pos="794"/>
          <w:tab w:val="left" w:pos="284"/>
        </w:tabs>
        <w:rPr>
          <w:noProof/>
          <w:lang w:val="en-CA" w:eastAsia="ko-KR"/>
        </w:rPr>
      </w:pPr>
      <w:r w:rsidRPr="00DE0F0E">
        <w:rPr>
          <w:noProof/>
          <w:lang w:val="en-CA"/>
        </w:rPr>
        <w:t>Otherwise (</w:t>
      </w:r>
      <w:r w:rsidRPr="00DE0F0E">
        <w:rPr>
          <w:noProof/>
          <w:lang w:val="en-CA" w:eastAsia="ko-KR"/>
        </w:rPr>
        <w:t xml:space="preserve">identicalCandExist </w:t>
      </w:r>
      <w:r w:rsidRPr="00DE0F0E">
        <w:rPr>
          <w:noProof/>
          <w:lang w:val="en-CA" w:eastAsia="zh-CN"/>
        </w:rPr>
        <w:t>is</w:t>
      </w:r>
      <w:r w:rsidRPr="00DE0F0E">
        <w:rPr>
          <w:noProof/>
          <w:lang w:val="en-CA" w:eastAsia="ko-KR"/>
        </w:rPr>
        <w:t xml:space="preserve"> equal to FALSE and Num</w:t>
      </w:r>
      <w:r w:rsidRPr="00DE0F0E">
        <w:rPr>
          <w:noProof/>
          <w:lang w:val="en-CA"/>
        </w:rPr>
        <w:t xml:space="preserve">HmvpIbcCand  is less than </w:t>
      </w:r>
      <w:r w:rsidR="006C5AAD" w:rsidRPr="00DE0F0E" w:rsidDel="003C51E6">
        <w:rPr>
          <w:noProof/>
          <w:lang w:val="en-CA" w:eastAsia="ko-KR"/>
        </w:rPr>
        <w:t>MaxNumMergeCand</w:t>
      </w:r>
      <w:r w:rsidR="006C5AAD" w:rsidRPr="00DE0F0E">
        <w:rPr>
          <w:noProof/>
          <w:lang w:val="en-CA" w:eastAsia="ko-KR"/>
        </w:rPr>
        <w:t> </w:t>
      </w:r>
      <w:r w:rsidR="006C5AAD" w:rsidRPr="00DE0F0E" w:rsidDel="003C51E6">
        <w:rPr>
          <w:noProof/>
          <w:lang w:val="en-CA" w:eastAsia="ko-KR"/>
        </w:rPr>
        <w:t>−</w:t>
      </w:r>
      <w:r w:rsidR="006C5AAD" w:rsidRPr="00DE0F0E">
        <w:rPr>
          <w:noProof/>
          <w:lang w:val="en-CA" w:eastAsia="ko-KR"/>
        </w:rPr>
        <w:t> 1</w:t>
      </w:r>
      <w:r w:rsidRPr="00DE0F0E">
        <w:rPr>
          <w:noProof/>
          <w:lang w:val="en-CA"/>
        </w:rPr>
        <w:t>), the following applies:</w:t>
      </w:r>
    </w:p>
    <w:p w14:paraId="4D84D80E" w14:textId="2D9D2BD8" w:rsidR="00AD1DBF" w:rsidRPr="00DE0F0E" w:rsidRDefault="00AD1DBF" w:rsidP="00AD1DBF">
      <w:pPr>
        <w:numPr>
          <w:ilvl w:val="1"/>
          <w:numId w:val="9"/>
        </w:numPr>
        <w:tabs>
          <w:tab w:val="clear" w:pos="794"/>
          <w:tab w:val="clear" w:pos="1191"/>
          <w:tab w:val="left" w:pos="284"/>
        </w:tabs>
        <w:ind w:left="1440"/>
        <w:rPr>
          <w:noProof/>
          <w:lang w:val="en-CA" w:eastAsia="ko-KR"/>
        </w:rPr>
      </w:pPr>
      <w:r w:rsidRPr="00DE0F0E">
        <w:rPr>
          <w:noProof/>
          <w:lang w:val="en-CA"/>
        </w:rPr>
        <w:t>HmvpIbc</w:t>
      </w:r>
      <w:r w:rsidRPr="00DE0F0E">
        <w:rPr>
          <w:noProof/>
          <w:lang w:val="en-CA" w:eastAsia="zh-CN"/>
        </w:rPr>
        <w:t>Cand</w:t>
      </w:r>
      <w:r w:rsidRPr="00DE0F0E">
        <w:rPr>
          <w:noProof/>
          <w:lang w:val="en-CA"/>
        </w:rPr>
        <w:t>List[ </w:t>
      </w:r>
      <w:r w:rsidRPr="00DE0F0E">
        <w:rPr>
          <w:noProof/>
          <w:lang w:val="en-CA" w:eastAsia="ko-KR"/>
        </w:rPr>
        <w:t>Num</w:t>
      </w:r>
      <w:r w:rsidRPr="00DE0F0E">
        <w:rPr>
          <w:noProof/>
          <w:lang w:val="en-CA"/>
        </w:rPr>
        <w:t>HmvpIbcCand ++ ] is set equal to mvCand.</w:t>
      </w:r>
    </w:p>
    <w:p w14:paraId="7C616D2B" w14:textId="77777777" w:rsidR="00AD1DBF" w:rsidRPr="00DE0F0E" w:rsidDel="003C51E6" w:rsidRDefault="00AD1DBF" w:rsidP="00AD1DBF">
      <w:pPr>
        <w:pStyle w:val="Heading3"/>
        <w:rPr>
          <w:noProof/>
          <w:lang w:val="en-CA"/>
        </w:rPr>
      </w:pPr>
      <w:bookmarkStart w:id="1546" w:name="_Toc3756830"/>
      <w:r w:rsidRPr="00DE0F0E">
        <w:rPr>
          <w:noProof/>
          <w:lang w:val="en-CA"/>
        </w:rPr>
        <w:t>Decoding process for ibc</w:t>
      </w:r>
      <w:r w:rsidRPr="00DE0F0E" w:rsidDel="003C51E6">
        <w:rPr>
          <w:noProof/>
          <w:lang w:val="en-CA"/>
        </w:rPr>
        <w:t xml:space="preserve"> </w:t>
      </w:r>
      <w:r w:rsidRPr="00DE0F0E">
        <w:rPr>
          <w:noProof/>
          <w:lang w:val="en-CA"/>
        </w:rPr>
        <w:t>blocks</w:t>
      </w:r>
      <w:bookmarkEnd w:id="1546"/>
    </w:p>
    <w:p w14:paraId="40A613E4" w14:textId="77777777" w:rsidR="00AD1DBF" w:rsidRPr="00DE0F0E" w:rsidRDefault="00AD1DBF" w:rsidP="00AD1DBF">
      <w:pPr>
        <w:pStyle w:val="Heading4"/>
        <w:rPr>
          <w:noProof/>
          <w:lang w:val="en-CA" w:eastAsia="ko-KR"/>
        </w:rPr>
      </w:pPr>
      <w:bookmarkStart w:id="1547" w:name="_Ref1935840"/>
      <w:r w:rsidRPr="00DE0F0E">
        <w:rPr>
          <w:noProof/>
          <w:lang w:val="en-CA" w:eastAsia="ko-KR"/>
        </w:rPr>
        <w:t>General</w:t>
      </w:r>
      <w:bookmarkEnd w:id="1547"/>
    </w:p>
    <w:p w14:paraId="3E55E2AD" w14:textId="77777777" w:rsidR="00AD1DBF" w:rsidRPr="00DE0F0E" w:rsidDel="003C51E6" w:rsidRDefault="00AD1DBF" w:rsidP="00AD1DBF">
      <w:pPr>
        <w:rPr>
          <w:noProof/>
          <w:lang w:val="en-CA" w:eastAsia="ko-KR"/>
        </w:rPr>
      </w:pPr>
      <w:r w:rsidRPr="00DE0F0E" w:rsidDel="003C51E6">
        <w:rPr>
          <w:noProof/>
          <w:lang w:val="en-CA" w:eastAsia="ko-KR"/>
        </w:rPr>
        <w:t xml:space="preserve">This process is invoked when decoding </w:t>
      </w:r>
      <w:r w:rsidRPr="00DE0F0E">
        <w:rPr>
          <w:noProof/>
          <w:lang w:val="en-CA" w:eastAsia="ko-KR"/>
        </w:rPr>
        <w:t>a coding unit coded in ibc prediction mode</w:t>
      </w:r>
      <w:r w:rsidRPr="00DE0F0E" w:rsidDel="003C51E6">
        <w:rPr>
          <w:noProof/>
          <w:lang w:val="en-CA" w:eastAsia="ko-KR"/>
        </w:rPr>
        <w:t>.</w:t>
      </w:r>
    </w:p>
    <w:p w14:paraId="7FE5E04F" w14:textId="77777777" w:rsidR="00AD1DBF" w:rsidRPr="00DE0F0E" w:rsidDel="003C51E6" w:rsidRDefault="00AD1DBF" w:rsidP="00AD1DBF">
      <w:pPr>
        <w:rPr>
          <w:noProof/>
          <w:lang w:val="en-CA" w:eastAsia="ko-KR"/>
        </w:rPr>
      </w:pPr>
      <w:r w:rsidRPr="00DE0F0E" w:rsidDel="003C51E6">
        <w:rPr>
          <w:noProof/>
          <w:lang w:val="en-CA" w:eastAsia="ko-KR"/>
        </w:rPr>
        <w:t>Inputs to this process are:</w:t>
      </w:r>
    </w:p>
    <w:p w14:paraId="30DB3242" w14:textId="77777777" w:rsidR="00AD1DBF" w:rsidRPr="00DE0F0E" w:rsidRDefault="00AD1DBF" w:rsidP="00AD1DBF">
      <w:pPr>
        <w:numPr>
          <w:ilvl w:val="0"/>
          <w:numId w:val="5"/>
        </w:numPr>
        <w:rPr>
          <w:noProof/>
          <w:lang w:val="en-CA"/>
        </w:rPr>
      </w:pPr>
      <w:r w:rsidRPr="00DE0F0E">
        <w:rPr>
          <w:noProof/>
          <w:lang w:val="en-CA"/>
        </w:rPr>
        <w:t>a luma location ( xCb, yCb ) specifying the top-left sample of the current coding block relative to the top</w:t>
      </w:r>
      <w:r w:rsidRPr="00DE0F0E">
        <w:rPr>
          <w:noProof/>
          <w:lang w:val="en-CA"/>
        </w:rPr>
        <w:noBreakHyphen/>
        <w:t>left luma sample of the current picture,</w:t>
      </w:r>
    </w:p>
    <w:p w14:paraId="6423D5AE" w14:textId="77777777" w:rsidR="00AD1DBF" w:rsidRPr="00DE0F0E" w:rsidRDefault="00AD1DBF" w:rsidP="00AD1DBF">
      <w:pPr>
        <w:numPr>
          <w:ilvl w:val="0"/>
          <w:numId w:val="5"/>
        </w:numPr>
        <w:rPr>
          <w:noProof/>
          <w:lang w:val="en-CA"/>
        </w:rPr>
      </w:pPr>
      <w:r w:rsidRPr="00DE0F0E">
        <w:rPr>
          <w:noProof/>
          <w:lang w:val="en-CA"/>
        </w:rPr>
        <w:t>a variable cbWidth specifying the width of the current coding block in luma samples,</w:t>
      </w:r>
    </w:p>
    <w:p w14:paraId="4DC96DE5" w14:textId="77777777" w:rsidR="00AD1DBF" w:rsidRPr="00DE0F0E" w:rsidRDefault="00AD1DBF" w:rsidP="00AD1DBF">
      <w:pPr>
        <w:numPr>
          <w:ilvl w:val="0"/>
          <w:numId w:val="5"/>
        </w:numPr>
        <w:rPr>
          <w:noProof/>
          <w:lang w:val="en-CA"/>
        </w:rPr>
      </w:pPr>
      <w:r w:rsidRPr="00DE0F0E">
        <w:rPr>
          <w:noProof/>
          <w:lang w:val="en-CA"/>
        </w:rPr>
        <w:t>a variable cbHeight specifying the height of the current coding block in luma samples,</w:t>
      </w:r>
    </w:p>
    <w:p w14:paraId="4389C36E" w14:textId="77777777" w:rsidR="00AD1DBF" w:rsidRPr="00DE0F0E" w:rsidRDefault="00AD1DBF" w:rsidP="00AD1DBF">
      <w:pPr>
        <w:numPr>
          <w:ilvl w:val="0"/>
          <w:numId w:val="5"/>
        </w:numPr>
        <w:rPr>
          <w:noProof/>
          <w:lang w:val="en-CA" w:eastAsia="ko-KR"/>
        </w:rPr>
      </w:pPr>
      <w:r w:rsidRPr="00DE0F0E">
        <w:rPr>
          <w:noProof/>
          <w:lang w:val="en-CA" w:eastAsia="ko-KR"/>
        </w:rPr>
        <w:t>variables numSbX and numSbY specifying the number of luma coding subblocks in horizontal and vertical direction,</w:t>
      </w:r>
    </w:p>
    <w:p w14:paraId="171B399E" w14:textId="77777777" w:rsidR="00AD1DBF" w:rsidRPr="00DE0F0E" w:rsidDel="003C51E6" w:rsidRDefault="00AD1DBF" w:rsidP="00AD1DBF">
      <w:pPr>
        <w:numPr>
          <w:ilvl w:val="0"/>
          <w:numId w:val="5"/>
        </w:numPr>
        <w:rPr>
          <w:noProof/>
          <w:lang w:val="en-CA" w:eastAsia="ko-KR"/>
        </w:rPr>
      </w:pPr>
      <w:r w:rsidRPr="00DE0F0E" w:rsidDel="003C51E6">
        <w:rPr>
          <w:noProof/>
          <w:lang w:val="en-CA"/>
        </w:rPr>
        <w:t xml:space="preserve">the </w:t>
      </w:r>
      <w:r w:rsidRPr="00DE0F0E" w:rsidDel="003C51E6">
        <w:rPr>
          <w:noProof/>
          <w:lang w:val="en-CA" w:eastAsia="ko-KR"/>
        </w:rPr>
        <w:t>motion vectors</w:t>
      </w:r>
      <w:r w:rsidRPr="00DE0F0E">
        <w:rPr>
          <w:noProof/>
          <w:lang w:val="en-CA" w:eastAsia="ko-KR"/>
        </w:rPr>
        <w:t xml:space="preserve"> </w:t>
      </w:r>
      <w:r w:rsidRPr="00DE0F0E" w:rsidDel="003C51E6">
        <w:rPr>
          <w:noProof/>
          <w:lang w:val="en-CA" w:eastAsia="ko-KR"/>
        </w:rPr>
        <w:t>mv</w:t>
      </w:r>
      <w:r w:rsidRPr="00DE0F0E">
        <w:rPr>
          <w:noProof/>
          <w:lang w:val="en-CA" w:eastAsia="ko-KR"/>
        </w:rPr>
        <w:t>[ xSbIdx ][ ySbIdx ] with xSbIdx = 0 .. numSbX </w:t>
      </w:r>
      <w:r w:rsidRPr="00DE0F0E">
        <w:rPr>
          <w:noProof/>
          <w:lang w:val="en-CA"/>
        </w:rPr>
        <w:t>−</w:t>
      </w:r>
      <w:r w:rsidRPr="00DE0F0E">
        <w:rPr>
          <w:noProof/>
          <w:lang w:val="en-CA" w:eastAsia="ko-KR"/>
        </w:rPr>
        <w:t> 1, and ySbIdx = 0 .. numSbY − 1</w:t>
      </w:r>
      <w:r w:rsidRPr="00DE0F0E" w:rsidDel="003C51E6">
        <w:rPr>
          <w:noProof/>
          <w:lang w:val="en-CA" w:eastAsia="ko-KR"/>
        </w:rPr>
        <w:t>,</w:t>
      </w:r>
    </w:p>
    <w:p w14:paraId="0A7E1009" w14:textId="77777777" w:rsidR="00AD1DBF" w:rsidRPr="00DE0F0E" w:rsidDel="003C51E6" w:rsidRDefault="00AD1DBF" w:rsidP="00AD1DBF">
      <w:pPr>
        <w:numPr>
          <w:ilvl w:val="0"/>
          <w:numId w:val="5"/>
        </w:numPr>
        <w:rPr>
          <w:noProof/>
          <w:lang w:val="en-CA" w:eastAsia="ko-KR"/>
        </w:rPr>
      </w:pPr>
      <w:r w:rsidRPr="00DE0F0E" w:rsidDel="003C51E6">
        <w:rPr>
          <w:noProof/>
          <w:lang w:val="en-CA"/>
        </w:rPr>
        <w:t xml:space="preserve">a variable cIdx specifying </w:t>
      </w:r>
      <w:r w:rsidRPr="00DE0F0E">
        <w:rPr>
          <w:noProof/>
          <w:lang w:val="en-CA"/>
        </w:rPr>
        <w:t xml:space="preserve">the </w:t>
      </w:r>
      <w:r w:rsidRPr="00DE0F0E" w:rsidDel="003C51E6">
        <w:rPr>
          <w:noProof/>
          <w:lang w:val="en-CA"/>
        </w:rPr>
        <w:t>colour component index</w:t>
      </w:r>
      <w:r w:rsidRPr="00DE0F0E">
        <w:rPr>
          <w:noProof/>
          <w:lang w:val="en-CA"/>
        </w:rPr>
        <w:t xml:space="preserve"> of the current block</w:t>
      </w:r>
      <w:r w:rsidRPr="00DE0F0E" w:rsidDel="003C51E6">
        <w:rPr>
          <w:noProof/>
          <w:lang w:val="en-CA" w:eastAsia="ko-KR"/>
        </w:rPr>
        <w:t>.</w:t>
      </w:r>
    </w:p>
    <w:p w14:paraId="2139CE23" w14:textId="77777777" w:rsidR="00AD1DBF" w:rsidRPr="00DE0F0E" w:rsidDel="003C51E6" w:rsidRDefault="00AD1DBF" w:rsidP="00AD1DBF">
      <w:pPr>
        <w:tabs>
          <w:tab w:val="left" w:pos="284"/>
        </w:tabs>
        <w:ind w:left="284" w:hanging="284"/>
        <w:rPr>
          <w:noProof/>
          <w:lang w:val="en-CA" w:eastAsia="ko-KR"/>
        </w:rPr>
      </w:pPr>
      <w:r w:rsidRPr="00DE0F0E" w:rsidDel="003C51E6">
        <w:rPr>
          <w:noProof/>
          <w:lang w:val="en-CA" w:eastAsia="ko-KR"/>
        </w:rPr>
        <w:t>Outputs of this process are:</w:t>
      </w:r>
    </w:p>
    <w:p w14:paraId="41A5D647" w14:textId="77777777" w:rsidR="00AD1DBF" w:rsidRPr="00DE0F0E" w:rsidRDefault="00AD1DBF" w:rsidP="00AD1DBF">
      <w:pPr>
        <w:numPr>
          <w:ilvl w:val="0"/>
          <w:numId w:val="5"/>
        </w:numPr>
        <w:rPr>
          <w:noProof/>
          <w:lang w:val="en-CA" w:eastAsia="ko-KR"/>
        </w:rPr>
      </w:pPr>
      <w:r w:rsidRPr="00DE0F0E" w:rsidDel="003C51E6">
        <w:rPr>
          <w:noProof/>
          <w:lang w:val="en-CA"/>
        </w:rPr>
        <w:t>an array predSample</w:t>
      </w:r>
      <w:r w:rsidRPr="00DE0F0E">
        <w:rPr>
          <w:noProof/>
          <w:lang w:val="en-CA"/>
        </w:rPr>
        <w:t xml:space="preserve">s </w:t>
      </w:r>
      <w:r w:rsidRPr="00DE0F0E" w:rsidDel="003C51E6">
        <w:rPr>
          <w:noProof/>
          <w:lang w:val="en-CA"/>
        </w:rPr>
        <w:t>of prediction samples</w:t>
      </w:r>
      <w:r w:rsidRPr="00DE0F0E">
        <w:rPr>
          <w:noProof/>
          <w:lang w:val="en-CA"/>
        </w:rPr>
        <w:t>.</w:t>
      </w:r>
    </w:p>
    <w:p w14:paraId="121A392A" w14:textId="77777777" w:rsidR="00AD1DBF" w:rsidRPr="00DE0F0E" w:rsidRDefault="00AD1DBF" w:rsidP="00AD1DBF">
      <w:pPr>
        <w:rPr>
          <w:noProof/>
          <w:lang w:val="en-CA" w:eastAsia="ko-KR"/>
        </w:rPr>
      </w:pPr>
      <w:r w:rsidRPr="00DE0F0E" w:rsidDel="003C51E6">
        <w:rPr>
          <w:noProof/>
          <w:lang w:val="en-CA" w:eastAsia="ko-KR"/>
        </w:rPr>
        <w:t>Let predSamplesL0</w:t>
      </w:r>
      <w:r w:rsidRPr="00DE0F0E" w:rsidDel="003C51E6">
        <w:rPr>
          <w:noProof/>
          <w:vertAlign w:val="subscript"/>
          <w:lang w:val="en-CA" w:eastAsia="ko-KR"/>
        </w:rPr>
        <w:t>L</w:t>
      </w:r>
      <w:r w:rsidRPr="00DE0F0E">
        <w:rPr>
          <w:noProof/>
          <w:lang w:val="en-CA" w:eastAsia="ko-KR"/>
        </w:rPr>
        <w:t>,</w:t>
      </w:r>
      <w:r w:rsidRPr="00DE0F0E" w:rsidDel="003C51E6">
        <w:rPr>
          <w:noProof/>
          <w:lang w:val="en-CA" w:eastAsia="ko-KR"/>
        </w:rPr>
        <w:t xml:space="preserve"> </w:t>
      </w:r>
      <w:r w:rsidRPr="00DE0F0E">
        <w:rPr>
          <w:rFonts w:eastAsia="PMingLiU"/>
          <w:noProof/>
          <w:lang w:val="en-CA" w:eastAsia="zh-TW"/>
        </w:rPr>
        <w:t xml:space="preserve">and </w:t>
      </w:r>
      <w:r w:rsidRPr="00DE0F0E">
        <w:rPr>
          <w:noProof/>
          <w:lang w:val="en-CA" w:eastAsia="ko-KR"/>
        </w:rPr>
        <w:t>predSamples</w:t>
      </w:r>
      <w:r w:rsidRPr="00DE0F0E" w:rsidDel="003C51E6">
        <w:rPr>
          <w:noProof/>
          <w:lang w:val="en-CA" w:eastAsia="ko-KR"/>
        </w:rPr>
        <w:t>L</w:t>
      </w:r>
      <w:r w:rsidRPr="00DE0F0E">
        <w:rPr>
          <w:noProof/>
          <w:lang w:val="en-CA" w:eastAsia="ko-KR"/>
        </w:rPr>
        <w:t>1</w:t>
      </w:r>
      <w:r w:rsidRPr="00DE0F0E" w:rsidDel="003C51E6">
        <w:rPr>
          <w:noProof/>
          <w:vertAlign w:val="subscript"/>
          <w:lang w:val="en-CA" w:eastAsia="ko-KR"/>
        </w:rPr>
        <w:t>L</w:t>
      </w:r>
      <w:r w:rsidRPr="00DE0F0E" w:rsidDel="003C51E6">
        <w:rPr>
          <w:noProof/>
          <w:lang w:val="en-CA" w:eastAsia="ko-KR"/>
        </w:rPr>
        <w:t xml:space="preserve"> be </w:t>
      </w:r>
      <w:r w:rsidRPr="00DE0F0E" w:rsidDel="003C51E6">
        <w:rPr>
          <w:noProof/>
          <w:lang w:val="en-CA"/>
        </w:rPr>
        <w:t>(</w:t>
      </w:r>
      <w:r w:rsidRPr="00DE0F0E">
        <w:rPr>
          <w:noProof/>
          <w:lang w:val="en-CA"/>
        </w:rPr>
        <w:t>cbWidth</w:t>
      </w:r>
      <w:r w:rsidRPr="00DE0F0E" w:rsidDel="003C51E6">
        <w:rPr>
          <w:noProof/>
          <w:lang w:val="en-CA"/>
        </w:rPr>
        <w:t>)x(</w:t>
      </w:r>
      <w:r w:rsidRPr="00DE0F0E">
        <w:rPr>
          <w:noProof/>
          <w:lang w:val="en-CA"/>
        </w:rPr>
        <w:t>cbHeight</w:t>
      </w:r>
      <w:r w:rsidRPr="00DE0F0E" w:rsidDel="003C51E6">
        <w:rPr>
          <w:noProof/>
          <w:lang w:val="en-CA"/>
        </w:rPr>
        <w:t>)</w:t>
      </w:r>
      <w:r w:rsidRPr="00DE0F0E" w:rsidDel="003C51E6">
        <w:rPr>
          <w:noProof/>
          <w:lang w:val="en-CA" w:eastAsia="ko-KR"/>
        </w:rPr>
        <w:t xml:space="preserve"> arrays of predicted luma sample values and,</w:t>
      </w:r>
      <w:r w:rsidRPr="00DE0F0E" w:rsidDel="003C51E6">
        <w:rPr>
          <w:noProof/>
          <w:lang w:val="en-CA"/>
        </w:rPr>
        <w:t xml:space="preserve"> </w:t>
      </w:r>
      <w:r w:rsidRPr="00DE0F0E" w:rsidDel="003C51E6">
        <w:rPr>
          <w:noProof/>
          <w:lang w:val="en-CA" w:eastAsia="ko-KR"/>
        </w:rPr>
        <w:t>predSamplesL0</w:t>
      </w:r>
      <w:r w:rsidRPr="00DE0F0E" w:rsidDel="003C51E6">
        <w:rPr>
          <w:noProof/>
          <w:vertAlign w:val="subscript"/>
          <w:lang w:val="en-CA" w:eastAsia="ko-KR"/>
        </w:rPr>
        <w:t>Cb</w:t>
      </w:r>
      <w:r w:rsidRPr="00DE0F0E" w:rsidDel="003C51E6">
        <w:rPr>
          <w:noProof/>
          <w:lang w:val="en-CA" w:eastAsia="ko-KR"/>
        </w:rPr>
        <w:t>, predSamplesL1</w:t>
      </w:r>
      <w:r w:rsidRPr="00DE0F0E" w:rsidDel="003C51E6">
        <w:rPr>
          <w:noProof/>
          <w:vertAlign w:val="subscript"/>
          <w:lang w:val="en-CA" w:eastAsia="ko-KR"/>
        </w:rPr>
        <w:t>Cb</w:t>
      </w:r>
      <w:r w:rsidRPr="00DE0F0E" w:rsidDel="003C51E6">
        <w:rPr>
          <w:noProof/>
          <w:lang w:val="en-CA" w:eastAsia="ko-KR"/>
        </w:rPr>
        <w:t>, predSamplesL0</w:t>
      </w:r>
      <w:r w:rsidRPr="00DE0F0E" w:rsidDel="003C51E6">
        <w:rPr>
          <w:noProof/>
          <w:vertAlign w:val="subscript"/>
          <w:lang w:val="en-CA" w:eastAsia="ko-KR"/>
        </w:rPr>
        <w:t>Cr</w:t>
      </w:r>
      <w:r w:rsidRPr="00DE0F0E" w:rsidDel="003C51E6">
        <w:rPr>
          <w:noProof/>
          <w:lang w:val="en-CA" w:eastAsia="ko-KR"/>
        </w:rPr>
        <w:t xml:space="preserve"> and predSamplesL1</w:t>
      </w:r>
      <w:r w:rsidRPr="00DE0F0E" w:rsidDel="003C51E6">
        <w:rPr>
          <w:noProof/>
          <w:vertAlign w:val="subscript"/>
          <w:lang w:val="en-CA" w:eastAsia="ko-KR"/>
        </w:rPr>
        <w:t>Cr</w:t>
      </w:r>
      <w:r w:rsidRPr="00DE0F0E">
        <w:rPr>
          <w:noProof/>
          <w:lang w:val="en-CA" w:eastAsia="ko-KR"/>
        </w:rPr>
        <w:t xml:space="preserve"> </w:t>
      </w:r>
      <w:r w:rsidRPr="00DE0F0E" w:rsidDel="003C51E6">
        <w:rPr>
          <w:noProof/>
          <w:lang w:val="en-CA" w:eastAsia="ko-KR"/>
        </w:rPr>
        <w:t xml:space="preserve">be </w:t>
      </w:r>
      <w:r w:rsidRPr="00DE0F0E" w:rsidDel="003C51E6">
        <w:rPr>
          <w:noProof/>
          <w:lang w:val="en-CA"/>
        </w:rPr>
        <w:t>(</w:t>
      </w:r>
      <w:r w:rsidRPr="00DE0F0E">
        <w:rPr>
          <w:noProof/>
          <w:lang w:val="en-CA"/>
        </w:rPr>
        <w:t>cbWidth</w:t>
      </w:r>
      <w:r w:rsidRPr="00DE0F0E" w:rsidDel="003C51E6">
        <w:rPr>
          <w:noProof/>
          <w:lang w:val="en-CA" w:eastAsia="ko-KR"/>
        </w:rPr>
        <w:t> / </w:t>
      </w:r>
      <w:r w:rsidRPr="00DE0F0E">
        <w:rPr>
          <w:noProof/>
          <w:lang w:val="en-CA" w:eastAsia="ko-KR"/>
        </w:rPr>
        <w:t>2</w:t>
      </w:r>
      <w:r w:rsidRPr="00DE0F0E" w:rsidDel="003C51E6">
        <w:rPr>
          <w:noProof/>
          <w:lang w:val="en-CA"/>
        </w:rPr>
        <w:t>)x(</w:t>
      </w:r>
      <w:r w:rsidRPr="00DE0F0E">
        <w:rPr>
          <w:noProof/>
          <w:lang w:val="en-CA"/>
        </w:rPr>
        <w:t>cbHeight</w:t>
      </w:r>
      <w:r w:rsidRPr="00DE0F0E" w:rsidDel="003C51E6">
        <w:rPr>
          <w:noProof/>
          <w:lang w:val="en-CA" w:eastAsia="ko-KR"/>
        </w:rPr>
        <w:t> / </w:t>
      </w:r>
      <w:r w:rsidRPr="00DE0F0E">
        <w:rPr>
          <w:noProof/>
          <w:lang w:val="en-CA" w:eastAsia="ko-KR"/>
        </w:rPr>
        <w:t>2</w:t>
      </w:r>
      <w:r w:rsidRPr="00DE0F0E" w:rsidDel="003C51E6">
        <w:rPr>
          <w:noProof/>
          <w:lang w:val="en-CA"/>
        </w:rPr>
        <w:t>)</w:t>
      </w:r>
      <w:r w:rsidRPr="00DE0F0E" w:rsidDel="003C51E6">
        <w:rPr>
          <w:noProof/>
          <w:lang w:val="en-CA" w:eastAsia="ko-KR"/>
        </w:rPr>
        <w:t xml:space="preserve"> arrays of predicted chroma sample values.</w:t>
      </w:r>
    </w:p>
    <w:p w14:paraId="130FABCB" w14:textId="6477DCDF" w:rsidR="00AD1DBF" w:rsidRPr="00DE0F0E" w:rsidDel="003C51E6" w:rsidRDefault="00AD1DBF" w:rsidP="00AD1DBF">
      <w:pPr>
        <w:rPr>
          <w:noProof/>
          <w:lang w:val="en-CA" w:eastAsia="ko-KR"/>
        </w:rPr>
      </w:pPr>
      <w:r w:rsidRPr="00DE0F0E">
        <w:rPr>
          <w:noProof/>
          <w:lang w:val="en-CA" w:eastAsia="ko-KR"/>
        </w:rPr>
        <w:t>T</w:t>
      </w:r>
      <w:r w:rsidRPr="00DE0F0E" w:rsidDel="003C51E6">
        <w:rPr>
          <w:noProof/>
          <w:lang w:val="en-CA" w:eastAsia="ko-KR"/>
        </w:rPr>
        <w:t>he reference indices refIdxL0</w:t>
      </w:r>
      <w:r w:rsidRPr="00DE0F0E">
        <w:rPr>
          <w:noProof/>
          <w:lang w:val="en-CA" w:eastAsia="ko-KR"/>
        </w:rPr>
        <w:t xml:space="preserve"> </w:t>
      </w:r>
      <w:r w:rsidRPr="00DE0F0E" w:rsidDel="003C51E6">
        <w:rPr>
          <w:noProof/>
          <w:lang w:val="en-CA" w:eastAsia="ko-KR"/>
        </w:rPr>
        <w:t>and refIdxL1</w:t>
      </w:r>
      <w:r w:rsidRPr="00DE0F0E">
        <w:rPr>
          <w:noProof/>
          <w:lang w:val="en-CA" w:eastAsia="ko-KR"/>
        </w:rPr>
        <w:t xml:space="preserve"> are set equal to </w:t>
      </w:r>
      <w:r w:rsidR="00E63FEA" w:rsidRPr="00DE0F0E" w:rsidDel="003C51E6">
        <w:rPr>
          <w:noProof/>
          <w:lang w:val="en-CA" w:eastAsia="ko-KR"/>
        </w:rPr>
        <w:t>−</w:t>
      </w:r>
      <w:r w:rsidRPr="00DE0F0E">
        <w:rPr>
          <w:noProof/>
          <w:lang w:val="en-CA" w:eastAsia="ko-KR"/>
        </w:rPr>
        <w:t>1.</w:t>
      </w:r>
    </w:p>
    <w:p w14:paraId="5B3E52AD" w14:textId="77777777" w:rsidR="00AD1DBF" w:rsidRPr="00DE0F0E" w:rsidDel="003C51E6" w:rsidRDefault="00AD1DBF" w:rsidP="00AD1DBF">
      <w:pPr>
        <w:rPr>
          <w:noProof/>
          <w:lang w:val="en-CA" w:eastAsia="ko-KR"/>
        </w:rPr>
      </w:pPr>
      <w:r w:rsidRPr="00DE0F0E">
        <w:rPr>
          <w:noProof/>
          <w:lang w:val="en-CA" w:eastAsia="ko-KR"/>
        </w:rPr>
        <w:t>T</w:t>
      </w:r>
      <w:r w:rsidRPr="00DE0F0E" w:rsidDel="003C51E6">
        <w:rPr>
          <w:noProof/>
          <w:lang w:val="en-CA" w:eastAsia="ko-KR"/>
        </w:rPr>
        <w:t>he prediction list utilization flags predFlagL0</w:t>
      </w:r>
      <w:r w:rsidRPr="00DE0F0E">
        <w:rPr>
          <w:noProof/>
          <w:lang w:val="en-CA" w:eastAsia="ko-KR"/>
        </w:rPr>
        <w:t>[ xSbIdx ][ ySbIdx ] are set equal to 1</w:t>
      </w:r>
      <w:r w:rsidRPr="00DE0F0E" w:rsidDel="003C51E6">
        <w:rPr>
          <w:noProof/>
          <w:lang w:val="en-CA" w:eastAsia="ko-KR"/>
        </w:rPr>
        <w:t xml:space="preserve"> and predFlagL1</w:t>
      </w:r>
      <w:r w:rsidRPr="00DE0F0E">
        <w:rPr>
          <w:noProof/>
          <w:lang w:val="en-CA" w:eastAsia="ko-KR"/>
        </w:rPr>
        <w:t>[ xSbIdx ][ ySbIdx ] are set equal to 0 with xSbIdx = 0 .. numSbX </w:t>
      </w:r>
      <w:r w:rsidRPr="00DE0F0E">
        <w:rPr>
          <w:noProof/>
          <w:lang w:val="en-CA"/>
        </w:rPr>
        <w:t>−</w:t>
      </w:r>
      <w:r w:rsidRPr="00DE0F0E">
        <w:rPr>
          <w:noProof/>
          <w:lang w:val="en-CA" w:eastAsia="ko-KR"/>
        </w:rPr>
        <w:t xml:space="preserve"> 1, and ySbIdx = 0 .. numSbY − 1, </w:t>
      </w:r>
    </w:p>
    <w:p w14:paraId="00F69F14" w14:textId="77777777" w:rsidR="00AD1DBF" w:rsidRPr="00DE0F0E" w:rsidRDefault="00AD1DBF" w:rsidP="00AD1DBF">
      <w:pPr>
        <w:rPr>
          <w:noProof/>
          <w:lang w:val="en-CA" w:eastAsia="ko-KR"/>
        </w:rPr>
      </w:pPr>
      <w:r w:rsidRPr="00DE0F0E">
        <w:rPr>
          <w:noProof/>
          <w:lang w:val="en-CA" w:eastAsia="ko-KR"/>
        </w:rPr>
        <w:t>The bi-prediction weight index gbiIdx is set equal to 0,</w:t>
      </w:r>
    </w:p>
    <w:p w14:paraId="104168C8" w14:textId="77777777" w:rsidR="00AD1DBF" w:rsidRPr="00DE0F0E" w:rsidRDefault="00AD1DBF" w:rsidP="00AD1DBF">
      <w:pPr>
        <w:rPr>
          <w:noProof/>
          <w:lang w:val="en-CA" w:eastAsia="ko-KR"/>
        </w:rPr>
      </w:pPr>
      <w:r w:rsidRPr="00DE0F0E">
        <w:rPr>
          <w:noProof/>
          <w:lang w:val="en-CA" w:eastAsia="ko-KR"/>
        </w:rPr>
        <w:t>The width and the height of the current coding sublock sbWidth and sbHeight in luma samples are derived as follows:</w:t>
      </w:r>
    </w:p>
    <w:p w14:paraId="385D8212" w14:textId="5A43EC4E" w:rsidR="00AD1DBF" w:rsidRPr="00DE0F0E" w:rsidRDefault="00AD1DBF" w:rsidP="00AD1DBF">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sbWidth  =  cbWidth / numSbX</w:t>
      </w:r>
      <w:r w:rsidRPr="00DE0F0E">
        <w:rPr>
          <w:noProof/>
          <w:lang w:val="en-CA" w:eastAsia="ko-KR"/>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995</w:t>
      </w:r>
      <w:r w:rsidRPr="00DE0F0E" w:rsidDel="003C51E6">
        <w:rPr>
          <w:noProof/>
          <w:lang w:val="en-CA"/>
        </w:rPr>
        <w:fldChar w:fldCharType="end"/>
      </w:r>
      <w:r w:rsidRPr="00DE0F0E" w:rsidDel="003C51E6">
        <w:rPr>
          <w:noProof/>
          <w:lang w:val="en-CA"/>
        </w:rPr>
        <w:t>)</w:t>
      </w:r>
    </w:p>
    <w:p w14:paraId="7653C178" w14:textId="1EC3EBE8" w:rsidR="00AD1DBF" w:rsidRPr="00DE0F0E" w:rsidRDefault="00AD1DBF" w:rsidP="00AD1DBF">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sbHeight  =  cbHeight / numSbY</w:t>
      </w:r>
      <w:r w:rsidRPr="00DE0F0E">
        <w:rPr>
          <w:noProof/>
          <w:lang w:val="en-CA" w:eastAsia="ko-KR"/>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996</w:t>
      </w:r>
      <w:r w:rsidRPr="00DE0F0E" w:rsidDel="003C51E6">
        <w:rPr>
          <w:noProof/>
          <w:lang w:val="en-CA"/>
        </w:rPr>
        <w:fldChar w:fldCharType="end"/>
      </w:r>
      <w:r w:rsidRPr="00DE0F0E" w:rsidDel="003C51E6">
        <w:rPr>
          <w:noProof/>
          <w:lang w:val="en-CA"/>
        </w:rPr>
        <w:t>)</w:t>
      </w:r>
    </w:p>
    <w:p w14:paraId="06320159" w14:textId="77777777" w:rsidR="00AD1DBF" w:rsidRPr="00DE0F0E" w:rsidRDefault="00AD1DBF" w:rsidP="00AD1DBF">
      <w:pPr>
        <w:rPr>
          <w:noProof/>
          <w:lang w:val="en-CA" w:eastAsia="ko-KR"/>
        </w:rPr>
      </w:pPr>
      <w:r w:rsidRPr="00DE0F0E">
        <w:rPr>
          <w:noProof/>
          <w:lang w:val="en-CA" w:eastAsia="ko-KR"/>
        </w:rPr>
        <w:t>For each coding subblock at subblock index ( xSbIdx, ySbIdx ) with xSbIdx = 0 .. numSbX </w:t>
      </w:r>
      <w:r w:rsidRPr="00DE0F0E">
        <w:rPr>
          <w:noProof/>
          <w:lang w:val="en-CA"/>
        </w:rPr>
        <w:t>−</w:t>
      </w:r>
      <w:r w:rsidRPr="00DE0F0E">
        <w:rPr>
          <w:noProof/>
          <w:lang w:val="en-CA" w:eastAsia="ko-KR"/>
        </w:rPr>
        <w:t> 1, and ySbIdx = 0 .. numSbY − 1, the following applies:</w:t>
      </w:r>
    </w:p>
    <w:p w14:paraId="476A6469" w14:textId="77777777" w:rsidR="00AD1DBF" w:rsidRPr="00DE0F0E" w:rsidRDefault="00AD1DBF" w:rsidP="00AD1DBF">
      <w:pPr>
        <w:numPr>
          <w:ilvl w:val="0"/>
          <w:numId w:val="5"/>
        </w:numPr>
        <w:tabs>
          <w:tab w:val="clear" w:pos="400"/>
        </w:tabs>
        <w:ind w:left="360" w:hanging="360"/>
        <w:rPr>
          <w:noProof/>
          <w:lang w:val="en-CA" w:eastAsia="ko-KR"/>
        </w:rPr>
      </w:pPr>
      <w:r w:rsidRPr="00DE0F0E">
        <w:rPr>
          <w:noProof/>
          <w:lang w:val="en-CA" w:eastAsia="ko-KR"/>
        </w:rPr>
        <w:t xml:space="preserve">The </w:t>
      </w:r>
      <w:r w:rsidRPr="00DE0F0E">
        <w:rPr>
          <w:noProof/>
          <w:lang w:val="en-CA"/>
        </w:rPr>
        <w:t xml:space="preserve">luma location </w:t>
      </w:r>
      <w:r w:rsidRPr="00DE0F0E">
        <w:rPr>
          <w:noProof/>
          <w:lang w:val="en-CA" w:eastAsia="ko-KR"/>
        </w:rPr>
        <w:t>( xSb, ySb )</w:t>
      </w:r>
      <w:r w:rsidRPr="00DE0F0E">
        <w:rPr>
          <w:noProof/>
          <w:lang w:val="en-CA"/>
        </w:rPr>
        <w:t xml:space="preserve"> specifying the top-left sample of the current coding subblock relative to the top</w:t>
      </w:r>
      <w:r w:rsidRPr="00DE0F0E">
        <w:rPr>
          <w:noProof/>
          <w:lang w:val="en-CA"/>
        </w:rPr>
        <w:noBreakHyphen/>
        <w:t>left luma sample of the current picture</w:t>
      </w:r>
      <w:r w:rsidRPr="00DE0F0E">
        <w:rPr>
          <w:noProof/>
          <w:lang w:val="en-CA" w:eastAsia="ko-KR"/>
        </w:rPr>
        <w:t xml:space="preserve"> is derived as follows:</w:t>
      </w:r>
    </w:p>
    <w:p w14:paraId="579AE902" w14:textId="49556C05" w:rsidR="00AD1DBF" w:rsidRPr="00DE0F0E" w:rsidRDefault="00AD1DBF" w:rsidP="00AD1DBF">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 xSb, ySb )  =  ( xCb + xSbIdx * sbWidth, yCb + ySbIdx * sbHeight )</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997</w:t>
      </w:r>
      <w:r w:rsidRPr="00DE0F0E" w:rsidDel="003C51E6">
        <w:rPr>
          <w:noProof/>
          <w:lang w:val="en-CA"/>
        </w:rPr>
        <w:fldChar w:fldCharType="end"/>
      </w:r>
      <w:r w:rsidRPr="00DE0F0E" w:rsidDel="003C51E6">
        <w:rPr>
          <w:noProof/>
          <w:lang w:val="en-CA"/>
        </w:rPr>
        <w:t>)</w:t>
      </w:r>
    </w:p>
    <w:p w14:paraId="6CE9DBE6" w14:textId="77777777" w:rsidR="00AD1DBF" w:rsidRPr="00DE0F0E" w:rsidRDefault="00AD1DBF" w:rsidP="00AD1DBF">
      <w:pPr>
        <w:numPr>
          <w:ilvl w:val="0"/>
          <w:numId w:val="5"/>
        </w:numPr>
        <w:tabs>
          <w:tab w:val="clear" w:pos="400"/>
        </w:tabs>
        <w:ind w:left="360" w:hanging="360"/>
        <w:rPr>
          <w:noProof/>
          <w:lang w:val="en-CA" w:eastAsia="ko-KR"/>
        </w:rPr>
      </w:pPr>
      <w:r w:rsidRPr="00DE0F0E">
        <w:rPr>
          <w:noProof/>
          <w:lang w:val="en-CA" w:eastAsia="ko-KR"/>
        </w:rPr>
        <w:t>The variable bdofFlag is set equal to FALSE.</w:t>
      </w:r>
    </w:p>
    <w:p w14:paraId="62A5EF27" w14:textId="2A7B1826" w:rsidR="00AD1DBF" w:rsidRPr="00DE0F0E" w:rsidRDefault="00AD1DBF" w:rsidP="00AD1DBF">
      <w:pPr>
        <w:rPr>
          <w:noProof/>
          <w:lang w:val="en-CA"/>
        </w:rPr>
      </w:pPr>
      <w:r w:rsidRPr="00DE0F0E" w:rsidDel="003C51E6">
        <w:rPr>
          <w:noProof/>
          <w:lang w:val="en-CA" w:eastAsia="ko-KR"/>
        </w:rPr>
        <w:lastRenderedPageBreak/>
        <w:t xml:space="preserve">The </w:t>
      </w:r>
      <w:r w:rsidRPr="00DE0F0E">
        <w:rPr>
          <w:noProof/>
          <w:lang w:val="en-CA" w:eastAsia="ko-KR"/>
        </w:rPr>
        <w:t>current decoded</w:t>
      </w:r>
      <w:r w:rsidRPr="00DE0F0E" w:rsidDel="003C51E6">
        <w:rPr>
          <w:noProof/>
          <w:lang w:val="en-CA" w:eastAsia="ko-KR"/>
        </w:rPr>
        <w:t xml:space="preserve"> picture </w:t>
      </w:r>
      <w:r w:rsidRPr="00DE0F0E" w:rsidDel="003C51E6">
        <w:rPr>
          <w:noProof/>
          <w:lang w:val="en-CA"/>
        </w:rPr>
        <w:t xml:space="preserve">consists of a </w:t>
      </w:r>
      <w:r w:rsidRPr="00DE0F0E" w:rsidDel="003C51E6">
        <w:rPr>
          <w:noProof/>
          <w:lang w:val="en-CA" w:eastAsia="ko-KR"/>
        </w:rPr>
        <w:t>pic_width_in_luma_samples by pic_height_in_luma_samples</w:t>
      </w:r>
      <w:r w:rsidRPr="00DE0F0E" w:rsidDel="003C51E6">
        <w:rPr>
          <w:noProof/>
          <w:lang w:val="en-CA"/>
        </w:rPr>
        <w:t xml:space="preserve"> array of luma samples </w:t>
      </w:r>
      <w:r w:rsidRPr="00DE0F0E">
        <w:rPr>
          <w:noProof/>
          <w:lang w:val="en-CA"/>
        </w:rPr>
        <w:t>currPic</w:t>
      </w:r>
      <w:r w:rsidRPr="00DE0F0E" w:rsidDel="003C51E6">
        <w:rPr>
          <w:noProof/>
          <w:vertAlign w:val="subscript"/>
          <w:lang w:val="en-CA"/>
        </w:rPr>
        <w:t>L</w:t>
      </w:r>
      <w:r w:rsidRPr="00DE0F0E" w:rsidDel="003C51E6">
        <w:rPr>
          <w:noProof/>
          <w:lang w:val="en-CA"/>
        </w:rPr>
        <w:t xml:space="preserve"> and two PicWidthInSamplesC by PicHeightInSamplesC arrays of chroma samples </w:t>
      </w:r>
      <w:r w:rsidRPr="00DE0F0E">
        <w:rPr>
          <w:noProof/>
          <w:lang w:val="en-CA"/>
        </w:rPr>
        <w:t>currPic</w:t>
      </w:r>
      <w:r w:rsidRPr="00DE0F0E" w:rsidDel="003C51E6">
        <w:rPr>
          <w:noProof/>
          <w:vertAlign w:val="subscript"/>
          <w:lang w:val="en-CA"/>
        </w:rPr>
        <w:t>Cb</w:t>
      </w:r>
      <w:r w:rsidRPr="00DE0F0E" w:rsidDel="003C51E6">
        <w:rPr>
          <w:noProof/>
          <w:lang w:val="en-CA"/>
        </w:rPr>
        <w:t xml:space="preserve"> and </w:t>
      </w:r>
      <w:r w:rsidRPr="00DE0F0E">
        <w:rPr>
          <w:noProof/>
          <w:lang w:val="en-CA"/>
        </w:rPr>
        <w:t>currPic</w:t>
      </w:r>
      <w:r w:rsidRPr="00DE0F0E" w:rsidDel="003C51E6">
        <w:rPr>
          <w:noProof/>
          <w:vertAlign w:val="subscript"/>
          <w:lang w:val="en-CA"/>
        </w:rPr>
        <w:t>C</w:t>
      </w:r>
      <w:r w:rsidRPr="00DE0F0E">
        <w:rPr>
          <w:noProof/>
          <w:vertAlign w:val="subscript"/>
          <w:lang w:val="en-CA"/>
        </w:rPr>
        <w:t>r</w:t>
      </w:r>
      <w:r w:rsidRPr="00DE0F0E">
        <w:rPr>
          <w:noProof/>
          <w:lang w:val="en-CA"/>
        </w:rPr>
        <w:t xml:space="preserve">. </w:t>
      </w:r>
      <w:r w:rsidRPr="00DE0F0E" w:rsidDel="003C51E6">
        <w:rPr>
          <w:noProof/>
          <w:lang w:val="en-CA"/>
        </w:rPr>
        <w:t xml:space="preserve">The </w:t>
      </w:r>
      <w:r w:rsidRPr="00DE0F0E">
        <w:rPr>
          <w:noProof/>
          <w:lang w:val="en-CA"/>
        </w:rPr>
        <w:t>current decoded</w:t>
      </w:r>
      <w:r w:rsidRPr="00DE0F0E" w:rsidDel="003C51E6">
        <w:rPr>
          <w:noProof/>
          <w:lang w:val="en-CA"/>
        </w:rPr>
        <w:t xml:space="preserve"> picture sample arrays </w:t>
      </w:r>
      <w:r w:rsidRPr="00DE0F0E">
        <w:rPr>
          <w:noProof/>
          <w:lang w:val="en-CA"/>
        </w:rPr>
        <w:t>currPic</w:t>
      </w:r>
      <w:r w:rsidRPr="00DE0F0E" w:rsidDel="003C51E6">
        <w:rPr>
          <w:noProof/>
          <w:vertAlign w:val="subscript"/>
          <w:lang w:val="en-CA"/>
        </w:rPr>
        <w:t>L</w:t>
      </w:r>
      <w:r w:rsidRPr="00DE0F0E" w:rsidDel="003C51E6">
        <w:rPr>
          <w:noProof/>
          <w:lang w:val="en-CA"/>
        </w:rPr>
        <w:t xml:space="preserve">, </w:t>
      </w:r>
      <w:r w:rsidRPr="00DE0F0E">
        <w:rPr>
          <w:noProof/>
          <w:lang w:val="en-CA"/>
        </w:rPr>
        <w:t>currPic</w:t>
      </w:r>
      <w:r w:rsidRPr="00DE0F0E" w:rsidDel="003C51E6">
        <w:rPr>
          <w:noProof/>
          <w:vertAlign w:val="subscript"/>
          <w:lang w:val="en-CA"/>
        </w:rPr>
        <w:t>Cb</w:t>
      </w:r>
      <w:r w:rsidRPr="00DE0F0E" w:rsidDel="003C51E6">
        <w:rPr>
          <w:noProof/>
          <w:lang w:val="en-CA"/>
        </w:rPr>
        <w:t xml:space="preserve"> and </w:t>
      </w:r>
      <w:r w:rsidRPr="00DE0F0E">
        <w:rPr>
          <w:noProof/>
          <w:lang w:val="en-CA"/>
        </w:rPr>
        <w:t>currPic</w:t>
      </w:r>
      <w:r w:rsidRPr="00DE0F0E" w:rsidDel="003C51E6">
        <w:rPr>
          <w:noProof/>
          <w:vertAlign w:val="subscript"/>
          <w:lang w:val="en-CA"/>
        </w:rPr>
        <w:t>C</w:t>
      </w:r>
      <w:r w:rsidRPr="00DE0F0E">
        <w:rPr>
          <w:noProof/>
          <w:vertAlign w:val="subscript"/>
          <w:lang w:val="en-CA"/>
        </w:rPr>
        <w:t>r</w:t>
      </w:r>
      <w:r w:rsidRPr="00DE0F0E" w:rsidDel="003C51E6">
        <w:rPr>
          <w:noProof/>
          <w:lang w:val="en-CA"/>
        </w:rPr>
        <w:t xml:space="preserve"> correspond to decoded sample arrays S</w:t>
      </w:r>
      <w:r w:rsidRPr="00DE0F0E" w:rsidDel="003C51E6">
        <w:rPr>
          <w:noProof/>
          <w:vertAlign w:val="subscript"/>
          <w:lang w:val="en-CA"/>
        </w:rPr>
        <w:t>L</w:t>
      </w:r>
      <w:r w:rsidRPr="00DE0F0E" w:rsidDel="003C51E6">
        <w:rPr>
          <w:noProof/>
          <w:lang w:val="en-CA"/>
        </w:rPr>
        <w:t>, S</w:t>
      </w:r>
      <w:r w:rsidRPr="00DE0F0E" w:rsidDel="003C51E6">
        <w:rPr>
          <w:noProof/>
          <w:vertAlign w:val="subscript"/>
          <w:lang w:val="en-CA"/>
        </w:rPr>
        <w:t>Cb</w:t>
      </w:r>
      <w:r w:rsidRPr="00DE0F0E" w:rsidDel="003C51E6">
        <w:rPr>
          <w:noProof/>
          <w:lang w:val="en-CA"/>
        </w:rPr>
        <w:t xml:space="preserve"> and S</w:t>
      </w:r>
      <w:r w:rsidRPr="00DE0F0E" w:rsidDel="003C51E6">
        <w:rPr>
          <w:noProof/>
          <w:vertAlign w:val="subscript"/>
          <w:lang w:val="en-CA"/>
        </w:rPr>
        <w:t>Cr</w:t>
      </w:r>
      <w:r w:rsidRPr="00DE0F0E" w:rsidDel="003C51E6">
        <w:rPr>
          <w:noProof/>
          <w:lang w:val="en-CA"/>
        </w:rPr>
        <w:t xml:space="preserve"> derived in clause </w:t>
      </w:r>
      <w:r w:rsidRPr="00DE0F0E">
        <w:rPr>
          <w:noProof/>
          <w:highlight w:val="yellow"/>
          <w:lang w:val="en-CA"/>
        </w:rPr>
        <w:fldChar w:fldCharType="begin" w:fldLock="1"/>
      </w:r>
      <w:r w:rsidRPr="00DE0F0E">
        <w:rPr>
          <w:noProof/>
          <w:lang w:val="en-CA"/>
        </w:rPr>
        <w:instrText xml:space="preserve"> REF _Ref525237963 \r \h </w:instrText>
      </w:r>
      <w:r w:rsidRPr="00DE0F0E">
        <w:rPr>
          <w:noProof/>
          <w:highlight w:val="yellow"/>
          <w:lang w:val="en-CA"/>
        </w:rPr>
      </w:r>
      <w:r w:rsidRPr="00DE0F0E">
        <w:rPr>
          <w:noProof/>
          <w:highlight w:val="yellow"/>
          <w:lang w:val="en-CA"/>
        </w:rPr>
        <w:fldChar w:fldCharType="separate"/>
      </w:r>
      <w:r w:rsidR="00043B38">
        <w:rPr>
          <w:noProof/>
          <w:lang w:val="en-CA"/>
        </w:rPr>
        <w:t>8.8</w:t>
      </w:r>
      <w:r w:rsidRPr="00DE0F0E">
        <w:rPr>
          <w:noProof/>
          <w:highlight w:val="yellow"/>
          <w:lang w:val="en-CA"/>
        </w:rPr>
        <w:fldChar w:fldCharType="end"/>
      </w:r>
      <w:r w:rsidRPr="00DE0F0E" w:rsidDel="003C51E6">
        <w:rPr>
          <w:noProof/>
          <w:lang w:val="en-CA"/>
        </w:rPr>
        <w:t xml:space="preserve"> for </w:t>
      </w:r>
      <w:r w:rsidRPr="00DE0F0E">
        <w:rPr>
          <w:noProof/>
          <w:lang w:val="en-CA"/>
        </w:rPr>
        <w:t>the</w:t>
      </w:r>
      <w:r w:rsidRPr="00DE0F0E" w:rsidDel="003C51E6">
        <w:rPr>
          <w:noProof/>
          <w:lang w:val="en-CA"/>
        </w:rPr>
        <w:t xml:space="preserve"> </w:t>
      </w:r>
      <w:r w:rsidRPr="00DE0F0E">
        <w:rPr>
          <w:noProof/>
          <w:lang w:val="en-CA"/>
        </w:rPr>
        <w:t xml:space="preserve">current </w:t>
      </w:r>
      <w:r w:rsidRPr="00DE0F0E" w:rsidDel="003C51E6">
        <w:rPr>
          <w:noProof/>
          <w:lang w:val="en-CA"/>
        </w:rPr>
        <w:t>decoded picture.</w:t>
      </w:r>
    </w:p>
    <w:p w14:paraId="12D49AE4" w14:textId="77777777" w:rsidR="00AD1DBF" w:rsidRPr="00DE0F0E" w:rsidDel="003C51E6" w:rsidRDefault="00AD1DBF" w:rsidP="00AD1DBF">
      <w:pPr>
        <w:numPr>
          <w:ilvl w:val="0"/>
          <w:numId w:val="5"/>
        </w:numPr>
        <w:tabs>
          <w:tab w:val="clear" w:pos="794"/>
        </w:tabs>
        <w:rPr>
          <w:noProof/>
          <w:lang w:val="en-CA" w:eastAsia="ko-KR"/>
        </w:rPr>
      </w:pPr>
      <w:r w:rsidRPr="00DE0F0E">
        <w:rPr>
          <w:noProof/>
          <w:lang w:val="en-CA" w:eastAsia="ko-KR"/>
        </w:rPr>
        <w:t>If cIdx is equal to 0, the following applies:</w:t>
      </w:r>
    </w:p>
    <w:p w14:paraId="0146C9A4" w14:textId="50D1516E" w:rsidR="00AD1DBF" w:rsidRPr="00DE0F0E" w:rsidRDefault="00AD1DBF" w:rsidP="00AD1DBF">
      <w:pPr>
        <w:numPr>
          <w:ilvl w:val="1"/>
          <w:numId w:val="5"/>
        </w:numPr>
        <w:tabs>
          <w:tab w:val="clear" w:pos="1191"/>
        </w:tabs>
        <w:rPr>
          <w:noProof/>
          <w:lang w:val="en-CA" w:eastAsia="ko-KR"/>
        </w:rPr>
      </w:pPr>
      <w:r w:rsidRPr="00DE0F0E" w:rsidDel="003C51E6">
        <w:rPr>
          <w:noProof/>
          <w:lang w:val="en-CA" w:eastAsia="ko-KR"/>
        </w:rPr>
        <w:t xml:space="preserve">The array </w:t>
      </w:r>
      <w:r w:rsidRPr="00DE0F0E">
        <w:rPr>
          <w:noProof/>
          <w:lang w:val="en-CA" w:eastAsia="ko-KR"/>
        </w:rPr>
        <w:t>predSamplesL0</w:t>
      </w:r>
      <w:r w:rsidRPr="00DE0F0E" w:rsidDel="003C51E6">
        <w:rPr>
          <w:noProof/>
          <w:vertAlign w:val="subscript"/>
          <w:lang w:val="en-CA" w:eastAsia="ko-KR"/>
        </w:rPr>
        <w:t>L</w:t>
      </w:r>
      <w:r w:rsidRPr="00DE0F0E">
        <w:rPr>
          <w:noProof/>
          <w:lang w:val="en-CA" w:eastAsia="ko-KR"/>
        </w:rPr>
        <w:t xml:space="preserve"> is</w:t>
      </w:r>
      <w:r w:rsidRPr="00DE0F0E" w:rsidDel="003C51E6">
        <w:rPr>
          <w:noProof/>
          <w:lang w:val="en-CA" w:eastAsia="ko-KR"/>
        </w:rPr>
        <w:t xml:space="preserve"> derived by invoking the fractional sample interpolation process specified in clause </w:t>
      </w:r>
      <w:r w:rsidRPr="00DE0F0E">
        <w:rPr>
          <w:noProof/>
          <w:lang w:val="en-CA" w:eastAsia="ko-KR"/>
        </w:rPr>
        <w:fldChar w:fldCharType="begin" w:fldLock="1"/>
      </w:r>
      <w:r w:rsidRPr="00DE0F0E">
        <w:rPr>
          <w:noProof/>
          <w:lang w:val="en-CA" w:eastAsia="ko-KR"/>
        </w:rPr>
        <w:instrText xml:space="preserve"> REF _Ref278220057 \r \h  \* MERGEFORMAT </w:instrText>
      </w:r>
      <w:r w:rsidRPr="00DE0F0E">
        <w:rPr>
          <w:noProof/>
          <w:lang w:val="en-CA" w:eastAsia="ko-KR"/>
        </w:rPr>
      </w:r>
      <w:r w:rsidRPr="00DE0F0E">
        <w:rPr>
          <w:noProof/>
          <w:lang w:val="en-CA" w:eastAsia="ko-KR"/>
        </w:rPr>
        <w:fldChar w:fldCharType="separate"/>
      </w:r>
      <w:r w:rsidR="00043B38">
        <w:rPr>
          <w:noProof/>
          <w:lang w:val="en-CA" w:eastAsia="ko-KR"/>
        </w:rPr>
        <w:t>8.5.7.3</w:t>
      </w:r>
      <w:r w:rsidRPr="00DE0F0E">
        <w:rPr>
          <w:noProof/>
          <w:lang w:val="en-CA" w:eastAsia="ko-KR"/>
        </w:rPr>
        <w:fldChar w:fldCharType="end"/>
      </w:r>
      <w:r w:rsidRPr="00DE0F0E">
        <w:rPr>
          <w:noProof/>
          <w:lang w:val="en-CA" w:eastAsia="ko-KR"/>
        </w:rPr>
        <w:t xml:space="preserve"> with the luma location</w:t>
      </w:r>
      <w:r w:rsidRPr="00DE0F0E" w:rsidDel="003C51E6">
        <w:rPr>
          <w:noProof/>
          <w:lang w:val="en-CA" w:eastAsia="ko-KR"/>
        </w:rPr>
        <w:t xml:space="preserve"> ( xCb, yCb ), the </w:t>
      </w:r>
      <w:r w:rsidRPr="00DE0F0E">
        <w:rPr>
          <w:noProof/>
          <w:lang w:val="en-CA" w:eastAsia="ko-KR"/>
        </w:rPr>
        <w:t>coding</w:t>
      </w:r>
      <w:r w:rsidRPr="00DE0F0E" w:rsidDel="003C51E6">
        <w:rPr>
          <w:noProof/>
          <w:lang w:val="en-CA" w:eastAsia="ko-KR"/>
        </w:rPr>
        <w:t xml:space="preserve"> </w:t>
      </w:r>
      <w:r w:rsidRPr="00DE0F0E">
        <w:rPr>
          <w:noProof/>
          <w:lang w:val="en-CA" w:eastAsia="ko-KR"/>
        </w:rPr>
        <w:t>sub</w:t>
      </w:r>
      <w:r w:rsidRPr="00DE0F0E" w:rsidDel="003C51E6">
        <w:rPr>
          <w:noProof/>
          <w:lang w:val="en-CA" w:eastAsia="ko-KR"/>
        </w:rPr>
        <w:t xml:space="preserve">block width </w:t>
      </w:r>
      <w:r w:rsidRPr="00DE0F0E">
        <w:rPr>
          <w:noProof/>
          <w:lang w:val="en-CA" w:eastAsia="ko-KR"/>
        </w:rPr>
        <w:t>sbWidth</w:t>
      </w:r>
      <w:r w:rsidRPr="00DE0F0E" w:rsidDel="003C51E6">
        <w:rPr>
          <w:noProof/>
          <w:lang w:val="en-CA" w:eastAsia="ko-KR"/>
        </w:rPr>
        <w:t xml:space="preserve">, the </w:t>
      </w:r>
      <w:r w:rsidRPr="00DE0F0E">
        <w:rPr>
          <w:noProof/>
          <w:lang w:val="en-CA" w:eastAsia="ko-KR"/>
        </w:rPr>
        <w:t>coding</w:t>
      </w:r>
      <w:r w:rsidRPr="00DE0F0E" w:rsidDel="003C51E6">
        <w:rPr>
          <w:noProof/>
          <w:lang w:val="en-CA" w:eastAsia="ko-KR"/>
        </w:rPr>
        <w:t xml:space="preserve"> </w:t>
      </w:r>
      <w:r w:rsidRPr="00DE0F0E">
        <w:rPr>
          <w:noProof/>
          <w:lang w:val="en-CA" w:eastAsia="ko-KR"/>
        </w:rPr>
        <w:t>sub</w:t>
      </w:r>
      <w:r w:rsidRPr="00DE0F0E" w:rsidDel="003C51E6">
        <w:rPr>
          <w:noProof/>
          <w:lang w:val="en-CA" w:eastAsia="ko-KR"/>
        </w:rPr>
        <w:t xml:space="preserve">block height </w:t>
      </w:r>
      <w:r w:rsidRPr="00DE0F0E">
        <w:rPr>
          <w:noProof/>
          <w:lang w:val="en-CA" w:eastAsia="ko-KR"/>
        </w:rPr>
        <w:t xml:space="preserve">sbHeight in luma samples, the luma motion vector mv[ xSb ][ ySb ], </w:t>
      </w:r>
      <w:r w:rsidRPr="00DE0F0E" w:rsidDel="003C51E6">
        <w:rPr>
          <w:noProof/>
          <w:lang w:val="en-CA" w:eastAsia="ko-KR"/>
        </w:rPr>
        <w:t xml:space="preserve">the reference array </w:t>
      </w:r>
      <w:r w:rsidRPr="00DE0F0E">
        <w:rPr>
          <w:noProof/>
          <w:lang w:val="en-CA" w:eastAsia="ko-KR"/>
        </w:rPr>
        <w:t>currPic</w:t>
      </w:r>
      <w:r w:rsidRPr="00DE0F0E">
        <w:rPr>
          <w:noProof/>
          <w:vertAlign w:val="subscript"/>
          <w:lang w:val="en-CA" w:eastAsia="ko-KR"/>
        </w:rPr>
        <w:t>L</w:t>
      </w:r>
      <w:r w:rsidRPr="00DE0F0E">
        <w:rPr>
          <w:noProof/>
          <w:lang w:val="en-CA" w:eastAsia="ko-KR"/>
        </w:rPr>
        <w:t xml:space="preserve">, bdofFlag, and cIdx </w:t>
      </w:r>
      <w:r w:rsidRPr="00DE0F0E" w:rsidDel="003C51E6">
        <w:rPr>
          <w:noProof/>
          <w:lang w:val="en-CA" w:eastAsia="ko-KR"/>
        </w:rPr>
        <w:t>as inputs.</w:t>
      </w:r>
    </w:p>
    <w:p w14:paraId="13B23D85" w14:textId="77777777" w:rsidR="00AD1DBF" w:rsidRPr="00DE0F0E" w:rsidRDefault="00AD1DBF" w:rsidP="00AD1DBF">
      <w:pPr>
        <w:numPr>
          <w:ilvl w:val="0"/>
          <w:numId w:val="5"/>
        </w:numPr>
        <w:tabs>
          <w:tab w:val="clear" w:pos="794"/>
        </w:tabs>
        <w:rPr>
          <w:noProof/>
          <w:lang w:val="en-CA" w:eastAsia="ko-KR"/>
        </w:rPr>
      </w:pPr>
      <w:r w:rsidRPr="00DE0F0E">
        <w:rPr>
          <w:noProof/>
          <w:lang w:val="en-CA" w:eastAsia="ko-KR"/>
        </w:rPr>
        <w:t>Otherwise if cIdx is equal to 1, the following applies:</w:t>
      </w:r>
    </w:p>
    <w:p w14:paraId="37EEDFD9" w14:textId="3ADF0C6C" w:rsidR="00AD1DBF" w:rsidRPr="00DE0F0E" w:rsidRDefault="00AD1DBF" w:rsidP="00AD1DBF">
      <w:pPr>
        <w:numPr>
          <w:ilvl w:val="1"/>
          <w:numId w:val="5"/>
        </w:numPr>
        <w:tabs>
          <w:tab w:val="clear" w:pos="1191"/>
        </w:tabs>
        <w:rPr>
          <w:noProof/>
          <w:lang w:val="en-CA" w:eastAsia="ko-KR"/>
        </w:rPr>
      </w:pPr>
      <w:r w:rsidRPr="00DE0F0E" w:rsidDel="003C51E6">
        <w:rPr>
          <w:noProof/>
          <w:lang w:val="en-CA" w:eastAsia="ko-KR"/>
        </w:rPr>
        <w:t xml:space="preserve">The array </w:t>
      </w:r>
      <w:r w:rsidRPr="00DE0F0E">
        <w:rPr>
          <w:noProof/>
          <w:lang w:val="en-CA" w:eastAsia="ko-KR"/>
        </w:rPr>
        <w:t>predSamplesL0</w:t>
      </w:r>
      <w:r w:rsidRPr="00DE0F0E">
        <w:rPr>
          <w:noProof/>
          <w:vertAlign w:val="subscript"/>
          <w:lang w:val="en-CA" w:eastAsia="ko-KR"/>
        </w:rPr>
        <w:t>Cb</w:t>
      </w:r>
      <w:r w:rsidRPr="00DE0F0E">
        <w:rPr>
          <w:noProof/>
          <w:lang w:val="en-CA" w:eastAsia="ko-KR"/>
        </w:rPr>
        <w:t xml:space="preserve"> is</w:t>
      </w:r>
      <w:r w:rsidRPr="00DE0F0E" w:rsidDel="003C51E6">
        <w:rPr>
          <w:noProof/>
          <w:lang w:val="en-CA" w:eastAsia="ko-KR"/>
        </w:rPr>
        <w:t xml:space="preserve"> derived by invoking the fractional sample interpolation process specified in clause </w:t>
      </w:r>
      <w:r w:rsidRPr="00DE0F0E">
        <w:rPr>
          <w:noProof/>
          <w:lang w:val="en-CA" w:eastAsia="ko-KR"/>
        </w:rPr>
        <w:fldChar w:fldCharType="begin" w:fldLock="1"/>
      </w:r>
      <w:r w:rsidRPr="00DE0F0E">
        <w:rPr>
          <w:noProof/>
          <w:lang w:val="en-CA" w:eastAsia="ko-KR"/>
        </w:rPr>
        <w:instrText xml:space="preserve"> REF _Ref278220057 \r \h  \* MERGEFORMAT </w:instrText>
      </w:r>
      <w:r w:rsidRPr="00DE0F0E">
        <w:rPr>
          <w:noProof/>
          <w:lang w:val="en-CA" w:eastAsia="ko-KR"/>
        </w:rPr>
      </w:r>
      <w:r w:rsidRPr="00DE0F0E">
        <w:rPr>
          <w:noProof/>
          <w:lang w:val="en-CA" w:eastAsia="ko-KR"/>
        </w:rPr>
        <w:fldChar w:fldCharType="separate"/>
      </w:r>
      <w:r w:rsidR="00043B38">
        <w:rPr>
          <w:noProof/>
          <w:lang w:val="en-CA" w:eastAsia="ko-KR"/>
        </w:rPr>
        <w:t>8.5.7.3</w:t>
      </w:r>
      <w:r w:rsidRPr="00DE0F0E">
        <w:rPr>
          <w:noProof/>
          <w:lang w:val="en-CA" w:eastAsia="ko-KR"/>
        </w:rPr>
        <w:fldChar w:fldCharType="end"/>
      </w:r>
      <w:r w:rsidRPr="00DE0F0E">
        <w:rPr>
          <w:noProof/>
          <w:lang w:val="en-CA" w:eastAsia="ko-KR"/>
        </w:rPr>
        <w:t xml:space="preserve"> with the luma location</w:t>
      </w:r>
      <w:r w:rsidRPr="00DE0F0E" w:rsidDel="003C51E6">
        <w:rPr>
          <w:noProof/>
          <w:lang w:val="en-CA" w:eastAsia="ko-KR"/>
        </w:rPr>
        <w:t xml:space="preserve"> ( xCb, yCb ), the </w:t>
      </w:r>
      <w:r w:rsidRPr="00DE0F0E">
        <w:rPr>
          <w:noProof/>
          <w:lang w:val="en-CA" w:eastAsia="ko-KR"/>
        </w:rPr>
        <w:t>coding</w:t>
      </w:r>
      <w:r w:rsidRPr="00DE0F0E" w:rsidDel="003C51E6">
        <w:rPr>
          <w:noProof/>
          <w:lang w:val="en-CA" w:eastAsia="ko-KR"/>
        </w:rPr>
        <w:t xml:space="preserve"> </w:t>
      </w:r>
      <w:r w:rsidRPr="00DE0F0E">
        <w:rPr>
          <w:noProof/>
          <w:lang w:val="en-CA" w:eastAsia="ko-KR"/>
        </w:rPr>
        <w:t>sub</w:t>
      </w:r>
      <w:r w:rsidRPr="00DE0F0E" w:rsidDel="003C51E6">
        <w:rPr>
          <w:noProof/>
          <w:lang w:val="en-CA" w:eastAsia="ko-KR"/>
        </w:rPr>
        <w:t xml:space="preserve">block width </w:t>
      </w:r>
      <w:r w:rsidRPr="00DE0F0E">
        <w:rPr>
          <w:noProof/>
          <w:lang w:val="en-CA" w:eastAsia="ko-KR"/>
        </w:rPr>
        <w:t>sbWidth / 2</w:t>
      </w:r>
      <w:r w:rsidRPr="00DE0F0E" w:rsidDel="003C51E6">
        <w:rPr>
          <w:noProof/>
          <w:lang w:val="en-CA" w:eastAsia="ko-KR"/>
        </w:rPr>
        <w:t xml:space="preserve">, the </w:t>
      </w:r>
      <w:r w:rsidRPr="00DE0F0E">
        <w:rPr>
          <w:noProof/>
          <w:lang w:val="en-CA" w:eastAsia="ko-KR"/>
        </w:rPr>
        <w:t>coding</w:t>
      </w:r>
      <w:r w:rsidRPr="00DE0F0E" w:rsidDel="003C51E6">
        <w:rPr>
          <w:noProof/>
          <w:lang w:val="en-CA" w:eastAsia="ko-KR"/>
        </w:rPr>
        <w:t xml:space="preserve"> </w:t>
      </w:r>
      <w:r w:rsidRPr="00DE0F0E">
        <w:rPr>
          <w:noProof/>
          <w:lang w:val="en-CA" w:eastAsia="ko-KR"/>
        </w:rPr>
        <w:t>sub</w:t>
      </w:r>
      <w:r w:rsidRPr="00DE0F0E" w:rsidDel="003C51E6">
        <w:rPr>
          <w:noProof/>
          <w:lang w:val="en-CA" w:eastAsia="ko-KR"/>
        </w:rPr>
        <w:t xml:space="preserve">block height </w:t>
      </w:r>
      <w:r w:rsidRPr="00DE0F0E">
        <w:rPr>
          <w:noProof/>
          <w:lang w:val="en-CA" w:eastAsia="ko-KR"/>
        </w:rPr>
        <w:t xml:space="preserve">sbHeight / 2, the chroma motion vector mv[ xSb ][ ySb ], </w:t>
      </w:r>
      <w:r w:rsidRPr="00DE0F0E" w:rsidDel="003C51E6">
        <w:rPr>
          <w:noProof/>
          <w:lang w:val="en-CA" w:eastAsia="ko-KR"/>
        </w:rPr>
        <w:t xml:space="preserve">the reference array </w:t>
      </w:r>
      <w:r w:rsidRPr="00DE0F0E">
        <w:rPr>
          <w:noProof/>
          <w:lang w:val="en-CA" w:eastAsia="ko-KR"/>
        </w:rPr>
        <w:t>currPic</w:t>
      </w:r>
      <w:r w:rsidRPr="00DE0F0E">
        <w:rPr>
          <w:noProof/>
          <w:vertAlign w:val="subscript"/>
          <w:lang w:val="en-CA" w:eastAsia="ko-KR"/>
        </w:rPr>
        <w:t>Cb</w:t>
      </w:r>
      <w:r w:rsidRPr="00DE0F0E">
        <w:rPr>
          <w:noProof/>
          <w:lang w:val="en-CA" w:eastAsia="ko-KR"/>
        </w:rPr>
        <w:t>, bdofFlag, and cIdx</w:t>
      </w:r>
      <w:r w:rsidRPr="00DE0F0E" w:rsidDel="003C51E6">
        <w:rPr>
          <w:noProof/>
          <w:lang w:val="en-CA" w:eastAsia="ko-KR"/>
        </w:rPr>
        <w:t xml:space="preserve"> as inputs.</w:t>
      </w:r>
    </w:p>
    <w:p w14:paraId="620E6694" w14:textId="77777777" w:rsidR="00AD1DBF" w:rsidRPr="00DE0F0E" w:rsidRDefault="00AD1DBF" w:rsidP="00AD1DBF">
      <w:pPr>
        <w:numPr>
          <w:ilvl w:val="0"/>
          <w:numId w:val="5"/>
        </w:numPr>
        <w:tabs>
          <w:tab w:val="clear" w:pos="794"/>
        </w:tabs>
        <w:rPr>
          <w:noProof/>
          <w:lang w:val="en-CA" w:eastAsia="ko-KR"/>
        </w:rPr>
      </w:pPr>
      <w:r w:rsidRPr="00DE0F0E">
        <w:rPr>
          <w:noProof/>
          <w:lang w:val="en-CA" w:eastAsia="ko-KR"/>
        </w:rPr>
        <w:t>Otherwise (cIdx is equal to 2), the following applies:</w:t>
      </w:r>
    </w:p>
    <w:p w14:paraId="5D821CB9" w14:textId="1C2524A1" w:rsidR="00AD1DBF" w:rsidRPr="00DE0F0E" w:rsidDel="003C51E6" w:rsidRDefault="00AD1DBF" w:rsidP="00AD1DBF">
      <w:pPr>
        <w:numPr>
          <w:ilvl w:val="1"/>
          <w:numId w:val="5"/>
        </w:numPr>
        <w:tabs>
          <w:tab w:val="clear" w:pos="1191"/>
        </w:tabs>
        <w:rPr>
          <w:noProof/>
          <w:lang w:val="en-CA" w:eastAsia="ko-KR"/>
        </w:rPr>
      </w:pPr>
      <w:r w:rsidRPr="00DE0F0E" w:rsidDel="003C51E6">
        <w:rPr>
          <w:noProof/>
          <w:lang w:val="en-CA" w:eastAsia="ko-KR"/>
        </w:rPr>
        <w:t xml:space="preserve">The array </w:t>
      </w:r>
      <w:r w:rsidRPr="00DE0F0E">
        <w:rPr>
          <w:noProof/>
          <w:lang w:val="en-CA" w:eastAsia="ko-KR"/>
        </w:rPr>
        <w:t>predSamplesL0</w:t>
      </w:r>
      <w:r w:rsidRPr="00DE0F0E">
        <w:rPr>
          <w:noProof/>
          <w:vertAlign w:val="subscript"/>
          <w:lang w:val="en-CA" w:eastAsia="ko-KR"/>
        </w:rPr>
        <w:t>Cr</w:t>
      </w:r>
      <w:r w:rsidRPr="00DE0F0E">
        <w:rPr>
          <w:noProof/>
          <w:lang w:val="en-CA" w:eastAsia="ko-KR"/>
        </w:rPr>
        <w:t xml:space="preserve"> is</w:t>
      </w:r>
      <w:r w:rsidRPr="00DE0F0E" w:rsidDel="003C51E6">
        <w:rPr>
          <w:noProof/>
          <w:lang w:val="en-CA" w:eastAsia="ko-KR"/>
        </w:rPr>
        <w:t xml:space="preserve"> derived by invoking the fractional sample interpolation process specified in clause </w:t>
      </w:r>
      <w:r w:rsidRPr="00DE0F0E">
        <w:rPr>
          <w:noProof/>
          <w:lang w:val="en-CA" w:eastAsia="ko-KR"/>
        </w:rPr>
        <w:fldChar w:fldCharType="begin" w:fldLock="1"/>
      </w:r>
      <w:r w:rsidRPr="00DE0F0E">
        <w:rPr>
          <w:noProof/>
          <w:lang w:val="en-CA" w:eastAsia="ko-KR"/>
        </w:rPr>
        <w:instrText xml:space="preserve"> REF _Ref278220057 \r \h  \* MERGEFORMAT </w:instrText>
      </w:r>
      <w:r w:rsidRPr="00DE0F0E">
        <w:rPr>
          <w:noProof/>
          <w:lang w:val="en-CA" w:eastAsia="ko-KR"/>
        </w:rPr>
      </w:r>
      <w:r w:rsidRPr="00DE0F0E">
        <w:rPr>
          <w:noProof/>
          <w:lang w:val="en-CA" w:eastAsia="ko-KR"/>
        </w:rPr>
        <w:fldChar w:fldCharType="separate"/>
      </w:r>
      <w:r w:rsidR="00043B38">
        <w:rPr>
          <w:noProof/>
          <w:lang w:val="en-CA" w:eastAsia="ko-KR"/>
        </w:rPr>
        <w:t>8.5.7.3</w:t>
      </w:r>
      <w:r w:rsidRPr="00DE0F0E">
        <w:rPr>
          <w:noProof/>
          <w:lang w:val="en-CA" w:eastAsia="ko-KR"/>
        </w:rPr>
        <w:fldChar w:fldCharType="end"/>
      </w:r>
      <w:r w:rsidRPr="00DE0F0E">
        <w:rPr>
          <w:noProof/>
          <w:lang w:val="en-CA" w:eastAsia="ko-KR"/>
        </w:rPr>
        <w:t xml:space="preserve"> with the luma location</w:t>
      </w:r>
      <w:r w:rsidRPr="00DE0F0E" w:rsidDel="003C51E6">
        <w:rPr>
          <w:noProof/>
          <w:lang w:val="en-CA" w:eastAsia="ko-KR"/>
        </w:rPr>
        <w:t xml:space="preserve"> ( xCb, yCb ), the </w:t>
      </w:r>
      <w:r w:rsidRPr="00DE0F0E">
        <w:rPr>
          <w:noProof/>
          <w:lang w:val="en-CA" w:eastAsia="ko-KR"/>
        </w:rPr>
        <w:t>coding</w:t>
      </w:r>
      <w:r w:rsidRPr="00DE0F0E" w:rsidDel="003C51E6">
        <w:rPr>
          <w:noProof/>
          <w:lang w:val="en-CA" w:eastAsia="ko-KR"/>
        </w:rPr>
        <w:t xml:space="preserve"> </w:t>
      </w:r>
      <w:r w:rsidRPr="00DE0F0E">
        <w:rPr>
          <w:noProof/>
          <w:lang w:val="en-CA" w:eastAsia="ko-KR"/>
        </w:rPr>
        <w:t>sub</w:t>
      </w:r>
      <w:r w:rsidRPr="00DE0F0E" w:rsidDel="003C51E6">
        <w:rPr>
          <w:noProof/>
          <w:lang w:val="en-CA" w:eastAsia="ko-KR"/>
        </w:rPr>
        <w:t xml:space="preserve">block width </w:t>
      </w:r>
      <w:r w:rsidRPr="00DE0F0E">
        <w:rPr>
          <w:noProof/>
          <w:lang w:val="en-CA" w:eastAsia="ko-KR"/>
        </w:rPr>
        <w:t>sbWidth / 2</w:t>
      </w:r>
      <w:r w:rsidRPr="00DE0F0E" w:rsidDel="003C51E6">
        <w:rPr>
          <w:noProof/>
          <w:lang w:val="en-CA" w:eastAsia="ko-KR"/>
        </w:rPr>
        <w:t xml:space="preserve">, the </w:t>
      </w:r>
      <w:r w:rsidRPr="00DE0F0E">
        <w:rPr>
          <w:noProof/>
          <w:lang w:val="en-CA" w:eastAsia="ko-KR"/>
        </w:rPr>
        <w:t>coding</w:t>
      </w:r>
      <w:r w:rsidRPr="00DE0F0E" w:rsidDel="003C51E6">
        <w:rPr>
          <w:noProof/>
          <w:lang w:val="en-CA" w:eastAsia="ko-KR"/>
        </w:rPr>
        <w:t xml:space="preserve"> </w:t>
      </w:r>
      <w:r w:rsidRPr="00DE0F0E">
        <w:rPr>
          <w:noProof/>
          <w:lang w:val="en-CA" w:eastAsia="ko-KR"/>
        </w:rPr>
        <w:t>sub</w:t>
      </w:r>
      <w:r w:rsidRPr="00DE0F0E" w:rsidDel="003C51E6">
        <w:rPr>
          <w:noProof/>
          <w:lang w:val="en-CA" w:eastAsia="ko-KR"/>
        </w:rPr>
        <w:t xml:space="preserve">block height </w:t>
      </w:r>
      <w:r w:rsidRPr="00DE0F0E">
        <w:rPr>
          <w:noProof/>
          <w:lang w:val="en-CA" w:eastAsia="ko-KR"/>
        </w:rPr>
        <w:t xml:space="preserve">sbHeight / 2, the chroma motion vector mv[ xSb ][ ySb ], </w:t>
      </w:r>
      <w:r w:rsidRPr="00DE0F0E" w:rsidDel="003C51E6">
        <w:rPr>
          <w:noProof/>
          <w:lang w:val="en-CA" w:eastAsia="ko-KR"/>
        </w:rPr>
        <w:t xml:space="preserve">the reference array </w:t>
      </w:r>
      <w:r w:rsidRPr="00DE0F0E">
        <w:rPr>
          <w:noProof/>
          <w:lang w:val="en-CA" w:eastAsia="ko-KR"/>
        </w:rPr>
        <w:t>currPic</w:t>
      </w:r>
      <w:r w:rsidRPr="00DE0F0E">
        <w:rPr>
          <w:noProof/>
          <w:vertAlign w:val="subscript"/>
          <w:lang w:val="en-CA" w:eastAsia="ko-KR"/>
        </w:rPr>
        <w:t>Cr</w:t>
      </w:r>
      <w:r w:rsidRPr="00DE0F0E">
        <w:rPr>
          <w:noProof/>
          <w:lang w:val="en-CA" w:eastAsia="ko-KR"/>
        </w:rPr>
        <w:t>, bdofFlag, and cIdx</w:t>
      </w:r>
      <w:r w:rsidRPr="00DE0F0E" w:rsidDel="003C51E6">
        <w:rPr>
          <w:noProof/>
          <w:lang w:val="en-CA" w:eastAsia="ko-KR"/>
        </w:rPr>
        <w:t xml:space="preserve"> as inputs.</w:t>
      </w:r>
    </w:p>
    <w:p w14:paraId="6394C0B1" w14:textId="77777777" w:rsidR="00AD1DBF" w:rsidRPr="00DE0F0E" w:rsidRDefault="00AD1DBF" w:rsidP="00AD1DBF">
      <w:pPr>
        <w:numPr>
          <w:ilvl w:val="0"/>
          <w:numId w:val="5"/>
        </w:numPr>
        <w:tabs>
          <w:tab w:val="clear" w:pos="400"/>
        </w:tabs>
        <w:ind w:left="360" w:hanging="360"/>
        <w:rPr>
          <w:noProof/>
          <w:lang w:val="en-CA" w:eastAsia="ko-KR"/>
        </w:rPr>
      </w:pPr>
      <w:r w:rsidRPr="00DE0F0E">
        <w:rPr>
          <w:noProof/>
          <w:lang w:val="en-CA" w:eastAsia="ko-KR"/>
        </w:rPr>
        <w:t xml:space="preserve">The </w:t>
      </w:r>
      <w:r w:rsidRPr="00DE0F0E" w:rsidDel="003C51E6">
        <w:rPr>
          <w:noProof/>
          <w:lang w:val="en-CA"/>
        </w:rPr>
        <w:t>array predSample</w:t>
      </w:r>
      <w:r w:rsidRPr="00DE0F0E">
        <w:rPr>
          <w:noProof/>
          <w:lang w:val="en-CA"/>
        </w:rPr>
        <w:t xml:space="preserve">s </w:t>
      </w:r>
      <w:r w:rsidRPr="00DE0F0E" w:rsidDel="003C51E6">
        <w:rPr>
          <w:noProof/>
          <w:lang w:val="en-CA"/>
        </w:rPr>
        <w:t>of prediction samples</w:t>
      </w:r>
      <w:r w:rsidRPr="00DE0F0E" w:rsidDel="00106EE7">
        <w:rPr>
          <w:noProof/>
          <w:lang w:val="en-CA" w:eastAsia="ko-KR"/>
        </w:rPr>
        <w:t xml:space="preserve"> </w:t>
      </w:r>
      <w:r w:rsidRPr="00DE0F0E">
        <w:rPr>
          <w:noProof/>
          <w:lang w:val="en-CA" w:eastAsia="ko-KR"/>
        </w:rPr>
        <w:t>is derived as follows:</w:t>
      </w:r>
    </w:p>
    <w:p w14:paraId="5CB13E2F" w14:textId="528D1EC7" w:rsidR="00AD1DBF" w:rsidRPr="00DE0F0E" w:rsidDel="003C51E6" w:rsidRDefault="00AD1DBF" w:rsidP="00AD1DBF">
      <w:pPr>
        <w:numPr>
          <w:ilvl w:val="0"/>
          <w:numId w:val="5"/>
        </w:numPr>
        <w:tabs>
          <w:tab w:val="clear" w:pos="400"/>
        </w:tabs>
        <w:ind w:left="720" w:hanging="360"/>
        <w:rPr>
          <w:noProof/>
          <w:lang w:val="en-CA"/>
        </w:rPr>
      </w:pPr>
      <w:r w:rsidRPr="00DE0F0E">
        <w:rPr>
          <w:noProof/>
          <w:lang w:val="en-CA"/>
        </w:rPr>
        <w:t xml:space="preserve">If cIdx is equal to 0, the </w:t>
      </w:r>
      <w:r w:rsidRPr="00DE0F0E" w:rsidDel="003C51E6">
        <w:rPr>
          <w:noProof/>
          <w:lang w:val="en-CA"/>
        </w:rPr>
        <w:t xml:space="preserve">prediction samples inside the current luma </w:t>
      </w:r>
      <w:r w:rsidRPr="00DE0F0E">
        <w:rPr>
          <w:noProof/>
          <w:lang w:val="en-CA"/>
        </w:rPr>
        <w:t>coding</w:t>
      </w:r>
      <w:r w:rsidRPr="00DE0F0E" w:rsidDel="003C51E6">
        <w:rPr>
          <w:noProof/>
          <w:lang w:val="en-CA"/>
        </w:rPr>
        <w:t xml:space="preserve"> </w:t>
      </w:r>
      <w:r w:rsidRPr="00DE0F0E">
        <w:rPr>
          <w:noProof/>
          <w:lang w:val="en-CA"/>
        </w:rPr>
        <w:t>sub</w:t>
      </w:r>
      <w:r w:rsidRPr="00DE0F0E" w:rsidDel="003C51E6">
        <w:rPr>
          <w:noProof/>
          <w:lang w:val="en-CA"/>
        </w:rPr>
        <w:t>block, predSamples[ xL + x</w:t>
      </w:r>
      <w:r w:rsidRPr="00DE0F0E">
        <w:rPr>
          <w:noProof/>
          <w:lang w:val="en-CA"/>
        </w:rPr>
        <w:t>Sb</w:t>
      </w:r>
      <w:r w:rsidRPr="00DE0F0E" w:rsidDel="003C51E6">
        <w:rPr>
          <w:noProof/>
          <w:lang w:val="en-CA"/>
        </w:rPr>
        <w:t> ][ yL + y</w:t>
      </w:r>
      <w:r w:rsidRPr="00DE0F0E">
        <w:rPr>
          <w:noProof/>
          <w:lang w:val="en-CA"/>
        </w:rPr>
        <w:t>Sb</w:t>
      </w:r>
      <w:r w:rsidRPr="00DE0F0E" w:rsidDel="003C51E6">
        <w:rPr>
          <w:noProof/>
          <w:lang w:val="en-CA"/>
        </w:rPr>
        <w:t> ] with xL = 0..</w:t>
      </w:r>
      <w:r w:rsidRPr="00DE0F0E">
        <w:rPr>
          <w:noProof/>
          <w:lang w:val="en-CA"/>
        </w:rPr>
        <w:t>sbWidth</w:t>
      </w:r>
      <w:r w:rsidRPr="00DE0F0E" w:rsidDel="003C51E6">
        <w:rPr>
          <w:noProof/>
          <w:lang w:val="en-CA"/>
        </w:rPr>
        <w:t> − 1 and yL = 0..</w:t>
      </w:r>
      <w:r w:rsidRPr="00DE0F0E">
        <w:rPr>
          <w:noProof/>
          <w:lang w:val="en-CA"/>
        </w:rPr>
        <w:t>sbHeight</w:t>
      </w:r>
      <w:r w:rsidRPr="00DE0F0E" w:rsidDel="003C51E6">
        <w:rPr>
          <w:noProof/>
          <w:lang w:val="en-CA"/>
        </w:rPr>
        <w:t xml:space="preserve"> − 1, are derived </w:t>
      </w:r>
      <w:r w:rsidRPr="00DE0F0E">
        <w:rPr>
          <w:noProof/>
          <w:lang w:val="en-CA"/>
        </w:rPr>
        <w:t>by invoking t</w:t>
      </w:r>
      <w:r w:rsidRPr="00DE0F0E" w:rsidDel="003C51E6">
        <w:rPr>
          <w:noProof/>
          <w:lang w:val="en-CA"/>
        </w:rPr>
        <w:t xml:space="preserve">he weighted sample prediction process </w:t>
      </w:r>
      <w:r w:rsidRPr="00DE0F0E">
        <w:rPr>
          <w:noProof/>
          <w:lang w:val="en-CA"/>
        </w:rPr>
        <w:t xml:space="preserve">as </w:t>
      </w:r>
      <w:r w:rsidRPr="00DE0F0E" w:rsidDel="003C51E6">
        <w:rPr>
          <w:noProof/>
          <w:lang w:val="en-CA"/>
        </w:rPr>
        <w:t>specified in clause </w:t>
      </w:r>
      <w:r w:rsidRPr="00DE0F0E">
        <w:rPr>
          <w:noProof/>
          <w:lang w:val="en-CA"/>
        </w:rPr>
        <w:fldChar w:fldCharType="begin" w:fldLock="1"/>
      </w:r>
      <w:r w:rsidRPr="00DE0F0E">
        <w:rPr>
          <w:noProof/>
          <w:lang w:val="en-CA"/>
        </w:rPr>
        <w:instrText xml:space="preserve"> REF _Ref278220086 \r \h  \* MERGEFORMAT </w:instrText>
      </w:r>
      <w:r w:rsidRPr="00DE0F0E">
        <w:rPr>
          <w:noProof/>
          <w:lang w:val="en-CA"/>
        </w:rPr>
      </w:r>
      <w:r w:rsidRPr="00DE0F0E">
        <w:rPr>
          <w:noProof/>
          <w:lang w:val="en-CA"/>
        </w:rPr>
        <w:fldChar w:fldCharType="separate"/>
      </w:r>
      <w:r w:rsidR="00043B38">
        <w:rPr>
          <w:noProof/>
          <w:lang w:val="en-CA"/>
        </w:rPr>
        <w:t>8.5.7.5</w:t>
      </w:r>
      <w:r w:rsidRPr="00DE0F0E">
        <w:rPr>
          <w:noProof/>
          <w:lang w:val="en-CA"/>
        </w:rPr>
        <w:fldChar w:fldCharType="end"/>
      </w:r>
      <w:r w:rsidRPr="00DE0F0E">
        <w:rPr>
          <w:noProof/>
          <w:lang w:val="en-CA"/>
        </w:rPr>
        <w:t xml:space="preserve"> is invoked with </w:t>
      </w:r>
      <w:r w:rsidRPr="00DE0F0E" w:rsidDel="003C51E6">
        <w:rPr>
          <w:noProof/>
          <w:lang w:val="en-CA"/>
        </w:rPr>
        <w:t xml:space="preserve">the luma </w:t>
      </w:r>
      <w:r w:rsidRPr="00DE0F0E">
        <w:rPr>
          <w:noProof/>
          <w:lang w:val="en-CA"/>
        </w:rPr>
        <w:t>coding</w:t>
      </w:r>
      <w:r w:rsidRPr="00DE0F0E" w:rsidDel="003C51E6">
        <w:rPr>
          <w:noProof/>
          <w:lang w:val="en-CA"/>
        </w:rPr>
        <w:t xml:space="preserve"> </w:t>
      </w:r>
      <w:r w:rsidRPr="00DE0F0E">
        <w:rPr>
          <w:noProof/>
          <w:lang w:val="en-CA"/>
        </w:rPr>
        <w:t>sub</w:t>
      </w:r>
      <w:r w:rsidRPr="00DE0F0E" w:rsidDel="003C51E6">
        <w:rPr>
          <w:noProof/>
          <w:lang w:val="en-CA"/>
        </w:rPr>
        <w:t xml:space="preserve">block width </w:t>
      </w:r>
      <w:r w:rsidRPr="00DE0F0E">
        <w:rPr>
          <w:noProof/>
          <w:lang w:val="en-CA"/>
        </w:rPr>
        <w:t>sbWidth</w:t>
      </w:r>
      <w:r w:rsidRPr="00DE0F0E" w:rsidDel="003C51E6">
        <w:rPr>
          <w:noProof/>
          <w:lang w:val="en-CA"/>
        </w:rPr>
        <w:t xml:space="preserve">, the luma </w:t>
      </w:r>
      <w:r w:rsidRPr="00DE0F0E">
        <w:rPr>
          <w:noProof/>
          <w:lang w:val="en-CA"/>
        </w:rPr>
        <w:t>coding</w:t>
      </w:r>
      <w:r w:rsidRPr="00DE0F0E" w:rsidDel="003C51E6">
        <w:rPr>
          <w:noProof/>
          <w:lang w:val="en-CA"/>
        </w:rPr>
        <w:t xml:space="preserve"> </w:t>
      </w:r>
      <w:r w:rsidRPr="00DE0F0E">
        <w:rPr>
          <w:noProof/>
          <w:lang w:val="en-CA"/>
        </w:rPr>
        <w:t>sub</w:t>
      </w:r>
      <w:r w:rsidRPr="00DE0F0E" w:rsidDel="003C51E6">
        <w:rPr>
          <w:noProof/>
          <w:lang w:val="en-CA"/>
        </w:rPr>
        <w:t xml:space="preserve">block height </w:t>
      </w:r>
      <w:r w:rsidRPr="00DE0F0E">
        <w:rPr>
          <w:noProof/>
          <w:lang w:val="en-CA"/>
        </w:rPr>
        <w:t>sbHeight</w:t>
      </w:r>
      <w:r w:rsidRPr="00DE0F0E" w:rsidDel="003C51E6">
        <w:rPr>
          <w:noProof/>
          <w:lang w:val="en-CA"/>
        </w:rPr>
        <w:t xml:space="preserve"> and the sample arrays predSamplesL0</w:t>
      </w:r>
      <w:r w:rsidRPr="00DE0F0E">
        <w:rPr>
          <w:noProof/>
          <w:vertAlign w:val="subscript"/>
          <w:lang w:val="en-CA" w:eastAsia="ko-KR"/>
        </w:rPr>
        <w:t xml:space="preserve"> L</w:t>
      </w:r>
      <w:r w:rsidRPr="00DE0F0E" w:rsidDel="003C51E6">
        <w:rPr>
          <w:noProof/>
          <w:lang w:val="en-CA"/>
        </w:rPr>
        <w:t xml:space="preserve"> and predSamplesL1</w:t>
      </w:r>
      <w:r w:rsidRPr="00DE0F0E">
        <w:rPr>
          <w:noProof/>
          <w:vertAlign w:val="subscript"/>
          <w:lang w:val="en-CA" w:eastAsia="ko-KR"/>
        </w:rPr>
        <w:t>L</w:t>
      </w:r>
      <w:r w:rsidRPr="00DE0F0E" w:rsidDel="003C51E6">
        <w:rPr>
          <w:noProof/>
          <w:lang w:val="en-CA"/>
        </w:rPr>
        <w:t>, and the variables predFlagL0</w:t>
      </w:r>
      <w:r w:rsidRPr="00DE0F0E">
        <w:rPr>
          <w:noProof/>
          <w:lang w:val="en-CA"/>
        </w:rPr>
        <w:t>[ xSbIdx ][ ySbIdx ]</w:t>
      </w:r>
      <w:r w:rsidRPr="00DE0F0E" w:rsidDel="003C51E6">
        <w:rPr>
          <w:noProof/>
          <w:lang w:val="en-CA"/>
        </w:rPr>
        <w:t>, predFlagL1</w:t>
      </w:r>
      <w:r w:rsidRPr="00DE0F0E">
        <w:rPr>
          <w:noProof/>
          <w:lang w:val="en-CA"/>
        </w:rPr>
        <w:t>[ xSbIdx ][ ySbIdx ]</w:t>
      </w:r>
      <w:r w:rsidRPr="00DE0F0E" w:rsidDel="003C51E6">
        <w:rPr>
          <w:noProof/>
          <w:lang w:val="en-CA"/>
        </w:rPr>
        <w:t>, refIdxL0, refIdxL1</w:t>
      </w:r>
      <w:r w:rsidRPr="00DE0F0E">
        <w:rPr>
          <w:noProof/>
          <w:lang w:val="en-CA"/>
        </w:rPr>
        <w:t>, gbiIdx,</w:t>
      </w:r>
      <w:r w:rsidRPr="00DE0F0E" w:rsidDel="003C51E6">
        <w:rPr>
          <w:noProof/>
          <w:lang w:val="en-CA"/>
        </w:rPr>
        <w:t xml:space="preserve"> and cIdx as inputs</w:t>
      </w:r>
      <w:r w:rsidRPr="00DE0F0E">
        <w:rPr>
          <w:noProof/>
          <w:lang w:val="en-CA"/>
        </w:rPr>
        <w:t xml:space="preserve">, and </w:t>
      </w:r>
      <w:r w:rsidRPr="00DE0F0E" w:rsidDel="003C51E6">
        <w:rPr>
          <w:noProof/>
          <w:lang w:val="en-CA"/>
        </w:rPr>
        <w:t>predSamples[ xL + x</w:t>
      </w:r>
      <w:r w:rsidRPr="00DE0F0E">
        <w:rPr>
          <w:noProof/>
          <w:lang w:val="en-CA"/>
        </w:rPr>
        <w:t>Sb</w:t>
      </w:r>
      <w:r w:rsidRPr="00DE0F0E" w:rsidDel="003C51E6">
        <w:rPr>
          <w:noProof/>
          <w:lang w:val="en-CA"/>
        </w:rPr>
        <w:t> ][ yL + y</w:t>
      </w:r>
      <w:r w:rsidRPr="00DE0F0E">
        <w:rPr>
          <w:noProof/>
          <w:lang w:val="en-CA"/>
        </w:rPr>
        <w:t>Sb</w:t>
      </w:r>
      <w:r w:rsidRPr="00DE0F0E" w:rsidDel="003C51E6">
        <w:rPr>
          <w:noProof/>
          <w:lang w:val="en-CA"/>
        </w:rPr>
        <w:t> ]</w:t>
      </w:r>
      <w:r w:rsidRPr="00DE0F0E">
        <w:rPr>
          <w:noProof/>
          <w:lang w:val="en-CA"/>
        </w:rPr>
        <w:t xml:space="preserve"> as outputs</w:t>
      </w:r>
      <w:r w:rsidRPr="00DE0F0E" w:rsidDel="003C51E6">
        <w:rPr>
          <w:noProof/>
          <w:lang w:val="en-CA"/>
        </w:rPr>
        <w:t>.</w:t>
      </w:r>
    </w:p>
    <w:p w14:paraId="16AB82E5" w14:textId="31633025" w:rsidR="00AD1DBF" w:rsidRPr="00DE0F0E" w:rsidDel="003C51E6" w:rsidRDefault="00AD1DBF" w:rsidP="00AD1DBF">
      <w:pPr>
        <w:numPr>
          <w:ilvl w:val="0"/>
          <w:numId w:val="5"/>
        </w:numPr>
        <w:tabs>
          <w:tab w:val="clear" w:pos="400"/>
        </w:tabs>
        <w:ind w:left="720" w:hanging="360"/>
        <w:rPr>
          <w:noProof/>
          <w:lang w:val="en-CA" w:eastAsia="ko-KR"/>
        </w:rPr>
      </w:pPr>
      <w:r w:rsidRPr="00DE0F0E">
        <w:rPr>
          <w:noProof/>
          <w:lang w:val="en-CA"/>
        </w:rPr>
        <w:t>Otherwise, if cIdx is equal to 1, t</w:t>
      </w:r>
      <w:r w:rsidRPr="00DE0F0E" w:rsidDel="003C51E6">
        <w:rPr>
          <w:noProof/>
          <w:lang w:val="en-CA"/>
        </w:rPr>
        <w:t xml:space="preserve">he </w:t>
      </w:r>
      <w:r w:rsidRPr="00DE0F0E" w:rsidDel="003C51E6">
        <w:rPr>
          <w:noProof/>
          <w:lang w:val="en-CA" w:eastAsia="ko-KR"/>
        </w:rPr>
        <w:t xml:space="preserve">prediction samples inside the current chroma component Cb </w:t>
      </w:r>
      <w:r w:rsidRPr="00DE0F0E">
        <w:rPr>
          <w:noProof/>
          <w:lang w:val="en-CA" w:eastAsia="ko-KR"/>
        </w:rPr>
        <w:t>coding</w:t>
      </w:r>
      <w:r w:rsidRPr="00DE0F0E" w:rsidDel="003C51E6">
        <w:rPr>
          <w:noProof/>
          <w:lang w:val="en-CA" w:eastAsia="ko-KR"/>
        </w:rPr>
        <w:t xml:space="preserve"> block, predSamples</w:t>
      </w:r>
      <w:r w:rsidRPr="00DE0F0E" w:rsidDel="00106EE7">
        <w:rPr>
          <w:noProof/>
          <w:vertAlign w:val="subscript"/>
          <w:lang w:val="en-CA" w:eastAsia="ko-KR"/>
        </w:rPr>
        <w:t xml:space="preserve"> </w:t>
      </w:r>
      <w:r w:rsidRPr="00DE0F0E" w:rsidDel="003C51E6">
        <w:rPr>
          <w:noProof/>
          <w:lang w:val="en-CA" w:eastAsia="ko-KR"/>
        </w:rPr>
        <w:t>[ x</w:t>
      </w:r>
      <w:r w:rsidRPr="00DE0F0E" w:rsidDel="003C51E6">
        <w:rPr>
          <w:noProof/>
          <w:vertAlign w:val="subscript"/>
          <w:lang w:val="en-CA" w:eastAsia="ko-KR"/>
        </w:rPr>
        <w:t>C</w:t>
      </w:r>
      <w:r w:rsidRPr="00DE0F0E" w:rsidDel="003C51E6">
        <w:rPr>
          <w:noProof/>
          <w:lang w:val="en-CA"/>
        </w:rPr>
        <w:t> + x</w:t>
      </w:r>
      <w:r w:rsidRPr="00DE0F0E">
        <w:rPr>
          <w:noProof/>
          <w:lang w:val="en-CA" w:eastAsia="ko-KR"/>
        </w:rPr>
        <w:t>Cb</w:t>
      </w:r>
      <w:r w:rsidRPr="00DE0F0E" w:rsidDel="003C51E6">
        <w:rPr>
          <w:noProof/>
          <w:lang w:val="en-CA" w:eastAsia="ko-KR"/>
        </w:rPr>
        <w:t> / </w:t>
      </w:r>
      <w:r w:rsidRPr="00DE0F0E">
        <w:rPr>
          <w:noProof/>
          <w:lang w:val="en-CA" w:eastAsia="ko-KR"/>
        </w:rPr>
        <w:t>2</w:t>
      </w:r>
      <w:r w:rsidRPr="00DE0F0E" w:rsidDel="003C51E6">
        <w:rPr>
          <w:noProof/>
          <w:lang w:val="en-CA" w:eastAsia="ko-KR"/>
        </w:rPr>
        <w:t> ][ y</w:t>
      </w:r>
      <w:r w:rsidRPr="00DE0F0E" w:rsidDel="003C51E6">
        <w:rPr>
          <w:noProof/>
          <w:vertAlign w:val="subscript"/>
          <w:lang w:val="en-CA" w:eastAsia="ko-KR"/>
        </w:rPr>
        <w:t>C</w:t>
      </w:r>
      <w:r w:rsidRPr="00DE0F0E" w:rsidDel="003C51E6">
        <w:rPr>
          <w:noProof/>
          <w:lang w:val="en-CA" w:eastAsia="ko-KR"/>
        </w:rPr>
        <w:t> </w:t>
      </w:r>
      <w:r w:rsidRPr="00DE0F0E" w:rsidDel="003C51E6">
        <w:rPr>
          <w:noProof/>
          <w:lang w:val="en-CA"/>
        </w:rPr>
        <w:t>+ y</w:t>
      </w:r>
      <w:r w:rsidRPr="00DE0F0E">
        <w:rPr>
          <w:noProof/>
          <w:lang w:val="en-CA" w:eastAsia="ko-KR"/>
        </w:rPr>
        <w:t>Cb</w:t>
      </w:r>
      <w:r w:rsidRPr="00DE0F0E" w:rsidDel="003C51E6">
        <w:rPr>
          <w:noProof/>
          <w:lang w:val="en-CA" w:eastAsia="ko-KR"/>
        </w:rPr>
        <w:t> / </w:t>
      </w:r>
      <w:r w:rsidRPr="00DE0F0E">
        <w:rPr>
          <w:noProof/>
          <w:lang w:val="en-CA" w:eastAsia="ko-KR"/>
        </w:rPr>
        <w:t>2</w:t>
      </w:r>
      <w:r w:rsidRPr="00DE0F0E" w:rsidDel="003C51E6">
        <w:rPr>
          <w:noProof/>
          <w:lang w:val="en-CA" w:eastAsia="ko-KR"/>
        </w:rPr>
        <w:t> ] with x</w:t>
      </w:r>
      <w:r w:rsidRPr="00DE0F0E" w:rsidDel="003C51E6">
        <w:rPr>
          <w:noProof/>
          <w:vertAlign w:val="subscript"/>
          <w:lang w:val="en-CA" w:eastAsia="ko-KR"/>
        </w:rPr>
        <w:t>C</w:t>
      </w:r>
      <w:r w:rsidRPr="00DE0F0E" w:rsidDel="003C51E6">
        <w:rPr>
          <w:noProof/>
          <w:lang w:val="en-CA" w:eastAsia="ko-KR"/>
        </w:rPr>
        <w:t> = 0..</w:t>
      </w:r>
      <w:r w:rsidRPr="00DE0F0E">
        <w:rPr>
          <w:noProof/>
          <w:lang w:val="en-CA" w:eastAsia="ko-KR"/>
        </w:rPr>
        <w:t>cbWidth</w:t>
      </w:r>
      <w:r w:rsidRPr="00DE0F0E" w:rsidDel="003C51E6">
        <w:rPr>
          <w:noProof/>
          <w:lang w:val="en-CA" w:eastAsia="ko-KR"/>
        </w:rPr>
        <w:t> / </w:t>
      </w:r>
      <w:r w:rsidRPr="00DE0F0E">
        <w:rPr>
          <w:noProof/>
          <w:lang w:val="en-CA" w:eastAsia="ko-KR"/>
        </w:rPr>
        <w:t>2</w:t>
      </w:r>
      <w:r w:rsidRPr="00DE0F0E" w:rsidDel="003C51E6">
        <w:rPr>
          <w:noProof/>
          <w:lang w:val="en-CA" w:eastAsia="ko-KR"/>
        </w:rPr>
        <w:t> − 1 and y</w:t>
      </w:r>
      <w:r w:rsidRPr="00DE0F0E" w:rsidDel="003C51E6">
        <w:rPr>
          <w:noProof/>
          <w:vertAlign w:val="subscript"/>
          <w:lang w:val="en-CA" w:eastAsia="ko-KR"/>
        </w:rPr>
        <w:t>C</w:t>
      </w:r>
      <w:r w:rsidRPr="00DE0F0E" w:rsidDel="003C51E6">
        <w:rPr>
          <w:noProof/>
          <w:lang w:val="en-CA" w:eastAsia="ko-KR"/>
        </w:rPr>
        <w:t> = </w:t>
      </w:r>
      <w:r w:rsidRPr="00DE0F0E" w:rsidDel="003C51E6">
        <w:rPr>
          <w:noProof/>
          <w:lang w:val="en-CA"/>
        </w:rPr>
        <w:t>0</w:t>
      </w:r>
      <w:r w:rsidRPr="00DE0F0E" w:rsidDel="003C51E6">
        <w:rPr>
          <w:noProof/>
          <w:lang w:val="en-CA" w:eastAsia="ko-KR"/>
        </w:rPr>
        <w:t>..</w:t>
      </w:r>
      <w:r w:rsidRPr="00DE0F0E">
        <w:rPr>
          <w:noProof/>
          <w:lang w:val="en-CA" w:eastAsia="ko-KR"/>
        </w:rPr>
        <w:t>cbHeight</w:t>
      </w:r>
      <w:r w:rsidRPr="00DE0F0E" w:rsidDel="003C51E6">
        <w:rPr>
          <w:noProof/>
          <w:lang w:val="en-CA" w:eastAsia="ko-KR"/>
        </w:rPr>
        <w:t> / </w:t>
      </w:r>
      <w:r w:rsidRPr="00DE0F0E">
        <w:rPr>
          <w:noProof/>
          <w:lang w:val="en-CA" w:eastAsia="ko-KR"/>
        </w:rPr>
        <w:t>2</w:t>
      </w:r>
      <w:r w:rsidRPr="00DE0F0E" w:rsidDel="003C51E6">
        <w:rPr>
          <w:noProof/>
          <w:lang w:val="en-CA" w:eastAsia="ko-KR"/>
        </w:rPr>
        <w:t> − 1, are derived by invoking the weighted sample prediction process specified in clause </w:t>
      </w:r>
      <w:r w:rsidRPr="00DE0F0E">
        <w:rPr>
          <w:noProof/>
          <w:highlight w:val="yellow"/>
          <w:lang w:val="en-CA"/>
        </w:rPr>
        <w:fldChar w:fldCharType="begin" w:fldLock="1"/>
      </w:r>
      <w:r w:rsidRPr="00DE0F0E">
        <w:rPr>
          <w:noProof/>
          <w:lang w:val="en-CA" w:eastAsia="ko-KR"/>
        </w:rPr>
        <w:instrText xml:space="preserve"> REF _Ref278220086 \r \h </w:instrText>
      </w:r>
      <w:r w:rsidRPr="00DE0F0E">
        <w:rPr>
          <w:noProof/>
          <w:highlight w:val="yellow"/>
          <w:lang w:val="en-CA"/>
        </w:rPr>
      </w:r>
      <w:r w:rsidRPr="00DE0F0E">
        <w:rPr>
          <w:noProof/>
          <w:highlight w:val="yellow"/>
          <w:lang w:val="en-CA"/>
        </w:rPr>
        <w:fldChar w:fldCharType="separate"/>
      </w:r>
      <w:r w:rsidR="00043B38">
        <w:rPr>
          <w:noProof/>
          <w:lang w:val="en-CA" w:eastAsia="ko-KR"/>
        </w:rPr>
        <w:t>8.5.7.5</w:t>
      </w:r>
      <w:r w:rsidRPr="00DE0F0E">
        <w:rPr>
          <w:noProof/>
          <w:highlight w:val="yellow"/>
          <w:lang w:val="en-CA"/>
        </w:rPr>
        <w:fldChar w:fldCharType="end"/>
      </w:r>
      <w:r w:rsidRPr="00DE0F0E" w:rsidDel="003C51E6">
        <w:rPr>
          <w:noProof/>
          <w:lang w:val="en-CA" w:eastAsia="ko-KR"/>
        </w:rPr>
        <w:t xml:space="preserve"> with the </w:t>
      </w:r>
      <w:r w:rsidRPr="00DE0F0E">
        <w:rPr>
          <w:noProof/>
          <w:lang w:val="en-CA" w:eastAsia="ko-KR"/>
        </w:rPr>
        <w:t>coding</w:t>
      </w:r>
      <w:r w:rsidRPr="00DE0F0E" w:rsidDel="003C51E6">
        <w:rPr>
          <w:noProof/>
          <w:lang w:val="en-CA" w:eastAsia="ko-KR"/>
        </w:rPr>
        <w:t xml:space="preserve"> block width n</w:t>
      </w:r>
      <w:r w:rsidRPr="00DE0F0E">
        <w:rPr>
          <w:noProof/>
          <w:lang w:val="en-CA" w:eastAsia="ko-KR"/>
        </w:rPr>
        <w:t>C</w:t>
      </w:r>
      <w:r w:rsidRPr="00DE0F0E" w:rsidDel="003C51E6">
        <w:rPr>
          <w:noProof/>
          <w:lang w:val="en-CA" w:eastAsia="ko-KR"/>
        </w:rPr>
        <w:t xml:space="preserve">bW set equal to </w:t>
      </w:r>
      <w:r w:rsidRPr="00DE0F0E">
        <w:rPr>
          <w:noProof/>
          <w:lang w:val="en-CA" w:eastAsia="ko-KR"/>
        </w:rPr>
        <w:t>cbWidth</w:t>
      </w:r>
      <w:r w:rsidRPr="00DE0F0E" w:rsidDel="003C51E6">
        <w:rPr>
          <w:noProof/>
          <w:lang w:val="en-CA" w:eastAsia="ko-KR"/>
        </w:rPr>
        <w:t> / </w:t>
      </w:r>
      <w:r w:rsidRPr="00DE0F0E">
        <w:rPr>
          <w:noProof/>
          <w:lang w:val="en-CA" w:eastAsia="ko-KR"/>
        </w:rPr>
        <w:t>2</w:t>
      </w:r>
      <w:r w:rsidRPr="00DE0F0E" w:rsidDel="003C51E6">
        <w:rPr>
          <w:noProof/>
          <w:lang w:val="en-CA" w:eastAsia="ko-KR"/>
        </w:rPr>
        <w:t xml:space="preserve">, the </w:t>
      </w:r>
      <w:r w:rsidRPr="00DE0F0E">
        <w:rPr>
          <w:noProof/>
          <w:lang w:val="en-CA" w:eastAsia="ko-KR"/>
        </w:rPr>
        <w:t>coding block</w:t>
      </w:r>
      <w:r w:rsidRPr="00DE0F0E" w:rsidDel="003C51E6">
        <w:rPr>
          <w:noProof/>
          <w:lang w:val="en-CA" w:eastAsia="ko-KR"/>
        </w:rPr>
        <w:t xml:space="preserve"> height n</w:t>
      </w:r>
      <w:r w:rsidRPr="00DE0F0E">
        <w:rPr>
          <w:noProof/>
          <w:lang w:val="en-CA" w:eastAsia="ko-KR"/>
        </w:rPr>
        <w:t>C</w:t>
      </w:r>
      <w:r w:rsidRPr="00DE0F0E" w:rsidDel="003C51E6">
        <w:rPr>
          <w:noProof/>
          <w:lang w:val="en-CA" w:eastAsia="ko-KR"/>
        </w:rPr>
        <w:t xml:space="preserve">bH set equal to </w:t>
      </w:r>
      <w:r w:rsidRPr="00DE0F0E">
        <w:rPr>
          <w:noProof/>
          <w:lang w:val="en-CA" w:eastAsia="ko-KR"/>
        </w:rPr>
        <w:t>cbHeight</w:t>
      </w:r>
      <w:r w:rsidRPr="00DE0F0E" w:rsidDel="003C51E6">
        <w:rPr>
          <w:noProof/>
          <w:lang w:val="en-CA" w:eastAsia="ko-KR"/>
        </w:rPr>
        <w:t> / </w:t>
      </w:r>
      <w:r w:rsidRPr="00DE0F0E">
        <w:rPr>
          <w:noProof/>
          <w:lang w:val="en-CA" w:eastAsia="ko-KR"/>
        </w:rPr>
        <w:t>2</w:t>
      </w:r>
      <w:r w:rsidRPr="00DE0F0E" w:rsidDel="003C51E6">
        <w:rPr>
          <w:noProof/>
          <w:lang w:val="en-CA" w:eastAsia="ko-KR"/>
        </w:rPr>
        <w:t>, the sample arrays predSamplesL0</w:t>
      </w:r>
      <w:r w:rsidRPr="00DE0F0E" w:rsidDel="003C51E6">
        <w:rPr>
          <w:noProof/>
          <w:vertAlign w:val="subscript"/>
          <w:lang w:val="en-CA" w:eastAsia="ko-KR"/>
        </w:rPr>
        <w:t>Cb</w:t>
      </w:r>
      <w:r w:rsidRPr="00DE0F0E" w:rsidDel="003C51E6">
        <w:rPr>
          <w:noProof/>
          <w:lang w:val="en-CA" w:eastAsia="ko-KR"/>
        </w:rPr>
        <w:t xml:space="preserve"> and predSamplesL1</w:t>
      </w:r>
      <w:r w:rsidRPr="00DE0F0E" w:rsidDel="003C51E6">
        <w:rPr>
          <w:noProof/>
          <w:vertAlign w:val="subscript"/>
          <w:lang w:val="en-CA" w:eastAsia="ko-KR"/>
        </w:rPr>
        <w:t>Cb</w:t>
      </w:r>
      <w:r w:rsidRPr="00DE0F0E" w:rsidDel="003C51E6">
        <w:rPr>
          <w:noProof/>
          <w:lang w:val="en-CA" w:eastAsia="ko-KR"/>
        </w:rPr>
        <w:t>, and the variables predFlagL0</w:t>
      </w:r>
      <w:r w:rsidRPr="00DE0F0E">
        <w:rPr>
          <w:noProof/>
          <w:lang w:val="en-CA" w:eastAsia="ko-KR"/>
        </w:rPr>
        <w:t>[ xSbIdx ][ ySbIdx ]</w:t>
      </w:r>
      <w:r w:rsidRPr="00DE0F0E" w:rsidDel="003C51E6">
        <w:rPr>
          <w:noProof/>
          <w:lang w:val="en-CA" w:eastAsia="ko-KR"/>
        </w:rPr>
        <w:t>, predFlagL1</w:t>
      </w:r>
      <w:r w:rsidRPr="00DE0F0E">
        <w:rPr>
          <w:noProof/>
          <w:lang w:val="en-CA" w:eastAsia="ko-KR"/>
        </w:rPr>
        <w:t>[ xSbIdx ][ ySbIdx ]</w:t>
      </w:r>
      <w:r w:rsidRPr="00DE0F0E" w:rsidDel="003C51E6">
        <w:rPr>
          <w:noProof/>
          <w:lang w:val="en-CA" w:eastAsia="ko-KR"/>
        </w:rPr>
        <w:t>, refIdxL0, refIdxL1</w:t>
      </w:r>
      <w:r w:rsidRPr="00DE0F0E">
        <w:rPr>
          <w:noProof/>
          <w:lang w:val="en-CA" w:eastAsia="ko-KR"/>
        </w:rPr>
        <w:t>, gbiIdx,</w:t>
      </w:r>
      <w:r w:rsidRPr="00DE0F0E" w:rsidDel="003C51E6">
        <w:rPr>
          <w:noProof/>
          <w:lang w:val="en-CA" w:eastAsia="ko-KR"/>
        </w:rPr>
        <w:t xml:space="preserve"> and cIdx as inputs.</w:t>
      </w:r>
    </w:p>
    <w:p w14:paraId="4CC93B4B" w14:textId="7BBC0C58" w:rsidR="00AD1DBF" w:rsidRPr="00DE0F0E" w:rsidDel="003C51E6" w:rsidRDefault="00AD1DBF" w:rsidP="00AD1DBF">
      <w:pPr>
        <w:numPr>
          <w:ilvl w:val="0"/>
          <w:numId w:val="5"/>
        </w:numPr>
        <w:tabs>
          <w:tab w:val="clear" w:pos="400"/>
        </w:tabs>
        <w:ind w:left="720" w:hanging="360"/>
        <w:rPr>
          <w:noProof/>
          <w:lang w:val="en-CA" w:eastAsia="ko-KR"/>
        </w:rPr>
      </w:pPr>
      <w:r w:rsidRPr="00DE0F0E">
        <w:rPr>
          <w:noProof/>
          <w:lang w:val="en-CA"/>
        </w:rPr>
        <w:t>Otherwise (cIdx is equal to 2), t</w:t>
      </w:r>
      <w:r w:rsidRPr="00DE0F0E" w:rsidDel="003C51E6">
        <w:rPr>
          <w:noProof/>
          <w:lang w:val="en-CA"/>
        </w:rPr>
        <w:t xml:space="preserve">he </w:t>
      </w:r>
      <w:r w:rsidRPr="00DE0F0E" w:rsidDel="003C51E6">
        <w:rPr>
          <w:noProof/>
          <w:lang w:val="en-CA" w:eastAsia="ko-KR"/>
        </w:rPr>
        <w:t xml:space="preserve">prediction samples inside the current chroma component Cr </w:t>
      </w:r>
      <w:r w:rsidRPr="00DE0F0E">
        <w:rPr>
          <w:noProof/>
          <w:lang w:val="en-CA" w:eastAsia="ko-KR"/>
        </w:rPr>
        <w:t>coding</w:t>
      </w:r>
      <w:r w:rsidRPr="00DE0F0E" w:rsidDel="003C51E6">
        <w:rPr>
          <w:noProof/>
          <w:lang w:val="en-CA" w:eastAsia="ko-KR"/>
        </w:rPr>
        <w:t xml:space="preserve"> block, predSamples[ x</w:t>
      </w:r>
      <w:r w:rsidRPr="00DE0F0E" w:rsidDel="003C51E6">
        <w:rPr>
          <w:noProof/>
          <w:vertAlign w:val="subscript"/>
          <w:lang w:val="en-CA" w:eastAsia="ko-KR"/>
        </w:rPr>
        <w:t>C</w:t>
      </w:r>
      <w:r w:rsidRPr="00DE0F0E" w:rsidDel="003C51E6">
        <w:rPr>
          <w:noProof/>
          <w:lang w:val="en-CA"/>
        </w:rPr>
        <w:t> + x</w:t>
      </w:r>
      <w:r w:rsidRPr="00DE0F0E">
        <w:rPr>
          <w:noProof/>
          <w:lang w:val="en-CA" w:eastAsia="ko-KR"/>
        </w:rPr>
        <w:t>Cb</w:t>
      </w:r>
      <w:r w:rsidRPr="00DE0F0E" w:rsidDel="003C51E6">
        <w:rPr>
          <w:noProof/>
          <w:lang w:val="en-CA" w:eastAsia="ko-KR"/>
        </w:rPr>
        <w:t> / </w:t>
      </w:r>
      <w:r w:rsidRPr="00DE0F0E">
        <w:rPr>
          <w:noProof/>
          <w:lang w:val="en-CA" w:eastAsia="ko-KR"/>
        </w:rPr>
        <w:t>2</w:t>
      </w:r>
      <w:r w:rsidRPr="00DE0F0E" w:rsidDel="003C51E6">
        <w:rPr>
          <w:noProof/>
          <w:lang w:val="en-CA" w:eastAsia="ko-KR"/>
        </w:rPr>
        <w:t> ][ y</w:t>
      </w:r>
      <w:r w:rsidRPr="00DE0F0E" w:rsidDel="003C51E6">
        <w:rPr>
          <w:noProof/>
          <w:vertAlign w:val="subscript"/>
          <w:lang w:val="en-CA" w:eastAsia="ko-KR"/>
        </w:rPr>
        <w:t>C</w:t>
      </w:r>
      <w:r w:rsidRPr="00DE0F0E" w:rsidDel="003C51E6">
        <w:rPr>
          <w:noProof/>
          <w:lang w:val="en-CA" w:eastAsia="ko-KR"/>
        </w:rPr>
        <w:t> </w:t>
      </w:r>
      <w:r w:rsidRPr="00DE0F0E" w:rsidDel="003C51E6">
        <w:rPr>
          <w:noProof/>
          <w:lang w:val="en-CA"/>
        </w:rPr>
        <w:t>+ y</w:t>
      </w:r>
      <w:r w:rsidRPr="00DE0F0E">
        <w:rPr>
          <w:noProof/>
          <w:lang w:val="en-CA" w:eastAsia="ko-KR"/>
        </w:rPr>
        <w:t>Cb</w:t>
      </w:r>
      <w:r w:rsidRPr="00DE0F0E" w:rsidDel="003C51E6">
        <w:rPr>
          <w:noProof/>
          <w:lang w:val="en-CA" w:eastAsia="ko-KR"/>
        </w:rPr>
        <w:t> / </w:t>
      </w:r>
      <w:r w:rsidRPr="00DE0F0E">
        <w:rPr>
          <w:noProof/>
          <w:lang w:val="en-CA" w:eastAsia="ko-KR"/>
        </w:rPr>
        <w:t>2</w:t>
      </w:r>
      <w:r w:rsidRPr="00DE0F0E" w:rsidDel="003C51E6">
        <w:rPr>
          <w:noProof/>
          <w:lang w:val="en-CA" w:eastAsia="ko-KR"/>
        </w:rPr>
        <w:t> ] with x</w:t>
      </w:r>
      <w:r w:rsidRPr="00DE0F0E" w:rsidDel="003C51E6">
        <w:rPr>
          <w:noProof/>
          <w:vertAlign w:val="subscript"/>
          <w:lang w:val="en-CA" w:eastAsia="ko-KR"/>
        </w:rPr>
        <w:t>C</w:t>
      </w:r>
      <w:r w:rsidRPr="00DE0F0E" w:rsidDel="003C51E6">
        <w:rPr>
          <w:noProof/>
          <w:lang w:val="en-CA" w:eastAsia="ko-KR"/>
        </w:rPr>
        <w:t> = 0..</w:t>
      </w:r>
      <w:r w:rsidRPr="00DE0F0E">
        <w:rPr>
          <w:noProof/>
          <w:lang w:val="en-CA" w:eastAsia="ko-KR"/>
        </w:rPr>
        <w:t>cbWidth</w:t>
      </w:r>
      <w:r w:rsidRPr="00DE0F0E" w:rsidDel="003C51E6">
        <w:rPr>
          <w:noProof/>
          <w:lang w:val="en-CA" w:eastAsia="ko-KR"/>
        </w:rPr>
        <w:t> / </w:t>
      </w:r>
      <w:r w:rsidRPr="00DE0F0E">
        <w:rPr>
          <w:noProof/>
          <w:lang w:val="en-CA" w:eastAsia="ko-KR"/>
        </w:rPr>
        <w:t>2</w:t>
      </w:r>
      <w:r w:rsidRPr="00DE0F0E" w:rsidDel="003C51E6">
        <w:rPr>
          <w:noProof/>
          <w:lang w:val="en-CA" w:eastAsia="ko-KR"/>
        </w:rPr>
        <w:t> − 1 and y</w:t>
      </w:r>
      <w:r w:rsidRPr="00DE0F0E" w:rsidDel="003C51E6">
        <w:rPr>
          <w:noProof/>
          <w:vertAlign w:val="subscript"/>
          <w:lang w:val="en-CA" w:eastAsia="ko-KR"/>
        </w:rPr>
        <w:t>C</w:t>
      </w:r>
      <w:r w:rsidRPr="00DE0F0E" w:rsidDel="003C51E6">
        <w:rPr>
          <w:noProof/>
          <w:lang w:val="en-CA" w:eastAsia="ko-KR"/>
        </w:rPr>
        <w:t> = </w:t>
      </w:r>
      <w:r w:rsidRPr="00DE0F0E" w:rsidDel="003C51E6">
        <w:rPr>
          <w:noProof/>
          <w:lang w:val="en-CA"/>
        </w:rPr>
        <w:t>0</w:t>
      </w:r>
      <w:r w:rsidRPr="00DE0F0E" w:rsidDel="003C51E6">
        <w:rPr>
          <w:noProof/>
          <w:lang w:val="en-CA" w:eastAsia="ko-KR"/>
        </w:rPr>
        <w:t>..</w:t>
      </w:r>
      <w:r w:rsidRPr="00DE0F0E">
        <w:rPr>
          <w:noProof/>
          <w:lang w:val="en-CA" w:eastAsia="ko-KR"/>
        </w:rPr>
        <w:t>cbHeight</w:t>
      </w:r>
      <w:r w:rsidRPr="00DE0F0E" w:rsidDel="003C51E6">
        <w:rPr>
          <w:noProof/>
          <w:lang w:val="en-CA" w:eastAsia="ko-KR"/>
        </w:rPr>
        <w:t> / </w:t>
      </w:r>
      <w:r w:rsidRPr="00DE0F0E">
        <w:rPr>
          <w:noProof/>
          <w:lang w:val="en-CA" w:eastAsia="ko-KR"/>
        </w:rPr>
        <w:t>2</w:t>
      </w:r>
      <w:r w:rsidRPr="00DE0F0E" w:rsidDel="003C51E6">
        <w:rPr>
          <w:noProof/>
          <w:lang w:val="en-CA" w:eastAsia="ko-KR"/>
        </w:rPr>
        <w:t> − 1, are derived by invoking the weighted sample prediction process specified in clause </w:t>
      </w:r>
      <w:r w:rsidRPr="00DE0F0E">
        <w:rPr>
          <w:noProof/>
          <w:highlight w:val="yellow"/>
          <w:lang w:val="en-CA"/>
        </w:rPr>
        <w:fldChar w:fldCharType="begin" w:fldLock="1"/>
      </w:r>
      <w:r w:rsidRPr="00DE0F0E">
        <w:rPr>
          <w:noProof/>
          <w:lang w:val="en-CA" w:eastAsia="ko-KR"/>
        </w:rPr>
        <w:instrText xml:space="preserve"> REF _Ref278220086 \r \h </w:instrText>
      </w:r>
      <w:r w:rsidRPr="00DE0F0E">
        <w:rPr>
          <w:noProof/>
          <w:highlight w:val="yellow"/>
          <w:lang w:val="en-CA"/>
        </w:rPr>
      </w:r>
      <w:r w:rsidRPr="00DE0F0E">
        <w:rPr>
          <w:noProof/>
          <w:highlight w:val="yellow"/>
          <w:lang w:val="en-CA"/>
        </w:rPr>
        <w:fldChar w:fldCharType="separate"/>
      </w:r>
      <w:r w:rsidR="00043B38">
        <w:rPr>
          <w:noProof/>
          <w:lang w:val="en-CA" w:eastAsia="ko-KR"/>
        </w:rPr>
        <w:t>8.5.7.5</w:t>
      </w:r>
      <w:r w:rsidRPr="00DE0F0E">
        <w:rPr>
          <w:noProof/>
          <w:highlight w:val="yellow"/>
          <w:lang w:val="en-CA"/>
        </w:rPr>
        <w:fldChar w:fldCharType="end"/>
      </w:r>
      <w:r w:rsidRPr="00DE0F0E" w:rsidDel="003C51E6">
        <w:rPr>
          <w:noProof/>
          <w:lang w:val="en-CA" w:eastAsia="ko-KR"/>
        </w:rPr>
        <w:t xml:space="preserve"> with the </w:t>
      </w:r>
      <w:r w:rsidRPr="00DE0F0E">
        <w:rPr>
          <w:noProof/>
          <w:lang w:val="en-CA" w:eastAsia="ko-KR"/>
        </w:rPr>
        <w:t>coding</w:t>
      </w:r>
      <w:r w:rsidRPr="00DE0F0E" w:rsidDel="003C51E6">
        <w:rPr>
          <w:noProof/>
          <w:lang w:val="en-CA" w:eastAsia="ko-KR"/>
        </w:rPr>
        <w:t xml:space="preserve"> block width n</w:t>
      </w:r>
      <w:r w:rsidRPr="00DE0F0E">
        <w:rPr>
          <w:noProof/>
          <w:lang w:val="en-CA" w:eastAsia="ko-KR"/>
        </w:rPr>
        <w:t>C</w:t>
      </w:r>
      <w:r w:rsidRPr="00DE0F0E" w:rsidDel="003C51E6">
        <w:rPr>
          <w:noProof/>
          <w:lang w:val="en-CA" w:eastAsia="ko-KR"/>
        </w:rPr>
        <w:t xml:space="preserve">bW set equal to </w:t>
      </w:r>
      <w:r w:rsidRPr="00DE0F0E">
        <w:rPr>
          <w:noProof/>
          <w:lang w:val="en-CA" w:eastAsia="ko-KR"/>
        </w:rPr>
        <w:t>cbWidth</w:t>
      </w:r>
      <w:r w:rsidRPr="00DE0F0E" w:rsidDel="003C51E6">
        <w:rPr>
          <w:noProof/>
          <w:lang w:val="en-CA" w:eastAsia="ko-KR"/>
        </w:rPr>
        <w:t> / </w:t>
      </w:r>
      <w:r w:rsidRPr="00DE0F0E">
        <w:rPr>
          <w:noProof/>
          <w:lang w:val="en-CA" w:eastAsia="ko-KR"/>
        </w:rPr>
        <w:t>2</w:t>
      </w:r>
      <w:r w:rsidRPr="00DE0F0E" w:rsidDel="003C51E6">
        <w:rPr>
          <w:noProof/>
          <w:lang w:val="en-CA" w:eastAsia="ko-KR"/>
        </w:rPr>
        <w:t xml:space="preserve">, the </w:t>
      </w:r>
      <w:r w:rsidRPr="00DE0F0E">
        <w:rPr>
          <w:noProof/>
          <w:lang w:val="en-CA" w:eastAsia="ko-KR"/>
        </w:rPr>
        <w:t>coding block</w:t>
      </w:r>
      <w:r w:rsidRPr="00DE0F0E" w:rsidDel="003C51E6">
        <w:rPr>
          <w:noProof/>
          <w:lang w:val="en-CA" w:eastAsia="ko-KR"/>
        </w:rPr>
        <w:t xml:space="preserve"> height n</w:t>
      </w:r>
      <w:r w:rsidRPr="00DE0F0E">
        <w:rPr>
          <w:noProof/>
          <w:lang w:val="en-CA" w:eastAsia="ko-KR"/>
        </w:rPr>
        <w:t>C</w:t>
      </w:r>
      <w:r w:rsidRPr="00DE0F0E" w:rsidDel="003C51E6">
        <w:rPr>
          <w:noProof/>
          <w:lang w:val="en-CA" w:eastAsia="ko-KR"/>
        </w:rPr>
        <w:t xml:space="preserve">bH set equal to </w:t>
      </w:r>
      <w:r w:rsidRPr="00DE0F0E">
        <w:rPr>
          <w:noProof/>
          <w:lang w:val="en-CA" w:eastAsia="ko-KR"/>
        </w:rPr>
        <w:t>cbHeight</w:t>
      </w:r>
      <w:r w:rsidRPr="00DE0F0E" w:rsidDel="003C51E6">
        <w:rPr>
          <w:noProof/>
          <w:lang w:val="en-CA" w:eastAsia="ko-KR"/>
        </w:rPr>
        <w:t> / </w:t>
      </w:r>
      <w:r w:rsidRPr="00DE0F0E">
        <w:rPr>
          <w:noProof/>
          <w:lang w:val="en-CA" w:eastAsia="ko-KR"/>
        </w:rPr>
        <w:t>2</w:t>
      </w:r>
      <w:r w:rsidRPr="00DE0F0E" w:rsidDel="003C51E6">
        <w:rPr>
          <w:noProof/>
          <w:lang w:val="en-CA" w:eastAsia="ko-KR"/>
        </w:rPr>
        <w:t>, the sample arrays predSamplesL0</w:t>
      </w:r>
      <w:r w:rsidRPr="00DE0F0E" w:rsidDel="003C51E6">
        <w:rPr>
          <w:noProof/>
          <w:vertAlign w:val="subscript"/>
          <w:lang w:val="en-CA" w:eastAsia="ko-KR"/>
        </w:rPr>
        <w:t>Cr</w:t>
      </w:r>
      <w:r w:rsidRPr="00DE0F0E" w:rsidDel="003C51E6">
        <w:rPr>
          <w:noProof/>
          <w:lang w:val="en-CA" w:eastAsia="ko-KR"/>
        </w:rPr>
        <w:t xml:space="preserve"> and predSamplesL1</w:t>
      </w:r>
      <w:r w:rsidRPr="00DE0F0E" w:rsidDel="003C51E6">
        <w:rPr>
          <w:noProof/>
          <w:vertAlign w:val="subscript"/>
          <w:lang w:val="en-CA" w:eastAsia="ko-KR"/>
        </w:rPr>
        <w:t>Cr</w:t>
      </w:r>
      <w:r w:rsidRPr="00DE0F0E" w:rsidDel="003C51E6">
        <w:rPr>
          <w:noProof/>
          <w:lang w:val="en-CA" w:eastAsia="ko-KR"/>
        </w:rPr>
        <w:t>, and the variables predFlagL0</w:t>
      </w:r>
      <w:r w:rsidRPr="00DE0F0E">
        <w:rPr>
          <w:noProof/>
          <w:lang w:val="en-CA" w:eastAsia="ko-KR"/>
        </w:rPr>
        <w:t>[ xSbIdx ][ ySbIdx ]</w:t>
      </w:r>
      <w:r w:rsidRPr="00DE0F0E" w:rsidDel="003C51E6">
        <w:rPr>
          <w:noProof/>
          <w:lang w:val="en-CA" w:eastAsia="ko-KR"/>
        </w:rPr>
        <w:t>, predFlagL1</w:t>
      </w:r>
      <w:r w:rsidRPr="00DE0F0E">
        <w:rPr>
          <w:noProof/>
          <w:lang w:val="en-CA" w:eastAsia="ko-KR"/>
        </w:rPr>
        <w:t>[ xSbIdx ][ ySbIdx ]</w:t>
      </w:r>
      <w:r w:rsidRPr="00DE0F0E" w:rsidDel="003C51E6">
        <w:rPr>
          <w:noProof/>
          <w:lang w:val="en-CA" w:eastAsia="ko-KR"/>
        </w:rPr>
        <w:t>, refIdxL0, refIdxL1</w:t>
      </w:r>
      <w:r w:rsidRPr="00DE0F0E">
        <w:rPr>
          <w:noProof/>
          <w:lang w:val="en-CA" w:eastAsia="ko-KR"/>
        </w:rPr>
        <w:t>, gbiIdx,</w:t>
      </w:r>
      <w:r w:rsidRPr="00DE0F0E" w:rsidDel="003C51E6">
        <w:rPr>
          <w:noProof/>
          <w:lang w:val="en-CA" w:eastAsia="ko-KR"/>
        </w:rPr>
        <w:t xml:space="preserve"> and cIdx as inputs.</w:t>
      </w:r>
    </w:p>
    <w:p w14:paraId="5EF49D9C" w14:textId="77777777" w:rsidR="00AD1DBF" w:rsidRPr="00DE0F0E" w:rsidDel="003C51E6" w:rsidRDefault="00AD1DBF" w:rsidP="00AD1DBF">
      <w:pPr>
        <w:numPr>
          <w:ilvl w:val="0"/>
          <w:numId w:val="5"/>
        </w:numPr>
        <w:tabs>
          <w:tab w:val="clear" w:pos="400"/>
        </w:tabs>
        <w:ind w:left="360" w:hanging="360"/>
        <w:rPr>
          <w:noProof/>
          <w:lang w:val="en-CA" w:eastAsia="ko-KR"/>
        </w:rPr>
      </w:pPr>
      <w:r w:rsidRPr="00DE0F0E">
        <w:rPr>
          <w:noProof/>
          <w:lang w:val="en-CA" w:eastAsia="ko-KR"/>
        </w:rPr>
        <w:t>When cIdx is equal to 0, t</w:t>
      </w:r>
      <w:r w:rsidRPr="00DE0F0E" w:rsidDel="003C51E6">
        <w:rPr>
          <w:noProof/>
          <w:lang w:val="en-CA" w:eastAsia="ko-KR"/>
        </w:rPr>
        <w:t>he following assignments are made for x = </w:t>
      </w:r>
      <w:r w:rsidRPr="00DE0F0E">
        <w:rPr>
          <w:noProof/>
          <w:lang w:val="en-CA" w:eastAsia="ko-KR"/>
        </w:rPr>
        <w:t>0</w:t>
      </w:r>
      <w:r w:rsidRPr="00DE0F0E" w:rsidDel="003C51E6">
        <w:rPr>
          <w:noProof/>
          <w:lang w:val="en-CA" w:eastAsia="ko-KR"/>
        </w:rPr>
        <w:t>..</w:t>
      </w:r>
      <w:r w:rsidRPr="00DE0F0E">
        <w:rPr>
          <w:noProof/>
          <w:lang w:val="en-CA" w:eastAsia="ko-KR"/>
        </w:rPr>
        <w:t>sbWidth</w:t>
      </w:r>
      <w:r w:rsidRPr="00DE0F0E" w:rsidDel="003C51E6">
        <w:rPr>
          <w:noProof/>
          <w:lang w:val="en-CA" w:eastAsia="ko-KR"/>
        </w:rPr>
        <w:t> − 1 and y = </w:t>
      </w:r>
      <w:r w:rsidRPr="00DE0F0E">
        <w:rPr>
          <w:noProof/>
          <w:lang w:val="en-CA" w:eastAsia="ko-KR"/>
        </w:rPr>
        <w:t>0..sbHeight</w:t>
      </w:r>
      <w:r w:rsidRPr="00DE0F0E" w:rsidDel="003C51E6">
        <w:rPr>
          <w:noProof/>
          <w:lang w:val="en-CA" w:eastAsia="ko-KR"/>
        </w:rPr>
        <w:t> − 1:</w:t>
      </w:r>
    </w:p>
    <w:p w14:paraId="694F630E" w14:textId="3628FD1D" w:rsidR="00AD1DBF" w:rsidRPr="00DE0F0E" w:rsidDel="003C51E6" w:rsidRDefault="00AD1DBF" w:rsidP="00AD1DBF">
      <w:pPr>
        <w:pStyle w:val="Equation"/>
        <w:tabs>
          <w:tab w:val="clear" w:pos="794"/>
          <w:tab w:val="clear" w:pos="1588"/>
          <w:tab w:val="left" w:pos="851"/>
          <w:tab w:val="left" w:pos="1134"/>
          <w:tab w:val="left" w:pos="1418"/>
        </w:tabs>
        <w:ind w:left="562"/>
        <w:rPr>
          <w:noProof/>
          <w:lang w:val="en-CA"/>
        </w:rPr>
      </w:pPr>
      <w:r w:rsidRPr="00DE0F0E" w:rsidDel="003C51E6">
        <w:rPr>
          <w:noProof/>
          <w:lang w:val="en-CA" w:eastAsia="ko-KR"/>
        </w:rPr>
        <w:t>MvL0[ x</w:t>
      </w:r>
      <w:r w:rsidRPr="00DE0F0E">
        <w:rPr>
          <w:noProof/>
          <w:lang w:val="en-CA" w:eastAsia="ko-KR"/>
        </w:rPr>
        <w:t>S</w:t>
      </w:r>
      <w:r w:rsidRPr="00DE0F0E" w:rsidDel="003C51E6">
        <w:rPr>
          <w:noProof/>
          <w:lang w:val="en-CA" w:eastAsia="ko-KR"/>
        </w:rPr>
        <w:t>b + x ][ y</w:t>
      </w:r>
      <w:r w:rsidRPr="00DE0F0E">
        <w:rPr>
          <w:noProof/>
          <w:lang w:val="en-CA" w:eastAsia="ko-KR"/>
        </w:rPr>
        <w:t>S</w:t>
      </w:r>
      <w:r w:rsidRPr="00DE0F0E" w:rsidDel="003C51E6">
        <w:rPr>
          <w:noProof/>
          <w:lang w:val="en-CA" w:eastAsia="ko-KR"/>
        </w:rPr>
        <w:t>b + y ] = mv</w:t>
      </w:r>
      <w:r w:rsidRPr="00DE0F0E">
        <w:rPr>
          <w:noProof/>
          <w:lang w:val="en-CA" w:eastAsia="ko-KR"/>
        </w:rPr>
        <w:t>[ xSbIdx ][ ySbIdx ]</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998</w:t>
      </w:r>
      <w:r w:rsidRPr="00DE0F0E" w:rsidDel="003C51E6">
        <w:rPr>
          <w:noProof/>
          <w:lang w:val="en-CA"/>
        </w:rPr>
        <w:fldChar w:fldCharType="end"/>
      </w:r>
      <w:r w:rsidRPr="00DE0F0E" w:rsidDel="003C51E6">
        <w:rPr>
          <w:noProof/>
          <w:lang w:val="en-CA"/>
        </w:rPr>
        <w:t>)</w:t>
      </w:r>
    </w:p>
    <w:p w14:paraId="2597F3D1" w14:textId="426B8D85" w:rsidR="00AD1DBF" w:rsidRPr="00DE0F0E" w:rsidDel="003C51E6" w:rsidRDefault="00AD1DBF" w:rsidP="00AD1DBF">
      <w:pPr>
        <w:pStyle w:val="Equation"/>
        <w:tabs>
          <w:tab w:val="clear" w:pos="794"/>
          <w:tab w:val="clear" w:pos="1588"/>
          <w:tab w:val="left" w:pos="851"/>
          <w:tab w:val="left" w:pos="1134"/>
          <w:tab w:val="left" w:pos="1418"/>
        </w:tabs>
        <w:ind w:left="562"/>
        <w:rPr>
          <w:noProof/>
          <w:lang w:val="en-CA"/>
        </w:rPr>
      </w:pPr>
      <w:r w:rsidRPr="00DE0F0E" w:rsidDel="003C51E6">
        <w:rPr>
          <w:noProof/>
          <w:lang w:val="en-CA" w:eastAsia="ko-KR"/>
        </w:rPr>
        <w:t>MvL1[ x</w:t>
      </w:r>
      <w:r w:rsidRPr="00DE0F0E">
        <w:rPr>
          <w:noProof/>
          <w:lang w:val="en-CA" w:eastAsia="ko-KR"/>
        </w:rPr>
        <w:t>S</w:t>
      </w:r>
      <w:r w:rsidRPr="00DE0F0E" w:rsidDel="003C51E6">
        <w:rPr>
          <w:noProof/>
          <w:lang w:val="en-CA" w:eastAsia="ko-KR"/>
        </w:rPr>
        <w:t>b + x ][ y</w:t>
      </w:r>
      <w:r w:rsidRPr="00DE0F0E">
        <w:rPr>
          <w:noProof/>
          <w:lang w:val="en-CA" w:eastAsia="ko-KR"/>
        </w:rPr>
        <w:t>S</w:t>
      </w:r>
      <w:r w:rsidRPr="00DE0F0E" w:rsidDel="003C51E6">
        <w:rPr>
          <w:noProof/>
          <w:lang w:val="en-CA" w:eastAsia="ko-KR"/>
        </w:rPr>
        <w:t xml:space="preserve">b + y ] = </w:t>
      </w:r>
      <w:r w:rsidRPr="00DE0F0E">
        <w:rPr>
          <w:noProof/>
          <w:lang w:val="en-CA" w:eastAsia="ko-KR"/>
        </w:rPr>
        <w:t>0</w:t>
      </w:r>
      <w:r w:rsidRPr="00DE0F0E">
        <w:rPr>
          <w:noProof/>
          <w:lang w:val="en-CA" w:eastAsia="ko-KR"/>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999</w:t>
      </w:r>
      <w:r w:rsidRPr="00DE0F0E" w:rsidDel="003C51E6">
        <w:rPr>
          <w:noProof/>
          <w:lang w:val="en-CA"/>
        </w:rPr>
        <w:fldChar w:fldCharType="end"/>
      </w:r>
      <w:r w:rsidRPr="00DE0F0E" w:rsidDel="003C51E6">
        <w:rPr>
          <w:noProof/>
          <w:lang w:val="en-CA"/>
        </w:rPr>
        <w:t>)</w:t>
      </w:r>
    </w:p>
    <w:p w14:paraId="517169B3" w14:textId="0C0C8973" w:rsidR="00AD1DBF" w:rsidRPr="00DE0F0E" w:rsidDel="003C51E6" w:rsidRDefault="00AD1DBF" w:rsidP="00AD1DBF">
      <w:pPr>
        <w:pStyle w:val="Equation"/>
        <w:tabs>
          <w:tab w:val="clear" w:pos="794"/>
          <w:tab w:val="clear" w:pos="1588"/>
          <w:tab w:val="left" w:pos="851"/>
          <w:tab w:val="left" w:pos="1134"/>
          <w:tab w:val="left" w:pos="1418"/>
        </w:tabs>
        <w:ind w:left="562"/>
        <w:rPr>
          <w:noProof/>
          <w:lang w:val="en-CA"/>
        </w:rPr>
      </w:pPr>
      <w:r w:rsidRPr="00DE0F0E" w:rsidDel="003C51E6">
        <w:rPr>
          <w:noProof/>
          <w:lang w:val="en-CA" w:eastAsia="ko-KR"/>
        </w:rPr>
        <w:t>RefIdxL0[ x</w:t>
      </w:r>
      <w:r w:rsidRPr="00DE0F0E">
        <w:rPr>
          <w:noProof/>
          <w:lang w:val="en-CA" w:eastAsia="ko-KR"/>
        </w:rPr>
        <w:t>S</w:t>
      </w:r>
      <w:r w:rsidRPr="00DE0F0E" w:rsidDel="003C51E6">
        <w:rPr>
          <w:noProof/>
          <w:lang w:val="en-CA" w:eastAsia="ko-KR"/>
        </w:rPr>
        <w:t>b + x ][ y</w:t>
      </w:r>
      <w:r w:rsidRPr="00DE0F0E">
        <w:rPr>
          <w:noProof/>
          <w:lang w:val="en-CA" w:eastAsia="ko-KR"/>
        </w:rPr>
        <w:t>S</w:t>
      </w:r>
      <w:r w:rsidRPr="00DE0F0E" w:rsidDel="003C51E6">
        <w:rPr>
          <w:noProof/>
          <w:lang w:val="en-CA" w:eastAsia="ko-KR"/>
        </w:rPr>
        <w:t>b + y ] = refIdxL</w:t>
      </w:r>
      <w:r w:rsidRPr="00DE0F0E">
        <w:rPr>
          <w:noProof/>
          <w:lang w:val="en-CA" w:eastAsia="ko-KR"/>
        </w:rPr>
        <w:t>0</w:t>
      </w:r>
      <w:r w:rsidRPr="00DE0F0E" w:rsidDel="003C51E6">
        <w:rPr>
          <w:noProof/>
          <w:lang w:val="en-CA" w:eastAsia="ko-KR"/>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1000</w:t>
      </w:r>
      <w:r w:rsidRPr="00DE0F0E" w:rsidDel="003C51E6">
        <w:rPr>
          <w:noProof/>
          <w:lang w:val="en-CA"/>
        </w:rPr>
        <w:fldChar w:fldCharType="end"/>
      </w:r>
      <w:r w:rsidRPr="00DE0F0E" w:rsidDel="003C51E6">
        <w:rPr>
          <w:noProof/>
          <w:lang w:val="en-CA"/>
        </w:rPr>
        <w:t>)</w:t>
      </w:r>
    </w:p>
    <w:p w14:paraId="06F0CA87" w14:textId="4796B3AB" w:rsidR="00AD1DBF" w:rsidRPr="00DE0F0E" w:rsidDel="003C51E6" w:rsidRDefault="00AD1DBF" w:rsidP="00AD1DBF">
      <w:pPr>
        <w:pStyle w:val="Equation"/>
        <w:tabs>
          <w:tab w:val="clear" w:pos="794"/>
          <w:tab w:val="clear" w:pos="1588"/>
          <w:tab w:val="left" w:pos="851"/>
          <w:tab w:val="left" w:pos="1134"/>
          <w:tab w:val="left" w:pos="1418"/>
        </w:tabs>
        <w:ind w:left="562"/>
        <w:rPr>
          <w:noProof/>
          <w:lang w:val="en-CA"/>
        </w:rPr>
      </w:pPr>
      <w:r w:rsidRPr="00DE0F0E" w:rsidDel="003C51E6">
        <w:rPr>
          <w:noProof/>
          <w:lang w:val="en-CA" w:eastAsia="ko-KR"/>
        </w:rPr>
        <w:t>RefIdxL1[ x</w:t>
      </w:r>
      <w:r w:rsidRPr="00DE0F0E">
        <w:rPr>
          <w:noProof/>
          <w:lang w:val="en-CA" w:eastAsia="ko-KR"/>
        </w:rPr>
        <w:t>S</w:t>
      </w:r>
      <w:r w:rsidRPr="00DE0F0E" w:rsidDel="003C51E6">
        <w:rPr>
          <w:noProof/>
          <w:lang w:val="en-CA" w:eastAsia="ko-KR"/>
        </w:rPr>
        <w:t>b + x ][ y</w:t>
      </w:r>
      <w:r w:rsidRPr="00DE0F0E">
        <w:rPr>
          <w:noProof/>
          <w:lang w:val="en-CA" w:eastAsia="ko-KR"/>
        </w:rPr>
        <w:t>S</w:t>
      </w:r>
      <w:r w:rsidRPr="00DE0F0E" w:rsidDel="003C51E6">
        <w:rPr>
          <w:noProof/>
          <w:lang w:val="en-CA" w:eastAsia="ko-KR"/>
        </w:rPr>
        <w:t>b + y ] = refIdxL1</w:t>
      </w:r>
      <w:r w:rsidRPr="00DE0F0E" w:rsidDel="003C51E6">
        <w:rPr>
          <w:noProof/>
          <w:lang w:val="en-CA" w:eastAsia="ko-KR"/>
        </w:rPr>
        <w:tab/>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1001</w:t>
      </w:r>
      <w:r w:rsidRPr="00DE0F0E" w:rsidDel="003C51E6">
        <w:rPr>
          <w:noProof/>
          <w:lang w:val="en-CA"/>
        </w:rPr>
        <w:fldChar w:fldCharType="end"/>
      </w:r>
      <w:r w:rsidRPr="00DE0F0E" w:rsidDel="003C51E6">
        <w:rPr>
          <w:noProof/>
          <w:lang w:val="en-CA"/>
        </w:rPr>
        <w:t>)</w:t>
      </w:r>
    </w:p>
    <w:p w14:paraId="5E964FFE" w14:textId="29206BD3" w:rsidR="00AD1DBF" w:rsidRPr="00DE0F0E" w:rsidDel="003C51E6" w:rsidRDefault="00AD1DBF" w:rsidP="00AD1DBF">
      <w:pPr>
        <w:pStyle w:val="Equation"/>
        <w:tabs>
          <w:tab w:val="clear" w:pos="794"/>
          <w:tab w:val="clear" w:pos="1588"/>
          <w:tab w:val="left" w:pos="851"/>
          <w:tab w:val="left" w:pos="1134"/>
          <w:tab w:val="left" w:pos="1418"/>
        </w:tabs>
        <w:ind w:left="562"/>
        <w:rPr>
          <w:noProof/>
          <w:lang w:val="en-CA"/>
        </w:rPr>
      </w:pPr>
      <w:r w:rsidRPr="00DE0F0E" w:rsidDel="003C51E6">
        <w:rPr>
          <w:noProof/>
          <w:lang w:val="en-CA" w:eastAsia="ko-KR"/>
        </w:rPr>
        <w:t>PredFlagL0[ x</w:t>
      </w:r>
      <w:r w:rsidRPr="00DE0F0E">
        <w:rPr>
          <w:noProof/>
          <w:lang w:val="en-CA" w:eastAsia="ko-KR"/>
        </w:rPr>
        <w:t>S</w:t>
      </w:r>
      <w:r w:rsidRPr="00DE0F0E" w:rsidDel="003C51E6">
        <w:rPr>
          <w:noProof/>
          <w:lang w:val="en-CA" w:eastAsia="ko-KR"/>
        </w:rPr>
        <w:t>b + x ][ y</w:t>
      </w:r>
      <w:r w:rsidRPr="00DE0F0E">
        <w:rPr>
          <w:noProof/>
          <w:lang w:val="en-CA" w:eastAsia="ko-KR"/>
        </w:rPr>
        <w:t>S</w:t>
      </w:r>
      <w:r w:rsidRPr="00DE0F0E" w:rsidDel="003C51E6">
        <w:rPr>
          <w:noProof/>
          <w:lang w:val="en-CA" w:eastAsia="ko-KR"/>
        </w:rPr>
        <w:t>b + y ] = predFlagL0</w:t>
      </w:r>
      <w:r w:rsidRPr="00DE0F0E">
        <w:rPr>
          <w:noProof/>
          <w:lang w:val="en-CA" w:eastAsia="ko-KR"/>
        </w:rPr>
        <w:t>[ xSbIdx ][ ySbIdx ]</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1002</w:t>
      </w:r>
      <w:r w:rsidRPr="00DE0F0E" w:rsidDel="003C51E6">
        <w:rPr>
          <w:noProof/>
          <w:lang w:val="en-CA"/>
        </w:rPr>
        <w:fldChar w:fldCharType="end"/>
      </w:r>
      <w:r w:rsidRPr="00DE0F0E" w:rsidDel="003C51E6">
        <w:rPr>
          <w:noProof/>
          <w:lang w:val="en-CA"/>
        </w:rPr>
        <w:t>)</w:t>
      </w:r>
    </w:p>
    <w:p w14:paraId="4787B0E5" w14:textId="0696A29E" w:rsidR="00AD1DBF" w:rsidRPr="00DE0F0E" w:rsidDel="003C51E6" w:rsidRDefault="00AD1DBF" w:rsidP="00AD1DBF">
      <w:pPr>
        <w:pStyle w:val="Equation"/>
        <w:tabs>
          <w:tab w:val="clear" w:pos="794"/>
          <w:tab w:val="clear" w:pos="1588"/>
          <w:tab w:val="left" w:pos="851"/>
          <w:tab w:val="left" w:pos="1134"/>
          <w:tab w:val="left" w:pos="1418"/>
        </w:tabs>
        <w:ind w:left="562"/>
        <w:rPr>
          <w:noProof/>
          <w:lang w:val="en-CA" w:eastAsia="ko-KR"/>
        </w:rPr>
      </w:pPr>
      <w:r w:rsidRPr="00DE0F0E" w:rsidDel="003C51E6">
        <w:rPr>
          <w:noProof/>
          <w:lang w:val="en-CA" w:eastAsia="ko-KR"/>
        </w:rPr>
        <w:t>PredFlagL1[ x</w:t>
      </w:r>
      <w:r w:rsidRPr="00DE0F0E">
        <w:rPr>
          <w:noProof/>
          <w:lang w:val="en-CA" w:eastAsia="ko-KR"/>
        </w:rPr>
        <w:t>S</w:t>
      </w:r>
      <w:r w:rsidRPr="00DE0F0E" w:rsidDel="003C51E6">
        <w:rPr>
          <w:noProof/>
          <w:lang w:val="en-CA" w:eastAsia="ko-KR"/>
        </w:rPr>
        <w:t>b + x ][ y</w:t>
      </w:r>
      <w:r w:rsidRPr="00DE0F0E">
        <w:rPr>
          <w:noProof/>
          <w:lang w:val="en-CA" w:eastAsia="ko-KR"/>
        </w:rPr>
        <w:t>S</w:t>
      </w:r>
      <w:r w:rsidRPr="00DE0F0E" w:rsidDel="003C51E6">
        <w:rPr>
          <w:noProof/>
          <w:lang w:val="en-CA" w:eastAsia="ko-KR"/>
        </w:rPr>
        <w:t>b + y ] = predFlagL1</w:t>
      </w:r>
      <w:r w:rsidRPr="00DE0F0E">
        <w:rPr>
          <w:noProof/>
          <w:lang w:val="en-CA" w:eastAsia="ko-KR"/>
        </w:rPr>
        <w:t>[ xSbIdx ][ ySbIdx ]</w:t>
      </w:r>
      <w:r w:rsidRPr="00DE0F0E" w:rsidDel="003C51E6">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1003</w:t>
      </w:r>
      <w:r w:rsidRPr="00DE0F0E" w:rsidDel="003C51E6">
        <w:rPr>
          <w:noProof/>
          <w:lang w:val="en-CA"/>
        </w:rPr>
        <w:fldChar w:fldCharType="end"/>
      </w:r>
      <w:r w:rsidRPr="00DE0F0E" w:rsidDel="003C51E6">
        <w:rPr>
          <w:noProof/>
          <w:lang w:val="en-CA"/>
        </w:rPr>
        <w:t>)</w:t>
      </w:r>
    </w:p>
    <w:p w14:paraId="3B9A1111" w14:textId="1513DCC0" w:rsidR="00AD1DBF" w:rsidRPr="00DE0F0E" w:rsidDel="003C51E6" w:rsidRDefault="00AD1DBF" w:rsidP="00AD1DBF">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GbiIdx</w:t>
      </w:r>
      <w:r w:rsidRPr="00DE0F0E" w:rsidDel="003C51E6">
        <w:rPr>
          <w:noProof/>
          <w:lang w:val="en-CA" w:eastAsia="ko-KR"/>
        </w:rPr>
        <w:t>[ x</w:t>
      </w:r>
      <w:r w:rsidRPr="00DE0F0E">
        <w:rPr>
          <w:noProof/>
          <w:lang w:val="en-CA" w:eastAsia="ko-KR"/>
        </w:rPr>
        <w:t>S</w:t>
      </w:r>
      <w:r w:rsidRPr="00DE0F0E" w:rsidDel="003C51E6">
        <w:rPr>
          <w:noProof/>
          <w:lang w:val="en-CA" w:eastAsia="ko-KR"/>
        </w:rPr>
        <w:t>b + x ][ y</w:t>
      </w:r>
      <w:r w:rsidRPr="00DE0F0E">
        <w:rPr>
          <w:noProof/>
          <w:lang w:val="en-CA" w:eastAsia="ko-KR"/>
        </w:rPr>
        <w:t>S</w:t>
      </w:r>
      <w:r w:rsidRPr="00DE0F0E" w:rsidDel="003C51E6">
        <w:rPr>
          <w:noProof/>
          <w:lang w:val="en-CA" w:eastAsia="ko-KR"/>
        </w:rPr>
        <w:t xml:space="preserve">b + y ] = </w:t>
      </w:r>
      <w:r w:rsidRPr="00DE0F0E">
        <w:rPr>
          <w:noProof/>
          <w:lang w:val="en-CA" w:eastAsia="ko-KR"/>
        </w:rPr>
        <w:t>gbiIdx</w:t>
      </w:r>
      <w:r w:rsidRPr="00DE0F0E" w:rsidDel="003C51E6">
        <w:rPr>
          <w:noProof/>
          <w:lang w:val="en-CA" w:eastAsia="ko-KR"/>
        </w:rPr>
        <w:tab/>
      </w:r>
      <w:r w:rsidRPr="00DE0F0E">
        <w:rPr>
          <w:noProof/>
          <w:lang w:val="en-CA" w:eastAsia="ko-KR"/>
        </w:rPr>
        <w:tab/>
      </w:r>
      <w:r w:rsidRPr="00DE0F0E" w:rsidDel="003C51E6">
        <w:rPr>
          <w:noProof/>
          <w:lang w:val="en-CA"/>
        </w:rPr>
        <w:t>(</w:t>
      </w:r>
      <w:r w:rsidRPr="00DE0F0E" w:rsidDel="003C51E6">
        <w:rPr>
          <w:noProof/>
          <w:lang w:val="en-CA"/>
        </w:rPr>
        <w:fldChar w:fldCharType="begin" w:fldLock="1"/>
      </w:r>
      <w:r w:rsidRPr="00DE0F0E" w:rsidDel="003C51E6">
        <w:rPr>
          <w:noProof/>
          <w:lang w:val="en-CA"/>
        </w:rPr>
        <w:instrText xml:space="preserve"> STYLEREF 1 \s </w:instrText>
      </w:r>
      <w:r w:rsidRPr="00DE0F0E" w:rsidDel="003C51E6">
        <w:rPr>
          <w:noProof/>
          <w:lang w:val="en-CA"/>
        </w:rPr>
        <w:fldChar w:fldCharType="separate"/>
      </w:r>
      <w:r w:rsidR="00043B38">
        <w:rPr>
          <w:noProof/>
          <w:lang w:val="en-CA"/>
        </w:rPr>
        <w:t>8</w:t>
      </w:r>
      <w:r w:rsidRPr="00DE0F0E" w:rsidDel="003C51E6">
        <w:rPr>
          <w:noProof/>
          <w:lang w:val="en-CA"/>
        </w:rPr>
        <w:fldChar w:fldCharType="end"/>
      </w:r>
      <w:r w:rsidRPr="00DE0F0E" w:rsidDel="003C51E6">
        <w:rPr>
          <w:noProof/>
          <w:lang w:val="en-CA"/>
        </w:rPr>
        <w:noBreakHyphen/>
      </w:r>
      <w:r w:rsidRPr="00DE0F0E" w:rsidDel="003C51E6">
        <w:rPr>
          <w:noProof/>
          <w:lang w:val="en-CA"/>
        </w:rPr>
        <w:fldChar w:fldCharType="begin" w:fldLock="1"/>
      </w:r>
      <w:r w:rsidRPr="00DE0F0E" w:rsidDel="003C51E6">
        <w:rPr>
          <w:noProof/>
          <w:lang w:val="en-CA"/>
        </w:rPr>
        <w:instrText xml:space="preserve"> SEQ Equation \* ARABIC \s 1 </w:instrText>
      </w:r>
      <w:r w:rsidRPr="00DE0F0E" w:rsidDel="003C51E6">
        <w:rPr>
          <w:noProof/>
          <w:lang w:val="en-CA"/>
        </w:rPr>
        <w:fldChar w:fldCharType="separate"/>
      </w:r>
      <w:r w:rsidR="00043B38">
        <w:rPr>
          <w:noProof/>
          <w:lang w:val="en-CA"/>
        </w:rPr>
        <w:t>1004</w:t>
      </w:r>
      <w:r w:rsidRPr="00DE0F0E" w:rsidDel="003C51E6">
        <w:rPr>
          <w:noProof/>
          <w:lang w:val="en-CA"/>
        </w:rPr>
        <w:fldChar w:fldCharType="end"/>
      </w:r>
      <w:r w:rsidRPr="00DE0F0E" w:rsidDel="003C51E6">
        <w:rPr>
          <w:noProof/>
          <w:lang w:val="en-CA"/>
        </w:rPr>
        <w:t>)</w:t>
      </w:r>
    </w:p>
    <w:p w14:paraId="7C6BD2C4" w14:textId="77777777" w:rsidR="00AD1DBF" w:rsidRPr="00DE0F0E" w:rsidRDefault="00AD1DBF" w:rsidP="00C82BCE">
      <w:pPr>
        <w:rPr>
          <w:noProof/>
          <w:lang w:val="en-CA" w:eastAsia="ko-KR"/>
        </w:rPr>
      </w:pPr>
    </w:p>
    <w:p w14:paraId="5295C4F5" w14:textId="77777777" w:rsidR="0012023F" w:rsidRPr="00DE0F0E" w:rsidRDefault="0012023F" w:rsidP="00FB27CA">
      <w:pPr>
        <w:pStyle w:val="Heading2"/>
        <w:rPr>
          <w:noProof/>
          <w:lang w:val="en-CA"/>
        </w:rPr>
      </w:pPr>
      <w:bookmarkStart w:id="1548" w:name="_Toc3756831"/>
      <w:r w:rsidRPr="00DE0F0E">
        <w:rPr>
          <w:noProof/>
          <w:lang w:val="en-CA"/>
        </w:rPr>
        <w:lastRenderedPageBreak/>
        <w:t>Scaling, transformation and array construction process</w:t>
      </w:r>
      <w:bookmarkEnd w:id="1548"/>
    </w:p>
    <w:p w14:paraId="56B1D733" w14:textId="77777777" w:rsidR="0012023F" w:rsidRPr="00DE0F0E" w:rsidRDefault="0012023F" w:rsidP="0012023F">
      <w:pPr>
        <w:pStyle w:val="Heading3"/>
        <w:rPr>
          <w:noProof/>
          <w:lang w:val="en-CA"/>
        </w:rPr>
      </w:pPr>
      <w:bookmarkStart w:id="1549" w:name="_Ref529267130"/>
      <w:bookmarkStart w:id="1550" w:name="_Toc3756832"/>
      <w:r w:rsidRPr="00DE0F0E">
        <w:rPr>
          <w:noProof/>
          <w:lang w:val="en-CA"/>
        </w:rPr>
        <w:t>Derivation process for quantization parameters</w:t>
      </w:r>
      <w:bookmarkEnd w:id="1549"/>
      <w:bookmarkEnd w:id="1550"/>
    </w:p>
    <w:p w14:paraId="002ADECB" w14:textId="77777777" w:rsidR="0000502C" w:rsidRPr="00DE0F0E" w:rsidRDefault="001537FB" w:rsidP="001676FB">
      <w:pPr>
        <w:rPr>
          <w:noProof/>
          <w:lang w:val="en-CA"/>
        </w:rPr>
      </w:pPr>
      <w:bookmarkStart w:id="1551" w:name="_Ref521608906"/>
      <w:r w:rsidRPr="00DE0F0E">
        <w:rPr>
          <w:noProof/>
          <w:lang w:val="en-CA"/>
        </w:rPr>
        <w:t>Input</w:t>
      </w:r>
      <w:r w:rsidR="0000502C" w:rsidRPr="00DE0F0E">
        <w:rPr>
          <w:noProof/>
          <w:lang w:val="en-CA"/>
        </w:rPr>
        <w:t>s</w:t>
      </w:r>
      <w:r w:rsidRPr="00DE0F0E">
        <w:rPr>
          <w:noProof/>
          <w:lang w:val="en-CA"/>
        </w:rPr>
        <w:t xml:space="preserve"> to this process </w:t>
      </w:r>
      <w:r w:rsidR="0000502C" w:rsidRPr="00DE0F0E">
        <w:rPr>
          <w:noProof/>
          <w:lang w:val="en-CA"/>
        </w:rPr>
        <w:t>are:</w:t>
      </w:r>
    </w:p>
    <w:p w14:paraId="246F75B5" w14:textId="75A22C88" w:rsidR="001537FB" w:rsidRPr="00DE0F0E" w:rsidRDefault="001537FB" w:rsidP="00E83180">
      <w:pPr>
        <w:numPr>
          <w:ilvl w:val="0"/>
          <w:numId w:val="77"/>
        </w:numPr>
        <w:tabs>
          <w:tab w:val="clear" w:pos="794"/>
          <w:tab w:val="clear" w:pos="1205"/>
          <w:tab w:val="left" w:pos="400"/>
        </w:tabs>
        <w:ind w:left="360" w:hanging="360"/>
        <w:rPr>
          <w:noProof/>
          <w:lang w:val="en-CA"/>
        </w:rPr>
      </w:pPr>
      <w:r w:rsidRPr="00DE0F0E">
        <w:rPr>
          <w:noProof/>
          <w:lang w:val="en-CA"/>
        </w:rPr>
        <w:t>a luma location ( xCb, yCb ) specifying the top-left luma sample of the current coding block relative to the top-left luma sample of the current picture</w:t>
      </w:r>
      <w:r w:rsidR="0000502C" w:rsidRPr="00DE0F0E">
        <w:rPr>
          <w:noProof/>
          <w:lang w:val="en-CA"/>
        </w:rPr>
        <w:t>,</w:t>
      </w:r>
    </w:p>
    <w:p w14:paraId="62E75E59" w14:textId="77777777" w:rsidR="00B30B23" w:rsidRPr="00DE0F0E" w:rsidRDefault="00B30B23" w:rsidP="00B30B23">
      <w:pPr>
        <w:numPr>
          <w:ilvl w:val="0"/>
          <w:numId w:val="77"/>
        </w:numPr>
        <w:tabs>
          <w:tab w:val="clear" w:pos="794"/>
          <w:tab w:val="clear" w:pos="1205"/>
          <w:tab w:val="left" w:pos="400"/>
        </w:tabs>
        <w:ind w:left="360" w:hanging="360"/>
        <w:rPr>
          <w:noProof/>
          <w:lang w:val="en-CA"/>
        </w:rPr>
      </w:pPr>
      <w:r w:rsidRPr="00DE0F0E">
        <w:rPr>
          <w:noProof/>
          <w:lang w:val="en-CA"/>
        </w:rPr>
        <w:t>a variable cbWidth specifying the width of the current coding block in luma samples,</w:t>
      </w:r>
    </w:p>
    <w:p w14:paraId="611B551F" w14:textId="77777777" w:rsidR="00B30B23" w:rsidRPr="00DE0F0E" w:rsidRDefault="00B30B23" w:rsidP="00B30B23">
      <w:pPr>
        <w:numPr>
          <w:ilvl w:val="0"/>
          <w:numId w:val="77"/>
        </w:numPr>
        <w:tabs>
          <w:tab w:val="clear" w:pos="794"/>
          <w:tab w:val="clear" w:pos="1205"/>
          <w:tab w:val="left" w:pos="400"/>
        </w:tabs>
        <w:ind w:left="360" w:hanging="360"/>
        <w:rPr>
          <w:noProof/>
          <w:lang w:val="en-CA"/>
        </w:rPr>
      </w:pPr>
      <w:r w:rsidRPr="00DE0F0E">
        <w:rPr>
          <w:noProof/>
          <w:lang w:val="en-CA"/>
        </w:rPr>
        <w:t>a variable cbHeight specifying the height of the current coding block in luma samples,</w:t>
      </w:r>
    </w:p>
    <w:p w14:paraId="709D6977" w14:textId="77777777" w:rsidR="00B30B23" w:rsidRPr="00DE0F0E" w:rsidRDefault="00B30B23" w:rsidP="00B30B23">
      <w:pPr>
        <w:numPr>
          <w:ilvl w:val="0"/>
          <w:numId w:val="77"/>
        </w:numPr>
        <w:tabs>
          <w:tab w:val="clear" w:pos="794"/>
          <w:tab w:val="clear" w:pos="1205"/>
          <w:tab w:val="left" w:pos="400"/>
        </w:tabs>
        <w:ind w:left="360" w:hanging="360"/>
        <w:rPr>
          <w:noProof/>
          <w:lang w:val="en-CA" w:eastAsia="ko-KR"/>
        </w:rPr>
      </w:pPr>
      <w:r w:rsidRPr="00DE0F0E">
        <w:rPr>
          <w:noProof/>
          <w:lang w:val="en-CA" w:eastAsia="ko-KR"/>
        </w:rPr>
        <w:t>a variable treeType specifying whether a single tree (SINGLE_TREE) or a dual tree is used to partition the CTUs and, when a dual tree is used, whether the luma (DUAL_TREE_LUMA) or chroma components (DUAL_TREE_CHROMA) are currently processed.</w:t>
      </w:r>
    </w:p>
    <w:p w14:paraId="7F99A474" w14:textId="209C3A26" w:rsidR="001676FB" w:rsidRPr="00DE0F0E" w:rsidRDefault="001676FB" w:rsidP="001676FB">
      <w:pPr>
        <w:rPr>
          <w:noProof/>
          <w:lang w:val="en-CA"/>
        </w:rPr>
      </w:pPr>
      <w:r w:rsidRPr="00DE0F0E">
        <w:rPr>
          <w:noProof/>
          <w:lang w:val="en-CA"/>
        </w:rPr>
        <w:t>In this process, the luma quantization parameter Qp</w:t>
      </w:r>
      <w:r w:rsidRPr="00DE0F0E">
        <w:rPr>
          <w:noProof/>
          <w:lang w:val="en-CA" w:eastAsia="ko-KR"/>
        </w:rPr>
        <w:t>′</w:t>
      </w:r>
      <w:r w:rsidRPr="00DE0F0E">
        <w:rPr>
          <w:noProof/>
          <w:vertAlign w:val="subscript"/>
          <w:lang w:val="en-CA"/>
        </w:rPr>
        <w:t>Y</w:t>
      </w:r>
      <w:r w:rsidRPr="00DE0F0E">
        <w:rPr>
          <w:noProof/>
          <w:lang w:val="en-CA"/>
        </w:rPr>
        <w:t xml:space="preserve"> and the chroma quantization parameters Qp</w:t>
      </w:r>
      <w:r w:rsidRPr="00DE0F0E">
        <w:rPr>
          <w:noProof/>
          <w:lang w:val="en-CA" w:eastAsia="ko-KR"/>
        </w:rPr>
        <w:t>′</w:t>
      </w:r>
      <w:r w:rsidRPr="00DE0F0E">
        <w:rPr>
          <w:noProof/>
          <w:vertAlign w:val="subscript"/>
          <w:lang w:val="en-CA"/>
        </w:rPr>
        <w:t>Cb</w:t>
      </w:r>
      <w:r w:rsidRPr="00DE0F0E">
        <w:rPr>
          <w:noProof/>
          <w:lang w:val="en-CA"/>
        </w:rPr>
        <w:t xml:space="preserve"> and Qp</w:t>
      </w:r>
      <w:r w:rsidRPr="00DE0F0E">
        <w:rPr>
          <w:noProof/>
          <w:lang w:val="en-CA" w:eastAsia="ko-KR"/>
        </w:rPr>
        <w:t>′</w:t>
      </w:r>
      <w:r w:rsidRPr="00DE0F0E">
        <w:rPr>
          <w:noProof/>
          <w:vertAlign w:val="subscript"/>
          <w:lang w:val="en-CA"/>
        </w:rPr>
        <w:t>Cr</w:t>
      </w:r>
      <w:r w:rsidRPr="00DE0F0E">
        <w:rPr>
          <w:noProof/>
          <w:lang w:val="en-CA"/>
        </w:rPr>
        <w:t xml:space="preserve"> are derived.</w:t>
      </w:r>
    </w:p>
    <w:p w14:paraId="5F7FACDF" w14:textId="5F63C4BF" w:rsidR="00640DEF" w:rsidRPr="00DE0F0E" w:rsidRDefault="00640DEF" w:rsidP="00925403">
      <w:pPr>
        <w:rPr>
          <w:noProof/>
          <w:lang w:val="en-CA"/>
        </w:rPr>
      </w:pPr>
      <w:bookmarkStart w:id="1552" w:name="_Toc324427951"/>
      <w:bookmarkStart w:id="1553" w:name="_Toc324427952"/>
      <w:bookmarkEnd w:id="1552"/>
      <w:bookmarkEnd w:id="1553"/>
      <w:r w:rsidRPr="00DE0F0E">
        <w:rPr>
          <w:noProof/>
          <w:lang w:val="en-CA"/>
        </w:rPr>
        <w:t>The luma location ( xQg, yQg ), specifies the top-left luma sample of the current quantization group relative to the top left luma sample of the current picture. The horizontal and vertical positions xQg and yQg are set equal to</w:t>
      </w:r>
      <w:r w:rsidR="00925403" w:rsidRPr="00DE0F0E">
        <w:rPr>
          <w:noProof/>
          <w:lang w:val="en-CA"/>
        </w:rPr>
        <w:t xml:space="preserve"> </w:t>
      </w:r>
      <w:r w:rsidR="00374EE4" w:rsidRPr="00DE0F0E">
        <w:rPr>
          <w:noProof/>
          <w:lang w:val="en-CA"/>
        </w:rPr>
        <w:t>CuQgTopLeftX and CuQgTopLeftY</w:t>
      </w:r>
      <w:r w:rsidR="00925403" w:rsidRPr="00DE0F0E">
        <w:rPr>
          <w:noProof/>
          <w:lang w:val="en-CA"/>
        </w:rPr>
        <w:t>, respectively.</w:t>
      </w:r>
    </w:p>
    <w:p w14:paraId="6FB1AF6D" w14:textId="001B3C31" w:rsidR="00F21D43" w:rsidRPr="00DE0F0E" w:rsidRDefault="00F21D43" w:rsidP="00F21D43">
      <w:pPr>
        <w:pStyle w:val="Note1"/>
        <w:rPr>
          <w:noProof/>
          <w:lang w:val="en-CA" w:eastAsia="ko-KR"/>
        </w:rPr>
      </w:pPr>
      <w:r w:rsidRPr="00DE0F0E">
        <w:rPr>
          <w:noProof/>
          <w:lang w:val="en-CA"/>
        </w:rPr>
        <w:t>NOTE – </w:t>
      </w:r>
      <w:r w:rsidRPr="00DE0F0E">
        <w:rPr>
          <w:rFonts w:eastAsia="Malgun Gothic"/>
          <w:noProof/>
          <w:lang w:val="en-CA" w:eastAsia="ko-KR"/>
        </w:rPr>
        <w:t>: The curre</w:t>
      </w:r>
      <w:r w:rsidR="00A04BA4" w:rsidRPr="00DE0F0E">
        <w:rPr>
          <w:rFonts w:eastAsia="Malgun Gothic"/>
          <w:noProof/>
          <w:lang w:val="en-CA" w:eastAsia="ko-KR"/>
        </w:rPr>
        <w:t>n</w:t>
      </w:r>
      <w:r w:rsidRPr="00DE0F0E">
        <w:rPr>
          <w:rFonts w:eastAsia="Malgun Gothic"/>
          <w:noProof/>
          <w:lang w:val="en-CA" w:eastAsia="ko-KR"/>
        </w:rPr>
        <w:t xml:space="preserve">t quantization group is a rectangluar region </w:t>
      </w:r>
      <w:r w:rsidRPr="00DE0F0E">
        <w:rPr>
          <w:noProof/>
          <w:lang w:val="en-CA"/>
        </w:rPr>
        <w:t>inside a coding tree block that shares the same qP</w:t>
      </w:r>
      <w:r w:rsidRPr="00DE0F0E">
        <w:rPr>
          <w:noProof/>
          <w:vertAlign w:val="subscript"/>
          <w:lang w:val="en-CA"/>
        </w:rPr>
        <w:t>Y_PRED</w:t>
      </w:r>
      <w:r w:rsidRPr="00DE0F0E">
        <w:rPr>
          <w:rFonts w:eastAsia="Malgun Gothic"/>
          <w:noProof/>
          <w:lang w:val="en-CA" w:eastAsia="ko-KR"/>
        </w:rPr>
        <w:t>. Its width and height are equal to the width and height of the coding tree node of which the top-left luma sample position is assigned to the variables CuQgTopLeftX and CuQgTopLeftY</w:t>
      </w:r>
      <w:r w:rsidRPr="00DE0F0E">
        <w:rPr>
          <w:noProof/>
          <w:lang w:val="en-CA"/>
        </w:rPr>
        <w:t>.</w:t>
      </w:r>
    </w:p>
    <w:p w14:paraId="4017C306" w14:textId="699341CF" w:rsidR="00640DEF" w:rsidRPr="00DE0F0E" w:rsidRDefault="0000502C" w:rsidP="00640DEF">
      <w:pPr>
        <w:tabs>
          <w:tab w:val="left" w:pos="284"/>
        </w:tabs>
        <w:rPr>
          <w:noProof/>
          <w:szCs w:val="22"/>
          <w:lang w:val="en-CA" w:eastAsia="ja-JP"/>
        </w:rPr>
      </w:pPr>
      <w:r w:rsidRPr="00DE0F0E">
        <w:rPr>
          <w:noProof/>
          <w:szCs w:val="22"/>
          <w:lang w:val="en-CA" w:eastAsia="ko-KR"/>
        </w:rPr>
        <w:t>When treeType is equal to SINGLE_TREE or DUAL_TREE_LUMA, t</w:t>
      </w:r>
      <w:r w:rsidR="00640DEF" w:rsidRPr="00DE0F0E">
        <w:rPr>
          <w:noProof/>
          <w:szCs w:val="22"/>
          <w:lang w:val="en-CA" w:eastAsia="ko-KR"/>
        </w:rPr>
        <w:t>he predict</w:t>
      </w:r>
      <w:r w:rsidR="00640DEF" w:rsidRPr="00DE0F0E">
        <w:rPr>
          <w:noProof/>
          <w:szCs w:val="22"/>
          <w:lang w:val="en-CA" w:eastAsia="ja-JP"/>
        </w:rPr>
        <w:t>ed</w:t>
      </w:r>
      <w:r w:rsidR="00640DEF" w:rsidRPr="00DE0F0E">
        <w:rPr>
          <w:noProof/>
          <w:szCs w:val="22"/>
          <w:lang w:val="en-CA" w:eastAsia="ko-KR"/>
        </w:rPr>
        <w:t xml:space="preserve"> </w:t>
      </w:r>
      <w:r w:rsidR="00640DEF" w:rsidRPr="00DE0F0E">
        <w:rPr>
          <w:noProof/>
          <w:szCs w:val="22"/>
          <w:lang w:val="en-CA" w:eastAsia="ja-JP"/>
        </w:rPr>
        <w:t xml:space="preserve">luma </w:t>
      </w:r>
      <w:r w:rsidR="00640DEF" w:rsidRPr="00DE0F0E">
        <w:rPr>
          <w:noProof/>
          <w:szCs w:val="22"/>
          <w:lang w:val="en-CA" w:eastAsia="ko-KR"/>
        </w:rPr>
        <w:t>quantization parameter qP</w:t>
      </w:r>
      <w:r w:rsidR="00640DEF" w:rsidRPr="00DE0F0E">
        <w:rPr>
          <w:noProof/>
          <w:szCs w:val="22"/>
          <w:vertAlign w:val="subscript"/>
          <w:lang w:val="en-CA" w:eastAsia="ko-KR"/>
        </w:rPr>
        <w:t>Y_PRE</w:t>
      </w:r>
      <w:r w:rsidR="00640DEF" w:rsidRPr="00DE0F0E">
        <w:rPr>
          <w:noProof/>
          <w:szCs w:val="22"/>
          <w:vertAlign w:val="subscript"/>
          <w:lang w:val="en-CA" w:eastAsia="ja-JP"/>
        </w:rPr>
        <w:t>D</w:t>
      </w:r>
      <w:r w:rsidR="00640DEF" w:rsidRPr="00DE0F0E">
        <w:rPr>
          <w:noProof/>
          <w:szCs w:val="22"/>
          <w:lang w:val="en-CA" w:eastAsia="ko-KR"/>
        </w:rPr>
        <w:t xml:space="preserve"> is derived by</w:t>
      </w:r>
      <w:r w:rsidR="00640DEF" w:rsidRPr="00DE0F0E">
        <w:rPr>
          <w:noProof/>
          <w:szCs w:val="22"/>
          <w:lang w:val="en-CA" w:eastAsia="ja-JP"/>
        </w:rPr>
        <w:t xml:space="preserve"> </w:t>
      </w:r>
      <w:r w:rsidR="00640DEF" w:rsidRPr="00DE0F0E">
        <w:rPr>
          <w:noProof/>
          <w:szCs w:val="22"/>
          <w:lang w:val="en-CA" w:eastAsia="ko-KR"/>
        </w:rPr>
        <w:t>the following ordered steps:</w:t>
      </w:r>
    </w:p>
    <w:p w14:paraId="6AA1991D" w14:textId="77777777" w:rsidR="00640DEF" w:rsidRPr="00DE0F0E" w:rsidRDefault="00640DEF" w:rsidP="00640DEF">
      <w:pPr>
        <w:numPr>
          <w:ilvl w:val="0"/>
          <w:numId w:val="136"/>
        </w:numPr>
        <w:tabs>
          <w:tab w:val="clear" w:pos="794"/>
          <w:tab w:val="left" w:pos="400"/>
          <w:tab w:val="left" w:pos="709"/>
        </w:tabs>
        <w:ind w:left="709" w:hanging="306"/>
        <w:rPr>
          <w:noProof/>
          <w:lang w:val="en-CA"/>
        </w:rPr>
      </w:pPr>
      <w:r w:rsidRPr="00DE0F0E">
        <w:rPr>
          <w:noProof/>
          <w:lang w:val="en-CA" w:eastAsia="ko-KR"/>
        </w:rPr>
        <w:t>The variable qP</w:t>
      </w:r>
      <w:r w:rsidRPr="00DE0F0E">
        <w:rPr>
          <w:noProof/>
          <w:vertAlign w:val="subscript"/>
          <w:lang w:val="en-CA" w:eastAsia="ko-KR"/>
        </w:rPr>
        <w:t>Y_</w:t>
      </w:r>
      <w:r w:rsidRPr="00DE0F0E">
        <w:rPr>
          <w:noProof/>
          <w:vertAlign w:val="subscript"/>
          <w:lang w:val="en-CA" w:eastAsia="ja-JP"/>
        </w:rPr>
        <w:t>PREV</w:t>
      </w:r>
      <w:r w:rsidRPr="00DE0F0E">
        <w:rPr>
          <w:noProof/>
          <w:lang w:val="en-CA" w:eastAsia="ko-KR"/>
        </w:rPr>
        <w:t xml:space="preserve"> is derived as follows:</w:t>
      </w:r>
    </w:p>
    <w:p w14:paraId="547BE8DE" w14:textId="547E68BE" w:rsidR="00640DEF" w:rsidRPr="00DE0F0E" w:rsidRDefault="00640DEF" w:rsidP="00640DEF">
      <w:pPr>
        <w:tabs>
          <w:tab w:val="clear" w:pos="794"/>
          <w:tab w:val="left" w:pos="990"/>
        </w:tabs>
        <w:ind w:left="990" w:hanging="284"/>
        <w:rPr>
          <w:noProof/>
          <w:lang w:val="en-CA" w:eastAsia="ko-KR"/>
        </w:rPr>
      </w:pPr>
      <w:r w:rsidRPr="00DE0F0E">
        <w:rPr>
          <w:noProof/>
          <w:lang w:val="en-CA" w:eastAsia="ja-JP"/>
        </w:rPr>
        <w:t>–</w:t>
      </w:r>
      <w:r w:rsidRPr="00DE0F0E">
        <w:rPr>
          <w:noProof/>
          <w:lang w:val="en-CA" w:eastAsia="ja-JP"/>
        </w:rPr>
        <w:tab/>
        <w:t xml:space="preserve">If </w:t>
      </w:r>
      <w:r w:rsidRPr="00DE0F0E">
        <w:rPr>
          <w:noProof/>
          <w:lang w:val="en-CA" w:eastAsia="ko-KR"/>
        </w:rPr>
        <w:t>one or more of the following conditions are true, qP</w:t>
      </w:r>
      <w:r w:rsidRPr="00DE0F0E">
        <w:rPr>
          <w:noProof/>
          <w:vertAlign w:val="subscript"/>
          <w:lang w:val="en-CA" w:eastAsia="ko-KR"/>
        </w:rPr>
        <w:t>Y_PREV</w:t>
      </w:r>
      <w:r w:rsidRPr="00DE0F0E">
        <w:rPr>
          <w:noProof/>
          <w:lang w:val="en-CA" w:eastAsia="ko-KR"/>
        </w:rPr>
        <w:t xml:space="preserve"> is set equal to </w:t>
      </w:r>
      <w:r w:rsidR="00DB7471" w:rsidRPr="00DE0F0E">
        <w:rPr>
          <w:noProof/>
          <w:lang w:val="en-CA" w:eastAsia="ko-KR"/>
        </w:rPr>
        <w:t>Tile</w:t>
      </w:r>
      <w:r w:rsidR="005D2624" w:rsidRPr="00DE0F0E">
        <w:rPr>
          <w:noProof/>
          <w:lang w:val="en-CA" w:eastAsia="ko-KR"/>
        </w:rPr>
        <w:t>G</w:t>
      </w:r>
      <w:r w:rsidR="00DB7471" w:rsidRPr="00DE0F0E">
        <w:rPr>
          <w:noProof/>
          <w:lang w:val="en-CA" w:eastAsia="ko-KR"/>
        </w:rPr>
        <w:t>roup</w:t>
      </w:r>
      <w:r w:rsidRPr="00DE0F0E">
        <w:rPr>
          <w:noProof/>
          <w:lang w:val="en-CA" w:eastAsia="ko-KR"/>
        </w:rPr>
        <w:t>Qp</w:t>
      </w:r>
      <w:r w:rsidRPr="00DE0F0E">
        <w:rPr>
          <w:noProof/>
          <w:vertAlign w:val="subscript"/>
          <w:lang w:val="en-CA" w:eastAsia="ko-KR"/>
        </w:rPr>
        <w:t>Y</w:t>
      </w:r>
      <w:r w:rsidRPr="00DE0F0E">
        <w:rPr>
          <w:noProof/>
          <w:lang w:val="en-CA" w:eastAsia="ko-KR"/>
        </w:rPr>
        <w:t>:</w:t>
      </w:r>
    </w:p>
    <w:p w14:paraId="30A165BD" w14:textId="10851120" w:rsidR="00640DEF" w:rsidRPr="00DE0F0E" w:rsidRDefault="00640DEF" w:rsidP="00640DEF">
      <w:pPr>
        <w:tabs>
          <w:tab w:val="clear" w:pos="794"/>
          <w:tab w:val="clear" w:pos="1191"/>
          <w:tab w:val="left" w:pos="1260"/>
        </w:tabs>
        <w:ind w:left="1274" w:hanging="284"/>
        <w:rPr>
          <w:noProof/>
          <w:highlight w:val="yellow"/>
          <w:lang w:val="en-CA" w:eastAsia="ja-JP"/>
        </w:rPr>
      </w:pPr>
      <w:r w:rsidRPr="00DE0F0E">
        <w:rPr>
          <w:noProof/>
          <w:highlight w:val="yellow"/>
          <w:lang w:val="en-CA"/>
        </w:rPr>
        <w:t>–</w:t>
      </w:r>
      <w:r w:rsidRPr="00DE0F0E">
        <w:rPr>
          <w:noProof/>
          <w:highlight w:val="yellow"/>
          <w:lang w:val="en-CA"/>
        </w:rPr>
        <w:tab/>
      </w:r>
      <w:r w:rsidRPr="00DE0F0E">
        <w:rPr>
          <w:noProof/>
          <w:highlight w:val="yellow"/>
          <w:lang w:val="en-CA" w:eastAsia="ja-JP"/>
        </w:rPr>
        <w:t xml:space="preserve">The current quantization group is the first quantization group in a </w:t>
      </w:r>
      <w:r w:rsidR="00DB7471" w:rsidRPr="00DE0F0E">
        <w:rPr>
          <w:noProof/>
          <w:highlight w:val="yellow"/>
          <w:lang w:val="en-CA" w:eastAsia="ja-JP"/>
        </w:rPr>
        <w:t>tile group</w:t>
      </w:r>
      <w:r w:rsidRPr="00DE0F0E">
        <w:rPr>
          <w:noProof/>
          <w:highlight w:val="yellow"/>
          <w:lang w:val="en-CA" w:eastAsia="ja-JP"/>
        </w:rPr>
        <w:t>.</w:t>
      </w:r>
    </w:p>
    <w:p w14:paraId="3AC8DC60" w14:textId="77777777" w:rsidR="00640DEF" w:rsidRPr="00DE0F0E" w:rsidRDefault="00640DEF" w:rsidP="00640DEF">
      <w:pPr>
        <w:tabs>
          <w:tab w:val="clear" w:pos="794"/>
          <w:tab w:val="clear" w:pos="1191"/>
          <w:tab w:val="left" w:pos="1260"/>
        </w:tabs>
        <w:ind w:left="1274" w:hanging="284"/>
        <w:rPr>
          <w:noProof/>
          <w:lang w:val="en-CA" w:eastAsia="ja-JP"/>
        </w:rPr>
      </w:pPr>
      <w:r w:rsidRPr="00DE0F0E">
        <w:rPr>
          <w:noProof/>
          <w:highlight w:val="yellow"/>
          <w:lang w:val="en-CA" w:eastAsia="ja-JP"/>
        </w:rPr>
        <w:t>–</w:t>
      </w:r>
      <w:r w:rsidRPr="00DE0F0E">
        <w:rPr>
          <w:noProof/>
          <w:highlight w:val="yellow"/>
          <w:lang w:val="en-CA" w:eastAsia="ja-JP"/>
        </w:rPr>
        <w:tab/>
        <w:t>The current quantization group is the first quantization group in a tile.</w:t>
      </w:r>
    </w:p>
    <w:p w14:paraId="46BB2B1D" w14:textId="77777777" w:rsidR="00640DEF" w:rsidRPr="00DE0F0E" w:rsidRDefault="00640DEF" w:rsidP="00640DEF">
      <w:pPr>
        <w:tabs>
          <w:tab w:val="clear" w:pos="794"/>
          <w:tab w:val="left" w:pos="990"/>
        </w:tabs>
        <w:ind w:left="990" w:hanging="284"/>
        <w:rPr>
          <w:noProof/>
          <w:lang w:val="en-CA" w:eastAsia="ko-KR"/>
        </w:rPr>
      </w:pPr>
      <w:r w:rsidRPr="00DE0F0E">
        <w:rPr>
          <w:noProof/>
          <w:lang w:val="en-CA" w:eastAsia="ja-JP"/>
        </w:rPr>
        <w:t>–</w:t>
      </w:r>
      <w:r w:rsidRPr="00DE0F0E">
        <w:rPr>
          <w:noProof/>
          <w:lang w:val="en-CA" w:eastAsia="ja-JP"/>
        </w:rPr>
        <w:tab/>
        <w:t xml:space="preserve">Otherwise, </w:t>
      </w:r>
      <w:r w:rsidRPr="00DE0F0E">
        <w:rPr>
          <w:noProof/>
          <w:lang w:val="en-CA" w:eastAsia="ko-KR"/>
        </w:rPr>
        <w:t>qP</w:t>
      </w:r>
      <w:r w:rsidRPr="00DE0F0E">
        <w:rPr>
          <w:noProof/>
          <w:vertAlign w:val="subscript"/>
          <w:lang w:val="en-CA" w:eastAsia="ko-KR"/>
        </w:rPr>
        <w:t>Y_</w:t>
      </w:r>
      <w:r w:rsidRPr="00DE0F0E">
        <w:rPr>
          <w:noProof/>
          <w:vertAlign w:val="subscript"/>
          <w:lang w:val="en-CA" w:eastAsia="ja-JP"/>
        </w:rPr>
        <w:t>PREV</w:t>
      </w:r>
      <w:r w:rsidRPr="00DE0F0E">
        <w:rPr>
          <w:noProof/>
          <w:lang w:val="en-CA" w:eastAsia="ko-KR"/>
        </w:rPr>
        <w:t xml:space="preserve"> </w:t>
      </w:r>
      <w:r w:rsidRPr="00DE0F0E">
        <w:rPr>
          <w:noProof/>
          <w:lang w:val="en-CA" w:eastAsia="ja-JP"/>
        </w:rPr>
        <w:t xml:space="preserve">is set equal to </w:t>
      </w:r>
      <w:r w:rsidRPr="00DE0F0E">
        <w:rPr>
          <w:noProof/>
          <w:lang w:val="en-CA" w:eastAsia="ko-KR"/>
        </w:rPr>
        <w:t>the luma quantization parameter Qp</w:t>
      </w:r>
      <w:r w:rsidRPr="00DE0F0E">
        <w:rPr>
          <w:noProof/>
          <w:vertAlign w:val="subscript"/>
          <w:lang w:val="en-CA" w:eastAsia="ko-KR"/>
        </w:rPr>
        <w:t xml:space="preserve">Y </w:t>
      </w:r>
      <w:r w:rsidRPr="00DE0F0E">
        <w:rPr>
          <w:noProof/>
          <w:lang w:val="en-CA" w:eastAsia="ko-KR"/>
        </w:rPr>
        <w:t>of the last</w:t>
      </w:r>
      <w:r w:rsidRPr="00DE0F0E">
        <w:rPr>
          <w:noProof/>
          <w:szCs w:val="22"/>
          <w:lang w:val="en-CA" w:eastAsia="ko-KR"/>
        </w:rPr>
        <w:t xml:space="preserve"> luma coding unit</w:t>
      </w:r>
      <w:r w:rsidRPr="00DE0F0E">
        <w:rPr>
          <w:noProof/>
          <w:lang w:val="en-CA" w:eastAsia="ko-KR"/>
        </w:rPr>
        <w:t xml:space="preserve"> in the previous quantization group</w:t>
      </w:r>
      <w:r w:rsidRPr="00DE0F0E">
        <w:rPr>
          <w:noProof/>
          <w:szCs w:val="22"/>
          <w:lang w:val="en-CA" w:eastAsia="ja-JP"/>
        </w:rPr>
        <w:t xml:space="preserve"> </w:t>
      </w:r>
      <w:r w:rsidRPr="00DE0F0E">
        <w:rPr>
          <w:noProof/>
          <w:szCs w:val="22"/>
          <w:lang w:val="en-CA" w:eastAsia="ko-KR"/>
        </w:rPr>
        <w:t>in decoding order</w:t>
      </w:r>
      <w:r w:rsidRPr="00DE0F0E">
        <w:rPr>
          <w:noProof/>
          <w:lang w:val="en-CA" w:eastAsia="ko-KR"/>
        </w:rPr>
        <w:t>.</w:t>
      </w:r>
    </w:p>
    <w:p w14:paraId="1571C204" w14:textId="77777777" w:rsidR="00640DEF" w:rsidRPr="00DE0F0E" w:rsidRDefault="00640DEF" w:rsidP="00640DEF">
      <w:pPr>
        <w:numPr>
          <w:ilvl w:val="0"/>
          <w:numId w:val="136"/>
        </w:numPr>
        <w:tabs>
          <w:tab w:val="clear" w:pos="794"/>
          <w:tab w:val="left" w:pos="400"/>
          <w:tab w:val="left" w:pos="709"/>
        </w:tabs>
        <w:ind w:left="709" w:hanging="306"/>
        <w:rPr>
          <w:noProof/>
          <w:lang w:val="en-CA"/>
        </w:rPr>
      </w:pPr>
      <w:r w:rsidRPr="00DE0F0E">
        <w:rPr>
          <w:noProof/>
          <w:lang w:val="en-CA" w:eastAsia="ko-KR"/>
        </w:rPr>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location </w:t>
      </w:r>
      <w:r w:rsidRPr="00DE0F0E">
        <w:rPr>
          <w:noProof/>
          <w:lang w:val="en-CA" w:eastAsia="ko-KR"/>
        </w:rPr>
        <w:t>( xCurr, yCurr ) set equal to ( xCb, yCb ) and the neighbouring location ( xNbY, yNbY ) set equal to ( xQg − 1, yQg ) as inputs, and the output is assigned to availableA. The variable qP</w:t>
      </w:r>
      <w:r w:rsidRPr="00DE0F0E">
        <w:rPr>
          <w:noProof/>
          <w:vertAlign w:val="subscript"/>
          <w:lang w:val="en-CA" w:eastAsia="ko-KR"/>
        </w:rPr>
        <w:t>Y_</w:t>
      </w:r>
      <w:r w:rsidRPr="00DE0F0E">
        <w:rPr>
          <w:noProof/>
          <w:vertAlign w:val="subscript"/>
          <w:lang w:val="en-CA" w:eastAsia="ja-JP"/>
        </w:rPr>
        <w:t>A</w:t>
      </w:r>
      <w:r w:rsidRPr="00DE0F0E">
        <w:rPr>
          <w:noProof/>
          <w:lang w:val="en-CA" w:eastAsia="ko-KR"/>
        </w:rPr>
        <w:t xml:space="preserve"> is derived as follows:</w:t>
      </w:r>
    </w:p>
    <w:p w14:paraId="482CDC0F" w14:textId="77777777" w:rsidR="00640DEF" w:rsidRPr="00DE0F0E" w:rsidRDefault="00640DEF" w:rsidP="00640DEF">
      <w:pPr>
        <w:tabs>
          <w:tab w:val="clear" w:pos="794"/>
          <w:tab w:val="left" w:pos="990"/>
        </w:tabs>
        <w:ind w:left="990" w:hanging="284"/>
        <w:rPr>
          <w:noProof/>
          <w:lang w:val="en-CA" w:eastAsia="ko-KR"/>
        </w:rPr>
      </w:pPr>
      <w:r w:rsidRPr="00DE0F0E">
        <w:rPr>
          <w:noProof/>
          <w:lang w:val="en-CA" w:eastAsia="ja-JP"/>
        </w:rPr>
        <w:t>–</w:t>
      </w:r>
      <w:r w:rsidRPr="00DE0F0E">
        <w:rPr>
          <w:noProof/>
          <w:lang w:val="en-CA" w:eastAsia="ja-JP"/>
        </w:rPr>
        <w:tab/>
        <w:t>If one or more of the following conditions are true,</w:t>
      </w:r>
      <w:r w:rsidRPr="00DE0F0E">
        <w:rPr>
          <w:noProof/>
          <w:lang w:val="en-CA" w:eastAsia="ko-KR"/>
        </w:rPr>
        <w:t xml:space="preserve"> qP</w:t>
      </w:r>
      <w:r w:rsidRPr="00DE0F0E">
        <w:rPr>
          <w:noProof/>
          <w:vertAlign w:val="subscript"/>
          <w:lang w:val="en-CA" w:eastAsia="ko-KR"/>
        </w:rPr>
        <w:t>Y_</w:t>
      </w:r>
      <w:r w:rsidRPr="00DE0F0E">
        <w:rPr>
          <w:noProof/>
          <w:vertAlign w:val="subscript"/>
          <w:lang w:val="en-CA" w:eastAsia="ja-JP"/>
        </w:rPr>
        <w:t>A</w:t>
      </w:r>
      <w:r w:rsidRPr="00DE0F0E">
        <w:rPr>
          <w:noProof/>
          <w:lang w:val="en-CA" w:eastAsia="ko-KR"/>
        </w:rPr>
        <w:t xml:space="preserve"> is set equal to qP</w:t>
      </w:r>
      <w:r w:rsidRPr="00DE0F0E">
        <w:rPr>
          <w:noProof/>
          <w:vertAlign w:val="subscript"/>
          <w:lang w:val="en-CA" w:eastAsia="ko-KR"/>
        </w:rPr>
        <w:t>Y_</w:t>
      </w:r>
      <w:r w:rsidRPr="00DE0F0E">
        <w:rPr>
          <w:noProof/>
          <w:vertAlign w:val="subscript"/>
          <w:lang w:val="en-CA" w:eastAsia="ja-JP"/>
        </w:rPr>
        <w:t>PREV</w:t>
      </w:r>
      <w:r w:rsidRPr="00DE0F0E">
        <w:rPr>
          <w:noProof/>
          <w:lang w:val="en-CA" w:eastAsia="ko-KR"/>
        </w:rPr>
        <w:t>:</w:t>
      </w:r>
    </w:p>
    <w:p w14:paraId="7C0305A9" w14:textId="77777777" w:rsidR="00640DEF" w:rsidRPr="00DE0F0E" w:rsidRDefault="00640DEF" w:rsidP="00640DEF">
      <w:pPr>
        <w:tabs>
          <w:tab w:val="clear" w:pos="794"/>
          <w:tab w:val="clear" w:pos="1191"/>
          <w:tab w:val="left" w:pos="1260"/>
        </w:tabs>
        <w:ind w:left="1274" w:hanging="284"/>
        <w:rPr>
          <w:noProof/>
          <w:lang w:val="en-CA"/>
        </w:rPr>
      </w:pPr>
      <w:r w:rsidRPr="00DE0F0E">
        <w:rPr>
          <w:noProof/>
          <w:lang w:val="en-CA"/>
        </w:rPr>
        <w:t>–</w:t>
      </w:r>
      <w:r w:rsidRPr="00DE0F0E">
        <w:rPr>
          <w:noProof/>
          <w:lang w:val="en-CA"/>
        </w:rPr>
        <w:tab/>
      </w:r>
      <w:r w:rsidRPr="00DE0F0E">
        <w:rPr>
          <w:noProof/>
          <w:lang w:val="en-CA" w:eastAsia="ko-KR"/>
        </w:rPr>
        <w:t>availableA</w:t>
      </w:r>
      <w:r w:rsidRPr="00DE0F0E" w:rsidDel="00E33169">
        <w:rPr>
          <w:noProof/>
          <w:lang w:val="en-CA"/>
        </w:rPr>
        <w:t xml:space="preserve"> </w:t>
      </w:r>
      <w:r w:rsidRPr="00DE0F0E">
        <w:rPr>
          <w:noProof/>
          <w:lang w:val="en-CA"/>
        </w:rPr>
        <w:t>is equal to FALSE.</w:t>
      </w:r>
    </w:p>
    <w:p w14:paraId="1AFD18E9" w14:textId="77777777" w:rsidR="00640DEF" w:rsidRPr="00DE0F0E" w:rsidRDefault="00640DEF" w:rsidP="00640DEF">
      <w:pPr>
        <w:tabs>
          <w:tab w:val="clear" w:pos="794"/>
          <w:tab w:val="clear" w:pos="1191"/>
          <w:tab w:val="left" w:pos="1260"/>
        </w:tabs>
        <w:ind w:left="1274" w:hanging="284"/>
        <w:rPr>
          <w:noProof/>
          <w:lang w:val="en-CA" w:eastAsia="ko-KR"/>
        </w:rPr>
      </w:pPr>
      <w:r w:rsidRPr="00DE0F0E">
        <w:rPr>
          <w:noProof/>
          <w:lang w:val="en-CA"/>
        </w:rPr>
        <w:t>–</w:t>
      </w:r>
      <w:r w:rsidRPr="00DE0F0E">
        <w:rPr>
          <w:noProof/>
          <w:lang w:val="en-CA"/>
        </w:rPr>
        <w:tab/>
      </w:r>
      <w:r w:rsidRPr="00DE0F0E">
        <w:rPr>
          <w:noProof/>
          <w:lang w:val="en-CA" w:eastAsia="ko-KR"/>
        </w:rPr>
        <w:t xml:space="preserve">the CTB address ctbAddrA of the </w:t>
      </w:r>
      <w:r w:rsidRPr="00DE0F0E">
        <w:rPr>
          <w:noProof/>
          <w:lang w:val="en-CA" w:eastAsia="ja-JP"/>
        </w:rPr>
        <w:t xml:space="preserve">CTB containing the luma </w:t>
      </w:r>
      <w:r w:rsidRPr="00DE0F0E">
        <w:rPr>
          <w:noProof/>
          <w:lang w:val="en-CA" w:eastAsia="ko-KR"/>
        </w:rPr>
        <w:t>coding block</w:t>
      </w:r>
      <w:r w:rsidRPr="00DE0F0E">
        <w:rPr>
          <w:noProof/>
          <w:lang w:val="en-CA" w:eastAsia="ja-JP"/>
        </w:rPr>
        <w:t xml:space="preserve"> </w:t>
      </w:r>
      <w:r w:rsidRPr="00DE0F0E">
        <w:rPr>
          <w:noProof/>
          <w:lang w:val="en-CA" w:eastAsia="ko-KR"/>
        </w:rPr>
        <w:t>covering the luma location (</w:t>
      </w:r>
      <w:r w:rsidRPr="00DE0F0E">
        <w:rPr>
          <w:noProof/>
          <w:lang w:val="en-CA"/>
        </w:rPr>
        <w:t> </w:t>
      </w:r>
      <w:r w:rsidRPr="00DE0F0E">
        <w:rPr>
          <w:noProof/>
          <w:lang w:val="en-CA" w:eastAsia="ko-KR"/>
        </w:rPr>
        <w:t>xQg − 1,</w:t>
      </w:r>
      <w:r w:rsidRPr="00DE0F0E">
        <w:rPr>
          <w:noProof/>
          <w:lang w:val="en-CA"/>
        </w:rPr>
        <w:t> </w:t>
      </w:r>
      <w:r w:rsidRPr="00DE0F0E">
        <w:rPr>
          <w:noProof/>
          <w:lang w:val="en-CA" w:eastAsia="ko-KR"/>
        </w:rPr>
        <w:t>yQg</w:t>
      </w:r>
      <w:r w:rsidRPr="00DE0F0E">
        <w:rPr>
          <w:noProof/>
          <w:lang w:val="en-CA"/>
        </w:rPr>
        <w:t> </w:t>
      </w:r>
      <w:r w:rsidRPr="00DE0F0E">
        <w:rPr>
          <w:noProof/>
          <w:lang w:val="en-CA" w:eastAsia="ko-KR"/>
        </w:rPr>
        <w:t xml:space="preserve">) is not equal to </w:t>
      </w:r>
      <w:r w:rsidRPr="00DE0F0E">
        <w:rPr>
          <w:noProof/>
          <w:highlight w:val="yellow"/>
          <w:lang w:val="en-CA" w:eastAsia="ko-KR"/>
        </w:rPr>
        <w:t>CtbAddrInTs</w:t>
      </w:r>
      <w:r w:rsidRPr="00DE0F0E">
        <w:rPr>
          <w:noProof/>
          <w:lang w:val="en-CA" w:eastAsia="ko-KR"/>
        </w:rPr>
        <w:t>, where ctbAddrA is derived as follows:</w:t>
      </w:r>
    </w:p>
    <w:p w14:paraId="7AB16780" w14:textId="532521D9" w:rsidR="00640DEF" w:rsidRPr="00DE0F0E" w:rsidRDefault="00640DEF" w:rsidP="00640DEF">
      <w:pPr>
        <w:pStyle w:val="Equation"/>
        <w:tabs>
          <w:tab w:val="clear" w:pos="794"/>
          <w:tab w:val="clear" w:pos="1588"/>
          <w:tab w:val="left" w:pos="1134"/>
          <w:tab w:val="left" w:pos="1418"/>
        </w:tabs>
        <w:ind w:left="1276"/>
        <w:rPr>
          <w:noProof/>
          <w:lang w:val="en-CA" w:eastAsia="ko-KR"/>
        </w:rPr>
      </w:pPr>
      <w:r w:rsidRPr="00DE0F0E">
        <w:rPr>
          <w:noProof/>
          <w:lang w:val="en-CA" w:eastAsia="ko-KR"/>
        </w:rPr>
        <w:t>xTmp = ( </w:t>
      </w:r>
      <w:r w:rsidRPr="00DE0F0E">
        <w:rPr>
          <w:rFonts w:eastAsia="PMingLiU"/>
          <w:noProof/>
          <w:lang w:val="en-CA" w:eastAsia="zh-TW"/>
        </w:rPr>
        <w:t>xQg − 1 ) </w:t>
      </w:r>
      <w:r w:rsidRPr="00DE0F0E">
        <w:rPr>
          <w:noProof/>
          <w:lang w:val="en-CA" w:eastAsia="ko-KR"/>
        </w:rPr>
        <w:t> &gt;&gt;  </w:t>
      </w:r>
      <w:r w:rsidRPr="00DE0F0E">
        <w:rPr>
          <w:noProof/>
          <w:lang w:val="en-CA"/>
        </w:rPr>
        <w:t>MinTbLog2SizeY</w:t>
      </w:r>
      <w:r w:rsidRPr="00DE0F0E">
        <w:rPr>
          <w:noProof/>
          <w:lang w:val="en-CA" w:eastAsia="ko-KR"/>
        </w:rPr>
        <w:br/>
        <w:t>yTmp = yQg  &gt;&gt;  MinTbLog2SizeY</w:t>
      </w:r>
      <w:r w:rsidRPr="00DE0F0E">
        <w:rPr>
          <w:noProof/>
          <w:lang w:val="en-CA" w:eastAsia="ko-KR"/>
        </w:rPr>
        <w:br/>
        <w:t xml:space="preserve">minTbAddrA = </w:t>
      </w:r>
      <w:r w:rsidRPr="00DE0F0E">
        <w:rPr>
          <w:rFonts w:eastAsia="PMingLiU"/>
          <w:noProof/>
          <w:highlight w:val="yellow"/>
          <w:lang w:val="en-CA" w:eastAsia="zh-TW"/>
        </w:rPr>
        <w:t>MinTbAddrZs</w:t>
      </w:r>
      <w:r w:rsidRPr="00DE0F0E">
        <w:rPr>
          <w:rFonts w:eastAsia="PMingLiU"/>
          <w:noProof/>
          <w:lang w:val="en-CA" w:eastAsia="zh-TW"/>
        </w:rPr>
        <w:t>[ xTmp</w:t>
      </w:r>
      <w:r w:rsidRPr="00DE0F0E">
        <w:rPr>
          <w:noProof/>
          <w:lang w:val="en-CA" w:eastAsia="ko-KR"/>
        </w:rPr>
        <w:t> ][ yTmp </w:t>
      </w:r>
      <w:r w:rsidRPr="00DE0F0E">
        <w:rPr>
          <w:rFonts w:eastAsia="PMingLiU"/>
          <w:noProof/>
          <w:lang w:val="en-CA" w:eastAsia="zh-TW"/>
        </w:rPr>
        <w:t>]</w:t>
      </w:r>
      <w:r w:rsidRPr="00DE0F0E">
        <w:rPr>
          <w:noProof/>
          <w:lang w:val="en-CA" w:eastAsia="ko-KR"/>
        </w:rPr>
        <w:br/>
        <w:t>ctbAddrA = minTbAddrA  &gt;&gt;  ( 2  * ( CtbLog2SizeY − MinTbLog2SizeY )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1005</w:t>
      </w:r>
      <w:r w:rsidRPr="00DE0F0E">
        <w:rPr>
          <w:noProof/>
          <w:lang w:val="en-CA"/>
        </w:rPr>
        <w:fldChar w:fldCharType="end"/>
      </w:r>
      <w:r w:rsidRPr="00DE0F0E">
        <w:rPr>
          <w:noProof/>
          <w:lang w:val="en-CA"/>
        </w:rPr>
        <w:t>)</w:t>
      </w:r>
    </w:p>
    <w:p w14:paraId="02DC96EF" w14:textId="77777777" w:rsidR="00640DEF" w:rsidRPr="00DE0F0E" w:rsidRDefault="00640DEF" w:rsidP="00640DEF">
      <w:pPr>
        <w:tabs>
          <w:tab w:val="clear" w:pos="794"/>
          <w:tab w:val="left" w:pos="990"/>
        </w:tabs>
        <w:ind w:left="990" w:hanging="284"/>
        <w:rPr>
          <w:noProof/>
          <w:lang w:val="en-CA" w:eastAsia="ko-KR"/>
        </w:rPr>
      </w:pPr>
      <w:r w:rsidRPr="00DE0F0E">
        <w:rPr>
          <w:noProof/>
          <w:lang w:val="en-CA" w:eastAsia="ja-JP"/>
        </w:rPr>
        <w:t>–</w:t>
      </w:r>
      <w:r w:rsidRPr="00DE0F0E">
        <w:rPr>
          <w:noProof/>
          <w:lang w:val="en-CA" w:eastAsia="ja-JP"/>
        </w:rPr>
        <w:tab/>
        <w:t xml:space="preserve">Otherwise, </w:t>
      </w:r>
      <w:r w:rsidRPr="00DE0F0E">
        <w:rPr>
          <w:noProof/>
          <w:lang w:val="en-CA" w:eastAsia="ko-KR"/>
        </w:rPr>
        <w:t>qP</w:t>
      </w:r>
      <w:r w:rsidRPr="00DE0F0E">
        <w:rPr>
          <w:noProof/>
          <w:vertAlign w:val="subscript"/>
          <w:lang w:val="en-CA" w:eastAsia="ko-KR"/>
        </w:rPr>
        <w:t>Y_</w:t>
      </w:r>
      <w:r w:rsidRPr="00DE0F0E">
        <w:rPr>
          <w:noProof/>
          <w:vertAlign w:val="subscript"/>
          <w:lang w:val="en-CA" w:eastAsia="ja-JP"/>
        </w:rPr>
        <w:t>A</w:t>
      </w:r>
      <w:r w:rsidRPr="00DE0F0E">
        <w:rPr>
          <w:noProof/>
          <w:lang w:val="en-CA" w:eastAsia="ko-KR"/>
        </w:rPr>
        <w:t xml:space="preserve"> </w:t>
      </w:r>
      <w:r w:rsidRPr="00DE0F0E">
        <w:rPr>
          <w:noProof/>
          <w:lang w:val="en-CA" w:eastAsia="ja-JP"/>
        </w:rPr>
        <w:t xml:space="preserve">is set equal to </w:t>
      </w:r>
      <w:r w:rsidRPr="00DE0F0E">
        <w:rPr>
          <w:noProof/>
          <w:lang w:val="en-CA" w:eastAsia="ko-KR"/>
        </w:rPr>
        <w:t>the luma quantization parameter Qp</w:t>
      </w:r>
      <w:r w:rsidRPr="00DE0F0E">
        <w:rPr>
          <w:noProof/>
          <w:vertAlign w:val="subscript"/>
          <w:lang w:val="en-CA" w:eastAsia="ko-KR"/>
        </w:rPr>
        <w:t xml:space="preserve">Y </w:t>
      </w:r>
      <w:r w:rsidRPr="00DE0F0E">
        <w:rPr>
          <w:noProof/>
          <w:lang w:val="en-CA" w:eastAsia="ko-KR"/>
        </w:rPr>
        <w:t xml:space="preserve">of the coding unit containing the luma coding block </w:t>
      </w:r>
      <w:r w:rsidRPr="00DE0F0E">
        <w:rPr>
          <w:noProof/>
          <w:lang w:val="en-CA" w:eastAsia="ja-JP"/>
        </w:rPr>
        <w:t xml:space="preserve">covering </w:t>
      </w:r>
      <w:r w:rsidRPr="00DE0F0E">
        <w:rPr>
          <w:noProof/>
          <w:lang w:val="en-CA" w:eastAsia="ko-KR"/>
        </w:rPr>
        <w:t>(</w:t>
      </w:r>
      <w:r w:rsidRPr="00DE0F0E">
        <w:rPr>
          <w:noProof/>
          <w:lang w:val="en-CA"/>
        </w:rPr>
        <w:t> </w:t>
      </w:r>
      <w:r w:rsidRPr="00DE0F0E">
        <w:rPr>
          <w:noProof/>
          <w:lang w:val="en-CA" w:eastAsia="ko-KR"/>
        </w:rPr>
        <w:t>xQg − 1,</w:t>
      </w:r>
      <w:r w:rsidRPr="00DE0F0E">
        <w:rPr>
          <w:noProof/>
          <w:lang w:val="en-CA"/>
        </w:rPr>
        <w:t> </w:t>
      </w:r>
      <w:r w:rsidRPr="00DE0F0E">
        <w:rPr>
          <w:noProof/>
          <w:lang w:val="en-CA" w:eastAsia="ko-KR"/>
        </w:rPr>
        <w:t>yQg</w:t>
      </w:r>
      <w:r w:rsidRPr="00DE0F0E">
        <w:rPr>
          <w:noProof/>
          <w:lang w:val="en-CA"/>
        </w:rPr>
        <w:t> </w:t>
      </w:r>
      <w:r w:rsidRPr="00DE0F0E">
        <w:rPr>
          <w:noProof/>
          <w:lang w:val="en-CA" w:eastAsia="ko-KR"/>
        </w:rPr>
        <w:t>).</w:t>
      </w:r>
    </w:p>
    <w:p w14:paraId="639704FF" w14:textId="77777777" w:rsidR="00640DEF" w:rsidRPr="00DE0F0E" w:rsidRDefault="00640DEF" w:rsidP="00640DEF">
      <w:pPr>
        <w:numPr>
          <w:ilvl w:val="0"/>
          <w:numId w:val="136"/>
        </w:numPr>
        <w:tabs>
          <w:tab w:val="clear" w:pos="794"/>
          <w:tab w:val="left" w:pos="400"/>
          <w:tab w:val="left" w:pos="709"/>
        </w:tabs>
        <w:ind w:left="709" w:hanging="306"/>
        <w:rPr>
          <w:noProof/>
          <w:szCs w:val="22"/>
          <w:lang w:val="en-CA"/>
        </w:rPr>
      </w:pPr>
      <w:r w:rsidRPr="00DE0F0E">
        <w:rPr>
          <w:noProof/>
          <w:lang w:val="en-CA" w:eastAsia="ko-KR"/>
        </w:rPr>
        <w:t>The availability derivation process for a block as specified in clause </w:t>
      </w:r>
      <w:r w:rsidRPr="00DE0F0E">
        <w:rPr>
          <w:noProof/>
          <w:highlight w:val="yellow"/>
          <w:lang w:val="en-CA" w:eastAsia="ko-KR"/>
        </w:rPr>
        <w:t>6.4.X [Ed. (BB): Neighbouring blocks availability checking process tbd]</w:t>
      </w:r>
      <w:r w:rsidRPr="00DE0F0E">
        <w:rPr>
          <w:noProof/>
          <w:lang w:val="en-CA" w:eastAsia="ko-KR"/>
        </w:rPr>
        <w:t xml:space="preserve"> is invoked with </w:t>
      </w:r>
      <w:r w:rsidRPr="00DE0F0E">
        <w:rPr>
          <w:noProof/>
          <w:lang w:val="en-CA"/>
        </w:rPr>
        <w:t xml:space="preserve">the location </w:t>
      </w:r>
      <w:r w:rsidRPr="00DE0F0E">
        <w:rPr>
          <w:noProof/>
          <w:lang w:val="en-CA" w:eastAsia="ko-KR"/>
        </w:rPr>
        <w:t>( xCurr, yCurr ) set equal to ( xCb, yCb ) and the neighbouring location ( xNbY, yNbY ) set equal to ( xQg, yQg − 1 ) as inputs, and the output is assigned to availableB. The variable qP</w:t>
      </w:r>
      <w:r w:rsidRPr="00DE0F0E">
        <w:rPr>
          <w:noProof/>
          <w:vertAlign w:val="subscript"/>
          <w:lang w:val="en-CA" w:eastAsia="ko-KR"/>
        </w:rPr>
        <w:t>Y_</w:t>
      </w:r>
      <w:r w:rsidRPr="00DE0F0E">
        <w:rPr>
          <w:noProof/>
          <w:vertAlign w:val="subscript"/>
          <w:lang w:val="en-CA" w:eastAsia="ja-JP"/>
        </w:rPr>
        <w:t>B</w:t>
      </w:r>
      <w:r w:rsidRPr="00DE0F0E">
        <w:rPr>
          <w:noProof/>
          <w:lang w:val="en-CA" w:eastAsia="ko-KR"/>
        </w:rPr>
        <w:t xml:space="preserve"> is derived as follows:</w:t>
      </w:r>
    </w:p>
    <w:p w14:paraId="33A790FE" w14:textId="77777777" w:rsidR="00640DEF" w:rsidRPr="00DE0F0E" w:rsidRDefault="00640DEF" w:rsidP="00640DEF">
      <w:pPr>
        <w:tabs>
          <w:tab w:val="clear" w:pos="794"/>
          <w:tab w:val="left" w:pos="990"/>
        </w:tabs>
        <w:ind w:left="990" w:hanging="284"/>
        <w:rPr>
          <w:noProof/>
          <w:lang w:val="en-CA" w:eastAsia="ko-KR"/>
        </w:rPr>
      </w:pPr>
      <w:r w:rsidRPr="00DE0F0E">
        <w:rPr>
          <w:noProof/>
          <w:lang w:val="en-CA" w:eastAsia="ja-JP"/>
        </w:rPr>
        <w:t>–</w:t>
      </w:r>
      <w:r w:rsidRPr="00DE0F0E">
        <w:rPr>
          <w:noProof/>
          <w:lang w:val="en-CA" w:eastAsia="ja-JP"/>
        </w:rPr>
        <w:tab/>
        <w:t>If one or more of the following conditions are true</w:t>
      </w:r>
      <w:r w:rsidRPr="00DE0F0E">
        <w:rPr>
          <w:noProof/>
          <w:lang w:val="en-CA" w:eastAsia="ko-KR"/>
        </w:rPr>
        <w:t>, qP</w:t>
      </w:r>
      <w:r w:rsidRPr="00DE0F0E">
        <w:rPr>
          <w:noProof/>
          <w:vertAlign w:val="subscript"/>
          <w:lang w:val="en-CA" w:eastAsia="ko-KR"/>
        </w:rPr>
        <w:t>Y_</w:t>
      </w:r>
      <w:r w:rsidRPr="00DE0F0E">
        <w:rPr>
          <w:noProof/>
          <w:vertAlign w:val="subscript"/>
          <w:lang w:val="en-CA" w:eastAsia="ja-JP"/>
        </w:rPr>
        <w:t>B</w:t>
      </w:r>
      <w:r w:rsidRPr="00DE0F0E">
        <w:rPr>
          <w:noProof/>
          <w:lang w:val="en-CA" w:eastAsia="ko-KR"/>
        </w:rPr>
        <w:t xml:space="preserve"> is set equal to qP</w:t>
      </w:r>
      <w:r w:rsidRPr="00DE0F0E">
        <w:rPr>
          <w:noProof/>
          <w:vertAlign w:val="subscript"/>
          <w:lang w:val="en-CA" w:eastAsia="ko-KR"/>
        </w:rPr>
        <w:t>Y_</w:t>
      </w:r>
      <w:r w:rsidRPr="00DE0F0E">
        <w:rPr>
          <w:noProof/>
          <w:vertAlign w:val="subscript"/>
          <w:lang w:val="en-CA" w:eastAsia="ja-JP"/>
        </w:rPr>
        <w:t>PREV</w:t>
      </w:r>
      <w:r w:rsidRPr="00DE0F0E">
        <w:rPr>
          <w:noProof/>
          <w:lang w:val="en-CA" w:eastAsia="ko-KR"/>
        </w:rPr>
        <w:t>:</w:t>
      </w:r>
    </w:p>
    <w:p w14:paraId="3E722F66" w14:textId="77777777" w:rsidR="00640DEF" w:rsidRPr="00DE0F0E" w:rsidRDefault="00640DEF" w:rsidP="00640DEF">
      <w:pPr>
        <w:tabs>
          <w:tab w:val="clear" w:pos="794"/>
          <w:tab w:val="clear" w:pos="1191"/>
          <w:tab w:val="left" w:pos="1260"/>
        </w:tabs>
        <w:ind w:left="1274" w:hanging="284"/>
        <w:rPr>
          <w:noProof/>
          <w:lang w:val="en-CA"/>
        </w:rPr>
      </w:pPr>
      <w:r w:rsidRPr="00DE0F0E">
        <w:rPr>
          <w:noProof/>
          <w:lang w:val="en-CA"/>
        </w:rPr>
        <w:t>–</w:t>
      </w:r>
      <w:r w:rsidRPr="00DE0F0E">
        <w:rPr>
          <w:noProof/>
          <w:lang w:val="en-CA"/>
        </w:rPr>
        <w:tab/>
      </w:r>
      <w:r w:rsidRPr="00DE0F0E">
        <w:rPr>
          <w:noProof/>
          <w:lang w:val="en-CA" w:eastAsia="ko-KR"/>
        </w:rPr>
        <w:t>availableB</w:t>
      </w:r>
      <w:r w:rsidRPr="00DE0F0E" w:rsidDel="00E33169">
        <w:rPr>
          <w:noProof/>
          <w:lang w:val="en-CA"/>
        </w:rPr>
        <w:t xml:space="preserve"> </w:t>
      </w:r>
      <w:r w:rsidRPr="00DE0F0E">
        <w:rPr>
          <w:noProof/>
          <w:lang w:val="en-CA"/>
        </w:rPr>
        <w:t>is equal to FALSE.</w:t>
      </w:r>
    </w:p>
    <w:p w14:paraId="3D912EB3" w14:textId="77777777" w:rsidR="00640DEF" w:rsidRPr="00DE0F0E" w:rsidRDefault="00640DEF" w:rsidP="00640DEF">
      <w:pPr>
        <w:keepNext/>
        <w:tabs>
          <w:tab w:val="clear" w:pos="794"/>
          <w:tab w:val="clear" w:pos="1191"/>
          <w:tab w:val="left" w:pos="1260"/>
        </w:tabs>
        <w:ind w:left="1276" w:hanging="284"/>
        <w:rPr>
          <w:noProof/>
          <w:lang w:val="en-CA" w:eastAsia="ko-KR"/>
        </w:rPr>
      </w:pPr>
      <w:r w:rsidRPr="00DE0F0E">
        <w:rPr>
          <w:noProof/>
          <w:lang w:val="en-CA"/>
        </w:rPr>
        <w:lastRenderedPageBreak/>
        <w:t>–</w:t>
      </w:r>
      <w:r w:rsidRPr="00DE0F0E">
        <w:rPr>
          <w:noProof/>
          <w:lang w:val="en-CA"/>
        </w:rPr>
        <w:tab/>
      </w:r>
      <w:r w:rsidRPr="00DE0F0E">
        <w:rPr>
          <w:noProof/>
          <w:lang w:val="en-CA" w:eastAsia="ko-KR"/>
        </w:rPr>
        <w:t xml:space="preserve">the CTB address ctbAddrB of the </w:t>
      </w:r>
      <w:r w:rsidRPr="00DE0F0E">
        <w:rPr>
          <w:noProof/>
          <w:lang w:val="en-CA" w:eastAsia="ja-JP"/>
        </w:rPr>
        <w:t xml:space="preserve">CTB containing the luma </w:t>
      </w:r>
      <w:r w:rsidRPr="00DE0F0E">
        <w:rPr>
          <w:noProof/>
          <w:lang w:val="en-CA" w:eastAsia="ko-KR"/>
        </w:rPr>
        <w:t>coding block</w:t>
      </w:r>
      <w:r w:rsidRPr="00DE0F0E">
        <w:rPr>
          <w:noProof/>
          <w:lang w:val="en-CA" w:eastAsia="ja-JP"/>
        </w:rPr>
        <w:t xml:space="preserve"> </w:t>
      </w:r>
      <w:r w:rsidRPr="00DE0F0E">
        <w:rPr>
          <w:noProof/>
          <w:lang w:val="en-CA" w:eastAsia="ko-KR"/>
        </w:rPr>
        <w:t>covering the luma location (</w:t>
      </w:r>
      <w:r w:rsidRPr="00DE0F0E">
        <w:rPr>
          <w:noProof/>
          <w:lang w:val="en-CA"/>
        </w:rPr>
        <w:t> </w:t>
      </w:r>
      <w:r w:rsidRPr="00DE0F0E">
        <w:rPr>
          <w:noProof/>
          <w:lang w:val="en-CA" w:eastAsia="ko-KR"/>
        </w:rPr>
        <w:t>xQg,</w:t>
      </w:r>
      <w:r w:rsidRPr="00DE0F0E">
        <w:rPr>
          <w:noProof/>
          <w:lang w:val="en-CA"/>
        </w:rPr>
        <w:t xml:space="preserve">  </w:t>
      </w:r>
      <w:r w:rsidRPr="00DE0F0E">
        <w:rPr>
          <w:noProof/>
          <w:lang w:val="en-CA" w:eastAsia="ko-KR"/>
        </w:rPr>
        <w:t>yQg</w:t>
      </w:r>
      <w:r w:rsidRPr="00DE0F0E">
        <w:rPr>
          <w:rFonts w:eastAsia="PMingLiU"/>
          <w:noProof/>
          <w:lang w:val="en-CA" w:eastAsia="zh-TW"/>
        </w:rPr>
        <w:t> − 1</w:t>
      </w:r>
      <w:r w:rsidRPr="00DE0F0E">
        <w:rPr>
          <w:noProof/>
          <w:lang w:val="en-CA"/>
        </w:rPr>
        <w:t> </w:t>
      </w:r>
      <w:r w:rsidRPr="00DE0F0E">
        <w:rPr>
          <w:noProof/>
          <w:lang w:val="en-CA" w:eastAsia="ko-KR"/>
        </w:rPr>
        <w:t xml:space="preserve">) is not equal to </w:t>
      </w:r>
      <w:r w:rsidRPr="00DE0F0E">
        <w:rPr>
          <w:noProof/>
          <w:highlight w:val="yellow"/>
          <w:lang w:val="en-CA" w:eastAsia="ko-KR"/>
        </w:rPr>
        <w:t>CtbAddrInTs</w:t>
      </w:r>
      <w:r w:rsidRPr="00DE0F0E">
        <w:rPr>
          <w:noProof/>
          <w:lang w:val="en-CA" w:eastAsia="ko-KR"/>
        </w:rPr>
        <w:t>, where ctbAddrB is derived as follows:</w:t>
      </w:r>
    </w:p>
    <w:p w14:paraId="05B97048" w14:textId="0130BD3A" w:rsidR="00640DEF" w:rsidRPr="00DE0F0E" w:rsidRDefault="00640DEF" w:rsidP="00640DEF">
      <w:pPr>
        <w:pStyle w:val="Equation"/>
        <w:tabs>
          <w:tab w:val="clear" w:pos="794"/>
          <w:tab w:val="clear" w:pos="1588"/>
          <w:tab w:val="left" w:pos="1134"/>
          <w:tab w:val="left" w:pos="1418"/>
        </w:tabs>
        <w:ind w:left="1276"/>
        <w:rPr>
          <w:noProof/>
          <w:lang w:val="en-CA" w:eastAsia="ko-KR"/>
        </w:rPr>
      </w:pPr>
      <w:r w:rsidRPr="00DE0F0E">
        <w:rPr>
          <w:noProof/>
          <w:lang w:val="en-CA" w:eastAsia="ko-KR"/>
        </w:rPr>
        <w:t xml:space="preserve">xTmp = </w:t>
      </w:r>
      <w:r w:rsidRPr="00DE0F0E">
        <w:rPr>
          <w:rFonts w:eastAsia="PMingLiU"/>
          <w:noProof/>
          <w:lang w:val="en-CA" w:eastAsia="zh-TW"/>
        </w:rPr>
        <w:t>xQg </w:t>
      </w:r>
      <w:r w:rsidRPr="00DE0F0E">
        <w:rPr>
          <w:noProof/>
          <w:lang w:val="en-CA" w:eastAsia="ko-KR"/>
        </w:rPr>
        <w:t> &gt;&gt;  MinTbLog2SizeY</w:t>
      </w:r>
      <w:r w:rsidRPr="00DE0F0E">
        <w:rPr>
          <w:noProof/>
          <w:lang w:val="en-CA" w:eastAsia="ko-KR"/>
        </w:rPr>
        <w:br/>
        <w:t>yTmp = ( yQg</w:t>
      </w:r>
      <w:r w:rsidRPr="00DE0F0E">
        <w:rPr>
          <w:rFonts w:eastAsia="PMingLiU"/>
          <w:noProof/>
          <w:lang w:val="en-CA" w:eastAsia="zh-TW"/>
        </w:rPr>
        <w:t> − 1 )</w:t>
      </w:r>
      <w:r w:rsidRPr="00DE0F0E">
        <w:rPr>
          <w:noProof/>
          <w:lang w:val="en-CA" w:eastAsia="ko-KR"/>
        </w:rPr>
        <w:t>  &gt;&gt;  MinTbLog2SizeY</w:t>
      </w:r>
      <w:r w:rsidRPr="00DE0F0E">
        <w:rPr>
          <w:noProof/>
          <w:lang w:val="en-CA" w:eastAsia="ko-KR"/>
        </w:rPr>
        <w:br/>
        <w:t xml:space="preserve">minTbAddrB = </w:t>
      </w:r>
      <w:r w:rsidRPr="00DE0F0E">
        <w:rPr>
          <w:rFonts w:eastAsia="PMingLiU"/>
          <w:noProof/>
          <w:highlight w:val="yellow"/>
          <w:lang w:val="en-CA" w:eastAsia="zh-TW"/>
        </w:rPr>
        <w:t>MinTbAddrZs</w:t>
      </w:r>
      <w:r w:rsidRPr="00DE0F0E">
        <w:rPr>
          <w:rFonts w:eastAsia="PMingLiU"/>
          <w:noProof/>
          <w:lang w:val="en-CA" w:eastAsia="zh-TW"/>
        </w:rPr>
        <w:t>[ xTmp ][ yTmp ]</w:t>
      </w:r>
      <w:r w:rsidRPr="00DE0F0E">
        <w:rPr>
          <w:noProof/>
          <w:lang w:val="en-CA" w:eastAsia="ko-KR"/>
        </w:rPr>
        <w:br/>
        <w:t>ctbAddrB = minTbAddrB  &gt;&gt;  ( 2 * ( CtbLog2SizeY − MinTbLog2SizeY )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1006</w:t>
      </w:r>
      <w:r w:rsidRPr="00DE0F0E">
        <w:rPr>
          <w:noProof/>
          <w:lang w:val="en-CA"/>
        </w:rPr>
        <w:fldChar w:fldCharType="end"/>
      </w:r>
      <w:r w:rsidRPr="00DE0F0E">
        <w:rPr>
          <w:noProof/>
          <w:lang w:val="en-CA"/>
        </w:rPr>
        <w:t>)</w:t>
      </w:r>
    </w:p>
    <w:p w14:paraId="3615392C" w14:textId="77777777" w:rsidR="00640DEF" w:rsidRPr="00DE0F0E" w:rsidRDefault="00640DEF" w:rsidP="00640DEF">
      <w:pPr>
        <w:tabs>
          <w:tab w:val="clear" w:pos="794"/>
          <w:tab w:val="left" w:pos="990"/>
        </w:tabs>
        <w:ind w:left="990" w:hanging="284"/>
        <w:rPr>
          <w:noProof/>
          <w:lang w:val="en-CA" w:eastAsia="ko-KR"/>
        </w:rPr>
      </w:pPr>
      <w:r w:rsidRPr="00DE0F0E">
        <w:rPr>
          <w:noProof/>
          <w:lang w:val="en-CA" w:eastAsia="ja-JP"/>
        </w:rPr>
        <w:t>–</w:t>
      </w:r>
      <w:r w:rsidRPr="00DE0F0E">
        <w:rPr>
          <w:noProof/>
          <w:lang w:val="en-CA" w:eastAsia="ja-JP"/>
        </w:rPr>
        <w:tab/>
        <w:t>Otherwise, qP</w:t>
      </w:r>
      <w:r w:rsidRPr="00DE0F0E">
        <w:rPr>
          <w:noProof/>
          <w:vertAlign w:val="subscript"/>
          <w:lang w:val="en-CA" w:eastAsia="ja-JP"/>
        </w:rPr>
        <w:t>Y</w:t>
      </w:r>
      <w:r w:rsidRPr="00DE0F0E">
        <w:rPr>
          <w:noProof/>
          <w:vertAlign w:val="subscript"/>
          <w:lang w:val="en-CA" w:eastAsia="ko-KR"/>
        </w:rPr>
        <w:t>_</w:t>
      </w:r>
      <w:r w:rsidRPr="00DE0F0E">
        <w:rPr>
          <w:noProof/>
          <w:vertAlign w:val="subscript"/>
          <w:lang w:val="en-CA" w:eastAsia="ja-JP"/>
        </w:rPr>
        <w:t>B</w:t>
      </w:r>
      <w:r w:rsidRPr="00DE0F0E">
        <w:rPr>
          <w:noProof/>
          <w:lang w:val="en-CA" w:eastAsia="ko-KR"/>
        </w:rPr>
        <w:t xml:space="preserve"> </w:t>
      </w:r>
      <w:r w:rsidRPr="00DE0F0E">
        <w:rPr>
          <w:noProof/>
          <w:lang w:val="en-CA" w:eastAsia="ja-JP"/>
        </w:rPr>
        <w:t xml:space="preserve">is set equal to </w:t>
      </w:r>
      <w:r w:rsidRPr="00DE0F0E">
        <w:rPr>
          <w:noProof/>
          <w:lang w:val="en-CA" w:eastAsia="ko-KR"/>
        </w:rPr>
        <w:t>the luma quantization parameter Qp</w:t>
      </w:r>
      <w:r w:rsidRPr="00DE0F0E">
        <w:rPr>
          <w:noProof/>
          <w:vertAlign w:val="subscript"/>
          <w:lang w:val="en-CA" w:eastAsia="ko-KR"/>
        </w:rPr>
        <w:t xml:space="preserve">Y </w:t>
      </w:r>
      <w:r w:rsidRPr="00DE0F0E">
        <w:rPr>
          <w:noProof/>
          <w:lang w:val="en-CA" w:eastAsia="ko-KR"/>
        </w:rPr>
        <w:t xml:space="preserve">of the coding unit containing the luma coding block </w:t>
      </w:r>
      <w:r w:rsidRPr="00DE0F0E">
        <w:rPr>
          <w:noProof/>
          <w:lang w:val="en-CA" w:eastAsia="ja-JP"/>
        </w:rPr>
        <w:t xml:space="preserve">covering </w:t>
      </w:r>
      <w:r w:rsidRPr="00DE0F0E">
        <w:rPr>
          <w:noProof/>
          <w:lang w:val="en-CA" w:eastAsia="ko-KR"/>
        </w:rPr>
        <w:t>(</w:t>
      </w:r>
      <w:r w:rsidRPr="00DE0F0E">
        <w:rPr>
          <w:noProof/>
          <w:lang w:val="en-CA"/>
        </w:rPr>
        <w:t> </w:t>
      </w:r>
      <w:r w:rsidRPr="00DE0F0E">
        <w:rPr>
          <w:noProof/>
          <w:lang w:val="en-CA" w:eastAsia="ko-KR"/>
        </w:rPr>
        <w:t>xQg,</w:t>
      </w:r>
      <w:r w:rsidRPr="00DE0F0E">
        <w:rPr>
          <w:noProof/>
          <w:lang w:val="en-CA"/>
        </w:rPr>
        <w:t> </w:t>
      </w:r>
      <w:r w:rsidRPr="00DE0F0E">
        <w:rPr>
          <w:noProof/>
          <w:lang w:val="en-CA" w:eastAsia="ko-KR"/>
        </w:rPr>
        <w:t>yQg − 1</w:t>
      </w:r>
      <w:r w:rsidRPr="00DE0F0E">
        <w:rPr>
          <w:noProof/>
          <w:lang w:val="en-CA"/>
        </w:rPr>
        <w:t> </w:t>
      </w:r>
      <w:r w:rsidRPr="00DE0F0E">
        <w:rPr>
          <w:noProof/>
          <w:lang w:val="en-CA" w:eastAsia="ko-KR"/>
        </w:rPr>
        <w:t>).</w:t>
      </w:r>
    </w:p>
    <w:p w14:paraId="673F1D9B" w14:textId="77777777" w:rsidR="00640DEF" w:rsidRPr="00DE0F0E" w:rsidRDefault="00640DEF" w:rsidP="00640DEF">
      <w:pPr>
        <w:numPr>
          <w:ilvl w:val="0"/>
          <w:numId w:val="136"/>
        </w:numPr>
        <w:tabs>
          <w:tab w:val="clear" w:pos="794"/>
          <w:tab w:val="left" w:pos="400"/>
          <w:tab w:val="left" w:pos="709"/>
        </w:tabs>
        <w:ind w:left="709" w:hanging="306"/>
        <w:rPr>
          <w:noProof/>
          <w:szCs w:val="22"/>
          <w:lang w:val="en-CA"/>
        </w:rPr>
      </w:pPr>
      <w:r w:rsidRPr="00DE0F0E">
        <w:rPr>
          <w:noProof/>
          <w:lang w:val="en-CA" w:eastAsia="ko-KR"/>
        </w:rPr>
        <w:t>The</w:t>
      </w:r>
      <w:r w:rsidRPr="00DE0F0E">
        <w:rPr>
          <w:noProof/>
          <w:szCs w:val="22"/>
          <w:lang w:val="en-CA" w:eastAsia="ko-KR"/>
        </w:rPr>
        <w:t xml:space="preserve"> predicted luma quantization parameter qP</w:t>
      </w:r>
      <w:r w:rsidRPr="00DE0F0E">
        <w:rPr>
          <w:noProof/>
          <w:szCs w:val="22"/>
          <w:vertAlign w:val="subscript"/>
          <w:lang w:val="en-CA" w:eastAsia="ko-KR"/>
        </w:rPr>
        <w:t>Y_PRED</w:t>
      </w:r>
      <w:r w:rsidRPr="00DE0F0E">
        <w:rPr>
          <w:noProof/>
          <w:szCs w:val="22"/>
          <w:lang w:val="en-CA" w:eastAsia="ko-KR"/>
        </w:rPr>
        <w:t xml:space="preserve"> is derived as follows:</w:t>
      </w:r>
    </w:p>
    <w:p w14:paraId="585C72D7" w14:textId="77777777" w:rsidR="00F33320" w:rsidRPr="00965054" w:rsidRDefault="00F33320" w:rsidP="00F33320">
      <w:pPr>
        <w:numPr>
          <w:ilvl w:val="0"/>
          <w:numId w:val="9"/>
        </w:numPr>
        <w:tabs>
          <w:tab w:val="clear" w:pos="794"/>
        </w:tabs>
        <w:ind w:left="1080"/>
        <w:rPr>
          <w:noProof/>
          <w:lang w:eastAsia="ko-KR"/>
        </w:rPr>
      </w:pPr>
      <w:r w:rsidRPr="00965054">
        <w:rPr>
          <w:noProof/>
          <w:lang w:eastAsia="ja-JP"/>
        </w:rPr>
        <w:t xml:space="preserve">If </w:t>
      </w:r>
      <w:r>
        <w:rPr>
          <w:noProof/>
          <w:lang w:eastAsia="ja-JP"/>
        </w:rPr>
        <w:t xml:space="preserve">all </w:t>
      </w:r>
      <w:r w:rsidRPr="00965054">
        <w:rPr>
          <w:noProof/>
          <w:lang w:eastAsia="ja-JP"/>
        </w:rPr>
        <w:t xml:space="preserve">the </w:t>
      </w:r>
      <w:r w:rsidRPr="00965054">
        <w:rPr>
          <w:noProof/>
          <w:lang w:val="en-CA" w:eastAsia="ja-JP"/>
        </w:rPr>
        <w:t>following</w:t>
      </w:r>
      <w:r w:rsidRPr="00965054">
        <w:rPr>
          <w:noProof/>
          <w:lang w:eastAsia="ja-JP"/>
        </w:rPr>
        <w:t xml:space="preserve"> conditions are true, then </w:t>
      </w:r>
      <w:r w:rsidRPr="00965054">
        <w:rPr>
          <w:noProof/>
          <w:szCs w:val="22"/>
          <w:lang w:eastAsia="ko-KR"/>
        </w:rPr>
        <w:t>qP</w:t>
      </w:r>
      <w:r w:rsidRPr="00965054">
        <w:rPr>
          <w:noProof/>
          <w:szCs w:val="22"/>
          <w:vertAlign w:val="subscript"/>
          <w:lang w:eastAsia="ko-KR"/>
        </w:rPr>
        <w:t>Y_PRED</w:t>
      </w:r>
      <w:r w:rsidRPr="00965054">
        <w:rPr>
          <w:noProof/>
          <w:szCs w:val="22"/>
          <w:lang w:eastAsia="ko-KR"/>
        </w:rPr>
        <w:t xml:space="preserve"> is set equal to the luma quantization parameter Qp</w:t>
      </w:r>
      <w:r w:rsidRPr="00965054">
        <w:rPr>
          <w:noProof/>
          <w:szCs w:val="22"/>
          <w:vertAlign w:val="subscript"/>
          <w:lang w:eastAsia="ko-KR"/>
        </w:rPr>
        <w:t>Y</w:t>
      </w:r>
      <w:r w:rsidRPr="00965054">
        <w:rPr>
          <w:noProof/>
          <w:szCs w:val="22"/>
          <w:lang w:eastAsia="ko-KR"/>
        </w:rPr>
        <w:t xml:space="preserve"> of the coding unit containing the luma coding block covering </w:t>
      </w:r>
      <w:r w:rsidRPr="00DE0F0E">
        <w:rPr>
          <w:noProof/>
          <w:lang w:val="en-CA" w:eastAsia="ko-KR"/>
        </w:rPr>
        <w:t>( xQg, yQg − 1 )</w:t>
      </w:r>
      <w:r w:rsidRPr="00965054">
        <w:rPr>
          <w:noProof/>
          <w:szCs w:val="22"/>
          <w:lang w:eastAsia="ko-KR"/>
        </w:rPr>
        <w:t>:</w:t>
      </w:r>
    </w:p>
    <w:p w14:paraId="6DAE89BB" w14:textId="77777777" w:rsidR="00F33320" w:rsidRPr="00965054" w:rsidRDefault="00F33320" w:rsidP="00F33320">
      <w:pPr>
        <w:numPr>
          <w:ilvl w:val="0"/>
          <w:numId w:val="9"/>
        </w:numPr>
        <w:tabs>
          <w:tab w:val="clear" w:pos="794"/>
          <w:tab w:val="clear" w:pos="1191"/>
        </w:tabs>
        <w:ind w:left="1440"/>
      </w:pPr>
      <w:r w:rsidRPr="00965054">
        <w:rPr>
          <w:lang w:eastAsia="ko-KR"/>
        </w:rPr>
        <w:t>availableB</w:t>
      </w:r>
      <w:r w:rsidRPr="00965054" w:rsidDel="00E33169">
        <w:t xml:space="preserve"> </w:t>
      </w:r>
      <w:r w:rsidRPr="00965054">
        <w:t>is equal to TRUE.</w:t>
      </w:r>
    </w:p>
    <w:p w14:paraId="5BE6ACCA" w14:textId="77777777" w:rsidR="00F33320" w:rsidRPr="00965054" w:rsidRDefault="00F33320" w:rsidP="00F33320">
      <w:pPr>
        <w:numPr>
          <w:ilvl w:val="0"/>
          <w:numId w:val="9"/>
        </w:numPr>
        <w:tabs>
          <w:tab w:val="clear" w:pos="794"/>
          <w:tab w:val="clear" w:pos="1191"/>
        </w:tabs>
        <w:ind w:left="1440"/>
        <w:rPr>
          <w:noProof/>
          <w:lang w:eastAsia="ko-KR"/>
        </w:rPr>
      </w:pPr>
      <w:r w:rsidRPr="00965054">
        <w:rPr>
          <w:noProof/>
          <w:lang w:eastAsia="ko-KR"/>
        </w:rPr>
        <w:t xml:space="preserve">the current </w:t>
      </w:r>
      <w:r w:rsidRPr="00965054">
        <w:rPr>
          <w:lang w:eastAsia="ko-KR"/>
        </w:rPr>
        <w:t>quantization</w:t>
      </w:r>
      <w:r w:rsidRPr="00965054">
        <w:rPr>
          <w:noProof/>
          <w:lang w:eastAsia="ko-KR"/>
        </w:rPr>
        <w:t xml:space="preserve"> group is the first quantization group in a CTB row within a tile</w:t>
      </w:r>
    </w:p>
    <w:p w14:paraId="3B7FA3EA" w14:textId="77777777" w:rsidR="00F33320" w:rsidRPr="00965054" w:rsidRDefault="00F33320" w:rsidP="00F33320">
      <w:pPr>
        <w:numPr>
          <w:ilvl w:val="0"/>
          <w:numId w:val="9"/>
        </w:numPr>
        <w:tabs>
          <w:tab w:val="clear" w:pos="794"/>
        </w:tabs>
        <w:ind w:left="1080"/>
        <w:rPr>
          <w:noProof/>
          <w:szCs w:val="22"/>
        </w:rPr>
      </w:pPr>
      <w:r w:rsidRPr="00965054">
        <w:rPr>
          <w:noProof/>
          <w:lang w:eastAsia="ja-JP"/>
        </w:rPr>
        <w:t xml:space="preserve">Otherwise, </w:t>
      </w:r>
      <w:r w:rsidRPr="00965054">
        <w:rPr>
          <w:noProof/>
          <w:szCs w:val="22"/>
          <w:lang w:eastAsia="ko-KR"/>
        </w:rPr>
        <w:t>qP</w:t>
      </w:r>
      <w:r w:rsidRPr="00965054">
        <w:rPr>
          <w:noProof/>
          <w:szCs w:val="22"/>
          <w:vertAlign w:val="subscript"/>
          <w:lang w:eastAsia="ko-KR"/>
        </w:rPr>
        <w:t>Y_PRED</w:t>
      </w:r>
      <w:r w:rsidRPr="00965054">
        <w:rPr>
          <w:noProof/>
          <w:szCs w:val="22"/>
          <w:lang w:eastAsia="ko-KR"/>
        </w:rPr>
        <w:t xml:space="preserve"> is derived as follows:</w:t>
      </w:r>
    </w:p>
    <w:p w14:paraId="7B5FAE3A" w14:textId="5AF1BBCE" w:rsidR="00640DEF" w:rsidRPr="00DE0F0E" w:rsidRDefault="00640DEF" w:rsidP="00F33320">
      <w:pPr>
        <w:pStyle w:val="Equation"/>
        <w:tabs>
          <w:tab w:val="clear" w:pos="794"/>
          <w:tab w:val="clear" w:pos="1588"/>
          <w:tab w:val="left" w:pos="1134"/>
          <w:tab w:val="left" w:pos="1418"/>
        </w:tabs>
        <w:ind w:left="1260"/>
        <w:rPr>
          <w:noProof/>
          <w:lang w:val="en-CA" w:eastAsia="ko-KR"/>
        </w:rPr>
      </w:pPr>
      <w:r w:rsidRPr="00DE0F0E">
        <w:rPr>
          <w:noProof/>
          <w:lang w:val="en-CA" w:eastAsia="ko-KR"/>
        </w:rPr>
        <w:t>qP</w:t>
      </w:r>
      <w:r w:rsidRPr="00DE0F0E">
        <w:rPr>
          <w:noProof/>
          <w:vertAlign w:val="subscript"/>
          <w:lang w:val="en-CA" w:eastAsia="ko-KR"/>
        </w:rPr>
        <w:t>Y_</w:t>
      </w:r>
      <w:r w:rsidRPr="00DE0F0E">
        <w:rPr>
          <w:rFonts w:eastAsia="MS Mincho"/>
          <w:noProof/>
          <w:vertAlign w:val="subscript"/>
          <w:lang w:val="en-CA" w:eastAsia="ja-JP"/>
        </w:rPr>
        <w:t>PRED</w:t>
      </w:r>
      <w:r w:rsidRPr="00DE0F0E">
        <w:rPr>
          <w:noProof/>
          <w:lang w:val="en-CA" w:eastAsia="ko-KR"/>
        </w:rPr>
        <w:t> </w:t>
      </w:r>
      <w:r w:rsidRPr="00DE0F0E">
        <w:rPr>
          <w:noProof/>
          <w:lang w:val="en-CA" w:eastAsia="ja-JP"/>
        </w:rPr>
        <w:t>=</w:t>
      </w:r>
      <w:r w:rsidRPr="00DE0F0E">
        <w:rPr>
          <w:noProof/>
          <w:lang w:val="en-CA" w:eastAsia="ko-KR"/>
        </w:rPr>
        <w:t> </w:t>
      </w:r>
      <w:r w:rsidRPr="00DE0F0E">
        <w:rPr>
          <w:noProof/>
          <w:lang w:val="en-CA" w:eastAsia="ja-JP"/>
        </w:rPr>
        <w:t>( </w:t>
      </w:r>
      <w:r w:rsidRPr="00DE0F0E">
        <w:rPr>
          <w:noProof/>
          <w:lang w:val="en-CA" w:eastAsia="ko-KR"/>
        </w:rPr>
        <w:t>qP</w:t>
      </w:r>
      <w:r w:rsidRPr="00DE0F0E">
        <w:rPr>
          <w:noProof/>
          <w:vertAlign w:val="subscript"/>
          <w:lang w:val="en-CA" w:eastAsia="ko-KR"/>
        </w:rPr>
        <w:t>Y_</w:t>
      </w:r>
      <w:r w:rsidRPr="00DE0F0E">
        <w:rPr>
          <w:rFonts w:eastAsia="MS Mincho"/>
          <w:noProof/>
          <w:vertAlign w:val="subscript"/>
          <w:lang w:val="en-CA" w:eastAsia="ja-JP"/>
        </w:rPr>
        <w:t>A</w:t>
      </w:r>
      <w:r w:rsidRPr="00DE0F0E">
        <w:rPr>
          <w:noProof/>
          <w:lang w:val="en-CA" w:eastAsia="ko-KR"/>
        </w:rPr>
        <w:t> </w:t>
      </w:r>
      <w:r w:rsidRPr="00DE0F0E">
        <w:rPr>
          <w:noProof/>
          <w:lang w:val="en-CA" w:eastAsia="ja-JP"/>
        </w:rPr>
        <w:t>+</w:t>
      </w:r>
      <w:r w:rsidRPr="00DE0F0E">
        <w:rPr>
          <w:noProof/>
          <w:lang w:val="en-CA" w:eastAsia="ko-KR"/>
        </w:rPr>
        <w:t> qP</w:t>
      </w:r>
      <w:r w:rsidRPr="00DE0F0E">
        <w:rPr>
          <w:noProof/>
          <w:vertAlign w:val="subscript"/>
          <w:lang w:val="en-CA" w:eastAsia="ko-KR"/>
        </w:rPr>
        <w:t>Y_</w:t>
      </w:r>
      <w:r w:rsidRPr="00DE0F0E">
        <w:rPr>
          <w:rFonts w:eastAsia="MS Mincho"/>
          <w:noProof/>
          <w:vertAlign w:val="subscript"/>
          <w:lang w:val="en-CA" w:eastAsia="ja-JP"/>
        </w:rPr>
        <w:t>B</w:t>
      </w:r>
      <w:r w:rsidRPr="00DE0F0E">
        <w:rPr>
          <w:noProof/>
          <w:lang w:val="en-CA" w:eastAsia="ko-KR"/>
        </w:rPr>
        <w:t> </w:t>
      </w:r>
      <w:r w:rsidRPr="00DE0F0E">
        <w:rPr>
          <w:noProof/>
          <w:lang w:val="en-CA" w:eastAsia="ja-JP"/>
        </w:rPr>
        <w:t>+</w:t>
      </w:r>
      <w:r w:rsidRPr="00DE0F0E">
        <w:rPr>
          <w:noProof/>
          <w:lang w:val="en-CA" w:eastAsia="ko-KR"/>
        </w:rPr>
        <w:t> </w:t>
      </w:r>
      <w:r w:rsidRPr="00DE0F0E">
        <w:rPr>
          <w:noProof/>
          <w:lang w:val="en-CA" w:eastAsia="ja-JP"/>
        </w:rPr>
        <w:t>1 )  &gt;&gt;  1</w:t>
      </w:r>
      <w:r w:rsidRPr="00DE0F0E">
        <w:rPr>
          <w:noProof/>
          <w:lang w:val="en-CA" w:eastAsia="ko-KR"/>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1007</w:t>
      </w:r>
      <w:r w:rsidRPr="00DE0F0E">
        <w:rPr>
          <w:noProof/>
          <w:lang w:val="en-CA"/>
        </w:rPr>
        <w:fldChar w:fldCharType="end"/>
      </w:r>
      <w:r w:rsidRPr="00DE0F0E">
        <w:rPr>
          <w:noProof/>
          <w:lang w:val="en-CA"/>
        </w:rPr>
        <w:t>)</w:t>
      </w:r>
    </w:p>
    <w:p w14:paraId="20ABEEFE" w14:textId="77777777" w:rsidR="00640DEF" w:rsidRPr="00DE0F0E" w:rsidRDefault="00640DEF" w:rsidP="00640DEF">
      <w:pPr>
        <w:tabs>
          <w:tab w:val="left" w:pos="284"/>
        </w:tabs>
        <w:rPr>
          <w:noProof/>
          <w:lang w:val="en-CA" w:eastAsia="ko-KR"/>
        </w:rPr>
      </w:pPr>
      <w:r w:rsidRPr="00DE0F0E">
        <w:rPr>
          <w:noProof/>
          <w:lang w:val="en-CA" w:eastAsia="ko-KR"/>
        </w:rPr>
        <w:t>The variable Qp</w:t>
      </w:r>
      <w:r w:rsidRPr="00DE0F0E">
        <w:rPr>
          <w:noProof/>
          <w:vertAlign w:val="subscript"/>
          <w:lang w:val="en-CA" w:eastAsia="ko-KR"/>
        </w:rPr>
        <w:t>Y</w:t>
      </w:r>
      <w:r w:rsidRPr="00DE0F0E">
        <w:rPr>
          <w:noProof/>
          <w:lang w:val="en-CA" w:eastAsia="ko-KR"/>
        </w:rPr>
        <w:t xml:space="preserve"> is derived as follows:</w:t>
      </w:r>
    </w:p>
    <w:p w14:paraId="7EFC4CED" w14:textId="4125C73E" w:rsidR="00640DEF" w:rsidRPr="00DE0F0E" w:rsidRDefault="00640DEF" w:rsidP="00640DEF">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Qp</w:t>
      </w:r>
      <w:r w:rsidRPr="00DE0F0E">
        <w:rPr>
          <w:noProof/>
          <w:vertAlign w:val="subscript"/>
          <w:lang w:val="en-CA" w:eastAsia="ko-KR"/>
        </w:rPr>
        <w:t>Y</w:t>
      </w:r>
      <w:r w:rsidRPr="00DE0F0E">
        <w:rPr>
          <w:noProof/>
          <w:lang w:val="en-CA" w:eastAsia="ko-KR"/>
        </w:rPr>
        <w:t xml:space="preserve"> = ( ( qP</w:t>
      </w:r>
      <w:r w:rsidRPr="00DE0F0E">
        <w:rPr>
          <w:noProof/>
          <w:vertAlign w:val="subscript"/>
          <w:lang w:val="en-CA" w:eastAsia="ko-KR"/>
        </w:rPr>
        <w:t>Y_PRE</w:t>
      </w:r>
      <w:r w:rsidRPr="00DE0F0E">
        <w:rPr>
          <w:rFonts w:eastAsia="MS Mincho"/>
          <w:noProof/>
          <w:vertAlign w:val="subscript"/>
          <w:lang w:val="en-CA" w:eastAsia="ja-JP"/>
        </w:rPr>
        <w:t>D</w:t>
      </w:r>
      <w:r w:rsidRPr="00DE0F0E">
        <w:rPr>
          <w:noProof/>
          <w:lang w:val="en-CA" w:eastAsia="ko-KR"/>
        </w:rPr>
        <w:t> + CuQpDeltaVal + </w:t>
      </w:r>
      <w:r w:rsidR="004D15E8" w:rsidRPr="00DE0F0E">
        <w:rPr>
          <w:noProof/>
          <w:lang w:val="en-CA" w:eastAsia="ko-KR"/>
        </w:rPr>
        <w:t>64</w:t>
      </w:r>
      <w:r w:rsidRPr="00DE0F0E">
        <w:rPr>
          <w:noProof/>
          <w:lang w:val="en-CA" w:eastAsia="ko-KR"/>
        </w:rPr>
        <w:t> + 2 * QpBdOffset</w:t>
      </w:r>
      <w:r w:rsidRPr="00DE0F0E">
        <w:rPr>
          <w:noProof/>
          <w:vertAlign w:val="subscript"/>
          <w:lang w:val="en-CA" w:eastAsia="ko-KR"/>
        </w:rPr>
        <w:t>Y</w:t>
      </w:r>
      <w:r w:rsidRPr="00DE0F0E">
        <w:rPr>
          <w:noProof/>
          <w:lang w:val="en-CA" w:eastAsia="ko-KR"/>
        </w:rPr>
        <w:t> )%( </w:t>
      </w:r>
      <w:r w:rsidR="004D15E8" w:rsidRPr="00DE0F0E">
        <w:rPr>
          <w:noProof/>
          <w:lang w:val="en-CA" w:eastAsia="ko-KR"/>
        </w:rPr>
        <w:t>64</w:t>
      </w:r>
      <w:r w:rsidRPr="00DE0F0E">
        <w:rPr>
          <w:noProof/>
          <w:lang w:val="en-CA" w:eastAsia="ko-KR"/>
        </w:rPr>
        <w:t> + QpBdOffset</w:t>
      </w:r>
      <w:r w:rsidRPr="00DE0F0E">
        <w:rPr>
          <w:noProof/>
          <w:vertAlign w:val="subscript"/>
          <w:lang w:val="en-CA" w:eastAsia="ko-KR"/>
        </w:rPr>
        <w:t>Y</w:t>
      </w:r>
      <w:r w:rsidRPr="00DE0F0E">
        <w:rPr>
          <w:noProof/>
          <w:lang w:val="en-CA" w:eastAsia="ko-KR"/>
        </w:rPr>
        <w:t> ) ) − QpBdOffset</w:t>
      </w:r>
      <w:r w:rsidRPr="00DE0F0E">
        <w:rPr>
          <w:noProof/>
          <w:vertAlign w:val="subscript"/>
          <w:lang w:val="en-CA" w:eastAsia="ko-KR"/>
        </w:rPr>
        <w:t>Y</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1008</w:t>
      </w:r>
      <w:r w:rsidRPr="00DE0F0E">
        <w:rPr>
          <w:noProof/>
          <w:lang w:val="en-CA"/>
        </w:rPr>
        <w:fldChar w:fldCharType="end"/>
      </w:r>
      <w:r w:rsidRPr="00DE0F0E">
        <w:rPr>
          <w:noProof/>
          <w:lang w:val="en-CA"/>
        </w:rPr>
        <w:t xml:space="preserve">) </w:t>
      </w:r>
    </w:p>
    <w:p w14:paraId="30202B51" w14:textId="77777777" w:rsidR="00640DEF" w:rsidRPr="00DE0F0E" w:rsidRDefault="00640DEF" w:rsidP="00640DEF">
      <w:pPr>
        <w:tabs>
          <w:tab w:val="left" w:pos="284"/>
        </w:tabs>
        <w:rPr>
          <w:noProof/>
          <w:lang w:val="en-CA" w:eastAsia="ko-KR"/>
        </w:rPr>
      </w:pPr>
      <w:r w:rsidRPr="00DE0F0E">
        <w:rPr>
          <w:noProof/>
          <w:lang w:val="en-CA" w:eastAsia="ko-KR"/>
        </w:rPr>
        <w:t xml:space="preserve">The </w:t>
      </w:r>
      <w:r w:rsidRPr="00DE0F0E">
        <w:rPr>
          <w:noProof/>
          <w:lang w:val="en-CA" w:eastAsia="ja-JP"/>
        </w:rPr>
        <w:t xml:space="preserve">luma quantization parameter </w:t>
      </w:r>
      <w:r w:rsidRPr="00DE0F0E">
        <w:rPr>
          <w:noProof/>
          <w:lang w:val="en-CA" w:eastAsia="ko-KR"/>
        </w:rPr>
        <w:t>Qp′</w:t>
      </w:r>
      <w:r w:rsidRPr="00DE0F0E">
        <w:rPr>
          <w:noProof/>
          <w:vertAlign w:val="subscript"/>
          <w:lang w:val="en-CA" w:eastAsia="ko-KR"/>
        </w:rPr>
        <w:t>Y</w:t>
      </w:r>
      <w:r w:rsidRPr="00DE0F0E">
        <w:rPr>
          <w:noProof/>
          <w:lang w:val="en-CA" w:eastAsia="ko-KR"/>
        </w:rPr>
        <w:t xml:space="preserve"> is derived as follows:</w:t>
      </w:r>
    </w:p>
    <w:p w14:paraId="5D2A88C8" w14:textId="2A14265F" w:rsidR="00640DEF" w:rsidRPr="00DE0F0E" w:rsidRDefault="00640DEF" w:rsidP="00640DEF">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Qp′</w:t>
      </w:r>
      <w:r w:rsidRPr="00DE0F0E">
        <w:rPr>
          <w:noProof/>
          <w:vertAlign w:val="subscript"/>
          <w:lang w:val="en-CA" w:eastAsia="ko-KR"/>
        </w:rPr>
        <w:t>Y</w:t>
      </w:r>
      <w:r w:rsidRPr="00DE0F0E">
        <w:rPr>
          <w:noProof/>
          <w:lang w:val="en-CA" w:eastAsia="ko-KR"/>
        </w:rPr>
        <w:t xml:space="preserve"> = Qp</w:t>
      </w:r>
      <w:r w:rsidRPr="00DE0F0E">
        <w:rPr>
          <w:noProof/>
          <w:vertAlign w:val="subscript"/>
          <w:lang w:val="en-CA" w:eastAsia="ko-KR"/>
        </w:rPr>
        <w:t>Y</w:t>
      </w:r>
      <w:r w:rsidRPr="00DE0F0E">
        <w:rPr>
          <w:noProof/>
          <w:lang w:val="en-CA" w:eastAsia="ko-KR"/>
        </w:rPr>
        <w:t> + QpBdOffset</w:t>
      </w:r>
      <w:r w:rsidRPr="00DE0F0E">
        <w:rPr>
          <w:noProof/>
          <w:vertAlign w:val="subscript"/>
          <w:lang w:val="en-CA" w:eastAsia="ko-KR"/>
        </w:rPr>
        <w:t>Y</w:t>
      </w:r>
      <w:r w:rsidRPr="00DE0F0E">
        <w:rPr>
          <w:noProof/>
          <w:lang w:val="en-CA" w:eastAsia="ko-KR"/>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1009</w:t>
      </w:r>
      <w:r w:rsidRPr="00DE0F0E">
        <w:rPr>
          <w:noProof/>
          <w:lang w:val="en-CA"/>
        </w:rPr>
        <w:fldChar w:fldCharType="end"/>
      </w:r>
      <w:r w:rsidRPr="00DE0F0E">
        <w:rPr>
          <w:noProof/>
          <w:lang w:val="en-CA"/>
        </w:rPr>
        <w:t>)</w:t>
      </w:r>
    </w:p>
    <w:p w14:paraId="43CE5000" w14:textId="5BEEB2C5" w:rsidR="00640DEF" w:rsidRPr="00DE0F0E" w:rsidRDefault="00640DEF" w:rsidP="00640DEF">
      <w:pPr>
        <w:rPr>
          <w:noProof/>
          <w:lang w:val="en-CA" w:eastAsia="zh-TW"/>
        </w:rPr>
      </w:pPr>
      <w:r w:rsidRPr="00DE0F0E">
        <w:rPr>
          <w:noProof/>
          <w:highlight w:val="yellow"/>
          <w:lang w:val="en-CA"/>
        </w:rPr>
        <w:t xml:space="preserve">[Ed. (BB): Modify highlighted sections when tiles without </w:t>
      </w:r>
      <w:r w:rsidR="00DB7471" w:rsidRPr="00DE0F0E">
        <w:rPr>
          <w:noProof/>
          <w:highlight w:val="yellow"/>
          <w:lang w:val="en-CA"/>
        </w:rPr>
        <w:t>tile group</w:t>
      </w:r>
      <w:r w:rsidRPr="00DE0F0E">
        <w:rPr>
          <w:noProof/>
          <w:highlight w:val="yellow"/>
          <w:lang w:val="en-CA"/>
        </w:rPr>
        <w:t>s are incorporated]</w:t>
      </w:r>
    </w:p>
    <w:p w14:paraId="5CDFE6B1" w14:textId="57DC6FD1" w:rsidR="00640DEF" w:rsidRPr="00DE0F0E" w:rsidRDefault="00640DEF" w:rsidP="00640DEF">
      <w:pPr>
        <w:rPr>
          <w:noProof/>
          <w:lang w:val="en-CA" w:eastAsia="ja-JP"/>
        </w:rPr>
      </w:pPr>
      <w:r w:rsidRPr="00DE0F0E">
        <w:rPr>
          <w:noProof/>
          <w:lang w:val="en-CA" w:eastAsia="ja-JP"/>
        </w:rPr>
        <w:t>When ChromaArrayType is not equal to 0</w:t>
      </w:r>
      <w:r w:rsidR="0000502C" w:rsidRPr="00DE0F0E">
        <w:rPr>
          <w:noProof/>
          <w:lang w:val="en-CA" w:eastAsia="ja-JP"/>
        </w:rPr>
        <w:t xml:space="preserve"> and treeType is equal to SINGLE_TREE or DUAL_TREE_CHROMA</w:t>
      </w:r>
      <w:r w:rsidRPr="00DE0F0E">
        <w:rPr>
          <w:noProof/>
          <w:lang w:val="en-CA" w:eastAsia="ja-JP"/>
        </w:rPr>
        <w:t>, the following applies:</w:t>
      </w:r>
    </w:p>
    <w:p w14:paraId="07C09DB7" w14:textId="6254B168" w:rsidR="00B30B23" w:rsidRPr="00DE0F0E" w:rsidRDefault="00B30B23" w:rsidP="00B30B23">
      <w:pPr>
        <w:tabs>
          <w:tab w:val="left" w:pos="284"/>
        </w:tabs>
        <w:ind w:left="284" w:hanging="284"/>
        <w:rPr>
          <w:noProof/>
          <w:lang w:val="en-CA"/>
        </w:rPr>
      </w:pPr>
      <w:r w:rsidRPr="00DE0F0E">
        <w:rPr>
          <w:noProof/>
          <w:lang w:val="en-CA"/>
        </w:rPr>
        <w:t>–</w:t>
      </w:r>
      <w:r w:rsidRPr="00DE0F0E">
        <w:rPr>
          <w:noProof/>
          <w:lang w:val="en-CA"/>
        </w:rPr>
        <w:tab/>
        <w:t>When treeType is equal to DUAL_TREE_CHROMA, the variable Qp</w:t>
      </w:r>
      <w:r w:rsidRPr="00DE0F0E">
        <w:rPr>
          <w:noProof/>
          <w:vertAlign w:val="subscript"/>
          <w:lang w:val="en-CA"/>
        </w:rPr>
        <w:t>Y</w:t>
      </w:r>
      <w:r w:rsidRPr="00DE0F0E">
        <w:rPr>
          <w:noProof/>
          <w:lang w:val="en-CA"/>
        </w:rPr>
        <w:t xml:space="preserve"> is set equal to the</w:t>
      </w:r>
      <w:r w:rsidRPr="00DE0F0E">
        <w:rPr>
          <w:noProof/>
          <w:lang w:val="en-CA" w:eastAsia="ko-KR"/>
        </w:rPr>
        <w:t xml:space="preserve"> luma quantization parameter Qp</w:t>
      </w:r>
      <w:r w:rsidRPr="00DE0F0E">
        <w:rPr>
          <w:noProof/>
          <w:vertAlign w:val="subscript"/>
          <w:lang w:val="en-CA" w:eastAsia="ko-KR"/>
        </w:rPr>
        <w:t xml:space="preserve">Y </w:t>
      </w:r>
      <w:r w:rsidRPr="00DE0F0E">
        <w:rPr>
          <w:noProof/>
          <w:lang w:val="en-CA" w:eastAsia="ko-KR"/>
        </w:rPr>
        <w:t xml:space="preserve">of the luma coding unit </w:t>
      </w:r>
      <w:r w:rsidRPr="00DE0F0E">
        <w:rPr>
          <w:noProof/>
          <w:lang w:val="en-CA"/>
        </w:rPr>
        <w:t>that covers the luma location ( xCb + cbWidth / 2, yCb + cbHeight / 2 ).</w:t>
      </w:r>
    </w:p>
    <w:p w14:paraId="14A1F436" w14:textId="579B9C1B" w:rsidR="00640DEF" w:rsidRPr="00DE0F0E" w:rsidRDefault="00640DEF" w:rsidP="00640DEF">
      <w:pPr>
        <w:tabs>
          <w:tab w:val="left" w:pos="284"/>
        </w:tabs>
        <w:ind w:left="284" w:hanging="284"/>
        <w:rPr>
          <w:noProof/>
          <w:lang w:val="en-CA" w:eastAsia="ja-JP"/>
        </w:rPr>
      </w:pPr>
      <w:r w:rsidRPr="00DE0F0E">
        <w:rPr>
          <w:noProof/>
          <w:lang w:val="en-CA"/>
        </w:rPr>
        <w:t>–</w:t>
      </w:r>
      <w:r w:rsidRPr="00DE0F0E">
        <w:rPr>
          <w:noProof/>
          <w:lang w:val="en-CA"/>
        </w:rPr>
        <w:tab/>
      </w:r>
      <w:r w:rsidRPr="00DE0F0E">
        <w:rPr>
          <w:noProof/>
          <w:lang w:val="en-CA" w:eastAsia="ja-JP"/>
        </w:rPr>
        <w:t xml:space="preserve">The variables </w:t>
      </w:r>
      <w:r w:rsidRPr="00DE0F0E">
        <w:rPr>
          <w:noProof/>
          <w:lang w:val="en-CA"/>
        </w:rPr>
        <w:t>qP</w:t>
      </w:r>
      <w:r w:rsidRPr="00DE0F0E">
        <w:rPr>
          <w:noProof/>
          <w:vertAlign w:val="subscript"/>
          <w:lang w:val="en-CA"/>
        </w:rPr>
        <w:t>C</w:t>
      </w:r>
      <w:r w:rsidRPr="00DE0F0E">
        <w:rPr>
          <w:noProof/>
          <w:vertAlign w:val="subscript"/>
          <w:lang w:val="en-CA" w:eastAsia="ja-JP"/>
        </w:rPr>
        <w:t>b</w:t>
      </w:r>
      <w:r w:rsidRPr="00DE0F0E">
        <w:rPr>
          <w:noProof/>
          <w:lang w:val="en-CA"/>
        </w:rPr>
        <w:t xml:space="preserve"> and qP</w:t>
      </w:r>
      <w:r w:rsidRPr="00DE0F0E">
        <w:rPr>
          <w:noProof/>
          <w:vertAlign w:val="subscript"/>
          <w:lang w:val="en-CA"/>
        </w:rPr>
        <w:t>C</w:t>
      </w:r>
      <w:r w:rsidRPr="00DE0F0E">
        <w:rPr>
          <w:noProof/>
          <w:vertAlign w:val="subscript"/>
          <w:lang w:val="en-CA" w:eastAsia="ja-JP"/>
        </w:rPr>
        <w:t>r</w:t>
      </w:r>
      <w:r w:rsidRPr="00DE0F0E">
        <w:rPr>
          <w:noProof/>
          <w:lang w:val="en-CA" w:eastAsia="ja-JP"/>
        </w:rPr>
        <w:t xml:space="preserve"> are</w:t>
      </w:r>
      <w:r w:rsidRPr="00DE0F0E">
        <w:rPr>
          <w:noProof/>
          <w:lang w:val="en-CA"/>
        </w:rPr>
        <w:t xml:space="preserve"> </w:t>
      </w:r>
      <w:r w:rsidRPr="00DE0F0E">
        <w:rPr>
          <w:noProof/>
          <w:lang w:val="en-CA" w:eastAsia="ja-JP"/>
        </w:rPr>
        <w:t>derived as follows:</w:t>
      </w:r>
    </w:p>
    <w:p w14:paraId="24228247" w14:textId="4462E95B" w:rsidR="00640DEF" w:rsidRPr="00DE0F0E" w:rsidRDefault="00640DEF" w:rsidP="00640DEF">
      <w:pPr>
        <w:pStyle w:val="Equation"/>
        <w:tabs>
          <w:tab w:val="left" w:pos="851"/>
          <w:tab w:val="left" w:pos="1134"/>
        </w:tabs>
        <w:ind w:left="794"/>
        <w:rPr>
          <w:rFonts w:eastAsia="MS Mincho"/>
          <w:noProof/>
          <w:lang w:val="en-CA" w:eastAsia="ja-JP"/>
        </w:rPr>
      </w:pPr>
      <w:r w:rsidRPr="00DE0F0E">
        <w:rPr>
          <w:noProof/>
          <w:lang w:val="en-CA"/>
        </w:rPr>
        <w:t>qPi</w:t>
      </w:r>
      <w:r w:rsidRPr="00DE0F0E">
        <w:rPr>
          <w:noProof/>
          <w:vertAlign w:val="subscript"/>
          <w:lang w:val="en-CA" w:eastAsia="ja-JP"/>
        </w:rPr>
        <w:t>C</w:t>
      </w:r>
      <w:r w:rsidRPr="00DE0F0E">
        <w:rPr>
          <w:rFonts w:eastAsia="MS Mincho"/>
          <w:noProof/>
          <w:vertAlign w:val="subscript"/>
          <w:lang w:val="en-CA" w:eastAsia="ja-JP"/>
        </w:rPr>
        <w:t>b</w:t>
      </w:r>
      <w:r w:rsidRPr="00DE0F0E">
        <w:rPr>
          <w:noProof/>
          <w:lang w:val="en-CA"/>
        </w:rPr>
        <w:t> = </w:t>
      </w:r>
      <w:r w:rsidRPr="00DE0F0E">
        <w:rPr>
          <w:noProof/>
          <w:lang w:val="en-CA" w:eastAsia="ko-KR"/>
        </w:rPr>
        <w:t>Clip3</w:t>
      </w:r>
      <w:r w:rsidRPr="00DE0F0E">
        <w:rPr>
          <w:noProof/>
          <w:lang w:val="en-CA"/>
        </w:rPr>
        <w:t>( </w:t>
      </w:r>
      <w:r w:rsidRPr="00DE0F0E">
        <w:rPr>
          <w:noProof/>
          <w:lang w:val="en-CA" w:eastAsia="ko-KR"/>
        </w:rPr>
        <w:t>−QpBdOffset</w:t>
      </w:r>
      <w:r w:rsidRPr="00DE0F0E">
        <w:rPr>
          <w:noProof/>
          <w:vertAlign w:val="subscript"/>
          <w:lang w:val="en-CA" w:eastAsia="ko-KR"/>
        </w:rPr>
        <w:t>C</w:t>
      </w:r>
      <w:r w:rsidRPr="00DE0F0E">
        <w:rPr>
          <w:noProof/>
          <w:lang w:val="en-CA"/>
        </w:rPr>
        <w:t>, </w:t>
      </w:r>
      <w:r w:rsidR="004D15E8" w:rsidRPr="00DE0F0E">
        <w:rPr>
          <w:noProof/>
          <w:lang w:val="en-CA"/>
        </w:rPr>
        <w:t>69</w:t>
      </w:r>
      <w:r w:rsidRPr="00DE0F0E">
        <w:rPr>
          <w:noProof/>
          <w:lang w:val="en-CA"/>
        </w:rPr>
        <w:t>, Qp</w:t>
      </w:r>
      <w:r w:rsidRPr="00DE0F0E">
        <w:rPr>
          <w:noProof/>
          <w:vertAlign w:val="subscript"/>
          <w:lang w:val="en-CA"/>
        </w:rPr>
        <w:t>Y</w:t>
      </w:r>
      <w:r w:rsidRPr="00DE0F0E">
        <w:rPr>
          <w:noProof/>
          <w:lang w:val="en-CA"/>
        </w:rPr>
        <w:t> + pps_cb_qp_offset + </w:t>
      </w:r>
      <w:r w:rsidR="000A78D2" w:rsidRPr="00DE0F0E">
        <w:rPr>
          <w:noProof/>
          <w:lang w:val="en-CA"/>
        </w:rPr>
        <w:t>tile_group_</w:t>
      </w:r>
      <w:r w:rsidRPr="00DE0F0E">
        <w:rPr>
          <w:noProof/>
          <w:lang w:val="en-CA"/>
        </w:rPr>
        <w:t>cb_qp_offset )</w:t>
      </w:r>
      <w:r w:rsidRPr="00DE0F0E">
        <w:rPr>
          <w:rFonts w:eastAsia="MS Mincho"/>
          <w:noProof/>
          <w:lang w:val="en-CA" w:eastAsia="ja-JP"/>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1010</w:t>
      </w:r>
      <w:r w:rsidRPr="00DE0F0E">
        <w:rPr>
          <w:noProof/>
          <w:lang w:val="en-CA"/>
        </w:rPr>
        <w:fldChar w:fldCharType="end"/>
      </w:r>
      <w:r w:rsidRPr="00DE0F0E">
        <w:rPr>
          <w:noProof/>
          <w:lang w:val="en-CA"/>
        </w:rPr>
        <w:t>)</w:t>
      </w:r>
    </w:p>
    <w:p w14:paraId="5AEC9C48" w14:textId="3A627B72" w:rsidR="00640DEF" w:rsidRPr="00DE0F0E" w:rsidRDefault="00640DEF" w:rsidP="00640DEF">
      <w:pPr>
        <w:pStyle w:val="Equation"/>
        <w:tabs>
          <w:tab w:val="left" w:pos="851"/>
          <w:tab w:val="left" w:pos="1134"/>
        </w:tabs>
        <w:ind w:left="794"/>
        <w:rPr>
          <w:rFonts w:eastAsia="MS Mincho"/>
          <w:noProof/>
          <w:lang w:val="en-CA" w:eastAsia="ja-JP"/>
        </w:rPr>
      </w:pPr>
      <w:r w:rsidRPr="00DE0F0E">
        <w:rPr>
          <w:noProof/>
          <w:lang w:val="en-CA"/>
        </w:rPr>
        <w:t>qPi</w:t>
      </w:r>
      <w:r w:rsidRPr="00DE0F0E">
        <w:rPr>
          <w:noProof/>
          <w:vertAlign w:val="subscript"/>
          <w:lang w:val="en-CA" w:eastAsia="ja-JP"/>
        </w:rPr>
        <w:t>C</w:t>
      </w:r>
      <w:r w:rsidRPr="00DE0F0E">
        <w:rPr>
          <w:rFonts w:eastAsia="MS Mincho"/>
          <w:noProof/>
          <w:vertAlign w:val="subscript"/>
          <w:lang w:val="en-CA" w:eastAsia="ja-JP"/>
        </w:rPr>
        <w:t>r</w:t>
      </w:r>
      <w:r w:rsidRPr="00DE0F0E">
        <w:rPr>
          <w:noProof/>
          <w:lang w:val="en-CA"/>
        </w:rPr>
        <w:t> = </w:t>
      </w:r>
      <w:r w:rsidRPr="00DE0F0E">
        <w:rPr>
          <w:noProof/>
          <w:lang w:val="en-CA" w:eastAsia="ko-KR"/>
        </w:rPr>
        <w:t>Clip3</w:t>
      </w:r>
      <w:r w:rsidRPr="00DE0F0E">
        <w:rPr>
          <w:noProof/>
          <w:lang w:val="en-CA"/>
        </w:rPr>
        <w:t>( </w:t>
      </w:r>
      <w:r w:rsidRPr="00DE0F0E">
        <w:rPr>
          <w:noProof/>
          <w:lang w:val="en-CA" w:eastAsia="ko-KR"/>
        </w:rPr>
        <w:t>−QpBdOffset</w:t>
      </w:r>
      <w:r w:rsidRPr="00DE0F0E">
        <w:rPr>
          <w:noProof/>
          <w:vertAlign w:val="subscript"/>
          <w:lang w:val="en-CA" w:eastAsia="ko-KR"/>
        </w:rPr>
        <w:t>C</w:t>
      </w:r>
      <w:r w:rsidRPr="00DE0F0E">
        <w:rPr>
          <w:noProof/>
          <w:lang w:val="en-CA"/>
        </w:rPr>
        <w:t>, </w:t>
      </w:r>
      <w:r w:rsidR="004D15E8" w:rsidRPr="00DE0F0E">
        <w:rPr>
          <w:noProof/>
          <w:lang w:val="en-CA"/>
        </w:rPr>
        <w:t>69</w:t>
      </w:r>
      <w:r w:rsidRPr="00DE0F0E">
        <w:rPr>
          <w:noProof/>
          <w:lang w:val="en-CA"/>
        </w:rPr>
        <w:t>, Qp</w:t>
      </w:r>
      <w:r w:rsidRPr="00DE0F0E">
        <w:rPr>
          <w:noProof/>
          <w:vertAlign w:val="subscript"/>
          <w:lang w:val="en-CA"/>
        </w:rPr>
        <w:t>Y</w:t>
      </w:r>
      <w:r w:rsidRPr="00DE0F0E">
        <w:rPr>
          <w:noProof/>
          <w:lang w:val="en-CA"/>
        </w:rPr>
        <w:t> + pps_c</w:t>
      </w:r>
      <w:r w:rsidRPr="00DE0F0E">
        <w:rPr>
          <w:rFonts w:eastAsia="MS Mincho"/>
          <w:noProof/>
          <w:lang w:val="en-CA" w:eastAsia="ja-JP"/>
        </w:rPr>
        <w:t>r</w:t>
      </w:r>
      <w:r w:rsidRPr="00DE0F0E">
        <w:rPr>
          <w:noProof/>
          <w:lang w:val="en-CA"/>
        </w:rPr>
        <w:t>_qp_offset + </w:t>
      </w:r>
      <w:r w:rsidR="000A78D2" w:rsidRPr="00DE0F0E">
        <w:rPr>
          <w:noProof/>
          <w:lang w:val="en-CA"/>
        </w:rPr>
        <w:t>tile_group_</w:t>
      </w:r>
      <w:r w:rsidRPr="00DE0F0E">
        <w:rPr>
          <w:noProof/>
          <w:lang w:val="en-CA"/>
        </w:rPr>
        <w:t>cr_qp_offset )</w:t>
      </w:r>
      <w:r w:rsidRPr="00DE0F0E">
        <w:rPr>
          <w:rFonts w:eastAsia="MS Mincho"/>
          <w:noProof/>
          <w:lang w:val="en-CA" w:eastAsia="ja-JP"/>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1011</w:t>
      </w:r>
      <w:r w:rsidRPr="00DE0F0E">
        <w:rPr>
          <w:noProof/>
          <w:lang w:val="en-CA"/>
        </w:rPr>
        <w:fldChar w:fldCharType="end"/>
      </w:r>
      <w:r w:rsidRPr="00DE0F0E">
        <w:rPr>
          <w:noProof/>
          <w:lang w:val="en-CA"/>
        </w:rPr>
        <w:t>)</w:t>
      </w:r>
    </w:p>
    <w:p w14:paraId="423462BA" w14:textId="2E712CD3" w:rsidR="00640DEF" w:rsidRPr="00DE0F0E" w:rsidRDefault="00640DEF" w:rsidP="00640DEF">
      <w:pPr>
        <w:tabs>
          <w:tab w:val="left" w:pos="284"/>
        </w:tabs>
        <w:ind w:left="284" w:hanging="284"/>
        <w:rPr>
          <w:noProof/>
          <w:lang w:val="en-CA" w:eastAsia="ja-JP"/>
        </w:rPr>
      </w:pPr>
      <w:r w:rsidRPr="00DE0F0E">
        <w:rPr>
          <w:noProof/>
          <w:lang w:val="en-CA"/>
        </w:rPr>
        <w:t>–</w:t>
      </w:r>
      <w:r w:rsidRPr="00DE0F0E">
        <w:rPr>
          <w:noProof/>
          <w:lang w:val="en-CA"/>
        </w:rPr>
        <w:tab/>
      </w:r>
      <w:r w:rsidR="00363EEE" w:rsidRPr="00DE0F0E">
        <w:rPr>
          <w:noProof/>
          <w:lang w:val="en-CA"/>
        </w:rPr>
        <w:t xml:space="preserve">If </w:t>
      </w:r>
      <w:r w:rsidR="00363EEE" w:rsidRPr="00DE0F0E">
        <w:rPr>
          <w:noProof/>
          <w:lang w:val="en-CA" w:eastAsia="ja-JP"/>
        </w:rPr>
        <w:t xml:space="preserve">ChromaArrayType is equal to 1, </w:t>
      </w:r>
      <w:r w:rsidR="00363EEE" w:rsidRPr="00DE0F0E">
        <w:rPr>
          <w:noProof/>
          <w:lang w:val="en-CA"/>
        </w:rPr>
        <w:t>t</w:t>
      </w:r>
      <w:r w:rsidRPr="00DE0F0E">
        <w:rPr>
          <w:noProof/>
          <w:lang w:val="en-CA"/>
        </w:rPr>
        <w:t>he</w:t>
      </w:r>
      <w:r w:rsidRPr="00DE0F0E">
        <w:rPr>
          <w:noProof/>
          <w:lang w:val="en-CA" w:eastAsia="ja-JP"/>
        </w:rPr>
        <w:t xml:space="preserve"> variables </w:t>
      </w:r>
      <w:r w:rsidRPr="00DE0F0E">
        <w:rPr>
          <w:noProof/>
          <w:lang w:val="en-CA"/>
        </w:rPr>
        <w:t>qP</w:t>
      </w:r>
      <w:r w:rsidRPr="00DE0F0E">
        <w:rPr>
          <w:noProof/>
          <w:vertAlign w:val="subscript"/>
          <w:lang w:val="en-CA"/>
        </w:rPr>
        <w:t>C</w:t>
      </w:r>
      <w:r w:rsidRPr="00DE0F0E">
        <w:rPr>
          <w:noProof/>
          <w:vertAlign w:val="subscript"/>
          <w:lang w:val="en-CA" w:eastAsia="ja-JP"/>
        </w:rPr>
        <w:t>b</w:t>
      </w:r>
      <w:r w:rsidRPr="00DE0F0E">
        <w:rPr>
          <w:noProof/>
          <w:lang w:val="en-CA"/>
        </w:rPr>
        <w:t xml:space="preserve"> and qP</w:t>
      </w:r>
      <w:r w:rsidRPr="00DE0F0E">
        <w:rPr>
          <w:noProof/>
          <w:vertAlign w:val="subscript"/>
          <w:lang w:val="en-CA"/>
        </w:rPr>
        <w:t>C</w:t>
      </w:r>
      <w:r w:rsidRPr="00DE0F0E">
        <w:rPr>
          <w:noProof/>
          <w:vertAlign w:val="subscript"/>
          <w:lang w:val="en-CA" w:eastAsia="ja-JP"/>
        </w:rPr>
        <w:t>r</w:t>
      </w:r>
      <w:r w:rsidRPr="00DE0F0E">
        <w:rPr>
          <w:noProof/>
          <w:lang w:val="en-CA" w:eastAsia="ja-JP"/>
        </w:rPr>
        <w:t xml:space="preserve"> are</w:t>
      </w:r>
      <w:r w:rsidRPr="00DE0F0E">
        <w:rPr>
          <w:noProof/>
          <w:lang w:val="en-CA"/>
        </w:rPr>
        <w:t xml:space="preserve"> set </w:t>
      </w:r>
      <w:r w:rsidRPr="00DE0F0E">
        <w:rPr>
          <w:noProof/>
          <w:lang w:val="en-CA" w:eastAsia="ja-JP"/>
        </w:rPr>
        <w:t xml:space="preserve">equal to the </w:t>
      </w:r>
      <w:r w:rsidRPr="00DE0F0E">
        <w:rPr>
          <w:noProof/>
          <w:lang w:val="en-CA"/>
        </w:rPr>
        <w:t>value of Qp</w:t>
      </w:r>
      <w:r w:rsidRPr="00DE0F0E">
        <w:rPr>
          <w:noProof/>
          <w:vertAlign w:val="subscript"/>
          <w:lang w:val="en-CA" w:eastAsia="ja-JP"/>
        </w:rPr>
        <w:t>C</w:t>
      </w:r>
      <w:r w:rsidRPr="00DE0F0E">
        <w:rPr>
          <w:noProof/>
          <w:lang w:val="en-CA"/>
        </w:rPr>
        <w:t xml:space="preserve"> as specified in </w:t>
      </w:r>
      <w:r w:rsidRPr="00DE0F0E">
        <w:rPr>
          <w:noProof/>
          <w:lang w:val="en-CA"/>
        </w:rPr>
        <w:fldChar w:fldCharType="begin" w:fldLock="1"/>
      </w:r>
      <w:r w:rsidRPr="00DE0F0E">
        <w:rPr>
          <w:noProof/>
          <w:lang w:val="en-CA"/>
        </w:rPr>
        <w:instrText xml:space="preserve"> REF _Ref81308924 \h </w:instrText>
      </w:r>
      <w:r w:rsidRPr="00DE0F0E">
        <w:rPr>
          <w:noProof/>
          <w:lang w:val="en-CA"/>
        </w:rPr>
      </w:r>
      <w:r w:rsidRPr="00DE0F0E">
        <w:rPr>
          <w:noProof/>
          <w:lang w:val="en-CA"/>
        </w:rPr>
        <w:fldChar w:fldCharType="separate"/>
      </w:r>
      <w:r w:rsidR="00043B38" w:rsidRPr="00DE0F0E">
        <w:rPr>
          <w:noProof/>
          <w:lang w:val="en-CA"/>
        </w:rPr>
        <w:t>Table </w:t>
      </w:r>
      <w:r w:rsidR="00043B38">
        <w:rPr>
          <w:noProof/>
          <w:lang w:val="en-CA"/>
        </w:rPr>
        <w:t>8</w:t>
      </w:r>
      <w:r w:rsidR="00043B38" w:rsidRPr="00DE0F0E">
        <w:rPr>
          <w:noProof/>
          <w:lang w:val="en-CA"/>
        </w:rPr>
        <w:noBreakHyphen/>
      </w:r>
      <w:r w:rsidR="00043B38">
        <w:rPr>
          <w:noProof/>
          <w:lang w:val="en-CA"/>
        </w:rPr>
        <w:t>12</w:t>
      </w:r>
      <w:r w:rsidRPr="00DE0F0E">
        <w:rPr>
          <w:noProof/>
          <w:lang w:val="en-CA"/>
        </w:rPr>
        <w:fldChar w:fldCharType="end"/>
      </w:r>
      <w:r w:rsidRPr="00DE0F0E">
        <w:rPr>
          <w:noProof/>
          <w:lang w:val="en-CA" w:eastAsia="ja-JP"/>
        </w:rPr>
        <w:t xml:space="preserve"> </w:t>
      </w:r>
      <w:r w:rsidRPr="00DE0F0E">
        <w:rPr>
          <w:noProof/>
          <w:lang w:val="en-CA"/>
        </w:rPr>
        <w:t>based on the index qPi</w:t>
      </w:r>
      <w:r w:rsidRPr="00DE0F0E">
        <w:rPr>
          <w:noProof/>
          <w:vertAlign w:val="subscript"/>
          <w:lang w:val="en-CA" w:eastAsia="ja-JP"/>
        </w:rPr>
        <w:t xml:space="preserve"> </w:t>
      </w:r>
      <w:r w:rsidRPr="00DE0F0E">
        <w:rPr>
          <w:noProof/>
          <w:lang w:val="en-CA" w:eastAsia="ja-JP"/>
        </w:rPr>
        <w:t xml:space="preserve">equal to </w:t>
      </w:r>
      <w:r w:rsidRPr="00DE0F0E">
        <w:rPr>
          <w:noProof/>
          <w:lang w:val="en-CA"/>
        </w:rPr>
        <w:t>qPi</w:t>
      </w:r>
      <w:r w:rsidRPr="00DE0F0E">
        <w:rPr>
          <w:noProof/>
          <w:vertAlign w:val="subscript"/>
          <w:lang w:val="en-CA" w:eastAsia="ja-JP"/>
        </w:rPr>
        <w:t>Cb</w:t>
      </w:r>
      <w:r w:rsidRPr="00DE0F0E">
        <w:rPr>
          <w:noProof/>
          <w:lang w:val="en-CA" w:eastAsia="ja-JP"/>
        </w:rPr>
        <w:t xml:space="preserve"> and </w:t>
      </w:r>
      <w:r w:rsidRPr="00DE0F0E">
        <w:rPr>
          <w:noProof/>
          <w:lang w:val="en-CA"/>
        </w:rPr>
        <w:t>qPi</w:t>
      </w:r>
      <w:r w:rsidRPr="00DE0F0E">
        <w:rPr>
          <w:noProof/>
          <w:vertAlign w:val="subscript"/>
          <w:lang w:val="en-CA" w:eastAsia="ja-JP"/>
        </w:rPr>
        <w:t>Cr</w:t>
      </w:r>
      <w:r w:rsidRPr="00DE0F0E">
        <w:rPr>
          <w:noProof/>
          <w:lang w:val="en-CA" w:eastAsia="ja-JP"/>
        </w:rPr>
        <w:t>, respectively.</w:t>
      </w:r>
    </w:p>
    <w:p w14:paraId="30D97B9F" w14:textId="201EC6F7" w:rsidR="00363EEE" w:rsidRPr="00DE0F0E" w:rsidRDefault="00363EEE" w:rsidP="00363EEE">
      <w:pPr>
        <w:tabs>
          <w:tab w:val="left" w:pos="284"/>
        </w:tabs>
        <w:ind w:left="284" w:hanging="284"/>
        <w:rPr>
          <w:noProof/>
          <w:lang w:val="en-CA" w:eastAsia="ja-JP"/>
        </w:rPr>
      </w:pPr>
      <w:r w:rsidRPr="00DE0F0E">
        <w:rPr>
          <w:noProof/>
          <w:lang w:val="en-CA"/>
        </w:rPr>
        <w:t>–</w:t>
      </w:r>
      <w:r w:rsidRPr="00DE0F0E">
        <w:rPr>
          <w:noProof/>
          <w:lang w:val="en-CA"/>
        </w:rPr>
        <w:tab/>
        <w:t xml:space="preserve">Otherwise, </w:t>
      </w:r>
      <w:r w:rsidRPr="00DE0F0E">
        <w:rPr>
          <w:noProof/>
          <w:lang w:val="en-CA" w:eastAsia="ja-JP"/>
        </w:rPr>
        <w:t>t</w:t>
      </w:r>
      <w:r w:rsidRPr="00DE0F0E">
        <w:rPr>
          <w:noProof/>
          <w:lang w:val="en-CA"/>
        </w:rPr>
        <w:t>he</w:t>
      </w:r>
      <w:r w:rsidRPr="00DE0F0E">
        <w:rPr>
          <w:noProof/>
          <w:lang w:val="en-CA" w:eastAsia="ja-JP"/>
        </w:rPr>
        <w:t xml:space="preserve"> variables </w:t>
      </w:r>
      <w:r w:rsidRPr="00DE0F0E">
        <w:rPr>
          <w:noProof/>
          <w:lang w:val="en-CA"/>
        </w:rPr>
        <w:t>qP</w:t>
      </w:r>
      <w:r w:rsidRPr="00DE0F0E">
        <w:rPr>
          <w:noProof/>
          <w:vertAlign w:val="subscript"/>
          <w:lang w:val="en-CA"/>
        </w:rPr>
        <w:t>C</w:t>
      </w:r>
      <w:r w:rsidRPr="00DE0F0E">
        <w:rPr>
          <w:noProof/>
          <w:vertAlign w:val="subscript"/>
          <w:lang w:val="en-CA" w:eastAsia="ja-JP"/>
        </w:rPr>
        <w:t>b</w:t>
      </w:r>
      <w:r w:rsidRPr="00DE0F0E">
        <w:rPr>
          <w:noProof/>
          <w:lang w:val="en-CA"/>
        </w:rPr>
        <w:t xml:space="preserve"> and qP</w:t>
      </w:r>
      <w:r w:rsidRPr="00DE0F0E">
        <w:rPr>
          <w:noProof/>
          <w:vertAlign w:val="subscript"/>
          <w:lang w:val="en-CA"/>
        </w:rPr>
        <w:t>C</w:t>
      </w:r>
      <w:r w:rsidRPr="00DE0F0E">
        <w:rPr>
          <w:noProof/>
          <w:vertAlign w:val="subscript"/>
          <w:lang w:val="en-CA" w:eastAsia="ja-JP"/>
        </w:rPr>
        <w:t>r</w:t>
      </w:r>
      <w:r w:rsidRPr="00DE0F0E">
        <w:rPr>
          <w:noProof/>
          <w:lang w:val="en-CA" w:eastAsia="ja-JP"/>
        </w:rPr>
        <w:t xml:space="preserve"> are</w:t>
      </w:r>
      <w:r w:rsidRPr="00DE0F0E">
        <w:rPr>
          <w:noProof/>
          <w:lang w:val="en-CA"/>
        </w:rPr>
        <w:t xml:space="preserve"> set </w:t>
      </w:r>
      <w:r w:rsidRPr="00DE0F0E">
        <w:rPr>
          <w:noProof/>
          <w:lang w:val="en-CA" w:eastAsia="ja-JP"/>
        </w:rPr>
        <w:t xml:space="preserve">equal to Min( qPi, </w:t>
      </w:r>
      <w:r w:rsidR="004D15E8" w:rsidRPr="00DE0F0E">
        <w:rPr>
          <w:noProof/>
          <w:lang w:val="en-CA" w:eastAsia="ja-JP"/>
        </w:rPr>
        <w:t>63</w:t>
      </w:r>
      <w:r w:rsidRPr="00DE0F0E">
        <w:rPr>
          <w:noProof/>
          <w:lang w:val="en-CA" w:eastAsia="ja-JP"/>
        </w:rPr>
        <w:t> ),</w:t>
      </w:r>
      <w:r w:rsidRPr="00DE0F0E">
        <w:rPr>
          <w:noProof/>
          <w:lang w:val="en-CA"/>
        </w:rPr>
        <w:t xml:space="preserve"> based on the index qPi</w:t>
      </w:r>
      <w:r w:rsidRPr="00DE0F0E">
        <w:rPr>
          <w:noProof/>
          <w:vertAlign w:val="subscript"/>
          <w:lang w:val="en-CA" w:eastAsia="ja-JP"/>
        </w:rPr>
        <w:t xml:space="preserve"> </w:t>
      </w:r>
      <w:r w:rsidRPr="00DE0F0E">
        <w:rPr>
          <w:noProof/>
          <w:lang w:val="en-CA" w:eastAsia="ja-JP"/>
        </w:rPr>
        <w:t xml:space="preserve">equal to </w:t>
      </w:r>
      <w:r w:rsidRPr="00DE0F0E">
        <w:rPr>
          <w:noProof/>
          <w:lang w:val="en-CA"/>
        </w:rPr>
        <w:t>qPi</w:t>
      </w:r>
      <w:r w:rsidRPr="00DE0F0E">
        <w:rPr>
          <w:noProof/>
          <w:vertAlign w:val="subscript"/>
          <w:lang w:val="en-CA" w:eastAsia="ja-JP"/>
        </w:rPr>
        <w:t>Cb</w:t>
      </w:r>
      <w:r w:rsidRPr="00DE0F0E">
        <w:rPr>
          <w:noProof/>
          <w:lang w:val="en-CA" w:eastAsia="ja-JP"/>
        </w:rPr>
        <w:t xml:space="preserve"> and </w:t>
      </w:r>
      <w:r w:rsidRPr="00DE0F0E">
        <w:rPr>
          <w:noProof/>
          <w:lang w:val="en-CA"/>
        </w:rPr>
        <w:t>qPi</w:t>
      </w:r>
      <w:r w:rsidRPr="00DE0F0E">
        <w:rPr>
          <w:noProof/>
          <w:vertAlign w:val="subscript"/>
          <w:lang w:val="en-CA" w:eastAsia="ja-JP"/>
        </w:rPr>
        <w:t>Cr</w:t>
      </w:r>
      <w:r w:rsidRPr="00DE0F0E">
        <w:rPr>
          <w:noProof/>
          <w:lang w:val="en-CA" w:eastAsia="ja-JP"/>
        </w:rPr>
        <w:t>, respectively.</w:t>
      </w:r>
    </w:p>
    <w:p w14:paraId="6EBC5AF9" w14:textId="77777777" w:rsidR="00640DEF" w:rsidRPr="00DE0F0E" w:rsidRDefault="00640DEF" w:rsidP="00640DEF">
      <w:pPr>
        <w:tabs>
          <w:tab w:val="left" w:pos="284"/>
        </w:tabs>
        <w:ind w:left="284" w:hanging="284"/>
        <w:rPr>
          <w:noProof/>
          <w:lang w:val="en-CA" w:eastAsia="ja-JP"/>
        </w:rPr>
      </w:pPr>
      <w:r w:rsidRPr="00DE0F0E">
        <w:rPr>
          <w:noProof/>
          <w:lang w:val="en-CA"/>
        </w:rPr>
        <w:t>–</w:t>
      </w:r>
      <w:r w:rsidRPr="00DE0F0E">
        <w:rPr>
          <w:noProof/>
          <w:lang w:val="en-CA"/>
        </w:rPr>
        <w:tab/>
        <w:t xml:space="preserve">The </w:t>
      </w:r>
      <w:r w:rsidRPr="00DE0F0E">
        <w:rPr>
          <w:noProof/>
          <w:lang w:val="en-CA" w:eastAsia="ja-JP"/>
        </w:rPr>
        <w:t xml:space="preserve">chroma quantization parameters for the </w:t>
      </w:r>
      <w:r w:rsidRPr="00DE0F0E">
        <w:rPr>
          <w:noProof/>
          <w:lang w:val="en-CA"/>
        </w:rPr>
        <w:t>Cb and Cr components,</w:t>
      </w:r>
      <w:r w:rsidRPr="00DE0F0E">
        <w:rPr>
          <w:noProof/>
          <w:lang w:val="en-CA" w:eastAsia="ko-KR"/>
        </w:rPr>
        <w:t xml:space="preserve"> Qp′</w:t>
      </w:r>
      <w:r w:rsidRPr="00DE0F0E">
        <w:rPr>
          <w:noProof/>
          <w:vertAlign w:val="subscript"/>
          <w:lang w:val="en-CA" w:eastAsia="ko-KR"/>
        </w:rPr>
        <w:t>Cb</w:t>
      </w:r>
      <w:r w:rsidRPr="00DE0F0E">
        <w:rPr>
          <w:noProof/>
          <w:lang w:val="en-CA" w:eastAsia="ja-JP"/>
        </w:rPr>
        <w:t xml:space="preserve"> and </w:t>
      </w:r>
      <w:r w:rsidRPr="00DE0F0E">
        <w:rPr>
          <w:noProof/>
          <w:lang w:val="en-CA" w:eastAsia="ko-KR"/>
        </w:rPr>
        <w:t>Qp′</w:t>
      </w:r>
      <w:r w:rsidRPr="00DE0F0E">
        <w:rPr>
          <w:noProof/>
          <w:vertAlign w:val="subscript"/>
          <w:lang w:val="en-CA" w:eastAsia="ko-KR"/>
        </w:rPr>
        <w:t>Cr</w:t>
      </w:r>
      <w:r w:rsidRPr="00DE0F0E">
        <w:rPr>
          <w:noProof/>
          <w:lang w:val="en-CA" w:eastAsia="ja-JP"/>
        </w:rPr>
        <w:t xml:space="preserve">, </w:t>
      </w:r>
      <w:r w:rsidRPr="00DE0F0E">
        <w:rPr>
          <w:noProof/>
          <w:lang w:val="en-CA"/>
        </w:rPr>
        <w:t xml:space="preserve">are </w:t>
      </w:r>
      <w:r w:rsidRPr="00DE0F0E">
        <w:rPr>
          <w:noProof/>
          <w:lang w:val="en-CA" w:eastAsia="ja-JP"/>
        </w:rPr>
        <w:t>derived as follows:</w:t>
      </w:r>
    </w:p>
    <w:p w14:paraId="4AFB07C1" w14:textId="55152276" w:rsidR="00640DEF" w:rsidRPr="00DE0F0E" w:rsidRDefault="00640DEF" w:rsidP="00640DEF">
      <w:pPr>
        <w:pStyle w:val="Equation"/>
        <w:tabs>
          <w:tab w:val="left" w:pos="851"/>
          <w:tab w:val="left" w:pos="1134"/>
        </w:tabs>
        <w:ind w:left="562"/>
        <w:rPr>
          <w:rFonts w:eastAsia="MS Mincho"/>
          <w:noProof/>
          <w:lang w:val="en-CA" w:eastAsia="ja-JP"/>
        </w:rPr>
      </w:pPr>
      <w:r w:rsidRPr="00DE0F0E">
        <w:rPr>
          <w:noProof/>
          <w:lang w:val="en-CA"/>
        </w:rPr>
        <w:t>Qp′</w:t>
      </w:r>
      <w:r w:rsidRPr="00DE0F0E">
        <w:rPr>
          <w:noProof/>
          <w:vertAlign w:val="subscript"/>
          <w:lang w:val="en-CA"/>
        </w:rPr>
        <w:t>Cb</w:t>
      </w:r>
      <w:r w:rsidRPr="00DE0F0E">
        <w:rPr>
          <w:noProof/>
          <w:lang w:val="en-CA"/>
        </w:rPr>
        <w:t> = qP</w:t>
      </w:r>
      <w:r w:rsidRPr="00DE0F0E">
        <w:rPr>
          <w:noProof/>
          <w:vertAlign w:val="subscript"/>
          <w:lang w:val="en-CA"/>
        </w:rPr>
        <w:t>Cb</w:t>
      </w:r>
      <w:r w:rsidRPr="00DE0F0E">
        <w:rPr>
          <w:noProof/>
          <w:lang w:val="en-CA"/>
        </w:rPr>
        <w:t> </w:t>
      </w:r>
      <w:r w:rsidRPr="00DE0F0E">
        <w:rPr>
          <w:noProof/>
          <w:lang w:val="en-CA" w:eastAsia="ko-KR"/>
        </w:rPr>
        <w:t>+ QpBdOffset</w:t>
      </w:r>
      <w:r w:rsidRPr="00DE0F0E">
        <w:rPr>
          <w:noProof/>
          <w:vertAlign w:val="subscript"/>
          <w:lang w:val="en-CA" w:eastAsia="ko-KR"/>
        </w:rPr>
        <w:t>C</w:t>
      </w:r>
      <w:r w:rsidRPr="00DE0F0E">
        <w:rPr>
          <w:noProof/>
          <w:lang w:val="en-CA" w:eastAsia="ko-KR"/>
        </w:rPr>
        <w:tab/>
      </w:r>
      <w:r w:rsidRPr="00DE0F0E">
        <w:rPr>
          <w:rFonts w:eastAsia="MS Mincho"/>
          <w:noProof/>
          <w:lang w:val="en-CA" w:eastAsia="ja-JP"/>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1012</w:t>
      </w:r>
      <w:r w:rsidRPr="00DE0F0E">
        <w:rPr>
          <w:noProof/>
          <w:lang w:val="en-CA"/>
        </w:rPr>
        <w:fldChar w:fldCharType="end"/>
      </w:r>
      <w:r w:rsidRPr="00DE0F0E">
        <w:rPr>
          <w:noProof/>
          <w:lang w:val="en-CA"/>
        </w:rPr>
        <w:t>)</w:t>
      </w:r>
    </w:p>
    <w:p w14:paraId="1B65565A" w14:textId="307DE25E" w:rsidR="00640DEF" w:rsidRPr="00DE0F0E" w:rsidRDefault="00640DEF" w:rsidP="00640DEF">
      <w:pPr>
        <w:pStyle w:val="Equation"/>
        <w:tabs>
          <w:tab w:val="left" w:pos="851"/>
          <w:tab w:val="left" w:pos="1134"/>
        </w:tabs>
        <w:ind w:left="562"/>
        <w:rPr>
          <w:rFonts w:eastAsia="MS Mincho"/>
          <w:noProof/>
          <w:lang w:val="en-CA" w:eastAsia="ja-JP"/>
        </w:rPr>
      </w:pPr>
      <w:r w:rsidRPr="00DE0F0E">
        <w:rPr>
          <w:noProof/>
          <w:lang w:val="en-CA"/>
        </w:rPr>
        <w:t>Qp′</w:t>
      </w:r>
      <w:r w:rsidRPr="00DE0F0E">
        <w:rPr>
          <w:noProof/>
          <w:vertAlign w:val="subscript"/>
          <w:lang w:val="en-CA"/>
        </w:rPr>
        <w:t>C</w:t>
      </w:r>
      <w:r w:rsidRPr="00DE0F0E">
        <w:rPr>
          <w:rFonts w:eastAsia="MS Mincho"/>
          <w:noProof/>
          <w:vertAlign w:val="subscript"/>
          <w:lang w:val="en-CA" w:eastAsia="ja-JP"/>
        </w:rPr>
        <w:t>r</w:t>
      </w:r>
      <w:r w:rsidRPr="00DE0F0E">
        <w:rPr>
          <w:noProof/>
          <w:lang w:val="en-CA"/>
        </w:rPr>
        <w:t> = qP</w:t>
      </w:r>
      <w:r w:rsidRPr="00DE0F0E">
        <w:rPr>
          <w:noProof/>
          <w:vertAlign w:val="subscript"/>
          <w:lang w:val="en-CA"/>
        </w:rPr>
        <w:t>C</w:t>
      </w:r>
      <w:r w:rsidRPr="00DE0F0E">
        <w:rPr>
          <w:rFonts w:eastAsia="MS Mincho"/>
          <w:noProof/>
          <w:vertAlign w:val="subscript"/>
          <w:lang w:val="en-CA" w:eastAsia="ja-JP"/>
        </w:rPr>
        <w:t>r</w:t>
      </w:r>
      <w:r w:rsidRPr="00DE0F0E">
        <w:rPr>
          <w:noProof/>
          <w:lang w:val="en-CA"/>
        </w:rPr>
        <w:t> </w:t>
      </w:r>
      <w:r w:rsidRPr="00DE0F0E">
        <w:rPr>
          <w:noProof/>
          <w:lang w:val="en-CA" w:eastAsia="ko-KR"/>
        </w:rPr>
        <w:t>+ QpBdOffset</w:t>
      </w:r>
      <w:r w:rsidRPr="00DE0F0E">
        <w:rPr>
          <w:noProof/>
          <w:vertAlign w:val="subscript"/>
          <w:lang w:val="en-CA" w:eastAsia="ko-KR"/>
        </w:rPr>
        <w:t>C</w:t>
      </w:r>
      <w:r w:rsidRPr="00DE0F0E">
        <w:rPr>
          <w:noProof/>
          <w:lang w:val="en-CA" w:eastAsia="ko-KR"/>
        </w:rPr>
        <w:tab/>
      </w:r>
      <w:r w:rsidRPr="00DE0F0E">
        <w:rPr>
          <w:rFonts w:eastAsia="MS Mincho"/>
          <w:noProof/>
          <w:lang w:val="en-CA" w:eastAsia="ja-JP"/>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1013</w:t>
      </w:r>
      <w:r w:rsidRPr="00DE0F0E">
        <w:rPr>
          <w:noProof/>
          <w:lang w:val="en-CA"/>
        </w:rPr>
        <w:fldChar w:fldCharType="end"/>
      </w:r>
      <w:r w:rsidRPr="00DE0F0E">
        <w:rPr>
          <w:noProof/>
          <w:lang w:val="en-CA"/>
        </w:rPr>
        <w:t>)</w:t>
      </w:r>
    </w:p>
    <w:p w14:paraId="19AE6901" w14:textId="63A40C47" w:rsidR="00640DEF" w:rsidRPr="00DE0F0E" w:rsidRDefault="00640DEF" w:rsidP="00640DEF">
      <w:pPr>
        <w:pStyle w:val="Caption"/>
        <w:rPr>
          <w:noProof/>
          <w:lang w:val="en-CA"/>
        </w:rPr>
      </w:pPr>
      <w:bookmarkStart w:id="1554" w:name="_Ref81308924"/>
      <w:bookmarkStart w:id="1555" w:name="_Ref22911311"/>
      <w:bookmarkStart w:id="1556" w:name="_Ref22911306"/>
      <w:bookmarkStart w:id="1557" w:name="_Ref81308921"/>
      <w:bookmarkStart w:id="1558" w:name="_Toc77680780"/>
      <w:bookmarkStart w:id="1559" w:name="_Toc118289114"/>
      <w:bookmarkStart w:id="1560" w:name="_Toc246350714"/>
      <w:bookmarkStart w:id="1561" w:name="_Toc259024363"/>
      <w:bookmarkStart w:id="1562" w:name="_Toc415476453"/>
      <w:bookmarkStart w:id="1563" w:name="_Toc423602499"/>
      <w:bookmarkStart w:id="1564" w:name="_Toc423602673"/>
      <w:bookmarkStart w:id="1565" w:name="_Toc501130573"/>
      <w:bookmarkStart w:id="1566" w:name="_Toc510795498"/>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8</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12</w:t>
      </w:r>
      <w:r w:rsidR="007F6735" w:rsidRPr="00DE0F0E">
        <w:rPr>
          <w:noProof/>
          <w:lang w:val="en-CA"/>
        </w:rPr>
        <w:fldChar w:fldCharType="end"/>
      </w:r>
      <w:bookmarkEnd w:id="1554"/>
      <w:bookmarkEnd w:id="1555"/>
      <w:r w:rsidRPr="00DE0F0E">
        <w:rPr>
          <w:noProof/>
          <w:lang w:val="en-CA"/>
        </w:rPr>
        <w:t xml:space="preserve"> – Specification of Qp</w:t>
      </w:r>
      <w:r w:rsidRPr="00DE0F0E">
        <w:rPr>
          <w:noProof/>
          <w:vertAlign w:val="subscript"/>
          <w:lang w:val="en-CA"/>
        </w:rPr>
        <w:t>C</w:t>
      </w:r>
      <w:r w:rsidRPr="00DE0F0E">
        <w:rPr>
          <w:noProof/>
          <w:lang w:val="en-CA"/>
        </w:rPr>
        <w:t xml:space="preserve"> as a function of </w:t>
      </w:r>
      <w:bookmarkEnd w:id="1556"/>
      <w:r w:rsidRPr="00DE0F0E">
        <w:rPr>
          <w:noProof/>
          <w:lang w:val="en-CA"/>
        </w:rPr>
        <w:t>qPi</w:t>
      </w:r>
      <w:bookmarkEnd w:id="1557"/>
      <w:bookmarkEnd w:id="1558"/>
      <w:bookmarkEnd w:id="1559"/>
      <w:bookmarkEnd w:id="1560"/>
      <w:bookmarkEnd w:id="1561"/>
      <w:r w:rsidRPr="00DE0F0E">
        <w:rPr>
          <w:noProof/>
          <w:lang w:val="en-CA"/>
        </w:rPr>
        <w:t xml:space="preserve"> for ChromaArrayType equal to 1</w:t>
      </w:r>
      <w:bookmarkEnd w:id="1562"/>
      <w:bookmarkEnd w:id="1563"/>
      <w:bookmarkEnd w:id="1564"/>
      <w:bookmarkEnd w:id="1565"/>
      <w:bookmarkEnd w:id="156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8"/>
        <w:gridCol w:w="646"/>
        <w:gridCol w:w="416"/>
        <w:gridCol w:w="416"/>
        <w:gridCol w:w="416"/>
        <w:gridCol w:w="416"/>
        <w:gridCol w:w="486"/>
        <w:gridCol w:w="416"/>
        <w:gridCol w:w="416"/>
        <w:gridCol w:w="416"/>
        <w:gridCol w:w="416"/>
        <w:gridCol w:w="416"/>
        <w:gridCol w:w="416"/>
        <w:gridCol w:w="416"/>
        <w:gridCol w:w="416"/>
        <w:gridCol w:w="416"/>
        <w:gridCol w:w="959"/>
      </w:tblGrid>
      <w:tr w:rsidR="00640DEF" w:rsidRPr="00DE0F0E" w14:paraId="19D6791D" w14:textId="77777777" w:rsidTr="00E1644D">
        <w:trPr>
          <w:jc w:val="center"/>
        </w:trPr>
        <w:tc>
          <w:tcPr>
            <w:tcW w:w="540" w:type="dxa"/>
          </w:tcPr>
          <w:p w14:paraId="52FF0894" w14:textId="77777777" w:rsidR="00640DEF" w:rsidRPr="00DE0F0E" w:rsidRDefault="00640DEF" w:rsidP="00E1644D">
            <w:pPr>
              <w:keepNext/>
              <w:rPr>
                <w:noProof/>
                <w:lang w:val="en-CA"/>
              </w:rPr>
            </w:pPr>
            <w:r w:rsidRPr="00DE0F0E">
              <w:rPr>
                <w:noProof/>
                <w:lang w:val="en-CA"/>
              </w:rPr>
              <w:t>qPi</w:t>
            </w:r>
          </w:p>
        </w:tc>
        <w:tc>
          <w:tcPr>
            <w:tcW w:w="603" w:type="dxa"/>
          </w:tcPr>
          <w:p w14:paraId="1CF8FEF8" w14:textId="77777777" w:rsidR="00640DEF" w:rsidRPr="00DE0F0E" w:rsidRDefault="00640DEF" w:rsidP="00E1644D">
            <w:pPr>
              <w:keepNext/>
              <w:rPr>
                <w:noProof/>
                <w:lang w:val="en-CA"/>
              </w:rPr>
            </w:pPr>
            <w:r w:rsidRPr="00DE0F0E">
              <w:rPr>
                <w:noProof/>
                <w:lang w:val="en-CA"/>
              </w:rPr>
              <w:t>&lt; 30</w:t>
            </w:r>
          </w:p>
        </w:tc>
        <w:tc>
          <w:tcPr>
            <w:tcW w:w="396" w:type="dxa"/>
          </w:tcPr>
          <w:p w14:paraId="175A2479" w14:textId="77777777" w:rsidR="00640DEF" w:rsidRPr="00DE0F0E" w:rsidRDefault="00640DEF" w:rsidP="00E1644D">
            <w:pPr>
              <w:keepNext/>
              <w:rPr>
                <w:noProof/>
                <w:lang w:val="en-CA"/>
              </w:rPr>
            </w:pPr>
            <w:r w:rsidRPr="00DE0F0E">
              <w:rPr>
                <w:noProof/>
                <w:lang w:val="en-CA"/>
              </w:rPr>
              <w:t>30</w:t>
            </w:r>
          </w:p>
        </w:tc>
        <w:tc>
          <w:tcPr>
            <w:tcW w:w="396" w:type="dxa"/>
          </w:tcPr>
          <w:p w14:paraId="7835E828" w14:textId="77777777" w:rsidR="00640DEF" w:rsidRPr="00DE0F0E" w:rsidRDefault="00640DEF" w:rsidP="00E1644D">
            <w:pPr>
              <w:keepNext/>
              <w:rPr>
                <w:noProof/>
                <w:lang w:val="en-CA"/>
              </w:rPr>
            </w:pPr>
            <w:r w:rsidRPr="00DE0F0E">
              <w:rPr>
                <w:noProof/>
                <w:lang w:val="en-CA"/>
              </w:rPr>
              <w:t>31</w:t>
            </w:r>
          </w:p>
        </w:tc>
        <w:tc>
          <w:tcPr>
            <w:tcW w:w="396" w:type="dxa"/>
          </w:tcPr>
          <w:p w14:paraId="47183B32" w14:textId="77777777" w:rsidR="00640DEF" w:rsidRPr="00DE0F0E" w:rsidRDefault="00640DEF" w:rsidP="00E1644D">
            <w:pPr>
              <w:keepNext/>
              <w:rPr>
                <w:noProof/>
                <w:lang w:val="en-CA"/>
              </w:rPr>
            </w:pPr>
            <w:r w:rsidRPr="00DE0F0E">
              <w:rPr>
                <w:noProof/>
                <w:lang w:val="en-CA"/>
              </w:rPr>
              <w:t>32</w:t>
            </w:r>
          </w:p>
        </w:tc>
        <w:tc>
          <w:tcPr>
            <w:tcW w:w="396" w:type="dxa"/>
          </w:tcPr>
          <w:p w14:paraId="07A3BFF7" w14:textId="77777777" w:rsidR="00640DEF" w:rsidRPr="00DE0F0E" w:rsidRDefault="00640DEF" w:rsidP="00E1644D">
            <w:pPr>
              <w:keepNext/>
              <w:rPr>
                <w:noProof/>
                <w:lang w:val="en-CA"/>
              </w:rPr>
            </w:pPr>
            <w:r w:rsidRPr="00DE0F0E">
              <w:rPr>
                <w:noProof/>
                <w:lang w:val="en-CA"/>
              </w:rPr>
              <w:t>33</w:t>
            </w:r>
          </w:p>
        </w:tc>
        <w:tc>
          <w:tcPr>
            <w:tcW w:w="486" w:type="dxa"/>
          </w:tcPr>
          <w:p w14:paraId="30080F31" w14:textId="77777777" w:rsidR="00640DEF" w:rsidRPr="00DE0F0E" w:rsidRDefault="00640DEF" w:rsidP="00E1644D">
            <w:pPr>
              <w:keepNext/>
              <w:rPr>
                <w:noProof/>
                <w:lang w:val="en-CA"/>
              </w:rPr>
            </w:pPr>
            <w:r w:rsidRPr="00DE0F0E">
              <w:rPr>
                <w:noProof/>
                <w:lang w:val="en-CA"/>
              </w:rPr>
              <w:t>34</w:t>
            </w:r>
          </w:p>
        </w:tc>
        <w:tc>
          <w:tcPr>
            <w:tcW w:w="396" w:type="dxa"/>
          </w:tcPr>
          <w:p w14:paraId="403BA7F0" w14:textId="77777777" w:rsidR="00640DEF" w:rsidRPr="00DE0F0E" w:rsidRDefault="00640DEF" w:rsidP="00E1644D">
            <w:pPr>
              <w:keepNext/>
              <w:rPr>
                <w:noProof/>
                <w:lang w:val="en-CA"/>
              </w:rPr>
            </w:pPr>
            <w:r w:rsidRPr="00DE0F0E">
              <w:rPr>
                <w:noProof/>
                <w:lang w:val="en-CA"/>
              </w:rPr>
              <w:t>35</w:t>
            </w:r>
          </w:p>
        </w:tc>
        <w:tc>
          <w:tcPr>
            <w:tcW w:w="396" w:type="dxa"/>
          </w:tcPr>
          <w:p w14:paraId="4BA6738F" w14:textId="77777777" w:rsidR="00640DEF" w:rsidRPr="00DE0F0E" w:rsidRDefault="00640DEF" w:rsidP="00E1644D">
            <w:pPr>
              <w:keepNext/>
              <w:rPr>
                <w:noProof/>
                <w:lang w:val="en-CA"/>
              </w:rPr>
            </w:pPr>
            <w:r w:rsidRPr="00DE0F0E">
              <w:rPr>
                <w:noProof/>
                <w:lang w:val="en-CA"/>
              </w:rPr>
              <w:t>36</w:t>
            </w:r>
          </w:p>
        </w:tc>
        <w:tc>
          <w:tcPr>
            <w:tcW w:w="396" w:type="dxa"/>
          </w:tcPr>
          <w:p w14:paraId="4BAC18D4" w14:textId="77777777" w:rsidR="00640DEF" w:rsidRPr="00DE0F0E" w:rsidRDefault="00640DEF" w:rsidP="00E1644D">
            <w:pPr>
              <w:keepNext/>
              <w:rPr>
                <w:noProof/>
                <w:lang w:val="en-CA"/>
              </w:rPr>
            </w:pPr>
            <w:r w:rsidRPr="00DE0F0E">
              <w:rPr>
                <w:noProof/>
                <w:lang w:val="en-CA"/>
              </w:rPr>
              <w:t>37</w:t>
            </w:r>
          </w:p>
        </w:tc>
        <w:tc>
          <w:tcPr>
            <w:tcW w:w="396" w:type="dxa"/>
          </w:tcPr>
          <w:p w14:paraId="24415BBA" w14:textId="77777777" w:rsidR="00640DEF" w:rsidRPr="00DE0F0E" w:rsidRDefault="00640DEF" w:rsidP="00E1644D">
            <w:pPr>
              <w:keepNext/>
              <w:rPr>
                <w:noProof/>
                <w:lang w:val="en-CA"/>
              </w:rPr>
            </w:pPr>
            <w:r w:rsidRPr="00DE0F0E">
              <w:rPr>
                <w:noProof/>
                <w:lang w:val="en-CA"/>
              </w:rPr>
              <w:t>38</w:t>
            </w:r>
          </w:p>
        </w:tc>
        <w:tc>
          <w:tcPr>
            <w:tcW w:w="396" w:type="dxa"/>
          </w:tcPr>
          <w:p w14:paraId="7A68B8D2" w14:textId="77777777" w:rsidR="00640DEF" w:rsidRPr="00DE0F0E" w:rsidRDefault="00640DEF" w:rsidP="00E1644D">
            <w:pPr>
              <w:keepNext/>
              <w:rPr>
                <w:noProof/>
                <w:lang w:val="en-CA"/>
              </w:rPr>
            </w:pPr>
            <w:r w:rsidRPr="00DE0F0E">
              <w:rPr>
                <w:noProof/>
                <w:lang w:val="en-CA"/>
              </w:rPr>
              <w:t>39</w:t>
            </w:r>
          </w:p>
        </w:tc>
        <w:tc>
          <w:tcPr>
            <w:tcW w:w="396" w:type="dxa"/>
          </w:tcPr>
          <w:p w14:paraId="1E8750B8" w14:textId="77777777" w:rsidR="00640DEF" w:rsidRPr="00DE0F0E" w:rsidRDefault="00640DEF" w:rsidP="00E1644D">
            <w:pPr>
              <w:keepNext/>
              <w:rPr>
                <w:noProof/>
                <w:lang w:val="en-CA"/>
              </w:rPr>
            </w:pPr>
            <w:r w:rsidRPr="00DE0F0E">
              <w:rPr>
                <w:noProof/>
                <w:lang w:val="en-CA"/>
              </w:rPr>
              <w:t>40</w:t>
            </w:r>
          </w:p>
        </w:tc>
        <w:tc>
          <w:tcPr>
            <w:tcW w:w="396" w:type="dxa"/>
          </w:tcPr>
          <w:p w14:paraId="48306335" w14:textId="77777777" w:rsidR="00640DEF" w:rsidRPr="00DE0F0E" w:rsidRDefault="00640DEF" w:rsidP="00E1644D">
            <w:pPr>
              <w:keepNext/>
              <w:rPr>
                <w:noProof/>
                <w:lang w:val="en-CA"/>
              </w:rPr>
            </w:pPr>
            <w:r w:rsidRPr="00DE0F0E">
              <w:rPr>
                <w:noProof/>
                <w:lang w:val="en-CA"/>
              </w:rPr>
              <w:t>41</w:t>
            </w:r>
          </w:p>
        </w:tc>
        <w:tc>
          <w:tcPr>
            <w:tcW w:w="396" w:type="dxa"/>
          </w:tcPr>
          <w:p w14:paraId="035AC339" w14:textId="77777777" w:rsidR="00640DEF" w:rsidRPr="00DE0F0E" w:rsidRDefault="00640DEF" w:rsidP="00E1644D">
            <w:pPr>
              <w:keepNext/>
              <w:rPr>
                <w:noProof/>
                <w:lang w:val="en-CA"/>
              </w:rPr>
            </w:pPr>
            <w:r w:rsidRPr="00DE0F0E">
              <w:rPr>
                <w:noProof/>
                <w:lang w:val="en-CA"/>
              </w:rPr>
              <w:t>42</w:t>
            </w:r>
          </w:p>
        </w:tc>
        <w:tc>
          <w:tcPr>
            <w:tcW w:w="396" w:type="dxa"/>
          </w:tcPr>
          <w:p w14:paraId="4C000273" w14:textId="77777777" w:rsidR="00640DEF" w:rsidRPr="00DE0F0E" w:rsidRDefault="00640DEF" w:rsidP="00E1644D">
            <w:pPr>
              <w:keepNext/>
              <w:rPr>
                <w:noProof/>
                <w:lang w:val="en-CA"/>
              </w:rPr>
            </w:pPr>
            <w:r w:rsidRPr="00DE0F0E">
              <w:rPr>
                <w:noProof/>
                <w:lang w:val="en-CA"/>
              </w:rPr>
              <w:t>43</w:t>
            </w:r>
          </w:p>
        </w:tc>
        <w:tc>
          <w:tcPr>
            <w:tcW w:w="885" w:type="dxa"/>
          </w:tcPr>
          <w:p w14:paraId="376ADE14" w14:textId="77777777" w:rsidR="00640DEF" w:rsidRPr="00DE0F0E" w:rsidRDefault="00640DEF" w:rsidP="00E1644D">
            <w:pPr>
              <w:keepNext/>
              <w:rPr>
                <w:noProof/>
                <w:lang w:val="en-CA"/>
              </w:rPr>
            </w:pPr>
            <w:r w:rsidRPr="00DE0F0E">
              <w:rPr>
                <w:noProof/>
                <w:lang w:val="en-CA"/>
              </w:rPr>
              <w:t>&gt; 43</w:t>
            </w:r>
          </w:p>
        </w:tc>
      </w:tr>
      <w:tr w:rsidR="00640DEF" w:rsidRPr="00DE0F0E" w14:paraId="1AF0BD27" w14:textId="77777777" w:rsidTr="00E1644D">
        <w:trPr>
          <w:jc w:val="center"/>
        </w:trPr>
        <w:tc>
          <w:tcPr>
            <w:tcW w:w="540" w:type="dxa"/>
          </w:tcPr>
          <w:p w14:paraId="53F10AD3" w14:textId="77777777" w:rsidR="00640DEF" w:rsidRPr="00DE0F0E" w:rsidRDefault="00640DEF" w:rsidP="00E1644D">
            <w:pPr>
              <w:rPr>
                <w:noProof/>
                <w:lang w:val="en-CA"/>
              </w:rPr>
            </w:pPr>
            <w:r w:rsidRPr="00DE0F0E">
              <w:rPr>
                <w:noProof/>
                <w:lang w:val="en-CA"/>
              </w:rPr>
              <w:t>Qp</w:t>
            </w:r>
            <w:r w:rsidRPr="00DE0F0E">
              <w:rPr>
                <w:noProof/>
                <w:vertAlign w:val="subscript"/>
                <w:lang w:val="en-CA"/>
              </w:rPr>
              <w:t>C</w:t>
            </w:r>
          </w:p>
        </w:tc>
        <w:tc>
          <w:tcPr>
            <w:tcW w:w="603" w:type="dxa"/>
          </w:tcPr>
          <w:p w14:paraId="613930D1" w14:textId="77777777" w:rsidR="00640DEF" w:rsidRPr="00DE0F0E" w:rsidRDefault="00640DEF" w:rsidP="00E1644D">
            <w:pPr>
              <w:rPr>
                <w:noProof/>
                <w:lang w:val="en-CA"/>
              </w:rPr>
            </w:pPr>
            <w:r w:rsidRPr="00DE0F0E">
              <w:rPr>
                <w:noProof/>
                <w:lang w:val="en-CA"/>
              </w:rPr>
              <w:t>= qPi</w:t>
            </w:r>
          </w:p>
        </w:tc>
        <w:tc>
          <w:tcPr>
            <w:tcW w:w="396" w:type="dxa"/>
          </w:tcPr>
          <w:p w14:paraId="6A12BEE7" w14:textId="77777777" w:rsidR="00640DEF" w:rsidRPr="00DE0F0E" w:rsidRDefault="00640DEF" w:rsidP="00E1644D">
            <w:pPr>
              <w:rPr>
                <w:noProof/>
                <w:lang w:val="en-CA"/>
              </w:rPr>
            </w:pPr>
            <w:r w:rsidRPr="00DE0F0E">
              <w:rPr>
                <w:noProof/>
                <w:lang w:val="en-CA"/>
              </w:rPr>
              <w:t>29</w:t>
            </w:r>
          </w:p>
        </w:tc>
        <w:tc>
          <w:tcPr>
            <w:tcW w:w="396" w:type="dxa"/>
          </w:tcPr>
          <w:p w14:paraId="6C32A338" w14:textId="77777777" w:rsidR="00640DEF" w:rsidRPr="00DE0F0E" w:rsidRDefault="00640DEF" w:rsidP="00E1644D">
            <w:pPr>
              <w:rPr>
                <w:noProof/>
                <w:lang w:val="en-CA"/>
              </w:rPr>
            </w:pPr>
            <w:r w:rsidRPr="00DE0F0E">
              <w:rPr>
                <w:noProof/>
                <w:lang w:val="en-CA"/>
              </w:rPr>
              <w:t>30</w:t>
            </w:r>
          </w:p>
        </w:tc>
        <w:tc>
          <w:tcPr>
            <w:tcW w:w="396" w:type="dxa"/>
          </w:tcPr>
          <w:p w14:paraId="6DAC8C7C" w14:textId="77777777" w:rsidR="00640DEF" w:rsidRPr="00DE0F0E" w:rsidRDefault="00640DEF" w:rsidP="00E1644D">
            <w:pPr>
              <w:rPr>
                <w:noProof/>
                <w:lang w:val="en-CA"/>
              </w:rPr>
            </w:pPr>
            <w:r w:rsidRPr="00DE0F0E">
              <w:rPr>
                <w:noProof/>
                <w:lang w:val="en-CA"/>
              </w:rPr>
              <w:t>31</w:t>
            </w:r>
          </w:p>
        </w:tc>
        <w:tc>
          <w:tcPr>
            <w:tcW w:w="396" w:type="dxa"/>
          </w:tcPr>
          <w:p w14:paraId="0F9655AE" w14:textId="77777777" w:rsidR="00640DEF" w:rsidRPr="00DE0F0E" w:rsidRDefault="00640DEF" w:rsidP="00E1644D">
            <w:pPr>
              <w:rPr>
                <w:noProof/>
                <w:lang w:val="en-CA"/>
              </w:rPr>
            </w:pPr>
            <w:r w:rsidRPr="00DE0F0E">
              <w:rPr>
                <w:noProof/>
                <w:lang w:val="en-CA"/>
              </w:rPr>
              <w:t>32</w:t>
            </w:r>
          </w:p>
        </w:tc>
        <w:tc>
          <w:tcPr>
            <w:tcW w:w="486" w:type="dxa"/>
          </w:tcPr>
          <w:p w14:paraId="1561A597" w14:textId="77777777" w:rsidR="00640DEF" w:rsidRPr="00DE0F0E" w:rsidRDefault="00640DEF" w:rsidP="00E1644D">
            <w:pPr>
              <w:rPr>
                <w:noProof/>
                <w:lang w:val="en-CA"/>
              </w:rPr>
            </w:pPr>
            <w:r w:rsidRPr="00DE0F0E">
              <w:rPr>
                <w:noProof/>
                <w:lang w:val="en-CA"/>
              </w:rPr>
              <w:t>33</w:t>
            </w:r>
          </w:p>
        </w:tc>
        <w:tc>
          <w:tcPr>
            <w:tcW w:w="396" w:type="dxa"/>
          </w:tcPr>
          <w:p w14:paraId="5E1A603B" w14:textId="77777777" w:rsidR="00640DEF" w:rsidRPr="00DE0F0E" w:rsidRDefault="00640DEF" w:rsidP="00E1644D">
            <w:pPr>
              <w:rPr>
                <w:noProof/>
                <w:lang w:val="en-CA"/>
              </w:rPr>
            </w:pPr>
            <w:r w:rsidRPr="00DE0F0E">
              <w:rPr>
                <w:noProof/>
                <w:lang w:val="en-CA"/>
              </w:rPr>
              <w:t>33</w:t>
            </w:r>
          </w:p>
        </w:tc>
        <w:tc>
          <w:tcPr>
            <w:tcW w:w="396" w:type="dxa"/>
          </w:tcPr>
          <w:p w14:paraId="34EA9120" w14:textId="77777777" w:rsidR="00640DEF" w:rsidRPr="00DE0F0E" w:rsidRDefault="00640DEF" w:rsidP="00E1644D">
            <w:pPr>
              <w:rPr>
                <w:noProof/>
                <w:lang w:val="en-CA"/>
              </w:rPr>
            </w:pPr>
            <w:r w:rsidRPr="00DE0F0E">
              <w:rPr>
                <w:noProof/>
                <w:lang w:val="en-CA"/>
              </w:rPr>
              <w:t>34</w:t>
            </w:r>
          </w:p>
        </w:tc>
        <w:tc>
          <w:tcPr>
            <w:tcW w:w="396" w:type="dxa"/>
          </w:tcPr>
          <w:p w14:paraId="25CE3C5D" w14:textId="77777777" w:rsidR="00640DEF" w:rsidRPr="00DE0F0E" w:rsidRDefault="00640DEF" w:rsidP="00E1644D">
            <w:pPr>
              <w:rPr>
                <w:noProof/>
                <w:lang w:val="en-CA"/>
              </w:rPr>
            </w:pPr>
            <w:r w:rsidRPr="00DE0F0E">
              <w:rPr>
                <w:noProof/>
                <w:lang w:val="en-CA"/>
              </w:rPr>
              <w:t>34</w:t>
            </w:r>
          </w:p>
        </w:tc>
        <w:tc>
          <w:tcPr>
            <w:tcW w:w="396" w:type="dxa"/>
          </w:tcPr>
          <w:p w14:paraId="73EE770D" w14:textId="77777777" w:rsidR="00640DEF" w:rsidRPr="00DE0F0E" w:rsidRDefault="00640DEF" w:rsidP="00E1644D">
            <w:pPr>
              <w:rPr>
                <w:noProof/>
                <w:lang w:val="en-CA"/>
              </w:rPr>
            </w:pPr>
            <w:r w:rsidRPr="00DE0F0E">
              <w:rPr>
                <w:noProof/>
                <w:lang w:val="en-CA"/>
              </w:rPr>
              <w:t>35</w:t>
            </w:r>
          </w:p>
        </w:tc>
        <w:tc>
          <w:tcPr>
            <w:tcW w:w="396" w:type="dxa"/>
          </w:tcPr>
          <w:p w14:paraId="1E5A2190" w14:textId="77777777" w:rsidR="00640DEF" w:rsidRPr="00DE0F0E" w:rsidRDefault="00640DEF" w:rsidP="00E1644D">
            <w:pPr>
              <w:rPr>
                <w:noProof/>
                <w:lang w:val="en-CA"/>
              </w:rPr>
            </w:pPr>
            <w:r w:rsidRPr="00DE0F0E">
              <w:rPr>
                <w:noProof/>
                <w:lang w:val="en-CA"/>
              </w:rPr>
              <w:t>35</w:t>
            </w:r>
          </w:p>
        </w:tc>
        <w:tc>
          <w:tcPr>
            <w:tcW w:w="396" w:type="dxa"/>
          </w:tcPr>
          <w:p w14:paraId="02C66443" w14:textId="77777777" w:rsidR="00640DEF" w:rsidRPr="00DE0F0E" w:rsidRDefault="00640DEF" w:rsidP="00E1644D">
            <w:pPr>
              <w:rPr>
                <w:noProof/>
                <w:lang w:val="en-CA"/>
              </w:rPr>
            </w:pPr>
            <w:r w:rsidRPr="00DE0F0E">
              <w:rPr>
                <w:noProof/>
                <w:lang w:val="en-CA"/>
              </w:rPr>
              <w:t>36</w:t>
            </w:r>
          </w:p>
        </w:tc>
        <w:tc>
          <w:tcPr>
            <w:tcW w:w="396" w:type="dxa"/>
          </w:tcPr>
          <w:p w14:paraId="100114BE" w14:textId="77777777" w:rsidR="00640DEF" w:rsidRPr="00DE0F0E" w:rsidRDefault="00640DEF" w:rsidP="00E1644D">
            <w:pPr>
              <w:rPr>
                <w:noProof/>
                <w:lang w:val="en-CA"/>
              </w:rPr>
            </w:pPr>
            <w:r w:rsidRPr="00DE0F0E">
              <w:rPr>
                <w:noProof/>
                <w:lang w:val="en-CA"/>
              </w:rPr>
              <w:t>36</w:t>
            </w:r>
          </w:p>
        </w:tc>
        <w:tc>
          <w:tcPr>
            <w:tcW w:w="396" w:type="dxa"/>
          </w:tcPr>
          <w:p w14:paraId="14856B8F" w14:textId="77777777" w:rsidR="00640DEF" w:rsidRPr="00DE0F0E" w:rsidRDefault="00640DEF" w:rsidP="00E1644D">
            <w:pPr>
              <w:rPr>
                <w:noProof/>
                <w:lang w:val="en-CA"/>
              </w:rPr>
            </w:pPr>
            <w:r w:rsidRPr="00DE0F0E">
              <w:rPr>
                <w:noProof/>
                <w:lang w:val="en-CA"/>
              </w:rPr>
              <w:t>37</w:t>
            </w:r>
          </w:p>
        </w:tc>
        <w:tc>
          <w:tcPr>
            <w:tcW w:w="396" w:type="dxa"/>
          </w:tcPr>
          <w:p w14:paraId="5D7C0FB5" w14:textId="77777777" w:rsidR="00640DEF" w:rsidRPr="00DE0F0E" w:rsidRDefault="00640DEF" w:rsidP="00E1644D">
            <w:pPr>
              <w:rPr>
                <w:noProof/>
                <w:lang w:val="en-CA"/>
              </w:rPr>
            </w:pPr>
            <w:r w:rsidRPr="00DE0F0E">
              <w:rPr>
                <w:noProof/>
                <w:lang w:val="en-CA"/>
              </w:rPr>
              <w:t>37</w:t>
            </w:r>
          </w:p>
        </w:tc>
        <w:tc>
          <w:tcPr>
            <w:tcW w:w="885" w:type="dxa"/>
          </w:tcPr>
          <w:p w14:paraId="7B738CE2" w14:textId="77777777" w:rsidR="00640DEF" w:rsidRPr="00DE0F0E" w:rsidRDefault="00640DEF" w:rsidP="00E1644D">
            <w:pPr>
              <w:rPr>
                <w:noProof/>
                <w:lang w:val="en-CA"/>
              </w:rPr>
            </w:pPr>
            <w:r w:rsidRPr="00DE0F0E">
              <w:rPr>
                <w:noProof/>
                <w:lang w:val="en-CA"/>
              </w:rPr>
              <w:t>= qPi − 6</w:t>
            </w:r>
          </w:p>
        </w:tc>
      </w:tr>
    </w:tbl>
    <w:p w14:paraId="4446E9AE" w14:textId="38A48045" w:rsidR="001676FB" w:rsidRPr="00DE0F0E" w:rsidRDefault="001676FB" w:rsidP="001537FB">
      <w:pPr>
        <w:rPr>
          <w:noProof/>
          <w:lang w:val="en-CA"/>
        </w:rPr>
      </w:pPr>
    </w:p>
    <w:p w14:paraId="6F7F95A5" w14:textId="77777777" w:rsidR="00671E24" w:rsidRPr="00DE0F0E" w:rsidRDefault="00671E24" w:rsidP="00671E24">
      <w:pPr>
        <w:pStyle w:val="Heading3"/>
        <w:rPr>
          <w:noProof/>
          <w:lang w:val="en-CA"/>
        </w:rPr>
      </w:pPr>
      <w:bookmarkStart w:id="1567" w:name="_Ref522189476"/>
      <w:bookmarkStart w:id="1568" w:name="_Toc3756833"/>
      <w:r w:rsidRPr="00DE0F0E">
        <w:rPr>
          <w:noProof/>
          <w:lang w:val="en-CA"/>
        </w:rPr>
        <w:t>Scaling and transformation process</w:t>
      </w:r>
      <w:bookmarkEnd w:id="1567"/>
      <w:bookmarkEnd w:id="1568"/>
    </w:p>
    <w:p w14:paraId="0C9CC831" w14:textId="77777777" w:rsidR="00671E24" w:rsidRPr="00DE0F0E" w:rsidRDefault="00671E24" w:rsidP="00671E24">
      <w:pPr>
        <w:rPr>
          <w:noProof/>
          <w:lang w:val="en-CA"/>
        </w:rPr>
      </w:pPr>
      <w:r w:rsidRPr="00DE0F0E">
        <w:rPr>
          <w:noProof/>
          <w:lang w:val="en-CA"/>
        </w:rPr>
        <w:t>Inputs to this process are:</w:t>
      </w:r>
    </w:p>
    <w:p w14:paraId="75B8ACFB" w14:textId="77777777" w:rsidR="00671E24" w:rsidRPr="00DE0F0E" w:rsidRDefault="00671E24" w:rsidP="00671E24">
      <w:pPr>
        <w:numPr>
          <w:ilvl w:val="0"/>
          <w:numId w:val="9"/>
        </w:numPr>
        <w:tabs>
          <w:tab w:val="clear" w:pos="794"/>
          <w:tab w:val="left" w:pos="400"/>
        </w:tabs>
        <w:rPr>
          <w:noProof/>
          <w:lang w:val="en-CA"/>
        </w:rPr>
      </w:pPr>
      <w:r w:rsidRPr="00DE0F0E">
        <w:rPr>
          <w:noProof/>
          <w:lang w:val="en-CA"/>
        </w:rPr>
        <w:lastRenderedPageBreak/>
        <w:t>a luma location ( xTbY, yTbY ) specifying the top-left sample of the current luma transform block relative to the top</w:t>
      </w:r>
      <w:r w:rsidRPr="00DE0F0E">
        <w:rPr>
          <w:noProof/>
          <w:lang w:val="en-CA"/>
        </w:rPr>
        <w:noBreakHyphen/>
        <w:t>left luma sample of the current picture,</w:t>
      </w:r>
    </w:p>
    <w:p w14:paraId="48D10754" w14:textId="77777777" w:rsidR="00671E24" w:rsidRPr="00DE0F0E" w:rsidRDefault="00671E24" w:rsidP="00671E24">
      <w:pPr>
        <w:numPr>
          <w:ilvl w:val="0"/>
          <w:numId w:val="9"/>
        </w:numPr>
        <w:tabs>
          <w:tab w:val="clear" w:pos="794"/>
          <w:tab w:val="left" w:pos="400"/>
        </w:tabs>
        <w:rPr>
          <w:noProof/>
          <w:lang w:val="en-CA"/>
        </w:rPr>
      </w:pPr>
      <w:r w:rsidRPr="00DE0F0E">
        <w:rPr>
          <w:noProof/>
          <w:lang w:val="en-CA"/>
        </w:rPr>
        <w:t>a variable cIdx specifying the colour component of the current block,</w:t>
      </w:r>
    </w:p>
    <w:p w14:paraId="1612FBF5" w14:textId="77777777" w:rsidR="00671E24" w:rsidRPr="00DE0F0E" w:rsidRDefault="00671E24" w:rsidP="00671E24">
      <w:pPr>
        <w:numPr>
          <w:ilvl w:val="0"/>
          <w:numId w:val="9"/>
        </w:numPr>
        <w:tabs>
          <w:tab w:val="clear" w:pos="794"/>
          <w:tab w:val="left" w:pos="720"/>
        </w:tabs>
        <w:rPr>
          <w:noProof/>
          <w:lang w:val="en-CA" w:eastAsia="ko-KR"/>
        </w:rPr>
      </w:pPr>
      <w:r w:rsidRPr="00DE0F0E">
        <w:rPr>
          <w:noProof/>
          <w:lang w:val="en-CA" w:eastAsia="ko-KR"/>
        </w:rPr>
        <w:t>a variable nTbW specifying the transform block width,</w:t>
      </w:r>
    </w:p>
    <w:p w14:paraId="7158A2B1" w14:textId="77777777" w:rsidR="00671E24" w:rsidRPr="00DE0F0E" w:rsidRDefault="00671E24" w:rsidP="00671E24">
      <w:pPr>
        <w:numPr>
          <w:ilvl w:val="0"/>
          <w:numId w:val="9"/>
        </w:numPr>
        <w:tabs>
          <w:tab w:val="clear" w:pos="794"/>
          <w:tab w:val="left" w:pos="720"/>
        </w:tabs>
        <w:rPr>
          <w:noProof/>
          <w:lang w:val="en-CA" w:eastAsia="ko-KR"/>
        </w:rPr>
      </w:pPr>
      <w:r w:rsidRPr="00DE0F0E">
        <w:rPr>
          <w:noProof/>
          <w:lang w:val="en-CA" w:eastAsia="ko-KR"/>
        </w:rPr>
        <w:t>a variable nTbH specifying the transform block height.</w:t>
      </w:r>
    </w:p>
    <w:p w14:paraId="70666572" w14:textId="77777777" w:rsidR="00671E24" w:rsidRPr="00DE0F0E" w:rsidRDefault="00671E24" w:rsidP="00671E24">
      <w:pPr>
        <w:rPr>
          <w:noProof/>
          <w:lang w:val="en-CA"/>
        </w:rPr>
      </w:pPr>
      <w:r w:rsidRPr="00DE0F0E">
        <w:rPr>
          <w:noProof/>
          <w:lang w:val="en-CA"/>
        </w:rPr>
        <w:t xml:space="preserve">Output of this process is the (nTbW)x(nTbH) array of residual samples resSamples[ x ][ y ] with </w:t>
      </w:r>
      <w:r w:rsidRPr="00DE0F0E">
        <w:rPr>
          <w:noProof/>
          <w:lang w:val="en-CA" w:eastAsia="ko-KR"/>
        </w:rPr>
        <w:t>x = 0..nTbW − 1, y = 0..nTbH − 1</w:t>
      </w:r>
      <w:r w:rsidRPr="00DE0F0E">
        <w:rPr>
          <w:noProof/>
          <w:lang w:val="en-CA"/>
        </w:rPr>
        <w:t>.</w:t>
      </w:r>
    </w:p>
    <w:p w14:paraId="234EBE14" w14:textId="77777777" w:rsidR="00671E24" w:rsidRPr="00DE0F0E" w:rsidRDefault="00671E24" w:rsidP="00671E24">
      <w:pPr>
        <w:rPr>
          <w:noProof/>
          <w:lang w:val="en-CA"/>
        </w:rPr>
      </w:pPr>
      <w:r w:rsidRPr="00DE0F0E">
        <w:rPr>
          <w:noProof/>
          <w:lang w:val="en-CA"/>
        </w:rPr>
        <w:t>The variables bitDepth</w:t>
      </w:r>
      <w:r w:rsidR="0008485D" w:rsidRPr="00DE0F0E">
        <w:rPr>
          <w:noProof/>
          <w:lang w:val="en-CA"/>
        </w:rPr>
        <w:t>,</w:t>
      </w:r>
      <w:r w:rsidRPr="00DE0F0E">
        <w:rPr>
          <w:noProof/>
          <w:lang w:val="en-CA"/>
        </w:rPr>
        <w:t xml:space="preserve"> bdShift </w:t>
      </w:r>
      <w:r w:rsidR="0008485D" w:rsidRPr="00DE0F0E">
        <w:rPr>
          <w:noProof/>
          <w:lang w:val="en-CA"/>
        </w:rPr>
        <w:t xml:space="preserve">and tsShift </w:t>
      </w:r>
      <w:r w:rsidRPr="00DE0F0E">
        <w:rPr>
          <w:noProof/>
          <w:lang w:val="en-CA"/>
        </w:rPr>
        <w:t>are derived as follows:</w:t>
      </w:r>
    </w:p>
    <w:p w14:paraId="1EDEBBE4" w14:textId="52D56BF1" w:rsidR="00671E24" w:rsidRPr="00DE0F0E" w:rsidRDefault="00671E24" w:rsidP="0008485D">
      <w:pPr>
        <w:pStyle w:val="Equation"/>
        <w:tabs>
          <w:tab w:val="clear" w:pos="794"/>
          <w:tab w:val="clear" w:pos="1588"/>
          <w:tab w:val="left" w:pos="851"/>
          <w:tab w:val="left" w:pos="1134"/>
          <w:tab w:val="left" w:pos="1418"/>
        </w:tabs>
        <w:ind w:left="562"/>
        <w:rPr>
          <w:noProof/>
          <w:lang w:val="en-CA"/>
        </w:rPr>
      </w:pPr>
      <w:r w:rsidRPr="00DE0F0E">
        <w:rPr>
          <w:noProof/>
          <w:lang w:val="en-CA"/>
        </w:rPr>
        <w:t>bitDepth = ( cIdx  =</w:t>
      </w:r>
      <w:r w:rsidR="00B02B63" w:rsidRPr="00DE0F0E">
        <w:rPr>
          <w:noProof/>
          <w:lang w:val="en-CA"/>
        </w:rPr>
        <w:t> </w:t>
      </w:r>
      <w:r w:rsidRPr="00DE0F0E">
        <w:rPr>
          <w:noProof/>
          <w:lang w:val="en-CA"/>
        </w:rPr>
        <w:t>=  0 ) ? BitDepth</w:t>
      </w:r>
      <w:r w:rsidRPr="00DE0F0E">
        <w:rPr>
          <w:noProof/>
          <w:vertAlign w:val="subscript"/>
          <w:lang w:val="en-CA"/>
        </w:rPr>
        <w:t>Y</w:t>
      </w:r>
      <w:r w:rsidRPr="00DE0F0E">
        <w:rPr>
          <w:noProof/>
          <w:lang w:val="en-CA"/>
        </w:rPr>
        <w:t xml:space="preserve"> : BitDepth</w:t>
      </w:r>
      <w:r w:rsidRPr="00DE0F0E">
        <w:rPr>
          <w:noProof/>
          <w:vertAlign w:val="subscript"/>
          <w:lang w:val="en-CA"/>
        </w:rPr>
        <w:t>C</w:t>
      </w:r>
      <w:r w:rsidRPr="00DE0F0E">
        <w:rPr>
          <w:noProof/>
          <w:lang w:val="en-CA"/>
        </w:rPr>
        <w:tab/>
      </w:r>
      <w:r w:rsidR="0021521D" w:rsidRPr="00DE0F0E">
        <w:rPr>
          <w:noProof/>
          <w:lang w:val="en-CA"/>
        </w:rPr>
        <w:tab/>
        <w:t>(</w:t>
      </w:r>
      <w:r w:rsidR="0021521D" w:rsidRPr="00DE0F0E">
        <w:rPr>
          <w:noProof/>
          <w:lang w:val="en-CA"/>
        </w:rPr>
        <w:fldChar w:fldCharType="begin" w:fldLock="1"/>
      </w:r>
      <w:r w:rsidR="0021521D" w:rsidRPr="00DE0F0E">
        <w:rPr>
          <w:noProof/>
          <w:lang w:val="en-CA"/>
        </w:rPr>
        <w:instrText xml:space="preserve"> STYLEREF 1 \s </w:instrText>
      </w:r>
      <w:r w:rsidR="0021521D" w:rsidRPr="00DE0F0E">
        <w:rPr>
          <w:noProof/>
          <w:lang w:val="en-CA"/>
        </w:rPr>
        <w:fldChar w:fldCharType="separate"/>
      </w:r>
      <w:r w:rsidR="00043B38">
        <w:rPr>
          <w:noProof/>
          <w:lang w:val="en-CA"/>
        </w:rPr>
        <w:t>8</w:t>
      </w:r>
      <w:r w:rsidR="0021521D" w:rsidRPr="00DE0F0E">
        <w:rPr>
          <w:noProof/>
          <w:lang w:val="en-CA"/>
        </w:rPr>
        <w:fldChar w:fldCharType="end"/>
      </w:r>
      <w:r w:rsidR="0021521D" w:rsidRPr="00DE0F0E">
        <w:rPr>
          <w:noProof/>
          <w:lang w:val="en-CA"/>
        </w:rPr>
        <w:noBreakHyphen/>
      </w:r>
      <w:r w:rsidR="0021521D" w:rsidRPr="00DE0F0E">
        <w:rPr>
          <w:noProof/>
          <w:lang w:val="en-CA"/>
        </w:rPr>
        <w:fldChar w:fldCharType="begin" w:fldLock="1"/>
      </w:r>
      <w:r w:rsidR="0021521D" w:rsidRPr="00DE0F0E">
        <w:rPr>
          <w:noProof/>
          <w:lang w:val="en-CA"/>
        </w:rPr>
        <w:instrText xml:space="preserve"> SEQ Equation \* ARABIC \s 1 </w:instrText>
      </w:r>
      <w:r w:rsidR="0021521D" w:rsidRPr="00DE0F0E">
        <w:rPr>
          <w:noProof/>
          <w:lang w:val="en-CA"/>
        </w:rPr>
        <w:fldChar w:fldCharType="separate"/>
      </w:r>
      <w:r w:rsidR="00043B38">
        <w:rPr>
          <w:noProof/>
          <w:lang w:val="en-CA"/>
        </w:rPr>
        <w:t>1014</w:t>
      </w:r>
      <w:r w:rsidR="0021521D" w:rsidRPr="00DE0F0E">
        <w:rPr>
          <w:noProof/>
          <w:lang w:val="en-CA"/>
        </w:rPr>
        <w:fldChar w:fldCharType="end"/>
      </w:r>
      <w:r w:rsidR="0021521D" w:rsidRPr="00DE0F0E">
        <w:rPr>
          <w:noProof/>
          <w:lang w:val="en-CA"/>
        </w:rPr>
        <w:t>)</w:t>
      </w:r>
    </w:p>
    <w:p w14:paraId="61DADD43" w14:textId="6F364C90" w:rsidR="00671E24" w:rsidRPr="00DE0F0E" w:rsidRDefault="00671E24" w:rsidP="0008485D">
      <w:pPr>
        <w:pStyle w:val="Equation"/>
        <w:tabs>
          <w:tab w:val="clear" w:pos="794"/>
          <w:tab w:val="clear" w:pos="1588"/>
          <w:tab w:val="left" w:pos="851"/>
          <w:tab w:val="left" w:pos="1134"/>
          <w:tab w:val="left" w:pos="1418"/>
        </w:tabs>
        <w:ind w:left="562"/>
        <w:rPr>
          <w:noProof/>
          <w:lang w:val="en-CA"/>
        </w:rPr>
      </w:pPr>
      <w:r w:rsidRPr="00DE0F0E">
        <w:rPr>
          <w:noProof/>
          <w:lang w:val="en-CA"/>
        </w:rPr>
        <w:t xml:space="preserve">bdShift = Max( </w:t>
      </w:r>
      <w:r w:rsidR="00C01734" w:rsidRPr="00DE0F0E">
        <w:rPr>
          <w:noProof/>
          <w:lang w:val="en-CA"/>
        </w:rPr>
        <w:t xml:space="preserve">20 </w:t>
      </w:r>
      <w:r w:rsidRPr="00DE0F0E">
        <w:rPr>
          <w:noProof/>
          <w:lang w:val="en-CA"/>
        </w:rPr>
        <w:t>− bitDepth, 0 )</w:t>
      </w:r>
      <w:r w:rsidRPr="00DE0F0E">
        <w:rPr>
          <w:noProof/>
          <w:lang w:val="en-CA"/>
        </w:rPr>
        <w:tab/>
      </w:r>
      <w:r w:rsidRPr="00DE0F0E">
        <w:rPr>
          <w:noProof/>
          <w:lang w:val="en-CA"/>
        </w:rPr>
        <w:tab/>
      </w:r>
      <w:r w:rsidR="0021521D" w:rsidRPr="00DE0F0E">
        <w:rPr>
          <w:noProof/>
          <w:lang w:val="en-CA"/>
        </w:rPr>
        <w:t>(</w:t>
      </w:r>
      <w:r w:rsidR="0021521D" w:rsidRPr="00DE0F0E">
        <w:rPr>
          <w:noProof/>
          <w:lang w:val="en-CA"/>
        </w:rPr>
        <w:fldChar w:fldCharType="begin" w:fldLock="1"/>
      </w:r>
      <w:r w:rsidR="0021521D" w:rsidRPr="00DE0F0E">
        <w:rPr>
          <w:noProof/>
          <w:lang w:val="en-CA"/>
        </w:rPr>
        <w:instrText xml:space="preserve"> STYLEREF 1 \s </w:instrText>
      </w:r>
      <w:r w:rsidR="0021521D" w:rsidRPr="00DE0F0E">
        <w:rPr>
          <w:noProof/>
          <w:lang w:val="en-CA"/>
        </w:rPr>
        <w:fldChar w:fldCharType="separate"/>
      </w:r>
      <w:r w:rsidR="00043B38">
        <w:rPr>
          <w:noProof/>
          <w:lang w:val="en-CA"/>
        </w:rPr>
        <w:t>8</w:t>
      </w:r>
      <w:r w:rsidR="0021521D" w:rsidRPr="00DE0F0E">
        <w:rPr>
          <w:noProof/>
          <w:lang w:val="en-CA"/>
        </w:rPr>
        <w:fldChar w:fldCharType="end"/>
      </w:r>
      <w:r w:rsidR="0021521D" w:rsidRPr="00DE0F0E">
        <w:rPr>
          <w:noProof/>
          <w:lang w:val="en-CA"/>
        </w:rPr>
        <w:noBreakHyphen/>
      </w:r>
      <w:r w:rsidR="0021521D" w:rsidRPr="00DE0F0E">
        <w:rPr>
          <w:noProof/>
          <w:lang w:val="en-CA"/>
        </w:rPr>
        <w:fldChar w:fldCharType="begin" w:fldLock="1"/>
      </w:r>
      <w:r w:rsidR="0021521D" w:rsidRPr="00DE0F0E">
        <w:rPr>
          <w:noProof/>
          <w:lang w:val="en-CA"/>
        </w:rPr>
        <w:instrText xml:space="preserve"> SEQ Equation \* ARABIC \s 1 </w:instrText>
      </w:r>
      <w:r w:rsidR="0021521D" w:rsidRPr="00DE0F0E">
        <w:rPr>
          <w:noProof/>
          <w:lang w:val="en-CA"/>
        </w:rPr>
        <w:fldChar w:fldCharType="separate"/>
      </w:r>
      <w:r w:rsidR="00043B38">
        <w:rPr>
          <w:noProof/>
          <w:lang w:val="en-CA"/>
        </w:rPr>
        <w:t>1015</w:t>
      </w:r>
      <w:r w:rsidR="0021521D" w:rsidRPr="00DE0F0E">
        <w:rPr>
          <w:noProof/>
          <w:lang w:val="en-CA"/>
        </w:rPr>
        <w:fldChar w:fldCharType="end"/>
      </w:r>
      <w:r w:rsidR="0021521D" w:rsidRPr="00DE0F0E">
        <w:rPr>
          <w:noProof/>
          <w:lang w:val="en-CA"/>
        </w:rPr>
        <w:t>)</w:t>
      </w:r>
    </w:p>
    <w:p w14:paraId="24673F77" w14:textId="78AFBED5" w:rsidR="0008485D" w:rsidRPr="00DE0F0E" w:rsidRDefault="0008485D" w:rsidP="0008485D">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tsShift = 5 + </w:t>
      </w:r>
      <w:r w:rsidR="00EA2F44" w:rsidRPr="00DE0F0E">
        <w:rPr>
          <w:noProof/>
          <w:lang w:val="en-CA" w:eastAsia="ko-KR"/>
        </w:rPr>
        <w:t>( ( </w:t>
      </w:r>
      <w:r w:rsidRPr="00DE0F0E">
        <w:rPr>
          <w:noProof/>
          <w:lang w:val="en-CA" w:eastAsia="ko-KR"/>
        </w:rPr>
        <w:t>Log2( nTb</w:t>
      </w:r>
      <w:r w:rsidR="00EA2F44" w:rsidRPr="00DE0F0E">
        <w:rPr>
          <w:noProof/>
          <w:lang w:val="en-CA" w:eastAsia="ko-KR"/>
        </w:rPr>
        <w:t>W</w:t>
      </w:r>
      <w:r w:rsidRPr="00DE0F0E">
        <w:rPr>
          <w:noProof/>
          <w:lang w:val="en-CA" w:eastAsia="ko-KR"/>
        </w:rPr>
        <w:t> )</w:t>
      </w:r>
      <w:r w:rsidR="00EA2F44" w:rsidRPr="00DE0F0E">
        <w:rPr>
          <w:noProof/>
          <w:lang w:val="en-CA" w:eastAsia="ko-KR"/>
        </w:rPr>
        <w:t> + Log2( nTbH ) ) / 2 )</w:t>
      </w:r>
      <w:r w:rsidR="00EA2F44" w:rsidRPr="00DE0F0E">
        <w:rPr>
          <w:noProof/>
          <w:lang w:val="en-CA" w:eastAsia="ko-KR"/>
        </w:rPr>
        <w:tab/>
      </w:r>
      <w:r w:rsidRPr="00DE0F0E">
        <w:rPr>
          <w:noProof/>
          <w:lang w:val="en-CA" w:eastAsia="ko-KR"/>
        </w:rPr>
        <w:tab/>
      </w:r>
      <w:r w:rsidR="00581FDA" w:rsidRPr="00DE0F0E">
        <w:rPr>
          <w:noProof/>
          <w:lang w:val="en-CA" w:eastAsia="ko-KR"/>
        </w:rPr>
        <w:t>(</w:t>
      </w:r>
      <w:r w:rsidR="00581FDA" w:rsidRPr="00DE0F0E">
        <w:rPr>
          <w:noProof/>
          <w:lang w:val="en-CA" w:eastAsia="ko-KR"/>
        </w:rPr>
        <w:fldChar w:fldCharType="begin" w:fldLock="1"/>
      </w:r>
      <w:r w:rsidR="00581FDA" w:rsidRPr="00DE0F0E">
        <w:rPr>
          <w:noProof/>
          <w:lang w:val="en-CA" w:eastAsia="ko-KR"/>
        </w:rPr>
        <w:instrText xml:space="preserve"> STYLEREF 1 \s </w:instrText>
      </w:r>
      <w:r w:rsidR="00581FDA" w:rsidRPr="00DE0F0E">
        <w:rPr>
          <w:noProof/>
          <w:lang w:val="en-CA" w:eastAsia="ko-KR"/>
        </w:rPr>
        <w:fldChar w:fldCharType="separate"/>
      </w:r>
      <w:r w:rsidR="00043B38">
        <w:rPr>
          <w:noProof/>
          <w:lang w:val="en-CA" w:eastAsia="ko-KR"/>
        </w:rPr>
        <w:t>8</w:t>
      </w:r>
      <w:r w:rsidR="00581FDA" w:rsidRPr="00DE0F0E">
        <w:rPr>
          <w:noProof/>
          <w:lang w:val="en-CA" w:eastAsia="ko-KR"/>
        </w:rPr>
        <w:fldChar w:fldCharType="end"/>
      </w:r>
      <w:r w:rsidR="00581FDA" w:rsidRPr="00DE0F0E">
        <w:rPr>
          <w:noProof/>
          <w:lang w:val="en-CA" w:eastAsia="ko-KR"/>
        </w:rPr>
        <w:noBreakHyphen/>
      </w:r>
      <w:r w:rsidR="00581FDA" w:rsidRPr="00DE0F0E">
        <w:rPr>
          <w:noProof/>
          <w:lang w:val="en-CA" w:eastAsia="ko-KR"/>
        </w:rPr>
        <w:fldChar w:fldCharType="begin" w:fldLock="1"/>
      </w:r>
      <w:r w:rsidR="00581FDA" w:rsidRPr="00DE0F0E">
        <w:rPr>
          <w:noProof/>
          <w:lang w:val="en-CA" w:eastAsia="ko-KR"/>
        </w:rPr>
        <w:instrText xml:space="preserve"> SEQ Equation \* ARABIC \s 1 </w:instrText>
      </w:r>
      <w:r w:rsidR="00581FDA" w:rsidRPr="00DE0F0E">
        <w:rPr>
          <w:noProof/>
          <w:lang w:val="en-CA" w:eastAsia="ko-KR"/>
        </w:rPr>
        <w:fldChar w:fldCharType="separate"/>
      </w:r>
      <w:r w:rsidR="00043B38">
        <w:rPr>
          <w:noProof/>
          <w:lang w:val="en-CA" w:eastAsia="ko-KR"/>
        </w:rPr>
        <w:t>1016</w:t>
      </w:r>
      <w:r w:rsidR="00581FDA" w:rsidRPr="00DE0F0E">
        <w:rPr>
          <w:noProof/>
          <w:lang w:val="en-CA" w:eastAsia="ko-KR"/>
        </w:rPr>
        <w:fldChar w:fldCharType="end"/>
      </w:r>
      <w:r w:rsidR="00581FDA" w:rsidRPr="00DE0F0E">
        <w:rPr>
          <w:noProof/>
          <w:lang w:val="en-CA" w:eastAsia="ko-KR"/>
        </w:rPr>
        <w:t>)</w:t>
      </w:r>
    </w:p>
    <w:p w14:paraId="27FA6FD4" w14:textId="77777777" w:rsidR="00671E24" w:rsidRPr="00DE0F0E" w:rsidRDefault="00671E24" w:rsidP="00671E24">
      <w:pPr>
        <w:rPr>
          <w:noProof/>
          <w:lang w:val="en-CA"/>
        </w:rPr>
      </w:pPr>
      <w:r w:rsidRPr="00DE0F0E">
        <w:rPr>
          <w:noProof/>
          <w:lang w:val="en-CA"/>
        </w:rPr>
        <w:t>The (nTbW)x(nTbH) array of residual samples resSamples is derived as follows:</w:t>
      </w:r>
    </w:p>
    <w:p w14:paraId="4DA0E950" w14:textId="69C3A56C" w:rsidR="00671E24" w:rsidRPr="00DE0F0E" w:rsidRDefault="00671E24" w:rsidP="00671E24">
      <w:pPr>
        <w:numPr>
          <w:ilvl w:val="1"/>
          <w:numId w:val="438"/>
        </w:numPr>
        <w:tabs>
          <w:tab w:val="clear" w:pos="794"/>
          <w:tab w:val="clear" w:pos="1191"/>
          <w:tab w:val="clear" w:pos="1588"/>
          <w:tab w:val="clear" w:pos="1985"/>
          <w:tab w:val="left" w:pos="1080"/>
          <w:tab w:val="left" w:pos="1440"/>
          <w:tab w:val="left" w:pos="1701"/>
        </w:tabs>
        <w:ind w:left="284" w:hanging="283"/>
        <w:rPr>
          <w:noProof/>
          <w:lang w:val="en-CA"/>
        </w:rPr>
      </w:pPr>
      <w:r w:rsidRPr="00DE0F0E">
        <w:rPr>
          <w:noProof/>
          <w:lang w:val="en-CA"/>
        </w:rPr>
        <w:t>The scaling process for transform coefficients as specified in clause </w:t>
      </w:r>
      <w:r w:rsidR="00CE5DB5" w:rsidRPr="00DE0F0E">
        <w:rPr>
          <w:noProof/>
          <w:lang w:val="en-CA"/>
        </w:rPr>
        <w:fldChar w:fldCharType="begin" w:fldLock="1"/>
      </w:r>
      <w:r w:rsidR="00CE5DB5" w:rsidRPr="00DE0F0E">
        <w:rPr>
          <w:noProof/>
          <w:lang w:val="en-CA"/>
        </w:rPr>
        <w:instrText xml:space="preserve"> REF _Ref522189399 \r \h </w:instrText>
      </w:r>
      <w:r w:rsidR="00CE5DB5" w:rsidRPr="00DE0F0E">
        <w:rPr>
          <w:noProof/>
          <w:lang w:val="en-CA"/>
        </w:rPr>
      </w:r>
      <w:r w:rsidR="00CE5DB5" w:rsidRPr="00DE0F0E">
        <w:rPr>
          <w:noProof/>
          <w:lang w:val="en-CA"/>
        </w:rPr>
        <w:fldChar w:fldCharType="separate"/>
      </w:r>
      <w:r w:rsidR="00043B38">
        <w:rPr>
          <w:noProof/>
          <w:lang w:val="en-CA"/>
        </w:rPr>
        <w:t>8.7.3</w:t>
      </w:r>
      <w:r w:rsidR="00CE5DB5" w:rsidRPr="00DE0F0E">
        <w:rPr>
          <w:noProof/>
          <w:lang w:val="en-CA"/>
        </w:rPr>
        <w:fldChar w:fldCharType="end"/>
      </w:r>
      <w:r w:rsidRPr="00DE0F0E">
        <w:rPr>
          <w:noProof/>
          <w:lang w:val="en-CA"/>
        </w:rPr>
        <w:t xml:space="preserve"> is invoked with the transform block location ( xTbY, yTbY ), the transform </w:t>
      </w:r>
      <w:r w:rsidR="00B02B63" w:rsidRPr="00DE0F0E">
        <w:rPr>
          <w:noProof/>
          <w:lang w:val="en-CA"/>
        </w:rPr>
        <w:t xml:space="preserve">block </w:t>
      </w:r>
      <w:r w:rsidRPr="00DE0F0E">
        <w:rPr>
          <w:noProof/>
          <w:lang w:val="en-CA"/>
        </w:rPr>
        <w:t xml:space="preserve">width nTbW and the transform </w:t>
      </w:r>
      <w:r w:rsidR="00B02B63" w:rsidRPr="00DE0F0E">
        <w:rPr>
          <w:noProof/>
          <w:lang w:val="en-CA"/>
        </w:rPr>
        <w:t xml:space="preserve">block </w:t>
      </w:r>
      <w:r w:rsidRPr="00DE0F0E">
        <w:rPr>
          <w:noProof/>
          <w:lang w:val="en-CA"/>
        </w:rPr>
        <w:t>height nTbH, the colour component variable cIdx and the bit depth of the current colour component bitDepth as inputs, and the output is an (nTbW)x(nTbH) array of scaled transform coefficients d.</w:t>
      </w:r>
    </w:p>
    <w:p w14:paraId="31237EFA" w14:textId="77777777" w:rsidR="0041656B" w:rsidRPr="00DE0F0E" w:rsidRDefault="0041656B" w:rsidP="00671E24">
      <w:pPr>
        <w:numPr>
          <w:ilvl w:val="1"/>
          <w:numId w:val="438"/>
        </w:numPr>
        <w:tabs>
          <w:tab w:val="clear" w:pos="794"/>
          <w:tab w:val="clear" w:pos="1191"/>
          <w:tab w:val="clear" w:pos="1588"/>
          <w:tab w:val="clear" w:pos="1985"/>
          <w:tab w:val="left" w:pos="1080"/>
          <w:tab w:val="left" w:pos="1440"/>
          <w:tab w:val="left" w:pos="1701"/>
        </w:tabs>
        <w:ind w:left="284" w:hanging="283"/>
        <w:rPr>
          <w:noProof/>
          <w:lang w:val="en-CA"/>
        </w:rPr>
      </w:pPr>
      <w:r w:rsidRPr="00DE0F0E">
        <w:rPr>
          <w:noProof/>
          <w:lang w:val="en-CA"/>
        </w:rPr>
        <w:t>The (nTbW)x(nTbH) array of residual samples r is derived as follows:</w:t>
      </w:r>
    </w:p>
    <w:p w14:paraId="39CAF94A" w14:textId="2256FEA2" w:rsidR="005F19FB" w:rsidRPr="00DE0F0E" w:rsidRDefault="005F19FB" w:rsidP="001A4393">
      <w:pPr>
        <w:numPr>
          <w:ilvl w:val="0"/>
          <w:numId w:val="9"/>
        </w:numPr>
        <w:tabs>
          <w:tab w:val="clear" w:pos="794"/>
          <w:tab w:val="left" w:pos="720"/>
        </w:tabs>
        <w:rPr>
          <w:noProof/>
          <w:lang w:val="en-CA"/>
        </w:rPr>
      </w:pPr>
      <w:r w:rsidRPr="00DE0F0E">
        <w:rPr>
          <w:noProof/>
          <w:lang w:val="en-CA"/>
        </w:rPr>
        <w:t xml:space="preserve">If </w:t>
      </w:r>
      <w:r w:rsidRPr="00DE0F0E">
        <w:rPr>
          <w:noProof/>
          <w:lang w:val="en-CA" w:eastAsia="ko-KR"/>
        </w:rPr>
        <w:t>transform_skip_flag</w:t>
      </w:r>
      <w:r w:rsidRPr="00DE0F0E">
        <w:rPr>
          <w:noProof/>
          <w:lang w:val="en-CA"/>
        </w:rPr>
        <w:t>[ xT</w:t>
      </w:r>
      <w:r w:rsidRPr="00DE0F0E">
        <w:rPr>
          <w:noProof/>
          <w:lang w:val="en-CA" w:eastAsia="ko-KR"/>
        </w:rPr>
        <w:t>bY</w:t>
      </w:r>
      <w:r w:rsidRPr="00DE0F0E">
        <w:rPr>
          <w:noProof/>
          <w:lang w:val="en-CA"/>
        </w:rPr>
        <w:t> ][ yT</w:t>
      </w:r>
      <w:r w:rsidRPr="00DE0F0E">
        <w:rPr>
          <w:noProof/>
          <w:lang w:val="en-CA" w:eastAsia="ko-KR"/>
        </w:rPr>
        <w:t>bY</w:t>
      </w:r>
      <w:r w:rsidRPr="00DE0F0E">
        <w:rPr>
          <w:noProof/>
          <w:lang w:val="en-CA"/>
        </w:rPr>
        <w:t> ]</w:t>
      </w:r>
      <w:r w:rsidRPr="00DE0F0E">
        <w:rPr>
          <w:noProof/>
          <w:lang w:val="en-CA" w:eastAsia="zh-CN"/>
        </w:rPr>
        <w:t xml:space="preserve"> is equal to 1</w:t>
      </w:r>
      <w:r w:rsidR="001A4393" w:rsidRPr="00DE0F0E">
        <w:rPr>
          <w:noProof/>
          <w:lang w:val="en-CA" w:eastAsia="zh-CN"/>
        </w:rPr>
        <w:t xml:space="preserve"> and cIdx is equal to 0</w:t>
      </w:r>
      <w:r w:rsidRPr="00DE0F0E">
        <w:rPr>
          <w:noProof/>
          <w:lang w:val="en-CA" w:eastAsia="zh-CN"/>
        </w:rPr>
        <w:t xml:space="preserve">, the </w:t>
      </w:r>
      <w:r w:rsidRPr="00DE0F0E">
        <w:rPr>
          <w:noProof/>
          <w:lang w:val="en-CA" w:eastAsia="ko-KR"/>
        </w:rPr>
        <w:t xml:space="preserve">residual sample array </w:t>
      </w:r>
      <w:r w:rsidRPr="00DE0F0E">
        <w:rPr>
          <w:noProof/>
          <w:lang w:val="en-CA" w:eastAsia="zh-CN"/>
        </w:rPr>
        <w:t xml:space="preserve">values </w:t>
      </w:r>
      <w:r w:rsidRPr="00DE0F0E">
        <w:rPr>
          <w:noProof/>
          <w:lang w:val="en-CA" w:eastAsia="ko-KR"/>
        </w:rPr>
        <w:t>r[ x ][ y ] with</w:t>
      </w:r>
      <w:r w:rsidRPr="00DE0F0E">
        <w:rPr>
          <w:noProof/>
          <w:lang w:val="en-CA"/>
        </w:rPr>
        <w:t xml:space="preserve"> </w:t>
      </w:r>
      <w:r w:rsidRPr="00DE0F0E">
        <w:rPr>
          <w:noProof/>
          <w:lang w:val="en-CA" w:eastAsia="ko-KR"/>
        </w:rPr>
        <w:t>x = 0..nTbW − 1, y = 0..nTbH − 1 are derived as follows:</w:t>
      </w:r>
    </w:p>
    <w:p w14:paraId="3ACA55C3" w14:textId="4F1BF9C9" w:rsidR="005F19FB" w:rsidRPr="00DE0F0E" w:rsidRDefault="005F19FB" w:rsidP="005F19FB">
      <w:pPr>
        <w:pStyle w:val="Equation"/>
        <w:tabs>
          <w:tab w:val="clear" w:pos="794"/>
          <w:tab w:val="clear" w:pos="1588"/>
          <w:tab w:val="clear" w:pos="4849"/>
          <w:tab w:val="left" w:pos="851"/>
          <w:tab w:val="left" w:pos="1134"/>
          <w:tab w:val="left" w:pos="1418"/>
        </w:tabs>
        <w:ind w:left="1134"/>
        <w:rPr>
          <w:noProof/>
          <w:lang w:val="en-CA" w:eastAsia="ko-KR"/>
        </w:rPr>
      </w:pPr>
      <w:r w:rsidRPr="00DE0F0E">
        <w:rPr>
          <w:noProof/>
          <w:lang w:val="en-CA" w:eastAsia="ko-KR"/>
        </w:rPr>
        <w:t>r[ x ][ y ] = d[ x ][ y ]  &lt;&lt;  tsShift</w:t>
      </w:r>
      <w:r w:rsidRPr="00DE0F0E">
        <w:rPr>
          <w:noProof/>
          <w:lang w:val="en-CA" w:eastAsia="ko-KR"/>
        </w:rPr>
        <w:tab/>
      </w:r>
      <w:r w:rsidR="00581FDA" w:rsidRPr="00DE0F0E">
        <w:rPr>
          <w:noProof/>
          <w:lang w:val="en-CA"/>
        </w:rPr>
        <w:t>(</w:t>
      </w:r>
      <w:r w:rsidR="00581FDA" w:rsidRPr="00DE0F0E">
        <w:rPr>
          <w:noProof/>
          <w:lang w:val="en-CA"/>
        </w:rPr>
        <w:fldChar w:fldCharType="begin" w:fldLock="1"/>
      </w:r>
      <w:r w:rsidR="00581FDA" w:rsidRPr="00DE0F0E">
        <w:rPr>
          <w:noProof/>
          <w:lang w:val="en-CA"/>
        </w:rPr>
        <w:instrText xml:space="preserve"> STYLEREF 1 \s </w:instrText>
      </w:r>
      <w:r w:rsidR="00581FDA" w:rsidRPr="00DE0F0E">
        <w:rPr>
          <w:noProof/>
          <w:lang w:val="en-CA"/>
        </w:rPr>
        <w:fldChar w:fldCharType="separate"/>
      </w:r>
      <w:r w:rsidR="00043B38">
        <w:rPr>
          <w:noProof/>
          <w:lang w:val="en-CA"/>
        </w:rPr>
        <w:t>8</w:t>
      </w:r>
      <w:r w:rsidR="00581FDA" w:rsidRPr="00DE0F0E">
        <w:rPr>
          <w:noProof/>
          <w:lang w:val="en-CA"/>
        </w:rPr>
        <w:fldChar w:fldCharType="end"/>
      </w:r>
      <w:r w:rsidR="00581FDA" w:rsidRPr="00DE0F0E">
        <w:rPr>
          <w:noProof/>
          <w:lang w:val="en-CA"/>
        </w:rPr>
        <w:noBreakHyphen/>
      </w:r>
      <w:r w:rsidR="00581FDA" w:rsidRPr="00DE0F0E">
        <w:rPr>
          <w:noProof/>
          <w:lang w:val="en-CA"/>
        </w:rPr>
        <w:fldChar w:fldCharType="begin" w:fldLock="1"/>
      </w:r>
      <w:r w:rsidR="00581FDA" w:rsidRPr="00DE0F0E">
        <w:rPr>
          <w:noProof/>
          <w:lang w:val="en-CA"/>
        </w:rPr>
        <w:instrText xml:space="preserve"> SEQ Equation \* ARABIC \s 1 </w:instrText>
      </w:r>
      <w:r w:rsidR="00581FDA" w:rsidRPr="00DE0F0E">
        <w:rPr>
          <w:noProof/>
          <w:lang w:val="en-CA"/>
        </w:rPr>
        <w:fldChar w:fldCharType="separate"/>
      </w:r>
      <w:r w:rsidR="00043B38">
        <w:rPr>
          <w:noProof/>
          <w:lang w:val="en-CA"/>
        </w:rPr>
        <w:t>1017</w:t>
      </w:r>
      <w:r w:rsidR="00581FDA" w:rsidRPr="00DE0F0E">
        <w:rPr>
          <w:noProof/>
          <w:lang w:val="en-CA"/>
        </w:rPr>
        <w:fldChar w:fldCharType="end"/>
      </w:r>
      <w:r w:rsidR="00581FDA" w:rsidRPr="00DE0F0E">
        <w:rPr>
          <w:noProof/>
          <w:lang w:val="en-CA"/>
        </w:rPr>
        <w:t>)</w:t>
      </w:r>
    </w:p>
    <w:p w14:paraId="7F48F76C" w14:textId="662BB9AB" w:rsidR="00671E24" w:rsidRPr="00DE0F0E" w:rsidRDefault="0041656B" w:rsidP="001A4393">
      <w:pPr>
        <w:numPr>
          <w:ilvl w:val="0"/>
          <w:numId w:val="9"/>
        </w:numPr>
        <w:tabs>
          <w:tab w:val="clear" w:pos="794"/>
          <w:tab w:val="left" w:pos="720"/>
        </w:tabs>
        <w:rPr>
          <w:noProof/>
          <w:lang w:val="en-CA"/>
        </w:rPr>
      </w:pPr>
      <w:r w:rsidRPr="00DE0F0E">
        <w:rPr>
          <w:noProof/>
          <w:lang w:val="en-CA"/>
        </w:rPr>
        <w:t xml:space="preserve">Otherwise </w:t>
      </w:r>
      <w:r w:rsidR="00A80C05" w:rsidRPr="00DE0F0E">
        <w:rPr>
          <w:noProof/>
          <w:lang w:val="en-CA"/>
        </w:rPr>
        <w:t>(</w:t>
      </w:r>
      <w:r w:rsidR="00A80C05" w:rsidRPr="00DE0F0E">
        <w:rPr>
          <w:noProof/>
          <w:lang w:val="en-CA" w:eastAsia="ko-KR"/>
        </w:rPr>
        <w:t>transform_skip_flag</w:t>
      </w:r>
      <w:r w:rsidR="00A80C05" w:rsidRPr="00DE0F0E">
        <w:rPr>
          <w:noProof/>
          <w:lang w:val="en-CA"/>
        </w:rPr>
        <w:t>[ xT</w:t>
      </w:r>
      <w:r w:rsidR="00A80C05" w:rsidRPr="00DE0F0E">
        <w:rPr>
          <w:noProof/>
          <w:lang w:val="en-CA" w:eastAsia="ko-KR"/>
        </w:rPr>
        <w:t>bY</w:t>
      </w:r>
      <w:r w:rsidR="00A80C05" w:rsidRPr="00DE0F0E">
        <w:rPr>
          <w:noProof/>
          <w:lang w:val="en-CA"/>
        </w:rPr>
        <w:t> ][ yT</w:t>
      </w:r>
      <w:r w:rsidR="00A80C05" w:rsidRPr="00DE0F0E">
        <w:rPr>
          <w:noProof/>
          <w:lang w:val="en-CA" w:eastAsia="ko-KR"/>
        </w:rPr>
        <w:t>bY</w:t>
      </w:r>
      <w:r w:rsidR="00A80C05" w:rsidRPr="00DE0F0E">
        <w:rPr>
          <w:noProof/>
          <w:lang w:val="en-CA"/>
        </w:rPr>
        <w:t> ]</w:t>
      </w:r>
      <w:r w:rsidR="00A80C05" w:rsidRPr="00DE0F0E">
        <w:rPr>
          <w:noProof/>
          <w:lang w:val="en-CA" w:eastAsia="zh-CN"/>
        </w:rPr>
        <w:t xml:space="preserve"> is equal to 0</w:t>
      </w:r>
      <w:r w:rsidR="001A4393" w:rsidRPr="00DE0F0E">
        <w:rPr>
          <w:noProof/>
          <w:lang w:val="en-CA" w:eastAsia="zh-CN"/>
        </w:rPr>
        <w:t xml:space="preserve"> or and cIdx is not equal to 0</w:t>
      </w:r>
      <w:r w:rsidR="00A80C05" w:rsidRPr="00DE0F0E">
        <w:rPr>
          <w:noProof/>
          <w:lang w:val="en-CA" w:eastAsia="zh-CN"/>
        </w:rPr>
        <w:t>)</w:t>
      </w:r>
      <w:r w:rsidRPr="00DE0F0E">
        <w:rPr>
          <w:noProof/>
          <w:lang w:val="en-CA"/>
        </w:rPr>
        <w:t>, t</w:t>
      </w:r>
      <w:r w:rsidR="00671E24" w:rsidRPr="00DE0F0E">
        <w:rPr>
          <w:noProof/>
          <w:lang w:val="en-CA"/>
        </w:rPr>
        <w:t>he transformation process for scaled transform coefficients as specified in clause </w:t>
      </w:r>
      <w:r w:rsidR="00671E24" w:rsidRPr="00DE0F0E">
        <w:rPr>
          <w:noProof/>
          <w:lang w:val="en-CA"/>
        </w:rPr>
        <w:fldChar w:fldCharType="begin" w:fldLock="1"/>
      </w:r>
      <w:r w:rsidR="00671E24" w:rsidRPr="00DE0F0E">
        <w:rPr>
          <w:noProof/>
          <w:lang w:val="en-CA"/>
        </w:rPr>
        <w:instrText xml:space="preserve"> REF _Ref522130276 \r \h </w:instrText>
      </w:r>
      <w:r w:rsidR="00671E24" w:rsidRPr="00DE0F0E">
        <w:rPr>
          <w:noProof/>
          <w:lang w:val="en-CA"/>
        </w:rPr>
      </w:r>
      <w:r w:rsidR="00671E24" w:rsidRPr="00DE0F0E">
        <w:rPr>
          <w:noProof/>
          <w:lang w:val="en-CA"/>
        </w:rPr>
        <w:fldChar w:fldCharType="separate"/>
      </w:r>
      <w:r w:rsidR="00043B38">
        <w:rPr>
          <w:noProof/>
          <w:lang w:val="en-CA"/>
        </w:rPr>
        <w:t>8.7.4.1</w:t>
      </w:r>
      <w:r w:rsidR="00671E24" w:rsidRPr="00DE0F0E">
        <w:rPr>
          <w:noProof/>
          <w:lang w:val="en-CA"/>
        </w:rPr>
        <w:fldChar w:fldCharType="end"/>
      </w:r>
      <w:r w:rsidR="00671E24" w:rsidRPr="00DE0F0E">
        <w:rPr>
          <w:noProof/>
          <w:lang w:val="en-CA"/>
        </w:rPr>
        <w:t xml:space="preserve"> is invoked with the transform block location ( xTbY, yTbY ), the transform </w:t>
      </w:r>
      <w:r w:rsidR="00ED068D" w:rsidRPr="00DE0F0E">
        <w:rPr>
          <w:noProof/>
          <w:lang w:val="en-CA"/>
        </w:rPr>
        <w:t xml:space="preserve">block </w:t>
      </w:r>
      <w:r w:rsidR="00671E24" w:rsidRPr="00DE0F0E">
        <w:rPr>
          <w:noProof/>
          <w:lang w:val="en-CA"/>
        </w:rPr>
        <w:t xml:space="preserve">width nTbW and the transform </w:t>
      </w:r>
      <w:r w:rsidR="00ED068D" w:rsidRPr="00DE0F0E">
        <w:rPr>
          <w:noProof/>
          <w:lang w:val="en-CA"/>
        </w:rPr>
        <w:t xml:space="preserve">block </w:t>
      </w:r>
      <w:r w:rsidR="00671E24" w:rsidRPr="00DE0F0E">
        <w:rPr>
          <w:noProof/>
          <w:lang w:val="en-CA"/>
        </w:rPr>
        <w:t>height nTbH, the colour component variable cIdx and the (nTbW)x(nTbH) array of scaled transform coefficients d as inputs, and the output is an (nTbW)x(nTbH) array of residual samples r.</w:t>
      </w:r>
    </w:p>
    <w:p w14:paraId="2D48E56B" w14:textId="77777777" w:rsidR="00671E24" w:rsidRPr="00DE0F0E" w:rsidRDefault="00671E24" w:rsidP="00671E24">
      <w:pPr>
        <w:numPr>
          <w:ilvl w:val="1"/>
          <w:numId w:val="438"/>
        </w:numPr>
        <w:tabs>
          <w:tab w:val="clear" w:pos="794"/>
          <w:tab w:val="clear" w:pos="1191"/>
          <w:tab w:val="clear" w:pos="1588"/>
          <w:tab w:val="clear" w:pos="1985"/>
          <w:tab w:val="left" w:pos="1080"/>
          <w:tab w:val="left" w:pos="1440"/>
          <w:tab w:val="left" w:pos="1701"/>
        </w:tabs>
        <w:ind w:left="284" w:hanging="283"/>
        <w:rPr>
          <w:noProof/>
          <w:lang w:val="en-CA"/>
        </w:rPr>
      </w:pPr>
      <w:r w:rsidRPr="00DE0F0E">
        <w:rPr>
          <w:noProof/>
          <w:lang w:val="en-CA"/>
        </w:rPr>
        <w:t xml:space="preserve">The residual samples resSamples[ x ][ y ] with </w:t>
      </w:r>
      <w:r w:rsidRPr="00DE0F0E">
        <w:rPr>
          <w:noProof/>
          <w:lang w:val="en-CA" w:eastAsia="ko-KR"/>
        </w:rPr>
        <w:t>x = 0..nTbW − 1, y = 0..nTbH − 1</w:t>
      </w:r>
      <w:r w:rsidRPr="00DE0F0E">
        <w:rPr>
          <w:noProof/>
          <w:lang w:val="en-CA"/>
        </w:rPr>
        <w:t xml:space="preserve"> are derived as follows:</w:t>
      </w:r>
    </w:p>
    <w:p w14:paraId="60960506" w14:textId="7091F320" w:rsidR="00671E24" w:rsidRPr="00DE0F0E" w:rsidRDefault="00671E24" w:rsidP="00671E24">
      <w:pPr>
        <w:pStyle w:val="Equation"/>
        <w:tabs>
          <w:tab w:val="clear" w:pos="794"/>
          <w:tab w:val="clear" w:pos="1588"/>
          <w:tab w:val="left" w:pos="851"/>
          <w:tab w:val="left" w:pos="1134"/>
          <w:tab w:val="left" w:pos="1418"/>
        </w:tabs>
        <w:ind w:left="800"/>
        <w:rPr>
          <w:noProof/>
          <w:lang w:val="en-CA"/>
        </w:rPr>
      </w:pPr>
      <w:r w:rsidRPr="00DE0F0E">
        <w:rPr>
          <w:noProof/>
          <w:lang w:val="en-CA"/>
        </w:rPr>
        <w:t>resSamples[ x ][ y ] = ( r[ x ][ y ] + ( 1  &lt;&lt;  ( bdShift − 1 ) ) )  &gt;&gt;  bdShift</w:t>
      </w:r>
      <w:r w:rsidRPr="00DE0F0E">
        <w:rPr>
          <w:noProof/>
          <w:lang w:val="en-CA"/>
        </w:rPr>
        <w:tab/>
      </w:r>
      <w:r w:rsidR="00106D19" w:rsidRPr="00DE0F0E">
        <w:rPr>
          <w:noProof/>
          <w:lang w:val="en-CA"/>
        </w:rPr>
        <w:t>(</w:t>
      </w:r>
      <w:r w:rsidR="00106D19" w:rsidRPr="00DE0F0E">
        <w:rPr>
          <w:noProof/>
          <w:lang w:val="en-CA"/>
        </w:rPr>
        <w:fldChar w:fldCharType="begin" w:fldLock="1"/>
      </w:r>
      <w:r w:rsidR="00106D19" w:rsidRPr="00DE0F0E">
        <w:rPr>
          <w:noProof/>
          <w:lang w:val="en-CA"/>
        </w:rPr>
        <w:instrText xml:space="preserve"> STYLEREF 1 \s </w:instrText>
      </w:r>
      <w:r w:rsidR="00106D19" w:rsidRPr="00DE0F0E">
        <w:rPr>
          <w:noProof/>
          <w:lang w:val="en-CA"/>
        </w:rPr>
        <w:fldChar w:fldCharType="separate"/>
      </w:r>
      <w:r w:rsidR="00043B38">
        <w:rPr>
          <w:noProof/>
          <w:lang w:val="en-CA"/>
        </w:rPr>
        <w:t>8</w:t>
      </w:r>
      <w:r w:rsidR="00106D19" w:rsidRPr="00DE0F0E">
        <w:rPr>
          <w:noProof/>
          <w:lang w:val="en-CA"/>
        </w:rPr>
        <w:fldChar w:fldCharType="end"/>
      </w:r>
      <w:r w:rsidR="00106D19" w:rsidRPr="00DE0F0E">
        <w:rPr>
          <w:noProof/>
          <w:lang w:val="en-CA"/>
        </w:rPr>
        <w:noBreakHyphen/>
      </w:r>
      <w:r w:rsidR="00106D19" w:rsidRPr="00DE0F0E">
        <w:rPr>
          <w:noProof/>
          <w:lang w:val="en-CA"/>
        </w:rPr>
        <w:fldChar w:fldCharType="begin" w:fldLock="1"/>
      </w:r>
      <w:r w:rsidR="00106D19" w:rsidRPr="00DE0F0E">
        <w:rPr>
          <w:noProof/>
          <w:lang w:val="en-CA"/>
        </w:rPr>
        <w:instrText xml:space="preserve"> SEQ Equation \* ARABIC \s 1 </w:instrText>
      </w:r>
      <w:r w:rsidR="00106D19" w:rsidRPr="00DE0F0E">
        <w:rPr>
          <w:noProof/>
          <w:lang w:val="en-CA"/>
        </w:rPr>
        <w:fldChar w:fldCharType="separate"/>
      </w:r>
      <w:r w:rsidR="00043B38">
        <w:rPr>
          <w:noProof/>
          <w:lang w:val="en-CA"/>
        </w:rPr>
        <w:t>1018</w:t>
      </w:r>
      <w:r w:rsidR="00106D19" w:rsidRPr="00DE0F0E">
        <w:rPr>
          <w:noProof/>
          <w:lang w:val="en-CA"/>
        </w:rPr>
        <w:fldChar w:fldCharType="end"/>
      </w:r>
      <w:r w:rsidR="00106D19" w:rsidRPr="00DE0F0E">
        <w:rPr>
          <w:noProof/>
          <w:lang w:val="en-CA"/>
        </w:rPr>
        <w:t>)</w:t>
      </w:r>
    </w:p>
    <w:p w14:paraId="764B9822" w14:textId="5148747F" w:rsidR="0012023F" w:rsidRPr="00DE0F0E" w:rsidRDefault="0012023F" w:rsidP="0012023F">
      <w:pPr>
        <w:pStyle w:val="Heading3"/>
        <w:rPr>
          <w:noProof/>
          <w:lang w:val="en-CA"/>
        </w:rPr>
      </w:pPr>
      <w:bookmarkStart w:id="1569" w:name="_Ref522189399"/>
      <w:bookmarkStart w:id="1570" w:name="_Toc3756834"/>
      <w:r w:rsidRPr="00DE0F0E">
        <w:rPr>
          <w:noProof/>
          <w:lang w:val="en-CA"/>
        </w:rPr>
        <w:t>Scaling process for transform coefficients</w:t>
      </w:r>
      <w:bookmarkEnd w:id="1551"/>
      <w:bookmarkEnd w:id="1569"/>
      <w:bookmarkEnd w:id="1570"/>
    </w:p>
    <w:p w14:paraId="4D185234" w14:textId="77777777" w:rsidR="00A55883" w:rsidRPr="00DE0F0E" w:rsidRDefault="00A55883" w:rsidP="00A55883">
      <w:pPr>
        <w:rPr>
          <w:noProof/>
          <w:lang w:val="en-CA" w:eastAsia="ko-KR"/>
        </w:rPr>
      </w:pPr>
      <w:r w:rsidRPr="00DE0F0E">
        <w:rPr>
          <w:noProof/>
          <w:lang w:val="en-CA" w:eastAsia="ko-KR"/>
        </w:rPr>
        <w:t>Inputs to this process are:</w:t>
      </w:r>
    </w:p>
    <w:p w14:paraId="3916667D" w14:textId="77777777" w:rsidR="00A55883" w:rsidRPr="00DE0F0E" w:rsidRDefault="00A55883" w:rsidP="00A55883">
      <w:pPr>
        <w:numPr>
          <w:ilvl w:val="0"/>
          <w:numId w:val="9"/>
        </w:numPr>
        <w:tabs>
          <w:tab w:val="clear" w:pos="794"/>
          <w:tab w:val="left" w:pos="400"/>
        </w:tabs>
        <w:rPr>
          <w:noProof/>
          <w:lang w:val="en-CA"/>
        </w:rPr>
      </w:pPr>
      <w:r w:rsidRPr="00DE0F0E">
        <w:rPr>
          <w:noProof/>
          <w:lang w:val="en-CA"/>
        </w:rPr>
        <w:t>a luma location ( xTbY, yTbY ) specifying the top-left sample of the current luma transform block relative to the top</w:t>
      </w:r>
      <w:r w:rsidRPr="00DE0F0E">
        <w:rPr>
          <w:noProof/>
          <w:lang w:val="en-CA"/>
        </w:rPr>
        <w:noBreakHyphen/>
        <w:t>left luma sample of the current picture,</w:t>
      </w:r>
    </w:p>
    <w:p w14:paraId="2B669BD5" w14:textId="77777777" w:rsidR="001676FB" w:rsidRPr="00DE0F0E" w:rsidRDefault="001676FB" w:rsidP="001676FB">
      <w:pPr>
        <w:numPr>
          <w:ilvl w:val="0"/>
          <w:numId w:val="9"/>
        </w:numPr>
        <w:tabs>
          <w:tab w:val="clear" w:pos="794"/>
          <w:tab w:val="left" w:pos="720"/>
        </w:tabs>
        <w:rPr>
          <w:noProof/>
          <w:lang w:val="en-CA" w:eastAsia="ko-KR"/>
        </w:rPr>
      </w:pPr>
      <w:r w:rsidRPr="00DE0F0E">
        <w:rPr>
          <w:noProof/>
          <w:lang w:val="en-CA" w:eastAsia="ko-KR"/>
        </w:rPr>
        <w:t>a variable nTbW specifying the transform block width,</w:t>
      </w:r>
    </w:p>
    <w:p w14:paraId="1A750CBA" w14:textId="77777777" w:rsidR="001676FB" w:rsidRPr="00DE0F0E" w:rsidRDefault="001676FB" w:rsidP="001676FB">
      <w:pPr>
        <w:numPr>
          <w:ilvl w:val="0"/>
          <w:numId w:val="9"/>
        </w:numPr>
        <w:tabs>
          <w:tab w:val="clear" w:pos="794"/>
          <w:tab w:val="left" w:pos="720"/>
        </w:tabs>
        <w:rPr>
          <w:noProof/>
          <w:lang w:val="en-CA" w:eastAsia="ko-KR"/>
        </w:rPr>
      </w:pPr>
      <w:r w:rsidRPr="00DE0F0E">
        <w:rPr>
          <w:noProof/>
          <w:lang w:val="en-CA" w:eastAsia="ko-KR"/>
        </w:rPr>
        <w:t xml:space="preserve">a variable nTbH specifying the transform block height, </w:t>
      </w:r>
    </w:p>
    <w:p w14:paraId="177606F3" w14:textId="77777777" w:rsidR="00A55883" w:rsidRPr="00DE0F0E" w:rsidRDefault="00A55883" w:rsidP="00A55883">
      <w:pPr>
        <w:numPr>
          <w:ilvl w:val="0"/>
          <w:numId w:val="9"/>
        </w:numPr>
        <w:tabs>
          <w:tab w:val="clear" w:pos="794"/>
          <w:tab w:val="left" w:pos="400"/>
        </w:tabs>
        <w:rPr>
          <w:noProof/>
          <w:lang w:val="en-CA"/>
        </w:rPr>
      </w:pPr>
      <w:r w:rsidRPr="00DE0F0E">
        <w:rPr>
          <w:noProof/>
          <w:lang w:val="en-CA"/>
        </w:rPr>
        <w:t>a variable cIdx specifying the colour component of the current block,</w:t>
      </w:r>
    </w:p>
    <w:p w14:paraId="25F567C7" w14:textId="77777777" w:rsidR="00A55883" w:rsidRPr="00DE0F0E" w:rsidRDefault="00B90B93" w:rsidP="00A55883">
      <w:pPr>
        <w:numPr>
          <w:ilvl w:val="0"/>
          <w:numId w:val="9"/>
        </w:numPr>
        <w:tabs>
          <w:tab w:val="clear" w:pos="794"/>
          <w:tab w:val="left" w:pos="400"/>
        </w:tabs>
        <w:rPr>
          <w:noProof/>
          <w:lang w:val="en-CA"/>
        </w:rPr>
      </w:pPr>
      <w:r w:rsidRPr="00DE0F0E">
        <w:rPr>
          <w:noProof/>
          <w:lang w:val="en-CA"/>
        </w:rPr>
        <w:t>a variable bitDepth specifying the bit depth of the current colour component</w:t>
      </w:r>
      <w:r w:rsidR="00A55883" w:rsidRPr="00DE0F0E">
        <w:rPr>
          <w:noProof/>
          <w:lang w:val="en-CA"/>
        </w:rPr>
        <w:t>.</w:t>
      </w:r>
    </w:p>
    <w:p w14:paraId="529B0C6B" w14:textId="77777777" w:rsidR="00A55883" w:rsidRPr="00DE0F0E" w:rsidRDefault="00A55883" w:rsidP="00A55883">
      <w:pPr>
        <w:tabs>
          <w:tab w:val="left" w:pos="284"/>
        </w:tabs>
        <w:ind w:left="284" w:hanging="284"/>
        <w:rPr>
          <w:noProof/>
          <w:lang w:val="en-CA" w:eastAsia="ko-KR"/>
        </w:rPr>
      </w:pPr>
      <w:r w:rsidRPr="00DE0F0E">
        <w:rPr>
          <w:noProof/>
          <w:lang w:val="en-CA" w:eastAsia="ko-KR"/>
        </w:rPr>
        <w:t>Output of this process is the (</w:t>
      </w:r>
      <w:r w:rsidR="001676FB" w:rsidRPr="00DE0F0E">
        <w:rPr>
          <w:noProof/>
          <w:lang w:val="en-CA" w:eastAsia="ko-KR"/>
        </w:rPr>
        <w:t>nTbW</w:t>
      </w:r>
      <w:r w:rsidRPr="00DE0F0E">
        <w:rPr>
          <w:noProof/>
          <w:lang w:val="en-CA" w:eastAsia="ko-KR"/>
        </w:rPr>
        <w:t>)x(</w:t>
      </w:r>
      <w:r w:rsidR="001676FB" w:rsidRPr="00DE0F0E">
        <w:rPr>
          <w:noProof/>
          <w:lang w:val="en-CA" w:eastAsia="ko-KR"/>
        </w:rPr>
        <w:t>nTbH</w:t>
      </w:r>
      <w:r w:rsidRPr="00DE0F0E">
        <w:rPr>
          <w:noProof/>
          <w:lang w:val="en-CA" w:eastAsia="ko-KR"/>
        </w:rPr>
        <w:t>) array d of scaled transform coefficients with elements d[ x ][ y ].</w:t>
      </w:r>
    </w:p>
    <w:p w14:paraId="21383785" w14:textId="77777777" w:rsidR="001460FB" w:rsidRPr="00DE0F0E" w:rsidRDefault="001460FB" w:rsidP="001460FB">
      <w:pPr>
        <w:rPr>
          <w:noProof/>
          <w:lang w:val="en-CA"/>
        </w:rPr>
      </w:pPr>
      <w:r w:rsidRPr="00DE0F0E">
        <w:rPr>
          <w:noProof/>
          <w:lang w:val="en-CA"/>
        </w:rPr>
        <w:t>The quantization parameter qP is derived as follows:</w:t>
      </w:r>
    </w:p>
    <w:p w14:paraId="04B6AA35" w14:textId="77777777" w:rsidR="001460FB" w:rsidRPr="00DE0F0E" w:rsidRDefault="001460FB" w:rsidP="001460FB">
      <w:pPr>
        <w:numPr>
          <w:ilvl w:val="0"/>
          <w:numId w:val="9"/>
        </w:numPr>
        <w:tabs>
          <w:tab w:val="clear" w:pos="794"/>
          <w:tab w:val="left" w:pos="720"/>
        </w:tabs>
        <w:rPr>
          <w:noProof/>
          <w:lang w:val="en-CA"/>
        </w:rPr>
      </w:pPr>
      <w:r w:rsidRPr="00DE0F0E">
        <w:rPr>
          <w:noProof/>
          <w:lang w:val="en-CA"/>
        </w:rPr>
        <w:t>If cIdx is equal to 0, the following applies:</w:t>
      </w:r>
    </w:p>
    <w:p w14:paraId="6EAC7244" w14:textId="6F6973B5" w:rsidR="001460FB" w:rsidRPr="00DE0F0E" w:rsidRDefault="001460FB" w:rsidP="001460FB">
      <w:pPr>
        <w:pStyle w:val="Equation"/>
        <w:tabs>
          <w:tab w:val="clear" w:pos="794"/>
          <w:tab w:val="clear" w:pos="1588"/>
          <w:tab w:val="left" w:pos="851"/>
          <w:tab w:val="left" w:pos="1134"/>
          <w:tab w:val="left" w:pos="1418"/>
        </w:tabs>
        <w:ind w:left="800"/>
        <w:rPr>
          <w:noProof/>
          <w:lang w:val="en-CA"/>
        </w:rPr>
      </w:pPr>
      <w:r w:rsidRPr="00DE0F0E">
        <w:rPr>
          <w:noProof/>
          <w:lang w:val="en-CA"/>
        </w:rPr>
        <w:t>qP = Qp</w:t>
      </w:r>
      <w:r w:rsidRPr="00DE0F0E">
        <w:rPr>
          <w:noProof/>
          <w:lang w:val="en-CA" w:eastAsia="ko-KR"/>
        </w:rPr>
        <w:t>′</w:t>
      </w:r>
      <w:r w:rsidRPr="00DE0F0E">
        <w:rPr>
          <w:noProof/>
          <w:vertAlign w:val="subscript"/>
          <w:lang w:val="en-CA"/>
        </w:rPr>
        <w:t>Y</w:t>
      </w:r>
      <w:r w:rsidRPr="00DE0F0E">
        <w:rPr>
          <w:noProof/>
          <w:vertAlign w:val="subscript"/>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1019</w:t>
      </w:r>
      <w:r w:rsidRPr="00DE0F0E">
        <w:rPr>
          <w:noProof/>
          <w:lang w:val="en-CA"/>
        </w:rPr>
        <w:fldChar w:fldCharType="end"/>
      </w:r>
      <w:r w:rsidRPr="00DE0F0E">
        <w:rPr>
          <w:noProof/>
          <w:lang w:val="en-CA"/>
        </w:rPr>
        <w:t>)</w:t>
      </w:r>
    </w:p>
    <w:p w14:paraId="68A891B0" w14:textId="77777777" w:rsidR="001460FB" w:rsidRPr="00DE0F0E" w:rsidRDefault="001460FB" w:rsidP="001460FB">
      <w:pPr>
        <w:numPr>
          <w:ilvl w:val="0"/>
          <w:numId w:val="9"/>
        </w:numPr>
        <w:tabs>
          <w:tab w:val="clear" w:pos="794"/>
          <w:tab w:val="left" w:pos="720"/>
        </w:tabs>
        <w:rPr>
          <w:noProof/>
          <w:lang w:val="en-CA"/>
        </w:rPr>
      </w:pPr>
      <w:r w:rsidRPr="00DE0F0E">
        <w:rPr>
          <w:noProof/>
          <w:lang w:val="en-CA"/>
        </w:rPr>
        <w:t>Otherwise, if cIdx is equal to 1, the following applies:</w:t>
      </w:r>
    </w:p>
    <w:p w14:paraId="25E9F7DD" w14:textId="41359E3C" w:rsidR="001460FB" w:rsidRPr="00DE0F0E" w:rsidRDefault="001460FB" w:rsidP="001460FB">
      <w:pPr>
        <w:pStyle w:val="Equation"/>
        <w:tabs>
          <w:tab w:val="clear" w:pos="794"/>
          <w:tab w:val="clear" w:pos="1588"/>
          <w:tab w:val="left" w:pos="851"/>
          <w:tab w:val="left" w:pos="1134"/>
          <w:tab w:val="left" w:pos="1418"/>
        </w:tabs>
        <w:ind w:left="800"/>
        <w:rPr>
          <w:noProof/>
          <w:lang w:val="en-CA"/>
        </w:rPr>
      </w:pPr>
      <w:r w:rsidRPr="00DE0F0E">
        <w:rPr>
          <w:noProof/>
          <w:lang w:val="en-CA"/>
        </w:rPr>
        <w:t>qP = Qp</w:t>
      </w:r>
      <w:r w:rsidRPr="00DE0F0E">
        <w:rPr>
          <w:noProof/>
          <w:lang w:val="en-CA" w:eastAsia="ko-KR"/>
        </w:rPr>
        <w:t>′</w:t>
      </w:r>
      <w:r w:rsidRPr="00DE0F0E">
        <w:rPr>
          <w:noProof/>
          <w:vertAlign w:val="subscript"/>
          <w:lang w:val="en-CA"/>
        </w:rPr>
        <w:t>Cb</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1020</w:t>
      </w:r>
      <w:r w:rsidRPr="00DE0F0E">
        <w:rPr>
          <w:noProof/>
          <w:lang w:val="en-CA"/>
        </w:rPr>
        <w:fldChar w:fldCharType="end"/>
      </w:r>
      <w:r w:rsidRPr="00DE0F0E">
        <w:rPr>
          <w:noProof/>
          <w:lang w:val="en-CA"/>
        </w:rPr>
        <w:t>)</w:t>
      </w:r>
    </w:p>
    <w:p w14:paraId="1BD6947B" w14:textId="77777777" w:rsidR="001460FB" w:rsidRPr="00DE0F0E" w:rsidRDefault="001460FB" w:rsidP="001460FB">
      <w:pPr>
        <w:numPr>
          <w:ilvl w:val="0"/>
          <w:numId w:val="9"/>
        </w:numPr>
        <w:tabs>
          <w:tab w:val="clear" w:pos="794"/>
          <w:tab w:val="left" w:pos="720"/>
        </w:tabs>
        <w:rPr>
          <w:noProof/>
          <w:lang w:val="en-CA"/>
        </w:rPr>
      </w:pPr>
      <w:r w:rsidRPr="00DE0F0E">
        <w:rPr>
          <w:noProof/>
          <w:lang w:val="en-CA"/>
        </w:rPr>
        <w:lastRenderedPageBreak/>
        <w:t>Otherwise (cIdx is equal to 2), the following applies:</w:t>
      </w:r>
    </w:p>
    <w:p w14:paraId="120AF932" w14:textId="54D995A3" w:rsidR="001460FB" w:rsidRPr="00DE0F0E" w:rsidRDefault="001460FB" w:rsidP="001460FB">
      <w:pPr>
        <w:pStyle w:val="Equation"/>
        <w:tabs>
          <w:tab w:val="clear" w:pos="794"/>
          <w:tab w:val="clear" w:pos="1588"/>
          <w:tab w:val="left" w:pos="851"/>
          <w:tab w:val="left" w:pos="1134"/>
          <w:tab w:val="left" w:pos="1418"/>
        </w:tabs>
        <w:ind w:left="800"/>
        <w:rPr>
          <w:noProof/>
          <w:lang w:val="en-CA"/>
        </w:rPr>
      </w:pPr>
      <w:r w:rsidRPr="00DE0F0E">
        <w:rPr>
          <w:noProof/>
          <w:lang w:val="en-CA"/>
        </w:rPr>
        <w:t>qP = Qp</w:t>
      </w:r>
      <w:r w:rsidRPr="00DE0F0E">
        <w:rPr>
          <w:noProof/>
          <w:lang w:val="en-CA" w:eastAsia="ko-KR"/>
        </w:rPr>
        <w:t>′</w:t>
      </w:r>
      <w:r w:rsidRPr="00DE0F0E">
        <w:rPr>
          <w:noProof/>
          <w:vertAlign w:val="subscript"/>
          <w:lang w:val="en-CA"/>
        </w:rPr>
        <w:t>Cr</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1021</w:t>
      </w:r>
      <w:r w:rsidRPr="00DE0F0E">
        <w:rPr>
          <w:noProof/>
          <w:lang w:val="en-CA"/>
        </w:rPr>
        <w:fldChar w:fldCharType="end"/>
      </w:r>
      <w:r w:rsidRPr="00DE0F0E">
        <w:rPr>
          <w:noProof/>
          <w:lang w:val="en-CA"/>
        </w:rPr>
        <w:t>)</w:t>
      </w:r>
    </w:p>
    <w:p w14:paraId="6BC0FED9" w14:textId="55991E33" w:rsidR="000C686E" w:rsidRPr="000C686E" w:rsidRDefault="000C686E" w:rsidP="000C686E">
      <w:pPr>
        <w:rPr>
          <w:noProof/>
          <w:lang w:val="en-CA" w:eastAsia="ko-KR"/>
        </w:rPr>
      </w:pPr>
      <w:r w:rsidRPr="000C686E">
        <w:rPr>
          <w:noProof/>
          <w:lang w:val="en-CA" w:eastAsia="ko-KR"/>
        </w:rPr>
        <w:t>The variable rectNo</w:t>
      </w:r>
      <w:r>
        <w:rPr>
          <w:noProof/>
          <w:lang w:val="en-CA" w:eastAsia="ko-KR"/>
        </w:rPr>
        <w:t>nTs</w:t>
      </w:r>
      <w:r w:rsidRPr="000C686E">
        <w:rPr>
          <w:noProof/>
          <w:lang w:val="en-CA" w:eastAsia="ko-KR"/>
        </w:rPr>
        <w:t>Flag is derived as follows:</w:t>
      </w:r>
    </w:p>
    <w:p w14:paraId="0796E7DD" w14:textId="6ED929E4" w:rsidR="000C686E" w:rsidRDefault="000C686E" w:rsidP="004D3723">
      <w:pPr>
        <w:pStyle w:val="Equation"/>
        <w:tabs>
          <w:tab w:val="clear" w:pos="794"/>
          <w:tab w:val="clear" w:pos="1588"/>
          <w:tab w:val="left" w:pos="1418"/>
          <w:tab w:val="left" w:pos="2160"/>
        </w:tabs>
        <w:ind w:left="562"/>
        <w:rPr>
          <w:noProof/>
          <w:lang w:val="en-CA" w:eastAsia="ko-KR"/>
        </w:rPr>
      </w:pPr>
      <w:r w:rsidRPr="000C686E">
        <w:rPr>
          <w:noProof/>
          <w:lang w:val="en-CA" w:eastAsia="ko-KR"/>
        </w:rPr>
        <w:t>rectNo</w:t>
      </w:r>
      <w:r>
        <w:rPr>
          <w:noProof/>
          <w:lang w:val="en-CA" w:eastAsia="ko-KR"/>
        </w:rPr>
        <w:t>nTs</w:t>
      </w:r>
      <w:r w:rsidRPr="000C686E">
        <w:rPr>
          <w:noProof/>
          <w:lang w:val="en-CA" w:eastAsia="ko-KR"/>
        </w:rPr>
        <w:t xml:space="preserve">Flag = ( </w:t>
      </w:r>
      <w:r w:rsidRPr="00DE0F0E">
        <w:rPr>
          <w:noProof/>
          <w:lang w:val="en-CA" w:eastAsia="ko-KR"/>
        </w:rPr>
        <w:t>( ( Log2( nTbW ) + Log2( nTbH ) ) &amp; 1 )  = =  1</w:t>
      </w:r>
      <w:r>
        <w:rPr>
          <w:noProof/>
          <w:lang w:val="en-CA" w:eastAsia="ko-KR"/>
        </w:rPr>
        <w:t xml:space="preserve"> &amp;&amp;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1022</w:t>
      </w:r>
      <w:r w:rsidRPr="00DE0F0E">
        <w:rPr>
          <w:noProof/>
          <w:lang w:val="en-CA"/>
        </w:rPr>
        <w:fldChar w:fldCharType="end"/>
      </w:r>
      <w:r w:rsidRPr="00DE0F0E">
        <w:rPr>
          <w:noProof/>
          <w:lang w:val="en-CA"/>
        </w:rPr>
        <w:t>)</w:t>
      </w:r>
      <w:r w:rsidRPr="00DE0F0E">
        <w:rPr>
          <w:rFonts w:eastAsia="Malgun Gothic"/>
          <w:noProof/>
          <w:lang w:val="en-CA" w:eastAsia="ko-KR"/>
        </w:rPr>
        <w:br/>
      </w:r>
      <w:r w:rsidRPr="00DE0F0E">
        <w:rPr>
          <w:noProof/>
          <w:lang w:val="en-CA" w:eastAsia="ko-KR"/>
        </w:rPr>
        <w:tab/>
      </w:r>
      <w:r>
        <w:rPr>
          <w:noProof/>
          <w:lang w:val="en-CA" w:eastAsia="ko-KR"/>
        </w:rPr>
        <w:tab/>
        <w:t>transform_skip_flag[ xTbY ][ yTbY ] = </w:t>
      </w:r>
      <w:r w:rsidRPr="000C686E">
        <w:rPr>
          <w:noProof/>
          <w:lang w:val="en-CA" w:eastAsia="ko-KR"/>
        </w:rPr>
        <w:t>= 0</w:t>
      </w:r>
      <w:r>
        <w:rPr>
          <w:noProof/>
          <w:lang w:val="en-CA" w:eastAsia="ko-KR"/>
        </w:rPr>
        <w:t xml:space="preserve"> )</w:t>
      </w:r>
    </w:p>
    <w:p w14:paraId="4A06A3B8" w14:textId="443A31D7" w:rsidR="00A55883" w:rsidRPr="00DE0F0E" w:rsidRDefault="00A55883" w:rsidP="000C686E">
      <w:pPr>
        <w:rPr>
          <w:noProof/>
          <w:lang w:val="en-CA" w:eastAsia="ko-KR"/>
        </w:rPr>
      </w:pPr>
      <w:r w:rsidRPr="00DE0F0E">
        <w:rPr>
          <w:noProof/>
          <w:lang w:val="en-CA" w:eastAsia="ko-KR"/>
        </w:rPr>
        <w:t>The variables  bdShift</w:t>
      </w:r>
      <w:r w:rsidR="00AD5739" w:rsidRPr="00DE0F0E">
        <w:rPr>
          <w:noProof/>
          <w:lang w:val="en-CA" w:eastAsia="ko-KR"/>
        </w:rPr>
        <w:t>, rectNorm</w:t>
      </w:r>
      <w:r w:rsidR="00C2281C" w:rsidRPr="00DE0F0E">
        <w:rPr>
          <w:noProof/>
          <w:lang w:val="en-CA" w:eastAsia="ko-KR"/>
        </w:rPr>
        <w:t xml:space="preserve"> and</w:t>
      </w:r>
      <w:r w:rsidRPr="00DE0F0E">
        <w:rPr>
          <w:noProof/>
          <w:lang w:val="en-CA" w:eastAsia="ko-KR"/>
        </w:rPr>
        <w:t xml:space="preserve"> bdOffset are derived as follows:</w:t>
      </w:r>
    </w:p>
    <w:p w14:paraId="7BC3984A" w14:textId="6E1C6C9B" w:rsidR="0012023F" w:rsidRPr="00DE0F0E" w:rsidRDefault="0012023F" w:rsidP="00974CF1">
      <w:pPr>
        <w:pStyle w:val="Equation"/>
        <w:tabs>
          <w:tab w:val="clear" w:pos="794"/>
          <w:tab w:val="clear" w:pos="1588"/>
          <w:tab w:val="left" w:pos="1418"/>
        </w:tabs>
        <w:ind w:left="562"/>
        <w:rPr>
          <w:noProof/>
          <w:lang w:val="en-CA"/>
        </w:rPr>
      </w:pPr>
      <w:r w:rsidRPr="00DE0F0E">
        <w:rPr>
          <w:noProof/>
          <w:lang w:val="en-CA" w:eastAsia="ko-KR"/>
        </w:rPr>
        <w:t xml:space="preserve">bdShift = </w:t>
      </w:r>
      <w:r w:rsidR="00C2281C" w:rsidRPr="00DE0F0E">
        <w:rPr>
          <w:noProof/>
          <w:lang w:val="en-CA" w:eastAsia="ko-KR"/>
        </w:rPr>
        <w:t>b</w:t>
      </w:r>
      <w:r w:rsidRPr="00DE0F0E">
        <w:rPr>
          <w:noProof/>
          <w:lang w:val="en-CA" w:eastAsia="ko-KR"/>
        </w:rPr>
        <w:t>itDepth + </w:t>
      </w:r>
      <w:r w:rsidR="00974CF1" w:rsidRPr="00DE0F0E">
        <w:rPr>
          <w:noProof/>
          <w:lang w:val="en-CA" w:eastAsia="ko-KR"/>
        </w:rPr>
        <w:t>( </w:t>
      </w:r>
      <w:r w:rsidR="000C686E">
        <w:rPr>
          <w:noProof/>
          <w:lang w:val="en-CA" w:eastAsia="ko-KR"/>
        </w:rPr>
        <w:t>( rectNonTsFlag  ?  8  :  0 )</w:t>
      </w:r>
      <w:r w:rsidR="00974CF1" w:rsidRPr="00DE0F0E">
        <w:rPr>
          <w:noProof/>
          <w:lang w:val="en-CA" w:eastAsia="ko-KR"/>
        </w:rPr>
        <w:t xml:space="preserve"> + </w:t>
      </w:r>
      <w:r w:rsidR="000C686E">
        <w:rPr>
          <w:noProof/>
          <w:lang w:val="en-CA" w:eastAsia="ko-KR"/>
        </w:rPr>
        <w:tab/>
      </w:r>
      <w:r w:rsidR="00974CF1" w:rsidRPr="00DE0F0E">
        <w:rPr>
          <w:noProof/>
          <w:lang w:val="en-CA" w:eastAsia="ko-KR"/>
        </w:rPr>
        <w:tab/>
      </w:r>
      <w:r w:rsidR="00974CF1" w:rsidRPr="00DE0F0E">
        <w:rPr>
          <w:noProof/>
          <w:lang w:val="en-CA"/>
        </w:rPr>
        <w:t>(</w:t>
      </w:r>
      <w:r w:rsidR="00974CF1" w:rsidRPr="00DE0F0E">
        <w:rPr>
          <w:noProof/>
          <w:lang w:val="en-CA"/>
        </w:rPr>
        <w:fldChar w:fldCharType="begin" w:fldLock="1"/>
      </w:r>
      <w:r w:rsidR="00974CF1" w:rsidRPr="00DE0F0E">
        <w:rPr>
          <w:noProof/>
          <w:lang w:val="en-CA"/>
        </w:rPr>
        <w:instrText xml:space="preserve"> STYLEREF 1 \s </w:instrText>
      </w:r>
      <w:r w:rsidR="00974CF1" w:rsidRPr="00DE0F0E">
        <w:rPr>
          <w:noProof/>
          <w:lang w:val="en-CA"/>
        </w:rPr>
        <w:fldChar w:fldCharType="separate"/>
      </w:r>
      <w:r w:rsidR="00043B38">
        <w:rPr>
          <w:noProof/>
          <w:lang w:val="en-CA"/>
        </w:rPr>
        <w:t>8</w:t>
      </w:r>
      <w:r w:rsidR="00974CF1" w:rsidRPr="00DE0F0E">
        <w:rPr>
          <w:noProof/>
          <w:lang w:val="en-CA"/>
        </w:rPr>
        <w:fldChar w:fldCharType="end"/>
      </w:r>
      <w:r w:rsidR="00974CF1" w:rsidRPr="00DE0F0E">
        <w:rPr>
          <w:noProof/>
          <w:lang w:val="en-CA"/>
        </w:rPr>
        <w:noBreakHyphen/>
      </w:r>
      <w:r w:rsidR="00974CF1" w:rsidRPr="00DE0F0E">
        <w:rPr>
          <w:noProof/>
          <w:lang w:val="en-CA"/>
        </w:rPr>
        <w:fldChar w:fldCharType="begin" w:fldLock="1"/>
      </w:r>
      <w:r w:rsidR="00974CF1" w:rsidRPr="00DE0F0E">
        <w:rPr>
          <w:noProof/>
          <w:lang w:val="en-CA"/>
        </w:rPr>
        <w:instrText xml:space="preserve"> SEQ Equation \* ARABIC \s 1 </w:instrText>
      </w:r>
      <w:r w:rsidR="00974CF1" w:rsidRPr="00DE0F0E">
        <w:rPr>
          <w:noProof/>
          <w:lang w:val="en-CA"/>
        </w:rPr>
        <w:fldChar w:fldCharType="separate"/>
      </w:r>
      <w:r w:rsidR="00043B38">
        <w:rPr>
          <w:noProof/>
          <w:lang w:val="en-CA"/>
        </w:rPr>
        <w:t>1023</w:t>
      </w:r>
      <w:r w:rsidR="00974CF1" w:rsidRPr="00DE0F0E">
        <w:rPr>
          <w:noProof/>
          <w:lang w:val="en-CA"/>
        </w:rPr>
        <w:fldChar w:fldCharType="end"/>
      </w:r>
      <w:r w:rsidR="00974CF1" w:rsidRPr="00DE0F0E">
        <w:rPr>
          <w:noProof/>
          <w:lang w:val="en-CA"/>
        </w:rPr>
        <w:t>)</w:t>
      </w:r>
      <w:r w:rsidR="00974CF1" w:rsidRPr="00DE0F0E">
        <w:rPr>
          <w:rFonts w:eastAsia="Malgun Gothic"/>
          <w:noProof/>
          <w:lang w:val="en-CA" w:eastAsia="ko-KR"/>
        </w:rPr>
        <w:br/>
      </w:r>
      <w:r w:rsidR="00974CF1" w:rsidRPr="00DE0F0E">
        <w:rPr>
          <w:noProof/>
          <w:lang w:val="en-CA" w:eastAsia="ko-KR"/>
        </w:rPr>
        <w:tab/>
      </w:r>
      <w:r w:rsidR="00AD5739" w:rsidRPr="00DE0F0E">
        <w:rPr>
          <w:noProof/>
          <w:lang w:val="en-CA" w:eastAsia="ko-KR"/>
        </w:rPr>
        <w:t>( </w:t>
      </w:r>
      <w:r w:rsidRPr="00DE0F0E">
        <w:rPr>
          <w:noProof/>
          <w:lang w:val="en-CA" w:eastAsia="ko-KR"/>
        </w:rPr>
        <w:t>Log2( </w:t>
      </w:r>
      <w:r w:rsidR="00AD5739" w:rsidRPr="00DE0F0E">
        <w:rPr>
          <w:noProof/>
          <w:lang w:val="en-CA" w:eastAsia="ko-KR"/>
        </w:rPr>
        <w:t>nTbW </w:t>
      </w:r>
      <w:r w:rsidRPr="00DE0F0E">
        <w:rPr>
          <w:noProof/>
          <w:lang w:val="en-CA" w:eastAsia="ko-KR"/>
        </w:rPr>
        <w:t>)</w:t>
      </w:r>
      <w:r w:rsidR="00AD5739" w:rsidRPr="00DE0F0E">
        <w:rPr>
          <w:noProof/>
          <w:lang w:val="en-CA" w:eastAsia="ko-KR"/>
        </w:rPr>
        <w:t> + Log2( nTbH ) ) / 2 )</w:t>
      </w:r>
      <w:r w:rsidRPr="00DE0F0E">
        <w:rPr>
          <w:noProof/>
          <w:lang w:val="en-CA" w:eastAsia="ko-KR"/>
        </w:rPr>
        <w:t> − </w:t>
      </w:r>
      <w:r w:rsidR="00C2281C" w:rsidRPr="00DE0F0E">
        <w:rPr>
          <w:noProof/>
          <w:lang w:val="en-CA" w:eastAsia="ko-KR"/>
        </w:rPr>
        <w:t>5 </w:t>
      </w:r>
      <w:r w:rsidR="00AD5739" w:rsidRPr="00DE0F0E">
        <w:rPr>
          <w:noProof/>
          <w:lang w:val="en-CA" w:eastAsia="ko-KR"/>
        </w:rPr>
        <w:t>+</w:t>
      </w:r>
      <w:r w:rsidRPr="00DE0F0E">
        <w:rPr>
          <w:noProof/>
          <w:lang w:val="en-CA" w:eastAsia="ko-KR"/>
        </w:rPr>
        <w:t> dep_quant_enabled_flag</w:t>
      </w:r>
      <w:r w:rsidRPr="00DE0F0E">
        <w:rPr>
          <w:noProof/>
          <w:lang w:val="en-CA" w:eastAsia="ko-KR"/>
        </w:rPr>
        <w:tab/>
      </w:r>
    </w:p>
    <w:p w14:paraId="19B655E8" w14:textId="360726DF" w:rsidR="00AD5739" w:rsidRPr="00DE0F0E" w:rsidRDefault="00AD5739" w:rsidP="00AD5739">
      <w:pPr>
        <w:pStyle w:val="Equation"/>
        <w:tabs>
          <w:tab w:val="clear" w:pos="794"/>
          <w:tab w:val="clear" w:pos="1588"/>
          <w:tab w:val="left" w:pos="851"/>
          <w:tab w:val="left" w:pos="1134"/>
          <w:tab w:val="left" w:pos="1418"/>
        </w:tabs>
        <w:ind w:left="562"/>
        <w:rPr>
          <w:noProof/>
          <w:lang w:val="en-CA"/>
        </w:rPr>
      </w:pPr>
      <w:r w:rsidRPr="00DE0F0E">
        <w:rPr>
          <w:noProof/>
          <w:lang w:val="en-CA" w:eastAsia="ko-KR"/>
        </w:rPr>
        <w:t xml:space="preserve">rectNorm = </w:t>
      </w:r>
      <w:r w:rsidR="000C686E">
        <w:rPr>
          <w:noProof/>
          <w:lang w:val="en-CA" w:eastAsia="ko-KR"/>
        </w:rPr>
        <w:t>rectNonTsFlag</w:t>
      </w:r>
      <w:r w:rsidR="00974CF1" w:rsidRPr="00DE0F0E">
        <w:rPr>
          <w:noProof/>
          <w:lang w:val="en-CA" w:eastAsia="ko-KR"/>
        </w:rPr>
        <w:t xml:space="preserve">  ?  181  :  1</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1024</w:t>
      </w:r>
      <w:r w:rsidRPr="00DE0F0E">
        <w:rPr>
          <w:noProof/>
          <w:lang w:val="en-CA"/>
        </w:rPr>
        <w:fldChar w:fldCharType="end"/>
      </w:r>
      <w:r w:rsidRPr="00DE0F0E">
        <w:rPr>
          <w:noProof/>
          <w:lang w:val="en-CA"/>
        </w:rPr>
        <w:t>)</w:t>
      </w:r>
    </w:p>
    <w:p w14:paraId="030A650D" w14:textId="46BAE9B1" w:rsidR="0012023F" w:rsidRPr="00DE0F0E" w:rsidRDefault="0012023F" w:rsidP="0012023F">
      <w:pPr>
        <w:pStyle w:val="Equation"/>
        <w:tabs>
          <w:tab w:val="clear" w:pos="794"/>
          <w:tab w:val="clear" w:pos="1588"/>
          <w:tab w:val="left" w:pos="851"/>
          <w:tab w:val="left" w:pos="1134"/>
          <w:tab w:val="left" w:pos="1418"/>
        </w:tabs>
        <w:ind w:left="562"/>
        <w:rPr>
          <w:noProof/>
          <w:lang w:val="en-CA"/>
        </w:rPr>
      </w:pPr>
      <w:r w:rsidRPr="00DE0F0E">
        <w:rPr>
          <w:noProof/>
          <w:lang w:val="en-CA" w:eastAsia="ko-KR"/>
        </w:rPr>
        <w:t>bdOffset = ( 1 &lt;&lt; bdShift ) &gt;&gt; 1</w:t>
      </w:r>
      <w:r w:rsidRPr="00DE0F0E">
        <w:rPr>
          <w:noProof/>
          <w:lang w:val="en-CA" w:eastAsia="ko-KR"/>
        </w:rPr>
        <w:tab/>
      </w:r>
      <w:r w:rsidRPr="00DE0F0E">
        <w:rPr>
          <w:noProof/>
          <w:lang w:val="en-CA" w:eastAsia="ko-KR"/>
        </w:rPr>
        <w:tab/>
      </w:r>
      <w:r w:rsidR="001460FB" w:rsidRPr="00DE0F0E">
        <w:rPr>
          <w:noProof/>
          <w:lang w:val="en-CA"/>
        </w:rPr>
        <w:t>(</w:t>
      </w:r>
      <w:r w:rsidR="001460FB" w:rsidRPr="00DE0F0E">
        <w:rPr>
          <w:noProof/>
          <w:lang w:val="en-CA"/>
        </w:rPr>
        <w:fldChar w:fldCharType="begin" w:fldLock="1"/>
      </w:r>
      <w:r w:rsidR="001460FB" w:rsidRPr="00DE0F0E">
        <w:rPr>
          <w:noProof/>
          <w:lang w:val="en-CA"/>
        </w:rPr>
        <w:instrText xml:space="preserve"> STYLEREF 1 \s </w:instrText>
      </w:r>
      <w:r w:rsidR="001460FB" w:rsidRPr="00DE0F0E">
        <w:rPr>
          <w:noProof/>
          <w:lang w:val="en-CA"/>
        </w:rPr>
        <w:fldChar w:fldCharType="separate"/>
      </w:r>
      <w:r w:rsidR="00043B38">
        <w:rPr>
          <w:noProof/>
          <w:lang w:val="en-CA"/>
        </w:rPr>
        <w:t>8</w:t>
      </w:r>
      <w:r w:rsidR="001460FB" w:rsidRPr="00DE0F0E">
        <w:rPr>
          <w:noProof/>
          <w:lang w:val="en-CA"/>
        </w:rPr>
        <w:fldChar w:fldCharType="end"/>
      </w:r>
      <w:r w:rsidR="001460FB" w:rsidRPr="00DE0F0E">
        <w:rPr>
          <w:noProof/>
          <w:lang w:val="en-CA"/>
        </w:rPr>
        <w:noBreakHyphen/>
      </w:r>
      <w:r w:rsidR="001460FB" w:rsidRPr="00DE0F0E">
        <w:rPr>
          <w:noProof/>
          <w:lang w:val="en-CA"/>
        </w:rPr>
        <w:fldChar w:fldCharType="begin" w:fldLock="1"/>
      </w:r>
      <w:r w:rsidR="001460FB" w:rsidRPr="00DE0F0E">
        <w:rPr>
          <w:noProof/>
          <w:lang w:val="en-CA"/>
        </w:rPr>
        <w:instrText xml:space="preserve"> SEQ Equation \* ARABIC \s 1 </w:instrText>
      </w:r>
      <w:r w:rsidR="001460FB" w:rsidRPr="00DE0F0E">
        <w:rPr>
          <w:noProof/>
          <w:lang w:val="en-CA"/>
        </w:rPr>
        <w:fldChar w:fldCharType="separate"/>
      </w:r>
      <w:r w:rsidR="00043B38">
        <w:rPr>
          <w:noProof/>
          <w:lang w:val="en-CA"/>
        </w:rPr>
        <w:t>1025</w:t>
      </w:r>
      <w:r w:rsidR="001460FB" w:rsidRPr="00DE0F0E">
        <w:rPr>
          <w:noProof/>
          <w:lang w:val="en-CA"/>
        </w:rPr>
        <w:fldChar w:fldCharType="end"/>
      </w:r>
      <w:r w:rsidR="001460FB" w:rsidRPr="00DE0F0E">
        <w:rPr>
          <w:noProof/>
          <w:lang w:val="en-CA"/>
        </w:rPr>
        <w:t>)</w:t>
      </w:r>
    </w:p>
    <w:p w14:paraId="40D346F0" w14:textId="77777777" w:rsidR="0012023F" w:rsidRPr="00DE0F0E" w:rsidRDefault="0012023F" w:rsidP="0012023F">
      <w:pPr>
        <w:tabs>
          <w:tab w:val="left" w:pos="284"/>
        </w:tabs>
        <w:ind w:left="284" w:hanging="284"/>
        <w:rPr>
          <w:noProof/>
          <w:lang w:val="en-CA" w:eastAsia="ko-KR"/>
        </w:rPr>
      </w:pPr>
      <w:r w:rsidRPr="00DE0F0E">
        <w:rPr>
          <w:noProof/>
          <w:lang w:val="en-CA" w:eastAsia="ko-KR"/>
        </w:rPr>
        <w:t>The list levelScale[ ] is specified as levelScale[ k ] = { 40, 45, 51, 57, 64, 72 } with k = 0..5.</w:t>
      </w:r>
    </w:p>
    <w:p w14:paraId="04554D45" w14:textId="77777777" w:rsidR="007E0426" w:rsidRPr="00DE0F0E" w:rsidRDefault="007E0426" w:rsidP="007E0426">
      <w:pPr>
        <w:tabs>
          <w:tab w:val="left" w:pos="0"/>
        </w:tabs>
        <w:rPr>
          <w:noProof/>
          <w:lang w:val="en-CA" w:eastAsia="ko-KR"/>
        </w:rPr>
      </w:pPr>
      <w:r w:rsidRPr="00DE0F0E">
        <w:rPr>
          <w:noProof/>
          <w:lang w:val="en-CA" w:eastAsia="ko-KR"/>
        </w:rPr>
        <w:t>For the derivation of the scaled transform coefficients d[ x ][ y ] with x = 0..</w:t>
      </w:r>
      <w:r w:rsidR="00175FC5" w:rsidRPr="00DE0F0E">
        <w:rPr>
          <w:noProof/>
          <w:lang w:val="en-CA" w:eastAsia="ko-KR"/>
        </w:rPr>
        <w:t>nTbW </w:t>
      </w:r>
      <w:r w:rsidRPr="00DE0F0E">
        <w:rPr>
          <w:noProof/>
          <w:lang w:val="en-CA" w:eastAsia="ko-KR"/>
        </w:rPr>
        <w:t>− 1, y = 0..</w:t>
      </w:r>
      <w:r w:rsidR="00175FC5" w:rsidRPr="00DE0F0E">
        <w:rPr>
          <w:noProof/>
          <w:lang w:val="en-CA" w:eastAsia="ko-KR"/>
        </w:rPr>
        <w:t>nTbH </w:t>
      </w:r>
      <w:r w:rsidRPr="00DE0F0E">
        <w:rPr>
          <w:noProof/>
          <w:lang w:val="en-CA" w:eastAsia="ko-KR"/>
        </w:rPr>
        <w:t>− 1, the following applies:</w:t>
      </w:r>
    </w:p>
    <w:p w14:paraId="5781FFA5" w14:textId="77777777" w:rsidR="007E0426" w:rsidRPr="00DE0F0E" w:rsidRDefault="007E0426" w:rsidP="005920AB">
      <w:pPr>
        <w:numPr>
          <w:ilvl w:val="0"/>
          <w:numId w:val="9"/>
        </w:numPr>
        <w:tabs>
          <w:tab w:val="clear" w:pos="794"/>
          <w:tab w:val="left" w:pos="284"/>
        </w:tabs>
        <w:ind w:left="284" w:hanging="284"/>
        <w:rPr>
          <w:noProof/>
          <w:lang w:val="en-CA"/>
        </w:rPr>
      </w:pPr>
      <w:r w:rsidRPr="00DE0F0E">
        <w:rPr>
          <w:noProof/>
          <w:lang w:val="en-CA"/>
        </w:rPr>
        <w:t xml:space="preserve">The intermediate scaling factor </w:t>
      </w:r>
      <w:r w:rsidRPr="00DE0F0E">
        <w:rPr>
          <w:noProof/>
          <w:lang w:val="en-CA" w:eastAsia="ko-KR"/>
        </w:rPr>
        <w:t>m[ x ][ y ]</w:t>
      </w:r>
      <w:r w:rsidRPr="00DE0F0E">
        <w:rPr>
          <w:noProof/>
          <w:lang w:val="en-CA"/>
        </w:rPr>
        <w:t xml:space="preserve"> is set equal to 16</w:t>
      </w:r>
      <w:r w:rsidR="00C2281C" w:rsidRPr="00DE0F0E">
        <w:rPr>
          <w:noProof/>
          <w:lang w:val="en-CA"/>
        </w:rPr>
        <w:t>.</w:t>
      </w:r>
    </w:p>
    <w:p w14:paraId="313943E5" w14:textId="77777777" w:rsidR="007E0426" w:rsidRPr="00DE0F0E" w:rsidRDefault="007E0426" w:rsidP="007E0426">
      <w:pPr>
        <w:numPr>
          <w:ilvl w:val="0"/>
          <w:numId w:val="9"/>
        </w:numPr>
        <w:tabs>
          <w:tab w:val="clear" w:pos="794"/>
          <w:tab w:val="left" w:pos="284"/>
        </w:tabs>
        <w:ind w:left="284" w:hanging="284"/>
        <w:rPr>
          <w:noProof/>
          <w:lang w:val="en-CA"/>
        </w:rPr>
      </w:pPr>
      <w:r w:rsidRPr="00DE0F0E">
        <w:rPr>
          <w:noProof/>
          <w:lang w:val="en-CA"/>
        </w:rPr>
        <w:t xml:space="preserve">The scaling factor </w:t>
      </w:r>
      <w:r w:rsidRPr="00DE0F0E">
        <w:rPr>
          <w:noProof/>
          <w:lang w:val="en-CA" w:eastAsia="ko-KR"/>
        </w:rPr>
        <w:t>ls[ x ][ y ]</w:t>
      </w:r>
      <w:r w:rsidRPr="00DE0F0E">
        <w:rPr>
          <w:noProof/>
          <w:lang w:val="en-CA"/>
        </w:rPr>
        <w:t xml:space="preserve"> is derived as follows:</w:t>
      </w:r>
    </w:p>
    <w:p w14:paraId="7CEE71B1" w14:textId="77777777" w:rsidR="007E0426" w:rsidRPr="00DE0F0E" w:rsidRDefault="007E0426" w:rsidP="007E0426">
      <w:pPr>
        <w:tabs>
          <w:tab w:val="left" w:pos="540"/>
        </w:tabs>
        <w:ind w:left="540" w:hanging="284"/>
        <w:rPr>
          <w:noProof/>
          <w:lang w:val="en-CA"/>
        </w:rPr>
      </w:pPr>
      <w:r w:rsidRPr="00DE0F0E">
        <w:rPr>
          <w:noProof/>
          <w:lang w:val="en-CA"/>
        </w:rPr>
        <w:t>–</w:t>
      </w:r>
      <w:r w:rsidRPr="00DE0F0E">
        <w:rPr>
          <w:noProof/>
          <w:lang w:val="en-CA"/>
        </w:rPr>
        <w:tab/>
        <w:t>If dep_quant_enabled_flag is equal to 1, the following applies:</w:t>
      </w:r>
    </w:p>
    <w:p w14:paraId="628C9AC5" w14:textId="41BF965C" w:rsidR="007E0426" w:rsidRPr="00DE0F0E" w:rsidRDefault="007E0426" w:rsidP="007E0426">
      <w:pPr>
        <w:pStyle w:val="Equation"/>
        <w:tabs>
          <w:tab w:val="clear" w:pos="794"/>
          <w:tab w:val="clear" w:pos="1588"/>
          <w:tab w:val="left" w:pos="851"/>
          <w:tab w:val="left" w:pos="1134"/>
          <w:tab w:val="left" w:pos="1418"/>
        </w:tabs>
        <w:ind w:left="907"/>
        <w:rPr>
          <w:noProof/>
          <w:lang w:val="en-CA" w:eastAsia="ko-KR"/>
        </w:rPr>
      </w:pPr>
      <w:r w:rsidRPr="00DE0F0E">
        <w:rPr>
          <w:noProof/>
          <w:lang w:val="en-CA" w:eastAsia="ko-KR"/>
        </w:rPr>
        <w:t>ls[ x ][ y ] = ( m[ x ][ y ] * levelScale[ (qP + 1) % 6 ] ) &lt;&lt; ( (qP + 1) / 6 )</w:t>
      </w:r>
      <w:r w:rsidRPr="00DE0F0E">
        <w:rPr>
          <w:noProof/>
          <w:lang w:val="en-CA" w:eastAsia="ko-KR"/>
        </w:rPr>
        <w:tab/>
      </w:r>
      <w:r w:rsidR="001460FB" w:rsidRPr="00DE0F0E">
        <w:rPr>
          <w:noProof/>
          <w:lang w:val="en-CA"/>
        </w:rPr>
        <w:t>(</w:t>
      </w:r>
      <w:r w:rsidR="001460FB" w:rsidRPr="00DE0F0E">
        <w:rPr>
          <w:noProof/>
          <w:lang w:val="en-CA"/>
        </w:rPr>
        <w:fldChar w:fldCharType="begin" w:fldLock="1"/>
      </w:r>
      <w:r w:rsidR="001460FB" w:rsidRPr="00DE0F0E">
        <w:rPr>
          <w:noProof/>
          <w:lang w:val="en-CA"/>
        </w:rPr>
        <w:instrText xml:space="preserve"> STYLEREF 1 \s </w:instrText>
      </w:r>
      <w:r w:rsidR="001460FB" w:rsidRPr="00DE0F0E">
        <w:rPr>
          <w:noProof/>
          <w:lang w:val="en-CA"/>
        </w:rPr>
        <w:fldChar w:fldCharType="separate"/>
      </w:r>
      <w:r w:rsidR="00043B38">
        <w:rPr>
          <w:noProof/>
          <w:lang w:val="en-CA"/>
        </w:rPr>
        <w:t>8</w:t>
      </w:r>
      <w:r w:rsidR="001460FB" w:rsidRPr="00DE0F0E">
        <w:rPr>
          <w:noProof/>
          <w:lang w:val="en-CA"/>
        </w:rPr>
        <w:fldChar w:fldCharType="end"/>
      </w:r>
      <w:r w:rsidR="001460FB" w:rsidRPr="00DE0F0E">
        <w:rPr>
          <w:noProof/>
          <w:lang w:val="en-CA"/>
        </w:rPr>
        <w:noBreakHyphen/>
      </w:r>
      <w:r w:rsidR="001460FB" w:rsidRPr="00DE0F0E">
        <w:rPr>
          <w:noProof/>
          <w:lang w:val="en-CA"/>
        </w:rPr>
        <w:fldChar w:fldCharType="begin" w:fldLock="1"/>
      </w:r>
      <w:r w:rsidR="001460FB" w:rsidRPr="00DE0F0E">
        <w:rPr>
          <w:noProof/>
          <w:lang w:val="en-CA"/>
        </w:rPr>
        <w:instrText xml:space="preserve"> SEQ Equation \* ARABIC \s 1 </w:instrText>
      </w:r>
      <w:r w:rsidR="001460FB" w:rsidRPr="00DE0F0E">
        <w:rPr>
          <w:noProof/>
          <w:lang w:val="en-CA"/>
        </w:rPr>
        <w:fldChar w:fldCharType="separate"/>
      </w:r>
      <w:r w:rsidR="00043B38">
        <w:rPr>
          <w:noProof/>
          <w:lang w:val="en-CA"/>
        </w:rPr>
        <w:t>1026</w:t>
      </w:r>
      <w:r w:rsidR="001460FB" w:rsidRPr="00DE0F0E">
        <w:rPr>
          <w:noProof/>
          <w:lang w:val="en-CA"/>
        </w:rPr>
        <w:fldChar w:fldCharType="end"/>
      </w:r>
      <w:r w:rsidR="001460FB" w:rsidRPr="00DE0F0E">
        <w:rPr>
          <w:noProof/>
          <w:lang w:val="en-CA"/>
        </w:rPr>
        <w:t>)</w:t>
      </w:r>
    </w:p>
    <w:p w14:paraId="471A60FE" w14:textId="77777777" w:rsidR="007E0426" w:rsidRPr="00DE0F0E" w:rsidRDefault="007E0426" w:rsidP="007E0426">
      <w:pPr>
        <w:tabs>
          <w:tab w:val="left" w:pos="540"/>
        </w:tabs>
        <w:ind w:left="540" w:hanging="284"/>
        <w:rPr>
          <w:noProof/>
          <w:lang w:val="en-CA" w:eastAsia="ko-KR"/>
        </w:rPr>
      </w:pPr>
      <w:r w:rsidRPr="00DE0F0E">
        <w:rPr>
          <w:noProof/>
          <w:lang w:val="en-CA"/>
        </w:rPr>
        <w:t>–</w:t>
      </w:r>
      <w:r w:rsidRPr="00DE0F0E">
        <w:rPr>
          <w:noProof/>
          <w:lang w:val="en-CA"/>
        </w:rPr>
        <w:tab/>
      </w:r>
      <w:r w:rsidRPr="00DE0F0E">
        <w:rPr>
          <w:noProof/>
          <w:lang w:val="en-CA" w:eastAsia="ko-KR"/>
        </w:rPr>
        <w:t>Otherwise (</w:t>
      </w:r>
      <w:r w:rsidRPr="00DE0F0E">
        <w:rPr>
          <w:noProof/>
          <w:lang w:val="en-CA"/>
        </w:rPr>
        <w:t xml:space="preserve">dep_quant_enabled_flag is equal to </w:t>
      </w:r>
      <w:r w:rsidR="00C2281C" w:rsidRPr="00DE0F0E">
        <w:rPr>
          <w:noProof/>
          <w:lang w:val="en-CA"/>
        </w:rPr>
        <w:t>0</w:t>
      </w:r>
      <w:r w:rsidRPr="00DE0F0E">
        <w:rPr>
          <w:noProof/>
          <w:lang w:val="en-CA" w:eastAsia="ko-KR"/>
        </w:rPr>
        <w:t>), the following applies:</w:t>
      </w:r>
    </w:p>
    <w:p w14:paraId="5A07B98D" w14:textId="06600DF6" w:rsidR="007E0426" w:rsidRPr="00DE0F0E" w:rsidRDefault="007E0426" w:rsidP="007E0426">
      <w:pPr>
        <w:pStyle w:val="Equation"/>
        <w:tabs>
          <w:tab w:val="clear" w:pos="794"/>
          <w:tab w:val="clear" w:pos="1588"/>
          <w:tab w:val="left" w:pos="851"/>
          <w:tab w:val="left" w:pos="1134"/>
          <w:tab w:val="left" w:pos="1418"/>
        </w:tabs>
        <w:ind w:left="907"/>
        <w:rPr>
          <w:noProof/>
          <w:lang w:val="en-CA" w:eastAsia="ko-KR"/>
        </w:rPr>
      </w:pPr>
      <w:r w:rsidRPr="00DE0F0E">
        <w:rPr>
          <w:noProof/>
          <w:lang w:val="en-CA" w:eastAsia="ko-KR"/>
        </w:rPr>
        <w:t>ls[ x ][ y ] = ( m[ x ][ y ] * levelScale[ qP % 6 ] ) &lt;&lt; ( qP / 6 )</w:t>
      </w:r>
      <w:r w:rsidRPr="00DE0F0E">
        <w:rPr>
          <w:noProof/>
          <w:lang w:val="en-CA" w:eastAsia="ko-KR"/>
        </w:rPr>
        <w:tab/>
      </w:r>
      <w:r w:rsidR="001460FB" w:rsidRPr="00DE0F0E">
        <w:rPr>
          <w:noProof/>
          <w:lang w:val="en-CA"/>
        </w:rPr>
        <w:t>(</w:t>
      </w:r>
      <w:r w:rsidR="001460FB" w:rsidRPr="00DE0F0E">
        <w:rPr>
          <w:noProof/>
          <w:lang w:val="en-CA"/>
        </w:rPr>
        <w:fldChar w:fldCharType="begin" w:fldLock="1"/>
      </w:r>
      <w:r w:rsidR="001460FB" w:rsidRPr="00DE0F0E">
        <w:rPr>
          <w:noProof/>
          <w:lang w:val="en-CA"/>
        </w:rPr>
        <w:instrText xml:space="preserve"> STYLEREF 1 \s </w:instrText>
      </w:r>
      <w:r w:rsidR="001460FB" w:rsidRPr="00DE0F0E">
        <w:rPr>
          <w:noProof/>
          <w:lang w:val="en-CA"/>
        </w:rPr>
        <w:fldChar w:fldCharType="separate"/>
      </w:r>
      <w:r w:rsidR="00043B38">
        <w:rPr>
          <w:noProof/>
          <w:lang w:val="en-CA"/>
        </w:rPr>
        <w:t>8</w:t>
      </w:r>
      <w:r w:rsidR="001460FB" w:rsidRPr="00DE0F0E">
        <w:rPr>
          <w:noProof/>
          <w:lang w:val="en-CA"/>
        </w:rPr>
        <w:fldChar w:fldCharType="end"/>
      </w:r>
      <w:r w:rsidR="001460FB" w:rsidRPr="00DE0F0E">
        <w:rPr>
          <w:noProof/>
          <w:lang w:val="en-CA"/>
        </w:rPr>
        <w:noBreakHyphen/>
      </w:r>
      <w:r w:rsidR="001460FB" w:rsidRPr="00DE0F0E">
        <w:rPr>
          <w:noProof/>
          <w:lang w:val="en-CA"/>
        </w:rPr>
        <w:fldChar w:fldCharType="begin" w:fldLock="1"/>
      </w:r>
      <w:r w:rsidR="001460FB" w:rsidRPr="00DE0F0E">
        <w:rPr>
          <w:noProof/>
          <w:lang w:val="en-CA"/>
        </w:rPr>
        <w:instrText xml:space="preserve"> SEQ Equation \* ARABIC \s 1 </w:instrText>
      </w:r>
      <w:r w:rsidR="001460FB" w:rsidRPr="00DE0F0E">
        <w:rPr>
          <w:noProof/>
          <w:lang w:val="en-CA"/>
        </w:rPr>
        <w:fldChar w:fldCharType="separate"/>
      </w:r>
      <w:r w:rsidR="00043B38">
        <w:rPr>
          <w:noProof/>
          <w:lang w:val="en-CA"/>
        </w:rPr>
        <w:t>1027</w:t>
      </w:r>
      <w:r w:rsidR="001460FB" w:rsidRPr="00DE0F0E">
        <w:rPr>
          <w:noProof/>
          <w:lang w:val="en-CA"/>
        </w:rPr>
        <w:fldChar w:fldCharType="end"/>
      </w:r>
      <w:r w:rsidR="001460FB" w:rsidRPr="00DE0F0E">
        <w:rPr>
          <w:noProof/>
          <w:lang w:val="en-CA"/>
        </w:rPr>
        <w:t>)</w:t>
      </w:r>
    </w:p>
    <w:p w14:paraId="756648C9" w14:textId="77777777" w:rsidR="007E0426" w:rsidRPr="00DE0F0E" w:rsidRDefault="007E0426" w:rsidP="007E0426">
      <w:pPr>
        <w:numPr>
          <w:ilvl w:val="0"/>
          <w:numId w:val="9"/>
        </w:numPr>
        <w:tabs>
          <w:tab w:val="clear" w:pos="794"/>
          <w:tab w:val="left" w:pos="284"/>
        </w:tabs>
        <w:ind w:left="284" w:hanging="284"/>
        <w:rPr>
          <w:noProof/>
          <w:lang w:val="en-CA" w:eastAsia="ko-KR"/>
        </w:rPr>
      </w:pPr>
      <w:r w:rsidRPr="00DE0F0E">
        <w:rPr>
          <w:noProof/>
          <w:lang w:val="en-CA" w:eastAsia="ko-KR"/>
        </w:rPr>
        <w:t xml:space="preserve">The value </w:t>
      </w:r>
      <w:r w:rsidRPr="00DE0F0E">
        <w:rPr>
          <w:noProof/>
          <w:lang w:val="en-CA"/>
        </w:rPr>
        <w:t>dnc</w:t>
      </w:r>
      <w:r w:rsidRPr="00DE0F0E">
        <w:rPr>
          <w:noProof/>
          <w:lang w:val="en-CA" w:eastAsia="ko-KR"/>
        </w:rPr>
        <w:t>[ x ][ y ]</w:t>
      </w:r>
      <w:r w:rsidRPr="00DE0F0E">
        <w:rPr>
          <w:noProof/>
          <w:lang w:val="en-CA"/>
        </w:rPr>
        <w:t xml:space="preserve"> </w:t>
      </w:r>
      <w:r w:rsidRPr="00DE0F0E">
        <w:rPr>
          <w:noProof/>
          <w:lang w:val="en-CA" w:eastAsia="ko-KR"/>
        </w:rPr>
        <w:t>is derived as follows:</w:t>
      </w:r>
    </w:p>
    <w:p w14:paraId="70033CCE" w14:textId="0EFD101A" w:rsidR="007E0426" w:rsidRPr="00DE0F0E" w:rsidRDefault="007E0426" w:rsidP="005920AB">
      <w:pPr>
        <w:pStyle w:val="Equation"/>
        <w:tabs>
          <w:tab w:val="clear" w:pos="794"/>
          <w:tab w:val="clear" w:pos="1588"/>
          <w:tab w:val="clear" w:pos="4849"/>
          <w:tab w:val="left" w:pos="900"/>
          <w:tab w:val="left" w:pos="3600"/>
          <w:tab w:val="left" w:pos="3690"/>
        </w:tabs>
        <w:ind w:left="562"/>
        <w:rPr>
          <w:noProof/>
          <w:lang w:val="en-CA" w:eastAsia="ko-KR"/>
        </w:rPr>
      </w:pPr>
      <w:r w:rsidRPr="00DE0F0E">
        <w:rPr>
          <w:noProof/>
          <w:lang w:val="en-CA" w:eastAsia="ko-KR"/>
        </w:rPr>
        <w:t xml:space="preserve">dnc[ x ][ y ] = </w:t>
      </w:r>
      <w:r w:rsidR="00AD5739" w:rsidRPr="00DE0F0E">
        <w:rPr>
          <w:noProof/>
          <w:lang w:val="en-CA" w:eastAsia="ko-KR"/>
        </w:rPr>
        <w:tab/>
      </w:r>
      <w:r w:rsidR="00AD5739" w:rsidRPr="00DE0F0E">
        <w:rPr>
          <w:noProof/>
          <w:lang w:val="en-CA" w:eastAsia="ko-KR"/>
        </w:rPr>
        <w:tab/>
      </w:r>
      <w:r w:rsidR="00AD5739" w:rsidRPr="00DE0F0E">
        <w:rPr>
          <w:noProof/>
          <w:lang w:val="en-CA" w:eastAsia="ko-KR"/>
        </w:rPr>
        <w:tab/>
      </w:r>
      <w:r w:rsidR="00AD5739" w:rsidRPr="00DE0F0E">
        <w:rPr>
          <w:noProof/>
          <w:lang w:val="en-CA"/>
        </w:rPr>
        <w:t>(</w:t>
      </w:r>
      <w:r w:rsidR="00AD5739" w:rsidRPr="00DE0F0E">
        <w:rPr>
          <w:noProof/>
          <w:lang w:val="en-CA"/>
        </w:rPr>
        <w:fldChar w:fldCharType="begin" w:fldLock="1"/>
      </w:r>
      <w:r w:rsidR="00AD5739" w:rsidRPr="00DE0F0E">
        <w:rPr>
          <w:noProof/>
          <w:lang w:val="en-CA"/>
        </w:rPr>
        <w:instrText xml:space="preserve"> STYLEREF 1 \s </w:instrText>
      </w:r>
      <w:r w:rsidR="00AD5739" w:rsidRPr="00DE0F0E">
        <w:rPr>
          <w:noProof/>
          <w:lang w:val="en-CA"/>
        </w:rPr>
        <w:fldChar w:fldCharType="separate"/>
      </w:r>
      <w:r w:rsidR="00043B38">
        <w:rPr>
          <w:noProof/>
          <w:lang w:val="en-CA"/>
        </w:rPr>
        <w:t>8</w:t>
      </w:r>
      <w:r w:rsidR="00AD5739" w:rsidRPr="00DE0F0E">
        <w:rPr>
          <w:noProof/>
          <w:lang w:val="en-CA"/>
        </w:rPr>
        <w:fldChar w:fldCharType="end"/>
      </w:r>
      <w:r w:rsidR="00AD5739" w:rsidRPr="00DE0F0E">
        <w:rPr>
          <w:noProof/>
          <w:lang w:val="en-CA"/>
        </w:rPr>
        <w:noBreakHyphen/>
      </w:r>
      <w:r w:rsidR="00AD5739" w:rsidRPr="00DE0F0E">
        <w:rPr>
          <w:noProof/>
          <w:lang w:val="en-CA"/>
        </w:rPr>
        <w:fldChar w:fldCharType="begin" w:fldLock="1"/>
      </w:r>
      <w:r w:rsidR="00AD5739" w:rsidRPr="00DE0F0E">
        <w:rPr>
          <w:noProof/>
          <w:lang w:val="en-CA"/>
        </w:rPr>
        <w:instrText xml:space="preserve"> SEQ Equation \* ARABIC \s 1 </w:instrText>
      </w:r>
      <w:r w:rsidR="00AD5739" w:rsidRPr="00DE0F0E">
        <w:rPr>
          <w:noProof/>
          <w:lang w:val="en-CA"/>
        </w:rPr>
        <w:fldChar w:fldCharType="separate"/>
      </w:r>
      <w:r w:rsidR="00043B38">
        <w:rPr>
          <w:noProof/>
          <w:lang w:val="en-CA"/>
        </w:rPr>
        <w:t>1028</w:t>
      </w:r>
      <w:r w:rsidR="00AD5739" w:rsidRPr="00DE0F0E">
        <w:rPr>
          <w:noProof/>
          <w:lang w:val="en-CA"/>
        </w:rPr>
        <w:fldChar w:fldCharType="end"/>
      </w:r>
      <w:r w:rsidR="00AD5739" w:rsidRPr="00DE0F0E">
        <w:rPr>
          <w:noProof/>
          <w:lang w:val="en-CA"/>
        </w:rPr>
        <w:t>)</w:t>
      </w:r>
      <w:r w:rsidR="00AD5739" w:rsidRPr="00DE0F0E">
        <w:rPr>
          <w:rFonts w:eastAsia="Malgun Gothic"/>
          <w:noProof/>
          <w:lang w:val="en-CA" w:eastAsia="ko-KR"/>
        </w:rPr>
        <w:br/>
      </w:r>
      <w:r w:rsidR="00AD5739" w:rsidRPr="00DE0F0E">
        <w:rPr>
          <w:noProof/>
          <w:lang w:val="en-CA" w:eastAsia="ko-KR"/>
        </w:rPr>
        <w:tab/>
      </w:r>
      <w:r w:rsidRPr="00DE0F0E">
        <w:rPr>
          <w:noProof/>
          <w:lang w:val="en-CA" w:eastAsia="ko-KR"/>
        </w:rPr>
        <w:t>( </w:t>
      </w:r>
      <w:r w:rsidRPr="00DE0F0E">
        <w:rPr>
          <w:noProof/>
          <w:lang w:val="en-CA"/>
        </w:rPr>
        <w:t>TransCoeffLevel[ xT</w:t>
      </w:r>
      <w:r w:rsidRPr="00DE0F0E">
        <w:rPr>
          <w:noProof/>
          <w:lang w:val="en-CA" w:eastAsia="ko-KR"/>
        </w:rPr>
        <w:t>bY</w:t>
      </w:r>
      <w:r w:rsidRPr="00DE0F0E">
        <w:rPr>
          <w:noProof/>
          <w:lang w:val="en-CA"/>
        </w:rPr>
        <w:t> ][ yT</w:t>
      </w:r>
      <w:r w:rsidRPr="00DE0F0E">
        <w:rPr>
          <w:noProof/>
          <w:lang w:val="en-CA" w:eastAsia="ko-KR"/>
        </w:rPr>
        <w:t>bY</w:t>
      </w:r>
      <w:r w:rsidRPr="00DE0F0E">
        <w:rPr>
          <w:noProof/>
          <w:lang w:val="en-CA"/>
        </w:rPr>
        <w:t> ][ cIdx ]</w:t>
      </w:r>
      <w:r w:rsidRPr="00DE0F0E">
        <w:rPr>
          <w:noProof/>
          <w:lang w:val="en-CA" w:eastAsia="ko-KR"/>
        </w:rPr>
        <w:t>[ x ][ y ] * ls[ x ][ y ]</w:t>
      </w:r>
      <w:r w:rsidR="00AD5739" w:rsidRPr="00DE0F0E">
        <w:rPr>
          <w:noProof/>
          <w:lang w:val="en-CA" w:eastAsia="ko-KR"/>
        </w:rPr>
        <w:t> * rectNorm</w:t>
      </w:r>
      <w:r w:rsidRPr="00DE0F0E">
        <w:rPr>
          <w:noProof/>
          <w:lang w:val="en-CA" w:eastAsia="ko-KR"/>
        </w:rPr>
        <w:t> +bdOffset )  &gt;&gt;  bdShift</w:t>
      </w:r>
    </w:p>
    <w:p w14:paraId="4740995B" w14:textId="77777777" w:rsidR="007E0426" w:rsidRPr="00DE0F0E" w:rsidRDefault="007E0426" w:rsidP="007E0426">
      <w:pPr>
        <w:numPr>
          <w:ilvl w:val="0"/>
          <w:numId w:val="9"/>
        </w:numPr>
        <w:tabs>
          <w:tab w:val="clear" w:pos="794"/>
          <w:tab w:val="left" w:pos="284"/>
        </w:tabs>
        <w:ind w:left="284" w:hanging="284"/>
        <w:rPr>
          <w:noProof/>
          <w:lang w:val="en-CA" w:eastAsia="ko-KR"/>
        </w:rPr>
      </w:pPr>
      <w:r w:rsidRPr="00DE0F0E">
        <w:rPr>
          <w:noProof/>
          <w:lang w:val="en-CA" w:eastAsia="ko-KR"/>
        </w:rPr>
        <w:t>The scaled transform coefficient d[ x ][ y ]</w:t>
      </w:r>
      <w:r w:rsidRPr="00DE0F0E">
        <w:rPr>
          <w:noProof/>
          <w:lang w:val="en-CA"/>
        </w:rPr>
        <w:t xml:space="preserve"> </w:t>
      </w:r>
      <w:r w:rsidRPr="00DE0F0E">
        <w:rPr>
          <w:noProof/>
          <w:lang w:val="en-CA" w:eastAsia="ko-KR"/>
        </w:rPr>
        <w:t>is derived as follows:</w:t>
      </w:r>
    </w:p>
    <w:p w14:paraId="14480EE7" w14:textId="1D6B994F" w:rsidR="007E0426" w:rsidRPr="00DE0F0E" w:rsidRDefault="007E0426" w:rsidP="007E0426">
      <w:pPr>
        <w:pStyle w:val="Equation"/>
        <w:tabs>
          <w:tab w:val="clear" w:pos="794"/>
          <w:tab w:val="clear" w:pos="1588"/>
          <w:tab w:val="clear" w:pos="4849"/>
          <w:tab w:val="left" w:pos="851"/>
          <w:tab w:val="left" w:pos="1134"/>
          <w:tab w:val="left" w:pos="1418"/>
          <w:tab w:val="left" w:pos="3600"/>
          <w:tab w:val="left" w:pos="3690"/>
        </w:tabs>
        <w:ind w:left="562"/>
        <w:rPr>
          <w:noProof/>
          <w:lang w:val="en-CA" w:eastAsia="ko-KR"/>
        </w:rPr>
      </w:pPr>
      <w:r w:rsidRPr="00DE0F0E">
        <w:rPr>
          <w:noProof/>
          <w:lang w:val="en-CA" w:eastAsia="ko-KR"/>
        </w:rPr>
        <w:t>d[ x ][ y ] = Clip3( </w:t>
      </w:r>
      <w:r w:rsidR="00C2281C" w:rsidRPr="00DE0F0E">
        <w:rPr>
          <w:noProof/>
          <w:lang w:val="en-CA" w:eastAsia="ko-KR"/>
        </w:rPr>
        <w:t>C</w:t>
      </w:r>
      <w:r w:rsidRPr="00DE0F0E">
        <w:rPr>
          <w:noProof/>
          <w:lang w:val="en-CA" w:eastAsia="ko-KR"/>
        </w:rPr>
        <w:t>oeffMin, </w:t>
      </w:r>
      <w:r w:rsidR="00C2281C" w:rsidRPr="00DE0F0E">
        <w:rPr>
          <w:noProof/>
          <w:lang w:val="en-CA" w:eastAsia="ko-KR"/>
        </w:rPr>
        <w:t>C</w:t>
      </w:r>
      <w:r w:rsidRPr="00DE0F0E">
        <w:rPr>
          <w:noProof/>
          <w:lang w:val="en-CA" w:eastAsia="ko-KR"/>
        </w:rPr>
        <w:t>oeffMax, dnc[ x ][ y ] )</w:t>
      </w:r>
      <w:r w:rsidRPr="00DE0F0E">
        <w:rPr>
          <w:noProof/>
          <w:lang w:val="en-CA" w:eastAsia="ko-KR"/>
        </w:rPr>
        <w:tab/>
      </w:r>
      <w:r w:rsidR="001460FB" w:rsidRPr="00DE0F0E">
        <w:rPr>
          <w:noProof/>
          <w:lang w:val="en-CA"/>
        </w:rPr>
        <w:t>(</w:t>
      </w:r>
      <w:r w:rsidR="001460FB" w:rsidRPr="00DE0F0E">
        <w:rPr>
          <w:noProof/>
          <w:lang w:val="en-CA"/>
        </w:rPr>
        <w:fldChar w:fldCharType="begin" w:fldLock="1"/>
      </w:r>
      <w:r w:rsidR="001460FB" w:rsidRPr="00DE0F0E">
        <w:rPr>
          <w:noProof/>
          <w:lang w:val="en-CA"/>
        </w:rPr>
        <w:instrText xml:space="preserve"> STYLEREF 1 \s </w:instrText>
      </w:r>
      <w:r w:rsidR="001460FB" w:rsidRPr="00DE0F0E">
        <w:rPr>
          <w:noProof/>
          <w:lang w:val="en-CA"/>
        </w:rPr>
        <w:fldChar w:fldCharType="separate"/>
      </w:r>
      <w:r w:rsidR="00043B38">
        <w:rPr>
          <w:noProof/>
          <w:lang w:val="en-CA"/>
        </w:rPr>
        <w:t>8</w:t>
      </w:r>
      <w:r w:rsidR="001460FB" w:rsidRPr="00DE0F0E">
        <w:rPr>
          <w:noProof/>
          <w:lang w:val="en-CA"/>
        </w:rPr>
        <w:fldChar w:fldCharType="end"/>
      </w:r>
      <w:r w:rsidR="001460FB" w:rsidRPr="00DE0F0E">
        <w:rPr>
          <w:noProof/>
          <w:lang w:val="en-CA"/>
        </w:rPr>
        <w:noBreakHyphen/>
      </w:r>
      <w:r w:rsidR="001460FB" w:rsidRPr="00DE0F0E">
        <w:rPr>
          <w:noProof/>
          <w:lang w:val="en-CA"/>
        </w:rPr>
        <w:fldChar w:fldCharType="begin" w:fldLock="1"/>
      </w:r>
      <w:r w:rsidR="001460FB" w:rsidRPr="00DE0F0E">
        <w:rPr>
          <w:noProof/>
          <w:lang w:val="en-CA"/>
        </w:rPr>
        <w:instrText xml:space="preserve"> SEQ Equation \* ARABIC \s 1 </w:instrText>
      </w:r>
      <w:r w:rsidR="001460FB" w:rsidRPr="00DE0F0E">
        <w:rPr>
          <w:noProof/>
          <w:lang w:val="en-CA"/>
        </w:rPr>
        <w:fldChar w:fldCharType="separate"/>
      </w:r>
      <w:r w:rsidR="00043B38">
        <w:rPr>
          <w:noProof/>
          <w:lang w:val="en-CA"/>
        </w:rPr>
        <w:t>1029</w:t>
      </w:r>
      <w:r w:rsidR="001460FB" w:rsidRPr="00DE0F0E">
        <w:rPr>
          <w:noProof/>
          <w:lang w:val="en-CA"/>
        </w:rPr>
        <w:fldChar w:fldCharType="end"/>
      </w:r>
      <w:r w:rsidR="001460FB" w:rsidRPr="00DE0F0E">
        <w:rPr>
          <w:noProof/>
          <w:lang w:val="en-CA"/>
        </w:rPr>
        <w:t>)</w:t>
      </w:r>
    </w:p>
    <w:p w14:paraId="2B707B67" w14:textId="77777777" w:rsidR="00660FC7" w:rsidRPr="00DE0F0E" w:rsidRDefault="00660FC7" w:rsidP="00660FC7">
      <w:pPr>
        <w:pStyle w:val="Heading3"/>
        <w:rPr>
          <w:noProof/>
          <w:lang w:val="en-CA"/>
        </w:rPr>
      </w:pPr>
      <w:bookmarkStart w:id="1571" w:name="_Ref522119035"/>
      <w:bookmarkStart w:id="1572" w:name="_Toc3756835"/>
      <w:bookmarkStart w:id="1573" w:name="_Ref521609060"/>
      <w:r w:rsidRPr="00DE0F0E">
        <w:rPr>
          <w:noProof/>
          <w:lang w:val="en-CA"/>
        </w:rPr>
        <w:t>Transformation process for scaled transform coefficients</w:t>
      </w:r>
      <w:bookmarkEnd w:id="1571"/>
      <w:bookmarkEnd w:id="1572"/>
    </w:p>
    <w:p w14:paraId="153ADCD6" w14:textId="77777777" w:rsidR="00660FC7" w:rsidRPr="00DE0F0E" w:rsidRDefault="00660FC7" w:rsidP="00660FC7">
      <w:pPr>
        <w:pStyle w:val="Heading4"/>
        <w:rPr>
          <w:noProof/>
          <w:lang w:val="en-CA" w:eastAsia="ko-KR"/>
        </w:rPr>
      </w:pPr>
      <w:bookmarkStart w:id="1574" w:name="_Ref522130276"/>
      <w:r w:rsidRPr="00DE0F0E">
        <w:rPr>
          <w:noProof/>
          <w:lang w:val="en-CA" w:eastAsia="ko-KR"/>
        </w:rPr>
        <w:t>General</w:t>
      </w:r>
      <w:bookmarkEnd w:id="1574"/>
    </w:p>
    <w:p w14:paraId="0E36BCFC" w14:textId="77777777" w:rsidR="00660FC7" w:rsidRPr="00DE0F0E" w:rsidRDefault="00660FC7" w:rsidP="00660FC7">
      <w:pPr>
        <w:rPr>
          <w:noProof/>
          <w:lang w:val="en-CA" w:eastAsia="ko-KR"/>
        </w:rPr>
      </w:pPr>
      <w:r w:rsidRPr="00DE0F0E">
        <w:rPr>
          <w:noProof/>
          <w:lang w:val="en-CA" w:eastAsia="ko-KR"/>
        </w:rPr>
        <w:t>Inputs to this process are:</w:t>
      </w:r>
    </w:p>
    <w:p w14:paraId="64FCCEB6" w14:textId="77777777" w:rsidR="00660FC7" w:rsidRPr="00DE0F0E" w:rsidRDefault="00660FC7" w:rsidP="00660FC7">
      <w:pPr>
        <w:numPr>
          <w:ilvl w:val="0"/>
          <w:numId w:val="9"/>
        </w:numPr>
        <w:tabs>
          <w:tab w:val="clear" w:pos="794"/>
          <w:tab w:val="left" w:pos="400"/>
        </w:tabs>
        <w:rPr>
          <w:noProof/>
          <w:lang w:val="en-CA"/>
        </w:rPr>
      </w:pPr>
      <w:r w:rsidRPr="00DE0F0E">
        <w:rPr>
          <w:noProof/>
          <w:lang w:val="en-CA"/>
        </w:rPr>
        <w:t>a luma location ( xTbY, yTbY ) specifying the top-left sample of the current luma transform block relative to the top</w:t>
      </w:r>
      <w:r w:rsidRPr="00DE0F0E">
        <w:rPr>
          <w:noProof/>
          <w:lang w:val="en-CA"/>
        </w:rPr>
        <w:noBreakHyphen/>
        <w:t>left luma sample of the current picture,</w:t>
      </w:r>
    </w:p>
    <w:p w14:paraId="5192FAAD" w14:textId="77777777" w:rsidR="00660FC7" w:rsidRPr="00DE0F0E" w:rsidRDefault="00660FC7" w:rsidP="00660FC7">
      <w:pPr>
        <w:numPr>
          <w:ilvl w:val="0"/>
          <w:numId w:val="9"/>
        </w:numPr>
        <w:tabs>
          <w:tab w:val="clear" w:pos="794"/>
          <w:tab w:val="left" w:pos="400"/>
        </w:tabs>
        <w:rPr>
          <w:noProof/>
          <w:lang w:val="en-CA"/>
        </w:rPr>
      </w:pPr>
      <w:r w:rsidRPr="00DE0F0E">
        <w:rPr>
          <w:noProof/>
          <w:lang w:val="en-CA"/>
        </w:rPr>
        <w:t>a variable nTbW specifying the width of the current transform block,</w:t>
      </w:r>
    </w:p>
    <w:p w14:paraId="0EA7A188" w14:textId="77777777" w:rsidR="00660FC7" w:rsidRPr="00DE0F0E" w:rsidRDefault="00660FC7" w:rsidP="00660FC7">
      <w:pPr>
        <w:numPr>
          <w:ilvl w:val="0"/>
          <w:numId w:val="9"/>
        </w:numPr>
        <w:tabs>
          <w:tab w:val="clear" w:pos="794"/>
          <w:tab w:val="left" w:pos="400"/>
        </w:tabs>
        <w:rPr>
          <w:noProof/>
          <w:lang w:val="en-CA"/>
        </w:rPr>
      </w:pPr>
      <w:r w:rsidRPr="00DE0F0E">
        <w:rPr>
          <w:noProof/>
          <w:lang w:val="en-CA"/>
        </w:rPr>
        <w:t>a variable nTbH specifying the height of the current transform block,</w:t>
      </w:r>
    </w:p>
    <w:p w14:paraId="4FEC9A59" w14:textId="77777777" w:rsidR="00660FC7" w:rsidRPr="00DE0F0E" w:rsidRDefault="00660FC7" w:rsidP="00660FC7">
      <w:pPr>
        <w:numPr>
          <w:ilvl w:val="0"/>
          <w:numId w:val="9"/>
        </w:numPr>
        <w:tabs>
          <w:tab w:val="clear" w:pos="794"/>
          <w:tab w:val="left" w:pos="400"/>
        </w:tabs>
        <w:rPr>
          <w:noProof/>
          <w:lang w:val="en-CA"/>
        </w:rPr>
      </w:pPr>
      <w:r w:rsidRPr="00DE0F0E">
        <w:rPr>
          <w:noProof/>
          <w:lang w:val="en-CA"/>
        </w:rPr>
        <w:t>a variable cIdx specifying the colour component of the current block,</w:t>
      </w:r>
    </w:p>
    <w:p w14:paraId="42EA2E29" w14:textId="77777777" w:rsidR="00660FC7" w:rsidRPr="00DE0F0E" w:rsidRDefault="00660FC7" w:rsidP="00660FC7">
      <w:pPr>
        <w:numPr>
          <w:ilvl w:val="0"/>
          <w:numId w:val="9"/>
        </w:numPr>
        <w:tabs>
          <w:tab w:val="clear" w:pos="794"/>
          <w:tab w:val="left" w:pos="400"/>
        </w:tabs>
        <w:rPr>
          <w:noProof/>
          <w:lang w:val="en-CA"/>
        </w:rPr>
      </w:pPr>
      <w:r w:rsidRPr="00DE0F0E">
        <w:rPr>
          <w:noProof/>
          <w:lang w:val="en-CA"/>
        </w:rPr>
        <w:t>an (nTbW)x(nTbH) array d</w:t>
      </w:r>
      <w:r w:rsidRPr="00DE0F0E">
        <w:rPr>
          <w:noProof/>
          <w:lang w:val="en-CA" w:eastAsia="ko-KR"/>
        </w:rPr>
        <w:t>[ x ][ y ]</w:t>
      </w:r>
      <w:r w:rsidRPr="00DE0F0E">
        <w:rPr>
          <w:noProof/>
          <w:lang w:val="en-CA"/>
        </w:rPr>
        <w:t xml:space="preserve"> of scaled transform coefficients with </w:t>
      </w:r>
      <w:r w:rsidRPr="00DE0F0E">
        <w:rPr>
          <w:noProof/>
          <w:lang w:val="en-CA" w:eastAsia="ko-KR"/>
        </w:rPr>
        <w:t>x = 0..nTbW − 1, y = 0..nTbH − 1</w:t>
      </w:r>
      <w:r w:rsidRPr="00DE0F0E">
        <w:rPr>
          <w:noProof/>
          <w:lang w:val="en-CA"/>
        </w:rPr>
        <w:t>.</w:t>
      </w:r>
    </w:p>
    <w:p w14:paraId="2CF9AEF7" w14:textId="77777777" w:rsidR="00660FC7" w:rsidRPr="00DE0F0E" w:rsidRDefault="00660FC7" w:rsidP="00660FC7">
      <w:pPr>
        <w:rPr>
          <w:noProof/>
          <w:lang w:val="en-CA" w:eastAsia="ko-KR"/>
        </w:rPr>
      </w:pPr>
      <w:r w:rsidRPr="00DE0F0E">
        <w:rPr>
          <w:noProof/>
          <w:lang w:val="en-CA" w:eastAsia="ko-KR"/>
        </w:rPr>
        <w:t>Output of this process is the (nTbW)x(nTbH) array r[ x ][ y ] of residual samples with x = 0..nTbW − 1, y = 0..nTbH − 1.</w:t>
      </w:r>
    </w:p>
    <w:p w14:paraId="3F15D1C4" w14:textId="77777777" w:rsidR="00A9388A" w:rsidRPr="00DE0F0E" w:rsidRDefault="00A9388A" w:rsidP="00A9388A">
      <w:pPr>
        <w:rPr>
          <w:noProof/>
          <w:lang w:val="en-CA" w:eastAsia="ko-KR"/>
        </w:rPr>
      </w:pPr>
      <w:r w:rsidRPr="00DE0F0E">
        <w:rPr>
          <w:noProof/>
          <w:lang w:val="en-CA" w:eastAsia="ko-KR"/>
        </w:rPr>
        <w:t>The variable implicitMtsEnabled is derived as follows:</w:t>
      </w:r>
    </w:p>
    <w:p w14:paraId="431D2AD6" w14:textId="2EFD41A4" w:rsidR="00A9388A" w:rsidRPr="00DE0F0E" w:rsidRDefault="00337F31" w:rsidP="00A9388A">
      <w:pPr>
        <w:numPr>
          <w:ilvl w:val="0"/>
          <w:numId w:val="9"/>
        </w:numPr>
        <w:tabs>
          <w:tab w:val="clear" w:pos="794"/>
          <w:tab w:val="left" w:pos="400"/>
        </w:tabs>
        <w:rPr>
          <w:noProof/>
          <w:lang w:val="en-CA" w:eastAsia="ko-KR"/>
        </w:rPr>
      </w:pPr>
      <w:r w:rsidRPr="00DE0F0E">
        <w:rPr>
          <w:noProof/>
          <w:lang w:val="en-CA" w:eastAsia="ko-KR"/>
        </w:rPr>
        <w:t xml:space="preserve">If </w:t>
      </w:r>
      <w:r w:rsidR="00776565" w:rsidRPr="00DE0F0E">
        <w:rPr>
          <w:noProof/>
          <w:lang w:val="en-CA" w:eastAsia="ko-KR"/>
        </w:rPr>
        <w:t xml:space="preserve">sps_mts_enabled_flag is equal to 1 and </w:t>
      </w:r>
      <w:r w:rsidRPr="00DE0F0E">
        <w:rPr>
          <w:noProof/>
          <w:lang w:val="en-CA" w:eastAsia="ko-KR"/>
        </w:rPr>
        <w:t>one of the following conditions is</w:t>
      </w:r>
      <w:r w:rsidR="00A9388A" w:rsidRPr="00DE0F0E">
        <w:rPr>
          <w:noProof/>
          <w:lang w:val="en-CA" w:eastAsia="ko-KR"/>
        </w:rPr>
        <w:t xml:space="preserve"> true, implicitMtsEnabled is s</w:t>
      </w:r>
      <w:r w:rsidR="00776565" w:rsidRPr="00DE0F0E">
        <w:rPr>
          <w:noProof/>
          <w:lang w:val="en-CA" w:eastAsia="ko-KR"/>
        </w:rPr>
        <w:t>et equal to </w:t>
      </w:r>
      <w:r w:rsidR="00A9388A" w:rsidRPr="00DE0F0E">
        <w:rPr>
          <w:noProof/>
          <w:lang w:val="en-CA" w:eastAsia="ko-KR"/>
        </w:rPr>
        <w:t>1:</w:t>
      </w:r>
    </w:p>
    <w:p w14:paraId="6C6FDE01" w14:textId="2BE255DC" w:rsidR="00337F31" w:rsidRPr="00DE0F0E" w:rsidRDefault="00337F31" w:rsidP="00A9388A">
      <w:pPr>
        <w:numPr>
          <w:ilvl w:val="0"/>
          <w:numId w:val="9"/>
        </w:numPr>
        <w:tabs>
          <w:tab w:val="clear" w:pos="794"/>
        </w:tabs>
        <w:ind w:left="720"/>
        <w:rPr>
          <w:noProof/>
          <w:lang w:val="en-CA" w:eastAsia="ko-KR"/>
        </w:rPr>
      </w:pPr>
      <w:r w:rsidRPr="00DE0F0E">
        <w:rPr>
          <w:noProof/>
          <w:lang w:val="en-CA" w:eastAsia="ko-KR"/>
        </w:rPr>
        <w:t>IntraSubPartitionsSplitType is not equal to ISP_NO_SPLIT</w:t>
      </w:r>
    </w:p>
    <w:p w14:paraId="658B7933" w14:textId="42E92EB7" w:rsidR="00337F31" w:rsidRPr="00DE0F0E" w:rsidRDefault="00337F31" w:rsidP="00337F31">
      <w:pPr>
        <w:numPr>
          <w:ilvl w:val="0"/>
          <w:numId w:val="9"/>
        </w:numPr>
        <w:tabs>
          <w:tab w:val="clear" w:pos="794"/>
        </w:tabs>
        <w:ind w:left="720"/>
        <w:rPr>
          <w:noProof/>
          <w:lang w:val="en-CA" w:eastAsia="ko-KR"/>
        </w:rPr>
      </w:pPr>
      <w:r w:rsidRPr="00DE0F0E">
        <w:rPr>
          <w:noProof/>
          <w:lang w:val="en-CA" w:eastAsia="ko-KR"/>
        </w:rPr>
        <w:t>cu_sbt_flag is equal to 1</w:t>
      </w:r>
      <w:r w:rsidR="00270EA3" w:rsidRPr="00DE0F0E">
        <w:rPr>
          <w:noProof/>
          <w:lang w:val="en-CA" w:eastAsia="ko-KR"/>
        </w:rPr>
        <w:t xml:space="preserve"> and Max( nTbW, nTbH ) is less than or equal to 32</w:t>
      </w:r>
    </w:p>
    <w:p w14:paraId="0F59B1C8" w14:textId="35298920" w:rsidR="00337F31" w:rsidRPr="00DE0F0E" w:rsidRDefault="00337F31" w:rsidP="00337F31">
      <w:pPr>
        <w:numPr>
          <w:ilvl w:val="0"/>
          <w:numId w:val="9"/>
        </w:numPr>
        <w:tabs>
          <w:tab w:val="clear" w:pos="794"/>
        </w:tabs>
        <w:ind w:left="720"/>
        <w:rPr>
          <w:noProof/>
          <w:lang w:val="en-CA" w:eastAsia="ko-KR"/>
        </w:rPr>
      </w:pPr>
      <w:r w:rsidRPr="00DE0F0E">
        <w:rPr>
          <w:noProof/>
          <w:lang w:val="en-CA" w:eastAsia="ko-KR"/>
        </w:rPr>
        <w:lastRenderedPageBreak/>
        <w:t xml:space="preserve">sps_explicit_mts_intra_enabled_flag and sps_explicit_mts_inter_enabled_flag are </w:t>
      </w:r>
      <w:r w:rsidR="00D81D17" w:rsidRPr="00DE0F0E">
        <w:rPr>
          <w:noProof/>
          <w:lang w:val="en-CA" w:eastAsia="ko-KR"/>
        </w:rPr>
        <w:t xml:space="preserve">both </w:t>
      </w:r>
      <w:r w:rsidRPr="00DE0F0E">
        <w:rPr>
          <w:noProof/>
          <w:lang w:val="en-CA" w:eastAsia="ko-KR"/>
        </w:rPr>
        <w:t>equal to 0</w:t>
      </w:r>
      <w:r w:rsidR="00D81D17" w:rsidRPr="00DE0F0E">
        <w:rPr>
          <w:noProof/>
          <w:lang w:val="en-CA" w:eastAsia="ko-KR"/>
        </w:rPr>
        <w:t xml:space="preserve"> and CuPredMode[ xTbY ][ yTbY ] is equal to MODE_INTRA</w:t>
      </w:r>
    </w:p>
    <w:p w14:paraId="2B34EA0A" w14:textId="60617BB4" w:rsidR="00A9388A" w:rsidRPr="00DE0F0E" w:rsidRDefault="00A9388A" w:rsidP="00A9388A">
      <w:pPr>
        <w:numPr>
          <w:ilvl w:val="0"/>
          <w:numId w:val="9"/>
        </w:numPr>
        <w:tabs>
          <w:tab w:val="clear" w:pos="794"/>
          <w:tab w:val="left" w:pos="400"/>
        </w:tabs>
        <w:rPr>
          <w:noProof/>
          <w:lang w:val="en-CA" w:eastAsia="ko-KR"/>
        </w:rPr>
      </w:pPr>
      <w:r w:rsidRPr="00DE0F0E">
        <w:rPr>
          <w:noProof/>
          <w:lang w:val="en-CA" w:eastAsia="ko-KR"/>
        </w:rPr>
        <w:t>Otherwise, implicitMtsEnabled is set equal to 0.</w:t>
      </w:r>
    </w:p>
    <w:p w14:paraId="01BA0BEE" w14:textId="26238C80" w:rsidR="00660FC7" w:rsidRPr="00DE0F0E" w:rsidRDefault="00660FC7" w:rsidP="00B158F0">
      <w:pPr>
        <w:rPr>
          <w:noProof/>
          <w:lang w:val="en-CA" w:eastAsia="ko-KR"/>
        </w:rPr>
      </w:pPr>
      <w:r w:rsidRPr="00DE0F0E">
        <w:rPr>
          <w:noProof/>
          <w:lang w:val="en-CA" w:eastAsia="ko-KR"/>
        </w:rPr>
        <w:t xml:space="preserve">The variable trTypeHor specifying the horizontal transform kernel and the variable trTypeVer specifying the vertical transform kernel are derived </w:t>
      </w:r>
      <w:r w:rsidR="006F68BC" w:rsidRPr="00DE0F0E">
        <w:rPr>
          <w:noProof/>
          <w:lang w:val="en-CA" w:eastAsia="ko-KR"/>
        </w:rPr>
        <w:t>as follows:</w:t>
      </w:r>
    </w:p>
    <w:p w14:paraId="34D922FA" w14:textId="1B47766A" w:rsidR="00C40B17" w:rsidRPr="00DE0F0E" w:rsidRDefault="00C40B17" w:rsidP="006F68BC">
      <w:pPr>
        <w:numPr>
          <w:ilvl w:val="0"/>
          <w:numId w:val="9"/>
        </w:numPr>
        <w:tabs>
          <w:tab w:val="clear" w:pos="794"/>
          <w:tab w:val="left" w:pos="400"/>
        </w:tabs>
        <w:rPr>
          <w:noProof/>
          <w:lang w:val="en-CA" w:eastAsia="ko-KR"/>
        </w:rPr>
      </w:pPr>
      <w:bookmarkStart w:id="1575" w:name="_Ref522130363"/>
      <w:r w:rsidRPr="00DE0F0E">
        <w:rPr>
          <w:noProof/>
          <w:lang w:val="en-CA" w:eastAsia="ko-KR"/>
        </w:rPr>
        <w:t>If cIdx is greater than 0, trTypeHor and trTypeVer are set equal to 0.</w:t>
      </w:r>
    </w:p>
    <w:p w14:paraId="1A5FC513" w14:textId="260A4328" w:rsidR="006F68BC" w:rsidRPr="00DE0F0E" w:rsidRDefault="006F68BC" w:rsidP="006F68BC">
      <w:pPr>
        <w:numPr>
          <w:ilvl w:val="0"/>
          <w:numId w:val="9"/>
        </w:numPr>
        <w:tabs>
          <w:tab w:val="clear" w:pos="794"/>
          <w:tab w:val="left" w:pos="400"/>
        </w:tabs>
        <w:rPr>
          <w:noProof/>
          <w:lang w:val="en-CA" w:eastAsia="ko-KR"/>
        </w:rPr>
      </w:pPr>
      <w:r w:rsidRPr="00DE0F0E">
        <w:rPr>
          <w:noProof/>
          <w:lang w:val="en-CA" w:eastAsia="ko-KR"/>
        </w:rPr>
        <w:t xml:space="preserve">Otherwise, </w:t>
      </w:r>
      <w:r w:rsidR="00337F31" w:rsidRPr="00DE0F0E">
        <w:rPr>
          <w:noProof/>
          <w:lang w:val="en-CA" w:eastAsia="ko-KR"/>
        </w:rPr>
        <w:t xml:space="preserve">if implicitMtsEnabled is equal to 1, </w:t>
      </w:r>
      <w:r w:rsidRPr="00DE0F0E">
        <w:rPr>
          <w:noProof/>
          <w:lang w:val="en-CA" w:eastAsia="ko-KR"/>
        </w:rPr>
        <w:t>the following applies:</w:t>
      </w:r>
    </w:p>
    <w:p w14:paraId="67182924" w14:textId="7E515F1C" w:rsidR="006F68BC" w:rsidRPr="00DE0F0E" w:rsidRDefault="00A9388A" w:rsidP="006F68BC">
      <w:pPr>
        <w:numPr>
          <w:ilvl w:val="0"/>
          <w:numId w:val="9"/>
        </w:numPr>
        <w:tabs>
          <w:tab w:val="clear" w:pos="794"/>
        </w:tabs>
        <w:ind w:left="720"/>
        <w:rPr>
          <w:noProof/>
          <w:lang w:val="en-CA" w:eastAsia="ko-KR"/>
        </w:rPr>
      </w:pPr>
      <w:r w:rsidRPr="00DE0F0E">
        <w:rPr>
          <w:noProof/>
          <w:lang w:val="en-CA" w:eastAsia="ko-KR"/>
        </w:rPr>
        <w:t xml:space="preserve">If IntraSubPartitionsSplitType is not equal to ISP_NO_SPLIT, </w:t>
      </w:r>
      <w:r w:rsidR="006F68BC" w:rsidRPr="00DE0F0E">
        <w:rPr>
          <w:noProof/>
          <w:lang w:val="en-CA" w:eastAsia="ko-KR"/>
        </w:rPr>
        <w:t xml:space="preserve">trTypeHor and trTypeVer are specified in </w:t>
      </w:r>
      <w:r w:rsidR="006F68BC" w:rsidRPr="00DE0F0E">
        <w:rPr>
          <w:noProof/>
          <w:lang w:val="en-CA" w:eastAsia="ko-KR"/>
        </w:rPr>
        <w:fldChar w:fldCharType="begin" w:fldLock="1"/>
      </w:r>
      <w:r w:rsidR="006F68BC" w:rsidRPr="00DE0F0E">
        <w:rPr>
          <w:noProof/>
          <w:lang w:val="en-CA" w:eastAsia="ko-KR"/>
        </w:rPr>
        <w:instrText xml:space="preserve"> REF _Ref535318534 \h </w:instrText>
      </w:r>
      <w:r w:rsidR="006F68BC" w:rsidRPr="00DE0F0E">
        <w:rPr>
          <w:noProof/>
          <w:lang w:val="en-CA" w:eastAsia="ko-KR"/>
        </w:rPr>
      </w:r>
      <w:r w:rsidR="006F68BC" w:rsidRPr="00DE0F0E">
        <w:rPr>
          <w:noProof/>
          <w:lang w:val="en-CA" w:eastAsia="ko-KR"/>
        </w:rPr>
        <w:fldChar w:fldCharType="separate"/>
      </w:r>
      <w:r w:rsidR="00043B38" w:rsidRPr="00DE0F0E">
        <w:rPr>
          <w:noProof/>
          <w:lang w:val="en-CA"/>
        </w:rPr>
        <w:t xml:space="preserve">Table </w:t>
      </w:r>
      <w:r w:rsidR="00043B38">
        <w:rPr>
          <w:noProof/>
          <w:lang w:val="en-CA"/>
        </w:rPr>
        <w:t>8</w:t>
      </w:r>
      <w:r w:rsidR="00043B38" w:rsidRPr="00DE0F0E">
        <w:rPr>
          <w:noProof/>
          <w:lang w:val="en-CA"/>
        </w:rPr>
        <w:noBreakHyphen/>
      </w:r>
      <w:r w:rsidR="00043B38">
        <w:rPr>
          <w:noProof/>
          <w:lang w:val="en-CA"/>
        </w:rPr>
        <w:t>15</w:t>
      </w:r>
      <w:r w:rsidR="006F68BC" w:rsidRPr="00DE0F0E">
        <w:rPr>
          <w:noProof/>
          <w:lang w:val="en-CA" w:eastAsia="ko-KR"/>
        </w:rPr>
        <w:fldChar w:fldCharType="end"/>
      </w:r>
      <w:r w:rsidR="006F68BC" w:rsidRPr="00DE0F0E">
        <w:rPr>
          <w:noProof/>
          <w:lang w:val="en-CA" w:eastAsia="ko-KR"/>
        </w:rPr>
        <w:t xml:space="preserve"> depending on intraPredMode.</w:t>
      </w:r>
    </w:p>
    <w:p w14:paraId="135F8104" w14:textId="3EF8FBA1" w:rsidR="006A3BAF" w:rsidRPr="00DE0F0E" w:rsidRDefault="006A3BAF" w:rsidP="006A3BAF">
      <w:pPr>
        <w:numPr>
          <w:ilvl w:val="0"/>
          <w:numId w:val="9"/>
        </w:numPr>
        <w:tabs>
          <w:tab w:val="clear" w:pos="794"/>
        </w:tabs>
        <w:ind w:left="720"/>
        <w:rPr>
          <w:noProof/>
          <w:lang w:val="en-CA" w:eastAsia="ko-KR"/>
        </w:rPr>
      </w:pPr>
      <w:r w:rsidRPr="00DE0F0E">
        <w:rPr>
          <w:noProof/>
          <w:lang w:val="en-CA" w:eastAsia="ko-KR"/>
        </w:rPr>
        <w:t xml:space="preserve">Otherwise, if cu_sbt_flag is equal to 1, trTypeHor and trTypeVer are specified in </w:t>
      </w:r>
      <w:r w:rsidRPr="00DE0F0E">
        <w:rPr>
          <w:noProof/>
          <w:lang w:val="en-CA" w:eastAsia="ko-KR"/>
        </w:rPr>
        <w:fldChar w:fldCharType="begin" w:fldLock="1"/>
      </w:r>
      <w:r w:rsidRPr="00DE0F0E">
        <w:rPr>
          <w:noProof/>
          <w:lang w:val="en-CA" w:eastAsia="ko-KR"/>
        </w:rPr>
        <w:instrText xml:space="preserve"> REF _Ref620099 \h </w:instrText>
      </w:r>
      <w:r w:rsidRPr="00DE0F0E">
        <w:rPr>
          <w:noProof/>
          <w:lang w:val="en-CA" w:eastAsia="ko-KR"/>
        </w:rPr>
      </w:r>
      <w:r w:rsidRPr="00DE0F0E">
        <w:rPr>
          <w:noProof/>
          <w:lang w:val="en-CA" w:eastAsia="ko-KR"/>
        </w:rPr>
        <w:fldChar w:fldCharType="separate"/>
      </w:r>
      <w:r w:rsidR="00043B38" w:rsidRPr="00DE0F0E">
        <w:rPr>
          <w:noProof/>
          <w:lang w:val="en-CA"/>
        </w:rPr>
        <w:t xml:space="preserve">Table </w:t>
      </w:r>
      <w:r w:rsidR="00043B38">
        <w:rPr>
          <w:noProof/>
          <w:lang w:val="en-CA"/>
        </w:rPr>
        <w:t>8</w:t>
      </w:r>
      <w:r w:rsidR="00043B38" w:rsidRPr="00DE0F0E">
        <w:rPr>
          <w:noProof/>
          <w:lang w:val="en-CA"/>
        </w:rPr>
        <w:noBreakHyphen/>
      </w:r>
      <w:r w:rsidR="00043B38">
        <w:rPr>
          <w:noProof/>
          <w:lang w:val="en-CA"/>
        </w:rPr>
        <w:t>14</w:t>
      </w:r>
      <w:r w:rsidRPr="00DE0F0E">
        <w:rPr>
          <w:noProof/>
          <w:lang w:val="en-CA" w:eastAsia="ko-KR"/>
        </w:rPr>
        <w:fldChar w:fldCharType="end"/>
      </w:r>
      <w:r w:rsidRPr="00DE0F0E">
        <w:rPr>
          <w:noProof/>
          <w:lang w:val="en-CA" w:eastAsia="ko-KR"/>
        </w:rPr>
        <w:t xml:space="preserve"> depending on cu_sbt_horizontal_flag and cu_sbt_pos_flag.</w:t>
      </w:r>
    </w:p>
    <w:p w14:paraId="56B50CED" w14:textId="77E2DFA4" w:rsidR="00776565" w:rsidRPr="00DE0F0E" w:rsidRDefault="00776565" w:rsidP="00776565">
      <w:pPr>
        <w:numPr>
          <w:ilvl w:val="0"/>
          <w:numId w:val="9"/>
        </w:numPr>
        <w:tabs>
          <w:tab w:val="clear" w:pos="794"/>
        </w:tabs>
        <w:ind w:left="720"/>
        <w:rPr>
          <w:noProof/>
          <w:lang w:val="en-CA" w:eastAsia="ko-KR"/>
        </w:rPr>
      </w:pPr>
      <w:r w:rsidRPr="00DE0F0E">
        <w:rPr>
          <w:noProof/>
          <w:lang w:val="en-CA" w:eastAsia="ko-KR"/>
        </w:rPr>
        <w:t>Otherwise</w:t>
      </w:r>
      <w:r w:rsidR="00877C34" w:rsidRPr="00DE0F0E">
        <w:rPr>
          <w:noProof/>
          <w:lang w:val="en-CA" w:eastAsia="ko-KR"/>
        </w:rPr>
        <w:t xml:space="preserve"> (</w:t>
      </w:r>
      <w:r w:rsidRPr="00DE0F0E">
        <w:rPr>
          <w:noProof/>
          <w:lang w:val="en-CA" w:eastAsia="ko-KR"/>
        </w:rPr>
        <w:t>sps_explicit_mts_intra_enabled_flag and sps_explicit_mts_inter_enabled_flag are equal to 0</w:t>
      </w:r>
      <w:r w:rsidR="00877C34" w:rsidRPr="00DE0F0E">
        <w:rPr>
          <w:noProof/>
          <w:lang w:val="en-CA" w:eastAsia="ko-KR"/>
        </w:rPr>
        <w:t>)</w:t>
      </w:r>
      <w:r w:rsidRPr="00DE0F0E">
        <w:rPr>
          <w:noProof/>
          <w:lang w:val="en-CA" w:eastAsia="ko-KR"/>
        </w:rPr>
        <w:t>, trTypeHor and trTypeVer are derived as follows:</w:t>
      </w:r>
    </w:p>
    <w:p w14:paraId="7ABDC8EB" w14:textId="5EC047B4" w:rsidR="00776565" w:rsidRPr="00DE0F0E" w:rsidRDefault="00776565" w:rsidP="00776565">
      <w:pPr>
        <w:pStyle w:val="Equation"/>
        <w:tabs>
          <w:tab w:val="clear" w:pos="794"/>
          <w:tab w:val="clear" w:pos="1588"/>
          <w:tab w:val="clear" w:pos="4849"/>
          <w:tab w:val="left" w:pos="1134"/>
          <w:tab w:val="left" w:pos="3600"/>
        </w:tabs>
        <w:ind w:left="990"/>
        <w:rPr>
          <w:noProof/>
          <w:lang w:val="en-CA" w:eastAsia="ko-KR"/>
        </w:rPr>
      </w:pPr>
      <w:r w:rsidRPr="00DE0F0E">
        <w:rPr>
          <w:noProof/>
          <w:lang w:val="en-CA" w:eastAsia="ko-KR"/>
        </w:rPr>
        <w:t>trTypeHor = (</w:t>
      </w:r>
      <w:r w:rsidR="006D2F11" w:rsidRPr="00DE0F0E">
        <w:rPr>
          <w:noProof/>
          <w:lang w:val="en-CA" w:eastAsia="ko-KR"/>
        </w:rPr>
        <w:t xml:space="preserve"> nTbW &gt;= 4  &amp;&amp;  nTbW &lt;= 16</w:t>
      </w:r>
      <w:r w:rsidR="00D81D17" w:rsidRPr="00DE0F0E">
        <w:rPr>
          <w:noProof/>
          <w:lang w:val="en-CA" w:eastAsia="ko-KR"/>
        </w:rPr>
        <w:t xml:space="preserve">  </w:t>
      </w:r>
      <w:r w:rsidRPr="00DE0F0E">
        <w:rPr>
          <w:noProof/>
          <w:lang w:val="en-CA" w:eastAsia="ko-KR"/>
        </w:rPr>
        <w:t>&amp;&amp;  nTbW &lt;= nTbH ) ? 1 : 0</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1030</w:t>
      </w:r>
      <w:r w:rsidRPr="00DE0F0E">
        <w:rPr>
          <w:noProof/>
          <w:lang w:val="en-CA" w:eastAsia="ko-KR"/>
        </w:rPr>
        <w:fldChar w:fldCharType="end"/>
      </w:r>
      <w:r w:rsidRPr="00DE0F0E">
        <w:rPr>
          <w:noProof/>
          <w:lang w:val="en-CA" w:eastAsia="ko-KR"/>
        </w:rPr>
        <w:t>)</w:t>
      </w:r>
    </w:p>
    <w:p w14:paraId="5DD1E3FE" w14:textId="52BBA1D1" w:rsidR="00776565" w:rsidRPr="00DE0F0E" w:rsidRDefault="00776565" w:rsidP="00776565">
      <w:pPr>
        <w:pStyle w:val="Equation"/>
        <w:tabs>
          <w:tab w:val="clear" w:pos="794"/>
          <w:tab w:val="clear" w:pos="1588"/>
          <w:tab w:val="clear" w:pos="4849"/>
          <w:tab w:val="left" w:pos="1134"/>
          <w:tab w:val="left" w:pos="3600"/>
        </w:tabs>
        <w:ind w:left="990"/>
        <w:rPr>
          <w:noProof/>
          <w:lang w:val="en-CA" w:eastAsia="ko-KR"/>
        </w:rPr>
      </w:pPr>
      <w:r w:rsidRPr="00DE0F0E">
        <w:rPr>
          <w:noProof/>
          <w:lang w:val="en-CA" w:eastAsia="ko-KR"/>
        </w:rPr>
        <w:t xml:space="preserve">trTypeVer = ( </w:t>
      </w:r>
      <w:r w:rsidR="006D2F11" w:rsidRPr="00DE0F0E">
        <w:rPr>
          <w:noProof/>
          <w:lang w:val="en-CA" w:eastAsia="ko-KR"/>
        </w:rPr>
        <w:t>nTbH &gt;= 4  &amp;&amp;  nTbH &lt;= 16</w:t>
      </w:r>
      <w:r w:rsidRPr="00DE0F0E">
        <w:rPr>
          <w:noProof/>
          <w:lang w:val="en-CA" w:eastAsia="ko-KR"/>
        </w:rPr>
        <w:t xml:space="preserve">  &amp;&amp;  nTbH &lt;= nTbW ) ? 1 : 0</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1031</w:t>
      </w:r>
      <w:r w:rsidRPr="00DE0F0E">
        <w:rPr>
          <w:noProof/>
          <w:lang w:val="en-CA" w:eastAsia="ko-KR"/>
        </w:rPr>
        <w:fldChar w:fldCharType="end"/>
      </w:r>
      <w:r w:rsidRPr="00DE0F0E">
        <w:rPr>
          <w:noProof/>
          <w:lang w:val="en-CA" w:eastAsia="ko-KR"/>
        </w:rPr>
        <w:t>)</w:t>
      </w:r>
    </w:p>
    <w:p w14:paraId="11A0AF2A" w14:textId="02486410" w:rsidR="00CE776C" w:rsidRPr="00DE0F0E" w:rsidRDefault="00CE776C" w:rsidP="00CE776C">
      <w:pPr>
        <w:numPr>
          <w:ilvl w:val="0"/>
          <w:numId w:val="9"/>
        </w:numPr>
        <w:tabs>
          <w:tab w:val="clear" w:pos="794"/>
          <w:tab w:val="left" w:pos="400"/>
        </w:tabs>
        <w:rPr>
          <w:noProof/>
          <w:lang w:val="en-CA" w:eastAsia="ko-KR"/>
        </w:rPr>
      </w:pPr>
      <w:r w:rsidRPr="00DE0F0E">
        <w:rPr>
          <w:noProof/>
          <w:lang w:val="en-CA" w:eastAsia="ko-KR"/>
        </w:rPr>
        <w:t xml:space="preserve">Otherwise, trTypeHor and trTypeVer are specified in </w:t>
      </w:r>
      <w:r w:rsidRPr="00DE0F0E">
        <w:rPr>
          <w:noProof/>
          <w:lang w:val="en-CA" w:eastAsia="ko-KR"/>
        </w:rPr>
        <w:fldChar w:fldCharType="begin" w:fldLock="1"/>
      </w:r>
      <w:r w:rsidRPr="00DE0F0E">
        <w:rPr>
          <w:noProof/>
          <w:lang w:val="en-CA" w:eastAsia="ko-KR"/>
        </w:rPr>
        <w:instrText xml:space="preserve"> REF _Ref522136682 \h </w:instrText>
      </w:r>
      <w:r w:rsidRPr="00DE0F0E">
        <w:rPr>
          <w:noProof/>
          <w:lang w:val="en-CA" w:eastAsia="ko-KR"/>
        </w:rPr>
      </w:r>
      <w:r w:rsidRPr="00DE0F0E">
        <w:rPr>
          <w:noProof/>
          <w:lang w:val="en-CA" w:eastAsia="ko-KR"/>
        </w:rPr>
        <w:fldChar w:fldCharType="separate"/>
      </w:r>
      <w:r w:rsidR="00043B38" w:rsidRPr="00DE0F0E">
        <w:rPr>
          <w:noProof/>
          <w:lang w:val="en-CA" w:eastAsia="ko-KR"/>
        </w:rPr>
        <w:t xml:space="preserve">Table </w:t>
      </w:r>
      <w:r w:rsidR="00043B38">
        <w:rPr>
          <w:noProof/>
          <w:lang w:val="en-CA" w:eastAsia="ko-KR"/>
        </w:rPr>
        <w:t>8</w:t>
      </w:r>
      <w:r w:rsidR="00043B38" w:rsidRPr="00DE0F0E">
        <w:rPr>
          <w:noProof/>
          <w:lang w:val="en-CA" w:eastAsia="ko-KR"/>
        </w:rPr>
        <w:noBreakHyphen/>
      </w:r>
      <w:r w:rsidR="00043B38">
        <w:rPr>
          <w:noProof/>
          <w:lang w:val="en-CA" w:eastAsia="ko-KR"/>
        </w:rPr>
        <w:t>13</w:t>
      </w:r>
      <w:r w:rsidRPr="00DE0F0E">
        <w:rPr>
          <w:noProof/>
          <w:lang w:val="en-CA" w:eastAsia="ko-KR"/>
        </w:rPr>
        <w:fldChar w:fldCharType="end"/>
      </w:r>
      <w:r w:rsidRPr="00DE0F0E">
        <w:rPr>
          <w:noProof/>
          <w:lang w:val="en-CA" w:eastAsia="ko-KR"/>
        </w:rPr>
        <w:t xml:space="preserve"> depending on </w:t>
      </w:r>
      <w:r w:rsidR="00024BA7" w:rsidRPr="00DE0F0E">
        <w:rPr>
          <w:noProof/>
          <w:lang w:val="en-CA" w:eastAsia="ko-KR"/>
        </w:rPr>
        <w:t>tu_</w:t>
      </w:r>
      <w:r w:rsidRPr="00DE0F0E">
        <w:rPr>
          <w:noProof/>
          <w:lang w:val="en-CA" w:eastAsia="ko-KR"/>
        </w:rPr>
        <w:t>mts_idx[ </w:t>
      </w:r>
      <w:r w:rsidRPr="00DE0F0E">
        <w:rPr>
          <w:noProof/>
          <w:lang w:val="en-CA"/>
        </w:rPr>
        <w:t>xTbY</w:t>
      </w:r>
      <w:r w:rsidRPr="00DE0F0E">
        <w:rPr>
          <w:noProof/>
          <w:lang w:val="en-CA" w:eastAsia="ko-KR"/>
        </w:rPr>
        <w:t> ][ </w:t>
      </w:r>
      <w:r w:rsidRPr="00DE0F0E">
        <w:rPr>
          <w:noProof/>
          <w:lang w:val="en-CA"/>
        </w:rPr>
        <w:t>yTbY</w:t>
      </w:r>
      <w:r w:rsidRPr="00DE0F0E">
        <w:rPr>
          <w:noProof/>
          <w:lang w:val="en-CA" w:eastAsia="ko-KR"/>
        </w:rPr>
        <w:t> ].</w:t>
      </w:r>
    </w:p>
    <w:p w14:paraId="52A051FF" w14:textId="742BCA53" w:rsidR="0095395C" w:rsidRPr="00DE0F0E" w:rsidRDefault="0095395C" w:rsidP="0095395C">
      <w:pPr>
        <w:rPr>
          <w:noProof/>
          <w:lang w:val="en-CA" w:eastAsia="ko-KR"/>
        </w:rPr>
      </w:pPr>
      <w:r w:rsidRPr="00DE0F0E">
        <w:rPr>
          <w:noProof/>
          <w:lang w:val="en-CA" w:eastAsia="ko-KR"/>
        </w:rPr>
        <w:t>The variables nonZeroW and nonZeroH are derived as follows:</w:t>
      </w:r>
    </w:p>
    <w:p w14:paraId="6B768292" w14:textId="3588AB25" w:rsidR="0095395C" w:rsidRPr="00DE0F0E" w:rsidRDefault="0095395C" w:rsidP="0095395C">
      <w:pPr>
        <w:pStyle w:val="Equation"/>
        <w:tabs>
          <w:tab w:val="clear" w:pos="794"/>
          <w:tab w:val="clear" w:pos="1588"/>
          <w:tab w:val="clear" w:pos="4849"/>
          <w:tab w:val="left" w:pos="851"/>
          <w:tab w:val="left" w:pos="1134"/>
          <w:tab w:val="left" w:pos="1418"/>
          <w:tab w:val="left" w:pos="3600"/>
        </w:tabs>
        <w:ind w:left="562"/>
        <w:rPr>
          <w:noProof/>
          <w:lang w:val="en-CA" w:eastAsia="ko-KR"/>
        </w:rPr>
      </w:pPr>
      <w:r w:rsidRPr="00DE0F0E">
        <w:rPr>
          <w:noProof/>
          <w:lang w:val="en-CA" w:eastAsia="ko-KR"/>
        </w:rPr>
        <w:t xml:space="preserve">nonZeroW = Min( nTbW, </w:t>
      </w:r>
      <w:r w:rsidR="00C82522" w:rsidRPr="00DE0F0E">
        <w:rPr>
          <w:noProof/>
          <w:lang w:val="en-CA" w:eastAsia="ko-KR"/>
        </w:rPr>
        <w:t>( </w:t>
      </w:r>
      <w:r w:rsidR="00F6106A" w:rsidRPr="00DE0F0E">
        <w:rPr>
          <w:noProof/>
          <w:lang w:val="en-CA" w:eastAsia="ko-KR"/>
        </w:rPr>
        <w:t>trTypeHor</w:t>
      </w:r>
      <w:r w:rsidR="00C82522" w:rsidRPr="00DE0F0E">
        <w:rPr>
          <w:noProof/>
          <w:lang w:val="en-CA" w:eastAsia="ko-KR"/>
        </w:rPr>
        <w:t> &gt; 0</w:t>
      </w:r>
      <w:r w:rsidR="00983581" w:rsidRPr="00DE0F0E">
        <w:rPr>
          <w:noProof/>
          <w:lang w:val="en-CA" w:eastAsia="ko-KR"/>
        </w:rPr>
        <w:t> </w:t>
      </w:r>
      <w:r w:rsidR="00C82522" w:rsidRPr="00DE0F0E">
        <w:rPr>
          <w:noProof/>
          <w:lang w:val="en-CA" w:eastAsia="ko-KR"/>
        </w:rPr>
        <w:t>)  ?  16  :  </w:t>
      </w:r>
      <w:r w:rsidRPr="00DE0F0E">
        <w:rPr>
          <w:noProof/>
          <w:lang w:val="en-CA" w:eastAsia="ko-KR"/>
        </w:rPr>
        <w:t>32 )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1032</w:t>
      </w:r>
      <w:r w:rsidRPr="00DE0F0E">
        <w:rPr>
          <w:noProof/>
          <w:lang w:val="en-CA"/>
        </w:rPr>
        <w:fldChar w:fldCharType="end"/>
      </w:r>
      <w:r w:rsidRPr="00DE0F0E">
        <w:rPr>
          <w:noProof/>
          <w:lang w:val="en-CA"/>
        </w:rPr>
        <w:t>)</w:t>
      </w:r>
    </w:p>
    <w:p w14:paraId="28A9B86D" w14:textId="7177A921" w:rsidR="00445080" w:rsidRPr="00DE0F0E" w:rsidRDefault="00445080" w:rsidP="00445080">
      <w:pPr>
        <w:pStyle w:val="Equation"/>
        <w:tabs>
          <w:tab w:val="clear" w:pos="794"/>
          <w:tab w:val="clear" w:pos="1588"/>
          <w:tab w:val="clear" w:pos="4849"/>
          <w:tab w:val="left" w:pos="851"/>
          <w:tab w:val="left" w:pos="1134"/>
          <w:tab w:val="left" w:pos="1418"/>
          <w:tab w:val="left" w:pos="3600"/>
        </w:tabs>
        <w:ind w:left="562"/>
        <w:rPr>
          <w:noProof/>
          <w:lang w:val="en-CA" w:eastAsia="ko-KR"/>
        </w:rPr>
      </w:pPr>
      <w:r w:rsidRPr="00DE0F0E">
        <w:rPr>
          <w:noProof/>
          <w:lang w:val="en-CA" w:eastAsia="ko-KR"/>
        </w:rPr>
        <w:t xml:space="preserve">nonZeroH = Min( nTbH, </w:t>
      </w:r>
      <w:r w:rsidR="00C82522" w:rsidRPr="00DE0F0E">
        <w:rPr>
          <w:noProof/>
          <w:lang w:val="en-CA" w:eastAsia="ko-KR"/>
        </w:rPr>
        <w:t>( </w:t>
      </w:r>
      <w:r w:rsidR="00F6106A" w:rsidRPr="00DE0F0E">
        <w:rPr>
          <w:noProof/>
          <w:lang w:val="en-CA" w:eastAsia="ko-KR"/>
        </w:rPr>
        <w:t>trTypeVer</w:t>
      </w:r>
      <w:r w:rsidR="00983581" w:rsidRPr="00DE0F0E">
        <w:rPr>
          <w:noProof/>
          <w:lang w:val="en-CA" w:eastAsia="ko-KR"/>
        </w:rPr>
        <w:t> &gt; 0 </w:t>
      </w:r>
      <w:r w:rsidR="00C82522" w:rsidRPr="00DE0F0E">
        <w:rPr>
          <w:noProof/>
          <w:lang w:val="en-CA" w:eastAsia="ko-KR"/>
        </w:rPr>
        <w:t>)  ?  16  :  </w:t>
      </w:r>
      <w:r w:rsidRPr="00DE0F0E">
        <w:rPr>
          <w:noProof/>
          <w:lang w:val="en-CA" w:eastAsia="ko-KR"/>
        </w:rPr>
        <w:t>32 )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1033</w:t>
      </w:r>
      <w:r w:rsidRPr="00DE0F0E">
        <w:rPr>
          <w:noProof/>
          <w:lang w:val="en-CA"/>
        </w:rPr>
        <w:fldChar w:fldCharType="end"/>
      </w:r>
      <w:r w:rsidRPr="00DE0F0E">
        <w:rPr>
          <w:noProof/>
          <w:lang w:val="en-CA"/>
        </w:rPr>
        <w:t>)</w:t>
      </w:r>
    </w:p>
    <w:p w14:paraId="596866E7" w14:textId="77777777" w:rsidR="00660FC7" w:rsidRPr="00DE0F0E" w:rsidRDefault="00660FC7" w:rsidP="00660FC7">
      <w:pPr>
        <w:rPr>
          <w:noProof/>
          <w:lang w:val="en-CA" w:eastAsia="ko-KR"/>
        </w:rPr>
      </w:pPr>
      <w:r w:rsidRPr="00DE0F0E">
        <w:rPr>
          <w:noProof/>
          <w:lang w:val="en-CA" w:eastAsia="ko-KR"/>
        </w:rPr>
        <w:t>The (nTbW)x(nTbH) array r of residual samples is derived as follows:</w:t>
      </w:r>
    </w:p>
    <w:p w14:paraId="154083AA" w14:textId="211DFA76" w:rsidR="00660FC7" w:rsidRPr="00DE0F0E" w:rsidRDefault="006F68BC" w:rsidP="00660FC7">
      <w:pPr>
        <w:numPr>
          <w:ilvl w:val="0"/>
          <w:numId w:val="463"/>
        </w:numPr>
        <w:tabs>
          <w:tab w:val="clear" w:pos="794"/>
          <w:tab w:val="clear" w:pos="1191"/>
          <w:tab w:val="clear" w:pos="1588"/>
          <w:tab w:val="clear" w:pos="1985"/>
          <w:tab w:val="left" w:pos="1080"/>
          <w:tab w:val="left" w:pos="1440"/>
          <w:tab w:val="left" w:pos="1701"/>
        </w:tabs>
        <w:rPr>
          <w:noProof/>
          <w:lang w:val="en-CA" w:eastAsia="ko-KR"/>
        </w:rPr>
      </w:pPr>
      <w:r w:rsidRPr="00DE0F0E">
        <w:rPr>
          <w:noProof/>
          <w:lang w:val="en-CA" w:eastAsia="ko-KR"/>
        </w:rPr>
        <w:t>When nTbH is greater than 1, e</w:t>
      </w:r>
      <w:r w:rsidR="00660FC7" w:rsidRPr="00DE0F0E">
        <w:rPr>
          <w:noProof/>
          <w:lang w:val="en-CA" w:eastAsia="ko-KR"/>
        </w:rPr>
        <w:t>ach (vertical) column of scaled transform coefficients d[ x ][ y ] with x = 0..</w:t>
      </w:r>
      <w:r w:rsidR="009A6B45" w:rsidRPr="00DE0F0E">
        <w:rPr>
          <w:noProof/>
          <w:lang w:val="en-CA" w:eastAsia="ko-KR"/>
        </w:rPr>
        <w:t>nonZeroW </w:t>
      </w:r>
      <w:r w:rsidR="00660FC7" w:rsidRPr="00DE0F0E">
        <w:rPr>
          <w:noProof/>
          <w:lang w:val="en-CA" w:eastAsia="ko-KR"/>
        </w:rPr>
        <w:t>− 1, y = 0..</w:t>
      </w:r>
      <w:r w:rsidR="009A6B45" w:rsidRPr="00DE0F0E">
        <w:rPr>
          <w:noProof/>
          <w:lang w:val="en-CA" w:eastAsia="ko-KR"/>
        </w:rPr>
        <w:t>nonZeroH</w:t>
      </w:r>
      <w:r w:rsidR="00660FC7" w:rsidRPr="00DE0F0E">
        <w:rPr>
          <w:noProof/>
          <w:lang w:val="en-CA" w:eastAsia="ko-KR"/>
        </w:rPr>
        <w:t> − 1 is transformed to e[ x ][ y ] with x = 0..</w:t>
      </w:r>
      <w:r w:rsidR="00636920" w:rsidRPr="00DE0F0E">
        <w:rPr>
          <w:noProof/>
          <w:lang w:val="en-CA" w:eastAsia="ko-KR"/>
        </w:rPr>
        <w:t>nonZeroW</w:t>
      </w:r>
      <w:r w:rsidR="00660FC7" w:rsidRPr="00DE0F0E">
        <w:rPr>
          <w:noProof/>
          <w:lang w:val="en-CA" w:eastAsia="ko-KR"/>
        </w:rPr>
        <w:t> − 1, y = 0..nTbH − 1 by invoking the one-dimensional transformation process as specified in clause </w:t>
      </w:r>
      <w:r w:rsidR="00660FC7" w:rsidRPr="00DE0F0E">
        <w:rPr>
          <w:noProof/>
          <w:lang w:val="en-CA" w:eastAsia="ko-KR"/>
        </w:rPr>
        <w:fldChar w:fldCharType="begin" w:fldLock="1"/>
      </w:r>
      <w:r w:rsidR="00660FC7" w:rsidRPr="00DE0F0E">
        <w:rPr>
          <w:noProof/>
          <w:lang w:val="en-CA" w:eastAsia="ko-KR"/>
        </w:rPr>
        <w:instrText xml:space="preserve"> REF _Ref522122832 \r \h </w:instrText>
      </w:r>
      <w:r w:rsidR="00660FC7" w:rsidRPr="00DE0F0E">
        <w:rPr>
          <w:noProof/>
          <w:lang w:val="en-CA" w:eastAsia="ko-KR"/>
        </w:rPr>
      </w:r>
      <w:r w:rsidR="00660FC7" w:rsidRPr="00DE0F0E">
        <w:rPr>
          <w:noProof/>
          <w:lang w:val="en-CA" w:eastAsia="ko-KR"/>
        </w:rPr>
        <w:fldChar w:fldCharType="separate"/>
      </w:r>
      <w:r w:rsidR="00043B38">
        <w:rPr>
          <w:noProof/>
          <w:lang w:val="en-CA" w:eastAsia="ko-KR"/>
        </w:rPr>
        <w:t>8.7.4.2</w:t>
      </w:r>
      <w:r w:rsidR="00660FC7" w:rsidRPr="00DE0F0E">
        <w:rPr>
          <w:noProof/>
          <w:lang w:val="en-CA" w:eastAsia="ko-KR"/>
        </w:rPr>
        <w:fldChar w:fldCharType="end"/>
      </w:r>
      <w:r w:rsidR="00660FC7" w:rsidRPr="00DE0F0E">
        <w:rPr>
          <w:noProof/>
          <w:lang w:val="en-CA" w:eastAsia="ko-KR"/>
        </w:rPr>
        <w:t xml:space="preserve"> for each column x = 0..</w:t>
      </w:r>
      <w:r w:rsidR="009A6B45" w:rsidRPr="00DE0F0E">
        <w:rPr>
          <w:noProof/>
          <w:lang w:val="en-CA" w:eastAsia="ko-KR"/>
        </w:rPr>
        <w:t>nonZeroW</w:t>
      </w:r>
      <w:r w:rsidR="00660FC7" w:rsidRPr="00DE0F0E">
        <w:rPr>
          <w:noProof/>
          <w:lang w:val="en-CA" w:eastAsia="ko-KR"/>
        </w:rPr>
        <w:t xml:space="preserve"> − 1 with the height of the transform block nTbH, </w:t>
      </w:r>
      <w:r w:rsidR="009A6B45" w:rsidRPr="00DE0F0E">
        <w:rPr>
          <w:noProof/>
          <w:lang w:val="en-CA" w:eastAsia="ko-KR"/>
        </w:rPr>
        <w:t xml:space="preserve">the non-zero height of the scaled transform coefficients nonZeroH, </w:t>
      </w:r>
      <w:r w:rsidR="00660FC7" w:rsidRPr="00DE0F0E">
        <w:rPr>
          <w:noProof/>
          <w:lang w:val="en-CA" w:eastAsia="ko-KR"/>
        </w:rPr>
        <w:t>the list d[ x ][ y ] with y = 0..</w:t>
      </w:r>
      <w:r w:rsidR="009A6B45" w:rsidRPr="00DE0F0E">
        <w:rPr>
          <w:noProof/>
          <w:lang w:val="en-CA" w:eastAsia="ko-KR"/>
        </w:rPr>
        <w:t>nonZeroH</w:t>
      </w:r>
      <w:r w:rsidR="00660FC7" w:rsidRPr="00DE0F0E">
        <w:rPr>
          <w:noProof/>
          <w:lang w:val="en-CA" w:eastAsia="ko-KR"/>
        </w:rPr>
        <w:t> − 1 and the transform type variable trType set equal to trTypeVer as inputs, and the output is the list e[ x ][ y ] with y = 0..nTbH − 1.</w:t>
      </w:r>
    </w:p>
    <w:p w14:paraId="6707CFC5" w14:textId="53A02E52" w:rsidR="00660FC7" w:rsidRPr="00DE0F0E" w:rsidRDefault="006F68BC" w:rsidP="00660FC7">
      <w:pPr>
        <w:numPr>
          <w:ilvl w:val="0"/>
          <w:numId w:val="463"/>
        </w:numPr>
        <w:tabs>
          <w:tab w:val="clear" w:pos="794"/>
          <w:tab w:val="clear" w:pos="1191"/>
          <w:tab w:val="clear" w:pos="1588"/>
          <w:tab w:val="clear" w:pos="1985"/>
          <w:tab w:val="left" w:pos="1080"/>
          <w:tab w:val="left" w:pos="1440"/>
          <w:tab w:val="left" w:pos="1701"/>
        </w:tabs>
        <w:rPr>
          <w:noProof/>
          <w:lang w:val="en-CA" w:eastAsia="ko-KR"/>
        </w:rPr>
      </w:pPr>
      <w:r w:rsidRPr="00DE0F0E">
        <w:rPr>
          <w:noProof/>
          <w:lang w:val="en-CA" w:eastAsia="ko-KR"/>
        </w:rPr>
        <w:t>When nTbH and nTbW are both greater than 1, t</w:t>
      </w:r>
      <w:r w:rsidR="00660FC7" w:rsidRPr="00DE0F0E">
        <w:rPr>
          <w:noProof/>
          <w:lang w:val="en-CA" w:eastAsia="ko-KR"/>
        </w:rPr>
        <w:t>he intermediate sample values g[ x ][ y ] with x = 0..</w:t>
      </w:r>
      <w:r w:rsidR="00636920" w:rsidRPr="00DE0F0E">
        <w:rPr>
          <w:noProof/>
          <w:lang w:val="en-CA" w:eastAsia="ko-KR"/>
        </w:rPr>
        <w:t>nonZeroW</w:t>
      </w:r>
      <w:r w:rsidR="00660FC7" w:rsidRPr="00DE0F0E">
        <w:rPr>
          <w:noProof/>
          <w:lang w:val="en-CA" w:eastAsia="ko-KR"/>
        </w:rPr>
        <w:t> − 1, y = 0..nTbH − 1 are derived as follows:</w:t>
      </w:r>
    </w:p>
    <w:p w14:paraId="31BAAF8E" w14:textId="7B5AE394" w:rsidR="00660FC7" w:rsidRPr="00DE0F0E" w:rsidRDefault="00660FC7" w:rsidP="00660FC7">
      <w:pPr>
        <w:pStyle w:val="Equation"/>
        <w:tabs>
          <w:tab w:val="clear" w:pos="794"/>
          <w:tab w:val="clear" w:pos="1588"/>
          <w:tab w:val="clear" w:pos="4849"/>
          <w:tab w:val="left" w:pos="851"/>
          <w:tab w:val="left" w:pos="1134"/>
          <w:tab w:val="left" w:pos="1418"/>
          <w:tab w:val="left" w:pos="3600"/>
          <w:tab w:val="left" w:pos="3690"/>
        </w:tabs>
        <w:ind w:left="562"/>
        <w:rPr>
          <w:noProof/>
          <w:lang w:val="en-CA" w:eastAsia="ko-KR"/>
        </w:rPr>
      </w:pPr>
      <w:r w:rsidRPr="00DE0F0E">
        <w:rPr>
          <w:noProof/>
          <w:lang w:val="en-CA" w:eastAsia="ko-KR"/>
        </w:rPr>
        <w:t xml:space="preserve">g[ x ][ y ] = Clip3( CoeffMin, CoeffMax, ( e[ x ][ y ] + </w:t>
      </w:r>
      <w:r w:rsidR="00C01734" w:rsidRPr="00DE0F0E">
        <w:rPr>
          <w:noProof/>
          <w:lang w:val="en-CA" w:eastAsia="ko-KR"/>
        </w:rPr>
        <w:t xml:space="preserve">64 </w:t>
      </w:r>
      <w:r w:rsidRPr="00DE0F0E">
        <w:rPr>
          <w:noProof/>
          <w:lang w:val="en-CA" w:eastAsia="ko-KR"/>
        </w:rPr>
        <w:t xml:space="preserve">)  &gt;&gt;  </w:t>
      </w:r>
      <w:r w:rsidR="00C01734" w:rsidRPr="00DE0F0E">
        <w:rPr>
          <w:noProof/>
          <w:lang w:val="en-CA" w:eastAsia="ko-KR"/>
        </w:rPr>
        <w:t xml:space="preserve">7 </w:t>
      </w:r>
      <w:r w:rsidRPr="00DE0F0E">
        <w:rPr>
          <w:noProof/>
          <w:lang w:val="en-CA" w:eastAsia="ko-KR"/>
        </w:rPr>
        <w:t>)</w:t>
      </w:r>
      <w:r w:rsidRPr="00DE0F0E">
        <w:rPr>
          <w:noProof/>
          <w:lang w:val="en-CA" w:eastAsia="ko-KR"/>
        </w:rPr>
        <w:tab/>
      </w:r>
      <w:r w:rsidR="001460FB" w:rsidRPr="00DE0F0E">
        <w:rPr>
          <w:noProof/>
          <w:lang w:val="en-CA"/>
        </w:rPr>
        <w:t>(</w:t>
      </w:r>
      <w:r w:rsidR="001460FB" w:rsidRPr="00DE0F0E">
        <w:rPr>
          <w:noProof/>
          <w:lang w:val="en-CA"/>
        </w:rPr>
        <w:fldChar w:fldCharType="begin" w:fldLock="1"/>
      </w:r>
      <w:r w:rsidR="001460FB" w:rsidRPr="00DE0F0E">
        <w:rPr>
          <w:noProof/>
          <w:lang w:val="en-CA"/>
        </w:rPr>
        <w:instrText xml:space="preserve"> STYLEREF 1 \s </w:instrText>
      </w:r>
      <w:r w:rsidR="001460FB" w:rsidRPr="00DE0F0E">
        <w:rPr>
          <w:noProof/>
          <w:lang w:val="en-CA"/>
        </w:rPr>
        <w:fldChar w:fldCharType="separate"/>
      </w:r>
      <w:r w:rsidR="00043B38">
        <w:rPr>
          <w:noProof/>
          <w:lang w:val="en-CA"/>
        </w:rPr>
        <w:t>8</w:t>
      </w:r>
      <w:r w:rsidR="001460FB" w:rsidRPr="00DE0F0E">
        <w:rPr>
          <w:noProof/>
          <w:lang w:val="en-CA"/>
        </w:rPr>
        <w:fldChar w:fldCharType="end"/>
      </w:r>
      <w:r w:rsidR="001460FB" w:rsidRPr="00DE0F0E">
        <w:rPr>
          <w:noProof/>
          <w:lang w:val="en-CA"/>
        </w:rPr>
        <w:noBreakHyphen/>
      </w:r>
      <w:r w:rsidR="001460FB" w:rsidRPr="00DE0F0E">
        <w:rPr>
          <w:noProof/>
          <w:lang w:val="en-CA"/>
        </w:rPr>
        <w:fldChar w:fldCharType="begin" w:fldLock="1"/>
      </w:r>
      <w:r w:rsidR="001460FB" w:rsidRPr="00DE0F0E">
        <w:rPr>
          <w:noProof/>
          <w:lang w:val="en-CA"/>
        </w:rPr>
        <w:instrText xml:space="preserve"> SEQ Equation \* ARABIC \s 1 </w:instrText>
      </w:r>
      <w:r w:rsidR="001460FB" w:rsidRPr="00DE0F0E">
        <w:rPr>
          <w:noProof/>
          <w:lang w:val="en-CA"/>
        </w:rPr>
        <w:fldChar w:fldCharType="separate"/>
      </w:r>
      <w:r w:rsidR="00043B38">
        <w:rPr>
          <w:noProof/>
          <w:lang w:val="en-CA"/>
        </w:rPr>
        <w:t>1034</w:t>
      </w:r>
      <w:r w:rsidR="001460FB" w:rsidRPr="00DE0F0E">
        <w:rPr>
          <w:noProof/>
          <w:lang w:val="en-CA"/>
        </w:rPr>
        <w:fldChar w:fldCharType="end"/>
      </w:r>
      <w:r w:rsidR="001460FB" w:rsidRPr="00DE0F0E">
        <w:rPr>
          <w:noProof/>
          <w:lang w:val="en-CA"/>
        </w:rPr>
        <w:t>)</w:t>
      </w:r>
    </w:p>
    <w:p w14:paraId="61ED9F25" w14:textId="005E32A3" w:rsidR="00660FC7" w:rsidRPr="00DE0F0E" w:rsidRDefault="006F68BC" w:rsidP="00660FC7">
      <w:pPr>
        <w:numPr>
          <w:ilvl w:val="0"/>
          <w:numId w:val="463"/>
        </w:numPr>
        <w:tabs>
          <w:tab w:val="clear" w:pos="794"/>
          <w:tab w:val="clear" w:pos="1191"/>
          <w:tab w:val="clear" w:pos="1588"/>
          <w:tab w:val="clear" w:pos="1985"/>
          <w:tab w:val="left" w:pos="1080"/>
          <w:tab w:val="left" w:pos="1440"/>
          <w:tab w:val="left" w:pos="1701"/>
        </w:tabs>
        <w:rPr>
          <w:noProof/>
          <w:lang w:val="en-CA" w:eastAsia="ko-KR"/>
        </w:rPr>
      </w:pPr>
      <w:r w:rsidRPr="00DE0F0E">
        <w:rPr>
          <w:noProof/>
          <w:lang w:val="en-CA" w:eastAsia="ko-KR"/>
        </w:rPr>
        <w:t>When nTbW is greater than 1, e</w:t>
      </w:r>
      <w:r w:rsidR="00660FC7" w:rsidRPr="00DE0F0E">
        <w:rPr>
          <w:noProof/>
          <w:lang w:val="en-CA" w:eastAsia="ko-KR"/>
        </w:rPr>
        <w:t>ach (horizontal) row of the resulting array g[ x ][ y ] with x = 0..</w:t>
      </w:r>
      <w:r w:rsidR="008700BE" w:rsidRPr="00DE0F0E">
        <w:rPr>
          <w:noProof/>
          <w:lang w:val="en-CA" w:eastAsia="ko-KR"/>
        </w:rPr>
        <w:t>nonZeroW</w:t>
      </w:r>
      <w:r w:rsidR="00660FC7" w:rsidRPr="00DE0F0E">
        <w:rPr>
          <w:noProof/>
          <w:lang w:val="en-CA" w:eastAsia="ko-KR"/>
        </w:rPr>
        <w:t> − 1, y = 0..nTbH − 1 is transformed to r[ x ][ y ] with x = 0..nTbW − 1, y = 0..nTbH − 1 by invoking the one-dimensional transformation process as specified in clause </w:t>
      </w:r>
      <w:r w:rsidR="00660FC7" w:rsidRPr="00DE0F0E">
        <w:rPr>
          <w:noProof/>
          <w:lang w:val="en-CA" w:eastAsia="ko-KR"/>
        </w:rPr>
        <w:fldChar w:fldCharType="begin" w:fldLock="1"/>
      </w:r>
      <w:r w:rsidR="00660FC7" w:rsidRPr="00DE0F0E">
        <w:rPr>
          <w:noProof/>
          <w:lang w:val="en-CA" w:eastAsia="ko-KR"/>
        </w:rPr>
        <w:instrText xml:space="preserve"> REF _Ref522122832 \r \h </w:instrText>
      </w:r>
      <w:r w:rsidR="00660FC7" w:rsidRPr="00DE0F0E">
        <w:rPr>
          <w:noProof/>
          <w:lang w:val="en-CA" w:eastAsia="ko-KR"/>
        </w:rPr>
      </w:r>
      <w:r w:rsidR="00660FC7" w:rsidRPr="00DE0F0E">
        <w:rPr>
          <w:noProof/>
          <w:lang w:val="en-CA" w:eastAsia="ko-KR"/>
        </w:rPr>
        <w:fldChar w:fldCharType="separate"/>
      </w:r>
      <w:r w:rsidR="00043B38">
        <w:rPr>
          <w:noProof/>
          <w:lang w:val="en-CA" w:eastAsia="ko-KR"/>
        </w:rPr>
        <w:t>8.7.4.2</w:t>
      </w:r>
      <w:r w:rsidR="00660FC7" w:rsidRPr="00DE0F0E">
        <w:rPr>
          <w:noProof/>
          <w:lang w:val="en-CA" w:eastAsia="ko-KR"/>
        </w:rPr>
        <w:fldChar w:fldCharType="end"/>
      </w:r>
      <w:r w:rsidR="00660FC7" w:rsidRPr="00DE0F0E">
        <w:rPr>
          <w:noProof/>
          <w:lang w:val="en-CA" w:eastAsia="ko-KR"/>
        </w:rPr>
        <w:t xml:space="preserve"> for each row y = 0..nTbH − 1 with the width of the transform block nTbW, </w:t>
      </w:r>
      <w:r w:rsidR="00414541" w:rsidRPr="00DE0F0E">
        <w:rPr>
          <w:noProof/>
          <w:lang w:val="en-CA" w:eastAsia="ko-KR"/>
        </w:rPr>
        <w:t xml:space="preserve">the non-zero width of the resulting array g[ x ][ y ] nonZeroW, </w:t>
      </w:r>
      <w:r w:rsidR="00660FC7" w:rsidRPr="00DE0F0E">
        <w:rPr>
          <w:noProof/>
          <w:lang w:val="en-CA" w:eastAsia="ko-KR"/>
        </w:rPr>
        <w:t>the list g[ x ][ y ] with x = 0..</w:t>
      </w:r>
      <w:r w:rsidR="008700BE" w:rsidRPr="00DE0F0E">
        <w:rPr>
          <w:noProof/>
          <w:lang w:val="en-CA" w:eastAsia="ko-KR"/>
        </w:rPr>
        <w:t>nonZeroW</w:t>
      </w:r>
      <w:r w:rsidR="00660FC7" w:rsidRPr="00DE0F0E">
        <w:rPr>
          <w:noProof/>
          <w:lang w:val="en-CA" w:eastAsia="ko-KR"/>
        </w:rPr>
        <w:t> − 1 and the transform type variable trType set equal to trTypeHor as inputs, and the output is the list r[ x ][ y ] with x = 0..nTbW − 1.</w:t>
      </w:r>
    </w:p>
    <w:p w14:paraId="73FF2FFF" w14:textId="56652153" w:rsidR="00660FC7" w:rsidRPr="00DE0F0E" w:rsidRDefault="00660FC7" w:rsidP="00660FC7">
      <w:pPr>
        <w:rPr>
          <w:noProof/>
          <w:lang w:val="en-CA" w:eastAsia="ko-KR"/>
        </w:rPr>
      </w:pPr>
    </w:p>
    <w:p w14:paraId="4A980F70" w14:textId="473F5F2F" w:rsidR="00516F9A" w:rsidRPr="00DE0F0E" w:rsidRDefault="00660FC7" w:rsidP="002A6EED">
      <w:pPr>
        <w:pStyle w:val="Caption"/>
        <w:rPr>
          <w:noProof/>
          <w:lang w:val="en-CA" w:eastAsia="ko-KR"/>
        </w:rPr>
      </w:pPr>
      <w:bookmarkStart w:id="1576" w:name="_Ref522136682"/>
      <w:r w:rsidRPr="00DE0F0E">
        <w:rPr>
          <w:noProof/>
          <w:lang w:val="en-CA" w:eastAsia="ko-KR"/>
        </w:rPr>
        <w:t xml:space="preserve">Table </w:t>
      </w:r>
      <w:r w:rsidR="007F6735" w:rsidRPr="00DE0F0E">
        <w:rPr>
          <w:noProof/>
          <w:lang w:val="en-CA" w:eastAsia="ko-KR"/>
        </w:rPr>
        <w:fldChar w:fldCharType="begin" w:fldLock="1"/>
      </w:r>
      <w:r w:rsidR="007F6735" w:rsidRPr="00DE0F0E">
        <w:rPr>
          <w:noProof/>
          <w:lang w:val="en-CA" w:eastAsia="ko-KR"/>
        </w:rPr>
        <w:instrText xml:space="preserve"> STYLEREF 1 \s </w:instrText>
      </w:r>
      <w:r w:rsidR="007F6735" w:rsidRPr="00DE0F0E">
        <w:rPr>
          <w:noProof/>
          <w:lang w:val="en-CA" w:eastAsia="ko-KR"/>
        </w:rPr>
        <w:fldChar w:fldCharType="separate"/>
      </w:r>
      <w:r w:rsidR="00043B38">
        <w:rPr>
          <w:noProof/>
          <w:lang w:val="en-CA" w:eastAsia="ko-KR"/>
        </w:rPr>
        <w:t>8</w:t>
      </w:r>
      <w:r w:rsidR="007F6735" w:rsidRPr="00DE0F0E">
        <w:rPr>
          <w:noProof/>
          <w:lang w:val="en-CA" w:eastAsia="ko-KR"/>
        </w:rPr>
        <w:fldChar w:fldCharType="end"/>
      </w:r>
      <w:r w:rsidR="007F6735" w:rsidRPr="00DE0F0E">
        <w:rPr>
          <w:noProof/>
          <w:lang w:val="en-CA" w:eastAsia="ko-KR"/>
        </w:rPr>
        <w:noBreakHyphen/>
      </w:r>
      <w:r w:rsidR="007F6735" w:rsidRPr="00DE0F0E">
        <w:rPr>
          <w:noProof/>
          <w:lang w:val="en-CA" w:eastAsia="ko-KR"/>
        </w:rPr>
        <w:fldChar w:fldCharType="begin" w:fldLock="1"/>
      </w:r>
      <w:r w:rsidR="007F6735" w:rsidRPr="00DE0F0E">
        <w:rPr>
          <w:noProof/>
          <w:lang w:val="en-CA" w:eastAsia="ko-KR"/>
        </w:rPr>
        <w:instrText xml:space="preserve"> SEQ Table \* ARABIC \s 1 </w:instrText>
      </w:r>
      <w:r w:rsidR="007F6735" w:rsidRPr="00DE0F0E">
        <w:rPr>
          <w:noProof/>
          <w:lang w:val="en-CA" w:eastAsia="ko-KR"/>
        </w:rPr>
        <w:fldChar w:fldCharType="separate"/>
      </w:r>
      <w:r w:rsidR="00043B38">
        <w:rPr>
          <w:noProof/>
          <w:lang w:val="en-CA" w:eastAsia="ko-KR"/>
        </w:rPr>
        <w:t>13</w:t>
      </w:r>
      <w:r w:rsidR="007F6735" w:rsidRPr="00DE0F0E">
        <w:rPr>
          <w:noProof/>
          <w:lang w:val="en-CA" w:eastAsia="ko-KR"/>
        </w:rPr>
        <w:fldChar w:fldCharType="end"/>
      </w:r>
      <w:bookmarkEnd w:id="1575"/>
      <w:bookmarkEnd w:id="1576"/>
      <w:r w:rsidRPr="00DE0F0E">
        <w:rPr>
          <w:noProof/>
          <w:lang w:val="en-CA" w:eastAsia="ko-KR"/>
        </w:rPr>
        <w:t xml:space="preserve"> – Specification of trTypeHor and trTypeVer depending on </w:t>
      </w:r>
      <w:r w:rsidR="00024BA7" w:rsidRPr="00DE0F0E">
        <w:rPr>
          <w:noProof/>
          <w:lang w:val="en-CA" w:eastAsia="ko-KR"/>
        </w:rPr>
        <w:t>tu_</w:t>
      </w:r>
      <w:r w:rsidRPr="00DE0F0E">
        <w:rPr>
          <w:noProof/>
          <w:lang w:val="en-CA" w:eastAsia="ko-KR"/>
        </w:rPr>
        <w:t>mts_idx[ x ][ y ]</w:t>
      </w:r>
    </w:p>
    <w:tbl>
      <w:tblPr>
        <w:tblStyle w:val="TableGrid4"/>
        <w:tblW w:w="0" w:type="auto"/>
        <w:jc w:val="center"/>
        <w:tblLook w:val="04A0" w:firstRow="1" w:lastRow="0" w:firstColumn="1" w:lastColumn="0" w:noHBand="0" w:noVBand="1"/>
      </w:tblPr>
      <w:tblGrid>
        <w:gridCol w:w="2039"/>
        <w:gridCol w:w="316"/>
        <w:gridCol w:w="316"/>
        <w:gridCol w:w="316"/>
        <w:gridCol w:w="316"/>
        <w:gridCol w:w="316"/>
      </w:tblGrid>
      <w:tr w:rsidR="00516F9A" w:rsidRPr="00DE0F0E" w14:paraId="610346FF" w14:textId="77777777" w:rsidTr="002A6EED">
        <w:trPr>
          <w:jc w:val="center"/>
        </w:trPr>
        <w:tc>
          <w:tcPr>
            <w:tcW w:w="0" w:type="auto"/>
            <w:vAlign w:val="center"/>
          </w:tcPr>
          <w:p w14:paraId="46950FFB" w14:textId="77777777" w:rsidR="00516F9A" w:rsidRPr="00DE0F0E" w:rsidRDefault="00516F9A" w:rsidP="002A6EED">
            <w:pPr>
              <w:jc w:val="center"/>
              <w:rPr>
                <w:b/>
                <w:noProof/>
                <w:lang w:val="en-CA" w:eastAsia="ko-KR"/>
              </w:rPr>
            </w:pPr>
            <w:r w:rsidRPr="00DE0F0E">
              <w:rPr>
                <w:b/>
                <w:noProof/>
                <w:lang w:val="en-CA" w:eastAsia="ko-KR"/>
              </w:rPr>
              <w:t>tu_mts_idx[ </w:t>
            </w:r>
            <w:r w:rsidRPr="00DE0F0E">
              <w:rPr>
                <w:b/>
                <w:noProof/>
                <w:lang w:val="en-CA"/>
              </w:rPr>
              <w:t>x0</w:t>
            </w:r>
            <w:r w:rsidRPr="00DE0F0E">
              <w:rPr>
                <w:b/>
                <w:noProof/>
                <w:lang w:val="en-CA" w:eastAsia="ko-KR"/>
              </w:rPr>
              <w:t> ][ </w:t>
            </w:r>
            <w:r w:rsidRPr="00DE0F0E">
              <w:rPr>
                <w:b/>
                <w:noProof/>
                <w:lang w:val="en-CA"/>
              </w:rPr>
              <w:t>y0</w:t>
            </w:r>
            <w:r w:rsidRPr="00DE0F0E">
              <w:rPr>
                <w:b/>
                <w:noProof/>
                <w:lang w:val="en-CA" w:eastAsia="ko-KR"/>
              </w:rPr>
              <w:t> ]</w:t>
            </w:r>
          </w:p>
        </w:tc>
        <w:tc>
          <w:tcPr>
            <w:tcW w:w="0" w:type="auto"/>
            <w:vAlign w:val="center"/>
          </w:tcPr>
          <w:p w14:paraId="5F92F749" w14:textId="77777777" w:rsidR="00516F9A" w:rsidRPr="00DE0F0E" w:rsidRDefault="00516F9A" w:rsidP="002A6EED">
            <w:pPr>
              <w:jc w:val="center"/>
              <w:rPr>
                <w:b/>
                <w:noProof/>
                <w:lang w:val="en-CA" w:eastAsia="ko-KR"/>
              </w:rPr>
            </w:pPr>
            <w:r w:rsidRPr="00DE0F0E">
              <w:rPr>
                <w:b/>
                <w:noProof/>
                <w:lang w:val="en-CA" w:eastAsia="ko-KR"/>
              </w:rPr>
              <w:t>0</w:t>
            </w:r>
          </w:p>
        </w:tc>
        <w:tc>
          <w:tcPr>
            <w:tcW w:w="0" w:type="auto"/>
            <w:vAlign w:val="center"/>
          </w:tcPr>
          <w:p w14:paraId="242582F6" w14:textId="77777777" w:rsidR="00516F9A" w:rsidRPr="00DE0F0E" w:rsidRDefault="00516F9A" w:rsidP="002A6EED">
            <w:pPr>
              <w:jc w:val="center"/>
              <w:rPr>
                <w:b/>
                <w:noProof/>
                <w:lang w:val="en-CA" w:eastAsia="ko-KR"/>
              </w:rPr>
            </w:pPr>
            <w:r w:rsidRPr="00DE0F0E">
              <w:rPr>
                <w:b/>
                <w:noProof/>
                <w:lang w:val="en-CA" w:eastAsia="ko-KR"/>
              </w:rPr>
              <w:t>1</w:t>
            </w:r>
          </w:p>
        </w:tc>
        <w:tc>
          <w:tcPr>
            <w:tcW w:w="0" w:type="auto"/>
          </w:tcPr>
          <w:p w14:paraId="4E1DF03B" w14:textId="77777777" w:rsidR="00516F9A" w:rsidRPr="00DE0F0E" w:rsidRDefault="00516F9A" w:rsidP="002A6EED">
            <w:pPr>
              <w:jc w:val="center"/>
              <w:rPr>
                <w:b/>
                <w:noProof/>
                <w:lang w:val="en-CA" w:eastAsia="ko-KR"/>
              </w:rPr>
            </w:pPr>
            <w:r w:rsidRPr="00DE0F0E">
              <w:rPr>
                <w:b/>
                <w:noProof/>
                <w:lang w:val="en-CA" w:eastAsia="ko-KR"/>
              </w:rPr>
              <w:t>2</w:t>
            </w:r>
          </w:p>
        </w:tc>
        <w:tc>
          <w:tcPr>
            <w:tcW w:w="0" w:type="auto"/>
          </w:tcPr>
          <w:p w14:paraId="6D95F19B" w14:textId="77777777" w:rsidR="00516F9A" w:rsidRPr="00DE0F0E" w:rsidRDefault="00516F9A" w:rsidP="002A6EED">
            <w:pPr>
              <w:jc w:val="center"/>
              <w:rPr>
                <w:b/>
                <w:noProof/>
                <w:lang w:val="en-CA" w:eastAsia="ko-KR"/>
              </w:rPr>
            </w:pPr>
            <w:r w:rsidRPr="00DE0F0E">
              <w:rPr>
                <w:b/>
                <w:noProof/>
                <w:lang w:val="en-CA" w:eastAsia="ko-KR"/>
              </w:rPr>
              <w:t>3</w:t>
            </w:r>
          </w:p>
        </w:tc>
        <w:tc>
          <w:tcPr>
            <w:tcW w:w="0" w:type="auto"/>
          </w:tcPr>
          <w:p w14:paraId="2C62AFE9" w14:textId="77777777" w:rsidR="00516F9A" w:rsidRPr="00DE0F0E" w:rsidRDefault="00516F9A" w:rsidP="002A6EED">
            <w:pPr>
              <w:jc w:val="center"/>
              <w:rPr>
                <w:b/>
                <w:noProof/>
                <w:lang w:val="en-CA" w:eastAsia="ko-KR"/>
              </w:rPr>
            </w:pPr>
            <w:r w:rsidRPr="00DE0F0E">
              <w:rPr>
                <w:b/>
                <w:noProof/>
                <w:lang w:val="en-CA" w:eastAsia="ko-KR"/>
              </w:rPr>
              <w:t>4</w:t>
            </w:r>
          </w:p>
        </w:tc>
      </w:tr>
      <w:tr w:rsidR="00516F9A" w:rsidRPr="00DE0F0E" w14:paraId="5E036D62" w14:textId="77777777" w:rsidTr="002A6EED">
        <w:trPr>
          <w:jc w:val="center"/>
        </w:trPr>
        <w:tc>
          <w:tcPr>
            <w:tcW w:w="0" w:type="auto"/>
            <w:vAlign w:val="center"/>
          </w:tcPr>
          <w:p w14:paraId="55C79E2B" w14:textId="06A7A418" w:rsidR="00516F9A" w:rsidRPr="00DE0F0E" w:rsidRDefault="00E3267A" w:rsidP="00E3267A">
            <w:pPr>
              <w:jc w:val="center"/>
              <w:rPr>
                <w:noProof/>
                <w:lang w:val="en-CA" w:eastAsia="ko-KR"/>
              </w:rPr>
            </w:pPr>
            <w:r w:rsidRPr="00DE0F0E">
              <w:rPr>
                <w:noProof/>
                <w:lang w:val="en-CA" w:eastAsia="ko-KR"/>
              </w:rPr>
              <w:t>t</w:t>
            </w:r>
            <w:r w:rsidR="00516F9A" w:rsidRPr="00DE0F0E">
              <w:rPr>
                <w:noProof/>
                <w:lang w:val="en-CA" w:eastAsia="ko-KR"/>
              </w:rPr>
              <w:t>r</w:t>
            </w:r>
            <w:r w:rsidRPr="00DE0F0E">
              <w:rPr>
                <w:noProof/>
                <w:lang w:val="en-CA" w:eastAsia="ko-KR"/>
              </w:rPr>
              <w:t>Type</w:t>
            </w:r>
            <w:r w:rsidR="00516F9A" w:rsidRPr="00DE0F0E">
              <w:rPr>
                <w:noProof/>
                <w:lang w:val="en-CA" w:eastAsia="ko-KR"/>
              </w:rPr>
              <w:t>Hor</w:t>
            </w:r>
          </w:p>
        </w:tc>
        <w:tc>
          <w:tcPr>
            <w:tcW w:w="0" w:type="auto"/>
            <w:vAlign w:val="center"/>
          </w:tcPr>
          <w:p w14:paraId="660BC949" w14:textId="77777777" w:rsidR="00516F9A" w:rsidRPr="00DE0F0E" w:rsidRDefault="00516F9A" w:rsidP="002A6EED">
            <w:pPr>
              <w:jc w:val="center"/>
              <w:rPr>
                <w:noProof/>
                <w:lang w:val="en-CA" w:eastAsia="ko-KR"/>
              </w:rPr>
            </w:pPr>
            <w:r w:rsidRPr="00DE0F0E">
              <w:rPr>
                <w:noProof/>
                <w:lang w:val="en-CA" w:eastAsia="ko-KR"/>
              </w:rPr>
              <w:t>0</w:t>
            </w:r>
          </w:p>
        </w:tc>
        <w:tc>
          <w:tcPr>
            <w:tcW w:w="0" w:type="auto"/>
            <w:vAlign w:val="center"/>
          </w:tcPr>
          <w:p w14:paraId="6D35E469" w14:textId="77777777" w:rsidR="00516F9A" w:rsidRPr="00DE0F0E" w:rsidRDefault="00516F9A" w:rsidP="002A6EED">
            <w:pPr>
              <w:jc w:val="center"/>
              <w:rPr>
                <w:noProof/>
                <w:lang w:val="en-CA" w:eastAsia="ko-KR"/>
              </w:rPr>
            </w:pPr>
            <w:r w:rsidRPr="00DE0F0E">
              <w:rPr>
                <w:noProof/>
                <w:lang w:val="en-CA" w:eastAsia="ko-KR"/>
              </w:rPr>
              <w:t>1</w:t>
            </w:r>
          </w:p>
        </w:tc>
        <w:tc>
          <w:tcPr>
            <w:tcW w:w="0" w:type="auto"/>
          </w:tcPr>
          <w:p w14:paraId="478889C1" w14:textId="77777777" w:rsidR="00516F9A" w:rsidRPr="00DE0F0E" w:rsidRDefault="00516F9A" w:rsidP="002A6EED">
            <w:pPr>
              <w:jc w:val="center"/>
              <w:rPr>
                <w:noProof/>
                <w:lang w:val="en-CA" w:eastAsia="ko-KR"/>
              </w:rPr>
            </w:pPr>
            <w:r w:rsidRPr="00DE0F0E">
              <w:rPr>
                <w:noProof/>
                <w:lang w:val="en-CA" w:eastAsia="ko-KR"/>
              </w:rPr>
              <w:t>2</w:t>
            </w:r>
          </w:p>
        </w:tc>
        <w:tc>
          <w:tcPr>
            <w:tcW w:w="0" w:type="auto"/>
          </w:tcPr>
          <w:p w14:paraId="5C198375" w14:textId="77777777" w:rsidR="00516F9A" w:rsidRPr="00DE0F0E" w:rsidRDefault="00516F9A" w:rsidP="002A6EED">
            <w:pPr>
              <w:jc w:val="center"/>
              <w:rPr>
                <w:noProof/>
                <w:lang w:val="en-CA" w:eastAsia="ko-KR"/>
              </w:rPr>
            </w:pPr>
            <w:r w:rsidRPr="00DE0F0E">
              <w:rPr>
                <w:noProof/>
                <w:lang w:val="en-CA" w:eastAsia="ko-KR"/>
              </w:rPr>
              <w:t>1</w:t>
            </w:r>
          </w:p>
        </w:tc>
        <w:tc>
          <w:tcPr>
            <w:tcW w:w="0" w:type="auto"/>
          </w:tcPr>
          <w:p w14:paraId="59D5113E" w14:textId="77777777" w:rsidR="00516F9A" w:rsidRPr="00DE0F0E" w:rsidRDefault="00516F9A" w:rsidP="002A6EED">
            <w:pPr>
              <w:jc w:val="center"/>
              <w:rPr>
                <w:noProof/>
                <w:lang w:val="en-CA" w:eastAsia="ko-KR"/>
              </w:rPr>
            </w:pPr>
            <w:r w:rsidRPr="00DE0F0E">
              <w:rPr>
                <w:noProof/>
                <w:lang w:val="en-CA" w:eastAsia="ko-KR"/>
              </w:rPr>
              <w:t>2</w:t>
            </w:r>
          </w:p>
        </w:tc>
      </w:tr>
      <w:tr w:rsidR="00516F9A" w:rsidRPr="00DE0F0E" w14:paraId="5472DA5C" w14:textId="77777777" w:rsidTr="002A6EED">
        <w:trPr>
          <w:jc w:val="center"/>
        </w:trPr>
        <w:tc>
          <w:tcPr>
            <w:tcW w:w="0" w:type="auto"/>
            <w:vAlign w:val="center"/>
          </w:tcPr>
          <w:p w14:paraId="44883E17" w14:textId="7D68FCBF" w:rsidR="00516F9A" w:rsidRPr="00DE0F0E" w:rsidRDefault="00E3267A" w:rsidP="00E3267A">
            <w:pPr>
              <w:jc w:val="center"/>
              <w:rPr>
                <w:noProof/>
                <w:lang w:val="en-CA" w:eastAsia="ko-KR"/>
              </w:rPr>
            </w:pPr>
            <w:r w:rsidRPr="00DE0F0E">
              <w:rPr>
                <w:noProof/>
                <w:lang w:val="en-CA" w:eastAsia="ko-KR"/>
              </w:rPr>
              <w:t>t</w:t>
            </w:r>
            <w:r w:rsidR="00516F9A" w:rsidRPr="00DE0F0E">
              <w:rPr>
                <w:noProof/>
                <w:lang w:val="en-CA" w:eastAsia="ko-KR"/>
              </w:rPr>
              <w:t>r</w:t>
            </w:r>
            <w:r w:rsidRPr="00DE0F0E">
              <w:rPr>
                <w:noProof/>
                <w:lang w:val="en-CA" w:eastAsia="ko-KR"/>
              </w:rPr>
              <w:t>TypeVer</w:t>
            </w:r>
          </w:p>
        </w:tc>
        <w:tc>
          <w:tcPr>
            <w:tcW w:w="0" w:type="auto"/>
            <w:vAlign w:val="center"/>
          </w:tcPr>
          <w:p w14:paraId="39C2CB01" w14:textId="77777777" w:rsidR="00516F9A" w:rsidRPr="00DE0F0E" w:rsidRDefault="00516F9A" w:rsidP="002A6EED">
            <w:pPr>
              <w:jc w:val="center"/>
              <w:rPr>
                <w:noProof/>
                <w:lang w:val="en-CA" w:eastAsia="ko-KR"/>
              </w:rPr>
            </w:pPr>
            <w:r w:rsidRPr="00DE0F0E">
              <w:rPr>
                <w:noProof/>
                <w:lang w:val="en-CA" w:eastAsia="ko-KR"/>
              </w:rPr>
              <w:t>0</w:t>
            </w:r>
          </w:p>
        </w:tc>
        <w:tc>
          <w:tcPr>
            <w:tcW w:w="0" w:type="auto"/>
            <w:vAlign w:val="center"/>
          </w:tcPr>
          <w:p w14:paraId="00F2A641" w14:textId="77777777" w:rsidR="00516F9A" w:rsidRPr="00DE0F0E" w:rsidRDefault="00516F9A" w:rsidP="002A6EED">
            <w:pPr>
              <w:jc w:val="center"/>
              <w:rPr>
                <w:noProof/>
                <w:lang w:val="en-CA" w:eastAsia="ko-KR"/>
              </w:rPr>
            </w:pPr>
            <w:r w:rsidRPr="00DE0F0E">
              <w:rPr>
                <w:noProof/>
                <w:lang w:val="en-CA" w:eastAsia="ko-KR"/>
              </w:rPr>
              <w:t>1</w:t>
            </w:r>
          </w:p>
        </w:tc>
        <w:tc>
          <w:tcPr>
            <w:tcW w:w="0" w:type="auto"/>
          </w:tcPr>
          <w:p w14:paraId="77E0CAA0" w14:textId="77777777" w:rsidR="00516F9A" w:rsidRPr="00DE0F0E" w:rsidRDefault="00516F9A" w:rsidP="002A6EED">
            <w:pPr>
              <w:jc w:val="center"/>
              <w:rPr>
                <w:noProof/>
                <w:lang w:val="en-CA" w:eastAsia="ko-KR"/>
              </w:rPr>
            </w:pPr>
            <w:r w:rsidRPr="00DE0F0E">
              <w:rPr>
                <w:noProof/>
                <w:lang w:val="en-CA" w:eastAsia="ko-KR"/>
              </w:rPr>
              <w:t>1</w:t>
            </w:r>
          </w:p>
        </w:tc>
        <w:tc>
          <w:tcPr>
            <w:tcW w:w="0" w:type="auto"/>
          </w:tcPr>
          <w:p w14:paraId="05CA531E" w14:textId="77777777" w:rsidR="00516F9A" w:rsidRPr="00DE0F0E" w:rsidRDefault="00516F9A" w:rsidP="002A6EED">
            <w:pPr>
              <w:jc w:val="center"/>
              <w:rPr>
                <w:noProof/>
                <w:lang w:val="en-CA" w:eastAsia="ko-KR"/>
              </w:rPr>
            </w:pPr>
            <w:r w:rsidRPr="00DE0F0E">
              <w:rPr>
                <w:noProof/>
                <w:lang w:val="en-CA" w:eastAsia="ko-KR"/>
              </w:rPr>
              <w:t>2</w:t>
            </w:r>
          </w:p>
        </w:tc>
        <w:tc>
          <w:tcPr>
            <w:tcW w:w="0" w:type="auto"/>
          </w:tcPr>
          <w:p w14:paraId="3DE34FA2" w14:textId="77777777" w:rsidR="00516F9A" w:rsidRPr="00DE0F0E" w:rsidRDefault="00516F9A" w:rsidP="002A6EED">
            <w:pPr>
              <w:jc w:val="center"/>
              <w:rPr>
                <w:noProof/>
                <w:lang w:val="en-CA" w:eastAsia="ko-KR"/>
              </w:rPr>
            </w:pPr>
            <w:r w:rsidRPr="00DE0F0E">
              <w:rPr>
                <w:noProof/>
                <w:lang w:val="en-CA" w:eastAsia="ko-KR"/>
              </w:rPr>
              <w:t>2</w:t>
            </w:r>
          </w:p>
        </w:tc>
      </w:tr>
    </w:tbl>
    <w:p w14:paraId="522E1DB4" w14:textId="77777777" w:rsidR="006A3BAF" w:rsidRPr="00DE0F0E" w:rsidRDefault="006A3BAF" w:rsidP="006A3BAF">
      <w:pPr>
        <w:rPr>
          <w:noProof/>
          <w:lang w:val="en-CA"/>
        </w:rPr>
      </w:pPr>
    </w:p>
    <w:p w14:paraId="41BF9D0F" w14:textId="2DAA9EE2" w:rsidR="00F66DA3" w:rsidRPr="00DE0F0E" w:rsidRDefault="00F66DA3" w:rsidP="00F66DA3">
      <w:pPr>
        <w:pStyle w:val="Caption"/>
        <w:rPr>
          <w:noProof/>
          <w:lang w:val="en-CA"/>
        </w:rPr>
      </w:pPr>
      <w:bookmarkStart w:id="1577" w:name="_Ref620099"/>
      <w:r w:rsidRPr="00DE0F0E">
        <w:rPr>
          <w:noProof/>
          <w:lang w:val="en-CA"/>
        </w:rPr>
        <w:lastRenderedPageBreak/>
        <w:t xml:space="preserve">Table </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Table \* ARABIC \s 1 </w:instrText>
      </w:r>
      <w:r w:rsidRPr="00DE0F0E">
        <w:rPr>
          <w:noProof/>
          <w:lang w:val="en-CA"/>
        </w:rPr>
        <w:fldChar w:fldCharType="separate"/>
      </w:r>
      <w:r w:rsidR="00043B38">
        <w:rPr>
          <w:noProof/>
          <w:lang w:val="en-CA"/>
        </w:rPr>
        <w:t>14</w:t>
      </w:r>
      <w:r w:rsidRPr="00DE0F0E">
        <w:rPr>
          <w:noProof/>
          <w:lang w:val="en-CA"/>
        </w:rPr>
        <w:fldChar w:fldCharType="end"/>
      </w:r>
      <w:bookmarkEnd w:id="1577"/>
      <w:r w:rsidRPr="00DE0F0E">
        <w:rPr>
          <w:noProof/>
          <w:lang w:val="en-CA"/>
        </w:rPr>
        <w:t xml:space="preserve"> – </w:t>
      </w:r>
      <w:r w:rsidRPr="00DE0F0E">
        <w:rPr>
          <w:noProof/>
          <w:lang w:val="en-CA" w:eastAsia="ko-KR"/>
        </w:rPr>
        <w:t>Specification of trTypeHor and trTypeVer depending on cu_sbt_horizontal_flag and cu_sbt_pos_flag</w:t>
      </w:r>
    </w:p>
    <w:tbl>
      <w:tblPr>
        <w:tblStyle w:val="TableGrid"/>
        <w:tblW w:w="0" w:type="auto"/>
        <w:jc w:val="center"/>
        <w:tblLook w:val="04A0" w:firstRow="1" w:lastRow="0" w:firstColumn="1" w:lastColumn="0" w:noHBand="0" w:noVBand="1"/>
      </w:tblPr>
      <w:tblGrid>
        <w:gridCol w:w="2172"/>
        <w:gridCol w:w="1583"/>
        <w:gridCol w:w="1061"/>
        <w:gridCol w:w="1049"/>
      </w:tblGrid>
      <w:tr w:rsidR="00F66DA3" w:rsidRPr="00DE0F0E" w14:paraId="3F384B68" w14:textId="77777777" w:rsidTr="00A25252">
        <w:trPr>
          <w:jc w:val="center"/>
        </w:trPr>
        <w:tc>
          <w:tcPr>
            <w:tcW w:w="0" w:type="auto"/>
            <w:vAlign w:val="center"/>
          </w:tcPr>
          <w:p w14:paraId="6EF91253" w14:textId="77777777" w:rsidR="00F66DA3" w:rsidRPr="00DE0F0E" w:rsidRDefault="00F66DA3" w:rsidP="00A25252">
            <w:pPr>
              <w:keepNext/>
              <w:keepLines/>
              <w:jc w:val="center"/>
              <w:rPr>
                <w:b/>
                <w:noProof/>
                <w:lang w:val="en-CA" w:eastAsia="ko-KR"/>
              </w:rPr>
            </w:pPr>
            <w:r w:rsidRPr="00DE0F0E">
              <w:rPr>
                <w:b/>
                <w:noProof/>
                <w:lang w:val="en-CA" w:eastAsia="ko-KR"/>
              </w:rPr>
              <w:t>cu_sbt_horizontal_flag</w:t>
            </w:r>
          </w:p>
        </w:tc>
        <w:tc>
          <w:tcPr>
            <w:tcW w:w="0" w:type="auto"/>
          </w:tcPr>
          <w:p w14:paraId="6440FE19" w14:textId="77777777" w:rsidR="00F66DA3" w:rsidRPr="00DE0F0E" w:rsidRDefault="00F66DA3" w:rsidP="00A25252">
            <w:pPr>
              <w:keepNext/>
              <w:keepLines/>
              <w:rPr>
                <w:b/>
                <w:noProof/>
                <w:lang w:val="en-CA" w:eastAsia="ko-KR"/>
              </w:rPr>
            </w:pPr>
            <w:r w:rsidRPr="00DE0F0E">
              <w:rPr>
                <w:b/>
                <w:noProof/>
                <w:lang w:val="en-CA" w:eastAsia="ko-KR"/>
              </w:rPr>
              <w:t>cu_sbt_pos_flag</w:t>
            </w:r>
          </w:p>
        </w:tc>
        <w:tc>
          <w:tcPr>
            <w:tcW w:w="0" w:type="auto"/>
          </w:tcPr>
          <w:p w14:paraId="2C610057" w14:textId="77777777" w:rsidR="00F66DA3" w:rsidRPr="00DE0F0E" w:rsidRDefault="00F66DA3" w:rsidP="00A25252">
            <w:pPr>
              <w:keepNext/>
              <w:keepLines/>
              <w:rPr>
                <w:noProof/>
                <w:lang w:val="en-CA" w:eastAsia="ko-KR"/>
              </w:rPr>
            </w:pPr>
            <w:r w:rsidRPr="00DE0F0E">
              <w:rPr>
                <w:noProof/>
                <w:lang w:val="en-CA" w:eastAsia="ko-KR"/>
              </w:rPr>
              <w:t>trTypeHor</w:t>
            </w:r>
          </w:p>
        </w:tc>
        <w:tc>
          <w:tcPr>
            <w:tcW w:w="0" w:type="auto"/>
          </w:tcPr>
          <w:p w14:paraId="2056DBBB" w14:textId="77777777" w:rsidR="00F66DA3" w:rsidRPr="00DE0F0E" w:rsidRDefault="00F66DA3" w:rsidP="00A25252">
            <w:pPr>
              <w:keepNext/>
              <w:keepLines/>
              <w:rPr>
                <w:noProof/>
                <w:lang w:val="en-CA" w:eastAsia="ko-KR"/>
              </w:rPr>
            </w:pPr>
            <w:r w:rsidRPr="00DE0F0E">
              <w:rPr>
                <w:noProof/>
                <w:lang w:val="en-CA" w:eastAsia="ko-KR"/>
              </w:rPr>
              <w:t>trTypeVer</w:t>
            </w:r>
          </w:p>
        </w:tc>
      </w:tr>
      <w:tr w:rsidR="00F66DA3" w:rsidRPr="00DE0F0E" w14:paraId="5842F85C" w14:textId="77777777" w:rsidTr="00A25252">
        <w:trPr>
          <w:jc w:val="center"/>
        </w:trPr>
        <w:tc>
          <w:tcPr>
            <w:tcW w:w="0" w:type="auto"/>
            <w:vAlign w:val="center"/>
          </w:tcPr>
          <w:p w14:paraId="6DB1B0A4" w14:textId="77777777" w:rsidR="00F66DA3" w:rsidRPr="00DE0F0E" w:rsidRDefault="00F66DA3" w:rsidP="00A25252">
            <w:pPr>
              <w:keepNext/>
              <w:jc w:val="left"/>
              <w:rPr>
                <w:b/>
                <w:noProof/>
                <w:lang w:val="en-CA" w:eastAsia="ko-KR"/>
              </w:rPr>
            </w:pPr>
            <w:r w:rsidRPr="00DE0F0E">
              <w:rPr>
                <w:b/>
                <w:noProof/>
                <w:lang w:val="en-CA" w:eastAsia="ko-KR"/>
              </w:rPr>
              <w:t>0</w:t>
            </w:r>
          </w:p>
        </w:tc>
        <w:tc>
          <w:tcPr>
            <w:tcW w:w="0" w:type="auto"/>
          </w:tcPr>
          <w:p w14:paraId="54D277F1" w14:textId="77777777" w:rsidR="00F66DA3" w:rsidRPr="00DE0F0E" w:rsidRDefault="00F66DA3" w:rsidP="00A25252">
            <w:pPr>
              <w:keepNext/>
              <w:keepLines/>
              <w:rPr>
                <w:b/>
                <w:noProof/>
                <w:szCs w:val="22"/>
                <w:lang w:val="en-CA"/>
              </w:rPr>
            </w:pPr>
            <w:r w:rsidRPr="00DE0F0E">
              <w:rPr>
                <w:b/>
                <w:noProof/>
                <w:szCs w:val="22"/>
                <w:lang w:val="en-CA"/>
              </w:rPr>
              <w:t>0</w:t>
            </w:r>
          </w:p>
        </w:tc>
        <w:tc>
          <w:tcPr>
            <w:tcW w:w="0" w:type="auto"/>
            <w:vAlign w:val="center"/>
          </w:tcPr>
          <w:p w14:paraId="295035D7" w14:textId="77777777" w:rsidR="00F66DA3" w:rsidRPr="00DE0F0E" w:rsidRDefault="00F66DA3" w:rsidP="00A25252">
            <w:pPr>
              <w:keepNext/>
              <w:keepLines/>
              <w:rPr>
                <w:noProof/>
                <w:lang w:val="en-CA" w:eastAsia="ko-KR"/>
              </w:rPr>
            </w:pPr>
            <w:r w:rsidRPr="00DE0F0E">
              <w:rPr>
                <w:noProof/>
                <w:szCs w:val="22"/>
                <w:lang w:val="en-CA"/>
              </w:rPr>
              <w:t>2</w:t>
            </w:r>
          </w:p>
        </w:tc>
        <w:tc>
          <w:tcPr>
            <w:tcW w:w="0" w:type="auto"/>
            <w:vAlign w:val="center"/>
          </w:tcPr>
          <w:p w14:paraId="052E320E" w14:textId="77777777" w:rsidR="00F66DA3" w:rsidRPr="00DE0F0E" w:rsidRDefault="00F66DA3" w:rsidP="00A25252">
            <w:pPr>
              <w:keepNext/>
              <w:keepLines/>
              <w:rPr>
                <w:noProof/>
                <w:lang w:val="en-CA" w:eastAsia="ko-KR"/>
              </w:rPr>
            </w:pPr>
            <w:r w:rsidRPr="00DE0F0E">
              <w:rPr>
                <w:noProof/>
                <w:szCs w:val="22"/>
                <w:lang w:val="en-CA"/>
              </w:rPr>
              <w:t>1</w:t>
            </w:r>
          </w:p>
        </w:tc>
      </w:tr>
      <w:tr w:rsidR="00F66DA3" w:rsidRPr="00DE0F0E" w14:paraId="2FE23E13" w14:textId="77777777" w:rsidTr="00A25252">
        <w:trPr>
          <w:jc w:val="center"/>
        </w:trPr>
        <w:tc>
          <w:tcPr>
            <w:tcW w:w="0" w:type="auto"/>
            <w:vAlign w:val="center"/>
          </w:tcPr>
          <w:p w14:paraId="1C3EC0E2" w14:textId="77777777" w:rsidR="00F66DA3" w:rsidRPr="00DE0F0E" w:rsidRDefault="00F66DA3" w:rsidP="00A25252">
            <w:pPr>
              <w:keepNext/>
              <w:jc w:val="left"/>
              <w:rPr>
                <w:b/>
                <w:noProof/>
                <w:lang w:val="en-CA" w:eastAsia="ko-KR"/>
              </w:rPr>
            </w:pPr>
            <w:r w:rsidRPr="00DE0F0E">
              <w:rPr>
                <w:b/>
                <w:noProof/>
                <w:lang w:val="en-CA" w:eastAsia="ko-KR"/>
              </w:rPr>
              <w:t>0</w:t>
            </w:r>
          </w:p>
        </w:tc>
        <w:tc>
          <w:tcPr>
            <w:tcW w:w="0" w:type="auto"/>
          </w:tcPr>
          <w:p w14:paraId="2E7A6150" w14:textId="77777777" w:rsidR="00F66DA3" w:rsidRPr="00DE0F0E" w:rsidRDefault="00F66DA3" w:rsidP="00A25252">
            <w:pPr>
              <w:keepNext/>
              <w:keepLines/>
              <w:rPr>
                <w:b/>
                <w:noProof/>
                <w:szCs w:val="22"/>
                <w:lang w:val="en-CA"/>
              </w:rPr>
            </w:pPr>
            <w:r w:rsidRPr="00DE0F0E">
              <w:rPr>
                <w:b/>
                <w:noProof/>
                <w:szCs w:val="22"/>
                <w:lang w:val="en-CA"/>
              </w:rPr>
              <w:t>1</w:t>
            </w:r>
          </w:p>
        </w:tc>
        <w:tc>
          <w:tcPr>
            <w:tcW w:w="0" w:type="auto"/>
            <w:vAlign w:val="center"/>
          </w:tcPr>
          <w:p w14:paraId="27F41148" w14:textId="77777777" w:rsidR="00F66DA3" w:rsidRPr="00DE0F0E" w:rsidRDefault="00F66DA3" w:rsidP="00A25252">
            <w:pPr>
              <w:keepNext/>
              <w:keepLines/>
              <w:rPr>
                <w:noProof/>
                <w:lang w:val="en-CA" w:eastAsia="ko-KR"/>
              </w:rPr>
            </w:pPr>
            <w:r w:rsidRPr="00DE0F0E">
              <w:rPr>
                <w:noProof/>
                <w:szCs w:val="22"/>
                <w:lang w:val="en-CA"/>
              </w:rPr>
              <w:t>1</w:t>
            </w:r>
          </w:p>
        </w:tc>
        <w:tc>
          <w:tcPr>
            <w:tcW w:w="0" w:type="auto"/>
            <w:vAlign w:val="center"/>
          </w:tcPr>
          <w:p w14:paraId="5947BB1D" w14:textId="77777777" w:rsidR="00F66DA3" w:rsidRPr="00DE0F0E" w:rsidRDefault="00F66DA3" w:rsidP="00A25252">
            <w:pPr>
              <w:keepNext/>
              <w:keepLines/>
              <w:rPr>
                <w:noProof/>
                <w:lang w:val="en-CA" w:eastAsia="ko-KR"/>
              </w:rPr>
            </w:pPr>
            <w:r w:rsidRPr="00DE0F0E">
              <w:rPr>
                <w:noProof/>
                <w:szCs w:val="22"/>
                <w:lang w:val="en-CA"/>
              </w:rPr>
              <w:t>1</w:t>
            </w:r>
          </w:p>
        </w:tc>
      </w:tr>
      <w:tr w:rsidR="00F66DA3" w:rsidRPr="00DE0F0E" w14:paraId="2275740C" w14:textId="77777777" w:rsidTr="00A25252">
        <w:trPr>
          <w:jc w:val="center"/>
        </w:trPr>
        <w:tc>
          <w:tcPr>
            <w:tcW w:w="0" w:type="auto"/>
            <w:vAlign w:val="center"/>
          </w:tcPr>
          <w:p w14:paraId="15742005" w14:textId="77777777" w:rsidR="00F66DA3" w:rsidRPr="00DE0F0E" w:rsidRDefault="00F66DA3" w:rsidP="00A25252">
            <w:pPr>
              <w:keepNext/>
              <w:jc w:val="left"/>
              <w:rPr>
                <w:b/>
                <w:noProof/>
                <w:lang w:val="en-CA" w:eastAsia="ko-KR"/>
              </w:rPr>
            </w:pPr>
            <w:r w:rsidRPr="00DE0F0E">
              <w:rPr>
                <w:b/>
                <w:noProof/>
                <w:lang w:val="en-CA" w:eastAsia="ko-KR"/>
              </w:rPr>
              <w:t>1</w:t>
            </w:r>
          </w:p>
        </w:tc>
        <w:tc>
          <w:tcPr>
            <w:tcW w:w="0" w:type="auto"/>
          </w:tcPr>
          <w:p w14:paraId="22FD0D60" w14:textId="77777777" w:rsidR="00F66DA3" w:rsidRPr="00DE0F0E" w:rsidRDefault="00F66DA3" w:rsidP="00A25252">
            <w:pPr>
              <w:keepNext/>
              <w:keepLines/>
              <w:rPr>
                <w:b/>
                <w:noProof/>
                <w:szCs w:val="22"/>
                <w:lang w:val="en-CA"/>
              </w:rPr>
            </w:pPr>
            <w:r w:rsidRPr="00DE0F0E">
              <w:rPr>
                <w:b/>
                <w:noProof/>
                <w:szCs w:val="22"/>
                <w:lang w:val="en-CA"/>
              </w:rPr>
              <w:t>0</w:t>
            </w:r>
          </w:p>
        </w:tc>
        <w:tc>
          <w:tcPr>
            <w:tcW w:w="0" w:type="auto"/>
            <w:vAlign w:val="center"/>
          </w:tcPr>
          <w:p w14:paraId="60F6E022" w14:textId="77777777" w:rsidR="00F66DA3" w:rsidRPr="00DE0F0E" w:rsidRDefault="00F66DA3" w:rsidP="00A25252">
            <w:pPr>
              <w:keepNext/>
              <w:keepLines/>
              <w:rPr>
                <w:noProof/>
                <w:lang w:val="en-CA" w:eastAsia="ko-KR"/>
              </w:rPr>
            </w:pPr>
            <w:r w:rsidRPr="00DE0F0E">
              <w:rPr>
                <w:noProof/>
                <w:szCs w:val="22"/>
                <w:lang w:val="en-CA"/>
              </w:rPr>
              <w:t>1</w:t>
            </w:r>
          </w:p>
        </w:tc>
        <w:tc>
          <w:tcPr>
            <w:tcW w:w="0" w:type="auto"/>
            <w:vAlign w:val="center"/>
          </w:tcPr>
          <w:p w14:paraId="7A016465" w14:textId="77777777" w:rsidR="00F66DA3" w:rsidRPr="00DE0F0E" w:rsidRDefault="00F66DA3" w:rsidP="00A25252">
            <w:pPr>
              <w:keepNext/>
              <w:keepLines/>
              <w:rPr>
                <w:noProof/>
                <w:lang w:val="en-CA" w:eastAsia="ko-KR"/>
              </w:rPr>
            </w:pPr>
            <w:r w:rsidRPr="00DE0F0E">
              <w:rPr>
                <w:noProof/>
                <w:szCs w:val="22"/>
                <w:lang w:val="en-CA"/>
              </w:rPr>
              <w:t>2</w:t>
            </w:r>
          </w:p>
        </w:tc>
      </w:tr>
      <w:tr w:rsidR="00F66DA3" w:rsidRPr="00DE0F0E" w14:paraId="4386FBE1" w14:textId="77777777" w:rsidTr="00A25252">
        <w:trPr>
          <w:jc w:val="center"/>
        </w:trPr>
        <w:tc>
          <w:tcPr>
            <w:tcW w:w="0" w:type="auto"/>
            <w:vAlign w:val="center"/>
          </w:tcPr>
          <w:p w14:paraId="0EF1C5DB" w14:textId="77777777" w:rsidR="00F66DA3" w:rsidRPr="00DE0F0E" w:rsidRDefault="00F66DA3" w:rsidP="00A25252">
            <w:pPr>
              <w:jc w:val="left"/>
              <w:rPr>
                <w:b/>
                <w:noProof/>
                <w:lang w:val="en-CA" w:eastAsia="ko-KR"/>
              </w:rPr>
            </w:pPr>
            <w:r w:rsidRPr="00DE0F0E">
              <w:rPr>
                <w:b/>
                <w:noProof/>
                <w:lang w:val="en-CA" w:eastAsia="ko-KR"/>
              </w:rPr>
              <w:t>1</w:t>
            </w:r>
          </w:p>
        </w:tc>
        <w:tc>
          <w:tcPr>
            <w:tcW w:w="0" w:type="auto"/>
          </w:tcPr>
          <w:p w14:paraId="6C401FB3" w14:textId="77777777" w:rsidR="00F66DA3" w:rsidRPr="00DE0F0E" w:rsidRDefault="00F66DA3" w:rsidP="00A25252">
            <w:pPr>
              <w:keepNext/>
              <w:keepLines/>
              <w:rPr>
                <w:b/>
                <w:noProof/>
                <w:szCs w:val="22"/>
                <w:lang w:val="en-CA"/>
              </w:rPr>
            </w:pPr>
            <w:r w:rsidRPr="00DE0F0E">
              <w:rPr>
                <w:b/>
                <w:noProof/>
                <w:szCs w:val="22"/>
                <w:lang w:val="en-CA"/>
              </w:rPr>
              <w:t>1</w:t>
            </w:r>
          </w:p>
        </w:tc>
        <w:tc>
          <w:tcPr>
            <w:tcW w:w="0" w:type="auto"/>
            <w:vAlign w:val="center"/>
          </w:tcPr>
          <w:p w14:paraId="730CF841" w14:textId="77777777" w:rsidR="00F66DA3" w:rsidRPr="00DE0F0E" w:rsidRDefault="00F66DA3" w:rsidP="00A25252">
            <w:pPr>
              <w:keepNext/>
              <w:keepLines/>
              <w:rPr>
                <w:noProof/>
                <w:lang w:val="en-CA" w:eastAsia="ko-KR"/>
              </w:rPr>
            </w:pPr>
            <w:r w:rsidRPr="00DE0F0E">
              <w:rPr>
                <w:noProof/>
                <w:szCs w:val="22"/>
                <w:lang w:val="en-CA"/>
              </w:rPr>
              <w:t>1</w:t>
            </w:r>
          </w:p>
        </w:tc>
        <w:tc>
          <w:tcPr>
            <w:tcW w:w="0" w:type="auto"/>
            <w:vAlign w:val="center"/>
          </w:tcPr>
          <w:p w14:paraId="539CDAE9" w14:textId="77777777" w:rsidR="00F66DA3" w:rsidRPr="00DE0F0E" w:rsidRDefault="00F66DA3" w:rsidP="00A25252">
            <w:pPr>
              <w:keepNext/>
              <w:keepLines/>
              <w:rPr>
                <w:noProof/>
                <w:lang w:val="en-CA" w:eastAsia="ko-KR"/>
              </w:rPr>
            </w:pPr>
            <w:r w:rsidRPr="00DE0F0E">
              <w:rPr>
                <w:noProof/>
                <w:szCs w:val="22"/>
                <w:lang w:val="en-CA"/>
              </w:rPr>
              <w:t>1</w:t>
            </w:r>
          </w:p>
        </w:tc>
      </w:tr>
    </w:tbl>
    <w:p w14:paraId="552FD376" w14:textId="77777777" w:rsidR="00516F9A" w:rsidRPr="00DE0F0E" w:rsidRDefault="00516F9A" w:rsidP="00516F9A">
      <w:pPr>
        <w:rPr>
          <w:noProof/>
          <w:lang w:val="en-CA"/>
        </w:rPr>
      </w:pPr>
    </w:p>
    <w:p w14:paraId="50678CEF" w14:textId="2607DCDE" w:rsidR="006F68BC" w:rsidRPr="00DE0F0E" w:rsidRDefault="006F68BC" w:rsidP="00516F9A">
      <w:pPr>
        <w:pStyle w:val="Caption"/>
        <w:rPr>
          <w:noProof/>
          <w:lang w:val="en-CA"/>
        </w:rPr>
      </w:pPr>
      <w:bookmarkStart w:id="1578" w:name="_Ref535318534"/>
      <w:r w:rsidRPr="00DE0F0E">
        <w:rPr>
          <w:noProof/>
          <w:lang w:val="en-CA"/>
        </w:rPr>
        <w:t xml:space="preserve">Table </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Table \* ARABIC \s 1 </w:instrText>
      </w:r>
      <w:r w:rsidRPr="00DE0F0E">
        <w:rPr>
          <w:noProof/>
          <w:lang w:val="en-CA"/>
        </w:rPr>
        <w:fldChar w:fldCharType="separate"/>
      </w:r>
      <w:r w:rsidR="00043B38">
        <w:rPr>
          <w:noProof/>
          <w:lang w:val="en-CA"/>
        </w:rPr>
        <w:t>15</w:t>
      </w:r>
      <w:r w:rsidRPr="00DE0F0E">
        <w:rPr>
          <w:noProof/>
          <w:lang w:val="en-CA"/>
        </w:rPr>
        <w:fldChar w:fldCharType="end"/>
      </w:r>
      <w:bookmarkEnd w:id="1578"/>
      <w:r w:rsidRPr="00DE0F0E">
        <w:rPr>
          <w:noProof/>
          <w:lang w:val="en-CA"/>
        </w:rPr>
        <w:t xml:space="preserve"> – </w:t>
      </w:r>
      <w:r w:rsidRPr="00DE0F0E">
        <w:rPr>
          <w:noProof/>
          <w:lang w:val="en-CA" w:eastAsia="ko-KR"/>
        </w:rPr>
        <w:t>Specification of trTypeHor and trTypeVer depending on predModeIntra</w:t>
      </w:r>
    </w:p>
    <w:tbl>
      <w:tblPr>
        <w:tblStyle w:val="TableGrid"/>
        <w:tblW w:w="0" w:type="auto"/>
        <w:jc w:val="center"/>
        <w:tblLook w:val="04A0" w:firstRow="1" w:lastRow="0" w:firstColumn="1" w:lastColumn="0" w:noHBand="0" w:noVBand="1"/>
      </w:tblPr>
      <w:tblGrid>
        <w:gridCol w:w="4344"/>
        <w:gridCol w:w="2160"/>
        <w:gridCol w:w="2160"/>
      </w:tblGrid>
      <w:tr w:rsidR="006F68BC" w:rsidRPr="00DE0F0E" w14:paraId="648E75D7" w14:textId="60180B5F" w:rsidTr="00A1587A">
        <w:trPr>
          <w:jc w:val="center"/>
        </w:trPr>
        <w:tc>
          <w:tcPr>
            <w:tcW w:w="4320" w:type="dxa"/>
            <w:vAlign w:val="center"/>
          </w:tcPr>
          <w:p w14:paraId="2F9689F6" w14:textId="1D44D082" w:rsidR="006F68BC" w:rsidRPr="00DE0F0E" w:rsidRDefault="006F68BC" w:rsidP="00A1587A">
            <w:pPr>
              <w:keepNext/>
              <w:keepLines/>
              <w:jc w:val="center"/>
              <w:rPr>
                <w:noProof/>
                <w:lang w:val="en-CA" w:eastAsia="ko-KR"/>
              </w:rPr>
            </w:pPr>
            <w:r w:rsidRPr="00DE0F0E">
              <w:rPr>
                <w:noProof/>
                <w:lang w:val="en-CA" w:eastAsia="ko-KR"/>
              </w:rPr>
              <w:t>predModeIntra</w:t>
            </w:r>
          </w:p>
        </w:tc>
        <w:tc>
          <w:tcPr>
            <w:tcW w:w="2160" w:type="dxa"/>
          </w:tcPr>
          <w:p w14:paraId="3D3773BD" w14:textId="38268FD4" w:rsidR="006F68BC" w:rsidRPr="00DE0F0E" w:rsidRDefault="006F68BC">
            <w:pPr>
              <w:keepNext/>
              <w:keepLines/>
              <w:rPr>
                <w:noProof/>
                <w:lang w:val="en-CA" w:eastAsia="ko-KR"/>
              </w:rPr>
            </w:pPr>
            <w:r w:rsidRPr="00DE0F0E">
              <w:rPr>
                <w:noProof/>
                <w:lang w:val="en-CA" w:eastAsia="ko-KR"/>
              </w:rPr>
              <w:t>trTypeHor</w:t>
            </w:r>
          </w:p>
        </w:tc>
        <w:tc>
          <w:tcPr>
            <w:tcW w:w="2160" w:type="dxa"/>
          </w:tcPr>
          <w:p w14:paraId="135FFD8B" w14:textId="5523F919" w:rsidR="006F68BC" w:rsidRPr="00DE0F0E" w:rsidRDefault="006F68BC">
            <w:pPr>
              <w:keepNext/>
              <w:keepLines/>
              <w:rPr>
                <w:noProof/>
                <w:lang w:val="en-CA" w:eastAsia="ko-KR"/>
              </w:rPr>
            </w:pPr>
            <w:r w:rsidRPr="00DE0F0E">
              <w:rPr>
                <w:noProof/>
                <w:lang w:val="en-CA" w:eastAsia="ko-KR"/>
              </w:rPr>
              <w:t>trTypeVer</w:t>
            </w:r>
          </w:p>
        </w:tc>
      </w:tr>
      <w:tr w:rsidR="006F68BC" w:rsidRPr="00DE0F0E" w14:paraId="2A8967F8" w14:textId="4C3C8078" w:rsidTr="00A1587A">
        <w:trPr>
          <w:jc w:val="center"/>
        </w:trPr>
        <w:tc>
          <w:tcPr>
            <w:tcW w:w="4320" w:type="dxa"/>
            <w:vAlign w:val="center"/>
          </w:tcPr>
          <w:p w14:paraId="484BA9B9" w14:textId="4801F3DE" w:rsidR="006F68BC" w:rsidRPr="00DE0F0E" w:rsidRDefault="006F68BC" w:rsidP="00A1587A">
            <w:pPr>
              <w:keepNext/>
              <w:keepLines/>
              <w:jc w:val="left"/>
              <w:rPr>
                <w:noProof/>
                <w:lang w:val="en-CA" w:eastAsia="ko-KR"/>
              </w:rPr>
            </w:pPr>
            <w:r w:rsidRPr="00DE0F0E">
              <w:rPr>
                <w:noProof/>
                <w:lang w:val="en-CA" w:eastAsia="ko-KR"/>
              </w:rPr>
              <w:t xml:space="preserve">INTRA_PLANAR, </w:t>
            </w:r>
            <w:r w:rsidRPr="00DE0F0E">
              <w:rPr>
                <w:rFonts w:eastAsia="Malgun Gothic"/>
                <w:noProof/>
                <w:lang w:val="en-CA" w:eastAsia="ko-KR"/>
              </w:rPr>
              <w:br/>
            </w:r>
            <w:r w:rsidRPr="00DE0F0E">
              <w:rPr>
                <w:noProof/>
                <w:lang w:val="en-CA" w:eastAsia="ko-KR"/>
              </w:rPr>
              <w:t xml:space="preserve">INTRA_ANGULAR31, </w:t>
            </w:r>
            <w:r w:rsidRPr="00DE0F0E">
              <w:rPr>
                <w:rFonts w:eastAsia="Malgun Gothic"/>
                <w:noProof/>
                <w:lang w:val="en-CA" w:eastAsia="ko-KR"/>
              </w:rPr>
              <w:br/>
            </w:r>
            <w:r w:rsidRPr="00DE0F0E">
              <w:rPr>
                <w:noProof/>
                <w:lang w:val="en-CA" w:eastAsia="ko-KR"/>
              </w:rPr>
              <w:t xml:space="preserve">INTRA_ANGULAR32, </w:t>
            </w:r>
            <w:r w:rsidRPr="00DE0F0E">
              <w:rPr>
                <w:rFonts w:eastAsia="Malgun Gothic"/>
                <w:noProof/>
                <w:lang w:val="en-CA" w:eastAsia="ko-KR"/>
              </w:rPr>
              <w:br/>
            </w:r>
            <w:r w:rsidRPr="00DE0F0E">
              <w:rPr>
                <w:noProof/>
                <w:lang w:val="en-CA" w:eastAsia="ko-KR"/>
              </w:rPr>
              <w:t xml:space="preserve">INTRA_ANGULAR34, </w:t>
            </w:r>
            <w:r w:rsidRPr="00DE0F0E">
              <w:rPr>
                <w:rFonts w:eastAsia="Malgun Gothic"/>
                <w:noProof/>
                <w:lang w:val="en-CA" w:eastAsia="ko-KR"/>
              </w:rPr>
              <w:br/>
            </w:r>
            <w:r w:rsidRPr="00DE0F0E">
              <w:rPr>
                <w:noProof/>
                <w:lang w:val="en-CA" w:eastAsia="ko-KR"/>
              </w:rPr>
              <w:t xml:space="preserve">INTRA_ANGULAR36, </w:t>
            </w:r>
            <w:r w:rsidRPr="00DE0F0E">
              <w:rPr>
                <w:rFonts w:eastAsia="Malgun Gothic"/>
                <w:noProof/>
                <w:lang w:val="en-CA" w:eastAsia="ko-KR"/>
              </w:rPr>
              <w:br/>
            </w:r>
            <w:r w:rsidRPr="00DE0F0E">
              <w:rPr>
                <w:noProof/>
                <w:lang w:val="en-CA" w:eastAsia="ko-KR"/>
              </w:rPr>
              <w:t>INTRA_ANGULAR37</w:t>
            </w:r>
          </w:p>
        </w:tc>
        <w:tc>
          <w:tcPr>
            <w:tcW w:w="2160" w:type="dxa"/>
            <w:vAlign w:val="center"/>
          </w:tcPr>
          <w:p w14:paraId="19BAF846" w14:textId="3C71F436" w:rsidR="006F68BC" w:rsidRPr="00DE0F0E" w:rsidRDefault="006D2F11" w:rsidP="00A1587A">
            <w:pPr>
              <w:keepNext/>
              <w:keepLines/>
              <w:jc w:val="left"/>
              <w:rPr>
                <w:noProof/>
                <w:lang w:val="en-CA" w:eastAsia="ko-KR"/>
              </w:rPr>
            </w:pPr>
            <w:r w:rsidRPr="00DE0F0E">
              <w:rPr>
                <w:noProof/>
                <w:lang w:val="en-CA" w:eastAsia="ko-KR"/>
              </w:rPr>
              <w:t xml:space="preserve">( </w:t>
            </w:r>
            <w:r w:rsidR="00D471DD" w:rsidRPr="00DE0F0E">
              <w:rPr>
                <w:noProof/>
                <w:lang w:val="en-CA" w:eastAsia="ko-KR"/>
              </w:rPr>
              <w:t>nTbW</w:t>
            </w:r>
            <w:r w:rsidRPr="00DE0F0E">
              <w:rPr>
                <w:noProof/>
                <w:lang w:val="en-CA" w:eastAsia="ko-KR"/>
              </w:rPr>
              <w:t xml:space="preserve"> &gt;= 4  &amp;&amp;  </w:t>
            </w:r>
            <w:r w:rsidRPr="00DE0F0E">
              <w:rPr>
                <w:rFonts w:eastAsia="Malgun Gothic"/>
                <w:noProof/>
                <w:lang w:val="en-CA" w:eastAsia="ko-KR"/>
              </w:rPr>
              <w:br/>
            </w:r>
            <w:r w:rsidR="00D471DD" w:rsidRPr="00DE0F0E">
              <w:rPr>
                <w:noProof/>
                <w:lang w:val="en-CA" w:eastAsia="ko-KR"/>
              </w:rPr>
              <w:t>nTbW</w:t>
            </w:r>
            <w:r w:rsidRPr="00DE0F0E">
              <w:rPr>
                <w:noProof/>
                <w:lang w:val="en-CA" w:eastAsia="ko-KR"/>
              </w:rPr>
              <w:t xml:space="preserve"> &lt;= 16 )  ?  </w:t>
            </w:r>
            <w:r w:rsidR="006F68BC" w:rsidRPr="00DE0F0E">
              <w:rPr>
                <w:noProof/>
                <w:szCs w:val="22"/>
                <w:lang w:val="en-CA"/>
              </w:rPr>
              <w:t>1</w:t>
            </w:r>
            <w:r w:rsidRPr="00DE0F0E">
              <w:rPr>
                <w:noProof/>
                <w:szCs w:val="22"/>
                <w:lang w:val="en-CA"/>
              </w:rPr>
              <w:t xml:space="preserve">  :  0</w:t>
            </w:r>
          </w:p>
        </w:tc>
        <w:tc>
          <w:tcPr>
            <w:tcW w:w="2160" w:type="dxa"/>
            <w:vAlign w:val="center"/>
          </w:tcPr>
          <w:p w14:paraId="34D355A5" w14:textId="66A68823" w:rsidR="006F68BC" w:rsidRPr="00DE0F0E" w:rsidRDefault="00D471DD" w:rsidP="00A1587A">
            <w:pPr>
              <w:keepNext/>
              <w:keepLines/>
              <w:jc w:val="left"/>
              <w:rPr>
                <w:noProof/>
                <w:lang w:val="en-CA" w:eastAsia="ko-KR"/>
              </w:rPr>
            </w:pPr>
            <w:r w:rsidRPr="00DE0F0E">
              <w:rPr>
                <w:noProof/>
                <w:lang w:val="en-CA" w:eastAsia="ko-KR"/>
              </w:rPr>
              <w:t xml:space="preserve">( nTbH &gt;= 4  &amp;&amp;  </w:t>
            </w:r>
            <w:r w:rsidRPr="00DE0F0E">
              <w:rPr>
                <w:rFonts w:eastAsia="Malgun Gothic"/>
                <w:noProof/>
                <w:lang w:val="en-CA" w:eastAsia="ko-KR"/>
              </w:rPr>
              <w:br/>
            </w:r>
            <w:r w:rsidRPr="00DE0F0E">
              <w:rPr>
                <w:noProof/>
                <w:lang w:val="en-CA" w:eastAsia="ko-KR"/>
              </w:rPr>
              <w:t xml:space="preserve">nTbH &lt;= 16 )  ?  </w:t>
            </w:r>
            <w:r w:rsidR="006F68BC" w:rsidRPr="00DE0F0E">
              <w:rPr>
                <w:noProof/>
                <w:szCs w:val="22"/>
                <w:lang w:val="en-CA"/>
              </w:rPr>
              <w:t>1</w:t>
            </w:r>
            <w:r w:rsidRPr="00DE0F0E">
              <w:rPr>
                <w:noProof/>
                <w:szCs w:val="22"/>
                <w:lang w:val="en-CA"/>
              </w:rPr>
              <w:t xml:space="preserve">  :  0</w:t>
            </w:r>
          </w:p>
        </w:tc>
      </w:tr>
      <w:tr w:rsidR="006F68BC" w:rsidRPr="00DE0F0E" w14:paraId="781F019E" w14:textId="407509A7" w:rsidTr="00A1587A">
        <w:trPr>
          <w:jc w:val="center"/>
        </w:trPr>
        <w:tc>
          <w:tcPr>
            <w:tcW w:w="4320" w:type="dxa"/>
            <w:vAlign w:val="center"/>
          </w:tcPr>
          <w:p w14:paraId="74666471" w14:textId="42C5D95F" w:rsidR="006F68BC" w:rsidRPr="00DE0F0E" w:rsidRDefault="006F68BC" w:rsidP="00A1587A">
            <w:pPr>
              <w:keepNext/>
              <w:keepLines/>
              <w:jc w:val="left"/>
              <w:rPr>
                <w:noProof/>
                <w:lang w:val="en-CA" w:eastAsia="ko-KR"/>
              </w:rPr>
            </w:pPr>
            <w:r w:rsidRPr="00DE0F0E">
              <w:rPr>
                <w:noProof/>
                <w:lang w:val="en-CA" w:eastAsia="ko-KR"/>
              </w:rPr>
              <w:t>INTRA_ANGULAR</w:t>
            </w:r>
            <w:r w:rsidRPr="00DE0F0E">
              <w:rPr>
                <w:noProof/>
                <w:szCs w:val="22"/>
                <w:lang w:val="en-CA"/>
              </w:rPr>
              <w:t xml:space="preserve">33, </w:t>
            </w:r>
            <w:r w:rsidRPr="00DE0F0E">
              <w:rPr>
                <w:rFonts w:eastAsia="Malgun Gothic"/>
                <w:noProof/>
                <w:lang w:val="en-CA" w:eastAsia="ko-KR"/>
              </w:rPr>
              <w:br/>
            </w:r>
            <w:r w:rsidRPr="00DE0F0E">
              <w:rPr>
                <w:noProof/>
                <w:lang w:val="en-CA" w:eastAsia="ko-KR"/>
              </w:rPr>
              <w:t>INTRA_ANGULAR</w:t>
            </w:r>
            <w:r w:rsidRPr="00DE0F0E">
              <w:rPr>
                <w:noProof/>
                <w:szCs w:val="22"/>
                <w:lang w:val="en-CA"/>
              </w:rPr>
              <w:t>35</w:t>
            </w:r>
          </w:p>
        </w:tc>
        <w:tc>
          <w:tcPr>
            <w:tcW w:w="2160" w:type="dxa"/>
            <w:vAlign w:val="center"/>
          </w:tcPr>
          <w:p w14:paraId="17282A9B" w14:textId="5BC22FE5" w:rsidR="006F68BC" w:rsidRPr="00DE0F0E" w:rsidRDefault="006F68BC" w:rsidP="00A1587A">
            <w:pPr>
              <w:keepNext/>
              <w:keepLines/>
              <w:rPr>
                <w:noProof/>
                <w:lang w:val="en-CA" w:eastAsia="ko-KR"/>
              </w:rPr>
            </w:pPr>
            <w:r w:rsidRPr="00DE0F0E">
              <w:rPr>
                <w:noProof/>
                <w:szCs w:val="22"/>
                <w:lang w:val="en-CA"/>
              </w:rPr>
              <w:t>0</w:t>
            </w:r>
          </w:p>
        </w:tc>
        <w:tc>
          <w:tcPr>
            <w:tcW w:w="2160" w:type="dxa"/>
            <w:vAlign w:val="center"/>
          </w:tcPr>
          <w:p w14:paraId="7AF730FB" w14:textId="78967E37" w:rsidR="006F68BC" w:rsidRPr="00DE0F0E" w:rsidRDefault="006F68BC" w:rsidP="00A1587A">
            <w:pPr>
              <w:keepNext/>
              <w:keepLines/>
              <w:rPr>
                <w:noProof/>
                <w:lang w:val="en-CA" w:eastAsia="ko-KR"/>
              </w:rPr>
            </w:pPr>
            <w:r w:rsidRPr="00DE0F0E">
              <w:rPr>
                <w:noProof/>
                <w:szCs w:val="22"/>
                <w:lang w:val="en-CA"/>
              </w:rPr>
              <w:t>0</w:t>
            </w:r>
          </w:p>
        </w:tc>
      </w:tr>
      <w:tr w:rsidR="006F68BC" w:rsidRPr="00DE0F0E" w14:paraId="3A2C06E3" w14:textId="7EC89DDB" w:rsidTr="00A1587A">
        <w:trPr>
          <w:jc w:val="center"/>
        </w:trPr>
        <w:tc>
          <w:tcPr>
            <w:tcW w:w="4320" w:type="dxa"/>
            <w:vAlign w:val="center"/>
          </w:tcPr>
          <w:p w14:paraId="588E1517" w14:textId="6BD0BD0E" w:rsidR="006F68BC" w:rsidRPr="00DE0F0E" w:rsidRDefault="006F68BC" w:rsidP="00A1587A">
            <w:pPr>
              <w:keepNext/>
              <w:keepLines/>
              <w:jc w:val="left"/>
              <w:rPr>
                <w:noProof/>
                <w:lang w:val="en-CA" w:eastAsia="ko-KR"/>
              </w:rPr>
            </w:pPr>
            <w:r w:rsidRPr="00DE0F0E">
              <w:rPr>
                <w:noProof/>
                <w:lang w:val="en-CA" w:eastAsia="ko-KR"/>
              </w:rPr>
              <w:t>INTRA_ANGULAR</w:t>
            </w:r>
            <w:r w:rsidRPr="00DE0F0E">
              <w:rPr>
                <w:noProof/>
                <w:szCs w:val="22"/>
                <w:lang w:val="en-CA"/>
              </w:rPr>
              <w:t xml:space="preserve">2, </w:t>
            </w:r>
            <w:r w:rsidRPr="00DE0F0E">
              <w:rPr>
                <w:rFonts w:eastAsia="Malgun Gothic"/>
                <w:noProof/>
                <w:lang w:val="en-CA" w:eastAsia="ko-KR"/>
              </w:rPr>
              <w:br/>
            </w:r>
            <w:r w:rsidRPr="00DE0F0E">
              <w:rPr>
                <w:noProof/>
                <w:lang w:val="en-CA" w:eastAsia="ko-KR"/>
              </w:rPr>
              <w:t>INTRA_ANGULAR</w:t>
            </w:r>
            <w:r w:rsidRPr="00DE0F0E">
              <w:rPr>
                <w:noProof/>
                <w:szCs w:val="22"/>
                <w:lang w:val="en-CA"/>
              </w:rPr>
              <w:t>4,…,</w:t>
            </w:r>
            <w:r w:rsidRPr="00DE0F0E">
              <w:rPr>
                <w:noProof/>
                <w:lang w:val="en-CA" w:eastAsia="ko-KR"/>
              </w:rPr>
              <w:t>INTRA_ANGULAR</w:t>
            </w:r>
            <w:r w:rsidRPr="00DE0F0E">
              <w:rPr>
                <w:noProof/>
                <w:szCs w:val="22"/>
                <w:lang w:val="en-CA"/>
              </w:rPr>
              <w:t>28,</w:t>
            </w:r>
            <w:r w:rsidRPr="00DE0F0E">
              <w:rPr>
                <w:noProof/>
                <w:lang w:val="en-CA" w:eastAsia="ko-KR"/>
              </w:rPr>
              <w:t xml:space="preserve"> </w:t>
            </w:r>
            <w:r w:rsidRPr="00DE0F0E">
              <w:rPr>
                <w:rFonts w:eastAsia="Malgun Gothic"/>
                <w:noProof/>
                <w:lang w:val="en-CA" w:eastAsia="ko-KR"/>
              </w:rPr>
              <w:br/>
            </w:r>
            <w:r w:rsidRPr="00DE0F0E">
              <w:rPr>
                <w:noProof/>
                <w:lang w:val="en-CA" w:eastAsia="ko-KR"/>
              </w:rPr>
              <w:t>INTRA_ANGULAR</w:t>
            </w:r>
            <w:r w:rsidRPr="00DE0F0E">
              <w:rPr>
                <w:noProof/>
                <w:szCs w:val="22"/>
                <w:lang w:val="en-CA"/>
              </w:rPr>
              <w:t xml:space="preserve">30, </w:t>
            </w:r>
            <w:r w:rsidRPr="00DE0F0E">
              <w:rPr>
                <w:rFonts w:eastAsia="Malgun Gothic"/>
                <w:noProof/>
                <w:lang w:val="en-CA" w:eastAsia="ko-KR"/>
              </w:rPr>
              <w:br/>
            </w:r>
            <w:r w:rsidRPr="00DE0F0E">
              <w:rPr>
                <w:noProof/>
                <w:lang w:val="en-CA" w:eastAsia="ko-KR"/>
              </w:rPr>
              <w:t>INTRA_ANGULAR</w:t>
            </w:r>
            <w:r w:rsidRPr="00DE0F0E">
              <w:rPr>
                <w:noProof/>
                <w:szCs w:val="22"/>
                <w:lang w:val="en-CA"/>
              </w:rPr>
              <w:t xml:space="preserve">39, </w:t>
            </w:r>
            <w:r w:rsidRPr="00DE0F0E">
              <w:rPr>
                <w:rFonts w:eastAsia="Malgun Gothic"/>
                <w:noProof/>
                <w:lang w:val="en-CA" w:eastAsia="ko-KR"/>
              </w:rPr>
              <w:br/>
            </w:r>
            <w:r w:rsidRPr="00DE0F0E">
              <w:rPr>
                <w:noProof/>
                <w:lang w:val="en-CA" w:eastAsia="ko-KR"/>
              </w:rPr>
              <w:t>INTRA_ANGULAR</w:t>
            </w:r>
            <w:r w:rsidRPr="00DE0F0E">
              <w:rPr>
                <w:noProof/>
                <w:szCs w:val="22"/>
                <w:lang w:val="en-CA"/>
              </w:rPr>
              <w:t>41,…,</w:t>
            </w:r>
            <w:r w:rsidRPr="00DE0F0E">
              <w:rPr>
                <w:noProof/>
                <w:lang w:val="en-CA" w:eastAsia="ko-KR"/>
              </w:rPr>
              <w:t>INTRA_ANGULAR</w:t>
            </w:r>
            <w:r w:rsidRPr="00DE0F0E">
              <w:rPr>
                <w:noProof/>
                <w:szCs w:val="22"/>
                <w:lang w:val="en-CA"/>
              </w:rPr>
              <w:t xml:space="preserve">63, </w:t>
            </w:r>
            <w:r w:rsidRPr="00DE0F0E">
              <w:rPr>
                <w:rFonts w:eastAsia="Malgun Gothic"/>
                <w:noProof/>
                <w:lang w:val="en-CA" w:eastAsia="ko-KR"/>
              </w:rPr>
              <w:br/>
            </w:r>
            <w:r w:rsidRPr="00DE0F0E">
              <w:rPr>
                <w:noProof/>
                <w:lang w:val="en-CA" w:eastAsia="ko-KR"/>
              </w:rPr>
              <w:t>INTRA_ANGULAR</w:t>
            </w:r>
            <w:r w:rsidRPr="00DE0F0E">
              <w:rPr>
                <w:noProof/>
                <w:szCs w:val="22"/>
                <w:lang w:val="en-CA"/>
              </w:rPr>
              <w:t>65</w:t>
            </w:r>
          </w:p>
        </w:tc>
        <w:tc>
          <w:tcPr>
            <w:tcW w:w="2160" w:type="dxa"/>
            <w:vAlign w:val="center"/>
          </w:tcPr>
          <w:p w14:paraId="5DCBF596" w14:textId="7D0D5675" w:rsidR="006F68BC" w:rsidRPr="00DE0F0E" w:rsidRDefault="00D471DD" w:rsidP="00A1587A">
            <w:pPr>
              <w:keepNext/>
              <w:keepLines/>
              <w:jc w:val="left"/>
              <w:rPr>
                <w:noProof/>
                <w:lang w:val="en-CA" w:eastAsia="ko-KR"/>
              </w:rPr>
            </w:pPr>
            <w:r w:rsidRPr="00DE0F0E">
              <w:rPr>
                <w:noProof/>
                <w:lang w:val="en-CA" w:eastAsia="ko-KR"/>
              </w:rPr>
              <w:t xml:space="preserve">( nTbW &gt;= 4  &amp;&amp;  </w:t>
            </w:r>
            <w:r w:rsidRPr="00DE0F0E">
              <w:rPr>
                <w:rFonts w:eastAsia="Malgun Gothic"/>
                <w:noProof/>
                <w:lang w:val="en-CA" w:eastAsia="ko-KR"/>
              </w:rPr>
              <w:br/>
            </w:r>
            <w:r w:rsidRPr="00DE0F0E">
              <w:rPr>
                <w:noProof/>
                <w:lang w:val="en-CA" w:eastAsia="ko-KR"/>
              </w:rPr>
              <w:t xml:space="preserve">nTbW &lt;= 16 )  ?  </w:t>
            </w:r>
            <w:r w:rsidR="006F68BC" w:rsidRPr="00DE0F0E">
              <w:rPr>
                <w:noProof/>
                <w:szCs w:val="22"/>
                <w:lang w:val="en-CA"/>
              </w:rPr>
              <w:t>1</w:t>
            </w:r>
            <w:r w:rsidRPr="00DE0F0E">
              <w:rPr>
                <w:noProof/>
                <w:szCs w:val="22"/>
                <w:lang w:val="en-CA"/>
              </w:rPr>
              <w:t xml:space="preserve">  :  0</w:t>
            </w:r>
          </w:p>
        </w:tc>
        <w:tc>
          <w:tcPr>
            <w:tcW w:w="2160" w:type="dxa"/>
            <w:vAlign w:val="center"/>
          </w:tcPr>
          <w:p w14:paraId="74995A59" w14:textId="7916E7D4" w:rsidR="006F68BC" w:rsidRPr="00DE0F0E" w:rsidRDefault="006F68BC" w:rsidP="00A1587A">
            <w:pPr>
              <w:keepNext/>
              <w:keepLines/>
              <w:rPr>
                <w:noProof/>
                <w:lang w:val="en-CA" w:eastAsia="ko-KR"/>
              </w:rPr>
            </w:pPr>
            <w:r w:rsidRPr="00DE0F0E">
              <w:rPr>
                <w:noProof/>
                <w:szCs w:val="22"/>
                <w:lang w:val="en-CA"/>
              </w:rPr>
              <w:t>0</w:t>
            </w:r>
          </w:p>
        </w:tc>
      </w:tr>
      <w:tr w:rsidR="006F68BC" w:rsidRPr="00DE0F0E" w14:paraId="74D033A1" w14:textId="6391DE2A" w:rsidTr="00A1587A">
        <w:trPr>
          <w:jc w:val="center"/>
        </w:trPr>
        <w:tc>
          <w:tcPr>
            <w:tcW w:w="4320" w:type="dxa"/>
            <w:vAlign w:val="center"/>
          </w:tcPr>
          <w:p w14:paraId="4611045D" w14:textId="70D3D003" w:rsidR="006F68BC" w:rsidRPr="00DE0F0E" w:rsidRDefault="006F68BC" w:rsidP="00A1587A">
            <w:pPr>
              <w:keepLines/>
              <w:jc w:val="left"/>
              <w:rPr>
                <w:noProof/>
                <w:lang w:val="en-CA" w:eastAsia="ko-KR"/>
              </w:rPr>
            </w:pPr>
            <w:r w:rsidRPr="00DE0F0E">
              <w:rPr>
                <w:noProof/>
                <w:lang w:val="en-CA" w:eastAsia="ko-KR"/>
              </w:rPr>
              <w:t>INTRA_ANGULAR</w:t>
            </w:r>
            <w:r w:rsidRPr="00DE0F0E">
              <w:rPr>
                <w:noProof/>
                <w:szCs w:val="22"/>
                <w:lang w:val="en-CA"/>
              </w:rPr>
              <w:t>3,</w:t>
            </w:r>
            <w:r w:rsidRPr="00DE0F0E">
              <w:rPr>
                <w:noProof/>
                <w:lang w:val="en-CA" w:eastAsia="ko-KR"/>
              </w:rPr>
              <w:t xml:space="preserve"> </w:t>
            </w:r>
            <w:r w:rsidRPr="00DE0F0E">
              <w:rPr>
                <w:rFonts w:eastAsia="Malgun Gothic"/>
                <w:noProof/>
                <w:lang w:val="en-CA" w:eastAsia="ko-KR"/>
              </w:rPr>
              <w:br/>
            </w:r>
            <w:r w:rsidRPr="00DE0F0E">
              <w:rPr>
                <w:noProof/>
                <w:lang w:val="en-CA" w:eastAsia="ko-KR"/>
              </w:rPr>
              <w:t>INTRA_ANGULAR</w:t>
            </w:r>
            <w:r w:rsidRPr="00DE0F0E">
              <w:rPr>
                <w:noProof/>
                <w:szCs w:val="22"/>
                <w:lang w:val="en-CA"/>
              </w:rPr>
              <w:t xml:space="preserve">5,…, </w:t>
            </w:r>
            <w:r w:rsidRPr="00DE0F0E">
              <w:rPr>
                <w:noProof/>
                <w:lang w:val="en-CA" w:eastAsia="ko-KR"/>
              </w:rPr>
              <w:t>INTRA_ANGULAR</w:t>
            </w:r>
            <w:r w:rsidRPr="00DE0F0E">
              <w:rPr>
                <w:noProof/>
                <w:szCs w:val="22"/>
                <w:lang w:val="en-CA"/>
              </w:rPr>
              <w:t>27,</w:t>
            </w:r>
            <w:r w:rsidRPr="00DE0F0E">
              <w:rPr>
                <w:rFonts w:eastAsia="Malgun Gothic"/>
                <w:noProof/>
                <w:lang w:val="en-CA" w:eastAsia="ko-KR"/>
              </w:rPr>
              <w:t xml:space="preserve"> </w:t>
            </w:r>
            <w:r w:rsidRPr="00DE0F0E">
              <w:rPr>
                <w:rFonts w:eastAsia="Malgun Gothic"/>
                <w:noProof/>
                <w:lang w:val="en-CA" w:eastAsia="ko-KR"/>
              </w:rPr>
              <w:br/>
            </w:r>
            <w:r w:rsidRPr="00DE0F0E">
              <w:rPr>
                <w:noProof/>
                <w:lang w:val="en-CA" w:eastAsia="ko-KR"/>
              </w:rPr>
              <w:t>INTRA_ANGULAR</w:t>
            </w:r>
            <w:r w:rsidRPr="00DE0F0E">
              <w:rPr>
                <w:noProof/>
                <w:szCs w:val="22"/>
                <w:lang w:val="en-CA"/>
              </w:rPr>
              <w:t xml:space="preserve">29, </w:t>
            </w:r>
            <w:r w:rsidRPr="00DE0F0E">
              <w:rPr>
                <w:rFonts w:eastAsia="Malgun Gothic"/>
                <w:noProof/>
                <w:lang w:val="en-CA" w:eastAsia="ko-KR"/>
              </w:rPr>
              <w:br/>
            </w:r>
            <w:r w:rsidRPr="00DE0F0E">
              <w:rPr>
                <w:noProof/>
                <w:lang w:val="en-CA" w:eastAsia="ko-KR"/>
              </w:rPr>
              <w:t>INTRA_ANGULAR</w:t>
            </w:r>
            <w:r w:rsidRPr="00DE0F0E">
              <w:rPr>
                <w:noProof/>
                <w:szCs w:val="22"/>
                <w:lang w:val="en-CA"/>
              </w:rPr>
              <w:t>38,</w:t>
            </w:r>
            <w:r w:rsidRPr="00DE0F0E">
              <w:rPr>
                <w:noProof/>
                <w:lang w:val="en-CA" w:eastAsia="ko-KR"/>
              </w:rPr>
              <w:t xml:space="preserve"> </w:t>
            </w:r>
            <w:r w:rsidRPr="00DE0F0E">
              <w:rPr>
                <w:rFonts w:eastAsia="Malgun Gothic"/>
                <w:noProof/>
                <w:lang w:val="en-CA" w:eastAsia="ko-KR"/>
              </w:rPr>
              <w:br/>
            </w:r>
            <w:r w:rsidRPr="00DE0F0E">
              <w:rPr>
                <w:noProof/>
                <w:lang w:val="en-CA" w:eastAsia="ko-KR"/>
              </w:rPr>
              <w:t>INTRA_ANGULAR</w:t>
            </w:r>
            <w:r w:rsidRPr="00DE0F0E">
              <w:rPr>
                <w:noProof/>
                <w:szCs w:val="22"/>
                <w:lang w:val="en-CA"/>
              </w:rPr>
              <w:t>40,…,</w:t>
            </w:r>
            <w:r w:rsidRPr="00DE0F0E">
              <w:rPr>
                <w:noProof/>
                <w:lang w:val="en-CA" w:eastAsia="ko-KR"/>
              </w:rPr>
              <w:t>INTRA_ANGULAR</w:t>
            </w:r>
            <w:r w:rsidRPr="00DE0F0E">
              <w:rPr>
                <w:noProof/>
                <w:szCs w:val="22"/>
                <w:lang w:val="en-CA"/>
              </w:rPr>
              <w:t>64,</w:t>
            </w:r>
            <w:r w:rsidRPr="00DE0F0E">
              <w:rPr>
                <w:rFonts w:eastAsia="Malgun Gothic"/>
                <w:noProof/>
                <w:lang w:val="en-CA" w:eastAsia="ko-KR"/>
              </w:rPr>
              <w:t xml:space="preserve"> </w:t>
            </w:r>
            <w:r w:rsidRPr="00DE0F0E">
              <w:rPr>
                <w:rFonts w:eastAsia="Malgun Gothic"/>
                <w:noProof/>
                <w:lang w:val="en-CA" w:eastAsia="ko-KR"/>
              </w:rPr>
              <w:br/>
            </w:r>
            <w:r w:rsidRPr="00DE0F0E">
              <w:rPr>
                <w:noProof/>
                <w:lang w:val="en-CA" w:eastAsia="ko-KR"/>
              </w:rPr>
              <w:t>INTRA_ANGULAR</w:t>
            </w:r>
            <w:r w:rsidRPr="00DE0F0E">
              <w:rPr>
                <w:noProof/>
                <w:szCs w:val="22"/>
                <w:lang w:val="en-CA"/>
              </w:rPr>
              <w:t>66</w:t>
            </w:r>
          </w:p>
        </w:tc>
        <w:tc>
          <w:tcPr>
            <w:tcW w:w="2160" w:type="dxa"/>
            <w:vAlign w:val="center"/>
          </w:tcPr>
          <w:p w14:paraId="15E12BB8" w14:textId="1350186A" w:rsidR="006F68BC" w:rsidRPr="00DE0F0E" w:rsidRDefault="006F68BC" w:rsidP="00497CB3">
            <w:pPr>
              <w:keepNext/>
              <w:keepLines/>
              <w:rPr>
                <w:noProof/>
                <w:lang w:val="en-CA" w:eastAsia="ko-KR"/>
              </w:rPr>
            </w:pPr>
            <w:r w:rsidRPr="00DE0F0E">
              <w:rPr>
                <w:noProof/>
                <w:szCs w:val="22"/>
                <w:lang w:val="en-CA"/>
              </w:rPr>
              <w:t>0</w:t>
            </w:r>
          </w:p>
        </w:tc>
        <w:tc>
          <w:tcPr>
            <w:tcW w:w="2160" w:type="dxa"/>
            <w:vAlign w:val="center"/>
          </w:tcPr>
          <w:p w14:paraId="7A56F3B4" w14:textId="12A5B491" w:rsidR="006F68BC" w:rsidRPr="00DE0F0E" w:rsidRDefault="00D471DD" w:rsidP="00A1587A">
            <w:pPr>
              <w:keepNext/>
              <w:keepLines/>
              <w:jc w:val="left"/>
              <w:rPr>
                <w:noProof/>
                <w:lang w:val="en-CA" w:eastAsia="ko-KR"/>
              </w:rPr>
            </w:pPr>
            <w:r w:rsidRPr="00DE0F0E">
              <w:rPr>
                <w:noProof/>
                <w:lang w:val="en-CA" w:eastAsia="ko-KR"/>
              </w:rPr>
              <w:t xml:space="preserve">( nTbH &gt;= 4  &amp;&amp;  </w:t>
            </w:r>
            <w:r w:rsidRPr="00DE0F0E">
              <w:rPr>
                <w:rFonts w:eastAsia="Malgun Gothic"/>
                <w:noProof/>
                <w:lang w:val="en-CA" w:eastAsia="ko-KR"/>
              </w:rPr>
              <w:br/>
            </w:r>
            <w:r w:rsidRPr="00DE0F0E">
              <w:rPr>
                <w:noProof/>
                <w:lang w:val="en-CA" w:eastAsia="ko-KR"/>
              </w:rPr>
              <w:t xml:space="preserve">nTbH &lt;= 16 )  ?  </w:t>
            </w:r>
            <w:r w:rsidR="006F68BC" w:rsidRPr="00DE0F0E">
              <w:rPr>
                <w:noProof/>
                <w:szCs w:val="22"/>
                <w:lang w:val="en-CA"/>
              </w:rPr>
              <w:t>1</w:t>
            </w:r>
            <w:r w:rsidRPr="00DE0F0E">
              <w:rPr>
                <w:noProof/>
                <w:szCs w:val="22"/>
                <w:lang w:val="en-CA"/>
              </w:rPr>
              <w:t xml:space="preserve">  :  0</w:t>
            </w:r>
          </w:p>
        </w:tc>
      </w:tr>
    </w:tbl>
    <w:p w14:paraId="0D47B3A7" w14:textId="77777777" w:rsidR="007E3D1E" w:rsidRPr="00DE0F0E" w:rsidRDefault="007E3D1E" w:rsidP="00660FC7">
      <w:pPr>
        <w:rPr>
          <w:noProof/>
          <w:lang w:val="en-CA" w:eastAsia="ko-KR"/>
        </w:rPr>
      </w:pPr>
    </w:p>
    <w:p w14:paraId="0FDC8E17" w14:textId="77777777" w:rsidR="00660FC7" w:rsidRPr="00DE0F0E" w:rsidRDefault="00660FC7" w:rsidP="00660FC7">
      <w:pPr>
        <w:pStyle w:val="Heading4"/>
        <w:rPr>
          <w:noProof/>
          <w:lang w:val="en-CA" w:eastAsia="ko-KR"/>
        </w:rPr>
      </w:pPr>
      <w:bookmarkStart w:id="1579" w:name="_Ref522122832"/>
      <w:r w:rsidRPr="00DE0F0E">
        <w:rPr>
          <w:noProof/>
          <w:lang w:val="en-CA" w:eastAsia="ko-KR"/>
        </w:rPr>
        <w:t>Transformation process</w:t>
      </w:r>
      <w:bookmarkEnd w:id="1579"/>
    </w:p>
    <w:p w14:paraId="1B43D0F7" w14:textId="77777777" w:rsidR="00660FC7" w:rsidRPr="00DE0F0E" w:rsidRDefault="00660FC7" w:rsidP="00660FC7">
      <w:pPr>
        <w:rPr>
          <w:noProof/>
          <w:lang w:val="en-CA" w:eastAsia="ko-KR"/>
        </w:rPr>
      </w:pPr>
      <w:r w:rsidRPr="00DE0F0E">
        <w:rPr>
          <w:noProof/>
          <w:lang w:val="en-CA" w:eastAsia="ko-KR"/>
        </w:rPr>
        <w:t>Inputs to this process are:</w:t>
      </w:r>
    </w:p>
    <w:p w14:paraId="13B44795" w14:textId="6EEC4F0A" w:rsidR="00660FC7" w:rsidRPr="00DE0F0E" w:rsidRDefault="00660FC7" w:rsidP="00660FC7">
      <w:pPr>
        <w:numPr>
          <w:ilvl w:val="0"/>
          <w:numId w:val="9"/>
        </w:numPr>
        <w:tabs>
          <w:tab w:val="clear" w:pos="794"/>
          <w:tab w:val="left" w:pos="400"/>
        </w:tabs>
        <w:rPr>
          <w:noProof/>
          <w:lang w:val="en-CA"/>
        </w:rPr>
      </w:pPr>
      <w:r w:rsidRPr="00DE0F0E">
        <w:rPr>
          <w:noProof/>
          <w:lang w:val="en-CA" w:eastAsia="ko-KR"/>
        </w:rPr>
        <w:t xml:space="preserve">a </w:t>
      </w:r>
      <w:r w:rsidRPr="00DE0F0E">
        <w:rPr>
          <w:noProof/>
          <w:lang w:val="en-CA"/>
        </w:rPr>
        <w:t>variable nTbS specifying the horizontal sample size of transform</w:t>
      </w:r>
      <w:r w:rsidR="005805AE" w:rsidRPr="00DE0F0E">
        <w:rPr>
          <w:noProof/>
          <w:lang w:val="en-CA"/>
        </w:rPr>
        <w:t>ed samples</w:t>
      </w:r>
      <w:r w:rsidRPr="00DE0F0E">
        <w:rPr>
          <w:noProof/>
          <w:lang w:val="en-CA"/>
        </w:rPr>
        <w:t>,</w:t>
      </w:r>
    </w:p>
    <w:p w14:paraId="2C6DF209" w14:textId="2DA80AEB" w:rsidR="00DC0688" w:rsidRPr="00DE0F0E" w:rsidRDefault="00DC0688" w:rsidP="00DC0688">
      <w:pPr>
        <w:numPr>
          <w:ilvl w:val="0"/>
          <w:numId w:val="9"/>
        </w:numPr>
        <w:tabs>
          <w:tab w:val="clear" w:pos="794"/>
          <w:tab w:val="left" w:pos="400"/>
        </w:tabs>
        <w:rPr>
          <w:noProof/>
          <w:lang w:val="en-CA"/>
        </w:rPr>
      </w:pPr>
      <w:r w:rsidRPr="00DE0F0E">
        <w:rPr>
          <w:noProof/>
          <w:lang w:val="en-CA" w:eastAsia="ko-KR"/>
        </w:rPr>
        <w:t xml:space="preserve">a </w:t>
      </w:r>
      <w:r w:rsidRPr="00DE0F0E">
        <w:rPr>
          <w:noProof/>
          <w:lang w:val="en-CA"/>
        </w:rPr>
        <w:t>variable nonZeroS specifying the horizontal sample size of non-zero scaled transform coefficients,</w:t>
      </w:r>
    </w:p>
    <w:p w14:paraId="062AED48" w14:textId="1433B88F" w:rsidR="00660FC7" w:rsidRPr="00DE0F0E" w:rsidRDefault="00660FC7" w:rsidP="00660FC7">
      <w:pPr>
        <w:numPr>
          <w:ilvl w:val="0"/>
          <w:numId w:val="9"/>
        </w:numPr>
        <w:tabs>
          <w:tab w:val="clear" w:pos="794"/>
          <w:tab w:val="left" w:pos="400"/>
        </w:tabs>
        <w:rPr>
          <w:noProof/>
          <w:lang w:val="en-CA"/>
        </w:rPr>
      </w:pPr>
      <w:r w:rsidRPr="00DE0F0E">
        <w:rPr>
          <w:noProof/>
          <w:lang w:val="en-CA"/>
        </w:rPr>
        <w:t>a list of scaled transform coefficients x</w:t>
      </w:r>
      <w:r w:rsidRPr="00DE0F0E">
        <w:rPr>
          <w:noProof/>
          <w:lang w:val="en-CA" w:eastAsia="ko-KR"/>
        </w:rPr>
        <w:t>[ j ]</w:t>
      </w:r>
      <w:r w:rsidRPr="00DE0F0E">
        <w:rPr>
          <w:noProof/>
          <w:lang w:val="en-CA"/>
        </w:rPr>
        <w:t xml:space="preserve"> with j</w:t>
      </w:r>
      <w:r w:rsidRPr="00DE0F0E">
        <w:rPr>
          <w:noProof/>
          <w:lang w:val="en-CA" w:eastAsia="ko-KR"/>
        </w:rPr>
        <w:t> = 0..</w:t>
      </w:r>
      <w:r w:rsidR="005805AE" w:rsidRPr="00DE0F0E">
        <w:rPr>
          <w:noProof/>
          <w:lang w:val="en-CA" w:eastAsia="ko-KR"/>
        </w:rPr>
        <w:t>nonZeroS </w:t>
      </w:r>
      <w:r w:rsidRPr="00DE0F0E">
        <w:rPr>
          <w:noProof/>
          <w:lang w:val="en-CA" w:eastAsia="ko-KR"/>
        </w:rPr>
        <w:t>− 1</w:t>
      </w:r>
      <w:r w:rsidRPr="00DE0F0E">
        <w:rPr>
          <w:noProof/>
          <w:lang w:val="en-CA"/>
        </w:rPr>
        <w:t>,</w:t>
      </w:r>
    </w:p>
    <w:p w14:paraId="37DDA7F1" w14:textId="1F3C0C02" w:rsidR="00660FC7" w:rsidRPr="00DE0F0E" w:rsidRDefault="00660FC7" w:rsidP="00660FC7">
      <w:pPr>
        <w:numPr>
          <w:ilvl w:val="0"/>
          <w:numId w:val="9"/>
        </w:numPr>
        <w:tabs>
          <w:tab w:val="clear" w:pos="794"/>
          <w:tab w:val="left" w:pos="400"/>
        </w:tabs>
        <w:rPr>
          <w:noProof/>
          <w:lang w:val="en-CA"/>
        </w:rPr>
      </w:pPr>
      <w:r w:rsidRPr="00DE0F0E">
        <w:rPr>
          <w:noProof/>
          <w:lang w:val="en-CA"/>
        </w:rPr>
        <w:t>a transform kernel type variable trType.</w:t>
      </w:r>
    </w:p>
    <w:p w14:paraId="4D8098A6" w14:textId="77777777" w:rsidR="00660FC7" w:rsidRPr="00DE0F0E" w:rsidRDefault="00660FC7" w:rsidP="00660FC7">
      <w:pPr>
        <w:rPr>
          <w:noProof/>
          <w:lang w:val="en-CA" w:eastAsia="ko-KR"/>
        </w:rPr>
      </w:pPr>
      <w:r w:rsidRPr="00DE0F0E">
        <w:rPr>
          <w:noProof/>
          <w:lang w:val="en-CA" w:eastAsia="ko-KR"/>
        </w:rPr>
        <w:t>Output of this process is the list of transformed samples y[ i ] with i = 0..nTbS − 1.</w:t>
      </w:r>
    </w:p>
    <w:p w14:paraId="596CF8D0" w14:textId="1B0173F9" w:rsidR="00660FC7" w:rsidRPr="00DE0F0E" w:rsidRDefault="00660FC7" w:rsidP="00660FC7">
      <w:pPr>
        <w:rPr>
          <w:noProof/>
          <w:lang w:val="en-CA" w:eastAsia="ko-KR"/>
        </w:rPr>
      </w:pPr>
      <w:r w:rsidRPr="00DE0F0E">
        <w:rPr>
          <w:noProof/>
          <w:lang w:val="en-CA" w:eastAsia="ko-KR"/>
        </w:rPr>
        <w:t>The transformation matrix derivation process as specified in clause </w:t>
      </w:r>
      <w:r w:rsidRPr="00DE0F0E">
        <w:rPr>
          <w:noProof/>
          <w:lang w:val="en-CA" w:eastAsia="ko-KR"/>
        </w:rPr>
        <w:fldChar w:fldCharType="begin" w:fldLock="1"/>
      </w:r>
      <w:r w:rsidRPr="00DE0F0E">
        <w:rPr>
          <w:noProof/>
          <w:lang w:val="en-CA" w:eastAsia="ko-KR"/>
        </w:rPr>
        <w:instrText xml:space="preserve"> REF _Ref522136373 \r \h </w:instrText>
      </w:r>
      <w:r w:rsidRPr="00DE0F0E">
        <w:rPr>
          <w:noProof/>
          <w:lang w:val="en-CA" w:eastAsia="ko-KR"/>
        </w:rPr>
      </w:r>
      <w:r w:rsidRPr="00DE0F0E">
        <w:rPr>
          <w:noProof/>
          <w:lang w:val="en-CA" w:eastAsia="ko-KR"/>
        </w:rPr>
        <w:fldChar w:fldCharType="separate"/>
      </w:r>
      <w:r w:rsidR="00043B38">
        <w:rPr>
          <w:noProof/>
          <w:lang w:val="en-CA" w:eastAsia="ko-KR"/>
        </w:rPr>
        <w:t>8.7.4.3</w:t>
      </w:r>
      <w:r w:rsidRPr="00DE0F0E">
        <w:rPr>
          <w:noProof/>
          <w:lang w:val="en-CA" w:eastAsia="ko-KR"/>
        </w:rPr>
        <w:fldChar w:fldCharType="end"/>
      </w:r>
      <w:r w:rsidRPr="00DE0F0E">
        <w:rPr>
          <w:noProof/>
          <w:lang w:val="en-CA" w:eastAsia="ko-KR"/>
        </w:rPr>
        <w:t xml:space="preserve"> in invo</w:t>
      </w:r>
      <w:r w:rsidR="00DC0688" w:rsidRPr="00DE0F0E">
        <w:rPr>
          <w:noProof/>
          <w:lang w:val="en-CA" w:eastAsia="ko-KR"/>
        </w:rPr>
        <w:t>k</w:t>
      </w:r>
      <w:r w:rsidRPr="00DE0F0E">
        <w:rPr>
          <w:noProof/>
          <w:lang w:val="en-CA" w:eastAsia="ko-KR"/>
        </w:rPr>
        <w:t>ed with the transform size nTbS and the transform kernel Type trType as input</w:t>
      </w:r>
      <w:r w:rsidR="00875A69" w:rsidRPr="00DE0F0E">
        <w:rPr>
          <w:noProof/>
          <w:lang w:val="en-CA" w:eastAsia="ko-KR"/>
        </w:rPr>
        <w:t>s</w:t>
      </w:r>
      <w:r w:rsidRPr="00DE0F0E">
        <w:rPr>
          <w:noProof/>
          <w:lang w:val="en-CA" w:eastAsia="ko-KR"/>
        </w:rPr>
        <w:t>, and the transformation maxtrix transMatrix as output.</w:t>
      </w:r>
    </w:p>
    <w:p w14:paraId="44921B9A" w14:textId="77777777" w:rsidR="00660FC7" w:rsidRPr="00DE0F0E" w:rsidRDefault="00660FC7" w:rsidP="00660FC7">
      <w:pPr>
        <w:rPr>
          <w:noProof/>
          <w:lang w:val="en-CA" w:eastAsia="ko-KR"/>
        </w:rPr>
      </w:pPr>
      <w:r w:rsidRPr="00DE0F0E">
        <w:rPr>
          <w:noProof/>
          <w:lang w:val="en-CA" w:eastAsia="ko-KR"/>
        </w:rPr>
        <w:t>Depending on the value of trType, the following applies:, the list of transformed samples y[ i ] with i = 0..nTbS − 1 is derived as follows:</w:t>
      </w:r>
    </w:p>
    <w:p w14:paraId="3439CD32" w14:textId="77777777" w:rsidR="00660FC7" w:rsidRPr="00DE0F0E" w:rsidRDefault="00660FC7" w:rsidP="00660FC7">
      <w:pPr>
        <w:numPr>
          <w:ilvl w:val="0"/>
          <w:numId w:val="9"/>
        </w:numPr>
        <w:tabs>
          <w:tab w:val="clear" w:pos="794"/>
          <w:tab w:val="left" w:pos="400"/>
        </w:tabs>
        <w:rPr>
          <w:noProof/>
          <w:lang w:val="en-CA" w:eastAsia="ko-KR"/>
        </w:rPr>
      </w:pPr>
      <w:r w:rsidRPr="00DE0F0E">
        <w:rPr>
          <w:noProof/>
          <w:lang w:val="en-CA" w:eastAsia="ko-KR"/>
        </w:rPr>
        <w:t>If trType is equal to 0, the following transform matrix multiplication applies:</w:t>
      </w:r>
    </w:p>
    <w:p w14:paraId="2881C05F" w14:textId="0BF02934" w:rsidR="00660FC7" w:rsidRPr="00DE0F0E" w:rsidRDefault="00660FC7" w:rsidP="00660FC7">
      <w:pPr>
        <w:pStyle w:val="Equation"/>
        <w:tabs>
          <w:tab w:val="clear" w:pos="794"/>
          <w:tab w:val="clear" w:pos="1588"/>
          <w:tab w:val="clear" w:pos="4849"/>
          <w:tab w:val="left" w:pos="851"/>
          <w:tab w:val="left" w:pos="1134"/>
          <w:tab w:val="left" w:pos="1418"/>
          <w:tab w:val="left" w:pos="3600"/>
          <w:tab w:val="left" w:pos="3690"/>
        </w:tabs>
        <w:ind w:left="562"/>
        <w:rPr>
          <w:noProof/>
          <w:lang w:val="en-CA" w:eastAsia="ko-KR"/>
        </w:rPr>
      </w:pPr>
      <w:r w:rsidRPr="00DE0F0E">
        <w:rPr>
          <w:noProof/>
          <w:lang w:val="en-CA" w:eastAsia="ko-KR"/>
        </w:rPr>
        <w:t xml:space="preserve">y[i]= </w:t>
      </w:r>
      <m:oMath>
        <m:nary>
          <m:naryPr>
            <m:chr m:val="∑"/>
            <m:limLoc m:val="subSup"/>
            <m:ctrlPr>
              <w:rPr>
                <w:rFonts w:ascii="Cambria Math" w:hAnsi="Cambria Math"/>
                <w:i/>
                <w:noProof/>
                <w:lang w:val="en-CA" w:eastAsia="ko-KR"/>
              </w:rPr>
            </m:ctrlPr>
          </m:naryPr>
          <m:sub>
            <m:r>
              <m:rPr>
                <m:nor/>
              </m:rPr>
              <w:rPr>
                <w:rFonts w:ascii="Cambria Math" w:hAnsi="Cambria Math"/>
                <w:noProof/>
                <w:lang w:val="en-CA" w:eastAsia="ko-KR"/>
              </w:rPr>
              <m:t>j</m:t>
            </m:r>
            <m:r>
              <w:rPr>
                <w:rFonts w:ascii="Cambria Math" w:hAnsi="Cambria Math"/>
                <w:noProof/>
                <w:lang w:val="en-CA" w:eastAsia="ko-KR"/>
              </w:rPr>
              <m:t>=0</m:t>
            </m:r>
          </m:sub>
          <m:sup>
            <m:r>
              <m:rPr>
                <m:nor/>
              </m:rPr>
              <w:rPr>
                <w:rFonts w:ascii="Cambria Math" w:hAnsi="Cambria Math"/>
                <w:noProof/>
                <w:lang w:val="en-CA" w:eastAsia="ko-KR"/>
              </w:rPr>
              <m:t>nonZeroS</m:t>
            </m:r>
            <m:r>
              <w:rPr>
                <w:rFonts w:ascii="Cambria Math" w:hAnsi="Cambria Math"/>
                <w:noProof/>
                <w:lang w:val="en-CA" w:eastAsia="ko-KR"/>
              </w:rPr>
              <m:t>-1</m:t>
            </m:r>
          </m:sup>
          <m:e>
            <m:r>
              <m:rPr>
                <m:sty m:val="p"/>
              </m:rPr>
              <w:rPr>
                <w:rFonts w:ascii="Cambria Math" w:hAnsi="Cambria Math"/>
                <w:noProof/>
                <w:lang w:val="en-CA" w:eastAsia="ko-KR"/>
              </w:rPr>
              <m:t>transMatrix[i][j*</m:t>
            </m:r>
            <m:sSup>
              <m:sSupPr>
                <m:ctrlPr>
                  <w:rPr>
                    <w:rFonts w:ascii="Cambria Math" w:hAnsi="Cambria Math"/>
                    <w:noProof/>
                    <w:lang w:val="en-CA" w:eastAsia="ko-KR"/>
                  </w:rPr>
                </m:ctrlPr>
              </m:sSupPr>
              <m:e>
                <m:r>
                  <m:rPr>
                    <m:sty m:val="p"/>
                  </m:rPr>
                  <w:rPr>
                    <w:rFonts w:ascii="Cambria Math" w:hAnsi="Cambria Math"/>
                    <w:noProof/>
                    <w:lang w:val="en-CA" w:eastAsia="ko-KR"/>
                  </w:rPr>
                  <m:t>2</m:t>
                </m:r>
              </m:e>
              <m:sup>
                <m:r>
                  <m:rPr>
                    <m:sty m:val="p"/>
                  </m:rPr>
                  <w:rPr>
                    <w:rFonts w:ascii="Cambria Math" w:hAnsi="Cambria Math"/>
                    <w:noProof/>
                    <w:lang w:val="en-CA" w:eastAsia="ko-KR"/>
                  </w:rPr>
                  <m:t>6-Log2(nTbS)</m:t>
                </m:r>
              </m:sup>
            </m:sSup>
            <m:r>
              <m:rPr>
                <m:sty m:val="p"/>
              </m:rPr>
              <w:rPr>
                <w:rFonts w:ascii="Cambria Math" w:hAnsi="Cambria Math"/>
                <w:noProof/>
                <w:lang w:val="en-CA" w:eastAsia="ko-KR"/>
              </w:rPr>
              <m:t xml:space="preserve"> ]*x[j]</m:t>
            </m:r>
          </m:e>
        </m:nary>
      </m:oMath>
      <w:r w:rsidRPr="00DE0F0E">
        <w:rPr>
          <w:noProof/>
          <w:lang w:val="en-CA" w:eastAsia="ko-KR"/>
        </w:rPr>
        <w:t xml:space="preserve">  with i = 0..nTbS − 1</w:t>
      </w:r>
      <w:r w:rsidRPr="00DE0F0E">
        <w:rPr>
          <w:noProof/>
          <w:lang w:val="en-CA" w:eastAsia="ko-KR"/>
        </w:rPr>
        <w:tab/>
      </w:r>
      <w:r w:rsidR="00880419" w:rsidRPr="00DE0F0E">
        <w:rPr>
          <w:noProof/>
          <w:lang w:val="en-CA"/>
        </w:rPr>
        <w:t>(</w:t>
      </w:r>
      <w:r w:rsidR="00880419" w:rsidRPr="00DE0F0E">
        <w:rPr>
          <w:noProof/>
          <w:lang w:val="en-CA"/>
        </w:rPr>
        <w:fldChar w:fldCharType="begin" w:fldLock="1"/>
      </w:r>
      <w:r w:rsidR="00880419" w:rsidRPr="00DE0F0E">
        <w:rPr>
          <w:noProof/>
          <w:lang w:val="en-CA"/>
        </w:rPr>
        <w:instrText xml:space="preserve"> STYLEREF 1 \s </w:instrText>
      </w:r>
      <w:r w:rsidR="00880419" w:rsidRPr="00DE0F0E">
        <w:rPr>
          <w:noProof/>
          <w:lang w:val="en-CA"/>
        </w:rPr>
        <w:fldChar w:fldCharType="separate"/>
      </w:r>
      <w:r w:rsidR="00043B38">
        <w:rPr>
          <w:noProof/>
          <w:lang w:val="en-CA"/>
        </w:rPr>
        <w:t>8</w:t>
      </w:r>
      <w:r w:rsidR="00880419" w:rsidRPr="00DE0F0E">
        <w:rPr>
          <w:noProof/>
          <w:lang w:val="en-CA"/>
        </w:rPr>
        <w:fldChar w:fldCharType="end"/>
      </w:r>
      <w:r w:rsidR="00880419" w:rsidRPr="00DE0F0E">
        <w:rPr>
          <w:noProof/>
          <w:lang w:val="en-CA"/>
        </w:rPr>
        <w:noBreakHyphen/>
      </w:r>
      <w:r w:rsidR="00880419" w:rsidRPr="00DE0F0E">
        <w:rPr>
          <w:noProof/>
          <w:lang w:val="en-CA"/>
        </w:rPr>
        <w:fldChar w:fldCharType="begin" w:fldLock="1"/>
      </w:r>
      <w:r w:rsidR="00880419" w:rsidRPr="00DE0F0E">
        <w:rPr>
          <w:noProof/>
          <w:lang w:val="en-CA"/>
        </w:rPr>
        <w:instrText xml:space="preserve"> SEQ Equation \* ARABIC \s 1 </w:instrText>
      </w:r>
      <w:r w:rsidR="00880419" w:rsidRPr="00DE0F0E">
        <w:rPr>
          <w:noProof/>
          <w:lang w:val="en-CA"/>
        </w:rPr>
        <w:fldChar w:fldCharType="separate"/>
      </w:r>
      <w:r w:rsidR="00043B38">
        <w:rPr>
          <w:noProof/>
          <w:lang w:val="en-CA"/>
        </w:rPr>
        <w:t>1035</w:t>
      </w:r>
      <w:r w:rsidR="00880419" w:rsidRPr="00DE0F0E">
        <w:rPr>
          <w:noProof/>
          <w:lang w:val="en-CA"/>
        </w:rPr>
        <w:fldChar w:fldCharType="end"/>
      </w:r>
      <w:r w:rsidR="00880419" w:rsidRPr="00DE0F0E">
        <w:rPr>
          <w:noProof/>
          <w:lang w:val="en-CA"/>
        </w:rPr>
        <w:t>)</w:t>
      </w:r>
    </w:p>
    <w:p w14:paraId="14BDC1C0" w14:textId="77777777" w:rsidR="00660FC7" w:rsidRPr="00DE0F0E" w:rsidRDefault="00660FC7" w:rsidP="00660FC7">
      <w:pPr>
        <w:numPr>
          <w:ilvl w:val="0"/>
          <w:numId w:val="9"/>
        </w:numPr>
        <w:tabs>
          <w:tab w:val="clear" w:pos="794"/>
          <w:tab w:val="left" w:pos="400"/>
        </w:tabs>
        <w:rPr>
          <w:noProof/>
          <w:lang w:val="en-CA" w:eastAsia="ko-KR"/>
        </w:rPr>
      </w:pPr>
      <w:r w:rsidRPr="00DE0F0E">
        <w:rPr>
          <w:noProof/>
          <w:lang w:val="en-CA" w:eastAsia="ko-KR"/>
        </w:rPr>
        <w:t>Otherwise (trType is equal to 1 or trType is equal to 2), the following transform matrix multiplication applies:</w:t>
      </w:r>
    </w:p>
    <w:p w14:paraId="4EBE8FEE" w14:textId="3790F52D" w:rsidR="00660FC7" w:rsidRPr="00DE0F0E" w:rsidRDefault="00660FC7" w:rsidP="00660FC7">
      <w:pPr>
        <w:pStyle w:val="Equation"/>
        <w:tabs>
          <w:tab w:val="clear" w:pos="794"/>
          <w:tab w:val="clear" w:pos="1588"/>
          <w:tab w:val="clear" w:pos="4849"/>
          <w:tab w:val="left" w:pos="851"/>
          <w:tab w:val="left" w:pos="1134"/>
          <w:tab w:val="left" w:pos="1418"/>
          <w:tab w:val="left" w:pos="3600"/>
          <w:tab w:val="left" w:pos="3690"/>
        </w:tabs>
        <w:ind w:left="562"/>
        <w:rPr>
          <w:noProof/>
          <w:lang w:val="en-CA"/>
        </w:rPr>
      </w:pPr>
      <w:r w:rsidRPr="00DE0F0E">
        <w:rPr>
          <w:noProof/>
          <w:lang w:val="en-CA" w:eastAsia="ko-KR"/>
        </w:rPr>
        <w:lastRenderedPageBreak/>
        <w:t xml:space="preserve">y[i]= </w:t>
      </w:r>
      <m:oMath>
        <m:nary>
          <m:naryPr>
            <m:chr m:val="∑"/>
            <m:limLoc m:val="subSup"/>
            <m:ctrlPr>
              <w:rPr>
                <w:rFonts w:ascii="Cambria Math" w:hAnsi="Cambria Math"/>
                <w:i/>
                <w:noProof/>
                <w:lang w:val="en-CA" w:eastAsia="ko-KR"/>
              </w:rPr>
            </m:ctrlPr>
          </m:naryPr>
          <m:sub>
            <m:r>
              <m:rPr>
                <m:nor/>
              </m:rPr>
              <w:rPr>
                <w:rFonts w:ascii="Cambria Math" w:hAnsi="Cambria Math"/>
                <w:noProof/>
                <w:lang w:val="en-CA" w:eastAsia="ko-KR"/>
              </w:rPr>
              <m:t>j</m:t>
            </m:r>
            <m:r>
              <w:rPr>
                <w:rFonts w:ascii="Cambria Math" w:hAnsi="Cambria Math"/>
                <w:noProof/>
                <w:lang w:val="en-CA" w:eastAsia="ko-KR"/>
              </w:rPr>
              <m:t>=0</m:t>
            </m:r>
          </m:sub>
          <m:sup>
            <m:r>
              <m:rPr>
                <m:nor/>
              </m:rPr>
              <w:rPr>
                <w:rFonts w:ascii="Cambria Math" w:hAnsi="Cambria Math"/>
                <w:noProof/>
                <w:lang w:val="en-CA" w:eastAsia="ko-KR"/>
              </w:rPr>
              <m:t>nonZeroS</m:t>
            </m:r>
            <m:r>
              <w:rPr>
                <w:rFonts w:ascii="Cambria Math" w:hAnsi="Cambria Math"/>
                <w:noProof/>
                <w:lang w:val="en-CA" w:eastAsia="ko-KR"/>
              </w:rPr>
              <m:t>-1</m:t>
            </m:r>
          </m:sup>
          <m:e>
            <m:r>
              <m:rPr>
                <m:sty m:val="p"/>
              </m:rPr>
              <w:rPr>
                <w:rFonts w:ascii="Cambria Math" w:hAnsi="Cambria Math"/>
                <w:noProof/>
                <w:lang w:val="en-CA" w:eastAsia="ko-KR"/>
              </w:rPr>
              <m:t>transMatrix[i][j]*x[j]</m:t>
            </m:r>
          </m:e>
        </m:nary>
      </m:oMath>
      <w:r w:rsidRPr="00DE0F0E">
        <w:rPr>
          <w:noProof/>
          <w:lang w:val="en-CA" w:eastAsia="ko-KR"/>
        </w:rPr>
        <w:t xml:space="preserve">  with i = 0..nTbS − 1</w:t>
      </w:r>
      <w:r w:rsidRPr="00DE0F0E">
        <w:rPr>
          <w:noProof/>
          <w:lang w:val="en-CA" w:eastAsia="ko-KR"/>
        </w:rPr>
        <w:tab/>
      </w:r>
      <w:r w:rsidR="00880419" w:rsidRPr="00DE0F0E">
        <w:rPr>
          <w:noProof/>
          <w:lang w:val="en-CA"/>
        </w:rPr>
        <w:t>(</w:t>
      </w:r>
      <w:r w:rsidR="00880419" w:rsidRPr="00DE0F0E">
        <w:rPr>
          <w:noProof/>
          <w:lang w:val="en-CA"/>
        </w:rPr>
        <w:fldChar w:fldCharType="begin" w:fldLock="1"/>
      </w:r>
      <w:r w:rsidR="00880419" w:rsidRPr="00DE0F0E">
        <w:rPr>
          <w:noProof/>
          <w:lang w:val="en-CA"/>
        </w:rPr>
        <w:instrText xml:space="preserve"> STYLEREF 1 \s </w:instrText>
      </w:r>
      <w:r w:rsidR="00880419" w:rsidRPr="00DE0F0E">
        <w:rPr>
          <w:noProof/>
          <w:lang w:val="en-CA"/>
        </w:rPr>
        <w:fldChar w:fldCharType="separate"/>
      </w:r>
      <w:r w:rsidR="00043B38">
        <w:rPr>
          <w:noProof/>
          <w:lang w:val="en-CA"/>
        </w:rPr>
        <w:t>8</w:t>
      </w:r>
      <w:r w:rsidR="00880419" w:rsidRPr="00DE0F0E">
        <w:rPr>
          <w:noProof/>
          <w:lang w:val="en-CA"/>
        </w:rPr>
        <w:fldChar w:fldCharType="end"/>
      </w:r>
      <w:r w:rsidR="00880419" w:rsidRPr="00DE0F0E">
        <w:rPr>
          <w:noProof/>
          <w:lang w:val="en-CA"/>
        </w:rPr>
        <w:noBreakHyphen/>
      </w:r>
      <w:r w:rsidR="00880419" w:rsidRPr="00DE0F0E">
        <w:rPr>
          <w:noProof/>
          <w:lang w:val="en-CA"/>
        </w:rPr>
        <w:fldChar w:fldCharType="begin" w:fldLock="1"/>
      </w:r>
      <w:r w:rsidR="00880419" w:rsidRPr="00DE0F0E">
        <w:rPr>
          <w:noProof/>
          <w:lang w:val="en-CA"/>
        </w:rPr>
        <w:instrText xml:space="preserve"> SEQ Equation \* ARABIC \s 1 </w:instrText>
      </w:r>
      <w:r w:rsidR="00880419" w:rsidRPr="00DE0F0E">
        <w:rPr>
          <w:noProof/>
          <w:lang w:val="en-CA"/>
        </w:rPr>
        <w:fldChar w:fldCharType="separate"/>
      </w:r>
      <w:r w:rsidR="00043B38">
        <w:rPr>
          <w:noProof/>
          <w:lang w:val="en-CA"/>
        </w:rPr>
        <w:t>1036</w:t>
      </w:r>
      <w:r w:rsidR="00880419" w:rsidRPr="00DE0F0E">
        <w:rPr>
          <w:noProof/>
          <w:lang w:val="en-CA"/>
        </w:rPr>
        <w:fldChar w:fldCharType="end"/>
      </w:r>
      <w:r w:rsidR="00880419" w:rsidRPr="00DE0F0E">
        <w:rPr>
          <w:noProof/>
          <w:lang w:val="en-CA"/>
        </w:rPr>
        <w:t>)</w:t>
      </w:r>
    </w:p>
    <w:p w14:paraId="7FA48B9A" w14:textId="77777777" w:rsidR="00660FC7" w:rsidRPr="00DE0F0E" w:rsidRDefault="00660FC7" w:rsidP="00660FC7">
      <w:pPr>
        <w:rPr>
          <w:noProof/>
          <w:lang w:val="en-CA" w:eastAsia="ko-KR"/>
        </w:rPr>
      </w:pPr>
    </w:p>
    <w:p w14:paraId="668C9398" w14:textId="77777777" w:rsidR="00660FC7" w:rsidRPr="00DE0F0E" w:rsidRDefault="00660FC7" w:rsidP="00660FC7">
      <w:pPr>
        <w:pStyle w:val="Heading4"/>
        <w:rPr>
          <w:noProof/>
          <w:lang w:val="en-CA" w:eastAsia="ko-KR"/>
        </w:rPr>
      </w:pPr>
      <w:bookmarkStart w:id="1580" w:name="_Ref522136373"/>
      <w:r w:rsidRPr="00DE0F0E">
        <w:rPr>
          <w:noProof/>
          <w:lang w:val="en-CA" w:eastAsia="ko-KR"/>
        </w:rPr>
        <w:t>Transformation matrix derivation process</w:t>
      </w:r>
      <w:bookmarkEnd w:id="1580"/>
    </w:p>
    <w:p w14:paraId="3A0729C7" w14:textId="77777777" w:rsidR="00106D19" w:rsidRPr="00DE0F0E" w:rsidRDefault="00106D19" w:rsidP="00106D19">
      <w:pPr>
        <w:rPr>
          <w:noProof/>
          <w:lang w:val="en-CA" w:eastAsia="ko-KR"/>
        </w:rPr>
      </w:pPr>
      <w:r w:rsidRPr="00DE0F0E">
        <w:rPr>
          <w:noProof/>
          <w:lang w:val="en-CA" w:eastAsia="ko-KR"/>
        </w:rPr>
        <w:t>Inputs to this process are:</w:t>
      </w:r>
    </w:p>
    <w:p w14:paraId="3FDA7EED" w14:textId="77777777" w:rsidR="00106D19" w:rsidRPr="00DE0F0E" w:rsidRDefault="00106D19" w:rsidP="00106D19">
      <w:pPr>
        <w:numPr>
          <w:ilvl w:val="0"/>
          <w:numId w:val="9"/>
        </w:numPr>
        <w:tabs>
          <w:tab w:val="clear" w:pos="794"/>
          <w:tab w:val="left" w:pos="400"/>
        </w:tabs>
        <w:rPr>
          <w:noProof/>
          <w:lang w:val="en-CA"/>
        </w:rPr>
      </w:pPr>
      <w:r w:rsidRPr="00DE0F0E">
        <w:rPr>
          <w:noProof/>
          <w:lang w:val="en-CA" w:eastAsia="ko-KR"/>
        </w:rPr>
        <w:t xml:space="preserve">a </w:t>
      </w:r>
      <w:r w:rsidRPr="00DE0F0E">
        <w:rPr>
          <w:noProof/>
          <w:lang w:val="en-CA"/>
        </w:rPr>
        <w:t>variable nTbS specifying the horizontal sample size of scaled transform coefficients,</w:t>
      </w:r>
    </w:p>
    <w:p w14:paraId="3C441673" w14:textId="77777777" w:rsidR="00106D19" w:rsidRPr="00DE0F0E" w:rsidRDefault="00106D19" w:rsidP="00106D19">
      <w:pPr>
        <w:numPr>
          <w:ilvl w:val="0"/>
          <w:numId w:val="9"/>
        </w:numPr>
        <w:tabs>
          <w:tab w:val="clear" w:pos="794"/>
          <w:tab w:val="left" w:pos="400"/>
        </w:tabs>
        <w:rPr>
          <w:noProof/>
          <w:lang w:val="en-CA" w:eastAsia="ko-KR"/>
        </w:rPr>
      </w:pPr>
      <w:r w:rsidRPr="00DE0F0E">
        <w:rPr>
          <w:noProof/>
          <w:lang w:val="en-CA" w:eastAsia="ko-KR"/>
        </w:rPr>
        <w:t>the transformation kernel type trType.</w:t>
      </w:r>
    </w:p>
    <w:p w14:paraId="1B1E1724" w14:textId="77777777" w:rsidR="00106D19" w:rsidRPr="00DE0F0E" w:rsidRDefault="00106D19" w:rsidP="00106D19">
      <w:pPr>
        <w:rPr>
          <w:rFonts w:eastAsia="Malgun Gothic"/>
          <w:noProof/>
          <w:szCs w:val="22"/>
          <w:lang w:val="en-CA" w:eastAsia="ko-KR"/>
        </w:rPr>
      </w:pPr>
      <w:r w:rsidRPr="00DE0F0E">
        <w:rPr>
          <w:noProof/>
          <w:lang w:val="en-CA" w:eastAsia="ko-KR"/>
        </w:rPr>
        <w:t xml:space="preserve">Output of this process is the transformation matrix </w:t>
      </w:r>
      <w:r w:rsidRPr="00DE0F0E">
        <w:rPr>
          <w:rFonts w:eastAsia="Malgun Gothic"/>
          <w:noProof/>
          <w:szCs w:val="22"/>
          <w:lang w:val="en-CA" w:eastAsia="ko-KR"/>
        </w:rPr>
        <w:t>transMatrix.</w:t>
      </w:r>
    </w:p>
    <w:p w14:paraId="6C6A7FFD" w14:textId="77777777" w:rsidR="00106D19" w:rsidRPr="00DE0F0E" w:rsidRDefault="00106D19" w:rsidP="00106D19">
      <w:pPr>
        <w:rPr>
          <w:noProof/>
          <w:lang w:val="en-CA" w:eastAsia="ko-KR"/>
        </w:rPr>
      </w:pPr>
      <w:r w:rsidRPr="00DE0F0E">
        <w:rPr>
          <w:noProof/>
          <w:lang w:val="en-CA" w:eastAsia="ko-KR"/>
        </w:rPr>
        <w:t>The transformation matrix transMatrix is derived based on trType and nTbs as follows:</w:t>
      </w:r>
    </w:p>
    <w:p w14:paraId="4CBD0ACA" w14:textId="77777777" w:rsidR="00106D19" w:rsidRPr="00DE0F0E" w:rsidRDefault="00106D19" w:rsidP="00106D19">
      <w:pPr>
        <w:numPr>
          <w:ilvl w:val="0"/>
          <w:numId w:val="9"/>
        </w:numPr>
        <w:tabs>
          <w:tab w:val="clear" w:pos="794"/>
          <w:tab w:val="left" w:pos="400"/>
        </w:tabs>
        <w:rPr>
          <w:noProof/>
          <w:lang w:val="en-CA" w:eastAsia="ko-KR"/>
        </w:rPr>
      </w:pPr>
      <w:r w:rsidRPr="00DE0F0E">
        <w:rPr>
          <w:noProof/>
          <w:lang w:val="en-CA" w:eastAsia="ko-KR"/>
        </w:rPr>
        <w:t>If trType is equal to 0, the following applies:</w:t>
      </w:r>
    </w:p>
    <w:p w14:paraId="0B53C738" w14:textId="60AAE16A" w:rsidR="00106D19" w:rsidRPr="00DE0F0E" w:rsidRDefault="00106D19" w:rsidP="00106D19">
      <w:pPr>
        <w:keepNext/>
        <w:tabs>
          <w:tab w:val="clear" w:pos="794"/>
          <w:tab w:val="clear" w:pos="1191"/>
          <w:tab w:val="clear" w:pos="1588"/>
          <w:tab w:val="clear" w:pos="1985"/>
          <w:tab w:val="left" w:pos="851"/>
          <w:tab w:val="left" w:pos="1134"/>
          <w:tab w:val="left" w:pos="1418"/>
          <w:tab w:val="right" w:pos="9696"/>
        </w:tabs>
        <w:ind w:left="850"/>
        <w:jc w:val="left"/>
        <w:rPr>
          <w:rFonts w:eastAsia="Malgun Gothic"/>
          <w:noProof/>
          <w:szCs w:val="22"/>
          <w:lang w:val="en-CA" w:eastAsia="ko-KR"/>
        </w:rPr>
      </w:pPr>
      <w:r w:rsidRPr="00DE0F0E">
        <w:rPr>
          <w:rFonts w:eastAsia="Malgun Gothic"/>
          <w:noProof/>
          <w:szCs w:val="22"/>
          <w:lang w:val="en-CA" w:eastAsia="ko-KR"/>
        </w:rPr>
        <w:lastRenderedPageBreak/>
        <w:t>transMatrix[ m ][ n ] = transMatrixCol0to15[ m ][ n ] with m = 0..15, n = 0..63</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1037</w:t>
      </w:r>
      <w:r w:rsidRPr="00DE0F0E">
        <w:rPr>
          <w:rFonts w:eastAsia="Malgun Gothic"/>
          <w:noProof/>
          <w:szCs w:val="22"/>
          <w:lang w:val="en-CA"/>
        </w:rPr>
        <w:fldChar w:fldCharType="end"/>
      </w:r>
      <w:r w:rsidRPr="00DE0F0E">
        <w:rPr>
          <w:rFonts w:eastAsia="Malgun Gothic"/>
          <w:noProof/>
          <w:szCs w:val="22"/>
          <w:lang w:val="en-CA"/>
        </w:rPr>
        <w:t>)</w:t>
      </w:r>
    </w:p>
    <w:p w14:paraId="280E6F09" w14:textId="6AB5CD6C" w:rsidR="00106D19" w:rsidRPr="00DE0F0E" w:rsidRDefault="00106D19" w:rsidP="00106D19">
      <w:pPr>
        <w:keepNext/>
        <w:tabs>
          <w:tab w:val="clear" w:pos="794"/>
          <w:tab w:val="clear" w:pos="1191"/>
          <w:tab w:val="clear" w:pos="1588"/>
          <w:tab w:val="clear" w:pos="1985"/>
          <w:tab w:val="left" w:pos="851"/>
          <w:tab w:val="left" w:pos="1134"/>
          <w:tab w:val="left" w:pos="1418"/>
          <w:tab w:val="right" w:pos="9696"/>
          <w:tab w:val="center" w:pos="10080"/>
        </w:tabs>
        <w:ind w:left="850"/>
        <w:jc w:val="left"/>
        <w:rPr>
          <w:rFonts w:eastAsia="Malgun Gothic"/>
          <w:noProof/>
          <w:szCs w:val="22"/>
          <w:lang w:val="en-CA" w:eastAsia="ko-KR"/>
        </w:rPr>
      </w:pPr>
      <w:r w:rsidRPr="00DE0F0E">
        <w:rPr>
          <w:rFonts w:eastAsia="Malgun Gothic"/>
          <w:noProof/>
          <w:szCs w:val="22"/>
          <w:lang w:val="en-CA" w:eastAsia="ko-KR"/>
        </w:rPr>
        <w:t>transMatrixCol0to15 =</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1038</w:t>
      </w:r>
      <w:r w:rsidRPr="00DE0F0E">
        <w:rPr>
          <w:rFonts w:eastAsia="Malgun Gothic"/>
          <w:noProof/>
          <w:szCs w:val="22"/>
          <w:lang w:val="en-CA"/>
        </w:rPr>
        <w:fldChar w:fldCharType="end"/>
      </w:r>
      <w:r w:rsidRPr="00DE0F0E">
        <w:rPr>
          <w:rFonts w:eastAsia="Malgun Gothic"/>
          <w:noProof/>
          <w:szCs w:val="22"/>
          <w:lang w:val="en-CA"/>
        </w:rPr>
        <w:t>)</w:t>
      </w:r>
    </w:p>
    <w:p w14:paraId="4CC66EE1" w14:textId="77777777" w:rsidR="00106D19" w:rsidRPr="00DE0F0E" w:rsidRDefault="00106D19" w:rsidP="00106D19">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7A14B9CA"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64   64   64   64   64   64   64   64   64   64   64   64   64   64   64   64 }</w:t>
      </w:r>
    </w:p>
    <w:p w14:paraId="08286B01"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91   90   90   90   88   87   86   84   83   81   79   77   73   71   69   65 }</w:t>
      </w:r>
    </w:p>
    <w:p w14:paraId="119DB924"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90   90   88   85   82   78   73   67   61   54   46   38   31   22   13    4 }</w:t>
      </w:r>
    </w:p>
    <w:p w14:paraId="6AD46142"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90   88   84   79   71   62   52   41   28   15    2  −11  −24  −37  −48  −59 }</w:t>
      </w:r>
    </w:p>
    <w:p w14:paraId="70A4103E"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90   87   80   70   57   43   25    9   −9  −25  −43  −57  −70  −80  −87  −90 }</w:t>
      </w:r>
    </w:p>
    <w:p w14:paraId="611010AF"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90   84   73   59   41   20   −2  −24  −44  −62  −77  −86  −90  −90  −83  −71 }</w:t>
      </w:r>
    </w:p>
    <w:p w14:paraId="405CF4A6"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90   82   67   46   22   −4  −31  −54  −73  −85  −90  −88  −78  −61  −38  −13 }</w:t>
      </w:r>
    </w:p>
    <w:p w14:paraId="49224D6F"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90   79   59   33    2  −28  −56  −77  −88  −90  −81  −62  −37   −7   24   52 }</w:t>
      </w:r>
    </w:p>
    <w:p w14:paraId="44017FF4"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89   75   50   18  −18  −50  −75  −89  −89  −75  −50  −18   18   50   75   89 }</w:t>
      </w:r>
    </w:p>
    <w:p w14:paraId="08968B4F"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88   71   41    2  −37  −69  −87  −90  −73  −44   −7   33   65   86   90   77 }</w:t>
      </w:r>
    </w:p>
    <w:p w14:paraId="126B1D1C"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88   67   31  −13  −54  −82  −90  −78  −46   −4   38   73   90   85   61   22 }</w:t>
      </w:r>
    </w:p>
    <w:p w14:paraId="3248729F"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87   62   20  −28  −69  −90  −84  −56  −11   37   73   90   81   48    2  −44 }</w:t>
      </w:r>
    </w:p>
    <w:p w14:paraId="20620120"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87   57    9  −43  −80  −90  −70  −25   25   70   90   80   43   −9  −57  −87 }</w:t>
      </w:r>
    </w:p>
    <w:p w14:paraId="6AD1E76A"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86   52   −2  −56  −87  −84  −48    7   59   88   83   44  −11  −62  −90  −81 }</w:t>
      </w:r>
    </w:p>
    <w:p w14:paraId="11A7AF98"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85   46  −13  −67  −90  −73  −22   38   82   88   54   −4  −61  −90  −78  −31 }</w:t>
      </w:r>
    </w:p>
    <w:p w14:paraId="690804DA"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84   41  −24  −77  −90  −56    7   65   91   69   11  −52  −88  −79  −28   37 }</w:t>
      </w:r>
    </w:p>
    <w:p w14:paraId="73AF0698"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83   36  −36  −83  −83  −36   36   83   83   36  −36  −83  −83  −36   36   83 }</w:t>
      </w:r>
    </w:p>
    <w:p w14:paraId="1C9CE889"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83   28  −44  −88  −73  −11   59   91   62   −7  −71  −90  −48   24   81   84 }</w:t>
      </w:r>
    </w:p>
    <w:p w14:paraId="4A91983A"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82   22  −54  −90  −61   13   78   85   31  −46  −90  −67    4   73   88   38 }</w:t>
      </w:r>
    </w:p>
    <w:p w14:paraId="4E89B559"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81   15  −62  −90  −44   37   88   69   −7  −77  −84  −24   56   91   52  −28 }</w:t>
      </w:r>
    </w:p>
    <w:p w14:paraId="13FEEDBA"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80    9  −70  −87  −25   57   90   43  −43  −90  −57   25   87   70   −9  −80 }</w:t>
      </w:r>
    </w:p>
    <w:p w14:paraId="35F2BC9B"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79    2  −77  −81   −7   73   83   11  −71  −84  −15   69   86   20  −65  −87 }</w:t>
      </w:r>
    </w:p>
    <w:p w14:paraId="3C3A5D73"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78   −4  −82  −73   13   85   67  −22  −88  −61   31   90   54  −38  −90  −46 }</w:t>
      </w:r>
    </w:p>
    <w:p w14:paraId="261FE822"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77  −11  −86  −62   33   90   44  −52  −90  −24   69   83    2  −81  −71   20 }</w:t>
      </w:r>
    </w:p>
    <w:p w14:paraId="311934A6"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75  −18  −89  −50   50   89   18  −75  −75   18   89   50  −50  −89  −18   75 }</w:t>
      </w:r>
    </w:p>
    <w:p w14:paraId="2F05850B"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73  −24  −90  −37   65   81  −11  −88  −48   56   86    2  −84  −59   44   90 }</w:t>
      </w:r>
    </w:p>
    <w:p w14:paraId="01CDCE71"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73  −31  −90  −22   78   67  −38  −90  −13   82   61  −46  −88   −4   85   54 }</w:t>
      </w:r>
    </w:p>
    <w:p w14:paraId="4F75778D"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71  −37  −90   −7   86   48  −62  −79   24   91   20  −81  −59   52   84  −11 }</w:t>
      </w:r>
    </w:p>
    <w:p w14:paraId="68784665"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70  −43  −87    9   90   25  −80  −57   57   80  −25  −90   −9   87   43  −70 }</w:t>
      </w:r>
    </w:p>
    <w:p w14:paraId="6931904B"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69  −48  −83   24   90    2  −90  −28   81   52  −65  −71   44   84  −20  −90 }</w:t>
      </w:r>
    </w:p>
    <w:p w14:paraId="2D7973E6"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67  −54  −78   38   85  −22  −90    4   90   13  −88  −31   82   46  −73  −61 }</w:t>
      </w:r>
    </w:p>
    <w:p w14:paraId="2760128D"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65  −59  −71   52   77  −44  −81   37   84  −28  −87   20   90  −11  −90    2 }</w:t>
      </w:r>
    </w:p>
    <w:p w14:paraId="2BB47674"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64  −64  −64   64   64  −64  −64   64   64  −64  −64   64   64  −64  −64   64 }</w:t>
      </w:r>
    </w:p>
    <w:p w14:paraId="453101B4"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62  −69  −56   73   48  −79  −41   83   33  −86  −24   88   15  −90   −7   91 }</w:t>
      </w:r>
    </w:p>
    <w:p w14:paraId="041B2DC3"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61  −73  −46   82   31  −88  −13   90   −4  −90   22   85  −38  −78   54   67 }</w:t>
      </w:r>
    </w:p>
    <w:p w14:paraId="21B73D60"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59  −77  −37   87   11  −91   15   86  −41  −73   62   56  −79  −33   88    7 }</w:t>
      </w:r>
    </w:p>
    <w:p w14:paraId="0DBA53CF"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57  −80  −25   90   −9  −87   43   70  −70  −43   87    9  −90   25   80  −57 }</w:t>
      </w:r>
    </w:p>
    <w:p w14:paraId="402DEE10"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56  −83  −15   90  −28  −77   65   44  −87   −2   88  −41  −69   73   33  −90 }</w:t>
      </w:r>
    </w:p>
    <w:p w14:paraId="3D12A8B0"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54  −85   −4   88  −46  −61   82   13  −90   38   67  −78  −22   90  −31  −73 }</w:t>
      </w:r>
    </w:p>
    <w:p w14:paraId="0FDE4FB7"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52  −87    7   83  −62  −41   90  −20  −77   71   28  −91   33   69  −79  −15 }</w:t>
      </w:r>
    </w:p>
    <w:p w14:paraId="5EA4E8E9"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50  −89   18   75  −75  −18   89  −50  −50   89  −18  −75   75   18  −89   50 }</w:t>
      </w:r>
    </w:p>
    <w:p w14:paraId="77880CC8"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48  −90   28   65  −84    7   79  −73  −15   87  −59  −37   91  −41  −56   88 }</w:t>
      </w:r>
    </w:p>
    <w:p w14:paraId="395F4234"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46  −90   38   54  −90   31   61  −88   22   67  −85   13   73  −82    4   78 }</w:t>
      </w:r>
    </w:p>
    <w:p w14:paraId="167B8DF3"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44  −91   48   41  −90   52   37  −90   56   33  −90   59   28  −88   62   24 }</w:t>
      </w:r>
    </w:p>
    <w:p w14:paraId="1D015A94"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43  −90   57   25  −87   70    9  −80   80   −9  −70   87  −25  −57   90  −43 }</w:t>
      </w:r>
    </w:p>
    <w:p w14:paraId="57FC9530"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41  −90   65   11  −79   83  −20  −59   90  −48  −33   87  −71   −2   73  −86 }</w:t>
      </w:r>
    </w:p>
    <w:p w14:paraId="0FF43FD6"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38  −88   73   −4  −67   90  −46  −31   85  −78   13   61  −90   54   22  −82 }</w:t>
      </w:r>
    </w:p>
    <w:p w14:paraId="2841AFB6"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37  −86   79  −20  −52   90  −69    2   65  −90   56   15  −77   87  −41  −33 }</w:t>
      </w:r>
    </w:p>
    <w:p w14:paraId="7AFEB114"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36  −83   83  −36  −36   83  −83   36   36  −83   83  −36  −36   83  −83   36 }</w:t>
      </w:r>
    </w:p>
    <w:p w14:paraId="17DC55E9"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33  −81   87  −48  −15   71  −90   62   −2  −59   90  −73   20   44  −86   83 }</w:t>
      </w:r>
    </w:p>
    <w:p w14:paraId="7AD8990B"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31  −78   90  −61    4   54  −88   82  −38  −22   73  −90   67  −13  −46   85 }</w:t>
      </w:r>
    </w:p>
    <w:p w14:paraId="62742D2F"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28  −73   91  −71   24   33  −77   90  −69   20   37  −79   90  −65   15   41 }</w:t>
      </w:r>
    </w:p>
    <w:p w14:paraId="1DF65D63"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25  −70   90  −80   43    9  −57   87  −87   57   −9  −43   80  −90   70  −25 }</w:t>
      </w:r>
    </w:p>
    <w:p w14:paraId="0F69555E"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24  −65   88  −86   59  −15  −33   71  −90   83  −52    7   41  −77   91  −79 }</w:t>
      </w:r>
    </w:p>
    <w:p w14:paraId="56FCA5AE"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22  −61   85  −90   73  −38   −4   46  −78   90  −82   54  −13  −31   67  −88 }</w:t>
      </w:r>
    </w:p>
    <w:p w14:paraId="356CD655"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20  −56   81  −91   83  −59   24   15  −52   79  −90   84  −62   28   11  −48 }</w:t>
      </w:r>
    </w:p>
    <w:p w14:paraId="2B6757B7"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18  −50   75  −89   89  −75   50  −18  −18   50  −75   89  −89   75  −50   18 }</w:t>
      </w:r>
    </w:p>
    <w:p w14:paraId="369CE358"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15  −44   69  −84   91  −86   71  −48   20   11  −41   65  −83   90  −87   73 }</w:t>
      </w:r>
    </w:p>
    <w:p w14:paraId="3BCA74F8"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13  −38   61  −78   88  −90   85  −73   54  −31    4   22  −46   67  −82   90 }</w:t>
      </w:r>
    </w:p>
    <w:p w14:paraId="60F62B4E"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11  −33   52  −69   81  −88   91  −87   79  −65   48  −28    7   15  −37   56 }</w:t>
      </w:r>
    </w:p>
    <w:p w14:paraId="5EE827AD"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9  −25   43  −57   70  −80   87  −90   90  −87   80  −70   57  −43   25   −9 }</w:t>
      </w:r>
    </w:p>
    <w:p w14:paraId="0B46F79C"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  −20   33  −44   56  −65   73  −81   86  −90   91  −90   87  −83   77  −69 }</w:t>
      </w:r>
    </w:p>
    <w:p w14:paraId="3C95D465"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  −13   22  −31   38  −46   54  −61   67  −73   78  −82   85  −88   90  −90 }</w:t>
      </w:r>
    </w:p>
    <w:p w14:paraId="3BC59626" w14:textId="77777777" w:rsidR="00C01734" w:rsidRPr="00DE0F0E" w:rsidRDefault="00C01734" w:rsidP="00106D19">
      <w:pPr>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2   −7   11  −15   20  −24   28  −33   37  −41   44  −48   52  −56   59  −62 }</w:t>
      </w:r>
    </w:p>
    <w:p w14:paraId="40FFEBD8" w14:textId="77777777" w:rsidR="00106D19" w:rsidRPr="00DE0F0E" w:rsidRDefault="00106D19" w:rsidP="00106D19">
      <w:pPr>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3507997B" w14:textId="53512214" w:rsidR="00106D19" w:rsidRPr="00DE0F0E" w:rsidRDefault="00106D19" w:rsidP="00106D19">
      <w:pPr>
        <w:keepNext/>
        <w:tabs>
          <w:tab w:val="clear" w:pos="794"/>
          <w:tab w:val="clear" w:pos="1191"/>
          <w:tab w:val="clear" w:pos="1588"/>
          <w:tab w:val="clear" w:pos="1985"/>
          <w:tab w:val="left" w:pos="851"/>
          <w:tab w:val="left" w:pos="1134"/>
          <w:tab w:val="left" w:pos="1418"/>
          <w:tab w:val="right" w:pos="9696"/>
        </w:tabs>
        <w:ind w:left="850"/>
        <w:jc w:val="left"/>
        <w:rPr>
          <w:rFonts w:eastAsia="Malgun Gothic"/>
          <w:noProof/>
          <w:szCs w:val="22"/>
          <w:lang w:val="en-CA" w:eastAsia="ko-KR"/>
        </w:rPr>
      </w:pPr>
      <w:r w:rsidRPr="00DE0F0E">
        <w:rPr>
          <w:rFonts w:eastAsia="Malgun Gothic"/>
          <w:noProof/>
          <w:szCs w:val="22"/>
          <w:lang w:val="en-CA" w:eastAsia="ko-KR"/>
        </w:rPr>
        <w:lastRenderedPageBreak/>
        <w:t>transMatrix[ m ][ n ] = transMatrixCol16to31[ m </w:t>
      </w:r>
      <w:r w:rsidRPr="00DE0F0E">
        <w:rPr>
          <w:noProof/>
          <w:lang w:val="en-CA" w:eastAsia="ko-KR"/>
        </w:rPr>
        <w:t>− 16 </w:t>
      </w:r>
      <w:r w:rsidRPr="00DE0F0E">
        <w:rPr>
          <w:rFonts w:eastAsia="Malgun Gothic"/>
          <w:noProof/>
          <w:szCs w:val="22"/>
          <w:lang w:val="en-CA" w:eastAsia="ko-KR"/>
        </w:rPr>
        <w:t>][ n ] with m = 16..31, n = 0..63</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1039</w:t>
      </w:r>
      <w:r w:rsidRPr="00DE0F0E">
        <w:rPr>
          <w:rFonts w:eastAsia="Malgun Gothic"/>
          <w:noProof/>
          <w:szCs w:val="22"/>
          <w:lang w:val="en-CA"/>
        </w:rPr>
        <w:fldChar w:fldCharType="end"/>
      </w:r>
      <w:r w:rsidRPr="00DE0F0E">
        <w:rPr>
          <w:rFonts w:eastAsia="Malgun Gothic"/>
          <w:noProof/>
          <w:szCs w:val="22"/>
          <w:lang w:val="en-CA"/>
        </w:rPr>
        <w:t>)</w:t>
      </w:r>
    </w:p>
    <w:p w14:paraId="7F97DF9E" w14:textId="7A087951" w:rsidR="00106D19" w:rsidRPr="00DE0F0E" w:rsidRDefault="00106D19" w:rsidP="00106D19">
      <w:pPr>
        <w:keepNext/>
        <w:tabs>
          <w:tab w:val="clear" w:pos="794"/>
          <w:tab w:val="clear" w:pos="1191"/>
          <w:tab w:val="clear" w:pos="1588"/>
          <w:tab w:val="clear" w:pos="1985"/>
          <w:tab w:val="left" w:pos="851"/>
          <w:tab w:val="left" w:pos="1134"/>
          <w:tab w:val="left" w:pos="1418"/>
          <w:tab w:val="right" w:pos="9696"/>
          <w:tab w:val="center" w:pos="10080"/>
        </w:tabs>
        <w:ind w:left="850"/>
        <w:jc w:val="left"/>
        <w:rPr>
          <w:rFonts w:eastAsia="Malgun Gothic"/>
          <w:noProof/>
          <w:szCs w:val="22"/>
          <w:lang w:val="en-CA" w:eastAsia="ko-KR"/>
        </w:rPr>
      </w:pPr>
      <w:r w:rsidRPr="00DE0F0E">
        <w:rPr>
          <w:rFonts w:eastAsia="Malgun Gothic"/>
          <w:noProof/>
          <w:szCs w:val="22"/>
          <w:lang w:val="en-CA" w:eastAsia="ko-KR"/>
        </w:rPr>
        <w:t>transMatrixCol16to31 =</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1040</w:t>
      </w:r>
      <w:r w:rsidRPr="00DE0F0E">
        <w:rPr>
          <w:rFonts w:eastAsia="Malgun Gothic"/>
          <w:noProof/>
          <w:szCs w:val="22"/>
          <w:lang w:val="en-CA"/>
        </w:rPr>
        <w:fldChar w:fldCharType="end"/>
      </w:r>
      <w:r w:rsidRPr="00DE0F0E">
        <w:rPr>
          <w:rFonts w:eastAsia="Malgun Gothic"/>
          <w:noProof/>
          <w:szCs w:val="22"/>
          <w:lang w:val="en-CA"/>
        </w:rPr>
        <w:t>)</w:t>
      </w:r>
    </w:p>
    <w:p w14:paraId="006AABBC" w14:textId="77777777" w:rsidR="00106D19" w:rsidRPr="00DE0F0E" w:rsidRDefault="00106D19" w:rsidP="00106D19">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24933BF0"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64   64   64   64   64   64   64   64   64   64   64   64   64   64   64   64 }</w:t>
      </w:r>
    </w:p>
    <w:p w14:paraId="3F6F226E"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62   59   56   52   48   44   41   37   33   28   24   20   15   11    7    2 }</w:t>
      </w:r>
    </w:p>
    <w:p w14:paraId="2588B14D"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  −13  −22  −31  −38  −46  −54  −61  −67  −73  −78  −82  −85  −88  −90  −90 }</w:t>
      </w:r>
    </w:p>
    <w:p w14:paraId="08069A90"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−69  −77  −83  −87  −90  −91  −90  −86  −81  −73  −65  −56  −44  −33  −20   −7 }</w:t>
      </w:r>
    </w:p>
    <w:p w14:paraId="006433A6"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−90  −87  −80  −70  −57  −43  −25   −9    9   25   43   57   70   80   87   90 }</w:t>
      </w:r>
    </w:p>
    <w:p w14:paraId="1F1E16A9"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−56  −37  −15    7   28   48   65   79   87   91   88   81   69   52   33   11 }</w:t>
      </w:r>
    </w:p>
    <w:p w14:paraId="60582371"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13   38   61   78   88   90   85   73   54   31    4  −22  −46  −67  −82  −90 }</w:t>
      </w:r>
    </w:p>
    <w:p w14:paraId="30548A4E"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73   87   90   83   65   41   11  −20  −48  −71  −86  −91  −84  −69  −44  −15 }</w:t>
      </w:r>
    </w:p>
    <w:p w14:paraId="364AAD86"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89   75   50   18  −18  −50  −75  −89  −89  −75  −50  −18   18   50   75   89 }</w:t>
      </w:r>
    </w:p>
    <w:p w14:paraId="69EFC9B0"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48   11  −28  −62  −84  −90  −79  −52  −15   24   59   83   91   81   56   20 }</w:t>
      </w:r>
    </w:p>
    <w:p w14:paraId="2F19673D"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−22  −61  −85  −90  −73  −38    4   46   78   90   82   54   13  −31  −67  −88 }</w:t>
      </w:r>
    </w:p>
    <w:p w14:paraId="7C9A6420"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−79  −91  −77  −41    7   52   83   90   71   33  −15  −59  −86  −88  −65  −24 }</w:t>
      </w:r>
    </w:p>
    <w:p w14:paraId="4A001F14"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−87  −57   −9   43   80   90   70   25  −25  −70  −90  −80  −43    9   57   87 }</w:t>
      </w:r>
    </w:p>
    <w:p w14:paraId="01B51B0F"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−41   15   65   90   79   37  −20  −69  −90  −77  −33   24   71   91   73   28 }</w:t>
      </w:r>
    </w:p>
    <w:p w14:paraId="1BDBCB4B"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31   78   90   61    4  −54  −88  −82  −38   22   73   90   67   13  −46  −85 }</w:t>
      </w:r>
    </w:p>
    <w:p w14:paraId="5A12C29B"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83   86   44  −20  −73  −90  −59    2   62   90   71   15  −48  −87  −81  −33 }</w:t>
      </w:r>
    </w:p>
    <w:p w14:paraId="1CC0944B"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83   36  −36  −83  −83  −36   36   83   83   36  −36  −83  −83  −36   36   83 }</w:t>
      </w:r>
    </w:p>
    <w:p w14:paraId="2305CEE0"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33  −41  −87  −77  −15   56   90   65   −2  −69  −90  −52   20   79   86   37 }</w:t>
      </w:r>
    </w:p>
    <w:p w14:paraId="30DE21BF"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−38  −88  −73   −4   67   90   46  −31  −85  −78  −13   61   90   54  −22  −82 }</w:t>
      </w:r>
    </w:p>
    <w:p w14:paraId="54C162F8"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−86  −73   −2   71   87   33  −48  −90  −59   20   83   79   11  −65  −90  −41 }</w:t>
      </w:r>
    </w:p>
    <w:p w14:paraId="19FEA1FB"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−80   −9   70   87   25  −57  −90  −43   43   90   57  −25  −87  −70    9   80 }</w:t>
      </w:r>
    </w:p>
    <w:p w14:paraId="5898E483"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−24   62   88   28  −59  −90  −33   56   90   37  −52  −90  −41   48   91   44 }</w:t>
      </w:r>
    </w:p>
    <w:p w14:paraId="7C83569E"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46   90   38  −54  −90  −31   61   88   22  −67  −85  −13   73   82    4  −78 }</w:t>
      </w:r>
    </w:p>
    <w:p w14:paraId="559EF437"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88   56  −41  −91  −37   59   87   15  −73  −79    7   84   65  −28  −90  −48 }</w:t>
      </w:r>
    </w:p>
    <w:p w14:paraId="4E0BD5E5"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75  −18  −89  −50   50   89   18  −75  −75   18   89   50  −50  −89  −18   75 }</w:t>
      </w:r>
    </w:p>
    <w:p w14:paraId="37198BF5"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15  −79  −69   33   91   28  −71  −77   20   90   41  −62  −83    7   87   52 }</w:t>
      </w:r>
    </w:p>
    <w:p w14:paraId="6A1B00B5"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−54  −85    4   88   46  −61  −82   13   90   38  −67  −78   22   90   31  −73 }</w:t>
      </w:r>
    </w:p>
    <w:p w14:paraId="28F6FD44"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−90  −33   73   69  −41  −88   −2   87   44  −65  −77   28   90   15  −83  −56 }</w:t>
      </w:r>
    </w:p>
    <w:p w14:paraId="265EE78E"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−70   43   87   −9  −90  −25   80   57  −57  −80   25   90    9  −87  −43   70 }</w:t>
      </w:r>
    </w:p>
    <w:p w14:paraId="21E601DD"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   88   33  −79  −56   62   73  −41  −86   15   91   11  −87  −37   77   59 }</w:t>
      </w:r>
    </w:p>
    <w:p w14:paraId="0FE23582"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61   73  −46  −82   31   88  −13  −90   −4   90   22  −85  −38   78   54  −67 }</w:t>
      </w:r>
    </w:p>
    <w:p w14:paraId="742B74DF"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91    7  −90  −15   88   24  −86  −33   83   41  −79  −48   73   56  −69  −62 }</w:t>
      </w:r>
    </w:p>
    <w:p w14:paraId="422F7524"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64  −64  −64   64   64  −64  −64   64   64  −64  −64   64   64  −64  −64   64 }</w:t>
      </w:r>
    </w:p>
    <w:p w14:paraId="31ADAFBC"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−2  −90   11   90  −20  −87   28   84  −37  −81   44   77  −52  −71   59   65 }</w:t>
      </w:r>
    </w:p>
    <w:p w14:paraId="6F3B87FA"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−67  −54   78   38  −85  −22   90    4  −90   13   88  −31  −82   46   73  −61 }</w:t>
      </w:r>
    </w:p>
    <w:p w14:paraId="59DC6300"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−90   20   84  −44  −71   65   52  −81  −28   90    2  −90   24   83  −48  −69 }</w:t>
      </w:r>
    </w:p>
    <w:p w14:paraId="76CEE777"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−57   80   25  −90    9   87  −43  −70   70   43  −87   −9   90  −25  −80   57 }</w:t>
      </w:r>
    </w:p>
    <w:p w14:paraId="7A92B2B8"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11   84  −52  −59   81   20  −91   24   79  −62  −48   86    7  −90   37   71 }</w:t>
      </w:r>
    </w:p>
    <w:p w14:paraId="68DF2BA9"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73   31  −90   22   78  −67  −38   90  −13  −82   61   46  −88    4   85  −54 }</w:t>
      </w:r>
    </w:p>
    <w:p w14:paraId="549AE51C"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90  −44  −59   84    2  −86   56   48  −88   11   81  −65  −37   90  −24  −73 }</w:t>
      </w:r>
    </w:p>
    <w:p w14:paraId="55544088"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50  −89   18   75  −75  −18   89  −50  −50   89  −18  −75   75   18  −89   50 }</w:t>
      </w:r>
    </w:p>
    <w:p w14:paraId="1C3C87B0"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−20  −71   81    2  −83   69   24  −90   52   44  −90   33   62  −86   11   77 }</w:t>
      </w:r>
    </w:p>
    <w:p w14:paraId="592E1C17"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−78   −4   82  −73  −13   85  −67  −22   88  −61  −31   90  −54  −38   90  −46 }</w:t>
      </w:r>
    </w:p>
    <w:p w14:paraId="58F87E30"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−87   65   20  −86   69   15  −84   71   11  −83   73    7  −81   77    2  −79 }</w:t>
      </w:r>
    </w:p>
    <w:p w14:paraId="500DDD7D"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−43   90  −57  −25   87  −70   −9   80  −80    9   70  −87   25   57  −90   43 }</w:t>
      </w:r>
    </w:p>
    <w:p w14:paraId="3EF6ED63"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28   52  −91   56   24  −84   77   −7  −69   88  −37  −44   90  −62  −15   81 }</w:t>
      </w:r>
    </w:p>
    <w:p w14:paraId="21FDB4CD"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82  −22  −54   90  −61  −13   78  −85   31   46  −90   67    4  −73   88  −38 }</w:t>
      </w:r>
    </w:p>
    <w:p w14:paraId="1D0DDB0A"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84  −81   24   48  −90   71   −7  −62   91  −59  −11   73  −88   44   28  −83 }</w:t>
      </w:r>
    </w:p>
    <w:p w14:paraId="3798DBCF"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36  −83   83  −36  −36   83  −83   36   36  −83   83  −36  −36   83  −83   36 }</w:t>
      </w:r>
    </w:p>
    <w:p w14:paraId="7E35717B"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−37  −28   79  −88   52   11  −69   91  −65    7   56  −90   77  −24  −41   84 }</w:t>
      </w:r>
    </w:p>
    <w:p w14:paraId="634F815B"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−85   46   13  −67   90  −73   22   38  −82   88  −54   −4   61  −90   78  −31 }</w:t>
      </w:r>
    </w:p>
    <w:p w14:paraId="7C225BB1"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−81   90  −62   11   44  −83   88  −59    7   48  −84   87  −56    2   52  −86 }</w:t>
      </w:r>
    </w:p>
    <w:p w14:paraId="4D249B1F"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−25   70  −90   80  −43   −9   57  −87   87  −57    9   43  −80   90  −70   25 }</w:t>
      </w:r>
    </w:p>
    <w:p w14:paraId="105FDDFD"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44    2  −48   81  −90   73  −37  −11   56  −84   90  −69   28   20  −62   87 }</w:t>
      </w:r>
    </w:p>
    <w:p w14:paraId="48D3F1B3"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88  −67   31   13  −54   82  −90   78  −46    4   38  −73   90  −85   61  −22 }</w:t>
      </w:r>
    </w:p>
    <w:p w14:paraId="05EC421D"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77  −90   86  −65   33    7  −44   73  −90   87  −69   37    2  −41   71  −88 }</w:t>
      </w:r>
    </w:p>
    <w:p w14:paraId="53B0FD18"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18  −50   75  −89   89  −75   50  −18  −18   50  −75   89  −89   75  −50   18 }</w:t>
      </w:r>
    </w:p>
    <w:p w14:paraId="47EA6227"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−52   24    7  −37   62  −81   90  −88   77  −56   28    2  −33   59  −79   90 }</w:t>
      </w:r>
    </w:p>
    <w:p w14:paraId="05C4433F"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−90   82  −67   46  −22   −4   31  −54   73  −85   90  −88   78  −61   38  −13 }</w:t>
      </w:r>
    </w:p>
    <w:p w14:paraId="55546987"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−71   83  −90   90  −86   77  −62   44  −24    2   20  −41   59  −73   84  −90 }</w:t>
      </w:r>
    </w:p>
    <w:p w14:paraId="22614F3D"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−9   25  −43   57  −70   80  −87   90  −90   87  −80   70  −57   43  −25    9 }</w:t>
      </w:r>
    </w:p>
    <w:p w14:paraId="0A299FEB"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59  −48   37  −24   11    2  −15   28  −41   52  −62   71  −79   84  −88   90 }</w:t>
      </w:r>
    </w:p>
    <w:p w14:paraId="79E8BC28"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90  −90   88  −85   82  −78   73  −67   61  −54   46  −38   31  −22   13   −4 }</w:t>
      </w:r>
    </w:p>
    <w:p w14:paraId="67BAFB61" w14:textId="312229E1" w:rsidR="00106D19" w:rsidRPr="00DE0F0E" w:rsidRDefault="00C01734" w:rsidP="00106D19">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65  −69   71  −73   77  −79   81  −83   84  −86   87  −88   90  −90   90  −91 }</w:t>
      </w:r>
    </w:p>
    <w:p w14:paraId="0B4A9A79" w14:textId="77777777" w:rsidR="00106D19" w:rsidRPr="00DE0F0E" w:rsidRDefault="00106D19" w:rsidP="00106D19">
      <w:pPr>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4814CC74" w14:textId="0633F585" w:rsidR="00106D19" w:rsidRPr="00DE0F0E" w:rsidRDefault="00106D19" w:rsidP="00106D19">
      <w:pPr>
        <w:keepNext/>
        <w:tabs>
          <w:tab w:val="clear" w:pos="794"/>
          <w:tab w:val="clear" w:pos="1191"/>
          <w:tab w:val="clear" w:pos="1588"/>
          <w:tab w:val="clear" w:pos="1985"/>
          <w:tab w:val="left" w:pos="851"/>
          <w:tab w:val="left" w:pos="5940"/>
          <w:tab w:val="right" w:pos="9696"/>
        </w:tabs>
        <w:ind w:left="850"/>
        <w:jc w:val="left"/>
        <w:rPr>
          <w:rFonts w:eastAsia="Malgun Gothic"/>
          <w:noProof/>
          <w:szCs w:val="22"/>
          <w:lang w:val="en-CA" w:eastAsia="ko-KR"/>
        </w:rPr>
      </w:pPr>
      <w:r w:rsidRPr="00DE0F0E">
        <w:rPr>
          <w:rFonts w:eastAsia="Malgun Gothic"/>
          <w:noProof/>
          <w:szCs w:val="22"/>
          <w:lang w:val="en-CA" w:eastAsia="ko-KR"/>
        </w:rPr>
        <w:t>transMatrix[ m ][ n ] = ( n &amp; 1 ? </w:t>
      </w:r>
      <w:r w:rsidRPr="00DE0F0E">
        <w:rPr>
          <w:noProof/>
          <w:lang w:val="en-CA" w:eastAsia="ko-KR"/>
        </w:rPr>
        <w:t>−</w:t>
      </w:r>
      <w:r w:rsidRPr="00DE0F0E">
        <w:rPr>
          <w:rFonts w:eastAsia="Malgun Gothic"/>
          <w:noProof/>
          <w:szCs w:val="22"/>
          <w:lang w:val="en-CA" w:eastAsia="ko-KR"/>
        </w:rPr>
        <w:t>1 : 1 ) * transMatrixCol16to31[47 </w:t>
      </w:r>
      <w:r w:rsidRPr="00DE0F0E">
        <w:rPr>
          <w:noProof/>
          <w:lang w:val="en-CA" w:eastAsia="ko-KR"/>
        </w:rPr>
        <w:t>−</w:t>
      </w:r>
      <w:r w:rsidRPr="00DE0F0E">
        <w:rPr>
          <w:rFonts w:eastAsia="Malgun Gothic"/>
          <w:noProof/>
          <w:szCs w:val="22"/>
          <w:lang w:val="en-CA" w:eastAsia="ko-KR"/>
        </w:rPr>
        <w:t>m ][ n ]</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1041</w:t>
      </w:r>
      <w:r w:rsidRPr="00DE0F0E">
        <w:rPr>
          <w:rFonts w:eastAsia="Malgun Gothic"/>
          <w:noProof/>
          <w:szCs w:val="22"/>
          <w:lang w:val="en-CA"/>
        </w:rPr>
        <w:fldChar w:fldCharType="end"/>
      </w:r>
      <w:r w:rsidRPr="00DE0F0E">
        <w:rPr>
          <w:rFonts w:eastAsia="Malgun Gothic"/>
          <w:noProof/>
          <w:szCs w:val="22"/>
          <w:lang w:val="en-CA"/>
        </w:rPr>
        <w:t>)</w:t>
      </w:r>
      <w:r w:rsidRPr="00DE0F0E">
        <w:rPr>
          <w:rFonts w:eastAsia="Malgun Gothic"/>
          <w:noProof/>
          <w:lang w:val="en-CA" w:eastAsia="ko-KR"/>
        </w:rPr>
        <w:br/>
      </w:r>
      <w:r w:rsidRPr="00DE0F0E">
        <w:rPr>
          <w:rFonts w:eastAsia="Malgun Gothic"/>
          <w:noProof/>
          <w:szCs w:val="22"/>
          <w:lang w:val="en-CA" w:eastAsia="ko-KR"/>
        </w:rPr>
        <w:tab/>
      </w:r>
      <w:r w:rsidRPr="00DE0F0E">
        <w:rPr>
          <w:rFonts w:eastAsia="Malgun Gothic"/>
          <w:noProof/>
          <w:szCs w:val="22"/>
          <w:lang w:val="en-CA" w:eastAsia="ko-KR"/>
        </w:rPr>
        <w:tab/>
        <w:t xml:space="preserve"> with m =32..47, n = 0..63</w:t>
      </w:r>
    </w:p>
    <w:p w14:paraId="60F45654" w14:textId="3D996566" w:rsidR="00106D19" w:rsidRPr="00DE0F0E" w:rsidRDefault="00106D19" w:rsidP="00106D19">
      <w:pPr>
        <w:keepNext/>
        <w:tabs>
          <w:tab w:val="clear" w:pos="794"/>
          <w:tab w:val="clear" w:pos="1191"/>
          <w:tab w:val="clear" w:pos="1588"/>
          <w:tab w:val="clear" w:pos="1985"/>
          <w:tab w:val="left" w:pos="851"/>
          <w:tab w:val="left" w:pos="5940"/>
          <w:tab w:val="right" w:pos="9696"/>
          <w:tab w:val="center" w:pos="10080"/>
        </w:tabs>
        <w:ind w:left="850"/>
        <w:jc w:val="left"/>
        <w:rPr>
          <w:rFonts w:eastAsia="Malgun Gothic"/>
          <w:noProof/>
          <w:szCs w:val="22"/>
          <w:lang w:val="en-CA" w:eastAsia="ko-KR"/>
        </w:rPr>
      </w:pPr>
      <w:r w:rsidRPr="00DE0F0E">
        <w:rPr>
          <w:rFonts w:eastAsia="Malgun Gothic"/>
          <w:noProof/>
          <w:szCs w:val="22"/>
          <w:lang w:val="en-CA" w:eastAsia="ko-KR"/>
        </w:rPr>
        <w:t>transMatrix[ m ][ n ] = ( n &amp; 1 ? </w:t>
      </w:r>
      <w:r w:rsidRPr="00DE0F0E">
        <w:rPr>
          <w:noProof/>
          <w:lang w:val="en-CA" w:eastAsia="ko-KR"/>
        </w:rPr>
        <w:t>−</w:t>
      </w:r>
      <w:r w:rsidRPr="00DE0F0E">
        <w:rPr>
          <w:rFonts w:eastAsia="Malgun Gothic"/>
          <w:noProof/>
          <w:szCs w:val="22"/>
          <w:lang w:val="en-CA" w:eastAsia="ko-KR"/>
        </w:rPr>
        <w:t>1 : 1 ) * transMatrixCol0to15[63 </w:t>
      </w:r>
      <w:r w:rsidRPr="00DE0F0E">
        <w:rPr>
          <w:noProof/>
          <w:lang w:val="en-CA" w:eastAsia="ko-KR"/>
        </w:rPr>
        <w:t>−</w:t>
      </w:r>
      <w:r w:rsidRPr="00DE0F0E">
        <w:rPr>
          <w:rFonts w:eastAsia="Malgun Gothic"/>
          <w:noProof/>
          <w:szCs w:val="22"/>
          <w:lang w:val="en-CA" w:eastAsia="ko-KR"/>
        </w:rPr>
        <w:t>m ][ n ]</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1042</w:t>
      </w:r>
      <w:r w:rsidRPr="00DE0F0E">
        <w:rPr>
          <w:rFonts w:eastAsia="Malgun Gothic"/>
          <w:noProof/>
          <w:szCs w:val="22"/>
          <w:lang w:val="en-CA"/>
        </w:rPr>
        <w:fldChar w:fldCharType="end"/>
      </w:r>
      <w:r w:rsidRPr="00DE0F0E">
        <w:rPr>
          <w:rFonts w:eastAsia="Malgun Gothic"/>
          <w:noProof/>
          <w:szCs w:val="22"/>
          <w:lang w:val="en-CA"/>
        </w:rPr>
        <w:t>)</w:t>
      </w:r>
      <w:r w:rsidRPr="00DE0F0E">
        <w:rPr>
          <w:rFonts w:eastAsia="Malgun Gothic"/>
          <w:noProof/>
          <w:lang w:val="en-CA" w:eastAsia="ko-KR"/>
        </w:rPr>
        <w:br/>
      </w:r>
      <w:r w:rsidRPr="00DE0F0E">
        <w:rPr>
          <w:rFonts w:eastAsia="Malgun Gothic"/>
          <w:noProof/>
          <w:szCs w:val="22"/>
          <w:lang w:val="en-CA" w:eastAsia="ko-KR"/>
        </w:rPr>
        <w:tab/>
      </w:r>
      <w:r w:rsidRPr="00DE0F0E">
        <w:rPr>
          <w:rFonts w:eastAsia="Malgun Gothic"/>
          <w:noProof/>
          <w:szCs w:val="22"/>
          <w:lang w:val="en-CA" w:eastAsia="ko-KR"/>
        </w:rPr>
        <w:tab/>
        <w:t>with m =48..63, n = 0..63</w:t>
      </w:r>
    </w:p>
    <w:p w14:paraId="18A0CCB4" w14:textId="77777777" w:rsidR="00106D19" w:rsidRPr="00DE0F0E" w:rsidRDefault="00106D19" w:rsidP="00106D19">
      <w:pPr>
        <w:numPr>
          <w:ilvl w:val="0"/>
          <w:numId w:val="9"/>
        </w:numPr>
        <w:tabs>
          <w:tab w:val="clear" w:pos="794"/>
          <w:tab w:val="left" w:pos="400"/>
        </w:tabs>
        <w:rPr>
          <w:noProof/>
          <w:lang w:val="en-CA" w:eastAsia="ko-KR"/>
        </w:rPr>
      </w:pPr>
      <w:r w:rsidRPr="00DE0F0E">
        <w:rPr>
          <w:noProof/>
          <w:lang w:val="en-CA" w:eastAsia="ko-KR"/>
        </w:rPr>
        <w:t>Otherwise, if trType is equal to 1 and nTbs is equal to 4, the following applies:</w:t>
      </w:r>
    </w:p>
    <w:p w14:paraId="6BD9D65A" w14:textId="3045182D" w:rsidR="00106D19" w:rsidRPr="00DE0F0E" w:rsidRDefault="00106D19" w:rsidP="00106D19">
      <w:pPr>
        <w:keepNext/>
        <w:tabs>
          <w:tab w:val="clear" w:pos="794"/>
          <w:tab w:val="clear" w:pos="1191"/>
          <w:tab w:val="clear" w:pos="1588"/>
          <w:tab w:val="clear" w:pos="1985"/>
          <w:tab w:val="left" w:pos="851"/>
          <w:tab w:val="left" w:pos="1134"/>
          <w:tab w:val="left" w:pos="1418"/>
          <w:tab w:val="right" w:pos="9696"/>
          <w:tab w:val="center" w:pos="10080"/>
        </w:tabs>
        <w:ind w:left="850"/>
        <w:jc w:val="left"/>
        <w:rPr>
          <w:rFonts w:eastAsia="Malgun Gothic"/>
          <w:noProof/>
          <w:szCs w:val="22"/>
          <w:lang w:val="en-CA" w:eastAsia="ko-KR"/>
        </w:rPr>
      </w:pPr>
      <w:r w:rsidRPr="00DE0F0E">
        <w:rPr>
          <w:rFonts w:eastAsia="Malgun Gothic"/>
          <w:noProof/>
          <w:szCs w:val="22"/>
          <w:lang w:val="en-CA" w:eastAsia="ko-KR"/>
        </w:rPr>
        <w:lastRenderedPageBreak/>
        <w:t xml:space="preserve">transMatrix[ m ][ n ] = </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1043</w:t>
      </w:r>
      <w:r w:rsidRPr="00DE0F0E">
        <w:rPr>
          <w:rFonts w:eastAsia="Malgun Gothic"/>
          <w:noProof/>
          <w:szCs w:val="22"/>
          <w:lang w:val="en-CA"/>
        </w:rPr>
        <w:fldChar w:fldCharType="end"/>
      </w:r>
      <w:r w:rsidRPr="00DE0F0E">
        <w:rPr>
          <w:rFonts w:eastAsia="Malgun Gothic"/>
          <w:noProof/>
          <w:szCs w:val="22"/>
          <w:lang w:val="en-CA"/>
        </w:rPr>
        <w:t>)</w:t>
      </w:r>
    </w:p>
    <w:p w14:paraId="1F01270B" w14:textId="77777777" w:rsidR="00106D19" w:rsidRPr="00DE0F0E" w:rsidRDefault="00106D19" w:rsidP="00106D19">
      <w:pPr>
        <w:keepNext/>
        <w:tabs>
          <w:tab w:val="clear" w:pos="794"/>
          <w:tab w:val="clear" w:pos="1191"/>
          <w:tab w:val="left" w:pos="1260"/>
        </w:tabs>
        <w:overflowPunct/>
        <w:spacing w:before="0"/>
        <w:ind w:left="1267"/>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7A534C71" w14:textId="77777777" w:rsidR="00C01734" w:rsidRPr="00DE0F0E" w:rsidRDefault="00C01734" w:rsidP="00C01734">
      <w:pPr>
        <w:keepNext/>
        <w:tabs>
          <w:tab w:val="clear" w:pos="794"/>
          <w:tab w:val="clear" w:pos="1191"/>
          <w:tab w:val="left" w:pos="1260"/>
        </w:tabs>
        <w:overflowPunct/>
        <w:spacing w:before="0"/>
        <w:ind w:left="1267"/>
        <w:textAlignment w:val="auto"/>
        <w:rPr>
          <w:rFonts w:ascii="Courier New" w:eastAsia="Malgun Gothic" w:hAnsi="Courier New" w:cs="Courier New"/>
          <w:noProof/>
          <w:sz w:val="16"/>
          <w:szCs w:val="16"/>
          <w:lang w:val="en-CA" w:eastAsia="nb-NO"/>
        </w:rPr>
      </w:pPr>
      <w:r w:rsidRPr="00DE0F0E">
        <w:rPr>
          <w:rFonts w:ascii="Courier New" w:eastAsia="Malgun Gothic" w:hAnsi="Courier New" w:cs="Courier New"/>
          <w:noProof/>
          <w:sz w:val="16"/>
          <w:szCs w:val="16"/>
          <w:lang w:val="en-CA" w:eastAsia="nb-NO"/>
        </w:rPr>
        <w:t>{  29   55   74   84 }</w:t>
      </w:r>
    </w:p>
    <w:p w14:paraId="68A87A04" w14:textId="77777777" w:rsidR="00C01734" w:rsidRPr="00DE0F0E" w:rsidRDefault="00C01734" w:rsidP="00C01734">
      <w:pPr>
        <w:keepNext/>
        <w:tabs>
          <w:tab w:val="clear" w:pos="794"/>
          <w:tab w:val="clear" w:pos="1191"/>
          <w:tab w:val="left" w:pos="1260"/>
        </w:tabs>
        <w:overflowPunct/>
        <w:spacing w:before="0"/>
        <w:ind w:left="1267"/>
        <w:textAlignment w:val="auto"/>
        <w:rPr>
          <w:rFonts w:ascii="Courier New" w:eastAsia="Malgun Gothic" w:hAnsi="Courier New" w:cs="Courier New"/>
          <w:noProof/>
          <w:sz w:val="16"/>
          <w:szCs w:val="16"/>
          <w:lang w:val="en-CA" w:eastAsia="nb-NO"/>
        </w:rPr>
      </w:pPr>
      <w:r w:rsidRPr="00DE0F0E">
        <w:rPr>
          <w:rFonts w:ascii="Courier New" w:eastAsia="Malgun Gothic" w:hAnsi="Courier New" w:cs="Courier New"/>
          <w:noProof/>
          <w:sz w:val="16"/>
          <w:szCs w:val="16"/>
          <w:lang w:val="en-CA" w:eastAsia="nb-NO"/>
        </w:rPr>
        <w:t>{  74   74    0  −74 }</w:t>
      </w:r>
    </w:p>
    <w:p w14:paraId="225DEC1B" w14:textId="77777777" w:rsidR="00C01734" w:rsidRPr="00DE0F0E" w:rsidRDefault="00C01734" w:rsidP="00C01734">
      <w:pPr>
        <w:keepNext/>
        <w:tabs>
          <w:tab w:val="clear" w:pos="794"/>
          <w:tab w:val="clear" w:pos="1191"/>
          <w:tab w:val="left" w:pos="1260"/>
        </w:tabs>
        <w:overflowPunct/>
        <w:spacing w:before="0"/>
        <w:ind w:left="1267"/>
        <w:textAlignment w:val="auto"/>
        <w:rPr>
          <w:rFonts w:ascii="Courier New" w:eastAsia="Malgun Gothic" w:hAnsi="Courier New" w:cs="Courier New"/>
          <w:noProof/>
          <w:sz w:val="16"/>
          <w:szCs w:val="16"/>
          <w:lang w:val="en-CA" w:eastAsia="nb-NO"/>
        </w:rPr>
      </w:pPr>
      <w:r w:rsidRPr="00DE0F0E">
        <w:rPr>
          <w:rFonts w:ascii="Courier New" w:eastAsia="Malgun Gothic" w:hAnsi="Courier New" w:cs="Courier New"/>
          <w:noProof/>
          <w:sz w:val="16"/>
          <w:szCs w:val="16"/>
          <w:lang w:val="en-CA" w:eastAsia="nb-NO"/>
        </w:rPr>
        <w:t>{  84  −29  −74   55 }</w:t>
      </w:r>
    </w:p>
    <w:p w14:paraId="78E19E17" w14:textId="78797B62" w:rsidR="00106D19" w:rsidRPr="00DE0F0E" w:rsidRDefault="00C01734" w:rsidP="00106D19">
      <w:pPr>
        <w:keepNext/>
        <w:tabs>
          <w:tab w:val="clear" w:pos="794"/>
          <w:tab w:val="clear" w:pos="1191"/>
          <w:tab w:val="left" w:pos="1260"/>
        </w:tabs>
        <w:overflowPunct/>
        <w:spacing w:before="0"/>
        <w:ind w:left="1267"/>
        <w:textAlignment w:val="auto"/>
        <w:rPr>
          <w:rFonts w:ascii="Courier New" w:eastAsia="Malgun Gothic" w:hAnsi="Courier New" w:cs="Courier New"/>
          <w:noProof/>
          <w:sz w:val="16"/>
          <w:szCs w:val="16"/>
          <w:lang w:val="en-CA" w:eastAsia="nb-NO"/>
        </w:rPr>
      </w:pPr>
      <w:r w:rsidRPr="00DE0F0E">
        <w:rPr>
          <w:rFonts w:ascii="Courier New" w:eastAsia="Malgun Gothic" w:hAnsi="Courier New" w:cs="Courier New"/>
          <w:noProof/>
          <w:sz w:val="16"/>
          <w:szCs w:val="16"/>
          <w:lang w:val="en-CA" w:eastAsia="nb-NO"/>
        </w:rPr>
        <w:t>{  55  −84   74  −29 }</w:t>
      </w:r>
    </w:p>
    <w:p w14:paraId="027AD078" w14:textId="77777777" w:rsidR="00106D19" w:rsidRPr="00DE0F0E" w:rsidRDefault="00106D19" w:rsidP="00106D19">
      <w:pPr>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3C9C45AA" w14:textId="77777777" w:rsidR="00106D19" w:rsidRPr="00DE0F0E" w:rsidRDefault="00106D19" w:rsidP="00106D19">
      <w:pPr>
        <w:numPr>
          <w:ilvl w:val="0"/>
          <w:numId w:val="9"/>
        </w:numPr>
        <w:tabs>
          <w:tab w:val="clear" w:pos="794"/>
          <w:tab w:val="left" w:pos="400"/>
        </w:tabs>
        <w:rPr>
          <w:noProof/>
          <w:lang w:val="en-CA" w:eastAsia="ko-KR"/>
        </w:rPr>
      </w:pPr>
      <w:r w:rsidRPr="00DE0F0E">
        <w:rPr>
          <w:noProof/>
          <w:lang w:val="en-CA" w:eastAsia="ko-KR"/>
        </w:rPr>
        <w:t>Otherwise, if trType is equal to 1 and nTbs is equal to 8, the following applies:</w:t>
      </w:r>
    </w:p>
    <w:p w14:paraId="52295BD5" w14:textId="645B775F" w:rsidR="00106D19" w:rsidRPr="00DE0F0E" w:rsidRDefault="00106D19" w:rsidP="00106D19">
      <w:pPr>
        <w:keepNext/>
        <w:tabs>
          <w:tab w:val="clear" w:pos="794"/>
          <w:tab w:val="clear" w:pos="1191"/>
          <w:tab w:val="clear" w:pos="1588"/>
          <w:tab w:val="clear" w:pos="1985"/>
          <w:tab w:val="left" w:pos="851"/>
          <w:tab w:val="left" w:pos="1134"/>
          <w:tab w:val="left" w:pos="1418"/>
          <w:tab w:val="right" w:pos="9696"/>
          <w:tab w:val="center" w:pos="10080"/>
        </w:tabs>
        <w:ind w:left="850"/>
        <w:jc w:val="left"/>
        <w:rPr>
          <w:rFonts w:eastAsia="Malgun Gothic"/>
          <w:noProof/>
          <w:szCs w:val="22"/>
          <w:lang w:val="en-CA" w:eastAsia="ko-KR"/>
        </w:rPr>
      </w:pPr>
      <w:r w:rsidRPr="00DE0F0E">
        <w:rPr>
          <w:rFonts w:eastAsia="Malgun Gothic"/>
          <w:noProof/>
          <w:szCs w:val="22"/>
          <w:lang w:val="en-CA" w:eastAsia="ko-KR"/>
        </w:rPr>
        <w:t xml:space="preserve">transMatrix[ m ][ n ] = </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1044</w:t>
      </w:r>
      <w:r w:rsidRPr="00DE0F0E">
        <w:rPr>
          <w:rFonts w:eastAsia="Malgun Gothic"/>
          <w:noProof/>
          <w:szCs w:val="22"/>
          <w:lang w:val="en-CA"/>
        </w:rPr>
        <w:fldChar w:fldCharType="end"/>
      </w:r>
      <w:r w:rsidRPr="00DE0F0E">
        <w:rPr>
          <w:rFonts w:eastAsia="Malgun Gothic"/>
          <w:noProof/>
          <w:szCs w:val="22"/>
          <w:lang w:val="en-CA"/>
        </w:rPr>
        <w:t>)</w:t>
      </w:r>
    </w:p>
    <w:p w14:paraId="17B4D964" w14:textId="77777777" w:rsidR="00106D19" w:rsidRPr="00DE0F0E" w:rsidRDefault="00106D19" w:rsidP="00106D19">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073CF2D4"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17   32   46   60   71   78   85   86 }</w:t>
      </w:r>
    </w:p>
    <w:p w14:paraId="483C7034"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46   78   86   71   32  −17  −60  −85 }</w:t>
      </w:r>
    </w:p>
    <w:p w14:paraId="51A955C7"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71   85   32  −46  −86  −60   17   78 }</w:t>
      </w:r>
    </w:p>
    <w:p w14:paraId="684C99CB"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85   46  −60  −78   17   86   32  −71 }</w:t>
      </w:r>
    </w:p>
    <w:p w14:paraId="5DB4ED2A"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86  −17  −85   32   78  −46  −71   60 }</w:t>
      </w:r>
    </w:p>
    <w:p w14:paraId="00FB5E18"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78  −71  −17   85  −60  −32   86  −46 }</w:t>
      </w:r>
    </w:p>
    <w:p w14:paraId="46557F88"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60  −86   71  −17  −46   85  −78   32 }</w:t>
      </w:r>
    </w:p>
    <w:p w14:paraId="3F24D6C7" w14:textId="349B4BFB" w:rsidR="00106D19" w:rsidRPr="00DE0F0E" w:rsidRDefault="00C01734" w:rsidP="00106D19">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32  −60   78  −86   85  −71   46  −17 }</w:t>
      </w:r>
    </w:p>
    <w:p w14:paraId="035057A1" w14:textId="77777777" w:rsidR="00106D19" w:rsidRPr="00DE0F0E" w:rsidRDefault="00106D19" w:rsidP="00106D19">
      <w:pPr>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3C3E6BF8" w14:textId="77777777" w:rsidR="00106D19" w:rsidRPr="00DE0F0E" w:rsidRDefault="00106D19" w:rsidP="00106D19">
      <w:pPr>
        <w:numPr>
          <w:ilvl w:val="0"/>
          <w:numId w:val="9"/>
        </w:numPr>
        <w:tabs>
          <w:tab w:val="clear" w:pos="794"/>
          <w:tab w:val="left" w:pos="400"/>
        </w:tabs>
        <w:rPr>
          <w:noProof/>
          <w:lang w:val="en-CA" w:eastAsia="ko-KR"/>
        </w:rPr>
      </w:pPr>
      <w:r w:rsidRPr="00DE0F0E">
        <w:rPr>
          <w:noProof/>
          <w:lang w:val="en-CA" w:eastAsia="ko-KR"/>
        </w:rPr>
        <w:t>Otherwise, if trType is equal to 1 and nTbs is equal to 16, the following applies:</w:t>
      </w:r>
    </w:p>
    <w:p w14:paraId="41C0D094" w14:textId="10CE22F7" w:rsidR="00106D19" w:rsidRPr="00DE0F0E" w:rsidRDefault="00106D19" w:rsidP="00106D19">
      <w:pPr>
        <w:keepNext/>
        <w:tabs>
          <w:tab w:val="clear" w:pos="794"/>
          <w:tab w:val="clear" w:pos="1191"/>
          <w:tab w:val="clear" w:pos="1588"/>
          <w:tab w:val="clear" w:pos="1985"/>
          <w:tab w:val="left" w:pos="851"/>
          <w:tab w:val="left" w:pos="1134"/>
          <w:tab w:val="left" w:pos="1418"/>
          <w:tab w:val="right" w:pos="9696"/>
          <w:tab w:val="center" w:pos="10080"/>
        </w:tabs>
        <w:ind w:left="850"/>
        <w:jc w:val="left"/>
        <w:rPr>
          <w:rFonts w:eastAsia="Malgun Gothic"/>
          <w:noProof/>
          <w:szCs w:val="22"/>
          <w:lang w:val="en-CA" w:eastAsia="ko-KR"/>
        </w:rPr>
      </w:pPr>
      <w:r w:rsidRPr="00DE0F0E">
        <w:rPr>
          <w:rFonts w:eastAsia="Malgun Gothic"/>
          <w:noProof/>
          <w:szCs w:val="22"/>
          <w:lang w:val="en-CA" w:eastAsia="ko-KR"/>
        </w:rPr>
        <w:t xml:space="preserve">transMatrix[ m ][ n ] = </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1045</w:t>
      </w:r>
      <w:r w:rsidRPr="00DE0F0E">
        <w:rPr>
          <w:rFonts w:eastAsia="Malgun Gothic"/>
          <w:noProof/>
          <w:szCs w:val="22"/>
          <w:lang w:val="en-CA"/>
        </w:rPr>
        <w:fldChar w:fldCharType="end"/>
      </w:r>
      <w:r w:rsidRPr="00DE0F0E">
        <w:rPr>
          <w:rFonts w:eastAsia="Malgun Gothic"/>
          <w:noProof/>
          <w:szCs w:val="22"/>
          <w:lang w:val="en-CA"/>
        </w:rPr>
        <w:t>)</w:t>
      </w:r>
    </w:p>
    <w:p w14:paraId="1D0E9330" w14:textId="77777777" w:rsidR="00106D19" w:rsidRPr="00DE0F0E" w:rsidRDefault="00106D19" w:rsidP="00106D19">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4BC5F584" w14:textId="77777777" w:rsidR="00BF3910" w:rsidRPr="00DE0F0E" w:rsidRDefault="00BF3910" w:rsidP="00BF3910">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   17   25   33   40   48   55   62   68   73   77   81   85   87   88   88 }</w:t>
      </w:r>
    </w:p>
    <w:p w14:paraId="04689981" w14:textId="77777777" w:rsidR="00BF3910" w:rsidRPr="00DE0F0E" w:rsidRDefault="00BF3910" w:rsidP="00BF3910">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25   48   68   81   88   88   81   68   48   25    0  −25  −48  −68  −81  −88 }</w:t>
      </w:r>
    </w:p>
    <w:p w14:paraId="3BD5A774" w14:textId="77777777" w:rsidR="00BF3910" w:rsidRPr="00DE0F0E" w:rsidRDefault="00BF3910" w:rsidP="00BF3910">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40   73   88   85   62   25  −17  −55  −81  −88  −77  −48   −8   33   68   87 }</w:t>
      </w:r>
    </w:p>
    <w:p w14:paraId="0E85F2D2" w14:textId="77777777" w:rsidR="00BF3910" w:rsidRPr="00DE0F0E" w:rsidRDefault="00BF3910" w:rsidP="00BF3910">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55   87   81   40  −17  −68  −88  −73  −25   33   77   88   62    8  −48  −85 }</w:t>
      </w:r>
    </w:p>
    <w:p w14:paraId="43C1286C" w14:textId="77777777" w:rsidR="00BF3910" w:rsidRPr="00DE0F0E" w:rsidRDefault="00BF3910" w:rsidP="00BF3910">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68   88   48  −25  −81  −81  −25   48   88   68    0  −68  −88  −48   25   81 }</w:t>
      </w:r>
    </w:p>
    <w:p w14:paraId="643891AC" w14:textId="77777777" w:rsidR="00BF3910" w:rsidRPr="00DE0F0E" w:rsidRDefault="00BF3910" w:rsidP="00BF3910">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77   77    0  −77  −77    0   77   77    0  −77  −77    0   77   77    0  −77 }</w:t>
      </w:r>
    </w:p>
    <w:p w14:paraId="6939568A" w14:textId="529E9EDD" w:rsidR="00BF3910" w:rsidRPr="00DE0F0E" w:rsidRDefault="00B559FD" w:rsidP="00BF3910">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85</w:t>
      </w:r>
      <w:r w:rsidR="00BF3910" w:rsidRPr="00DE0F0E">
        <w:rPr>
          <w:rFonts w:ascii="Courier New" w:eastAsia="Malgun Gothic" w:hAnsi="Courier New" w:cs="Courier New"/>
          <w:noProof/>
          <w:sz w:val="16"/>
          <w:szCs w:val="16"/>
          <w:lang w:val="en-CA" w:eastAsia="ko-KR"/>
        </w:rPr>
        <w:t xml:space="preserve">   55  −48  −87   −8   81   62  −40  −88  −17   77   68  −33  −88  −25   73 }</w:t>
      </w:r>
    </w:p>
    <w:p w14:paraId="57B9CAEA" w14:textId="3DCE1490" w:rsidR="00BF3910" w:rsidRPr="00DE0F0E" w:rsidRDefault="00B559FD" w:rsidP="00BF3910">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88</w:t>
      </w:r>
      <w:r w:rsidR="00BF3910" w:rsidRPr="00DE0F0E">
        <w:rPr>
          <w:rFonts w:ascii="Courier New" w:eastAsia="Malgun Gothic" w:hAnsi="Courier New" w:cs="Courier New"/>
          <w:noProof/>
          <w:sz w:val="16"/>
          <w:szCs w:val="16"/>
          <w:lang w:val="en-CA" w:eastAsia="ko-KR"/>
        </w:rPr>
        <w:t xml:space="preserve">   25  −81  −48   68   68  −48  −81   25   88    0  −88  −25   81   48  −68 }</w:t>
      </w:r>
    </w:p>
    <w:p w14:paraId="0DAA6A99" w14:textId="77777777" w:rsidR="00BF3910" w:rsidRPr="00DE0F0E" w:rsidRDefault="00BF3910" w:rsidP="00BF3910">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88   −8  −88   17   87  −25  −85   33   81  −40  −77   48   73  −55  −68   62 }</w:t>
      </w:r>
    </w:p>
    <w:p w14:paraId="5DC81F29" w14:textId="0824C6A9" w:rsidR="00BF3910" w:rsidRPr="00DE0F0E" w:rsidRDefault="00BF3910" w:rsidP="00BF3910">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87  −40  −68   73   33  −88    8   85  −48  −</w:t>
      </w:r>
      <w:r w:rsidR="00B559FD" w:rsidRPr="00DE0F0E">
        <w:rPr>
          <w:rFonts w:ascii="Courier New" w:eastAsia="Malgun Gothic" w:hAnsi="Courier New" w:cs="Courier New"/>
          <w:noProof/>
          <w:sz w:val="16"/>
          <w:szCs w:val="16"/>
          <w:lang w:val="en-CA" w:eastAsia="ko-KR"/>
        </w:rPr>
        <w:t>62   77   25  −88   17   81  −55</w:t>
      </w:r>
      <w:r w:rsidRPr="00DE0F0E">
        <w:rPr>
          <w:rFonts w:ascii="Courier New" w:eastAsia="Malgun Gothic" w:hAnsi="Courier New" w:cs="Courier New"/>
          <w:noProof/>
          <w:sz w:val="16"/>
          <w:szCs w:val="16"/>
          <w:lang w:val="en-CA" w:eastAsia="ko-KR"/>
        </w:rPr>
        <w:t xml:space="preserve"> }</w:t>
      </w:r>
    </w:p>
    <w:p w14:paraId="61604ED8" w14:textId="77777777" w:rsidR="00BF3910" w:rsidRPr="00DE0F0E" w:rsidRDefault="00BF3910" w:rsidP="00BF3910">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81  −68  −25   88  −48  −48   88  −25  −68   81    0  −81   68   25  −88   48 }</w:t>
      </w:r>
    </w:p>
    <w:p w14:paraId="46BDA456" w14:textId="77777777" w:rsidR="00BF3910" w:rsidRPr="00DE0F0E" w:rsidRDefault="00BF3910" w:rsidP="00BF3910">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73  −85   25   55  −88   48   33  −87   68    8  −77   81  −17  −62   88  −40 }</w:t>
      </w:r>
    </w:p>
    <w:p w14:paraId="74565859" w14:textId="77777777" w:rsidR="00BF3910" w:rsidRPr="00DE0F0E" w:rsidRDefault="00BF3910" w:rsidP="00BF3910">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62  −88   68   −8  −55   88  −73   17   48  −87   77  −25  −40   85  −81   33 }</w:t>
      </w:r>
    </w:p>
    <w:p w14:paraId="2F8837C2" w14:textId="77777777" w:rsidR="00BF3910" w:rsidRPr="00DE0F0E" w:rsidRDefault="00BF3910" w:rsidP="00BF3910">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48  −81   88  −68   25   25  −68   88  −81   48    0  −48   81  −88   68  −25 }</w:t>
      </w:r>
    </w:p>
    <w:p w14:paraId="17CFD6D6" w14:textId="77777777" w:rsidR="00BF3910" w:rsidRPr="00DE0F0E" w:rsidRDefault="00BF3910" w:rsidP="00BF3910">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33  −62   81  −88   85  −68   40   −8  −25   55  −77   88  −87   73  −48   17 }</w:t>
      </w:r>
    </w:p>
    <w:p w14:paraId="1B717C8D" w14:textId="77777777" w:rsidR="00BF3910" w:rsidRPr="00DE0F0E" w:rsidRDefault="00BF3910" w:rsidP="00BF3910">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17  −33   48  −62   73  −81   87  −88   88  −85   77  −68   55  −40   25   −8 }</w:t>
      </w:r>
    </w:p>
    <w:p w14:paraId="7DBA1CAD" w14:textId="77777777" w:rsidR="00106D19" w:rsidRPr="00DE0F0E" w:rsidRDefault="00106D19" w:rsidP="00106D19">
      <w:pPr>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67EB0DBC" w14:textId="77777777" w:rsidR="00106D19" w:rsidRPr="00DE0F0E" w:rsidRDefault="00106D19" w:rsidP="00106D19">
      <w:pPr>
        <w:numPr>
          <w:ilvl w:val="0"/>
          <w:numId w:val="9"/>
        </w:numPr>
        <w:tabs>
          <w:tab w:val="clear" w:pos="794"/>
          <w:tab w:val="left" w:pos="400"/>
        </w:tabs>
        <w:rPr>
          <w:noProof/>
          <w:lang w:val="en-CA" w:eastAsia="ko-KR"/>
        </w:rPr>
      </w:pPr>
      <w:r w:rsidRPr="00DE0F0E">
        <w:rPr>
          <w:noProof/>
          <w:lang w:val="en-CA" w:eastAsia="ko-KR"/>
        </w:rPr>
        <w:t>Otherwise, if trType is equal to 1 and nTbs is equal to 32, the following applies:</w:t>
      </w:r>
    </w:p>
    <w:p w14:paraId="3F7ACCEC" w14:textId="48C43D02" w:rsidR="00106D19" w:rsidRPr="00DE0F0E" w:rsidRDefault="00106D19" w:rsidP="00106D19">
      <w:pPr>
        <w:keepNext/>
        <w:tabs>
          <w:tab w:val="clear" w:pos="794"/>
          <w:tab w:val="clear" w:pos="1191"/>
          <w:tab w:val="clear" w:pos="1588"/>
          <w:tab w:val="clear" w:pos="1985"/>
          <w:tab w:val="left" w:pos="851"/>
          <w:tab w:val="left" w:pos="1134"/>
          <w:tab w:val="left" w:pos="1418"/>
          <w:tab w:val="right" w:pos="9696"/>
        </w:tabs>
        <w:ind w:left="850"/>
        <w:jc w:val="left"/>
        <w:rPr>
          <w:rFonts w:eastAsia="Malgun Gothic"/>
          <w:noProof/>
          <w:szCs w:val="22"/>
          <w:lang w:val="en-CA" w:eastAsia="ko-KR"/>
        </w:rPr>
      </w:pPr>
      <w:r w:rsidRPr="00DE0F0E">
        <w:rPr>
          <w:rFonts w:eastAsia="Malgun Gothic"/>
          <w:noProof/>
          <w:szCs w:val="22"/>
          <w:lang w:val="en-CA" w:eastAsia="ko-KR"/>
        </w:rPr>
        <w:t>transMatrix[ m ][ n ] = transMatrixCol0to15[ m ][ n ] with m = 0..15, n = 0..</w:t>
      </w:r>
      <w:r w:rsidR="00696FA1" w:rsidRPr="00DE0F0E">
        <w:rPr>
          <w:rFonts w:eastAsia="Malgun Gothic"/>
          <w:noProof/>
          <w:szCs w:val="22"/>
          <w:lang w:val="en-CA" w:eastAsia="ko-KR"/>
        </w:rPr>
        <w:t>15</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1046</w:t>
      </w:r>
      <w:r w:rsidRPr="00DE0F0E">
        <w:rPr>
          <w:rFonts w:eastAsia="Malgun Gothic"/>
          <w:noProof/>
          <w:szCs w:val="22"/>
          <w:lang w:val="en-CA"/>
        </w:rPr>
        <w:fldChar w:fldCharType="end"/>
      </w:r>
      <w:r w:rsidRPr="00DE0F0E">
        <w:rPr>
          <w:rFonts w:eastAsia="Malgun Gothic"/>
          <w:noProof/>
          <w:szCs w:val="22"/>
          <w:lang w:val="en-CA"/>
        </w:rPr>
        <w:t>)</w:t>
      </w:r>
    </w:p>
    <w:p w14:paraId="65145B97" w14:textId="768C2304" w:rsidR="00106D19" w:rsidRPr="00DE0F0E" w:rsidRDefault="00106D19" w:rsidP="00106D19">
      <w:pPr>
        <w:keepNext/>
        <w:tabs>
          <w:tab w:val="clear" w:pos="794"/>
          <w:tab w:val="clear" w:pos="1191"/>
          <w:tab w:val="clear" w:pos="1588"/>
          <w:tab w:val="clear" w:pos="1985"/>
          <w:tab w:val="left" w:pos="851"/>
          <w:tab w:val="left" w:pos="1134"/>
          <w:tab w:val="left" w:pos="1418"/>
          <w:tab w:val="right" w:pos="9696"/>
          <w:tab w:val="center" w:pos="10080"/>
        </w:tabs>
        <w:ind w:left="850"/>
        <w:jc w:val="left"/>
        <w:rPr>
          <w:rFonts w:eastAsia="Malgun Gothic"/>
          <w:noProof/>
          <w:szCs w:val="22"/>
          <w:lang w:val="en-CA" w:eastAsia="ko-KR"/>
        </w:rPr>
      </w:pPr>
      <w:r w:rsidRPr="00DE0F0E">
        <w:rPr>
          <w:rFonts w:eastAsia="Malgun Gothic"/>
          <w:noProof/>
          <w:szCs w:val="22"/>
          <w:lang w:val="en-CA" w:eastAsia="ko-KR"/>
        </w:rPr>
        <w:t>transMatrixCol0to15 =</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1047</w:t>
      </w:r>
      <w:r w:rsidRPr="00DE0F0E">
        <w:rPr>
          <w:rFonts w:eastAsia="Malgun Gothic"/>
          <w:noProof/>
          <w:szCs w:val="22"/>
          <w:lang w:val="en-CA"/>
        </w:rPr>
        <w:fldChar w:fldCharType="end"/>
      </w:r>
      <w:r w:rsidRPr="00DE0F0E">
        <w:rPr>
          <w:rFonts w:eastAsia="Malgun Gothic"/>
          <w:noProof/>
          <w:szCs w:val="22"/>
          <w:lang w:val="en-CA"/>
        </w:rPr>
        <w:t>)</w:t>
      </w:r>
    </w:p>
    <w:p w14:paraId="590A923C" w14:textId="77777777" w:rsidR="00106D19" w:rsidRPr="00DE0F0E" w:rsidRDefault="00106D19" w:rsidP="00106D19">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39A0E66C"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    9   13   17   21   26   30   34   38   42   46   50   53   56   60   63 }</w:t>
      </w:r>
    </w:p>
    <w:p w14:paraId="6CB47FB2"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13   26   38   50   60   68   77   82   86   89   90   88   85   80   74   66 }</w:t>
      </w:r>
    </w:p>
    <w:p w14:paraId="6393ADEC"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21   42   60   74   84   89   89   84   74   60   42   21    0  −21  −42  −60 }</w:t>
      </w:r>
    </w:p>
    <w:p w14:paraId="3384240E"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30   56   77   87   89   80   63   38    9  −21  −50  −72  −85  −90  −84  −68 }</w:t>
      </w:r>
    </w:p>
    <w:p w14:paraId="6F680772"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38   68   86   88   74   46    9  −30  −63  −84  −90  −78  −53  −17   21   56 }</w:t>
      </w:r>
    </w:p>
    <w:p w14:paraId="04F2A2DE"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46   78   90   77   42   −4  −50  −80  −90  −74  −38    9   53   82   89   72 }</w:t>
      </w:r>
    </w:p>
    <w:p w14:paraId="6B5EDB43"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53   85   85   53    0  −53  −85  −85  −53    0   53   85   85   53    0  −53 }</w:t>
      </w:r>
    </w:p>
    <w:p w14:paraId="310E9785"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60   89   74   21  −42  −84  −84  −42   21   74   89   60    0  −60  −89  −74 }</w:t>
      </w:r>
    </w:p>
    <w:p w14:paraId="17D79EAA"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66   90   56  −13  −74  −87  −46   26   80   84   34  −38  −85  −78  −21   50 }</w:t>
      </w:r>
    </w:p>
    <w:p w14:paraId="45EE8EF6"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72   86   34  −46  −89  −63   13   78   82   21  −56  −90  −53   26   84   77 }</w:t>
      </w:r>
    </w:p>
    <w:p w14:paraId="6BEF5DD7"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77   80    9  −72  −84  −17   66   86   26  −60  −88  −34   53   90   42  −46 }</w:t>
      </w:r>
    </w:p>
    <w:p w14:paraId="58EFDF37"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80   72  −17  −86  −60   34   90   46  −50  −89  −30   63   85   13  −74  −78 }</w:t>
      </w:r>
    </w:p>
    <w:p w14:paraId="05532038"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84   60  −42  −89  −21   74   74  −21  −89  −42   60   84    0  −84  −60   42 }</w:t>
      </w:r>
    </w:p>
    <w:p w14:paraId="6107B2A6"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86   46  −63  −78   21   90   26  −77  −66   42   87    4  −85  −50   60   80 }</w:t>
      </w:r>
    </w:p>
    <w:p w14:paraId="7F5D6DE1"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88   30  −78  −56   60   77  −34  −87    4   89   26  −80  −53   63   74  −38 }</w:t>
      </w:r>
    </w:p>
    <w:p w14:paraId="3E4D604D"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90   13  −87  −26   84   38  −78  −50   72   60  −63  −68   53   77  −42  −82 }</w:t>
      </w:r>
    </w:p>
    <w:p w14:paraId="2FDB459D" w14:textId="77777777" w:rsidR="00106D19" w:rsidRPr="00DE0F0E" w:rsidRDefault="00106D19" w:rsidP="00106D19">
      <w:pPr>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0A0A6E48" w14:textId="39FC3C39" w:rsidR="00106D19" w:rsidRPr="00DE0F0E" w:rsidRDefault="00106D19" w:rsidP="00106D19">
      <w:pPr>
        <w:keepNext/>
        <w:tabs>
          <w:tab w:val="clear" w:pos="794"/>
          <w:tab w:val="clear" w:pos="1191"/>
          <w:tab w:val="clear" w:pos="1588"/>
          <w:tab w:val="clear" w:pos="1985"/>
          <w:tab w:val="left" w:pos="851"/>
          <w:tab w:val="left" w:pos="1134"/>
          <w:tab w:val="left" w:pos="1418"/>
          <w:tab w:val="right" w:pos="9696"/>
        </w:tabs>
        <w:ind w:left="850"/>
        <w:jc w:val="left"/>
        <w:rPr>
          <w:rFonts w:eastAsia="Malgun Gothic"/>
          <w:noProof/>
          <w:szCs w:val="22"/>
          <w:lang w:val="en-CA" w:eastAsia="ko-KR"/>
        </w:rPr>
      </w:pPr>
      <w:r w:rsidRPr="00DE0F0E">
        <w:rPr>
          <w:rFonts w:eastAsia="Malgun Gothic"/>
          <w:noProof/>
          <w:szCs w:val="22"/>
          <w:lang w:val="en-CA" w:eastAsia="ko-KR"/>
        </w:rPr>
        <w:lastRenderedPageBreak/>
        <w:t>transMatrix[ m ][ n ] = transMatrixCol16to31[ m </w:t>
      </w:r>
      <w:r w:rsidRPr="00DE0F0E">
        <w:rPr>
          <w:noProof/>
          <w:lang w:val="en-CA" w:eastAsia="ko-KR"/>
        </w:rPr>
        <w:t>− 16 </w:t>
      </w:r>
      <w:r w:rsidRPr="00DE0F0E">
        <w:rPr>
          <w:rFonts w:eastAsia="Malgun Gothic"/>
          <w:noProof/>
          <w:szCs w:val="22"/>
          <w:lang w:val="en-CA" w:eastAsia="ko-KR"/>
        </w:rPr>
        <w:t>][ n ] with m = 16..31, n = 0..</w:t>
      </w:r>
      <w:r w:rsidR="00696FA1" w:rsidRPr="00DE0F0E">
        <w:rPr>
          <w:rFonts w:eastAsia="Malgun Gothic"/>
          <w:noProof/>
          <w:szCs w:val="22"/>
          <w:lang w:val="en-CA" w:eastAsia="ko-KR"/>
        </w:rPr>
        <w:t>15</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1048</w:t>
      </w:r>
      <w:r w:rsidRPr="00DE0F0E">
        <w:rPr>
          <w:rFonts w:eastAsia="Malgun Gothic"/>
          <w:noProof/>
          <w:szCs w:val="22"/>
          <w:lang w:val="en-CA"/>
        </w:rPr>
        <w:fldChar w:fldCharType="end"/>
      </w:r>
      <w:r w:rsidRPr="00DE0F0E">
        <w:rPr>
          <w:rFonts w:eastAsia="Malgun Gothic"/>
          <w:noProof/>
          <w:szCs w:val="22"/>
          <w:lang w:val="en-CA"/>
        </w:rPr>
        <w:t>)</w:t>
      </w:r>
    </w:p>
    <w:p w14:paraId="4D357641" w14:textId="77B44EC1" w:rsidR="00106D19" w:rsidRPr="00DE0F0E" w:rsidRDefault="00106D19" w:rsidP="00106D19">
      <w:pPr>
        <w:keepNext/>
        <w:tabs>
          <w:tab w:val="clear" w:pos="794"/>
          <w:tab w:val="clear" w:pos="1191"/>
          <w:tab w:val="clear" w:pos="1588"/>
          <w:tab w:val="clear" w:pos="1985"/>
          <w:tab w:val="left" w:pos="851"/>
          <w:tab w:val="left" w:pos="1134"/>
          <w:tab w:val="left" w:pos="1418"/>
          <w:tab w:val="right" w:pos="9696"/>
          <w:tab w:val="center" w:pos="10080"/>
        </w:tabs>
        <w:ind w:left="850"/>
        <w:jc w:val="left"/>
        <w:rPr>
          <w:rFonts w:eastAsia="Malgun Gothic"/>
          <w:noProof/>
          <w:szCs w:val="22"/>
          <w:lang w:val="en-CA" w:eastAsia="ko-KR"/>
        </w:rPr>
      </w:pPr>
      <w:r w:rsidRPr="00DE0F0E">
        <w:rPr>
          <w:rFonts w:eastAsia="Malgun Gothic"/>
          <w:noProof/>
          <w:szCs w:val="22"/>
          <w:lang w:val="en-CA" w:eastAsia="ko-KR"/>
        </w:rPr>
        <w:t>transMatrixCol16to31 =</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1049</w:t>
      </w:r>
      <w:r w:rsidRPr="00DE0F0E">
        <w:rPr>
          <w:rFonts w:eastAsia="Malgun Gothic"/>
          <w:noProof/>
          <w:szCs w:val="22"/>
          <w:lang w:val="en-CA"/>
        </w:rPr>
        <w:fldChar w:fldCharType="end"/>
      </w:r>
      <w:r w:rsidRPr="00DE0F0E">
        <w:rPr>
          <w:rFonts w:eastAsia="Malgun Gothic"/>
          <w:noProof/>
          <w:szCs w:val="22"/>
          <w:lang w:val="en-CA"/>
        </w:rPr>
        <w:t>)</w:t>
      </w:r>
    </w:p>
    <w:p w14:paraId="17067B00" w14:textId="77777777" w:rsidR="00106D19" w:rsidRPr="00DE0F0E" w:rsidRDefault="00106D19" w:rsidP="00106D19">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18D145C3"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66   68   72   74   77   78   80   82   84   85   86   87   88   89   90   90 }</w:t>
      </w:r>
    </w:p>
    <w:p w14:paraId="2F6E19DD"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56   46   34   21    9   −4  −17  −30  −42  −53  −63  −72  −78  −84  −87  −90 }</w:t>
      </w:r>
    </w:p>
    <w:p w14:paraId="2DE30CD3"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−74  −84  −89  −89  −84  −74  −60  −42  −21    0   21   42   60   74   84   89 }</w:t>
      </w:r>
    </w:p>
    <w:p w14:paraId="7A6FD6D0"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−46  −17   13   42   66   82   90   86   74   53   26   −4  −34  −60  −78  −88 }</w:t>
      </w:r>
    </w:p>
    <w:p w14:paraId="2F90D370"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80   90   82   60   26  −13  −50  −77  −89  −85  −66  −34    4   42   72   87 }</w:t>
      </w:r>
    </w:p>
    <w:p w14:paraId="620C3C7D"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34  −13  −56  −84  −88  −68  −30   17   60   85   87   66   26  −21  −63  −86 }</w:t>
      </w:r>
    </w:p>
    <w:p w14:paraId="0A796839"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−85  −85  −53    0   53   85   85   53    0  −53  −85  −85  −53    0   53   85 }</w:t>
      </w:r>
    </w:p>
    <w:p w14:paraId="6E9FF9E4"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−21   42   84   84   42  −21  −74  −89  −60    0   60   89   74   21  −42  −84 }</w:t>
      </w:r>
    </w:p>
    <w:p w14:paraId="0A429FF6"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88   72    9  −60  −90  −63    4   68   89   53  −17  −77  −86  −42   30   82 }</w:t>
      </w:r>
    </w:p>
    <w:p w14:paraId="38FF44DC"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9  −66  −88  −42   38   87   68   −4  −74  −85  −30   50   90   60  −17  −80 }</w:t>
      </w:r>
    </w:p>
    <w:p w14:paraId="34017102"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−90  −50   38   89   56  −30  −87  −63   21   85   68  −13  −82  −74    4   78 }</w:t>
      </w:r>
    </w:p>
    <w:p w14:paraId="36591F56"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   82   68  −21  −87  −56   38   90   42  −53  −88  −26   66   84    9  −77 }</w:t>
      </w:r>
    </w:p>
    <w:p w14:paraId="1413F645"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89   21  −74  −74   21   89   42  −60  −84    0   84   60  −42  −89  −21   74 }</w:t>
      </w:r>
    </w:p>
    <w:p w14:paraId="5CDB683E"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−17  −90  −30   74   68  −38  −88   −9   84   53  −56  −82   13   89   34  −72 }</w:t>
      </w:r>
    </w:p>
    <w:p w14:paraId="683AEEAF"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−86    9   90   21  −82  −50   66   72  −42  −85   13   90   17  −84  −46   68 }</w:t>
      </w:r>
    </w:p>
    <w:p w14:paraId="37E39973" w14:textId="77777777" w:rsidR="00302C1F" w:rsidRPr="00DE0F0E" w:rsidRDefault="00302C1F" w:rsidP="00302C1F">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30   86  −17  −89    4   90    9  −88  −21   85   34  −80  −46   74   56  −66 }</w:t>
      </w:r>
    </w:p>
    <w:p w14:paraId="0044018B" w14:textId="77777777" w:rsidR="00106D19" w:rsidRPr="00DE0F0E" w:rsidRDefault="00106D19" w:rsidP="00106D19">
      <w:pPr>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4BFBD1DD" w14:textId="77777777" w:rsidR="00106D19" w:rsidRPr="00DE0F0E" w:rsidRDefault="00106D19" w:rsidP="00106D19">
      <w:pPr>
        <w:numPr>
          <w:ilvl w:val="0"/>
          <w:numId w:val="9"/>
        </w:numPr>
        <w:tabs>
          <w:tab w:val="clear" w:pos="794"/>
          <w:tab w:val="left" w:pos="400"/>
        </w:tabs>
        <w:rPr>
          <w:noProof/>
          <w:lang w:val="en-CA" w:eastAsia="ko-KR"/>
        </w:rPr>
      </w:pPr>
      <w:r w:rsidRPr="00DE0F0E">
        <w:rPr>
          <w:noProof/>
          <w:lang w:val="en-CA" w:eastAsia="ko-KR"/>
        </w:rPr>
        <w:t>Otherwise, if trType is equal to 2 and nTbs is equal to 4, the following applies:</w:t>
      </w:r>
    </w:p>
    <w:p w14:paraId="16AEF71C" w14:textId="1AA37315" w:rsidR="00106D19" w:rsidRPr="00DE0F0E" w:rsidRDefault="00106D19" w:rsidP="00106D19">
      <w:pPr>
        <w:keepNext/>
        <w:tabs>
          <w:tab w:val="clear" w:pos="794"/>
          <w:tab w:val="clear" w:pos="1191"/>
          <w:tab w:val="clear" w:pos="1588"/>
          <w:tab w:val="clear" w:pos="1985"/>
          <w:tab w:val="left" w:pos="851"/>
          <w:tab w:val="left" w:pos="1134"/>
          <w:tab w:val="left" w:pos="1418"/>
          <w:tab w:val="right" w:pos="9696"/>
          <w:tab w:val="center" w:pos="10080"/>
        </w:tabs>
        <w:ind w:left="850"/>
        <w:jc w:val="left"/>
        <w:rPr>
          <w:rFonts w:eastAsia="Malgun Gothic"/>
          <w:noProof/>
          <w:szCs w:val="22"/>
          <w:lang w:val="en-CA" w:eastAsia="ko-KR"/>
        </w:rPr>
      </w:pPr>
      <w:r w:rsidRPr="00DE0F0E">
        <w:rPr>
          <w:rFonts w:eastAsia="Malgun Gothic"/>
          <w:noProof/>
          <w:szCs w:val="22"/>
          <w:lang w:val="en-CA" w:eastAsia="ko-KR"/>
        </w:rPr>
        <w:t xml:space="preserve">transMatrix[ m ][ n ] = </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1050</w:t>
      </w:r>
      <w:r w:rsidRPr="00DE0F0E">
        <w:rPr>
          <w:rFonts w:eastAsia="Malgun Gothic"/>
          <w:noProof/>
          <w:szCs w:val="22"/>
          <w:lang w:val="en-CA"/>
        </w:rPr>
        <w:fldChar w:fldCharType="end"/>
      </w:r>
      <w:r w:rsidRPr="00DE0F0E">
        <w:rPr>
          <w:rFonts w:eastAsia="Malgun Gothic"/>
          <w:noProof/>
          <w:szCs w:val="22"/>
          <w:lang w:val="en-CA"/>
        </w:rPr>
        <w:t>)</w:t>
      </w:r>
    </w:p>
    <w:p w14:paraId="514ABDA5" w14:textId="77777777" w:rsidR="00106D19" w:rsidRPr="00DE0F0E" w:rsidRDefault="00106D19" w:rsidP="00106D19">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79E44712"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84   74   55   29 }</w:t>
      </w:r>
    </w:p>
    <w:p w14:paraId="458786CF"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74    0  −74  −74 }</w:t>
      </w:r>
    </w:p>
    <w:p w14:paraId="7B4B840B"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55  −74  −29   84 }</w:t>
      </w:r>
    </w:p>
    <w:p w14:paraId="01C9D407" w14:textId="1A38C5EA" w:rsidR="00106D19" w:rsidRPr="00DE0F0E" w:rsidRDefault="00C01734" w:rsidP="00106D19">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29  −74   84  −55 }</w:t>
      </w:r>
    </w:p>
    <w:p w14:paraId="36D7BB7A" w14:textId="77777777" w:rsidR="00106D19" w:rsidRPr="00DE0F0E" w:rsidRDefault="00106D19" w:rsidP="00106D19">
      <w:pPr>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0D40143D" w14:textId="77777777" w:rsidR="00106D19" w:rsidRPr="00DE0F0E" w:rsidRDefault="00106D19" w:rsidP="00106D19">
      <w:pPr>
        <w:numPr>
          <w:ilvl w:val="0"/>
          <w:numId w:val="9"/>
        </w:numPr>
        <w:tabs>
          <w:tab w:val="clear" w:pos="794"/>
          <w:tab w:val="left" w:pos="400"/>
        </w:tabs>
        <w:rPr>
          <w:noProof/>
          <w:lang w:val="en-CA" w:eastAsia="ko-KR"/>
        </w:rPr>
      </w:pPr>
      <w:r w:rsidRPr="00DE0F0E">
        <w:rPr>
          <w:noProof/>
          <w:lang w:val="en-CA" w:eastAsia="ko-KR"/>
        </w:rPr>
        <w:t>Otherwise, if trType is equal to 2 and nTbs is equal to 8, the following applies:</w:t>
      </w:r>
    </w:p>
    <w:p w14:paraId="6E551544" w14:textId="7AA08D4E" w:rsidR="00106D19" w:rsidRPr="00DE0F0E" w:rsidRDefault="00106D19" w:rsidP="00106D19">
      <w:pPr>
        <w:keepNext/>
        <w:tabs>
          <w:tab w:val="clear" w:pos="794"/>
          <w:tab w:val="clear" w:pos="1191"/>
          <w:tab w:val="clear" w:pos="1588"/>
          <w:tab w:val="clear" w:pos="1985"/>
          <w:tab w:val="left" w:pos="851"/>
          <w:tab w:val="left" w:pos="1134"/>
          <w:tab w:val="left" w:pos="1418"/>
          <w:tab w:val="right" w:pos="9696"/>
          <w:tab w:val="center" w:pos="10080"/>
        </w:tabs>
        <w:ind w:left="850"/>
        <w:jc w:val="left"/>
        <w:rPr>
          <w:rFonts w:eastAsia="Malgun Gothic"/>
          <w:noProof/>
          <w:szCs w:val="22"/>
          <w:lang w:val="en-CA" w:eastAsia="ko-KR"/>
        </w:rPr>
      </w:pPr>
      <w:r w:rsidRPr="00DE0F0E">
        <w:rPr>
          <w:rFonts w:eastAsia="Malgun Gothic"/>
          <w:noProof/>
          <w:szCs w:val="22"/>
          <w:lang w:val="en-CA" w:eastAsia="ko-KR"/>
        </w:rPr>
        <w:t xml:space="preserve">transMatrix[ m ][ n ] = </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1051</w:t>
      </w:r>
      <w:r w:rsidRPr="00DE0F0E">
        <w:rPr>
          <w:rFonts w:eastAsia="Malgun Gothic"/>
          <w:noProof/>
          <w:szCs w:val="22"/>
          <w:lang w:val="en-CA"/>
        </w:rPr>
        <w:fldChar w:fldCharType="end"/>
      </w:r>
      <w:r w:rsidRPr="00DE0F0E">
        <w:rPr>
          <w:rFonts w:eastAsia="Malgun Gothic"/>
          <w:noProof/>
          <w:szCs w:val="22"/>
          <w:lang w:val="en-CA"/>
        </w:rPr>
        <w:t>)</w:t>
      </w:r>
    </w:p>
    <w:p w14:paraId="511DB8E1" w14:textId="77777777" w:rsidR="00106D19" w:rsidRPr="00DE0F0E" w:rsidRDefault="00106D19" w:rsidP="00106D19">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73171891"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86   85   78   71   60   46   32   17 }</w:t>
      </w:r>
    </w:p>
    <w:p w14:paraId="58167A25"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85   60   17  −32  −71  −86  −78  −46 }</w:t>
      </w:r>
    </w:p>
    <w:p w14:paraId="7158C6DD"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78   17  −60  −86  −46   32   85   71 }</w:t>
      </w:r>
    </w:p>
    <w:p w14:paraId="75D1FBED"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71  −32  −86  −17   78   60  −46  −85 }</w:t>
      </w:r>
    </w:p>
    <w:p w14:paraId="13BAA5D1"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60  −71  −46   78   32  −85  −17   86 }</w:t>
      </w:r>
    </w:p>
    <w:p w14:paraId="7A77F9FF"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46  −86   32   60  −85   17   71  −78 }</w:t>
      </w:r>
    </w:p>
    <w:p w14:paraId="67BE98E1" w14:textId="77777777" w:rsidR="00C01734" w:rsidRPr="00DE0F0E" w:rsidRDefault="00C01734" w:rsidP="00C01734">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32  −78   85  −46  −17   71  −86   60 }</w:t>
      </w:r>
    </w:p>
    <w:p w14:paraId="2E6B6F65" w14:textId="3FB3B153" w:rsidR="00106D19" w:rsidRPr="00DE0F0E" w:rsidRDefault="00C01734" w:rsidP="00106D19">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17  −46   71  −85   86  −78   60  −32 }</w:t>
      </w:r>
    </w:p>
    <w:p w14:paraId="6A9D3DEC" w14:textId="77777777" w:rsidR="00106D19" w:rsidRPr="00DE0F0E" w:rsidRDefault="00106D19" w:rsidP="00106D19">
      <w:pPr>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2D5D6479" w14:textId="77777777" w:rsidR="00106D19" w:rsidRPr="00DE0F0E" w:rsidRDefault="00106D19" w:rsidP="00106D19">
      <w:pPr>
        <w:numPr>
          <w:ilvl w:val="0"/>
          <w:numId w:val="9"/>
        </w:numPr>
        <w:tabs>
          <w:tab w:val="clear" w:pos="794"/>
          <w:tab w:val="left" w:pos="400"/>
        </w:tabs>
        <w:rPr>
          <w:noProof/>
          <w:lang w:val="en-CA" w:eastAsia="ko-KR"/>
        </w:rPr>
      </w:pPr>
      <w:r w:rsidRPr="00DE0F0E">
        <w:rPr>
          <w:noProof/>
          <w:lang w:val="en-CA" w:eastAsia="ko-KR"/>
        </w:rPr>
        <w:t>Otherwise, if trType is equal to 2 and nTbs is equal to 16, the following applies:</w:t>
      </w:r>
    </w:p>
    <w:p w14:paraId="72E43259" w14:textId="548F8BFE" w:rsidR="00106D19" w:rsidRPr="00DE0F0E" w:rsidRDefault="00106D19" w:rsidP="00106D19">
      <w:pPr>
        <w:keepNext/>
        <w:tabs>
          <w:tab w:val="clear" w:pos="794"/>
          <w:tab w:val="clear" w:pos="1191"/>
          <w:tab w:val="clear" w:pos="1588"/>
          <w:tab w:val="clear" w:pos="1985"/>
          <w:tab w:val="left" w:pos="851"/>
          <w:tab w:val="left" w:pos="1134"/>
          <w:tab w:val="left" w:pos="1418"/>
          <w:tab w:val="right" w:pos="9696"/>
          <w:tab w:val="center" w:pos="10080"/>
        </w:tabs>
        <w:ind w:left="850"/>
        <w:jc w:val="left"/>
        <w:rPr>
          <w:rFonts w:eastAsia="Malgun Gothic"/>
          <w:noProof/>
          <w:szCs w:val="22"/>
          <w:lang w:val="en-CA" w:eastAsia="ko-KR"/>
        </w:rPr>
      </w:pPr>
      <w:r w:rsidRPr="00DE0F0E">
        <w:rPr>
          <w:rFonts w:eastAsia="Malgun Gothic"/>
          <w:noProof/>
          <w:szCs w:val="22"/>
          <w:lang w:val="en-CA" w:eastAsia="ko-KR"/>
        </w:rPr>
        <w:t xml:space="preserve">transMatrix[ m ][ n ] = </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1052</w:t>
      </w:r>
      <w:r w:rsidRPr="00DE0F0E">
        <w:rPr>
          <w:rFonts w:eastAsia="Malgun Gothic"/>
          <w:noProof/>
          <w:szCs w:val="22"/>
          <w:lang w:val="en-CA"/>
        </w:rPr>
        <w:fldChar w:fldCharType="end"/>
      </w:r>
      <w:r w:rsidRPr="00DE0F0E">
        <w:rPr>
          <w:rFonts w:eastAsia="Malgun Gothic"/>
          <w:noProof/>
          <w:szCs w:val="22"/>
          <w:lang w:val="en-CA"/>
        </w:rPr>
        <w:t>)</w:t>
      </w:r>
    </w:p>
    <w:p w14:paraId="376C699B" w14:textId="77777777" w:rsidR="00106D19" w:rsidRPr="00DE0F0E" w:rsidRDefault="00106D19" w:rsidP="00106D19">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6F2B00FA"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88   88   87   85   81   77   73   68   62   55   48   40   33   25   17    8 }</w:t>
      </w:r>
    </w:p>
    <w:p w14:paraId="5FD15A23"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88   81   68   48   25    0  −25  −48  −68  −81  −88  −88  −81  −68  −48  −25 }</w:t>
      </w:r>
    </w:p>
    <w:p w14:paraId="7D7BD4BE"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87   68   33   −8  −48  −77  −88  −81  −55  −17   25   62   85   88   73   40 }</w:t>
      </w:r>
    </w:p>
    <w:p w14:paraId="129D69AC"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85   48   −8  −62  −88  −77  −33   25   73   88   68   17  −40  −81  −87  −55 }</w:t>
      </w:r>
    </w:p>
    <w:p w14:paraId="3BEBADA6"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81   25  −48  −88  −68    0   68   88   48  −25  −81  −81  −25   48   88   68 }</w:t>
      </w:r>
    </w:p>
    <w:p w14:paraId="5B717BB1"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77    0  −77  −77    0   77   77    0  −77  −77    0   77   77    0  −77  −77 }</w:t>
      </w:r>
    </w:p>
    <w:p w14:paraId="2BA30C98"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73  −25  −88  −33   68   77  −17  −88  −40   62   81   −8  −87  −48   55   85 }</w:t>
      </w:r>
    </w:p>
    <w:p w14:paraId="2926EE26"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68  −48  −81   25   88    0  −88  −25   81   48  −68  −68   48   81  −25  −88 }</w:t>
      </w:r>
    </w:p>
    <w:p w14:paraId="558AF3DB"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62  −68  −55   73   48  −77  −40   81   33  −85  −25   87   17  −88   −8   88 }</w:t>
      </w:r>
    </w:p>
    <w:p w14:paraId="4EBA0069" w14:textId="097FA043"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xml:space="preserve">{  55  −81  −17   88  −25  −77   </w:t>
      </w:r>
      <w:r w:rsidR="00B559FD" w:rsidRPr="00DE0F0E">
        <w:rPr>
          <w:rFonts w:ascii="Courier New" w:eastAsia="Malgun Gothic" w:hAnsi="Courier New" w:cs="Courier New"/>
          <w:noProof/>
          <w:sz w:val="16"/>
          <w:szCs w:val="16"/>
          <w:lang w:val="en-CA" w:eastAsia="ko-KR"/>
        </w:rPr>
        <w:t>62   48  −85   −8   88  −33  −73</w:t>
      </w:r>
      <w:r w:rsidRPr="00DE0F0E">
        <w:rPr>
          <w:rFonts w:ascii="Courier New" w:eastAsia="Malgun Gothic" w:hAnsi="Courier New" w:cs="Courier New"/>
          <w:noProof/>
          <w:sz w:val="16"/>
          <w:szCs w:val="16"/>
          <w:lang w:val="en-CA" w:eastAsia="ko-KR"/>
        </w:rPr>
        <w:t xml:space="preserve">   68   40  −87 }</w:t>
      </w:r>
    </w:p>
    <w:p w14:paraId="50AE8C8B"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48  −88   25   68  −81    0   81  −68  −25   88  −48  −48   88  −25  −68   81 }</w:t>
      </w:r>
    </w:p>
    <w:p w14:paraId="53528683"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40  −88   62   17  −81   77   −8  −68   87  −33  −48   88  −55  −25   85  −73 }</w:t>
      </w:r>
    </w:p>
    <w:p w14:paraId="1FFF3D83"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33  −81   85  −40  −25   77  −87   48   17  −73   88  −55   −8   68  −88   62 }</w:t>
      </w:r>
    </w:p>
    <w:p w14:paraId="1DE78FFA"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25  −68   88  −81   48    0  −48   81  −88   68  −25  −25   68  −88   81  −48 }</w:t>
      </w:r>
    </w:p>
    <w:p w14:paraId="578B24F0" w14:textId="60F7C5EC"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xml:space="preserve">{  17  −48   73  −87   88 </w:t>
      </w:r>
      <w:r w:rsidR="00B559FD" w:rsidRPr="00DE0F0E">
        <w:rPr>
          <w:rFonts w:ascii="Courier New" w:eastAsia="Malgun Gothic" w:hAnsi="Courier New" w:cs="Courier New"/>
          <w:noProof/>
          <w:sz w:val="16"/>
          <w:szCs w:val="16"/>
          <w:lang w:val="en-CA" w:eastAsia="ko-KR"/>
        </w:rPr>
        <w:t xml:space="preserve"> </w:t>
      </w:r>
      <w:r w:rsidRPr="00DE0F0E">
        <w:rPr>
          <w:rFonts w:ascii="Courier New" w:eastAsia="Malgun Gothic" w:hAnsi="Courier New" w:cs="Courier New"/>
          <w:noProof/>
          <w:sz w:val="16"/>
          <w:szCs w:val="16"/>
          <w:lang w:val="en-CA" w:eastAsia="ko-KR"/>
        </w:rPr>
        <w:t>−77   55  −25   −8   40  −68   85  −88   81  −62   33 }</w:t>
      </w:r>
    </w:p>
    <w:p w14:paraId="1014F118"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  −25   40  −55   68  −77   85  −88   88  −87   81  −73   62  −48   33  −17 }</w:t>
      </w:r>
    </w:p>
    <w:p w14:paraId="4471552E" w14:textId="77777777" w:rsidR="00106D19" w:rsidRPr="00DE0F0E" w:rsidRDefault="00106D19" w:rsidP="00106D19">
      <w:pPr>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4ADDAD56" w14:textId="77777777" w:rsidR="00106D19" w:rsidRPr="00DE0F0E" w:rsidRDefault="00106D19" w:rsidP="00106D19">
      <w:pPr>
        <w:numPr>
          <w:ilvl w:val="0"/>
          <w:numId w:val="9"/>
        </w:numPr>
        <w:tabs>
          <w:tab w:val="clear" w:pos="794"/>
          <w:tab w:val="left" w:pos="400"/>
        </w:tabs>
        <w:rPr>
          <w:noProof/>
          <w:lang w:val="en-CA" w:eastAsia="ko-KR"/>
        </w:rPr>
      </w:pPr>
      <w:r w:rsidRPr="00DE0F0E">
        <w:rPr>
          <w:noProof/>
          <w:lang w:val="en-CA" w:eastAsia="ko-KR"/>
        </w:rPr>
        <w:t>Otherwise, if trType is equal to 2 and nTbs is equal to 32, the following applies:</w:t>
      </w:r>
    </w:p>
    <w:p w14:paraId="354F9E19" w14:textId="6BE558A3" w:rsidR="00106D19" w:rsidRPr="00DE0F0E" w:rsidRDefault="00106D19" w:rsidP="00106D19">
      <w:pPr>
        <w:keepNext/>
        <w:tabs>
          <w:tab w:val="clear" w:pos="794"/>
          <w:tab w:val="clear" w:pos="1191"/>
          <w:tab w:val="clear" w:pos="1588"/>
          <w:tab w:val="clear" w:pos="1985"/>
          <w:tab w:val="left" w:pos="851"/>
          <w:tab w:val="left" w:pos="1134"/>
          <w:tab w:val="left" w:pos="1418"/>
          <w:tab w:val="right" w:pos="9696"/>
        </w:tabs>
        <w:ind w:left="850"/>
        <w:jc w:val="left"/>
        <w:rPr>
          <w:rFonts w:eastAsia="Malgun Gothic"/>
          <w:noProof/>
          <w:szCs w:val="22"/>
          <w:lang w:val="en-CA" w:eastAsia="ko-KR"/>
        </w:rPr>
      </w:pPr>
      <w:r w:rsidRPr="00DE0F0E">
        <w:rPr>
          <w:rFonts w:eastAsia="Malgun Gothic"/>
          <w:noProof/>
          <w:szCs w:val="22"/>
          <w:lang w:val="en-CA" w:eastAsia="ko-KR"/>
        </w:rPr>
        <w:lastRenderedPageBreak/>
        <w:t>transMatrix[ m ][ n ] = transMatrixCol0to15[ m ][ n ] with m = 0..15, n = 0..</w:t>
      </w:r>
      <w:r w:rsidR="00696FA1" w:rsidRPr="00DE0F0E">
        <w:rPr>
          <w:rFonts w:eastAsia="Malgun Gothic"/>
          <w:noProof/>
          <w:szCs w:val="22"/>
          <w:lang w:val="en-CA" w:eastAsia="ko-KR"/>
        </w:rPr>
        <w:t>15</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1053</w:t>
      </w:r>
      <w:r w:rsidRPr="00DE0F0E">
        <w:rPr>
          <w:rFonts w:eastAsia="Malgun Gothic"/>
          <w:noProof/>
          <w:szCs w:val="22"/>
          <w:lang w:val="en-CA"/>
        </w:rPr>
        <w:fldChar w:fldCharType="end"/>
      </w:r>
      <w:r w:rsidRPr="00DE0F0E">
        <w:rPr>
          <w:rFonts w:eastAsia="Malgun Gothic"/>
          <w:noProof/>
          <w:szCs w:val="22"/>
          <w:lang w:val="en-CA"/>
        </w:rPr>
        <w:t>)</w:t>
      </w:r>
    </w:p>
    <w:p w14:paraId="4A710776" w14:textId="4354BF1E" w:rsidR="00106D19" w:rsidRPr="00DE0F0E" w:rsidRDefault="00106D19" w:rsidP="00106D19">
      <w:pPr>
        <w:keepNext/>
        <w:tabs>
          <w:tab w:val="clear" w:pos="794"/>
          <w:tab w:val="clear" w:pos="1191"/>
          <w:tab w:val="clear" w:pos="1588"/>
          <w:tab w:val="clear" w:pos="1985"/>
          <w:tab w:val="left" w:pos="851"/>
          <w:tab w:val="left" w:pos="1134"/>
          <w:tab w:val="left" w:pos="1418"/>
          <w:tab w:val="right" w:pos="9696"/>
          <w:tab w:val="center" w:pos="10080"/>
        </w:tabs>
        <w:ind w:left="850"/>
        <w:jc w:val="left"/>
        <w:rPr>
          <w:rFonts w:eastAsia="Malgun Gothic"/>
          <w:noProof/>
          <w:szCs w:val="22"/>
          <w:lang w:val="en-CA" w:eastAsia="ko-KR"/>
        </w:rPr>
      </w:pPr>
      <w:r w:rsidRPr="00DE0F0E">
        <w:rPr>
          <w:rFonts w:eastAsia="Malgun Gothic"/>
          <w:noProof/>
          <w:szCs w:val="22"/>
          <w:lang w:val="en-CA" w:eastAsia="ko-KR"/>
        </w:rPr>
        <w:t>transMatrixCol0to15 =</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1054</w:t>
      </w:r>
      <w:r w:rsidRPr="00DE0F0E">
        <w:rPr>
          <w:rFonts w:eastAsia="Malgun Gothic"/>
          <w:noProof/>
          <w:szCs w:val="22"/>
          <w:lang w:val="en-CA"/>
        </w:rPr>
        <w:fldChar w:fldCharType="end"/>
      </w:r>
      <w:r w:rsidRPr="00DE0F0E">
        <w:rPr>
          <w:rFonts w:eastAsia="Malgun Gothic"/>
          <w:noProof/>
          <w:szCs w:val="22"/>
          <w:lang w:val="en-CA"/>
        </w:rPr>
        <w:t>)</w:t>
      </w:r>
    </w:p>
    <w:p w14:paraId="6D3826A9" w14:textId="77777777" w:rsidR="00106D19" w:rsidRPr="00DE0F0E" w:rsidRDefault="00106D19" w:rsidP="00106D19">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2FCD38E5"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90   90   89   88   87   86   85   84   82   80   78   77   74   72   68   66 }</w:t>
      </w:r>
    </w:p>
    <w:p w14:paraId="6F0C6EDF"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90   87   84   78   72   63   53   42   30   17    4   −9  −21  −34  −46  −56 }</w:t>
      </w:r>
    </w:p>
    <w:p w14:paraId="4B065E5E"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89   84   74   60   42   21    0  −21  −42  −60  −74  −84  −89  −89  −84  −74 }</w:t>
      </w:r>
    </w:p>
    <w:p w14:paraId="4E5F11A4"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88   78   60   34    4  −26  −53  −74  −86  −90  −82  −66  −42  −13   17   46 }</w:t>
      </w:r>
    </w:p>
    <w:p w14:paraId="3034A416"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87   72   42    4  −34  −66  −85  −89  −77  −50  −13   26   60   82   90   80 }</w:t>
      </w:r>
    </w:p>
    <w:p w14:paraId="6E879BDB"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86   63   21  −26  −66  −87  −85  −60  −17   30   68   88   84   56   13  −34 }</w:t>
      </w:r>
    </w:p>
    <w:p w14:paraId="637325C7"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85   53    0  −53  −85  −85  −53    0   53   85   85   53    0  −53  −85  −85 }</w:t>
      </w:r>
    </w:p>
    <w:p w14:paraId="537D41FF"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84   42  −21  −74  −89  −60    0   60   89   74   21  −42  −84  −84  −42   21 }</w:t>
      </w:r>
    </w:p>
    <w:p w14:paraId="0759B366"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82   30  −42  −86  −77  −17   53   89   68    4  −63  −90  −60    9   72   88 }</w:t>
      </w:r>
    </w:p>
    <w:p w14:paraId="174408C7"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80   17  −60  −90  −50   30   85   74    4  −68  −87  −38   42   88   66   −9 }</w:t>
      </w:r>
    </w:p>
    <w:p w14:paraId="28118107"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78    4  −74  −82  −13   68   85   21  −63  −87  −30   56   89   38  −50  −90 }</w:t>
      </w:r>
    </w:p>
    <w:p w14:paraId="428FAF00"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77   −9  −84  −66   26   88   53  −42  −90  −38   56   87   21  −68  −82   −4 }</w:t>
      </w:r>
    </w:p>
    <w:p w14:paraId="1D397B74"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74  −21  −89  −42   60   84    0  −84  −60   42   89   21  −74  −74   21   89 }</w:t>
      </w:r>
    </w:p>
    <w:p w14:paraId="4141CC8F"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72  −34  −89  −13   82   56  −53  −84    9   88   38  −68  −74   30   90   17 }</w:t>
      </w:r>
    </w:p>
    <w:p w14:paraId="1451655D"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68  −46  −84   17   90   13  −85  −42   72   66  −50  −82   21   90    9  −86 }</w:t>
      </w:r>
    </w:p>
    <w:p w14:paraId="11AA6B58"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66  −56  −74   46   80  −34  −85   21   88   −9  −90   −4   89   17  −86  −30 }</w:t>
      </w:r>
    </w:p>
    <w:p w14:paraId="54F8703A" w14:textId="77777777" w:rsidR="00106D19" w:rsidRPr="00DE0F0E" w:rsidRDefault="00106D19" w:rsidP="00106D19">
      <w:pPr>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59F64B64" w14:textId="6787A153" w:rsidR="00106D19" w:rsidRPr="00DE0F0E" w:rsidRDefault="00106D19" w:rsidP="00106D19">
      <w:pPr>
        <w:keepNext/>
        <w:tabs>
          <w:tab w:val="clear" w:pos="794"/>
          <w:tab w:val="clear" w:pos="1191"/>
          <w:tab w:val="clear" w:pos="1588"/>
          <w:tab w:val="clear" w:pos="1985"/>
          <w:tab w:val="left" w:pos="851"/>
          <w:tab w:val="left" w:pos="1134"/>
          <w:tab w:val="left" w:pos="1418"/>
          <w:tab w:val="right" w:pos="9696"/>
        </w:tabs>
        <w:ind w:left="850"/>
        <w:jc w:val="left"/>
        <w:rPr>
          <w:rFonts w:eastAsia="Malgun Gothic"/>
          <w:noProof/>
          <w:szCs w:val="22"/>
          <w:lang w:val="en-CA" w:eastAsia="ko-KR"/>
        </w:rPr>
      </w:pPr>
      <w:r w:rsidRPr="00DE0F0E">
        <w:rPr>
          <w:rFonts w:eastAsia="Malgun Gothic"/>
          <w:noProof/>
          <w:szCs w:val="22"/>
          <w:lang w:val="en-CA" w:eastAsia="ko-KR"/>
        </w:rPr>
        <w:t>transMatrix[ m ][ n ] = transMatrixCol16to31[ m </w:t>
      </w:r>
      <w:r w:rsidRPr="00DE0F0E">
        <w:rPr>
          <w:noProof/>
          <w:lang w:val="en-CA" w:eastAsia="ko-KR"/>
        </w:rPr>
        <w:t>− 16 </w:t>
      </w:r>
      <w:r w:rsidRPr="00DE0F0E">
        <w:rPr>
          <w:rFonts w:eastAsia="Malgun Gothic"/>
          <w:noProof/>
          <w:szCs w:val="22"/>
          <w:lang w:val="en-CA" w:eastAsia="ko-KR"/>
        </w:rPr>
        <w:t>][ n ] with m = 16..31, n = 0..</w:t>
      </w:r>
      <w:r w:rsidR="00696FA1" w:rsidRPr="00DE0F0E">
        <w:rPr>
          <w:rFonts w:eastAsia="Malgun Gothic"/>
          <w:noProof/>
          <w:szCs w:val="22"/>
          <w:lang w:val="en-CA" w:eastAsia="ko-KR"/>
        </w:rPr>
        <w:t>15</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1055</w:t>
      </w:r>
      <w:r w:rsidRPr="00DE0F0E">
        <w:rPr>
          <w:rFonts w:eastAsia="Malgun Gothic"/>
          <w:noProof/>
          <w:szCs w:val="22"/>
          <w:lang w:val="en-CA"/>
        </w:rPr>
        <w:fldChar w:fldCharType="end"/>
      </w:r>
      <w:r w:rsidRPr="00DE0F0E">
        <w:rPr>
          <w:rFonts w:eastAsia="Malgun Gothic"/>
          <w:noProof/>
          <w:szCs w:val="22"/>
          <w:lang w:val="en-CA"/>
        </w:rPr>
        <w:t>)</w:t>
      </w:r>
    </w:p>
    <w:p w14:paraId="58B731DD" w14:textId="6E5ED8B2" w:rsidR="00106D19" w:rsidRPr="00DE0F0E" w:rsidRDefault="00106D19" w:rsidP="00106D19">
      <w:pPr>
        <w:keepNext/>
        <w:tabs>
          <w:tab w:val="clear" w:pos="794"/>
          <w:tab w:val="clear" w:pos="1191"/>
          <w:tab w:val="clear" w:pos="1588"/>
          <w:tab w:val="clear" w:pos="1985"/>
          <w:tab w:val="left" w:pos="851"/>
          <w:tab w:val="left" w:pos="1134"/>
          <w:tab w:val="left" w:pos="1418"/>
          <w:tab w:val="right" w:pos="9696"/>
          <w:tab w:val="center" w:pos="10080"/>
        </w:tabs>
        <w:ind w:left="850"/>
        <w:jc w:val="left"/>
        <w:rPr>
          <w:rFonts w:eastAsia="Malgun Gothic"/>
          <w:noProof/>
          <w:szCs w:val="22"/>
          <w:lang w:val="en-CA" w:eastAsia="ko-KR"/>
        </w:rPr>
      </w:pPr>
      <w:r w:rsidRPr="00DE0F0E">
        <w:rPr>
          <w:rFonts w:eastAsia="Malgun Gothic"/>
          <w:noProof/>
          <w:szCs w:val="22"/>
          <w:lang w:val="en-CA" w:eastAsia="ko-KR"/>
        </w:rPr>
        <w:t>transMatrixCol16to31 =</w:t>
      </w:r>
      <w:r w:rsidRPr="00DE0F0E">
        <w:rPr>
          <w:rFonts w:eastAsia="Malgun Gothic"/>
          <w:noProof/>
          <w:szCs w:val="22"/>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1056</w:t>
      </w:r>
      <w:r w:rsidRPr="00DE0F0E">
        <w:rPr>
          <w:rFonts w:eastAsia="Malgun Gothic"/>
          <w:noProof/>
          <w:szCs w:val="22"/>
          <w:lang w:val="en-CA"/>
        </w:rPr>
        <w:fldChar w:fldCharType="end"/>
      </w:r>
      <w:r w:rsidRPr="00DE0F0E">
        <w:rPr>
          <w:rFonts w:eastAsia="Malgun Gothic"/>
          <w:noProof/>
          <w:szCs w:val="22"/>
          <w:lang w:val="en-CA"/>
        </w:rPr>
        <w:t>)</w:t>
      </w:r>
    </w:p>
    <w:p w14:paraId="0700D2C4" w14:textId="77777777" w:rsidR="00106D19" w:rsidRPr="00DE0F0E" w:rsidRDefault="00106D19" w:rsidP="00106D19">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03C0ABB9"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63   60   56   53   50   46   42   38   34   30   26   21   17   13    9    4 }</w:t>
      </w:r>
    </w:p>
    <w:p w14:paraId="11889128"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−66  −74  −80  −85  −88  −90  −89  −86  −82  −77  −68  −60  −50  −38  −26  −13 }</w:t>
      </w:r>
    </w:p>
    <w:p w14:paraId="3F3560CE"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−60  −42  −21    0   21   42   60   74   84   89   89   84   74   60   42   21 }</w:t>
      </w:r>
    </w:p>
    <w:p w14:paraId="7DCF9E4B"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68   84   90   85   72   50   21   −9  −38  −63  −80  −89  −87  −77  −56  −30 }</w:t>
      </w:r>
    </w:p>
    <w:p w14:paraId="20F88CD3"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56   21  −17  −53  −78  −90  −84  −63  −30    9   46   74   88   86   68   38 }</w:t>
      </w:r>
    </w:p>
    <w:p w14:paraId="7A3F2B94"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−72  −89  −82  −53   −9   38   74   90   80   50    4  −42  −77  −90  −78  −46 }</w:t>
      </w:r>
    </w:p>
    <w:p w14:paraId="6477BE0E"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−53    0   53   85   85   53    0  −53  −85  −85  −53    0   53   85   85   53 }</w:t>
      </w:r>
    </w:p>
    <w:p w14:paraId="60C31180"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74   89   60    0  −60  −89  −74  −21   42   84   84   42  −21  −74  −89  −60 }</w:t>
      </w:r>
    </w:p>
    <w:p w14:paraId="3683435A"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50  −21  −78  −85  −38   34   84   80   26  −46  −87  −74  −13   56   90   66 }</w:t>
      </w:r>
    </w:p>
    <w:p w14:paraId="64BBA417"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−77  −84  −26   53   90   56  −21  −82  −78  −13   63   89   46  −34  −86  −72 }</w:t>
      </w:r>
    </w:p>
    <w:p w14:paraId="0D9302BD"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−46   42   90   53  −34  −88  −60   26   86   66  −17  −84  −72    9   80   77 }</w:t>
      </w:r>
    </w:p>
    <w:p w14:paraId="5BDCD437"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78   74  −13  −85  −63   30   89   50  −46  −90  −34   60   86   17  −72  −80 }</w:t>
      </w:r>
    </w:p>
    <w:p w14:paraId="41C62DBA"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42  −60  −84    0   84   60  −42  −89  −21   74   74  −21  −89  −42   60   84 }</w:t>
      </w:r>
    </w:p>
    <w:p w14:paraId="6AD51A0D"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−80  −60   50   85   −4  −87  −42   66   77  −26  −90  −21   78   63  −46  −86 }</w:t>
      </w:r>
    </w:p>
    <w:p w14:paraId="0C554AA1"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−38   74   63  −53  −80   26   89    4  −87  −34   77   60  −56  −78   30   88 }</w:t>
      </w:r>
    </w:p>
    <w:p w14:paraId="3F1CB72A" w14:textId="77777777" w:rsidR="00A3212D" w:rsidRPr="00DE0F0E" w:rsidRDefault="00A3212D" w:rsidP="00A3212D">
      <w:pPr>
        <w:keepNext/>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  82   42  −77  −53   68   63  −60  −72   50   78  −38  −84   26   87  −13  −90 }</w:t>
      </w:r>
    </w:p>
    <w:p w14:paraId="2D732877" w14:textId="77777777" w:rsidR="003438B8" w:rsidRPr="00DE0F0E" w:rsidRDefault="00106D19" w:rsidP="00106D19">
      <w:pPr>
        <w:tabs>
          <w:tab w:val="clear" w:pos="794"/>
          <w:tab w:val="clear" w:pos="1191"/>
          <w:tab w:val="left" w:pos="1260"/>
        </w:tabs>
        <w:overflowPunct/>
        <w:spacing w:before="0"/>
        <w:ind w:left="1260"/>
        <w:textAlignment w:val="auto"/>
        <w:rPr>
          <w:rFonts w:ascii="Courier New" w:eastAsia="Malgun Gothic" w:hAnsi="Courier New" w:cs="Courier New"/>
          <w:noProof/>
          <w:sz w:val="16"/>
          <w:szCs w:val="16"/>
          <w:lang w:val="en-CA" w:eastAsia="ko-KR"/>
        </w:rPr>
      </w:pPr>
      <w:r w:rsidRPr="00DE0F0E">
        <w:rPr>
          <w:rFonts w:ascii="Courier New" w:eastAsia="Malgun Gothic" w:hAnsi="Courier New" w:cs="Courier New"/>
          <w:noProof/>
          <w:sz w:val="16"/>
          <w:szCs w:val="16"/>
          <w:lang w:val="en-CA" w:eastAsia="ko-KR"/>
        </w:rPr>
        <w:t>},</w:t>
      </w:r>
    </w:p>
    <w:p w14:paraId="35E43AF7" w14:textId="77777777" w:rsidR="00660FC7" w:rsidRPr="00DE0F0E" w:rsidRDefault="00660FC7" w:rsidP="00660FC7">
      <w:pPr>
        <w:rPr>
          <w:noProof/>
          <w:lang w:val="en-CA" w:eastAsia="ko-KR"/>
        </w:rPr>
      </w:pPr>
    </w:p>
    <w:p w14:paraId="0FB6F87D" w14:textId="27136174" w:rsidR="006C2B32" w:rsidRPr="00DE0F0E" w:rsidDel="00CB1E38" w:rsidRDefault="006C2B32" w:rsidP="006C2B32">
      <w:pPr>
        <w:pStyle w:val="Heading3"/>
        <w:rPr>
          <w:noProof/>
          <w:lang w:val="en-CA" w:eastAsia="ko-KR"/>
        </w:rPr>
      </w:pPr>
      <w:bookmarkStart w:id="1581" w:name="_Ref522356730"/>
      <w:bookmarkStart w:id="1582" w:name="_Toc3756836"/>
      <w:r w:rsidRPr="00DE0F0E" w:rsidDel="00CB1E38">
        <w:rPr>
          <w:noProof/>
          <w:lang w:val="en-CA" w:eastAsia="ko-KR"/>
        </w:rPr>
        <w:t>Picture reconstruction process</w:t>
      </w:r>
      <w:bookmarkEnd w:id="1573"/>
      <w:bookmarkEnd w:id="1581"/>
      <w:bookmarkEnd w:id="1582"/>
    </w:p>
    <w:p w14:paraId="71C66C08" w14:textId="77777777" w:rsidR="0077068E" w:rsidRDefault="0077068E" w:rsidP="0077068E">
      <w:pPr>
        <w:pStyle w:val="Heading4"/>
        <w:rPr>
          <w:noProof/>
          <w:lang w:eastAsia="ko-KR"/>
        </w:rPr>
      </w:pPr>
      <w:bookmarkStart w:id="1583" w:name="OLE_LINK240"/>
      <w:bookmarkStart w:id="1584" w:name="OLE_LINK241"/>
      <w:r w:rsidRPr="00F909B9">
        <w:rPr>
          <w:rFonts w:eastAsia="Times New Roman"/>
          <w:noProof/>
          <w:lang w:eastAsia="ko-KR"/>
        </w:rPr>
        <w:t>General</w:t>
      </w:r>
    </w:p>
    <w:p w14:paraId="642B6A50" w14:textId="77777777" w:rsidR="0077068E" w:rsidRPr="007C29D3" w:rsidRDefault="0077068E" w:rsidP="0077068E">
      <w:pPr>
        <w:rPr>
          <w:noProof/>
          <w:lang w:eastAsia="ko-KR"/>
        </w:rPr>
      </w:pPr>
      <w:r w:rsidRPr="007C29D3">
        <w:rPr>
          <w:noProof/>
          <w:lang w:eastAsia="ko-KR"/>
        </w:rPr>
        <w:t>Inputs to this process are:</w:t>
      </w:r>
    </w:p>
    <w:p w14:paraId="709A5F31" w14:textId="77777777" w:rsidR="0077068E" w:rsidRPr="00F909B9" w:rsidRDefault="0077068E" w:rsidP="0077068E">
      <w:pPr>
        <w:numPr>
          <w:ilvl w:val="0"/>
          <w:numId w:val="9"/>
        </w:numPr>
        <w:tabs>
          <w:tab w:val="clear" w:pos="794"/>
          <w:tab w:val="left" w:pos="400"/>
        </w:tabs>
        <w:rPr>
          <w:noProof/>
          <w:lang w:val="en-CA" w:eastAsia="ko-KR"/>
        </w:rPr>
      </w:pPr>
      <w:r w:rsidRPr="007C29D3">
        <w:rPr>
          <w:noProof/>
        </w:rPr>
        <w:t xml:space="preserve">a location </w:t>
      </w:r>
      <w:bookmarkStart w:id="1585" w:name="OLE_LINK104"/>
      <w:bookmarkStart w:id="1586" w:name="OLE_LINK125"/>
      <w:r w:rsidRPr="007C29D3">
        <w:rPr>
          <w:noProof/>
        </w:rPr>
        <w:t>( x</w:t>
      </w:r>
      <w:r w:rsidRPr="007C29D3">
        <w:rPr>
          <w:noProof/>
          <w:lang w:eastAsia="ko-KR"/>
        </w:rPr>
        <w:t>Curr</w:t>
      </w:r>
      <w:r w:rsidRPr="007C29D3">
        <w:rPr>
          <w:noProof/>
        </w:rPr>
        <w:t>, y</w:t>
      </w:r>
      <w:r w:rsidRPr="007C29D3">
        <w:rPr>
          <w:noProof/>
          <w:lang w:eastAsia="ko-KR"/>
        </w:rPr>
        <w:t>Curr</w:t>
      </w:r>
      <w:r w:rsidRPr="007C29D3">
        <w:rPr>
          <w:noProof/>
        </w:rPr>
        <w:t xml:space="preserve"> ) </w:t>
      </w:r>
      <w:bookmarkEnd w:id="1585"/>
      <w:bookmarkEnd w:id="1586"/>
      <w:r w:rsidRPr="007C29D3">
        <w:rPr>
          <w:noProof/>
        </w:rPr>
        <w:t xml:space="preserve">specifying the top-left sample of the current </w:t>
      </w:r>
      <w:r w:rsidRPr="007C29D3">
        <w:rPr>
          <w:noProof/>
          <w:lang w:eastAsia="ko-KR"/>
        </w:rPr>
        <w:t xml:space="preserve">block </w:t>
      </w:r>
      <w:r w:rsidRPr="007C29D3">
        <w:rPr>
          <w:noProof/>
        </w:rPr>
        <w:t>relative to the top</w:t>
      </w:r>
      <w:r w:rsidRPr="007C29D3">
        <w:rPr>
          <w:noProof/>
        </w:rPr>
        <w:noBreakHyphen/>
        <w:t xml:space="preserve">left sample of the current </w:t>
      </w:r>
      <w:r w:rsidRPr="007C29D3">
        <w:rPr>
          <w:noProof/>
          <w:lang w:eastAsia="ko-KR"/>
        </w:rPr>
        <w:t>picture component,</w:t>
      </w:r>
    </w:p>
    <w:p w14:paraId="6D42DCB9" w14:textId="77777777" w:rsidR="0077068E" w:rsidRPr="00F909B9" w:rsidRDefault="0077068E" w:rsidP="0077068E">
      <w:pPr>
        <w:numPr>
          <w:ilvl w:val="0"/>
          <w:numId w:val="9"/>
        </w:numPr>
        <w:tabs>
          <w:tab w:val="clear" w:pos="794"/>
          <w:tab w:val="left" w:pos="400"/>
        </w:tabs>
        <w:rPr>
          <w:noProof/>
          <w:lang w:val="en-CA" w:eastAsia="ko-KR"/>
        </w:rPr>
      </w:pPr>
      <w:r w:rsidRPr="00F909B9">
        <w:rPr>
          <w:noProof/>
          <w:lang w:val="en-CA" w:eastAsia="ko-KR"/>
        </w:rPr>
        <w:t xml:space="preserve">the variables </w:t>
      </w:r>
      <w:bookmarkStart w:id="1587" w:name="OLE_LINK507"/>
      <w:bookmarkStart w:id="1588" w:name="OLE_LINK508"/>
      <w:bookmarkStart w:id="1589" w:name="OLE_LINK509"/>
      <w:r w:rsidRPr="00F909B9">
        <w:rPr>
          <w:noProof/>
          <w:lang w:val="en-CA" w:eastAsia="ko-KR"/>
        </w:rPr>
        <w:t>nCurrSw</w:t>
      </w:r>
      <w:bookmarkEnd w:id="1587"/>
      <w:bookmarkEnd w:id="1588"/>
      <w:bookmarkEnd w:id="1589"/>
      <w:r w:rsidRPr="00F909B9">
        <w:rPr>
          <w:noProof/>
          <w:lang w:val="en-CA" w:eastAsia="ko-KR"/>
        </w:rPr>
        <w:t xml:space="preserve"> and </w:t>
      </w:r>
      <w:bookmarkStart w:id="1590" w:name="OLE_LINK510"/>
      <w:bookmarkStart w:id="1591" w:name="OLE_LINK511"/>
      <w:bookmarkStart w:id="1592" w:name="OLE_LINK512"/>
      <w:r w:rsidRPr="00F909B9">
        <w:rPr>
          <w:noProof/>
          <w:lang w:val="en-CA" w:eastAsia="ko-KR"/>
        </w:rPr>
        <w:t>nCurrSh</w:t>
      </w:r>
      <w:bookmarkEnd w:id="1590"/>
      <w:bookmarkEnd w:id="1591"/>
      <w:bookmarkEnd w:id="1592"/>
      <w:r w:rsidRPr="00F909B9">
        <w:rPr>
          <w:noProof/>
          <w:lang w:val="en-CA" w:eastAsia="ko-KR"/>
        </w:rPr>
        <w:t xml:space="preserve"> specifying the width and height, respectively, of the current block,</w:t>
      </w:r>
    </w:p>
    <w:p w14:paraId="391AA436" w14:textId="77777777" w:rsidR="0077068E" w:rsidRPr="00F909B9" w:rsidRDefault="0077068E" w:rsidP="0077068E">
      <w:pPr>
        <w:numPr>
          <w:ilvl w:val="0"/>
          <w:numId w:val="9"/>
        </w:numPr>
        <w:tabs>
          <w:tab w:val="clear" w:pos="794"/>
          <w:tab w:val="left" w:pos="400"/>
        </w:tabs>
        <w:rPr>
          <w:noProof/>
          <w:lang w:val="en-CA" w:eastAsia="ko-KR"/>
        </w:rPr>
      </w:pPr>
      <w:r w:rsidRPr="00F909B9">
        <w:rPr>
          <w:noProof/>
          <w:lang w:val="en-CA" w:eastAsia="ko-KR"/>
        </w:rPr>
        <w:t>a variable cIdx specifying the colour component of the current block,</w:t>
      </w:r>
    </w:p>
    <w:p w14:paraId="4E1A80F6" w14:textId="77777777" w:rsidR="0077068E" w:rsidRPr="00F909B9" w:rsidRDefault="0077068E" w:rsidP="0077068E">
      <w:pPr>
        <w:numPr>
          <w:ilvl w:val="0"/>
          <w:numId w:val="9"/>
        </w:numPr>
        <w:tabs>
          <w:tab w:val="clear" w:pos="794"/>
          <w:tab w:val="left" w:pos="400"/>
        </w:tabs>
        <w:rPr>
          <w:noProof/>
          <w:lang w:val="en-CA" w:eastAsia="ko-KR"/>
        </w:rPr>
      </w:pPr>
      <w:r w:rsidRPr="00F909B9">
        <w:rPr>
          <w:noProof/>
          <w:lang w:val="en-CA" w:eastAsia="ko-KR"/>
        </w:rPr>
        <w:t>an (nCurrSw)</w:t>
      </w:r>
      <w:r>
        <w:rPr>
          <w:noProof/>
          <w:lang w:val="en-CA" w:eastAsia="ko-KR"/>
        </w:rPr>
        <w:t> </w:t>
      </w:r>
      <w:r w:rsidRPr="00F909B9">
        <w:rPr>
          <w:noProof/>
          <w:lang w:val="en-CA" w:eastAsia="ko-KR"/>
        </w:rPr>
        <w:t>x</w:t>
      </w:r>
      <w:r>
        <w:rPr>
          <w:noProof/>
          <w:lang w:val="en-CA" w:eastAsia="ko-KR"/>
        </w:rPr>
        <w:t> </w:t>
      </w:r>
      <w:r w:rsidRPr="00F909B9">
        <w:rPr>
          <w:noProof/>
          <w:lang w:val="en-CA" w:eastAsia="ko-KR"/>
        </w:rPr>
        <w:t xml:space="preserve">(nCurrSh) array </w:t>
      </w:r>
      <w:bookmarkStart w:id="1593" w:name="OLE_LINK126"/>
      <w:bookmarkStart w:id="1594" w:name="OLE_LINK127"/>
      <w:r w:rsidRPr="00F909B9">
        <w:rPr>
          <w:noProof/>
          <w:lang w:val="en-CA" w:eastAsia="ko-KR"/>
        </w:rPr>
        <w:t>predSamples</w:t>
      </w:r>
      <w:bookmarkEnd w:id="1593"/>
      <w:bookmarkEnd w:id="1594"/>
      <w:r w:rsidRPr="00F909B9">
        <w:rPr>
          <w:noProof/>
          <w:lang w:val="en-CA" w:eastAsia="ko-KR"/>
        </w:rPr>
        <w:t xml:space="preserve"> specifying the predicted samples of the current block,</w:t>
      </w:r>
    </w:p>
    <w:p w14:paraId="69D232EF" w14:textId="77777777" w:rsidR="0077068E" w:rsidRPr="00F909B9" w:rsidRDefault="0077068E" w:rsidP="0077068E">
      <w:pPr>
        <w:numPr>
          <w:ilvl w:val="0"/>
          <w:numId w:val="9"/>
        </w:numPr>
        <w:tabs>
          <w:tab w:val="clear" w:pos="794"/>
          <w:tab w:val="left" w:pos="400"/>
        </w:tabs>
        <w:rPr>
          <w:noProof/>
          <w:lang w:val="en-CA" w:eastAsia="ko-KR"/>
        </w:rPr>
      </w:pPr>
      <w:r w:rsidRPr="00F909B9">
        <w:rPr>
          <w:noProof/>
          <w:lang w:val="en-CA" w:eastAsia="ko-KR"/>
        </w:rPr>
        <w:t>an (nCurrSw)</w:t>
      </w:r>
      <w:r>
        <w:rPr>
          <w:noProof/>
          <w:lang w:val="en-CA" w:eastAsia="ko-KR"/>
        </w:rPr>
        <w:t> </w:t>
      </w:r>
      <w:r w:rsidRPr="00F909B9">
        <w:rPr>
          <w:noProof/>
          <w:lang w:val="en-CA" w:eastAsia="ko-KR"/>
        </w:rPr>
        <w:t>x</w:t>
      </w:r>
      <w:r>
        <w:rPr>
          <w:noProof/>
          <w:lang w:val="en-CA" w:eastAsia="ko-KR"/>
        </w:rPr>
        <w:t> </w:t>
      </w:r>
      <w:r w:rsidRPr="00F909B9">
        <w:rPr>
          <w:noProof/>
          <w:lang w:val="en-CA" w:eastAsia="ko-KR"/>
        </w:rPr>
        <w:t>(nCurrSh) array resSamples specifying the residual samples of the current block.</w:t>
      </w:r>
    </w:p>
    <w:p w14:paraId="3FF8E54C" w14:textId="77777777" w:rsidR="0077068E" w:rsidRDefault="0077068E" w:rsidP="0077068E">
      <w:pPr>
        <w:tabs>
          <w:tab w:val="left" w:pos="284"/>
        </w:tabs>
        <w:ind w:left="284" w:hanging="284"/>
        <w:rPr>
          <w:noProof/>
          <w:lang w:eastAsia="ko-KR"/>
        </w:rPr>
      </w:pPr>
      <w:bookmarkStart w:id="1595" w:name="OLE_LINK468"/>
      <w:bookmarkStart w:id="1596" w:name="OLE_LINK469"/>
      <w:bookmarkStart w:id="1597" w:name="OLE_LINK472"/>
      <w:bookmarkStart w:id="1598" w:name="OLE_LINK473"/>
      <w:r>
        <w:rPr>
          <w:noProof/>
          <w:lang w:eastAsia="ko-KR"/>
        </w:rPr>
        <w:t>Output of this process is a reconstructed picture sample array recSamples.</w:t>
      </w:r>
    </w:p>
    <w:p w14:paraId="4A8172B8" w14:textId="77777777" w:rsidR="0077068E" w:rsidRPr="007C29D3" w:rsidRDefault="0077068E" w:rsidP="0077068E">
      <w:pPr>
        <w:tabs>
          <w:tab w:val="left" w:pos="284"/>
        </w:tabs>
        <w:ind w:left="284" w:hanging="284"/>
        <w:rPr>
          <w:noProof/>
          <w:lang w:eastAsia="ko-KR"/>
        </w:rPr>
      </w:pPr>
      <w:r w:rsidRPr="007C29D3">
        <w:rPr>
          <w:noProof/>
          <w:lang w:eastAsia="ko-KR"/>
        </w:rPr>
        <w:t>Depe</w:t>
      </w:r>
      <w:bookmarkEnd w:id="1595"/>
      <w:bookmarkEnd w:id="1596"/>
      <w:r w:rsidRPr="007C29D3">
        <w:rPr>
          <w:noProof/>
          <w:lang w:eastAsia="ko-KR"/>
        </w:rPr>
        <w:t>nding on the value of the colour component cIdx, the following assignments are made:</w:t>
      </w:r>
    </w:p>
    <w:p w14:paraId="631ADC13" w14:textId="77777777" w:rsidR="0077068E" w:rsidRPr="007C29D3" w:rsidRDefault="0077068E" w:rsidP="0077068E">
      <w:pPr>
        <w:numPr>
          <w:ilvl w:val="0"/>
          <w:numId w:val="9"/>
        </w:numPr>
        <w:tabs>
          <w:tab w:val="clear" w:pos="794"/>
          <w:tab w:val="left" w:pos="400"/>
        </w:tabs>
        <w:rPr>
          <w:noProof/>
          <w:lang w:eastAsia="ko-KR"/>
        </w:rPr>
      </w:pPr>
      <w:bookmarkStart w:id="1599" w:name="OLE_LINK12"/>
      <w:bookmarkEnd w:id="1597"/>
      <w:bookmarkEnd w:id="1598"/>
      <w:r w:rsidRPr="007C29D3">
        <w:rPr>
          <w:noProof/>
          <w:lang w:eastAsia="ko-KR"/>
        </w:rPr>
        <w:t>If cIdx is equal to 0, recSamples corresponds to the reconstructed picture sample array S</w:t>
      </w:r>
      <w:r w:rsidRPr="007C29D3">
        <w:rPr>
          <w:noProof/>
          <w:vertAlign w:val="subscript"/>
          <w:lang w:eastAsia="ko-KR"/>
        </w:rPr>
        <w:t>L</w:t>
      </w:r>
      <w:r w:rsidRPr="007C29D3">
        <w:rPr>
          <w:noProof/>
          <w:lang w:eastAsia="ko-KR"/>
        </w:rPr>
        <w:t xml:space="preserve"> and the function clipCidx1 corresponds to Clip1</w:t>
      </w:r>
      <w:r w:rsidRPr="007C29D3">
        <w:rPr>
          <w:noProof/>
          <w:vertAlign w:val="subscript"/>
          <w:lang w:eastAsia="ko-KR"/>
        </w:rPr>
        <w:t>Y</w:t>
      </w:r>
      <w:r w:rsidRPr="007C29D3">
        <w:rPr>
          <w:noProof/>
          <w:lang w:eastAsia="ko-KR"/>
        </w:rPr>
        <w:t>.</w:t>
      </w:r>
    </w:p>
    <w:bookmarkEnd w:id="1599"/>
    <w:p w14:paraId="1879BFF0" w14:textId="77777777" w:rsidR="0077068E" w:rsidRPr="007C29D3" w:rsidRDefault="0077068E" w:rsidP="0077068E">
      <w:pPr>
        <w:numPr>
          <w:ilvl w:val="0"/>
          <w:numId w:val="9"/>
        </w:numPr>
        <w:tabs>
          <w:tab w:val="clear" w:pos="794"/>
          <w:tab w:val="left" w:pos="400"/>
        </w:tabs>
        <w:rPr>
          <w:noProof/>
          <w:lang w:eastAsia="ko-KR"/>
        </w:rPr>
      </w:pPr>
      <w:r w:rsidRPr="007C29D3">
        <w:rPr>
          <w:noProof/>
        </w:rPr>
        <w:t xml:space="preserve">Otherwise, </w:t>
      </w:r>
      <w:r w:rsidRPr="007C29D3">
        <w:rPr>
          <w:noProof/>
          <w:lang w:eastAsia="ko-KR"/>
        </w:rPr>
        <w:t>if cIdx is equal to 1, recSamples corresponds to the reconstructed chroma sample array S</w:t>
      </w:r>
      <w:r w:rsidRPr="007C29D3">
        <w:rPr>
          <w:noProof/>
          <w:vertAlign w:val="subscript"/>
          <w:lang w:eastAsia="ko-KR"/>
        </w:rPr>
        <w:t>Cb</w:t>
      </w:r>
      <w:r w:rsidRPr="007C29D3">
        <w:rPr>
          <w:noProof/>
          <w:lang w:eastAsia="ko-KR"/>
        </w:rPr>
        <w:t xml:space="preserve"> and the function clipCidx1 corresponds to Clip1</w:t>
      </w:r>
      <w:r w:rsidRPr="007C29D3">
        <w:rPr>
          <w:noProof/>
          <w:vertAlign w:val="subscript"/>
          <w:lang w:eastAsia="ko-KR"/>
        </w:rPr>
        <w:t>C</w:t>
      </w:r>
      <w:r w:rsidRPr="007C29D3">
        <w:rPr>
          <w:noProof/>
          <w:lang w:eastAsia="ko-KR"/>
        </w:rPr>
        <w:t>.</w:t>
      </w:r>
    </w:p>
    <w:p w14:paraId="11C51768" w14:textId="77777777" w:rsidR="0077068E" w:rsidRDefault="0077068E" w:rsidP="0077068E">
      <w:pPr>
        <w:numPr>
          <w:ilvl w:val="0"/>
          <w:numId w:val="9"/>
        </w:numPr>
        <w:tabs>
          <w:tab w:val="clear" w:pos="794"/>
          <w:tab w:val="left" w:pos="400"/>
        </w:tabs>
        <w:rPr>
          <w:noProof/>
          <w:lang w:eastAsia="ko-KR"/>
        </w:rPr>
      </w:pPr>
      <w:r w:rsidRPr="007C29D3">
        <w:rPr>
          <w:noProof/>
        </w:rPr>
        <w:t>Otherwise (</w:t>
      </w:r>
      <w:r w:rsidRPr="007C29D3">
        <w:rPr>
          <w:noProof/>
          <w:lang w:eastAsia="ko-KR"/>
        </w:rPr>
        <w:t>cIdx is equal to 2), recSamples corresponds to the reconstructed chroma sample array S</w:t>
      </w:r>
      <w:r w:rsidRPr="007C29D3">
        <w:rPr>
          <w:noProof/>
          <w:vertAlign w:val="subscript"/>
          <w:lang w:eastAsia="ko-KR"/>
        </w:rPr>
        <w:t>Cr</w:t>
      </w:r>
      <w:r w:rsidRPr="007C29D3">
        <w:rPr>
          <w:noProof/>
          <w:lang w:eastAsia="ko-KR"/>
        </w:rPr>
        <w:t xml:space="preserve"> and the function clipCidx1 corresponds to Clip1</w:t>
      </w:r>
      <w:r w:rsidRPr="007C29D3">
        <w:rPr>
          <w:noProof/>
          <w:vertAlign w:val="subscript"/>
          <w:lang w:eastAsia="ko-KR"/>
        </w:rPr>
        <w:t>C</w:t>
      </w:r>
      <w:r w:rsidRPr="007C29D3">
        <w:rPr>
          <w:noProof/>
          <w:lang w:eastAsia="ko-KR"/>
        </w:rPr>
        <w:t>.</w:t>
      </w:r>
    </w:p>
    <w:p w14:paraId="25450BA0" w14:textId="77777777" w:rsidR="00E56F21" w:rsidRDefault="00E56F21" w:rsidP="00E56F21">
      <w:pPr>
        <w:tabs>
          <w:tab w:val="left" w:pos="0"/>
        </w:tabs>
        <w:rPr>
          <w:noProof/>
          <w:lang w:eastAsia="ko-KR"/>
        </w:rPr>
      </w:pPr>
      <w:bookmarkStart w:id="1600" w:name="_Ref3730934"/>
      <w:bookmarkEnd w:id="1583"/>
      <w:bookmarkEnd w:id="1584"/>
      <w:r>
        <w:rPr>
          <w:noProof/>
          <w:lang w:eastAsia="ko-KR"/>
        </w:rPr>
        <w:t xml:space="preserve">Depending on the value of </w:t>
      </w:r>
      <w:r w:rsidRPr="00DD66CE">
        <w:rPr>
          <w:noProof/>
          <w:lang w:eastAsia="ko-KR"/>
        </w:rPr>
        <w:t>tile_group_</w:t>
      </w:r>
      <w:r>
        <w:rPr>
          <w:noProof/>
          <w:lang w:eastAsia="ko-KR"/>
        </w:rPr>
        <w:t>lmcs</w:t>
      </w:r>
      <w:r w:rsidRPr="00DD66CE">
        <w:rPr>
          <w:noProof/>
          <w:lang w:eastAsia="ko-KR"/>
        </w:rPr>
        <w:t>_enabled_flag</w:t>
      </w:r>
      <w:r>
        <w:rPr>
          <w:noProof/>
          <w:lang w:eastAsia="ko-KR"/>
        </w:rPr>
        <w:t>, the following applies:</w:t>
      </w:r>
    </w:p>
    <w:p w14:paraId="64DBB06C" w14:textId="77777777" w:rsidR="00E56F21" w:rsidRPr="008B06B1" w:rsidRDefault="00E56F21" w:rsidP="00E56F21">
      <w:pPr>
        <w:numPr>
          <w:ilvl w:val="0"/>
          <w:numId w:val="9"/>
        </w:numPr>
        <w:tabs>
          <w:tab w:val="clear" w:pos="794"/>
          <w:tab w:val="left" w:pos="400"/>
        </w:tabs>
        <w:rPr>
          <w:noProof/>
          <w:lang w:eastAsia="ko-KR"/>
        </w:rPr>
      </w:pPr>
      <w:r>
        <w:rPr>
          <w:noProof/>
          <w:lang w:eastAsia="ko-KR"/>
        </w:rPr>
        <w:lastRenderedPageBreak/>
        <w:t xml:space="preserve">If </w:t>
      </w:r>
      <w:bookmarkStart w:id="1601" w:name="OLE_LINK79"/>
      <w:bookmarkStart w:id="1602" w:name="OLE_LINK80"/>
      <w:bookmarkStart w:id="1603" w:name="OLE_LINK97"/>
      <w:r w:rsidRPr="00DD66CE">
        <w:rPr>
          <w:noProof/>
          <w:lang w:eastAsia="ko-KR"/>
        </w:rPr>
        <w:t>tile_group_</w:t>
      </w:r>
      <w:r>
        <w:rPr>
          <w:noProof/>
          <w:lang w:eastAsia="ko-KR"/>
        </w:rPr>
        <w:t>lmcs</w:t>
      </w:r>
      <w:r w:rsidRPr="00DD66CE">
        <w:rPr>
          <w:noProof/>
          <w:lang w:eastAsia="ko-KR"/>
        </w:rPr>
        <w:t xml:space="preserve">_enabled_flag is equal to </w:t>
      </w:r>
      <w:r>
        <w:rPr>
          <w:noProof/>
          <w:lang w:eastAsia="ko-KR"/>
        </w:rPr>
        <w:t>0</w:t>
      </w:r>
      <w:bookmarkEnd w:id="1601"/>
      <w:bookmarkEnd w:id="1602"/>
      <w:bookmarkEnd w:id="1603"/>
      <w:r>
        <w:rPr>
          <w:noProof/>
          <w:lang w:eastAsia="ko-KR"/>
        </w:rPr>
        <w:t xml:space="preserve">, </w:t>
      </w:r>
      <w:r w:rsidRPr="008B06B1">
        <w:rPr>
          <w:noProof/>
          <w:lang w:eastAsia="ko-KR"/>
        </w:rPr>
        <w:t>the (nCurrSw)x(nCurrSh) block of the reconstructed sample</w:t>
      </w:r>
      <w:r>
        <w:rPr>
          <w:noProof/>
          <w:lang w:eastAsia="ko-KR"/>
        </w:rPr>
        <w:t>s</w:t>
      </w:r>
      <w:r w:rsidRPr="008B06B1">
        <w:rPr>
          <w:noProof/>
          <w:lang w:eastAsia="ko-KR"/>
        </w:rPr>
        <w:t xml:space="preserve"> recSamples at location ( xCurr, yCurr ) is derived as follows</w:t>
      </w:r>
      <w:r>
        <w:rPr>
          <w:noProof/>
          <w:lang w:eastAsia="ko-KR"/>
        </w:rPr>
        <w:t xml:space="preserve"> for </w:t>
      </w:r>
      <w:r w:rsidRPr="007C29D3">
        <w:rPr>
          <w:noProof/>
          <w:lang w:eastAsia="ko-KR"/>
        </w:rPr>
        <w:t>i = 0</w:t>
      </w:r>
      <w:r w:rsidRPr="00F55764">
        <w:rPr>
          <w:noProof/>
          <w:lang w:eastAsia="ko-KR"/>
        </w:rPr>
        <w:t>..</w:t>
      </w:r>
      <w:r w:rsidRPr="007C29D3">
        <w:rPr>
          <w:noProof/>
          <w:lang w:eastAsia="ko-KR"/>
        </w:rPr>
        <w:t>nCurrSw </w:t>
      </w:r>
      <w:r>
        <w:t>−</w:t>
      </w:r>
      <w:r w:rsidRPr="007C29D3">
        <w:rPr>
          <w:noProof/>
          <w:lang w:eastAsia="ko-KR"/>
        </w:rPr>
        <w:t> 1, j = 0</w:t>
      </w:r>
      <w:r w:rsidRPr="00F55764">
        <w:rPr>
          <w:noProof/>
          <w:lang w:eastAsia="ko-KR"/>
        </w:rPr>
        <w:t>..</w:t>
      </w:r>
      <w:r w:rsidRPr="007C29D3">
        <w:rPr>
          <w:noProof/>
          <w:lang w:eastAsia="ko-KR"/>
        </w:rPr>
        <w:t>nCurrSh </w:t>
      </w:r>
      <w:r>
        <w:t>−</w:t>
      </w:r>
      <w:r w:rsidRPr="007C29D3">
        <w:rPr>
          <w:noProof/>
          <w:lang w:eastAsia="ko-KR"/>
        </w:rPr>
        <w:t> 1</w:t>
      </w:r>
      <w:r w:rsidRPr="008B06B1">
        <w:rPr>
          <w:noProof/>
          <w:lang w:eastAsia="ko-KR"/>
        </w:rPr>
        <w:t>:</w:t>
      </w:r>
    </w:p>
    <w:p w14:paraId="5B0BFB05" w14:textId="60149997" w:rsidR="00E56F21" w:rsidRPr="00F55764" w:rsidRDefault="00E56F21" w:rsidP="00E56F21">
      <w:pPr>
        <w:keepNext/>
        <w:tabs>
          <w:tab w:val="clear" w:pos="794"/>
          <w:tab w:val="clear" w:pos="1191"/>
          <w:tab w:val="clear" w:pos="1588"/>
          <w:tab w:val="clear" w:pos="1985"/>
          <w:tab w:val="left" w:pos="851"/>
          <w:tab w:val="left" w:pos="1134"/>
          <w:tab w:val="left" w:pos="1418"/>
          <w:tab w:val="right" w:pos="9719"/>
        </w:tabs>
        <w:ind w:left="850"/>
        <w:jc w:val="left"/>
        <w:rPr>
          <w:noProof/>
          <w:lang w:eastAsia="ko-KR"/>
        </w:rPr>
      </w:pPr>
      <w:r w:rsidRPr="007C29D3">
        <w:rPr>
          <w:noProof/>
          <w:lang w:eastAsia="ko-KR"/>
        </w:rPr>
        <w:t>recSamples[ xCurr + i ][ yCurr + j ] = clipCidx1( predSamples[ i ][ j ] + resSamples[ i ][ j ] )</w:t>
      </w:r>
      <w:r w:rsidRPr="00F55764">
        <w:rPr>
          <w:noProof/>
          <w:lang w:eastAsia="ko-KR"/>
        </w:rPr>
        <w:t xml:space="preserve"> </w:t>
      </w:r>
      <w:r w:rsidRPr="00F55764">
        <w:rPr>
          <w:noProof/>
          <w:lang w:eastAsia="ko-KR"/>
        </w:rPr>
        <w:tab/>
        <w:t>(</w:t>
      </w:r>
      <w:r w:rsidRPr="00F55764">
        <w:rPr>
          <w:noProof/>
          <w:lang w:eastAsia="ko-KR"/>
        </w:rPr>
        <w:fldChar w:fldCharType="begin" w:fldLock="1"/>
      </w:r>
      <w:r w:rsidRPr="00F55764">
        <w:rPr>
          <w:noProof/>
          <w:lang w:eastAsia="ko-KR"/>
        </w:rPr>
        <w:instrText xml:space="preserve"> STYLEREF 1 \s </w:instrText>
      </w:r>
      <w:r w:rsidRPr="00F55764">
        <w:rPr>
          <w:noProof/>
          <w:lang w:eastAsia="ko-KR"/>
        </w:rPr>
        <w:fldChar w:fldCharType="separate"/>
      </w:r>
      <w:r w:rsidR="00043B38">
        <w:rPr>
          <w:noProof/>
          <w:lang w:eastAsia="ko-KR"/>
        </w:rPr>
        <w:t>8</w:t>
      </w:r>
      <w:r w:rsidRPr="00F55764">
        <w:rPr>
          <w:noProof/>
          <w:lang w:eastAsia="ko-KR"/>
        </w:rPr>
        <w:fldChar w:fldCharType="end"/>
      </w:r>
      <w:r w:rsidRPr="00F55764">
        <w:rPr>
          <w:noProof/>
          <w:lang w:eastAsia="ko-KR"/>
        </w:rPr>
        <w:noBreakHyphen/>
      </w:r>
      <w:r w:rsidRPr="00F55764">
        <w:rPr>
          <w:noProof/>
          <w:lang w:eastAsia="ko-KR"/>
        </w:rPr>
        <w:fldChar w:fldCharType="begin" w:fldLock="1"/>
      </w:r>
      <w:r w:rsidRPr="00F55764">
        <w:rPr>
          <w:noProof/>
          <w:lang w:eastAsia="ko-KR"/>
        </w:rPr>
        <w:instrText xml:space="preserve"> SEQ Equation \* ARABIC \s 1 </w:instrText>
      </w:r>
      <w:r w:rsidRPr="00F55764">
        <w:rPr>
          <w:noProof/>
          <w:lang w:eastAsia="ko-KR"/>
        </w:rPr>
        <w:fldChar w:fldCharType="separate"/>
      </w:r>
      <w:r w:rsidR="00043B38">
        <w:rPr>
          <w:noProof/>
          <w:lang w:eastAsia="ko-KR"/>
        </w:rPr>
        <w:t>1057</w:t>
      </w:r>
      <w:r w:rsidRPr="00F55764">
        <w:rPr>
          <w:noProof/>
          <w:lang w:eastAsia="ko-KR"/>
        </w:rPr>
        <w:fldChar w:fldCharType="end"/>
      </w:r>
      <w:r w:rsidRPr="00F55764">
        <w:rPr>
          <w:noProof/>
          <w:lang w:eastAsia="ko-KR"/>
        </w:rPr>
        <w:t>)</w:t>
      </w:r>
    </w:p>
    <w:p w14:paraId="75A9DC35" w14:textId="77777777" w:rsidR="00E56F21" w:rsidRPr="007C29D3" w:rsidRDefault="00E56F21" w:rsidP="00E56F21">
      <w:pPr>
        <w:numPr>
          <w:ilvl w:val="0"/>
          <w:numId w:val="9"/>
        </w:numPr>
        <w:tabs>
          <w:tab w:val="clear" w:pos="794"/>
          <w:tab w:val="left" w:pos="400"/>
        </w:tabs>
        <w:rPr>
          <w:noProof/>
          <w:lang w:eastAsia="ko-KR"/>
        </w:rPr>
      </w:pPr>
      <w:r>
        <w:rPr>
          <w:noProof/>
          <w:lang w:eastAsia="ko-KR"/>
        </w:rPr>
        <w:t>Otherwise (</w:t>
      </w:r>
      <w:r w:rsidRPr="00DD66CE">
        <w:rPr>
          <w:noProof/>
          <w:lang w:eastAsia="ko-KR"/>
        </w:rPr>
        <w:t>tile_group_</w:t>
      </w:r>
      <w:r>
        <w:rPr>
          <w:noProof/>
          <w:lang w:eastAsia="ko-KR"/>
        </w:rPr>
        <w:t>lmcs</w:t>
      </w:r>
      <w:r w:rsidRPr="00DD66CE">
        <w:rPr>
          <w:noProof/>
          <w:lang w:eastAsia="ko-KR"/>
        </w:rPr>
        <w:t xml:space="preserve">_enabled_flag is equal to </w:t>
      </w:r>
      <w:r>
        <w:rPr>
          <w:noProof/>
          <w:lang w:eastAsia="ko-KR"/>
        </w:rPr>
        <w:t>1), the following applies:</w:t>
      </w:r>
    </w:p>
    <w:p w14:paraId="1071E4F4" w14:textId="77777777" w:rsidR="00E56F21" w:rsidRDefault="00E56F21" w:rsidP="00E56F21">
      <w:pPr>
        <w:numPr>
          <w:ilvl w:val="0"/>
          <w:numId w:val="9"/>
        </w:numPr>
        <w:tabs>
          <w:tab w:val="clear" w:pos="794"/>
        </w:tabs>
        <w:ind w:left="720"/>
        <w:rPr>
          <w:lang w:eastAsia="ko-KR"/>
        </w:rPr>
      </w:pPr>
      <w:bookmarkStart w:id="1604" w:name="OLE_LINK128"/>
      <w:bookmarkStart w:id="1605" w:name="OLE_LINK135"/>
      <w:r>
        <w:rPr>
          <w:lang w:eastAsia="ko-KR"/>
        </w:rPr>
        <w:t xml:space="preserve">If </w:t>
      </w:r>
      <w:r>
        <w:rPr>
          <w:noProof/>
          <w:lang w:eastAsia="ko-KR"/>
        </w:rPr>
        <w:t>cIdx</w:t>
      </w:r>
      <w:r>
        <w:rPr>
          <w:lang w:eastAsia="ko-KR"/>
        </w:rPr>
        <w:t xml:space="preserve"> is equal to 0, the following applies:</w:t>
      </w:r>
    </w:p>
    <w:p w14:paraId="7C691651" w14:textId="08648489" w:rsidR="00E56F21" w:rsidRDefault="00E56F21" w:rsidP="00E56F21">
      <w:pPr>
        <w:numPr>
          <w:ilvl w:val="0"/>
          <w:numId w:val="9"/>
        </w:numPr>
        <w:tabs>
          <w:tab w:val="clear" w:pos="794"/>
        </w:tabs>
        <w:ind w:left="1080"/>
        <w:rPr>
          <w:lang w:eastAsia="ko-KR"/>
        </w:rPr>
      </w:pPr>
      <w:r>
        <w:rPr>
          <w:lang w:eastAsia="ko-KR"/>
        </w:rPr>
        <w:t xml:space="preserve">The picture reconstruction with mapping process for luma samples as specified </w:t>
      </w:r>
      <w:r w:rsidRPr="00DD66CE">
        <w:rPr>
          <w:noProof/>
          <w:lang w:eastAsia="ko-KR"/>
        </w:rPr>
        <w:t>in clause </w:t>
      </w:r>
      <w:r>
        <w:rPr>
          <w:noProof/>
          <w:lang w:eastAsia="ko-KR"/>
        </w:rPr>
        <w:fldChar w:fldCharType="begin" w:fldLock="1"/>
      </w:r>
      <w:r>
        <w:rPr>
          <w:noProof/>
          <w:lang w:eastAsia="ko-KR"/>
        </w:rPr>
        <w:instrText xml:space="preserve"> REF _Ref2945654 \r \h </w:instrText>
      </w:r>
      <w:r>
        <w:rPr>
          <w:noProof/>
          <w:lang w:eastAsia="ko-KR"/>
        </w:rPr>
      </w:r>
      <w:r>
        <w:rPr>
          <w:noProof/>
          <w:lang w:eastAsia="ko-KR"/>
        </w:rPr>
        <w:fldChar w:fldCharType="separate"/>
      </w:r>
      <w:r w:rsidR="00043B38">
        <w:rPr>
          <w:noProof/>
          <w:lang w:eastAsia="ko-KR"/>
        </w:rPr>
        <w:t>8.7.5.2</w:t>
      </w:r>
      <w:r>
        <w:rPr>
          <w:noProof/>
          <w:lang w:eastAsia="ko-KR"/>
        </w:rPr>
        <w:fldChar w:fldCharType="end"/>
      </w:r>
      <w:r>
        <w:rPr>
          <w:noProof/>
          <w:lang w:eastAsia="ko-KR"/>
        </w:rPr>
        <w:t xml:space="preserve"> is invoked with the luma location </w:t>
      </w:r>
      <w:r w:rsidRPr="007C29D3">
        <w:rPr>
          <w:noProof/>
        </w:rPr>
        <w:t>( x</w:t>
      </w:r>
      <w:r w:rsidRPr="007C29D3">
        <w:rPr>
          <w:noProof/>
          <w:lang w:eastAsia="ko-KR"/>
        </w:rPr>
        <w:t>Curr</w:t>
      </w:r>
      <w:r w:rsidRPr="007C29D3">
        <w:rPr>
          <w:noProof/>
        </w:rPr>
        <w:t>, y</w:t>
      </w:r>
      <w:r w:rsidRPr="007C29D3">
        <w:rPr>
          <w:noProof/>
          <w:lang w:eastAsia="ko-KR"/>
        </w:rPr>
        <w:t>Curr</w:t>
      </w:r>
      <w:r w:rsidRPr="007C29D3">
        <w:rPr>
          <w:noProof/>
        </w:rPr>
        <w:t> )</w:t>
      </w:r>
      <w:r>
        <w:rPr>
          <w:noProof/>
        </w:rPr>
        <w:t xml:space="preserve">, </w:t>
      </w:r>
      <w:bookmarkStart w:id="1606" w:name="OLE_LINK513"/>
      <w:bookmarkStart w:id="1607" w:name="OLE_LINK514"/>
      <w:r w:rsidRPr="00DE0F0E">
        <w:rPr>
          <w:noProof/>
          <w:lang w:val="en-CA" w:eastAsia="ko-KR"/>
        </w:rPr>
        <w:t>the block</w:t>
      </w:r>
      <w:r w:rsidRPr="00DE0F0E" w:rsidDel="005E6DE2">
        <w:rPr>
          <w:noProof/>
          <w:lang w:val="en-CA"/>
        </w:rPr>
        <w:t xml:space="preserve"> </w:t>
      </w:r>
      <w:r w:rsidRPr="00DE0F0E">
        <w:rPr>
          <w:noProof/>
          <w:lang w:val="en-CA" w:eastAsia="ko-KR"/>
        </w:rPr>
        <w:t xml:space="preserve">width </w:t>
      </w:r>
      <w:r w:rsidRPr="00F909B9">
        <w:rPr>
          <w:noProof/>
          <w:lang w:val="en-CA" w:eastAsia="ko-KR"/>
        </w:rPr>
        <w:t>nCurrSw</w:t>
      </w:r>
      <w:r w:rsidRPr="00DE0F0E">
        <w:rPr>
          <w:noProof/>
          <w:lang w:val="en-CA" w:eastAsia="ko-KR"/>
        </w:rPr>
        <w:t xml:space="preserve"> and height </w:t>
      </w:r>
      <w:r w:rsidRPr="00F909B9">
        <w:rPr>
          <w:noProof/>
          <w:lang w:val="en-CA" w:eastAsia="ko-KR"/>
        </w:rPr>
        <w:t>nCurrSh</w:t>
      </w:r>
      <w:r>
        <w:rPr>
          <w:noProof/>
          <w:lang w:val="en-CA" w:eastAsia="ko-KR"/>
        </w:rPr>
        <w:t>,</w:t>
      </w:r>
      <w:bookmarkEnd w:id="1606"/>
      <w:bookmarkEnd w:id="1607"/>
      <w:r>
        <w:rPr>
          <w:noProof/>
        </w:rPr>
        <w:t xml:space="preserve"> the predicted luma sample array </w:t>
      </w:r>
      <w:r w:rsidRPr="00F909B9">
        <w:rPr>
          <w:noProof/>
          <w:lang w:val="en-CA" w:eastAsia="ko-KR"/>
        </w:rPr>
        <w:t>predSamples</w:t>
      </w:r>
      <w:r>
        <w:rPr>
          <w:noProof/>
          <w:lang w:val="en-CA" w:eastAsia="ko-KR"/>
        </w:rPr>
        <w:t>, and the residual luma sample array resSamples as inputs,</w:t>
      </w:r>
      <w:r>
        <w:rPr>
          <w:noProof/>
        </w:rPr>
        <w:t xml:space="preserve"> and the output is the reconstructed luma sample array recSamples.</w:t>
      </w:r>
    </w:p>
    <w:bookmarkEnd w:id="1604"/>
    <w:bookmarkEnd w:id="1605"/>
    <w:p w14:paraId="668A0BAC" w14:textId="2F529E27" w:rsidR="00E56F21" w:rsidRDefault="00E56F21" w:rsidP="00E56F21">
      <w:pPr>
        <w:numPr>
          <w:ilvl w:val="0"/>
          <w:numId w:val="9"/>
        </w:numPr>
        <w:tabs>
          <w:tab w:val="clear" w:pos="794"/>
        </w:tabs>
        <w:ind w:left="1080"/>
        <w:rPr>
          <w:lang w:eastAsia="ko-KR"/>
        </w:rPr>
      </w:pPr>
      <w:r>
        <w:rPr>
          <w:lang w:eastAsia="ko-KR"/>
        </w:rPr>
        <w:t xml:space="preserve">The picture reconstruction with inverse mapping process for luma samples as specified in clause </w:t>
      </w:r>
      <w:r>
        <w:rPr>
          <w:lang w:eastAsia="ko-KR"/>
        </w:rPr>
        <w:fldChar w:fldCharType="begin" w:fldLock="1"/>
      </w:r>
      <w:r>
        <w:rPr>
          <w:lang w:eastAsia="ko-KR"/>
        </w:rPr>
        <w:instrText xml:space="preserve"> REF _Ref2945711 \r \h </w:instrText>
      </w:r>
      <w:r>
        <w:rPr>
          <w:lang w:eastAsia="ko-KR"/>
        </w:rPr>
      </w:r>
      <w:r>
        <w:rPr>
          <w:lang w:eastAsia="ko-KR"/>
        </w:rPr>
        <w:fldChar w:fldCharType="separate"/>
      </w:r>
      <w:r w:rsidR="00043B38">
        <w:rPr>
          <w:lang w:eastAsia="ko-KR"/>
        </w:rPr>
        <w:t>8.7.5.3</w:t>
      </w:r>
      <w:r>
        <w:rPr>
          <w:lang w:eastAsia="ko-KR"/>
        </w:rPr>
        <w:fldChar w:fldCharType="end"/>
      </w:r>
      <w:r>
        <w:rPr>
          <w:lang w:eastAsia="ko-KR"/>
        </w:rPr>
        <w:t xml:space="preserve"> is invoked with the reconstructed luma sample array recSamples as inputs, and the output is the modified reconstructed luma sample array recSamples.</w:t>
      </w:r>
    </w:p>
    <w:p w14:paraId="58EEB534" w14:textId="5B78AD84" w:rsidR="00E56F21" w:rsidRDefault="00E56F21" w:rsidP="00E56F21">
      <w:pPr>
        <w:numPr>
          <w:ilvl w:val="0"/>
          <w:numId w:val="9"/>
        </w:numPr>
        <w:tabs>
          <w:tab w:val="clear" w:pos="794"/>
        </w:tabs>
        <w:ind w:left="720"/>
        <w:rPr>
          <w:lang w:eastAsia="ko-KR"/>
        </w:rPr>
      </w:pPr>
      <w:r>
        <w:rPr>
          <w:lang w:eastAsia="ko-KR"/>
        </w:rPr>
        <w:t>Otherwise (cIdx is greater than 0), the picture reconstruction wi</w:t>
      </w:r>
      <w:r w:rsidR="004E69C4">
        <w:rPr>
          <w:lang w:eastAsia="ko-KR"/>
        </w:rPr>
        <w:t>th luma dependent chroma residual</w:t>
      </w:r>
      <w:r>
        <w:rPr>
          <w:lang w:eastAsia="ko-KR"/>
        </w:rPr>
        <w:t xml:space="preserve"> scaling process for chroma samples as specified </w:t>
      </w:r>
      <w:r w:rsidRPr="00DD66CE">
        <w:rPr>
          <w:noProof/>
          <w:lang w:eastAsia="ko-KR"/>
        </w:rPr>
        <w:t>in clause </w:t>
      </w:r>
      <w:r w:rsidR="00043B38">
        <w:rPr>
          <w:noProof/>
          <w:lang w:eastAsia="ko-KR"/>
        </w:rPr>
        <w:fldChar w:fldCharType="begin" w:fldLock="1"/>
      </w:r>
      <w:r w:rsidR="00043B38">
        <w:rPr>
          <w:noProof/>
          <w:lang w:eastAsia="ko-KR"/>
        </w:rPr>
        <w:instrText xml:space="preserve"> REF _Ref3756856 \r \h </w:instrText>
      </w:r>
      <w:r w:rsidR="00043B38">
        <w:rPr>
          <w:noProof/>
          <w:lang w:eastAsia="ko-KR"/>
        </w:rPr>
      </w:r>
      <w:r w:rsidR="00043B38">
        <w:rPr>
          <w:noProof/>
          <w:lang w:eastAsia="ko-KR"/>
        </w:rPr>
        <w:fldChar w:fldCharType="separate"/>
      </w:r>
      <w:r w:rsidR="00043B38">
        <w:rPr>
          <w:noProof/>
          <w:lang w:eastAsia="ko-KR"/>
        </w:rPr>
        <w:t>8.7.5.4</w:t>
      </w:r>
      <w:r w:rsidR="00043B38">
        <w:rPr>
          <w:noProof/>
          <w:lang w:eastAsia="ko-KR"/>
        </w:rPr>
        <w:fldChar w:fldCharType="end"/>
      </w:r>
      <w:r>
        <w:rPr>
          <w:noProof/>
          <w:lang w:eastAsia="ko-KR"/>
        </w:rPr>
        <w:t xml:space="preserve"> is invoked with the chroma location </w:t>
      </w:r>
      <w:r w:rsidRPr="007C29D3">
        <w:rPr>
          <w:noProof/>
        </w:rPr>
        <w:t>( x</w:t>
      </w:r>
      <w:r w:rsidRPr="007C29D3">
        <w:rPr>
          <w:noProof/>
          <w:lang w:eastAsia="ko-KR"/>
        </w:rPr>
        <w:t>Curr</w:t>
      </w:r>
      <w:r w:rsidRPr="007C29D3">
        <w:rPr>
          <w:noProof/>
        </w:rPr>
        <w:t>, y</w:t>
      </w:r>
      <w:r w:rsidRPr="007C29D3">
        <w:rPr>
          <w:noProof/>
          <w:lang w:eastAsia="ko-KR"/>
        </w:rPr>
        <w:t>Curr</w:t>
      </w:r>
      <w:r w:rsidRPr="007C29D3">
        <w:rPr>
          <w:noProof/>
        </w:rPr>
        <w:t> )</w:t>
      </w:r>
      <w:r>
        <w:rPr>
          <w:noProof/>
        </w:rPr>
        <w:t xml:space="preserve">, </w:t>
      </w:r>
      <w:r w:rsidRPr="00DE0F0E">
        <w:rPr>
          <w:noProof/>
          <w:lang w:val="en-CA" w:eastAsia="ko-KR"/>
        </w:rPr>
        <w:t xml:space="preserve">the </w:t>
      </w:r>
      <w:r>
        <w:rPr>
          <w:noProof/>
          <w:lang w:val="en-CA" w:eastAsia="ko-KR"/>
        </w:rPr>
        <w:t xml:space="preserve">transform </w:t>
      </w:r>
      <w:r w:rsidRPr="00DE0F0E">
        <w:rPr>
          <w:noProof/>
          <w:lang w:val="en-CA" w:eastAsia="ko-KR"/>
        </w:rPr>
        <w:t>block</w:t>
      </w:r>
      <w:r w:rsidRPr="00DE0F0E" w:rsidDel="005E6DE2">
        <w:rPr>
          <w:noProof/>
          <w:lang w:val="en-CA"/>
        </w:rPr>
        <w:t xml:space="preserve"> </w:t>
      </w:r>
      <w:r w:rsidRPr="00DE0F0E">
        <w:rPr>
          <w:noProof/>
          <w:lang w:val="en-CA" w:eastAsia="ko-KR"/>
        </w:rPr>
        <w:t xml:space="preserve">width </w:t>
      </w:r>
      <w:r w:rsidRPr="00F909B9">
        <w:rPr>
          <w:noProof/>
          <w:lang w:val="en-CA" w:eastAsia="ko-KR"/>
        </w:rPr>
        <w:t>nCurrSw</w:t>
      </w:r>
      <w:r w:rsidRPr="00DE0F0E">
        <w:rPr>
          <w:noProof/>
          <w:lang w:val="en-CA" w:eastAsia="ko-KR"/>
        </w:rPr>
        <w:t xml:space="preserve"> and height </w:t>
      </w:r>
      <w:r w:rsidRPr="00F909B9">
        <w:rPr>
          <w:noProof/>
          <w:lang w:val="en-CA" w:eastAsia="ko-KR"/>
        </w:rPr>
        <w:t>nCurrSh</w:t>
      </w:r>
      <w:r>
        <w:rPr>
          <w:noProof/>
          <w:lang w:val="en-CA" w:eastAsia="ko-KR"/>
        </w:rPr>
        <w:t xml:space="preserve">, </w:t>
      </w:r>
      <w:r>
        <w:rPr>
          <w:noProof/>
        </w:rPr>
        <w:t xml:space="preserve">the predicted chroma sample array </w:t>
      </w:r>
      <w:r w:rsidRPr="00F909B9">
        <w:rPr>
          <w:noProof/>
          <w:lang w:val="en-CA" w:eastAsia="ko-KR"/>
        </w:rPr>
        <w:t>predSamples</w:t>
      </w:r>
      <w:r>
        <w:rPr>
          <w:noProof/>
          <w:lang w:val="en-CA" w:eastAsia="ko-KR"/>
        </w:rPr>
        <w:t xml:space="preserve">, </w:t>
      </w:r>
      <w:r w:rsidR="003B6B7F">
        <w:rPr>
          <w:noProof/>
          <w:lang w:val="en-CA" w:eastAsia="ko-KR"/>
        </w:rPr>
        <w:t xml:space="preserve">and </w:t>
      </w:r>
      <w:r>
        <w:rPr>
          <w:noProof/>
          <w:lang w:val="en-CA" w:eastAsia="ko-KR"/>
        </w:rPr>
        <w:t>the residual chroma sample array resSamples</w:t>
      </w:r>
      <w:r>
        <w:rPr>
          <w:noProof/>
        </w:rPr>
        <w:t xml:space="preserve"> </w:t>
      </w:r>
      <w:r>
        <w:rPr>
          <w:noProof/>
          <w:lang w:val="en-CA" w:eastAsia="ko-KR"/>
        </w:rPr>
        <w:t>as inputs,</w:t>
      </w:r>
      <w:r>
        <w:rPr>
          <w:noProof/>
        </w:rPr>
        <w:t xml:space="preserve"> and the output is the reconstructed chroma sample array </w:t>
      </w:r>
      <w:r>
        <w:rPr>
          <w:lang w:eastAsia="ko-KR"/>
        </w:rPr>
        <w:t>recSamples</w:t>
      </w:r>
      <w:r>
        <w:rPr>
          <w:noProof/>
        </w:rPr>
        <w:t>.</w:t>
      </w:r>
    </w:p>
    <w:p w14:paraId="58AA5F0F" w14:textId="77777777" w:rsidR="00E56F21" w:rsidRDefault="00E56F21" w:rsidP="00E56F21">
      <w:pPr>
        <w:pStyle w:val="Heading4"/>
        <w:rPr>
          <w:rFonts w:eastAsia="Times New Roman"/>
          <w:noProof/>
          <w:lang w:eastAsia="ko-KR"/>
        </w:rPr>
      </w:pPr>
      <w:bookmarkStart w:id="1608" w:name="_Ref2878680"/>
      <w:bookmarkStart w:id="1609" w:name="_Ref2945654"/>
      <w:bookmarkStart w:id="1610" w:name="OLE_LINK431"/>
      <w:bookmarkStart w:id="1611" w:name="OLE_LINK432"/>
      <w:bookmarkStart w:id="1612" w:name="_Ref2878687"/>
      <w:bookmarkStart w:id="1613" w:name="_Ref2945680"/>
      <w:r w:rsidRPr="00801A39">
        <w:rPr>
          <w:rFonts w:eastAsia="Times New Roman"/>
          <w:noProof/>
          <w:lang w:eastAsia="ko-KR"/>
        </w:rPr>
        <w:t>Picture reconstruct</w:t>
      </w:r>
      <w:r>
        <w:rPr>
          <w:rFonts w:eastAsia="Times New Roman"/>
          <w:noProof/>
          <w:lang w:eastAsia="ko-KR"/>
        </w:rPr>
        <w:t>i</w:t>
      </w:r>
      <w:r w:rsidRPr="00801A39">
        <w:rPr>
          <w:rFonts w:eastAsia="Times New Roman"/>
          <w:noProof/>
          <w:lang w:eastAsia="ko-KR"/>
        </w:rPr>
        <w:t>on with mapping process for luma sample</w:t>
      </w:r>
      <w:bookmarkEnd w:id="1608"/>
      <w:r>
        <w:rPr>
          <w:rFonts w:eastAsia="Times New Roman"/>
          <w:noProof/>
          <w:lang w:eastAsia="ko-KR"/>
        </w:rPr>
        <w:t>s</w:t>
      </w:r>
      <w:bookmarkEnd w:id="1609"/>
    </w:p>
    <w:bookmarkEnd w:id="1610"/>
    <w:bookmarkEnd w:id="1611"/>
    <w:p w14:paraId="1B0DB41E" w14:textId="77777777" w:rsidR="00E56F21" w:rsidRPr="007C29D3" w:rsidRDefault="00E56F21" w:rsidP="00E56F21">
      <w:pPr>
        <w:rPr>
          <w:noProof/>
          <w:lang w:eastAsia="ko-KR"/>
        </w:rPr>
      </w:pPr>
      <w:r w:rsidRPr="007C29D3">
        <w:rPr>
          <w:noProof/>
          <w:lang w:eastAsia="ko-KR"/>
        </w:rPr>
        <w:t>Inputs to this process are:</w:t>
      </w:r>
    </w:p>
    <w:p w14:paraId="77C3AB6D" w14:textId="77777777" w:rsidR="00E56F21" w:rsidRPr="003672C4" w:rsidRDefault="00E56F21" w:rsidP="00E56F21">
      <w:pPr>
        <w:numPr>
          <w:ilvl w:val="0"/>
          <w:numId w:val="9"/>
        </w:numPr>
        <w:tabs>
          <w:tab w:val="clear" w:pos="794"/>
          <w:tab w:val="left" w:pos="400"/>
        </w:tabs>
        <w:rPr>
          <w:noProof/>
          <w:lang w:val="en-CA"/>
        </w:rPr>
      </w:pPr>
      <w:r w:rsidRPr="009164C7">
        <w:rPr>
          <w:noProof/>
        </w:rPr>
        <w:t xml:space="preserve">a location </w:t>
      </w:r>
      <w:r w:rsidRPr="009164C7">
        <w:rPr>
          <w:noProof/>
          <w:lang w:val="en-CA"/>
        </w:rPr>
        <w:t>( x</w:t>
      </w:r>
      <w:r>
        <w:rPr>
          <w:noProof/>
          <w:lang w:val="en-CA"/>
        </w:rPr>
        <w:t>Curr</w:t>
      </w:r>
      <w:r w:rsidRPr="009164C7">
        <w:rPr>
          <w:noProof/>
          <w:lang w:val="en-CA"/>
        </w:rPr>
        <w:t>, y</w:t>
      </w:r>
      <w:r>
        <w:rPr>
          <w:noProof/>
          <w:lang w:val="en-CA"/>
        </w:rPr>
        <w:t>Curr</w:t>
      </w:r>
      <w:r w:rsidRPr="009164C7">
        <w:rPr>
          <w:noProof/>
          <w:lang w:val="en-CA"/>
        </w:rPr>
        <w:t> ) of the top-left sample of the current block relative to the top-left sample of the current</w:t>
      </w:r>
      <w:r>
        <w:rPr>
          <w:noProof/>
          <w:lang w:val="en-CA"/>
        </w:rPr>
        <w:t xml:space="preserve"> </w:t>
      </w:r>
      <w:r w:rsidRPr="009164C7">
        <w:rPr>
          <w:noProof/>
          <w:lang w:val="en-CA"/>
        </w:rPr>
        <w:t>picture,</w:t>
      </w:r>
    </w:p>
    <w:p w14:paraId="28946E35" w14:textId="77777777" w:rsidR="00E56F21" w:rsidRPr="00D85B73" w:rsidRDefault="00E56F21" w:rsidP="00E56F21">
      <w:pPr>
        <w:numPr>
          <w:ilvl w:val="0"/>
          <w:numId w:val="9"/>
        </w:numPr>
        <w:tabs>
          <w:tab w:val="clear" w:pos="794"/>
          <w:tab w:val="left" w:pos="400"/>
        </w:tabs>
        <w:rPr>
          <w:noProof/>
        </w:rPr>
      </w:pPr>
      <w:bookmarkStart w:id="1614" w:name="OLE_LINK517"/>
      <w:bookmarkStart w:id="1615" w:name="OLE_LINK518"/>
      <w:bookmarkStart w:id="1616" w:name="OLE_LINK528"/>
      <w:r w:rsidRPr="00DE0F0E">
        <w:rPr>
          <w:rFonts w:eastAsia="Malgun Gothic"/>
          <w:noProof/>
          <w:lang w:val="en-CA" w:eastAsia="ko-KR"/>
        </w:rPr>
        <w:t xml:space="preserve">a variable </w:t>
      </w:r>
      <w:r w:rsidRPr="007C29D3">
        <w:rPr>
          <w:noProof/>
        </w:rPr>
        <w:t>nCurrSw</w:t>
      </w:r>
      <w:r w:rsidRPr="00DE0F0E">
        <w:rPr>
          <w:noProof/>
          <w:lang w:val="en-CA" w:eastAsia="ko-KR"/>
        </w:rPr>
        <w:t xml:space="preserve"> </w:t>
      </w:r>
      <w:r w:rsidRPr="00DE0F0E">
        <w:rPr>
          <w:rFonts w:eastAsia="Malgun Gothic"/>
          <w:noProof/>
          <w:lang w:val="en-CA" w:eastAsia="ko-KR"/>
        </w:rPr>
        <w:t xml:space="preserve">specifying the block </w:t>
      </w:r>
      <w:r w:rsidRPr="00D85B73">
        <w:rPr>
          <w:noProof/>
        </w:rPr>
        <w:t>width,</w:t>
      </w:r>
    </w:p>
    <w:p w14:paraId="6154B999" w14:textId="77777777" w:rsidR="00E56F21" w:rsidRPr="00D85B73" w:rsidRDefault="00E56F21" w:rsidP="00E56F21">
      <w:pPr>
        <w:numPr>
          <w:ilvl w:val="0"/>
          <w:numId w:val="9"/>
        </w:numPr>
        <w:tabs>
          <w:tab w:val="clear" w:pos="794"/>
          <w:tab w:val="left" w:pos="400"/>
        </w:tabs>
        <w:rPr>
          <w:noProof/>
        </w:rPr>
      </w:pPr>
      <w:r w:rsidRPr="00D85B73">
        <w:rPr>
          <w:noProof/>
        </w:rPr>
        <w:t xml:space="preserve">a variable </w:t>
      </w:r>
      <w:r w:rsidRPr="007C29D3">
        <w:rPr>
          <w:noProof/>
        </w:rPr>
        <w:t>nCurrSh</w:t>
      </w:r>
      <w:r w:rsidRPr="00D85B73">
        <w:rPr>
          <w:noProof/>
        </w:rPr>
        <w:t xml:space="preserve"> specifying the block height,</w:t>
      </w:r>
    </w:p>
    <w:bookmarkEnd w:id="1614"/>
    <w:bookmarkEnd w:id="1615"/>
    <w:bookmarkEnd w:id="1616"/>
    <w:p w14:paraId="0A611454" w14:textId="77777777" w:rsidR="00E56F21" w:rsidRPr="007C29D3" w:rsidRDefault="00E56F21" w:rsidP="00E56F21">
      <w:pPr>
        <w:numPr>
          <w:ilvl w:val="0"/>
          <w:numId w:val="9"/>
        </w:numPr>
        <w:tabs>
          <w:tab w:val="clear" w:pos="794"/>
          <w:tab w:val="left" w:pos="400"/>
        </w:tabs>
        <w:rPr>
          <w:noProof/>
        </w:rPr>
      </w:pPr>
      <w:r w:rsidRPr="007C29D3">
        <w:rPr>
          <w:noProof/>
        </w:rPr>
        <w:t>an (</w:t>
      </w:r>
      <w:bookmarkStart w:id="1617" w:name="OLE_LINK523"/>
      <w:bookmarkStart w:id="1618" w:name="OLE_LINK524"/>
      <w:r w:rsidRPr="007C29D3">
        <w:rPr>
          <w:noProof/>
        </w:rPr>
        <w:t>nCurrSw</w:t>
      </w:r>
      <w:bookmarkEnd w:id="1617"/>
      <w:bookmarkEnd w:id="1618"/>
      <w:r w:rsidRPr="007C29D3">
        <w:rPr>
          <w:noProof/>
        </w:rPr>
        <w:t>)x(</w:t>
      </w:r>
      <w:bookmarkStart w:id="1619" w:name="OLE_LINK525"/>
      <w:bookmarkStart w:id="1620" w:name="OLE_LINK526"/>
      <w:bookmarkStart w:id="1621" w:name="OLE_LINK527"/>
      <w:r w:rsidRPr="007C29D3">
        <w:rPr>
          <w:noProof/>
        </w:rPr>
        <w:t>nCurrSh</w:t>
      </w:r>
      <w:bookmarkEnd w:id="1619"/>
      <w:bookmarkEnd w:id="1620"/>
      <w:bookmarkEnd w:id="1621"/>
      <w:r w:rsidRPr="007C29D3">
        <w:rPr>
          <w:noProof/>
        </w:rPr>
        <w:t xml:space="preserve">) array predSamples specifying the </w:t>
      </w:r>
      <w:r>
        <w:rPr>
          <w:noProof/>
        </w:rPr>
        <w:t xml:space="preserve">luma </w:t>
      </w:r>
      <w:r w:rsidRPr="007C29D3">
        <w:rPr>
          <w:noProof/>
        </w:rPr>
        <w:t>predicted samples of the current block,</w:t>
      </w:r>
    </w:p>
    <w:p w14:paraId="495583A7" w14:textId="77777777" w:rsidR="00E56F21" w:rsidRPr="00FB6D13" w:rsidRDefault="00E56F21" w:rsidP="00E56F21">
      <w:pPr>
        <w:numPr>
          <w:ilvl w:val="0"/>
          <w:numId w:val="9"/>
        </w:numPr>
        <w:tabs>
          <w:tab w:val="clear" w:pos="794"/>
          <w:tab w:val="left" w:pos="400"/>
        </w:tabs>
        <w:rPr>
          <w:noProof/>
        </w:rPr>
      </w:pPr>
      <w:r w:rsidRPr="007C29D3">
        <w:rPr>
          <w:noProof/>
        </w:rPr>
        <w:t xml:space="preserve">an (nCurrSw)x(nCurrSh) array resSamples specifying the </w:t>
      </w:r>
      <w:r>
        <w:rPr>
          <w:noProof/>
        </w:rPr>
        <w:t xml:space="preserve">luma </w:t>
      </w:r>
      <w:r w:rsidRPr="007C29D3">
        <w:rPr>
          <w:noProof/>
        </w:rPr>
        <w:t>residual samples of the current block.</w:t>
      </w:r>
      <w:bookmarkStart w:id="1622" w:name="OLE_LINK197"/>
      <w:bookmarkStart w:id="1623" w:name="OLE_LINK198"/>
    </w:p>
    <w:bookmarkEnd w:id="1622"/>
    <w:bookmarkEnd w:id="1623"/>
    <w:p w14:paraId="70A86CCA" w14:textId="77777777" w:rsidR="00E56F21" w:rsidRDefault="00E56F21" w:rsidP="00E56F21">
      <w:pPr>
        <w:rPr>
          <w:noProof/>
          <w:lang w:eastAsia="ko-KR"/>
        </w:rPr>
      </w:pPr>
      <w:r>
        <w:rPr>
          <w:noProof/>
          <w:lang w:eastAsia="ko-KR"/>
        </w:rPr>
        <w:t>Outputs of this process is:</w:t>
      </w:r>
    </w:p>
    <w:p w14:paraId="08627A65" w14:textId="77777777" w:rsidR="00E56F21" w:rsidRDefault="00E56F21" w:rsidP="00E56F21">
      <w:pPr>
        <w:numPr>
          <w:ilvl w:val="0"/>
          <w:numId w:val="9"/>
        </w:numPr>
        <w:tabs>
          <w:tab w:val="clear" w:pos="794"/>
          <w:tab w:val="left" w:pos="400"/>
        </w:tabs>
        <w:rPr>
          <w:noProof/>
          <w:lang w:eastAsia="ko-KR"/>
        </w:rPr>
      </w:pPr>
      <w:bookmarkStart w:id="1624" w:name="OLE_LINK390"/>
      <w:bookmarkStart w:id="1625" w:name="OLE_LINK391"/>
      <w:r>
        <w:rPr>
          <w:noProof/>
        </w:rPr>
        <w:t xml:space="preserve">a </w:t>
      </w:r>
      <w:bookmarkStart w:id="1626" w:name="OLE_LINK400"/>
      <w:bookmarkStart w:id="1627" w:name="OLE_LINK401"/>
      <w:r w:rsidRPr="005923F9">
        <w:rPr>
          <w:noProof/>
          <w:lang w:val="en-CA" w:eastAsia="ko-KR"/>
        </w:rPr>
        <w:t xml:space="preserve">reconstructed luma </w:t>
      </w:r>
      <w:r w:rsidRPr="00D85B73">
        <w:rPr>
          <w:noProof/>
        </w:rPr>
        <w:t>picture</w:t>
      </w:r>
      <w:r w:rsidRPr="005923F9">
        <w:rPr>
          <w:noProof/>
          <w:lang w:val="en-CA" w:eastAsia="ko-KR"/>
        </w:rPr>
        <w:t xml:space="preserve"> sample</w:t>
      </w:r>
      <w:bookmarkEnd w:id="1626"/>
      <w:bookmarkEnd w:id="1627"/>
      <w:r w:rsidRPr="005923F9">
        <w:rPr>
          <w:noProof/>
          <w:lang w:val="en-CA" w:eastAsia="ko-KR"/>
        </w:rPr>
        <w:t xml:space="preserve"> array</w:t>
      </w:r>
      <w:r>
        <w:rPr>
          <w:noProof/>
          <w:lang w:eastAsia="ko-KR"/>
        </w:rPr>
        <w:t xml:space="preserve"> recSamples</w:t>
      </w:r>
      <w:bookmarkEnd w:id="1624"/>
      <w:bookmarkEnd w:id="1625"/>
      <w:r>
        <w:rPr>
          <w:noProof/>
          <w:lang w:eastAsia="ko-KR"/>
        </w:rPr>
        <w:t>.</w:t>
      </w:r>
    </w:p>
    <w:p w14:paraId="44FE35A7" w14:textId="76737C5B" w:rsidR="00E56F21" w:rsidRPr="00651998" w:rsidRDefault="00E56F21" w:rsidP="00E56F21">
      <w:pPr>
        <w:rPr>
          <w:noProof/>
          <w:lang w:eastAsia="ko-KR"/>
        </w:rPr>
      </w:pPr>
      <w:bookmarkStart w:id="1628" w:name="OLE_LINK539"/>
      <w:r>
        <w:rPr>
          <w:noProof/>
          <w:lang w:eastAsia="ko-KR"/>
        </w:rPr>
        <w:t xml:space="preserve">The </w:t>
      </w:r>
      <w:r w:rsidRPr="007C29D3">
        <w:rPr>
          <w:noProof/>
          <w:lang w:eastAsia="ko-KR"/>
        </w:rPr>
        <w:t xml:space="preserve">(nCurrSw)x(nCurrSh) </w:t>
      </w:r>
      <w:bookmarkStart w:id="1629" w:name="OLE_LINK206"/>
      <w:bookmarkStart w:id="1630" w:name="OLE_LINK207"/>
      <w:bookmarkStart w:id="1631" w:name="OLE_LINK213"/>
      <w:r>
        <w:rPr>
          <w:noProof/>
          <w:lang w:eastAsia="ko-KR"/>
        </w:rPr>
        <w:t>array of mapped predicted luma sample</w:t>
      </w:r>
      <w:bookmarkEnd w:id="1629"/>
      <w:bookmarkEnd w:id="1630"/>
      <w:bookmarkEnd w:id="1631"/>
      <w:r>
        <w:rPr>
          <w:noProof/>
          <w:lang w:eastAsia="ko-KR"/>
        </w:rPr>
        <w:t xml:space="preserve">s </w:t>
      </w:r>
      <w:r>
        <w:rPr>
          <w:noProof/>
        </w:rPr>
        <w:t xml:space="preserve">PredMapSamples, which is used in </w:t>
      </w:r>
      <w:r>
        <w:rPr>
          <w:lang w:eastAsia="ko-KR"/>
        </w:rPr>
        <w:t>the picture reconstruction wi</w:t>
      </w:r>
      <w:r w:rsidR="004E69C4">
        <w:rPr>
          <w:lang w:eastAsia="ko-KR"/>
        </w:rPr>
        <w:t>th luma dependent chroma residual</w:t>
      </w:r>
      <w:r>
        <w:rPr>
          <w:lang w:eastAsia="ko-KR"/>
        </w:rPr>
        <w:t xml:space="preserve"> scaling process for chroma samples as specified </w:t>
      </w:r>
      <w:r w:rsidRPr="00DD66CE">
        <w:rPr>
          <w:noProof/>
          <w:lang w:eastAsia="ko-KR"/>
        </w:rPr>
        <w:t>in clause </w:t>
      </w:r>
      <w:r w:rsidR="00043B38">
        <w:rPr>
          <w:noProof/>
          <w:lang w:eastAsia="ko-KR"/>
        </w:rPr>
        <w:fldChar w:fldCharType="begin" w:fldLock="1"/>
      </w:r>
      <w:r w:rsidR="00043B38">
        <w:rPr>
          <w:noProof/>
          <w:lang w:eastAsia="ko-KR"/>
        </w:rPr>
        <w:instrText xml:space="preserve"> REF _Ref3756856 \r \h </w:instrText>
      </w:r>
      <w:r w:rsidR="00043B38">
        <w:rPr>
          <w:noProof/>
          <w:lang w:eastAsia="ko-KR"/>
        </w:rPr>
      </w:r>
      <w:r w:rsidR="00043B38">
        <w:rPr>
          <w:noProof/>
          <w:lang w:eastAsia="ko-KR"/>
        </w:rPr>
        <w:fldChar w:fldCharType="separate"/>
      </w:r>
      <w:r w:rsidR="00043B38">
        <w:rPr>
          <w:noProof/>
          <w:lang w:eastAsia="ko-KR"/>
        </w:rPr>
        <w:t>8.7.5.4</w:t>
      </w:r>
      <w:r w:rsidR="00043B38">
        <w:rPr>
          <w:noProof/>
          <w:lang w:eastAsia="ko-KR"/>
        </w:rPr>
        <w:fldChar w:fldCharType="end"/>
      </w:r>
      <w:r>
        <w:rPr>
          <w:noProof/>
          <w:lang w:eastAsia="ko-KR"/>
        </w:rPr>
        <w:t>,</w:t>
      </w:r>
      <w:r>
        <w:rPr>
          <w:noProof/>
        </w:rPr>
        <w:t xml:space="preserve"> is</w:t>
      </w:r>
      <w:r>
        <w:rPr>
          <w:noProof/>
          <w:lang w:eastAsia="ko-KR"/>
        </w:rPr>
        <w:t xml:space="preserve"> derived as follows:</w:t>
      </w:r>
    </w:p>
    <w:bookmarkEnd w:id="1628"/>
    <w:p w14:paraId="675D3403" w14:textId="77777777" w:rsidR="00E56F21" w:rsidRDefault="00E56F21" w:rsidP="00E56F21">
      <w:pPr>
        <w:numPr>
          <w:ilvl w:val="0"/>
          <w:numId w:val="9"/>
        </w:numPr>
        <w:tabs>
          <w:tab w:val="clear" w:pos="794"/>
          <w:tab w:val="left" w:pos="400"/>
        </w:tabs>
        <w:rPr>
          <w:noProof/>
        </w:rPr>
      </w:pPr>
      <w:r>
        <w:rPr>
          <w:noProof/>
        </w:rPr>
        <w:t xml:space="preserve">If </w:t>
      </w:r>
      <w:bookmarkStart w:id="1632" w:name="OLE_LINK108"/>
      <w:bookmarkStart w:id="1633" w:name="OLE_LINK109"/>
      <w:bookmarkStart w:id="1634" w:name="OLE_LINK193"/>
      <w:bookmarkStart w:id="1635" w:name="OLE_LINK229"/>
      <w:r>
        <w:rPr>
          <w:noProof/>
        </w:rPr>
        <w:t xml:space="preserve">one of the following conditions is true, </w:t>
      </w:r>
      <w:bookmarkStart w:id="1636" w:name="OLE_LINK371"/>
      <w:bookmarkStart w:id="1637" w:name="OLE_LINK372"/>
      <w:r>
        <w:rPr>
          <w:noProof/>
          <w:lang w:eastAsia="ko-KR"/>
        </w:rPr>
        <w:t>PredMap</w:t>
      </w:r>
      <w:r w:rsidRPr="007C29D3">
        <w:rPr>
          <w:noProof/>
          <w:lang w:eastAsia="ko-KR"/>
        </w:rPr>
        <w:t>Samples</w:t>
      </w:r>
      <w:bookmarkEnd w:id="1636"/>
      <w:bookmarkEnd w:id="1637"/>
      <w:r>
        <w:rPr>
          <w:noProof/>
          <w:lang w:eastAsia="ko-KR"/>
        </w:rPr>
        <w:t xml:space="preserve">[ i ][ j ] is set equal to </w:t>
      </w:r>
      <w:r w:rsidRPr="007C29D3">
        <w:rPr>
          <w:noProof/>
          <w:lang w:eastAsia="ko-KR"/>
        </w:rPr>
        <w:t>predSamples[ i</w:t>
      </w:r>
      <w:r>
        <w:rPr>
          <w:noProof/>
          <w:lang w:eastAsia="ko-KR"/>
        </w:rPr>
        <w:t xml:space="preserve"> ][ j ] for </w:t>
      </w:r>
      <w:r w:rsidRPr="007C29D3">
        <w:rPr>
          <w:noProof/>
          <w:lang w:eastAsia="ko-KR"/>
        </w:rPr>
        <w:t>i = 0..nCurrSw </w:t>
      </w:r>
      <w:r>
        <w:t>−</w:t>
      </w:r>
      <w:r w:rsidRPr="007C29D3">
        <w:rPr>
          <w:noProof/>
          <w:lang w:eastAsia="ko-KR"/>
        </w:rPr>
        <w:t> 1, j = 0..nCurrSh </w:t>
      </w:r>
      <w:r>
        <w:t>−</w:t>
      </w:r>
      <w:r w:rsidRPr="007C29D3">
        <w:rPr>
          <w:noProof/>
          <w:lang w:eastAsia="ko-KR"/>
        </w:rPr>
        <w:t> 1</w:t>
      </w:r>
      <w:r>
        <w:rPr>
          <w:noProof/>
          <w:lang w:eastAsia="ko-KR"/>
        </w:rPr>
        <w:t>:</w:t>
      </w:r>
    </w:p>
    <w:p w14:paraId="7DA149F4" w14:textId="77777777" w:rsidR="00E56F21" w:rsidRDefault="00E56F21" w:rsidP="00E56F21">
      <w:pPr>
        <w:numPr>
          <w:ilvl w:val="0"/>
          <w:numId w:val="9"/>
        </w:numPr>
        <w:tabs>
          <w:tab w:val="clear" w:pos="794"/>
        </w:tabs>
        <w:ind w:left="720"/>
        <w:rPr>
          <w:noProof/>
          <w:lang w:val="en-CA"/>
        </w:rPr>
      </w:pPr>
      <w:r w:rsidRPr="00D85B73">
        <w:rPr>
          <w:noProof/>
        </w:rPr>
        <w:t>CuPredMode</w:t>
      </w:r>
      <w:r w:rsidRPr="002D6A91">
        <w:rPr>
          <w:noProof/>
          <w:lang w:val="en-CA"/>
        </w:rPr>
        <w:t>[ </w:t>
      </w:r>
      <w:r w:rsidRPr="007C29D3">
        <w:rPr>
          <w:noProof/>
          <w:lang w:eastAsia="ko-KR"/>
        </w:rPr>
        <w:t>xCurr</w:t>
      </w:r>
      <w:r w:rsidRPr="002D6A91">
        <w:rPr>
          <w:noProof/>
          <w:lang w:val="en-CA"/>
        </w:rPr>
        <w:t> ][ </w:t>
      </w:r>
      <w:r w:rsidRPr="007C29D3">
        <w:rPr>
          <w:noProof/>
          <w:lang w:eastAsia="ko-KR"/>
        </w:rPr>
        <w:t>yCurr</w:t>
      </w:r>
      <w:r w:rsidRPr="002D6A91">
        <w:rPr>
          <w:noProof/>
          <w:lang w:val="en-CA"/>
        </w:rPr>
        <w:t xml:space="preserve"> ] </w:t>
      </w:r>
      <w:r>
        <w:rPr>
          <w:noProof/>
          <w:lang w:val="en-CA"/>
        </w:rPr>
        <w:t>is equal to</w:t>
      </w:r>
      <w:r w:rsidRPr="002D6A91">
        <w:rPr>
          <w:noProof/>
          <w:lang w:val="en-CA"/>
        </w:rPr>
        <w:t xml:space="preserve"> </w:t>
      </w:r>
      <w:bookmarkStart w:id="1638" w:name="OLE_LINK381"/>
      <w:bookmarkStart w:id="1639" w:name="OLE_LINK382"/>
      <w:r w:rsidRPr="002D6A91">
        <w:rPr>
          <w:noProof/>
          <w:lang w:val="en-CA"/>
        </w:rPr>
        <w:t>MODE_INTRA</w:t>
      </w:r>
      <w:bookmarkEnd w:id="1632"/>
      <w:bookmarkEnd w:id="1633"/>
      <w:bookmarkEnd w:id="1634"/>
      <w:r>
        <w:rPr>
          <w:noProof/>
          <w:lang w:val="en-CA"/>
        </w:rPr>
        <w:t>.</w:t>
      </w:r>
    </w:p>
    <w:p w14:paraId="2F9F00F0" w14:textId="77777777" w:rsidR="00E56F21" w:rsidRDefault="00E56F21" w:rsidP="00E56F21">
      <w:pPr>
        <w:numPr>
          <w:ilvl w:val="0"/>
          <w:numId w:val="9"/>
        </w:numPr>
        <w:tabs>
          <w:tab w:val="clear" w:pos="794"/>
        </w:tabs>
        <w:ind w:left="720"/>
        <w:rPr>
          <w:noProof/>
          <w:lang w:val="en-CA"/>
        </w:rPr>
      </w:pPr>
      <w:bookmarkStart w:id="1640" w:name="OLE_LINK138"/>
      <w:bookmarkStart w:id="1641" w:name="OLE_LINK142"/>
      <w:bookmarkEnd w:id="1635"/>
      <w:bookmarkEnd w:id="1638"/>
      <w:bookmarkEnd w:id="1639"/>
      <w:r w:rsidRPr="002D6A91">
        <w:rPr>
          <w:noProof/>
          <w:lang w:val="en-CA"/>
        </w:rPr>
        <w:t>CuPredMode[ </w:t>
      </w:r>
      <w:r w:rsidRPr="007C29D3">
        <w:rPr>
          <w:noProof/>
          <w:lang w:eastAsia="ko-KR"/>
        </w:rPr>
        <w:t>xCurr</w:t>
      </w:r>
      <w:r w:rsidRPr="002D6A91">
        <w:rPr>
          <w:noProof/>
          <w:lang w:val="en-CA"/>
        </w:rPr>
        <w:t> ][ </w:t>
      </w:r>
      <w:r w:rsidRPr="007C29D3">
        <w:rPr>
          <w:noProof/>
          <w:lang w:eastAsia="ko-KR"/>
        </w:rPr>
        <w:t>yCurr</w:t>
      </w:r>
      <w:r>
        <w:rPr>
          <w:noProof/>
          <w:lang w:val="en-CA"/>
        </w:rPr>
        <w:t> ] is equal to MODE_IBC.</w:t>
      </w:r>
    </w:p>
    <w:p w14:paraId="01F3D53A" w14:textId="77777777" w:rsidR="00E56F21" w:rsidRPr="002D6A91" w:rsidRDefault="00E56F21" w:rsidP="00E56F21">
      <w:pPr>
        <w:numPr>
          <w:ilvl w:val="0"/>
          <w:numId w:val="9"/>
        </w:numPr>
        <w:tabs>
          <w:tab w:val="clear" w:pos="794"/>
        </w:tabs>
        <w:ind w:left="720"/>
        <w:rPr>
          <w:noProof/>
          <w:lang w:val="en-CA"/>
        </w:rPr>
      </w:pPr>
      <w:r w:rsidRPr="002D6A91">
        <w:rPr>
          <w:noProof/>
          <w:lang w:val="en-CA"/>
        </w:rPr>
        <w:t>CuPredMode[ x</w:t>
      </w:r>
      <w:r w:rsidRPr="007C29D3">
        <w:rPr>
          <w:noProof/>
          <w:lang w:eastAsia="ko-KR"/>
        </w:rPr>
        <w:t>Curr</w:t>
      </w:r>
      <w:r w:rsidRPr="002D6A91">
        <w:rPr>
          <w:noProof/>
          <w:lang w:val="en-CA"/>
        </w:rPr>
        <w:t> ][ </w:t>
      </w:r>
      <w:r w:rsidRPr="007C29D3">
        <w:rPr>
          <w:noProof/>
          <w:lang w:eastAsia="ko-KR"/>
        </w:rPr>
        <w:t>yCurr</w:t>
      </w:r>
      <w:r w:rsidRPr="002D6A91">
        <w:rPr>
          <w:noProof/>
          <w:lang w:val="en-CA"/>
        </w:rPr>
        <w:t xml:space="preserve"> ] </w:t>
      </w:r>
      <w:r>
        <w:rPr>
          <w:noProof/>
          <w:lang w:val="en-CA"/>
        </w:rPr>
        <w:t>is equal to</w:t>
      </w:r>
      <w:r w:rsidRPr="002D6A91">
        <w:rPr>
          <w:noProof/>
          <w:lang w:val="en-CA"/>
        </w:rPr>
        <w:t xml:space="preserve"> MODE_INT</w:t>
      </w:r>
      <w:r>
        <w:rPr>
          <w:noProof/>
          <w:lang w:val="en-CA"/>
        </w:rPr>
        <w:t>ER and</w:t>
      </w:r>
      <w:r w:rsidRPr="00E42B77">
        <w:rPr>
          <w:noProof/>
          <w:lang w:val="en-CA"/>
        </w:rPr>
        <w:t xml:space="preserve"> </w:t>
      </w:r>
      <w:r w:rsidRPr="00DE0F0E">
        <w:rPr>
          <w:noProof/>
          <w:lang w:val="en-CA" w:eastAsia="ko-KR"/>
        </w:rPr>
        <w:t>ciip_flag</w:t>
      </w:r>
      <w:r w:rsidRPr="002D6A91">
        <w:rPr>
          <w:noProof/>
          <w:lang w:val="en-CA"/>
        </w:rPr>
        <w:t>[ x</w:t>
      </w:r>
      <w:r w:rsidRPr="007C29D3">
        <w:rPr>
          <w:noProof/>
          <w:lang w:eastAsia="ko-KR"/>
        </w:rPr>
        <w:t>Curr</w:t>
      </w:r>
      <w:r w:rsidRPr="002D6A91">
        <w:rPr>
          <w:noProof/>
          <w:lang w:val="en-CA"/>
        </w:rPr>
        <w:t> ][ </w:t>
      </w:r>
      <w:r w:rsidRPr="007C29D3">
        <w:rPr>
          <w:noProof/>
          <w:lang w:eastAsia="ko-KR"/>
        </w:rPr>
        <w:t>yCurr</w:t>
      </w:r>
      <w:r w:rsidRPr="002D6A91">
        <w:rPr>
          <w:noProof/>
          <w:lang w:val="en-CA"/>
        </w:rPr>
        <w:t> ]</w:t>
      </w:r>
      <w:bookmarkEnd w:id="1640"/>
      <w:bookmarkEnd w:id="1641"/>
      <w:r>
        <w:rPr>
          <w:noProof/>
          <w:lang w:val="en-CA"/>
        </w:rPr>
        <w:t xml:space="preserve"> is equal to 1.</w:t>
      </w:r>
    </w:p>
    <w:p w14:paraId="0247C3FA" w14:textId="77777777" w:rsidR="00E56F21" w:rsidRDefault="00E56F21" w:rsidP="00E56F21">
      <w:pPr>
        <w:numPr>
          <w:ilvl w:val="0"/>
          <w:numId w:val="9"/>
        </w:numPr>
        <w:tabs>
          <w:tab w:val="clear" w:pos="794"/>
          <w:tab w:val="left" w:pos="400"/>
        </w:tabs>
        <w:rPr>
          <w:noProof/>
          <w:lang w:val="en-CA"/>
        </w:rPr>
      </w:pPr>
      <w:r>
        <w:rPr>
          <w:noProof/>
        </w:rPr>
        <w:t>Otherwise (</w:t>
      </w:r>
      <w:r w:rsidRPr="002D6A91">
        <w:rPr>
          <w:noProof/>
          <w:lang w:val="en-CA"/>
        </w:rPr>
        <w:t>CuPredMode[ x</w:t>
      </w:r>
      <w:r w:rsidRPr="007C29D3">
        <w:rPr>
          <w:noProof/>
          <w:lang w:eastAsia="ko-KR"/>
        </w:rPr>
        <w:t>Curr</w:t>
      </w:r>
      <w:r w:rsidRPr="002D6A91">
        <w:rPr>
          <w:noProof/>
          <w:lang w:val="en-CA"/>
        </w:rPr>
        <w:t> ][ </w:t>
      </w:r>
      <w:r w:rsidRPr="007C29D3">
        <w:rPr>
          <w:noProof/>
          <w:lang w:eastAsia="ko-KR"/>
        </w:rPr>
        <w:t>yCurr</w:t>
      </w:r>
      <w:r>
        <w:rPr>
          <w:noProof/>
          <w:lang w:val="en-CA"/>
        </w:rPr>
        <w:t xml:space="preserve"> ] is equal to </w:t>
      </w:r>
      <w:r w:rsidRPr="002D6A91">
        <w:rPr>
          <w:noProof/>
          <w:lang w:val="en-CA"/>
        </w:rPr>
        <w:t>MODE_INT</w:t>
      </w:r>
      <w:r>
        <w:rPr>
          <w:noProof/>
          <w:lang w:val="en-CA"/>
        </w:rPr>
        <w:t>ER and</w:t>
      </w:r>
      <w:r w:rsidRPr="00F54D8F">
        <w:rPr>
          <w:noProof/>
          <w:lang w:val="en-CA" w:eastAsia="ko-KR"/>
        </w:rPr>
        <w:t xml:space="preserve"> </w:t>
      </w:r>
      <w:r w:rsidRPr="00DE0F0E">
        <w:rPr>
          <w:noProof/>
          <w:lang w:val="en-CA" w:eastAsia="ko-KR"/>
        </w:rPr>
        <w:t>ciip_flag</w:t>
      </w:r>
      <w:r w:rsidRPr="002D6A91">
        <w:rPr>
          <w:noProof/>
          <w:lang w:val="en-CA"/>
        </w:rPr>
        <w:t>[ x</w:t>
      </w:r>
      <w:r w:rsidRPr="007C29D3">
        <w:rPr>
          <w:noProof/>
          <w:lang w:eastAsia="ko-KR"/>
        </w:rPr>
        <w:t>Curr</w:t>
      </w:r>
      <w:r w:rsidRPr="002D6A91">
        <w:rPr>
          <w:noProof/>
          <w:lang w:val="en-CA"/>
        </w:rPr>
        <w:t> ][ </w:t>
      </w:r>
      <w:r w:rsidRPr="007C29D3">
        <w:rPr>
          <w:noProof/>
          <w:lang w:eastAsia="ko-KR"/>
        </w:rPr>
        <w:t>yCurr</w:t>
      </w:r>
      <w:r w:rsidRPr="002D6A91">
        <w:rPr>
          <w:noProof/>
          <w:lang w:val="en-CA"/>
        </w:rPr>
        <w:t> ]</w:t>
      </w:r>
      <w:r>
        <w:rPr>
          <w:noProof/>
          <w:lang w:val="en-CA"/>
        </w:rPr>
        <w:t xml:space="preserve"> is equal to 0)</w:t>
      </w:r>
      <w:r>
        <w:rPr>
          <w:noProof/>
        </w:rPr>
        <w:t>, the following applies:</w:t>
      </w:r>
    </w:p>
    <w:p w14:paraId="16360041" w14:textId="1B5902C1" w:rsidR="00E56F21" w:rsidRDefault="00E56F21" w:rsidP="00E56F21">
      <w:pPr>
        <w:tabs>
          <w:tab w:val="left" w:pos="1418"/>
          <w:tab w:val="right" w:pos="9696"/>
        </w:tabs>
        <w:spacing w:before="193" w:after="240"/>
        <w:ind w:left="562"/>
        <w:jc w:val="left"/>
        <w:rPr>
          <w:noProof/>
          <w:lang w:eastAsia="ko-KR"/>
        </w:rPr>
      </w:pPr>
      <w:bookmarkStart w:id="1642" w:name="OLE_LINK132"/>
      <w:bookmarkStart w:id="1643" w:name="OLE_LINK133"/>
      <w:r>
        <w:rPr>
          <w:noProof/>
          <w:lang w:eastAsia="ko-KR"/>
        </w:rPr>
        <w:t>idxY</w:t>
      </w:r>
      <w:bookmarkEnd w:id="1642"/>
      <w:bookmarkEnd w:id="1643"/>
      <w:r>
        <w:rPr>
          <w:noProof/>
          <w:lang w:eastAsia="ko-KR"/>
        </w:rPr>
        <w:t xml:space="preserve"> =  </w:t>
      </w:r>
      <w:r w:rsidRPr="007C29D3">
        <w:rPr>
          <w:noProof/>
          <w:lang w:eastAsia="ko-KR"/>
        </w:rPr>
        <w:t>predSamples[ i ][ j ]</w:t>
      </w:r>
      <w:r>
        <w:rPr>
          <w:noProof/>
          <w:lang w:eastAsia="ko-KR"/>
        </w:rPr>
        <w:t xml:space="preserve"> &gt;&gt; Log2( </w:t>
      </w:r>
      <w:r w:rsidRPr="0008379F">
        <w:rPr>
          <w:noProof/>
          <w:lang w:eastAsia="ko-KR"/>
        </w:rPr>
        <w:t>OrgCW )</w:t>
      </w:r>
      <w:r>
        <w:rPr>
          <w:noProof/>
          <w:lang w:eastAsia="ko-KR"/>
        </w:rPr>
        <w:br/>
        <w:t>PredMapSamples[ i ][</w:t>
      </w:r>
      <w:r w:rsidRPr="007C29D3">
        <w:rPr>
          <w:noProof/>
          <w:lang w:eastAsia="ko-KR"/>
        </w:rPr>
        <w:t> j ] =  </w:t>
      </w:r>
      <w:r>
        <w:rPr>
          <w:noProof/>
          <w:lang w:eastAsia="ko-KR"/>
        </w:rPr>
        <w:t>Lmcs</w:t>
      </w:r>
      <w:r w:rsidRPr="0008379F">
        <w:rPr>
          <w:noProof/>
          <w:lang w:eastAsia="ko-KR"/>
        </w:rPr>
        <w:t xml:space="preserve">Pivot[ idxY ] </w:t>
      </w:r>
      <w:r w:rsidRPr="0008379F">
        <w:rPr>
          <w:noProof/>
          <w:lang w:eastAsia="ko-KR"/>
        </w:rPr>
        <w:br/>
      </w:r>
      <w:r w:rsidRPr="0008379F">
        <w:rPr>
          <w:noProof/>
          <w:lang w:eastAsia="ko-KR"/>
        </w:rPr>
        <w:tab/>
        <w:t xml:space="preserve"> + ( </w:t>
      </w:r>
      <w:r>
        <w:rPr>
          <w:noProof/>
          <w:lang w:eastAsia="ko-KR"/>
        </w:rPr>
        <w:t>ScaleCoeff[ idxY ] * ( </w:t>
      </w:r>
      <w:r w:rsidRPr="007C29D3">
        <w:rPr>
          <w:noProof/>
          <w:lang w:eastAsia="ko-KR"/>
        </w:rPr>
        <w:t>predSamples[ i ][ j ] − </w:t>
      </w:r>
      <w:r>
        <w:rPr>
          <w:noProof/>
          <w:lang w:eastAsia="ko-KR"/>
        </w:rPr>
        <w:t>InputPivot[ idxY ] ) + ( </w:t>
      </w:r>
      <w:r w:rsidRPr="0008379F">
        <w:rPr>
          <w:noProof/>
          <w:lang w:eastAsia="ko-KR"/>
        </w:rPr>
        <w:t>1 &lt;&lt; </w:t>
      </w:r>
      <w:r>
        <w:rPr>
          <w:noProof/>
          <w:lang w:eastAsia="ko-KR"/>
        </w:rPr>
        <w:t>13 </w:t>
      </w:r>
      <w:r w:rsidRPr="0008379F">
        <w:rPr>
          <w:noProof/>
          <w:lang w:eastAsia="ko-KR"/>
        </w:rPr>
        <w:t>) ) &gt;&gt; </w:t>
      </w:r>
      <w:r>
        <w:rPr>
          <w:lang w:val="en-CA" w:eastAsia="ko-KR"/>
        </w:rPr>
        <w:t>14</w:t>
      </w:r>
      <w:r>
        <w:rPr>
          <w:noProof/>
          <w:lang w:eastAsia="ko-KR"/>
        </w:rPr>
        <w:t> </w:t>
      </w:r>
      <w:r w:rsidRPr="007C29D3">
        <w:rPr>
          <w:noProof/>
          <w:lang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1058</w:t>
      </w:r>
      <w:r w:rsidRPr="00DE0F0E">
        <w:rPr>
          <w:rFonts w:eastAsia="Malgun Gothic"/>
          <w:noProof/>
          <w:szCs w:val="22"/>
          <w:lang w:val="en-CA"/>
        </w:rPr>
        <w:fldChar w:fldCharType="end"/>
      </w:r>
      <w:r w:rsidRPr="00DE0F0E">
        <w:rPr>
          <w:rFonts w:eastAsia="Malgun Gothic"/>
          <w:noProof/>
          <w:szCs w:val="22"/>
          <w:lang w:val="en-CA"/>
        </w:rPr>
        <w:t>)</w:t>
      </w:r>
      <w:r w:rsidRPr="007C29D3">
        <w:rPr>
          <w:noProof/>
          <w:lang w:eastAsia="ko-KR"/>
        </w:rPr>
        <w:br/>
      </w:r>
      <w:r w:rsidRPr="007C29D3">
        <w:rPr>
          <w:noProof/>
          <w:lang w:eastAsia="ko-KR"/>
        </w:rPr>
        <w:tab/>
        <w:t>with i = 0..nCurrSw </w:t>
      </w:r>
      <w:r>
        <w:t>−</w:t>
      </w:r>
      <w:r w:rsidRPr="007C29D3">
        <w:rPr>
          <w:noProof/>
          <w:lang w:eastAsia="ko-KR"/>
        </w:rPr>
        <w:t> 1, j = 0..nCurrSh </w:t>
      </w:r>
      <w:r>
        <w:t>−</w:t>
      </w:r>
      <w:r w:rsidRPr="007C29D3">
        <w:rPr>
          <w:noProof/>
          <w:lang w:eastAsia="ko-KR"/>
        </w:rPr>
        <w:t> 1</w:t>
      </w:r>
    </w:p>
    <w:p w14:paraId="30B46B17" w14:textId="77777777" w:rsidR="00E56F21" w:rsidRPr="00651998" w:rsidRDefault="00E56F21" w:rsidP="00E56F21">
      <w:pPr>
        <w:rPr>
          <w:noProof/>
          <w:lang w:eastAsia="ko-KR"/>
        </w:rPr>
      </w:pPr>
      <w:r>
        <w:rPr>
          <w:noProof/>
          <w:lang w:eastAsia="ko-KR"/>
        </w:rPr>
        <w:t xml:space="preserve">The </w:t>
      </w:r>
      <w:r w:rsidRPr="005923F9">
        <w:rPr>
          <w:noProof/>
          <w:lang w:val="en-CA" w:eastAsia="ko-KR"/>
        </w:rPr>
        <w:t>reconstructed luma picture sample</w:t>
      </w:r>
      <w:r>
        <w:rPr>
          <w:noProof/>
          <w:lang w:eastAsia="ko-KR"/>
        </w:rPr>
        <w:t xml:space="preserve"> recSamples is derived as follows:</w:t>
      </w:r>
    </w:p>
    <w:p w14:paraId="147D2D64" w14:textId="3878DA7F" w:rsidR="00E56F21" w:rsidRDefault="00E56F21" w:rsidP="00E56F21">
      <w:pPr>
        <w:tabs>
          <w:tab w:val="left" w:pos="1418"/>
          <w:tab w:val="right" w:pos="9696"/>
        </w:tabs>
        <w:spacing w:before="193" w:after="240"/>
        <w:ind w:left="562"/>
        <w:jc w:val="left"/>
        <w:rPr>
          <w:noProof/>
          <w:lang w:eastAsia="ko-KR"/>
        </w:rPr>
      </w:pPr>
      <w:r w:rsidRPr="007C29D3">
        <w:rPr>
          <w:noProof/>
          <w:lang w:eastAsia="ko-KR"/>
        </w:rPr>
        <w:t xml:space="preserve">recSamples[ xCurr + i ][ yCurr + j ] = </w:t>
      </w:r>
      <w:r w:rsidRPr="00524B41">
        <w:rPr>
          <w:noProof/>
          <w:lang w:eastAsia="ko-KR"/>
        </w:rPr>
        <w:t>Clip1</w:t>
      </w:r>
      <w:r w:rsidRPr="00524B41">
        <w:rPr>
          <w:noProof/>
          <w:vertAlign w:val="subscript"/>
          <w:lang w:eastAsia="ko-KR"/>
        </w:rPr>
        <w:t>Y</w:t>
      </w:r>
      <w:r w:rsidRPr="007C29D3">
        <w:rPr>
          <w:noProof/>
          <w:lang w:eastAsia="ko-KR"/>
        </w:rPr>
        <w:t xml:space="preserve"> (</w:t>
      </w:r>
      <w:bookmarkStart w:id="1644" w:name="OLE_LINK130"/>
      <w:bookmarkStart w:id="1645" w:name="OLE_LINK131"/>
      <w:r>
        <w:rPr>
          <w:noProof/>
          <w:lang w:eastAsia="ko-KR"/>
        </w:rPr>
        <w:t xml:space="preserve"> </w:t>
      </w:r>
      <w:bookmarkStart w:id="1646" w:name="OLE_LINK199"/>
      <w:bookmarkStart w:id="1647" w:name="OLE_LINK201"/>
      <w:bookmarkStart w:id="1648" w:name="OLE_LINK210"/>
      <w:r>
        <w:rPr>
          <w:noProof/>
          <w:lang w:eastAsia="ko-KR"/>
        </w:rPr>
        <w:t>PredMap</w:t>
      </w:r>
      <w:r w:rsidRPr="007C29D3">
        <w:rPr>
          <w:noProof/>
          <w:lang w:eastAsia="ko-KR"/>
        </w:rPr>
        <w:t>Sa</w:t>
      </w:r>
      <w:r>
        <w:rPr>
          <w:noProof/>
          <w:lang w:eastAsia="ko-KR"/>
        </w:rPr>
        <w:t>mples[ i ][ j ]</w:t>
      </w:r>
      <w:bookmarkEnd w:id="1644"/>
      <w:bookmarkEnd w:id="1645"/>
      <w:bookmarkEnd w:id="1646"/>
      <w:bookmarkEnd w:id="1647"/>
      <w:bookmarkEnd w:id="1648"/>
      <w:r>
        <w:rPr>
          <w:noProof/>
          <w:lang w:eastAsia="ko-KR"/>
        </w:rPr>
        <w:t>+ </w:t>
      </w:r>
      <w:r w:rsidRPr="007C29D3">
        <w:rPr>
          <w:noProof/>
          <w:lang w:eastAsia="ko-KR"/>
        </w:rPr>
        <w:t>resSamples[ i ][ j ]</w:t>
      </w:r>
      <w:r>
        <w:rPr>
          <w:noProof/>
          <w:lang w:eastAsia="ko-KR"/>
        </w:rPr>
        <w:t> ]</w:t>
      </w:r>
      <w:r w:rsidRPr="007C29D3">
        <w:rPr>
          <w:noProof/>
          <w:lang w:eastAsia="ko-KR"/>
        </w:rPr>
        <w:t> )</w:t>
      </w:r>
      <w:r w:rsidRPr="007C29D3">
        <w:rPr>
          <w:noProof/>
          <w:lang w:eastAsia="ko-KR"/>
        </w:rPr>
        <w:tab/>
      </w:r>
      <w:bookmarkStart w:id="1649" w:name="OLE_LINK392"/>
      <w:bookmarkStart w:id="1650" w:name="OLE_LINK393"/>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1059</w:t>
      </w:r>
      <w:r w:rsidRPr="00DE0F0E">
        <w:rPr>
          <w:rFonts w:eastAsia="Malgun Gothic"/>
          <w:noProof/>
          <w:szCs w:val="22"/>
          <w:lang w:val="en-CA"/>
        </w:rPr>
        <w:fldChar w:fldCharType="end"/>
      </w:r>
      <w:r w:rsidRPr="00DE0F0E">
        <w:rPr>
          <w:rFonts w:eastAsia="Malgun Gothic"/>
          <w:noProof/>
          <w:szCs w:val="22"/>
          <w:lang w:val="en-CA"/>
        </w:rPr>
        <w:t>)</w:t>
      </w:r>
      <w:bookmarkEnd w:id="1649"/>
      <w:bookmarkEnd w:id="1650"/>
      <w:r w:rsidRPr="007C29D3">
        <w:rPr>
          <w:noProof/>
          <w:lang w:eastAsia="ko-KR"/>
        </w:rPr>
        <w:br/>
      </w:r>
      <w:r w:rsidRPr="007C29D3">
        <w:rPr>
          <w:noProof/>
          <w:lang w:eastAsia="ko-KR"/>
        </w:rPr>
        <w:tab/>
        <w:t>with i = 0..nCurrSw </w:t>
      </w:r>
      <w:r>
        <w:t>−</w:t>
      </w:r>
      <w:r w:rsidRPr="007C29D3">
        <w:rPr>
          <w:noProof/>
          <w:lang w:eastAsia="ko-KR"/>
        </w:rPr>
        <w:t> 1, j = 0..nCurrSh </w:t>
      </w:r>
      <w:r>
        <w:t>−</w:t>
      </w:r>
      <w:r w:rsidRPr="007C29D3">
        <w:rPr>
          <w:noProof/>
          <w:lang w:eastAsia="ko-KR"/>
        </w:rPr>
        <w:t> 1</w:t>
      </w:r>
    </w:p>
    <w:p w14:paraId="21430309" w14:textId="77777777" w:rsidR="00E56F21" w:rsidRDefault="00E56F21" w:rsidP="00E56F21">
      <w:pPr>
        <w:rPr>
          <w:noProof/>
          <w:lang w:eastAsia="ko-KR"/>
        </w:rPr>
      </w:pPr>
    </w:p>
    <w:p w14:paraId="22D84278" w14:textId="77777777" w:rsidR="00E56F21" w:rsidRPr="00FF7B32" w:rsidRDefault="00E56F21" w:rsidP="00E56F21">
      <w:pPr>
        <w:pStyle w:val="Heading4"/>
        <w:rPr>
          <w:rFonts w:eastAsia="Times New Roman"/>
          <w:noProof/>
          <w:lang w:eastAsia="ko-KR"/>
        </w:rPr>
      </w:pPr>
      <w:bookmarkStart w:id="1651" w:name="_Ref2866294"/>
      <w:bookmarkStart w:id="1652" w:name="_Ref2945711"/>
      <w:bookmarkEnd w:id="1612"/>
      <w:bookmarkEnd w:id="1613"/>
      <w:r w:rsidRPr="00FF7B32">
        <w:rPr>
          <w:rFonts w:eastAsia="Times New Roman"/>
          <w:noProof/>
          <w:lang w:eastAsia="ko-KR"/>
        </w:rPr>
        <w:lastRenderedPageBreak/>
        <w:t>Picture</w:t>
      </w:r>
      <w:r>
        <w:rPr>
          <w:rFonts w:eastAsia="Times New Roman"/>
          <w:noProof/>
          <w:lang w:eastAsia="ko-KR"/>
        </w:rPr>
        <w:t xml:space="preserve"> reconstruction with</w:t>
      </w:r>
      <w:r w:rsidRPr="00FF7B32">
        <w:rPr>
          <w:rFonts w:eastAsia="Times New Roman"/>
          <w:noProof/>
          <w:lang w:eastAsia="ko-KR"/>
        </w:rPr>
        <w:t xml:space="preserve"> inverse mapping process</w:t>
      </w:r>
      <w:bookmarkEnd w:id="1651"/>
      <w:r>
        <w:rPr>
          <w:rFonts w:eastAsia="Times New Roman"/>
          <w:noProof/>
          <w:lang w:eastAsia="ko-KR"/>
        </w:rPr>
        <w:t xml:space="preserve"> for luma sample</w:t>
      </w:r>
      <w:bookmarkEnd w:id="1652"/>
    </w:p>
    <w:p w14:paraId="5D7AB309" w14:textId="77777777" w:rsidR="00E56F21" w:rsidRDefault="00E56F21" w:rsidP="00E56F21">
      <w:pPr>
        <w:rPr>
          <w:noProof/>
          <w:lang w:eastAsia="ko-KR"/>
        </w:rPr>
      </w:pPr>
      <w:r>
        <w:rPr>
          <w:noProof/>
          <w:lang w:eastAsia="ko-KR"/>
        </w:rPr>
        <w:t xml:space="preserve">Input to this process is a reconstructed picture luma sample array </w:t>
      </w:r>
      <w:r w:rsidRPr="005752F7">
        <w:rPr>
          <w:noProof/>
          <w:lang w:eastAsia="ko-KR"/>
        </w:rPr>
        <w:t>S</w:t>
      </w:r>
      <w:r w:rsidRPr="005752F7">
        <w:rPr>
          <w:noProof/>
          <w:vertAlign w:val="subscript"/>
          <w:lang w:eastAsia="ko-KR"/>
        </w:rPr>
        <w:t>L</w:t>
      </w:r>
      <w:r>
        <w:rPr>
          <w:noProof/>
          <w:vertAlign w:val="subscript"/>
          <w:lang w:eastAsia="ko-KR"/>
        </w:rPr>
        <w:t xml:space="preserve">. </w:t>
      </w:r>
    </w:p>
    <w:p w14:paraId="47333803" w14:textId="77777777" w:rsidR="00E56F21" w:rsidRDefault="00E56F21" w:rsidP="00E56F21">
      <w:pPr>
        <w:rPr>
          <w:noProof/>
          <w:lang w:eastAsia="ko-KR"/>
        </w:rPr>
      </w:pPr>
      <w:r>
        <w:rPr>
          <w:noProof/>
          <w:lang w:eastAsia="ko-KR"/>
        </w:rPr>
        <w:t xml:space="preserve">The output to this process is a modified reconstructed picture luma sample array </w:t>
      </w:r>
      <w:bookmarkStart w:id="1653" w:name="OLE_LINK529"/>
      <w:bookmarkStart w:id="1654" w:name="OLE_LINK530"/>
      <w:bookmarkStart w:id="1655" w:name="OLE_LINK531"/>
      <w:bookmarkStart w:id="1656" w:name="OLE_LINK246"/>
      <w:bookmarkStart w:id="1657" w:name="OLE_LINK339"/>
      <w:bookmarkStart w:id="1658" w:name="OLE_LINK340"/>
      <w:r w:rsidRPr="005752F7">
        <w:rPr>
          <w:noProof/>
          <w:lang w:eastAsia="ko-KR"/>
        </w:rPr>
        <w:t>S</w:t>
      </w:r>
      <w:bookmarkEnd w:id="1653"/>
      <w:bookmarkEnd w:id="1654"/>
      <w:bookmarkEnd w:id="1655"/>
      <w:r w:rsidRPr="005752F7">
        <w:rPr>
          <w:noProof/>
          <w:vertAlign w:val="subscript"/>
          <w:lang w:eastAsia="ko-KR"/>
        </w:rPr>
        <w:t>L</w:t>
      </w:r>
      <w:bookmarkEnd w:id="1656"/>
      <w:bookmarkEnd w:id="1657"/>
      <w:bookmarkEnd w:id="1658"/>
      <w:r>
        <w:rPr>
          <w:noProof/>
          <w:lang w:eastAsia="ko-KR"/>
        </w:rPr>
        <w:t>.</w:t>
      </w:r>
    </w:p>
    <w:p w14:paraId="12F89978" w14:textId="6544A389" w:rsidR="00E56F21" w:rsidRDefault="00E56F21" w:rsidP="00E56F21">
      <w:pPr>
        <w:rPr>
          <w:noProof/>
        </w:rPr>
      </w:pPr>
      <w:r>
        <w:rPr>
          <w:noProof/>
          <w:lang w:eastAsia="ko-KR"/>
        </w:rPr>
        <w:t xml:space="preserve">The inverse mapping process for a luma sample </w:t>
      </w:r>
      <w:bookmarkStart w:id="1659" w:name="OLE_LINK341"/>
      <w:bookmarkStart w:id="1660" w:name="OLE_LINK344"/>
      <w:r w:rsidRPr="005752F7">
        <w:rPr>
          <w:noProof/>
          <w:lang w:eastAsia="ko-KR"/>
        </w:rPr>
        <w:t>S</w:t>
      </w:r>
      <w:r w:rsidRPr="005752F7">
        <w:rPr>
          <w:noProof/>
          <w:vertAlign w:val="subscript"/>
          <w:lang w:eastAsia="ko-KR"/>
        </w:rPr>
        <w:t>L</w:t>
      </w:r>
      <w:r w:rsidRPr="003F3F11">
        <w:rPr>
          <w:noProof/>
          <w:lang w:eastAsia="ko-KR"/>
        </w:rPr>
        <w:t>[ x ][ y ]</w:t>
      </w:r>
      <w:bookmarkEnd w:id="1659"/>
      <w:bookmarkEnd w:id="1660"/>
      <w:r>
        <w:rPr>
          <w:noProof/>
          <w:lang w:eastAsia="ko-KR"/>
        </w:rPr>
        <w:t xml:space="preserve"> with </w:t>
      </w:r>
      <w:r w:rsidRPr="00B20E02">
        <w:rPr>
          <w:noProof/>
          <w:lang w:eastAsia="ko-KR"/>
        </w:rPr>
        <w:t>x = 0..pic_width_in_luma_samples </w:t>
      </w:r>
      <w:r>
        <w:t>−</w:t>
      </w:r>
      <w:r w:rsidRPr="00B20E02">
        <w:rPr>
          <w:noProof/>
          <w:lang w:eastAsia="ko-KR"/>
        </w:rPr>
        <w:t> 1, y = 0..pic_height_in_luma_samples </w:t>
      </w:r>
      <w:r>
        <w:t>−</w:t>
      </w:r>
      <w:r w:rsidRPr="00B20E02">
        <w:rPr>
          <w:noProof/>
          <w:lang w:eastAsia="ko-KR"/>
        </w:rPr>
        <w:t> 1</w:t>
      </w:r>
      <w:r>
        <w:rPr>
          <w:noProof/>
          <w:lang w:eastAsia="ko-KR"/>
        </w:rPr>
        <w:t xml:space="preserve"> is invoked</w:t>
      </w:r>
      <w:r w:rsidRPr="00B135E3">
        <w:rPr>
          <w:noProof/>
          <w:lang w:eastAsia="ko-KR"/>
        </w:rPr>
        <w:t xml:space="preserve"> </w:t>
      </w:r>
      <w:r>
        <w:rPr>
          <w:noProof/>
          <w:lang w:eastAsia="ko-KR"/>
        </w:rPr>
        <w:t>as specified in clause </w:t>
      </w:r>
      <w:r>
        <w:rPr>
          <w:noProof/>
          <w:lang w:eastAsia="ko-KR"/>
        </w:rPr>
        <w:fldChar w:fldCharType="begin" w:fldLock="1"/>
      </w:r>
      <w:r>
        <w:rPr>
          <w:noProof/>
          <w:lang w:eastAsia="ko-KR"/>
        </w:rPr>
        <w:instrText xml:space="preserve"> REF _Ref2868367 \r \h </w:instrText>
      </w:r>
      <w:r>
        <w:rPr>
          <w:noProof/>
          <w:lang w:eastAsia="ko-KR"/>
        </w:rPr>
      </w:r>
      <w:r>
        <w:rPr>
          <w:noProof/>
          <w:lang w:eastAsia="ko-KR"/>
        </w:rPr>
        <w:fldChar w:fldCharType="separate"/>
      </w:r>
      <w:r w:rsidR="00043B38">
        <w:rPr>
          <w:noProof/>
          <w:lang w:eastAsia="ko-KR"/>
        </w:rPr>
        <w:t>8.7.5.3.1</w:t>
      </w:r>
      <w:r>
        <w:rPr>
          <w:noProof/>
          <w:lang w:eastAsia="ko-KR"/>
        </w:rPr>
        <w:fldChar w:fldCharType="end"/>
      </w:r>
      <w:r>
        <w:rPr>
          <w:noProof/>
          <w:lang w:eastAsia="ko-KR"/>
        </w:rPr>
        <w:t xml:space="preserve"> with </w:t>
      </w:r>
      <w:bookmarkStart w:id="1661" w:name="OLE_LINK359"/>
      <w:bookmarkStart w:id="1662" w:name="OLE_LINK360"/>
      <w:bookmarkStart w:id="1663" w:name="OLE_LINK361"/>
      <w:r>
        <w:rPr>
          <w:noProof/>
        </w:rPr>
        <w:t>S</w:t>
      </w:r>
      <w:r w:rsidRPr="001D0720">
        <w:rPr>
          <w:noProof/>
          <w:vertAlign w:val="subscript"/>
        </w:rPr>
        <w:t>L</w:t>
      </w:r>
      <w:r w:rsidRPr="001D0720">
        <w:rPr>
          <w:noProof/>
        </w:rPr>
        <w:t>[ x ][ y ]</w:t>
      </w:r>
      <w:bookmarkEnd w:id="1661"/>
      <w:bookmarkEnd w:id="1662"/>
      <w:bookmarkEnd w:id="1663"/>
      <w:r>
        <w:rPr>
          <w:noProof/>
          <w:lang w:eastAsia="zh-CN"/>
        </w:rPr>
        <w:t xml:space="preserve"> </w:t>
      </w:r>
      <w:r w:rsidRPr="001D0720">
        <w:rPr>
          <w:noProof/>
          <w:lang w:eastAsia="ko-KR"/>
        </w:rPr>
        <w:t xml:space="preserve"> </w:t>
      </w:r>
      <w:r>
        <w:rPr>
          <w:noProof/>
        </w:rPr>
        <w:t>as the input and the output is the modified luma sample S</w:t>
      </w:r>
      <w:r w:rsidRPr="001D0720">
        <w:rPr>
          <w:noProof/>
          <w:vertAlign w:val="subscript"/>
        </w:rPr>
        <w:t>L</w:t>
      </w:r>
      <w:r w:rsidRPr="001D0720">
        <w:rPr>
          <w:noProof/>
        </w:rPr>
        <w:t>[ x ][ y ]</w:t>
      </w:r>
      <w:r>
        <w:rPr>
          <w:noProof/>
        </w:rPr>
        <w:t>.</w:t>
      </w:r>
    </w:p>
    <w:p w14:paraId="662443EB" w14:textId="77777777" w:rsidR="00E56F21" w:rsidRDefault="00E56F21" w:rsidP="00E56F21">
      <w:pPr>
        <w:pStyle w:val="Heading5"/>
        <w:rPr>
          <w:noProof/>
          <w:lang w:eastAsia="ko-KR"/>
        </w:rPr>
      </w:pPr>
      <w:bookmarkStart w:id="1664" w:name="_Ref2868367"/>
      <w:bookmarkStart w:id="1665" w:name="OLE_LINK450"/>
      <w:r w:rsidRPr="007D158D">
        <w:rPr>
          <w:noProof/>
          <w:lang w:eastAsia="ko-KR"/>
        </w:rPr>
        <w:t>Picture inverse mapping process of luma sample</w:t>
      </w:r>
      <w:r>
        <w:rPr>
          <w:noProof/>
          <w:lang w:eastAsia="ko-KR"/>
        </w:rPr>
        <w:t>s</w:t>
      </w:r>
      <w:bookmarkEnd w:id="1664"/>
    </w:p>
    <w:bookmarkEnd w:id="1665"/>
    <w:p w14:paraId="184E7879" w14:textId="77777777" w:rsidR="00E56F21" w:rsidRPr="007D158D" w:rsidRDefault="00E56F21" w:rsidP="00E56F21">
      <w:pPr>
        <w:rPr>
          <w:noProof/>
          <w:lang w:eastAsia="ko-KR"/>
        </w:rPr>
      </w:pPr>
      <w:r w:rsidRPr="001D0720">
        <w:rPr>
          <w:noProof/>
          <w:lang w:eastAsia="ko-KR"/>
        </w:rPr>
        <w:t xml:space="preserve">Input to this process </w:t>
      </w:r>
      <w:r>
        <w:rPr>
          <w:noProof/>
          <w:lang w:eastAsia="ko-KR"/>
        </w:rPr>
        <w:t xml:space="preserve">is </w:t>
      </w:r>
      <w:r w:rsidRPr="001D0720">
        <w:rPr>
          <w:noProof/>
          <w:lang w:eastAsia="ko-KR"/>
        </w:rPr>
        <w:t xml:space="preserve">a </w:t>
      </w:r>
      <w:r>
        <w:rPr>
          <w:noProof/>
          <w:lang w:eastAsia="ko-KR"/>
        </w:rPr>
        <w:t>luma sample lumaSample</w:t>
      </w:r>
      <w:r w:rsidRPr="001D0720">
        <w:rPr>
          <w:noProof/>
          <w:lang w:eastAsia="ko-KR"/>
        </w:rPr>
        <w:t>.</w:t>
      </w:r>
      <w:bookmarkStart w:id="1666" w:name="OLE_LINK84"/>
      <w:bookmarkStart w:id="1667" w:name="OLE_LINK94"/>
    </w:p>
    <w:bookmarkEnd w:id="1666"/>
    <w:bookmarkEnd w:id="1667"/>
    <w:p w14:paraId="1570753A" w14:textId="77777777" w:rsidR="00E56F21" w:rsidRPr="001D0720" w:rsidRDefault="00E56F21" w:rsidP="00E56F21">
      <w:pPr>
        <w:tabs>
          <w:tab w:val="left" w:pos="270"/>
        </w:tabs>
        <w:ind w:left="284" w:hanging="284"/>
        <w:rPr>
          <w:noProof/>
          <w:lang w:eastAsia="ko-KR"/>
        </w:rPr>
      </w:pPr>
      <w:r w:rsidRPr="001D0720">
        <w:rPr>
          <w:noProof/>
          <w:lang w:eastAsia="ko-KR"/>
        </w:rPr>
        <w:t xml:space="preserve">Output of this process </w:t>
      </w:r>
      <w:r>
        <w:rPr>
          <w:noProof/>
          <w:lang w:eastAsia="ko-KR"/>
        </w:rPr>
        <w:t xml:space="preserve">is a modified luma sample invLumaSample </w:t>
      </w:r>
      <w:r w:rsidRPr="001D0720">
        <w:rPr>
          <w:noProof/>
          <w:lang w:eastAsia="ko-KR"/>
        </w:rPr>
        <w:t>.</w:t>
      </w:r>
    </w:p>
    <w:p w14:paraId="164DFF8D" w14:textId="77777777" w:rsidR="00E56F21" w:rsidRDefault="00E56F21" w:rsidP="00E56F21">
      <w:pPr>
        <w:rPr>
          <w:noProof/>
          <w:lang w:eastAsia="ko-KR"/>
        </w:rPr>
      </w:pPr>
      <w:r>
        <w:rPr>
          <w:noProof/>
          <w:lang w:eastAsia="ko-KR"/>
        </w:rPr>
        <w:t xml:space="preserve">The value of </w:t>
      </w:r>
      <w:bookmarkStart w:id="1668" w:name="OLE_LINK261"/>
      <w:bookmarkStart w:id="1669" w:name="OLE_LINK262"/>
      <w:bookmarkStart w:id="1670" w:name="OLE_LINK263"/>
      <w:bookmarkStart w:id="1671" w:name="OLE_LINK384"/>
      <w:bookmarkStart w:id="1672" w:name="OLE_LINK385"/>
      <w:r>
        <w:rPr>
          <w:noProof/>
          <w:lang w:eastAsia="ko-KR"/>
        </w:rPr>
        <w:t>invLumaSample</w:t>
      </w:r>
      <w:bookmarkEnd w:id="1668"/>
      <w:bookmarkEnd w:id="1669"/>
      <w:bookmarkEnd w:id="1670"/>
      <w:bookmarkEnd w:id="1671"/>
      <w:bookmarkEnd w:id="1672"/>
      <w:r>
        <w:rPr>
          <w:noProof/>
          <w:lang w:eastAsia="ko-KR"/>
        </w:rPr>
        <w:t xml:space="preserve"> is derived by applying the following ordered steps:</w:t>
      </w:r>
    </w:p>
    <w:p w14:paraId="495170A8" w14:textId="3A91600E" w:rsidR="00E56F21" w:rsidRPr="001D0720" w:rsidRDefault="00E56F21" w:rsidP="00E56F21">
      <w:pPr>
        <w:numPr>
          <w:ilvl w:val="0"/>
          <w:numId w:val="341"/>
        </w:numPr>
        <w:tabs>
          <w:tab w:val="clear" w:pos="794"/>
          <w:tab w:val="clear" w:pos="1191"/>
          <w:tab w:val="clear" w:pos="1588"/>
          <w:tab w:val="clear" w:pos="1985"/>
          <w:tab w:val="left" w:pos="360"/>
          <w:tab w:val="left" w:pos="720"/>
          <w:tab w:val="left" w:pos="1080"/>
          <w:tab w:val="left" w:pos="1440"/>
        </w:tabs>
        <w:rPr>
          <w:noProof/>
        </w:rPr>
      </w:pPr>
      <w:bookmarkStart w:id="1673" w:name="OLE_LINK275"/>
      <w:bookmarkStart w:id="1674" w:name="OLE_LINK276"/>
      <w:bookmarkStart w:id="1675" w:name="OLE_LINK277"/>
      <w:bookmarkStart w:id="1676" w:name="OLE_LINK278"/>
      <w:r w:rsidRPr="001D0720">
        <w:rPr>
          <w:noProof/>
        </w:rPr>
        <w:t xml:space="preserve">The variable </w:t>
      </w:r>
      <w:bookmarkStart w:id="1677" w:name="OLE_LINK237"/>
      <w:bookmarkStart w:id="1678" w:name="OLE_LINK238"/>
      <w:bookmarkStart w:id="1679" w:name="OLE_LINK239"/>
      <w:r w:rsidRPr="001D0720">
        <w:rPr>
          <w:noProof/>
        </w:rPr>
        <w:t>idx</w:t>
      </w:r>
      <w:r>
        <w:rPr>
          <w:noProof/>
        </w:rPr>
        <w:t>YInv</w:t>
      </w:r>
      <w:bookmarkEnd w:id="1677"/>
      <w:bookmarkEnd w:id="1678"/>
      <w:bookmarkEnd w:id="1679"/>
      <w:r w:rsidRPr="001D0720">
        <w:rPr>
          <w:noProof/>
        </w:rPr>
        <w:t xml:space="preserve"> is derived by invoking the identification of piece-wise function index</w:t>
      </w:r>
      <w:r>
        <w:rPr>
          <w:noProof/>
        </w:rPr>
        <w:t xml:space="preserve"> as specified in clause </w:t>
      </w:r>
      <w:bookmarkStart w:id="1680" w:name="OLE_LINK519"/>
      <w:bookmarkStart w:id="1681" w:name="OLE_LINK520"/>
      <w:bookmarkStart w:id="1682" w:name="OLE_LINK521"/>
      <w:r>
        <w:rPr>
          <w:noProof/>
        </w:rPr>
        <w:fldChar w:fldCharType="begin" w:fldLock="1"/>
      </w:r>
      <w:r>
        <w:rPr>
          <w:noProof/>
        </w:rPr>
        <w:instrText xml:space="preserve"> REF _Ref2867212 \r \h </w:instrText>
      </w:r>
      <w:r>
        <w:rPr>
          <w:noProof/>
        </w:rPr>
      </w:r>
      <w:r>
        <w:rPr>
          <w:noProof/>
        </w:rPr>
        <w:fldChar w:fldCharType="separate"/>
      </w:r>
      <w:r w:rsidR="00043B38">
        <w:rPr>
          <w:noProof/>
        </w:rPr>
        <w:t>8.7.5.3.2</w:t>
      </w:r>
      <w:r>
        <w:rPr>
          <w:noProof/>
        </w:rPr>
        <w:fldChar w:fldCharType="end"/>
      </w:r>
      <w:r>
        <w:rPr>
          <w:noProof/>
        </w:rPr>
        <w:t xml:space="preserve"> </w:t>
      </w:r>
      <w:r w:rsidRPr="001D0720">
        <w:rPr>
          <w:noProof/>
          <w:lang w:eastAsia="zh-CN"/>
        </w:rPr>
        <w:t>with</w:t>
      </w:r>
      <w:r w:rsidRPr="001D0720">
        <w:rPr>
          <w:noProof/>
        </w:rPr>
        <w:t xml:space="preserve"> </w:t>
      </w:r>
      <w:bookmarkStart w:id="1683" w:name="OLE_LINK266"/>
      <w:bookmarkStart w:id="1684" w:name="OLE_LINK267"/>
      <w:bookmarkStart w:id="1685" w:name="OLE_LINK268"/>
      <w:bookmarkStart w:id="1686" w:name="OLE_LINK190"/>
      <w:bookmarkStart w:id="1687" w:name="OLE_LINK191"/>
      <w:bookmarkStart w:id="1688" w:name="OLE_LINK325"/>
      <w:bookmarkStart w:id="1689" w:name="OLE_LINK326"/>
      <w:bookmarkStart w:id="1690" w:name="OLE_LINK242"/>
      <w:bookmarkStart w:id="1691" w:name="OLE_LINK253"/>
      <w:bookmarkStart w:id="1692" w:name="OLE_LINK254"/>
      <w:bookmarkStart w:id="1693" w:name="OLE_LINK283"/>
      <w:bookmarkStart w:id="1694" w:name="OLE_LINK285"/>
      <w:r>
        <w:rPr>
          <w:noProof/>
        </w:rPr>
        <w:t>lumaSample as the input</w:t>
      </w:r>
      <w:r w:rsidRPr="001D0720">
        <w:rPr>
          <w:noProof/>
        </w:rPr>
        <w:t>]</w:t>
      </w:r>
      <w:bookmarkEnd w:id="1683"/>
      <w:bookmarkEnd w:id="1684"/>
      <w:bookmarkEnd w:id="1685"/>
      <w:bookmarkEnd w:id="1686"/>
      <w:bookmarkEnd w:id="1687"/>
      <w:r>
        <w:rPr>
          <w:noProof/>
          <w:lang w:eastAsia="zh-CN"/>
        </w:rPr>
        <w:t xml:space="preserve"> </w:t>
      </w:r>
      <w:bookmarkEnd w:id="1688"/>
      <w:bookmarkEnd w:id="1689"/>
      <w:r>
        <w:rPr>
          <w:noProof/>
          <w:lang w:eastAsia="zh-CN"/>
        </w:rPr>
        <w:t xml:space="preserve">and </w:t>
      </w:r>
      <w:r w:rsidRPr="001D0720">
        <w:rPr>
          <w:noProof/>
        </w:rPr>
        <w:t>idx</w:t>
      </w:r>
      <w:r>
        <w:rPr>
          <w:noProof/>
        </w:rPr>
        <w:t>YInv as the output</w:t>
      </w:r>
      <w:bookmarkEnd w:id="1690"/>
      <w:bookmarkEnd w:id="1691"/>
      <w:bookmarkEnd w:id="1692"/>
      <w:r>
        <w:rPr>
          <w:noProof/>
        </w:rPr>
        <w:t>.</w:t>
      </w:r>
      <w:bookmarkEnd w:id="1680"/>
      <w:bookmarkEnd w:id="1681"/>
      <w:bookmarkEnd w:id="1682"/>
      <w:bookmarkEnd w:id="1693"/>
      <w:bookmarkEnd w:id="1694"/>
    </w:p>
    <w:p w14:paraId="545BABDB" w14:textId="77777777" w:rsidR="00E56F21" w:rsidRPr="001D0720" w:rsidRDefault="00E56F21" w:rsidP="00E56F21">
      <w:pPr>
        <w:numPr>
          <w:ilvl w:val="0"/>
          <w:numId w:val="341"/>
        </w:numPr>
        <w:tabs>
          <w:tab w:val="clear" w:pos="794"/>
          <w:tab w:val="clear" w:pos="1191"/>
          <w:tab w:val="clear" w:pos="1588"/>
          <w:tab w:val="clear" w:pos="1985"/>
          <w:tab w:val="left" w:pos="360"/>
          <w:tab w:val="left" w:pos="720"/>
          <w:tab w:val="left" w:pos="1080"/>
          <w:tab w:val="left" w:pos="1440"/>
        </w:tabs>
        <w:jc w:val="left"/>
        <w:rPr>
          <w:noProof/>
        </w:rPr>
      </w:pPr>
      <w:bookmarkStart w:id="1695" w:name="OLE_LINK458"/>
      <w:bookmarkEnd w:id="1673"/>
      <w:bookmarkEnd w:id="1674"/>
      <w:bookmarkEnd w:id="1675"/>
      <w:bookmarkEnd w:id="1676"/>
      <w:r w:rsidRPr="001D0720">
        <w:rPr>
          <w:noProof/>
        </w:rPr>
        <w:t xml:space="preserve">The </w:t>
      </w:r>
      <w:r>
        <w:rPr>
          <w:noProof/>
          <w:lang w:eastAsia="ko-KR"/>
        </w:rPr>
        <w:t>variable</w:t>
      </w:r>
      <w:r w:rsidRPr="001D0720">
        <w:rPr>
          <w:noProof/>
        </w:rPr>
        <w:t xml:space="preserve"> </w:t>
      </w:r>
      <w:r>
        <w:rPr>
          <w:noProof/>
          <w:lang w:eastAsia="ko-KR"/>
        </w:rPr>
        <w:t>inv</w:t>
      </w:r>
      <w:r w:rsidRPr="001D0720">
        <w:rPr>
          <w:noProof/>
          <w:lang w:eastAsia="ko-KR"/>
        </w:rPr>
        <w:t xml:space="preserve">Sample is derived as follows: </w:t>
      </w:r>
    </w:p>
    <w:p w14:paraId="5BDCCDB1" w14:textId="53D10842" w:rsidR="00E56F21" w:rsidRDefault="00E56F21" w:rsidP="00E56F21">
      <w:pPr>
        <w:pStyle w:val="Equation"/>
        <w:tabs>
          <w:tab w:val="clear" w:pos="1588"/>
          <w:tab w:val="left" w:pos="360"/>
          <w:tab w:val="left" w:pos="3060"/>
        </w:tabs>
        <w:ind w:left="806" w:firstLine="4"/>
        <w:rPr>
          <w:noProof/>
        </w:rPr>
      </w:pPr>
      <w:bookmarkStart w:id="1696" w:name="OLE_LINK348"/>
      <w:bookmarkStart w:id="1697" w:name="OLE_LINK349"/>
      <w:bookmarkStart w:id="1698" w:name="OLE_LINK350"/>
      <w:bookmarkEnd w:id="1695"/>
      <w:r>
        <w:rPr>
          <w:noProof/>
        </w:rPr>
        <w:t>inv</w:t>
      </w:r>
      <w:r w:rsidRPr="001D0720">
        <w:rPr>
          <w:noProof/>
        </w:rPr>
        <w:t>Sample</w:t>
      </w:r>
      <w:bookmarkStart w:id="1699" w:name="OLE_LINK337"/>
      <w:bookmarkStart w:id="1700" w:name="OLE_LINK338"/>
      <w:bookmarkEnd w:id="1696"/>
      <w:bookmarkEnd w:id="1697"/>
      <w:bookmarkEnd w:id="1698"/>
      <w:r>
        <w:rPr>
          <w:noProof/>
        </w:rPr>
        <w:t xml:space="preserve"> </w:t>
      </w:r>
      <w:bookmarkStart w:id="1701" w:name="OLE_LINK20"/>
      <w:bookmarkStart w:id="1702" w:name="OLE_LINK25"/>
      <w:r>
        <w:rPr>
          <w:noProof/>
        </w:rPr>
        <w:t xml:space="preserve">= </w:t>
      </w:r>
      <w:r w:rsidRPr="00740E57">
        <w:rPr>
          <w:noProof/>
        </w:rPr>
        <w:t>InputPivot</w:t>
      </w:r>
      <w:bookmarkEnd w:id="1701"/>
      <w:bookmarkEnd w:id="1702"/>
      <w:r w:rsidRPr="00740E57">
        <w:rPr>
          <w:noProof/>
        </w:rPr>
        <w:t>[ idxYInv ] +  ( I</w:t>
      </w:r>
      <w:bookmarkStart w:id="1703" w:name="OLE_LINK28"/>
      <w:r w:rsidRPr="00740E57">
        <w:rPr>
          <w:noProof/>
        </w:rPr>
        <w:t>nvScaleCoeff</w:t>
      </w:r>
      <w:bookmarkEnd w:id="1703"/>
      <w:r w:rsidRPr="00740E57">
        <w:rPr>
          <w:noProof/>
        </w:rPr>
        <w:t>[ idxYInv ] *</w:t>
      </w:r>
      <w:r>
        <w:rPr>
          <w:noProof/>
        </w:rPr>
        <w:t> </w:t>
      </w:r>
      <w:bookmarkStart w:id="1704" w:name="OLE_LINK321"/>
      <w:bookmarkStart w:id="1705" w:name="OLE_LINK322"/>
      <w:r>
        <w:rPr>
          <w:noProof/>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1060</w:t>
      </w:r>
      <w:r w:rsidRPr="00DE0F0E">
        <w:rPr>
          <w:rFonts w:eastAsia="Malgun Gothic"/>
          <w:noProof/>
          <w:szCs w:val="22"/>
          <w:lang w:val="en-CA"/>
        </w:rPr>
        <w:fldChar w:fldCharType="end"/>
      </w:r>
      <w:r>
        <w:rPr>
          <w:rFonts w:eastAsia="Malgun Gothic"/>
          <w:noProof/>
          <w:szCs w:val="22"/>
          <w:lang w:val="en-CA"/>
        </w:rPr>
        <w:t>)</w:t>
      </w:r>
      <w:r>
        <w:rPr>
          <w:noProof/>
        </w:rPr>
        <w:br/>
      </w:r>
      <w:r>
        <w:rPr>
          <w:noProof/>
        </w:rPr>
        <w:tab/>
        <w:t>( lumaSample</w:t>
      </w:r>
      <w:r w:rsidRPr="00E07C5B">
        <w:rPr>
          <w:noProof/>
        </w:rPr>
        <w:t>[ xP ][ yP ]</w:t>
      </w:r>
      <w:bookmarkEnd w:id="1704"/>
      <w:bookmarkEnd w:id="1705"/>
      <w:r w:rsidRPr="00740E57">
        <w:rPr>
          <w:noProof/>
        </w:rPr>
        <w:t> </w:t>
      </w:r>
      <w:bookmarkStart w:id="1706" w:name="OLE_LINK438"/>
      <w:bookmarkStart w:id="1707" w:name="OLE_LINK439"/>
      <w:bookmarkStart w:id="1708" w:name="OLE_LINK440"/>
      <w:bookmarkStart w:id="1709" w:name="OLE_LINK441"/>
      <w:bookmarkStart w:id="1710" w:name="OLE_LINK442"/>
      <w:bookmarkStart w:id="1711" w:name="OLE_LINK443"/>
      <w:bookmarkStart w:id="1712" w:name="OLE_LINK444"/>
      <w:bookmarkStart w:id="1713" w:name="OLE_LINK445"/>
      <w:bookmarkStart w:id="1714" w:name="OLE_LINK446"/>
      <w:r>
        <w:t>−</w:t>
      </w:r>
      <w:bookmarkEnd w:id="1706"/>
      <w:bookmarkEnd w:id="1707"/>
      <w:bookmarkEnd w:id="1708"/>
      <w:bookmarkEnd w:id="1709"/>
      <w:bookmarkEnd w:id="1710"/>
      <w:bookmarkEnd w:id="1711"/>
      <w:bookmarkEnd w:id="1712"/>
      <w:bookmarkEnd w:id="1713"/>
      <w:bookmarkEnd w:id="1714"/>
      <w:r w:rsidRPr="00740E57">
        <w:rPr>
          <w:noProof/>
        </w:rPr>
        <w:t> </w:t>
      </w:r>
      <w:r>
        <w:rPr>
          <w:noProof/>
        </w:rPr>
        <w:t>LmcsPivot[ idxYInv ] )</w:t>
      </w:r>
      <w:r w:rsidRPr="00740E57">
        <w:rPr>
          <w:noProof/>
        </w:rPr>
        <w:t> + ( 1 &lt;&lt; </w:t>
      </w:r>
      <w:r>
        <w:rPr>
          <w:noProof/>
        </w:rPr>
        <w:t>13</w:t>
      </w:r>
      <w:r w:rsidRPr="00740E57">
        <w:rPr>
          <w:noProof/>
        </w:rPr>
        <w:t xml:space="preserve"> ) ) &gt;&gt; </w:t>
      </w:r>
      <w:bookmarkStart w:id="1715" w:name="OLE_LINK459"/>
      <w:bookmarkStart w:id="1716" w:name="OLE_LINK460"/>
      <w:bookmarkStart w:id="1717" w:name="OLE_LINK461"/>
      <w:bookmarkEnd w:id="1699"/>
      <w:bookmarkEnd w:id="1700"/>
      <w:r>
        <w:rPr>
          <w:noProof/>
        </w:rPr>
        <w:t>14</w:t>
      </w:r>
      <w:bookmarkEnd w:id="1715"/>
      <w:bookmarkEnd w:id="1716"/>
      <w:bookmarkEnd w:id="1717"/>
    </w:p>
    <w:p w14:paraId="40CBF709" w14:textId="77777777" w:rsidR="00E56F21" w:rsidRPr="001D0720" w:rsidRDefault="00E56F21" w:rsidP="00E56F21">
      <w:pPr>
        <w:numPr>
          <w:ilvl w:val="0"/>
          <w:numId w:val="341"/>
        </w:numPr>
        <w:tabs>
          <w:tab w:val="clear" w:pos="794"/>
          <w:tab w:val="clear" w:pos="1191"/>
          <w:tab w:val="clear" w:pos="1588"/>
          <w:tab w:val="clear" w:pos="1985"/>
          <w:tab w:val="left" w:pos="360"/>
          <w:tab w:val="left" w:pos="720"/>
          <w:tab w:val="left" w:pos="1080"/>
          <w:tab w:val="left" w:pos="1440"/>
        </w:tabs>
        <w:jc w:val="left"/>
        <w:rPr>
          <w:noProof/>
        </w:rPr>
      </w:pPr>
      <w:r w:rsidRPr="001D0720">
        <w:rPr>
          <w:noProof/>
        </w:rPr>
        <w:t xml:space="preserve">The </w:t>
      </w:r>
      <w:r>
        <w:rPr>
          <w:noProof/>
          <w:lang w:eastAsia="ko-KR"/>
        </w:rPr>
        <w:t>inverse mapped</w:t>
      </w:r>
      <w:r w:rsidRPr="001D0720">
        <w:rPr>
          <w:noProof/>
          <w:lang w:eastAsia="ko-KR"/>
        </w:rPr>
        <w:t xml:space="preserve"> luma sample</w:t>
      </w:r>
      <w:r w:rsidRPr="001D0720">
        <w:rPr>
          <w:noProof/>
        </w:rPr>
        <w:t xml:space="preserve"> </w:t>
      </w:r>
      <w:r>
        <w:rPr>
          <w:noProof/>
          <w:lang w:eastAsia="ko-KR"/>
        </w:rPr>
        <w:t>inv</w:t>
      </w:r>
      <w:r w:rsidRPr="001D0720">
        <w:rPr>
          <w:noProof/>
          <w:lang w:eastAsia="ko-KR"/>
        </w:rPr>
        <w:t xml:space="preserve">LumaSample is derived as follows: </w:t>
      </w:r>
    </w:p>
    <w:p w14:paraId="6BD0F826" w14:textId="55E3DF50" w:rsidR="00E56F21" w:rsidRDefault="00E56F21" w:rsidP="00E56F21">
      <w:pPr>
        <w:pStyle w:val="Equation"/>
        <w:tabs>
          <w:tab w:val="clear" w:pos="1588"/>
          <w:tab w:val="clear" w:pos="4849"/>
          <w:tab w:val="clear" w:pos="9696"/>
          <w:tab w:val="left" w:pos="360"/>
          <w:tab w:val="left" w:pos="3330"/>
          <w:tab w:val="right" w:pos="9719"/>
        </w:tabs>
        <w:ind w:left="806" w:firstLine="4"/>
        <w:rPr>
          <w:noProof/>
        </w:rPr>
      </w:pPr>
      <w:r>
        <w:rPr>
          <w:noProof/>
        </w:rPr>
        <w:t xml:space="preserve">invLumaSample = </w:t>
      </w:r>
      <w:bookmarkStart w:id="1718" w:name="OLE_LINK447"/>
      <w:bookmarkStart w:id="1719" w:name="OLE_LINK448"/>
      <w:r>
        <w:rPr>
          <w:noProof/>
        </w:rPr>
        <w:t>ClipRange</w:t>
      </w:r>
      <w:bookmarkEnd w:id="1718"/>
      <w:bookmarkEnd w:id="1719"/>
      <w:r>
        <w:rPr>
          <w:noProof/>
        </w:rPr>
        <w:t xml:space="preserve">? </w:t>
      </w:r>
      <w:bookmarkStart w:id="1720" w:name="OLE_LINK456"/>
      <w:bookmarkStart w:id="1721" w:name="OLE_LINK457"/>
      <w:r>
        <w:rPr>
          <w:noProof/>
        </w:rPr>
        <w:t>Clip3</w:t>
      </w:r>
      <w:bookmarkEnd w:id="1720"/>
      <w:bookmarkEnd w:id="1721"/>
      <w:r>
        <w:rPr>
          <w:noProof/>
        </w:rPr>
        <w:t>(</w:t>
      </w:r>
      <w:bookmarkStart w:id="1722" w:name="OLE_LINK449"/>
      <w:bookmarkStart w:id="1723" w:name="OLE_LINK451"/>
      <w:r>
        <w:rPr>
          <w:noProof/>
        </w:rPr>
        <w:t>LmcsMinVal</w:t>
      </w:r>
      <w:bookmarkEnd w:id="1722"/>
      <w:bookmarkEnd w:id="1723"/>
      <w:r>
        <w:rPr>
          <w:noProof/>
        </w:rPr>
        <w:t xml:space="preserve">, </w:t>
      </w:r>
      <w:bookmarkStart w:id="1724" w:name="OLE_LINK452"/>
      <w:bookmarkStart w:id="1725" w:name="OLE_LINK453"/>
      <w:r>
        <w:rPr>
          <w:noProof/>
        </w:rPr>
        <w:t>LmcsMaxVal</w:t>
      </w:r>
      <w:bookmarkEnd w:id="1724"/>
      <w:bookmarkEnd w:id="1725"/>
      <w:r>
        <w:rPr>
          <w:noProof/>
        </w:rPr>
        <w:t>, invSa</w:t>
      </w:r>
      <w:bookmarkStart w:id="1726" w:name="OLE_LINK454"/>
      <w:bookmarkStart w:id="1727" w:name="OLE_LINK455"/>
      <w:r>
        <w:rPr>
          <w:noProof/>
        </w:rPr>
        <w:t>mple) :</w:t>
      </w:r>
      <w:r>
        <w:rPr>
          <w:noProof/>
        </w:rPr>
        <w:br/>
      </w:r>
      <w:r>
        <w:rPr>
          <w:noProof/>
        </w:rPr>
        <w:tab/>
      </w:r>
      <w:r w:rsidRPr="00BF20CA">
        <w:rPr>
          <w:noProof/>
        </w:rPr>
        <w:t>ClipCidx1</w:t>
      </w:r>
      <w:bookmarkEnd w:id="1726"/>
      <w:bookmarkEnd w:id="1727"/>
      <w:r w:rsidRPr="00BF20CA">
        <w:rPr>
          <w:noProof/>
        </w:rPr>
        <w:t>(invSample)</w:t>
      </w:r>
      <w:r>
        <w:rPr>
          <w:noProof/>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1061</w:t>
      </w:r>
      <w:r w:rsidRPr="00DE0F0E">
        <w:rPr>
          <w:rFonts w:eastAsia="Malgun Gothic"/>
          <w:noProof/>
          <w:szCs w:val="22"/>
          <w:lang w:val="en-CA"/>
        </w:rPr>
        <w:fldChar w:fldCharType="end"/>
      </w:r>
      <w:r>
        <w:rPr>
          <w:rFonts w:eastAsia="Malgun Gothic"/>
          <w:noProof/>
          <w:szCs w:val="22"/>
          <w:lang w:val="en-CA"/>
        </w:rPr>
        <w:t>)</w:t>
      </w:r>
    </w:p>
    <w:p w14:paraId="4ACCA884" w14:textId="77777777" w:rsidR="00E56F21" w:rsidRPr="003F2724" w:rsidRDefault="00E56F21" w:rsidP="00E56F21">
      <w:pPr>
        <w:pStyle w:val="Heading5"/>
        <w:rPr>
          <w:noProof/>
          <w:lang w:eastAsia="ko-KR"/>
        </w:rPr>
      </w:pPr>
      <w:bookmarkStart w:id="1728" w:name="_Ref2867212"/>
      <w:r w:rsidRPr="003F2724">
        <w:rPr>
          <w:noProof/>
          <w:lang w:eastAsia="ko-KR"/>
        </w:rPr>
        <w:t xml:space="preserve">Identification </w:t>
      </w:r>
      <w:bookmarkStart w:id="1729" w:name="OLE_LINK139"/>
      <w:bookmarkStart w:id="1730" w:name="OLE_LINK140"/>
      <w:r w:rsidRPr="003F2724">
        <w:rPr>
          <w:noProof/>
          <w:lang w:eastAsia="ko-KR"/>
        </w:rPr>
        <w:t>of piecewise function index for luma components</w:t>
      </w:r>
      <w:bookmarkEnd w:id="1728"/>
      <w:bookmarkEnd w:id="1729"/>
      <w:bookmarkEnd w:id="1730"/>
    </w:p>
    <w:p w14:paraId="28699A35" w14:textId="77777777" w:rsidR="00E56F21" w:rsidRPr="001D0720" w:rsidRDefault="00E56F21" w:rsidP="00E56F21">
      <w:pPr>
        <w:rPr>
          <w:noProof/>
          <w:lang w:eastAsia="ko-KR"/>
        </w:rPr>
      </w:pPr>
      <w:r w:rsidRPr="001D0720">
        <w:rPr>
          <w:noProof/>
          <w:lang w:eastAsia="ko-KR"/>
        </w:rPr>
        <w:t xml:space="preserve">Input to this process </w:t>
      </w:r>
      <w:r>
        <w:rPr>
          <w:noProof/>
          <w:lang w:eastAsia="ko-KR"/>
        </w:rPr>
        <w:t>is</w:t>
      </w:r>
      <w:r w:rsidRPr="001D0720">
        <w:rPr>
          <w:noProof/>
          <w:lang w:eastAsia="ko-KR"/>
        </w:rPr>
        <w:t xml:space="preserve"> a luma sample S.</w:t>
      </w:r>
    </w:p>
    <w:p w14:paraId="764DBD51" w14:textId="77777777" w:rsidR="00E56F21" w:rsidRDefault="00E56F21" w:rsidP="00E56F21">
      <w:pPr>
        <w:rPr>
          <w:noProof/>
          <w:lang w:eastAsia="ko-KR"/>
        </w:rPr>
      </w:pPr>
      <w:r w:rsidRPr="001D0720">
        <w:rPr>
          <w:noProof/>
          <w:lang w:eastAsia="ko-KR"/>
        </w:rPr>
        <w:t>Output of this process is an i</w:t>
      </w:r>
      <w:r>
        <w:rPr>
          <w:noProof/>
          <w:lang w:eastAsia="ko-KR"/>
        </w:rPr>
        <w:t>ndex idxS identifing the piece</w:t>
      </w:r>
      <w:r w:rsidRPr="001D0720">
        <w:rPr>
          <w:noProof/>
          <w:lang w:eastAsia="ko-KR"/>
        </w:rPr>
        <w:t xml:space="preserve"> to which the </w:t>
      </w:r>
      <w:r>
        <w:rPr>
          <w:noProof/>
          <w:lang w:eastAsia="ko-KR"/>
        </w:rPr>
        <w:t xml:space="preserve">luma </w:t>
      </w:r>
      <w:r w:rsidRPr="001D0720">
        <w:rPr>
          <w:noProof/>
          <w:lang w:eastAsia="ko-KR"/>
        </w:rPr>
        <w:t xml:space="preserve">sample S belongs. </w:t>
      </w:r>
    </w:p>
    <w:p w14:paraId="1F64B301" w14:textId="77777777" w:rsidR="00E56F21" w:rsidRPr="001D0720" w:rsidRDefault="00E56F21" w:rsidP="00E56F21">
      <w:pPr>
        <w:rPr>
          <w:noProof/>
          <w:lang w:eastAsia="ko-KR"/>
        </w:rPr>
      </w:pPr>
      <w:r w:rsidRPr="001D0720">
        <w:rPr>
          <w:noProof/>
          <w:lang w:eastAsia="ko-KR"/>
        </w:rPr>
        <w:t>The variable idxS is derived as follows:</w:t>
      </w:r>
    </w:p>
    <w:p w14:paraId="7533FA76" w14:textId="3E0675CE" w:rsidR="00E56F21" w:rsidRDefault="00E56F21" w:rsidP="00E56F21">
      <w:pPr>
        <w:pStyle w:val="Equation"/>
        <w:tabs>
          <w:tab w:val="clear" w:pos="794"/>
          <w:tab w:val="clear" w:pos="1588"/>
          <w:tab w:val="clear" w:pos="4849"/>
          <w:tab w:val="left" w:pos="360"/>
          <w:tab w:val="left" w:pos="720"/>
          <w:tab w:val="left" w:pos="1080"/>
          <w:tab w:val="left" w:pos="1440"/>
          <w:tab w:val="left" w:pos="1800"/>
          <w:tab w:val="left" w:pos="2700"/>
        </w:tabs>
        <w:ind w:left="360" w:firstLine="4"/>
        <w:rPr>
          <w:noProof/>
          <w:lang w:eastAsia="ko-KR"/>
        </w:rPr>
      </w:pPr>
      <w:r w:rsidRPr="00561F69">
        <w:rPr>
          <w:rFonts w:eastAsia="MS Mincho"/>
          <w:noProof/>
          <w:lang w:val="en-US"/>
        </w:rPr>
        <w:t>if (</w:t>
      </w:r>
      <w:r>
        <w:rPr>
          <w:rFonts w:eastAsia="MS Mincho"/>
          <w:noProof/>
          <w:lang w:val="en-US"/>
        </w:rPr>
        <w:t xml:space="preserve"> </w:t>
      </w:r>
      <w:r w:rsidRPr="00561F69">
        <w:rPr>
          <w:rFonts w:eastAsia="MS Mincho"/>
          <w:noProof/>
          <w:lang w:val="en-US"/>
        </w:rPr>
        <w:t xml:space="preserve">S &lt; </w:t>
      </w:r>
      <w:r>
        <w:rPr>
          <w:rFonts w:eastAsia="MS Mincho"/>
          <w:noProof/>
          <w:lang w:val="en-US"/>
        </w:rPr>
        <w:t>Lmcs</w:t>
      </w:r>
      <w:r w:rsidRPr="00561F69">
        <w:rPr>
          <w:rFonts w:eastAsia="MS Mincho"/>
          <w:noProof/>
          <w:lang w:val="en-US"/>
        </w:rPr>
        <w:t>Pivot[</w:t>
      </w:r>
      <w:r>
        <w:rPr>
          <w:rFonts w:eastAsia="MS Mincho"/>
          <w:noProof/>
          <w:lang w:val="en-US"/>
        </w:rPr>
        <w:t> lmcs</w:t>
      </w:r>
      <w:r w:rsidRPr="00561F69">
        <w:rPr>
          <w:rFonts w:eastAsia="MS Mincho"/>
          <w:noProof/>
          <w:lang w:val="en-US"/>
        </w:rPr>
        <w:t>_min_bin_idx</w:t>
      </w:r>
      <w:r>
        <w:rPr>
          <w:rFonts w:eastAsia="MS Mincho"/>
          <w:noProof/>
          <w:lang w:val="en-US"/>
        </w:rPr>
        <w:t> </w:t>
      </w:r>
      <w:r w:rsidRPr="00561F69">
        <w:rPr>
          <w:rFonts w:eastAsia="MS Mincho"/>
          <w:noProof/>
          <w:lang w:val="en-US"/>
        </w:rPr>
        <w:t>+</w:t>
      </w:r>
      <w:r>
        <w:rPr>
          <w:rFonts w:eastAsia="MS Mincho"/>
          <w:noProof/>
          <w:lang w:val="en-US"/>
        </w:rPr>
        <w:t> </w:t>
      </w:r>
      <w:r w:rsidRPr="00561F69">
        <w:rPr>
          <w:rFonts w:eastAsia="MS Mincho"/>
          <w:noProof/>
          <w:lang w:val="en-US"/>
        </w:rPr>
        <w:t>1</w:t>
      </w:r>
      <w:r>
        <w:rPr>
          <w:rFonts w:eastAsia="MS Mincho"/>
          <w:noProof/>
          <w:lang w:val="en-US"/>
        </w:rPr>
        <w:t> </w:t>
      </w:r>
      <w:r w:rsidRPr="00561F69">
        <w:rPr>
          <w:rFonts w:eastAsia="MS Mincho"/>
          <w:noProof/>
          <w:lang w:val="en-US"/>
        </w:rPr>
        <w:t>]</w:t>
      </w:r>
      <w:r>
        <w:rPr>
          <w:rFonts w:eastAsia="MS Mincho"/>
          <w:noProof/>
          <w:lang w:val="en-US"/>
        </w:rPr>
        <w:t xml:space="preserve"> </w:t>
      </w:r>
      <w:r w:rsidRPr="00561F69">
        <w:rPr>
          <w:rFonts w:eastAsia="MS Mincho"/>
          <w:noProof/>
          <w:lang w:val="en-US"/>
        </w:rPr>
        <w:t>)</w:t>
      </w:r>
      <w:r w:rsidRPr="00561F69">
        <w:rPr>
          <w:rFonts w:eastAsia="MS Mincho"/>
          <w:noProof/>
          <w:lang w:val="en-US"/>
        </w:rPr>
        <w:br/>
      </w:r>
      <w:r w:rsidRPr="00561F69">
        <w:rPr>
          <w:rFonts w:eastAsia="MS Mincho"/>
          <w:noProof/>
          <w:lang w:val="en-US"/>
        </w:rPr>
        <w:tab/>
        <w:t xml:space="preserve">idxS = </w:t>
      </w:r>
      <w:r>
        <w:rPr>
          <w:rFonts w:eastAsia="MS Mincho"/>
          <w:noProof/>
          <w:lang w:val="en-US"/>
        </w:rPr>
        <w:t>lmcs</w:t>
      </w:r>
      <w:r w:rsidRPr="00561F69">
        <w:rPr>
          <w:rFonts w:eastAsia="MS Mincho"/>
          <w:noProof/>
          <w:lang w:val="en-US"/>
        </w:rPr>
        <w:t>_min_bin_idx</w:t>
      </w:r>
      <w:r w:rsidRPr="00561F69">
        <w:rPr>
          <w:rFonts w:eastAsia="MS Mincho"/>
          <w:noProof/>
          <w:lang w:val="en-US"/>
        </w:rPr>
        <w:br/>
        <w:t>else if (</w:t>
      </w:r>
      <w:r>
        <w:rPr>
          <w:rFonts w:eastAsia="MS Mincho"/>
          <w:noProof/>
          <w:lang w:val="en-US"/>
        </w:rPr>
        <w:t xml:space="preserve"> </w:t>
      </w:r>
      <w:r w:rsidRPr="00561F69">
        <w:rPr>
          <w:rFonts w:eastAsia="MS Mincho"/>
          <w:noProof/>
          <w:lang w:val="en-US"/>
        </w:rPr>
        <w:t xml:space="preserve">S &gt;= </w:t>
      </w:r>
      <w:r>
        <w:rPr>
          <w:rFonts w:eastAsia="MS Mincho"/>
          <w:noProof/>
          <w:lang w:val="en-US"/>
        </w:rPr>
        <w:t>Lmcs</w:t>
      </w:r>
      <w:r w:rsidRPr="00561F69">
        <w:rPr>
          <w:rFonts w:eastAsia="MS Mincho"/>
          <w:noProof/>
          <w:lang w:val="en-US"/>
        </w:rPr>
        <w:t>Pivot[</w:t>
      </w:r>
      <w:r>
        <w:rPr>
          <w:rFonts w:eastAsia="MS Mincho"/>
          <w:noProof/>
          <w:lang w:val="en-US"/>
        </w:rPr>
        <w:t> </w:t>
      </w:r>
      <w:r>
        <w:rPr>
          <w:rFonts w:eastAsia="MS Mincho"/>
          <w:bCs/>
          <w:noProof/>
          <w:lang w:val="en-US"/>
        </w:rPr>
        <w:t>Lmcs</w:t>
      </w:r>
      <w:r w:rsidRPr="00561F69">
        <w:rPr>
          <w:rFonts w:eastAsia="MS Mincho"/>
          <w:bCs/>
          <w:noProof/>
          <w:lang w:val="en-US"/>
        </w:rPr>
        <w:t>MaxBinIdx</w:t>
      </w:r>
      <w:r>
        <w:rPr>
          <w:rFonts w:eastAsia="MS Mincho"/>
          <w:bCs/>
          <w:noProof/>
          <w:lang w:val="en-US"/>
        </w:rPr>
        <w:t> </w:t>
      </w:r>
      <w:r w:rsidRPr="00561F69">
        <w:rPr>
          <w:rFonts w:eastAsia="MS Mincho"/>
          <w:noProof/>
          <w:lang w:val="en-US"/>
        </w:rPr>
        <w:t>]</w:t>
      </w:r>
      <w:r>
        <w:rPr>
          <w:rFonts w:eastAsia="MS Mincho"/>
          <w:noProof/>
          <w:lang w:val="en-US"/>
        </w:rPr>
        <w:t xml:space="preserve"> </w:t>
      </w:r>
      <w:r w:rsidRPr="00561F69">
        <w:rPr>
          <w:rFonts w:eastAsia="MS Mincho"/>
          <w:noProof/>
          <w:lang w:val="en-US"/>
        </w:rPr>
        <w:t xml:space="preserve">) </w:t>
      </w:r>
      <w:r w:rsidRPr="00561F69">
        <w:rPr>
          <w:rFonts w:eastAsia="MS Mincho"/>
          <w:noProof/>
          <w:lang w:val="en-US"/>
        </w:rPr>
        <w:br/>
      </w:r>
      <w:r w:rsidRPr="00561F69">
        <w:rPr>
          <w:rFonts w:eastAsia="MS Mincho"/>
          <w:noProof/>
          <w:lang w:val="en-US"/>
        </w:rPr>
        <w:tab/>
        <w:t xml:space="preserve">idxS  =  </w:t>
      </w:r>
      <w:r>
        <w:rPr>
          <w:rFonts w:eastAsia="MS Mincho"/>
          <w:bCs/>
          <w:noProof/>
          <w:lang w:val="en-US"/>
        </w:rPr>
        <w:t>Lmcs</w:t>
      </w:r>
      <w:r w:rsidRPr="00561F69">
        <w:rPr>
          <w:rFonts w:eastAsia="MS Mincho"/>
          <w:bCs/>
          <w:noProof/>
          <w:lang w:val="en-US"/>
        </w:rPr>
        <w:t>MaxBinIdx</w:t>
      </w:r>
      <w:r w:rsidRPr="00561F69">
        <w:rPr>
          <w:rFonts w:eastAsia="MS Mincho"/>
          <w:noProof/>
          <w:lang w:val="en-US"/>
        </w:rPr>
        <w:br/>
        <w:t>else</w:t>
      </w:r>
      <w:r>
        <w:rPr>
          <w:rFonts w:eastAsia="MS Mincho"/>
          <w:noProof/>
          <w:lang w:val="en-US"/>
        </w:rPr>
        <w:t xml:space="preserve"> {</w:t>
      </w:r>
      <w:r>
        <w:rPr>
          <w:rFonts w:eastAsia="MS Mincho"/>
          <w:noProof/>
          <w:lang w:val="en-US"/>
        </w:rPr>
        <w:tab/>
      </w:r>
      <w:r>
        <w:rPr>
          <w:rFonts w:eastAsia="MS Mincho"/>
          <w:noProof/>
          <w:lang w:val="en-US"/>
        </w:rPr>
        <w:tab/>
      </w:r>
      <w:r>
        <w:rPr>
          <w:rFonts w:eastAsia="MS Mincho"/>
          <w:noProof/>
          <w:lang w:val="en-US"/>
        </w:rPr>
        <w:tab/>
      </w:r>
      <w:r>
        <w:rPr>
          <w:noProof/>
        </w:rPr>
        <w:tab/>
      </w:r>
      <w:r>
        <w:rPr>
          <w:noProof/>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1062</w:t>
      </w:r>
      <w:r w:rsidRPr="00DE0F0E">
        <w:rPr>
          <w:rFonts w:eastAsia="Malgun Gothic"/>
          <w:noProof/>
          <w:szCs w:val="22"/>
          <w:lang w:val="en-CA"/>
        </w:rPr>
        <w:fldChar w:fldCharType="end"/>
      </w:r>
      <w:r>
        <w:rPr>
          <w:rFonts w:eastAsia="Malgun Gothic"/>
          <w:noProof/>
          <w:szCs w:val="22"/>
          <w:lang w:val="en-CA"/>
        </w:rPr>
        <w:t>)</w:t>
      </w:r>
      <w:r w:rsidRPr="00561F69">
        <w:rPr>
          <w:rFonts w:eastAsia="MS Mincho"/>
          <w:noProof/>
          <w:lang w:val="en-US"/>
        </w:rPr>
        <w:br/>
      </w:r>
      <w:r w:rsidRPr="00561F69">
        <w:rPr>
          <w:rFonts w:eastAsia="MS Mincho"/>
          <w:noProof/>
          <w:lang w:val="en-US"/>
        </w:rPr>
        <w:tab/>
        <w:t xml:space="preserve">for( idxS = </w:t>
      </w:r>
      <w:r>
        <w:rPr>
          <w:rFonts w:eastAsia="MS Mincho"/>
          <w:noProof/>
          <w:lang w:val="en-US"/>
        </w:rPr>
        <w:t>lmcs</w:t>
      </w:r>
      <w:r w:rsidRPr="00561F69">
        <w:rPr>
          <w:rFonts w:eastAsia="MS Mincho"/>
          <w:noProof/>
          <w:lang w:val="en-US"/>
        </w:rPr>
        <w:t>_min_bin_idx; idxS &lt;</w:t>
      </w:r>
      <w:r w:rsidRPr="00561F69">
        <w:rPr>
          <w:rFonts w:eastAsia="MS Mincho"/>
          <w:sz w:val="22"/>
          <w:lang w:val="en-US"/>
        </w:rPr>
        <w:t xml:space="preserve"> </w:t>
      </w:r>
      <w:r>
        <w:rPr>
          <w:rFonts w:eastAsia="MS Mincho"/>
          <w:bCs/>
          <w:noProof/>
          <w:lang w:val="en-US"/>
        </w:rPr>
        <w:t>Lmcs</w:t>
      </w:r>
      <w:r w:rsidRPr="00561F69">
        <w:rPr>
          <w:rFonts w:eastAsia="MS Mincho"/>
          <w:bCs/>
          <w:noProof/>
          <w:lang w:val="en-US"/>
        </w:rPr>
        <w:t>MaxBinIdx</w:t>
      </w:r>
      <w:r w:rsidRPr="00561F69">
        <w:rPr>
          <w:rFonts w:eastAsia="MS Mincho"/>
          <w:noProof/>
          <w:lang w:val="en-US"/>
        </w:rPr>
        <w:t>; idxS++ ) {</w:t>
      </w:r>
      <w:r w:rsidRPr="00561F69">
        <w:rPr>
          <w:rFonts w:eastAsia="MS Mincho"/>
          <w:noProof/>
          <w:lang w:val="en-US"/>
        </w:rPr>
        <w:br/>
      </w:r>
      <w:r w:rsidRPr="00561F69">
        <w:rPr>
          <w:rFonts w:eastAsia="MS Mincho"/>
          <w:noProof/>
          <w:lang w:val="en-US"/>
        </w:rPr>
        <w:tab/>
      </w:r>
      <w:r>
        <w:rPr>
          <w:rFonts w:eastAsia="MS Mincho"/>
          <w:noProof/>
          <w:lang w:val="en-US"/>
        </w:rPr>
        <w:tab/>
      </w:r>
      <w:r w:rsidRPr="00561F69">
        <w:rPr>
          <w:rFonts w:eastAsia="MS Mincho"/>
          <w:noProof/>
          <w:lang w:val="en-US"/>
        </w:rPr>
        <w:t xml:space="preserve">if( S &lt; </w:t>
      </w:r>
      <w:r>
        <w:rPr>
          <w:rFonts w:eastAsia="MS Mincho"/>
          <w:noProof/>
          <w:lang w:val="en-US"/>
        </w:rPr>
        <w:t>Lmcs</w:t>
      </w:r>
      <w:r w:rsidRPr="00561F69">
        <w:rPr>
          <w:rFonts w:eastAsia="MS Mincho"/>
          <w:noProof/>
          <w:lang w:val="en-US"/>
        </w:rPr>
        <w:t>Pivot [ idxS</w:t>
      </w:r>
      <w:r w:rsidRPr="00561F69">
        <w:rPr>
          <w:rFonts w:eastAsia="MS Mincho"/>
          <w:noProof/>
          <w:sz w:val="22"/>
          <w:lang w:val="en-US" w:eastAsia="ko-KR"/>
        </w:rPr>
        <w:t> </w:t>
      </w:r>
      <w:r w:rsidRPr="00561F69">
        <w:rPr>
          <w:rFonts w:eastAsia="MS Mincho"/>
          <w:noProof/>
          <w:lang w:val="en-US"/>
        </w:rPr>
        <w:t>+</w:t>
      </w:r>
      <w:r w:rsidRPr="00561F69">
        <w:rPr>
          <w:rFonts w:eastAsia="MS Mincho"/>
          <w:noProof/>
          <w:sz w:val="22"/>
          <w:lang w:val="en-US" w:eastAsia="ko-KR"/>
        </w:rPr>
        <w:t> </w:t>
      </w:r>
      <w:r>
        <w:rPr>
          <w:rFonts w:eastAsia="MS Mincho"/>
          <w:noProof/>
          <w:lang w:val="en-US"/>
        </w:rPr>
        <w:t>1 ] )</w:t>
      </w:r>
      <w:r w:rsidRPr="00561F69">
        <w:rPr>
          <w:rFonts w:eastAsia="MS Mincho"/>
          <w:noProof/>
          <w:lang w:val="en-US"/>
        </w:rPr>
        <w:br/>
      </w:r>
      <w:r w:rsidRPr="00561F69">
        <w:rPr>
          <w:rFonts w:eastAsia="MS Mincho"/>
          <w:noProof/>
          <w:lang w:val="en-US"/>
        </w:rPr>
        <w:tab/>
      </w:r>
      <w:r w:rsidRPr="00561F69">
        <w:rPr>
          <w:rFonts w:eastAsia="MS Mincho"/>
          <w:noProof/>
          <w:lang w:val="en-US"/>
        </w:rPr>
        <w:tab/>
      </w:r>
      <w:r>
        <w:rPr>
          <w:rFonts w:eastAsia="MS Mincho"/>
          <w:noProof/>
          <w:lang w:val="en-US"/>
        </w:rPr>
        <w:tab/>
      </w:r>
      <w:r w:rsidRPr="00561F69">
        <w:rPr>
          <w:rFonts w:eastAsia="MS Mincho"/>
          <w:noProof/>
          <w:lang w:val="en-US"/>
        </w:rPr>
        <w:t>break</w:t>
      </w:r>
      <w:r w:rsidRPr="00561F69">
        <w:rPr>
          <w:rFonts w:eastAsia="MS Mincho"/>
          <w:noProof/>
          <w:lang w:val="en-US"/>
        </w:rPr>
        <w:br/>
      </w:r>
      <w:r w:rsidRPr="00561F69">
        <w:rPr>
          <w:rFonts w:eastAsia="MS Mincho"/>
          <w:noProof/>
          <w:lang w:val="en-US"/>
        </w:rPr>
        <w:tab/>
        <w:t>}</w:t>
      </w:r>
      <w:r w:rsidRPr="00561F69">
        <w:rPr>
          <w:rFonts w:eastAsia="MS Mincho"/>
          <w:noProof/>
          <w:lang w:val="en-US"/>
        </w:rPr>
        <w:br/>
        <w:t>}</w:t>
      </w:r>
    </w:p>
    <w:p w14:paraId="661C7D8C" w14:textId="77777777" w:rsidR="00E56F21" w:rsidRDefault="00E56F21" w:rsidP="00E56F21">
      <w:pPr>
        <w:rPr>
          <w:noProof/>
          <w:highlight w:val="yellow"/>
          <w:lang w:val="en-CA" w:eastAsia="ko-KR"/>
        </w:rPr>
      </w:pPr>
    </w:p>
    <w:p w14:paraId="7D5FE662" w14:textId="5F08CA0A" w:rsidR="00077192" w:rsidRDefault="00077192" w:rsidP="00077192">
      <w:pPr>
        <w:pStyle w:val="Heading4"/>
        <w:rPr>
          <w:rFonts w:eastAsia="Times New Roman"/>
          <w:noProof/>
          <w:lang w:eastAsia="ko-KR"/>
        </w:rPr>
      </w:pPr>
      <w:bookmarkStart w:id="1731" w:name="_Ref3756856"/>
      <w:r w:rsidRPr="00F536A8">
        <w:rPr>
          <w:rFonts w:eastAsia="Times New Roman"/>
          <w:noProof/>
          <w:lang w:eastAsia="ko-KR"/>
        </w:rPr>
        <w:t>Picture reconstruct</w:t>
      </w:r>
      <w:r>
        <w:rPr>
          <w:rFonts w:eastAsia="Times New Roman"/>
          <w:noProof/>
          <w:lang w:eastAsia="ko-KR"/>
        </w:rPr>
        <w:t>i</w:t>
      </w:r>
      <w:r w:rsidRPr="00F536A8">
        <w:rPr>
          <w:rFonts w:eastAsia="Times New Roman"/>
          <w:noProof/>
          <w:lang w:eastAsia="ko-KR"/>
        </w:rPr>
        <w:t xml:space="preserve">on with </w:t>
      </w:r>
      <w:r w:rsidR="00E56F21">
        <w:rPr>
          <w:rFonts w:eastAsia="Times New Roman"/>
          <w:noProof/>
          <w:lang w:eastAsia="ko-KR"/>
        </w:rPr>
        <w:t>luma dependent chroma residual</w:t>
      </w:r>
      <w:r>
        <w:rPr>
          <w:rFonts w:eastAsia="Times New Roman"/>
          <w:noProof/>
          <w:lang w:eastAsia="ko-KR"/>
        </w:rPr>
        <w:t xml:space="preserve"> scaling</w:t>
      </w:r>
      <w:r w:rsidRPr="00F536A8">
        <w:rPr>
          <w:rFonts w:eastAsia="Times New Roman"/>
          <w:noProof/>
          <w:lang w:eastAsia="ko-KR"/>
        </w:rPr>
        <w:t xml:space="preserve"> process for </w:t>
      </w:r>
      <w:r>
        <w:rPr>
          <w:rFonts w:eastAsia="Times New Roman"/>
          <w:noProof/>
          <w:lang w:eastAsia="ko-KR"/>
        </w:rPr>
        <w:t>chroma</w:t>
      </w:r>
      <w:r w:rsidRPr="00F536A8">
        <w:rPr>
          <w:rFonts w:eastAsia="Times New Roman"/>
          <w:noProof/>
          <w:lang w:eastAsia="ko-KR"/>
        </w:rPr>
        <w:t xml:space="preserve"> sample</w:t>
      </w:r>
      <w:r>
        <w:rPr>
          <w:rFonts w:eastAsia="Times New Roman"/>
          <w:noProof/>
          <w:lang w:eastAsia="ko-KR"/>
        </w:rPr>
        <w:t>s</w:t>
      </w:r>
      <w:bookmarkEnd w:id="1600"/>
      <w:bookmarkEnd w:id="1731"/>
    </w:p>
    <w:p w14:paraId="293B8BF7" w14:textId="77777777" w:rsidR="00B55720" w:rsidRPr="007C29D3" w:rsidRDefault="00B55720" w:rsidP="00B55720">
      <w:pPr>
        <w:rPr>
          <w:noProof/>
          <w:lang w:eastAsia="ko-KR"/>
        </w:rPr>
      </w:pPr>
      <w:r w:rsidRPr="007C29D3">
        <w:rPr>
          <w:noProof/>
          <w:lang w:eastAsia="ko-KR"/>
        </w:rPr>
        <w:t>Inputs to this process are:</w:t>
      </w:r>
    </w:p>
    <w:p w14:paraId="6C75536D" w14:textId="77777777" w:rsidR="00B55720" w:rsidRDefault="00B55720" w:rsidP="00B55720">
      <w:pPr>
        <w:numPr>
          <w:ilvl w:val="0"/>
          <w:numId w:val="9"/>
        </w:numPr>
        <w:tabs>
          <w:tab w:val="clear" w:pos="794"/>
          <w:tab w:val="left" w:pos="400"/>
        </w:tabs>
        <w:rPr>
          <w:noProof/>
          <w:lang w:val="en-CA" w:eastAsia="ko-KR"/>
        </w:rPr>
      </w:pPr>
      <w:bookmarkStart w:id="1732" w:name="OLE_LINK487"/>
      <w:bookmarkStart w:id="1733" w:name="OLE_LINK488"/>
      <w:bookmarkStart w:id="1734" w:name="OLE_LINK498"/>
      <w:bookmarkStart w:id="1735" w:name="OLE_LINK499"/>
      <w:bookmarkStart w:id="1736" w:name="OLE_LINK481"/>
      <w:bookmarkStart w:id="1737" w:name="OLE_LINK482"/>
      <w:r w:rsidRPr="009164C7">
        <w:rPr>
          <w:noProof/>
        </w:rPr>
        <w:t xml:space="preserve">a </w:t>
      </w:r>
      <w:r w:rsidRPr="00D85B73">
        <w:rPr>
          <w:noProof/>
          <w:lang w:val="en-CA" w:eastAsia="ko-KR"/>
        </w:rPr>
        <w:t xml:space="preserve">location </w:t>
      </w:r>
      <w:r w:rsidRPr="009164C7">
        <w:rPr>
          <w:noProof/>
          <w:lang w:val="en-CA" w:eastAsia="ko-KR"/>
        </w:rPr>
        <w:t>( x</w:t>
      </w:r>
      <w:r>
        <w:rPr>
          <w:noProof/>
          <w:lang w:val="en-CA" w:eastAsia="ko-KR"/>
        </w:rPr>
        <w:t>Curr</w:t>
      </w:r>
      <w:r w:rsidRPr="009164C7">
        <w:rPr>
          <w:noProof/>
          <w:lang w:val="en-CA" w:eastAsia="ko-KR"/>
        </w:rPr>
        <w:t>, y</w:t>
      </w:r>
      <w:r>
        <w:rPr>
          <w:noProof/>
          <w:lang w:val="en-CA" w:eastAsia="ko-KR"/>
        </w:rPr>
        <w:t>Curr</w:t>
      </w:r>
      <w:r w:rsidRPr="009164C7">
        <w:rPr>
          <w:noProof/>
          <w:lang w:val="en-CA" w:eastAsia="ko-KR"/>
        </w:rPr>
        <w:t> ) of the top-left sample of the current transform block relative to the top-left sample of the current picture,</w:t>
      </w:r>
    </w:p>
    <w:p w14:paraId="6C0E6E7C" w14:textId="77777777" w:rsidR="00B55720" w:rsidRPr="00D85B73" w:rsidRDefault="00B55720" w:rsidP="00B55720">
      <w:pPr>
        <w:numPr>
          <w:ilvl w:val="0"/>
          <w:numId w:val="9"/>
        </w:numPr>
        <w:tabs>
          <w:tab w:val="clear" w:pos="794"/>
          <w:tab w:val="left" w:pos="400"/>
        </w:tabs>
        <w:rPr>
          <w:noProof/>
          <w:lang w:val="en-CA" w:eastAsia="ko-KR"/>
        </w:rPr>
      </w:pPr>
      <w:r w:rsidRPr="00D85B73">
        <w:rPr>
          <w:noProof/>
          <w:lang w:val="en-CA" w:eastAsia="ko-KR"/>
        </w:rPr>
        <w:t>a variable nCurrSw</w:t>
      </w:r>
      <w:r w:rsidRPr="00DE0F0E">
        <w:rPr>
          <w:noProof/>
          <w:lang w:val="en-CA" w:eastAsia="ko-KR"/>
        </w:rPr>
        <w:t xml:space="preserve"> </w:t>
      </w:r>
      <w:r w:rsidRPr="00D85B73">
        <w:rPr>
          <w:noProof/>
          <w:lang w:val="en-CA" w:eastAsia="ko-KR"/>
        </w:rPr>
        <w:t>specifying the transform block width,</w:t>
      </w:r>
    </w:p>
    <w:p w14:paraId="00B18EDA" w14:textId="77777777" w:rsidR="00B55720" w:rsidRPr="00D85B73" w:rsidRDefault="00B55720" w:rsidP="00B55720">
      <w:pPr>
        <w:numPr>
          <w:ilvl w:val="0"/>
          <w:numId w:val="9"/>
        </w:numPr>
        <w:tabs>
          <w:tab w:val="clear" w:pos="794"/>
          <w:tab w:val="left" w:pos="400"/>
        </w:tabs>
        <w:rPr>
          <w:noProof/>
          <w:lang w:val="en-CA" w:eastAsia="ko-KR"/>
        </w:rPr>
      </w:pPr>
      <w:r w:rsidRPr="00D85B73">
        <w:rPr>
          <w:noProof/>
          <w:lang w:val="en-CA" w:eastAsia="ko-KR"/>
        </w:rPr>
        <w:t>a variable nCurrSh</w:t>
      </w:r>
      <w:r w:rsidRPr="00DE0F0E">
        <w:rPr>
          <w:noProof/>
          <w:lang w:val="en-CA" w:eastAsia="ko-KR"/>
        </w:rPr>
        <w:t xml:space="preserve"> </w:t>
      </w:r>
      <w:r w:rsidRPr="00D85B73">
        <w:rPr>
          <w:noProof/>
          <w:lang w:val="en-CA" w:eastAsia="ko-KR"/>
        </w:rPr>
        <w:t>specifying the transform block height,</w:t>
      </w:r>
    </w:p>
    <w:bookmarkEnd w:id="1732"/>
    <w:bookmarkEnd w:id="1733"/>
    <w:bookmarkEnd w:id="1734"/>
    <w:bookmarkEnd w:id="1735"/>
    <w:p w14:paraId="36C1E1CA" w14:textId="77777777" w:rsidR="00B55720" w:rsidRPr="00D85B73" w:rsidRDefault="00B55720" w:rsidP="00B55720">
      <w:pPr>
        <w:numPr>
          <w:ilvl w:val="0"/>
          <w:numId w:val="9"/>
        </w:numPr>
        <w:tabs>
          <w:tab w:val="clear" w:pos="794"/>
          <w:tab w:val="left" w:pos="400"/>
        </w:tabs>
        <w:rPr>
          <w:noProof/>
          <w:lang w:val="en-CA" w:eastAsia="ko-KR"/>
        </w:rPr>
      </w:pPr>
      <w:r w:rsidRPr="00D85B73">
        <w:rPr>
          <w:noProof/>
          <w:lang w:val="en-CA" w:eastAsia="ko-KR"/>
        </w:rPr>
        <w:t xml:space="preserve">an (nCurrSw)x(nCurrSh) array predSamples specifying the chroma </w:t>
      </w:r>
      <w:r>
        <w:rPr>
          <w:noProof/>
          <w:lang w:val="en-CA" w:eastAsia="ko-KR"/>
        </w:rPr>
        <w:t xml:space="preserve">prediction </w:t>
      </w:r>
      <w:r w:rsidRPr="00D85B73">
        <w:rPr>
          <w:noProof/>
          <w:lang w:val="en-CA" w:eastAsia="ko-KR"/>
        </w:rPr>
        <w:t>samples of the current block,</w:t>
      </w:r>
    </w:p>
    <w:bookmarkEnd w:id="1736"/>
    <w:bookmarkEnd w:id="1737"/>
    <w:p w14:paraId="46FFDCBF" w14:textId="77777777" w:rsidR="00B55720" w:rsidRPr="00D85B73" w:rsidRDefault="00B55720" w:rsidP="00B55720">
      <w:pPr>
        <w:numPr>
          <w:ilvl w:val="0"/>
          <w:numId w:val="9"/>
        </w:numPr>
        <w:tabs>
          <w:tab w:val="clear" w:pos="794"/>
          <w:tab w:val="left" w:pos="400"/>
        </w:tabs>
        <w:rPr>
          <w:noProof/>
          <w:lang w:val="en-CA" w:eastAsia="ko-KR"/>
        </w:rPr>
      </w:pPr>
      <w:r w:rsidRPr="00D85B73">
        <w:rPr>
          <w:noProof/>
          <w:lang w:val="en-CA" w:eastAsia="ko-KR"/>
        </w:rPr>
        <w:t>an (nCurrSw)x(nCurrSh) array resSamples specifying the chroma residual samples of the current block.</w:t>
      </w:r>
    </w:p>
    <w:p w14:paraId="60C472F0" w14:textId="77777777" w:rsidR="00B55720" w:rsidRDefault="00B55720" w:rsidP="00B55720">
      <w:pPr>
        <w:rPr>
          <w:noProof/>
          <w:lang w:eastAsia="ko-KR"/>
        </w:rPr>
      </w:pPr>
      <w:r>
        <w:rPr>
          <w:noProof/>
          <w:lang w:eastAsia="ko-KR"/>
        </w:rPr>
        <w:t xml:space="preserve">Output of this process is </w:t>
      </w:r>
      <w:r>
        <w:rPr>
          <w:noProof/>
        </w:rPr>
        <w:t xml:space="preserve">a </w:t>
      </w:r>
      <w:bookmarkStart w:id="1738" w:name="OLE_LINK397"/>
      <w:bookmarkStart w:id="1739" w:name="OLE_LINK398"/>
      <w:bookmarkStart w:id="1740" w:name="OLE_LINK399"/>
      <w:r w:rsidRPr="005923F9">
        <w:rPr>
          <w:noProof/>
          <w:lang w:val="en-CA" w:eastAsia="ko-KR"/>
        </w:rPr>
        <w:t>reconstructed</w:t>
      </w:r>
      <w:r>
        <w:rPr>
          <w:noProof/>
          <w:lang w:val="en-CA" w:eastAsia="ko-KR"/>
        </w:rPr>
        <w:t xml:space="preserve"> chroma</w:t>
      </w:r>
      <w:r w:rsidRPr="005923F9">
        <w:rPr>
          <w:noProof/>
          <w:lang w:val="en-CA" w:eastAsia="ko-KR"/>
        </w:rPr>
        <w:t xml:space="preserve"> picture sample array</w:t>
      </w:r>
      <w:bookmarkEnd w:id="1738"/>
      <w:bookmarkEnd w:id="1739"/>
      <w:bookmarkEnd w:id="1740"/>
      <w:r>
        <w:rPr>
          <w:noProof/>
          <w:lang w:eastAsia="ko-KR"/>
        </w:rPr>
        <w:t xml:space="preserve"> recSamples.</w:t>
      </w:r>
    </w:p>
    <w:p w14:paraId="6B7A3C13" w14:textId="77777777" w:rsidR="00B55720" w:rsidRDefault="00B55720" w:rsidP="00B55720">
      <w:pPr>
        <w:rPr>
          <w:noProof/>
          <w:lang w:eastAsia="ko-KR"/>
        </w:rPr>
      </w:pPr>
      <w:r>
        <w:rPr>
          <w:noProof/>
          <w:lang w:eastAsia="ko-KR"/>
        </w:rPr>
        <w:t xml:space="preserve">The </w:t>
      </w:r>
      <w:r w:rsidRPr="005923F9">
        <w:rPr>
          <w:noProof/>
          <w:lang w:val="en-CA" w:eastAsia="ko-KR"/>
        </w:rPr>
        <w:t xml:space="preserve">reconstructed </w:t>
      </w:r>
      <w:r>
        <w:rPr>
          <w:noProof/>
          <w:lang w:val="en-CA" w:eastAsia="ko-KR"/>
        </w:rPr>
        <w:t>chroma</w:t>
      </w:r>
      <w:r w:rsidRPr="005923F9">
        <w:rPr>
          <w:noProof/>
          <w:lang w:val="en-CA" w:eastAsia="ko-KR"/>
        </w:rPr>
        <w:t xml:space="preserve"> picture sample</w:t>
      </w:r>
      <w:r>
        <w:rPr>
          <w:noProof/>
          <w:lang w:eastAsia="ko-KR"/>
        </w:rPr>
        <w:t xml:space="preserve"> recSamples is derived as follows for</w:t>
      </w:r>
      <w:r w:rsidRPr="007C29D3">
        <w:rPr>
          <w:noProof/>
          <w:lang w:eastAsia="ko-KR"/>
        </w:rPr>
        <w:t xml:space="preserve"> i = 0..nCurrSw</w:t>
      </w:r>
      <w:bookmarkStart w:id="1741" w:name="OLE_LINK347"/>
      <w:bookmarkStart w:id="1742" w:name="OLE_LINK351"/>
      <w:r w:rsidRPr="007C29D3">
        <w:rPr>
          <w:noProof/>
          <w:lang w:eastAsia="ko-KR"/>
        </w:rPr>
        <w:t> </w:t>
      </w:r>
      <w:r>
        <w:t>−</w:t>
      </w:r>
      <w:r w:rsidRPr="007C29D3">
        <w:rPr>
          <w:noProof/>
          <w:lang w:eastAsia="ko-KR"/>
        </w:rPr>
        <w:t> </w:t>
      </w:r>
      <w:bookmarkEnd w:id="1741"/>
      <w:bookmarkEnd w:id="1742"/>
      <w:r w:rsidRPr="007C29D3">
        <w:rPr>
          <w:noProof/>
          <w:lang w:eastAsia="ko-KR"/>
        </w:rPr>
        <w:t>1, j = 0..nCurrSh </w:t>
      </w:r>
      <w:r>
        <w:t>−</w:t>
      </w:r>
      <w:r w:rsidRPr="007C29D3">
        <w:rPr>
          <w:noProof/>
          <w:lang w:eastAsia="ko-KR"/>
        </w:rPr>
        <w:t> 1</w:t>
      </w:r>
      <w:r>
        <w:rPr>
          <w:noProof/>
          <w:lang w:eastAsia="ko-KR"/>
        </w:rPr>
        <w:t>:</w:t>
      </w:r>
    </w:p>
    <w:p w14:paraId="4B5F8B67" w14:textId="77777777" w:rsidR="00B55720" w:rsidRPr="002D6A91" w:rsidRDefault="00B55720" w:rsidP="00B55720">
      <w:pPr>
        <w:numPr>
          <w:ilvl w:val="0"/>
          <w:numId w:val="9"/>
        </w:numPr>
        <w:tabs>
          <w:tab w:val="clear" w:pos="794"/>
          <w:tab w:val="left" w:pos="400"/>
        </w:tabs>
        <w:rPr>
          <w:noProof/>
          <w:lang w:val="en-CA"/>
        </w:rPr>
      </w:pPr>
      <w:r>
        <w:rPr>
          <w:noProof/>
        </w:rPr>
        <w:lastRenderedPageBreak/>
        <w:t xml:space="preserve">If </w:t>
      </w:r>
      <w:bookmarkStart w:id="1743" w:name="OLE_LINK183"/>
      <w:bookmarkStart w:id="1744" w:name="OLE_LINK184"/>
      <w:r w:rsidRPr="00C24D4B">
        <w:rPr>
          <w:noProof/>
          <w:lang w:val="en-CA"/>
        </w:rPr>
        <w:t>tile_group_chroma</w:t>
      </w:r>
      <w:r>
        <w:rPr>
          <w:noProof/>
          <w:lang w:val="en-CA"/>
        </w:rPr>
        <w:t>_residual_scale</w:t>
      </w:r>
      <w:r w:rsidRPr="00C24D4B">
        <w:rPr>
          <w:noProof/>
          <w:lang w:val="en-CA"/>
        </w:rPr>
        <w:t>_flag</w:t>
      </w:r>
      <w:r>
        <w:rPr>
          <w:noProof/>
          <w:lang w:val="en-CA"/>
        </w:rPr>
        <w:t xml:space="preserve"> is equal to 0 or </w:t>
      </w:r>
      <w:r>
        <w:rPr>
          <w:noProof/>
          <w:lang w:eastAsia="ko-KR"/>
        </w:rPr>
        <w:t xml:space="preserve"> nCurrSw * nCurrSh is less than or euqal to </w:t>
      </w:r>
      <w:bookmarkEnd w:id="1743"/>
      <w:bookmarkEnd w:id="1744"/>
      <w:r>
        <w:rPr>
          <w:noProof/>
          <w:lang w:eastAsia="ko-KR"/>
        </w:rPr>
        <w:t>4, the following applies:</w:t>
      </w:r>
    </w:p>
    <w:p w14:paraId="2B73DAD7" w14:textId="70F2A64C" w:rsidR="00B55720" w:rsidRDefault="00B55720" w:rsidP="00B55720">
      <w:pPr>
        <w:tabs>
          <w:tab w:val="left" w:pos="1418"/>
          <w:tab w:val="right" w:pos="9696"/>
        </w:tabs>
        <w:spacing w:before="193" w:after="240"/>
        <w:ind w:left="562"/>
        <w:jc w:val="left"/>
        <w:rPr>
          <w:noProof/>
          <w:lang w:eastAsia="ko-KR"/>
        </w:rPr>
      </w:pPr>
      <w:r w:rsidRPr="007C29D3">
        <w:rPr>
          <w:noProof/>
          <w:lang w:eastAsia="ko-KR"/>
        </w:rPr>
        <w:t>recSamples[ </w:t>
      </w:r>
      <w:bookmarkStart w:id="1745" w:name="OLE_LINK496"/>
      <w:bookmarkStart w:id="1746" w:name="OLE_LINK497"/>
      <w:r w:rsidRPr="007C29D3">
        <w:rPr>
          <w:noProof/>
          <w:lang w:eastAsia="ko-KR"/>
        </w:rPr>
        <w:t>xCurr</w:t>
      </w:r>
      <w:bookmarkEnd w:id="1745"/>
      <w:bookmarkEnd w:id="1746"/>
      <w:r w:rsidRPr="007C29D3">
        <w:rPr>
          <w:noProof/>
          <w:lang w:eastAsia="ko-KR"/>
        </w:rPr>
        <w:t xml:space="preserve"> + i ][ yCurr + j ] = </w:t>
      </w:r>
      <w:r w:rsidRPr="00524B41">
        <w:rPr>
          <w:noProof/>
          <w:lang w:eastAsia="ko-KR"/>
        </w:rPr>
        <w:t>Clip1</w:t>
      </w:r>
      <w:r>
        <w:rPr>
          <w:noProof/>
          <w:vertAlign w:val="subscript"/>
          <w:lang w:eastAsia="ko-KR"/>
        </w:rPr>
        <w:t>C</w:t>
      </w:r>
      <w:r w:rsidRPr="007C29D3">
        <w:rPr>
          <w:noProof/>
          <w:lang w:eastAsia="ko-KR"/>
        </w:rPr>
        <w:t xml:space="preserve"> ( predSamples[ i ][ j ] + resSamples[ i ][ j ] )</w:t>
      </w:r>
      <w:r>
        <w:rPr>
          <w:noProof/>
          <w:lang w:eastAsia="ko-KR"/>
        </w:rPr>
        <w:t xml:space="preserve"> </w:t>
      </w:r>
      <w:bookmarkStart w:id="1747" w:name="OLE_LINK493"/>
      <w:bookmarkStart w:id="1748" w:name="OLE_LINK494"/>
      <w:bookmarkStart w:id="1749" w:name="OLE_LINK495"/>
      <w:r w:rsidRPr="007C29D3">
        <w:rPr>
          <w:noProof/>
          <w:lang w:eastAsia="ko-KR"/>
        </w:rPr>
        <w:tab/>
      </w:r>
      <w:bookmarkStart w:id="1750" w:name="OLE_LINK394"/>
      <w:bookmarkStart w:id="1751" w:name="OLE_LINK395"/>
      <w:bookmarkStart w:id="1752" w:name="OLE_LINK396"/>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1063</w:t>
      </w:r>
      <w:r w:rsidRPr="00DE0F0E">
        <w:rPr>
          <w:rFonts w:eastAsia="Malgun Gothic"/>
          <w:noProof/>
          <w:szCs w:val="22"/>
          <w:lang w:val="en-CA"/>
        </w:rPr>
        <w:fldChar w:fldCharType="end"/>
      </w:r>
      <w:bookmarkEnd w:id="1750"/>
      <w:bookmarkEnd w:id="1751"/>
      <w:bookmarkEnd w:id="1752"/>
      <w:r w:rsidRPr="00DE0F0E">
        <w:rPr>
          <w:rFonts w:eastAsia="Malgun Gothic"/>
          <w:noProof/>
          <w:szCs w:val="22"/>
          <w:lang w:val="en-CA"/>
        </w:rPr>
        <w:t>)</w:t>
      </w:r>
      <w:bookmarkEnd w:id="1747"/>
      <w:bookmarkEnd w:id="1748"/>
      <w:bookmarkEnd w:id="1749"/>
    </w:p>
    <w:p w14:paraId="169F3D94" w14:textId="77777777" w:rsidR="00B55720" w:rsidRDefault="00B55720" w:rsidP="00B55720">
      <w:pPr>
        <w:numPr>
          <w:ilvl w:val="0"/>
          <w:numId w:val="9"/>
        </w:numPr>
        <w:tabs>
          <w:tab w:val="clear" w:pos="794"/>
          <w:tab w:val="left" w:pos="400"/>
        </w:tabs>
        <w:rPr>
          <w:noProof/>
          <w:lang w:val="en-CA"/>
        </w:rPr>
      </w:pPr>
      <w:r>
        <w:rPr>
          <w:noProof/>
        </w:rPr>
        <w:t>Otherwise (</w:t>
      </w:r>
      <w:r w:rsidRPr="00C24D4B">
        <w:rPr>
          <w:noProof/>
          <w:lang w:val="en-CA"/>
        </w:rPr>
        <w:t>tile_group_chroma</w:t>
      </w:r>
      <w:r>
        <w:rPr>
          <w:noProof/>
          <w:lang w:val="en-CA"/>
        </w:rPr>
        <w:t>_residual_scale</w:t>
      </w:r>
      <w:r w:rsidRPr="00C24D4B">
        <w:rPr>
          <w:noProof/>
          <w:lang w:val="en-CA"/>
        </w:rPr>
        <w:t>_flag</w:t>
      </w:r>
      <w:r>
        <w:rPr>
          <w:noProof/>
          <w:lang w:val="en-CA"/>
        </w:rPr>
        <w:t xml:space="preserve"> is equal to 1 and </w:t>
      </w:r>
      <w:r w:rsidRPr="005325DF">
        <w:rPr>
          <w:noProof/>
          <w:lang w:eastAsia="ko-KR"/>
        </w:rPr>
        <w:t>nCurrSw</w:t>
      </w:r>
      <w:r>
        <w:rPr>
          <w:noProof/>
          <w:lang w:eastAsia="ko-KR"/>
        </w:rPr>
        <w:t> * </w:t>
      </w:r>
      <w:r w:rsidRPr="005325DF">
        <w:rPr>
          <w:noProof/>
          <w:lang w:eastAsia="ko-KR"/>
        </w:rPr>
        <w:t>nCurrSh</w:t>
      </w:r>
      <w:r>
        <w:rPr>
          <w:noProof/>
          <w:lang w:eastAsia="ko-KR"/>
        </w:rPr>
        <w:t xml:space="preserve"> is greater than 4</w:t>
      </w:r>
      <w:r>
        <w:rPr>
          <w:noProof/>
        </w:rPr>
        <w:t>), the following applies:</w:t>
      </w:r>
    </w:p>
    <w:p w14:paraId="760A1793" w14:textId="77777777" w:rsidR="00B55720" w:rsidRPr="00057133" w:rsidRDefault="00B55720" w:rsidP="00B55720">
      <w:pPr>
        <w:numPr>
          <w:ilvl w:val="0"/>
          <w:numId w:val="9"/>
        </w:numPr>
        <w:tabs>
          <w:tab w:val="clear" w:pos="794"/>
        </w:tabs>
        <w:ind w:left="720"/>
        <w:rPr>
          <w:noProof/>
        </w:rPr>
      </w:pPr>
      <w:r>
        <w:rPr>
          <w:noProof/>
          <w:lang w:eastAsia="ko-KR"/>
        </w:rPr>
        <w:t xml:space="preserve">For the derivation of the variable </w:t>
      </w:r>
      <w:r>
        <w:rPr>
          <w:noProof/>
        </w:rPr>
        <w:t>varScale</w:t>
      </w:r>
      <w:r>
        <w:rPr>
          <w:noProof/>
          <w:lang w:eastAsia="ko-KR"/>
        </w:rPr>
        <w:t xml:space="preserve"> the following ordered steps apply:</w:t>
      </w:r>
      <w:bookmarkStart w:id="1753" w:name="OLE_LINK171"/>
    </w:p>
    <w:p w14:paraId="7C37672C" w14:textId="77777777" w:rsidR="00B55720" w:rsidRDefault="00B55720" w:rsidP="00B55720">
      <w:pPr>
        <w:pStyle w:val="ListParagraph"/>
        <w:numPr>
          <w:ilvl w:val="0"/>
          <w:numId w:val="608"/>
        </w:numPr>
        <w:tabs>
          <w:tab w:val="clear" w:pos="794"/>
          <w:tab w:val="clear" w:pos="1191"/>
          <w:tab w:val="clear" w:pos="1588"/>
          <w:tab w:val="clear" w:pos="1985"/>
          <w:tab w:val="left" w:pos="1418"/>
          <w:tab w:val="right" w:pos="9696"/>
        </w:tabs>
        <w:spacing w:before="193" w:after="240"/>
        <w:ind w:left="1080"/>
        <w:contextualSpacing w:val="0"/>
        <w:jc w:val="left"/>
        <w:rPr>
          <w:noProof/>
          <w:lang w:eastAsia="ko-KR"/>
        </w:rPr>
      </w:pPr>
      <w:bookmarkStart w:id="1754" w:name="OLE_LINK286"/>
      <w:bookmarkStart w:id="1755" w:name="OLE_LINK287"/>
      <w:bookmarkStart w:id="1756" w:name="OLE_LINK300"/>
      <w:bookmarkStart w:id="1757" w:name="OLE_LINK221"/>
      <w:bookmarkStart w:id="1758" w:name="OLE_LINK222"/>
      <w:bookmarkStart w:id="1759" w:name="OLE_LINK209"/>
      <w:bookmarkStart w:id="1760" w:name="OLE_LINK153"/>
      <w:bookmarkStart w:id="1761" w:name="OLE_LINK154"/>
      <w:bookmarkEnd w:id="1753"/>
      <w:r>
        <w:rPr>
          <w:noProof/>
          <w:lang w:eastAsia="ko-KR"/>
        </w:rPr>
        <w:t>The variable invAvgLuma is derived as follows:</w:t>
      </w:r>
    </w:p>
    <w:bookmarkEnd w:id="1754"/>
    <w:bookmarkEnd w:id="1755"/>
    <w:bookmarkEnd w:id="1756"/>
    <w:bookmarkEnd w:id="1757"/>
    <w:bookmarkEnd w:id="1758"/>
    <w:p w14:paraId="7CEFDBBD" w14:textId="472E7387" w:rsidR="00D3440B" w:rsidRPr="00524B41" w:rsidRDefault="00D3440B" w:rsidP="00D3440B">
      <w:pPr>
        <w:tabs>
          <w:tab w:val="clear" w:pos="794"/>
          <w:tab w:val="clear" w:pos="1191"/>
          <w:tab w:val="clear" w:pos="1588"/>
          <w:tab w:val="clear" w:pos="1985"/>
          <w:tab w:val="left" w:pos="360"/>
          <w:tab w:val="left" w:pos="3150"/>
          <w:tab w:val="right" w:pos="9696"/>
        </w:tabs>
        <w:spacing w:before="193" w:after="240"/>
        <w:ind w:left="1260"/>
        <w:jc w:val="left"/>
        <w:rPr>
          <w:noProof/>
          <w:lang w:eastAsia="ko-KR"/>
        </w:rPr>
      </w:pPr>
      <w:r>
        <w:rPr>
          <w:noProof/>
          <w:lang w:eastAsia="ko-KR"/>
        </w:rPr>
        <w:t>invA</w:t>
      </w:r>
      <w:r w:rsidRPr="00524B41">
        <w:rPr>
          <w:noProof/>
          <w:lang w:eastAsia="ko-KR"/>
        </w:rPr>
        <w:t xml:space="preserve">vgLuma = </w:t>
      </w:r>
      <w:bookmarkStart w:id="1762" w:name="OLE_LINK333"/>
      <w:bookmarkStart w:id="1763" w:name="OLE_LINK334"/>
      <w:bookmarkStart w:id="1764" w:name="OLE_LINK335"/>
      <w:r w:rsidRPr="00524B41">
        <w:rPr>
          <w:noProof/>
          <w:lang w:eastAsia="ko-KR"/>
        </w:rPr>
        <w:t>Clip1</w:t>
      </w:r>
      <w:r w:rsidRPr="00524B41">
        <w:rPr>
          <w:noProof/>
          <w:vertAlign w:val="subscript"/>
          <w:lang w:eastAsia="ko-KR"/>
        </w:rPr>
        <w:t>Y</w:t>
      </w:r>
      <w:bookmarkEnd w:id="1762"/>
      <w:bookmarkEnd w:id="1763"/>
      <w:bookmarkEnd w:id="1764"/>
      <w:r>
        <w:rPr>
          <w:noProof/>
          <w:lang w:eastAsia="ko-KR"/>
        </w:rPr>
        <w:t xml:space="preserve">( </w:t>
      </w:r>
      <w:r w:rsidRPr="00524B41">
        <w:rPr>
          <w:noProof/>
          <w:lang w:eastAsia="ko-KR"/>
        </w:rPr>
        <w:t>(</w:t>
      </w:r>
      <w:r>
        <w:rPr>
          <w:noProof/>
          <w:lang w:eastAsia="ko-KR"/>
        </w:rPr>
        <w:t> </w:t>
      </w:r>
      <m:oMath>
        <m:nary>
          <m:naryPr>
            <m:chr m:val="∑"/>
            <m:limLoc m:val="subSup"/>
            <m:ctrlPr>
              <w:rPr>
                <w:rFonts w:ascii="Cambria Math" w:hAnsi="Cambria Math"/>
                <w:i/>
                <w:noProof/>
                <w:vertAlign w:val="subscript"/>
                <w:lang w:eastAsia="ko-KR"/>
              </w:rPr>
            </m:ctrlPr>
          </m:naryPr>
          <m:sub>
            <m:r>
              <m:rPr>
                <m:sty m:val="p"/>
              </m:rPr>
              <w:rPr>
                <w:rFonts w:ascii="Cambria Math" w:hAnsi="Cambria Math"/>
                <w:noProof/>
                <w:lang w:eastAsia="ko-KR"/>
              </w:rPr>
              <m:t>k</m:t>
            </m:r>
            <m:r>
              <w:rPr>
                <w:rFonts w:ascii="Cambria Math" w:hAnsi="Cambria Math"/>
                <w:noProof/>
                <w:vertAlign w:val="subscript"/>
                <w:lang w:eastAsia="ko-KR"/>
              </w:rPr>
              <m:t>=0</m:t>
            </m:r>
          </m:sub>
          <m:sup>
            <m:r>
              <w:rPr>
                <w:rFonts w:ascii="Cambria Math" w:hAnsi="Cambria Math"/>
                <w:noProof/>
                <w:vertAlign w:val="subscript"/>
                <w:lang w:eastAsia="ko-KR"/>
              </w:rPr>
              <m:t>2*</m:t>
            </m:r>
            <m:r>
              <m:rPr>
                <m:sty m:val="p"/>
              </m:rPr>
              <w:rPr>
                <w:rFonts w:ascii="Cambria Math" w:hAnsi="Cambria Math"/>
                <w:noProof/>
                <w:vertAlign w:val="subscript"/>
                <w:lang w:eastAsia="ko-KR"/>
              </w:rPr>
              <m:t>nCurrSw-1</m:t>
            </m:r>
          </m:sup>
          <m:e>
            <m:nary>
              <m:naryPr>
                <m:chr m:val="∑"/>
                <m:limLoc m:val="subSup"/>
                <m:ctrlPr>
                  <w:rPr>
                    <w:rFonts w:ascii="Cambria Math" w:hAnsi="Cambria Math"/>
                    <w:i/>
                    <w:noProof/>
                    <w:vertAlign w:val="subscript"/>
                    <w:lang w:eastAsia="ko-KR"/>
                  </w:rPr>
                </m:ctrlPr>
              </m:naryPr>
              <m:sub>
                <m:r>
                  <m:rPr>
                    <m:sty m:val="p"/>
                  </m:rPr>
                  <w:rPr>
                    <w:rFonts w:ascii="Cambria Math" w:hAnsi="Cambria Math"/>
                    <w:noProof/>
                    <w:lang w:eastAsia="ko-KR"/>
                  </w:rPr>
                  <m:t>l</m:t>
                </m:r>
                <m:r>
                  <w:rPr>
                    <w:rFonts w:ascii="Cambria Math" w:hAnsi="Cambria Math"/>
                    <w:noProof/>
                    <w:vertAlign w:val="subscript"/>
                    <w:lang w:eastAsia="ko-KR"/>
                  </w:rPr>
                  <m:t>=0</m:t>
                </m:r>
              </m:sub>
              <m:sup>
                <m:r>
                  <w:rPr>
                    <w:rFonts w:ascii="Cambria Math" w:hAnsi="Cambria Math"/>
                    <w:noProof/>
                    <w:vertAlign w:val="subscript"/>
                    <w:lang w:eastAsia="ko-KR"/>
                  </w:rPr>
                  <m:t>2*</m:t>
                </m:r>
                <m:r>
                  <m:rPr>
                    <m:sty m:val="p"/>
                  </m:rPr>
                  <w:rPr>
                    <w:rFonts w:ascii="Cambria Math" w:hAnsi="Cambria Math"/>
                    <w:noProof/>
                    <w:vertAlign w:val="subscript"/>
                    <w:lang w:eastAsia="ko-KR"/>
                  </w:rPr>
                  <m:t>nCurrSh-1</m:t>
                </m:r>
              </m:sup>
              <m:e>
                <m:r>
                  <m:rPr>
                    <m:sty m:val="p"/>
                  </m:rPr>
                  <w:rPr>
                    <w:rFonts w:ascii="Cambria Math" w:hAnsi="Cambria Math"/>
                    <w:noProof/>
                    <w:lang w:eastAsia="ko-KR"/>
                  </w:rPr>
                  <m:t>PredMapSamples[ k ][ l ]</m:t>
                </m:r>
              </m:e>
            </m:nary>
          </m:e>
        </m:nary>
      </m:oMath>
      <w:r w:rsidRPr="007C29D3">
        <w:rPr>
          <w:noProof/>
          <w:lang w:eastAsia="ko-KR"/>
        </w:rPr>
        <w:tab/>
      </w:r>
      <w:r w:rsidRPr="00A361AA">
        <w:rPr>
          <w:noProof/>
          <w:lang w:eastAsia="ko-KR"/>
        </w:rPr>
        <w:t>(</w:t>
      </w:r>
      <w:r w:rsidRPr="00A361AA">
        <w:rPr>
          <w:noProof/>
          <w:lang w:eastAsia="ko-KR"/>
        </w:rPr>
        <w:fldChar w:fldCharType="begin" w:fldLock="1"/>
      </w:r>
      <w:r w:rsidRPr="00A361AA">
        <w:rPr>
          <w:noProof/>
          <w:lang w:eastAsia="ko-KR"/>
        </w:rPr>
        <w:instrText xml:space="preserve"> STYLEREF 1 \s </w:instrText>
      </w:r>
      <w:r w:rsidRPr="00A361AA">
        <w:rPr>
          <w:noProof/>
          <w:lang w:eastAsia="ko-KR"/>
        </w:rPr>
        <w:fldChar w:fldCharType="separate"/>
      </w:r>
      <w:r w:rsidR="00043B38">
        <w:rPr>
          <w:noProof/>
          <w:lang w:eastAsia="ko-KR"/>
        </w:rPr>
        <w:t>8</w:t>
      </w:r>
      <w:r w:rsidRPr="00A361AA">
        <w:rPr>
          <w:noProof/>
          <w:lang w:eastAsia="ko-KR"/>
        </w:rPr>
        <w:fldChar w:fldCharType="end"/>
      </w:r>
      <w:r w:rsidRPr="00A361AA">
        <w:rPr>
          <w:noProof/>
          <w:lang w:eastAsia="ko-KR"/>
        </w:rPr>
        <w:noBreakHyphen/>
      </w:r>
      <w:r w:rsidRPr="00A361AA">
        <w:rPr>
          <w:noProof/>
          <w:lang w:eastAsia="ko-KR"/>
        </w:rPr>
        <w:fldChar w:fldCharType="begin" w:fldLock="1"/>
      </w:r>
      <w:r w:rsidRPr="00A361AA">
        <w:rPr>
          <w:noProof/>
          <w:lang w:eastAsia="ko-KR"/>
        </w:rPr>
        <w:instrText xml:space="preserve"> SEQ Equation \* ARABIC \s 1 </w:instrText>
      </w:r>
      <w:r w:rsidRPr="00A361AA">
        <w:rPr>
          <w:noProof/>
          <w:lang w:eastAsia="ko-KR"/>
        </w:rPr>
        <w:fldChar w:fldCharType="separate"/>
      </w:r>
      <w:r w:rsidR="00043B38">
        <w:rPr>
          <w:noProof/>
          <w:lang w:eastAsia="ko-KR"/>
        </w:rPr>
        <w:t>1064</w:t>
      </w:r>
      <w:r w:rsidRPr="00A361AA">
        <w:rPr>
          <w:noProof/>
          <w:lang w:eastAsia="ko-KR"/>
        </w:rPr>
        <w:fldChar w:fldCharType="end"/>
      </w:r>
      <w:r w:rsidRPr="007C29D3">
        <w:rPr>
          <w:noProof/>
          <w:lang w:eastAsia="ko-KR"/>
        </w:rPr>
        <w:t>)</w:t>
      </w:r>
      <w:r>
        <w:rPr>
          <w:noProof/>
          <w:lang w:eastAsia="ko-KR"/>
        </w:rPr>
        <w:tab/>
      </w:r>
      <w:r w:rsidRPr="00524B41">
        <w:rPr>
          <w:noProof/>
          <w:lang w:eastAsia="ko-KR"/>
        </w:rPr>
        <w:t> + nCurrSw * nCurrSh *</w:t>
      </w:r>
      <w:r>
        <w:rPr>
          <w:noProof/>
          <w:lang w:eastAsia="ko-KR"/>
        </w:rPr>
        <w:t>2 ) / ( nCurrSw * nCurrSh *4 ) )</w:t>
      </w:r>
    </w:p>
    <w:p w14:paraId="2089A2FB" w14:textId="5D2DC061" w:rsidR="00B55720" w:rsidRPr="00524B41" w:rsidRDefault="00B55720" w:rsidP="00B55720">
      <w:pPr>
        <w:pStyle w:val="ListParagraph"/>
        <w:numPr>
          <w:ilvl w:val="0"/>
          <w:numId w:val="608"/>
        </w:numPr>
        <w:tabs>
          <w:tab w:val="clear" w:pos="794"/>
          <w:tab w:val="clear" w:pos="1191"/>
          <w:tab w:val="clear" w:pos="1588"/>
          <w:tab w:val="clear" w:pos="1985"/>
          <w:tab w:val="left" w:pos="1418"/>
          <w:tab w:val="right" w:pos="9696"/>
        </w:tabs>
        <w:spacing w:before="193" w:after="240"/>
        <w:ind w:left="1080"/>
        <w:contextualSpacing w:val="0"/>
        <w:jc w:val="left"/>
        <w:rPr>
          <w:noProof/>
          <w:lang w:eastAsia="ko-KR"/>
        </w:rPr>
      </w:pPr>
      <w:r w:rsidRPr="00524B41">
        <w:rPr>
          <w:noProof/>
          <w:lang w:eastAsia="ko-KR"/>
        </w:rPr>
        <w:t>The variable idxYInv is derived by invo</w:t>
      </w:r>
      <w:r>
        <w:rPr>
          <w:noProof/>
          <w:lang w:eastAsia="ko-KR"/>
        </w:rPr>
        <w:t>k</w:t>
      </w:r>
      <w:r w:rsidRPr="00524B41">
        <w:rPr>
          <w:noProof/>
          <w:lang w:eastAsia="ko-KR"/>
        </w:rPr>
        <w:t>ing the identification of piece-wise function index as spec</w:t>
      </w:r>
      <w:r>
        <w:rPr>
          <w:noProof/>
          <w:lang w:eastAsia="ko-KR"/>
        </w:rPr>
        <w:t>i</w:t>
      </w:r>
      <w:r w:rsidRPr="00524B41">
        <w:rPr>
          <w:noProof/>
          <w:lang w:eastAsia="ko-KR"/>
        </w:rPr>
        <w:t xml:space="preserve">fied in clause </w:t>
      </w:r>
      <w:r>
        <w:rPr>
          <w:noProof/>
          <w:lang w:eastAsia="ko-KR"/>
        </w:rPr>
        <w:fldChar w:fldCharType="begin" w:fldLock="1"/>
      </w:r>
      <w:r>
        <w:rPr>
          <w:noProof/>
          <w:lang w:eastAsia="ko-KR"/>
        </w:rPr>
        <w:instrText xml:space="preserve"> REF _Ref2867212 \r \h </w:instrText>
      </w:r>
      <w:r>
        <w:rPr>
          <w:noProof/>
          <w:lang w:eastAsia="ko-KR"/>
        </w:rPr>
      </w:r>
      <w:r>
        <w:rPr>
          <w:noProof/>
          <w:lang w:eastAsia="ko-KR"/>
        </w:rPr>
        <w:fldChar w:fldCharType="separate"/>
      </w:r>
      <w:r w:rsidR="00043B38">
        <w:rPr>
          <w:noProof/>
          <w:lang w:eastAsia="ko-KR"/>
        </w:rPr>
        <w:t>8.7.5.3.2</w:t>
      </w:r>
      <w:r>
        <w:rPr>
          <w:noProof/>
          <w:lang w:eastAsia="ko-KR"/>
        </w:rPr>
        <w:fldChar w:fldCharType="end"/>
      </w:r>
      <w:r w:rsidRPr="003424E6">
        <w:rPr>
          <w:noProof/>
          <w:lang w:eastAsia="ko-KR"/>
        </w:rPr>
        <w:t xml:space="preserve"> with</w:t>
      </w:r>
      <w:r w:rsidRPr="00524B41">
        <w:rPr>
          <w:noProof/>
          <w:lang w:eastAsia="ko-KR"/>
        </w:rPr>
        <w:t xml:space="preserve"> </w:t>
      </w:r>
      <w:r>
        <w:rPr>
          <w:noProof/>
          <w:lang w:eastAsia="ko-KR"/>
        </w:rPr>
        <w:t>invA</w:t>
      </w:r>
      <w:r w:rsidRPr="00524B41">
        <w:rPr>
          <w:noProof/>
          <w:lang w:eastAsia="ko-KR"/>
        </w:rPr>
        <w:t>vgLuma</w:t>
      </w:r>
      <w:r>
        <w:rPr>
          <w:noProof/>
          <w:lang w:eastAsia="ko-KR"/>
        </w:rPr>
        <w:t xml:space="preserve"> as the input</w:t>
      </w:r>
      <w:r>
        <w:rPr>
          <w:noProof/>
          <w:lang w:eastAsia="zh-CN"/>
        </w:rPr>
        <w:t xml:space="preserve"> and </w:t>
      </w:r>
      <w:r w:rsidRPr="001D0720">
        <w:rPr>
          <w:noProof/>
        </w:rPr>
        <w:t>idx</w:t>
      </w:r>
      <w:r>
        <w:rPr>
          <w:noProof/>
        </w:rPr>
        <w:t>YInv as the output.</w:t>
      </w:r>
    </w:p>
    <w:p w14:paraId="5B3E3CF1" w14:textId="77777777" w:rsidR="00B55720" w:rsidRDefault="00B55720" w:rsidP="00B55720">
      <w:pPr>
        <w:pStyle w:val="ListParagraph"/>
        <w:numPr>
          <w:ilvl w:val="0"/>
          <w:numId w:val="608"/>
        </w:numPr>
        <w:tabs>
          <w:tab w:val="clear" w:pos="794"/>
          <w:tab w:val="clear" w:pos="1191"/>
          <w:tab w:val="clear" w:pos="1588"/>
          <w:tab w:val="clear" w:pos="1985"/>
          <w:tab w:val="left" w:pos="1418"/>
          <w:tab w:val="right" w:pos="9696"/>
        </w:tabs>
        <w:spacing w:before="193" w:after="240"/>
        <w:ind w:left="1080"/>
        <w:contextualSpacing w:val="0"/>
        <w:jc w:val="left"/>
        <w:rPr>
          <w:noProof/>
          <w:lang w:eastAsia="ko-KR"/>
        </w:rPr>
      </w:pPr>
      <w:bookmarkStart w:id="1765" w:name="OLE_LINK223"/>
      <w:bookmarkStart w:id="1766" w:name="OLE_LINK224"/>
      <w:r>
        <w:rPr>
          <w:noProof/>
          <w:lang w:eastAsia="ko-KR"/>
        </w:rPr>
        <w:t>The variable varScale is derived as follows:</w:t>
      </w:r>
    </w:p>
    <w:p w14:paraId="7DB4C782" w14:textId="43BAB1E0" w:rsidR="00B55720" w:rsidRPr="00524B41" w:rsidRDefault="00B55720" w:rsidP="00B55720">
      <w:pPr>
        <w:tabs>
          <w:tab w:val="clear" w:pos="794"/>
          <w:tab w:val="clear" w:pos="1191"/>
          <w:tab w:val="left" w:pos="360"/>
          <w:tab w:val="left" w:pos="1440"/>
          <w:tab w:val="right" w:pos="9696"/>
        </w:tabs>
        <w:spacing w:before="193" w:after="240"/>
        <w:ind w:left="1260"/>
        <w:jc w:val="left"/>
        <w:rPr>
          <w:noProof/>
          <w:lang w:eastAsia="ko-KR"/>
        </w:rPr>
      </w:pPr>
      <w:r>
        <w:rPr>
          <w:noProof/>
          <w:lang w:eastAsia="ko-KR"/>
        </w:rPr>
        <w:t>varScale = ChromaScaleCoeff[ </w:t>
      </w:r>
      <w:r w:rsidRPr="00524B41">
        <w:rPr>
          <w:noProof/>
          <w:lang w:eastAsia="ko-KR"/>
        </w:rPr>
        <w:t>idxYInv</w:t>
      </w:r>
      <w:r>
        <w:rPr>
          <w:noProof/>
          <w:lang w:eastAsia="ko-KR"/>
        </w:rPr>
        <w:t> ]</w:t>
      </w:r>
      <w:r w:rsidRPr="007C29D3">
        <w:rPr>
          <w:noProof/>
          <w:lang w:eastAsia="ko-KR"/>
        </w:rPr>
        <w:tab/>
      </w:r>
      <w:r w:rsidRPr="00A361AA">
        <w:rPr>
          <w:noProof/>
          <w:lang w:eastAsia="ko-KR"/>
        </w:rPr>
        <w:t>(</w:t>
      </w:r>
      <w:r w:rsidRPr="00A361AA">
        <w:rPr>
          <w:noProof/>
          <w:lang w:eastAsia="ko-KR"/>
        </w:rPr>
        <w:fldChar w:fldCharType="begin" w:fldLock="1"/>
      </w:r>
      <w:r w:rsidRPr="00A361AA">
        <w:rPr>
          <w:noProof/>
          <w:lang w:eastAsia="ko-KR"/>
        </w:rPr>
        <w:instrText xml:space="preserve"> STYLEREF 1 \s </w:instrText>
      </w:r>
      <w:r w:rsidRPr="00A361AA">
        <w:rPr>
          <w:noProof/>
          <w:lang w:eastAsia="ko-KR"/>
        </w:rPr>
        <w:fldChar w:fldCharType="separate"/>
      </w:r>
      <w:r w:rsidR="00043B38">
        <w:rPr>
          <w:noProof/>
          <w:lang w:eastAsia="ko-KR"/>
        </w:rPr>
        <w:t>8</w:t>
      </w:r>
      <w:r w:rsidRPr="00A361AA">
        <w:rPr>
          <w:noProof/>
          <w:lang w:eastAsia="ko-KR"/>
        </w:rPr>
        <w:fldChar w:fldCharType="end"/>
      </w:r>
      <w:r w:rsidRPr="00A361AA">
        <w:rPr>
          <w:noProof/>
          <w:lang w:eastAsia="ko-KR"/>
        </w:rPr>
        <w:noBreakHyphen/>
      </w:r>
      <w:r w:rsidRPr="00A361AA">
        <w:rPr>
          <w:noProof/>
          <w:lang w:eastAsia="ko-KR"/>
        </w:rPr>
        <w:fldChar w:fldCharType="begin" w:fldLock="1"/>
      </w:r>
      <w:r w:rsidRPr="00A361AA">
        <w:rPr>
          <w:noProof/>
          <w:lang w:eastAsia="ko-KR"/>
        </w:rPr>
        <w:instrText xml:space="preserve"> SEQ Equation \* ARABIC \s 1 </w:instrText>
      </w:r>
      <w:r w:rsidRPr="00A361AA">
        <w:rPr>
          <w:noProof/>
          <w:lang w:eastAsia="ko-KR"/>
        </w:rPr>
        <w:fldChar w:fldCharType="separate"/>
      </w:r>
      <w:r w:rsidR="00043B38">
        <w:rPr>
          <w:noProof/>
          <w:lang w:eastAsia="ko-KR"/>
        </w:rPr>
        <w:t>1065</w:t>
      </w:r>
      <w:r w:rsidRPr="00A361AA">
        <w:rPr>
          <w:noProof/>
          <w:lang w:eastAsia="ko-KR"/>
        </w:rPr>
        <w:fldChar w:fldCharType="end"/>
      </w:r>
      <w:r w:rsidRPr="007C29D3">
        <w:rPr>
          <w:noProof/>
          <w:lang w:eastAsia="ko-KR"/>
        </w:rPr>
        <w:t>)</w:t>
      </w:r>
    </w:p>
    <w:bookmarkEnd w:id="1759"/>
    <w:bookmarkEnd w:id="1760"/>
    <w:bookmarkEnd w:id="1761"/>
    <w:bookmarkEnd w:id="1765"/>
    <w:bookmarkEnd w:id="1766"/>
    <w:p w14:paraId="1B56BDE4" w14:textId="77777777" w:rsidR="00B55720" w:rsidRPr="00CB7210" w:rsidRDefault="00B55720" w:rsidP="00B55720">
      <w:pPr>
        <w:numPr>
          <w:ilvl w:val="0"/>
          <w:numId w:val="9"/>
        </w:numPr>
        <w:tabs>
          <w:tab w:val="clear" w:pos="794"/>
        </w:tabs>
        <w:ind w:left="720"/>
        <w:rPr>
          <w:noProof/>
          <w:lang w:eastAsia="ko-KR"/>
        </w:rPr>
      </w:pPr>
      <w:r>
        <w:rPr>
          <w:noProof/>
          <w:lang w:eastAsia="ko-KR"/>
        </w:rPr>
        <w:t xml:space="preserve">The </w:t>
      </w:r>
      <w:r>
        <w:rPr>
          <w:noProof/>
        </w:rPr>
        <w:t>recSamples</w:t>
      </w:r>
      <w:r>
        <w:rPr>
          <w:noProof/>
          <w:lang w:eastAsia="ko-KR"/>
        </w:rPr>
        <w:t xml:space="preserve"> is derived as follows:</w:t>
      </w:r>
    </w:p>
    <w:p w14:paraId="69BF8A73" w14:textId="77777777" w:rsidR="00B55720" w:rsidRPr="008F525A" w:rsidRDefault="00B55720" w:rsidP="00B55720">
      <w:pPr>
        <w:numPr>
          <w:ilvl w:val="0"/>
          <w:numId w:val="9"/>
        </w:numPr>
        <w:tabs>
          <w:tab w:val="clear" w:pos="794"/>
        </w:tabs>
        <w:ind w:left="1080"/>
        <w:rPr>
          <w:noProof/>
          <w:lang w:val="en-CA"/>
        </w:rPr>
      </w:pPr>
      <w:bookmarkStart w:id="1767" w:name="OLE_LINK2"/>
      <w:bookmarkStart w:id="1768" w:name="OLE_LINK3"/>
      <w:bookmarkStart w:id="1769" w:name="OLE_LINK11"/>
      <w:bookmarkStart w:id="1770" w:name="OLE_LINK225"/>
      <w:bookmarkStart w:id="1771" w:name="OLE_LINK226"/>
      <w:r>
        <w:rPr>
          <w:noProof/>
        </w:rPr>
        <w:t>If tu_cbf_cIdx</w:t>
      </w:r>
      <w:r w:rsidRPr="008F525A">
        <w:rPr>
          <w:noProof/>
        </w:rPr>
        <w:t xml:space="preserve"> </w:t>
      </w:r>
      <w:r>
        <w:rPr>
          <w:noProof/>
          <w:lang w:val="en-CA"/>
        </w:rPr>
        <w:t>[ xCurr ][ yCurr</w:t>
      </w:r>
      <w:r w:rsidRPr="006956E1">
        <w:rPr>
          <w:noProof/>
          <w:lang w:val="en-CA"/>
        </w:rPr>
        <w:t> ]</w:t>
      </w:r>
      <w:r>
        <w:rPr>
          <w:noProof/>
          <w:lang w:val="en-CA"/>
        </w:rPr>
        <w:t xml:space="preserve"> equal to 1,</w:t>
      </w:r>
      <w:bookmarkEnd w:id="1767"/>
      <w:bookmarkEnd w:id="1768"/>
      <w:bookmarkEnd w:id="1769"/>
      <w:r>
        <w:rPr>
          <w:noProof/>
          <w:lang w:val="en-CA"/>
        </w:rPr>
        <w:t xml:space="preserve"> the following applies:</w:t>
      </w:r>
    </w:p>
    <w:p w14:paraId="742F4793" w14:textId="54872137" w:rsidR="00B55720" w:rsidRPr="00A660EA" w:rsidRDefault="00B55720" w:rsidP="00B55720">
      <w:pPr>
        <w:tabs>
          <w:tab w:val="clear" w:pos="794"/>
          <w:tab w:val="clear" w:pos="1191"/>
          <w:tab w:val="clear" w:pos="1588"/>
          <w:tab w:val="clear" w:pos="1985"/>
          <w:tab w:val="left" w:pos="360"/>
          <w:tab w:val="left" w:pos="1800"/>
          <w:tab w:val="left" w:pos="5220"/>
          <w:tab w:val="right" w:pos="9696"/>
        </w:tabs>
        <w:spacing w:before="193" w:after="240"/>
        <w:ind w:left="1260"/>
        <w:jc w:val="left"/>
        <w:rPr>
          <w:noProof/>
          <w:lang w:eastAsia="ko-KR"/>
        </w:rPr>
      </w:pPr>
      <w:bookmarkStart w:id="1772" w:name="OLE_LINK169"/>
      <w:bookmarkEnd w:id="1770"/>
      <w:bookmarkEnd w:id="1771"/>
      <w:r w:rsidRPr="007C29D3">
        <w:rPr>
          <w:noProof/>
          <w:lang w:eastAsia="ko-KR"/>
        </w:rPr>
        <w:t xml:space="preserve">recSamples[ xCurr + i ][ yCurr + j ] </w:t>
      </w:r>
      <w:bookmarkEnd w:id="1772"/>
      <w:r w:rsidRPr="007C29D3">
        <w:rPr>
          <w:noProof/>
          <w:lang w:eastAsia="ko-KR"/>
        </w:rPr>
        <w:t>= Clip</w:t>
      </w:r>
      <w:bookmarkStart w:id="1773" w:name="OLE_LINK164"/>
      <w:r w:rsidRPr="007C29D3">
        <w:rPr>
          <w:noProof/>
          <w:lang w:eastAsia="ko-KR"/>
        </w:rPr>
        <w:t>Cidx1</w:t>
      </w:r>
      <w:bookmarkEnd w:id="1773"/>
      <w:r w:rsidRPr="007C29D3">
        <w:rPr>
          <w:noProof/>
          <w:lang w:eastAsia="ko-KR"/>
        </w:rPr>
        <w:t>(</w:t>
      </w:r>
      <w:r>
        <w:rPr>
          <w:noProof/>
          <w:lang w:eastAsia="ko-KR"/>
        </w:rPr>
        <w:t xml:space="preserve"> </w:t>
      </w:r>
      <w:r w:rsidRPr="007C29D3">
        <w:rPr>
          <w:noProof/>
          <w:lang w:eastAsia="ko-KR"/>
        </w:rPr>
        <w:t>predSamples[ i ][ j ]</w:t>
      </w:r>
      <w:r>
        <w:rPr>
          <w:noProof/>
          <w:lang w:eastAsia="ko-KR"/>
        </w:rPr>
        <w:t> + </w:t>
      </w:r>
      <w:r w:rsidRPr="007C29D3">
        <w:rPr>
          <w:noProof/>
          <w:lang w:eastAsia="ko-KR"/>
        </w:rPr>
        <w:tab/>
      </w:r>
      <w:bookmarkStart w:id="1774" w:name="OLE_LINK208"/>
      <w:r w:rsidRPr="00A361AA">
        <w:rPr>
          <w:noProof/>
          <w:lang w:eastAsia="ko-KR"/>
        </w:rPr>
        <w:t>(</w:t>
      </w:r>
      <w:r w:rsidRPr="00A361AA">
        <w:rPr>
          <w:noProof/>
          <w:lang w:eastAsia="ko-KR"/>
        </w:rPr>
        <w:fldChar w:fldCharType="begin" w:fldLock="1"/>
      </w:r>
      <w:r w:rsidRPr="00A361AA">
        <w:rPr>
          <w:noProof/>
          <w:lang w:eastAsia="ko-KR"/>
        </w:rPr>
        <w:instrText xml:space="preserve"> STYLEREF 1 \s </w:instrText>
      </w:r>
      <w:r w:rsidRPr="00A361AA">
        <w:rPr>
          <w:noProof/>
          <w:lang w:eastAsia="ko-KR"/>
        </w:rPr>
        <w:fldChar w:fldCharType="separate"/>
      </w:r>
      <w:r w:rsidR="00043B38">
        <w:rPr>
          <w:noProof/>
          <w:lang w:eastAsia="ko-KR"/>
        </w:rPr>
        <w:t>8</w:t>
      </w:r>
      <w:r w:rsidRPr="00A361AA">
        <w:rPr>
          <w:noProof/>
          <w:lang w:eastAsia="ko-KR"/>
        </w:rPr>
        <w:fldChar w:fldCharType="end"/>
      </w:r>
      <w:r w:rsidRPr="00A361AA">
        <w:rPr>
          <w:noProof/>
          <w:lang w:eastAsia="ko-KR"/>
        </w:rPr>
        <w:noBreakHyphen/>
      </w:r>
      <w:r w:rsidRPr="00A361AA">
        <w:rPr>
          <w:noProof/>
          <w:lang w:eastAsia="ko-KR"/>
        </w:rPr>
        <w:fldChar w:fldCharType="begin" w:fldLock="1"/>
      </w:r>
      <w:r w:rsidRPr="00A361AA">
        <w:rPr>
          <w:noProof/>
          <w:lang w:eastAsia="ko-KR"/>
        </w:rPr>
        <w:instrText xml:space="preserve"> SEQ Equation \* ARABIC \s 1 </w:instrText>
      </w:r>
      <w:r w:rsidRPr="00A361AA">
        <w:rPr>
          <w:noProof/>
          <w:lang w:eastAsia="ko-KR"/>
        </w:rPr>
        <w:fldChar w:fldCharType="separate"/>
      </w:r>
      <w:r w:rsidR="00043B38">
        <w:rPr>
          <w:noProof/>
          <w:lang w:eastAsia="ko-KR"/>
        </w:rPr>
        <w:t>1066</w:t>
      </w:r>
      <w:r w:rsidRPr="00A361AA">
        <w:rPr>
          <w:noProof/>
          <w:lang w:eastAsia="ko-KR"/>
        </w:rPr>
        <w:fldChar w:fldCharType="end"/>
      </w:r>
      <w:r w:rsidRPr="007C29D3">
        <w:rPr>
          <w:noProof/>
          <w:lang w:eastAsia="ko-KR"/>
        </w:rPr>
        <w:t>)</w:t>
      </w:r>
      <w:bookmarkEnd w:id="1774"/>
      <w:r>
        <w:rPr>
          <w:noProof/>
          <w:lang w:eastAsia="ko-KR"/>
        </w:rPr>
        <w:br/>
      </w:r>
      <w:r>
        <w:rPr>
          <w:noProof/>
          <w:lang w:eastAsia="ko-KR"/>
        </w:rPr>
        <w:tab/>
        <w:t>Sign</w:t>
      </w:r>
      <w:bookmarkStart w:id="1775" w:name="OLE_LINK161"/>
      <w:r>
        <w:rPr>
          <w:noProof/>
          <w:lang w:eastAsia="ko-KR"/>
        </w:rPr>
        <w:t>( </w:t>
      </w:r>
      <w:bookmarkStart w:id="1776" w:name="OLE_LINK233"/>
      <w:bookmarkStart w:id="1777" w:name="OLE_LINK234"/>
      <w:bookmarkStart w:id="1778" w:name="OLE_LINK302"/>
      <w:r w:rsidRPr="007C29D3">
        <w:rPr>
          <w:noProof/>
          <w:lang w:eastAsia="ko-KR"/>
        </w:rPr>
        <w:t>resSamples[ i ][ j ]</w:t>
      </w:r>
      <w:r>
        <w:rPr>
          <w:noProof/>
          <w:lang w:eastAsia="ko-KR"/>
        </w:rPr>
        <w:t> </w:t>
      </w:r>
      <w:bookmarkEnd w:id="1775"/>
      <w:bookmarkEnd w:id="1776"/>
      <w:bookmarkEnd w:id="1777"/>
      <w:bookmarkEnd w:id="1778"/>
      <w:r>
        <w:rPr>
          <w:noProof/>
          <w:lang w:eastAsia="ko-KR"/>
        </w:rPr>
        <w:t>) * ( ( Abs( </w:t>
      </w:r>
      <w:r w:rsidRPr="007C29D3">
        <w:rPr>
          <w:noProof/>
          <w:lang w:eastAsia="ko-KR"/>
        </w:rPr>
        <w:t>resSamples[ i ][ j ]</w:t>
      </w:r>
      <w:r>
        <w:rPr>
          <w:noProof/>
          <w:lang w:eastAsia="ko-KR"/>
        </w:rPr>
        <w:t> )</w:t>
      </w:r>
      <w:r w:rsidRPr="00A361AA">
        <w:rPr>
          <w:noProof/>
          <w:lang w:eastAsia="ko-KR"/>
        </w:rPr>
        <w:t> * </w:t>
      </w:r>
      <w:r>
        <w:rPr>
          <w:noProof/>
          <w:lang w:eastAsia="ko-KR"/>
        </w:rPr>
        <w:t>varS</w:t>
      </w:r>
      <w:r w:rsidRPr="00A660EA">
        <w:rPr>
          <w:noProof/>
          <w:lang w:eastAsia="ko-KR"/>
        </w:rPr>
        <w:t>cale</w:t>
      </w:r>
      <w:r>
        <w:rPr>
          <w:noProof/>
          <w:lang w:eastAsia="ko-KR"/>
        </w:rPr>
        <w:t> + ( 1</w:t>
      </w:r>
      <w:bookmarkStart w:id="1779" w:name="OLE_LINK356"/>
      <w:bookmarkStart w:id="1780" w:name="OLE_LINK357"/>
      <w:bookmarkStart w:id="1781" w:name="OLE_LINK358"/>
      <w:r>
        <w:rPr>
          <w:noProof/>
          <w:lang w:eastAsia="ko-KR"/>
        </w:rPr>
        <w:t> &lt;&lt; </w:t>
      </w:r>
      <w:bookmarkEnd w:id="1779"/>
      <w:bookmarkEnd w:id="1780"/>
      <w:bookmarkEnd w:id="1781"/>
      <w:r>
        <w:rPr>
          <w:noProof/>
          <w:lang w:eastAsia="ko-KR"/>
        </w:rPr>
        <w:t>10 ) ) &gt;&gt; 11 ) )</w:t>
      </w:r>
      <w:bookmarkStart w:id="1782" w:name="OLE_LINK170"/>
    </w:p>
    <w:bookmarkEnd w:id="1782"/>
    <w:p w14:paraId="54D9BE86" w14:textId="77777777" w:rsidR="00B55720" w:rsidRDefault="00B55720" w:rsidP="00B55720">
      <w:pPr>
        <w:numPr>
          <w:ilvl w:val="0"/>
          <w:numId w:val="9"/>
        </w:numPr>
        <w:tabs>
          <w:tab w:val="clear" w:pos="794"/>
        </w:tabs>
        <w:ind w:left="1080"/>
        <w:rPr>
          <w:noProof/>
        </w:rPr>
      </w:pPr>
      <w:r>
        <w:rPr>
          <w:noProof/>
        </w:rPr>
        <w:t>Otherwise (tu_cbf_cIdx</w:t>
      </w:r>
      <w:r>
        <w:rPr>
          <w:noProof/>
          <w:lang w:val="en-CA"/>
        </w:rPr>
        <w:t>[ xCurr ][ yCurr</w:t>
      </w:r>
      <w:r w:rsidRPr="006956E1">
        <w:rPr>
          <w:noProof/>
          <w:lang w:val="en-CA"/>
        </w:rPr>
        <w:t> ]</w:t>
      </w:r>
      <w:r>
        <w:rPr>
          <w:noProof/>
          <w:lang w:val="en-CA"/>
        </w:rPr>
        <w:t xml:space="preserve"> equal to 0), the following applies:</w:t>
      </w:r>
    </w:p>
    <w:p w14:paraId="406EF8B7" w14:textId="2BFBEAFE" w:rsidR="00B55720" w:rsidRDefault="00B55720" w:rsidP="00B55720">
      <w:pPr>
        <w:tabs>
          <w:tab w:val="clear" w:pos="794"/>
          <w:tab w:val="clear" w:pos="1191"/>
          <w:tab w:val="left" w:pos="360"/>
          <w:tab w:val="left" w:pos="1440"/>
          <w:tab w:val="right" w:pos="9696"/>
        </w:tabs>
        <w:spacing w:before="193" w:after="240"/>
        <w:ind w:left="1260"/>
        <w:jc w:val="left"/>
        <w:rPr>
          <w:noProof/>
          <w:lang w:eastAsia="ko-KR"/>
        </w:rPr>
      </w:pPr>
      <w:bookmarkStart w:id="1783" w:name="OLE_LINK231"/>
      <w:bookmarkStart w:id="1784" w:name="OLE_LINK232"/>
      <w:r w:rsidRPr="007C29D3">
        <w:rPr>
          <w:noProof/>
          <w:lang w:eastAsia="ko-KR"/>
        </w:rPr>
        <w:t>recSamples[ xCurr + i ][ yCurr + j ] = ClipCidx1(predSamples[ i ][ j ]</w:t>
      </w:r>
      <w:r>
        <w:rPr>
          <w:noProof/>
          <w:lang w:eastAsia="ko-KR"/>
        </w:rPr>
        <w:t> </w:t>
      </w:r>
      <w:r w:rsidRPr="007C29D3">
        <w:rPr>
          <w:noProof/>
          <w:lang w:eastAsia="ko-KR"/>
        </w:rPr>
        <w:t>)</w:t>
      </w:r>
      <w:r w:rsidRPr="007C29D3">
        <w:rPr>
          <w:noProof/>
          <w:lang w:eastAsia="ko-KR"/>
        </w:rPr>
        <w:tab/>
      </w:r>
      <w:bookmarkStart w:id="1785" w:name="OLE_LINK404"/>
      <w:bookmarkStart w:id="1786" w:name="OLE_LINK405"/>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1067</w:t>
      </w:r>
      <w:r w:rsidRPr="00DE0F0E">
        <w:rPr>
          <w:rFonts w:eastAsia="Malgun Gothic"/>
          <w:noProof/>
          <w:szCs w:val="22"/>
          <w:lang w:val="en-CA"/>
        </w:rPr>
        <w:fldChar w:fldCharType="end"/>
      </w:r>
      <w:bookmarkEnd w:id="1785"/>
      <w:bookmarkEnd w:id="1786"/>
      <w:r w:rsidRPr="007C29D3">
        <w:rPr>
          <w:noProof/>
        </w:rPr>
        <w:t>)</w:t>
      </w:r>
      <w:bookmarkStart w:id="1787" w:name="OLE_LINK312"/>
      <w:bookmarkStart w:id="1788" w:name="OLE_LINK313"/>
    </w:p>
    <w:bookmarkEnd w:id="1783"/>
    <w:bookmarkEnd w:id="1784"/>
    <w:bookmarkEnd w:id="1787"/>
    <w:bookmarkEnd w:id="1788"/>
    <w:p w14:paraId="15FEA980" w14:textId="0CEA7C9F" w:rsidR="006C2B32" w:rsidRPr="00DE0F0E" w:rsidDel="00CB1E38" w:rsidRDefault="00B55720">
      <w:pPr>
        <w:rPr>
          <w:noProof/>
          <w:lang w:val="en-CA" w:eastAsia="ko-KR"/>
        </w:rPr>
      </w:pPr>
      <w:r w:rsidRPr="00DE0F0E" w:rsidDel="0077068E">
        <w:rPr>
          <w:noProof/>
          <w:highlight w:val="yellow"/>
          <w:lang w:val="en-CA" w:eastAsia="ko-KR"/>
        </w:rPr>
        <w:t xml:space="preserve"> </w:t>
      </w:r>
    </w:p>
    <w:p w14:paraId="6D5F1545" w14:textId="77777777" w:rsidR="00412188" w:rsidRPr="00DE0F0E" w:rsidRDefault="00412188" w:rsidP="00412188">
      <w:pPr>
        <w:pStyle w:val="Heading2"/>
        <w:rPr>
          <w:noProof/>
          <w:lang w:val="en-CA" w:eastAsia="ko-KR"/>
        </w:rPr>
      </w:pPr>
      <w:bookmarkStart w:id="1789" w:name="_Ref525237963"/>
      <w:bookmarkStart w:id="1790" w:name="_Toc3756837"/>
      <w:bookmarkStart w:id="1791" w:name="_Toc311217275"/>
      <w:bookmarkStart w:id="1792" w:name="_Toc317198821"/>
      <w:bookmarkStart w:id="1793" w:name="_Ref328751872"/>
      <w:bookmarkStart w:id="1794" w:name="_Toc329080092"/>
      <w:r w:rsidRPr="00DE0F0E">
        <w:rPr>
          <w:noProof/>
          <w:lang w:val="en-CA"/>
        </w:rPr>
        <w:t>In-loop Filter Process</w:t>
      </w:r>
      <w:bookmarkEnd w:id="1789"/>
      <w:bookmarkEnd w:id="1790"/>
    </w:p>
    <w:p w14:paraId="73BFE04A" w14:textId="77777777" w:rsidR="00412188" w:rsidRPr="00DE0F0E" w:rsidRDefault="00412188" w:rsidP="00412188">
      <w:pPr>
        <w:pStyle w:val="Heading3"/>
        <w:rPr>
          <w:noProof/>
          <w:lang w:val="en-CA"/>
        </w:rPr>
      </w:pPr>
      <w:bookmarkStart w:id="1795" w:name="_Toc3756838"/>
      <w:r w:rsidRPr="00DE0F0E">
        <w:rPr>
          <w:noProof/>
          <w:lang w:val="en-CA"/>
        </w:rPr>
        <w:t>General</w:t>
      </w:r>
      <w:bookmarkEnd w:id="1795"/>
    </w:p>
    <w:p w14:paraId="2E52EEFC" w14:textId="67AB480A" w:rsidR="00412188" w:rsidRPr="00DE0F0E" w:rsidRDefault="00412188" w:rsidP="00412188">
      <w:pPr>
        <w:rPr>
          <w:noProof/>
          <w:lang w:val="en-CA" w:eastAsia="ko-KR"/>
        </w:rPr>
      </w:pPr>
      <w:r w:rsidRPr="00DE0F0E">
        <w:rPr>
          <w:noProof/>
          <w:lang w:val="en-CA" w:eastAsia="ko-KR"/>
        </w:rPr>
        <w:t xml:space="preserve">The </w:t>
      </w:r>
      <w:r w:rsidR="007A2B6D" w:rsidRPr="00DE0F0E">
        <w:rPr>
          <w:noProof/>
          <w:lang w:val="en-CA" w:eastAsia="ko-KR"/>
        </w:rPr>
        <w:t>thre</w:t>
      </w:r>
      <w:r w:rsidR="00680E01" w:rsidRPr="00DE0F0E">
        <w:rPr>
          <w:noProof/>
          <w:lang w:val="en-CA" w:eastAsia="ko-KR"/>
        </w:rPr>
        <w:t>e</w:t>
      </w:r>
      <w:r w:rsidRPr="00DE0F0E">
        <w:rPr>
          <w:noProof/>
          <w:lang w:val="en-CA" w:eastAsia="ko-KR"/>
        </w:rPr>
        <w:t xml:space="preserve"> in-loop filters, namely deblocking filter</w:t>
      </w:r>
      <w:r w:rsidR="007A2B6D" w:rsidRPr="00DE0F0E">
        <w:rPr>
          <w:noProof/>
          <w:lang w:val="en-CA" w:eastAsia="ko-KR"/>
        </w:rPr>
        <w:t>, sample adaptive offset</w:t>
      </w:r>
      <w:r w:rsidRPr="00DE0F0E">
        <w:rPr>
          <w:noProof/>
          <w:lang w:val="en-CA" w:eastAsia="ko-KR"/>
        </w:rPr>
        <w:t xml:space="preserve"> and adaptive loop filter, are applied as specified by the following ordered steps:</w:t>
      </w:r>
    </w:p>
    <w:p w14:paraId="3EA705D3" w14:textId="77777777" w:rsidR="00412188" w:rsidRPr="00DE0F0E" w:rsidRDefault="00412188" w:rsidP="00412188">
      <w:pPr>
        <w:numPr>
          <w:ilvl w:val="0"/>
          <w:numId w:val="169"/>
        </w:numPr>
        <w:tabs>
          <w:tab w:val="clear" w:pos="794"/>
          <w:tab w:val="left" w:pos="360"/>
        </w:tabs>
        <w:ind w:left="360"/>
        <w:rPr>
          <w:noProof/>
          <w:lang w:val="en-CA" w:eastAsia="ko-KR"/>
        </w:rPr>
      </w:pPr>
      <w:r w:rsidRPr="00DE0F0E">
        <w:rPr>
          <w:noProof/>
          <w:lang w:val="en-CA" w:eastAsia="ko-KR"/>
        </w:rPr>
        <w:t>For the deblocking filter, the following applies:</w:t>
      </w:r>
    </w:p>
    <w:p w14:paraId="2897460C" w14:textId="23ED5C53" w:rsidR="00412188" w:rsidRPr="00DE0F0E" w:rsidRDefault="00412188" w:rsidP="00412188">
      <w:pPr>
        <w:tabs>
          <w:tab w:val="left" w:pos="630"/>
        </w:tabs>
        <w:ind w:left="630" w:hanging="284"/>
        <w:rPr>
          <w:noProof/>
          <w:lang w:val="en-CA" w:eastAsia="ko-KR"/>
        </w:rPr>
      </w:pPr>
      <w:r w:rsidRPr="00DE0F0E">
        <w:rPr>
          <w:noProof/>
          <w:lang w:val="en-CA"/>
        </w:rPr>
        <w:t>–</w:t>
      </w:r>
      <w:r w:rsidRPr="00DE0F0E">
        <w:rPr>
          <w:noProof/>
          <w:lang w:val="en-CA"/>
        </w:rPr>
        <w:tab/>
      </w:r>
      <w:r w:rsidRPr="00DE0F0E">
        <w:rPr>
          <w:noProof/>
          <w:lang w:val="en-CA" w:eastAsia="ko-KR"/>
        </w:rPr>
        <w:t>The deblocking filter process as specified in clause </w:t>
      </w:r>
      <w:r w:rsidR="005800D9" w:rsidRPr="00DE0F0E">
        <w:rPr>
          <w:noProof/>
          <w:lang w:val="en-CA" w:eastAsia="ko-KR"/>
        </w:rPr>
        <w:fldChar w:fldCharType="begin" w:fldLock="1"/>
      </w:r>
      <w:r w:rsidR="005800D9" w:rsidRPr="00DE0F0E">
        <w:rPr>
          <w:noProof/>
          <w:lang w:val="en-CA" w:eastAsia="ko-KR"/>
        </w:rPr>
        <w:instrText xml:space="preserve"> REF _Ref525222184 \r \h </w:instrText>
      </w:r>
      <w:r w:rsidR="005800D9" w:rsidRPr="00DE0F0E">
        <w:rPr>
          <w:noProof/>
          <w:lang w:val="en-CA" w:eastAsia="ko-KR"/>
        </w:rPr>
      </w:r>
      <w:r w:rsidR="005800D9" w:rsidRPr="00DE0F0E">
        <w:rPr>
          <w:noProof/>
          <w:lang w:val="en-CA" w:eastAsia="ko-KR"/>
        </w:rPr>
        <w:fldChar w:fldCharType="separate"/>
      </w:r>
      <w:r w:rsidR="00043B38">
        <w:rPr>
          <w:noProof/>
          <w:lang w:val="en-CA" w:eastAsia="ko-KR"/>
        </w:rPr>
        <w:t>8.8.2.1</w:t>
      </w:r>
      <w:r w:rsidR="005800D9" w:rsidRPr="00DE0F0E">
        <w:rPr>
          <w:noProof/>
          <w:lang w:val="en-CA" w:eastAsia="ko-KR"/>
        </w:rPr>
        <w:fldChar w:fldCharType="end"/>
      </w:r>
      <w:r w:rsidRPr="00DE0F0E">
        <w:rPr>
          <w:noProof/>
          <w:lang w:val="en-CA" w:eastAsia="ko-KR"/>
        </w:rPr>
        <w:t xml:space="preserve"> is invoked with the reconstructed picture sample array </w:t>
      </w:r>
      <w:r w:rsidRPr="00DE0F0E">
        <w:rPr>
          <w:noProof/>
          <w:lang w:val="en-CA"/>
        </w:rPr>
        <w:t>S</w:t>
      </w:r>
      <w:r w:rsidRPr="00DE0F0E">
        <w:rPr>
          <w:noProof/>
          <w:vertAlign w:val="subscript"/>
          <w:lang w:val="en-CA"/>
        </w:rPr>
        <w:t>L</w:t>
      </w:r>
      <w:r w:rsidR="00E95B8E" w:rsidRPr="00DE0F0E">
        <w:rPr>
          <w:noProof/>
          <w:lang w:val="en-CA"/>
        </w:rPr>
        <w:t xml:space="preserve"> and, when </w:t>
      </w:r>
      <w:r w:rsidR="00E95B8E" w:rsidRPr="00DE0F0E">
        <w:rPr>
          <w:noProof/>
          <w:lang w:val="en-CA" w:eastAsia="ko-KR"/>
        </w:rPr>
        <w:t>ChromaArrayType is not equal to 0,</w:t>
      </w:r>
      <w:r w:rsidR="00E95B8E" w:rsidRPr="00DE0F0E">
        <w:rPr>
          <w:noProof/>
          <w:lang w:val="en-CA"/>
        </w:rPr>
        <w:t xml:space="preserve"> the arrays</w:t>
      </w:r>
      <w:r w:rsidRPr="00DE0F0E">
        <w:rPr>
          <w:noProof/>
          <w:lang w:val="en-CA"/>
        </w:rPr>
        <w:t xml:space="preserve"> S</w:t>
      </w:r>
      <w:r w:rsidRPr="00DE0F0E">
        <w:rPr>
          <w:noProof/>
          <w:vertAlign w:val="subscript"/>
          <w:lang w:val="en-CA"/>
        </w:rPr>
        <w:t>Cb</w:t>
      </w:r>
      <w:r w:rsidRPr="00DE0F0E">
        <w:rPr>
          <w:noProof/>
          <w:lang w:val="en-CA"/>
        </w:rPr>
        <w:t xml:space="preserve"> and S</w:t>
      </w:r>
      <w:r w:rsidRPr="00DE0F0E">
        <w:rPr>
          <w:noProof/>
          <w:vertAlign w:val="subscript"/>
          <w:lang w:val="en-CA"/>
        </w:rPr>
        <w:t>Cr</w:t>
      </w:r>
      <w:r w:rsidRPr="00DE0F0E">
        <w:rPr>
          <w:noProof/>
          <w:lang w:val="en-CA"/>
        </w:rPr>
        <w:t xml:space="preserve"> </w:t>
      </w:r>
      <w:r w:rsidRPr="00DE0F0E">
        <w:rPr>
          <w:noProof/>
          <w:lang w:val="en-CA" w:eastAsia="ko-KR"/>
        </w:rPr>
        <w:t xml:space="preserve">as inputs, and the modified reconstructed picture sample array </w:t>
      </w:r>
      <w:r w:rsidRPr="00DE0F0E">
        <w:rPr>
          <w:noProof/>
          <w:lang w:val="en-CA"/>
        </w:rPr>
        <w:t>S′</w:t>
      </w:r>
      <w:r w:rsidRPr="00DE0F0E">
        <w:rPr>
          <w:noProof/>
          <w:vertAlign w:val="subscript"/>
          <w:lang w:val="en-CA"/>
        </w:rPr>
        <w:t>L</w:t>
      </w:r>
      <w:r w:rsidR="00E95B8E" w:rsidRPr="00DE0F0E">
        <w:rPr>
          <w:noProof/>
          <w:lang w:val="en-CA"/>
        </w:rPr>
        <w:t xml:space="preserve"> and, when </w:t>
      </w:r>
      <w:r w:rsidR="00E95B8E" w:rsidRPr="00DE0F0E">
        <w:rPr>
          <w:noProof/>
          <w:lang w:val="en-CA" w:eastAsia="ko-KR"/>
        </w:rPr>
        <w:t>ChromaArrayType is not equal to 0,</w:t>
      </w:r>
      <w:r w:rsidR="00E95B8E" w:rsidRPr="00DE0F0E">
        <w:rPr>
          <w:noProof/>
          <w:lang w:val="en-CA"/>
        </w:rPr>
        <w:t xml:space="preserve"> the arrays</w:t>
      </w:r>
      <w:r w:rsidRPr="00DE0F0E">
        <w:rPr>
          <w:noProof/>
          <w:lang w:val="en-CA"/>
        </w:rPr>
        <w:t xml:space="preserve"> S′</w:t>
      </w:r>
      <w:r w:rsidRPr="00DE0F0E">
        <w:rPr>
          <w:noProof/>
          <w:vertAlign w:val="subscript"/>
          <w:lang w:val="en-CA"/>
        </w:rPr>
        <w:t>Cb</w:t>
      </w:r>
      <w:r w:rsidRPr="00DE0F0E">
        <w:rPr>
          <w:noProof/>
          <w:lang w:val="en-CA"/>
        </w:rPr>
        <w:t xml:space="preserve"> and S′</w:t>
      </w:r>
      <w:r w:rsidRPr="00DE0F0E">
        <w:rPr>
          <w:noProof/>
          <w:vertAlign w:val="subscript"/>
          <w:lang w:val="en-CA"/>
        </w:rPr>
        <w:t>Cr</w:t>
      </w:r>
      <w:r w:rsidRPr="00DE0F0E">
        <w:rPr>
          <w:noProof/>
          <w:lang w:val="en-CA"/>
        </w:rPr>
        <w:t xml:space="preserve"> </w:t>
      </w:r>
      <w:r w:rsidRPr="00DE0F0E">
        <w:rPr>
          <w:noProof/>
          <w:lang w:val="en-CA" w:eastAsia="ko-KR"/>
        </w:rPr>
        <w:t>after deblocking as outputs.</w:t>
      </w:r>
    </w:p>
    <w:p w14:paraId="4E66FE65" w14:textId="297F6191" w:rsidR="00412188" w:rsidRPr="00DE0F0E" w:rsidRDefault="00412188" w:rsidP="00412188">
      <w:pPr>
        <w:tabs>
          <w:tab w:val="left" w:pos="630"/>
        </w:tabs>
        <w:ind w:left="630" w:hanging="284"/>
        <w:rPr>
          <w:noProof/>
          <w:lang w:val="en-CA" w:eastAsia="ko-KR"/>
        </w:rPr>
      </w:pPr>
      <w:r w:rsidRPr="00DE0F0E">
        <w:rPr>
          <w:noProof/>
          <w:lang w:val="en-CA"/>
        </w:rPr>
        <w:t>–</w:t>
      </w:r>
      <w:r w:rsidRPr="00DE0F0E">
        <w:rPr>
          <w:noProof/>
          <w:lang w:val="en-CA"/>
        </w:rPr>
        <w:tab/>
      </w:r>
      <w:r w:rsidRPr="00DE0F0E">
        <w:rPr>
          <w:noProof/>
          <w:lang w:val="en-CA" w:eastAsia="ko-KR"/>
        </w:rPr>
        <w:t>T</w:t>
      </w:r>
      <w:r w:rsidRPr="00DE0F0E">
        <w:rPr>
          <w:noProof/>
          <w:lang w:val="en-CA"/>
        </w:rPr>
        <w:t>he array S′</w:t>
      </w:r>
      <w:r w:rsidRPr="00DE0F0E">
        <w:rPr>
          <w:noProof/>
          <w:vertAlign w:val="subscript"/>
          <w:lang w:val="en-CA"/>
        </w:rPr>
        <w:t>L</w:t>
      </w:r>
      <w:r w:rsidR="00E95B8E" w:rsidRPr="00DE0F0E">
        <w:rPr>
          <w:noProof/>
          <w:lang w:val="en-CA"/>
        </w:rPr>
        <w:t xml:space="preserve"> and, when </w:t>
      </w:r>
      <w:r w:rsidR="00E95B8E" w:rsidRPr="00DE0F0E">
        <w:rPr>
          <w:noProof/>
          <w:lang w:val="en-CA" w:eastAsia="ko-KR"/>
        </w:rPr>
        <w:t>ChromaArrayType is not equal to 0,</w:t>
      </w:r>
      <w:r w:rsidR="00E95B8E" w:rsidRPr="00DE0F0E">
        <w:rPr>
          <w:noProof/>
          <w:lang w:val="en-CA"/>
        </w:rPr>
        <w:t xml:space="preserve"> the arrays</w:t>
      </w:r>
      <w:r w:rsidRPr="00DE0F0E">
        <w:rPr>
          <w:noProof/>
          <w:lang w:val="en-CA"/>
        </w:rPr>
        <w:t xml:space="preserve"> S′</w:t>
      </w:r>
      <w:r w:rsidRPr="00DE0F0E">
        <w:rPr>
          <w:noProof/>
          <w:vertAlign w:val="subscript"/>
          <w:lang w:val="en-CA"/>
        </w:rPr>
        <w:t>Cb</w:t>
      </w:r>
      <w:r w:rsidRPr="00DE0F0E">
        <w:rPr>
          <w:noProof/>
          <w:lang w:val="en-CA"/>
        </w:rPr>
        <w:t xml:space="preserve"> and S′</w:t>
      </w:r>
      <w:r w:rsidRPr="00DE0F0E">
        <w:rPr>
          <w:noProof/>
          <w:vertAlign w:val="subscript"/>
          <w:lang w:val="en-CA"/>
        </w:rPr>
        <w:t>Cr</w:t>
      </w:r>
      <w:r w:rsidRPr="00DE0F0E">
        <w:rPr>
          <w:noProof/>
          <w:lang w:val="en-CA"/>
        </w:rPr>
        <w:t xml:space="preserve"> are assigned to the array S</w:t>
      </w:r>
      <w:r w:rsidRPr="00DE0F0E">
        <w:rPr>
          <w:noProof/>
          <w:vertAlign w:val="subscript"/>
          <w:lang w:val="en-CA"/>
        </w:rPr>
        <w:t>L</w:t>
      </w:r>
      <w:r w:rsidR="00E95B8E" w:rsidRPr="00DE0F0E">
        <w:rPr>
          <w:noProof/>
          <w:lang w:val="en-CA"/>
        </w:rPr>
        <w:t xml:space="preserve"> and, when </w:t>
      </w:r>
      <w:r w:rsidR="00E95B8E" w:rsidRPr="00DE0F0E">
        <w:rPr>
          <w:noProof/>
          <w:lang w:val="en-CA" w:eastAsia="ko-KR"/>
        </w:rPr>
        <w:t>ChromaArrayType is not equal to 0,</w:t>
      </w:r>
      <w:r w:rsidR="00E95B8E" w:rsidRPr="00DE0F0E">
        <w:rPr>
          <w:noProof/>
          <w:lang w:val="en-CA"/>
        </w:rPr>
        <w:t xml:space="preserve"> the arrays</w:t>
      </w:r>
      <w:r w:rsidRPr="00DE0F0E">
        <w:rPr>
          <w:noProof/>
          <w:lang w:val="en-CA"/>
        </w:rPr>
        <w:t xml:space="preserve"> S</w:t>
      </w:r>
      <w:r w:rsidRPr="00DE0F0E">
        <w:rPr>
          <w:noProof/>
          <w:vertAlign w:val="subscript"/>
          <w:lang w:val="en-CA"/>
        </w:rPr>
        <w:t>Cb</w:t>
      </w:r>
      <w:r w:rsidRPr="00DE0F0E">
        <w:rPr>
          <w:noProof/>
          <w:lang w:val="en-CA"/>
        </w:rPr>
        <w:t xml:space="preserve"> and S</w:t>
      </w:r>
      <w:r w:rsidRPr="00DE0F0E">
        <w:rPr>
          <w:noProof/>
          <w:vertAlign w:val="subscript"/>
          <w:lang w:val="en-CA"/>
        </w:rPr>
        <w:t>Cr</w:t>
      </w:r>
      <w:r w:rsidRPr="00DE0F0E">
        <w:rPr>
          <w:noProof/>
          <w:lang w:val="en-CA"/>
        </w:rPr>
        <w:t xml:space="preserve"> (which represent the decoded picture), respectively</w:t>
      </w:r>
      <w:r w:rsidRPr="00DE0F0E">
        <w:rPr>
          <w:noProof/>
          <w:lang w:val="en-CA" w:eastAsia="ko-KR"/>
        </w:rPr>
        <w:t>.</w:t>
      </w:r>
    </w:p>
    <w:p w14:paraId="240C175B" w14:textId="13EE50D1" w:rsidR="00B63D52" w:rsidRPr="00DE0F0E" w:rsidRDefault="00B63D52" w:rsidP="00B63D52">
      <w:pPr>
        <w:numPr>
          <w:ilvl w:val="0"/>
          <w:numId w:val="169"/>
        </w:numPr>
        <w:tabs>
          <w:tab w:val="clear" w:pos="794"/>
          <w:tab w:val="left" w:pos="360"/>
        </w:tabs>
        <w:ind w:left="360"/>
        <w:rPr>
          <w:noProof/>
          <w:lang w:val="en-CA" w:eastAsia="ko-KR"/>
        </w:rPr>
      </w:pPr>
      <w:r w:rsidRPr="00DE0F0E">
        <w:rPr>
          <w:noProof/>
          <w:lang w:val="en-CA" w:eastAsia="ko-KR"/>
        </w:rPr>
        <w:t>When sps_sao_enabled_flag is equal to 1, the following applies:</w:t>
      </w:r>
    </w:p>
    <w:p w14:paraId="7EE8BBB9" w14:textId="46D2CD5D" w:rsidR="00B63D52" w:rsidRPr="00DE0F0E" w:rsidRDefault="00B63D52" w:rsidP="00B63D52">
      <w:pPr>
        <w:tabs>
          <w:tab w:val="left" w:pos="630"/>
        </w:tabs>
        <w:ind w:left="630" w:hanging="284"/>
        <w:rPr>
          <w:noProof/>
          <w:lang w:val="en-CA" w:eastAsia="ko-KR"/>
        </w:rPr>
      </w:pPr>
      <w:r w:rsidRPr="00DE0F0E">
        <w:rPr>
          <w:noProof/>
          <w:lang w:val="en-CA"/>
        </w:rPr>
        <w:t>–</w:t>
      </w:r>
      <w:r w:rsidRPr="00DE0F0E">
        <w:rPr>
          <w:noProof/>
          <w:lang w:val="en-CA"/>
        </w:rPr>
        <w:tab/>
      </w:r>
      <w:r w:rsidRPr="00DE0F0E">
        <w:rPr>
          <w:noProof/>
          <w:lang w:val="en-CA" w:eastAsia="ko-KR"/>
        </w:rPr>
        <w:t>The sample adaptive offset process as specified in clause </w:t>
      </w:r>
      <w:r w:rsidR="00680E01" w:rsidRPr="00DE0F0E">
        <w:rPr>
          <w:noProof/>
          <w:lang w:val="en-CA" w:eastAsia="ko-KR"/>
        </w:rPr>
        <w:fldChar w:fldCharType="begin" w:fldLock="1"/>
      </w:r>
      <w:r w:rsidR="00680E01" w:rsidRPr="00DE0F0E">
        <w:rPr>
          <w:noProof/>
          <w:lang w:val="en-CA" w:eastAsia="ko-KR"/>
        </w:rPr>
        <w:instrText xml:space="preserve"> REF _Ref528056849 \r \h </w:instrText>
      </w:r>
      <w:r w:rsidR="00680E01" w:rsidRPr="00DE0F0E">
        <w:rPr>
          <w:noProof/>
          <w:lang w:val="en-CA" w:eastAsia="ko-KR"/>
        </w:rPr>
      </w:r>
      <w:r w:rsidR="00680E01" w:rsidRPr="00DE0F0E">
        <w:rPr>
          <w:noProof/>
          <w:lang w:val="en-CA" w:eastAsia="ko-KR"/>
        </w:rPr>
        <w:fldChar w:fldCharType="separate"/>
      </w:r>
      <w:r w:rsidR="00043B38">
        <w:rPr>
          <w:noProof/>
          <w:lang w:val="en-CA" w:eastAsia="ko-KR"/>
        </w:rPr>
        <w:t>8.8.3.1</w:t>
      </w:r>
      <w:r w:rsidR="00680E01" w:rsidRPr="00DE0F0E">
        <w:rPr>
          <w:noProof/>
          <w:lang w:val="en-CA" w:eastAsia="ko-KR"/>
        </w:rPr>
        <w:fldChar w:fldCharType="end"/>
      </w:r>
      <w:r w:rsidRPr="00DE0F0E">
        <w:rPr>
          <w:noProof/>
          <w:lang w:val="en-CA" w:eastAsia="ko-KR"/>
        </w:rPr>
        <w:t xml:space="preserve"> is invoked with the reconstructed picture sample array </w:t>
      </w:r>
      <w:r w:rsidRPr="00DE0F0E">
        <w:rPr>
          <w:noProof/>
          <w:lang w:val="en-CA"/>
        </w:rPr>
        <w:t>S</w:t>
      </w:r>
      <w:r w:rsidRPr="00DE0F0E">
        <w:rPr>
          <w:noProof/>
          <w:vertAlign w:val="subscript"/>
          <w:lang w:val="en-CA"/>
        </w:rPr>
        <w:t>L</w:t>
      </w:r>
      <w:r w:rsidRPr="00DE0F0E">
        <w:rPr>
          <w:noProof/>
          <w:lang w:val="en-CA"/>
        </w:rPr>
        <w:t xml:space="preserve"> and, when </w:t>
      </w:r>
      <w:r w:rsidRPr="00DE0F0E">
        <w:rPr>
          <w:noProof/>
          <w:lang w:val="en-CA" w:eastAsia="ko-KR"/>
        </w:rPr>
        <w:t>ChromaArrayType is not equal to 0,</w:t>
      </w:r>
      <w:r w:rsidRPr="00DE0F0E">
        <w:rPr>
          <w:noProof/>
          <w:lang w:val="en-CA"/>
        </w:rPr>
        <w:t xml:space="preserve"> the arrays S</w:t>
      </w:r>
      <w:r w:rsidRPr="00DE0F0E">
        <w:rPr>
          <w:noProof/>
          <w:vertAlign w:val="subscript"/>
          <w:lang w:val="en-CA"/>
        </w:rPr>
        <w:t>Cb</w:t>
      </w:r>
      <w:r w:rsidRPr="00DE0F0E">
        <w:rPr>
          <w:noProof/>
          <w:lang w:val="en-CA"/>
        </w:rPr>
        <w:t xml:space="preserve"> and S</w:t>
      </w:r>
      <w:r w:rsidRPr="00DE0F0E">
        <w:rPr>
          <w:noProof/>
          <w:vertAlign w:val="subscript"/>
          <w:lang w:val="en-CA"/>
        </w:rPr>
        <w:t>Cr</w:t>
      </w:r>
      <w:r w:rsidRPr="00DE0F0E">
        <w:rPr>
          <w:noProof/>
          <w:lang w:val="en-CA"/>
        </w:rPr>
        <w:t xml:space="preserve"> as inputs, and </w:t>
      </w:r>
      <w:r w:rsidRPr="00DE0F0E">
        <w:rPr>
          <w:noProof/>
          <w:lang w:val="en-CA" w:eastAsia="ko-KR"/>
        </w:rPr>
        <w:t xml:space="preserve">the modified reconstructed picture sample array </w:t>
      </w:r>
      <w:r w:rsidRPr="00DE0F0E">
        <w:rPr>
          <w:noProof/>
          <w:lang w:val="en-CA"/>
        </w:rPr>
        <w:t>S′</w:t>
      </w:r>
      <w:r w:rsidRPr="00DE0F0E">
        <w:rPr>
          <w:noProof/>
          <w:vertAlign w:val="subscript"/>
          <w:lang w:val="en-CA"/>
        </w:rPr>
        <w:t>L</w:t>
      </w:r>
      <w:r w:rsidRPr="00DE0F0E">
        <w:rPr>
          <w:noProof/>
          <w:lang w:val="en-CA"/>
        </w:rPr>
        <w:t xml:space="preserve"> and, when </w:t>
      </w:r>
      <w:r w:rsidRPr="00DE0F0E">
        <w:rPr>
          <w:noProof/>
          <w:lang w:val="en-CA" w:eastAsia="ko-KR"/>
        </w:rPr>
        <w:t>ChromaArrayType is not equal to 0,</w:t>
      </w:r>
      <w:r w:rsidRPr="00DE0F0E">
        <w:rPr>
          <w:noProof/>
          <w:lang w:val="en-CA"/>
        </w:rPr>
        <w:t xml:space="preserve"> the arrays S′</w:t>
      </w:r>
      <w:r w:rsidRPr="00DE0F0E">
        <w:rPr>
          <w:noProof/>
          <w:vertAlign w:val="subscript"/>
          <w:lang w:val="en-CA"/>
        </w:rPr>
        <w:t>Cb</w:t>
      </w:r>
      <w:r w:rsidRPr="00DE0F0E">
        <w:rPr>
          <w:noProof/>
          <w:lang w:val="en-CA"/>
        </w:rPr>
        <w:t xml:space="preserve"> and S′</w:t>
      </w:r>
      <w:r w:rsidRPr="00DE0F0E">
        <w:rPr>
          <w:noProof/>
          <w:vertAlign w:val="subscript"/>
          <w:lang w:val="en-CA"/>
        </w:rPr>
        <w:t>Cr</w:t>
      </w:r>
      <w:r w:rsidRPr="00DE0F0E">
        <w:rPr>
          <w:noProof/>
          <w:lang w:val="en-CA" w:eastAsia="ko-KR"/>
        </w:rPr>
        <w:t xml:space="preserve"> after sample adaptive offset as outputs.</w:t>
      </w:r>
    </w:p>
    <w:p w14:paraId="417694DA" w14:textId="77777777" w:rsidR="00B63D52" w:rsidRPr="00DE0F0E" w:rsidRDefault="00B63D52" w:rsidP="00B63D52">
      <w:pPr>
        <w:tabs>
          <w:tab w:val="left" w:pos="630"/>
        </w:tabs>
        <w:ind w:left="630" w:hanging="284"/>
        <w:rPr>
          <w:noProof/>
          <w:lang w:val="en-CA" w:eastAsia="ko-KR"/>
        </w:rPr>
      </w:pPr>
      <w:r w:rsidRPr="00DE0F0E">
        <w:rPr>
          <w:noProof/>
          <w:lang w:val="en-CA"/>
        </w:rPr>
        <w:t>–</w:t>
      </w:r>
      <w:r w:rsidRPr="00DE0F0E">
        <w:rPr>
          <w:noProof/>
          <w:lang w:val="en-CA"/>
        </w:rPr>
        <w:tab/>
      </w:r>
      <w:r w:rsidRPr="00DE0F0E">
        <w:rPr>
          <w:noProof/>
          <w:lang w:val="en-CA" w:eastAsia="ko-KR"/>
        </w:rPr>
        <w:t>T</w:t>
      </w:r>
      <w:r w:rsidRPr="00DE0F0E">
        <w:rPr>
          <w:noProof/>
          <w:lang w:val="en-CA"/>
        </w:rPr>
        <w:t xml:space="preserve">he </w:t>
      </w:r>
      <w:r w:rsidRPr="00DE0F0E">
        <w:rPr>
          <w:noProof/>
          <w:lang w:val="en-CA" w:eastAsia="ko-KR"/>
        </w:rPr>
        <w:t>array</w:t>
      </w:r>
      <w:r w:rsidRPr="00DE0F0E">
        <w:rPr>
          <w:noProof/>
          <w:lang w:val="en-CA"/>
        </w:rPr>
        <w:t xml:space="preserve"> S′</w:t>
      </w:r>
      <w:r w:rsidRPr="00DE0F0E">
        <w:rPr>
          <w:noProof/>
          <w:vertAlign w:val="subscript"/>
          <w:lang w:val="en-CA"/>
        </w:rPr>
        <w:t>L</w:t>
      </w:r>
      <w:r w:rsidRPr="00DE0F0E">
        <w:rPr>
          <w:noProof/>
          <w:lang w:val="en-CA"/>
        </w:rPr>
        <w:t xml:space="preserve"> and, when </w:t>
      </w:r>
      <w:r w:rsidRPr="00DE0F0E">
        <w:rPr>
          <w:noProof/>
          <w:lang w:val="en-CA" w:eastAsia="ko-KR"/>
        </w:rPr>
        <w:t>ChromaArrayType is not equal to 0,</w:t>
      </w:r>
      <w:r w:rsidRPr="00DE0F0E">
        <w:rPr>
          <w:noProof/>
          <w:lang w:val="en-CA"/>
        </w:rPr>
        <w:t xml:space="preserve"> the arrays S′</w:t>
      </w:r>
      <w:r w:rsidRPr="00DE0F0E">
        <w:rPr>
          <w:noProof/>
          <w:vertAlign w:val="subscript"/>
          <w:lang w:val="en-CA"/>
        </w:rPr>
        <w:t>Cb</w:t>
      </w:r>
      <w:r w:rsidRPr="00DE0F0E">
        <w:rPr>
          <w:noProof/>
          <w:lang w:val="en-CA"/>
        </w:rPr>
        <w:t xml:space="preserve"> and S′</w:t>
      </w:r>
      <w:r w:rsidRPr="00DE0F0E">
        <w:rPr>
          <w:noProof/>
          <w:vertAlign w:val="subscript"/>
          <w:lang w:val="en-CA"/>
        </w:rPr>
        <w:t>Cr</w:t>
      </w:r>
      <w:r w:rsidRPr="00DE0F0E">
        <w:rPr>
          <w:noProof/>
          <w:lang w:val="en-CA"/>
        </w:rPr>
        <w:t xml:space="preserve"> are assigned to the array S</w:t>
      </w:r>
      <w:r w:rsidRPr="00DE0F0E">
        <w:rPr>
          <w:noProof/>
          <w:vertAlign w:val="subscript"/>
          <w:lang w:val="en-CA"/>
        </w:rPr>
        <w:t>L</w:t>
      </w:r>
      <w:r w:rsidRPr="00DE0F0E">
        <w:rPr>
          <w:noProof/>
          <w:lang w:val="en-CA"/>
        </w:rPr>
        <w:t xml:space="preserve"> and, when </w:t>
      </w:r>
      <w:r w:rsidRPr="00DE0F0E">
        <w:rPr>
          <w:noProof/>
          <w:lang w:val="en-CA" w:eastAsia="ko-KR"/>
        </w:rPr>
        <w:t>ChromaArrayType is not equal to 0,</w:t>
      </w:r>
      <w:r w:rsidRPr="00DE0F0E">
        <w:rPr>
          <w:noProof/>
          <w:lang w:val="en-CA"/>
        </w:rPr>
        <w:t xml:space="preserve"> the arrays S</w:t>
      </w:r>
      <w:r w:rsidRPr="00DE0F0E">
        <w:rPr>
          <w:noProof/>
          <w:vertAlign w:val="subscript"/>
          <w:lang w:val="en-CA"/>
        </w:rPr>
        <w:t>Cb</w:t>
      </w:r>
      <w:r w:rsidRPr="00DE0F0E">
        <w:rPr>
          <w:noProof/>
          <w:lang w:val="en-CA"/>
        </w:rPr>
        <w:t xml:space="preserve"> and S</w:t>
      </w:r>
      <w:r w:rsidRPr="00DE0F0E">
        <w:rPr>
          <w:noProof/>
          <w:vertAlign w:val="subscript"/>
          <w:lang w:val="en-CA"/>
        </w:rPr>
        <w:t>Cr</w:t>
      </w:r>
      <w:r w:rsidRPr="00DE0F0E">
        <w:rPr>
          <w:noProof/>
          <w:lang w:val="en-CA"/>
        </w:rPr>
        <w:t xml:space="preserve"> (which represent the decoded picture), respectively</w:t>
      </w:r>
      <w:r w:rsidRPr="00DE0F0E">
        <w:rPr>
          <w:noProof/>
          <w:lang w:val="en-CA" w:eastAsia="ko-KR"/>
        </w:rPr>
        <w:t>.</w:t>
      </w:r>
    </w:p>
    <w:p w14:paraId="603A3FD5" w14:textId="77777777" w:rsidR="00412188" w:rsidRPr="00DE0F0E" w:rsidRDefault="00412188" w:rsidP="00412188">
      <w:pPr>
        <w:numPr>
          <w:ilvl w:val="0"/>
          <w:numId w:val="169"/>
        </w:numPr>
        <w:tabs>
          <w:tab w:val="clear" w:pos="794"/>
          <w:tab w:val="left" w:pos="360"/>
        </w:tabs>
        <w:ind w:left="360"/>
        <w:rPr>
          <w:noProof/>
          <w:lang w:val="en-CA" w:eastAsia="ko-KR"/>
        </w:rPr>
      </w:pPr>
      <w:r w:rsidRPr="00DE0F0E">
        <w:rPr>
          <w:noProof/>
          <w:lang w:val="en-CA" w:eastAsia="ko-KR"/>
        </w:rPr>
        <w:t>When sps_alf_enabled_flag is equal to 1, the following applies:</w:t>
      </w:r>
    </w:p>
    <w:p w14:paraId="35AFB1BC" w14:textId="1ED9770E" w:rsidR="00412188" w:rsidRPr="00DE0F0E" w:rsidRDefault="00412188" w:rsidP="00412188">
      <w:pPr>
        <w:tabs>
          <w:tab w:val="left" w:pos="630"/>
        </w:tabs>
        <w:ind w:left="630" w:hanging="284"/>
        <w:rPr>
          <w:noProof/>
          <w:lang w:val="en-CA" w:eastAsia="ko-KR"/>
        </w:rPr>
      </w:pPr>
      <w:r w:rsidRPr="00DE0F0E">
        <w:rPr>
          <w:noProof/>
          <w:lang w:val="en-CA"/>
        </w:rPr>
        <w:lastRenderedPageBreak/>
        <w:t>–</w:t>
      </w:r>
      <w:r w:rsidRPr="00DE0F0E">
        <w:rPr>
          <w:noProof/>
          <w:lang w:val="en-CA"/>
        </w:rPr>
        <w:tab/>
      </w:r>
      <w:r w:rsidRPr="00DE0F0E">
        <w:rPr>
          <w:noProof/>
          <w:lang w:val="en-CA" w:eastAsia="ko-KR"/>
        </w:rPr>
        <w:t>The adaptive loop filter process as specified in clause </w:t>
      </w:r>
      <w:r w:rsidR="005800D9" w:rsidRPr="00DE0F0E">
        <w:rPr>
          <w:noProof/>
          <w:lang w:val="en-CA" w:eastAsia="ko-KR"/>
        </w:rPr>
        <w:fldChar w:fldCharType="begin" w:fldLock="1"/>
      </w:r>
      <w:r w:rsidR="005800D9" w:rsidRPr="00DE0F0E">
        <w:rPr>
          <w:noProof/>
          <w:lang w:val="en-CA" w:eastAsia="ko-KR"/>
        </w:rPr>
        <w:instrText xml:space="preserve"> REF _Ref525222192 \r \h </w:instrText>
      </w:r>
      <w:r w:rsidR="005800D9" w:rsidRPr="00DE0F0E">
        <w:rPr>
          <w:noProof/>
          <w:lang w:val="en-CA" w:eastAsia="ko-KR"/>
        </w:rPr>
      </w:r>
      <w:r w:rsidR="005800D9" w:rsidRPr="00DE0F0E">
        <w:rPr>
          <w:noProof/>
          <w:lang w:val="en-CA" w:eastAsia="ko-KR"/>
        </w:rPr>
        <w:fldChar w:fldCharType="separate"/>
      </w:r>
      <w:r w:rsidR="00043B38">
        <w:rPr>
          <w:noProof/>
          <w:lang w:val="en-CA" w:eastAsia="ko-KR"/>
        </w:rPr>
        <w:t>8.8.4.1</w:t>
      </w:r>
      <w:r w:rsidR="005800D9" w:rsidRPr="00DE0F0E">
        <w:rPr>
          <w:noProof/>
          <w:lang w:val="en-CA" w:eastAsia="ko-KR"/>
        </w:rPr>
        <w:fldChar w:fldCharType="end"/>
      </w:r>
      <w:r w:rsidRPr="00DE0F0E">
        <w:rPr>
          <w:noProof/>
          <w:lang w:val="en-CA" w:eastAsia="ko-KR"/>
        </w:rPr>
        <w:t xml:space="preserve"> is invoked with the reconstructed picture sample arrays </w:t>
      </w:r>
      <w:r w:rsidRPr="00DE0F0E">
        <w:rPr>
          <w:noProof/>
          <w:lang w:val="en-CA"/>
        </w:rPr>
        <w:t>S</w:t>
      </w:r>
      <w:r w:rsidRPr="00DE0F0E">
        <w:rPr>
          <w:noProof/>
          <w:vertAlign w:val="subscript"/>
          <w:lang w:val="en-CA"/>
        </w:rPr>
        <w:t>L</w:t>
      </w:r>
      <w:r w:rsidRPr="00DE0F0E">
        <w:rPr>
          <w:noProof/>
          <w:lang w:val="en-CA"/>
        </w:rPr>
        <w:t>, S</w:t>
      </w:r>
      <w:r w:rsidRPr="00DE0F0E">
        <w:rPr>
          <w:noProof/>
          <w:vertAlign w:val="subscript"/>
          <w:lang w:val="en-CA"/>
        </w:rPr>
        <w:t>Cb</w:t>
      </w:r>
      <w:r w:rsidRPr="00DE0F0E">
        <w:rPr>
          <w:noProof/>
          <w:lang w:val="en-CA"/>
        </w:rPr>
        <w:t xml:space="preserve"> and S</w:t>
      </w:r>
      <w:r w:rsidRPr="00DE0F0E">
        <w:rPr>
          <w:noProof/>
          <w:vertAlign w:val="subscript"/>
          <w:lang w:val="en-CA"/>
        </w:rPr>
        <w:t>Cr</w:t>
      </w:r>
      <w:r w:rsidRPr="00DE0F0E">
        <w:rPr>
          <w:noProof/>
          <w:lang w:val="en-CA"/>
        </w:rPr>
        <w:t xml:space="preserve"> as inputs, and </w:t>
      </w:r>
      <w:r w:rsidRPr="00DE0F0E">
        <w:rPr>
          <w:noProof/>
          <w:lang w:val="en-CA" w:eastAsia="ko-KR"/>
        </w:rPr>
        <w:t xml:space="preserve">the modified reconstructed picture sample arrays </w:t>
      </w:r>
      <w:r w:rsidRPr="00DE0F0E">
        <w:rPr>
          <w:noProof/>
          <w:lang w:val="en-CA"/>
        </w:rPr>
        <w:t>S′</w:t>
      </w:r>
      <w:r w:rsidRPr="00DE0F0E">
        <w:rPr>
          <w:noProof/>
          <w:vertAlign w:val="subscript"/>
          <w:lang w:val="en-CA"/>
        </w:rPr>
        <w:t>L</w:t>
      </w:r>
      <w:r w:rsidRPr="00DE0F0E">
        <w:rPr>
          <w:noProof/>
          <w:lang w:val="en-CA"/>
        </w:rPr>
        <w:t>, S′</w:t>
      </w:r>
      <w:r w:rsidRPr="00DE0F0E">
        <w:rPr>
          <w:noProof/>
          <w:vertAlign w:val="subscript"/>
          <w:lang w:val="en-CA"/>
        </w:rPr>
        <w:t>Cb</w:t>
      </w:r>
      <w:r w:rsidRPr="00DE0F0E">
        <w:rPr>
          <w:noProof/>
          <w:lang w:val="en-CA"/>
        </w:rPr>
        <w:t xml:space="preserve"> and S′</w:t>
      </w:r>
      <w:r w:rsidRPr="00DE0F0E">
        <w:rPr>
          <w:noProof/>
          <w:vertAlign w:val="subscript"/>
          <w:lang w:val="en-CA"/>
        </w:rPr>
        <w:t>Cr</w:t>
      </w:r>
      <w:r w:rsidRPr="00DE0F0E">
        <w:rPr>
          <w:noProof/>
          <w:lang w:val="en-CA" w:eastAsia="ko-KR"/>
        </w:rPr>
        <w:t xml:space="preserve"> after sample adaptive offset as outputs.</w:t>
      </w:r>
    </w:p>
    <w:p w14:paraId="30424D98" w14:textId="77777777" w:rsidR="00412188" w:rsidRPr="00DE0F0E" w:rsidRDefault="00412188" w:rsidP="00412188">
      <w:pPr>
        <w:tabs>
          <w:tab w:val="left" w:pos="630"/>
        </w:tabs>
        <w:ind w:left="630" w:hanging="284"/>
        <w:rPr>
          <w:noProof/>
          <w:lang w:val="en-CA" w:eastAsia="ko-KR"/>
        </w:rPr>
      </w:pPr>
      <w:r w:rsidRPr="00DE0F0E">
        <w:rPr>
          <w:noProof/>
          <w:lang w:val="en-CA"/>
        </w:rPr>
        <w:t>–</w:t>
      </w:r>
      <w:r w:rsidRPr="00DE0F0E">
        <w:rPr>
          <w:noProof/>
          <w:lang w:val="en-CA"/>
        </w:rPr>
        <w:tab/>
      </w:r>
      <w:r w:rsidRPr="00DE0F0E">
        <w:rPr>
          <w:noProof/>
          <w:lang w:val="en-CA" w:eastAsia="ko-KR"/>
        </w:rPr>
        <w:t>T</w:t>
      </w:r>
      <w:r w:rsidRPr="00DE0F0E">
        <w:rPr>
          <w:noProof/>
          <w:lang w:val="en-CA"/>
        </w:rPr>
        <w:t xml:space="preserve">he </w:t>
      </w:r>
      <w:r w:rsidRPr="00DE0F0E">
        <w:rPr>
          <w:noProof/>
          <w:lang w:val="en-CA" w:eastAsia="ko-KR"/>
        </w:rPr>
        <w:t>arrays</w:t>
      </w:r>
      <w:r w:rsidRPr="00DE0F0E">
        <w:rPr>
          <w:noProof/>
          <w:lang w:val="en-CA"/>
        </w:rPr>
        <w:t xml:space="preserve"> S′</w:t>
      </w:r>
      <w:r w:rsidRPr="00DE0F0E">
        <w:rPr>
          <w:noProof/>
          <w:vertAlign w:val="subscript"/>
          <w:lang w:val="en-CA"/>
        </w:rPr>
        <w:t>L</w:t>
      </w:r>
      <w:r w:rsidRPr="00DE0F0E">
        <w:rPr>
          <w:noProof/>
          <w:lang w:val="en-CA"/>
        </w:rPr>
        <w:t>, S′</w:t>
      </w:r>
      <w:r w:rsidRPr="00DE0F0E">
        <w:rPr>
          <w:noProof/>
          <w:vertAlign w:val="subscript"/>
          <w:lang w:val="en-CA"/>
        </w:rPr>
        <w:t>Cb</w:t>
      </w:r>
      <w:r w:rsidRPr="00DE0F0E">
        <w:rPr>
          <w:noProof/>
          <w:lang w:val="en-CA"/>
        </w:rPr>
        <w:t xml:space="preserve"> and S′</w:t>
      </w:r>
      <w:r w:rsidRPr="00DE0F0E">
        <w:rPr>
          <w:noProof/>
          <w:vertAlign w:val="subscript"/>
          <w:lang w:val="en-CA"/>
        </w:rPr>
        <w:t>Cr</w:t>
      </w:r>
      <w:r w:rsidRPr="00DE0F0E">
        <w:rPr>
          <w:noProof/>
          <w:lang w:val="en-CA"/>
        </w:rPr>
        <w:t xml:space="preserve"> are assigned to the arrays S</w:t>
      </w:r>
      <w:r w:rsidRPr="00DE0F0E">
        <w:rPr>
          <w:noProof/>
          <w:vertAlign w:val="subscript"/>
          <w:lang w:val="en-CA"/>
        </w:rPr>
        <w:t>L</w:t>
      </w:r>
      <w:r w:rsidRPr="00DE0F0E">
        <w:rPr>
          <w:noProof/>
          <w:lang w:val="en-CA"/>
        </w:rPr>
        <w:t>, S</w:t>
      </w:r>
      <w:r w:rsidRPr="00DE0F0E">
        <w:rPr>
          <w:noProof/>
          <w:vertAlign w:val="subscript"/>
          <w:lang w:val="en-CA"/>
        </w:rPr>
        <w:t>Cb</w:t>
      </w:r>
      <w:r w:rsidRPr="00DE0F0E">
        <w:rPr>
          <w:noProof/>
          <w:lang w:val="en-CA"/>
        </w:rPr>
        <w:t xml:space="preserve"> and S</w:t>
      </w:r>
      <w:r w:rsidRPr="00DE0F0E">
        <w:rPr>
          <w:noProof/>
          <w:vertAlign w:val="subscript"/>
          <w:lang w:val="en-CA"/>
        </w:rPr>
        <w:t>Cr</w:t>
      </w:r>
      <w:r w:rsidRPr="00DE0F0E">
        <w:rPr>
          <w:noProof/>
          <w:lang w:val="en-CA"/>
        </w:rPr>
        <w:t xml:space="preserve"> (which represent the decoded picture), respectively</w:t>
      </w:r>
      <w:r w:rsidRPr="00DE0F0E">
        <w:rPr>
          <w:noProof/>
          <w:lang w:val="en-CA" w:eastAsia="ko-KR"/>
        </w:rPr>
        <w:t>.</w:t>
      </w:r>
    </w:p>
    <w:p w14:paraId="7AA780F4" w14:textId="77777777" w:rsidR="00412188" w:rsidRPr="00DE0F0E" w:rsidRDefault="00412188" w:rsidP="00412188">
      <w:pPr>
        <w:pStyle w:val="Heading3"/>
        <w:rPr>
          <w:noProof/>
          <w:lang w:val="en-CA" w:eastAsia="ko-KR"/>
        </w:rPr>
      </w:pPr>
      <w:bookmarkStart w:id="1796" w:name="_Toc328753049"/>
      <w:bookmarkStart w:id="1797" w:name="_Toc328753051"/>
      <w:bookmarkStart w:id="1798" w:name="_Toc328753054"/>
      <w:bookmarkStart w:id="1799" w:name="_Toc328753057"/>
      <w:bookmarkStart w:id="1800" w:name="_Toc328753059"/>
      <w:bookmarkStart w:id="1801" w:name="_Toc287363837"/>
      <w:bookmarkStart w:id="1802" w:name="_Toc311217268"/>
      <w:bookmarkStart w:id="1803" w:name="_Toc317198813"/>
      <w:bookmarkStart w:id="1804" w:name="_Ref328751836"/>
      <w:bookmarkStart w:id="1805" w:name="_Toc415475936"/>
      <w:bookmarkStart w:id="1806" w:name="_Toc423599211"/>
      <w:bookmarkStart w:id="1807" w:name="_Toc423601715"/>
      <w:bookmarkStart w:id="1808" w:name="_Toc462913201"/>
      <w:bookmarkStart w:id="1809" w:name="_Toc3756839"/>
      <w:bookmarkEnd w:id="1796"/>
      <w:bookmarkEnd w:id="1797"/>
      <w:bookmarkEnd w:id="1798"/>
      <w:bookmarkEnd w:id="1799"/>
      <w:bookmarkEnd w:id="1800"/>
      <w:r w:rsidRPr="00DE0F0E">
        <w:rPr>
          <w:noProof/>
          <w:lang w:val="en-CA"/>
        </w:rPr>
        <w:t>Deblocking filter process</w:t>
      </w:r>
      <w:bookmarkEnd w:id="1801"/>
      <w:bookmarkEnd w:id="1802"/>
      <w:bookmarkEnd w:id="1803"/>
      <w:bookmarkEnd w:id="1804"/>
      <w:bookmarkEnd w:id="1805"/>
      <w:bookmarkEnd w:id="1806"/>
      <w:bookmarkEnd w:id="1807"/>
      <w:bookmarkEnd w:id="1808"/>
      <w:bookmarkEnd w:id="1809"/>
    </w:p>
    <w:p w14:paraId="2B2AD794" w14:textId="77777777" w:rsidR="002A17B2" w:rsidRPr="00DE0F0E" w:rsidRDefault="002A17B2" w:rsidP="002A17B2">
      <w:pPr>
        <w:pStyle w:val="Heading4"/>
        <w:rPr>
          <w:noProof/>
          <w:lang w:val="en-CA"/>
        </w:rPr>
      </w:pPr>
      <w:bookmarkStart w:id="1810" w:name="_Ref525222184"/>
      <w:r w:rsidRPr="00DE0F0E">
        <w:rPr>
          <w:noProof/>
          <w:lang w:val="en-CA"/>
        </w:rPr>
        <w:t>General</w:t>
      </w:r>
      <w:bookmarkEnd w:id="1810"/>
    </w:p>
    <w:p w14:paraId="2D3775B7" w14:textId="77777777" w:rsidR="001A4417" w:rsidRPr="00DE0F0E" w:rsidRDefault="001A4417" w:rsidP="001A4417">
      <w:pPr>
        <w:rPr>
          <w:noProof/>
          <w:lang w:val="en-CA" w:eastAsia="ko-KR"/>
        </w:rPr>
      </w:pPr>
      <w:r w:rsidRPr="00DE0F0E">
        <w:rPr>
          <w:noProof/>
          <w:lang w:val="en-CA" w:eastAsia="ko-KR"/>
        </w:rPr>
        <w:t xml:space="preserve">Inputs to this process are the </w:t>
      </w:r>
      <w:r w:rsidRPr="00DE0F0E">
        <w:rPr>
          <w:noProof/>
          <w:lang w:val="en-CA"/>
        </w:rPr>
        <w:t>reconstructed</w:t>
      </w:r>
      <w:r w:rsidRPr="00DE0F0E">
        <w:rPr>
          <w:noProof/>
          <w:lang w:val="en-CA" w:eastAsia="ko-KR"/>
        </w:rPr>
        <w:t xml:space="preserve"> picture prior to deblocking, i.e., the array recPicture</w:t>
      </w:r>
      <w:r w:rsidRPr="00DE0F0E">
        <w:rPr>
          <w:noProof/>
          <w:vertAlign w:val="subscript"/>
          <w:lang w:val="en-CA" w:eastAsia="ko-KR"/>
        </w:rPr>
        <w:t>L</w:t>
      </w:r>
      <w:r w:rsidRPr="00DE0F0E">
        <w:rPr>
          <w:noProof/>
          <w:lang w:val="en-CA" w:eastAsia="ko-KR"/>
        </w:rPr>
        <w:t xml:space="preserve"> and, </w:t>
      </w:r>
      <w:r w:rsidRPr="00DE0F0E">
        <w:rPr>
          <w:noProof/>
          <w:lang w:val="en-CA"/>
        </w:rPr>
        <w:t xml:space="preserve">when </w:t>
      </w:r>
      <w:r w:rsidRPr="00DE0F0E">
        <w:rPr>
          <w:noProof/>
          <w:lang w:val="en-CA" w:eastAsia="ko-KR"/>
        </w:rPr>
        <w:t>ChromaArrayType is not equal to 0,</w:t>
      </w:r>
      <w:r w:rsidRPr="00DE0F0E">
        <w:rPr>
          <w:noProof/>
          <w:lang w:val="en-CA"/>
        </w:rPr>
        <w:t xml:space="preserve"> the arrays</w:t>
      </w:r>
      <w:r w:rsidRPr="00DE0F0E">
        <w:rPr>
          <w:noProof/>
          <w:lang w:val="en-CA" w:eastAsia="ko-KR"/>
        </w:rPr>
        <w:t xml:space="preserve"> recPicture</w:t>
      </w:r>
      <w:r w:rsidRPr="00DE0F0E">
        <w:rPr>
          <w:noProof/>
          <w:vertAlign w:val="subscript"/>
          <w:lang w:val="en-CA" w:eastAsia="ko-KR"/>
        </w:rPr>
        <w:t>Cb</w:t>
      </w:r>
      <w:r w:rsidRPr="00DE0F0E">
        <w:rPr>
          <w:noProof/>
          <w:lang w:val="en-CA" w:eastAsia="ko-KR"/>
        </w:rPr>
        <w:t xml:space="preserve"> and recPicture</w:t>
      </w:r>
      <w:r w:rsidRPr="00DE0F0E">
        <w:rPr>
          <w:noProof/>
          <w:vertAlign w:val="subscript"/>
          <w:lang w:val="en-CA" w:eastAsia="ko-KR"/>
        </w:rPr>
        <w:t>Cr</w:t>
      </w:r>
      <w:r w:rsidRPr="00DE0F0E">
        <w:rPr>
          <w:noProof/>
          <w:lang w:val="en-CA" w:eastAsia="ko-KR"/>
        </w:rPr>
        <w:t>.</w:t>
      </w:r>
    </w:p>
    <w:p w14:paraId="43ABAB4C" w14:textId="77777777" w:rsidR="001A4417" w:rsidRPr="00DE0F0E" w:rsidRDefault="001A4417" w:rsidP="001A4417">
      <w:pPr>
        <w:rPr>
          <w:noProof/>
          <w:lang w:val="en-CA" w:eastAsia="ko-KR"/>
        </w:rPr>
      </w:pPr>
      <w:r w:rsidRPr="00DE0F0E">
        <w:rPr>
          <w:noProof/>
          <w:lang w:val="en-CA" w:eastAsia="ko-KR"/>
        </w:rPr>
        <w:t xml:space="preserve">Outputs of this process are the </w:t>
      </w:r>
      <w:r w:rsidRPr="00DE0F0E">
        <w:rPr>
          <w:noProof/>
          <w:lang w:val="en-CA"/>
        </w:rPr>
        <w:t>modified reconstructed</w:t>
      </w:r>
      <w:r w:rsidRPr="00DE0F0E">
        <w:rPr>
          <w:noProof/>
          <w:lang w:val="en-CA" w:eastAsia="ko-KR"/>
        </w:rPr>
        <w:t xml:space="preserve"> picture after deblocking, i.e., the array recPicture</w:t>
      </w:r>
      <w:r w:rsidRPr="00DE0F0E">
        <w:rPr>
          <w:noProof/>
          <w:vertAlign w:val="subscript"/>
          <w:lang w:val="en-CA" w:eastAsia="ko-KR"/>
        </w:rPr>
        <w:t>L</w:t>
      </w:r>
      <w:r w:rsidRPr="00DE0F0E">
        <w:rPr>
          <w:noProof/>
          <w:lang w:val="en-CA" w:eastAsia="ko-KR"/>
        </w:rPr>
        <w:t xml:space="preserve"> and, </w:t>
      </w:r>
      <w:r w:rsidRPr="00DE0F0E">
        <w:rPr>
          <w:noProof/>
          <w:lang w:val="en-CA"/>
        </w:rPr>
        <w:t xml:space="preserve">when </w:t>
      </w:r>
      <w:r w:rsidRPr="00DE0F0E">
        <w:rPr>
          <w:noProof/>
          <w:lang w:val="en-CA" w:eastAsia="ko-KR"/>
        </w:rPr>
        <w:t>ChromaArrayType is not equal to 0,</w:t>
      </w:r>
      <w:r w:rsidRPr="00DE0F0E">
        <w:rPr>
          <w:noProof/>
          <w:lang w:val="en-CA"/>
        </w:rPr>
        <w:t xml:space="preserve"> the arrays</w:t>
      </w:r>
      <w:r w:rsidRPr="00DE0F0E">
        <w:rPr>
          <w:noProof/>
          <w:lang w:val="en-CA" w:eastAsia="ko-KR"/>
        </w:rPr>
        <w:t xml:space="preserve"> recPicture</w:t>
      </w:r>
      <w:r w:rsidRPr="00DE0F0E">
        <w:rPr>
          <w:noProof/>
          <w:vertAlign w:val="subscript"/>
          <w:lang w:val="en-CA" w:eastAsia="ko-KR"/>
        </w:rPr>
        <w:t>Cb</w:t>
      </w:r>
      <w:r w:rsidRPr="00DE0F0E">
        <w:rPr>
          <w:noProof/>
          <w:lang w:val="en-CA" w:eastAsia="ko-KR"/>
        </w:rPr>
        <w:t xml:space="preserve"> and recPicture</w:t>
      </w:r>
      <w:r w:rsidRPr="00DE0F0E">
        <w:rPr>
          <w:noProof/>
          <w:vertAlign w:val="subscript"/>
          <w:lang w:val="en-CA" w:eastAsia="ko-KR"/>
        </w:rPr>
        <w:t>Cr</w:t>
      </w:r>
      <w:r w:rsidRPr="00DE0F0E">
        <w:rPr>
          <w:noProof/>
          <w:lang w:val="en-CA" w:eastAsia="ko-KR"/>
        </w:rPr>
        <w:t>.</w:t>
      </w:r>
    </w:p>
    <w:p w14:paraId="2BD756D5" w14:textId="77777777" w:rsidR="001A4417" w:rsidRPr="00DE0F0E" w:rsidRDefault="001A4417" w:rsidP="001A4417">
      <w:pPr>
        <w:rPr>
          <w:noProof/>
          <w:lang w:val="en-CA" w:eastAsia="ko-KR"/>
        </w:rPr>
      </w:pPr>
      <w:r w:rsidRPr="00DE0F0E">
        <w:rPr>
          <w:noProof/>
          <w:lang w:val="en-CA" w:eastAsia="ko-KR"/>
        </w:rPr>
        <w:t>The vertical edges in a picture are filtered first. Then the horizontal edges in a picture are filtered with samples modified by the vertical edge filtering process as input. The vertical and horizontal edges in the CTBs of each CTU are processed separately on a coding unit basis. The vertical edges of the coding blocks in a coding unit are filtered starting with the edge on the left-hand side of the coding blocks proceeding through the edges towards the right-hand side of the coding blocks in their geometrical order. The horizontal edges of the coding blocks in a coding unit are filtered starting with the edge on the top of the coding blocks proceeding through the edges towards the bottom of the coding blocks in their geometrical order.</w:t>
      </w:r>
    </w:p>
    <w:p w14:paraId="7F2AE325" w14:textId="77777777" w:rsidR="001A4417" w:rsidRPr="00DE0F0E" w:rsidRDefault="001A4417" w:rsidP="001A4417">
      <w:pPr>
        <w:pStyle w:val="Note1"/>
        <w:rPr>
          <w:noProof/>
          <w:lang w:val="en-CA" w:eastAsia="ko-KR"/>
        </w:rPr>
      </w:pPr>
      <w:r w:rsidRPr="00DE0F0E">
        <w:rPr>
          <w:noProof/>
          <w:lang w:val="en-CA"/>
        </w:rPr>
        <w:t>NOTE</w:t>
      </w:r>
      <w:r w:rsidRPr="00DE0F0E">
        <w:rPr>
          <w:noProof/>
          <w:lang w:val="en-CA" w:eastAsia="ko-KR"/>
        </w:rPr>
        <w:t> – Although the filtering process is specified on a picture basis in this Specification, the filtering process can be implemented on a coding unit basis with an equivalent result, provided the decoder properly accounts for the processing dependency order so as to produce the same output values.</w:t>
      </w:r>
    </w:p>
    <w:p w14:paraId="2B59045E" w14:textId="77777777" w:rsidR="001A4417" w:rsidRPr="00DE0F0E" w:rsidRDefault="001A4417" w:rsidP="001A4417">
      <w:pPr>
        <w:rPr>
          <w:noProof/>
          <w:lang w:val="en-CA" w:eastAsia="ko-KR"/>
        </w:rPr>
      </w:pPr>
      <w:r w:rsidRPr="00DE0F0E">
        <w:rPr>
          <w:noProof/>
          <w:lang w:val="en-CA" w:eastAsia="ko-KR"/>
        </w:rPr>
        <w:t xml:space="preserve">The deblocking filter process is applied to all coding subblock edges and transform block edges of a picture, except the </w:t>
      </w:r>
      <w:r w:rsidRPr="00DE0F0E">
        <w:rPr>
          <w:noProof/>
          <w:lang w:val="en-CA"/>
        </w:rPr>
        <w:t xml:space="preserve">following types of </w:t>
      </w:r>
      <w:r w:rsidRPr="00DE0F0E">
        <w:rPr>
          <w:noProof/>
          <w:lang w:val="en-CA" w:eastAsia="ko-KR"/>
        </w:rPr>
        <w:t>edges:</w:t>
      </w:r>
    </w:p>
    <w:p w14:paraId="110962CB" w14:textId="77777777" w:rsidR="001A4417" w:rsidRPr="00DE0F0E" w:rsidRDefault="001A4417" w:rsidP="001A4417">
      <w:pPr>
        <w:spacing w:before="86"/>
        <w:ind w:left="397" w:hanging="397"/>
        <w:rPr>
          <w:noProof/>
          <w:lang w:val="en-CA" w:eastAsia="ko-KR"/>
        </w:rPr>
      </w:pPr>
      <w:r w:rsidRPr="00DE0F0E">
        <w:rPr>
          <w:rFonts w:eastAsia="Malgun Gothic"/>
          <w:noProof/>
          <w:lang w:val="en-CA"/>
        </w:rPr>
        <w:t>–</w:t>
      </w:r>
      <w:r w:rsidRPr="00DE0F0E">
        <w:rPr>
          <w:rFonts w:eastAsia="Malgun Gothic"/>
          <w:noProof/>
          <w:lang w:val="en-CA"/>
        </w:rPr>
        <w:tab/>
      </w:r>
      <w:r w:rsidRPr="00DE0F0E">
        <w:rPr>
          <w:noProof/>
          <w:lang w:val="en-CA"/>
        </w:rPr>
        <w:t>Edges</w:t>
      </w:r>
      <w:r w:rsidRPr="00DE0F0E">
        <w:rPr>
          <w:noProof/>
          <w:lang w:val="en-CA" w:eastAsia="ko-KR"/>
        </w:rPr>
        <w:t xml:space="preserve"> that are at the boundary of the picture,</w:t>
      </w:r>
    </w:p>
    <w:p w14:paraId="301FB4A7" w14:textId="77777777" w:rsidR="001A4417" w:rsidRPr="00DE0F0E" w:rsidRDefault="001A4417" w:rsidP="001A4417">
      <w:pPr>
        <w:spacing w:before="86"/>
        <w:ind w:left="397" w:hanging="397"/>
        <w:rPr>
          <w:noProof/>
          <w:highlight w:val="yellow"/>
          <w:lang w:val="en-CA" w:eastAsia="ko-KR"/>
        </w:rPr>
      </w:pPr>
      <w:r w:rsidRPr="00DE0F0E">
        <w:rPr>
          <w:rFonts w:eastAsia="Malgun Gothic"/>
          <w:noProof/>
          <w:lang w:val="en-CA"/>
        </w:rPr>
        <w:t>–</w:t>
      </w:r>
      <w:r w:rsidRPr="00DE0F0E">
        <w:rPr>
          <w:rFonts w:eastAsia="Malgun Gothic"/>
          <w:noProof/>
          <w:lang w:val="en-CA"/>
        </w:rPr>
        <w:tab/>
      </w:r>
      <w:r w:rsidRPr="00DE0F0E">
        <w:rPr>
          <w:noProof/>
          <w:highlight w:val="yellow"/>
          <w:lang w:val="en-CA"/>
        </w:rPr>
        <w:t xml:space="preserve">Edges </w:t>
      </w:r>
      <w:r w:rsidRPr="00DE0F0E">
        <w:rPr>
          <w:noProof/>
          <w:highlight w:val="yellow"/>
          <w:lang w:val="en-CA" w:eastAsia="ko-KR"/>
        </w:rPr>
        <w:t>that coincide with tile boundaries when loop_filter_across_tiles_enabled_flag is equal to 0,</w:t>
      </w:r>
    </w:p>
    <w:p w14:paraId="4B623944" w14:textId="13474918" w:rsidR="001A4417" w:rsidRPr="00DE0F0E" w:rsidRDefault="001A4417" w:rsidP="001A4417">
      <w:pPr>
        <w:spacing w:before="86"/>
        <w:ind w:left="397" w:hanging="397"/>
        <w:rPr>
          <w:noProof/>
          <w:highlight w:val="yellow"/>
          <w:lang w:val="en-CA"/>
        </w:rPr>
      </w:pPr>
      <w:r w:rsidRPr="00DE0F0E">
        <w:rPr>
          <w:rFonts w:eastAsia="Malgun Gothic"/>
          <w:noProof/>
          <w:highlight w:val="yellow"/>
          <w:lang w:val="en-CA"/>
        </w:rPr>
        <w:t>–</w:t>
      </w:r>
      <w:r w:rsidRPr="00DE0F0E">
        <w:rPr>
          <w:rFonts w:eastAsia="Malgun Gothic"/>
          <w:noProof/>
          <w:highlight w:val="yellow"/>
          <w:lang w:val="en-CA"/>
        </w:rPr>
        <w:tab/>
      </w:r>
      <w:r w:rsidRPr="00DE0F0E">
        <w:rPr>
          <w:noProof/>
          <w:highlight w:val="yellow"/>
          <w:lang w:val="en-CA"/>
        </w:rPr>
        <w:t>Edges</w:t>
      </w:r>
      <w:r w:rsidRPr="00DE0F0E">
        <w:rPr>
          <w:noProof/>
          <w:highlight w:val="yellow"/>
          <w:lang w:val="en-CA" w:eastAsia="ko-KR"/>
        </w:rPr>
        <w:t xml:space="preserve"> that coincide with upper or left boundaries of </w:t>
      </w:r>
      <w:r w:rsidR="00DB7471" w:rsidRPr="00DE0F0E">
        <w:rPr>
          <w:noProof/>
          <w:highlight w:val="yellow"/>
          <w:lang w:val="en-CA" w:eastAsia="ko-KR"/>
        </w:rPr>
        <w:t>tile group</w:t>
      </w:r>
      <w:r w:rsidRPr="00DE0F0E">
        <w:rPr>
          <w:noProof/>
          <w:highlight w:val="yellow"/>
          <w:lang w:val="en-CA" w:eastAsia="ko-KR"/>
        </w:rPr>
        <w:t xml:space="preserve">s with </w:t>
      </w:r>
      <w:r w:rsidR="000A78D2" w:rsidRPr="00DE0F0E">
        <w:rPr>
          <w:noProof/>
          <w:highlight w:val="yellow"/>
          <w:lang w:val="en-CA" w:eastAsia="ko-KR"/>
        </w:rPr>
        <w:t>tile_group_</w:t>
      </w:r>
      <w:r w:rsidRPr="00DE0F0E">
        <w:rPr>
          <w:noProof/>
          <w:highlight w:val="yellow"/>
          <w:lang w:val="en-CA" w:eastAsia="ko-KR"/>
        </w:rPr>
        <w:t>loop_filter_across</w:t>
      </w:r>
      <w:r w:rsidR="000A78D2" w:rsidRPr="00DE0F0E">
        <w:rPr>
          <w:noProof/>
          <w:highlight w:val="yellow"/>
          <w:lang w:val="en-CA" w:eastAsia="ko-KR"/>
        </w:rPr>
        <w:t>_tile_group</w:t>
      </w:r>
      <w:r w:rsidRPr="00DE0F0E">
        <w:rPr>
          <w:noProof/>
          <w:highlight w:val="yellow"/>
          <w:lang w:val="en-CA" w:eastAsia="ko-KR"/>
        </w:rPr>
        <w:t>s_enabled_flag equal to 0</w:t>
      </w:r>
      <w:r w:rsidRPr="00DE0F0E">
        <w:rPr>
          <w:noProof/>
          <w:highlight w:val="yellow"/>
          <w:lang w:val="en-CA"/>
        </w:rPr>
        <w:t xml:space="preserve"> or </w:t>
      </w:r>
      <w:r w:rsidR="000A78D2" w:rsidRPr="00DE0F0E">
        <w:rPr>
          <w:noProof/>
          <w:highlight w:val="yellow"/>
          <w:lang w:val="en-CA"/>
        </w:rPr>
        <w:t>tile_group_</w:t>
      </w:r>
      <w:r w:rsidRPr="00DE0F0E">
        <w:rPr>
          <w:noProof/>
          <w:highlight w:val="yellow"/>
          <w:lang w:val="en-CA"/>
        </w:rPr>
        <w:t>deblocking_filter_disabled_flag equal to 1,</w:t>
      </w:r>
    </w:p>
    <w:p w14:paraId="123BD44D" w14:textId="158A03D3" w:rsidR="001A4417" w:rsidRPr="00DE0F0E" w:rsidRDefault="001A4417" w:rsidP="001A4417">
      <w:pPr>
        <w:spacing w:before="86"/>
        <w:ind w:left="397" w:hanging="397"/>
        <w:rPr>
          <w:noProof/>
          <w:lang w:val="en-CA"/>
        </w:rPr>
      </w:pPr>
      <w:r w:rsidRPr="00DE0F0E">
        <w:rPr>
          <w:rFonts w:eastAsia="Malgun Gothic"/>
          <w:noProof/>
          <w:highlight w:val="yellow"/>
          <w:lang w:val="en-CA"/>
        </w:rPr>
        <w:t>–</w:t>
      </w:r>
      <w:r w:rsidRPr="00DE0F0E">
        <w:rPr>
          <w:rFonts w:eastAsia="Malgun Gothic"/>
          <w:noProof/>
          <w:highlight w:val="yellow"/>
          <w:lang w:val="en-CA"/>
        </w:rPr>
        <w:tab/>
      </w:r>
      <w:r w:rsidRPr="00DE0F0E">
        <w:rPr>
          <w:noProof/>
          <w:highlight w:val="yellow"/>
          <w:lang w:val="en-CA"/>
        </w:rPr>
        <w:t xml:space="preserve">Edges within </w:t>
      </w:r>
      <w:r w:rsidR="00DB7471" w:rsidRPr="00DE0F0E">
        <w:rPr>
          <w:noProof/>
          <w:highlight w:val="yellow"/>
          <w:lang w:val="en-CA"/>
        </w:rPr>
        <w:t>tile group</w:t>
      </w:r>
      <w:r w:rsidRPr="00DE0F0E">
        <w:rPr>
          <w:noProof/>
          <w:highlight w:val="yellow"/>
          <w:lang w:val="en-CA"/>
        </w:rPr>
        <w:t xml:space="preserve">s with </w:t>
      </w:r>
      <w:r w:rsidR="000A78D2" w:rsidRPr="00DE0F0E">
        <w:rPr>
          <w:noProof/>
          <w:highlight w:val="yellow"/>
          <w:lang w:val="en-CA"/>
        </w:rPr>
        <w:t>tile_group_</w:t>
      </w:r>
      <w:r w:rsidRPr="00DE0F0E">
        <w:rPr>
          <w:noProof/>
          <w:highlight w:val="yellow"/>
          <w:lang w:val="en-CA"/>
        </w:rPr>
        <w:t>deblocking_filter_disabled_flag equal to 1,</w:t>
      </w:r>
    </w:p>
    <w:p w14:paraId="1C4C4559" w14:textId="77777777" w:rsidR="001A4417" w:rsidRPr="00DE0F0E" w:rsidRDefault="001A4417" w:rsidP="001A4417">
      <w:pPr>
        <w:spacing w:before="86"/>
        <w:ind w:left="397" w:hanging="397"/>
        <w:rPr>
          <w:noProof/>
          <w:lang w:val="en-CA"/>
        </w:rPr>
      </w:pPr>
      <w:r w:rsidRPr="00DE0F0E">
        <w:rPr>
          <w:rFonts w:eastAsia="Malgun Gothic"/>
          <w:noProof/>
          <w:lang w:val="en-CA"/>
        </w:rPr>
        <w:t>–</w:t>
      </w:r>
      <w:r w:rsidRPr="00DE0F0E">
        <w:rPr>
          <w:rFonts w:eastAsia="Malgun Gothic"/>
          <w:noProof/>
          <w:lang w:val="en-CA"/>
        </w:rPr>
        <w:tab/>
      </w:r>
      <w:r w:rsidRPr="00DE0F0E">
        <w:rPr>
          <w:noProof/>
          <w:lang w:val="en-CA"/>
        </w:rPr>
        <w:t>Edges that do not correspond to 8x8 sample grid boundaries of the considered component,</w:t>
      </w:r>
    </w:p>
    <w:p w14:paraId="350D23BA" w14:textId="77777777" w:rsidR="001A4417" w:rsidRPr="00DE0F0E" w:rsidRDefault="001A4417" w:rsidP="001A4417">
      <w:pPr>
        <w:spacing w:before="86"/>
        <w:ind w:left="397" w:hanging="397"/>
        <w:rPr>
          <w:noProof/>
          <w:lang w:val="en-CA"/>
        </w:rPr>
      </w:pPr>
      <w:r w:rsidRPr="00DE0F0E">
        <w:rPr>
          <w:rFonts w:eastAsia="Malgun Gothic"/>
          <w:noProof/>
          <w:lang w:val="en-CA"/>
        </w:rPr>
        <w:t>–</w:t>
      </w:r>
      <w:r w:rsidRPr="00DE0F0E">
        <w:rPr>
          <w:rFonts w:eastAsia="Malgun Gothic"/>
          <w:noProof/>
          <w:lang w:val="en-CA"/>
        </w:rPr>
        <w:tab/>
      </w:r>
      <w:r w:rsidRPr="00DE0F0E">
        <w:rPr>
          <w:noProof/>
          <w:lang w:val="en-CA"/>
        </w:rPr>
        <w:t>Edges within chroma components for which both sides of the edge use inter prediction,</w:t>
      </w:r>
    </w:p>
    <w:p w14:paraId="5420597B" w14:textId="77777777" w:rsidR="001A4417" w:rsidRPr="00DE0F0E" w:rsidRDefault="001A4417" w:rsidP="001A4417">
      <w:pPr>
        <w:spacing w:before="86"/>
        <w:ind w:left="397" w:hanging="397"/>
        <w:rPr>
          <w:noProof/>
          <w:lang w:val="en-CA" w:eastAsia="ko-KR"/>
        </w:rPr>
      </w:pPr>
      <w:r w:rsidRPr="00DE0F0E">
        <w:rPr>
          <w:rFonts w:eastAsia="Malgun Gothic"/>
          <w:noProof/>
          <w:lang w:val="en-CA"/>
        </w:rPr>
        <w:t>–</w:t>
      </w:r>
      <w:r w:rsidRPr="00DE0F0E">
        <w:rPr>
          <w:rFonts w:eastAsia="Malgun Gothic"/>
          <w:noProof/>
          <w:lang w:val="en-CA"/>
        </w:rPr>
        <w:tab/>
        <w:t>E</w:t>
      </w:r>
      <w:r w:rsidRPr="00DE0F0E">
        <w:rPr>
          <w:noProof/>
          <w:lang w:val="en-CA"/>
        </w:rPr>
        <w:t>dges of chroma transform blocks that are not edges of the associated transform unit.</w:t>
      </w:r>
    </w:p>
    <w:p w14:paraId="42ECE7B7" w14:textId="77777777" w:rsidR="00497CB3" w:rsidRPr="00DE0F0E" w:rsidRDefault="00497CB3" w:rsidP="00497CB3">
      <w:pPr>
        <w:spacing w:before="86"/>
        <w:ind w:left="397" w:hanging="397"/>
        <w:rPr>
          <w:noProof/>
          <w:lang w:val="en-CA"/>
        </w:rPr>
      </w:pPr>
      <w:r w:rsidRPr="00DE0F0E">
        <w:rPr>
          <w:rFonts w:eastAsia="Malgun Gothic"/>
          <w:noProof/>
          <w:lang w:val="en-CA"/>
        </w:rPr>
        <w:t>–</w:t>
      </w:r>
      <w:r w:rsidRPr="00DE0F0E">
        <w:rPr>
          <w:rFonts w:eastAsia="Malgun Gothic"/>
          <w:noProof/>
          <w:lang w:val="en-CA"/>
        </w:rPr>
        <w:tab/>
        <w:t>E</w:t>
      </w:r>
      <w:r w:rsidRPr="00DE0F0E">
        <w:rPr>
          <w:noProof/>
          <w:lang w:val="en-CA"/>
        </w:rPr>
        <w:t>dges across the luma transform blocks of a coding unit that has an IntraSubPartitionsSplit value not equal to ISP_NO_SPLIT.</w:t>
      </w:r>
    </w:p>
    <w:p w14:paraId="40AA1438" w14:textId="1582391D" w:rsidR="00077FA3" w:rsidRPr="00DE0F0E" w:rsidRDefault="00497CB3" w:rsidP="00497CB3">
      <w:pPr>
        <w:rPr>
          <w:noProof/>
          <w:lang w:val="en-CA" w:eastAsia="ko-KR"/>
        </w:rPr>
      </w:pPr>
      <w:r w:rsidRPr="00DE0F0E">
        <w:rPr>
          <w:noProof/>
          <w:highlight w:val="yellow"/>
          <w:lang w:val="en-CA" w:eastAsia="ko-KR"/>
        </w:rPr>
        <w:t xml:space="preserve"> </w:t>
      </w:r>
      <w:r w:rsidR="00077FA3" w:rsidRPr="00DE0F0E">
        <w:rPr>
          <w:noProof/>
          <w:highlight w:val="yellow"/>
          <w:lang w:val="en-CA" w:eastAsia="ko-KR"/>
        </w:rPr>
        <w:t>[Ed. (BB): Adapt syntax once tiles are integrated.]</w:t>
      </w:r>
    </w:p>
    <w:p w14:paraId="7815A563" w14:textId="306FB93F" w:rsidR="001A4417" w:rsidRPr="00DE0F0E" w:rsidRDefault="001A4417" w:rsidP="001A4417">
      <w:pPr>
        <w:rPr>
          <w:noProof/>
          <w:lang w:val="en-CA"/>
        </w:rPr>
      </w:pPr>
      <w:r w:rsidRPr="00DE0F0E">
        <w:rPr>
          <w:noProof/>
          <w:lang w:val="en-CA"/>
        </w:rPr>
        <w:t xml:space="preserve">The edge type, vertical or horizontal, is represented by the variable </w:t>
      </w:r>
      <w:r w:rsidRPr="00DE0F0E">
        <w:rPr>
          <w:noProof/>
          <w:lang w:val="en-CA" w:eastAsia="ko-KR"/>
        </w:rPr>
        <w:t>edgeType</w:t>
      </w:r>
      <w:r w:rsidRPr="00DE0F0E">
        <w:rPr>
          <w:noProof/>
          <w:lang w:val="en-CA"/>
        </w:rPr>
        <w:t xml:space="preserve"> as specified in </w:t>
      </w:r>
      <w:r w:rsidRPr="00DE0F0E">
        <w:rPr>
          <w:noProof/>
          <w:lang w:val="en-CA"/>
        </w:rPr>
        <w:fldChar w:fldCharType="begin" w:fldLock="1"/>
      </w:r>
      <w:r w:rsidRPr="00DE0F0E">
        <w:rPr>
          <w:noProof/>
          <w:lang w:val="en-CA"/>
        </w:rPr>
        <w:instrText xml:space="preserve"> REF _Ref350429267 \h </w:instrText>
      </w:r>
      <w:r w:rsidRPr="00DE0F0E">
        <w:rPr>
          <w:noProof/>
          <w:lang w:val="en-CA"/>
        </w:rPr>
      </w:r>
      <w:r w:rsidRPr="00DE0F0E">
        <w:rPr>
          <w:noProof/>
          <w:lang w:val="en-CA"/>
        </w:rPr>
        <w:fldChar w:fldCharType="separate"/>
      </w:r>
      <w:r w:rsidR="00043B38" w:rsidRPr="00DE0F0E">
        <w:rPr>
          <w:noProof/>
          <w:lang w:val="en-CA"/>
        </w:rPr>
        <w:t>Table </w:t>
      </w:r>
      <w:r w:rsidR="00043B38">
        <w:rPr>
          <w:noProof/>
          <w:lang w:val="en-CA"/>
        </w:rPr>
        <w:t>8</w:t>
      </w:r>
      <w:r w:rsidR="00043B38" w:rsidRPr="00DE0F0E">
        <w:rPr>
          <w:noProof/>
          <w:lang w:val="en-CA"/>
        </w:rPr>
        <w:noBreakHyphen/>
      </w:r>
      <w:r w:rsidR="00043B38">
        <w:rPr>
          <w:noProof/>
          <w:lang w:val="en-CA"/>
        </w:rPr>
        <w:t>16</w:t>
      </w:r>
      <w:r w:rsidRPr="00DE0F0E">
        <w:rPr>
          <w:noProof/>
          <w:lang w:val="en-CA"/>
        </w:rPr>
        <w:fldChar w:fldCharType="end"/>
      </w:r>
      <w:r w:rsidRPr="00DE0F0E">
        <w:rPr>
          <w:noProof/>
          <w:lang w:val="en-CA"/>
        </w:rPr>
        <w:t>.</w:t>
      </w:r>
    </w:p>
    <w:p w14:paraId="7176C1C5" w14:textId="60E105C3" w:rsidR="001A4417" w:rsidRPr="00DE0F0E" w:rsidRDefault="001A4417" w:rsidP="001A4417">
      <w:pPr>
        <w:pStyle w:val="Caption"/>
        <w:rPr>
          <w:noProof/>
          <w:lang w:val="en-CA"/>
        </w:rPr>
      </w:pPr>
      <w:bookmarkStart w:id="1811" w:name="_Ref350429267"/>
      <w:bookmarkStart w:id="1812" w:name="_Toc415476454"/>
      <w:bookmarkStart w:id="1813" w:name="_Toc423602500"/>
      <w:bookmarkStart w:id="1814" w:name="_Toc423602674"/>
      <w:bookmarkStart w:id="1815" w:name="_Toc501130574"/>
      <w:bookmarkStart w:id="1816" w:name="_Toc510795499"/>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8</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16</w:t>
      </w:r>
      <w:r w:rsidR="007F6735" w:rsidRPr="00DE0F0E">
        <w:rPr>
          <w:noProof/>
          <w:lang w:val="en-CA"/>
        </w:rPr>
        <w:fldChar w:fldCharType="end"/>
      </w:r>
      <w:bookmarkEnd w:id="1811"/>
      <w:r w:rsidRPr="00DE0F0E">
        <w:rPr>
          <w:noProof/>
          <w:lang w:val="en-CA"/>
        </w:rPr>
        <w:t xml:space="preserve"> – Name of association to edgeType</w:t>
      </w:r>
      <w:bookmarkEnd w:id="1812"/>
      <w:bookmarkEnd w:id="1813"/>
      <w:bookmarkEnd w:id="1814"/>
      <w:bookmarkEnd w:id="1815"/>
      <w:bookmarkEnd w:id="181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918"/>
        <w:gridCol w:w="1927"/>
      </w:tblGrid>
      <w:tr w:rsidR="001A4417" w:rsidRPr="00DE0F0E" w14:paraId="065C72AE" w14:textId="77777777" w:rsidTr="001A4417">
        <w:trPr>
          <w:cantSplit/>
          <w:jc w:val="center"/>
        </w:trPr>
        <w:tc>
          <w:tcPr>
            <w:tcW w:w="1918" w:type="dxa"/>
          </w:tcPr>
          <w:p w14:paraId="73F497AD" w14:textId="77777777" w:rsidR="001A4417" w:rsidRPr="00DE0F0E" w:rsidRDefault="001A4417" w:rsidP="001A4417">
            <w:pPr>
              <w:pStyle w:val="tableheading"/>
              <w:numPr>
                <w:ilvl w:val="12"/>
                <w:numId w:val="0"/>
              </w:numPr>
              <w:spacing w:before="72" w:after="72"/>
              <w:jc w:val="center"/>
              <w:rPr>
                <w:noProof/>
                <w:lang w:val="en-CA"/>
              </w:rPr>
            </w:pPr>
            <w:r w:rsidRPr="00DE0F0E">
              <w:rPr>
                <w:noProof/>
                <w:lang w:val="en-CA"/>
              </w:rPr>
              <w:t>edgeType</w:t>
            </w:r>
          </w:p>
        </w:tc>
        <w:tc>
          <w:tcPr>
            <w:tcW w:w="1927" w:type="dxa"/>
          </w:tcPr>
          <w:p w14:paraId="096BC475" w14:textId="77777777" w:rsidR="001A4417" w:rsidRPr="00DE0F0E" w:rsidRDefault="001A4417" w:rsidP="001A4417">
            <w:pPr>
              <w:pStyle w:val="tableheading"/>
              <w:numPr>
                <w:ilvl w:val="12"/>
                <w:numId w:val="0"/>
              </w:numPr>
              <w:spacing w:before="72" w:after="72"/>
              <w:jc w:val="center"/>
              <w:rPr>
                <w:noProof/>
                <w:lang w:val="en-CA"/>
              </w:rPr>
            </w:pPr>
            <w:r w:rsidRPr="00DE0F0E">
              <w:rPr>
                <w:noProof/>
                <w:lang w:val="en-CA"/>
              </w:rPr>
              <w:t>Name of edgeType</w:t>
            </w:r>
          </w:p>
        </w:tc>
      </w:tr>
      <w:tr w:rsidR="001A4417" w:rsidRPr="00DE0F0E" w14:paraId="3413CACE" w14:textId="77777777" w:rsidTr="001A4417">
        <w:trPr>
          <w:cantSplit/>
          <w:jc w:val="center"/>
        </w:trPr>
        <w:tc>
          <w:tcPr>
            <w:tcW w:w="1918" w:type="dxa"/>
          </w:tcPr>
          <w:p w14:paraId="23A83D34" w14:textId="77777777" w:rsidR="001A4417" w:rsidRPr="00DE0F0E" w:rsidRDefault="001A4417" w:rsidP="001A4417">
            <w:pPr>
              <w:pStyle w:val="tablecell"/>
              <w:numPr>
                <w:ilvl w:val="12"/>
                <w:numId w:val="0"/>
              </w:numPr>
              <w:spacing w:before="20" w:after="20"/>
              <w:jc w:val="center"/>
              <w:rPr>
                <w:noProof/>
                <w:lang w:val="en-CA"/>
              </w:rPr>
            </w:pPr>
            <w:r w:rsidRPr="00DE0F0E">
              <w:rPr>
                <w:noProof/>
                <w:lang w:val="en-CA"/>
              </w:rPr>
              <w:t>0 (vertical edge)</w:t>
            </w:r>
          </w:p>
        </w:tc>
        <w:tc>
          <w:tcPr>
            <w:tcW w:w="1927" w:type="dxa"/>
          </w:tcPr>
          <w:p w14:paraId="0840AC04" w14:textId="77777777" w:rsidR="001A4417" w:rsidRPr="00DE0F0E" w:rsidRDefault="001A4417" w:rsidP="001A4417">
            <w:pPr>
              <w:pStyle w:val="tablecell"/>
              <w:numPr>
                <w:ilvl w:val="12"/>
                <w:numId w:val="0"/>
              </w:numPr>
              <w:spacing w:before="20" w:after="20"/>
              <w:jc w:val="center"/>
              <w:rPr>
                <w:noProof/>
                <w:lang w:val="en-CA"/>
              </w:rPr>
            </w:pPr>
            <w:r w:rsidRPr="00DE0F0E">
              <w:rPr>
                <w:noProof/>
                <w:lang w:val="en-CA"/>
              </w:rPr>
              <w:t>EDGE_VER</w:t>
            </w:r>
          </w:p>
        </w:tc>
      </w:tr>
      <w:tr w:rsidR="001A4417" w:rsidRPr="00DE0F0E" w14:paraId="6627ED77" w14:textId="77777777" w:rsidTr="001A4417">
        <w:trPr>
          <w:cantSplit/>
          <w:jc w:val="center"/>
        </w:trPr>
        <w:tc>
          <w:tcPr>
            <w:tcW w:w="1918" w:type="dxa"/>
          </w:tcPr>
          <w:p w14:paraId="765800E6" w14:textId="77777777" w:rsidR="001A4417" w:rsidRPr="00DE0F0E" w:rsidRDefault="001A4417" w:rsidP="001A4417">
            <w:pPr>
              <w:pStyle w:val="tablecell"/>
              <w:numPr>
                <w:ilvl w:val="12"/>
                <w:numId w:val="0"/>
              </w:numPr>
              <w:spacing w:before="20" w:after="20"/>
              <w:jc w:val="center"/>
              <w:rPr>
                <w:noProof/>
                <w:lang w:val="en-CA"/>
              </w:rPr>
            </w:pPr>
            <w:r w:rsidRPr="00DE0F0E">
              <w:rPr>
                <w:noProof/>
                <w:lang w:val="en-CA"/>
              </w:rPr>
              <w:t>1 (horizontal edge)</w:t>
            </w:r>
          </w:p>
        </w:tc>
        <w:tc>
          <w:tcPr>
            <w:tcW w:w="1927" w:type="dxa"/>
          </w:tcPr>
          <w:p w14:paraId="29275D02" w14:textId="77777777" w:rsidR="001A4417" w:rsidRPr="00DE0F0E" w:rsidRDefault="001A4417" w:rsidP="001A4417">
            <w:pPr>
              <w:pStyle w:val="tablecell"/>
              <w:numPr>
                <w:ilvl w:val="12"/>
                <w:numId w:val="0"/>
              </w:numPr>
              <w:spacing w:before="20" w:after="20"/>
              <w:jc w:val="center"/>
              <w:rPr>
                <w:noProof/>
                <w:lang w:val="en-CA"/>
              </w:rPr>
            </w:pPr>
            <w:r w:rsidRPr="00DE0F0E">
              <w:rPr>
                <w:noProof/>
                <w:lang w:val="en-CA"/>
              </w:rPr>
              <w:t>EDGE_HOR</w:t>
            </w:r>
          </w:p>
        </w:tc>
      </w:tr>
    </w:tbl>
    <w:p w14:paraId="24CDE2F9" w14:textId="77777777" w:rsidR="001A4417" w:rsidRPr="00DE0F0E" w:rsidRDefault="001A4417" w:rsidP="001A4417">
      <w:pPr>
        <w:rPr>
          <w:noProof/>
          <w:lang w:val="en-CA"/>
        </w:rPr>
      </w:pPr>
    </w:p>
    <w:p w14:paraId="29CE66D2" w14:textId="17B476A1" w:rsidR="001A4417" w:rsidRPr="00DE0F0E" w:rsidRDefault="001A4417" w:rsidP="001A4417">
      <w:pPr>
        <w:rPr>
          <w:noProof/>
          <w:lang w:val="en-CA" w:eastAsia="ko-KR"/>
        </w:rPr>
      </w:pPr>
      <w:bookmarkStart w:id="1817" w:name="_Ref528073995"/>
      <w:r w:rsidRPr="00DE0F0E">
        <w:rPr>
          <w:noProof/>
          <w:lang w:val="en-CA" w:eastAsia="ko-KR"/>
        </w:rPr>
        <w:t xml:space="preserve">When </w:t>
      </w:r>
      <w:r w:rsidR="000A78D2" w:rsidRPr="00DE0F0E">
        <w:rPr>
          <w:noProof/>
          <w:lang w:val="en-CA" w:eastAsia="ko-KR"/>
        </w:rPr>
        <w:t>tile_group_</w:t>
      </w:r>
      <w:r w:rsidRPr="00DE0F0E">
        <w:rPr>
          <w:noProof/>
          <w:lang w:val="en-CA" w:eastAsia="ko-KR"/>
        </w:rPr>
        <w:t xml:space="preserve">deblocking_filter_disabled_flag of the current </w:t>
      </w:r>
      <w:r w:rsidR="00DB7471" w:rsidRPr="00DE0F0E">
        <w:rPr>
          <w:noProof/>
          <w:lang w:val="en-CA" w:eastAsia="ko-KR"/>
        </w:rPr>
        <w:t>tile group</w:t>
      </w:r>
      <w:r w:rsidRPr="00DE0F0E">
        <w:rPr>
          <w:noProof/>
          <w:lang w:val="en-CA" w:eastAsia="ko-KR"/>
        </w:rPr>
        <w:t xml:space="preserve"> is equal to 0, the following applies:</w:t>
      </w:r>
    </w:p>
    <w:p w14:paraId="6E4B45E7" w14:textId="6BC5DC71" w:rsidR="001A4417" w:rsidRPr="00DE0F0E" w:rsidRDefault="001A4417" w:rsidP="001A4417">
      <w:pPr>
        <w:numPr>
          <w:ilvl w:val="0"/>
          <w:numId w:val="77"/>
        </w:numPr>
        <w:tabs>
          <w:tab w:val="clear" w:pos="794"/>
          <w:tab w:val="clear" w:pos="1205"/>
          <w:tab w:val="left" w:pos="400"/>
        </w:tabs>
        <w:ind w:left="360" w:hanging="360"/>
        <w:rPr>
          <w:noProof/>
          <w:lang w:val="en-CA" w:eastAsia="ko-KR"/>
        </w:rPr>
      </w:pPr>
      <w:r w:rsidRPr="00DE0F0E">
        <w:rPr>
          <w:noProof/>
          <w:lang w:val="en-CA" w:eastAsia="ko-KR"/>
        </w:rPr>
        <w:t>The variable tree</w:t>
      </w:r>
      <w:r w:rsidR="00F277DA" w:rsidRPr="00DE0F0E">
        <w:rPr>
          <w:noProof/>
          <w:lang w:val="en-CA" w:eastAsia="ko-KR"/>
        </w:rPr>
        <w:t>Type</w:t>
      </w:r>
      <w:r w:rsidRPr="00DE0F0E">
        <w:rPr>
          <w:noProof/>
          <w:lang w:val="en-CA" w:eastAsia="ko-KR"/>
        </w:rPr>
        <w:t xml:space="preserve"> is derived as follows:</w:t>
      </w:r>
    </w:p>
    <w:p w14:paraId="58C590EC" w14:textId="0137C899" w:rsidR="001A4417" w:rsidRPr="00DE0F0E" w:rsidRDefault="001A4417" w:rsidP="001A4417">
      <w:pPr>
        <w:numPr>
          <w:ilvl w:val="0"/>
          <w:numId w:val="77"/>
        </w:numPr>
        <w:tabs>
          <w:tab w:val="clear" w:pos="794"/>
          <w:tab w:val="clear" w:pos="1205"/>
        </w:tabs>
        <w:ind w:left="720" w:hanging="360"/>
        <w:rPr>
          <w:noProof/>
          <w:lang w:val="en-CA" w:eastAsia="ko-KR"/>
        </w:rPr>
      </w:pPr>
      <w:r w:rsidRPr="00DE0F0E">
        <w:rPr>
          <w:noProof/>
          <w:lang w:val="en-CA" w:eastAsia="ko-KR"/>
        </w:rPr>
        <w:t xml:space="preserve">If </w:t>
      </w:r>
      <w:r w:rsidR="000A78D2" w:rsidRPr="00DE0F0E">
        <w:rPr>
          <w:noProof/>
          <w:lang w:val="en-CA"/>
        </w:rPr>
        <w:t>tile_group_</w:t>
      </w:r>
      <w:r w:rsidRPr="00DE0F0E">
        <w:rPr>
          <w:noProof/>
          <w:lang w:val="en-CA"/>
        </w:rPr>
        <w:t>type is equal to I and qtbtt_dual_tree_intra_flag is equal to 1, treeType is set equal to DUAL_TREE_LUMA.</w:t>
      </w:r>
    </w:p>
    <w:p w14:paraId="2E559E0E" w14:textId="77777777" w:rsidR="001A4417" w:rsidRPr="00DE0F0E" w:rsidRDefault="001A4417" w:rsidP="001A4417">
      <w:pPr>
        <w:numPr>
          <w:ilvl w:val="0"/>
          <w:numId w:val="77"/>
        </w:numPr>
        <w:tabs>
          <w:tab w:val="clear" w:pos="794"/>
          <w:tab w:val="clear" w:pos="1205"/>
        </w:tabs>
        <w:ind w:left="720" w:hanging="360"/>
        <w:rPr>
          <w:noProof/>
          <w:lang w:val="en-CA" w:eastAsia="ko-KR"/>
        </w:rPr>
      </w:pPr>
      <w:r w:rsidRPr="00DE0F0E">
        <w:rPr>
          <w:noProof/>
          <w:lang w:val="en-CA"/>
        </w:rPr>
        <w:t>Otherwise, treeType is set equal to SINGLE_TREE.</w:t>
      </w:r>
    </w:p>
    <w:p w14:paraId="259D3D47" w14:textId="48D61369" w:rsidR="001A4417" w:rsidRPr="00DE0F0E" w:rsidRDefault="001A4417" w:rsidP="001A4417">
      <w:pPr>
        <w:numPr>
          <w:ilvl w:val="0"/>
          <w:numId w:val="77"/>
        </w:numPr>
        <w:tabs>
          <w:tab w:val="clear" w:pos="794"/>
          <w:tab w:val="clear" w:pos="1205"/>
          <w:tab w:val="left" w:pos="400"/>
        </w:tabs>
        <w:ind w:left="360" w:hanging="360"/>
        <w:rPr>
          <w:noProof/>
          <w:lang w:val="en-CA" w:eastAsia="ko-KR"/>
        </w:rPr>
      </w:pPr>
      <w:r w:rsidRPr="00DE0F0E">
        <w:rPr>
          <w:noProof/>
          <w:lang w:val="en-CA" w:eastAsia="ko-KR"/>
        </w:rPr>
        <w:t>The vertical edges are filtered by invoking the deblocking filter process for one direction as specified in clause </w:t>
      </w:r>
      <w:r w:rsidR="00BA3402" w:rsidRPr="00DE0F0E">
        <w:rPr>
          <w:noProof/>
          <w:lang w:val="en-CA" w:eastAsia="ko-KR"/>
        </w:rPr>
        <w:fldChar w:fldCharType="begin" w:fldLock="1"/>
      </w:r>
      <w:r w:rsidR="00BA3402" w:rsidRPr="00DE0F0E">
        <w:rPr>
          <w:noProof/>
          <w:lang w:val="en-CA" w:eastAsia="ko-KR"/>
        </w:rPr>
        <w:instrText xml:space="preserve"> REF _Ref528611194 \r \h </w:instrText>
      </w:r>
      <w:r w:rsidR="00BA3402" w:rsidRPr="00DE0F0E">
        <w:rPr>
          <w:noProof/>
          <w:lang w:val="en-CA" w:eastAsia="ko-KR"/>
        </w:rPr>
      </w:r>
      <w:r w:rsidR="00BA3402" w:rsidRPr="00DE0F0E">
        <w:rPr>
          <w:noProof/>
          <w:lang w:val="en-CA" w:eastAsia="ko-KR"/>
        </w:rPr>
        <w:fldChar w:fldCharType="separate"/>
      </w:r>
      <w:r w:rsidR="00043B38">
        <w:rPr>
          <w:noProof/>
          <w:lang w:val="en-CA" w:eastAsia="ko-KR"/>
        </w:rPr>
        <w:t>8.8.2.2</w:t>
      </w:r>
      <w:r w:rsidR="00BA3402" w:rsidRPr="00DE0F0E">
        <w:rPr>
          <w:noProof/>
          <w:lang w:val="en-CA" w:eastAsia="ko-KR"/>
        </w:rPr>
        <w:fldChar w:fldCharType="end"/>
      </w:r>
      <w:r w:rsidRPr="00DE0F0E">
        <w:rPr>
          <w:noProof/>
          <w:lang w:val="en-CA" w:eastAsia="ko-KR"/>
        </w:rPr>
        <w:t xml:space="preserve"> with the variable treeType, the </w:t>
      </w:r>
      <w:r w:rsidRPr="00DE0F0E">
        <w:rPr>
          <w:noProof/>
          <w:lang w:val="en-CA"/>
        </w:rPr>
        <w:t>reconstructed</w:t>
      </w:r>
      <w:r w:rsidRPr="00DE0F0E">
        <w:rPr>
          <w:noProof/>
          <w:lang w:val="en-CA" w:eastAsia="ko-KR"/>
        </w:rPr>
        <w:t xml:space="preserve"> picture prior to deblocking, i.e., the array recPicture</w:t>
      </w:r>
      <w:r w:rsidRPr="00DE0F0E">
        <w:rPr>
          <w:noProof/>
          <w:vertAlign w:val="subscript"/>
          <w:lang w:val="en-CA" w:eastAsia="ko-KR"/>
        </w:rPr>
        <w:t>L</w:t>
      </w:r>
      <w:r w:rsidRPr="00DE0F0E">
        <w:rPr>
          <w:noProof/>
          <w:lang w:val="en-CA" w:eastAsia="ko-KR"/>
        </w:rPr>
        <w:t xml:space="preserve"> and, </w:t>
      </w:r>
      <w:r w:rsidRPr="00DE0F0E">
        <w:rPr>
          <w:noProof/>
          <w:lang w:val="en-CA"/>
        </w:rPr>
        <w:t xml:space="preserve">when </w:t>
      </w:r>
      <w:r w:rsidRPr="00DE0F0E">
        <w:rPr>
          <w:noProof/>
          <w:lang w:val="en-CA" w:eastAsia="ko-KR"/>
        </w:rPr>
        <w:lastRenderedPageBreak/>
        <w:t>ChromaArrayType is not equal to 0 or treeType is equal to SINGLE_TREE,</w:t>
      </w:r>
      <w:r w:rsidRPr="00DE0F0E">
        <w:rPr>
          <w:noProof/>
          <w:lang w:val="en-CA"/>
        </w:rPr>
        <w:t xml:space="preserve"> the arrays</w:t>
      </w:r>
      <w:r w:rsidRPr="00DE0F0E">
        <w:rPr>
          <w:noProof/>
          <w:lang w:val="en-CA" w:eastAsia="ko-KR"/>
        </w:rPr>
        <w:t xml:space="preserve"> recPicture</w:t>
      </w:r>
      <w:r w:rsidRPr="00DE0F0E">
        <w:rPr>
          <w:noProof/>
          <w:vertAlign w:val="subscript"/>
          <w:lang w:val="en-CA" w:eastAsia="ko-KR"/>
        </w:rPr>
        <w:t>Cb</w:t>
      </w:r>
      <w:r w:rsidRPr="00DE0F0E">
        <w:rPr>
          <w:noProof/>
          <w:lang w:val="en-CA" w:eastAsia="ko-KR"/>
        </w:rPr>
        <w:t xml:space="preserve"> and recPicture</w:t>
      </w:r>
      <w:r w:rsidRPr="00DE0F0E">
        <w:rPr>
          <w:noProof/>
          <w:vertAlign w:val="subscript"/>
          <w:lang w:val="en-CA" w:eastAsia="ko-KR"/>
        </w:rPr>
        <w:t>Cr</w:t>
      </w:r>
      <w:r w:rsidR="00105C49" w:rsidRPr="00DE0F0E">
        <w:rPr>
          <w:noProof/>
          <w:lang w:val="en-CA" w:eastAsia="ko-KR"/>
        </w:rPr>
        <w:t>, and the vari</w:t>
      </w:r>
      <w:r w:rsidRPr="00DE0F0E">
        <w:rPr>
          <w:noProof/>
          <w:lang w:val="en-CA" w:eastAsia="ko-KR"/>
        </w:rPr>
        <w:t>a</w:t>
      </w:r>
      <w:r w:rsidR="00105C49" w:rsidRPr="00DE0F0E">
        <w:rPr>
          <w:noProof/>
          <w:lang w:val="en-CA" w:eastAsia="ko-KR"/>
        </w:rPr>
        <w:t>b</w:t>
      </w:r>
      <w:r w:rsidRPr="00DE0F0E">
        <w:rPr>
          <w:noProof/>
          <w:lang w:val="en-CA" w:eastAsia="ko-KR"/>
        </w:rPr>
        <w:t xml:space="preserve">le edgeType set equal to EDGE_VER as inputs, and the </w:t>
      </w:r>
      <w:r w:rsidRPr="00DE0F0E">
        <w:rPr>
          <w:noProof/>
          <w:lang w:val="en-CA"/>
        </w:rPr>
        <w:t>modified reconstructed</w:t>
      </w:r>
      <w:r w:rsidRPr="00DE0F0E">
        <w:rPr>
          <w:noProof/>
          <w:lang w:val="en-CA" w:eastAsia="ko-KR"/>
        </w:rPr>
        <w:t xml:space="preserve"> picture after deblocking, i.e., the array recPicture</w:t>
      </w:r>
      <w:r w:rsidRPr="00DE0F0E">
        <w:rPr>
          <w:noProof/>
          <w:vertAlign w:val="subscript"/>
          <w:lang w:val="en-CA" w:eastAsia="ko-KR"/>
        </w:rPr>
        <w:t>L</w:t>
      </w:r>
      <w:r w:rsidRPr="00DE0F0E">
        <w:rPr>
          <w:noProof/>
          <w:lang w:val="en-CA" w:eastAsia="ko-KR"/>
        </w:rPr>
        <w:t xml:space="preserve"> and, </w:t>
      </w:r>
      <w:r w:rsidRPr="00DE0F0E">
        <w:rPr>
          <w:noProof/>
          <w:lang w:val="en-CA"/>
        </w:rPr>
        <w:t xml:space="preserve">when </w:t>
      </w:r>
      <w:r w:rsidRPr="00DE0F0E">
        <w:rPr>
          <w:noProof/>
          <w:lang w:val="en-CA" w:eastAsia="ko-KR"/>
        </w:rPr>
        <w:t>ChromaArrayType is not equal to 0 or treeType is equal to SINGLE_TREE,</w:t>
      </w:r>
      <w:r w:rsidRPr="00DE0F0E">
        <w:rPr>
          <w:noProof/>
          <w:lang w:val="en-CA"/>
        </w:rPr>
        <w:t xml:space="preserve"> the arrays</w:t>
      </w:r>
      <w:r w:rsidRPr="00DE0F0E">
        <w:rPr>
          <w:noProof/>
          <w:lang w:val="en-CA" w:eastAsia="ko-KR"/>
        </w:rPr>
        <w:t xml:space="preserve"> recPicture</w:t>
      </w:r>
      <w:r w:rsidRPr="00DE0F0E">
        <w:rPr>
          <w:noProof/>
          <w:vertAlign w:val="subscript"/>
          <w:lang w:val="en-CA" w:eastAsia="ko-KR"/>
        </w:rPr>
        <w:t>Cb</w:t>
      </w:r>
      <w:r w:rsidRPr="00DE0F0E">
        <w:rPr>
          <w:noProof/>
          <w:lang w:val="en-CA" w:eastAsia="ko-KR"/>
        </w:rPr>
        <w:t xml:space="preserve"> and recPicture</w:t>
      </w:r>
      <w:r w:rsidRPr="00DE0F0E">
        <w:rPr>
          <w:noProof/>
          <w:vertAlign w:val="subscript"/>
          <w:lang w:val="en-CA" w:eastAsia="ko-KR"/>
        </w:rPr>
        <w:t>Cr</w:t>
      </w:r>
      <w:r w:rsidRPr="00DE0F0E">
        <w:rPr>
          <w:noProof/>
          <w:lang w:val="en-CA" w:eastAsia="ko-KR"/>
        </w:rPr>
        <w:t xml:space="preserve"> as outputs.</w:t>
      </w:r>
    </w:p>
    <w:p w14:paraId="1C449D7E" w14:textId="1B19895E" w:rsidR="001A4417" w:rsidRPr="00DE0F0E" w:rsidRDefault="001A4417" w:rsidP="001A4417">
      <w:pPr>
        <w:numPr>
          <w:ilvl w:val="0"/>
          <w:numId w:val="77"/>
        </w:numPr>
        <w:tabs>
          <w:tab w:val="clear" w:pos="794"/>
          <w:tab w:val="clear" w:pos="1205"/>
          <w:tab w:val="left" w:pos="400"/>
        </w:tabs>
        <w:ind w:left="360" w:hanging="360"/>
        <w:rPr>
          <w:noProof/>
          <w:lang w:val="en-CA" w:eastAsia="ko-KR"/>
        </w:rPr>
      </w:pPr>
      <w:r w:rsidRPr="00DE0F0E">
        <w:rPr>
          <w:noProof/>
          <w:lang w:val="en-CA" w:eastAsia="ko-KR"/>
        </w:rPr>
        <w:t xml:space="preserve">The </w:t>
      </w:r>
      <w:r w:rsidR="00CA1479" w:rsidRPr="00DE0F0E">
        <w:rPr>
          <w:noProof/>
          <w:lang w:val="en-CA" w:eastAsia="ko-KR"/>
        </w:rPr>
        <w:t>horizontal edge are filtered by invoking the deblocking filter process for one direction as specified in clause </w:t>
      </w:r>
      <w:r w:rsidR="00BA3402" w:rsidRPr="00DE0F0E">
        <w:rPr>
          <w:noProof/>
          <w:lang w:val="en-CA" w:eastAsia="ko-KR"/>
        </w:rPr>
        <w:fldChar w:fldCharType="begin" w:fldLock="1"/>
      </w:r>
      <w:r w:rsidR="00BA3402" w:rsidRPr="00DE0F0E">
        <w:rPr>
          <w:noProof/>
          <w:lang w:val="en-CA" w:eastAsia="ko-KR"/>
        </w:rPr>
        <w:instrText xml:space="preserve"> REF _Ref528611194 \r \h </w:instrText>
      </w:r>
      <w:r w:rsidR="00BA3402" w:rsidRPr="00DE0F0E">
        <w:rPr>
          <w:noProof/>
          <w:lang w:val="en-CA" w:eastAsia="ko-KR"/>
        </w:rPr>
      </w:r>
      <w:r w:rsidR="00BA3402" w:rsidRPr="00DE0F0E">
        <w:rPr>
          <w:noProof/>
          <w:lang w:val="en-CA" w:eastAsia="ko-KR"/>
        </w:rPr>
        <w:fldChar w:fldCharType="separate"/>
      </w:r>
      <w:r w:rsidR="00043B38">
        <w:rPr>
          <w:noProof/>
          <w:lang w:val="en-CA" w:eastAsia="ko-KR"/>
        </w:rPr>
        <w:t>8.8.2.2</w:t>
      </w:r>
      <w:r w:rsidR="00BA3402" w:rsidRPr="00DE0F0E">
        <w:rPr>
          <w:noProof/>
          <w:lang w:val="en-CA" w:eastAsia="ko-KR"/>
        </w:rPr>
        <w:fldChar w:fldCharType="end"/>
      </w:r>
      <w:r w:rsidR="00CA1479" w:rsidRPr="00DE0F0E">
        <w:rPr>
          <w:noProof/>
          <w:lang w:val="en-CA" w:eastAsia="ko-KR"/>
        </w:rPr>
        <w:t xml:space="preserve"> with the variable treeType, the modifed </w:t>
      </w:r>
      <w:r w:rsidR="00CA1479" w:rsidRPr="00DE0F0E">
        <w:rPr>
          <w:noProof/>
          <w:lang w:val="en-CA"/>
        </w:rPr>
        <w:t>reconstructed</w:t>
      </w:r>
      <w:r w:rsidR="00CA1479" w:rsidRPr="00DE0F0E">
        <w:rPr>
          <w:noProof/>
          <w:lang w:val="en-CA" w:eastAsia="ko-KR"/>
        </w:rPr>
        <w:t xml:space="preserve"> picture after deblocking, i.e., the array recPicture</w:t>
      </w:r>
      <w:r w:rsidR="00CA1479" w:rsidRPr="00DE0F0E">
        <w:rPr>
          <w:noProof/>
          <w:vertAlign w:val="subscript"/>
          <w:lang w:val="en-CA" w:eastAsia="ko-KR"/>
        </w:rPr>
        <w:t>L</w:t>
      </w:r>
      <w:r w:rsidR="00CA1479" w:rsidRPr="00DE0F0E">
        <w:rPr>
          <w:noProof/>
          <w:lang w:val="en-CA" w:eastAsia="ko-KR"/>
        </w:rPr>
        <w:t xml:space="preserve"> and, </w:t>
      </w:r>
      <w:r w:rsidR="00CA1479" w:rsidRPr="00DE0F0E">
        <w:rPr>
          <w:noProof/>
          <w:lang w:val="en-CA"/>
        </w:rPr>
        <w:t xml:space="preserve">when </w:t>
      </w:r>
      <w:r w:rsidR="00CA1479" w:rsidRPr="00DE0F0E">
        <w:rPr>
          <w:noProof/>
          <w:lang w:val="en-CA" w:eastAsia="ko-KR"/>
        </w:rPr>
        <w:t>ChromaArrayType is not equal to 0 or treeType is equal to SINGLE_TREE,</w:t>
      </w:r>
      <w:r w:rsidR="00CA1479" w:rsidRPr="00DE0F0E">
        <w:rPr>
          <w:noProof/>
          <w:lang w:val="en-CA"/>
        </w:rPr>
        <w:t xml:space="preserve"> the arrays</w:t>
      </w:r>
      <w:r w:rsidR="00CA1479" w:rsidRPr="00DE0F0E">
        <w:rPr>
          <w:noProof/>
          <w:lang w:val="en-CA" w:eastAsia="ko-KR"/>
        </w:rPr>
        <w:t xml:space="preserve"> recPicture</w:t>
      </w:r>
      <w:r w:rsidR="00CA1479" w:rsidRPr="00DE0F0E">
        <w:rPr>
          <w:noProof/>
          <w:vertAlign w:val="subscript"/>
          <w:lang w:val="en-CA" w:eastAsia="ko-KR"/>
        </w:rPr>
        <w:t>Cb</w:t>
      </w:r>
      <w:r w:rsidR="00CA1479" w:rsidRPr="00DE0F0E">
        <w:rPr>
          <w:noProof/>
          <w:lang w:val="en-CA" w:eastAsia="ko-KR"/>
        </w:rPr>
        <w:t xml:space="preserve"> and recPicture</w:t>
      </w:r>
      <w:r w:rsidR="00CA1479" w:rsidRPr="00DE0F0E">
        <w:rPr>
          <w:noProof/>
          <w:vertAlign w:val="subscript"/>
          <w:lang w:val="en-CA" w:eastAsia="ko-KR"/>
        </w:rPr>
        <w:t>Cr</w:t>
      </w:r>
      <w:r w:rsidR="00CA1479" w:rsidRPr="00DE0F0E">
        <w:rPr>
          <w:noProof/>
          <w:lang w:val="en-CA" w:eastAsia="ko-KR"/>
        </w:rPr>
        <w:t xml:space="preserve">, and the variable edgeType set equal to EDGE_HOR as inputs, and the </w:t>
      </w:r>
      <w:r w:rsidR="00CA1479" w:rsidRPr="00DE0F0E">
        <w:rPr>
          <w:noProof/>
          <w:lang w:val="en-CA"/>
        </w:rPr>
        <w:t>modified reconstructed</w:t>
      </w:r>
      <w:r w:rsidR="00CA1479" w:rsidRPr="00DE0F0E">
        <w:rPr>
          <w:noProof/>
          <w:lang w:val="en-CA" w:eastAsia="ko-KR"/>
        </w:rPr>
        <w:t xml:space="preserve"> picture after deblocking, i.e., the array recPicture</w:t>
      </w:r>
      <w:r w:rsidR="00CA1479" w:rsidRPr="00DE0F0E">
        <w:rPr>
          <w:noProof/>
          <w:vertAlign w:val="subscript"/>
          <w:lang w:val="en-CA" w:eastAsia="ko-KR"/>
        </w:rPr>
        <w:t>L</w:t>
      </w:r>
      <w:r w:rsidR="00CA1479" w:rsidRPr="00DE0F0E">
        <w:rPr>
          <w:noProof/>
          <w:lang w:val="en-CA" w:eastAsia="ko-KR"/>
        </w:rPr>
        <w:t xml:space="preserve"> and, </w:t>
      </w:r>
      <w:r w:rsidR="00CA1479" w:rsidRPr="00DE0F0E">
        <w:rPr>
          <w:noProof/>
          <w:lang w:val="en-CA"/>
        </w:rPr>
        <w:t xml:space="preserve">when </w:t>
      </w:r>
      <w:r w:rsidR="00CA1479" w:rsidRPr="00DE0F0E">
        <w:rPr>
          <w:noProof/>
          <w:lang w:val="en-CA" w:eastAsia="ko-KR"/>
        </w:rPr>
        <w:t>ChromaArrayType is not equal to 0 or treeType is equal to SINGLE_TREE,</w:t>
      </w:r>
      <w:r w:rsidR="00CA1479" w:rsidRPr="00DE0F0E">
        <w:rPr>
          <w:noProof/>
          <w:lang w:val="en-CA"/>
        </w:rPr>
        <w:t xml:space="preserve"> the arrays</w:t>
      </w:r>
      <w:r w:rsidR="00CA1479" w:rsidRPr="00DE0F0E">
        <w:rPr>
          <w:noProof/>
          <w:lang w:val="en-CA" w:eastAsia="ko-KR"/>
        </w:rPr>
        <w:t xml:space="preserve"> recPicture</w:t>
      </w:r>
      <w:r w:rsidR="00CA1479" w:rsidRPr="00DE0F0E">
        <w:rPr>
          <w:noProof/>
          <w:vertAlign w:val="subscript"/>
          <w:lang w:val="en-CA" w:eastAsia="ko-KR"/>
        </w:rPr>
        <w:t>Cb</w:t>
      </w:r>
      <w:r w:rsidR="00CA1479" w:rsidRPr="00DE0F0E">
        <w:rPr>
          <w:noProof/>
          <w:lang w:val="en-CA" w:eastAsia="ko-KR"/>
        </w:rPr>
        <w:t xml:space="preserve"> and recPicture</w:t>
      </w:r>
      <w:r w:rsidR="00CA1479" w:rsidRPr="00DE0F0E">
        <w:rPr>
          <w:noProof/>
          <w:vertAlign w:val="subscript"/>
          <w:lang w:val="en-CA" w:eastAsia="ko-KR"/>
        </w:rPr>
        <w:t>Cr</w:t>
      </w:r>
      <w:r w:rsidR="00CA1479" w:rsidRPr="00DE0F0E">
        <w:rPr>
          <w:noProof/>
          <w:lang w:val="en-CA" w:eastAsia="ko-KR"/>
        </w:rPr>
        <w:t xml:space="preserve"> as outputs.</w:t>
      </w:r>
    </w:p>
    <w:p w14:paraId="0F5AB64E" w14:textId="54173B58" w:rsidR="001A4417" w:rsidRPr="00DE0F0E" w:rsidRDefault="001A4417" w:rsidP="001A4417">
      <w:pPr>
        <w:numPr>
          <w:ilvl w:val="0"/>
          <w:numId w:val="77"/>
        </w:numPr>
        <w:tabs>
          <w:tab w:val="clear" w:pos="794"/>
          <w:tab w:val="clear" w:pos="1205"/>
          <w:tab w:val="left" w:pos="400"/>
        </w:tabs>
        <w:ind w:left="360" w:hanging="360"/>
        <w:rPr>
          <w:noProof/>
          <w:lang w:val="en-CA" w:eastAsia="ko-KR"/>
        </w:rPr>
      </w:pPr>
      <w:r w:rsidRPr="00DE0F0E">
        <w:rPr>
          <w:noProof/>
          <w:lang w:val="en-CA" w:eastAsia="ko-KR"/>
        </w:rPr>
        <w:t xml:space="preserve">When </w:t>
      </w:r>
      <w:r w:rsidR="000A78D2" w:rsidRPr="00DE0F0E">
        <w:rPr>
          <w:noProof/>
          <w:lang w:val="en-CA"/>
        </w:rPr>
        <w:t>tile_group_</w:t>
      </w:r>
      <w:r w:rsidRPr="00DE0F0E">
        <w:rPr>
          <w:noProof/>
          <w:lang w:val="en-CA"/>
        </w:rPr>
        <w:t>type is equal to I and qtbtt_dual_tree_intra_flag is equal to 1</w:t>
      </w:r>
      <w:r w:rsidRPr="00DE0F0E">
        <w:rPr>
          <w:noProof/>
          <w:lang w:val="en-CA" w:eastAsia="ko-KR"/>
        </w:rPr>
        <w:t>, the following applies:</w:t>
      </w:r>
    </w:p>
    <w:p w14:paraId="26108569" w14:textId="77777777" w:rsidR="001A4417" w:rsidRPr="00DE0F0E" w:rsidRDefault="001A4417" w:rsidP="001A4417">
      <w:pPr>
        <w:numPr>
          <w:ilvl w:val="0"/>
          <w:numId w:val="77"/>
        </w:numPr>
        <w:tabs>
          <w:tab w:val="clear" w:pos="794"/>
          <w:tab w:val="clear" w:pos="1205"/>
        </w:tabs>
        <w:ind w:left="720" w:hanging="360"/>
        <w:rPr>
          <w:noProof/>
          <w:lang w:val="en-CA" w:eastAsia="ko-KR"/>
        </w:rPr>
      </w:pPr>
      <w:r w:rsidRPr="00DE0F0E">
        <w:rPr>
          <w:noProof/>
          <w:lang w:val="en-CA" w:eastAsia="ko-KR"/>
        </w:rPr>
        <w:t>The variable treeType is set equal to DUAL_TREE_CHROMA</w:t>
      </w:r>
    </w:p>
    <w:p w14:paraId="62DAD406" w14:textId="4A3FCFBF" w:rsidR="001A4417" w:rsidRPr="00DE0F0E" w:rsidRDefault="001A4417" w:rsidP="001A4417">
      <w:pPr>
        <w:numPr>
          <w:ilvl w:val="0"/>
          <w:numId w:val="77"/>
        </w:numPr>
        <w:tabs>
          <w:tab w:val="clear" w:pos="794"/>
          <w:tab w:val="clear" w:pos="1205"/>
        </w:tabs>
        <w:ind w:left="720" w:hanging="360"/>
        <w:rPr>
          <w:noProof/>
          <w:lang w:val="en-CA" w:eastAsia="ko-KR"/>
        </w:rPr>
      </w:pPr>
      <w:r w:rsidRPr="00DE0F0E">
        <w:rPr>
          <w:noProof/>
          <w:lang w:val="en-CA" w:eastAsia="ko-KR"/>
        </w:rPr>
        <w:t xml:space="preserve">The vertical edges are filtered by </w:t>
      </w:r>
      <w:r w:rsidR="002E780D" w:rsidRPr="00DE0F0E">
        <w:rPr>
          <w:noProof/>
          <w:lang w:val="en-CA" w:eastAsia="ko-KR"/>
        </w:rPr>
        <w:t>invoking the deblocking filter process for one direction as specified in clause </w:t>
      </w:r>
      <w:r w:rsidR="00455C83" w:rsidRPr="00DE0F0E">
        <w:rPr>
          <w:noProof/>
          <w:lang w:val="en-CA" w:eastAsia="ko-KR"/>
        </w:rPr>
        <w:fldChar w:fldCharType="begin" w:fldLock="1"/>
      </w:r>
      <w:r w:rsidR="00455C83" w:rsidRPr="00DE0F0E">
        <w:rPr>
          <w:noProof/>
          <w:lang w:val="en-CA" w:eastAsia="ko-KR"/>
        </w:rPr>
        <w:instrText xml:space="preserve"> REF _Ref528611194 \r \h </w:instrText>
      </w:r>
      <w:r w:rsidR="00455C83" w:rsidRPr="00DE0F0E">
        <w:rPr>
          <w:noProof/>
          <w:lang w:val="en-CA" w:eastAsia="ko-KR"/>
        </w:rPr>
      </w:r>
      <w:r w:rsidR="00455C83" w:rsidRPr="00DE0F0E">
        <w:rPr>
          <w:noProof/>
          <w:lang w:val="en-CA" w:eastAsia="ko-KR"/>
        </w:rPr>
        <w:fldChar w:fldCharType="separate"/>
      </w:r>
      <w:r w:rsidR="00043B38">
        <w:rPr>
          <w:noProof/>
          <w:lang w:val="en-CA" w:eastAsia="ko-KR"/>
        </w:rPr>
        <w:t>8.8.2.2</w:t>
      </w:r>
      <w:r w:rsidR="00455C83" w:rsidRPr="00DE0F0E">
        <w:rPr>
          <w:noProof/>
          <w:lang w:val="en-CA" w:eastAsia="ko-KR"/>
        </w:rPr>
        <w:fldChar w:fldCharType="end"/>
      </w:r>
      <w:r w:rsidR="002E780D" w:rsidRPr="00DE0F0E">
        <w:rPr>
          <w:noProof/>
          <w:lang w:val="en-CA" w:eastAsia="ko-KR"/>
        </w:rPr>
        <w:t xml:space="preserve"> with the variable treeType, the </w:t>
      </w:r>
      <w:r w:rsidR="002E780D" w:rsidRPr="00DE0F0E">
        <w:rPr>
          <w:noProof/>
          <w:lang w:val="en-CA"/>
        </w:rPr>
        <w:t>reconstructed</w:t>
      </w:r>
      <w:r w:rsidR="002E780D" w:rsidRPr="00DE0F0E">
        <w:rPr>
          <w:noProof/>
          <w:lang w:val="en-CA" w:eastAsia="ko-KR"/>
        </w:rPr>
        <w:t xml:space="preserve"> picture prior to deblocking, i.e.,</w:t>
      </w:r>
      <w:r w:rsidR="002E780D" w:rsidRPr="00DE0F0E">
        <w:rPr>
          <w:noProof/>
          <w:lang w:val="en-CA"/>
        </w:rPr>
        <w:t xml:space="preserve"> the arrays</w:t>
      </w:r>
      <w:r w:rsidR="002E780D" w:rsidRPr="00DE0F0E">
        <w:rPr>
          <w:noProof/>
          <w:lang w:val="en-CA" w:eastAsia="ko-KR"/>
        </w:rPr>
        <w:t xml:space="preserve"> recPicture</w:t>
      </w:r>
      <w:r w:rsidR="002E780D" w:rsidRPr="00DE0F0E">
        <w:rPr>
          <w:noProof/>
          <w:vertAlign w:val="subscript"/>
          <w:lang w:val="en-CA" w:eastAsia="ko-KR"/>
        </w:rPr>
        <w:t>Cb</w:t>
      </w:r>
      <w:r w:rsidR="002E780D" w:rsidRPr="00DE0F0E">
        <w:rPr>
          <w:noProof/>
          <w:lang w:val="en-CA" w:eastAsia="ko-KR"/>
        </w:rPr>
        <w:t xml:space="preserve"> and recPicture</w:t>
      </w:r>
      <w:r w:rsidR="002E780D" w:rsidRPr="00DE0F0E">
        <w:rPr>
          <w:noProof/>
          <w:vertAlign w:val="subscript"/>
          <w:lang w:val="en-CA" w:eastAsia="ko-KR"/>
        </w:rPr>
        <w:t>Cr</w:t>
      </w:r>
      <w:r w:rsidR="002E780D" w:rsidRPr="00DE0F0E">
        <w:rPr>
          <w:noProof/>
          <w:lang w:val="en-CA" w:eastAsia="ko-KR"/>
        </w:rPr>
        <w:t xml:space="preserve">, and the variable edgeType set equal to EDGE_VER as inputs, and the </w:t>
      </w:r>
      <w:r w:rsidR="002E780D" w:rsidRPr="00DE0F0E">
        <w:rPr>
          <w:noProof/>
          <w:lang w:val="en-CA"/>
        </w:rPr>
        <w:t>modified reconstructed</w:t>
      </w:r>
      <w:r w:rsidR="002E780D" w:rsidRPr="00DE0F0E">
        <w:rPr>
          <w:noProof/>
          <w:lang w:val="en-CA" w:eastAsia="ko-KR"/>
        </w:rPr>
        <w:t xml:space="preserve"> picture after deblocking, i.e., </w:t>
      </w:r>
      <w:r w:rsidR="002E780D" w:rsidRPr="00DE0F0E">
        <w:rPr>
          <w:noProof/>
          <w:lang w:val="en-CA"/>
        </w:rPr>
        <w:t>the arrays</w:t>
      </w:r>
      <w:r w:rsidR="002E780D" w:rsidRPr="00DE0F0E">
        <w:rPr>
          <w:noProof/>
          <w:lang w:val="en-CA" w:eastAsia="ko-KR"/>
        </w:rPr>
        <w:t xml:space="preserve"> recPicture</w:t>
      </w:r>
      <w:r w:rsidR="002E780D" w:rsidRPr="00DE0F0E">
        <w:rPr>
          <w:noProof/>
          <w:vertAlign w:val="subscript"/>
          <w:lang w:val="en-CA" w:eastAsia="ko-KR"/>
        </w:rPr>
        <w:t>Cb</w:t>
      </w:r>
      <w:r w:rsidR="002E780D" w:rsidRPr="00DE0F0E">
        <w:rPr>
          <w:noProof/>
          <w:lang w:val="en-CA" w:eastAsia="ko-KR"/>
        </w:rPr>
        <w:t xml:space="preserve"> and recPicture</w:t>
      </w:r>
      <w:r w:rsidR="002E780D" w:rsidRPr="00DE0F0E">
        <w:rPr>
          <w:noProof/>
          <w:vertAlign w:val="subscript"/>
          <w:lang w:val="en-CA" w:eastAsia="ko-KR"/>
        </w:rPr>
        <w:t>Cr</w:t>
      </w:r>
      <w:r w:rsidR="002E780D" w:rsidRPr="00DE0F0E">
        <w:rPr>
          <w:noProof/>
          <w:lang w:val="en-CA" w:eastAsia="ko-KR"/>
        </w:rPr>
        <w:t xml:space="preserve"> as outputs.</w:t>
      </w:r>
    </w:p>
    <w:p w14:paraId="0004E3F1" w14:textId="7C6D4331" w:rsidR="001A4417" w:rsidRPr="00DE0F0E" w:rsidRDefault="001A4417" w:rsidP="001A4417">
      <w:pPr>
        <w:numPr>
          <w:ilvl w:val="0"/>
          <w:numId w:val="77"/>
        </w:numPr>
        <w:tabs>
          <w:tab w:val="clear" w:pos="794"/>
          <w:tab w:val="clear" w:pos="1205"/>
        </w:tabs>
        <w:ind w:left="720" w:hanging="360"/>
        <w:rPr>
          <w:noProof/>
          <w:lang w:val="en-CA" w:eastAsia="ko-KR"/>
        </w:rPr>
      </w:pPr>
      <w:r w:rsidRPr="00DE0F0E">
        <w:rPr>
          <w:noProof/>
          <w:lang w:val="en-CA" w:eastAsia="ko-KR"/>
        </w:rPr>
        <w:t xml:space="preserve">The horizontal edge are filtered by </w:t>
      </w:r>
      <w:r w:rsidR="002E780D" w:rsidRPr="00DE0F0E">
        <w:rPr>
          <w:noProof/>
          <w:lang w:val="en-CA" w:eastAsia="ko-KR"/>
        </w:rPr>
        <w:t>invoking the deblocking filter process for one direction as specified in clause </w:t>
      </w:r>
      <w:r w:rsidR="00455C83" w:rsidRPr="00DE0F0E">
        <w:rPr>
          <w:noProof/>
          <w:lang w:val="en-CA" w:eastAsia="ko-KR"/>
        </w:rPr>
        <w:fldChar w:fldCharType="begin" w:fldLock="1"/>
      </w:r>
      <w:r w:rsidR="00455C83" w:rsidRPr="00DE0F0E">
        <w:rPr>
          <w:noProof/>
          <w:lang w:val="en-CA" w:eastAsia="ko-KR"/>
        </w:rPr>
        <w:instrText xml:space="preserve"> REF _Ref528611194 \r \h </w:instrText>
      </w:r>
      <w:r w:rsidR="00455C83" w:rsidRPr="00DE0F0E">
        <w:rPr>
          <w:noProof/>
          <w:lang w:val="en-CA" w:eastAsia="ko-KR"/>
        </w:rPr>
      </w:r>
      <w:r w:rsidR="00455C83" w:rsidRPr="00DE0F0E">
        <w:rPr>
          <w:noProof/>
          <w:lang w:val="en-CA" w:eastAsia="ko-KR"/>
        </w:rPr>
        <w:fldChar w:fldCharType="separate"/>
      </w:r>
      <w:r w:rsidR="00043B38">
        <w:rPr>
          <w:noProof/>
          <w:lang w:val="en-CA" w:eastAsia="ko-KR"/>
        </w:rPr>
        <w:t>8.8.2.2</w:t>
      </w:r>
      <w:r w:rsidR="00455C83" w:rsidRPr="00DE0F0E">
        <w:rPr>
          <w:noProof/>
          <w:lang w:val="en-CA" w:eastAsia="ko-KR"/>
        </w:rPr>
        <w:fldChar w:fldCharType="end"/>
      </w:r>
      <w:r w:rsidR="002E780D" w:rsidRPr="00DE0F0E">
        <w:rPr>
          <w:noProof/>
          <w:lang w:val="en-CA" w:eastAsia="ko-KR"/>
        </w:rPr>
        <w:t xml:space="preserve"> with the variable treeType, the modifed </w:t>
      </w:r>
      <w:r w:rsidR="002E780D" w:rsidRPr="00DE0F0E">
        <w:rPr>
          <w:noProof/>
          <w:lang w:val="en-CA"/>
        </w:rPr>
        <w:t>reconstructed</w:t>
      </w:r>
      <w:r w:rsidR="002E780D" w:rsidRPr="00DE0F0E">
        <w:rPr>
          <w:noProof/>
          <w:lang w:val="en-CA" w:eastAsia="ko-KR"/>
        </w:rPr>
        <w:t xml:space="preserve"> picture after deblocking, i.e., </w:t>
      </w:r>
      <w:r w:rsidR="002E780D" w:rsidRPr="00DE0F0E">
        <w:rPr>
          <w:noProof/>
          <w:lang w:val="en-CA"/>
        </w:rPr>
        <w:t>the arrays</w:t>
      </w:r>
      <w:r w:rsidR="002E780D" w:rsidRPr="00DE0F0E">
        <w:rPr>
          <w:noProof/>
          <w:lang w:val="en-CA" w:eastAsia="ko-KR"/>
        </w:rPr>
        <w:t xml:space="preserve"> recPicture</w:t>
      </w:r>
      <w:r w:rsidR="002E780D" w:rsidRPr="00DE0F0E">
        <w:rPr>
          <w:noProof/>
          <w:vertAlign w:val="subscript"/>
          <w:lang w:val="en-CA" w:eastAsia="ko-KR"/>
        </w:rPr>
        <w:t>Cb</w:t>
      </w:r>
      <w:r w:rsidR="002E780D" w:rsidRPr="00DE0F0E">
        <w:rPr>
          <w:noProof/>
          <w:lang w:val="en-CA" w:eastAsia="ko-KR"/>
        </w:rPr>
        <w:t xml:space="preserve"> and recPicture</w:t>
      </w:r>
      <w:r w:rsidR="002E780D" w:rsidRPr="00DE0F0E">
        <w:rPr>
          <w:noProof/>
          <w:vertAlign w:val="subscript"/>
          <w:lang w:val="en-CA" w:eastAsia="ko-KR"/>
        </w:rPr>
        <w:t>Cr</w:t>
      </w:r>
      <w:r w:rsidR="002E780D" w:rsidRPr="00DE0F0E">
        <w:rPr>
          <w:noProof/>
          <w:lang w:val="en-CA" w:eastAsia="ko-KR"/>
        </w:rPr>
        <w:t xml:space="preserve">, and the variable edgeType set equal to EDGE_HOR as inputs, and the </w:t>
      </w:r>
      <w:r w:rsidR="002E780D" w:rsidRPr="00DE0F0E">
        <w:rPr>
          <w:noProof/>
          <w:lang w:val="en-CA"/>
        </w:rPr>
        <w:t>modified reconstructed</w:t>
      </w:r>
      <w:r w:rsidR="002E780D" w:rsidRPr="00DE0F0E">
        <w:rPr>
          <w:noProof/>
          <w:lang w:val="en-CA" w:eastAsia="ko-KR"/>
        </w:rPr>
        <w:t xml:space="preserve"> picture after deblocking, i.e., </w:t>
      </w:r>
      <w:r w:rsidR="002E780D" w:rsidRPr="00DE0F0E">
        <w:rPr>
          <w:noProof/>
          <w:lang w:val="en-CA"/>
        </w:rPr>
        <w:t>the arrays</w:t>
      </w:r>
      <w:r w:rsidR="002E780D" w:rsidRPr="00DE0F0E">
        <w:rPr>
          <w:noProof/>
          <w:lang w:val="en-CA" w:eastAsia="ko-KR"/>
        </w:rPr>
        <w:t xml:space="preserve"> recPicture</w:t>
      </w:r>
      <w:r w:rsidR="002E780D" w:rsidRPr="00DE0F0E">
        <w:rPr>
          <w:noProof/>
          <w:vertAlign w:val="subscript"/>
          <w:lang w:val="en-CA" w:eastAsia="ko-KR"/>
        </w:rPr>
        <w:t>Cb</w:t>
      </w:r>
      <w:r w:rsidR="002E780D" w:rsidRPr="00DE0F0E">
        <w:rPr>
          <w:noProof/>
          <w:lang w:val="en-CA" w:eastAsia="ko-KR"/>
        </w:rPr>
        <w:t xml:space="preserve"> and recPicture</w:t>
      </w:r>
      <w:r w:rsidR="002E780D" w:rsidRPr="00DE0F0E">
        <w:rPr>
          <w:noProof/>
          <w:vertAlign w:val="subscript"/>
          <w:lang w:val="en-CA" w:eastAsia="ko-KR"/>
        </w:rPr>
        <w:t>Cr</w:t>
      </w:r>
      <w:r w:rsidR="002E780D" w:rsidRPr="00DE0F0E">
        <w:rPr>
          <w:noProof/>
          <w:lang w:val="en-CA" w:eastAsia="ko-KR"/>
        </w:rPr>
        <w:t xml:space="preserve"> as outputs.</w:t>
      </w:r>
    </w:p>
    <w:bookmarkEnd w:id="1817"/>
    <w:p w14:paraId="5B633E8F" w14:textId="77777777" w:rsidR="001A4417" w:rsidRPr="00DE0F0E" w:rsidRDefault="001A4417" w:rsidP="001A4417">
      <w:pPr>
        <w:rPr>
          <w:noProof/>
          <w:lang w:val="en-CA" w:eastAsia="ko-KR"/>
        </w:rPr>
      </w:pPr>
    </w:p>
    <w:p w14:paraId="0963C9BF" w14:textId="77777777" w:rsidR="001A4417" w:rsidRPr="00DE0F0E" w:rsidRDefault="001A4417" w:rsidP="001A4417">
      <w:pPr>
        <w:pStyle w:val="Heading4"/>
        <w:rPr>
          <w:noProof/>
          <w:lang w:val="en-CA" w:eastAsia="ko-KR"/>
        </w:rPr>
      </w:pPr>
      <w:bookmarkStart w:id="1818" w:name="_Ref528611194"/>
      <w:r w:rsidRPr="00DE0F0E">
        <w:rPr>
          <w:noProof/>
          <w:lang w:val="en-CA" w:eastAsia="ko-KR"/>
        </w:rPr>
        <w:t>Deblocking filter process for one direction</w:t>
      </w:r>
      <w:bookmarkEnd w:id="1818"/>
    </w:p>
    <w:p w14:paraId="543F570A" w14:textId="77777777" w:rsidR="001A4417" w:rsidRPr="00DE0F0E" w:rsidRDefault="001A4417" w:rsidP="001A4417">
      <w:pPr>
        <w:rPr>
          <w:noProof/>
          <w:lang w:val="en-CA" w:eastAsia="ko-KR"/>
        </w:rPr>
      </w:pPr>
      <w:r w:rsidRPr="00DE0F0E">
        <w:rPr>
          <w:noProof/>
          <w:lang w:val="en-CA" w:eastAsia="ko-KR"/>
        </w:rPr>
        <w:t>Inputs to this process are:</w:t>
      </w:r>
    </w:p>
    <w:p w14:paraId="1CFAEC62" w14:textId="036FD0D8" w:rsidR="001A4417" w:rsidRPr="00DE0F0E" w:rsidRDefault="001A4417" w:rsidP="001A4417">
      <w:pPr>
        <w:numPr>
          <w:ilvl w:val="0"/>
          <w:numId w:val="77"/>
        </w:numPr>
        <w:tabs>
          <w:tab w:val="clear" w:pos="794"/>
          <w:tab w:val="clear" w:pos="1205"/>
          <w:tab w:val="left" w:pos="400"/>
        </w:tabs>
        <w:ind w:left="360" w:hanging="360"/>
        <w:rPr>
          <w:noProof/>
          <w:lang w:val="en-CA" w:eastAsia="ko-KR"/>
        </w:rPr>
      </w:pPr>
      <w:r w:rsidRPr="00DE0F0E">
        <w:rPr>
          <w:noProof/>
          <w:lang w:val="en-CA" w:eastAsia="ko-KR"/>
        </w:rPr>
        <w:t>the variable treeType specifying whether a single tree (SINGLE_TREE) or a dual tree is used to partition the CTUs and, when a dual tree is used, whether the luma (DUAL_TREE_LUMA) or chroma components (DUAL_TREE_CHROMA) are currently pro</w:t>
      </w:r>
      <w:r w:rsidR="008C6A86" w:rsidRPr="00DE0F0E">
        <w:rPr>
          <w:noProof/>
          <w:lang w:val="en-CA" w:eastAsia="ko-KR"/>
        </w:rPr>
        <w:t>c</w:t>
      </w:r>
      <w:r w:rsidRPr="00DE0F0E">
        <w:rPr>
          <w:noProof/>
          <w:lang w:val="en-CA" w:eastAsia="ko-KR"/>
        </w:rPr>
        <w:t xml:space="preserve">essed, </w:t>
      </w:r>
    </w:p>
    <w:p w14:paraId="614B2598" w14:textId="77777777" w:rsidR="001A4417" w:rsidRPr="00DE0F0E" w:rsidRDefault="001A4417" w:rsidP="001A4417">
      <w:pPr>
        <w:numPr>
          <w:ilvl w:val="0"/>
          <w:numId w:val="77"/>
        </w:numPr>
        <w:tabs>
          <w:tab w:val="clear" w:pos="794"/>
          <w:tab w:val="clear" w:pos="1205"/>
          <w:tab w:val="left" w:pos="400"/>
        </w:tabs>
        <w:ind w:left="360" w:hanging="360"/>
        <w:rPr>
          <w:noProof/>
          <w:lang w:val="en-CA" w:eastAsia="ko-KR"/>
        </w:rPr>
      </w:pPr>
      <w:r w:rsidRPr="00DE0F0E">
        <w:rPr>
          <w:noProof/>
          <w:lang w:val="en-CA" w:eastAsia="ko-KR"/>
        </w:rPr>
        <w:t xml:space="preserve">when treeType is equal to SINGLE_TREE or DUAL_TREE_LUMA, the </w:t>
      </w:r>
      <w:r w:rsidRPr="00DE0F0E">
        <w:rPr>
          <w:noProof/>
          <w:lang w:val="en-CA"/>
        </w:rPr>
        <w:t>reconstructed</w:t>
      </w:r>
      <w:r w:rsidRPr="00DE0F0E">
        <w:rPr>
          <w:noProof/>
          <w:lang w:val="en-CA" w:eastAsia="ko-KR"/>
        </w:rPr>
        <w:t xml:space="preserve"> picture prior to deblocking, i.e., the array recPicture</w:t>
      </w:r>
      <w:r w:rsidRPr="00DE0F0E">
        <w:rPr>
          <w:noProof/>
          <w:vertAlign w:val="subscript"/>
          <w:lang w:val="en-CA" w:eastAsia="ko-KR"/>
        </w:rPr>
        <w:t>L</w:t>
      </w:r>
      <w:r w:rsidRPr="00DE0F0E">
        <w:rPr>
          <w:noProof/>
          <w:lang w:val="en-CA" w:eastAsia="ko-KR"/>
        </w:rPr>
        <w:t>,</w:t>
      </w:r>
    </w:p>
    <w:p w14:paraId="1AEE28B0" w14:textId="6A94FABC" w:rsidR="001A4417" w:rsidRPr="00DE0F0E" w:rsidRDefault="001A4417" w:rsidP="001A4417">
      <w:pPr>
        <w:numPr>
          <w:ilvl w:val="0"/>
          <w:numId w:val="77"/>
        </w:numPr>
        <w:tabs>
          <w:tab w:val="clear" w:pos="794"/>
          <w:tab w:val="clear" w:pos="1205"/>
          <w:tab w:val="left" w:pos="400"/>
        </w:tabs>
        <w:ind w:left="360" w:hanging="360"/>
        <w:rPr>
          <w:noProof/>
          <w:lang w:val="en-CA" w:eastAsia="ko-KR"/>
        </w:rPr>
      </w:pPr>
      <w:r w:rsidRPr="00DE0F0E">
        <w:rPr>
          <w:noProof/>
          <w:lang w:val="en-CA"/>
        </w:rPr>
        <w:t xml:space="preserve">when </w:t>
      </w:r>
      <w:r w:rsidRPr="00DE0F0E">
        <w:rPr>
          <w:noProof/>
          <w:lang w:val="en-CA" w:eastAsia="ko-KR"/>
        </w:rPr>
        <w:t xml:space="preserve">ChromaArrayType is not equal to 0 </w:t>
      </w:r>
      <w:r w:rsidR="004A361B" w:rsidRPr="00DE0F0E">
        <w:rPr>
          <w:noProof/>
          <w:lang w:val="en-CA" w:eastAsia="ko-KR"/>
        </w:rPr>
        <w:t xml:space="preserve">and </w:t>
      </w:r>
      <w:r w:rsidRPr="00DE0F0E">
        <w:rPr>
          <w:noProof/>
          <w:lang w:val="en-CA" w:eastAsia="ko-KR"/>
        </w:rPr>
        <w:t>treeType is equal to SINGLE_TREE or DUAL_TREE_CHROMA,</w:t>
      </w:r>
      <w:r w:rsidRPr="00DE0F0E">
        <w:rPr>
          <w:noProof/>
          <w:lang w:val="en-CA"/>
        </w:rPr>
        <w:t xml:space="preserve"> the arrays</w:t>
      </w:r>
      <w:r w:rsidRPr="00DE0F0E">
        <w:rPr>
          <w:noProof/>
          <w:lang w:val="en-CA" w:eastAsia="ko-KR"/>
        </w:rPr>
        <w:t xml:space="preserve"> recPicture</w:t>
      </w:r>
      <w:r w:rsidRPr="00DE0F0E">
        <w:rPr>
          <w:noProof/>
          <w:vertAlign w:val="subscript"/>
          <w:lang w:val="en-CA" w:eastAsia="ko-KR"/>
        </w:rPr>
        <w:t>Cb</w:t>
      </w:r>
      <w:r w:rsidRPr="00DE0F0E">
        <w:rPr>
          <w:noProof/>
          <w:lang w:val="en-CA" w:eastAsia="ko-KR"/>
        </w:rPr>
        <w:t xml:space="preserve"> and recPicture</w:t>
      </w:r>
      <w:r w:rsidRPr="00DE0F0E">
        <w:rPr>
          <w:noProof/>
          <w:vertAlign w:val="subscript"/>
          <w:lang w:val="en-CA" w:eastAsia="ko-KR"/>
        </w:rPr>
        <w:t>Cr</w:t>
      </w:r>
      <w:r w:rsidRPr="00DE0F0E">
        <w:rPr>
          <w:noProof/>
          <w:lang w:val="en-CA" w:eastAsia="ko-KR"/>
        </w:rPr>
        <w:t>,</w:t>
      </w:r>
    </w:p>
    <w:p w14:paraId="3D9BB411" w14:textId="77777777" w:rsidR="001A4417" w:rsidRPr="00DE0F0E" w:rsidRDefault="001A4417" w:rsidP="001A4417">
      <w:pPr>
        <w:numPr>
          <w:ilvl w:val="0"/>
          <w:numId w:val="77"/>
        </w:numPr>
        <w:tabs>
          <w:tab w:val="clear" w:pos="794"/>
          <w:tab w:val="clear" w:pos="1205"/>
          <w:tab w:val="left" w:pos="400"/>
        </w:tabs>
        <w:ind w:left="360" w:hanging="360"/>
        <w:rPr>
          <w:noProof/>
          <w:lang w:val="en-CA" w:eastAsia="ko-KR"/>
        </w:rPr>
      </w:pPr>
      <w:r w:rsidRPr="00DE0F0E">
        <w:rPr>
          <w:noProof/>
          <w:lang w:val="en-CA"/>
        </w:rPr>
        <w:t xml:space="preserve">a </w:t>
      </w:r>
      <w:r w:rsidRPr="00DE0F0E">
        <w:rPr>
          <w:noProof/>
          <w:lang w:val="en-CA" w:eastAsia="ko-KR"/>
        </w:rPr>
        <w:t>variable</w:t>
      </w:r>
      <w:r w:rsidRPr="00DE0F0E">
        <w:rPr>
          <w:noProof/>
          <w:lang w:val="en-CA"/>
        </w:rPr>
        <w:t xml:space="preserve"> </w:t>
      </w:r>
      <w:r w:rsidRPr="00DE0F0E">
        <w:rPr>
          <w:noProof/>
          <w:lang w:val="en-CA" w:eastAsia="ko-KR"/>
        </w:rPr>
        <w:t>edgeType specifying whether a vertical (EDGE_VER) or a horizontal (EDGE_HOR) edge is filtered.</w:t>
      </w:r>
    </w:p>
    <w:p w14:paraId="1957B8A2" w14:textId="77777777" w:rsidR="001A4417" w:rsidRPr="00DE0F0E" w:rsidRDefault="001A4417" w:rsidP="001A4417">
      <w:pPr>
        <w:rPr>
          <w:noProof/>
          <w:lang w:val="en-CA" w:eastAsia="ko-KR"/>
        </w:rPr>
      </w:pPr>
      <w:r w:rsidRPr="00DE0F0E">
        <w:rPr>
          <w:noProof/>
          <w:lang w:val="en-CA" w:eastAsia="ko-KR"/>
        </w:rPr>
        <w:t>Outputs of this process are the modified</w:t>
      </w:r>
      <w:r w:rsidRPr="00DE0F0E">
        <w:rPr>
          <w:noProof/>
          <w:lang w:val="en-CA"/>
        </w:rPr>
        <w:t xml:space="preserve"> reconstructed</w:t>
      </w:r>
      <w:r w:rsidRPr="00DE0F0E">
        <w:rPr>
          <w:noProof/>
          <w:lang w:val="en-CA" w:eastAsia="ko-KR"/>
        </w:rPr>
        <w:t xml:space="preserve"> picture after deblocking, i.e:</w:t>
      </w:r>
    </w:p>
    <w:p w14:paraId="5552EB21" w14:textId="77777777" w:rsidR="001A4417" w:rsidRPr="00DE0F0E" w:rsidRDefault="001A4417" w:rsidP="001A4417">
      <w:pPr>
        <w:numPr>
          <w:ilvl w:val="0"/>
          <w:numId w:val="77"/>
        </w:numPr>
        <w:tabs>
          <w:tab w:val="clear" w:pos="794"/>
          <w:tab w:val="clear" w:pos="1205"/>
          <w:tab w:val="left" w:pos="400"/>
        </w:tabs>
        <w:ind w:left="360" w:hanging="360"/>
        <w:rPr>
          <w:noProof/>
          <w:lang w:val="en-CA" w:eastAsia="ko-KR"/>
        </w:rPr>
      </w:pPr>
      <w:r w:rsidRPr="00DE0F0E">
        <w:rPr>
          <w:noProof/>
          <w:lang w:val="en-CA" w:eastAsia="ko-KR"/>
        </w:rPr>
        <w:t>when treeType is equal to SINGLE_TREE or DUAL_TREE_LUMA, the array recPicture</w:t>
      </w:r>
      <w:r w:rsidRPr="00DE0F0E">
        <w:rPr>
          <w:noProof/>
          <w:vertAlign w:val="subscript"/>
          <w:lang w:val="en-CA" w:eastAsia="ko-KR"/>
        </w:rPr>
        <w:t>L</w:t>
      </w:r>
      <w:r w:rsidRPr="00DE0F0E">
        <w:rPr>
          <w:noProof/>
          <w:lang w:val="en-CA" w:eastAsia="ko-KR"/>
        </w:rPr>
        <w:t>,</w:t>
      </w:r>
    </w:p>
    <w:p w14:paraId="69132761" w14:textId="15305B3C" w:rsidR="001A4417" w:rsidRPr="00DE0F0E" w:rsidRDefault="001A4417" w:rsidP="001A4417">
      <w:pPr>
        <w:numPr>
          <w:ilvl w:val="0"/>
          <w:numId w:val="77"/>
        </w:numPr>
        <w:tabs>
          <w:tab w:val="clear" w:pos="794"/>
          <w:tab w:val="clear" w:pos="1205"/>
          <w:tab w:val="left" w:pos="400"/>
        </w:tabs>
        <w:ind w:left="360" w:hanging="360"/>
        <w:rPr>
          <w:noProof/>
          <w:lang w:val="en-CA" w:eastAsia="ko-KR"/>
        </w:rPr>
      </w:pPr>
      <w:r w:rsidRPr="00DE0F0E">
        <w:rPr>
          <w:noProof/>
          <w:lang w:val="en-CA"/>
        </w:rPr>
        <w:t xml:space="preserve">when </w:t>
      </w:r>
      <w:r w:rsidRPr="00DE0F0E">
        <w:rPr>
          <w:noProof/>
          <w:lang w:val="en-CA" w:eastAsia="ko-KR"/>
        </w:rPr>
        <w:t xml:space="preserve">ChromaArrayType is not equal to 0 </w:t>
      </w:r>
      <w:r w:rsidR="004A361B" w:rsidRPr="00DE0F0E">
        <w:rPr>
          <w:noProof/>
          <w:lang w:val="en-CA" w:eastAsia="ko-KR"/>
        </w:rPr>
        <w:t>and</w:t>
      </w:r>
      <w:r w:rsidRPr="00DE0F0E">
        <w:rPr>
          <w:noProof/>
          <w:lang w:val="en-CA" w:eastAsia="ko-KR"/>
        </w:rPr>
        <w:t xml:space="preserve"> treeType is equal to SINGLE_TREE or DUAL_TREE_CHROMA,</w:t>
      </w:r>
      <w:r w:rsidRPr="00DE0F0E">
        <w:rPr>
          <w:noProof/>
          <w:lang w:val="en-CA"/>
        </w:rPr>
        <w:t xml:space="preserve"> the arrays</w:t>
      </w:r>
      <w:r w:rsidRPr="00DE0F0E">
        <w:rPr>
          <w:noProof/>
          <w:lang w:val="en-CA" w:eastAsia="ko-KR"/>
        </w:rPr>
        <w:t xml:space="preserve"> recPicture</w:t>
      </w:r>
      <w:r w:rsidRPr="00DE0F0E">
        <w:rPr>
          <w:noProof/>
          <w:vertAlign w:val="subscript"/>
          <w:lang w:val="en-CA" w:eastAsia="ko-KR"/>
        </w:rPr>
        <w:t>Cb</w:t>
      </w:r>
      <w:r w:rsidRPr="00DE0F0E">
        <w:rPr>
          <w:noProof/>
          <w:lang w:val="en-CA" w:eastAsia="ko-KR"/>
        </w:rPr>
        <w:t xml:space="preserve"> and recPicture</w:t>
      </w:r>
      <w:r w:rsidRPr="00DE0F0E">
        <w:rPr>
          <w:noProof/>
          <w:vertAlign w:val="subscript"/>
          <w:lang w:val="en-CA" w:eastAsia="ko-KR"/>
        </w:rPr>
        <w:t>Cr</w:t>
      </w:r>
      <w:r w:rsidRPr="00DE0F0E">
        <w:rPr>
          <w:noProof/>
          <w:lang w:val="en-CA" w:eastAsia="ko-KR"/>
        </w:rPr>
        <w:t>.</w:t>
      </w:r>
    </w:p>
    <w:p w14:paraId="0A83252D" w14:textId="3690CB51" w:rsidR="001A4417" w:rsidRPr="00DE0F0E" w:rsidRDefault="001A4417" w:rsidP="001A4417">
      <w:pPr>
        <w:rPr>
          <w:noProof/>
          <w:lang w:val="en-CA" w:eastAsia="ko-KR"/>
        </w:rPr>
      </w:pPr>
      <w:bookmarkStart w:id="1819" w:name="_Ref325462643"/>
      <w:bookmarkStart w:id="1820" w:name="_Toc415475938"/>
      <w:bookmarkStart w:id="1821" w:name="_Toc423599213"/>
      <w:bookmarkStart w:id="1822" w:name="_Toc423601717"/>
      <w:r w:rsidRPr="00DE0F0E">
        <w:rPr>
          <w:noProof/>
          <w:lang w:val="en-CA" w:eastAsia="ko-KR"/>
        </w:rPr>
        <w:t xml:space="preserve">For each coding unit with coding block </w:t>
      </w:r>
      <w:r w:rsidR="00F76925" w:rsidRPr="00DE0F0E">
        <w:rPr>
          <w:noProof/>
          <w:lang w:val="en-CA" w:eastAsia="ko-KR"/>
        </w:rPr>
        <w:t xml:space="preserve">width </w:t>
      </w:r>
      <w:r w:rsidRPr="00DE0F0E">
        <w:rPr>
          <w:noProof/>
          <w:lang w:val="en-CA" w:eastAsia="ko-KR"/>
        </w:rPr>
        <w:t>log2Cb</w:t>
      </w:r>
      <w:r w:rsidR="00F76925" w:rsidRPr="00DE0F0E">
        <w:rPr>
          <w:noProof/>
          <w:lang w:val="en-CA" w:eastAsia="ko-KR"/>
        </w:rPr>
        <w:t>W, coding block height log2CbH</w:t>
      </w:r>
      <w:r w:rsidRPr="00DE0F0E">
        <w:rPr>
          <w:noProof/>
          <w:lang w:val="en-CA" w:eastAsia="ko-KR"/>
        </w:rPr>
        <w:t xml:space="preserve"> and location of top-left sample of the coding block ( xCb, yCb ), </w:t>
      </w:r>
      <w:r w:rsidR="00C82E4D" w:rsidRPr="00DE0F0E">
        <w:rPr>
          <w:noProof/>
          <w:lang w:val="en-CA" w:eastAsia="ko-KR"/>
        </w:rPr>
        <w:t xml:space="preserve">when edgeType is equal to EDGE_VER and xCb % 8 is equal 0 or when edgeType is equal to EDGE_HOR and yCb % 8 is equal to 0, </w:t>
      </w:r>
      <w:r w:rsidRPr="00DE0F0E">
        <w:rPr>
          <w:noProof/>
          <w:lang w:val="en-CA" w:eastAsia="ko-KR"/>
        </w:rPr>
        <w:t>the edges are filtered by the following ordered steps:</w:t>
      </w:r>
    </w:p>
    <w:p w14:paraId="6435E19F" w14:textId="2CB458D5" w:rsidR="001A4417" w:rsidRPr="00DE0F0E" w:rsidRDefault="001A4417" w:rsidP="001A4417">
      <w:pPr>
        <w:numPr>
          <w:ilvl w:val="0"/>
          <w:numId w:val="79"/>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 xml:space="preserve">The </w:t>
      </w:r>
      <w:r w:rsidR="00F76925" w:rsidRPr="00DE0F0E">
        <w:rPr>
          <w:noProof/>
          <w:lang w:val="en-CA" w:eastAsia="ko-KR"/>
        </w:rPr>
        <w:t>coding block width</w:t>
      </w:r>
      <w:r w:rsidRPr="00DE0F0E">
        <w:rPr>
          <w:noProof/>
          <w:lang w:val="en-CA" w:eastAsia="ko-KR"/>
        </w:rPr>
        <w:t xml:space="preserve"> nCb</w:t>
      </w:r>
      <w:r w:rsidR="00F76925" w:rsidRPr="00DE0F0E">
        <w:rPr>
          <w:noProof/>
          <w:lang w:val="en-CA" w:eastAsia="ko-KR"/>
        </w:rPr>
        <w:t>W</w:t>
      </w:r>
      <w:r w:rsidRPr="00DE0F0E">
        <w:rPr>
          <w:noProof/>
          <w:lang w:val="en-CA" w:eastAsia="ko-KR"/>
        </w:rPr>
        <w:t xml:space="preserve"> is set equal to </w:t>
      </w:r>
      <w:r w:rsidRPr="00DE0F0E">
        <w:rPr>
          <w:noProof/>
          <w:lang w:val="en-CA"/>
        </w:rPr>
        <w:t>1  &lt;&lt;  log2Cb</w:t>
      </w:r>
      <w:r w:rsidR="00F76925" w:rsidRPr="00DE0F0E">
        <w:rPr>
          <w:noProof/>
          <w:lang w:val="en-CA"/>
        </w:rPr>
        <w:t xml:space="preserve">W and the </w:t>
      </w:r>
      <w:r w:rsidR="00F76925" w:rsidRPr="00DE0F0E">
        <w:rPr>
          <w:noProof/>
          <w:lang w:val="en-CA" w:eastAsia="ko-KR"/>
        </w:rPr>
        <w:t>coding block height nCbH is set equal to </w:t>
      </w:r>
      <w:r w:rsidR="00F76925" w:rsidRPr="00DE0F0E">
        <w:rPr>
          <w:noProof/>
          <w:lang w:val="en-CA"/>
        </w:rPr>
        <w:t>1  &lt;&lt;  log2CbH</w:t>
      </w:r>
    </w:p>
    <w:p w14:paraId="021D8C66" w14:textId="77777777" w:rsidR="001A4417" w:rsidRPr="00DE0F0E" w:rsidRDefault="001A4417" w:rsidP="001A4417">
      <w:pPr>
        <w:numPr>
          <w:ilvl w:val="0"/>
          <w:numId w:val="79"/>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The variable filterEdgeFlag is derived as follows:</w:t>
      </w:r>
    </w:p>
    <w:p w14:paraId="429FCD4B" w14:textId="77777777" w:rsidR="001A4417" w:rsidRPr="00DE0F0E" w:rsidRDefault="001A4417" w:rsidP="001A4417">
      <w:pPr>
        <w:numPr>
          <w:ilvl w:val="0"/>
          <w:numId w:val="77"/>
        </w:numPr>
        <w:tabs>
          <w:tab w:val="clear" w:pos="794"/>
          <w:tab w:val="left" w:pos="400"/>
        </w:tabs>
        <w:rPr>
          <w:noProof/>
          <w:lang w:val="en-CA" w:eastAsia="ko-KR"/>
        </w:rPr>
      </w:pPr>
      <w:r w:rsidRPr="00DE0F0E">
        <w:rPr>
          <w:noProof/>
          <w:lang w:val="en-CA" w:eastAsia="ko-KR"/>
        </w:rPr>
        <w:t>If edgeType is equal to EDGE_VER and one or more of the following conditions are true, filterEdgeFlag is set equal to 0:</w:t>
      </w:r>
    </w:p>
    <w:p w14:paraId="07937E7C" w14:textId="77777777" w:rsidR="001A4417" w:rsidRPr="00DE0F0E" w:rsidRDefault="001A4417" w:rsidP="001A4417">
      <w:pPr>
        <w:numPr>
          <w:ilvl w:val="0"/>
          <w:numId w:val="77"/>
        </w:numPr>
        <w:tabs>
          <w:tab w:val="clear" w:pos="794"/>
          <w:tab w:val="clear" w:pos="1205"/>
          <w:tab w:val="clear" w:pos="1588"/>
          <w:tab w:val="left" w:pos="400"/>
          <w:tab w:val="left" w:pos="1620"/>
        </w:tabs>
        <w:ind w:left="1620"/>
        <w:rPr>
          <w:noProof/>
          <w:lang w:val="en-CA" w:eastAsia="ko-KR"/>
        </w:rPr>
      </w:pPr>
      <w:r w:rsidRPr="00DE0F0E">
        <w:rPr>
          <w:noProof/>
          <w:lang w:val="en-CA" w:eastAsia="ko-KR"/>
        </w:rPr>
        <w:t>The left boundary of the current coding block is the left boundary of the picture.</w:t>
      </w:r>
    </w:p>
    <w:p w14:paraId="4068030F" w14:textId="77777777" w:rsidR="001A4417" w:rsidRPr="00DE0F0E" w:rsidRDefault="001A4417" w:rsidP="001A4417">
      <w:pPr>
        <w:numPr>
          <w:ilvl w:val="0"/>
          <w:numId w:val="77"/>
        </w:numPr>
        <w:tabs>
          <w:tab w:val="clear" w:pos="794"/>
          <w:tab w:val="clear" w:pos="1205"/>
          <w:tab w:val="clear" w:pos="1588"/>
          <w:tab w:val="left" w:pos="400"/>
          <w:tab w:val="left" w:pos="1620"/>
        </w:tabs>
        <w:ind w:left="1620"/>
        <w:rPr>
          <w:noProof/>
          <w:highlight w:val="yellow"/>
          <w:lang w:val="en-CA" w:eastAsia="ko-KR"/>
        </w:rPr>
      </w:pPr>
      <w:r w:rsidRPr="00DE0F0E">
        <w:rPr>
          <w:noProof/>
          <w:highlight w:val="yellow"/>
          <w:lang w:val="en-CA" w:eastAsia="ko-KR"/>
        </w:rPr>
        <w:t>The left boundary of the current coding block is the left boundary of the tile and loop_filter_across_tiles_enabled_flag is equal to 0.</w:t>
      </w:r>
    </w:p>
    <w:p w14:paraId="714A3023" w14:textId="3D3CD800" w:rsidR="001A4417" w:rsidRPr="00DE0F0E" w:rsidRDefault="001A4417" w:rsidP="001A4417">
      <w:pPr>
        <w:numPr>
          <w:ilvl w:val="0"/>
          <w:numId w:val="77"/>
        </w:numPr>
        <w:tabs>
          <w:tab w:val="clear" w:pos="794"/>
          <w:tab w:val="clear" w:pos="1205"/>
          <w:tab w:val="clear" w:pos="1588"/>
          <w:tab w:val="left" w:pos="400"/>
          <w:tab w:val="left" w:pos="1620"/>
        </w:tabs>
        <w:ind w:left="1620"/>
        <w:rPr>
          <w:noProof/>
          <w:highlight w:val="yellow"/>
          <w:lang w:val="en-CA" w:eastAsia="ko-KR"/>
        </w:rPr>
      </w:pPr>
      <w:r w:rsidRPr="00DE0F0E">
        <w:rPr>
          <w:noProof/>
          <w:highlight w:val="yellow"/>
          <w:lang w:val="en-CA" w:eastAsia="ko-KR"/>
        </w:rPr>
        <w:t xml:space="preserve">The left boundary of the current coding block is the left boundary of the </w:t>
      </w:r>
      <w:r w:rsidR="00DB7471" w:rsidRPr="00DE0F0E">
        <w:rPr>
          <w:noProof/>
          <w:highlight w:val="yellow"/>
          <w:lang w:val="en-CA" w:eastAsia="ko-KR"/>
        </w:rPr>
        <w:t>tile group</w:t>
      </w:r>
      <w:r w:rsidRPr="00DE0F0E">
        <w:rPr>
          <w:noProof/>
          <w:highlight w:val="yellow"/>
          <w:lang w:val="en-CA" w:eastAsia="ko-KR"/>
        </w:rPr>
        <w:t xml:space="preserve"> and </w:t>
      </w:r>
      <w:r w:rsidR="000A78D2" w:rsidRPr="00DE0F0E">
        <w:rPr>
          <w:noProof/>
          <w:highlight w:val="yellow"/>
          <w:lang w:val="en-CA" w:eastAsia="ko-KR"/>
        </w:rPr>
        <w:t>tile_group_</w:t>
      </w:r>
      <w:r w:rsidRPr="00DE0F0E">
        <w:rPr>
          <w:noProof/>
          <w:highlight w:val="yellow"/>
          <w:lang w:val="en-CA" w:eastAsia="ko-KR"/>
        </w:rPr>
        <w:t>loop_filter_across</w:t>
      </w:r>
      <w:r w:rsidR="000A78D2" w:rsidRPr="00DE0F0E">
        <w:rPr>
          <w:noProof/>
          <w:highlight w:val="yellow"/>
          <w:lang w:val="en-CA" w:eastAsia="ko-KR"/>
        </w:rPr>
        <w:t>_tile_group</w:t>
      </w:r>
      <w:r w:rsidRPr="00DE0F0E">
        <w:rPr>
          <w:noProof/>
          <w:highlight w:val="yellow"/>
          <w:lang w:val="en-CA" w:eastAsia="ko-KR"/>
        </w:rPr>
        <w:t>s_enabled_flag is equal to 0.</w:t>
      </w:r>
    </w:p>
    <w:p w14:paraId="462598D0" w14:textId="77777777" w:rsidR="001A4417" w:rsidRPr="00DE0F0E" w:rsidRDefault="001A4417" w:rsidP="001A4417">
      <w:pPr>
        <w:numPr>
          <w:ilvl w:val="0"/>
          <w:numId w:val="77"/>
        </w:numPr>
        <w:tabs>
          <w:tab w:val="clear" w:pos="794"/>
          <w:tab w:val="left" w:pos="400"/>
        </w:tabs>
        <w:rPr>
          <w:noProof/>
          <w:lang w:val="en-CA" w:eastAsia="ko-KR"/>
        </w:rPr>
      </w:pPr>
      <w:r w:rsidRPr="00DE0F0E">
        <w:rPr>
          <w:noProof/>
          <w:lang w:val="en-CA" w:eastAsia="ko-KR"/>
        </w:rPr>
        <w:lastRenderedPageBreak/>
        <w:t>Otherwise if edgeType is equal to EDGE_HOR and one or more of the following conditions are true, the variable filterEdgeFlag is set equal to 0:</w:t>
      </w:r>
    </w:p>
    <w:p w14:paraId="2B644532" w14:textId="77777777" w:rsidR="001A4417" w:rsidRPr="00DE0F0E" w:rsidRDefault="001A4417" w:rsidP="001A4417">
      <w:pPr>
        <w:numPr>
          <w:ilvl w:val="0"/>
          <w:numId w:val="77"/>
        </w:numPr>
        <w:tabs>
          <w:tab w:val="clear" w:pos="794"/>
          <w:tab w:val="clear" w:pos="1205"/>
          <w:tab w:val="clear" w:pos="1588"/>
          <w:tab w:val="left" w:pos="400"/>
          <w:tab w:val="left" w:pos="1620"/>
        </w:tabs>
        <w:ind w:left="1620"/>
        <w:rPr>
          <w:noProof/>
          <w:lang w:val="en-CA" w:eastAsia="ko-KR"/>
        </w:rPr>
      </w:pPr>
      <w:r w:rsidRPr="00DE0F0E">
        <w:rPr>
          <w:noProof/>
          <w:lang w:val="en-CA" w:eastAsia="ko-KR"/>
        </w:rPr>
        <w:t>The top boundary of the current luma coding block is the top boundary of the picture.</w:t>
      </w:r>
    </w:p>
    <w:p w14:paraId="40BF5CA4" w14:textId="77777777" w:rsidR="001A4417" w:rsidRPr="00DE0F0E" w:rsidRDefault="001A4417" w:rsidP="001A4417">
      <w:pPr>
        <w:numPr>
          <w:ilvl w:val="0"/>
          <w:numId w:val="77"/>
        </w:numPr>
        <w:tabs>
          <w:tab w:val="clear" w:pos="794"/>
          <w:tab w:val="clear" w:pos="1205"/>
          <w:tab w:val="clear" w:pos="1588"/>
          <w:tab w:val="left" w:pos="400"/>
          <w:tab w:val="left" w:pos="1620"/>
        </w:tabs>
        <w:ind w:left="1620"/>
        <w:rPr>
          <w:noProof/>
          <w:highlight w:val="yellow"/>
          <w:lang w:val="en-CA" w:eastAsia="ko-KR"/>
        </w:rPr>
      </w:pPr>
      <w:r w:rsidRPr="00DE0F0E">
        <w:rPr>
          <w:noProof/>
          <w:highlight w:val="yellow"/>
          <w:lang w:val="en-CA" w:eastAsia="ko-KR"/>
        </w:rPr>
        <w:t>The top boundary of the current coding block is the top boundary of the tile and loop_filter_across_tiles_enabled_flag is equal to 0.</w:t>
      </w:r>
    </w:p>
    <w:p w14:paraId="0851D261" w14:textId="308BB5E7" w:rsidR="001A4417" w:rsidRPr="00DE0F0E" w:rsidRDefault="001A4417" w:rsidP="001A4417">
      <w:pPr>
        <w:numPr>
          <w:ilvl w:val="0"/>
          <w:numId w:val="77"/>
        </w:numPr>
        <w:tabs>
          <w:tab w:val="clear" w:pos="794"/>
          <w:tab w:val="clear" w:pos="1205"/>
          <w:tab w:val="clear" w:pos="1588"/>
          <w:tab w:val="left" w:pos="400"/>
          <w:tab w:val="left" w:pos="1620"/>
        </w:tabs>
        <w:ind w:left="1620"/>
        <w:rPr>
          <w:noProof/>
          <w:highlight w:val="yellow"/>
          <w:lang w:val="en-CA" w:eastAsia="ko-KR"/>
        </w:rPr>
      </w:pPr>
      <w:r w:rsidRPr="00DE0F0E">
        <w:rPr>
          <w:noProof/>
          <w:highlight w:val="yellow"/>
          <w:lang w:val="en-CA" w:eastAsia="ko-KR"/>
        </w:rPr>
        <w:t xml:space="preserve">The top boundary of the current coding block is the top boundary of the </w:t>
      </w:r>
      <w:r w:rsidR="00DB7471" w:rsidRPr="00DE0F0E">
        <w:rPr>
          <w:noProof/>
          <w:highlight w:val="yellow"/>
          <w:lang w:val="en-CA" w:eastAsia="ko-KR"/>
        </w:rPr>
        <w:t>tile group</w:t>
      </w:r>
      <w:r w:rsidRPr="00DE0F0E">
        <w:rPr>
          <w:noProof/>
          <w:highlight w:val="yellow"/>
          <w:lang w:val="en-CA" w:eastAsia="ko-KR"/>
        </w:rPr>
        <w:t xml:space="preserve"> and </w:t>
      </w:r>
      <w:r w:rsidR="000A78D2" w:rsidRPr="00DE0F0E">
        <w:rPr>
          <w:noProof/>
          <w:highlight w:val="yellow"/>
          <w:lang w:val="en-CA" w:eastAsia="ko-KR"/>
        </w:rPr>
        <w:t>tile_group_</w:t>
      </w:r>
      <w:r w:rsidRPr="00DE0F0E">
        <w:rPr>
          <w:noProof/>
          <w:highlight w:val="yellow"/>
          <w:lang w:val="en-CA" w:eastAsia="ko-KR"/>
        </w:rPr>
        <w:t>loop_filter_across</w:t>
      </w:r>
      <w:r w:rsidR="000A78D2" w:rsidRPr="00DE0F0E">
        <w:rPr>
          <w:noProof/>
          <w:highlight w:val="yellow"/>
          <w:lang w:val="en-CA" w:eastAsia="ko-KR"/>
        </w:rPr>
        <w:t>_tile_group</w:t>
      </w:r>
      <w:r w:rsidRPr="00DE0F0E">
        <w:rPr>
          <w:noProof/>
          <w:highlight w:val="yellow"/>
          <w:lang w:val="en-CA" w:eastAsia="ko-KR"/>
        </w:rPr>
        <w:t>s_enabled_flag is equal to 0.</w:t>
      </w:r>
    </w:p>
    <w:p w14:paraId="46007BB3" w14:textId="77777777" w:rsidR="001A4417" w:rsidRPr="00DE0F0E" w:rsidRDefault="001A4417" w:rsidP="001A4417">
      <w:pPr>
        <w:numPr>
          <w:ilvl w:val="0"/>
          <w:numId w:val="77"/>
        </w:numPr>
        <w:tabs>
          <w:tab w:val="clear" w:pos="794"/>
          <w:tab w:val="left" w:pos="400"/>
        </w:tabs>
        <w:rPr>
          <w:noProof/>
          <w:lang w:val="en-CA" w:eastAsia="ko-KR"/>
        </w:rPr>
      </w:pPr>
      <w:r w:rsidRPr="00DE0F0E">
        <w:rPr>
          <w:noProof/>
          <w:lang w:val="en-CA" w:eastAsia="ko-KR"/>
        </w:rPr>
        <w:t>Otherwise, filterEdgeFlag is set equal to 1.</w:t>
      </w:r>
    </w:p>
    <w:p w14:paraId="3ACF5D0F" w14:textId="77777777" w:rsidR="00077FA3" w:rsidRPr="00DE0F0E" w:rsidRDefault="00077FA3" w:rsidP="00455C83">
      <w:pPr>
        <w:tabs>
          <w:tab w:val="clear" w:pos="1191"/>
        </w:tabs>
        <w:ind w:left="800"/>
        <w:rPr>
          <w:noProof/>
          <w:lang w:val="en-CA" w:eastAsia="ko-KR"/>
        </w:rPr>
      </w:pPr>
      <w:r w:rsidRPr="00DE0F0E">
        <w:rPr>
          <w:noProof/>
          <w:highlight w:val="yellow"/>
          <w:lang w:val="en-CA" w:eastAsia="ko-KR"/>
        </w:rPr>
        <w:t>[Ed. (BB): Adapt syntax once tiles are integrated.]</w:t>
      </w:r>
    </w:p>
    <w:p w14:paraId="1B965F2A" w14:textId="01BC5460" w:rsidR="001A4417" w:rsidRPr="00DE0F0E" w:rsidRDefault="001A4417" w:rsidP="001A4417">
      <w:pPr>
        <w:numPr>
          <w:ilvl w:val="0"/>
          <w:numId w:val="79"/>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All eleme</w:t>
      </w:r>
      <w:r w:rsidR="00F277DA" w:rsidRPr="00DE0F0E">
        <w:rPr>
          <w:noProof/>
          <w:lang w:val="en-CA" w:eastAsia="ko-KR"/>
        </w:rPr>
        <w:t>nts of the two-dimensional (nCbW)x(nCbH</w:t>
      </w:r>
      <w:r w:rsidRPr="00DE0F0E">
        <w:rPr>
          <w:noProof/>
          <w:lang w:val="en-CA" w:eastAsia="ko-KR"/>
        </w:rPr>
        <w:t>) array edgeFlags are initialized to be equal to zero.</w:t>
      </w:r>
    </w:p>
    <w:p w14:paraId="72CD9FA1" w14:textId="505FA412" w:rsidR="001A4417" w:rsidRPr="00DE0F0E" w:rsidRDefault="001A4417" w:rsidP="001A4417">
      <w:pPr>
        <w:numPr>
          <w:ilvl w:val="0"/>
          <w:numId w:val="79"/>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The derivation process of transform block boundary specified in clause </w:t>
      </w:r>
      <w:r w:rsidR="00F76925" w:rsidRPr="00DE0F0E">
        <w:rPr>
          <w:noProof/>
          <w:lang w:val="en-CA" w:eastAsia="ko-KR"/>
        </w:rPr>
        <w:fldChar w:fldCharType="begin" w:fldLock="1"/>
      </w:r>
      <w:r w:rsidR="00F76925" w:rsidRPr="00DE0F0E">
        <w:rPr>
          <w:noProof/>
          <w:lang w:val="en-CA" w:eastAsia="ko-KR"/>
        </w:rPr>
        <w:instrText xml:space="preserve"> REF _Ref528075678 \r \h </w:instrText>
      </w:r>
      <w:r w:rsidR="00F76925" w:rsidRPr="00DE0F0E">
        <w:rPr>
          <w:noProof/>
          <w:lang w:val="en-CA" w:eastAsia="ko-KR"/>
        </w:rPr>
      </w:r>
      <w:r w:rsidR="00F76925" w:rsidRPr="00DE0F0E">
        <w:rPr>
          <w:noProof/>
          <w:lang w:val="en-CA" w:eastAsia="ko-KR"/>
        </w:rPr>
        <w:fldChar w:fldCharType="separate"/>
      </w:r>
      <w:r w:rsidR="00043B38">
        <w:rPr>
          <w:noProof/>
          <w:lang w:val="en-CA" w:eastAsia="ko-KR"/>
        </w:rPr>
        <w:t>8.8.2.3</w:t>
      </w:r>
      <w:r w:rsidR="00F76925" w:rsidRPr="00DE0F0E">
        <w:rPr>
          <w:noProof/>
          <w:lang w:val="en-CA" w:eastAsia="ko-KR"/>
        </w:rPr>
        <w:fldChar w:fldCharType="end"/>
      </w:r>
      <w:r w:rsidRPr="00DE0F0E">
        <w:rPr>
          <w:noProof/>
          <w:lang w:val="en-CA" w:eastAsia="ko-KR"/>
        </w:rPr>
        <w:t xml:space="preserve"> is invoked </w:t>
      </w:r>
      <w:r w:rsidR="0060612F" w:rsidRPr="00DE0F0E">
        <w:rPr>
          <w:noProof/>
          <w:lang w:val="en-CA" w:eastAsia="ko-KR"/>
        </w:rPr>
        <w:t xml:space="preserve">with </w:t>
      </w:r>
      <w:r w:rsidRPr="00DE0F0E">
        <w:rPr>
          <w:noProof/>
          <w:lang w:val="en-CA" w:eastAsia="ko-KR"/>
        </w:rPr>
        <w:t>the location ( xB0, yB0 ) set e</w:t>
      </w:r>
      <w:r w:rsidR="00E00524" w:rsidRPr="00DE0F0E">
        <w:rPr>
          <w:noProof/>
          <w:lang w:val="en-CA" w:eastAsia="ko-KR"/>
        </w:rPr>
        <w:t xml:space="preserve">qual to ( 0, 0 ), the </w:t>
      </w:r>
      <w:r w:rsidRPr="00DE0F0E">
        <w:rPr>
          <w:noProof/>
          <w:lang w:val="en-CA" w:eastAsia="ko-KR"/>
        </w:rPr>
        <w:t xml:space="preserve">block </w:t>
      </w:r>
      <w:r w:rsidR="00F76925" w:rsidRPr="00DE0F0E">
        <w:rPr>
          <w:noProof/>
          <w:lang w:val="en-CA" w:eastAsia="ko-KR"/>
        </w:rPr>
        <w:t>width</w:t>
      </w:r>
      <w:r w:rsidR="00E00524" w:rsidRPr="00DE0F0E">
        <w:rPr>
          <w:noProof/>
          <w:lang w:val="en-CA" w:eastAsia="ko-KR"/>
        </w:rPr>
        <w:t xml:space="preserve"> n</w:t>
      </w:r>
      <w:r w:rsidRPr="00DE0F0E">
        <w:rPr>
          <w:noProof/>
          <w:lang w:val="en-CA" w:eastAsia="ko-KR"/>
        </w:rPr>
        <w:t>T</w:t>
      </w:r>
      <w:r w:rsidR="00F76925" w:rsidRPr="00DE0F0E">
        <w:rPr>
          <w:noProof/>
          <w:lang w:val="en-CA" w:eastAsia="ko-KR"/>
        </w:rPr>
        <w:t>bW</w:t>
      </w:r>
      <w:r w:rsidRPr="00DE0F0E">
        <w:rPr>
          <w:noProof/>
          <w:lang w:val="en-CA" w:eastAsia="ko-KR"/>
        </w:rPr>
        <w:t xml:space="preserve"> set equal to </w:t>
      </w:r>
      <w:r w:rsidR="00E00524" w:rsidRPr="00DE0F0E">
        <w:rPr>
          <w:noProof/>
          <w:lang w:val="en-CA" w:eastAsia="ko-KR"/>
        </w:rPr>
        <w:t>n</w:t>
      </w:r>
      <w:r w:rsidRPr="00DE0F0E">
        <w:rPr>
          <w:noProof/>
          <w:lang w:val="en-CA" w:eastAsia="ko-KR"/>
        </w:rPr>
        <w:t>Cb</w:t>
      </w:r>
      <w:r w:rsidR="00F76925" w:rsidRPr="00DE0F0E">
        <w:rPr>
          <w:noProof/>
          <w:lang w:val="en-CA" w:eastAsia="ko-KR"/>
        </w:rPr>
        <w:t xml:space="preserve">W, the block height </w:t>
      </w:r>
      <w:r w:rsidR="00E00524" w:rsidRPr="00DE0F0E">
        <w:rPr>
          <w:noProof/>
          <w:lang w:val="en-CA" w:eastAsia="ko-KR"/>
        </w:rPr>
        <w:t>n</w:t>
      </w:r>
      <w:r w:rsidR="00F76925" w:rsidRPr="00DE0F0E">
        <w:rPr>
          <w:noProof/>
          <w:lang w:val="en-CA" w:eastAsia="ko-KR"/>
        </w:rPr>
        <w:t xml:space="preserve">TbH set equal to </w:t>
      </w:r>
      <w:r w:rsidR="00E00524" w:rsidRPr="00DE0F0E">
        <w:rPr>
          <w:noProof/>
          <w:lang w:val="en-CA" w:eastAsia="ko-KR"/>
        </w:rPr>
        <w:t>n</w:t>
      </w:r>
      <w:r w:rsidR="00F76925" w:rsidRPr="00DE0F0E">
        <w:rPr>
          <w:noProof/>
          <w:lang w:val="en-CA" w:eastAsia="ko-KR"/>
        </w:rPr>
        <w:t>CbH</w:t>
      </w:r>
      <w:r w:rsidRPr="00DE0F0E">
        <w:rPr>
          <w:noProof/>
          <w:lang w:val="en-CA" w:eastAsia="ko-KR"/>
        </w:rPr>
        <w:t xml:space="preserve">, the variable </w:t>
      </w:r>
      <w:r w:rsidR="00E00524" w:rsidRPr="00DE0F0E">
        <w:rPr>
          <w:noProof/>
          <w:lang w:val="en-CA" w:eastAsia="ko-KR"/>
        </w:rPr>
        <w:t>treeType</w:t>
      </w:r>
      <w:r w:rsidRPr="00DE0F0E">
        <w:rPr>
          <w:noProof/>
          <w:lang w:val="en-CA" w:eastAsia="ko-KR"/>
        </w:rPr>
        <w:t>, the variable filterEdgeFlag, the array edgeFlags, and the variable edgeType as inputs, and the modified array edgeFlags as output.</w:t>
      </w:r>
    </w:p>
    <w:p w14:paraId="5571C75E" w14:textId="54417D8D" w:rsidR="001A4417" w:rsidRPr="00DE0F0E" w:rsidRDefault="001A4417" w:rsidP="001A4417">
      <w:pPr>
        <w:numPr>
          <w:ilvl w:val="0"/>
          <w:numId w:val="79"/>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The derivation process of coding subblock boundary specified in clause </w:t>
      </w:r>
      <w:r w:rsidRPr="00DE0F0E">
        <w:rPr>
          <w:noProof/>
          <w:lang w:val="en-CA"/>
        </w:rPr>
        <w:fldChar w:fldCharType="begin" w:fldLock="1"/>
      </w:r>
      <w:r w:rsidRPr="00DE0F0E">
        <w:rPr>
          <w:noProof/>
          <w:lang w:val="en-CA"/>
        </w:rPr>
        <w:instrText xml:space="preserve"> REF _Ref280369361 \r \h  \* MERGEFORMAT </w:instrText>
      </w:r>
      <w:r w:rsidRPr="00DE0F0E">
        <w:rPr>
          <w:noProof/>
          <w:lang w:val="en-CA"/>
        </w:rPr>
      </w:r>
      <w:r w:rsidRPr="00DE0F0E">
        <w:rPr>
          <w:noProof/>
          <w:lang w:val="en-CA"/>
        </w:rPr>
        <w:fldChar w:fldCharType="separate"/>
      </w:r>
      <w:r w:rsidR="00043B38">
        <w:rPr>
          <w:noProof/>
          <w:lang w:val="en-CA" w:eastAsia="ko-KR"/>
        </w:rPr>
        <w:t>8.8.2.4</w:t>
      </w:r>
      <w:r w:rsidRPr="00DE0F0E">
        <w:rPr>
          <w:noProof/>
          <w:lang w:val="en-CA"/>
        </w:rPr>
        <w:fldChar w:fldCharType="end"/>
      </w:r>
      <w:r w:rsidRPr="00DE0F0E">
        <w:rPr>
          <w:noProof/>
          <w:lang w:val="en-CA" w:eastAsia="ko-KR"/>
        </w:rPr>
        <w:t xml:space="preserve"> is invoked with the </w:t>
      </w:r>
      <w:r w:rsidR="0060612F" w:rsidRPr="00DE0F0E">
        <w:rPr>
          <w:noProof/>
          <w:lang w:val="en-CA" w:eastAsia="ko-KR"/>
        </w:rPr>
        <w:t>location ( xCb, yCb ), the coding block width nCbW, the coding block height nCbH</w:t>
      </w:r>
      <w:r w:rsidRPr="00DE0F0E">
        <w:rPr>
          <w:noProof/>
          <w:lang w:val="en-CA" w:eastAsia="ko-KR"/>
        </w:rPr>
        <w:t>, the array edgeFlags, and the variable edgeType as inputs, and the modified array edgeFlags as output.</w:t>
      </w:r>
    </w:p>
    <w:p w14:paraId="2C614CF5" w14:textId="5E8EAB69" w:rsidR="00105C49" w:rsidRPr="00DE0F0E" w:rsidRDefault="00105C49" w:rsidP="001A4417">
      <w:pPr>
        <w:numPr>
          <w:ilvl w:val="0"/>
          <w:numId w:val="79"/>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The picture sample array recPicture is derived as follows:</w:t>
      </w:r>
    </w:p>
    <w:p w14:paraId="7BE38770" w14:textId="7BEF88C5" w:rsidR="00105C49" w:rsidRPr="00DE0F0E" w:rsidRDefault="00105C49" w:rsidP="00455C83">
      <w:pPr>
        <w:numPr>
          <w:ilvl w:val="0"/>
          <w:numId w:val="77"/>
        </w:numPr>
        <w:tabs>
          <w:tab w:val="clear" w:pos="794"/>
          <w:tab w:val="left" w:pos="400"/>
        </w:tabs>
        <w:rPr>
          <w:noProof/>
          <w:lang w:val="en-CA" w:eastAsia="ko-KR"/>
        </w:rPr>
      </w:pPr>
      <w:r w:rsidRPr="00DE0F0E">
        <w:rPr>
          <w:noProof/>
          <w:lang w:val="en-CA" w:eastAsia="ko-KR"/>
        </w:rPr>
        <w:t>If treeType is equal to SINGLE_TREE or DUAL_TREE_LUMA, recPicture is set equal to the reconstructed luma picture sample array prior to deblocking recPicture</w:t>
      </w:r>
      <w:r w:rsidRPr="00DE0F0E">
        <w:rPr>
          <w:noProof/>
          <w:vertAlign w:val="subscript"/>
          <w:lang w:val="en-CA" w:eastAsia="ko-KR"/>
        </w:rPr>
        <w:t>L</w:t>
      </w:r>
      <w:r w:rsidRPr="00DE0F0E">
        <w:rPr>
          <w:noProof/>
          <w:lang w:val="en-CA" w:eastAsia="ko-KR"/>
        </w:rPr>
        <w:t>.</w:t>
      </w:r>
    </w:p>
    <w:p w14:paraId="2F5EEBF9" w14:textId="4F4B4F16" w:rsidR="00105C49" w:rsidRPr="00DE0F0E" w:rsidRDefault="00105C49" w:rsidP="00455C83">
      <w:pPr>
        <w:numPr>
          <w:ilvl w:val="0"/>
          <w:numId w:val="77"/>
        </w:numPr>
        <w:tabs>
          <w:tab w:val="clear" w:pos="794"/>
          <w:tab w:val="left" w:pos="400"/>
        </w:tabs>
        <w:rPr>
          <w:noProof/>
          <w:lang w:val="en-CA" w:eastAsia="ko-KR"/>
        </w:rPr>
      </w:pPr>
      <w:r w:rsidRPr="00DE0F0E">
        <w:rPr>
          <w:noProof/>
          <w:lang w:val="en-CA" w:eastAsia="ko-KR"/>
        </w:rPr>
        <w:t>Otherwise (treeType is equal to DUAL_TREE_</w:t>
      </w:r>
      <w:r w:rsidR="00F277DA" w:rsidRPr="00DE0F0E">
        <w:rPr>
          <w:noProof/>
          <w:lang w:val="en-CA" w:eastAsia="ko-KR"/>
        </w:rPr>
        <w:t>CHROMA</w:t>
      </w:r>
      <w:r w:rsidRPr="00DE0F0E">
        <w:rPr>
          <w:noProof/>
          <w:lang w:val="en-CA" w:eastAsia="ko-KR"/>
        </w:rPr>
        <w:t>), recPicture is set equal to the reconstructed chroma picture sample array prior to deblocking recPicture</w:t>
      </w:r>
      <w:r w:rsidRPr="00DE0F0E">
        <w:rPr>
          <w:noProof/>
          <w:vertAlign w:val="subscript"/>
          <w:lang w:val="en-CA" w:eastAsia="ko-KR"/>
        </w:rPr>
        <w:t>Cb</w:t>
      </w:r>
      <w:r w:rsidRPr="00DE0F0E">
        <w:rPr>
          <w:noProof/>
          <w:lang w:val="en-CA" w:eastAsia="ko-KR"/>
        </w:rPr>
        <w:t>.</w:t>
      </w:r>
    </w:p>
    <w:p w14:paraId="08FA3FF0" w14:textId="48D5D1E9" w:rsidR="001A4417" w:rsidRPr="00DE0F0E" w:rsidRDefault="001A4417" w:rsidP="001A4417">
      <w:pPr>
        <w:numPr>
          <w:ilvl w:val="0"/>
          <w:numId w:val="79"/>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The derivation process of the boundary filtering strength specified in clause </w:t>
      </w:r>
      <w:r w:rsidR="00CD7C83" w:rsidRPr="00DE0F0E">
        <w:rPr>
          <w:noProof/>
          <w:lang w:val="en-CA"/>
        </w:rPr>
        <w:fldChar w:fldCharType="begin" w:fldLock="1"/>
      </w:r>
      <w:r w:rsidR="00CD7C83" w:rsidRPr="00DE0F0E">
        <w:rPr>
          <w:noProof/>
          <w:lang w:val="en-CA" w:eastAsia="ko-KR"/>
        </w:rPr>
        <w:instrText xml:space="preserve"> REF _Ref528080907 \r \h </w:instrText>
      </w:r>
      <w:r w:rsidR="00CD7C83" w:rsidRPr="00DE0F0E">
        <w:rPr>
          <w:noProof/>
          <w:lang w:val="en-CA"/>
        </w:rPr>
      </w:r>
      <w:r w:rsidR="00CD7C83" w:rsidRPr="00DE0F0E">
        <w:rPr>
          <w:noProof/>
          <w:lang w:val="en-CA"/>
        </w:rPr>
        <w:fldChar w:fldCharType="separate"/>
      </w:r>
      <w:r w:rsidR="00043B38">
        <w:rPr>
          <w:noProof/>
          <w:lang w:val="en-CA" w:eastAsia="ko-KR"/>
        </w:rPr>
        <w:t>8.8.2.5</w:t>
      </w:r>
      <w:r w:rsidR="00CD7C83" w:rsidRPr="00DE0F0E">
        <w:rPr>
          <w:noProof/>
          <w:lang w:val="en-CA"/>
        </w:rPr>
        <w:fldChar w:fldCharType="end"/>
      </w:r>
      <w:r w:rsidRPr="00DE0F0E">
        <w:rPr>
          <w:noProof/>
          <w:lang w:val="en-CA" w:eastAsia="ko-KR"/>
        </w:rPr>
        <w:t xml:space="preserve"> is invoked with the </w:t>
      </w:r>
      <w:r w:rsidR="00105C49" w:rsidRPr="00DE0F0E">
        <w:rPr>
          <w:noProof/>
          <w:lang w:val="en-CA" w:eastAsia="ko-KR"/>
        </w:rPr>
        <w:t>picture sample array recPicture</w:t>
      </w:r>
      <w:r w:rsidRPr="00DE0F0E">
        <w:rPr>
          <w:noProof/>
          <w:lang w:val="en-CA" w:eastAsia="ko-KR"/>
        </w:rPr>
        <w:t xml:space="preserve">, the luma location ( xCb, yCb ), </w:t>
      </w:r>
      <w:r w:rsidR="00A03149" w:rsidRPr="00DE0F0E">
        <w:rPr>
          <w:noProof/>
          <w:lang w:val="en-CA" w:eastAsia="ko-KR"/>
        </w:rPr>
        <w:t>the coding block width nCbW, the coding block height nCbH</w:t>
      </w:r>
      <w:r w:rsidRPr="00DE0F0E">
        <w:rPr>
          <w:noProof/>
          <w:lang w:val="en-CA" w:eastAsia="ko-KR"/>
        </w:rPr>
        <w:t>, the variable edgeType, and the array e</w:t>
      </w:r>
      <w:r w:rsidR="00F277DA" w:rsidRPr="00DE0F0E">
        <w:rPr>
          <w:noProof/>
          <w:lang w:val="en-CA" w:eastAsia="ko-KR"/>
        </w:rPr>
        <w:t>dgeFlags as inputs, and an (nCbW)x(nCbH</w:t>
      </w:r>
      <w:r w:rsidRPr="00DE0F0E">
        <w:rPr>
          <w:noProof/>
          <w:lang w:val="en-CA" w:eastAsia="ko-KR"/>
        </w:rPr>
        <w:t>) array verBs as output.</w:t>
      </w:r>
    </w:p>
    <w:p w14:paraId="0373850D" w14:textId="40AB884B" w:rsidR="001A4417" w:rsidRPr="00DE0F0E" w:rsidRDefault="001A4417" w:rsidP="001A4417">
      <w:pPr>
        <w:numPr>
          <w:ilvl w:val="0"/>
          <w:numId w:val="79"/>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The edge filtering process is invoked as follows:</w:t>
      </w:r>
    </w:p>
    <w:p w14:paraId="01C3F34E" w14:textId="0ADCC973" w:rsidR="001A4417" w:rsidRPr="00DE0F0E" w:rsidRDefault="001A4417" w:rsidP="001A4417">
      <w:pPr>
        <w:numPr>
          <w:ilvl w:val="0"/>
          <w:numId w:val="77"/>
        </w:numPr>
        <w:tabs>
          <w:tab w:val="clear" w:pos="794"/>
          <w:tab w:val="left" w:pos="400"/>
        </w:tabs>
        <w:rPr>
          <w:noProof/>
          <w:lang w:val="en-CA" w:eastAsia="ko-KR"/>
        </w:rPr>
      </w:pPr>
      <w:r w:rsidRPr="00DE0F0E">
        <w:rPr>
          <w:noProof/>
          <w:lang w:val="en-CA" w:eastAsia="ko-KR"/>
        </w:rPr>
        <w:t>If edgeType is equal to EDGE_VER, the vertical edge filtering process for a coding unit as specified in clause </w:t>
      </w:r>
      <w:r w:rsidRPr="00DE0F0E">
        <w:rPr>
          <w:noProof/>
          <w:lang w:val="en-CA" w:eastAsia="ko-KR"/>
        </w:rPr>
        <w:fldChar w:fldCharType="begin" w:fldLock="1"/>
      </w:r>
      <w:r w:rsidRPr="00DE0F0E">
        <w:rPr>
          <w:noProof/>
          <w:lang w:val="en-CA" w:eastAsia="ko-KR"/>
        </w:rPr>
        <w:instrText xml:space="preserve"> REF _Ref325644368 \r \h </w:instrText>
      </w:r>
      <w:r w:rsidRPr="00DE0F0E">
        <w:rPr>
          <w:noProof/>
          <w:lang w:val="en-CA" w:eastAsia="ko-KR"/>
        </w:rPr>
      </w:r>
      <w:r w:rsidRPr="00DE0F0E">
        <w:rPr>
          <w:noProof/>
          <w:lang w:val="en-CA" w:eastAsia="ko-KR"/>
        </w:rPr>
        <w:fldChar w:fldCharType="separate"/>
      </w:r>
      <w:r w:rsidR="00043B38">
        <w:rPr>
          <w:noProof/>
          <w:lang w:val="en-CA" w:eastAsia="ko-KR"/>
        </w:rPr>
        <w:t>8.8.2.6.1</w:t>
      </w:r>
      <w:r w:rsidRPr="00DE0F0E">
        <w:rPr>
          <w:noProof/>
          <w:lang w:val="en-CA" w:eastAsia="ko-KR"/>
        </w:rPr>
        <w:fldChar w:fldCharType="end"/>
      </w:r>
      <w:r w:rsidRPr="00DE0F0E">
        <w:rPr>
          <w:noProof/>
          <w:lang w:val="en-CA" w:eastAsia="ko-KR"/>
        </w:rPr>
        <w:t xml:space="preserve"> is invoked with</w:t>
      </w:r>
      <w:r w:rsidR="004832E5" w:rsidRPr="00DE0F0E">
        <w:rPr>
          <w:noProof/>
          <w:lang w:val="en-CA" w:eastAsia="ko-KR"/>
        </w:rPr>
        <w:t xml:space="preserve"> </w:t>
      </w:r>
      <w:r w:rsidR="00ED1A2E" w:rsidRPr="00DE0F0E">
        <w:rPr>
          <w:noProof/>
          <w:lang w:val="en-CA" w:eastAsia="ko-KR"/>
        </w:rPr>
        <w:t xml:space="preserve">the variable treeType, </w:t>
      </w:r>
      <w:r w:rsidRPr="00DE0F0E">
        <w:rPr>
          <w:noProof/>
          <w:lang w:val="en-CA" w:eastAsia="ko-KR"/>
        </w:rPr>
        <w:t>the reconstructed picture prior to deblocking, i.e.,</w:t>
      </w:r>
      <w:r w:rsidR="004832E5" w:rsidRPr="00DE0F0E">
        <w:rPr>
          <w:noProof/>
          <w:lang w:val="en-CA" w:eastAsia="ko-KR"/>
        </w:rPr>
        <w:t xml:space="preserve"> when treeType is equal to SINGLE_TREE or DUAL_TREE_LUMA, </w:t>
      </w:r>
      <w:r w:rsidRPr="00DE0F0E">
        <w:rPr>
          <w:noProof/>
          <w:lang w:val="en-CA" w:eastAsia="ko-KR"/>
        </w:rPr>
        <w:t>the array recPicture</w:t>
      </w:r>
      <w:r w:rsidRPr="00DE0F0E">
        <w:rPr>
          <w:noProof/>
          <w:vertAlign w:val="subscript"/>
          <w:lang w:val="en-CA" w:eastAsia="ko-KR"/>
        </w:rPr>
        <w:t>L</w:t>
      </w:r>
      <w:r w:rsidRPr="00DE0F0E">
        <w:rPr>
          <w:noProof/>
          <w:lang w:val="en-CA" w:eastAsia="ko-KR"/>
        </w:rPr>
        <w:t xml:space="preserve"> and, </w:t>
      </w:r>
      <w:r w:rsidRPr="00DE0F0E">
        <w:rPr>
          <w:noProof/>
          <w:lang w:val="en-CA"/>
        </w:rPr>
        <w:t xml:space="preserve">when </w:t>
      </w:r>
      <w:r w:rsidRPr="00DE0F0E">
        <w:rPr>
          <w:noProof/>
          <w:lang w:val="en-CA" w:eastAsia="ko-KR"/>
        </w:rPr>
        <w:t>ChromaArrayType is not equal to 0</w:t>
      </w:r>
      <w:r w:rsidR="004832E5" w:rsidRPr="00DE0F0E">
        <w:rPr>
          <w:noProof/>
          <w:lang w:val="en-CA" w:eastAsia="ko-KR"/>
        </w:rPr>
        <w:t xml:space="preserve"> </w:t>
      </w:r>
      <w:r w:rsidR="004A361B" w:rsidRPr="00DE0F0E">
        <w:rPr>
          <w:noProof/>
          <w:lang w:val="en-CA" w:eastAsia="ko-KR"/>
        </w:rPr>
        <w:t>and</w:t>
      </w:r>
      <w:r w:rsidR="004832E5" w:rsidRPr="00DE0F0E">
        <w:rPr>
          <w:noProof/>
          <w:lang w:val="en-CA" w:eastAsia="ko-KR"/>
        </w:rPr>
        <w:t xml:space="preserve"> treeType is equal to SINGLE_TREE or DUAL_TREE_CHROMA</w:t>
      </w:r>
      <w:r w:rsidRPr="00DE0F0E">
        <w:rPr>
          <w:noProof/>
          <w:lang w:val="en-CA" w:eastAsia="ko-KR"/>
        </w:rPr>
        <w:t>,</w:t>
      </w:r>
      <w:r w:rsidRPr="00DE0F0E">
        <w:rPr>
          <w:noProof/>
          <w:lang w:val="en-CA"/>
        </w:rPr>
        <w:t xml:space="preserve"> the arrays</w:t>
      </w:r>
      <w:r w:rsidRPr="00DE0F0E">
        <w:rPr>
          <w:noProof/>
          <w:lang w:val="en-CA" w:eastAsia="ko-KR"/>
        </w:rPr>
        <w:t xml:space="preserve"> recPicture</w:t>
      </w:r>
      <w:r w:rsidRPr="00DE0F0E">
        <w:rPr>
          <w:noProof/>
          <w:vertAlign w:val="subscript"/>
          <w:lang w:val="en-CA" w:eastAsia="ko-KR"/>
        </w:rPr>
        <w:t>Cb</w:t>
      </w:r>
      <w:r w:rsidRPr="00DE0F0E">
        <w:rPr>
          <w:noProof/>
          <w:lang w:val="en-CA" w:eastAsia="ko-KR"/>
        </w:rPr>
        <w:t xml:space="preserve"> and recPicture</w:t>
      </w:r>
      <w:r w:rsidRPr="00DE0F0E">
        <w:rPr>
          <w:noProof/>
          <w:vertAlign w:val="subscript"/>
          <w:lang w:val="en-CA" w:eastAsia="ko-KR"/>
        </w:rPr>
        <w:t>Cr</w:t>
      </w:r>
      <w:r w:rsidR="007B27B4" w:rsidRPr="00DE0F0E">
        <w:rPr>
          <w:noProof/>
          <w:lang w:val="en-CA" w:eastAsia="ko-KR"/>
        </w:rPr>
        <w:t xml:space="preserve">, the location ( xCb, yCb ), </w:t>
      </w:r>
      <w:r w:rsidR="00ED1A2E" w:rsidRPr="00DE0F0E">
        <w:rPr>
          <w:noProof/>
          <w:lang w:val="en-CA" w:eastAsia="ko-KR"/>
        </w:rPr>
        <w:t>the coding block width nCbW, the coding block height nCbH,</w:t>
      </w:r>
      <w:r w:rsidRPr="00DE0F0E">
        <w:rPr>
          <w:noProof/>
          <w:lang w:val="en-CA" w:eastAsia="ko-KR"/>
        </w:rPr>
        <w:t xml:space="preserve"> and the array verBs as inputs, and the modified reconstructed picture, i.e., </w:t>
      </w:r>
      <w:r w:rsidR="00E41B8D" w:rsidRPr="00DE0F0E">
        <w:rPr>
          <w:noProof/>
          <w:lang w:val="en-CA" w:eastAsia="ko-KR"/>
        </w:rPr>
        <w:t>when treeType is equal to SINGLE_TREE or DUAL_TREE_LUMA, the array recPicture</w:t>
      </w:r>
      <w:r w:rsidR="00E41B8D" w:rsidRPr="00DE0F0E">
        <w:rPr>
          <w:noProof/>
          <w:vertAlign w:val="subscript"/>
          <w:lang w:val="en-CA" w:eastAsia="ko-KR"/>
        </w:rPr>
        <w:t>L</w:t>
      </w:r>
      <w:r w:rsidR="00E41B8D" w:rsidRPr="00DE0F0E">
        <w:rPr>
          <w:noProof/>
          <w:lang w:val="en-CA" w:eastAsia="ko-KR"/>
        </w:rPr>
        <w:t xml:space="preserve"> and, </w:t>
      </w:r>
      <w:r w:rsidR="00E41B8D" w:rsidRPr="00DE0F0E">
        <w:rPr>
          <w:noProof/>
          <w:lang w:val="en-CA"/>
        </w:rPr>
        <w:t xml:space="preserve">when </w:t>
      </w:r>
      <w:r w:rsidR="00E41B8D" w:rsidRPr="00DE0F0E">
        <w:rPr>
          <w:noProof/>
          <w:lang w:val="en-CA" w:eastAsia="ko-KR"/>
        </w:rPr>
        <w:t xml:space="preserve">ChromaArrayType is not equal to 0 </w:t>
      </w:r>
      <w:r w:rsidR="004A361B" w:rsidRPr="00DE0F0E">
        <w:rPr>
          <w:noProof/>
          <w:lang w:val="en-CA" w:eastAsia="ko-KR"/>
        </w:rPr>
        <w:t>and</w:t>
      </w:r>
      <w:r w:rsidR="00E41B8D" w:rsidRPr="00DE0F0E">
        <w:rPr>
          <w:noProof/>
          <w:lang w:val="en-CA" w:eastAsia="ko-KR"/>
        </w:rPr>
        <w:t xml:space="preserve"> treeType is equal to SINGLE_TREE or DUAL_TREE_CHROMA,</w:t>
      </w:r>
      <w:r w:rsidR="00E41B8D" w:rsidRPr="00DE0F0E">
        <w:rPr>
          <w:noProof/>
          <w:lang w:val="en-CA"/>
        </w:rPr>
        <w:t xml:space="preserve"> the arrays</w:t>
      </w:r>
      <w:r w:rsidR="00E41B8D" w:rsidRPr="00DE0F0E">
        <w:rPr>
          <w:noProof/>
          <w:lang w:val="en-CA" w:eastAsia="ko-KR"/>
        </w:rPr>
        <w:t xml:space="preserve"> recPicture</w:t>
      </w:r>
      <w:r w:rsidR="00E41B8D" w:rsidRPr="00DE0F0E">
        <w:rPr>
          <w:noProof/>
          <w:vertAlign w:val="subscript"/>
          <w:lang w:val="en-CA" w:eastAsia="ko-KR"/>
        </w:rPr>
        <w:t>Cb</w:t>
      </w:r>
      <w:r w:rsidR="00E41B8D" w:rsidRPr="00DE0F0E">
        <w:rPr>
          <w:noProof/>
          <w:lang w:val="en-CA" w:eastAsia="ko-KR"/>
        </w:rPr>
        <w:t xml:space="preserve"> and recPicture</w:t>
      </w:r>
      <w:r w:rsidR="00E41B8D" w:rsidRPr="00DE0F0E">
        <w:rPr>
          <w:noProof/>
          <w:vertAlign w:val="subscript"/>
          <w:lang w:val="en-CA" w:eastAsia="ko-KR"/>
        </w:rPr>
        <w:t>Cr</w:t>
      </w:r>
      <w:r w:rsidRPr="00DE0F0E">
        <w:rPr>
          <w:noProof/>
          <w:lang w:val="en-CA" w:eastAsia="ko-KR"/>
        </w:rPr>
        <w:t>, as output.</w:t>
      </w:r>
    </w:p>
    <w:p w14:paraId="5559B7EC" w14:textId="6562F0F5" w:rsidR="001A4417" w:rsidRPr="00DE0F0E" w:rsidRDefault="001A4417" w:rsidP="001A4417">
      <w:pPr>
        <w:numPr>
          <w:ilvl w:val="0"/>
          <w:numId w:val="77"/>
        </w:numPr>
        <w:tabs>
          <w:tab w:val="clear" w:pos="794"/>
          <w:tab w:val="left" w:pos="400"/>
        </w:tabs>
        <w:rPr>
          <w:noProof/>
          <w:lang w:val="en-CA" w:eastAsia="ko-KR"/>
        </w:rPr>
      </w:pPr>
      <w:r w:rsidRPr="00DE0F0E">
        <w:rPr>
          <w:noProof/>
          <w:lang w:val="en-CA" w:eastAsia="ko-KR"/>
        </w:rPr>
        <w:t>Otherwise if edgeType is equal to EDGE_HOR, the horizontal edge filtering process for a coding unit as specified in clause </w:t>
      </w:r>
      <w:r w:rsidRPr="00DE0F0E">
        <w:rPr>
          <w:noProof/>
          <w:lang w:val="en-CA" w:eastAsia="ko-KR"/>
        </w:rPr>
        <w:fldChar w:fldCharType="begin" w:fldLock="1"/>
      </w:r>
      <w:r w:rsidRPr="00DE0F0E">
        <w:rPr>
          <w:noProof/>
          <w:lang w:val="en-CA" w:eastAsia="ko-KR"/>
        </w:rPr>
        <w:instrText xml:space="preserve"> REF _Ref325463092 \r \h </w:instrText>
      </w:r>
      <w:r w:rsidRPr="00DE0F0E">
        <w:rPr>
          <w:noProof/>
          <w:lang w:val="en-CA" w:eastAsia="ko-KR"/>
        </w:rPr>
      </w:r>
      <w:r w:rsidRPr="00DE0F0E">
        <w:rPr>
          <w:noProof/>
          <w:lang w:val="en-CA" w:eastAsia="ko-KR"/>
        </w:rPr>
        <w:fldChar w:fldCharType="separate"/>
      </w:r>
      <w:r w:rsidR="00043B38">
        <w:rPr>
          <w:noProof/>
          <w:lang w:val="en-CA" w:eastAsia="ko-KR"/>
        </w:rPr>
        <w:t>8.8.2.6.2</w:t>
      </w:r>
      <w:r w:rsidRPr="00DE0F0E">
        <w:rPr>
          <w:noProof/>
          <w:lang w:val="en-CA" w:eastAsia="ko-KR"/>
        </w:rPr>
        <w:fldChar w:fldCharType="end"/>
      </w:r>
      <w:r w:rsidRPr="00DE0F0E">
        <w:rPr>
          <w:noProof/>
          <w:lang w:val="en-CA" w:eastAsia="ko-KR"/>
        </w:rPr>
        <w:t xml:space="preserve"> is invoked with</w:t>
      </w:r>
      <w:r w:rsidR="004832E5" w:rsidRPr="00DE0F0E">
        <w:rPr>
          <w:noProof/>
          <w:lang w:val="en-CA" w:eastAsia="ko-KR"/>
        </w:rPr>
        <w:t xml:space="preserve"> </w:t>
      </w:r>
      <w:r w:rsidR="00ED1A2E" w:rsidRPr="00DE0F0E">
        <w:rPr>
          <w:noProof/>
          <w:lang w:val="en-CA" w:eastAsia="ko-KR"/>
        </w:rPr>
        <w:t xml:space="preserve">the variable treeType, </w:t>
      </w:r>
      <w:r w:rsidR="004832E5" w:rsidRPr="00DE0F0E">
        <w:rPr>
          <w:noProof/>
          <w:lang w:val="en-CA" w:eastAsia="ko-KR"/>
        </w:rPr>
        <w:t>the modified reconstructed picture prior to deblocking, i.e., when treeType is equal to SINGLE_TREE or DUAL_TREE_LUMA, the array recPicture</w:t>
      </w:r>
      <w:r w:rsidR="004832E5" w:rsidRPr="00DE0F0E">
        <w:rPr>
          <w:noProof/>
          <w:vertAlign w:val="subscript"/>
          <w:lang w:val="en-CA" w:eastAsia="ko-KR"/>
        </w:rPr>
        <w:t>L</w:t>
      </w:r>
      <w:r w:rsidR="004832E5" w:rsidRPr="00DE0F0E">
        <w:rPr>
          <w:noProof/>
          <w:lang w:val="en-CA" w:eastAsia="ko-KR"/>
        </w:rPr>
        <w:t xml:space="preserve"> and, </w:t>
      </w:r>
      <w:r w:rsidR="004832E5" w:rsidRPr="00DE0F0E">
        <w:rPr>
          <w:noProof/>
          <w:lang w:val="en-CA"/>
        </w:rPr>
        <w:t xml:space="preserve">when </w:t>
      </w:r>
      <w:r w:rsidR="004832E5" w:rsidRPr="00DE0F0E">
        <w:rPr>
          <w:noProof/>
          <w:lang w:val="en-CA" w:eastAsia="ko-KR"/>
        </w:rPr>
        <w:t xml:space="preserve">ChromaArrayType is not equal to 0 </w:t>
      </w:r>
      <w:r w:rsidR="004A361B" w:rsidRPr="00DE0F0E">
        <w:rPr>
          <w:noProof/>
          <w:lang w:val="en-CA" w:eastAsia="ko-KR"/>
        </w:rPr>
        <w:t>and</w:t>
      </w:r>
      <w:r w:rsidR="004832E5" w:rsidRPr="00DE0F0E">
        <w:rPr>
          <w:noProof/>
          <w:lang w:val="en-CA" w:eastAsia="ko-KR"/>
        </w:rPr>
        <w:t xml:space="preserve"> treeType is equal to SINGLE_TREE or DUAL_TREE_CHROMA,</w:t>
      </w:r>
      <w:r w:rsidR="004832E5" w:rsidRPr="00DE0F0E">
        <w:rPr>
          <w:noProof/>
          <w:lang w:val="en-CA"/>
        </w:rPr>
        <w:t xml:space="preserve"> the arrays</w:t>
      </w:r>
      <w:r w:rsidR="004832E5" w:rsidRPr="00DE0F0E">
        <w:rPr>
          <w:noProof/>
          <w:lang w:val="en-CA" w:eastAsia="ko-KR"/>
        </w:rPr>
        <w:t xml:space="preserve"> recPicture</w:t>
      </w:r>
      <w:r w:rsidR="004832E5" w:rsidRPr="00DE0F0E">
        <w:rPr>
          <w:noProof/>
          <w:vertAlign w:val="subscript"/>
          <w:lang w:val="en-CA" w:eastAsia="ko-KR"/>
        </w:rPr>
        <w:t>Cb</w:t>
      </w:r>
      <w:r w:rsidR="004832E5" w:rsidRPr="00DE0F0E">
        <w:rPr>
          <w:noProof/>
          <w:lang w:val="en-CA" w:eastAsia="ko-KR"/>
        </w:rPr>
        <w:t xml:space="preserve"> and recPicture</w:t>
      </w:r>
      <w:r w:rsidR="004832E5" w:rsidRPr="00DE0F0E">
        <w:rPr>
          <w:noProof/>
          <w:vertAlign w:val="subscript"/>
          <w:lang w:val="en-CA" w:eastAsia="ko-KR"/>
        </w:rPr>
        <w:t>Cr</w:t>
      </w:r>
      <w:r w:rsidR="004832E5" w:rsidRPr="00DE0F0E">
        <w:rPr>
          <w:noProof/>
          <w:lang w:val="en-CA" w:eastAsia="ko-KR"/>
        </w:rPr>
        <w:t>,</w:t>
      </w:r>
      <w:r w:rsidR="007B27B4" w:rsidRPr="00DE0F0E">
        <w:rPr>
          <w:noProof/>
          <w:lang w:val="en-CA" w:eastAsia="ko-KR"/>
        </w:rPr>
        <w:t xml:space="preserve"> the location ( xCb, yCb ), </w:t>
      </w:r>
      <w:r w:rsidR="00ED1A2E" w:rsidRPr="00DE0F0E">
        <w:rPr>
          <w:noProof/>
          <w:lang w:val="en-CA" w:eastAsia="ko-KR"/>
        </w:rPr>
        <w:t>the coding block width nCbW, the coding block height nCbH,</w:t>
      </w:r>
      <w:r w:rsidRPr="00DE0F0E">
        <w:rPr>
          <w:noProof/>
          <w:lang w:val="en-CA" w:eastAsia="ko-KR"/>
        </w:rPr>
        <w:t xml:space="preserve"> and the array horBs as inputs and the modified reconstructed picture, i.e., </w:t>
      </w:r>
      <w:r w:rsidR="00E41B8D" w:rsidRPr="00DE0F0E">
        <w:rPr>
          <w:noProof/>
          <w:lang w:val="en-CA" w:eastAsia="ko-KR"/>
        </w:rPr>
        <w:t>when treeType is equal to SINGLE_TREE or DUAL_TREE_LUMA, the array recPicture</w:t>
      </w:r>
      <w:r w:rsidR="00E41B8D" w:rsidRPr="00DE0F0E">
        <w:rPr>
          <w:noProof/>
          <w:vertAlign w:val="subscript"/>
          <w:lang w:val="en-CA" w:eastAsia="ko-KR"/>
        </w:rPr>
        <w:t>L</w:t>
      </w:r>
      <w:r w:rsidR="00E41B8D" w:rsidRPr="00DE0F0E">
        <w:rPr>
          <w:noProof/>
          <w:lang w:val="en-CA" w:eastAsia="ko-KR"/>
        </w:rPr>
        <w:t xml:space="preserve"> and, </w:t>
      </w:r>
      <w:r w:rsidR="00E41B8D" w:rsidRPr="00DE0F0E">
        <w:rPr>
          <w:noProof/>
          <w:lang w:val="en-CA"/>
        </w:rPr>
        <w:t xml:space="preserve">when </w:t>
      </w:r>
      <w:r w:rsidR="00E41B8D" w:rsidRPr="00DE0F0E">
        <w:rPr>
          <w:noProof/>
          <w:lang w:val="en-CA" w:eastAsia="ko-KR"/>
        </w:rPr>
        <w:t xml:space="preserve">ChromaArrayType is not equal to 0 </w:t>
      </w:r>
      <w:r w:rsidR="004A361B" w:rsidRPr="00DE0F0E">
        <w:rPr>
          <w:noProof/>
          <w:lang w:val="en-CA" w:eastAsia="ko-KR"/>
        </w:rPr>
        <w:t>and</w:t>
      </w:r>
      <w:r w:rsidR="00E41B8D" w:rsidRPr="00DE0F0E">
        <w:rPr>
          <w:noProof/>
          <w:lang w:val="en-CA" w:eastAsia="ko-KR"/>
        </w:rPr>
        <w:t xml:space="preserve"> treeType is equal to SINGLE_TREE or DUAL_TREE_CHROMA,</w:t>
      </w:r>
      <w:r w:rsidR="00E41B8D" w:rsidRPr="00DE0F0E">
        <w:rPr>
          <w:noProof/>
          <w:lang w:val="en-CA"/>
        </w:rPr>
        <w:t xml:space="preserve"> the arrays</w:t>
      </w:r>
      <w:r w:rsidR="00E41B8D" w:rsidRPr="00DE0F0E">
        <w:rPr>
          <w:noProof/>
          <w:lang w:val="en-CA" w:eastAsia="ko-KR"/>
        </w:rPr>
        <w:t xml:space="preserve"> recPicture</w:t>
      </w:r>
      <w:r w:rsidR="00E41B8D" w:rsidRPr="00DE0F0E">
        <w:rPr>
          <w:noProof/>
          <w:vertAlign w:val="subscript"/>
          <w:lang w:val="en-CA" w:eastAsia="ko-KR"/>
        </w:rPr>
        <w:t>Cb</w:t>
      </w:r>
      <w:r w:rsidR="00E41B8D" w:rsidRPr="00DE0F0E">
        <w:rPr>
          <w:noProof/>
          <w:lang w:val="en-CA" w:eastAsia="ko-KR"/>
        </w:rPr>
        <w:t xml:space="preserve"> and recPicture</w:t>
      </w:r>
      <w:r w:rsidR="00E41B8D" w:rsidRPr="00DE0F0E">
        <w:rPr>
          <w:noProof/>
          <w:vertAlign w:val="subscript"/>
          <w:lang w:val="en-CA" w:eastAsia="ko-KR"/>
        </w:rPr>
        <w:t>Cr</w:t>
      </w:r>
      <w:r w:rsidRPr="00DE0F0E">
        <w:rPr>
          <w:noProof/>
          <w:lang w:val="en-CA" w:eastAsia="ko-KR"/>
        </w:rPr>
        <w:t>, as output.</w:t>
      </w:r>
    </w:p>
    <w:bookmarkEnd w:id="1819"/>
    <w:bookmarkEnd w:id="1820"/>
    <w:bookmarkEnd w:id="1821"/>
    <w:bookmarkEnd w:id="1822"/>
    <w:p w14:paraId="41A327CA" w14:textId="77777777" w:rsidR="001A4417" w:rsidRPr="00DE0F0E" w:rsidRDefault="001A4417" w:rsidP="001A4417">
      <w:pPr>
        <w:rPr>
          <w:noProof/>
          <w:lang w:val="en-CA" w:eastAsia="ko-KR"/>
        </w:rPr>
      </w:pPr>
    </w:p>
    <w:p w14:paraId="2B3A4E1F" w14:textId="77777777" w:rsidR="001A4417" w:rsidRPr="00DE0F0E" w:rsidRDefault="001A4417" w:rsidP="001A4417">
      <w:pPr>
        <w:pStyle w:val="Heading4"/>
        <w:rPr>
          <w:noProof/>
          <w:lang w:val="en-CA"/>
        </w:rPr>
      </w:pPr>
      <w:bookmarkStart w:id="1823" w:name="_Ref528075678"/>
      <w:r w:rsidRPr="00DE0F0E">
        <w:rPr>
          <w:noProof/>
          <w:lang w:val="en-CA"/>
        </w:rPr>
        <w:t>Derivation process of transform block boundary</w:t>
      </w:r>
      <w:bookmarkEnd w:id="1823"/>
    </w:p>
    <w:p w14:paraId="66445A37" w14:textId="77777777" w:rsidR="00A97E40" w:rsidRPr="00DE0F0E" w:rsidRDefault="00A97E40" w:rsidP="00A97E40">
      <w:pPr>
        <w:keepNext/>
        <w:rPr>
          <w:noProof/>
          <w:lang w:val="en-CA" w:eastAsia="ko-KR"/>
        </w:rPr>
      </w:pPr>
      <w:r w:rsidRPr="00DE0F0E">
        <w:rPr>
          <w:noProof/>
          <w:lang w:val="en-CA" w:eastAsia="ko-KR"/>
        </w:rPr>
        <w:t>Inputs to this process are:</w:t>
      </w:r>
    </w:p>
    <w:p w14:paraId="6745CD90" w14:textId="77777777" w:rsidR="00A97E40" w:rsidRPr="00DE0F0E" w:rsidRDefault="00A97E40" w:rsidP="00A97E40">
      <w:pPr>
        <w:numPr>
          <w:ilvl w:val="0"/>
          <w:numId w:val="12"/>
        </w:numPr>
        <w:tabs>
          <w:tab w:val="clear" w:pos="400"/>
          <w:tab w:val="clear" w:pos="794"/>
          <w:tab w:val="clear" w:pos="1191"/>
        </w:tabs>
        <w:ind w:left="360" w:hanging="360"/>
        <w:rPr>
          <w:noProof/>
          <w:lang w:val="en-CA"/>
        </w:rPr>
      </w:pPr>
      <w:r w:rsidRPr="00DE0F0E">
        <w:rPr>
          <w:noProof/>
          <w:lang w:val="en-CA"/>
        </w:rPr>
        <w:t>a location ( x</w:t>
      </w:r>
      <w:r w:rsidRPr="00DE0F0E">
        <w:rPr>
          <w:noProof/>
          <w:lang w:val="en-CA" w:eastAsia="ko-KR"/>
        </w:rPr>
        <w:t>B0</w:t>
      </w:r>
      <w:r w:rsidRPr="00DE0F0E">
        <w:rPr>
          <w:noProof/>
          <w:lang w:val="en-CA"/>
        </w:rPr>
        <w:t>, y</w:t>
      </w:r>
      <w:r w:rsidRPr="00DE0F0E">
        <w:rPr>
          <w:noProof/>
          <w:lang w:val="en-CA" w:eastAsia="ko-KR"/>
        </w:rPr>
        <w:t>B0</w:t>
      </w:r>
      <w:r w:rsidRPr="00DE0F0E">
        <w:rPr>
          <w:noProof/>
          <w:lang w:val="en-CA"/>
        </w:rPr>
        <w:t xml:space="preserve"> ) specifying the top-left sample of the current </w:t>
      </w:r>
      <w:r w:rsidRPr="00DE0F0E">
        <w:rPr>
          <w:noProof/>
          <w:lang w:val="en-CA" w:eastAsia="ko-KR"/>
        </w:rPr>
        <w:t xml:space="preserve">block </w:t>
      </w:r>
      <w:r w:rsidRPr="00DE0F0E">
        <w:rPr>
          <w:noProof/>
          <w:lang w:val="en-CA"/>
        </w:rPr>
        <w:t>relative to the top</w:t>
      </w:r>
      <w:r w:rsidRPr="00DE0F0E">
        <w:rPr>
          <w:noProof/>
          <w:lang w:val="en-CA"/>
        </w:rPr>
        <w:noBreakHyphen/>
        <w:t xml:space="preserve">left sample of the current </w:t>
      </w:r>
      <w:r w:rsidRPr="00DE0F0E">
        <w:rPr>
          <w:noProof/>
          <w:lang w:val="en-CA" w:eastAsia="ko-KR"/>
        </w:rPr>
        <w:t>coding block,</w:t>
      </w:r>
    </w:p>
    <w:p w14:paraId="7BEC087E" w14:textId="77777777" w:rsidR="00A97E40" w:rsidRPr="00DE0F0E" w:rsidRDefault="00A97E40" w:rsidP="00A97E40">
      <w:pPr>
        <w:numPr>
          <w:ilvl w:val="0"/>
          <w:numId w:val="12"/>
        </w:numPr>
        <w:tabs>
          <w:tab w:val="clear" w:pos="400"/>
          <w:tab w:val="clear" w:pos="794"/>
          <w:tab w:val="clear" w:pos="1191"/>
        </w:tabs>
        <w:ind w:left="360" w:hanging="360"/>
        <w:rPr>
          <w:noProof/>
          <w:lang w:val="en-CA"/>
        </w:rPr>
      </w:pPr>
      <w:r w:rsidRPr="00DE0F0E">
        <w:rPr>
          <w:noProof/>
          <w:lang w:val="en-CA"/>
        </w:rPr>
        <w:t>a variable nTbW specifying the width of the current block,</w:t>
      </w:r>
    </w:p>
    <w:p w14:paraId="290EBB4B" w14:textId="77777777" w:rsidR="00A97E40" w:rsidRPr="00DE0F0E" w:rsidRDefault="00A97E40" w:rsidP="00A97E40">
      <w:pPr>
        <w:numPr>
          <w:ilvl w:val="0"/>
          <w:numId w:val="12"/>
        </w:numPr>
        <w:tabs>
          <w:tab w:val="clear" w:pos="400"/>
          <w:tab w:val="clear" w:pos="794"/>
          <w:tab w:val="clear" w:pos="1191"/>
        </w:tabs>
        <w:ind w:left="360" w:hanging="360"/>
        <w:rPr>
          <w:noProof/>
          <w:lang w:val="en-CA"/>
        </w:rPr>
      </w:pPr>
      <w:r w:rsidRPr="00DE0F0E">
        <w:rPr>
          <w:noProof/>
          <w:lang w:val="en-CA"/>
        </w:rPr>
        <w:t>a variable nTbH specifying the height of the current block,</w:t>
      </w:r>
    </w:p>
    <w:p w14:paraId="3533E6EA" w14:textId="210A05C8" w:rsidR="00A97E40" w:rsidRPr="00DE0F0E" w:rsidRDefault="005D55B6" w:rsidP="00A97E40">
      <w:pPr>
        <w:numPr>
          <w:ilvl w:val="0"/>
          <w:numId w:val="12"/>
        </w:numPr>
        <w:tabs>
          <w:tab w:val="clear" w:pos="400"/>
          <w:tab w:val="clear" w:pos="794"/>
          <w:tab w:val="clear" w:pos="1191"/>
        </w:tabs>
        <w:ind w:left="360" w:hanging="360"/>
        <w:rPr>
          <w:noProof/>
          <w:lang w:val="en-CA" w:eastAsia="ko-KR"/>
        </w:rPr>
      </w:pPr>
      <w:r w:rsidRPr="00DE0F0E">
        <w:rPr>
          <w:noProof/>
          <w:lang w:val="en-CA" w:eastAsia="ko-KR"/>
        </w:rPr>
        <w:lastRenderedPageBreak/>
        <w:t>a</w:t>
      </w:r>
      <w:r w:rsidR="00A97E40" w:rsidRPr="00DE0F0E">
        <w:rPr>
          <w:noProof/>
          <w:lang w:val="en-CA" w:eastAsia="ko-KR"/>
        </w:rPr>
        <w:t xml:space="preserve"> variable treeType specifying whether a single tree (SINGLE_TREE) or a dual tree is used to partition the CTUs and, when a dual tree is used, whether the luma (DUAL_TREE_LUMA) or chroma components (DUAL_TREE_CHROMA) are currently pro</w:t>
      </w:r>
      <w:r w:rsidR="008C6A86" w:rsidRPr="00DE0F0E">
        <w:rPr>
          <w:noProof/>
          <w:lang w:val="en-CA" w:eastAsia="ko-KR"/>
        </w:rPr>
        <w:t>c</w:t>
      </w:r>
      <w:r w:rsidR="00A97E40" w:rsidRPr="00DE0F0E">
        <w:rPr>
          <w:noProof/>
          <w:lang w:val="en-CA" w:eastAsia="ko-KR"/>
        </w:rPr>
        <w:t xml:space="preserve">essed, </w:t>
      </w:r>
    </w:p>
    <w:p w14:paraId="232E8177" w14:textId="77777777" w:rsidR="00A97E40" w:rsidRPr="00DE0F0E" w:rsidRDefault="00A97E40" w:rsidP="00A97E40">
      <w:pPr>
        <w:numPr>
          <w:ilvl w:val="0"/>
          <w:numId w:val="12"/>
        </w:numPr>
        <w:tabs>
          <w:tab w:val="clear" w:pos="400"/>
          <w:tab w:val="clear" w:pos="794"/>
          <w:tab w:val="clear" w:pos="1191"/>
        </w:tabs>
        <w:ind w:left="360" w:hanging="360"/>
        <w:rPr>
          <w:noProof/>
          <w:lang w:val="en-CA"/>
        </w:rPr>
      </w:pPr>
      <w:r w:rsidRPr="00DE0F0E">
        <w:rPr>
          <w:noProof/>
          <w:lang w:val="en-CA"/>
        </w:rPr>
        <w:t xml:space="preserve">a </w:t>
      </w:r>
      <w:r w:rsidRPr="00DE0F0E">
        <w:rPr>
          <w:noProof/>
          <w:lang w:val="en-CA" w:eastAsia="ko-KR"/>
        </w:rPr>
        <w:t>variable</w:t>
      </w:r>
      <w:r w:rsidRPr="00DE0F0E">
        <w:rPr>
          <w:noProof/>
          <w:lang w:val="en-CA"/>
        </w:rPr>
        <w:t xml:space="preserve"> filterEdgeFlag</w:t>
      </w:r>
      <w:r w:rsidRPr="00DE0F0E">
        <w:rPr>
          <w:noProof/>
          <w:lang w:val="en-CA" w:eastAsia="ko-KR"/>
        </w:rPr>
        <w:t>,</w:t>
      </w:r>
    </w:p>
    <w:p w14:paraId="4A297FA2" w14:textId="77777777" w:rsidR="00A97E40" w:rsidRPr="00DE0F0E" w:rsidRDefault="00A97E40" w:rsidP="00A97E40">
      <w:pPr>
        <w:numPr>
          <w:ilvl w:val="0"/>
          <w:numId w:val="12"/>
        </w:numPr>
        <w:tabs>
          <w:tab w:val="clear" w:pos="400"/>
          <w:tab w:val="clear" w:pos="794"/>
          <w:tab w:val="clear" w:pos="1191"/>
        </w:tabs>
        <w:ind w:left="360" w:hanging="360"/>
        <w:rPr>
          <w:noProof/>
          <w:lang w:val="en-CA" w:eastAsia="ko-KR"/>
        </w:rPr>
      </w:pPr>
      <w:r w:rsidRPr="00DE0F0E">
        <w:rPr>
          <w:noProof/>
          <w:lang w:val="en-CA"/>
        </w:rPr>
        <w:t>a two</w:t>
      </w:r>
      <w:r w:rsidRPr="00DE0F0E">
        <w:rPr>
          <w:noProof/>
          <w:lang w:val="en-CA" w:eastAsia="ko-KR"/>
        </w:rPr>
        <w:t>-dimensional (nCbW)x(nCbH) array edgeFlags,</w:t>
      </w:r>
    </w:p>
    <w:p w14:paraId="351235AE" w14:textId="77777777" w:rsidR="00A97E40" w:rsidRPr="00DE0F0E" w:rsidRDefault="00A97E40" w:rsidP="00A97E40">
      <w:pPr>
        <w:numPr>
          <w:ilvl w:val="0"/>
          <w:numId w:val="12"/>
        </w:numPr>
        <w:tabs>
          <w:tab w:val="clear" w:pos="400"/>
          <w:tab w:val="clear" w:pos="794"/>
          <w:tab w:val="clear" w:pos="1191"/>
        </w:tabs>
        <w:ind w:left="360" w:hanging="360"/>
        <w:rPr>
          <w:noProof/>
          <w:lang w:val="en-CA" w:eastAsia="ko-KR"/>
        </w:rPr>
      </w:pPr>
      <w:r w:rsidRPr="00DE0F0E">
        <w:rPr>
          <w:noProof/>
          <w:lang w:val="en-CA"/>
        </w:rPr>
        <w:t xml:space="preserve">a </w:t>
      </w:r>
      <w:r w:rsidRPr="00DE0F0E">
        <w:rPr>
          <w:noProof/>
          <w:lang w:val="en-CA" w:eastAsia="ko-KR"/>
        </w:rPr>
        <w:t>variable</w:t>
      </w:r>
      <w:r w:rsidRPr="00DE0F0E">
        <w:rPr>
          <w:noProof/>
          <w:lang w:val="en-CA"/>
        </w:rPr>
        <w:t xml:space="preserve"> </w:t>
      </w:r>
      <w:r w:rsidRPr="00DE0F0E">
        <w:rPr>
          <w:noProof/>
          <w:lang w:val="en-CA" w:eastAsia="ko-KR"/>
        </w:rPr>
        <w:t xml:space="preserve">edgeType </w:t>
      </w:r>
      <w:r w:rsidRPr="00DE0F0E">
        <w:rPr>
          <w:noProof/>
          <w:lang w:val="en-CA"/>
        </w:rPr>
        <w:t>specifying</w:t>
      </w:r>
      <w:r w:rsidRPr="00DE0F0E">
        <w:rPr>
          <w:noProof/>
          <w:lang w:val="en-CA" w:eastAsia="ko-KR"/>
        </w:rPr>
        <w:t xml:space="preserve"> whether a vertical (EDGE_VER) or a horizontal (EDGE_HOR) edge is filtered.</w:t>
      </w:r>
    </w:p>
    <w:p w14:paraId="16A22729" w14:textId="77777777" w:rsidR="00A97E40" w:rsidRPr="00DE0F0E" w:rsidRDefault="00A97E40" w:rsidP="00A97E40">
      <w:pPr>
        <w:tabs>
          <w:tab w:val="left" w:pos="284"/>
        </w:tabs>
        <w:ind w:left="284" w:hanging="284"/>
        <w:rPr>
          <w:noProof/>
          <w:lang w:val="en-CA" w:eastAsia="ko-KR"/>
        </w:rPr>
      </w:pPr>
      <w:r w:rsidRPr="00DE0F0E">
        <w:rPr>
          <w:noProof/>
          <w:lang w:val="en-CA" w:eastAsia="ko-KR"/>
        </w:rPr>
        <w:t>Output of this process is</w:t>
      </w:r>
      <w:r w:rsidRPr="00DE0F0E">
        <w:rPr>
          <w:noProof/>
          <w:lang w:val="en-CA"/>
        </w:rPr>
        <w:t xml:space="preserve"> the modified </w:t>
      </w:r>
      <w:r w:rsidRPr="00DE0F0E">
        <w:rPr>
          <w:noProof/>
          <w:lang w:val="en-CA" w:eastAsia="ko-KR"/>
        </w:rPr>
        <w:t>two-dimensional (nCbW)x(nCbH) array edgeFlags.</w:t>
      </w:r>
    </w:p>
    <w:p w14:paraId="432B92D9" w14:textId="77777777" w:rsidR="00E609FD" w:rsidRPr="00DE0F0E" w:rsidRDefault="00E609FD" w:rsidP="00E609FD">
      <w:pPr>
        <w:rPr>
          <w:noProof/>
          <w:lang w:val="en-CA"/>
        </w:rPr>
      </w:pPr>
      <w:r w:rsidRPr="00DE0F0E">
        <w:rPr>
          <w:noProof/>
          <w:lang w:val="en-CA"/>
        </w:rPr>
        <w:t>The maximum transform block size maxTbSize is derived as follows:</w:t>
      </w:r>
    </w:p>
    <w:p w14:paraId="79AD637F" w14:textId="20466E5B" w:rsidR="00E609FD" w:rsidRPr="00DE0F0E" w:rsidRDefault="00E609FD" w:rsidP="00E609FD">
      <w:pPr>
        <w:pStyle w:val="Equation"/>
        <w:tabs>
          <w:tab w:val="clear" w:pos="794"/>
          <w:tab w:val="clear" w:pos="1588"/>
          <w:tab w:val="left" w:pos="851"/>
          <w:tab w:val="left" w:pos="1134"/>
          <w:tab w:val="left" w:pos="1418"/>
        </w:tabs>
        <w:ind w:left="562"/>
        <w:rPr>
          <w:noProof/>
          <w:lang w:val="en-CA" w:eastAsia="ko-KR"/>
        </w:rPr>
      </w:pPr>
      <w:r w:rsidRPr="00DE0F0E">
        <w:rPr>
          <w:noProof/>
          <w:lang w:val="en-CA"/>
        </w:rPr>
        <w:t>maxTbSize = ( treeType  = =  DUAL_TREE_CHROMA ) ? MaxTbSizeY / 2 : MaxTbSizeY</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1068</w:t>
      </w:r>
      <w:r w:rsidRPr="00DE0F0E">
        <w:rPr>
          <w:noProof/>
          <w:lang w:val="en-CA"/>
        </w:rPr>
        <w:fldChar w:fldCharType="end"/>
      </w:r>
      <w:r w:rsidRPr="00DE0F0E">
        <w:rPr>
          <w:noProof/>
          <w:lang w:val="en-CA"/>
        </w:rPr>
        <w:t>)</w:t>
      </w:r>
    </w:p>
    <w:p w14:paraId="0BCF0915" w14:textId="77777777" w:rsidR="00E609FD" w:rsidRPr="00DE0F0E" w:rsidRDefault="00E609FD" w:rsidP="00E609FD">
      <w:pPr>
        <w:rPr>
          <w:noProof/>
          <w:lang w:val="en-CA"/>
        </w:rPr>
      </w:pPr>
      <w:r w:rsidRPr="00DE0F0E">
        <w:rPr>
          <w:noProof/>
          <w:lang w:val="en-CA"/>
        </w:rPr>
        <w:t>Depending on maxTbSize, the following applies:</w:t>
      </w:r>
    </w:p>
    <w:p w14:paraId="61BB1F77" w14:textId="77777777" w:rsidR="00E609FD" w:rsidRPr="00DE0F0E" w:rsidRDefault="00E609FD" w:rsidP="00E609FD">
      <w:pPr>
        <w:numPr>
          <w:ilvl w:val="0"/>
          <w:numId w:val="12"/>
        </w:numPr>
        <w:tabs>
          <w:tab w:val="clear" w:pos="794"/>
          <w:tab w:val="num" w:pos="284"/>
          <w:tab w:val="left" w:pos="709"/>
        </w:tabs>
        <w:ind w:left="284" w:hanging="284"/>
        <w:rPr>
          <w:noProof/>
          <w:lang w:val="en-CA"/>
        </w:rPr>
      </w:pPr>
      <w:r w:rsidRPr="00DE0F0E">
        <w:rPr>
          <w:noProof/>
          <w:lang w:val="en-CA"/>
        </w:rPr>
        <w:t>If nTbW is greater than maxTbSize or nTbH is greater than maxTbSize, the following ordered steps apply.</w:t>
      </w:r>
    </w:p>
    <w:p w14:paraId="62B2F717" w14:textId="71E42D43" w:rsidR="00E609FD" w:rsidRPr="00DE0F0E" w:rsidRDefault="00E609FD" w:rsidP="00E609FD">
      <w:pPr>
        <w:numPr>
          <w:ilvl w:val="0"/>
          <w:numId w:val="78"/>
        </w:numPr>
        <w:tabs>
          <w:tab w:val="clear" w:pos="794"/>
          <w:tab w:val="clear" w:pos="1191"/>
          <w:tab w:val="clear" w:pos="1588"/>
          <w:tab w:val="clear" w:pos="1985"/>
          <w:tab w:val="left" w:pos="720"/>
          <w:tab w:val="left" w:pos="1080"/>
          <w:tab w:val="left" w:pos="1440"/>
          <w:tab w:val="left" w:pos="2977"/>
        </w:tabs>
        <w:ind w:left="709"/>
        <w:rPr>
          <w:noProof/>
          <w:lang w:val="en-CA"/>
        </w:rPr>
      </w:pPr>
      <w:r w:rsidRPr="00DE0F0E">
        <w:rPr>
          <w:noProof/>
          <w:lang w:val="en-CA"/>
        </w:rPr>
        <w:t>The variables n</w:t>
      </w:r>
      <w:r w:rsidR="00D23F6D" w:rsidRPr="00DE0F0E">
        <w:rPr>
          <w:noProof/>
          <w:lang w:val="en-CA"/>
        </w:rPr>
        <w:t>ew</w:t>
      </w:r>
      <w:r w:rsidRPr="00DE0F0E">
        <w:rPr>
          <w:noProof/>
          <w:lang w:val="en-CA"/>
        </w:rPr>
        <w:t>TbW and n</w:t>
      </w:r>
      <w:r w:rsidR="00D23F6D" w:rsidRPr="00DE0F0E">
        <w:rPr>
          <w:noProof/>
          <w:lang w:val="en-CA"/>
        </w:rPr>
        <w:t>ew</w:t>
      </w:r>
      <w:r w:rsidRPr="00DE0F0E">
        <w:rPr>
          <w:noProof/>
          <w:lang w:val="en-CA"/>
        </w:rPr>
        <w:t xml:space="preserve">TbH are </w:t>
      </w:r>
      <w:r w:rsidR="00D23F6D" w:rsidRPr="00DE0F0E">
        <w:rPr>
          <w:noProof/>
          <w:lang w:val="en-CA"/>
        </w:rPr>
        <w:t>derived</w:t>
      </w:r>
      <w:r w:rsidRPr="00DE0F0E">
        <w:rPr>
          <w:noProof/>
          <w:lang w:val="en-CA"/>
        </w:rPr>
        <w:t xml:space="preserve"> as follows:</w:t>
      </w:r>
    </w:p>
    <w:p w14:paraId="06BE058D" w14:textId="2D4F1F74" w:rsidR="00E609FD" w:rsidRPr="00DE0F0E" w:rsidRDefault="00E609FD" w:rsidP="00E609FD">
      <w:pPr>
        <w:pStyle w:val="Equation"/>
        <w:tabs>
          <w:tab w:val="clear" w:pos="794"/>
          <w:tab w:val="clear" w:pos="1588"/>
          <w:tab w:val="left" w:pos="851"/>
          <w:tab w:val="left" w:pos="1134"/>
          <w:tab w:val="left" w:pos="1418"/>
        </w:tabs>
        <w:ind w:left="851"/>
        <w:rPr>
          <w:noProof/>
          <w:lang w:val="en-CA"/>
        </w:rPr>
      </w:pPr>
      <w:r w:rsidRPr="00DE0F0E">
        <w:rPr>
          <w:noProof/>
          <w:lang w:val="en-CA"/>
        </w:rPr>
        <w:t>n</w:t>
      </w:r>
      <w:r w:rsidR="00D23F6D" w:rsidRPr="00DE0F0E">
        <w:rPr>
          <w:noProof/>
          <w:lang w:val="en-CA"/>
        </w:rPr>
        <w:t>ew</w:t>
      </w:r>
      <w:r w:rsidRPr="00DE0F0E">
        <w:rPr>
          <w:noProof/>
          <w:lang w:val="en-CA"/>
        </w:rPr>
        <w:t>TbW = ( nTbW  &gt;  maxTbSize ) ? ( nTbW / 2 ) : nTbW</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1069</w:t>
      </w:r>
      <w:r w:rsidRPr="00DE0F0E">
        <w:rPr>
          <w:noProof/>
          <w:lang w:val="en-CA"/>
        </w:rPr>
        <w:fldChar w:fldCharType="end"/>
      </w:r>
      <w:r w:rsidRPr="00DE0F0E">
        <w:rPr>
          <w:noProof/>
          <w:lang w:val="en-CA"/>
        </w:rPr>
        <w:t>)</w:t>
      </w:r>
    </w:p>
    <w:p w14:paraId="42E79DAE" w14:textId="3353A8A0" w:rsidR="00E609FD" w:rsidRPr="00DE0F0E" w:rsidRDefault="00E609FD" w:rsidP="00E609FD">
      <w:pPr>
        <w:pStyle w:val="Equation"/>
        <w:tabs>
          <w:tab w:val="clear" w:pos="794"/>
          <w:tab w:val="clear" w:pos="1588"/>
          <w:tab w:val="left" w:pos="851"/>
          <w:tab w:val="left" w:pos="1134"/>
          <w:tab w:val="left" w:pos="1418"/>
        </w:tabs>
        <w:ind w:left="851"/>
        <w:rPr>
          <w:noProof/>
          <w:lang w:val="en-CA"/>
        </w:rPr>
      </w:pPr>
      <w:r w:rsidRPr="00DE0F0E">
        <w:rPr>
          <w:noProof/>
          <w:lang w:val="en-CA"/>
        </w:rPr>
        <w:t>n</w:t>
      </w:r>
      <w:r w:rsidR="00D23F6D" w:rsidRPr="00DE0F0E">
        <w:rPr>
          <w:noProof/>
          <w:lang w:val="en-CA"/>
        </w:rPr>
        <w:t>ew</w:t>
      </w:r>
      <w:r w:rsidRPr="00DE0F0E">
        <w:rPr>
          <w:noProof/>
          <w:lang w:val="en-CA"/>
        </w:rPr>
        <w:t>TbH = ( nTbH   &gt;  maxTbSize ) ? ( nTbH / 2 ) :  nTbH</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1070</w:t>
      </w:r>
      <w:r w:rsidRPr="00DE0F0E">
        <w:rPr>
          <w:noProof/>
          <w:lang w:val="en-CA"/>
        </w:rPr>
        <w:fldChar w:fldCharType="end"/>
      </w:r>
      <w:r w:rsidRPr="00DE0F0E">
        <w:rPr>
          <w:noProof/>
          <w:lang w:val="en-CA"/>
        </w:rPr>
        <w:t>)</w:t>
      </w:r>
    </w:p>
    <w:p w14:paraId="4A990389" w14:textId="50D0FF59" w:rsidR="00E609FD" w:rsidRPr="00DE0F0E" w:rsidRDefault="00E609FD" w:rsidP="00E609FD">
      <w:pPr>
        <w:numPr>
          <w:ilvl w:val="0"/>
          <w:numId w:val="78"/>
        </w:numPr>
        <w:tabs>
          <w:tab w:val="clear" w:pos="794"/>
          <w:tab w:val="clear" w:pos="1191"/>
          <w:tab w:val="clear" w:pos="1588"/>
          <w:tab w:val="clear" w:pos="1985"/>
          <w:tab w:val="left" w:pos="720"/>
          <w:tab w:val="left" w:pos="1080"/>
          <w:tab w:val="left" w:pos="1440"/>
          <w:tab w:val="left" w:pos="2977"/>
        </w:tabs>
        <w:ind w:left="709"/>
        <w:rPr>
          <w:noProof/>
          <w:lang w:val="en-CA"/>
        </w:rPr>
      </w:pPr>
      <w:r w:rsidRPr="00DE0F0E">
        <w:rPr>
          <w:noProof/>
          <w:lang w:val="en-CA" w:eastAsia="ko-KR"/>
        </w:rPr>
        <w:t>The derivation process of transform block boundary as specified in this clause is invoked with the location ( xB0, yB0 ), the variable</w:t>
      </w:r>
      <w:r w:rsidR="00D23F6D" w:rsidRPr="00DE0F0E">
        <w:rPr>
          <w:noProof/>
          <w:lang w:val="en-CA" w:eastAsia="ko-KR"/>
        </w:rPr>
        <w:t>s</w:t>
      </w:r>
      <w:r w:rsidRPr="00DE0F0E">
        <w:rPr>
          <w:noProof/>
          <w:lang w:val="en-CA" w:eastAsia="ko-KR"/>
        </w:rPr>
        <w:t xml:space="preserve"> </w:t>
      </w:r>
      <w:r w:rsidRPr="00DE0F0E">
        <w:rPr>
          <w:noProof/>
          <w:lang w:val="en-CA"/>
        </w:rPr>
        <w:t>nTbW</w:t>
      </w:r>
      <w:r w:rsidR="00D23F6D" w:rsidRPr="00DE0F0E">
        <w:rPr>
          <w:noProof/>
          <w:lang w:val="en-CA"/>
        </w:rPr>
        <w:t xml:space="preserve"> set equal to newTbW</w:t>
      </w:r>
      <w:r w:rsidRPr="00DE0F0E">
        <w:rPr>
          <w:noProof/>
          <w:lang w:val="en-CA"/>
        </w:rPr>
        <w:t xml:space="preserve"> and nTbH</w:t>
      </w:r>
      <w:r w:rsidR="00D23F6D" w:rsidRPr="00DE0F0E">
        <w:rPr>
          <w:noProof/>
          <w:lang w:val="en-CA"/>
        </w:rPr>
        <w:t xml:space="preserve"> set equal to newTbH</w:t>
      </w:r>
      <w:r w:rsidRPr="00DE0F0E">
        <w:rPr>
          <w:noProof/>
          <w:lang w:val="en-CA" w:eastAsia="ko-KR"/>
        </w:rPr>
        <w:t>, the variable filterEdgeFlag, the array edgeFlags, and the variable edgeType as inputs, and the output is the modified version of array edgeFlags.</w:t>
      </w:r>
    </w:p>
    <w:p w14:paraId="6B298B1D" w14:textId="0D7370AB" w:rsidR="00E609FD" w:rsidRPr="00DE0F0E" w:rsidRDefault="00E609FD" w:rsidP="00E609FD">
      <w:pPr>
        <w:numPr>
          <w:ilvl w:val="0"/>
          <w:numId w:val="78"/>
        </w:numPr>
        <w:tabs>
          <w:tab w:val="clear" w:pos="794"/>
          <w:tab w:val="clear" w:pos="1191"/>
          <w:tab w:val="clear" w:pos="1588"/>
          <w:tab w:val="clear" w:pos="1985"/>
          <w:tab w:val="left" w:pos="720"/>
          <w:tab w:val="left" w:pos="1080"/>
          <w:tab w:val="left" w:pos="1440"/>
          <w:tab w:val="left" w:pos="2977"/>
        </w:tabs>
        <w:ind w:left="709"/>
        <w:rPr>
          <w:noProof/>
          <w:lang w:val="en-CA"/>
        </w:rPr>
      </w:pPr>
      <w:r w:rsidRPr="00DE0F0E">
        <w:rPr>
          <w:noProof/>
          <w:lang w:val="en-CA"/>
        </w:rPr>
        <w:t>If nTbW is greater than maxTbSize, t</w:t>
      </w:r>
      <w:r w:rsidRPr="00DE0F0E">
        <w:rPr>
          <w:noProof/>
          <w:lang w:val="en-CA" w:eastAsia="ko-KR"/>
        </w:rPr>
        <w:t xml:space="preserve">he derivation process of transform block boundary as specified in this clause is invoked with the luma location </w:t>
      </w:r>
      <w:r w:rsidRPr="00DE0F0E">
        <w:rPr>
          <w:noProof/>
          <w:lang w:val="en-CA"/>
        </w:rPr>
        <w:t>( xTb0, yTb0 ) set equal to ( xTb0 + n</w:t>
      </w:r>
      <w:r w:rsidR="00D23F6D" w:rsidRPr="00DE0F0E">
        <w:rPr>
          <w:noProof/>
          <w:lang w:val="en-CA"/>
        </w:rPr>
        <w:t>ew</w:t>
      </w:r>
      <w:r w:rsidRPr="00DE0F0E">
        <w:rPr>
          <w:noProof/>
          <w:lang w:val="en-CA"/>
        </w:rPr>
        <w:t>TbW, yTb0 )</w:t>
      </w:r>
      <w:r w:rsidRPr="00DE0F0E">
        <w:rPr>
          <w:noProof/>
          <w:lang w:val="en-CA" w:eastAsia="ko-KR"/>
        </w:rPr>
        <w:t xml:space="preserve">, the variables </w:t>
      </w:r>
      <w:r w:rsidRPr="00DE0F0E">
        <w:rPr>
          <w:noProof/>
          <w:lang w:val="en-CA"/>
        </w:rPr>
        <w:t>nTbW</w:t>
      </w:r>
      <w:r w:rsidR="00D23F6D" w:rsidRPr="00DE0F0E">
        <w:rPr>
          <w:noProof/>
          <w:lang w:val="en-CA"/>
        </w:rPr>
        <w:t xml:space="preserve"> set equal to newTbW</w:t>
      </w:r>
      <w:r w:rsidRPr="00DE0F0E">
        <w:rPr>
          <w:noProof/>
          <w:lang w:val="en-CA"/>
        </w:rPr>
        <w:t xml:space="preserve"> and nTbH</w:t>
      </w:r>
      <w:r w:rsidR="00D23F6D" w:rsidRPr="00DE0F0E">
        <w:rPr>
          <w:noProof/>
          <w:lang w:val="en-CA"/>
        </w:rPr>
        <w:t xml:space="preserve"> set equal to newTbH</w:t>
      </w:r>
      <w:r w:rsidRPr="00DE0F0E">
        <w:rPr>
          <w:noProof/>
          <w:lang w:val="en-CA" w:eastAsia="ko-KR"/>
        </w:rPr>
        <w:t>, the variable filterEdgeFlag, the array edgeFlags and the variable edgeType as inputs, and the output is the modified version of array edgeFlags.</w:t>
      </w:r>
    </w:p>
    <w:p w14:paraId="33CACA67" w14:textId="59F25B6D" w:rsidR="00E609FD" w:rsidRPr="00DE0F0E" w:rsidRDefault="00E609FD" w:rsidP="00E609FD">
      <w:pPr>
        <w:numPr>
          <w:ilvl w:val="0"/>
          <w:numId w:val="78"/>
        </w:numPr>
        <w:tabs>
          <w:tab w:val="clear" w:pos="794"/>
          <w:tab w:val="clear" w:pos="1191"/>
          <w:tab w:val="clear" w:pos="1588"/>
          <w:tab w:val="clear" w:pos="1985"/>
          <w:tab w:val="left" w:pos="720"/>
          <w:tab w:val="left" w:pos="1080"/>
          <w:tab w:val="left" w:pos="1440"/>
          <w:tab w:val="left" w:pos="2977"/>
        </w:tabs>
        <w:ind w:left="709"/>
        <w:rPr>
          <w:noProof/>
          <w:lang w:val="en-CA"/>
        </w:rPr>
      </w:pPr>
      <w:r w:rsidRPr="00DE0F0E">
        <w:rPr>
          <w:noProof/>
          <w:lang w:val="en-CA"/>
        </w:rPr>
        <w:t>If nTbH is greater than maxTbSize, t</w:t>
      </w:r>
      <w:r w:rsidRPr="00DE0F0E">
        <w:rPr>
          <w:noProof/>
          <w:lang w:val="en-CA" w:eastAsia="ko-KR"/>
        </w:rPr>
        <w:t xml:space="preserve">he derivation process of transform block boundary as specified in this clause is invoked with the luma location </w:t>
      </w:r>
      <w:r w:rsidRPr="00DE0F0E">
        <w:rPr>
          <w:noProof/>
          <w:lang w:val="en-CA"/>
        </w:rPr>
        <w:t>( xTb0, yTb0 ) set equal to ( xTb0, yTb0 + n</w:t>
      </w:r>
      <w:r w:rsidR="00D23F6D" w:rsidRPr="00DE0F0E">
        <w:rPr>
          <w:noProof/>
          <w:lang w:val="en-CA"/>
        </w:rPr>
        <w:t>ew</w:t>
      </w:r>
      <w:r w:rsidRPr="00DE0F0E">
        <w:rPr>
          <w:noProof/>
          <w:lang w:val="en-CA"/>
        </w:rPr>
        <w:t>TbH )</w:t>
      </w:r>
      <w:r w:rsidRPr="00DE0F0E">
        <w:rPr>
          <w:noProof/>
          <w:lang w:val="en-CA" w:eastAsia="ko-KR"/>
        </w:rPr>
        <w:t xml:space="preserve">, the variables </w:t>
      </w:r>
      <w:r w:rsidRPr="00DE0F0E">
        <w:rPr>
          <w:noProof/>
          <w:lang w:val="en-CA"/>
        </w:rPr>
        <w:t>nTbW</w:t>
      </w:r>
      <w:r w:rsidR="00D23F6D" w:rsidRPr="00DE0F0E">
        <w:rPr>
          <w:noProof/>
          <w:lang w:val="en-CA"/>
        </w:rPr>
        <w:t xml:space="preserve"> set equal to newTbW</w:t>
      </w:r>
      <w:r w:rsidRPr="00DE0F0E">
        <w:rPr>
          <w:noProof/>
          <w:lang w:val="en-CA"/>
        </w:rPr>
        <w:t xml:space="preserve"> and nTbH</w:t>
      </w:r>
      <w:r w:rsidR="00D23F6D" w:rsidRPr="00DE0F0E">
        <w:rPr>
          <w:noProof/>
          <w:lang w:val="en-CA"/>
        </w:rPr>
        <w:t xml:space="preserve"> set equal to newTbH</w:t>
      </w:r>
      <w:r w:rsidRPr="00DE0F0E">
        <w:rPr>
          <w:noProof/>
          <w:lang w:val="en-CA" w:eastAsia="ko-KR"/>
        </w:rPr>
        <w:t>, the variable filterEdgeFlag, the array edgeFlags and the variable edgeType as inputs, and the output is the modified version of array edgeFlags.</w:t>
      </w:r>
    </w:p>
    <w:p w14:paraId="05C3966E" w14:textId="36BCEE2C" w:rsidR="00E609FD" w:rsidRPr="00DE0F0E" w:rsidRDefault="00E609FD" w:rsidP="00E609FD">
      <w:pPr>
        <w:numPr>
          <w:ilvl w:val="0"/>
          <w:numId w:val="78"/>
        </w:numPr>
        <w:tabs>
          <w:tab w:val="clear" w:pos="794"/>
          <w:tab w:val="clear" w:pos="1191"/>
          <w:tab w:val="clear" w:pos="1588"/>
          <w:tab w:val="clear" w:pos="1985"/>
          <w:tab w:val="left" w:pos="720"/>
          <w:tab w:val="left" w:pos="1080"/>
          <w:tab w:val="left" w:pos="1440"/>
          <w:tab w:val="left" w:pos="2977"/>
        </w:tabs>
        <w:ind w:left="709"/>
        <w:rPr>
          <w:noProof/>
          <w:lang w:val="en-CA"/>
        </w:rPr>
      </w:pPr>
      <w:r w:rsidRPr="00DE0F0E">
        <w:rPr>
          <w:noProof/>
          <w:lang w:val="en-CA"/>
        </w:rPr>
        <w:t>If nTbW is greater than maxTbSize and nTbH is greater than maxTbSize, t</w:t>
      </w:r>
      <w:r w:rsidRPr="00DE0F0E">
        <w:rPr>
          <w:noProof/>
          <w:lang w:val="en-CA" w:eastAsia="ko-KR"/>
        </w:rPr>
        <w:t xml:space="preserve">he derivation process of transform block boundary as specified in this clause is invoked with the luma location </w:t>
      </w:r>
      <w:r w:rsidRPr="00DE0F0E">
        <w:rPr>
          <w:noProof/>
          <w:lang w:val="en-CA"/>
        </w:rPr>
        <w:t>( xTb0, yTb0 ) set equal to ( xTb0 + n</w:t>
      </w:r>
      <w:r w:rsidR="00D23F6D" w:rsidRPr="00DE0F0E">
        <w:rPr>
          <w:noProof/>
          <w:lang w:val="en-CA"/>
        </w:rPr>
        <w:t>ew</w:t>
      </w:r>
      <w:r w:rsidRPr="00DE0F0E">
        <w:rPr>
          <w:noProof/>
          <w:lang w:val="en-CA"/>
        </w:rPr>
        <w:t>TbW, yTb0 + n</w:t>
      </w:r>
      <w:r w:rsidR="00D23F6D" w:rsidRPr="00DE0F0E">
        <w:rPr>
          <w:noProof/>
          <w:lang w:val="en-CA"/>
        </w:rPr>
        <w:t>ew</w:t>
      </w:r>
      <w:r w:rsidRPr="00DE0F0E">
        <w:rPr>
          <w:noProof/>
          <w:lang w:val="en-CA"/>
        </w:rPr>
        <w:t>TbH )</w:t>
      </w:r>
      <w:r w:rsidRPr="00DE0F0E">
        <w:rPr>
          <w:noProof/>
          <w:lang w:val="en-CA" w:eastAsia="ko-KR"/>
        </w:rPr>
        <w:t xml:space="preserve">, the variables </w:t>
      </w:r>
      <w:r w:rsidRPr="00DE0F0E">
        <w:rPr>
          <w:noProof/>
          <w:lang w:val="en-CA"/>
        </w:rPr>
        <w:t>nTbW</w:t>
      </w:r>
      <w:r w:rsidR="00D23F6D" w:rsidRPr="00DE0F0E">
        <w:rPr>
          <w:noProof/>
          <w:lang w:val="en-CA"/>
        </w:rPr>
        <w:t xml:space="preserve"> set equal to newTbW</w:t>
      </w:r>
      <w:r w:rsidRPr="00DE0F0E">
        <w:rPr>
          <w:noProof/>
          <w:lang w:val="en-CA"/>
        </w:rPr>
        <w:t xml:space="preserve"> and nTbH</w:t>
      </w:r>
      <w:r w:rsidR="00D23F6D" w:rsidRPr="00DE0F0E">
        <w:rPr>
          <w:noProof/>
          <w:lang w:val="en-CA"/>
        </w:rPr>
        <w:t xml:space="preserve"> set equal to newTbH</w:t>
      </w:r>
      <w:r w:rsidRPr="00DE0F0E">
        <w:rPr>
          <w:noProof/>
          <w:lang w:val="en-CA" w:eastAsia="ko-KR"/>
        </w:rPr>
        <w:t>, the variable filterEdgeFlag, the array edgeFlags and the variable edgeType as inputs, and the output is the modified version of array edgeFlags.</w:t>
      </w:r>
    </w:p>
    <w:p w14:paraId="3B6EB89A" w14:textId="77777777" w:rsidR="00E609FD" w:rsidRPr="00DE0F0E" w:rsidRDefault="00E609FD" w:rsidP="00E609FD">
      <w:pPr>
        <w:tabs>
          <w:tab w:val="left" w:pos="284"/>
        </w:tabs>
        <w:ind w:left="284" w:hanging="284"/>
        <w:rPr>
          <w:noProof/>
          <w:lang w:val="en-CA" w:eastAsia="ko-KR"/>
        </w:rPr>
      </w:pPr>
      <w:r w:rsidRPr="00DE0F0E">
        <w:rPr>
          <w:noProof/>
          <w:lang w:val="en-CA"/>
        </w:rPr>
        <w:t>–</w:t>
      </w:r>
      <w:r w:rsidRPr="00DE0F0E">
        <w:rPr>
          <w:noProof/>
          <w:lang w:val="en-CA"/>
        </w:rPr>
        <w:tab/>
      </w:r>
      <w:r w:rsidRPr="00DE0F0E">
        <w:rPr>
          <w:noProof/>
          <w:lang w:val="en-CA" w:eastAsia="ko-KR"/>
        </w:rPr>
        <w:t>Otherwise, the following applies:</w:t>
      </w:r>
    </w:p>
    <w:p w14:paraId="409C1357" w14:textId="6C19C765" w:rsidR="00E34134" w:rsidRPr="00DE0F0E" w:rsidRDefault="00E34134" w:rsidP="00E34134">
      <w:pPr>
        <w:numPr>
          <w:ilvl w:val="0"/>
          <w:numId w:val="76"/>
        </w:numPr>
        <w:tabs>
          <w:tab w:val="left" w:pos="400"/>
        </w:tabs>
        <w:rPr>
          <w:rFonts w:eastAsia="Batang"/>
          <w:noProof/>
          <w:lang w:val="en-CA"/>
        </w:rPr>
      </w:pPr>
      <w:r w:rsidRPr="00DE0F0E">
        <w:rPr>
          <w:rFonts w:eastAsia="Batang"/>
          <w:noProof/>
          <w:lang w:val="en-CA"/>
        </w:rPr>
        <w:t xml:space="preserve">If edgeType is equal to </w:t>
      </w:r>
      <w:r w:rsidRPr="00DE0F0E">
        <w:rPr>
          <w:noProof/>
          <w:lang w:val="en-CA" w:eastAsia="ko-KR"/>
        </w:rPr>
        <w:t>EDGE_VER</w:t>
      </w:r>
      <w:r w:rsidRPr="00DE0F0E">
        <w:rPr>
          <w:rFonts w:eastAsia="Batang"/>
          <w:noProof/>
          <w:lang w:val="en-CA"/>
        </w:rPr>
        <w:t>, the value of edgeFlags[ xB0 ][ yB0 + k ] for k = 0..</w:t>
      </w:r>
      <w:r w:rsidR="00916303" w:rsidRPr="00DE0F0E">
        <w:rPr>
          <w:rFonts w:eastAsia="Batang"/>
          <w:noProof/>
          <w:lang w:val="en-CA"/>
        </w:rPr>
        <w:t>nTbH</w:t>
      </w:r>
      <w:r w:rsidRPr="00DE0F0E">
        <w:rPr>
          <w:rFonts w:eastAsia="Batang"/>
          <w:noProof/>
          <w:lang w:val="en-CA"/>
        </w:rPr>
        <w:t> − 1 is derived as follows:</w:t>
      </w:r>
    </w:p>
    <w:p w14:paraId="3E9ECA98" w14:textId="77777777" w:rsidR="00E34134" w:rsidRPr="00DE0F0E" w:rsidRDefault="00E34134" w:rsidP="00E34134">
      <w:pPr>
        <w:numPr>
          <w:ilvl w:val="0"/>
          <w:numId w:val="76"/>
        </w:numPr>
        <w:tabs>
          <w:tab w:val="clear" w:pos="805"/>
          <w:tab w:val="clear" w:pos="1191"/>
          <w:tab w:val="left" w:pos="400"/>
          <w:tab w:val="num" w:pos="1170"/>
        </w:tabs>
        <w:ind w:left="1170"/>
        <w:rPr>
          <w:noProof/>
          <w:lang w:val="en-CA"/>
        </w:rPr>
      </w:pPr>
      <w:r w:rsidRPr="00DE0F0E">
        <w:rPr>
          <w:noProof/>
          <w:lang w:val="en-CA" w:eastAsia="ko-KR"/>
        </w:rPr>
        <w:t>If xB0 is equal to 0, edgeFlags[ xB0 ][ yB0 + k ] is set equal to filterEdgeFlag.</w:t>
      </w:r>
    </w:p>
    <w:p w14:paraId="6CCF08D3" w14:textId="77777777" w:rsidR="00E34134" w:rsidRPr="00DE0F0E" w:rsidRDefault="00E34134" w:rsidP="00E34134">
      <w:pPr>
        <w:numPr>
          <w:ilvl w:val="0"/>
          <w:numId w:val="76"/>
        </w:numPr>
        <w:tabs>
          <w:tab w:val="clear" w:pos="805"/>
          <w:tab w:val="clear" w:pos="1191"/>
          <w:tab w:val="left" w:pos="400"/>
          <w:tab w:val="num" w:pos="1170"/>
        </w:tabs>
        <w:ind w:left="1170"/>
        <w:rPr>
          <w:noProof/>
          <w:lang w:val="en-CA"/>
        </w:rPr>
      </w:pPr>
      <w:r w:rsidRPr="00DE0F0E">
        <w:rPr>
          <w:noProof/>
          <w:lang w:val="en-CA" w:eastAsia="ko-KR"/>
        </w:rPr>
        <w:t>Otherwise, edgeFlags[ xB0 ][ yB0 + k ] is set equal to 1.</w:t>
      </w:r>
    </w:p>
    <w:p w14:paraId="5D927E29" w14:textId="33411FEB" w:rsidR="00E34134" w:rsidRPr="00DE0F0E" w:rsidRDefault="00E34134" w:rsidP="00E34134">
      <w:pPr>
        <w:numPr>
          <w:ilvl w:val="0"/>
          <w:numId w:val="76"/>
        </w:numPr>
        <w:tabs>
          <w:tab w:val="left" w:pos="400"/>
        </w:tabs>
        <w:rPr>
          <w:rFonts w:eastAsia="Batang"/>
          <w:noProof/>
          <w:lang w:val="en-CA"/>
        </w:rPr>
      </w:pPr>
      <w:r w:rsidRPr="00DE0F0E">
        <w:rPr>
          <w:rFonts w:eastAsia="Batang"/>
          <w:noProof/>
          <w:lang w:val="en-CA"/>
        </w:rPr>
        <w:t xml:space="preserve">Otherwise (edgeType is equal to </w:t>
      </w:r>
      <w:r w:rsidRPr="00DE0F0E">
        <w:rPr>
          <w:noProof/>
          <w:lang w:val="en-CA" w:eastAsia="ko-KR"/>
        </w:rPr>
        <w:t>EDGE_HOR)</w:t>
      </w:r>
      <w:r w:rsidRPr="00DE0F0E">
        <w:rPr>
          <w:rFonts w:eastAsia="Batang"/>
          <w:noProof/>
          <w:lang w:val="en-CA"/>
        </w:rPr>
        <w:t>, the value of edgeFlags[ xB0 + k ][ yB0 ] for k = 0..</w:t>
      </w:r>
      <w:r w:rsidR="00916303" w:rsidRPr="00DE0F0E">
        <w:rPr>
          <w:rFonts w:eastAsia="Batang"/>
          <w:noProof/>
          <w:lang w:val="en-CA"/>
        </w:rPr>
        <w:t>nTbW</w:t>
      </w:r>
      <w:r w:rsidRPr="00DE0F0E">
        <w:rPr>
          <w:rFonts w:eastAsia="Batang"/>
          <w:noProof/>
          <w:lang w:val="en-CA"/>
        </w:rPr>
        <w:t> − 1 is derived as follows:</w:t>
      </w:r>
    </w:p>
    <w:p w14:paraId="57FEE04E" w14:textId="77777777" w:rsidR="00E34134" w:rsidRPr="00DE0F0E" w:rsidRDefault="00E34134" w:rsidP="00E34134">
      <w:pPr>
        <w:numPr>
          <w:ilvl w:val="0"/>
          <w:numId w:val="76"/>
        </w:numPr>
        <w:tabs>
          <w:tab w:val="clear" w:pos="805"/>
          <w:tab w:val="clear" w:pos="1191"/>
          <w:tab w:val="left" w:pos="400"/>
          <w:tab w:val="num" w:pos="1170"/>
        </w:tabs>
        <w:ind w:left="1170"/>
        <w:rPr>
          <w:noProof/>
          <w:lang w:val="en-CA"/>
        </w:rPr>
      </w:pPr>
      <w:r w:rsidRPr="00DE0F0E">
        <w:rPr>
          <w:noProof/>
          <w:lang w:val="en-CA" w:eastAsia="ko-KR"/>
        </w:rPr>
        <w:t>If yB0 is equal to 0, edgeFlags[ xB0 + k ][ yB0 ] is set equal to filterEdgeFlag.</w:t>
      </w:r>
    </w:p>
    <w:p w14:paraId="67F00260" w14:textId="4B3808BA" w:rsidR="00E34134" w:rsidRPr="00DE0F0E" w:rsidRDefault="00E34134" w:rsidP="00E34134">
      <w:pPr>
        <w:numPr>
          <w:ilvl w:val="0"/>
          <w:numId w:val="76"/>
        </w:numPr>
        <w:tabs>
          <w:tab w:val="clear" w:pos="805"/>
          <w:tab w:val="clear" w:pos="1191"/>
          <w:tab w:val="left" w:pos="400"/>
          <w:tab w:val="num" w:pos="1170"/>
        </w:tabs>
        <w:ind w:left="1170"/>
        <w:rPr>
          <w:noProof/>
          <w:lang w:val="en-CA"/>
        </w:rPr>
      </w:pPr>
      <w:r w:rsidRPr="00DE0F0E">
        <w:rPr>
          <w:noProof/>
          <w:lang w:val="en-CA" w:eastAsia="ko-KR"/>
        </w:rPr>
        <w:t>Otherwise, edgeFlags[ xB0 + k ][ yB0 ] is set equal to 1.</w:t>
      </w:r>
    </w:p>
    <w:p w14:paraId="3070D49C" w14:textId="77777777" w:rsidR="00C54A5A" w:rsidRPr="00DE0F0E" w:rsidRDefault="00C54A5A" w:rsidP="00C54A5A">
      <w:pPr>
        <w:tabs>
          <w:tab w:val="left" w:pos="284"/>
        </w:tabs>
        <w:ind w:left="284" w:hanging="284"/>
        <w:rPr>
          <w:noProof/>
          <w:lang w:val="en-CA"/>
        </w:rPr>
      </w:pPr>
      <w:bookmarkStart w:id="1824" w:name="_Toc335234596"/>
      <w:bookmarkStart w:id="1825" w:name="_Toc335234597"/>
      <w:bookmarkEnd w:id="1824"/>
      <w:bookmarkEnd w:id="1825"/>
    </w:p>
    <w:p w14:paraId="7399245C" w14:textId="77777777" w:rsidR="00C54A5A" w:rsidRPr="00DE0F0E" w:rsidRDefault="00C54A5A" w:rsidP="00C54A5A">
      <w:pPr>
        <w:pStyle w:val="Heading4"/>
        <w:rPr>
          <w:noProof/>
          <w:lang w:val="en-CA"/>
        </w:rPr>
      </w:pPr>
      <w:bookmarkStart w:id="1826" w:name="_Ref280369361"/>
      <w:bookmarkStart w:id="1827" w:name="_Toc287363839"/>
      <w:bookmarkStart w:id="1828" w:name="_Toc311217270"/>
      <w:bookmarkStart w:id="1829" w:name="_Toc317198815"/>
      <w:bookmarkStart w:id="1830" w:name="_Toc415475939"/>
      <w:bookmarkStart w:id="1831" w:name="_Toc423599214"/>
      <w:bookmarkStart w:id="1832" w:name="_Toc423601718"/>
      <w:r w:rsidRPr="00DE0F0E">
        <w:rPr>
          <w:noProof/>
          <w:lang w:val="en-CA"/>
        </w:rPr>
        <w:t>Derivation process of coding subblock boundary</w:t>
      </w:r>
      <w:bookmarkEnd w:id="1826"/>
      <w:bookmarkEnd w:id="1827"/>
      <w:bookmarkEnd w:id="1828"/>
      <w:bookmarkEnd w:id="1829"/>
      <w:bookmarkEnd w:id="1830"/>
      <w:bookmarkEnd w:id="1831"/>
      <w:bookmarkEnd w:id="1832"/>
    </w:p>
    <w:p w14:paraId="0B1F357A" w14:textId="77777777" w:rsidR="00457510" w:rsidRPr="00DE0F0E" w:rsidRDefault="00457510" w:rsidP="00457510">
      <w:pPr>
        <w:tabs>
          <w:tab w:val="left" w:pos="284"/>
        </w:tabs>
        <w:ind w:left="284" w:hanging="284"/>
        <w:rPr>
          <w:noProof/>
          <w:lang w:val="en-CA" w:eastAsia="ko-KR"/>
        </w:rPr>
      </w:pPr>
      <w:bookmarkStart w:id="1833" w:name="_Toc335234600"/>
      <w:bookmarkStart w:id="1834" w:name="_Toc335234602"/>
      <w:bookmarkStart w:id="1835" w:name="_Toc311217271"/>
      <w:bookmarkStart w:id="1836" w:name="_Toc317198816"/>
      <w:bookmarkStart w:id="1837" w:name="_Ref324946706"/>
      <w:bookmarkStart w:id="1838" w:name="_Toc415475940"/>
      <w:bookmarkStart w:id="1839" w:name="_Toc423599215"/>
      <w:bookmarkStart w:id="1840" w:name="_Toc423601719"/>
      <w:bookmarkEnd w:id="1833"/>
      <w:bookmarkEnd w:id="1834"/>
      <w:r w:rsidRPr="00DE0F0E">
        <w:rPr>
          <w:noProof/>
          <w:lang w:val="en-CA" w:eastAsia="ko-KR"/>
        </w:rPr>
        <w:t>Inputs to this process are:</w:t>
      </w:r>
    </w:p>
    <w:p w14:paraId="4753402B" w14:textId="75658E0B" w:rsidR="00457510" w:rsidRPr="00DE0F0E" w:rsidRDefault="00CD7C83" w:rsidP="00457510">
      <w:pPr>
        <w:numPr>
          <w:ilvl w:val="0"/>
          <w:numId w:val="12"/>
        </w:numPr>
        <w:tabs>
          <w:tab w:val="clear" w:pos="400"/>
          <w:tab w:val="clear" w:pos="794"/>
          <w:tab w:val="clear" w:pos="1191"/>
        </w:tabs>
        <w:ind w:left="360" w:hanging="360"/>
        <w:rPr>
          <w:noProof/>
          <w:lang w:val="en-CA" w:eastAsia="ko-KR"/>
        </w:rPr>
      </w:pPr>
      <w:r w:rsidRPr="00DE0F0E">
        <w:rPr>
          <w:noProof/>
          <w:lang w:val="en-CA" w:eastAsia="ko-KR"/>
        </w:rPr>
        <w:t xml:space="preserve">a </w:t>
      </w:r>
      <w:r w:rsidR="00457510" w:rsidRPr="00DE0F0E">
        <w:rPr>
          <w:noProof/>
          <w:lang w:val="en-CA" w:eastAsia="ko-KR"/>
        </w:rPr>
        <w:t xml:space="preserve">location ( xCb, yCb ) specifying the top-left sample of the current coding block relative to the top-left </w:t>
      </w:r>
      <w:r w:rsidR="00457510" w:rsidRPr="00DE0F0E">
        <w:rPr>
          <w:noProof/>
          <w:lang w:val="en-CA"/>
        </w:rPr>
        <w:t>sample</w:t>
      </w:r>
      <w:r w:rsidR="00457510" w:rsidRPr="00DE0F0E">
        <w:rPr>
          <w:noProof/>
          <w:lang w:val="en-CA" w:eastAsia="ko-KR"/>
        </w:rPr>
        <w:t xml:space="preserve"> of the current picture, </w:t>
      </w:r>
    </w:p>
    <w:p w14:paraId="5FD189F6" w14:textId="77777777" w:rsidR="00457510" w:rsidRPr="00DE0F0E" w:rsidRDefault="00457510" w:rsidP="00457510">
      <w:pPr>
        <w:numPr>
          <w:ilvl w:val="0"/>
          <w:numId w:val="12"/>
        </w:numPr>
        <w:tabs>
          <w:tab w:val="clear" w:pos="400"/>
          <w:tab w:val="clear" w:pos="794"/>
          <w:tab w:val="clear" w:pos="1191"/>
        </w:tabs>
        <w:ind w:left="360" w:hanging="360"/>
        <w:rPr>
          <w:noProof/>
          <w:lang w:val="en-CA"/>
        </w:rPr>
      </w:pPr>
      <w:r w:rsidRPr="00DE0F0E">
        <w:rPr>
          <w:noProof/>
          <w:lang w:val="en-CA"/>
        </w:rPr>
        <w:lastRenderedPageBreak/>
        <w:t>a variable nCbW specifying the width of the current coding block,</w:t>
      </w:r>
    </w:p>
    <w:p w14:paraId="04A68221" w14:textId="77777777" w:rsidR="00457510" w:rsidRPr="00DE0F0E" w:rsidRDefault="00457510" w:rsidP="00457510">
      <w:pPr>
        <w:numPr>
          <w:ilvl w:val="0"/>
          <w:numId w:val="12"/>
        </w:numPr>
        <w:tabs>
          <w:tab w:val="clear" w:pos="400"/>
          <w:tab w:val="clear" w:pos="794"/>
          <w:tab w:val="clear" w:pos="1191"/>
        </w:tabs>
        <w:ind w:left="360" w:hanging="360"/>
        <w:rPr>
          <w:noProof/>
          <w:lang w:val="en-CA"/>
        </w:rPr>
      </w:pPr>
      <w:r w:rsidRPr="00DE0F0E">
        <w:rPr>
          <w:noProof/>
          <w:lang w:val="en-CA"/>
        </w:rPr>
        <w:t>a variable nCbH specifying the height of the current coding block,</w:t>
      </w:r>
    </w:p>
    <w:p w14:paraId="02DAE4B7" w14:textId="77777777" w:rsidR="00457510" w:rsidRPr="00DE0F0E" w:rsidRDefault="00457510" w:rsidP="00457510">
      <w:pPr>
        <w:numPr>
          <w:ilvl w:val="0"/>
          <w:numId w:val="12"/>
        </w:numPr>
        <w:tabs>
          <w:tab w:val="clear" w:pos="400"/>
          <w:tab w:val="clear" w:pos="794"/>
          <w:tab w:val="clear" w:pos="1191"/>
        </w:tabs>
        <w:ind w:left="360" w:hanging="360"/>
        <w:rPr>
          <w:noProof/>
          <w:lang w:val="en-CA"/>
        </w:rPr>
      </w:pPr>
      <w:r w:rsidRPr="00DE0F0E">
        <w:rPr>
          <w:noProof/>
          <w:lang w:val="en-CA"/>
        </w:rPr>
        <w:t xml:space="preserve">a </w:t>
      </w:r>
      <w:r w:rsidRPr="00DE0F0E">
        <w:rPr>
          <w:noProof/>
          <w:lang w:val="en-CA" w:eastAsia="ko-KR"/>
        </w:rPr>
        <w:t>two-</w:t>
      </w:r>
      <w:r w:rsidRPr="00DE0F0E">
        <w:rPr>
          <w:noProof/>
          <w:lang w:val="en-CA"/>
        </w:rPr>
        <w:t>dimensional (nCbW)x(nCbH) array edgeFlags,</w:t>
      </w:r>
    </w:p>
    <w:p w14:paraId="2284E0DA" w14:textId="77777777" w:rsidR="00457510" w:rsidRPr="00DE0F0E" w:rsidRDefault="00457510" w:rsidP="00457510">
      <w:pPr>
        <w:numPr>
          <w:ilvl w:val="0"/>
          <w:numId w:val="12"/>
        </w:numPr>
        <w:tabs>
          <w:tab w:val="clear" w:pos="400"/>
          <w:tab w:val="clear" w:pos="794"/>
          <w:tab w:val="clear" w:pos="1191"/>
        </w:tabs>
        <w:ind w:left="360" w:hanging="360"/>
        <w:rPr>
          <w:noProof/>
          <w:lang w:val="en-CA" w:eastAsia="ko-KR"/>
        </w:rPr>
      </w:pPr>
      <w:r w:rsidRPr="00DE0F0E">
        <w:rPr>
          <w:noProof/>
          <w:lang w:val="en-CA"/>
        </w:rPr>
        <w:t xml:space="preserve">a variable </w:t>
      </w:r>
      <w:r w:rsidRPr="00DE0F0E">
        <w:rPr>
          <w:noProof/>
          <w:lang w:val="en-CA" w:eastAsia="ko-KR"/>
        </w:rPr>
        <w:t>edgeType specifying whether a vertical (EDGE_VER) or a horizontal (EDGE_HOR) edge is filtered.</w:t>
      </w:r>
    </w:p>
    <w:p w14:paraId="5EB2D0A8" w14:textId="77777777" w:rsidR="00457510" w:rsidRPr="00DE0F0E" w:rsidRDefault="00457510" w:rsidP="00457510">
      <w:pPr>
        <w:tabs>
          <w:tab w:val="left" w:pos="284"/>
        </w:tabs>
        <w:ind w:left="284" w:hanging="284"/>
        <w:rPr>
          <w:noProof/>
          <w:lang w:val="en-CA" w:eastAsia="ko-KR"/>
        </w:rPr>
      </w:pPr>
      <w:r w:rsidRPr="00DE0F0E">
        <w:rPr>
          <w:noProof/>
          <w:lang w:val="en-CA" w:eastAsia="ko-KR"/>
        </w:rPr>
        <w:t>Output of this process is</w:t>
      </w:r>
      <w:r w:rsidRPr="00DE0F0E">
        <w:rPr>
          <w:noProof/>
          <w:lang w:val="en-CA"/>
        </w:rPr>
        <w:t xml:space="preserve"> the modified </w:t>
      </w:r>
      <w:r w:rsidRPr="00DE0F0E">
        <w:rPr>
          <w:noProof/>
          <w:lang w:val="en-CA" w:eastAsia="ko-KR"/>
        </w:rPr>
        <w:t>two-dimensional (nCbW)x(nCbH) array edgeFlags.</w:t>
      </w:r>
    </w:p>
    <w:p w14:paraId="0CFB9620" w14:textId="77777777" w:rsidR="00457510" w:rsidRPr="00DE0F0E" w:rsidRDefault="00457510" w:rsidP="00457510">
      <w:pPr>
        <w:tabs>
          <w:tab w:val="left" w:pos="284"/>
        </w:tabs>
        <w:ind w:left="284" w:hanging="284"/>
        <w:rPr>
          <w:noProof/>
          <w:lang w:val="en-CA" w:eastAsia="ko-KR"/>
        </w:rPr>
      </w:pPr>
      <w:r w:rsidRPr="00DE0F0E">
        <w:rPr>
          <w:noProof/>
          <w:lang w:val="en-CA" w:eastAsia="ko-KR"/>
        </w:rPr>
        <w:t>The number of coding subblock in horizontal direction numSbX and in vertical direction numSbY are derived as follows:</w:t>
      </w:r>
    </w:p>
    <w:p w14:paraId="2ABAFBFA" w14:textId="620E550C" w:rsidR="00457510" w:rsidRPr="00DE0F0E" w:rsidRDefault="00457510" w:rsidP="00457510">
      <w:pPr>
        <w:numPr>
          <w:ilvl w:val="0"/>
          <w:numId w:val="12"/>
        </w:numPr>
        <w:tabs>
          <w:tab w:val="clear" w:pos="400"/>
          <w:tab w:val="clear" w:pos="794"/>
          <w:tab w:val="clear" w:pos="1191"/>
        </w:tabs>
        <w:ind w:left="360" w:hanging="360"/>
        <w:rPr>
          <w:noProof/>
          <w:lang w:val="en-CA" w:eastAsia="ko-KR"/>
        </w:rPr>
      </w:pPr>
      <w:r w:rsidRPr="00DE0F0E">
        <w:rPr>
          <w:noProof/>
          <w:lang w:val="en-CA" w:eastAsia="ko-KR"/>
        </w:rPr>
        <w:t>If CuPredMode</w:t>
      </w:r>
      <w:r w:rsidRPr="00DE0F0E">
        <w:rPr>
          <w:noProof/>
          <w:szCs w:val="22"/>
          <w:lang w:val="en-CA" w:eastAsia="zh-CN"/>
        </w:rPr>
        <w:t>[ </w:t>
      </w:r>
      <w:r w:rsidRPr="00DE0F0E">
        <w:rPr>
          <w:noProof/>
          <w:lang w:val="en-CA"/>
        </w:rPr>
        <w:t>xCb</w:t>
      </w:r>
      <w:r w:rsidRPr="00DE0F0E">
        <w:rPr>
          <w:noProof/>
          <w:szCs w:val="22"/>
          <w:lang w:val="en-CA" w:eastAsia="zh-CN"/>
        </w:rPr>
        <w:t> ][ yCb ]</w:t>
      </w:r>
      <w:r w:rsidRPr="00DE0F0E">
        <w:rPr>
          <w:noProof/>
          <w:lang w:val="en-CA" w:eastAsia="ko-KR"/>
        </w:rPr>
        <w:t>  </w:t>
      </w:r>
      <w:r w:rsidR="00190005" w:rsidRPr="00DE0F0E">
        <w:rPr>
          <w:noProof/>
          <w:lang w:val="en-CA" w:eastAsia="ko-KR"/>
        </w:rPr>
        <w:t>!</w:t>
      </w:r>
      <w:r w:rsidRPr="00DE0F0E">
        <w:rPr>
          <w:noProof/>
          <w:lang w:val="en-CA" w:eastAsia="ko-KR"/>
        </w:rPr>
        <w:t>=  </w:t>
      </w:r>
      <w:r w:rsidR="00190005" w:rsidRPr="00DE0F0E">
        <w:rPr>
          <w:noProof/>
          <w:lang w:val="en-CA" w:eastAsia="ko-KR"/>
        </w:rPr>
        <w:t>MODE_INTER</w:t>
      </w:r>
      <w:r w:rsidRPr="00DE0F0E">
        <w:rPr>
          <w:noProof/>
          <w:lang w:val="en-CA" w:eastAsia="ko-KR"/>
        </w:rPr>
        <w:t>, numSbX and numSbY are both set equal to 1.</w:t>
      </w:r>
    </w:p>
    <w:p w14:paraId="6261820E" w14:textId="77777777" w:rsidR="00457510" w:rsidRPr="00DE0F0E" w:rsidRDefault="00457510" w:rsidP="00457510">
      <w:pPr>
        <w:numPr>
          <w:ilvl w:val="0"/>
          <w:numId w:val="12"/>
        </w:numPr>
        <w:tabs>
          <w:tab w:val="clear" w:pos="400"/>
          <w:tab w:val="clear" w:pos="794"/>
          <w:tab w:val="clear" w:pos="1191"/>
        </w:tabs>
        <w:ind w:left="360" w:hanging="360"/>
        <w:rPr>
          <w:noProof/>
          <w:lang w:val="en-CA" w:eastAsia="ko-KR"/>
        </w:rPr>
      </w:pPr>
      <w:r w:rsidRPr="00DE0F0E">
        <w:rPr>
          <w:noProof/>
          <w:lang w:val="en-CA"/>
        </w:rPr>
        <w:t>Otherwise</w:t>
      </w:r>
      <w:r w:rsidRPr="00DE0F0E">
        <w:rPr>
          <w:noProof/>
          <w:lang w:val="en-CA" w:eastAsia="ko-KR"/>
        </w:rPr>
        <w:t>, numSbX and numSbY are set equal to NumSbX</w:t>
      </w:r>
      <w:r w:rsidRPr="00DE0F0E">
        <w:rPr>
          <w:noProof/>
          <w:szCs w:val="22"/>
          <w:lang w:val="en-CA" w:eastAsia="zh-CN"/>
        </w:rPr>
        <w:t xml:space="preserve">[ xCb ][ yCb ] and </w:t>
      </w:r>
      <w:r w:rsidRPr="00DE0F0E">
        <w:rPr>
          <w:noProof/>
          <w:lang w:val="en-CA" w:eastAsia="ko-KR"/>
        </w:rPr>
        <w:t>NumSbY</w:t>
      </w:r>
      <w:r w:rsidRPr="00DE0F0E">
        <w:rPr>
          <w:noProof/>
          <w:szCs w:val="22"/>
          <w:lang w:val="en-CA" w:eastAsia="zh-CN"/>
        </w:rPr>
        <w:t>[ xCb ][ yCb ], respectively.</w:t>
      </w:r>
    </w:p>
    <w:p w14:paraId="51C743ED" w14:textId="77777777" w:rsidR="00457510" w:rsidRPr="00DE0F0E" w:rsidRDefault="00457510" w:rsidP="00457510">
      <w:pPr>
        <w:tabs>
          <w:tab w:val="left" w:pos="284"/>
        </w:tabs>
        <w:ind w:left="284" w:hanging="284"/>
        <w:rPr>
          <w:noProof/>
          <w:lang w:val="en-CA" w:eastAsia="ko-KR"/>
        </w:rPr>
      </w:pPr>
      <w:r w:rsidRPr="00DE0F0E">
        <w:rPr>
          <w:noProof/>
          <w:lang w:val="en-CA" w:eastAsia="ko-KR"/>
        </w:rPr>
        <w:t>Depending on the value of edgeType the following applies:</w:t>
      </w:r>
    </w:p>
    <w:p w14:paraId="6485CA11" w14:textId="2CB31A5C" w:rsidR="00457510" w:rsidRPr="00DE0F0E" w:rsidRDefault="00457510" w:rsidP="00457510">
      <w:pPr>
        <w:numPr>
          <w:ilvl w:val="0"/>
          <w:numId w:val="12"/>
        </w:numPr>
        <w:tabs>
          <w:tab w:val="clear" w:pos="400"/>
          <w:tab w:val="clear" w:pos="794"/>
          <w:tab w:val="clear" w:pos="1191"/>
        </w:tabs>
        <w:ind w:left="360" w:hanging="360"/>
        <w:rPr>
          <w:noProof/>
          <w:lang w:val="en-CA" w:eastAsia="ko-KR"/>
        </w:rPr>
      </w:pPr>
      <w:r w:rsidRPr="00DE0F0E">
        <w:rPr>
          <w:noProof/>
          <w:lang w:val="en-CA" w:eastAsia="ko-KR"/>
        </w:rPr>
        <w:t xml:space="preserve">If </w:t>
      </w:r>
      <w:r w:rsidRPr="00DE0F0E">
        <w:rPr>
          <w:noProof/>
          <w:lang w:val="en-CA"/>
        </w:rPr>
        <w:t>edgeType</w:t>
      </w:r>
      <w:r w:rsidRPr="00DE0F0E">
        <w:rPr>
          <w:noProof/>
          <w:lang w:val="en-CA" w:eastAsia="ko-KR"/>
        </w:rPr>
        <w:t xml:space="preserve"> is equal to EDGE_VER and numSbX is greater than 1, the following applies for i = 1..</w:t>
      </w:r>
      <w:r w:rsidR="00C82E4D" w:rsidRPr="00DE0F0E">
        <w:rPr>
          <w:noProof/>
          <w:lang w:val="en-CA" w:eastAsia="ko-KR"/>
        </w:rPr>
        <w:t>min( ( nCbW / 8 ) − 1, </w:t>
      </w:r>
      <w:r w:rsidRPr="00DE0F0E">
        <w:rPr>
          <w:noProof/>
          <w:lang w:val="en-CA" w:eastAsia="ko-KR"/>
        </w:rPr>
        <w:t>numSbX − 1</w:t>
      </w:r>
      <w:r w:rsidR="00C82E4D" w:rsidRPr="00DE0F0E">
        <w:rPr>
          <w:noProof/>
          <w:lang w:val="en-CA" w:eastAsia="ko-KR"/>
        </w:rPr>
        <w:t>)</w:t>
      </w:r>
      <w:r w:rsidRPr="00DE0F0E">
        <w:rPr>
          <w:noProof/>
          <w:lang w:val="en-CA" w:eastAsia="ko-KR"/>
        </w:rPr>
        <w:t>, k = 0..</w:t>
      </w:r>
      <w:r w:rsidRPr="00DE0F0E">
        <w:rPr>
          <w:noProof/>
          <w:lang w:val="en-CA"/>
        </w:rPr>
        <w:t>nCbH</w:t>
      </w:r>
      <w:r w:rsidRPr="00DE0F0E">
        <w:rPr>
          <w:noProof/>
          <w:lang w:val="en-CA" w:eastAsia="ko-KR"/>
        </w:rPr>
        <w:t> − 1:</w:t>
      </w:r>
    </w:p>
    <w:p w14:paraId="7BA5C863" w14:textId="59213156" w:rsidR="00457510" w:rsidRPr="00DE0F0E" w:rsidRDefault="00457510" w:rsidP="00457510">
      <w:pPr>
        <w:pStyle w:val="Equation"/>
        <w:tabs>
          <w:tab w:val="clear" w:pos="794"/>
          <w:tab w:val="clear" w:pos="1588"/>
          <w:tab w:val="left" w:pos="851"/>
          <w:tab w:val="left" w:pos="1134"/>
          <w:tab w:val="left" w:pos="1418"/>
        </w:tabs>
        <w:ind w:left="851"/>
        <w:rPr>
          <w:noProof/>
          <w:lang w:val="en-CA"/>
        </w:rPr>
      </w:pPr>
      <w:r w:rsidRPr="00DE0F0E">
        <w:rPr>
          <w:noProof/>
          <w:lang w:val="en-CA" w:eastAsia="ko-KR"/>
        </w:rPr>
        <w:t>edgeFlags[ i * </w:t>
      </w:r>
      <w:r w:rsidR="00DF2924" w:rsidRPr="00DE0F0E">
        <w:rPr>
          <w:noProof/>
          <w:lang w:val="en-CA" w:eastAsia="ko-KR"/>
        </w:rPr>
        <w:t>M</w:t>
      </w:r>
      <w:r w:rsidR="00C82E4D" w:rsidRPr="00DE0F0E">
        <w:rPr>
          <w:noProof/>
          <w:lang w:val="en-CA" w:eastAsia="ko-KR"/>
        </w:rPr>
        <w:t>ax( 8, </w:t>
      </w:r>
      <w:r w:rsidRPr="00DE0F0E">
        <w:rPr>
          <w:noProof/>
          <w:lang w:val="en-CA" w:eastAsia="ko-KR"/>
        </w:rPr>
        <w:t>nCbW / numSbX</w:t>
      </w:r>
      <w:r w:rsidR="00C82E4D" w:rsidRPr="00DE0F0E">
        <w:rPr>
          <w:noProof/>
          <w:lang w:val="en-CA" w:eastAsia="ko-KR"/>
        </w:rPr>
        <w:t> )</w:t>
      </w:r>
      <w:r w:rsidRPr="00DE0F0E">
        <w:rPr>
          <w:noProof/>
          <w:lang w:val="en-CA" w:eastAsia="ko-KR"/>
        </w:rPr>
        <w:t> ][ k ]</w:t>
      </w:r>
      <w:r w:rsidR="00C82E4D" w:rsidRPr="00DE0F0E">
        <w:rPr>
          <w:noProof/>
          <w:lang w:val="en-CA" w:eastAsia="ko-KR"/>
        </w:rPr>
        <w:t> = 1</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1071</w:t>
      </w:r>
      <w:r w:rsidRPr="00DE0F0E">
        <w:rPr>
          <w:noProof/>
          <w:lang w:val="en-CA"/>
        </w:rPr>
        <w:fldChar w:fldCharType="end"/>
      </w:r>
      <w:r w:rsidRPr="00DE0F0E">
        <w:rPr>
          <w:noProof/>
          <w:lang w:val="en-CA"/>
        </w:rPr>
        <w:t>)</w:t>
      </w:r>
    </w:p>
    <w:p w14:paraId="2205727B" w14:textId="50AAD0A7" w:rsidR="00457510" w:rsidRPr="00DE0F0E" w:rsidRDefault="00457510" w:rsidP="00457510">
      <w:pPr>
        <w:numPr>
          <w:ilvl w:val="0"/>
          <w:numId w:val="12"/>
        </w:numPr>
        <w:tabs>
          <w:tab w:val="clear" w:pos="400"/>
          <w:tab w:val="clear" w:pos="794"/>
          <w:tab w:val="clear" w:pos="1191"/>
        </w:tabs>
        <w:ind w:left="360" w:hanging="360"/>
        <w:rPr>
          <w:noProof/>
          <w:lang w:val="en-CA" w:eastAsia="ko-KR"/>
        </w:rPr>
      </w:pPr>
      <w:r w:rsidRPr="00DE0F0E">
        <w:rPr>
          <w:noProof/>
          <w:lang w:val="en-CA"/>
        </w:rPr>
        <w:t>Otherwise</w:t>
      </w:r>
      <w:r w:rsidRPr="00DE0F0E">
        <w:rPr>
          <w:noProof/>
          <w:lang w:val="en-CA" w:eastAsia="ko-KR"/>
        </w:rPr>
        <w:t xml:space="preserve"> if </w:t>
      </w:r>
      <w:r w:rsidRPr="00DE0F0E">
        <w:rPr>
          <w:noProof/>
          <w:lang w:val="en-CA"/>
        </w:rPr>
        <w:t>edgeType</w:t>
      </w:r>
      <w:r w:rsidRPr="00DE0F0E">
        <w:rPr>
          <w:noProof/>
          <w:lang w:val="en-CA" w:eastAsia="ko-KR"/>
        </w:rPr>
        <w:t xml:space="preserve"> is equal to EDGE_HOR and numSbY is greater than 1, the following applies for j = 1..</w:t>
      </w:r>
      <w:r w:rsidR="006771E0" w:rsidRPr="00DE0F0E">
        <w:rPr>
          <w:noProof/>
          <w:lang w:val="en-CA" w:eastAsia="ko-KR"/>
        </w:rPr>
        <w:t>min( ( nCbH / 8 ) − 1, </w:t>
      </w:r>
      <w:r w:rsidRPr="00DE0F0E">
        <w:rPr>
          <w:noProof/>
          <w:lang w:val="en-CA" w:eastAsia="ko-KR"/>
        </w:rPr>
        <w:t>numSbY − 1</w:t>
      </w:r>
      <w:r w:rsidR="006771E0" w:rsidRPr="00DE0F0E">
        <w:rPr>
          <w:noProof/>
          <w:lang w:val="en-CA" w:eastAsia="ko-KR"/>
        </w:rPr>
        <w:t> )</w:t>
      </w:r>
      <w:r w:rsidRPr="00DE0F0E">
        <w:rPr>
          <w:noProof/>
          <w:lang w:val="en-CA" w:eastAsia="ko-KR"/>
        </w:rPr>
        <w:t>, k = 0..</w:t>
      </w:r>
      <w:r w:rsidRPr="00DE0F0E">
        <w:rPr>
          <w:noProof/>
          <w:lang w:val="en-CA"/>
        </w:rPr>
        <w:t>nCb</w:t>
      </w:r>
      <w:r w:rsidR="0060612F" w:rsidRPr="00DE0F0E">
        <w:rPr>
          <w:noProof/>
          <w:lang w:val="en-CA"/>
        </w:rPr>
        <w:t>W </w:t>
      </w:r>
      <w:r w:rsidRPr="00DE0F0E">
        <w:rPr>
          <w:noProof/>
          <w:lang w:val="en-CA" w:eastAsia="ko-KR"/>
        </w:rPr>
        <w:t>− 1:</w:t>
      </w:r>
    </w:p>
    <w:p w14:paraId="46059D8B" w14:textId="3399CCE2" w:rsidR="00457510" w:rsidRPr="00DE0F0E" w:rsidRDefault="00457510" w:rsidP="00457510">
      <w:pPr>
        <w:pStyle w:val="Equation"/>
        <w:tabs>
          <w:tab w:val="clear" w:pos="794"/>
          <w:tab w:val="clear" w:pos="1588"/>
          <w:tab w:val="left" w:pos="851"/>
          <w:tab w:val="left" w:pos="1134"/>
          <w:tab w:val="left" w:pos="1418"/>
        </w:tabs>
        <w:ind w:left="851"/>
        <w:rPr>
          <w:noProof/>
          <w:lang w:val="en-CA"/>
        </w:rPr>
      </w:pPr>
      <w:r w:rsidRPr="00DE0F0E">
        <w:rPr>
          <w:noProof/>
          <w:lang w:val="en-CA" w:eastAsia="ko-KR"/>
        </w:rPr>
        <w:t>edgeFlags[ k ][ j * </w:t>
      </w:r>
      <w:r w:rsidR="00DF2924" w:rsidRPr="00DE0F0E">
        <w:rPr>
          <w:noProof/>
          <w:lang w:val="en-CA" w:eastAsia="ko-KR"/>
        </w:rPr>
        <w:t>M</w:t>
      </w:r>
      <w:r w:rsidR="006771E0" w:rsidRPr="00DE0F0E">
        <w:rPr>
          <w:noProof/>
          <w:lang w:val="en-CA" w:eastAsia="ko-KR"/>
        </w:rPr>
        <w:t>ax( 8, </w:t>
      </w:r>
      <w:r w:rsidRPr="00DE0F0E">
        <w:rPr>
          <w:noProof/>
          <w:lang w:val="en-CA" w:eastAsia="ko-KR"/>
        </w:rPr>
        <w:t>nCbH / numSbY</w:t>
      </w:r>
      <w:r w:rsidR="006771E0" w:rsidRPr="00DE0F0E">
        <w:rPr>
          <w:noProof/>
          <w:lang w:val="en-CA" w:eastAsia="ko-KR"/>
        </w:rPr>
        <w:t> )</w:t>
      </w:r>
      <w:r w:rsidRPr="00DE0F0E">
        <w:rPr>
          <w:noProof/>
          <w:lang w:val="en-CA" w:eastAsia="ko-KR"/>
        </w:rPr>
        <w:t> ] = 1</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1072</w:t>
      </w:r>
      <w:r w:rsidRPr="00DE0F0E">
        <w:rPr>
          <w:noProof/>
          <w:lang w:val="en-CA"/>
        </w:rPr>
        <w:fldChar w:fldCharType="end"/>
      </w:r>
      <w:r w:rsidRPr="00DE0F0E">
        <w:rPr>
          <w:noProof/>
          <w:lang w:val="en-CA"/>
        </w:rPr>
        <w:t>)</w:t>
      </w:r>
    </w:p>
    <w:p w14:paraId="6079B490" w14:textId="77777777" w:rsidR="00457510" w:rsidRPr="00DE0F0E" w:rsidRDefault="00457510" w:rsidP="00457510">
      <w:pPr>
        <w:tabs>
          <w:tab w:val="left" w:pos="284"/>
        </w:tabs>
        <w:ind w:left="284" w:hanging="284"/>
        <w:rPr>
          <w:noProof/>
          <w:lang w:val="en-CA"/>
        </w:rPr>
      </w:pPr>
    </w:p>
    <w:p w14:paraId="370431C4" w14:textId="77777777" w:rsidR="00F02F40" w:rsidRPr="00DE0F0E" w:rsidRDefault="00F02F40" w:rsidP="00F02F40">
      <w:pPr>
        <w:pStyle w:val="Heading4"/>
        <w:rPr>
          <w:noProof/>
          <w:lang w:val="en-CA"/>
        </w:rPr>
      </w:pPr>
      <w:bookmarkStart w:id="1841" w:name="_Ref528080907"/>
      <w:r w:rsidRPr="00DE0F0E">
        <w:rPr>
          <w:noProof/>
          <w:lang w:val="en-CA"/>
        </w:rPr>
        <w:t>Derivation process of boundary filtering strength</w:t>
      </w:r>
      <w:bookmarkEnd w:id="1835"/>
      <w:bookmarkEnd w:id="1836"/>
      <w:bookmarkEnd w:id="1837"/>
      <w:bookmarkEnd w:id="1838"/>
      <w:bookmarkEnd w:id="1839"/>
      <w:bookmarkEnd w:id="1840"/>
      <w:bookmarkEnd w:id="1841"/>
    </w:p>
    <w:p w14:paraId="7E0F65D5" w14:textId="77777777" w:rsidR="006B36D0" w:rsidRPr="00DE0F0E" w:rsidRDefault="006B36D0" w:rsidP="006B36D0">
      <w:pPr>
        <w:tabs>
          <w:tab w:val="left" w:pos="284"/>
        </w:tabs>
        <w:ind w:left="284" w:hanging="284"/>
        <w:rPr>
          <w:noProof/>
          <w:lang w:val="en-CA" w:eastAsia="ko-KR"/>
        </w:rPr>
      </w:pPr>
      <w:r w:rsidRPr="00DE0F0E">
        <w:rPr>
          <w:noProof/>
          <w:lang w:val="en-CA" w:eastAsia="ko-KR"/>
        </w:rPr>
        <w:t>Inputs to this process are:</w:t>
      </w:r>
    </w:p>
    <w:p w14:paraId="2FC29C22" w14:textId="58AEDB5C" w:rsidR="006B36D0" w:rsidRPr="00DE0F0E" w:rsidRDefault="006B36D0" w:rsidP="006B36D0">
      <w:pPr>
        <w:numPr>
          <w:ilvl w:val="0"/>
          <w:numId w:val="12"/>
        </w:numPr>
        <w:tabs>
          <w:tab w:val="clear" w:pos="400"/>
          <w:tab w:val="clear" w:pos="794"/>
          <w:tab w:val="clear" w:pos="1191"/>
        </w:tabs>
        <w:ind w:left="360" w:hanging="360"/>
        <w:rPr>
          <w:noProof/>
          <w:lang w:val="en-CA"/>
        </w:rPr>
      </w:pPr>
      <w:r w:rsidRPr="00DE0F0E">
        <w:rPr>
          <w:noProof/>
          <w:lang w:val="en-CA" w:eastAsia="ko-KR"/>
        </w:rPr>
        <w:t>a picture sample array recPicture</w:t>
      </w:r>
      <w:r w:rsidRPr="00DE0F0E">
        <w:rPr>
          <w:noProof/>
          <w:lang w:val="en-CA"/>
        </w:rPr>
        <w:t>,</w:t>
      </w:r>
    </w:p>
    <w:p w14:paraId="57EC92A7" w14:textId="77777777" w:rsidR="006B36D0" w:rsidRPr="00DE0F0E" w:rsidRDefault="006B36D0" w:rsidP="006B36D0">
      <w:pPr>
        <w:numPr>
          <w:ilvl w:val="0"/>
          <w:numId w:val="12"/>
        </w:numPr>
        <w:tabs>
          <w:tab w:val="clear" w:pos="400"/>
          <w:tab w:val="clear" w:pos="794"/>
          <w:tab w:val="clear" w:pos="1191"/>
        </w:tabs>
        <w:ind w:left="360" w:hanging="360"/>
        <w:rPr>
          <w:noProof/>
          <w:lang w:val="en-CA" w:eastAsia="ko-KR"/>
        </w:rPr>
      </w:pPr>
      <w:r w:rsidRPr="00DE0F0E">
        <w:rPr>
          <w:noProof/>
          <w:lang w:val="en-CA" w:eastAsia="ko-KR"/>
        </w:rPr>
        <w:t xml:space="preserve">a location ( xCb, yCb ) specifying the top-left sample of the current coding block relative to the top-left sample of the current picture, </w:t>
      </w:r>
    </w:p>
    <w:p w14:paraId="29C2E364" w14:textId="77777777" w:rsidR="006B36D0" w:rsidRPr="00DE0F0E" w:rsidRDefault="006B36D0" w:rsidP="006B36D0">
      <w:pPr>
        <w:numPr>
          <w:ilvl w:val="0"/>
          <w:numId w:val="12"/>
        </w:numPr>
        <w:tabs>
          <w:tab w:val="clear" w:pos="400"/>
          <w:tab w:val="clear" w:pos="794"/>
          <w:tab w:val="clear" w:pos="1191"/>
        </w:tabs>
        <w:ind w:left="360" w:hanging="360"/>
        <w:rPr>
          <w:noProof/>
          <w:lang w:val="en-CA"/>
        </w:rPr>
      </w:pPr>
      <w:r w:rsidRPr="00DE0F0E">
        <w:rPr>
          <w:noProof/>
          <w:lang w:val="en-CA"/>
        </w:rPr>
        <w:t>a variable nCbW specifying the width of the current coding block,</w:t>
      </w:r>
    </w:p>
    <w:p w14:paraId="349A3B2F" w14:textId="77777777" w:rsidR="006B36D0" w:rsidRPr="00DE0F0E" w:rsidRDefault="006B36D0" w:rsidP="006B36D0">
      <w:pPr>
        <w:numPr>
          <w:ilvl w:val="0"/>
          <w:numId w:val="12"/>
        </w:numPr>
        <w:tabs>
          <w:tab w:val="clear" w:pos="400"/>
          <w:tab w:val="clear" w:pos="794"/>
          <w:tab w:val="clear" w:pos="1191"/>
        </w:tabs>
        <w:ind w:left="360" w:hanging="360"/>
        <w:rPr>
          <w:noProof/>
          <w:lang w:val="en-CA"/>
        </w:rPr>
      </w:pPr>
      <w:r w:rsidRPr="00DE0F0E">
        <w:rPr>
          <w:noProof/>
          <w:lang w:val="en-CA"/>
        </w:rPr>
        <w:t>a variable nCbH specifying the height of the current coding block,</w:t>
      </w:r>
    </w:p>
    <w:p w14:paraId="1BDD5B55" w14:textId="77777777" w:rsidR="006B36D0" w:rsidRPr="00DE0F0E" w:rsidRDefault="006B36D0" w:rsidP="006B36D0">
      <w:pPr>
        <w:numPr>
          <w:ilvl w:val="0"/>
          <w:numId w:val="12"/>
        </w:numPr>
        <w:tabs>
          <w:tab w:val="clear" w:pos="400"/>
          <w:tab w:val="clear" w:pos="794"/>
          <w:tab w:val="clear" w:pos="1191"/>
        </w:tabs>
        <w:ind w:left="360" w:hanging="360"/>
        <w:rPr>
          <w:noProof/>
          <w:lang w:val="en-CA" w:eastAsia="ko-KR"/>
        </w:rPr>
      </w:pPr>
      <w:r w:rsidRPr="00DE0F0E">
        <w:rPr>
          <w:noProof/>
          <w:lang w:val="en-CA"/>
        </w:rPr>
        <w:t xml:space="preserve">a </w:t>
      </w:r>
      <w:r w:rsidRPr="00DE0F0E">
        <w:rPr>
          <w:noProof/>
          <w:lang w:val="en-CA" w:eastAsia="ko-KR"/>
        </w:rPr>
        <w:t>variable</w:t>
      </w:r>
      <w:r w:rsidRPr="00DE0F0E">
        <w:rPr>
          <w:noProof/>
          <w:lang w:val="en-CA"/>
        </w:rPr>
        <w:t xml:space="preserve"> </w:t>
      </w:r>
      <w:r w:rsidRPr="00DE0F0E">
        <w:rPr>
          <w:noProof/>
          <w:lang w:val="en-CA" w:eastAsia="ko-KR"/>
        </w:rPr>
        <w:t>edgeType specifying whether a vertical (EDGE_VER) or a horizontal (EDGE_HOR) edge is filtered,</w:t>
      </w:r>
    </w:p>
    <w:p w14:paraId="16059CE1" w14:textId="77777777" w:rsidR="006B36D0" w:rsidRPr="00DE0F0E" w:rsidRDefault="006B36D0" w:rsidP="006B36D0">
      <w:pPr>
        <w:numPr>
          <w:ilvl w:val="0"/>
          <w:numId w:val="12"/>
        </w:numPr>
        <w:tabs>
          <w:tab w:val="clear" w:pos="400"/>
          <w:tab w:val="clear" w:pos="794"/>
          <w:tab w:val="clear" w:pos="1191"/>
        </w:tabs>
        <w:ind w:left="360" w:hanging="360"/>
        <w:rPr>
          <w:noProof/>
          <w:lang w:val="en-CA" w:eastAsia="ko-KR"/>
        </w:rPr>
      </w:pPr>
      <w:r w:rsidRPr="00DE0F0E">
        <w:rPr>
          <w:noProof/>
          <w:lang w:val="en-CA"/>
        </w:rPr>
        <w:t>a</w:t>
      </w:r>
      <w:r w:rsidRPr="00DE0F0E">
        <w:rPr>
          <w:noProof/>
          <w:lang w:val="en-CA" w:eastAsia="ko-KR"/>
        </w:rPr>
        <w:t xml:space="preserve"> two-dimensional (nCbW)x(nCbH) array edgeFlags.</w:t>
      </w:r>
    </w:p>
    <w:p w14:paraId="706024C6" w14:textId="77777777" w:rsidR="006B36D0" w:rsidRPr="00DE0F0E" w:rsidRDefault="006B36D0" w:rsidP="006B36D0">
      <w:pPr>
        <w:tabs>
          <w:tab w:val="left" w:pos="284"/>
        </w:tabs>
        <w:ind w:left="284" w:hanging="284"/>
        <w:rPr>
          <w:noProof/>
          <w:lang w:val="en-CA" w:eastAsia="ko-KR"/>
        </w:rPr>
      </w:pPr>
      <w:r w:rsidRPr="00DE0F0E">
        <w:rPr>
          <w:noProof/>
          <w:lang w:val="en-CA" w:eastAsia="ko-KR"/>
        </w:rPr>
        <w:t>Output of this process is</w:t>
      </w:r>
      <w:r w:rsidRPr="00DE0F0E">
        <w:rPr>
          <w:noProof/>
          <w:lang w:val="en-CA"/>
        </w:rPr>
        <w:t xml:space="preserve"> a</w:t>
      </w:r>
      <w:r w:rsidRPr="00DE0F0E">
        <w:rPr>
          <w:noProof/>
          <w:lang w:val="en-CA" w:eastAsia="ko-KR"/>
        </w:rPr>
        <w:t xml:space="preserve"> two-dimensional (nCbW)x(nCbH) array bS specifying the boundary filtering strength.</w:t>
      </w:r>
    </w:p>
    <w:p w14:paraId="7945449D" w14:textId="77777777" w:rsidR="00EC58CE" w:rsidRPr="00DE0F0E" w:rsidRDefault="00EC58CE" w:rsidP="00EC58CE">
      <w:pPr>
        <w:rPr>
          <w:noProof/>
          <w:lang w:val="en-CA" w:eastAsia="ko-KR"/>
        </w:rPr>
      </w:pPr>
      <w:r w:rsidRPr="00DE0F0E">
        <w:rPr>
          <w:noProof/>
          <w:lang w:val="en-CA" w:eastAsia="ko-KR"/>
        </w:rPr>
        <w:t>The variables xD</w:t>
      </w:r>
      <w:r w:rsidRPr="00DE0F0E">
        <w:rPr>
          <w:noProof/>
          <w:vertAlign w:val="subscript"/>
          <w:lang w:val="en-CA" w:eastAsia="ko-KR"/>
        </w:rPr>
        <w:t>i</w:t>
      </w:r>
      <w:r w:rsidRPr="00DE0F0E">
        <w:rPr>
          <w:noProof/>
          <w:lang w:val="en-CA" w:eastAsia="ko-KR"/>
        </w:rPr>
        <w:t>, yD</w:t>
      </w:r>
      <w:r w:rsidRPr="00DE0F0E">
        <w:rPr>
          <w:noProof/>
          <w:vertAlign w:val="subscript"/>
          <w:lang w:val="en-CA" w:eastAsia="ko-KR"/>
        </w:rPr>
        <w:t>j</w:t>
      </w:r>
      <w:r w:rsidRPr="00DE0F0E">
        <w:rPr>
          <w:noProof/>
          <w:lang w:val="en-CA" w:eastAsia="ko-KR"/>
        </w:rPr>
        <w:t>, xN and yN are derived as follows:</w:t>
      </w:r>
    </w:p>
    <w:p w14:paraId="71663B76" w14:textId="77777777" w:rsidR="00EC58CE" w:rsidRPr="00DE0F0E" w:rsidRDefault="00EC58CE" w:rsidP="00EC58CE">
      <w:pPr>
        <w:numPr>
          <w:ilvl w:val="0"/>
          <w:numId w:val="76"/>
        </w:numPr>
        <w:tabs>
          <w:tab w:val="clear" w:pos="805"/>
          <w:tab w:val="clear" w:pos="1191"/>
          <w:tab w:val="left" w:pos="450"/>
        </w:tabs>
        <w:ind w:left="450"/>
        <w:rPr>
          <w:noProof/>
          <w:lang w:val="en-CA" w:eastAsia="ko-KR"/>
        </w:rPr>
      </w:pPr>
      <w:r w:rsidRPr="00DE0F0E">
        <w:rPr>
          <w:noProof/>
          <w:lang w:val="en-CA" w:eastAsia="ko-KR"/>
        </w:rPr>
        <w:t>If edgeType is equal to EDGE_VER, xD</w:t>
      </w:r>
      <w:r w:rsidRPr="00DE0F0E">
        <w:rPr>
          <w:noProof/>
          <w:vertAlign w:val="subscript"/>
          <w:lang w:val="en-CA" w:eastAsia="ko-KR"/>
        </w:rPr>
        <w:t>i</w:t>
      </w:r>
      <w:r w:rsidRPr="00DE0F0E">
        <w:rPr>
          <w:noProof/>
          <w:lang w:val="en-CA" w:eastAsia="ko-KR"/>
        </w:rPr>
        <w:t xml:space="preserve"> is set equal to ( i  &lt;&lt;  3 ), yD</w:t>
      </w:r>
      <w:r w:rsidRPr="00DE0F0E">
        <w:rPr>
          <w:noProof/>
          <w:vertAlign w:val="subscript"/>
          <w:lang w:val="en-CA" w:eastAsia="ko-KR"/>
        </w:rPr>
        <w:t>j</w:t>
      </w:r>
      <w:r w:rsidRPr="00DE0F0E">
        <w:rPr>
          <w:noProof/>
          <w:lang w:val="en-CA" w:eastAsia="ko-KR"/>
        </w:rPr>
        <w:t xml:space="preserve"> is set equal to ( j  &lt;&lt;  2 ), xN is set equal to Max( 0, ( nCbW / 8 ) − 1 ) and yN is set equal to ( nCbH / 4 ) − 1.</w:t>
      </w:r>
    </w:p>
    <w:p w14:paraId="7A040497" w14:textId="77777777" w:rsidR="00EC58CE" w:rsidRPr="00DE0F0E" w:rsidRDefault="00EC58CE" w:rsidP="00EC58CE">
      <w:pPr>
        <w:numPr>
          <w:ilvl w:val="0"/>
          <w:numId w:val="76"/>
        </w:numPr>
        <w:tabs>
          <w:tab w:val="clear" w:pos="805"/>
          <w:tab w:val="clear" w:pos="1191"/>
          <w:tab w:val="left" w:pos="450"/>
        </w:tabs>
        <w:ind w:left="450"/>
        <w:rPr>
          <w:noProof/>
          <w:lang w:val="en-CA" w:eastAsia="ko-KR"/>
        </w:rPr>
      </w:pPr>
      <w:r w:rsidRPr="00DE0F0E">
        <w:rPr>
          <w:noProof/>
          <w:lang w:val="en-CA" w:eastAsia="ko-KR"/>
        </w:rPr>
        <w:t>Otherwise (edgeType is equal to EDGE_HOR), xD</w:t>
      </w:r>
      <w:r w:rsidRPr="00DE0F0E">
        <w:rPr>
          <w:noProof/>
          <w:vertAlign w:val="subscript"/>
          <w:lang w:val="en-CA" w:eastAsia="ko-KR"/>
        </w:rPr>
        <w:t>i</w:t>
      </w:r>
      <w:r w:rsidRPr="00DE0F0E">
        <w:rPr>
          <w:noProof/>
          <w:lang w:val="en-CA" w:eastAsia="ko-KR"/>
        </w:rPr>
        <w:t xml:space="preserve"> is set equal to ( i  &lt;&lt;  2 ), yD</w:t>
      </w:r>
      <w:r w:rsidRPr="00DE0F0E">
        <w:rPr>
          <w:noProof/>
          <w:vertAlign w:val="subscript"/>
          <w:lang w:val="en-CA" w:eastAsia="ko-KR"/>
        </w:rPr>
        <w:t>j</w:t>
      </w:r>
      <w:r w:rsidRPr="00DE0F0E">
        <w:rPr>
          <w:noProof/>
          <w:lang w:val="en-CA" w:eastAsia="ko-KR"/>
        </w:rPr>
        <w:t xml:space="preserve"> is set equal to ( j  &lt;&lt;  3 ), xN is set equal to ( nCbW / 4 ) − 1 and yN is set equal to Max( 0, ( nCbH / 8 ) − 1 ).</w:t>
      </w:r>
    </w:p>
    <w:p w14:paraId="507D1347" w14:textId="77777777" w:rsidR="006B36D0" w:rsidRPr="00DE0F0E" w:rsidRDefault="006B36D0" w:rsidP="006B36D0">
      <w:pPr>
        <w:rPr>
          <w:noProof/>
          <w:lang w:val="en-CA" w:eastAsia="ko-KR"/>
        </w:rPr>
      </w:pPr>
      <w:r w:rsidRPr="00DE0F0E">
        <w:rPr>
          <w:noProof/>
          <w:lang w:val="en-CA" w:eastAsia="ko-KR"/>
        </w:rPr>
        <w:t>For xD</w:t>
      </w:r>
      <w:r w:rsidRPr="00DE0F0E">
        <w:rPr>
          <w:noProof/>
          <w:vertAlign w:val="subscript"/>
          <w:lang w:val="en-CA" w:eastAsia="ko-KR"/>
        </w:rPr>
        <w:t>i</w:t>
      </w:r>
      <w:r w:rsidRPr="00DE0F0E">
        <w:rPr>
          <w:noProof/>
          <w:lang w:val="en-CA" w:eastAsia="ko-KR"/>
        </w:rPr>
        <w:t xml:space="preserve"> with i = 0..xN and yD</w:t>
      </w:r>
      <w:r w:rsidRPr="00DE0F0E">
        <w:rPr>
          <w:noProof/>
          <w:vertAlign w:val="subscript"/>
          <w:lang w:val="en-CA" w:eastAsia="ko-KR"/>
        </w:rPr>
        <w:t>j</w:t>
      </w:r>
      <w:r w:rsidRPr="00DE0F0E">
        <w:rPr>
          <w:noProof/>
          <w:lang w:val="en-CA" w:eastAsia="ko-KR"/>
        </w:rPr>
        <w:t xml:space="preserve"> with j = 0..yN, the following applies:</w:t>
      </w:r>
    </w:p>
    <w:p w14:paraId="48804686" w14:textId="7F6056DA" w:rsidR="008452E0" w:rsidRPr="00DE0F0E" w:rsidRDefault="008452E0" w:rsidP="008452E0">
      <w:pPr>
        <w:numPr>
          <w:ilvl w:val="0"/>
          <w:numId w:val="76"/>
        </w:numPr>
        <w:tabs>
          <w:tab w:val="left" w:pos="400"/>
        </w:tabs>
        <w:rPr>
          <w:noProof/>
          <w:lang w:val="en-CA" w:eastAsia="ko-KR"/>
        </w:rPr>
      </w:pPr>
      <w:r w:rsidRPr="00DE0F0E">
        <w:rPr>
          <w:noProof/>
          <w:lang w:val="en-CA" w:eastAsia="ko-KR"/>
        </w:rPr>
        <w:t xml:space="preserve">If </w:t>
      </w:r>
      <w:r w:rsidR="006771E0" w:rsidRPr="00DE0F0E">
        <w:rPr>
          <w:noProof/>
          <w:lang w:val="en-CA" w:eastAsia="ko-KR"/>
        </w:rPr>
        <w:t>edgeFlags[ xD</w:t>
      </w:r>
      <w:r w:rsidR="006771E0" w:rsidRPr="00DE0F0E">
        <w:rPr>
          <w:noProof/>
          <w:vertAlign w:val="subscript"/>
          <w:lang w:val="en-CA" w:eastAsia="ko-KR"/>
        </w:rPr>
        <w:t>i</w:t>
      </w:r>
      <w:r w:rsidR="006771E0" w:rsidRPr="00DE0F0E">
        <w:rPr>
          <w:noProof/>
          <w:lang w:val="en-CA" w:eastAsia="ko-KR"/>
        </w:rPr>
        <w:t> ][ yD</w:t>
      </w:r>
      <w:r w:rsidR="006771E0" w:rsidRPr="00DE0F0E">
        <w:rPr>
          <w:noProof/>
          <w:vertAlign w:val="subscript"/>
          <w:lang w:val="en-CA" w:eastAsia="ko-KR"/>
        </w:rPr>
        <w:t>j</w:t>
      </w:r>
      <w:r w:rsidR="006771E0" w:rsidRPr="00DE0F0E">
        <w:rPr>
          <w:noProof/>
          <w:lang w:val="en-CA" w:eastAsia="ko-KR"/>
        </w:rPr>
        <w:t> ] is equal to 0</w:t>
      </w:r>
      <w:r w:rsidRPr="00DE0F0E">
        <w:rPr>
          <w:noProof/>
          <w:lang w:val="en-CA" w:eastAsia="ko-KR"/>
        </w:rPr>
        <w:t>, the variable bS[ xD</w:t>
      </w:r>
      <w:r w:rsidRPr="00DE0F0E">
        <w:rPr>
          <w:noProof/>
          <w:vertAlign w:val="subscript"/>
          <w:lang w:val="en-CA" w:eastAsia="ko-KR"/>
        </w:rPr>
        <w:t>i</w:t>
      </w:r>
      <w:r w:rsidRPr="00DE0F0E">
        <w:rPr>
          <w:noProof/>
          <w:lang w:val="en-CA" w:eastAsia="ko-KR"/>
        </w:rPr>
        <w:t> ][ yD</w:t>
      </w:r>
      <w:r w:rsidRPr="00DE0F0E">
        <w:rPr>
          <w:noProof/>
          <w:vertAlign w:val="subscript"/>
          <w:lang w:val="en-CA" w:eastAsia="ko-KR"/>
        </w:rPr>
        <w:t>j</w:t>
      </w:r>
      <w:r w:rsidR="006771E0" w:rsidRPr="00DE0F0E">
        <w:rPr>
          <w:noProof/>
          <w:lang w:val="en-CA" w:eastAsia="ko-KR"/>
        </w:rPr>
        <w:t> ] is set equal to 0.</w:t>
      </w:r>
    </w:p>
    <w:p w14:paraId="67E69194" w14:textId="77777777" w:rsidR="006B36D0" w:rsidRPr="00DE0F0E" w:rsidRDefault="006B36D0" w:rsidP="006B36D0">
      <w:pPr>
        <w:numPr>
          <w:ilvl w:val="0"/>
          <w:numId w:val="76"/>
        </w:numPr>
        <w:tabs>
          <w:tab w:val="left" w:pos="400"/>
        </w:tabs>
        <w:rPr>
          <w:noProof/>
          <w:lang w:val="en-CA" w:eastAsia="ko-KR"/>
        </w:rPr>
      </w:pPr>
      <w:r w:rsidRPr="00DE0F0E">
        <w:rPr>
          <w:noProof/>
          <w:lang w:val="en-CA" w:eastAsia="ko-KR"/>
        </w:rPr>
        <w:t>Otherwise, the following applies:</w:t>
      </w:r>
    </w:p>
    <w:p w14:paraId="136BB92E" w14:textId="77777777" w:rsidR="006B36D0" w:rsidRPr="00DE0F0E" w:rsidRDefault="006B36D0" w:rsidP="006B36D0">
      <w:pPr>
        <w:numPr>
          <w:ilvl w:val="0"/>
          <w:numId w:val="77"/>
        </w:numPr>
        <w:tabs>
          <w:tab w:val="clear" w:pos="794"/>
          <w:tab w:val="left" w:pos="400"/>
        </w:tabs>
        <w:rPr>
          <w:noProof/>
          <w:lang w:val="en-CA" w:eastAsia="ko-KR"/>
        </w:rPr>
      </w:pPr>
      <w:r w:rsidRPr="00DE0F0E">
        <w:rPr>
          <w:noProof/>
          <w:lang w:val="en-CA" w:eastAsia="ko-KR"/>
        </w:rPr>
        <w:t>The sample values p</w:t>
      </w:r>
      <w:r w:rsidRPr="00DE0F0E">
        <w:rPr>
          <w:noProof/>
          <w:vertAlign w:val="subscript"/>
          <w:lang w:val="en-CA" w:eastAsia="ko-KR"/>
        </w:rPr>
        <w:t>0</w:t>
      </w:r>
      <w:r w:rsidRPr="00DE0F0E">
        <w:rPr>
          <w:noProof/>
          <w:lang w:val="en-CA" w:eastAsia="ko-KR"/>
        </w:rPr>
        <w:t xml:space="preserve"> and q</w:t>
      </w:r>
      <w:r w:rsidRPr="00DE0F0E">
        <w:rPr>
          <w:noProof/>
          <w:vertAlign w:val="subscript"/>
          <w:lang w:val="en-CA" w:eastAsia="ko-KR"/>
        </w:rPr>
        <w:t>0</w:t>
      </w:r>
      <w:r w:rsidRPr="00DE0F0E">
        <w:rPr>
          <w:noProof/>
          <w:lang w:val="en-CA" w:eastAsia="ko-KR"/>
        </w:rPr>
        <w:t xml:space="preserve"> are derived as follows:</w:t>
      </w:r>
    </w:p>
    <w:p w14:paraId="26ABC818" w14:textId="6E86F52D" w:rsidR="006B36D0" w:rsidRPr="00DE0F0E" w:rsidRDefault="006B36D0" w:rsidP="006B36D0">
      <w:pPr>
        <w:numPr>
          <w:ilvl w:val="2"/>
          <w:numId w:val="77"/>
        </w:numPr>
        <w:tabs>
          <w:tab w:val="clear" w:pos="794"/>
          <w:tab w:val="clear" w:pos="1191"/>
          <w:tab w:val="left" w:pos="400"/>
        </w:tabs>
        <w:rPr>
          <w:noProof/>
          <w:lang w:val="en-CA" w:eastAsia="ko-KR"/>
        </w:rPr>
      </w:pPr>
      <w:r w:rsidRPr="00DE0F0E">
        <w:rPr>
          <w:noProof/>
          <w:lang w:val="en-CA" w:eastAsia="ko-KR"/>
        </w:rPr>
        <w:t>If edgeType is equal to EDGE_VER, p</w:t>
      </w:r>
      <w:r w:rsidRPr="00DE0F0E">
        <w:rPr>
          <w:noProof/>
          <w:vertAlign w:val="subscript"/>
          <w:lang w:val="en-CA" w:eastAsia="ko-KR"/>
        </w:rPr>
        <w:t>0</w:t>
      </w:r>
      <w:r w:rsidRPr="00DE0F0E">
        <w:rPr>
          <w:noProof/>
          <w:lang w:val="en-CA" w:eastAsia="ko-KR"/>
        </w:rPr>
        <w:t xml:space="preserve"> is set equal to recPicture</w:t>
      </w:r>
      <w:r w:rsidR="00105C49" w:rsidRPr="00DE0F0E">
        <w:rPr>
          <w:noProof/>
          <w:lang w:val="en-CA" w:eastAsia="ko-KR"/>
        </w:rPr>
        <w:t xml:space="preserve"> </w:t>
      </w:r>
      <w:r w:rsidRPr="00DE0F0E">
        <w:rPr>
          <w:noProof/>
          <w:lang w:val="en-CA" w:eastAsia="ko-KR"/>
        </w:rPr>
        <w:t>[ xCb + xD</w:t>
      </w:r>
      <w:r w:rsidRPr="00DE0F0E">
        <w:rPr>
          <w:noProof/>
          <w:vertAlign w:val="subscript"/>
          <w:lang w:val="en-CA" w:eastAsia="ko-KR"/>
        </w:rPr>
        <w:t>i</w:t>
      </w:r>
      <w:r w:rsidRPr="00DE0F0E">
        <w:rPr>
          <w:noProof/>
          <w:lang w:val="en-CA" w:eastAsia="ko-KR"/>
        </w:rPr>
        <w:t> − 1 ][ yCb + yD</w:t>
      </w:r>
      <w:r w:rsidRPr="00DE0F0E">
        <w:rPr>
          <w:noProof/>
          <w:vertAlign w:val="subscript"/>
          <w:lang w:val="en-CA" w:eastAsia="ko-KR"/>
        </w:rPr>
        <w:t>j</w:t>
      </w:r>
      <w:r w:rsidRPr="00DE0F0E">
        <w:rPr>
          <w:noProof/>
          <w:lang w:val="en-CA" w:eastAsia="ko-KR"/>
        </w:rPr>
        <w:t> ] and q</w:t>
      </w:r>
      <w:r w:rsidRPr="00DE0F0E">
        <w:rPr>
          <w:noProof/>
          <w:vertAlign w:val="subscript"/>
          <w:lang w:val="en-CA" w:eastAsia="ko-KR"/>
        </w:rPr>
        <w:t>0</w:t>
      </w:r>
      <w:r w:rsidRPr="00DE0F0E">
        <w:rPr>
          <w:noProof/>
          <w:lang w:val="en-CA" w:eastAsia="ko-KR"/>
        </w:rPr>
        <w:t xml:space="preserve"> is set equal to recPicture</w:t>
      </w:r>
      <w:r w:rsidR="00105C49" w:rsidRPr="00DE0F0E">
        <w:rPr>
          <w:noProof/>
          <w:lang w:val="en-CA" w:eastAsia="ko-KR"/>
        </w:rPr>
        <w:t xml:space="preserve"> </w:t>
      </w:r>
      <w:r w:rsidRPr="00DE0F0E">
        <w:rPr>
          <w:noProof/>
          <w:lang w:val="en-CA" w:eastAsia="ko-KR"/>
        </w:rPr>
        <w:t>[ xCb + xD</w:t>
      </w:r>
      <w:r w:rsidRPr="00DE0F0E">
        <w:rPr>
          <w:noProof/>
          <w:vertAlign w:val="subscript"/>
          <w:lang w:val="en-CA" w:eastAsia="ko-KR"/>
        </w:rPr>
        <w:t>i</w:t>
      </w:r>
      <w:r w:rsidRPr="00DE0F0E">
        <w:rPr>
          <w:noProof/>
          <w:lang w:val="en-CA" w:eastAsia="ko-KR"/>
        </w:rPr>
        <w:t> ][ yCb + yD</w:t>
      </w:r>
      <w:r w:rsidRPr="00DE0F0E">
        <w:rPr>
          <w:noProof/>
          <w:vertAlign w:val="subscript"/>
          <w:lang w:val="en-CA" w:eastAsia="ko-KR"/>
        </w:rPr>
        <w:t>j</w:t>
      </w:r>
      <w:r w:rsidRPr="00DE0F0E">
        <w:rPr>
          <w:noProof/>
          <w:lang w:val="en-CA" w:eastAsia="ko-KR"/>
        </w:rPr>
        <w:t> ].</w:t>
      </w:r>
    </w:p>
    <w:p w14:paraId="272804E8" w14:textId="32160DE5" w:rsidR="006B36D0" w:rsidRPr="00DE0F0E" w:rsidRDefault="006B36D0" w:rsidP="006B36D0">
      <w:pPr>
        <w:numPr>
          <w:ilvl w:val="2"/>
          <w:numId w:val="77"/>
        </w:numPr>
        <w:tabs>
          <w:tab w:val="clear" w:pos="794"/>
          <w:tab w:val="clear" w:pos="1191"/>
          <w:tab w:val="left" w:pos="400"/>
        </w:tabs>
        <w:rPr>
          <w:noProof/>
          <w:lang w:val="en-CA" w:eastAsia="ko-KR"/>
        </w:rPr>
      </w:pPr>
      <w:r w:rsidRPr="00DE0F0E">
        <w:rPr>
          <w:noProof/>
          <w:lang w:val="en-CA" w:eastAsia="ko-KR"/>
        </w:rPr>
        <w:t>Otherwise (edgeType is equal to EDGE_HOR), p</w:t>
      </w:r>
      <w:r w:rsidRPr="00DE0F0E">
        <w:rPr>
          <w:noProof/>
          <w:vertAlign w:val="subscript"/>
          <w:lang w:val="en-CA" w:eastAsia="ko-KR"/>
        </w:rPr>
        <w:t>0</w:t>
      </w:r>
      <w:r w:rsidRPr="00DE0F0E">
        <w:rPr>
          <w:noProof/>
          <w:lang w:val="en-CA" w:eastAsia="ko-KR"/>
        </w:rPr>
        <w:t xml:space="preserve"> is set equal to recPicture</w:t>
      </w:r>
      <w:r w:rsidR="00105C49" w:rsidRPr="00DE0F0E">
        <w:rPr>
          <w:noProof/>
          <w:lang w:val="en-CA" w:eastAsia="ko-KR"/>
        </w:rPr>
        <w:t xml:space="preserve"> </w:t>
      </w:r>
      <w:r w:rsidRPr="00DE0F0E">
        <w:rPr>
          <w:noProof/>
          <w:lang w:val="en-CA" w:eastAsia="ko-KR"/>
        </w:rPr>
        <w:t>[ xCb + xD</w:t>
      </w:r>
      <w:r w:rsidRPr="00DE0F0E">
        <w:rPr>
          <w:noProof/>
          <w:vertAlign w:val="subscript"/>
          <w:lang w:val="en-CA" w:eastAsia="ko-KR"/>
        </w:rPr>
        <w:t>i</w:t>
      </w:r>
      <w:r w:rsidRPr="00DE0F0E">
        <w:rPr>
          <w:noProof/>
          <w:lang w:val="en-CA" w:eastAsia="ko-KR"/>
        </w:rPr>
        <w:t> ][ yCb + yD</w:t>
      </w:r>
      <w:r w:rsidRPr="00DE0F0E">
        <w:rPr>
          <w:noProof/>
          <w:vertAlign w:val="subscript"/>
          <w:lang w:val="en-CA" w:eastAsia="ko-KR"/>
        </w:rPr>
        <w:t>j</w:t>
      </w:r>
      <w:r w:rsidRPr="00DE0F0E">
        <w:rPr>
          <w:noProof/>
          <w:lang w:val="en-CA" w:eastAsia="ko-KR"/>
        </w:rPr>
        <w:t> − 1 ] and q</w:t>
      </w:r>
      <w:r w:rsidRPr="00DE0F0E">
        <w:rPr>
          <w:noProof/>
          <w:vertAlign w:val="subscript"/>
          <w:lang w:val="en-CA" w:eastAsia="ko-KR"/>
        </w:rPr>
        <w:t>0</w:t>
      </w:r>
      <w:r w:rsidRPr="00DE0F0E">
        <w:rPr>
          <w:noProof/>
          <w:lang w:val="en-CA" w:eastAsia="ko-KR"/>
        </w:rPr>
        <w:t xml:space="preserve"> is set equal to recPicture</w:t>
      </w:r>
      <w:r w:rsidR="00105C49" w:rsidRPr="00DE0F0E">
        <w:rPr>
          <w:noProof/>
          <w:lang w:val="en-CA" w:eastAsia="ko-KR"/>
        </w:rPr>
        <w:t xml:space="preserve"> </w:t>
      </w:r>
      <w:r w:rsidRPr="00DE0F0E">
        <w:rPr>
          <w:noProof/>
          <w:lang w:val="en-CA" w:eastAsia="ko-KR"/>
        </w:rPr>
        <w:t>[ xCb + xD</w:t>
      </w:r>
      <w:r w:rsidRPr="00DE0F0E">
        <w:rPr>
          <w:noProof/>
          <w:vertAlign w:val="subscript"/>
          <w:lang w:val="en-CA" w:eastAsia="ko-KR"/>
        </w:rPr>
        <w:t>i</w:t>
      </w:r>
      <w:r w:rsidRPr="00DE0F0E">
        <w:rPr>
          <w:noProof/>
          <w:lang w:val="en-CA" w:eastAsia="ko-KR"/>
        </w:rPr>
        <w:t> ][ yCb + yD</w:t>
      </w:r>
      <w:r w:rsidRPr="00DE0F0E">
        <w:rPr>
          <w:noProof/>
          <w:vertAlign w:val="subscript"/>
          <w:lang w:val="en-CA" w:eastAsia="ko-KR"/>
        </w:rPr>
        <w:t>j</w:t>
      </w:r>
      <w:r w:rsidRPr="00DE0F0E">
        <w:rPr>
          <w:noProof/>
          <w:lang w:val="en-CA" w:eastAsia="ko-KR"/>
        </w:rPr>
        <w:t> ].</w:t>
      </w:r>
    </w:p>
    <w:p w14:paraId="4550F6FF" w14:textId="77777777" w:rsidR="006B36D0" w:rsidRPr="00DE0F0E" w:rsidRDefault="006B36D0" w:rsidP="006B36D0">
      <w:pPr>
        <w:numPr>
          <w:ilvl w:val="0"/>
          <w:numId w:val="77"/>
        </w:numPr>
        <w:tabs>
          <w:tab w:val="clear" w:pos="794"/>
          <w:tab w:val="left" w:pos="400"/>
        </w:tabs>
        <w:rPr>
          <w:noProof/>
          <w:lang w:val="en-CA" w:eastAsia="ko-KR"/>
        </w:rPr>
      </w:pPr>
      <w:r w:rsidRPr="00DE0F0E">
        <w:rPr>
          <w:noProof/>
          <w:lang w:val="en-CA" w:eastAsia="ko-KR"/>
        </w:rPr>
        <w:t>The variable bS[ xD</w:t>
      </w:r>
      <w:r w:rsidRPr="00DE0F0E">
        <w:rPr>
          <w:noProof/>
          <w:vertAlign w:val="subscript"/>
          <w:lang w:val="en-CA" w:eastAsia="ko-KR"/>
        </w:rPr>
        <w:t>i</w:t>
      </w:r>
      <w:r w:rsidRPr="00DE0F0E">
        <w:rPr>
          <w:noProof/>
          <w:lang w:val="en-CA" w:eastAsia="ko-KR"/>
        </w:rPr>
        <w:t> ][ yD</w:t>
      </w:r>
      <w:r w:rsidRPr="00DE0F0E">
        <w:rPr>
          <w:noProof/>
          <w:vertAlign w:val="subscript"/>
          <w:lang w:val="en-CA" w:eastAsia="ko-KR"/>
        </w:rPr>
        <w:t>j</w:t>
      </w:r>
      <w:r w:rsidRPr="00DE0F0E">
        <w:rPr>
          <w:noProof/>
          <w:lang w:val="en-CA" w:eastAsia="ko-KR"/>
        </w:rPr>
        <w:t> ] is derived as follows:</w:t>
      </w:r>
    </w:p>
    <w:p w14:paraId="4E206FC0" w14:textId="77777777" w:rsidR="006B36D0" w:rsidRPr="00DE0F0E" w:rsidRDefault="006B36D0" w:rsidP="006B36D0">
      <w:pPr>
        <w:numPr>
          <w:ilvl w:val="2"/>
          <w:numId w:val="77"/>
        </w:numPr>
        <w:tabs>
          <w:tab w:val="clear" w:pos="794"/>
          <w:tab w:val="clear" w:pos="1191"/>
          <w:tab w:val="left" w:pos="400"/>
        </w:tabs>
        <w:rPr>
          <w:noProof/>
          <w:lang w:val="en-CA" w:eastAsia="ko-KR"/>
        </w:rPr>
      </w:pPr>
      <w:r w:rsidRPr="00DE0F0E">
        <w:rPr>
          <w:noProof/>
          <w:lang w:val="en-CA" w:eastAsia="ko-KR"/>
        </w:rPr>
        <w:t>If the sample p</w:t>
      </w:r>
      <w:r w:rsidRPr="00DE0F0E">
        <w:rPr>
          <w:noProof/>
          <w:vertAlign w:val="subscript"/>
          <w:lang w:val="en-CA" w:eastAsia="ko-KR"/>
        </w:rPr>
        <w:t>0</w:t>
      </w:r>
      <w:r w:rsidRPr="00DE0F0E">
        <w:rPr>
          <w:noProof/>
          <w:lang w:val="en-CA" w:eastAsia="ko-KR"/>
        </w:rPr>
        <w:t xml:space="preserve"> or q</w:t>
      </w:r>
      <w:r w:rsidRPr="00DE0F0E">
        <w:rPr>
          <w:noProof/>
          <w:vertAlign w:val="subscript"/>
          <w:lang w:val="en-CA" w:eastAsia="ko-KR"/>
        </w:rPr>
        <w:t>0</w:t>
      </w:r>
      <w:r w:rsidRPr="00DE0F0E">
        <w:rPr>
          <w:noProof/>
          <w:lang w:val="en-CA" w:eastAsia="ko-KR"/>
        </w:rPr>
        <w:t xml:space="preserve"> is in the coding block of a coding unit coded with intra prediction mode, bS[ xD</w:t>
      </w:r>
      <w:r w:rsidRPr="00DE0F0E">
        <w:rPr>
          <w:noProof/>
          <w:vertAlign w:val="subscript"/>
          <w:lang w:val="en-CA" w:eastAsia="ko-KR"/>
        </w:rPr>
        <w:t>i</w:t>
      </w:r>
      <w:r w:rsidRPr="00DE0F0E">
        <w:rPr>
          <w:noProof/>
          <w:lang w:val="en-CA" w:eastAsia="ko-KR"/>
        </w:rPr>
        <w:t> ][ yD</w:t>
      </w:r>
      <w:r w:rsidRPr="00DE0F0E">
        <w:rPr>
          <w:noProof/>
          <w:vertAlign w:val="subscript"/>
          <w:lang w:val="en-CA" w:eastAsia="ko-KR"/>
        </w:rPr>
        <w:t>j</w:t>
      </w:r>
      <w:r w:rsidRPr="00DE0F0E">
        <w:rPr>
          <w:noProof/>
          <w:lang w:val="en-CA" w:eastAsia="ko-KR"/>
        </w:rPr>
        <w:t> ] is set equal to 2.</w:t>
      </w:r>
    </w:p>
    <w:p w14:paraId="4D6BEDCB" w14:textId="77777777" w:rsidR="006B36D0" w:rsidRPr="00DE0F0E" w:rsidRDefault="006B36D0" w:rsidP="006B36D0">
      <w:pPr>
        <w:numPr>
          <w:ilvl w:val="2"/>
          <w:numId w:val="77"/>
        </w:numPr>
        <w:tabs>
          <w:tab w:val="clear" w:pos="794"/>
          <w:tab w:val="clear" w:pos="1191"/>
          <w:tab w:val="left" w:pos="400"/>
        </w:tabs>
        <w:rPr>
          <w:noProof/>
          <w:lang w:val="en-CA" w:eastAsia="ko-KR"/>
        </w:rPr>
      </w:pPr>
      <w:r w:rsidRPr="00DE0F0E">
        <w:rPr>
          <w:noProof/>
          <w:lang w:val="en-CA" w:eastAsia="ko-KR"/>
        </w:rPr>
        <w:lastRenderedPageBreak/>
        <w:t>Otherwise, if the block edge is also a transform block edge and the sample p</w:t>
      </w:r>
      <w:r w:rsidRPr="00DE0F0E">
        <w:rPr>
          <w:noProof/>
          <w:vertAlign w:val="subscript"/>
          <w:lang w:val="en-CA" w:eastAsia="ko-KR"/>
        </w:rPr>
        <w:t>0</w:t>
      </w:r>
      <w:r w:rsidRPr="00DE0F0E">
        <w:rPr>
          <w:noProof/>
          <w:lang w:val="en-CA" w:eastAsia="ko-KR"/>
        </w:rPr>
        <w:t xml:space="preserve"> or q</w:t>
      </w:r>
      <w:r w:rsidRPr="00DE0F0E">
        <w:rPr>
          <w:noProof/>
          <w:vertAlign w:val="subscript"/>
          <w:lang w:val="en-CA" w:eastAsia="ko-KR"/>
        </w:rPr>
        <w:t>0</w:t>
      </w:r>
      <w:r w:rsidRPr="00DE0F0E">
        <w:rPr>
          <w:noProof/>
          <w:lang w:val="en-CA" w:eastAsia="ko-KR"/>
        </w:rPr>
        <w:t xml:space="preserve"> is in a transform block which contains one or more non-zero transform coefficient levels, bS[ xD</w:t>
      </w:r>
      <w:r w:rsidRPr="00DE0F0E">
        <w:rPr>
          <w:noProof/>
          <w:vertAlign w:val="subscript"/>
          <w:lang w:val="en-CA" w:eastAsia="ko-KR"/>
        </w:rPr>
        <w:t>i</w:t>
      </w:r>
      <w:r w:rsidRPr="00DE0F0E">
        <w:rPr>
          <w:noProof/>
          <w:lang w:val="en-CA" w:eastAsia="ko-KR"/>
        </w:rPr>
        <w:t> ][ yD</w:t>
      </w:r>
      <w:r w:rsidRPr="00DE0F0E">
        <w:rPr>
          <w:noProof/>
          <w:vertAlign w:val="subscript"/>
          <w:lang w:val="en-CA" w:eastAsia="ko-KR"/>
        </w:rPr>
        <w:t>j</w:t>
      </w:r>
      <w:r w:rsidRPr="00DE0F0E">
        <w:rPr>
          <w:noProof/>
          <w:lang w:val="en-CA" w:eastAsia="ko-KR"/>
        </w:rPr>
        <w:t> ] is set equal to 1.</w:t>
      </w:r>
    </w:p>
    <w:p w14:paraId="593D62FE" w14:textId="77777777" w:rsidR="008B1922" w:rsidRPr="00DE0F0E" w:rsidRDefault="008B1922" w:rsidP="008B1922">
      <w:pPr>
        <w:keepNext/>
        <w:numPr>
          <w:ilvl w:val="2"/>
          <w:numId w:val="77"/>
        </w:numPr>
        <w:tabs>
          <w:tab w:val="clear" w:pos="794"/>
          <w:tab w:val="clear" w:pos="1191"/>
          <w:tab w:val="left" w:pos="400"/>
        </w:tabs>
        <w:textAlignment w:val="auto"/>
        <w:rPr>
          <w:noProof/>
          <w:lang w:val="en-CA" w:eastAsia="ko-KR"/>
        </w:rPr>
      </w:pPr>
      <w:r w:rsidRPr="00DE0F0E">
        <w:rPr>
          <w:noProof/>
          <w:lang w:val="en-CA" w:eastAsia="ko-KR"/>
        </w:rPr>
        <w:t>Otherwise, if the prediction mode of the coding subblock containing the sample p</w:t>
      </w:r>
      <w:r w:rsidRPr="00DE0F0E">
        <w:rPr>
          <w:noProof/>
          <w:vertAlign w:val="subscript"/>
          <w:lang w:val="en-CA" w:eastAsia="ko-KR"/>
        </w:rPr>
        <w:t>0</w:t>
      </w:r>
      <w:r w:rsidRPr="00DE0F0E">
        <w:rPr>
          <w:noProof/>
          <w:lang w:val="en-CA" w:eastAsia="ko-KR"/>
        </w:rPr>
        <w:t xml:space="preserve"> is different from the prediction mode of the coding subblock containing the sample q</w:t>
      </w:r>
      <w:r w:rsidRPr="00DE0F0E">
        <w:rPr>
          <w:noProof/>
          <w:vertAlign w:val="subscript"/>
          <w:lang w:val="en-CA" w:eastAsia="ko-KR"/>
        </w:rPr>
        <w:t>0</w:t>
      </w:r>
      <w:r w:rsidRPr="00DE0F0E">
        <w:rPr>
          <w:noProof/>
          <w:lang w:val="en-CA" w:eastAsia="ko-KR"/>
        </w:rPr>
        <w:t>, bS[ xD</w:t>
      </w:r>
      <w:r w:rsidRPr="00DE0F0E">
        <w:rPr>
          <w:noProof/>
          <w:vertAlign w:val="subscript"/>
          <w:lang w:val="en-CA" w:eastAsia="ko-KR"/>
        </w:rPr>
        <w:t>i</w:t>
      </w:r>
      <w:r w:rsidRPr="00DE0F0E">
        <w:rPr>
          <w:noProof/>
          <w:lang w:val="en-CA" w:eastAsia="ko-KR"/>
        </w:rPr>
        <w:t> ][ yD</w:t>
      </w:r>
      <w:r w:rsidRPr="00DE0F0E">
        <w:rPr>
          <w:noProof/>
          <w:vertAlign w:val="subscript"/>
          <w:lang w:val="en-CA" w:eastAsia="ko-KR"/>
        </w:rPr>
        <w:t>j</w:t>
      </w:r>
      <w:r w:rsidRPr="00DE0F0E">
        <w:rPr>
          <w:noProof/>
          <w:lang w:val="en-CA" w:eastAsia="ko-KR"/>
        </w:rPr>
        <w:t> ] is set equal to 1.</w:t>
      </w:r>
    </w:p>
    <w:p w14:paraId="408E64CE" w14:textId="77777777" w:rsidR="006B36D0" w:rsidRPr="00DE0F0E" w:rsidRDefault="006B36D0" w:rsidP="006B36D0">
      <w:pPr>
        <w:keepNext/>
        <w:numPr>
          <w:ilvl w:val="2"/>
          <w:numId w:val="77"/>
        </w:numPr>
        <w:tabs>
          <w:tab w:val="clear" w:pos="794"/>
          <w:tab w:val="clear" w:pos="1191"/>
          <w:tab w:val="left" w:pos="400"/>
        </w:tabs>
        <w:ind w:left="1605" w:hanging="403"/>
        <w:rPr>
          <w:noProof/>
          <w:lang w:val="en-CA" w:eastAsia="ko-KR"/>
        </w:rPr>
      </w:pPr>
      <w:r w:rsidRPr="00DE0F0E">
        <w:rPr>
          <w:noProof/>
          <w:lang w:val="en-CA" w:eastAsia="ko-KR"/>
        </w:rPr>
        <w:t>Otherwise, if one or more of the following conditions are true, bS[ xD</w:t>
      </w:r>
      <w:r w:rsidRPr="00DE0F0E">
        <w:rPr>
          <w:noProof/>
          <w:vertAlign w:val="subscript"/>
          <w:lang w:val="en-CA" w:eastAsia="ko-KR"/>
        </w:rPr>
        <w:t>i</w:t>
      </w:r>
      <w:r w:rsidRPr="00DE0F0E">
        <w:rPr>
          <w:noProof/>
          <w:lang w:val="en-CA" w:eastAsia="ko-KR"/>
        </w:rPr>
        <w:t> ][ yD</w:t>
      </w:r>
      <w:r w:rsidRPr="00DE0F0E">
        <w:rPr>
          <w:noProof/>
          <w:vertAlign w:val="subscript"/>
          <w:lang w:val="en-CA" w:eastAsia="ko-KR"/>
        </w:rPr>
        <w:t>j</w:t>
      </w:r>
      <w:r w:rsidRPr="00DE0F0E">
        <w:rPr>
          <w:noProof/>
          <w:lang w:val="en-CA" w:eastAsia="ko-KR"/>
        </w:rPr>
        <w:t> ] is set equal to 1:</w:t>
      </w:r>
    </w:p>
    <w:p w14:paraId="59472957" w14:textId="77777777" w:rsidR="008B1922" w:rsidRPr="00DE0F0E" w:rsidRDefault="008B1922" w:rsidP="008B1922">
      <w:pPr>
        <w:numPr>
          <w:ilvl w:val="3"/>
          <w:numId w:val="77"/>
        </w:numPr>
        <w:tabs>
          <w:tab w:val="clear" w:pos="794"/>
          <w:tab w:val="clear" w:pos="1191"/>
          <w:tab w:val="clear" w:pos="1588"/>
          <w:tab w:val="left" w:pos="400"/>
        </w:tabs>
        <w:rPr>
          <w:noProof/>
          <w:lang w:val="en-CA" w:eastAsia="ko-KR"/>
        </w:rPr>
      </w:pPr>
      <w:r w:rsidRPr="00DE0F0E">
        <w:rPr>
          <w:noProof/>
          <w:lang w:val="en-CA" w:eastAsia="ko-KR"/>
        </w:rPr>
        <w:t>The coding subblock containing the sample p</w:t>
      </w:r>
      <w:r w:rsidRPr="00DE0F0E">
        <w:rPr>
          <w:noProof/>
          <w:vertAlign w:val="subscript"/>
          <w:lang w:val="en-CA" w:eastAsia="ko-KR"/>
        </w:rPr>
        <w:t>0</w:t>
      </w:r>
      <w:r w:rsidRPr="00DE0F0E">
        <w:rPr>
          <w:noProof/>
          <w:lang w:val="en-CA" w:eastAsia="ko-KR"/>
        </w:rPr>
        <w:t xml:space="preserve"> and the coding subblock containing the sample q</w:t>
      </w:r>
      <w:r w:rsidRPr="00DE0F0E">
        <w:rPr>
          <w:noProof/>
          <w:vertAlign w:val="subscript"/>
          <w:lang w:val="en-CA" w:eastAsia="ko-KR"/>
        </w:rPr>
        <w:t>0</w:t>
      </w:r>
      <w:r w:rsidRPr="00DE0F0E">
        <w:rPr>
          <w:noProof/>
          <w:lang w:val="en-CA" w:eastAsia="ko-KR"/>
        </w:rPr>
        <w:t xml:space="preserve"> are both coded in IBC prediction mode, and the absolute difference between the horizontal or vertical component of the motion vectors used in the prediction of the two coding subblocks is greater than or equal to 4 in units of quarter luma samples.</w:t>
      </w:r>
    </w:p>
    <w:p w14:paraId="31BE076E" w14:textId="77777777" w:rsidR="006B36D0" w:rsidRPr="00DE0F0E" w:rsidRDefault="006B36D0" w:rsidP="006B36D0">
      <w:pPr>
        <w:numPr>
          <w:ilvl w:val="3"/>
          <w:numId w:val="77"/>
        </w:numPr>
        <w:tabs>
          <w:tab w:val="clear" w:pos="794"/>
          <w:tab w:val="clear" w:pos="1191"/>
          <w:tab w:val="clear" w:pos="1588"/>
          <w:tab w:val="left" w:pos="400"/>
        </w:tabs>
        <w:rPr>
          <w:noProof/>
          <w:lang w:val="en-CA" w:eastAsia="ko-KR"/>
        </w:rPr>
      </w:pPr>
      <w:r w:rsidRPr="00DE0F0E">
        <w:rPr>
          <w:noProof/>
          <w:lang w:val="en-CA" w:eastAsia="ko-KR"/>
        </w:rPr>
        <w:t>For the prediction of the coding subblock containing the sample p</w:t>
      </w:r>
      <w:r w:rsidRPr="00DE0F0E">
        <w:rPr>
          <w:noProof/>
          <w:vertAlign w:val="subscript"/>
          <w:lang w:val="en-CA" w:eastAsia="ko-KR"/>
        </w:rPr>
        <w:t>0</w:t>
      </w:r>
      <w:r w:rsidRPr="00DE0F0E">
        <w:rPr>
          <w:noProof/>
          <w:lang w:val="en-CA" w:eastAsia="ko-KR"/>
        </w:rPr>
        <w:t xml:space="preserve"> different reference pictures or a different number of motion vectors are used than for the prediction of the coding subblock containing the sample q</w:t>
      </w:r>
      <w:r w:rsidRPr="00DE0F0E">
        <w:rPr>
          <w:noProof/>
          <w:vertAlign w:val="subscript"/>
          <w:lang w:val="en-CA" w:eastAsia="ko-KR"/>
        </w:rPr>
        <w:t>0</w:t>
      </w:r>
      <w:r w:rsidRPr="00DE0F0E">
        <w:rPr>
          <w:noProof/>
          <w:lang w:val="en-CA" w:eastAsia="ko-KR"/>
        </w:rPr>
        <w:t>.</w:t>
      </w:r>
    </w:p>
    <w:p w14:paraId="622FE392" w14:textId="2B776FD5" w:rsidR="006B36D0" w:rsidRPr="00DE0F0E" w:rsidRDefault="006B36D0" w:rsidP="006B36D0">
      <w:pPr>
        <w:pStyle w:val="Note1"/>
        <w:ind w:left="2418"/>
        <w:rPr>
          <w:noProof/>
          <w:lang w:val="en-CA" w:eastAsia="ko-KR"/>
        </w:rPr>
      </w:pPr>
      <w:r w:rsidRPr="00DE0F0E">
        <w:rPr>
          <w:noProof/>
          <w:lang w:val="en-CA"/>
        </w:rPr>
        <w:t>NOTE </w:t>
      </w:r>
      <w:r w:rsidRPr="00DE0F0E">
        <w:rPr>
          <w:noProof/>
          <w:lang w:val="en-CA"/>
        </w:rPr>
        <w:fldChar w:fldCharType="begin" w:fldLock="1"/>
      </w:r>
      <w:r w:rsidRPr="00DE0F0E">
        <w:rPr>
          <w:noProof/>
          <w:lang w:val="en-CA"/>
        </w:rPr>
        <w:instrText xml:space="preserve"> SEQ NoteCounter \s 9 \* MERGEFORMAT </w:instrText>
      </w:r>
      <w:r w:rsidRPr="00DE0F0E">
        <w:rPr>
          <w:noProof/>
          <w:lang w:val="en-CA"/>
        </w:rPr>
        <w:fldChar w:fldCharType="separate"/>
      </w:r>
      <w:r w:rsidR="00043B38">
        <w:rPr>
          <w:noProof/>
          <w:lang w:val="en-CA"/>
        </w:rPr>
        <w:t>1</w:t>
      </w:r>
      <w:r w:rsidRPr="00DE0F0E">
        <w:rPr>
          <w:noProof/>
          <w:lang w:val="en-CA"/>
        </w:rPr>
        <w:fldChar w:fldCharType="end"/>
      </w:r>
      <w:r w:rsidRPr="00DE0F0E">
        <w:rPr>
          <w:noProof/>
          <w:lang w:val="en-CA"/>
        </w:rPr>
        <w:t> – </w:t>
      </w:r>
      <w:r w:rsidRPr="00DE0F0E">
        <w:rPr>
          <w:noProof/>
          <w:lang w:val="en-CA" w:eastAsia="ko-KR"/>
        </w:rPr>
        <w:t>The determination of whether the reference pictures used for the two coding sublocks are the same or different is based only on which pictures are referenced, without regard to whether a prediction is formed using an index into reference picture list 0 or an index into reference picture list 1, and also without regard to whether the index position within a reference picture list is different.</w:t>
      </w:r>
    </w:p>
    <w:p w14:paraId="623A455C" w14:textId="3A0B9F29" w:rsidR="006B36D0" w:rsidRPr="00DE0F0E" w:rsidRDefault="006B36D0" w:rsidP="006B36D0">
      <w:pPr>
        <w:pStyle w:val="Note1"/>
        <w:ind w:left="2418"/>
        <w:rPr>
          <w:noProof/>
          <w:lang w:val="en-CA" w:eastAsia="ko-KR"/>
        </w:rPr>
      </w:pPr>
      <w:r w:rsidRPr="00DE0F0E">
        <w:rPr>
          <w:noProof/>
          <w:lang w:val="en-CA"/>
        </w:rPr>
        <w:t>NOTE </w:t>
      </w:r>
      <w:r w:rsidRPr="00DE0F0E">
        <w:rPr>
          <w:noProof/>
          <w:lang w:val="en-CA"/>
        </w:rPr>
        <w:fldChar w:fldCharType="begin" w:fldLock="1"/>
      </w:r>
      <w:r w:rsidRPr="00DE0F0E">
        <w:rPr>
          <w:noProof/>
          <w:lang w:val="en-CA"/>
        </w:rPr>
        <w:instrText xml:space="preserve"> SEQ NoteCounter \s 9 \* MERGEFORMAT </w:instrText>
      </w:r>
      <w:r w:rsidRPr="00DE0F0E">
        <w:rPr>
          <w:noProof/>
          <w:lang w:val="en-CA"/>
        </w:rPr>
        <w:fldChar w:fldCharType="separate"/>
      </w:r>
      <w:r w:rsidR="00043B38">
        <w:rPr>
          <w:noProof/>
          <w:lang w:val="en-CA"/>
        </w:rPr>
        <w:t>2</w:t>
      </w:r>
      <w:r w:rsidRPr="00DE0F0E">
        <w:rPr>
          <w:noProof/>
          <w:lang w:val="en-CA"/>
        </w:rPr>
        <w:fldChar w:fldCharType="end"/>
      </w:r>
      <w:r w:rsidRPr="00DE0F0E">
        <w:rPr>
          <w:noProof/>
          <w:lang w:val="en-CA"/>
        </w:rPr>
        <w:t> – </w:t>
      </w:r>
      <w:r w:rsidRPr="00DE0F0E">
        <w:rPr>
          <w:noProof/>
          <w:lang w:val="en-CA" w:eastAsia="ko-KR"/>
        </w:rPr>
        <w:t>The number of motion vectors that are used for the prediction of a coding subblock with top-left sample covering ( xSb, ySb ), is equal to PredFlagL0[ xSb ][ ySb ] + PredFlagL1[ xSb ][ ySb ].</w:t>
      </w:r>
    </w:p>
    <w:p w14:paraId="7083B4C8" w14:textId="77777777" w:rsidR="006B36D0" w:rsidRPr="00DE0F0E" w:rsidRDefault="006B36D0" w:rsidP="006B36D0">
      <w:pPr>
        <w:numPr>
          <w:ilvl w:val="3"/>
          <w:numId w:val="77"/>
        </w:numPr>
        <w:tabs>
          <w:tab w:val="clear" w:pos="794"/>
          <w:tab w:val="clear" w:pos="1191"/>
          <w:tab w:val="clear" w:pos="1588"/>
          <w:tab w:val="left" w:pos="400"/>
        </w:tabs>
        <w:rPr>
          <w:noProof/>
          <w:lang w:val="en-CA" w:eastAsia="ko-KR"/>
        </w:rPr>
      </w:pPr>
      <w:r w:rsidRPr="00DE0F0E">
        <w:rPr>
          <w:noProof/>
          <w:lang w:val="en-CA" w:eastAsia="ko-KR"/>
        </w:rPr>
        <w:t>One motion vector is used to predict the coding subblock containing the sample p</w:t>
      </w:r>
      <w:r w:rsidRPr="00DE0F0E">
        <w:rPr>
          <w:noProof/>
          <w:vertAlign w:val="subscript"/>
          <w:lang w:val="en-CA" w:eastAsia="ko-KR"/>
        </w:rPr>
        <w:t>0</w:t>
      </w:r>
      <w:r w:rsidRPr="00DE0F0E">
        <w:rPr>
          <w:noProof/>
          <w:lang w:val="en-CA" w:eastAsia="ko-KR"/>
        </w:rPr>
        <w:t xml:space="preserve"> and one motion vector is used to predict the coding subblock containing the sample q</w:t>
      </w:r>
      <w:r w:rsidRPr="00DE0F0E">
        <w:rPr>
          <w:noProof/>
          <w:vertAlign w:val="subscript"/>
          <w:lang w:val="en-CA" w:eastAsia="ko-KR"/>
        </w:rPr>
        <w:t>0</w:t>
      </w:r>
      <w:r w:rsidRPr="00DE0F0E">
        <w:rPr>
          <w:noProof/>
          <w:lang w:val="en-CA" w:eastAsia="ko-KR"/>
        </w:rPr>
        <w:t>, and the absolute difference between the horizontal or vertical component of the motion vectors used is greater than or equal to 4 in units of quarter luma samples.</w:t>
      </w:r>
    </w:p>
    <w:p w14:paraId="07BB5F1C" w14:textId="77777777" w:rsidR="006B36D0" w:rsidRPr="00DE0F0E" w:rsidRDefault="006B36D0" w:rsidP="006B36D0">
      <w:pPr>
        <w:numPr>
          <w:ilvl w:val="3"/>
          <w:numId w:val="77"/>
        </w:numPr>
        <w:tabs>
          <w:tab w:val="clear" w:pos="794"/>
          <w:tab w:val="clear" w:pos="1191"/>
          <w:tab w:val="clear" w:pos="1588"/>
          <w:tab w:val="left" w:pos="400"/>
        </w:tabs>
        <w:rPr>
          <w:noProof/>
          <w:lang w:val="en-CA" w:eastAsia="ko-KR"/>
        </w:rPr>
      </w:pPr>
      <w:r w:rsidRPr="00DE0F0E">
        <w:rPr>
          <w:noProof/>
          <w:lang w:val="en-CA" w:eastAsia="ko-KR"/>
        </w:rPr>
        <w:t>Two motion vectors and two different reference pictures are used to predict the coding subblock containing the sample p</w:t>
      </w:r>
      <w:r w:rsidRPr="00DE0F0E">
        <w:rPr>
          <w:noProof/>
          <w:vertAlign w:val="subscript"/>
          <w:lang w:val="en-CA" w:eastAsia="ko-KR"/>
        </w:rPr>
        <w:t>0</w:t>
      </w:r>
      <w:r w:rsidRPr="00DE0F0E">
        <w:rPr>
          <w:noProof/>
          <w:lang w:val="en-CA" w:eastAsia="ko-KR"/>
        </w:rPr>
        <w:t>, two motion vectors for the same two reference pictures are used to predict the coding subblock containing the sample q</w:t>
      </w:r>
      <w:r w:rsidRPr="00DE0F0E">
        <w:rPr>
          <w:noProof/>
          <w:vertAlign w:val="subscript"/>
          <w:lang w:val="en-CA" w:eastAsia="ko-KR"/>
        </w:rPr>
        <w:t>0</w:t>
      </w:r>
      <w:r w:rsidRPr="00DE0F0E">
        <w:rPr>
          <w:noProof/>
          <w:lang w:val="en-CA" w:eastAsia="ko-KR"/>
        </w:rPr>
        <w:t xml:space="preserve"> and the absolute difference between the horizontal or vertical component of the two motion vectors used in the prediction of the two coding subblocks for the same reference picture is greater than or equal to 4 in units of quarter luma samples.</w:t>
      </w:r>
    </w:p>
    <w:p w14:paraId="3A3C71CA" w14:textId="77777777" w:rsidR="006B36D0" w:rsidRPr="00DE0F0E" w:rsidRDefault="006B36D0" w:rsidP="006B36D0">
      <w:pPr>
        <w:numPr>
          <w:ilvl w:val="3"/>
          <w:numId w:val="77"/>
        </w:numPr>
        <w:tabs>
          <w:tab w:val="clear" w:pos="794"/>
          <w:tab w:val="clear" w:pos="1191"/>
          <w:tab w:val="clear" w:pos="1588"/>
          <w:tab w:val="left" w:pos="400"/>
        </w:tabs>
        <w:rPr>
          <w:noProof/>
          <w:lang w:val="en-CA" w:eastAsia="ko-KR"/>
        </w:rPr>
      </w:pPr>
      <w:r w:rsidRPr="00DE0F0E">
        <w:rPr>
          <w:noProof/>
          <w:lang w:val="en-CA" w:eastAsia="ko-KR"/>
        </w:rPr>
        <w:t>Two motion vectors for the same reference picture are used to predict the coding subblock containing the sample p</w:t>
      </w:r>
      <w:r w:rsidRPr="00DE0F0E">
        <w:rPr>
          <w:noProof/>
          <w:vertAlign w:val="subscript"/>
          <w:lang w:val="en-CA" w:eastAsia="ko-KR"/>
        </w:rPr>
        <w:t>0</w:t>
      </w:r>
      <w:r w:rsidRPr="00DE0F0E">
        <w:rPr>
          <w:noProof/>
          <w:lang w:val="en-CA" w:eastAsia="ko-KR"/>
        </w:rPr>
        <w:t>, two motion vectors for the same reference picture are used to predict the coding subblock containing the sample q</w:t>
      </w:r>
      <w:r w:rsidRPr="00DE0F0E">
        <w:rPr>
          <w:noProof/>
          <w:vertAlign w:val="subscript"/>
          <w:lang w:val="en-CA" w:eastAsia="ko-KR"/>
        </w:rPr>
        <w:t>0</w:t>
      </w:r>
      <w:r w:rsidRPr="00DE0F0E">
        <w:rPr>
          <w:noProof/>
          <w:lang w:val="en-CA" w:eastAsia="ko-KR"/>
        </w:rPr>
        <w:t xml:space="preserve"> and both of the following conditions are true:</w:t>
      </w:r>
    </w:p>
    <w:p w14:paraId="3BE62A33" w14:textId="77777777" w:rsidR="006B36D0" w:rsidRPr="00DE0F0E" w:rsidRDefault="006B36D0" w:rsidP="006B36D0">
      <w:pPr>
        <w:numPr>
          <w:ilvl w:val="4"/>
          <w:numId w:val="77"/>
        </w:numPr>
        <w:tabs>
          <w:tab w:val="clear" w:pos="794"/>
          <w:tab w:val="clear" w:pos="1191"/>
          <w:tab w:val="clear" w:pos="1588"/>
          <w:tab w:val="clear" w:pos="1985"/>
          <w:tab w:val="clear" w:pos="2400"/>
          <w:tab w:val="left" w:pos="400"/>
          <w:tab w:val="num" w:pos="2340"/>
        </w:tabs>
        <w:ind w:left="2340" w:hanging="360"/>
        <w:rPr>
          <w:noProof/>
          <w:lang w:val="en-CA" w:eastAsia="ko-KR"/>
        </w:rPr>
      </w:pPr>
      <w:r w:rsidRPr="00DE0F0E">
        <w:rPr>
          <w:noProof/>
          <w:lang w:val="en-CA" w:eastAsia="ko-KR"/>
        </w:rPr>
        <w:t>The absolute difference between the horizontal or vertical component of list 0 motion vectors used in the prediction of the two coding subblocks is greater than or equal to 4 in quarter luma samples, or the absolute difference between the horizontal or vertical component of the list 1 motion vectors used in the prediction of the two coding subblocks is greater than or equal to 4 in units of quarter luma samples.</w:t>
      </w:r>
    </w:p>
    <w:p w14:paraId="07EDBBE0" w14:textId="77777777" w:rsidR="006B36D0" w:rsidRPr="00DE0F0E" w:rsidRDefault="006B36D0" w:rsidP="006B36D0">
      <w:pPr>
        <w:numPr>
          <w:ilvl w:val="4"/>
          <w:numId w:val="77"/>
        </w:numPr>
        <w:tabs>
          <w:tab w:val="clear" w:pos="794"/>
          <w:tab w:val="clear" w:pos="1191"/>
          <w:tab w:val="clear" w:pos="1588"/>
          <w:tab w:val="clear" w:pos="1985"/>
          <w:tab w:val="clear" w:pos="2400"/>
          <w:tab w:val="left" w:pos="400"/>
          <w:tab w:val="num" w:pos="2340"/>
        </w:tabs>
        <w:ind w:left="2340" w:hanging="360"/>
        <w:rPr>
          <w:noProof/>
          <w:lang w:val="en-CA" w:eastAsia="ko-KR"/>
        </w:rPr>
      </w:pPr>
      <w:r w:rsidRPr="00DE0F0E">
        <w:rPr>
          <w:noProof/>
          <w:lang w:val="en-CA" w:eastAsia="ko-KR"/>
        </w:rPr>
        <w:t>The absolute difference between the horizontal or vertical component of list 0 motion vector used in the prediction of the coding subblock containing the sample p</w:t>
      </w:r>
      <w:r w:rsidRPr="00DE0F0E">
        <w:rPr>
          <w:noProof/>
          <w:vertAlign w:val="subscript"/>
          <w:lang w:val="en-CA" w:eastAsia="ko-KR"/>
        </w:rPr>
        <w:t>0</w:t>
      </w:r>
      <w:r w:rsidRPr="00DE0F0E">
        <w:rPr>
          <w:noProof/>
          <w:lang w:val="en-CA" w:eastAsia="ko-KR"/>
        </w:rPr>
        <w:t xml:space="preserve"> and the list 1 motion vector used in the prediction of the coding subblock containing the sample q</w:t>
      </w:r>
      <w:r w:rsidRPr="00DE0F0E">
        <w:rPr>
          <w:noProof/>
          <w:vertAlign w:val="subscript"/>
          <w:lang w:val="en-CA" w:eastAsia="ko-KR"/>
        </w:rPr>
        <w:t>0</w:t>
      </w:r>
      <w:r w:rsidRPr="00DE0F0E">
        <w:rPr>
          <w:noProof/>
          <w:lang w:val="en-CA" w:eastAsia="ko-KR"/>
        </w:rPr>
        <w:t xml:space="preserve"> is greater than or equal to 4 in units of quarter luma samples, or the absolute difference between the horizontal or vertical component of the list 1 motion vector used in the prediction of the coding subblock containing the sample p</w:t>
      </w:r>
      <w:r w:rsidRPr="00DE0F0E">
        <w:rPr>
          <w:noProof/>
          <w:vertAlign w:val="subscript"/>
          <w:lang w:val="en-CA" w:eastAsia="ko-KR"/>
        </w:rPr>
        <w:t>0</w:t>
      </w:r>
      <w:r w:rsidRPr="00DE0F0E">
        <w:rPr>
          <w:noProof/>
          <w:lang w:val="en-CA" w:eastAsia="ko-KR"/>
        </w:rPr>
        <w:t xml:space="preserve"> and list 0 motion vector used in the prediction of the coding subblock containing the sample q</w:t>
      </w:r>
      <w:r w:rsidRPr="00DE0F0E">
        <w:rPr>
          <w:noProof/>
          <w:vertAlign w:val="subscript"/>
          <w:lang w:val="en-CA" w:eastAsia="ko-KR"/>
        </w:rPr>
        <w:t>0</w:t>
      </w:r>
      <w:r w:rsidRPr="00DE0F0E">
        <w:rPr>
          <w:noProof/>
          <w:lang w:val="en-CA" w:eastAsia="ko-KR"/>
        </w:rPr>
        <w:t xml:space="preserve"> is greater than or equal to 4 in units of quarter luma samples.</w:t>
      </w:r>
    </w:p>
    <w:p w14:paraId="464D2F94" w14:textId="77777777" w:rsidR="006B36D0" w:rsidRPr="00DE0F0E" w:rsidRDefault="006B36D0" w:rsidP="006B36D0">
      <w:pPr>
        <w:numPr>
          <w:ilvl w:val="2"/>
          <w:numId w:val="77"/>
        </w:numPr>
        <w:tabs>
          <w:tab w:val="clear" w:pos="794"/>
          <w:tab w:val="clear" w:pos="1191"/>
          <w:tab w:val="clear" w:pos="1985"/>
          <w:tab w:val="left" w:pos="400"/>
        </w:tabs>
        <w:rPr>
          <w:noProof/>
          <w:lang w:val="en-CA" w:eastAsia="ko-KR"/>
        </w:rPr>
      </w:pPr>
      <w:r w:rsidRPr="00DE0F0E">
        <w:rPr>
          <w:noProof/>
          <w:lang w:val="en-CA" w:eastAsia="ko-KR"/>
        </w:rPr>
        <w:t>Otherwise, the variable bS[ xD</w:t>
      </w:r>
      <w:r w:rsidRPr="00DE0F0E">
        <w:rPr>
          <w:noProof/>
          <w:vertAlign w:val="subscript"/>
          <w:lang w:val="en-CA" w:eastAsia="ko-KR"/>
        </w:rPr>
        <w:t>i</w:t>
      </w:r>
      <w:r w:rsidRPr="00DE0F0E">
        <w:rPr>
          <w:noProof/>
          <w:lang w:val="en-CA" w:eastAsia="ko-KR"/>
        </w:rPr>
        <w:t> ][ yD</w:t>
      </w:r>
      <w:r w:rsidRPr="00DE0F0E">
        <w:rPr>
          <w:noProof/>
          <w:vertAlign w:val="subscript"/>
          <w:lang w:val="en-CA" w:eastAsia="ko-KR"/>
        </w:rPr>
        <w:t>j</w:t>
      </w:r>
      <w:r w:rsidRPr="00DE0F0E">
        <w:rPr>
          <w:noProof/>
          <w:lang w:val="en-CA" w:eastAsia="ko-KR"/>
        </w:rPr>
        <w:t> ] is set equal to 0.</w:t>
      </w:r>
    </w:p>
    <w:p w14:paraId="731C01AB" w14:textId="3BAED806" w:rsidR="00D20C80" w:rsidRPr="00DE0F0E" w:rsidRDefault="00D20C80" w:rsidP="00412188">
      <w:pPr>
        <w:rPr>
          <w:noProof/>
          <w:lang w:val="en-CA"/>
        </w:rPr>
      </w:pPr>
    </w:p>
    <w:p w14:paraId="49906CE9" w14:textId="77777777" w:rsidR="00D20C80" w:rsidRPr="00DE0F0E" w:rsidRDefault="00D20C80" w:rsidP="00455C83">
      <w:pPr>
        <w:pStyle w:val="Heading4"/>
        <w:rPr>
          <w:noProof/>
          <w:lang w:val="en-CA"/>
        </w:rPr>
      </w:pPr>
      <w:bookmarkStart w:id="1842" w:name="_Toc415475941"/>
      <w:bookmarkStart w:id="1843" w:name="_Toc423599216"/>
      <w:bookmarkStart w:id="1844" w:name="_Toc423601720"/>
      <w:bookmarkStart w:id="1845" w:name="_Ref280383764"/>
      <w:bookmarkStart w:id="1846" w:name="_Toc287363841"/>
      <w:bookmarkStart w:id="1847" w:name="_Toc311217272"/>
      <w:bookmarkStart w:id="1848" w:name="_Toc317198817"/>
      <w:bookmarkStart w:id="1849" w:name="_Ref324947263"/>
      <w:r w:rsidRPr="00DE0F0E">
        <w:rPr>
          <w:noProof/>
          <w:lang w:val="en-CA"/>
        </w:rPr>
        <w:t>Edge filtering process</w:t>
      </w:r>
      <w:bookmarkEnd w:id="1842"/>
      <w:bookmarkEnd w:id="1843"/>
      <w:bookmarkEnd w:id="1844"/>
    </w:p>
    <w:p w14:paraId="44AF0966" w14:textId="77777777" w:rsidR="00D20C80" w:rsidRPr="00DE0F0E" w:rsidRDefault="00D20C80" w:rsidP="00455C83">
      <w:pPr>
        <w:pStyle w:val="Heading5"/>
        <w:rPr>
          <w:noProof/>
          <w:lang w:val="en-CA"/>
        </w:rPr>
      </w:pPr>
      <w:bookmarkStart w:id="1850" w:name="_Ref325644368"/>
      <w:r w:rsidRPr="00DE0F0E">
        <w:rPr>
          <w:noProof/>
          <w:lang w:val="en-CA"/>
        </w:rPr>
        <w:t>Vertical edge filtering process</w:t>
      </w:r>
      <w:bookmarkEnd w:id="1845"/>
      <w:bookmarkEnd w:id="1846"/>
      <w:bookmarkEnd w:id="1847"/>
      <w:bookmarkEnd w:id="1848"/>
      <w:bookmarkEnd w:id="1849"/>
      <w:bookmarkEnd w:id="1850"/>
    </w:p>
    <w:p w14:paraId="352950D2" w14:textId="77777777" w:rsidR="00D20C80" w:rsidRPr="00DE0F0E" w:rsidRDefault="00D20C80" w:rsidP="00D20C80">
      <w:pPr>
        <w:rPr>
          <w:noProof/>
          <w:lang w:val="en-CA" w:eastAsia="ko-KR"/>
        </w:rPr>
      </w:pPr>
      <w:r w:rsidRPr="00DE0F0E">
        <w:rPr>
          <w:noProof/>
          <w:lang w:val="en-CA" w:eastAsia="ko-KR"/>
        </w:rPr>
        <w:t>Inputs to this process are:</w:t>
      </w:r>
    </w:p>
    <w:p w14:paraId="0D0E45F5" w14:textId="52CEBD5F" w:rsidR="00D20C80" w:rsidRPr="00DE0F0E" w:rsidRDefault="009E301E" w:rsidP="00D20C80">
      <w:pPr>
        <w:numPr>
          <w:ilvl w:val="0"/>
          <w:numId w:val="77"/>
        </w:numPr>
        <w:tabs>
          <w:tab w:val="clear" w:pos="794"/>
          <w:tab w:val="clear" w:pos="1205"/>
          <w:tab w:val="left" w:pos="400"/>
        </w:tabs>
        <w:ind w:left="360" w:hanging="360"/>
        <w:rPr>
          <w:noProof/>
          <w:lang w:val="en-CA" w:eastAsia="ko-KR"/>
        </w:rPr>
      </w:pPr>
      <w:r w:rsidRPr="00DE0F0E">
        <w:rPr>
          <w:noProof/>
          <w:lang w:val="en-CA" w:eastAsia="ko-KR"/>
        </w:rPr>
        <w:t>a</w:t>
      </w:r>
      <w:r w:rsidR="00D20C80" w:rsidRPr="00DE0F0E">
        <w:rPr>
          <w:noProof/>
          <w:lang w:val="en-CA" w:eastAsia="ko-KR"/>
        </w:rPr>
        <w:t xml:space="preserve"> variable treeType specifying whether a single tree (SINGLE_TREE) or a dual tree is used to partition the CTUs and, when a dual tree is used, whether the luma (DUAL_TREE_LUMA) or chroma components (DUAL_TREE_CHROMA) are currently processed, </w:t>
      </w:r>
    </w:p>
    <w:p w14:paraId="779E8E49" w14:textId="77777777" w:rsidR="00D20C80" w:rsidRPr="00DE0F0E" w:rsidRDefault="00D20C80" w:rsidP="00D20C80">
      <w:pPr>
        <w:numPr>
          <w:ilvl w:val="0"/>
          <w:numId w:val="77"/>
        </w:numPr>
        <w:tabs>
          <w:tab w:val="clear" w:pos="794"/>
          <w:tab w:val="clear" w:pos="1205"/>
          <w:tab w:val="left" w:pos="400"/>
        </w:tabs>
        <w:ind w:left="360" w:hanging="360"/>
        <w:rPr>
          <w:noProof/>
          <w:lang w:val="en-CA" w:eastAsia="ko-KR"/>
        </w:rPr>
      </w:pPr>
      <w:r w:rsidRPr="00DE0F0E">
        <w:rPr>
          <w:noProof/>
          <w:lang w:val="en-CA" w:eastAsia="ko-KR"/>
        </w:rPr>
        <w:lastRenderedPageBreak/>
        <w:t xml:space="preserve">when treeType is equal to SINGLE_TREE or DUAL_TREE_LUMA, the </w:t>
      </w:r>
      <w:r w:rsidRPr="00DE0F0E">
        <w:rPr>
          <w:noProof/>
          <w:lang w:val="en-CA"/>
        </w:rPr>
        <w:t>reconstructed</w:t>
      </w:r>
      <w:r w:rsidRPr="00DE0F0E">
        <w:rPr>
          <w:noProof/>
          <w:lang w:val="en-CA" w:eastAsia="ko-KR"/>
        </w:rPr>
        <w:t xml:space="preserve"> picture prior to deblocking, i.e., the array recPicture</w:t>
      </w:r>
      <w:r w:rsidRPr="00DE0F0E">
        <w:rPr>
          <w:noProof/>
          <w:vertAlign w:val="subscript"/>
          <w:lang w:val="en-CA" w:eastAsia="ko-KR"/>
        </w:rPr>
        <w:t>L</w:t>
      </w:r>
      <w:r w:rsidRPr="00DE0F0E">
        <w:rPr>
          <w:noProof/>
          <w:lang w:val="en-CA" w:eastAsia="ko-KR"/>
        </w:rPr>
        <w:t>,</w:t>
      </w:r>
    </w:p>
    <w:p w14:paraId="18C56EE6" w14:textId="0B2DAC3A" w:rsidR="00D20C80" w:rsidRPr="00DE0F0E" w:rsidRDefault="00D20C80" w:rsidP="00D20C80">
      <w:pPr>
        <w:numPr>
          <w:ilvl w:val="0"/>
          <w:numId w:val="77"/>
        </w:numPr>
        <w:tabs>
          <w:tab w:val="clear" w:pos="794"/>
          <w:tab w:val="clear" w:pos="1205"/>
          <w:tab w:val="left" w:pos="400"/>
        </w:tabs>
        <w:ind w:left="360" w:hanging="360"/>
        <w:rPr>
          <w:noProof/>
          <w:lang w:val="en-CA" w:eastAsia="ko-KR"/>
        </w:rPr>
      </w:pPr>
      <w:r w:rsidRPr="00DE0F0E">
        <w:rPr>
          <w:noProof/>
          <w:lang w:val="en-CA"/>
        </w:rPr>
        <w:t xml:space="preserve">when </w:t>
      </w:r>
      <w:r w:rsidRPr="00DE0F0E">
        <w:rPr>
          <w:noProof/>
          <w:lang w:val="en-CA" w:eastAsia="ko-KR"/>
        </w:rPr>
        <w:t>ChromaArrayType is not equal to 0</w:t>
      </w:r>
      <w:r w:rsidR="004A361B" w:rsidRPr="00DE0F0E">
        <w:rPr>
          <w:noProof/>
          <w:lang w:val="en-CA" w:eastAsia="ko-KR"/>
        </w:rPr>
        <w:t xml:space="preserve"> and</w:t>
      </w:r>
      <w:r w:rsidRPr="00DE0F0E">
        <w:rPr>
          <w:noProof/>
          <w:lang w:val="en-CA" w:eastAsia="ko-KR"/>
        </w:rPr>
        <w:t xml:space="preserve"> treeT</w:t>
      </w:r>
      <w:r w:rsidR="004A361B" w:rsidRPr="00DE0F0E">
        <w:rPr>
          <w:noProof/>
          <w:lang w:val="en-CA" w:eastAsia="ko-KR"/>
        </w:rPr>
        <w:t xml:space="preserve">ype is equal to SINGLE_TREE or </w:t>
      </w:r>
      <w:r w:rsidRPr="00DE0F0E">
        <w:rPr>
          <w:noProof/>
          <w:lang w:val="en-CA" w:eastAsia="ko-KR"/>
        </w:rPr>
        <w:t>DUAL_TREE_CHROMA,</w:t>
      </w:r>
      <w:r w:rsidRPr="00DE0F0E">
        <w:rPr>
          <w:noProof/>
          <w:lang w:val="en-CA"/>
        </w:rPr>
        <w:t xml:space="preserve"> the arrays</w:t>
      </w:r>
      <w:r w:rsidRPr="00DE0F0E">
        <w:rPr>
          <w:noProof/>
          <w:lang w:val="en-CA" w:eastAsia="ko-KR"/>
        </w:rPr>
        <w:t xml:space="preserve"> recPicture</w:t>
      </w:r>
      <w:r w:rsidRPr="00DE0F0E">
        <w:rPr>
          <w:noProof/>
          <w:vertAlign w:val="subscript"/>
          <w:lang w:val="en-CA" w:eastAsia="ko-KR"/>
        </w:rPr>
        <w:t>Cb</w:t>
      </w:r>
      <w:r w:rsidRPr="00DE0F0E">
        <w:rPr>
          <w:noProof/>
          <w:lang w:val="en-CA" w:eastAsia="ko-KR"/>
        </w:rPr>
        <w:t xml:space="preserve"> and recPicture</w:t>
      </w:r>
      <w:r w:rsidRPr="00DE0F0E">
        <w:rPr>
          <w:noProof/>
          <w:vertAlign w:val="subscript"/>
          <w:lang w:val="en-CA" w:eastAsia="ko-KR"/>
        </w:rPr>
        <w:t>Cr</w:t>
      </w:r>
      <w:r w:rsidRPr="00DE0F0E">
        <w:rPr>
          <w:noProof/>
          <w:lang w:val="en-CA" w:eastAsia="ko-KR"/>
        </w:rPr>
        <w:t>,</w:t>
      </w:r>
    </w:p>
    <w:p w14:paraId="693C2214" w14:textId="2285D567" w:rsidR="00D20C80" w:rsidRPr="00DE0F0E" w:rsidRDefault="00B1030C" w:rsidP="00D20C80">
      <w:pPr>
        <w:numPr>
          <w:ilvl w:val="0"/>
          <w:numId w:val="77"/>
        </w:numPr>
        <w:tabs>
          <w:tab w:val="clear" w:pos="794"/>
          <w:tab w:val="clear" w:pos="1205"/>
          <w:tab w:val="left" w:pos="400"/>
        </w:tabs>
        <w:ind w:left="360" w:hanging="360"/>
        <w:rPr>
          <w:noProof/>
          <w:lang w:val="en-CA" w:eastAsia="ko-KR"/>
        </w:rPr>
      </w:pPr>
      <w:r w:rsidRPr="00DE0F0E">
        <w:rPr>
          <w:noProof/>
          <w:lang w:val="en-CA" w:eastAsia="ko-KR"/>
        </w:rPr>
        <w:t>a location ( xCb, yCb ) specifying the top-left sample of the current coding block relative to the top-left sample of the current picture,</w:t>
      </w:r>
    </w:p>
    <w:p w14:paraId="68AF651F" w14:textId="77777777" w:rsidR="00792311" w:rsidRPr="00DE0F0E" w:rsidRDefault="00792311" w:rsidP="00792311">
      <w:pPr>
        <w:numPr>
          <w:ilvl w:val="0"/>
          <w:numId w:val="12"/>
        </w:numPr>
        <w:tabs>
          <w:tab w:val="clear" w:pos="400"/>
          <w:tab w:val="clear" w:pos="794"/>
          <w:tab w:val="clear" w:pos="1191"/>
        </w:tabs>
        <w:ind w:left="360" w:hanging="360"/>
        <w:rPr>
          <w:noProof/>
          <w:lang w:val="en-CA"/>
        </w:rPr>
      </w:pPr>
      <w:r w:rsidRPr="00DE0F0E">
        <w:rPr>
          <w:noProof/>
          <w:lang w:val="en-CA"/>
        </w:rPr>
        <w:t>a variable nCbW specifying the width of the current coding block,</w:t>
      </w:r>
    </w:p>
    <w:p w14:paraId="2BC73965" w14:textId="5548D988" w:rsidR="00792311" w:rsidRPr="00DE0F0E" w:rsidRDefault="00792311" w:rsidP="00792311">
      <w:pPr>
        <w:numPr>
          <w:ilvl w:val="0"/>
          <w:numId w:val="12"/>
        </w:numPr>
        <w:tabs>
          <w:tab w:val="clear" w:pos="400"/>
          <w:tab w:val="clear" w:pos="794"/>
          <w:tab w:val="clear" w:pos="1191"/>
        </w:tabs>
        <w:ind w:left="360" w:hanging="360"/>
        <w:rPr>
          <w:noProof/>
          <w:lang w:val="en-CA"/>
        </w:rPr>
      </w:pPr>
      <w:r w:rsidRPr="00DE0F0E">
        <w:rPr>
          <w:noProof/>
          <w:lang w:val="en-CA"/>
        </w:rPr>
        <w:t>a variable nCbH specifying the height of the current coding block.</w:t>
      </w:r>
    </w:p>
    <w:p w14:paraId="42F43FC5" w14:textId="77777777" w:rsidR="00D20C80" w:rsidRPr="00DE0F0E" w:rsidRDefault="00D20C80" w:rsidP="00D20C80">
      <w:pPr>
        <w:rPr>
          <w:noProof/>
          <w:lang w:val="en-CA" w:eastAsia="ko-KR"/>
        </w:rPr>
      </w:pPr>
      <w:r w:rsidRPr="00DE0F0E">
        <w:rPr>
          <w:noProof/>
          <w:lang w:val="en-CA" w:eastAsia="ko-KR"/>
        </w:rPr>
        <w:t>Outputs of this process are the modified</w:t>
      </w:r>
      <w:r w:rsidRPr="00DE0F0E">
        <w:rPr>
          <w:noProof/>
          <w:lang w:val="en-CA"/>
        </w:rPr>
        <w:t xml:space="preserve"> reconstructed</w:t>
      </w:r>
      <w:r w:rsidRPr="00DE0F0E">
        <w:rPr>
          <w:noProof/>
          <w:lang w:val="en-CA" w:eastAsia="ko-KR"/>
        </w:rPr>
        <w:t xml:space="preserve"> picture after deblocking, i.e:</w:t>
      </w:r>
    </w:p>
    <w:p w14:paraId="2F3F2EA0" w14:textId="77777777" w:rsidR="00D20C80" w:rsidRPr="00DE0F0E" w:rsidRDefault="00D20C80" w:rsidP="00D20C80">
      <w:pPr>
        <w:numPr>
          <w:ilvl w:val="0"/>
          <w:numId w:val="77"/>
        </w:numPr>
        <w:tabs>
          <w:tab w:val="clear" w:pos="794"/>
          <w:tab w:val="clear" w:pos="1205"/>
          <w:tab w:val="left" w:pos="400"/>
        </w:tabs>
        <w:ind w:left="360" w:hanging="360"/>
        <w:rPr>
          <w:noProof/>
          <w:lang w:val="en-CA" w:eastAsia="ko-KR"/>
        </w:rPr>
      </w:pPr>
      <w:r w:rsidRPr="00DE0F0E">
        <w:rPr>
          <w:noProof/>
          <w:lang w:val="en-CA" w:eastAsia="ko-KR"/>
        </w:rPr>
        <w:t>when treeType is equal to SINGLE_TREE or DUAL_TREE_LUMA, the array recPicture</w:t>
      </w:r>
      <w:r w:rsidRPr="00DE0F0E">
        <w:rPr>
          <w:noProof/>
          <w:vertAlign w:val="subscript"/>
          <w:lang w:val="en-CA" w:eastAsia="ko-KR"/>
        </w:rPr>
        <w:t>L</w:t>
      </w:r>
      <w:r w:rsidRPr="00DE0F0E">
        <w:rPr>
          <w:noProof/>
          <w:lang w:val="en-CA" w:eastAsia="ko-KR"/>
        </w:rPr>
        <w:t>,</w:t>
      </w:r>
    </w:p>
    <w:p w14:paraId="25EC8399" w14:textId="16AC5B7B" w:rsidR="00D20C80" w:rsidRPr="00DE0F0E" w:rsidRDefault="00D20C80" w:rsidP="00D20C80">
      <w:pPr>
        <w:numPr>
          <w:ilvl w:val="0"/>
          <w:numId w:val="77"/>
        </w:numPr>
        <w:tabs>
          <w:tab w:val="clear" w:pos="794"/>
          <w:tab w:val="clear" w:pos="1205"/>
          <w:tab w:val="left" w:pos="400"/>
        </w:tabs>
        <w:ind w:left="360" w:hanging="360"/>
        <w:rPr>
          <w:noProof/>
          <w:lang w:val="en-CA" w:eastAsia="ko-KR"/>
        </w:rPr>
      </w:pPr>
      <w:r w:rsidRPr="00DE0F0E">
        <w:rPr>
          <w:noProof/>
          <w:lang w:val="en-CA"/>
        </w:rPr>
        <w:t xml:space="preserve">when </w:t>
      </w:r>
      <w:r w:rsidRPr="00DE0F0E">
        <w:rPr>
          <w:noProof/>
          <w:lang w:val="en-CA" w:eastAsia="ko-KR"/>
        </w:rPr>
        <w:t xml:space="preserve">ChromaArrayType is not equal to 0 </w:t>
      </w:r>
      <w:r w:rsidR="004A361B" w:rsidRPr="00DE0F0E">
        <w:rPr>
          <w:noProof/>
          <w:lang w:val="en-CA" w:eastAsia="ko-KR"/>
        </w:rPr>
        <w:t>and</w:t>
      </w:r>
      <w:r w:rsidRPr="00DE0F0E">
        <w:rPr>
          <w:noProof/>
          <w:lang w:val="en-CA" w:eastAsia="ko-KR"/>
        </w:rPr>
        <w:t xml:space="preserve"> treeType is equal to SINGLE_TREE or DUAL_TREE_CHROMA,</w:t>
      </w:r>
      <w:r w:rsidRPr="00DE0F0E">
        <w:rPr>
          <w:noProof/>
          <w:lang w:val="en-CA"/>
        </w:rPr>
        <w:t xml:space="preserve"> the arrays</w:t>
      </w:r>
      <w:r w:rsidRPr="00DE0F0E">
        <w:rPr>
          <w:noProof/>
          <w:lang w:val="en-CA" w:eastAsia="ko-KR"/>
        </w:rPr>
        <w:t xml:space="preserve"> recPicture</w:t>
      </w:r>
      <w:r w:rsidRPr="00DE0F0E">
        <w:rPr>
          <w:noProof/>
          <w:vertAlign w:val="subscript"/>
          <w:lang w:val="en-CA" w:eastAsia="ko-KR"/>
        </w:rPr>
        <w:t>Cb</w:t>
      </w:r>
      <w:r w:rsidRPr="00DE0F0E">
        <w:rPr>
          <w:noProof/>
          <w:lang w:val="en-CA" w:eastAsia="ko-KR"/>
        </w:rPr>
        <w:t xml:space="preserve"> and recPicture</w:t>
      </w:r>
      <w:r w:rsidRPr="00DE0F0E">
        <w:rPr>
          <w:noProof/>
          <w:vertAlign w:val="subscript"/>
          <w:lang w:val="en-CA" w:eastAsia="ko-KR"/>
        </w:rPr>
        <w:t>Cr</w:t>
      </w:r>
      <w:r w:rsidRPr="00DE0F0E">
        <w:rPr>
          <w:noProof/>
          <w:lang w:val="en-CA" w:eastAsia="ko-KR"/>
        </w:rPr>
        <w:t>.</w:t>
      </w:r>
    </w:p>
    <w:p w14:paraId="3A2BD9F0" w14:textId="6A0E41D1" w:rsidR="00D20C80" w:rsidRPr="00DE0F0E" w:rsidRDefault="00792311" w:rsidP="00D20C80">
      <w:pPr>
        <w:rPr>
          <w:noProof/>
          <w:lang w:val="en-CA" w:eastAsia="ko-KR"/>
        </w:rPr>
      </w:pPr>
      <w:r w:rsidRPr="00DE0F0E">
        <w:rPr>
          <w:noProof/>
          <w:lang w:val="en-CA" w:eastAsia="ko-KR"/>
        </w:rPr>
        <w:t>When treeType is equal to SINGLE_TREE</w:t>
      </w:r>
      <w:r w:rsidR="00F324C6" w:rsidRPr="00DE0F0E">
        <w:rPr>
          <w:noProof/>
          <w:lang w:val="en-CA" w:eastAsia="ko-KR"/>
        </w:rPr>
        <w:t xml:space="preserve"> or DUAL_TREE_LUMA</w:t>
      </w:r>
      <w:r w:rsidRPr="00DE0F0E">
        <w:rPr>
          <w:noProof/>
          <w:lang w:val="en-CA" w:eastAsia="ko-KR"/>
        </w:rPr>
        <w:t>, t</w:t>
      </w:r>
      <w:r w:rsidR="00D20C80" w:rsidRPr="00DE0F0E">
        <w:rPr>
          <w:noProof/>
          <w:lang w:val="en-CA" w:eastAsia="ko-KR"/>
        </w:rPr>
        <w:t>he filtering process for edges in the luma coding block of the current coding unit consists of the following ordered steps:</w:t>
      </w:r>
    </w:p>
    <w:p w14:paraId="3F549278" w14:textId="11CE3121" w:rsidR="00D20C80" w:rsidRPr="00DE0F0E" w:rsidRDefault="00D20C80" w:rsidP="00D20C80">
      <w:pPr>
        <w:numPr>
          <w:ilvl w:val="0"/>
          <w:numId w:val="80"/>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 xml:space="preserve">The variable </w:t>
      </w:r>
      <w:r w:rsidR="00792311" w:rsidRPr="00DE0F0E">
        <w:rPr>
          <w:noProof/>
          <w:lang w:val="en-CA" w:eastAsia="ko-KR"/>
        </w:rPr>
        <w:t>xN is set equal to Max( 0, ( nCbW / 8 ) − 1 ) and yN is set equal to ( nCbH / 4 ) − 1</w:t>
      </w:r>
      <w:r w:rsidRPr="00DE0F0E">
        <w:rPr>
          <w:noProof/>
          <w:lang w:val="en-CA" w:eastAsia="ko-KR"/>
        </w:rPr>
        <w:t>.</w:t>
      </w:r>
    </w:p>
    <w:p w14:paraId="2A83EDF8" w14:textId="23797958" w:rsidR="00D20C80" w:rsidRPr="00DE0F0E" w:rsidRDefault="00D20C80" w:rsidP="00D20C80">
      <w:pPr>
        <w:numPr>
          <w:ilvl w:val="0"/>
          <w:numId w:val="80"/>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For xD</w:t>
      </w:r>
      <w:r w:rsidRPr="00DE0F0E">
        <w:rPr>
          <w:noProof/>
          <w:vertAlign w:val="subscript"/>
          <w:lang w:val="en-CA" w:eastAsia="ko-KR"/>
        </w:rPr>
        <w:t>k</w:t>
      </w:r>
      <w:r w:rsidRPr="00DE0F0E">
        <w:rPr>
          <w:noProof/>
          <w:lang w:val="en-CA" w:eastAsia="ko-KR"/>
        </w:rPr>
        <w:t xml:space="preserve"> equal to k  &lt;&lt;  3 with k = 0..n</w:t>
      </w:r>
      <w:r w:rsidR="00792311" w:rsidRPr="00DE0F0E">
        <w:rPr>
          <w:noProof/>
          <w:lang w:val="en-CA" w:eastAsia="ko-KR"/>
        </w:rPr>
        <w:t>N</w:t>
      </w:r>
      <w:r w:rsidRPr="00DE0F0E">
        <w:rPr>
          <w:noProof/>
          <w:lang w:val="en-CA" w:eastAsia="ko-KR"/>
        </w:rPr>
        <w:t xml:space="preserve"> and yD</w:t>
      </w:r>
      <w:r w:rsidRPr="00DE0F0E">
        <w:rPr>
          <w:noProof/>
          <w:vertAlign w:val="subscript"/>
          <w:lang w:val="en-CA" w:eastAsia="ko-KR"/>
        </w:rPr>
        <w:t>m</w:t>
      </w:r>
      <w:r w:rsidRPr="00DE0F0E">
        <w:rPr>
          <w:noProof/>
          <w:lang w:val="en-CA" w:eastAsia="ko-KR"/>
        </w:rPr>
        <w:t xml:space="preserve"> equal to m  &lt;&lt;  2 with m = 0..</w:t>
      </w:r>
      <w:r w:rsidR="002D67EF" w:rsidRPr="00DE0F0E">
        <w:rPr>
          <w:noProof/>
          <w:lang w:val="en-CA" w:eastAsia="ko-KR"/>
        </w:rPr>
        <w:t>yN</w:t>
      </w:r>
      <w:r w:rsidRPr="00DE0F0E">
        <w:rPr>
          <w:noProof/>
          <w:lang w:val="en-CA" w:eastAsia="ko-KR"/>
        </w:rPr>
        <w:t>, the following applies:</w:t>
      </w:r>
    </w:p>
    <w:p w14:paraId="224D1DE9" w14:textId="77777777" w:rsidR="00D20C80" w:rsidRPr="00DE0F0E" w:rsidRDefault="00D20C80" w:rsidP="00D20C80">
      <w:pPr>
        <w:numPr>
          <w:ilvl w:val="0"/>
          <w:numId w:val="158"/>
        </w:numPr>
        <w:tabs>
          <w:tab w:val="clear" w:pos="794"/>
          <w:tab w:val="clear" w:pos="1191"/>
          <w:tab w:val="left" w:pos="1440"/>
        </w:tabs>
        <w:ind w:left="1440"/>
        <w:rPr>
          <w:noProof/>
          <w:lang w:val="en-CA" w:eastAsia="ko-KR"/>
        </w:rPr>
      </w:pPr>
      <w:r w:rsidRPr="00DE0F0E">
        <w:rPr>
          <w:noProof/>
          <w:lang w:val="en-CA" w:eastAsia="ko-KR"/>
        </w:rPr>
        <w:t>When bS[ xD</w:t>
      </w:r>
      <w:r w:rsidRPr="00DE0F0E">
        <w:rPr>
          <w:noProof/>
          <w:vertAlign w:val="subscript"/>
          <w:lang w:val="en-CA" w:eastAsia="ko-KR"/>
        </w:rPr>
        <w:t>k</w:t>
      </w:r>
      <w:r w:rsidRPr="00DE0F0E">
        <w:rPr>
          <w:noProof/>
          <w:lang w:val="en-CA" w:eastAsia="ko-KR"/>
        </w:rPr>
        <w:t> ][ yD</w:t>
      </w:r>
      <w:r w:rsidRPr="00DE0F0E">
        <w:rPr>
          <w:noProof/>
          <w:vertAlign w:val="subscript"/>
          <w:lang w:val="en-CA" w:eastAsia="ko-KR"/>
        </w:rPr>
        <w:t>m</w:t>
      </w:r>
      <w:r w:rsidRPr="00DE0F0E">
        <w:rPr>
          <w:noProof/>
          <w:lang w:val="en-CA" w:eastAsia="ko-KR"/>
        </w:rPr>
        <w:t> ] is greater than 0, the following ordered steps apply:</w:t>
      </w:r>
    </w:p>
    <w:p w14:paraId="03812CD2" w14:textId="0A2C67A5" w:rsidR="00D20C80" w:rsidRPr="00DE0F0E" w:rsidRDefault="00D84451" w:rsidP="00D20C80">
      <w:pPr>
        <w:numPr>
          <w:ilvl w:val="0"/>
          <w:numId w:val="161"/>
        </w:numPr>
        <w:tabs>
          <w:tab w:val="clear" w:pos="794"/>
          <w:tab w:val="clear" w:pos="1588"/>
          <w:tab w:val="left" w:pos="810"/>
          <w:tab w:val="left" w:pos="1800"/>
        </w:tabs>
        <w:ind w:left="1800"/>
        <w:rPr>
          <w:noProof/>
          <w:lang w:val="en-CA" w:eastAsia="ko-KR"/>
        </w:rPr>
      </w:pPr>
      <w:r w:rsidRPr="00DE0F0E">
        <w:rPr>
          <w:noProof/>
          <w:lang w:val="en-CA" w:eastAsia="ko-KR"/>
        </w:rPr>
        <w:t xml:space="preserve">The decision process for </w:t>
      </w:r>
      <w:r w:rsidR="00D20C80" w:rsidRPr="00DE0F0E">
        <w:rPr>
          <w:noProof/>
          <w:lang w:val="en-CA" w:eastAsia="ko-KR"/>
        </w:rPr>
        <w:t>block edges as specified in clause </w:t>
      </w:r>
      <w:r w:rsidR="00D20C80" w:rsidRPr="00DE0F0E">
        <w:rPr>
          <w:noProof/>
          <w:lang w:val="en-CA"/>
        </w:rPr>
        <w:fldChar w:fldCharType="begin" w:fldLock="1"/>
      </w:r>
      <w:r w:rsidR="00D20C80" w:rsidRPr="00DE0F0E">
        <w:rPr>
          <w:noProof/>
          <w:lang w:val="en-CA"/>
        </w:rPr>
        <w:instrText xml:space="preserve"> REF _Ref295419313 \r \h  \* MERGEFORMAT </w:instrText>
      </w:r>
      <w:r w:rsidR="00D20C80" w:rsidRPr="00DE0F0E">
        <w:rPr>
          <w:noProof/>
          <w:lang w:val="en-CA"/>
        </w:rPr>
      </w:r>
      <w:r w:rsidR="00D20C80" w:rsidRPr="00DE0F0E">
        <w:rPr>
          <w:noProof/>
          <w:lang w:val="en-CA"/>
        </w:rPr>
        <w:fldChar w:fldCharType="separate"/>
      </w:r>
      <w:r w:rsidR="00043B38">
        <w:rPr>
          <w:noProof/>
          <w:lang w:val="en-CA" w:eastAsia="ko-KR"/>
        </w:rPr>
        <w:t>8.8.2.6.3</w:t>
      </w:r>
      <w:r w:rsidR="00D20C80" w:rsidRPr="00DE0F0E">
        <w:rPr>
          <w:noProof/>
          <w:lang w:val="en-CA"/>
        </w:rPr>
        <w:fldChar w:fldCharType="end"/>
      </w:r>
      <w:r w:rsidR="00D20C80" w:rsidRPr="00DE0F0E">
        <w:rPr>
          <w:noProof/>
          <w:lang w:val="en-CA" w:eastAsia="ko-KR"/>
        </w:rPr>
        <w:t xml:space="preserve"> is invoked with </w:t>
      </w:r>
      <w:r w:rsidR="00B2338F" w:rsidRPr="00DE0F0E">
        <w:rPr>
          <w:noProof/>
          <w:lang w:val="en-CA" w:eastAsia="ko-KR"/>
        </w:rPr>
        <w:t xml:space="preserve">treeType, </w:t>
      </w:r>
      <w:r w:rsidRPr="00DE0F0E">
        <w:rPr>
          <w:noProof/>
          <w:lang w:val="en-CA" w:eastAsia="ko-KR"/>
        </w:rPr>
        <w:t xml:space="preserve">the picture sample array recPicture set equal to </w:t>
      </w:r>
      <w:r w:rsidR="00D20C80" w:rsidRPr="00DE0F0E">
        <w:rPr>
          <w:noProof/>
          <w:lang w:val="en-CA" w:eastAsia="ko-KR"/>
        </w:rPr>
        <w:t>the luma picture sample array recPicture</w:t>
      </w:r>
      <w:r w:rsidR="00D20C80" w:rsidRPr="00DE0F0E">
        <w:rPr>
          <w:noProof/>
          <w:vertAlign w:val="subscript"/>
          <w:lang w:val="en-CA" w:eastAsia="ko-KR"/>
        </w:rPr>
        <w:t>L</w:t>
      </w:r>
      <w:r w:rsidR="00D20C80" w:rsidRPr="00DE0F0E">
        <w:rPr>
          <w:noProof/>
          <w:lang w:val="en-CA" w:eastAsia="ko-KR"/>
        </w:rPr>
        <w:t>, the location of the luma coding block ( xCb, yCb ), the luma location of the block ( xD</w:t>
      </w:r>
      <w:r w:rsidR="00D20C80" w:rsidRPr="00DE0F0E">
        <w:rPr>
          <w:noProof/>
          <w:vertAlign w:val="subscript"/>
          <w:lang w:val="en-CA" w:eastAsia="ko-KR"/>
        </w:rPr>
        <w:t>k</w:t>
      </w:r>
      <w:r w:rsidR="00D20C80" w:rsidRPr="00DE0F0E">
        <w:rPr>
          <w:noProof/>
          <w:lang w:val="en-CA" w:eastAsia="ko-KR"/>
        </w:rPr>
        <w:t>, yD</w:t>
      </w:r>
      <w:r w:rsidR="00D20C80" w:rsidRPr="00DE0F0E">
        <w:rPr>
          <w:noProof/>
          <w:vertAlign w:val="subscript"/>
          <w:lang w:val="en-CA" w:eastAsia="ko-KR"/>
        </w:rPr>
        <w:t>m</w:t>
      </w:r>
      <w:r w:rsidR="00D20C80" w:rsidRPr="00DE0F0E">
        <w:rPr>
          <w:noProof/>
          <w:lang w:val="en-CA" w:eastAsia="ko-KR"/>
        </w:rPr>
        <w:t> ), a variable edgeType set equal to EDGE_VER</w:t>
      </w:r>
      <w:r w:rsidR="00E36DD6" w:rsidRPr="00DE0F0E">
        <w:rPr>
          <w:noProof/>
          <w:lang w:val="en-CA" w:eastAsia="ko-KR"/>
        </w:rPr>
        <w:t>,</w:t>
      </w:r>
      <w:r w:rsidR="00D20C80" w:rsidRPr="00DE0F0E">
        <w:rPr>
          <w:noProof/>
          <w:lang w:val="en-CA" w:eastAsia="ko-KR"/>
        </w:rPr>
        <w:t>the boundary filtering strength bS[ xD</w:t>
      </w:r>
      <w:r w:rsidR="00D20C80" w:rsidRPr="00DE0F0E">
        <w:rPr>
          <w:noProof/>
          <w:vertAlign w:val="subscript"/>
          <w:lang w:val="en-CA" w:eastAsia="ko-KR"/>
        </w:rPr>
        <w:t>k</w:t>
      </w:r>
      <w:r w:rsidR="00D20C80" w:rsidRPr="00DE0F0E">
        <w:rPr>
          <w:noProof/>
          <w:lang w:val="en-CA" w:eastAsia="ko-KR"/>
        </w:rPr>
        <w:t> ][ yD</w:t>
      </w:r>
      <w:r w:rsidR="00D20C80" w:rsidRPr="00DE0F0E">
        <w:rPr>
          <w:noProof/>
          <w:vertAlign w:val="subscript"/>
          <w:lang w:val="en-CA" w:eastAsia="ko-KR"/>
        </w:rPr>
        <w:t>m</w:t>
      </w:r>
      <w:r w:rsidR="00D20C80" w:rsidRPr="00DE0F0E">
        <w:rPr>
          <w:noProof/>
          <w:lang w:val="en-CA" w:eastAsia="ko-KR"/>
        </w:rPr>
        <w:t> ]</w:t>
      </w:r>
      <w:r w:rsidR="00E36DD6" w:rsidRPr="00DE0F0E">
        <w:rPr>
          <w:noProof/>
          <w:lang w:val="en-CA" w:eastAsia="ko-KR"/>
        </w:rPr>
        <w:t>, and the bit depth bD set equal to BitDepth</w:t>
      </w:r>
      <w:r w:rsidR="00E36DD6" w:rsidRPr="00DE0F0E">
        <w:rPr>
          <w:noProof/>
          <w:vertAlign w:val="subscript"/>
          <w:lang w:val="en-CA" w:eastAsia="ko-KR"/>
        </w:rPr>
        <w:t>Y</w:t>
      </w:r>
      <w:r w:rsidR="00D20C80" w:rsidRPr="00DE0F0E">
        <w:rPr>
          <w:noProof/>
          <w:lang w:val="en-CA" w:eastAsia="ko-KR"/>
        </w:rPr>
        <w:t xml:space="preserve"> as inputs, and the decisions dE, dEp and dEq</w:t>
      </w:r>
      <w:r w:rsidR="00D20C80" w:rsidRPr="00DE0F0E">
        <w:rPr>
          <w:rFonts w:eastAsia="MS Mincho"/>
          <w:noProof/>
          <w:lang w:val="en-CA" w:eastAsia="ja-JP"/>
        </w:rPr>
        <w:t>, and the variable t</w:t>
      </w:r>
      <w:r w:rsidR="00D20C80" w:rsidRPr="00DE0F0E">
        <w:rPr>
          <w:rFonts w:eastAsia="MS Mincho"/>
          <w:noProof/>
          <w:vertAlign w:val="subscript"/>
          <w:lang w:val="en-CA" w:eastAsia="ja-JP"/>
        </w:rPr>
        <w:t>C</w:t>
      </w:r>
      <w:r w:rsidR="00D20C80" w:rsidRPr="00DE0F0E">
        <w:rPr>
          <w:noProof/>
          <w:lang w:val="en-CA" w:eastAsia="ko-KR"/>
        </w:rPr>
        <w:t xml:space="preserve"> as outputs.</w:t>
      </w:r>
    </w:p>
    <w:p w14:paraId="0DA1181C" w14:textId="26C23067" w:rsidR="00D20C80" w:rsidRPr="00DE0F0E" w:rsidRDefault="00F443FB" w:rsidP="00D20C80">
      <w:pPr>
        <w:numPr>
          <w:ilvl w:val="0"/>
          <w:numId w:val="161"/>
        </w:numPr>
        <w:tabs>
          <w:tab w:val="clear" w:pos="794"/>
          <w:tab w:val="clear" w:pos="1588"/>
          <w:tab w:val="left" w:pos="810"/>
          <w:tab w:val="left" w:pos="1800"/>
        </w:tabs>
        <w:ind w:left="1800"/>
        <w:rPr>
          <w:noProof/>
          <w:lang w:val="en-CA" w:eastAsia="ko-KR"/>
        </w:rPr>
      </w:pPr>
      <w:r w:rsidRPr="00DE0F0E">
        <w:rPr>
          <w:noProof/>
          <w:lang w:val="en-CA" w:eastAsia="ko-KR"/>
        </w:rPr>
        <w:t xml:space="preserve">The filtering process for </w:t>
      </w:r>
      <w:r w:rsidR="00D20C80" w:rsidRPr="00DE0F0E">
        <w:rPr>
          <w:noProof/>
          <w:lang w:val="en-CA" w:eastAsia="ko-KR"/>
        </w:rPr>
        <w:t>block edges as specified in clause </w:t>
      </w:r>
      <w:r w:rsidR="00D20C80" w:rsidRPr="00DE0F0E">
        <w:rPr>
          <w:noProof/>
          <w:lang w:val="en-CA" w:eastAsia="ko-KR"/>
        </w:rPr>
        <w:fldChar w:fldCharType="begin" w:fldLock="1"/>
      </w:r>
      <w:r w:rsidR="00D20C80" w:rsidRPr="00DE0F0E">
        <w:rPr>
          <w:noProof/>
          <w:lang w:val="en-CA" w:eastAsia="ko-KR"/>
        </w:rPr>
        <w:instrText xml:space="preserve"> REF _Ref336339730 \r \h </w:instrText>
      </w:r>
      <w:r w:rsidR="00D20C80" w:rsidRPr="00DE0F0E">
        <w:rPr>
          <w:noProof/>
          <w:lang w:val="en-CA" w:eastAsia="ko-KR"/>
        </w:rPr>
      </w:r>
      <w:r w:rsidR="00D20C80" w:rsidRPr="00DE0F0E">
        <w:rPr>
          <w:noProof/>
          <w:lang w:val="en-CA" w:eastAsia="ko-KR"/>
        </w:rPr>
        <w:fldChar w:fldCharType="separate"/>
      </w:r>
      <w:r w:rsidR="00043B38">
        <w:rPr>
          <w:noProof/>
          <w:lang w:val="en-CA" w:eastAsia="ko-KR"/>
        </w:rPr>
        <w:t>8.8.2.6.4</w:t>
      </w:r>
      <w:r w:rsidR="00D20C80" w:rsidRPr="00DE0F0E">
        <w:rPr>
          <w:noProof/>
          <w:lang w:val="en-CA" w:eastAsia="ko-KR"/>
        </w:rPr>
        <w:fldChar w:fldCharType="end"/>
      </w:r>
      <w:r w:rsidR="00D20C80" w:rsidRPr="00DE0F0E">
        <w:rPr>
          <w:noProof/>
          <w:lang w:val="en-CA" w:eastAsia="ko-KR"/>
        </w:rPr>
        <w:t xml:space="preserve"> is invoked with </w:t>
      </w:r>
      <w:r w:rsidR="00B55273" w:rsidRPr="00DE0F0E">
        <w:rPr>
          <w:noProof/>
          <w:lang w:val="en-CA" w:eastAsia="ko-KR"/>
        </w:rPr>
        <w:t xml:space="preserve">the picture sample array recPicture set equal to </w:t>
      </w:r>
      <w:r w:rsidR="00D20C80" w:rsidRPr="00DE0F0E">
        <w:rPr>
          <w:noProof/>
          <w:lang w:val="en-CA" w:eastAsia="ko-KR"/>
        </w:rPr>
        <w:t>the luma picture sample array recPicture</w:t>
      </w:r>
      <w:r w:rsidR="00D20C80" w:rsidRPr="00DE0F0E">
        <w:rPr>
          <w:noProof/>
          <w:vertAlign w:val="subscript"/>
          <w:lang w:val="en-CA" w:eastAsia="ko-KR"/>
        </w:rPr>
        <w:t>L</w:t>
      </w:r>
      <w:r w:rsidR="00D20C80" w:rsidRPr="00DE0F0E">
        <w:rPr>
          <w:noProof/>
          <w:lang w:val="en-CA" w:eastAsia="ko-KR"/>
        </w:rPr>
        <w:t>, the location of the luma coding block ( xCb, yCb ), the luma location of the block ( xD</w:t>
      </w:r>
      <w:r w:rsidR="00D20C80" w:rsidRPr="00DE0F0E">
        <w:rPr>
          <w:noProof/>
          <w:vertAlign w:val="subscript"/>
          <w:lang w:val="en-CA" w:eastAsia="ko-KR"/>
        </w:rPr>
        <w:t>k</w:t>
      </w:r>
      <w:r w:rsidR="00D20C80" w:rsidRPr="00DE0F0E">
        <w:rPr>
          <w:noProof/>
          <w:lang w:val="en-CA" w:eastAsia="ko-KR"/>
        </w:rPr>
        <w:t>, yD</w:t>
      </w:r>
      <w:r w:rsidR="00D20C80" w:rsidRPr="00DE0F0E">
        <w:rPr>
          <w:noProof/>
          <w:vertAlign w:val="subscript"/>
          <w:lang w:val="en-CA" w:eastAsia="ko-KR"/>
        </w:rPr>
        <w:t>m</w:t>
      </w:r>
      <w:r w:rsidR="00D20C80" w:rsidRPr="00DE0F0E">
        <w:rPr>
          <w:noProof/>
          <w:lang w:val="en-CA" w:eastAsia="ko-KR"/>
        </w:rPr>
        <w:t> ), a variable edgeType set equal to EDGE_VER, the decisions dE, dEp and dEq</w:t>
      </w:r>
      <w:r w:rsidR="00D20C80" w:rsidRPr="00DE0F0E">
        <w:rPr>
          <w:rFonts w:eastAsia="MS Mincho"/>
          <w:noProof/>
          <w:lang w:val="en-CA" w:eastAsia="ja-JP"/>
        </w:rPr>
        <w:t>, and the variable t</w:t>
      </w:r>
      <w:r w:rsidR="00D20C80" w:rsidRPr="00DE0F0E">
        <w:rPr>
          <w:rFonts w:eastAsia="MS Mincho"/>
          <w:noProof/>
          <w:vertAlign w:val="subscript"/>
          <w:lang w:val="en-CA" w:eastAsia="ja-JP"/>
        </w:rPr>
        <w:t>C</w:t>
      </w:r>
      <w:r w:rsidR="00D20C80" w:rsidRPr="00DE0F0E">
        <w:rPr>
          <w:noProof/>
          <w:lang w:val="en-CA" w:eastAsia="ko-KR"/>
        </w:rPr>
        <w:t xml:space="preserve"> as inputs, and the modified luma picture sample array recPicture</w:t>
      </w:r>
      <w:r w:rsidR="00D20C80" w:rsidRPr="00DE0F0E">
        <w:rPr>
          <w:noProof/>
          <w:vertAlign w:val="subscript"/>
          <w:lang w:val="en-CA" w:eastAsia="ko-KR"/>
        </w:rPr>
        <w:t>L</w:t>
      </w:r>
      <w:r w:rsidR="00D20C80" w:rsidRPr="00DE0F0E">
        <w:rPr>
          <w:noProof/>
          <w:lang w:val="en-CA" w:eastAsia="ko-KR"/>
        </w:rPr>
        <w:t xml:space="preserve"> as output.</w:t>
      </w:r>
    </w:p>
    <w:p w14:paraId="7B78069D" w14:textId="3E2358CA" w:rsidR="00D20C80" w:rsidRPr="00DE0F0E" w:rsidRDefault="00792311" w:rsidP="00D20C80">
      <w:pPr>
        <w:rPr>
          <w:noProof/>
          <w:lang w:val="en-CA" w:eastAsia="ko-KR"/>
        </w:rPr>
      </w:pPr>
      <w:r w:rsidRPr="00DE0F0E">
        <w:rPr>
          <w:noProof/>
          <w:lang w:val="en-CA"/>
        </w:rPr>
        <w:t xml:space="preserve">When </w:t>
      </w:r>
      <w:r w:rsidRPr="00DE0F0E">
        <w:rPr>
          <w:noProof/>
          <w:lang w:val="en-CA" w:eastAsia="ko-KR"/>
        </w:rPr>
        <w:t>ChromaArrayType is not equal to 0</w:t>
      </w:r>
      <w:r w:rsidR="00527175" w:rsidRPr="00DE0F0E">
        <w:rPr>
          <w:noProof/>
          <w:lang w:val="en-CA" w:eastAsia="ko-KR"/>
        </w:rPr>
        <w:t xml:space="preserve"> and</w:t>
      </w:r>
      <w:r w:rsidRPr="00DE0F0E">
        <w:rPr>
          <w:noProof/>
          <w:lang w:val="en-CA" w:eastAsia="ko-KR"/>
        </w:rPr>
        <w:t xml:space="preserve"> treeType is equal to SINGLE_TREE</w:t>
      </w:r>
      <w:r w:rsidRPr="00DE0F0E">
        <w:rPr>
          <w:noProof/>
          <w:lang w:val="en-CA"/>
        </w:rPr>
        <w:t xml:space="preserve"> the </w:t>
      </w:r>
      <w:r w:rsidR="00D20C80" w:rsidRPr="00DE0F0E">
        <w:rPr>
          <w:noProof/>
          <w:lang w:val="en-CA" w:eastAsia="ko-KR"/>
        </w:rPr>
        <w:t>filtering process for edges in the chroma coding blocks of current coding unit consists of the following ordered steps:</w:t>
      </w:r>
    </w:p>
    <w:p w14:paraId="6891F8AB" w14:textId="2824F9E7" w:rsidR="00500F82" w:rsidRPr="00DE0F0E" w:rsidRDefault="00500F82" w:rsidP="00D20C80">
      <w:pPr>
        <w:numPr>
          <w:ilvl w:val="0"/>
          <w:numId w:val="81"/>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 xml:space="preserve">The variable xN is set equal to Max( 0, ( nCbW / 8 ) − 1 ) and yN is set equal to </w:t>
      </w:r>
      <w:r w:rsidR="00144DE5" w:rsidRPr="00DE0F0E">
        <w:rPr>
          <w:noProof/>
          <w:lang w:val="en-CA" w:eastAsia="ko-KR"/>
        </w:rPr>
        <w:t>Max( 0, ( nCbH / 8 ) − 1 )</w:t>
      </w:r>
      <w:r w:rsidRPr="00DE0F0E">
        <w:rPr>
          <w:noProof/>
          <w:lang w:val="en-CA" w:eastAsia="ko-KR"/>
        </w:rPr>
        <w:t>.</w:t>
      </w:r>
    </w:p>
    <w:p w14:paraId="6915CDAB" w14:textId="77777777" w:rsidR="00D20C80" w:rsidRPr="00DE0F0E" w:rsidRDefault="00D20C80" w:rsidP="00D20C80">
      <w:pPr>
        <w:numPr>
          <w:ilvl w:val="0"/>
          <w:numId w:val="81"/>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The variable edgeSpacing is set equal to 8 / SubWidthC.</w:t>
      </w:r>
    </w:p>
    <w:p w14:paraId="047FF5E3" w14:textId="291E8015" w:rsidR="00D20C80" w:rsidRPr="00DE0F0E" w:rsidRDefault="00D20C80" w:rsidP="00D20C80">
      <w:pPr>
        <w:numPr>
          <w:ilvl w:val="0"/>
          <w:numId w:val="81"/>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 xml:space="preserve">The variable edgeSections is </w:t>
      </w:r>
      <w:r w:rsidR="00500F82" w:rsidRPr="00DE0F0E">
        <w:rPr>
          <w:noProof/>
          <w:lang w:val="en-CA" w:eastAsia="ko-KR"/>
        </w:rPr>
        <w:t>set equal to yN</w:t>
      </w:r>
      <w:r w:rsidRPr="00DE0F0E">
        <w:rPr>
          <w:noProof/>
          <w:lang w:val="en-CA" w:eastAsia="ko-KR"/>
        </w:rPr>
        <w:t> * ( 2 / SubHeightC ).</w:t>
      </w:r>
    </w:p>
    <w:p w14:paraId="3C08B3FF" w14:textId="18F9B368" w:rsidR="00D20C80" w:rsidRPr="00DE0F0E" w:rsidRDefault="00D20C80" w:rsidP="00D20C80">
      <w:pPr>
        <w:numPr>
          <w:ilvl w:val="0"/>
          <w:numId w:val="81"/>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For xD</w:t>
      </w:r>
      <w:r w:rsidRPr="00DE0F0E">
        <w:rPr>
          <w:noProof/>
          <w:vertAlign w:val="subscript"/>
          <w:lang w:val="en-CA" w:eastAsia="ko-KR"/>
        </w:rPr>
        <w:t>k</w:t>
      </w:r>
      <w:r w:rsidRPr="00DE0F0E">
        <w:rPr>
          <w:noProof/>
          <w:lang w:val="en-CA" w:eastAsia="ko-KR"/>
        </w:rPr>
        <w:t xml:space="preserve"> equal to k * edgeSpacing with k = 0..</w:t>
      </w:r>
      <w:r w:rsidR="00500F82" w:rsidRPr="00DE0F0E">
        <w:rPr>
          <w:noProof/>
          <w:lang w:val="en-CA" w:eastAsia="ko-KR"/>
        </w:rPr>
        <w:t>xN</w:t>
      </w:r>
      <w:r w:rsidRPr="00DE0F0E">
        <w:rPr>
          <w:noProof/>
          <w:lang w:val="en-CA" w:eastAsia="ko-KR"/>
        </w:rPr>
        <w:t xml:space="preserve"> and yD</w:t>
      </w:r>
      <w:r w:rsidRPr="00DE0F0E">
        <w:rPr>
          <w:noProof/>
          <w:vertAlign w:val="subscript"/>
          <w:lang w:val="en-CA" w:eastAsia="ko-KR"/>
        </w:rPr>
        <w:t>m</w:t>
      </w:r>
      <w:r w:rsidRPr="00DE0F0E">
        <w:rPr>
          <w:noProof/>
          <w:lang w:val="en-CA" w:eastAsia="ko-KR"/>
        </w:rPr>
        <w:t xml:space="preserve"> equal to m  &lt;&lt;  2 with m = 0..edgeSections, the following applies:</w:t>
      </w:r>
    </w:p>
    <w:p w14:paraId="34EE0FC2" w14:textId="77777777" w:rsidR="00D20C80" w:rsidRPr="00DE0F0E" w:rsidRDefault="00D20C80" w:rsidP="00D20C80">
      <w:pPr>
        <w:numPr>
          <w:ilvl w:val="0"/>
          <w:numId w:val="158"/>
        </w:numPr>
        <w:tabs>
          <w:tab w:val="clear" w:pos="794"/>
          <w:tab w:val="clear" w:pos="1191"/>
          <w:tab w:val="left" w:pos="1080"/>
        </w:tabs>
        <w:rPr>
          <w:noProof/>
          <w:lang w:val="en-CA" w:eastAsia="ko-KR"/>
        </w:rPr>
      </w:pPr>
      <w:r w:rsidRPr="00DE0F0E">
        <w:rPr>
          <w:noProof/>
          <w:lang w:val="en-CA" w:eastAsia="ko-KR"/>
        </w:rPr>
        <w:t>When bS[ xD</w:t>
      </w:r>
      <w:r w:rsidRPr="00DE0F0E">
        <w:rPr>
          <w:noProof/>
          <w:vertAlign w:val="subscript"/>
          <w:lang w:val="en-CA" w:eastAsia="ko-KR"/>
        </w:rPr>
        <w:t>k</w:t>
      </w:r>
      <w:r w:rsidRPr="00DE0F0E">
        <w:rPr>
          <w:noProof/>
          <w:lang w:val="en-CA" w:eastAsia="ko-KR"/>
        </w:rPr>
        <w:t> * SubWidthC ][ yD</w:t>
      </w:r>
      <w:r w:rsidRPr="00DE0F0E">
        <w:rPr>
          <w:noProof/>
          <w:vertAlign w:val="subscript"/>
          <w:lang w:val="en-CA" w:eastAsia="ko-KR"/>
        </w:rPr>
        <w:t>m</w:t>
      </w:r>
      <w:r w:rsidRPr="00DE0F0E">
        <w:rPr>
          <w:noProof/>
          <w:lang w:val="en-CA" w:eastAsia="ko-KR"/>
        </w:rPr>
        <w:t> * SubHeightC ] is equal to 2 and ( ( ( xCb / SubWidthC + xD</w:t>
      </w:r>
      <w:r w:rsidRPr="00DE0F0E">
        <w:rPr>
          <w:noProof/>
          <w:vertAlign w:val="subscript"/>
          <w:lang w:val="en-CA" w:eastAsia="ko-KR"/>
        </w:rPr>
        <w:t>k</w:t>
      </w:r>
      <w:r w:rsidRPr="00DE0F0E">
        <w:rPr>
          <w:noProof/>
          <w:lang w:val="en-CA" w:eastAsia="ko-KR"/>
        </w:rPr>
        <w:t> )  &gt;&gt;  3 )  &lt;&lt;  3 ) is equal to xCb / SubWidthC + xD</w:t>
      </w:r>
      <w:r w:rsidRPr="00DE0F0E">
        <w:rPr>
          <w:noProof/>
          <w:vertAlign w:val="subscript"/>
          <w:lang w:val="en-CA" w:eastAsia="ko-KR"/>
        </w:rPr>
        <w:t>k</w:t>
      </w:r>
      <w:r w:rsidRPr="00DE0F0E">
        <w:rPr>
          <w:noProof/>
          <w:lang w:val="en-CA" w:eastAsia="ko-KR"/>
        </w:rPr>
        <w:t>, the following ordered steps apply:</w:t>
      </w:r>
    </w:p>
    <w:p w14:paraId="2BDF6250" w14:textId="40F8C338" w:rsidR="00D20C80" w:rsidRPr="00DE0F0E" w:rsidRDefault="00D20C80" w:rsidP="00D20C80">
      <w:pPr>
        <w:numPr>
          <w:ilvl w:val="0"/>
          <w:numId w:val="162"/>
        </w:numPr>
        <w:tabs>
          <w:tab w:val="clear" w:pos="794"/>
          <w:tab w:val="clear" w:pos="1588"/>
          <w:tab w:val="left" w:pos="810"/>
          <w:tab w:val="left" w:pos="1440"/>
        </w:tabs>
        <w:ind w:left="1440"/>
        <w:rPr>
          <w:noProof/>
          <w:lang w:val="en-CA" w:eastAsia="ko-KR"/>
        </w:rPr>
      </w:pPr>
      <w:r w:rsidRPr="00DE0F0E">
        <w:rPr>
          <w:noProof/>
          <w:lang w:val="en-CA" w:eastAsia="ko-KR"/>
        </w:rPr>
        <w:t>The filtering process for chroma block edges as specified in clause </w:t>
      </w:r>
      <w:r w:rsidRPr="00DE0F0E">
        <w:rPr>
          <w:noProof/>
          <w:lang w:val="en-CA"/>
        </w:rPr>
        <w:fldChar w:fldCharType="begin" w:fldLock="1"/>
      </w:r>
      <w:r w:rsidRPr="00DE0F0E">
        <w:rPr>
          <w:noProof/>
          <w:lang w:val="en-CA"/>
        </w:rPr>
        <w:instrText xml:space="preserve"> REF _Ref286594894 \r \h  \* MERGEFORMAT </w:instrText>
      </w:r>
      <w:r w:rsidRPr="00DE0F0E">
        <w:rPr>
          <w:noProof/>
          <w:lang w:val="en-CA"/>
        </w:rPr>
      </w:r>
      <w:r w:rsidRPr="00DE0F0E">
        <w:rPr>
          <w:noProof/>
          <w:lang w:val="en-CA"/>
        </w:rPr>
        <w:fldChar w:fldCharType="separate"/>
      </w:r>
      <w:r w:rsidR="00043B38">
        <w:rPr>
          <w:noProof/>
          <w:lang w:val="en-CA" w:eastAsia="ko-KR"/>
        </w:rPr>
        <w:t>8.8.2.6.5</w:t>
      </w:r>
      <w:r w:rsidRPr="00DE0F0E">
        <w:rPr>
          <w:noProof/>
          <w:lang w:val="en-CA"/>
        </w:rPr>
        <w:fldChar w:fldCharType="end"/>
      </w:r>
      <w:r w:rsidRPr="00DE0F0E">
        <w:rPr>
          <w:noProof/>
          <w:lang w:val="en-CA" w:eastAsia="ko-KR"/>
        </w:rPr>
        <w:t xml:space="preserve"> is invoked with the chroma picture sample array recPicture</w:t>
      </w:r>
      <w:r w:rsidRPr="00DE0F0E">
        <w:rPr>
          <w:noProof/>
          <w:vertAlign w:val="subscript"/>
          <w:lang w:val="en-CA" w:eastAsia="ko-KR"/>
        </w:rPr>
        <w:t>Cb</w:t>
      </w:r>
      <w:r w:rsidRPr="00DE0F0E">
        <w:rPr>
          <w:noProof/>
          <w:lang w:val="en-CA" w:eastAsia="ko-KR"/>
        </w:rPr>
        <w:t>, the location of the chroma coding block ( xCb / SubWidthC, yCb / SubHeightC ), the chroma location of the block ( xD</w:t>
      </w:r>
      <w:r w:rsidRPr="00DE0F0E">
        <w:rPr>
          <w:noProof/>
          <w:vertAlign w:val="subscript"/>
          <w:lang w:val="en-CA" w:eastAsia="ko-KR"/>
        </w:rPr>
        <w:t>k</w:t>
      </w:r>
      <w:r w:rsidRPr="00DE0F0E">
        <w:rPr>
          <w:noProof/>
          <w:lang w:val="en-CA" w:eastAsia="ko-KR"/>
        </w:rPr>
        <w:t>, yD</w:t>
      </w:r>
      <w:r w:rsidRPr="00DE0F0E">
        <w:rPr>
          <w:noProof/>
          <w:vertAlign w:val="subscript"/>
          <w:lang w:val="en-CA" w:eastAsia="ko-KR"/>
        </w:rPr>
        <w:t>m</w:t>
      </w:r>
      <w:r w:rsidRPr="00DE0F0E">
        <w:rPr>
          <w:noProof/>
          <w:lang w:val="en-CA" w:eastAsia="ko-KR"/>
        </w:rPr>
        <w:t> ), a variable edgeType set equal to EDGE_VER and a variable cQpPicOffset set equal to pps_cb_qp_offset as inputs, and the modified chroma picture sample array recPicture</w:t>
      </w:r>
      <w:r w:rsidRPr="00DE0F0E">
        <w:rPr>
          <w:noProof/>
          <w:vertAlign w:val="subscript"/>
          <w:lang w:val="en-CA" w:eastAsia="ko-KR"/>
        </w:rPr>
        <w:t>Cb</w:t>
      </w:r>
      <w:r w:rsidRPr="00DE0F0E">
        <w:rPr>
          <w:noProof/>
          <w:lang w:val="en-CA" w:eastAsia="ko-KR"/>
        </w:rPr>
        <w:t xml:space="preserve"> as output.</w:t>
      </w:r>
    </w:p>
    <w:p w14:paraId="33CB72ED" w14:textId="4391FA5E" w:rsidR="00D20C80" w:rsidRPr="00DE0F0E" w:rsidRDefault="00D20C80" w:rsidP="00D20C80">
      <w:pPr>
        <w:numPr>
          <w:ilvl w:val="0"/>
          <w:numId w:val="162"/>
        </w:numPr>
        <w:tabs>
          <w:tab w:val="clear" w:pos="794"/>
          <w:tab w:val="clear" w:pos="1588"/>
          <w:tab w:val="left" w:pos="810"/>
          <w:tab w:val="left" w:pos="1440"/>
        </w:tabs>
        <w:ind w:left="1440"/>
        <w:rPr>
          <w:noProof/>
          <w:lang w:val="en-CA" w:eastAsia="ko-KR"/>
        </w:rPr>
      </w:pPr>
      <w:r w:rsidRPr="00DE0F0E">
        <w:rPr>
          <w:noProof/>
          <w:lang w:val="en-CA" w:eastAsia="ko-KR"/>
        </w:rPr>
        <w:t>The filtering process for chroma block edges as specified in clause </w:t>
      </w:r>
      <w:r w:rsidRPr="00DE0F0E">
        <w:rPr>
          <w:noProof/>
          <w:lang w:val="en-CA"/>
        </w:rPr>
        <w:fldChar w:fldCharType="begin" w:fldLock="1"/>
      </w:r>
      <w:r w:rsidRPr="00DE0F0E">
        <w:rPr>
          <w:noProof/>
          <w:lang w:val="en-CA"/>
        </w:rPr>
        <w:instrText xml:space="preserve"> REF _Ref286594894 \r \h  \* MERGEFORMAT </w:instrText>
      </w:r>
      <w:r w:rsidRPr="00DE0F0E">
        <w:rPr>
          <w:noProof/>
          <w:lang w:val="en-CA"/>
        </w:rPr>
      </w:r>
      <w:r w:rsidRPr="00DE0F0E">
        <w:rPr>
          <w:noProof/>
          <w:lang w:val="en-CA"/>
        </w:rPr>
        <w:fldChar w:fldCharType="separate"/>
      </w:r>
      <w:r w:rsidR="00043B38">
        <w:rPr>
          <w:noProof/>
          <w:lang w:val="en-CA" w:eastAsia="ko-KR"/>
        </w:rPr>
        <w:t>8.8.2.6.5</w:t>
      </w:r>
      <w:r w:rsidRPr="00DE0F0E">
        <w:rPr>
          <w:noProof/>
          <w:lang w:val="en-CA"/>
        </w:rPr>
        <w:fldChar w:fldCharType="end"/>
      </w:r>
      <w:r w:rsidRPr="00DE0F0E">
        <w:rPr>
          <w:noProof/>
          <w:lang w:val="en-CA" w:eastAsia="ko-KR"/>
        </w:rPr>
        <w:t xml:space="preserve"> is invoked with the chroma picture sample array recPicture</w:t>
      </w:r>
      <w:r w:rsidRPr="00DE0F0E">
        <w:rPr>
          <w:noProof/>
          <w:vertAlign w:val="subscript"/>
          <w:lang w:val="en-CA" w:eastAsia="ko-KR"/>
        </w:rPr>
        <w:t>Cr</w:t>
      </w:r>
      <w:r w:rsidRPr="00DE0F0E">
        <w:rPr>
          <w:noProof/>
          <w:lang w:val="en-CA" w:eastAsia="ko-KR"/>
        </w:rPr>
        <w:t>, the location of the chroma coding block ( xCb / SubWidthC, yCb / SubHeightC ), the chroma location of the block ( xD</w:t>
      </w:r>
      <w:r w:rsidRPr="00DE0F0E">
        <w:rPr>
          <w:noProof/>
          <w:vertAlign w:val="subscript"/>
          <w:lang w:val="en-CA" w:eastAsia="ko-KR"/>
        </w:rPr>
        <w:t>k</w:t>
      </w:r>
      <w:r w:rsidRPr="00DE0F0E">
        <w:rPr>
          <w:noProof/>
          <w:lang w:val="en-CA" w:eastAsia="ko-KR"/>
        </w:rPr>
        <w:t>, yD</w:t>
      </w:r>
      <w:r w:rsidRPr="00DE0F0E">
        <w:rPr>
          <w:noProof/>
          <w:vertAlign w:val="subscript"/>
          <w:lang w:val="en-CA" w:eastAsia="ko-KR"/>
        </w:rPr>
        <w:t>m</w:t>
      </w:r>
      <w:r w:rsidRPr="00DE0F0E">
        <w:rPr>
          <w:noProof/>
          <w:lang w:val="en-CA" w:eastAsia="ko-KR"/>
        </w:rPr>
        <w:t> ), a variable edgeType set equal to EDGE_VER and a variable cQpPicOffset set equal to pps_cr_qp_offset as inputs, and the modified chroma picture sample array recPicture</w:t>
      </w:r>
      <w:r w:rsidRPr="00DE0F0E">
        <w:rPr>
          <w:noProof/>
          <w:vertAlign w:val="subscript"/>
          <w:lang w:val="en-CA" w:eastAsia="ko-KR"/>
        </w:rPr>
        <w:t>Cr</w:t>
      </w:r>
      <w:r w:rsidRPr="00DE0F0E">
        <w:rPr>
          <w:noProof/>
          <w:lang w:val="en-CA" w:eastAsia="ko-KR"/>
        </w:rPr>
        <w:t xml:space="preserve"> as output.</w:t>
      </w:r>
    </w:p>
    <w:p w14:paraId="7CB05BFE" w14:textId="77777777" w:rsidR="00F324C6" w:rsidRPr="00DE0F0E" w:rsidRDefault="00F324C6" w:rsidP="00F324C6">
      <w:pPr>
        <w:rPr>
          <w:noProof/>
          <w:lang w:val="en-CA" w:eastAsia="ko-KR"/>
        </w:rPr>
      </w:pPr>
      <w:r w:rsidRPr="00DE0F0E">
        <w:rPr>
          <w:noProof/>
          <w:lang w:val="en-CA" w:eastAsia="ko-KR"/>
        </w:rPr>
        <w:t>When treeType is equal to DUAL_TREE_CHROMA, the filtering process for edges in the two chroma coding blocks of the current coding unit consists of the following ordered steps:</w:t>
      </w:r>
    </w:p>
    <w:p w14:paraId="14C61849" w14:textId="77777777" w:rsidR="00F324C6" w:rsidRPr="00DE0F0E" w:rsidRDefault="00F324C6" w:rsidP="00F324C6">
      <w:pPr>
        <w:numPr>
          <w:ilvl w:val="0"/>
          <w:numId w:val="504"/>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lastRenderedPageBreak/>
        <w:t>The variable xN is set equal to Max( 0, ( nCbW / 8 ) − 1 ) and yN is set equal to ( nCbH / 4 ) − 1.</w:t>
      </w:r>
    </w:p>
    <w:p w14:paraId="0E9E697C" w14:textId="285EC039" w:rsidR="00F324C6" w:rsidRPr="00DE0F0E" w:rsidRDefault="00F324C6" w:rsidP="00F324C6">
      <w:pPr>
        <w:numPr>
          <w:ilvl w:val="0"/>
          <w:numId w:val="504"/>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For xD</w:t>
      </w:r>
      <w:r w:rsidRPr="00DE0F0E">
        <w:rPr>
          <w:noProof/>
          <w:vertAlign w:val="subscript"/>
          <w:lang w:val="en-CA" w:eastAsia="ko-KR"/>
        </w:rPr>
        <w:t>k</w:t>
      </w:r>
      <w:r w:rsidRPr="00DE0F0E">
        <w:rPr>
          <w:noProof/>
          <w:lang w:val="en-CA" w:eastAsia="ko-KR"/>
        </w:rPr>
        <w:t xml:space="preserve"> equal to k  &lt;&lt;  3 with k =</w:t>
      </w:r>
      <w:r w:rsidR="00B95837" w:rsidRPr="00DE0F0E">
        <w:rPr>
          <w:noProof/>
          <w:lang w:val="en-CA" w:eastAsia="ko-KR"/>
        </w:rPr>
        <w:t> 0..x</w:t>
      </w:r>
      <w:r w:rsidRPr="00DE0F0E">
        <w:rPr>
          <w:noProof/>
          <w:lang w:val="en-CA" w:eastAsia="ko-KR"/>
        </w:rPr>
        <w:t>N and yD</w:t>
      </w:r>
      <w:r w:rsidRPr="00DE0F0E">
        <w:rPr>
          <w:noProof/>
          <w:vertAlign w:val="subscript"/>
          <w:lang w:val="en-CA" w:eastAsia="ko-KR"/>
        </w:rPr>
        <w:t>m</w:t>
      </w:r>
      <w:r w:rsidRPr="00DE0F0E">
        <w:rPr>
          <w:noProof/>
          <w:lang w:val="en-CA" w:eastAsia="ko-KR"/>
        </w:rPr>
        <w:t xml:space="preserve"> equal to m  &lt;&lt;  2 with m = 0..yN, the following applies:</w:t>
      </w:r>
    </w:p>
    <w:p w14:paraId="6E418007" w14:textId="77777777" w:rsidR="00F324C6" w:rsidRPr="00DE0F0E" w:rsidRDefault="00F324C6" w:rsidP="00F324C6">
      <w:pPr>
        <w:numPr>
          <w:ilvl w:val="0"/>
          <w:numId w:val="158"/>
        </w:numPr>
        <w:tabs>
          <w:tab w:val="clear" w:pos="794"/>
          <w:tab w:val="clear" w:pos="1191"/>
          <w:tab w:val="left" w:pos="1440"/>
        </w:tabs>
        <w:ind w:left="1440"/>
        <w:rPr>
          <w:noProof/>
          <w:lang w:val="en-CA" w:eastAsia="ko-KR"/>
        </w:rPr>
      </w:pPr>
      <w:r w:rsidRPr="00DE0F0E">
        <w:rPr>
          <w:noProof/>
          <w:lang w:val="en-CA" w:eastAsia="ko-KR"/>
        </w:rPr>
        <w:t>When bS[ xD</w:t>
      </w:r>
      <w:r w:rsidRPr="00DE0F0E">
        <w:rPr>
          <w:noProof/>
          <w:vertAlign w:val="subscript"/>
          <w:lang w:val="en-CA" w:eastAsia="ko-KR"/>
        </w:rPr>
        <w:t>k</w:t>
      </w:r>
      <w:r w:rsidRPr="00DE0F0E">
        <w:rPr>
          <w:noProof/>
          <w:lang w:val="en-CA" w:eastAsia="ko-KR"/>
        </w:rPr>
        <w:t> ][ yD</w:t>
      </w:r>
      <w:r w:rsidRPr="00DE0F0E">
        <w:rPr>
          <w:noProof/>
          <w:vertAlign w:val="subscript"/>
          <w:lang w:val="en-CA" w:eastAsia="ko-KR"/>
        </w:rPr>
        <w:t>m</w:t>
      </w:r>
      <w:r w:rsidRPr="00DE0F0E">
        <w:rPr>
          <w:noProof/>
          <w:lang w:val="en-CA" w:eastAsia="ko-KR"/>
        </w:rPr>
        <w:t> ] is greater than 0, the following ordered steps apply:</w:t>
      </w:r>
    </w:p>
    <w:p w14:paraId="61D97F68" w14:textId="4BB64351" w:rsidR="00F324C6" w:rsidRPr="00DE0F0E" w:rsidRDefault="00F324C6" w:rsidP="00F324C6">
      <w:pPr>
        <w:numPr>
          <w:ilvl w:val="0"/>
          <w:numId w:val="505"/>
        </w:numPr>
        <w:tabs>
          <w:tab w:val="clear" w:pos="794"/>
          <w:tab w:val="clear" w:pos="1588"/>
          <w:tab w:val="left" w:pos="810"/>
          <w:tab w:val="left" w:pos="1800"/>
        </w:tabs>
        <w:ind w:left="1800"/>
        <w:rPr>
          <w:noProof/>
          <w:lang w:val="en-CA" w:eastAsia="ko-KR"/>
        </w:rPr>
      </w:pPr>
      <w:r w:rsidRPr="00DE0F0E">
        <w:rPr>
          <w:noProof/>
          <w:lang w:val="en-CA" w:eastAsia="ko-KR"/>
        </w:rPr>
        <w:t>The decision process for block edges as specified in clause </w:t>
      </w:r>
      <w:r w:rsidRPr="00DE0F0E">
        <w:rPr>
          <w:noProof/>
          <w:lang w:val="en-CA"/>
        </w:rPr>
        <w:fldChar w:fldCharType="begin" w:fldLock="1"/>
      </w:r>
      <w:r w:rsidRPr="00DE0F0E">
        <w:rPr>
          <w:noProof/>
          <w:lang w:val="en-CA"/>
        </w:rPr>
        <w:instrText xml:space="preserve"> REF _Ref295419313 \r \h  \* MERGEFORMAT </w:instrText>
      </w:r>
      <w:r w:rsidRPr="00DE0F0E">
        <w:rPr>
          <w:noProof/>
          <w:lang w:val="en-CA"/>
        </w:rPr>
      </w:r>
      <w:r w:rsidRPr="00DE0F0E">
        <w:rPr>
          <w:noProof/>
          <w:lang w:val="en-CA"/>
        </w:rPr>
        <w:fldChar w:fldCharType="separate"/>
      </w:r>
      <w:r w:rsidR="00043B38">
        <w:rPr>
          <w:noProof/>
          <w:lang w:val="en-CA" w:eastAsia="ko-KR"/>
        </w:rPr>
        <w:t>8.8.2.6.3</w:t>
      </w:r>
      <w:r w:rsidRPr="00DE0F0E">
        <w:rPr>
          <w:noProof/>
          <w:lang w:val="en-CA"/>
        </w:rPr>
        <w:fldChar w:fldCharType="end"/>
      </w:r>
      <w:r w:rsidRPr="00DE0F0E">
        <w:rPr>
          <w:noProof/>
          <w:lang w:val="en-CA" w:eastAsia="ko-KR"/>
        </w:rPr>
        <w:t xml:space="preserve"> is invoked with </w:t>
      </w:r>
      <w:r w:rsidR="00B2338F" w:rsidRPr="00DE0F0E">
        <w:rPr>
          <w:noProof/>
          <w:lang w:val="en-CA" w:eastAsia="ko-KR"/>
        </w:rPr>
        <w:t xml:space="preserve">treeType, </w:t>
      </w:r>
      <w:r w:rsidR="00D84451" w:rsidRPr="00DE0F0E">
        <w:rPr>
          <w:noProof/>
          <w:lang w:val="en-CA" w:eastAsia="ko-KR"/>
        </w:rPr>
        <w:t xml:space="preserve">the picture sample array recPicture set equal to the </w:t>
      </w:r>
      <w:r w:rsidRPr="00DE0F0E">
        <w:rPr>
          <w:noProof/>
          <w:lang w:val="en-CA" w:eastAsia="ko-KR"/>
        </w:rPr>
        <w:t>chroma picture sample array recPicture</w:t>
      </w:r>
      <w:r w:rsidRPr="00DE0F0E">
        <w:rPr>
          <w:noProof/>
          <w:vertAlign w:val="subscript"/>
          <w:lang w:val="en-CA" w:eastAsia="ko-KR"/>
        </w:rPr>
        <w:t>Cb</w:t>
      </w:r>
      <w:r w:rsidRPr="00DE0F0E">
        <w:rPr>
          <w:noProof/>
          <w:lang w:val="en-CA" w:eastAsia="ko-KR"/>
        </w:rPr>
        <w:t>, the location of the chroma coding block ( xCb, yCb ), the location of the chroma block ( xD</w:t>
      </w:r>
      <w:r w:rsidRPr="00DE0F0E">
        <w:rPr>
          <w:noProof/>
          <w:vertAlign w:val="subscript"/>
          <w:lang w:val="en-CA" w:eastAsia="ko-KR"/>
        </w:rPr>
        <w:t>k</w:t>
      </w:r>
      <w:r w:rsidRPr="00DE0F0E">
        <w:rPr>
          <w:noProof/>
          <w:lang w:val="en-CA" w:eastAsia="ko-KR"/>
        </w:rPr>
        <w:t>, yD</w:t>
      </w:r>
      <w:r w:rsidRPr="00DE0F0E">
        <w:rPr>
          <w:noProof/>
          <w:vertAlign w:val="subscript"/>
          <w:lang w:val="en-CA" w:eastAsia="ko-KR"/>
        </w:rPr>
        <w:t>m</w:t>
      </w:r>
      <w:r w:rsidRPr="00DE0F0E">
        <w:rPr>
          <w:noProof/>
          <w:lang w:val="en-CA" w:eastAsia="ko-KR"/>
        </w:rPr>
        <w:t> ), a variable edgeType set equal to EDGE_VER</w:t>
      </w:r>
      <w:r w:rsidR="00E36DD6" w:rsidRPr="00DE0F0E">
        <w:rPr>
          <w:noProof/>
          <w:lang w:val="en-CA" w:eastAsia="ko-KR"/>
        </w:rPr>
        <w:t>,</w:t>
      </w:r>
      <w:r w:rsidRPr="00DE0F0E">
        <w:rPr>
          <w:noProof/>
          <w:lang w:val="en-CA" w:eastAsia="ko-KR"/>
        </w:rPr>
        <w:t xml:space="preserve"> the boundary filtering strength bS[ xD</w:t>
      </w:r>
      <w:r w:rsidRPr="00DE0F0E">
        <w:rPr>
          <w:noProof/>
          <w:vertAlign w:val="subscript"/>
          <w:lang w:val="en-CA" w:eastAsia="ko-KR"/>
        </w:rPr>
        <w:t>k</w:t>
      </w:r>
      <w:r w:rsidRPr="00DE0F0E">
        <w:rPr>
          <w:noProof/>
          <w:lang w:val="en-CA" w:eastAsia="ko-KR"/>
        </w:rPr>
        <w:t> ][ yD</w:t>
      </w:r>
      <w:r w:rsidRPr="00DE0F0E">
        <w:rPr>
          <w:noProof/>
          <w:vertAlign w:val="subscript"/>
          <w:lang w:val="en-CA" w:eastAsia="ko-KR"/>
        </w:rPr>
        <w:t>m</w:t>
      </w:r>
      <w:r w:rsidRPr="00DE0F0E">
        <w:rPr>
          <w:noProof/>
          <w:lang w:val="en-CA" w:eastAsia="ko-KR"/>
        </w:rPr>
        <w:t> ]</w:t>
      </w:r>
      <w:r w:rsidR="00E36DD6" w:rsidRPr="00DE0F0E">
        <w:rPr>
          <w:noProof/>
          <w:lang w:val="en-CA" w:eastAsia="ko-KR"/>
        </w:rPr>
        <w:t>, and the bit depth bD set equal to BitDepth</w:t>
      </w:r>
      <w:r w:rsidR="00E36DD6" w:rsidRPr="00DE0F0E">
        <w:rPr>
          <w:noProof/>
          <w:vertAlign w:val="subscript"/>
          <w:lang w:val="en-CA" w:eastAsia="ko-KR"/>
        </w:rPr>
        <w:t>C</w:t>
      </w:r>
      <w:r w:rsidRPr="00DE0F0E">
        <w:rPr>
          <w:noProof/>
          <w:lang w:val="en-CA" w:eastAsia="ko-KR"/>
        </w:rPr>
        <w:t xml:space="preserve"> as inputs, and the decisions dE, dEp and dEq</w:t>
      </w:r>
      <w:r w:rsidRPr="00DE0F0E">
        <w:rPr>
          <w:rFonts w:eastAsia="MS Mincho"/>
          <w:noProof/>
          <w:lang w:val="en-CA" w:eastAsia="ja-JP"/>
        </w:rPr>
        <w:t>, and the variable t</w:t>
      </w:r>
      <w:r w:rsidRPr="00DE0F0E">
        <w:rPr>
          <w:rFonts w:eastAsia="MS Mincho"/>
          <w:noProof/>
          <w:vertAlign w:val="subscript"/>
          <w:lang w:val="en-CA" w:eastAsia="ja-JP"/>
        </w:rPr>
        <w:t>C</w:t>
      </w:r>
      <w:r w:rsidRPr="00DE0F0E">
        <w:rPr>
          <w:noProof/>
          <w:lang w:val="en-CA" w:eastAsia="ko-KR"/>
        </w:rPr>
        <w:t xml:space="preserve"> as outputs.</w:t>
      </w:r>
    </w:p>
    <w:p w14:paraId="6FF9A427" w14:textId="26BDACB7" w:rsidR="00F324C6" w:rsidRPr="00DE0F0E" w:rsidRDefault="00F324C6" w:rsidP="00F324C6">
      <w:pPr>
        <w:numPr>
          <w:ilvl w:val="0"/>
          <w:numId w:val="505"/>
        </w:numPr>
        <w:tabs>
          <w:tab w:val="clear" w:pos="794"/>
          <w:tab w:val="clear" w:pos="1588"/>
          <w:tab w:val="left" w:pos="810"/>
          <w:tab w:val="left" w:pos="1800"/>
        </w:tabs>
        <w:ind w:left="1800"/>
        <w:rPr>
          <w:noProof/>
          <w:lang w:val="en-CA" w:eastAsia="ko-KR"/>
        </w:rPr>
      </w:pPr>
      <w:r w:rsidRPr="00DE0F0E">
        <w:rPr>
          <w:noProof/>
          <w:lang w:val="en-CA" w:eastAsia="ko-KR"/>
        </w:rPr>
        <w:t>The filtering process for block edges as specified in clause </w:t>
      </w:r>
      <w:r w:rsidRPr="00DE0F0E">
        <w:rPr>
          <w:noProof/>
          <w:lang w:val="en-CA" w:eastAsia="ko-KR"/>
        </w:rPr>
        <w:fldChar w:fldCharType="begin" w:fldLock="1"/>
      </w:r>
      <w:r w:rsidRPr="00DE0F0E">
        <w:rPr>
          <w:noProof/>
          <w:lang w:val="en-CA" w:eastAsia="ko-KR"/>
        </w:rPr>
        <w:instrText xml:space="preserve"> REF _Ref336339730 \r \h </w:instrText>
      </w:r>
      <w:r w:rsidRPr="00DE0F0E">
        <w:rPr>
          <w:noProof/>
          <w:lang w:val="en-CA" w:eastAsia="ko-KR"/>
        </w:rPr>
      </w:r>
      <w:r w:rsidRPr="00DE0F0E">
        <w:rPr>
          <w:noProof/>
          <w:lang w:val="en-CA" w:eastAsia="ko-KR"/>
        </w:rPr>
        <w:fldChar w:fldCharType="separate"/>
      </w:r>
      <w:r w:rsidR="00043B38">
        <w:rPr>
          <w:noProof/>
          <w:lang w:val="en-CA" w:eastAsia="ko-KR"/>
        </w:rPr>
        <w:t>8.8.2.6.4</w:t>
      </w:r>
      <w:r w:rsidRPr="00DE0F0E">
        <w:rPr>
          <w:noProof/>
          <w:lang w:val="en-CA" w:eastAsia="ko-KR"/>
        </w:rPr>
        <w:fldChar w:fldCharType="end"/>
      </w:r>
      <w:r w:rsidRPr="00DE0F0E">
        <w:rPr>
          <w:noProof/>
          <w:lang w:val="en-CA" w:eastAsia="ko-KR"/>
        </w:rPr>
        <w:t xml:space="preserve"> is invoked with </w:t>
      </w:r>
      <w:r w:rsidR="00B55273" w:rsidRPr="00DE0F0E">
        <w:rPr>
          <w:noProof/>
          <w:lang w:val="en-CA" w:eastAsia="ko-KR"/>
        </w:rPr>
        <w:t xml:space="preserve">the picture sample array recPicture set equal to </w:t>
      </w:r>
      <w:r w:rsidRPr="00DE0F0E">
        <w:rPr>
          <w:noProof/>
          <w:lang w:val="en-CA" w:eastAsia="ko-KR"/>
        </w:rPr>
        <w:t>the chroma picture sample array recPicture</w:t>
      </w:r>
      <w:r w:rsidRPr="00DE0F0E">
        <w:rPr>
          <w:noProof/>
          <w:vertAlign w:val="subscript"/>
          <w:lang w:val="en-CA" w:eastAsia="ko-KR"/>
        </w:rPr>
        <w:t>Cb</w:t>
      </w:r>
      <w:r w:rsidRPr="00DE0F0E">
        <w:rPr>
          <w:noProof/>
          <w:lang w:val="en-CA" w:eastAsia="ko-KR"/>
        </w:rPr>
        <w:t>, the location of the chroma coding block ( xCb, yCb ), the chroma location of the block ( xD</w:t>
      </w:r>
      <w:r w:rsidRPr="00DE0F0E">
        <w:rPr>
          <w:noProof/>
          <w:vertAlign w:val="subscript"/>
          <w:lang w:val="en-CA" w:eastAsia="ko-KR"/>
        </w:rPr>
        <w:t>k</w:t>
      </w:r>
      <w:r w:rsidRPr="00DE0F0E">
        <w:rPr>
          <w:noProof/>
          <w:lang w:val="en-CA" w:eastAsia="ko-KR"/>
        </w:rPr>
        <w:t>, yD</w:t>
      </w:r>
      <w:r w:rsidRPr="00DE0F0E">
        <w:rPr>
          <w:noProof/>
          <w:vertAlign w:val="subscript"/>
          <w:lang w:val="en-CA" w:eastAsia="ko-KR"/>
        </w:rPr>
        <w:t>m</w:t>
      </w:r>
      <w:r w:rsidRPr="00DE0F0E">
        <w:rPr>
          <w:noProof/>
          <w:lang w:val="en-CA" w:eastAsia="ko-KR"/>
        </w:rPr>
        <w:t> ), a variable edgeType set equal to EDGE_VER, the decisions dE, dEp and dEq</w:t>
      </w:r>
      <w:r w:rsidRPr="00DE0F0E">
        <w:rPr>
          <w:rFonts w:eastAsia="MS Mincho"/>
          <w:noProof/>
          <w:lang w:val="en-CA" w:eastAsia="ja-JP"/>
        </w:rPr>
        <w:t>, and the variable t</w:t>
      </w:r>
      <w:r w:rsidRPr="00DE0F0E">
        <w:rPr>
          <w:rFonts w:eastAsia="MS Mincho"/>
          <w:noProof/>
          <w:vertAlign w:val="subscript"/>
          <w:lang w:val="en-CA" w:eastAsia="ja-JP"/>
        </w:rPr>
        <w:t>C</w:t>
      </w:r>
      <w:r w:rsidRPr="00DE0F0E">
        <w:rPr>
          <w:noProof/>
          <w:lang w:val="en-CA" w:eastAsia="ko-KR"/>
        </w:rPr>
        <w:t xml:space="preserve"> as inputs, and the modified chroma picture sample array recPicture</w:t>
      </w:r>
      <w:r w:rsidRPr="00DE0F0E">
        <w:rPr>
          <w:noProof/>
          <w:vertAlign w:val="subscript"/>
          <w:lang w:val="en-CA" w:eastAsia="ko-KR"/>
        </w:rPr>
        <w:t>Cb</w:t>
      </w:r>
      <w:r w:rsidRPr="00DE0F0E">
        <w:rPr>
          <w:noProof/>
          <w:lang w:val="en-CA" w:eastAsia="ko-KR"/>
        </w:rPr>
        <w:t xml:space="preserve"> as output.</w:t>
      </w:r>
    </w:p>
    <w:p w14:paraId="571B512C" w14:textId="35B9A6FE" w:rsidR="00F324C6" w:rsidRPr="00DE0F0E" w:rsidRDefault="00F324C6" w:rsidP="00F324C6">
      <w:pPr>
        <w:numPr>
          <w:ilvl w:val="0"/>
          <w:numId w:val="505"/>
        </w:numPr>
        <w:tabs>
          <w:tab w:val="clear" w:pos="794"/>
          <w:tab w:val="clear" w:pos="1588"/>
          <w:tab w:val="left" w:pos="810"/>
          <w:tab w:val="left" w:pos="1800"/>
        </w:tabs>
        <w:ind w:left="1800"/>
        <w:rPr>
          <w:noProof/>
          <w:lang w:val="en-CA" w:eastAsia="ko-KR"/>
        </w:rPr>
      </w:pPr>
      <w:r w:rsidRPr="00DE0F0E">
        <w:rPr>
          <w:noProof/>
          <w:lang w:val="en-CA" w:eastAsia="ko-KR"/>
        </w:rPr>
        <w:t>The filtering process for block edges as specified in clause </w:t>
      </w:r>
      <w:r w:rsidRPr="00DE0F0E">
        <w:rPr>
          <w:noProof/>
          <w:lang w:val="en-CA" w:eastAsia="ko-KR"/>
        </w:rPr>
        <w:fldChar w:fldCharType="begin" w:fldLock="1"/>
      </w:r>
      <w:r w:rsidRPr="00DE0F0E">
        <w:rPr>
          <w:noProof/>
          <w:lang w:val="en-CA" w:eastAsia="ko-KR"/>
        </w:rPr>
        <w:instrText xml:space="preserve"> REF _Ref336339730 \r \h </w:instrText>
      </w:r>
      <w:r w:rsidRPr="00DE0F0E">
        <w:rPr>
          <w:noProof/>
          <w:lang w:val="en-CA" w:eastAsia="ko-KR"/>
        </w:rPr>
      </w:r>
      <w:r w:rsidRPr="00DE0F0E">
        <w:rPr>
          <w:noProof/>
          <w:lang w:val="en-CA" w:eastAsia="ko-KR"/>
        </w:rPr>
        <w:fldChar w:fldCharType="separate"/>
      </w:r>
      <w:r w:rsidR="00043B38">
        <w:rPr>
          <w:noProof/>
          <w:lang w:val="en-CA" w:eastAsia="ko-KR"/>
        </w:rPr>
        <w:t>8.8.2.6.4</w:t>
      </w:r>
      <w:r w:rsidRPr="00DE0F0E">
        <w:rPr>
          <w:noProof/>
          <w:lang w:val="en-CA" w:eastAsia="ko-KR"/>
        </w:rPr>
        <w:fldChar w:fldCharType="end"/>
      </w:r>
      <w:r w:rsidRPr="00DE0F0E">
        <w:rPr>
          <w:noProof/>
          <w:lang w:val="en-CA" w:eastAsia="ko-KR"/>
        </w:rPr>
        <w:t xml:space="preserve"> is invoked with the </w:t>
      </w:r>
      <w:r w:rsidR="00B55273" w:rsidRPr="00DE0F0E">
        <w:rPr>
          <w:noProof/>
          <w:lang w:val="en-CA" w:eastAsia="ko-KR"/>
        </w:rPr>
        <w:t xml:space="preserve">picture sample array recPicture set equal to </w:t>
      </w:r>
      <w:r w:rsidR="00013877" w:rsidRPr="00DE0F0E">
        <w:rPr>
          <w:noProof/>
          <w:lang w:val="en-CA" w:eastAsia="ko-KR"/>
        </w:rPr>
        <w:t xml:space="preserve">the </w:t>
      </w:r>
      <w:r w:rsidRPr="00DE0F0E">
        <w:rPr>
          <w:noProof/>
          <w:lang w:val="en-CA" w:eastAsia="ko-KR"/>
        </w:rPr>
        <w:t>chroma picture sample array recPicture</w:t>
      </w:r>
      <w:r w:rsidRPr="00DE0F0E">
        <w:rPr>
          <w:noProof/>
          <w:vertAlign w:val="subscript"/>
          <w:lang w:val="en-CA" w:eastAsia="ko-KR"/>
        </w:rPr>
        <w:t>Cr</w:t>
      </w:r>
      <w:r w:rsidRPr="00DE0F0E">
        <w:rPr>
          <w:noProof/>
          <w:lang w:val="en-CA" w:eastAsia="ko-KR"/>
        </w:rPr>
        <w:t>, the location of the chroma coding block ( xCb, yCb ), the chroma location of the block ( xD</w:t>
      </w:r>
      <w:r w:rsidRPr="00DE0F0E">
        <w:rPr>
          <w:noProof/>
          <w:vertAlign w:val="subscript"/>
          <w:lang w:val="en-CA" w:eastAsia="ko-KR"/>
        </w:rPr>
        <w:t>k</w:t>
      </w:r>
      <w:r w:rsidRPr="00DE0F0E">
        <w:rPr>
          <w:noProof/>
          <w:lang w:val="en-CA" w:eastAsia="ko-KR"/>
        </w:rPr>
        <w:t>, yD</w:t>
      </w:r>
      <w:r w:rsidRPr="00DE0F0E">
        <w:rPr>
          <w:noProof/>
          <w:vertAlign w:val="subscript"/>
          <w:lang w:val="en-CA" w:eastAsia="ko-KR"/>
        </w:rPr>
        <w:t>m</w:t>
      </w:r>
      <w:r w:rsidRPr="00DE0F0E">
        <w:rPr>
          <w:noProof/>
          <w:lang w:val="en-CA" w:eastAsia="ko-KR"/>
        </w:rPr>
        <w:t> ), a variable edgeType set equal to EDGE_VER, the decisions dE, dEp and dEq</w:t>
      </w:r>
      <w:r w:rsidRPr="00DE0F0E">
        <w:rPr>
          <w:rFonts w:eastAsia="MS Mincho"/>
          <w:noProof/>
          <w:lang w:val="en-CA" w:eastAsia="ja-JP"/>
        </w:rPr>
        <w:t>, and the variable t</w:t>
      </w:r>
      <w:r w:rsidRPr="00DE0F0E">
        <w:rPr>
          <w:rFonts w:eastAsia="MS Mincho"/>
          <w:noProof/>
          <w:vertAlign w:val="subscript"/>
          <w:lang w:val="en-CA" w:eastAsia="ja-JP"/>
        </w:rPr>
        <w:t>C</w:t>
      </w:r>
      <w:r w:rsidRPr="00DE0F0E">
        <w:rPr>
          <w:noProof/>
          <w:lang w:val="en-CA" w:eastAsia="ko-KR"/>
        </w:rPr>
        <w:t xml:space="preserve"> as inputs, and the modified chroma picture sample array recPicture</w:t>
      </w:r>
      <w:r w:rsidRPr="00DE0F0E">
        <w:rPr>
          <w:noProof/>
          <w:vertAlign w:val="subscript"/>
          <w:lang w:val="en-CA" w:eastAsia="ko-KR"/>
        </w:rPr>
        <w:t>Cr</w:t>
      </w:r>
      <w:r w:rsidRPr="00DE0F0E">
        <w:rPr>
          <w:noProof/>
          <w:lang w:val="en-CA" w:eastAsia="ko-KR"/>
        </w:rPr>
        <w:t xml:space="preserve"> as output.</w:t>
      </w:r>
    </w:p>
    <w:p w14:paraId="341F035C" w14:textId="77777777" w:rsidR="00F324C6" w:rsidRPr="00DE0F0E" w:rsidRDefault="00F324C6" w:rsidP="00455C83">
      <w:pPr>
        <w:tabs>
          <w:tab w:val="clear" w:pos="794"/>
          <w:tab w:val="left" w:pos="810"/>
        </w:tabs>
        <w:rPr>
          <w:noProof/>
          <w:lang w:val="en-CA" w:eastAsia="ko-KR"/>
        </w:rPr>
      </w:pPr>
    </w:p>
    <w:p w14:paraId="1F04BC1A" w14:textId="77777777" w:rsidR="00D20C80" w:rsidRPr="00DE0F0E" w:rsidRDefault="00D20C80" w:rsidP="00455C83">
      <w:pPr>
        <w:pStyle w:val="Heading5"/>
        <w:rPr>
          <w:noProof/>
          <w:lang w:val="en-CA"/>
        </w:rPr>
      </w:pPr>
      <w:bookmarkStart w:id="1851" w:name="_Ref325463092"/>
      <w:r w:rsidRPr="00DE0F0E">
        <w:rPr>
          <w:noProof/>
          <w:lang w:val="en-CA"/>
        </w:rPr>
        <w:t>H</w:t>
      </w:r>
      <w:r w:rsidRPr="00DE0F0E">
        <w:rPr>
          <w:rFonts w:eastAsia="MS Mincho"/>
          <w:noProof/>
          <w:lang w:val="en-CA" w:eastAsia="ja-JP"/>
        </w:rPr>
        <w:t xml:space="preserve">orizontal edge </w:t>
      </w:r>
      <w:r w:rsidRPr="00DE0F0E">
        <w:rPr>
          <w:noProof/>
          <w:lang w:val="en-CA"/>
        </w:rPr>
        <w:t>filtering process</w:t>
      </w:r>
      <w:bookmarkEnd w:id="1851"/>
    </w:p>
    <w:p w14:paraId="6693E166" w14:textId="77777777" w:rsidR="004F7FD0" w:rsidRPr="00DE0F0E" w:rsidRDefault="004F7FD0" w:rsidP="004F7FD0">
      <w:pPr>
        <w:rPr>
          <w:noProof/>
          <w:lang w:val="en-CA" w:eastAsia="ko-KR"/>
        </w:rPr>
      </w:pPr>
      <w:r w:rsidRPr="00DE0F0E">
        <w:rPr>
          <w:noProof/>
          <w:lang w:val="en-CA" w:eastAsia="ko-KR"/>
        </w:rPr>
        <w:t>Inputs to this process are:</w:t>
      </w:r>
    </w:p>
    <w:p w14:paraId="523B05CE" w14:textId="6CA795ED" w:rsidR="004F7FD0" w:rsidRPr="00DE0F0E" w:rsidRDefault="009E301E" w:rsidP="004F7FD0">
      <w:pPr>
        <w:numPr>
          <w:ilvl w:val="0"/>
          <w:numId w:val="77"/>
        </w:numPr>
        <w:tabs>
          <w:tab w:val="clear" w:pos="794"/>
          <w:tab w:val="clear" w:pos="1205"/>
          <w:tab w:val="left" w:pos="400"/>
        </w:tabs>
        <w:ind w:left="360" w:hanging="360"/>
        <w:rPr>
          <w:noProof/>
          <w:lang w:val="en-CA" w:eastAsia="ko-KR"/>
        </w:rPr>
      </w:pPr>
      <w:r w:rsidRPr="00DE0F0E">
        <w:rPr>
          <w:noProof/>
          <w:lang w:val="en-CA" w:eastAsia="ko-KR"/>
        </w:rPr>
        <w:t xml:space="preserve">a </w:t>
      </w:r>
      <w:r w:rsidR="004F7FD0" w:rsidRPr="00DE0F0E">
        <w:rPr>
          <w:noProof/>
          <w:lang w:val="en-CA" w:eastAsia="ko-KR"/>
        </w:rPr>
        <w:t xml:space="preserve">variable treeType specifying whether a single tree (SINGLE_TREE) or a dual tree is used to partition the CTUs and, when a dual tree is used, whether the luma (DUAL_TREE_LUMA) or chroma components (DUAL_TREE_CHROMA) are currently processed, </w:t>
      </w:r>
    </w:p>
    <w:p w14:paraId="3D5AA46D" w14:textId="77777777" w:rsidR="004F7FD0" w:rsidRPr="00DE0F0E" w:rsidRDefault="004F7FD0" w:rsidP="004F7FD0">
      <w:pPr>
        <w:numPr>
          <w:ilvl w:val="0"/>
          <w:numId w:val="77"/>
        </w:numPr>
        <w:tabs>
          <w:tab w:val="clear" w:pos="794"/>
          <w:tab w:val="clear" w:pos="1205"/>
          <w:tab w:val="left" w:pos="400"/>
        </w:tabs>
        <w:ind w:left="360" w:hanging="360"/>
        <w:rPr>
          <w:noProof/>
          <w:lang w:val="en-CA" w:eastAsia="ko-KR"/>
        </w:rPr>
      </w:pPr>
      <w:r w:rsidRPr="00DE0F0E">
        <w:rPr>
          <w:noProof/>
          <w:lang w:val="en-CA" w:eastAsia="ko-KR"/>
        </w:rPr>
        <w:t xml:space="preserve">when treeType is equal to SINGLE_TREE or DUAL_TREE_LUMA, the </w:t>
      </w:r>
      <w:r w:rsidRPr="00DE0F0E">
        <w:rPr>
          <w:noProof/>
          <w:lang w:val="en-CA"/>
        </w:rPr>
        <w:t>reconstructed</w:t>
      </w:r>
      <w:r w:rsidRPr="00DE0F0E">
        <w:rPr>
          <w:noProof/>
          <w:lang w:val="en-CA" w:eastAsia="ko-KR"/>
        </w:rPr>
        <w:t xml:space="preserve"> picture prior to deblocking, i.e., the array recPicture</w:t>
      </w:r>
      <w:r w:rsidRPr="00DE0F0E">
        <w:rPr>
          <w:noProof/>
          <w:vertAlign w:val="subscript"/>
          <w:lang w:val="en-CA" w:eastAsia="ko-KR"/>
        </w:rPr>
        <w:t>L</w:t>
      </w:r>
      <w:r w:rsidRPr="00DE0F0E">
        <w:rPr>
          <w:noProof/>
          <w:lang w:val="en-CA" w:eastAsia="ko-KR"/>
        </w:rPr>
        <w:t>,</w:t>
      </w:r>
    </w:p>
    <w:p w14:paraId="5962B559" w14:textId="77777777" w:rsidR="004F7FD0" w:rsidRPr="00DE0F0E" w:rsidRDefault="004F7FD0" w:rsidP="004F7FD0">
      <w:pPr>
        <w:numPr>
          <w:ilvl w:val="0"/>
          <w:numId w:val="77"/>
        </w:numPr>
        <w:tabs>
          <w:tab w:val="clear" w:pos="794"/>
          <w:tab w:val="clear" w:pos="1205"/>
          <w:tab w:val="left" w:pos="400"/>
        </w:tabs>
        <w:ind w:left="360" w:hanging="360"/>
        <w:rPr>
          <w:noProof/>
          <w:lang w:val="en-CA" w:eastAsia="ko-KR"/>
        </w:rPr>
      </w:pPr>
      <w:r w:rsidRPr="00DE0F0E">
        <w:rPr>
          <w:noProof/>
          <w:lang w:val="en-CA"/>
        </w:rPr>
        <w:t xml:space="preserve">when </w:t>
      </w:r>
      <w:r w:rsidRPr="00DE0F0E">
        <w:rPr>
          <w:noProof/>
          <w:lang w:val="en-CA" w:eastAsia="ko-KR"/>
        </w:rPr>
        <w:t>ChromaArrayType is not equal to 0 and treeType is equal to SINGLE_TREE or DUAL_TREE_CHROMA,</w:t>
      </w:r>
      <w:r w:rsidRPr="00DE0F0E">
        <w:rPr>
          <w:noProof/>
          <w:lang w:val="en-CA"/>
        </w:rPr>
        <w:t xml:space="preserve"> the arrays</w:t>
      </w:r>
      <w:r w:rsidRPr="00DE0F0E">
        <w:rPr>
          <w:noProof/>
          <w:lang w:val="en-CA" w:eastAsia="ko-KR"/>
        </w:rPr>
        <w:t xml:space="preserve"> recPicture</w:t>
      </w:r>
      <w:r w:rsidRPr="00DE0F0E">
        <w:rPr>
          <w:noProof/>
          <w:vertAlign w:val="subscript"/>
          <w:lang w:val="en-CA" w:eastAsia="ko-KR"/>
        </w:rPr>
        <w:t>Cb</w:t>
      </w:r>
      <w:r w:rsidRPr="00DE0F0E">
        <w:rPr>
          <w:noProof/>
          <w:lang w:val="en-CA" w:eastAsia="ko-KR"/>
        </w:rPr>
        <w:t xml:space="preserve"> and recPicture</w:t>
      </w:r>
      <w:r w:rsidRPr="00DE0F0E">
        <w:rPr>
          <w:noProof/>
          <w:vertAlign w:val="subscript"/>
          <w:lang w:val="en-CA" w:eastAsia="ko-KR"/>
        </w:rPr>
        <w:t>Cr</w:t>
      </w:r>
      <w:r w:rsidRPr="00DE0F0E">
        <w:rPr>
          <w:noProof/>
          <w:lang w:val="en-CA" w:eastAsia="ko-KR"/>
        </w:rPr>
        <w:t>,</w:t>
      </w:r>
    </w:p>
    <w:p w14:paraId="3AD409AC" w14:textId="77777777" w:rsidR="004F7FD0" w:rsidRPr="00DE0F0E" w:rsidRDefault="004F7FD0" w:rsidP="004F7FD0">
      <w:pPr>
        <w:numPr>
          <w:ilvl w:val="0"/>
          <w:numId w:val="77"/>
        </w:numPr>
        <w:tabs>
          <w:tab w:val="clear" w:pos="794"/>
          <w:tab w:val="clear" w:pos="1205"/>
          <w:tab w:val="left" w:pos="400"/>
        </w:tabs>
        <w:ind w:left="360" w:hanging="360"/>
        <w:rPr>
          <w:noProof/>
          <w:lang w:val="en-CA" w:eastAsia="ko-KR"/>
        </w:rPr>
      </w:pPr>
      <w:r w:rsidRPr="00DE0F0E">
        <w:rPr>
          <w:noProof/>
          <w:lang w:val="en-CA" w:eastAsia="ko-KR"/>
        </w:rPr>
        <w:t>a location ( xCb, yCb ) specifying the top-left sample of the current coding block relative to the top-left sample of the current picture,</w:t>
      </w:r>
    </w:p>
    <w:p w14:paraId="7383EC5D" w14:textId="77777777" w:rsidR="004F7FD0" w:rsidRPr="00DE0F0E" w:rsidRDefault="004F7FD0" w:rsidP="004F7FD0">
      <w:pPr>
        <w:numPr>
          <w:ilvl w:val="0"/>
          <w:numId w:val="12"/>
        </w:numPr>
        <w:tabs>
          <w:tab w:val="clear" w:pos="400"/>
          <w:tab w:val="clear" w:pos="794"/>
          <w:tab w:val="clear" w:pos="1191"/>
        </w:tabs>
        <w:ind w:left="360" w:hanging="360"/>
        <w:rPr>
          <w:noProof/>
          <w:lang w:val="en-CA"/>
        </w:rPr>
      </w:pPr>
      <w:r w:rsidRPr="00DE0F0E">
        <w:rPr>
          <w:noProof/>
          <w:lang w:val="en-CA"/>
        </w:rPr>
        <w:t>a variable nCbW specifying the width of the current coding block,</w:t>
      </w:r>
    </w:p>
    <w:p w14:paraId="270FA6AB" w14:textId="77777777" w:rsidR="004F7FD0" w:rsidRPr="00DE0F0E" w:rsidRDefault="004F7FD0" w:rsidP="004F7FD0">
      <w:pPr>
        <w:numPr>
          <w:ilvl w:val="0"/>
          <w:numId w:val="12"/>
        </w:numPr>
        <w:tabs>
          <w:tab w:val="clear" w:pos="400"/>
          <w:tab w:val="clear" w:pos="794"/>
          <w:tab w:val="clear" w:pos="1191"/>
        </w:tabs>
        <w:ind w:left="360" w:hanging="360"/>
        <w:rPr>
          <w:noProof/>
          <w:lang w:val="en-CA"/>
        </w:rPr>
      </w:pPr>
      <w:r w:rsidRPr="00DE0F0E">
        <w:rPr>
          <w:noProof/>
          <w:lang w:val="en-CA"/>
        </w:rPr>
        <w:t>a variable nCbH specifying the height of the current coding block.</w:t>
      </w:r>
    </w:p>
    <w:p w14:paraId="1E79C3C4" w14:textId="77777777" w:rsidR="004F7FD0" w:rsidRPr="00DE0F0E" w:rsidRDefault="004F7FD0" w:rsidP="004F7FD0">
      <w:pPr>
        <w:rPr>
          <w:noProof/>
          <w:lang w:val="en-CA" w:eastAsia="ko-KR"/>
        </w:rPr>
      </w:pPr>
      <w:r w:rsidRPr="00DE0F0E">
        <w:rPr>
          <w:noProof/>
          <w:lang w:val="en-CA" w:eastAsia="ko-KR"/>
        </w:rPr>
        <w:t>Outputs of this process are the modified</w:t>
      </w:r>
      <w:r w:rsidRPr="00DE0F0E">
        <w:rPr>
          <w:noProof/>
          <w:lang w:val="en-CA"/>
        </w:rPr>
        <w:t xml:space="preserve"> reconstructed</w:t>
      </w:r>
      <w:r w:rsidRPr="00DE0F0E">
        <w:rPr>
          <w:noProof/>
          <w:lang w:val="en-CA" w:eastAsia="ko-KR"/>
        </w:rPr>
        <w:t xml:space="preserve"> picture after deblocking, i.e:</w:t>
      </w:r>
    </w:p>
    <w:p w14:paraId="40580148" w14:textId="77777777" w:rsidR="004F7FD0" w:rsidRPr="00DE0F0E" w:rsidRDefault="004F7FD0" w:rsidP="004F7FD0">
      <w:pPr>
        <w:numPr>
          <w:ilvl w:val="0"/>
          <w:numId w:val="77"/>
        </w:numPr>
        <w:tabs>
          <w:tab w:val="clear" w:pos="794"/>
          <w:tab w:val="clear" w:pos="1205"/>
          <w:tab w:val="left" w:pos="400"/>
        </w:tabs>
        <w:ind w:left="360" w:hanging="360"/>
        <w:rPr>
          <w:noProof/>
          <w:lang w:val="en-CA" w:eastAsia="ko-KR"/>
        </w:rPr>
      </w:pPr>
      <w:r w:rsidRPr="00DE0F0E">
        <w:rPr>
          <w:noProof/>
          <w:lang w:val="en-CA" w:eastAsia="ko-KR"/>
        </w:rPr>
        <w:t>when treeType is equal to SINGLE_TREE or DUAL_TREE_LUMA, the array recPicture</w:t>
      </w:r>
      <w:r w:rsidRPr="00DE0F0E">
        <w:rPr>
          <w:noProof/>
          <w:vertAlign w:val="subscript"/>
          <w:lang w:val="en-CA" w:eastAsia="ko-KR"/>
        </w:rPr>
        <w:t>L</w:t>
      </w:r>
      <w:r w:rsidRPr="00DE0F0E">
        <w:rPr>
          <w:noProof/>
          <w:lang w:val="en-CA" w:eastAsia="ko-KR"/>
        </w:rPr>
        <w:t>,</w:t>
      </w:r>
    </w:p>
    <w:p w14:paraId="0B360126" w14:textId="77777777" w:rsidR="004F7FD0" w:rsidRPr="00DE0F0E" w:rsidRDefault="004F7FD0" w:rsidP="004F7FD0">
      <w:pPr>
        <w:numPr>
          <w:ilvl w:val="0"/>
          <w:numId w:val="77"/>
        </w:numPr>
        <w:tabs>
          <w:tab w:val="clear" w:pos="794"/>
          <w:tab w:val="clear" w:pos="1205"/>
          <w:tab w:val="left" w:pos="400"/>
        </w:tabs>
        <w:ind w:left="360" w:hanging="360"/>
        <w:rPr>
          <w:noProof/>
          <w:lang w:val="en-CA" w:eastAsia="ko-KR"/>
        </w:rPr>
      </w:pPr>
      <w:r w:rsidRPr="00DE0F0E">
        <w:rPr>
          <w:noProof/>
          <w:lang w:val="en-CA"/>
        </w:rPr>
        <w:t xml:space="preserve">when </w:t>
      </w:r>
      <w:r w:rsidRPr="00DE0F0E">
        <w:rPr>
          <w:noProof/>
          <w:lang w:val="en-CA" w:eastAsia="ko-KR"/>
        </w:rPr>
        <w:t>ChromaArrayType is not equal to 0 and treeType is equal to SINGLE_TREE or DUAL_TREE_CHROMA,</w:t>
      </w:r>
      <w:r w:rsidRPr="00DE0F0E">
        <w:rPr>
          <w:noProof/>
          <w:lang w:val="en-CA"/>
        </w:rPr>
        <w:t xml:space="preserve"> the arrays</w:t>
      </w:r>
      <w:r w:rsidRPr="00DE0F0E">
        <w:rPr>
          <w:noProof/>
          <w:lang w:val="en-CA" w:eastAsia="ko-KR"/>
        </w:rPr>
        <w:t xml:space="preserve"> recPicture</w:t>
      </w:r>
      <w:r w:rsidRPr="00DE0F0E">
        <w:rPr>
          <w:noProof/>
          <w:vertAlign w:val="subscript"/>
          <w:lang w:val="en-CA" w:eastAsia="ko-KR"/>
        </w:rPr>
        <w:t>Cb</w:t>
      </w:r>
      <w:r w:rsidRPr="00DE0F0E">
        <w:rPr>
          <w:noProof/>
          <w:lang w:val="en-CA" w:eastAsia="ko-KR"/>
        </w:rPr>
        <w:t xml:space="preserve"> and recPicture</w:t>
      </w:r>
      <w:r w:rsidRPr="00DE0F0E">
        <w:rPr>
          <w:noProof/>
          <w:vertAlign w:val="subscript"/>
          <w:lang w:val="en-CA" w:eastAsia="ko-KR"/>
        </w:rPr>
        <w:t>Cr</w:t>
      </w:r>
      <w:r w:rsidRPr="00DE0F0E">
        <w:rPr>
          <w:noProof/>
          <w:lang w:val="en-CA" w:eastAsia="ko-KR"/>
        </w:rPr>
        <w:t>.</w:t>
      </w:r>
    </w:p>
    <w:p w14:paraId="31D6C80D" w14:textId="77777777" w:rsidR="004F7FD0" w:rsidRPr="00DE0F0E" w:rsidRDefault="004F7FD0" w:rsidP="004F7FD0">
      <w:pPr>
        <w:rPr>
          <w:noProof/>
          <w:lang w:val="en-CA" w:eastAsia="ko-KR"/>
        </w:rPr>
      </w:pPr>
      <w:r w:rsidRPr="00DE0F0E">
        <w:rPr>
          <w:noProof/>
          <w:lang w:val="en-CA" w:eastAsia="ko-KR"/>
        </w:rPr>
        <w:t>When treeType is equal to SINGLE_TREE or DUAL_TREE_LUMA, the filtering process for edges in the luma coding block of the current coding unit consists of the following ordered steps:</w:t>
      </w:r>
    </w:p>
    <w:p w14:paraId="446EBB5C" w14:textId="232577C6" w:rsidR="005059CA" w:rsidRPr="00DE0F0E" w:rsidRDefault="005059CA" w:rsidP="005059CA">
      <w:pPr>
        <w:numPr>
          <w:ilvl w:val="0"/>
          <w:numId w:val="154"/>
        </w:numPr>
        <w:tabs>
          <w:tab w:val="clear" w:pos="794"/>
          <w:tab w:val="clear" w:pos="1191"/>
          <w:tab w:val="clear" w:pos="1588"/>
          <w:tab w:val="clear" w:pos="1985"/>
          <w:tab w:val="left" w:pos="1080"/>
          <w:tab w:val="left" w:pos="1440"/>
          <w:tab w:val="left" w:pos="1701"/>
        </w:tabs>
        <w:rPr>
          <w:noProof/>
          <w:lang w:val="en-CA" w:eastAsia="ko-KR"/>
        </w:rPr>
      </w:pPr>
      <w:r w:rsidRPr="00DE0F0E">
        <w:rPr>
          <w:noProof/>
          <w:lang w:val="en-CA" w:eastAsia="ko-KR"/>
        </w:rPr>
        <w:t>The variable yN is set equal to Max( 0, ( nCbH / 8 ) − 1 ) and xN is set equal to ( nCbW / 4 ) − 1.</w:t>
      </w:r>
    </w:p>
    <w:p w14:paraId="67169495" w14:textId="68D5D525" w:rsidR="005059CA" w:rsidRPr="00DE0F0E" w:rsidRDefault="005059CA" w:rsidP="005059CA">
      <w:pPr>
        <w:numPr>
          <w:ilvl w:val="0"/>
          <w:numId w:val="154"/>
        </w:numPr>
        <w:tabs>
          <w:tab w:val="clear" w:pos="794"/>
          <w:tab w:val="clear" w:pos="1191"/>
          <w:tab w:val="clear" w:pos="1588"/>
          <w:tab w:val="clear" w:pos="1985"/>
          <w:tab w:val="left" w:pos="1080"/>
          <w:tab w:val="left" w:pos="1440"/>
          <w:tab w:val="left" w:pos="1701"/>
        </w:tabs>
        <w:rPr>
          <w:noProof/>
          <w:lang w:val="en-CA" w:eastAsia="ko-KR"/>
        </w:rPr>
      </w:pPr>
      <w:r w:rsidRPr="00DE0F0E">
        <w:rPr>
          <w:noProof/>
          <w:lang w:val="en-CA" w:eastAsia="ko-KR"/>
        </w:rPr>
        <w:t>For yD</w:t>
      </w:r>
      <w:r w:rsidRPr="00DE0F0E">
        <w:rPr>
          <w:noProof/>
          <w:vertAlign w:val="subscript"/>
          <w:lang w:val="en-CA" w:eastAsia="ko-KR"/>
        </w:rPr>
        <w:t>m</w:t>
      </w:r>
      <w:r w:rsidRPr="00DE0F0E">
        <w:rPr>
          <w:noProof/>
          <w:lang w:val="en-CA" w:eastAsia="ko-KR"/>
        </w:rPr>
        <w:t xml:space="preserve"> equal to m  &lt;&lt;  3 with m = 0..yN and xD</w:t>
      </w:r>
      <w:r w:rsidRPr="00DE0F0E">
        <w:rPr>
          <w:noProof/>
          <w:vertAlign w:val="subscript"/>
          <w:lang w:val="en-CA" w:eastAsia="ko-KR"/>
        </w:rPr>
        <w:t>k</w:t>
      </w:r>
      <w:r w:rsidRPr="00DE0F0E">
        <w:rPr>
          <w:noProof/>
          <w:lang w:val="en-CA" w:eastAsia="ko-KR"/>
        </w:rPr>
        <w:t xml:space="preserve"> equal to k  &lt;&lt;  2 with k = 0..xN, the following applies:</w:t>
      </w:r>
    </w:p>
    <w:p w14:paraId="34340D2D" w14:textId="77777777" w:rsidR="00D20C80" w:rsidRPr="00DE0F0E" w:rsidRDefault="00D20C80" w:rsidP="00D20C80">
      <w:pPr>
        <w:numPr>
          <w:ilvl w:val="0"/>
          <w:numId w:val="158"/>
        </w:numPr>
        <w:tabs>
          <w:tab w:val="clear" w:pos="794"/>
          <w:tab w:val="clear" w:pos="1191"/>
          <w:tab w:val="left" w:pos="1080"/>
        </w:tabs>
        <w:rPr>
          <w:noProof/>
          <w:lang w:val="en-CA" w:eastAsia="ko-KR"/>
        </w:rPr>
      </w:pPr>
      <w:r w:rsidRPr="00DE0F0E">
        <w:rPr>
          <w:noProof/>
          <w:lang w:val="en-CA" w:eastAsia="ko-KR"/>
        </w:rPr>
        <w:t>When bS[ xD</w:t>
      </w:r>
      <w:r w:rsidRPr="00DE0F0E">
        <w:rPr>
          <w:noProof/>
          <w:vertAlign w:val="subscript"/>
          <w:lang w:val="en-CA" w:eastAsia="ko-KR"/>
        </w:rPr>
        <w:t>k</w:t>
      </w:r>
      <w:r w:rsidRPr="00DE0F0E">
        <w:rPr>
          <w:noProof/>
          <w:lang w:val="en-CA" w:eastAsia="ko-KR"/>
        </w:rPr>
        <w:t> ][ yD</w:t>
      </w:r>
      <w:r w:rsidRPr="00DE0F0E">
        <w:rPr>
          <w:noProof/>
          <w:vertAlign w:val="subscript"/>
          <w:lang w:val="en-CA" w:eastAsia="ko-KR"/>
        </w:rPr>
        <w:t>m</w:t>
      </w:r>
      <w:r w:rsidRPr="00DE0F0E">
        <w:rPr>
          <w:noProof/>
          <w:lang w:val="en-CA" w:eastAsia="ko-KR"/>
        </w:rPr>
        <w:t> ] is greater than 0, the following ordered steps apply:</w:t>
      </w:r>
    </w:p>
    <w:p w14:paraId="4BEA59CB" w14:textId="245E198B" w:rsidR="00D20C80" w:rsidRPr="00DE0F0E" w:rsidRDefault="00053969" w:rsidP="00D20C80">
      <w:pPr>
        <w:numPr>
          <w:ilvl w:val="0"/>
          <w:numId w:val="163"/>
        </w:numPr>
        <w:tabs>
          <w:tab w:val="clear" w:pos="794"/>
          <w:tab w:val="clear" w:pos="1588"/>
          <w:tab w:val="left" w:pos="810"/>
          <w:tab w:val="left" w:pos="1440"/>
        </w:tabs>
        <w:ind w:left="1440"/>
        <w:rPr>
          <w:noProof/>
          <w:lang w:val="en-CA" w:eastAsia="ko-KR"/>
        </w:rPr>
      </w:pPr>
      <w:r w:rsidRPr="00DE0F0E">
        <w:rPr>
          <w:noProof/>
          <w:lang w:val="en-CA" w:eastAsia="ko-KR"/>
        </w:rPr>
        <w:t xml:space="preserve">The decision process for </w:t>
      </w:r>
      <w:r w:rsidR="00D20C80" w:rsidRPr="00DE0F0E">
        <w:rPr>
          <w:noProof/>
          <w:lang w:val="en-CA" w:eastAsia="ko-KR"/>
        </w:rPr>
        <w:t>block edges as specified in clause </w:t>
      </w:r>
      <w:r w:rsidR="00D20C80" w:rsidRPr="00DE0F0E">
        <w:rPr>
          <w:noProof/>
          <w:lang w:val="en-CA" w:eastAsia="ko-KR"/>
        </w:rPr>
        <w:fldChar w:fldCharType="begin" w:fldLock="1"/>
      </w:r>
      <w:r w:rsidR="00D20C80" w:rsidRPr="00DE0F0E">
        <w:rPr>
          <w:noProof/>
          <w:lang w:val="en-CA" w:eastAsia="ko-KR"/>
        </w:rPr>
        <w:instrText xml:space="preserve"> REF _Ref295419313 \r \h </w:instrText>
      </w:r>
      <w:r w:rsidR="00D20C80" w:rsidRPr="00DE0F0E">
        <w:rPr>
          <w:noProof/>
          <w:lang w:val="en-CA" w:eastAsia="ko-KR"/>
        </w:rPr>
      </w:r>
      <w:r w:rsidR="00D20C80" w:rsidRPr="00DE0F0E">
        <w:rPr>
          <w:noProof/>
          <w:lang w:val="en-CA" w:eastAsia="ko-KR"/>
        </w:rPr>
        <w:fldChar w:fldCharType="separate"/>
      </w:r>
      <w:r w:rsidR="00043B38">
        <w:rPr>
          <w:noProof/>
          <w:lang w:val="en-CA" w:eastAsia="ko-KR"/>
        </w:rPr>
        <w:t>8.8.2.6.3</w:t>
      </w:r>
      <w:r w:rsidR="00D20C80" w:rsidRPr="00DE0F0E">
        <w:rPr>
          <w:noProof/>
          <w:lang w:val="en-CA" w:eastAsia="ko-KR"/>
        </w:rPr>
        <w:fldChar w:fldCharType="end"/>
      </w:r>
      <w:r w:rsidR="00D20C80" w:rsidRPr="00DE0F0E">
        <w:rPr>
          <w:noProof/>
          <w:lang w:val="en-CA" w:eastAsia="ko-KR"/>
        </w:rPr>
        <w:t xml:space="preserve"> is invoked with </w:t>
      </w:r>
      <w:r w:rsidR="00B2338F" w:rsidRPr="00DE0F0E">
        <w:rPr>
          <w:noProof/>
          <w:lang w:val="en-CA" w:eastAsia="ko-KR"/>
        </w:rPr>
        <w:t xml:space="preserve">treeType, </w:t>
      </w:r>
      <w:r w:rsidRPr="00DE0F0E">
        <w:rPr>
          <w:noProof/>
          <w:lang w:val="en-CA" w:eastAsia="ko-KR"/>
        </w:rPr>
        <w:t xml:space="preserve">the picture sample array recPicture set equal to the </w:t>
      </w:r>
      <w:r w:rsidR="00D20C80" w:rsidRPr="00DE0F0E">
        <w:rPr>
          <w:noProof/>
          <w:lang w:val="en-CA" w:eastAsia="ko-KR"/>
        </w:rPr>
        <w:t>luma picture sample array recPicture</w:t>
      </w:r>
      <w:r w:rsidR="00D20C80" w:rsidRPr="00DE0F0E">
        <w:rPr>
          <w:noProof/>
          <w:vertAlign w:val="subscript"/>
          <w:lang w:val="en-CA" w:eastAsia="ko-KR"/>
        </w:rPr>
        <w:t>L</w:t>
      </w:r>
      <w:r w:rsidR="00D20C80" w:rsidRPr="00DE0F0E">
        <w:rPr>
          <w:noProof/>
          <w:lang w:val="en-CA" w:eastAsia="ko-KR"/>
        </w:rPr>
        <w:t>, the location of the luma coding block ( xCb, yCb ), the luma location of the block ( xD</w:t>
      </w:r>
      <w:r w:rsidR="00D20C80" w:rsidRPr="00DE0F0E">
        <w:rPr>
          <w:noProof/>
          <w:vertAlign w:val="subscript"/>
          <w:lang w:val="en-CA" w:eastAsia="ko-KR"/>
        </w:rPr>
        <w:t>k</w:t>
      </w:r>
      <w:r w:rsidR="00D20C80" w:rsidRPr="00DE0F0E">
        <w:rPr>
          <w:noProof/>
          <w:lang w:val="en-CA" w:eastAsia="ko-KR"/>
        </w:rPr>
        <w:t>, yD</w:t>
      </w:r>
      <w:r w:rsidR="00D20C80" w:rsidRPr="00DE0F0E">
        <w:rPr>
          <w:noProof/>
          <w:vertAlign w:val="subscript"/>
          <w:lang w:val="en-CA" w:eastAsia="ko-KR"/>
        </w:rPr>
        <w:t>m</w:t>
      </w:r>
      <w:r w:rsidR="00D20C80" w:rsidRPr="00DE0F0E">
        <w:rPr>
          <w:noProof/>
          <w:lang w:val="en-CA" w:eastAsia="ko-KR"/>
        </w:rPr>
        <w:t> ), a variable ed</w:t>
      </w:r>
      <w:r w:rsidR="00E36DD6" w:rsidRPr="00DE0F0E">
        <w:rPr>
          <w:noProof/>
          <w:lang w:val="en-CA" w:eastAsia="ko-KR"/>
        </w:rPr>
        <w:t>geType set equal to EDGE_HOR,</w:t>
      </w:r>
      <w:r w:rsidR="00D20C80" w:rsidRPr="00DE0F0E">
        <w:rPr>
          <w:noProof/>
          <w:lang w:val="en-CA" w:eastAsia="ko-KR"/>
        </w:rPr>
        <w:t xml:space="preserve"> the boundary filtering strength bS[ xD</w:t>
      </w:r>
      <w:r w:rsidR="00D20C80" w:rsidRPr="00DE0F0E">
        <w:rPr>
          <w:noProof/>
          <w:vertAlign w:val="subscript"/>
          <w:lang w:val="en-CA" w:eastAsia="ko-KR"/>
        </w:rPr>
        <w:t>k</w:t>
      </w:r>
      <w:r w:rsidR="00D20C80" w:rsidRPr="00DE0F0E">
        <w:rPr>
          <w:noProof/>
          <w:lang w:val="en-CA" w:eastAsia="ko-KR"/>
        </w:rPr>
        <w:t> ][ yD</w:t>
      </w:r>
      <w:r w:rsidR="00D20C80" w:rsidRPr="00DE0F0E">
        <w:rPr>
          <w:noProof/>
          <w:vertAlign w:val="subscript"/>
          <w:lang w:val="en-CA" w:eastAsia="ko-KR"/>
        </w:rPr>
        <w:t>m</w:t>
      </w:r>
      <w:r w:rsidR="00D20C80" w:rsidRPr="00DE0F0E">
        <w:rPr>
          <w:noProof/>
          <w:lang w:val="en-CA" w:eastAsia="ko-KR"/>
        </w:rPr>
        <w:t> ]</w:t>
      </w:r>
      <w:r w:rsidR="00E36DD6" w:rsidRPr="00DE0F0E">
        <w:rPr>
          <w:noProof/>
          <w:lang w:val="en-CA" w:eastAsia="ko-KR"/>
        </w:rPr>
        <w:t>, and the bit depth bD set equal to BitDepth</w:t>
      </w:r>
      <w:r w:rsidR="00E36DD6" w:rsidRPr="00DE0F0E">
        <w:rPr>
          <w:noProof/>
          <w:vertAlign w:val="subscript"/>
          <w:lang w:val="en-CA" w:eastAsia="ko-KR"/>
        </w:rPr>
        <w:t>Y</w:t>
      </w:r>
      <w:r w:rsidR="00D20C80" w:rsidRPr="00DE0F0E">
        <w:rPr>
          <w:noProof/>
          <w:lang w:val="en-CA" w:eastAsia="ko-KR"/>
        </w:rPr>
        <w:t xml:space="preserve"> as inputs, and the decisions </w:t>
      </w:r>
      <w:r w:rsidR="00D20C80" w:rsidRPr="00DE0F0E">
        <w:rPr>
          <w:rFonts w:eastAsia="MS Mincho"/>
          <w:noProof/>
          <w:lang w:val="en-CA" w:eastAsia="ja-JP"/>
        </w:rPr>
        <w:t>dE, dEp and dEq, and the variable t</w:t>
      </w:r>
      <w:r w:rsidR="00D20C80" w:rsidRPr="00DE0F0E">
        <w:rPr>
          <w:rFonts w:eastAsia="MS Mincho"/>
          <w:noProof/>
          <w:vertAlign w:val="subscript"/>
          <w:lang w:val="en-CA" w:eastAsia="ja-JP"/>
        </w:rPr>
        <w:t>C</w:t>
      </w:r>
      <w:r w:rsidR="00D20C80" w:rsidRPr="00DE0F0E">
        <w:rPr>
          <w:noProof/>
          <w:lang w:val="en-CA" w:eastAsia="ko-KR"/>
        </w:rPr>
        <w:t xml:space="preserve"> as outputs.</w:t>
      </w:r>
    </w:p>
    <w:p w14:paraId="7883A542" w14:textId="224CF9C1" w:rsidR="00D20C80" w:rsidRPr="00DE0F0E" w:rsidRDefault="006D61B2" w:rsidP="00D20C80">
      <w:pPr>
        <w:numPr>
          <w:ilvl w:val="0"/>
          <w:numId w:val="163"/>
        </w:numPr>
        <w:tabs>
          <w:tab w:val="clear" w:pos="794"/>
          <w:tab w:val="clear" w:pos="1588"/>
          <w:tab w:val="left" w:pos="810"/>
          <w:tab w:val="left" w:pos="1440"/>
        </w:tabs>
        <w:ind w:left="1440"/>
        <w:rPr>
          <w:noProof/>
          <w:lang w:val="en-CA" w:eastAsia="ko-KR"/>
        </w:rPr>
      </w:pPr>
      <w:r w:rsidRPr="00DE0F0E">
        <w:rPr>
          <w:noProof/>
          <w:lang w:val="en-CA" w:eastAsia="ko-KR"/>
        </w:rPr>
        <w:t xml:space="preserve">The filtering process for </w:t>
      </w:r>
      <w:r w:rsidR="00D20C80" w:rsidRPr="00DE0F0E">
        <w:rPr>
          <w:noProof/>
          <w:lang w:val="en-CA" w:eastAsia="ko-KR"/>
        </w:rPr>
        <w:t>block edges as specified in clause </w:t>
      </w:r>
      <w:r w:rsidR="00D20C80" w:rsidRPr="00DE0F0E">
        <w:rPr>
          <w:noProof/>
          <w:lang w:val="en-CA" w:eastAsia="ko-KR"/>
        </w:rPr>
        <w:fldChar w:fldCharType="begin" w:fldLock="1"/>
      </w:r>
      <w:r w:rsidR="00D20C80" w:rsidRPr="00DE0F0E">
        <w:rPr>
          <w:noProof/>
          <w:lang w:val="en-CA" w:eastAsia="ko-KR"/>
        </w:rPr>
        <w:instrText xml:space="preserve"> REF _Ref336339730 \r \h </w:instrText>
      </w:r>
      <w:r w:rsidR="00D20C80" w:rsidRPr="00DE0F0E">
        <w:rPr>
          <w:noProof/>
          <w:lang w:val="en-CA" w:eastAsia="ko-KR"/>
        </w:rPr>
      </w:r>
      <w:r w:rsidR="00D20C80" w:rsidRPr="00DE0F0E">
        <w:rPr>
          <w:noProof/>
          <w:lang w:val="en-CA" w:eastAsia="ko-KR"/>
        </w:rPr>
        <w:fldChar w:fldCharType="separate"/>
      </w:r>
      <w:r w:rsidR="00043B38">
        <w:rPr>
          <w:noProof/>
          <w:lang w:val="en-CA" w:eastAsia="ko-KR"/>
        </w:rPr>
        <w:t>8.8.2.6.4</w:t>
      </w:r>
      <w:r w:rsidR="00D20C80" w:rsidRPr="00DE0F0E">
        <w:rPr>
          <w:noProof/>
          <w:lang w:val="en-CA" w:eastAsia="ko-KR"/>
        </w:rPr>
        <w:fldChar w:fldCharType="end"/>
      </w:r>
      <w:r w:rsidR="00D20C80" w:rsidRPr="00DE0F0E">
        <w:rPr>
          <w:noProof/>
          <w:lang w:val="en-CA" w:eastAsia="ko-KR"/>
        </w:rPr>
        <w:t xml:space="preserve"> is invoked with </w:t>
      </w:r>
      <w:r w:rsidR="00013877" w:rsidRPr="00DE0F0E">
        <w:rPr>
          <w:noProof/>
          <w:lang w:val="en-CA" w:eastAsia="ko-KR"/>
        </w:rPr>
        <w:t xml:space="preserve">the picture sample array recPicture set equal to </w:t>
      </w:r>
      <w:r w:rsidR="00D20C80" w:rsidRPr="00DE0F0E">
        <w:rPr>
          <w:noProof/>
          <w:lang w:val="en-CA" w:eastAsia="ko-KR"/>
        </w:rPr>
        <w:t>the luma picture sample array recPicture</w:t>
      </w:r>
      <w:r w:rsidR="00D20C80" w:rsidRPr="00DE0F0E">
        <w:rPr>
          <w:noProof/>
          <w:vertAlign w:val="subscript"/>
          <w:lang w:val="en-CA" w:eastAsia="ko-KR"/>
        </w:rPr>
        <w:t>L</w:t>
      </w:r>
      <w:r w:rsidR="00D20C80" w:rsidRPr="00DE0F0E">
        <w:rPr>
          <w:noProof/>
          <w:lang w:val="en-CA" w:eastAsia="ko-KR"/>
        </w:rPr>
        <w:t xml:space="preserve">, the location of the luma coding </w:t>
      </w:r>
      <w:r w:rsidR="00D20C80" w:rsidRPr="00DE0F0E">
        <w:rPr>
          <w:noProof/>
          <w:lang w:val="en-CA" w:eastAsia="ko-KR"/>
        </w:rPr>
        <w:lastRenderedPageBreak/>
        <w:t>block ( xCb, yCb ), the luma location of the block ( xD</w:t>
      </w:r>
      <w:r w:rsidR="00D20C80" w:rsidRPr="00DE0F0E">
        <w:rPr>
          <w:noProof/>
          <w:vertAlign w:val="subscript"/>
          <w:lang w:val="en-CA" w:eastAsia="ko-KR"/>
        </w:rPr>
        <w:t>k</w:t>
      </w:r>
      <w:r w:rsidR="00D20C80" w:rsidRPr="00DE0F0E">
        <w:rPr>
          <w:noProof/>
          <w:lang w:val="en-CA" w:eastAsia="ko-KR"/>
        </w:rPr>
        <w:t>, yD</w:t>
      </w:r>
      <w:r w:rsidR="00D20C80" w:rsidRPr="00DE0F0E">
        <w:rPr>
          <w:noProof/>
          <w:vertAlign w:val="subscript"/>
          <w:lang w:val="en-CA" w:eastAsia="ko-KR"/>
        </w:rPr>
        <w:t>m</w:t>
      </w:r>
      <w:r w:rsidR="00D20C80" w:rsidRPr="00DE0F0E">
        <w:rPr>
          <w:noProof/>
          <w:lang w:val="en-CA" w:eastAsia="ko-KR"/>
        </w:rPr>
        <w:t> ), a variable edgeType set equal to EDGE_HOR</w:t>
      </w:r>
      <w:r w:rsidR="00D20C80" w:rsidRPr="00DE0F0E">
        <w:rPr>
          <w:rFonts w:eastAsia="MS Mincho"/>
          <w:noProof/>
          <w:lang w:val="en-CA" w:eastAsia="ja-JP"/>
        </w:rPr>
        <w:t>,</w:t>
      </w:r>
      <w:r w:rsidR="00D20C80" w:rsidRPr="00DE0F0E">
        <w:rPr>
          <w:noProof/>
          <w:lang w:val="en-CA" w:eastAsia="ko-KR"/>
        </w:rPr>
        <w:t xml:space="preserve"> the decisions </w:t>
      </w:r>
      <w:r w:rsidR="00D20C80" w:rsidRPr="00DE0F0E">
        <w:rPr>
          <w:rFonts w:eastAsia="MS Mincho"/>
          <w:noProof/>
          <w:lang w:val="en-CA" w:eastAsia="ja-JP"/>
        </w:rPr>
        <w:t>dEp, dEp and dEq, and the variable t</w:t>
      </w:r>
      <w:r w:rsidR="00D20C80" w:rsidRPr="00DE0F0E">
        <w:rPr>
          <w:rFonts w:eastAsia="MS Mincho"/>
          <w:noProof/>
          <w:vertAlign w:val="subscript"/>
          <w:lang w:val="en-CA" w:eastAsia="ja-JP"/>
        </w:rPr>
        <w:t>C</w:t>
      </w:r>
      <w:r w:rsidR="00D20C80" w:rsidRPr="00DE0F0E">
        <w:rPr>
          <w:noProof/>
          <w:lang w:val="en-CA" w:eastAsia="ko-KR"/>
        </w:rPr>
        <w:t xml:space="preserve"> as inputs, and the modified luma picture sample array recPicture</w:t>
      </w:r>
      <w:r w:rsidR="00D20C80" w:rsidRPr="00DE0F0E">
        <w:rPr>
          <w:noProof/>
          <w:vertAlign w:val="subscript"/>
          <w:lang w:val="en-CA" w:eastAsia="ko-KR"/>
        </w:rPr>
        <w:t>L</w:t>
      </w:r>
      <w:r w:rsidR="00D20C80" w:rsidRPr="00DE0F0E">
        <w:rPr>
          <w:noProof/>
          <w:lang w:val="en-CA" w:eastAsia="ko-KR"/>
        </w:rPr>
        <w:t xml:space="preserve"> as output.</w:t>
      </w:r>
    </w:p>
    <w:p w14:paraId="7EADEF02" w14:textId="77777777" w:rsidR="00E15532" w:rsidRPr="00DE0F0E" w:rsidRDefault="00E15532" w:rsidP="00E15532">
      <w:pPr>
        <w:rPr>
          <w:noProof/>
          <w:lang w:val="en-CA" w:eastAsia="ko-KR"/>
        </w:rPr>
      </w:pPr>
      <w:r w:rsidRPr="00DE0F0E">
        <w:rPr>
          <w:noProof/>
          <w:lang w:val="en-CA"/>
        </w:rPr>
        <w:t xml:space="preserve">When </w:t>
      </w:r>
      <w:r w:rsidRPr="00DE0F0E">
        <w:rPr>
          <w:noProof/>
          <w:lang w:val="en-CA" w:eastAsia="ko-KR"/>
        </w:rPr>
        <w:t>ChromaArrayType is not equal to 0 and treeType is equal to SINGLE_TREE</w:t>
      </w:r>
      <w:r w:rsidRPr="00DE0F0E">
        <w:rPr>
          <w:noProof/>
          <w:lang w:val="en-CA"/>
        </w:rPr>
        <w:t xml:space="preserve"> the </w:t>
      </w:r>
      <w:r w:rsidRPr="00DE0F0E">
        <w:rPr>
          <w:noProof/>
          <w:lang w:val="en-CA" w:eastAsia="ko-KR"/>
        </w:rPr>
        <w:t>filtering process for edges in the chroma coding blocks of current coding unit consists of the following ordered steps:</w:t>
      </w:r>
    </w:p>
    <w:p w14:paraId="71B70D6B" w14:textId="77777777" w:rsidR="00E15532" w:rsidRPr="00DE0F0E" w:rsidRDefault="00E15532" w:rsidP="00455C83">
      <w:pPr>
        <w:numPr>
          <w:ilvl w:val="0"/>
          <w:numId w:val="506"/>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The variable xN is set equal to Max( 0, ( nCbW / 8 ) − 1 ) and yN is set equal to Max( 0, ( nCbH / 8 ) − 1 ).</w:t>
      </w:r>
    </w:p>
    <w:p w14:paraId="168ABF14" w14:textId="2F2D4A8A" w:rsidR="00E15532" w:rsidRPr="00DE0F0E" w:rsidRDefault="00E15532" w:rsidP="00455C83">
      <w:pPr>
        <w:numPr>
          <w:ilvl w:val="0"/>
          <w:numId w:val="506"/>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The variable edgeSpacing is set equal to 8 / SubHeightC.</w:t>
      </w:r>
    </w:p>
    <w:p w14:paraId="63D129D2" w14:textId="04A80DF4" w:rsidR="00E15532" w:rsidRPr="00DE0F0E" w:rsidRDefault="00E15532" w:rsidP="00455C83">
      <w:pPr>
        <w:numPr>
          <w:ilvl w:val="0"/>
          <w:numId w:val="506"/>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The variable edgeSections is set equal to xN * ( 2 / SubWidthC ).</w:t>
      </w:r>
    </w:p>
    <w:p w14:paraId="6A3E4909" w14:textId="303A8991" w:rsidR="00E15532" w:rsidRPr="00DE0F0E" w:rsidRDefault="00E15532" w:rsidP="00455C83">
      <w:pPr>
        <w:numPr>
          <w:ilvl w:val="0"/>
          <w:numId w:val="506"/>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For yD</w:t>
      </w:r>
      <w:r w:rsidRPr="00DE0F0E">
        <w:rPr>
          <w:noProof/>
          <w:vertAlign w:val="subscript"/>
          <w:lang w:val="en-CA" w:eastAsia="ko-KR"/>
        </w:rPr>
        <w:t>m</w:t>
      </w:r>
      <w:r w:rsidRPr="00DE0F0E">
        <w:rPr>
          <w:noProof/>
          <w:lang w:val="en-CA" w:eastAsia="ko-KR"/>
        </w:rPr>
        <w:t xml:space="preserve"> equal to m * edgeSpacing with m = 0..yN and xD</w:t>
      </w:r>
      <w:r w:rsidRPr="00DE0F0E">
        <w:rPr>
          <w:noProof/>
          <w:vertAlign w:val="subscript"/>
          <w:lang w:val="en-CA" w:eastAsia="ko-KR"/>
        </w:rPr>
        <w:t>k</w:t>
      </w:r>
      <w:r w:rsidRPr="00DE0F0E">
        <w:rPr>
          <w:noProof/>
          <w:lang w:val="en-CA" w:eastAsia="ko-KR"/>
        </w:rPr>
        <w:t xml:space="preserve"> equal to k  &lt;&lt;  2 with k = 0..edgeSections, the following applies:</w:t>
      </w:r>
    </w:p>
    <w:p w14:paraId="7284BFC0" w14:textId="14D90519" w:rsidR="00E15532" w:rsidRPr="00DE0F0E" w:rsidRDefault="00B95837" w:rsidP="00E15532">
      <w:pPr>
        <w:numPr>
          <w:ilvl w:val="0"/>
          <w:numId w:val="158"/>
        </w:numPr>
        <w:tabs>
          <w:tab w:val="clear" w:pos="794"/>
          <w:tab w:val="clear" w:pos="1191"/>
          <w:tab w:val="left" w:pos="1080"/>
        </w:tabs>
        <w:rPr>
          <w:noProof/>
          <w:lang w:val="en-CA" w:eastAsia="ko-KR"/>
        </w:rPr>
      </w:pPr>
      <w:r w:rsidRPr="00DE0F0E">
        <w:rPr>
          <w:noProof/>
          <w:lang w:val="en-CA" w:eastAsia="ko-KR"/>
        </w:rPr>
        <w:t>When bS[ xD</w:t>
      </w:r>
      <w:r w:rsidRPr="00DE0F0E">
        <w:rPr>
          <w:noProof/>
          <w:vertAlign w:val="subscript"/>
          <w:lang w:val="en-CA" w:eastAsia="ko-KR"/>
        </w:rPr>
        <w:t>k</w:t>
      </w:r>
      <w:r w:rsidRPr="00DE0F0E">
        <w:rPr>
          <w:noProof/>
          <w:lang w:val="en-CA" w:eastAsia="ko-KR"/>
        </w:rPr>
        <w:t> * SubWidthC ][ yD</w:t>
      </w:r>
      <w:r w:rsidRPr="00DE0F0E">
        <w:rPr>
          <w:noProof/>
          <w:vertAlign w:val="subscript"/>
          <w:lang w:val="en-CA" w:eastAsia="ko-KR"/>
        </w:rPr>
        <w:t>m</w:t>
      </w:r>
      <w:r w:rsidRPr="00DE0F0E">
        <w:rPr>
          <w:noProof/>
          <w:lang w:val="en-CA" w:eastAsia="ko-KR"/>
        </w:rPr>
        <w:t> * SubHeightC ] is equal to 2 and ( ( ( yCb / SubHeightC + yD</w:t>
      </w:r>
      <w:r w:rsidRPr="00DE0F0E">
        <w:rPr>
          <w:noProof/>
          <w:vertAlign w:val="subscript"/>
          <w:lang w:val="en-CA" w:eastAsia="ko-KR"/>
        </w:rPr>
        <w:t>m</w:t>
      </w:r>
      <w:r w:rsidRPr="00DE0F0E">
        <w:rPr>
          <w:noProof/>
          <w:lang w:val="en-CA" w:eastAsia="ko-KR"/>
        </w:rPr>
        <w:t> )  &gt;&gt;  3 )  &lt;&lt;  3 ) is equal to yCb / SubHeightC + yD</w:t>
      </w:r>
      <w:r w:rsidRPr="00DE0F0E">
        <w:rPr>
          <w:noProof/>
          <w:vertAlign w:val="subscript"/>
          <w:lang w:val="en-CA" w:eastAsia="ko-KR"/>
        </w:rPr>
        <w:t>m</w:t>
      </w:r>
      <w:r w:rsidRPr="00DE0F0E">
        <w:rPr>
          <w:noProof/>
          <w:lang w:val="en-CA" w:eastAsia="ko-KR"/>
        </w:rPr>
        <w:t>, the following ordered steps apply</w:t>
      </w:r>
      <w:r w:rsidR="00E15532" w:rsidRPr="00DE0F0E">
        <w:rPr>
          <w:noProof/>
          <w:lang w:val="en-CA" w:eastAsia="ko-KR"/>
        </w:rPr>
        <w:t>:</w:t>
      </w:r>
    </w:p>
    <w:p w14:paraId="69BD0EA6" w14:textId="32E6B696" w:rsidR="00E15532" w:rsidRPr="00DE0F0E" w:rsidRDefault="00E15532" w:rsidP="00455C83">
      <w:pPr>
        <w:numPr>
          <w:ilvl w:val="0"/>
          <w:numId w:val="507"/>
        </w:numPr>
        <w:tabs>
          <w:tab w:val="clear" w:pos="794"/>
          <w:tab w:val="clear" w:pos="1588"/>
          <w:tab w:val="left" w:pos="810"/>
          <w:tab w:val="left" w:pos="1440"/>
        </w:tabs>
        <w:ind w:left="1440"/>
        <w:rPr>
          <w:noProof/>
          <w:lang w:val="en-CA" w:eastAsia="ko-KR"/>
        </w:rPr>
      </w:pPr>
      <w:r w:rsidRPr="00DE0F0E">
        <w:rPr>
          <w:noProof/>
          <w:lang w:val="en-CA" w:eastAsia="ko-KR"/>
        </w:rPr>
        <w:t>The filtering process for chroma block edges as specified in clause </w:t>
      </w:r>
      <w:r w:rsidRPr="00DE0F0E">
        <w:rPr>
          <w:noProof/>
          <w:lang w:val="en-CA"/>
        </w:rPr>
        <w:fldChar w:fldCharType="begin" w:fldLock="1"/>
      </w:r>
      <w:r w:rsidRPr="00DE0F0E">
        <w:rPr>
          <w:noProof/>
          <w:lang w:val="en-CA"/>
        </w:rPr>
        <w:instrText xml:space="preserve"> REF _Ref286594894 \r \h  \* MERGEFORMAT </w:instrText>
      </w:r>
      <w:r w:rsidRPr="00DE0F0E">
        <w:rPr>
          <w:noProof/>
          <w:lang w:val="en-CA"/>
        </w:rPr>
      </w:r>
      <w:r w:rsidRPr="00DE0F0E">
        <w:rPr>
          <w:noProof/>
          <w:lang w:val="en-CA"/>
        </w:rPr>
        <w:fldChar w:fldCharType="separate"/>
      </w:r>
      <w:r w:rsidR="00043B38">
        <w:rPr>
          <w:noProof/>
          <w:lang w:val="en-CA" w:eastAsia="ko-KR"/>
        </w:rPr>
        <w:t>8.8.2.6.5</w:t>
      </w:r>
      <w:r w:rsidRPr="00DE0F0E">
        <w:rPr>
          <w:noProof/>
          <w:lang w:val="en-CA"/>
        </w:rPr>
        <w:fldChar w:fldCharType="end"/>
      </w:r>
      <w:r w:rsidRPr="00DE0F0E">
        <w:rPr>
          <w:noProof/>
          <w:lang w:val="en-CA" w:eastAsia="ko-KR"/>
        </w:rPr>
        <w:t xml:space="preserve"> is invoked with the chroma picture sample array recPicture</w:t>
      </w:r>
      <w:r w:rsidRPr="00DE0F0E">
        <w:rPr>
          <w:noProof/>
          <w:vertAlign w:val="subscript"/>
          <w:lang w:val="en-CA" w:eastAsia="ko-KR"/>
        </w:rPr>
        <w:t>Cb</w:t>
      </w:r>
      <w:r w:rsidRPr="00DE0F0E">
        <w:rPr>
          <w:noProof/>
          <w:lang w:val="en-CA" w:eastAsia="ko-KR"/>
        </w:rPr>
        <w:t>, the location of the chroma coding block ( xCb / SubWidthC, yCb / SubHeightC ), the chroma location of the block ( xD</w:t>
      </w:r>
      <w:r w:rsidRPr="00DE0F0E">
        <w:rPr>
          <w:noProof/>
          <w:vertAlign w:val="subscript"/>
          <w:lang w:val="en-CA" w:eastAsia="ko-KR"/>
        </w:rPr>
        <w:t>k</w:t>
      </w:r>
      <w:r w:rsidRPr="00DE0F0E">
        <w:rPr>
          <w:noProof/>
          <w:lang w:val="en-CA" w:eastAsia="ko-KR"/>
        </w:rPr>
        <w:t>, yD</w:t>
      </w:r>
      <w:r w:rsidRPr="00DE0F0E">
        <w:rPr>
          <w:noProof/>
          <w:vertAlign w:val="subscript"/>
          <w:lang w:val="en-CA" w:eastAsia="ko-KR"/>
        </w:rPr>
        <w:t>m</w:t>
      </w:r>
      <w:r w:rsidRPr="00DE0F0E">
        <w:rPr>
          <w:noProof/>
          <w:lang w:val="en-CA" w:eastAsia="ko-KR"/>
        </w:rPr>
        <w:t> ), a variable edgeType set equal to EDGE_HOR and a variable cQpPicOffset set equal to pps_cb_qp_offset as inputs, and the modified chroma picture sample array recPicture</w:t>
      </w:r>
      <w:r w:rsidRPr="00DE0F0E">
        <w:rPr>
          <w:noProof/>
          <w:vertAlign w:val="subscript"/>
          <w:lang w:val="en-CA" w:eastAsia="ko-KR"/>
        </w:rPr>
        <w:t>Cb</w:t>
      </w:r>
      <w:r w:rsidRPr="00DE0F0E">
        <w:rPr>
          <w:noProof/>
          <w:lang w:val="en-CA" w:eastAsia="ko-KR"/>
        </w:rPr>
        <w:t xml:space="preserve"> as output.</w:t>
      </w:r>
    </w:p>
    <w:p w14:paraId="14E7F7B5" w14:textId="47CADC81" w:rsidR="00E15532" w:rsidRPr="00DE0F0E" w:rsidRDefault="00E15532" w:rsidP="00455C83">
      <w:pPr>
        <w:numPr>
          <w:ilvl w:val="0"/>
          <w:numId w:val="507"/>
        </w:numPr>
        <w:tabs>
          <w:tab w:val="clear" w:pos="794"/>
          <w:tab w:val="clear" w:pos="1588"/>
          <w:tab w:val="left" w:pos="810"/>
          <w:tab w:val="left" w:pos="1440"/>
        </w:tabs>
        <w:ind w:left="1440"/>
        <w:rPr>
          <w:noProof/>
          <w:lang w:val="en-CA" w:eastAsia="ko-KR"/>
        </w:rPr>
      </w:pPr>
      <w:r w:rsidRPr="00DE0F0E">
        <w:rPr>
          <w:noProof/>
          <w:lang w:val="en-CA" w:eastAsia="ko-KR"/>
        </w:rPr>
        <w:t>The filtering process for chroma block edges as specified in clause </w:t>
      </w:r>
      <w:r w:rsidRPr="00DE0F0E">
        <w:rPr>
          <w:noProof/>
          <w:lang w:val="en-CA"/>
        </w:rPr>
        <w:fldChar w:fldCharType="begin" w:fldLock="1"/>
      </w:r>
      <w:r w:rsidRPr="00DE0F0E">
        <w:rPr>
          <w:noProof/>
          <w:lang w:val="en-CA"/>
        </w:rPr>
        <w:instrText xml:space="preserve"> REF _Ref286594894 \r \h  \* MERGEFORMAT </w:instrText>
      </w:r>
      <w:r w:rsidRPr="00DE0F0E">
        <w:rPr>
          <w:noProof/>
          <w:lang w:val="en-CA"/>
        </w:rPr>
      </w:r>
      <w:r w:rsidRPr="00DE0F0E">
        <w:rPr>
          <w:noProof/>
          <w:lang w:val="en-CA"/>
        </w:rPr>
        <w:fldChar w:fldCharType="separate"/>
      </w:r>
      <w:r w:rsidR="00043B38">
        <w:rPr>
          <w:noProof/>
          <w:lang w:val="en-CA" w:eastAsia="ko-KR"/>
        </w:rPr>
        <w:t>8.8.2.6.5</w:t>
      </w:r>
      <w:r w:rsidRPr="00DE0F0E">
        <w:rPr>
          <w:noProof/>
          <w:lang w:val="en-CA"/>
        </w:rPr>
        <w:fldChar w:fldCharType="end"/>
      </w:r>
      <w:r w:rsidRPr="00DE0F0E">
        <w:rPr>
          <w:noProof/>
          <w:lang w:val="en-CA" w:eastAsia="ko-KR"/>
        </w:rPr>
        <w:t xml:space="preserve"> is invoked with the chroma picture sample array recPicture</w:t>
      </w:r>
      <w:r w:rsidRPr="00DE0F0E">
        <w:rPr>
          <w:noProof/>
          <w:vertAlign w:val="subscript"/>
          <w:lang w:val="en-CA" w:eastAsia="ko-KR"/>
        </w:rPr>
        <w:t>Cr</w:t>
      </w:r>
      <w:r w:rsidRPr="00DE0F0E">
        <w:rPr>
          <w:noProof/>
          <w:lang w:val="en-CA" w:eastAsia="ko-KR"/>
        </w:rPr>
        <w:t>, the location of the chroma coding block ( xCb / SubWidthC, yCb / SubHeightC ), the chroma location of the block ( xD</w:t>
      </w:r>
      <w:r w:rsidRPr="00DE0F0E">
        <w:rPr>
          <w:noProof/>
          <w:vertAlign w:val="subscript"/>
          <w:lang w:val="en-CA" w:eastAsia="ko-KR"/>
        </w:rPr>
        <w:t>k</w:t>
      </w:r>
      <w:r w:rsidRPr="00DE0F0E">
        <w:rPr>
          <w:noProof/>
          <w:lang w:val="en-CA" w:eastAsia="ko-KR"/>
        </w:rPr>
        <w:t>, yD</w:t>
      </w:r>
      <w:r w:rsidRPr="00DE0F0E">
        <w:rPr>
          <w:noProof/>
          <w:vertAlign w:val="subscript"/>
          <w:lang w:val="en-CA" w:eastAsia="ko-KR"/>
        </w:rPr>
        <w:t>m</w:t>
      </w:r>
      <w:r w:rsidRPr="00DE0F0E">
        <w:rPr>
          <w:noProof/>
          <w:lang w:val="en-CA" w:eastAsia="ko-KR"/>
        </w:rPr>
        <w:t> ), a variable edgeType set equal to EDGE_HOR and a variable cQpPicOffset set equal to pps_cr_qp_offset as inputs, and the modified chroma picture sample array recPicture</w:t>
      </w:r>
      <w:r w:rsidRPr="00DE0F0E">
        <w:rPr>
          <w:noProof/>
          <w:vertAlign w:val="subscript"/>
          <w:lang w:val="en-CA" w:eastAsia="ko-KR"/>
        </w:rPr>
        <w:t>Cr</w:t>
      </w:r>
      <w:r w:rsidRPr="00DE0F0E">
        <w:rPr>
          <w:noProof/>
          <w:lang w:val="en-CA" w:eastAsia="ko-KR"/>
        </w:rPr>
        <w:t xml:space="preserve"> as output.</w:t>
      </w:r>
    </w:p>
    <w:p w14:paraId="54D375E4" w14:textId="77777777" w:rsidR="00B95837" w:rsidRPr="00DE0F0E" w:rsidRDefault="00B95837" w:rsidP="00B95837">
      <w:pPr>
        <w:rPr>
          <w:noProof/>
          <w:lang w:val="en-CA" w:eastAsia="ko-KR"/>
        </w:rPr>
      </w:pPr>
      <w:r w:rsidRPr="00DE0F0E">
        <w:rPr>
          <w:noProof/>
          <w:lang w:val="en-CA" w:eastAsia="ko-KR"/>
        </w:rPr>
        <w:t>When treeType is equal to DUAL_TREE_CHROMA, the filtering process for edges in the two chroma coding blocks of the current coding unit consists of the following ordered steps:</w:t>
      </w:r>
    </w:p>
    <w:p w14:paraId="4F5E8C1C" w14:textId="48002210" w:rsidR="00B95837" w:rsidRPr="00DE0F0E" w:rsidRDefault="00B95837" w:rsidP="00455C83">
      <w:pPr>
        <w:numPr>
          <w:ilvl w:val="0"/>
          <w:numId w:val="535"/>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The variable yN is set equal to Max( 0, ( nCbH / 8 ) − 1 ) and xN is set equal to ( nCbW / 4 ) − 1.</w:t>
      </w:r>
    </w:p>
    <w:p w14:paraId="7931F7AB" w14:textId="7B1A2570" w:rsidR="00B95837" w:rsidRPr="00DE0F0E" w:rsidRDefault="00B95837" w:rsidP="00455C83">
      <w:pPr>
        <w:numPr>
          <w:ilvl w:val="0"/>
          <w:numId w:val="535"/>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For yD</w:t>
      </w:r>
      <w:r w:rsidRPr="00DE0F0E">
        <w:rPr>
          <w:noProof/>
          <w:vertAlign w:val="subscript"/>
          <w:lang w:val="en-CA" w:eastAsia="ko-KR"/>
        </w:rPr>
        <w:t>m</w:t>
      </w:r>
      <w:r w:rsidRPr="00DE0F0E">
        <w:rPr>
          <w:noProof/>
          <w:lang w:val="en-CA" w:eastAsia="ko-KR"/>
        </w:rPr>
        <w:t xml:space="preserve"> equal to m  &lt;&lt;  3 with m = 0..yN and xD</w:t>
      </w:r>
      <w:r w:rsidRPr="00DE0F0E">
        <w:rPr>
          <w:noProof/>
          <w:vertAlign w:val="subscript"/>
          <w:lang w:val="en-CA" w:eastAsia="ko-KR"/>
        </w:rPr>
        <w:t>k</w:t>
      </w:r>
      <w:r w:rsidRPr="00DE0F0E">
        <w:rPr>
          <w:noProof/>
          <w:lang w:val="en-CA" w:eastAsia="ko-KR"/>
        </w:rPr>
        <w:t xml:space="preserve"> equal to k  &lt;&lt;  2 with k = 0..xN, the following applies:</w:t>
      </w:r>
    </w:p>
    <w:p w14:paraId="0CF751BC" w14:textId="77777777" w:rsidR="00B95837" w:rsidRPr="00DE0F0E" w:rsidRDefault="00B95837" w:rsidP="00B95837">
      <w:pPr>
        <w:numPr>
          <w:ilvl w:val="0"/>
          <w:numId w:val="158"/>
        </w:numPr>
        <w:tabs>
          <w:tab w:val="clear" w:pos="794"/>
          <w:tab w:val="clear" w:pos="1191"/>
          <w:tab w:val="left" w:pos="1440"/>
        </w:tabs>
        <w:ind w:left="1440"/>
        <w:rPr>
          <w:noProof/>
          <w:lang w:val="en-CA" w:eastAsia="ko-KR"/>
        </w:rPr>
      </w:pPr>
      <w:r w:rsidRPr="00DE0F0E">
        <w:rPr>
          <w:noProof/>
          <w:lang w:val="en-CA" w:eastAsia="ko-KR"/>
        </w:rPr>
        <w:t>When bS[ xD</w:t>
      </w:r>
      <w:r w:rsidRPr="00DE0F0E">
        <w:rPr>
          <w:noProof/>
          <w:vertAlign w:val="subscript"/>
          <w:lang w:val="en-CA" w:eastAsia="ko-KR"/>
        </w:rPr>
        <w:t>k</w:t>
      </w:r>
      <w:r w:rsidRPr="00DE0F0E">
        <w:rPr>
          <w:noProof/>
          <w:lang w:val="en-CA" w:eastAsia="ko-KR"/>
        </w:rPr>
        <w:t> ][ yD</w:t>
      </w:r>
      <w:r w:rsidRPr="00DE0F0E">
        <w:rPr>
          <w:noProof/>
          <w:vertAlign w:val="subscript"/>
          <w:lang w:val="en-CA" w:eastAsia="ko-KR"/>
        </w:rPr>
        <w:t>m</w:t>
      </w:r>
      <w:r w:rsidRPr="00DE0F0E">
        <w:rPr>
          <w:noProof/>
          <w:lang w:val="en-CA" w:eastAsia="ko-KR"/>
        </w:rPr>
        <w:t> ] is greater than 0, the following ordered steps apply:</w:t>
      </w:r>
    </w:p>
    <w:p w14:paraId="07076175" w14:textId="0284C6E5" w:rsidR="00B95837" w:rsidRPr="00DE0F0E" w:rsidRDefault="00B95837" w:rsidP="00455C83">
      <w:pPr>
        <w:numPr>
          <w:ilvl w:val="0"/>
          <w:numId w:val="536"/>
        </w:numPr>
        <w:tabs>
          <w:tab w:val="clear" w:pos="794"/>
          <w:tab w:val="clear" w:pos="1588"/>
          <w:tab w:val="left" w:pos="810"/>
          <w:tab w:val="left" w:pos="1800"/>
        </w:tabs>
        <w:ind w:left="1800"/>
        <w:rPr>
          <w:noProof/>
          <w:lang w:val="en-CA" w:eastAsia="ko-KR"/>
        </w:rPr>
      </w:pPr>
      <w:r w:rsidRPr="00DE0F0E">
        <w:rPr>
          <w:noProof/>
          <w:lang w:val="en-CA" w:eastAsia="ko-KR"/>
        </w:rPr>
        <w:t>The decision process for block edges as specified in clause </w:t>
      </w:r>
      <w:r w:rsidRPr="00DE0F0E">
        <w:rPr>
          <w:noProof/>
          <w:lang w:val="en-CA"/>
        </w:rPr>
        <w:fldChar w:fldCharType="begin" w:fldLock="1"/>
      </w:r>
      <w:r w:rsidRPr="00DE0F0E">
        <w:rPr>
          <w:noProof/>
          <w:lang w:val="en-CA"/>
        </w:rPr>
        <w:instrText xml:space="preserve"> REF _Ref295419313 \r \h  \* MERGEFORMAT </w:instrText>
      </w:r>
      <w:r w:rsidRPr="00DE0F0E">
        <w:rPr>
          <w:noProof/>
          <w:lang w:val="en-CA"/>
        </w:rPr>
      </w:r>
      <w:r w:rsidRPr="00DE0F0E">
        <w:rPr>
          <w:noProof/>
          <w:lang w:val="en-CA"/>
        </w:rPr>
        <w:fldChar w:fldCharType="separate"/>
      </w:r>
      <w:r w:rsidR="00043B38">
        <w:rPr>
          <w:noProof/>
          <w:lang w:val="en-CA" w:eastAsia="ko-KR"/>
        </w:rPr>
        <w:t>8.8.2.6.3</w:t>
      </w:r>
      <w:r w:rsidRPr="00DE0F0E">
        <w:rPr>
          <w:noProof/>
          <w:lang w:val="en-CA"/>
        </w:rPr>
        <w:fldChar w:fldCharType="end"/>
      </w:r>
      <w:r w:rsidRPr="00DE0F0E">
        <w:rPr>
          <w:noProof/>
          <w:lang w:val="en-CA" w:eastAsia="ko-KR"/>
        </w:rPr>
        <w:t xml:space="preserve"> is invoked with </w:t>
      </w:r>
      <w:r w:rsidR="00B2338F" w:rsidRPr="00DE0F0E">
        <w:rPr>
          <w:noProof/>
          <w:lang w:val="en-CA" w:eastAsia="ko-KR"/>
        </w:rPr>
        <w:t xml:space="preserve">treeType, </w:t>
      </w:r>
      <w:r w:rsidRPr="00DE0F0E">
        <w:rPr>
          <w:noProof/>
          <w:lang w:val="en-CA" w:eastAsia="ko-KR"/>
        </w:rPr>
        <w:t xml:space="preserve">the </w:t>
      </w:r>
      <w:r w:rsidR="00053969" w:rsidRPr="00DE0F0E">
        <w:rPr>
          <w:noProof/>
          <w:lang w:val="en-CA" w:eastAsia="ko-KR"/>
        </w:rPr>
        <w:t xml:space="preserve">picture sample array recPicture set equal to the </w:t>
      </w:r>
      <w:r w:rsidRPr="00DE0F0E">
        <w:rPr>
          <w:noProof/>
          <w:lang w:val="en-CA" w:eastAsia="ko-KR"/>
        </w:rPr>
        <w:t>chroma picture sample array recPicture</w:t>
      </w:r>
      <w:r w:rsidRPr="00DE0F0E">
        <w:rPr>
          <w:noProof/>
          <w:vertAlign w:val="subscript"/>
          <w:lang w:val="en-CA" w:eastAsia="ko-KR"/>
        </w:rPr>
        <w:t>Cb</w:t>
      </w:r>
      <w:r w:rsidRPr="00DE0F0E">
        <w:rPr>
          <w:noProof/>
          <w:lang w:val="en-CA" w:eastAsia="ko-KR"/>
        </w:rPr>
        <w:t>, the location of the chroma coding block ( xCb, yCb ), the location of the chroma block ( xD</w:t>
      </w:r>
      <w:r w:rsidRPr="00DE0F0E">
        <w:rPr>
          <w:noProof/>
          <w:vertAlign w:val="subscript"/>
          <w:lang w:val="en-CA" w:eastAsia="ko-KR"/>
        </w:rPr>
        <w:t>k</w:t>
      </w:r>
      <w:r w:rsidRPr="00DE0F0E">
        <w:rPr>
          <w:noProof/>
          <w:lang w:val="en-CA" w:eastAsia="ko-KR"/>
        </w:rPr>
        <w:t>, yD</w:t>
      </w:r>
      <w:r w:rsidRPr="00DE0F0E">
        <w:rPr>
          <w:noProof/>
          <w:vertAlign w:val="subscript"/>
          <w:lang w:val="en-CA" w:eastAsia="ko-KR"/>
        </w:rPr>
        <w:t>m</w:t>
      </w:r>
      <w:r w:rsidRPr="00DE0F0E">
        <w:rPr>
          <w:noProof/>
          <w:lang w:val="en-CA" w:eastAsia="ko-KR"/>
        </w:rPr>
        <w:t> ), a variable edgeType set equal to EDGE_</w:t>
      </w:r>
      <w:r w:rsidR="00B2274C" w:rsidRPr="00DE0F0E">
        <w:rPr>
          <w:noProof/>
          <w:lang w:val="en-CA" w:eastAsia="ko-KR"/>
        </w:rPr>
        <w:t>HOR</w:t>
      </w:r>
      <w:r w:rsidR="00E36DD6" w:rsidRPr="00DE0F0E">
        <w:rPr>
          <w:noProof/>
          <w:lang w:val="en-CA" w:eastAsia="ko-KR"/>
        </w:rPr>
        <w:t>,</w:t>
      </w:r>
      <w:r w:rsidRPr="00DE0F0E">
        <w:rPr>
          <w:noProof/>
          <w:lang w:val="en-CA" w:eastAsia="ko-KR"/>
        </w:rPr>
        <w:t xml:space="preserve"> the boundary filtering strength bS[ xD</w:t>
      </w:r>
      <w:r w:rsidRPr="00DE0F0E">
        <w:rPr>
          <w:noProof/>
          <w:vertAlign w:val="subscript"/>
          <w:lang w:val="en-CA" w:eastAsia="ko-KR"/>
        </w:rPr>
        <w:t>k</w:t>
      </w:r>
      <w:r w:rsidRPr="00DE0F0E">
        <w:rPr>
          <w:noProof/>
          <w:lang w:val="en-CA" w:eastAsia="ko-KR"/>
        </w:rPr>
        <w:t> ][ yD</w:t>
      </w:r>
      <w:r w:rsidRPr="00DE0F0E">
        <w:rPr>
          <w:noProof/>
          <w:vertAlign w:val="subscript"/>
          <w:lang w:val="en-CA" w:eastAsia="ko-KR"/>
        </w:rPr>
        <w:t>m</w:t>
      </w:r>
      <w:r w:rsidRPr="00DE0F0E">
        <w:rPr>
          <w:noProof/>
          <w:lang w:val="en-CA" w:eastAsia="ko-KR"/>
        </w:rPr>
        <w:t> ]</w:t>
      </w:r>
      <w:r w:rsidR="00E36DD6" w:rsidRPr="00DE0F0E">
        <w:rPr>
          <w:noProof/>
          <w:lang w:val="en-CA" w:eastAsia="ko-KR"/>
        </w:rPr>
        <w:t>, and the bit depth bD set equal to BitDepth</w:t>
      </w:r>
      <w:r w:rsidR="00E36DD6" w:rsidRPr="00DE0F0E">
        <w:rPr>
          <w:noProof/>
          <w:vertAlign w:val="subscript"/>
          <w:lang w:val="en-CA" w:eastAsia="ko-KR"/>
        </w:rPr>
        <w:t>C</w:t>
      </w:r>
      <w:r w:rsidR="00E36DD6" w:rsidRPr="00DE0F0E">
        <w:rPr>
          <w:noProof/>
          <w:lang w:val="en-CA" w:eastAsia="ko-KR"/>
        </w:rPr>
        <w:t xml:space="preserve"> as inputs</w:t>
      </w:r>
      <w:r w:rsidRPr="00DE0F0E">
        <w:rPr>
          <w:noProof/>
          <w:lang w:val="en-CA" w:eastAsia="ko-KR"/>
        </w:rPr>
        <w:t>, and the decisions dE, dEp and dEq</w:t>
      </w:r>
      <w:r w:rsidRPr="00DE0F0E">
        <w:rPr>
          <w:rFonts w:eastAsia="MS Mincho"/>
          <w:noProof/>
          <w:lang w:val="en-CA" w:eastAsia="ja-JP"/>
        </w:rPr>
        <w:t>, and the variable t</w:t>
      </w:r>
      <w:r w:rsidRPr="00DE0F0E">
        <w:rPr>
          <w:rFonts w:eastAsia="MS Mincho"/>
          <w:noProof/>
          <w:vertAlign w:val="subscript"/>
          <w:lang w:val="en-CA" w:eastAsia="ja-JP"/>
        </w:rPr>
        <w:t>C</w:t>
      </w:r>
      <w:r w:rsidRPr="00DE0F0E">
        <w:rPr>
          <w:noProof/>
          <w:lang w:val="en-CA" w:eastAsia="ko-KR"/>
        </w:rPr>
        <w:t xml:space="preserve"> as outputs.</w:t>
      </w:r>
    </w:p>
    <w:p w14:paraId="413275E8" w14:textId="312091B6" w:rsidR="00B95837" w:rsidRPr="00DE0F0E" w:rsidRDefault="00B95837" w:rsidP="00455C83">
      <w:pPr>
        <w:numPr>
          <w:ilvl w:val="0"/>
          <w:numId w:val="536"/>
        </w:numPr>
        <w:tabs>
          <w:tab w:val="clear" w:pos="794"/>
          <w:tab w:val="clear" w:pos="1588"/>
          <w:tab w:val="left" w:pos="810"/>
          <w:tab w:val="left" w:pos="1800"/>
        </w:tabs>
        <w:ind w:left="1800"/>
        <w:rPr>
          <w:noProof/>
          <w:lang w:val="en-CA" w:eastAsia="ko-KR"/>
        </w:rPr>
      </w:pPr>
      <w:r w:rsidRPr="00DE0F0E">
        <w:rPr>
          <w:noProof/>
          <w:lang w:val="en-CA" w:eastAsia="ko-KR"/>
        </w:rPr>
        <w:t>The filtering process for block edges as specified in clause </w:t>
      </w:r>
      <w:r w:rsidRPr="00DE0F0E">
        <w:rPr>
          <w:noProof/>
          <w:lang w:val="en-CA" w:eastAsia="ko-KR"/>
        </w:rPr>
        <w:fldChar w:fldCharType="begin" w:fldLock="1"/>
      </w:r>
      <w:r w:rsidRPr="00DE0F0E">
        <w:rPr>
          <w:noProof/>
          <w:lang w:val="en-CA" w:eastAsia="ko-KR"/>
        </w:rPr>
        <w:instrText xml:space="preserve"> REF _Ref336339730 \r \h </w:instrText>
      </w:r>
      <w:r w:rsidRPr="00DE0F0E">
        <w:rPr>
          <w:noProof/>
          <w:lang w:val="en-CA" w:eastAsia="ko-KR"/>
        </w:rPr>
      </w:r>
      <w:r w:rsidRPr="00DE0F0E">
        <w:rPr>
          <w:noProof/>
          <w:lang w:val="en-CA" w:eastAsia="ko-KR"/>
        </w:rPr>
        <w:fldChar w:fldCharType="separate"/>
      </w:r>
      <w:r w:rsidR="00043B38">
        <w:rPr>
          <w:noProof/>
          <w:lang w:val="en-CA" w:eastAsia="ko-KR"/>
        </w:rPr>
        <w:t>8.8.2.6.4</w:t>
      </w:r>
      <w:r w:rsidRPr="00DE0F0E">
        <w:rPr>
          <w:noProof/>
          <w:lang w:val="en-CA" w:eastAsia="ko-KR"/>
        </w:rPr>
        <w:fldChar w:fldCharType="end"/>
      </w:r>
      <w:r w:rsidRPr="00DE0F0E">
        <w:rPr>
          <w:noProof/>
          <w:lang w:val="en-CA" w:eastAsia="ko-KR"/>
        </w:rPr>
        <w:t xml:space="preserve"> is invoked with </w:t>
      </w:r>
      <w:r w:rsidR="00013877" w:rsidRPr="00DE0F0E">
        <w:rPr>
          <w:noProof/>
          <w:lang w:val="en-CA" w:eastAsia="ko-KR"/>
        </w:rPr>
        <w:t xml:space="preserve">the picture sample array recPicture set equal to </w:t>
      </w:r>
      <w:r w:rsidRPr="00DE0F0E">
        <w:rPr>
          <w:noProof/>
          <w:lang w:val="en-CA" w:eastAsia="ko-KR"/>
        </w:rPr>
        <w:t>the chroma picture sample array recPicture</w:t>
      </w:r>
      <w:r w:rsidRPr="00DE0F0E">
        <w:rPr>
          <w:noProof/>
          <w:vertAlign w:val="subscript"/>
          <w:lang w:val="en-CA" w:eastAsia="ko-KR"/>
        </w:rPr>
        <w:t>Cb</w:t>
      </w:r>
      <w:r w:rsidRPr="00DE0F0E">
        <w:rPr>
          <w:noProof/>
          <w:lang w:val="en-CA" w:eastAsia="ko-KR"/>
        </w:rPr>
        <w:t>, the location of the chroma coding block ( xCb, yCb ), the chroma location of the block ( xD</w:t>
      </w:r>
      <w:r w:rsidRPr="00DE0F0E">
        <w:rPr>
          <w:noProof/>
          <w:vertAlign w:val="subscript"/>
          <w:lang w:val="en-CA" w:eastAsia="ko-KR"/>
        </w:rPr>
        <w:t>k</w:t>
      </w:r>
      <w:r w:rsidRPr="00DE0F0E">
        <w:rPr>
          <w:noProof/>
          <w:lang w:val="en-CA" w:eastAsia="ko-KR"/>
        </w:rPr>
        <w:t>, yD</w:t>
      </w:r>
      <w:r w:rsidRPr="00DE0F0E">
        <w:rPr>
          <w:noProof/>
          <w:vertAlign w:val="subscript"/>
          <w:lang w:val="en-CA" w:eastAsia="ko-KR"/>
        </w:rPr>
        <w:t>m</w:t>
      </w:r>
      <w:r w:rsidRPr="00DE0F0E">
        <w:rPr>
          <w:noProof/>
          <w:lang w:val="en-CA" w:eastAsia="ko-KR"/>
        </w:rPr>
        <w:t> ), a variable edgeType set equal to EDGE_</w:t>
      </w:r>
      <w:r w:rsidR="00B2274C" w:rsidRPr="00DE0F0E">
        <w:rPr>
          <w:noProof/>
          <w:lang w:val="en-CA" w:eastAsia="ko-KR"/>
        </w:rPr>
        <w:t>HOR</w:t>
      </w:r>
      <w:r w:rsidRPr="00DE0F0E">
        <w:rPr>
          <w:noProof/>
          <w:lang w:val="en-CA" w:eastAsia="ko-KR"/>
        </w:rPr>
        <w:t>, the decisions dE, dEp and dEq</w:t>
      </w:r>
      <w:r w:rsidRPr="00DE0F0E">
        <w:rPr>
          <w:rFonts w:eastAsia="MS Mincho"/>
          <w:noProof/>
          <w:lang w:val="en-CA" w:eastAsia="ja-JP"/>
        </w:rPr>
        <w:t>, and the variable t</w:t>
      </w:r>
      <w:r w:rsidRPr="00DE0F0E">
        <w:rPr>
          <w:rFonts w:eastAsia="MS Mincho"/>
          <w:noProof/>
          <w:vertAlign w:val="subscript"/>
          <w:lang w:val="en-CA" w:eastAsia="ja-JP"/>
        </w:rPr>
        <w:t>C</w:t>
      </w:r>
      <w:r w:rsidRPr="00DE0F0E">
        <w:rPr>
          <w:noProof/>
          <w:lang w:val="en-CA" w:eastAsia="ko-KR"/>
        </w:rPr>
        <w:t xml:space="preserve"> as inputs, and the modified chroma picture sample array recPicture</w:t>
      </w:r>
      <w:r w:rsidRPr="00DE0F0E">
        <w:rPr>
          <w:noProof/>
          <w:vertAlign w:val="subscript"/>
          <w:lang w:val="en-CA" w:eastAsia="ko-KR"/>
        </w:rPr>
        <w:t>Cb</w:t>
      </w:r>
      <w:r w:rsidRPr="00DE0F0E">
        <w:rPr>
          <w:noProof/>
          <w:lang w:val="en-CA" w:eastAsia="ko-KR"/>
        </w:rPr>
        <w:t xml:space="preserve"> as output.</w:t>
      </w:r>
    </w:p>
    <w:p w14:paraId="47E22C28" w14:textId="3571790E" w:rsidR="00B95837" w:rsidRPr="00DE0F0E" w:rsidRDefault="00B95837" w:rsidP="00455C83">
      <w:pPr>
        <w:numPr>
          <w:ilvl w:val="0"/>
          <w:numId w:val="536"/>
        </w:numPr>
        <w:tabs>
          <w:tab w:val="clear" w:pos="794"/>
          <w:tab w:val="clear" w:pos="1588"/>
          <w:tab w:val="left" w:pos="810"/>
          <w:tab w:val="left" w:pos="1800"/>
        </w:tabs>
        <w:ind w:left="1800"/>
        <w:rPr>
          <w:noProof/>
          <w:lang w:val="en-CA" w:eastAsia="ko-KR"/>
        </w:rPr>
      </w:pPr>
      <w:r w:rsidRPr="00DE0F0E">
        <w:rPr>
          <w:noProof/>
          <w:lang w:val="en-CA" w:eastAsia="ko-KR"/>
        </w:rPr>
        <w:t>The filtering process for block edges as specified in clause </w:t>
      </w:r>
      <w:r w:rsidRPr="00DE0F0E">
        <w:rPr>
          <w:noProof/>
          <w:lang w:val="en-CA" w:eastAsia="ko-KR"/>
        </w:rPr>
        <w:fldChar w:fldCharType="begin" w:fldLock="1"/>
      </w:r>
      <w:r w:rsidRPr="00DE0F0E">
        <w:rPr>
          <w:noProof/>
          <w:lang w:val="en-CA" w:eastAsia="ko-KR"/>
        </w:rPr>
        <w:instrText xml:space="preserve"> REF _Ref336339730 \r \h </w:instrText>
      </w:r>
      <w:r w:rsidRPr="00DE0F0E">
        <w:rPr>
          <w:noProof/>
          <w:lang w:val="en-CA" w:eastAsia="ko-KR"/>
        </w:rPr>
      </w:r>
      <w:r w:rsidRPr="00DE0F0E">
        <w:rPr>
          <w:noProof/>
          <w:lang w:val="en-CA" w:eastAsia="ko-KR"/>
        </w:rPr>
        <w:fldChar w:fldCharType="separate"/>
      </w:r>
      <w:r w:rsidR="00043B38">
        <w:rPr>
          <w:noProof/>
          <w:lang w:val="en-CA" w:eastAsia="ko-KR"/>
        </w:rPr>
        <w:t>8.8.2.6.4</w:t>
      </w:r>
      <w:r w:rsidRPr="00DE0F0E">
        <w:rPr>
          <w:noProof/>
          <w:lang w:val="en-CA" w:eastAsia="ko-KR"/>
        </w:rPr>
        <w:fldChar w:fldCharType="end"/>
      </w:r>
      <w:r w:rsidRPr="00DE0F0E">
        <w:rPr>
          <w:noProof/>
          <w:lang w:val="en-CA" w:eastAsia="ko-KR"/>
        </w:rPr>
        <w:t xml:space="preserve"> is invoked with </w:t>
      </w:r>
      <w:r w:rsidR="00013877" w:rsidRPr="00DE0F0E">
        <w:rPr>
          <w:noProof/>
          <w:lang w:val="en-CA" w:eastAsia="ko-KR"/>
        </w:rPr>
        <w:t xml:space="preserve">the picture sample array recPicture set equal to </w:t>
      </w:r>
      <w:r w:rsidRPr="00DE0F0E">
        <w:rPr>
          <w:noProof/>
          <w:lang w:val="en-CA" w:eastAsia="ko-KR"/>
        </w:rPr>
        <w:t>the chroma picture sample array recPicture</w:t>
      </w:r>
      <w:r w:rsidRPr="00DE0F0E">
        <w:rPr>
          <w:noProof/>
          <w:vertAlign w:val="subscript"/>
          <w:lang w:val="en-CA" w:eastAsia="ko-KR"/>
        </w:rPr>
        <w:t>Cr</w:t>
      </w:r>
      <w:r w:rsidRPr="00DE0F0E">
        <w:rPr>
          <w:noProof/>
          <w:lang w:val="en-CA" w:eastAsia="ko-KR"/>
        </w:rPr>
        <w:t>, the location of the chroma coding block ( xCb, yCb ), the chroma location of the block ( xD</w:t>
      </w:r>
      <w:r w:rsidRPr="00DE0F0E">
        <w:rPr>
          <w:noProof/>
          <w:vertAlign w:val="subscript"/>
          <w:lang w:val="en-CA" w:eastAsia="ko-KR"/>
        </w:rPr>
        <w:t>k</w:t>
      </w:r>
      <w:r w:rsidRPr="00DE0F0E">
        <w:rPr>
          <w:noProof/>
          <w:lang w:val="en-CA" w:eastAsia="ko-KR"/>
        </w:rPr>
        <w:t>, yD</w:t>
      </w:r>
      <w:r w:rsidRPr="00DE0F0E">
        <w:rPr>
          <w:noProof/>
          <w:vertAlign w:val="subscript"/>
          <w:lang w:val="en-CA" w:eastAsia="ko-KR"/>
        </w:rPr>
        <w:t>m</w:t>
      </w:r>
      <w:r w:rsidRPr="00DE0F0E">
        <w:rPr>
          <w:noProof/>
          <w:lang w:val="en-CA" w:eastAsia="ko-KR"/>
        </w:rPr>
        <w:t> ), a variable edgeType set equal to EDGE_</w:t>
      </w:r>
      <w:r w:rsidR="00F277DA" w:rsidRPr="00DE0F0E">
        <w:rPr>
          <w:noProof/>
          <w:lang w:val="en-CA" w:eastAsia="ko-KR"/>
        </w:rPr>
        <w:t>HOR</w:t>
      </w:r>
      <w:r w:rsidRPr="00DE0F0E">
        <w:rPr>
          <w:noProof/>
          <w:lang w:val="en-CA" w:eastAsia="ko-KR"/>
        </w:rPr>
        <w:t>, the decisions dE, dEp and dEq</w:t>
      </w:r>
      <w:r w:rsidRPr="00DE0F0E">
        <w:rPr>
          <w:rFonts w:eastAsia="MS Mincho"/>
          <w:noProof/>
          <w:lang w:val="en-CA" w:eastAsia="ja-JP"/>
        </w:rPr>
        <w:t>, and the variable t</w:t>
      </w:r>
      <w:r w:rsidRPr="00DE0F0E">
        <w:rPr>
          <w:rFonts w:eastAsia="MS Mincho"/>
          <w:noProof/>
          <w:vertAlign w:val="subscript"/>
          <w:lang w:val="en-CA" w:eastAsia="ja-JP"/>
        </w:rPr>
        <w:t>C</w:t>
      </w:r>
      <w:r w:rsidRPr="00DE0F0E">
        <w:rPr>
          <w:noProof/>
          <w:lang w:val="en-CA" w:eastAsia="ko-KR"/>
        </w:rPr>
        <w:t xml:space="preserve"> as inputs, and the modified chroma picture sample array recPicture</w:t>
      </w:r>
      <w:r w:rsidRPr="00DE0F0E">
        <w:rPr>
          <w:noProof/>
          <w:vertAlign w:val="subscript"/>
          <w:lang w:val="en-CA" w:eastAsia="ko-KR"/>
        </w:rPr>
        <w:t>Cr</w:t>
      </w:r>
      <w:r w:rsidRPr="00DE0F0E">
        <w:rPr>
          <w:noProof/>
          <w:lang w:val="en-CA" w:eastAsia="ko-KR"/>
        </w:rPr>
        <w:t xml:space="preserve"> as output.</w:t>
      </w:r>
    </w:p>
    <w:p w14:paraId="34234B37" w14:textId="77777777" w:rsidR="00D3507C" w:rsidRPr="00DE0F0E" w:rsidRDefault="00D3507C" w:rsidP="00455C83">
      <w:pPr>
        <w:tabs>
          <w:tab w:val="clear" w:pos="794"/>
          <w:tab w:val="left" w:pos="284"/>
          <w:tab w:val="left" w:pos="810"/>
        </w:tabs>
        <w:ind w:left="284" w:hanging="284"/>
        <w:rPr>
          <w:noProof/>
          <w:lang w:val="en-CA" w:eastAsia="ko-KR"/>
        </w:rPr>
      </w:pPr>
    </w:p>
    <w:p w14:paraId="19300B24" w14:textId="1B704224" w:rsidR="00D3507C" w:rsidRPr="00DE0F0E" w:rsidRDefault="009807FF" w:rsidP="00455C83">
      <w:pPr>
        <w:pStyle w:val="Heading5"/>
        <w:rPr>
          <w:noProof/>
          <w:lang w:val="en-CA"/>
        </w:rPr>
      </w:pPr>
      <w:bookmarkStart w:id="1852" w:name="_Ref295419313"/>
      <w:bookmarkStart w:id="1853" w:name="_Ref528317037"/>
      <w:bookmarkStart w:id="1854" w:name="_Ref282080392"/>
      <w:r w:rsidRPr="00DE0F0E">
        <w:rPr>
          <w:noProof/>
          <w:lang w:val="en-CA"/>
        </w:rPr>
        <w:t xml:space="preserve">Decision process for </w:t>
      </w:r>
      <w:r w:rsidR="00D3507C" w:rsidRPr="00DE0F0E">
        <w:rPr>
          <w:noProof/>
          <w:lang w:val="en-CA"/>
        </w:rPr>
        <w:t>block edge</w:t>
      </w:r>
      <w:bookmarkEnd w:id="1852"/>
      <w:r w:rsidR="00D3507C" w:rsidRPr="00DE0F0E">
        <w:rPr>
          <w:noProof/>
          <w:lang w:val="en-CA"/>
        </w:rPr>
        <w:t>s</w:t>
      </w:r>
      <w:bookmarkEnd w:id="1853"/>
    </w:p>
    <w:p w14:paraId="6328324D" w14:textId="77777777" w:rsidR="00D3507C" w:rsidRPr="00DE0F0E" w:rsidRDefault="00D3507C" w:rsidP="00D3507C">
      <w:pPr>
        <w:tabs>
          <w:tab w:val="left" w:pos="284"/>
        </w:tabs>
        <w:ind w:left="284" w:hanging="284"/>
        <w:rPr>
          <w:noProof/>
          <w:lang w:val="en-CA" w:eastAsia="ko-KR"/>
        </w:rPr>
      </w:pPr>
      <w:r w:rsidRPr="00DE0F0E">
        <w:rPr>
          <w:noProof/>
          <w:lang w:val="en-CA" w:eastAsia="ko-KR"/>
        </w:rPr>
        <w:t>Inputs to this process are:</w:t>
      </w:r>
    </w:p>
    <w:p w14:paraId="615548A6" w14:textId="16CED0EB" w:rsidR="00B2338F" w:rsidRPr="00DE0F0E" w:rsidRDefault="00B2338F" w:rsidP="00B2338F">
      <w:pPr>
        <w:numPr>
          <w:ilvl w:val="0"/>
          <w:numId w:val="77"/>
        </w:numPr>
        <w:tabs>
          <w:tab w:val="clear" w:pos="794"/>
          <w:tab w:val="clear" w:pos="1205"/>
          <w:tab w:val="left" w:pos="400"/>
        </w:tabs>
        <w:ind w:left="360" w:hanging="360"/>
        <w:rPr>
          <w:noProof/>
          <w:lang w:val="en-CA" w:eastAsia="ko-KR"/>
        </w:rPr>
      </w:pPr>
      <w:r w:rsidRPr="00DE0F0E">
        <w:rPr>
          <w:noProof/>
          <w:lang w:val="en-CA" w:eastAsia="ko-KR"/>
        </w:rPr>
        <w:t>a variable treeType specifying whether a single tree (SINGLE_TREE) or a dual tree is used to partition the CTUs and, when a dual tree is used, whether the luma (DUAL_TREE_LUMA) or chroma components (DUAL_TREE_CHROMA) are currently processed,</w:t>
      </w:r>
    </w:p>
    <w:p w14:paraId="1C7A7026" w14:textId="77777777" w:rsidR="00FE7DC2" w:rsidRPr="00DE0F0E" w:rsidRDefault="00FE7DC2" w:rsidP="00FE7DC2">
      <w:pPr>
        <w:numPr>
          <w:ilvl w:val="0"/>
          <w:numId w:val="77"/>
        </w:numPr>
        <w:tabs>
          <w:tab w:val="clear" w:pos="794"/>
          <w:tab w:val="clear" w:pos="1205"/>
          <w:tab w:val="left" w:pos="400"/>
        </w:tabs>
        <w:ind w:left="360" w:hanging="360"/>
        <w:rPr>
          <w:noProof/>
          <w:lang w:val="en-CA"/>
        </w:rPr>
      </w:pPr>
      <w:r w:rsidRPr="00DE0F0E">
        <w:rPr>
          <w:noProof/>
          <w:lang w:val="en-CA" w:eastAsia="ko-KR"/>
        </w:rPr>
        <w:t>a picture sample array recPicture</w:t>
      </w:r>
      <w:r w:rsidRPr="00DE0F0E">
        <w:rPr>
          <w:noProof/>
          <w:lang w:val="en-CA"/>
        </w:rPr>
        <w:t>,</w:t>
      </w:r>
    </w:p>
    <w:p w14:paraId="202D223F" w14:textId="77777777" w:rsidR="00FE7DC2" w:rsidRPr="00DE0F0E" w:rsidRDefault="00FE7DC2" w:rsidP="00FE7DC2">
      <w:pPr>
        <w:numPr>
          <w:ilvl w:val="0"/>
          <w:numId w:val="77"/>
        </w:numPr>
        <w:tabs>
          <w:tab w:val="clear" w:pos="794"/>
          <w:tab w:val="clear" w:pos="1205"/>
          <w:tab w:val="left" w:pos="400"/>
        </w:tabs>
        <w:ind w:left="360" w:hanging="360"/>
        <w:rPr>
          <w:noProof/>
          <w:lang w:val="en-CA" w:eastAsia="ko-KR"/>
        </w:rPr>
      </w:pPr>
      <w:r w:rsidRPr="00DE0F0E">
        <w:rPr>
          <w:noProof/>
          <w:lang w:val="en-CA" w:eastAsia="ko-KR"/>
        </w:rPr>
        <w:lastRenderedPageBreak/>
        <w:t>a location ( xCb, yCb ) specifying the top-left sample of the current coding block relative to the top-left sample of the current picture,</w:t>
      </w:r>
    </w:p>
    <w:p w14:paraId="7E878674" w14:textId="77777777" w:rsidR="00FE7DC2" w:rsidRPr="00DE0F0E" w:rsidRDefault="00FE7DC2" w:rsidP="00FE7DC2">
      <w:pPr>
        <w:numPr>
          <w:ilvl w:val="0"/>
          <w:numId w:val="77"/>
        </w:numPr>
        <w:tabs>
          <w:tab w:val="clear" w:pos="794"/>
          <w:tab w:val="clear" w:pos="1205"/>
          <w:tab w:val="left" w:pos="400"/>
        </w:tabs>
        <w:ind w:left="360" w:hanging="360"/>
        <w:rPr>
          <w:noProof/>
          <w:lang w:val="en-CA" w:eastAsia="ko-KR"/>
        </w:rPr>
      </w:pPr>
      <w:r w:rsidRPr="00DE0F0E">
        <w:rPr>
          <w:noProof/>
          <w:lang w:val="en-CA" w:eastAsia="ko-KR"/>
        </w:rPr>
        <w:t>a location ( xBl, yBl ) specifying the top-left sample of the current block relative to the top-left sample of the current coding block,</w:t>
      </w:r>
    </w:p>
    <w:p w14:paraId="303DF97E" w14:textId="77777777" w:rsidR="00FE7DC2" w:rsidRPr="00DE0F0E" w:rsidRDefault="00FE7DC2" w:rsidP="00FE7DC2">
      <w:pPr>
        <w:numPr>
          <w:ilvl w:val="0"/>
          <w:numId w:val="77"/>
        </w:numPr>
        <w:tabs>
          <w:tab w:val="clear" w:pos="794"/>
          <w:tab w:val="clear" w:pos="1205"/>
          <w:tab w:val="left" w:pos="400"/>
        </w:tabs>
        <w:ind w:left="360" w:hanging="360"/>
        <w:rPr>
          <w:noProof/>
          <w:lang w:val="en-CA" w:eastAsia="ko-KR"/>
        </w:rPr>
      </w:pPr>
      <w:r w:rsidRPr="00DE0F0E">
        <w:rPr>
          <w:noProof/>
          <w:lang w:val="en-CA"/>
        </w:rPr>
        <w:t xml:space="preserve">a variable </w:t>
      </w:r>
      <w:r w:rsidRPr="00DE0F0E">
        <w:rPr>
          <w:noProof/>
          <w:lang w:val="en-CA" w:eastAsia="ko-KR"/>
        </w:rPr>
        <w:t>edgeType specifying whether a vertical (EDGE_VER) or a horizontal (EDGE_HOR) edge is filtered,</w:t>
      </w:r>
    </w:p>
    <w:p w14:paraId="5499193C" w14:textId="7E47EAC5" w:rsidR="00FE7DC2" w:rsidRPr="00DE0F0E" w:rsidRDefault="00FE7DC2" w:rsidP="00FE7DC2">
      <w:pPr>
        <w:numPr>
          <w:ilvl w:val="0"/>
          <w:numId w:val="77"/>
        </w:numPr>
        <w:tabs>
          <w:tab w:val="clear" w:pos="794"/>
          <w:tab w:val="clear" w:pos="1205"/>
          <w:tab w:val="left" w:pos="400"/>
        </w:tabs>
        <w:ind w:left="360" w:hanging="360"/>
        <w:rPr>
          <w:noProof/>
          <w:lang w:val="en-CA" w:eastAsia="ko-KR"/>
        </w:rPr>
      </w:pPr>
      <w:r w:rsidRPr="00DE0F0E">
        <w:rPr>
          <w:noProof/>
          <w:lang w:val="en-CA" w:eastAsia="ko-KR"/>
        </w:rPr>
        <w:t xml:space="preserve">a variable bS specifying </w:t>
      </w:r>
      <w:r w:rsidR="00E36DD6" w:rsidRPr="00DE0F0E">
        <w:rPr>
          <w:noProof/>
          <w:lang w:val="en-CA" w:eastAsia="ko-KR"/>
        </w:rPr>
        <w:t>the boundary filtering strength,</w:t>
      </w:r>
    </w:p>
    <w:p w14:paraId="28068CA4" w14:textId="5BCB9FC2" w:rsidR="00E36DD6" w:rsidRPr="00DE0F0E" w:rsidRDefault="00E36DD6" w:rsidP="00FE7DC2">
      <w:pPr>
        <w:numPr>
          <w:ilvl w:val="0"/>
          <w:numId w:val="77"/>
        </w:numPr>
        <w:tabs>
          <w:tab w:val="clear" w:pos="794"/>
          <w:tab w:val="clear" w:pos="1205"/>
          <w:tab w:val="left" w:pos="400"/>
        </w:tabs>
        <w:ind w:left="360" w:hanging="360"/>
        <w:rPr>
          <w:noProof/>
          <w:lang w:val="en-CA" w:eastAsia="ko-KR"/>
        </w:rPr>
      </w:pPr>
      <w:r w:rsidRPr="00DE0F0E">
        <w:rPr>
          <w:noProof/>
          <w:lang w:val="en-CA" w:eastAsia="ko-KR"/>
        </w:rPr>
        <w:t>a variable bD specifying the bit depth of the current component.</w:t>
      </w:r>
    </w:p>
    <w:p w14:paraId="1069F10F" w14:textId="77777777" w:rsidR="00FE7DC2" w:rsidRPr="00DE0F0E" w:rsidRDefault="00FE7DC2" w:rsidP="00FE7DC2">
      <w:pPr>
        <w:tabs>
          <w:tab w:val="left" w:pos="284"/>
        </w:tabs>
        <w:ind w:left="284" w:hanging="284"/>
        <w:rPr>
          <w:noProof/>
          <w:lang w:val="en-CA" w:eastAsia="ko-KR"/>
        </w:rPr>
      </w:pPr>
      <w:r w:rsidRPr="00DE0F0E">
        <w:rPr>
          <w:noProof/>
          <w:lang w:val="en-CA" w:eastAsia="ko-KR"/>
        </w:rPr>
        <w:t>Outputs of this process are:</w:t>
      </w:r>
    </w:p>
    <w:p w14:paraId="4B519342" w14:textId="77777777" w:rsidR="00FE7DC2" w:rsidRPr="00DE0F0E" w:rsidRDefault="00FE7DC2" w:rsidP="00FE7DC2">
      <w:pPr>
        <w:numPr>
          <w:ilvl w:val="0"/>
          <w:numId w:val="77"/>
        </w:numPr>
        <w:tabs>
          <w:tab w:val="clear" w:pos="794"/>
          <w:tab w:val="clear" w:pos="1205"/>
          <w:tab w:val="left" w:pos="400"/>
        </w:tabs>
        <w:ind w:left="360" w:hanging="360"/>
        <w:rPr>
          <w:noProof/>
          <w:lang w:val="en-CA" w:eastAsia="ko-KR"/>
        </w:rPr>
      </w:pPr>
      <w:r w:rsidRPr="00DE0F0E">
        <w:rPr>
          <w:noProof/>
          <w:lang w:val="en-CA"/>
        </w:rPr>
        <w:t xml:space="preserve">the </w:t>
      </w:r>
      <w:r w:rsidRPr="00DE0F0E">
        <w:rPr>
          <w:noProof/>
          <w:lang w:val="en-CA" w:eastAsia="ko-KR"/>
        </w:rPr>
        <w:t>variables dE, dEp and dEq containing decisions,</w:t>
      </w:r>
    </w:p>
    <w:p w14:paraId="138B1768" w14:textId="5E73D579" w:rsidR="00FE7DC2" w:rsidRPr="00DE0F0E" w:rsidRDefault="00FE7DC2" w:rsidP="00FE7DC2">
      <w:pPr>
        <w:numPr>
          <w:ilvl w:val="0"/>
          <w:numId w:val="77"/>
        </w:numPr>
        <w:tabs>
          <w:tab w:val="clear" w:pos="794"/>
          <w:tab w:val="clear" w:pos="1205"/>
          <w:tab w:val="left" w:pos="400"/>
        </w:tabs>
        <w:ind w:left="360" w:hanging="360"/>
        <w:rPr>
          <w:noProof/>
          <w:lang w:val="en-CA"/>
        </w:rPr>
      </w:pPr>
      <w:r w:rsidRPr="00DE0F0E">
        <w:rPr>
          <w:noProof/>
          <w:lang w:val="en-CA"/>
        </w:rPr>
        <w:t>the variable t</w:t>
      </w:r>
      <w:r w:rsidRPr="00DE0F0E">
        <w:rPr>
          <w:noProof/>
          <w:vertAlign w:val="subscript"/>
          <w:lang w:val="en-CA"/>
        </w:rPr>
        <w:t>C</w:t>
      </w:r>
      <w:r w:rsidRPr="00DE0F0E">
        <w:rPr>
          <w:noProof/>
          <w:lang w:val="en-CA"/>
        </w:rPr>
        <w:t>.</w:t>
      </w:r>
    </w:p>
    <w:p w14:paraId="7C328DA3" w14:textId="77777777" w:rsidR="00D3507C" w:rsidRPr="00DE0F0E" w:rsidRDefault="00D3507C" w:rsidP="00D3507C">
      <w:pPr>
        <w:tabs>
          <w:tab w:val="clear" w:pos="794"/>
          <w:tab w:val="clear" w:pos="1191"/>
          <w:tab w:val="clear" w:pos="1588"/>
          <w:tab w:val="clear" w:pos="1985"/>
          <w:tab w:val="left" w:pos="720"/>
          <w:tab w:val="left" w:pos="1080"/>
          <w:tab w:val="left" w:pos="1440"/>
          <w:tab w:val="left" w:pos="2977"/>
        </w:tabs>
        <w:jc w:val="left"/>
        <w:rPr>
          <w:rFonts w:eastAsia="MS Mincho"/>
          <w:noProof/>
          <w:lang w:val="en-CA" w:eastAsia="ko-KR"/>
        </w:rPr>
      </w:pPr>
      <w:r w:rsidRPr="00DE0F0E">
        <w:rPr>
          <w:rFonts w:eastAsia="MS Mincho"/>
          <w:noProof/>
          <w:lang w:val="en-CA"/>
        </w:rPr>
        <w:t xml:space="preserve">If </w:t>
      </w:r>
      <w:r w:rsidRPr="00DE0F0E">
        <w:rPr>
          <w:rFonts w:eastAsia="MS Mincho"/>
          <w:noProof/>
          <w:lang w:val="en-CA" w:eastAsia="ko-KR"/>
        </w:rPr>
        <w:t xml:space="preserve">edgeType is equal to </w:t>
      </w:r>
      <w:r w:rsidRPr="00DE0F0E">
        <w:rPr>
          <w:noProof/>
          <w:lang w:val="en-CA" w:eastAsia="ko-KR"/>
        </w:rPr>
        <w:t>EDGE_VER</w:t>
      </w:r>
      <w:r w:rsidRPr="00DE0F0E">
        <w:rPr>
          <w:rFonts w:eastAsia="MS Mincho"/>
          <w:noProof/>
          <w:lang w:val="en-CA" w:eastAsia="ko-KR"/>
        </w:rPr>
        <w:t>, the sample values p</w:t>
      </w:r>
      <w:r w:rsidRPr="00DE0F0E">
        <w:rPr>
          <w:rFonts w:eastAsia="MS Mincho"/>
          <w:noProof/>
          <w:vertAlign w:val="subscript"/>
          <w:lang w:val="en-CA" w:eastAsia="ko-KR"/>
        </w:rPr>
        <w:t>i,k</w:t>
      </w:r>
      <w:r w:rsidRPr="00DE0F0E">
        <w:rPr>
          <w:rFonts w:eastAsia="MS Mincho"/>
          <w:noProof/>
          <w:lang w:val="en-CA" w:eastAsia="ko-KR"/>
        </w:rPr>
        <w:t xml:space="preserve"> and q</w:t>
      </w:r>
      <w:r w:rsidRPr="00DE0F0E">
        <w:rPr>
          <w:rFonts w:eastAsia="MS Mincho"/>
          <w:noProof/>
          <w:vertAlign w:val="subscript"/>
          <w:lang w:val="en-CA" w:eastAsia="ko-KR"/>
        </w:rPr>
        <w:t>i,k</w:t>
      </w:r>
      <w:r w:rsidRPr="00DE0F0E">
        <w:rPr>
          <w:rFonts w:eastAsia="MS Mincho"/>
          <w:noProof/>
          <w:lang w:val="en-CA" w:eastAsia="ko-KR"/>
        </w:rPr>
        <w:t xml:space="preserve"> with i = 0..3 and k = 0 and 3 are derived as follows:</w:t>
      </w:r>
    </w:p>
    <w:p w14:paraId="3A709D6D" w14:textId="369E06A6" w:rsidR="00D3507C" w:rsidRPr="00DE0F0E" w:rsidRDefault="00D3507C" w:rsidP="00D3507C">
      <w:pPr>
        <w:pStyle w:val="Equation"/>
        <w:tabs>
          <w:tab w:val="clear" w:pos="4849"/>
        </w:tabs>
        <w:ind w:left="794"/>
        <w:rPr>
          <w:noProof/>
          <w:lang w:val="en-CA" w:eastAsia="ko-KR"/>
        </w:rPr>
      </w:pPr>
      <w:r w:rsidRPr="00DE0F0E">
        <w:rPr>
          <w:noProof/>
          <w:lang w:val="en-CA" w:eastAsia="ko-KR"/>
        </w:rPr>
        <w:t>q</w:t>
      </w:r>
      <w:r w:rsidRPr="00DE0F0E">
        <w:rPr>
          <w:noProof/>
          <w:vertAlign w:val="subscript"/>
          <w:lang w:val="en-CA" w:eastAsia="ko-KR"/>
        </w:rPr>
        <w:t>i,k</w:t>
      </w:r>
      <w:r w:rsidRPr="00DE0F0E">
        <w:rPr>
          <w:noProof/>
          <w:lang w:val="en-CA" w:eastAsia="ko-KR"/>
        </w:rPr>
        <w:t xml:space="preserve"> = </w:t>
      </w:r>
      <w:r w:rsidRPr="00DE0F0E">
        <w:rPr>
          <w:rFonts w:eastAsia="MS Mincho"/>
          <w:noProof/>
          <w:lang w:val="en-CA" w:eastAsia="ko-KR"/>
        </w:rPr>
        <w:t>recPicture</w:t>
      </w:r>
      <w:r w:rsidRPr="00DE0F0E">
        <w:rPr>
          <w:rFonts w:eastAsia="MS Mincho"/>
          <w:noProof/>
          <w:vertAlign w:val="subscript"/>
          <w:lang w:val="en-CA" w:eastAsia="ko-KR"/>
        </w:rPr>
        <w:t>L</w:t>
      </w:r>
      <w:r w:rsidRPr="00DE0F0E">
        <w:rPr>
          <w:noProof/>
          <w:lang w:val="en-CA" w:eastAsia="ko-KR"/>
        </w:rPr>
        <w:t>[ xCb + xBl + i ][ yCb + yBl + k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1073</w:t>
      </w:r>
      <w:r w:rsidRPr="00DE0F0E">
        <w:rPr>
          <w:noProof/>
          <w:lang w:val="en-CA"/>
        </w:rPr>
        <w:fldChar w:fldCharType="end"/>
      </w:r>
      <w:r w:rsidRPr="00DE0F0E">
        <w:rPr>
          <w:noProof/>
          <w:lang w:val="en-CA"/>
        </w:rPr>
        <w:t>)</w:t>
      </w:r>
    </w:p>
    <w:p w14:paraId="0D5443AE" w14:textId="6FC7FA4D" w:rsidR="00D3507C" w:rsidRPr="00DE0F0E" w:rsidRDefault="00D3507C" w:rsidP="00D3507C">
      <w:pPr>
        <w:pStyle w:val="Equation"/>
        <w:tabs>
          <w:tab w:val="clear" w:pos="4849"/>
        </w:tabs>
        <w:ind w:left="794"/>
        <w:rPr>
          <w:noProof/>
          <w:lang w:val="en-CA"/>
        </w:rPr>
      </w:pPr>
      <w:r w:rsidRPr="00DE0F0E">
        <w:rPr>
          <w:noProof/>
          <w:lang w:val="en-CA" w:eastAsia="ko-KR"/>
        </w:rPr>
        <w:t>p</w:t>
      </w:r>
      <w:r w:rsidRPr="00DE0F0E">
        <w:rPr>
          <w:noProof/>
          <w:vertAlign w:val="subscript"/>
          <w:lang w:val="en-CA" w:eastAsia="ko-KR"/>
        </w:rPr>
        <w:t>i,k</w:t>
      </w:r>
      <w:r w:rsidRPr="00DE0F0E">
        <w:rPr>
          <w:noProof/>
          <w:lang w:val="en-CA" w:eastAsia="ko-KR"/>
        </w:rPr>
        <w:t xml:space="preserve"> = </w:t>
      </w:r>
      <w:r w:rsidRPr="00DE0F0E">
        <w:rPr>
          <w:rFonts w:eastAsia="MS Mincho"/>
          <w:noProof/>
          <w:lang w:val="en-CA" w:eastAsia="ko-KR"/>
        </w:rPr>
        <w:t>recPicture</w:t>
      </w:r>
      <w:r w:rsidRPr="00DE0F0E">
        <w:rPr>
          <w:rFonts w:eastAsia="MS Mincho"/>
          <w:noProof/>
          <w:vertAlign w:val="subscript"/>
          <w:lang w:val="en-CA" w:eastAsia="ko-KR"/>
        </w:rPr>
        <w:t>L</w:t>
      </w:r>
      <w:r w:rsidRPr="00DE0F0E">
        <w:rPr>
          <w:noProof/>
          <w:lang w:val="en-CA" w:eastAsia="ko-KR"/>
        </w:rPr>
        <w:t>[ xCb + xBl − i − 1 ][ yCb + yBl + k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1074</w:t>
      </w:r>
      <w:r w:rsidRPr="00DE0F0E">
        <w:rPr>
          <w:noProof/>
          <w:lang w:val="en-CA"/>
        </w:rPr>
        <w:fldChar w:fldCharType="end"/>
      </w:r>
      <w:r w:rsidRPr="00DE0F0E">
        <w:rPr>
          <w:noProof/>
          <w:lang w:val="en-CA"/>
        </w:rPr>
        <w:t>)</w:t>
      </w:r>
    </w:p>
    <w:p w14:paraId="74B51EF5" w14:textId="77777777" w:rsidR="00D3507C" w:rsidRPr="00DE0F0E" w:rsidRDefault="00D3507C" w:rsidP="00D3507C">
      <w:pPr>
        <w:keepNext/>
        <w:tabs>
          <w:tab w:val="clear" w:pos="794"/>
          <w:tab w:val="clear" w:pos="1191"/>
          <w:tab w:val="clear" w:pos="1588"/>
          <w:tab w:val="clear" w:pos="1985"/>
          <w:tab w:val="left" w:pos="360"/>
          <w:tab w:val="left" w:pos="720"/>
          <w:tab w:val="left" w:pos="1080"/>
          <w:tab w:val="left" w:pos="1440"/>
        </w:tabs>
        <w:jc w:val="left"/>
        <w:rPr>
          <w:rFonts w:eastAsia="MS Mincho"/>
          <w:noProof/>
          <w:lang w:val="en-CA" w:eastAsia="ko-KR"/>
        </w:rPr>
      </w:pPr>
      <w:r w:rsidRPr="00DE0F0E">
        <w:rPr>
          <w:rFonts w:eastAsia="MS Mincho"/>
          <w:noProof/>
          <w:lang w:val="en-CA" w:eastAsia="ko-KR"/>
        </w:rPr>
        <w:t xml:space="preserve">Otherwise (edgeType is equal to </w:t>
      </w:r>
      <w:r w:rsidRPr="00DE0F0E">
        <w:rPr>
          <w:noProof/>
          <w:lang w:val="en-CA" w:eastAsia="ko-KR"/>
        </w:rPr>
        <w:t>EDGE_HOR</w:t>
      </w:r>
      <w:r w:rsidRPr="00DE0F0E">
        <w:rPr>
          <w:rFonts w:eastAsia="MS Mincho"/>
          <w:noProof/>
          <w:lang w:val="en-CA" w:eastAsia="ko-KR"/>
        </w:rPr>
        <w:t xml:space="preserve">), the sample </w:t>
      </w:r>
      <w:r w:rsidRPr="00DE0F0E">
        <w:rPr>
          <w:noProof/>
          <w:lang w:val="en-CA" w:eastAsia="ko-KR"/>
        </w:rPr>
        <w:t>values p</w:t>
      </w:r>
      <w:r w:rsidRPr="00DE0F0E">
        <w:rPr>
          <w:noProof/>
          <w:vertAlign w:val="subscript"/>
          <w:lang w:val="en-CA" w:eastAsia="ko-KR"/>
        </w:rPr>
        <w:t>i,k</w:t>
      </w:r>
      <w:r w:rsidRPr="00DE0F0E">
        <w:rPr>
          <w:noProof/>
          <w:lang w:val="en-CA" w:eastAsia="ko-KR"/>
        </w:rPr>
        <w:t xml:space="preserve"> and q</w:t>
      </w:r>
      <w:r w:rsidRPr="00DE0F0E">
        <w:rPr>
          <w:noProof/>
          <w:vertAlign w:val="subscript"/>
          <w:lang w:val="en-CA" w:eastAsia="ko-KR"/>
        </w:rPr>
        <w:t>i,k</w:t>
      </w:r>
      <w:r w:rsidRPr="00DE0F0E">
        <w:rPr>
          <w:noProof/>
          <w:lang w:val="en-CA" w:eastAsia="ko-KR"/>
        </w:rPr>
        <w:t xml:space="preserve"> with i = 0..3 and k = 0 and 3 are derived as follows:</w:t>
      </w:r>
    </w:p>
    <w:p w14:paraId="63719869" w14:textId="4C674418" w:rsidR="00D3507C" w:rsidRPr="00DE0F0E" w:rsidRDefault="00D3507C" w:rsidP="00D3507C">
      <w:pPr>
        <w:pStyle w:val="Equation"/>
        <w:tabs>
          <w:tab w:val="clear" w:pos="4849"/>
        </w:tabs>
        <w:ind w:left="794"/>
        <w:rPr>
          <w:noProof/>
          <w:lang w:val="en-CA" w:eastAsia="ko-KR"/>
        </w:rPr>
      </w:pPr>
      <w:r w:rsidRPr="00DE0F0E">
        <w:rPr>
          <w:noProof/>
          <w:lang w:val="en-CA" w:eastAsia="ko-KR"/>
        </w:rPr>
        <w:t>q</w:t>
      </w:r>
      <w:r w:rsidRPr="00DE0F0E">
        <w:rPr>
          <w:noProof/>
          <w:vertAlign w:val="subscript"/>
          <w:lang w:val="en-CA" w:eastAsia="ko-KR"/>
        </w:rPr>
        <w:t>i,k</w:t>
      </w:r>
      <w:r w:rsidRPr="00DE0F0E">
        <w:rPr>
          <w:noProof/>
          <w:lang w:val="en-CA" w:eastAsia="ko-KR"/>
        </w:rPr>
        <w:t xml:space="preserve"> = </w:t>
      </w:r>
      <w:r w:rsidRPr="00DE0F0E">
        <w:rPr>
          <w:rFonts w:eastAsia="MS Mincho"/>
          <w:noProof/>
          <w:lang w:val="en-CA" w:eastAsia="ko-KR"/>
        </w:rPr>
        <w:t>recPicture</w:t>
      </w:r>
      <w:r w:rsidRPr="00DE0F0E">
        <w:rPr>
          <w:noProof/>
          <w:lang w:val="en-CA" w:eastAsia="ko-KR"/>
        </w:rPr>
        <w:t>[ xCb + xBl + k ][ yCb + yBl + i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1075</w:t>
      </w:r>
      <w:r w:rsidRPr="00DE0F0E">
        <w:rPr>
          <w:noProof/>
          <w:lang w:val="en-CA"/>
        </w:rPr>
        <w:fldChar w:fldCharType="end"/>
      </w:r>
      <w:r w:rsidRPr="00DE0F0E">
        <w:rPr>
          <w:noProof/>
          <w:lang w:val="en-CA"/>
        </w:rPr>
        <w:t>)</w:t>
      </w:r>
    </w:p>
    <w:p w14:paraId="17F0D448" w14:textId="539236AB" w:rsidR="00D3507C" w:rsidRPr="00DE0F0E" w:rsidRDefault="00D3507C" w:rsidP="00D3507C">
      <w:pPr>
        <w:pStyle w:val="Equation"/>
        <w:tabs>
          <w:tab w:val="clear" w:pos="4849"/>
        </w:tabs>
        <w:ind w:left="794"/>
        <w:rPr>
          <w:noProof/>
          <w:lang w:val="en-CA" w:eastAsia="ko-KR"/>
        </w:rPr>
      </w:pPr>
      <w:r w:rsidRPr="00DE0F0E">
        <w:rPr>
          <w:noProof/>
          <w:lang w:val="en-CA" w:eastAsia="ko-KR"/>
        </w:rPr>
        <w:t>p</w:t>
      </w:r>
      <w:r w:rsidRPr="00DE0F0E">
        <w:rPr>
          <w:noProof/>
          <w:vertAlign w:val="subscript"/>
          <w:lang w:val="en-CA" w:eastAsia="ko-KR"/>
        </w:rPr>
        <w:t>i,k</w:t>
      </w:r>
      <w:r w:rsidRPr="00DE0F0E">
        <w:rPr>
          <w:noProof/>
          <w:lang w:val="en-CA" w:eastAsia="ko-KR"/>
        </w:rPr>
        <w:t xml:space="preserve"> = </w:t>
      </w:r>
      <w:r w:rsidRPr="00DE0F0E">
        <w:rPr>
          <w:rFonts w:eastAsia="MS Mincho"/>
          <w:noProof/>
          <w:lang w:val="en-CA" w:eastAsia="ko-KR"/>
        </w:rPr>
        <w:t>recPicture</w:t>
      </w:r>
      <w:r w:rsidRPr="00DE0F0E">
        <w:rPr>
          <w:noProof/>
          <w:lang w:val="en-CA" w:eastAsia="ko-KR"/>
        </w:rPr>
        <w:t>[ xCb + xBl + k ][ yCb + yBl − i − 1 ]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1076</w:t>
      </w:r>
      <w:r w:rsidRPr="00DE0F0E">
        <w:rPr>
          <w:noProof/>
          <w:lang w:val="en-CA"/>
        </w:rPr>
        <w:fldChar w:fldCharType="end"/>
      </w:r>
      <w:r w:rsidRPr="00DE0F0E">
        <w:rPr>
          <w:noProof/>
          <w:lang w:val="en-CA"/>
        </w:rPr>
        <w:t>)</w:t>
      </w:r>
    </w:p>
    <w:p w14:paraId="26CCC7E7" w14:textId="77777777" w:rsidR="001C4BBA" w:rsidRPr="00DE0F0E" w:rsidRDefault="001C4BBA" w:rsidP="001C4BBA">
      <w:pPr>
        <w:tabs>
          <w:tab w:val="clear" w:pos="794"/>
          <w:tab w:val="clear" w:pos="1191"/>
          <w:tab w:val="clear" w:pos="1588"/>
          <w:tab w:val="clear" w:pos="1985"/>
          <w:tab w:val="left" w:pos="360"/>
          <w:tab w:val="left" w:pos="720"/>
          <w:tab w:val="left" w:pos="1080"/>
          <w:tab w:val="left" w:pos="1440"/>
        </w:tabs>
        <w:jc w:val="left"/>
        <w:rPr>
          <w:rFonts w:eastAsia="MS Mincho"/>
          <w:noProof/>
          <w:lang w:val="en-CA" w:eastAsia="ko-KR"/>
        </w:rPr>
      </w:pPr>
      <w:r w:rsidRPr="00DE0F0E">
        <w:rPr>
          <w:rFonts w:eastAsia="MS Mincho"/>
          <w:noProof/>
          <w:lang w:val="en-CA" w:eastAsia="ko-KR"/>
        </w:rPr>
        <w:t>The variable qpOffset is derived as follows:</w:t>
      </w:r>
    </w:p>
    <w:p w14:paraId="191DB31A" w14:textId="1912A66E" w:rsidR="001C4BBA" w:rsidRPr="00DE0F0E" w:rsidRDefault="001C4BBA" w:rsidP="001C4BBA">
      <w:pPr>
        <w:numPr>
          <w:ilvl w:val="0"/>
          <w:numId w:val="77"/>
        </w:numPr>
        <w:tabs>
          <w:tab w:val="clear" w:pos="794"/>
          <w:tab w:val="clear" w:pos="1205"/>
          <w:tab w:val="left" w:pos="400"/>
        </w:tabs>
        <w:ind w:left="360" w:hanging="360"/>
        <w:rPr>
          <w:rFonts w:eastAsia="MS Mincho"/>
          <w:noProof/>
          <w:lang w:val="en-CA" w:eastAsia="ko-KR"/>
        </w:rPr>
      </w:pPr>
      <w:r w:rsidRPr="00DE0F0E">
        <w:rPr>
          <w:rFonts w:eastAsia="MS Mincho"/>
          <w:noProof/>
          <w:lang w:val="en-CA" w:eastAsia="ko-KR"/>
        </w:rPr>
        <w:t xml:space="preserve">If </w:t>
      </w:r>
      <w:r w:rsidR="00107827" w:rsidRPr="00DE0F0E">
        <w:rPr>
          <w:rFonts w:eastAsia="MS Mincho"/>
          <w:noProof/>
          <w:lang w:val="en-CA" w:eastAsia="ko-KR"/>
        </w:rPr>
        <w:t xml:space="preserve">sps_ladf_enabled_flag is equal to 1 and </w:t>
      </w:r>
      <w:r w:rsidRPr="00DE0F0E">
        <w:rPr>
          <w:rFonts w:eastAsia="MS Mincho"/>
          <w:noProof/>
          <w:lang w:val="en-CA" w:eastAsia="ko-KR"/>
        </w:rPr>
        <w:t>treeType is equal to SINGLE_TREE or DUAL_TREE_LUMA, the following applies:</w:t>
      </w:r>
    </w:p>
    <w:p w14:paraId="236C992E" w14:textId="77777777" w:rsidR="001C4BBA" w:rsidRPr="00DE0F0E" w:rsidRDefault="001C4BBA" w:rsidP="001C4BBA">
      <w:pPr>
        <w:numPr>
          <w:ilvl w:val="0"/>
          <w:numId w:val="77"/>
        </w:numPr>
        <w:tabs>
          <w:tab w:val="clear" w:pos="794"/>
          <w:tab w:val="clear" w:pos="1205"/>
        </w:tabs>
        <w:ind w:left="720" w:hanging="360"/>
        <w:rPr>
          <w:rFonts w:eastAsia="MS Mincho"/>
          <w:noProof/>
          <w:lang w:val="en-CA" w:eastAsia="ko-KR"/>
        </w:rPr>
      </w:pPr>
      <w:r w:rsidRPr="00DE0F0E">
        <w:rPr>
          <w:rFonts w:eastAsia="MS Mincho"/>
          <w:noProof/>
          <w:lang w:val="en-CA" w:eastAsia="ko-KR"/>
        </w:rPr>
        <w:t>The variable lumaLevel of the reconstructed luma level is derived as follow:</w:t>
      </w:r>
    </w:p>
    <w:p w14:paraId="183D3E0C" w14:textId="2BF905E9" w:rsidR="001C4BBA" w:rsidRPr="00DE0F0E" w:rsidRDefault="001C4BBA" w:rsidP="001C4BBA">
      <w:pPr>
        <w:pStyle w:val="Equation"/>
        <w:tabs>
          <w:tab w:val="clear" w:pos="4849"/>
        </w:tabs>
        <w:ind w:left="794"/>
        <w:rPr>
          <w:rFonts w:eastAsia="MS Mincho"/>
          <w:noProof/>
          <w:lang w:val="en-CA" w:eastAsia="ko-KR"/>
        </w:rPr>
      </w:pPr>
      <w:r w:rsidRPr="00DE0F0E">
        <w:rPr>
          <w:rFonts w:eastAsia="MS Mincho"/>
          <w:noProof/>
          <w:lang w:val="en-CA" w:eastAsia="ko-KR"/>
        </w:rPr>
        <w:t>lumaLevel = ( ( p0,0 + p0,3 + q0,0 + q0,3 ) &gt;&gt; 2 ),</w:t>
      </w:r>
      <w:r w:rsidRPr="00DE0F0E">
        <w:rPr>
          <w:rFonts w:eastAsia="MS Mincho"/>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1077</w:t>
      </w:r>
      <w:r w:rsidRPr="00DE0F0E">
        <w:rPr>
          <w:noProof/>
          <w:lang w:val="en-CA"/>
        </w:rPr>
        <w:fldChar w:fldCharType="end"/>
      </w:r>
      <w:r w:rsidRPr="00DE0F0E">
        <w:rPr>
          <w:noProof/>
          <w:lang w:val="en-CA"/>
        </w:rPr>
        <w:t>)</w:t>
      </w:r>
    </w:p>
    <w:p w14:paraId="00821F04" w14:textId="77777777" w:rsidR="001C4BBA" w:rsidRPr="00DE0F0E" w:rsidRDefault="001C4BBA" w:rsidP="001C4BBA">
      <w:pPr>
        <w:numPr>
          <w:ilvl w:val="0"/>
          <w:numId w:val="77"/>
        </w:numPr>
        <w:tabs>
          <w:tab w:val="clear" w:pos="794"/>
          <w:tab w:val="clear" w:pos="1205"/>
        </w:tabs>
        <w:ind w:left="720" w:hanging="360"/>
        <w:rPr>
          <w:rFonts w:eastAsia="MS Mincho"/>
          <w:noProof/>
          <w:lang w:val="en-CA" w:eastAsia="ko-KR"/>
        </w:rPr>
      </w:pPr>
      <w:r w:rsidRPr="00DE0F0E">
        <w:rPr>
          <w:rFonts w:eastAsia="MS Mincho"/>
          <w:noProof/>
          <w:lang w:val="en-CA" w:eastAsia="ko-KR"/>
        </w:rPr>
        <w:t>The variable qpOffset is set equal to sps_ladf_lowest_interval_qp_offset  and modified as follows:</w:t>
      </w:r>
    </w:p>
    <w:p w14:paraId="1AEC88F7" w14:textId="36746F33" w:rsidR="001C4BBA" w:rsidRPr="00DE0F0E" w:rsidRDefault="001C4BBA" w:rsidP="001C4BBA">
      <w:pPr>
        <w:pStyle w:val="Equation"/>
        <w:tabs>
          <w:tab w:val="clear" w:pos="1588"/>
          <w:tab w:val="clear" w:pos="4849"/>
          <w:tab w:val="left" w:pos="1080"/>
          <w:tab w:val="left" w:pos="1350"/>
        </w:tabs>
        <w:ind w:left="794"/>
        <w:rPr>
          <w:rFonts w:eastAsia="MS Mincho"/>
          <w:noProof/>
          <w:lang w:val="en-CA" w:eastAsia="ko-KR"/>
        </w:rPr>
      </w:pPr>
      <w:r w:rsidRPr="00DE0F0E">
        <w:rPr>
          <w:rFonts w:eastAsia="MS Mincho"/>
          <w:noProof/>
          <w:lang w:val="en-CA" w:eastAsia="ko-KR"/>
        </w:rPr>
        <w:t>for( i = 0; i &lt; sps_num_ladf_intervals_minus2 + 1; i++ ) {</w:t>
      </w:r>
      <w:r w:rsidRPr="00DE0F0E">
        <w:rPr>
          <w:rFonts w:eastAsia="Malgun Gothic"/>
          <w:noProof/>
          <w:lang w:val="en-CA" w:eastAsia="ko-KR"/>
        </w:rPr>
        <w:br/>
      </w:r>
      <w:r w:rsidRPr="00DE0F0E">
        <w:rPr>
          <w:rFonts w:eastAsia="MS Mincho"/>
          <w:noProof/>
          <w:lang w:val="en-CA" w:eastAsia="ko-KR"/>
        </w:rPr>
        <w:tab/>
        <w:t>if( lumaLevel &gt; SpsLadfIntervalLowerBound[ i + 1 ] )</w:t>
      </w:r>
      <w:r w:rsidRPr="00DE0F0E">
        <w:rPr>
          <w:rFonts w:eastAsia="Malgun Gothic"/>
          <w:noProof/>
          <w:lang w:val="en-CA" w:eastAsia="ko-KR"/>
        </w:rPr>
        <w:br/>
      </w:r>
      <w:r w:rsidRPr="00DE0F0E">
        <w:rPr>
          <w:rFonts w:eastAsia="MS Mincho"/>
          <w:noProof/>
          <w:lang w:val="en-CA" w:eastAsia="ko-KR"/>
        </w:rPr>
        <w:tab/>
      </w:r>
      <w:r w:rsidRPr="00DE0F0E">
        <w:rPr>
          <w:rFonts w:eastAsia="MS Mincho"/>
          <w:noProof/>
          <w:lang w:val="en-CA" w:eastAsia="ko-KR"/>
        </w:rPr>
        <w:tab/>
        <w:t>qpOffset = sps_ladf_qp_offset[ i ]</w:t>
      </w:r>
      <w:r w:rsidRPr="00DE0F0E">
        <w:rPr>
          <w:rFonts w:eastAsia="MS Mincho"/>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1078</w:t>
      </w:r>
      <w:r w:rsidRPr="00DE0F0E">
        <w:rPr>
          <w:noProof/>
          <w:lang w:val="en-CA"/>
        </w:rPr>
        <w:fldChar w:fldCharType="end"/>
      </w:r>
      <w:r w:rsidRPr="00DE0F0E">
        <w:rPr>
          <w:noProof/>
          <w:lang w:val="en-CA"/>
        </w:rPr>
        <w:t>)</w:t>
      </w:r>
      <w:r w:rsidRPr="00DE0F0E">
        <w:rPr>
          <w:rFonts w:eastAsia="Malgun Gothic"/>
          <w:noProof/>
          <w:lang w:val="en-CA" w:eastAsia="ko-KR"/>
        </w:rPr>
        <w:br/>
      </w:r>
      <w:r w:rsidRPr="00DE0F0E">
        <w:rPr>
          <w:rFonts w:eastAsia="MS Mincho"/>
          <w:noProof/>
          <w:lang w:val="en-CA" w:eastAsia="ko-KR"/>
        </w:rPr>
        <w:tab/>
        <w:t>else</w:t>
      </w:r>
      <w:r w:rsidRPr="00DE0F0E">
        <w:rPr>
          <w:rFonts w:eastAsia="Malgun Gothic"/>
          <w:noProof/>
          <w:lang w:val="en-CA" w:eastAsia="ko-KR"/>
        </w:rPr>
        <w:br/>
      </w:r>
      <w:r w:rsidRPr="00DE0F0E">
        <w:rPr>
          <w:rFonts w:eastAsia="MS Mincho"/>
          <w:noProof/>
          <w:lang w:val="en-CA" w:eastAsia="ko-KR"/>
        </w:rPr>
        <w:tab/>
      </w:r>
      <w:r w:rsidRPr="00DE0F0E">
        <w:rPr>
          <w:rFonts w:eastAsia="MS Mincho"/>
          <w:noProof/>
          <w:lang w:val="en-CA" w:eastAsia="ko-KR"/>
        </w:rPr>
        <w:tab/>
        <w:t>break</w:t>
      </w:r>
      <w:r w:rsidRPr="00DE0F0E">
        <w:rPr>
          <w:rFonts w:eastAsia="Malgun Gothic"/>
          <w:noProof/>
          <w:lang w:val="en-CA" w:eastAsia="ko-KR"/>
        </w:rPr>
        <w:br/>
      </w:r>
      <w:r w:rsidRPr="00DE0F0E">
        <w:rPr>
          <w:rFonts w:eastAsia="MS Mincho"/>
          <w:noProof/>
          <w:lang w:val="en-CA" w:eastAsia="ko-KR"/>
        </w:rPr>
        <w:t>}</w:t>
      </w:r>
    </w:p>
    <w:p w14:paraId="7F4F1B28" w14:textId="34EA5257" w:rsidR="001C4BBA" w:rsidRPr="00DE0F0E" w:rsidRDefault="001C4BBA" w:rsidP="001C4BBA">
      <w:pPr>
        <w:numPr>
          <w:ilvl w:val="0"/>
          <w:numId w:val="77"/>
        </w:numPr>
        <w:tabs>
          <w:tab w:val="clear" w:pos="794"/>
          <w:tab w:val="clear" w:pos="1205"/>
          <w:tab w:val="left" w:pos="400"/>
        </w:tabs>
        <w:ind w:left="360" w:hanging="360"/>
        <w:rPr>
          <w:rFonts w:eastAsia="MS Mincho"/>
          <w:noProof/>
          <w:lang w:val="en-CA" w:eastAsia="ko-KR"/>
        </w:rPr>
      </w:pPr>
      <w:r w:rsidRPr="00DE0F0E">
        <w:rPr>
          <w:rFonts w:eastAsia="MS Mincho"/>
          <w:noProof/>
          <w:lang w:val="en-CA" w:eastAsia="ko-KR"/>
        </w:rPr>
        <w:t>Otherwise (treeType is equal to DUAL_TREE_CHROMA), qpOffset is set equal to 0.</w:t>
      </w:r>
    </w:p>
    <w:p w14:paraId="76D1452A" w14:textId="77777777" w:rsidR="00950D16" w:rsidRPr="00DE0F0E" w:rsidRDefault="00950D16" w:rsidP="00950D16">
      <w:pPr>
        <w:rPr>
          <w:rFonts w:eastAsia="MS Mincho"/>
          <w:noProof/>
          <w:lang w:val="en-CA" w:eastAsia="ko-KR"/>
        </w:rPr>
      </w:pPr>
      <w:r w:rsidRPr="00DE0F0E">
        <w:rPr>
          <w:rFonts w:eastAsia="MS Mincho"/>
          <w:noProof/>
          <w:lang w:val="en-CA" w:eastAsia="ko-KR"/>
        </w:rPr>
        <w:t>The variables Qp</w:t>
      </w:r>
      <w:r w:rsidRPr="00DE0F0E">
        <w:rPr>
          <w:rFonts w:eastAsia="MS Mincho"/>
          <w:noProof/>
          <w:vertAlign w:val="subscript"/>
          <w:lang w:val="en-CA" w:eastAsia="ko-KR"/>
        </w:rPr>
        <w:t>Q</w:t>
      </w:r>
      <w:r w:rsidRPr="00DE0F0E">
        <w:rPr>
          <w:rFonts w:eastAsia="MS Mincho"/>
          <w:noProof/>
          <w:lang w:val="en-CA" w:eastAsia="ko-KR"/>
        </w:rPr>
        <w:t xml:space="preserve"> and Qp</w:t>
      </w:r>
      <w:r w:rsidRPr="00DE0F0E">
        <w:rPr>
          <w:rFonts w:eastAsia="MS Mincho"/>
          <w:noProof/>
          <w:vertAlign w:val="subscript"/>
          <w:lang w:val="en-CA" w:eastAsia="ko-KR"/>
        </w:rPr>
        <w:t>P</w:t>
      </w:r>
      <w:r w:rsidRPr="00DE0F0E">
        <w:rPr>
          <w:rFonts w:eastAsia="MS Mincho"/>
          <w:noProof/>
          <w:lang w:val="en-CA" w:eastAsia="ko-KR"/>
        </w:rPr>
        <w:t xml:space="preserve"> are derived as follows:</w:t>
      </w:r>
    </w:p>
    <w:p w14:paraId="555741A3" w14:textId="77777777" w:rsidR="00950D16" w:rsidRPr="00DE0F0E" w:rsidRDefault="00950D16" w:rsidP="00950D16">
      <w:pPr>
        <w:numPr>
          <w:ilvl w:val="0"/>
          <w:numId w:val="77"/>
        </w:numPr>
        <w:tabs>
          <w:tab w:val="clear" w:pos="794"/>
          <w:tab w:val="clear" w:pos="1205"/>
          <w:tab w:val="left" w:pos="400"/>
        </w:tabs>
        <w:ind w:left="360" w:hanging="360"/>
        <w:rPr>
          <w:rFonts w:eastAsia="MS Mincho"/>
          <w:noProof/>
          <w:lang w:val="en-CA" w:eastAsia="ja-JP"/>
        </w:rPr>
      </w:pPr>
      <w:r w:rsidRPr="00DE0F0E">
        <w:rPr>
          <w:rFonts w:eastAsia="MS Mincho"/>
          <w:noProof/>
          <w:lang w:val="en-CA" w:eastAsia="ko-KR"/>
        </w:rPr>
        <w:t>If treeType is equal to SINGLE_TREE or DUAL_TREE_LUMA,</w:t>
      </w:r>
      <w:r w:rsidRPr="00DE0F0E">
        <w:rPr>
          <w:rFonts w:eastAsia="MS Mincho"/>
          <w:noProof/>
          <w:lang w:val="en-CA" w:eastAsia="ja-JP"/>
        </w:rPr>
        <w:t xml:space="preserve"> </w:t>
      </w:r>
      <w:r w:rsidRPr="00DE0F0E">
        <w:rPr>
          <w:rFonts w:eastAsia="MS Mincho"/>
          <w:noProof/>
          <w:lang w:val="en-CA" w:eastAsia="ko-KR"/>
        </w:rPr>
        <w:t>Qp</w:t>
      </w:r>
      <w:r w:rsidRPr="00DE0F0E">
        <w:rPr>
          <w:rFonts w:eastAsia="MS Mincho"/>
          <w:noProof/>
          <w:vertAlign w:val="subscript"/>
          <w:lang w:val="en-CA" w:eastAsia="ko-KR"/>
        </w:rPr>
        <w:t>Q</w:t>
      </w:r>
      <w:r w:rsidRPr="00DE0F0E">
        <w:rPr>
          <w:rFonts w:eastAsia="MS Mincho"/>
          <w:noProof/>
          <w:lang w:val="en-CA" w:eastAsia="ko-KR"/>
        </w:rPr>
        <w:t xml:space="preserve"> and Qp</w:t>
      </w:r>
      <w:r w:rsidRPr="00DE0F0E">
        <w:rPr>
          <w:rFonts w:eastAsia="MS Mincho"/>
          <w:noProof/>
          <w:vertAlign w:val="subscript"/>
          <w:lang w:val="en-CA" w:eastAsia="ko-KR"/>
        </w:rPr>
        <w:t>P</w:t>
      </w:r>
      <w:r w:rsidRPr="00DE0F0E">
        <w:rPr>
          <w:rFonts w:eastAsia="MS Mincho"/>
          <w:noProof/>
          <w:lang w:val="en-CA" w:eastAsia="ko-KR"/>
        </w:rPr>
        <w:t xml:space="preserve"> are </w:t>
      </w:r>
      <w:r w:rsidRPr="00DE0F0E">
        <w:rPr>
          <w:rFonts w:eastAsia="MS Mincho"/>
          <w:noProof/>
          <w:lang w:val="en-CA" w:eastAsia="ja-JP"/>
        </w:rPr>
        <w:t xml:space="preserve">set equal to </w:t>
      </w:r>
      <w:r w:rsidRPr="00DE0F0E">
        <w:rPr>
          <w:rFonts w:eastAsia="MS Mincho"/>
          <w:noProof/>
          <w:lang w:val="en-CA" w:eastAsia="ko-KR"/>
        </w:rPr>
        <w:t>the Qp</w:t>
      </w:r>
      <w:r w:rsidRPr="00DE0F0E">
        <w:rPr>
          <w:rFonts w:eastAsia="MS Mincho"/>
          <w:noProof/>
          <w:vertAlign w:val="subscript"/>
          <w:lang w:val="en-CA" w:eastAsia="ko-KR"/>
        </w:rPr>
        <w:t>Y</w:t>
      </w:r>
      <w:r w:rsidRPr="00DE0F0E">
        <w:rPr>
          <w:rFonts w:eastAsia="MS Mincho"/>
          <w:noProof/>
          <w:lang w:val="en-CA" w:eastAsia="ko-KR"/>
        </w:rPr>
        <w:t xml:space="preserve"> value</w:t>
      </w:r>
      <w:r w:rsidRPr="00DE0F0E">
        <w:rPr>
          <w:rFonts w:eastAsia="MS Mincho"/>
          <w:noProof/>
          <w:lang w:val="en-CA" w:eastAsia="ja-JP"/>
        </w:rPr>
        <w:t xml:space="preserve">s </w:t>
      </w:r>
      <w:r w:rsidRPr="00DE0F0E">
        <w:rPr>
          <w:rFonts w:eastAsia="MS Mincho"/>
          <w:noProof/>
          <w:lang w:val="en-CA" w:eastAsia="ko-KR"/>
        </w:rPr>
        <w:t>of the coding unit</w:t>
      </w:r>
      <w:r w:rsidRPr="00DE0F0E">
        <w:rPr>
          <w:rFonts w:eastAsia="MS Mincho"/>
          <w:noProof/>
          <w:lang w:val="en-CA" w:eastAsia="ja-JP"/>
        </w:rPr>
        <w:t>s</w:t>
      </w:r>
      <w:r w:rsidRPr="00DE0F0E">
        <w:rPr>
          <w:noProof/>
          <w:lang w:val="en-CA" w:eastAsia="ko-KR"/>
        </w:rPr>
        <w:t xml:space="preserve"> which include the</w:t>
      </w:r>
      <w:r w:rsidRPr="00DE0F0E">
        <w:rPr>
          <w:rFonts w:eastAsia="MS Mincho"/>
          <w:noProof/>
          <w:lang w:val="en-CA" w:eastAsia="ko-KR"/>
        </w:rPr>
        <w:t xml:space="preserve"> coding blocks containing the sample q</w:t>
      </w:r>
      <w:r w:rsidRPr="00DE0F0E">
        <w:rPr>
          <w:rFonts w:eastAsia="MS Mincho"/>
          <w:noProof/>
          <w:vertAlign w:val="subscript"/>
          <w:lang w:val="en-CA" w:eastAsia="ko-KR"/>
        </w:rPr>
        <w:t>0,0</w:t>
      </w:r>
      <w:r w:rsidRPr="00DE0F0E">
        <w:rPr>
          <w:rFonts w:eastAsia="MS Mincho"/>
          <w:noProof/>
          <w:lang w:val="en-CA" w:eastAsia="ja-JP"/>
        </w:rPr>
        <w:t xml:space="preserve"> and p</w:t>
      </w:r>
      <w:r w:rsidRPr="00DE0F0E">
        <w:rPr>
          <w:rFonts w:eastAsia="MS Mincho"/>
          <w:noProof/>
          <w:vertAlign w:val="subscript"/>
          <w:lang w:val="en-CA" w:eastAsia="ko-KR"/>
        </w:rPr>
        <w:t>0,0</w:t>
      </w:r>
      <w:r w:rsidRPr="00DE0F0E">
        <w:rPr>
          <w:rFonts w:eastAsia="MS Mincho"/>
          <w:noProof/>
          <w:lang w:val="en-CA" w:eastAsia="ja-JP"/>
        </w:rPr>
        <w:t>, respectively.</w:t>
      </w:r>
    </w:p>
    <w:p w14:paraId="0F7DDAEA" w14:textId="77777777" w:rsidR="00950D16" w:rsidRPr="00DE0F0E" w:rsidRDefault="00950D16" w:rsidP="00950D16">
      <w:pPr>
        <w:numPr>
          <w:ilvl w:val="0"/>
          <w:numId w:val="77"/>
        </w:numPr>
        <w:tabs>
          <w:tab w:val="clear" w:pos="794"/>
          <w:tab w:val="clear" w:pos="1205"/>
          <w:tab w:val="left" w:pos="400"/>
        </w:tabs>
        <w:ind w:left="360" w:hanging="360"/>
        <w:rPr>
          <w:rFonts w:eastAsia="MS Mincho"/>
          <w:noProof/>
          <w:lang w:val="en-CA" w:eastAsia="ja-JP"/>
        </w:rPr>
      </w:pPr>
      <w:r w:rsidRPr="00DE0F0E">
        <w:rPr>
          <w:rFonts w:eastAsia="MS Mincho"/>
          <w:noProof/>
          <w:lang w:val="en-CA" w:eastAsia="ko-KR"/>
        </w:rPr>
        <w:t>Otherwise (treeType is equal to DUAL_TREE_CHROMA),</w:t>
      </w:r>
      <w:r w:rsidRPr="00DE0F0E">
        <w:rPr>
          <w:rFonts w:eastAsia="MS Mincho"/>
          <w:noProof/>
          <w:lang w:val="en-CA" w:eastAsia="ja-JP"/>
        </w:rPr>
        <w:t xml:space="preserve"> </w:t>
      </w:r>
      <w:r w:rsidRPr="00DE0F0E">
        <w:rPr>
          <w:rFonts w:eastAsia="MS Mincho"/>
          <w:noProof/>
          <w:lang w:val="en-CA" w:eastAsia="ko-KR"/>
        </w:rPr>
        <w:t>Qp</w:t>
      </w:r>
      <w:r w:rsidRPr="00DE0F0E">
        <w:rPr>
          <w:rFonts w:eastAsia="MS Mincho"/>
          <w:noProof/>
          <w:vertAlign w:val="subscript"/>
          <w:lang w:val="en-CA" w:eastAsia="ko-KR"/>
        </w:rPr>
        <w:t>Q</w:t>
      </w:r>
      <w:r w:rsidRPr="00DE0F0E">
        <w:rPr>
          <w:rFonts w:eastAsia="MS Mincho"/>
          <w:noProof/>
          <w:lang w:val="en-CA" w:eastAsia="ko-KR"/>
        </w:rPr>
        <w:t xml:space="preserve"> and Qp</w:t>
      </w:r>
      <w:r w:rsidRPr="00DE0F0E">
        <w:rPr>
          <w:rFonts w:eastAsia="MS Mincho"/>
          <w:noProof/>
          <w:vertAlign w:val="subscript"/>
          <w:lang w:val="en-CA" w:eastAsia="ko-KR"/>
        </w:rPr>
        <w:t>P</w:t>
      </w:r>
      <w:r w:rsidRPr="00DE0F0E">
        <w:rPr>
          <w:rFonts w:eastAsia="MS Mincho"/>
          <w:noProof/>
          <w:lang w:val="en-CA" w:eastAsia="ko-KR"/>
        </w:rPr>
        <w:t xml:space="preserve"> are </w:t>
      </w:r>
      <w:r w:rsidRPr="00DE0F0E">
        <w:rPr>
          <w:rFonts w:eastAsia="MS Mincho"/>
          <w:noProof/>
          <w:lang w:val="en-CA" w:eastAsia="ja-JP"/>
        </w:rPr>
        <w:t xml:space="preserve">set equal to </w:t>
      </w:r>
      <w:r w:rsidRPr="00DE0F0E">
        <w:rPr>
          <w:rFonts w:eastAsia="MS Mincho"/>
          <w:noProof/>
          <w:lang w:val="en-CA" w:eastAsia="ko-KR"/>
        </w:rPr>
        <w:t>the Qp</w:t>
      </w:r>
      <w:r w:rsidRPr="00DE0F0E">
        <w:rPr>
          <w:rFonts w:eastAsia="MS Mincho"/>
          <w:noProof/>
          <w:vertAlign w:val="subscript"/>
          <w:lang w:val="en-CA" w:eastAsia="ko-KR"/>
        </w:rPr>
        <w:t>C</w:t>
      </w:r>
      <w:r w:rsidRPr="00DE0F0E">
        <w:rPr>
          <w:rFonts w:eastAsia="MS Mincho"/>
          <w:noProof/>
          <w:lang w:val="en-CA" w:eastAsia="ko-KR"/>
        </w:rPr>
        <w:t xml:space="preserve"> value</w:t>
      </w:r>
      <w:r w:rsidRPr="00DE0F0E">
        <w:rPr>
          <w:rFonts w:eastAsia="MS Mincho"/>
          <w:noProof/>
          <w:lang w:val="en-CA" w:eastAsia="ja-JP"/>
        </w:rPr>
        <w:t xml:space="preserve">s </w:t>
      </w:r>
      <w:r w:rsidRPr="00DE0F0E">
        <w:rPr>
          <w:rFonts w:eastAsia="MS Mincho"/>
          <w:noProof/>
          <w:lang w:val="en-CA" w:eastAsia="ko-KR"/>
        </w:rPr>
        <w:t>of the coding unit</w:t>
      </w:r>
      <w:r w:rsidRPr="00DE0F0E">
        <w:rPr>
          <w:rFonts w:eastAsia="MS Mincho"/>
          <w:noProof/>
          <w:lang w:val="en-CA" w:eastAsia="ja-JP"/>
        </w:rPr>
        <w:t>s</w:t>
      </w:r>
      <w:r w:rsidRPr="00DE0F0E">
        <w:rPr>
          <w:noProof/>
          <w:lang w:val="en-CA" w:eastAsia="ko-KR"/>
        </w:rPr>
        <w:t xml:space="preserve"> which include the</w:t>
      </w:r>
      <w:r w:rsidRPr="00DE0F0E">
        <w:rPr>
          <w:rFonts w:eastAsia="MS Mincho"/>
          <w:noProof/>
          <w:lang w:val="en-CA" w:eastAsia="ko-KR"/>
        </w:rPr>
        <w:t xml:space="preserve"> coding blocks containing the sample q</w:t>
      </w:r>
      <w:r w:rsidRPr="00DE0F0E">
        <w:rPr>
          <w:rFonts w:eastAsia="MS Mincho"/>
          <w:noProof/>
          <w:vertAlign w:val="subscript"/>
          <w:lang w:val="en-CA" w:eastAsia="ko-KR"/>
        </w:rPr>
        <w:t>0,0</w:t>
      </w:r>
      <w:r w:rsidRPr="00DE0F0E">
        <w:rPr>
          <w:rFonts w:eastAsia="MS Mincho"/>
          <w:noProof/>
          <w:lang w:val="en-CA" w:eastAsia="ja-JP"/>
        </w:rPr>
        <w:t xml:space="preserve"> and p</w:t>
      </w:r>
      <w:r w:rsidRPr="00DE0F0E">
        <w:rPr>
          <w:rFonts w:eastAsia="MS Mincho"/>
          <w:noProof/>
          <w:vertAlign w:val="subscript"/>
          <w:lang w:val="en-CA" w:eastAsia="ko-KR"/>
        </w:rPr>
        <w:t>0,0</w:t>
      </w:r>
      <w:r w:rsidRPr="00DE0F0E">
        <w:rPr>
          <w:rFonts w:eastAsia="MS Mincho"/>
          <w:noProof/>
          <w:lang w:val="en-CA" w:eastAsia="ja-JP"/>
        </w:rPr>
        <w:t>, respectively.</w:t>
      </w:r>
    </w:p>
    <w:p w14:paraId="3418128D" w14:textId="30F34CCD" w:rsidR="00D3507C" w:rsidRPr="00DE0F0E" w:rsidRDefault="00D3507C" w:rsidP="00D3507C">
      <w:pPr>
        <w:rPr>
          <w:noProof/>
          <w:lang w:val="en-CA" w:eastAsia="ko-KR"/>
        </w:rPr>
      </w:pPr>
      <w:r w:rsidRPr="00DE0F0E">
        <w:rPr>
          <w:noProof/>
          <w:lang w:val="en-CA" w:eastAsia="ko-KR"/>
        </w:rPr>
        <w:t>The variable qP is derived as follows:</w:t>
      </w:r>
    </w:p>
    <w:p w14:paraId="1A8C728F" w14:textId="19C19B68" w:rsidR="00D3507C" w:rsidRPr="00DE0F0E" w:rsidRDefault="00D3507C" w:rsidP="00D3507C">
      <w:pPr>
        <w:pStyle w:val="Equation"/>
        <w:tabs>
          <w:tab w:val="clear" w:pos="4849"/>
        </w:tabs>
        <w:ind w:left="794"/>
        <w:rPr>
          <w:noProof/>
          <w:lang w:val="en-CA" w:eastAsia="ko-KR"/>
        </w:rPr>
      </w:pPr>
      <w:r w:rsidRPr="00DE0F0E">
        <w:rPr>
          <w:noProof/>
          <w:lang w:val="en-CA" w:eastAsia="ko-KR"/>
        </w:rPr>
        <w:t>qP = ( ( Qp</w:t>
      </w:r>
      <w:r w:rsidRPr="00DE0F0E">
        <w:rPr>
          <w:noProof/>
          <w:vertAlign w:val="subscript"/>
          <w:lang w:val="en-CA" w:eastAsia="ko-KR"/>
        </w:rPr>
        <w:t>Q</w:t>
      </w:r>
      <w:r w:rsidRPr="00DE0F0E">
        <w:rPr>
          <w:noProof/>
          <w:lang w:val="en-CA" w:eastAsia="ko-KR"/>
        </w:rPr>
        <w:t> + Qp</w:t>
      </w:r>
      <w:r w:rsidRPr="00DE0F0E">
        <w:rPr>
          <w:noProof/>
          <w:vertAlign w:val="subscript"/>
          <w:lang w:val="en-CA" w:eastAsia="ko-KR"/>
        </w:rPr>
        <w:t>P</w:t>
      </w:r>
      <w:r w:rsidRPr="00DE0F0E">
        <w:rPr>
          <w:noProof/>
          <w:lang w:val="en-CA" w:eastAsia="ko-KR"/>
        </w:rPr>
        <w:t> + 1 )  &gt;&gt;  1 )</w:t>
      </w:r>
      <w:r w:rsidR="00AE3E9B" w:rsidRPr="00DE0F0E">
        <w:rPr>
          <w:noProof/>
          <w:lang w:val="en-CA" w:eastAsia="ko-KR"/>
        </w:rPr>
        <w:t xml:space="preserve"> + qpOffset</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1079</w:t>
      </w:r>
      <w:r w:rsidRPr="00DE0F0E">
        <w:rPr>
          <w:noProof/>
          <w:lang w:val="en-CA"/>
        </w:rPr>
        <w:fldChar w:fldCharType="end"/>
      </w:r>
      <w:r w:rsidRPr="00DE0F0E">
        <w:rPr>
          <w:noProof/>
          <w:lang w:val="en-CA"/>
        </w:rPr>
        <w:t>)</w:t>
      </w:r>
    </w:p>
    <w:p w14:paraId="1913886E" w14:textId="6E13862A" w:rsidR="00D3507C" w:rsidRPr="00DE0F0E" w:rsidRDefault="00D3507C" w:rsidP="00D3507C">
      <w:pPr>
        <w:rPr>
          <w:noProof/>
          <w:lang w:val="en-CA" w:eastAsia="ko-KR"/>
        </w:rPr>
      </w:pPr>
      <w:r w:rsidRPr="00DE0F0E">
        <w:rPr>
          <w:noProof/>
          <w:lang w:val="en-CA" w:eastAsia="ko-KR"/>
        </w:rPr>
        <w:t xml:space="preserve">The value of the variable β′ is determined as specified in </w:t>
      </w:r>
      <w:r w:rsidRPr="00DE0F0E">
        <w:rPr>
          <w:noProof/>
          <w:lang w:val="en-CA" w:eastAsia="ko-KR"/>
        </w:rPr>
        <w:fldChar w:fldCharType="begin" w:fldLock="1"/>
      </w:r>
      <w:r w:rsidRPr="00DE0F0E">
        <w:rPr>
          <w:noProof/>
          <w:lang w:val="en-CA" w:eastAsia="ko-KR"/>
        </w:rPr>
        <w:instrText xml:space="preserve"> REF _Ref335135732 \h </w:instrText>
      </w:r>
      <w:r w:rsidRPr="00DE0F0E">
        <w:rPr>
          <w:noProof/>
          <w:lang w:val="en-CA" w:eastAsia="ko-KR"/>
        </w:rPr>
      </w:r>
      <w:r w:rsidRPr="00DE0F0E">
        <w:rPr>
          <w:noProof/>
          <w:lang w:val="en-CA" w:eastAsia="ko-KR"/>
        </w:rPr>
        <w:fldChar w:fldCharType="separate"/>
      </w:r>
      <w:r w:rsidR="00043B38" w:rsidRPr="00DE0F0E">
        <w:rPr>
          <w:noProof/>
          <w:lang w:val="en-CA"/>
        </w:rPr>
        <w:t>Table </w:t>
      </w:r>
      <w:r w:rsidR="00043B38">
        <w:rPr>
          <w:noProof/>
          <w:lang w:val="en-CA"/>
        </w:rPr>
        <w:t>8</w:t>
      </w:r>
      <w:r w:rsidR="00043B38" w:rsidRPr="00DE0F0E">
        <w:rPr>
          <w:noProof/>
          <w:lang w:val="en-CA"/>
        </w:rPr>
        <w:noBreakHyphen/>
      </w:r>
      <w:r w:rsidR="00043B38">
        <w:rPr>
          <w:noProof/>
          <w:lang w:val="en-CA"/>
        </w:rPr>
        <w:t>17</w:t>
      </w:r>
      <w:r w:rsidRPr="00DE0F0E">
        <w:rPr>
          <w:noProof/>
          <w:lang w:val="en-CA" w:eastAsia="ko-KR"/>
        </w:rPr>
        <w:fldChar w:fldCharType="end"/>
      </w:r>
      <w:r w:rsidRPr="00DE0F0E">
        <w:rPr>
          <w:noProof/>
          <w:lang w:val="en-CA" w:eastAsia="ko-KR"/>
        </w:rPr>
        <w:t xml:space="preserve"> based on the quantization parameter Q derived as follows:</w:t>
      </w:r>
    </w:p>
    <w:p w14:paraId="1D65AB72" w14:textId="2AC58F2E" w:rsidR="00D3507C" w:rsidRPr="00DE0F0E" w:rsidRDefault="00D3507C" w:rsidP="00D3507C">
      <w:pPr>
        <w:pStyle w:val="Equation"/>
        <w:tabs>
          <w:tab w:val="clear" w:pos="4849"/>
        </w:tabs>
        <w:ind w:left="794"/>
        <w:rPr>
          <w:noProof/>
          <w:lang w:val="en-CA" w:eastAsia="ko-KR"/>
        </w:rPr>
      </w:pPr>
      <w:r w:rsidRPr="00DE0F0E">
        <w:rPr>
          <w:noProof/>
          <w:lang w:val="en-CA" w:eastAsia="ko-KR"/>
        </w:rPr>
        <w:t>Q = Clip3( 0, </w:t>
      </w:r>
      <w:r w:rsidR="004D15E8" w:rsidRPr="00DE0F0E">
        <w:rPr>
          <w:noProof/>
          <w:lang w:val="en-CA" w:eastAsia="ko-KR"/>
        </w:rPr>
        <w:t>63</w:t>
      </w:r>
      <w:r w:rsidRPr="00DE0F0E">
        <w:rPr>
          <w:noProof/>
          <w:lang w:val="en-CA" w:eastAsia="ko-KR"/>
        </w:rPr>
        <w:t>, qP + ( </w:t>
      </w:r>
      <w:r w:rsidR="000A78D2" w:rsidRPr="00DE0F0E">
        <w:rPr>
          <w:noProof/>
          <w:lang w:val="en-CA" w:eastAsia="ko-KR"/>
        </w:rPr>
        <w:t>tile_group_</w:t>
      </w:r>
      <w:r w:rsidRPr="00DE0F0E">
        <w:rPr>
          <w:noProof/>
          <w:lang w:val="en-CA" w:eastAsia="ko-KR"/>
        </w:rPr>
        <w:t>beta_offset_div2  &lt;&lt;  1 )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1080</w:t>
      </w:r>
      <w:r w:rsidRPr="00DE0F0E">
        <w:rPr>
          <w:noProof/>
          <w:lang w:val="en-CA"/>
        </w:rPr>
        <w:fldChar w:fldCharType="end"/>
      </w:r>
      <w:r w:rsidRPr="00DE0F0E">
        <w:rPr>
          <w:noProof/>
          <w:lang w:val="en-CA"/>
        </w:rPr>
        <w:t>)</w:t>
      </w:r>
    </w:p>
    <w:p w14:paraId="606EF2D4" w14:textId="1B9445E1" w:rsidR="00D3507C" w:rsidRPr="00DE0F0E" w:rsidRDefault="00D3507C" w:rsidP="00D3507C">
      <w:pPr>
        <w:tabs>
          <w:tab w:val="clear" w:pos="794"/>
          <w:tab w:val="clear" w:pos="1191"/>
          <w:tab w:val="clear" w:pos="1588"/>
          <w:tab w:val="clear" w:pos="1985"/>
          <w:tab w:val="left" w:pos="360"/>
          <w:tab w:val="left" w:pos="720"/>
          <w:tab w:val="left" w:pos="1080"/>
          <w:tab w:val="left" w:pos="1440"/>
        </w:tabs>
        <w:jc w:val="left"/>
        <w:rPr>
          <w:noProof/>
          <w:lang w:val="en-CA" w:eastAsia="ko-KR"/>
        </w:rPr>
      </w:pPr>
      <w:r w:rsidRPr="00DE0F0E">
        <w:rPr>
          <w:noProof/>
          <w:lang w:val="en-CA" w:eastAsia="ko-KR"/>
        </w:rPr>
        <w:t xml:space="preserve">where </w:t>
      </w:r>
      <w:r w:rsidR="000A78D2" w:rsidRPr="00DE0F0E">
        <w:rPr>
          <w:noProof/>
          <w:lang w:val="en-CA" w:eastAsia="ko-KR"/>
        </w:rPr>
        <w:t>tile_group_</w:t>
      </w:r>
      <w:r w:rsidRPr="00DE0F0E">
        <w:rPr>
          <w:noProof/>
          <w:lang w:val="en-CA" w:eastAsia="ko-KR"/>
        </w:rPr>
        <w:t xml:space="preserve">beta_offset_div2 is the value of the syntax element </w:t>
      </w:r>
      <w:r w:rsidR="000A78D2" w:rsidRPr="00DE0F0E">
        <w:rPr>
          <w:noProof/>
          <w:lang w:val="en-CA" w:eastAsia="ko-KR"/>
        </w:rPr>
        <w:t>tile_group_</w:t>
      </w:r>
      <w:r w:rsidRPr="00DE0F0E">
        <w:rPr>
          <w:noProof/>
          <w:lang w:val="en-CA" w:eastAsia="ko-KR"/>
        </w:rPr>
        <w:t xml:space="preserve">beta_offset_div2 for the </w:t>
      </w:r>
      <w:r w:rsidR="00DB7471" w:rsidRPr="00DE0F0E">
        <w:rPr>
          <w:noProof/>
          <w:lang w:val="en-CA" w:eastAsia="ko-KR"/>
        </w:rPr>
        <w:t>tile group</w:t>
      </w:r>
      <w:r w:rsidRPr="00DE0F0E">
        <w:rPr>
          <w:noProof/>
          <w:lang w:val="en-CA" w:eastAsia="ko-KR"/>
        </w:rPr>
        <w:t xml:space="preserve"> that contains sample q</w:t>
      </w:r>
      <w:r w:rsidRPr="00DE0F0E">
        <w:rPr>
          <w:noProof/>
          <w:vertAlign w:val="subscript"/>
          <w:lang w:val="en-CA" w:eastAsia="ko-KR"/>
        </w:rPr>
        <w:t>0,0</w:t>
      </w:r>
      <w:r w:rsidRPr="00DE0F0E">
        <w:rPr>
          <w:noProof/>
          <w:lang w:val="en-CA" w:eastAsia="ko-KR"/>
        </w:rPr>
        <w:t>.</w:t>
      </w:r>
    </w:p>
    <w:p w14:paraId="1B66949F" w14:textId="1A361584" w:rsidR="00D3507C" w:rsidRPr="00DE0F0E" w:rsidRDefault="00D3507C" w:rsidP="00D3507C">
      <w:pPr>
        <w:rPr>
          <w:noProof/>
          <w:lang w:val="en-CA" w:eastAsia="ko-KR"/>
        </w:rPr>
      </w:pPr>
      <w:r w:rsidRPr="00DE0F0E">
        <w:rPr>
          <w:noProof/>
          <w:lang w:val="en-CA" w:eastAsia="ko-KR"/>
        </w:rPr>
        <w:lastRenderedPageBreak/>
        <w:t>The variable β is derived as follows:</w:t>
      </w:r>
    </w:p>
    <w:p w14:paraId="496056ED" w14:textId="5B1816B2" w:rsidR="00D3507C" w:rsidRPr="00DE0F0E" w:rsidRDefault="00D3507C" w:rsidP="00D3507C">
      <w:pPr>
        <w:pStyle w:val="Equation"/>
        <w:tabs>
          <w:tab w:val="clear" w:pos="4849"/>
        </w:tabs>
        <w:ind w:left="794"/>
        <w:rPr>
          <w:noProof/>
          <w:lang w:val="en-CA" w:eastAsia="ko-KR"/>
        </w:rPr>
      </w:pPr>
      <w:r w:rsidRPr="00DE0F0E">
        <w:rPr>
          <w:noProof/>
          <w:lang w:val="en-CA" w:eastAsia="ko-KR"/>
        </w:rPr>
        <w:t>β = β′ * ( 1  &lt;&lt;  ( </w:t>
      </w:r>
      <w:r w:rsidR="00E36DD6" w:rsidRPr="00DE0F0E">
        <w:rPr>
          <w:noProof/>
          <w:lang w:val="en-CA" w:eastAsia="ko-KR"/>
        </w:rPr>
        <w:t>bD</w:t>
      </w:r>
      <w:r w:rsidRPr="00DE0F0E">
        <w:rPr>
          <w:noProof/>
          <w:lang w:val="en-CA" w:eastAsia="ko-KR"/>
        </w:rPr>
        <w:t>− 8 )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1081</w:t>
      </w:r>
      <w:r w:rsidRPr="00DE0F0E">
        <w:rPr>
          <w:noProof/>
          <w:lang w:val="en-CA"/>
        </w:rPr>
        <w:fldChar w:fldCharType="end"/>
      </w:r>
      <w:r w:rsidRPr="00DE0F0E">
        <w:rPr>
          <w:noProof/>
          <w:lang w:val="en-CA"/>
        </w:rPr>
        <w:t>)</w:t>
      </w:r>
    </w:p>
    <w:p w14:paraId="0FF3A0A9" w14:textId="5BD9A567" w:rsidR="00D3507C" w:rsidRPr="00DE0F0E" w:rsidRDefault="00D3507C" w:rsidP="00D3507C">
      <w:pPr>
        <w:rPr>
          <w:noProof/>
          <w:lang w:val="en-CA" w:eastAsia="ko-KR"/>
        </w:rPr>
      </w:pPr>
      <w:r w:rsidRPr="00DE0F0E">
        <w:rPr>
          <w:noProof/>
          <w:lang w:val="en-CA" w:eastAsia="ko-KR"/>
        </w:rPr>
        <w:t>The value of the variable t</w:t>
      </w:r>
      <w:r w:rsidRPr="00DE0F0E">
        <w:rPr>
          <w:noProof/>
          <w:vertAlign w:val="subscript"/>
          <w:lang w:val="en-CA" w:eastAsia="ko-KR"/>
        </w:rPr>
        <w:t>C</w:t>
      </w:r>
      <w:r w:rsidRPr="00DE0F0E">
        <w:rPr>
          <w:noProof/>
          <w:lang w:val="en-CA" w:eastAsia="ko-KR"/>
        </w:rPr>
        <w:t xml:space="preserve">′ is determined as specified in </w:t>
      </w:r>
      <w:r w:rsidRPr="00DE0F0E">
        <w:rPr>
          <w:noProof/>
          <w:lang w:val="en-CA" w:eastAsia="ko-KR"/>
        </w:rPr>
        <w:fldChar w:fldCharType="begin" w:fldLock="1"/>
      </w:r>
      <w:r w:rsidRPr="00DE0F0E">
        <w:rPr>
          <w:noProof/>
          <w:lang w:val="en-CA" w:eastAsia="ko-KR"/>
        </w:rPr>
        <w:instrText xml:space="preserve"> REF _Ref335135732 \h </w:instrText>
      </w:r>
      <w:r w:rsidRPr="00DE0F0E">
        <w:rPr>
          <w:noProof/>
          <w:lang w:val="en-CA" w:eastAsia="ko-KR"/>
        </w:rPr>
      </w:r>
      <w:r w:rsidRPr="00DE0F0E">
        <w:rPr>
          <w:noProof/>
          <w:lang w:val="en-CA" w:eastAsia="ko-KR"/>
        </w:rPr>
        <w:fldChar w:fldCharType="separate"/>
      </w:r>
      <w:r w:rsidR="00043B38" w:rsidRPr="00DE0F0E">
        <w:rPr>
          <w:noProof/>
          <w:lang w:val="en-CA"/>
        </w:rPr>
        <w:t>Table </w:t>
      </w:r>
      <w:r w:rsidR="00043B38">
        <w:rPr>
          <w:noProof/>
          <w:lang w:val="en-CA"/>
        </w:rPr>
        <w:t>8</w:t>
      </w:r>
      <w:r w:rsidR="00043B38" w:rsidRPr="00DE0F0E">
        <w:rPr>
          <w:noProof/>
          <w:lang w:val="en-CA"/>
        </w:rPr>
        <w:noBreakHyphen/>
      </w:r>
      <w:r w:rsidR="00043B38">
        <w:rPr>
          <w:noProof/>
          <w:lang w:val="en-CA"/>
        </w:rPr>
        <w:t>17</w:t>
      </w:r>
      <w:r w:rsidRPr="00DE0F0E">
        <w:rPr>
          <w:noProof/>
          <w:lang w:val="en-CA" w:eastAsia="ko-KR"/>
        </w:rPr>
        <w:fldChar w:fldCharType="end"/>
      </w:r>
      <w:r w:rsidR="009807FF" w:rsidRPr="00DE0F0E">
        <w:rPr>
          <w:noProof/>
          <w:lang w:val="en-CA" w:eastAsia="ko-KR"/>
        </w:rPr>
        <w:t xml:space="preserve"> based on the </w:t>
      </w:r>
      <w:r w:rsidRPr="00DE0F0E">
        <w:rPr>
          <w:noProof/>
          <w:lang w:val="en-CA" w:eastAsia="ko-KR"/>
        </w:rPr>
        <w:t>quantization parameter Q derived as follows:</w:t>
      </w:r>
    </w:p>
    <w:p w14:paraId="10672FB7" w14:textId="3CE4B056" w:rsidR="00D3507C" w:rsidRPr="00DE0F0E" w:rsidRDefault="00D3507C" w:rsidP="00D3507C">
      <w:pPr>
        <w:pStyle w:val="Equation"/>
        <w:tabs>
          <w:tab w:val="clear" w:pos="4849"/>
        </w:tabs>
        <w:ind w:left="794"/>
        <w:rPr>
          <w:noProof/>
          <w:lang w:val="en-CA" w:eastAsia="ko-KR"/>
        </w:rPr>
      </w:pPr>
      <w:r w:rsidRPr="00DE0F0E">
        <w:rPr>
          <w:noProof/>
          <w:lang w:val="en-CA" w:eastAsia="ko-KR"/>
        </w:rPr>
        <w:t>Q = Clip3( 0, </w:t>
      </w:r>
      <w:r w:rsidR="004D15E8" w:rsidRPr="00DE0F0E">
        <w:rPr>
          <w:noProof/>
          <w:lang w:val="en-CA" w:eastAsia="ko-KR"/>
        </w:rPr>
        <w:t>65</w:t>
      </w:r>
      <w:r w:rsidRPr="00DE0F0E">
        <w:rPr>
          <w:noProof/>
          <w:lang w:val="en-CA" w:eastAsia="ko-KR"/>
        </w:rPr>
        <w:t>, qP + 2 * ( bS − 1 ) + ( </w:t>
      </w:r>
      <w:r w:rsidR="000A78D2" w:rsidRPr="00DE0F0E">
        <w:rPr>
          <w:noProof/>
          <w:lang w:val="en-CA" w:eastAsia="ko-KR"/>
        </w:rPr>
        <w:t>tile_group_</w:t>
      </w:r>
      <w:r w:rsidRPr="00DE0F0E">
        <w:rPr>
          <w:noProof/>
          <w:lang w:val="en-CA" w:eastAsia="ko-KR"/>
        </w:rPr>
        <w:t>tc_offset_div2  &lt;&lt;  1 )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1082</w:t>
      </w:r>
      <w:r w:rsidRPr="00DE0F0E">
        <w:rPr>
          <w:noProof/>
          <w:lang w:val="en-CA"/>
        </w:rPr>
        <w:fldChar w:fldCharType="end"/>
      </w:r>
      <w:r w:rsidRPr="00DE0F0E">
        <w:rPr>
          <w:noProof/>
          <w:lang w:val="en-CA"/>
        </w:rPr>
        <w:t>)</w:t>
      </w:r>
    </w:p>
    <w:p w14:paraId="619E3B6C" w14:textId="4AFCFE81" w:rsidR="00D3507C" w:rsidRPr="00DE0F0E" w:rsidRDefault="00D3507C" w:rsidP="00D3507C">
      <w:pPr>
        <w:tabs>
          <w:tab w:val="clear" w:pos="794"/>
          <w:tab w:val="clear" w:pos="1191"/>
          <w:tab w:val="clear" w:pos="1588"/>
          <w:tab w:val="clear" w:pos="1985"/>
          <w:tab w:val="left" w:pos="360"/>
          <w:tab w:val="left" w:pos="720"/>
          <w:tab w:val="left" w:pos="1080"/>
          <w:tab w:val="left" w:pos="1440"/>
        </w:tabs>
        <w:jc w:val="left"/>
        <w:rPr>
          <w:noProof/>
          <w:lang w:val="en-CA" w:eastAsia="ko-KR"/>
        </w:rPr>
      </w:pPr>
      <w:r w:rsidRPr="00DE0F0E">
        <w:rPr>
          <w:noProof/>
          <w:lang w:val="en-CA" w:eastAsia="ko-KR"/>
        </w:rPr>
        <w:t xml:space="preserve">where </w:t>
      </w:r>
      <w:r w:rsidR="000A78D2" w:rsidRPr="00DE0F0E">
        <w:rPr>
          <w:noProof/>
          <w:lang w:val="en-CA" w:eastAsia="ko-KR"/>
        </w:rPr>
        <w:t>tile_group_</w:t>
      </w:r>
      <w:r w:rsidRPr="00DE0F0E">
        <w:rPr>
          <w:noProof/>
          <w:lang w:val="en-CA" w:eastAsia="ko-KR"/>
        </w:rPr>
        <w:t xml:space="preserve">tc_offset_div2 is the value of the syntax element </w:t>
      </w:r>
      <w:r w:rsidR="000A78D2" w:rsidRPr="00DE0F0E">
        <w:rPr>
          <w:noProof/>
          <w:lang w:val="en-CA" w:eastAsia="ko-KR"/>
        </w:rPr>
        <w:t>tile_group_</w:t>
      </w:r>
      <w:r w:rsidRPr="00DE0F0E">
        <w:rPr>
          <w:noProof/>
          <w:lang w:val="en-CA" w:eastAsia="ko-KR"/>
        </w:rPr>
        <w:t xml:space="preserve">tc_offset_div2 for the </w:t>
      </w:r>
      <w:r w:rsidR="00DB7471" w:rsidRPr="00DE0F0E">
        <w:rPr>
          <w:noProof/>
          <w:lang w:val="en-CA" w:eastAsia="ko-KR"/>
        </w:rPr>
        <w:t>tile group</w:t>
      </w:r>
      <w:r w:rsidRPr="00DE0F0E">
        <w:rPr>
          <w:noProof/>
          <w:lang w:val="en-CA" w:eastAsia="ko-KR"/>
        </w:rPr>
        <w:t xml:space="preserve"> that contains sample q</w:t>
      </w:r>
      <w:r w:rsidRPr="00DE0F0E">
        <w:rPr>
          <w:noProof/>
          <w:vertAlign w:val="subscript"/>
          <w:lang w:val="en-CA" w:eastAsia="ko-KR"/>
        </w:rPr>
        <w:t>0,0</w:t>
      </w:r>
      <w:r w:rsidRPr="00DE0F0E">
        <w:rPr>
          <w:noProof/>
          <w:lang w:val="en-CA" w:eastAsia="ko-KR"/>
        </w:rPr>
        <w:t xml:space="preserve">. </w:t>
      </w:r>
    </w:p>
    <w:p w14:paraId="0E5A8411" w14:textId="77777777" w:rsidR="00D3507C" w:rsidRPr="00DE0F0E" w:rsidRDefault="00D3507C" w:rsidP="00D3507C">
      <w:pPr>
        <w:rPr>
          <w:noProof/>
          <w:lang w:val="en-CA" w:eastAsia="ko-KR"/>
        </w:rPr>
      </w:pPr>
      <w:r w:rsidRPr="00DE0F0E">
        <w:rPr>
          <w:noProof/>
          <w:lang w:val="en-CA" w:eastAsia="ko-KR"/>
        </w:rPr>
        <w:t>The variable t</w:t>
      </w:r>
      <w:r w:rsidRPr="00DE0F0E">
        <w:rPr>
          <w:noProof/>
          <w:vertAlign w:val="subscript"/>
          <w:lang w:val="en-CA" w:eastAsia="ko-KR"/>
        </w:rPr>
        <w:t>C</w:t>
      </w:r>
      <w:r w:rsidRPr="00DE0F0E">
        <w:rPr>
          <w:noProof/>
          <w:lang w:val="en-CA" w:eastAsia="ko-KR"/>
        </w:rPr>
        <w:t xml:space="preserve"> is derived as follows:</w:t>
      </w:r>
    </w:p>
    <w:p w14:paraId="41892DE2" w14:textId="73574670" w:rsidR="00D3507C" w:rsidRPr="00DE0F0E" w:rsidRDefault="00D3507C" w:rsidP="00D3507C">
      <w:pPr>
        <w:pStyle w:val="Equation"/>
        <w:tabs>
          <w:tab w:val="clear" w:pos="4849"/>
        </w:tabs>
        <w:ind w:left="794"/>
        <w:rPr>
          <w:noProof/>
          <w:lang w:val="en-CA" w:eastAsia="ko-KR"/>
        </w:rPr>
      </w:pPr>
      <w:r w:rsidRPr="00DE0F0E">
        <w:rPr>
          <w:noProof/>
          <w:lang w:val="en-CA" w:eastAsia="ko-KR"/>
        </w:rPr>
        <w:t>t</w:t>
      </w:r>
      <w:r w:rsidRPr="00DE0F0E">
        <w:rPr>
          <w:noProof/>
          <w:vertAlign w:val="subscript"/>
          <w:lang w:val="en-CA" w:eastAsia="ko-KR"/>
        </w:rPr>
        <w:t>C</w:t>
      </w:r>
      <w:r w:rsidRPr="00DE0F0E">
        <w:rPr>
          <w:noProof/>
          <w:lang w:val="en-CA" w:eastAsia="ko-KR"/>
        </w:rPr>
        <w:t xml:space="preserve"> = t</w:t>
      </w:r>
      <w:r w:rsidRPr="00DE0F0E">
        <w:rPr>
          <w:noProof/>
          <w:vertAlign w:val="subscript"/>
          <w:lang w:val="en-CA" w:eastAsia="ko-KR"/>
        </w:rPr>
        <w:t>C</w:t>
      </w:r>
      <w:r w:rsidRPr="00DE0F0E">
        <w:rPr>
          <w:noProof/>
          <w:lang w:val="en-CA" w:eastAsia="ko-KR"/>
        </w:rPr>
        <w:t>′ * ( 1  &lt;&lt;  ( </w:t>
      </w:r>
      <w:r w:rsidR="00E36DD6" w:rsidRPr="00DE0F0E">
        <w:rPr>
          <w:noProof/>
          <w:lang w:val="en-CA" w:eastAsia="ko-KR"/>
        </w:rPr>
        <w:t>bD</w:t>
      </w:r>
      <w:r w:rsidRPr="00DE0F0E">
        <w:rPr>
          <w:noProof/>
          <w:lang w:val="en-CA" w:eastAsia="ko-KR"/>
        </w:rPr>
        <w:t xml:space="preserve"> − 8 )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1083</w:t>
      </w:r>
      <w:r w:rsidRPr="00DE0F0E">
        <w:rPr>
          <w:noProof/>
          <w:lang w:val="en-CA"/>
        </w:rPr>
        <w:fldChar w:fldCharType="end"/>
      </w:r>
      <w:r w:rsidRPr="00DE0F0E">
        <w:rPr>
          <w:noProof/>
          <w:lang w:val="en-CA"/>
        </w:rPr>
        <w:t>)</w:t>
      </w:r>
    </w:p>
    <w:p w14:paraId="46B2094C" w14:textId="77777777" w:rsidR="00D3507C" w:rsidRPr="00DE0F0E" w:rsidRDefault="00D3507C" w:rsidP="00D3507C">
      <w:pPr>
        <w:tabs>
          <w:tab w:val="left" w:pos="284"/>
        </w:tabs>
        <w:ind w:left="284" w:hanging="284"/>
        <w:rPr>
          <w:noProof/>
          <w:lang w:val="en-CA" w:eastAsia="ko-KR"/>
        </w:rPr>
      </w:pPr>
      <w:r w:rsidRPr="00DE0F0E">
        <w:rPr>
          <w:noProof/>
          <w:lang w:val="en-CA" w:eastAsia="ko-KR"/>
        </w:rPr>
        <w:t>Depending on the value of edgeType, the following applies:</w:t>
      </w:r>
    </w:p>
    <w:p w14:paraId="371B8C6A"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t xml:space="preserve">If </w:t>
      </w:r>
      <w:r w:rsidRPr="00DE0F0E">
        <w:rPr>
          <w:noProof/>
          <w:lang w:val="en-CA" w:eastAsia="ko-KR"/>
        </w:rPr>
        <w:t>edgeType is equal to EDGE_VER, the following ordered steps apply:</w:t>
      </w:r>
    </w:p>
    <w:p w14:paraId="36E69640" w14:textId="77777777" w:rsidR="00D3507C" w:rsidRPr="00DE0F0E" w:rsidRDefault="00D3507C" w:rsidP="00D3507C">
      <w:pPr>
        <w:numPr>
          <w:ilvl w:val="0"/>
          <w:numId w:val="82"/>
        </w:numPr>
        <w:tabs>
          <w:tab w:val="clear" w:pos="794"/>
          <w:tab w:val="clear" w:pos="1191"/>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The variables dpq0, dpq3, dp, dq and d are derived as follows:</w:t>
      </w:r>
    </w:p>
    <w:p w14:paraId="471EE3A0" w14:textId="615D038D" w:rsidR="00D3507C" w:rsidRPr="00DE0F0E" w:rsidRDefault="00D3507C" w:rsidP="00D3507C">
      <w:pPr>
        <w:pStyle w:val="Equation"/>
        <w:tabs>
          <w:tab w:val="clear" w:pos="794"/>
          <w:tab w:val="clear" w:pos="1588"/>
          <w:tab w:val="left" w:pos="851"/>
          <w:tab w:val="left" w:pos="1134"/>
          <w:tab w:val="left" w:pos="1418"/>
        </w:tabs>
        <w:ind w:left="1134"/>
        <w:rPr>
          <w:noProof/>
          <w:lang w:val="en-CA" w:eastAsia="ko-KR"/>
        </w:rPr>
      </w:pPr>
      <w:r w:rsidRPr="00DE0F0E">
        <w:rPr>
          <w:noProof/>
          <w:lang w:val="en-CA" w:eastAsia="ko-KR"/>
        </w:rPr>
        <w:t>dp0 = Abs( p</w:t>
      </w:r>
      <w:r w:rsidRPr="00DE0F0E">
        <w:rPr>
          <w:noProof/>
          <w:vertAlign w:val="subscript"/>
          <w:lang w:val="en-CA" w:eastAsia="ko-KR"/>
        </w:rPr>
        <w:t>2,0</w:t>
      </w:r>
      <w:r w:rsidRPr="00DE0F0E">
        <w:rPr>
          <w:noProof/>
          <w:lang w:val="en-CA" w:eastAsia="ko-KR"/>
        </w:rPr>
        <w:t> − 2 * p</w:t>
      </w:r>
      <w:r w:rsidRPr="00DE0F0E">
        <w:rPr>
          <w:noProof/>
          <w:vertAlign w:val="subscript"/>
          <w:lang w:val="en-CA" w:eastAsia="ko-KR"/>
        </w:rPr>
        <w:t>1,0</w:t>
      </w:r>
      <w:r w:rsidRPr="00DE0F0E">
        <w:rPr>
          <w:noProof/>
          <w:lang w:val="en-CA" w:eastAsia="ko-KR"/>
        </w:rPr>
        <w:t> + p</w:t>
      </w:r>
      <w:r w:rsidRPr="00DE0F0E">
        <w:rPr>
          <w:noProof/>
          <w:vertAlign w:val="subscript"/>
          <w:lang w:val="en-CA" w:eastAsia="ko-KR"/>
        </w:rPr>
        <w:t>0,0</w:t>
      </w:r>
      <w:r w:rsidRPr="00DE0F0E">
        <w:rPr>
          <w:noProof/>
          <w:lang w:val="en-CA" w:eastAsia="ko-KR"/>
        </w:rPr>
        <w:t> )</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1084</w:t>
      </w:r>
      <w:r w:rsidRPr="00DE0F0E">
        <w:rPr>
          <w:noProof/>
          <w:lang w:val="en-CA" w:eastAsia="ko-KR"/>
        </w:rPr>
        <w:fldChar w:fldCharType="end"/>
      </w:r>
      <w:r w:rsidRPr="00DE0F0E">
        <w:rPr>
          <w:noProof/>
          <w:lang w:val="en-CA" w:eastAsia="ko-KR"/>
        </w:rPr>
        <w:t>)</w:t>
      </w:r>
    </w:p>
    <w:p w14:paraId="070F4AD1" w14:textId="105C3287" w:rsidR="00D3507C" w:rsidRPr="00DE0F0E" w:rsidRDefault="00D3507C" w:rsidP="00D3507C">
      <w:pPr>
        <w:pStyle w:val="Equation"/>
        <w:tabs>
          <w:tab w:val="clear" w:pos="794"/>
          <w:tab w:val="clear" w:pos="1588"/>
          <w:tab w:val="left" w:pos="851"/>
          <w:tab w:val="left" w:pos="1134"/>
          <w:tab w:val="left" w:pos="1418"/>
        </w:tabs>
        <w:ind w:left="1134"/>
        <w:rPr>
          <w:noProof/>
          <w:lang w:val="en-CA" w:eastAsia="ko-KR"/>
        </w:rPr>
      </w:pPr>
      <w:r w:rsidRPr="00DE0F0E">
        <w:rPr>
          <w:noProof/>
          <w:lang w:val="en-CA" w:eastAsia="ko-KR"/>
        </w:rPr>
        <w:t>dp3 = Abs( p</w:t>
      </w:r>
      <w:r w:rsidRPr="00DE0F0E">
        <w:rPr>
          <w:noProof/>
          <w:vertAlign w:val="subscript"/>
          <w:lang w:val="en-CA" w:eastAsia="ko-KR"/>
        </w:rPr>
        <w:t>2,3</w:t>
      </w:r>
      <w:r w:rsidRPr="00DE0F0E">
        <w:rPr>
          <w:noProof/>
          <w:lang w:val="en-CA" w:eastAsia="ko-KR"/>
        </w:rPr>
        <w:t> − 2 * p</w:t>
      </w:r>
      <w:r w:rsidRPr="00DE0F0E">
        <w:rPr>
          <w:noProof/>
          <w:vertAlign w:val="subscript"/>
          <w:lang w:val="en-CA" w:eastAsia="ko-KR"/>
        </w:rPr>
        <w:t>1,3</w:t>
      </w:r>
      <w:r w:rsidRPr="00DE0F0E">
        <w:rPr>
          <w:noProof/>
          <w:lang w:val="en-CA" w:eastAsia="ko-KR"/>
        </w:rPr>
        <w:t> + p</w:t>
      </w:r>
      <w:r w:rsidRPr="00DE0F0E">
        <w:rPr>
          <w:noProof/>
          <w:vertAlign w:val="subscript"/>
          <w:lang w:val="en-CA" w:eastAsia="ko-KR"/>
        </w:rPr>
        <w:t>0,3</w:t>
      </w:r>
      <w:r w:rsidRPr="00DE0F0E">
        <w:rPr>
          <w:noProof/>
          <w:lang w:val="en-CA" w:eastAsia="ko-KR"/>
        </w:rPr>
        <w:t> )</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1085</w:t>
      </w:r>
      <w:r w:rsidRPr="00DE0F0E">
        <w:rPr>
          <w:noProof/>
          <w:lang w:val="en-CA" w:eastAsia="ko-KR"/>
        </w:rPr>
        <w:fldChar w:fldCharType="end"/>
      </w:r>
      <w:r w:rsidRPr="00DE0F0E">
        <w:rPr>
          <w:noProof/>
          <w:lang w:val="en-CA" w:eastAsia="ko-KR"/>
        </w:rPr>
        <w:t>)</w:t>
      </w:r>
    </w:p>
    <w:p w14:paraId="70B5F7A9" w14:textId="59EC146B" w:rsidR="00D3507C" w:rsidRPr="00DE0F0E" w:rsidRDefault="00D3507C" w:rsidP="00D3507C">
      <w:pPr>
        <w:pStyle w:val="Equation"/>
        <w:tabs>
          <w:tab w:val="clear" w:pos="794"/>
          <w:tab w:val="clear" w:pos="1588"/>
          <w:tab w:val="left" w:pos="851"/>
          <w:tab w:val="left" w:pos="1134"/>
          <w:tab w:val="left" w:pos="1418"/>
        </w:tabs>
        <w:ind w:left="1134"/>
        <w:rPr>
          <w:noProof/>
          <w:lang w:val="en-CA" w:eastAsia="ko-KR"/>
        </w:rPr>
      </w:pPr>
      <w:r w:rsidRPr="00DE0F0E">
        <w:rPr>
          <w:noProof/>
          <w:lang w:val="en-CA" w:eastAsia="ko-KR"/>
        </w:rPr>
        <w:t>dq0 = Abs( q</w:t>
      </w:r>
      <w:r w:rsidRPr="00DE0F0E">
        <w:rPr>
          <w:noProof/>
          <w:vertAlign w:val="subscript"/>
          <w:lang w:val="en-CA" w:eastAsia="ko-KR"/>
        </w:rPr>
        <w:t>2,0</w:t>
      </w:r>
      <w:r w:rsidRPr="00DE0F0E">
        <w:rPr>
          <w:noProof/>
          <w:lang w:val="en-CA" w:eastAsia="ko-KR"/>
        </w:rPr>
        <w:t> − 2 * q</w:t>
      </w:r>
      <w:r w:rsidRPr="00DE0F0E">
        <w:rPr>
          <w:noProof/>
          <w:vertAlign w:val="subscript"/>
          <w:lang w:val="en-CA" w:eastAsia="ko-KR"/>
        </w:rPr>
        <w:t>1,0</w:t>
      </w:r>
      <w:r w:rsidRPr="00DE0F0E">
        <w:rPr>
          <w:noProof/>
          <w:lang w:val="en-CA" w:eastAsia="ko-KR"/>
        </w:rPr>
        <w:t> + q</w:t>
      </w:r>
      <w:r w:rsidRPr="00DE0F0E">
        <w:rPr>
          <w:noProof/>
          <w:vertAlign w:val="subscript"/>
          <w:lang w:val="en-CA" w:eastAsia="ko-KR"/>
        </w:rPr>
        <w:t>0,0</w:t>
      </w:r>
      <w:r w:rsidRPr="00DE0F0E">
        <w:rPr>
          <w:noProof/>
          <w:lang w:val="en-CA" w:eastAsia="ko-KR"/>
        </w:rPr>
        <w:t> )</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1086</w:t>
      </w:r>
      <w:r w:rsidRPr="00DE0F0E">
        <w:rPr>
          <w:noProof/>
          <w:lang w:val="en-CA" w:eastAsia="ko-KR"/>
        </w:rPr>
        <w:fldChar w:fldCharType="end"/>
      </w:r>
      <w:r w:rsidRPr="00DE0F0E">
        <w:rPr>
          <w:noProof/>
          <w:lang w:val="en-CA" w:eastAsia="ko-KR"/>
        </w:rPr>
        <w:t>)</w:t>
      </w:r>
    </w:p>
    <w:p w14:paraId="0FEAF008" w14:textId="30D753B4" w:rsidR="00D3507C" w:rsidRPr="00DE0F0E" w:rsidRDefault="00D3507C" w:rsidP="00D3507C">
      <w:pPr>
        <w:pStyle w:val="Equation"/>
        <w:tabs>
          <w:tab w:val="clear" w:pos="794"/>
          <w:tab w:val="clear" w:pos="1588"/>
          <w:tab w:val="left" w:pos="851"/>
          <w:tab w:val="left" w:pos="1134"/>
          <w:tab w:val="left" w:pos="1418"/>
        </w:tabs>
        <w:ind w:left="1134"/>
        <w:rPr>
          <w:noProof/>
          <w:lang w:val="en-CA" w:eastAsia="ko-KR"/>
        </w:rPr>
      </w:pPr>
      <w:r w:rsidRPr="00DE0F0E">
        <w:rPr>
          <w:noProof/>
          <w:lang w:val="en-CA" w:eastAsia="ko-KR"/>
        </w:rPr>
        <w:t>dq3 = Abs( q</w:t>
      </w:r>
      <w:r w:rsidRPr="00DE0F0E">
        <w:rPr>
          <w:noProof/>
          <w:vertAlign w:val="subscript"/>
          <w:lang w:val="en-CA" w:eastAsia="ko-KR"/>
        </w:rPr>
        <w:t>2,3</w:t>
      </w:r>
      <w:r w:rsidRPr="00DE0F0E">
        <w:rPr>
          <w:noProof/>
          <w:lang w:val="en-CA" w:eastAsia="ko-KR"/>
        </w:rPr>
        <w:t> − 2 * q</w:t>
      </w:r>
      <w:r w:rsidRPr="00DE0F0E">
        <w:rPr>
          <w:noProof/>
          <w:vertAlign w:val="subscript"/>
          <w:lang w:val="en-CA" w:eastAsia="ko-KR"/>
        </w:rPr>
        <w:t>1,3</w:t>
      </w:r>
      <w:r w:rsidRPr="00DE0F0E">
        <w:rPr>
          <w:noProof/>
          <w:lang w:val="en-CA" w:eastAsia="ko-KR"/>
        </w:rPr>
        <w:t> + q</w:t>
      </w:r>
      <w:r w:rsidRPr="00DE0F0E">
        <w:rPr>
          <w:noProof/>
          <w:vertAlign w:val="subscript"/>
          <w:lang w:val="en-CA" w:eastAsia="ko-KR"/>
        </w:rPr>
        <w:t>0,3</w:t>
      </w:r>
      <w:r w:rsidRPr="00DE0F0E">
        <w:rPr>
          <w:noProof/>
          <w:lang w:val="en-CA" w:eastAsia="ko-KR"/>
        </w:rPr>
        <w:t> )</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1087</w:t>
      </w:r>
      <w:r w:rsidRPr="00DE0F0E">
        <w:rPr>
          <w:noProof/>
          <w:lang w:val="en-CA" w:eastAsia="ko-KR"/>
        </w:rPr>
        <w:fldChar w:fldCharType="end"/>
      </w:r>
      <w:r w:rsidRPr="00DE0F0E">
        <w:rPr>
          <w:noProof/>
          <w:lang w:val="en-CA" w:eastAsia="ko-KR"/>
        </w:rPr>
        <w:t>)</w:t>
      </w:r>
    </w:p>
    <w:p w14:paraId="43070A18" w14:textId="3713D83A" w:rsidR="00D3507C" w:rsidRPr="00DE0F0E" w:rsidRDefault="00D3507C" w:rsidP="00D3507C">
      <w:pPr>
        <w:pStyle w:val="Equation"/>
        <w:tabs>
          <w:tab w:val="clear" w:pos="794"/>
          <w:tab w:val="clear" w:pos="1588"/>
          <w:tab w:val="left" w:pos="851"/>
          <w:tab w:val="left" w:pos="1134"/>
          <w:tab w:val="left" w:pos="1418"/>
        </w:tabs>
        <w:ind w:left="1134"/>
        <w:rPr>
          <w:noProof/>
          <w:lang w:val="en-CA" w:eastAsia="ko-KR"/>
        </w:rPr>
      </w:pPr>
      <w:r w:rsidRPr="00DE0F0E">
        <w:rPr>
          <w:noProof/>
          <w:lang w:val="en-CA" w:eastAsia="ko-KR"/>
        </w:rPr>
        <w:t>dpq0 = dp0 + dq0</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1088</w:t>
      </w:r>
      <w:r w:rsidRPr="00DE0F0E">
        <w:rPr>
          <w:noProof/>
          <w:lang w:val="en-CA" w:eastAsia="ko-KR"/>
        </w:rPr>
        <w:fldChar w:fldCharType="end"/>
      </w:r>
      <w:r w:rsidRPr="00DE0F0E">
        <w:rPr>
          <w:noProof/>
          <w:lang w:val="en-CA" w:eastAsia="ko-KR"/>
        </w:rPr>
        <w:t>)</w:t>
      </w:r>
    </w:p>
    <w:p w14:paraId="001B147D" w14:textId="61617D30" w:rsidR="00D3507C" w:rsidRPr="00DE0F0E" w:rsidRDefault="00D3507C" w:rsidP="00D3507C">
      <w:pPr>
        <w:pStyle w:val="Equation"/>
        <w:tabs>
          <w:tab w:val="clear" w:pos="794"/>
          <w:tab w:val="clear" w:pos="1588"/>
          <w:tab w:val="left" w:pos="851"/>
          <w:tab w:val="left" w:pos="1134"/>
          <w:tab w:val="left" w:pos="1418"/>
        </w:tabs>
        <w:ind w:left="1134"/>
        <w:rPr>
          <w:noProof/>
          <w:lang w:val="en-CA" w:eastAsia="ko-KR"/>
        </w:rPr>
      </w:pPr>
      <w:r w:rsidRPr="00DE0F0E">
        <w:rPr>
          <w:noProof/>
          <w:lang w:val="en-CA" w:eastAsia="ko-KR"/>
        </w:rPr>
        <w:t>dpq3 = dp3 + dq3</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1089</w:t>
      </w:r>
      <w:r w:rsidRPr="00DE0F0E">
        <w:rPr>
          <w:noProof/>
          <w:lang w:val="en-CA" w:eastAsia="ko-KR"/>
        </w:rPr>
        <w:fldChar w:fldCharType="end"/>
      </w:r>
      <w:r w:rsidRPr="00DE0F0E">
        <w:rPr>
          <w:noProof/>
          <w:lang w:val="en-CA" w:eastAsia="ko-KR"/>
        </w:rPr>
        <w:t>)</w:t>
      </w:r>
    </w:p>
    <w:p w14:paraId="29EDA3C1" w14:textId="03C3263D" w:rsidR="00D3507C" w:rsidRPr="00DE0F0E" w:rsidRDefault="00D3507C" w:rsidP="00D3507C">
      <w:pPr>
        <w:pStyle w:val="Equation"/>
        <w:tabs>
          <w:tab w:val="clear" w:pos="794"/>
          <w:tab w:val="clear" w:pos="1588"/>
          <w:tab w:val="left" w:pos="851"/>
          <w:tab w:val="left" w:pos="1134"/>
          <w:tab w:val="left" w:pos="1418"/>
        </w:tabs>
        <w:ind w:left="1134"/>
        <w:rPr>
          <w:noProof/>
          <w:lang w:val="en-CA" w:eastAsia="ko-KR"/>
        </w:rPr>
      </w:pPr>
      <w:r w:rsidRPr="00DE0F0E">
        <w:rPr>
          <w:noProof/>
          <w:lang w:val="en-CA" w:eastAsia="ko-KR"/>
        </w:rPr>
        <w:t>dp = dp0 + dp3</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1090</w:t>
      </w:r>
      <w:r w:rsidRPr="00DE0F0E">
        <w:rPr>
          <w:noProof/>
          <w:lang w:val="en-CA" w:eastAsia="ko-KR"/>
        </w:rPr>
        <w:fldChar w:fldCharType="end"/>
      </w:r>
      <w:r w:rsidRPr="00DE0F0E">
        <w:rPr>
          <w:noProof/>
          <w:lang w:val="en-CA" w:eastAsia="ko-KR"/>
        </w:rPr>
        <w:t>)</w:t>
      </w:r>
    </w:p>
    <w:p w14:paraId="1CAFDA44" w14:textId="68E79294" w:rsidR="00D3507C" w:rsidRPr="00DE0F0E" w:rsidRDefault="00D3507C" w:rsidP="00D3507C">
      <w:pPr>
        <w:pStyle w:val="Equation"/>
        <w:tabs>
          <w:tab w:val="clear" w:pos="794"/>
          <w:tab w:val="clear" w:pos="1588"/>
          <w:tab w:val="left" w:pos="851"/>
          <w:tab w:val="left" w:pos="1134"/>
          <w:tab w:val="left" w:pos="1418"/>
        </w:tabs>
        <w:ind w:left="1134"/>
        <w:rPr>
          <w:noProof/>
          <w:lang w:val="en-CA" w:eastAsia="ko-KR"/>
        </w:rPr>
      </w:pPr>
      <w:r w:rsidRPr="00DE0F0E">
        <w:rPr>
          <w:noProof/>
          <w:lang w:val="en-CA" w:eastAsia="ko-KR"/>
        </w:rPr>
        <w:t>dq = dq0 + dq3</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1091</w:t>
      </w:r>
      <w:r w:rsidRPr="00DE0F0E">
        <w:rPr>
          <w:noProof/>
          <w:lang w:val="en-CA" w:eastAsia="ko-KR"/>
        </w:rPr>
        <w:fldChar w:fldCharType="end"/>
      </w:r>
      <w:r w:rsidRPr="00DE0F0E">
        <w:rPr>
          <w:noProof/>
          <w:lang w:val="en-CA" w:eastAsia="ko-KR"/>
        </w:rPr>
        <w:t>)</w:t>
      </w:r>
    </w:p>
    <w:p w14:paraId="21551894" w14:textId="6EFD8AC8" w:rsidR="00D3507C" w:rsidRPr="00DE0F0E" w:rsidRDefault="00D3507C" w:rsidP="00D3507C">
      <w:pPr>
        <w:pStyle w:val="Equation"/>
        <w:tabs>
          <w:tab w:val="clear" w:pos="794"/>
          <w:tab w:val="clear" w:pos="1588"/>
          <w:tab w:val="left" w:pos="851"/>
          <w:tab w:val="left" w:pos="1134"/>
          <w:tab w:val="left" w:pos="1418"/>
        </w:tabs>
        <w:ind w:left="1134"/>
        <w:rPr>
          <w:noProof/>
          <w:lang w:val="en-CA" w:eastAsia="ko-KR"/>
        </w:rPr>
      </w:pPr>
      <w:r w:rsidRPr="00DE0F0E">
        <w:rPr>
          <w:noProof/>
          <w:lang w:val="en-CA" w:eastAsia="ko-KR"/>
        </w:rPr>
        <w:t>d = dpq0 + dpq3</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1092</w:t>
      </w:r>
      <w:r w:rsidRPr="00DE0F0E">
        <w:rPr>
          <w:noProof/>
          <w:lang w:val="en-CA" w:eastAsia="ko-KR"/>
        </w:rPr>
        <w:fldChar w:fldCharType="end"/>
      </w:r>
      <w:r w:rsidRPr="00DE0F0E">
        <w:rPr>
          <w:noProof/>
          <w:lang w:val="en-CA" w:eastAsia="ko-KR"/>
        </w:rPr>
        <w:t>)</w:t>
      </w:r>
    </w:p>
    <w:p w14:paraId="589CB03E" w14:textId="77777777" w:rsidR="00D3507C" w:rsidRPr="00DE0F0E" w:rsidRDefault="00D3507C" w:rsidP="00D3507C">
      <w:pPr>
        <w:numPr>
          <w:ilvl w:val="0"/>
          <w:numId w:val="82"/>
        </w:numPr>
        <w:tabs>
          <w:tab w:val="clear" w:pos="794"/>
          <w:tab w:val="clear" w:pos="1191"/>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The variables dE, dEp and dEq are set equal to 0.</w:t>
      </w:r>
    </w:p>
    <w:p w14:paraId="0E22297F" w14:textId="77777777" w:rsidR="00D3507C" w:rsidRPr="00DE0F0E" w:rsidRDefault="00D3507C" w:rsidP="00D3507C">
      <w:pPr>
        <w:numPr>
          <w:ilvl w:val="0"/>
          <w:numId w:val="82"/>
        </w:numPr>
        <w:tabs>
          <w:tab w:val="clear" w:pos="794"/>
          <w:tab w:val="clear" w:pos="1191"/>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When d is less than β, the following ordered steps apply:</w:t>
      </w:r>
    </w:p>
    <w:p w14:paraId="4F9EA0FD" w14:textId="77777777" w:rsidR="00D3507C" w:rsidRPr="00DE0F0E" w:rsidRDefault="00D3507C" w:rsidP="00D3507C">
      <w:pPr>
        <w:numPr>
          <w:ilvl w:val="0"/>
          <w:numId w:val="91"/>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The variable dpq is set equal to 2 * dpq0.</w:t>
      </w:r>
    </w:p>
    <w:p w14:paraId="1392D810" w14:textId="22C1505D" w:rsidR="00D3507C" w:rsidRPr="00DE0F0E" w:rsidRDefault="00D3507C" w:rsidP="00D3507C">
      <w:pPr>
        <w:numPr>
          <w:ilvl w:val="0"/>
          <w:numId w:val="91"/>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 xml:space="preserve">For the sample location ( xCb + xBl, yCb + yBl ), the decision process for a sample as specified in clause </w:t>
      </w:r>
      <w:r w:rsidRPr="00DE0F0E">
        <w:rPr>
          <w:noProof/>
          <w:lang w:val="en-CA"/>
        </w:rPr>
        <w:fldChar w:fldCharType="begin" w:fldLock="1"/>
      </w:r>
      <w:r w:rsidRPr="00DE0F0E">
        <w:rPr>
          <w:noProof/>
          <w:lang w:val="en-CA"/>
        </w:rPr>
        <w:instrText xml:space="preserve"> REF _Ref295421791 \r \h  \* MERGEFORMAT </w:instrText>
      </w:r>
      <w:r w:rsidRPr="00DE0F0E">
        <w:rPr>
          <w:noProof/>
          <w:lang w:val="en-CA"/>
        </w:rPr>
      </w:r>
      <w:r w:rsidRPr="00DE0F0E">
        <w:rPr>
          <w:noProof/>
          <w:lang w:val="en-CA"/>
        </w:rPr>
        <w:fldChar w:fldCharType="separate"/>
      </w:r>
      <w:r w:rsidR="00043B38">
        <w:rPr>
          <w:noProof/>
          <w:lang w:val="en-CA" w:eastAsia="ko-KR"/>
        </w:rPr>
        <w:t>8.8.2.6.6</w:t>
      </w:r>
      <w:r w:rsidRPr="00DE0F0E">
        <w:rPr>
          <w:noProof/>
          <w:lang w:val="en-CA"/>
        </w:rPr>
        <w:fldChar w:fldCharType="end"/>
      </w:r>
      <w:r w:rsidRPr="00DE0F0E">
        <w:rPr>
          <w:noProof/>
          <w:lang w:val="en-CA" w:eastAsia="ko-KR"/>
        </w:rPr>
        <w:t xml:space="preserve"> is invoked with sample values p</w:t>
      </w:r>
      <w:r w:rsidRPr="00DE0F0E">
        <w:rPr>
          <w:noProof/>
          <w:vertAlign w:val="subscript"/>
          <w:lang w:val="en-CA" w:eastAsia="ko-KR"/>
        </w:rPr>
        <w:t>0,0</w:t>
      </w:r>
      <w:r w:rsidRPr="00DE0F0E">
        <w:rPr>
          <w:noProof/>
          <w:lang w:val="en-CA" w:eastAsia="ko-KR"/>
        </w:rPr>
        <w:t>, p</w:t>
      </w:r>
      <w:r w:rsidRPr="00DE0F0E">
        <w:rPr>
          <w:noProof/>
          <w:vertAlign w:val="subscript"/>
          <w:lang w:val="en-CA" w:eastAsia="ko-KR"/>
        </w:rPr>
        <w:t>3,0</w:t>
      </w:r>
      <w:r w:rsidRPr="00DE0F0E">
        <w:rPr>
          <w:noProof/>
          <w:lang w:val="en-CA" w:eastAsia="ko-KR"/>
        </w:rPr>
        <w:t>, q</w:t>
      </w:r>
      <w:r w:rsidRPr="00DE0F0E">
        <w:rPr>
          <w:noProof/>
          <w:vertAlign w:val="subscript"/>
          <w:lang w:val="en-CA" w:eastAsia="ko-KR"/>
        </w:rPr>
        <w:t>0,0</w:t>
      </w:r>
      <w:r w:rsidRPr="00DE0F0E">
        <w:rPr>
          <w:noProof/>
          <w:lang w:val="en-CA" w:eastAsia="ko-KR"/>
        </w:rPr>
        <w:t>, and q</w:t>
      </w:r>
      <w:r w:rsidRPr="00DE0F0E">
        <w:rPr>
          <w:noProof/>
          <w:vertAlign w:val="subscript"/>
          <w:lang w:val="en-CA" w:eastAsia="ko-KR"/>
        </w:rPr>
        <w:t>3,0</w:t>
      </w:r>
      <w:r w:rsidRPr="00DE0F0E">
        <w:rPr>
          <w:noProof/>
          <w:lang w:val="en-CA" w:eastAsia="ko-KR"/>
        </w:rPr>
        <w:t>, the variables dpq, β and t</w:t>
      </w:r>
      <w:r w:rsidRPr="00DE0F0E">
        <w:rPr>
          <w:noProof/>
          <w:vertAlign w:val="subscript"/>
          <w:lang w:val="en-CA" w:eastAsia="ko-KR"/>
        </w:rPr>
        <w:t>C</w:t>
      </w:r>
      <w:r w:rsidRPr="00DE0F0E">
        <w:rPr>
          <w:noProof/>
          <w:lang w:val="en-CA" w:eastAsia="ko-KR"/>
        </w:rPr>
        <w:t xml:space="preserve"> as inputs, and the output is assigned to the decision dSam0.</w:t>
      </w:r>
    </w:p>
    <w:p w14:paraId="0377A29A" w14:textId="77777777" w:rsidR="00D3507C" w:rsidRPr="00DE0F0E" w:rsidRDefault="00D3507C" w:rsidP="00D3507C">
      <w:pPr>
        <w:numPr>
          <w:ilvl w:val="0"/>
          <w:numId w:val="91"/>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The variable dpq is set equal to 2 * dpq3.</w:t>
      </w:r>
    </w:p>
    <w:p w14:paraId="1FA597AF" w14:textId="1BDBEB59" w:rsidR="00D3507C" w:rsidRPr="00DE0F0E" w:rsidRDefault="00D3507C" w:rsidP="00D3507C">
      <w:pPr>
        <w:numPr>
          <w:ilvl w:val="0"/>
          <w:numId w:val="91"/>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 xml:space="preserve">For the sample location ( xCb + xBl, yCb + yBl + 3 ), the decision process for a sample as specified in clause </w:t>
      </w:r>
      <w:r w:rsidRPr="00DE0F0E">
        <w:rPr>
          <w:noProof/>
          <w:lang w:val="en-CA"/>
        </w:rPr>
        <w:fldChar w:fldCharType="begin" w:fldLock="1"/>
      </w:r>
      <w:r w:rsidRPr="00DE0F0E">
        <w:rPr>
          <w:noProof/>
          <w:lang w:val="en-CA"/>
        </w:rPr>
        <w:instrText xml:space="preserve"> REF _Ref295421791 \r \h  \* MERGEFORMAT </w:instrText>
      </w:r>
      <w:r w:rsidRPr="00DE0F0E">
        <w:rPr>
          <w:noProof/>
          <w:lang w:val="en-CA"/>
        </w:rPr>
      </w:r>
      <w:r w:rsidRPr="00DE0F0E">
        <w:rPr>
          <w:noProof/>
          <w:lang w:val="en-CA"/>
        </w:rPr>
        <w:fldChar w:fldCharType="separate"/>
      </w:r>
      <w:r w:rsidR="00043B38">
        <w:rPr>
          <w:noProof/>
          <w:lang w:val="en-CA" w:eastAsia="ko-KR"/>
        </w:rPr>
        <w:t>8.8.2.6.6</w:t>
      </w:r>
      <w:r w:rsidRPr="00DE0F0E">
        <w:rPr>
          <w:noProof/>
          <w:lang w:val="en-CA"/>
        </w:rPr>
        <w:fldChar w:fldCharType="end"/>
      </w:r>
      <w:r w:rsidRPr="00DE0F0E">
        <w:rPr>
          <w:noProof/>
          <w:lang w:val="en-CA" w:eastAsia="ko-KR"/>
        </w:rPr>
        <w:t xml:space="preserve"> is invoked with sample values p</w:t>
      </w:r>
      <w:r w:rsidRPr="00DE0F0E">
        <w:rPr>
          <w:noProof/>
          <w:vertAlign w:val="subscript"/>
          <w:lang w:val="en-CA" w:eastAsia="ko-KR"/>
        </w:rPr>
        <w:t>0,3</w:t>
      </w:r>
      <w:r w:rsidRPr="00DE0F0E">
        <w:rPr>
          <w:noProof/>
          <w:lang w:val="en-CA" w:eastAsia="ko-KR"/>
        </w:rPr>
        <w:t>, p</w:t>
      </w:r>
      <w:r w:rsidRPr="00DE0F0E">
        <w:rPr>
          <w:noProof/>
          <w:vertAlign w:val="subscript"/>
          <w:lang w:val="en-CA" w:eastAsia="ko-KR"/>
        </w:rPr>
        <w:t>3,3</w:t>
      </w:r>
      <w:r w:rsidRPr="00DE0F0E">
        <w:rPr>
          <w:noProof/>
          <w:lang w:val="en-CA" w:eastAsia="ko-KR"/>
        </w:rPr>
        <w:t>, q</w:t>
      </w:r>
      <w:r w:rsidRPr="00DE0F0E">
        <w:rPr>
          <w:noProof/>
          <w:vertAlign w:val="subscript"/>
          <w:lang w:val="en-CA" w:eastAsia="ko-KR"/>
        </w:rPr>
        <w:t>0,3</w:t>
      </w:r>
      <w:r w:rsidRPr="00DE0F0E">
        <w:rPr>
          <w:noProof/>
          <w:lang w:val="en-CA" w:eastAsia="ko-KR"/>
        </w:rPr>
        <w:t>, and q</w:t>
      </w:r>
      <w:r w:rsidRPr="00DE0F0E">
        <w:rPr>
          <w:noProof/>
          <w:vertAlign w:val="subscript"/>
          <w:lang w:val="en-CA" w:eastAsia="ko-KR"/>
        </w:rPr>
        <w:t>3,3</w:t>
      </w:r>
      <w:r w:rsidRPr="00DE0F0E">
        <w:rPr>
          <w:noProof/>
          <w:lang w:val="en-CA" w:eastAsia="ko-KR"/>
        </w:rPr>
        <w:t>, the variables dpq, β and t</w:t>
      </w:r>
      <w:r w:rsidRPr="00DE0F0E">
        <w:rPr>
          <w:noProof/>
          <w:vertAlign w:val="subscript"/>
          <w:lang w:val="en-CA" w:eastAsia="ko-KR"/>
        </w:rPr>
        <w:t>C</w:t>
      </w:r>
      <w:r w:rsidRPr="00DE0F0E">
        <w:rPr>
          <w:noProof/>
          <w:lang w:val="en-CA" w:eastAsia="ko-KR"/>
        </w:rPr>
        <w:t xml:space="preserve"> as inputs, and the output is assigned to the decision dSam3.</w:t>
      </w:r>
    </w:p>
    <w:p w14:paraId="2EB8CEB8" w14:textId="77777777" w:rsidR="00D3507C" w:rsidRPr="00DE0F0E" w:rsidRDefault="00D3507C" w:rsidP="00D3507C">
      <w:pPr>
        <w:numPr>
          <w:ilvl w:val="0"/>
          <w:numId w:val="91"/>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The variable dE is set equal to 1.</w:t>
      </w:r>
    </w:p>
    <w:p w14:paraId="02DF40E3" w14:textId="77777777" w:rsidR="00D3507C" w:rsidRPr="00DE0F0E" w:rsidRDefault="00D3507C" w:rsidP="00D3507C">
      <w:pPr>
        <w:numPr>
          <w:ilvl w:val="0"/>
          <w:numId w:val="91"/>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When dSam0 is equal to 1 and dSam3 is equal to 1, the variable dE is set equal to 2.</w:t>
      </w:r>
    </w:p>
    <w:p w14:paraId="49C90859" w14:textId="77777777" w:rsidR="00D3507C" w:rsidRPr="00DE0F0E" w:rsidRDefault="00D3507C" w:rsidP="00D3507C">
      <w:pPr>
        <w:numPr>
          <w:ilvl w:val="0"/>
          <w:numId w:val="91"/>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When dp is less than ( β + ( β  &gt;&gt;  1 ) )  &gt;&gt;  3, the variable dEp is set equal to 1.</w:t>
      </w:r>
    </w:p>
    <w:p w14:paraId="40522DE7" w14:textId="77777777" w:rsidR="00D3507C" w:rsidRPr="00DE0F0E" w:rsidRDefault="00D3507C" w:rsidP="00D3507C">
      <w:pPr>
        <w:numPr>
          <w:ilvl w:val="0"/>
          <w:numId w:val="91"/>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When dq is less than ( β + ( β  &gt;&gt;  1 ) )  &gt;&gt;  3, the variable dEq is set equal to 1.</w:t>
      </w:r>
    </w:p>
    <w:p w14:paraId="2BB7D328"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r>
      <w:r w:rsidRPr="00DE0F0E">
        <w:rPr>
          <w:noProof/>
          <w:lang w:val="en-CA" w:eastAsia="ko-KR"/>
        </w:rPr>
        <w:t>Otherwise (edgeType is equal to EDGE_HOR), the following ordered steps apply:</w:t>
      </w:r>
    </w:p>
    <w:p w14:paraId="462C7003" w14:textId="77777777" w:rsidR="00D3507C" w:rsidRPr="00DE0F0E" w:rsidRDefault="00D3507C" w:rsidP="00D3507C">
      <w:pPr>
        <w:numPr>
          <w:ilvl w:val="0"/>
          <w:numId w:val="83"/>
        </w:numPr>
        <w:tabs>
          <w:tab w:val="clear" w:pos="794"/>
          <w:tab w:val="clear" w:pos="1191"/>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The variables dpq0, dpq3, dp, dq and d are derived as follows:</w:t>
      </w:r>
    </w:p>
    <w:p w14:paraId="31D1EBB2" w14:textId="5FB52E7A" w:rsidR="00D3507C" w:rsidRPr="00DE0F0E" w:rsidRDefault="00D3507C" w:rsidP="00D3507C">
      <w:pPr>
        <w:pStyle w:val="Equation"/>
        <w:tabs>
          <w:tab w:val="clear" w:pos="794"/>
          <w:tab w:val="clear" w:pos="1588"/>
          <w:tab w:val="left" w:pos="851"/>
          <w:tab w:val="left" w:pos="1134"/>
          <w:tab w:val="left" w:pos="1418"/>
        </w:tabs>
        <w:ind w:left="1134"/>
        <w:rPr>
          <w:noProof/>
          <w:lang w:val="en-CA" w:eastAsia="ko-KR"/>
        </w:rPr>
      </w:pPr>
      <w:r w:rsidRPr="00DE0F0E">
        <w:rPr>
          <w:noProof/>
          <w:lang w:val="en-CA" w:eastAsia="ko-KR"/>
        </w:rPr>
        <w:t>dp0 = Abs( p</w:t>
      </w:r>
      <w:r w:rsidRPr="00DE0F0E">
        <w:rPr>
          <w:noProof/>
          <w:vertAlign w:val="subscript"/>
          <w:lang w:val="en-CA" w:eastAsia="ko-KR"/>
        </w:rPr>
        <w:t>2,0</w:t>
      </w:r>
      <w:r w:rsidRPr="00DE0F0E">
        <w:rPr>
          <w:noProof/>
          <w:lang w:val="en-CA" w:eastAsia="ko-KR"/>
        </w:rPr>
        <w:t> − 2 * p</w:t>
      </w:r>
      <w:r w:rsidRPr="00DE0F0E">
        <w:rPr>
          <w:noProof/>
          <w:vertAlign w:val="subscript"/>
          <w:lang w:val="en-CA" w:eastAsia="ko-KR"/>
        </w:rPr>
        <w:t>1,0</w:t>
      </w:r>
      <w:r w:rsidRPr="00DE0F0E">
        <w:rPr>
          <w:noProof/>
          <w:lang w:val="en-CA" w:eastAsia="ko-KR"/>
        </w:rPr>
        <w:t> + p</w:t>
      </w:r>
      <w:r w:rsidRPr="00DE0F0E">
        <w:rPr>
          <w:noProof/>
          <w:vertAlign w:val="subscript"/>
          <w:lang w:val="en-CA" w:eastAsia="ko-KR"/>
        </w:rPr>
        <w:t>0,0</w:t>
      </w:r>
      <w:r w:rsidRPr="00DE0F0E">
        <w:rPr>
          <w:noProof/>
          <w:lang w:val="en-CA" w:eastAsia="ko-KR"/>
        </w:rPr>
        <w:t> )</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1093</w:t>
      </w:r>
      <w:r w:rsidRPr="00DE0F0E">
        <w:rPr>
          <w:noProof/>
          <w:lang w:val="en-CA" w:eastAsia="ko-KR"/>
        </w:rPr>
        <w:fldChar w:fldCharType="end"/>
      </w:r>
      <w:r w:rsidRPr="00DE0F0E">
        <w:rPr>
          <w:noProof/>
          <w:lang w:val="en-CA" w:eastAsia="ko-KR"/>
        </w:rPr>
        <w:t>)</w:t>
      </w:r>
    </w:p>
    <w:p w14:paraId="5D4BE5E0" w14:textId="7254400C" w:rsidR="00D3507C" w:rsidRPr="00DE0F0E" w:rsidRDefault="00D3507C" w:rsidP="00D3507C">
      <w:pPr>
        <w:pStyle w:val="Equation"/>
        <w:tabs>
          <w:tab w:val="clear" w:pos="794"/>
          <w:tab w:val="clear" w:pos="1588"/>
          <w:tab w:val="left" w:pos="851"/>
          <w:tab w:val="left" w:pos="1134"/>
          <w:tab w:val="left" w:pos="1418"/>
        </w:tabs>
        <w:ind w:left="1134"/>
        <w:rPr>
          <w:noProof/>
          <w:lang w:val="en-CA" w:eastAsia="ko-KR"/>
        </w:rPr>
      </w:pPr>
      <w:r w:rsidRPr="00DE0F0E">
        <w:rPr>
          <w:noProof/>
          <w:lang w:val="en-CA" w:eastAsia="ko-KR"/>
        </w:rPr>
        <w:lastRenderedPageBreak/>
        <w:t>dp3 = Abs( p</w:t>
      </w:r>
      <w:r w:rsidRPr="00DE0F0E">
        <w:rPr>
          <w:noProof/>
          <w:vertAlign w:val="subscript"/>
          <w:lang w:val="en-CA" w:eastAsia="ko-KR"/>
        </w:rPr>
        <w:t>2,3</w:t>
      </w:r>
      <w:r w:rsidRPr="00DE0F0E">
        <w:rPr>
          <w:noProof/>
          <w:lang w:val="en-CA" w:eastAsia="ko-KR"/>
        </w:rPr>
        <w:t> − 2 * p</w:t>
      </w:r>
      <w:r w:rsidRPr="00DE0F0E">
        <w:rPr>
          <w:noProof/>
          <w:vertAlign w:val="subscript"/>
          <w:lang w:val="en-CA" w:eastAsia="ko-KR"/>
        </w:rPr>
        <w:t>1,3</w:t>
      </w:r>
      <w:r w:rsidRPr="00DE0F0E">
        <w:rPr>
          <w:noProof/>
          <w:lang w:val="en-CA" w:eastAsia="ko-KR"/>
        </w:rPr>
        <w:t> + p</w:t>
      </w:r>
      <w:r w:rsidRPr="00DE0F0E">
        <w:rPr>
          <w:noProof/>
          <w:vertAlign w:val="subscript"/>
          <w:lang w:val="en-CA" w:eastAsia="ko-KR"/>
        </w:rPr>
        <w:t>0,3</w:t>
      </w:r>
      <w:r w:rsidRPr="00DE0F0E">
        <w:rPr>
          <w:noProof/>
          <w:lang w:val="en-CA" w:eastAsia="ko-KR"/>
        </w:rPr>
        <w:t> )</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1094</w:t>
      </w:r>
      <w:r w:rsidRPr="00DE0F0E">
        <w:rPr>
          <w:noProof/>
          <w:lang w:val="en-CA" w:eastAsia="ko-KR"/>
        </w:rPr>
        <w:fldChar w:fldCharType="end"/>
      </w:r>
      <w:r w:rsidRPr="00DE0F0E">
        <w:rPr>
          <w:noProof/>
          <w:lang w:val="en-CA" w:eastAsia="ko-KR"/>
        </w:rPr>
        <w:t>)</w:t>
      </w:r>
    </w:p>
    <w:p w14:paraId="43BEB6E3" w14:textId="7709B96D" w:rsidR="00D3507C" w:rsidRPr="00DE0F0E" w:rsidRDefault="00D3507C" w:rsidP="00D3507C">
      <w:pPr>
        <w:pStyle w:val="Equation"/>
        <w:tabs>
          <w:tab w:val="clear" w:pos="794"/>
          <w:tab w:val="clear" w:pos="1588"/>
          <w:tab w:val="left" w:pos="851"/>
          <w:tab w:val="left" w:pos="1134"/>
          <w:tab w:val="left" w:pos="1418"/>
        </w:tabs>
        <w:ind w:left="1134"/>
        <w:rPr>
          <w:noProof/>
          <w:lang w:val="en-CA" w:eastAsia="ko-KR"/>
        </w:rPr>
      </w:pPr>
      <w:r w:rsidRPr="00DE0F0E">
        <w:rPr>
          <w:noProof/>
          <w:lang w:val="en-CA" w:eastAsia="ko-KR"/>
        </w:rPr>
        <w:t>dq0 = Abs( q</w:t>
      </w:r>
      <w:r w:rsidRPr="00DE0F0E">
        <w:rPr>
          <w:noProof/>
          <w:vertAlign w:val="subscript"/>
          <w:lang w:val="en-CA" w:eastAsia="ko-KR"/>
        </w:rPr>
        <w:t>2,0</w:t>
      </w:r>
      <w:r w:rsidRPr="00DE0F0E">
        <w:rPr>
          <w:noProof/>
          <w:lang w:val="en-CA" w:eastAsia="ko-KR"/>
        </w:rPr>
        <w:t> − 2 * q</w:t>
      </w:r>
      <w:r w:rsidRPr="00DE0F0E">
        <w:rPr>
          <w:noProof/>
          <w:vertAlign w:val="subscript"/>
          <w:lang w:val="en-CA" w:eastAsia="ko-KR"/>
        </w:rPr>
        <w:t>1,0</w:t>
      </w:r>
      <w:r w:rsidRPr="00DE0F0E">
        <w:rPr>
          <w:noProof/>
          <w:lang w:val="en-CA" w:eastAsia="ko-KR"/>
        </w:rPr>
        <w:t> + q</w:t>
      </w:r>
      <w:r w:rsidRPr="00DE0F0E">
        <w:rPr>
          <w:noProof/>
          <w:vertAlign w:val="subscript"/>
          <w:lang w:val="en-CA" w:eastAsia="ko-KR"/>
        </w:rPr>
        <w:t>0,0</w:t>
      </w:r>
      <w:r w:rsidRPr="00DE0F0E">
        <w:rPr>
          <w:noProof/>
          <w:lang w:val="en-CA" w:eastAsia="ko-KR"/>
        </w:rPr>
        <w:t> )</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1095</w:t>
      </w:r>
      <w:r w:rsidRPr="00DE0F0E">
        <w:rPr>
          <w:noProof/>
          <w:lang w:val="en-CA" w:eastAsia="ko-KR"/>
        </w:rPr>
        <w:fldChar w:fldCharType="end"/>
      </w:r>
      <w:r w:rsidRPr="00DE0F0E">
        <w:rPr>
          <w:noProof/>
          <w:lang w:val="en-CA" w:eastAsia="ko-KR"/>
        </w:rPr>
        <w:t>)</w:t>
      </w:r>
    </w:p>
    <w:p w14:paraId="067B0D9E" w14:textId="07377B00" w:rsidR="00D3507C" w:rsidRPr="00DE0F0E" w:rsidRDefault="00D3507C" w:rsidP="00D3507C">
      <w:pPr>
        <w:pStyle w:val="Equation"/>
        <w:tabs>
          <w:tab w:val="clear" w:pos="794"/>
          <w:tab w:val="clear" w:pos="1588"/>
          <w:tab w:val="left" w:pos="851"/>
          <w:tab w:val="left" w:pos="1134"/>
          <w:tab w:val="left" w:pos="1418"/>
        </w:tabs>
        <w:ind w:left="1134"/>
        <w:rPr>
          <w:noProof/>
          <w:lang w:val="en-CA" w:eastAsia="ko-KR"/>
        </w:rPr>
      </w:pPr>
      <w:r w:rsidRPr="00DE0F0E">
        <w:rPr>
          <w:noProof/>
          <w:lang w:val="en-CA" w:eastAsia="ko-KR"/>
        </w:rPr>
        <w:t>dq3 = Abs( q</w:t>
      </w:r>
      <w:r w:rsidRPr="00DE0F0E">
        <w:rPr>
          <w:noProof/>
          <w:vertAlign w:val="subscript"/>
          <w:lang w:val="en-CA" w:eastAsia="ko-KR"/>
        </w:rPr>
        <w:t>2,3</w:t>
      </w:r>
      <w:r w:rsidRPr="00DE0F0E">
        <w:rPr>
          <w:noProof/>
          <w:lang w:val="en-CA" w:eastAsia="ko-KR"/>
        </w:rPr>
        <w:t> − 2 * q</w:t>
      </w:r>
      <w:r w:rsidRPr="00DE0F0E">
        <w:rPr>
          <w:noProof/>
          <w:vertAlign w:val="subscript"/>
          <w:lang w:val="en-CA" w:eastAsia="ko-KR"/>
        </w:rPr>
        <w:t>1,3</w:t>
      </w:r>
      <w:r w:rsidRPr="00DE0F0E">
        <w:rPr>
          <w:noProof/>
          <w:lang w:val="en-CA" w:eastAsia="ko-KR"/>
        </w:rPr>
        <w:t> + q</w:t>
      </w:r>
      <w:r w:rsidRPr="00DE0F0E">
        <w:rPr>
          <w:noProof/>
          <w:vertAlign w:val="subscript"/>
          <w:lang w:val="en-CA" w:eastAsia="ko-KR"/>
        </w:rPr>
        <w:t>0,3</w:t>
      </w:r>
      <w:r w:rsidRPr="00DE0F0E">
        <w:rPr>
          <w:noProof/>
          <w:lang w:val="en-CA" w:eastAsia="ko-KR"/>
        </w:rPr>
        <w:t> )</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1096</w:t>
      </w:r>
      <w:r w:rsidRPr="00DE0F0E">
        <w:rPr>
          <w:noProof/>
          <w:lang w:val="en-CA" w:eastAsia="ko-KR"/>
        </w:rPr>
        <w:fldChar w:fldCharType="end"/>
      </w:r>
      <w:r w:rsidRPr="00DE0F0E">
        <w:rPr>
          <w:noProof/>
          <w:lang w:val="en-CA" w:eastAsia="ko-KR"/>
        </w:rPr>
        <w:t>)</w:t>
      </w:r>
    </w:p>
    <w:p w14:paraId="39C61022" w14:textId="3144EBAF" w:rsidR="00D3507C" w:rsidRPr="00DE0F0E" w:rsidRDefault="00D3507C" w:rsidP="00D3507C">
      <w:pPr>
        <w:pStyle w:val="Equation"/>
        <w:tabs>
          <w:tab w:val="clear" w:pos="794"/>
          <w:tab w:val="clear" w:pos="1588"/>
          <w:tab w:val="left" w:pos="851"/>
          <w:tab w:val="left" w:pos="1134"/>
          <w:tab w:val="left" w:pos="1418"/>
        </w:tabs>
        <w:ind w:left="1134"/>
        <w:rPr>
          <w:noProof/>
          <w:lang w:val="en-CA" w:eastAsia="ko-KR"/>
        </w:rPr>
      </w:pPr>
      <w:r w:rsidRPr="00DE0F0E">
        <w:rPr>
          <w:noProof/>
          <w:lang w:val="en-CA" w:eastAsia="ko-KR"/>
        </w:rPr>
        <w:t>dpq0 = dp0 + dq0</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1097</w:t>
      </w:r>
      <w:r w:rsidRPr="00DE0F0E">
        <w:rPr>
          <w:noProof/>
          <w:lang w:val="en-CA" w:eastAsia="ko-KR"/>
        </w:rPr>
        <w:fldChar w:fldCharType="end"/>
      </w:r>
      <w:r w:rsidRPr="00DE0F0E">
        <w:rPr>
          <w:noProof/>
          <w:lang w:val="en-CA" w:eastAsia="ko-KR"/>
        </w:rPr>
        <w:t>)</w:t>
      </w:r>
    </w:p>
    <w:p w14:paraId="7E65C8DB" w14:textId="6C8F967E" w:rsidR="00D3507C" w:rsidRPr="00DE0F0E" w:rsidRDefault="00D3507C" w:rsidP="00D3507C">
      <w:pPr>
        <w:pStyle w:val="Equation"/>
        <w:tabs>
          <w:tab w:val="clear" w:pos="794"/>
          <w:tab w:val="clear" w:pos="1588"/>
          <w:tab w:val="left" w:pos="851"/>
          <w:tab w:val="left" w:pos="1134"/>
          <w:tab w:val="left" w:pos="1418"/>
        </w:tabs>
        <w:ind w:left="1134"/>
        <w:rPr>
          <w:noProof/>
          <w:lang w:val="en-CA" w:eastAsia="ko-KR"/>
        </w:rPr>
      </w:pPr>
      <w:r w:rsidRPr="00DE0F0E">
        <w:rPr>
          <w:noProof/>
          <w:lang w:val="en-CA" w:eastAsia="ko-KR"/>
        </w:rPr>
        <w:t>dpq3 = dp3 + dq3</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1098</w:t>
      </w:r>
      <w:r w:rsidRPr="00DE0F0E">
        <w:rPr>
          <w:noProof/>
          <w:lang w:val="en-CA" w:eastAsia="ko-KR"/>
        </w:rPr>
        <w:fldChar w:fldCharType="end"/>
      </w:r>
      <w:r w:rsidRPr="00DE0F0E">
        <w:rPr>
          <w:noProof/>
          <w:lang w:val="en-CA" w:eastAsia="ko-KR"/>
        </w:rPr>
        <w:t>)</w:t>
      </w:r>
    </w:p>
    <w:p w14:paraId="21D777F7" w14:textId="00113421" w:rsidR="00D3507C" w:rsidRPr="00DE0F0E" w:rsidRDefault="00D3507C" w:rsidP="00D3507C">
      <w:pPr>
        <w:pStyle w:val="Equation"/>
        <w:tabs>
          <w:tab w:val="clear" w:pos="794"/>
          <w:tab w:val="clear" w:pos="1588"/>
          <w:tab w:val="left" w:pos="851"/>
          <w:tab w:val="left" w:pos="1134"/>
          <w:tab w:val="left" w:pos="1418"/>
        </w:tabs>
        <w:ind w:left="1134"/>
        <w:rPr>
          <w:noProof/>
          <w:lang w:val="en-CA" w:eastAsia="ko-KR"/>
        </w:rPr>
      </w:pPr>
      <w:r w:rsidRPr="00DE0F0E">
        <w:rPr>
          <w:noProof/>
          <w:lang w:val="en-CA" w:eastAsia="ko-KR"/>
        </w:rPr>
        <w:t>dp = dp0 + dp3</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1099</w:t>
      </w:r>
      <w:r w:rsidRPr="00DE0F0E">
        <w:rPr>
          <w:noProof/>
          <w:lang w:val="en-CA" w:eastAsia="ko-KR"/>
        </w:rPr>
        <w:fldChar w:fldCharType="end"/>
      </w:r>
      <w:r w:rsidRPr="00DE0F0E">
        <w:rPr>
          <w:noProof/>
          <w:lang w:val="en-CA" w:eastAsia="ko-KR"/>
        </w:rPr>
        <w:t>)</w:t>
      </w:r>
    </w:p>
    <w:p w14:paraId="622202B0" w14:textId="5E9A2C5A" w:rsidR="00D3507C" w:rsidRPr="00DE0F0E" w:rsidRDefault="00D3507C" w:rsidP="00D3507C">
      <w:pPr>
        <w:pStyle w:val="Equation"/>
        <w:tabs>
          <w:tab w:val="clear" w:pos="794"/>
          <w:tab w:val="clear" w:pos="1588"/>
          <w:tab w:val="left" w:pos="851"/>
          <w:tab w:val="left" w:pos="1134"/>
          <w:tab w:val="left" w:pos="1418"/>
        </w:tabs>
        <w:ind w:left="1134"/>
        <w:rPr>
          <w:noProof/>
          <w:lang w:val="en-CA" w:eastAsia="ko-KR"/>
        </w:rPr>
      </w:pPr>
      <w:r w:rsidRPr="00DE0F0E">
        <w:rPr>
          <w:noProof/>
          <w:lang w:val="en-CA" w:eastAsia="ko-KR"/>
        </w:rPr>
        <w:t>dq = dq0 + dq3</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1100</w:t>
      </w:r>
      <w:r w:rsidRPr="00DE0F0E">
        <w:rPr>
          <w:noProof/>
          <w:lang w:val="en-CA" w:eastAsia="ko-KR"/>
        </w:rPr>
        <w:fldChar w:fldCharType="end"/>
      </w:r>
      <w:r w:rsidRPr="00DE0F0E">
        <w:rPr>
          <w:noProof/>
          <w:lang w:val="en-CA" w:eastAsia="ko-KR"/>
        </w:rPr>
        <w:t>)</w:t>
      </w:r>
    </w:p>
    <w:p w14:paraId="4DCE1079" w14:textId="3B2EA839" w:rsidR="00D3507C" w:rsidRPr="00DE0F0E" w:rsidRDefault="00D3507C" w:rsidP="00D3507C">
      <w:pPr>
        <w:pStyle w:val="Equation"/>
        <w:tabs>
          <w:tab w:val="clear" w:pos="794"/>
          <w:tab w:val="clear" w:pos="1588"/>
          <w:tab w:val="left" w:pos="851"/>
          <w:tab w:val="left" w:pos="1134"/>
          <w:tab w:val="left" w:pos="1418"/>
        </w:tabs>
        <w:ind w:left="1134"/>
        <w:rPr>
          <w:noProof/>
          <w:lang w:val="en-CA" w:eastAsia="ko-KR"/>
        </w:rPr>
      </w:pPr>
      <w:r w:rsidRPr="00DE0F0E">
        <w:rPr>
          <w:noProof/>
          <w:lang w:val="en-CA" w:eastAsia="ko-KR"/>
        </w:rPr>
        <w:t>d = dpq0 + dpq3</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1101</w:t>
      </w:r>
      <w:r w:rsidRPr="00DE0F0E">
        <w:rPr>
          <w:noProof/>
          <w:lang w:val="en-CA" w:eastAsia="ko-KR"/>
        </w:rPr>
        <w:fldChar w:fldCharType="end"/>
      </w:r>
      <w:r w:rsidRPr="00DE0F0E">
        <w:rPr>
          <w:noProof/>
          <w:lang w:val="en-CA" w:eastAsia="ko-KR"/>
        </w:rPr>
        <w:t>)</w:t>
      </w:r>
    </w:p>
    <w:p w14:paraId="755AD96E" w14:textId="77777777" w:rsidR="00D3507C" w:rsidRPr="00DE0F0E" w:rsidRDefault="00D3507C" w:rsidP="00D3507C">
      <w:pPr>
        <w:numPr>
          <w:ilvl w:val="0"/>
          <w:numId w:val="83"/>
        </w:numPr>
        <w:tabs>
          <w:tab w:val="clear" w:pos="794"/>
          <w:tab w:val="clear" w:pos="1191"/>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The variables dE, dEp and dEq are set equal to 0.</w:t>
      </w:r>
    </w:p>
    <w:p w14:paraId="39544B3F" w14:textId="77777777" w:rsidR="00D3507C" w:rsidRPr="00DE0F0E" w:rsidRDefault="00D3507C" w:rsidP="00D3507C">
      <w:pPr>
        <w:numPr>
          <w:ilvl w:val="0"/>
          <w:numId w:val="83"/>
        </w:numPr>
        <w:tabs>
          <w:tab w:val="clear" w:pos="794"/>
          <w:tab w:val="clear" w:pos="1191"/>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When d is less than β, the following ordered steps apply:</w:t>
      </w:r>
    </w:p>
    <w:p w14:paraId="71D77425" w14:textId="77777777" w:rsidR="00D3507C" w:rsidRPr="00DE0F0E" w:rsidRDefault="00D3507C" w:rsidP="00D3507C">
      <w:pPr>
        <w:numPr>
          <w:ilvl w:val="0"/>
          <w:numId w:val="92"/>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The variable dpq is set equal to 2 * dpq0.</w:t>
      </w:r>
    </w:p>
    <w:p w14:paraId="718F9B7C" w14:textId="610FC107" w:rsidR="00D3507C" w:rsidRPr="00DE0F0E" w:rsidRDefault="00D3507C" w:rsidP="00D3507C">
      <w:pPr>
        <w:numPr>
          <w:ilvl w:val="0"/>
          <w:numId w:val="92"/>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 xml:space="preserve">For the sample location ( xCb + xBl, yCb + yBl ), the decision process for a sample as specified in clause </w:t>
      </w:r>
      <w:r w:rsidRPr="00DE0F0E">
        <w:rPr>
          <w:noProof/>
          <w:lang w:val="en-CA"/>
        </w:rPr>
        <w:fldChar w:fldCharType="begin" w:fldLock="1"/>
      </w:r>
      <w:r w:rsidRPr="00DE0F0E">
        <w:rPr>
          <w:noProof/>
          <w:lang w:val="en-CA"/>
        </w:rPr>
        <w:instrText xml:space="preserve"> REF _Ref295421791 \r \h  \* MERGEFORMAT </w:instrText>
      </w:r>
      <w:r w:rsidRPr="00DE0F0E">
        <w:rPr>
          <w:noProof/>
          <w:lang w:val="en-CA"/>
        </w:rPr>
      </w:r>
      <w:r w:rsidRPr="00DE0F0E">
        <w:rPr>
          <w:noProof/>
          <w:lang w:val="en-CA"/>
        </w:rPr>
        <w:fldChar w:fldCharType="separate"/>
      </w:r>
      <w:r w:rsidR="00043B38">
        <w:rPr>
          <w:noProof/>
          <w:lang w:val="en-CA" w:eastAsia="ko-KR"/>
        </w:rPr>
        <w:t>8.8.2.6.6</w:t>
      </w:r>
      <w:r w:rsidRPr="00DE0F0E">
        <w:rPr>
          <w:noProof/>
          <w:lang w:val="en-CA"/>
        </w:rPr>
        <w:fldChar w:fldCharType="end"/>
      </w:r>
      <w:r w:rsidRPr="00DE0F0E">
        <w:rPr>
          <w:noProof/>
          <w:lang w:val="en-CA" w:eastAsia="ko-KR"/>
        </w:rPr>
        <w:t xml:space="preserve"> is invoked with sample values p</w:t>
      </w:r>
      <w:r w:rsidRPr="00DE0F0E">
        <w:rPr>
          <w:noProof/>
          <w:vertAlign w:val="subscript"/>
          <w:lang w:val="en-CA" w:eastAsia="ko-KR"/>
        </w:rPr>
        <w:t>0,0</w:t>
      </w:r>
      <w:r w:rsidRPr="00DE0F0E">
        <w:rPr>
          <w:noProof/>
          <w:lang w:val="en-CA" w:eastAsia="ko-KR"/>
        </w:rPr>
        <w:t>, p</w:t>
      </w:r>
      <w:r w:rsidRPr="00DE0F0E">
        <w:rPr>
          <w:noProof/>
          <w:vertAlign w:val="subscript"/>
          <w:lang w:val="en-CA" w:eastAsia="ko-KR"/>
        </w:rPr>
        <w:t>3,0</w:t>
      </w:r>
      <w:r w:rsidRPr="00DE0F0E">
        <w:rPr>
          <w:noProof/>
          <w:lang w:val="en-CA" w:eastAsia="ko-KR"/>
        </w:rPr>
        <w:t>, q</w:t>
      </w:r>
      <w:r w:rsidRPr="00DE0F0E">
        <w:rPr>
          <w:noProof/>
          <w:vertAlign w:val="subscript"/>
          <w:lang w:val="en-CA" w:eastAsia="ko-KR"/>
        </w:rPr>
        <w:t>0,0</w:t>
      </w:r>
      <w:r w:rsidRPr="00DE0F0E">
        <w:rPr>
          <w:noProof/>
          <w:lang w:val="en-CA" w:eastAsia="ko-KR"/>
        </w:rPr>
        <w:t xml:space="preserve"> and q</w:t>
      </w:r>
      <w:r w:rsidRPr="00DE0F0E">
        <w:rPr>
          <w:noProof/>
          <w:vertAlign w:val="subscript"/>
          <w:lang w:val="en-CA" w:eastAsia="ko-KR"/>
        </w:rPr>
        <w:t>3,0</w:t>
      </w:r>
      <w:r w:rsidRPr="00DE0F0E">
        <w:rPr>
          <w:noProof/>
          <w:lang w:val="en-CA" w:eastAsia="ko-KR"/>
        </w:rPr>
        <w:t>, the variables dpq, β and t</w:t>
      </w:r>
      <w:r w:rsidRPr="00DE0F0E">
        <w:rPr>
          <w:noProof/>
          <w:vertAlign w:val="subscript"/>
          <w:lang w:val="en-CA" w:eastAsia="ko-KR"/>
        </w:rPr>
        <w:t>C</w:t>
      </w:r>
      <w:r w:rsidRPr="00DE0F0E">
        <w:rPr>
          <w:noProof/>
          <w:lang w:val="en-CA" w:eastAsia="ko-KR"/>
        </w:rPr>
        <w:t xml:space="preserve"> as inputs, and the output is assigned to the decision dSam0.</w:t>
      </w:r>
    </w:p>
    <w:p w14:paraId="2D4CE18E" w14:textId="77777777" w:rsidR="00D3507C" w:rsidRPr="00DE0F0E" w:rsidRDefault="00D3507C" w:rsidP="00D3507C">
      <w:pPr>
        <w:numPr>
          <w:ilvl w:val="0"/>
          <w:numId w:val="92"/>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The variable dpq is set equal to 2 * dpq3.</w:t>
      </w:r>
    </w:p>
    <w:p w14:paraId="7975C1A6" w14:textId="5982E618" w:rsidR="00D3507C" w:rsidRPr="00DE0F0E" w:rsidRDefault="00D3507C" w:rsidP="00D3507C">
      <w:pPr>
        <w:numPr>
          <w:ilvl w:val="0"/>
          <w:numId w:val="92"/>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 xml:space="preserve">For the sample location ( xCb + xBl + 3, yCb + yBl ), the decision process for a sample as specified in clause </w:t>
      </w:r>
      <w:r w:rsidRPr="00DE0F0E">
        <w:rPr>
          <w:noProof/>
          <w:lang w:val="en-CA"/>
        </w:rPr>
        <w:fldChar w:fldCharType="begin" w:fldLock="1"/>
      </w:r>
      <w:r w:rsidRPr="00DE0F0E">
        <w:rPr>
          <w:noProof/>
          <w:lang w:val="en-CA"/>
        </w:rPr>
        <w:instrText xml:space="preserve"> REF _Ref295421791 \r \h  \* MERGEFORMAT </w:instrText>
      </w:r>
      <w:r w:rsidRPr="00DE0F0E">
        <w:rPr>
          <w:noProof/>
          <w:lang w:val="en-CA"/>
        </w:rPr>
      </w:r>
      <w:r w:rsidRPr="00DE0F0E">
        <w:rPr>
          <w:noProof/>
          <w:lang w:val="en-CA"/>
        </w:rPr>
        <w:fldChar w:fldCharType="separate"/>
      </w:r>
      <w:r w:rsidR="00043B38">
        <w:rPr>
          <w:noProof/>
          <w:lang w:val="en-CA" w:eastAsia="ko-KR"/>
        </w:rPr>
        <w:t>8.8.2.6.6</w:t>
      </w:r>
      <w:r w:rsidRPr="00DE0F0E">
        <w:rPr>
          <w:noProof/>
          <w:lang w:val="en-CA"/>
        </w:rPr>
        <w:fldChar w:fldCharType="end"/>
      </w:r>
      <w:r w:rsidRPr="00DE0F0E">
        <w:rPr>
          <w:noProof/>
          <w:lang w:val="en-CA" w:eastAsia="ko-KR"/>
        </w:rPr>
        <w:t xml:space="preserve"> is invoked with sample values p</w:t>
      </w:r>
      <w:r w:rsidRPr="00DE0F0E">
        <w:rPr>
          <w:noProof/>
          <w:vertAlign w:val="subscript"/>
          <w:lang w:val="en-CA" w:eastAsia="ko-KR"/>
        </w:rPr>
        <w:t>0,3</w:t>
      </w:r>
      <w:r w:rsidRPr="00DE0F0E">
        <w:rPr>
          <w:noProof/>
          <w:lang w:val="en-CA" w:eastAsia="ko-KR"/>
        </w:rPr>
        <w:t>, p</w:t>
      </w:r>
      <w:r w:rsidRPr="00DE0F0E">
        <w:rPr>
          <w:noProof/>
          <w:vertAlign w:val="subscript"/>
          <w:lang w:val="en-CA" w:eastAsia="ko-KR"/>
        </w:rPr>
        <w:t>3,3</w:t>
      </w:r>
      <w:r w:rsidRPr="00DE0F0E">
        <w:rPr>
          <w:noProof/>
          <w:lang w:val="en-CA" w:eastAsia="ko-KR"/>
        </w:rPr>
        <w:t>, q</w:t>
      </w:r>
      <w:r w:rsidRPr="00DE0F0E">
        <w:rPr>
          <w:noProof/>
          <w:vertAlign w:val="subscript"/>
          <w:lang w:val="en-CA" w:eastAsia="ko-KR"/>
        </w:rPr>
        <w:t>0,3</w:t>
      </w:r>
      <w:r w:rsidRPr="00DE0F0E">
        <w:rPr>
          <w:noProof/>
          <w:lang w:val="en-CA" w:eastAsia="ko-KR"/>
        </w:rPr>
        <w:t xml:space="preserve"> and q</w:t>
      </w:r>
      <w:r w:rsidRPr="00DE0F0E">
        <w:rPr>
          <w:noProof/>
          <w:vertAlign w:val="subscript"/>
          <w:lang w:val="en-CA" w:eastAsia="ko-KR"/>
        </w:rPr>
        <w:t>3,3</w:t>
      </w:r>
      <w:r w:rsidRPr="00DE0F0E">
        <w:rPr>
          <w:noProof/>
          <w:lang w:val="en-CA" w:eastAsia="ko-KR"/>
        </w:rPr>
        <w:t>, the variables dpq, β and t</w:t>
      </w:r>
      <w:r w:rsidRPr="00DE0F0E">
        <w:rPr>
          <w:noProof/>
          <w:vertAlign w:val="subscript"/>
          <w:lang w:val="en-CA" w:eastAsia="ko-KR"/>
        </w:rPr>
        <w:t>C</w:t>
      </w:r>
      <w:r w:rsidRPr="00DE0F0E">
        <w:rPr>
          <w:noProof/>
          <w:lang w:val="en-CA" w:eastAsia="ko-KR"/>
        </w:rPr>
        <w:t xml:space="preserve"> as inputs, and the output is assigned to the decision dSam3.</w:t>
      </w:r>
    </w:p>
    <w:p w14:paraId="3592FEEE" w14:textId="77777777" w:rsidR="00D3507C" w:rsidRPr="00DE0F0E" w:rsidRDefault="00D3507C" w:rsidP="00D3507C">
      <w:pPr>
        <w:numPr>
          <w:ilvl w:val="0"/>
          <w:numId w:val="92"/>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The variable dE is set equal to 1.</w:t>
      </w:r>
    </w:p>
    <w:p w14:paraId="634AD397" w14:textId="77777777" w:rsidR="00D3507C" w:rsidRPr="00DE0F0E" w:rsidRDefault="00D3507C" w:rsidP="00D3507C">
      <w:pPr>
        <w:numPr>
          <w:ilvl w:val="0"/>
          <w:numId w:val="92"/>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When dSam0 is equal to 1 and dSam3 is equal to 1, the variable dE is set equal to 2.</w:t>
      </w:r>
    </w:p>
    <w:p w14:paraId="48A42D9C" w14:textId="77777777" w:rsidR="00D3507C" w:rsidRPr="00DE0F0E" w:rsidRDefault="00D3507C" w:rsidP="00D3507C">
      <w:pPr>
        <w:numPr>
          <w:ilvl w:val="0"/>
          <w:numId w:val="92"/>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When dp is less than ( β + ( β  &gt;&gt;  1 ) )  &gt;&gt;  3, the variable dEp is set equal to 1.</w:t>
      </w:r>
    </w:p>
    <w:p w14:paraId="5D7686C6" w14:textId="07B28D71" w:rsidR="00D3507C" w:rsidRPr="00DE0F0E" w:rsidRDefault="00D3507C" w:rsidP="00D3507C">
      <w:pPr>
        <w:numPr>
          <w:ilvl w:val="0"/>
          <w:numId w:val="92"/>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When dq is less than ( β + ( β  &gt;&gt;  1 ) )  &gt;&gt;  3, the variable dEq is set equal to 1.</w:t>
      </w:r>
    </w:p>
    <w:p w14:paraId="271D3040" w14:textId="32026C3D" w:rsidR="00D3507C" w:rsidRPr="00DE0F0E" w:rsidRDefault="00D3507C" w:rsidP="00D3507C">
      <w:pPr>
        <w:pStyle w:val="Caption"/>
        <w:rPr>
          <w:noProof/>
          <w:lang w:val="en-CA"/>
        </w:rPr>
      </w:pPr>
      <w:bookmarkStart w:id="1855" w:name="_Ref335135732"/>
      <w:bookmarkStart w:id="1856" w:name="_Toc415476455"/>
      <w:bookmarkStart w:id="1857" w:name="_Toc423602501"/>
      <w:bookmarkStart w:id="1858" w:name="_Toc423602675"/>
      <w:bookmarkStart w:id="1859" w:name="_Toc501130575"/>
      <w:bookmarkStart w:id="1860" w:name="_Toc510795500"/>
      <w:bookmarkStart w:id="1861" w:name="_Ref295419339"/>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8</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17</w:t>
      </w:r>
      <w:r w:rsidR="007F6735" w:rsidRPr="00DE0F0E">
        <w:rPr>
          <w:noProof/>
          <w:lang w:val="en-CA"/>
        </w:rPr>
        <w:fldChar w:fldCharType="end"/>
      </w:r>
      <w:bookmarkEnd w:id="1855"/>
      <w:r w:rsidRPr="00DE0F0E">
        <w:rPr>
          <w:noProof/>
          <w:lang w:val="en-CA"/>
        </w:rPr>
        <w:t xml:space="preserve"> – </w:t>
      </w:r>
      <w:r w:rsidRPr="00DE0F0E">
        <w:rPr>
          <w:noProof/>
          <w:lang w:val="en-CA" w:eastAsia="ko-KR"/>
        </w:rPr>
        <w:t>Derivation of threshold variables β′ and t</w:t>
      </w:r>
      <w:r w:rsidRPr="00DE0F0E">
        <w:rPr>
          <w:noProof/>
          <w:vertAlign w:val="subscript"/>
          <w:lang w:val="en-CA" w:eastAsia="ko-KR"/>
        </w:rPr>
        <w:t>C</w:t>
      </w:r>
      <w:r w:rsidRPr="00DE0F0E">
        <w:rPr>
          <w:noProof/>
          <w:lang w:val="en-CA" w:eastAsia="ko-KR"/>
        </w:rPr>
        <w:t>′ from input Q</w:t>
      </w:r>
      <w:bookmarkEnd w:id="1856"/>
      <w:bookmarkEnd w:id="1857"/>
      <w:bookmarkEnd w:id="1858"/>
      <w:bookmarkEnd w:id="1859"/>
      <w:bookmarkEnd w:id="1860"/>
    </w:p>
    <w:p w14:paraId="25D0C452" w14:textId="77777777" w:rsidR="00D3507C" w:rsidRPr="00DE0F0E" w:rsidRDefault="00D3507C" w:rsidP="00D3507C">
      <w:pPr>
        <w:pStyle w:val="Blanc"/>
        <w:rPr>
          <w:noProof/>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
        <w:gridCol w:w="483"/>
        <w:gridCol w:w="483"/>
        <w:gridCol w:w="483"/>
        <w:gridCol w:w="483"/>
        <w:gridCol w:w="483"/>
        <w:gridCol w:w="484"/>
        <w:gridCol w:w="483"/>
        <w:gridCol w:w="483"/>
        <w:gridCol w:w="483"/>
        <w:gridCol w:w="483"/>
        <w:gridCol w:w="483"/>
        <w:gridCol w:w="483"/>
        <w:gridCol w:w="484"/>
        <w:gridCol w:w="483"/>
        <w:gridCol w:w="483"/>
        <w:gridCol w:w="483"/>
        <w:gridCol w:w="484"/>
      </w:tblGrid>
      <w:tr w:rsidR="000E05FC" w:rsidRPr="00DE0F0E" w14:paraId="306BBD4E" w14:textId="77777777" w:rsidTr="009807FF">
        <w:trPr>
          <w:jc w:val="center"/>
        </w:trPr>
        <w:tc>
          <w:tcPr>
            <w:tcW w:w="483" w:type="dxa"/>
            <w:tcBorders>
              <w:top w:val="single" w:sz="12" w:space="0" w:color="auto"/>
              <w:left w:val="single" w:sz="12" w:space="0" w:color="auto"/>
            </w:tcBorders>
            <w:vAlign w:val="center"/>
          </w:tcPr>
          <w:p w14:paraId="550832B0" w14:textId="77777777" w:rsidR="000E05FC" w:rsidRPr="00DE0F0E" w:rsidRDefault="000E05FC" w:rsidP="000E05FC">
            <w:pPr>
              <w:keepNext/>
              <w:spacing w:before="40" w:after="40"/>
              <w:jc w:val="center"/>
              <w:rPr>
                <w:b/>
                <w:noProof/>
                <w:lang w:val="en-CA" w:eastAsia="ko-KR"/>
              </w:rPr>
            </w:pPr>
            <w:r w:rsidRPr="00DE0F0E">
              <w:rPr>
                <w:b/>
                <w:noProof/>
                <w:lang w:val="en-CA" w:eastAsia="ko-KR"/>
              </w:rPr>
              <w:t>Q</w:t>
            </w:r>
          </w:p>
        </w:tc>
        <w:tc>
          <w:tcPr>
            <w:tcW w:w="483" w:type="dxa"/>
            <w:tcBorders>
              <w:top w:val="single" w:sz="12" w:space="0" w:color="auto"/>
            </w:tcBorders>
            <w:vAlign w:val="center"/>
          </w:tcPr>
          <w:p w14:paraId="368D6CEB" w14:textId="77777777" w:rsidR="000E05FC" w:rsidRPr="00DE0F0E" w:rsidRDefault="000E05FC" w:rsidP="000E05FC">
            <w:pPr>
              <w:keepNext/>
              <w:spacing w:before="40" w:after="40"/>
              <w:jc w:val="center"/>
              <w:rPr>
                <w:noProof/>
                <w:lang w:val="en-CA"/>
              </w:rPr>
            </w:pPr>
            <w:r w:rsidRPr="00DE0F0E">
              <w:rPr>
                <w:noProof/>
                <w:lang w:val="en-CA"/>
              </w:rPr>
              <w:t>0</w:t>
            </w:r>
          </w:p>
        </w:tc>
        <w:tc>
          <w:tcPr>
            <w:tcW w:w="483" w:type="dxa"/>
            <w:tcBorders>
              <w:top w:val="single" w:sz="12" w:space="0" w:color="auto"/>
            </w:tcBorders>
            <w:vAlign w:val="center"/>
          </w:tcPr>
          <w:p w14:paraId="6A984B2F" w14:textId="77777777" w:rsidR="000E05FC" w:rsidRPr="00DE0F0E" w:rsidRDefault="000E05FC" w:rsidP="000E05FC">
            <w:pPr>
              <w:keepNext/>
              <w:spacing w:before="40" w:after="40"/>
              <w:jc w:val="center"/>
              <w:rPr>
                <w:noProof/>
                <w:lang w:val="en-CA"/>
              </w:rPr>
            </w:pPr>
            <w:r w:rsidRPr="00DE0F0E">
              <w:rPr>
                <w:noProof/>
                <w:lang w:val="en-CA"/>
              </w:rPr>
              <w:t>1</w:t>
            </w:r>
          </w:p>
        </w:tc>
        <w:tc>
          <w:tcPr>
            <w:tcW w:w="483" w:type="dxa"/>
            <w:tcBorders>
              <w:top w:val="single" w:sz="12" w:space="0" w:color="auto"/>
            </w:tcBorders>
            <w:vAlign w:val="center"/>
          </w:tcPr>
          <w:p w14:paraId="6F8945C7" w14:textId="77777777" w:rsidR="000E05FC" w:rsidRPr="00DE0F0E" w:rsidRDefault="000E05FC" w:rsidP="000E05FC">
            <w:pPr>
              <w:keepNext/>
              <w:spacing w:before="40" w:after="40"/>
              <w:jc w:val="center"/>
              <w:rPr>
                <w:noProof/>
                <w:lang w:val="en-CA"/>
              </w:rPr>
            </w:pPr>
            <w:r w:rsidRPr="00DE0F0E">
              <w:rPr>
                <w:noProof/>
                <w:lang w:val="en-CA"/>
              </w:rPr>
              <w:t>2</w:t>
            </w:r>
          </w:p>
        </w:tc>
        <w:tc>
          <w:tcPr>
            <w:tcW w:w="483" w:type="dxa"/>
            <w:tcBorders>
              <w:top w:val="single" w:sz="12" w:space="0" w:color="auto"/>
            </w:tcBorders>
            <w:vAlign w:val="center"/>
          </w:tcPr>
          <w:p w14:paraId="0046DF3B" w14:textId="77777777" w:rsidR="000E05FC" w:rsidRPr="00DE0F0E" w:rsidRDefault="000E05FC" w:rsidP="000E05FC">
            <w:pPr>
              <w:keepNext/>
              <w:spacing w:before="40" w:after="40"/>
              <w:jc w:val="center"/>
              <w:rPr>
                <w:noProof/>
                <w:lang w:val="en-CA"/>
              </w:rPr>
            </w:pPr>
            <w:r w:rsidRPr="00DE0F0E">
              <w:rPr>
                <w:noProof/>
                <w:lang w:val="en-CA"/>
              </w:rPr>
              <w:t>3</w:t>
            </w:r>
          </w:p>
        </w:tc>
        <w:tc>
          <w:tcPr>
            <w:tcW w:w="483" w:type="dxa"/>
            <w:tcBorders>
              <w:top w:val="single" w:sz="12" w:space="0" w:color="auto"/>
            </w:tcBorders>
            <w:vAlign w:val="center"/>
          </w:tcPr>
          <w:p w14:paraId="39EE7855" w14:textId="77777777" w:rsidR="000E05FC" w:rsidRPr="00DE0F0E" w:rsidRDefault="000E05FC" w:rsidP="000E05FC">
            <w:pPr>
              <w:keepNext/>
              <w:spacing w:before="40" w:after="40"/>
              <w:jc w:val="center"/>
              <w:rPr>
                <w:noProof/>
                <w:lang w:val="en-CA"/>
              </w:rPr>
            </w:pPr>
            <w:r w:rsidRPr="00DE0F0E">
              <w:rPr>
                <w:noProof/>
                <w:lang w:val="en-CA"/>
              </w:rPr>
              <w:t>4</w:t>
            </w:r>
          </w:p>
        </w:tc>
        <w:tc>
          <w:tcPr>
            <w:tcW w:w="484" w:type="dxa"/>
            <w:tcBorders>
              <w:top w:val="single" w:sz="12" w:space="0" w:color="auto"/>
            </w:tcBorders>
            <w:vAlign w:val="center"/>
          </w:tcPr>
          <w:p w14:paraId="0C8B1A91" w14:textId="77777777" w:rsidR="000E05FC" w:rsidRPr="00DE0F0E" w:rsidRDefault="000E05FC" w:rsidP="000E05FC">
            <w:pPr>
              <w:keepNext/>
              <w:spacing w:before="40" w:after="40"/>
              <w:jc w:val="center"/>
              <w:rPr>
                <w:noProof/>
                <w:lang w:val="en-CA"/>
              </w:rPr>
            </w:pPr>
            <w:r w:rsidRPr="00DE0F0E">
              <w:rPr>
                <w:noProof/>
                <w:lang w:val="en-CA"/>
              </w:rPr>
              <w:t>5</w:t>
            </w:r>
          </w:p>
        </w:tc>
        <w:tc>
          <w:tcPr>
            <w:tcW w:w="483" w:type="dxa"/>
            <w:tcBorders>
              <w:top w:val="single" w:sz="12" w:space="0" w:color="auto"/>
            </w:tcBorders>
            <w:vAlign w:val="center"/>
          </w:tcPr>
          <w:p w14:paraId="4F86EBB1" w14:textId="77777777" w:rsidR="000E05FC" w:rsidRPr="00DE0F0E" w:rsidRDefault="000E05FC" w:rsidP="000E05FC">
            <w:pPr>
              <w:keepNext/>
              <w:spacing w:before="40" w:after="40"/>
              <w:jc w:val="center"/>
              <w:rPr>
                <w:noProof/>
                <w:lang w:val="en-CA"/>
              </w:rPr>
            </w:pPr>
            <w:r w:rsidRPr="00DE0F0E">
              <w:rPr>
                <w:noProof/>
                <w:lang w:val="en-CA"/>
              </w:rPr>
              <w:t>6</w:t>
            </w:r>
          </w:p>
        </w:tc>
        <w:tc>
          <w:tcPr>
            <w:tcW w:w="483" w:type="dxa"/>
            <w:tcBorders>
              <w:top w:val="single" w:sz="12" w:space="0" w:color="auto"/>
            </w:tcBorders>
            <w:vAlign w:val="center"/>
          </w:tcPr>
          <w:p w14:paraId="060CB5ED" w14:textId="77777777" w:rsidR="000E05FC" w:rsidRPr="00DE0F0E" w:rsidRDefault="000E05FC" w:rsidP="000E05FC">
            <w:pPr>
              <w:keepNext/>
              <w:spacing w:before="40" w:after="40"/>
              <w:jc w:val="center"/>
              <w:rPr>
                <w:noProof/>
                <w:lang w:val="en-CA"/>
              </w:rPr>
            </w:pPr>
            <w:r w:rsidRPr="00DE0F0E">
              <w:rPr>
                <w:noProof/>
                <w:lang w:val="en-CA"/>
              </w:rPr>
              <w:t>7</w:t>
            </w:r>
          </w:p>
        </w:tc>
        <w:tc>
          <w:tcPr>
            <w:tcW w:w="483" w:type="dxa"/>
            <w:tcBorders>
              <w:top w:val="single" w:sz="12" w:space="0" w:color="auto"/>
            </w:tcBorders>
            <w:vAlign w:val="center"/>
          </w:tcPr>
          <w:p w14:paraId="30AC09A9" w14:textId="77777777" w:rsidR="000E05FC" w:rsidRPr="00DE0F0E" w:rsidRDefault="000E05FC" w:rsidP="000E05FC">
            <w:pPr>
              <w:keepNext/>
              <w:spacing w:before="40" w:after="40"/>
              <w:jc w:val="center"/>
              <w:rPr>
                <w:noProof/>
                <w:lang w:val="en-CA"/>
              </w:rPr>
            </w:pPr>
            <w:r w:rsidRPr="00DE0F0E">
              <w:rPr>
                <w:noProof/>
                <w:lang w:val="en-CA"/>
              </w:rPr>
              <w:t>8</w:t>
            </w:r>
          </w:p>
        </w:tc>
        <w:tc>
          <w:tcPr>
            <w:tcW w:w="483" w:type="dxa"/>
            <w:tcBorders>
              <w:top w:val="single" w:sz="12" w:space="0" w:color="auto"/>
            </w:tcBorders>
            <w:vAlign w:val="center"/>
          </w:tcPr>
          <w:p w14:paraId="52FB5396" w14:textId="77777777" w:rsidR="000E05FC" w:rsidRPr="00DE0F0E" w:rsidRDefault="000E05FC" w:rsidP="000E05FC">
            <w:pPr>
              <w:keepNext/>
              <w:spacing w:before="40" w:after="40"/>
              <w:jc w:val="center"/>
              <w:rPr>
                <w:noProof/>
                <w:lang w:val="en-CA"/>
              </w:rPr>
            </w:pPr>
            <w:r w:rsidRPr="00DE0F0E">
              <w:rPr>
                <w:noProof/>
                <w:lang w:val="en-CA"/>
              </w:rPr>
              <w:t>9</w:t>
            </w:r>
          </w:p>
        </w:tc>
        <w:tc>
          <w:tcPr>
            <w:tcW w:w="483" w:type="dxa"/>
            <w:tcBorders>
              <w:top w:val="single" w:sz="12" w:space="0" w:color="auto"/>
            </w:tcBorders>
            <w:vAlign w:val="center"/>
          </w:tcPr>
          <w:p w14:paraId="0EC28E5E" w14:textId="77777777" w:rsidR="000E05FC" w:rsidRPr="00DE0F0E" w:rsidRDefault="000E05FC" w:rsidP="000E05FC">
            <w:pPr>
              <w:keepNext/>
              <w:spacing w:before="40" w:after="40"/>
              <w:jc w:val="center"/>
              <w:rPr>
                <w:noProof/>
                <w:lang w:val="en-CA"/>
              </w:rPr>
            </w:pPr>
            <w:r w:rsidRPr="00DE0F0E">
              <w:rPr>
                <w:noProof/>
                <w:lang w:val="en-CA"/>
              </w:rPr>
              <w:t>10</w:t>
            </w:r>
          </w:p>
        </w:tc>
        <w:tc>
          <w:tcPr>
            <w:tcW w:w="483" w:type="dxa"/>
            <w:tcBorders>
              <w:top w:val="single" w:sz="12" w:space="0" w:color="auto"/>
            </w:tcBorders>
            <w:vAlign w:val="center"/>
          </w:tcPr>
          <w:p w14:paraId="58DC5CB3" w14:textId="77777777" w:rsidR="000E05FC" w:rsidRPr="00DE0F0E" w:rsidRDefault="000E05FC" w:rsidP="000E05FC">
            <w:pPr>
              <w:keepNext/>
              <w:spacing w:before="40" w:after="40"/>
              <w:jc w:val="center"/>
              <w:rPr>
                <w:noProof/>
                <w:lang w:val="en-CA"/>
              </w:rPr>
            </w:pPr>
            <w:r w:rsidRPr="00DE0F0E">
              <w:rPr>
                <w:noProof/>
                <w:lang w:val="en-CA"/>
              </w:rPr>
              <w:t>11</w:t>
            </w:r>
          </w:p>
        </w:tc>
        <w:tc>
          <w:tcPr>
            <w:tcW w:w="484" w:type="dxa"/>
            <w:tcBorders>
              <w:top w:val="single" w:sz="12" w:space="0" w:color="auto"/>
            </w:tcBorders>
            <w:vAlign w:val="center"/>
          </w:tcPr>
          <w:p w14:paraId="18DD33D8" w14:textId="77777777" w:rsidR="000E05FC" w:rsidRPr="00DE0F0E" w:rsidRDefault="000E05FC" w:rsidP="000E05FC">
            <w:pPr>
              <w:keepNext/>
              <w:spacing w:before="40" w:after="40"/>
              <w:jc w:val="center"/>
              <w:rPr>
                <w:noProof/>
                <w:lang w:val="en-CA"/>
              </w:rPr>
            </w:pPr>
            <w:r w:rsidRPr="00DE0F0E">
              <w:rPr>
                <w:noProof/>
                <w:lang w:val="en-CA"/>
              </w:rPr>
              <w:t>12</w:t>
            </w:r>
          </w:p>
        </w:tc>
        <w:tc>
          <w:tcPr>
            <w:tcW w:w="483" w:type="dxa"/>
            <w:tcBorders>
              <w:top w:val="single" w:sz="12" w:space="0" w:color="auto"/>
            </w:tcBorders>
            <w:vAlign w:val="center"/>
          </w:tcPr>
          <w:p w14:paraId="791A9FC3" w14:textId="77777777" w:rsidR="000E05FC" w:rsidRPr="00DE0F0E" w:rsidRDefault="000E05FC" w:rsidP="000E05FC">
            <w:pPr>
              <w:keepNext/>
              <w:spacing w:before="40" w:after="40"/>
              <w:jc w:val="center"/>
              <w:rPr>
                <w:noProof/>
                <w:lang w:val="en-CA"/>
              </w:rPr>
            </w:pPr>
            <w:r w:rsidRPr="00DE0F0E">
              <w:rPr>
                <w:noProof/>
                <w:lang w:val="en-CA"/>
              </w:rPr>
              <w:t>13</w:t>
            </w:r>
          </w:p>
        </w:tc>
        <w:tc>
          <w:tcPr>
            <w:tcW w:w="483" w:type="dxa"/>
            <w:tcBorders>
              <w:top w:val="single" w:sz="12" w:space="0" w:color="auto"/>
            </w:tcBorders>
            <w:vAlign w:val="center"/>
          </w:tcPr>
          <w:p w14:paraId="0D6FE1D2" w14:textId="77777777" w:rsidR="000E05FC" w:rsidRPr="00DE0F0E" w:rsidRDefault="000E05FC" w:rsidP="000E05FC">
            <w:pPr>
              <w:keepNext/>
              <w:spacing w:before="40" w:after="40"/>
              <w:jc w:val="center"/>
              <w:rPr>
                <w:noProof/>
                <w:lang w:val="en-CA"/>
              </w:rPr>
            </w:pPr>
            <w:r w:rsidRPr="00DE0F0E">
              <w:rPr>
                <w:noProof/>
                <w:lang w:val="en-CA"/>
              </w:rPr>
              <w:t>14</w:t>
            </w:r>
          </w:p>
        </w:tc>
        <w:tc>
          <w:tcPr>
            <w:tcW w:w="483" w:type="dxa"/>
            <w:tcBorders>
              <w:top w:val="single" w:sz="12" w:space="0" w:color="auto"/>
            </w:tcBorders>
            <w:vAlign w:val="center"/>
          </w:tcPr>
          <w:p w14:paraId="1836F102" w14:textId="77777777" w:rsidR="000E05FC" w:rsidRPr="00DE0F0E" w:rsidRDefault="000E05FC" w:rsidP="000E05FC">
            <w:pPr>
              <w:keepNext/>
              <w:spacing w:before="40" w:after="40"/>
              <w:jc w:val="center"/>
              <w:rPr>
                <w:noProof/>
                <w:lang w:val="en-CA"/>
              </w:rPr>
            </w:pPr>
            <w:r w:rsidRPr="00DE0F0E">
              <w:rPr>
                <w:noProof/>
                <w:lang w:val="en-CA"/>
              </w:rPr>
              <w:t>15</w:t>
            </w:r>
          </w:p>
        </w:tc>
        <w:tc>
          <w:tcPr>
            <w:tcW w:w="484" w:type="dxa"/>
            <w:tcBorders>
              <w:top w:val="single" w:sz="12" w:space="0" w:color="auto"/>
              <w:right w:val="single" w:sz="12" w:space="0" w:color="auto"/>
            </w:tcBorders>
            <w:vAlign w:val="center"/>
          </w:tcPr>
          <w:p w14:paraId="296F5DBC" w14:textId="538AEBDA" w:rsidR="000E05FC" w:rsidRPr="00DE0F0E" w:rsidRDefault="000E05FC" w:rsidP="000E05FC">
            <w:pPr>
              <w:keepNext/>
              <w:spacing w:before="40" w:after="40"/>
              <w:jc w:val="center"/>
              <w:rPr>
                <w:noProof/>
                <w:lang w:val="en-CA"/>
              </w:rPr>
            </w:pPr>
            <w:r w:rsidRPr="00DE0F0E">
              <w:rPr>
                <w:noProof/>
                <w:lang w:val="en-CA"/>
              </w:rPr>
              <w:t>16</w:t>
            </w:r>
          </w:p>
        </w:tc>
      </w:tr>
      <w:tr w:rsidR="000E05FC" w:rsidRPr="00DE0F0E" w14:paraId="0BD5C4A8" w14:textId="77777777" w:rsidTr="009807FF">
        <w:trPr>
          <w:jc w:val="center"/>
        </w:trPr>
        <w:tc>
          <w:tcPr>
            <w:tcW w:w="483" w:type="dxa"/>
            <w:tcBorders>
              <w:left w:val="single" w:sz="12" w:space="0" w:color="auto"/>
            </w:tcBorders>
            <w:vAlign w:val="center"/>
          </w:tcPr>
          <w:p w14:paraId="304A222B" w14:textId="77777777" w:rsidR="000E05FC" w:rsidRPr="00DE0F0E" w:rsidRDefault="000E05FC" w:rsidP="000E05FC">
            <w:pPr>
              <w:keepNext/>
              <w:spacing w:before="40" w:after="40"/>
              <w:jc w:val="center"/>
              <w:rPr>
                <w:b/>
                <w:noProof/>
                <w:lang w:val="en-CA"/>
              </w:rPr>
            </w:pPr>
            <w:r w:rsidRPr="00DE0F0E">
              <w:rPr>
                <w:b/>
                <w:noProof/>
                <w:lang w:val="en-CA"/>
              </w:rPr>
              <w:t>β</w:t>
            </w:r>
            <w:r w:rsidRPr="00DE0F0E">
              <w:rPr>
                <w:noProof/>
                <w:lang w:val="en-CA" w:eastAsia="ko-KR"/>
              </w:rPr>
              <w:t>′</w:t>
            </w:r>
          </w:p>
        </w:tc>
        <w:tc>
          <w:tcPr>
            <w:tcW w:w="483" w:type="dxa"/>
            <w:vAlign w:val="center"/>
          </w:tcPr>
          <w:p w14:paraId="270D9461"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vAlign w:val="center"/>
          </w:tcPr>
          <w:p w14:paraId="4F020F06"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vAlign w:val="center"/>
          </w:tcPr>
          <w:p w14:paraId="1D074574"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vAlign w:val="center"/>
          </w:tcPr>
          <w:p w14:paraId="3B0038AD"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vAlign w:val="center"/>
          </w:tcPr>
          <w:p w14:paraId="128B0DE8"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4" w:type="dxa"/>
            <w:vAlign w:val="center"/>
          </w:tcPr>
          <w:p w14:paraId="7BA13493"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vAlign w:val="center"/>
          </w:tcPr>
          <w:p w14:paraId="726AED8D"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vAlign w:val="center"/>
          </w:tcPr>
          <w:p w14:paraId="0B2827B2"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vAlign w:val="center"/>
          </w:tcPr>
          <w:p w14:paraId="1E8799AE"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vAlign w:val="center"/>
          </w:tcPr>
          <w:p w14:paraId="531F5CA9"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vAlign w:val="center"/>
          </w:tcPr>
          <w:p w14:paraId="75329EED"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vAlign w:val="center"/>
          </w:tcPr>
          <w:p w14:paraId="3207DAA4"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4" w:type="dxa"/>
            <w:vAlign w:val="center"/>
          </w:tcPr>
          <w:p w14:paraId="725B98D2"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vAlign w:val="center"/>
          </w:tcPr>
          <w:p w14:paraId="3F02A8ED"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vAlign w:val="center"/>
          </w:tcPr>
          <w:p w14:paraId="641750A8"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vAlign w:val="center"/>
          </w:tcPr>
          <w:p w14:paraId="6D7E1E96"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4" w:type="dxa"/>
            <w:tcBorders>
              <w:right w:val="single" w:sz="12" w:space="0" w:color="auto"/>
            </w:tcBorders>
            <w:vAlign w:val="center"/>
          </w:tcPr>
          <w:p w14:paraId="1D060AB7" w14:textId="1386E66F" w:rsidR="000E05FC" w:rsidRPr="00DE0F0E" w:rsidRDefault="000E05FC" w:rsidP="000E05FC">
            <w:pPr>
              <w:keepNext/>
              <w:spacing w:before="40" w:after="40"/>
              <w:jc w:val="center"/>
              <w:rPr>
                <w:noProof/>
                <w:lang w:val="en-CA" w:eastAsia="ko-KR"/>
              </w:rPr>
            </w:pPr>
            <w:r w:rsidRPr="00DE0F0E">
              <w:rPr>
                <w:noProof/>
                <w:lang w:val="en-CA" w:eastAsia="ko-KR"/>
              </w:rPr>
              <w:t>6</w:t>
            </w:r>
          </w:p>
        </w:tc>
      </w:tr>
      <w:tr w:rsidR="000E05FC" w:rsidRPr="00DE0F0E" w14:paraId="14EF680D" w14:textId="77777777" w:rsidTr="009807FF">
        <w:trPr>
          <w:jc w:val="center"/>
        </w:trPr>
        <w:tc>
          <w:tcPr>
            <w:tcW w:w="483" w:type="dxa"/>
            <w:tcBorders>
              <w:left w:val="single" w:sz="12" w:space="0" w:color="auto"/>
              <w:bottom w:val="single" w:sz="12" w:space="0" w:color="auto"/>
            </w:tcBorders>
            <w:vAlign w:val="center"/>
          </w:tcPr>
          <w:p w14:paraId="22E62106" w14:textId="77777777" w:rsidR="000E05FC" w:rsidRPr="00DE0F0E" w:rsidRDefault="000E05FC" w:rsidP="000E05FC">
            <w:pPr>
              <w:keepNext/>
              <w:spacing w:before="40" w:after="40"/>
              <w:jc w:val="center"/>
              <w:rPr>
                <w:b/>
                <w:noProof/>
                <w:lang w:val="en-CA"/>
              </w:rPr>
            </w:pPr>
            <w:r w:rsidRPr="00DE0F0E">
              <w:rPr>
                <w:b/>
                <w:noProof/>
                <w:lang w:val="en-CA"/>
              </w:rPr>
              <w:t>t</w:t>
            </w:r>
            <w:r w:rsidRPr="00DE0F0E">
              <w:rPr>
                <w:b/>
                <w:noProof/>
                <w:vertAlign w:val="subscript"/>
                <w:lang w:val="en-CA"/>
              </w:rPr>
              <w:t>C</w:t>
            </w:r>
            <w:r w:rsidRPr="00DE0F0E">
              <w:rPr>
                <w:noProof/>
                <w:lang w:val="en-CA" w:eastAsia="ko-KR"/>
              </w:rPr>
              <w:t>′</w:t>
            </w:r>
          </w:p>
        </w:tc>
        <w:tc>
          <w:tcPr>
            <w:tcW w:w="483" w:type="dxa"/>
            <w:tcBorders>
              <w:bottom w:val="single" w:sz="12" w:space="0" w:color="auto"/>
            </w:tcBorders>
            <w:vAlign w:val="center"/>
          </w:tcPr>
          <w:p w14:paraId="718D9B4C"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tcBorders>
              <w:bottom w:val="single" w:sz="12" w:space="0" w:color="auto"/>
            </w:tcBorders>
            <w:vAlign w:val="center"/>
          </w:tcPr>
          <w:p w14:paraId="608BB4AF"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tcBorders>
              <w:bottom w:val="single" w:sz="12" w:space="0" w:color="auto"/>
            </w:tcBorders>
            <w:vAlign w:val="center"/>
          </w:tcPr>
          <w:p w14:paraId="6A9F8400"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tcBorders>
              <w:bottom w:val="single" w:sz="12" w:space="0" w:color="auto"/>
            </w:tcBorders>
            <w:vAlign w:val="center"/>
          </w:tcPr>
          <w:p w14:paraId="0497D975"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tcBorders>
              <w:bottom w:val="single" w:sz="12" w:space="0" w:color="auto"/>
            </w:tcBorders>
            <w:vAlign w:val="center"/>
          </w:tcPr>
          <w:p w14:paraId="507E0EBB"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4" w:type="dxa"/>
            <w:tcBorders>
              <w:bottom w:val="single" w:sz="12" w:space="0" w:color="auto"/>
            </w:tcBorders>
            <w:vAlign w:val="center"/>
          </w:tcPr>
          <w:p w14:paraId="0F0802BD"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tcBorders>
              <w:bottom w:val="single" w:sz="12" w:space="0" w:color="auto"/>
            </w:tcBorders>
            <w:vAlign w:val="center"/>
          </w:tcPr>
          <w:p w14:paraId="415DC83A"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tcBorders>
              <w:bottom w:val="single" w:sz="12" w:space="0" w:color="auto"/>
            </w:tcBorders>
            <w:vAlign w:val="center"/>
          </w:tcPr>
          <w:p w14:paraId="45D7426B"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tcBorders>
              <w:bottom w:val="single" w:sz="12" w:space="0" w:color="auto"/>
            </w:tcBorders>
            <w:vAlign w:val="center"/>
          </w:tcPr>
          <w:p w14:paraId="6E1BEB8B"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tcBorders>
              <w:bottom w:val="single" w:sz="12" w:space="0" w:color="auto"/>
            </w:tcBorders>
            <w:vAlign w:val="center"/>
          </w:tcPr>
          <w:p w14:paraId="40282A2F"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tcBorders>
              <w:bottom w:val="single" w:sz="12" w:space="0" w:color="auto"/>
            </w:tcBorders>
            <w:vAlign w:val="center"/>
          </w:tcPr>
          <w:p w14:paraId="5FE71C1F"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tcBorders>
              <w:bottom w:val="single" w:sz="12" w:space="0" w:color="auto"/>
            </w:tcBorders>
            <w:vAlign w:val="center"/>
          </w:tcPr>
          <w:p w14:paraId="402EC34E"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4" w:type="dxa"/>
            <w:tcBorders>
              <w:bottom w:val="single" w:sz="12" w:space="0" w:color="auto"/>
            </w:tcBorders>
            <w:vAlign w:val="center"/>
          </w:tcPr>
          <w:p w14:paraId="5D074C58"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tcBorders>
              <w:bottom w:val="single" w:sz="12" w:space="0" w:color="auto"/>
            </w:tcBorders>
            <w:vAlign w:val="center"/>
          </w:tcPr>
          <w:p w14:paraId="7C08B0F8"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tcBorders>
              <w:bottom w:val="single" w:sz="12" w:space="0" w:color="auto"/>
            </w:tcBorders>
            <w:vAlign w:val="center"/>
          </w:tcPr>
          <w:p w14:paraId="747A1499"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tcBorders>
              <w:bottom w:val="single" w:sz="12" w:space="0" w:color="auto"/>
            </w:tcBorders>
            <w:vAlign w:val="center"/>
          </w:tcPr>
          <w:p w14:paraId="0A753130" w14:textId="77777777"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4" w:type="dxa"/>
            <w:tcBorders>
              <w:bottom w:val="single" w:sz="12" w:space="0" w:color="auto"/>
              <w:right w:val="single" w:sz="12" w:space="0" w:color="auto"/>
            </w:tcBorders>
            <w:vAlign w:val="center"/>
          </w:tcPr>
          <w:p w14:paraId="61EB24CB" w14:textId="3942FACE" w:rsidR="000E05FC" w:rsidRPr="00DE0F0E" w:rsidRDefault="000E05FC" w:rsidP="000E05FC">
            <w:pPr>
              <w:keepNext/>
              <w:spacing w:before="40" w:after="40"/>
              <w:jc w:val="center"/>
              <w:rPr>
                <w:noProof/>
                <w:lang w:val="en-CA" w:eastAsia="ko-KR"/>
              </w:rPr>
            </w:pPr>
            <w:r w:rsidRPr="00DE0F0E">
              <w:rPr>
                <w:noProof/>
                <w:lang w:val="en-CA" w:eastAsia="ko-KR"/>
              </w:rPr>
              <w:t>0</w:t>
            </w:r>
          </w:p>
        </w:tc>
      </w:tr>
      <w:tr w:rsidR="000E05FC" w:rsidRPr="00DE0F0E" w14:paraId="48C96CFC" w14:textId="77777777" w:rsidTr="00725B89">
        <w:trPr>
          <w:jc w:val="center"/>
        </w:trPr>
        <w:tc>
          <w:tcPr>
            <w:tcW w:w="483" w:type="dxa"/>
            <w:tcBorders>
              <w:top w:val="single" w:sz="12" w:space="0" w:color="auto"/>
              <w:left w:val="single" w:sz="12" w:space="0" w:color="auto"/>
            </w:tcBorders>
          </w:tcPr>
          <w:p w14:paraId="3F776834" w14:textId="77777777" w:rsidR="000E05FC" w:rsidRPr="00DE0F0E" w:rsidRDefault="000E05FC" w:rsidP="000E05FC">
            <w:pPr>
              <w:keepNext/>
              <w:spacing w:before="40" w:after="40"/>
              <w:jc w:val="center"/>
              <w:rPr>
                <w:b/>
                <w:noProof/>
                <w:lang w:val="en-CA" w:eastAsia="ko-KR"/>
              </w:rPr>
            </w:pPr>
            <w:r w:rsidRPr="00DE0F0E">
              <w:rPr>
                <w:b/>
                <w:noProof/>
                <w:lang w:val="en-CA" w:eastAsia="ko-KR"/>
              </w:rPr>
              <w:t>Q</w:t>
            </w:r>
          </w:p>
        </w:tc>
        <w:tc>
          <w:tcPr>
            <w:tcW w:w="483" w:type="dxa"/>
            <w:tcBorders>
              <w:top w:val="single" w:sz="12" w:space="0" w:color="auto"/>
            </w:tcBorders>
            <w:vAlign w:val="center"/>
          </w:tcPr>
          <w:p w14:paraId="62E5768B" w14:textId="174E6FCA" w:rsidR="000E05FC" w:rsidRPr="00DE0F0E" w:rsidRDefault="000E05FC" w:rsidP="000E05FC">
            <w:pPr>
              <w:keepNext/>
              <w:spacing w:before="40" w:after="40"/>
              <w:jc w:val="center"/>
              <w:rPr>
                <w:noProof/>
                <w:lang w:val="en-CA" w:eastAsia="ko-KR"/>
              </w:rPr>
            </w:pPr>
            <w:r w:rsidRPr="00DE0F0E">
              <w:rPr>
                <w:noProof/>
                <w:lang w:val="en-CA"/>
              </w:rPr>
              <w:t>17</w:t>
            </w:r>
          </w:p>
        </w:tc>
        <w:tc>
          <w:tcPr>
            <w:tcW w:w="483" w:type="dxa"/>
            <w:tcBorders>
              <w:top w:val="single" w:sz="12" w:space="0" w:color="auto"/>
            </w:tcBorders>
            <w:vAlign w:val="center"/>
          </w:tcPr>
          <w:p w14:paraId="1801A2AB" w14:textId="37234EEE" w:rsidR="000E05FC" w:rsidRPr="00DE0F0E" w:rsidRDefault="000E05FC" w:rsidP="000E05FC">
            <w:pPr>
              <w:keepNext/>
              <w:spacing w:before="40" w:after="40"/>
              <w:jc w:val="center"/>
              <w:rPr>
                <w:noProof/>
                <w:lang w:val="en-CA" w:eastAsia="ko-KR"/>
              </w:rPr>
            </w:pPr>
            <w:r w:rsidRPr="00DE0F0E">
              <w:rPr>
                <w:noProof/>
                <w:lang w:val="en-CA"/>
              </w:rPr>
              <w:t>18</w:t>
            </w:r>
          </w:p>
        </w:tc>
        <w:tc>
          <w:tcPr>
            <w:tcW w:w="483" w:type="dxa"/>
            <w:tcBorders>
              <w:top w:val="single" w:sz="12" w:space="0" w:color="auto"/>
            </w:tcBorders>
          </w:tcPr>
          <w:p w14:paraId="11CA2A61" w14:textId="546F7C1F" w:rsidR="000E05FC" w:rsidRPr="00DE0F0E" w:rsidRDefault="000E05FC" w:rsidP="000E05FC">
            <w:pPr>
              <w:keepNext/>
              <w:spacing w:before="40" w:after="40"/>
              <w:jc w:val="center"/>
              <w:rPr>
                <w:noProof/>
                <w:lang w:val="en-CA" w:eastAsia="ko-KR"/>
              </w:rPr>
            </w:pPr>
            <w:r w:rsidRPr="00DE0F0E">
              <w:rPr>
                <w:noProof/>
                <w:lang w:val="en-CA" w:eastAsia="ko-KR"/>
              </w:rPr>
              <w:t>19</w:t>
            </w:r>
          </w:p>
        </w:tc>
        <w:tc>
          <w:tcPr>
            <w:tcW w:w="483" w:type="dxa"/>
            <w:tcBorders>
              <w:top w:val="single" w:sz="12" w:space="0" w:color="auto"/>
            </w:tcBorders>
          </w:tcPr>
          <w:p w14:paraId="13C87DD1" w14:textId="53F9869B" w:rsidR="000E05FC" w:rsidRPr="00DE0F0E" w:rsidRDefault="000E05FC" w:rsidP="000E05FC">
            <w:pPr>
              <w:keepNext/>
              <w:spacing w:before="40" w:after="40"/>
              <w:jc w:val="center"/>
              <w:rPr>
                <w:noProof/>
                <w:lang w:val="en-CA"/>
              </w:rPr>
            </w:pPr>
            <w:r w:rsidRPr="00DE0F0E">
              <w:rPr>
                <w:noProof/>
                <w:lang w:val="en-CA" w:eastAsia="ko-KR"/>
              </w:rPr>
              <w:t>20</w:t>
            </w:r>
          </w:p>
        </w:tc>
        <w:tc>
          <w:tcPr>
            <w:tcW w:w="483" w:type="dxa"/>
            <w:tcBorders>
              <w:top w:val="single" w:sz="12" w:space="0" w:color="auto"/>
            </w:tcBorders>
          </w:tcPr>
          <w:p w14:paraId="0D8F85B5" w14:textId="26ADBDE1" w:rsidR="000E05FC" w:rsidRPr="00DE0F0E" w:rsidRDefault="000E05FC" w:rsidP="000E05FC">
            <w:pPr>
              <w:keepNext/>
              <w:spacing w:before="40" w:after="40"/>
              <w:jc w:val="center"/>
              <w:rPr>
                <w:noProof/>
                <w:lang w:val="en-CA"/>
              </w:rPr>
            </w:pPr>
            <w:r w:rsidRPr="00DE0F0E">
              <w:rPr>
                <w:noProof/>
                <w:lang w:val="en-CA" w:eastAsia="ko-KR"/>
              </w:rPr>
              <w:t>21</w:t>
            </w:r>
          </w:p>
        </w:tc>
        <w:tc>
          <w:tcPr>
            <w:tcW w:w="484" w:type="dxa"/>
            <w:tcBorders>
              <w:top w:val="single" w:sz="12" w:space="0" w:color="auto"/>
            </w:tcBorders>
          </w:tcPr>
          <w:p w14:paraId="56092EDE" w14:textId="725A24D8" w:rsidR="000E05FC" w:rsidRPr="00DE0F0E" w:rsidRDefault="000E05FC" w:rsidP="000E05FC">
            <w:pPr>
              <w:keepNext/>
              <w:spacing w:before="40" w:after="40"/>
              <w:jc w:val="center"/>
              <w:rPr>
                <w:noProof/>
                <w:lang w:val="en-CA"/>
              </w:rPr>
            </w:pPr>
            <w:r w:rsidRPr="00DE0F0E">
              <w:rPr>
                <w:noProof/>
                <w:lang w:val="en-CA" w:eastAsia="ko-KR"/>
              </w:rPr>
              <w:t>22</w:t>
            </w:r>
          </w:p>
        </w:tc>
        <w:tc>
          <w:tcPr>
            <w:tcW w:w="483" w:type="dxa"/>
            <w:tcBorders>
              <w:top w:val="single" w:sz="12" w:space="0" w:color="auto"/>
            </w:tcBorders>
          </w:tcPr>
          <w:p w14:paraId="3957EABE" w14:textId="074476F2" w:rsidR="000E05FC" w:rsidRPr="00DE0F0E" w:rsidRDefault="000E05FC" w:rsidP="000E05FC">
            <w:pPr>
              <w:keepNext/>
              <w:spacing w:before="40" w:after="40"/>
              <w:jc w:val="center"/>
              <w:rPr>
                <w:noProof/>
                <w:lang w:val="en-CA"/>
              </w:rPr>
            </w:pPr>
            <w:r w:rsidRPr="00DE0F0E">
              <w:rPr>
                <w:noProof/>
                <w:lang w:val="en-CA" w:eastAsia="ko-KR"/>
              </w:rPr>
              <w:t>23</w:t>
            </w:r>
          </w:p>
        </w:tc>
        <w:tc>
          <w:tcPr>
            <w:tcW w:w="483" w:type="dxa"/>
            <w:tcBorders>
              <w:top w:val="single" w:sz="12" w:space="0" w:color="auto"/>
            </w:tcBorders>
          </w:tcPr>
          <w:p w14:paraId="7CD54AAB" w14:textId="6893DAC8" w:rsidR="000E05FC" w:rsidRPr="00DE0F0E" w:rsidRDefault="000E05FC" w:rsidP="000E05FC">
            <w:pPr>
              <w:keepNext/>
              <w:spacing w:before="40" w:after="40"/>
              <w:jc w:val="center"/>
              <w:rPr>
                <w:noProof/>
                <w:lang w:val="en-CA"/>
              </w:rPr>
            </w:pPr>
            <w:r w:rsidRPr="00DE0F0E">
              <w:rPr>
                <w:noProof/>
                <w:lang w:val="en-CA" w:eastAsia="ko-KR"/>
              </w:rPr>
              <w:t>24</w:t>
            </w:r>
          </w:p>
        </w:tc>
        <w:tc>
          <w:tcPr>
            <w:tcW w:w="483" w:type="dxa"/>
            <w:tcBorders>
              <w:top w:val="single" w:sz="12" w:space="0" w:color="auto"/>
            </w:tcBorders>
          </w:tcPr>
          <w:p w14:paraId="1D9E858C" w14:textId="0B3D25B1" w:rsidR="000E05FC" w:rsidRPr="00DE0F0E" w:rsidRDefault="000E05FC" w:rsidP="000E05FC">
            <w:pPr>
              <w:keepNext/>
              <w:spacing w:before="40" w:after="40"/>
              <w:jc w:val="center"/>
              <w:rPr>
                <w:noProof/>
                <w:lang w:val="en-CA"/>
              </w:rPr>
            </w:pPr>
            <w:r w:rsidRPr="00DE0F0E">
              <w:rPr>
                <w:noProof/>
                <w:lang w:val="en-CA" w:eastAsia="ko-KR"/>
              </w:rPr>
              <w:t>25</w:t>
            </w:r>
          </w:p>
        </w:tc>
        <w:tc>
          <w:tcPr>
            <w:tcW w:w="483" w:type="dxa"/>
            <w:tcBorders>
              <w:top w:val="single" w:sz="12" w:space="0" w:color="auto"/>
            </w:tcBorders>
          </w:tcPr>
          <w:p w14:paraId="65761669" w14:textId="43DBB484" w:rsidR="000E05FC" w:rsidRPr="00DE0F0E" w:rsidRDefault="000E05FC" w:rsidP="000E05FC">
            <w:pPr>
              <w:keepNext/>
              <w:spacing w:before="40" w:after="40"/>
              <w:jc w:val="center"/>
              <w:rPr>
                <w:noProof/>
                <w:lang w:val="en-CA"/>
              </w:rPr>
            </w:pPr>
            <w:r w:rsidRPr="00DE0F0E">
              <w:rPr>
                <w:noProof/>
                <w:lang w:val="en-CA" w:eastAsia="ko-KR"/>
              </w:rPr>
              <w:t>26</w:t>
            </w:r>
          </w:p>
        </w:tc>
        <w:tc>
          <w:tcPr>
            <w:tcW w:w="483" w:type="dxa"/>
            <w:tcBorders>
              <w:top w:val="single" w:sz="12" w:space="0" w:color="auto"/>
            </w:tcBorders>
          </w:tcPr>
          <w:p w14:paraId="7E46B014" w14:textId="5EA91527" w:rsidR="000E05FC" w:rsidRPr="00DE0F0E" w:rsidRDefault="000E05FC" w:rsidP="000E05FC">
            <w:pPr>
              <w:keepNext/>
              <w:spacing w:before="40" w:after="40"/>
              <w:jc w:val="center"/>
              <w:rPr>
                <w:noProof/>
                <w:lang w:val="en-CA"/>
              </w:rPr>
            </w:pPr>
            <w:r w:rsidRPr="00DE0F0E">
              <w:rPr>
                <w:noProof/>
                <w:lang w:val="en-CA" w:eastAsia="ko-KR"/>
              </w:rPr>
              <w:t>27</w:t>
            </w:r>
          </w:p>
        </w:tc>
        <w:tc>
          <w:tcPr>
            <w:tcW w:w="483" w:type="dxa"/>
            <w:tcBorders>
              <w:top w:val="single" w:sz="12" w:space="0" w:color="auto"/>
            </w:tcBorders>
          </w:tcPr>
          <w:p w14:paraId="78DDEBB8" w14:textId="179D53E9" w:rsidR="000E05FC" w:rsidRPr="00DE0F0E" w:rsidRDefault="000E05FC" w:rsidP="000E05FC">
            <w:pPr>
              <w:keepNext/>
              <w:spacing w:before="40" w:after="40"/>
              <w:jc w:val="center"/>
              <w:rPr>
                <w:noProof/>
                <w:lang w:val="en-CA" w:eastAsia="ko-KR"/>
              </w:rPr>
            </w:pPr>
            <w:r w:rsidRPr="00DE0F0E">
              <w:rPr>
                <w:noProof/>
                <w:lang w:val="en-CA" w:eastAsia="ko-KR"/>
              </w:rPr>
              <w:t>28</w:t>
            </w:r>
          </w:p>
        </w:tc>
        <w:tc>
          <w:tcPr>
            <w:tcW w:w="484" w:type="dxa"/>
            <w:tcBorders>
              <w:top w:val="single" w:sz="12" w:space="0" w:color="auto"/>
            </w:tcBorders>
          </w:tcPr>
          <w:p w14:paraId="74A8E6CE" w14:textId="09A8C3DA" w:rsidR="000E05FC" w:rsidRPr="00DE0F0E" w:rsidRDefault="000E05FC" w:rsidP="000E05FC">
            <w:pPr>
              <w:keepNext/>
              <w:spacing w:before="40" w:after="40"/>
              <w:jc w:val="center"/>
              <w:rPr>
                <w:noProof/>
                <w:lang w:val="en-CA" w:eastAsia="ko-KR"/>
              </w:rPr>
            </w:pPr>
            <w:r w:rsidRPr="00DE0F0E">
              <w:rPr>
                <w:noProof/>
                <w:lang w:val="en-CA" w:eastAsia="ko-KR"/>
              </w:rPr>
              <w:t>29</w:t>
            </w:r>
          </w:p>
        </w:tc>
        <w:tc>
          <w:tcPr>
            <w:tcW w:w="483" w:type="dxa"/>
            <w:tcBorders>
              <w:top w:val="single" w:sz="12" w:space="0" w:color="auto"/>
            </w:tcBorders>
          </w:tcPr>
          <w:p w14:paraId="0EAB5B82" w14:textId="2A6E2A22" w:rsidR="000E05FC" w:rsidRPr="00DE0F0E" w:rsidRDefault="000E05FC" w:rsidP="000E05FC">
            <w:pPr>
              <w:keepNext/>
              <w:spacing w:before="40" w:after="40"/>
              <w:jc w:val="center"/>
              <w:rPr>
                <w:noProof/>
                <w:lang w:val="en-CA" w:eastAsia="ko-KR"/>
              </w:rPr>
            </w:pPr>
            <w:r w:rsidRPr="00DE0F0E">
              <w:rPr>
                <w:noProof/>
                <w:lang w:val="en-CA" w:eastAsia="ko-KR"/>
              </w:rPr>
              <w:t>30</w:t>
            </w:r>
          </w:p>
        </w:tc>
        <w:tc>
          <w:tcPr>
            <w:tcW w:w="483" w:type="dxa"/>
            <w:tcBorders>
              <w:top w:val="single" w:sz="12" w:space="0" w:color="auto"/>
            </w:tcBorders>
          </w:tcPr>
          <w:p w14:paraId="5EE248A4" w14:textId="5F532D12" w:rsidR="000E05FC" w:rsidRPr="00DE0F0E" w:rsidRDefault="000E05FC" w:rsidP="000E05FC">
            <w:pPr>
              <w:keepNext/>
              <w:spacing w:before="40" w:after="40"/>
              <w:jc w:val="center"/>
              <w:rPr>
                <w:noProof/>
                <w:lang w:val="en-CA" w:eastAsia="ko-KR"/>
              </w:rPr>
            </w:pPr>
            <w:r w:rsidRPr="00DE0F0E">
              <w:rPr>
                <w:noProof/>
                <w:lang w:val="en-CA" w:eastAsia="ko-KR"/>
              </w:rPr>
              <w:t>31</w:t>
            </w:r>
          </w:p>
        </w:tc>
        <w:tc>
          <w:tcPr>
            <w:tcW w:w="483" w:type="dxa"/>
            <w:tcBorders>
              <w:top w:val="single" w:sz="12" w:space="0" w:color="auto"/>
            </w:tcBorders>
          </w:tcPr>
          <w:p w14:paraId="2A09A12F" w14:textId="14F4F9C3" w:rsidR="000E05FC" w:rsidRPr="00DE0F0E" w:rsidRDefault="000E05FC" w:rsidP="000E05FC">
            <w:pPr>
              <w:keepNext/>
              <w:spacing w:before="40" w:after="40"/>
              <w:jc w:val="center"/>
              <w:rPr>
                <w:noProof/>
                <w:lang w:val="en-CA"/>
              </w:rPr>
            </w:pPr>
            <w:r w:rsidRPr="00DE0F0E">
              <w:rPr>
                <w:noProof/>
                <w:lang w:val="en-CA" w:eastAsia="ko-KR"/>
              </w:rPr>
              <w:t>32</w:t>
            </w:r>
          </w:p>
        </w:tc>
        <w:tc>
          <w:tcPr>
            <w:tcW w:w="484" w:type="dxa"/>
            <w:tcBorders>
              <w:top w:val="single" w:sz="12" w:space="0" w:color="auto"/>
              <w:right w:val="single" w:sz="12" w:space="0" w:color="auto"/>
            </w:tcBorders>
          </w:tcPr>
          <w:p w14:paraId="5616EE86" w14:textId="599C7971" w:rsidR="000E05FC" w:rsidRPr="00DE0F0E" w:rsidRDefault="000E05FC" w:rsidP="000E05FC">
            <w:pPr>
              <w:keepNext/>
              <w:spacing w:before="40" w:after="40"/>
              <w:jc w:val="center"/>
              <w:rPr>
                <w:noProof/>
                <w:lang w:val="en-CA" w:eastAsia="ko-KR"/>
              </w:rPr>
            </w:pPr>
            <w:r w:rsidRPr="00DE0F0E">
              <w:rPr>
                <w:noProof/>
                <w:lang w:val="en-CA" w:eastAsia="ko-KR"/>
              </w:rPr>
              <w:t>33</w:t>
            </w:r>
          </w:p>
        </w:tc>
      </w:tr>
      <w:tr w:rsidR="000E05FC" w:rsidRPr="00DE0F0E" w14:paraId="68A5E7F2" w14:textId="77777777" w:rsidTr="00725B89">
        <w:trPr>
          <w:jc w:val="center"/>
        </w:trPr>
        <w:tc>
          <w:tcPr>
            <w:tcW w:w="483" w:type="dxa"/>
            <w:tcBorders>
              <w:left w:val="single" w:sz="12" w:space="0" w:color="auto"/>
            </w:tcBorders>
          </w:tcPr>
          <w:p w14:paraId="7266E55F" w14:textId="77777777" w:rsidR="000E05FC" w:rsidRPr="00DE0F0E" w:rsidRDefault="000E05FC" w:rsidP="000E05FC">
            <w:pPr>
              <w:keepNext/>
              <w:spacing w:before="40" w:after="40"/>
              <w:jc w:val="center"/>
              <w:rPr>
                <w:b/>
                <w:noProof/>
                <w:lang w:val="en-CA"/>
              </w:rPr>
            </w:pPr>
            <w:r w:rsidRPr="00DE0F0E">
              <w:rPr>
                <w:b/>
                <w:noProof/>
                <w:lang w:val="en-CA"/>
              </w:rPr>
              <w:t>β</w:t>
            </w:r>
            <w:r w:rsidRPr="00DE0F0E">
              <w:rPr>
                <w:noProof/>
                <w:lang w:val="en-CA" w:eastAsia="ko-KR"/>
              </w:rPr>
              <w:t>′</w:t>
            </w:r>
          </w:p>
        </w:tc>
        <w:tc>
          <w:tcPr>
            <w:tcW w:w="483" w:type="dxa"/>
            <w:vAlign w:val="center"/>
          </w:tcPr>
          <w:p w14:paraId="707A67F1" w14:textId="6097E34A" w:rsidR="000E05FC" w:rsidRPr="00DE0F0E" w:rsidRDefault="000E05FC" w:rsidP="000E05FC">
            <w:pPr>
              <w:keepNext/>
              <w:spacing w:before="40" w:after="40"/>
              <w:jc w:val="center"/>
              <w:rPr>
                <w:noProof/>
                <w:lang w:val="en-CA" w:eastAsia="ko-KR"/>
              </w:rPr>
            </w:pPr>
            <w:r w:rsidRPr="00DE0F0E">
              <w:rPr>
                <w:noProof/>
                <w:lang w:val="en-CA" w:eastAsia="ko-KR"/>
              </w:rPr>
              <w:t>7</w:t>
            </w:r>
          </w:p>
        </w:tc>
        <w:tc>
          <w:tcPr>
            <w:tcW w:w="483" w:type="dxa"/>
            <w:vAlign w:val="center"/>
          </w:tcPr>
          <w:p w14:paraId="22F28143" w14:textId="3DF77E20" w:rsidR="000E05FC" w:rsidRPr="00DE0F0E" w:rsidRDefault="000E05FC" w:rsidP="000E05FC">
            <w:pPr>
              <w:keepNext/>
              <w:spacing w:before="40" w:after="40"/>
              <w:jc w:val="center"/>
              <w:rPr>
                <w:noProof/>
                <w:lang w:val="en-CA" w:eastAsia="ko-KR"/>
              </w:rPr>
            </w:pPr>
            <w:r w:rsidRPr="00DE0F0E">
              <w:rPr>
                <w:noProof/>
                <w:lang w:val="en-CA" w:eastAsia="ko-KR"/>
              </w:rPr>
              <w:t>8</w:t>
            </w:r>
          </w:p>
        </w:tc>
        <w:tc>
          <w:tcPr>
            <w:tcW w:w="483" w:type="dxa"/>
          </w:tcPr>
          <w:p w14:paraId="4C55B2CB" w14:textId="4AA4C54B" w:rsidR="000E05FC" w:rsidRPr="00DE0F0E" w:rsidRDefault="000E05FC" w:rsidP="000E05FC">
            <w:pPr>
              <w:keepNext/>
              <w:spacing w:before="40" w:after="40"/>
              <w:jc w:val="center"/>
              <w:rPr>
                <w:noProof/>
                <w:lang w:val="en-CA" w:eastAsia="ko-KR"/>
              </w:rPr>
            </w:pPr>
            <w:r w:rsidRPr="00DE0F0E">
              <w:rPr>
                <w:noProof/>
                <w:lang w:val="en-CA" w:eastAsia="ko-KR"/>
              </w:rPr>
              <w:t>9</w:t>
            </w:r>
          </w:p>
        </w:tc>
        <w:tc>
          <w:tcPr>
            <w:tcW w:w="483" w:type="dxa"/>
          </w:tcPr>
          <w:p w14:paraId="0EB8EC37" w14:textId="2E31B5A6" w:rsidR="000E05FC" w:rsidRPr="00DE0F0E" w:rsidRDefault="000E05FC" w:rsidP="000E05FC">
            <w:pPr>
              <w:keepNext/>
              <w:spacing w:before="40" w:after="40"/>
              <w:jc w:val="center"/>
              <w:rPr>
                <w:noProof/>
                <w:lang w:val="en-CA" w:eastAsia="ko-KR"/>
              </w:rPr>
            </w:pPr>
            <w:r w:rsidRPr="00DE0F0E">
              <w:rPr>
                <w:noProof/>
                <w:lang w:val="en-CA" w:eastAsia="ko-KR"/>
              </w:rPr>
              <w:t>10</w:t>
            </w:r>
          </w:p>
        </w:tc>
        <w:tc>
          <w:tcPr>
            <w:tcW w:w="483" w:type="dxa"/>
          </w:tcPr>
          <w:p w14:paraId="674AC4FB" w14:textId="44126E42" w:rsidR="000E05FC" w:rsidRPr="00DE0F0E" w:rsidRDefault="000E05FC" w:rsidP="000E05FC">
            <w:pPr>
              <w:keepNext/>
              <w:spacing w:before="40" w:after="40"/>
              <w:jc w:val="center"/>
              <w:rPr>
                <w:noProof/>
                <w:lang w:val="en-CA" w:eastAsia="ko-KR"/>
              </w:rPr>
            </w:pPr>
            <w:r w:rsidRPr="00DE0F0E">
              <w:rPr>
                <w:noProof/>
                <w:lang w:val="en-CA" w:eastAsia="ko-KR"/>
              </w:rPr>
              <w:t>11</w:t>
            </w:r>
          </w:p>
        </w:tc>
        <w:tc>
          <w:tcPr>
            <w:tcW w:w="484" w:type="dxa"/>
          </w:tcPr>
          <w:p w14:paraId="3A73CA91" w14:textId="121CA25C" w:rsidR="000E05FC" w:rsidRPr="00DE0F0E" w:rsidRDefault="000E05FC" w:rsidP="000E05FC">
            <w:pPr>
              <w:keepNext/>
              <w:spacing w:before="40" w:after="40"/>
              <w:jc w:val="center"/>
              <w:rPr>
                <w:noProof/>
                <w:lang w:val="en-CA" w:eastAsia="ko-KR"/>
              </w:rPr>
            </w:pPr>
            <w:r w:rsidRPr="00DE0F0E">
              <w:rPr>
                <w:noProof/>
                <w:lang w:val="en-CA" w:eastAsia="ko-KR"/>
              </w:rPr>
              <w:t>12</w:t>
            </w:r>
          </w:p>
        </w:tc>
        <w:tc>
          <w:tcPr>
            <w:tcW w:w="483" w:type="dxa"/>
          </w:tcPr>
          <w:p w14:paraId="072F0069" w14:textId="6F8D68BA" w:rsidR="000E05FC" w:rsidRPr="00DE0F0E" w:rsidRDefault="000E05FC" w:rsidP="000E05FC">
            <w:pPr>
              <w:keepNext/>
              <w:spacing w:before="40" w:after="40"/>
              <w:jc w:val="center"/>
              <w:rPr>
                <w:noProof/>
                <w:lang w:val="en-CA" w:eastAsia="ko-KR"/>
              </w:rPr>
            </w:pPr>
            <w:r w:rsidRPr="00DE0F0E">
              <w:rPr>
                <w:noProof/>
                <w:lang w:val="en-CA" w:eastAsia="ko-KR"/>
              </w:rPr>
              <w:t>13</w:t>
            </w:r>
          </w:p>
        </w:tc>
        <w:tc>
          <w:tcPr>
            <w:tcW w:w="483" w:type="dxa"/>
          </w:tcPr>
          <w:p w14:paraId="312F668E" w14:textId="1EF7A873" w:rsidR="000E05FC" w:rsidRPr="00DE0F0E" w:rsidRDefault="000E05FC" w:rsidP="000E05FC">
            <w:pPr>
              <w:keepNext/>
              <w:spacing w:before="40" w:after="40"/>
              <w:jc w:val="center"/>
              <w:rPr>
                <w:noProof/>
                <w:lang w:val="en-CA" w:eastAsia="ko-KR"/>
              </w:rPr>
            </w:pPr>
            <w:r w:rsidRPr="00DE0F0E">
              <w:rPr>
                <w:noProof/>
                <w:lang w:val="en-CA" w:eastAsia="ko-KR"/>
              </w:rPr>
              <w:t>14</w:t>
            </w:r>
          </w:p>
        </w:tc>
        <w:tc>
          <w:tcPr>
            <w:tcW w:w="483" w:type="dxa"/>
          </w:tcPr>
          <w:p w14:paraId="027E2816" w14:textId="1E060771" w:rsidR="000E05FC" w:rsidRPr="00DE0F0E" w:rsidRDefault="000E05FC" w:rsidP="000E05FC">
            <w:pPr>
              <w:keepNext/>
              <w:spacing w:before="40" w:after="40"/>
              <w:jc w:val="center"/>
              <w:rPr>
                <w:noProof/>
                <w:lang w:val="en-CA" w:eastAsia="ko-KR"/>
              </w:rPr>
            </w:pPr>
            <w:r w:rsidRPr="00DE0F0E">
              <w:rPr>
                <w:noProof/>
                <w:lang w:val="en-CA" w:eastAsia="ko-KR"/>
              </w:rPr>
              <w:t>15</w:t>
            </w:r>
          </w:p>
        </w:tc>
        <w:tc>
          <w:tcPr>
            <w:tcW w:w="483" w:type="dxa"/>
          </w:tcPr>
          <w:p w14:paraId="3CD486F2" w14:textId="68582E59" w:rsidR="000E05FC" w:rsidRPr="00DE0F0E" w:rsidRDefault="000E05FC" w:rsidP="000E05FC">
            <w:pPr>
              <w:keepNext/>
              <w:spacing w:before="40" w:after="40"/>
              <w:jc w:val="center"/>
              <w:rPr>
                <w:noProof/>
                <w:lang w:val="en-CA" w:eastAsia="ko-KR"/>
              </w:rPr>
            </w:pPr>
            <w:r w:rsidRPr="00DE0F0E">
              <w:rPr>
                <w:noProof/>
                <w:lang w:val="en-CA" w:eastAsia="ko-KR"/>
              </w:rPr>
              <w:t>16</w:t>
            </w:r>
          </w:p>
        </w:tc>
        <w:tc>
          <w:tcPr>
            <w:tcW w:w="483" w:type="dxa"/>
          </w:tcPr>
          <w:p w14:paraId="4049B92C" w14:textId="19F7044B" w:rsidR="000E05FC" w:rsidRPr="00DE0F0E" w:rsidRDefault="000E05FC" w:rsidP="000E05FC">
            <w:pPr>
              <w:keepNext/>
              <w:spacing w:before="40" w:after="40"/>
              <w:jc w:val="center"/>
              <w:rPr>
                <w:noProof/>
                <w:lang w:val="en-CA" w:eastAsia="ko-KR"/>
              </w:rPr>
            </w:pPr>
            <w:r w:rsidRPr="00DE0F0E">
              <w:rPr>
                <w:noProof/>
                <w:lang w:val="en-CA" w:eastAsia="ko-KR"/>
              </w:rPr>
              <w:t>17</w:t>
            </w:r>
          </w:p>
        </w:tc>
        <w:tc>
          <w:tcPr>
            <w:tcW w:w="483" w:type="dxa"/>
          </w:tcPr>
          <w:p w14:paraId="6751B3DC" w14:textId="346C83AB" w:rsidR="000E05FC" w:rsidRPr="00DE0F0E" w:rsidRDefault="000E05FC" w:rsidP="000E05FC">
            <w:pPr>
              <w:keepNext/>
              <w:spacing w:before="40" w:after="40"/>
              <w:jc w:val="center"/>
              <w:rPr>
                <w:noProof/>
                <w:lang w:val="en-CA" w:eastAsia="ko-KR"/>
              </w:rPr>
            </w:pPr>
            <w:r w:rsidRPr="00DE0F0E">
              <w:rPr>
                <w:noProof/>
                <w:lang w:val="en-CA" w:eastAsia="ko-KR"/>
              </w:rPr>
              <w:t>18</w:t>
            </w:r>
          </w:p>
        </w:tc>
        <w:tc>
          <w:tcPr>
            <w:tcW w:w="484" w:type="dxa"/>
          </w:tcPr>
          <w:p w14:paraId="446DE7D2" w14:textId="42040978" w:rsidR="000E05FC" w:rsidRPr="00DE0F0E" w:rsidRDefault="000E05FC" w:rsidP="000E05FC">
            <w:pPr>
              <w:keepNext/>
              <w:spacing w:before="40" w:after="40"/>
              <w:jc w:val="center"/>
              <w:rPr>
                <w:noProof/>
                <w:lang w:val="en-CA" w:eastAsia="ko-KR"/>
              </w:rPr>
            </w:pPr>
            <w:r w:rsidRPr="00DE0F0E">
              <w:rPr>
                <w:noProof/>
                <w:lang w:val="en-CA" w:eastAsia="ko-KR"/>
              </w:rPr>
              <w:t>20</w:t>
            </w:r>
          </w:p>
        </w:tc>
        <w:tc>
          <w:tcPr>
            <w:tcW w:w="483" w:type="dxa"/>
          </w:tcPr>
          <w:p w14:paraId="47634884" w14:textId="2FEC0BF9" w:rsidR="000E05FC" w:rsidRPr="00DE0F0E" w:rsidRDefault="000E05FC" w:rsidP="000E05FC">
            <w:pPr>
              <w:keepNext/>
              <w:spacing w:before="40" w:after="40"/>
              <w:jc w:val="center"/>
              <w:rPr>
                <w:noProof/>
                <w:lang w:val="en-CA" w:eastAsia="ko-KR"/>
              </w:rPr>
            </w:pPr>
            <w:r w:rsidRPr="00DE0F0E">
              <w:rPr>
                <w:noProof/>
                <w:lang w:val="en-CA" w:eastAsia="ko-KR"/>
              </w:rPr>
              <w:t>22</w:t>
            </w:r>
          </w:p>
        </w:tc>
        <w:tc>
          <w:tcPr>
            <w:tcW w:w="483" w:type="dxa"/>
          </w:tcPr>
          <w:p w14:paraId="46E1D901" w14:textId="0D941EF6" w:rsidR="000E05FC" w:rsidRPr="00DE0F0E" w:rsidRDefault="000E05FC" w:rsidP="000E05FC">
            <w:pPr>
              <w:keepNext/>
              <w:spacing w:before="40" w:after="40"/>
              <w:jc w:val="center"/>
              <w:rPr>
                <w:noProof/>
                <w:lang w:val="en-CA" w:eastAsia="ko-KR"/>
              </w:rPr>
            </w:pPr>
            <w:r w:rsidRPr="00DE0F0E">
              <w:rPr>
                <w:noProof/>
                <w:lang w:val="en-CA" w:eastAsia="ko-KR"/>
              </w:rPr>
              <w:t>24</w:t>
            </w:r>
          </w:p>
        </w:tc>
        <w:tc>
          <w:tcPr>
            <w:tcW w:w="483" w:type="dxa"/>
          </w:tcPr>
          <w:p w14:paraId="614EC82A" w14:textId="06746C22" w:rsidR="000E05FC" w:rsidRPr="00DE0F0E" w:rsidRDefault="000E05FC" w:rsidP="000E05FC">
            <w:pPr>
              <w:keepNext/>
              <w:spacing w:before="40" w:after="40"/>
              <w:jc w:val="center"/>
              <w:rPr>
                <w:noProof/>
                <w:lang w:val="en-CA" w:eastAsia="ko-KR"/>
              </w:rPr>
            </w:pPr>
            <w:r w:rsidRPr="00DE0F0E">
              <w:rPr>
                <w:noProof/>
                <w:lang w:val="en-CA" w:eastAsia="ko-KR"/>
              </w:rPr>
              <w:t>26</w:t>
            </w:r>
          </w:p>
        </w:tc>
        <w:tc>
          <w:tcPr>
            <w:tcW w:w="484" w:type="dxa"/>
            <w:tcBorders>
              <w:right w:val="single" w:sz="12" w:space="0" w:color="auto"/>
            </w:tcBorders>
          </w:tcPr>
          <w:p w14:paraId="3F458256" w14:textId="62EBBE43" w:rsidR="000E05FC" w:rsidRPr="00DE0F0E" w:rsidRDefault="000E05FC" w:rsidP="000E05FC">
            <w:pPr>
              <w:keepNext/>
              <w:spacing w:before="40" w:after="40"/>
              <w:jc w:val="center"/>
              <w:rPr>
                <w:noProof/>
                <w:lang w:val="en-CA" w:eastAsia="ko-KR"/>
              </w:rPr>
            </w:pPr>
            <w:r w:rsidRPr="00DE0F0E">
              <w:rPr>
                <w:noProof/>
                <w:lang w:val="en-CA" w:eastAsia="ko-KR"/>
              </w:rPr>
              <w:t>28</w:t>
            </w:r>
          </w:p>
        </w:tc>
      </w:tr>
      <w:tr w:rsidR="000E05FC" w:rsidRPr="00DE0F0E" w14:paraId="4C4CA6C7" w14:textId="77777777" w:rsidTr="00725B89">
        <w:trPr>
          <w:jc w:val="center"/>
        </w:trPr>
        <w:tc>
          <w:tcPr>
            <w:tcW w:w="483" w:type="dxa"/>
            <w:tcBorders>
              <w:left w:val="single" w:sz="12" w:space="0" w:color="auto"/>
              <w:bottom w:val="single" w:sz="12" w:space="0" w:color="auto"/>
            </w:tcBorders>
          </w:tcPr>
          <w:p w14:paraId="3FC00C6D" w14:textId="77777777" w:rsidR="000E05FC" w:rsidRPr="00DE0F0E" w:rsidRDefault="000E05FC" w:rsidP="000E05FC">
            <w:pPr>
              <w:keepNext/>
              <w:spacing w:before="40" w:after="40"/>
              <w:jc w:val="center"/>
              <w:rPr>
                <w:b/>
                <w:noProof/>
                <w:lang w:val="en-CA"/>
              </w:rPr>
            </w:pPr>
            <w:r w:rsidRPr="00DE0F0E">
              <w:rPr>
                <w:b/>
                <w:noProof/>
                <w:lang w:val="en-CA"/>
              </w:rPr>
              <w:t>t</w:t>
            </w:r>
            <w:r w:rsidRPr="00DE0F0E">
              <w:rPr>
                <w:b/>
                <w:noProof/>
                <w:vertAlign w:val="subscript"/>
                <w:lang w:val="en-CA"/>
              </w:rPr>
              <w:t>C</w:t>
            </w:r>
            <w:r w:rsidRPr="00DE0F0E">
              <w:rPr>
                <w:noProof/>
                <w:lang w:val="en-CA" w:eastAsia="ko-KR"/>
              </w:rPr>
              <w:t>′</w:t>
            </w:r>
          </w:p>
        </w:tc>
        <w:tc>
          <w:tcPr>
            <w:tcW w:w="483" w:type="dxa"/>
            <w:tcBorders>
              <w:bottom w:val="single" w:sz="12" w:space="0" w:color="auto"/>
            </w:tcBorders>
            <w:vAlign w:val="center"/>
          </w:tcPr>
          <w:p w14:paraId="45A97F73" w14:textId="5AAE6F36" w:rsidR="000E05FC" w:rsidRPr="00DE0F0E" w:rsidRDefault="000E05FC" w:rsidP="000E05FC">
            <w:pPr>
              <w:keepNext/>
              <w:spacing w:before="40" w:after="40"/>
              <w:jc w:val="center"/>
              <w:rPr>
                <w:noProof/>
                <w:lang w:val="en-CA" w:eastAsia="ko-KR"/>
              </w:rPr>
            </w:pPr>
            <w:r w:rsidRPr="00DE0F0E">
              <w:rPr>
                <w:noProof/>
                <w:lang w:val="en-CA" w:eastAsia="ko-KR"/>
              </w:rPr>
              <w:t>0</w:t>
            </w:r>
          </w:p>
        </w:tc>
        <w:tc>
          <w:tcPr>
            <w:tcW w:w="483" w:type="dxa"/>
            <w:tcBorders>
              <w:bottom w:val="single" w:sz="12" w:space="0" w:color="auto"/>
            </w:tcBorders>
            <w:vAlign w:val="center"/>
          </w:tcPr>
          <w:p w14:paraId="128B2E0E" w14:textId="70ED3F6F" w:rsidR="000E05FC" w:rsidRPr="00DE0F0E" w:rsidRDefault="000E05FC" w:rsidP="000E05FC">
            <w:pPr>
              <w:keepNext/>
              <w:spacing w:before="40" w:after="40"/>
              <w:jc w:val="center"/>
              <w:rPr>
                <w:noProof/>
                <w:lang w:val="en-CA" w:eastAsia="ko-KR"/>
              </w:rPr>
            </w:pPr>
            <w:r w:rsidRPr="00DE0F0E">
              <w:rPr>
                <w:noProof/>
                <w:lang w:val="en-CA" w:eastAsia="ko-KR"/>
              </w:rPr>
              <w:t>1</w:t>
            </w:r>
          </w:p>
        </w:tc>
        <w:tc>
          <w:tcPr>
            <w:tcW w:w="483" w:type="dxa"/>
            <w:tcBorders>
              <w:bottom w:val="single" w:sz="12" w:space="0" w:color="auto"/>
            </w:tcBorders>
          </w:tcPr>
          <w:p w14:paraId="0072894F" w14:textId="2CD62E1B" w:rsidR="000E05FC" w:rsidRPr="00DE0F0E" w:rsidRDefault="000E05FC" w:rsidP="000E05FC">
            <w:pPr>
              <w:keepNext/>
              <w:spacing w:before="40" w:after="40"/>
              <w:jc w:val="center"/>
              <w:rPr>
                <w:noProof/>
                <w:lang w:val="en-CA" w:eastAsia="ko-KR"/>
              </w:rPr>
            </w:pPr>
            <w:r w:rsidRPr="00DE0F0E">
              <w:rPr>
                <w:noProof/>
                <w:lang w:val="en-CA" w:eastAsia="ko-KR"/>
              </w:rPr>
              <w:t>1</w:t>
            </w:r>
          </w:p>
        </w:tc>
        <w:tc>
          <w:tcPr>
            <w:tcW w:w="483" w:type="dxa"/>
            <w:tcBorders>
              <w:bottom w:val="single" w:sz="12" w:space="0" w:color="auto"/>
            </w:tcBorders>
          </w:tcPr>
          <w:p w14:paraId="450A5458" w14:textId="2FB380D3" w:rsidR="000E05FC" w:rsidRPr="00DE0F0E" w:rsidRDefault="000E05FC" w:rsidP="000E05FC">
            <w:pPr>
              <w:keepNext/>
              <w:spacing w:before="40" w:after="40"/>
              <w:jc w:val="center"/>
              <w:rPr>
                <w:noProof/>
                <w:lang w:val="en-CA" w:eastAsia="ko-KR"/>
              </w:rPr>
            </w:pPr>
            <w:r w:rsidRPr="00DE0F0E">
              <w:rPr>
                <w:noProof/>
                <w:lang w:val="en-CA" w:eastAsia="ko-KR"/>
              </w:rPr>
              <w:t>1</w:t>
            </w:r>
          </w:p>
        </w:tc>
        <w:tc>
          <w:tcPr>
            <w:tcW w:w="483" w:type="dxa"/>
            <w:tcBorders>
              <w:bottom w:val="single" w:sz="12" w:space="0" w:color="auto"/>
            </w:tcBorders>
          </w:tcPr>
          <w:p w14:paraId="38529A19" w14:textId="1461EF47" w:rsidR="000E05FC" w:rsidRPr="00DE0F0E" w:rsidRDefault="000E05FC" w:rsidP="000E05FC">
            <w:pPr>
              <w:keepNext/>
              <w:spacing w:before="40" w:after="40"/>
              <w:jc w:val="center"/>
              <w:rPr>
                <w:noProof/>
                <w:lang w:val="en-CA" w:eastAsia="ko-KR"/>
              </w:rPr>
            </w:pPr>
            <w:r w:rsidRPr="00DE0F0E">
              <w:rPr>
                <w:noProof/>
                <w:lang w:val="en-CA" w:eastAsia="ko-KR"/>
              </w:rPr>
              <w:t>1</w:t>
            </w:r>
          </w:p>
        </w:tc>
        <w:tc>
          <w:tcPr>
            <w:tcW w:w="484" w:type="dxa"/>
            <w:tcBorders>
              <w:bottom w:val="single" w:sz="12" w:space="0" w:color="auto"/>
            </w:tcBorders>
          </w:tcPr>
          <w:p w14:paraId="53EE8620" w14:textId="0C253B5B" w:rsidR="000E05FC" w:rsidRPr="00DE0F0E" w:rsidRDefault="000E05FC" w:rsidP="000E05FC">
            <w:pPr>
              <w:keepNext/>
              <w:spacing w:before="40" w:after="40"/>
              <w:jc w:val="center"/>
              <w:rPr>
                <w:noProof/>
                <w:lang w:val="en-CA" w:eastAsia="ko-KR"/>
              </w:rPr>
            </w:pPr>
            <w:r w:rsidRPr="00DE0F0E">
              <w:rPr>
                <w:noProof/>
                <w:lang w:val="en-CA" w:eastAsia="ko-KR"/>
              </w:rPr>
              <w:t>1</w:t>
            </w:r>
          </w:p>
        </w:tc>
        <w:tc>
          <w:tcPr>
            <w:tcW w:w="483" w:type="dxa"/>
            <w:tcBorders>
              <w:bottom w:val="single" w:sz="12" w:space="0" w:color="auto"/>
            </w:tcBorders>
          </w:tcPr>
          <w:p w14:paraId="009C59B0" w14:textId="0B62CD41" w:rsidR="000E05FC" w:rsidRPr="00DE0F0E" w:rsidRDefault="000E05FC" w:rsidP="000E05FC">
            <w:pPr>
              <w:keepNext/>
              <w:spacing w:before="40" w:after="40"/>
              <w:jc w:val="center"/>
              <w:rPr>
                <w:noProof/>
                <w:lang w:val="en-CA" w:eastAsia="ko-KR"/>
              </w:rPr>
            </w:pPr>
            <w:r w:rsidRPr="00DE0F0E">
              <w:rPr>
                <w:noProof/>
                <w:lang w:val="en-CA" w:eastAsia="ko-KR"/>
              </w:rPr>
              <w:t>1</w:t>
            </w:r>
          </w:p>
        </w:tc>
        <w:tc>
          <w:tcPr>
            <w:tcW w:w="483" w:type="dxa"/>
            <w:tcBorders>
              <w:bottom w:val="single" w:sz="12" w:space="0" w:color="auto"/>
            </w:tcBorders>
          </w:tcPr>
          <w:p w14:paraId="0929632C" w14:textId="6868FD1E" w:rsidR="000E05FC" w:rsidRPr="00DE0F0E" w:rsidRDefault="000E05FC" w:rsidP="000E05FC">
            <w:pPr>
              <w:keepNext/>
              <w:spacing w:before="40" w:after="40"/>
              <w:jc w:val="center"/>
              <w:rPr>
                <w:noProof/>
                <w:lang w:val="en-CA" w:eastAsia="ko-KR"/>
              </w:rPr>
            </w:pPr>
            <w:r w:rsidRPr="00DE0F0E">
              <w:rPr>
                <w:noProof/>
                <w:lang w:val="en-CA" w:eastAsia="ko-KR"/>
              </w:rPr>
              <w:t>1</w:t>
            </w:r>
          </w:p>
        </w:tc>
        <w:tc>
          <w:tcPr>
            <w:tcW w:w="483" w:type="dxa"/>
            <w:tcBorders>
              <w:bottom w:val="single" w:sz="12" w:space="0" w:color="auto"/>
            </w:tcBorders>
          </w:tcPr>
          <w:p w14:paraId="13CE453D" w14:textId="1EC3652E" w:rsidR="000E05FC" w:rsidRPr="00DE0F0E" w:rsidRDefault="000E05FC" w:rsidP="000E05FC">
            <w:pPr>
              <w:keepNext/>
              <w:spacing w:before="40" w:after="40"/>
              <w:jc w:val="center"/>
              <w:rPr>
                <w:noProof/>
                <w:lang w:val="en-CA" w:eastAsia="ko-KR"/>
              </w:rPr>
            </w:pPr>
            <w:r w:rsidRPr="00DE0F0E">
              <w:rPr>
                <w:noProof/>
                <w:lang w:val="en-CA" w:eastAsia="ko-KR"/>
              </w:rPr>
              <w:t>1</w:t>
            </w:r>
          </w:p>
        </w:tc>
        <w:tc>
          <w:tcPr>
            <w:tcW w:w="483" w:type="dxa"/>
            <w:tcBorders>
              <w:bottom w:val="single" w:sz="12" w:space="0" w:color="auto"/>
            </w:tcBorders>
          </w:tcPr>
          <w:p w14:paraId="6B42E141" w14:textId="490D6429" w:rsidR="000E05FC" w:rsidRPr="00DE0F0E" w:rsidRDefault="000E05FC" w:rsidP="000E05FC">
            <w:pPr>
              <w:keepNext/>
              <w:spacing w:before="40" w:after="40"/>
              <w:jc w:val="center"/>
              <w:rPr>
                <w:noProof/>
                <w:lang w:val="en-CA" w:eastAsia="ko-KR"/>
              </w:rPr>
            </w:pPr>
            <w:r w:rsidRPr="00DE0F0E">
              <w:rPr>
                <w:noProof/>
                <w:lang w:val="en-CA" w:eastAsia="ko-KR"/>
              </w:rPr>
              <w:t>1</w:t>
            </w:r>
          </w:p>
        </w:tc>
        <w:tc>
          <w:tcPr>
            <w:tcW w:w="483" w:type="dxa"/>
            <w:tcBorders>
              <w:bottom w:val="single" w:sz="12" w:space="0" w:color="auto"/>
            </w:tcBorders>
          </w:tcPr>
          <w:p w14:paraId="7FC8639F" w14:textId="21C8598E" w:rsidR="000E05FC" w:rsidRPr="00DE0F0E" w:rsidRDefault="000E05FC" w:rsidP="000E05FC">
            <w:pPr>
              <w:keepNext/>
              <w:spacing w:before="40" w:after="40"/>
              <w:jc w:val="center"/>
              <w:rPr>
                <w:noProof/>
                <w:lang w:val="en-CA" w:eastAsia="ko-KR"/>
              </w:rPr>
            </w:pPr>
            <w:r w:rsidRPr="00DE0F0E">
              <w:rPr>
                <w:noProof/>
                <w:lang w:val="en-CA" w:eastAsia="ko-KR"/>
              </w:rPr>
              <w:t>2</w:t>
            </w:r>
          </w:p>
        </w:tc>
        <w:tc>
          <w:tcPr>
            <w:tcW w:w="483" w:type="dxa"/>
            <w:tcBorders>
              <w:bottom w:val="single" w:sz="12" w:space="0" w:color="auto"/>
            </w:tcBorders>
          </w:tcPr>
          <w:p w14:paraId="45A2CDA9" w14:textId="1E205C34" w:rsidR="000E05FC" w:rsidRPr="00DE0F0E" w:rsidRDefault="000E05FC" w:rsidP="000E05FC">
            <w:pPr>
              <w:keepNext/>
              <w:spacing w:before="40" w:after="40"/>
              <w:jc w:val="center"/>
              <w:rPr>
                <w:noProof/>
                <w:lang w:val="en-CA" w:eastAsia="ko-KR"/>
              </w:rPr>
            </w:pPr>
            <w:r w:rsidRPr="00DE0F0E">
              <w:rPr>
                <w:noProof/>
                <w:lang w:val="en-CA" w:eastAsia="ko-KR"/>
              </w:rPr>
              <w:t>2</w:t>
            </w:r>
          </w:p>
        </w:tc>
        <w:tc>
          <w:tcPr>
            <w:tcW w:w="484" w:type="dxa"/>
            <w:tcBorders>
              <w:bottom w:val="single" w:sz="12" w:space="0" w:color="auto"/>
            </w:tcBorders>
          </w:tcPr>
          <w:p w14:paraId="11B8B2D3" w14:textId="5A7DF288" w:rsidR="000E05FC" w:rsidRPr="00DE0F0E" w:rsidRDefault="000E05FC" w:rsidP="000E05FC">
            <w:pPr>
              <w:keepNext/>
              <w:spacing w:before="40" w:after="40"/>
              <w:jc w:val="center"/>
              <w:rPr>
                <w:noProof/>
                <w:lang w:val="en-CA" w:eastAsia="ko-KR"/>
              </w:rPr>
            </w:pPr>
            <w:r w:rsidRPr="00DE0F0E">
              <w:rPr>
                <w:noProof/>
                <w:lang w:val="en-CA" w:eastAsia="ko-KR"/>
              </w:rPr>
              <w:t>2</w:t>
            </w:r>
          </w:p>
        </w:tc>
        <w:tc>
          <w:tcPr>
            <w:tcW w:w="483" w:type="dxa"/>
            <w:tcBorders>
              <w:bottom w:val="single" w:sz="12" w:space="0" w:color="auto"/>
            </w:tcBorders>
          </w:tcPr>
          <w:p w14:paraId="75B107BD" w14:textId="2CCE3BBA" w:rsidR="000E05FC" w:rsidRPr="00DE0F0E" w:rsidRDefault="000E05FC" w:rsidP="000E05FC">
            <w:pPr>
              <w:keepNext/>
              <w:spacing w:before="40" w:after="40"/>
              <w:jc w:val="center"/>
              <w:rPr>
                <w:noProof/>
                <w:lang w:val="en-CA" w:eastAsia="ko-KR"/>
              </w:rPr>
            </w:pPr>
            <w:r w:rsidRPr="00DE0F0E">
              <w:rPr>
                <w:noProof/>
                <w:lang w:val="en-CA" w:eastAsia="ko-KR"/>
              </w:rPr>
              <w:t>2</w:t>
            </w:r>
          </w:p>
        </w:tc>
        <w:tc>
          <w:tcPr>
            <w:tcW w:w="483" w:type="dxa"/>
            <w:tcBorders>
              <w:bottom w:val="single" w:sz="12" w:space="0" w:color="auto"/>
            </w:tcBorders>
          </w:tcPr>
          <w:p w14:paraId="2382DB9E" w14:textId="7ED60CC2" w:rsidR="000E05FC" w:rsidRPr="00DE0F0E" w:rsidRDefault="000E05FC" w:rsidP="000E05FC">
            <w:pPr>
              <w:keepNext/>
              <w:spacing w:before="40" w:after="40"/>
              <w:jc w:val="center"/>
              <w:rPr>
                <w:noProof/>
                <w:lang w:val="en-CA" w:eastAsia="ko-KR"/>
              </w:rPr>
            </w:pPr>
            <w:r w:rsidRPr="00DE0F0E">
              <w:rPr>
                <w:noProof/>
                <w:lang w:val="en-CA" w:eastAsia="ko-KR"/>
              </w:rPr>
              <w:t>3</w:t>
            </w:r>
          </w:p>
        </w:tc>
        <w:tc>
          <w:tcPr>
            <w:tcW w:w="483" w:type="dxa"/>
            <w:tcBorders>
              <w:bottom w:val="single" w:sz="12" w:space="0" w:color="auto"/>
            </w:tcBorders>
          </w:tcPr>
          <w:p w14:paraId="6E2FFCE9" w14:textId="74B46589" w:rsidR="000E05FC" w:rsidRPr="00DE0F0E" w:rsidRDefault="000E05FC" w:rsidP="000E05FC">
            <w:pPr>
              <w:keepNext/>
              <w:spacing w:before="40" w:after="40"/>
              <w:jc w:val="center"/>
              <w:rPr>
                <w:noProof/>
                <w:lang w:val="en-CA" w:eastAsia="ko-KR"/>
              </w:rPr>
            </w:pPr>
            <w:r w:rsidRPr="00DE0F0E">
              <w:rPr>
                <w:noProof/>
                <w:lang w:val="en-CA" w:eastAsia="ko-KR"/>
              </w:rPr>
              <w:t>3</w:t>
            </w:r>
          </w:p>
        </w:tc>
        <w:tc>
          <w:tcPr>
            <w:tcW w:w="484" w:type="dxa"/>
            <w:tcBorders>
              <w:bottom w:val="single" w:sz="12" w:space="0" w:color="auto"/>
              <w:right w:val="single" w:sz="12" w:space="0" w:color="auto"/>
            </w:tcBorders>
          </w:tcPr>
          <w:p w14:paraId="64026E41" w14:textId="08EF04DB" w:rsidR="000E05FC" w:rsidRPr="00DE0F0E" w:rsidRDefault="000E05FC" w:rsidP="000E05FC">
            <w:pPr>
              <w:keepNext/>
              <w:spacing w:before="40" w:after="40"/>
              <w:jc w:val="center"/>
              <w:rPr>
                <w:noProof/>
                <w:lang w:val="en-CA" w:eastAsia="ko-KR"/>
              </w:rPr>
            </w:pPr>
            <w:r w:rsidRPr="00DE0F0E">
              <w:rPr>
                <w:noProof/>
                <w:lang w:val="en-CA" w:eastAsia="ko-KR"/>
              </w:rPr>
              <w:t>3</w:t>
            </w:r>
          </w:p>
        </w:tc>
      </w:tr>
      <w:tr w:rsidR="000E05FC" w:rsidRPr="00DE0F0E" w14:paraId="7512F6D9" w14:textId="77777777" w:rsidTr="009807FF">
        <w:trPr>
          <w:jc w:val="center"/>
        </w:trPr>
        <w:tc>
          <w:tcPr>
            <w:tcW w:w="483" w:type="dxa"/>
            <w:tcBorders>
              <w:top w:val="single" w:sz="12" w:space="0" w:color="auto"/>
              <w:left w:val="single" w:sz="12" w:space="0" w:color="auto"/>
            </w:tcBorders>
          </w:tcPr>
          <w:p w14:paraId="33A7011A" w14:textId="77777777" w:rsidR="000E05FC" w:rsidRPr="00DE0F0E" w:rsidRDefault="000E05FC" w:rsidP="000E05FC">
            <w:pPr>
              <w:keepNext/>
              <w:spacing w:before="40" w:after="40"/>
              <w:jc w:val="center"/>
              <w:rPr>
                <w:b/>
                <w:noProof/>
                <w:lang w:val="en-CA" w:eastAsia="ko-KR"/>
              </w:rPr>
            </w:pPr>
            <w:r w:rsidRPr="00DE0F0E">
              <w:rPr>
                <w:b/>
                <w:noProof/>
                <w:lang w:val="en-CA" w:eastAsia="ko-KR"/>
              </w:rPr>
              <w:t>Q</w:t>
            </w:r>
          </w:p>
        </w:tc>
        <w:tc>
          <w:tcPr>
            <w:tcW w:w="483" w:type="dxa"/>
            <w:tcBorders>
              <w:top w:val="single" w:sz="12" w:space="0" w:color="auto"/>
            </w:tcBorders>
          </w:tcPr>
          <w:p w14:paraId="28E20FFF" w14:textId="227FFA5E" w:rsidR="000E05FC" w:rsidRPr="00DE0F0E" w:rsidRDefault="000E05FC" w:rsidP="000E05FC">
            <w:pPr>
              <w:keepNext/>
              <w:spacing w:before="40" w:after="40"/>
              <w:jc w:val="center"/>
              <w:rPr>
                <w:noProof/>
                <w:lang w:val="en-CA" w:eastAsia="ko-KR"/>
              </w:rPr>
            </w:pPr>
            <w:r w:rsidRPr="00DE0F0E">
              <w:rPr>
                <w:noProof/>
                <w:lang w:val="en-CA" w:eastAsia="ko-KR"/>
              </w:rPr>
              <w:t>34</w:t>
            </w:r>
          </w:p>
        </w:tc>
        <w:tc>
          <w:tcPr>
            <w:tcW w:w="483" w:type="dxa"/>
            <w:tcBorders>
              <w:top w:val="single" w:sz="12" w:space="0" w:color="auto"/>
            </w:tcBorders>
          </w:tcPr>
          <w:p w14:paraId="038C8368" w14:textId="22B4B926" w:rsidR="000E05FC" w:rsidRPr="00DE0F0E" w:rsidRDefault="000E05FC" w:rsidP="000E05FC">
            <w:pPr>
              <w:keepNext/>
              <w:spacing w:before="40" w:after="40"/>
              <w:jc w:val="center"/>
              <w:rPr>
                <w:noProof/>
                <w:lang w:val="en-CA" w:eastAsia="ko-KR"/>
              </w:rPr>
            </w:pPr>
            <w:r w:rsidRPr="00DE0F0E">
              <w:rPr>
                <w:noProof/>
                <w:lang w:val="en-CA" w:eastAsia="ko-KR"/>
              </w:rPr>
              <w:t>35</w:t>
            </w:r>
          </w:p>
        </w:tc>
        <w:tc>
          <w:tcPr>
            <w:tcW w:w="483" w:type="dxa"/>
            <w:tcBorders>
              <w:top w:val="single" w:sz="12" w:space="0" w:color="auto"/>
            </w:tcBorders>
          </w:tcPr>
          <w:p w14:paraId="4099D11F" w14:textId="0A2FA7D9" w:rsidR="000E05FC" w:rsidRPr="00DE0F0E" w:rsidRDefault="000E05FC" w:rsidP="000E05FC">
            <w:pPr>
              <w:keepNext/>
              <w:spacing w:before="40" w:after="40"/>
              <w:jc w:val="center"/>
              <w:rPr>
                <w:noProof/>
                <w:lang w:val="en-CA" w:eastAsia="ko-KR"/>
              </w:rPr>
            </w:pPr>
            <w:r w:rsidRPr="00DE0F0E">
              <w:rPr>
                <w:noProof/>
                <w:lang w:val="en-CA" w:eastAsia="ko-KR"/>
              </w:rPr>
              <w:t>36</w:t>
            </w:r>
          </w:p>
        </w:tc>
        <w:tc>
          <w:tcPr>
            <w:tcW w:w="483" w:type="dxa"/>
            <w:tcBorders>
              <w:top w:val="single" w:sz="12" w:space="0" w:color="auto"/>
            </w:tcBorders>
          </w:tcPr>
          <w:p w14:paraId="67F86FC5" w14:textId="6146D66B" w:rsidR="000E05FC" w:rsidRPr="00DE0F0E" w:rsidRDefault="000E05FC" w:rsidP="000E05FC">
            <w:pPr>
              <w:keepNext/>
              <w:spacing w:before="40" w:after="40"/>
              <w:jc w:val="center"/>
              <w:rPr>
                <w:noProof/>
                <w:lang w:val="en-CA" w:eastAsia="ko-KR"/>
              </w:rPr>
            </w:pPr>
            <w:r w:rsidRPr="00DE0F0E">
              <w:rPr>
                <w:noProof/>
                <w:lang w:val="en-CA" w:eastAsia="ko-KR"/>
              </w:rPr>
              <w:t>37</w:t>
            </w:r>
          </w:p>
        </w:tc>
        <w:tc>
          <w:tcPr>
            <w:tcW w:w="483" w:type="dxa"/>
            <w:tcBorders>
              <w:top w:val="single" w:sz="12" w:space="0" w:color="auto"/>
            </w:tcBorders>
          </w:tcPr>
          <w:p w14:paraId="40E4CCC8" w14:textId="78124B0A" w:rsidR="000E05FC" w:rsidRPr="00DE0F0E" w:rsidRDefault="000E05FC" w:rsidP="000E05FC">
            <w:pPr>
              <w:keepNext/>
              <w:spacing w:before="40" w:after="40"/>
              <w:jc w:val="center"/>
              <w:rPr>
                <w:noProof/>
                <w:lang w:val="en-CA" w:eastAsia="ko-KR"/>
              </w:rPr>
            </w:pPr>
            <w:r w:rsidRPr="00DE0F0E">
              <w:rPr>
                <w:noProof/>
                <w:lang w:val="en-CA" w:eastAsia="ko-KR"/>
              </w:rPr>
              <w:t>38</w:t>
            </w:r>
          </w:p>
        </w:tc>
        <w:tc>
          <w:tcPr>
            <w:tcW w:w="484" w:type="dxa"/>
            <w:tcBorders>
              <w:top w:val="single" w:sz="12" w:space="0" w:color="auto"/>
            </w:tcBorders>
          </w:tcPr>
          <w:p w14:paraId="2490E3EF" w14:textId="70D5C786" w:rsidR="000E05FC" w:rsidRPr="00DE0F0E" w:rsidRDefault="000E05FC" w:rsidP="000E05FC">
            <w:pPr>
              <w:keepNext/>
              <w:spacing w:before="40" w:after="40"/>
              <w:jc w:val="center"/>
              <w:rPr>
                <w:noProof/>
                <w:lang w:val="en-CA" w:eastAsia="ko-KR"/>
              </w:rPr>
            </w:pPr>
            <w:r w:rsidRPr="00DE0F0E">
              <w:rPr>
                <w:noProof/>
                <w:lang w:val="en-CA" w:eastAsia="ko-KR"/>
              </w:rPr>
              <w:t>39</w:t>
            </w:r>
          </w:p>
        </w:tc>
        <w:tc>
          <w:tcPr>
            <w:tcW w:w="483" w:type="dxa"/>
            <w:tcBorders>
              <w:top w:val="single" w:sz="12" w:space="0" w:color="auto"/>
            </w:tcBorders>
          </w:tcPr>
          <w:p w14:paraId="6585020B" w14:textId="54545A7C" w:rsidR="000E05FC" w:rsidRPr="00DE0F0E" w:rsidRDefault="000E05FC" w:rsidP="000E05FC">
            <w:pPr>
              <w:keepNext/>
              <w:spacing w:before="40" w:after="40"/>
              <w:jc w:val="center"/>
              <w:rPr>
                <w:noProof/>
                <w:lang w:val="en-CA" w:eastAsia="ko-KR"/>
              </w:rPr>
            </w:pPr>
            <w:r w:rsidRPr="00DE0F0E">
              <w:rPr>
                <w:noProof/>
                <w:lang w:val="en-CA" w:eastAsia="ko-KR"/>
              </w:rPr>
              <w:t>40</w:t>
            </w:r>
          </w:p>
        </w:tc>
        <w:tc>
          <w:tcPr>
            <w:tcW w:w="483" w:type="dxa"/>
            <w:tcBorders>
              <w:top w:val="single" w:sz="12" w:space="0" w:color="auto"/>
            </w:tcBorders>
          </w:tcPr>
          <w:p w14:paraId="3AAC3F01" w14:textId="43203C29" w:rsidR="000E05FC" w:rsidRPr="00DE0F0E" w:rsidRDefault="000E05FC" w:rsidP="000E05FC">
            <w:pPr>
              <w:keepNext/>
              <w:spacing w:before="40" w:after="40"/>
              <w:jc w:val="center"/>
              <w:rPr>
                <w:noProof/>
                <w:lang w:val="en-CA" w:eastAsia="ko-KR"/>
              </w:rPr>
            </w:pPr>
            <w:r w:rsidRPr="00DE0F0E">
              <w:rPr>
                <w:noProof/>
                <w:lang w:val="en-CA" w:eastAsia="ko-KR"/>
              </w:rPr>
              <w:t>41</w:t>
            </w:r>
          </w:p>
        </w:tc>
        <w:tc>
          <w:tcPr>
            <w:tcW w:w="483" w:type="dxa"/>
            <w:tcBorders>
              <w:top w:val="single" w:sz="12" w:space="0" w:color="auto"/>
            </w:tcBorders>
          </w:tcPr>
          <w:p w14:paraId="7CF9EF7D" w14:textId="46B0C710" w:rsidR="000E05FC" w:rsidRPr="00DE0F0E" w:rsidRDefault="000E05FC" w:rsidP="000E05FC">
            <w:pPr>
              <w:keepNext/>
              <w:spacing w:before="40" w:after="40"/>
              <w:jc w:val="center"/>
              <w:rPr>
                <w:noProof/>
                <w:lang w:val="en-CA" w:eastAsia="ko-KR"/>
              </w:rPr>
            </w:pPr>
            <w:r w:rsidRPr="00DE0F0E">
              <w:rPr>
                <w:noProof/>
                <w:lang w:val="en-CA" w:eastAsia="ko-KR"/>
              </w:rPr>
              <w:t>42</w:t>
            </w:r>
          </w:p>
        </w:tc>
        <w:tc>
          <w:tcPr>
            <w:tcW w:w="483" w:type="dxa"/>
            <w:tcBorders>
              <w:top w:val="single" w:sz="12" w:space="0" w:color="auto"/>
            </w:tcBorders>
          </w:tcPr>
          <w:p w14:paraId="1B657E5B" w14:textId="06D1864F" w:rsidR="000E05FC" w:rsidRPr="00DE0F0E" w:rsidRDefault="000E05FC" w:rsidP="000E05FC">
            <w:pPr>
              <w:keepNext/>
              <w:spacing w:before="40" w:after="40"/>
              <w:jc w:val="center"/>
              <w:rPr>
                <w:noProof/>
                <w:lang w:val="en-CA" w:eastAsia="ko-KR"/>
              </w:rPr>
            </w:pPr>
            <w:r w:rsidRPr="00DE0F0E">
              <w:rPr>
                <w:noProof/>
                <w:lang w:val="en-CA" w:eastAsia="ko-KR"/>
              </w:rPr>
              <w:t>43</w:t>
            </w:r>
          </w:p>
        </w:tc>
        <w:tc>
          <w:tcPr>
            <w:tcW w:w="483" w:type="dxa"/>
            <w:tcBorders>
              <w:top w:val="single" w:sz="12" w:space="0" w:color="auto"/>
            </w:tcBorders>
          </w:tcPr>
          <w:p w14:paraId="1FAD2AEC" w14:textId="2F1A41D8" w:rsidR="000E05FC" w:rsidRPr="00DE0F0E" w:rsidRDefault="000E05FC" w:rsidP="000E05FC">
            <w:pPr>
              <w:keepNext/>
              <w:spacing w:before="40" w:after="40"/>
              <w:jc w:val="center"/>
              <w:rPr>
                <w:noProof/>
                <w:lang w:val="en-CA" w:eastAsia="ko-KR"/>
              </w:rPr>
            </w:pPr>
            <w:r w:rsidRPr="00DE0F0E">
              <w:rPr>
                <w:noProof/>
                <w:lang w:val="en-CA" w:eastAsia="ko-KR"/>
              </w:rPr>
              <w:t>44</w:t>
            </w:r>
          </w:p>
        </w:tc>
        <w:tc>
          <w:tcPr>
            <w:tcW w:w="483" w:type="dxa"/>
            <w:tcBorders>
              <w:top w:val="single" w:sz="12" w:space="0" w:color="auto"/>
            </w:tcBorders>
          </w:tcPr>
          <w:p w14:paraId="51546C9C" w14:textId="1D5CB757" w:rsidR="000E05FC" w:rsidRPr="00DE0F0E" w:rsidRDefault="000E05FC" w:rsidP="000E05FC">
            <w:pPr>
              <w:keepNext/>
              <w:spacing w:before="40" w:after="40"/>
              <w:jc w:val="center"/>
              <w:rPr>
                <w:noProof/>
                <w:lang w:val="en-CA" w:eastAsia="ko-KR"/>
              </w:rPr>
            </w:pPr>
            <w:r w:rsidRPr="00DE0F0E">
              <w:rPr>
                <w:noProof/>
                <w:lang w:val="en-CA" w:eastAsia="ko-KR"/>
              </w:rPr>
              <w:t>45</w:t>
            </w:r>
          </w:p>
        </w:tc>
        <w:tc>
          <w:tcPr>
            <w:tcW w:w="484" w:type="dxa"/>
            <w:tcBorders>
              <w:top w:val="single" w:sz="12" w:space="0" w:color="auto"/>
            </w:tcBorders>
          </w:tcPr>
          <w:p w14:paraId="2ED78473" w14:textId="08F23D1B" w:rsidR="000E05FC" w:rsidRPr="00DE0F0E" w:rsidRDefault="000E05FC" w:rsidP="000E05FC">
            <w:pPr>
              <w:keepNext/>
              <w:spacing w:before="40" w:after="40"/>
              <w:jc w:val="center"/>
              <w:rPr>
                <w:noProof/>
                <w:lang w:val="en-CA" w:eastAsia="ko-KR"/>
              </w:rPr>
            </w:pPr>
            <w:r w:rsidRPr="00DE0F0E">
              <w:rPr>
                <w:noProof/>
                <w:lang w:val="en-CA" w:eastAsia="ko-KR"/>
              </w:rPr>
              <w:t>46</w:t>
            </w:r>
          </w:p>
        </w:tc>
        <w:tc>
          <w:tcPr>
            <w:tcW w:w="483" w:type="dxa"/>
            <w:tcBorders>
              <w:top w:val="single" w:sz="12" w:space="0" w:color="auto"/>
            </w:tcBorders>
          </w:tcPr>
          <w:p w14:paraId="1D00F936" w14:textId="501EE6A3" w:rsidR="000E05FC" w:rsidRPr="00DE0F0E" w:rsidRDefault="000E05FC" w:rsidP="000E05FC">
            <w:pPr>
              <w:keepNext/>
              <w:spacing w:before="40" w:after="40"/>
              <w:jc w:val="center"/>
              <w:rPr>
                <w:noProof/>
                <w:lang w:val="en-CA" w:eastAsia="ko-KR"/>
              </w:rPr>
            </w:pPr>
            <w:r w:rsidRPr="00DE0F0E">
              <w:rPr>
                <w:noProof/>
                <w:lang w:val="en-CA" w:eastAsia="ko-KR"/>
              </w:rPr>
              <w:t>47</w:t>
            </w:r>
          </w:p>
        </w:tc>
        <w:tc>
          <w:tcPr>
            <w:tcW w:w="483" w:type="dxa"/>
            <w:tcBorders>
              <w:top w:val="single" w:sz="12" w:space="0" w:color="auto"/>
            </w:tcBorders>
          </w:tcPr>
          <w:p w14:paraId="49654064" w14:textId="4C82CD09" w:rsidR="000E05FC" w:rsidRPr="00DE0F0E" w:rsidRDefault="000E05FC" w:rsidP="000E05FC">
            <w:pPr>
              <w:keepNext/>
              <w:spacing w:before="40" w:after="40"/>
              <w:jc w:val="center"/>
              <w:rPr>
                <w:noProof/>
                <w:lang w:val="en-CA" w:eastAsia="ko-KR"/>
              </w:rPr>
            </w:pPr>
            <w:r w:rsidRPr="00DE0F0E">
              <w:rPr>
                <w:noProof/>
                <w:lang w:val="en-CA" w:eastAsia="ko-KR"/>
              </w:rPr>
              <w:t>48</w:t>
            </w:r>
          </w:p>
        </w:tc>
        <w:tc>
          <w:tcPr>
            <w:tcW w:w="483" w:type="dxa"/>
            <w:tcBorders>
              <w:top w:val="single" w:sz="12" w:space="0" w:color="auto"/>
            </w:tcBorders>
          </w:tcPr>
          <w:p w14:paraId="4C6429DF" w14:textId="5100B998" w:rsidR="000E05FC" w:rsidRPr="00DE0F0E" w:rsidRDefault="000E05FC" w:rsidP="000E05FC">
            <w:pPr>
              <w:keepNext/>
              <w:spacing w:before="40" w:after="40"/>
              <w:jc w:val="center"/>
              <w:rPr>
                <w:noProof/>
                <w:lang w:val="en-CA" w:eastAsia="ko-KR"/>
              </w:rPr>
            </w:pPr>
            <w:r w:rsidRPr="00DE0F0E">
              <w:rPr>
                <w:noProof/>
                <w:lang w:val="en-CA" w:eastAsia="ko-KR"/>
              </w:rPr>
              <w:t>49</w:t>
            </w:r>
          </w:p>
        </w:tc>
        <w:tc>
          <w:tcPr>
            <w:tcW w:w="484" w:type="dxa"/>
            <w:tcBorders>
              <w:top w:val="single" w:sz="12" w:space="0" w:color="auto"/>
              <w:right w:val="single" w:sz="12" w:space="0" w:color="auto"/>
            </w:tcBorders>
          </w:tcPr>
          <w:p w14:paraId="324AA7C5" w14:textId="549A0A58" w:rsidR="000E05FC" w:rsidRPr="00DE0F0E" w:rsidRDefault="000E05FC" w:rsidP="000E05FC">
            <w:pPr>
              <w:keepNext/>
              <w:spacing w:before="40" w:after="40"/>
              <w:jc w:val="center"/>
              <w:rPr>
                <w:noProof/>
                <w:lang w:val="en-CA"/>
              </w:rPr>
            </w:pPr>
            <w:r w:rsidRPr="00DE0F0E">
              <w:rPr>
                <w:noProof/>
                <w:lang w:val="en-CA" w:eastAsia="ko-KR"/>
              </w:rPr>
              <w:t>50</w:t>
            </w:r>
          </w:p>
        </w:tc>
      </w:tr>
      <w:tr w:rsidR="000E05FC" w:rsidRPr="00DE0F0E" w14:paraId="4ABEB091" w14:textId="77777777" w:rsidTr="009807FF">
        <w:trPr>
          <w:jc w:val="center"/>
        </w:trPr>
        <w:tc>
          <w:tcPr>
            <w:tcW w:w="483" w:type="dxa"/>
            <w:tcBorders>
              <w:left w:val="single" w:sz="12" w:space="0" w:color="auto"/>
            </w:tcBorders>
          </w:tcPr>
          <w:p w14:paraId="7394CB34" w14:textId="77777777" w:rsidR="000E05FC" w:rsidRPr="00DE0F0E" w:rsidRDefault="000E05FC" w:rsidP="000E05FC">
            <w:pPr>
              <w:keepNext/>
              <w:spacing w:before="40" w:after="40"/>
              <w:jc w:val="center"/>
              <w:rPr>
                <w:b/>
                <w:noProof/>
                <w:lang w:val="en-CA"/>
              </w:rPr>
            </w:pPr>
            <w:r w:rsidRPr="00DE0F0E">
              <w:rPr>
                <w:b/>
                <w:noProof/>
                <w:lang w:val="en-CA"/>
              </w:rPr>
              <w:t>β</w:t>
            </w:r>
            <w:r w:rsidRPr="00DE0F0E">
              <w:rPr>
                <w:noProof/>
                <w:lang w:val="en-CA" w:eastAsia="ko-KR"/>
              </w:rPr>
              <w:t>′</w:t>
            </w:r>
          </w:p>
        </w:tc>
        <w:tc>
          <w:tcPr>
            <w:tcW w:w="483" w:type="dxa"/>
          </w:tcPr>
          <w:p w14:paraId="2E448B25" w14:textId="759CB59D" w:rsidR="000E05FC" w:rsidRPr="00DE0F0E" w:rsidRDefault="000E05FC" w:rsidP="000E05FC">
            <w:pPr>
              <w:keepNext/>
              <w:spacing w:before="40" w:after="40"/>
              <w:jc w:val="center"/>
              <w:rPr>
                <w:noProof/>
                <w:lang w:val="en-CA" w:eastAsia="ko-KR"/>
              </w:rPr>
            </w:pPr>
            <w:r w:rsidRPr="00DE0F0E">
              <w:rPr>
                <w:noProof/>
                <w:lang w:val="en-CA" w:eastAsia="ko-KR"/>
              </w:rPr>
              <w:t>30</w:t>
            </w:r>
          </w:p>
        </w:tc>
        <w:tc>
          <w:tcPr>
            <w:tcW w:w="483" w:type="dxa"/>
          </w:tcPr>
          <w:p w14:paraId="169ACAA8" w14:textId="17F033B6" w:rsidR="000E05FC" w:rsidRPr="00DE0F0E" w:rsidRDefault="000E05FC" w:rsidP="000E05FC">
            <w:pPr>
              <w:keepNext/>
              <w:spacing w:before="40" w:after="40"/>
              <w:jc w:val="center"/>
              <w:rPr>
                <w:noProof/>
                <w:lang w:val="en-CA" w:eastAsia="ko-KR"/>
              </w:rPr>
            </w:pPr>
            <w:r w:rsidRPr="00DE0F0E">
              <w:rPr>
                <w:noProof/>
                <w:lang w:val="en-CA" w:eastAsia="ko-KR"/>
              </w:rPr>
              <w:t>32</w:t>
            </w:r>
          </w:p>
        </w:tc>
        <w:tc>
          <w:tcPr>
            <w:tcW w:w="483" w:type="dxa"/>
          </w:tcPr>
          <w:p w14:paraId="4B5D5C0F" w14:textId="74FC8157" w:rsidR="000E05FC" w:rsidRPr="00DE0F0E" w:rsidRDefault="000E05FC" w:rsidP="000E05FC">
            <w:pPr>
              <w:keepNext/>
              <w:spacing w:before="40" w:after="40"/>
              <w:jc w:val="center"/>
              <w:rPr>
                <w:noProof/>
                <w:lang w:val="en-CA" w:eastAsia="ko-KR"/>
              </w:rPr>
            </w:pPr>
            <w:r w:rsidRPr="00DE0F0E">
              <w:rPr>
                <w:noProof/>
                <w:lang w:val="en-CA" w:eastAsia="ko-KR"/>
              </w:rPr>
              <w:t>34</w:t>
            </w:r>
          </w:p>
        </w:tc>
        <w:tc>
          <w:tcPr>
            <w:tcW w:w="483" w:type="dxa"/>
          </w:tcPr>
          <w:p w14:paraId="57A17ACC" w14:textId="15FAD79A" w:rsidR="000E05FC" w:rsidRPr="00DE0F0E" w:rsidRDefault="000E05FC" w:rsidP="000E05FC">
            <w:pPr>
              <w:keepNext/>
              <w:spacing w:before="40" w:after="40"/>
              <w:jc w:val="center"/>
              <w:rPr>
                <w:noProof/>
                <w:lang w:val="en-CA" w:eastAsia="ko-KR"/>
              </w:rPr>
            </w:pPr>
            <w:r w:rsidRPr="00DE0F0E">
              <w:rPr>
                <w:noProof/>
                <w:lang w:val="en-CA" w:eastAsia="ko-KR"/>
              </w:rPr>
              <w:t>36</w:t>
            </w:r>
          </w:p>
        </w:tc>
        <w:tc>
          <w:tcPr>
            <w:tcW w:w="483" w:type="dxa"/>
          </w:tcPr>
          <w:p w14:paraId="68F0CBA8" w14:textId="6CD2CF2D" w:rsidR="000E05FC" w:rsidRPr="00DE0F0E" w:rsidRDefault="000E05FC" w:rsidP="000E05FC">
            <w:pPr>
              <w:keepNext/>
              <w:spacing w:before="40" w:after="40"/>
              <w:jc w:val="center"/>
              <w:rPr>
                <w:noProof/>
                <w:lang w:val="en-CA" w:eastAsia="ko-KR"/>
              </w:rPr>
            </w:pPr>
            <w:r w:rsidRPr="00DE0F0E">
              <w:rPr>
                <w:noProof/>
                <w:lang w:val="en-CA" w:eastAsia="ko-KR"/>
              </w:rPr>
              <w:t>38</w:t>
            </w:r>
          </w:p>
        </w:tc>
        <w:tc>
          <w:tcPr>
            <w:tcW w:w="484" w:type="dxa"/>
          </w:tcPr>
          <w:p w14:paraId="78C1ED48" w14:textId="6E62DCA4" w:rsidR="000E05FC" w:rsidRPr="00DE0F0E" w:rsidRDefault="000E05FC" w:rsidP="000E05FC">
            <w:pPr>
              <w:keepNext/>
              <w:spacing w:before="40" w:after="40"/>
              <w:jc w:val="center"/>
              <w:rPr>
                <w:noProof/>
                <w:lang w:val="en-CA" w:eastAsia="ko-KR"/>
              </w:rPr>
            </w:pPr>
            <w:r w:rsidRPr="00DE0F0E">
              <w:rPr>
                <w:noProof/>
                <w:lang w:val="en-CA" w:eastAsia="ko-KR"/>
              </w:rPr>
              <w:t>40</w:t>
            </w:r>
          </w:p>
        </w:tc>
        <w:tc>
          <w:tcPr>
            <w:tcW w:w="483" w:type="dxa"/>
          </w:tcPr>
          <w:p w14:paraId="42B8C9A9" w14:textId="61B783FA" w:rsidR="000E05FC" w:rsidRPr="00DE0F0E" w:rsidRDefault="000E05FC" w:rsidP="000E05FC">
            <w:pPr>
              <w:keepNext/>
              <w:spacing w:before="40" w:after="40"/>
              <w:jc w:val="center"/>
              <w:rPr>
                <w:noProof/>
                <w:lang w:val="en-CA" w:eastAsia="ko-KR"/>
              </w:rPr>
            </w:pPr>
            <w:r w:rsidRPr="00DE0F0E">
              <w:rPr>
                <w:noProof/>
                <w:lang w:val="en-CA" w:eastAsia="ko-KR"/>
              </w:rPr>
              <w:t>42</w:t>
            </w:r>
          </w:p>
        </w:tc>
        <w:tc>
          <w:tcPr>
            <w:tcW w:w="483" w:type="dxa"/>
          </w:tcPr>
          <w:p w14:paraId="461D1E74" w14:textId="584EE629" w:rsidR="000E05FC" w:rsidRPr="00DE0F0E" w:rsidRDefault="000E05FC" w:rsidP="000E05FC">
            <w:pPr>
              <w:keepNext/>
              <w:spacing w:before="40" w:after="40"/>
              <w:jc w:val="center"/>
              <w:rPr>
                <w:noProof/>
                <w:lang w:val="en-CA" w:eastAsia="ko-KR"/>
              </w:rPr>
            </w:pPr>
            <w:r w:rsidRPr="00DE0F0E">
              <w:rPr>
                <w:noProof/>
                <w:lang w:val="en-CA" w:eastAsia="ko-KR"/>
              </w:rPr>
              <w:t>44</w:t>
            </w:r>
          </w:p>
        </w:tc>
        <w:tc>
          <w:tcPr>
            <w:tcW w:w="483" w:type="dxa"/>
          </w:tcPr>
          <w:p w14:paraId="66261B9C" w14:textId="65E092A7" w:rsidR="000E05FC" w:rsidRPr="00DE0F0E" w:rsidRDefault="000E05FC" w:rsidP="000E05FC">
            <w:pPr>
              <w:keepNext/>
              <w:spacing w:before="40" w:after="40"/>
              <w:jc w:val="center"/>
              <w:rPr>
                <w:noProof/>
                <w:lang w:val="en-CA" w:eastAsia="ko-KR"/>
              </w:rPr>
            </w:pPr>
            <w:r w:rsidRPr="00DE0F0E">
              <w:rPr>
                <w:noProof/>
                <w:lang w:val="en-CA" w:eastAsia="ko-KR"/>
              </w:rPr>
              <w:t>46</w:t>
            </w:r>
          </w:p>
        </w:tc>
        <w:tc>
          <w:tcPr>
            <w:tcW w:w="483" w:type="dxa"/>
          </w:tcPr>
          <w:p w14:paraId="5EFE16D9" w14:textId="7366EFC0" w:rsidR="000E05FC" w:rsidRPr="00DE0F0E" w:rsidRDefault="000E05FC" w:rsidP="000E05FC">
            <w:pPr>
              <w:keepNext/>
              <w:spacing w:before="40" w:after="40"/>
              <w:jc w:val="center"/>
              <w:rPr>
                <w:noProof/>
                <w:lang w:val="en-CA" w:eastAsia="ko-KR"/>
              </w:rPr>
            </w:pPr>
            <w:r w:rsidRPr="00DE0F0E">
              <w:rPr>
                <w:noProof/>
                <w:lang w:val="en-CA" w:eastAsia="ko-KR"/>
              </w:rPr>
              <w:t>48</w:t>
            </w:r>
          </w:p>
        </w:tc>
        <w:tc>
          <w:tcPr>
            <w:tcW w:w="483" w:type="dxa"/>
          </w:tcPr>
          <w:p w14:paraId="54BF613E" w14:textId="4F0885D8" w:rsidR="000E05FC" w:rsidRPr="00DE0F0E" w:rsidRDefault="000E05FC" w:rsidP="000E05FC">
            <w:pPr>
              <w:keepNext/>
              <w:spacing w:before="40" w:after="40"/>
              <w:jc w:val="center"/>
              <w:rPr>
                <w:noProof/>
                <w:lang w:val="en-CA" w:eastAsia="ko-KR"/>
              </w:rPr>
            </w:pPr>
            <w:r w:rsidRPr="00DE0F0E">
              <w:rPr>
                <w:noProof/>
                <w:lang w:val="en-CA" w:eastAsia="ko-KR"/>
              </w:rPr>
              <w:t>50</w:t>
            </w:r>
          </w:p>
        </w:tc>
        <w:tc>
          <w:tcPr>
            <w:tcW w:w="483" w:type="dxa"/>
          </w:tcPr>
          <w:p w14:paraId="4D025C44" w14:textId="15039B4B" w:rsidR="000E05FC" w:rsidRPr="00DE0F0E" w:rsidRDefault="000E05FC" w:rsidP="000E05FC">
            <w:pPr>
              <w:keepNext/>
              <w:spacing w:before="40" w:after="40"/>
              <w:jc w:val="center"/>
              <w:rPr>
                <w:noProof/>
                <w:lang w:val="en-CA" w:eastAsia="ko-KR"/>
              </w:rPr>
            </w:pPr>
            <w:r w:rsidRPr="00DE0F0E">
              <w:rPr>
                <w:noProof/>
                <w:lang w:val="en-CA" w:eastAsia="ko-KR"/>
              </w:rPr>
              <w:t>52</w:t>
            </w:r>
          </w:p>
        </w:tc>
        <w:tc>
          <w:tcPr>
            <w:tcW w:w="484" w:type="dxa"/>
          </w:tcPr>
          <w:p w14:paraId="6E9A8740" w14:textId="46694E55" w:rsidR="000E05FC" w:rsidRPr="00DE0F0E" w:rsidRDefault="000E05FC" w:rsidP="000E05FC">
            <w:pPr>
              <w:keepNext/>
              <w:spacing w:before="40" w:after="40"/>
              <w:jc w:val="center"/>
              <w:rPr>
                <w:noProof/>
                <w:lang w:val="en-CA" w:eastAsia="ko-KR"/>
              </w:rPr>
            </w:pPr>
            <w:r w:rsidRPr="00DE0F0E">
              <w:rPr>
                <w:noProof/>
                <w:lang w:val="en-CA" w:eastAsia="ko-KR"/>
              </w:rPr>
              <w:t>54</w:t>
            </w:r>
          </w:p>
        </w:tc>
        <w:tc>
          <w:tcPr>
            <w:tcW w:w="483" w:type="dxa"/>
          </w:tcPr>
          <w:p w14:paraId="39438754" w14:textId="50EEF4A9" w:rsidR="000E05FC" w:rsidRPr="00DE0F0E" w:rsidRDefault="000E05FC" w:rsidP="000E05FC">
            <w:pPr>
              <w:keepNext/>
              <w:spacing w:before="40" w:after="40"/>
              <w:jc w:val="center"/>
              <w:rPr>
                <w:noProof/>
                <w:lang w:val="en-CA" w:eastAsia="ko-KR"/>
              </w:rPr>
            </w:pPr>
            <w:r w:rsidRPr="00DE0F0E">
              <w:rPr>
                <w:noProof/>
                <w:lang w:val="en-CA" w:eastAsia="ko-KR"/>
              </w:rPr>
              <w:t>56</w:t>
            </w:r>
          </w:p>
        </w:tc>
        <w:tc>
          <w:tcPr>
            <w:tcW w:w="483" w:type="dxa"/>
          </w:tcPr>
          <w:p w14:paraId="6EAB7CB3" w14:textId="7A2CD2CE" w:rsidR="000E05FC" w:rsidRPr="00DE0F0E" w:rsidRDefault="000E05FC" w:rsidP="000E05FC">
            <w:pPr>
              <w:keepNext/>
              <w:spacing w:before="40" w:after="40"/>
              <w:jc w:val="center"/>
              <w:rPr>
                <w:noProof/>
                <w:lang w:val="en-CA" w:eastAsia="ko-KR"/>
              </w:rPr>
            </w:pPr>
            <w:r w:rsidRPr="00DE0F0E">
              <w:rPr>
                <w:noProof/>
                <w:lang w:val="en-CA" w:eastAsia="ko-KR"/>
              </w:rPr>
              <w:t>58</w:t>
            </w:r>
          </w:p>
        </w:tc>
        <w:tc>
          <w:tcPr>
            <w:tcW w:w="483" w:type="dxa"/>
          </w:tcPr>
          <w:p w14:paraId="43DBE167" w14:textId="24A019C1" w:rsidR="000E05FC" w:rsidRPr="00DE0F0E" w:rsidRDefault="000E05FC" w:rsidP="000E05FC">
            <w:pPr>
              <w:keepNext/>
              <w:spacing w:before="40" w:after="40"/>
              <w:jc w:val="center"/>
              <w:rPr>
                <w:noProof/>
                <w:lang w:val="en-CA" w:eastAsia="ko-KR"/>
              </w:rPr>
            </w:pPr>
            <w:r w:rsidRPr="00DE0F0E">
              <w:rPr>
                <w:noProof/>
                <w:lang w:val="en-CA" w:eastAsia="ko-KR"/>
              </w:rPr>
              <w:t>60</w:t>
            </w:r>
          </w:p>
        </w:tc>
        <w:tc>
          <w:tcPr>
            <w:tcW w:w="484" w:type="dxa"/>
            <w:tcBorders>
              <w:right w:val="single" w:sz="12" w:space="0" w:color="auto"/>
            </w:tcBorders>
          </w:tcPr>
          <w:p w14:paraId="1124C5A3" w14:textId="348BA211" w:rsidR="000E05FC" w:rsidRPr="00DE0F0E" w:rsidRDefault="000E05FC" w:rsidP="000E05FC">
            <w:pPr>
              <w:keepNext/>
              <w:spacing w:before="40" w:after="40"/>
              <w:jc w:val="center"/>
              <w:rPr>
                <w:noProof/>
                <w:lang w:val="en-CA"/>
              </w:rPr>
            </w:pPr>
            <w:r w:rsidRPr="00DE0F0E">
              <w:rPr>
                <w:noProof/>
                <w:lang w:val="en-CA" w:eastAsia="ko-KR"/>
              </w:rPr>
              <w:t>62</w:t>
            </w:r>
          </w:p>
        </w:tc>
      </w:tr>
      <w:tr w:rsidR="000E05FC" w:rsidRPr="00DE0F0E" w14:paraId="054F7661" w14:textId="77777777" w:rsidTr="009807FF">
        <w:trPr>
          <w:jc w:val="center"/>
        </w:trPr>
        <w:tc>
          <w:tcPr>
            <w:tcW w:w="483" w:type="dxa"/>
            <w:tcBorders>
              <w:left w:val="single" w:sz="12" w:space="0" w:color="auto"/>
              <w:bottom w:val="single" w:sz="12" w:space="0" w:color="auto"/>
            </w:tcBorders>
          </w:tcPr>
          <w:p w14:paraId="108886EA" w14:textId="77777777" w:rsidR="000E05FC" w:rsidRPr="00DE0F0E" w:rsidRDefault="000E05FC" w:rsidP="000E05FC">
            <w:pPr>
              <w:keepNext/>
              <w:spacing w:before="40" w:after="40"/>
              <w:jc w:val="center"/>
              <w:rPr>
                <w:b/>
                <w:noProof/>
                <w:lang w:val="en-CA"/>
              </w:rPr>
            </w:pPr>
            <w:r w:rsidRPr="00DE0F0E">
              <w:rPr>
                <w:b/>
                <w:noProof/>
                <w:lang w:val="en-CA"/>
              </w:rPr>
              <w:t>t</w:t>
            </w:r>
            <w:r w:rsidRPr="00DE0F0E">
              <w:rPr>
                <w:b/>
                <w:noProof/>
                <w:vertAlign w:val="subscript"/>
                <w:lang w:val="en-CA"/>
              </w:rPr>
              <w:t>C</w:t>
            </w:r>
            <w:r w:rsidRPr="00DE0F0E">
              <w:rPr>
                <w:noProof/>
                <w:lang w:val="en-CA" w:eastAsia="ko-KR"/>
              </w:rPr>
              <w:t>′</w:t>
            </w:r>
          </w:p>
        </w:tc>
        <w:tc>
          <w:tcPr>
            <w:tcW w:w="483" w:type="dxa"/>
            <w:tcBorders>
              <w:bottom w:val="single" w:sz="12" w:space="0" w:color="auto"/>
            </w:tcBorders>
          </w:tcPr>
          <w:p w14:paraId="60AC897C" w14:textId="532DDF20" w:rsidR="000E05FC" w:rsidRPr="00DE0F0E" w:rsidRDefault="000E05FC" w:rsidP="000E05FC">
            <w:pPr>
              <w:keepNext/>
              <w:spacing w:before="40" w:after="40"/>
              <w:jc w:val="center"/>
              <w:rPr>
                <w:noProof/>
                <w:lang w:val="en-CA" w:eastAsia="ko-KR"/>
              </w:rPr>
            </w:pPr>
            <w:r w:rsidRPr="00DE0F0E">
              <w:rPr>
                <w:noProof/>
                <w:lang w:val="en-CA" w:eastAsia="ko-KR"/>
              </w:rPr>
              <w:t>3</w:t>
            </w:r>
          </w:p>
        </w:tc>
        <w:tc>
          <w:tcPr>
            <w:tcW w:w="483" w:type="dxa"/>
            <w:tcBorders>
              <w:bottom w:val="single" w:sz="12" w:space="0" w:color="auto"/>
            </w:tcBorders>
          </w:tcPr>
          <w:p w14:paraId="56234904" w14:textId="21D5A099" w:rsidR="000E05FC" w:rsidRPr="00DE0F0E" w:rsidRDefault="000E05FC" w:rsidP="000E05FC">
            <w:pPr>
              <w:keepNext/>
              <w:spacing w:before="40" w:after="40"/>
              <w:jc w:val="center"/>
              <w:rPr>
                <w:noProof/>
                <w:lang w:val="en-CA" w:eastAsia="ko-KR"/>
              </w:rPr>
            </w:pPr>
            <w:r w:rsidRPr="00DE0F0E">
              <w:rPr>
                <w:noProof/>
                <w:lang w:val="en-CA" w:eastAsia="ko-KR"/>
              </w:rPr>
              <w:t>4</w:t>
            </w:r>
          </w:p>
        </w:tc>
        <w:tc>
          <w:tcPr>
            <w:tcW w:w="483" w:type="dxa"/>
            <w:tcBorders>
              <w:bottom w:val="single" w:sz="12" w:space="0" w:color="auto"/>
            </w:tcBorders>
          </w:tcPr>
          <w:p w14:paraId="22B4F8AB" w14:textId="1B7EDC7C" w:rsidR="000E05FC" w:rsidRPr="00DE0F0E" w:rsidRDefault="000E05FC" w:rsidP="000E05FC">
            <w:pPr>
              <w:keepNext/>
              <w:spacing w:before="40" w:after="40"/>
              <w:jc w:val="center"/>
              <w:rPr>
                <w:noProof/>
                <w:lang w:val="en-CA" w:eastAsia="ko-KR"/>
              </w:rPr>
            </w:pPr>
            <w:r w:rsidRPr="00DE0F0E">
              <w:rPr>
                <w:noProof/>
                <w:lang w:val="en-CA" w:eastAsia="ko-KR"/>
              </w:rPr>
              <w:t>4</w:t>
            </w:r>
          </w:p>
        </w:tc>
        <w:tc>
          <w:tcPr>
            <w:tcW w:w="483" w:type="dxa"/>
            <w:tcBorders>
              <w:bottom w:val="single" w:sz="12" w:space="0" w:color="auto"/>
            </w:tcBorders>
          </w:tcPr>
          <w:p w14:paraId="13B48646" w14:textId="6CDD3EC9" w:rsidR="000E05FC" w:rsidRPr="00DE0F0E" w:rsidRDefault="000E05FC" w:rsidP="000E05FC">
            <w:pPr>
              <w:keepNext/>
              <w:spacing w:before="40" w:after="40"/>
              <w:jc w:val="center"/>
              <w:rPr>
                <w:noProof/>
                <w:lang w:val="en-CA" w:eastAsia="ko-KR"/>
              </w:rPr>
            </w:pPr>
            <w:r w:rsidRPr="00DE0F0E">
              <w:rPr>
                <w:noProof/>
                <w:lang w:val="en-CA" w:eastAsia="ko-KR"/>
              </w:rPr>
              <w:t>4</w:t>
            </w:r>
          </w:p>
        </w:tc>
        <w:tc>
          <w:tcPr>
            <w:tcW w:w="483" w:type="dxa"/>
            <w:tcBorders>
              <w:bottom w:val="single" w:sz="12" w:space="0" w:color="auto"/>
            </w:tcBorders>
          </w:tcPr>
          <w:p w14:paraId="0F8FF038" w14:textId="463DA5E7" w:rsidR="000E05FC" w:rsidRPr="00DE0F0E" w:rsidRDefault="000E05FC" w:rsidP="000E05FC">
            <w:pPr>
              <w:keepNext/>
              <w:spacing w:before="40" w:after="40"/>
              <w:jc w:val="center"/>
              <w:rPr>
                <w:noProof/>
                <w:lang w:val="en-CA" w:eastAsia="ko-KR"/>
              </w:rPr>
            </w:pPr>
            <w:r w:rsidRPr="00DE0F0E">
              <w:rPr>
                <w:noProof/>
                <w:lang w:val="en-CA" w:eastAsia="ko-KR"/>
              </w:rPr>
              <w:t>5</w:t>
            </w:r>
          </w:p>
        </w:tc>
        <w:tc>
          <w:tcPr>
            <w:tcW w:w="484" w:type="dxa"/>
            <w:tcBorders>
              <w:bottom w:val="single" w:sz="12" w:space="0" w:color="auto"/>
            </w:tcBorders>
          </w:tcPr>
          <w:p w14:paraId="1FFF3E15" w14:textId="46125952" w:rsidR="000E05FC" w:rsidRPr="00DE0F0E" w:rsidRDefault="000E05FC" w:rsidP="000E05FC">
            <w:pPr>
              <w:keepNext/>
              <w:spacing w:before="40" w:after="40"/>
              <w:jc w:val="center"/>
              <w:rPr>
                <w:noProof/>
                <w:lang w:val="en-CA" w:eastAsia="ko-KR"/>
              </w:rPr>
            </w:pPr>
            <w:r w:rsidRPr="00DE0F0E">
              <w:rPr>
                <w:noProof/>
                <w:lang w:val="en-CA" w:eastAsia="ko-KR"/>
              </w:rPr>
              <w:t>5</w:t>
            </w:r>
          </w:p>
        </w:tc>
        <w:tc>
          <w:tcPr>
            <w:tcW w:w="483" w:type="dxa"/>
            <w:tcBorders>
              <w:bottom w:val="single" w:sz="12" w:space="0" w:color="auto"/>
            </w:tcBorders>
          </w:tcPr>
          <w:p w14:paraId="1DFD65C7" w14:textId="48F986CA" w:rsidR="000E05FC" w:rsidRPr="00DE0F0E" w:rsidRDefault="000E05FC" w:rsidP="000E05FC">
            <w:pPr>
              <w:keepNext/>
              <w:spacing w:before="40" w:after="40"/>
              <w:jc w:val="center"/>
              <w:rPr>
                <w:noProof/>
                <w:lang w:val="en-CA" w:eastAsia="ko-KR"/>
              </w:rPr>
            </w:pPr>
            <w:r w:rsidRPr="00DE0F0E">
              <w:rPr>
                <w:noProof/>
                <w:lang w:val="en-CA" w:eastAsia="ko-KR"/>
              </w:rPr>
              <w:t>6</w:t>
            </w:r>
          </w:p>
        </w:tc>
        <w:tc>
          <w:tcPr>
            <w:tcW w:w="483" w:type="dxa"/>
            <w:tcBorders>
              <w:bottom w:val="single" w:sz="12" w:space="0" w:color="auto"/>
            </w:tcBorders>
          </w:tcPr>
          <w:p w14:paraId="1D3634F9" w14:textId="27B4D1B8" w:rsidR="000E05FC" w:rsidRPr="00DE0F0E" w:rsidRDefault="000E05FC" w:rsidP="000E05FC">
            <w:pPr>
              <w:keepNext/>
              <w:spacing w:before="40" w:after="40"/>
              <w:jc w:val="center"/>
              <w:rPr>
                <w:noProof/>
                <w:lang w:val="en-CA" w:eastAsia="ko-KR"/>
              </w:rPr>
            </w:pPr>
            <w:r w:rsidRPr="00DE0F0E">
              <w:rPr>
                <w:noProof/>
                <w:lang w:val="en-CA" w:eastAsia="ko-KR"/>
              </w:rPr>
              <w:t>6</w:t>
            </w:r>
          </w:p>
        </w:tc>
        <w:tc>
          <w:tcPr>
            <w:tcW w:w="483" w:type="dxa"/>
            <w:tcBorders>
              <w:bottom w:val="single" w:sz="12" w:space="0" w:color="auto"/>
            </w:tcBorders>
          </w:tcPr>
          <w:p w14:paraId="439AF858" w14:textId="5EDE4D9E" w:rsidR="000E05FC" w:rsidRPr="00DE0F0E" w:rsidRDefault="000E05FC" w:rsidP="000E05FC">
            <w:pPr>
              <w:keepNext/>
              <w:spacing w:before="40" w:after="40"/>
              <w:jc w:val="center"/>
              <w:rPr>
                <w:noProof/>
                <w:lang w:val="en-CA" w:eastAsia="ko-KR"/>
              </w:rPr>
            </w:pPr>
            <w:r w:rsidRPr="00DE0F0E">
              <w:rPr>
                <w:noProof/>
                <w:lang w:val="en-CA" w:eastAsia="ko-KR"/>
              </w:rPr>
              <w:t>7</w:t>
            </w:r>
          </w:p>
        </w:tc>
        <w:tc>
          <w:tcPr>
            <w:tcW w:w="483" w:type="dxa"/>
            <w:tcBorders>
              <w:bottom w:val="single" w:sz="12" w:space="0" w:color="auto"/>
            </w:tcBorders>
          </w:tcPr>
          <w:p w14:paraId="2B36112D" w14:textId="11549512" w:rsidR="000E05FC" w:rsidRPr="00DE0F0E" w:rsidRDefault="000E05FC" w:rsidP="000E05FC">
            <w:pPr>
              <w:keepNext/>
              <w:spacing w:before="40" w:after="40"/>
              <w:jc w:val="center"/>
              <w:rPr>
                <w:noProof/>
                <w:lang w:val="en-CA" w:eastAsia="ko-KR"/>
              </w:rPr>
            </w:pPr>
            <w:r w:rsidRPr="00DE0F0E">
              <w:rPr>
                <w:noProof/>
                <w:lang w:val="en-CA" w:eastAsia="ko-KR"/>
              </w:rPr>
              <w:t>8</w:t>
            </w:r>
          </w:p>
        </w:tc>
        <w:tc>
          <w:tcPr>
            <w:tcW w:w="483" w:type="dxa"/>
            <w:tcBorders>
              <w:bottom w:val="single" w:sz="12" w:space="0" w:color="auto"/>
            </w:tcBorders>
          </w:tcPr>
          <w:p w14:paraId="543DB095" w14:textId="74E791E0" w:rsidR="000E05FC" w:rsidRPr="00DE0F0E" w:rsidRDefault="000E05FC" w:rsidP="000E05FC">
            <w:pPr>
              <w:keepNext/>
              <w:spacing w:before="40" w:after="40"/>
              <w:jc w:val="center"/>
              <w:rPr>
                <w:noProof/>
                <w:lang w:val="en-CA" w:eastAsia="ko-KR"/>
              </w:rPr>
            </w:pPr>
            <w:r w:rsidRPr="00DE0F0E">
              <w:rPr>
                <w:noProof/>
                <w:lang w:val="en-CA" w:eastAsia="ko-KR"/>
              </w:rPr>
              <w:t>9</w:t>
            </w:r>
          </w:p>
        </w:tc>
        <w:tc>
          <w:tcPr>
            <w:tcW w:w="483" w:type="dxa"/>
            <w:tcBorders>
              <w:bottom w:val="single" w:sz="12" w:space="0" w:color="auto"/>
            </w:tcBorders>
          </w:tcPr>
          <w:p w14:paraId="5DAC17AC" w14:textId="72D4435F" w:rsidR="000E05FC" w:rsidRPr="00DE0F0E" w:rsidRDefault="000E05FC" w:rsidP="000E05FC">
            <w:pPr>
              <w:keepNext/>
              <w:spacing w:before="40" w:after="40"/>
              <w:jc w:val="center"/>
              <w:rPr>
                <w:noProof/>
                <w:lang w:val="en-CA" w:eastAsia="ko-KR"/>
              </w:rPr>
            </w:pPr>
            <w:r w:rsidRPr="00DE0F0E">
              <w:rPr>
                <w:noProof/>
                <w:lang w:val="en-CA" w:eastAsia="ko-KR"/>
              </w:rPr>
              <w:t>10</w:t>
            </w:r>
          </w:p>
        </w:tc>
        <w:tc>
          <w:tcPr>
            <w:tcW w:w="484" w:type="dxa"/>
            <w:tcBorders>
              <w:bottom w:val="single" w:sz="12" w:space="0" w:color="auto"/>
            </w:tcBorders>
          </w:tcPr>
          <w:p w14:paraId="2E150FA1" w14:textId="54297D3C" w:rsidR="000E05FC" w:rsidRPr="00DE0F0E" w:rsidRDefault="000E05FC" w:rsidP="000E05FC">
            <w:pPr>
              <w:keepNext/>
              <w:spacing w:before="40" w:after="40"/>
              <w:jc w:val="center"/>
              <w:rPr>
                <w:noProof/>
                <w:lang w:val="en-CA" w:eastAsia="ko-KR"/>
              </w:rPr>
            </w:pPr>
            <w:r w:rsidRPr="00DE0F0E">
              <w:rPr>
                <w:noProof/>
                <w:lang w:val="en-CA" w:eastAsia="ko-KR"/>
              </w:rPr>
              <w:t>11</w:t>
            </w:r>
          </w:p>
        </w:tc>
        <w:tc>
          <w:tcPr>
            <w:tcW w:w="483" w:type="dxa"/>
            <w:tcBorders>
              <w:bottom w:val="single" w:sz="12" w:space="0" w:color="auto"/>
            </w:tcBorders>
          </w:tcPr>
          <w:p w14:paraId="79056DC6" w14:textId="56B64C06" w:rsidR="000E05FC" w:rsidRPr="00DE0F0E" w:rsidRDefault="000E05FC" w:rsidP="000E05FC">
            <w:pPr>
              <w:keepNext/>
              <w:spacing w:before="40" w:after="40"/>
              <w:jc w:val="center"/>
              <w:rPr>
                <w:noProof/>
                <w:lang w:val="en-CA" w:eastAsia="ko-KR"/>
              </w:rPr>
            </w:pPr>
            <w:r w:rsidRPr="00DE0F0E">
              <w:rPr>
                <w:noProof/>
                <w:lang w:val="en-CA" w:eastAsia="ko-KR"/>
              </w:rPr>
              <w:t>13</w:t>
            </w:r>
          </w:p>
        </w:tc>
        <w:tc>
          <w:tcPr>
            <w:tcW w:w="483" w:type="dxa"/>
            <w:tcBorders>
              <w:bottom w:val="single" w:sz="12" w:space="0" w:color="auto"/>
            </w:tcBorders>
          </w:tcPr>
          <w:p w14:paraId="60514069" w14:textId="2A8F6B3B" w:rsidR="000E05FC" w:rsidRPr="00DE0F0E" w:rsidRDefault="000E05FC" w:rsidP="000E05FC">
            <w:pPr>
              <w:keepNext/>
              <w:spacing w:before="40" w:after="40"/>
              <w:jc w:val="center"/>
              <w:rPr>
                <w:noProof/>
                <w:lang w:val="en-CA" w:eastAsia="ko-KR"/>
              </w:rPr>
            </w:pPr>
            <w:r w:rsidRPr="00DE0F0E">
              <w:rPr>
                <w:noProof/>
                <w:lang w:val="en-CA" w:eastAsia="ko-KR"/>
              </w:rPr>
              <w:t>14</w:t>
            </w:r>
          </w:p>
        </w:tc>
        <w:tc>
          <w:tcPr>
            <w:tcW w:w="483" w:type="dxa"/>
            <w:tcBorders>
              <w:bottom w:val="single" w:sz="12" w:space="0" w:color="auto"/>
            </w:tcBorders>
          </w:tcPr>
          <w:p w14:paraId="2820E32C" w14:textId="5B11833C" w:rsidR="000E05FC" w:rsidRPr="00DE0F0E" w:rsidRDefault="000E05FC" w:rsidP="000E05FC">
            <w:pPr>
              <w:keepNext/>
              <w:spacing w:before="40" w:after="40"/>
              <w:jc w:val="center"/>
              <w:rPr>
                <w:noProof/>
                <w:lang w:val="en-CA" w:eastAsia="ko-KR"/>
              </w:rPr>
            </w:pPr>
            <w:r w:rsidRPr="00DE0F0E">
              <w:rPr>
                <w:noProof/>
                <w:lang w:val="en-CA" w:eastAsia="ko-KR"/>
              </w:rPr>
              <w:t>16</w:t>
            </w:r>
          </w:p>
        </w:tc>
        <w:tc>
          <w:tcPr>
            <w:tcW w:w="484" w:type="dxa"/>
            <w:tcBorders>
              <w:bottom w:val="single" w:sz="12" w:space="0" w:color="auto"/>
              <w:right w:val="single" w:sz="12" w:space="0" w:color="auto"/>
            </w:tcBorders>
          </w:tcPr>
          <w:p w14:paraId="39296D36" w14:textId="6BD546AE" w:rsidR="000E05FC" w:rsidRPr="00DE0F0E" w:rsidRDefault="000E05FC" w:rsidP="000E05FC">
            <w:pPr>
              <w:keepNext/>
              <w:spacing w:before="40" w:after="40"/>
              <w:jc w:val="center"/>
              <w:rPr>
                <w:noProof/>
                <w:lang w:val="en-CA"/>
              </w:rPr>
            </w:pPr>
            <w:r w:rsidRPr="00DE0F0E">
              <w:rPr>
                <w:noProof/>
                <w:lang w:val="en-CA" w:eastAsia="ko-KR"/>
              </w:rPr>
              <w:t>18</w:t>
            </w:r>
          </w:p>
        </w:tc>
      </w:tr>
      <w:tr w:rsidR="000E05FC" w:rsidRPr="00DE0F0E" w14:paraId="3B56A38D" w14:textId="77777777" w:rsidTr="00725B89">
        <w:trPr>
          <w:jc w:val="center"/>
        </w:trPr>
        <w:tc>
          <w:tcPr>
            <w:tcW w:w="483" w:type="dxa"/>
            <w:tcBorders>
              <w:top w:val="single" w:sz="12" w:space="0" w:color="auto"/>
              <w:left w:val="single" w:sz="12" w:space="0" w:color="auto"/>
            </w:tcBorders>
          </w:tcPr>
          <w:p w14:paraId="2FC1CDB5" w14:textId="77777777" w:rsidR="000E05FC" w:rsidRPr="00DE0F0E" w:rsidRDefault="000E05FC" w:rsidP="000E05FC">
            <w:pPr>
              <w:keepNext/>
              <w:spacing w:before="40" w:after="40"/>
              <w:jc w:val="center"/>
              <w:rPr>
                <w:b/>
                <w:noProof/>
                <w:lang w:val="en-CA" w:eastAsia="ko-KR"/>
              </w:rPr>
            </w:pPr>
            <w:r w:rsidRPr="00DE0F0E">
              <w:rPr>
                <w:b/>
                <w:noProof/>
                <w:lang w:val="en-CA" w:eastAsia="ko-KR"/>
              </w:rPr>
              <w:t>Q</w:t>
            </w:r>
          </w:p>
        </w:tc>
        <w:tc>
          <w:tcPr>
            <w:tcW w:w="483" w:type="dxa"/>
            <w:tcBorders>
              <w:top w:val="single" w:sz="12" w:space="0" w:color="auto"/>
            </w:tcBorders>
          </w:tcPr>
          <w:p w14:paraId="38FD53B9" w14:textId="0A27F00A" w:rsidR="000E05FC" w:rsidRPr="00DE0F0E" w:rsidRDefault="000E05FC" w:rsidP="000E05FC">
            <w:pPr>
              <w:keepNext/>
              <w:spacing w:before="40" w:after="40"/>
              <w:jc w:val="center"/>
              <w:rPr>
                <w:noProof/>
                <w:lang w:val="en-CA" w:eastAsia="ko-KR"/>
              </w:rPr>
            </w:pPr>
            <w:r w:rsidRPr="00DE0F0E">
              <w:rPr>
                <w:noProof/>
                <w:lang w:val="en-CA" w:eastAsia="ko-KR"/>
              </w:rPr>
              <w:t>51</w:t>
            </w:r>
          </w:p>
        </w:tc>
        <w:tc>
          <w:tcPr>
            <w:tcW w:w="483" w:type="dxa"/>
            <w:tcBorders>
              <w:top w:val="single" w:sz="12" w:space="0" w:color="auto"/>
            </w:tcBorders>
          </w:tcPr>
          <w:p w14:paraId="6981B82C" w14:textId="39307731" w:rsidR="000E05FC" w:rsidRPr="00DE0F0E" w:rsidRDefault="000E05FC" w:rsidP="000E05FC">
            <w:pPr>
              <w:keepNext/>
              <w:spacing w:before="40" w:after="40"/>
              <w:jc w:val="center"/>
              <w:rPr>
                <w:noProof/>
                <w:lang w:val="en-CA" w:eastAsia="ko-KR"/>
              </w:rPr>
            </w:pPr>
            <w:r w:rsidRPr="00DE0F0E">
              <w:rPr>
                <w:noProof/>
                <w:lang w:val="en-CA" w:eastAsia="ko-KR"/>
              </w:rPr>
              <w:t>52</w:t>
            </w:r>
          </w:p>
        </w:tc>
        <w:tc>
          <w:tcPr>
            <w:tcW w:w="483" w:type="dxa"/>
            <w:tcBorders>
              <w:top w:val="single" w:sz="12" w:space="0" w:color="auto"/>
            </w:tcBorders>
          </w:tcPr>
          <w:p w14:paraId="30835344" w14:textId="13595830" w:rsidR="000E05FC" w:rsidRPr="00DE0F0E" w:rsidRDefault="000E05FC" w:rsidP="000E05FC">
            <w:pPr>
              <w:keepNext/>
              <w:spacing w:before="40" w:after="40"/>
              <w:jc w:val="center"/>
              <w:rPr>
                <w:noProof/>
                <w:lang w:val="en-CA" w:eastAsia="ko-KR"/>
              </w:rPr>
            </w:pPr>
            <w:r w:rsidRPr="00DE0F0E">
              <w:rPr>
                <w:noProof/>
                <w:lang w:val="en-CA" w:eastAsia="ko-KR"/>
              </w:rPr>
              <w:t>53</w:t>
            </w:r>
          </w:p>
        </w:tc>
        <w:tc>
          <w:tcPr>
            <w:tcW w:w="483" w:type="dxa"/>
            <w:tcBorders>
              <w:top w:val="single" w:sz="12" w:space="0" w:color="auto"/>
            </w:tcBorders>
          </w:tcPr>
          <w:p w14:paraId="391E2508" w14:textId="7BF7A7F3" w:rsidR="000E05FC" w:rsidRPr="00DE0F0E" w:rsidRDefault="004D15E8" w:rsidP="000E05FC">
            <w:pPr>
              <w:keepNext/>
              <w:spacing w:before="40" w:after="40"/>
              <w:jc w:val="center"/>
              <w:rPr>
                <w:noProof/>
                <w:lang w:val="en-CA" w:eastAsia="ko-KR"/>
              </w:rPr>
            </w:pPr>
            <w:r w:rsidRPr="00DE0F0E">
              <w:rPr>
                <w:noProof/>
                <w:lang w:val="en-CA" w:eastAsia="ko-KR"/>
              </w:rPr>
              <w:t>54</w:t>
            </w:r>
          </w:p>
        </w:tc>
        <w:tc>
          <w:tcPr>
            <w:tcW w:w="483" w:type="dxa"/>
            <w:tcBorders>
              <w:top w:val="single" w:sz="12" w:space="0" w:color="auto"/>
            </w:tcBorders>
          </w:tcPr>
          <w:p w14:paraId="547F68C4" w14:textId="7F8E3D89" w:rsidR="000E05FC" w:rsidRPr="00DE0F0E" w:rsidRDefault="004D15E8" w:rsidP="000E05FC">
            <w:pPr>
              <w:keepNext/>
              <w:spacing w:before="40" w:after="40"/>
              <w:jc w:val="center"/>
              <w:rPr>
                <w:noProof/>
                <w:lang w:val="en-CA" w:eastAsia="ko-KR"/>
              </w:rPr>
            </w:pPr>
            <w:r w:rsidRPr="00DE0F0E">
              <w:rPr>
                <w:noProof/>
                <w:lang w:val="en-CA" w:eastAsia="ko-KR"/>
              </w:rPr>
              <w:t>55</w:t>
            </w:r>
          </w:p>
        </w:tc>
        <w:tc>
          <w:tcPr>
            <w:tcW w:w="484" w:type="dxa"/>
            <w:tcBorders>
              <w:top w:val="single" w:sz="12" w:space="0" w:color="auto"/>
            </w:tcBorders>
          </w:tcPr>
          <w:p w14:paraId="36E2FE45" w14:textId="5590F888" w:rsidR="000E05FC" w:rsidRPr="00DE0F0E" w:rsidRDefault="004D15E8" w:rsidP="000E05FC">
            <w:pPr>
              <w:keepNext/>
              <w:spacing w:before="40" w:after="40"/>
              <w:jc w:val="center"/>
              <w:rPr>
                <w:noProof/>
                <w:lang w:val="en-CA" w:eastAsia="ko-KR"/>
              </w:rPr>
            </w:pPr>
            <w:r w:rsidRPr="00DE0F0E">
              <w:rPr>
                <w:noProof/>
                <w:lang w:val="en-CA" w:eastAsia="ko-KR"/>
              </w:rPr>
              <w:t>56</w:t>
            </w:r>
          </w:p>
        </w:tc>
        <w:tc>
          <w:tcPr>
            <w:tcW w:w="483" w:type="dxa"/>
            <w:tcBorders>
              <w:top w:val="single" w:sz="12" w:space="0" w:color="auto"/>
            </w:tcBorders>
          </w:tcPr>
          <w:p w14:paraId="3D417974" w14:textId="59BB5EBE" w:rsidR="000E05FC" w:rsidRPr="00DE0F0E" w:rsidRDefault="004D15E8" w:rsidP="000E05FC">
            <w:pPr>
              <w:keepNext/>
              <w:spacing w:before="40" w:after="40"/>
              <w:jc w:val="center"/>
              <w:rPr>
                <w:noProof/>
                <w:lang w:val="en-CA" w:eastAsia="ko-KR"/>
              </w:rPr>
            </w:pPr>
            <w:r w:rsidRPr="00DE0F0E">
              <w:rPr>
                <w:noProof/>
                <w:lang w:val="en-CA" w:eastAsia="ko-KR"/>
              </w:rPr>
              <w:t>57</w:t>
            </w:r>
          </w:p>
        </w:tc>
        <w:tc>
          <w:tcPr>
            <w:tcW w:w="483" w:type="dxa"/>
            <w:tcBorders>
              <w:top w:val="single" w:sz="12" w:space="0" w:color="auto"/>
            </w:tcBorders>
          </w:tcPr>
          <w:p w14:paraId="13DD2F8F" w14:textId="5DE103FF" w:rsidR="000E05FC" w:rsidRPr="00DE0F0E" w:rsidRDefault="004D15E8" w:rsidP="000E05FC">
            <w:pPr>
              <w:keepNext/>
              <w:spacing w:before="40" w:after="40"/>
              <w:jc w:val="center"/>
              <w:rPr>
                <w:noProof/>
                <w:lang w:val="en-CA" w:eastAsia="ko-KR"/>
              </w:rPr>
            </w:pPr>
            <w:r w:rsidRPr="00DE0F0E">
              <w:rPr>
                <w:noProof/>
                <w:lang w:val="en-CA" w:eastAsia="ko-KR"/>
              </w:rPr>
              <w:t>58</w:t>
            </w:r>
          </w:p>
        </w:tc>
        <w:tc>
          <w:tcPr>
            <w:tcW w:w="483" w:type="dxa"/>
            <w:tcBorders>
              <w:top w:val="single" w:sz="12" w:space="0" w:color="auto"/>
            </w:tcBorders>
          </w:tcPr>
          <w:p w14:paraId="27764150" w14:textId="0B35902E" w:rsidR="000E05FC" w:rsidRPr="00DE0F0E" w:rsidRDefault="004D15E8" w:rsidP="000E05FC">
            <w:pPr>
              <w:keepNext/>
              <w:spacing w:before="40" w:after="40"/>
              <w:jc w:val="center"/>
              <w:rPr>
                <w:noProof/>
                <w:lang w:val="en-CA" w:eastAsia="ko-KR"/>
              </w:rPr>
            </w:pPr>
            <w:r w:rsidRPr="00DE0F0E">
              <w:rPr>
                <w:noProof/>
                <w:lang w:val="en-CA" w:eastAsia="ko-KR"/>
              </w:rPr>
              <w:t>59</w:t>
            </w:r>
          </w:p>
        </w:tc>
        <w:tc>
          <w:tcPr>
            <w:tcW w:w="483" w:type="dxa"/>
            <w:tcBorders>
              <w:top w:val="single" w:sz="12" w:space="0" w:color="auto"/>
            </w:tcBorders>
          </w:tcPr>
          <w:p w14:paraId="7EB47506" w14:textId="5301E0C5" w:rsidR="000E05FC" w:rsidRPr="00DE0F0E" w:rsidRDefault="004D15E8" w:rsidP="000E05FC">
            <w:pPr>
              <w:keepNext/>
              <w:spacing w:before="40" w:after="40"/>
              <w:jc w:val="center"/>
              <w:rPr>
                <w:noProof/>
                <w:lang w:val="en-CA" w:eastAsia="ko-KR"/>
              </w:rPr>
            </w:pPr>
            <w:r w:rsidRPr="00DE0F0E">
              <w:rPr>
                <w:noProof/>
                <w:lang w:val="en-CA" w:eastAsia="ko-KR"/>
              </w:rPr>
              <w:t>60</w:t>
            </w:r>
          </w:p>
        </w:tc>
        <w:tc>
          <w:tcPr>
            <w:tcW w:w="483" w:type="dxa"/>
            <w:tcBorders>
              <w:top w:val="single" w:sz="12" w:space="0" w:color="auto"/>
            </w:tcBorders>
          </w:tcPr>
          <w:p w14:paraId="6BFA54A6" w14:textId="5652A243" w:rsidR="000E05FC" w:rsidRPr="00DE0F0E" w:rsidRDefault="004D15E8" w:rsidP="000E05FC">
            <w:pPr>
              <w:keepNext/>
              <w:spacing w:before="40" w:after="40"/>
              <w:jc w:val="center"/>
              <w:rPr>
                <w:noProof/>
                <w:lang w:val="en-CA" w:eastAsia="ko-KR"/>
              </w:rPr>
            </w:pPr>
            <w:r w:rsidRPr="00DE0F0E">
              <w:rPr>
                <w:noProof/>
                <w:lang w:val="en-CA" w:eastAsia="ko-KR"/>
              </w:rPr>
              <w:t>61</w:t>
            </w:r>
          </w:p>
        </w:tc>
        <w:tc>
          <w:tcPr>
            <w:tcW w:w="483" w:type="dxa"/>
            <w:tcBorders>
              <w:top w:val="single" w:sz="12" w:space="0" w:color="auto"/>
            </w:tcBorders>
          </w:tcPr>
          <w:p w14:paraId="7D8E4CAD" w14:textId="151E69D7" w:rsidR="000E05FC" w:rsidRPr="00DE0F0E" w:rsidRDefault="004D15E8" w:rsidP="000E05FC">
            <w:pPr>
              <w:keepNext/>
              <w:spacing w:before="40" w:after="40"/>
              <w:jc w:val="center"/>
              <w:rPr>
                <w:noProof/>
                <w:lang w:val="en-CA" w:eastAsia="ko-KR"/>
              </w:rPr>
            </w:pPr>
            <w:r w:rsidRPr="00DE0F0E">
              <w:rPr>
                <w:noProof/>
                <w:lang w:val="en-CA" w:eastAsia="ko-KR"/>
              </w:rPr>
              <w:t>62</w:t>
            </w:r>
          </w:p>
        </w:tc>
        <w:tc>
          <w:tcPr>
            <w:tcW w:w="484" w:type="dxa"/>
            <w:tcBorders>
              <w:top w:val="single" w:sz="12" w:space="0" w:color="auto"/>
            </w:tcBorders>
          </w:tcPr>
          <w:p w14:paraId="57208A19" w14:textId="39B6CA93" w:rsidR="000E05FC" w:rsidRPr="00DE0F0E" w:rsidRDefault="004D15E8" w:rsidP="000E05FC">
            <w:pPr>
              <w:keepNext/>
              <w:spacing w:before="40" w:after="40"/>
              <w:jc w:val="center"/>
              <w:rPr>
                <w:noProof/>
                <w:lang w:val="en-CA" w:eastAsia="ko-KR"/>
              </w:rPr>
            </w:pPr>
            <w:r w:rsidRPr="00DE0F0E">
              <w:rPr>
                <w:noProof/>
                <w:lang w:val="en-CA" w:eastAsia="ko-KR"/>
              </w:rPr>
              <w:t>63</w:t>
            </w:r>
          </w:p>
        </w:tc>
        <w:tc>
          <w:tcPr>
            <w:tcW w:w="483" w:type="dxa"/>
            <w:tcBorders>
              <w:top w:val="single" w:sz="12" w:space="0" w:color="auto"/>
            </w:tcBorders>
          </w:tcPr>
          <w:p w14:paraId="165EC7A9" w14:textId="141935F1" w:rsidR="000E05FC" w:rsidRPr="00DE0F0E" w:rsidRDefault="004D15E8" w:rsidP="000E05FC">
            <w:pPr>
              <w:keepNext/>
              <w:spacing w:before="40" w:after="40"/>
              <w:jc w:val="center"/>
              <w:rPr>
                <w:noProof/>
                <w:lang w:val="en-CA" w:eastAsia="ko-KR"/>
              </w:rPr>
            </w:pPr>
            <w:r w:rsidRPr="00DE0F0E">
              <w:rPr>
                <w:noProof/>
                <w:lang w:val="en-CA" w:eastAsia="ko-KR"/>
              </w:rPr>
              <w:t>64</w:t>
            </w:r>
          </w:p>
        </w:tc>
        <w:tc>
          <w:tcPr>
            <w:tcW w:w="483" w:type="dxa"/>
            <w:tcBorders>
              <w:top w:val="single" w:sz="12" w:space="0" w:color="auto"/>
            </w:tcBorders>
          </w:tcPr>
          <w:p w14:paraId="4D1E6B6C" w14:textId="051219EB" w:rsidR="000E05FC" w:rsidRPr="00DE0F0E" w:rsidRDefault="004D15E8" w:rsidP="000E05FC">
            <w:pPr>
              <w:keepNext/>
              <w:spacing w:before="40" w:after="40"/>
              <w:jc w:val="center"/>
              <w:rPr>
                <w:noProof/>
                <w:lang w:val="en-CA" w:eastAsia="ko-KR"/>
              </w:rPr>
            </w:pPr>
            <w:r w:rsidRPr="00DE0F0E">
              <w:rPr>
                <w:noProof/>
                <w:lang w:val="en-CA" w:eastAsia="ko-KR"/>
              </w:rPr>
              <w:t>65</w:t>
            </w:r>
          </w:p>
        </w:tc>
        <w:tc>
          <w:tcPr>
            <w:tcW w:w="483" w:type="dxa"/>
            <w:tcBorders>
              <w:top w:val="single" w:sz="12" w:space="0" w:color="auto"/>
            </w:tcBorders>
          </w:tcPr>
          <w:p w14:paraId="230BDD96" w14:textId="0D1C6791" w:rsidR="000E05FC" w:rsidRPr="00DE0F0E" w:rsidRDefault="000E05FC" w:rsidP="000E05FC">
            <w:pPr>
              <w:keepNext/>
              <w:spacing w:before="40" w:after="40"/>
              <w:jc w:val="center"/>
              <w:rPr>
                <w:noProof/>
                <w:lang w:val="en-CA" w:eastAsia="ko-KR"/>
              </w:rPr>
            </w:pPr>
          </w:p>
        </w:tc>
        <w:tc>
          <w:tcPr>
            <w:tcW w:w="484" w:type="dxa"/>
            <w:tcBorders>
              <w:top w:val="single" w:sz="12" w:space="0" w:color="auto"/>
              <w:right w:val="single" w:sz="12" w:space="0" w:color="auto"/>
            </w:tcBorders>
          </w:tcPr>
          <w:p w14:paraId="30A4BF96" w14:textId="77777777" w:rsidR="000E05FC" w:rsidRPr="00DE0F0E" w:rsidRDefault="000E05FC" w:rsidP="000E05FC">
            <w:pPr>
              <w:keepNext/>
              <w:spacing w:before="40" w:after="40"/>
              <w:jc w:val="center"/>
              <w:rPr>
                <w:noProof/>
                <w:lang w:val="en-CA"/>
              </w:rPr>
            </w:pPr>
          </w:p>
        </w:tc>
      </w:tr>
      <w:tr w:rsidR="000E05FC" w:rsidRPr="00DE0F0E" w14:paraId="0CDBC424" w14:textId="77777777" w:rsidTr="00725B89">
        <w:trPr>
          <w:jc w:val="center"/>
        </w:trPr>
        <w:tc>
          <w:tcPr>
            <w:tcW w:w="483" w:type="dxa"/>
            <w:tcBorders>
              <w:left w:val="single" w:sz="12" w:space="0" w:color="auto"/>
            </w:tcBorders>
          </w:tcPr>
          <w:p w14:paraId="05CD2BB2" w14:textId="77777777" w:rsidR="000E05FC" w:rsidRPr="00DE0F0E" w:rsidRDefault="000E05FC" w:rsidP="000E05FC">
            <w:pPr>
              <w:keepNext/>
              <w:spacing w:before="40" w:after="40"/>
              <w:jc w:val="center"/>
              <w:rPr>
                <w:b/>
                <w:noProof/>
                <w:lang w:val="en-CA"/>
              </w:rPr>
            </w:pPr>
            <w:r w:rsidRPr="00DE0F0E">
              <w:rPr>
                <w:b/>
                <w:noProof/>
                <w:lang w:val="en-CA"/>
              </w:rPr>
              <w:t>β</w:t>
            </w:r>
            <w:r w:rsidRPr="00DE0F0E">
              <w:rPr>
                <w:noProof/>
                <w:lang w:val="en-CA" w:eastAsia="ko-KR"/>
              </w:rPr>
              <w:t>′</w:t>
            </w:r>
          </w:p>
        </w:tc>
        <w:tc>
          <w:tcPr>
            <w:tcW w:w="483" w:type="dxa"/>
          </w:tcPr>
          <w:p w14:paraId="2B120C7B" w14:textId="6598E48E" w:rsidR="000E05FC" w:rsidRPr="00DE0F0E" w:rsidRDefault="000E05FC" w:rsidP="000E05FC">
            <w:pPr>
              <w:keepNext/>
              <w:spacing w:before="40" w:after="40"/>
              <w:jc w:val="center"/>
              <w:rPr>
                <w:noProof/>
                <w:lang w:val="en-CA" w:eastAsia="ko-KR"/>
              </w:rPr>
            </w:pPr>
            <w:r w:rsidRPr="00DE0F0E">
              <w:rPr>
                <w:noProof/>
                <w:lang w:val="en-CA" w:eastAsia="ko-KR"/>
              </w:rPr>
              <w:t>64</w:t>
            </w:r>
          </w:p>
        </w:tc>
        <w:tc>
          <w:tcPr>
            <w:tcW w:w="483" w:type="dxa"/>
          </w:tcPr>
          <w:p w14:paraId="6E7582BA" w14:textId="0D98BE1E" w:rsidR="000E05FC" w:rsidRPr="00DE0F0E" w:rsidRDefault="004D15E8" w:rsidP="000E05FC">
            <w:pPr>
              <w:keepNext/>
              <w:spacing w:before="40" w:after="40"/>
              <w:jc w:val="center"/>
              <w:rPr>
                <w:noProof/>
                <w:lang w:val="en-CA" w:eastAsia="ko-KR"/>
              </w:rPr>
            </w:pPr>
            <w:r w:rsidRPr="00DE0F0E">
              <w:rPr>
                <w:noProof/>
                <w:lang w:val="en-CA" w:eastAsia="ko-KR"/>
              </w:rPr>
              <w:t>66</w:t>
            </w:r>
          </w:p>
        </w:tc>
        <w:tc>
          <w:tcPr>
            <w:tcW w:w="483" w:type="dxa"/>
          </w:tcPr>
          <w:p w14:paraId="2D2514AE" w14:textId="37C23BBF" w:rsidR="000E05FC" w:rsidRPr="00DE0F0E" w:rsidRDefault="004D15E8" w:rsidP="000E05FC">
            <w:pPr>
              <w:keepNext/>
              <w:spacing w:before="40" w:after="40"/>
              <w:jc w:val="center"/>
              <w:rPr>
                <w:noProof/>
                <w:lang w:val="en-CA" w:eastAsia="ko-KR"/>
              </w:rPr>
            </w:pPr>
            <w:r w:rsidRPr="00DE0F0E">
              <w:rPr>
                <w:noProof/>
                <w:lang w:val="en-CA" w:eastAsia="ko-KR"/>
              </w:rPr>
              <w:t>68</w:t>
            </w:r>
          </w:p>
        </w:tc>
        <w:tc>
          <w:tcPr>
            <w:tcW w:w="483" w:type="dxa"/>
          </w:tcPr>
          <w:p w14:paraId="02971B7A" w14:textId="2F7F258C" w:rsidR="000E05FC" w:rsidRPr="00DE0F0E" w:rsidRDefault="004D15E8" w:rsidP="000E05FC">
            <w:pPr>
              <w:keepNext/>
              <w:spacing w:before="40" w:after="40"/>
              <w:jc w:val="center"/>
              <w:rPr>
                <w:noProof/>
                <w:lang w:val="en-CA" w:eastAsia="ko-KR"/>
              </w:rPr>
            </w:pPr>
            <w:r w:rsidRPr="00DE0F0E">
              <w:rPr>
                <w:noProof/>
                <w:lang w:val="en-CA" w:eastAsia="ko-KR"/>
              </w:rPr>
              <w:t>70</w:t>
            </w:r>
          </w:p>
        </w:tc>
        <w:tc>
          <w:tcPr>
            <w:tcW w:w="483" w:type="dxa"/>
          </w:tcPr>
          <w:p w14:paraId="7A05B6A3" w14:textId="56E292BD" w:rsidR="000E05FC" w:rsidRPr="00DE0F0E" w:rsidRDefault="004D15E8" w:rsidP="000E05FC">
            <w:pPr>
              <w:keepNext/>
              <w:spacing w:before="40" w:after="40"/>
              <w:jc w:val="center"/>
              <w:rPr>
                <w:noProof/>
                <w:lang w:val="en-CA" w:eastAsia="ko-KR"/>
              </w:rPr>
            </w:pPr>
            <w:r w:rsidRPr="00DE0F0E">
              <w:rPr>
                <w:noProof/>
                <w:lang w:val="en-CA" w:eastAsia="ko-KR"/>
              </w:rPr>
              <w:t>72</w:t>
            </w:r>
          </w:p>
        </w:tc>
        <w:tc>
          <w:tcPr>
            <w:tcW w:w="484" w:type="dxa"/>
          </w:tcPr>
          <w:p w14:paraId="483C8892" w14:textId="19C79BC7" w:rsidR="000E05FC" w:rsidRPr="00DE0F0E" w:rsidRDefault="004D15E8" w:rsidP="000E05FC">
            <w:pPr>
              <w:keepNext/>
              <w:spacing w:before="40" w:after="40"/>
              <w:jc w:val="center"/>
              <w:rPr>
                <w:noProof/>
                <w:lang w:val="en-CA" w:eastAsia="ko-KR"/>
              </w:rPr>
            </w:pPr>
            <w:r w:rsidRPr="00DE0F0E">
              <w:rPr>
                <w:noProof/>
                <w:lang w:val="en-CA" w:eastAsia="ko-KR"/>
              </w:rPr>
              <w:t>74</w:t>
            </w:r>
          </w:p>
        </w:tc>
        <w:tc>
          <w:tcPr>
            <w:tcW w:w="483" w:type="dxa"/>
          </w:tcPr>
          <w:p w14:paraId="55503576" w14:textId="3382B97B" w:rsidR="000E05FC" w:rsidRPr="00DE0F0E" w:rsidRDefault="004D15E8" w:rsidP="000E05FC">
            <w:pPr>
              <w:keepNext/>
              <w:spacing w:before="40" w:after="40"/>
              <w:jc w:val="center"/>
              <w:rPr>
                <w:noProof/>
                <w:lang w:val="en-CA" w:eastAsia="ko-KR"/>
              </w:rPr>
            </w:pPr>
            <w:r w:rsidRPr="00DE0F0E">
              <w:rPr>
                <w:noProof/>
                <w:lang w:val="en-CA" w:eastAsia="ko-KR"/>
              </w:rPr>
              <w:t>76</w:t>
            </w:r>
          </w:p>
        </w:tc>
        <w:tc>
          <w:tcPr>
            <w:tcW w:w="483" w:type="dxa"/>
          </w:tcPr>
          <w:p w14:paraId="011FC357" w14:textId="526F846F" w:rsidR="000E05FC" w:rsidRPr="00DE0F0E" w:rsidRDefault="004D15E8" w:rsidP="000E05FC">
            <w:pPr>
              <w:keepNext/>
              <w:spacing w:before="40" w:after="40"/>
              <w:jc w:val="center"/>
              <w:rPr>
                <w:noProof/>
                <w:lang w:val="en-CA" w:eastAsia="ko-KR"/>
              </w:rPr>
            </w:pPr>
            <w:r w:rsidRPr="00DE0F0E">
              <w:rPr>
                <w:noProof/>
                <w:lang w:val="en-CA" w:eastAsia="ko-KR"/>
              </w:rPr>
              <w:t>78</w:t>
            </w:r>
          </w:p>
        </w:tc>
        <w:tc>
          <w:tcPr>
            <w:tcW w:w="483" w:type="dxa"/>
          </w:tcPr>
          <w:p w14:paraId="3A95A16B" w14:textId="28450E54" w:rsidR="000E05FC" w:rsidRPr="00DE0F0E" w:rsidRDefault="004D15E8" w:rsidP="000E05FC">
            <w:pPr>
              <w:keepNext/>
              <w:spacing w:before="40" w:after="40"/>
              <w:jc w:val="center"/>
              <w:rPr>
                <w:noProof/>
                <w:lang w:val="en-CA" w:eastAsia="ko-KR"/>
              </w:rPr>
            </w:pPr>
            <w:r w:rsidRPr="00DE0F0E">
              <w:rPr>
                <w:noProof/>
                <w:lang w:val="en-CA" w:eastAsia="ko-KR"/>
              </w:rPr>
              <w:t>80</w:t>
            </w:r>
          </w:p>
        </w:tc>
        <w:tc>
          <w:tcPr>
            <w:tcW w:w="483" w:type="dxa"/>
          </w:tcPr>
          <w:p w14:paraId="195E6449" w14:textId="7986210E" w:rsidR="000E05FC" w:rsidRPr="00DE0F0E" w:rsidRDefault="004D15E8" w:rsidP="000E05FC">
            <w:pPr>
              <w:keepNext/>
              <w:spacing w:before="40" w:after="40"/>
              <w:jc w:val="center"/>
              <w:rPr>
                <w:noProof/>
                <w:lang w:val="en-CA" w:eastAsia="ko-KR"/>
              </w:rPr>
            </w:pPr>
            <w:r w:rsidRPr="00DE0F0E">
              <w:rPr>
                <w:noProof/>
                <w:lang w:val="en-CA" w:eastAsia="ko-KR"/>
              </w:rPr>
              <w:t>82</w:t>
            </w:r>
          </w:p>
        </w:tc>
        <w:tc>
          <w:tcPr>
            <w:tcW w:w="483" w:type="dxa"/>
          </w:tcPr>
          <w:p w14:paraId="5539FE5D" w14:textId="1AD82619" w:rsidR="000E05FC" w:rsidRPr="00DE0F0E" w:rsidRDefault="004D15E8" w:rsidP="000E05FC">
            <w:pPr>
              <w:keepNext/>
              <w:spacing w:before="40" w:after="40"/>
              <w:jc w:val="center"/>
              <w:rPr>
                <w:noProof/>
                <w:lang w:val="en-CA" w:eastAsia="ko-KR"/>
              </w:rPr>
            </w:pPr>
            <w:r w:rsidRPr="00DE0F0E">
              <w:rPr>
                <w:noProof/>
                <w:lang w:val="en-CA" w:eastAsia="ko-KR"/>
              </w:rPr>
              <w:t>84</w:t>
            </w:r>
          </w:p>
        </w:tc>
        <w:tc>
          <w:tcPr>
            <w:tcW w:w="483" w:type="dxa"/>
          </w:tcPr>
          <w:p w14:paraId="2CE01851" w14:textId="454748C5" w:rsidR="000E05FC" w:rsidRPr="00DE0F0E" w:rsidRDefault="004D15E8" w:rsidP="000E05FC">
            <w:pPr>
              <w:keepNext/>
              <w:spacing w:before="40" w:after="40"/>
              <w:jc w:val="center"/>
              <w:rPr>
                <w:noProof/>
                <w:lang w:val="en-CA" w:eastAsia="ko-KR"/>
              </w:rPr>
            </w:pPr>
            <w:r w:rsidRPr="00DE0F0E">
              <w:rPr>
                <w:noProof/>
                <w:lang w:val="en-CA" w:eastAsia="ko-KR"/>
              </w:rPr>
              <w:t>86</w:t>
            </w:r>
          </w:p>
        </w:tc>
        <w:tc>
          <w:tcPr>
            <w:tcW w:w="484" w:type="dxa"/>
          </w:tcPr>
          <w:p w14:paraId="2C11AFCC" w14:textId="6FE532D9" w:rsidR="000E05FC" w:rsidRPr="00DE0F0E" w:rsidRDefault="004D15E8" w:rsidP="000E05FC">
            <w:pPr>
              <w:keepNext/>
              <w:spacing w:before="40" w:after="40"/>
              <w:jc w:val="center"/>
              <w:rPr>
                <w:noProof/>
                <w:lang w:val="en-CA" w:eastAsia="ko-KR"/>
              </w:rPr>
            </w:pPr>
            <w:r w:rsidRPr="00DE0F0E">
              <w:rPr>
                <w:noProof/>
                <w:lang w:val="en-CA" w:eastAsia="ko-KR"/>
              </w:rPr>
              <w:t>88</w:t>
            </w:r>
          </w:p>
        </w:tc>
        <w:tc>
          <w:tcPr>
            <w:tcW w:w="483" w:type="dxa"/>
          </w:tcPr>
          <w:p w14:paraId="3D91ECD1" w14:textId="04EBF351" w:rsidR="000E05FC" w:rsidRPr="00DE0F0E" w:rsidRDefault="004D15E8" w:rsidP="000E05FC">
            <w:pPr>
              <w:keepNext/>
              <w:spacing w:before="40" w:after="40"/>
              <w:jc w:val="center"/>
              <w:rPr>
                <w:noProof/>
                <w:lang w:val="en-CA" w:eastAsia="ko-KR"/>
              </w:rPr>
            </w:pPr>
            <w:r w:rsidRPr="00DE0F0E">
              <w:rPr>
                <w:noProof/>
                <w:lang w:val="en-CA" w:eastAsia="ko-KR"/>
              </w:rPr>
              <w:t>-</w:t>
            </w:r>
          </w:p>
        </w:tc>
        <w:tc>
          <w:tcPr>
            <w:tcW w:w="483" w:type="dxa"/>
          </w:tcPr>
          <w:p w14:paraId="2236E140" w14:textId="2E88FA1F" w:rsidR="000E05FC" w:rsidRPr="00DE0F0E" w:rsidRDefault="004D15E8" w:rsidP="000E05FC">
            <w:pPr>
              <w:keepNext/>
              <w:spacing w:before="40" w:after="40"/>
              <w:jc w:val="center"/>
              <w:rPr>
                <w:noProof/>
                <w:lang w:val="en-CA" w:eastAsia="ko-KR"/>
              </w:rPr>
            </w:pPr>
            <w:r w:rsidRPr="00DE0F0E">
              <w:rPr>
                <w:noProof/>
                <w:lang w:val="en-CA" w:eastAsia="ko-KR"/>
              </w:rPr>
              <w:t>-</w:t>
            </w:r>
          </w:p>
        </w:tc>
        <w:tc>
          <w:tcPr>
            <w:tcW w:w="483" w:type="dxa"/>
          </w:tcPr>
          <w:p w14:paraId="2E6C0721" w14:textId="6C32D68E" w:rsidR="000E05FC" w:rsidRPr="00DE0F0E" w:rsidRDefault="000E05FC" w:rsidP="000E05FC">
            <w:pPr>
              <w:keepNext/>
              <w:spacing w:before="40" w:after="40"/>
              <w:jc w:val="center"/>
              <w:rPr>
                <w:noProof/>
                <w:lang w:val="en-CA" w:eastAsia="ko-KR"/>
              </w:rPr>
            </w:pPr>
          </w:p>
        </w:tc>
        <w:tc>
          <w:tcPr>
            <w:tcW w:w="484" w:type="dxa"/>
            <w:tcBorders>
              <w:right w:val="single" w:sz="12" w:space="0" w:color="auto"/>
            </w:tcBorders>
          </w:tcPr>
          <w:p w14:paraId="203E309D" w14:textId="77777777" w:rsidR="000E05FC" w:rsidRPr="00DE0F0E" w:rsidRDefault="000E05FC" w:rsidP="000E05FC">
            <w:pPr>
              <w:keepNext/>
              <w:spacing w:before="40" w:after="40"/>
              <w:jc w:val="center"/>
              <w:rPr>
                <w:noProof/>
                <w:lang w:val="en-CA"/>
              </w:rPr>
            </w:pPr>
          </w:p>
        </w:tc>
      </w:tr>
      <w:tr w:rsidR="00BA6112" w:rsidRPr="00DE0F0E" w14:paraId="2F5178B0" w14:textId="77777777" w:rsidTr="00725B89">
        <w:trPr>
          <w:jc w:val="center"/>
        </w:trPr>
        <w:tc>
          <w:tcPr>
            <w:tcW w:w="483" w:type="dxa"/>
            <w:tcBorders>
              <w:left w:val="single" w:sz="12" w:space="0" w:color="auto"/>
              <w:bottom w:val="single" w:sz="12" w:space="0" w:color="auto"/>
            </w:tcBorders>
          </w:tcPr>
          <w:p w14:paraId="66004908" w14:textId="77777777" w:rsidR="00BA6112" w:rsidRPr="00DE0F0E" w:rsidRDefault="00BA6112" w:rsidP="00BA6112">
            <w:pPr>
              <w:keepNext/>
              <w:spacing w:before="40" w:after="40"/>
              <w:jc w:val="center"/>
              <w:rPr>
                <w:b/>
                <w:noProof/>
                <w:lang w:val="en-CA"/>
              </w:rPr>
            </w:pPr>
            <w:r w:rsidRPr="00DE0F0E">
              <w:rPr>
                <w:b/>
                <w:noProof/>
                <w:lang w:val="en-CA"/>
              </w:rPr>
              <w:t>t</w:t>
            </w:r>
            <w:r w:rsidRPr="00DE0F0E">
              <w:rPr>
                <w:b/>
                <w:noProof/>
                <w:vertAlign w:val="subscript"/>
                <w:lang w:val="en-CA"/>
              </w:rPr>
              <w:t>C</w:t>
            </w:r>
            <w:r w:rsidRPr="00DE0F0E">
              <w:rPr>
                <w:noProof/>
                <w:lang w:val="en-CA" w:eastAsia="ko-KR"/>
              </w:rPr>
              <w:t>′</w:t>
            </w:r>
          </w:p>
        </w:tc>
        <w:tc>
          <w:tcPr>
            <w:tcW w:w="483" w:type="dxa"/>
            <w:tcBorders>
              <w:bottom w:val="single" w:sz="12" w:space="0" w:color="auto"/>
            </w:tcBorders>
          </w:tcPr>
          <w:p w14:paraId="33FE9B56" w14:textId="1C0650DB" w:rsidR="00BA6112" w:rsidRPr="00DE0F0E" w:rsidRDefault="00BA6112" w:rsidP="00BA6112">
            <w:pPr>
              <w:keepNext/>
              <w:spacing w:before="40" w:after="40"/>
              <w:jc w:val="center"/>
              <w:rPr>
                <w:noProof/>
                <w:lang w:val="en-CA" w:eastAsia="ko-KR"/>
              </w:rPr>
            </w:pPr>
            <w:r w:rsidRPr="00DE0F0E">
              <w:rPr>
                <w:noProof/>
                <w:lang w:val="en-CA" w:eastAsia="ko-KR"/>
              </w:rPr>
              <w:t>20</w:t>
            </w:r>
          </w:p>
        </w:tc>
        <w:tc>
          <w:tcPr>
            <w:tcW w:w="483" w:type="dxa"/>
            <w:tcBorders>
              <w:bottom w:val="single" w:sz="12" w:space="0" w:color="auto"/>
            </w:tcBorders>
          </w:tcPr>
          <w:p w14:paraId="499A0D81" w14:textId="39589F60" w:rsidR="00BA6112" w:rsidRPr="00DE0F0E" w:rsidRDefault="00BA6112" w:rsidP="00BA6112">
            <w:pPr>
              <w:keepNext/>
              <w:spacing w:before="40" w:after="40"/>
              <w:jc w:val="center"/>
              <w:rPr>
                <w:noProof/>
                <w:lang w:val="en-CA" w:eastAsia="ko-KR"/>
              </w:rPr>
            </w:pPr>
            <w:r w:rsidRPr="00DE0F0E">
              <w:rPr>
                <w:noProof/>
                <w:lang w:val="en-CA" w:eastAsia="ko-KR"/>
              </w:rPr>
              <w:t>22</w:t>
            </w:r>
          </w:p>
        </w:tc>
        <w:tc>
          <w:tcPr>
            <w:tcW w:w="483" w:type="dxa"/>
            <w:tcBorders>
              <w:bottom w:val="single" w:sz="12" w:space="0" w:color="auto"/>
            </w:tcBorders>
          </w:tcPr>
          <w:p w14:paraId="3604F0D8" w14:textId="173187AA" w:rsidR="00BA6112" w:rsidRPr="00DE0F0E" w:rsidRDefault="00BA6112" w:rsidP="00BA6112">
            <w:pPr>
              <w:keepNext/>
              <w:spacing w:before="40" w:after="40"/>
              <w:jc w:val="center"/>
              <w:rPr>
                <w:noProof/>
                <w:lang w:val="en-CA" w:eastAsia="ko-KR"/>
              </w:rPr>
            </w:pPr>
            <w:r w:rsidRPr="00DE0F0E">
              <w:rPr>
                <w:noProof/>
                <w:lang w:val="en-CA" w:eastAsia="ko-KR"/>
              </w:rPr>
              <w:t>25</w:t>
            </w:r>
          </w:p>
        </w:tc>
        <w:tc>
          <w:tcPr>
            <w:tcW w:w="483" w:type="dxa"/>
            <w:tcBorders>
              <w:bottom w:val="single" w:sz="12" w:space="0" w:color="auto"/>
            </w:tcBorders>
          </w:tcPr>
          <w:p w14:paraId="76986648" w14:textId="6DFA7404" w:rsidR="00BA6112" w:rsidRPr="00DE0F0E" w:rsidRDefault="00BA6112" w:rsidP="00BA6112">
            <w:pPr>
              <w:keepNext/>
              <w:spacing w:before="40" w:after="40"/>
              <w:jc w:val="center"/>
              <w:rPr>
                <w:noProof/>
                <w:lang w:val="en-CA" w:eastAsia="ko-KR"/>
              </w:rPr>
            </w:pPr>
            <w:r w:rsidRPr="00DE0F0E">
              <w:rPr>
                <w:noProof/>
                <w:lang w:val="en-CA" w:eastAsia="ko-KR"/>
              </w:rPr>
              <w:t>28</w:t>
            </w:r>
          </w:p>
        </w:tc>
        <w:tc>
          <w:tcPr>
            <w:tcW w:w="483" w:type="dxa"/>
            <w:tcBorders>
              <w:bottom w:val="single" w:sz="12" w:space="0" w:color="auto"/>
            </w:tcBorders>
          </w:tcPr>
          <w:p w14:paraId="4F98D3DD" w14:textId="3C41C167" w:rsidR="00BA6112" w:rsidRPr="00DE0F0E" w:rsidRDefault="00BA6112" w:rsidP="00BA6112">
            <w:pPr>
              <w:keepNext/>
              <w:spacing w:before="40" w:after="40"/>
              <w:jc w:val="center"/>
              <w:rPr>
                <w:noProof/>
                <w:lang w:val="en-CA" w:eastAsia="ko-KR"/>
              </w:rPr>
            </w:pPr>
            <w:r w:rsidRPr="00DE0F0E">
              <w:rPr>
                <w:noProof/>
                <w:lang w:val="en-CA" w:eastAsia="ko-KR"/>
              </w:rPr>
              <w:t>31</w:t>
            </w:r>
          </w:p>
        </w:tc>
        <w:tc>
          <w:tcPr>
            <w:tcW w:w="484" w:type="dxa"/>
            <w:tcBorders>
              <w:bottom w:val="single" w:sz="12" w:space="0" w:color="auto"/>
            </w:tcBorders>
          </w:tcPr>
          <w:p w14:paraId="35049AEE" w14:textId="41A56150" w:rsidR="00BA6112" w:rsidRPr="00DE0F0E" w:rsidRDefault="00BA6112" w:rsidP="00BA6112">
            <w:pPr>
              <w:keepNext/>
              <w:spacing w:before="40" w:after="40"/>
              <w:jc w:val="center"/>
              <w:rPr>
                <w:noProof/>
                <w:lang w:val="en-CA" w:eastAsia="ko-KR"/>
              </w:rPr>
            </w:pPr>
            <w:r w:rsidRPr="00DE0F0E">
              <w:rPr>
                <w:noProof/>
                <w:lang w:val="en-CA" w:eastAsia="ko-KR"/>
              </w:rPr>
              <w:t>35</w:t>
            </w:r>
          </w:p>
        </w:tc>
        <w:tc>
          <w:tcPr>
            <w:tcW w:w="483" w:type="dxa"/>
            <w:tcBorders>
              <w:bottom w:val="single" w:sz="12" w:space="0" w:color="auto"/>
            </w:tcBorders>
          </w:tcPr>
          <w:p w14:paraId="0CB8678B" w14:textId="00930C30" w:rsidR="00BA6112" w:rsidRPr="00DE0F0E" w:rsidRDefault="00BA6112" w:rsidP="00BA6112">
            <w:pPr>
              <w:keepNext/>
              <w:spacing w:before="40" w:after="40"/>
              <w:jc w:val="center"/>
              <w:rPr>
                <w:noProof/>
                <w:lang w:val="en-CA" w:eastAsia="ko-KR"/>
              </w:rPr>
            </w:pPr>
            <w:r w:rsidRPr="00DE0F0E">
              <w:rPr>
                <w:noProof/>
                <w:lang w:val="en-CA" w:eastAsia="ko-KR"/>
              </w:rPr>
              <w:t>39</w:t>
            </w:r>
          </w:p>
        </w:tc>
        <w:tc>
          <w:tcPr>
            <w:tcW w:w="483" w:type="dxa"/>
            <w:tcBorders>
              <w:bottom w:val="single" w:sz="12" w:space="0" w:color="auto"/>
            </w:tcBorders>
          </w:tcPr>
          <w:p w14:paraId="1968F320" w14:textId="244743EA" w:rsidR="00BA6112" w:rsidRPr="00DE0F0E" w:rsidRDefault="00BA6112" w:rsidP="00BA6112">
            <w:pPr>
              <w:keepNext/>
              <w:spacing w:before="40" w:after="40"/>
              <w:jc w:val="center"/>
              <w:rPr>
                <w:noProof/>
                <w:lang w:val="en-CA" w:eastAsia="ko-KR"/>
              </w:rPr>
            </w:pPr>
            <w:r w:rsidRPr="00DE0F0E">
              <w:rPr>
                <w:noProof/>
                <w:lang w:val="en-CA" w:eastAsia="ko-KR"/>
              </w:rPr>
              <w:t>44</w:t>
            </w:r>
          </w:p>
        </w:tc>
        <w:tc>
          <w:tcPr>
            <w:tcW w:w="483" w:type="dxa"/>
            <w:tcBorders>
              <w:bottom w:val="single" w:sz="12" w:space="0" w:color="auto"/>
            </w:tcBorders>
          </w:tcPr>
          <w:p w14:paraId="6A43CBDE" w14:textId="5D051D82" w:rsidR="00BA6112" w:rsidRPr="00DE0F0E" w:rsidRDefault="00BA6112" w:rsidP="00BA6112">
            <w:pPr>
              <w:keepNext/>
              <w:spacing w:before="40" w:after="40"/>
              <w:jc w:val="center"/>
              <w:rPr>
                <w:noProof/>
                <w:lang w:val="en-CA" w:eastAsia="ko-KR"/>
              </w:rPr>
            </w:pPr>
            <w:r w:rsidRPr="00DE0F0E">
              <w:rPr>
                <w:noProof/>
                <w:lang w:val="en-CA" w:eastAsia="ko-KR"/>
              </w:rPr>
              <w:t>50</w:t>
            </w:r>
          </w:p>
        </w:tc>
        <w:tc>
          <w:tcPr>
            <w:tcW w:w="483" w:type="dxa"/>
            <w:tcBorders>
              <w:bottom w:val="single" w:sz="12" w:space="0" w:color="auto"/>
            </w:tcBorders>
          </w:tcPr>
          <w:p w14:paraId="45F0FB29" w14:textId="2849DDBB" w:rsidR="00BA6112" w:rsidRPr="00DE0F0E" w:rsidRDefault="00BA6112" w:rsidP="00BA6112">
            <w:pPr>
              <w:keepNext/>
              <w:spacing w:before="40" w:after="40"/>
              <w:jc w:val="center"/>
              <w:rPr>
                <w:noProof/>
                <w:lang w:val="en-CA" w:eastAsia="ko-KR"/>
              </w:rPr>
            </w:pPr>
            <w:r w:rsidRPr="00DE0F0E">
              <w:rPr>
                <w:noProof/>
                <w:lang w:val="en-CA" w:eastAsia="ko-KR"/>
              </w:rPr>
              <w:t>56</w:t>
            </w:r>
          </w:p>
        </w:tc>
        <w:tc>
          <w:tcPr>
            <w:tcW w:w="483" w:type="dxa"/>
            <w:tcBorders>
              <w:bottom w:val="single" w:sz="12" w:space="0" w:color="auto"/>
            </w:tcBorders>
          </w:tcPr>
          <w:p w14:paraId="48E022DE" w14:textId="34CC1478" w:rsidR="00BA6112" w:rsidRPr="00DE0F0E" w:rsidRDefault="00BA6112" w:rsidP="00BA6112">
            <w:pPr>
              <w:keepNext/>
              <w:spacing w:before="40" w:after="40"/>
              <w:jc w:val="center"/>
              <w:rPr>
                <w:noProof/>
                <w:lang w:val="en-CA" w:eastAsia="ko-KR"/>
              </w:rPr>
            </w:pPr>
            <w:r w:rsidRPr="00DE0F0E">
              <w:rPr>
                <w:noProof/>
                <w:lang w:val="en-CA" w:eastAsia="ko-KR"/>
              </w:rPr>
              <w:t>63</w:t>
            </w:r>
          </w:p>
        </w:tc>
        <w:tc>
          <w:tcPr>
            <w:tcW w:w="483" w:type="dxa"/>
            <w:tcBorders>
              <w:bottom w:val="single" w:sz="12" w:space="0" w:color="auto"/>
            </w:tcBorders>
          </w:tcPr>
          <w:p w14:paraId="59A689B8" w14:textId="143A08A7" w:rsidR="00BA6112" w:rsidRPr="00DE0F0E" w:rsidRDefault="00BA6112" w:rsidP="00BA6112">
            <w:pPr>
              <w:keepNext/>
              <w:spacing w:before="40" w:after="40"/>
              <w:jc w:val="center"/>
              <w:rPr>
                <w:noProof/>
                <w:lang w:val="en-CA" w:eastAsia="ko-KR"/>
              </w:rPr>
            </w:pPr>
            <w:r w:rsidRPr="00DE0F0E">
              <w:rPr>
                <w:noProof/>
                <w:lang w:val="en-CA" w:eastAsia="ko-KR"/>
              </w:rPr>
              <w:t>70</w:t>
            </w:r>
          </w:p>
        </w:tc>
        <w:tc>
          <w:tcPr>
            <w:tcW w:w="484" w:type="dxa"/>
            <w:tcBorders>
              <w:bottom w:val="single" w:sz="12" w:space="0" w:color="auto"/>
            </w:tcBorders>
          </w:tcPr>
          <w:p w14:paraId="64FE4756" w14:textId="116AA5F8" w:rsidR="00BA6112" w:rsidRPr="00DE0F0E" w:rsidRDefault="00BA6112" w:rsidP="00BA6112">
            <w:pPr>
              <w:keepNext/>
              <w:spacing w:before="40" w:after="40"/>
              <w:jc w:val="center"/>
              <w:rPr>
                <w:noProof/>
                <w:lang w:val="en-CA" w:eastAsia="ko-KR"/>
              </w:rPr>
            </w:pPr>
            <w:r w:rsidRPr="00DE0F0E">
              <w:rPr>
                <w:noProof/>
                <w:lang w:val="en-CA" w:eastAsia="ko-KR"/>
              </w:rPr>
              <w:t>79</w:t>
            </w:r>
          </w:p>
        </w:tc>
        <w:tc>
          <w:tcPr>
            <w:tcW w:w="483" w:type="dxa"/>
            <w:tcBorders>
              <w:bottom w:val="single" w:sz="12" w:space="0" w:color="auto"/>
            </w:tcBorders>
          </w:tcPr>
          <w:p w14:paraId="0A0392E0" w14:textId="436DD085" w:rsidR="00BA6112" w:rsidRPr="00DE0F0E" w:rsidRDefault="00BA6112" w:rsidP="00BA6112">
            <w:pPr>
              <w:keepNext/>
              <w:spacing w:before="40" w:after="40"/>
              <w:jc w:val="center"/>
              <w:rPr>
                <w:noProof/>
                <w:lang w:val="en-CA" w:eastAsia="ko-KR"/>
              </w:rPr>
            </w:pPr>
            <w:r w:rsidRPr="00DE0F0E">
              <w:rPr>
                <w:noProof/>
                <w:lang w:val="en-CA" w:eastAsia="ko-KR"/>
              </w:rPr>
              <w:t>88</w:t>
            </w:r>
          </w:p>
        </w:tc>
        <w:tc>
          <w:tcPr>
            <w:tcW w:w="483" w:type="dxa"/>
            <w:tcBorders>
              <w:bottom w:val="single" w:sz="12" w:space="0" w:color="auto"/>
            </w:tcBorders>
          </w:tcPr>
          <w:p w14:paraId="46264CAE" w14:textId="66E54559" w:rsidR="00BA6112" w:rsidRPr="00DE0F0E" w:rsidRDefault="00BA6112" w:rsidP="00BA6112">
            <w:pPr>
              <w:keepNext/>
              <w:spacing w:before="40" w:after="40"/>
              <w:jc w:val="center"/>
              <w:rPr>
                <w:noProof/>
                <w:lang w:val="en-CA" w:eastAsia="ko-KR"/>
              </w:rPr>
            </w:pPr>
            <w:r w:rsidRPr="00DE0F0E">
              <w:rPr>
                <w:noProof/>
                <w:lang w:val="en-CA" w:eastAsia="ko-KR"/>
              </w:rPr>
              <w:t>99</w:t>
            </w:r>
          </w:p>
        </w:tc>
        <w:tc>
          <w:tcPr>
            <w:tcW w:w="483" w:type="dxa"/>
            <w:tcBorders>
              <w:bottom w:val="single" w:sz="12" w:space="0" w:color="auto"/>
            </w:tcBorders>
          </w:tcPr>
          <w:p w14:paraId="4658769E" w14:textId="65D79245" w:rsidR="00BA6112" w:rsidRPr="00DE0F0E" w:rsidRDefault="00BA6112" w:rsidP="00BA6112">
            <w:pPr>
              <w:keepNext/>
              <w:spacing w:before="40" w:after="40"/>
              <w:jc w:val="center"/>
              <w:rPr>
                <w:noProof/>
                <w:lang w:val="en-CA" w:eastAsia="ko-KR"/>
              </w:rPr>
            </w:pPr>
          </w:p>
        </w:tc>
        <w:tc>
          <w:tcPr>
            <w:tcW w:w="484" w:type="dxa"/>
            <w:tcBorders>
              <w:bottom w:val="single" w:sz="12" w:space="0" w:color="auto"/>
              <w:right w:val="single" w:sz="12" w:space="0" w:color="auto"/>
            </w:tcBorders>
          </w:tcPr>
          <w:p w14:paraId="475BFEF9" w14:textId="77777777" w:rsidR="00BA6112" w:rsidRPr="00DE0F0E" w:rsidRDefault="00BA6112" w:rsidP="00BA6112">
            <w:pPr>
              <w:keepNext/>
              <w:spacing w:before="40" w:after="40"/>
              <w:jc w:val="center"/>
              <w:rPr>
                <w:noProof/>
                <w:lang w:val="en-CA"/>
              </w:rPr>
            </w:pPr>
          </w:p>
        </w:tc>
      </w:tr>
    </w:tbl>
    <w:p w14:paraId="547D1ED6" w14:textId="77777777" w:rsidR="00D3507C" w:rsidRPr="00DE0F0E" w:rsidRDefault="00D3507C" w:rsidP="00D3507C">
      <w:pPr>
        <w:rPr>
          <w:noProof/>
          <w:lang w:val="en-CA" w:eastAsia="ko-KR"/>
        </w:rPr>
      </w:pPr>
    </w:p>
    <w:p w14:paraId="5F14C90A" w14:textId="2529FEA9" w:rsidR="00D3507C" w:rsidRPr="00DE0F0E" w:rsidRDefault="00C67940" w:rsidP="00BA6112">
      <w:pPr>
        <w:pStyle w:val="Heading5"/>
        <w:rPr>
          <w:noProof/>
          <w:lang w:val="en-CA"/>
        </w:rPr>
      </w:pPr>
      <w:bookmarkStart w:id="1862" w:name="_Ref336339730"/>
      <w:r w:rsidRPr="00DE0F0E">
        <w:rPr>
          <w:noProof/>
          <w:lang w:val="en-CA"/>
        </w:rPr>
        <w:t xml:space="preserve">Filtering process for </w:t>
      </w:r>
      <w:r w:rsidR="00D3507C" w:rsidRPr="00DE0F0E">
        <w:rPr>
          <w:noProof/>
          <w:lang w:val="en-CA"/>
        </w:rPr>
        <w:t>block edge</w:t>
      </w:r>
      <w:bookmarkEnd w:id="1854"/>
      <w:bookmarkEnd w:id="1861"/>
      <w:r w:rsidR="00D3507C" w:rsidRPr="00DE0F0E">
        <w:rPr>
          <w:noProof/>
          <w:lang w:val="en-CA"/>
        </w:rPr>
        <w:t>s</w:t>
      </w:r>
      <w:bookmarkEnd w:id="1862"/>
    </w:p>
    <w:p w14:paraId="3B71618B" w14:textId="77777777" w:rsidR="00D3507C" w:rsidRPr="00DE0F0E" w:rsidRDefault="00D3507C" w:rsidP="00D3507C">
      <w:pPr>
        <w:tabs>
          <w:tab w:val="left" w:pos="284"/>
        </w:tabs>
        <w:ind w:left="284" w:hanging="284"/>
        <w:rPr>
          <w:noProof/>
          <w:lang w:val="en-CA" w:eastAsia="ko-KR"/>
        </w:rPr>
      </w:pPr>
      <w:r w:rsidRPr="00DE0F0E">
        <w:rPr>
          <w:noProof/>
          <w:lang w:val="en-CA" w:eastAsia="ko-KR"/>
        </w:rPr>
        <w:t>Inputs to this process are:</w:t>
      </w:r>
    </w:p>
    <w:p w14:paraId="07B7F455" w14:textId="1E7D6C5D" w:rsidR="00D3507C" w:rsidRPr="00DE0F0E" w:rsidRDefault="00D3507C" w:rsidP="00D3507C">
      <w:pPr>
        <w:tabs>
          <w:tab w:val="left" w:pos="284"/>
        </w:tabs>
        <w:ind w:left="284" w:hanging="284"/>
        <w:rPr>
          <w:noProof/>
          <w:lang w:val="en-CA"/>
        </w:rPr>
      </w:pPr>
      <w:r w:rsidRPr="00DE0F0E">
        <w:rPr>
          <w:noProof/>
          <w:lang w:val="en-CA"/>
        </w:rPr>
        <w:t>–</w:t>
      </w:r>
      <w:r w:rsidRPr="00DE0F0E">
        <w:rPr>
          <w:noProof/>
          <w:lang w:val="en-CA"/>
        </w:rPr>
        <w:tab/>
      </w:r>
      <w:r w:rsidR="006D61B2" w:rsidRPr="00DE0F0E">
        <w:rPr>
          <w:noProof/>
          <w:lang w:val="en-CA" w:eastAsia="ko-KR"/>
        </w:rPr>
        <w:t xml:space="preserve">a </w:t>
      </w:r>
      <w:r w:rsidRPr="00DE0F0E">
        <w:rPr>
          <w:noProof/>
          <w:lang w:val="en-CA" w:eastAsia="ko-KR"/>
        </w:rPr>
        <w:t>picture sample array recPicture</w:t>
      </w:r>
      <w:r w:rsidRPr="00DE0F0E">
        <w:rPr>
          <w:noProof/>
          <w:lang w:val="en-CA"/>
        </w:rPr>
        <w:t>,</w:t>
      </w:r>
    </w:p>
    <w:p w14:paraId="37250465" w14:textId="3C183E9B" w:rsidR="00D3507C" w:rsidRPr="00DE0F0E" w:rsidRDefault="00D3507C" w:rsidP="00D3507C">
      <w:pPr>
        <w:tabs>
          <w:tab w:val="left" w:pos="284"/>
        </w:tabs>
        <w:ind w:left="284" w:hanging="284"/>
        <w:rPr>
          <w:noProof/>
          <w:lang w:val="en-CA" w:eastAsia="ko-KR"/>
        </w:rPr>
      </w:pPr>
      <w:r w:rsidRPr="00DE0F0E">
        <w:rPr>
          <w:noProof/>
          <w:lang w:val="en-CA"/>
        </w:rPr>
        <w:lastRenderedPageBreak/>
        <w:t>–</w:t>
      </w:r>
      <w:r w:rsidRPr="00DE0F0E">
        <w:rPr>
          <w:noProof/>
          <w:lang w:val="en-CA"/>
        </w:rPr>
        <w:tab/>
      </w:r>
      <w:r w:rsidR="006D61B2" w:rsidRPr="00DE0F0E">
        <w:rPr>
          <w:noProof/>
          <w:lang w:val="en-CA" w:eastAsia="ko-KR"/>
        </w:rPr>
        <w:t xml:space="preserve">a </w:t>
      </w:r>
      <w:r w:rsidRPr="00DE0F0E">
        <w:rPr>
          <w:noProof/>
          <w:lang w:val="en-CA" w:eastAsia="ko-KR"/>
        </w:rPr>
        <w:t>location ( xCb, yCb ) specifying the top-</w:t>
      </w:r>
      <w:r w:rsidR="006D61B2" w:rsidRPr="00DE0F0E">
        <w:rPr>
          <w:noProof/>
          <w:lang w:val="en-CA" w:eastAsia="ko-KR"/>
        </w:rPr>
        <w:t xml:space="preserve">left sample of the current </w:t>
      </w:r>
      <w:r w:rsidRPr="00DE0F0E">
        <w:rPr>
          <w:noProof/>
          <w:lang w:val="en-CA" w:eastAsia="ko-KR"/>
        </w:rPr>
        <w:t>coding bloc</w:t>
      </w:r>
      <w:r w:rsidR="006D61B2" w:rsidRPr="00DE0F0E">
        <w:rPr>
          <w:noProof/>
          <w:lang w:val="en-CA" w:eastAsia="ko-KR"/>
        </w:rPr>
        <w:t xml:space="preserve">k relative to the top-left </w:t>
      </w:r>
      <w:r w:rsidRPr="00DE0F0E">
        <w:rPr>
          <w:noProof/>
          <w:lang w:val="en-CA" w:eastAsia="ko-KR"/>
        </w:rPr>
        <w:t>sample of the current picture,</w:t>
      </w:r>
    </w:p>
    <w:p w14:paraId="22267447" w14:textId="5587D715"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r>
      <w:r w:rsidR="006D61B2" w:rsidRPr="00DE0F0E">
        <w:rPr>
          <w:noProof/>
          <w:lang w:val="en-CA" w:eastAsia="ko-KR"/>
        </w:rPr>
        <w:t xml:space="preserve">a </w:t>
      </w:r>
      <w:r w:rsidRPr="00DE0F0E">
        <w:rPr>
          <w:noProof/>
          <w:lang w:val="en-CA" w:eastAsia="ko-KR"/>
        </w:rPr>
        <w:t>location ( xBl, yBl ) specifying the top-</w:t>
      </w:r>
      <w:r w:rsidR="006D61B2" w:rsidRPr="00DE0F0E">
        <w:rPr>
          <w:noProof/>
          <w:lang w:val="en-CA" w:eastAsia="ko-KR"/>
        </w:rPr>
        <w:t xml:space="preserve">left sample of the current </w:t>
      </w:r>
      <w:r w:rsidRPr="00DE0F0E">
        <w:rPr>
          <w:noProof/>
          <w:lang w:val="en-CA" w:eastAsia="ko-KR"/>
        </w:rPr>
        <w:t xml:space="preserve">block relative to the top-left sample of </w:t>
      </w:r>
      <w:r w:rsidR="006D61B2" w:rsidRPr="00DE0F0E">
        <w:rPr>
          <w:noProof/>
          <w:lang w:val="en-CA" w:eastAsia="ko-KR"/>
        </w:rPr>
        <w:t xml:space="preserve">the current </w:t>
      </w:r>
      <w:r w:rsidRPr="00DE0F0E">
        <w:rPr>
          <w:noProof/>
          <w:lang w:val="en-CA" w:eastAsia="ko-KR"/>
        </w:rPr>
        <w:t>coding block,</w:t>
      </w:r>
    </w:p>
    <w:p w14:paraId="38479C9D"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t xml:space="preserve">a variable </w:t>
      </w:r>
      <w:r w:rsidRPr="00DE0F0E">
        <w:rPr>
          <w:noProof/>
          <w:lang w:val="en-CA" w:eastAsia="ko-KR"/>
        </w:rPr>
        <w:t>edgeType specifying whether a vertical (EDGE_VER) or a horizontal (EDGE_HOR) edge is filtered,</w:t>
      </w:r>
    </w:p>
    <w:p w14:paraId="2E4FFE31"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t xml:space="preserve">the </w:t>
      </w:r>
      <w:r w:rsidRPr="00DE0F0E">
        <w:rPr>
          <w:noProof/>
          <w:lang w:val="en-CA" w:eastAsia="ko-KR"/>
        </w:rPr>
        <w:t>variables dE, dEp and dEq containing decisions,</w:t>
      </w:r>
    </w:p>
    <w:p w14:paraId="4DD75865" w14:textId="592EAEE3" w:rsidR="00D3507C" w:rsidRPr="00DE0F0E" w:rsidRDefault="00F277DA" w:rsidP="00D3507C">
      <w:pPr>
        <w:tabs>
          <w:tab w:val="left" w:pos="284"/>
        </w:tabs>
        <w:ind w:left="284" w:hanging="284"/>
        <w:rPr>
          <w:noProof/>
          <w:lang w:val="en-CA"/>
        </w:rPr>
      </w:pPr>
      <w:r w:rsidRPr="00DE0F0E">
        <w:rPr>
          <w:noProof/>
          <w:lang w:val="en-CA"/>
        </w:rPr>
        <w:t>–</w:t>
      </w:r>
      <w:r w:rsidRPr="00DE0F0E">
        <w:rPr>
          <w:noProof/>
          <w:lang w:val="en-CA"/>
        </w:rPr>
        <w:tab/>
        <w:t>the variable</w:t>
      </w:r>
      <w:r w:rsidR="00D3507C" w:rsidRPr="00DE0F0E">
        <w:rPr>
          <w:noProof/>
          <w:lang w:val="en-CA"/>
        </w:rPr>
        <w:t xml:space="preserve"> t</w:t>
      </w:r>
      <w:r w:rsidR="00D3507C" w:rsidRPr="00DE0F0E">
        <w:rPr>
          <w:noProof/>
          <w:vertAlign w:val="subscript"/>
          <w:lang w:val="en-CA"/>
        </w:rPr>
        <w:t>C</w:t>
      </w:r>
      <w:r w:rsidR="00D3507C" w:rsidRPr="00DE0F0E">
        <w:rPr>
          <w:noProof/>
          <w:lang w:val="en-CA"/>
        </w:rPr>
        <w:t>.</w:t>
      </w:r>
    </w:p>
    <w:p w14:paraId="5966F62D" w14:textId="429284AC" w:rsidR="00D3507C" w:rsidRPr="00DE0F0E" w:rsidRDefault="00D3507C" w:rsidP="00D3507C">
      <w:pPr>
        <w:tabs>
          <w:tab w:val="left" w:pos="284"/>
        </w:tabs>
        <w:ind w:left="284" w:hanging="284"/>
        <w:rPr>
          <w:noProof/>
          <w:lang w:val="en-CA" w:eastAsia="ko-KR"/>
        </w:rPr>
      </w:pPr>
      <w:r w:rsidRPr="00DE0F0E">
        <w:rPr>
          <w:noProof/>
          <w:lang w:val="en-CA" w:eastAsia="ko-KR"/>
        </w:rPr>
        <w:t xml:space="preserve">Output of this process is </w:t>
      </w:r>
      <w:r w:rsidRPr="00DE0F0E">
        <w:rPr>
          <w:noProof/>
          <w:lang w:val="en-CA"/>
        </w:rPr>
        <w:t xml:space="preserve">the </w:t>
      </w:r>
      <w:r w:rsidRPr="00DE0F0E">
        <w:rPr>
          <w:noProof/>
          <w:lang w:val="en-CA" w:eastAsia="ko-KR"/>
        </w:rPr>
        <w:t>modifie</w:t>
      </w:r>
      <w:r w:rsidR="006D61B2" w:rsidRPr="00DE0F0E">
        <w:rPr>
          <w:noProof/>
          <w:lang w:val="en-CA" w:eastAsia="ko-KR"/>
        </w:rPr>
        <w:t xml:space="preserve">d </w:t>
      </w:r>
      <w:r w:rsidRPr="00DE0F0E">
        <w:rPr>
          <w:noProof/>
          <w:lang w:val="en-CA" w:eastAsia="ko-KR"/>
        </w:rPr>
        <w:t>picture sample array recPicture.</w:t>
      </w:r>
    </w:p>
    <w:p w14:paraId="5DFF143B" w14:textId="77777777" w:rsidR="00D3507C" w:rsidRPr="00DE0F0E" w:rsidRDefault="00D3507C" w:rsidP="00D3507C">
      <w:pPr>
        <w:tabs>
          <w:tab w:val="left" w:pos="284"/>
        </w:tabs>
        <w:ind w:left="284" w:hanging="284"/>
        <w:rPr>
          <w:noProof/>
          <w:lang w:val="en-CA" w:eastAsia="ko-KR"/>
        </w:rPr>
      </w:pPr>
      <w:r w:rsidRPr="00DE0F0E">
        <w:rPr>
          <w:noProof/>
          <w:lang w:val="en-CA" w:eastAsia="ko-KR"/>
        </w:rPr>
        <w:t>Depending on the value of edgeType, the following applies:</w:t>
      </w:r>
    </w:p>
    <w:p w14:paraId="1DB80D41"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t xml:space="preserve">If </w:t>
      </w:r>
      <w:r w:rsidRPr="00DE0F0E">
        <w:rPr>
          <w:noProof/>
          <w:lang w:val="en-CA" w:eastAsia="ko-KR"/>
        </w:rPr>
        <w:t>edgeType is equal to EDGE_VER, the following ordered steps apply:</w:t>
      </w:r>
    </w:p>
    <w:p w14:paraId="38E126B8" w14:textId="77777777" w:rsidR="00D3507C" w:rsidRPr="00DE0F0E" w:rsidRDefault="00D3507C" w:rsidP="00D3507C">
      <w:pPr>
        <w:numPr>
          <w:ilvl w:val="0"/>
          <w:numId w:val="107"/>
        </w:numPr>
        <w:tabs>
          <w:tab w:val="clear" w:pos="794"/>
          <w:tab w:val="clear" w:pos="1191"/>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The sample values p</w:t>
      </w:r>
      <w:r w:rsidRPr="00DE0F0E">
        <w:rPr>
          <w:noProof/>
          <w:vertAlign w:val="subscript"/>
          <w:lang w:val="en-CA" w:eastAsia="ko-KR"/>
        </w:rPr>
        <w:t>i,k</w:t>
      </w:r>
      <w:r w:rsidRPr="00DE0F0E">
        <w:rPr>
          <w:noProof/>
          <w:lang w:val="en-CA" w:eastAsia="ko-KR"/>
        </w:rPr>
        <w:t xml:space="preserve"> and q</w:t>
      </w:r>
      <w:r w:rsidRPr="00DE0F0E">
        <w:rPr>
          <w:noProof/>
          <w:vertAlign w:val="subscript"/>
          <w:lang w:val="en-CA" w:eastAsia="ko-KR"/>
        </w:rPr>
        <w:t>i,k</w:t>
      </w:r>
      <w:r w:rsidRPr="00DE0F0E">
        <w:rPr>
          <w:noProof/>
          <w:lang w:val="en-CA" w:eastAsia="ko-KR"/>
        </w:rPr>
        <w:t xml:space="preserve"> with i = 0..3 and k = 0..3 are derived as follows:</w:t>
      </w:r>
    </w:p>
    <w:p w14:paraId="30972BD9" w14:textId="71AEC89B" w:rsidR="00D3507C" w:rsidRPr="00DE0F0E" w:rsidRDefault="00D3507C" w:rsidP="00D3507C">
      <w:pPr>
        <w:pStyle w:val="Equation"/>
        <w:tabs>
          <w:tab w:val="clear" w:pos="794"/>
          <w:tab w:val="clear" w:pos="1588"/>
          <w:tab w:val="left" w:pos="851"/>
          <w:tab w:val="left" w:pos="1134"/>
          <w:tab w:val="left" w:pos="1418"/>
        </w:tabs>
        <w:ind w:left="1134"/>
        <w:rPr>
          <w:noProof/>
          <w:lang w:val="en-CA" w:eastAsia="ko-KR"/>
        </w:rPr>
      </w:pPr>
      <w:r w:rsidRPr="00DE0F0E">
        <w:rPr>
          <w:noProof/>
          <w:lang w:val="en-CA" w:eastAsia="ko-KR"/>
        </w:rPr>
        <w:t>q</w:t>
      </w:r>
      <w:r w:rsidRPr="00DE0F0E">
        <w:rPr>
          <w:noProof/>
          <w:vertAlign w:val="subscript"/>
          <w:lang w:val="en-CA" w:eastAsia="ko-KR"/>
        </w:rPr>
        <w:t>i,k</w:t>
      </w:r>
      <w:r w:rsidRPr="00DE0F0E">
        <w:rPr>
          <w:noProof/>
          <w:lang w:val="en-CA" w:eastAsia="ko-KR"/>
        </w:rPr>
        <w:t xml:space="preserve"> = </w:t>
      </w:r>
      <w:r w:rsidRPr="00DE0F0E">
        <w:rPr>
          <w:rFonts w:eastAsia="MS Mincho"/>
          <w:noProof/>
          <w:lang w:val="en-CA" w:eastAsia="ko-KR"/>
        </w:rPr>
        <w:t>recPicture</w:t>
      </w:r>
      <w:r w:rsidRPr="00DE0F0E">
        <w:rPr>
          <w:rFonts w:eastAsia="MS Mincho"/>
          <w:noProof/>
          <w:vertAlign w:val="subscript"/>
          <w:lang w:val="en-CA" w:eastAsia="ko-KR"/>
        </w:rPr>
        <w:t>L</w:t>
      </w:r>
      <w:r w:rsidRPr="00DE0F0E">
        <w:rPr>
          <w:noProof/>
          <w:lang w:val="en-CA" w:eastAsia="ko-KR"/>
        </w:rPr>
        <w:t>[ xCb + xBl + i ][ yCb + yBl + k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1102</w:t>
      </w:r>
      <w:r w:rsidRPr="00DE0F0E">
        <w:rPr>
          <w:noProof/>
          <w:lang w:val="en-CA"/>
        </w:rPr>
        <w:fldChar w:fldCharType="end"/>
      </w:r>
      <w:r w:rsidRPr="00DE0F0E">
        <w:rPr>
          <w:noProof/>
          <w:lang w:val="en-CA"/>
        </w:rPr>
        <w:t>)</w:t>
      </w:r>
    </w:p>
    <w:p w14:paraId="3279F6DB" w14:textId="77551C83" w:rsidR="00D3507C" w:rsidRPr="00DE0F0E" w:rsidRDefault="00D3507C" w:rsidP="00D3507C">
      <w:pPr>
        <w:pStyle w:val="Equation"/>
        <w:tabs>
          <w:tab w:val="clear" w:pos="794"/>
          <w:tab w:val="clear" w:pos="1588"/>
          <w:tab w:val="left" w:pos="851"/>
          <w:tab w:val="left" w:pos="1134"/>
          <w:tab w:val="left" w:pos="1418"/>
        </w:tabs>
        <w:ind w:left="1134"/>
        <w:rPr>
          <w:noProof/>
          <w:lang w:val="en-CA"/>
        </w:rPr>
      </w:pPr>
      <w:r w:rsidRPr="00DE0F0E">
        <w:rPr>
          <w:noProof/>
          <w:lang w:val="en-CA" w:eastAsia="ko-KR"/>
        </w:rPr>
        <w:t>p</w:t>
      </w:r>
      <w:r w:rsidRPr="00DE0F0E">
        <w:rPr>
          <w:noProof/>
          <w:vertAlign w:val="subscript"/>
          <w:lang w:val="en-CA" w:eastAsia="ko-KR"/>
        </w:rPr>
        <w:t>i,k</w:t>
      </w:r>
      <w:r w:rsidRPr="00DE0F0E">
        <w:rPr>
          <w:noProof/>
          <w:lang w:val="en-CA" w:eastAsia="ko-KR"/>
        </w:rPr>
        <w:t xml:space="preserve"> = </w:t>
      </w:r>
      <w:r w:rsidRPr="00DE0F0E">
        <w:rPr>
          <w:rFonts w:eastAsia="MS Mincho"/>
          <w:noProof/>
          <w:lang w:val="en-CA" w:eastAsia="ko-KR"/>
        </w:rPr>
        <w:t>recPicture</w:t>
      </w:r>
      <w:r w:rsidRPr="00DE0F0E">
        <w:rPr>
          <w:rFonts w:eastAsia="MS Mincho"/>
          <w:noProof/>
          <w:vertAlign w:val="subscript"/>
          <w:lang w:val="en-CA" w:eastAsia="ko-KR"/>
        </w:rPr>
        <w:t>L</w:t>
      </w:r>
      <w:r w:rsidRPr="00DE0F0E">
        <w:rPr>
          <w:noProof/>
          <w:lang w:val="en-CA" w:eastAsia="ko-KR"/>
        </w:rPr>
        <w:t>[ xCb + xBl − i − 1 ][ yCb + yBl + k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1103</w:t>
      </w:r>
      <w:r w:rsidRPr="00DE0F0E">
        <w:rPr>
          <w:noProof/>
          <w:lang w:val="en-CA"/>
        </w:rPr>
        <w:fldChar w:fldCharType="end"/>
      </w:r>
      <w:r w:rsidRPr="00DE0F0E">
        <w:rPr>
          <w:noProof/>
          <w:lang w:val="en-CA"/>
        </w:rPr>
        <w:t>)</w:t>
      </w:r>
    </w:p>
    <w:p w14:paraId="0BFFECEE" w14:textId="77777777" w:rsidR="00D3507C" w:rsidRPr="00DE0F0E" w:rsidRDefault="00D3507C" w:rsidP="00D3507C">
      <w:pPr>
        <w:numPr>
          <w:ilvl w:val="0"/>
          <w:numId w:val="107"/>
        </w:numPr>
        <w:tabs>
          <w:tab w:val="clear" w:pos="794"/>
          <w:tab w:val="clear" w:pos="1191"/>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When dE is not equal to 0, for each sample location ( xCb + xBl, yCb + yBl + k ), k = 0..3, the following ordered steps apply:</w:t>
      </w:r>
    </w:p>
    <w:p w14:paraId="743110DE" w14:textId="3A08CF75" w:rsidR="00D3507C" w:rsidRPr="00DE0F0E" w:rsidRDefault="00D3507C" w:rsidP="00D3507C">
      <w:pPr>
        <w:numPr>
          <w:ilvl w:val="0"/>
          <w:numId w:val="108"/>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T</w:t>
      </w:r>
      <w:r w:rsidR="006D61B2" w:rsidRPr="00DE0F0E">
        <w:rPr>
          <w:noProof/>
          <w:lang w:val="en-CA" w:eastAsia="ko-KR"/>
        </w:rPr>
        <w:t xml:space="preserve">he filtering process for a </w:t>
      </w:r>
      <w:r w:rsidRPr="00DE0F0E">
        <w:rPr>
          <w:noProof/>
          <w:lang w:val="en-CA" w:eastAsia="ko-KR"/>
        </w:rPr>
        <w:t xml:space="preserve">sample as specified in clause </w:t>
      </w:r>
      <w:r w:rsidRPr="00DE0F0E">
        <w:rPr>
          <w:noProof/>
          <w:lang w:val="en-CA"/>
        </w:rPr>
        <w:fldChar w:fldCharType="begin" w:fldLock="1"/>
      </w:r>
      <w:r w:rsidRPr="00DE0F0E">
        <w:rPr>
          <w:noProof/>
          <w:lang w:val="en-CA"/>
        </w:rPr>
        <w:instrText xml:space="preserve"> REF _Ref286594180 \r \h  \* MERGEFORMAT </w:instrText>
      </w:r>
      <w:r w:rsidRPr="00DE0F0E">
        <w:rPr>
          <w:noProof/>
          <w:lang w:val="en-CA"/>
        </w:rPr>
      </w:r>
      <w:r w:rsidRPr="00DE0F0E">
        <w:rPr>
          <w:noProof/>
          <w:lang w:val="en-CA"/>
        </w:rPr>
        <w:fldChar w:fldCharType="separate"/>
      </w:r>
      <w:r w:rsidR="00043B38">
        <w:rPr>
          <w:noProof/>
          <w:lang w:val="en-CA" w:eastAsia="ko-KR"/>
        </w:rPr>
        <w:t>8.8.2.6.7</w:t>
      </w:r>
      <w:r w:rsidRPr="00DE0F0E">
        <w:rPr>
          <w:noProof/>
          <w:lang w:val="en-CA"/>
        </w:rPr>
        <w:fldChar w:fldCharType="end"/>
      </w:r>
      <w:r w:rsidRPr="00DE0F0E">
        <w:rPr>
          <w:noProof/>
          <w:lang w:val="en-CA" w:eastAsia="ko-KR"/>
        </w:rPr>
        <w:t xml:space="preserve"> is invoked with the sample values p</w:t>
      </w:r>
      <w:r w:rsidRPr="00DE0F0E">
        <w:rPr>
          <w:noProof/>
          <w:vertAlign w:val="subscript"/>
          <w:lang w:val="en-CA" w:eastAsia="ko-KR"/>
        </w:rPr>
        <w:t>i</w:t>
      </w:r>
      <w:r w:rsidRPr="00DE0F0E">
        <w:rPr>
          <w:noProof/>
          <w:vertAlign w:val="subscript"/>
          <w:lang w:val="en-CA"/>
        </w:rPr>
        <w:t>,</w:t>
      </w:r>
      <w:r w:rsidRPr="00DE0F0E">
        <w:rPr>
          <w:noProof/>
          <w:vertAlign w:val="subscript"/>
          <w:lang w:val="en-CA" w:eastAsia="ko-KR"/>
        </w:rPr>
        <w:t>k</w:t>
      </w:r>
      <w:r w:rsidRPr="00DE0F0E">
        <w:rPr>
          <w:noProof/>
          <w:lang w:val="en-CA" w:eastAsia="ko-KR"/>
        </w:rPr>
        <w:t>, q</w:t>
      </w:r>
      <w:r w:rsidRPr="00DE0F0E">
        <w:rPr>
          <w:noProof/>
          <w:vertAlign w:val="subscript"/>
          <w:lang w:val="en-CA" w:eastAsia="ko-KR"/>
        </w:rPr>
        <w:t>i</w:t>
      </w:r>
      <w:r w:rsidRPr="00DE0F0E">
        <w:rPr>
          <w:noProof/>
          <w:vertAlign w:val="subscript"/>
          <w:lang w:val="en-CA"/>
        </w:rPr>
        <w:t>,</w:t>
      </w:r>
      <w:r w:rsidRPr="00DE0F0E">
        <w:rPr>
          <w:noProof/>
          <w:vertAlign w:val="subscript"/>
          <w:lang w:val="en-CA" w:eastAsia="ko-KR"/>
        </w:rPr>
        <w:t>k</w:t>
      </w:r>
      <w:r w:rsidRPr="00DE0F0E">
        <w:rPr>
          <w:noProof/>
          <w:lang w:val="en-CA" w:eastAsia="ko-KR"/>
        </w:rPr>
        <w:t xml:space="preserve"> with i = 0..3, the locations ( xP</w:t>
      </w:r>
      <w:r w:rsidRPr="00DE0F0E">
        <w:rPr>
          <w:noProof/>
          <w:vertAlign w:val="subscript"/>
          <w:lang w:val="en-CA" w:eastAsia="ko-KR"/>
        </w:rPr>
        <w:t>i</w:t>
      </w:r>
      <w:r w:rsidRPr="00DE0F0E">
        <w:rPr>
          <w:noProof/>
          <w:lang w:val="en-CA" w:eastAsia="ko-KR"/>
        </w:rPr>
        <w:t>, yP</w:t>
      </w:r>
      <w:r w:rsidRPr="00DE0F0E">
        <w:rPr>
          <w:noProof/>
          <w:vertAlign w:val="subscript"/>
          <w:lang w:val="en-CA" w:eastAsia="ko-KR"/>
        </w:rPr>
        <w:t>i</w:t>
      </w:r>
      <w:r w:rsidRPr="00DE0F0E">
        <w:rPr>
          <w:noProof/>
          <w:lang w:val="en-CA" w:eastAsia="ko-KR"/>
        </w:rPr>
        <w:t> ) set equal to ( xCb + xBl − i − 1, yCb + yBl + k ) and ( xQ</w:t>
      </w:r>
      <w:r w:rsidRPr="00DE0F0E">
        <w:rPr>
          <w:noProof/>
          <w:vertAlign w:val="subscript"/>
          <w:lang w:val="en-CA" w:eastAsia="ko-KR"/>
        </w:rPr>
        <w:t>i</w:t>
      </w:r>
      <w:r w:rsidRPr="00DE0F0E">
        <w:rPr>
          <w:noProof/>
          <w:lang w:val="en-CA" w:eastAsia="ko-KR"/>
        </w:rPr>
        <w:t>, yQ</w:t>
      </w:r>
      <w:r w:rsidRPr="00DE0F0E">
        <w:rPr>
          <w:noProof/>
          <w:vertAlign w:val="subscript"/>
          <w:lang w:val="en-CA" w:eastAsia="ko-KR"/>
        </w:rPr>
        <w:t>i</w:t>
      </w:r>
      <w:r w:rsidRPr="00DE0F0E">
        <w:rPr>
          <w:noProof/>
          <w:lang w:val="en-CA" w:eastAsia="ko-KR"/>
        </w:rPr>
        <w:t> ) set equal to ( xCb + xBl + i, yCb + yBl + k ) with i = 0..2, the decision dE, the variables dEp and dEq and the variable t</w:t>
      </w:r>
      <w:r w:rsidRPr="00DE0F0E">
        <w:rPr>
          <w:noProof/>
          <w:vertAlign w:val="subscript"/>
          <w:lang w:val="en-CA" w:eastAsia="ko-KR"/>
        </w:rPr>
        <w:t>C</w:t>
      </w:r>
      <w:r w:rsidRPr="00DE0F0E">
        <w:rPr>
          <w:noProof/>
          <w:lang w:val="en-CA" w:eastAsia="ko-KR"/>
        </w:rPr>
        <w:t xml:space="preserve"> as inputs, and the number of filtered samples nDp and nDq from each side of the block boundary and the filtered sample values p</w:t>
      </w:r>
      <w:r w:rsidRPr="00DE0F0E">
        <w:rPr>
          <w:noProof/>
          <w:vertAlign w:val="subscript"/>
          <w:lang w:val="en-CA" w:eastAsia="ko-KR"/>
        </w:rPr>
        <w:t>i</w:t>
      </w:r>
      <w:r w:rsidRPr="00DE0F0E">
        <w:rPr>
          <w:noProof/>
          <w:lang w:val="en-CA" w:eastAsia="ko-KR"/>
        </w:rPr>
        <w:t>' and q</w:t>
      </w:r>
      <w:r w:rsidRPr="00DE0F0E">
        <w:rPr>
          <w:noProof/>
          <w:vertAlign w:val="subscript"/>
          <w:lang w:val="en-CA" w:eastAsia="ko-KR"/>
        </w:rPr>
        <w:t>j</w:t>
      </w:r>
      <w:r w:rsidRPr="00DE0F0E">
        <w:rPr>
          <w:noProof/>
          <w:lang w:val="en-CA" w:eastAsia="ko-KR"/>
        </w:rPr>
        <w:t>' as outputs.</w:t>
      </w:r>
    </w:p>
    <w:p w14:paraId="19610D83" w14:textId="1FB75F54" w:rsidR="00D3507C" w:rsidRPr="00DE0F0E" w:rsidRDefault="00D3507C" w:rsidP="00D3507C">
      <w:pPr>
        <w:numPr>
          <w:ilvl w:val="0"/>
          <w:numId w:val="108"/>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When nDp is greater than 0, the filtered sample values p</w:t>
      </w:r>
      <w:r w:rsidRPr="00DE0F0E">
        <w:rPr>
          <w:noProof/>
          <w:vertAlign w:val="subscript"/>
          <w:lang w:val="en-CA" w:eastAsia="ko-KR"/>
        </w:rPr>
        <w:t>i</w:t>
      </w:r>
      <w:r w:rsidRPr="00DE0F0E">
        <w:rPr>
          <w:noProof/>
          <w:lang w:val="en-CA" w:eastAsia="ko-KR"/>
        </w:rPr>
        <w:t>' with i = 0..nDp</w:t>
      </w:r>
      <w:r w:rsidRPr="00DE0F0E">
        <w:rPr>
          <w:noProof/>
          <w:lang w:val="en-CA"/>
        </w:rPr>
        <w:t> </w:t>
      </w:r>
      <w:r w:rsidRPr="00DE0F0E">
        <w:rPr>
          <w:noProof/>
          <w:lang w:val="en-CA" w:eastAsia="ko-KR"/>
        </w:rPr>
        <w:t xml:space="preserve">− 1 replace the corresponding samples inside the sample array </w:t>
      </w:r>
      <w:r w:rsidRPr="00DE0F0E">
        <w:rPr>
          <w:rFonts w:eastAsia="MS Mincho"/>
          <w:noProof/>
          <w:lang w:val="en-CA" w:eastAsia="ko-KR"/>
        </w:rPr>
        <w:t>recPicture</w:t>
      </w:r>
      <w:r w:rsidRPr="00DE0F0E">
        <w:rPr>
          <w:noProof/>
          <w:lang w:val="en-CA" w:eastAsia="ko-KR"/>
        </w:rPr>
        <w:t xml:space="preserve"> as follows:</w:t>
      </w:r>
    </w:p>
    <w:p w14:paraId="3B500D9E" w14:textId="2E4C153C" w:rsidR="00D3507C" w:rsidRPr="00DE0F0E" w:rsidRDefault="00D3507C" w:rsidP="00D3507C">
      <w:pPr>
        <w:pStyle w:val="Equation"/>
        <w:tabs>
          <w:tab w:val="clear" w:pos="794"/>
          <w:tab w:val="clear" w:pos="1588"/>
          <w:tab w:val="left" w:pos="851"/>
          <w:tab w:val="left" w:pos="1134"/>
          <w:tab w:val="left" w:pos="1418"/>
        </w:tabs>
        <w:ind w:left="1418"/>
        <w:rPr>
          <w:noProof/>
          <w:lang w:val="en-CA" w:eastAsia="ko-KR"/>
        </w:rPr>
      </w:pPr>
      <w:r w:rsidRPr="00DE0F0E">
        <w:rPr>
          <w:rFonts w:eastAsia="MS Mincho"/>
          <w:noProof/>
          <w:lang w:val="en-CA" w:eastAsia="ko-KR"/>
        </w:rPr>
        <w:t>recPicture</w:t>
      </w:r>
      <w:r w:rsidRPr="00DE0F0E">
        <w:rPr>
          <w:noProof/>
          <w:lang w:val="en-CA" w:eastAsia="ko-KR"/>
        </w:rPr>
        <w:t>[</w:t>
      </w:r>
      <w:r w:rsidRPr="00DE0F0E">
        <w:rPr>
          <w:noProof/>
          <w:lang w:val="en-CA"/>
        </w:rPr>
        <w:t> </w:t>
      </w:r>
      <w:r w:rsidRPr="00DE0F0E">
        <w:rPr>
          <w:noProof/>
          <w:lang w:val="en-CA" w:eastAsia="ko-KR"/>
        </w:rPr>
        <w:t>xCb</w:t>
      </w:r>
      <w:r w:rsidRPr="00DE0F0E">
        <w:rPr>
          <w:noProof/>
          <w:lang w:val="en-CA"/>
        </w:rPr>
        <w:t> </w:t>
      </w:r>
      <w:r w:rsidRPr="00DE0F0E">
        <w:rPr>
          <w:noProof/>
          <w:lang w:val="en-CA" w:eastAsia="ko-KR"/>
        </w:rPr>
        <w:t>+</w:t>
      </w:r>
      <w:r w:rsidRPr="00DE0F0E">
        <w:rPr>
          <w:noProof/>
          <w:lang w:val="en-CA"/>
        </w:rPr>
        <w:t> </w:t>
      </w:r>
      <w:r w:rsidRPr="00DE0F0E">
        <w:rPr>
          <w:noProof/>
          <w:lang w:val="en-CA" w:eastAsia="ko-KR"/>
        </w:rPr>
        <w:t>xBl</w:t>
      </w:r>
      <w:r w:rsidRPr="00DE0F0E">
        <w:rPr>
          <w:noProof/>
          <w:lang w:val="en-CA"/>
        </w:rPr>
        <w:t> </w:t>
      </w:r>
      <w:r w:rsidRPr="00DE0F0E">
        <w:rPr>
          <w:noProof/>
          <w:lang w:val="en-CA" w:eastAsia="ko-KR"/>
        </w:rPr>
        <w:t>− i − 1 ][</w:t>
      </w:r>
      <w:r w:rsidRPr="00DE0F0E">
        <w:rPr>
          <w:noProof/>
          <w:lang w:val="en-CA"/>
        </w:rPr>
        <w:t> </w:t>
      </w:r>
      <w:r w:rsidRPr="00DE0F0E">
        <w:rPr>
          <w:noProof/>
          <w:lang w:val="en-CA" w:eastAsia="ko-KR"/>
        </w:rPr>
        <w:t>yCb</w:t>
      </w:r>
      <w:r w:rsidRPr="00DE0F0E">
        <w:rPr>
          <w:noProof/>
          <w:lang w:val="en-CA"/>
        </w:rPr>
        <w:t> </w:t>
      </w:r>
      <w:r w:rsidRPr="00DE0F0E">
        <w:rPr>
          <w:noProof/>
          <w:lang w:val="en-CA" w:eastAsia="ko-KR"/>
        </w:rPr>
        <w:t>+</w:t>
      </w:r>
      <w:r w:rsidRPr="00DE0F0E">
        <w:rPr>
          <w:noProof/>
          <w:lang w:val="en-CA"/>
        </w:rPr>
        <w:t> </w:t>
      </w:r>
      <w:r w:rsidRPr="00DE0F0E">
        <w:rPr>
          <w:noProof/>
          <w:lang w:val="en-CA" w:eastAsia="ko-KR"/>
        </w:rPr>
        <w:t>yBl</w:t>
      </w:r>
      <w:r w:rsidRPr="00DE0F0E">
        <w:rPr>
          <w:noProof/>
          <w:lang w:val="en-CA"/>
        </w:rPr>
        <w:t> </w:t>
      </w:r>
      <w:r w:rsidRPr="00DE0F0E">
        <w:rPr>
          <w:noProof/>
          <w:lang w:val="en-CA" w:eastAsia="ko-KR"/>
        </w:rPr>
        <w:t>+ k</w:t>
      </w:r>
      <w:r w:rsidRPr="00DE0F0E">
        <w:rPr>
          <w:noProof/>
          <w:lang w:val="en-CA"/>
        </w:rPr>
        <w:t> ] = p</w:t>
      </w:r>
      <w:r w:rsidRPr="00DE0F0E">
        <w:rPr>
          <w:noProof/>
          <w:vertAlign w:val="subscript"/>
          <w:lang w:val="en-CA"/>
        </w:rPr>
        <w:t>i</w:t>
      </w:r>
      <w:r w:rsidRPr="00DE0F0E">
        <w:rPr>
          <w:noProof/>
          <w:lang w:val="en-CA"/>
        </w:rPr>
        <w:t>'</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1104</w:t>
      </w:r>
      <w:r w:rsidRPr="00DE0F0E">
        <w:rPr>
          <w:noProof/>
          <w:lang w:val="en-CA" w:eastAsia="ko-KR"/>
        </w:rPr>
        <w:fldChar w:fldCharType="end"/>
      </w:r>
      <w:r w:rsidRPr="00DE0F0E">
        <w:rPr>
          <w:noProof/>
          <w:lang w:val="en-CA" w:eastAsia="ko-KR"/>
        </w:rPr>
        <w:t>)</w:t>
      </w:r>
    </w:p>
    <w:p w14:paraId="092734A1" w14:textId="311736D8" w:rsidR="00D3507C" w:rsidRPr="00DE0F0E" w:rsidRDefault="00D3507C" w:rsidP="00D3507C">
      <w:pPr>
        <w:numPr>
          <w:ilvl w:val="0"/>
          <w:numId w:val="108"/>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When nDq is greater than 0, the filtered sample values q</w:t>
      </w:r>
      <w:r w:rsidRPr="00DE0F0E">
        <w:rPr>
          <w:noProof/>
          <w:vertAlign w:val="subscript"/>
          <w:lang w:val="en-CA" w:eastAsia="ko-KR"/>
        </w:rPr>
        <w:t>j</w:t>
      </w:r>
      <w:r w:rsidRPr="00DE0F0E">
        <w:rPr>
          <w:noProof/>
          <w:lang w:val="en-CA" w:eastAsia="ko-KR"/>
        </w:rPr>
        <w:t xml:space="preserve">' with j = 0..nDq − 1 replace the corresponding samples inside the sample array </w:t>
      </w:r>
      <w:r w:rsidRPr="00DE0F0E">
        <w:rPr>
          <w:rFonts w:eastAsia="MS Mincho"/>
          <w:noProof/>
          <w:lang w:val="en-CA" w:eastAsia="ko-KR"/>
        </w:rPr>
        <w:t>recPicture</w:t>
      </w:r>
      <w:r w:rsidRPr="00DE0F0E">
        <w:rPr>
          <w:noProof/>
          <w:lang w:val="en-CA" w:eastAsia="ko-KR"/>
        </w:rPr>
        <w:t xml:space="preserve"> as follows:</w:t>
      </w:r>
    </w:p>
    <w:p w14:paraId="401AA9E1" w14:textId="3FA55C12" w:rsidR="00D3507C" w:rsidRPr="00DE0F0E" w:rsidRDefault="00D3507C" w:rsidP="00D3507C">
      <w:pPr>
        <w:pStyle w:val="Equation"/>
        <w:tabs>
          <w:tab w:val="clear" w:pos="794"/>
          <w:tab w:val="clear" w:pos="1588"/>
          <w:tab w:val="left" w:pos="851"/>
          <w:tab w:val="left" w:pos="1134"/>
          <w:tab w:val="left" w:pos="1418"/>
        </w:tabs>
        <w:ind w:left="1418"/>
        <w:rPr>
          <w:noProof/>
          <w:lang w:val="en-CA" w:eastAsia="ko-KR"/>
        </w:rPr>
      </w:pPr>
      <w:r w:rsidRPr="00DE0F0E">
        <w:rPr>
          <w:rFonts w:eastAsia="MS Mincho"/>
          <w:noProof/>
          <w:lang w:val="en-CA" w:eastAsia="ko-KR"/>
        </w:rPr>
        <w:t>recPicture</w:t>
      </w:r>
      <w:r w:rsidRPr="00DE0F0E">
        <w:rPr>
          <w:noProof/>
          <w:lang w:val="en-CA" w:eastAsia="ko-KR"/>
        </w:rPr>
        <w:t>[</w:t>
      </w:r>
      <w:r w:rsidRPr="00DE0F0E">
        <w:rPr>
          <w:noProof/>
          <w:lang w:val="en-CA"/>
        </w:rPr>
        <w:t> </w:t>
      </w:r>
      <w:r w:rsidRPr="00DE0F0E">
        <w:rPr>
          <w:noProof/>
          <w:lang w:val="en-CA" w:eastAsia="ko-KR"/>
        </w:rPr>
        <w:t>xCb</w:t>
      </w:r>
      <w:r w:rsidRPr="00DE0F0E">
        <w:rPr>
          <w:noProof/>
          <w:lang w:val="en-CA"/>
        </w:rPr>
        <w:t> </w:t>
      </w:r>
      <w:r w:rsidRPr="00DE0F0E">
        <w:rPr>
          <w:noProof/>
          <w:lang w:val="en-CA" w:eastAsia="ko-KR"/>
        </w:rPr>
        <w:t>+</w:t>
      </w:r>
      <w:r w:rsidRPr="00DE0F0E">
        <w:rPr>
          <w:noProof/>
          <w:lang w:val="en-CA"/>
        </w:rPr>
        <w:t> </w:t>
      </w:r>
      <w:r w:rsidRPr="00DE0F0E">
        <w:rPr>
          <w:noProof/>
          <w:lang w:val="en-CA" w:eastAsia="ko-KR"/>
        </w:rPr>
        <w:t>xBl</w:t>
      </w:r>
      <w:r w:rsidRPr="00DE0F0E">
        <w:rPr>
          <w:noProof/>
          <w:lang w:val="en-CA"/>
        </w:rPr>
        <w:t> + </w:t>
      </w:r>
      <w:r w:rsidRPr="00DE0F0E">
        <w:rPr>
          <w:noProof/>
          <w:lang w:val="en-CA" w:eastAsia="ko-KR"/>
        </w:rPr>
        <w:t>j ][</w:t>
      </w:r>
      <w:r w:rsidRPr="00DE0F0E">
        <w:rPr>
          <w:noProof/>
          <w:lang w:val="en-CA"/>
        </w:rPr>
        <w:t> </w:t>
      </w:r>
      <w:r w:rsidRPr="00DE0F0E">
        <w:rPr>
          <w:noProof/>
          <w:lang w:val="en-CA" w:eastAsia="ko-KR"/>
        </w:rPr>
        <w:t>yCb</w:t>
      </w:r>
      <w:r w:rsidRPr="00DE0F0E">
        <w:rPr>
          <w:noProof/>
          <w:lang w:val="en-CA"/>
        </w:rPr>
        <w:t> </w:t>
      </w:r>
      <w:r w:rsidRPr="00DE0F0E">
        <w:rPr>
          <w:noProof/>
          <w:lang w:val="en-CA" w:eastAsia="ko-KR"/>
        </w:rPr>
        <w:t>+</w:t>
      </w:r>
      <w:r w:rsidRPr="00DE0F0E">
        <w:rPr>
          <w:noProof/>
          <w:lang w:val="en-CA"/>
        </w:rPr>
        <w:t> </w:t>
      </w:r>
      <w:r w:rsidRPr="00DE0F0E">
        <w:rPr>
          <w:noProof/>
          <w:lang w:val="en-CA" w:eastAsia="ko-KR"/>
        </w:rPr>
        <w:t>yBl</w:t>
      </w:r>
      <w:r w:rsidRPr="00DE0F0E">
        <w:rPr>
          <w:noProof/>
          <w:lang w:val="en-CA"/>
        </w:rPr>
        <w:t> </w:t>
      </w:r>
      <w:r w:rsidRPr="00DE0F0E">
        <w:rPr>
          <w:noProof/>
          <w:lang w:val="en-CA" w:eastAsia="ko-KR"/>
        </w:rPr>
        <w:t>+</w:t>
      </w:r>
      <w:r w:rsidRPr="00DE0F0E">
        <w:rPr>
          <w:noProof/>
          <w:lang w:val="en-CA"/>
        </w:rPr>
        <w:t> </w:t>
      </w:r>
      <w:r w:rsidRPr="00DE0F0E">
        <w:rPr>
          <w:noProof/>
          <w:lang w:val="en-CA" w:eastAsia="ko-KR"/>
        </w:rPr>
        <w:t>k</w:t>
      </w:r>
      <w:r w:rsidRPr="00DE0F0E">
        <w:rPr>
          <w:noProof/>
          <w:lang w:val="en-CA"/>
        </w:rPr>
        <w:t> ] = q</w:t>
      </w:r>
      <w:r w:rsidRPr="00DE0F0E">
        <w:rPr>
          <w:noProof/>
          <w:vertAlign w:val="subscript"/>
          <w:lang w:val="en-CA" w:eastAsia="ko-KR"/>
        </w:rPr>
        <w:t>j</w:t>
      </w:r>
      <w:r w:rsidRPr="00DE0F0E">
        <w:rPr>
          <w:noProof/>
          <w:lang w:val="en-CA"/>
        </w:rPr>
        <w:t>'</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1105</w:t>
      </w:r>
      <w:r w:rsidRPr="00DE0F0E">
        <w:rPr>
          <w:noProof/>
          <w:lang w:val="en-CA" w:eastAsia="ko-KR"/>
        </w:rPr>
        <w:fldChar w:fldCharType="end"/>
      </w:r>
      <w:r w:rsidRPr="00DE0F0E">
        <w:rPr>
          <w:noProof/>
          <w:lang w:val="en-CA" w:eastAsia="ko-KR"/>
        </w:rPr>
        <w:t>)</w:t>
      </w:r>
    </w:p>
    <w:p w14:paraId="59F3E8B7"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r>
      <w:r w:rsidRPr="00DE0F0E">
        <w:rPr>
          <w:noProof/>
          <w:lang w:val="en-CA" w:eastAsia="ko-KR"/>
        </w:rPr>
        <w:t>Otherwise (edgeType is equal to EDGE_HOR), the following ordered steps apply:</w:t>
      </w:r>
    </w:p>
    <w:p w14:paraId="7D33955C" w14:textId="77777777" w:rsidR="00D3507C" w:rsidRPr="00DE0F0E" w:rsidRDefault="00D3507C" w:rsidP="00D3507C">
      <w:pPr>
        <w:numPr>
          <w:ilvl w:val="0"/>
          <w:numId w:val="109"/>
        </w:numPr>
        <w:tabs>
          <w:tab w:val="clear" w:pos="794"/>
          <w:tab w:val="clear" w:pos="1191"/>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The sample values p</w:t>
      </w:r>
      <w:r w:rsidRPr="00DE0F0E">
        <w:rPr>
          <w:noProof/>
          <w:vertAlign w:val="subscript"/>
          <w:lang w:val="en-CA" w:eastAsia="ko-KR"/>
        </w:rPr>
        <w:t>i,k</w:t>
      </w:r>
      <w:r w:rsidRPr="00DE0F0E">
        <w:rPr>
          <w:noProof/>
          <w:lang w:val="en-CA" w:eastAsia="ko-KR"/>
        </w:rPr>
        <w:t xml:space="preserve"> and q</w:t>
      </w:r>
      <w:r w:rsidRPr="00DE0F0E">
        <w:rPr>
          <w:noProof/>
          <w:vertAlign w:val="subscript"/>
          <w:lang w:val="en-CA" w:eastAsia="ko-KR"/>
        </w:rPr>
        <w:t>i,k</w:t>
      </w:r>
      <w:r w:rsidRPr="00DE0F0E">
        <w:rPr>
          <w:noProof/>
          <w:lang w:val="en-CA" w:eastAsia="ko-KR"/>
        </w:rPr>
        <w:t xml:space="preserve"> with i = 0..3 and k = 0..3 are derived as follows:</w:t>
      </w:r>
    </w:p>
    <w:p w14:paraId="3EF5E54E" w14:textId="1C9EF712" w:rsidR="00D3507C" w:rsidRPr="00DE0F0E" w:rsidRDefault="00D3507C" w:rsidP="00D3507C">
      <w:pPr>
        <w:pStyle w:val="Equation"/>
        <w:tabs>
          <w:tab w:val="clear" w:pos="794"/>
          <w:tab w:val="clear" w:pos="1588"/>
          <w:tab w:val="left" w:pos="851"/>
          <w:tab w:val="left" w:pos="1134"/>
          <w:tab w:val="left" w:pos="1418"/>
        </w:tabs>
        <w:ind w:left="1134"/>
        <w:rPr>
          <w:noProof/>
          <w:lang w:val="en-CA" w:eastAsia="ko-KR"/>
        </w:rPr>
      </w:pPr>
      <w:r w:rsidRPr="00DE0F0E">
        <w:rPr>
          <w:noProof/>
          <w:lang w:val="en-CA" w:eastAsia="ko-KR"/>
        </w:rPr>
        <w:t>q</w:t>
      </w:r>
      <w:r w:rsidRPr="00DE0F0E">
        <w:rPr>
          <w:noProof/>
          <w:vertAlign w:val="subscript"/>
          <w:lang w:val="en-CA" w:eastAsia="ko-KR"/>
        </w:rPr>
        <w:t>i,k</w:t>
      </w:r>
      <w:r w:rsidRPr="00DE0F0E">
        <w:rPr>
          <w:noProof/>
          <w:lang w:val="en-CA" w:eastAsia="ko-KR"/>
        </w:rPr>
        <w:t xml:space="preserve"> = </w:t>
      </w:r>
      <w:r w:rsidRPr="00DE0F0E">
        <w:rPr>
          <w:rFonts w:eastAsia="MS Mincho"/>
          <w:noProof/>
          <w:lang w:val="en-CA" w:eastAsia="ko-KR"/>
        </w:rPr>
        <w:t>recPicture</w:t>
      </w:r>
      <w:r w:rsidRPr="00DE0F0E">
        <w:rPr>
          <w:rFonts w:eastAsia="MS Mincho"/>
          <w:noProof/>
          <w:vertAlign w:val="subscript"/>
          <w:lang w:val="en-CA" w:eastAsia="ko-KR"/>
        </w:rPr>
        <w:t>L</w:t>
      </w:r>
      <w:r w:rsidRPr="00DE0F0E">
        <w:rPr>
          <w:noProof/>
          <w:lang w:val="en-CA" w:eastAsia="ko-KR"/>
        </w:rPr>
        <w:t>[ xCb + xBl + k ][ yCb + yBl + i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1106</w:t>
      </w:r>
      <w:r w:rsidRPr="00DE0F0E">
        <w:rPr>
          <w:noProof/>
          <w:lang w:val="en-CA"/>
        </w:rPr>
        <w:fldChar w:fldCharType="end"/>
      </w:r>
      <w:r w:rsidRPr="00DE0F0E">
        <w:rPr>
          <w:noProof/>
          <w:lang w:val="en-CA"/>
        </w:rPr>
        <w:t>)</w:t>
      </w:r>
    </w:p>
    <w:p w14:paraId="7A6AB6FA" w14:textId="396949D2" w:rsidR="00D3507C" w:rsidRPr="00DE0F0E" w:rsidRDefault="00D3507C" w:rsidP="00D3507C">
      <w:pPr>
        <w:pStyle w:val="Equation"/>
        <w:tabs>
          <w:tab w:val="clear" w:pos="794"/>
          <w:tab w:val="clear" w:pos="1588"/>
          <w:tab w:val="left" w:pos="851"/>
          <w:tab w:val="left" w:pos="1134"/>
          <w:tab w:val="left" w:pos="1418"/>
        </w:tabs>
        <w:ind w:left="1134"/>
        <w:rPr>
          <w:noProof/>
          <w:lang w:val="en-CA" w:eastAsia="ko-KR"/>
        </w:rPr>
      </w:pPr>
      <w:r w:rsidRPr="00DE0F0E">
        <w:rPr>
          <w:noProof/>
          <w:lang w:val="en-CA" w:eastAsia="ko-KR"/>
        </w:rPr>
        <w:t>p</w:t>
      </w:r>
      <w:r w:rsidRPr="00DE0F0E">
        <w:rPr>
          <w:noProof/>
          <w:vertAlign w:val="subscript"/>
          <w:lang w:val="en-CA" w:eastAsia="ko-KR"/>
        </w:rPr>
        <w:t>i,k</w:t>
      </w:r>
      <w:r w:rsidRPr="00DE0F0E">
        <w:rPr>
          <w:noProof/>
          <w:lang w:val="en-CA" w:eastAsia="ko-KR"/>
        </w:rPr>
        <w:t xml:space="preserve"> = </w:t>
      </w:r>
      <w:r w:rsidRPr="00DE0F0E">
        <w:rPr>
          <w:rFonts w:eastAsia="MS Mincho"/>
          <w:noProof/>
          <w:lang w:val="en-CA" w:eastAsia="ko-KR"/>
        </w:rPr>
        <w:t>recPicture</w:t>
      </w:r>
      <w:r w:rsidRPr="00DE0F0E">
        <w:rPr>
          <w:rFonts w:eastAsia="MS Mincho"/>
          <w:noProof/>
          <w:vertAlign w:val="subscript"/>
          <w:lang w:val="en-CA" w:eastAsia="ko-KR"/>
        </w:rPr>
        <w:t>L</w:t>
      </w:r>
      <w:r w:rsidRPr="00DE0F0E">
        <w:rPr>
          <w:noProof/>
          <w:lang w:val="en-CA" w:eastAsia="ko-KR"/>
        </w:rPr>
        <w:t>[ xCb + xBl + k ][ yCb + yBl − i − 1 ]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1107</w:t>
      </w:r>
      <w:r w:rsidRPr="00DE0F0E">
        <w:rPr>
          <w:noProof/>
          <w:lang w:val="en-CA"/>
        </w:rPr>
        <w:fldChar w:fldCharType="end"/>
      </w:r>
      <w:r w:rsidRPr="00DE0F0E">
        <w:rPr>
          <w:noProof/>
          <w:lang w:val="en-CA"/>
        </w:rPr>
        <w:t>)</w:t>
      </w:r>
    </w:p>
    <w:p w14:paraId="6AFA8642" w14:textId="77777777" w:rsidR="00D3507C" w:rsidRPr="00DE0F0E" w:rsidRDefault="00D3507C" w:rsidP="00D3507C">
      <w:pPr>
        <w:numPr>
          <w:ilvl w:val="0"/>
          <w:numId w:val="109"/>
        </w:numPr>
        <w:tabs>
          <w:tab w:val="clear" w:pos="794"/>
          <w:tab w:val="clear" w:pos="1191"/>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When dE is not equal to 0, for each sample location ( xCb + xBl + k, yCb + yBl ), k = </w:t>
      </w:r>
      <w:r w:rsidRPr="00DE0F0E">
        <w:rPr>
          <w:rFonts w:eastAsia="MS Mincho"/>
          <w:noProof/>
          <w:lang w:val="en-CA" w:eastAsia="ja-JP"/>
        </w:rPr>
        <w:t>0</w:t>
      </w:r>
      <w:r w:rsidRPr="00DE0F0E">
        <w:rPr>
          <w:noProof/>
          <w:lang w:val="en-CA" w:eastAsia="ko-KR"/>
        </w:rPr>
        <w:t>..</w:t>
      </w:r>
      <w:r w:rsidRPr="00DE0F0E">
        <w:rPr>
          <w:rFonts w:eastAsia="MS Mincho"/>
          <w:noProof/>
          <w:lang w:val="en-CA" w:eastAsia="ja-JP"/>
        </w:rPr>
        <w:t>3</w:t>
      </w:r>
      <w:r w:rsidRPr="00DE0F0E">
        <w:rPr>
          <w:noProof/>
          <w:lang w:val="en-CA" w:eastAsia="ko-KR"/>
        </w:rPr>
        <w:t>, the following ordered steps apply:</w:t>
      </w:r>
    </w:p>
    <w:p w14:paraId="27FD927B" w14:textId="52E14A6E" w:rsidR="00D3507C" w:rsidRPr="00DE0F0E" w:rsidRDefault="00D3507C" w:rsidP="00D3507C">
      <w:pPr>
        <w:numPr>
          <w:ilvl w:val="0"/>
          <w:numId w:val="171"/>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T</w:t>
      </w:r>
      <w:r w:rsidR="00B55273" w:rsidRPr="00DE0F0E">
        <w:rPr>
          <w:noProof/>
          <w:lang w:val="en-CA" w:eastAsia="ko-KR"/>
        </w:rPr>
        <w:t xml:space="preserve">he filtering process for a </w:t>
      </w:r>
      <w:r w:rsidRPr="00DE0F0E">
        <w:rPr>
          <w:noProof/>
          <w:lang w:val="en-CA" w:eastAsia="ko-KR"/>
        </w:rPr>
        <w:t xml:space="preserve">sample as specified in clause </w:t>
      </w:r>
      <w:r w:rsidRPr="00DE0F0E">
        <w:rPr>
          <w:noProof/>
          <w:lang w:val="en-CA"/>
        </w:rPr>
        <w:fldChar w:fldCharType="begin" w:fldLock="1"/>
      </w:r>
      <w:r w:rsidRPr="00DE0F0E">
        <w:rPr>
          <w:noProof/>
          <w:lang w:val="en-CA"/>
        </w:rPr>
        <w:instrText xml:space="preserve"> REF _Ref286594180 \r \h  \* MERGEFORMAT </w:instrText>
      </w:r>
      <w:r w:rsidRPr="00DE0F0E">
        <w:rPr>
          <w:noProof/>
          <w:lang w:val="en-CA"/>
        </w:rPr>
      </w:r>
      <w:r w:rsidRPr="00DE0F0E">
        <w:rPr>
          <w:noProof/>
          <w:lang w:val="en-CA"/>
        </w:rPr>
        <w:fldChar w:fldCharType="separate"/>
      </w:r>
      <w:r w:rsidR="00043B38">
        <w:rPr>
          <w:noProof/>
          <w:lang w:val="en-CA" w:eastAsia="ko-KR"/>
        </w:rPr>
        <w:t>8.8.2.6.7</w:t>
      </w:r>
      <w:r w:rsidRPr="00DE0F0E">
        <w:rPr>
          <w:noProof/>
          <w:lang w:val="en-CA"/>
        </w:rPr>
        <w:fldChar w:fldCharType="end"/>
      </w:r>
      <w:r w:rsidRPr="00DE0F0E">
        <w:rPr>
          <w:noProof/>
          <w:lang w:val="en-CA" w:eastAsia="ko-KR"/>
        </w:rPr>
        <w:t xml:space="preserve"> is invoked with the sample values p</w:t>
      </w:r>
      <w:r w:rsidRPr="00DE0F0E">
        <w:rPr>
          <w:noProof/>
          <w:vertAlign w:val="subscript"/>
          <w:lang w:val="en-CA" w:eastAsia="ko-KR"/>
        </w:rPr>
        <w:t>i,k</w:t>
      </w:r>
      <w:r w:rsidRPr="00DE0F0E">
        <w:rPr>
          <w:noProof/>
          <w:lang w:val="en-CA" w:eastAsia="ko-KR"/>
        </w:rPr>
        <w:t>, q</w:t>
      </w:r>
      <w:r w:rsidRPr="00DE0F0E">
        <w:rPr>
          <w:noProof/>
          <w:vertAlign w:val="subscript"/>
          <w:lang w:val="en-CA" w:eastAsia="ko-KR"/>
        </w:rPr>
        <w:t>i,k</w:t>
      </w:r>
      <w:r w:rsidRPr="00DE0F0E">
        <w:rPr>
          <w:noProof/>
          <w:lang w:val="en-CA" w:eastAsia="ko-KR"/>
        </w:rPr>
        <w:t xml:space="preserve"> with i = 0..3, the locations ( xP</w:t>
      </w:r>
      <w:r w:rsidRPr="00DE0F0E">
        <w:rPr>
          <w:noProof/>
          <w:vertAlign w:val="subscript"/>
          <w:lang w:val="en-CA" w:eastAsia="ko-KR"/>
        </w:rPr>
        <w:t>i</w:t>
      </w:r>
      <w:r w:rsidRPr="00DE0F0E">
        <w:rPr>
          <w:noProof/>
          <w:lang w:val="en-CA" w:eastAsia="ko-KR"/>
        </w:rPr>
        <w:t>, yP</w:t>
      </w:r>
      <w:r w:rsidRPr="00DE0F0E">
        <w:rPr>
          <w:noProof/>
          <w:vertAlign w:val="subscript"/>
          <w:lang w:val="en-CA" w:eastAsia="ko-KR"/>
        </w:rPr>
        <w:t>i</w:t>
      </w:r>
      <w:r w:rsidRPr="00DE0F0E">
        <w:rPr>
          <w:noProof/>
          <w:lang w:val="en-CA" w:eastAsia="ko-KR"/>
        </w:rPr>
        <w:t> ) set equal to ( xCb + xBl + k, yCb + yBl − i − 1 ) and ( xQ</w:t>
      </w:r>
      <w:r w:rsidRPr="00DE0F0E">
        <w:rPr>
          <w:noProof/>
          <w:vertAlign w:val="subscript"/>
          <w:lang w:val="en-CA" w:eastAsia="ko-KR"/>
        </w:rPr>
        <w:t>i</w:t>
      </w:r>
      <w:r w:rsidRPr="00DE0F0E">
        <w:rPr>
          <w:noProof/>
          <w:lang w:val="en-CA" w:eastAsia="ko-KR"/>
        </w:rPr>
        <w:t>, yQ</w:t>
      </w:r>
      <w:r w:rsidRPr="00DE0F0E">
        <w:rPr>
          <w:noProof/>
          <w:vertAlign w:val="subscript"/>
          <w:lang w:val="en-CA" w:eastAsia="ko-KR"/>
        </w:rPr>
        <w:t>i</w:t>
      </w:r>
      <w:r w:rsidRPr="00DE0F0E">
        <w:rPr>
          <w:noProof/>
          <w:lang w:val="en-CA" w:eastAsia="ko-KR"/>
        </w:rPr>
        <w:t> ) set equal to ( xCb + xBl + k, yCb + yBl + i ) with i = 0..2, the decision dE, the variables dEp and dEq, and the variable t</w:t>
      </w:r>
      <w:r w:rsidRPr="00DE0F0E">
        <w:rPr>
          <w:noProof/>
          <w:vertAlign w:val="subscript"/>
          <w:lang w:val="en-CA" w:eastAsia="ko-KR"/>
        </w:rPr>
        <w:t>C</w:t>
      </w:r>
      <w:r w:rsidRPr="00DE0F0E">
        <w:rPr>
          <w:noProof/>
          <w:lang w:val="en-CA" w:eastAsia="ko-KR"/>
        </w:rPr>
        <w:t xml:space="preserve"> as inputs, and the number of filtered samples nDp and nDq from each side of the block boundary and the filtered sample values p</w:t>
      </w:r>
      <w:r w:rsidRPr="00DE0F0E">
        <w:rPr>
          <w:noProof/>
          <w:vertAlign w:val="subscript"/>
          <w:lang w:val="en-CA" w:eastAsia="ko-KR"/>
        </w:rPr>
        <w:t>i</w:t>
      </w:r>
      <w:r w:rsidRPr="00DE0F0E">
        <w:rPr>
          <w:noProof/>
          <w:lang w:val="en-CA" w:eastAsia="ko-KR"/>
        </w:rPr>
        <w:t>' and q</w:t>
      </w:r>
      <w:r w:rsidRPr="00DE0F0E">
        <w:rPr>
          <w:noProof/>
          <w:vertAlign w:val="subscript"/>
          <w:lang w:val="en-CA" w:eastAsia="ko-KR"/>
        </w:rPr>
        <w:t>j</w:t>
      </w:r>
      <w:r w:rsidRPr="00DE0F0E">
        <w:rPr>
          <w:noProof/>
          <w:lang w:val="en-CA" w:eastAsia="ko-KR"/>
        </w:rPr>
        <w:t>' as outputs.</w:t>
      </w:r>
    </w:p>
    <w:p w14:paraId="45E93FF1" w14:textId="43063EEB" w:rsidR="00D3507C" w:rsidRPr="00DE0F0E" w:rsidRDefault="00D3507C" w:rsidP="00D3507C">
      <w:pPr>
        <w:numPr>
          <w:ilvl w:val="0"/>
          <w:numId w:val="171"/>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When nDp is greater than 0, the filtered sample values p</w:t>
      </w:r>
      <w:r w:rsidRPr="00DE0F0E">
        <w:rPr>
          <w:noProof/>
          <w:vertAlign w:val="subscript"/>
          <w:lang w:val="en-CA" w:eastAsia="ko-KR"/>
        </w:rPr>
        <w:t>i</w:t>
      </w:r>
      <w:r w:rsidRPr="00DE0F0E">
        <w:rPr>
          <w:noProof/>
          <w:lang w:val="en-CA" w:eastAsia="ko-KR"/>
        </w:rPr>
        <w:t>' with i = 0..nDp</w:t>
      </w:r>
      <w:r w:rsidRPr="00DE0F0E">
        <w:rPr>
          <w:noProof/>
          <w:lang w:val="en-CA"/>
        </w:rPr>
        <w:t> </w:t>
      </w:r>
      <w:r w:rsidRPr="00DE0F0E">
        <w:rPr>
          <w:noProof/>
          <w:lang w:val="en-CA" w:eastAsia="ko-KR"/>
        </w:rPr>
        <w:t xml:space="preserve">− 1 replace the corresponding samples inside the sample array </w:t>
      </w:r>
      <w:r w:rsidRPr="00DE0F0E">
        <w:rPr>
          <w:rFonts w:eastAsia="MS Mincho"/>
          <w:noProof/>
          <w:lang w:val="en-CA" w:eastAsia="ko-KR"/>
        </w:rPr>
        <w:t>recPicture</w:t>
      </w:r>
      <w:r w:rsidRPr="00DE0F0E">
        <w:rPr>
          <w:noProof/>
          <w:lang w:val="en-CA" w:eastAsia="ko-KR"/>
        </w:rPr>
        <w:t xml:space="preserve"> as follows:</w:t>
      </w:r>
    </w:p>
    <w:p w14:paraId="2046D06D" w14:textId="3EA78A1C" w:rsidR="00D3507C" w:rsidRPr="00DE0F0E" w:rsidRDefault="00D3507C" w:rsidP="00D3507C">
      <w:pPr>
        <w:pStyle w:val="Equation"/>
        <w:tabs>
          <w:tab w:val="clear" w:pos="794"/>
          <w:tab w:val="clear" w:pos="1588"/>
          <w:tab w:val="left" w:pos="851"/>
          <w:tab w:val="left" w:pos="1134"/>
          <w:tab w:val="left" w:pos="1418"/>
        </w:tabs>
        <w:ind w:left="1418"/>
        <w:rPr>
          <w:noProof/>
          <w:lang w:val="en-CA" w:eastAsia="ko-KR"/>
        </w:rPr>
      </w:pPr>
      <w:r w:rsidRPr="00DE0F0E">
        <w:rPr>
          <w:rFonts w:eastAsia="MS Mincho"/>
          <w:noProof/>
          <w:lang w:val="en-CA" w:eastAsia="ko-KR"/>
        </w:rPr>
        <w:t>recPicture</w:t>
      </w:r>
      <w:r w:rsidRPr="00DE0F0E">
        <w:rPr>
          <w:noProof/>
          <w:lang w:val="en-CA" w:eastAsia="ko-KR"/>
        </w:rPr>
        <w:t>[</w:t>
      </w:r>
      <w:r w:rsidRPr="00DE0F0E">
        <w:rPr>
          <w:noProof/>
          <w:lang w:val="en-CA"/>
        </w:rPr>
        <w:t> </w:t>
      </w:r>
      <w:r w:rsidRPr="00DE0F0E">
        <w:rPr>
          <w:noProof/>
          <w:lang w:val="en-CA" w:eastAsia="ko-KR"/>
        </w:rPr>
        <w:t>xCb</w:t>
      </w:r>
      <w:r w:rsidRPr="00DE0F0E">
        <w:rPr>
          <w:noProof/>
          <w:lang w:val="en-CA"/>
        </w:rPr>
        <w:t> </w:t>
      </w:r>
      <w:r w:rsidRPr="00DE0F0E">
        <w:rPr>
          <w:noProof/>
          <w:lang w:val="en-CA" w:eastAsia="ko-KR"/>
        </w:rPr>
        <w:t>+</w:t>
      </w:r>
      <w:r w:rsidRPr="00DE0F0E">
        <w:rPr>
          <w:noProof/>
          <w:lang w:val="en-CA"/>
        </w:rPr>
        <w:t> </w:t>
      </w:r>
      <w:r w:rsidRPr="00DE0F0E">
        <w:rPr>
          <w:noProof/>
          <w:lang w:val="en-CA" w:eastAsia="ko-KR"/>
        </w:rPr>
        <w:t>xBl</w:t>
      </w:r>
      <w:r w:rsidRPr="00DE0F0E">
        <w:rPr>
          <w:noProof/>
          <w:lang w:val="en-CA"/>
        </w:rPr>
        <w:t> </w:t>
      </w:r>
      <w:r w:rsidRPr="00DE0F0E">
        <w:rPr>
          <w:noProof/>
          <w:lang w:val="en-CA" w:eastAsia="ko-KR"/>
        </w:rPr>
        <w:t>+ k ][</w:t>
      </w:r>
      <w:r w:rsidRPr="00DE0F0E">
        <w:rPr>
          <w:noProof/>
          <w:lang w:val="en-CA"/>
        </w:rPr>
        <w:t> </w:t>
      </w:r>
      <w:r w:rsidRPr="00DE0F0E">
        <w:rPr>
          <w:noProof/>
          <w:lang w:val="en-CA" w:eastAsia="ko-KR"/>
        </w:rPr>
        <w:t>yCb</w:t>
      </w:r>
      <w:r w:rsidRPr="00DE0F0E">
        <w:rPr>
          <w:noProof/>
          <w:lang w:val="en-CA"/>
        </w:rPr>
        <w:t> </w:t>
      </w:r>
      <w:r w:rsidRPr="00DE0F0E">
        <w:rPr>
          <w:noProof/>
          <w:lang w:val="en-CA" w:eastAsia="ko-KR"/>
        </w:rPr>
        <w:t>+</w:t>
      </w:r>
      <w:r w:rsidRPr="00DE0F0E">
        <w:rPr>
          <w:noProof/>
          <w:lang w:val="en-CA"/>
        </w:rPr>
        <w:t> </w:t>
      </w:r>
      <w:r w:rsidRPr="00DE0F0E">
        <w:rPr>
          <w:noProof/>
          <w:lang w:val="en-CA" w:eastAsia="ko-KR"/>
        </w:rPr>
        <w:t>yBl</w:t>
      </w:r>
      <w:r w:rsidRPr="00DE0F0E">
        <w:rPr>
          <w:noProof/>
          <w:lang w:val="en-CA"/>
        </w:rPr>
        <w:t> </w:t>
      </w:r>
      <w:r w:rsidRPr="00DE0F0E">
        <w:rPr>
          <w:noProof/>
          <w:lang w:val="en-CA" w:eastAsia="ko-KR"/>
        </w:rPr>
        <w:t>− i − 1</w:t>
      </w:r>
      <w:r w:rsidRPr="00DE0F0E">
        <w:rPr>
          <w:noProof/>
          <w:lang w:val="en-CA"/>
        </w:rPr>
        <w:t> ] = p</w:t>
      </w:r>
      <w:r w:rsidRPr="00DE0F0E">
        <w:rPr>
          <w:noProof/>
          <w:vertAlign w:val="subscript"/>
          <w:lang w:val="en-CA"/>
        </w:rPr>
        <w:t>i</w:t>
      </w:r>
      <w:r w:rsidRPr="00DE0F0E">
        <w:rPr>
          <w:noProof/>
          <w:lang w:val="en-CA"/>
        </w:rPr>
        <w:t>'</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1108</w:t>
      </w:r>
      <w:r w:rsidRPr="00DE0F0E">
        <w:rPr>
          <w:noProof/>
          <w:lang w:val="en-CA" w:eastAsia="ko-KR"/>
        </w:rPr>
        <w:fldChar w:fldCharType="end"/>
      </w:r>
      <w:r w:rsidRPr="00DE0F0E">
        <w:rPr>
          <w:noProof/>
          <w:lang w:val="en-CA" w:eastAsia="ko-KR"/>
        </w:rPr>
        <w:t>)</w:t>
      </w:r>
    </w:p>
    <w:p w14:paraId="57B6B133" w14:textId="5AF8EB2D" w:rsidR="00D3507C" w:rsidRPr="00DE0F0E" w:rsidRDefault="00D3507C" w:rsidP="00D3507C">
      <w:pPr>
        <w:numPr>
          <w:ilvl w:val="0"/>
          <w:numId w:val="171"/>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When nDq is greater than 0, the filtered sample values q</w:t>
      </w:r>
      <w:r w:rsidRPr="00DE0F0E">
        <w:rPr>
          <w:noProof/>
          <w:vertAlign w:val="subscript"/>
          <w:lang w:val="en-CA" w:eastAsia="ko-KR"/>
        </w:rPr>
        <w:t>j</w:t>
      </w:r>
      <w:r w:rsidRPr="00DE0F0E">
        <w:rPr>
          <w:noProof/>
          <w:lang w:val="en-CA" w:eastAsia="ko-KR"/>
        </w:rPr>
        <w:t xml:space="preserve">' with j = 0..nDq − 1 replace the corresponding samples inside the sample array </w:t>
      </w:r>
      <w:r w:rsidRPr="00DE0F0E">
        <w:rPr>
          <w:rFonts w:eastAsia="MS Mincho"/>
          <w:noProof/>
          <w:lang w:val="en-CA" w:eastAsia="ko-KR"/>
        </w:rPr>
        <w:t>recPicture</w:t>
      </w:r>
      <w:r w:rsidRPr="00DE0F0E">
        <w:rPr>
          <w:noProof/>
          <w:lang w:val="en-CA" w:eastAsia="ko-KR"/>
        </w:rPr>
        <w:t xml:space="preserve"> as follows:</w:t>
      </w:r>
    </w:p>
    <w:p w14:paraId="16B8D5EF" w14:textId="2ECF9B97" w:rsidR="00D3507C" w:rsidRPr="00DE0F0E" w:rsidRDefault="00D3507C" w:rsidP="00D3507C">
      <w:pPr>
        <w:pStyle w:val="Equation"/>
        <w:tabs>
          <w:tab w:val="clear" w:pos="794"/>
          <w:tab w:val="clear" w:pos="1588"/>
          <w:tab w:val="left" w:pos="851"/>
          <w:tab w:val="left" w:pos="1134"/>
          <w:tab w:val="left" w:pos="1418"/>
        </w:tabs>
        <w:ind w:left="1418"/>
        <w:rPr>
          <w:rFonts w:eastAsia="MS Mincho"/>
          <w:noProof/>
          <w:lang w:val="en-CA" w:eastAsia="ja-JP"/>
        </w:rPr>
      </w:pPr>
      <w:r w:rsidRPr="00DE0F0E">
        <w:rPr>
          <w:rFonts w:eastAsia="MS Mincho"/>
          <w:noProof/>
          <w:lang w:val="en-CA" w:eastAsia="ko-KR"/>
        </w:rPr>
        <w:t>recPicture</w:t>
      </w:r>
      <w:r w:rsidRPr="00DE0F0E">
        <w:rPr>
          <w:noProof/>
          <w:lang w:val="en-CA" w:eastAsia="ko-KR"/>
        </w:rPr>
        <w:t>[</w:t>
      </w:r>
      <w:r w:rsidRPr="00DE0F0E">
        <w:rPr>
          <w:noProof/>
          <w:lang w:val="en-CA"/>
        </w:rPr>
        <w:t> </w:t>
      </w:r>
      <w:r w:rsidRPr="00DE0F0E">
        <w:rPr>
          <w:noProof/>
          <w:lang w:val="en-CA" w:eastAsia="ko-KR"/>
        </w:rPr>
        <w:t>xCb</w:t>
      </w:r>
      <w:r w:rsidRPr="00DE0F0E">
        <w:rPr>
          <w:noProof/>
          <w:lang w:val="en-CA"/>
        </w:rPr>
        <w:t> </w:t>
      </w:r>
      <w:r w:rsidRPr="00DE0F0E">
        <w:rPr>
          <w:noProof/>
          <w:lang w:val="en-CA" w:eastAsia="ko-KR"/>
        </w:rPr>
        <w:t>+</w:t>
      </w:r>
      <w:r w:rsidRPr="00DE0F0E">
        <w:rPr>
          <w:noProof/>
          <w:lang w:val="en-CA"/>
        </w:rPr>
        <w:t> </w:t>
      </w:r>
      <w:r w:rsidRPr="00DE0F0E">
        <w:rPr>
          <w:noProof/>
          <w:lang w:val="en-CA" w:eastAsia="ko-KR"/>
        </w:rPr>
        <w:t>xBl</w:t>
      </w:r>
      <w:r w:rsidRPr="00DE0F0E">
        <w:rPr>
          <w:noProof/>
          <w:lang w:val="en-CA"/>
        </w:rPr>
        <w:t> + </w:t>
      </w:r>
      <w:r w:rsidRPr="00DE0F0E">
        <w:rPr>
          <w:noProof/>
          <w:lang w:val="en-CA" w:eastAsia="ko-KR"/>
        </w:rPr>
        <w:t>k ][</w:t>
      </w:r>
      <w:r w:rsidRPr="00DE0F0E">
        <w:rPr>
          <w:noProof/>
          <w:lang w:val="en-CA"/>
        </w:rPr>
        <w:t> </w:t>
      </w:r>
      <w:r w:rsidRPr="00DE0F0E">
        <w:rPr>
          <w:noProof/>
          <w:lang w:val="en-CA" w:eastAsia="ko-KR"/>
        </w:rPr>
        <w:t>yCb</w:t>
      </w:r>
      <w:r w:rsidRPr="00DE0F0E">
        <w:rPr>
          <w:noProof/>
          <w:lang w:val="en-CA"/>
        </w:rPr>
        <w:t> </w:t>
      </w:r>
      <w:r w:rsidRPr="00DE0F0E">
        <w:rPr>
          <w:noProof/>
          <w:lang w:val="en-CA" w:eastAsia="ko-KR"/>
        </w:rPr>
        <w:t>+</w:t>
      </w:r>
      <w:r w:rsidRPr="00DE0F0E">
        <w:rPr>
          <w:noProof/>
          <w:lang w:val="en-CA"/>
        </w:rPr>
        <w:t> </w:t>
      </w:r>
      <w:r w:rsidRPr="00DE0F0E">
        <w:rPr>
          <w:noProof/>
          <w:lang w:val="en-CA" w:eastAsia="ko-KR"/>
        </w:rPr>
        <w:t>yBl</w:t>
      </w:r>
      <w:r w:rsidRPr="00DE0F0E">
        <w:rPr>
          <w:noProof/>
          <w:lang w:val="en-CA"/>
        </w:rPr>
        <w:t> </w:t>
      </w:r>
      <w:r w:rsidRPr="00DE0F0E">
        <w:rPr>
          <w:noProof/>
          <w:lang w:val="en-CA" w:eastAsia="ko-KR"/>
        </w:rPr>
        <w:t>+</w:t>
      </w:r>
      <w:r w:rsidRPr="00DE0F0E">
        <w:rPr>
          <w:noProof/>
          <w:lang w:val="en-CA"/>
        </w:rPr>
        <w:t> </w:t>
      </w:r>
      <w:r w:rsidRPr="00DE0F0E">
        <w:rPr>
          <w:noProof/>
          <w:lang w:val="en-CA" w:eastAsia="ko-KR"/>
        </w:rPr>
        <w:t>j</w:t>
      </w:r>
      <w:r w:rsidRPr="00DE0F0E">
        <w:rPr>
          <w:noProof/>
          <w:lang w:val="en-CA"/>
        </w:rPr>
        <w:t> ] = q</w:t>
      </w:r>
      <w:r w:rsidRPr="00DE0F0E">
        <w:rPr>
          <w:noProof/>
          <w:vertAlign w:val="subscript"/>
          <w:lang w:val="en-CA" w:eastAsia="ko-KR"/>
        </w:rPr>
        <w:t>j</w:t>
      </w:r>
      <w:r w:rsidRPr="00DE0F0E">
        <w:rPr>
          <w:noProof/>
          <w:lang w:val="en-CA"/>
        </w:rPr>
        <w:t>'</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1109</w:t>
      </w:r>
      <w:r w:rsidRPr="00DE0F0E">
        <w:rPr>
          <w:noProof/>
          <w:lang w:val="en-CA" w:eastAsia="ko-KR"/>
        </w:rPr>
        <w:fldChar w:fldCharType="end"/>
      </w:r>
      <w:r w:rsidRPr="00DE0F0E">
        <w:rPr>
          <w:noProof/>
          <w:lang w:val="en-CA" w:eastAsia="ko-KR"/>
        </w:rPr>
        <w:t>)</w:t>
      </w:r>
    </w:p>
    <w:p w14:paraId="4BF3F496" w14:textId="77777777" w:rsidR="00D3507C" w:rsidRPr="00DE0F0E" w:rsidRDefault="00D3507C" w:rsidP="00455C83">
      <w:pPr>
        <w:pStyle w:val="Heading5"/>
        <w:rPr>
          <w:noProof/>
          <w:lang w:val="en-CA"/>
        </w:rPr>
      </w:pPr>
      <w:bookmarkStart w:id="1863" w:name="_Ref286594894"/>
      <w:bookmarkStart w:id="1864" w:name="_Ref280386596"/>
      <w:r w:rsidRPr="00DE0F0E">
        <w:rPr>
          <w:noProof/>
          <w:lang w:val="en-CA"/>
        </w:rPr>
        <w:lastRenderedPageBreak/>
        <w:t>Filtering process for chroma block edge</w:t>
      </w:r>
      <w:bookmarkEnd w:id="1863"/>
      <w:r w:rsidRPr="00DE0F0E">
        <w:rPr>
          <w:noProof/>
          <w:lang w:val="en-CA"/>
        </w:rPr>
        <w:t>s</w:t>
      </w:r>
    </w:p>
    <w:p w14:paraId="68FAF243" w14:textId="77777777" w:rsidR="00D3507C" w:rsidRPr="00DE0F0E" w:rsidRDefault="00D3507C" w:rsidP="00D3507C">
      <w:pPr>
        <w:tabs>
          <w:tab w:val="left" w:pos="284"/>
        </w:tabs>
        <w:ind w:left="284" w:hanging="284"/>
        <w:rPr>
          <w:noProof/>
          <w:lang w:val="en-CA" w:eastAsia="ko-KR"/>
        </w:rPr>
      </w:pPr>
      <w:r w:rsidRPr="00DE0F0E">
        <w:rPr>
          <w:noProof/>
          <w:lang w:val="en-CA" w:eastAsia="ko-KR"/>
        </w:rPr>
        <w:t xml:space="preserve">This process is only invoked </w:t>
      </w:r>
      <w:r w:rsidRPr="00DE0F0E">
        <w:rPr>
          <w:noProof/>
          <w:lang w:val="en-CA"/>
        </w:rPr>
        <w:t xml:space="preserve">when </w:t>
      </w:r>
      <w:r w:rsidRPr="00DE0F0E">
        <w:rPr>
          <w:noProof/>
          <w:lang w:val="en-CA" w:eastAsia="ko-KR"/>
        </w:rPr>
        <w:t>ChromaArrayType is not equal to 0.</w:t>
      </w:r>
    </w:p>
    <w:p w14:paraId="7E2CD106" w14:textId="77777777" w:rsidR="00D3507C" w:rsidRPr="00DE0F0E" w:rsidRDefault="00D3507C" w:rsidP="00D3507C">
      <w:pPr>
        <w:tabs>
          <w:tab w:val="left" w:pos="284"/>
        </w:tabs>
        <w:ind w:left="284" w:hanging="284"/>
        <w:rPr>
          <w:noProof/>
          <w:lang w:val="en-CA" w:eastAsia="ko-KR"/>
        </w:rPr>
      </w:pPr>
      <w:r w:rsidRPr="00DE0F0E">
        <w:rPr>
          <w:noProof/>
          <w:lang w:val="en-CA" w:eastAsia="ko-KR"/>
        </w:rPr>
        <w:t>Inputs to this process are:</w:t>
      </w:r>
    </w:p>
    <w:p w14:paraId="185BC779" w14:textId="77777777" w:rsidR="00D3507C" w:rsidRPr="00DE0F0E" w:rsidRDefault="00D3507C" w:rsidP="00D3507C">
      <w:pPr>
        <w:tabs>
          <w:tab w:val="left" w:pos="284"/>
        </w:tabs>
        <w:ind w:left="284" w:hanging="284"/>
        <w:rPr>
          <w:noProof/>
          <w:lang w:val="en-CA"/>
        </w:rPr>
      </w:pPr>
      <w:r w:rsidRPr="00DE0F0E">
        <w:rPr>
          <w:noProof/>
          <w:lang w:val="en-CA"/>
        </w:rPr>
        <w:t>–</w:t>
      </w:r>
      <w:r w:rsidRPr="00DE0F0E">
        <w:rPr>
          <w:noProof/>
          <w:lang w:val="en-CA"/>
        </w:rPr>
        <w:tab/>
      </w:r>
      <w:r w:rsidRPr="00DE0F0E">
        <w:rPr>
          <w:noProof/>
          <w:lang w:val="en-CA" w:eastAsia="ko-KR"/>
        </w:rPr>
        <w:t xml:space="preserve">a chroma picture sample array </w:t>
      </w:r>
      <w:r w:rsidRPr="00DE0F0E">
        <w:rPr>
          <w:noProof/>
          <w:szCs w:val="22"/>
          <w:lang w:val="en-CA" w:eastAsia="ko-KR"/>
        </w:rPr>
        <w:t>s′</w:t>
      </w:r>
      <w:r w:rsidRPr="00DE0F0E">
        <w:rPr>
          <w:noProof/>
          <w:lang w:val="en-CA"/>
        </w:rPr>
        <w:t>,</w:t>
      </w:r>
    </w:p>
    <w:p w14:paraId="14001CD7"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r>
      <w:r w:rsidRPr="00DE0F0E">
        <w:rPr>
          <w:noProof/>
          <w:lang w:val="en-CA" w:eastAsia="ko-KR"/>
        </w:rPr>
        <w:t>a chroma location ( xCb, yCb ) specifying the top-left sample of the current chroma coding block relative to the top-left chroma sample of the current picture,</w:t>
      </w:r>
    </w:p>
    <w:p w14:paraId="635F1A34"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r>
      <w:r w:rsidRPr="00DE0F0E">
        <w:rPr>
          <w:noProof/>
          <w:lang w:val="en-CA" w:eastAsia="ko-KR"/>
        </w:rPr>
        <w:t>a chroma location ( xBl, yBl ) specifying the top-left sample of the current chroma block relative to the top-left sample of the current chroma coding block,</w:t>
      </w:r>
    </w:p>
    <w:p w14:paraId="527D1C46"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t xml:space="preserve">a variable </w:t>
      </w:r>
      <w:r w:rsidRPr="00DE0F0E">
        <w:rPr>
          <w:noProof/>
          <w:lang w:val="en-CA" w:eastAsia="ko-KR"/>
        </w:rPr>
        <w:t>edgeType specifying whether a vertical (EDGE_VER) or a horizontal (EDGE_HOR) edge is filtered,</w:t>
      </w:r>
    </w:p>
    <w:p w14:paraId="24B28C0A" w14:textId="77777777" w:rsidR="00D3507C" w:rsidRPr="00DE0F0E" w:rsidRDefault="00D3507C" w:rsidP="00D3507C">
      <w:pPr>
        <w:tabs>
          <w:tab w:val="left" w:pos="284"/>
        </w:tabs>
        <w:ind w:left="284" w:hanging="284"/>
        <w:rPr>
          <w:noProof/>
          <w:lang w:val="en-CA" w:eastAsia="ko-KR"/>
        </w:rPr>
      </w:pPr>
      <w:r w:rsidRPr="00DE0F0E">
        <w:rPr>
          <w:noProof/>
          <w:lang w:val="en-CA" w:eastAsia="ko-KR"/>
        </w:rPr>
        <w:t>–</w:t>
      </w:r>
      <w:r w:rsidRPr="00DE0F0E">
        <w:rPr>
          <w:noProof/>
          <w:lang w:val="en-CA" w:eastAsia="ko-KR"/>
        </w:rPr>
        <w:tab/>
        <w:t>a variable cQpPicOffset specifying the picture-level chroma quantization parameter offset.</w:t>
      </w:r>
    </w:p>
    <w:p w14:paraId="70B3109B" w14:textId="77777777" w:rsidR="00D3507C" w:rsidRPr="00DE0F0E" w:rsidRDefault="00D3507C" w:rsidP="00D3507C">
      <w:pPr>
        <w:tabs>
          <w:tab w:val="left" w:pos="284"/>
        </w:tabs>
        <w:ind w:left="284" w:hanging="284"/>
        <w:rPr>
          <w:noProof/>
          <w:lang w:val="en-CA" w:eastAsia="ko-KR"/>
        </w:rPr>
      </w:pPr>
      <w:r w:rsidRPr="00DE0F0E">
        <w:rPr>
          <w:noProof/>
          <w:lang w:val="en-CA" w:eastAsia="ko-KR"/>
        </w:rPr>
        <w:t>Output of this process is</w:t>
      </w:r>
      <w:r w:rsidRPr="00DE0F0E">
        <w:rPr>
          <w:noProof/>
          <w:lang w:val="en-CA"/>
        </w:rPr>
        <w:t xml:space="preserve"> the </w:t>
      </w:r>
      <w:r w:rsidRPr="00DE0F0E">
        <w:rPr>
          <w:noProof/>
          <w:lang w:val="en-CA" w:eastAsia="ko-KR"/>
        </w:rPr>
        <w:t xml:space="preserve">modified chroma picture sample array </w:t>
      </w:r>
      <w:r w:rsidRPr="00DE0F0E">
        <w:rPr>
          <w:noProof/>
          <w:szCs w:val="22"/>
          <w:lang w:val="en-CA" w:eastAsia="ko-KR"/>
        </w:rPr>
        <w:t>s′</w:t>
      </w:r>
      <w:r w:rsidRPr="00DE0F0E">
        <w:rPr>
          <w:noProof/>
          <w:lang w:val="en-CA" w:eastAsia="ko-KR"/>
        </w:rPr>
        <w:t>.</w:t>
      </w:r>
    </w:p>
    <w:p w14:paraId="2090F442" w14:textId="77777777" w:rsidR="00D3507C" w:rsidRPr="00DE0F0E" w:rsidRDefault="00D3507C" w:rsidP="00D3507C">
      <w:pPr>
        <w:rPr>
          <w:noProof/>
          <w:lang w:val="en-CA" w:eastAsia="ko-KR"/>
        </w:rPr>
      </w:pPr>
      <w:r w:rsidRPr="00DE0F0E">
        <w:rPr>
          <w:rFonts w:eastAsia="MS Mincho"/>
          <w:noProof/>
          <w:lang w:val="en-CA"/>
        </w:rPr>
        <w:t xml:space="preserve">If </w:t>
      </w:r>
      <w:r w:rsidRPr="00DE0F0E">
        <w:rPr>
          <w:rFonts w:eastAsia="MS Mincho"/>
          <w:noProof/>
          <w:lang w:val="en-CA" w:eastAsia="ko-KR"/>
        </w:rPr>
        <w:t xml:space="preserve">edgeType is equal to </w:t>
      </w:r>
      <w:r w:rsidRPr="00DE0F0E">
        <w:rPr>
          <w:noProof/>
          <w:lang w:val="en-CA" w:eastAsia="ko-KR"/>
        </w:rPr>
        <w:t>EDGE_VER</w:t>
      </w:r>
      <w:r w:rsidRPr="00DE0F0E">
        <w:rPr>
          <w:rFonts w:eastAsia="MS Mincho"/>
          <w:noProof/>
          <w:lang w:val="en-CA" w:eastAsia="ko-KR"/>
        </w:rPr>
        <w:t xml:space="preserve">, the </w:t>
      </w:r>
      <w:r w:rsidRPr="00DE0F0E">
        <w:rPr>
          <w:noProof/>
          <w:lang w:val="en-CA" w:eastAsia="ko-KR"/>
        </w:rPr>
        <w:t>values p</w:t>
      </w:r>
      <w:r w:rsidRPr="00DE0F0E">
        <w:rPr>
          <w:noProof/>
          <w:vertAlign w:val="subscript"/>
          <w:lang w:val="en-CA" w:eastAsia="ko-KR"/>
        </w:rPr>
        <w:t>i</w:t>
      </w:r>
      <w:r w:rsidRPr="00DE0F0E">
        <w:rPr>
          <w:noProof/>
          <w:lang w:val="en-CA" w:eastAsia="ko-KR"/>
        </w:rPr>
        <w:t xml:space="preserve"> and q</w:t>
      </w:r>
      <w:r w:rsidRPr="00DE0F0E">
        <w:rPr>
          <w:noProof/>
          <w:vertAlign w:val="subscript"/>
          <w:lang w:val="en-CA" w:eastAsia="ko-KR"/>
        </w:rPr>
        <w:t>i</w:t>
      </w:r>
      <w:r w:rsidRPr="00DE0F0E">
        <w:rPr>
          <w:noProof/>
          <w:lang w:val="en-CA" w:eastAsia="ko-KR"/>
        </w:rPr>
        <w:t xml:space="preserve"> with i = 0..1 and k = 0..3 are derived as follows:</w:t>
      </w:r>
    </w:p>
    <w:p w14:paraId="73F75BD2" w14:textId="52C8DCB9" w:rsidR="00D3507C" w:rsidRPr="00DE0F0E" w:rsidRDefault="00D3507C" w:rsidP="00D3507C">
      <w:pPr>
        <w:pStyle w:val="Equation"/>
        <w:tabs>
          <w:tab w:val="clear" w:pos="794"/>
          <w:tab w:val="clear" w:pos="1588"/>
          <w:tab w:val="clear" w:pos="4849"/>
          <w:tab w:val="clear" w:pos="9696"/>
          <w:tab w:val="left" w:pos="851"/>
          <w:tab w:val="left" w:pos="1134"/>
          <w:tab w:val="left" w:pos="1418"/>
          <w:tab w:val="center" w:pos="9498"/>
        </w:tabs>
        <w:ind w:left="851"/>
        <w:rPr>
          <w:noProof/>
          <w:lang w:val="en-CA" w:eastAsia="ko-KR"/>
        </w:rPr>
      </w:pPr>
      <w:r w:rsidRPr="00DE0F0E">
        <w:rPr>
          <w:noProof/>
          <w:lang w:val="en-CA" w:eastAsia="ko-KR"/>
        </w:rPr>
        <w:t>q</w:t>
      </w:r>
      <w:r w:rsidRPr="00DE0F0E">
        <w:rPr>
          <w:noProof/>
          <w:vertAlign w:val="subscript"/>
          <w:lang w:val="en-CA" w:eastAsia="ko-KR"/>
        </w:rPr>
        <w:t>i,k</w:t>
      </w:r>
      <w:r w:rsidRPr="00DE0F0E">
        <w:rPr>
          <w:noProof/>
          <w:lang w:val="en-CA" w:eastAsia="ko-KR"/>
        </w:rPr>
        <w:t xml:space="preserve"> = s′[ xCb + xBl + i ][ yCb + yBl + k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1110</w:t>
      </w:r>
      <w:r w:rsidRPr="00DE0F0E">
        <w:rPr>
          <w:noProof/>
          <w:lang w:val="en-CA"/>
        </w:rPr>
        <w:fldChar w:fldCharType="end"/>
      </w:r>
      <w:r w:rsidRPr="00DE0F0E">
        <w:rPr>
          <w:noProof/>
          <w:lang w:val="en-CA"/>
        </w:rPr>
        <w:t>)</w:t>
      </w:r>
    </w:p>
    <w:p w14:paraId="738A6AF1" w14:textId="75F9046A" w:rsidR="00D3507C" w:rsidRPr="00DE0F0E" w:rsidRDefault="00D3507C" w:rsidP="00D3507C">
      <w:pPr>
        <w:pStyle w:val="Equation"/>
        <w:tabs>
          <w:tab w:val="clear" w:pos="794"/>
          <w:tab w:val="clear" w:pos="1588"/>
          <w:tab w:val="clear" w:pos="4849"/>
          <w:tab w:val="clear" w:pos="9696"/>
          <w:tab w:val="left" w:pos="851"/>
          <w:tab w:val="left" w:pos="1134"/>
          <w:tab w:val="left" w:pos="1418"/>
          <w:tab w:val="center" w:pos="9498"/>
        </w:tabs>
        <w:ind w:left="851"/>
        <w:rPr>
          <w:noProof/>
          <w:lang w:val="en-CA" w:eastAsia="ko-KR"/>
        </w:rPr>
      </w:pPr>
      <w:r w:rsidRPr="00DE0F0E">
        <w:rPr>
          <w:noProof/>
          <w:lang w:val="en-CA" w:eastAsia="ko-KR"/>
        </w:rPr>
        <w:t>p</w:t>
      </w:r>
      <w:r w:rsidRPr="00DE0F0E">
        <w:rPr>
          <w:noProof/>
          <w:vertAlign w:val="subscript"/>
          <w:lang w:val="en-CA" w:eastAsia="ko-KR"/>
        </w:rPr>
        <w:t>i,k</w:t>
      </w:r>
      <w:r w:rsidRPr="00DE0F0E">
        <w:rPr>
          <w:noProof/>
          <w:lang w:val="en-CA" w:eastAsia="ko-KR"/>
        </w:rPr>
        <w:t xml:space="preserve"> = s′[ xCb + xBl − i − 1 ][ yCb + yBl + k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1111</w:t>
      </w:r>
      <w:r w:rsidRPr="00DE0F0E">
        <w:rPr>
          <w:noProof/>
          <w:lang w:val="en-CA"/>
        </w:rPr>
        <w:fldChar w:fldCharType="end"/>
      </w:r>
      <w:r w:rsidRPr="00DE0F0E">
        <w:rPr>
          <w:noProof/>
          <w:lang w:val="en-CA"/>
        </w:rPr>
        <w:t>)</w:t>
      </w:r>
    </w:p>
    <w:p w14:paraId="20358FDF" w14:textId="77777777" w:rsidR="00D3507C" w:rsidRPr="00DE0F0E" w:rsidRDefault="00D3507C" w:rsidP="00D3507C">
      <w:p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rFonts w:eastAsia="MS Mincho"/>
          <w:noProof/>
          <w:lang w:val="en-CA" w:eastAsia="ko-KR"/>
        </w:rPr>
        <w:t xml:space="preserve">Otherwise (edgeType is equal to </w:t>
      </w:r>
      <w:r w:rsidRPr="00DE0F0E">
        <w:rPr>
          <w:noProof/>
          <w:lang w:val="en-CA" w:eastAsia="ko-KR"/>
        </w:rPr>
        <w:t>EDGE_HOR</w:t>
      </w:r>
      <w:r w:rsidRPr="00DE0F0E">
        <w:rPr>
          <w:rFonts w:eastAsia="MS Mincho"/>
          <w:noProof/>
          <w:lang w:val="en-CA" w:eastAsia="ko-KR"/>
        </w:rPr>
        <w:t>), the</w:t>
      </w:r>
      <w:r w:rsidRPr="00DE0F0E">
        <w:rPr>
          <w:noProof/>
          <w:lang w:val="en-CA" w:eastAsia="ko-KR"/>
        </w:rPr>
        <w:t xml:space="preserve"> sample values p</w:t>
      </w:r>
      <w:r w:rsidRPr="00DE0F0E">
        <w:rPr>
          <w:noProof/>
          <w:vertAlign w:val="subscript"/>
          <w:lang w:val="en-CA" w:eastAsia="ko-KR"/>
        </w:rPr>
        <w:t>i</w:t>
      </w:r>
      <w:r w:rsidRPr="00DE0F0E">
        <w:rPr>
          <w:noProof/>
          <w:lang w:val="en-CA" w:eastAsia="ko-KR"/>
        </w:rPr>
        <w:t xml:space="preserve"> and q</w:t>
      </w:r>
      <w:r w:rsidRPr="00DE0F0E">
        <w:rPr>
          <w:noProof/>
          <w:vertAlign w:val="subscript"/>
          <w:lang w:val="en-CA" w:eastAsia="ko-KR"/>
        </w:rPr>
        <w:t>i</w:t>
      </w:r>
      <w:r w:rsidRPr="00DE0F0E">
        <w:rPr>
          <w:noProof/>
          <w:lang w:val="en-CA" w:eastAsia="ko-KR"/>
        </w:rPr>
        <w:t xml:space="preserve"> with i = 0..1 and k = 0..3 are derived as follows:</w:t>
      </w:r>
    </w:p>
    <w:p w14:paraId="41DD1C47" w14:textId="375C2818" w:rsidR="00D3507C" w:rsidRPr="00DE0F0E" w:rsidRDefault="00D3507C" w:rsidP="00D3507C">
      <w:pPr>
        <w:pStyle w:val="Equation"/>
        <w:tabs>
          <w:tab w:val="clear" w:pos="794"/>
          <w:tab w:val="clear" w:pos="1588"/>
          <w:tab w:val="clear" w:pos="4849"/>
          <w:tab w:val="clear" w:pos="9696"/>
          <w:tab w:val="left" w:pos="851"/>
          <w:tab w:val="left" w:pos="1134"/>
          <w:tab w:val="left" w:pos="1418"/>
          <w:tab w:val="center" w:pos="9498"/>
        </w:tabs>
        <w:ind w:left="851"/>
        <w:rPr>
          <w:noProof/>
          <w:lang w:val="en-CA" w:eastAsia="ko-KR"/>
        </w:rPr>
      </w:pPr>
      <w:r w:rsidRPr="00DE0F0E">
        <w:rPr>
          <w:noProof/>
          <w:lang w:val="en-CA" w:eastAsia="ko-KR"/>
        </w:rPr>
        <w:t>q</w:t>
      </w:r>
      <w:r w:rsidRPr="00DE0F0E">
        <w:rPr>
          <w:noProof/>
          <w:vertAlign w:val="subscript"/>
          <w:lang w:val="en-CA" w:eastAsia="ko-KR"/>
        </w:rPr>
        <w:t>i,k</w:t>
      </w:r>
      <w:r w:rsidRPr="00DE0F0E">
        <w:rPr>
          <w:noProof/>
          <w:lang w:val="en-CA" w:eastAsia="ko-KR"/>
        </w:rPr>
        <w:t xml:space="preserve"> = s′[ xCb + xBl + k ][ yCb + yBl + i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1112</w:t>
      </w:r>
      <w:r w:rsidRPr="00DE0F0E">
        <w:rPr>
          <w:noProof/>
          <w:lang w:val="en-CA"/>
        </w:rPr>
        <w:fldChar w:fldCharType="end"/>
      </w:r>
      <w:r w:rsidRPr="00DE0F0E">
        <w:rPr>
          <w:noProof/>
          <w:lang w:val="en-CA"/>
        </w:rPr>
        <w:t>)</w:t>
      </w:r>
    </w:p>
    <w:p w14:paraId="5A92A775" w14:textId="742F0A92" w:rsidR="00D3507C" w:rsidRPr="00DE0F0E" w:rsidRDefault="00D3507C" w:rsidP="00D3507C">
      <w:pPr>
        <w:pStyle w:val="Equation"/>
        <w:tabs>
          <w:tab w:val="clear" w:pos="794"/>
          <w:tab w:val="clear" w:pos="1588"/>
          <w:tab w:val="clear" w:pos="4849"/>
          <w:tab w:val="clear" w:pos="9696"/>
          <w:tab w:val="left" w:pos="851"/>
          <w:tab w:val="left" w:pos="1134"/>
          <w:tab w:val="left" w:pos="1418"/>
          <w:tab w:val="center" w:pos="9498"/>
        </w:tabs>
        <w:ind w:left="851"/>
        <w:rPr>
          <w:noProof/>
          <w:lang w:val="en-CA" w:eastAsia="ko-KR"/>
        </w:rPr>
      </w:pPr>
      <w:r w:rsidRPr="00DE0F0E">
        <w:rPr>
          <w:noProof/>
          <w:lang w:val="en-CA" w:eastAsia="ko-KR"/>
        </w:rPr>
        <w:t>p</w:t>
      </w:r>
      <w:r w:rsidRPr="00DE0F0E">
        <w:rPr>
          <w:noProof/>
          <w:vertAlign w:val="subscript"/>
          <w:lang w:val="en-CA" w:eastAsia="ko-KR"/>
        </w:rPr>
        <w:t>i,k</w:t>
      </w:r>
      <w:r w:rsidRPr="00DE0F0E">
        <w:rPr>
          <w:noProof/>
          <w:lang w:val="en-CA" w:eastAsia="ko-KR"/>
        </w:rPr>
        <w:t xml:space="preserve"> = s′[ xCb + xBl + k ][ yCb + yBl − i − 1 ]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1113</w:t>
      </w:r>
      <w:r w:rsidRPr="00DE0F0E">
        <w:rPr>
          <w:noProof/>
          <w:lang w:val="en-CA" w:eastAsia="ko-KR"/>
        </w:rPr>
        <w:fldChar w:fldCharType="end"/>
      </w:r>
      <w:r w:rsidRPr="00DE0F0E">
        <w:rPr>
          <w:noProof/>
          <w:lang w:val="en-CA" w:eastAsia="ko-KR"/>
        </w:rPr>
        <w:t>)</w:t>
      </w:r>
    </w:p>
    <w:p w14:paraId="472F2146" w14:textId="77777777" w:rsidR="00D3507C" w:rsidRPr="00DE0F0E" w:rsidRDefault="00D3507C" w:rsidP="00D3507C">
      <w:pPr>
        <w:tabs>
          <w:tab w:val="clear" w:pos="794"/>
          <w:tab w:val="clear" w:pos="1191"/>
          <w:tab w:val="clear" w:pos="1588"/>
          <w:tab w:val="clear" w:pos="1985"/>
          <w:tab w:val="left" w:pos="360"/>
          <w:tab w:val="left" w:pos="720"/>
          <w:tab w:val="left" w:pos="1080"/>
          <w:tab w:val="left" w:pos="1440"/>
        </w:tabs>
        <w:rPr>
          <w:rFonts w:eastAsia="MS Mincho"/>
          <w:noProof/>
          <w:lang w:val="en-CA" w:eastAsia="ko-KR"/>
        </w:rPr>
      </w:pPr>
      <w:r w:rsidRPr="00DE0F0E">
        <w:rPr>
          <w:rFonts w:eastAsia="MS Mincho"/>
          <w:noProof/>
          <w:lang w:val="en-CA" w:eastAsia="ko-KR"/>
        </w:rPr>
        <w:t>The variables Qp</w:t>
      </w:r>
      <w:r w:rsidRPr="00DE0F0E">
        <w:rPr>
          <w:rFonts w:eastAsia="MS Mincho"/>
          <w:noProof/>
          <w:vertAlign w:val="subscript"/>
          <w:lang w:val="en-CA" w:eastAsia="ko-KR"/>
        </w:rPr>
        <w:t>Q</w:t>
      </w:r>
      <w:r w:rsidRPr="00DE0F0E">
        <w:rPr>
          <w:rFonts w:eastAsia="MS Mincho"/>
          <w:noProof/>
          <w:lang w:val="en-CA" w:eastAsia="ko-KR"/>
        </w:rPr>
        <w:t xml:space="preserve"> and Qp</w:t>
      </w:r>
      <w:r w:rsidRPr="00DE0F0E">
        <w:rPr>
          <w:rFonts w:eastAsia="MS Mincho"/>
          <w:noProof/>
          <w:vertAlign w:val="subscript"/>
          <w:lang w:val="en-CA" w:eastAsia="ko-KR"/>
        </w:rPr>
        <w:t>P</w:t>
      </w:r>
      <w:r w:rsidRPr="00DE0F0E">
        <w:rPr>
          <w:rFonts w:eastAsia="MS Mincho"/>
          <w:noProof/>
          <w:lang w:val="en-CA" w:eastAsia="ko-KR"/>
        </w:rPr>
        <w:t xml:space="preserve"> are </w:t>
      </w:r>
      <w:r w:rsidRPr="00DE0F0E">
        <w:rPr>
          <w:rFonts w:eastAsia="MS Mincho"/>
          <w:noProof/>
          <w:lang w:val="en-CA" w:eastAsia="ja-JP"/>
        </w:rPr>
        <w:t xml:space="preserve">set equal to </w:t>
      </w:r>
      <w:r w:rsidRPr="00DE0F0E">
        <w:rPr>
          <w:rFonts w:eastAsia="MS Mincho"/>
          <w:noProof/>
          <w:lang w:val="en-CA" w:eastAsia="ko-KR"/>
        </w:rPr>
        <w:t>the Qp</w:t>
      </w:r>
      <w:r w:rsidRPr="00DE0F0E">
        <w:rPr>
          <w:rFonts w:eastAsia="MS Mincho"/>
          <w:noProof/>
          <w:vertAlign w:val="subscript"/>
          <w:lang w:val="en-CA" w:eastAsia="ko-KR"/>
        </w:rPr>
        <w:t>Y</w:t>
      </w:r>
      <w:r w:rsidRPr="00DE0F0E">
        <w:rPr>
          <w:rFonts w:eastAsia="MS Mincho"/>
          <w:noProof/>
          <w:lang w:val="en-CA" w:eastAsia="ko-KR"/>
        </w:rPr>
        <w:t xml:space="preserve"> value</w:t>
      </w:r>
      <w:r w:rsidRPr="00DE0F0E">
        <w:rPr>
          <w:rFonts w:eastAsia="MS Mincho"/>
          <w:noProof/>
          <w:lang w:val="en-CA" w:eastAsia="ja-JP"/>
        </w:rPr>
        <w:t xml:space="preserve">s </w:t>
      </w:r>
      <w:r w:rsidRPr="00DE0F0E">
        <w:rPr>
          <w:rFonts w:eastAsia="MS Mincho"/>
          <w:noProof/>
          <w:lang w:val="en-CA" w:eastAsia="ko-KR"/>
        </w:rPr>
        <w:t>of the coding unit</w:t>
      </w:r>
      <w:r w:rsidRPr="00DE0F0E">
        <w:rPr>
          <w:rFonts w:eastAsia="MS Mincho"/>
          <w:noProof/>
          <w:lang w:val="en-CA" w:eastAsia="ja-JP"/>
        </w:rPr>
        <w:t>s</w:t>
      </w:r>
      <w:r w:rsidRPr="00DE0F0E">
        <w:rPr>
          <w:noProof/>
          <w:lang w:val="en-CA" w:eastAsia="ko-KR"/>
        </w:rPr>
        <w:t xml:space="preserve"> which include the</w:t>
      </w:r>
      <w:r w:rsidRPr="00DE0F0E">
        <w:rPr>
          <w:rFonts w:eastAsia="MS Mincho"/>
          <w:noProof/>
          <w:lang w:val="en-CA" w:eastAsia="ko-KR"/>
        </w:rPr>
        <w:t xml:space="preserve"> coding blocks containing the sample q</w:t>
      </w:r>
      <w:r w:rsidRPr="00DE0F0E">
        <w:rPr>
          <w:rFonts w:eastAsia="MS Mincho"/>
          <w:noProof/>
          <w:vertAlign w:val="subscript"/>
          <w:lang w:val="en-CA" w:eastAsia="ko-KR"/>
        </w:rPr>
        <w:t>0,0</w:t>
      </w:r>
      <w:r w:rsidRPr="00DE0F0E">
        <w:rPr>
          <w:rFonts w:eastAsia="MS Mincho"/>
          <w:noProof/>
          <w:lang w:val="en-CA" w:eastAsia="ja-JP"/>
        </w:rPr>
        <w:t xml:space="preserve"> and p</w:t>
      </w:r>
      <w:r w:rsidRPr="00DE0F0E">
        <w:rPr>
          <w:rFonts w:eastAsia="MS Mincho"/>
          <w:noProof/>
          <w:vertAlign w:val="subscript"/>
          <w:lang w:val="en-CA" w:eastAsia="ko-KR"/>
        </w:rPr>
        <w:t>0,0</w:t>
      </w:r>
      <w:r w:rsidRPr="00DE0F0E">
        <w:rPr>
          <w:rFonts w:eastAsia="MS Mincho"/>
          <w:noProof/>
          <w:lang w:val="en-CA" w:eastAsia="ja-JP"/>
        </w:rPr>
        <w:t>, respectively.</w:t>
      </w:r>
    </w:p>
    <w:p w14:paraId="20A49094" w14:textId="0782ABCE" w:rsidR="00455C83" w:rsidRPr="00DE0F0E" w:rsidRDefault="00455C83" w:rsidP="00455C83">
      <w:pPr>
        <w:rPr>
          <w:noProof/>
          <w:lang w:val="en-CA" w:eastAsia="ko-KR"/>
        </w:rPr>
      </w:pPr>
      <w:r w:rsidRPr="00DE0F0E">
        <w:rPr>
          <w:noProof/>
          <w:lang w:val="en-CA" w:eastAsia="ko-KR"/>
        </w:rPr>
        <w:t>If ChromaArrayType is equal to 1, the variable Qp</w:t>
      </w:r>
      <w:r w:rsidRPr="00DE0F0E">
        <w:rPr>
          <w:noProof/>
          <w:vertAlign w:val="subscript"/>
          <w:lang w:val="en-CA" w:eastAsia="ko-KR"/>
        </w:rPr>
        <w:t>C</w:t>
      </w:r>
      <w:r w:rsidRPr="00DE0F0E">
        <w:rPr>
          <w:noProof/>
          <w:lang w:val="en-CA" w:eastAsia="ko-KR"/>
        </w:rPr>
        <w:t xml:space="preserve"> is determined as specified in </w:t>
      </w:r>
      <w:r w:rsidR="00E1644D" w:rsidRPr="00DE0F0E">
        <w:rPr>
          <w:noProof/>
          <w:highlight w:val="yellow"/>
          <w:lang w:val="en-CA" w:eastAsia="ko-KR"/>
        </w:rPr>
        <w:fldChar w:fldCharType="begin" w:fldLock="1"/>
      </w:r>
      <w:r w:rsidR="00E1644D" w:rsidRPr="00DE0F0E">
        <w:rPr>
          <w:noProof/>
          <w:lang w:val="en-CA" w:eastAsia="ko-KR"/>
        </w:rPr>
        <w:instrText xml:space="preserve"> REF _Ref81308924 \h </w:instrText>
      </w:r>
      <w:r w:rsidR="00E1644D" w:rsidRPr="00DE0F0E">
        <w:rPr>
          <w:noProof/>
          <w:highlight w:val="yellow"/>
          <w:lang w:val="en-CA" w:eastAsia="ko-KR"/>
        </w:rPr>
      </w:r>
      <w:r w:rsidR="00E1644D" w:rsidRPr="00DE0F0E">
        <w:rPr>
          <w:noProof/>
          <w:highlight w:val="yellow"/>
          <w:lang w:val="en-CA" w:eastAsia="ko-KR"/>
        </w:rPr>
        <w:fldChar w:fldCharType="separate"/>
      </w:r>
      <w:r w:rsidR="00043B38" w:rsidRPr="00DE0F0E">
        <w:rPr>
          <w:noProof/>
          <w:lang w:val="en-CA"/>
        </w:rPr>
        <w:t>Table </w:t>
      </w:r>
      <w:r w:rsidR="00043B38">
        <w:rPr>
          <w:noProof/>
          <w:lang w:val="en-CA"/>
        </w:rPr>
        <w:t>8</w:t>
      </w:r>
      <w:r w:rsidR="00043B38" w:rsidRPr="00DE0F0E">
        <w:rPr>
          <w:noProof/>
          <w:lang w:val="en-CA"/>
        </w:rPr>
        <w:noBreakHyphen/>
      </w:r>
      <w:r w:rsidR="00043B38">
        <w:rPr>
          <w:noProof/>
          <w:lang w:val="en-CA"/>
        </w:rPr>
        <w:t>12</w:t>
      </w:r>
      <w:r w:rsidR="00E1644D" w:rsidRPr="00DE0F0E">
        <w:rPr>
          <w:noProof/>
          <w:highlight w:val="yellow"/>
          <w:lang w:val="en-CA" w:eastAsia="ko-KR"/>
        </w:rPr>
        <w:fldChar w:fldCharType="end"/>
      </w:r>
      <w:r w:rsidRPr="00DE0F0E">
        <w:rPr>
          <w:noProof/>
          <w:lang w:val="en-CA" w:eastAsia="ko-KR"/>
        </w:rPr>
        <w:t xml:space="preserve"> based on the index qPi derived as follows:</w:t>
      </w:r>
    </w:p>
    <w:p w14:paraId="387205E3" w14:textId="3525A856" w:rsidR="00D3507C" w:rsidRPr="00DE0F0E" w:rsidRDefault="00D3507C" w:rsidP="00D3507C">
      <w:pPr>
        <w:pStyle w:val="Equation"/>
        <w:tabs>
          <w:tab w:val="clear" w:pos="794"/>
          <w:tab w:val="clear" w:pos="1588"/>
          <w:tab w:val="clear" w:pos="4849"/>
          <w:tab w:val="clear" w:pos="9696"/>
          <w:tab w:val="left" w:pos="851"/>
          <w:tab w:val="left" w:pos="1134"/>
          <w:tab w:val="left" w:pos="1418"/>
          <w:tab w:val="center" w:pos="9498"/>
        </w:tabs>
        <w:ind w:left="851"/>
        <w:rPr>
          <w:noProof/>
          <w:lang w:val="en-CA" w:eastAsia="ko-KR"/>
        </w:rPr>
      </w:pPr>
      <w:r w:rsidRPr="00DE0F0E">
        <w:rPr>
          <w:noProof/>
          <w:lang w:val="en-CA" w:eastAsia="ko-KR"/>
        </w:rPr>
        <w:t>qPi = ( ( Qp</w:t>
      </w:r>
      <w:r w:rsidRPr="00DE0F0E">
        <w:rPr>
          <w:noProof/>
          <w:vertAlign w:val="subscript"/>
          <w:lang w:val="en-CA" w:eastAsia="ko-KR"/>
        </w:rPr>
        <w:t>Q</w:t>
      </w:r>
      <w:r w:rsidRPr="00DE0F0E">
        <w:rPr>
          <w:noProof/>
          <w:lang w:val="en-CA" w:eastAsia="ko-KR"/>
        </w:rPr>
        <w:t> + Qp</w:t>
      </w:r>
      <w:r w:rsidRPr="00DE0F0E">
        <w:rPr>
          <w:noProof/>
          <w:vertAlign w:val="subscript"/>
          <w:lang w:val="en-CA" w:eastAsia="ko-KR"/>
        </w:rPr>
        <w:t>P</w:t>
      </w:r>
      <w:r w:rsidRPr="00DE0F0E">
        <w:rPr>
          <w:noProof/>
          <w:lang w:val="en-CA" w:eastAsia="ko-KR"/>
        </w:rPr>
        <w:t> + 1 )  &gt;&gt;  1 ) + cQpPicOffset</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1114</w:t>
      </w:r>
      <w:r w:rsidRPr="00DE0F0E">
        <w:rPr>
          <w:noProof/>
          <w:lang w:val="en-CA"/>
        </w:rPr>
        <w:fldChar w:fldCharType="end"/>
      </w:r>
      <w:r w:rsidRPr="00DE0F0E">
        <w:rPr>
          <w:noProof/>
          <w:lang w:val="en-CA"/>
        </w:rPr>
        <w:t>)</w:t>
      </w:r>
    </w:p>
    <w:p w14:paraId="09589455" w14:textId="52F24D54" w:rsidR="00D3507C" w:rsidRPr="00DE0F0E" w:rsidRDefault="00D3507C" w:rsidP="00D3507C">
      <w:pPr>
        <w:rPr>
          <w:noProof/>
          <w:lang w:val="en-CA" w:eastAsia="ko-KR"/>
        </w:rPr>
      </w:pPr>
      <w:r w:rsidRPr="00DE0F0E">
        <w:rPr>
          <w:noProof/>
          <w:lang w:val="en-CA" w:eastAsia="ko-KR"/>
        </w:rPr>
        <w:t>Otherwise (ChromaArrayType is greater than 1), the variable Qp</w:t>
      </w:r>
      <w:r w:rsidRPr="00DE0F0E">
        <w:rPr>
          <w:noProof/>
          <w:vertAlign w:val="subscript"/>
          <w:lang w:val="en-CA" w:eastAsia="ko-KR"/>
        </w:rPr>
        <w:t>C</w:t>
      </w:r>
      <w:r w:rsidRPr="00DE0F0E">
        <w:rPr>
          <w:noProof/>
          <w:lang w:val="en-CA" w:eastAsia="ko-KR"/>
        </w:rPr>
        <w:t xml:space="preserve"> is set equal to Min( qPi, </w:t>
      </w:r>
      <w:r w:rsidR="004D15E8" w:rsidRPr="00DE0F0E">
        <w:rPr>
          <w:noProof/>
          <w:lang w:val="en-CA" w:eastAsia="ko-KR"/>
        </w:rPr>
        <w:t>63</w:t>
      </w:r>
      <w:r w:rsidRPr="00DE0F0E">
        <w:rPr>
          <w:noProof/>
          <w:lang w:val="en-CA" w:eastAsia="ko-KR"/>
        </w:rPr>
        <w:t> ).</w:t>
      </w:r>
    </w:p>
    <w:p w14:paraId="263F4391" w14:textId="69934F81" w:rsidR="00D3507C" w:rsidRPr="00DE0F0E" w:rsidRDefault="00D3507C" w:rsidP="00D3507C">
      <w:pPr>
        <w:pStyle w:val="Note1"/>
        <w:rPr>
          <w:noProof/>
          <w:lang w:val="en-CA"/>
        </w:rPr>
      </w:pPr>
      <w:r w:rsidRPr="00DE0F0E">
        <w:rPr>
          <w:noProof/>
          <w:lang w:val="en-CA"/>
        </w:rPr>
        <w:t xml:space="preserve">NOTE – The variable cQpPicOffset provides an adjustment for the value of </w:t>
      </w:r>
      <w:r w:rsidRPr="00DE0F0E">
        <w:rPr>
          <w:noProof/>
          <w:lang w:val="en-CA" w:eastAsia="ko-KR"/>
        </w:rPr>
        <w:t>pps_cb_qp_offset or pps_cr_qp_offset, according to whether the filtered chroma component is the Cb or Cr component</w:t>
      </w:r>
      <w:r w:rsidRPr="00DE0F0E">
        <w:rPr>
          <w:noProof/>
          <w:lang w:val="en-CA"/>
        </w:rPr>
        <w:t xml:space="preserve">. However, to avoid the need to vary the amount of the adjustment within the picture, the filtering process does not include an adjustment for the value of </w:t>
      </w:r>
      <w:r w:rsidR="000A78D2" w:rsidRPr="00DE0F0E">
        <w:rPr>
          <w:noProof/>
          <w:lang w:val="en-CA" w:eastAsia="ko-KR"/>
        </w:rPr>
        <w:t>tile_group_</w:t>
      </w:r>
      <w:r w:rsidRPr="00DE0F0E">
        <w:rPr>
          <w:noProof/>
          <w:lang w:val="en-CA" w:eastAsia="ko-KR"/>
        </w:rPr>
        <w:t xml:space="preserve">cb_qp_offset or </w:t>
      </w:r>
      <w:r w:rsidR="000A78D2" w:rsidRPr="00DE0F0E">
        <w:rPr>
          <w:noProof/>
          <w:lang w:val="en-CA" w:eastAsia="ko-KR"/>
        </w:rPr>
        <w:t>tile_group_</w:t>
      </w:r>
      <w:r w:rsidRPr="00DE0F0E">
        <w:rPr>
          <w:noProof/>
          <w:lang w:val="en-CA" w:eastAsia="ko-KR"/>
        </w:rPr>
        <w:t>cr_qp_offset.</w:t>
      </w:r>
    </w:p>
    <w:p w14:paraId="640FDE7A" w14:textId="777851D4" w:rsidR="00D3507C" w:rsidRPr="00DE0F0E" w:rsidRDefault="00D3507C" w:rsidP="00D3507C">
      <w:pPr>
        <w:rPr>
          <w:noProof/>
          <w:lang w:val="en-CA" w:eastAsia="ko-KR"/>
        </w:rPr>
      </w:pPr>
      <w:r w:rsidRPr="00DE0F0E">
        <w:rPr>
          <w:noProof/>
          <w:lang w:val="en-CA" w:eastAsia="ko-KR"/>
        </w:rPr>
        <w:t>The value of the variable t</w:t>
      </w:r>
      <w:r w:rsidRPr="00DE0F0E">
        <w:rPr>
          <w:noProof/>
          <w:vertAlign w:val="subscript"/>
          <w:lang w:val="en-CA" w:eastAsia="ko-KR"/>
        </w:rPr>
        <w:t>C</w:t>
      </w:r>
      <w:r w:rsidRPr="00DE0F0E">
        <w:rPr>
          <w:noProof/>
          <w:lang w:val="en-CA" w:eastAsia="ko-KR"/>
        </w:rPr>
        <w:t xml:space="preserve">′ is determined as specified in </w:t>
      </w:r>
      <w:r w:rsidRPr="00DE0F0E">
        <w:rPr>
          <w:noProof/>
          <w:lang w:val="en-CA" w:eastAsia="ko-KR"/>
        </w:rPr>
        <w:fldChar w:fldCharType="begin" w:fldLock="1"/>
      </w:r>
      <w:r w:rsidRPr="00DE0F0E">
        <w:rPr>
          <w:noProof/>
          <w:lang w:val="en-CA" w:eastAsia="ko-KR"/>
        </w:rPr>
        <w:instrText xml:space="preserve"> REF _Ref335135732 \h </w:instrText>
      </w:r>
      <w:r w:rsidRPr="00DE0F0E">
        <w:rPr>
          <w:noProof/>
          <w:lang w:val="en-CA" w:eastAsia="ko-KR"/>
        </w:rPr>
      </w:r>
      <w:r w:rsidRPr="00DE0F0E">
        <w:rPr>
          <w:noProof/>
          <w:lang w:val="en-CA" w:eastAsia="ko-KR"/>
        </w:rPr>
        <w:fldChar w:fldCharType="separate"/>
      </w:r>
      <w:r w:rsidR="00043B38" w:rsidRPr="00DE0F0E">
        <w:rPr>
          <w:noProof/>
          <w:lang w:val="en-CA"/>
        </w:rPr>
        <w:t>Table </w:t>
      </w:r>
      <w:r w:rsidR="00043B38">
        <w:rPr>
          <w:noProof/>
          <w:lang w:val="en-CA"/>
        </w:rPr>
        <w:t>8</w:t>
      </w:r>
      <w:r w:rsidR="00043B38" w:rsidRPr="00DE0F0E">
        <w:rPr>
          <w:noProof/>
          <w:lang w:val="en-CA"/>
        </w:rPr>
        <w:noBreakHyphen/>
      </w:r>
      <w:r w:rsidR="00043B38">
        <w:rPr>
          <w:noProof/>
          <w:lang w:val="en-CA"/>
        </w:rPr>
        <w:t>17</w:t>
      </w:r>
      <w:r w:rsidRPr="00DE0F0E">
        <w:rPr>
          <w:noProof/>
          <w:lang w:val="en-CA" w:eastAsia="ko-KR"/>
        </w:rPr>
        <w:fldChar w:fldCharType="end"/>
      </w:r>
      <w:r w:rsidRPr="00DE0F0E">
        <w:rPr>
          <w:noProof/>
          <w:lang w:val="en-CA" w:eastAsia="ko-KR"/>
        </w:rPr>
        <w:t xml:space="preserve"> based on the chroma quantization parameter Q derived as follows:</w:t>
      </w:r>
    </w:p>
    <w:p w14:paraId="4FD6CF21" w14:textId="5DF5530A" w:rsidR="00D3507C" w:rsidRPr="00DE0F0E" w:rsidRDefault="00D3507C" w:rsidP="00D3507C">
      <w:pPr>
        <w:pStyle w:val="Equation"/>
        <w:tabs>
          <w:tab w:val="clear" w:pos="794"/>
          <w:tab w:val="clear" w:pos="1588"/>
          <w:tab w:val="clear" w:pos="4849"/>
          <w:tab w:val="clear" w:pos="9696"/>
          <w:tab w:val="left" w:pos="851"/>
          <w:tab w:val="left" w:pos="1134"/>
          <w:tab w:val="left" w:pos="1418"/>
          <w:tab w:val="center" w:pos="9498"/>
        </w:tabs>
        <w:ind w:left="851"/>
        <w:rPr>
          <w:noProof/>
          <w:lang w:val="en-CA" w:eastAsia="ko-KR"/>
        </w:rPr>
      </w:pPr>
      <w:r w:rsidRPr="00DE0F0E">
        <w:rPr>
          <w:noProof/>
          <w:lang w:val="en-CA" w:eastAsia="ko-KR"/>
        </w:rPr>
        <w:t>Q = Clip3( 0, </w:t>
      </w:r>
      <w:r w:rsidR="004D15E8" w:rsidRPr="00DE0F0E">
        <w:rPr>
          <w:noProof/>
          <w:lang w:val="en-CA" w:eastAsia="ko-KR"/>
        </w:rPr>
        <w:t>65</w:t>
      </w:r>
      <w:r w:rsidRPr="00DE0F0E">
        <w:rPr>
          <w:noProof/>
          <w:lang w:val="en-CA" w:eastAsia="ko-KR"/>
        </w:rPr>
        <w:t>, Qp</w:t>
      </w:r>
      <w:r w:rsidRPr="00DE0F0E">
        <w:rPr>
          <w:noProof/>
          <w:vertAlign w:val="subscript"/>
          <w:lang w:val="en-CA" w:eastAsia="ko-KR"/>
        </w:rPr>
        <w:t>C</w:t>
      </w:r>
      <w:r w:rsidRPr="00DE0F0E">
        <w:rPr>
          <w:noProof/>
          <w:lang w:val="en-CA" w:eastAsia="ko-KR"/>
        </w:rPr>
        <w:t> + 2 + ( </w:t>
      </w:r>
      <w:r w:rsidR="000A78D2" w:rsidRPr="00DE0F0E">
        <w:rPr>
          <w:noProof/>
          <w:lang w:val="en-CA" w:eastAsia="ko-KR"/>
        </w:rPr>
        <w:t>tile_group_</w:t>
      </w:r>
      <w:r w:rsidRPr="00DE0F0E">
        <w:rPr>
          <w:noProof/>
          <w:lang w:val="en-CA" w:eastAsia="ko-KR"/>
        </w:rPr>
        <w:t>tc_offset_div2  &lt;&lt;  1 )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1115</w:t>
      </w:r>
      <w:r w:rsidRPr="00DE0F0E">
        <w:rPr>
          <w:noProof/>
          <w:lang w:val="en-CA"/>
        </w:rPr>
        <w:fldChar w:fldCharType="end"/>
      </w:r>
      <w:r w:rsidRPr="00DE0F0E">
        <w:rPr>
          <w:noProof/>
          <w:lang w:val="en-CA"/>
        </w:rPr>
        <w:t>)</w:t>
      </w:r>
    </w:p>
    <w:p w14:paraId="7ED4F289" w14:textId="6757F4D1" w:rsidR="00D3507C" w:rsidRPr="00DE0F0E" w:rsidRDefault="00D3507C" w:rsidP="00D3507C">
      <w:pPr>
        <w:rPr>
          <w:noProof/>
          <w:lang w:val="en-CA" w:eastAsia="ko-KR"/>
        </w:rPr>
      </w:pPr>
      <w:r w:rsidRPr="00DE0F0E">
        <w:rPr>
          <w:noProof/>
          <w:lang w:val="en-CA" w:eastAsia="ko-KR"/>
        </w:rPr>
        <w:t xml:space="preserve">where </w:t>
      </w:r>
      <w:r w:rsidR="000A78D2" w:rsidRPr="00DE0F0E">
        <w:rPr>
          <w:noProof/>
          <w:lang w:val="en-CA" w:eastAsia="ko-KR"/>
        </w:rPr>
        <w:t>tile_group_</w:t>
      </w:r>
      <w:r w:rsidRPr="00DE0F0E">
        <w:rPr>
          <w:noProof/>
          <w:lang w:val="en-CA" w:eastAsia="ko-KR"/>
        </w:rPr>
        <w:t xml:space="preserve">tc_offset_div2 is the value of the syntax element </w:t>
      </w:r>
      <w:r w:rsidR="000A78D2" w:rsidRPr="00DE0F0E">
        <w:rPr>
          <w:noProof/>
          <w:lang w:val="en-CA" w:eastAsia="ko-KR"/>
        </w:rPr>
        <w:t>tile_group_</w:t>
      </w:r>
      <w:r w:rsidRPr="00DE0F0E">
        <w:rPr>
          <w:noProof/>
          <w:lang w:val="en-CA" w:eastAsia="ko-KR"/>
        </w:rPr>
        <w:t xml:space="preserve">tc_offset_div2 for the </w:t>
      </w:r>
      <w:r w:rsidR="00DB7471" w:rsidRPr="00DE0F0E">
        <w:rPr>
          <w:noProof/>
          <w:lang w:val="en-CA" w:eastAsia="ko-KR"/>
        </w:rPr>
        <w:t>tile group</w:t>
      </w:r>
      <w:r w:rsidRPr="00DE0F0E">
        <w:rPr>
          <w:noProof/>
          <w:lang w:val="en-CA" w:eastAsia="ko-KR"/>
        </w:rPr>
        <w:t xml:space="preserve"> that contains sample q</w:t>
      </w:r>
      <w:r w:rsidRPr="00DE0F0E">
        <w:rPr>
          <w:noProof/>
          <w:vertAlign w:val="subscript"/>
          <w:lang w:val="en-CA" w:eastAsia="ko-KR"/>
        </w:rPr>
        <w:t>0,0</w:t>
      </w:r>
      <w:r w:rsidRPr="00DE0F0E">
        <w:rPr>
          <w:noProof/>
          <w:lang w:val="en-CA" w:eastAsia="ko-KR"/>
        </w:rPr>
        <w:t xml:space="preserve">. </w:t>
      </w:r>
    </w:p>
    <w:p w14:paraId="4A6971E6" w14:textId="77777777" w:rsidR="00D3507C" w:rsidRPr="00DE0F0E" w:rsidRDefault="00D3507C" w:rsidP="00D3507C">
      <w:pPr>
        <w:keepNext/>
        <w:rPr>
          <w:noProof/>
          <w:lang w:val="en-CA" w:eastAsia="ko-KR"/>
        </w:rPr>
      </w:pPr>
      <w:r w:rsidRPr="00DE0F0E">
        <w:rPr>
          <w:noProof/>
          <w:lang w:val="en-CA" w:eastAsia="ko-KR"/>
        </w:rPr>
        <w:t>The variable t</w:t>
      </w:r>
      <w:r w:rsidRPr="00DE0F0E">
        <w:rPr>
          <w:noProof/>
          <w:vertAlign w:val="subscript"/>
          <w:lang w:val="en-CA" w:eastAsia="ko-KR"/>
        </w:rPr>
        <w:t>C</w:t>
      </w:r>
      <w:r w:rsidRPr="00DE0F0E">
        <w:rPr>
          <w:noProof/>
          <w:lang w:val="en-CA" w:eastAsia="ko-KR"/>
        </w:rPr>
        <w:t xml:space="preserve"> is derived as follows:</w:t>
      </w:r>
    </w:p>
    <w:p w14:paraId="4A434F68" w14:textId="589E4BD5" w:rsidR="00D3507C" w:rsidRPr="00DE0F0E" w:rsidRDefault="00D3507C" w:rsidP="00D3507C">
      <w:pPr>
        <w:pStyle w:val="Equation"/>
        <w:tabs>
          <w:tab w:val="clear" w:pos="794"/>
          <w:tab w:val="clear" w:pos="1588"/>
          <w:tab w:val="clear" w:pos="4849"/>
          <w:tab w:val="clear" w:pos="9696"/>
          <w:tab w:val="left" w:pos="851"/>
          <w:tab w:val="left" w:pos="1134"/>
          <w:tab w:val="left" w:pos="1418"/>
          <w:tab w:val="center" w:pos="9498"/>
        </w:tabs>
        <w:ind w:left="851"/>
        <w:rPr>
          <w:noProof/>
          <w:lang w:val="en-CA" w:eastAsia="ko-KR"/>
        </w:rPr>
      </w:pPr>
      <w:r w:rsidRPr="00DE0F0E">
        <w:rPr>
          <w:noProof/>
          <w:lang w:val="en-CA" w:eastAsia="ko-KR"/>
        </w:rPr>
        <w:t>t</w:t>
      </w:r>
      <w:r w:rsidRPr="00DE0F0E">
        <w:rPr>
          <w:noProof/>
          <w:vertAlign w:val="subscript"/>
          <w:lang w:val="en-CA" w:eastAsia="ko-KR"/>
        </w:rPr>
        <w:t>C</w:t>
      </w:r>
      <w:r w:rsidRPr="00DE0F0E">
        <w:rPr>
          <w:noProof/>
          <w:lang w:val="en-CA" w:eastAsia="ko-KR"/>
        </w:rPr>
        <w:t xml:space="preserve"> = t</w:t>
      </w:r>
      <w:r w:rsidRPr="00DE0F0E">
        <w:rPr>
          <w:noProof/>
          <w:vertAlign w:val="subscript"/>
          <w:lang w:val="en-CA" w:eastAsia="ko-KR"/>
        </w:rPr>
        <w:t>C</w:t>
      </w:r>
      <w:r w:rsidRPr="00DE0F0E">
        <w:rPr>
          <w:noProof/>
          <w:lang w:val="en-CA" w:eastAsia="ko-KR"/>
        </w:rPr>
        <w:t>′ * ( 1  &lt;&lt;  ( BitDepth</w:t>
      </w:r>
      <w:r w:rsidRPr="00DE0F0E">
        <w:rPr>
          <w:noProof/>
          <w:vertAlign w:val="subscript"/>
          <w:lang w:val="en-CA" w:eastAsia="ko-KR"/>
        </w:rPr>
        <w:t>C</w:t>
      </w:r>
      <w:r w:rsidRPr="00DE0F0E">
        <w:rPr>
          <w:noProof/>
          <w:lang w:val="en-CA" w:eastAsia="ko-KR"/>
        </w:rPr>
        <w:t xml:space="preserve"> − 8 )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1116</w:t>
      </w:r>
      <w:r w:rsidRPr="00DE0F0E">
        <w:rPr>
          <w:noProof/>
          <w:lang w:val="en-CA"/>
        </w:rPr>
        <w:fldChar w:fldCharType="end"/>
      </w:r>
      <w:r w:rsidRPr="00DE0F0E">
        <w:rPr>
          <w:noProof/>
          <w:lang w:val="en-CA"/>
        </w:rPr>
        <w:t>)</w:t>
      </w:r>
    </w:p>
    <w:p w14:paraId="134A343B" w14:textId="77777777" w:rsidR="00D3507C" w:rsidRPr="00DE0F0E" w:rsidRDefault="00D3507C" w:rsidP="00D3507C">
      <w:pPr>
        <w:tabs>
          <w:tab w:val="left" w:pos="284"/>
        </w:tabs>
        <w:ind w:left="284" w:hanging="284"/>
        <w:rPr>
          <w:noProof/>
          <w:lang w:val="en-CA" w:eastAsia="ko-KR"/>
        </w:rPr>
      </w:pPr>
      <w:r w:rsidRPr="00DE0F0E">
        <w:rPr>
          <w:noProof/>
          <w:lang w:val="en-CA" w:eastAsia="ko-KR"/>
        </w:rPr>
        <w:t>Depending on the value of edgeType, the following applies:</w:t>
      </w:r>
    </w:p>
    <w:p w14:paraId="20C2810B"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t xml:space="preserve">If </w:t>
      </w:r>
      <w:r w:rsidRPr="00DE0F0E">
        <w:rPr>
          <w:noProof/>
          <w:lang w:val="en-CA" w:eastAsia="ko-KR"/>
        </w:rPr>
        <w:t>edgeType is equal to EDGE_VER, for each sample location ( xCb + xBl, yCb + yBl + k ), k = 0..3, the following ordered steps apply:</w:t>
      </w:r>
    </w:p>
    <w:p w14:paraId="60DD5305" w14:textId="08A5CE58" w:rsidR="00D3507C" w:rsidRPr="00DE0F0E" w:rsidRDefault="00D3507C" w:rsidP="00D3507C">
      <w:pPr>
        <w:numPr>
          <w:ilvl w:val="0"/>
          <w:numId w:val="93"/>
        </w:numPr>
        <w:tabs>
          <w:tab w:val="clear" w:pos="794"/>
          <w:tab w:val="clear" w:pos="1191"/>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 xml:space="preserve">The filtering process for a chroma sample as specified in clause </w:t>
      </w:r>
      <w:r w:rsidRPr="00DE0F0E">
        <w:rPr>
          <w:noProof/>
          <w:lang w:val="en-CA"/>
        </w:rPr>
        <w:fldChar w:fldCharType="begin" w:fldLock="1"/>
      </w:r>
      <w:r w:rsidRPr="00DE0F0E">
        <w:rPr>
          <w:noProof/>
          <w:lang w:val="en-CA"/>
        </w:rPr>
        <w:instrText xml:space="preserve"> REF _Ref286595152 \r \h  \* MERGEFORMAT </w:instrText>
      </w:r>
      <w:r w:rsidRPr="00DE0F0E">
        <w:rPr>
          <w:noProof/>
          <w:lang w:val="en-CA"/>
        </w:rPr>
      </w:r>
      <w:r w:rsidRPr="00DE0F0E">
        <w:rPr>
          <w:noProof/>
          <w:lang w:val="en-CA"/>
        </w:rPr>
        <w:fldChar w:fldCharType="separate"/>
      </w:r>
      <w:r w:rsidR="00043B38">
        <w:rPr>
          <w:noProof/>
          <w:lang w:val="en-CA" w:eastAsia="ko-KR"/>
        </w:rPr>
        <w:t>8.8.2.6.8</w:t>
      </w:r>
      <w:r w:rsidRPr="00DE0F0E">
        <w:rPr>
          <w:noProof/>
          <w:lang w:val="en-CA"/>
        </w:rPr>
        <w:fldChar w:fldCharType="end"/>
      </w:r>
      <w:r w:rsidRPr="00DE0F0E">
        <w:rPr>
          <w:noProof/>
          <w:lang w:val="en-CA" w:eastAsia="ko-KR"/>
        </w:rPr>
        <w:t xml:space="preserve"> is invoked with the sample values p</w:t>
      </w:r>
      <w:r w:rsidRPr="00DE0F0E">
        <w:rPr>
          <w:noProof/>
          <w:vertAlign w:val="subscript"/>
          <w:lang w:val="en-CA" w:eastAsia="ko-KR"/>
        </w:rPr>
        <w:t>i,k</w:t>
      </w:r>
      <w:r w:rsidRPr="00DE0F0E">
        <w:rPr>
          <w:noProof/>
          <w:lang w:val="en-CA" w:eastAsia="ko-KR"/>
        </w:rPr>
        <w:t>, q</w:t>
      </w:r>
      <w:r w:rsidRPr="00DE0F0E">
        <w:rPr>
          <w:noProof/>
          <w:vertAlign w:val="subscript"/>
          <w:lang w:val="en-CA" w:eastAsia="ko-KR"/>
        </w:rPr>
        <w:t>i,k</w:t>
      </w:r>
      <w:r w:rsidRPr="00DE0F0E">
        <w:rPr>
          <w:noProof/>
          <w:lang w:val="en-CA" w:eastAsia="ko-KR"/>
        </w:rPr>
        <w:t xml:space="preserve">, with i = 0..1, the locations </w:t>
      </w:r>
      <w:r w:rsidRPr="00DE0F0E">
        <w:rPr>
          <w:noProof/>
          <w:szCs w:val="22"/>
          <w:lang w:val="en-CA" w:eastAsia="ko-KR"/>
        </w:rPr>
        <w:t>( xCb + xBl − 1</w:t>
      </w:r>
      <w:r w:rsidRPr="00DE0F0E">
        <w:rPr>
          <w:noProof/>
          <w:lang w:val="en-CA" w:eastAsia="ko-KR"/>
        </w:rPr>
        <w:t>,</w:t>
      </w:r>
      <w:r w:rsidRPr="00DE0F0E">
        <w:rPr>
          <w:noProof/>
          <w:szCs w:val="22"/>
          <w:lang w:val="en-CA" w:eastAsia="ko-KR"/>
        </w:rPr>
        <w:t xml:space="preserve"> yCb + yBl + k ) </w:t>
      </w:r>
      <w:r w:rsidRPr="00DE0F0E">
        <w:rPr>
          <w:noProof/>
          <w:lang w:val="en-CA" w:eastAsia="ko-KR"/>
        </w:rPr>
        <w:t xml:space="preserve">and </w:t>
      </w:r>
      <w:r w:rsidRPr="00DE0F0E">
        <w:rPr>
          <w:noProof/>
          <w:szCs w:val="22"/>
          <w:lang w:val="en-CA" w:eastAsia="ko-KR"/>
        </w:rPr>
        <w:t>( xCb + xBl</w:t>
      </w:r>
      <w:r w:rsidRPr="00DE0F0E">
        <w:rPr>
          <w:noProof/>
          <w:lang w:val="en-CA" w:eastAsia="ko-KR"/>
        </w:rPr>
        <w:t>,</w:t>
      </w:r>
      <w:r w:rsidRPr="00DE0F0E">
        <w:rPr>
          <w:noProof/>
          <w:szCs w:val="22"/>
          <w:lang w:val="en-CA" w:eastAsia="ko-KR"/>
        </w:rPr>
        <w:t> yCb + yBl + k )</w:t>
      </w:r>
      <w:r w:rsidRPr="00DE0F0E">
        <w:rPr>
          <w:noProof/>
          <w:lang w:val="en-CA" w:eastAsia="ko-KR"/>
        </w:rPr>
        <w:t xml:space="preserve"> and the variable t</w:t>
      </w:r>
      <w:r w:rsidRPr="00DE0F0E">
        <w:rPr>
          <w:noProof/>
          <w:vertAlign w:val="subscript"/>
          <w:lang w:val="en-CA" w:eastAsia="ko-KR"/>
        </w:rPr>
        <w:t>C</w:t>
      </w:r>
      <w:r w:rsidRPr="00DE0F0E">
        <w:rPr>
          <w:noProof/>
          <w:lang w:val="en-CA" w:eastAsia="ko-KR"/>
        </w:rPr>
        <w:t xml:space="preserve"> as inputs, and the filtered sample values p</w:t>
      </w:r>
      <w:r w:rsidRPr="00DE0F0E">
        <w:rPr>
          <w:noProof/>
          <w:vertAlign w:val="subscript"/>
          <w:lang w:val="en-CA" w:eastAsia="ko-KR"/>
        </w:rPr>
        <w:t>0</w:t>
      </w:r>
      <w:r w:rsidRPr="00DE0F0E">
        <w:rPr>
          <w:noProof/>
          <w:lang w:val="en-CA" w:eastAsia="ko-KR"/>
        </w:rPr>
        <w:t>′ and q</w:t>
      </w:r>
      <w:r w:rsidRPr="00DE0F0E">
        <w:rPr>
          <w:noProof/>
          <w:vertAlign w:val="subscript"/>
          <w:lang w:val="en-CA" w:eastAsia="ko-KR"/>
        </w:rPr>
        <w:t>0</w:t>
      </w:r>
      <w:r w:rsidRPr="00DE0F0E">
        <w:rPr>
          <w:noProof/>
          <w:lang w:val="en-CA" w:eastAsia="ko-KR"/>
        </w:rPr>
        <w:t>′ as outputs.</w:t>
      </w:r>
    </w:p>
    <w:p w14:paraId="25C6C05C" w14:textId="77777777" w:rsidR="00D3507C" w:rsidRPr="00DE0F0E" w:rsidRDefault="00D3507C" w:rsidP="00D3507C">
      <w:pPr>
        <w:numPr>
          <w:ilvl w:val="0"/>
          <w:numId w:val="93"/>
        </w:numPr>
        <w:tabs>
          <w:tab w:val="clear" w:pos="794"/>
          <w:tab w:val="clear" w:pos="1191"/>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The filtered sample values p</w:t>
      </w:r>
      <w:r w:rsidRPr="00DE0F0E">
        <w:rPr>
          <w:noProof/>
          <w:vertAlign w:val="subscript"/>
          <w:lang w:val="en-CA" w:eastAsia="ko-KR"/>
        </w:rPr>
        <w:t>0</w:t>
      </w:r>
      <w:r w:rsidRPr="00DE0F0E">
        <w:rPr>
          <w:noProof/>
          <w:lang w:val="en-CA" w:eastAsia="ko-KR"/>
        </w:rPr>
        <w:t>′ and q</w:t>
      </w:r>
      <w:r w:rsidRPr="00DE0F0E">
        <w:rPr>
          <w:noProof/>
          <w:vertAlign w:val="subscript"/>
          <w:lang w:val="en-CA" w:eastAsia="ko-KR"/>
        </w:rPr>
        <w:t>0</w:t>
      </w:r>
      <w:r w:rsidRPr="00DE0F0E">
        <w:rPr>
          <w:noProof/>
          <w:lang w:val="en-CA" w:eastAsia="ko-KR"/>
        </w:rPr>
        <w:t>′ replace the corresponding samples inside the sample array s′ as follows:</w:t>
      </w:r>
    </w:p>
    <w:p w14:paraId="54CE3F38" w14:textId="16685B9F" w:rsidR="00D3507C" w:rsidRPr="00DE0F0E" w:rsidRDefault="00D3507C" w:rsidP="00D3507C">
      <w:pPr>
        <w:pStyle w:val="Equation"/>
        <w:tabs>
          <w:tab w:val="clear" w:pos="794"/>
          <w:tab w:val="clear" w:pos="1588"/>
          <w:tab w:val="clear" w:pos="4849"/>
          <w:tab w:val="left" w:pos="851"/>
          <w:tab w:val="left" w:pos="1134"/>
          <w:tab w:val="left" w:pos="1418"/>
        </w:tabs>
        <w:ind w:left="1134"/>
        <w:rPr>
          <w:noProof/>
          <w:lang w:val="en-CA" w:eastAsia="ko-KR"/>
        </w:rPr>
      </w:pPr>
      <w:r w:rsidRPr="00DE0F0E">
        <w:rPr>
          <w:noProof/>
          <w:lang w:val="en-CA" w:eastAsia="ko-KR"/>
        </w:rPr>
        <w:t>s′[ xCb + xBl ][ yCb + yBl + k ] = q</w:t>
      </w:r>
      <w:r w:rsidRPr="00DE0F0E">
        <w:rPr>
          <w:noProof/>
          <w:vertAlign w:val="subscript"/>
          <w:lang w:val="en-CA" w:eastAsia="ko-KR"/>
        </w:rPr>
        <w:t>0</w:t>
      </w:r>
      <w:r w:rsidRPr="00DE0F0E">
        <w:rPr>
          <w:noProof/>
          <w:lang w:val="en-CA" w:eastAsia="ko-KR"/>
        </w:rPr>
        <w:t>′</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1117</w:t>
      </w:r>
      <w:r w:rsidRPr="00DE0F0E">
        <w:rPr>
          <w:noProof/>
          <w:lang w:val="en-CA"/>
        </w:rPr>
        <w:fldChar w:fldCharType="end"/>
      </w:r>
      <w:r w:rsidRPr="00DE0F0E">
        <w:rPr>
          <w:noProof/>
          <w:lang w:val="en-CA"/>
        </w:rPr>
        <w:t>)</w:t>
      </w:r>
    </w:p>
    <w:p w14:paraId="075C3139" w14:textId="5DC7B6FB" w:rsidR="00D3507C" w:rsidRPr="00DE0F0E" w:rsidRDefault="00D3507C" w:rsidP="00D3507C">
      <w:pPr>
        <w:pStyle w:val="Equation"/>
        <w:tabs>
          <w:tab w:val="clear" w:pos="794"/>
          <w:tab w:val="clear" w:pos="1588"/>
          <w:tab w:val="clear" w:pos="4849"/>
          <w:tab w:val="left" w:pos="851"/>
          <w:tab w:val="left" w:pos="1134"/>
          <w:tab w:val="left" w:pos="1418"/>
        </w:tabs>
        <w:ind w:left="1134"/>
        <w:rPr>
          <w:noProof/>
          <w:lang w:val="en-CA" w:eastAsia="ko-KR"/>
        </w:rPr>
      </w:pPr>
      <w:r w:rsidRPr="00DE0F0E">
        <w:rPr>
          <w:noProof/>
          <w:lang w:val="en-CA" w:eastAsia="ko-KR"/>
        </w:rPr>
        <w:lastRenderedPageBreak/>
        <w:t>s′[ xCb + xBl − 1 ][ yCb + yBl + k ] = p</w:t>
      </w:r>
      <w:r w:rsidRPr="00DE0F0E">
        <w:rPr>
          <w:noProof/>
          <w:vertAlign w:val="subscript"/>
          <w:lang w:val="en-CA" w:eastAsia="ko-KR"/>
        </w:rPr>
        <w:t>0</w:t>
      </w:r>
      <w:r w:rsidRPr="00DE0F0E">
        <w:rPr>
          <w:noProof/>
          <w:lang w:val="en-CA" w:eastAsia="ko-KR"/>
        </w:rPr>
        <w:t>′</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1118</w:t>
      </w:r>
      <w:r w:rsidRPr="00DE0F0E">
        <w:rPr>
          <w:noProof/>
          <w:lang w:val="en-CA"/>
        </w:rPr>
        <w:fldChar w:fldCharType="end"/>
      </w:r>
      <w:r w:rsidRPr="00DE0F0E">
        <w:rPr>
          <w:noProof/>
          <w:lang w:val="en-CA"/>
        </w:rPr>
        <w:t>)</w:t>
      </w:r>
    </w:p>
    <w:p w14:paraId="76D8FE11"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r>
      <w:r w:rsidRPr="00DE0F0E">
        <w:rPr>
          <w:noProof/>
          <w:lang w:val="en-CA" w:eastAsia="ko-KR"/>
        </w:rPr>
        <w:t>Otherwise (edgeType is equal to EDGE_HOR), for each sample location ( xCb + xBl + k, yCb + yBl ), k = </w:t>
      </w:r>
      <w:r w:rsidRPr="00DE0F0E">
        <w:rPr>
          <w:rFonts w:eastAsia="MS Mincho"/>
          <w:noProof/>
          <w:lang w:val="en-CA" w:eastAsia="ja-JP"/>
        </w:rPr>
        <w:t>0</w:t>
      </w:r>
      <w:r w:rsidRPr="00DE0F0E">
        <w:rPr>
          <w:noProof/>
          <w:lang w:val="en-CA" w:eastAsia="ko-KR"/>
        </w:rPr>
        <w:t>..</w:t>
      </w:r>
      <w:r w:rsidRPr="00DE0F0E">
        <w:rPr>
          <w:rFonts w:eastAsia="MS Mincho"/>
          <w:noProof/>
          <w:lang w:val="en-CA" w:eastAsia="ja-JP"/>
        </w:rPr>
        <w:t>3</w:t>
      </w:r>
      <w:r w:rsidRPr="00DE0F0E">
        <w:rPr>
          <w:noProof/>
          <w:lang w:val="en-CA" w:eastAsia="ko-KR"/>
        </w:rPr>
        <w:t>, the following ordered steps apply:</w:t>
      </w:r>
    </w:p>
    <w:p w14:paraId="7D97D260" w14:textId="5907A407" w:rsidR="00D3507C" w:rsidRPr="00DE0F0E" w:rsidRDefault="00D3507C" w:rsidP="00D3507C">
      <w:pPr>
        <w:numPr>
          <w:ilvl w:val="0"/>
          <w:numId w:val="166"/>
        </w:numPr>
        <w:tabs>
          <w:tab w:val="clear" w:pos="400"/>
          <w:tab w:val="clear" w:pos="794"/>
          <w:tab w:val="clear" w:pos="1191"/>
          <w:tab w:val="clear" w:pos="1588"/>
          <w:tab w:val="clear" w:pos="1985"/>
          <w:tab w:val="num" w:pos="720"/>
          <w:tab w:val="left" w:pos="1080"/>
          <w:tab w:val="left" w:pos="1440"/>
          <w:tab w:val="left" w:pos="2977"/>
        </w:tabs>
        <w:ind w:left="720"/>
        <w:rPr>
          <w:noProof/>
          <w:lang w:val="en-CA" w:eastAsia="ko-KR"/>
        </w:rPr>
      </w:pPr>
      <w:r w:rsidRPr="00DE0F0E">
        <w:rPr>
          <w:noProof/>
          <w:lang w:val="en-CA" w:eastAsia="ko-KR"/>
        </w:rPr>
        <w:t xml:space="preserve">The filtering process for a chroma sample as specified in clause </w:t>
      </w:r>
      <w:r w:rsidRPr="00DE0F0E">
        <w:rPr>
          <w:noProof/>
          <w:lang w:val="en-CA"/>
        </w:rPr>
        <w:fldChar w:fldCharType="begin" w:fldLock="1"/>
      </w:r>
      <w:r w:rsidRPr="00DE0F0E">
        <w:rPr>
          <w:noProof/>
          <w:lang w:val="en-CA"/>
        </w:rPr>
        <w:instrText xml:space="preserve"> REF _Ref286595152 \r \h  \* MERGEFORMAT </w:instrText>
      </w:r>
      <w:r w:rsidRPr="00DE0F0E">
        <w:rPr>
          <w:noProof/>
          <w:lang w:val="en-CA"/>
        </w:rPr>
      </w:r>
      <w:r w:rsidRPr="00DE0F0E">
        <w:rPr>
          <w:noProof/>
          <w:lang w:val="en-CA"/>
        </w:rPr>
        <w:fldChar w:fldCharType="separate"/>
      </w:r>
      <w:r w:rsidR="00043B38">
        <w:rPr>
          <w:noProof/>
          <w:lang w:val="en-CA" w:eastAsia="ko-KR"/>
        </w:rPr>
        <w:t>8.8.2.6.8</w:t>
      </w:r>
      <w:r w:rsidRPr="00DE0F0E">
        <w:rPr>
          <w:noProof/>
          <w:lang w:val="en-CA"/>
        </w:rPr>
        <w:fldChar w:fldCharType="end"/>
      </w:r>
      <w:r w:rsidRPr="00DE0F0E">
        <w:rPr>
          <w:noProof/>
          <w:lang w:val="en-CA" w:eastAsia="ko-KR"/>
        </w:rPr>
        <w:t xml:space="preserve"> is invoked with the sample values p</w:t>
      </w:r>
      <w:r w:rsidRPr="00DE0F0E">
        <w:rPr>
          <w:noProof/>
          <w:vertAlign w:val="subscript"/>
          <w:lang w:val="en-CA" w:eastAsia="ko-KR"/>
        </w:rPr>
        <w:t>i,k</w:t>
      </w:r>
      <w:r w:rsidRPr="00DE0F0E">
        <w:rPr>
          <w:noProof/>
          <w:lang w:val="en-CA" w:eastAsia="ko-KR"/>
        </w:rPr>
        <w:t>, q</w:t>
      </w:r>
      <w:r w:rsidRPr="00DE0F0E">
        <w:rPr>
          <w:noProof/>
          <w:vertAlign w:val="subscript"/>
          <w:lang w:val="en-CA" w:eastAsia="ko-KR"/>
        </w:rPr>
        <w:t>i,k</w:t>
      </w:r>
      <w:r w:rsidRPr="00DE0F0E">
        <w:rPr>
          <w:noProof/>
          <w:lang w:val="en-CA" w:eastAsia="ko-KR"/>
        </w:rPr>
        <w:t xml:space="preserve">, with i = 0..1, the locations </w:t>
      </w:r>
      <w:r w:rsidRPr="00DE0F0E">
        <w:rPr>
          <w:noProof/>
          <w:szCs w:val="22"/>
          <w:lang w:val="en-CA" w:eastAsia="ko-KR"/>
        </w:rPr>
        <w:t>( xCb + xBl + k</w:t>
      </w:r>
      <w:r w:rsidRPr="00DE0F0E">
        <w:rPr>
          <w:noProof/>
          <w:lang w:val="en-CA" w:eastAsia="ko-KR"/>
        </w:rPr>
        <w:t>,</w:t>
      </w:r>
      <w:r w:rsidRPr="00DE0F0E">
        <w:rPr>
          <w:noProof/>
          <w:szCs w:val="22"/>
          <w:lang w:val="en-CA" w:eastAsia="ko-KR"/>
        </w:rPr>
        <w:t> yCb + yBl − 1 )</w:t>
      </w:r>
      <w:r w:rsidRPr="00DE0F0E">
        <w:rPr>
          <w:noProof/>
          <w:lang w:val="en-CA" w:eastAsia="ko-KR"/>
        </w:rPr>
        <w:t xml:space="preserve"> and </w:t>
      </w:r>
      <w:r w:rsidRPr="00DE0F0E">
        <w:rPr>
          <w:noProof/>
          <w:szCs w:val="22"/>
          <w:lang w:val="en-CA" w:eastAsia="ko-KR"/>
        </w:rPr>
        <w:t>( xCb + xBl + k</w:t>
      </w:r>
      <w:r w:rsidRPr="00DE0F0E">
        <w:rPr>
          <w:noProof/>
          <w:lang w:val="en-CA" w:eastAsia="ko-KR"/>
        </w:rPr>
        <w:t>,</w:t>
      </w:r>
      <w:r w:rsidRPr="00DE0F0E">
        <w:rPr>
          <w:noProof/>
          <w:szCs w:val="22"/>
          <w:lang w:val="en-CA" w:eastAsia="ko-KR"/>
        </w:rPr>
        <w:t> yCb + yBl ),</w:t>
      </w:r>
      <w:r w:rsidRPr="00DE0F0E">
        <w:rPr>
          <w:noProof/>
          <w:lang w:val="en-CA" w:eastAsia="ko-KR"/>
        </w:rPr>
        <w:t xml:space="preserve"> and the variable t</w:t>
      </w:r>
      <w:r w:rsidRPr="00DE0F0E">
        <w:rPr>
          <w:noProof/>
          <w:vertAlign w:val="subscript"/>
          <w:lang w:val="en-CA" w:eastAsia="ko-KR"/>
        </w:rPr>
        <w:t>C</w:t>
      </w:r>
      <w:r w:rsidRPr="00DE0F0E">
        <w:rPr>
          <w:noProof/>
          <w:lang w:val="en-CA" w:eastAsia="ko-KR"/>
        </w:rPr>
        <w:t xml:space="preserve"> as inputs, and the filtered sample values p</w:t>
      </w:r>
      <w:r w:rsidRPr="00DE0F0E">
        <w:rPr>
          <w:noProof/>
          <w:vertAlign w:val="subscript"/>
          <w:lang w:val="en-CA" w:eastAsia="ko-KR"/>
        </w:rPr>
        <w:t>0</w:t>
      </w:r>
      <w:r w:rsidRPr="00DE0F0E">
        <w:rPr>
          <w:noProof/>
          <w:lang w:val="en-CA" w:eastAsia="ko-KR"/>
        </w:rPr>
        <w:t>′ and q</w:t>
      </w:r>
      <w:r w:rsidRPr="00DE0F0E">
        <w:rPr>
          <w:noProof/>
          <w:vertAlign w:val="subscript"/>
          <w:lang w:val="en-CA" w:eastAsia="ko-KR"/>
        </w:rPr>
        <w:t>0</w:t>
      </w:r>
      <w:r w:rsidRPr="00DE0F0E">
        <w:rPr>
          <w:noProof/>
          <w:lang w:val="en-CA" w:eastAsia="ko-KR"/>
        </w:rPr>
        <w:t>′ as outputs.</w:t>
      </w:r>
    </w:p>
    <w:p w14:paraId="446EA4FC" w14:textId="77777777" w:rsidR="00D3507C" w:rsidRPr="00DE0F0E" w:rsidRDefault="00D3507C" w:rsidP="00D3507C">
      <w:pPr>
        <w:numPr>
          <w:ilvl w:val="0"/>
          <w:numId w:val="166"/>
        </w:numPr>
        <w:tabs>
          <w:tab w:val="clear" w:pos="794"/>
          <w:tab w:val="clear" w:pos="1191"/>
          <w:tab w:val="clear" w:pos="1588"/>
          <w:tab w:val="clear" w:pos="1985"/>
          <w:tab w:val="left" w:pos="720"/>
          <w:tab w:val="left" w:pos="1080"/>
          <w:tab w:val="left" w:pos="1440"/>
          <w:tab w:val="left" w:pos="2977"/>
        </w:tabs>
        <w:ind w:left="709"/>
        <w:rPr>
          <w:noProof/>
          <w:lang w:val="en-CA" w:eastAsia="ko-KR"/>
        </w:rPr>
      </w:pPr>
      <w:r w:rsidRPr="00DE0F0E">
        <w:rPr>
          <w:noProof/>
          <w:lang w:val="en-CA" w:eastAsia="ko-KR"/>
        </w:rPr>
        <w:t>The filtered sample values p</w:t>
      </w:r>
      <w:r w:rsidRPr="00DE0F0E">
        <w:rPr>
          <w:noProof/>
          <w:vertAlign w:val="subscript"/>
          <w:lang w:val="en-CA" w:eastAsia="ko-KR"/>
        </w:rPr>
        <w:t>0</w:t>
      </w:r>
      <w:r w:rsidRPr="00DE0F0E">
        <w:rPr>
          <w:noProof/>
          <w:lang w:val="en-CA" w:eastAsia="ko-KR"/>
        </w:rPr>
        <w:t>′ and q</w:t>
      </w:r>
      <w:r w:rsidRPr="00DE0F0E">
        <w:rPr>
          <w:noProof/>
          <w:vertAlign w:val="subscript"/>
          <w:lang w:val="en-CA" w:eastAsia="ko-KR"/>
        </w:rPr>
        <w:t>0</w:t>
      </w:r>
      <w:r w:rsidRPr="00DE0F0E">
        <w:rPr>
          <w:noProof/>
          <w:lang w:val="en-CA" w:eastAsia="ko-KR"/>
        </w:rPr>
        <w:t>′ replace the corresponding samples inside the sample array s′ as follows:</w:t>
      </w:r>
    </w:p>
    <w:p w14:paraId="63BC37FA" w14:textId="17D6E164" w:rsidR="00D3507C" w:rsidRPr="00DE0F0E" w:rsidRDefault="00D3507C" w:rsidP="00D3507C">
      <w:pPr>
        <w:pStyle w:val="Equation"/>
        <w:tabs>
          <w:tab w:val="clear" w:pos="794"/>
          <w:tab w:val="clear" w:pos="1588"/>
          <w:tab w:val="clear" w:pos="4849"/>
          <w:tab w:val="left" w:pos="851"/>
          <w:tab w:val="left" w:pos="1134"/>
          <w:tab w:val="left" w:pos="1418"/>
        </w:tabs>
        <w:ind w:left="1134"/>
        <w:rPr>
          <w:noProof/>
          <w:lang w:val="en-CA" w:eastAsia="ko-KR"/>
        </w:rPr>
      </w:pPr>
      <w:r w:rsidRPr="00DE0F0E">
        <w:rPr>
          <w:noProof/>
          <w:lang w:val="en-CA" w:eastAsia="ko-KR"/>
        </w:rPr>
        <w:t>s′[ xCb + xBl + k ][ yCb + yBl ] = q</w:t>
      </w:r>
      <w:r w:rsidRPr="00DE0F0E">
        <w:rPr>
          <w:noProof/>
          <w:vertAlign w:val="subscript"/>
          <w:lang w:val="en-CA" w:eastAsia="ko-KR"/>
        </w:rPr>
        <w:t>0</w:t>
      </w:r>
      <w:r w:rsidRPr="00DE0F0E">
        <w:rPr>
          <w:noProof/>
          <w:lang w:val="en-CA" w:eastAsia="ko-KR"/>
        </w:rPr>
        <w:t>′</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1119</w:t>
      </w:r>
      <w:r w:rsidRPr="00DE0F0E">
        <w:rPr>
          <w:noProof/>
          <w:lang w:val="en-CA"/>
        </w:rPr>
        <w:fldChar w:fldCharType="end"/>
      </w:r>
      <w:r w:rsidRPr="00DE0F0E">
        <w:rPr>
          <w:noProof/>
          <w:lang w:val="en-CA"/>
        </w:rPr>
        <w:t>)</w:t>
      </w:r>
    </w:p>
    <w:p w14:paraId="46BC6942" w14:textId="4AD199CF" w:rsidR="00D3507C" w:rsidRPr="00DE0F0E" w:rsidRDefault="00D3507C" w:rsidP="00D3507C">
      <w:pPr>
        <w:pStyle w:val="Equation"/>
        <w:tabs>
          <w:tab w:val="clear" w:pos="794"/>
          <w:tab w:val="clear" w:pos="1588"/>
          <w:tab w:val="clear" w:pos="4849"/>
          <w:tab w:val="left" w:pos="851"/>
          <w:tab w:val="left" w:pos="1134"/>
          <w:tab w:val="left" w:pos="1418"/>
        </w:tabs>
        <w:ind w:left="1134"/>
        <w:rPr>
          <w:noProof/>
          <w:lang w:val="en-CA" w:eastAsia="ko-KR"/>
        </w:rPr>
      </w:pPr>
      <w:r w:rsidRPr="00DE0F0E">
        <w:rPr>
          <w:noProof/>
          <w:lang w:val="en-CA" w:eastAsia="ko-KR"/>
        </w:rPr>
        <w:t>s′[ xCb + xBl + k ][ yCb + yBl − 1 ] = p</w:t>
      </w:r>
      <w:r w:rsidRPr="00DE0F0E">
        <w:rPr>
          <w:noProof/>
          <w:vertAlign w:val="subscript"/>
          <w:lang w:val="en-CA" w:eastAsia="ko-KR"/>
        </w:rPr>
        <w:t>0</w:t>
      </w:r>
      <w:r w:rsidRPr="00DE0F0E">
        <w:rPr>
          <w:noProof/>
          <w:lang w:val="en-CA" w:eastAsia="ko-KR"/>
        </w:rPr>
        <w:t>′</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1120</w:t>
      </w:r>
      <w:r w:rsidRPr="00DE0F0E">
        <w:rPr>
          <w:noProof/>
          <w:lang w:val="en-CA"/>
        </w:rPr>
        <w:fldChar w:fldCharType="end"/>
      </w:r>
      <w:r w:rsidRPr="00DE0F0E">
        <w:rPr>
          <w:noProof/>
          <w:lang w:val="en-CA"/>
        </w:rPr>
        <w:t>)</w:t>
      </w:r>
    </w:p>
    <w:p w14:paraId="451ED0FC" w14:textId="59FAFAC4" w:rsidR="00D3507C" w:rsidRPr="00DE0F0E" w:rsidRDefault="006D61B2" w:rsidP="00455C83">
      <w:pPr>
        <w:pStyle w:val="Heading5"/>
        <w:rPr>
          <w:noProof/>
          <w:lang w:val="en-CA" w:eastAsia="ko-KR"/>
        </w:rPr>
      </w:pPr>
      <w:bookmarkStart w:id="1865" w:name="_Ref295421791"/>
      <w:r w:rsidRPr="00DE0F0E">
        <w:rPr>
          <w:noProof/>
          <w:lang w:val="en-CA"/>
        </w:rPr>
        <w:t xml:space="preserve">Decision process for a </w:t>
      </w:r>
      <w:r w:rsidR="00D3507C" w:rsidRPr="00DE0F0E">
        <w:rPr>
          <w:noProof/>
          <w:lang w:val="en-CA"/>
        </w:rPr>
        <w:t>sample</w:t>
      </w:r>
      <w:bookmarkEnd w:id="1865"/>
    </w:p>
    <w:p w14:paraId="4A441C60" w14:textId="77777777" w:rsidR="00D3507C" w:rsidRPr="00DE0F0E" w:rsidRDefault="00D3507C" w:rsidP="00D3507C">
      <w:pPr>
        <w:tabs>
          <w:tab w:val="left" w:pos="284"/>
        </w:tabs>
        <w:ind w:left="284" w:hanging="284"/>
        <w:rPr>
          <w:noProof/>
          <w:lang w:val="en-CA" w:eastAsia="ko-KR"/>
        </w:rPr>
      </w:pPr>
      <w:r w:rsidRPr="00DE0F0E">
        <w:rPr>
          <w:noProof/>
          <w:lang w:val="en-CA" w:eastAsia="ko-KR"/>
        </w:rPr>
        <w:t>Inputs to this process are:</w:t>
      </w:r>
    </w:p>
    <w:p w14:paraId="32017DFF"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t xml:space="preserve">the </w:t>
      </w:r>
      <w:r w:rsidRPr="00DE0F0E">
        <w:rPr>
          <w:noProof/>
          <w:lang w:val="en-CA" w:eastAsia="ko-KR"/>
        </w:rPr>
        <w:t>sample values p</w:t>
      </w:r>
      <w:r w:rsidRPr="00DE0F0E">
        <w:rPr>
          <w:noProof/>
          <w:vertAlign w:val="subscript"/>
          <w:lang w:val="en-CA" w:eastAsia="ko-KR"/>
        </w:rPr>
        <w:t xml:space="preserve">0, </w:t>
      </w:r>
      <w:r w:rsidRPr="00DE0F0E">
        <w:rPr>
          <w:noProof/>
          <w:lang w:val="en-CA" w:eastAsia="ko-KR"/>
        </w:rPr>
        <w:t>p</w:t>
      </w:r>
      <w:r w:rsidRPr="00DE0F0E">
        <w:rPr>
          <w:noProof/>
          <w:vertAlign w:val="subscript"/>
          <w:lang w:val="en-CA" w:eastAsia="ko-KR"/>
        </w:rPr>
        <w:t>3</w:t>
      </w:r>
      <w:r w:rsidRPr="00DE0F0E">
        <w:rPr>
          <w:noProof/>
          <w:lang w:val="en-CA" w:eastAsia="ko-KR"/>
        </w:rPr>
        <w:t>, q</w:t>
      </w:r>
      <w:r w:rsidRPr="00DE0F0E">
        <w:rPr>
          <w:noProof/>
          <w:vertAlign w:val="subscript"/>
          <w:lang w:val="en-CA" w:eastAsia="ko-KR"/>
        </w:rPr>
        <w:t>0</w:t>
      </w:r>
      <w:r w:rsidRPr="00DE0F0E">
        <w:rPr>
          <w:noProof/>
          <w:lang w:val="en-CA" w:eastAsia="ko-KR"/>
        </w:rPr>
        <w:t xml:space="preserve"> and q</w:t>
      </w:r>
      <w:r w:rsidRPr="00DE0F0E">
        <w:rPr>
          <w:noProof/>
          <w:vertAlign w:val="subscript"/>
          <w:lang w:val="en-CA" w:eastAsia="ko-KR"/>
        </w:rPr>
        <w:t>3</w:t>
      </w:r>
      <w:r w:rsidRPr="00DE0F0E">
        <w:rPr>
          <w:noProof/>
          <w:lang w:val="en-CA" w:eastAsia="ko-KR"/>
        </w:rPr>
        <w:t>,</w:t>
      </w:r>
    </w:p>
    <w:p w14:paraId="7E4B616C"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t xml:space="preserve">the </w:t>
      </w:r>
      <w:r w:rsidRPr="00DE0F0E">
        <w:rPr>
          <w:noProof/>
          <w:lang w:val="en-CA" w:eastAsia="ko-KR"/>
        </w:rPr>
        <w:t>variables dpq, β and t</w:t>
      </w:r>
      <w:r w:rsidRPr="00DE0F0E">
        <w:rPr>
          <w:noProof/>
          <w:vertAlign w:val="subscript"/>
          <w:lang w:val="en-CA" w:eastAsia="ko-KR"/>
        </w:rPr>
        <w:t>C</w:t>
      </w:r>
      <w:r w:rsidRPr="00DE0F0E">
        <w:rPr>
          <w:noProof/>
          <w:lang w:val="en-CA" w:eastAsia="ko-KR"/>
        </w:rPr>
        <w:t>.</w:t>
      </w:r>
    </w:p>
    <w:p w14:paraId="2CE55882" w14:textId="77777777" w:rsidR="00D3507C" w:rsidRPr="00DE0F0E" w:rsidRDefault="00D3507C" w:rsidP="00D3507C">
      <w:pPr>
        <w:tabs>
          <w:tab w:val="left" w:pos="284"/>
        </w:tabs>
        <w:ind w:left="284" w:hanging="284"/>
        <w:rPr>
          <w:noProof/>
          <w:lang w:val="en-CA" w:eastAsia="ko-KR"/>
        </w:rPr>
      </w:pPr>
      <w:r w:rsidRPr="00DE0F0E">
        <w:rPr>
          <w:noProof/>
          <w:lang w:val="en-CA" w:eastAsia="ko-KR"/>
        </w:rPr>
        <w:t>Output of this process is</w:t>
      </w:r>
      <w:r w:rsidRPr="00DE0F0E">
        <w:rPr>
          <w:noProof/>
          <w:lang w:val="en-CA"/>
        </w:rPr>
        <w:t xml:space="preserve"> the variable </w:t>
      </w:r>
      <w:r w:rsidRPr="00DE0F0E">
        <w:rPr>
          <w:noProof/>
          <w:lang w:val="en-CA" w:eastAsia="ko-KR"/>
        </w:rPr>
        <w:t>dSam containing a decision.</w:t>
      </w:r>
    </w:p>
    <w:p w14:paraId="758138D5" w14:textId="77777777" w:rsidR="00D3507C" w:rsidRPr="00DE0F0E" w:rsidRDefault="00D3507C" w:rsidP="00D3507C">
      <w:pPr>
        <w:rPr>
          <w:noProof/>
          <w:lang w:val="en-CA" w:eastAsia="ko-KR"/>
        </w:rPr>
      </w:pPr>
      <w:r w:rsidRPr="00DE0F0E">
        <w:rPr>
          <w:noProof/>
          <w:lang w:val="en-CA" w:eastAsia="ko-KR"/>
        </w:rPr>
        <w:t>The variable dSam is specified as follows:</w:t>
      </w:r>
    </w:p>
    <w:p w14:paraId="796E39C3"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r>
      <w:r w:rsidRPr="00DE0F0E">
        <w:rPr>
          <w:noProof/>
          <w:lang w:val="en-CA" w:eastAsia="ko-KR"/>
        </w:rPr>
        <w:t>If dpq is less than ( β  &gt;&gt;  2 ), Abs( p</w:t>
      </w:r>
      <w:r w:rsidRPr="00DE0F0E">
        <w:rPr>
          <w:noProof/>
          <w:vertAlign w:val="subscript"/>
          <w:lang w:val="en-CA" w:eastAsia="ko-KR"/>
        </w:rPr>
        <w:t>3</w:t>
      </w:r>
      <w:r w:rsidRPr="00DE0F0E">
        <w:rPr>
          <w:noProof/>
          <w:lang w:val="en-CA" w:eastAsia="ko-KR"/>
        </w:rPr>
        <w:t> − p</w:t>
      </w:r>
      <w:r w:rsidRPr="00DE0F0E">
        <w:rPr>
          <w:noProof/>
          <w:vertAlign w:val="subscript"/>
          <w:lang w:val="en-CA" w:eastAsia="ko-KR"/>
        </w:rPr>
        <w:t>0</w:t>
      </w:r>
      <w:r w:rsidRPr="00DE0F0E">
        <w:rPr>
          <w:noProof/>
          <w:lang w:val="en-CA" w:eastAsia="ko-KR"/>
        </w:rPr>
        <w:t> ) + Abs( q</w:t>
      </w:r>
      <w:r w:rsidRPr="00DE0F0E">
        <w:rPr>
          <w:noProof/>
          <w:vertAlign w:val="subscript"/>
          <w:lang w:val="en-CA" w:eastAsia="ko-KR"/>
        </w:rPr>
        <w:t>0</w:t>
      </w:r>
      <w:r w:rsidRPr="00DE0F0E">
        <w:rPr>
          <w:noProof/>
          <w:lang w:val="en-CA" w:eastAsia="ko-KR"/>
        </w:rPr>
        <w:t> − q</w:t>
      </w:r>
      <w:r w:rsidRPr="00DE0F0E">
        <w:rPr>
          <w:noProof/>
          <w:vertAlign w:val="subscript"/>
          <w:lang w:val="en-CA" w:eastAsia="ko-KR"/>
        </w:rPr>
        <w:t>3</w:t>
      </w:r>
      <w:r w:rsidRPr="00DE0F0E">
        <w:rPr>
          <w:noProof/>
          <w:lang w:val="en-CA" w:eastAsia="ko-KR"/>
        </w:rPr>
        <w:t> ) is less than ( β  &gt;&gt;  3 ) and Abs( p</w:t>
      </w:r>
      <w:r w:rsidRPr="00DE0F0E">
        <w:rPr>
          <w:noProof/>
          <w:vertAlign w:val="subscript"/>
          <w:lang w:val="en-CA" w:eastAsia="ko-KR"/>
        </w:rPr>
        <w:t>0</w:t>
      </w:r>
      <w:r w:rsidRPr="00DE0F0E">
        <w:rPr>
          <w:noProof/>
          <w:lang w:val="en-CA" w:eastAsia="ko-KR"/>
        </w:rPr>
        <w:t> − q</w:t>
      </w:r>
      <w:r w:rsidRPr="00DE0F0E">
        <w:rPr>
          <w:noProof/>
          <w:vertAlign w:val="subscript"/>
          <w:lang w:val="en-CA" w:eastAsia="ko-KR"/>
        </w:rPr>
        <w:t>0</w:t>
      </w:r>
      <w:r w:rsidRPr="00DE0F0E">
        <w:rPr>
          <w:noProof/>
          <w:lang w:val="en-CA" w:eastAsia="ko-KR"/>
        </w:rPr>
        <w:t> ) is less than ( 5 * t</w:t>
      </w:r>
      <w:r w:rsidRPr="00DE0F0E">
        <w:rPr>
          <w:noProof/>
          <w:vertAlign w:val="subscript"/>
          <w:lang w:val="en-CA" w:eastAsia="ko-KR"/>
        </w:rPr>
        <w:t>C</w:t>
      </w:r>
      <w:r w:rsidRPr="00DE0F0E">
        <w:rPr>
          <w:noProof/>
          <w:lang w:val="en-CA" w:eastAsia="ko-KR"/>
        </w:rPr>
        <w:t> + 1 )  &gt;&gt;  1, dSam is set equal to 1.</w:t>
      </w:r>
    </w:p>
    <w:p w14:paraId="14AAEDBF"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r>
      <w:r w:rsidRPr="00DE0F0E">
        <w:rPr>
          <w:noProof/>
          <w:lang w:val="en-CA" w:eastAsia="ko-KR"/>
        </w:rPr>
        <w:t>Otherwise, dSam is set equal to 0.</w:t>
      </w:r>
    </w:p>
    <w:p w14:paraId="7C6F6E42" w14:textId="62321C2A" w:rsidR="00D3507C" w:rsidRPr="00DE0F0E" w:rsidRDefault="006D61B2" w:rsidP="00455C83">
      <w:pPr>
        <w:pStyle w:val="Heading5"/>
        <w:rPr>
          <w:noProof/>
          <w:lang w:val="en-CA"/>
        </w:rPr>
      </w:pPr>
      <w:bookmarkStart w:id="1866" w:name="_Ref286594180"/>
      <w:r w:rsidRPr="00DE0F0E">
        <w:rPr>
          <w:noProof/>
          <w:lang w:val="en-CA"/>
        </w:rPr>
        <w:t xml:space="preserve">Filtering process for a </w:t>
      </w:r>
      <w:r w:rsidR="00D3507C" w:rsidRPr="00DE0F0E">
        <w:rPr>
          <w:noProof/>
          <w:lang w:val="en-CA"/>
        </w:rPr>
        <w:t>sample</w:t>
      </w:r>
      <w:bookmarkEnd w:id="1864"/>
      <w:bookmarkEnd w:id="1866"/>
    </w:p>
    <w:p w14:paraId="59E5CAD1" w14:textId="77777777" w:rsidR="00D3507C" w:rsidRPr="00DE0F0E" w:rsidRDefault="00D3507C" w:rsidP="00D3507C">
      <w:pPr>
        <w:tabs>
          <w:tab w:val="left" w:pos="284"/>
        </w:tabs>
        <w:ind w:left="284" w:hanging="284"/>
        <w:rPr>
          <w:noProof/>
          <w:lang w:val="en-CA" w:eastAsia="ko-KR"/>
        </w:rPr>
      </w:pPr>
      <w:r w:rsidRPr="00DE0F0E">
        <w:rPr>
          <w:noProof/>
          <w:lang w:val="en-CA" w:eastAsia="ko-KR"/>
        </w:rPr>
        <w:t>Inputs to this process are:</w:t>
      </w:r>
    </w:p>
    <w:p w14:paraId="5FA2A30B" w14:textId="70C12FEA" w:rsidR="00D3507C" w:rsidRPr="00DE0F0E" w:rsidRDefault="006D61B2" w:rsidP="00D3507C">
      <w:pPr>
        <w:tabs>
          <w:tab w:val="left" w:pos="284"/>
        </w:tabs>
        <w:ind w:left="284" w:hanging="284"/>
        <w:rPr>
          <w:noProof/>
          <w:lang w:val="en-CA" w:eastAsia="ko-KR"/>
        </w:rPr>
      </w:pPr>
      <w:r w:rsidRPr="00DE0F0E">
        <w:rPr>
          <w:noProof/>
          <w:lang w:val="en-CA"/>
        </w:rPr>
        <w:t>–</w:t>
      </w:r>
      <w:r w:rsidRPr="00DE0F0E">
        <w:rPr>
          <w:noProof/>
          <w:lang w:val="en-CA"/>
        </w:rPr>
        <w:tab/>
        <w:t xml:space="preserve">the </w:t>
      </w:r>
      <w:r w:rsidR="00D3507C" w:rsidRPr="00DE0F0E">
        <w:rPr>
          <w:noProof/>
          <w:lang w:val="en-CA" w:eastAsia="ko-KR"/>
        </w:rPr>
        <w:t>sample values p</w:t>
      </w:r>
      <w:r w:rsidR="00D3507C" w:rsidRPr="00DE0F0E">
        <w:rPr>
          <w:noProof/>
          <w:vertAlign w:val="subscript"/>
          <w:lang w:val="en-CA" w:eastAsia="ko-KR"/>
        </w:rPr>
        <w:t>i</w:t>
      </w:r>
      <w:r w:rsidR="00D3507C" w:rsidRPr="00DE0F0E">
        <w:rPr>
          <w:noProof/>
          <w:lang w:val="en-CA" w:eastAsia="ko-KR"/>
        </w:rPr>
        <w:t xml:space="preserve"> and q</w:t>
      </w:r>
      <w:r w:rsidR="00D3507C" w:rsidRPr="00DE0F0E">
        <w:rPr>
          <w:noProof/>
          <w:vertAlign w:val="subscript"/>
          <w:lang w:val="en-CA" w:eastAsia="ko-KR"/>
        </w:rPr>
        <w:t>i</w:t>
      </w:r>
      <w:r w:rsidR="00D3507C" w:rsidRPr="00DE0F0E">
        <w:rPr>
          <w:noProof/>
          <w:lang w:val="en-CA" w:eastAsia="ko-KR"/>
        </w:rPr>
        <w:t xml:space="preserve"> with i = 0..3,</w:t>
      </w:r>
    </w:p>
    <w:p w14:paraId="7D55C525" w14:textId="2CA703E0" w:rsidR="00D3507C" w:rsidRPr="00DE0F0E" w:rsidRDefault="006D61B2" w:rsidP="00D3507C">
      <w:pPr>
        <w:tabs>
          <w:tab w:val="left" w:pos="284"/>
        </w:tabs>
        <w:ind w:left="284" w:hanging="284"/>
        <w:rPr>
          <w:noProof/>
          <w:lang w:val="en-CA" w:eastAsia="ko-KR"/>
        </w:rPr>
      </w:pPr>
      <w:r w:rsidRPr="00DE0F0E">
        <w:rPr>
          <w:noProof/>
          <w:lang w:val="en-CA"/>
        </w:rPr>
        <w:t>–</w:t>
      </w:r>
      <w:r w:rsidRPr="00DE0F0E">
        <w:rPr>
          <w:noProof/>
          <w:lang w:val="en-CA"/>
        </w:rPr>
        <w:tab/>
        <w:t xml:space="preserve">the </w:t>
      </w:r>
      <w:r w:rsidR="00D3507C" w:rsidRPr="00DE0F0E">
        <w:rPr>
          <w:noProof/>
          <w:lang w:val="en-CA" w:eastAsia="ko-KR"/>
        </w:rPr>
        <w:t>locations of p</w:t>
      </w:r>
      <w:r w:rsidR="00D3507C" w:rsidRPr="00DE0F0E">
        <w:rPr>
          <w:noProof/>
          <w:vertAlign w:val="subscript"/>
          <w:lang w:val="en-CA" w:eastAsia="ko-KR"/>
        </w:rPr>
        <w:t>i</w:t>
      </w:r>
      <w:r w:rsidR="00D3507C" w:rsidRPr="00DE0F0E">
        <w:rPr>
          <w:noProof/>
          <w:lang w:val="en-CA" w:eastAsia="ko-KR"/>
        </w:rPr>
        <w:t xml:space="preserve"> and q</w:t>
      </w:r>
      <w:r w:rsidR="00D3507C" w:rsidRPr="00DE0F0E">
        <w:rPr>
          <w:noProof/>
          <w:vertAlign w:val="subscript"/>
          <w:lang w:val="en-CA" w:eastAsia="ko-KR"/>
        </w:rPr>
        <w:t>i</w:t>
      </w:r>
      <w:r w:rsidR="00D3507C" w:rsidRPr="00DE0F0E">
        <w:rPr>
          <w:noProof/>
          <w:lang w:val="en-CA" w:eastAsia="ko-KR"/>
        </w:rPr>
        <w:t>, ( xP</w:t>
      </w:r>
      <w:r w:rsidR="00D3507C" w:rsidRPr="00DE0F0E">
        <w:rPr>
          <w:noProof/>
          <w:vertAlign w:val="subscript"/>
          <w:lang w:val="en-CA" w:eastAsia="ko-KR"/>
        </w:rPr>
        <w:t>i</w:t>
      </w:r>
      <w:r w:rsidR="00D3507C" w:rsidRPr="00DE0F0E">
        <w:rPr>
          <w:noProof/>
          <w:lang w:val="en-CA" w:eastAsia="ko-KR"/>
        </w:rPr>
        <w:t>, yP</w:t>
      </w:r>
      <w:r w:rsidR="00D3507C" w:rsidRPr="00DE0F0E">
        <w:rPr>
          <w:noProof/>
          <w:vertAlign w:val="subscript"/>
          <w:lang w:val="en-CA" w:eastAsia="ko-KR"/>
        </w:rPr>
        <w:t>i</w:t>
      </w:r>
      <w:r w:rsidR="00D3507C" w:rsidRPr="00DE0F0E">
        <w:rPr>
          <w:noProof/>
          <w:lang w:val="en-CA" w:eastAsia="ko-KR"/>
        </w:rPr>
        <w:t> ) and ( xQ</w:t>
      </w:r>
      <w:r w:rsidR="00D3507C" w:rsidRPr="00DE0F0E">
        <w:rPr>
          <w:noProof/>
          <w:vertAlign w:val="subscript"/>
          <w:lang w:val="en-CA" w:eastAsia="ko-KR"/>
        </w:rPr>
        <w:t>i</w:t>
      </w:r>
      <w:r w:rsidR="00D3507C" w:rsidRPr="00DE0F0E">
        <w:rPr>
          <w:noProof/>
          <w:lang w:val="en-CA" w:eastAsia="ko-KR"/>
        </w:rPr>
        <w:t>, yQ</w:t>
      </w:r>
      <w:r w:rsidR="00D3507C" w:rsidRPr="00DE0F0E">
        <w:rPr>
          <w:noProof/>
          <w:vertAlign w:val="subscript"/>
          <w:lang w:val="en-CA" w:eastAsia="ko-KR"/>
        </w:rPr>
        <w:t>i</w:t>
      </w:r>
      <w:r w:rsidR="00D3507C" w:rsidRPr="00DE0F0E">
        <w:rPr>
          <w:noProof/>
          <w:lang w:val="en-CA" w:eastAsia="ko-KR"/>
        </w:rPr>
        <w:t> ) with i = 0..2,</w:t>
      </w:r>
    </w:p>
    <w:p w14:paraId="5E7908B6"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t xml:space="preserve">a </w:t>
      </w:r>
      <w:r w:rsidRPr="00DE0F0E">
        <w:rPr>
          <w:noProof/>
          <w:lang w:val="en-CA" w:eastAsia="ko-KR"/>
        </w:rPr>
        <w:t>variable dE,</w:t>
      </w:r>
    </w:p>
    <w:p w14:paraId="64501A16"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t xml:space="preserve">the </w:t>
      </w:r>
      <w:r w:rsidRPr="00DE0F0E">
        <w:rPr>
          <w:noProof/>
          <w:lang w:val="en-CA" w:eastAsia="ko-KR"/>
        </w:rPr>
        <w:t>variables dEp and dEq containing decisions to filter samples p1 and q1, respectively,</w:t>
      </w:r>
    </w:p>
    <w:p w14:paraId="7005B460"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r>
      <w:r w:rsidRPr="00DE0F0E">
        <w:rPr>
          <w:noProof/>
          <w:lang w:val="en-CA" w:eastAsia="ko-KR"/>
        </w:rPr>
        <w:t>a variable t</w:t>
      </w:r>
      <w:r w:rsidRPr="00DE0F0E">
        <w:rPr>
          <w:noProof/>
          <w:vertAlign w:val="subscript"/>
          <w:lang w:val="en-CA" w:eastAsia="ko-KR"/>
        </w:rPr>
        <w:t>C</w:t>
      </w:r>
      <w:r w:rsidRPr="00DE0F0E">
        <w:rPr>
          <w:noProof/>
          <w:lang w:val="en-CA" w:eastAsia="ko-KR"/>
        </w:rPr>
        <w:t>.</w:t>
      </w:r>
    </w:p>
    <w:p w14:paraId="25E5C6C8" w14:textId="77777777" w:rsidR="00D3507C" w:rsidRPr="00DE0F0E" w:rsidRDefault="00D3507C" w:rsidP="00D3507C">
      <w:pPr>
        <w:keepNext/>
        <w:tabs>
          <w:tab w:val="left" w:pos="284"/>
        </w:tabs>
        <w:ind w:left="284" w:hanging="284"/>
        <w:rPr>
          <w:noProof/>
          <w:lang w:val="en-CA" w:eastAsia="ko-KR"/>
        </w:rPr>
      </w:pPr>
      <w:r w:rsidRPr="00DE0F0E">
        <w:rPr>
          <w:noProof/>
          <w:lang w:val="en-CA" w:eastAsia="ko-KR"/>
        </w:rPr>
        <w:t>Outputs of this process are:</w:t>
      </w:r>
    </w:p>
    <w:p w14:paraId="7B079C87"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t xml:space="preserve">the </w:t>
      </w:r>
      <w:r w:rsidRPr="00DE0F0E">
        <w:rPr>
          <w:noProof/>
          <w:lang w:val="en-CA" w:eastAsia="ko-KR"/>
        </w:rPr>
        <w:t>number of filtered samples nDp and nDq,</w:t>
      </w:r>
    </w:p>
    <w:p w14:paraId="6E0CD7E2"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t xml:space="preserve">the </w:t>
      </w:r>
      <w:r w:rsidRPr="00DE0F0E">
        <w:rPr>
          <w:noProof/>
          <w:lang w:val="en-CA" w:eastAsia="ko-KR"/>
        </w:rPr>
        <w:t>filtered sample values p</w:t>
      </w:r>
      <w:r w:rsidRPr="00DE0F0E">
        <w:rPr>
          <w:noProof/>
          <w:vertAlign w:val="subscript"/>
          <w:lang w:val="en-CA" w:eastAsia="ko-KR"/>
        </w:rPr>
        <w:t>i</w:t>
      </w:r>
      <w:r w:rsidRPr="00DE0F0E">
        <w:rPr>
          <w:noProof/>
          <w:lang w:val="en-CA" w:eastAsia="ko-KR"/>
        </w:rPr>
        <w:t>′ and q</w:t>
      </w:r>
      <w:r w:rsidRPr="00DE0F0E">
        <w:rPr>
          <w:noProof/>
          <w:vertAlign w:val="subscript"/>
          <w:lang w:val="en-CA" w:eastAsia="ko-KR"/>
        </w:rPr>
        <w:t>j</w:t>
      </w:r>
      <w:r w:rsidRPr="00DE0F0E">
        <w:rPr>
          <w:noProof/>
          <w:lang w:val="en-CA" w:eastAsia="ko-KR"/>
        </w:rPr>
        <w:t>′ with i = 0..nDp − 1, j = 0..nDq − 1.</w:t>
      </w:r>
    </w:p>
    <w:p w14:paraId="7DC2E837" w14:textId="77777777" w:rsidR="00D3507C" w:rsidRPr="00DE0F0E" w:rsidRDefault="00D3507C" w:rsidP="00D3507C">
      <w:pPr>
        <w:rPr>
          <w:noProof/>
          <w:lang w:val="en-CA" w:eastAsia="ko-KR"/>
        </w:rPr>
      </w:pPr>
      <w:r w:rsidRPr="00DE0F0E">
        <w:rPr>
          <w:noProof/>
          <w:lang w:val="en-CA" w:eastAsia="ko-KR"/>
        </w:rPr>
        <w:t>Depending on the value of dE, the following applies:</w:t>
      </w:r>
    </w:p>
    <w:p w14:paraId="39539492"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r>
      <w:r w:rsidRPr="00DE0F0E">
        <w:rPr>
          <w:noProof/>
          <w:lang w:val="en-CA" w:eastAsia="ko-KR"/>
        </w:rPr>
        <w:t>If the variable dE is equal to 2, nDp and nDq are both set equal to 3 and the following strong filtering applies:</w:t>
      </w:r>
    </w:p>
    <w:p w14:paraId="567771FD" w14:textId="34E285AC" w:rsidR="00D3507C" w:rsidRPr="00DE0F0E" w:rsidRDefault="00D3507C" w:rsidP="00D3507C">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p</w:t>
      </w:r>
      <w:r w:rsidRPr="00DE0F0E">
        <w:rPr>
          <w:noProof/>
          <w:vertAlign w:val="subscript"/>
          <w:lang w:val="en-CA" w:eastAsia="ko-KR"/>
        </w:rPr>
        <w:t>0</w:t>
      </w:r>
      <w:r w:rsidRPr="00DE0F0E">
        <w:rPr>
          <w:noProof/>
          <w:lang w:val="en-CA" w:eastAsia="ko-KR"/>
        </w:rPr>
        <w:t>′ = Clip3( p</w:t>
      </w:r>
      <w:r w:rsidRPr="00DE0F0E">
        <w:rPr>
          <w:noProof/>
          <w:vertAlign w:val="subscript"/>
          <w:lang w:val="en-CA" w:eastAsia="ko-KR"/>
        </w:rPr>
        <w:t>0</w:t>
      </w:r>
      <w:r w:rsidRPr="00DE0F0E">
        <w:rPr>
          <w:noProof/>
          <w:lang w:val="en-CA" w:eastAsia="ko-KR"/>
        </w:rPr>
        <w:t> </w:t>
      </w:r>
      <w:r w:rsidRPr="00DE0F0E">
        <w:rPr>
          <w:rFonts w:eastAsia="MS Gothic" w:cs="MS Gothic"/>
          <w:noProof/>
          <w:lang w:val="en-CA" w:eastAsia="ko-KR"/>
        </w:rPr>
        <w:t>− </w:t>
      </w:r>
      <w:r w:rsidRPr="00DE0F0E">
        <w:rPr>
          <w:noProof/>
          <w:lang w:val="en-CA" w:eastAsia="ko-KR"/>
        </w:rPr>
        <w:t>2 * t</w:t>
      </w:r>
      <w:r w:rsidRPr="00DE0F0E">
        <w:rPr>
          <w:noProof/>
          <w:vertAlign w:val="subscript"/>
          <w:lang w:val="en-CA" w:eastAsia="ko-KR"/>
        </w:rPr>
        <w:t>C</w:t>
      </w:r>
      <w:r w:rsidRPr="00DE0F0E">
        <w:rPr>
          <w:noProof/>
          <w:lang w:val="en-CA" w:eastAsia="ko-KR"/>
        </w:rPr>
        <w:t>, p</w:t>
      </w:r>
      <w:r w:rsidRPr="00DE0F0E">
        <w:rPr>
          <w:noProof/>
          <w:vertAlign w:val="subscript"/>
          <w:lang w:val="en-CA" w:eastAsia="ko-KR"/>
        </w:rPr>
        <w:t>0</w:t>
      </w:r>
      <w:r w:rsidRPr="00DE0F0E">
        <w:rPr>
          <w:noProof/>
          <w:lang w:val="en-CA" w:eastAsia="ko-KR"/>
        </w:rPr>
        <w:t> + 2 * t</w:t>
      </w:r>
      <w:r w:rsidRPr="00DE0F0E">
        <w:rPr>
          <w:noProof/>
          <w:vertAlign w:val="subscript"/>
          <w:lang w:val="en-CA" w:eastAsia="ko-KR"/>
        </w:rPr>
        <w:t>C</w:t>
      </w:r>
      <w:r w:rsidRPr="00DE0F0E">
        <w:rPr>
          <w:noProof/>
          <w:lang w:val="en-CA" w:eastAsia="ko-KR"/>
        </w:rPr>
        <w:t>, ( p</w:t>
      </w:r>
      <w:r w:rsidRPr="00DE0F0E">
        <w:rPr>
          <w:noProof/>
          <w:vertAlign w:val="subscript"/>
          <w:lang w:val="en-CA" w:eastAsia="ko-KR"/>
        </w:rPr>
        <w:t>2</w:t>
      </w:r>
      <w:r w:rsidRPr="00DE0F0E">
        <w:rPr>
          <w:noProof/>
          <w:lang w:val="en-CA" w:eastAsia="ko-KR"/>
        </w:rPr>
        <w:t> + 2 * p</w:t>
      </w:r>
      <w:r w:rsidRPr="00DE0F0E">
        <w:rPr>
          <w:noProof/>
          <w:vertAlign w:val="subscript"/>
          <w:lang w:val="en-CA" w:eastAsia="ko-KR"/>
        </w:rPr>
        <w:t>1</w:t>
      </w:r>
      <w:r w:rsidRPr="00DE0F0E">
        <w:rPr>
          <w:noProof/>
          <w:lang w:val="en-CA" w:eastAsia="ko-KR"/>
        </w:rPr>
        <w:t> + 2 * p</w:t>
      </w:r>
      <w:r w:rsidRPr="00DE0F0E">
        <w:rPr>
          <w:noProof/>
          <w:vertAlign w:val="subscript"/>
          <w:lang w:val="en-CA" w:eastAsia="ko-KR"/>
        </w:rPr>
        <w:t>0</w:t>
      </w:r>
      <w:r w:rsidRPr="00DE0F0E">
        <w:rPr>
          <w:noProof/>
          <w:lang w:val="en-CA" w:eastAsia="ko-KR"/>
        </w:rPr>
        <w:t> + 2 * q</w:t>
      </w:r>
      <w:r w:rsidRPr="00DE0F0E">
        <w:rPr>
          <w:noProof/>
          <w:vertAlign w:val="subscript"/>
          <w:lang w:val="en-CA" w:eastAsia="ko-KR"/>
        </w:rPr>
        <w:t>0</w:t>
      </w:r>
      <w:r w:rsidRPr="00DE0F0E">
        <w:rPr>
          <w:noProof/>
          <w:lang w:val="en-CA" w:eastAsia="ko-KR"/>
        </w:rPr>
        <w:t> + q</w:t>
      </w:r>
      <w:r w:rsidRPr="00DE0F0E">
        <w:rPr>
          <w:noProof/>
          <w:vertAlign w:val="subscript"/>
          <w:lang w:val="en-CA" w:eastAsia="ko-KR"/>
        </w:rPr>
        <w:t>1</w:t>
      </w:r>
      <w:r w:rsidRPr="00DE0F0E">
        <w:rPr>
          <w:noProof/>
          <w:lang w:val="en-CA" w:eastAsia="ko-KR"/>
        </w:rPr>
        <w:t> + 4 )  &gt;&gt;  3 )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1121</w:t>
      </w:r>
      <w:r w:rsidRPr="00DE0F0E">
        <w:rPr>
          <w:noProof/>
          <w:lang w:val="en-CA" w:eastAsia="ko-KR"/>
        </w:rPr>
        <w:fldChar w:fldCharType="end"/>
      </w:r>
      <w:r w:rsidRPr="00DE0F0E">
        <w:rPr>
          <w:noProof/>
          <w:lang w:val="en-CA" w:eastAsia="ko-KR"/>
        </w:rPr>
        <w:t>)</w:t>
      </w:r>
    </w:p>
    <w:p w14:paraId="3F5CE5A8" w14:textId="1ADF7007" w:rsidR="00D3507C" w:rsidRPr="00DE0F0E" w:rsidRDefault="00D3507C" w:rsidP="00D3507C">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p</w:t>
      </w:r>
      <w:r w:rsidRPr="00DE0F0E">
        <w:rPr>
          <w:noProof/>
          <w:vertAlign w:val="subscript"/>
          <w:lang w:val="en-CA" w:eastAsia="ko-KR"/>
        </w:rPr>
        <w:t>1</w:t>
      </w:r>
      <w:r w:rsidRPr="00DE0F0E">
        <w:rPr>
          <w:noProof/>
          <w:lang w:val="en-CA" w:eastAsia="ko-KR"/>
        </w:rPr>
        <w:t>′ = Clip3( p</w:t>
      </w:r>
      <w:r w:rsidRPr="00DE0F0E">
        <w:rPr>
          <w:noProof/>
          <w:vertAlign w:val="subscript"/>
          <w:lang w:val="en-CA" w:eastAsia="ko-KR"/>
        </w:rPr>
        <w:t>1</w:t>
      </w:r>
      <w:r w:rsidRPr="00DE0F0E">
        <w:rPr>
          <w:noProof/>
          <w:lang w:val="en-CA" w:eastAsia="ko-KR"/>
        </w:rPr>
        <w:t> </w:t>
      </w:r>
      <w:r w:rsidRPr="00DE0F0E">
        <w:rPr>
          <w:rFonts w:eastAsia="MS Gothic" w:cs="MS Gothic"/>
          <w:noProof/>
          <w:lang w:val="en-CA" w:eastAsia="ko-KR"/>
        </w:rPr>
        <w:t>− </w:t>
      </w:r>
      <w:r w:rsidRPr="00DE0F0E">
        <w:rPr>
          <w:noProof/>
          <w:lang w:val="en-CA" w:eastAsia="ko-KR"/>
        </w:rPr>
        <w:t>2 * t</w:t>
      </w:r>
      <w:r w:rsidRPr="00DE0F0E">
        <w:rPr>
          <w:noProof/>
          <w:vertAlign w:val="subscript"/>
          <w:lang w:val="en-CA" w:eastAsia="ko-KR"/>
        </w:rPr>
        <w:t>C</w:t>
      </w:r>
      <w:r w:rsidRPr="00DE0F0E">
        <w:rPr>
          <w:noProof/>
          <w:lang w:val="en-CA" w:eastAsia="ko-KR"/>
        </w:rPr>
        <w:t>, p</w:t>
      </w:r>
      <w:r w:rsidRPr="00DE0F0E">
        <w:rPr>
          <w:noProof/>
          <w:vertAlign w:val="subscript"/>
          <w:lang w:val="en-CA" w:eastAsia="ko-KR"/>
        </w:rPr>
        <w:t>1</w:t>
      </w:r>
      <w:r w:rsidRPr="00DE0F0E">
        <w:rPr>
          <w:noProof/>
          <w:lang w:val="en-CA" w:eastAsia="ko-KR"/>
        </w:rPr>
        <w:t> + 2 * t</w:t>
      </w:r>
      <w:r w:rsidRPr="00DE0F0E">
        <w:rPr>
          <w:noProof/>
          <w:vertAlign w:val="subscript"/>
          <w:lang w:val="en-CA" w:eastAsia="ko-KR"/>
        </w:rPr>
        <w:t>C</w:t>
      </w:r>
      <w:r w:rsidRPr="00DE0F0E">
        <w:rPr>
          <w:noProof/>
          <w:lang w:val="en-CA" w:eastAsia="ko-KR"/>
        </w:rPr>
        <w:t>, ( p</w:t>
      </w:r>
      <w:r w:rsidRPr="00DE0F0E">
        <w:rPr>
          <w:noProof/>
          <w:vertAlign w:val="subscript"/>
          <w:lang w:val="en-CA" w:eastAsia="ko-KR"/>
        </w:rPr>
        <w:t>2</w:t>
      </w:r>
      <w:r w:rsidRPr="00DE0F0E">
        <w:rPr>
          <w:noProof/>
          <w:lang w:val="en-CA" w:eastAsia="ko-KR"/>
        </w:rPr>
        <w:t> + p</w:t>
      </w:r>
      <w:r w:rsidRPr="00DE0F0E">
        <w:rPr>
          <w:noProof/>
          <w:vertAlign w:val="subscript"/>
          <w:lang w:val="en-CA" w:eastAsia="ko-KR"/>
        </w:rPr>
        <w:t>1</w:t>
      </w:r>
      <w:r w:rsidRPr="00DE0F0E">
        <w:rPr>
          <w:noProof/>
          <w:lang w:val="en-CA" w:eastAsia="ko-KR"/>
        </w:rPr>
        <w:t> + p</w:t>
      </w:r>
      <w:r w:rsidRPr="00DE0F0E">
        <w:rPr>
          <w:noProof/>
          <w:vertAlign w:val="subscript"/>
          <w:lang w:val="en-CA" w:eastAsia="ko-KR"/>
        </w:rPr>
        <w:t>0</w:t>
      </w:r>
      <w:r w:rsidRPr="00DE0F0E">
        <w:rPr>
          <w:noProof/>
          <w:lang w:val="en-CA" w:eastAsia="ko-KR"/>
        </w:rPr>
        <w:t> + q</w:t>
      </w:r>
      <w:r w:rsidRPr="00DE0F0E">
        <w:rPr>
          <w:noProof/>
          <w:vertAlign w:val="subscript"/>
          <w:lang w:val="en-CA" w:eastAsia="ko-KR"/>
        </w:rPr>
        <w:t>0</w:t>
      </w:r>
      <w:r w:rsidRPr="00DE0F0E">
        <w:rPr>
          <w:noProof/>
          <w:lang w:val="en-CA" w:eastAsia="ko-KR"/>
        </w:rPr>
        <w:t> + 2 )  &gt;&gt;  2 )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1122</w:t>
      </w:r>
      <w:r w:rsidRPr="00DE0F0E">
        <w:rPr>
          <w:noProof/>
          <w:lang w:val="en-CA" w:eastAsia="ko-KR"/>
        </w:rPr>
        <w:fldChar w:fldCharType="end"/>
      </w:r>
      <w:r w:rsidRPr="00DE0F0E">
        <w:rPr>
          <w:noProof/>
          <w:lang w:val="en-CA" w:eastAsia="ko-KR"/>
        </w:rPr>
        <w:t>)</w:t>
      </w:r>
    </w:p>
    <w:p w14:paraId="69E32356" w14:textId="7060608F" w:rsidR="00D3507C" w:rsidRPr="00DE0F0E" w:rsidRDefault="00D3507C" w:rsidP="00D3507C">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p</w:t>
      </w:r>
      <w:r w:rsidRPr="00DE0F0E">
        <w:rPr>
          <w:noProof/>
          <w:vertAlign w:val="subscript"/>
          <w:lang w:val="en-CA" w:eastAsia="ko-KR"/>
        </w:rPr>
        <w:t>2</w:t>
      </w:r>
      <w:r w:rsidRPr="00DE0F0E">
        <w:rPr>
          <w:noProof/>
          <w:lang w:val="en-CA" w:eastAsia="ko-KR"/>
        </w:rPr>
        <w:t>′ = Clip3( p</w:t>
      </w:r>
      <w:r w:rsidRPr="00DE0F0E">
        <w:rPr>
          <w:noProof/>
          <w:vertAlign w:val="subscript"/>
          <w:lang w:val="en-CA" w:eastAsia="ko-KR"/>
        </w:rPr>
        <w:t>2</w:t>
      </w:r>
      <w:r w:rsidRPr="00DE0F0E">
        <w:rPr>
          <w:noProof/>
          <w:lang w:val="en-CA" w:eastAsia="ko-KR"/>
        </w:rPr>
        <w:t> </w:t>
      </w:r>
      <w:r w:rsidRPr="00DE0F0E">
        <w:rPr>
          <w:rFonts w:eastAsia="MS Gothic" w:cs="MS Gothic"/>
          <w:noProof/>
          <w:lang w:val="en-CA" w:eastAsia="ko-KR"/>
        </w:rPr>
        <w:t>− </w:t>
      </w:r>
      <w:r w:rsidRPr="00DE0F0E">
        <w:rPr>
          <w:noProof/>
          <w:lang w:val="en-CA" w:eastAsia="ko-KR"/>
        </w:rPr>
        <w:t>2 * t</w:t>
      </w:r>
      <w:r w:rsidRPr="00DE0F0E">
        <w:rPr>
          <w:noProof/>
          <w:vertAlign w:val="subscript"/>
          <w:lang w:val="en-CA" w:eastAsia="ko-KR"/>
        </w:rPr>
        <w:t>C</w:t>
      </w:r>
      <w:r w:rsidRPr="00DE0F0E">
        <w:rPr>
          <w:noProof/>
          <w:lang w:val="en-CA" w:eastAsia="ko-KR"/>
        </w:rPr>
        <w:t>, p</w:t>
      </w:r>
      <w:r w:rsidRPr="00DE0F0E">
        <w:rPr>
          <w:noProof/>
          <w:vertAlign w:val="subscript"/>
          <w:lang w:val="en-CA" w:eastAsia="ko-KR"/>
        </w:rPr>
        <w:t>2</w:t>
      </w:r>
      <w:r w:rsidRPr="00DE0F0E">
        <w:rPr>
          <w:noProof/>
          <w:lang w:val="en-CA" w:eastAsia="ko-KR"/>
        </w:rPr>
        <w:t> + 2*t</w:t>
      </w:r>
      <w:r w:rsidRPr="00DE0F0E">
        <w:rPr>
          <w:noProof/>
          <w:vertAlign w:val="subscript"/>
          <w:lang w:val="en-CA" w:eastAsia="ko-KR"/>
        </w:rPr>
        <w:t>C</w:t>
      </w:r>
      <w:r w:rsidRPr="00DE0F0E">
        <w:rPr>
          <w:noProof/>
          <w:lang w:val="en-CA" w:eastAsia="ko-KR"/>
        </w:rPr>
        <w:t>, ( 2 * p</w:t>
      </w:r>
      <w:r w:rsidRPr="00DE0F0E">
        <w:rPr>
          <w:noProof/>
          <w:vertAlign w:val="subscript"/>
          <w:lang w:val="en-CA" w:eastAsia="ko-KR"/>
        </w:rPr>
        <w:t>3</w:t>
      </w:r>
      <w:r w:rsidRPr="00DE0F0E">
        <w:rPr>
          <w:noProof/>
          <w:lang w:val="en-CA" w:eastAsia="ko-KR"/>
        </w:rPr>
        <w:t> + 3 * p</w:t>
      </w:r>
      <w:r w:rsidRPr="00DE0F0E">
        <w:rPr>
          <w:noProof/>
          <w:vertAlign w:val="subscript"/>
          <w:lang w:val="en-CA" w:eastAsia="ko-KR"/>
        </w:rPr>
        <w:t>2</w:t>
      </w:r>
      <w:r w:rsidRPr="00DE0F0E">
        <w:rPr>
          <w:noProof/>
          <w:lang w:val="en-CA" w:eastAsia="ko-KR"/>
        </w:rPr>
        <w:t> + p</w:t>
      </w:r>
      <w:r w:rsidRPr="00DE0F0E">
        <w:rPr>
          <w:noProof/>
          <w:vertAlign w:val="subscript"/>
          <w:lang w:val="en-CA" w:eastAsia="ko-KR"/>
        </w:rPr>
        <w:t>1</w:t>
      </w:r>
      <w:r w:rsidRPr="00DE0F0E">
        <w:rPr>
          <w:noProof/>
          <w:lang w:val="en-CA" w:eastAsia="ko-KR"/>
        </w:rPr>
        <w:t> + p</w:t>
      </w:r>
      <w:r w:rsidRPr="00DE0F0E">
        <w:rPr>
          <w:noProof/>
          <w:vertAlign w:val="subscript"/>
          <w:lang w:val="en-CA" w:eastAsia="ko-KR"/>
        </w:rPr>
        <w:t>0</w:t>
      </w:r>
      <w:r w:rsidRPr="00DE0F0E">
        <w:rPr>
          <w:noProof/>
          <w:lang w:val="en-CA" w:eastAsia="ko-KR"/>
        </w:rPr>
        <w:t> + q</w:t>
      </w:r>
      <w:r w:rsidRPr="00DE0F0E">
        <w:rPr>
          <w:noProof/>
          <w:vertAlign w:val="subscript"/>
          <w:lang w:val="en-CA" w:eastAsia="ko-KR"/>
        </w:rPr>
        <w:t>0</w:t>
      </w:r>
      <w:r w:rsidRPr="00DE0F0E">
        <w:rPr>
          <w:noProof/>
          <w:lang w:val="en-CA" w:eastAsia="ko-KR"/>
        </w:rPr>
        <w:t> + 4 )  &gt;&gt;  3 )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1123</w:t>
      </w:r>
      <w:r w:rsidRPr="00DE0F0E">
        <w:rPr>
          <w:noProof/>
          <w:lang w:val="en-CA" w:eastAsia="ko-KR"/>
        </w:rPr>
        <w:fldChar w:fldCharType="end"/>
      </w:r>
      <w:r w:rsidRPr="00DE0F0E">
        <w:rPr>
          <w:noProof/>
          <w:lang w:val="en-CA" w:eastAsia="ko-KR"/>
        </w:rPr>
        <w:t>)</w:t>
      </w:r>
    </w:p>
    <w:p w14:paraId="49CF9B1E" w14:textId="73472276" w:rsidR="00D3507C" w:rsidRPr="00DE0F0E" w:rsidRDefault="00D3507C" w:rsidP="00D3507C">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q</w:t>
      </w:r>
      <w:r w:rsidRPr="00DE0F0E">
        <w:rPr>
          <w:noProof/>
          <w:vertAlign w:val="subscript"/>
          <w:lang w:val="en-CA" w:eastAsia="ko-KR"/>
        </w:rPr>
        <w:t>0</w:t>
      </w:r>
      <w:r w:rsidRPr="00DE0F0E">
        <w:rPr>
          <w:noProof/>
          <w:lang w:val="en-CA" w:eastAsia="ko-KR"/>
        </w:rPr>
        <w:t>′ = Clip3( q</w:t>
      </w:r>
      <w:r w:rsidRPr="00DE0F0E">
        <w:rPr>
          <w:noProof/>
          <w:vertAlign w:val="subscript"/>
          <w:lang w:val="en-CA" w:eastAsia="ko-KR"/>
        </w:rPr>
        <w:t>0</w:t>
      </w:r>
      <w:r w:rsidRPr="00DE0F0E">
        <w:rPr>
          <w:noProof/>
          <w:lang w:val="en-CA" w:eastAsia="ko-KR"/>
        </w:rPr>
        <w:t> </w:t>
      </w:r>
      <w:r w:rsidRPr="00DE0F0E">
        <w:rPr>
          <w:rFonts w:eastAsia="MS Gothic" w:cs="MS Gothic"/>
          <w:noProof/>
          <w:lang w:val="en-CA" w:eastAsia="ko-KR"/>
        </w:rPr>
        <w:t>− </w:t>
      </w:r>
      <w:r w:rsidRPr="00DE0F0E">
        <w:rPr>
          <w:noProof/>
          <w:lang w:val="en-CA" w:eastAsia="ko-KR"/>
        </w:rPr>
        <w:t>2 * t</w:t>
      </w:r>
      <w:r w:rsidRPr="00DE0F0E">
        <w:rPr>
          <w:noProof/>
          <w:vertAlign w:val="subscript"/>
          <w:lang w:val="en-CA" w:eastAsia="ko-KR"/>
        </w:rPr>
        <w:t>C</w:t>
      </w:r>
      <w:r w:rsidRPr="00DE0F0E">
        <w:rPr>
          <w:noProof/>
          <w:lang w:val="en-CA" w:eastAsia="ko-KR"/>
        </w:rPr>
        <w:t>, q</w:t>
      </w:r>
      <w:r w:rsidRPr="00DE0F0E">
        <w:rPr>
          <w:noProof/>
          <w:vertAlign w:val="subscript"/>
          <w:lang w:val="en-CA" w:eastAsia="ko-KR"/>
        </w:rPr>
        <w:t>0</w:t>
      </w:r>
      <w:r w:rsidRPr="00DE0F0E">
        <w:rPr>
          <w:noProof/>
          <w:lang w:val="en-CA" w:eastAsia="ko-KR"/>
        </w:rPr>
        <w:t> + 2 * t</w:t>
      </w:r>
      <w:r w:rsidRPr="00DE0F0E">
        <w:rPr>
          <w:noProof/>
          <w:vertAlign w:val="subscript"/>
          <w:lang w:val="en-CA" w:eastAsia="ko-KR"/>
        </w:rPr>
        <w:t>C</w:t>
      </w:r>
      <w:r w:rsidRPr="00DE0F0E">
        <w:rPr>
          <w:noProof/>
          <w:lang w:val="en-CA" w:eastAsia="ko-KR"/>
        </w:rPr>
        <w:t>, ( p</w:t>
      </w:r>
      <w:r w:rsidRPr="00DE0F0E">
        <w:rPr>
          <w:noProof/>
          <w:vertAlign w:val="subscript"/>
          <w:lang w:val="en-CA" w:eastAsia="ko-KR"/>
        </w:rPr>
        <w:t>1</w:t>
      </w:r>
      <w:r w:rsidRPr="00DE0F0E">
        <w:rPr>
          <w:noProof/>
          <w:lang w:val="en-CA" w:eastAsia="ko-KR"/>
        </w:rPr>
        <w:t> + 2 * p</w:t>
      </w:r>
      <w:r w:rsidRPr="00DE0F0E">
        <w:rPr>
          <w:noProof/>
          <w:vertAlign w:val="subscript"/>
          <w:lang w:val="en-CA" w:eastAsia="ko-KR"/>
        </w:rPr>
        <w:t>0</w:t>
      </w:r>
      <w:r w:rsidRPr="00DE0F0E">
        <w:rPr>
          <w:noProof/>
          <w:lang w:val="en-CA" w:eastAsia="ko-KR"/>
        </w:rPr>
        <w:t> + 2 * q</w:t>
      </w:r>
      <w:r w:rsidRPr="00DE0F0E">
        <w:rPr>
          <w:noProof/>
          <w:vertAlign w:val="subscript"/>
          <w:lang w:val="en-CA" w:eastAsia="ko-KR"/>
        </w:rPr>
        <w:t>0</w:t>
      </w:r>
      <w:r w:rsidRPr="00DE0F0E">
        <w:rPr>
          <w:noProof/>
          <w:lang w:val="en-CA" w:eastAsia="ko-KR"/>
        </w:rPr>
        <w:t> + 2 * q</w:t>
      </w:r>
      <w:r w:rsidRPr="00DE0F0E">
        <w:rPr>
          <w:noProof/>
          <w:vertAlign w:val="subscript"/>
          <w:lang w:val="en-CA" w:eastAsia="ko-KR"/>
        </w:rPr>
        <w:t>1</w:t>
      </w:r>
      <w:r w:rsidRPr="00DE0F0E">
        <w:rPr>
          <w:noProof/>
          <w:lang w:val="en-CA" w:eastAsia="ko-KR"/>
        </w:rPr>
        <w:t> + q</w:t>
      </w:r>
      <w:r w:rsidRPr="00DE0F0E">
        <w:rPr>
          <w:noProof/>
          <w:vertAlign w:val="subscript"/>
          <w:lang w:val="en-CA" w:eastAsia="ko-KR"/>
        </w:rPr>
        <w:t>2</w:t>
      </w:r>
      <w:r w:rsidRPr="00DE0F0E">
        <w:rPr>
          <w:noProof/>
          <w:lang w:val="en-CA" w:eastAsia="ko-KR"/>
        </w:rPr>
        <w:t> + 4 )  &gt;&gt;  3 )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1124</w:t>
      </w:r>
      <w:r w:rsidRPr="00DE0F0E">
        <w:rPr>
          <w:noProof/>
          <w:lang w:val="en-CA" w:eastAsia="ko-KR"/>
        </w:rPr>
        <w:fldChar w:fldCharType="end"/>
      </w:r>
      <w:r w:rsidRPr="00DE0F0E">
        <w:rPr>
          <w:noProof/>
          <w:lang w:val="en-CA" w:eastAsia="ko-KR"/>
        </w:rPr>
        <w:t>)</w:t>
      </w:r>
    </w:p>
    <w:p w14:paraId="3C7EB7EC" w14:textId="71FC92A7" w:rsidR="00D3507C" w:rsidRPr="00DE0F0E" w:rsidRDefault="00D3507C" w:rsidP="00D3507C">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q</w:t>
      </w:r>
      <w:r w:rsidRPr="00DE0F0E">
        <w:rPr>
          <w:noProof/>
          <w:vertAlign w:val="subscript"/>
          <w:lang w:val="en-CA" w:eastAsia="ko-KR"/>
        </w:rPr>
        <w:t>1</w:t>
      </w:r>
      <w:r w:rsidRPr="00DE0F0E">
        <w:rPr>
          <w:noProof/>
          <w:lang w:val="en-CA" w:eastAsia="ko-KR"/>
        </w:rPr>
        <w:t>′ = Clip3( q</w:t>
      </w:r>
      <w:r w:rsidRPr="00DE0F0E">
        <w:rPr>
          <w:noProof/>
          <w:vertAlign w:val="subscript"/>
          <w:lang w:val="en-CA" w:eastAsia="ko-KR"/>
        </w:rPr>
        <w:t>1</w:t>
      </w:r>
      <w:r w:rsidRPr="00DE0F0E">
        <w:rPr>
          <w:noProof/>
          <w:lang w:val="en-CA" w:eastAsia="ko-KR"/>
        </w:rPr>
        <w:t> </w:t>
      </w:r>
      <w:r w:rsidRPr="00DE0F0E">
        <w:rPr>
          <w:rFonts w:eastAsia="MS Gothic" w:cs="MS Gothic"/>
          <w:noProof/>
          <w:lang w:val="en-CA" w:eastAsia="ko-KR"/>
        </w:rPr>
        <w:t>− </w:t>
      </w:r>
      <w:r w:rsidRPr="00DE0F0E">
        <w:rPr>
          <w:noProof/>
          <w:lang w:val="en-CA" w:eastAsia="ko-KR"/>
        </w:rPr>
        <w:t>2 * t</w:t>
      </w:r>
      <w:r w:rsidRPr="00DE0F0E">
        <w:rPr>
          <w:noProof/>
          <w:vertAlign w:val="subscript"/>
          <w:lang w:val="en-CA" w:eastAsia="ko-KR"/>
        </w:rPr>
        <w:t>C</w:t>
      </w:r>
      <w:r w:rsidRPr="00DE0F0E">
        <w:rPr>
          <w:noProof/>
          <w:lang w:val="en-CA" w:eastAsia="ko-KR"/>
        </w:rPr>
        <w:t>, q</w:t>
      </w:r>
      <w:r w:rsidRPr="00DE0F0E">
        <w:rPr>
          <w:noProof/>
          <w:vertAlign w:val="subscript"/>
          <w:lang w:val="en-CA" w:eastAsia="ko-KR"/>
        </w:rPr>
        <w:t>1</w:t>
      </w:r>
      <w:r w:rsidRPr="00DE0F0E">
        <w:rPr>
          <w:noProof/>
          <w:lang w:val="en-CA" w:eastAsia="ko-KR"/>
        </w:rPr>
        <w:t> + 2 * t</w:t>
      </w:r>
      <w:r w:rsidRPr="00DE0F0E">
        <w:rPr>
          <w:noProof/>
          <w:vertAlign w:val="subscript"/>
          <w:lang w:val="en-CA" w:eastAsia="ko-KR"/>
        </w:rPr>
        <w:t>C</w:t>
      </w:r>
      <w:r w:rsidRPr="00DE0F0E">
        <w:rPr>
          <w:noProof/>
          <w:lang w:val="en-CA" w:eastAsia="ko-KR"/>
        </w:rPr>
        <w:t>, ( p</w:t>
      </w:r>
      <w:r w:rsidRPr="00DE0F0E">
        <w:rPr>
          <w:noProof/>
          <w:vertAlign w:val="subscript"/>
          <w:lang w:val="en-CA" w:eastAsia="ko-KR"/>
        </w:rPr>
        <w:t>0</w:t>
      </w:r>
      <w:r w:rsidRPr="00DE0F0E">
        <w:rPr>
          <w:noProof/>
          <w:lang w:val="en-CA" w:eastAsia="ko-KR"/>
        </w:rPr>
        <w:t> + q</w:t>
      </w:r>
      <w:r w:rsidRPr="00DE0F0E">
        <w:rPr>
          <w:noProof/>
          <w:vertAlign w:val="subscript"/>
          <w:lang w:val="en-CA" w:eastAsia="ko-KR"/>
        </w:rPr>
        <w:t>0</w:t>
      </w:r>
      <w:r w:rsidRPr="00DE0F0E">
        <w:rPr>
          <w:noProof/>
          <w:lang w:val="en-CA" w:eastAsia="ko-KR"/>
        </w:rPr>
        <w:t> + q</w:t>
      </w:r>
      <w:r w:rsidRPr="00DE0F0E">
        <w:rPr>
          <w:noProof/>
          <w:vertAlign w:val="subscript"/>
          <w:lang w:val="en-CA" w:eastAsia="ko-KR"/>
        </w:rPr>
        <w:t>1</w:t>
      </w:r>
      <w:r w:rsidRPr="00DE0F0E">
        <w:rPr>
          <w:noProof/>
          <w:lang w:val="en-CA" w:eastAsia="ko-KR"/>
        </w:rPr>
        <w:t> + q</w:t>
      </w:r>
      <w:r w:rsidRPr="00DE0F0E">
        <w:rPr>
          <w:noProof/>
          <w:vertAlign w:val="subscript"/>
          <w:lang w:val="en-CA" w:eastAsia="ko-KR"/>
        </w:rPr>
        <w:t>2</w:t>
      </w:r>
      <w:r w:rsidRPr="00DE0F0E">
        <w:rPr>
          <w:noProof/>
          <w:lang w:val="en-CA" w:eastAsia="ko-KR"/>
        </w:rPr>
        <w:t> + 2 )  &gt;&gt;  2 )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1125</w:t>
      </w:r>
      <w:r w:rsidRPr="00DE0F0E">
        <w:rPr>
          <w:noProof/>
          <w:lang w:val="en-CA" w:eastAsia="ko-KR"/>
        </w:rPr>
        <w:fldChar w:fldCharType="end"/>
      </w:r>
      <w:r w:rsidRPr="00DE0F0E">
        <w:rPr>
          <w:noProof/>
          <w:lang w:val="en-CA" w:eastAsia="ko-KR"/>
        </w:rPr>
        <w:t>)</w:t>
      </w:r>
    </w:p>
    <w:p w14:paraId="6462B365" w14:textId="0B23AE49" w:rsidR="00D3507C" w:rsidRPr="00DE0F0E" w:rsidRDefault="00D3507C" w:rsidP="00D3507C">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q</w:t>
      </w:r>
      <w:r w:rsidRPr="00DE0F0E">
        <w:rPr>
          <w:noProof/>
          <w:vertAlign w:val="subscript"/>
          <w:lang w:val="en-CA" w:eastAsia="ko-KR"/>
        </w:rPr>
        <w:t>2</w:t>
      </w:r>
      <w:r w:rsidRPr="00DE0F0E">
        <w:rPr>
          <w:noProof/>
          <w:lang w:val="en-CA" w:eastAsia="ko-KR"/>
        </w:rPr>
        <w:t>′= Clip3( q</w:t>
      </w:r>
      <w:r w:rsidRPr="00DE0F0E">
        <w:rPr>
          <w:noProof/>
          <w:vertAlign w:val="subscript"/>
          <w:lang w:val="en-CA" w:eastAsia="ko-KR"/>
        </w:rPr>
        <w:t>2</w:t>
      </w:r>
      <w:r w:rsidRPr="00DE0F0E">
        <w:rPr>
          <w:noProof/>
          <w:lang w:val="en-CA" w:eastAsia="ko-KR"/>
        </w:rPr>
        <w:t> </w:t>
      </w:r>
      <w:r w:rsidRPr="00DE0F0E">
        <w:rPr>
          <w:rFonts w:eastAsia="MS Gothic" w:cs="MS Gothic"/>
          <w:noProof/>
          <w:lang w:val="en-CA" w:eastAsia="ko-KR"/>
        </w:rPr>
        <w:t>− </w:t>
      </w:r>
      <w:r w:rsidRPr="00DE0F0E">
        <w:rPr>
          <w:noProof/>
          <w:lang w:val="en-CA" w:eastAsia="ko-KR"/>
        </w:rPr>
        <w:t>2 * t</w:t>
      </w:r>
      <w:r w:rsidRPr="00DE0F0E">
        <w:rPr>
          <w:noProof/>
          <w:vertAlign w:val="subscript"/>
          <w:lang w:val="en-CA" w:eastAsia="ko-KR"/>
        </w:rPr>
        <w:t>C</w:t>
      </w:r>
      <w:r w:rsidRPr="00DE0F0E">
        <w:rPr>
          <w:noProof/>
          <w:lang w:val="en-CA" w:eastAsia="ko-KR"/>
        </w:rPr>
        <w:t>, q</w:t>
      </w:r>
      <w:r w:rsidRPr="00DE0F0E">
        <w:rPr>
          <w:noProof/>
          <w:vertAlign w:val="subscript"/>
          <w:lang w:val="en-CA" w:eastAsia="ko-KR"/>
        </w:rPr>
        <w:t>2</w:t>
      </w:r>
      <w:r w:rsidRPr="00DE0F0E">
        <w:rPr>
          <w:noProof/>
          <w:lang w:val="en-CA" w:eastAsia="ko-KR"/>
        </w:rPr>
        <w:t> + 2 * t</w:t>
      </w:r>
      <w:r w:rsidRPr="00DE0F0E">
        <w:rPr>
          <w:noProof/>
          <w:vertAlign w:val="subscript"/>
          <w:lang w:val="en-CA" w:eastAsia="ko-KR"/>
        </w:rPr>
        <w:t>C</w:t>
      </w:r>
      <w:r w:rsidRPr="00DE0F0E">
        <w:rPr>
          <w:noProof/>
          <w:lang w:val="en-CA" w:eastAsia="ko-KR"/>
        </w:rPr>
        <w:t>, ( p</w:t>
      </w:r>
      <w:r w:rsidRPr="00DE0F0E">
        <w:rPr>
          <w:noProof/>
          <w:vertAlign w:val="subscript"/>
          <w:lang w:val="en-CA" w:eastAsia="ko-KR"/>
        </w:rPr>
        <w:t>0</w:t>
      </w:r>
      <w:r w:rsidRPr="00DE0F0E">
        <w:rPr>
          <w:noProof/>
          <w:lang w:val="en-CA" w:eastAsia="ko-KR"/>
        </w:rPr>
        <w:t> + q</w:t>
      </w:r>
      <w:r w:rsidRPr="00DE0F0E">
        <w:rPr>
          <w:noProof/>
          <w:vertAlign w:val="subscript"/>
          <w:lang w:val="en-CA" w:eastAsia="ko-KR"/>
        </w:rPr>
        <w:t>0</w:t>
      </w:r>
      <w:r w:rsidRPr="00DE0F0E">
        <w:rPr>
          <w:noProof/>
          <w:lang w:val="en-CA" w:eastAsia="ko-KR"/>
        </w:rPr>
        <w:t> + q</w:t>
      </w:r>
      <w:r w:rsidRPr="00DE0F0E">
        <w:rPr>
          <w:noProof/>
          <w:vertAlign w:val="subscript"/>
          <w:lang w:val="en-CA" w:eastAsia="ko-KR"/>
        </w:rPr>
        <w:t>1</w:t>
      </w:r>
      <w:r w:rsidRPr="00DE0F0E">
        <w:rPr>
          <w:noProof/>
          <w:lang w:val="en-CA" w:eastAsia="ko-KR"/>
        </w:rPr>
        <w:t> + 3 * q</w:t>
      </w:r>
      <w:r w:rsidRPr="00DE0F0E">
        <w:rPr>
          <w:noProof/>
          <w:vertAlign w:val="subscript"/>
          <w:lang w:val="en-CA" w:eastAsia="ko-KR"/>
        </w:rPr>
        <w:t>2</w:t>
      </w:r>
      <w:r w:rsidRPr="00DE0F0E">
        <w:rPr>
          <w:noProof/>
          <w:lang w:val="en-CA" w:eastAsia="ko-KR"/>
        </w:rPr>
        <w:t> + 2 * q</w:t>
      </w:r>
      <w:r w:rsidRPr="00DE0F0E">
        <w:rPr>
          <w:noProof/>
          <w:vertAlign w:val="subscript"/>
          <w:lang w:val="en-CA" w:eastAsia="ko-KR"/>
        </w:rPr>
        <w:t>3</w:t>
      </w:r>
      <w:r w:rsidRPr="00DE0F0E">
        <w:rPr>
          <w:noProof/>
          <w:lang w:val="en-CA" w:eastAsia="ko-KR"/>
        </w:rPr>
        <w:t> + 4 )  &gt;&gt;  3 )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1126</w:t>
      </w:r>
      <w:r w:rsidRPr="00DE0F0E">
        <w:rPr>
          <w:noProof/>
          <w:lang w:val="en-CA" w:eastAsia="ko-KR"/>
        </w:rPr>
        <w:fldChar w:fldCharType="end"/>
      </w:r>
      <w:r w:rsidRPr="00DE0F0E">
        <w:rPr>
          <w:noProof/>
          <w:lang w:val="en-CA" w:eastAsia="ko-KR"/>
        </w:rPr>
        <w:t>)</w:t>
      </w:r>
    </w:p>
    <w:p w14:paraId="398921A7"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r>
      <w:r w:rsidRPr="00DE0F0E">
        <w:rPr>
          <w:noProof/>
          <w:lang w:val="en-CA" w:eastAsia="ko-KR"/>
        </w:rPr>
        <w:t>Otherwise, nDp and nDq are set both equal to 0 and the following weak filtering applies:</w:t>
      </w:r>
    </w:p>
    <w:p w14:paraId="5CDCD616" w14:textId="77777777" w:rsidR="00D3507C" w:rsidRPr="00DE0F0E" w:rsidRDefault="00D3507C" w:rsidP="00D3507C">
      <w:pPr>
        <w:pStyle w:val="Equation"/>
        <w:numPr>
          <w:ilvl w:val="1"/>
          <w:numId w:val="5"/>
        </w:numPr>
        <w:tabs>
          <w:tab w:val="clear" w:pos="1588"/>
          <w:tab w:val="left" w:pos="851"/>
          <w:tab w:val="left" w:pos="1134"/>
          <w:tab w:val="left" w:pos="1418"/>
        </w:tabs>
        <w:spacing w:before="136" w:after="0"/>
        <w:ind w:left="806" w:hanging="403"/>
        <w:rPr>
          <w:noProof/>
          <w:lang w:val="en-CA" w:eastAsia="ko-KR"/>
        </w:rPr>
      </w:pPr>
      <w:r w:rsidRPr="00DE0F0E">
        <w:rPr>
          <w:noProof/>
          <w:lang w:val="en-CA" w:eastAsia="ko-KR"/>
        </w:rPr>
        <w:t>The following applies:</w:t>
      </w:r>
    </w:p>
    <w:p w14:paraId="1F0E02B4" w14:textId="28F59190" w:rsidR="00D3507C" w:rsidRPr="00DE0F0E" w:rsidRDefault="00D3507C" w:rsidP="00D3507C">
      <w:pPr>
        <w:pStyle w:val="Equation"/>
        <w:tabs>
          <w:tab w:val="clear" w:pos="794"/>
          <w:tab w:val="clear" w:pos="1588"/>
          <w:tab w:val="left" w:pos="851"/>
          <w:tab w:val="left" w:pos="1134"/>
          <w:tab w:val="left" w:pos="1418"/>
        </w:tabs>
        <w:ind w:left="1134"/>
        <w:rPr>
          <w:noProof/>
          <w:lang w:val="en-CA" w:eastAsia="ko-KR"/>
        </w:rPr>
      </w:pPr>
      <w:r w:rsidRPr="00DE0F0E">
        <w:rPr>
          <w:noProof/>
          <w:lang w:val="en-CA" w:eastAsia="ko-KR"/>
        </w:rPr>
        <w:lastRenderedPageBreak/>
        <w:sym w:font="Symbol" w:char="F044"/>
      </w:r>
      <w:r w:rsidRPr="00DE0F0E">
        <w:rPr>
          <w:noProof/>
          <w:lang w:val="en-CA" w:eastAsia="ko-KR"/>
        </w:rPr>
        <w:t xml:space="preserve"> = ( 9 * ( q</w:t>
      </w:r>
      <w:r w:rsidRPr="00DE0F0E">
        <w:rPr>
          <w:noProof/>
          <w:vertAlign w:val="subscript"/>
          <w:lang w:val="en-CA" w:eastAsia="ko-KR"/>
        </w:rPr>
        <w:t>0</w:t>
      </w:r>
      <w:r w:rsidRPr="00DE0F0E">
        <w:rPr>
          <w:noProof/>
          <w:lang w:val="en-CA" w:eastAsia="ko-KR"/>
        </w:rPr>
        <w:t> −  p</w:t>
      </w:r>
      <w:r w:rsidRPr="00DE0F0E">
        <w:rPr>
          <w:noProof/>
          <w:vertAlign w:val="subscript"/>
          <w:lang w:val="en-CA" w:eastAsia="ko-KR"/>
        </w:rPr>
        <w:t>0</w:t>
      </w:r>
      <w:r w:rsidRPr="00DE0F0E">
        <w:rPr>
          <w:noProof/>
          <w:lang w:val="en-CA" w:eastAsia="ko-KR"/>
        </w:rPr>
        <w:t> ) − 3 * ( q</w:t>
      </w:r>
      <w:r w:rsidRPr="00DE0F0E">
        <w:rPr>
          <w:noProof/>
          <w:vertAlign w:val="subscript"/>
          <w:lang w:val="en-CA" w:eastAsia="ko-KR"/>
        </w:rPr>
        <w:t>1</w:t>
      </w:r>
      <w:r w:rsidRPr="00DE0F0E">
        <w:rPr>
          <w:noProof/>
          <w:lang w:val="en-CA" w:eastAsia="ko-KR"/>
        </w:rPr>
        <w:t> − p</w:t>
      </w:r>
      <w:r w:rsidRPr="00DE0F0E">
        <w:rPr>
          <w:noProof/>
          <w:vertAlign w:val="subscript"/>
          <w:lang w:val="en-CA" w:eastAsia="ko-KR"/>
        </w:rPr>
        <w:t>1</w:t>
      </w:r>
      <w:r w:rsidRPr="00DE0F0E">
        <w:rPr>
          <w:noProof/>
          <w:lang w:val="en-CA" w:eastAsia="ko-KR"/>
        </w:rPr>
        <w:t> ) + 8 )  &gt;&gt;  4</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1127</w:t>
      </w:r>
      <w:r w:rsidRPr="00DE0F0E">
        <w:rPr>
          <w:noProof/>
          <w:lang w:val="en-CA" w:eastAsia="ko-KR"/>
        </w:rPr>
        <w:fldChar w:fldCharType="end"/>
      </w:r>
      <w:r w:rsidRPr="00DE0F0E">
        <w:rPr>
          <w:noProof/>
          <w:lang w:val="en-CA" w:eastAsia="ko-KR"/>
        </w:rPr>
        <w:t>)</w:t>
      </w:r>
    </w:p>
    <w:p w14:paraId="778A7EC4" w14:textId="77777777" w:rsidR="00D3507C" w:rsidRPr="00DE0F0E" w:rsidRDefault="00D3507C" w:rsidP="00D3507C">
      <w:pPr>
        <w:pStyle w:val="Equation"/>
        <w:numPr>
          <w:ilvl w:val="1"/>
          <w:numId w:val="5"/>
        </w:numPr>
        <w:tabs>
          <w:tab w:val="clear" w:pos="1588"/>
          <w:tab w:val="left" w:pos="851"/>
          <w:tab w:val="left" w:pos="1134"/>
          <w:tab w:val="left" w:pos="1418"/>
        </w:tabs>
        <w:spacing w:before="136" w:after="0"/>
        <w:ind w:left="806" w:hanging="403"/>
        <w:rPr>
          <w:noProof/>
          <w:lang w:val="en-CA" w:eastAsia="ko-KR"/>
        </w:rPr>
      </w:pPr>
      <w:r w:rsidRPr="00DE0F0E">
        <w:rPr>
          <w:noProof/>
          <w:lang w:val="en-CA" w:eastAsia="ko-KR"/>
        </w:rPr>
        <w:t>When Abs(</w:t>
      </w:r>
      <w:r w:rsidRPr="00DE0F0E">
        <w:rPr>
          <w:noProof/>
          <w:lang w:val="en-CA" w:eastAsia="ko-KR"/>
        </w:rPr>
        <w:sym w:font="Symbol" w:char="F044"/>
      </w:r>
      <w:r w:rsidRPr="00DE0F0E">
        <w:rPr>
          <w:noProof/>
          <w:lang w:val="en-CA" w:eastAsia="ko-KR"/>
        </w:rPr>
        <w:t>) is less than t</w:t>
      </w:r>
      <w:r w:rsidRPr="00DE0F0E">
        <w:rPr>
          <w:noProof/>
          <w:vertAlign w:val="subscript"/>
          <w:lang w:val="en-CA" w:eastAsia="ko-KR"/>
        </w:rPr>
        <w:t>C</w:t>
      </w:r>
      <w:r w:rsidRPr="00DE0F0E">
        <w:rPr>
          <w:noProof/>
          <w:lang w:val="en-CA" w:eastAsia="ko-KR"/>
        </w:rPr>
        <w:t> * 10, the following ordered steps apply:</w:t>
      </w:r>
    </w:p>
    <w:p w14:paraId="172E1B11" w14:textId="77777777" w:rsidR="00D3507C" w:rsidRPr="00DE0F0E" w:rsidRDefault="00D3507C" w:rsidP="00D3507C">
      <w:pPr>
        <w:pStyle w:val="Equation"/>
        <w:numPr>
          <w:ilvl w:val="2"/>
          <w:numId w:val="5"/>
        </w:numPr>
        <w:tabs>
          <w:tab w:val="clear" w:pos="794"/>
          <w:tab w:val="clear" w:pos="1588"/>
          <w:tab w:val="left" w:pos="851"/>
          <w:tab w:val="left" w:pos="1134"/>
          <w:tab w:val="left" w:pos="1418"/>
        </w:tabs>
        <w:spacing w:before="136" w:after="0"/>
        <w:ind w:left="1209" w:hanging="403"/>
        <w:rPr>
          <w:noProof/>
          <w:lang w:val="en-CA" w:eastAsia="ko-KR"/>
        </w:rPr>
      </w:pPr>
      <w:r w:rsidRPr="00DE0F0E">
        <w:rPr>
          <w:noProof/>
          <w:lang w:val="en-CA" w:eastAsia="ko-KR"/>
        </w:rPr>
        <w:t>The filtered sample values p</w:t>
      </w:r>
      <w:r w:rsidRPr="00DE0F0E">
        <w:rPr>
          <w:noProof/>
          <w:vertAlign w:val="subscript"/>
          <w:lang w:val="en-CA" w:eastAsia="ko-KR"/>
        </w:rPr>
        <w:t>0</w:t>
      </w:r>
      <w:r w:rsidRPr="00DE0F0E">
        <w:rPr>
          <w:noProof/>
          <w:lang w:val="en-CA" w:eastAsia="ko-KR"/>
        </w:rPr>
        <w:t>′ and q</w:t>
      </w:r>
      <w:r w:rsidRPr="00DE0F0E">
        <w:rPr>
          <w:noProof/>
          <w:vertAlign w:val="subscript"/>
          <w:lang w:val="en-CA" w:eastAsia="ko-KR"/>
        </w:rPr>
        <w:t>0</w:t>
      </w:r>
      <w:r w:rsidRPr="00DE0F0E">
        <w:rPr>
          <w:noProof/>
          <w:lang w:val="en-CA" w:eastAsia="ko-KR"/>
        </w:rPr>
        <w:t>′ are specified as follows:</w:t>
      </w:r>
    </w:p>
    <w:p w14:paraId="5ED12A60" w14:textId="00D70B24" w:rsidR="00D3507C" w:rsidRPr="00DE0F0E" w:rsidRDefault="00D3507C" w:rsidP="00D3507C">
      <w:pPr>
        <w:pStyle w:val="Equation"/>
        <w:tabs>
          <w:tab w:val="clear" w:pos="794"/>
          <w:tab w:val="clear" w:pos="1588"/>
          <w:tab w:val="left" w:pos="851"/>
          <w:tab w:val="left" w:pos="1134"/>
          <w:tab w:val="left" w:pos="1418"/>
        </w:tabs>
        <w:ind w:left="1354"/>
        <w:rPr>
          <w:noProof/>
          <w:lang w:val="en-CA" w:eastAsia="ko-KR"/>
        </w:rPr>
      </w:pPr>
      <w:r w:rsidRPr="00DE0F0E">
        <w:rPr>
          <w:noProof/>
          <w:lang w:val="en-CA" w:eastAsia="ko-KR"/>
        </w:rPr>
        <w:sym w:font="Symbol" w:char="F044"/>
      </w:r>
      <w:r w:rsidRPr="00DE0F0E">
        <w:rPr>
          <w:noProof/>
          <w:lang w:val="en-CA" w:eastAsia="ko-KR"/>
        </w:rPr>
        <w:t xml:space="preserve"> = Clip3( −t</w:t>
      </w:r>
      <w:r w:rsidRPr="00DE0F0E">
        <w:rPr>
          <w:noProof/>
          <w:vertAlign w:val="subscript"/>
          <w:lang w:val="en-CA" w:eastAsia="ko-KR"/>
        </w:rPr>
        <w:t>C</w:t>
      </w:r>
      <w:r w:rsidRPr="00DE0F0E">
        <w:rPr>
          <w:noProof/>
          <w:lang w:val="en-CA" w:eastAsia="ko-KR"/>
        </w:rPr>
        <w:t>, t</w:t>
      </w:r>
      <w:r w:rsidRPr="00DE0F0E">
        <w:rPr>
          <w:noProof/>
          <w:vertAlign w:val="subscript"/>
          <w:lang w:val="en-CA" w:eastAsia="ko-KR"/>
        </w:rPr>
        <w:t>C</w:t>
      </w:r>
      <w:r w:rsidRPr="00DE0F0E">
        <w:rPr>
          <w:noProof/>
          <w:lang w:val="en-CA" w:eastAsia="ko-KR"/>
        </w:rPr>
        <w:t>, </w:t>
      </w:r>
      <w:r w:rsidRPr="00DE0F0E">
        <w:rPr>
          <w:noProof/>
          <w:lang w:val="en-CA" w:eastAsia="ko-KR"/>
        </w:rPr>
        <w:sym w:font="Symbol" w:char="F044"/>
      </w:r>
      <w:r w:rsidRPr="00DE0F0E">
        <w:rPr>
          <w:noProof/>
          <w:lang w:val="en-CA" w:eastAsia="ko-KR"/>
        </w:rPr>
        <w:t> )</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1128</w:t>
      </w:r>
      <w:r w:rsidRPr="00DE0F0E">
        <w:rPr>
          <w:noProof/>
          <w:lang w:val="en-CA" w:eastAsia="ko-KR"/>
        </w:rPr>
        <w:fldChar w:fldCharType="end"/>
      </w:r>
      <w:r w:rsidRPr="00DE0F0E">
        <w:rPr>
          <w:noProof/>
          <w:lang w:val="en-CA" w:eastAsia="ko-KR"/>
        </w:rPr>
        <w:t>)</w:t>
      </w:r>
    </w:p>
    <w:p w14:paraId="19537E7E" w14:textId="481BD814" w:rsidR="00D3507C" w:rsidRPr="00DE0F0E" w:rsidRDefault="00D3507C" w:rsidP="00D3507C">
      <w:pPr>
        <w:pStyle w:val="Equation"/>
        <w:tabs>
          <w:tab w:val="clear" w:pos="794"/>
          <w:tab w:val="clear" w:pos="1588"/>
          <w:tab w:val="left" w:pos="851"/>
          <w:tab w:val="left" w:pos="1134"/>
          <w:tab w:val="left" w:pos="1418"/>
        </w:tabs>
        <w:ind w:left="1354"/>
        <w:rPr>
          <w:noProof/>
          <w:lang w:val="en-CA" w:eastAsia="ko-KR"/>
        </w:rPr>
      </w:pPr>
      <w:r w:rsidRPr="00DE0F0E">
        <w:rPr>
          <w:noProof/>
          <w:lang w:val="en-CA" w:eastAsia="ko-KR"/>
        </w:rPr>
        <w:t>p</w:t>
      </w:r>
      <w:r w:rsidRPr="00DE0F0E">
        <w:rPr>
          <w:noProof/>
          <w:vertAlign w:val="subscript"/>
          <w:lang w:val="en-CA" w:eastAsia="ko-KR"/>
        </w:rPr>
        <w:t>0</w:t>
      </w:r>
      <w:r w:rsidRPr="00DE0F0E">
        <w:rPr>
          <w:noProof/>
          <w:lang w:val="en-CA" w:eastAsia="ko-KR"/>
        </w:rPr>
        <w:t>′ = Clip1</w:t>
      </w:r>
      <w:r w:rsidRPr="00DE0F0E">
        <w:rPr>
          <w:noProof/>
          <w:vertAlign w:val="subscript"/>
          <w:lang w:val="en-CA" w:eastAsia="ko-KR"/>
        </w:rPr>
        <w:t>Y</w:t>
      </w:r>
      <w:r w:rsidRPr="00DE0F0E">
        <w:rPr>
          <w:noProof/>
          <w:lang w:val="en-CA" w:eastAsia="ko-KR"/>
        </w:rPr>
        <w:t>( p</w:t>
      </w:r>
      <w:r w:rsidRPr="00DE0F0E">
        <w:rPr>
          <w:noProof/>
          <w:vertAlign w:val="subscript"/>
          <w:lang w:val="en-CA" w:eastAsia="ko-KR"/>
        </w:rPr>
        <w:t>0</w:t>
      </w:r>
      <w:r w:rsidRPr="00DE0F0E">
        <w:rPr>
          <w:noProof/>
          <w:lang w:val="en-CA" w:eastAsia="ko-KR"/>
        </w:rPr>
        <w:t> + </w:t>
      </w:r>
      <w:r w:rsidRPr="00DE0F0E">
        <w:rPr>
          <w:noProof/>
          <w:lang w:val="en-CA" w:eastAsia="ko-KR"/>
        </w:rPr>
        <w:sym w:font="Symbol" w:char="F044"/>
      </w:r>
      <w:r w:rsidRPr="00DE0F0E">
        <w:rPr>
          <w:noProof/>
          <w:lang w:val="en-CA" w:eastAsia="ko-KR"/>
        </w:rPr>
        <w:t> )</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1129</w:t>
      </w:r>
      <w:r w:rsidRPr="00DE0F0E">
        <w:rPr>
          <w:noProof/>
          <w:lang w:val="en-CA" w:eastAsia="ko-KR"/>
        </w:rPr>
        <w:fldChar w:fldCharType="end"/>
      </w:r>
      <w:r w:rsidRPr="00DE0F0E">
        <w:rPr>
          <w:noProof/>
          <w:lang w:val="en-CA" w:eastAsia="ko-KR"/>
        </w:rPr>
        <w:t>)</w:t>
      </w:r>
    </w:p>
    <w:p w14:paraId="3328648B" w14:textId="6EF2B22A" w:rsidR="00D3507C" w:rsidRPr="00DE0F0E" w:rsidRDefault="00D3507C" w:rsidP="00D3507C">
      <w:pPr>
        <w:pStyle w:val="Equation"/>
        <w:tabs>
          <w:tab w:val="clear" w:pos="794"/>
          <w:tab w:val="clear" w:pos="1588"/>
          <w:tab w:val="left" w:pos="851"/>
          <w:tab w:val="left" w:pos="1134"/>
          <w:tab w:val="left" w:pos="1418"/>
        </w:tabs>
        <w:ind w:left="1354"/>
        <w:rPr>
          <w:noProof/>
          <w:lang w:val="en-CA" w:eastAsia="ko-KR"/>
        </w:rPr>
      </w:pPr>
      <w:r w:rsidRPr="00DE0F0E">
        <w:rPr>
          <w:noProof/>
          <w:lang w:val="en-CA" w:eastAsia="ko-KR"/>
        </w:rPr>
        <w:t>q</w:t>
      </w:r>
      <w:r w:rsidRPr="00DE0F0E">
        <w:rPr>
          <w:noProof/>
          <w:vertAlign w:val="subscript"/>
          <w:lang w:val="en-CA" w:eastAsia="ko-KR"/>
        </w:rPr>
        <w:t>0</w:t>
      </w:r>
      <w:r w:rsidRPr="00DE0F0E">
        <w:rPr>
          <w:noProof/>
          <w:lang w:val="en-CA" w:eastAsia="ko-KR"/>
        </w:rPr>
        <w:t>′ = Clip1</w:t>
      </w:r>
      <w:r w:rsidRPr="00DE0F0E">
        <w:rPr>
          <w:noProof/>
          <w:vertAlign w:val="subscript"/>
          <w:lang w:val="en-CA" w:eastAsia="ko-KR"/>
        </w:rPr>
        <w:t>Y</w:t>
      </w:r>
      <w:r w:rsidRPr="00DE0F0E">
        <w:rPr>
          <w:noProof/>
          <w:lang w:val="en-CA" w:eastAsia="ko-KR"/>
        </w:rPr>
        <w:t>( q</w:t>
      </w:r>
      <w:r w:rsidRPr="00DE0F0E">
        <w:rPr>
          <w:noProof/>
          <w:vertAlign w:val="subscript"/>
          <w:lang w:val="en-CA" w:eastAsia="ko-KR"/>
        </w:rPr>
        <w:t>0</w:t>
      </w:r>
      <w:r w:rsidRPr="00DE0F0E">
        <w:rPr>
          <w:noProof/>
          <w:lang w:val="en-CA" w:eastAsia="ko-KR"/>
        </w:rPr>
        <w:t> − </w:t>
      </w:r>
      <w:r w:rsidRPr="00DE0F0E">
        <w:rPr>
          <w:noProof/>
          <w:lang w:val="en-CA" w:eastAsia="ko-KR"/>
        </w:rPr>
        <w:sym w:font="Symbol" w:char="F044"/>
      </w:r>
      <w:r w:rsidRPr="00DE0F0E">
        <w:rPr>
          <w:noProof/>
          <w:lang w:val="en-CA" w:eastAsia="ko-KR"/>
        </w:rPr>
        <w:t> )</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1130</w:t>
      </w:r>
      <w:r w:rsidRPr="00DE0F0E">
        <w:rPr>
          <w:noProof/>
          <w:lang w:val="en-CA" w:eastAsia="ko-KR"/>
        </w:rPr>
        <w:fldChar w:fldCharType="end"/>
      </w:r>
      <w:r w:rsidRPr="00DE0F0E">
        <w:rPr>
          <w:noProof/>
          <w:lang w:val="en-CA" w:eastAsia="ko-KR"/>
        </w:rPr>
        <w:t>)</w:t>
      </w:r>
    </w:p>
    <w:p w14:paraId="2FA5E7E3" w14:textId="77777777" w:rsidR="00D3507C" w:rsidRPr="00DE0F0E" w:rsidRDefault="00D3507C" w:rsidP="00D3507C">
      <w:pPr>
        <w:pStyle w:val="Equation"/>
        <w:numPr>
          <w:ilvl w:val="2"/>
          <w:numId w:val="5"/>
        </w:numPr>
        <w:tabs>
          <w:tab w:val="clear" w:pos="794"/>
          <w:tab w:val="clear" w:pos="1588"/>
          <w:tab w:val="left" w:pos="851"/>
          <w:tab w:val="left" w:pos="1134"/>
          <w:tab w:val="left" w:pos="1418"/>
        </w:tabs>
        <w:spacing w:before="136" w:after="0"/>
        <w:rPr>
          <w:noProof/>
          <w:lang w:val="en-CA" w:eastAsia="ko-KR"/>
        </w:rPr>
      </w:pPr>
      <w:r w:rsidRPr="00DE0F0E">
        <w:rPr>
          <w:noProof/>
          <w:lang w:val="en-CA" w:eastAsia="ko-KR"/>
        </w:rPr>
        <w:t>When dEp is equal to 1, the filtered sample value p</w:t>
      </w:r>
      <w:r w:rsidRPr="00DE0F0E">
        <w:rPr>
          <w:noProof/>
          <w:vertAlign w:val="subscript"/>
          <w:lang w:val="en-CA" w:eastAsia="ko-KR"/>
        </w:rPr>
        <w:t>1</w:t>
      </w:r>
      <w:r w:rsidRPr="00DE0F0E">
        <w:rPr>
          <w:noProof/>
          <w:lang w:val="en-CA" w:eastAsia="ko-KR"/>
        </w:rPr>
        <w:t>′ is specified as follows:</w:t>
      </w:r>
    </w:p>
    <w:p w14:paraId="0ABDBC92" w14:textId="01ACE5A5" w:rsidR="00D3507C" w:rsidRPr="00DE0F0E" w:rsidRDefault="00D3507C" w:rsidP="00D3507C">
      <w:pPr>
        <w:pStyle w:val="Equation"/>
        <w:tabs>
          <w:tab w:val="clear" w:pos="794"/>
          <w:tab w:val="clear" w:pos="1588"/>
          <w:tab w:val="left" w:pos="851"/>
          <w:tab w:val="left" w:pos="1134"/>
          <w:tab w:val="left" w:pos="1418"/>
        </w:tabs>
        <w:ind w:left="1354"/>
        <w:rPr>
          <w:noProof/>
          <w:lang w:val="en-CA" w:eastAsia="ko-KR"/>
        </w:rPr>
      </w:pPr>
      <w:r w:rsidRPr="00DE0F0E">
        <w:rPr>
          <w:noProof/>
          <w:lang w:val="en-CA" w:eastAsia="ko-KR"/>
        </w:rPr>
        <w:sym w:font="Symbol" w:char="F044"/>
      </w:r>
      <w:r w:rsidRPr="00DE0F0E">
        <w:rPr>
          <w:noProof/>
          <w:lang w:val="en-CA" w:eastAsia="ko-KR"/>
        </w:rPr>
        <w:t>p = Clip3( −( t</w:t>
      </w:r>
      <w:r w:rsidRPr="00DE0F0E">
        <w:rPr>
          <w:noProof/>
          <w:vertAlign w:val="subscript"/>
          <w:lang w:val="en-CA" w:eastAsia="ko-KR"/>
        </w:rPr>
        <w:t>C</w:t>
      </w:r>
      <w:r w:rsidRPr="00DE0F0E">
        <w:rPr>
          <w:noProof/>
          <w:lang w:val="en-CA" w:eastAsia="ko-KR"/>
        </w:rPr>
        <w:t>  &gt;&gt;  1 ), t</w:t>
      </w:r>
      <w:r w:rsidRPr="00DE0F0E">
        <w:rPr>
          <w:noProof/>
          <w:vertAlign w:val="subscript"/>
          <w:lang w:val="en-CA" w:eastAsia="ko-KR"/>
        </w:rPr>
        <w:t>C</w:t>
      </w:r>
      <w:r w:rsidRPr="00DE0F0E">
        <w:rPr>
          <w:noProof/>
          <w:lang w:val="en-CA" w:eastAsia="ko-KR"/>
        </w:rPr>
        <w:t>  &gt;&gt;  1, ( ( ( p</w:t>
      </w:r>
      <w:r w:rsidRPr="00DE0F0E">
        <w:rPr>
          <w:noProof/>
          <w:vertAlign w:val="subscript"/>
          <w:lang w:val="en-CA" w:eastAsia="ko-KR"/>
        </w:rPr>
        <w:t>2</w:t>
      </w:r>
      <w:r w:rsidRPr="00DE0F0E">
        <w:rPr>
          <w:noProof/>
          <w:lang w:val="en-CA" w:eastAsia="ko-KR"/>
        </w:rPr>
        <w:t> + p</w:t>
      </w:r>
      <w:r w:rsidRPr="00DE0F0E">
        <w:rPr>
          <w:noProof/>
          <w:vertAlign w:val="subscript"/>
          <w:lang w:val="en-CA" w:eastAsia="ko-KR"/>
        </w:rPr>
        <w:t>0</w:t>
      </w:r>
      <w:r w:rsidRPr="00DE0F0E">
        <w:rPr>
          <w:noProof/>
          <w:lang w:val="en-CA" w:eastAsia="ko-KR"/>
        </w:rPr>
        <w:t> + 1 )  &gt;&gt;  1 ) − p</w:t>
      </w:r>
      <w:r w:rsidRPr="00DE0F0E">
        <w:rPr>
          <w:noProof/>
          <w:vertAlign w:val="subscript"/>
          <w:lang w:val="en-CA" w:eastAsia="ko-KR"/>
        </w:rPr>
        <w:t>1</w:t>
      </w:r>
      <w:r w:rsidRPr="00DE0F0E">
        <w:rPr>
          <w:noProof/>
          <w:lang w:val="en-CA" w:eastAsia="ko-KR"/>
        </w:rPr>
        <w:t> + </w:t>
      </w:r>
      <w:r w:rsidRPr="00DE0F0E">
        <w:rPr>
          <w:noProof/>
          <w:lang w:val="en-CA" w:eastAsia="ko-KR"/>
        </w:rPr>
        <w:sym w:font="Symbol" w:char="F044"/>
      </w:r>
      <w:r w:rsidRPr="00DE0F0E">
        <w:rPr>
          <w:noProof/>
          <w:lang w:val="en-CA" w:eastAsia="ko-KR"/>
        </w:rPr>
        <w:t> )  &gt;&gt;  1 )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1131</w:t>
      </w:r>
      <w:r w:rsidRPr="00DE0F0E">
        <w:rPr>
          <w:noProof/>
          <w:lang w:val="en-CA" w:eastAsia="ko-KR"/>
        </w:rPr>
        <w:fldChar w:fldCharType="end"/>
      </w:r>
      <w:r w:rsidRPr="00DE0F0E">
        <w:rPr>
          <w:noProof/>
          <w:lang w:val="en-CA" w:eastAsia="ko-KR"/>
        </w:rPr>
        <w:t>)</w:t>
      </w:r>
    </w:p>
    <w:p w14:paraId="2BF7DCFF" w14:textId="0100CF1C" w:rsidR="00D3507C" w:rsidRPr="00DE0F0E" w:rsidRDefault="00D3507C" w:rsidP="00D3507C">
      <w:pPr>
        <w:pStyle w:val="Equation"/>
        <w:tabs>
          <w:tab w:val="clear" w:pos="794"/>
          <w:tab w:val="clear" w:pos="1588"/>
          <w:tab w:val="left" w:pos="851"/>
          <w:tab w:val="left" w:pos="1134"/>
          <w:tab w:val="left" w:pos="1418"/>
        </w:tabs>
        <w:ind w:left="1354"/>
        <w:rPr>
          <w:noProof/>
          <w:lang w:val="en-CA" w:eastAsia="ko-KR"/>
        </w:rPr>
      </w:pPr>
      <w:r w:rsidRPr="00DE0F0E">
        <w:rPr>
          <w:noProof/>
          <w:lang w:val="en-CA" w:eastAsia="ko-KR"/>
        </w:rPr>
        <w:t>p</w:t>
      </w:r>
      <w:r w:rsidRPr="00DE0F0E">
        <w:rPr>
          <w:noProof/>
          <w:vertAlign w:val="subscript"/>
          <w:lang w:val="en-CA" w:eastAsia="ko-KR"/>
        </w:rPr>
        <w:t>1</w:t>
      </w:r>
      <w:r w:rsidRPr="00DE0F0E">
        <w:rPr>
          <w:noProof/>
          <w:lang w:val="en-CA" w:eastAsia="ko-KR"/>
        </w:rPr>
        <w:t>′ = Clip1</w:t>
      </w:r>
      <w:r w:rsidRPr="00DE0F0E">
        <w:rPr>
          <w:noProof/>
          <w:vertAlign w:val="subscript"/>
          <w:lang w:val="en-CA" w:eastAsia="ko-KR"/>
        </w:rPr>
        <w:t>Y</w:t>
      </w:r>
      <w:r w:rsidRPr="00DE0F0E">
        <w:rPr>
          <w:noProof/>
          <w:lang w:val="en-CA" w:eastAsia="ko-KR"/>
        </w:rPr>
        <w:t>( p</w:t>
      </w:r>
      <w:r w:rsidRPr="00DE0F0E">
        <w:rPr>
          <w:noProof/>
          <w:vertAlign w:val="subscript"/>
          <w:lang w:val="en-CA" w:eastAsia="ko-KR"/>
        </w:rPr>
        <w:t>1</w:t>
      </w:r>
      <w:r w:rsidRPr="00DE0F0E">
        <w:rPr>
          <w:noProof/>
          <w:lang w:val="en-CA" w:eastAsia="ko-KR"/>
        </w:rPr>
        <w:t> + </w:t>
      </w:r>
      <w:r w:rsidRPr="00DE0F0E">
        <w:rPr>
          <w:noProof/>
          <w:lang w:val="en-CA" w:eastAsia="ko-KR"/>
        </w:rPr>
        <w:sym w:font="Symbol" w:char="F044"/>
      </w:r>
      <w:r w:rsidRPr="00DE0F0E">
        <w:rPr>
          <w:noProof/>
          <w:lang w:val="en-CA" w:eastAsia="ko-KR"/>
        </w:rPr>
        <w:t>p )</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1132</w:t>
      </w:r>
      <w:r w:rsidRPr="00DE0F0E">
        <w:rPr>
          <w:noProof/>
          <w:lang w:val="en-CA" w:eastAsia="ko-KR"/>
        </w:rPr>
        <w:fldChar w:fldCharType="end"/>
      </w:r>
      <w:r w:rsidRPr="00DE0F0E">
        <w:rPr>
          <w:noProof/>
          <w:lang w:val="en-CA" w:eastAsia="ko-KR"/>
        </w:rPr>
        <w:t>)</w:t>
      </w:r>
    </w:p>
    <w:p w14:paraId="5EE5DFB4" w14:textId="77777777" w:rsidR="00D3507C" w:rsidRPr="00DE0F0E" w:rsidRDefault="00D3507C" w:rsidP="00D3507C">
      <w:pPr>
        <w:pStyle w:val="Equation"/>
        <w:numPr>
          <w:ilvl w:val="2"/>
          <w:numId w:val="5"/>
        </w:numPr>
        <w:tabs>
          <w:tab w:val="clear" w:pos="794"/>
          <w:tab w:val="clear" w:pos="1588"/>
          <w:tab w:val="left" w:pos="851"/>
          <w:tab w:val="left" w:pos="1134"/>
          <w:tab w:val="left" w:pos="1418"/>
        </w:tabs>
        <w:spacing w:before="136" w:after="0"/>
        <w:rPr>
          <w:noProof/>
          <w:lang w:val="en-CA" w:eastAsia="ko-KR"/>
        </w:rPr>
      </w:pPr>
      <w:r w:rsidRPr="00DE0F0E">
        <w:rPr>
          <w:noProof/>
          <w:lang w:val="en-CA" w:eastAsia="ko-KR"/>
        </w:rPr>
        <w:t>When dEq is equal to 1, the filtered sample value q</w:t>
      </w:r>
      <w:r w:rsidRPr="00DE0F0E">
        <w:rPr>
          <w:noProof/>
          <w:vertAlign w:val="subscript"/>
          <w:lang w:val="en-CA" w:eastAsia="ko-KR"/>
        </w:rPr>
        <w:t>1</w:t>
      </w:r>
      <w:r w:rsidRPr="00DE0F0E">
        <w:rPr>
          <w:noProof/>
          <w:lang w:val="en-CA" w:eastAsia="ko-KR"/>
        </w:rPr>
        <w:t>′ is specified as follows:</w:t>
      </w:r>
    </w:p>
    <w:p w14:paraId="33C3D7A8" w14:textId="0D26B620" w:rsidR="00D3507C" w:rsidRPr="00DE0F0E" w:rsidRDefault="00D3507C" w:rsidP="00D3507C">
      <w:pPr>
        <w:pStyle w:val="Equation"/>
        <w:tabs>
          <w:tab w:val="clear" w:pos="794"/>
          <w:tab w:val="clear" w:pos="1588"/>
          <w:tab w:val="left" w:pos="851"/>
          <w:tab w:val="left" w:pos="1134"/>
          <w:tab w:val="left" w:pos="1418"/>
        </w:tabs>
        <w:ind w:left="1354"/>
        <w:rPr>
          <w:noProof/>
          <w:lang w:val="en-CA" w:eastAsia="ko-KR"/>
        </w:rPr>
      </w:pPr>
      <w:r w:rsidRPr="00DE0F0E">
        <w:rPr>
          <w:noProof/>
          <w:lang w:val="en-CA" w:eastAsia="ko-KR"/>
        </w:rPr>
        <w:sym w:font="Symbol" w:char="F044"/>
      </w:r>
      <w:r w:rsidRPr="00DE0F0E">
        <w:rPr>
          <w:noProof/>
          <w:lang w:val="en-CA" w:eastAsia="ko-KR"/>
        </w:rPr>
        <w:t>q = Clip3( −( t</w:t>
      </w:r>
      <w:r w:rsidRPr="00DE0F0E">
        <w:rPr>
          <w:noProof/>
          <w:vertAlign w:val="subscript"/>
          <w:lang w:val="en-CA" w:eastAsia="ko-KR"/>
        </w:rPr>
        <w:t>C</w:t>
      </w:r>
      <w:r w:rsidRPr="00DE0F0E">
        <w:rPr>
          <w:noProof/>
          <w:lang w:val="en-CA" w:eastAsia="ko-KR"/>
        </w:rPr>
        <w:t>  &gt;&gt;  1 ), t</w:t>
      </w:r>
      <w:r w:rsidRPr="00DE0F0E">
        <w:rPr>
          <w:noProof/>
          <w:vertAlign w:val="subscript"/>
          <w:lang w:val="en-CA" w:eastAsia="ko-KR"/>
        </w:rPr>
        <w:t>C</w:t>
      </w:r>
      <w:r w:rsidRPr="00DE0F0E">
        <w:rPr>
          <w:noProof/>
          <w:lang w:val="en-CA" w:eastAsia="ko-KR"/>
        </w:rPr>
        <w:t>  &gt;&gt;  1, ( ( ( q</w:t>
      </w:r>
      <w:r w:rsidRPr="00DE0F0E">
        <w:rPr>
          <w:noProof/>
          <w:vertAlign w:val="subscript"/>
          <w:lang w:val="en-CA" w:eastAsia="ko-KR"/>
        </w:rPr>
        <w:t>2</w:t>
      </w:r>
      <w:r w:rsidRPr="00DE0F0E">
        <w:rPr>
          <w:noProof/>
          <w:lang w:val="en-CA" w:eastAsia="ko-KR"/>
        </w:rPr>
        <w:t> + q</w:t>
      </w:r>
      <w:r w:rsidRPr="00DE0F0E">
        <w:rPr>
          <w:noProof/>
          <w:vertAlign w:val="subscript"/>
          <w:lang w:val="en-CA" w:eastAsia="ko-KR"/>
        </w:rPr>
        <w:t>0</w:t>
      </w:r>
      <w:r w:rsidRPr="00DE0F0E">
        <w:rPr>
          <w:noProof/>
          <w:lang w:val="en-CA" w:eastAsia="ko-KR"/>
        </w:rPr>
        <w:t> + 1 )  &gt;&gt;  1 ) − q</w:t>
      </w:r>
      <w:r w:rsidRPr="00DE0F0E">
        <w:rPr>
          <w:noProof/>
          <w:vertAlign w:val="subscript"/>
          <w:lang w:val="en-CA" w:eastAsia="ko-KR"/>
        </w:rPr>
        <w:t>1</w:t>
      </w:r>
      <w:r w:rsidRPr="00DE0F0E">
        <w:rPr>
          <w:noProof/>
          <w:lang w:val="en-CA" w:eastAsia="ko-KR"/>
        </w:rPr>
        <w:t> − </w:t>
      </w:r>
      <w:r w:rsidRPr="00DE0F0E">
        <w:rPr>
          <w:noProof/>
          <w:lang w:val="en-CA" w:eastAsia="ko-KR"/>
        </w:rPr>
        <w:sym w:font="Symbol" w:char="F044"/>
      </w:r>
      <w:r w:rsidRPr="00DE0F0E">
        <w:rPr>
          <w:noProof/>
          <w:lang w:val="en-CA" w:eastAsia="ko-KR"/>
        </w:rPr>
        <w:t> )  &gt;&gt;  1 )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1133</w:t>
      </w:r>
      <w:r w:rsidRPr="00DE0F0E">
        <w:rPr>
          <w:noProof/>
          <w:lang w:val="en-CA" w:eastAsia="ko-KR"/>
        </w:rPr>
        <w:fldChar w:fldCharType="end"/>
      </w:r>
      <w:r w:rsidRPr="00DE0F0E">
        <w:rPr>
          <w:noProof/>
          <w:lang w:val="en-CA" w:eastAsia="ko-KR"/>
        </w:rPr>
        <w:t>)</w:t>
      </w:r>
    </w:p>
    <w:p w14:paraId="7B3504A5" w14:textId="1E1DCEDE" w:rsidR="00D3507C" w:rsidRPr="00DE0F0E" w:rsidRDefault="00D3507C" w:rsidP="00D3507C">
      <w:pPr>
        <w:pStyle w:val="Equation"/>
        <w:tabs>
          <w:tab w:val="clear" w:pos="794"/>
          <w:tab w:val="clear" w:pos="1588"/>
          <w:tab w:val="left" w:pos="851"/>
          <w:tab w:val="left" w:pos="1134"/>
          <w:tab w:val="left" w:pos="1418"/>
        </w:tabs>
        <w:ind w:left="1354"/>
        <w:rPr>
          <w:noProof/>
          <w:lang w:val="en-CA" w:eastAsia="ko-KR"/>
        </w:rPr>
      </w:pPr>
      <w:r w:rsidRPr="00DE0F0E">
        <w:rPr>
          <w:noProof/>
          <w:lang w:val="en-CA" w:eastAsia="ko-KR"/>
        </w:rPr>
        <w:t>q</w:t>
      </w:r>
      <w:r w:rsidRPr="00DE0F0E">
        <w:rPr>
          <w:noProof/>
          <w:vertAlign w:val="subscript"/>
          <w:lang w:val="en-CA" w:eastAsia="ko-KR"/>
        </w:rPr>
        <w:t>1</w:t>
      </w:r>
      <w:r w:rsidRPr="00DE0F0E">
        <w:rPr>
          <w:noProof/>
          <w:lang w:val="en-CA" w:eastAsia="ko-KR"/>
        </w:rPr>
        <w:t>′ = Clip1</w:t>
      </w:r>
      <w:r w:rsidRPr="00DE0F0E">
        <w:rPr>
          <w:noProof/>
          <w:vertAlign w:val="subscript"/>
          <w:lang w:val="en-CA" w:eastAsia="ko-KR"/>
        </w:rPr>
        <w:t>Y</w:t>
      </w:r>
      <w:r w:rsidRPr="00DE0F0E">
        <w:rPr>
          <w:noProof/>
          <w:lang w:val="en-CA" w:eastAsia="ko-KR"/>
        </w:rPr>
        <w:t>( q</w:t>
      </w:r>
      <w:r w:rsidRPr="00DE0F0E">
        <w:rPr>
          <w:noProof/>
          <w:vertAlign w:val="subscript"/>
          <w:lang w:val="en-CA" w:eastAsia="ko-KR"/>
        </w:rPr>
        <w:t>1</w:t>
      </w:r>
      <w:r w:rsidRPr="00DE0F0E">
        <w:rPr>
          <w:noProof/>
          <w:lang w:val="en-CA" w:eastAsia="ko-KR"/>
        </w:rPr>
        <w:t> + </w:t>
      </w:r>
      <w:r w:rsidRPr="00DE0F0E">
        <w:rPr>
          <w:noProof/>
          <w:lang w:val="en-CA" w:eastAsia="ko-KR"/>
        </w:rPr>
        <w:sym w:font="Symbol" w:char="F044"/>
      </w:r>
      <w:r w:rsidRPr="00DE0F0E">
        <w:rPr>
          <w:noProof/>
          <w:lang w:val="en-CA" w:eastAsia="ko-KR"/>
        </w:rPr>
        <w:t>q )</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1134</w:t>
      </w:r>
      <w:r w:rsidRPr="00DE0F0E">
        <w:rPr>
          <w:noProof/>
          <w:lang w:val="en-CA" w:eastAsia="ko-KR"/>
        </w:rPr>
        <w:fldChar w:fldCharType="end"/>
      </w:r>
      <w:r w:rsidRPr="00DE0F0E">
        <w:rPr>
          <w:noProof/>
          <w:lang w:val="en-CA" w:eastAsia="ko-KR"/>
        </w:rPr>
        <w:t>)</w:t>
      </w:r>
    </w:p>
    <w:p w14:paraId="3C002C1F" w14:textId="77777777" w:rsidR="00D3507C" w:rsidRPr="00DE0F0E" w:rsidRDefault="00D3507C" w:rsidP="00D3507C">
      <w:pPr>
        <w:pStyle w:val="Equation"/>
        <w:numPr>
          <w:ilvl w:val="2"/>
          <w:numId w:val="5"/>
        </w:numPr>
        <w:tabs>
          <w:tab w:val="clear" w:pos="794"/>
          <w:tab w:val="clear" w:pos="1588"/>
          <w:tab w:val="left" w:pos="851"/>
          <w:tab w:val="left" w:pos="1134"/>
          <w:tab w:val="left" w:pos="1418"/>
        </w:tabs>
        <w:spacing w:before="136" w:after="0"/>
        <w:rPr>
          <w:noProof/>
          <w:lang w:val="en-CA" w:eastAsia="ko-KR"/>
        </w:rPr>
      </w:pPr>
      <w:r w:rsidRPr="00DE0F0E">
        <w:rPr>
          <w:noProof/>
          <w:lang w:val="en-CA" w:eastAsia="ko-KR"/>
        </w:rPr>
        <w:t>nDp is set equal to dEp + 1 and nDq is set equal to dEq + 1.</w:t>
      </w:r>
    </w:p>
    <w:p w14:paraId="6DA9769A" w14:textId="77777777" w:rsidR="00D3507C" w:rsidRPr="00DE0F0E" w:rsidRDefault="00D3507C" w:rsidP="00D3507C">
      <w:pPr>
        <w:rPr>
          <w:noProof/>
          <w:lang w:val="en-CA" w:eastAsia="ko-KR"/>
        </w:rPr>
      </w:pPr>
      <w:r w:rsidRPr="00DE0F0E">
        <w:rPr>
          <w:noProof/>
          <w:lang w:val="en-CA" w:eastAsia="ko-KR"/>
        </w:rPr>
        <w:t>When nDp is greater than 0 and one or more of the following conditions are true, nDp is set equal to 0:</w:t>
      </w:r>
    </w:p>
    <w:p w14:paraId="1937EDE1" w14:textId="77777777" w:rsidR="00D3507C" w:rsidRPr="00DE0F0E" w:rsidRDefault="00D3507C" w:rsidP="00D3507C">
      <w:pPr>
        <w:tabs>
          <w:tab w:val="left" w:pos="567"/>
        </w:tabs>
        <w:ind w:left="567" w:hanging="284"/>
        <w:rPr>
          <w:noProof/>
          <w:lang w:val="en-CA" w:eastAsia="ko-KR"/>
        </w:rPr>
      </w:pPr>
      <w:r w:rsidRPr="00DE0F0E">
        <w:rPr>
          <w:noProof/>
          <w:lang w:val="en-CA" w:eastAsia="ko-KR"/>
        </w:rPr>
        <w:t>–</w:t>
      </w:r>
      <w:r w:rsidRPr="00DE0F0E">
        <w:rPr>
          <w:noProof/>
          <w:lang w:val="en-CA" w:eastAsia="ko-KR"/>
        </w:rPr>
        <w:tab/>
        <w:t>pcm_loop_filter_disabled_flag is equal to 1 and pcm_flag[ xP</w:t>
      </w:r>
      <w:r w:rsidRPr="00DE0F0E">
        <w:rPr>
          <w:noProof/>
          <w:vertAlign w:val="subscript"/>
          <w:lang w:val="en-CA" w:eastAsia="ko-KR"/>
        </w:rPr>
        <w:t>0</w:t>
      </w:r>
      <w:r w:rsidRPr="00DE0F0E">
        <w:rPr>
          <w:noProof/>
          <w:lang w:val="en-CA" w:eastAsia="ko-KR"/>
        </w:rPr>
        <w:t> ][ yP</w:t>
      </w:r>
      <w:r w:rsidRPr="00DE0F0E">
        <w:rPr>
          <w:noProof/>
          <w:vertAlign w:val="subscript"/>
          <w:lang w:val="en-CA" w:eastAsia="ko-KR"/>
        </w:rPr>
        <w:t>0</w:t>
      </w:r>
      <w:r w:rsidRPr="00DE0F0E">
        <w:rPr>
          <w:noProof/>
          <w:lang w:val="en-CA" w:eastAsia="ko-KR"/>
        </w:rPr>
        <w:t> ] is equal to 1.</w:t>
      </w:r>
    </w:p>
    <w:p w14:paraId="11AD9500" w14:textId="77777777" w:rsidR="00D3507C" w:rsidRPr="00DE0F0E" w:rsidRDefault="00D3507C" w:rsidP="00D3507C">
      <w:pPr>
        <w:tabs>
          <w:tab w:val="left" w:pos="567"/>
        </w:tabs>
        <w:ind w:left="567" w:hanging="284"/>
        <w:rPr>
          <w:noProof/>
          <w:lang w:val="en-CA" w:eastAsia="ko-KR"/>
        </w:rPr>
      </w:pPr>
      <w:r w:rsidRPr="00DE0F0E">
        <w:rPr>
          <w:noProof/>
          <w:highlight w:val="yellow"/>
          <w:lang w:val="en-CA" w:eastAsia="ko-KR"/>
        </w:rPr>
        <w:t>–</w:t>
      </w:r>
      <w:r w:rsidRPr="00DE0F0E">
        <w:rPr>
          <w:noProof/>
          <w:highlight w:val="yellow"/>
          <w:lang w:val="en-CA" w:eastAsia="ko-KR"/>
        </w:rPr>
        <w:tab/>
        <w:t>cu_transquant_bypass_flag of the coding unit that includes the</w:t>
      </w:r>
      <w:r w:rsidRPr="00DE0F0E">
        <w:rPr>
          <w:rFonts w:eastAsia="MS Mincho"/>
          <w:noProof/>
          <w:highlight w:val="yellow"/>
          <w:lang w:val="en-CA" w:eastAsia="ko-KR"/>
        </w:rPr>
        <w:t xml:space="preserve"> coding block </w:t>
      </w:r>
      <w:r w:rsidRPr="00DE0F0E">
        <w:rPr>
          <w:noProof/>
          <w:highlight w:val="yellow"/>
          <w:lang w:val="en-CA" w:eastAsia="ko-KR"/>
        </w:rPr>
        <w:t>containing the sample p</w:t>
      </w:r>
      <w:r w:rsidRPr="00DE0F0E">
        <w:rPr>
          <w:noProof/>
          <w:highlight w:val="yellow"/>
          <w:vertAlign w:val="subscript"/>
          <w:lang w:val="en-CA" w:eastAsia="ko-KR"/>
        </w:rPr>
        <w:t>0</w:t>
      </w:r>
      <w:r w:rsidRPr="00DE0F0E">
        <w:rPr>
          <w:noProof/>
          <w:highlight w:val="yellow"/>
          <w:lang w:val="en-CA" w:eastAsia="ko-KR"/>
        </w:rPr>
        <w:t xml:space="preserve"> is equal to 1.</w:t>
      </w:r>
    </w:p>
    <w:p w14:paraId="07539E92" w14:textId="77777777" w:rsidR="00D3507C" w:rsidRPr="00DE0F0E" w:rsidRDefault="00D3507C" w:rsidP="00D3507C">
      <w:pPr>
        <w:rPr>
          <w:noProof/>
          <w:lang w:val="en-CA" w:eastAsia="ko-KR"/>
        </w:rPr>
      </w:pPr>
      <w:r w:rsidRPr="00DE0F0E">
        <w:rPr>
          <w:noProof/>
          <w:lang w:val="en-CA" w:eastAsia="ko-KR"/>
        </w:rPr>
        <w:t>When nDq is greater than 0 and one or more of the following conditions are true, nDq is set equal to 0:</w:t>
      </w:r>
    </w:p>
    <w:p w14:paraId="2DF6F618" w14:textId="77777777" w:rsidR="00D3507C" w:rsidRPr="00DE0F0E" w:rsidRDefault="00D3507C" w:rsidP="00D3507C">
      <w:pPr>
        <w:tabs>
          <w:tab w:val="left" w:pos="567"/>
        </w:tabs>
        <w:ind w:left="567" w:hanging="284"/>
        <w:rPr>
          <w:noProof/>
          <w:lang w:val="en-CA" w:eastAsia="ko-KR"/>
        </w:rPr>
      </w:pPr>
      <w:r w:rsidRPr="00DE0F0E">
        <w:rPr>
          <w:noProof/>
          <w:lang w:val="en-CA" w:eastAsia="ko-KR"/>
        </w:rPr>
        <w:t>–</w:t>
      </w:r>
      <w:r w:rsidRPr="00DE0F0E">
        <w:rPr>
          <w:noProof/>
          <w:lang w:val="en-CA" w:eastAsia="ko-KR"/>
        </w:rPr>
        <w:tab/>
        <w:t>pcm_loop_filter_disabled_flag is equal to 1 and pcm_flag[ xQ</w:t>
      </w:r>
      <w:r w:rsidRPr="00DE0F0E">
        <w:rPr>
          <w:noProof/>
          <w:vertAlign w:val="subscript"/>
          <w:lang w:val="en-CA" w:eastAsia="ko-KR"/>
        </w:rPr>
        <w:t>0</w:t>
      </w:r>
      <w:r w:rsidRPr="00DE0F0E">
        <w:rPr>
          <w:noProof/>
          <w:lang w:val="en-CA" w:eastAsia="ko-KR"/>
        </w:rPr>
        <w:t> ][ yQ</w:t>
      </w:r>
      <w:r w:rsidRPr="00DE0F0E">
        <w:rPr>
          <w:noProof/>
          <w:vertAlign w:val="subscript"/>
          <w:lang w:val="en-CA" w:eastAsia="ko-KR"/>
        </w:rPr>
        <w:t>0</w:t>
      </w:r>
      <w:r w:rsidRPr="00DE0F0E">
        <w:rPr>
          <w:noProof/>
          <w:lang w:val="en-CA" w:eastAsia="ko-KR"/>
        </w:rPr>
        <w:t> ] is equal to 1.</w:t>
      </w:r>
    </w:p>
    <w:p w14:paraId="764BD341" w14:textId="77777777" w:rsidR="00D3507C" w:rsidRPr="00DE0F0E" w:rsidRDefault="00D3507C" w:rsidP="00D3507C">
      <w:pPr>
        <w:tabs>
          <w:tab w:val="left" w:pos="567"/>
        </w:tabs>
        <w:ind w:left="567" w:hanging="284"/>
        <w:rPr>
          <w:noProof/>
          <w:lang w:val="en-CA" w:eastAsia="ko-KR"/>
        </w:rPr>
      </w:pPr>
      <w:r w:rsidRPr="00DE0F0E">
        <w:rPr>
          <w:noProof/>
          <w:highlight w:val="yellow"/>
          <w:lang w:val="en-CA" w:eastAsia="ko-KR"/>
        </w:rPr>
        <w:t>–</w:t>
      </w:r>
      <w:r w:rsidRPr="00DE0F0E">
        <w:rPr>
          <w:noProof/>
          <w:highlight w:val="yellow"/>
          <w:lang w:val="en-CA" w:eastAsia="ko-KR"/>
        </w:rPr>
        <w:tab/>
        <w:t>cu_transquant_bypass_flag of the coding unit that includes the</w:t>
      </w:r>
      <w:r w:rsidRPr="00DE0F0E">
        <w:rPr>
          <w:rFonts w:eastAsia="MS Mincho"/>
          <w:noProof/>
          <w:highlight w:val="yellow"/>
          <w:lang w:val="en-CA" w:eastAsia="ko-KR"/>
        </w:rPr>
        <w:t xml:space="preserve"> coding block </w:t>
      </w:r>
      <w:r w:rsidRPr="00DE0F0E">
        <w:rPr>
          <w:noProof/>
          <w:highlight w:val="yellow"/>
          <w:lang w:val="en-CA" w:eastAsia="ko-KR"/>
        </w:rPr>
        <w:t>containing the sample q</w:t>
      </w:r>
      <w:r w:rsidRPr="00DE0F0E">
        <w:rPr>
          <w:noProof/>
          <w:highlight w:val="yellow"/>
          <w:vertAlign w:val="subscript"/>
          <w:lang w:val="en-CA" w:eastAsia="ko-KR"/>
        </w:rPr>
        <w:t>0</w:t>
      </w:r>
      <w:r w:rsidRPr="00DE0F0E">
        <w:rPr>
          <w:noProof/>
          <w:highlight w:val="yellow"/>
          <w:lang w:val="en-CA" w:eastAsia="ko-KR"/>
        </w:rPr>
        <w:t xml:space="preserve"> is equal to 1.</w:t>
      </w:r>
    </w:p>
    <w:p w14:paraId="17ECC45E" w14:textId="77777777" w:rsidR="00D3507C" w:rsidRPr="00DE0F0E" w:rsidRDefault="00D3507C" w:rsidP="00455C83">
      <w:pPr>
        <w:pStyle w:val="Heading5"/>
        <w:rPr>
          <w:noProof/>
          <w:lang w:val="en-CA"/>
        </w:rPr>
      </w:pPr>
      <w:bookmarkStart w:id="1867" w:name="_Toc335234780"/>
      <w:bookmarkStart w:id="1868" w:name="_Ref286595152"/>
      <w:bookmarkEnd w:id="1867"/>
      <w:r w:rsidRPr="00DE0F0E">
        <w:rPr>
          <w:noProof/>
          <w:lang w:val="en-CA"/>
        </w:rPr>
        <w:t>Filtering process for a chroma sample</w:t>
      </w:r>
      <w:bookmarkEnd w:id="1868"/>
    </w:p>
    <w:p w14:paraId="71360D6E" w14:textId="77777777" w:rsidR="00D3507C" w:rsidRPr="00DE0F0E" w:rsidRDefault="00D3507C" w:rsidP="00D3507C">
      <w:pPr>
        <w:tabs>
          <w:tab w:val="left" w:pos="284"/>
        </w:tabs>
        <w:ind w:left="284" w:hanging="284"/>
        <w:rPr>
          <w:noProof/>
          <w:lang w:val="en-CA" w:eastAsia="ko-KR"/>
        </w:rPr>
      </w:pPr>
      <w:r w:rsidRPr="00DE0F0E">
        <w:rPr>
          <w:noProof/>
          <w:lang w:val="en-CA"/>
        </w:rPr>
        <w:t xml:space="preserve">This process is only invoked when </w:t>
      </w:r>
      <w:r w:rsidRPr="00DE0F0E">
        <w:rPr>
          <w:noProof/>
          <w:lang w:val="en-CA" w:eastAsia="ko-KR"/>
        </w:rPr>
        <w:t>ChromaArrayType is not equal to 0.</w:t>
      </w:r>
    </w:p>
    <w:p w14:paraId="41AE3982" w14:textId="77777777" w:rsidR="00D3507C" w:rsidRPr="00DE0F0E" w:rsidRDefault="00D3507C" w:rsidP="00D3507C">
      <w:pPr>
        <w:keepNext/>
        <w:tabs>
          <w:tab w:val="left" w:pos="284"/>
        </w:tabs>
        <w:ind w:left="288" w:hanging="288"/>
        <w:rPr>
          <w:noProof/>
          <w:lang w:val="en-CA" w:eastAsia="ko-KR"/>
        </w:rPr>
      </w:pPr>
      <w:r w:rsidRPr="00DE0F0E">
        <w:rPr>
          <w:noProof/>
          <w:lang w:val="en-CA" w:eastAsia="ko-KR"/>
        </w:rPr>
        <w:t>Inputs to this process are:</w:t>
      </w:r>
    </w:p>
    <w:p w14:paraId="53E11681"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t xml:space="preserve">the chroma </w:t>
      </w:r>
      <w:r w:rsidRPr="00DE0F0E">
        <w:rPr>
          <w:noProof/>
          <w:lang w:val="en-CA" w:eastAsia="ko-KR"/>
        </w:rPr>
        <w:t>sample values p</w:t>
      </w:r>
      <w:r w:rsidRPr="00DE0F0E">
        <w:rPr>
          <w:noProof/>
          <w:vertAlign w:val="subscript"/>
          <w:lang w:val="en-CA" w:eastAsia="ko-KR"/>
        </w:rPr>
        <w:t>i</w:t>
      </w:r>
      <w:r w:rsidRPr="00DE0F0E">
        <w:rPr>
          <w:noProof/>
          <w:lang w:val="en-CA" w:eastAsia="ko-KR"/>
        </w:rPr>
        <w:t xml:space="preserve"> and q</w:t>
      </w:r>
      <w:r w:rsidRPr="00DE0F0E">
        <w:rPr>
          <w:noProof/>
          <w:vertAlign w:val="subscript"/>
          <w:lang w:val="en-CA" w:eastAsia="ko-KR"/>
        </w:rPr>
        <w:t>i</w:t>
      </w:r>
      <w:r w:rsidRPr="00DE0F0E">
        <w:rPr>
          <w:noProof/>
          <w:lang w:val="en-CA" w:eastAsia="ko-KR"/>
        </w:rPr>
        <w:t xml:space="preserve"> with i = 0..1,</w:t>
      </w:r>
    </w:p>
    <w:p w14:paraId="7D292A60"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t xml:space="preserve">the chroma </w:t>
      </w:r>
      <w:r w:rsidRPr="00DE0F0E">
        <w:rPr>
          <w:noProof/>
          <w:lang w:val="en-CA" w:eastAsia="ko-KR"/>
        </w:rPr>
        <w:t>locations of p</w:t>
      </w:r>
      <w:r w:rsidRPr="00DE0F0E">
        <w:rPr>
          <w:noProof/>
          <w:vertAlign w:val="subscript"/>
          <w:lang w:val="en-CA" w:eastAsia="ko-KR"/>
        </w:rPr>
        <w:t>0</w:t>
      </w:r>
      <w:r w:rsidRPr="00DE0F0E">
        <w:rPr>
          <w:noProof/>
          <w:lang w:val="en-CA" w:eastAsia="ko-KR"/>
        </w:rPr>
        <w:t xml:space="preserve"> and q</w:t>
      </w:r>
      <w:r w:rsidRPr="00DE0F0E">
        <w:rPr>
          <w:noProof/>
          <w:vertAlign w:val="subscript"/>
          <w:lang w:val="en-CA" w:eastAsia="ko-KR"/>
        </w:rPr>
        <w:t>0</w:t>
      </w:r>
      <w:r w:rsidRPr="00DE0F0E">
        <w:rPr>
          <w:noProof/>
          <w:lang w:val="en-CA" w:eastAsia="ko-KR"/>
        </w:rPr>
        <w:t>, ( xP</w:t>
      </w:r>
      <w:r w:rsidRPr="00DE0F0E">
        <w:rPr>
          <w:noProof/>
          <w:vertAlign w:val="subscript"/>
          <w:lang w:val="en-CA" w:eastAsia="ko-KR"/>
        </w:rPr>
        <w:t>0</w:t>
      </w:r>
      <w:r w:rsidRPr="00DE0F0E">
        <w:rPr>
          <w:noProof/>
          <w:lang w:val="en-CA" w:eastAsia="ko-KR"/>
        </w:rPr>
        <w:t>, yP</w:t>
      </w:r>
      <w:r w:rsidRPr="00DE0F0E">
        <w:rPr>
          <w:noProof/>
          <w:vertAlign w:val="subscript"/>
          <w:lang w:val="en-CA" w:eastAsia="ko-KR"/>
        </w:rPr>
        <w:t>0</w:t>
      </w:r>
      <w:r w:rsidRPr="00DE0F0E">
        <w:rPr>
          <w:noProof/>
          <w:lang w:val="en-CA" w:eastAsia="ko-KR"/>
        </w:rPr>
        <w:t> ) and ( xQ</w:t>
      </w:r>
      <w:r w:rsidRPr="00DE0F0E">
        <w:rPr>
          <w:noProof/>
          <w:vertAlign w:val="subscript"/>
          <w:lang w:val="en-CA" w:eastAsia="ko-KR"/>
        </w:rPr>
        <w:t>0</w:t>
      </w:r>
      <w:r w:rsidRPr="00DE0F0E">
        <w:rPr>
          <w:noProof/>
          <w:lang w:val="en-CA" w:eastAsia="ko-KR"/>
        </w:rPr>
        <w:t>, yQ</w:t>
      </w:r>
      <w:r w:rsidRPr="00DE0F0E">
        <w:rPr>
          <w:noProof/>
          <w:vertAlign w:val="subscript"/>
          <w:lang w:val="en-CA" w:eastAsia="ko-KR"/>
        </w:rPr>
        <w:t>0</w:t>
      </w:r>
      <w:r w:rsidRPr="00DE0F0E">
        <w:rPr>
          <w:noProof/>
          <w:lang w:val="en-CA" w:eastAsia="ko-KR"/>
        </w:rPr>
        <w:t> ),</w:t>
      </w:r>
    </w:p>
    <w:p w14:paraId="2F4BAB13" w14:textId="77777777" w:rsidR="00D3507C" w:rsidRPr="00DE0F0E" w:rsidRDefault="00D3507C" w:rsidP="00D3507C">
      <w:pPr>
        <w:tabs>
          <w:tab w:val="left" w:pos="284"/>
        </w:tabs>
        <w:ind w:left="284" w:hanging="284"/>
        <w:rPr>
          <w:noProof/>
          <w:lang w:val="en-CA" w:eastAsia="ko-KR"/>
        </w:rPr>
      </w:pPr>
      <w:r w:rsidRPr="00DE0F0E">
        <w:rPr>
          <w:noProof/>
          <w:lang w:val="en-CA"/>
        </w:rPr>
        <w:t>–</w:t>
      </w:r>
      <w:r w:rsidRPr="00DE0F0E">
        <w:rPr>
          <w:noProof/>
          <w:lang w:val="en-CA"/>
        </w:rPr>
        <w:tab/>
      </w:r>
      <w:r w:rsidRPr="00DE0F0E">
        <w:rPr>
          <w:noProof/>
          <w:lang w:val="en-CA" w:eastAsia="ko-KR"/>
        </w:rPr>
        <w:t>a variable t</w:t>
      </w:r>
      <w:r w:rsidRPr="00DE0F0E">
        <w:rPr>
          <w:noProof/>
          <w:vertAlign w:val="subscript"/>
          <w:lang w:val="en-CA" w:eastAsia="ko-KR"/>
        </w:rPr>
        <w:t>C</w:t>
      </w:r>
      <w:r w:rsidRPr="00DE0F0E">
        <w:rPr>
          <w:noProof/>
          <w:lang w:val="en-CA" w:eastAsia="ko-KR"/>
        </w:rPr>
        <w:t>.</w:t>
      </w:r>
    </w:p>
    <w:p w14:paraId="04EEB7AC" w14:textId="77777777" w:rsidR="00D3507C" w:rsidRPr="00DE0F0E" w:rsidRDefault="00D3507C" w:rsidP="00D3507C">
      <w:pPr>
        <w:tabs>
          <w:tab w:val="left" w:pos="284"/>
        </w:tabs>
        <w:ind w:left="284" w:hanging="284"/>
        <w:rPr>
          <w:noProof/>
          <w:lang w:val="en-CA" w:eastAsia="ko-KR"/>
        </w:rPr>
      </w:pPr>
      <w:r w:rsidRPr="00DE0F0E">
        <w:rPr>
          <w:noProof/>
          <w:lang w:val="en-CA" w:eastAsia="ko-KR"/>
        </w:rPr>
        <w:t>Outputs of this process are the filtered sample values p</w:t>
      </w:r>
      <w:r w:rsidRPr="00DE0F0E">
        <w:rPr>
          <w:noProof/>
          <w:vertAlign w:val="subscript"/>
          <w:lang w:val="en-CA" w:eastAsia="ko-KR"/>
        </w:rPr>
        <w:t>0</w:t>
      </w:r>
      <w:r w:rsidRPr="00DE0F0E">
        <w:rPr>
          <w:noProof/>
          <w:lang w:val="en-CA" w:eastAsia="ko-KR"/>
        </w:rPr>
        <w:t>′ and q</w:t>
      </w:r>
      <w:r w:rsidRPr="00DE0F0E">
        <w:rPr>
          <w:noProof/>
          <w:vertAlign w:val="subscript"/>
          <w:lang w:val="en-CA" w:eastAsia="ko-KR"/>
        </w:rPr>
        <w:t>0</w:t>
      </w:r>
      <w:r w:rsidRPr="00DE0F0E">
        <w:rPr>
          <w:noProof/>
          <w:lang w:val="en-CA" w:eastAsia="ko-KR"/>
        </w:rPr>
        <w:t>′.</w:t>
      </w:r>
    </w:p>
    <w:p w14:paraId="5508E4B3" w14:textId="77777777" w:rsidR="00D3507C" w:rsidRPr="00DE0F0E" w:rsidRDefault="00D3507C" w:rsidP="00D3507C">
      <w:pPr>
        <w:rPr>
          <w:noProof/>
          <w:lang w:val="en-CA" w:eastAsia="ko-KR"/>
        </w:rPr>
      </w:pPr>
      <w:r w:rsidRPr="00DE0F0E">
        <w:rPr>
          <w:noProof/>
          <w:lang w:val="en-CA" w:eastAsia="ko-KR"/>
        </w:rPr>
        <w:t>The filtered sample values p</w:t>
      </w:r>
      <w:r w:rsidRPr="00DE0F0E">
        <w:rPr>
          <w:noProof/>
          <w:vertAlign w:val="subscript"/>
          <w:lang w:val="en-CA" w:eastAsia="ko-KR"/>
        </w:rPr>
        <w:t>0</w:t>
      </w:r>
      <w:r w:rsidRPr="00DE0F0E">
        <w:rPr>
          <w:noProof/>
          <w:lang w:val="en-CA" w:eastAsia="ko-KR"/>
        </w:rPr>
        <w:t>′ and q</w:t>
      </w:r>
      <w:r w:rsidRPr="00DE0F0E">
        <w:rPr>
          <w:noProof/>
          <w:vertAlign w:val="subscript"/>
          <w:lang w:val="en-CA" w:eastAsia="ko-KR"/>
        </w:rPr>
        <w:t>0</w:t>
      </w:r>
      <w:r w:rsidRPr="00DE0F0E">
        <w:rPr>
          <w:noProof/>
          <w:lang w:val="en-CA" w:eastAsia="ko-KR"/>
        </w:rPr>
        <w:t>′ are derived as follows:</w:t>
      </w:r>
    </w:p>
    <w:p w14:paraId="513A8F1A" w14:textId="6E86BD5F" w:rsidR="00D3507C" w:rsidRPr="00DE0F0E" w:rsidRDefault="00D3507C" w:rsidP="00D3507C">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sym w:font="Symbol" w:char="F044"/>
      </w:r>
      <w:r w:rsidRPr="00DE0F0E">
        <w:rPr>
          <w:noProof/>
          <w:lang w:val="en-CA" w:eastAsia="ko-KR"/>
        </w:rPr>
        <w:t xml:space="preserve"> = Clip3( −t</w:t>
      </w:r>
      <w:r w:rsidRPr="00DE0F0E">
        <w:rPr>
          <w:noProof/>
          <w:vertAlign w:val="subscript"/>
          <w:lang w:val="en-CA" w:eastAsia="ko-KR"/>
        </w:rPr>
        <w:t>C</w:t>
      </w:r>
      <w:r w:rsidRPr="00DE0F0E">
        <w:rPr>
          <w:noProof/>
          <w:lang w:val="en-CA" w:eastAsia="ko-KR"/>
        </w:rPr>
        <w:t>, t</w:t>
      </w:r>
      <w:r w:rsidRPr="00DE0F0E">
        <w:rPr>
          <w:noProof/>
          <w:vertAlign w:val="subscript"/>
          <w:lang w:val="en-CA" w:eastAsia="ko-KR"/>
        </w:rPr>
        <w:t>C</w:t>
      </w:r>
      <w:r w:rsidRPr="00DE0F0E">
        <w:rPr>
          <w:noProof/>
          <w:lang w:val="en-CA" w:eastAsia="ko-KR"/>
        </w:rPr>
        <w:t>, ( ( ( ( q</w:t>
      </w:r>
      <w:r w:rsidRPr="00DE0F0E">
        <w:rPr>
          <w:noProof/>
          <w:vertAlign w:val="subscript"/>
          <w:lang w:val="en-CA" w:eastAsia="ko-KR"/>
        </w:rPr>
        <w:t>0</w:t>
      </w:r>
      <w:r w:rsidRPr="00DE0F0E">
        <w:rPr>
          <w:noProof/>
          <w:lang w:val="en-CA" w:eastAsia="ko-KR"/>
        </w:rPr>
        <w:t> − p</w:t>
      </w:r>
      <w:r w:rsidRPr="00DE0F0E">
        <w:rPr>
          <w:noProof/>
          <w:vertAlign w:val="subscript"/>
          <w:lang w:val="en-CA" w:eastAsia="ko-KR"/>
        </w:rPr>
        <w:t>0</w:t>
      </w:r>
      <w:r w:rsidRPr="00DE0F0E">
        <w:rPr>
          <w:noProof/>
          <w:lang w:val="en-CA" w:eastAsia="ko-KR"/>
        </w:rPr>
        <w:t> )  &lt;&lt;  2 ) + p</w:t>
      </w:r>
      <w:r w:rsidRPr="00DE0F0E">
        <w:rPr>
          <w:noProof/>
          <w:vertAlign w:val="subscript"/>
          <w:lang w:val="en-CA" w:eastAsia="ko-KR"/>
        </w:rPr>
        <w:t>1</w:t>
      </w:r>
      <w:r w:rsidRPr="00DE0F0E">
        <w:rPr>
          <w:noProof/>
          <w:lang w:val="en-CA" w:eastAsia="ko-KR"/>
        </w:rPr>
        <w:t> − q</w:t>
      </w:r>
      <w:r w:rsidRPr="00DE0F0E">
        <w:rPr>
          <w:noProof/>
          <w:vertAlign w:val="subscript"/>
          <w:lang w:val="en-CA" w:eastAsia="ko-KR"/>
        </w:rPr>
        <w:t>1</w:t>
      </w:r>
      <w:r w:rsidRPr="00DE0F0E">
        <w:rPr>
          <w:noProof/>
          <w:lang w:val="en-CA" w:eastAsia="ko-KR"/>
        </w:rPr>
        <w:t> + 4 )  &gt;&gt;  3 )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1135</w:t>
      </w:r>
      <w:r w:rsidRPr="00DE0F0E">
        <w:rPr>
          <w:noProof/>
          <w:lang w:val="en-CA" w:eastAsia="ko-KR"/>
        </w:rPr>
        <w:fldChar w:fldCharType="end"/>
      </w:r>
      <w:r w:rsidRPr="00DE0F0E">
        <w:rPr>
          <w:noProof/>
          <w:lang w:val="en-CA" w:eastAsia="ko-KR"/>
        </w:rPr>
        <w:t>)</w:t>
      </w:r>
    </w:p>
    <w:p w14:paraId="4E90BDBF" w14:textId="560E72DC" w:rsidR="00D3507C" w:rsidRPr="00DE0F0E" w:rsidRDefault="00D3507C" w:rsidP="00D3507C">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p</w:t>
      </w:r>
      <w:r w:rsidRPr="00DE0F0E">
        <w:rPr>
          <w:noProof/>
          <w:vertAlign w:val="subscript"/>
          <w:lang w:val="en-CA" w:eastAsia="ko-KR"/>
        </w:rPr>
        <w:t>0</w:t>
      </w:r>
      <w:r w:rsidRPr="00DE0F0E">
        <w:rPr>
          <w:noProof/>
          <w:lang w:val="en-CA" w:eastAsia="ko-KR"/>
        </w:rPr>
        <w:t>′ = Clip1</w:t>
      </w:r>
      <w:r w:rsidRPr="00DE0F0E">
        <w:rPr>
          <w:noProof/>
          <w:vertAlign w:val="subscript"/>
          <w:lang w:val="en-CA" w:eastAsia="ko-KR"/>
        </w:rPr>
        <w:t>C</w:t>
      </w:r>
      <w:r w:rsidRPr="00DE0F0E">
        <w:rPr>
          <w:noProof/>
          <w:lang w:val="en-CA" w:eastAsia="ko-KR"/>
        </w:rPr>
        <w:t>( p</w:t>
      </w:r>
      <w:r w:rsidRPr="00DE0F0E">
        <w:rPr>
          <w:noProof/>
          <w:vertAlign w:val="subscript"/>
          <w:lang w:val="en-CA" w:eastAsia="ko-KR"/>
        </w:rPr>
        <w:t>0</w:t>
      </w:r>
      <w:r w:rsidRPr="00DE0F0E">
        <w:rPr>
          <w:noProof/>
          <w:lang w:val="en-CA" w:eastAsia="ko-KR"/>
        </w:rPr>
        <w:t> + </w:t>
      </w:r>
      <w:r w:rsidRPr="00DE0F0E">
        <w:rPr>
          <w:noProof/>
          <w:lang w:val="en-CA" w:eastAsia="ko-KR"/>
        </w:rPr>
        <w:sym w:font="Symbol" w:char="F044"/>
      </w:r>
      <w:r w:rsidRPr="00DE0F0E">
        <w:rPr>
          <w:noProof/>
          <w:lang w:val="en-CA" w:eastAsia="ko-KR"/>
        </w:rPr>
        <w:t> )</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1136</w:t>
      </w:r>
      <w:r w:rsidRPr="00DE0F0E">
        <w:rPr>
          <w:noProof/>
          <w:lang w:val="en-CA" w:eastAsia="ko-KR"/>
        </w:rPr>
        <w:fldChar w:fldCharType="end"/>
      </w:r>
      <w:r w:rsidRPr="00DE0F0E">
        <w:rPr>
          <w:noProof/>
          <w:lang w:val="en-CA" w:eastAsia="ko-KR"/>
        </w:rPr>
        <w:t>)</w:t>
      </w:r>
    </w:p>
    <w:p w14:paraId="21CC3868" w14:textId="57FF39A0" w:rsidR="00D3507C" w:rsidRPr="00DE0F0E" w:rsidRDefault="00D3507C" w:rsidP="00D3507C">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q</w:t>
      </w:r>
      <w:r w:rsidRPr="00DE0F0E">
        <w:rPr>
          <w:noProof/>
          <w:vertAlign w:val="subscript"/>
          <w:lang w:val="en-CA" w:eastAsia="ko-KR"/>
        </w:rPr>
        <w:t>0</w:t>
      </w:r>
      <w:r w:rsidRPr="00DE0F0E">
        <w:rPr>
          <w:noProof/>
          <w:lang w:val="en-CA" w:eastAsia="ko-KR"/>
        </w:rPr>
        <w:t>′ = Clip1</w:t>
      </w:r>
      <w:r w:rsidRPr="00DE0F0E">
        <w:rPr>
          <w:noProof/>
          <w:vertAlign w:val="subscript"/>
          <w:lang w:val="en-CA" w:eastAsia="ko-KR"/>
        </w:rPr>
        <w:t>C</w:t>
      </w:r>
      <w:r w:rsidRPr="00DE0F0E">
        <w:rPr>
          <w:noProof/>
          <w:lang w:val="en-CA" w:eastAsia="ko-KR"/>
        </w:rPr>
        <w:t>( q</w:t>
      </w:r>
      <w:r w:rsidRPr="00DE0F0E">
        <w:rPr>
          <w:noProof/>
          <w:vertAlign w:val="subscript"/>
          <w:lang w:val="en-CA" w:eastAsia="ko-KR"/>
        </w:rPr>
        <w:t>0</w:t>
      </w:r>
      <w:r w:rsidRPr="00DE0F0E">
        <w:rPr>
          <w:noProof/>
          <w:lang w:val="en-CA" w:eastAsia="ko-KR"/>
        </w:rPr>
        <w:t> − </w:t>
      </w:r>
      <w:r w:rsidRPr="00DE0F0E">
        <w:rPr>
          <w:noProof/>
          <w:lang w:val="en-CA" w:eastAsia="ko-KR"/>
        </w:rPr>
        <w:sym w:font="Symbol" w:char="F044"/>
      </w:r>
      <w:r w:rsidRPr="00DE0F0E">
        <w:rPr>
          <w:noProof/>
          <w:lang w:val="en-CA" w:eastAsia="ko-KR"/>
        </w:rPr>
        <w:t> )</w:t>
      </w:r>
      <w:r w:rsidRPr="00DE0F0E">
        <w:rPr>
          <w:noProof/>
          <w:lang w:val="en-CA" w:eastAsia="ko-KR"/>
        </w:rPr>
        <w:tab/>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1137</w:t>
      </w:r>
      <w:r w:rsidRPr="00DE0F0E">
        <w:rPr>
          <w:noProof/>
          <w:lang w:val="en-CA" w:eastAsia="ko-KR"/>
        </w:rPr>
        <w:fldChar w:fldCharType="end"/>
      </w:r>
      <w:r w:rsidRPr="00DE0F0E">
        <w:rPr>
          <w:noProof/>
          <w:lang w:val="en-CA" w:eastAsia="ko-KR"/>
        </w:rPr>
        <w:t>)</w:t>
      </w:r>
    </w:p>
    <w:p w14:paraId="329CB676" w14:textId="77777777" w:rsidR="00D3507C" w:rsidRPr="00DE0F0E" w:rsidRDefault="00D3507C" w:rsidP="00D3507C">
      <w:pPr>
        <w:rPr>
          <w:noProof/>
          <w:lang w:val="en-CA" w:eastAsia="ko-KR"/>
        </w:rPr>
      </w:pPr>
      <w:r w:rsidRPr="00DE0F0E">
        <w:rPr>
          <w:noProof/>
          <w:lang w:val="en-CA" w:eastAsia="ko-KR"/>
        </w:rPr>
        <w:t>When one or more of the following conditions are true, the filtered sample value, p</w:t>
      </w:r>
      <w:r w:rsidRPr="00DE0F0E">
        <w:rPr>
          <w:noProof/>
          <w:vertAlign w:val="subscript"/>
          <w:lang w:val="en-CA" w:eastAsia="ko-KR"/>
        </w:rPr>
        <w:t>0</w:t>
      </w:r>
      <w:r w:rsidRPr="00DE0F0E">
        <w:rPr>
          <w:noProof/>
          <w:lang w:val="en-CA" w:eastAsia="ko-KR"/>
        </w:rPr>
        <w:t>′ is substituted by the corresponding input sample value p</w:t>
      </w:r>
      <w:r w:rsidRPr="00DE0F0E">
        <w:rPr>
          <w:noProof/>
          <w:vertAlign w:val="subscript"/>
          <w:lang w:val="en-CA" w:eastAsia="ko-KR"/>
        </w:rPr>
        <w:t>0</w:t>
      </w:r>
      <w:r w:rsidRPr="00DE0F0E">
        <w:rPr>
          <w:noProof/>
          <w:lang w:val="en-CA" w:eastAsia="ko-KR"/>
        </w:rPr>
        <w:t>:</w:t>
      </w:r>
    </w:p>
    <w:p w14:paraId="4110AE0D" w14:textId="77777777" w:rsidR="00D3507C" w:rsidRPr="00DE0F0E" w:rsidRDefault="00D3507C" w:rsidP="00D3507C">
      <w:pPr>
        <w:tabs>
          <w:tab w:val="left" w:pos="567"/>
        </w:tabs>
        <w:ind w:left="567" w:hanging="284"/>
        <w:rPr>
          <w:noProof/>
          <w:lang w:val="en-CA" w:eastAsia="ko-KR"/>
        </w:rPr>
      </w:pPr>
      <w:r w:rsidRPr="00DE0F0E">
        <w:rPr>
          <w:noProof/>
          <w:lang w:val="en-CA" w:eastAsia="ko-KR"/>
        </w:rPr>
        <w:t>–</w:t>
      </w:r>
      <w:r w:rsidRPr="00DE0F0E">
        <w:rPr>
          <w:noProof/>
          <w:lang w:val="en-CA" w:eastAsia="ko-KR"/>
        </w:rPr>
        <w:tab/>
        <w:t>pcm_loop_filter_disabled_flag is equal to 1 and pcm_flag[ xP</w:t>
      </w:r>
      <w:r w:rsidRPr="00DE0F0E">
        <w:rPr>
          <w:noProof/>
          <w:vertAlign w:val="subscript"/>
          <w:lang w:val="en-CA" w:eastAsia="ko-KR"/>
        </w:rPr>
        <w:t>0</w:t>
      </w:r>
      <w:r w:rsidRPr="00DE0F0E">
        <w:rPr>
          <w:noProof/>
          <w:lang w:val="en-CA"/>
        </w:rPr>
        <w:t> * SubWidthC</w:t>
      </w:r>
      <w:r w:rsidRPr="00DE0F0E">
        <w:rPr>
          <w:noProof/>
          <w:lang w:val="en-CA" w:eastAsia="ko-KR"/>
        </w:rPr>
        <w:t> ][ yP</w:t>
      </w:r>
      <w:r w:rsidRPr="00DE0F0E">
        <w:rPr>
          <w:noProof/>
          <w:vertAlign w:val="subscript"/>
          <w:lang w:val="en-CA" w:eastAsia="ko-KR"/>
        </w:rPr>
        <w:t>0</w:t>
      </w:r>
      <w:r w:rsidRPr="00DE0F0E">
        <w:rPr>
          <w:noProof/>
          <w:lang w:val="en-CA"/>
        </w:rPr>
        <w:t> * SubHeightC</w:t>
      </w:r>
      <w:r w:rsidRPr="00DE0F0E">
        <w:rPr>
          <w:noProof/>
          <w:lang w:val="en-CA" w:eastAsia="ko-KR"/>
        </w:rPr>
        <w:t> ] is equal to 1.</w:t>
      </w:r>
    </w:p>
    <w:p w14:paraId="37F1F2C1" w14:textId="77777777" w:rsidR="00D3507C" w:rsidRPr="00DE0F0E" w:rsidRDefault="00D3507C" w:rsidP="00D3507C">
      <w:pPr>
        <w:tabs>
          <w:tab w:val="left" w:pos="567"/>
        </w:tabs>
        <w:ind w:left="567" w:hanging="284"/>
        <w:rPr>
          <w:noProof/>
          <w:lang w:val="en-CA" w:eastAsia="ko-KR"/>
        </w:rPr>
      </w:pPr>
      <w:r w:rsidRPr="00DE0F0E">
        <w:rPr>
          <w:noProof/>
          <w:highlight w:val="yellow"/>
          <w:lang w:val="en-CA" w:eastAsia="ko-KR"/>
        </w:rPr>
        <w:t>–</w:t>
      </w:r>
      <w:r w:rsidRPr="00DE0F0E">
        <w:rPr>
          <w:noProof/>
          <w:highlight w:val="yellow"/>
          <w:lang w:val="en-CA" w:eastAsia="ko-KR"/>
        </w:rPr>
        <w:tab/>
        <w:t>cu_transquant_bypass_flag of the coding unit that includes the</w:t>
      </w:r>
      <w:r w:rsidRPr="00DE0F0E">
        <w:rPr>
          <w:rFonts w:eastAsia="MS Mincho"/>
          <w:noProof/>
          <w:highlight w:val="yellow"/>
          <w:lang w:val="en-CA" w:eastAsia="ko-KR"/>
        </w:rPr>
        <w:t xml:space="preserve"> coding block </w:t>
      </w:r>
      <w:r w:rsidRPr="00DE0F0E">
        <w:rPr>
          <w:noProof/>
          <w:highlight w:val="yellow"/>
          <w:lang w:val="en-CA" w:eastAsia="ko-KR"/>
        </w:rPr>
        <w:t>containing the sample p</w:t>
      </w:r>
      <w:r w:rsidRPr="00DE0F0E">
        <w:rPr>
          <w:noProof/>
          <w:highlight w:val="yellow"/>
          <w:vertAlign w:val="subscript"/>
          <w:lang w:val="en-CA" w:eastAsia="ko-KR"/>
        </w:rPr>
        <w:t>0</w:t>
      </w:r>
      <w:r w:rsidRPr="00DE0F0E">
        <w:rPr>
          <w:noProof/>
          <w:highlight w:val="yellow"/>
          <w:lang w:val="en-CA" w:eastAsia="ko-KR"/>
        </w:rPr>
        <w:t xml:space="preserve"> is equal to 1.</w:t>
      </w:r>
    </w:p>
    <w:p w14:paraId="44239902" w14:textId="77777777" w:rsidR="00D3507C" w:rsidRPr="00DE0F0E" w:rsidRDefault="00D3507C" w:rsidP="00D3507C">
      <w:pPr>
        <w:rPr>
          <w:noProof/>
          <w:lang w:val="en-CA" w:eastAsia="ko-KR"/>
        </w:rPr>
      </w:pPr>
      <w:r w:rsidRPr="00DE0F0E">
        <w:rPr>
          <w:noProof/>
          <w:lang w:val="en-CA" w:eastAsia="ko-KR"/>
        </w:rPr>
        <w:t>When one or more of the following conditions are true, the filtered sample value, q</w:t>
      </w:r>
      <w:r w:rsidRPr="00DE0F0E">
        <w:rPr>
          <w:noProof/>
          <w:vertAlign w:val="subscript"/>
          <w:lang w:val="en-CA" w:eastAsia="ko-KR"/>
        </w:rPr>
        <w:t>0</w:t>
      </w:r>
      <w:r w:rsidRPr="00DE0F0E">
        <w:rPr>
          <w:noProof/>
          <w:lang w:val="en-CA" w:eastAsia="ko-KR"/>
        </w:rPr>
        <w:t>′ is substituted by the corresponding input sample value q</w:t>
      </w:r>
      <w:r w:rsidRPr="00DE0F0E">
        <w:rPr>
          <w:noProof/>
          <w:vertAlign w:val="subscript"/>
          <w:lang w:val="en-CA" w:eastAsia="ko-KR"/>
        </w:rPr>
        <w:t>0</w:t>
      </w:r>
      <w:r w:rsidRPr="00DE0F0E">
        <w:rPr>
          <w:noProof/>
          <w:lang w:val="en-CA" w:eastAsia="ko-KR"/>
        </w:rPr>
        <w:t>:</w:t>
      </w:r>
    </w:p>
    <w:p w14:paraId="24B1ADA2" w14:textId="77777777" w:rsidR="00D3507C" w:rsidRPr="00DE0F0E" w:rsidRDefault="00D3507C" w:rsidP="00D3507C">
      <w:pPr>
        <w:tabs>
          <w:tab w:val="left" w:pos="567"/>
        </w:tabs>
        <w:ind w:left="567" w:hanging="284"/>
        <w:rPr>
          <w:noProof/>
          <w:lang w:val="en-CA" w:eastAsia="ko-KR"/>
        </w:rPr>
      </w:pPr>
      <w:r w:rsidRPr="00DE0F0E">
        <w:rPr>
          <w:noProof/>
          <w:lang w:val="en-CA" w:eastAsia="ko-KR"/>
        </w:rPr>
        <w:lastRenderedPageBreak/>
        <w:t>–</w:t>
      </w:r>
      <w:r w:rsidRPr="00DE0F0E">
        <w:rPr>
          <w:noProof/>
          <w:lang w:val="en-CA" w:eastAsia="ko-KR"/>
        </w:rPr>
        <w:tab/>
        <w:t>pcm_loop_filter_disabled_flag is equal to 1 and pcm_flag[ xQ</w:t>
      </w:r>
      <w:r w:rsidRPr="00DE0F0E">
        <w:rPr>
          <w:noProof/>
          <w:vertAlign w:val="subscript"/>
          <w:lang w:val="en-CA" w:eastAsia="ko-KR"/>
        </w:rPr>
        <w:t>0</w:t>
      </w:r>
      <w:r w:rsidRPr="00DE0F0E">
        <w:rPr>
          <w:noProof/>
          <w:lang w:val="en-CA"/>
        </w:rPr>
        <w:t> * SubWidthC</w:t>
      </w:r>
      <w:r w:rsidRPr="00DE0F0E">
        <w:rPr>
          <w:noProof/>
          <w:lang w:val="en-CA" w:eastAsia="ko-KR"/>
        </w:rPr>
        <w:t> ][ yQ</w:t>
      </w:r>
      <w:r w:rsidRPr="00DE0F0E">
        <w:rPr>
          <w:noProof/>
          <w:vertAlign w:val="subscript"/>
          <w:lang w:val="en-CA" w:eastAsia="ko-KR"/>
        </w:rPr>
        <w:t>0</w:t>
      </w:r>
      <w:r w:rsidRPr="00DE0F0E">
        <w:rPr>
          <w:noProof/>
          <w:lang w:val="en-CA"/>
        </w:rPr>
        <w:t> * SubHeightC</w:t>
      </w:r>
      <w:r w:rsidRPr="00DE0F0E">
        <w:rPr>
          <w:noProof/>
          <w:lang w:val="en-CA" w:eastAsia="ko-KR"/>
        </w:rPr>
        <w:t> ] is equal to 1.</w:t>
      </w:r>
    </w:p>
    <w:p w14:paraId="4F5ED367" w14:textId="77777777" w:rsidR="00D3507C" w:rsidRPr="00DE0F0E" w:rsidRDefault="00D3507C" w:rsidP="00D3507C">
      <w:pPr>
        <w:tabs>
          <w:tab w:val="left" w:pos="567"/>
        </w:tabs>
        <w:ind w:left="567" w:hanging="284"/>
        <w:rPr>
          <w:noProof/>
          <w:lang w:val="en-CA" w:eastAsia="ko-KR"/>
        </w:rPr>
      </w:pPr>
      <w:r w:rsidRPr="00DE0F0E">
        <w:rPr>
          <w:noProof/>
          <w:highlight w:val="yellow"/>
          <w:lang w:val="en-CA" w:eastAsia="ko-KR"/>
        </w:rPr>
        <w:t>–</w:t>
      </w:r>
      <w:r w:rsidRPr="00DE0F0E">
        <w:rPr>
          <w:noProof/>
          <w:highlight w:val="yellow"/>
          <w:lang w:val="en-CA" w:eastAsia="ko-KR"/>
        </w:rPr>
        <w:tab/>
        <w:t>cu_transquant_bypass_flag of the coding unit that includes the</w:t>
      </w:r>
      <w:r w:rsidRPr="00DE0F0E">
        <w:rPr>
          <w:rFonts w:eastAsia="MS Mincho"/>
          <w:noProof/>
          <w:highlight w:val="yellow"/>
          <w:lang w:val="en-CA" w:eastAsia="ko-KR"/>
        </w:rPr>
        <w:t xml:space="preserve"> coding block </w:t>
      </w:r>
      <w:r w:rsidRPr="00DE0F0E">
        <w:rPr>
          <w:noProof/>
          <w:highlight w:val="yellow"/>
          <w:lang w:val="en-CA" w:eastAsia="ko-KR"/>
        </w:rPr>
        <w:t>containing the sample q</w:t>
      </w:r>
      <w:r w:rsidRPr="00DE0F0E">
        <w:rPr>
          <w:noProof/>
          <w:highlight w:val="yellow"/>
          <w:vertAlign w:val="subscript"/>
          <w:lang w:val="en-CA" w:eastAsia="ko-KR"/>
        </w:rPr>
        <w:t>0</w:t>
      </w:r>
      <w:r w:rsidRPr="00DE0F0E">
        <w:rPr>
          <w:noProof/>
          <w:highlight w:val="yellow"/>
          <w:lang w:val="en-CA" w:eastAsia="ko-KR"/>
        </w:rPr>
        <w:t xml:space="preserve"> is equal to 1.</w:t>
      </w:r>
    </w:p>
    <w:p w14:paraId="189AD333" w14:textId="08A93B54" w:rsidR="00C32BC6" w:rsidRPr="00DE0F0E" w:rsidRDefault="00C32BC6" w:rsidP="00412188">
      <w:pPr>
        <w:rPr>
          <w:noProof/>
          <w:lang w:val="en-CA"/>
        </w:rPr>
      </w:pPr>
    </w:p>
    <w:p w14:paraId="6F859DF2" w14:textId="77777777" w:rsidR="00C32BC6" w:rsidRPr="00DE0F0E" w:rsidRDefault="00C32BC6" w:rsidP="00C32BC6">
      <w:pPr>
        <w:pStyle w:val="Heading3"/>
        <w:rPr>
          <w:noProof/>
          <w:lang w:val="en-CA" w:eastAsia="ko-KR"/>
        </w:rPr>
      </w:pPr>
      <w:bookmarkStart w:id="1869" w:name="_Toc311217273"/>
      <w:bookmarkStart w:id="1870" w:name="_Toc317198819"/>
      <w:bookmarkStart w:id="1871" w:name="_Ref328751851"/>
      <w:bookmarkStart w:id="1872" w:name="_Toc415475942"/>
      <w:bookmarkStart w:id="1873" w:name="_Toc423599217"/>
      <w:bookmarkStart w:id="1874" w:name="_Toc423601721"/>
      <w:bookmarkStart w:id="1875" w:name="_Toc501130212"/>
      <w:bookmarkStart w:id="1876" w:name="_Toc510795135"/>
      <w:bookmarkStart w:id="1877" w:name="_Toc3756840"/>
      <w:bookmarkStart w:id="1878" w:name="_Toc287363842"/>
      <w:r w:rsidRPr="00DE0F0E">
        <w:rPr>
          <w:noProof/>
          <w:lang w:val="en-CA" w:eastAsia="ko-KR"/>
        </w:rPr>
        <w:t xml:space="preserve">Sample </w:t>
      </w:r>
      <w:r w:rsidRPr="00DE0F0E">
        <w:rPr>
          <w:noProof/>
          <w:lang w:val="en-CA"/>
        </w:rPr>
        <w:t>adaptive</w:t>
      </w:r>
      <w:r w:rsidRPr="00DE0F0E">
        <w:rPr>
          <w:noProof/>
          <w:lang w:val="en-CA" w:eastAsia="ko-KR"/>
        </w:rPr>
        <w:t xml:space="preserve"> offset process</w:t>
      </w:r>
      <w:bookmarkEnd w:id="1869"/>
      <w:bookmarkEnd w:id="1870"/>
      <w:bookmarkEnd w:id="1871"/>
      <w:bookmarkEnd w:id="1872"/>
      <w:bookmarkEnd w:id="1873"/>
      <w:bookmarkEnd w:id="1874"/>
      <w:bookmarkEnd w:id="1875"/>
      <w:bookmarkEnd w:id="1876"/>
      <w:bookmarkEnd w:id="1877"/>
    </w:p>
    <w:p w14:paraId="740940E6" w14:textId="77777777" w:rsidR="00C32BC6" w:rsidRPr="00DE0F0E" w:rsidRDefault="00C32BC6" w:rsidP="00C32BC6">
      <w:pPr>
        <w:pStyle w:val="Heading4"/>
        <w:rPr>
          <w:noProof/>
          <w:lang w:val="en-CA" w:eastAsia="ko-KR"/>
        </w:rPr>
      </w:pPr>
      <w:bookmarkStart w:id="1879" w:name="_Toc415475943"/>
      <w:bookmarkStart w:id="1880" w:name="_Toc423599218"/>
      <w:bookmarkStart w:id="1881" w:name="_Toc423601722"/>
      <w:bookmarkStart w:id="1882" w:name="_Ref528056849"/>
      <w:r w:rsidRPr="00DE0F0E">
        <w:rPr>
          <w:noProof/>
          <w:lang w:val="en-CA"/>
        </w:rPr>
        <w:t>General</w:t>
      </w:r>
      <w:bookmarkEnd w:id="1879"/>
      <w:bookmarkEnd w:id="1880"/>
      <w:bookmarkEnd w:id="1881"/>
      <w:bookmarkEnd w:id="1882"/>
    </w:p>
    <w:p w14:paraId="23C7D73B" w14:textId="77777777" w:rsidR="00C32BC6" w:rsidRPr="00DE0F0E" w:rsidRDefault="00C32BC6" w:rsidP="00C32BC6">
      <w:pPr>
        <w:rPr>
          <w:noProof/>
          <w:lang w:val="en-CA" w:eastAsia="ko-KR"/>
        </w:rPr>
      </w:pPr>
      <w:r w:rsidRPr="00DE0F0E">
        <w:rPr>
          <w:noProof/>
          <w:lang w:val="en-CA" w:eastAsia="ko-KR"/>
        </w:rPr>
        <w:t xml:space="preserve">Inputs to this process are the </w:t>
      </w:r>
      <w:r w:rsidRPr="00DE0F0E">
        <w:rPr>
          <w:noProof/>
          <w:lang w:val="en-CA"/>
        </w:rPr>
        <w:t>reconstructed</w:t>
      </w:r>
      <w:r w:rsidRPr="00DE0F0E">
        <w:rPr>
          <w:noProof/>
          <w:lang w:val="en-CA" w:eastAsia="ko-KR"/>
        </w:rPr>
        <w:t xml:space="preserve"> picture sample array prior to sample adaptive offset recPicture</w:t>
      </w:r>
      <w:r w:rsidRPr="00DE0F0E">
        <w:rPr>
          <w:noProof/>
          <w:vertAlign w:val="subscript"/>
          <w:lang w:val="en-CA" w:eastAsia="ko-KR"/>
        </w:rPr>
        <w:t>L</w:t>
      </w:r>
      <w:r w:rsidRPr="00DE0F0E">
        <w:rPr>
          <w:noProof/>
          <w:lang w:val="en-CA" w:eastAsia="ko-KR"/>
        </w:rPr>
        <w:t xml:space="preserve"> and, </w:t>
      </w:r>
      <w:r w:rsidRPr="00DE0F0E">
        <w:rPr>
          <w:noProof/>
          <w:lang w:val="en-CA"/>
        </w:rPr>
        <w:t xml:space="preserve">when </w:t>
      </w:r>
      <w:r w:rsidRPr="00DE0F0E">
        <w:rPr>
          <w:noProof/>
          <w:lang w:val="en-CA" w:eastAsia="ko-KR"/>
        </w:rPr>
        <w:t>ChromaArrayType is not equal to 0,</w:t>
      </w:r>
      <w:r w:rsidRPr="00DE0F0E">
        <w:rPr>
          <w:noProof/>
          <w:lang w:val="en-CA"/>
        </w:rPr>
        <w:t xml:space="preserve"> the arrays</w:t>
      </w:r>
      <w:r w:rsidRPr="00DE0F0E">
        <w:rPr>
          <w:noProof/>
          <w:lang w:val="en-CA" w:eastAsia="ko-KR"/>
        </w:rPr>
        <w:t xml:space="preserve"> recPicture</w:t>
      </w:r>
      <w:r w:rsidRPr="00DE0F0E">
        <w:rPr>
          <w:noProof/>
          <w:vertAlign w:val="subscript"/>
          <w:lang w:val="en-CA" w:eastAsia="ko-KR"/>
        </w:rPr>
        <w:t>Cb</w:t>
      </w:r>
      <w:r w:rsidRPr="00DE0F0E">
        <w:rPr>
          <w:noProof/>
          <w:lang w:val="en-CA" w:eastAsia="ko-KR"/>
        </w:rPr>
        <w:t xml:space="preserve"> and recPicture</w:t>
      </w:r>
      <w:r w:rsidRPr="00DE0F0E">
        <w:rPr>
          <w:noProof/>
          <w:vertAlign w:val="subscript"/>
          <w:lang w:val="en-CA" w:eastAsia="ko-KR"/>
        </w:rPr>
        <w:t>Cr</w:t>
      </w:r>
      <w:r w:rsidRPr="00DE0F0E">
        <w:rPr>
          <w:noProof/>
          <w:lang w:val="en-CA" w:eastAsia="ko-KR"/>
        </w:rPr>
        <w:t>.</w:t>
      </w:r>
    </w:p>
    <w:p w14:paraId="4498BBA3" w14:textId="77777777" w:rsidR="00C32BC6" w:rsidRPr="00DE0F0E" w:rsidRDefault="00C32BC6" w:rsidP="00C32BC6">
      <w:pPr>
        <w:rPr>
          <w:noProof/>
          <w:lang w:val="en-CA" w:eastAsia="ko-KR"/>
        </w:rPr>
      </w:pPr>
      <w:r w:rsidRPr="00DE0F0E">
        <w:rPr>
          <w:noProof/>
          <w:lang w:val="en-CA" w:eastAsia="ko-KR"/>
        </w:rPr>
        <w:t xml:space="preserve">Outputs of this process are the </w:t>
      </w:r>
      <w:r w:rsidRPr="00DE0F0E">
        <w:rPr>
          <w:noProof/>
          <w:lang w:val="en-CA"/>
        </w:rPr>
        <w:t>modified reconstructed</w:t>
      </w:r>
      <w:r w:rsidRPr="00DE0F0E">
        <w:rPr>
          <w:noProof/>
          <w:lang w:val="en-CA" w:eastAsia="ko-KR"/>
        </w:rPr>
        <w:t xml:space="preserve"> picture sample array after sample adaptive offset saoPicture</w:t>
      </w:r>
      <w:r w:rsidRPr="00DE0F0E">
        <w:rPr>
          <w:noProof/>
          <w:vertAlign w:val="subscript"/>
          <w:lang w:val="en-CA" w:eastAsia="ko-KR"/>
        </w:rPr>
        <w:t>L</w:t>
      </w:r>
      <w:r w:rsidRPr="00DE0F0E">
        <w:rPr>
          <w:noProof/>
          <w:lang w:val="en-CA" w:eastAsia="ko-KR"/>
        </w:rPr>
        <w:t xml:space="preserve"> and, </w:t>
      </w:r>
      <w:r w:rsidRPr="00DE0F0E">
        <w:rPr>
          <w:noProof/>
          <w:lang w:val="en-CA"/>
        </w:rPr>
        <w:t xml:space="preserve">when </w:t>
      </w:r>
      <w:r w:rsidRPr="00DE0F0E">
        <w:rPr>
          <w:noProof/>
          <w:lang w:val="en-CA" w:eastAsia="ko-KR"/>
        </w:rPr>
        <w:t>ChromaArrayType is not equal to 0,</w:t>
      </w:r>
      <w:r w:rsidRPr="00DE0F0E">
        <w:rPr>
          <w:noProof/>
          <w:lang w:val="en-CA"/>
        </w:rPr>
        <w:t xml:space="preserve"> the arrays</w:t>
      </w:r>
      <w:r w:rsidRPr="00DE0F0E">
        <w:rPr>
          <w:noProof/>
          <w:lang w:val="en-CA" w:eastAsia="ko-KR"/>
        </w:rPr>
        <w:t xml:space="preserve"> saoPicture</w:t>
      </w:r>
      <w:r w:rsidRPr="00DE0F0E">
        <w:rPr>
          <w:noProof/>
          <w:vertAlign w:val="subscript"/>
          <w:lang w:val="en-CA" w:eastAsia="ko-KR"/>
        </w:rPr>
        <w:t>Cb</w:t>
      </w:r>
      <w:r w:rsidRPr="00DE0F0E">
        <w:rPr>
          <w:noProof/>
          <w:lang w:val="en-CA" w:eastAsia="ko-KR"/>
        </w:rPr>
        <w:t xml:space="preserve"> and saoPicture</w:t>
      </w:r>
      <w:r w:rsidRPr="00DE0F0E">
        <w:rPr>
          <w:noProof/>
          <w:vertAlign w:val="subscript"/>
          <w:lang w:val="en-CA" w:eastAsia="ko-KR"/>
        </w:rPr>
        <w:t>Cr</w:t>
      </w:r>
      <w:r w:rsidRPr="00DE0F0E">
        <w:rPr>
          <w:noProof/>
          <w:lang w:val="en-CA" w:eastAsia="ko-KR"/>
        </w:rPr>
        <w:t>.</w:t>
      </w:r>
    </w:p>
    <w:p w14:paraId="326347D0" w14:textId="77777777" w:rsidR="00C32BC6" w:rsidRPr="00DE0F0E" w:rsidRDefault="00C32BC6" w:rsidP="00C32BC6">
      <w:pPr>
        <w:rPr>
          <w:noProof/>
          <w:lang w:val="en-CA" w:eastAsia="ko-KR"/>
        </w:rPr>
      </w:pPr>
      <w:r w:rsidRPr="00DE0F0E">
        <w:rPr>
          <w:noProof/>
          <w:lang w:val="en-CA" w:eastAsia="ko-KR"/>
        </w:rPr>
        <w:t>This process is performed on a CTB basis after the completion of the deblocking filter process for the decoded picture.</w:t>
      </w:r>
    </w:p>
    <w:p w14:paraId="25C6CA1C" w14:textId="77777777" w:rsidR="00C32BC6" w:rsidRPr="00DE0F0E" w:rsidRDefault="00C32BC6" w:rsidP="00C32BC6">
      <w:pPr>
        <w:rPr>
          <w:noProof/>
          <w:lang w:val="en-CA" w:eastAsia="ko-KR"/>
        </w:rPr>
      </w:pPr>
      <w:r w:rsidRPr="00DE0F0E">
        <w:rPr>
          <w:noProof/>
          <w:lang w:val="en-CA" w:eastAsia="ko-KR"/>
        </w:rPr>
        <w:t xml:space="preserve">The sample values in the </w:t>
      </w:r>
      <w:r w:rsidRPr="00DE0F0E">
        <w:rPr>
          <w:noProof/>
          <w:lang w:val="en-CA"/>
        </w:rPr>
        <w:t>modified reconstructed</w:t>
      </w:r>
      <w:r w:rsidRPr="00DE0F0E">
        <w:rPr>
          <w:noProof/>
          <w:lang w:val="en-CA" w:eastAsia="ko-KR"/>
        </w:rPr>
        <w:t xml:space="preserve"> picture sample array saoPicture</w:t>
      </w:r>
      <w:r w:rsidRPr="00DE0F0E">
        <w:rPr>
          <w:noProof/>
          <w:vertAlign w:val="subscript"/>
          <w:lang w:val="en-CA" w:eastAsia="ko-KR"/>
        </w:rPr>
        <w:t>L</w:t>
      </w:r>
      <w:r w:rsidRPr="00DE0F0E">
        <w:rPr>
          <w:noProof/>
          <w:lang w:val="en-CA" w:eastAsia="ko-KR"/>
        </w:rPr>
        <w:t xml:space="preserve"> and, </w:t>
      </w:r>
      <w:r w:rsidRPr="00DE0F0E">
        <w:rPr>
          <w:noProof/>
          <w:lang w:val="en-CA"/>
        </w:rPr>
        <w:t xml:space="preserve">when </w:t>
      </w:r>
      <w:r w:rsidRPr="00DE0F0E">
        <w:rPr>
          <w:noProof/>
          <w:lang w:val="en-CA" w:eastAsia="ko-KR"/>
        </w:rPr>
        <w:t>ChromaArrayType is not equal to 0,</w:t>
      </w:r>
      <w:r w:rsidRPr="00DE0F0E">
        <w:rPr>
          <w:noProof/>
          <w:lang w:val="en-CA"/>
        </w:rPr>
        <w:t xml:space="preserve"> the arrays</w:t>
      </w:r>
      <w:r w:rsidRPr="00DE0F0E">
        <w:rPr>
          <w:noProof/>
          <w:lang w:val="en-CA" w:eastAsia="ko-KR"/>
        </w:rPr>
        <w:t xml:space="preserve"> saoPicture</w:t>
      </w:r>
      <w:r w:rsidRPr="00DE0F0E">
        <w:rPr>
          <w:noProof/>
          <w:vertAlign w:val="subscript"/>
          <w:lang w:val="en-CA" w:eastAsia="ko-KR"/>
        </w:rPr>
        <w:t>Cb</w:t>
      </w:r>
      <w:r w:rsidRPr="00DE0F0E">
        <w:rPr>
          <w:noProof/>
          <w:lang w:val="en-CA" w:eastAsia="ko-KR"/>
        </w:rPr>
        <w:t xml:space="preserve"> and saoPicture</w:t>
      </w:r>
      <w:r w:rsidRPr="00DE0F0E">
        <w:rPr>
          <w:noProof/>
          <w:vertAlign w:val="subscript"/>
          <w:lang w:val="en-CA" w:eastAsia="ko-KR"/>
        </w:rPr>
        <w:t>Cr</w:t>
      </w:r>
      <w:r w:rsidRPr="00DE0F0E">
        <w:rPr>
          <w:noProof/>
          <w:lang w:val="en-CA" w:eastAsia="ko-KR"/>
        </w:rPr>
        <w:t xml:space="preserve"> are initially set equal to the sample values in the </w:t>
      </w:r>
      <w:r w:rsidRPr="00DE0F0E">
        <w:rPr>
          <w:noProof/>
          <w:lang w:val="en-CA"/>
        </w:rPr>
        <w:t>reconstructed</w:t>
      </w:r>
      <w:r w:rsidRPr="00DE0F0E">
        <w:rPr>
          <w:noProof/>
          <w:lang w:val="en-CA" w:eastAsia="ko-KR"/>
        </w:rPr>
        <w:t xml:space="preserve"> picture sample array recPicture</w:t>
      </w:r>
      <w:r w:rsidRPr="00DE0F0E">
        <w:rPr>
          <w:noProof/>
          <w:vertAlign w:val="subscript"/>
          <w:lang w:val="en-CA" w:eastAsia="ko-KR"/>
        </w:rPr>
        <w:t>L</w:t>
      </w:r>
      <w:r w:rsidRPr="00DE0F0E">
        <w:rPr>
          <w:noProof/>
          <w:lang w:val="en-CA" w:eastAsia="ko-KR"/>
        </w:rPr>
        <w:t xml:space="preserve"> and, </w:t>
      </w:r>
      <w:r w:rsidRPr="00DE0F0E">
        <w:rPr>
          <w:noProof/>
          <w:lang w:val="en-CA"/>
        </w:rPr>
        <w:t xml:space="preserve">when </w:t>
      </w:r>
      <w:r w:rsidRPr="00DE0F0E">
        <w:rPr>
          <w:noProof/>
          <w:lang w:val="en-CA" w:eastAsia="ko-KR"/>
        </w:rPr>
        <w:t>ChromaArrayType is not equal to 0,</w:t>
      </w:r>
      <w:r w:rsidRPr="00DE0F0E">
        <w:rPr>
          <w:noProof/>
          <w:lang w:val="en-CA"/>
        </w:rPr>
        <w:t xml:space="preserve"> the arrays</w:t>
      </w:r>
      <w:r w:rsidRPr="00DE0F0E">
        <w:rPr>
          <w:noProof/>
          <w:lang w:val="en-CA" w:eastAsia="ko-KR"/>
        </w:rPr>
        <w:t xml:space="preserve"> recPicture</w:t>
      </w:r>
      <w:r w:rsidRPr="00DE0F0E">
        <w:rPr>
          <w:noProof/>
          <w:vertAlign w:val="subscript"/>
          <w:lang w:val="en-CA" w:eastAsia="ko-KR"/>
        </w:rPr>
        <w:t>Cb</w:t>
      </w:r>
      <w:r w:rsidRPr="00DE0F0E">
        <w:rPr>
          <w:noProof/>
          <w:lang w:val="en-CA" w:eastAsia="ko-KR"/>
        </w:rPr>
        <w:t xml:space="preserve"> and recPicture</w:t>
      </w:r>
      <w:r w:rsidRPr="00DE0F0E">
        <w:rPr>
          <w:noProof/>
          <w:vertAlign w:val="subscript"/>
          <w:lang w:val="en-CA" w:eastAsia="ko-KR"/>
        </w:rPr>
        <w:t>Cr</w:t>
      </w:r>
      <w:r w:rsidRPr="00DE0F0E">
        <w:rPr>
          <w:noProof/>
          <w:lang w:val="en-CA" w:eastAsia="ko-KR"/>
        </w:rPr>
        <w:t>, respectively.</w:t>
      </w:r>
    </w:p>
    <w:p w14:paraId="56445BF4" w14:textId="77777777" w:rsidR="00C32BC6" w:rsidRPr="00DE0F0E" w:rsidRDefault="00C32BC6" w:rsidP="00C32BC6">
      <w:pPr>
        <w:rPr>
          <w:noProof/>
          <w:lang w:val="en-CA" w:eastAsia="ko-KR"/>
        </w:rPr>
      </w:pPr>
      <w:r w:rsidRPr="00DE0F0E">
        <w:rPr>
          <w:noProof/>
          <w:lang w:val="en-CA" w:eastAsia="ko-KR"/>
        </w:rPr>
        <w:t>For every CTU with CTB location ( rx, ry ), where rx = 0..PicWidthInCtbsY − 1 and ry = 0..PicHeightInCtbsY − 1, the following applies:</w:t>
      </w:r>
    </w:p>
    <w:p w14:paraId="178879EF" w14:textId="7D2EBCF0" w:rsidR="00C32BC6" w:rsidRPr="00DE0F0E" w:rsidRDefault="00C32BC6" w:rsidP="00C32BC6">
      <w:pPr>
        <w:tabs>
          <w:tab w:val="left" w:pos="284"/>
        </w:tabs>
        <w:ind w:left="284" w:hanging="284"/>
        <w:rPr>
          <w:noProof/>
          <w:lang w:val="en-CA" w:eastAsia="ko-KR"/>
        </w:rPr>
      </w:pPr>
      <w:r w:rsidRPr="00DE0F0E">
        <w:rPr>
          <w:noProof/>
          <w:lang w:val="en-CA" w:eastAsia="ko-KR"/>
        </w:rPr>
        <w:t>–</w:t>
      </w:r>
      <w:r w:rsidRPr="00DE0F0E">
        <w:rPr>
          <w:noProof/>
          <w:lang w:val="en-CA" w:eastAsia="ko-KR"/>
        </w:rPr>
        <w:tab/>
        <w:t xml:space="preserve">When </w:t>
      </w:r>
      <w:r w:rsidR="000A78D2" w:rsidRPr="00DE0F0E">
        <w:rPr>
          <w:noProof/>
          <w:lang w:val="en-CA" w:eastAsia="ko-KR"/>
        </w:rPr>
        <w:t>tile_group_</w:t>
      </w:r>
      <w:r w:rsidRPr="00DE0F0E">
        <w:rPr>
          <w:noProof/>
          <w:lang w:val="en-CA" w:eastAsia="ko-KR"/>
        </w:rPr>
        <w:t xml:space="preserve">sao_luma_flag of the current </w:t>
      </w:r>
      <w:r w:rsidR="00DB7471" w:rsidRPr="00DE0F0E">
        <w:rPr>
          <w:noProof/>
          <w:lang w:val="en-CA" w:eastAsia="ko-KR"/>
        </w:rPr>
        <w:t>tile group</w:t>
      </w:r>
      <w:r w:rsidRPr="00DE0F0E">
        <w:rPr>
          <w:noProof/>
          <w:lang w:val="en-CA" w:eastAsia="ko-KR"/>
        </w:rPr>
        <w:t xml:space="preserve"> is equal to 1, the CTB modification process as specified in clause </w:t>
      </w:r>
      <w:r w:rsidRPr="00DE0F0E">
        <w:rPr>
          <w:noProof/>
          <w:lang w:val="en-CA"/>
        </w:rPr>
        <w:fldChar w:fldCharType="begin" w:fldLock="1"/>
      </w:r>
      <w:r w:rsidRPr="00DE0F0E">
        <w:rPr>
          <w:noProof/>
          <w:lang w:val="en-CA"/>
        </w:rPr>
        <w:instrText xml:space="preserve"> REF _Ref305587094 \r \h  \* MERGEFORMAT </w:instrText>
      </w:r>
      <w:r w:rsidRPr="00DE0F0E">
        <w:rPr>
          <w:noProof/>
          <w:lang w:val="en-CA"/>
        </w:rPr>
      </w:r>
      <w:r w:rsidRPr="00DE0F0E">
        <w:rPr>
          <w:noProof/>
          <w:lang w:val="en-CA"/>
        </w:rPr>
        <w:fldChar w:fldCharType="separate"/>
      </w:r>
      <w:r w:rsidR="00043B38">
        <w:rPr>
          <w:noProof/>
          <w:lang w:val="en-CA" w:eastAsia="ko-KR"/>
        </w:rPr>
        <w:t>8.8.3.2</w:t>
      </w:r>
      <w:r w:rsidRPr="00DE0F0E">
        <w:rPr>
          <w:noProof/>
          <w:lang w:val="en-CA"/>
        </w:rPr>
        <w:fldChar w:fldCharType="end"/>
      </w:r>
      <w:r w:rsidRPr="00DE0F0E">
        <w:rPr>
          <w:noProof/>
          <w:lang w:val="en-CA" w:eastAsia="ko-KR"/>
        </w:rPr>
        <w:t xml:space="preserve"> is invoked with recPicture set equal to recPicture</w:t>
      </w:r>
      <w:r w:rsidRPr="00DE0F0E">
        <w:rPr>
          <w:noProof/>
          <w:vertAlign w:val="subscript"/>
          <w:lang w:val="en-CA" w:eastAsia="ko-KR"/>
        </w:rPr>
        <w:t>L</w:t>
      </w:r>
      <w:r w:rsidRPr="00DE0F0E">
        <w:rPr>
          <w:noProof/>
          <w:lang w:val="en-CA" w:eastAsia="ko-KR"/>
        </w:rPr>
        <w:t xml:space="preserve">, cIdx set equal to 0, ( rx, ry ), and both nCtbSw and nCtbSh set equal to </w:t>
      </w:r>
      <w:r w:rsidRPr="00DE0F0E">
        <w:rPr>
          <w:noProof/>
          <w:lang w:val="en-CA"/>
        </w:rPr>
        <w:t>CtbSizeY</w:t>
      </w:r>
      <w:r w:rsidRPr="00DE0F0E">
        <w:rPr>
          <w:noProof/>
          <w:lang w:val="en-CA" w:eastAsia="ko-KR"/>
        </w:rPr>
        <w:t xml:space="preserve"> as inputs, and the modified luma picture sample array saoPicture</w:t>
      </w:r>
      <w:r w:rsidRPr="00DE0F0E">
        <w:rPr>
          <w:noProof/>
          <w:vertAlign w:val="subscript"/>
          <w:lang w:val="en-CA" w:eastAsia="ko-KR"/>
        </w:rPr>
        <w:t>L</w:t>
      </w:r>
      <w:r w:rsidRPr="00DE0F0E">
        <w:rPr>
          <w:noProof/>
          <w:lang w:val="en-CA" w:eastAsia="ko-KR"/>
        </w:rPr>
        <w:t xml:space="preserve"> as output.</w:t>
      </w:r>
    </w:p>
    <w:p w14:paraId="69BA7494" w14:textId="4F356344" w:rsidR="00C32BC6" w:rsidRPr="00DE0F0E" w:rsidRDefault="00C32BC6" w:rsidP="00C32BC6">
      <w:pPr>
        <w:tabs>
          <w:tab w:val="left" w:pos="284"/>
        </w:tabs>
        <w:ind w:left="284" w:hanging="284"/>
        <w:rPr>
          <w:noProof/>
          <w:lang w:val="en-CA" w:eastAsia="ko-KR"/>
        </w:rPr>
      </w:pPr>
      <w:r w:rsidRPr="00DE0F0E">
        <w:rPr>
          <w:noProof/>
          <w:lang w:val="en-CA" w:eastAsia="ko-KR"/>
        </w:rPr>
        <w:t>–</w:t>
      </w:r>
      <w:r w:rsidRPr="00DE0F0E">
        <w:rPr>
          <w:noProof/>
          <w:lang w:val="en-CA" w:eastAsia="ko-KR"/>
        </w:rPr>
        <w:tab/>
        <w:t xml:space="preserve">When ChromaArrayType is not equal to 0 and </w:t>
      </w:r>
      <w:r w:rsidR="000A78D2" w:rsidRPr="00DE0F0E">
        <w:rPr>
          <w:noProof/>
          <w:lang w:val="en-CA" w:eastAsia="ko-KR"/>
        </w:rPr>
        <w:t>tile_group_</w:t>
      </w:r>
      <w:r w:rsidRPr="00DE0F0E">
        <w:rPr>
          <w:noProof/>
          <w:lang w:val="en-CA" w:eastAsia="ko-KR"/>
        </w:rPr>
        <w:t xml:space="preserve">sao_chroma_flag of the current </w:t>
      </w:r>
      <w:r w:rsidR="00DB7471" w:rsidRPr="00DE0F0E">
        <w:rPr>
          <w:noProof/>
          <w:lang w:val="en-CA" w:eastAsia="ko-KR"/>
        </w:rPr>
        <w:t>tile group</w:t>
      </w:r>
      <w:r w:rsidRPr="00DE0F0E">
        <w:rPr>
          <w:noProof/>
          <w:lang w:val="en-CA" w:eastAsia="ko-KR"/>
        </w:rPr>
        <w:t xml:space="preserve"> is equal to 1, the CTB modification process as specified in clause </w:t>
      </w:r>
      <w:r w:rsidRPr="00DE0F0E">
        <w:rPr>
          <w:noProof/>
          <w:lang w:val="en-CA"/>
        </w:rPr>
        <w:fldChar w:fldCharType="begin" w:fldLock="1"/>
      </w:r>
      <w:r w:rsidRPr="00DE0F0E">
        <w:rPr>
          <w:noProof/>
          <w:lang w:val="en-CA"/>
        </w:rPr>
        <w:instrText xml:space="preserve"> REF _Ref305587094 \r \h  \* MERGEFORMAT </w:instrText>
      </w:r>
      <w:r w:rsidRPr="00DE0F0E">
        <w:rPr>
          <w:noProof/>
          <w:lang w:val="en-CA"/>
        </w:rPr>
      </w:r>
      <w:r w:rsidRPr="00DE0F0E">
        <w:rPr>
          <w:noProof/>
          <w:lang w:val="en-CA"/>
        </w:rPr>
        <w:fldChar w:fldCharType="separate"/>
      </w:r>
      <w:r w:rsidR="00043B38">
        <w:rPr>
          <w:noProof/>
          <w:lang w:val="en-CA" w:eastAsia="ko-KR"/>
        </w:rPr>
        <w:t>8.8.3.2</w:t>
      </w:r>
      <w:r w:rsidRPr="00DE0F0E">
        <w:rPr>
          <w:noProof/>
          <w:lang w:val="en-CA"/>
        </w:rPr>
        <w:fldChar w:fldCharType="end"/>
      </w:r>
      <w:r w:rsidRPr="00DE0F0E">
        <w:rPr>
          <w:noProof/>
          <w:lang w:val="en-CA" w:eastAsia="ko-KR"/>
        </w:rPr>
        <w:t xml:space="preserve"> is invoked with recPicture set equal to recPicture</w:t>
      </w:r>
      <w:r w:rsidRPr="00DE0F0E">
        <w:rPr>
          <w:noProof/>
          <w:vertAlign w:val="subscript"/>
          <w:lang w:val="en-CA" w:eastAsia="ko-KR"/>
        </w:rPr>
        <w:t>Cb</w:t>
      </w:r>
      <w:r w:rsidRPr="00DE0F0E">
        <w:rPr>
          <w:noProof/>
          <w:lang w:val="en-CA" w:eastAsia="ko-KR"/>
        </w:rPr>
        <w:t>, cIdx set equal to 1, ( rx, ry ), nCtbSw set equal to ( 1  &lt;&lt;  CtbLog2SizeY ) / SubWidthC and nCtbSh set equal to ( 1  &lt;&lt;  CtbLog2SizeY ) / SubHeightC as inputs, and the modified chroma picture sample array saoPicture</w:t>
      </w:r>
      <w:r w:rsidRPr="00DE0F0E">
        <w:rPr>
          <w:noProof/>
          <w:vertAlign w:val="subscript"/>
          <w:lang w:val="en-CA" w:eastAsia="ko-KR"/>
        </w:rPr>
        <w:t>Cb</w:t>
      </w:r>
      <w:r w:rsidRPr="00DE0F0E">
        <w:rPr>
          <w:noProof/>
          <w:lang w:val="en-CA" w:eastAsia="ko-KR"/>
        </w:rPr>
        <w:t xml:space="preserve"> as output.</w:t>
      </w:r>
    </w:p>
    <w:p w14:paraId="311738CB" w14:textId="54127948" w:rsidR="00C32BC6" w:rsidRPr="00DE0F0E" w:rsidRDefault="00C32BC6" w:rsidP="00C32BC6">
      <w:pPr>
        <w:tabs>
          <w:tab w:val="left" w:pos="284"/>
        </w:tabs>
        <w:ind w:left="284" w:hanging="284"/>
        <w:rPr>
          <w:noProof/>
          <w:lang w:val="en-CA" w:eastAsia="ko-KR"/>
        </w:rPr>
      </w:pPr>
      <w:r w:rsidRPr="00DE0F0E">
        <w:rPr>
          <w:noProof/>
          <w:lang w:val="en-CA" w:eastAsia="ko-KR"/>
        </w:rPr>
        <w:t>–</w:t>
      </w:r>
      <w:r w:rsidRPr="00DE0F0E">
        <w:rPr>
          <w:noProof/>
          <w:lang w:val="en-CA" w:eastAsia="ko-KR"/>
        </w:rPr>
        <w:tab/>
        <w:t xml:space="preserve">When ChromaArrayType is not equal to 0 and </w:t>
      </w:r>
      <w:r w:rsidR="000A78D2" w:rsidRPr="00DE0F0E">
        <w:rPr>
          <w:noProof/>
          <w:lang w:val="en-CA" w:eastAsia="ko-KR"/>
        </w:rPr>
        <w:t>tile_group_</w:t>
      </w:r>
      <w:r w:rsidRPr="00DE0F0E">
        <w:rPr>
          <w:noProof/>
          <w:lang w:val="en-CA" w:eastAsia="ko-KR"/>
        </w:rPr>
        <w:t xml:space="preserve">sao_chroma_flag of the current </w:t>
      </w:r>
      <w:r w:rsidR="00DB7471" w:rsidRPr="00DE0F0E">
        <w:rPr>
          <w:noProof/>
          <w:lang w:val="en-CA" w:eastAsia="ko-KR"/>
        </w:rPr>
        <w:t>tile group</w:t>
      </w:r>
      <w:r w:rsidRPr="00DE0F0E">
        <w:rPr>
          <w:noProof/>
          <w:lang w:val="en-CA" w:eastAsia="ko-KR"/>
        </w:rPr>
        <w:t xml:space="preserve"> is equal to 1, the CTB modification process as specified in clause </w:t>
      </w:r>
      <w:r w:rsidRPr="00DE0F0E">
        <w:rPr>
          <w:noProof/>
          <w:lang w:val="en-CA"/>
        </w:rPr>
        <w:fldChar w:fldCharType="begin" w:fldLock="1"/>
      </w:r>
      <w:r w:rsidRPr="00DE0F0E">
        <w:rPr>
          <w:noProof/>
          <w:lang w:val="en-CA"/>
        </w:rPr>
        <w:instrText xml:space="preserve"> REF _Ref305587094 \r \h  \* MERGEFORMAT </w:instrText>
      </w:r>
      <w:r w:rsidRPr="00DE0F0E">
        <w:rPr>
          <w:noProof/>
          <w:lang w:val="en-CA"/>
        </w:rPr>
      </w:r>
      <w:r w:rsidRPr="00DE0F0E">
        <w:rPr>
          <w:noProof/>
          <w:lang w:val="en-CA"/>
        </w:rPr>
        <w:fldChar w:fldCharType="separate"/>
      </w:r>
      <w:r w:rsidR="00043B38">
        <w:rPr>
          <w:noProof/>
          <w:lang w:val="en-CA" w:eastAsia="ko-KR"/>
        </w:rPr>
        <w:t>8.8.3.2</w:t>
      </w:r>
      <w:r w:rsidRPr="00DE0F0E">
        <w:rPr>
          <w:noProof/>
          <w:lang w:val="en-CA"/>
        </w:rPr>
        <w:fldChar w:fldCharType="end"/>
      </w:r>
      <w:r w:rsidRPr="00DE0F0E">
        <w:rPr>
          <w:noProof/>
          <w:lang w:val="en-CA" w:eastAsia="ko-KR"/>
        </w:rPr>
        <w:t xml:space="preserve"> is invoked with recPicture set equal to recPicture</w:t>
      </w:r>
      <w:r w:rsidRPr="00DE0F0E">
        <w:rPr>
          <w:noProof/>
          <w:vertAlign w:val="subscript"/>
          <w:lang w:val="en-CA" w:eastAsia="ko-KR"/>
        </w:rPr>
        <w:t>Cr</w:t>
      </w:r>
      <w:r w:rsidRPr="00DE0F0E">
        <w:rPr>
          <w:noProof/>
          <w:lang w:val="en-CA" w:eastAsia="ko-KR"/>
        </w:rPr>
        <w:t>, cIdx set equal to 2, ( rx, ry ), nCtbSw set equal to ( 1  &lt;&lt;  CtbLog2SizeY ) / SubWidthC and nCtbSh set equal to ( 1  &lt;&lt;  CtbLog2SizeY ) / SubHeightC as inputs, and the modified chroma picture sample array saoPicture</w:t>
      </w:r>
      <w:r w:rsidRPr="00DE0F0E">
        <w:rPr>
          <w:noProof/>
          <w:vertAlign w:val="subscript"/>
          <w:lang w:val="en-CA" w:eastAsia="ko-KR"/>
        </w:rPr>
        <w:t>Cr</w:t>
      </w:r>
      <w:r w:rsidRPr="00DE0F0E">
        <w:rPr>
          <w:noProof/>
          <w:lang w:val="en-CA" w:eastAsia="ko-KR"/>
        </w:rPr>
        <w:t xml:space="preserve"> as output.</w:t>
      </w:r>
    </w:p>
    <w:p w14:paraId="0FF0A51F" w14:textId="77777777" w:rsidR="00C32BC6" w:rsidRPr="00DE0F0E" w:rsidRDefault="00C32BC6" w:rsidP="00C32BC6">
      <w:pPr>
        <w:pStyle w:val="Heading4"/>
        <w:rPr>
          <w:noProof/>
          <w:lang w:val="en-CA"/>
        </w:rPr>
      </w:pPr>
      <w:bookmarkStart w:id="1883" w:name="_Toc327178233"/>
      <w:bookmarkStart w:id="1884" w:name="_Ref305587094"/>
      <w:bookmarkStart w:id="1885" w:name="_Toc311217274"/>
      <w:bookmarkStart w:id="1886" w:name="_Toc317198820"/>
      <w:bookmarkStart w:id="1887" w:name="_Toc415475944"/>
      <w:bookmarkStart w:id="1888" w:name="_Toc423599219"/>
      <w:bookmarkStart w:id="1889" w:name="_Toc423601723"/>
      <w:bookmarkEnd w:id="1883"/>
      <w:r w:rsidRPr="00DE0F0E">
        <w:rPr>
          <w:noProof/>
          <w:lang w:val="en-CA"/>
        </w:rPr>
        <w:t>CTB modification process</w:t>
      </w:r>
      <w:bookmarkEnd w:id="1884"/>
      <w:bookmarkEnd w:id="1885"/>
      <w:bookmarkEnd w:id="1886"/>
      <w:bookmarkEnd w:id="1887"/>
      <w:bookmarkEnd w:id="1888"/>
      <w:bookmarkEnd w:id="1889"/>
    </w:p>
    <w:p w14:paraId="5C450554" w14:textId="77777777" w:rsidR="00C32BC6" w:rsidRPr="00DE0F0E" w:rsidRDefault="00C32BC6" w:rsidP="00C32BC6">
      <w:pPr>
        <w:rPr>
          <w:noProof/>
          <w:lang w:val="en-CA" w:eastAsia="ko-KR"/>
        </w:rPr>
      </w:pPr>
      <w:r w:rsidRPr="00DE0F0E">
        <w:rPr>
          <w:noProof/>
          <w:lang w:val="en-CA" w:eastAsia="ko-KR"/>
        </w:rPr>
        <w:t>Inputs to this process are:</w:t>
      </w:r>
    </w:p>
    <w:p w14:paraId="5EEA5150" w14:textId="77777777" w:rsidR="00C32BC6" w:rsidRPr="00DE0F0E" w:rsidRDefault="00C32BC6" w:rsidP="00C32BC6">
      <w:pPr>
        <w:tabs>
          <w:tab w:val="left" w:pos="284"/>
        </w:tabs>
        <w:ind w:left="284" w:hanging="284"/>
        <w:rPr>
          <w:rFonts w:eastAsia="MS Mincho"/>
          <w:noProof/>
          <w:lang w:val="en-CA" w:eastAsia="ja-JP"/>
        </w:rPr>
      </w:pPr>
      <w:r w:rsidRPr="00DE0F0E">
        <w:rPr>
          <w:noProof/>
          <w:lang w:val="en-CA"/>
        </w:rPr>
        <w:t>–</w:t>
      </w:r>
      <w:r w:rsidRPr="00DE0F0E">
        <w:rPr>
          <w:noProof/>
          <w:lang w:val="en-CA"/>
        </w:rPr>
        <w:tab/>
        <w:t xml:space="preserve">the </w:t>
      </w:r>
      <w:r w:rsidRPr="00DE0F0E">
        <w:rPr>
          <w:noProof/>
          <w:lang w:val="en-CA" w:eastAsia="ko-KR"/>
        </w:rPr>
        <w:t>picture sample array recPicture for the colour component cIdx,</w:t>
      </w:r>
    </w:p>
    <w:p w14:paraId="5E3E562F" w14:textId="77777777" w:rsidR="00C32BC6" w:rsidRPr="00DE0F0E" w:rsidRDefault="00C32BC6" w:rsidP="00C32BC6">
      <w:pPr>
        <w:tabs>
          <w:tab w:val="left" w:pos="284"/>
        </w:tabs>
        <w:ind w:left="284" w:hanging="284"/>
        <w:rPr>
          <w:noProof/>
          <w:lang w:val="en-CA" w:eastAsia="ko-KR"/>
        </w:rPr>
      </w:pPr>
      <w:r w:rsidRPr="00DE0F0E">
        <w:rPr>
          <w:noProof/>
          <w:lang w:val="en-CA"/>
        </w:rPr>
        <w:t>–</w:t>
      </w:r>
      <w:r w:rsidRPr="00DE0F0E">
        <w:rPr>
          <w:noProof/>
          <w:lang w:val="en-CA"/>
        </w:rPr>
        <w:tab/>
      </w:r>
      <w:r w:rsidRPr="00DE0F0E">
        <w:rPr>
          <w:noProof/>
          <w:lang w:val="en-CA" w:eastAsia="ko-KR"/>
        </w:rPr>
        <w:t>a variable cIdx specifying the colour component index,</w:t>
      </w:r>
    </w:p>
    <w:p w14:paraId="187D2709" w14:textId="77777777" w:rsidR="00C32BC6" w:rsidRPr="00DE0F0E" w:rsidRDefault="00C32BC6" w:rsidP="00C32BC6">
      <w:pPr>
        <w:tabs>
          <w:tab w:val="left" w:pos="284"/>
        </w:tabs>
        <w:ind w:left="284" w:hanging="284"/>
        <w:rPr>
          <w:noProof/>
          <w:lang w:val="en-CA" w:eastAsia="ko-KR"/>
        </w:rPr>
      </w:pPr>
      <w:r w:rsidRPr="00DE0F0E">
        <w:rPr>
          <w:noProof/>
          <w:lang w:val="en-CA"/>
        </w:rPr>
        <w:t>–</w:t>
      </w:r>
      <w:r w:rsidRPr="00DE0F0E">
        <w:rPr>
          <w:noProof/>
          <w:lang w:val="en-CA"/>
        </w:rPr>
        <w:tab/>
      </w:r>
      <w:r w:rsidRPr="00DE0F0E">
        <w:rPr>
          <w:noProof/>
          <w:lang w:val="en-CA" w:eastAsia="ko-KR"/>
        </w:rPr>
        <w:t>a pair of variables ( rx, ry ) specifying the CTB location,</w:t>
      </w:r>
    </w:p>
    <w:p w14:paraId="144F5592" w14:textId="77777777" w:rsidR="00C32BC6" w:rsidRPr="00DE0F0E" w:rsidRDefault="00C32BC6" w:rsidP="00C32BC6">
      <w:pPr>
        <w:tabs>
          <w:tab w:val="left" w:pos="284"/>
        </w:tabs>
        <w:ind w:left="284" w:hanging="284"/>
        <w:rPr>
          <w:noProof/>
          <w:lang w:val="en-CA" w:eastAsia="ko-KR"/>
        </w:rPr>
      </w:pPr>
      <w:r w:rsidRPr="00DE0F0E">
        <w:rPr>
          <w:noProof/>
          <w:lang w:val="en-CA"/>
        </w:rPr>
        <w:t>–</w:t>
      </w:r>
      <w:r w:rsidRPr="00DE0F0E">
        <w:rPr>
          <w:noProof/>
          <w:lang w:val="en-CA"/>
        </w:rPr>
        <w:tab/>
        <w:t>the</w:t>
      </w:r>
      <w:r w:rsidRPr="00DE0F0E">
        <w:rPr>
          <w:noProof/>
          <w:lang w:val="en-CA" w:eastAsia="ko-KR"/>
        </w:rPr>
        <w:t xml:space="preserve"> CTB width nCtbSw and height nCtbSh.</w:t>
      </w:r>
    </w:p>
    <w:p w14:paraId="42927896" w14:textId="77777777" w:rsidR="00C32BC6" w:rsidRPr="00DE0F0E" w:rsidRDefault="00C32BC6" w:rsidP="00C32BC6">
      <w:pPr>
        <w:tabs>
          <w:tab w:val="left" w:pos="284"/>
        </w:tabs>
        <w:ind w:left="284" w:hanging="284"/>
        <w:rPr>
          <w:noProof/>
          <w:lang w:val="en-CA" w:eastAsia="ko-KR"/>
        </w:rPr>
      </w:pPr>
      <w:r w:rsidRPr="00DE0F0E">
        <w:rPr>
          <w:noProof/>
          <w:lang w:val="en-CA" w:eastAsia="ko-KR"/>
        </w:rPr>
        <w:t>Output of this process is a modified picture sample array saoPicture for the colour component cIdx.</w:t>
      </w:r>
    </w:p>
    <w:p w14:paraId="0828F554" w14:textId="77777777" w:rsidR="00C32BC6" w:rsidRPr="00DE0F0E" w:rsidRDefault="00C32BC6" w:rsidP="00C32BC6">
      <w:pPr>
        <w:tabs>
          <w:tab w:val="left" w:pos="0"/>
        </w:tabs>
        <w:rPr>
          <w:noProof/>
          <w:lang w:val="en-CA" w:eastAsia="ko-KR"/>
        </w:rPr>
      </w:pPr>
      <w:r w:rsidRPr="00DE0F0E">
        <w:rPr>
          <w:noProof/>
          <w:lang w:val="en-CA" w:eastAsia="ko-KR"/>
        </w:rPr>
        <w:t>The variable bitDepth is derived as follows:</w:t>
      </w:r>
    </w:p>
    <w:p w14:paraId="26583B09" w14:textId="77777777" w:rsidR="00C32BC6" w:rsidRPr="00DE0F0E" w:rsidRDefault="00C32BC6" w:rsidP="00C32BC6">
      <w:pPr>
        <w:tabs>
          <w:tab w:val="left" w:pos="284"/>
        </w:tabs>
        <w:ind w:left="284" w:hanging="284"/>
        <w:rPr>
          <w:noProof/>
          <w:lang w:val="en-CA" w:eastAsia="ko-KR"/>
        </w:rPr>
      </w:pPr>
      <w:r w:rsidRPr="00DE0F0E">
        <w:rPr>
          <w:noProof/>
          <w:lang w:val="en-CA" w:eastAsia="ko-KR"/>
        </w:rPr>
        <w:t>–</w:t>
      </w:r>
      <w:r w:rsidRPr="00DE0F0E">
        <w:rPr>
          <w:noProof/>
          <w:lang w:val="en-CA" w:eastAsia="ko-KR"/>
        </w:rPr>
        <w:tab/>
        <w:t>If cIdx is equal to 0, bitDepth is set equal to BitDepth</w:t>
      </w:r>
      <w:r w:rsidRPr="00DE0F0E">
        <w:rPr>
          <w:noProof/>
          <w:vertAlign w:val="subscript"/>
          <w:lang w:val="en-CA" w:eastAsia="ko-KR"/>
        </w:rPr>
        <w:t>Y</w:t>
      </w:r>
      <w:r w:rsidRPr="00DE0F0E">
        <w:rPr>
          <w:noProof/>
          <w:lang w:val="en-CA" w:eastAsia="ko-KR"/>
        </w:rPr>
        <w:t>.</w:t>
      </w:r>
    </w:p>
    <w:p w14:paraId="21DD7F7E" w14:textId="77777777" w:rsidR="00C32BC6" w:rsidRPr="00DE0F0E" w:rsidRDefault="00C32BC6" w:rsidP="00C32BC6">
      <w:pPr>
        <w:tabs>
          <w:tab w:val="left" w:pos="284"/>
        </w:tabs>
        <w:ind w:left="284" w:hanging="284"/>
        <w:rPr>
          <w:noProof/>
          <w:lang w:val="en-CA" w:eastAsia="ko-KR"/>
        </w:rPr>
      </w:pPr>
      <w:r w:rsidRPr="00DE0F0E">
        <w:rPr>
          <w:noProof/>
          <w:lang w:val="en-CA" w:eastAsia="ko-KR"/>
        </w:rPr>
        <w:t>–</w:t>
      </w:r>
      <w:r w:rsidRPr="00DE0F0E">
        <w:rPr>
          <w:noProof/>
          <w:lang w:val="en-CA" w:eastAsia="ko-KR"/>
        </w:rPr>
        <w:tab/>
        <w:t>Otherwise, bitDepth is set equal to BitDepth</w:t>
      </w:r>
      <w:r w:rsidRPr="00DE0F0E">
        <w:rPr>
          <w:noProof/>
          <w:vertAlign w:val="subscript"/>
          <w:lang w:val="en-CA" w:eastAsia="ko-KR"/>
        </w:rPr>
        <w:t>C</w:t>
      </w:r>
      <w:r w:rsidRPr="00DE0F0E">
        <w:rPr>
          <w:noProof/>
          <w:lang w:val="en-CA" w:eastAsia="ko-KR"/>
        </w:rPr>
        <w:t>.</w:t>
      </w:r>
    </w:p>
    <w:p w14:paraId="4970D998" w14:textId="77777777" w:rsidR="00C32BC6" w:rsidRPr="00DE0F0E" w:rsidRDefault="00C32BC6" w:rsidP="00C32BC6">
      <w:pPr>
        <w:tabs>
          <w:tab w:val="left" w:pos="0"/>
        </w:tabs>
        <w:rPr>
          <w:noProof/>
          <w:lang w:val="en-CA" w:eastAsia="ko-KR"/>
        </w:rPr>
      </w:pPr>
      <w:r w:rsidRPr="00DE0F0E">
        <w:rPr>
          <w:noProof/>
          <w:lang w:val="en-CA" w:eastAsia="ko-KR"/>
        </w:rPr>
        <w:t>The location ( xCtb, yCtb ), specifying the top-left sample of the current CTB for the colour component cIdx relative to the top-left sample of the current picture component cIdx, is derived as follows:</w:t>
      </w:r>
    </w:p>
    <w:p w14:paraId="09586760" w14:textId="5B37B0F5" w:rsidR="00C32BC6" w:rsidRPr="00DE0F0E" w:rsidRDefault="00C32BC6" w:rsidP="00C32BC6">
      <w:pPr>
        <w:pStyle w:val="Equation"/>
        <w:tabs>
          <w:tab w:val="clear" w:pos="794"/>
          <w:tab w:val="clear" w:pos="1588"/>
          <w:tab w:val="left" w:pos="851"/>
          <w:tab w:val="left" w:pos="1134"/>
          <w:tab w:val="left" w:pos="1418"/>
        </w:tabs>
        <w:ind w:left="562"/>
        <w:rPr>
          <w:noProof/>
          <w:lang w:val="en-CA" w:eastAsia="ko-KR"/>
        </w:rPr>
      </w:pPr>
      <w:r w:rsidRPr="00DE0F0E">
        <w:rPr>
          <w:noProof/>
          <w:lang w:val="en-CA"/>
        </w:rPr>
        <w:t>( xCtb, yCtb ) = ( rx * nCtbSw, ry * nCtbSh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1138</w:t>
      </w:r>
      <w:r w:rsidRPr="00DE0F0E">
        <w:rPr>
          <w:noProof/>
          <w:lang w:val="en-CA"/>
        </w:rPr>
        <w:fldChar w:fldCharType="end"/>
      </w:r>
      <w:r w:rsidRPr="00DE0F0E">
        <w:rPr>
          <w:noProof/>
          <w:lang w:val="en-CA"/>
        </w:rPr>
        <w:t>)</w:t>
      </w:r>
    </w:p>
    <w:p w14:paraId="1F828879" w14:textId="77777777" w:rsidR="00C32BC6" w:rsidRPr="00DE0F0E" w:rsidRDefault="00C32BC6" w:rsidP="00C32BC6">
      <w:pPr>
        <w:tabs>
          <w:tab w:val="left" w:pos="0"/>
        </w:tabs>
        <w:rPr>
          <w:noProof/>
          <w:lang w:val="en-CA" w:eastAsia="ko-KR"/>
        </w:rPr>
      </w:pPr>
      <w:r w:rsidRPr="00DE0F0E">
        <w:rPr>
          <w:noProof/>
          <w:lang w:val="en-CA" w:eastAsia="ko-KR"/>
        </w:rPr>
        <w:t>The sample locations inside the current CTB are derived as follows:</w:t>
      </w:r>
    </w:p>
    <w:p w14:paraId="6DBA3F14" w14:textId="58C5EDD9" w:rsidR="00C32BC6" w:rsidRPr="00DE0F0E" w:rsidRDefault="00C32BC6" w:rsidP="00C32BC6">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 xS</w:t>
      </w:r>
      <w:r w:rsidRPr="00DE0F0E">
        <w:rPr>
          <w:noProof/>
          <w:vertAlign w:val="subscript"/>
          <w:lang w:val="en-CA" w:eastAsia="ko-KR"/>
        </w:rPr>
        <w:t>i</w:t>
      </w:r>
      <w:r w:rsidRPr="00DE0F0E">
        <w:rPr>
          <w:noProof/>
          <w:lang w:val="en-CA" w:eastAsia="ko-KR"/>
        </w:rPr>
        <w:t>, yS</w:t>
      </w:r>
      <w:r w:rsidRPr="00DE0F0E">
        <w:rPr>
          <w:noProof/>
          <w:vertAlign w:val="subscript"/>
          <w:lang w:val="en-CA" w:eastAsia="ko-KR"/>
        </w:rPr>
        <w:t>j</w:t>
      </w:r>
      <w:r w:rsidRPr="00DE0F0E">
        <w:rPr>
          <w:noProof/>
          <w:lang w:val="en-CA" w:eastAsia="ko-KR"/>
        </w:rPr>
        <w:t> ) = </w:t>
      </w:r>
      <w:r w:rsidRPr="00DE0F0E">
        <w:rPr>
          <w:noProof/>
          <w:lang w:val="en-CA"/>
        </w:rPr>
        <w:t>( xCtb + i, yCtb + j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1139</w:t>
      </w:r>
      <w:r w:rsidRPr="00DE0F0E">
        <w:rPr>
          <w:noProof/>
          <w:lang w:val="en-CA"/>
        </w:rPr>
        <w:fldChar w:fldCharType="end"/>
      </w:r>
      <w:r w:rsidRPr="00DE0F0E">
        <w:rPr>
          <w:noProof/>
          <w:lang w:val="en-CA"/>
        </w:rPr>
        <w:t>)</w:t>
      </w:r>
    </w:p>
    <w:p w14:paraId="1D12DA27" w14:textId="55157FB7" w:rsidR="00C32BC6" w:rsidRPr="00DE0F0E" w:rsidRDefault="00C32BC6" w:rsidP="00C32BC6">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 xY</w:t>
      </w:r>
      <w:r w:rsidRPr="00DE0F0E">
        <w:rPr>
          <w:noProof/>
          <w:vertAlign w:val="subscript"/>
          <w:lang w:val="en-CA" w:eastAsia="ko-KR"/>
        </w:rPr>
        <w:t>i</w:t>
      </w:r>
      <w:r w:rsidRPr="00DE0F0E">
        <w:rPr>
          <w:noProof/>
          <w:lang w:val="en-CA" w:eastAsia="ko-KR"/>
        </w:rPr>
        <w:t>, yY</w:t>
      </w:r>
      <w:r w:rsidRPr="00DE0F0E">
        <w:rPr>
          <w:noProof/>
          <w:vertAlign w:val="subscript"/>
          <w:lang w:val="en-CA" w:eastAsia="ko-KR"/>
        </w:rPr>
        <w:t>j</w:t>
      </w:r>
      <w:r w:rsidRPr="00DE0F0E">
        <w:rPr>
          <w:noProof/>
          <w:lang w:val="en-CA" w:eastAsia="ko-KR"/>
        </w:rPr>
        <w:t> ) = ( cIdx  = =  0 ) ? ( xS</w:t>
      </w:r>
      <w:r w:rsidRPr="00DE0F0E">
        <w:rPr>
          <w:noProof/>
          <w:vertAlign w:val="subscript"/>
          <w:lang w:val="en-CA" w:eastAsia="ko-KR"/>
        </w:rPr>
        <w:t>i</w:t>
      </w:r>
      <w:r w:rsidRPr="00DE0F0E">
        <w:rPr>
          <w:noProof/>
          <w:lang w:val="en-CA" w:eastAsia="ko-KR"/>
        </w:rPr>
        <w:t>, yS</w:t>
      </w:r>
      <w:r w:rsidRPr="00DE0F0E">
        <w:rPr>
          <w:noProof/>
          <w:vertAlign w:val="subscript"/>
          <w:lang w:val="en-CA" w:eastAsia="ko-KR"/>
        </w:rPr>
        <w:t>j</w:t>
      </w:r>
      <w:r w:rsidRPr="00DE0F0E">
        <w:rPr>
          <w:noProof/>
          <w:lang w:val="en-CA" w:eastAsia="ko-KR"/>
        </w:rPr>
        <w:t> ) : ( xS</w:t>
      </w:r>
      <w:r w:rsidRPr="00DE0F0E">
        <w:rPr>
          <w:noProof/>
          <w:vertAlign w:val="subscript"/>
          <w:lang w:val="en-CA" w:eastAsia="ko-KR"/>
        </w:rPr>
        <w:t>i</w:t>
      </w:r>
      <w:r w:rsidRPr="00DE0F0E">
        <w:rPr>
          <w:noProof/>
          <w:lang w:val="en-CA" w:eastAsia="ko-KR"/>
        </w:rPr>
        <w:t> * SubWidthC, yS</w:t>
      </w:r>
      <w:r w:rsidRPr="00DE0F0E">
        <w:rPr>
          <w:noProof/>
          <w:vertAlign w:val="subscript"/>
          <w:lang w:val="en-CA" w:eastAsia="ko-KR"/>
        </w:rPr>
        <w:t>j</w:t>
      </w:r>
      <w:r w:rsidRPr="00DE0F0E">
        <w:rPr>
          <w:noProof/>
          <w:lang w:val="en-CA" w:eastAsia="ko-KR"/>
        </w:rPr>
        <w:t> * SubHeightC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1140</w:t>
      </w:r>
      <w:r w:rsidRPr="00DE0F0E">
        <w:rPr>
          <w:noProof/>
          <w:lang w:val="en-CA"/>
        </w:rPr>
        <w:fldChar w:fldCharType="end"/>
      </w:r>
      <w:r w:rsidRPr="00DE0F0E">
        <w:rPr>
          <w:noProof/>
          <w:lang w:val="en-CA"/>
        </w:rPr>
        <w:t>)</w:t>
      </w:r>
    </w:p>
    <w:p w14:paraId="7747D59E" w14:textId="77777777" w:rsidR="00C32BC6" w:rsidRPr="00DE0F0E" w:rsidRDefault="00C32BC6" w:rsidP="00C32BC6">
      <w:pPr>
        <w:tabs>
          <w:tab w:val="left" w:pos="0"/>
        </w:tabs>
        <w:rPr>
          <w:noProof/>
          <w:lang w:val="en-CA" w:eastAsia="ko-KR"/>
        </w:rPr>
      </w:pPr>
      <w:r w:rsidRPr="00DE0F0E">
        <w:rPr>
          <w:noProof/>
          <w:lang w:val="en-CA" w:eastAsia="ko-KR"/>
        </w:rPr>
        <w:lastRenderedPageBreak/>
        <w:t>For all sample locations ( xS</w:t>
      </w:r>
      <w:r w:rsidRPr="00DE0F0E">
        <w:rPr>
          <w:noProof/>
          <w:vertAlign w:val="subscript"/>
          <w:lang w:val="en-CA" w:eastAsia="ko-KR"/>
        </w:rPr>
        <w:t>i</w:t>
      </w:r>
      <w:r w:rsidRPr="00DE0F0E">
        <w:rPr>
          <w:noProof/>
          <w:lang w:val="en-CA" w:eastAsia="ko-KR"/>
        </w:rPr>
        <w:t>, yS</w:t>
      </w:r>
      <w:r w:rsidRPr="00DE0F0E">
        <w:rPr>
          <w:noProof/>
          <w:vertAlign w:val="subscript"/>
          <w:lang w:val="en-CA" w:eastAsia="ko-KR"/>
        </w:rPr>
        <w:t>j</w:t>
      </w:r>
      <w:r w:rsidRPr="00DE0F0E">
        <w:rPr>
          <w:noProof/>
          <w:lang w:val="en-CA" w:eastAsia="ko-KR"/>
        </w:rPr>
        <w:t> ) and ( xY</w:t>
      </w:r>
      <w:r w:rsidRPr="00DE0F0E">
        <w:rPr>
          <w:noProof/>
          <w:vertAlign w:val="subscript"/>
          <w:lang w:val="en-CA" w:eastAsia="ko-KR"/>
        </w:rPr>
        <w:t>i</w:t>
      </w:r>
      <w:r w:rsidRPr="00DE0F0E">
        <w:rPr>
          <w:noProof/>
          <w:lang w:val="en-CA" w:eastAsia="ko-KR"/>
        </w:rPr>
        <w:t>, yY</w:t>
      </w:r>
      <w:r w:rsidRPr="00DE0F0E">
        <w:rPr>
          <w:noProof/>
          <w:vertAlign w:val="subscript"/>
          <w:lang w:val="en-CA" w:eastAsia="ko-KR"/>
        </w:rPr>
        <w:t>j</w:t>
      </w:r>
      <w:r w:rsidRPr="00DE0F0E">
        <w:rPr>
          <w:noProof/>
          <w:lang w:val="en-CA" w:eastAsia="ko-KR"/>
        </w:rPr>
        <w:t> ) with i = 0..nCtbSw − 1 and j = 0..nCtbSh − 1</w:t>
      </w:r>
      <w:r w:rsidRPr="00DE0F0E">
        <w:rPr>
          <w:rFonts w:eastAsia="MS Mincho"/>
          <w:noProof/>
          <w:lang w:val="en-CA" w:eastAsia="ja-JP"/>
        </w:rPr>
        <w:t>, d</w:t>
      </w:r>
      <w:r w:rsidRPr="00DE0F0E">
        <w:rPr>
          <w:noProof/>
          <w:lang w:val="en-CA" w:eastAsia="ko-KR"/>
        </w:rPr>
        <w:t>epending on the values of pcm_loop_filter_disabled_flag</w:t>
      </w:r>
      <w:r w:rsidRPr="00DE0F0E">
        <w:rPr>
          <w:rFonts w:eastAsia="MS Mincho"/>
          <w:noProof/>
          <w:lang w:val="en-CA" w:eastAsia="ja-JP"/>
        </w:rPr>
        <w:t xml:space="preserve">, </w:t>
      </w:r>
      <w:r w:rsidRPr="00DE0F0E">
        <w:rPr>
          <w:noProof/>
          <w:lang w:val="en-CA" w:eastAsia="ko-KR"/>
        </w:rPr>
        <w:t>pcm_flag[ xY</w:t>
      </w:r>
      <w:r w:rsidRPr="00DE0F0E">
        <w:rPr>
          <w:noProof/>
          <w:vertAlign w:val="subscript"/>
          <w:lang w:val="en-CA" w:eastAsia="ko-KR"/>
        </w:rPr>
        <w:t>i</w:t>
      </w:r>
      <w:r w:rsidRPr="00DE0F0E">
        <w:rPr>
          <w:noProof/>
          <w:lang w:val="en-CA" w:eastAsia="ko-KR"/>
        </w:rPr>
        <w:t> ][ yY</w:t>
      </w:r>
      <w:r w:rsidRPr="00DE0F0E">
        <w:rPr>
          <w:noProof/>
          <w:vertAlign w:val="subscript"/>
          <w:lang w:val="en-CA" w:eastAsia="ko-KR"/>
        </w:rPr>
        <w:t>j</w:t>
      </w:r>
      <w:r w:rsidRPr="00DE0F0E">
        <w:rPr>
          <w:noProof/>
          <w:lang w:val="en-CA" w:eastAsia="ko-KR"/>
        </w:rPr>
        <w:t xml:space="preserve"> ] </w:t>
      </w:r>
      <w:r w:rsidRPr="00DE0F0E">
        <w:rPr>
          <w:rFonts w:eastAsia="MS Mincho"/>
          <w:noProof/>
          <w:lang w:val="en-CA" w:eastAsia="ja-JP"/>
        </w:rPr>
        <w:t xml:space="preserve">and </w:t>
      </w:r>
      <w:r w:rsidRPr="00DE0F0E">
        <w:rPr>
          <w:rFonts w:eastAsia="MS Mincho"/>
          <w:noProof/>
          <w:highlight w:val="yellow"/>
          <w:lang w:val="en-CA" w:eastAsia="ja-JP"/>
        </w:rPr>
        <w:t>cu_transquant_bypass_flag</w:t>
      </w:r>
      <w:r w:rsidRPr="00DE0F0E">
        <w:rPr>
          <w:rFonts w:eastAsia="MS Mincho"/>
          <w:noProof/>
          <w:lang w:val="en-CA" w:eastAsia="ja-JP"/>
        </w:rPr>
        <w:t xml:space="preserve"> of the coding unit which includes the coding block covering </w:t>
      </w:r>
      <w:r w:rsidRPr="00DE0F0E">
        <w:rPr>
          <w:noProof/>
          <w:lang w:val="en-CA" w:eastAsia="ko-KR"/>
        </w:rPr>
        <w:t>recPicture[ xS</w:t>
      </w:r>
      <w:r w:rsidRPr="00DE0F0E">
        <w:rPr>
          <w:noProof/>
          <w:vertAlign w:val="subscript"/>
          <w:lang w:val="en-CA" w:eastAsia="ko-KR"/>
        </w:rPr>
        <w:t>i</w:t>
      </w:r>
      <w:r w:rsidRPr="00DE0F0E">
        <w:rPr>
          <w:noProof/>
          <w:lang w:val="en-CA" w:eastAsia="ko-KR"/>
        </w:rPr>
        <w:t> ][ yS</w:t>
      </w:r>
      <w:r w:rsidRPr="00DE0F0E">
        <w:rPr>
          <w:noProof/>
          <w:vertAlign w:val="subscript"/>
          <w:lang w:val="en-CA" w:eastAsia="ko-KR"/>
        </w:rPr>
        <w:t>j</w:t>
      </w:r>
      <w:r w:rsidRPr="00DE0F0E">
        <w:rPr>
          <w:noProof/>
          <w:lang w:val="en-CA" w:eastAsia="ko-KR"/>
        </w:rPr>
        <w:t> ], the following applies:</w:t>
      </w:r>
    </w:p>
    <w:p w14:paraId="19DB0B3B" w14:textId="77777777" w:rsidR="00C32BC6" w:rsidRPr="00DE0F0E" w:rsidRDefault="00C32BC6" w:rsidP="00C32BC6">
      <w:pPr>
        <w:tabs>
          <w:tab w:val="left" w:pos="284"/>
        </w:tabs>
        <w:ind w:left="284" w:hanging="284"/>
        <w:rPr>
          <w:noProof/>
          <w:lang w:val="en-CA" w:eastAsia="ko-KR"/>
        </w:rPr>
      </w:pPr>
      <w:r w:rsidRPr="00DE0F0E">
        <w:rPr>
          <w:noProof/>
          <w:lang w:val="en-CA" w:eastAsia="ko-KR"/>
        </w:rPr>
        <w:t>–</w:t>
      </w:r>
      <w:r w:rsidRPr="00DE0F0E">
        <w:rPr>
          <w:noProof/>
          <w:lang w:val="en-CA" w:eastAsia="ko-KR"/>
        </w:rPr>
        <w:tab/>
        <w:t>If one or more of the following conditions are true, saoPicture[ xS</w:t>
      </w:r>
      <w:r w:rsidRPr="00DE0F0E">
        <w:rPr>
          <w:noProof/>
          <w:vertAlign w:val="subscript"/>
          <w:lang w:val="en-CA" w:eastAsia="ko-KR"/>
        </w:rPr>
        <w:t>i</w:t>
      </w:r>
      <w:r w:rsidRPr="00DE0F0E">
        <w:rPr>
          <w:noProof/>
          <w:lang w:val="en-CA" w:eastAsia="ko-KR"/>
        </w:rPr>
        <w:t> ][ yS</w:t>
      </w:r>
      <w:r w:rsidRPr="00DE0F0E">
        <w:rPr>
          <w:noProof/>
          <w:vertAlign w:val="subscript"/>
          <w:lang w:val="en-CA" w:eastAsia="ko-KR"/>
        </w:rPr>
        <w:t>j</w:t>
      </w:r>
      <w:r w:rsidRPr="00DE0F0E">
        <w:rPr>
          <w:noProof/>
          <w:lang w:val="en-CA" w:eastAsia="ko-KR"/>
        </w:rPr>
        <w:t> ] is not modified:</w:t>
      </w:r>
    </w:p>
    <w:p w14:paraId="034AA197" w14:textId="77777777" w:rsidR="00C32BC6" w:rsidRPr="00DE0F0E" w:rsidRDefault="00C32BC6" w:rsidP="00C32BC6">
      <w:pPr>
        <w:numPr>
          <w:ilvl w:val="0"/>
          <w:numId w:val="86"/>
        </w:numPr>
        <w:tabs>
          <w:tab w:val="clear" w:pos="400"/>
          <w:tab w:val="clear" w:pos="794"/>
          <w:tab w:val="clear" w:pos="1191"/>
          <w:tab w:val="clear" w:pos="1588"/>
          <w:tab w:val="clear" w:pos="1985"/>
          <w:tab w:val="num" w:pos="360"/>
          <w:tab w:val="left" w:pos="720"/>
          <w:tab w:val="left" w:pos="1080"/>
          <w:tab w:val="left" w:pos="1440"/>
          <w:tab w:val="left" w:pos="2977"/>
        </w:tabs>
        <w:ind w:left="1080" w:hanging="360"/>
        <w:jc w:val="left"/>
        <w:rPr>
          <w:noProof/>
          <w:lang w:val="en-CA" w:eastAsia="ko-KR"/>
        </w:rPr>
      </w:pPr>
      <w:r w:rsidRPr="00DE0F0E">
        <w:rPr>
          <w:noProof/>
          <w:lang w:val="en-CA" w:eastAsia="ko-KR"/>
        </w:rPr>
        <w:t>pcm_loop_filter_disabled_flag and pcm_flag[ xY</w:t>
      </w:r>
      <w:r w:rsidRPr="00DE0F0E">
        <w:rPr>
          <w:noProof/>
          <w:vertAlign w:val="subscript"/>
          <w:lang w:val="en-CA" w:eastAsia="ko-KR"/>
        </w:rPr>
        <w:t>i</w:t>
      </w:r>
      <w:r w:rsidRPr="00DE0F0E">
        <w:rPr>
          <w:noProof/>
          <w:lang w:val="en-CA" w:eastAsia="ko-KR"/>
        </w:rPr>
        <w:t> ][ yY</w:t>
      </w:r>
      <w:r w:rsidRPr="00DE0F0E">
        <w:rPr>
          <w:noProof/>
          <w:vertAlign w:val="subscript"/>
          <w:lang w:val="en-CA" w:eastAsia="ko-KR"/>
        </w:rPr>
        <w:t>j</w:t>
      </w:r>
      <w:r w:rsidRPr="00DE0F0E">
        <w:rPr>
          <w:noProof/>
          <w:lang w:val="en-CA" w:eastAsia="ko-KR"/>
        </w:rPr>
        <w:t> ] are both equal to 1.</w:t>
      </w:r>
    </w:p>
    <w:p w14:paraId="6125D873" w14:textId="77777777" w:rsidR="00C32BC6" w:rsidRPr="00DE0F0E" w:rsidRDefault="00C32BC6" w:rsidP="00C32BC6">
      <w:pPr>
        <w:numPr>
          <w:ilvl w:val="0"/>
          <w:numId w:val="86"/>
        </w:numPr>
        <w:tabs>
          <w:tab w:val="clear" w:pos="400"/>
          <w:tab w:val="clear" w:pos="794"/>
          <w:tab w:val="clear" w:pos="1191"/>
          <w:tab w:val="clear" w:pos="1588"/>
          <w:tab w:val="clear" w:pos="1985"/>
          <w:tab w:val="num" w:pos="360"/>
          <w:tab w:val="left" w:pos="720"/>
          <w:tab w:val="left" w:pos="1080"/>
          <w:tab w:val="left" w:pos="1440"/>
          <w:tab w:val="left" w:pos="2977"/>
        </w:tabs>
        <w:ind w:left="1080" w:hanging="360"/>
        <w:jc w:val="left"/>
        <w:rPr>
          <w:noProof/>
          <w:lang w:val="en-CA" w:eastAsia="ko-KR"/>
        </w:rPr>
      </w:pPr>
      <w:r w:rsidRPr="00DE0F0E">
        <w:rPr>
          <w:rFonts w:eastAsia="MS Mincho"/>
          <w:noProof/>
          <w:highlight w:val="yellow"/>
          <w:lang w:val="en-CA" w:eastAsia="ja-JP"/>
        </w:rPr>
        <w:t>cu_transquant_bypass_flag</w:t>
      </w:r>
      <w:r w:rsidRPr="00DE0F0E">
        <w:rPr>
          <w:rFonts w:eastAsia="MS Mincho"/>
          <w:noProof/>
          <w:lang w:val="en-CA" w:eastAsia="ja-JP"/>
        </w:rPr>
        <w:t xml:space="preserve"> is equal to 1.</w:t>
      </w:r>
    </w:p>
    <w:p w14:paraId="03ED8F45" w14:textId="77777777" w:rsidR="00C32BC6" w:rsidRPr="00DE0F0E" w:rsidRDefault="00C32BC6" w:rsidP="00C32BC6">
      <w:pPr>
        <w:numPr>
          <w:ilvl w:val="0"/>
          <w:numId w:val="86"/>
        </w:numPr>
        <w:tabs>
          <w:tab w:val="clear" w:pos="400"/>
          <w:tab w:val="clear" w:pos="794"/>
          <w:tab w:val="clear" w:pos="1191"/>
          <w:tab w:val="clear" w:pos="1588"/>
          <w:tab w:val="clear" w:pos="1985"/>
          <w:tab w:val="num" w:pos="360"/>
          <w:tab w:val="left" w:pos="720"/>
          <w:tab w:val="left" w:pos="1080"/>
          <w:tab w:val="left" w:pos="1440"/>
          <w:tab w:val="left" w:pos="2977"/>
        </w:tabs>
        <w:ind w:left="1080" w:hanging="360"/>
        <w:jc w:val="left"/>
        <w:rPr>
          <w:noProof/>
          <w:lang w:val="en-CA" w:eastAsia="ko-KR"/>
        </w:rPr>
      </w:pPr>
      <w:r w:rsidRPr="00DE0F0E">
        <w:rPr>
          <w:noProof/>
          <w:lang w:val="en-CA" w:eastAsia="ko-KR"/>
        </w:rPr>
        <w:t>SaoTypeIdx[ cIdx ][ rx ][ ry ] is equal to 0.</w:t>
      </w:r>
    </w:p>
    <w:p w14:paraId="2DEAE8E4" w14:textId="68AB1B6B" w:rsidR="00F50CCA" w:rsidRPr="00DE0F0E" w:rsidRDefault="00F50CCA" w:rsidP="00F50CCA">
      <w:pPr>
        <w:rPr>
          <w:noProof/>
          <w:lang w:val="en-CA" w:eastAsia="zh-TW"/>
        </w:rPr>
      </w:pPr>
      <w:r w:rsidRPr="00DE0F0E">
        <w:rPr>
          <w:noProof/>
          <w:highlight w:val="yellow"/>
          <w:lang w:val="en-CA"/>
        </w:rPr>
        <w:t>[Ed. (BB): Modify highlighted sections prending on future decision transform/quantizaion bypass.]</w:t>
      </w:r>
    </w:p>
    <w:p w14:paraId="4B9E0C3A" w14:textId="77777777" w:rsidR="00C32BC6" w:rsidRPr="00DE0F0E" w:rsidRDefault="00C32BC6" w:rsidP="00C32BC6">
      <w:pPr>
        <w:tabs>
          <w:tab w:val="left" w:pos="284"/>
        </w:tabs>
        <w:ind w:left="284" w:hanging="284"/>
        <w:rPr>
          <w:noProof/>
          <w:lang w:val="en-CA" w:eastAsia="ko-KR"/>
        </w:rPr>
      </w:pPr>
      <w:r w:rsidRPr="00DE0F0E">
        <w:rPr>
          <w:noProof/>
          <w:lang w:val="en-CA" w:eastAsia="ko-KR"/>
        </w:rPr>
        <w:t>–</w:t>
      </w:r>
      <w:r w:rsidRPr="00DE0F0E">
        <w:rPr>
          <w:noProof/>
          <w:lang w:val="en-CA" w:eastAsia="ko-KR"/>
        </w:rPr>
        <w:tab/>
        <w:t>Otherwise, if SaoTypeIdx[ cIdx ][ rx ][ ry ] is equal to 2, the following ordered steps apply:</w:t>
      </w:r>
    </w:p>
    <w:p w14:paraId="0947F5D3" w14:textId="6718E0DC" w:rsidR="00C32BC6" w:rsidRPr="00DE0F0E" w:rsidRDefault="00C32BC6" w:rsidP="00C32BC6">
      <w:pPr>
        <w:numPr>
          <w:ilvl w:val="0"/>
          <w:numId w:val="122"/>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 xml:space="preserve">The values of hPos[ k ] and vPos[ k ] for k = 0..1 are specified in </w:t>
      </w:r>
      <w:r w:rsidRPr="00DE0F0E">
        <w:rPr>
          <w:noProof/>
          <w:lang w:val="en-CA" w:eastAsia="ko-KR"/>
        </w:rPr>
        <w:fldChar w:fldCharType="begin" w:fldLock="1"/>
      </w:r>
      <w:r w:rsidRPr="00DE0F0E">
        <w:rPr>
          <w:noProof/>
          <w:lang w:val="en-CA" w:eastAsia="ko-KR"/>
        </w:rPr>
        <w:instrText xml:space="preserve"> REF _Ref305592425 \h </w:instrText>
      </w:r>
      <w:r w:rsidRPr="00DE0F0E">
        <w:rPr>
          <w:noProof/>
          <w:lang w:val="en-CA" w:eastAsia="ko-KR"/>
        </w:rPr>
      </w:r>
      <w:r w:rsidRPr="00DE0F0E">
        <w:rPr>
          <w:noProof/>
          <w:lang w:val="en-CA" w:eastAsia="ko-KR"/>
        </w:rPr>
        <w:fldChar w:fldCharType="separate"/>
      </w:r>
      <w:r w:rsidR="00043B38" w:rsidRPr="00DE0F0E">
        <w:rPr>
          <w:noProof/>
          <w:lang w:val="en-CA"/>
        </w:rPr>
        <w:t>Table </w:t>
      </w:r>
      <w:r w:rsidR="00043B38">
        <w:rPr>
          <w:noProof/>
          <w:lang w:val="en-CA"/>
        </w:rPr>
        <w:t>8</w:t>
      </w:r>
      <w:r w:rsidR="00043B38" w:rsidRPr="00DE0F0E">
        <w:rPr>
          <w:noProof/>
          <w:lang w:val="en-CA"/>
        </w:rPr>
        <w:noBreakHyphen/>
      </w:r>
      <w:r w:rsidR="00043B38">
        <w:rPr>
          <w:noProof/>
          <w:lang w:val="en-CA"/>
        </w:rPr>
        <w:t>18</w:t>
      </w:r>
      <w:r w:rsidRPr="00DE0F0E">
        <w:rPr>
          <w:noProof/>
          <w:lang w:val="en-CA" w:eastAsia="ko-KR"/>
        </w:rPr>
        <w:fldChar w:fldCharType="end"/>
      </w:r>
      <w:r w:rsidRPr="00DE0F0E">
        <w:rPr>
          <w:noProof/>
          <w:lang w:val="en-CA" w:eastAsia="ko-KR"/>
        </w:rPr>
        <w:t xml:space="preserve"> based on SaoEoClass</w:t>
      </w:r>
      <w:r w:rsidRPr="00DE0F0E">
        <w:rPr>
          <w:noProof/>
          <w:lang w:val="en-CA"/>
        </w:rPr>
        <w:t>[ cIdx ][ rx ][ ry ]</w:t>
      </w:r>
      <w:r w:rsidRPr="00DE0F0E">
        <w:rPr>
          <w:noProof/>
          <w:lang w:val="en-CA" w:eastAsia="ko-KR"/>
        </w:rPr>
        <w:t>.</w:t>
      </w:r>
    </w:p>
    <w:p w14:paraId="28AE5095" w14:textId="77777777" w:rsidR="00C32BC6" w:rsidRPr="00DE0F0E" w:rsidRDefault="00C32BC6" w:rsidP="00C32BC6">
      <w:pPr>
        <w:numPr>
          <w:ilvl w:val="0"/>
          <w:numId w:val="122"/>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The variable edgeIdx is derived as follows:</w:t>
      </w:r>
    </w:p>
    <w:p w14:paraId="42562F0F" w14:textId="77777777" w:rsidR="00C32BC6" w:rsidRPr="00DE0F0E" w:rsidRDefault="00C32BC6" w:rsidP="00C32BC6">
      <w:pPr>
        <w:numPr>
          <w:ilvl w:val="0"/>
          <w:numId w:val="86"/>
        </w:numPr>
        <w:tabs>
          <w:tab w:val="clear" w:pos="400"/>
          <w:tab w:val="clear" w:pos="794"/>
          <w:tab w:val="clear" w:pos="1191"/>
          <w:tab w:val="clear" w:pos="1588"/>
          <w:tab w:val="clear" w:pos="1985"/>
          <w:tab w:val="num" w:pos="360"/>
          <w:tab w:val="left" w:pos="720"/>
          <w:tab w:val="left" w:pos="1080"/>
          <w:tab w:val="left" w:pos="1440"/>
          <w:tab w:val="left" w:pos="2977"/>
        </w:tabs>
        <w:ind w:left="1080" w:hanging="360"/>
        <w:jc w:val="left"/>
        <w:rPr>
          <w:noProof/>
          <w:lang w:val="en-CA" w:eastAsia="ko-KR"/>
        </w:rPr>
      </w:pPr>
      <w:r w:rsidRPr="00DE0F0E">
        <w:rPr>
          <w:noProof/>
          <w:lang w:val="en-CA" w:eastAsia="ko-KR"/>
        </w:rPr>
        <w:t xml:space="preserve">The </w:t>
      </w:r>
      <w:r w:rsidRPr="00DE0F0E">
        <w:rPr>
          <w:rFonts w:eastAsia="PMingLiU"/>
          <w:noProof/>
          <w:lang w:val="en-CA" w:eastAsia="zh-TW"/>
        </w:rPr>
        <w:t>modified sample locations ( xS</w:t>
      </w:r>
      <w:r w:rsidRPr="00DE0F0E">
        <w:rPr>
          <w:noProof/>
          <w:vertAlign w:val="subscript"/>
          <w:lang w:val="en-CA" w:eastAsia="ko-KR"/>
        </w:rPr>
        <w:t>ik</w:t>
      </w:r>
      <w:r w:rsidRPr="00DE0F0E">
        <w:rPr>
          <w:noProof/>
          <w:lang w:val="en-CA"/>
        </w:rPr>
        <w:t>′</w:t>
      </w:r>
      <w:r w:rsidRPr="00DE0F0E">
        <w:rPr>
          <w:rFonts w:eastAsia="PMingLiU"/>
          <w:noProof/>
          <w:lang w:val="en-CA" w:eastAsia="zh-TW"/>
        </w:rPr>
        <w:t>, yS</w:t>
      </w:r>
      <w:r w:rsidRPr="00DE0F0E">
        <w:rPr>
          <w:noProof/>
          <w:vertAlign w:val="subscript"/>
          <w:lang w:val="en-CA" w:eastAsia="ko-KR"/>
        </w:rPr>
        <w:t>jk</w:t>
      </w:r>
      <w:r w:rsidRPr="00DE0F0E">
        <w:rPr>
          <w:noProof/>
          <w:lang w:val="en-CA"/>
        </w:rPr>
        <w:t>′ )</w:t>
      </w:r>
      <w:r w:rsidRPr="00DE0F0E">
        <w:rPr>
          <w:noProof/>
          <w:lang w:val="en-CA" w:eastAsia="ko-KR"/>
        </w:rPr>
        <w:t xml:space="preserve"> and </w:t>
      </w:r>
      <w:r w:rsidRPr="00DE0F0E">
        <w:rPr>
          <w:rFonts w:eastAsia="PMingLiU"/>
          <w:noProof/>
          <w:lang w:val="en-CA" w:eastAsia="zh-TW"/>
        </w:rPr>
        <w:t>( xY</w:t>
      </w:r>
      <w:r w:rsidRPr="00DE0F0E">
        <w:rPr>
          <w:noProof/>
          <w:vertAlign w:val="subscript"/>
          <w:lang w:val="en-CA" w:eastAsia="ko-KR"/>
        </w:rPr>
        <w:t>ik</w:t>
      </w:r>
      <w:r w:rsidRPr="00DE0F0E">
        <w:rPr>
          <w:noProof/>
          <w:lang w:val="en-CA"/>
        </w:rPr>
        <w:t>′</w:t>
      </w:r>
      <w:r w:rsidRPr="00DE0F0E">
        <w:rPr>
          <w:rFonts w:eastAsia="PMingLiU"/>
          <w:noProof/>
          <w:lang w:val="en-CA" w:eastAsia="zh-TW"/>
        </w:rPr>
        <w:t>, yY</w:t>
      </w:r>
      <w:r w:rsidRPr="00DE0F0E">
        <w:rPr>
          <w:noProof/>
          <w:vertAlign w:val="subscript"/>
          <w:lang w:val="en-CA" w:eastAsia="ko-KR"/>
        </w:rPr>
        <w:t>jk</w:t>
      </w:r>
      <w:r w:rsidRPr="00DE0F0E">
        <w:rPr>
          <w:noProof/>
          <w:lang w:val="en-CA"/>
        </w:rPr>
        <w:t>′ )</w:t>
      </w:r>
      <w:r w:rsidRPr="00DE0F0E">
        <w:rPr>
          <w:rFonts w:eastAsia="PMingLiU"/>
          <w:noProof/>
          <w:lang w:val="en-CA" w:eastAsia="zh-TW"/>
        </w:rPr>
        <w:t xml:space="preserve"> are derived as follows:</w:t>
      </w:r>
    </w:p>
    <w:p w14:paraId="7F581E7F" w14:textId="5BED3F10" w:rsidR="00C32BC6" w:rsidRPr="00DE0F0E" w:rsidRDefault="00C32BC6" w:rsidP="00C32BC6">
      <w:pPr>
        <w:pStyle w:val="Equation"/>
        <w:tabs>
          <w:tab w:val="clear" w:pos="794"/>
          <w:tab w:val="clear" w:pos="1588"/>
          <w:tab w:val="left" w:pos="851"/>
          <w:tab w:val="left" w:pos="1134"/>
          <w:tab w:val="left" w:pos="1418"/>
        </w:tabs>
        <w:ind w:left="1440"/>
        <w:rPr>
          <w:noProof/>
          <w:lang w:val="en-CA" w:eastAsia="ko-KR"/>
        </w:rPr>
      </w:pPr>
      <w:r w:rsidRPr="00DE0F0E">
        <w:rPr>
          <w:rFonts w:eastAsia="PMingLiU"/>
          <w:noProof/>
          <w:lang w:val="en-CA" w:eastAsia="zh-TW"/>
        </w:rPr>
        <w:t>( xS</w:t>
      </w:r>
      <w:r w:rsidRPr="00DE0F0E">
        <w:rPr>
          <w:noProof/>
          <w:vertAlign w:val="subscript"/>
          <w:lang w:val="en-CA" w:eastAsia="ko-KR"/>
        </w:rPr>
        <w:t>ik</w:t>
      </w:r>
      <w:r w:rsidRPr="00DE0F0E">
        <w:rPr>
          <w:noProof/>
          <w:lang w:val="en-CA"/>
        </w:rPr>
        <w:t>′</w:t>
      </w:r>
      <w:r w:rsidRPr="00DE0F0E">
        <w:rPr>
          <w:rFonts w:eastAsia="PMingLiU"/>
          <w:noProof/>
          <w:lang w:val="en-CA" w:eastAsia="zh-TW"/>
        </w:rPr>
        <w:t>, yS</w:t>
      </w:r>
      <w:r w:rsidRPr="00DE0F0E">
        <w:rPr>
          <w:noProof/>
          <w:vertAlign w:val="subscript"/>
          <w:lang w:val="en-CA" w:eastAsia="ko-KR"/>
        </w:rPr>
        <w:t>jk</w:t>
      </w:r>
      <w:r w:rsidRPr="00DE0F0E">
        <w:rPr>
          <w:noProof/>
          <w:lang w:val="en-CA"/>
        </w:rPr>
        <w:t>′ )</w:t>
      </w:r>
      <w:r w:rsidRPr="00DE0F0E">
        <w:rPr>
          <w:rFonts w:eastAsia="PMingLiU"/>
          <w:noProof/>
          <w:lang w:val="en-CA" w:eastAsia="zh-TW"/>
        </w:rPr>
        <w:t> = </w:t>
      </w:r>
      <w:r w:rsidRPr="00DE0F0E">
        <w:rPr>
          <w:noProof/>
          <w:lang w:val="en-CA" w:eastAsia="ko-KR"/>
        </w:rPr>
        <w:t>( xS</w:t>
      </w:r>
      <w:r w:rsidRPr="00DE0F0E">
        <w:rPr>
          <w:noProof/>
          <w:vertAlign w:val="subscript"/>
          <w:lang w:val="en-CA" w:eastAsia="ko-KR"/>
        </w:rPr>
        <w:t>i</w:t>
      </w:r>
      <w:r w:rsidRPr="00DE0F0E">
        <w:rPr>
          <w:noProof/>
          <w:lang w:val="en-CA" w:eastAsia="ko-KR"/>
        </w:rPr>
        <w:t> + hPos[ k ], yS</w:t>
      </w:r>
      <w:r w:rsidRPr="00DE0F0E">
        <w:rPr>
          <w:noProof/>
          <w:vertAlign w:val="subscript"/>
          <w:lang w:val="en-CA" w:eastAsia="ko-KR"/>
        </w:rPr>
        <w:t>j</w:t>
      </w:r>
      <w:r w:rsidRPr="00DE0F0E">
        <w:rPr>
          <w:noProof/>
          <w:lang w:val="en-CA" w:eastAsia="ko-KR"/>
        </w:rPr>
        <w:t> + vPos[ k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1141</w:t>
      </w:r>
      <w:r w:rsidRPr="00DE0F0E">
        <w:rPr>
          <w:noProof/>
          <w:lang w:val="en-CA"/>
        </w:rPr>
        <w:fldChar w:fldCharType="end"/>
      </w:r>
      <w:r w:rsidRPr="00DE0F0E">
        <w:rPr>
          <w:noProof/>
          <w:lang w:val="en-CA"/>
        </w:rPr>
        <w:t>)</w:t>
      </w:r>
    </w:p>
    <w:p w14:paraId="7296FC59" w14:textId="4E822DBA" w:rsidR="00C32BC6" w:rsidRPr="00DE0F0E" w:rsidRDefault="00C32BC6" w:rsidP="00C32BC6">
      <w:pPr>
        <w:pStyle w:val="Equation"/>
        <w:tabs>
          <w:tab w:val="clear" w:pos="794"/>
          <w:tab w:val="clear" w:pos="1588"/>
          <w:tab w:val="left" w:pos="851"/>
          <w:tab w:val="left" w:pos="1134"/>
          <w:tab w:val="left" w:pos="1418"/>
        </w:tabs>
        <w:ind w:left="1440"/>
        <w:rPr>
          <w:noProof/>
          <w:lang w:val="en-CA" w:eastAsia="ko-KR"/>
        </w:rPr>
      </w:pPr>
      <w:r w:rsidRPr="00DE0F0E">
        <w:rPr>
          <w:rFonts w:eastAsia="PMingLiU"/>
          <w:noProof/>
          <w:lang w:val="en-CA" w:eastAsia="zh-TW"/>
        </w:rPr>
        <w:t>( xY</w:t>
      </w:r>
      <w:r w:rsidRPr="00DE0F0E">
        <w:rPr>
          <w:noProof/>
          <w:vertAlign w:val="subscript"/>
          <w:lang w:val="en-CA" w:eastAsia="ko-KR"/>
        </w:rPr>
        <w:t>ik</w:t>
      </w:r>
      <w:r w:rsidRPr="00DE0F0E">
        <w:rPr>
          <w:noProof/>
          <w:lang w:val="en-CA"/>
        </w:rPr>
        <w:t>′</w:t>
      </w:r>
      <w:r w:rsidRPr="00DE0F0E">
        <w:rPr>
          <w:rFonts w:eastAsia="PMingLiU"/>
          <w:noProof/>
          <w:lang w:val="en-CA" w:eastAsia="zh-TW"/>
        </w:rPr>
        <w:t>, yY</w:t>
      </w:r>
      <w:r w:rsidRPr="00DE0F0E">
        <w:rPr>
          <w:noProof/>
          <w:vertAlign w:val="subscript"/>
          <w:lang w:val="en-CA" w:eastAsia="ko-KR"/>
        </w:rPr>
        <w:t>jk</w:t>
      </w:r>
      <w:r w:rsidRPr="00DE0F0E">
        <w:rPr>
          <w:noProof/>
          <w:lang w:val="en-CA"/>
        </w:rPr>
        <w:t>′ )</w:t>
      </w:r>
      <w:r w:rsidRPr="00DE0F0E">
        <w:rPr>
          <w:rFonts w:eastAsia="PMingLiU"/>
          <w:noProof/>
          <w:lang w:val="en-CA" w:eastAsia="zh-TW"/>
        </w:rPr>
        <w:t> = </w:t>
      </w:r>
      <w:r w:rsidRPr="00DE0F0E">
        <w:rPr>
          <w:noProof/>
          <w:lang w:val="en-CA" w:eastAsia="ko-KR"/>
        </w:rPr>
        <w:t>( cIdx  = =  0 ) ? ( x</w:t>
      </w:r>
      <w:r w:rsidRPr="00DE0F0E">
        <w:rPr>
          <w:rFonts w:eastAsia="PMingLiU"/>
          <w:noProof/>
          <w:lang w:val="en-CA" w:eastAsia="zh-TW"/>
        </w:rPr>
        <w:t>S</w:t>
      </w:r>
      <w:r w:rsidRPr="00DE0F0E">
        <w:rPr>
          <w:noProof/>
          <w:vertAlign w:val="subscript"/>
          <w:lang w:val="en-CA" w:eastAsia="ko-KR"/>
        </w:rPr>
        <w:t>ik</w:t>
      </w:r>
      <w:r w:rsidRPr="00DE0F0E">
        <w:rPr>
          <w:noProof/>
          <w:lang w:val="en-CA"/>
        </w:rPr>
        <w:t>′</w:t>
      </w:r>
      <w:r w:rsidRPr="00DE0F0E">
        <w:rPr>
          <w:noProof/>
          <w:lang w:val="en-CA" w:eastAsia="ko-KR"/>
        </w:rPr>
        <w:t>, y</w:t>
      </w:r>
      <w:r w:rsidRPr="00DE0F0E">
        <w:rPr>
          <w:rFonts w:eastAsia="PMingLiU"/>
          <w:noProof/>
          <w:lang w:val="en-CA" w:eastAsia="zh-TW"/>
        </w:rPr>
        <w:t>S</w:t>
      </w:r>
      <w:r w:rsidRPr="00DE0F0E">
        <w:rPr>
          <w:noProof/>
          <w:vertAlign w:val="subscript"/>
          <w:lang w:val="en-CA" w:eastAsia="ko-KR"/>
        </w:rPr>
        <w:t>jk</w:t>
      </w:r>
      <w:r w:rsidRPr="00DE0F0E">
        <w:rPr>
          <w:noProof/>
          <w:lang w:val="en-CA"/>
        </w:rPr>
        <w:t>′</w:t>
      </w:r>
      <w:r w:rsidRPr="00DE0F0E">
        <w:rPr>
          <w:noProof/>
          <w:lang w:val="en-CA" w:eastAsia="ko-KR"/>
        </w:rPr>
        <w:t> ) : ( x</w:t>
      </w:r>
      <w:r w:rsidRPr="00DE0F0E">
        <w:rPr>
          <w:rFonts w:eastAsia="PMingLiU"/>
          <w:noProof/>
          <w:lang w:val="en-CA" w:eastAsia="zh-TW"/>
        </w:rPr>
        <w:t>S</w:t>
      </w:r>
      <w:r w:rsidRPr="00DE0F0E">
        <w:rPr>
          <w:noProof/>
          <w:vertAlign w:val="subscript"/>
          <w:lang w:val="en-CA" w:eastAsia="ko-KR"/>
        </w:rPr>
        <w:t>ik</w:t>
      </w:r>
      <w:r w:rsidRPr="00DE0F0E">
        <w:rPr>
          <w:noProof/>
          <w:lang w:val="en-CA"/>
        </w:rPr>
        <w:t>′</w:t>
      </w:r>
      <w:r w:rsidRPr="00DE0F0E">
        <w:rPr>
          <w:noProof/>
          <w:lang w:val="en-CA" w:eastAsia="ko-KR"/>
        </w:rPr>
        <w:t> * SubWidthC, y</w:t>
      </w:r>
      <w:r w:rsidRPr="00DE0F0E">
        <w:rPr>
          <w:rFonts w:eastAsia="PMingLiU"/>
          <w:noProof/>
          <w:lang w:val="en-CA" w:eastAsia="zh-TW"/>
        </w:rPr>
        <w:t>S</w:t>
      </w:r>
      <w:r w:rsidRPr="00DE0F0E">
        <w:rPr>
          <w:noProof/>
          <w:vertAlign w:val="subscript"/>
          <w:lang w:val="en-CA" w:eastAsia="ko-KR"/>
        </w:rPr>
        <w:t>jk</w:t>
      </w:r>
      <w:r w:rsidRPr="00DE0F0E">
        <w:rPr>
          <w:noProof/>
          <w:lang w:val="en-CA"/>
        </w:rPr>
        <w:t>′</w:t>
      </w:r>
      <w:r w:rsidRPr="00DE0F0E">
        <w:rPr>
          <w:noProof/>
          <w:lang w:val="en-CA" w:eastAsia="ko-KR"/>
        </w:rPr>
        <w:t> * SubHeightC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1142</w:t>
      </w:r>
      <w:r w:rsidRPr="00DE0F0E">
        <w:rPr>
          <w:noProof/>
          <w:lang w:val="en-CA"/>
        </w:rPr>
        <w:fldChar w:fldCharType="end"/>
      </w:r>
      <w:r w:rsidRPr="00DE0F0E">
        <w:rPr>
          <w:noProof/>
          <w:lang w:val="en-CA"/>
        </w:rPr>
        <w:t>)</w:t>
      </w:r>
    </w:p>
    <w:p w14:paraId="255BD93F" w14:textId="77777777" w:rsidR="00C32BC6" w:rsidRPr="00DE0F0E" w:rsidRDefault="00C32BC6" w:rsidP="00C32BC6">
      <w:pPr>
        <w:numPr>
          <w:ilvl w:val="0"/>
          <w:numId w:val="86"/>
        </w:numPr>
        <w:tabs>
          <w:tab w:val="clear" w:pos="400"/>
          <w:tab w:val="clear" w:pos="794"/>
          <w:tab w:val="clear" w:pos="1191"/>
          <w:tab w:val="clear" w:pos="1588"/>
          <w:tab w:val="clear" w:pos="1985"/>
          <w:tab w:val="num" w:pos="360"/>
          <w:tab w:val="left" w:pos="720"/>
          <w:tab w:val="left" w:pos="1080"/>
          <w:tab w:val="left" w:pos="1440"/>
          <w:tab w:val="left" w:pos="2977"/>
        </w:tabs>
        <w:ind w:left="1080" w:hanging="360"/>
        <w:jc w:val="left"/>
        <w:rPr>
          <w:noProof/>
          <w:lang w:val="en-CA" w:eastAsia="ko-KR"/>
        </w:rPr>
      </w:pPr>
      <w:r w:rsidRPr="00DE0F0E">
        <w:rPr>
          <w:rFonts w:eastAsia="PMingLiU"/>
          <w:noProof/>
          <w:lang w:val="en-CA" w:eastAsia="zh-TW"/>
        </w:rPr>
        <w:t>If one or more of the following conditions for all sample locations ( xS</w:t>
      </w:r>
      <w:r w:rsidRPr="00DE0F0E">
        <w:rPr>
          <w:noProof/>
          <w:vertAlign w:val="subscript"/>
          <w:lang w:val="en-CA" w:eastAsia="ko-KR"/>
        </w:rPr>
        <w:t>ik</w:t>
      </w:r>
      <w:r w:rsidRPr="00DE0F0E">
        <w:rPr>
          <w:noProof/>
          <w:lang w:val="en-CA"/>
        </w:rPr>
        <w:t>′</w:t>
      </w:r>
      <w:r w:rsidRPr="00DE0F0E">
        <w:rPr>
          <w:rFonts w:eastAsia="PMingLiU"/>
          <w:noProof/>
          <w:lang w:val="en-CA" w:eastAsia="zh-TW"/>
        </w:rPr>
        <w:t>, yS</w:t>
      </w:r>
      <w:r w:rsidRPr="00DE0F0E">
        <w:rPr>
          <w:noProof/>
          <w:vertAlign w:val="subscript"/>
          <w:lang w:val="en-CA" w:eastAsia="ko-KR"/>
        </w:rPr>
        <w:t>jk</w:t>
      </w:r>
      <w:r w:rsidRPr="00DE0F0E">
        <w:rPr>
          <w:noProof/>
          <w:lang w:val="en-CA"/>
        </w:rPr>
        <w:t>′ )</w:t>
      </w:r>
      <w:r w:rsidRPr="00DE0F0E">
        <w:rPr>
          <w:noProof/>
          <w:lang w:val="en-CA" w:eastAsia="ko-KR"/>
        </w:rPr>
        <w:t xml:space="preserve"> and </w:t>
      </w:r>
      <w:r w:rsidRPr="00DE0F0E">
        <w:rPr>
          <w:rFonts w:eastAsia="PMingLiU"/>
          <w:noProof/>
          <w:lang w:val="en-CA" w:eastAsia="zh-TW"/>
        </w:rPr>
        <w:t>( xY</w:t>
      </w:r>
      <w:r w:rsidRPr="00DE0F0E">
        <w:rPr>
          <w:noProof/>
          <w:vertAlign w:val="subscript"/>
          <w:lang w:val="en-CA" w:eastAsia="ko-KR"/>
        </w:rPr>
        <w:t>ik</w:t>
      </w:r>
      <w:r w:rsidRPr="00DE0F0E">
        <w:rPr>
          <w:noProof/>
          <w:lang w:val="en-CA"/>
        </w:rPr>
        <w:t>′</w:t>
      </w:r>
      <w:r w:rsidRPr="00DE0F0E">
        <w:rPr>
          <w:rFonts w:eastAsia="PMingLiU"/>
          <w:noProof/>
          <w:lang w:val="en-CA" w:eastAsia="zh-TW"/>
        </w:rPr>
        <w:t>, yY</w:t>
      </w:r>
      <w:r w:rsidRPr="00DE0F0E">
        <w:rPr>
          <w:noProof/>
          <w:vertAlign w:val="subscript"/>
          <w:lang w:val="en-CA" w:eastAsia="ko-KR"/>
        </w:rPr>
        <w:t>jk</w:t>
      </w:r>
      <w:r w:rsidRPr="00DE0F0E">
        <w:rPr>
          <w:noProof/>
          <w:lang w:val="en-CA"/>
        </w:rPr>
        <w:t>′ )</w:t>
      </w:r>
      <w:r w:rsidRPr="00DE0F0E">
        <w:rPr>
          <w:noProof/>
          <w:lang w:val="en-CA" w:eastAsia="ko-KR"/>
        </w:rPr>
        <w:t xml:space="preserve"> with </w:t>
      </w:r>
      <w:r w:rsidRPr="00DE0F0E">
        <w:rPr>
          <w:rFonts w:eastAsia="PMingLiU"/>
          <w:noProof/>
          <w:lang w:val="en-CA" w:eastAsia="zh-TW"/>
        </w:rPr>
        <w:t>k = 0..1 are true</w:t>
      </w:r>
      <w:r w:rsidRPr="00DE0F0E">
        <w:rPr>
          <w:noProof/>
          <w:lang w:val="en-CA" w:eastAsia="ko-KR"/>
        </w:rPr>
        <w:t>, edgeIdx is set equal to 0:</w:t>
      </w:r>
    </w:p>
    <w:p w14:paraId="4FAA038D" w14:textId="77777777" w:rsidR="00C32BC6" w:rsidRPr="00DE0F0E" w:rsidRDefault="00C32BC6" w:rsidP="00C32BC6">
      <w:pPr>
        <w:numPr>
          <w:ilvl w:val="0"/>
          <w:numId w:val="86"/>
        </w:numPr>
        <w:tabs>
          <w:tab w:val="clear" w:pos="400"/>
          <w:tab w:val="clear" w:pos="794"/>
          <w:tab w:val="clear" w:pos="1191"/>
          <w:tab w:val="clear" w:pos="1588"/>
          <w:tab w:val="clear" w:pos="1985"/>
          <w:tab w:val="left" w:pos="1080"/>
          <w:tab w:val="left" w:pos="1440"/>
          <w:tab w:val="left" w:pos="2977"/>
        </w:tabs>
        <w:ind w:left="1440" w:hanging="360"/>
        <w:jc w:val="left"/>
        <w:rPr>
          <w:rFonts w:eastAsia="PMingLiU"/>
          <w:noProof/>
          <w:lang w:val="en-CA" w:eastAsia="zh-TW"/>
        </w:rPr>
      </w:pPr>
      <w:r w:rsidRPr="00DE0F0E">
        <w:rPr>
          <w:noProof/>
          <w:lang w:val="en-CA" w:eastAsia="ko-KR"/>
        </w:rPr>
        <w:t xml:space="preserve">The sample </w:t>
      </w:r>
      <w:r w:rsidRPr="00DE0F0E">
        <w:rPr>
          <w:rFonts w:eastAsia="PMingLiU"/>
          <w:noProof/>
          <w:lang w:val="en-CA" w:eastAsia="zh-TW"/>
        </w:rPr>
        <w:t xml:space="preserve">at location </w:t>
      </w:r>
      <w:r w:rsidRPr="00DE0F0E">
        <w:rPr>
          <w:noProof/>
          <w:lang w:val="en-CA" w:eastAsia="ko-KR"/>
        </w:rPr>
        <w:t>( xS</w:t>
      </w:r>
      <w:r w:rsidRPr="00DE0F0E">
        <w:rPr>
          <w:noProof/>
          <w:vertAlign w:val="subscript"/>
          <w:lang w:val="en-CA" w:eastAsia="ko-KR"/>
        </w:rPr>
        <w:t>ik</w:t>
      </w:r>
      <w:r w:rsidRPr="00DE0F0E">
        <w:rPr>
          <w:noProof/>
          <w:lang w:val="en-CA"/>
        </w:rPr>
        <w:t>′</w:t>
      </w:r>
      <w:r w:rsidRPr="00DE0F0E">
        <w:rPr>
          <w:noProof/>
          <w:lang w:val="en-CA" w:eastAsia="ko-KR"/>
        </w:rPr>
        <w:t>, yS</w:t>
      </w:r>
      <w:r w:rsidRPr="00DE0F0E">
        <w:rPr>
          <w:noProof/>
          <w:vertAlign w:val="subscript"/>
          <w:lang w:val="en-CA" w:eastAsia="ko-KR"/>
        </w:rPr>
        <w:t>jk</w:t>
      </w:r>
      <w:r w:rsidRPr="00DE0F0E">
        <w:rPr>
          <w:noProof/>
          <w:lang w:val="en-CA"/>
        </w:rPr>
        <w:t>′</w:t>
      </w:r>
      <w:r w:rsidRPr="00DE0F0E">
        <w:rPr>
          <w:noProof/>
          <w:lang w:val="en-CA" w:eastAsia="ko-KR"/>
        </w:rPr>
        <w:t> ) is outside the picture boundaries.</w:t>
      </w:r>
    </w:p>
    <w:p w14:paraId="6224D644" w14:textId="43F9D687" w:rsidR="00EB1E2C" w:rsidRPr="00DE0F0E" w:rsidRDefault="00EB1E2C" w:rsidP="00EB1E2C">
      <w:pPr>
        <w:numPr>
          <w:ilvl w:val="0"/>
          <w:numId w:val="86"/>
        </w:numPr>
        <w:tabs>
          <w:tab w:val="clear" w:pos="400"/>
          <w:tab w:val="clear" w:pos="794"/>
          <w:tab w:val="clear" w:pos="1191"/>
          <w:tab w:val="clear" w:pos="1588"/>
          <w:tab w:val="clear" w:pos="1985"/>
          <w:tab w:val="left" w:pos="1080"/>
          <w:tab w:val="left" w:pos="1440"/>
          <w:tab w:val="left" w:pos="2977"/>
        </w:tabs>
        <w:ind w:left="1440" w:hanging="360"/>
        <w:jc w:val="left"/>
        <w:rPr>
          <w:rFonts w:eastAsia="PMingLiU"/>
          <w:noProof/>
          <w:lang w:val="en-CA" w:eastAsia="zh-TW"/>
        </w:rPr>
      </w:pPr>
      <w:r w:rsidRPr="00DE0F0E">
        <w:rPr>
          <w:noProof/>
          <w:lang w:val="en-CA" w:eastAsia="ko-KR"/>
        </w:rPr>
        <w:t xml:space="preserve">The sample </w:t>
      </w:r>
      <w:r w:rsidRPr="00DE0F0E">
        <w:rPr>
          <w:rFonts w:eastAsia="PMingLiU"/>
          <w:noProof/>
          <w:lang w:val="en-CA" w:eastAsia="zh-TW"/>
        </w:rPr>
        <w:t xml:space="preserve">at location </w:t>
      </w:r>
      <w:r w:rsidRPr="00DE0F0E">
        <w:rPr>
          <w:noProof/>
          <w:lang w:val="en-CA" w:eastAsia="ko-KR"/>
        </w:rPr>
        <w:t>( xS</w:t>
      </w:r>
      <w:r w:rsidRPr="00DE0F0E">
        <w:rPr>
          <w:noProof/>
          <w:vertAlign w:val="subscript"/>
          <w:lang w:val="en-CA" w:eastAsia="ko-KR"/>
        </w:rPr>
        <w:t>ik</w:t>
      </w:r>
      <w:r w:rsidRPr="00DE0F0E">
        <w:rPr>
          <w:noProof/>
          <w:lang w:val="en-CA"/>
        </w:rPr>
        <w:t>′</w:t>
      </w:r>
      <w:r w:rsidRPr="00DE0F0E">
        <w:rPr>
          <w:noProof/>
          <w:lang w:val="en-CA" w:eastAsia="ko-KR"/>
        </w:rPr>
        <w:t>, yS</w:t>
      </w:r>
      <w:r w:rsidRPr="00DE0F0E">
        <w:rPr>
          <w:noProof/>
          <w:vertAlign w:val="subscript"/>
          <w:lang w:val="en-CA" w:eastAsia="ko-KR"/>
        </w:rPr>
        <w:t>jk</w:t>
      </w:r>
      <w:r w:rsidRPr="00DE0F0E">
        <w:rPr>
          <w:noProof/>
          <w:lang w:val="en-CA"/>
        </w:rPr>
        <w:t>′</w:t>
      </w:r>
      <w:r w:rsidRPr="00DE0F0E">
        <w:rPr>
          <w:noProof/>
          <w:lang w:val="en-CA" w:eastAsia="ko-KR"/>
        </w:rPr>
        <w:t> ) belongs to</w:t>
      </w:r>
      <w:r w:rsidRPr="00DE0F0E">
        <w:rPr>
          <w:rFonts w:eastAsia="PMingLiU"/>
          <w:noProof/>
          <w:lang w:val="en-CA" w:eastAsia="zh-TW"/>
        </w:rPr>
        <w:t xml:space="preserve"> a different </w:t>
      </w:r>
      <w:r w:rsidR="00DB7471" w:rsidRPr="00DE0F0E">
        <w:rPr>
          <w:rFonts w:eastAsia="PMingLiU"/>
          <w:noProof/>
          <w:lang w:val="en-CA" w:eastAsia="zh-TW"/>
        </w:rPr>
        <w:t>tile group</w:t>
      </w:r>
      <w:r w:rsidRPr="00DE0F0E">
        <w:rPr>
          <w:rFonts w:eastAsia="PMingLiU"/>
          <w:noProof/>
          <w:lang w:val="en-CA" w:eastAsia="zh-TW"/>
        </w:rPr>
        <w:t xml:space="preserve"> and one of the following two conditions is true:</w:t>
      </w:r>
    </w:p>
    <w:p w14:paraId="3A3CCE63" w14:textId="4537AB24" w:rsidR="00EB1E2C" w:rsidRPr="00DE0F0E" w:rsidRDefault="00EB1E2C" w:rsidP="00EB1E2C">
      <w:pPr>
        <w:numPr>
          <w:ilvl w:val="0"/>
          <w:numId w:val="86"/>
        </w:numPr>
        <w:tabs>
          <w:tab w:val="clear" w:pos="400"/>
          <w:tab w:val="clear" w:pos="794"/>
          <w:tab w:val="clear" w:pos="1191"/>
          <w:tab w:val="clear" w:pos="1588"/>
          <w:tab w:val="clear" w:pos="1985"/>
          <w:tab w:val="left" w:pos="1080"/>
          <w:tab w:val="left" w:pos="1710"/>
          <w:tab w:val="left" w:pos="1843"/>
        </w:tabs>
        <w:ind w:left="1710" w:hanging="270"/>
        <w:rPr>
          <w:rFonts w:eastAsia="PMingLiU"/>
          <w:noProof/>
          <w:lang w:val="en-CA" w:eastAsia="zh-TW"/>
        </w:rPr>
      </w:pPr>
      <w:r w:rsidRPr="00DE0F0E">
        <w:rPr>
          <w:rFonts w:eastAsia="PMingLiU"/>
          <w:noProof/>
          <w:highlight w:val="yellow"/>
          <w:lang w:val="en-CA" w:eastAsia="zh-TW"/>
        </w:rPr>
        <w:t>MinTbAddrZs</w:t>
      </w:r>
      <w:r w:rsidRPr="00DE0F0E">
        <w:rPr>
          <w:rFonts w:eastAsia="PMingLiU"/>
          <w:noProof/>
          <w:lang w:val="en-CA" w:eastAsia="zh-TW"/>
        </w:rPr>
        <w:t>[ xY</w:t>
      </w:r>
      <w:r w:rsidRPr="00DE0F0E">
        <w:rPr>
          <w:noProof/>
          <w:vertAlign w:val="subscript"/>
          <w:lang w:val="en-CA" w:eastAsia="ko-KR"/>
        </w:rPr>
        <w:t>ik</w:t>
      </w:r>
      <w:r w:rsidRPr="00DE0F0E">
        <w:rPr>
          <w:noProof/>
          <w:lang w:val="en-CA"/>
        </w:rPr>
        <w:t>′</w:t>
      </w:r>
      <w:r w:rsidRPr="00DE0F0E">
        <w:rPr>
          <w:rFonts w:eastAsia="PMingLiU"/>
          <w:noProof/>
          <w:lang w:val="en-CA" w:eastAsia="zh-TW"/>
        </w:rPr>
        <w:t> </w:t>
      </w:r>
      <w:r w:rsidRPr="00DE0F0E">
        <w:rPr>
          <w:noProof/>
          <w:lang w:val="en-CA" w:eastAsia="ko-KR"/>
        </w:rPr>
        <w:t> &gt;&gt;  MinTbLog2SizeY ][ yY</w:t>
      </w:r>
      <w:r w:rsidRPr="00DE0F0E">
        <w:rPr>
          <w:noProof/>
          <w:vertAlign w:val="subscript"/>
          <w:lang w:val="en-CA" w:eastAsia="ko-KR"/>
        </w:rPr>
        <w:t>jk</w:t>
      </w:r>
      <w:r w:rsidRPr="00DE0F0E">
        <w:rPr>
          <w:noProof/>
          <w:lang w:val="en-CA"/>
        </w:rPr>
        <w:t>′</w:t>
      </w:r>
      <w:r w:rsidRPr="00DE0F0E">
        <w:rPr>
          <w:noProof/>
          <w:lang w:val="en-CA" w:eastAsia="ko-KR"/>
        </w:rPr>
        <w:t>  &gt;&gt;  MinTbLog2SizeY </w:t>
      </w:r>
      <w:r w:rsidRPr="00DE0F0E">
        <w:rPr>
          <w:rFonts w:eastAsia="PMingLiU"/>
          <w:noProof/>
          <w:lang w:val="en-CA" w:eastAsia="zh-TW"/>
        </w:rPr>
        <w:t xml:space="preserve">] is less than </w:t>
      </w:r>
      <w:r w:rsidRPr="00DE0F0E">
        <w:rPr>
          <w:rFonts w:eastAsia="PMingLiU"/>
          <w:noProof/>
          <w:highlight w:val="yellow"/>
          <w:lang w:val="en-CA" w:eastAsia="zh-TW"/>
        </w:rPr>
        <w:t>MinTbAddrZs</w:t>
      </w:r>
      <w:r w:rsidRPr="00DE0F0E">
        <w:rPr>
          <w:rFonts w:eastAsia="PMingLiU"/>
          <w:noProof/>
          <w:lang w:val="en-CA" w:eastAsia="zh-TW"/>
        </w:rPr>
        <w:t>[ </w:t>
      </w:r>
      <w:r w:rsidRPr="00DE0F0E">
        <w:rPr>
          <w:noProof/>
          <w:lang w:val="en-CA" w:eastAsia="ko-KR"/>
        </w:rPr>
        <w:t>xY</w:t>
      </w:r>
      <w:r w:rsidRPr="00DE0F0E">
        <w:rPr>
          <w:noProof/>
          <w:vertAlign w:val="subscript"/>
          <w:lang w:val="en-CA" w:eastAsia="ko-KR"/>
        </w:rPr>
        <w:t>i</w:t>
      </w:r>
      <w:r w:rsidRPr="00DE0F0E">
        <w:rPr>
          <w:noProof/>
          <w:lang w:val="en-CA" w:eastAsia="ko-KR"/>
        </w:rPr>
        <w:t>  &gt;&gt;  MinTbLog2SizeY ][ yY</w:t>
      </w:r>
      <w:r w:rsidRPr="00DE0F0E">
        <w:rPr>
          <w:noProof/>
          <w:vertAlign w:val="subscript"/>
          <w:lang w:val="en-CA" w:eastAsia="ko-KR"/>
        </w:rPr>
        <w:t>j</w:t>
      </w:r>
      <w:r w:rsidRPr="00DE0F0E">
        <w:rPr>
          <w:noProof/>
          <w:lang w:val="en-CA" w:eastAsia="ko-KR"/>
        </w:rPr>
        <w:t>  &gt;&gt;  MinTbLog2SizeY </w:t>
      </w:r>
      <w:r w:rsidRPr="00DE0F0E">
        <w:rPr>
          <w:rFonts w:eastAsia="PMingLiU"/>
          <w:noProof/>
          <w:lang w:val="en-CA" w:eastAsia="zh-TW"/>
        </w:rPr>
        <w:t xml:space="preserve">] and </w:t>
      </w:r>
      <w:r w:rsidR="000A78D2" w:rsidRPr="00DE0F0E">
        <w:rPr>
          <w:rFonts w:eastAsia="PMingLiU"/>
          <w:noProof/>
          <w:highlight w:val="yellow"/>
          <w:lang w:val="en-CA" w:eastAsia="zh-TW"/>
        </w:rPr>
        <w:t>tile_group_</w:t>
      </w:r>
      <w:r w:rsidRPr="00DE0F0E">
        <w:rPr>
          <w:rFonts w:eastAsia="PMingLiU"/>
          <w:noProof/>
          <w:highlight w:val="yellow"/>
          <w:lang w:val="en-CA" w:eastAsia="zh-TW"/>
        </w:rPr>
        <w:t>loop_filter_across</w:t>
      </w:r>
      <w:r w:rsidR="000A78D2" w:rsidRPr="00DE0F0E">
        <w:rPr>
          <w:rFonts w:eastAsia="PMingLiU"/>
          <w:noProof/>
          <w:highlight w:val="yellow"/>
          <w:lang w:val="en-CA" w:eastAsia="zh-TW"/>
        </w:rPr>
        <w:t>_tile_group</w:t>
      </w:r>
      <w:r w:rsidRPr="00DE0F0E">
        <w:rPr>
          <w:rFonts w:eastAsia="PMingLiU"/>
          <w:noProof/>
          <w:highlight w:val="yellow"/>
          <w:lang w:val="en-CA" w:eastAsia="zh-TW"/>
        </w:rPr>
        <w:t>s_enabled_flag</w:t>
      </w:r>
      <w:r w:rsidRPr="00DE0F0E">
        <w:rPr>
          <w:rFonts w:eastAsia="PMingLiU"/>
          <w:noProof/>
          <w:lang w:val="en-CA" w:eastAsia="zh-TW"/>
        </w:rPr>
        <w:t xml:space="preserve"> in the </w:t>
      </w:r>
      <w:r w:rsidR="00DB7471" w:rsidRPr="00DE0F0E">
        <w:rPr>
          <w:rFonts w:eastAsia="PMingLiU"/>
          <w:noProof/>
          <w:lang w:val="en-CA" w:eastAsia="zh-TW"/>
        </w:rPr>
        <w:t>tile group</w:t>
      </w:r>
      <w:r w:rsidRPr="00DE0F0E">
        <w:rPr>
          <w:rFonts w:eastAsia="PMingLiU"/>
          <w:noProof/>
          <w:lang w:val="en-CA" w:eastAsia="zh-TW"/>
        </w:rPr>
        <w:t xml:space="preserve"> which the sample recPicture[ </w:t>
      </w:r>
      <w:r w:rsidRPr="00DE0F0E">
        <w:rPr>
          <w:noProof/>
          <w:lang w:val="en-CA" w:eastAsia="ko-KR"/>
        </w:rPr>
        <w:t>xS</w:t>
      </w:r>
      <w:r w:rsidRPr="00DE0F0E">
        <w:rPr>
          <w:noProof/>
          <w:vertAlign w:val="subscript"/>
          <w:lang w:val="en-CA" w:eastAsia="ko-KR"/>
        </w:rPr>
        <w:t>i</w:t>
      </w:r>
      <w:r w:rsidRPr="00DE0F0E">
        <w:rPr>
          <w:noProof/>
          <w:lang w:val="en-CA" w:eastAsia="ko-KR"/>
        </w:rPr>
        <w:t> ][ yS</w:t>
      </w:r>
      <w:r w:rsidRPr="00DE0F0E">
        <w:rPr>
          <w:noProof/>
          <w:vertAlign w:val="subscript"/>
          <w:lang w:val="en-CA" w:eastAsia="ko-KR"/>
        </w:rPr>
        <w:t>j</w:t>
      </w:r>
      <w:r w:rsidRPr="00DE0F0E">
        <w:rPr>
          <w:noProof/>
          <w:lang w:val="en-CA" w:eastAsia="ko-KR"/>
        </w:rPr>
        <w:t> </w:t>
      </w:r>
      <w:r w:rsidRPr="00DE0F0E">
        <w:rPr>
          <w:rFonts w:eastAsia="PMingLiU"/>
          <w:noProof/>
          <w:lang w:val="en-CA" w:eastAsia="zh-TW"/>
        </w:rPr>
        <w:t>] belongs to is equal to 0.</w:t>
      </w:r>
    </w:p>
    <w:p w14:paraId="49C68415" w14:textId="1DE39066" w:rsidR="00EB1E2C" w:rsidRPr="00DE0F0E" w:rsidRDefault="00EB1E2C" w:rsidP="00EB1E2C">
      <w:pPr>
        <w:numPr>
          <w:ilvl w:val="0"/>
          <w:numId w:val="86"/>
        </w:numPr>
        <w:tabs>
          <w:tab w:val="clear" w:pos="400"/>
          <w:tab w:val="clear" w:pos="794"/>
          <w:tab w:val="clear" w:pos="1191"/>
          <w:tab w:val="clear" w:pos="1588"/>
          <w:tab w:val="clear" w:pos="1985"/>
          <w:tab w:val="left" w:pos="1080"/>
          <w:tab w:val="left" w:pos="1710"/>
          <w:tab w:val="left" w:pos="1843"/>
        </w:tabs>
        <w:ind w:left="1710" w:hanging="270"/>
        <w:rPr>
          <w:rFonts w:eastAsia="PMingLiU"/>
          <w:noProof/>
          <w:lang w:val="en-CA" w:eastAsia="zh-TW"/>
        </w:rPr>
      </w:pPr>
      <w:r w:rsidRPr="00DE0F0E">
        <w:rPr>
          <w:rFonts w:eastAsia="PMingLiU"/>
          <w:noProof/>
          <w:highlight w:val="yellow"/>
          <w:lang w:val="en-CA" w:eastAsia="zh-TW"/>
        </w:rPr>
        <w:t>MinTbAddrZs</w:t>
      </w:r>
      <w:r w:rsidRPr="00DE0F0E">
        <w:rPr>
          <w:rFonts w:eastAsia="PMingLiU"/>
          <w:noProof/>
          <w:lang w:val="en-CA" w:eastAsia="zh-TW"/>
        </w:rPr>
        <w:t>[ </w:t>
      </w:r>
      <w:r w:rsidRPr="00DE0F0E">
        <w:rPr>
          <w:noProof/>
          <w:lang w:val="en-CA" w:eastAsia="ko-KR"/>
        </w:rPr>
        <w:t>xY</w:t>
      </w:r>
      <w:r w:rsidRPr="00DE0F0E">
        <w:rPr>
          <w:noProof/>
          <w:vertAlign w:val="subscript"/>
          <w:lang w:val="en-CA" w:eastAsia="ko-KR"/>
        </w:rPr>
        <w:t>i</w:t>
      </w:r>
      <w:r w:rsidRPr="00DE0F0E">
        <w:rPr>
          <w:noProof/>
          <w:lang w:val="en-CA" w:eastAsia="ko-KR"/>
        </w:rPr>
        <w:t>  &gt;&gt;  MinTbLog2SizeY ][ yY</w:t>
      </w:r>
      <w:r w:rsidRPr="00DE0F0E">
        <w:rPr>
          <w:noProof/>
          <w:vertAlign w:val="subscript"/>
          <w:lang w:val="en-CA" w:eastAsia="ko-KR"/>
        </w:rPr>
        <w:t>j</w:t>
      </w:r>
      <w:r w:rsidRPr="00DE0F0E">
        <w:rPr>
          <w:noProof/>
          <w:lang w:val="en-CA" w:eastAsia="ko-KR"/>
        </w:rPr>
        <w:t>  &gt;&gt;  MinTbLog2SizeY </w:t>
      </w:r>
      <w:r w:rsidRPr="00DE0F0E">
        <w:rPr>
          <w:rFonts w:eastAsia="PMingLiU"/>
          <w:noProof/>
          <w:lang w:val="en-CA" w:eastAsia="zh-TW"/>
        </w:rPr>
        <w:t xml:space="preserve">] is less than </w:t>
      </w:r>
      <w:r w:rsidRPr="00DE0F0E">
        <w:rPr>
          <w:rFonts w:eastAsia="PMingLiU"/>
          <w:noProof/>
          <w:highlight w:val="yellow"/>
          <w:lang w:val="en-CA" w:eastAsia="zh-TW"/>
        </w:rPr>
        <w:t>MinTbAddrZs</w:t>
      </w:r>
      <w:r w:rsidRPr="00DE0F0E">
        <w:rPr>
          <w:rFonts w:eastAsia="PMingLiU"/>
          <w:noProof/>
          <w:lang w:val="en-CA" w:eastAsia="zh-TW"/>
        </w:rPr>
        <w:t>[ xY</w:t>
      </w:r>
      <w:r w:rsidRPr="00DE0F0E">
        <w:rPr>
          <w:noProof/>
          <w:vertAlign w:val="subscript"/>
          <w:lang w:val="en-CA" w:eastAsia="ko-KR"/>
        </w:rPr>
        <w:t>ik</w:t>
      </w:r>
      <w:r w:rsidRPr="00DE0F0E">
        <w:rPr>
          <w:noProof/>
          <w:lang w:val="en-CA"/>
        </w:rPr>
        <w:t>′</w:t>
      </w:r>
      <w:r w:rsidRPr="00DE0F0E">
        <w:rPr>
          <w:rFonts w:eastAsia="PMingLiU"/>
          <w:noProof/>
          <w:lang w:val="en-CA" w:eastAsia="zh-TW"/>
        </w:rPr>
        <w:t> </w:t>
      </w:r>
      <w:r w:rsidRPr="00DE0F0E">
        <w:rPr>
          <w:noProof/>
          <w:lang w:val="en-CA" w:eastAsia="ko-KR"/>
        </w:rPr>
        <w:t> &gt;&gt;  MinTbLog2SizeY ][ yY</w:t>
      </w:r>
      <w:r w:rsidRPr="00DE0F0E">
        <w:rPr>
          <w:noProof/>
          <w:vertAlign w:val="subscript"/>
          <w:lang w:val="en-CA" w:eastAsia="ko-KR"/>
        </w:rPr>
        <w:t>jk</w:t>
      </w:r>
      <w:r w:rsidRPr="00DE0F0E">
        <w:rPr>
          <w:noProof/>
          <w:lang w:val="en-CA"/>
        </w:rPr>
        <w:t>′</w:t>
      </w:r>
      <w:r w:rsidRPr="00DE0F0E">
        <w:rPr>
          <w:noProof/>
          <w:lang w:val="en-CA" w:eastAsia="ko-KR"/>
        </w:rPr>
        <w:t>  &gt;&gt;  MinTbLog2SizeY </w:t>
      </w:r>
      <w:r w:rsidRPr="00DE0F0E">
        <w:rPr>
          <w:rFonts w:eastAsia="PMingLiU"/>
          <w:noProof/>
          <w:lang w:val="en-CA" w:eastAsia="zh-TW"/>
        </w:rPr>
        <w:t xml:space="preserve">] and </w:t>
      </w:r>
      <w:r w:rsidR="000A78D2" w:rsidRPr="00DE0F0E">
        <w:rPr>
          <w:rFonts w:eastAsia="PMingLiU"/>
          <w:noProof/>
          <w:highlight w:val="yellow"/>
          <w:lang w:val="en-CA" w:eastAsia="zh-TW"/>
        </w:rPr>
        <w:t>tile_group_</w:t>
      </w:r>
      <w:r w:rsidRPr="00DE0F0E">
        <w:rPr>
          <w:rFonts w:eastAsia="PMingLiU"/>
          <w:noProof/>
          <w:highlight w:val="yellow"/>
          <w:lang w:val="en-CA" w:eastAsia="zh-TW"/>
        </w:rPr>
        <w:t>loop_filter_across</w:t>
      </w:r>
      <w:r w:rsidR="000A78D2" w:rsidRPr="00DE0F0E">
        <w:rPr>
          <w:rFonts w:eastAsia="PMingLiU"/>
          <w:noProof/>
          <w:highlight w:val="yellow"/>
          <w:lang w:val="en-CA" w:eastAsia="zh-TW"/>
        </w:rPr>
        <w:t>_tile_group</w:t>
      </w:r>
      <w:r w:rsidRPr="00DE0F0E">
        <w:rPr>
          <w:rFonts w:eastAsia="PMingLiU"/>
          <w:noProof/>
          <w:highlight w:val="yellow"/>
          <w:lang w:val="en-CA" w:eastAsia="zh-TW"/>
        </w:rPr>
        <w:t>s_enabled_flag</w:t>
      </w:r>
      <w:r w:rsidRPr="00DE0F0E">
        <w:rPr>
          <w:rFonts w:eastAsia="PMingLiU"/>
          <w:noProof/>
          <w:lang w:val="en-CA" w:eastAsia="zh-TW"/>
        </w:rPr>
        <w:t xml:space="preserve"> in the </w:t>
      </w:r>
      <w:r w:rsidR="00DB7471" w:rsidRPr="00DE0F0E">
        <w:rPr>
          <w:rFonts w:eastAsia="PMingLiU"/>
          <w:noProof/>
          <w:lang w:val="en-CA" w:eastAsia="zh-TW"/>
        </w:rPr>
        <w:t>tile group</w:t>
      </w:r>
      <w:r w:rsidRPr="00DE0F0E">
        <w:rPr>
          <w:rFonts w:eastAsia="PMingLiU"/>
          <w:noProof/>
          <w:lang w:val="en-CA" w:eastAsia="zh-TW"/>
        </w:rPr>
        <w:t xml:space="preserve"> which the sample recPicture[</w:t>
      </w:r>
      <w:r w:rsidRPr="00DE0F0E">
        <w:rPr>
          <w:noProof/>
          <w:lang w:val="en-CA" w:eastAsia="ko-KR"/>
        </w:rPr>
        <w:t> xS</w:t>
      </w:r>
      <w:r w:rsidRPr="00DE0F0E">
        <w:rPr>
          <w:noProof/>
          <w:vertAlign w:val="subscript"/>
          <w:lang w:val="en-CA" w:eastAsia="ko-KR"/>
        </w:rPr>
        <w:t>ik</w:t>
      </w:r>
      <w:r w:rsidRPr="00DE0F0E">
        <w:rPr>
          <w:noProof/>
          <w:lang w:val="en-CA"/>
        </w:rPr>
        <w:t>′</w:t>
      </w:r>
      <w:r w:rsidRPr="00DE0F0E">
        <w:rPr>
          <w:noProof/>
          <w:lang w:val="en-CA" w:eastAsia="ko-KR"/>
        </w:rPr>
        <w:t> ][ yS</w:t>
      </w:r>
      <w:r w:rsidRPr="00DE0F0E">
        <w:rPr>
          <w:noProof/>
          <w:vertAlign w:val="subscript"/>
          <w:lang w:val="en-CA" w:eastAsia="ko-KR"/>
        </w:rPr>
        <w:t>jk</w:t>
      </w:r>
      <w:r w:rsidRPr="00DE0F0E">
        <w:rPr>
          <w:noProof/>
          <w:lang w:val="en-CA"/>
        </w:rPr>
        <w:t>′</w:t>
      </w:r>
      <w:r w:rsidRPr="00DE0F0E">
        <w:rPr>
          <w:noProof/>
          <w:lang w:val="en-CA" w:eastAsia="ko-KR"/>
        </w:rPr>
        <w:t> </w:t>
      </w:r>
      <w:r w:rsidRPr="00DE0F0E">
        <w:rPr>
          <w:rFonts w:eastAsia="PMingLiU"/>
          <w:noProof/>
          <w:lang w:val="en-CA" w:eastAsia="zh-TW"/>
        </w:rPr>
        <w:t>] belongs to is equal to 0.</w:t>
      </w:r>
    </w:p>
    <w:p w14:paraId="24FFB8CF" w14:textId="79E7064A" w:rsidR="00C32BC6" w:rsidRPr="00DE0F0E" w:rsidRDefault="00C32BC6" w:rsidP="00C32BC6">
      <w:pPr>
        <w:numPr>
          <w:ilvl w:val="0"/>
          <w:numId w:val="86"/>
        </w:numPr>
        <w:tabs>
          <w:tab w:val="clear" w:pos="400"/>
          <w:tab w:val="clear" w:pos="794"/>
          <w:tab w:val="clear" w:pos="1191"/>
          <w:tab w:val="clear" w:pos="1588"/>
          <w:tab w:val="clear" w:pos="1985"/>
          <w:tab w:val="left" w:pos="1080"/>
          <w:tab w:val="left" w:pos="1440"/>
          <w:tab w:val="left" w:pos="2977"/>
        </w:tabs>
        <w:ind w:left="1440" w:hanging="360"/>
        <w:jc w:val="left"/>
        <w:rPr>
          <w:rFonts w:eastAsia="PMingLiU"/>
          <w:noProof/>
          <w:lang w:val="en-CA" w:eastAsia="zh-TW"/>
        </w:rPr>
      </w:pPr>
      <w:r w:rsidRPr="00DE0F0E">
        <w:rPr>
          <w:noProof/>
          <w:highlight w:val="yellow"/>
          <w:lang w:val="en-CA" w:eastAsia="ko-KR"/>
        </w:rPr>
        <w:t>loop_filter_across_tiles_enabled_flag</w:t>
      </w:r>
      <w:r w:rsidRPr="00DE0F0E">
        <w:rPr>
          <w:noProof/>
          <w:lang w:val="en-CA" w:eastAsia="ko-KR"/>
        </w:rPr>
        <w:t xml:space="preserve"> is equal to</w:t>
      </w:r>
      <w:r w:rsidRPr="00DE0F0E">
        <w:rPr>
          <w:rFonts w:eastAsia="PMingLiU"/>
          <w:noProof/>
          <w:lang w:val="en-CA" w:eastAsia="zh-TW"/>
        </w:rPr>
        <w:t xml:space="preserve"> 0 and </w:t>
      </w:r>
      <w:r w:rsidRPr="00DE0F0E">
        <w:rPr>
          <w:noProof/>
          <w:lang w:val="en-CA" w:eastAsia="ko-KR"/>
        </w:rPr>
        <w:t xml:space="preserve">the sample </w:t>
      </w:r>
      <w:r w:rsidRPr="00DE0F0E">
        <w:rPr>
          <w:rFonts w:eastAsia="PMingLiU"/>
          <w:noProof/>
          <w:lang w:val="en-CA" w:eastAsia="zh-TW"/>
        </w:rPr>
        <w:t xml:space="preserve">at location </w:t>
      </w:r>
      <w:r w:rsidRPr="00DE0F0E">
        <w:rPr>
          <w:noProof/>
          <w:lang w:val="en-CA" w:eastAsia="ko-KR"/>
        </w:rPr>
        <w:t>( xS</w:t>
      </w:r>
      <w:r w:rsidRPr="00DE0F0E">
        <w:rPr>
          <w:noProof/>
          <w:vertAlign w:val="subscript"/>
          <w:lang w:val="en-CA" w:eastAsia="ko-KR"/>
        </w:rPr>
        <w:t>ik</w:t>
      </w:r>
      <w:r w:rsidRPr="00DE0F0E">
        <w:rPr>
          <w:noProof/>
          <w:lang w:val="en-CA"/>
        </w:rPr>
        <w:t>′</w:t>
      </w:r>
      <w:r w:rsidRPr="00DE0F0E">
        <w:rPr>
          <w:noProof/>
          <w:lang w:val="en-CA" w:eastAsia="ko-KR"/>
        </w:rPr>
        <w:t>, yS</w:t>
      </w:r>
      <w:r w:rsidRPr="00DE0F0E">
        <w:rPr>
          <w:noProof/>
          <w:vertAlign w:val="subscript"/>
          <w:lang w:val="en-CA" w:eastAsia="ko-KR"/>
        </w:rPr>
        <w:t>jk</w:t>
      </w:r>
      <w:r w:rsidRPr="00DE0F0E">
        <w:rPr>
          <w:noProof/>
          <w:lang w:val="en-CA"/>
        </w:rPr>
        <w:t>′</w:t>
      </w:r>
      <w:r w:rsidRPr="00DE0F0E">
        <w:rPr>
          <w:noProof/>
          <w:lang w:val="en-CA" w:eastAsia="ko-KR"/>
        </w:rPr>
        <w:t> ) belongs to</w:t>
      </w:r>
      <w:r w:rsidRPr="00DE0F0E">
        <w:rPr>
          <w:rFonts w:eastAsia="PMingLiU"/>
          <w:noProof/>
          <w:lang w:val="en-CA" w:eastAsia="zh-TW"/>
        </w:rPr>
        <w:t xml:space="preserve"> a different tile.</w:t>
      </w:r>
    </w:p>
    <w:p w14:paraId="5E039A2A" w14:textId="3E276110" w:rsidR="00EB1E2C" w:rsidRPr="00DE0F0E" w:rsidRDefault="00EB1E2C" w:rsidP="00EB1E2C">
      <w:pPr>
        <w:rPr>
          <w:noProof/>
          <w:lang w:val="en-CA" w:eastAsia="zh-TW"/>
        </w:rPr>
      </w:pPr>
      <w:r w:rsidRPr="00DE0F0E">
        <w:rPr>
          <w:noProof/>
          <w:highlight w:val="yellow"/>
          <w:lang w:val="en-CA"/>
        </w:rPr>
        <w:t xml:space="preserve">[Ed. (BB): Modify highlighted sections when tiles without </w:t>
      </w:r>
      <w:r w:rsidR="00DB7471" w:rsidRPr="00DE0F0E">
        <w:rPr>
          <w:noProof/>
          <w:highlight w:val="yellow"/>
          <w:lang w:val="en-CA"/>
        </w:rPr>
        <w:t>tile group</w:t>
      </w:r>
      <w:r w:rsidRPr="00DE0F0E">
        <w:rPr>
          <w:noProof/>
          <w:highlight w:val="yellow"/>
          <w:lang w:val="en-CA"/>
        </w:rPr>
        <w:t>s are incorporated]</w:t>
      </w:r>
    </w:p>
    <w:p w14:paraId="0161A762" w14:textId="77777777" w:rsidR="00C32BC6" w:rsidRPr="00DE0F0E" w:rsidRDefault="00C32BC6" w:rsidP="00C32BC6">
      <w:pPr>
        <w:numPr>
          <w:ilvl w:val="0"/>
          <w:numId w:val="86"/>
        </w:numPr>
        <w:tabs>
          <w:tab w:val="clear" w:pos="400"/>
          <w:tab w:val="clear" w:pos="794"/>
          <w:tab w:val="clear" w:pos="1191"/>
          <w:tab w:val="clear" w:pos="1588"/>
          <w:tab w:val="clear" w:pos="1985"/>
          <w:tab w:val="num" w:pos="360"/>
          <w:tab w:val="left" w:pos="720"/>
          <w:tab w:val="left" w:pos="1080"/>
          <w:tab w:val="left" w:pos="1440"/>
          <w:tab w:val="left" w:pos="2977"/>
        </w:tabs>
        <w:ind w:left="1080" w:hanging="360"/>
        <w:jc w:val="left"/>
        <w:rPr>
          <w:rFonts w:eastAsia="PMingLiU"/>
          <w:noProof/>
          <w:lang w:val="en-CA" w:eastAsia="zh-TW"/>
        </w:rPr>
      </w:pPr>
      <w:r w:rsidRPr="00DE0F0E">
        <w:rPr>
          <w:rFonts w:eastAsia="PMingLiU"/>
          <w:noProof/>
          <w:lang w:val="en-CA" w:eastAsia="zh-TW"/>
        </w:rPr>
        <w:t>Otherwise, edgeIdx is derived as follows:</w:t>
      </w:r>
    </w:p>
    <w:p w14:paraId="1A5F0756" w14:textId="77777777" w:rsidR="00C32BC6" w:rsidRPr="00DE0F0E" w:rsidRDefault="00C32BC6" w:rsidP="00C32BC6">
      <w:pPr>
        <w:numPr>
          <w:ilvl w:val="0"/>
          <w:numId w:val="86"/>
        </w:numPr>
        <w:tabs>
          <w:tab w:val="clear" w:pos="400"/>
          <w:tab w:val="clear" w:pos="794"/>
          <w:tab w:val="clear" w:pos="1191"/>
          <w:tab w:val="clear" w:pos="1588"/>
          <w:tab w:val="clear" w:pos="1985"/>
          <w:tab w:val="left" w:pos="1080"/>
          <w:tab w:val="left" w:pos="1440"/>
          <w:tab w:val="left" w:pos="2977"/>
        </w:tabs>
        <w:ind w:left="1440" w:hanging="360"/>
        <w:jc w:val="left"/>
        <w:rPr>
          <w:noProof/>
          <w:lang w:val="en-CA" w:eastAsia="ko-KR"/>
        </w:rPr>
      </w:pPr>
      <w:r w:rsidRPr="00DE0F0E">
        <w:rPr>
          <w:noProof/>
          <w:lang w:val="en-CA" w:eastAsia="ko-KR"/>
        </w:rPr>
        <w:t>The following applies:</w:t>
      </w:r>
    </w:p>
    <w:p w14:paraId="4AA93294" w14:textId="000DD088" w:rsidR="00C32BC6" w:rsidRPr="00DE0F0E" w:rsidRDefault="00C32BC6" w:rsidP="00C32BC6">
      <w:pPr>
        <w:pStyle w:val="Equation"/>
        <w:tabs>
          <w:tab w:val="clear" w:pos="794"/>
          <w:tab w:val="clear" w:pos="1588"/>
          <w:tab w:val="left" w:pos="851"/>
          <w:tab w:val="left" w:pos="1800"/>
          <w:tab w:val="left" w:pos="2160"/>
          <w:tab w:val="left" w:pos="2520"/>
          <w:tab w:val="left" w:pos="3420"/>
        </w:tabs>
        <w:ind w:left="1440"/>
        <w:rPr>
          <w:noProof/>
          <w:lang w:val="en-CA" w:eastAsia="ko-KR"/>
        </w:rPr>
      </w:pPr>
      <w:r w:rsidRPr="00DE0F0E">
        <w:rPr>
          <w:noProof/>
          <w:lang w:val="en-CA" w:eastAsia="ko-KR"/>
        </w:rPr>
        <w:t>edgeIdx = 2 + Sign( recPicture[ xS</w:t>
      </w:r>
      <w:r w:rsidRPr="00DE0F0E">
        <w:rPr>
          <w:noProof/>
          <w:vertAlign w:val="subscript"/>
          <w:lang w:val="en-CA" w:eastAsia="ko-KR"/>
        </w:rPr>
        <w:t>i</w:t>
      </w:r>
      <w:r w:rsidRPr="00DE0F0E">
        <w:rPr>
          <w:noProof/>
          <w:lang w:val="en-CA" w:eastAsia="ko-KR"/>
        </w:rPr>
        <w:t> ][ yS</w:t>
      </w:r>
      <w:r w:rsidRPr="00DE0F0E">
        <w:rPr>
          <w:noProof/>
          <w:vertAlign w:val="subscript"/>
          <w:lang w:val="en-CA" w:eastAsia="ko-KR"/>
        </w:rPr>
        <w:t>j</w:t>
      </w:r>
      <w:r w:rsidRPr="00DE0F0E">
        <w:rPr>
          <w:noProof/>
          <w:lang w:val="en-CA" w:eastAsia="ko-KR"/>
        </w:rPr>
        <w:t> ] − recPicture[ xS</w:t>
      </w:r>
      <w:r w:rsidRPr="00DE0F0E">
        <w:rPr>
          <w:noProof/>
          <w:vertAlign w:val="subscript"/>
          <w:lang w:val="en-CA" w:eastAsia="ko-KR"/>
        </w:rPr>
        <w:t>i</w:t>
      </w:r>
      <w:r w:rsidRPr="00DE0F0E">
        <w:rPr>
          <w:noProof/>
          <w:lang w:val="en-CA" w:eastAsia="ko-KR"/>
        </w:rPr>
        <w:t> + hPos[ 0 ] ][ yS</w:t>
      </w:r>
      <w:r w:rsidRPr="00DE0F0E">
        <w:rPr>
          <w:noProof/>
          <w:vertAlign w:val="subscript"/>
          <w:lang w:val="en-CA" w:eastAsia="ko-KR"/>
        </w:rPr>
        <w:t>j</w:t>
      </w:r>
      <w:r w:rsidRPr="00DE0F0E">
        <w:rPr>
          <w:noProof/>
          <w:lang w:val="en-CA" w:eastAsia="ko-KR"/>
        </w:rPr>
        <w:t> + vPos[ 0 ] ] ) +</w:t>
      </w:r>
      <w:r w:rsidRPr="00DE0F0E">
        <w:rPr>
          <w:noProof/>
          <w:lang w:val="en-CA" w:eastAsia="ko-KR"/>
        </w:rPr>
        <w:br/>
      </w:r>
      <w:r w:rsidRPr="00DE0F0E">
        <w:rPr>
          <w:noProof/>
          <w:lang w:val="en-CA" w:eastAsia="ko-KR"/>
        </w:rPr>
        <w:tab/>
      </w:r>
      <w:r w:rsidRPr="00DE0F0E">
        <w:rPr>
          <w:noProof/>
          <w:lang w:val="en-CA" w:eastAsia="ko-KR"/>
        </w:rPr>
        <w:tab/>
        <w:t>Sign( recPicture[ xS</w:t>
      </w:r>
      <w:r w:rsidRPr="00DE0F0E">
        <w:rPr>
          <w:noProof/>
          <w:vertAlign w:val="subscript"/>
          <w:lang w:val="en-CA" w:eastAsia="ko-KR"/>
        </w:rPr>
        <w:t>i</w:t>
      </w:r>
      <w:r w:rsidRPr="00DE0F0E">
        <w:rPr>
          <w:noProof/>
          <w:lang w:val="en-CA" w:eastAsia="ko-KR"/>
        </w:rPr>
        <w:t> ][ yS</w:t>
      </w:r>
      <w:r w:rsidRPr="00DE0F0E">
        <w:rPr>
          <w:noProof/>
          <w:vertAlign w:val="subscript"/>
          <w:lang w:val="en-CA" w:eastAsia="ko-KR"/>
        </w:rPr>
        <w:t>j</w:t>
      </w:r>
      <w:r w:rsidRPr="00DE0F0E">
        <w:rPr>
          <w:noProof/>
          <w:lang w:val="en-CA" w:eastAsia="ko-KR"/>
        </w:rPr>
        <w:t> ] − recPicture[ xS</w:t>
      </w:r>
      <w:r w:rsidRPr="00DE0F0E">
        <w:rPr>
          <w:noProof/>
          <w:vertAlign w:val="subscript"/>
          <w:lang w:val="en-CA" w:eastAsia="ko-KR"/>
        </w:rPr>
        <w:t>i</w:t>
      </w:r>
      <w:r w:rsidRPr="00DE0F0E">
        <w:rPr>
          <w:noProof/>
          <w:lang w:val="en-CA" w:eastAsia="ko-KR"/>
        </w:rPr>
        <w:t> + hPos[ 1 ] ][ yS</w:t>
      </w:r>
      <w:r w:rsidRPr="00DE0F0E">
        <w:rPr>
          <w:noProof/>
          <w:vertAlign w:val="subscript"/>
          <w:lang w:val="en-CA" w:eastAsia="ko-KR"/>
        </w:rPr>
        <w:t>j</w:t>
      </w:r>
      <w:r w:rsidRPr="00DE0F0E">
        <w:rPr>
          <w:noProof/>
          <w:lang w:val="en-CA" w:eastAsia="ko-KR"/>
        </w:rPr>
        <w:t> + vPos[ 1 ] ]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1143</w:t>
      </w:r>
      <w:r w:rsidRPr="00DE0F0E">
        <w:rPr>
          <w:noProof/>
          <w:lang w:val="en-CA" w:eastAsia="ko-KR"/>
        </w:rPr>
        <w:fldChar w:fldCharType="end"/>
      </w:r>
      <w:r w:rsidRPr="00DE0F0E">
        <w:rPr>
          <w:noProof/>
          <w:lang w:val="en-CA" w:eastAsia="ko-KR"/>
        </w:rPr>
        <w:t>)</w:t>
      </w:r>
    </w:p>
    <w:p w14:paraId="58062FEB" w14:textId="77777777" w:rsidR="00C32BC6" w:rsidRPr="00DE0F0E" w:rsidRDefault="00C32BC6" w:rsidP="00C32BC6">
      <w:pPr>
        <w:numPr>
          <w:ilvl w:val="0"/>
          <w:numId w:val="86"/>
        </w:numPr>
        <w:tabs>
          <w:tab w:val="clear" w:pos="400"/>
          <w:tab w:val="clear" w:pos="794"/>
          <w:tab w:val="clear" w:pos="1191"/>
          <w:tab w:val="clear" w:pos="1588"/>
          <w:tab w:val="clear" w:pos="1985"/>
          <w:tab w:val="left" w:pos="1080"/>
          <w:tab w:val="left" w:pos="1440"/>
          <w:tab w:val="left" w:pos="2977"/>
        </w:tabs>
        <w:ind w:left="1440" w:hanging="360"/>
        <w:jc w:val="left"/>
        <w:rPr>
          <w:noProof/>
          <w:lang w:val="en-CA" w:eastAsia="ko-KR"/>
        </w:rPr>
      </w:pPr>
      <w:r w:rsidRPr="00DE0F0E">
        <w:rPr>
          <w:noProof/>
          <w:lang w:val="en-CA" w:eastAsia="ko-KR"/>
        </w:rPr>
        <w:t>When edgeIdx is equal to 0, 1, or 2, edgeIdx is modified as follows:</w:t>
      </w:r>
    </w:p>
    <w:p w14:paraId="00692BEF" w14:textId="0950F425" w:rsidR="00C32BC6" w:rsidRPr="00DE0F0E" w:rsidRDefault="00C32BC6" w:rsidP="00C32BC6">
      <w:pPr>
        <w:pStyle w:val="Equation"/>
        <w:tabs>
          <w:tab w:val="clear" w:pos="794"/>
          <w:tab w:val="clear" w:pos="1588"/>
          <w:tab w:val="left" w:pos="851"/>
          <w:tab w:val="left" w:pos="1800"/>
          <w:tab w:val="left" w:pos="2160"/>
          <w:tab w:val="left" w:pos="2520"/>
          <w:tab w:val="left" w:pos="3420"/>
        </w:tabs>
        <w:ind w:left="1440"/>
        <w:rPr>
          <w:noProof/>
          <w:lang w:val="en-CA" w:eastAsia="ko-KR"/>
        </w:rPr>
      </w:pPr>
      <w:r w:rsidRPr="00DE0F0E">
        <w:rPr>
          <w:noProof/>
          <w:lang w:val="en-CA" w:eastAsia="ko-KR"/>
        </w:rPr>
        <w:t>edgeIdx = ( edgeIdx  = =  2 ) ? 0 : ( edgeIdx + 1 )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1144</w:t>
      </w:r>
      <w:r w:rsidRPr="00DE0F0E">
        <w:rPr>
          <w:noProof/>
          <w:lang w:val="en-CA" w:eastAsia="ko-KR"/>
        </w:rPr>
        <w:fldChar w:fldCharType="end"/>
      </w:r>
      <w:r w:rsidRPr="00DE0F0E">
        <w:rPr>
          <w:noProof/>
          <w:lang w:val="en-CA" w:eastAsia="ko-KR"/>
        </w:rPr>
        <w:t>)</w:t>
      </w:r>
    </w:p>
    <w:p w14:paraId="5DC70FF8" w14:textId="77777777" w:rsidR="00C32BC6" w:rsidRPr="00DE0F0E" w:rsidRDefault="00C32BC6" w:rsidP="00C32BC6">
      <w:pPr>
        <w:numPr>
          <w:ilvl w:val="0"/>
          <w:numId w:val="122"/>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The modified picture sample array saoPicture[ xS</w:t>
      </w:r>
      <w:r w:rsidRPr="00DE0F0E">
        <w:rPr>
          <w:noProof/>
          <w:vertAlign w:val="subscript"/>
          <w:lang w:val="en-CA" w:eastAsia="ko-KR"/>
        </w:rPr>
        <w:t>i</w:t>
      </w:r>
      <w:r w:rsidRPr="00DE0F0E">
        <w:rPr>
          <w:noProof/>
          <w:lang w:val="en-CA" w:eastAsia="ko-KR"/>
        </w:rPr>
        <w:t> ][ yS</w:t>
      </w:r>
      <w:r w:rsidRPr="00DE0F0E">
        <w:rPr>
          <w:noProof/>
          <w:vertAlign w:val="subscript"/>
          <w:lang w:val="en-CA" w:eastAsia="ko-KR"/>
        </w:rPr>
        <w:t>j</w:t>
      </w:r>
      <w:r w:rsidRPr="00DE0F0E">
        <w:rPr>
          <w:noProof/>
          <w:lang w:val="en-CA" w:eastAsia="ko-KR"/>
        </w:rPr>
        <w:t> ] is derived as follows:</w:t>
      </w:r>
    </w:p>
    <w:p w14:paraId="38BC7403" w14:textId="1BC4D347" w:rsidR="00C32BC6" w:rsidRPr="00DE0F0E" w:rsidRDefault="00C32BC6" w:rsidP="00C32BC6">
      <w:pPr>
        <w:pStyle w:val="Equation"/>
        <w:tabs>
          <w:tab w:val="clear" w:pos="794"/>
          <w:tab w:val="clear" w:pos="1588"/>
          <w:tab w:val="left" w:pos="851"/>
          <w:tab w:val="left" w:pos="1800"/>
          <w:tab w:val="left" w:pos="3960"/>
          <w:tab w:val="left" w:pos="5760"/>
        </w:tabs>
        <w:ind w:left="994"/>
        <w:rPr>
          <w:noProof/>
          <w:lang w:val="en-CA" w:eastAsia="ko-KR"/>
        </w:rPr>
      </w:pPr>
      <w:r w:rsidRPr="00DE0F0E">
        <w:rPr>
          <w:noProof/>
          <w:lang w:val="en-CA" w:eastAsia="ko-KR"/>
        </w:rPr>
        <w:t>saoPicture[ xS</w:t>
      </w:r>
      <w:r w:rsidRPr="00DE0F0E">
        <w:rPr>
          <w:noProof/>
          <w:vertAlign w:val="subscript"/>
          <w:lang w:val="en-CA" w:eastAsia="ko-KR"/>
        </w:rPr>
        <w:t>i</w:t>
      </w:r>
      <w:r w:rsidRPr="00DE0F0E">
        <w:rPr>
          <w:noProof/>
          <w:lang w:val="en-CA" w:eastAsia="ko-KR"/>
        </w:rPr>
        <w:t> ][ yS</w:t>
      </w:r>
      <w:r w:rsidRPr="00DE0F0E">
        <w:rPr>
          <w:noProof/>
          <w:vertAlign w:val="subscript"/>
          <w:lang w:val="en-CA" w:eastAsia="ko-KR"/>
        </w:rPr>
        <w:t>j</w:t>
      </w:r>
      <w:r w:rsidRPr="00DE0F0E">
        <w:rPr>
          <w:noProof/>
          <w:lang w:val="en-CA" w:eastAsia="ko-KR"/>
        </w:rPr>
        <w:t> ] = Clip3( 0, ( 1  &lt;&lt;  bitDepth ) − 1, recPicture[ xS</w:t>
      </w:r>
      <w:r w:rsidRPr="00DE0F0E">
        <w:rPr>
          <w:noProof/>
          <w:vertAlign w:val="subscript"/>
          <w:lang w:val="en-CA" w:eastAsia="ko-KR"/>
        </w:rPr>
        <w:t>i</w:t>
      </w:r>
      <w:r w:rsidRPr="00DE0F0E">
        <w:rPr>
          <w:noProof/>
          <w:lang w:val="en-CA" w:eastAsia="ko-KR"/>
        </w:rPr>
        <w:t> ][ yS</w:t>
      </w:r>
      <w:r w:rsidRPr="00DE0F0E">
        <w:rPr>
          <w:noProof/>
          <w:vertAlign w:val="subscript"/>
          <w:lang w:val="en-CA" w:eastAsia="ko-KR"/>
        </w:rPr>
        <w:t>j</w:t>
      </w:r>
      <w:r w:rsidRPr="00DE0F0E">
        <w:rPr>
          <w:noProof/>
          <w:lang w:val="en-CA" w:eastAsia="ko-KR"/>
        </w:rPr>
        <w:t> ] +</w:t>
      </w:r>
      <w:r w:rsidRPr="00DE0F0E">
        <w:rPr>
          <w:noProof/>
          <w:lang w:val="en-CA" w:eastAsia="ko-KR"/>
        </w:rPr>
        <w:br/>
      </w:r>
      <w:r w:rsidRPr="00DE0F0E">
        <w:rPr>
          <w:noProof/>
          <w:lang w:val="en-CA" w:eastAsia="ko-KR"/>
        </w:rPr>
        <w:tab/>
      </w:r>
      <w:r w:rsidRPr="00DE0F0E">
        <w:rPr>
          <w:noProof/>
          <w:lang w:val="en-CA" w:eastAsia="ko-KR"/>
        </w:rPr>
        <w:tab/>
        <w:t>SaoOffsetVal[ cIdx ][ rx ][ ry ][ edgeIdx ]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1145</w:t>
      </w:r>
      <w:r w:rsidRPr="00DE0F0E">
        <w:rPr>
          <w:noProof/>
          <w:lang w:val="en-CA" w:eastAsia="ko-KR"/>
        </w:rPr>
        <w:fldChar w:fldCharType="end"/>
      </w:r>
      <w:r w:rsidRPr="00DE0F0E">
        <w:rPr>
          <w:noProof/>
          <w:lang w:val="en-CA" w:eastAsia="ko-KR"/>
        </w:rPr>
        <w:t>)</w:t>
      </w:r>
    </w:p>
    <w:p w14:paraId="30BB73ED" w14:textId="77777777" w:rsidR="00C32BC6" w:rsidRPr="00DE0F0E" w:rsidRDefault="00C32BC6" w:rsidP="00C32BC6">
      <w:pPr>
        <w:numPr>
          <w:ilvl w:val="0"/>
          <w:numId w:val="145"/>
        </w:numPr>
        <w:tabs>
          <w:tab w:val="clear" w:pos="794"/>
          <w:tab w:val="clear" w:pos="1191"/>
          <w:tab w:val="clear" w:pos="1588"/>
          <w:tab w:val="clear" w:pos="1985"/>
          <w:tab w:val="left" w:pos="720"/>
          <w:tab w:val="left" w:pos="1080"/>
          <w:tab w:val="left" w:pos="1440"/>
          <w:tab w:val="left" w:pos="2977"/>
        </w:tabs>
        <w:spacing w:before="0"/>
        <w:textAlignment w:val="auto"/>
        <w:rPr>
          <w:noProof/>
          <w:lang w:val="en-CA" w:eastAsia="ko-KR"/>
        </w:rPr>
      </w:pPr>
      <w:r w:rsidRPr="00DE0F0E">
        <w:rPr>
          <w:noProof/>
          <w:lang w:val="en-CA" w:eastAsia="ko-KR"/>
        </w:rPr>
        <w:t>Otherwise (SaoTypeIdx[ cIdx ][ rx ][ ry ] is equal to 1), the following ordered steps apply:</w:t>
      </w:r>
    </w:p>
    <w:p w14:paraId="225B26F6" w14:textId="77777777" w:rsidR="00C32BC6" w:rsidRPr="00DE0F0E" w:rsidRDefault="00C32BC6" w:rsidP="00C32BC6">
      <w:pPr>
        <w:numPr>
          <w:ilvl w:val="0"/>
          <w:numId w:val="146"/>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The variable bandShift is set equal to bitDepth − 5.</w:t>
      </w:r>
    </w:p>
    <w:p w14:paraId="1DF2795F" w14:textId="77777777" w:rsidR="00C32BC6" w:rsidRPr="00DE0F0E" w:rsidRDefault="00C32BC6" w:rsidP="00C32BC6">
      <w:pPr>
        <w:numPr>
          <w:ilvl w:val="0"/>
          <w:numId w:val="146"/>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The variable saoLeftClass is set equal to sao_band_position[ cIdx ][ rx ][ ry ].</w:t>
      </w:r>
    </w:p>
    <w:p w14:paraId="7A26E85B" w14:textId="77777777" w:rsidR="00C32BC6" w:rsidRPr="00DE0F0E" w:rsidRDefault="00C32BC6" w:rsidP="00C32BC6">
      <w:pPr>
        <w:numPr>
          <w:ilvl w:val="0"/>
          <w:numId w:val="146"/>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lastRenderedPageBreak/>
        <w:t>The list bandTable is defined with 32 elements and all elements are initially set equal to 0. Then, four of its elements (indicating the starting position of bands for explicit offsets) are modified as follows:</w:t>
      </w:r>
    </w:p>
    <w:p w14:paraId="41ACE9C3" w14:textId="2F44CF0E" w:rsidR="00C32BC6" w:rsidRPr="00DE0F0E" w:rsidRDefault="00C32BC6" w:rsidP="00C32BC6">
      <w:pPr>
        <w:pStyle w:val="Equation"/>
        <w:tabs>
          <w:tab w:val="clear" w:pos="794"/>
          <w:tab w:val="clear" w:pos="1588"/>
          <w:tab w:val="left" w:pos="851"/>
          <w:tab w:val="left" w:pos="1260"/>
          <w:tab w:val="left" w:pos="3420"/>
        </w:tabs>
        <w:ind w:left="994"/>
        <w:rPr>
          <w:noProof/>
          <w:lang w:val="en-CA"/>
        </w:rPr>
      </w:pPr>
      <w:r w:rsidRPr="00DE0F0E">
        <w:rPr>
          <w:noProof/>
          <w:lang w:val="en-CA"/>
        </w:rPr>
        <w:t>for( k = 0; k &lt; 4; k++ )</w:t>
      </w:r>
      <w:r w:rsidRPr="00DE0F0E">
        <w:rPr>
          <w:noProof/>
          <w:lang w:val="en-CA"/>
        </w:rPr>
        <w:br/>
      </w:r>
      <w:r w:rsidRPr="00DE0F0E">
        <w:rPr>
          <w:noProof/>
          <w:lang w:val="en-CA"/>
        </w:rPr>
        <w:tab/>
        <w:t>bandTable[ ( k + saoLeftClass ) &amp; 31 ] = k + 1</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1146</w:t>
      </w:r>
      <w:r w:rsidRPr="00DE0F0E">
        <w:rPr>
          <w:noProof/>
          <w:lang w:val="en-CA"/>
        </w:rPr>
        <w:fldChar w:fldCharType="end"/>
      </w:r>
      <w:r w:rsidRPr="00DE0F0E">
        <w:rPr>
          <w:noProof/>
          <w:lang w:val="en-CA"/>
        </w:rPr>
        <w:t>)</w:t>
      </w:r>
    </w:p>
    <w:p w14:paraId="2190BDAD" w14:textId="77777777" w:rsidR="00C32BC6" w:rsidRPr="00DE0F0E" w:rsidRDefault="00C32BC6" w:rsidP="00C32BC6">
      <w:pPr>
        <w:numPr>
          <w:ilvl w:val="0"/>
          <w:numId w:val="146"/>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 xml:space="preserve">The variable bandIdx is set equal to </w:t>
      </w:r>
      <w:r w:rsidRPr="00DE0F0E">
        <w:rPr>
          <w:noProof/>
          <w:lang w:val="en-CA"/>
        </w:rPr>
        <w:t>bandTable[ recPicture[ xS</w:t>
      </w:r>
      <w:r w:rsidRPr="00DE0F0E">
        <w:rPr>
          <w:noProof/>
          <w:vertAlign w:val="subscript"/>
          <w:lang w:val="en-CA" w:eastAsia="ko-KR"/>
        </w:rPr>
        <w:t>i</w:t>
      </w:r>
      <w:r w:rsidRPr="00DE0F0E">
        <w:rPr>
          <w:noProof/>
          <w:lang w:val="en-CA" w:eastAsia="ko-KR"/>
        </w:rPr>
        <w:t> ][</w:t>
      </w:r>
      <w:r w:rsidRPr="00DE0F0E">
        <w:rPr>
          <w:noProof/>
          <w:lang w:val="en-CA"/>
        </w:rPr>
        <w:t> yS</w:t>
      </w:r>
      <w:r w:rsidRPr="00DE0F0E">
        <w:rPr>
          <w:noProof/>
          <w:vertAlign w:val="subscript"/>
          <w:lang w:val="en-CA" w:eastAsia="ko-KR"/>
        </w:rPr>
        <w:t>j</w:t>
      </w:r>
      <w:r w:rsidRPr="00DE0F0E">
        <w:rPr>
          <w:noProof/>
          <w:lang w:val="en-CA"/>
        </w:rPr>
        <w:t> ]  &gt;&gt;  bandShift ].</w:t>
      </w:r>
    </w:p>
    <w:p w14:paraId="48C95589" w14:textId="77777777" w:rsidR="00C32BC6" w:rsidRPr="00DE0F0E" w:rsidRDefault="00C32BC6" w:rsidP="00C32BC6">
      <w:pPr>
        <w:numPr>
          <w:ilvl w:val="0"/>
          <w:numId w:val="146"/>
        </w:numPr>
        <w:tabs>
          <w:tab w:val="clear" w:pos="794"/>
          <w:tab w:val="clear" w:pos="1191"/>
          <w:tab w:val="clear" w:pos="1588"/>
          <w:tab w:val="clear" w:pos="1985"/>
          <w:tab w:val="left" w:pos="720"/>
          <w:tab w:val="left" w:pos="1080"/>
          <w:tab w:val="left" w:pos="1440"/>
          <w:tab w:val="left" w:pos="2977"/>
        </w:tabs>
        <w:rPr>
          <w:noProof/>
          <w:lang w:val="en-CA" w:eastAsia="ko-KR"/>
        </w:rPr>
      </w:pPr>
      <w:r w:rsidRPr="00DE0F0E">
        <w:rPr>
          <w:noProof/>
          <w:lang w:val="en-CA" w:eastAsia="ko-KR"/>
        </w:rPr>
        <w:t>The modified picture sample array saoPicture[ xS</w:t>
      </w:r>
      <w:r w:rsidRPr="00DE0F0E">
        <w:rPr>
          <w:noProof/>
          <w:vertAlign w:val="subscript"/>
          <w:lang w:val="en-CA" w:eastAsia="ko-KR"/>
        </w:rPr>
        <w:t>i</w:t>
      </w:r>
      <w:r w:rsidRPr="00DE0F0E">
        <w:rPr>
          <w:noProof/>
          <w:lang w:val="en-CA" w:eastAsia="ko-KR"/>
        </w:rPr>
        <w:t> ][ yS</w:t>
      </w:r>
      <w:r w:rsidRPr="00DE0F0E">
        <w:rPr>
          <w:noProof/>
          <w:vertAlign w:val="subscript"/>
          <w:lang w:val="en-CA" w:eastAsia="ko-KR"/>
        </w:rPr>
        <w:t>j</w:t>
      </w:r>
      <w:r w:rsidRPr="00DE0F0E">
        <w:rPr>
          <w:noProof/>
          <w:lang w:val="en-CA" w:eastAsia="ko-KR"/>
        </w:rPr>
        <w:t> ] is derived as follows:</w:t>
      </w:r>
    </w:p>
    <w:p w14:paraId="6EE351BE" w14:textId="74142C6F" w:rsidR="00C32BC6" w:rsidRPr="00DE0F0E" w:rsidRDefault="00C32BC6" w:rsidP="00C32BC6">
      <w:pPr>
        <w:pStyle w:val="Equation"/>
        <w:tabs>
          <w:tab w:val="clear" w:pos="794"/>
          <w:tab w:val="clear" w:pos="1588"/>
          <w:tab w:val="left" w:pos="851"/>
          <w:tab w:val="left" w:pos="1800"/>
          <w:tab w:val="left" w:pos="3960"/>
        </w:tabs>
        <w:ind w:left="994"/>
        <w:rPr>
          <w:noProof/>
          <w:lang w:val="en-CA"/>
        </w:rPr>
      </w:pPr>
      <w:r w:rsidRPr="00DE0F0E">
        <w:rPr>
          <w:noProof/>
          <w:lang w:val="en-CA"/>
        </w:rPr>
        <w:t>saoPicture[ xS</w:t>
      </w:r>
      <w:r w:rsidRPr="00DE0F0E">
        <w:rPr>
          <w:noProof/>
          <w:vertAlign w:val="subscript"/>
          <w:lang w:val="en-CA" w:eastAsia="ko-KR"/>
        </w:rPr>
        <w:t>i</w:t>
      </w:r>
      <w:r w:rsidRPr="00DE0F0E">
        <w:rPr>
          <w:noProof/>
          <w:lang w:val="en-CA" w:eastAsia="ko-KR"/>
        </w:rPr>
        <w:t> ][</w:t>
      </w:r>
      <w:r w:rsidRPr="00DE0F0E">
        <w:rPr>
          <w:noProof/>
          <w:lang w:val="en-CA"/>
        </w:rPr>
        <w:t> yS</w:t>
      </w:r>
      <w:r w:rsidRPr="00DE0F0E">
        <w:rPr>
          <w:noProof/>
          <w:vertAlign w:val="subscript"/>
          <w:lang w:val="en-CA" w:eastAsia="ko-KR"/>
        </w:rPr>
        <w:t>j</w:t>
      </w:r>
      <w:r w:rsidRPr="00DE0F0E">
        <w:rPr>
          <w:noProof/>
          <w:lang w:val="en-CA"/>
        </w:rPr>
        <w:t xml:space="preserve"> ] = </w:t>
      </w:r>
      <w:r w:rsidRPr="00DE0F0E">
        <w:rPr>
          <w:noProof/>
          <w:lang w:val="en-CA" w:eastAsia="ko-KR"/>
        </w:rPr>
        <w:t xml:space="preserve">Clip3( 0, ( 1  &lt;&lt;  bitDepth ) − 1, </w:t>
      </w:r>
      <w:r w:rsidRPr="00DE0F0E">
        <w:rPr>
          <w:noProof/>
          <w:lang w:val="en-CA"/>
        </w:rPr>
        <w:t>recPicture[ xS</w:t>
      </w:r>
      <w:r w:rsidRPr="00DE0F0E">
        <w:rPr>
          <w:noProof/>
          <w:vertAlign w:val="subscript"/>
          <w:lang w:val="en-CA" w:eastAsia="ko-KR"/>
        </w:rPr>
        <w:t>i</w:t>
      </w:r>
      <w:r w:rsidRPr="00DE0F0E">
        <w:rPr>
          <w:noProof/>
          <w:lang w:val="en-CA" w:eastAsia="ko-KR"/>
        </w:rPr>
        <w:t> ][</w:t>
      </w:r>
      <w:r w:rsidRPr="00DE0F0E">
        <w:rPr>
          <w:noProof/>
          <w:lang w:val="en-CA"/>
        </w:rPr>
        <w:t> yS</w:t>
      </w:r>
      <w:r w:rsidRPr="00DE0F0E">
        <w:rPr>
          <w:noProof/>
          <w:vertAlign w:val="subscript"/>
          <w:lang w:val="en-CA" w:eastAsia="ko-KR"/>
        </w:rPr>
        <w:t>j</w:t>
      </w:r>
      <w:r w:rsidRPr="00DE0F0E">
        <w:rPr>
          <w:noProof/>
          <w:lang w:val="en-CA"/>
        </w:rPr>
        <w:t> ] +</w:t>
      </w:r>
      <w:r w:rsidRPr="00DE0F0E">
        <w:rPr>
          <w:noProof/>
          <w:lang w:val="en-CA"/>
        </w:rPr>
        <w:br/>
      </w:r>
      <w:r w:rsidRPr="00DE0F0E">
        <w:rPr>
          <w:noProof/>
          <w:lang w:val="en-CA"/>
        </w:rPr>
        <w:tab/>
      </w:r>
      <w:r w:rsidRPr="00DE0F0E">
        <w:rPr>
          <w:noProof/>
          <w:lang w:val="en-CA"/>
        </w:rPr>
        <w:tab/>
      </w:r>
      <w:r w:rsidRPr="00DE0F0E">
        <w:rPr>
          <w:noProof/>
          <w:lang w:val="en-CA"/>
        </w:rPr>
        <w:tab/>
        <w:t>SaoOffsetVal[ cIdx ][ rx ][ ry ][ bandIdx ]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8</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1147</w:t>
      </w:r>
      <w:r w:rsidRPr="00DE0F0E">
        <w:rPr>
          <w:noProof/>
          <w:lang w:val="en-CA"/>
        </w:rPr>
        <w:fldChar w:fldCharType="end"/>
      </w:r>
      <w:r w:rsidRPr="00DE0F0E">
        <w:rPr>
          <w:noProof/>
          <w:lang w:val="en-CA"/>
        </w:rPr>
        <w:t>)</w:t>
      </w:r>
    </w:p>
    <w:p w14:paraId="21C3D239" w14:textId="1576793B" w:rsidR="00C32BC6" w:rsidRPr="00DE0F0E" w:rsidRDefault="00C32BC6" w:rsidP="00C32BC6">
      <w:pPr>
        <w:pStyle w:val="Caption"/>
        <w:rPr>
          <w:noProof/>
          <w:lang w:val="en-CA" w:eastAsia="ko-KR"/>
        </w:rPr>
      </w:pPr>
      <w:bookmarkStart w:id="1890" w:name="_Ref305592425"/>
      <w:bookmarkStart w:id="1891" w:name="_Toc415476456"/>
      <w:bookmarkStart w:id="1892" w:name="_Toc423602502"/>
      <w:bookmarkStart w:id="1893" w:name="_Toc423602676"/>
      <w:bookmarkStart w:id="1894" w:name="_Toc501130576"/>
      <w:bookmarkStart w:id="1895" w:name="_Toc510795501"/>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8</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18</w:t>
      </w:r>
      <w:r w:rsidR="007F6735" w:rsidRPr="00DE0F0E">
        <w:rPr>
          <w:noProof/>
          <w:lang w:val="en-CA"/>
        </w:rPr>
        <w:fldChar w:fldCharType="end"/>
      </w:r>
      <w:bookmarkEnd w:id="1890"/>
      <w:r w:rsidRPr="00DE0F0E">
        <w:rPr>
          <w:noProof/>
          <w:lang w:val="en-CA" w:eastAsia="ko-KR"/>
        </w:rPr>
        <w:t xml:space="preserve"> </w:t>
      </w:r>
      <w:r w:rsidRPr="00DE0F0E">
        <w:rPr>
          <w:noProof/>
          <w:lang w:val="en-CA"/>
        </w:rPr>
        <w:t xml:space="preserve">– </w:t>
      </w:r>
      <w:r w:rsidRPr="00DE0F0E">
        <w:rPr>
          <w:noProof/>
          <w:lang w:val="en-CA" w:eastAsia="ko-KR"/>
        </w:rPr>
        <w:t>Specification of hPos and vPos according to the sample adaptive offset class</w:t>
      </w:r>
      <w:bookmarkEnd w:id="1891"/>
      <w:bookmarkEnd w:id="1892"/>
      <w:bookmarkEnd w:id="1893"/>
      <w:bookmarkEnd w:id="1894"/>
      <w:bookmarkEnd w:id="189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6"/>
        <w:gridCol w:w="408"/>
        <w:gridCol w:w="408"/>
        <w:gridCol w:w="408"/>
        <w:gridCol w:w="408"/>
      </w:tblGrid>
      <w:tr w:rsidR="00C32BC6" w:rsidRPr="00DE0F0E" w14:paraId="1F19DB27" w14:textId="77777777" w:rsidTr="008C4768">
        <w:trPr>
          <w:jc w:val="center"/>
        </w:trPr>
        <w:tc>
          <w:tcPr>
            <w:tcW w:w="0" w:type="auto"/>
          </w:tcPr>
          <w:p w14:paraId="70649345" w14:textId="77777777" w:rsidR="00C32BC6" w:rsidRPr="00DE0F0E" w:rsidRDefault="00C32BC6" w:rsidP="008C4768">
            <w:pPr>
              <w:pStyle w:val="Tablehead"/>
              <w:rPr>
                <w:sz w:val="24"/>
                <w:lang w:val="en-CA"/>
              </w:rPr>
            </w:pPr>
            <w:r w:rsidRPr="00DE0F0E">
              <w:rPr>
                <w:lang w:val="en-CA" w:eastAsia="ko-KR"/>
              </w:rPr>
              <w:t>SaoEoClass</w:t>
            </w:r>
            <w:r w:rsidRPr="00DE0F0E">
              <w:rPr>
                <w:lang w:val="en-CA"/>
              </w:rPr>
              <w:t>[ cIdx ][ rx ][ ry ]</w:t>
            </w:r>
          </w:p>
        </w:tc>
        <w:tc>
          <w:tcPr>
            <w:tcW w:w="0" w:type="auto"/>
          </w:tcPr>
          <w:p w14:paraId="5D72B19B" w14:textId="77777777" w:rsidR="00C32BC6" w:rsidRPr="00DE0F0E" w:rsidRDefault="00C32BC6" w:rsidP="008C4768">
            <w:pPr>
              <w:pStyle w:val="Tablehead"/>
              <w:rPr>
                <w:sz w:val="24"/>
                <w:lang w:val="en-CA" w:eastAsia="ko-KR"/>
              </w:rPr>
            </w:pPr>
            <w:r w:rsidRPr="00DE0F0E">
              <w:rPr>
                <w:lang w:val="en-CA" w:eastAsia="ko-KR"/>
              </w:rPr>
              <w:t>0</w:t>
            </w:r>
          </w:p>
        </w:tc>
        <w:tc>
          <w:tcPr>
            <w:tcW w:w="0" w:type="auto"/>
          </w:tcPr>
          <w:p w14:paraId="141464BF" w14:textId="77777777" w:rsidR="00C32BC6" w:rsidRPr="00DE0F0E" w:rsidRDefault="00C32BC6" w:rsidP="008C4768">
            <w:pPr>
              <w:pStyle w:val="Tablehead"/>
              <w:rPr>
                <w:sz w:val="24"/>
                <w:lang w:val="en-CA" w:eastAsia="ko-KR"/>
              </w:rPr>
            </w:pPr>
            <w:r w:rsidRPr="00DE0F0E">
              <w:rPr>
                <w:lang w:val="en-CA" w:eastAsia="ko-KR"/>
              </w:rPr>
              <w:t>1</w:t>
            </w:r>
          </w:p>
        </w:tc>
        <w:tc>
          <w:tcPr>
            <w:tcW w:w="0" w:type="auto"/>
          </w:tcPr>
          <w:p w14:paraId="6D69BA44" w14:textId="77777777" w:rsidR="00C32BC6" w:rsidRPr="00DE0F0E" w:rsidRDefault="00C32BC6" w:rsidP="008C4768">
            <w:pPr>
              <w:pStyle w:val="Tablehead"/>
              <w:rPr>
                <w:sz w:val="24"/>
                <w:lang w:val="en-CA" w:eastAsia="ko-KR"/>
              </w:rPr>
            </w:pPr>
            <w:r w:rsidRPr="00DE0F0E">
              <w:rPr>
                <w:lang w:val="en-CA" w:eastAsia="ko-KR"/>
              </w:rPr>
              <w:t>2</w:t>
            </w:r>
          </w:p>
        </w:tc>
        <w:tc>
          <w:tcPr>
            <w:tcW w:w="0" w:type="auto"/>
          </w:tcPr>
          <w:p w14:paraId="0C1BBC77" w14:textId="77777777" w:rsidR="00C32BC6" w:rsidRPr="00DE0F0E" w:rsidRDefault="00C32BC6" w:rsidP="008C4768">
            <w:pPr>
              <w:pStyle w:val="Tablehead"/>
              <w:rPr>
                <w:sz w:val="24"/>
                <w:lang w:val="en-CA" w:eastAsia="ko-KR"/>
              </w:rPr>
            </w:pPr>
            <w:r w:rsidRPr="00DE0F0E">
              <w:rPr>
                <w:lang w:val="en-CA" w:eastAsia="ko-KR"/>
              </w:rPr>
              <w:t>3</w:t>
            </w:r>
          </w:p>
        </w:tc>
      </w:tr>
      <w:tr w:rsidR="00C32BC6" w:rsidRPr="00DE0F0E" w14:paraId="492D6B34" w14:textId="77777777" w:rsidTr="008C4768">
        <w:trPr>
          <w:jc w:val="center"/>
        </w:trPr>
        <w:tc>
          <w:tcPr>
            <w:tcW w:w="0" w:type="auto"/>
          </w:tcPr>
          <w:p w14:paraId="3DF92A4E" w14:textId="77777777" w:rsidR="00C32BC6" w:rsidRPr="00DE0F0E" w:rsidRDefault="00C32BC6" w:rsidP="008C4768">
            <w:pPr>
              <w:pStyle w:val="TableText"/>
              <w:rPr>
                <w:noProof/>
                <w:lang w:val="en-CA"/>
              </w:rPr>
            </w:pPr>
            <w:r w:rsidRPr="00DE0F0E">
              <w:rPr>
                <w:noProof/>
                <w:lang w:val="en-CA"/>
              </w:rPr>
              <w:t>hPos[ 0 ]</w:t>
            </w:r>
          </w:p>
        </w:tc>
        <w:tc>
          <w:tcPr>
            <w:tcW w:w="0" w:type="auto"/>
          </w:tcPr>
          <w:p w14:paraId="1AD8C296" w14:textId="77777777" w:rsidR="00C32BC6" w:rsidRPr="00DE0F0E" w:rsidRDefault="00C32BC6" w:rsidP="008C4768">
            <w:pPr>
              <w:pStyle w:val="TableText"/>
              <w:jc w:val="center"/>
              <w:rPr>
                <w:noProof/>
                <w:lang w:val="en-CA"/>
              </w:rPr>
            </w:pPr>
            <w:r w:rsidRPr="00DE0F0E">
              <w:rPr>
                <w:noProof/>
                <w:lang w:val="en-CA"/>
              </w:rPr>
              <w:t>−1</w:t>
            </w:r>
          </w:p>
        </w:tc>
        <w:tc>
          <w:tcPr>
            <w:tcW w:w="0" w:type="auto"/>
          </w:tcPr>
          <w:p w14:paraId="08ADBC94" w14:textId="77777777" w:rsidR="00C32BC6" w:rsidRPr="00DE0F0E" w:rsidRDefault="00C32BC6" w:rsidP="008C4768">
            <w:pPr>
              <w:pStyle w:val="TableText"/>
              <w:jc w:val="center"/>
              <w:rPr>
                <w:noProof/>
                <w:lang w:val="en-CA"/>
              </w:rPr>
            </w:pPr>
            <w:r w:rsidRPr="00DE0F0E">
              <w:rPr>
                <w:noProof/>
                <w:lang w:val="en-CA"/>
              </w:rPr>
              <w:t>0</w:t>
            </w:r>
          </w:p>
        </w:tc>
        <w:tc>
          <w:tcPr>
            <w:tcW w:w="0" w:type="auto"/>
          </w:tcPr>
          <w:p w14:paraId="0C282334" w14:textId="77777777" w:rsidR="00C32BC6" w:rsidRPr="00DE0F0E" w:rsidRDefault="00C32BC6" w:rsidP="008C4768">
            <w:pPr>
              <w:pStyle w:val="TableText"/>
              <w:jc w:val="center"/>
              <w:rPr>
                <w:noProof/>
                <w:lang w:val="en-CA"/>
              </w:rPr>
            </w:pPr>
            <w:r w:rsidRPr="00DE0F0E">
              <w:rPr>
                <w:noProof/>
                <w:lang w:val="en-CA"/>
              </w:rPr>
              <w:t>−1</w:t>
            </w:r>
          </w:p>
        </w:tc>
        <w:tc>
          <w:tcPr>
            <w:tcW w:w="0" w:type="auto"/>
          </w:tcPr>
          <w:p w14:paraId="7ADB4686" w14:textId="77777777" w:rsidR="00C32BC6" w:rsidRPr="00DE0F0E" w:rsidRDefault="00C32BC6" w:rsidP="008C4768">
            <w:pPr>
              <w:pStyle w:val="TableText"/>
              <w:jc w:val="center"/>
              <w:rPr>
                <w:noProof/>
                <w:lang w:val="en-CA"/>
              </w:rPr>
            </w:pPr>
            <w:r w:rsidRPr="00DE0F0E">
              <w:rPr>
                <w:noProof/>
                <w:lang w:val="en-CA"/>
              </w:rPr>
              <w:t>1</w:t>
            </w:r>
          </w:p>
        </w:tc>
      </w:tr>
      <w:tr w:rsidR="00C32BC6" w:rsidRPr="00DE0F0E" w14:paraId="446822D2" w14:textId="77777777" w:rsidTr="008C4768">
        <w:trPr>
          <w:jc w:val="center"/>
        </w:trPr>
        <w:tc>
          <w:tcPr>
            <w:tcW w:w="0" w:type="auto"/>
          </w:tcPr>
          <w:p w14:paraId="6E7692B6" w14:textId="77777777" w:rsidR="00C32BC6" w:rsidRPr="00DE0F0E" w:rsidRDefault="00C32BC6" w:rsidP="008C4768">
            <w:pPr>
              <w:pStyle w:val="TableText"/>
              <w:rPr>
                <w:noProof/>
                <w:lang w:val="en-CA"/>
              </w:rPr>
            </w:pPr>
            <w:r w:rsidRPr="00DE0F0E">
              <w:rPr>
                <w:noProof/>
                <w:lang w:val="en-CA"/>
              </w:rPr>
              <w:t>hPos[ 1 ]</w:t>
            </w:r>
          </w:p>
        </w:tc>
        <w:tc>
          <w:tcPr>
            <w:tcW w:w="0" w:type="auto"/>
          </w:tcPr>
          <w:p w14:paraId="55E754BD" w14:textId="77777777" w:rsidR="00C32BC6" w:rsidRPr="00DE0F0E" w:rsidRDefault="00C32BC6" w:rsidP="008C4768">
            <w:pPr>
              <w:pStyle w:val="TableText"/>
              <w:jc w:val="center"/>
              <w:rPr>
                <w:noProof/>
                <w:lang w:val="en-CA"/>
              </w:rPr>
            </w:pPr>
            <w:r w:rsidRPr="00DE0F0E">
              <w:rPr>
                <w:noProof/>
                <w:lang w:val="en-CA"/>
              </w:rPr>
              <w:t>1</w:t>
            </w:r>
          </w:p>
        </w:tc>
        <w:tc>
          <w:tcPr>
            <w:tcW w:w="0" w:type="auto"/>
          </w:tcPr>
          <w:p w14:paraId="26AAC3FB" w14:textId="77777777" w:rsidR="00C32BC6" w:rsidRPr="00DE0F0E" w:rsidRDefault="00C32BC6" w:rsidP="008C4768">
            <w:pPr>
              <w:pStyle w:val="TableText"/>
              <w:jc w:val="center"/>
              <w:rPr>
                <w:noProof/>
                <w:lang w:val="en-CA"/>
              </w:rPr>
            </w:pPr>
            <w:r w:rsidRPr="00DE0F0E">
              <w:rPr>
                <w:noProof/>
                <w:lang w:val="en-CA"/>
              </w:rPr>
              <w:t>0</w:t>
            </w:r>
          </w:p>
        </w:tc>
        <w:tc>
          <w:tcPr>
            <w:tcW w:w="0" w:type="auto"/>
          </w:tcPr>
          <w:p w14:paraId="002D4E8D" w14:textId="77777777" w:rsidR="00C32BC6" w:rsidRPr="00DE0F0E" w:rsidRDefault="00C32BC6" w:rsidP="008C4768">
            <w:pPr>
              <w:pStyle w:val="TableText"/>
              <w:jc w:val="center"/>
              <w:rPr>
                <w:noProof/>
                <w:lang w:val="en-CA"/>
              </w:rPr>
            </w:pPr>
            <w:r w:rsidRPr="00DE0F0E">
              <w:rPr>
                <w:noProof/>
                <w:lang w:val="en-CA"/>
              </w:rPr>
              <w:t>1</w:t>
            </w:r>
          </w:p>
        </w:tc>
        <w:tc>
          <w:tcPr>
            <w:tcW w:w="0" w:type="auto"/>
          </w:tcPr>
          <w:p w14:paraId="652B2CF2" w14:textId="77777777" w:rsidR="00C32BC6" w:rsidRPr="00DE0F0E" w:rsidRDefault="00C32BC6" w:rsidP="008C4768">
            <w:pPr>
              <w:pStyle w:val="TableText"/>
              <w:jc w:val="center"/>
              <w:rPr>
                <w:noProof/>
                <w:lang w:val="en-CA"/>
              </w:rPr>
            </w:pPr>
            <w:r w:rsidRPr="00DE0F0E">
              <w:rPr>
                <w:noProof/>
                <w:lang w:val="en-CA"/>
              </w:rPr>
              <w:t>−1</w:t>
            </w:r>
          </w:p>
        </w:tc>
      </w:tr>
      <w:tr w:rsidR="00C32BC6" w:rsidRPr="00DE0F0E" w14:paraId="15B05CD2" w14:textId="77777777" w:rsidTr="008C4768">
        <w:trPr>
          <w:jc w:val="center"/>
        </w:trPr>
        <w:tc>
          <w:tcPr>
            <w:tcW w:w="0" w:type="auto"/>
          </w:tcPr>
          <w:p w14:paraId="6A0CB185" w14:textId="77777777" w:rsidR="00C32BC6" w:rsidRPr="00DE0F0E" w:rsidRDefault="00C32BC6" w:rsidP="008C4768">
            <w:pPr>
              <w:pStyle w:val="TableText"/>
              <w:rPr>
                <w:noProof/>
                <w:lang w:val="en-CA"/>
              </w:rPr>
            </w:pPr>
            <w:r w:rsidRPr="00DE0F0E">
              <w:rPr>
                <w:noProof/>
                <w:lang w:val="en-CA"/>
              </w:rPr>
              <w:t>vPos[ 0 ]</w:t>
            </w:r>
          </w:p>
        </w:tc>
        <w:tc>
          <w:tcPr>
            <w:tcW w:w="0" w:type="auto"/>
          </w:tcPr>
          <w:p w14:paraId="0403365A" w14:textId="77777777" w:rsidR="00C32BC6" w:rsidRPr="00DE0F0E" w:rsidRDefault="00C32BC6" w:rsidP="008C4768">
            <w:pPr>
              <w:pStyle w:val="TableText"/>
              <w:jc w:val="center"/>
              <w:rPr>
                <w:noProof/>
                <w:lang w:val="en-CA"/>
              </w:rPr>
            </w:pPr>
            <w:r w:rsidRPr="00DE0F0E">
              <w:rPr>
                <w:noProof/>
                <w:lang w:val="en-CA"/>
              </w:rPr>
              <w:t>0</w:t>
            </w:r>
          </w:p>
        </w:tc>
        <w:tc>
          <w:tcPr>
            <w:tcW w:w="0" w:type="auto"/>
          </w:tcPr>
          <w:p w14:paraId="0A48D7EA" w14:textId="77777777" w:rsidR="00C32BC6" w:rsidRPr="00DE0F0E" w:rsidRDefault="00C32BC6" w:rsidP="008C4768">
            <w:pPr>
              <w:pStyle w:val="TableText"/>
              <w:jc w:val="center"/>
              <w:rPr>
                <w:noProof/>
                <w:lang w:val="en-CA"/>
              </w:rPr>
            </w:pPr>
            <w:r w:rsidRPr="00DE0F0E">
              <w:rPr>
                <w:noProof/>
                <w:lang w:val="en-CA"/>
              </w:rPr>
              <w:t>−1</w:t>
            </w:r>
          </w:p>
        </w:tc>
        <w:tc>
          <w:tcPr>
            <w:tcW w:w="0" w:type="auto"/>
          </w:tcPr>
          <w:p w14:paraId="278FEED8" w14:textId="77777777" w:rsidR="00C32BC6" w:rsidRPr="00DE0F0E" w:rsidRDefault="00C32BC6" w:rsidP="008C4768">
            <w:pPr>
              <w:pStyle w:val="TableText"/>
              <w:jc w:val="center"/>
              <w:rPr>
                <w:noProof/>
                <w:lang w:val="en-CA"/>
              </w:rPr>
            </w:pPr>
            <w:r w:rsidRPr="00DE0F0E">
              <w:rPr>
                <w:noProof/>
                <w:lang w:val="en-CA"/>
              </w:rPr>
              <w:t>−1</w:t>
            </w:r>
          </w:p>
        </w:tc>
        <w:tc>
          <w:tcPr>
            <w:tcW w:w="0" w:type="auto"/>
          </w:tcPr>
          <w:p w14:paraId="57CAAF35" w14:textId="77777777" w:rsidR="00C32BC6" w:rsidRPr="00DE0F0E" w:rsidRDefault="00C32BC6" w:rsidP="008C4768">
            <w:pPr>
              <w:pStyle w:val="TableText"/>
              <w:jc w:val="center"/>
              <w:rPr>
                <w:noProof/>
                <w:lang w:val="en-CA"/>
              </w:rPr>
            </w:pPr>
            <w:r w:rsidRPr="00DE0F0E">
              <w:rPr>
                <w:noProof/>
                <w:lang w:val="en-CA"/>
              </w:rPr>
              <w:t>−1</w:t>
            </w:r>
          </w:p>
        </w:tc>
      </w:tr>
      <w:tr w:rsidR="00C32BC6" w:rsidRPr="00DE0F0E" w14:paraId="5ADD76DB" w14:textId="77777777" w:rsidTr="008C4768">
        <w:trPr>
          <w:jc w:val="center"/>
        </w:trPr>
        <w:tc>
          <w:tcPr>
            <w:tcW w:w="0" w:type="auto"/>
          </w:tcPr>
          <w:p w14:paraId="29E5B297" w14:textId="77777777" w:rsidR="00C32BC6" w:rsidRPr="00DE0F0E" w:rsidRDefault="00C32BC6" w:rsidP="008C4768">
            <w:pPr>
              <w:pStyle w:val="TableText"/>
              <w:rPr>
                <w:noProof/>
                <w:lang w:val="en-CA"/>
              </w:rPr>
            </w:pPr>
            <w:r w:rsidRPr="00DE0F0E">
              <w:rPr>
                <w:noProof/>
                <w:lang w:val="en-CA"/>
              </w:rPr>
              <w:t>vPos[ 1 ]</w:t>
            </w:r>
          </w:p>
        </w:tc>
        <w:tc>
          <w:tcPr>
            <w:tcW w:w="0" w:type="auto"/>
          </w:tcPr>
          <w:p w14:paraId="6C011D93" w14:textId="77777777" w:rsidR="00C32BC6" w:rsidRPr="00DE0F0E" w:rsidRDefault="00C32BC6" w:rsidP="008C4768">
            <w:pPr>
              <w:pStyle w:val="TableText"/>
              <w:jc w:val="center"/>
              <w:rPr>
                <w:noProof/>
                <w:lang w:val="en-CA"/>
              </w:rPr>
            </w:pPr>
            <w:r w:rsidRPr="00DE0F0E">
              <w:rPr>
                <w:noProof/>
                <w:lang w:val="en-CA"/>
              </w:rPr>
              <w:t>0</w:t>
            </w:r>
          </w:p>
        </w:tc>
        <w:tc>
          <w:tcPr>
            <w:tcW w:w="0" w:type="auto"/>
          </w:tcPr>
          <w:p w14:paraId="01D87EA0" w14:textId="77777777" w:rsidR="00C32BC6" w:rsidRPr="00DE0F0E" w:rsidRDefault="00C32BC6" w:rsidP="008C4768">
            <w:pPr>
              <w:pStyle w:val="TableText"/>
              <w:jc w:val="center"/>
              <w:rPr>
                <w:noProof/>
                <w:lang w:val="en-CA"/>
              </w:rPr>
            </w:pPr>
            <w:r w:rsidRPr="00DE0F0E">
              <w:rPr>
                <w:noProof/>
                <w:lang w:val="en-CA"/>
              </w:rPr>
              <w:t>1</w:t>
            </w:r>
          </w:p>
        </w:tc>
        <w:tc>
          <w:tcPr>
            <w:tcW w:w="0" w:type="auto"/>
          </w:tcPr>
          <w:p w14:paraId="697E7B17" w14:textId="77777777" w:rsidR="00C32BC6" w:rsidRPr="00DE0F0E" w:rsidRDefault="00C32BC6" w:rsidP="008C4768">
            <w:pPr>
              <w:pStyle w:val="TableText"/>
              <w:jc w:val="center"/>
              <w:rPr>
                <w:noProof/>
                <w:lang w:val="en-CA"/>
              </w:rPr>
            </w:pPr>
            <w:r w:rsidRPr="00DE0F0E">
              <w:rPr>
                <w:noProof/>
                <w:lang w:val="en-CA"/>
              </w:rPr>
              <w:t>1</w:t>
            </w:r>
          </w:p>
        </w:tc>
        <w:tc>
          <w:tcPr>
            <w:tcW w:w="0" w:type="auto"/>
          </w:tcPr>
          <w:p w14:paraId="34451FB0" w14:textId="77777777" w:rsidR="00C32BC6" w:rsidRPr="00DE0F0E" w:rsidRDefault="00C32BC6" w:rsidP="008C4768">
            <w:pPr>
              <w:pStyle w:val="TableText"/>
              <w:jc w:val="center"/>
              <w:rPr>
                <w:noProof/>
                <w:lang w:val="en-CA"/>
              </w:rPr>
            </w:pPr>
            <w:r w:rsidRPr="00DE0F0E">
              <w:rPr>
                <w:noProof/>
                <w:lang w:val="en-CA"/>
              </w:rPr>
              <w:t>1</w:t>
            </w:r>
          </w:p>
        </w:tc>
      </w:tr>
      <w:bookmarkEnd w:id="1878"/>
    </w:tbl>
    <w:p w14:paraId="5F55ABCD" w14:textId="46F931EE" w:rsidR="00C32BC6" w:rsidRPr="00DE0F0E" w:rsidRDefault="00C32BC6" w:rsidP="00412188">
      <w:pPr>
        <w:rPr>
          <w:noProof/>
          <w:lang w:val="en-CA"/>
        </w:rPr>
      </w:pPr>
    </w:p>
    <w:p w14:paraId="5056C813" w14:textId="77777777" w:rsidR="00C32BC6" w:rsidRPr="00DE0F0E" w:rsidRDefault="00C32BC6" w:rsidP="00412188">
      <w:pPr>
        <w:rPr>
          <w:noProof/>
          <w:lang w:val="en-CA"/>
        </w:rPr>
      </w:pPr>
    </w:p>
    <w:p w14:paraId="4E36045A" w14:textId="2D99C41D" w:rsidR="00412188" w:rsidRPr="00DE0F0E" w:rsidRDefault="00412188" w:rsidP="00412188">
      <w:pPr>
        <w:pStyle w:val="Heading3"/>
        <w:rPr>
          <w:noProof/>
          <w:lang w:val="en-CA" w:eastAsia="ko-KR"/>
        </w:rPr>
      </w:pPr>
      <w:bookmarkStart w:id="1896" w:name="_Toc3756841"/>
      <w:r w:rsidRPr="00DE0F0E">
        <w:rPr>
          <w:noProof/>
          <w:lang w:val="en-CA"/>
        </w:rPr>
        <w:t>Adaptive loop filter process</w:t>
      </w:r>
      <w:bookmarkEnd w:id="1791"/>
      <w:bookmarkEnd w:id="1792"/>
      <w:bookmarkEnd w:id="1793"/>
      <w:bookmarkEnd w:id="1794"/>
      <w:bookmarkEnd w:id="1896"/>
    </w:p>
    <w:p w14:paraId="0951E1D7" w14:textId="77777777" w:rsidR="00412188" w:rsidRPr="00DE0F0E" w:rsidRDefault="00412188" w:rsidP="00412188">
      <w:pPr>
        <w:pStyle w:val="Heading4"/>
        <w:rPr>
          <w:noProof/>
          <w:lang w:val="en-CA" w:eastAsia="ko-KR"/>
        </w:rPr>
      </w:pPr>
      <w:bookmarkStart w:id="1897" w:name="_Ref525222192"/>
      <w:r w:rsidRPr="00DE0F0E">
        <w:rPr>
          <w:noProof/>
          <w:lang w:val="en-CA" w:eastAsia="ko-KR"/>
        </w:rPr>
        <w:t>General</w:t>
      </w:r>
      <w:bookmarkEnd w:id="1897"/>
    </w:p>
    <w:p w14:paraId="2551B339" w14:textId="77777777" w:rsidR="00412188" w:rsidRPr="00DE0F0E" w:rsidRDefault="00412188" w:rsidP="00412188">
      <w:pPr>
        <w:rPr>
          <w:noProof/>
          <w:lang w:val="en-CA" w:eastAsia="ko-KR"/>
        </w:rPr>
      </w:pPr>
      <w:r w:rsidRPr="00DE0F0E">
        <w:rPr>
          <w:noProof/>
          <w:lang w:val="en-CA" w:eastAsia="ko-KR"/>
        </w:rPr>
        <w:t xml:space="preserve">Inputs of this process are the </w:t>
      </w:r>
      <w:r w:rsidRPr="00DE0F0E">
        <w:rPr>
          <w:noProof/>
          <w:lang w:val="en-CA"/>
        </w:rPr>
        <w:t>reconstructed</w:t>
      </w:r>
      <w:r w:rsidRPr="00DE0F0E">
        <w:rPr>
          <w:noProof/>
          <w:lang w:val="en-CA" w:eastAsia="ko-KR"/>
        </w:rPr>
        <w:t xml:space="preserve"> picture sample arrays prior to adaptive loop filter recPicture</w:t>
      </w:r>
      <w:r w:rsidRPr="00DE0F0E">
        <w:rPr>
          <w:noProof/>
          <w:vertAlign w:val="subscript"/>
          <w:lang w:val="en-CA" w:eastAsia="ko-KR"/>
        </w:rPr>
        <w:t>L</w:t>
      </w:r>
      <w:r w:rsidRPr="00DE0F0E">
        <w:rPr>
          <w:noProof/>
          <w:lang w:val="en-CA" w:eastAsia="ko-KR"/>
        </w:rPr>
        <w:t>, recPicture</w:t>
      </w:r>
      <w:r w:rsidRPr="00DE0F0E">
        <w:rPr>
          <w:noProof/>
          <w:vertAlign w:val="subscript"/>
          <w:lang w:val="en-CA" w:eastAsia="ko-KR"/>
        </w:rPr>
        <w:t>Cb</w:t>
      </w:r>
      <w:r w:rsidRPr="00DE0F0E">
        <w:rPr>
          <w:noProof/>
          <w:lang w:val="en-CA" w:eastAsia="ko-KR"/>
        </w:rPr>
        <w:t xml:space="preserve"> and recPicture</w:t>
      </w:r>
      <w:r w:rsidRPr="00DE0F0E">
        <w:rPr>
          <w:noProof/>
          <w:vertAlign w:val="subscript"/>
          <w:lang w:val="en-CA" w:eastAsia="ko-KR"/>
        </w:rPr>
        <w:t>Cr</w:t>
      </w:r>
      <w:r w:rsidRPr="00DE0F0E">
        <w:rPr>
          <w:noProof/>
          <w:lang w:val="en-CA" w:eastAsia="ko-KR"/>
        </w:rPr>
        <w:t>.</w:t>
      </w:r>
    </w:p>
    <w:p w14:paraId="4A555B70" w14:textId="77777777" w:rsidR="00412188" w:rsidRPr="00DE0F0E" w:rsidRDefault="00412188" w:rsidP="00412188">
      <w:pPr>
        <w:rPr>
          <w:noProof/>
          <w:lang w:val="en-CA" w:eastAsia="ko-KR"/>
        </w:rPr>
      </w:pPr>
      <w:r w:rsidRPr="00DE0F0E">
        <w:rPr>
          <w:noProof/>
          <w:lang w:val="en-CA" w:eastAsia="ko-KR"/>
        </w:rPr>
        <w:t xml:space="preserve">Outputs of this process are the </w:t>
      </w:r>
      <w:r w:rsidRPr="00DE0F0E">
        <w:rPr>
          <w:noProof/>
          <w:lang w:val="en-CA"/>
        </w:rPr>
        <w:t>modified reconstructed</w:t>
      </w:r>
      <w:r w:rsidRPr="00DE0F0E">
        <w:rPr>
          <w:noProof/>
          <w:lang w:val="en-CA" w:eastAsia="ko-KR"/>
        </w:rPr>
        <w:t xml:space="preserve"> picture sample arrays after adaptive loop filter alfPicture</w:t>
      </w:r>
      <w:r w:rsidRPr="00DE0F0E">
        <w:rPr>
          <w:noProof/>
          <w:vertAlign w:val="subscript"/>
          <w:lang w:val="en-CA" w:eastAsia="ko-KR"/>
        </w:rPr>
        <w:t>L</w:t>
      </w:r>
      <w:r w:rsidRPr="00DE0F0E">
        <w:rPr>
          <w:noProof/>
          <w:lang w:val="en-CA" w:eastAsia="ko-KR"/>
        </w:rPr>
        <w:t>, alfPicture</w:t>
      </w:r>
      <w:r w:rsidRPr="00DE0F0E">
        <w:rPr>
          <w:noProof/>
          <w:vertAlign w:val="subscript"/>
          <w:lang w:val="en-CA" w:eastAsia="ko-KR"/>
        </w:rPr>
        <w:t>Cb</w:t>
      </w:r>
      <w:r w:rsidRPr="00DE0F0E">
        <w:rPr>
          <w:noProof/>
          <w:lang w:val="en-CA" w:eastAsia="ko-KR"/>
        </w:rPr>
        <w:t xml:space="preserve"> and alfPicture</w:t>
      </w:r>
      <w:r w:rsidRPr="00DE0F0E">
        <w:rPr>
          <w:noProof/>
          <w:vertAlign w:val="subscript"/>
          <w:lang w:val="en-CA" w:eastAsia="ko-KR"/>
        </w:rPr>
        <w:t>Cr</w:t>
      </w:r>
      <w:r w:rsidRPr="00DE0F0E">
        <w:rPr>
          <w:noProof/>
          <w:lang w:val="en-CA" w:eastAsia="ko-KR"/>
        </w:rPr>
        <w:t>.</w:t>
      </w:r>
    </w:p>
    <w:p w14:paraId="47A1A756" w14:textId="77777777" w:rsidR="00412188" w:rsidRPr="00DE0F0E" w:rsidRDefault="00412188" w:rsidP="00412188">
      <w:pPr>
        <w:rPr>
          <w:noProof/>
          <w:lang w:val="en-CA" w:eastAsia="ko-KR"/>
        </w:rPr>
      </w:pPr>
      <w:r w:rsidRPr="00DE0F0E">
        <w:rPr>
          <w:noProof/>
          <w:lang w:val="en-CA" w:eastAsia="ko-KR"/>
        </w:rPr>
        <w:t>The sample values in the modified reconstructed picture sample arrays after adaptive loop filter alfPicture</w:t>
      </w:r>
      <w:r w:rsidRPr="00DE0F0E">
        <w:rPr>
          <w:noProof/>
          <w:vertAlign w:val="subscript"/>
          <w:lang w:val="en-CA" w:eastAsia="ko-KR"/>
        </w:rPr>
        <w:t>L</w:t>
      </w:r>
      <w:r w:rsidRPr="00DE0F0E">
        <w:rPr>
          <w:noProof/>
          <w:lang w:val="en-CA" w:eastAsia="ko-KR"/>
        </w:rPr>
        <w:t>, alfPicture</w:t>
      </w:r>
      <w:r w:rsidRPr="00DE0F0E">
        <w:rPr>
          <w:noProof/>
          <w:vertAlign w:val="subscript"/>
          <w:lang w:val="en-CA" w:eastAsia="ko-KR"/>
        </w:rPr>
        <w:t>Cb</w:t>
      </w:r>
      <w:r w:rsidRPr="00DE0F0E">
        <w:rPr>
          <w:noProof/>
          <w:lang w:val="en-CA" w:eastAsia="ko-KR"/>
        </w:rPr>
        <w:t xml:space="preserve"> and alfPicture</w:t>
      </w:r>
      <w:r w:rsidRPr="00DE0F0E">
        <w:rPr>
          <w:noProof/>
          <w:vertAlign w:val="subscript"/>
          <w:lang w:val="en-CA" w:eastAsia="ko-KR"/>
        </w:rPr>
        <w:t>Cr</w:t>
      </w:r>
      <w:r w:rsidRPr="00DE0F0E">
        <w:rPr>
          <w:noProof/>
          <w:lang w:val="en-CA" w:eastAsia="ko-KR"/>
        </w:rPr>
        <w:t xml:space="preserve"> are initially set equal to the sample values in the reconstructed picture sample arrays prior to adaptive loop filter recPicture</w:t>
      </w:r>
      <w:r w:rsidRPr="00DE0F0E">
        <w:rPr>
          <w:noProof/>
          <w:vertAlign w:val="subscript"/>
          <w:lang w:val="en-CA" w:eastAsia="ko-KR"/>
        </w:rPr>
        <w:t>L</w:t>
      </w:r>
      <w:r w:rsidRPr="00DE0F0E">
        <w:rPr>
          <w:noProof/>
          <w:lang w:val="en-CA" w:eastAsia="ko-KR"/>
        </w:rPr>
        <w:t>, recPicture</w:t>
      </w:r>
      <w:r w:rsidRPr="00DE0F0E">
        <w:rPr>
          <w:noProof/>
          <w:vertAlign w:val="subscript"/>
          <w:lang w:val="en-CA" w:eastAsia="ko-KR"/>
        </w:rPr>
        <w:t>Cb</w:t>
      </w:r>
      <w:r w:rsidRPr="00DE0F0E">
        <w:rPr>
          <w:noProof/>
          <w:lang w:val="en-CA" w:eastAsia="ko-KR"/>
        </w:rPr>
        <w:t xml:space="preserve"> and recPicture</w:t>
      </w:r>
      <w:r w:rsidRPr="00DE0F0E">
        <w:rPr>
          <w:noProof/>
          <w:vertAlign w:val="subscript"/>
          <w:lang w:val="en-CA" w:eastAsia="ko-KR"/>
        </w:rPr>
        <w:t>Cr</w:t>
      </w:r>
      <w:r w:rsidR="00201A4A" w:rsidRPr="00DE0F0E">
        <w:rPr>
          <w:noProof/>
          <w:lang w:val="en-CA" w:eastAsia="ko-KR"/>
        </w:rPr>
        <w:t>, respectively</w:t>
      </w:r>
      <w:r w:rsidRPr="00DE0F0E">
        <w:rPr>
          <w:noProof/>
          <w:lang w:val="en-CA" w:eastAsia="ko-KR"/>
        </w:rPr>
        <w:t>.</w:t>
      </w:r>
    </w:p>
    <w:p w14:paraId="062FE724" w14:textId="3C486A7B" w:rsidR="00784277" w:rsidRPr="00DE0F0E" w:rsidRDefault="00784277" w:rsidP="00AC2505">
      <w:pPr>
        <w:tabs>
          <w:tab w:val="clear" w:pos="794"/>
        </w:tabs>
        <w:rPr>
          <w:noProof/>
          <w:lang w:val="en-CA" w:eastAsia="ko-KR"/>
        </w:rPr>
      </w:pPr>
      <w:r w:rsidRPr="00DE0F0E">
        <w:rPr>
          <w:noProof/>
          <w:lang w:val="en-CA" w:eastAsia="ko-KR"/>
        </w:rPr>
        <w:t xml:space="preserve">When </w:t>
      </w:r>
      <w:r w:rsidR="000A78D2" w:rsidRPr="00DE0F0E">
        <w:rPr>
          <w:noProof/>
          <w:lang w:val="en-CA" w:eastAsia="ko-KR"/>
        </w:rPr>
        <w:t>tile_group_</w:t>
      </w:r>
      <w:r w:rsidRPr="00DE0F0E">
        <w:rPr>
          <w:rFonts w:eastAsia="PMingLiU"/>
          <w:bCs/>
          <w:noProof/>
          <w:lang w:val="en-CA" w:eastAsia="zh-TW"/>
        </w:rPr>
        <w:t xml:space="preserve">alf_enabled_flag is equal to 1, </w:t>
      </w:r>
      <w:r w:rsidR="009830AF" w:rsidRPr="00DE0F0E">
        <w:rPr>
          <w:noProof/>
          <w:lang w:val="en-CA" w:eastAsia="ko-KR"/>
        </w:rPr>
        <w:t>f</w:t>
      </w:r>
      <w:r w:rsidRPr="00DE0F0E">
        <w:rPr>
          <w:noProof/>
          <w:lang w:val="en-CA" w:eastAsia="ko-KR"/>
        </w:rPr>
        <w:t>or every coding tree unit with luma coding tree block location ( rx, ry ), where rx = 0..PicWidthInCtbs − 1 and ry = 0..PicHeightInCtbs − 1, the following applies:</w:t>
      </w:r>
    </w:p>
    <w:p w14:paraId="66DAE7C8" w14:textId="358BA6A7" w:rsidR="00412188" w:rsidRPr="00DE0F0E" w:rsidRDefault="00412188" w:rsidP="00AC2505">
      <w:pPr>
        <w:numPr>
          <w:ilvl w:val="1"/>
          <w:numId w:val="5"/>
        </w:numPr>
        <w:tabs>
          <w:tab w:val="clear" w:pos="800"/>
          <w:tab w:val="num" w:pos="270"/>
        </w:tabs>
        <w:ind w:left="270" w:hanging="270"/>
        <w:rPr>
          <w:noProof/>
          <w:lang w:val="en-CA" w:eastAsia="ko-KR"/>
        </w:rPr>
      </w:pPr>
      <w:r w:rsidRPr="00DE0F0E">
        <w:rPr>
          <w:noProof/>
          <w:lang w:val="en-CA" w:eastAsia="ko-KR"/>
        </w:rPr>
        <w:t xml:space="preserve">When </w:t>
      </w:r>
      <w:r w:rsidRPr="00DE0F0E">
        <w:rPr>
          <w:rFonts w:eastAsia="PMingLiU"/>
          <w:bCs/>
          <w:noProof/>
          <w:lang w:val="en-CA" w:eastAsia="zh-TW"/>
        </w:rPr>
        <w:t>alf_ctb_flag[</w:t>
      </w:r>
      <w:r w:rsidR="001829D0" w:rsidRPr="00DE0F0E">
        <w:rPr>
          <w:rFonts w:eastAsia="PMingLiU"/>
          <w:bCs/>
          <w:noProof/>
          <w:lang w:val="en-CA" w:eastAsia="zh-TW"/>
        </w:rPr>
        <w:t> </w:t>
      </w:r>
      <w:r w:rsidRPr="00DE0F0E">
        <w:rPr>
          <w:rFonts w:eastAsia="PMingLiU"/>
          <w:bCs/>
          <w:noProof/>
          <w:lang w:val="en-CA" w:eastAsia="zh-TW"/>
        </w:rPr>
        <w:t>0</w:t>
      </w:r>
      <w:r w:rsidR="001829D0" w:rsidRPr="00DE0F0E">
        <w:rPr>
          <w:rFonts w:eastAsia="PMingLiU"/>
          <w:bCs/>
          <w:noProof/>
          <w:lang w:val="en-CA" w:eastAsia="zh-TW"/>
        </w:rPr>
        <w:t> </w:t>
      </w:r>
      <w:r w:rsidRPr="00DE0F0E">
        <w:rPr>
          <w:rFonts w:eastAsia="PMingLiU"/>
          <w:bCs/>
          <w:noProof/>
          <w:lang w:val="en-CA" w:eastAsia="zh-TW"/>
        </w:rPr>
        <w:t>][</w:t>
      </w:r>
      <w:r w:rsidR="001829D0" w:rsidRPr="00DE0F0E">
        <w:rPr>
          <w:rFonts w:eastAsia="PMingLiU"/>
          <w:bCs/>
          <w:noProof/>
          <w:lang w:val="en-CA" w:eastAsia="zh-TW"/>
        </w:rPr>
        <w:t> </w:t>
      </w:r>
      <w:r w:rsidRPr="00DE0F0E">
        <w:rPr>
          <w:rFonts w:eastAsia="PMingLiU"/>
          <w:bCs/>
          <w:noProof/>
          <w:lang w:val="en-CA" w:eastAsia="zh-TW"/>
        </w:rPr>
        <w:t>rx</w:t>
      </w:r>
      <w:r w:rsidR="001829D0" w:rsidRPr="00DE0F0E">
        <w:rPr>
          <w:rFonts w:eastAsia="PMingLiU"/>
          <w:bCs/>
          <w:noProof/>
          <w:lang w:val="en-CA" w:eastAsia="zh-TW"/>
        </w:rPr>
        <w:t> </w:t>
      </w:r>
      <w:r w:rsidRPr="00DE0F0E">
        <w:rPr>
          <w:rFonts w:eastAsia="PMingLiU"/>
          <w:bCs/>
          <w:noProof/>
          <w:lang w:val="en-CA" w:eastAsia="zh-TW"/>
        </w:rPr>
        <w:t>][</w:t>
      </w:r>
      <w:r w:rsidR="001829D0" w:rsidRPr="00DE0F0E">
        <w:rPr>
          <w:rFonts w:eastAsia="PMingLiU"/>
          <w:bCs/>
          <w:noProof/>
          <w:lang w:val="en-CA" w:eastAsia="zh-TW"/>
        </w:rPr>
        <w:t> </w:t>
      </w:r>
      <w:r w:rsidRPr="00DE0F0E">
        <w:rPr>
          <w:rFonts w:eastAsia="PMingLiU"/>
          <w:bCs/>
          <w:noProof/>
          <w:lang w:val="en-CA" w:eastAsia="zh-TW"/>
        </w:rPr>
        <w:t>ry</w:t>
      </w:r>
      <w:r w:rsidR="001829D0" w:rsidRPr="00DE0F0E">
        <w:rPr>
          <w:rFonts w:eastAsia="PMingLiU"/>
          <w:bCs/>
          <w:noProof/>
          <w:lang w:val="en-CA" w:eastAsia="zh-TW"/>
        </w:rPr>
        <w:t> </w:t>
      </w:r>
      <w:r w:rsidRPr="00DE0F0E">
        <w:rPr>
          <w:rFonts w:eastAsia="PMingLiU"/>
          <w:bCs/>
          <w:noProof/>
          <w:lang w:val="en-CA" w:eastAsia="zh-TW"/>
        </w:rPr>
        <w:t>] is equal to 1</w:t>
      </w:r>
      <w:r w:rsidRPr="00DE0F0E">
        <w:rPr>
          <w:bCs/>
          <w:noProof/>
          <w:lang w:val="en-CA" w:eastAsia="ko-KR"/>
        </w:rPr>
        <w:t xml:space="preserve">, </w:t>
      </w:r>
      <w:r w:rsidRPr="00DE0F0E">
        <w:rPr>
          <w:noProof/>
          <w:lang w:val="en-CA" w:eastAsia="ko-KR"/>
        </w:rPr>
        <w:t xml:space="preserve">the coding tree block filtering process for luma samples as specified in clause </w:t>
      </w:r>
      <w:r w:rsidRPr="00DE0F0E">
        <w:rPr>
          <w:noProof/>
          <w:highlight w:val="yellow"/>
          <w:lang w:val="en-CA" w:eastAsia="ko-KR"/>
        </w:rPr>
        <w:fldChar w:fldCharType="begin" w:fldLock="1"/>
      </w:r>
      <w:r w:rsidRPr="00DE0F0E">
        <w:rPr>
          <w:noProof/>
          <w:lang w:val="en-CA" w:eastAsia="ko-KR"/>
        </w:rPr>
        <w:instrText xml:space="preserve"> REF _Ref328573810 \r \h </w:instrText>
      </w:r>
      <w:r w:rsidRPr="00DE0F0E">
        <w:rPr>
          <w:noProof/>
          <w:highlight w:val="yellow"/>
          <w:lang w:val="en-CA" w:eastAsia="ko-KR"/>
        </w:rPr>
      </w:r>
      <w:r w:rsidRPr="00DE0F0E">
        <w:rPr>
          <w:noProof/>
          <w:highlight w:val="yellow"/>
          <w:lang w:val="en-CA" w:eastAsia="ko-KR"/>
        </w:rPr>
        <w:fldChar w:fldCharType="separate"/>
      </w:r>
      <w:r w:rsidR="00043B38">
        <w:rPr>
          <w:noProof/>
          <w:lang w:val="en-CA" w:eastAsia="ko-KR"/>
        </w:rPr>
        <w:t>8.8.4.2</w:t>
      </w:r>
      <w:r w:rsidRPr="00DE0F0E">
        <w:rPr>
          <w:noProof/>
          <w:highlight w:val="yellow"/>
          <w:lang w:val="en-CA" w:eastAsia="ko-KR"/>
        </w:rPr>
        <w:fldChar w:fldCharType="end"/>
      </w:r>
      <w:r w:rsidRPr="00DE0F0E">
        <w:rPr>
          <w:noProof/>
          <w:lang w:val="en-CA" w:eastAsia="ko-KR"/>
        </w:rPr>
        <w:t xml:space="preserve"> is invoked with recPicture</w:t>
      </w:r>
      <w:r w:rsidRPr="00DE0F0E">
        <w:rPr>
          <w:noProof/>
          <w:vertAlign w:val="subscript"/>
          <w:lang w:val="en-CA" w:eastAsia="ko-KR"/>
        </w:rPr>
        <w:t>L</w:t>
      </w:r>
      <w:r w:rsidRPr="00DE0F0E">
        <w:rPr>
          <w:noProof/>
          <w:lang w:val="en-CA" w:eastAsia="ko-KR"/>
        </w:rPr>
        <w:t>, alfPicture</w:t>
      </w:r>
      <w:r w:rsidRPr="00DE0F0E">
        <w:rPr>
          <w:noProof/>
          <w:vertAlign w:val="subscript"/>
          <w:lang w:val="en-CA" w:eastAsia="ko-KR"/>
        </w:rPr>
        <w:t>L</w:t>
      </w:r>
      <w:r w:rsidRPr="00DE0F0E">
        <w:rPr>
          <w:noProof/>
          <w:lang w:val="en-CA" w:eastAsia="ko-KR"/>
        </w:rPr>
        <w:t xml:space="preserve">, </w:t>
      </w:r>
      <w:r w:rsidR="009830AF" w:rsidRPr="00DE0F0E">
        <w:rPr>
          <w:noProof/>
          <w:lang w:val="en-CA" w:eastAsia="ko-KR"/>
        </w:rPr>
        <w:t xml:space="preserve">and </w:t>
      </w:r>
      <w:r w:rsidRPr="00DE0F0E">
        <w:rPr>
          <w:noProof/>
          <w:lang w:val="en-CA" w:eastAsia="ko-KR"/>
        </w:rPr>
        <w:t xml:space="preserve">the </w:t>
      </w:r>
      <w:r w:rsidR="001407A8" w:rsidRPr="00DE0F0E">
        <w:rPr>
          <w:noProof/>
          <w:lang w:val="en-CA" w:eastAsia="ko-KR"/>
        </w:rPr>
        <w:t xml:space="preserve">luma </w:t>
      </w:r>
      <w:r w:rsidR="0078131B" w:rsidRPr="00DE0F0E">
        <w:rPr>
          <w:noProof/>
          <w:lang w:val="en-CA" w:eastAsia="ko-KR"/>
        </w:rPr>
        <w:t xml:space="preserve">coding tree </w:t>
      </w:r>
      <w:r w:rsidR="001407A8" w:rsidRPr="00DE0F0E">
        <w:rPr>
          <w:noProof/>
          <w:lang w:val="en-CA" w:eastAsia="ko-KR"/>
        </w:rPr>
        <w:t>block</w:t>
      </w:r>
      <w:r w:rsidR="0078131B" w:rsidRPr="00DE0F0E">
        <w:rPr>
          <w:noProof/>
          <w:lang w:val="en-CA" w:eastAsia="ko-KR"/>
        </w:rPr>
        <w:t xml:space="preserve"> </w:t>
      </w:r>
      <w:r w:rsidRPr="00DE0F0E">
        <w:rPr>
          <w:noProof/>
          <w:lang w:val="en-CA" w:eastAsia="ko-KR"/>
        </w:rPr>
        <w:t>location ( xC</w:t>
      </w:r>
      <w:r w:rsidR="0078131B" w:rsidRPr="00DE0F0E">
        <w:rPr>
          <w:noProof/>
          <w:lang w:val="en-CA" w:eastAsia="ko-KR"/>
        </w:rPr>
        <w:t>tb</w:t>
      </w:r>
      <w:r w:rsidRPr="00DE0F0E">
        <w:rPr>
          <w:noProof/>
          <w:lang w:val="en-CA" w:eastAsia="ko-KR"/>
        </w:rPr>
        <w:t>, yC</w:t>
      </w:r>
      <w:r w:rsidR="0078131B" w:rsidRPr="00DE0F0E">
        <w:rPr>
          <w:noProof/>
          <w:lang w:val="en-CA" w:eastAsia="ko-KR"/>
        </w:rPr>
        <w:t>tb</w:t>
      </w:r>
      <w:r w:rsidRPr="00DE0F0E">
        <w:rPr>
          <w:noProof/>
          <w:lang w:val="en-CA" w:eastAsia="ko-KR"/>
        </w:rPr>
        <w:t xml:space="preserve"> ) </w:t>
      </w:r>
      <w:r w:rsidR="0078131B" w:rsidRPr="00DE0F0E">
        <w:rPr>
          <w:noProof/>
          <w:lang w:val="en-CA" w:eastAsia="ko-KR"/>
        </w:rPr>
        <w:t xml:space="preserve">set equal </w:t>
      </w:r>
      <w:r w:rsidR="00681AFA" w:rsidRPr="00DE0F0E">
        <w:rPr>
          <w:noProof/>
          <w:lang w:val="en-CA" w:eastAsia="ko-KR"/>
        </w:rPr>
        <w:t>to</w:t>
      </w:r>
      <w:r w:rsidRPr="00DE0F0E">
        <w:rPr>
          <w:noProof/>
          <w:lang w:val="en-CA" w:eastAsia="ko-KR"/>
        </w:rPr>
        <w:t xml:space="preserve"> ( rx</w:t>
      </w:r>
      <w:r w:rsidR="00681AFA" w:rsidRPr="00DE0F0E">
        <w:rPr>
          <w:noProof/>
          <w:lang w:val="en-CA" w:eastAsia="ko-KR"/>
        </w:rPr>
        <w:t>  </w:t>
      </w:r>
      <w:r w:rsidR="00681AFA" w:rsidRPr="00DE0F0E">
        <w:rPr>
          <w:noProof/>
          <w:lang w:val="en-CA"/>
        </w:rPr>
        <w:t>&lt;&lt;  CtbLog2SizeY</w:t>
      </w:r>
      <w:r w:rsidR="00681AFA" w:rsidRPr="00DE0F0E">
        <w:rPr>
          <w:noProof/>
          <w:lang w:val="en-CA" w:eastAsia="ko-KR"/>
        </w:rPr>
        <w:t>, </w:t>
      </w:r>
      <w:r w:rsidRPr="00DE0F0E">
        <w:rPr>
          <w:noProof/>
          <w:lang w:val="en-CA" w:eastAsia="ko-KR"/>
        </w:rPr>
        <w:t>ry</w:t>
      </w:r>
      <w:r w:rsidR="00681AFA" w:rsidRPr="00DE0F0E">
        <w:rPr>
          <w:noProof/>
          <w:lang w:val="en-CA" w:eastAsia="ko-KR"/>
        </w:rPr>
        <w:t>  </w:t>
      </w:r>
      <w:r w:rsidR="00681AFA" w:rsidRPr="00DE0F0E">
        <w:rPr>
          <w:noProof/>
          <w:lang w:val="en-CA"/>
        </w:rPr>
        <w:t>&lt;&lt;  CtbLog2SizeY</w:t>
      </w:r>
      <w:r w:rsidRPr="00DE0F0E">
        <w:rPr>
          <w:noProof/>
          <w:lang w:val="en-CA" w:eastAsia="ko-KR"/>
        </w:rPr>
        <w:t> ) as inputs, and the output is the modified filtered picture alfPicture</w:t>
      </w:r>
      <w:r w:rsidRPr="00DE0F0E">
        <w:rPr>
          <w:noProof/>
          <w:vertAlign w:val="subscript"/>
          <w:lang w:val="en-CA" w:eastAsia="ko-KR"/>
        </w:rPr>
        <w:t>L</w:t>
      </w:r>
      <w:r w:rsidRPr="00DE0F0E">
        <w:rPr>
          <w:noProof/>
          <w:lang w:val="en-CA" w:eastAsia="ko-KR"/>
        </w:rPr>
        <w:t>.</w:t>
      </w:r>
    </w:p>
    <w:p w14:paraId="76FAD94A" w14:textId="141CB0FF" w:rsidR="00412188" w:rsidRPr="00DE0F0E" w:rsidRDefault="00412188" w:rsidP="00AC2505">
      <w:pPr>
        <w:numPr>
          <w:ilvl w:val="1"/>
          <w:numId w:val="5"/>
        </w:numPr>
        <w:tabs>
          <w:tab w:val="clear" w:pos="800"/>
          <w:tab w:val="num" w:pos="270"/>
        </w:tabs>
        <w:ind w:left="270" w:hanging="270"/>
        <w:rPr>
          <w:noProof/>
          <w:lang w:val="en-CA" w:eastAsia="ko-KR"/>
        </w:rPr>
      </w:pPr>
      <w:r w:rsidRPr="00DE0F0E">
        <w:rPr>
          <w:noProof/>
          <w:lang w:val="en-CA" w:eastAsia="ko-KR"/>
        </w:rPr>
        <w:t xml:space="preserve">When </w:t>
      </w:r>
      <w:r w:rsidRPr="00DE0F0E">
        <w:rPr>
          <w:rFonts w:eastAsia="PMingLiU"/>
          <w:bCs/>
          <w:noProof/>
          <w:lang w:val="en-CA" w:eastAsia="zh-TW"/>
        </w:rPr>
        <w:t>alf_ctb_flag</w:t>
      </w:r>
      <w:r w:rsidR="001829D0" w:rsidRPr="00DE0F0E">
        <w:rPr>
          <w:rFonts w:eastAsia="PMingLiU"/>
          <w:bCs/>
          <w:noProof/>
          <w:lang w:val="en-CA" w:eastAsia="zh-TW"/>
        </w:rPr>
        <w:t>[ 1 ][ rx ][ ry ]</w:t>
      </w:r>
      <w:r w:rsidRPr="00DE0F0E">
        <w:rPr>
          <w:rFonts w:eastAsia="PMingLiU"/>
          <w:bCs/>
          <w:noProof/>
          <w:lang w:val="en-CA" w:eastAsia="zh-TW"/>
        </w:rPr>
        <w:t xml:space="preserve"> is equal to 1</w:t>
      </w:r>
      <w:r w:rsidRPr="00DE0F0E">
        <w:rPr>
          <w:noProof/>
          <w:lang w:val="en-CA" w:eastAsia="ko-KR"/>
        </w:rPr>
        <w:t xml:space="preserve">, the coding tree block filtering process for chroma samples </w:t>
      </w:r>
      <w:r w:rsidR="000826B5" w:rsidRPr="00DE0F0E">
        <w:rPr>
          <w:noProof/>
          <w:lang w:val="en-CA" w:eastAsia="ko-KR"/>
        </w:rPr>
        <w:t xml:space="preserve">as </w:t>
      </w:r>
      <w:r w:rsidRPr="00DE0F0E">
        <w:rPr>
          <w:noProof/>
          <w:lang w:val="en-CA" w:eastAsia="ko-KR"/>
        </w:rPr>
        <w:t>specified</w:t>
      </w:r>
      <w:r w:rsidR="000826B5" w:rsidRPr="00DE0F0E">
        <w:rPr>
          <w:noProof/>
          <w:lang w:val="en-CA" w:eastAsia="ko-KR"/>
        </w:rPr>
        <w:t xml:space="preserve"> in </w:t>
      </w:r>
      <w:r w:rsidRPr="00DE0F0E">
        <w:rPr>
          <w:noProof/>
          <w:lang w:val="en-CA" w:eastAsia="ko-KR"/>
        </w:rPr>
        <w:t xml:space="preserve">clause </w:t>
      </w:r>
      <w:r w:rsidR="00433264" w:rsidRPr="00DE0F0E">
        <w:rPr>
          <w:noProof/>
          <w:lang w:val="en-CA" w:eastAsia="ko-KR"/>
        </w:rPr>
        <w:fldChar w:fldCharType="begin" w:fldLock="1"/>
      </w:r>
      <w:r w:rsidR="00433264" w:rsidRPr="00DE0F0E">
        <w:rPr>
          <w:noProof/>
          <w:lang w:val="en-CA" w:eastAsia="ko-KR"/>
        </w:rPr>
        <w:instrText xml:space="preserve"> REF _Ref525240265 \r \h </w:instrText>
      </w:r>
      <w:r w:rsidR="00433264" w:rsidRPr="00DE0F0E">
        <w:rPr>
          <w:noProof/>
          <w:lang w:val="en-CA" w:eastAsia="ko-KR"/>
        </w:rPr>
      </w:r>
      <w:r w:rsidR="00433264" w:rsidRPr="00DE0F0E">
        <w:rPr>
          <w:noProof/>
          <w:lang w:val="en-CA" w:eastAsia="ko-KR"/>
        </w:rPr>
        <w:fldChar w:fldCharType="separate"/>
      </w:r>
      <w:r w:rsidR="00043B38">
        <w:rPr>
          <w:noProof/>
          <w:lang w:val="en-CA" w:eastAsia="ko-KR"/>
        </w:rPr>
        <w:t>8.8.4.4</w:t>
      </w:r>
      <w:r w:rsidR="00433264" w:rsidRPr="00DE0F0E">
        <w:rPr>
          <w:noProof/>
          <w:lang w:val="en-CA" w:eastAsia="ko-KR"/>
        </w:rPr>
        <w:fldChar w:fldCharType="end"/>
      </w:r>
      <w:r w:rsidRPr="00DE0F0E">
        <w:rPr>
          <w:noProof/>
          <w:lang w:val="en-CA" w:eastAsia="ko-KR"/>
        </w:rPr>
        <w:t xml:space="preserve"> is invoked with recPicture set equal to recPicture</w:t>
      </w:r>
      <w:r w:rsidRPr="00DE0F0E">
        <w:rPr>
          <w:noProof/>
          <w:vertAlign w:val="subscript"/>
          <w:lang w:val="en-CA" w:eastAsia="ko-KR"/>
        </w:rPr>
        <w:t>Cb</w:t>
      </w:r>
      <w:r w:rsidRPr="00DE0F0E">
        <w:rPr>
          <w:noProof/>
          <w:lang w:val="en-CA" w:eastAsia="ko-KR"/>
        </w:rPr>
        <w:t>, alfPicture set equal to alfPicture</w:t>
      </w:r>
      <w:r w:rsidRPr="00DE0F0E">
        <w:rPr>
          <w:noProof/>
          <w:vertAlign w:val="subscript"/>
          <w:lang w:val="en-CA" w:eastAsia="ko-KR"/>
        </w:rPr>
        <w:t>Cb</w:t>
      </w:r>
      <w:r w:rsidRPr="00DE0F0E">
        <w:rPr>
          <w:noProof/>
          <w:lang w:val="en-CA" w:eastAsia="ko-KR"/>
        </w:rPr>
        <w:t xml:space="preserve">, </w:t>
      </w:r>
      <w:r w:rsidR="009830AF" w:rsidRPr="00DE0F0E">
        <w:rPr>
          <w:noProof/>
          <w:lang w:val="en-CA" w:eastAsia="ko-KR"/>
        </w:rPr>
        <w:t xml:space="preserve">and </w:t>
      </w:r>
      <w:r w:rsidRPr="00DE0F0E">
        <w:rPr>
          <w:noProof/>
          <w:lang w:val="en-CA" w:eastAsia="ko-KR"/>
        </w:rPr>
        <w:t xml:space="preserve">the chroma </w:t>
      </w:r>
      <w:r w:rsidR="001407A8" w:rsidRPr="00DE0F0E">
        <w:rPr>
          <w:noProof/>
          <w:lang w:val="en-CA" w:eastAsia="ko-KR"/>
        </w:rPr>
        <w:t xml:space="preserve">coding tree block </w:t>
      </w:r>
      <w:r w:rsidRPr="00DE0F0E">
        <w:rPr>
          <w:noProof/>
          <w:lang w:val="en-CA" w:eastAsia="ko-KR"/>
        </w:rPr>
        <w:t>location ( xC</w:t>
      </w:r>
      <w:r w:rsidR="001407A8" w:rsidRPr="00DE0F0E">
        <w:rPr>
          <w:noProof/>
          <w:lang w:val="en-CA" w:eastAsia="ko-KR"/>
        </w:rPr>
        <w:t>tbC</w:t>
      </w:r>
      <w:r w:rsidRPr="00DE0F0E">
        <w:rPr>
          <w:noProof/>
          <w:lang w:val="en-CA" w:eastAsia="ko-KR"/>
        </w:rPr>
        <w:t>, yC</w:t>
      </w:r>
      <w:r w:rsidR="001407A8" w:rsidRPr="00DE0F0E">
        <w:rPr>
          <w:noProof/>
          <w:lang w:val="en-CA" w:eastAsia="ko-KR"/>
        </w:rPr>
        <w:t>tbC</w:t>
      </w:r>
      <w:r w:rsidRPr="00DE0F0E">
        <w:rPr>
          <w:noProof/>
          <w:lang w:val="en-CA" w:eastAsia="ko-KR"/>
        </w:rPr>
        <w:t xml:space="preserve"> ) </w:t>
      </w:r>
      <w:r w:rsidR="001407A8" w:rsidRPr="00DE0F0E">
        <w:rPr>
          <w:noProof/>
          <w:lang w:val="en-CA" w:eastAsia="ko-KR"/>
        </w:rPr>
        <w:t xml:space="preserve">set equal to </w:t>
      </w:r>
      <w:r w:rsidRPr="00DE0F0E">
        <w:rPr>
          <w:noProof/>
          <w:lang w:val="en-CA" w:eastAsia="ko-KR"/>
        </w:rPr>
        <w:t>( rx</w:t>
      </w:r>
      <w:r w:rsidR="0082713B" w:rsidRPr="00DE0F0E">
        <w:rPr>
          <w:noProof/>
          <w:lang w:val="en-CA" w:eastAsia="ko-KR"/>
        </w:rPr>
        <w:t>  </w:t>
      </w:r>
      <w:r w:rsidR="0082713B" w:rsidRPr="00DE0F0E">
        <w:rPr>
          <w:noProof/>
          <w:lang w:val="en-CA"/>
        </w:rPr>
        <w:t>&lt;&lt;  ( CtbLog2SizeY </w:t>
      </w:r>
      <w:r w:rsidR="0082713B" w:rsidRPr="00DE0F0E">
        <w:rPr>
          <w:noProof/>
          <w:lang w:val="en-CA" w:eastAsia="ko-KR"/>
        </w:rPr>
        <w:t>−</w:t>
      </w:r>
      <w:r w:rsidR="0082713B" w:rsidRPr="00DE0F0E">
        <w:rPr>
          <w:noProof/>
          <w:lang w:val="en-CA"/>
        </w:rPr>
        <w:t> 1 )</w:t>
      </w:r>
      <w:r w:rsidRPr="00DE0F0E">
        <w:rPr>
          <w:noProof/>
          <w:lang w:val="en-CA" w:eastAsia="ko-KR"/>
        </w:rPr>
        <w:t>,</w:t>
      </w:r>
      <w:r w:rsidR="0082713B" w:rsidRPr="00DE0F0E">
        <w:rPr>
          <w:noProof/>
          <w:lang w:val="en-CA" w:eastAsia="ko-KR"/>
        </w:rPr>
        <w:t> </w:t>
      </w:r>
      <w:r w:rsidRPr="00DE0F0E">
        <w:rPr>
          <w:noProof/>
          <w:lang w:val="en-CA" w:eastAsia="ko-KR"/>
        </w:rPr>
        <w:t>ry</w:t>
      </w:r>
      <w:r w:rsidR="0082713B" w:rsidRPr="00DE0F0E">
        <w:rPr>
          <w:noProof/>
          <w:lang w:val="en-CA" w:eastAsia="ko-KR"/>
        </w:rPr>
        <w:t>  </w:t>
      </w:r>
      <w:r w:rsidR="0082713B" w:rsidRPr="00DE0F0E">
        <w:rPr>
          <w:noProof/>
          <w:lang w:val="en-CA"/>
        </w:rPr>
        <w:t>&lt;&lt;  ( CtbLog2SizeY </w:t>
      </w:r>
      <w:r w:rsidR="0082713B" w:rsidRPr="00DE0F0E">
        <w:rPr>
          <w:noProof/>
          <w:lang w:val="en-CA" w:eastAsia="ko-KR"/>
        </w:rPr>
        <w:t>−</w:t>
      </w:r>
      <w:r w:rsidR="0082713B" w:rsidRPr="00DE0F0E">
        <w:rPr>
          <w:noProof/>
          <w:lang w:val="en-CA"/>
        </w:rPr>
        <w:t> 1 )</w:t>
      </w:r>
      <w:r w:rsidRPr="00DE0F0E">
        <w:rPr>
          <w:noProof/>
          <w:lang w:val="en-CA" w:eastAsia="ko-KR"/>
        </w:rPr>
        <w:t> ) as inputs, and the output is the modified filtered picture alfPicture</w:t>
      </w:r>
      <w:r w:rsidRPr="00DE0F0E">
        <w:rPr>
          <w:noProof/>
          <w:vertAlign w:val="subscript"/>
          <w:lang w:val="en-CA" w:eastAsia="ko-KR"/>
        </w:rPr>
        <w:t>Cb</w:t>
      </w:r>
      <w:r w:rsidRPr="00DE0F0E">
        <w:rPr>
          <w:noProof/>
          <w:lang w:val="en-CA" w:eastAsia="ko-KR"/>
        </w:rPr>
        <w:t xml:space="preserve">. </w:t>
      </w:r>
    </w:p>
    <w:p w14:paraId="106EF2D5" w14:textId="57C48E09" w:rsidR="00412188" w:rsidRPr="00DE0F0E" w:rsidRDefault="00412188" w:rsidP="00AC2505">
      <w:pPr>
        <w:numPr>
          <w:ilvl w:val="1"/>
          <w:numId w:val="5"/>
        </w:numPr>
        <w:tabs>
          <w:tab w:val="clear" w:pos="800"/>
          <w:tab w:val="num" w:pos="270"/>
        </w:tabs>
        <w:ind w:left="270" w:hanging="270"/>
        <w:rPr>
          <w:noProof/>
          <w:lang w:val="en-CA" w:eastAsia="ko-KR"/>
        </w:rPr>
      </w:pPr>
      <w:r w:rsidRPr="00DE0F0E">
        <w:rPr>
          <w:noProof/>
          <w:lang w:val="en-CA" w:eastAsia="ko-KR"/>
        </w:rPr>
        <w:t xml:space="preserve">When </w:t>
      </w:r>
      <w:r w:rsidRPr="00DE0F0E">
        <w:rPr>
          <w:rFonts w:eastAsia="PMingLiU"/>
          <w:bCs/>
          <w:noProof/>
          <w:lang w:val="en-CA" w:eastAsia="zh-TW"/>
        </w:rPr>
        <w:t>alf_ctb_flag</w:t>
      </w:r>
      <w:r w:rsidR="001829D0" w:rsidRPr="00DE0F0E">
        <w:rPr>
          <w:rFonts w:eastAsia="PMingLiU"/>
          <w:bCs/>
          <w:noProof/>
          <w:lang w:val="en-CA" w:eastAsia="zh-TW"/>
        </w:rPr>
        <w:t xml:space="preserve">[ 2 ][ rx ][ ry ] </w:t>
      </w:r>
      <w:r w:rsidRPr="00DE0F0E">
        <w:rPr>
          <w:rFonts w:eastAsia="PMingLiU"/>
          <w:bCs/>
          <w:noProof/>
          <w:lang w:val="en-CA" w:eastAsia="zh-TW"/>
        </w:rPr>
        <w:t>is equal to 1,</w:t>
      </w:r>
      <w:r w:rsidRPr="00DE0F0E">
        <w:rPr>
          <w:noProof/>
          <w:lang w:val="en-CA" w:eastAsia="ko-KR"/>
        </w:rPr>
        <w:t xml:space="preserve"> the coding tree block filtering process for chroma samples </w:t>
      </w:r>
      <w:r w:rsidR="002B65DD" w:rsidRPr="00DE0F0E">
        <w:rPr>
          <w:noProof/>
          <w:lang w:val="en-CA" w:eastAsia="ko-KR"/>
        </w:rPr>
        <w:t xml:space="preserve">as specified in </w:t>
      </w:r>
      <w:r w:rsidRPr="00DE0F0E">
        <w:rPr>
          <w:noProof/>
          <w:lang w:val="en-CA" w:eastAsia="ko-KR"/>
        </w:rPr>
        <w:t xml:space="preserve">clause </w:t>
      </w:r>
      <w:r w:rsidR="00433264" w:rsidRPr="00DE0F0E">
        <w:rPr>
          <w:noProof/>
          <w:lang w:val="en-CA" w:eastAsia="ko-KR"/>
        </w:rPr>
        <w:fldChar w:fldCharType="begin" w:fldLock="1"/>
      </w:r>
      <w:r w:rsidR="00433264" w:rsidRPr="00DE0F0E">
        <w:rPr>
          <w:noProof/>
          <w:lang w:val="en-CA" w:eastAsia="ko-KR"/>
        </w:rPr>
        <w:instrText xml:space="preserve"> REF _Ref525240265 \r \h </w:instrText>
      </w:r>
      <w:r w:rsidR="00433264" w:rsidRPr="00DE0F0E">
        <w:rPr>
          <w:noProof/>
          <w:lang w:val="en-CA" w:eastAsia="ko-KR"/>
        </w:rPr>
      </w:r>
      <w:r w:rsidR="00433264" w:rsidRPr="00DE0F0E">
        <w:rPr>
          <w:noProof/>
          <w:lang w:val="en-CA" w:eastAsia="ko-KR"/>
        </w:rPr>
        <w:fldChar w:fldCharType="separate"/>
      </w:r>
      <w:r w:rsidR="00043B38">
        <w:rPr>
          <w:noProof/>
          <w:lang w:val="en-CA" w:eastAsia="ko-KR"/>
        </w:rPr>
        <w:t>8.8.4.4</w:t>
      </w:r>
      <w:r w:rsidR="00433264" w:rsidRPr="00DE0F0E">
        <w:rPr>
          <w:noProof/>
          <w:lang w:val="en-CA" w:eastAsia="ko-KR"/>
        </w:rPr>
        <w:fldChar w:fldCharType="end"/>
      </w:r>
      <w:r w:rsidRPr="00DE0F0E">
        <w:rPr>
          <w:noProof/>
          <w:lang w:val="en-CA" w:eastAsia="ko-KR"/>
        </w:rPr>
        <w:t xml:space="preserve"> is invoked with recPicture set equal to recPicture</w:t>
      </w:r>
      <w:r w:rsidRPr="00DE0F0E">
        <w:rPr>
          <w:noProof/>
          <w:vertAlign w:val="subscript"/>
          <w:lang w:val="en-CA" w:eastAsia="ko-KR"/>
        </w:rPr>
        <w:t>Cr</w:t>
      </w:r>
      <w:r w:rsidRPr="00DE0F0E">
        <w:rPr>
          <w:noProof/>
          <w:lang w:val="en-CA" w:eastAsia="ko-KR"/>
        </w:rPr>
        <w:t>, alfPicture set equal to alfPicture</w:t>
      </w:r>
      <w:r w:rsidRPr="00DE0F0E">
        <w:rPr>
          <w:noProof/>
          <w:vertAlign w:val="subscript"/>
          <w:lang w:val="en-CA" w:eastAsia="ko-KR"/>
        </w:rPr>
        <w:t>Cr</w:t>
      </w:r>
      <w:r w:rsidRPr="00DE0F0E">
        <w:rPr>
          <w:noProof/>
          <w:lang w:val="en-CA" w:eastAsia="ko-KR"/>
        </w:rPr>
        <w:t xml:space="preserve">, </w:t>
      </w:r>
      <w:r w:rsidR="009830AF" w:rsidRPr="00DE0F0E">
        <w:rPr>
          <w:noProof/>
          <w:lang w:val="en-CA" w:eastAsia="ko-KR"/>
        </w:rPr>
        <w:t xml:space="preserve">and </w:t>
      </w:r>
      <w:r w:rsidR="0082713B" w:rsidRPr="00DE0F0E">
        <w:rPr>
          <w:noProof/>
          <w:lang w:val="en-CA" w:eastAsia="ko-KR"/>
        </w:rPr>
        <w:t>the chroma coding tree block location ( xCtbC, yCtbC ) set equal to ( rx  </w:t>
      </w:r>
      <w:r w:rsidR="0082713B" w:rsidRPr="00DE0F0E">
        <w:rPr>
          <w:noProof/>
          <w:lang w:val="en-CA"/>
        </w:rPr>
        <w:t>&lt;&lt;  ( CtbLog2SizeY </w:t>
      </w:r>
      <w:r w:rsidR="0082713B" w:rsidRPr="00DE0F0E">
        <w:rPr>
          <w:noProof/>
          <w:lang w:val="en-CA" w:eastAsia="ko-KR"/>
        </w:rPr>
        <w:t>−</w:t>
      </w:r>
      <w:r w:rsidR="0082713B" w:rsidRPr="00DE0F0E">
        <w:rPr>
          <w:noProof/>
          <w:lang w:val="en-CA"/>
        </w:rPr>
        <w:t> 1 )</w:t>
      </w:r>
      <w:r w:rsidR="0082713B" w:rsidRPr="00DE0F0E">
        <w:rPr>
          <w:noProof/>
          <w:lang w:val="en-CA" w:eastAsia="ko-KR"/>
        </w:rPr>
        <w:t>, ry  </w:t>
      </w:r>
      <w:r w:rsidR="0082713B" w:rsidRPr="00DE0F0E">
        <w:rPr>
          <w:noProof/>
          <w:lang w:val="en-CA"/>
        </w:rPr>
        <w:t>&lt;&lt;  ( CtbLog2SizeY </w:t>
      </w:r>
      <w:r w:rsidR="0082713B" w:rsidRPr="00DE0F0E">
        <w:rPr>
          <w:noProof/>
          <w:lang w:val="en-CA" w:eastAsia="ko-KR"/>
        </w:rPr>
        <w:t>−</w:t>
      </w:r>
      <w:r w:rsidR="0082713B" w:rsidRPr="00DE0F0E">
        <w:rPr>
          <w:noProof/>
          <w:lang w:val="en-CA"/>
        </w:rPr>
        <w:t> 1 )</w:t>
      </w:r>
      <w:r w:rsidR="0082713B" w:rsidRPr="00DE0F0E">
        <w:rPr>
          <w:noProof/>
          <w:lang w:val="en-CA" w:eastAsia="ko-KR"/>
        </w:rPr>
        <w:t xml:space="preserve"> ) </w:t>
      </w:r>
      <w:r w:rsidRPr="00DE0F0E">
        <w:rPr>
          <w:noProof/>
          <w:lang w:val="en-CA" w:eastAsia="ko-KR"/>
        </w:rPr>
        <w:t>as inputs, and the output is the modified filtered picture alfPicture</w:t>
      </w:r>
      <w:r w:rsidRPr="00DE0F0E">
        <w:rPr>
          <w:noProof/>
          <w:vertAlign w:val="subscript"/>
          <w:lang w:val="en-CA" w:eastAsia="ko-KR"/>
        </w:rPr>
        <w:t>Cr</w:t>
      </w:r>
      <w:r w:rsidRPr="00DE0F0E">
        <w:rPr>
          <w:noProof/>
          <w:lang w:val="en-CA" w:eastAsia="ko-KR"/>
        </w:rPr>
        <w:t xml:space="preserve">. </w:t>
      </w:r>
    </w:p>
    <w:p w14:paraId="191FE4E2" w14:textId="77777777" w:rsidR="00784277" w:rsidRPr="00DE0F0E" w:rsidRDefault="00784277" w:rsidP="006577FB">
      <w:pPr>
        <w:tabs>
          <w:tab w:val="clear" w:pos="794"/>
          <w:tab w:val="left" w:pos="400"/>
        </w:tabs>
        <w:rPr>
          <w:noProof/>
          <w:lang w:val="en-CA" w:eastAsia="ko-KR"/>
        </w:rPr>
      </w:pPr>
      <w:bookmarkStart w:id="1898" w:name="_Ref328067389"/>
      <w:bookmarkStart w:id="1899" w:name="_Toc329080094"/>
    </w:p>
    <w:p w14:paraId="77A76E87" w14:textId="77777777" w:rsidR="00DF2463" w:rsidRPr="00DE0F0E" w:rsidRDefault="00DF2463" w:rsidP="00DF2463">
      <w:pPr>
        <w:pStyle w:val="Heading4"/>
        <w:tabs>
          <w:tab w:val="num" w:pos="862"/>
        </w:tabs>
        <w:ind w:left="1870" w:hanging="1870"/>
        <w:jc w:val="left"/>
        <w:rPr>
          <w:noProof/>
          <w:lang w:val="en-CA"/>
        </w:rPr>
      </w:pPr>
      <w:bookmarkStart w:id="1900" w:name="_Ref328573810"/>
      <w:bookmarkStart w:id="1901" w:name="_Toc329080095"/>
      <w:r w:rsidRPr="00DE0F0E">
        <w:rPr>
          <w:noProof/>
          <w:lang w:val="en-CA"/>
        </w:rPr>
        <w:t>Coding tree block filtering process for luma samples</w:t>
      </w:r>
      <w:bookmarkEnd w:id="1900"/>
      <w:bookmarkEnd w:id="1901"/>
    </w:p>
    <w:p w14:paraId="3DD74862" w14:textId="77777777" w:rsidR="003C7A29" w:rsidRPr="00DE0F0E" w:rsidRDefault="003C7A29" w:rsidP="003C7A29">
      <w:pPr>
        <w:tabs>
          <w:tab w:val="left" w:pos="284"/>
        </w:tabs>
        <w:ind w:left="284" w:hanging="284"/>
        <w:rPr>
          <w:noProof/>
          <w:lang w:val="en-CA" w:eastAsia="ko-KR"/>
        </w:rPr>
      </w:pPr>
      <w:bookmarkStart w:id="1902" w:name="_Ref287542912"/>
      <w:bookmarkStart w:id="1903" w:name="_Toc311217278"/>
      <w:bookmarkStart w:id="1904" w:name="_Toc317198826"/>
      <w:r w:rsidRPr="00DE0F0E">
        <w:rPr>
          <w:noProof/>
          <w:lang w:val="en-CA" w:eastAsia="ko-KR"/>
        </w:rPr>
        <w:t>Inputs of this process are:</w:t>
      </w:r>
    </w:p>
    <w:p w14:paraId="0700A0BC" w14:textId="77777777" w:rsidR="003C7A29" w:rsidRPr="00DE0F0E" w:rsidRDefault="003C7A29" w:rsidP="003C7A29">
      <w:pPr>
        <w:numPr>
          <w:ilvl w:val="0"/>
          <w:numId w:val="12"/>
        </w:numPr>
        <w:tabs>
          <w:tab w:val="clear" w:pos="794"/>
          <w:tab w:val="num" w:pos="284"/>
          <w:tab w:val="left" w:pos="709"/>
        </w:tabs>
        <w:ind w:left="284" w:hanging="284"/>
        <w:rPr>
          <w:noProof/>
          <w:lang w:val="en-CA"/>
        </w:rPr>
      </w:pPr>
      <w:r w:rsidRPr="00DE0F0E">
        <w:rPr>
          <w:noProof/>
          <w:lang w:val="en-CA"/>
        </w:rPr>
        <w:t>a reconstructed luma picture sample array recPicture</w:t>
      </w:r>
      <w:r w:rsidRPr="00DE0F0E">
        <w:rPr>
          <w:noProof/>
          <w:vertAlign w:val="subscript"/>
          <w:lang w:val="en-CA" w:eastAsia="ko-KR"/>
        </w:rPr>
        <w:t>L</w:t>
      </w:r>
      <w:r w:rsidRPr="00DE0F0E">
        <w:rPr>
          <w:noProof/>
          <w:lang w:val="en-CA"/>
        </w:rPr>
        <w:t xml:space="preserve"> prior to the adaptive loop filtering process,</w:t>
      </w:r>
    </w:p>
    <w:p w14:paraId="3E230A90" w14:textId="77777777" w:rsidR="003C7A29" w:rsidRPr="00DE0F0E" w:rsidRDefault="003C7A29" w:rsidP="003C7A29">
      <w:pPr>
        <w:numPr>
          <w:ilvl w:val="0"/>
          <w:numId w:val="12"/>
        </w:numPr>
        <w:tabs>
          <w:tab w:val="clear" w:pos="794"/>
          <w:tab w:val="num" w:pos="284"/>
          <w:tab w:val="left" w:pos="709"/>
        </w:tabs>
        <w:ind w:left="284" w:hanging="284"/>
        <w:rPr>
          <w:noProof/>
          <w:lang w:val="en-CA"/>
        </w:rPr>
      </w:pPr>
      <w:r w:rsidRPr="00DE0F0E">
        <w:rPr>
          <w:noProof/>
          <w:lang w:val="en-CA"/>
        </w:rPr>
        <w:t xml:space="preserve">a </w:t>
      </w:r>
      <w:r w:rsidRPr="00DE0F0E">
        <w:rPr>
          <w:noProof/>
          <w:lang w:val="en-CA" w:eastAsia="ko-KR"/>
        </w:rPr>
        <w:t xml:space="preserve">filtered </w:t>
      </w:r>
      <w:r w:rsidRPr="00DE0F0E">
        <w:rPr>
          <w:noProof/>
          <w:lang w:val="en-CA"/>
        </w:rPr>
        <w:t>reconstructed luma picture sample array alfPicture</w:t>
      </w:r>
      <w:r w:rsidRPr="00DE0F0E">
        <w:rPr>
          <w:noProof/>
          <w:vertAlign w:val="subscript"/>
          <w:lang w:val="en-CA" w:eastAsia="ko-KR"/>
        </w:rPr>
        <w:t>L</w:t>
      </w:r>
      <w:r w:rsidRPr="00DE0F0E">
        <w:rPr>
          <w:noProof/>
          <w:lang w:val="en-CA"/>
        </w:rPr>
        <w:t>,</w:t>
      </w:r>
    </w:p>
    <w:p w14:paraId="61590DFA" w14:textId="0238984A" w:rsidR="003C7A29" w:rsidRPr="00DE0F0E" w:rsidRDefault="003C7A29" w:rsidP="003C7A29">
      <w:pPr>
        <w:numPr>
          <w:ilvl w:val="0"/>
          <w:numId w:val="12"/>
        </w:numPr>
        <w:tabs>
          <w:tab w:val="clear" w:pos="794"/>
          <w:tab w:val="num" w:pos="284"/>
          <w:tab w:val="left" w:pos="709"/>
        </w:tabs>
        <w:ind w:left="284" w:hanging="284"/>
        <w:rPr>
          <w:noProof/>
          <w:lang w:val="en-CA"/>
        </w:rPr>
      </w:pPr>
      <w:r w:rsidRPr="00DE0F0E">
        <w:rPr>
          <w:noProof/>
          <w:lang w:val="en-CA" w:eastAsia="ko-KR"/>
        </w:rPr>
        <w:lastRenderedPageBreak/>
        <w:t xml:space="preserve">a </w:t>
      </w:r>
      <w:r w:rsidR="00C175FB" w:rsidRPr="00DE0F0E">
        <w:rPr>
          <w:noProof/>
          <w:lang w:val="en-CA" w:eastAsia="ko-KR"/>
        </w:rPr>
        <w:t xml:space="preserve">luma </w:t>
      </w:r>
      <w:r w:rsidRPr="00DE0F0E">
        <w:rPr>
          <w:noProof/>
          <w:lang w:val="en-CA" w:eastAsia="ko-KR"/>
        </w:rPr>
        <w:t>location ( xCtb, yCtb ) specifying the top-left sample of the current luma coding tree block relative to the top left sample of the current picture</w:t>
      </w:r>
      <w:r w:rsidR="009830AF" w:rsidRPr="00DE0F0E">
        <w:rPr>
          <w:noProof/>
          <w:lang w:val="en-CA" w:eastAsia="ko-KR"/>
        </w:rPr>
        <w:t>.</w:t>
      </w:r>
    </w:p>
    <w:p w14:paraId="57CE07AA" w14:textId="77777777" w:rsidR="003C7A29" w:rsidRPr="00DE0F0E" w:rsidRDefault="003C7A29" w:rsidP="003C7A29">
      <w:pPr>
        <w:tabs>
          <w:tab w:val="left" w:pos="284"/>
        </w:tabs>
        <w:ind w:left="284" w:hanging="284"/>
        <w:rPr>
          <w:noProof/>
          <w:lang w:val="en-CA" w:eastAsia="ko-KR"/>
        </w:rPr>
      </w:pPr>
      <w:r w:rsidRPr="00DE0F0E">
        <w:rPr>
          <w:noProof/>
          <w:lang w:val="en-CA" w:eastAsia="ko-KR"/>
        </w:rPr>
        <w:t xml:space="preserve">Output of this process is the modified filtered </w:t>
      </w:r>
      <w:r w:rsidRPr="00DE0F0E">
        <w:rPr>
          <w:noProof/>
          <w:lang w:val="en-CA"/>
        </w:rPr>
        <w:t>reconstructed luma picture sample array alfPicture</w:t>
      </w:r>
      <w:r w:rsidRPr="00DE0F0E">
        <w:rPr>
          <w:noProof/>
          <w:vertAlign w:val="subscript"/>
          <w:lang w:val="en-CA" w:eastAsia="ko-KR"/>
        </w:rPr>
        <w:t>L</w:t>
      </w:r>
      <w:r w:rsidRPr="00DE0F0E">
        <w:rPr>
          <w:noProof/>
          <w:lang w:val="en-CA" w:eastAsia="ko-KR"/>
        </w:rPr>
        <w:t>.</w:t>
      </w:r>
    </w:p>
    <w:p w14:paraId="1608EE7C" w14:textId="06A0FE8F" w:rsidR="003C7A29" w:rsidRPr="00DE0F0E" w:rsidRDefault="003C7A29" w:rsidP="003C7A29">
      <w:pPr>
        <w:rPr>
          <w:noProof/>
          <w:lang w:val="en-CA" w:eastAsia="ko-KR"/>
        </w:rPr>
      </w:pPr>
      <w:r w:rsidRPr="00DE0F0E">
        <w:rPr>
          <w:noProof/>
          <w:lang w:val="en-CA" w:eastAsia="ko-KR"/>
        </w:rPr>
        <w:t>The derivat</w:t>
      </w:r>
      <w:r w:rsidR="000826B5" w:rsidRPr="00DE0F0E">
        <w:rPr>
          <w:noProof/>
          <w:lang w:val="en-CA" w:eastAsia="ko-KR"/>
        </w:rPr>
        <w:t xml:space="preserve">ion process for filter index </w:t>
      </w:r>
      <w:r w:rsidRPr="00DE0F0E">
        <w:rPr>
          <w:noProof/>
          <w:lang w:val="en-CA" w:eastAsia="ko-KR"/>
        </w:rPr>
        <w:t xml:space="preserve">clause </w:t>
      </w:r>
      <w:r w:rsidR="002023FF" w:rsidRPr="00DE0F0E">
        <w:rPr>
          <w:noProof/>
          <w:lang w:val="en-CA" w:eastAsia="ko-KR"/>
        </w:rPr>
        <w:fldChar w:fldCharType="begin" w:fldLock="1"/>
      </w:r>
      <w:r w:rsidR="002023FF" w:rsidRPr="00DE0F0E">
        <w:rPr>
          <w:noProof/>
          <w:lang w:val="en-CA" w:eastAsia="ko-KR"/>
        </w:rPr>
        <w:instrText xml:space="preserve"> REF _Ref525240294 \r \h </w:instrText>
      </w:r>
      <w:r w:rsidR="002023FF" w:rsidRPr="00DE0F0E">
        <w:rPr>
          <w:noProof/>
          <w:lang w:val="en-CA" w:eastAsia="ko-KR"/>
        </w:rPr>
      </w:r>
      <w:r w:rsidR="002023FF" w:rsidRPr="00DE0F0E">
        <w:rPr>
          <w:noProof/>
          <w:lang w:val="en-CA" w:eastAsia="ko-KR"/>
        </w:rPr>
        <w:fldChar w:fldCharType="separate"/>
      </w:r>
      <w:r w:rsidR="00043B38">
        <w:rPr>
          <w:noProof/>
          <w:lang w:val="en-CA" w:eastAsia="ko-KR"/>
        </w:rPr>
        <w:t>8.8.4.3</w:t>
      </w:r>
      <w:r w:rsidR="002023FF" w:rsidRPr="00DE0F0E">
        <w:rPr>
          <w:noProof/>
          <w:lang w:val="en-CA" w:eastAsia="ko-KR"/>
        </w:rPr>
        <w:fldChar w:fldCharType="end"/>
      </w:r>
      <w:r w:rsidRPr="00DE0F0E">
        <w:rPr>
          <w:noProof/>
          <w:lang w:val="en-CA" w:eastAsia="ko-KR"/>
        </w:rPr>
        <w:t xml:space="preserve"> is invoked with </w:t>
      </w:r>
      <w:r w:rsidR="00C175FB" w:rsidRPr="00DE0F0E">
        <w:rPr>
          <w:noProof/>
          <w:lang w:val="en-CA" w:eastAsia="ko-KR"/>
        </w:rPr>
        <w:t xml:space="preserve">the </w:t>
      </w:r>
      <w:r w:rsidRPr="00DE0F0E">
        <w:rPr>
          <w:noProof/>
          <w:lang w:val="en-CA" w:eastAsia="ko-KR"/>
        </w:rPr>
        <w:t xml:space="preserve">location ( xCtb, yCtb ) and the </w:t>
      </w:r>
      <w:r w:rsidRPr="00DE0F0E">
        <w:rPr>
          <w:noProof/>
          <w:lang w:val="en-CA"/>
        </w:rPr>
        <w:t xml:space="preserve">reconstructed luma picture sample array </w:t>
      </w:r>
      <w:r w:rsidR="00F25AF8" w:rsidRPr="00DE0F0E">
        <w:rPr>
          <w:noProof/>
          <w:lang w:val="en-CA"/>
        </w:rPr>
        <w:t>rec</w:t>
      </w:r>
      <w:r w:rsidRPr="00DE0F0E">
        <w:rPr>
          <w:noProof/>
          <w:lang w:val="en-CA"/>
        </w:rPr>
        <w:t>Picture</w:t>
      </w:r>
      <w:r w:rsidR="00C175FB" w:rsidRPr="00DE0F0E">
        <w:rPr>
          <w:noProof/>
          <w:vertAlign w:val="subscript"/>
          <w:lang w:val="en-CA" w:eastAsia="ko-KR"/>
        </w:rPr>
        <w:t>L</w:t>
      </w:r>
      <w:r w:rsidRPr="00DE0F0E">
        <w:rPr>
          <w:noProof/>
          <w:lang w:val="en-CA"/>
        </w:rPr>
        <w:t xml:space="preserve"> as inputs, and</w:t>
      </w:r>
      <w:r w:rsidRPr="00DE0F0E">
        <w:rPr>
          <w:noProof/>
          <w:lang w:val="en-CA" w:eastAsia="ko-KR"/>
        </w:rPr>
        <w:t xml:space="preserve"> filtIdx[ x ][ y ] and transposeIdx[ x ][ y ] with x</w:t>
      </w:r>
      <w:r w:rsidR="00782D41" w:rsidRPr="00DE0F0E">
        <w:rPr>
          <w:noProof/>
          <w:lang w:val="en-CA" w:eastAsia="ko-KR"/>
        </w:rPr>
        <w:t>, </w:t>
      </w:r>
      <w:r w:rsidRPr="00DE0F0E">
        <w:rPr>
          <w:noProof/>
          <w:lang w:val="en-CA" w:eastAsia="ko-KR"/>
        </w:rPr>
        <w:t>y = 0..CtbSizeY </w:t>
      </w:r>
      <w:r w:rsidRPr="00DE0F0E">
        <w:rPr>
          <w:noProof/>
          <w:lang w:val="en-CA"/>
        </w:rPr>
        <w:t>−</w:t>
      </w:r>
      <w:r w:rsidRPr="00DE0F0E">
        <w:rPr>
          <w:noProof/>
          <w:lang w:val="en-CA" w:eastAsia="ko-KR"/>
        </w:rPr>
        <w:t> 1</w:t>
      </w:r>
      <w:r w:rsidR="00C4730E" w:rsidRPr="00DE0F0E">
        <w:rPr>
          <w:noProof/>
          <w:lang w:val="en-CA" w:eastAsia="ko-KR"/>
        </w:rPr>
        <w:t xml:space="preserve"> </w:t>
      </w:r>
      <w:r w:rsidRPr="00DE0F0E">
        <w:rPr>
          <w:noProof/>
          <w:lang w:val="en-CA" w:eastAsia="ko-KR"/>
        </w:rPr>
        <w:t>as outputs.</w:t>
      </w:r>
    </w:p>
    <w:p w14:paraId="6FB1C9D6" w14:textId="6E1E1800" w:rsidR="003C7A29" w:rsidRPr="00DE0F0E" w:rsidRDefault="003C7A29" w:rsidP="003C7A29">
      <w:pPr>
        <w:rPr>
          <w:noProof/>
          <w:lang w:val="en-CA" w:eastAsia="ko-KR"/>
        </w:rPr>
      </w:pPr>
      <w:r w:rsidRPr="00DE0F0E">
        <w:rPr>
          <w:noProof/>
          <w:lang w:val="en-CA" w:eastAsia="ko-KR"/>
        </w:rPr>
        <w:t xml:space="preserve">For the derivation of the filtered reconstructed luma samples </w:t>
      </w:r>
      <w:r w:rsidRPr="00DE0F0E">
        <w:rPr>
          <w:noProof/>
          <w:lang w:val="en-CA"/>
        </w:rPr>
        <w:t>alfPicture</w:t>
      </w:r>
      <w:r w:rsidRPr="00DE0F0E">
        <w:rPr>
          <w:noProof/>
          <w:vertAlign w:val="subscript"/>
          <w:lang w:val="en-CA" w:eastAsia="ko-KR"/>
        </w:rPr>
        <w:t>L</w:t>
      </w:r>
      <w:r w:rsidRPr="00DE0F0E">
        <w:rPr>
          <w:noProof/>
          <w:lang w:val="en-CA" w:eastAsia="ko-KR"/>
        </w:rPr>
        <w:t xml:space="preserve">[ x ][ y ], each reconstructed luma sample inside the current luma coding tree block </w:t>
      </w:r>
      <w:r w:rsidRPr="00DE0F0E">
        <w:rPr>
          <w:noProof/>
          <w:lang w:val="en-CA"/>
        </w:rPr>
        <w:t>recPicture</w:t>
      </w:r>
      <w:r w:rsidRPr="00DE0F0E">
        <w:rPr>
          <w:noProof/>
          <w:vertAlign w:val="subscript"/>
          <w:lang w:val="en-CA" w:eastAsia="ko-KR"/>
        </w:rPr>
        <w:t>L</w:t>
      </w:r>
      <w:r w:rsidRPr="00DE0F0E">
        <w:rPr>
          <w:noProof/>
          <w:lang w:val="en-CA" w:eastAsia="ko-KR"/>
        </w:rPr>
        <w:t>[ x ][ y ] is filtered as follows with x</w:t>
      </w:r>
      <w:r w:rsidR="00756B1E" w:rsidRPr="00DE0F0E">
        <w:rPr>
          <w:noProof/>
          <w:lang w:val="en-CA" w:eastAsia="ko-KR"/>
        </w:rPr>
        <w:t>,</w:t>
      </w:r>
      <w:r w:rsidRPr="00DE0F0E">
        <w:rPr>
          <w:noProof/>
          <w:lang w:val="en-CA" w:eastAsia="ko-KR"/>
        </w:rPr>
        <w:t> y = </w:t>
      </w:r>
      <w:r w:rsidR="00756B1E" w:rsidRPr="00DE0F0E">
        <w:rPr>
          <w:noProof/>
          <w:lang w:val="en-CA" w:eastAsia="ko-KR"/>
        </w:rPr>
        <w:t>0</w:t>
      </w:r>
      <w:r w:rsidRPr="00DE0F0E">
        <w:rPr>
          <w:noProof/>
          <w:lang w:val="en-CA" w:eastAsia="ko-KR"/>
        </w:rPr>
        <w:t>..CtbSizeY − 1:</w:t>
      </w:r>
    </w:p>
    <w:p w14:paraId="1298F8D4" w14:textId="77777777" w:rsidR="003C7A29" w:rsidRPr="00DE0F0E" w:rsidRDefault="003C7A29" w:rsidP="003C7A29">
      <w:pPr>
        <w:numPr>
          <w:ilvl w:val="1"/>
          <w:numId w:val="5"/>
        </w:numPr>
        <w:tabs>
          <w:tab w:val="clear" w:pos="800"/>
          <w:tab w:val="num" w:pos="270"/>
        </w:tabs>
        <w:ind w:left="270" w:hanging="270"/>
        <w:rPr>
          <w:noProof/>
          <w:lang w:val="en-CA" w:eastAsia="ko-KR"/>
        </w:rPr>
      </w:pPr>
      <w:r w:rsidRPr="00DE0F0E">
        <w:rPr>
          <w:noProof/>
          <w:lang w:val="en-CA" w:eastAsia="ko-KR"/>
        </w:rPr>
        <w:t>The array of luma filter coefficients f[ j ] corresponding to the filter specified by filtIdx[ x ][ y ] is derived as follows with j = 0..12:</w:t>
      </w:r>
    </w:p>
    <w:p w14:paraId="118E87A7" w14:textId="4753328F" w:rsidR="003C7A29" w:rsidRPr="00DE0F0E" w:rsidRDefault="003C7A29" w:rsidP="003C7A29">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f[ j ] = </w:t>
      </w:r>
      <w:r w:rsidR="009830AF" w:rsidRPr="00DE0F0E">
        <w:rPr>
          <w:noProof/>
          <w:lang w:val="en-CA" w:eastAsia="ko-KR"/>
        </w:rPr>
        <w:t>AlfCoeff</w:t>
      </w:r>
      <w:r w:rsidRPr="00DE0F0E">
        <w:rPr>
          <w:noProof/>
          <w:vertAlign w:val="subscript"/>
          <w:lang w:val="en-CA"/>
        </w:rPr>
        <w:t>L</w:t>
      </w:r>
      <w:r w:rsidRPr="00DE0F0E">
        <w:rPr>
          <w:noProof/>
          <w:lang w:val="en-CA" w:eastAsia="ko-KR"/>
        </w:rPr>
        <w:t>[ filtIdx[ x ][ y ] ][ j ]</w:t>
      </w:r>
      <w:r w:rsidRPr="00DE0F0E">
        <w:rPr>
          <w:noProof/>
          <w:lang w:val="en-CA" w:eastAsia="ko-KR"/>
        </w:rPr>
        <w:tab/>
      </w:r>
      <w:r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1148</w:t>
      </w:r>
      <w:r w:rsidRPr="00DE0F0E">
        <w:rPr>
          <w:rFonts w:eastAsia="Malgun Gothic"/>
          <w:noProof/>
          <w:szCs w:val="22"/>
          <w:lang w:val="en-CA"/>
        </w:rPr>
        <w:fldChar w:fldCharType="end"/>
      </w:r>
      <w:r w:rsidRPr="00DE0F0E">
        <w:rPr>
          <w:rFonts w:eastAsia="Malgun Gothic"/>
          <w:noProof/>
          <w:szCs w:val="22"/>
          <w:lang w:val="en-CA"/>
        </w:rPr>
        <w:t>)</w:t>
      </w:r>
    </w:p>
    <w:p w14:paraId="23F6D2B5" w14:textId="77777777" w:rsidR="003C7A29" w:rsidRPr="00DE0F0E" w:rsidRDefault="003C7A29" w:rsidP="003C7A29">
      <w:pPr>
        <w:numPr>
          <w:ilvl w:val="1"/>
          <w:numId w:val="5"/>
        </w:numPr>
        <w:tabs>
          <w:tab w:val="clear" w:pos="800"/>
          <w:tab w:val="num" w:pos="270"/>
        </w:tabs>
        <w:ind w:left="270" w:hanging="270"/>
        <w:rPr>
          <w:noProof/>
          <w:lang w:val="en-CA" w:eastAsia="ko-KR"/>
        </w:rPr>
      </w:pPr>
      <w:r w:rsidRPr="00DE0F0E">
        <w:rPr>
          <w:noProof/>
          <w:lang w:val="en-CA" w:eastAsia="ko-KR"/>
        </w:rPr>
        <w:t>The luma filter coefficients filterCoeff are derived depending on transposeIdx[ x ][ y ] as follows:</w:t>
      </w:r>
    </w:p>
    <w:p w14:paraId="4EFE36B4" w14:textId="77777777" w:rsidR="003C7A29" w:rsidRPr="00DE0F0E" w:rsidRDefault="003C7A29" w:rsidP="003C7A29">
      <w:pPr>
        <w:numPr>
          <w:ilvl w:val="1"/>
          <w:numId w:val="5"/>
        </w:numPr>
        <w:tabs>
          <w:tab w:val="clear" w:pos="800"/>
        </w:tabs>
        <w:ind w:left="567" w:hanging="270"/>
        <w:rPr>
          <w:noProof/>
          <w:lang w:val="en-CA" w:eastAsia="ko-KR"/>
        </w:rPr>
      </w:pPr>
      <w:r w:rsidRPr="00DE0F0E">
        <w:rPr>
          <w:noProof/>
          <w:lang w:val="en-CA" w:eastAsia="ko-KR"/>
        </w:rPr>
        <w:t xml:space="preserve">If transposeIndex[ x ][ y ] </w:t>
      </w:r>
      <w:r w:rsidRPr="00DE0F0E">
        <w:rPr>
          <w:noProof/>
          <w:lang w:val="en-CA"/>
        </w:rPr>
        <w:t xml:space="preserve">= = </w:t>
      </w:r>
      <w:r w:rsidRPr="00DE0F0E">
        <w:rPr>
          <w:noProof/>
          <w:lang w:val="en-CA" w:eastAsia="ko-KR"/>
        </w:rPr>
        <w:t>1,</w:t>
      </w:r>
    </w:p>
    <w:p w14:paraId="09858623" w14:textId="45F0BF94" w:rsidR="003C7A29" w:rsidRPr="00DE0F0E" w:rsidRDefault="003C7A29" w:rsidP="003C7A29">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 xml:space="preserve">filterCoeff[ ] = { </w:t>
      </w:r>
      <w:r w:rsidRPr="00DE0F0E">
        <w:rPr>
          <w:noProof/>
          <w:lang w:val="en-CA"/>
        </w:rPr>
        <w:t>f</w:t>
      </w:r>
      <w:r w:rsidRPr="00DE0F0E">
        <w:rPr>
          <w:noProof/>
          <w:lang w:val="en-CA" w:eastAsia="ko-KR"/>
        </w:rPr>
        <w:t xml:space="preserve">[9], </w:t>
      </w:r>
      <w:r w:rsidRPr="00DE0F0E">
        <w:rPr>
          <w:noProof/>
          <w:lang w:val="en-CA"/>
        </w:rPr>
        <w:t>f</w:t>
      </w:r>
      <w:r w:rsidRPr="00DE0F0E">
        <w:rPr>
          <w:noProof/>
          <w:lang w:val="en-CA" w:eastAsia="ko-KR"/>
        </w:rPr>
        <w:t xml:space="preserve">[4], </w:t>
      </w:r>
      <w:r w:rsidRPr="00DE0F0E">
        <w:rPr>
          <w:noProof/>
          <w:lang w:val="en-CA"/>
        </w:rPr>
        <w:t>f</w:t>
      </w:r>
      <w:r w:rsidRPr="00DE0F0E">
        <w:rPr>
          <w:noProof/>
          <w:lang w:val="en-CA" w:eastAsia="ko-KR"/>
        </w:rPr>
        <w:t xml:space="preserve">[10], </w:t>
      </w:r>
      <w:r w:rsidRPr="00DE0F0E">
        <w:rPr>
          <w:noProof/>
          <w:lang w:val="en-CA"/>
        </w:rPr>
        <w:t>f</w:t>
      </w:r>
      <w:r w:rsidRPr="00DE0F0E">
        <w:rPr>
          <w:noProof/>
          <w:lang w:val="en-CA" w:eastAsia="ko-KR"/>
        </w:rPr>
        <w:t xml:space="preserve">[8], </w:t>
      </w:r>
      <w:r w:rsidRPr="00DE0F0E">
        <w:rPr>
          <w:noProof/>
          <w:lang w:val="en-CA"/>
        </w:rPr>
        <w:t>f</w:t>
      </w:r>
      <w:r w:rsidRPr="00DE0F0E">
        <w:rPr>
          <w:noProof/>
          <w:lang w:val="en-CA" w:eastAsia="ko-KR"/>
        </w:rPr>
        <w:t xml:space="preserve">[1], </w:t>
      </w:r>
      <w:r w:rsidRPr="00DE0F0E">
        <w:rPr>
          <w:noProof/>
          <w:lang w:val="en-CA"/>
        </w:rPr>
        <w:t>f</w:t>
      </w:r>
      <w:r w:rsidRPr="00DE0F0E">
        <w:rPr>
          <w:noProof/>
          <w:lang w:val="en-CA" w:eastAsia="ko-KR"/>
        </w:rPr>
        <w:t xml:space="preserve">[5], </w:t>
      </w:r>
      <w:r w:rsidRPr="00DE0F0E">
        <w:rPr>
          <w:noProof/>
          <w:lang w:val="en-CA"/>
        </w:rPr>
        <w:t>f</w:t>
      </w:r>
      <w:r w:rsidRPr="00DE0F0E">
        <w:rPr>
          <w:noProof/>
          <w:lang w:val="en-CA" w:eastAsia="ko-KR"/>
        </w:rPr>
        <w:t xml:space="preserve">[11], </w:t>
      </w:r>
      <w:r w:rsidRPr="00DE0F0E">
        <w:rPr>
          <w:noProof/>
          <w:lang w:val="en-CA"/>
        </w:rPr>
        <w:t>f</w:t>
      </w:r>
      <w:r w:rsidRPr="00DE0F0E">
        <w:rPr>
          <w:noProof/>
          <w:lang w:val="en-CA" w:eastAsia="ko-KR"/>
        </w:rPr>
        <w:t xml:space="preserve">[7], </w:t>
      </w:r>
      <w:r w:rsidRPr="00DE0F0E">
        <w:rPr>
          <w:noProof/>
          <w:lang w:val="en-CA"/>
        </w:rPr>
        <w:t>f</w:t>
      </w:r>
      <w:r w:rsidRPr="00DE0F0E">
        <w:rPr>
          <w:noProof/>
          <w:lang w:val="en-CA" w:eastAsia="ko-KR"/>
        </w:rPr>
        <w:t xml:space="preserve">[3], </w:t>
      </w:r>
      <w:r w:rsidRPr="00DE0F0E">
        <w:rPr>
          <w:noProof/>
          <w:lang w:val="en-CA"/>
        </w:rPr>
        <w:t>f</w:t>
      </w:r>
      <w:r w:rsidRPr="00DE0F0E">
        <w:rPr>
          <w:noProof/>
          <w:lang w:val="en-CA" w:eastAsia="ko-KR"/>
        </w:rPr>
        <w:t xml:space="preserve">[0], </w:t>
      </w:r>
      <w:r w:rsidRPr="00DE0F0E">
        <w:rPr>
          <w:noProof/>
          <w:lang w:val="en-CA"/>
        </w:rPr>
        <w:t>f</w:t>
      </w:r>
      <w:r w:rsidRPr="00DE0F0E">
        <w:rPr>
          <w:noProof/>
          <w:lang w:val="en-CA" w:eastAsia="ko-KR"/>
        </w:rPr>
        <w:t xml:space="preserve">[2], </w:t>
      </w:r>
      <w:r w:rsidRPr="00DE0F0E">
        <w:rPr>
          <w:noProof/>
          <w:lang w:val="en-CA"/>
        </w:rPr>
        <w:t>f</w:t>
      </w:r>
      <w:r w:rsidRPr="00DE0F0E">
        <w:rPr>
          <w:noProof/>
          <w:lang w:val="en-CA" w:eastAsia="ko-KR"/>
        </w:rPr>
        <w:t xml:space="preserve">[6], </w:t>
      </w:r>
      <w:r w:rsidRPr="00DE0F0E">
        <w:rPr>
          <w:noProof/>
          <w:lang w:val="en-CA"/>
        </w:rPr>
        <w:t>f</w:t>
      </w:r>
      <w:r w:rsidRPr="00DE0F0E">
        <w:rPr>
          <w:noProof/>
          <w:lang w:val="en-CA" w:eastAsia="ko-KR"/>
        </w:rPr>
        <w:t>[12] }</w:t>
      </w:r>
      <w:r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1149</w:t>
      </w:r>
      <w:r w:rsidRPr="00DE0F0E">
        <w:rPr>
          <w:rFonts w:eastAsia="Malgun Gothic"/>
          <w:noProof/>
          <w:szCs w:val="22"/>
          <w:lang w:val="en-CA"/>
        </w:rPr>
        <w:fldChar w:fldCharType="end"/>
      </w:r>
      <w:r w:rsidRPr="00DE0F0E">
        <w:rPr>
          <w:rFonts w:eastAsia="Malgun Gothic"/>
          <w:noProof/>
          <w:szCs w:val="22"/>
          <w:lang w:val="en-CA"/>
        </w:rPr>
        <w:t>)</w:t>
      </w:r>
    </w:p>
    <w:p w14:paraId="6277B206" w14:textId="77777777" w:rsidR="003C7A29" w:rsidRPr="00DE0F0E" w:rsidRDefault="003C7A29" w:rsidP="003C7A29">
      <w:pPr>
        <w:numPr>
          <w:ilvl w:val="1"/>
          <w:numId w:val="5"/>
        </w:numPr>
        <w:tabs>
          <w:tab w:val="clear" w:pos="800"/>
        </w:tabs>
        <w:ind w:left="567" w:hanging="270"/>
        <w:rPr>
          <w:noProof/>
          <w:lang w:val="en-CA" w:eastAsia="ko-KR"/>
        </w:rPr>
      </w:pPr>
      <w:r w:rsidRPr="00DE0F0E">
        <w:rPr>
          <w:noProof/>
          <w:lang w:val="en-CA" w:eastAsia="ko-KR"/>
        </w:rPr>
        <w:t xml:space="preserve">Otherwise, if transposeIndex[ x ][ y ] </w:t>
      </w:r>
      <w:r w:rsidRPr="00DE0F0E">
        <w:rPr>
          <w:noProof/>
          <w:lang w:val="en-CA"/>
        </w:rPr>
        <w:t>= =</w:t>
      </w:r>
      <w:r w:rsidRPr="00DE0F0E">
        <w:rPr>
          <w:noProof/>
          <w:lang w:val="en-CA" w:eastAsia="ko-KR"/>
        </w:rPr>
        <w:t xml:space="preserve"> 2,</w:t>
      </w:r>
    </w:p>
    <w:p w14:paraId="24F56AB2" w14:textId="6498548A" w:rsidR="003C7A29" w:rsidRPr="00DE0F0E" w:rsidRDefault="003C7A29" w:rsidP="003C7A29">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 xml:space="preserve">filterCoeff[ ] = { </w:t>
      </w:r>
      <w:r w:rsidRPr="00DE0F0E">
        <w:rPr>
          <w:noProof/>
          <w:lang w:val="en-CA"/>
        </w:rPr>
        <w:t>f</w:t>
      </w:r>
      <w:r w:rsidRPr="00DE0F0E">
        <w:rPr>
          <w:noProof/>
          <w:lang w:val="en-CA" w:eastAsia="ko-KR"/>
        </w:rPr>
        <w:t xml:space="preserve">[0], </w:t>
      </w:r>
      <w:r w:rsidRPr="00DE0F0E">
        <w:rPr>
          <w:noProof/>
          <w:lang w:val="en-CA"/>
        </w:rPr>
        <w:t>f</w:t>
      </w:r>
      <w:r w:rsidRPr="00DE0F0E">
        <w:rPr>
          <w:noProof/>
          <w:lang w:val="en-CA" w:eastAsia="ko-KR"/>
        </w:rPr>
        <w:t xml:space="preserve">[3], </w:t>
      </w:r>
      <w:r w:rsidRPr="00DE0F0E">
        <w:rPr>
          <w:noProof/>
          <w:lang w:val="en-CA"/>
        </w:rPr>
        <w:t>f</w:t>
      </w:r>
      <w:r w:rsidRPr="00DE0F0E">
        <w:rPr>
          <w:noProof/>
          <w:lang w:val="en-CA" w:eastAsia="ko-KR"/>
        </w:rPr>
        <w:t xml:space="preserve">[2], </w:t>
      </w:r>
      <w:r w:rsidRPr="00DE0F0E">
        <w:rPr>
          <w:noProof/>
          <w:lang w:val="en-CA"/>
        </w:rPr>
        <w:t>f</w:t>
      </w:r>
      <w:r w:rsidRPr="00DE0F0E">
        <w:rPr>
          <w:noProof/>
          <w:lang w:val="en-CA" w:eastAsia="ko-KR"/>
        </w:rPr>
        <w:t xml:space="preserve">[1], </w:t>
      </w:r>
      <w:r w:rsidRPr="00DE0F0E">
        <w:rPr>
          <w:noProof/>
          <w:lang w:val="en-CA"/>
        </w:rPr>
        <w:t>f</w:t>
      </w:r>
      <w:r w:rsidRPr="00DE0F0E">
        <w:rPr>
          <w:noProof/>
          <w:lang w:val="en-CA" w:eastAsia="ko-KR"/>
        </w:rPr>
        <w:t xml:space="preserve">[8], </w:t>
      </w:r>
      <w:r w:rsidRPr="00DE0F0E">
        <w:rPr>
          <w:noProof/>
          <w:lang w:val="en-CA"/>
        </w:rPr>
        <w:t>f</w:t>
      </w:r>
      <w:r w:rsidRPr="00DE0F0E">
        <w:rPr>
          <w:noProof/>
          <w:lang w:val="en-CA" w:eastAsia="ko-KR"/>
        </w:rPr>
        <w:t xml:space="preserve">[7], </w:t>
      </w:r>
      <w:r w:rsidRPr="00DE0F0E">
        <w:rPr>
          <w:noProof/>
          <w:lang w:val="en-CA"/>
        </w:rPr>
        <w:t>f</w:t>
      </w:r>
      <w:r w:rsidRPr="00DE0F0E">
        <w:rPr>
          <w:noProof/>
          <w:lang w:val="en-CA" w:eastAsia="ko-KR"/>
        </w:rPr>
        <w:t xml:space="preserve">[6], </w:t>
      </w:r>
      <w:r w:rsidRPr="00DE0F0E">
        <w:rPr>
          <w:noProof/>
          <w:lang w:val="en-CA"/>
        </w:rPr>
        <w:t>f</w:t>
      </w:r>
      <w:r w:rsidRPr="00DE0F0E">
        <w:rPr>
          <w:noProof/>
          <w:lang w:val="en-CA" w:eastAsia="ko-KR"/>
        </w:rPr>
        <w:t xml:space="preserve">[5], </w:t>
      </w:r>
      <w:r w:rsidRPr="00DE0F0E">
        <w:rPr>
          <w:noProof/>
          <w:lang w:val="en-CA"/>
        </w:rPr>
        <w:t>f</w:t>
      </w:r>
      <w:r w:rsidRPr="00DE0F0E">
        <w:rPr>
          <w:noProof/>
          <w:lang w:val="en-CA" w:eastAsia="ko-KR"/>
        </w:rPr>
        <w:t xml:space="preserve">[4], </w:t>
      </w:r>
      <w:r w:rsidRPr="00DE0F0E">
        <w:rPr>
          <w:noProof/>
          <w:lang w:val="en-CA"/>
        </w:rPr>
        <w:t>f</w:t>
      </w:r>
      <w:r w:rsidRPr="00DE0F0E">
        <w:rPr>
          <w:noProof/>
          <w:lang w:val="en-CA" w:eastAsia="ko-KR"/>
        </w:rPr>
        <w:t xml:space="preserve">[9], </w:t>
      </w:r>
      <w:r w:rsidRPr="00DE0F0E">
        <w:rPr>
          <w:noProof/>
          <w:lang w:val="en-CA"/>
        </w:rPr>
        <w:t>f</w:t>
      </w:r>
      <w:r w:rsidRPr="00DE0F0E">
        <w:rPr>
          <w:noProof/>
          <w:lang w:val="en-CA" w:eastAsia="ko-KR"/>
        </w:rPr>
        <w:t xml:space="preserve">[10], </w:t>
      </w:r>
      <w:r w:rsidRPr="00DE0F0E">
        <w:rPr>
          <w:noProof/>
          <w:lang w:val="en-CA"/>
        </w:rPr>
        <w:t>f</w:t>
      </w:r>
      <w:r w:rsidRPr="00DE0F0E">
        <w:rPr>
          <w:noProof/>
          <w:lang w:val="en-CA" w:eastAsia="ko-KR"/>
        </w:rPr>
        <w:t xml:space="preserve">[11], </w:t>
      </w:r>
      <w:r w:rsidRPr="00DE0F0E">
        <w:rPr>
          <w:noProof/>
          <w:lang w:val="en-CA"/>
        </w:rPr>
        <w:t>f</w:t>
      </w:r>
      <w:r w:rsidRPr="00DE0F0E">
        <w:rPr>
          <w:noProof/>
          <w:lang w:val="en-CA" w:eastAsia="ko-KR"/>
        </w:rPr>
        <w:t>[12] }</w:t>
      </w:r>
      <w:r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1150</w:t>
      </w:r>
      <w:r w:rsidRPr="00DE0F0E">
        <w:rPr>
          <w:rFonts w:eastAsia="Malgun Gothic"/>
          <w:noProof/>
          <w:szCs w:val="22"/>
          <w:lang w:val="en-CA"/>
        </w:rPr>
        <w:fldChar w:fldCharType="end"/>
      </w:r>
      <w:r w:rsidRPr="00DE0F0E">
        <w:rPr>
          <w:rFonts w:eastAsia="Malgun Gothic"/>
          <w:noProof/>
          <w:szCs w:val="22"/>
          <w:lang w:val="en-CA"/>
        </w:rPr>
        <w:t>)</w:t>
      </w:r>
    </w:p>
    <w:p w14:paraId="760AF252" w14:textId="77777777" w:rsidR="003C7A29" w:rsidRPr="00DE0F0E" w:rsidRDefault="003C7A29" w:rsidP="003C7A29">
      <w:pPr>
        <w:numPr>
          <w:ilvl w:val="1"/>
          <w:numId w:val="5"/>
        </w:numPr>
        <w:tabs>
          <w:tab w:val="clear" w:pos="800"/>
        </w:tabs>
        <w:ind w:left="567" w:hanging="270"/>
        <w:rPr>
          <w:noProof/>
          <w:lang w:val="en-CA" w:eastAsia="ko-KR"/>
        </w:rPr>
      </w:pPr>
      <w:r w:rsidRPr="00DE0F0E">
        <w:rPr>
          <w:noProof/>
          <w:lang w:val="en-CA" w:eastAsia="ko-KR"/>
        </w:rPr>
        <w:t xml:space="preserve">Otherwise, if transposeIndex[ x ][ y ] </w:t>
      </w:r>
      <w:r w:rsidRPr="00DE0F0E">
        <w:rPr>
          <w:noProof/>
          <w:lang w:val="en-CA"/>
        </w:rPr>
        <w:t xml:space="preserve">= = </w:t>
      </w:r>
      <w:r w:rsidRPr="00DE0F0E">
        <w:rPr>
          <w:noProof/>
          <w:lang w:val="en-CA" w:eastAsia="ko-KR"/>
        </w:rPr>
        <w:t>3,</w:t>
      </w:r>
    </w:p>
    <w:p w14:paraId="1CFF34D1" w14:textId="30692292" w:rsidR="003C7A29" w:rsidRPr="00DE0F0E" w:rsidRDefault="003C7A29" w:rsidP="003C7A29">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 xml:space="preserve">filterCoeff[ ] = { </w:t>
      </w:r>
      <w:r w:rsidRPr="00DE0F0E">
        <w:rPr>
          <w:noProof/>
          <w:lang w:val="en-CA"/>
        </w:rPr>
        <w:t>f</w:t>
      </w:r>
      <w:r w:rsidRPr="00DE0F0E">
        <w:rPr>
          <w:noProof/>
          <w:lang w:val="en-CA" w:eastAsia="ko-KR"/>
        </w:rPr>
        <w:t xml:space="preserve">[9], </w:t>
      </w:r>
      <w:r w:rsidRPr="00DE0F0E">
        <w:rPr>
          <w:noProof/>
          <w:lang w:val="en-CA"/>
        </w:rPr>
        <w:t>f</w:t>
      </w:r>
      <w:r w:rsidRPr="00DE0F0E">
        <w:rPr>
          <w:noProof/>
          <w:lang w:val="en-CA" w:eastAsia="ko-KR"/>
        </w:rPr>
        <w:t xml:space="preserve">[8], </w:t>
      </w:r>
      <w:r w:rsidRPr="00DE0F0E">
        <w:rPr>
          <w:noProof/>
          <w:lang w:val="en-CA"/>
        </w:rPr>
        <w:t>f</w:t>
      </w:r>
      <w:r w:rsidRPr="00DE0F0E">
        <w:rPr>
          <w:noProof/>
          <w:lang w:val="en-CA" w:eastAsia="ko-KR"/>
        </w:rPr>
        <w:t xml:space="preserve">[10], </w:t>
      </w:r>
      <w:r w:rsidRPr="00DE0F0E">
        <w:rPr>
          <w:noProof/>
          <w:lang w:val="en-CA"/>
        </w:rPr>
        <w:t>f</w:t>
      </w:r>
      <w:r w:rsidRPr="00DE0F0E">
        <w:rPr>
          <w:noProof/>
          <w:lang w:val="en-CA" w:eastAsia="ko-KR"/>
        </w:rPr>
        <w:t xml:space="preserve">[4], </w:t>
      </w:r>
      <w:r w:rsidRPr="00DE0F0E">
        <w:rPr>
          <w:noProof/>
          <w:lang w:val="en-CA"/>
        </w:rPr>
        <w:t>f</w:t>
      </w:r>
      <w:r w:rsidRPr="00DE0F0E">
        <w:rPr>
          <w:noProof/>
          <w:lang w:val="en-CA" w:eastAsia="ko-KR"/>
        </w:rPr>
        <w:t xml:space="preserve">[3], </w:t>
      </w:r>
      <w:r w:rsidRPr="00DE0F0E">
        <w:rPr>
          <w:noProof/>
          <w:lang w:val="en-CA"/>
        </w:rPr>
        <w:t>f</w:t>
      </w:r>
      <w:r w:rsidRPr="00DE0F0E">
        <w:rPr>
          <w:noProof/>
          <w:lang w:val="en-CA" w:eastAsia="ko-KR"/>
        </w:rPr>
        <w:t xml:space="preserve">[7], </w:t>
      </w:r>
      <w:r w:rsidRPr="00DE0F0E">
        <w:rPr>
          <w:noProof/>
          <w:lang w:val="en-CA"/>
        </w:rPr>
        <w:t>f</w:t>
      </w:r>
      <w:r w:rsidRPr="00DE0F0E">
        <w:rPr>
          <w:noProof/>
          <w:lang w:val="en-CA" w:eastAsia="ko-KR"/>
        </w:rPr>
        <w:t xml:space="preserve">[11], </w:t>
      </w:r>
      <w:r w:rsidRPr="00DE0F0E">
        <w:rPr>
          <w:noProof/>
          <w:lang w:val="en-CA"/>
        </w:rPr>
        <w:t>f</w:t>
      </w:r>
      <w:r w:rsidRPr="00DE0F0E">
        <w:rPr>
          <w:noProof/>
          <w:lang w:val="en-CA" w:eastAsia="ko-KR"/>
        </w:rPr>
        <w:t xml:space="preserve">[5], </w:t>
      </w:r>
      <w:r w:rsidRPr="00DE0F0E">
        <w:rPr>
          <w:noProof/>
          <w:lang w:val="en-CA"/>
        </w:rPr>
        <w:t>f</w:t>
      </w:r>
      <w:r w:rsidRPr="00DE0F0E">
        <w:rPr>
          <w:noProof/>
          <w:lang w:val="en-CA" w:eastAsia="ko-KR"/>
        </w:rPr>
        <w:t xml:space="preserve">[1], </w:t>
      </w:r>
      <w:r w:rsidRPr="00DE0F0E">
        <w:rPr>
          <w:noProof/>
          <w:lang w:val="en-CA"/>
        </w:rPr>
        <w:t>f</w:t>
      </w:r>
      <w:r w:rsidRPr="00DE0F0E">
        <w:rPr>
          <w:noProof/>
          <w:lang w:val="en-CA" w:eastAsia="ko-KR"/>
        </w:rPr>
        <w:t xml:space="preserve">[0], </w:t>
      </w:r>
      <w:r w:rsidRPr="00DE0F0E">
        <w:rPr>
          <w:noProof/>
          <w:lang w:val="en-CA"/>
        </w:rPr>
        <w:t>f</w:t>
      </w:r>
      <w:r w:rsidRPr="00DE0F0E">
        <w:rPr>
          <w:noProof/>
          <w:lang w:val="en-CA" w:eastAsia="ko-KR"/>
        </w:rPr>
        <w:t xml:space="preserve">[2], </w:t>
      </w:r>
      <w:r w:rsidRPr="00DE0F0E">
        <w:rPr>
          <w:noProof/>
          <w:lang w:val="en-CA"/>
        </w:rPr>
        <w:t>f</w:t>
      </w:r>
      <w:r w:rsidRPr="00DE0F0E">
        <w:rPr>
          <w:noProof/>
          <w:lang w:val="en-CA" w:eastAsia="ko-KR"/>
        </w:rPr>
        <w:t xml:space="preserve">[6], </w:t>
      </w:r>
      <w:r w:rsidRPr="00DE0F0E">
        <w:rPr>
          <w:noProof/>
          <w:lang w:val="en-CA"/>
        </w:rPr>
        <w:t>f</w:t>
      </w:r>
      <w:r w:rsidRPr="00DE0F0E">
        <w:rPr>
          <w:noProof/>
          <w:lang w:val="en-CA" w:eastAsia="ko-KR"/>
        </w:rPr>
        <w:t>[12] }</w:t>
      </w:r>
      <w:r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1151</w:t>
      </w:r>
      <w:r w:rsidRPr="00DE0F0E">
        <w:rPr>
          <w:rFonts w:eastAsia="Malgun Gothic"/>
          <w:noProof/>
          <w:szCs w:val="22"/>
          <w:lang w:val="en-CA"/>
        </w:rPr>
        <w:fldChar w:fldCharType="end"/>
      </w:r>
      <w:r w:rsidRPr="00DE0F0E">
        <w:rPr>
          <w:rFonts w:eastAsia="Malgun Gothic"/>
          <w:noProof/>
          <w:szCs w:val="22"/>
          <w:lang w:val="en-CA"/>
        </w:rPr>
        <w:t>)</w:t>
      </w:r>
    </w:p>
    <w:p w14:paraId="059A07AD" w14:textId="77777777" w:rsidR="003C7A29" w:rsidRPr="00DE0F0E" w:rsidRDefault="003C7A29" w:rsidP="003C7A29">
      <w:pPr>
        <w:numPr>
          <w:ilvl w:val="1"/>
          <w:numId w:val="5"/>
        </w:numPr>
        <w:tabs>
          <w:tab w:val="clear" w:pos="800"/>
        </w:tabs>
        <w:ind w:left="567" w:hanging="270"/>
        <w:rPr>
          <w:noProof/>
          <w:lang w:val="en-CA" w:eastAsia="ko-KR"/>
        </w:rPr>
      </w:pPr>
      <w:r w:rsidRPr="00DE0F0E">
        <w:rPr>
          <w:noProof/>
          <w:lang w:val="en-CA" w:eastAsia="ko-KR"/>
        </w:rPr>
        <w:t>Otherwise,</w:t>
      </w:r>
    </w:p>
    <w:p w14:paraId="012531D9" w14:textId="4F549188" w:rsidR="003C7A29" w:rsidRPr="00DE0F0E" w:rsidRDefault="003C7A29" w:rsidP="003C7A29">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 xml:space="preserve">filterCoeff[ ] = { </w:t>
      </w:r>
      <w:r w:rsidRPr="00DE0F0E">
        <w:rPr>
          <w:noProof/>
          <w:lang w:val="en-CA"/>
        </w:rPr>
        <w:t>f</w:t>
      </w:r>
      <w:r w:rsidRPr="00DE0F0E">
        <w:rPr>
          <w:noProof/>
          <w:lang w:val="en-CA" w:eastAsia="ko-KR"/>
        </w:rPr>
        <w:t xml:space="preserve">[0], </w:t>
      </w:r>
      <w:r w:rsidRPr="00DE0F0E">
        <w:rPr>
          <w:noProof/>
          <w:lang w:val="en-CA"/>
        </w:rPr>
        <w:t>f</w:t>
      </w:r>
      <w:r w:rsidRPr="00DE0F0E">
        <w:rPr>
          <w:noProof/>
          <w:lang w:val="en-CA" w:eastAsia="ko-KR"/>
        </w:rPr>
        <w:t xml:space="preserve">[1], </w:t>
      </w:r>
      <w:r w:rsidRPr="00DE0F0E">
        <w:rPr>
          <w:noProof/>
          <w:lang w:val="en-CA"/>
        </w:rPr>
        <w:t>f</w:t>
      </w:r>
      <w:r w:rsidRPr="00DE0F0E">
        <w:rPr>
          <w:noProof/>
          <w:lang w:val="en-CA" w:eastAsia="ko-KR"/>
        </w:rPr>
        <w:t xml:space="preserve">[2], </w:t>
      </w:r>
      <w:r w:rsidRPr="00DE0F0E">
        <w:rPr>
          <w:noProof/>
          <w:lang w:val="en-CA"/>
        </w:rPr>
        <w:t>f</w:t>
      </w:r>
      <w:r w:rsidRPr="00DE0F0E">
        <w:rPr>
          <w:noProof/>
          <w:lang w:val="en-CA" w:eastAsia="ko-KR"/>
        </w:rPr>
        <w:t xml:space="preserve">[3], </w:t>
      </w:r>
      <w:r w:rsidRPr="00DE0F0E">
        <w:rPr>
          <w:noProof/>
          <w:lang w:val="en-CA"/>
        </w:rPr>
        <w:t>f</w:t>
      </w:r>
      <w:r w:rsidRPr="00DE0F0E">
        <w:rPr>
          <w:noProof/>
          <w:lang w:val="en-CA" w:eastAsia="ko-KR"/>
        </w:rPr>
        <w:t xml:space="preserve">[4], </w:t>
      </w:r>
      <w:r w:rsidRPr="00DE0F0E">
        <w:rPr>
          <w:noProof/>
          <w:lang w:val="en-CA"/>
        </w:rPr>
        <w:t>f</w:t>
      </w:r>
      <w:r w:rsidRPr="00DE0F0E">
        <w:rPr>
          <w:noProof/>
          <w:lang w:val="en-CA" w:eastAsia="ko-KR"/>
        </w:rPr>
        <w:t xml:space="preserve">[5], </w:t>
      </w:r>
      <w:r w:rsidRPr="00DE0F0E">
        <w:rPr>
          <w:noProof/>
          <w:lang w:val="en-CA"/>
        </w:rPr>
        <w:t>f</w:t>
      </w:r>
      <w:r w:rsidRPr="00DE0F0E">
        <w:rPr>
          <w:noProof/>
          <w:lang w:val="en-CA" w:eastAsia="ko-KR"/>
        </w:rPr>
        <w:t xml:space="preserve">[6], </w:t>
      </w:r>
      <w:r w:rsidRPr="00DE0F0E">
        <w:rPr>
          <w:noProof/>
          <w:lang w:val="en-CA"/>
        </w:rPr>
        <w:t>f</w:t>
      </w:r>
      <w:r w:rsidRPr="00DE0F0E">
        <w:rPr>
          <w:noProof/>
          <w:lang w:val="en-CA" w:eastAsia="ko-KR"/>
        </w:rPr>
        <w:t xml:space="preserve">[7], </w:t>
      </w:r>
      <w:r w:rsidRPr="00DE0F0E">
        <w:rPr>
          <w:noProof/>
          <w:lang w:val="en-CA"/>
        </w:rPr>
        <w:t>f</w:t>
      </w:r>
      <w:r w:rsidRPr="00DE0F0E">
        <w:rPr>
          <w:noProof/>
          <w:lang w:val="en-CA" w:eastAsia="ko-KR"/>
        </w:rPr>
        <w:t xml:space="preserve">[8], </w:t>
      </w:r>
      <w:r w:rsidRPr="00DE0F0E">
        <w:rPr>
          <w:noProof/>
          <w:lang w:val="en-CA"/>
        </w:rPr>
        <w:t>f</w:t>
      </w:r>
      <w:r w:rsidRPr="00DE0F0E">
        <w:rPr>
          <w:noProof/>
          <w:lang w:val="en-CA" w:eastAsia="ko-KR"/>
        </w:rPr>
        <w:t xml:space="preserve">[9], </w:t>
      </w:r>
      <w:r w:rsidRPr="00DE0F0E">
        <w:rPr>
          <w:noProof/>
          <w:lang w:val="en-CA"/>
        </w:rPr>
        <w:t>f</w:t>
      </w:r>
      <w:r w:rsidRPr="00DE0F0E">
        <w:rPr>
          <w:noProof/>
          <w:lang w:val="en-CA" w:eastAsia="ko-KR"/>
        </w:rPr>
        <w:t xml:space="preserve">[10], </w:t>
      </w:r>
      <w:r w:rsidRPr="00DE0F0E">
        <w:rPr>
          <w:noProof/>
          <w:lang w:val="en-CA"/>
        </w:rPr>
        <w:t>f</w:t>
      </w:r>
      <w:r w:rsidRPr="00DE0F0E">
        <w:rPr>
          <w:noProof/>
          <w:lang w:val="en-CA" w:eastAsia="ko-KR"/>
        </w:rPr>
        <w:t xml:space="preserve">[11], </w:t>
      </w:r>
      <w:r w:rsidRPr="00DE0F0E">
        <w:rPr>
          <w:noProof/>
          <w:lang w:val="en-CA"/>
        </w:rPr>
        <w:t>f</w:t>
      </w:r>
      <w:r w:rsidRPr="00DE0F0E">
        <w:rPr>
          <w:noProof/>
          <w:lang w:val="en-CA" w:eastAsia="ko-KR"/>
        </w:rPr>
        <w:t>[12] }</w:t>
      </w:r>
      <w:r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1152</w:t>
      </w:r>
      <w:r w:rsidRPr="00DE0F0E">
        <w:rPr>
          <w:rFonts w:eastAsia="Malgun Gothic"/>
          <w:noProof/>
          <w:szCs w:val="22"/>
          <w:lang w:val="en-CA"/>
        </w:rPr>
        <w:fldChar w:fldCharType="end"/>
      </w:r>
      <w:r w:rsidRPr="00DE0F0E">
        <w:rPr>
          <w:rFonts w:eastAsia="Malgun Gothic"/>
          <w:noProof/>
          <w:szCs w:val="22"/>
          <w:lang w:val="en-CA"/>
        </w:rPr>
        <w:t>)</w:t>
      </w:r>
    </w:p>
    <w:p w14:paraId="0AF5F594" w14:textId="77777777" w:rsidR="003C7A29" w:rsidRPr="00DE0F0E" w:rsidRDefault="003C7A29" w:rsidP="003C7A29">
      <w:pPr>
        <w:numPr>
          <w:ilvl w:val="1"/>
          <w:numId w:val="5"/>
        </w:numPr>
        <w:tabs>
          <w:tab w:val="clear" w:pos="800"/>
          <w:tab w:val="num" w:pos="270"/>
        </w:tabs>
        <w:ind w:left="270" w:hanging="270"/>
        <w:rPr>
          <w:noProof/>
          <w:lang w:val="en-CA" w:eastAsia="ko-KR"/>
        </w:rPr>
      </w:pPr>
      <w:r w:rsidRPr="00DE0F0E">
        <w:rPr>
          <w:noProof/>
          <w:lang w:val="en-CA" w:eastAsia="ko-KR"/>
        </w:rPr>
        <w:t>The locations ( h</w:t>
      </w:r>
      <w:r w:rsidRPr="00DE0F0E">
        <w:rPr>
          <w:noProof/>
          <w:vertAlign w:val="subscript"/>
          <w:lang w:val="en-CA" w:eastAsia="ko-KR"/>
        </w:rPr>
        <w:t>x</w:t>
      </w:r>
      <w:r w:rsidRPr="00DE0F0E">
        <w:rPr>
          <w:noProof/>
          <w:lang w:val="en-CA" w:eastAsia="ko-KR"/>
        </w:rPr>
        <w:t>, v</w:t>
      </w:r>
      <w:r w:rsidRPr="00DE0F0E">
        <w:rPr>
          <w:noProof/>
          <w:vertAlign w:val="subscript"/>
          <w:lang w:val="en-CA" w:eastAsia="ko-KR"/>
        </w:rPr>
        <w:t>y</w:t>
      </w:r>
      <w:r w:rsidRPr="00DE0F0E">
        <w:rPr>
          <w:noProof/>
          <w:lang w:val="en-CA" w:eastAsia="ko-KR"/>
        </w:rPr>
        <w:t xml:space="preserve"> ) for each of the corresponding luma samples ( x, y ) inside the given array </w:t>
      </w:r>
      <w:r w:rsidRPr="00DE0F0E">
        <w:rPr>
          <w:noProof/>
          <w:lang w:val="en-CA"/>
        </w:rPr>
        <w:t>recPicture</w:t>
      </w:r>
      <w:r w:rsidRPr="00DE0F0E">
        <w:rPr>
          <w:noProof/>
          <w:lang w:val="en-CA" w:eastAsia="ko-KR"/>
        </w:rPr>
        <w:t xml:space="preserve"> of luma samples are derived as follows:</w:t>
      </w:r>
    </w:p>
    <w:p w14:paraId="18DAD489" w14:textId="5729F34B" w:rsidR="003C7A29" w:rsidRPr="00DE0F0E" w:rsidRDefault="003C7A29" w:rsidP="003C7A29">
      <w:pPr>
        <w:pStyle w:val="Equation"/>
        <w:tabs>
          <w:tab w:val="clear" w:pos="794"/>
          <w:tab w:val="clear" w:pos="1588"/>
          <w:tab w:val="left" w:pos="851"/>
          <w:tab w:val="left" w:pos="1134"/>
          <w:tab w:val="left" w:pos="1418"/>
        </w:tabs>
        <w:ind w:left="562"/>
        <w:rPr>
          <w:noProof/>
          <w:lang w:val="en-CA"/>
        </w:rPr>
      </w:pPr>
      <w:r w:rsidRPr="00DE0F0E">
        <w:rPr>
          <w:noProof/>
          <w:lang w:val="en-CA" w:eastAsia="ko-KR"/>
        </w:rPr>
        <w:t>h</w:t>
      </w:r>
      <w:r w:rsidRPr="00DE0F0E">
        <w:rPr>
          <w:noProof/>
          <w:vertAlign w:val="subscript"/>
          <w:lang w:val="en-CA" w:eastAsia="ko-KR"/>
        </w:rPr>
        <w:t>x</w:t>
      </w:r>
      <w:r w:rsidRPr="00DE0F0E">
        <w:rPr>
          <w:noProof/>
          <w:lang w:val="en-CA" w:eastAsia="ko-KR"/>
        </w:rPr>
        <w:t> = Clip3( 0, pic_width_in_luma_samples − 1, x</w:t>
      </w:r>
      <w:r w:rsidR="00756B1E" w:rsidRPr="00DE0F0E">
        <w:rPr>
          <w:noProof/>
          <w:lang w:val="en-CA" w:eastAsia="ko-KR"/>
        </w:rPr>
        <w:t>Ctb + x</w:t>
      </w:r>
      <w:r w:rsidRPr="00DE0F0E">
        <w:rPr>
          <w:noProof/>
          <w:lang w:val="en-CA" w:eastAsia="ko-KR"/>
        </w:rPr>
        <w:t> )</w:t>
      </w:r>
      <w:r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1153</w:t>
      </w:r>
      <w:r w:rsidRPr="00DE0F0E">
        <w:rPr>
          <w:rFonts w:eastAsia="Malgun Gothic"/>
          <w:noProof/>
          <w:szCs w:val="22"/>
          <w:lang w:val="en-CA"/>
        </w:rPr>
        <w:fldChar w:fldCharType="end"/>
      </w:r>
      <w:r w:rsidRPr="00DE0F0E">
        <w:rPr>
          <w:rFonts w:eastAsia="Malgun Gothic"/>
          <w:noProof/>
          <w:szCs w:val="22"/>
          <w:lang w:val="en-CA"/>
        </w:rPr>
        <w:t>)</w:t>
      </w:r>
    </w:p>
    <w:p w14:paraId="1E18395E" w14:textId="6AD913E7" w:rsidR="003C7A29" w:rsidRPr="00DE0F0E" w:rsidRDefault="003C7A29" w:rsidP="003C7A29">
      <w:pPr>
        <w:pStyle w:val="Equation"/>
        <w:tabs>
          <w:tab w:val="clear" w:pos="794"/>
          <w:tab w:val="clear" w:pos="1588"/>
          <w:tab w:val="left" w:pos="851"/>
          <w:tab w:val="left" w:pos="1134"/>
          <w:tab w:val="left" w:pos="1418"/>
        </w:tabs>
        <w:ind w:left="562"/>
        <w:rPr>
          <w:noProof/>
          <w:vertAlign w:val="subscript"/>
          <w:lang w:val="en-CA" w:eastAsia="ko-KR"/>
        </w:rPr>
      </w:pPr>
      <w:r w:rsidRPr="00DE0F0E">
        <w:rPr>
          <w:noProof/>
          <w:lang w:val="en-CA" w:eastAsia="ko-KR"/>
        </w:rPr>
        <w:t>v</w:t>
      </w:r>
      <w:r w:rsidRPr="00DE0F0E">
        <w:rPr>
          <w:noProof/>
          <w:vertAlign w:val="subscript"/>
          <w:lang w:val="en-CA" w:eastAsia="ko-KR"/>
        </w:rPr>
        <w:t>y</w:t>
      </w:r>
      <w:r w:rsidRPr="00DE0F0E">
        <w:rPr>
          <w:noProof/>
          <w:lang w:val="en-CA" w:eastAsia="ko-KR"/>
        </w:rPr>
        <w:t> = Clip3( 0, pic_height_in_luma_samples − 1, y</w:t>
      </w:r>
      <w:r w:rsidR="00756B1E" w:rsidRPr="00DE0F0E">
        <w:rPr>
          <w:noProof/>
          <w:lang w:val="en-CA" w:eastAsia="ko-KR"/>
        </w:rPr>
        <w:t>Ctb + y</w:t>
      </w:r>
      <w:r w:rsidRPr="00DE0F0E">
        <w:rPr>
          <w:noProof/>
          <w:lang w:val="en-CA" w:eastAsia="ko-KR"/>
        </w:rPr>
        <w:t> )</w:t>
      </w:r>
      <w:r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1154</w:t>
      </w:r>
      <w:r w:rsidRPr="00DE0F0E">
        <w:rPr>
          <w:rFonts w:eastAsia="Malgun Gothic"/>
          <w:noProof/>
          <w:szCs w:val="22"/>
          <w:lang w:val="en-CA"/>
        </w:rPr>
        <w:fldChar w:fldCharType="end"/>
      </w:r>
      <w:r w:rsidRPr="00DE0F0E">
        <w:rPr>
          <w:rFonts w:eastAsia="Malgun Gothic"/>
          <w:noProof/>
          <w:szCs w:val="22"/>
          <w:lang w:val="en-CA"/>
        </w:rPr>
        <w:t>)</w:t>
      </w:r>
    </w:p>
    <w:p w14:paraId="225D7FB6" w14:textId="5DA7DB70" w:rsidR="003C7A29" w:rsidRPr="00DE0F0E" w:rsidRDefault="003C7A29" w:rsidP="003C7A29">
      <w:pPr>
        <w:numPr>
          <w:ilvl w:val="1"/>
          <w:numId w:val="5"/>
        </w:numPr>
        <w:tabs>
          <w:tab w:val="clear" w:pos="800"/>
          <w:tab w:val="num" w:pos="270"/>
        </w:tabs>
        <w:ind w:left="270" w:hanging="270"/>
        <w:rPr>
          <w:noProof/>
          <w:lang w:val="en-CA" w:eastAsia="ko-KR"/>
        </w:rPr>
      </w:pPr>
      <w:r w:rsidRPr="00DE0F0E">
        <w:rPr>
          <w:noProof/>
          <w:lang w:val="en-CA" w:eastAsia="ko-KR"/>
        </w:rPr>
        <w:t xml:space="preserve">The variable sum is </w:t>
      </w:r>
      <w:r w:rsidR="00AC2738" w:rsidRPr="00DE0F0E">
        <w:rPr>
          <w:noProof/>
          <w:lang w:val="en-CA" w:eastAsia="ko-KR"/>
        </w:rPr>
        <w:t>derived as</w:t>
      </w:r>
      <w:r w:rsidRPr="00DE0F0E">
        <w:rPr>
          <w:noProof/>
          <w:lang w:val="en-CA" w:eastAsia="ko-KR"/>
        </w:rPr>
        <w:t xml:space="preserve"> follows:</w:t>
      </w:r>
    </w:p>
    <w:p w14:paraId="301617EA" w14:textId="702E1252" w:rsidR="003C7A29" w:rsidRPr="00DE0F0E" w:rsidRDefault="003C7A29" w:rsidP="003C7A29">
      <w:pPr>
        <w:pStyle w:val="Equation"/>
        <w:tabs>
          <w:tab w:val="clear" w:pos="794"/>
          <w:tab w:val="clear" w:pos="1588"/>
          <w:tab w:val="left" w:pos="1418"/>
        </w:tabs>
        <w:ind w:left="851"/>
        <w:rPr>
          <w:noProof/>
          <w:lang w:val="en-CA" w:eastAsia="ko-KR"/>
        </w:rPr>
      </w:pPr>
      <w:r w:rsidRPr="00DE0F0E">
        <w:rPr>
          <w:noProof/>
          <w:lang w:val="en-CA"/>
        </w:rPr>
        <w:t>sum</w:t>
      </w:r>
      <w:r w:rsidRPr="00DE0F0E">
        <w:rPr>
          <w:noProof/>
          <w:lang w:val="en-CA" w:eastAsia="ko-KR"/>
        </w:rPr>
        <w:t> = filterCoeff[ 0 ] </w:t>
      </w:r>
      <w:r w:rsidR="00AC2738" w:rsidRPr="00DE0F0E">
        <w:rPr>
          <w:noProof/>
          <w:lang w:val="en-CA" w:eastAsia="ko-KR"/>
        </w:rPr>
        <w:t>  </w:t>
      </w:r>
      <w:r w:rsidRPr="00DE0F0E">
        <w:rPr>
          <w:noProof/>
          <w:lang w:val="en-CA" w:eastAsia="ko-KR"/>
        </w:rPr>
        <w:t>* ( </w:t>
      </w:r>
      <w:r w:rsidRPr="00DE0F0E">
        <w:rPr>
          <w:noProof/>
          <w:lang w:val="en-CA"/>
        </w:rPr>
        <w:t>recPicture</w:t>
      </w:r>
      <w:r w:rsidR="00C175FB" w:rsidRPr="00DE0F0E">
        <w:rPr>
          <w:noProof/>
          <w:vertAlign w:val="subscript"/>
          <w:lang w:val="en-CA" w:eastAsia="ko-KR"/>
        </w:rPr>
        <w:t>L</w:t>
      </w:r>
      <w:r w:rsidRPr="00DE0F0E">
        <w:rPr>
          <w:noProof/>
          <w:lang w:val="en-CA" w:eastAsia="ko-KR"/>
        </w:rPr>
        <w:t>[ h</w:t>
      </w:r>
      <w:r w:rsidRPr="00DE0F0E">
        <w:rPr>
          <w:noProof/>
          <w:vertAlign w:val="subscript"/>
          <w:lang w:val="en-CA" w:eastAsia="ko-KR"/>
        </w:rPr>
        <w:t>x</w:t>
      </w:r>
      <w:r w:rsidRPr="00DE0F0E">
        <w:rPr>
          <w:noProof/>
          <w:lang w:val="en-CA" w:eastAsia="ko-KR"/>
        </w:rPr>
        <w:t>, v</w:t>
      </w:r>
      <w:r w:rsidRPr="00DE0F0E">
        <w:rPr>
          <w:noProof/>
          <w:vertAlign w:val="subscript"/>
          <w:lang w:val="en-CA" w:eastAsia="ko-KR"/>
        </w:rPr>
        <w:t>y + 3</w:t>
      </w:r>
      <w:r w:rsidRPr="00DE0F0E">
        <w:rPr>
          <w:noProof/>
          <w:lang w:val="en-CA" w:eastAsia="ko-KR"/>
        </w:rPr>
        <w:t> ] + </w:t>
      </w:r>
      <w:r w:rsidRPr="00DE0F0E">
        <w:rPr>
          <w:noProof/>
          <w:lang w:val="en-CA"/>
        </w:rPr>
        <w:t>recPicture</w:t>
      </w:r>
      <w:r w:rsidR="00C175FB" w:rsidRPr="00DE0F0E">
        <w:rPr>
          <w:noProof/>
          <w:vertAlign w:val="subscript"/>
          <w:lang w:val="en-CA" w:eastAsia="ko-KR"/>
        </w:rPr>
        <w:t>L</w:t>
      </w:r>
      <w:r w:rsidRPr="00DE0F0E">
        <w:rPr>
          <w:noProof/>
          <w:lang w:val="en-CA" w:eastAsia="ko-KR"/>
        </w:rPr>
        <w:t>[ h</w:t>
      </w:r>
      <w:r w:rsidRPr="00DE0F0E">
        <w:rPr>
          <w:noProof/>
          <w:vertAlign w:val="subscript"/>
          <w:lang w:val="en-CA" w:eastAsia="ko-KR"/>
        </w:rPr>
        <w:t>x</w:t>
      </w:r>
      <w:r w:rsidRPr="00DE0F0E">
        <w:rPr>
          <w:noProof/>
          <w:lang w:val="en-CA" w:eastAsia="ko-KR"/>
        </w:rPr>
        <w:t>, v</w:t>
      </w:r>
      <w:r w:rsidRPr="00DE0F0E">
        <w:rPr>
          <w:noProof/>
          <w:vertAlign w:val="subscript"/>
          <w:lang w:val="en-CA" w:eastAsia="ko-KR"/>
        </w:rPr>
        <w:t>y − 3</w:t>
      </w:r>
      <w:r w:rsidRPr="00DE0F0E">
        <w:rPr>
          <w:noProof/>
          <w:lang w:val="en-CA" w:eastAsia="ko-KR"/>
        </w:rPr>
        <w:t xml:space="preserve"> ] ) + </w:t>
      </w:r>
      <w:r w:rsidRPr="00DE0F0E">
        <w:rPr>
          <w:noProof/>
          <w:lang w:val="en-CA"/>
        </w:rPr>
        <w:br/>
      </w:r>
      <w:r w:rsidRPr="00DE0F0E">
        <w:rPr>
          <w:noProof/>
          <w:lang w:val="en-CA"/>
        </w:rPr>
        <w:tab/>
      </w:r>
      <w:r w:rsidRPr="00DE0F0E">
        <w:rPr>
          <w:noProof/>
          <w:lang w:val="en-CA" w:eastAsia="ko-KR"/>
        </w:rPr>
        <w:t>filterCoeff[ 1 ] </w:t>
      </w:r>
      <w:r w:rsidR="00AC2738" w:rsidRPr="00DE0F0E">
        <w:rPr>
          <w:noProof/>
          <w:lang w:val="en-CA" w:eastAsia="ko-KR"/>
        </w:rPr>
        <w:t>  </w:t>
      </w:r>
      <w:r w:rsidRPr="00DE0F0E">
        <w:rPr>
          <w:noProof/>
          <w:lang w:val="en-CA" w:eastAsia="ko-KR"/>
        </w:rPr>
        <w:t>* ( </w:t>
      </w:r>
      <w:r w:rsidRPr="00DE0F0E">
        <w:rPr>
          <w:noProof/>
          <w:lang w:val="en-CA"/>
        </w:rPr>
        <w:t>recPicture</w:t>
      </w:r>
      <w:r w:rsidR="00C175FB" w:rsidRPr="00DE0F0E">
        <w:rPr>
          <w:noProof/>
          <w:vertAlign w:val="subscript"/>
          <w:lang w:val="en-CA" w:eastAsia="ko-KR"/>
        </w:rPr>
        <w:t>L</w:t>
      </w:r>
      <w:r w:rsidRPr="00DE0F0E">
        <w:rPr>
          <w:noProof/>
          <w:lang w:val="en-CA" w:eastAsia="ko-KR"/>
        </w:rPr>
        <w:t>[ h</w:t>
      </w:r>
      <w:r w:rsidRPr="00DE0F0E">
        <w:rPr>
          <w:noProof/>
          <w:vertAlign w:val="subscript"/>
          <w:lang w:val="en-CA" w:eastAsia="ko-KR"/>
        </w:rPr>
        <w:t>x + 1</w:t>
      </w:r>
      <w:r w:rsidRPr="00DE0F0E">
        <w:rPr>
          <w:noProof/>
          <w:lang w:val="en-CA" w:eastAsia="ko-KR"/>
        </w:rPr>
        <w:t>, v</w:t>
      </w:r>
      <w:r w:rsidRPr="00DE0F0E">
        <w:rPr>
          <w:noProof/>
          <w:vertAlign w:val="subscript"/>
          <w:lang w:val="en-CA" w:eastAsia="ko-KR"/>
        </w:rPr>
        <w:t>y + 2</w:t>
      </w:r>
      <w:r w:rsidRPr="00DE0F0E">
        <w:rPr>
          <w:noProof/>
          <w:lang w:val="en-CA" w:eastAsia="ko-KR"/>
        </w:rPr>
        <w:t> ] + </w:t>
      </w:r>
      <w:r w:rsidRPr="00DE0F0E">
        <w:rPr>
          <w:noProof/>
          <w:lang w:val="en-CA"/>
        </w:rPr>
        <w:t>recPicture</w:t>
      </w:r>
      <w:r w:rsidR="00C175FB" w:rsidRPr="00DE0F0E">
        <w:rPr>
          <w:noProof/>
          <w:vertAlign w:val="subscript"/>
          <w:lang w:val="en-CA" w:eastAsia="ko-KR"/>
        </w:rPr>
        <w:t>L</w:t>
      </w:r>
      <w:r w:rsidRPr="00DE0F0E">
        <w:rPr>
          <w:noProof/>
          <w:lang w:val="en-CA" w:eastAsia="ko-KR"/>
        </w:rPr>
        <w:t>[ h</w:t>
      </w:r>
      <w:r w:rsidRPr="00DE0F0E">
        <w:rPr>
          <w:noProof/>
          <w:vertAlign w:val="subscript"/>
          <w:lang w:val="en-CA" w:eastAsia="ko-KR"/>
        </w:rPr>
        <w:t>x − 1</w:t>
      </w:r>
      <w:r w:rsidRPr="00DE0F0E">
        <w:rPr>
          <w:noProof/>
          <w:lang w:val="en-CA" w:eastAsia="ko-KR"/>
        </w:rPr>
        <w:t>, v</w:t>
      </w:r>
      <w:r w:rsidRPr="00DE0F0E">
        <w:rPr>
          <w:noProof/>
          <w:vertAlign w:val="subscript"/>
          <w:lang w:val="en-CA" w:eastAsia="ko-KR"/>
        </w:rPr>
        <w:t>y − 2</w:t>
      </w:r>
      <w:r w:rsidRPr="00DE0F0E">
        <w:rPr>
          <w:noProof/>
          <w:lang w:val="en-CA" w:eastAsia="ko-KR"/>
        </w:rPr>
        <w:t xml:space="preserve"> ] ) + </w:t>
      </w:r>
      <w:r w:rsidRPr="00DE0F0E">
        <w:rPr>
          <w:noProof/>
          <w:lang w:val="en-CA"/>
        </w:rPr>
        <w:br/>
      </w:r>
      <w:r w:rsidRPr="00DE0F0E">
        <w:rPr>
          <w:noProof/>
          <w:lang w:val="en-CA"/>
        </w:rPr>
        <w:tab/>
      </w:r>
      <w:r w:rsidR="00AC2738" w:rsidRPr="00DE0F0E">
        <w:rPr>
          <w:noProof/>
          <w:lang w:val="en-CA" w:eastAsia="ko-KR"/>
        </w:rPr>
        <w:t>filterCoeff[ 2 ]   * ( </w:t>
      </w:r>
      <w:r w:rsidR="00AC2738" w:rsidRPr="00DE0F0E">
        <w:rPr>
          <w:noProof/>
          <w:lang w:val="en-CA"/>
        </w:rPr>
        <w:t>recPicture</w:t>
      </w:r>
      <w:r w:rsidR="00AC2738" w:rsidRPr="00DE0F0E">
        <w:rPr>
          <w:noProof/>
          <w:vertAlign w:val="subscript"/>
          <w:lang w:val="en-CA" w:eastAsia="ko-KR"/>
        </w:rPr>
        <w:t>L</w:t>
      </w:r>
      <w:r w:rsidR="00AC2738" w:rsidRPr="00DE0F0E">
        <w:rPr>
          <w:noProof/>
          <w:lang w:val="en-CA" w:eastAsia="ko-KR"/>
        </w:rPr>
        <w:t>[ h</w:t>
      </w:r>
      <w:r w:rsidR="00AC2738" w:rsidRPr="00DE0F0E">
        <w:rPr>
          <w:noProof/>
          <w:vertAlign w:val="subscript"/>
          <w:lang w:val="en-CA" w:eastAsia="ko-KR"/>
        </w:rPr>
        <w:t>x</w:t>
      </w:r>
      <w:r w:rsidR="00AC2738" w:rsidRPr="00DE0F0E">
        <w:rPr>
          <w:noProof/>
          <w:lang w:val="en-CA" w:eastAsia="ko-KR"/>
        </w:rPr>
        <w:t>, v</w:t>
      </w:r>
      <w:r w:rsidR="00AC2738" w:rsidRPr="00DE0F0E">
        <w:rPr>
          <w:noProof/>
          <w:vertAlign w:val="subscript"/>
          <w:lang w:val="en-CA" w:eastAsia="ko-KR"/>
        </w:rPr>
        <w:t>y + 2</w:t>
      </w:r>
      <w:r w:rsidR="00AC2738" w:rsidRPr="00DE0F0E">
        <w:rPr>
          <w:noProof/>
          <w:lang w:val="en-CA" w:eastAsia="ko-KR"/>
        </w:rPr>
        <w:t> ] + </w:t>
      </w:r>
      <w:r w:rsidR="00AC2738" w:rsidRPr="00DE0F0E">
        <w:rPr>
          <w:noProof/>
          <w:lang w:val="en-CA"/>
        </w:rPr>
        <w:t>recPicture</w:t>
      </w:r>
      <w:r w:rsidR="00AC2738" w:rsidRPr="00DE0F0E">
        <w:rPr>
          <w:noProof/>
          <w:vertAlign w:val="subscript"/>
          <w:lang w:val="en-CA" w:eastAsia="ko-KR"/>
        </w:rPr>
        <w:t>L</w:t>
      </w:r>
      <w:r w:rsidR="00AC2738" w:rsidRPr="00DE0F0E">
        <w:rPr>
          <w:noProof/>
          <w:lang w:val="en-CA" w:eastAsia="ko-KR"/>
        </w:rPr>
        <w:t>[ h</w:t>
      </w:r>
      <w:r w:rsidR="00AC2738" w:rsidRPr="00DE0F0E">
        <w:rPr>
          <w:noProof/>
          <w:vertAlign w:val="subscript"/>
          <w:lang w:val="en-CA" w:eastAsia="ko-KR"/>
        </w:rPr>
        <w:t>x</w:t>
      </w:r>
      <w:r w:rsidR="00AC2738" w:rsidRPr="00DE0F0E">
        <w:rPr>
          <w:noProof/>
          <w:lang w:val="en-CA" w:eastAsia="ko-KR"/>
        </w:rPr>
        <w:t>, v</w:t>
      </w:r>
      <w:r w:rsidR="00AC2738" w:rsidRPr="00DE0F0E">
        <w:rPr>
          <w:noProof/>
          <w:vertAlign w:val="subscript"/>
          <w:lang w:val="en-CA" w:eastAsia="ko-KR"/>
        </w:rPr>
        <w:t>y − 2</w:t>
      </w:r>
      <w:r w:rsidR="00AC2738" w:rsidRPr="00DE0F0E">
        <w:rPr>
          <w:noProof/>
          <w:lang w:val="en-CA" w:eastAsia="ko-KR"/>
        </w:rPr>
        <w:t xml:space="preserve"> ] ) + </w:t>
      </w:r>
      <w:r w:rsidR="00AC2738" w:rsidRPr="00DE0F0E">
        <w:rPr>
          <w:noProof/>
          <w:lang w:val="en-CA"/>
        </w:rPr>
        <w:br/>
      </w:r>
      <w:r w:rsidR="00AC2738" w:rsidRPr="00DE0F0E">
        <w:rPr>
          <w:noProof/>
          <w:lang w:val="en-CA"/>
        </w:rPr>
        <w:tab/>
      </w:r>
      <w:r w:rsidRPr="00DE0F0E">
        <w:rPr>
          <w:noProof/>
          <w:lang w:val="en-CA" w:eastAsia="ko-KR"/>
        </w:rPr>
        <w:t>filterCoeff[ 3 ] </w:t>
      </w:r>
      <w:r w:rsidR="00AC2738" w:rsidRPr="00DE0F0E">
        <w:rPr>
          <w:noProof/>
          <w:lang w:val="en-CA" w:eastAsia="ko-KR"/>
        </w:rPr>
        <w:t>  </w:t>
      </w:r>
      <w:r w:rsidRPr="00DE0F0E">
        <w:rPr>
          <w:noProof/>
          <w:lang w:val="en-CA" w:eastAsia="ko-KR"/>
        </w:rPr>
        <w:t>* ( </w:t>
      </w:r>
      <w:r w:rsidRPr="00DE0F0E">
        <w:rPr>
          <w:noProof/>
          <w:lang w:val="en-CA"/>
        </w:rPr>
        <w:t>recPicture</w:t>
      </w:r>
      <w:r w:rsidR="00C175FB" w:rsidRPr="00DE0F0E">
        <w:rPr>
          <w:noProof/>
          <w:vertAlign w:val="subscript"/>
          <w:lang w:val="en-CA" w:eastAsia="ko-KR"/>
        </w:rPr>
        <w:t>L</w:t>
      </w:r>
      <w:r w:rsidRPr="00DE0F0E">
        <w:rPr>
          <w:noProof/>
          <w:lang w:val="en-CA" w:eastAsia="ko-KR"/>
        </w:rPr>
        <w:t>[ h</w:t>
      </w:r>
      <w:r w:rsidRPr="00DE0F0E">
        <w:rPr>
          <w:noProof/>
          <w:vertAlign w:val="subscript"/>
          <w:lang w:val="en-CA" w:eastAsia="ko-KR"/>
        </w:rPr>
        <w:t>x − 1</w:t>
      </w:r>
      <w:r w:rsidRPr="00DE0F0E">
        <w:rPr>
          <w:noProof/>
          <w:lang w:val="en-CA" w:eastAsia="ko-KR"/>
        </w:rPr>
        <w:t>, v</w:t>
      </w:r>
      <w:r w:rsidRPr="00DE0F0E">
        <w:rPr>
          <w:noProof/>
          <w:vertAlign w:val="subscript"/>
          <w:lang w:val="en-CA" w:eastAsia="ko-KR"/>
        </w:rPr>
        <w:t>y + 2</w:t>
      </w:r>
      <w:r w:rsidRPr="00DE0F0E">
        <w:rPr>
          <w:noProof/>
          <w:lang w:val="en-CA" w:eastAsia="ko-KR"/>
        </w:rPr>
        <w:t> ] + </w:t>
      </w:r>
      <w:r w:rsidRPr="00DE0F0E">
        <w:rPr>
          <w:noProof/>
          <w:lang w:val="en-CA"/>
        </w:rPr>
        <w:t>recPicture</w:t>
      </w:r>
      <w:r w:rsidR="00C175FB" w:rsidRPr="00DE0F0E">
        <w:rPr>
          <w:noProof/>
          <w:vertAlign w:val="subscript"/>
          <w:lang w:val="en-CA" w:eastAsia="ko-KR"/>
        </w:rPr>
        <w:t>L</w:t>
      </w:r>
      <w:r w:rsidRPr="00DE0F0E">
        <w:rPr>
          <w:noProof/>
          <w:lang w:val="en-CA" w:eastAsia="ko-KR"/>
        </w:rPr>
        <w:t>[ h</w:t>
      </w:r>
      <w:r w:rsidRPr="00DE0F0E">
        <w:rPr>
          <w:noProof/>
          <w:vertAlign w:val="subscript"/>
          <w:lang w:val="en-CA" w:eastAsia="ko-KR"/>
        </w:rPr>
        <w:t>x + 1</w:t>
      </w:r>
      <w:r w:rsidRPr="00DE0F0E">
        <w:rPr>
          <w:noProof/>
          <w:lang w:val="en-CA" w:eastAsia="ko-KR"/>
        </w:rPr>
        <w:t>, v</w:t>
      </w:r>
      <w:r w:rsidRPr="00DE0F0E">
        <w:rPr>
          <w:noProof/>
          <w:vertAlign w:val="subscript"/>
          <w:lang w:val="en-CA" w:eastAsia="ko-KR"/>
        </w:rPr>
        <w:t>y − 2</w:t>
      </w:r>
      <w:r w:rsidRPr="00DE0F0E">
        <w:rPr>
          <w:noProof/>
          <w:lang w:val="en-CA" w:eastAsia="ko-KR"/>
        </w:rPr>
        <w:t xml:space="preserve"> ] ) + </w:t>
      </w:r>
      <w:r w:rsidRPr="00DE0F0E">
        <w:rPr>
          <w:noProof/>
          <w:lang w:val="en-CA"/>
        </w:rPr>
        <w:br/>
      </w:r>
      <w:r w:rsidRPr="00DE0F0E">
        <w:rPr>
          <w:noProof/>
          <w:lang w:val="en-CA"/>
        </w:rPr>
        <w:tab/>
      </w:r>
      <w:r w:rsidRPr="00DE0F0E">
        <w:rPr>
          <w:noProof/>
          <w:lang w:val="en-CA" w:eastAsia="ko-KR"/>
        </w:rPr>
        <w:t>filterCoeff[ 4 ] </w:t>
      </w:r>
      <w:r w:rsidR="00AC2738" w:rsidRPr="00DE0F0E">
        <w:rPr>
          <w:noProof/>
          <w:lang w:val="en-CA" w:eastAsia="ko-KR"/>
        </w:rPr>
        <w:t>  </w:t>
      </w:r>
      <w:r w:rsidRPr="00DE0F0E">
        <w:rPr>
          <w:noProof/>
          <w:lang w:val="en-CA" w:eastAsia="ko-KR"/>
        </w:rPr>
        <w:t>* ( </w:t>
      </w:r>
      <w:r w:rsidRPr="00DE0F0E">
        <w:rPr>
          <w:noProof/>
          <w:lang w:val="en-CA"/>
        </w:rPr>
        <w:t>recPicture</w:t>
      </w:r>
      <w:r w:rsidR="00C175FB" w:rsidRPr="00DE0F0E">
        <w:rPr>
          <w:noProof/>
          <w:vertAlign w:val="subscript"/>
          <w:lang w:val="en-CA" w:eastAsia="ko-KR"/>
        </w:rPr>
        <w:t>L</w:t>
      </w:r>
      <w:r w:rsidRPr="00DE0F0E">
        <w:rPr>
          <w:noProof/>
          <w:lang w:val="en-CA" w:eastAsia="ko-KR"/>
        </w:rPr>
        <w:t>[ h</w:t>
      </w:r>
      <w:r w:rsidRPr="00DE0F0E">
        <w:rPr>
          <w:noProof/>
          <w:vertAlign w:val="subscript"/>
          <w:lang w:val="en-CA" w:eastAsia="ko-KR"/>
        </w:rPr>
        <w:t>x + 2</w:t>
      </w:r>
      <w:r w:rsidRPr="00DE0F0E">
        <w:rPr>
          <w:noProof/>
          <w:lang w:val="en-CA" w:eastAsia="ko-KR"/>
        </w:rPr>
        <w:t>, v</w:t>
      </w:r>
      <w:r w:rsidRPr="00DE0F0E">
        <w:rPr>
          <w:noProof/>
          <w:vertAlign w:val="subscript"/>
          <w:lang w:val="en-CA" w:eastAsia="ko-KR"/>
        </w:rPr>
        <w:t>y + 1</w:t>
      </w:r>
      <w:r w:rsidRPr="00DE0F0E">
        <w:rPr>
          <w:noProof/>
          <w:lang w:val="en-CA" w:eastAsia="ko-KR"/>
        </w:rPr>
        <w:t> ] + </w:t>
      </w:r>
      <w:r w:rsidRPr="00DE0F0E">
        <w:rPr>
          <w:noProof/>
          <w:lang w:val="en-CA"/>
        </w:rPr>
        <w:t>recPicture</w:t>
      </w:r>
      <w:r w:rsidR="00C175FB" w:rsidRPr="00DE0F0E">
        <w:rPr>
          <w:noProof/>
          <w:vertAlign w:val="subscript"/>
          <w:lang w:val="en-CA" w:eastAsia="ko-KR"/>
        </w:rPr>
        <w:t>L</w:t>
      </w:r>
      <w:r w:rsidRPr="00DE0F0E">
        <w:rPr>
          <w:noProof/>
          <w:lang w:val="en-CA" w:eastAsia="ko-KR"/>
        </w:rPr>
        <w:t>[ h</w:t>
      </w:r>
      <w:r w:rsidRPr="00DE0F0E">
        <w:rPr>
          <w:noProof/>
          <w:vertAlign w:val="subscript"/>
          <w:lang w:val="en-CA" w:eastAsia="ko-KR"/>
        </w:rPr>
        <w:t>x − 2</w:t>
      </w:r>
      <w:r w:rsidRPr="00DE0F0E">
        <w:rPr>
          <w:noProof/>
          <w:lang w:val="en-CA" w:eastAsia="ko-KR"/>
        </w:rPr>
        <w:t>, v</w:t>
      </w:r>
      <w:r w:rsidRPr="00DE0F0E">
        <w:rPr>
          <w:noProof/>
          <w:vertAlign w:val="subscript"/>
          <w:lang w:val="en-CA" w:eastAsia="ko-KR"/>
        </w:rPr>
        <w:t>y − 1</w:t>
      </w:r>
      <w:r w:rsidRPr="00DE0F0E">
        <w:rPr>
          <w:noProof/>
          <w:lang w:val="en-CA" w:eastAsia="ko-KR"/>
        </w:rPr>
        <w:t xml:space="preserve"> ] ) + </w:t>
      </w:r>
      <w:r w:rsidRPr="00DE0F0E">
        <w:rPr>
          <w:noProof/>
          <w:lang w:val="en-CA"/>
        </w:rPr>
        <w:br/>
      </w:r>
      <w:r w:rsidRPr="00DE0F0E">
        <w:rPr>
          <w:noProof/>
          <w:lang w:val="en-CA"/>
        </w:rPr>
        <w:tab/>
      </w:r>
      <w:r w:rsidR="00AC2738" w:rsidRPr="00DE0F0E">
        <w:rPr>
          <w:noProof/>
          <w:lang w:val="en-CA" w:eastAsia="ko-KR"/>
        </w:rPr>
        <w:t>filterCoeff[ 5 ]   * ( </w:t>
      </w:r>
      <w:r w:rsidR="00AC2738" w:rsidRPr="00DE0F0E">
        <w:rPr>
          <w:noProof/>
          <w:lang w:val="en-CA"/>
        </w:rPr>
        <w:t>recPicture</w:t>
      </w:r>
      <w:r w:rsidR="00AC2738" w:rsidRPr="00DE0F0E">
        <w:rPr>
          <w:noProof/>
          <w:vertAlign w:val="subscript"/>
          <w:lang w:val="en-CA" w:eastAsia="ko-KR"/>
        </w:rPr>
        <w:t>L</w:t>
      </w:r>
      <w:r w:rsidR="00AC2738" w:rsidRPr="00DE0F0E">
        <w:rPr>
          <w:noProof/>
          <w:lang w:val="en-CA" w:eastAsia="ko-KR"/>
        </w:rPr>
        <w:t>[ h</w:t>
      </w:r>
      <w:r w:rsidR="00AC2738" w:rsidRPr="00DE0F0E">
        <w:rPr>
          <w:noProof/>
          <w:vertAlign w:val="subscript"/>
          <w:lang w:val="en-CA" w:eastAsia="ko-KR"/>
        </w:rPr>
        <w:t>x + 1</w:t>
      </w:r>
      <w:r w:rsidR="00AC2738" w:rsidRPr="00DE0F0E">
        <w:rPr>
          <w:noProof/>
          <w:lang w:val="en-CA" w:eastAsia="ko-KR"/>
        </w:rPr>
        <w:t>, v</w:t>
      </w:r>
      <w:r w:rsidR="00AC2738" w:rsidRPr="00DE0F0E">
        <w:rPr>
          <w:noProof/>
          <w:vertAlign w:val="subscript"/>
          <w:lang w:val="en-CA" w:eastAsia="ko-KR"/>
        </w:rPr>
        <w:t>y + 1</w:t>
      </w:r>
      <w:r w:rsidR="00AC2738" w:rsidRPr="00DE0F0E">
        <w:rPr>
          <w:noProof/>
          <w:lang w:val="en-CA" w:eastAsia="ko-KR"/>
        </w:rPr>
        <w:t> ] + </w:t>
      </w:r>
      <w:r w:rsidR="00AC2738" w:rsidRPr="00DE0F0E">
        <w:rPr>
          <w:noProof/>
          <w:lang w:val="en-CA"/>
        </w:rPr>
        <w:t>recPicture</w:t>
      </w:r>
      <w:r w:rsidR="00AC2738" w:rsidRPr="00DE0F0E">
        <w:rPr>
          <w:noProof/>
          <w:vertAlign w:val="subscript"/>
          <w:lang w:val="en-CA" w:eastAsia="ko-KR"/>
        </w:rPr>
        <w:t>L</w:t>
      </w:r>
      <w:r w:rsidR="00AC2738" w:rsidRPr="00DE0F0E">
        <w:rPr>
          <w:noProof/>
          <w:lang w:val="en-CA" w:eastAsia="ko-KR"/>
        </w:rPr>
        <w:t>[ h</w:t>
      </w:r>
      <w:r w:rsidR="00AC2738" w:rsidRPr="00DE0F0E">
        <w:rPr>
          <w:noProof/>
          <w:vertAlign w:val="subscript"/>
          <w:lang w:val="en-CA" w:eastAsia="ko-KR"/>
        </w:rPr>
        <w:t>x − 1</w:t>
      </w:r>
      <w:r w:rsidR="00AC2738" w:rsidRPr="00DE0F0E">
        <w:rPr>
          <w:noProof/>
          <w:lang w:val="en-CA" w:eastAsia="ko-KR"/>
        </w:rPr>
        <w:t>, v</w:t>
      </w:r>
      <w:r w:rsidR="00AC2738" w:rsidRPr="00DE0F0E">
        <w:rPr>
          <w:noProof/>
          <w:vertAlign w:val="subscript"/>
          <w:lang w:val="en-CA" w:eastAsia="ko-KR"/>
        </w:rPr>
        <w:t>y − 1</w:t>
      </w:r>
      <w:r w:rsidR="00AC2738" w:rsidRPr="00DE0F0E">
        <w:rPr>
          <w:noProof/>
          <w:lang w:val="en-CA" w:eastAsia="ko-KR"/>
        </w:rPr>
        <w:t xml:space="preserve"> ] ) + </w:t>
      </w:r>
      <w:r w:rsidR="00AC2738" w:rsidRPr="00DE0F0E">
        <w:rPr>
          <w:noProof/>
          <w:lang w:val="en-CA"/>
        </w:rPr>
        <w:br/>
      </w:r>
      <w:r w:rsidR="00AC2738" w:rsidRPr="00DE0F0E">
        <w:rPr>
          <w:noProof/>
          <w:lang w:val="en-CA"/>
        </w:rPr>
        <w:tab/>
      </w:r>
      <w:r w:rsidR="00AC2738" w:rsidRPr="00DE0F0E">
        <w:rPr>
          <w:noProof/>
          <w:lang w:val="en-CA" w:eastAsia="ko-KR"/>
        </w:rPr>
        <w:t>filterCoeff[ 6 ]   * ( </w:t>
      </w:r>
      <w:r w:rsidR="00AC2738" w:rsidRPr="00DE0F0E">
        <w:rPr>
          <w:noProof/>
          <w:lang w:val="en-CA"/>
        </w:rPr>
        <w:t>recPicture</w:t>
      </w:r>
      <w:r w:rsidR="00AC2738" w:rsidRPr="00DE0F0E">
        <w:rPr>
          <w:noProof/>
          <w:vertAlign w:val="subscript"/>
          <w:lang w:val="en-CA" w:eastAsia="ko-KR"/>
        </w:rPr>
        <w:t>L</w:t>
      </w:r>
      <w:r w:rsidR="00AC2738" w:rsidRPr="00DE0F0E">
        <w:rPr>
          <w:noProof/>
          <w:lang w:val="en-CA" w:eastAsia="ko-KR"/>
        </w:rPr>
        <w:t>[ h</w:t>
      </w:r>
      <w:r w:rsidR="00AC2738" w:rsidRPr="00DE0F0E">
        <w:rPr>
          <w:noProof/>
          <w:vertAlign w:val="subscript"/>
          <w:lang w:val="en-CA" w:eastAsia="ko-KR"/>
        </w:rPr>
        <w:t>x</w:t>
      </w:r>
      <w:r w:rsidR="00AC2738" w:rsidRPr="00DE0F0E">
        <w:rPr>
          <w:noProof/>
          <w:lang w:val="en-CA" w:eastAsia="ko-KR"/>
        </w:rPr>
        <w:t>, v</w:t>
      </w:r>
      <w:r w:rsidR="00AC2738" w:rsidRPr="00DE0F0E">
        <w:rPr>
          <w:noProof/>
          <w:vertAlign w:val="subscript"/>
          <w:lang w:val="en-CA" w:eastAsia="ko-KR"/>
        </w:rPr>
        <w:t>y + 1</w:t>
      </w:r>
      <w:r w:rsidR="00AC2738" w:rsidRPr="00DE0F0E">
        <w:rPr>
          <w:noProof/>
          <w:lang w:val="en-CA" w:eastAsia="ko-KR"/>
        </w:rPr>
        <w:t> ] + </w:t>
      </w:r>
      <w:r w:rsidR="00AC2738" w:rsidRPr="00DE0F0E">
        <w:rPr>
          <w:noProof/>
          <w:lang w:val="en-CA"/>
        </w:rPr>
        <w:t>recPicture</w:t>
      </w:r>
      <w:r w:rsidR="00AC2738" w:rsidRPr="00DE0F0E">
        <w:rPr>
          <w:noProof/>
          <w:vertAlign w:val="subscript"/>
          <w:lang w:val="en-CA" w:eastAsia="ko-KR"/>
        </w:rPr>
        <w:t>L</w:t>
      </w:r>
      <w:r w:rsidR="00AC2738" w:rsidRPr="00DE0F0E">
        <w:rPr>
          <w:noProof/>
          <w:lang w:val="en-CA" w:eastAsia="ko-KR"/>
        </w:rPr>
        <w:t>[ h</w:t>
      </w:r>
      <w:r w:rsidR="00AC2738" w:rsidRPr="00DE0F0E">
        <w:rPr>
          <w:noProof/>
          <w:vertAlign w:val="subscript"/>
          <w:lang w:val="en-CA" w:eastAsia="ko-KR"/>
        </w:rPr>
        <w:t>x</w:t>
      </w:r>
      <w:r w:rsidR="00AC2738" w:rsidRPr="00DE0F0E">
        <w:rPr>
          <w:noProof/>
          <w:lang w:val="en-CA" w:eastAsia="ko-KR"/>
        </w:rPr>
        <w:t>, v</w:t>
      </w:r>
      <w:r w:rsidR="00AC2738" w:rsidRPr="00DE0F0E">
        <w:rPr>
          <w:noProof/>
          <w:vertAlign w:val="subscript"/>
          <w:lang w:val="en-CA" w:eastAsia="ko-KR"/>
        </w:rPr>
        <w:t>y − 1</w:t>
      </w:r>
      <w:r w:rsidR="00AC2738" w:rsidRPr="00DE0F0E">
        <w:rPr>
          <w:noProof/>
          <w:lang w:val="en-CA" w:eastAsia="ko-KR"/>
        </w:rPr>
        <w:t xml:space="preserve"> ] ) + </w:t>
      </w:r>
      <w:r w:rsidR="00260024" w:rsidRPr="00DE0F0E">
        <w:rPr>
          <w:noProof/>
          <w:lang w:val="en-CA" w:eastAsia="ko-KR"/>
        </w:rPr>
        <w:tab/>
      </w:r>
      <w:r w:rsidR="00260024" w:rsidRPr="00DE0F0E">
        <w:rPr>
          <w:rFonts w:eastAsia="Malgun Gothic"/>
          <w:noProof/>
          <w:szCs w:val="22"/>
          <w:lang w:val="en-CA"/>
        </w:rPr>
        <w:t>(</w:t>
      </w:r>
      <w:r w:rsidR="00260024" w:rsidRPr="00DE0F0E">
        <w:rPr>
          <w:rFonts w:eastAsia="Malgun Gothic"/>
          <w:noProof/>
          <w:szCs w:val="22"/>
          <w:lang w:val="en-CA"/>
        </w:rPr>
        <w:fldChar w:fldCharType="begin" w:fldLock="1"/>
      </w:r>
      <w:r w:rsidR="00260024" w:rsidRPr="00DE0F0E">
        <w:rPr>
          <w:rFonts w:eastAsia="Malgun Gothic"/>
          <w:noProof/>
          <w:szCs w:val="22"/>
          <w:lang w:val="en-CA"/>
        </w:rPr>
        <w:instrText xml:space="preserve"> STYLEREF 1 \s </w:instrText>
      </w:r>
      <w:r w:rsidR="00260024" w:rsidRPr="00DE0F0E">
        <w:rPr>
          <w:rFonts w:eastAsia="Malgun Gothic"/>
          <w:noProof/>
          <w:szCs w:val="22"/>
          <w:lang w:val="en-CA"/>
        </w:rPr>
        <w:fldChar w:fldCharType="separate"/>
      </w:r>
      <w:r w:rsidR="00043B38">
        <w:rPr>
          <w:rFonts w:eastAsia="Malgun Gothic"/>
          <w:noProof/>
          <w:szCs w:val="22"/>
          <w:lang w:val="en-CA"/>
        </w:rPr>
        <w:t>8</w:t>
      </w:r>
      <w:r w:rsidR="00260024" w:rsidRPr="00DE0F0E">
        <w:rPr>
          <w:rFonts w:eastAsia="Malgun Gothic"/>
          <w:noProof/>
          <w:szCs w:val="22"/>
          <w:lang w:val="en-CA"/>
        </w:rPr>
        <w:fldChar w:fldCharType="end"/>
      </w:r>
      <w:r w:rsidR="00260024" w:rsidRPr="00DE0F0E">
        <w:rPr>
          <w:rFonts w:eastAsia="Malgun Gothic"/>
          <w:noProof/>
          <w:szCs w:val="22"/>
          <w:lang w:val="en-CA"/>
        </w:rPr>
        <w:noBreakHyphen/>
      </w:r>
      <w:r w:rsidR="00260024" w:rsidRPr="00DE0F0E">
        <w:rPr>
          <w:rFonts w:eastAsia="Malgun Gothic"/>
          <w:noProof/>
          <w:szCs w:val="22"/>
          <w:lang w:val="en-CA"/>
        </w:rPr>
        <w:fldChar w:fldCharType="begin" w:fldLock="1"/>
      </w:r>
      <w:r w:rsidR="00260024" w:rsidRPr="00DE0F0E">
        <w:rPr>
          <w:rFonts w:eastAsia="Malgun Gothic"/>
          <w:noProof/>
          <w:szCs w:val="22"/>
          <w:lang w:val="en-CA"/>
        </w:rPr>
        <w:instrText xml:space="preserve"> SEQ Equation \* ARABIC \s 1 </w:instrText>
      </w:r>
      <w:r w:rsidR="00260024" w:rsidRPr="00DE0F0E">
        <w:rPr>
          <w:rFonts w:eastAsia="Malgun Gothic"/>
          <w:noProof/>
          <w:szCs w:val="22"/>
          <w:lang w:val="en-CA"/>
        </w:rPr>
        <w:fldChar w:fldCharType="separate"/>
      </w:r>
      <w:r w:rsidR="00043B38">
        <w:rPr>
          <w:rFonts w:eastAsia="Malgun Gothic"/>
          <w:noProof/>
          <w:szCs w:val="22"/>
          <w:lang w:val="en-CA"/>
        </w:rPr>
        <w:t>1155</w:t>
      </w:r>
      <w:r w:rsidR="00260024" w:rsidRPr="00DE0F0E">
        <w:rPr>
          <w:rFonts w:eastAsia="Malgun Gothic"/>
          <w:noProof/>
          <w:szCs w:val="22"/>
          <w:lang w:val="en-CA"/>
        </w:rPr>
        <w:fldChar w:fldCharType="end"/>
      </w:r>
      <w:r w:rsidR="00260024" w:rsidRPr="00DE0F0E">
        <w:rPr>
          <w:rFonts w:eastAsia="Malgun Gothic"/>
          <w:noProof/>
          <w:szCs w:val="22"/>
          <w:lang w:val="en-CA"/>
        </w:rPr>
        <w:t>)</w:t>
      </w:r>
      <w:r w:rsidR="00AC2738" w:rsidRPr="00DE0F0E">
        <w:rPr>
          <w:noProof/>
          <w:lang w:val="en-CA"/>
        </w:rPr>
        <w:br/>
      </w:r>
      <w:r w:rsidR="00AC2738" w:rsidRPr="00DE0F0E">
        <w:rPr>
          <w:noProof/>
          <w:lang w:val="en-CA"/>
        </w:rPr>
        <w:tab/>
      </w:r>
      <w:r w:rsidR="00AC2738" w:rsidRPr="00DE0F0E">
        <w:rPr>
          <w:noProof/>
          <w:lang w:val="en-CA" w:eastAsia="ko-KR"/>
        </w:rPr>
        <w:t>filterCoeff[ 7 ]   * ( </w:t>
      </w:r>
      <w:r w:rsidR="00AC2738" w:rsidRPr="00DE0F0E">
        <w:rPr>
          <w:noProof/>
          <w:lang w:val="en-CA"/>
        </w:rPr>
        <w:t>recPicture</w:t>
      </w:r>
      <w:r w:rsidR="00AC2738" w:rsidRPr="00DE0F0E">
        <w:rPr>
          <w:noProof/>
          <w:vertAlign w:val="subscript"/>
          <w:lang w:val="en-CA" w:eastAsia="ko-KR"/>
        </w:rPr>
        <w:t>L</w:t>
      </w:r>
      <w:r w:rsidR="00AC2738" w:rsidRPr="00DE0F0E">
        <w:rPr>
          <w:noProof/>
          <w:lang w:val="en-CA" w:eastAsia="ko-KR"/>
        </w:rPr>
        <w:t>[ h</w:t>
      </w:r>
      <w:r w:rsidR="00AC2738" w:rsidRPr="00DE0F0E">
        <w:rPr>
          <w:noProof/>
          <w:vertAlign w:val="subscript"/>
          <w:lang w:val="en-CA" w:eastAsia="ko-KR"/>
        </w:rPr>
        <w:t>x − 1</w:t>
      </w:r>
      <w:r w:rsidR="00AC2738" w:rsidRPr="00DE0F0E">
        <w:rPr>
          <w:noProof/>
          <w:lang w:val="en-CA" w:eastAsia="ko-KR"/>
        </w:rPr>
        <w:t>, v</w:t>
      </w:r>
      <w:r w:rsidR="00AC2738" w:rsidRPr="00DE0F0E">
        <w:rPr>
          <w:noProof/>
          <w:vertAlign w:val="subscript"/>
          <w:lang w:val="en-CA" w:eastAsia="ko-KR"/>
        </w:rPr>
        <w:t>y + 1</w:t>
      </w:r>
      <w:r w:rsidR="00AC2738" w:rsidRPr="00DE0F0E">
        <w:rPr>
          <w:noProof/>
          <w:lang w:val="en-CA" w:eastAsia="ko-KR"/>
        </w:rPr>
        <w:t> ] + </w:t>
      </w:r>
      <w:r w:rsidR="00AC2738" w:rsidRPr="00DE0F0E">
        <w:rPr>
          <w:noProof/>
          <w:lang w:val="en-CA"/>
        </w:rPr>
        <w:t>recPicture</w:t>
      </w:r>
      <w:r w:rsidR="00AC2738" w:rsidRPr="00DE0F0E">
        <w:rPr>
          <w:noProof/>
          <w:vertAlign w:val="subscript"/>
          <w:lang w:val="en-CA" w:eastAsia="ko-KR"/>
        </w:rPr>
        <w:t>L</w:t>
      </w:r>
      <w:r w:rsidR="00AC2738" w:rsidRPr="00DE0F0E">
        <w:rPr>
          <w:noProof/>
          <w:lang w:val="en-CA" w:eastAsia="ko-KR"/>
        </w:rPr>
        <w:t>[ h</w:t>
      </w:r>
      <w:r w:rsidR="00AC2738" w:rsidRPr="00DE0F0E">
        <w:rPr>
          <w:noProof/>
          <w:vertAlign w:val="subscript"/>
          <w:lang w:val="en-CA" w:eastAsia="ko-KR"/>
        </w:rPr>
        <w:t>x + 1</w:t>
      </w:r>
      <w:r w:rsidR="00AC2738" w:rsidRPr="00DE0F0E">
        <w:rPr>
          <w:noProof/>
          <w:lang w:val="en-CA" w:eastAsia="ko-KR"/>
        </w:rPr>
        <w:t>, v</w:t>
      </w:r>
      <w:r w:rsidR="00AC2738" w:rsidRPr="00DE0F0E">
        <w:rPr>
          <w:noProof/>
          <w:vertAlign w:val="subscript"/>
          <w:lang w:val="en-CA" w:eastAsia="ko-KR"/>
        </w:rPr>
        <w:t>y − 1</w:t>
      </w:r>
      <w:r w:rsidR="00AC2738" w:rsidRPr="00DE0F0E">
        <w:rPr>
          <w:noProof/>
          <w:lang w:val="en-CA" w:eastAsia="ko-KR"/>
        </w:rPr>
        <w:t xml:space="preserve"> ] ) + </w:t>
      </w:r>
      <w:r w:rsidR="00AC2738" w:rsidRPr="00DE0F0E">
        <w:rPr>
          <w:noProof/>
          <w:lang w:val="en-CA"/>
        </w:rPr>
        <w:br/>
      </w:r>
      <w:r w:rsidR="00AC2738" w:rsidRPr="00DE0F0E">
        <w:rPr>
          <w:noProof/>
          <w:lang w:val="en-CA"/>
        </w:rPr>
        <w:tab/>
      </w:r>
      <w:r w:rsidRPr="00DE0F0E">
        <w:rPr>
          <w:noProof/>
          <w:lang w:val="en-CA" w:eastAsia="ko-KR"/>
        </w:rPr>
        <w:t>filterCoeff[ 8 ] </w:t>
      </w:r>
      <w:r w:rsidR="00AC2738" w:rsidRPr="00DE0F0E">
        <w:rPr>
          <w:noProof/>
          <w:lang w:val="en-CA" w:eastAsia="ko-KR"/>
        </w:rPr>
        <w:t>  </w:t>
      </w:r>
      <w:r w:rsidRPr="00DE0F0E">
        <w:rPr>
          <w:noProof/>
          <w:lang w:val="en-CA" w:eastAsia="ko-KR"/>
        </w:rPr>
        <w:t>* ( </w:t>
      </w:r>
      <w:r w:rsidRPr="00DE0F0E">
        <w:rPr>
          <w:noProof/>
          <w:lang w:val="en-CA"/>
        </w:rPr>
        <w:t>recPicture</w:t>
      </w:r>
      <w:r w:rsidR="00C175FB" w:rsidRPr="00DE0F0E">
        <w:rPr>
          <w:noProof/>
          <w:vertAlign w:val="subscript"/>
          <w:lang w:val="en-CA" w:eastAsia="ko-KR"/>
        </w:rPr>
        <w:t>L</w:t>
      </w:r>
      <w:r w:rsidRPr="00DE0F0E">
        <w:rPr>
          <w:noProof/>
          <w:lang w:val="en-CA" w:eastAsia="ko-KR"/>
        </w:rPr>
        <w:t>[ h</w:t>
      </w:r>
      <w:r w:rsidRPr="00DE0F0E">
        <w:rPr>
          <w:noProof/>
          <w:vertAlign w:val="subscript"/>
          <w:lang w:val="en-CA" w:eastAsia="ko-KR"/>
        </w:rPr>
        <w:t>x − 2</w:t>
      </w:r>
      <w:r w:rsidRPr="00DE0F0E">
        <w:rPr>
          <w:noProof/>
          <w:lang w:val="en-CA" w:eastAsia="ko-KR"/>
        </w:rPr>
        <w:t>, v</w:t>
      </w:r>
      <w:r w:rsidRPr="00DE0F0E">
        <w:rPr>
          <w:noProof/>
          <w:vertAlign w:val="subscript"/>
          <w:lang w:val="en-CA" w:eastAsia="ko-KR"/>
        </w:rPr>
        <w:t>y + 1</w:t>
      </w:r>
      <w:r w:rsidRPr="00DE0F0E">
        <w:rPr>
          <w:noProof/>
          <w:lang w:val="en-CA" w:eastAsia="ko-KR"/>
        </w:rPr>
        <w:t> ] + </w:t>
      </w:r>
      <w:r w:rsidRPr="00DE0F0E">
        <w:rPr>
          <w:noProof/>
          <w:lang w:val="en-CA"/>
        </w:rPr>
        <w:t>recPicture</w:t>
      </w:r>
      <w:r w:rsidR="00C175FB" w:rsidRPr="00DE0F0E">
        <w:rPr>
          <w:noProof/>
          <w:vertAlign w:val="subscript"/>
          <w:lang w:val="en-CA" w:eastAsia="ko-KR"/>
        </w:rPr>
        <w:t>L</w:t>
      </w:r>
      <w:r w:rsidRPr="00DE0F0E">
        <w:rPr>
          <w:noProof/>
          <w:lang w:val="en-CA" w:eastAsia="ko-KR"/>
        </w:rPr>
        <w:t>[ h</w:t>
      </w:r>
      <w:r w:rsidRPr="00DE0F0E">
        <w:rPr>
          <w:noProof/>
          <w:vertAlign w:val="subscript"/>
          <w:lang w:val="en-CA" w:eastAsia="ko-KR"/>
        </w:rPr>
        <w:t>x + 2</w:t>
      </w:r>
      <w:r w:rsidRPr="00DE0F0E">
        <w:rPr>
          <w:noProof/>
          <w:lang w:val="en-CA" w:eastAsia="ko-KR"/>
        </w:rPr>
        <w:t>, v</w:t>
      </w:r>
      <w:r w:rsidRPr="00DE0F0E">
        <w:rPr>
          <w:noProof/>
          <w:vertAlign w:val="subscript"/>
          <w:lang w:val="en-CA" w:eastAsia="ko-KR"/>
        </w:rPr>
        <w:t>y − 1</w:t>
      </w:r>
      <w:r w:rsidRPr="00DE0F0E">
        <w:rPr>
          <w:noProof/>
          <w:lang w:val="en-CA" w:eastAsia="ko-KR"/>
        </w:rPr>
        <w:t xml:space="preserve"> ] ) + </w:t>
      </w:r>
      <w:r w:rsidRPr="00DE0F0E">
        <w:rPr>
          <w:noProof/>
          <w:lang w:val="en-CA"/>
        </w:rPr>
        <w:br/>
      </w:r>
      <w:r w:rsidRPr="00DE0F0E">
        <w:rPr>
          <w:noProof/>
          <w:lang w:val="en-CA"/>
        </w:rPr>
        <w:tab/>
      </w:r>
      <w:r w:rsidRPr="00DE0F0E">
        <w:rPr>
          <w:noProof/>
          <w:lang w:val="en-CA" w:eastAsia="ko-KR"/>
        </w:rPr>
        <w:t>filterCoeff[ 9 ] </w:t>
      </w:r>
      <w:r w:rsidR="00AC2738" w:rsidRPr="00DE0F0E">
        <w:rPr>
          <w:noProof/>
          <w:lang w:val="en-CA" w:eastAsia="ko-KR"/>
        </w:rPr>
        <w:t>  </w:t>
      </w:r>
      <w:r w:rsidRPr="00DE0F0E">
        <w:rPr>
          <w:noProof/>
          <w:lang w:val="en-CA" w:eastAsia="ko-KR"/>
        </w:rPr>
        <w:t>* ( </w:t>
      </w:r>
      <w:r w:rsidRPr="00DE0F0E">
        <w:rPr>
          <w:noProof/>
          <w:lang w:val="en-CA"/>
        </w:rPr>
        <w:t>recPicture</w:t>
      </w:r>
      <w:r w:rsidR="00C175FB" w:rsidRPr="00DE0F0E">
        <w:rPr>
          <w:noProof/>
          <w:vertAlign w:val="subscript"/>
          <w:lang w:val="en-CA" w:eastAsia="ko-KR"/>
        </w:rPr>
        <w:t>L</w:t>
      </w:r>
      <w:r w:rsidRPr="00DE0F0E">
        <w:rPr>
          <w:noProof/>
          <w:lang w:val="en-CA" w:eastAsia="ko-KR"/>
        </w:rPr>
        <w:t>[ h</w:t>
      </w:r>
      <w:r w:rsidRPr="00DE0F0E">
        <w:rPr>
          <w:noProof/>
          <w:vertAlign w:val="subscript"/>
          <w:lang w:val="en-CA" w:eastAsia="ko-KR"/>
        </w:rPr>
        <w:t>x + 3</w:t>
      </w:r>
      <w:r w:rsidRPr="00DE0F0E">
        <w:rPr>
          <w:noProof/>
          <w:lang w:val="en-CA" w:eastAsia="ko-KR"/>
        </w:rPr>
        <w:t>, v</w:t>
      </w:r>
      <w:r w:rsidRPr="00DE0F0E">
        <w:rPr>
          <w:noProof/>
          <w:vertAlign w:val="subscript"/>
          <w:lang w:val="en-CA" w:eastAsia="ko-KR"/>
        </w:rPr>
        <w:t>y</w:t>
      </w:r>
      <w:r w:rsidRPr="00DE0F0E">
        <w:rPr>
          <w:noProof/>
          <w:lang w:val="en-CA" w:eastAsia="ko-KR"/>
        </w:rPr>
        <w:t> ] + </w:t>
      </w:r>
      <w:r w:rsidRPr="00DE0F0E">
        <w:rPr>
          <w:noProof/>
          <w:lang w:val="en-CA"/>
        </w:rPr>
        <w:t>recPicture</w:t>
      </w:r>
      <w:r w:rsidR="00C175FB" w:rsidRPr="00DE0F0E">
        <w:rPr>
          <w:noProof/>
          <w:vertAlign w:val="subscript"/>
          <w:lang w:val="en-CA" w:eastAsia="ko-KR"/>
        </w:rPr>
        <w:t>L</w:t>
      </w:r>
      <w:r w:rsidRPr="00DE0F0E">
        <w:rPr>
          <w:noProof/>
          <w:lang w:val="en-CA" w:eastAsia="ko-KR"/>
        </w:rPr>
        <w:t>[ h</w:t>
      </w:r>
      <w:r w:rsidRPr="00DE0F0E">
        <w:rPr>
          <w:noProof/>
          <w:vertAlign w:val="subscript"/>
          <w:lang w:val="en-CA" w:eastAsia="ko-KR"/>
        </w:rPr>
        <w:t>x − 3</w:t>
      </w:r>
      <w:r w:rsidRPr="00DE0F0E">
        <w:rPr>
          <w:noProof/>
          <w:lang w:val="en-CA" w:eastAsia="ko-KR"/>
        </w:rPr>
        <w:t>, v</w:t>
      </w:r>
      <w:r w:rsidRPr="00DE0F0E">
        <w:rPr>
          <w:noProof/>
          <w:vertAlign w:val="subscript"/>
          <w:lang w:val="en-CA" w:eastAsia="ko-KR"/>
        </w:rPr>
        <w:t>y</w:t>
      </w:r>
      <w:r w:rsidRPr="00DE0F0E">
        <w:rPr>
          <w:noProof/>
          <w:lang w:val="en-CA" w:eastAsia="ko-KR"/>
        </w:rPr>
        <w:t> ] )</w:t>
      </w:r>
      <w:r w:rsidR="00AC2738" w:rsidRPr="00DE0F0E">
        <w:rPr>
          <w:noProof/>
          <w:lang w:val="en-CA" w:eastAsia="ko-KR"/>
        </w:rPr>
        <w:t xml:space="preserve"> + </w:t>
      </w:r>
      <w:r w:rsidR="00AC2738" w:rsidRPr="00DE0F0E">
        <w:rPr>
          <w:noProof/>
          <w:lang w:val="en-CA"/>
        </w:rPr>
        <w:br/>
      </w:r>
      <w:r w:rsidR="00AC2738" w:rsidRPr="00DE0F0E">
        <w:rPr>
          <w:noProof/>
          <w:lang w:val="en-CA"/>
        </w:rPr>
        <w:tab/>
      </w:r>
      <w:r w:rsidR="00AC2738" w:rsidRPr="00DE0F0E">
        <w:rPr>
          <w:noProof/>
          <w:lang w:val="en-CA" w:eastAsia="ko-KR"/>
        </w:rPr>
        <w:t>filterCoeff[ 10 ] * ( </w:t>
      </w:r>
      <w:r w:rsidR="00AC2738" w:rsidRPr="00DE0F0E">
        <w:rPr>
          <w:noProof/>
          <w:lang w:val="en-CA"/>
        </w:rPr>
        <w:t>recPicture</w:t>
      </w:r>
      <w:r w:rsidR="00AC2738" w:rsidRPr="00DE0F0E">
        <w:rPr>
          <w:noProof/>
          <w:vertAlign w:val="subscript"/>
          <w:lang w:val="en-CA" w:eastAsia="ko-KR"/>
        </w:rPr>
        <w:t>L</w:t>
      </w:r>
      <w:r w:rsidR="00AC2738" w:rsidRPr="00DE0F0E">
        <w:rPr>
          <w:noProof/>
          <w:lang w:val="en-CA" w:eastAsia="ko-KR"/>
        </w:rPr>
        <w:t>[ h</w:t>
      </w:r>
      <w:r w:rsidR="00AC2738" w:rsidRPr="00DE0F0E">
        <w:rPr>
          <w:noProof/>
          <w:vertAlign w:val="subscript"/>
          <w:lang w:val="en-CA" w:eastAsia="ko-KR"/>
        </w:rPr>
        <w:t>x + 2</w:t>
      </w:r>
      <w:r w:rsidR="00AC2738" w:rsidRPr="00DE0F0E">
        <w:rPr>
          <w:noProof/>
          <w:lang w:val="en-CA" w:eastAsia="ko-KR"/>
        </w:rPr>
        <w:t>, v</w:t>
      </w:r>
      <w:r w:rsidR="00AC2738" w:rsidRPr="00DE0F0E">
        <w:rPr>
          <w:noProof/>
          <w:vertAlign w:val="subscript"/>
          <w:lang w:val="en-CA" w:eastAsia="ko-KR"/>
        </w:rPr>
        <w:t>y</w:t>
      </w:r>
      <w:r w:rsidR="00AC2738" w:rsidRPr="00DE0F0E">
        <w:rPr>
          <w:noProof/>
          <w:lang w:val="en-CA" w:eastAsia="ko-KR"/>
        </w:rPr>
        <w:t> ] + </w:t>
      </w:r>
      <w:r w:rsidR="00AC2738" w:rsidRPr="00DE0F0E">
        <w:rPr>
          <w:noProof/>
          <w:lang w:val="en-CA"/>
        </w:rPr>
        <w:t>recPicture</w:t>
      </w:r>
      <w:r w:rsidR="00AC2738" w:rsidRPr="00DE0F0E">
        <w:rPr>
          <w:noProof/>
          <w:vertAlign w:val="subscript"/>
          <w:lang w:val="en-CA" w:eastAsia="ko-KR"/>
        </w:rPr>
        <w:t>L</w:t>
      </w:r>
      <w:r w:rsidR="00AC2738" w:rsidRPr="00DE0F0E">
        <w:rPr>
          <w:noProof/>
          <w:lang w:val="en-CA" w:eastAsia="ko-KR"/>
        </w:rPr>
        <w:t>[ h</w:t>
      </w:r>
      <w:r w:rsidR="00AC2738" w:rsidRPr="00DE0F0E">
        <w:rPr>
          <w:noProof/>
          <w:vertAlign w:val="subscript"/>
          <w:lang w:val="en-CA" w:eastAsia="ko-KR"/>
        </w:rPr>
        <w:t>x − 2</w:t>
      </w:r>
      <w:r w:rsidR="00AC2738" w:rsidRPr="00DE0F0E">
        <w:rPr>
          <w:noProof/>
          <w:lang w:val="en-CA" w:eastAsia="ko-KR"/>
        </w:rPr>
        <w:t>, v</w:t>
      </w:r>
      <w:r w:rsidR="00AC2738" w:rsidRPr="00DE0F0E">
        <w:rPr>
          <w:noProof/>
          <w:vertAlign w:val="subscript"/>
          <w:lang w:val="en-CA" w:eastAsia="ko-KR"/>
        </w:rPr>
        <w:t>y</w:t>
      </w:r>
      <w:r w:rsidR="00AC2738" w:rsidRPr="00DE0F0E">
        <w:rPr>
          <w:noProof/>
          <w:lang w:val="en-CA" w:eastAsia="ko-KR"/>
        </w:rPr>
        <w:t xml:space="preserve"> ] ) + </w:t>
      </w:r>
      <w:r w:rsidR="00AC2738" w:rsidRPr="00DE0F0E">
        <w:rPr>
          <w:noProof/>
          <w:lang w:val="en-CA"/>
        </w:rPr>
        <w:br/>
      </w:r>
      <w:r w:rsidR="00AC2738" w:rsidRPr="00DE0F0E">
        <w:rPr>
          <w:noProof/>
          <w:lang w:val="en-CA" w:eastAsia="ko-KR"/>
        </w:rPr>
        <w:tab/>
        <w:t>filterCoeff[ 11 ] * ( </w:t>
      </w:r>
      <w:r w:rsidR="00AC2738" w:rsidRPr="00DE0F0E">
        <w:rPr>
          <w:noProof/>
          <w:lang w:val="en-CA"/>
        </w:rPr>
        <w:t>recPicture</w:t>
      </w:r>
      <w:r w:rsidR="00AC2738" w:rsidRPr="00DE0F0E">
        <w:rPr>
          <w:noProof/>
          <w:vertAlign w:val="subscript"/>
          <w:lang w:val="en-CA" w:eastAsia="ko-KR"/>
        </w:rPr>
        <w:t>L</w:t>
      </w:r>
      <w:r w:rsidR="00AC2738" w:rsidRPr="00DE0F0E">
        <w:rPr>
          <w:noProof/>
          <w:lang w:val="en-CA" w:eastAsia="ko-KR"/>
        </w:rPr>
        <w:t>[ h</w:t>
      </w:r>
      <w:r w:rsidR="00AC2738" w:rsidRPr="00DE0F0E">
        <w:rPr>
          <w:noProof/>
          <w:vertAlign w:val="subscript"/>
          <w:lang w:val="en-CA" w:eastAsia="ko-KR"/>
        </w:rPr>
        <w:t>x + 1</w:t>
      </w:r>
      <w:r w:rsidR="00AC2738" w:rsidRPr="00DE0F0E">
        <w:rPr>
          <w:noProof/>
          <w:lang w:val="en-CA" w:eastAsia="ko-KR"/>
        </w:rPr>
        <w:t>, v</w:t>
      </w:r>
      <w:r w:rsidR="00AC2738" w:rsidRPr="00DE0F0E">
        <w:rPr>
          <w:noProof/>
          <w:vertAlign w:val="subscript"/>
          <w:lang w:val="en-CA" w:eastAsia="ko-KR"/>
        </w:rPr>
        <w:t>y</w:t>
      </w:r>
      <w:r w:rsidR="00AC2738" w:rsidRPr="00DE0F0E">
        <w:rPr>
          <w:noProof/>
          <w:lang w:val="en-CA" w:eastAsia="ko-KR"/>
        </w:rPr>
        <w:t> ] + </w:t>
      </w:r>
      <w:r w:rsidR="00AC2738" w:rsidRPr="00DE0F0E">
        <w:rPr>
          <w:noProof/>
          <w:lang w:val="en-CA"/>
        </w:rPr>
        <w:t>recPicture</w:t>
      </w:r>
      <w:r w:rsidR="00AC2738" w:rsidRPr="00DE0F0E">
        <w:rPr>
          <w:noProof/>
          <w:vertAlign w:val="subscript"/>
          <w:lang w:val="en-CA" w:eastAsia="ko-KR"/>
        </w:rPr>
        <w:t>L</w:t>
      </w:r>
      <w:r w:rsidR="00AC2738" w:rsidRPr="00DE0F0E">
        <w:rPr>
          <w:noProof/>
          <w:lang w:val="en-CA" w:eastAsia="ko-KR"/>
        </w:rPr>
        <w:t>[ h</w:t>
      </w:r>
      <w:r w:rsidR="00AC2738" w:rsidRPr="00DE0F0E">
        <w:rPr>
          <w:noProof/>
          <w:vertAlign w:val="subscript"/>
          <w:lang w:val="en-CA" w:eastAsia="ko-KR"/>
        </w:rPr>
        <w:t>x − 1</w:t>
      </w:r>
      <w:r w:rsidR="00AC2738" w:rsidRPr="00DE0F0E">
        <w:rPr>
          <w:noProof/>
          <w:lang w:val="en-CA" w:eastAsia="ko-KR"/>
        </w:rPr>
        <w:t>, v</w:t>
      </w:r>
      <w:r w:rsidR="00AC2738" w:rsidRPr="00DE0F0E">
        <w:rPr>
          <w:noProof/>
          <w:vertAlign w:val="subscript"/>
          <w:lang w:val="en-CA" w:eastAsia="ko-KR"/>
        </w:rPr>
        <w:t>y</w:t>
      </w:r>
      <w:r w:rsidR="00AC2738" w:rsidRPr="00DE0F0E">
        <w:rPr>
          <w:noProof/>
          <w:lang w:val="en-CA" w:eastAsia="ko-KR"/>
        </w:rPr>
        <w:t xml:space="preserve"> ] ) + </w:t>
      </w:r>
      <w:r w:rsidR="00AC2738" w:rsidRPr="00DE0F0E">
        <w:rPr>
          <w:noProof/>
          <w:lang w:val="en-CA"/>
        </w:rPr>
        <w:br/>
      </w:r>
      <w:r w:rsidR="00AC2738" w:rsidRPr="00DE0F0E">
        <w:rPr>
          <w:noProof/>
          <w:lang w:val="en-CA"/>
        </w:rPr>
        <w:tab/>
      </w:r>
      <w:r w:rsidR="00AC2738" w:rsidRPr="00DE0F0E">
        <w:rPr>
          <w:noProof/>
          <w:lang w:val="en-CA" w:eastAsia="ko-KR"/>
        </w:rPr>
        <w:t>filterCoeff[ 12 ] *   </w:t>
      </w:r>
      <w:r w:rsidR="00AC2738" w:rsidRPr="00DE0F0E">
        <w:rPr>
          <w:noProof/>
          <w:lang w:val="en-CA"/>
        </w:rPr>
        <w:t>recPicture</w:t>
      </w:r>
      <w:r w:rsidR="00AC2738" w:rsidRPr="00DE0F0E">
        <w:rPr>
          <w:noProof/>
          <w:vertAlign w:val="subscript"/>
          <w:lang w:val="en-CA" w:eastAsia="ko-KR"/>
        </w:rPr>
        <w:t>L</w:t>
      </w:r>
      <w:r w:rsidR="00AC2738" w:rsidRPr="00DE0F0E">
        <w:rPr>
          <w:noProof/>
          <w:lang w:val="en-CA" w:eastAsia="ko-KR"/>
        </w:rPr>
        <w:t>[ h</w:t>
      </w:r>
      <w:r w:rsidR="00AC2738" w:rsidRPr="00DE0F0E">
        <w:rPr>
          <w:noProof/>
          <w:vertAlign w:val="subscript"/>
          <w:lang w:val="en-CA" w:eastAsia="ko-KR"/>
        </w:rPr>
        <w:t>x</w:t>
      </w:r>
      <w:r w:rsidR="00AC2738" w:rsidRPr="00DE0F0E">
        <w:rPr>
          <w:noProof/>
          <w:lang w:val="en-CA" w:eastAsia="ko-KR"/>
        </w:rPr>
        <w:t>, v</w:t>
      </w:r>
      <w:r w:rsidR="00AC2738" w:rsidRPr="00DE0F0E">
        <w:rPr>
          <w:noProof/>
          <w:vertAlign w:val="subscript"/>
          <w:lang w:val="en-CA" w:eastAsia="ko-KR"/>
        </w:rPr>
        <w:t>y</w:t>
      </w:r>
      <w:r w:rsidR="00AC2738" w:rsidRPr="00DE0F0E">
        <w:rPr>
          <w:noProof/>
          <w:lang w:val="en-CA" w:eastAsia="ko-KR"/>
        </w:rPr>
        <w:t> ]</w:t>
      </w:r>
    </w:p>
    <w:p w14:paraId="5895AE38" w14:textId="0F59ABC8" w:rsidR="003C7A29" w:rsidRPr="00DE0F0E" w:rsidRDefault="003C7A29" w:rsidP="003C7A29">
      <w:pPr>
        <w:pStyle w:val="Equation"/>
        <w:tabs>
          <w:tab w:val="clear" w:pos="794"/>
          <w:tab w:val="clear" w:pos="1588"/>
          <w:tab w:val="left" w:pos="851"/>
          <w:tab w:val="left" w:pos="1134"/>
          <w:tab w:val="left" w:pos="1418"/>
        </w:tabs>
        <w:ind w:left="851"/>
        <w:rPr>
          <w:noProof/>
          <w:lang w:val="en-CA" w:eastAsia="ko-KR"/>
        </w:rPr>
      </w:pPr>
      <w:r w:rsidRPr="00DE0F0E">
        <w:rPr>
          <w:noProof/>
          <w:lang w:val="en-CA"/>
        </w:rPr>
        <w:t>sum</w:t>
      </w:r>
      <w:r w:rsidRPr="00DE0F0E">
        <w:rPr>
          <w:noProof/>
          <w:lang w:val="en-CA" w:eastAsia="ko-KR"/>
        </w:rPr>
        <w:t> = ( sum + </w:t>
      </w:r>
      <w:r w:rsidR="00CC16BD" w:rsidRPr="00DE0F0E">
        <w:rPr>
          <w:noProof/>
          <w:lang w:val="en-CA" w:eastAsia="ko-KR"/>
        </w:rPr>
        <w:t>64 </w:t>
      </w:r>
      <w:r w:rsidRPr="00DE0F0E">
        <w:rPr>
          <w:noProof/>
          <w:lang w:val="en-CA" w:eastAsia="ko-KR"/>
        </w:rPr>
        <w:t>) &gt;&gt; </w:t>
      </w:r>
      <w:r w:rsidR="00CC16BD" w:rsidRPr="00DE0F0E">
        <w:rPr>
          <w:noProof/>
          <w:lang w:val="en-CA" w:eastAsia="ko-KR"/>
        </w:rPr>
        <w:t>7</w:t>
      </w:r>
      <w:r w:rsidRPr="00DE0F0E">
        <w:rPr>
          <w:noProof/>
          <w:lang w:val="en-CA" w:eastAsia="ko-KR"/>
        </w:rPr>
        <w:tab/>
      </w:r>
      <w:r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1156</w:t>
      </w:r>
      <w:r w:rsidRPr="00DE0F0E">
        <w:rPr>
          <w:rFonts w:eastAsia="Malgun Gothic"/>
          <w:noProof/>
          <w:szCs w:val="22"/>
          <w:lang w:val="en-CA"/>
        </w:rPr>
        <w:fldChar w:fldCharType="end"/>
      </w:r>
      <w:r w:rsidRPr="00DE0F0E">
        <w:rPr>
          <w:rFonts w:eastAsia="Malgun Gothic"/>
          <w:noProof/>
          <w:szCs w:val="22"/>
          <w:lang w:val="en-CA"/>
        </w:rPr>
        <w:t>)</w:t>
      </w:r>
    </w:p>
    <w:p w14:paraId="01497037" w14:textId="74107AEB" w:rsidR="003C7A29" w:rsidRPr="00DE0F0E" w:rsidRDefault="003C7A29" w:rsidP="003C7A29">
      <w:pPr>
        <w:numPr>
          <w:ilvl w:val="1"/>
          <w:numId w:val="5"/>
        </w:numPr>
        <w:tabs>
          <w:tab w:val="clear" w:pos="800"/>
          <w:tab w:val="num" w:pos="270"/>
        </w:tabs>
        <w:ind w:left="270" w:hanging="270"/>
        <w:rPr>
          <w:noProof/>
          <w:lang w:val="en-CA" w:eastAsia="ko-KR"/>
        </w:rPr>
      </w:pPr>
      <w:r w:rsidRPr="00DE0F0E">
        <w:rPr>
          <w:noProof/>
          <w:lang w:val="en-CA" w:eastAsia="ko-KR"/>
        </w:rPr>
        <w:t xml:space="preserve">The modified filtered </w:t>
      </w:r>
      <w:r w:rsidRPr="00DE0F0E">
        <w:rPr>
          <w:noProof/>
          <w:lang w:val="en-CA"/>
        </w:rPr>
        <w:t xml:space="preserve">reconstructed </w:t>
      </w:r>
      <w:r w:rsidR="00AC5666" w:rsidRPr="00DE0F0E">
        <w:rPr>
          <w:noProof/>
          <w:lang w:val="en-CA"/>
        </w:rPr>
        <w:t>luma</w:t>
      </w:r>
      <w:r w:rsidRPr="00DE0F0E">
        <w:rPr>
          <w:noProof/>
          <w:lang w:val="en-CA"/>
        </w:rPr>
        <w:t xml:space="preserve"> picture sample alfPicture</w:t>
      </w:r>
      <w:r w:rsidR="00C175FB" w:rsidRPr="00DE0F0E">
        <w:rPr>
          <w:noProof/>
          <w:vertAlign w:val="subscript"/>
          <w:lang w:val="en-CA" w:eastAsia="ko-KR"/>
        </w:rPr>
        <w:t>L</w:t>
      </w:r>
      <w:r w:rsidR="00390ACD" w:rsidRPr="00DE0F0E">
        <w:rPr>
          <w:noProof/>
          <w:lang w:val="en-CA" w:eastAsia="ko-KR"/>
        </w:rPr>
        <w:t>[ xCtb + x ][ yCtb + y ]</w:t>
      </w:r>
      <w:r w:rsidRPr="00DE0F0E">
        <w:rPr>
          <w:noProof/>
          <w:lang w:val="en-CA"/>
        </w:rPr>
        <w:t xml:space="preserve"> is derived as follows:</w:t>
      </w:r>
    </w:p>
    <w:p w14:paraId="7962A799" w14:textId="36F4E21C" w:rsidR="003C7A29" w:rsidRPr="00DE0F0E" w:rsidRDefault="003C7A29" w:rsidP="003C7A29">
      <w:pPr>
        <w:pStyle w:val="Equation"/>
        <w:tabs>
          <w:tab w:val="clear" w:pos="794"/>
          <w:tab w:val="clear" w:pos="1588"/>
          <w:tab w:val="left" w:pos="851"/>
          <w:tab w:val="left" w:pos="1134"/>
          <w:tab w:val="left" w:pos="1418"/>
        </w:tabs>
        <w:ind w:left="851"/>
        <w:rPr>
          <w:rFonts w:eastAsia="Malgun Gothic"/>
          <w:noProof/>
          <w:szCs w:val="22"/>
          <w:lang w:val="en-CA"/>
        </w:rPr>
      </w:pPr>
      <w:r w:rsidRPr="00DE0F0E">
        <w:rPr>
          <w:noProof/>
          <w:lang w:val="en-CA"/>
        </w:rPr>
        <w:t>alfPicture</w:t>
      </w:r>
      <w:r w:rsidRPr="00DE0F0E">
        <w:rPr>
          <w:noProof/>
          <w:vertAlign w:val="subscript"/>
          <w:lang w:val="en-CA"/>
        </w:rPr>
        <w:t>L</w:t>
      </w:r>
      <w:r w:rsidRPr="00DE0F0E">
        <w:rPr>
          <w:noProof/>
          <w:lang w:val="en-CA" w:eastAsia="ko-KR"/>
        </w:rPr>
        <w:t>[ x</w:t>
      </w:r>
      <w:r w:rsidR="007D4401" w:rsidRPr="00DE0F0E">
        <w:rPr>
          <w:noProof/>
          <w:lang w:val="en-CA" w:eastAsia="ko-KR"/>
        </w:rPr>
        <w:t>Ctb + x</w:t>
      </w:r>
      <w:r w:rsidRPr="00DE0F0E">
        <w:rPr>
          <w:noProof/>
          <w:lang w:val="en-CA" w:eastAsia="ko-KR"/>
        </w:rPr>
        <w:t> ][ y</w:t>
      </w:r>
      <w:r w:rsidR="007D4401" w:rsidRPr="00DE0F0E">
        <w:rPr>
          <w:noProof/>
          <w:lang w:val="en-CA" w:eastAsia="ko-KR"/>
        </w:rPr>
        <w:t>Ctb + y</w:t>
      </w:r>
      <w:r w:rsidRPr="00DE0F0E">
        <w:rPr>
          <w:noProof/>
          <w:lang w:val="en-CA" w:eastAsia="ko-KR"/>
        </w:rPr>
        <w:t> ] = Clip3( 0, ( 1 &lt;&lt; BitDepth</w:t>
      </w:r>
      <w:r w:rsidRPr="00DE0F0E">
        <w:rPr>
          <w:noProof/>
          <w:vertAlign w:val="subscript"/>
          <w:lang w:val="en-CA" w:eastAsia="ko-KR"/>
        </w:rPr>
        <w:t>Y</w:t>
      </w:r>
      <w:r w:rsidRPr="00DE0F0E">
        <w:rPr>
          <w:noProof/>
          <w:lang w:val="en-CA" w:eastAsia="ko-KR"/>
        </w:rPr>
        <w:t> ) − 1, sum )</w:t>
      </w:r>
      <w:r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1157</w:t>
      </w:r>
      <w:r w:rsidRPr="00DE0F0E">
        <w:rPr>
          <w:rFonts w:eastAsia="Malgun Gothic"/>
          <w:noProof/>
          <w:szCs w:val="22"/>
          <w:lang w:val="en-CA"/>
        </w:rPr>
        <w:fldChar w:fldCharType="end"/>
      </w:r>
      <w:r w:rsidRPr="00DE0F0E">
        <w:rPr>
          <w:rFonts w:eastAsia="Malgun Gothic"/>
          <w:noProof/>
          <w:szCs w:val="22"/>
          <w:lang w:val="en-CA"/>
        </w:rPr>
        <w:t>)</w:t>
      </w:r>
    </w:p>
    <w:p w14:paraId="58C48C92" w14:textId="77777777" w:rsidR="003C7A29" w:rsidRPr="00DE0F0E" w:rsidRDefault="003C7A29" w:rsidP="003C7A29">
      <w:pPr>
        <w:rPr>
          <w:noProof/>
          <w:lang w:val="en-CA" w:eastAsia="ko-KR"/>
        </w:rPr>
      </w:pPr>
    </w:p>
    <w:p w14:paraId="6E4ED2AE" w14:textId="1055BD54" w:rsidR="00DF2463" w:rsidRPr="00DE0F0E" w:rsidRDefault="00DF2463" w:rsidP="00DF2463">
      <w:pPr>
        <w:pStyle w:val="Heading4"/>
        <w:tabs>
          <w:tab w:val="num" w:pos="862"/>
        </w:tabs>
        <w:ind w:left="1870" w:hanging="1870"/>
        <w:jc w:val="left"/>
        <w:rPr>
          <w:noProof/>
          <w:lang w:val="en-CA"/>
        </w:rPr>
      </w:pPr>
      <w:bookmarkStart w:id="1905" w:name="_Ref525240294"/>
      <w:r w:rsidRPr="00DE0F0E">
        <w:rPr>
          <w:noProof/>
          <w:lang w:val="en-CA"/>
        </w:rPr>
        <w:lastRenderedPageBreak/>
        <w:t xml:space="preserve">Derivation process for </w:t>
      </w:r>
      <w:r w:rsidR="00670E8A" w:rsidRPr="00DE0F0E">
        <w:rPr>
          <w:noProof/>
          <w:lang w:val="en-CA"/>
        </w:rPr>
        <w:t xml:space="preserve">ALF transpose and </w:t>
      </w:r>
      <w:r w:rsidRPr="00DE0F0E">
        <w:rPr>
          <w:noProof/>
          <w:lang w:val="en-CA"/>
        </w:rPr>
        <w:t>filter index</w:t>
      </w:r>
      <w:r w:rsidR="00670E8A" w:rsidRPr="00DE0F0E">
        <w:rPr>
          <w:noProof/>
          <w:lang w:val="en-CA"/>
        </w:rPr>
        <w:t xml:space="preserve"> </w:t>
      </w:r>
      <w:r w:rsidRPr="00DE0F0E">
        <w:rPr>
          <w:noProof/>
          <w:lang w:val="en-CA"/>
        </w:rPr>
        <w:t>for luma samples</w:t>
      </w:r>
      <w:bookmarkEnd w:id="1902"/>
      <w:bookmarkEnd w:id="1903"/>
      <w:bookmarkEnd w:id="1904"/>
      <w:bookmarkEnd w:id="1905"/>
    </w:p>
    <w:bookmarkEnd w:id="1898"/>
    <w:bookmarkEnd w:id="1899"/>
    <w:p w14:paraId="66C60893" w14:textId="77777777" w:rsidR="000E1650" w:rsidRPr="00DE0F0E" w:rsidRDefault="000E1650" w:rsidP="000E1650">
      <w:pPr>
        <w:tabs>
          <w:tab w:val="left" w:pos="284"/>
        </w:tabs>
        <w:ind w:left="284" w:hanging="284"/>
        <w:rPr>
          <w:noProof/>
          <w:lang w:val="en-CA" w:eastAsia="ko-KR"/>
        </w:rPr>
      </w:pPr>
      <w:r w:rsidRPr="00DE0F0E">
        <w:rPr>
          <w:noProof/>
          <w:lang w:val="en-CA" w:eastAsia="ko-KR"/>
        </w:rPr>
        <w:t>Inputs of this process are:</w:t>
      </w:r>
    </w:p>
    <w:p w14:paraId="5643D275" w14:textId="77777777" w:rsidR="000E1650" w:rsidRPr="00DE0F0E" w:rsidRDefault="000E1650" w:rsidP="000E1650">
      <w:pPr>
        <w:numPr>
          <w:ilvl w:val="0"/>
          <w:numId w:val="12"/>
        </w:numPr>
        <w:tabs>
          <w:tab w:val="clear" w:pos="794"/>
          <w:tab w:val="num" w:pos="284"/>
          <w:tab w:val="left" w:pos="709"/>
        </w:tabs>
        <w:ind w:left="284" w:hanging="284"/>
        <w:rPr>
          <w:noProof/>
          <w:lang w:val="en-CA"/>
        </w:rPr>
      </w:pPr>
      <w:r w:rsidRPr="00DE0F0E">
        <w:rPr>
          <w:noProof/>
          <w:lang w:val="en-CA" w:eastAsia="ko-KR"/>
        </w:rPr>
        <w:t>a luma location ( xCtb, yCtb ) specifying the top-left sample of the current luma coding tree block relative to the top left sample of the current picture,</w:t>
      </w:r>
    </w:p>
    <w:p w14:paraId="02EDB14B" w14:textId="77777777" w:rsidR="000E1650" w:rsidRPr="00DE0F0E" w:rsidRDefault="000E1650" w:rsidP="000E1650">
      <w:pPr>
        <w:numPr>
          <w:ilvl w:val="0"/>
          <w:numId w:val="12"/>
        </w:numPr>
        <w:tabs>
          <w:tab w:val="clear" w:pos="794"/>
          <w:tab w:val="num" w:pos="284"/>
          <w:tab w:val="left" w:pos="709"/>
        </w:tabs>
        <w:ind w:left="284" w:hanging="284"/>
        <w:rPr>
          <w:noProof/>
          <w:lang w:val="en-CA"/>
        </w:rPr>
      </w:pPr>
      <w:r w:rsidRPr="00DE0F0E">
        <w:rPr>
          <w:noProof/>
          <w:lang w:val="en-CA"/>
        </w:rPr>
        <w:t>a reconstructed luma picture sample array recPicture</w:t>
      </w:r>
      <w:r w:rsidRPr="00DE0F0E">
        <w:rPr>
          <w:noProof/>
          <w:vertAlign w:val="subscript"/>
          <w:lang w:val="en-CA" w:eastAsia="ko-KR"/>
        </w:rPr>
        <w:t>L</w:t>
      </w:r>
      <w:r w:rsidRPr="00DE0F0E">
        <w:rPr>
          <w:noProof/>
          <w:lang w:val="en-CA"/>
        </w:rPr>
        <w:t xml:space="preserve"> prior to the adaptive loop filtering process.</w:t>
      </w:r>
    </w:p>
    <w:p w14:paraId="73B7351A" w14:textId="77777777" w:rsidR="000E1650" w:rsidRPr="00DE0F0E" w:rsidRDefault="000E1650" w:rsidP="000E1650">
      <w:pPr>
        <w:tabs>
          <w:tab w:val="left" w:pos="284"/>
        </w:tabs>
        <w:ind w:left="284" w:hanging="284"/>
        <w:rPr>
          <w:noProof/>
          <w:lang w:val="en-CA" w:eastAsia="ko-KR"/>
        </w:rPr>
      </w:pPr>
      <w:r w:rsidRPr="00DE0F0E">
        <w:rPr>
          <w:noProof/>
          <w:lang w:val="en-CA" w:eastAsia="ko-KR"/>
        </w:rPr>
        <w:t>Outputs of this process are</w:t>
      </w:r>
    </w:p>
    <w:p w14:paraId="567D22C1" w14:textId="77777777" w:rsidR="000E1650" w:rsidRPr="00DE0F0E" w:rsidRDefault="000E1650" w:rsidP="000E1650">
      <w:pPr>
        <w:numPr>
          <w:ilvl w:val="0"/>
          <w:numId w:val="12"/>
        </w:numPr>
        <w:tabs>
          <w:tab w:val="clear" w:pos="794"/>
          <w:tab w:val="num" w:pos="284"/>
          <w:tab w:val="left" w:pos="709"/>
        </w:tabs>
        <w:ind w:left="284" w:hanging="284"/>
        <w:rPr>
          <w:noProof/>
          <w:lang w:val="en-CA" w:eastAsia="ko-KR"/>
        </w:rPr>
      </w:pPr>
      <w:r w:rsidRPr="00DE0F0E">
        <w:rPr>
          <w:noProof/>
          <w:lang w:val="en-CA" w:eastAsia="ko-KR"/>
        </w:rPr>
        <w:t>the classification filter index array filtIdx[ x ][ y ] with x, y = 0..CtbSizeY </w:t>
      </w:r>
      <w:r w:rsidRPr="00DE0F0E">
        <w:rPr>
          <w:noProof/>
          <w:lang w:val="en-CA"/>
        </w:rPr>
        <w:t>−</w:t>
      </w:r>
      <w:r w:rsidRPr="00DE0F0E">
        <w:rPr>
          <w:noProof/>
          <w:lang w:val="en-CA" w:eastAsia="ko-KR"/>
        </w:rPr>
        <w:t> 1,</w:t>
      </w:r>
    </w:p>
    <w:p w14:paraId="19AB1DB5" w14:textId="77777777" w:rsidR="000E1650" w:rsidRPr="00DE0F0E" w:rsidRDefault="000E1650" w:rsidP="000E1650">
      <w:pPr>
        <w:numPr>
          <w:ilvl w:val="0"/>
          <w:numId w:val="12"/>
        </w:numPr>
        <w:tabs>
          <w:tab w:val="clear" w:pos="794"/>
          <w:tab w:val="num" w:pos="284"/>
          <w:tab w:val="left" w:pos="709"/>
        </w:tabs>
        <w:ind w:left="284" w:hanging="284"/>
        <w:rPr>
          <w:noProof/>
          <w:lang w:val="en-CA" w:eastAsia="ko-KR"/>
        </w:rPr>
      </w:pPr>
      <w:r w:rsidRPr="00DE0F0E">
        <w:rPr>
          <w:noProof/>
          <w:lang w:val="en-CA" w:eastAsia="ko-KR"/>
        </w:rPr>
        <w:t>the transpose index array transposeIdx[ x ][ y ] with x, y = 0..CtbSizeY </w:t>
      </w:r>
      <w:r w:rsidRPr="00DE0F0E">
        <w:rPr>
          <w:noProof/>
          <w:lang w:val="en-CA"/>
        </w:rPr>
        <w:t>−</w:t>
      </w:r>
      <w:r w:rsidRPr="00DE0F0E">
        <w:rPr>
          <w:noProof/>
          <w:lang w:val="en-CA" w:eastAsia="ko-KR"/>
        </w:rPr>
        <w:t> 1.</w:t>
      </w:r>
    </w:p>
    <w:p w14:paraId="549F6931" w14:textId="77777777" w:rsidR="000E1650" w:rsidRPr="00DE0F0E" w:rsidRDefault="000E1650" w:rsidP="000E1650">
      <w:pPr>
        <w:rPr>
          <w:noProof/>
          <w:lang w:val="en-CA" w:eastAsia="ko-KR"/>
        </w:rPr>
      </w:pPr>
      <w:r w:rsidRPr="00DE0F0E">
        <w:rPr>
          <w:noProof/>
          <w:lang w:val="en-CA" w:eastAsia="ko-KR"/>
        </w:rPr>
        <w:t>The locations ( h</w:t>
      </w:r>
      <w:r w:rsidRPr="00DE0F0E">
        <w:rPr>
          <w:noProof/>
          <w:vertAlign w:val="subscript"/>
          <w:lang w:val="en-CA" w:eastAsia="ko-KR"/>
        </w:rPr>
        <w:t>x</w:t>
      </w:r>
      <w:r w:rsidRPr="00DE0F0E">
        <w:rPr>
          <w:noProof/>
          <w:lang w:val="en-CA" w:eastAsia="ko-KR"/>
        </w:rPr>
        <w:t>, v</w:t>
      </w:r>
      <w:r w:rsidRPr="00DE0F0E">
        <w:rPr>
          <w:noProof/>
          <w:vertAlign w:val="subscript"/>
          <w:lang w:val="en-CA" w:eastAsia="ko-KR"/>
        </w:rPr>
        <w:t>y</w:t>
      </w:r>
      <w:r w:rsidRPr="00DE0F0E">
        <w:rPr>
          <w:noProof/>
          <w:lang w:val="en-CA" w:eastAsia="ko-KR"/>
        </w:rPr>
        <w:t xml:space="preserve"> ) for each of the corresponding luma samples ( x, y ) inside the given array </w:t>
      </w:r>
      <w:r w:rsidRPr="00DE0F0E">
        <w:rPr>
          <w:noProof/>
          <w:lang w:val="en-CA"/>
        </w:rPr>
        <w:t>recPicture</w:t>
      </w:r>
      <w:r w:rsidRPr="00DE0F0E">
        <w:rPr>
          <w:noProof/>
          <w:lang w:val="en-CA" w:eastAsia="ko-KR"/>
        </w:rPr>
        <w:t xml:space="preserve"> of luma samples are derived as follows:</w:t>
      </w:r>
    </w:p>
    <w:p w14:paraId="02935EBC" w14:textId="0DDA8666" w:rsidR="000E1650" w:rsidRPr="00DE0F0E" w:rsidRDefault="000E1650" w:rsidP="000E1650">
      <w:pPr>
        <w:pStyle w:val="Equation"/>
        <w:tabs>
          <w:tab w:val="clear" w:pos="794"/>
          <w:tab w:val="clear" w:pos="1588"/>
          <w:tab w:val="left" w:pos="851"/>
          <w:tab w:val="left" w:pos="1134"/>
          <w:tab w:val="left" w:pos="1418"/>
        </w:tabs>
        <w:ind w:left="562"/>
        <w:rPr>
          <w:noProof/>
          <w:lang w:val="en-CA"/>
        </w:rPr>
      </w:pPr>
      <w:r w:rsidRPr="00DE0F0E">
        <w:rPr>
          <w:noProof/>
          <w:lang w:val="en-CA" w:eastAsia="ko-KR"/>
        </w:rPr>
        <w:t>h</w:t>
      </w:r>
      <w:r w:rsidRPr="00DE0F0E">
        <w:rPr>
          <w:noProof/>
          <w:vertAlign w:val="subscript"/>
          <w:lang w:val="en-CA" w:eastAsia="ko-KR"/>
        </w:rPr>
        <w:t>x</w:t>
      </w:r>
      <w:r w:rsidRPr="00DE0F0E">
        <w:rPr>
          <w:noProof/>
          <w:lang w:val="en-CA" w:eastAsia="ko-KR"/>
        </w:rPr>
        <w:t> = Clip3( 0, pic_width_in_luma_samples − 1, x )</w:t>
      </w:r>
      <w:r w:rsidRPr="00DE0F0E">
        <w:rPr>
          <w:noProof/>
          <w:lang w:val="en-CA" w:eastAsia="ko-KR"/>
        </w:rPr>
        <w:tab/>
      </w:r>
      <w:r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1158</w:t>
      </w:r>
      <w:r w:rsidRPr="00DE0F0E">
        <w:rPr>
          <w:rFonts w:eastAsia="Malgun Gothic"/>
          <w:noProof/>
          <w:szCs w:val="22"/>
          <w:lang w:val="en-CA"/>
        </w:rPr>
        <w:fldChar w:fldCharType="end"/>
      </w:r>
      <w:r w:rsidRPr="00DE0F0E">
        <w:rPr>
          <w:rFonts w:eastAsia="Malgun Gothic"/>
          <w:noProof/>
          <w:szCs w:val="22"/>
          <w:lang w:val="en-CA"/>
        </w:rPr>
        <w:t>)</w:t>
      </w:r>
    </w:p>
    <w:p w14:paraId="6AA61548" w14:textId="520C5734" w:rsidR="000E1650" w:rsidRPr="00DE0F0E" w:rsidRDefault="000E1650" w:rsidP="000E1650">
      <w:pPr>
        <w:pStyle w:val="Equation"/>
        <w:tabs>
          <w:tab w:val="clear" w:pos="794"/>
          <w:tab w:val="clear" w:pos="1588"/>
          <w:tab w:val="left" w:pos="851"/>
          <w:tab w:val="left" w:pos="1134"/>
          <w:tab w:val="left" w:pos="1418"/>
        </w:tabs>
        <w:ind w:left="562"/>
        <w:rPr>
          <w:noProof/>
          <w:vertAlign w:val="subscript"/>
          <w:lang w:val="en-CA" w:eastAsia="ko-KR"/>
        </w:rPr>
      </w:pPr>
      <w:r w:rsidRPr="00DE0F0E">
        <w:rPr>
          <w:noProof/>
          <w:lang w:val="en-CA" w:eastAsia="ko-KR"/>
        </w:rPr>
        <w:t>v</w:t>
      </w:r>
      <w:r w:rsidRPr="00DE0F0E">
        <w:rPr>
          <w:noProof/>
          <w:vertAlign w:val="subscript"/>
          <w:lang w:val="en-CA" w:eastAsia="ko-KR"/>
        </w:rPr>
        <w:t>y</w:t>
      </w:r>
      <w:r w:rsidRPr="00DE0F0E">
        <w:rPr>
          <w:noProof/>
          <w:lang w:val="en-CA" w:eastAsia="ko-KR"/>
        </w:rPr>
        <w:t> = Clip3( 0, pic_height_in_luma_samples − 1, y )</w:t>
      </w:r>
      <w:r w:rsidRPr="00DE0F0E">
        <w:rPr>
          <w:noProof/>
          <w:lang w:val="en-CA" w:eastAsia="ko-KR"/>
        </w:rPr>
        <w:tab/>
      </w:r>
      <w:r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1159</w:t>
      </w:r>
      <w:r w:rsidRPr="00DE0F0E">
        <w:rPr>
          <w:rFonts w:eastAsia="Malgun Gothic"/>
          <w:noProof/>
          <w:szCs w:val="22"/>
          <w:lang w:val="en-CA"/>
        </w:rPr>
        <w:fldChar w:fldCharType="end"/>
      </w:r>
      <w:r w:rsidRPr="00DE0F0E">
        <w:rPr>
          <w:rFonts w:eastAsia="Malgun Gothic"/>
          <w:noProof/>
          <w:szCs w:val="22"/>
          <w:lang w:val="en-CA"/>
        </w:rPr>
        <w:t>)</w:t>
      </w:r>
    </w:p>
    <w:p w14:paraId="008B53D6" w14:textId="77777777" w:rsidR="000E1650" w:rsidRPr="00DE0F0E" w:rsidRDefault="000E1650" w:rsidP="000E1650">
      <w:pPr>
        <w:rPr>
          <w:noProof/>
          <w:lang w:val="en-CA" w:eastAsia="ko-KR"/>
        </w:rPr>
      </w:pPr>
      <w:r w:rsidRPr="00DE0F0E">
        <w:rPr>
          <w:noProof/>
          <w:lang w:val="en-CA" w:eastAsia="ko-KR"/>
        </w:rPr>
        <w:t>The classification filter index array filtIdx and the transpose index array transposeIdx are derived by the following ordered steps:</w:t>
      </w:r>
    </w:p>
    <w:p w14:paraId="7C1BF9B4" w14:textId="57EBF0FF" w:rsidR="000E1650" w:rsidRPr="00DE0F0E" w:rsidRDefault="000E1650" w:rsidP="000E1650">
      <w:pPr>
        <w:numPr>
          <w:ilvl w:val="0"/>
          <w:numId w:val="123"/>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 xml:space="preserve">The variables </w:t>
      </w:r>
      <w:r w:rsidR="00D4371B" w:rsidRPr="00DE0F0E">
        <w:rPr>
          <w:noProof/>
          <w:lang w:val="en-CA" w:eastAsia="ko-KR"/>
        </w:rPr>
        <w:t>filtH</w:t>
      </w:r>
      <w:r w:rsidRPr="00DE0F0E">
        <w:rPr>
          <w:noProof/>
          <w:lang w:val="en-CA" w:eastAsia="ko-KR"/>
        </w:rPr>
        <w:t xml:space="preserve">[ x ][ y ], </w:t>
      </w:r>
      <w:r w:rsidR="00D4371B" w:rsidRPr="00DE0F0E">
        <w:rPr>
          <w:noProof/>
          <w:lang w:val="en-CA" w:eastAsia="ko-KR"/>
        </w:rPr>
        <w:t>filtV</w:t>
      </w:r>
      <w:r w:rsidRPr="00DE0F0E">
        <w:rPr>
          <w:noProof/>
          <w:lang w:val="en-CA" w:eastAsia="ko-KR"/>
        </w:rPr>
        <w:t xml:space="preserve">[ x ][ y ], </w:t>
      </w:r>
      <w:r w:rsidR="00D4371B" w:rsidRPr="00DE0F0E">
        <w:rPr>
          <w:noProof/>
          <w:lang w:val="en-CA" w:eastAsia="ko-KR"/>
        </w:rPr>
        <w:t>filtD0</w:t>
      </w:r>
      <w:r w:rsidRPr="00DE0F0E">
        <w:rPr>
          <w:noProof/>
          <w:lang w:val="en-CA" w:eastAsia="ko-KR"/>
        </w:rPr>
        <w:t xml:space="preserve">[ x ][ y ] and </w:t>
      </w:r>
      <w:r w:rsidR="00D4371B" w:rsidRPr="00DE0F0E">
        <w:rPr>
          <w:noProof/>
          <w:lang w:val="en-CA" w:eastAsia="ko-KR"/>
        </w:rPr>
        <w:t>filtD1</w:t>
      </w:r>
      <w:r w:rsidRPr="00DE0F0E">
        <w:rPr>
          <w:noProof/>
          <w:lang w:val="en-CA" w:eastAsia="ko-KR"/>
        </w:rPr>
        <w:t>[ x ][ y ] with x, y = − 2..CtbSizeY + 1 are derived as follows:</w:t>
      </w:r>
    </w:p>
    <w:p w14:paraId="5D38E045" w14:textId="04B979DD" w:rsidR="00864535" w:rsidRPr="00DE0F0E" w:rsidRDefault="00864535" w:rsidP="00864535">
      <w:pPr>
        <w:numPr>
          <w:ilvl w:val="0"/>
          <w:numId w:val="12"/>
        </w:numPr>
        <w:tabs>
          <w:tab w:val="clear" w:pos="794"/>
          <w:tab w:val="num" w:pos="284"/>
          <w:tab w:val="left" w:pos="709"/>
        </w:tabs>
        <w:ind w:left="993" w:hanging="284"/>
        <w:rPr>
          <w:noProof/>
          <w:lang w:val="en-CA" w:eastAsia="ko-KR"/>
        </w:rPr>
      </w:pPr>
      <w:r w:rsidRPr="00DE0F0E">
        <w:rPr>
          <w:noProof/>
          <w:lang w:val="en-CA" w:eastAsia="ko-KR"/>
        </w:rPr>
        <w:t>If both x and y are even numbers or both x and y are uneven numbers, the following applies:</w:t>
      </w:r>
    </w:p>
    <w:p w14:paraId="58475ABD" w14:textId="5F2BB251" w:rsidR="000E1650" w:rsidRPr="00DE0F0E" w:rsidRDefault="007D5E57" w:rsidP="00AC2505">
      <w:pPr>
        <w:pStyle w:val="Equation"/>
        <w:tabs>
          <w:tab w:val="clear" w:pos="794"/>
          <w:tab w:val="clear" w:pos="1588"/>
          <w:tab w:val="left" w:pos="3261"/>
        </w:tabs>
        <w:spacing w:after="0"/>
        <w:ind w:left="1418"/>
        <w:rPr>
          <w:noProof/>
          <w:lang w:val="en-CA" w:eastAsia="ko-KR"/>
        </w:rPr>
      </w:pPr>
      <w:r w:rsidRPr="00DE0F0E">
        <w:rPr>
          <w:noProof/>
          <w:lang w:val="en-CA" w:eastAsia="ko-KR"/>
        </w:rPr>
        <w:t>filtH</w:t>
      </w:r>
      <w:r w:rsidR="000E1650" w:rsidRPr="00DE0F0E">
        <w:rPr>
          <w:noProof/>
          <w:lang w:val="en-CA" w:eastAsia="ko-KR"/>
        </w:rPr>
        <w:t>[ x ][ y ] = Abs(  ( recPicture[ h</w:t>
      </w:r>
      <w:r w:rsidR="00A02953" w:rsidRPr="00DE0F0E">
        <w:rPr>
          <w:noProof/>
          <w:vertAlign w:val="subscript"/>
          <w:lang w:val="en-CA" w:eastAsia="ko-KR"/>
        </w:rPr>
        <w:t>xCtb</w:t>
      </w:r>
      <w:r w:rsidR="000E1650" w:rsidRPr="00DE0F0E">
        <w:rPr>
          <w:noProof/>
          <w:vertAlign w:val="subscript"/>
          <w:lang w:val="en-CA" w:eastAsia="ko-KR"/>
        </w:rPr>
        <w:t>+x</w:t>
      </w:r>
      <w:r w:rsidR="000E1650" w:rsidRPr="00DE0F0E">
        <w:rPr>
          <w:noProof/>
          <w:lang w:val="en-CA" w:eastAsia="ko-KR"/>
        </w:rPr>
        <w:t>, v</w:t>
      </w:r>
      <w:r w:rsidR="00A02953" w:rsidRPr="00DE0F0E">
        <w:rPr>
          <w:noProof/>
          <w:vertAlign w:val="subscript"/>
          <w:lang w:val="en-CA" w:eastAsia="ko-KR"/>
        </w:rPr>
        <w:t>yCtb</w:t>
      </w:r>
      <w:r w:rsidR="000E1650" w:rsidRPr="00DE0F0E">
        <w:rPr>
          <w:noProof/>
          <w:vertAlign w:val="subscript"/>
          <w:lang w:val="en-CA" w:eastAsia="ko-KR"/>
        </w:rPr>
        <w:t>+y</w:t>
      </w:r>
      <w:r w:rsidR="000E1650" w:rsidRPr="00DE0F0E">
        <w:rPr>
          <w:noProof/>
          <w:lang w:val="en-CA" w:eastAsia="ko-KR"/>
        </w:rPr>
        <w:t> ] &lt;&lt; 1 ) − recPicture[ h</w:t>
      </w:r>
      <w:r w:rsidR="00A02953" w:rsidRPr="00DE0F0E">
        <w:rPr>
          <w:noProof/>
          <w:vertAlign w:val="subscript"/>
          <w:lang w:val="en-CA" w:eastAsia="ko-KR"/>
        </w:rPr>
        <w:t>xCtb</w:t>
      </w:r>
      <w:r w:rsidR="000E1650" w:rsidRPr="00DE0F0E">
        <w:rPr>
          <w:noProof/>
          <w:vertAlign w:val="subscript"/>
          <w:lang w:val="en-CA" w:eastAsia="ko-KR"/>
        </w:rPr>
        <w:t>+x−1</w:t>
      </w:r>
      <w:r w:rsidR="000E1650" w:rsidRPr="00DE0F0E">
        <w:rPr>
          <w:noProof/>
          <w:lang w:val="en-CA" w:eastAsia="ko-KR"/>
        </w:rPr>
        <w:t>, v</w:t>
      </w:r>
      <w:r w:rsidR="00A02953" w:rsidRPr="00DE0F0E">
        <w:rPr>
          <w:noProof/>
          <w:vertAlign w:val="subscript"/>
          <w:lang w:val="en-CA" w:eastAsia="ko-KR"/>
        </w:rPr>
        <w:t>yCtb</w:t>
      </w:r>
      <w:r w:rsidR="000E1650" w:rsidRPr="00DE0F0E">
        <w:rPr>
          <w:noProof/>
          <w:vertAlign w:val="subscript"/>
          <w:lang w:val="en-CA" w:eastAsia="ko-KR"/>
        </w:rPr>
        <w:t>+y</w:t>
      </w:r>
      <w:r w:rsidR="000E1650" w:rsidRPr="00DE0F0E">
        <w:rPr>
          <w:noProof/>
          <w:lang w:val="en-CA" w:eastAsia="ko-KR"/>
        </w:rPr>
        <w:t> ] − </w:t>
      </w:r>
      <w:r w:rsidR="000E1650" w:rsidRPr="00DE0F0E">
        <w:rPr>
          <w:noProof/>
          <w:lang w:val="en-CA" w:eastAsia="ko-KR"/>
        </w:rPr>
        <w:tab/>
      </w:r>
      <w:r w:rsidR="000E1650" w:rsidRPr="00DE0F0E">
        <w:rPr>
          <w:rFonts w:eastAsia="Malgun Gothic"/>
          <w:noProof/>
          <w:szCs w:val="22"/>
          <w:lang w:val="en-CA"/>
        </w:rPr>
        <w:t>(</w:t>
      </w:r>
      <w:r w:rsidR="000E1650" w:rsidRPr="00DE0F0E">
        <w:rPr>
          <w:rFonts w:eastAsia="Malgun Gothic"/>
          <w:noProof/>
          <w:szCs w:val="22"/>
          <w:lang w:val="en-CA"/>
        </w:rPr>
        <w:fldChar w:fldCharType="begin" w:fldLock="1"/>
      </w:r>
      <w:r w:rsidR="000E1650" w:rsidRPr="00DE0F0E">
        <w:rPr>
          <w:rFonts w:eastAsia="Malgun Gothic"/>
          <w:noProof/>
          <w:szCs w:val="22"/>
          <w:lang w:val="en-CA"/>
        </w:rPr>
        <w:instrText xml:space="preserve"> STYLEREF 1 \s </w:instrText>
      </w:r>
      <w:r w:rsidR="000E1650" w:rsidRPr="00DE0F0E">
        <w:rPr>
          <w:rFonts w:eastAsia="Malgun Gothic"/>
          <w:noProof/>
          <w:szCs w:val="22"/>
          <w:lang w:val="en-CA"/>
        </w:rPr>
        <w:fldChar w:fldCharType="separate"/>
      </w:r>
      <w:r w:rsidR="00043B38">
        <w:rPr>
          <w:rFonts w:eastAsia="Malgun Gothic"/>
          <w:noProof/>
          <w:szCs w:val="22"/>
          <w:lang w:val="en-CA"/>
        </w:rPr>
        <w:t>8</w:t>
      </w:r>
      <w:r w:rsidR="000E1650" w:rsidRPr="00DE0F0E">
        <w:rPr>
          <w:rFonts w:eastAsia="Malgun Gothic"/>
          <w:noProof/>
          <w:szCs w:val="22"/>
          <w:lang w:val="en-CA"/>
        </w:rPr>
        <w:fldChar w:fldCharType="end"/>
      </w:r>
      <w:r w:rsidR="000E1650" w:rsidRPr="00DE0F0E">
        <w:rPr>
          <w:rFonts w:eastAsia="Malgun Gothic"/>
          <w:noProof/>
          <w:szCs w:val="22"/>
          <w:lang w:val="en-CA"/>
        </w:rPr>
        <w:noBreakHyphen/>
      </w:r>
      <w:r w:rsidR="000E1650" w:rsidRPr="00DE0F0E">
        <w:rPr>
          <w:rFonts w:eastAsia="Malgun Gothic"/>
          <w:noProof/>
          <w:szCs w:val="22"/>
          <w:lang w:val="en-CA"/>
        </w:rPr>
        <w:fldChar w:fldCharType="begin" w:fldLock="1"/>
      </w:r>
      <w:r w:rsidR="000E1650" w:rsidRPr="00DE0F0E">
        <w:rPr>
          <w:rFonts w:eastAsia="Malgun Gothic"/>
          <w:noProof/>
          <w:szCs w:val="22"/>
          <w:lang w:val="en-CA"/>
        </w:rPr>
        <w:instrText xml:space="preserve"> SEQ Equation \* ARABIC \s 1 </w:instrText>
      </w:r>
      <w:r w:rsidR="000E1650" w:rsidRPr="00DE0F0E">
        <w:rPr>
          <w:rFonts w:eastAsia="Malgun Gothic"/>
          <w:noProof/>
          <w:szCs w:val="22"/>
          <w:lang w:val="en-CA"/>
        </w:rPr>
        <w:fldChar w:fldCharType="separate"/>
      </w:r>
      <w:r w:rsidR="00043B38">
        <w:rPr>
          <w:rFonts w:eastAsia="Malgun Gothic"/>
          <w:noProof/>
          <w:szCs w:val="22"/>
          <w:lang w:val="en-CA"/>
        </w:rPr>
        <w:t>1160</w:t>
      </w:r>
      <w:r w:rsidR="000E1650" w:rsidRPr="00DE0F0E">
        <w:rPr>
          <w:rFonts w:eastAsia="Malgun Gothic"/>
          <w:noProof/>
          <w:szCs w:val="22"/>
          <w:lang w:val="en-CA"/>
        </w:rPr>
        <w:fldChar w:fldCharType="end"/>
      </w:r>
      <w:r w:rsidR="000E1650" w:rsidRPr="00DE0F0E">
        <w:rPr>
          <w:rFonts w:eastAsia="Malgun Gothic"/>
          <w:noProof/>
          <w:szCs w:val="22"/>
          <w:lang w:val="en-CA"/>
        </w:rPr>
        <w:t>)</w:t>
      </w:r>
      <w:r w:rsidR="000E1650" w:rsidRPr="00DE0F0E">
        <w:rPr>
          <w:noProof/>
          <w:lang w:val="en-CA"/>
        </w:rPr>
        <w:br/>
      </w:r>
      <w:r w:rsidR="000E1650" w:rsidRPr="00DE0F0E">
        <w:rPr>
          <w:noProof/>
          <w:lang w:val="en-CA" w:eastAsia="ko-KR"/>
        </w:rPr>
        <w:tab/>
        <w:t> recPicture[ h</w:t>
      </w:r>
      <w:r w:rsidR="00A02953" w:rsidRPr="00DE0F0E">
        <w:rPr>
          <w:noProof/>
          <w:vertAlign w:val="subscript"/>
          <w:lang w:val="en-CA" w:eastAsia="ko-KR"/>
        </w:rPr>
        <w:t>xCtb</w:t>
      </w:r>
      <w:r w:rsidR="000E1650" w:rsidRPr="00DE0F0E">
        <w:rPr>
          <w:noProof/>
          <w:vertAlign w:val="subscript"/>
          <w:lang w:val="en-CA" w:eastAsia="ko-KR"/>
        </w:rPr>
        <w:t>+x+1</w:t>
      </w:r>
      <w:r w:rsidR="000E1650" w:rsidRPr="00DE0F0E">
        <w:rPr>
          <w:noProof/>
          <w:lang w:val="en-CA" w:eastAsia="ko-KR"/>
        </w:rPr>
        <w:t>, v</w:t>
      </w:r>
      <w:r w:rsidR="00A02953" w:rsidRPr="00DE0F0E">
        <w:rPr>
          <w:noProof/>
          <w:vertAlign w:val="subscript"/>
          <w:lang w:val="en-CA" w:eastAsia="ko-KR"/>
        </w:rPr>
        <w:t>yCtb</w:t>
      </w:r>
      <w:r w:rsidR="000E1650" w:rsidRPr="00DE0F0E">
        <w:rPr>
          <w:noProof/>
          <w:vertAlign w:val="subscript"/>
          <w:lang w:val="en-CA" w:eastAsia="ko-KR"/>
        </w:rPr>
        <w:t>+y</w:t>
      </w:r>
      <w:r w:rsidR="000E1650" w:rsidRPr="00DE0F0E">
        <w:rPr>
          <w:noProof/>
          <w:lang w:val="en-CA" w:eastAsia="ko-KR"/>
        </w:rPr>
        <w:t> ]  )</w:t>
      </w:r>
    </w:p>
    <w:p w14:paraId="4470DCB3" w14:textId="24C5FBF0" w:rsidR="000E1650" w:rsidRPr="00DE0F0E" w:rsidRDefault="007D5E57" w:rsidP="00AC2505">
      <w:pPr>
        <w:pStyle w:val="Equation"/>
        <w:tabs>
          <w:tab w:val="clear" w:pos="794"/>
          <w:tab w:val="clear" w:pos="1588"/>
          <w:tab w:val="left" w:pos="3261"/>
        </w:tabs>
        <w:spacing w:after="0"/>
        <w:ind w:left="1418"/>
        <w:rPr>
          <w:noProof/>
          <w:lang w:val="en-CA" w:eastAsia="ko-KR"/>
        </w:rPr>
      </w:pPr>
      <w:r w:rsidRPr="00DE0F0E">
        <w:rPr>
          <w:noProof/>
          <w:lang w:val="en-CA" w:eastAsia="ko-KR"/>
        </w:rPr>
        <w:t>filtV</w:t>
      </w:r>
      <w:r w:rsidR="000E1650" w:rsidRPr="00DE0F0E">
        <w:rPr>
          <w:noProof/>
          <w:lang w:val="en-CA" w:eastAsia="ko-KR"/>
        </w:rPr>
        <w:t>[ x ][ y ] = Abs(  ( recPicture[ h</w:t>
      </w:r>
      <w:r w:rsidR="00A02953" w:rsidRPr="00DE0F0E">
        <w:rPr>
          <w:noProof/>
          <w:vertAlign w:val="subscript"/>
          <w:lang w:val="en-CA" w:eastAsia="ko-KR"/>
        </w:rPr>
        <w:t>xCtb</w:t>
      </w:r>
      <w:r w:rsidR="000E1650" w:rsidRPr="00DE0F0E">
        <w:rPr>
          <w:noProof/>
          <w:vertAlign w:val="subscript"/>
          <w:lang w:val="en-CA" w:eastAsia="ko-KR"/>
        </w:rPr>
        <w:t>+x</w:t>
      </w:r>
      <w:r w:rsidR="000E1650" w:rsidRPr="00DE0F0E">
        <w:rPr>
          <w:noProof/>
          <w:lang w:val="en-CA" w:eastAsia="ko-KR"/>
        </w:rPr>
        <w:t>, v</w:t>
      </w:r>
      <w:r w:rsidR="00A02953" w:rsidRPr="00DE0F0E">
        <w:rPr>
          <w:noProof/>
          <w:vertAlign w:val="subscript"/>
          <w:lang w:val="en-CA" w:eastAsia="ko-KR"/>
        </w:rPr>
        <w:t>yCtb</w:t>
      </w:r>
      <w:r w:rsidR="000E1650" w:rsidRPr="00DE0F0E">
        <w:rPr>
          <w:noProof/>
          <w:vertAlign w:val="subscript"/>
          <w:lang w:val="en-CA" w:eastAsia="ko-KR"/>
        </w:rPr>
        <w:t>+y</w:t>
      </w:r>
      <w:r w:rsidR="000E1650" w:rsidRPr="00DE0F0E">
        <w:rPr>
          <w:noProof/>
          <w:lang w:val="en-CA" w:eastAsia="ko-KR"/>
        </w:rPr>
        <w:t> ] &lt;&lt; 1 ) − recPicture[ h</w:t>
      </w:r>
      <w:r w:rsidR="00A02953" w:rsidRPr="00DE0F0E">
        <w:rPr>
          <w:noProof/>
          <w:vertAlign w:val="subscript"/>
          <w:lang w:val="en-CA" w:eastAsia="ko-KR"/>
        </w:rPr>
        <w:t>xCtb</w:t>
      </w:r>
      <w:r w:rsidR="000E1650" w:rsidRPr="00DE0F0E">
        <w:rPr>
          <w:noProof/>
          <w:vertAlign w:val="subscript"/>
          <w:lang w:val="en-CA" w:eastAsia="ko-KR"/>
        </w:rPr>
        <w:t>+x</w:t>
      </w:r>
      <w:r w:rsidR="000E1650" w:rsidRPr="00DE0F0E">
        <w:rPr>
          <w:noProof/>
          <w:lang w:val="en-CA" w:eastAsia="ko-KR"/>
        </w:rPr>
        <w:t>, v</w:t>
      </w:r>
      <w:r w:rsidR="00A02953" w:rsidRPr="00DE0F0E">
        <w:rPr>
          <w:noProof/>
          <w:vertAlign w:val="subscript"/>
          <w:lang w:val="en-CA" w:eastAsia="ko-KR"/>
        </w:rPr>
        <w:t>yCtb</w:t>
      </w:r>
      <w:r w:rsidR="000E1650" w:rsidRPr="00DE0F0E">
        <w:rPr>
          <w:noProof/>
          <w:vertAlign w:val="subscript"/>
          <w:lang w:val="en-CA" w:eastAsia="ko-KR"/>
        </w:rPr>
        <w:t>+y−1</w:t>
      </w:r>
      <w:r w:rsidR="000E1650" w:rsidRPr="00DE0F0E">
        <w:rPr>
          <w:noProof/>
          <w:lang w:val="en-CA" w:eastAsia="ko-KR"/>
        </w:rPr>
        <w:t> ] − </w:t>
      </w:r>
      <w:r w:rsidR="000E1650" w:rsidRPr="00DE0F0E">
        <w:rPr>
          <w:noProof/>
          <w:lang w:val="en-CA" w:eastAsia="ko-KR"/>
        </w:rPr>
        <w:tab/>
      </w:r>
      <w:r w:rsidR="000E1650" w:rsidRPr="00DE0F0E">
        <w:rPr>
          <w:rFonts w:eastAsia="Malgun Gothic"/>
          <w:noProof/>
          <w:szCs w:val="22"/>
          <w:lang w:val="en-CA"/>
        </w:rPr>
        <w:t>(</w:t>
      </w:r>
      <w:r w:rsidR="000E1650" w:rsidRPr="00DE0F0E">
        <w:rPr>
          <w:rFonts w:eastAsia="Malgun Gothic"/>
          <w:noProof/>
          <w:szCs w:val="22"/>
          <w:lang w:val="en-CA"/>
        </w:rPr>
        <w:fldChar w:fldCharType="begin" w:fldLock="1"/>
      </w:r>
      <w:r w:rsidR="000E1650" w:rsidRPr="00DE0F0E">
        <w:rPr>
          <w:rFonts w:eastAsia="Malgun Gothic"/>
          <w:noProof/>
          <w:szCs w:val="22"/>
          <w:lang w:val="en-CA"/>
        </w:rPr>
        <w:instrText xml:space="preserve"> STYLEREF 1 \s </w:instrText>
      </w:r>
      <w:r w:rsidR="000E1650" w:rsidRPr="00DE0F0E">
        <w:rPr>
          <w:rFonts w:eastAsia="Malgun Gothic"/>
          <w:noProof/>
          <w:szCs w:val="22"/>
          <w:lang w:val="en-CA"/>
        </w:rPr>
        <w:fldChar w:fldCharType="separate"/>
      </w:r>
      <w:r w:rsidR="00043B38">
        <w:rPr>
          <w:rFonts w:eastAsia="Malgun Gothic"/>
          <w:noProof/>
          <w:szCs w:val="22"/>
          <w:lang w:val="en-CA"/>
        </w:rPr>
        <w:t>8</w:t>
      </w:r>
      <w:r w:rsidR="000E1650" w:rsidRPr="00DE0F0E">
        <w:rPr>
          <w:rFonts w:eastAsia="Malgun Gothic"/>
          <w:noProof/>
          <w:szCs w:val="22"/>
          <w:lang w:val="en-CA"/>
        </w:rPr>
        <w:fldChar w:fldCharType="end"/>
      </w:r>
      <w:r w:rsidR="000E1650" w:rsidRPr="00DE0F0E">
        <w:rPr>
          <w:rFonts w:eastAsia="Malgun Gothic"/>
          <w:noProof/>
          <w:szCs w:val="22"/>
          <w:lang w:val="en-CA"/>
        </w:rPr>
        <w:noBreakHyphen/>
      </w:r>
      <w:r w:rsidR="000E1650" w:rsidRPr="00DE0F0E">
        <w:rPr>
          <w:rFonts w:eastAsia="Malgun Gothic"/>
          <w:noProof/>
          <w:szCs w:val="22"/>
          <w:lang w:val="en-CA"/>
        </w:rPr>
        <w:fldChar w:fldCharType="begin" w:fldLock="1"/>
      </w:r>
      <w:r w:rsidR="000E1650" w:rsidRPr="00DE0F0E">
        <w:rPr>
          <w:rFonts w:eastAsia="Malgun Gothic"/>
          <w:noProof/>
          <w:szCs w:val="22"/>
          <w:lang w:val="en-CA"/>
        </w:rPr>
        <w:instrText xml:space="preserve"> SEQ Equation \* ARABIC \s 1 </w:instrText>
      </w:r>
      <w:r w:rsidR="000E1650" w:rsidRPr="00DE0F0E">
        <w:rPr>
          <w:rFonts w:eastAsia="Malgun Gothic"/>
          <w:noProof/>
          <w:szCs w:val="22"/>
          <w:lang w:val="en-CA"/>
        </w:rPr>
        <w:fldChar w:fldCharType="separate"/>
      </w:r>
      <w:r w:rsidR="00043B38">
        <w:rPr>
          <w:rFonts w:eastAsia="Malgun Gothic"/>
          <w:noProof/>
          <w:szCs w:val="22"/>
          <w:lang w:val="en-CA"/>
        </w:rPr>
        <w:t>1161</w:t>
      </w:r>
      <w:r w:rsidR="000E1650" w:rsidRPr="00DE0F0E">
        <w:rPr>
          <w:rFonts w:eastAsia="Malgun Gothic"/>
          <w:noProof/>
          <w:szCs w:val="22"/>
          <w:lang w:val="en-CA"/>
        </w:rPr>
        <w:fldChar w:fldCharType="end"/>
      </w:r>
      <w:r w:rsidR="000E1650" w:rsidRPr="00DE0F0E">
        <w:rPr>
          <w:rFonts w:eastAsia="Malgun Gothic"/>
          <w:noProof/>
          <w:szCs w:val="22"/>
          <w:lang w:val="en-CA"/>
        </w:rPr>
        <w:t>)</w:t>
      </w:r>
      <w:r w:rsidR="000E1650" w:rsidRPr="00DE0F0E">
        <w:rPr>
          <w:noProof/>
          <w:lang w:val="en-CA"/>
        </w:rPr>
        <w:br/>
      </w:r>
      <w:r w:rsidR="000E1650" w:rsidRPr="00DE0F0E">
        <w:rPr>
          <w:noProof/>
          <w:lang w:val="en-CA" w:eastAsia="ko-KR"/>
        </w:rPr>
        <w:tab/>
        <w:t> recPicture[ h</w:t>
      </w:r>
      <w:r w:rsidR="00A02953" w:rsidRPr="00DE0F0E">
        <w:rPr>
          <w:noProof/>
          <w:vertAlign w:val="subscript"/>
          <w:lang w:val="en-CA" w:eastAsia="ko-KR"/>
        </w:rPr>
        <w:t>xCtb</w:t>
      </w:r>
      <w:r w:rsidR="000E1650" w:rsidRPr="00DE0F0E">
        <w:rPr>
          <w:noProof/>
          <w:vertAlign w:val="subscript"/>
          <w:lang w:val="en-CA" w:eastAsia="ko-KR"/>
        </w:rPr>
        <w:t>+x</w:t>
      </w:r>
      <w:r w:rsidR="000E1650" w:rsidRPr="00DE0F0E">
        <w:rPr>
          <w:noProof/>
          <w:lang w:val="en-CA" w:eastAsia="ko-KR"/>
        </w:rPr>
        <w:t>, v</w:t>
      </w:r>
      <w:r w:rsidR="00A02953" w:rsidRPr="00DE0F0E">
        <w:rPr>
          <w:noProof/>
          <w:vertAlign w:val="subscript"/>
          <w:lang w:val="en-CA" w:eastAsia="ko-KR"/>
        </w:rPr>
        <w:t>yCtb</w:t>
      </w:r>
      <w:r w:rsidR="000E1650" w:rsidRPr="00DE0F0E">
        <w:rPr>
          <w:noProof/>
          <w:vertAlign w:val="subscript"/>
          <w:lang w:val="en-CA" w:eastAsia="ko-KR"/>
        </w:rPr>
        <w:t>+y+1</w:t>
      </w:r>
      <w:r w:rsidR="000E1650" w:rsidRPr="00DE0F0E">
        <w:rPr>
          <w:noProof/>
          <w:lang w:val="en-CA" w:eastAsia="ko-KR"/>
        </w:rPr>
        <w:t> ]  )</w:t>
      </w:r>
    </w:p>
    <w:p w14:paraId="38CFA947" w14:textId="4C7F14C4" w:rsidR="000E1650" w:rsidRPr="00DE0F0E" w:rsidRDefault="007D5E57" w:rsidP="00AC2505">
      <w:pPr>
        <w:pStyle w:val="Equation"/>
        <w:tabs>
          <w:tab w:val="clear" w:pos="794"/>
          <w:tab w:val="clear" w:pos="1588"/>
          <w:tab w:val="left" w:pos="3402"/>
        </w:tabs>
        <w:spacing w:after="0"/>
        <w:ind w:left="1418"/>
        <w:rPr>
          <w:noProof/>
          <w:lang w:val="en-CA" w:eastAsia="ko-KR"/>
        </w:rPr>
      </w:pPr>
      <w:r w:rsidRPr="00DE0F0E">
        <w:rPr>
          <w:noProof/>
          <w:lang w:val="en-CA" w:eastAsia="ko-KR"/>
        </w:rPr>
        <w:t>filtD0</w:t>
      </w:r>
      <w:r w:rsidR="000E1650" w:rsidRPr="00DE0F0E">
        <w:rPr>
          <w:noProof/>
          <w:lang w:val="en-CA" w:eastAsia="ko-KR"/>
        </w:rPr>
        <w:t>[ x ][ y ] = Abs(  ( recPicture[ h</w:t>
      </w:r>
      <w:r w:rsidR="00A02953" w:rsidRPr="00DE0F0E">
        <w:rPr>
          <w:noProof/>
          <w:vertAlign w:val="subscript"/>
          <w:lang w:val="en-CA" w:eastAsia="ko-KR"/>
        </w:rPr>
        <w:t>xCtb</w:t>
      </w:r>
      <w:r w:rsidR="000E1650" w:rsidRPr="00DE0F0E">
        <w:rPr>
          <w:noProof/>
          <w:vertAlign w:val="subscript"/>
          <w:lang w:val="en-CA" w:eastAsia="ko-KR"/>
        </w:rPr>
        <w:t>+x</w:t>
      </w:r>
      <w:r w:rsidR="000E1650" w:rsidRPr="00DE0F0E">
        <w:rPr>
          <w:noProof/>
          <w:lang w:val="en-CA" w:eastAsia="ko-KR"/>
        </w:rPr>
        <w:t>, v</w:t>
      </w:r>
      <w:r w:rsidR="00A02953" w:rsidRPr="00DE0F0E">
        <w:rPr>
          <w:noProof/>
          <w:vertAlign w:val="subscript"/>
          <w:lang w:val="en-CA" w:eastAsia="ko-KR"/>
        </w:rPr>
        <w:t>yCtb</w:t>
      </w:r>
      <w:r w:rsidR="000E1650" w:rsidRPr="00DE0F0E">
        <w:rPr>
          <w:noProof/>
          <w:vertAlign w:val="subscript"/>
          <w:lang w:val="en-CA" w:eastAsia="ko-KR"/>
        </w:rPr>
        <w:t>+y</w:t>
      </w:r>
      <w:r w:rsidR="000E1650" w:rsidRPr="00DE0F0E">
        <w:rPr>
          <w:noProof/>
          <w:lang w:val="en-CA" w:eastAsia="ko-KR"/>
        </w:rPr>
        <w:t> ] &lt;&lt; 1 ) − recPicture[ h</w:t>
      </w:r>
      <w:r w:rsidR="00A02953" w:rsidRPr="00DE0F0E">
        <w:rPr>
          <w:noProof/>
          <w:vertAlign w:val="subscript"/>
          <w:lang w:val="en-CA" w:eastAsia="ko-KR"/>
        </w:rPr>
        <w:t>xCtb</w:t>
      </w:r>
      <w:r w:rsidR="000E1650" w:rsidRPr="00DE0F0E">
        <w:rPr>
          <w:noProof/>
          <w:vertAlign w:val="subscript"/>
          <w:lang w:val="en-CA" w:eastAsia="ko-KR"/>
        </w:rPr>
        <w:t>+x−1</w:t>
      </w:r>
      <w:r w:rsidR="000E1650" w:rsidRPr="00DE0F0E">
        <w:rPr>
          <w:noProof/>
          <w:lang w:val="en-CA" w:eastAsia="ko-KR"/>
        </w:rPr>
        <w:t>, v</w:t>
      </w:r>
      <w:r w:rsidR="00A02953" w:rsidRPr="00DE0F0E">
        <w:rPr>
          <w:noProof/>
          <w:vertAlign w:val="subscript"/>
          <w:lang w:val="en-CA" w:eastAsia="ko-KR"/>
        </w:rPr>
        <w:t>yCtb</w:t>
      </w:r>
      <w:r w:rsidR="000E1650" w:rsidRPr="00DE0F0E">
        <w:rPr>
          <w:noProof/>
          <w:vertAlign w:val="subscript"/>
          <w:lang w:val="en-CA" w:eastAsia="ko-KR"/>
        </w:rPr>
        <w:t>+y−1</w:t>
      </w:r>
      <w:r w:rsidR="000E1650" w:rsidRPr="00DE0F0E">
        <w:rPr>
          <w:noProof/>
          <w:lang w:val="en-CA" w:eastAsia="ko-KR"/>
        </w:rPr>
        <w:t> ] − </w:t>
      </w:r>
      <w:r w:rsidR="000E1650" w:rsidRPr="00DE0F0E">
        <w:rPr>
          <w:noProof/>
          <w:lang w:val="en-CA" w:eastAsia="ko-KR"/>
        </w:rPr>
        <w:tab/>
      </w:r>
      <w:r w:rsidR="000E1650" w:rsidRPr="00DE0F0E">
        <w:rPr>
          <w:rFonts w:eastAsia="Malgun Gothic"/>
          <w:noProof/>
          <w:szCs w:val="22"/>
          <w:lang w:val="en-CA"/>
        </w:rPr>
        <w:t>(</w:t>
      </w:r>
      <w:r w:rsidR="000E1650" w:rsidRPr="00DE0F0E">
        <w:rPr>
          <w:rFonts w:eastAsia="Malgun Gothic"/>
          <w:noProof/>
          <w:szCs w:val="22"/>
          <w:lang w:val="en-CA"/>
        </w:rPr>
        <w:fldChar w:fldCharType="begin" w:fldLock="1"/>
      </w:r>
      <w:r w:rsidR="000E1650" w:rsidRPr="00DE0F0E">
        <w:rPr>
          <w:rFonts w:eastAsia="Malgun Gothic"/>
          <w:noProof/>
          <w:szCs w:val="22"/>
          <w:lang w:val="en-CA"/>
        </w:rPr>
        <w:instrText xml:space="preserve"> STYLEREF 1 \s </w:instrText>
      </w:r>
      <w:r w:rsidR="000E1650" w:rsidRPr="00DE0F0E">
        <w:rPr>
          <w:rFonts w:eastAsia="Malgun Gothic"/>
          <w:noProof/>
          <w:szCs w:val="22"/>
          <w:lang w:val="en-CA"/>
        </w:rPr>
        <w:fldChar w:fldCharType="separate"/>
      </w:r>
      <w:r w:rsidR="00043B38">
        <w:rPr>
          <w:rFonts w:eastAsia="Malgun Gothic"/>
          <w:noProof/>
          <w:szCs w:val="22"/>
          <w:lang w:val="en-CA"/>
        </w:rPr>
        <w:t>8</w:t>
      </w:r>
      <w:r w:rsidR="000E1650" w:rsidRPr="00DE0F0E">
        <w:rPr>
          <w:rFonts w:eastAsia="Malgun Gothic"/>
          <w:noProof/>
          <w:szCs w:val="22"/>
          <w:lang w:val="en-CA"/>
        </w:rPr>
        <w:fldChar w:fldCharType="end"/>
      </w:r>
      <w:r w:rsidR="000E1650" w:rsidRPr="00DE0F0E">
        <w:rPr>
          <w:rFonts w:eastAsia="Malgun Gothic"/>
          <w:noProof/>
          <w:szCs w:val="22"/>
          <w:lang w:val="en-CA"/>
        </w:rPr>
        <w:noBreakHyphen/>
      </w:r>
      <w:r w:rsidR="000E1650" w:rsidRPr="00DE0F0E">
        <w:rPr>
          <w:rFonts w:eastAsia="Malgun Gothic"/>
          <w:noProof/>
          <w:szCs w:val="22"/>
          <w:lang w:val="en-CA"/>
        </w:rPr>
        <w:fldChar w:fldCharType="begin" w:fldLock="1"/>
      </w:r>
      <w:r w:rsidR="000E1650" w:rsidRPr="00DE0F0E">
        <w:rPr>
          <w:rFonts w:eastAsia="Malgun Gothic"/>
          <w:noProof/>
          <w:szCs w:val="22"/>
          <w:lang w:val="en-CA"/>
        </w:rPr>
        <w:instrText xml:space="preserve"> SEQ Equation \* ARABIC \s 1 </w:instrText>
      </w:r>
      <w:r w:rsidR="000E1650" w:rsidRPr="00DE0F0E">
        <w:rPr>
          <w:rFonts w:eastAsia="Malgun Gothic"/>
          <w:noProof/>
          <w:szCs w:val="22"/>
          <w:lang w:val="en-CA"/>
        </w:rPr>
        <w:fldChar w:fldCharType="separate"/>
      </w:r>
      <w:r w:rsidR="00043B38">
        <w:rPr>
          <w:rFonts w:eastAsia="Malgun Gothic"/>
          <w:noProof/>
          <w:szCs w:val="22"/>
          <w:lang w:val="en-CA"/>
        </w:rPr>
        <w:t>1162</w:t>
      </w:r>
      <w:r w:rsidR="000E1650" w:rsidRPr="00DE0F0E">
        <w:rPr>
          <w:rFonts w:eastAsia="Malgun Gothic"/>
          <w:noProof/>
          <w:szCs w:val="22"/>
          <w:lang w:val="en-CA"/>
        </w:rPr>
        <w:fldChar w:fldCharType="end"/>
      </w:r>
      <w:r w:rsidR="000E1650" w:rsidRPr="00DE0F0E">
        <w:rPr>
          <w:rFonts w:eastAsia="Malgun Gothic"/>
          <w:noProof/>
          <w:szCs w:val="22"/>
          <w:lang w:val="en-CA"/>
        </w:rPr>
        <w:t>)</w:t>
      </w:r>
      <w:r w:rsidR="000E1650" w:rsidRPr="00DE0F0E">
        <w:rPr>
          <w:noProof/>
          <w:lang w:val="en-CA"/>
        </w:rPr>
        <w:br/>
      </w:r>
      <w:r w:rsidR="000E1650" w:rsidRPr="00DE0F0E">
        <w:rPr>
          <w:noProof/>
          <w:lang w:val="en-CA" w:eastAsia="ko-KR"/>
        </w:rPr>
        <w:tab/>
        <w:t>recPicture[ h</w:t>
      </w:r>
      <w:r w:rsidR="00A02953" w:rsidRPr="00DE0F0E">
        <w:rPr>
          <w:noProof/>
          <w:vertAlign w:val="subscript"/>
          <w:lang w:val="en-CA" w:eastAsia="ko-KR"/>
        </w:rPr>
        <w:t>xCtb</w:t>
      </w:r>
      <w:r w:rsidR="000E1650" w:rsidRPr="00DE0F0E">
        <w:rPr>
          <w:noProof/>
          <w:vertAlign w:val="subscript"/>
          <w:lang w:val="en-CA" w:eastAsia="ko-KR"/>
        </w:rPr>
        <w:t>+x+1</w:t>
      </w:r>
      <w:r w:rsidR="000E1650" w:rsidRPr="00DE0F0E">
        <w:rPr>
          <w:noProof/>
          <w:lang w:val="en-CA" w:eastAsia="ko-KR"/>
        </w:rPr>
        <w:t>, v</w:t>
      </w:r>
      <w:r w:rsidR="00A02953" w:rsidRPr="00DE0F0E">
        <w:rPr>
          <w:noProof/>
          <w:vertAlign w:val="subscript"/>
          <w:lang w:val="en-CA" w:eastAsia="ko-KR"/>
        </w:rPr>
        <w:t>yCtb</w:t>
      </w:r>
      <w:r w:rsidR="000E1650" w:rsidRPr="00DE0F0E">
        <w:rPr>
          <w:noProof/>
          <w:vertAlign w:val="subscript"/>
          <w:lang w:val="en-CA" w:eastAsia="ko-KR"/>
        </w:rPr>
        <w:t>+y+1</w:t>
      </w:r>
      <w:r w:rsidR="000E1650" w:rsidRPr="00DE0F0E">
        <w:rPr>
          <w:noProof/>
          <w:lang w:val="en-CA" w:eastAsia="ko-KR"/>
        </w:rPr>
        <w:t> ]  )</w:t>
      </w:r>
    </w:p>
    <w:p w14:paraId="6327FF05" w14:textId="1F950301" w:rsidR="0043593B" w:rsidRPr="00DE0F0E" w:rsidRDefault="007D5E57" w:rsidP="00AC2505">
      <w:pPr>
        <w:pStyle w:val="Equation"/>
        <w:tabs>
          <w:tab w:val="clear" w:pos="794"/>
          <w:tab w:val="clear" w:pos="1588"/>
          <w:tab w:val="left" w:pos="3402"/>
        </w:tabs>
        <w:spacing w:after="0"/>
        <w:ind w:left="1418"/>
        <w:rPr>
          <w:noProof/>
          <w:lang w:val="en-CA" w:eastAsia="ko-KR"/>
        </w:rPr>
      </w:pPr>
      <w:r w:rsidRPr="00DE0F0E">
        <w:rPr>
          <w:noProof/>
          <w:lang w:val="en-CA" w:eastAsia="ko-KR"/>
        </w:rPr>
        <w:t>filtD1</w:t>
      </w:r>
      <w:r w:rsidR="000E1650" w:rsidRPr="00DE0F0E">
        <w:rPr>
          <w:noProof/>
          <w:lang w:val="en-CA" w:eastAsia="ko-KR"/>
        </w:rPr>
        <w:t>[ x ][ y ] = Abs(  ( recPicture[ h</w:t>
      </w:r>
      <w:r w:rsidR="00A02953" w:rsidRPr="00DE0F0E">
        <w:rPr>
          <w:noProof/>
          <w:vertAlign w:val="subscript"/>
          <w:lang w:val="en-CA" w:eastAsia="ko-KR"/>
        </w:rPr>
        <w:t>xCtb</w:t>
      </w:r>
      <w:r w:rsidR="000E1650" w:rsidRPr="00DE0F0E">
        <w:rPr>
          <w:noProof/>
          <w:vertAlign w:val="subscript"/>
          <w:lang w:val="en-CA" w:eastAsia="ko-KR"/>
        </w:rPr>
        <w:t>+x</w:t>
      </w:r>
      <w:r w:rsidR="000E1650" w:rsidRPr="00DE0F0E">
        <w:rPr>
          <w:noProof/>
          <w:lang w:val="en-CA" w:eastAsia="ko-KR"/>
        </w:rPr>
        <w:t>, v</w:t>
      </w:r>
      <w:r w:rsidR="00A02953" w:rsidRPr="00DE0F0E">
        <w:rPr>
          <w:noProof/>
          <w:vertAlign w:val="subscript"/>
          <w:lang w:val="en-CA" w:eastAsia="ko-KR"/>
        </w:rPr>
        <w:t>yCtb</w:t>
      </w:r>
      <w:r w:rsidR="000E1650" w:rsidRPr="00DE0F0E">
        <w:rPr>
          <w:noProof/>
          <w:vertAlign w:val="subscript"/>
          <w:lang w:val="en-CA" w:eastAsia="ko-KR"/>
        </w:rPr>
        <w:t>+y</w:t>
      </w:r>
      <w:r w:rsidR="000E1650" w:rsidRPr="00DE0F0E">
        <w:rPr>
          <w:noProof/>
          <w:lang w:val="en-CA" w:eastAsia="ko-KR"/>
        </w:rPr>
        <w:t> ] &lt;&lt; 1 ) − recPicture[ h</w:t>
      </w:r>
      <w:r w:rsidR="00A02953" w:rsidRPr="00DE0F0E">
        <w:rPr>
          <w:noProof/>
          <w:vertAlign w:val="subscript"/>
          <w:lang w:val="en-CA" w:eastAsia="ko-KR"/>
        </w:rPr>
        <w:t>xCtb</w:t>
      </w:r>
      <w:r w:rsidR="000E1650" w:rsidRPr="00DE0F0E">
        <w:rPr>
          <w:noProof/>
          <w:vertAlign w:val="subscript"/>
          <w:lang w:val="en-CA" w:eastAsia="ko-KR"/>
        </w:rPr>
        <w:t>+x+1</w:t>
      </w:r>
      <w:r w:rsidR="000E1650" w:rsidRPr="00DE0F0E">
        <w:rPr>
          <w:noProof/>
          <w:lang w:val="en-CA" w:eastAsia="ko-KR"/>
        </w:rPr>
        <w:t>, v</w:t>
      </w:r>
      <w:r w:rsidR="00A02953" w:rsidRPr="00DE0F0E">
        <w:rPr>
          <w:noProof/>
          <w:vertAlign w:val="subscript"/>
          <w:lang w:val="en-CA" w:eastAsia="ko-KR"/>
        </w:rPr>
        <w:t>yCtb</w:t>
      </w:r>
      <w:r w:rsidR="000E1650" w:rsidRPr="00DE0F0E">
        <w:rPr>
          <w:noProof/>
          <w:vertAlign w:val="subscript"/>
          <w:lang w:val="en-CA" w:eastAsia="ko-KR"/>
        </w:rPr>
        <w:t>+y−1</w:t>
      </w:r>
      <w:r w:rsidR="000E1650" w:rsidRPr="00DE0F0E">
        <w:rPr>
          <w:noProof/>
          <w:lang w:val="en-CA" w:eastAsia="ko-KR"/>
        </w:rPr>
        <w:t> ] − </w:t>
      </w:r>
      <w:r w:rsidR="000E1650" w:rsidRPr="00DE0F0E">
        <w:rPr>
          <w:noProof/>
          <w:lang w:val="en-CA" w:eastAsia="ko-KR"/>
        </w:rPr>
        <w:tab/>
      </w:r>
      <w:r w:rsidR="000E1650" w:rsidRPr="00DE0F0E">
        <w:rPr>
          <w:rFonts w:eastAsia="Malgun Gothic"/>
          <w:noProof/>
          <w:szCs w:val="22"/>
          <w:lang w:val="en-CA"/>
        </w:rPr>
        <w:t>(</w:t>
      </w:r>
      <w:r w:rsidR="000E1650" w:rsidRPr="00DE0F0E">
        <w:rPr>
          <w:rFonts w:eastAsia="Malgun Gothic"/>
          <w:noProof/>
          <w:szCs w:val="22"/>
          <w:lang w:val="en-CA"/>
        </w:rPr>
        <w:fldChar w:fldCharType="begin" w:fldLock="1"/>
      </w:r>
      <w:r w:rsidR="000E1650" w:rsidRPr="00DE0F0E">
        <w:rPr>
          <w:rFonts w:eastAsia="Malgun Gothic"/>
          <w:noProof/>
          <w:szCs w:val="22"/>
          <w:lang w:val="en-CA"/>
        </w:rPr>
        <w:instrText xml:space="preserve"> STYLEREF 1 \s </w:instrText>
      </w:r>
      <w:r w:rsidR="000E1650" w:rsidRPr="00DE0F0E">
        <w:rPr>
          <w:rFonts w:eastAsia="Malgun Gothic"/>
          <w:noProof/>
          <w:szCs w:val="22"/>
          <w:lang w:val="en-CA"/>
        </w:rPr>
        <w:fldChar w:fldCharType="separate"/>
      </w:r>
      <w:r w:rsidR="00043B38">
        <w:rPr>
          <w:rFonts w:eastAsia="Malgun Gothic"/>
          <w:noProof/>
          <w:szCs w:val="22"/>
          <w:lang w:val="en-CA"/>
        </w:rPr>
        <w:t>8</w:t>
      </w:r>
      <w:r w:rsidR="000E1650" w:rsidRPr="00DE0F0E">
        <w:rPr>
          <w:rFonts w:eastAsia="Malgun Gothic"/>
          <w:noProof/>
          <w:szCs w:val="22"/>
          <w:lang w:val="en-CA"/>
        </w:rPr>
        <w:fldChar w:fldCharType="end"/>
      </w:r>
      <w:r w:rsidR="000E1650" w:rsidRPr="00DE0F0E">
        <w:rPr>
          <w:rFonts w:eastAsia="Malgun Gothic"/>
          <w:noProof/>
          <w:szCs w:val="22"/>
          <w:lang w:val="en-CA"/>
        </w:rPr>
        <w:noBreakHyphen/>
      </w:r>
      <w:r w:rsidR="000E1650" w:rsidRPr="00DE0F0E">
        <w:rPr>
          <w:rFonts w:eastAsia="Malgun Gothic"/>
          <w:noProof/>
          <w:szCs w:val="22"/>
          <w:lang w:val="en-CA"/>
        </w:rPr>
        <w:fldChar w:fldCharType="begin" w:fldLock="1"/>
      </w:r>
      <w:r w:rsidR="000E1650" w:rsidRPr="00DE0F0E">
        <w:rPr>
          <w:rFonts w:eastAsia="Malgun Gothic"/>
          <w:noProof/>
          <w:szCs w:val="22"/>
          <w:lang w:val="en-CA"/>
        </w:rPr>
        <w:instrText xml:space="preserve"> SEQ Equation \* ARABIC \s 1 </w:instrText>
      </w:r>
      <w:r w:rsidR="000E1650" w:rsidRPr="00DE0F0E">
        <w:rPr>
          <w:rFonts w:eastAsia="Malgun Gothic"/>
          <w:noProof/>
          <w:szCs w:val="22"/>
          <w:lang w:val="en-CA"/>
        </w:rPr>
        <w:fldChar w:fldCharType="separate"/>
      </w:r>
      <w:r w:rsidR="00043B38">
        <w:rPr>
          <w:rFonts w:eastAsia="Malgun Gothic"/>
          <w:noProof/>
          <w:szCs w:val="22"/>
          <w:lang w:val="en-CA"/>
        </w:rPr>
        <w:t>1163</w:t>
      </w:r>
      <w:r w:rsidR="000E1650" w:rsidRPr="00DE0F0E">
        <w:rPr>
          <w:rFonts w:eastAsia="Malgun Gothic"/>
          <w:noProof/>
          <w:szCs w:val="22"/>
          <w:lang w:val="en-CA"/>
        </w:rPr>
        <w:fldChar w:fldCharType="end"/>
      </w:r>
      <w:r w:rsidR="000E1650" w:rsidRPr="00DE0F0E">
        <w:rPr>
          <w:rFonts w:eastAsia="Malgun Gothic"/>
          <w:noProof/>
          <w:szCs w:val="22"/>
          <w:lang w:val="en-CA"/>
        </w:rPr>
        <w:t>)</w:t>
      </w:r>
      <w:r w:rsidR="000E1650" w:rsidRPr="00DE0F0E">
        <w:rPr>
          <w:noProof/>
          <w:lang w:val="en-CA"/>
        </w:rPr>
        <w:br/>
      </w:r>
      <w:r w:rsidR="000E1650" w:rsidRPr="00DE0F0E">
        <w:rPr>
          <w:noProof/>
          <w:lang w:val="en-CA" w:eastAsia="ko-KR"/>
        </w:rPr>
        <w:tab/>
        <w:t>recPicture[ h</w:t>
      </w:r>
      <w:r w:rsidR="00A02953" w:rsidRPr="00DE0F0E">
        <w:rPr>
          <w:noProof/>
          <w:vertAlign w:val="subscript"/>
          <w:lang w:val="en-CA" w:eastAsia="ko-KR"/>
        </w:rPr>
        <w:t>xCtb</w:t>
      </w:r>
      <w:r w:rsidR="000E1650" w:rsidRPr="00DE0F0E">
        <w:rPr>
          <w:noProof/>
          <w:vertAlign w:val="subscript"/>
          <w:lang w:val="en-CA" w:eastAsia="ko-KR"/>
        </w:rPr>
        <w:t>+x−1</w:t>
      </w:r>
      <w:r w:rsidR="000E1650" w:rsidRPr="00DE0F0E">
        <w:rPr>
          <w:noProof/>
          <w:lang w:val="en-CA" w:eastAsia="ko-KR"/>
        </w:rPr>
        <w:t>, v</w:t>
      </w:r>
      <w:r w:rsidR="00A02953" w:rsidRPr="00DE0F0E">
        <w:rPr>
          <w:noProof/>
          <w:vertAlign w:val="subscript"/>
          <w:lang w:val="en-CA" w:eastAsia="ko-KR"/>
        </w:rPr>
        <w:t>yCtb</w:t>
      </w:r>
      <w:r w:rsidR="000E1650" w:rsidRPr="00DE0F0E">
        <w:rPr>
          <w:noProof/>
          <w:vertAlign w:val="subscript"/>
          <w:lang w:val="en-CA" w:eastAsia="ko-KR"/>
        </w:rPr>
        <w:t>+y+1</w:t>
      </w:r>
      <w:r w:rsidR="000E1650" w:rsidRPr="00DE0F0E">
        <w:rPr>
          <w:noProof/>
          <w:lang w:val="en-CA" w:eastAsia="ko-KR"/>
        </w:rPr>
        <w:t> ]  )</w:t>
      </w:r>
    </w:p>
    <w:p w14:paraId="57EB7B38" w14:textId="7F33351E" w:rsidR="00864535" w:rsidRPr="00DE0F0E" w:rsidRDefault="00864535" w:rsidP="00864535">
      <w:pPr>
        <w:numPr>
          <w:ilvl w:val="0"/>
          <w:numId w:val="12"/>
        </w:numPr>
        <w:tabs>
          <w:tab w:val="clear" w:pos="794"/>
          <w:tab w:val="num" w:pos="284"/>
          <w:tab w:val="left" w:pos="709"/>
        </w:tabs>
        <w:ind w:left="993" w:hanging="284"/>
        <w:rPr>
          <w:noProof/>
          <w:lang w:val="en-CA" w:eastAsia="ko-KR"/>
        </w:rPr>
      </w:pPr>
      <w:r w:rsidRPr="00DE0F0E">
        <w:rPr>
          <w:noProof/>
          <w:lang w:val="en-CA" w:eastAsia="ko-KR"/>
        </w:rPr>
        <w:t>Otherwise, filtH[ x ][ y ], filtV[ x ][ y ], filtD0[ x ][ y ] and filtD1[ x ][ y ] are set equal to 0.</w:t>
      </w:r>
    </w:p>
    <w:p w14:paraId="6E8E0F3B" w14:textId="77777777" w:rsidR="000E1650" w:rsidRPr="00DE0F0E" w:rsidRDefault="000E1650" w:rsidP="000E1650">
      <w:pPr>
        <w:numPr>
          <w:ilvl w:val="0"/>
          <w:numId w:val="123"/>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The variables varTempH1[ x ][ y ], varTempV1[ x ][ y ], varTempD01[ x ][ y ], varTempD11[ x ][ y ] and varTemp[ x ][ y ] with x, y = 0..( CtbSizeY </w:t>
      </w:r>
      <w:r w:rsidR="00A9336E" w:rsidRPr="00DE0F0E">
        <w:rPr>
          <w:noProof/>
          <w:lang w:val="en-CA" w:eastAsia="ko-KR"/>
        </w:rPr>
        <w:t> </w:t>
      </w:r>
      <w:r w:rsidRPr="00DE0F0E">
        <w:rPr>
          <w:noProof/>
          <w:lang w:val="en-CA" w:eastAsia="ko-KR"/>
        </w:rPr>
        <w:t>− 1 ) &gt;&gt; 2 are derived as follows:</w:t>
      </w:r>
    </w:p>
    <w:p w14:paraId="5AEB4457" w14:textId="0F641AB4" w:rsidR="000E1650" w:rsidRPr="00DE0F0E" w:rsidRDefault="007D5E57" w:rsidP="000E1650">
      <w:pPr>
        <w:pStyle w:val="Equation"/>
        <w:tabs>
          <w:tab w:val="clear" w:pos="794"/>
          <w:tab w:val="clear" w:pos="1588"/>
          <w:tab w:val="left" w:pos="851"/>
          <w:tab w:val="left" w:pos="1134"/>
          <w:tab w:val="left" w:pos="1418"/>
        </w:tabs>
        <w:spacing w:after="0"/>
        <w:ind w:left="851"/>
        <w:rPr>
          <w:noProof/>
          <w:lang w:val="en-CA" w:eastAsia="ko-KR"/>
        </w:rPr>
      </w:pPr>
      <w:r w:rsidRPr="00DE0F0E">
        <w:rPr>
          <w:noProof/>
          <w:lang w:val="en-CA" w:eastAsia="ko-KR"/>
        </w:rPr>
        <w:t>sumH</w:t>
      </w:r>
      <w:r w:rsidR="000E1650" w:rsidRPr="00DE0F0E">
        <w:rPr>
          <w:noProof/>
          <w:lang w:val="en-CA" w:eastAsia="ko-KR"/>
        </w:rPr>
        <w:t>[ x ][ y ] = </w:t>
      </w:r>
      <w:r w:rsidR="000E1650" w:rsidRPr="00DE0F0E">
        <w:rPr>
          <w:noProof/>
          <w:lang w:val="en-CA" w:eastAsia="ko-KR"/>
        </w:rPr>
        <w:sym w:font="Symbol" w:char="F053"/>
      </w:r>
      <w:r w:rsidR="000E1650" w:rsidRPr="00DE0F0E">
        <w:rPr>
          <w:noProof/>
          <w:vertAlign w:val="subscript"/>
          <w:lang w:val="en-CA" w:eastAsia="ko-KR"/>
        </w:rPr>
        <w:t>i</w:t>
      </w:r>
      <w:r w:rsidR="000E1650" w:rsidRPr="00DE0F0E">
        <w:rPr>
          <w:noProof/>
          <w:lang w:val="en-CA" w:eastAsia="ko-KR"/>
        </w:rPr>
        <w:sym w:font="Symbol" w:char="F053"/>
      </w:r>
      <w:r w:rsidR="000E1650" w:rsidRPr="00DE0F0E">
        <w:rPr>
          <w:noProof/>
          <w:vertAlign w:val="subscript"/>
          <w:lang w:val="en-CA" w:eastAsia="ko-KR"/>
        </w:rPr>
        <w:t>j</w:t>
      </w:r>
      <w:r w:rsidR="000E1650" w:rsidRPr="00DE0F0E">
        <w:rPr>
          <w:noProof/>
          <w:lang w:val="en-CA" w:eastAsia="ko-KR"/>
        </w:rPr>
        <w:t xml:space="preserve"> </w:t>
      </w:r>
      <w:r w:rsidRPr="00DE0F0E">
        <w:rPr>
          <w:noProof/>
          <w:lang w:val="en-CA" w:eastAsia="ko-KR"/>
        </w:rPr>
        <w:t>filtH</w:t>
      </w:r>
      <w:r w:rsidR="000E1650" w:rsidRPr="00DE0F0E">
        <w:rPr>
          <w:noProof/>
          <w:lang w:val="en-CA" w:eastAsia="ko-KR"/>
        </w:rPr>
        <w:t>[ (x &lt;&lt; 2 ) + i ][ (y &lt;&lt; 2) + j ] with i, j = −2..5</w:t>
      </w:r>
      <w:r w:rsidR="000E1650" w:rsidRPr="00DE0F0E">
        <w:rPr>
          <w:noProof/>
          <w:lang w:val="en-CA" w:eastAsia="ko-KR"/>
        </w:rPr>
        <w:tab/>
      </w:r>
      <w:r w:rsidR="000E1650" w:rsidRPr="00DE0F0E">
        <w:rPr>
          <w:rFonts w:eastAsia="Malgun Gothic"/>
          <w:noProof/>
          <w:szCs w:val="22"/>
          <w:lang w:val="en-CA"/>
        </w:rPr>
        <w:t>(</w:t>
      </w:r>
      <w:r w:rsidR="000E1650" w:rsidRPr="00DE0F0E">
        <w:rPr>
          <w:rFonts w:eastAsia="Malgun Gothic"/>
          <w:noProof/>
          <w:szCs w:val="22"/>
          <w:lang w:val="en-CA"/>
        </w:rPr>
        <w:fldChar w:fldCharType="begin" w:fldLock="1"/>
      </w:r>
      <w:r w:rsidR="000E1650" w:rsidRPr="00DE0F0E">
        <w:rPr>
          <w:rFonts w:eastAsia="Malgun Gothic"/>
          <w:noProof/>
          <w:szCs w:val="22"/>
          <w:lang w:val="en-CA"/>
        </w:rPr>
        <w:instrText xml:space="preserve"> STYLEREF 1 \s </w:instrText>
      </w:r>
      <w:r w:rsidR="000E1650" w:rsidRPr="00DE0F0E">
        <w:rPr>
          <w:rFonts w:eastAsia="Malgun Gothic"/>
          <w:noProof/>
          <w:szCs w:val="22"/>
          <w:lang w:val="en-CA"/>
        </w:rPr>
        <w:fldChar w:fldCharType="separate"/>
      </w:r>
      <w:r w:rsidR="00043B38">
        <w:rPr>
          <w:rFonts w:eastAsia="Malgun Gothic"/>
          <w:noProof/>
          <w:szCs w:val="22"/>
          <w:lang w:val="en-CA"/>
        </w:rPr>
        <w:t>8</w:t>
      </w:r>
      <w:r w:rsidR="000E1650" w:rsidRPr="00DE0F0E">
        <w:rPr>
          <w:rFonts w:eastAsia="Malgun Gothic"/>
          <w:noProof/>
          <w:szCs w:val="22"/>
          <w:lang w:val="en-CA"/>
        </w:rPr>
        <w:fldChar w:fldCharType="end"/>
      </w:r>
      <w:r w:rsidR="000E1650" w:rsidRPr="00DE0F0E">
        <w:rPr>
          <w:rFonts w:eastAsia="Malgun Gothic"/>
          <w:noProof/>
          <w:szCs w:val="22"/>
          <w:lang w:val="en-CA"/>
        </w:rPr>
        <w:noBreakHyphen/>
      </w:r>
      <w:r w:rsidR="000E1650" w:rsidRPr="00DE0F0E">
        <w:rPr>
          <w:rFonts w:eastAsia="Malgun Gothic"/>
          <w:noProof/>
          <w:szCs w:val="22"/>
          <w:lang w:val="en-CA"/>
        </w:rPr>
        <w:fldChar w:fldCharType="begin" w:fldLock="1"/>
      </w:r>
      <w:r w:rsidR="000E1650" w:rsidRPr="00DE0F0E">
        <w:rPr>
          <w:rFonts w:eastAsia="Malgun Gothic"/>
          <w:noProof/>
          <w:szCs w:val="22"/>
          <w:lang w:val="en-CA"/>
        </w:rPr>
        <w:instrText xml:space="preserve"> SEQ Equation \* ARABIC \s 1 </w:instrText>
      </w:r>
      <w:r w:rsidR="000E1650" w:rsidRPr="00DE0F0E">
        <w:rPr>
          <w:rFonts w:eastAsia="Malgun Gothic"/>
          <w:noProof/>
          <w:szCs w:val="22"/>
          <w:lang w:val="en-CA"/>
        </w:rPr>
        <w:fldChar w:fldCharType="separate"/>
      </w:r>
      <w:r w:rsidR="00043B38">
        <w:rPr>
          <w:rFonts w:eastAsia="Malgun Gothic"/>
          <w:noProof/>
          <w:szCs w:val="22"/>
          <w:lang w:val="en-CA"/>
        </w:rPr>
        <w:t>1164</w:t>
      </w:r>
      <w:r w:rsidR="000E1650" w:rsidRPr="00DE0F0E">
        <w:rPr>
          <w:rFonts w:eastAsia="Malgun Gothic"/>
          <w:noProof/>
          <w:szCs w:val="22"/>
          <w:lang w:val="en-CA"/>
        </w:rPr>
        <w:fldChar w:fldCharType="end"/>
      </w:r>
      <w:r w:rsidR="000E1650" w:rsidRPr="00DE0F0E">
        <w:rPr>
          <w:rFonts w:eastAsia="Malgun Gothic"/>
          <w:noProof/>
          <w:szCs w:val="22"/>
          <w:lang w:val="en-CA"/>
        </w:rPr>
        <w:t>)</w:t>
      </w:r>
    </w:p>
    <w:p w14:paraId="0EA9ABD4" w14:textId="49AC2DD3" w:rsidR="000E1650" w:rsidRPr="00DE0F0E" w:rsidRDefault="007D5E57" w:rsidP="000E1650">
      <w:pPr>
        <w:pStyle w:val="Equation"/>
        <w:tabs>
          <w:tab w:val="clear" w:pos="794"/>
          <w:tab w:val="clear" w:pos="1588"/>
          <w:tab w:val="left" w:pos="851"/>
          <w:tab w:val="left" w:pos="1134"/>
          <w:tab w:val="left" w:pos="1418"/>
        </w:tabs>
        <w:spacing w:after="0"/>
        <w:ind w:left="851"/>
        <w:rPr>
          <w:noProof/>
          <w:lang w:val="en-CA" w:eastAsia="ko-KR"/>
        </w:rPr>
      </w:pPr>
      <w:r w:rsidRPr="00DE0F0E">
        <w:rPr>
          <w:noProof/>
          <w:lang w:val="en-CA" w:eastAsia="ko-KR"/>
        </w:rPr>
        <w:t>sumV</w:t>
      </w:r>
      <w:r w:rsidR="000E1650" w:rsidRPr="00DE0F0E">
        <w:rPr>
          <w:noProof/>
          <w:lang w:val="en-CA" w:eastAsia="ko-KR"/>
        </w:rPr>
        <w:t>[ x ][ y ] = </w:t>
      </w:r>
      <w:r w:rsidR="000E1650" w:rsidRPr="00DE0F0E">
        <w:rPr>
          <w:noProof/>
          <w:lang w:val="en-CA" w:eastAsia="ko-KR"/>
        </w:rPr>
        <w:sym w:font="Symbol" w:char="F053"/>
      </w:r>
      <w:r w:rsidR="000E1650" w:rsidRPr="00DE0F0E">
        <w:rPr>
          <w:noProof/>
          <w:vertAlign w:val="subscript"/>
          <w:lang w:val="en-CA" w:eastAsia="ko-KR"/>
        </w:rPr>
        <w:t>i</w:t>
      </w:r>
      <w:r w:rsidR="000E1650" w:rsidRPr="00DE0F0E">
        <w:rPr>
          <w:noProof/>
          <w:lang w:val="en-CA" w:eastAsia="ko-KR"/>
        </w:rPr>
        <w:sym w:font="Symbol" w:char="F053"/>
      </w:r>
      <w:r w:rsidR="000E1650" w:rsidRPr="00DE0F0E">
        <w:rPr>
          <w:noProof/>
          <w:vertAlign w:val="subscript"/>
          <w:lang w:val="en-CA" w:eastAsia="ko-KR"/>
        </w:rPr>
        <w:t>j</w:t>
      </w:r>
      <w:r w:rsidR="000E1650" w:rsidRPr="00DE0F0E">
        <w:rPr>
          <w:noProof/>
          <w:lang w:val="en-CA" w:eastAsia="ko-KR"/>
        </w:rPr>
        <w:t xml:space="preserve"> </w:t>
      </w:r>
      <w:r w:rsidRPr="00DE0F0E">
        <w:rPr>
          <w:noProof/>
          <w:lang w:val="en-CA" w:eastAsia="ko-KR"/>
        </w:rPr>
        <w:t>filtV</w:t>
      </w:r>
      <w:r w:rsidR="000E1650" w:rsidRPr="00DE0F0E">
        <w:rPr>
          <w:noProof/>
          <w:lang w:val="en-CA" w:eastAsia="ko-KR"/>
        </w:rPr>
        <w:t>[ (x &lt;&lt; 2 ) + i ][ (y &lt;&lt; 2) + j ] with i, j = −2..5</w:t>
      </w:r>
      <w:r w:rsidR="000E1650" w:rsidRPr="00DE0F0E">
        <w:rPr>
          <w:noProof/>
          <w:lang w:val="en-CA" w:eastAsia="ko-KR"/>
        </w:rPr>
        <w:tab/>
      </w:r>
      <w:r w:rsidR="000E1650" w:rsidRPr="00DE0F0E">
        <w:rPr>
          <w:rFonts w:eastAsia="Malgun Gothic"/>
          <w:noProof/>
          <w:szCs w:val="22"/>
          <w:lang w:val="en-CA"/>
        </w:rPr>
        <w:t>(</w:t>
      </w:r>
      <w:r w:rsidR="000E1650" w:rsidRPr="00DE0F0E">
        <w:rPr>
          <w:rFonts w:eastAsia="Malgun Gothic"/>
          <w:noProof/>
          <w:szCs w:val="22"/>
          <w:lang w:val="en-CA"/>
        </w:rPr>
        <w:fldChar w:fldCharType="begin" w:fldLock="1"/>
      </w:r>
      <w:r w:rsidR="000E1650" w:rsidRPr="00DE0F0E">
        <w:rPr>
          <w:rFonts w:eastAsia="Malgun Gothic"/>
          <w:noProof/>
          <w:szCs w:val="22"/>
          <w:lang w:val="en-CA"/>
        </w:rPr>
        <w:instrText xml:space="preserve"> STYLEREF 1 \s </w:instrText>
      </w:r>
      <w:r w:rsidR="000E1650" w:rsidRPr="00DE0F0E">
        <w:rPr>
          <w:rFonts w:eastAsia="Malgun Gothic"/>
          <w:noProof/>
          <w:szCs w:val="22"/>
          <w:lang w:val="en-CA"/>
        </w:rPr>
        <w:fldChar w:fldCharType="separate"/>
      </w:r>
      <w:r w:rsidR="00043B38">
        <w:rPr>
          <w:rFonts w:eastAsia="Malgun Gothic"/>
          <w:noProof/>
          <w:szCs w:val="22"/>
          <w:lang w:val="en-CA"/>
        </w:rPr>
        <w:t>8</w:t>
      </w:r>
      <w:r w:rsidR="000E1650" w:rsidRPr="00DE0F0E">
        <w:rPr>
          <w:rFonts w:eastAsia="Malgun Gothic"/>
          <w:noProof/>
          <w:szCs w:val="22"/>
          <w:lang w:val="en-CA"/>
        </w:rPr>
        <w:fldChar w:fldCharType="end"/>
      </w:r>
      <w:r w:rsidR="000E1650" w:rsidRPr="00DE0F0E">
        <w:rPr>
          <w:rFonts w:eastAsia="Malgun Gothic"/>
          <w:noProof/>
          <w:szCs w:val="22"/>
          <w:lang w:val="en-CA"/>
        </w:rPr>
        <w:noBreakHyphen/>
      </w:r>
      <w:r w:rsidR="000E1650" w:rsidRPr="00DE0F0E">
        <w:rPr>
          <w:rFonts w:eastAsia="Malgun Gothic"/>
          <w:noProof/>
          <w:szCs w:val="22"/>
          <w:lang w:val="en-CA"/>
        </w:rPr>
        <w:fldChar w:fldCharType="begin" w:fldLock="1"/>
      </w:r>
      <w:r w:rsidR="000E1650" w:rsidRPr="00DE0F0E">
        <w:rPr>
          <w:rFonts w:eastAsia="Malgun Gothic"/>
          <w:noProof/>
          <w:szCs w:val="22"/>
          <w:lang w:val="en-CA"/>
        </w:rPr>
        <w:instrText xml:space="preserve"> SEQ Equation \* ARABIC \s 1 </w:instrText>
      </w:r>
      <w:r w:rsidR="000E1650" w:rsidRPr="00DE0F0E">
        <w:rPr>
          <w:rFonts w:eastAsia="Malgun Gothic"/>
          <w:noProof/>
          <w:szCs w:val="22"/>
          <w:lang w:val="en-CA"/>
        </w:rPr>
        <w:fldChar w:fldCharType="separate"/>
      </w:r>
      <w:r w:rsidR="00043B38">
        <w:rPr>
          <w:rFonts w:eastAsia="Malgun Gothic"/>
          <w:noProof/>
          <w:szCs w:val="22"/>
          <w:lang w:val="en-CA"/>
        </w:rPr>
        <w:t>1165</w:t>
      </w:r>
      <w:r w:rsidR="000E1650" w:rsidRPr="00DE0F0E">
        <w:rPr>
          <w:rFonts w:eastAsia="Malgun Gothic"/>
          <w:noProof/>
          <w:szCs w:val="22"/>
          <w:lang w:val="en-CA"/>
        </w:rPr>
        <w:fldChar w:fldCharType="end"/>
      </w:r>
      <w:r w:rsidR="000E1650" w:rsidRPr="00DE0F0E">
        <w:rPr>
          <w:rFonts w:eastAsia="Malgun Gothic"/>
          <w:noProof/>
          <w:szCs w:val="22"/>
          <w:lang w:val="en-CA"/>
        </w:rPr>
        <w:t>)</w:t>
      </w:r>
    </w:p>
    <w:p w14:paraId="1E319EE9" w14:textId="5C533D18" w:rsidR="000E1650" w:rsidRPr="00DE0F0E" w:rsidRDefault="007D5E57" w:rsidP="000E1650">
      <w:pPr>
        <w:pStyle w:val="Equation"/>
        <w:tabs>
          <w:tab w:val="clear" w:pos="794"/>
          <w:tab w:val="clear" w:pos="1588"/>
          <w:tab w:val="left" w:pos="851"/>
          <w:tab w:val="left" w:pos="1134"/>
          <w:tab w:val="left" w:pos="1418"/>
        </w:tabs>
        <w:spacing w:after="0"/>
        <w:ind w:left="851"/>
        <w:rPr>
          <w:noProof/>
          <w:lang w:val="en-CA" w:eastAsia="ko-KR"/>
        </w:rPr>
      </w:pPr>
      <w:r w:rsidRPr="00DE0F0E">
        <w:rPr>
          <w:noProof/>
          <w:lang w:val="en-CA" w:eastAsia="ko-KR"/>
        </w:rPr>
        <w:t>sumD0</w:t>
      </w:r>
      <w:r w:rsidR="000E1650" w:rsidRPr="00DE0F0E">
        <w:rPr>
          <w:noProof/>
          <w:lang w:val="en-CA" w:eastAsia="ko-KR"/>
        </w:rPr>
        <w:t>[ x ][ y ] = </w:t>
      </w:r>
      <w:r w:rsidR="000E1650" w:rsidRPr="00DE0F0E">
        <w:rPr>
          <w:noProof/>
          <w:lang w:val="en-CA" w:eastAsia="ko-KR"/>
        </w:rPr>
        <w:sym w:font="Symbol" w:char="F053"/>
      </w:r>
      <w:r w:rsidR="000E1650" w:rsidRPr="00DE0F0E">
        <w:rPr>
          <w:noProof/>
          <w:vertAlign w:val="subscript"/>
          <w:lang w:val="en-CA" w:eastAsia="ko-KR"/>
        </w:rPr>
        <w:t>i</w:t>
      </w:r>
      <w:r w:rsidR="000E1650" w:rsidRPr="00DE0F0E">
        <w:rPr>
          <w:noProof/>
          <w:lang w:val="en-CA" w:eastAsia="ko-KR"/>
        </w:rPr>
        <w:sym w:font="Symbol" w:char="F053"/>
      </w:r>
      <w:r w:rsidR="000E1650" w:rsidRPr="00DE0F0E">
        <w:rPr>
          <w:noProof/>
          <w:vertAlign w:val="subscript"/>
          <w:lang w:val="en-CA" w:eastAsia="ko-KR"/>
        </w:rPr>
        <w:t>j</w:t>
      </w:r>
      <w:r w:rsidR="000E1650" w:rsidRPr="00DE0F0E">
        <w:rPr>
          <w:noProof/>
          <w:lang w:val="en-CA" w:eastAsia="ko-KR"/>
        </w:rPr>
        <w:t xml:space="preserve"> </w:t>
      </w:r>
      <w:r w:rsidRPr="00DE0F0E">
        <w:rPr>
          <w:noProof/>
          <w:lang w:val="en-CA" w:eastAsia="ko-KR"/>
        </w:rPr>
        <w:t>filtD0</w:t>
      </w:r>
      <w:r w:rsidR="000E1650" w:rsidRPr="00DE0F0E">
        <w:rPr>
          <w:noProof/>
          <w:lang w:val="en-CA" w:eastAsia="ko-KR"/>
        </w:rPr>
        <w:t>[ (x &lt;&lt; 2 ) + i ][ (y &lt;&lt; 2) + j ] with i, j = −2..5</w:t>
      </w:r>
      <w:r w:rsidR="000E1650" w:rsidRPr="00DE0F0E">
        <w:rPr>
          <w:noProof/>
          <w:lang w:val="en-CA" w:eastAsia="ko-KR"/>
        </w:rPr>
        <w:tab/>
      </w:r>
      <w:r w:rsidR="000E1650" w:rsidRPr="00DE0F0E">
        <w:rPr>
          <w:rFonts w:eastAsia="Malgun Gothic"/>
          <w:noProof/>
          <w:szCs w:val="22"/>
          <w:lang w:val="en-CA"/>
        </w:rPr>
        <w:t>(</w:t>
      </w:r>
      <w:r w:rsidR="000E1650" w:rsidRPr="00DE0F0E">
        <w:rPr>
          <w:rFonts w:eastAsia="Malgun Gothic"/>
          <w:noProof/>
          <w:szCs w:val="22"/>
          <w:lang w:val="en-CA"/>
        </w:rPr>
        <w:fldChar w:fldCharType="begin" w:fldLock="1"/>
      </w:r>
      <w:r w:rsidR="000E1650" w:rsidRPr="00DE0F0E">
        <w:rPr>
          <w:rFonts w:eastAsia="Malgun Gothic"/>
          <w:noProof/>
          <w:szCs w:val="22"/>
          <w:lang w:val="en-CA"/>
        </w:rPr>
        <w:instrText xml:space="preserve"> STYLEREF 1 \s </w:instrText>
      </w:r>
      <w:r w:rsidR="000E1650" w:rsidRPr="00DE0F0E">
        <w:rPr>
          <w:rFonts w:eastAsia="Malgun Gothic"/>
          <w:noProof/>
          <w:szCs w:val="22"/>
          <w:lang w:val="en-CA"/>
        </w:rPr>
        <w:fldChar w:fldCharType="separate"/>
      </w:r>
      <w:r w:rsidR="00043B38">
        <w:rPr>
          <w:rFonts w:eastAsia="Malgun Gothic"/>
          <w:noProof/>
          <w:szCs w:val="22"/>
          <w:lang w:val="en-CA"/>
        </w:rPr>
        <w:t>8</w:t>
      </w:r>
      <w:r w:rsidR="000E1650" w:rsidRPr="00DE0F0E">
        <w:rPr>
          <w:rFonts w:eastAsia="Malgun Gothic"/>
          <w:noProof/>
          <w:szCs w:val="22"/>
          <w:lang w:val="en-CA"/>
        </w:rPr>
        <w:fldChar w:fldCharType="end"/>
      </w:r>
      <w:r w:rsidR="000E1650" w:rsidRPr="00DE0F0E">
        <w:rPr>
          <w:rFonts w:eastAsia="Malgun Gothic"/>
          <w:noProof/>
          <w:szCs w:val="22"/>
          <w:lang w:val="en-CA"/>
        </w:rPr>
        <w:noBreakHyphen/>
      </w:r>
      <w:r w:rsidR="000E1650" w:rsidRPr="00DE0F0E">
        <w:rPr>
          <w:rFonts w:eastAsia="Malgun Gothic"/>
          <w:noProof/>
          <w:szCs w:val="22"/>
          <w:lang w:val="en-CA"/>
        </w:rPr>
        <w:fldChar w:fldCharType="begin" w:fldLock="1"/>
      </w:r>
      <w:r w:rsidR="000E1650" w:rsidRPr="00DE0F0E">
        <w:rPr>
          <w:rFonts w:eastAsia="Malgun Gothic"/>
          <w:noProof/>
          <w:szCs w:val="22"/>
          <w:lang w:val="en-CA"/>
        </w:rPr>
        <w:instrText xml:space="preserve"> SEQ Equation \* ARABIC \s 1 </w:instrText>
      </w:r>
      <w:r w:rsidR="000E1650" w:rsidRPr="00DE0F0E">
        <w:rPr>
          <w:rFonts w:eastAsia="Malgun Gothic"/>
          <w:noProof/>
          <w:szCs w:val="22"/>
          <w:lang w:val="en-CA"/>
        </w:rPr>
        <w:fldChar w:fldCharType="separate"/>
      </w:r>
      <w:r w:rsidR="00043B38">
        <w:rPr>
          <w:rFonts w:eastAsia="Malgun Gothic"/>
          <w:noProof/>
          <w:szCs w:val="22"/>
          <w:lang w:val="en-CA"/>
        </w:rPr>
        <w:t>1166</w:t>
      </w:r>
      <w:r w:rsidR="000E1650" w:rsidRPr="00DE0F0E">
        <w:rPr>
          <w:rFonts w:eastAsia="Malgun Gothic"/>
          <w:noProof/>
          <w:szCs w:val="22"/>
          <w:lang w:val="en-CA"/>
        </w:rPr>
        <w:fldChar w:fldCharType="end"/>
      </w:r>
      <w:r w:rsidR="000E1650" w:rsidRPr="00DE0F0E">
        <w:rPr>
          <w:rFonts w:eastAsia="Malgun Gothic"/>
          <w:noProof/>
          <w:szCs w:val="22"/>
          <w:lang w:val="en-CA"/>
        </w:rPr>
        <w:t>)</w:t>
      </w:r>
    </w:p>
    <w:p w14:paraId="70AA21A4" w14:textId="041B9570" w:rsidR="000E1650" w:rsidRPr="00DE0F0E" w:rsidRDefault="007D5E57" w:rsidP="000E1650">
      <w:pPr>
        <w:pStyle w:val="Equation"/>
        <w:tabs>
          <w:tab w:val="clear" w:pos="794"/>
          <w:tab w:val="clear" w:pos="1588"/>
          <w:tab w:val="left" w:pos="851"/>
          <w:tab w:val="left" w:pos="1134"/>
          <w:tab w:val="left" w:pos="1418"/>
        </w:tabs>
        <w:spacing w:after="0"/>
        <w:ind w:left="851"/>
        <w:rPr>
          <w:noProof/>
          <w:lang w:val="en-CA" w:eastAsia="ko-KR"/>
        </w:rPr>
      </w:pPr>
      <w:r w:rsidRPr="00DE0F0E">
        <w:rPr>
          <w:noProof/>
          <w:lang w:val="en-CA" w:eastAsia="ko-KR"/>
        </w:rPr>
        <w:t>sumD1</w:t>
      </w:r>
      <w:r w:rsidR="000E1650" w:rsidRPr="00DE0F0E">
        <w:rPr>
          <w:noProof/>
          <w:lang w:val="en-CA" w:eastAsia="ko-KR"/>
        </w:rPr>
        <w:t>[ x ][ y ] = </w:t>
      </w:r>
      <w:r w:rsidR="000E1650" w:rsidRPr="00DE0F0E">
        <w:rPr>
          <w:noProof/>
          <w:lang w:val="en-CA" w:eastAsia="ko-KR"/>
        </w:rPr>
        <w:sym w:font="Symbol" w:char="F053"/>
      </w:r>
      <w:r w:rsidR="000E1650" w:rsidRPr="00DE0F0E">
        <w:rPr>
          <w:noProof/>
          <w:vertAlign w:val="subscript"/>
          <w:lang w:val="en-CA" w:eastAsia="ko-KR"/>
        </w:rPr>
        <w:t>i</w:t>
      </w:r>
      <w:r w:rsidR="000E1650" w:rsidRPr="00DE0F0E">
        <w:rPr>
          <w:noProof/>
          <w:lang w:val="en-CA" w:eastAsia="ko-KR"/>
        </w:rPr>
        <w:sym w:font="Symbol" w:char="F053"/>
      </w:r>
      <w:r w:rsidR="000E1650" w:rsidRPr="00DE0F0E">
        <w:rPr>
          <w:noProof/>
          <w:vertAlign w:val="subscript"/>
          <w:lang w:val="en-CA" w:eastAsia="ko-KR"/>
        </w:rPr>
        <w:t>j</w:t>
      </w:r>
      <w:r w:rsidR="000E1650" w:rsidRPr="00DE0F0E">
        <w:rPr>
          <w:noProof/>
          <w:lang w:val="en-CA" w:eastAsia="ko-KR"/>
        </w:rPr>
        <w:t xml:space="preserve"> </w:t>
      </w:r>
      <w:r w:rsidRPr="00DE0F0E">
        <w:rPr>
          <w:noProof/>
          <w:lang w:val="en-CA" w:eastAsia="ko-KR"/>
        </w:rPr>
        <w:t>filtD1</w:t>
      </w:r>
      <w:r w:rsidR="000E1650" w:rsidRPr="00DE0F0E">
        <w:rPr>
          <w:noProof/>
          <w:lang w:val="en-CA" w:eastAsia="ko-KR"/>
        </w:rPr>
        <w:t>[ (x &lt;&lt; 2 ) + i ][ (y &lt;&lt; 2) + j ] with i, j = −2..5</w:t>
      </w:r>
      <w:r w:rsidR="000E1650" w:rsidRPr="00DE0F0E">
        <w:rPr>
          <w:noProof/>
          <w:lang w:val="en-CA" w:eastAsia="ko-KR"/>
        </w:rPr>
        <w:tab/>
      </w:r>
      <w:r w:rsidR="000E1650" w:rsidRPr="00DE0F0E">
        <w:rPr>
          <w:rFonts w:eastAsia="Malgun Gothic"/>
          <w:noProof/>
          <w:szCs w:val="22"/>
          <w:lang w:val="en-CA"/>
        </w:rPr>
        <w:t>(</w:t>
      </w:r>
      <w:r w:rsidR="000E1650" w:rsidRPr="00DE0F0E">
        <w:rPr>
          <w:rFonts w:eastAsia="Malgun Gothic"/>
          <w:noProof/>
          <w:szCs w:val="22"/>
          <w:lang w:val="en-CA"/>
        </w:rPr>
        <w:fldChar w:fldCharType="begin" w:fldLock="1"/>
      </w:r>
      <w:r w:rsidR="000E1650" w:rsidRPr="00DE0F0E">
        <w:rPr>
          <w:rFonts w:eastAsia="Malgun Gothic"/>
          <w:noProof/>
          <w:szCs w:val="22"/>
          <w:lang w:val="en-CA"/>
        </w:rPr>
        <w:instrText xml:space="preserve"> STYLEREF 1 \s </w:instrText>
      </w:r>
      <w:r w:rsidR="000E1650" w:rsidRPr="00DE0F0E">
        <w:rPr>
          <w:rFonts w:eastAsia="Malgun Gothic"/>
          <w:noProof/>
          <w:szCs w:val="22"/>
          <w:lang w:val="en-CA"/>
        </w:rPr>
        <w:fldChar w:fldCharType="separate"/>
      </w:r>
      <w:r w:rsidR="00043B38">
        <w:rPr>
          <w:rFonts w:eastAsia="Malgun Gothic"/>
          <w:noProof/>
          <w:szCs w:val="22"/>
          <w:lang w:val="en-CA"/>
        </w:rPr>
        <w:t>8</w:t>
      </w:r>
      <w:r w:rsidR="000E1650" w:rsidRPr="00DE0F0E">
        <w:rPr>
          <w:rFonts w:eastAsia="Malgun Gothic"/>
          <w:noProof/>
          <w:szCs w:val="22"/>
          <w:lang w:val="en-CA"/>
        </w:rPr>
        <w:fldChar w:fldCharType="end"/>
      </w:r>
      <w:r w:rsidR="000E1650" w:rsidRPr="00DE0F0E">
        <w:rPr>
          <w:rFonts w:eastAsia="Malgun Gothic"/>
          <w:noProof/>
          <w:szCs w:val="22"/>
          <w:lang w:val="en-CA"/>
        </w:rPr>
        <w:noBreakHyphen/>
      </w:r>
      <w:r w:rsidR="000E1650" w:rsidRPr="00DE0F0E">
        <w:rPr>
          <w:rFonts w:eastAsia="Malgun Gothic"/>
          <w:noProof/>
          <w:szCs w:val="22"/>
          <w:lang w:val="en-CA"/>
        </w:rPr>
        <w:fldChar w:fldCharType="begin" w:fldLock="1"/>
      </w:r>
      <w:r w:rsidR="000E1650" w:rsidRPr="00DE0F0E">
        <w:rPr>
          <w:rFonts w:eastAsia="Malgun Gothic"/>
          <w:noProof/>
          <w:szCs w:val="22"/>
          <w:lang w:val="en-CA"/>
        </w:rPr>
        <w:instrText xml:space="preserve"> SEQ Equation \* ARABIC \s 1 </w:instrText>
      </w:r>
      <w:r w:rsidR="000E1650" w:rsidRPr="00DE0F0E">
        <w:rPr>
          <w:rFonts w:eastAsia="Malgun Gothic"/>
          <w:noProof/>
          <w:szCs w:val="22"/>
          <w:lang w:val="en-CA"/>
        </w:rPr>
        <w:fldChar w:fldCharType="separate"/>
      </w:r>
      <w:r w:rsidR="00043B38">
        <w:rPr>
          <w:rFonts w:eastAsia="Malgun Gothic"/>
          <w:noProof/>
          <w:szCs w:val="22"/>
          <w:lang w:val="en-CA"/>
        </w:rPr>
        <w:t>1167</w:t>
      </w:r>
      <w:r w:rsidR="000E1650" w:rsidRPr="00DE0F0E">
        <w:rPr>
          <w:rFonts w:eastAsia="Malgun Gothic"/>
          <w:noProof/>
          <w:szCs w:val="22"/>
          <w:lang w:val="en-CA"/>
        </w:rPr>
        <w:fldChar w:fldCharType="end"/>
      </w:r>
      <w:r w:rsidR="000E1650" w:rsidRPr="00DE0F0E">
        <w:rPr>
          <w:rFonts w:eastAsia="Malgun Gothic"/>
          <w:noProof/>
          <w:szCs w:val="22"/>
          <w:lang w:val="en-CA"/>
        </w:rPr>
        <w:t>)</w:t>
      </w:r>
    </w:p>
    <w:p w14:paraId="49D977FB" w14:textId="2ED811DC" w:rsidR="000E1650" w:rsidRPr="00DE0F0E" w:rsidRDefault="007D5E57" w:rsidP="000E1650">
      <w:pPr>
        <w:pStyle w:val="Equation"/>
        <w:tabs>
          <w:tab w:val="clear" w:pos="794"/>
          <w:tab w:val="clear" w:pos="1588"/>
          <w:tab w:val="left" w:pos="851"/>
          <w:tab w:val="left" w:pos="1134"/>
          <w:tab w:val="left" w:pos="1418"/>
        </w:tabs>
        <w:spacing w:after="0"/>
        <w:ind w:left="851"/>
        <w:rPr>
          <w:noProof/>
          <w:lang w:val="en-CA" w:eastAsia="ko-KR"/>
        </w:rPr>
      </w:pPr>
      <w:r w:rsidRPr="00DE0F0E">
        <w:rPr>
          <w:noProof/>
          <w:lang w:val="en-CA" w:eastAsia="ko-KR"/>
        </w:rPr>
        <w:t>sum</w:t>
      </w:r>
      <w:r w:rsidR="009A0F94" w:rsidRPr="00DE0F0E">
        <w:rPr>
          <w:noProof/>
          <w:lang w:val="en-CA" w:eastAsia="ko-KR"/>
        </w:rPr>
        <w:t>Of</w:t>
      </w:r>
      <w:r w:rsidRPr="00DE0F0E">
        <w:rPr>
          <w:noProof/>
          <w:lang w:val="en-CA" w:eastAsia="ko-KR"/>
        </w:rPr>
        <w:t>HV</w:t>
      </w:r>
      <w:r w:rsidR="000E1650" w:rsidRPr="00DE0F0E">
        <w:rPr>
          <w:noProof/>
          <w:lang w:val="en-CA" w:eastAsia="ko-KR"/>
        </w:rPr>
        <w:t>[ x ][ y ]</w:t>
      </w:r>
      <w:r w:rsidR="002B3688" w:rsidRPr="00DE0F0E">
        <w:rPr>
          <w:noProof/>
          <w:lang w:val="en-CA" w:eastAsia="ko-KR"/>
        </w:rPr>
        <w:t> </w:t>
      </w:r>
      <w:r w:rsidR="000E1650" w:rsidRPr="00DE0F0E">
        <w:rPr>
          <w:noProof/>
          <w:lang w:val="en-CA" w:eastAsia="ko-KR"/>
        </w:rPr>
        <w:t>=</w:t>
      </w:r>
      <w:r w:rsidR="002B3688" w:rsidRPr="00DE0F0E">
        <w:rPr>
          <w:noProof/>
          <w:lang w:val="en-CA" w:eastAsia="ko-KR"/>
        </w:rPr>
        <w:t> </w:t>
      </w:r>
      <w:r w:rsidR="009A0F94" w:rsidRPr="00DE0F0E">
        <w:rPr>
          <w:noProof/>
          <w:lang w:val="en-CA" w:eastAsia="ko-KR"/>
        </w:rPr>
        <w:t>sumH</w:t>
      </w:r>
      <w:r w:rsidR="000E1650" w:rsidRPr="00DE0F0E">
        <w:rPr>
          <w:noProof/>
          <w:lang w:val="en-CA" w:eastAsia="ko-KR"/>
        </w:rPr>
        <w:t>[ x ][ y ] + </w:t>
      </w:r>
      <w:r w:rsidR="009A0F94" w:rsidRPr="00DE0F0E">
        <w:rPr>
          <w:noProof/>
          <w:lang w:val="en-CA" w:eastAsia="ko-KR"/>
        </w:rPr>
        <w:t>sumV</w:t>
      </w:r>
      <w:r w:rsidR="000E1650" w:rsidRPr="00DE0F0E">
        <w:rPr>
          <w:noProof/>
          <w:lang w:val="en-CA" w:eastAsia="ko-KR"/>
        </w:rPr>
        <w:t>[ x ][ y ]</w:t>
      </w:r>
      <w:r w:rsidR="000E1650" w:rsidRPr="00DE0F0E">
        <w:rPr>
          <w:noProof/>
          <w:lang w:val="en-CA" w:eastAsia="ko-KR"/>
        </w:rPr>
        <w:tab/>
      </w:r>
      <w:r w:rsidR="000E1650" w:rsidRPr="00DE0F0E">
        <w:rPr>
          <w:rFonts w:eastAsia="Malgun Gothic"/>
          <w:noProof/>
          <w:szCs w:val="22"/>
          <w:lang w:val="en-CA"/>
        </w:rPr>
        <w:t>(</w:t>
      </w:r>
      <w:r w:rsidR="000E1650" w:rsidRPr="00DE0F0E">
        <w:rPr>
          <w:rFonts w:eastAsia="Malgun Gothic"/>
          <w:noProof/>
          <w:szCs w:val="22"/>
          <w:lang w:val="en-CA"/>
        </w:rPr>
        <w:fldChar w:fldCharType="begin" w:fldLock="1"/>
      </w:r>
      <w:r w:rsidR="000E1650" w:rsidRPr="00DE0F0E">
        <w:rPr>
          <w:rFonts w:eastAsia="Malgun Gothic"/>
          <w:noProof/>
          <w:szCs w:val="22"/>
          <w:lang w:val="en-CA"/>
        </w:rPr>
        <w:instrText xml:space="preserve"> STYLEREF 1 \s </w:instrText>
      </w:r>
      <w:r w:rsidR="000E1650" w:rsidRPr="00DE0F0E">
        <w:rPr>
          <w:rFonts w:eastAsia="Malgun Gothic"/>
          <w:noProof/>
          <w:szCs w:val="22"/>
          <w:lang w:val="en-CA"/>
        </w:rPr>
        <w:fldChar w:fldCharType="separate"/>
      </w:r>
      <w:r w:rsidR="00043B38">
        <w:rPr>
          <w:rFonts w:eastAsia="Malgun Gothic"/>
          <w:noProof/>
          <w:szCs w:val="22"/>
          <w:lang w:val="en-CA"/>
        </w:rPr>
        <w:t>8</w:t>
      </w:r>
      <w:r w:rsidR="000E1650" w:rsidRPr="00DE0F0E">
        <w:rPr>
          <w:rFonts w:eastAsia="Malgun Gothic"/>
          <w:noProof/>
          <w:szCs w:val="22"/>
          <w:lang w:val="en-CA"/>
        </w:rPr>
        <w:fldChar w:fldCharType="end"/>
      </w:r>
      <w:r w:rsidR="000E1650" w:rsidRPr="00DE0F0E">
        <w:rPr>
          <w:rFonts w:eastAsia="Malgun Gothic"/>
          <w:noProof/>
          <w:szCs w:val="22"/>
          <w:lang w:val="en-CA"/>
        </w:rPr>
        <w:noBreakHyphen/>
      </w:r>
      <w:r w:rsidR="000E1650" w:rsidRPr="00DE0F0E">
        <w:rPr>
          <w:rFonts w:eastAsia="Malgun Gothic"/>
          <w:noProof/>
          <w:szCs w:val="22"/>
          <w:lang w:val="en-CA"/>
        </w:rPr>
        <w:fldChar w:fldCharType="begin" w:fldLock="1"/>
      </w:r>
      <w:r w:rsidR="000E1650" w:rsidRPr="00DE0F0E">
        <w:rPr>
          <w:rFonts w:eastAsia="Malgun Gothic"/>
          <w:noProof/>
          <w:szCs w:val="22"/>
          <w:lang w:val="en-CA"/>
        </w:rPr>
        <w:instrText xml:space="preserve"> SEQ Equation \* ARABIC \s 1 </w:instrText>
      </w:r>
      <w:r w:rsidR="000E1650" w:rsidRPr="00DE0F0E">
        <w:rPr>
          <w:rFonts w:eastAsia="Malgun Gothic"/>
          <w:noProof/>
          <w:szCs w:val="22"/>
          <w:lang w:val="en-CA"/>
        </w:rPr>
        <w:fldChar w:fldCharType="separate"/>
      </w:r>
      <w:r w:rsidR="00043B38">
        <w:rPr>
          <w:rFonts w:eastAsia="Malgun Gothic"/>
          <w:noProof/>
          <w:szCs w:val="22"/>
          <w:lang w:val="en-CA"/>
        </w:rPr>
        <w:t>1168</w:t>
      </w:r>
      <w:r w:rsidR="000E1650" w:rsidRPr="00DE0F0E">
        <w:rPr>
          <w:rFonts w:eastAsia="Malgun Gothic"/>
          <w:noProof/>
          <w:szCs w:val="22"/>
          <w:lang w:val="en-CA"/>
        </w:rPr>
        <w:fldChar w:fldCharType="end"/>
      </w:r>
      <w:r w:rsidR="000E1650" w:rsidRPr="00DE0F0E">
        <w:rPr>
          <w:rFonts w:eastAsia="Malgun Gothic"/>
          <w:noProof/>
          <w:szCs w:val="22"/>
          <w:lang w:val="en-CA"/>
        </w:rPr>
        <w:t>)</w:t>
      </w:r>
    </w:p>
    <w:p w14:paraId="49B7F818" w14:textId="4E6A1B2F" w:rsidR="000E1650" w:rsidRPr="00DE0F0E" w:rsidRDefault="000E1650" w:rsidP="000E1650">
      <w:pPr>
        <w:numPr>
          <w:ilvl w:val="0"/>
          <w:numId w:val="123"/>
        </w:numPr>
        <w:tabs>
          <w:tab w:val="clear" w:pos="794"/>
          <w:tab w:val="clear" w:pos="1191"/>
          <w:tab w:val="clear" w:pos="1588"/>
          <w:tab w:val="clear" w:pos="1985"/>
          <w:tab w:val="left" w:pos="720"/>
          <w:tab w:val="left" w:pos="1080"/>
          <w:tab w:val="left" w:pos="1440"/>
          <w:tab w:val="left" w:pos="1701"/>
        </w:tabs>
        <w:ind w:left="709"/>
        <w:rPr>
          <w:noProof/>
          <w:lang w:val="en-CA" w:eastAsia="ko-KR"/>
        </w:rPr>
      </w:pPr>
      <w:r w:rsidRPr="00DE0F0E">
        <w:rPr>
          <w:noProof/>
          <w:lang w:val="en-CA" w:eastAsia="ko-KR"/>
        </w:rPr>
        <w:t xml:space="preserve">The variables </w:t>
      </w:r>
      <w:r w:rsidR="00A7068F" w:rsidRPr="00DE0F0E">
        <w:rPr>
          <w:noProof/>
          <w:lang w:val="en-CA" w:eastAsia="ko-KR"/>
        </w:rPr>
        <w:t>dir1[ x ][ y ]</w:t>
      </w:r>
      <w:r w:rsidRPr="00DE0F0E">
        <w:rPr>
          <w:noProof/>
          <w:lang w:val="en-CA" w:eastAsia="ko-KR"/>
        </w:rPr>
        <w:t xml:space="preserve">, </w:t>
      </w:r>
      <w:r w:rsidR="00A7068F" w:rsidRPr="00DE0F0E">
        <w:rPr>
          <w:noProof/>
          <w:lang w:val="en-CA" w:eastAsia="ko-KR"/>
        </w:rPr>
        <w:t>dir2[ x ][ y ]</w:t>
      </w:r>
      <w:r w:rsidRPr="00DE0F0E">
        <w:rPr>
          <w:noProof/>
          <w:lang w:val="en-CA" w:eastAsia="ko-KR"/>
        </w:rPr>
        <w:t xml:space="preserve"> and </w:t>
      </w:r>
      <w:r w:rsidRPr="00DE0F0E">
        <w:rPr>
          <w:rFonts w:eastAsia="PMingLiU"/>
          <w:noProof/>
          <w:lang w:val="en-CA" w:eastAsia="zh-TW"/>
        </w:rPr>
        <w:t>dirS</w:t>
      </w:r>
      <w:r w:rsidR="00A7068F" w:rsidRPr="00DE0F0E">
        <w:rPr>
          <w:noProof/>
          <w:lang w:val="en-CA" w:eastAsia="ko-KR"/>
        </w:rPr>
        <w:t>[ x ][ y ]</w:t>
      </w:r>
      <w:r w:rsidRPr="00DE0F0E">
        <w:rPr>
          <w:noProof/>
          <w:lang w:val="en-CA" w:eastAsia="ko-KR"/>
        </w:rPr>
        <w:t xml:space="preserve"> with x, y = 0..CtbSizeY − 1 are derived as follows:</w:t>
      </w:r>
    </w:p>
    <w:p w14:paraId="31B59C64" w14:textId="57A1AE98" w:rsidR="000E1650" w:rsidRPr="00DE0F0E" w:rsidRDefault="000E1650" w:rsidP="000E1650">
      <w:pPr>
        <w:numPr>
          <w:ilvl w:val="0"/>
          <w:numId w:val="5"/>
        </w:numPr>
        <w:tabs>
          <w:tab w:val="clear" w:pos="400"/>
          <w:tab w:val="clear" w:pos="794"/>
        </w:tabs>
        <w:ind w:left="1134" w:hanging="425"/>
        <w:rPr>
          <w:noProof/>
          <w:lang w:val="en-CA" w:eastAsia="ko-KR"/>
        </w:rPr>
      </w:pPr>
      <w:r w:rsidRPr="00DE0F0E">
        <w:rPr>
          <w:noProof/>
          <w:lang w:val="en-CA" w:eastAsia="ko-KR"/>
        </w:rPr>
        <w:t>The variables hv1, hv0 and dirHV are derived as follows:</w:t>
      </w:r>
    </w:p>
    <w:p w14:paraId="1F3D82D8" w14:textId="3DAD335D" w:rsidR="000E1650" w:rsidRPr="00DE0F0E" w:rsidRDefault="000E1650" w:rsidP="000E1650">
      <w:pPr>
        <w:numPr>
          <w:ilvl w:val="0"/>
          <w:numId w:val="5"/>
        </w:numPr>
        <w:tabs>
          <w:tab w:val="clear" w:pos="400"/>
          <w:tab w:val="clear" w:pos="794"/>
          <w:tab w:val="clear" w:pos="1191"/>
        </w:tabs>
        <w:ind w:left="1560" w:hanging="425"/>
        <w:rPr>
          <w:noProof/>
          <w:lang w:val="en-CA" w:eastAsia="ko-KR"/>
        </w:rPr>
      </w:pPr>
      <w:r w:rsidRPr="00DE0F0E">
        <w:rPr>
          <w:noProof/>
          <w:lang w:val="en-CA" w:eastAsia="ko-KR"/>
        </w:rPr>
        <w:t xml:space="preserve">If </w:t>
      </w:r>
      <w:r w:rsidR="00AE6138" w:rsidRPr="00DE0F0E">
        <w:rPr>
          <w:noProof/>
          <w:lang w:val="en-CA" w:eastAsia="ko-KR"/>
        </w:rPr>
        <w:t>sumV</w:t>
      </w:r>
      <w:r w:rsidRPr="00DE0F0E">
        <w:rPr>
          <w:noProof/>
          <w:lang w:val="en-CA" w:eastAsia="ko-KR"/>
        </w:rPr>
        <w:t xml:space="preserve">[ x &gt;&gt; 2 ][ y &gt;&gt; 2 ] is greater than </w:t>
      </w:r>
      <w:r w:rsidR="00AE6138" w:rsidRPr="00DE0F0E">
        <w:rPr>
          <w:noProof/>
          <w:lang w:val="en-CA" w:eastAsia="ko-KR"/>
        </w:rPr>
        <w:t>sumH</w:t>
      </w:r>
      <w:r w:rsidRPr="00DE0F0E">
        <w:rPr>
          <w:noProof/>
          <w:lang w:val="en-CA" w:eastAsia="ko-KR"/>
        </w:rPr>
        <w:t>[ x &gt;&gt; 2 ][ y &gt;&gt; 2 ], the following applies:</w:t>
      </w:r>
    </w:p>
    <w:p w14:paraId="15D15C22" w14:textId="012066B4" w:rsidR="000E1650" w:rsidRPr="00DE0F0E" w:rsidRDefault="000E1650" w:rsidP="000E1650">
      <w:pPr>
        <w:pStyle w:val="Equation"/>
        <w:tabs>
          <w:tab w:val="clear" w:pos="794"/>
          <w:tab w:val="clear" w:pos="1588"/>
        </w:tabs>
        <w:spacing w:after="0"/>
        <w:ind w:left="1985"/>
        <w:rPr>
          <w:noProof/>
          <w:lang w:val="en-CA" w:eastAsia="ko-KR"/>
        </w:rPr>
      </w:pPr>
      <w:r w:rsidRPr="00DE0F0E">
        <w:rPr>
          <w:noProof/>
          <w:lang w:val="en-CA" w:eastAsia="ko-KR"/>
        </w:rPr>
        <w:t>hv1 = </w:t>
      </w:r>
      <w:r w:rsidR="006224DA" w:rsidRPr="00DE0F0E">
        <w:rPr>
          <w:noProof/>
          <w:lang w:val="en-CA" w:eastAsia="ko-KR"/>
        </w:rPr>
        <w:t>sumV</w:t>
      </w:r>
      <w:r w:rsidRPr="00DE0F0E">
        <w:rPr>
          <w:noProof/>
          <w:lang w:val="en-CA" w:eastAsia="ko-KR"/>
        </w:rPr>
        <w:t>[ x &gt;&gt; 2 ][ y &gt;&gt; 2 ]</w:t>
      </w:r>
      <w:r w:rsidRPr="00DE0F0E">
        <w:rPr>
          <w:noProof/>
          <w:lang w:val="en-CA" w:eastAsia="ko-KR"/>
        </w:rPr>
        <w:tab/>
      </w:r>
      <w:r w:rsidR="002B3688"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1169</w:t>
      </w:r>
      <w:r w:rsidRPr="00DE0F0E">
        <w:rPr>
          <w:rFonts w:eastAsia="Malgun Gothic"/>
          <w:noProof/>
          <w:szCs w:val="22"/>
          <w:lang w:val="en-CA"/>
        </w:rPr>
        <w:fldChar w:fldCharType="end"/>
      </w:r>
      <w:r w:rsidRPr="00DE0F0E">
        <w:rPr>
          <w:rFonts w:eastAsia="Malgun Gothic"/>
          <w:noProof/>
          <w:szCs w:val="22"/>
          <w:lang w:val="en-CA"/>
        </w:rPr>
        <w:t>)</w:t>
      </w:r>
    </w:p>
    <w:p w14:paraId="1BC838A7" w14:textId="18113C78" w:rsidR="000E1650" w:rsidRPr="00DE0F0E" w:rsidRDefault="000E1650" w:rsidP="000E1650">
      <w:pPr>
        <w:pStyle w:val="Equation"/>
        <w:tabs>
          <w:tab w:val="clear" w:pos="794"/>
          <w:tab w:val="clear" w:pos="1588"/>
        </w:tabs>
        <w:spacing w:after="0"/>
        <w:ind w:left="1985"/>
        <w:rPr>
          <w:noProof/>
          <w:lang w:val="en-CA" w:eastAsia="ko-KR"/>
        </w:rPr>
      </w:pPr>
      <w:r w:rsidRPr="00DE0F0E">
        <w:rPr>
          <w:noProof/>
          <w:lang w:val="en-CA" w:eastAsia="ko-KR"/>
        </w:rPr>
        <w:t>hv0 = </w:t>
      </w:r>
      <w:r w:rsidR="006224DA" w:rsidRPr="00DE0F0E">
        <w:rPr>
          <w:noProof/>
          <w:lang w:val="en-CA" w:eastAsia="ko-KR"/>
        </w:rPr>
        <w:t>sumH</w:t>
      </w:r>
      <w:r w:rsidRPr="00DE0F0E">
        <w:rPr>
          <w:noProof/>
          <w:lang w:val="en-CA" w:eastAsia="ko-KR"/>
        </w:rPr>
        <w:t>[ x &gt;&gt; 2 ][ y &gt;&gt; 2 ] </w:t>
      </w:r>
      <w:r w:rsidRPr="00DE0F0E">
        <w:rPr>
          <w:noProof/>
          <w:lang w:val="en-CA" w:eastAsia="ko-KR"/>
        </w:rPr>
        <w:tab/>
      </w:r>
      <w:r w:rsidR="002B3688" w:rsidRPr="00DE0F0E">
        <w:rPr>
          <w:rFonts w:eastAsia="Malgun Gothic"/>
          <w:noProof/>
          <w:szCs w:val="22"/>
          <w:lang w:val="en-CA"/>
        </w:rPr>
        <w:tab/>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1170</w:t>
      </w:r>
      <w:r w:rsidRPr="00DE0F0E">
        <w:rPr>
          <w:rFonts w:eastAsia="Malgun Gothic"/>
          <w:noProof/>
          <w:szCs w:val="22"/>
          <w:lang w:val="en-CA"/>
        </w:rPr>
        <w:fldChar w:fldCharType="end"/>
      </w:r>
      <w:r w:rsidRPr="00DE0F0E">
        <w:rPr>
          <w:rFonts w:eastAsia="Malgun Gothic"/>
          <w:noProof/>
          <w:szCs w:val="22"/>
          <w:lang w:val="en-CA"/>
        </w:rPr>
        <w:t>)</w:t>
      </w:r>
    </w:p>
    <w:p w14:paraId="6B323043" w14:textId="4CC5B3CE" w:rsidR="000E1650" w:rsidRPr="00DE0F0E" w:rsidRDefault="000E1650" w:rsidP="000E1650">
      <w:pPr>
        <w:pStyle w:val="Equation"/>
        <w:tabs>
          <w:tab w:val="clear" w:pos="794"/>
          <w:tab w:val="clear" w:pos="1588"/>
        </w:tabs>
        <w:spacing w:after="0"/>
        <w:ind w:left="1985"/>
        <w:rPr>
          <w:noProof/>
          <w:lang w:val="en-CA" w:eastAsia="ko-KR"/>
        </w:rPr>
      </w:pPr>
      <w:r w:rsidRPr="00DE0F0E">
        <w:rPr>
          <w:noProof/>
          <w:lang w:val="en-CA" w:eastAsia="ko-KR"/>
        </w:rPr>
        <w:t>dirHV = 1</w:t>
      </w:r>
      <w:r w:rsidRPr="00DE0F0E">
        <w:rPr>
          <w:noProof/>
          <w:lang w:val="en-CA" w:eastAsia="ko-KR"/>
        </w:rPr>
        <w:tab/>
      </w:r>
      <w:r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1171</w:t>
      </w:r>
      <w:r w:rsidRPr="00DE0F0E">
        <w:rPr>
          <w:rFonts w:eastAsia="Malgun Gothic"/>
          <w:noProof/>
          <w:szCs w:val="22"/>
          <w:lang w:val="en-CA"/>
        </w:rPr>
        <w:fldChar w:fldCharType="end"/>
      </w:r>
      <w:r w:rsidRPr="00DE0F0E">
        <w:rPr>
          <w:rFonts w:eastAsia="Malgun Gothic"/>
          <w:noProof/>
          <w:szCs w:val="22"/>
          <w:lang w:val="en-CA"/>
        </w:rPr>
        <w:t>)</w:t>
      </w:r>
    </w:p>
    <w:p w14:paraId="7F72731F" w14:textId="77777777" w:rsidR="000E1650" w:rsidRPr="00DE0F0E" w:rsidRDefault="000E1650" w:rsidP="000E1650">
      <w:pPr>
        <w:numPr>
          <w:ilvl w:val="0"/>
          <w:numId w:val="5"/>
        </w:numPr>
        <w:tabs>
          <w:tab w:val="clear" w:pos="400"/>
          <w:tab w:val="clear" w:pos="794"/>
          <w:tab w:val="clear" w:pos="1191"/>
        </w:tabs>
        <w:ind w:left="1560" w:hanging="425"/>
        <w:rPr>
          <w:noProof/>
          <w:lang w:val="en-CA" w:eastAsia="ko-KR"/>
        </w:rPr>
      </w:pPr>
      <w:r w:rsidRPr="00DE0F0E">
        <w:rPr>
          <w:noProof/>
          <w:lang w:val="en-CA" w:eastAsia="ko-KR"/>
        </w:rPr>
        <w:t>Otherwise, the following applies:</w:t>
      </w:r>
    </w:p>
    <w:p w14:paraId="64B764F8" w14:textId="0A161732" w:rsidR="000E1650" w:rsidRPr="00DE0F0E" w:rsidRDefault="000E1650" w:rsidP="000E1650">
      <w:pPr>
        <w:pStyle w:val="Equation"/>
        <w:tabs>
          <w:tab w:val="clear" w:pos="794"/>
          <w:tab w:val="clear" w:pos="1588"/>
        </w:tabs>
        <w:spacing w:after="0"/>
        <w:ind w:left="1985"/>
        <w:rPr>
          <w:noProof/>
          <w:lang w:val="en-CA" w:eastAsia="ko-KR"/>
        </w:rPr>
      </w:pPr>
      <w:r w:rsidRPr="00DE0F0E">
        <w:rPr>
          <w:noProof/>
          <w:lang w:val="en-CA" w:eastAsia="ko-KR"/>
        </w:rPr>
        <w:lastRenderedPageBreak/>
        <w:t>hv1 = </w:t>
      </w:r>
      <w:r w:rsidR="006224DA" w:rsidRPr="00DE0F0E">
        <w:rPr>
          <w:noProof/>
          <w:lang w:val="en-CA" w:eastAsia="ko-KR"/>
        </w:rPr>
        <w:t>sumH</w:t>
      </w:r>
      <w:r w:rsidRPr="00DE0F0E">
        <w:rPr>
          <w:noProof/>
          <w:lang w:val="en-CA" w:eastAsia="ko-KR"/>
        </w:rPr>
        <w:t>[ x &gt;&gt; 2 ][ y &gt;&gt; 2 ]</w:t>
      </w:r>
      <w:r w:rsidRPr="00DE0F0E">
        <w:rPr>
          <w:noProof/>
          <w:lang w:val="en-CA" w:eastAsia="ko-KR"/>
        </w:rPr>
        <w:tab/>
      </w:r>
      <w:r w:rsidR="002B3688"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1172</w:t>
      </w:r>
      <w:r w:rsidRPr="00DE0F0E">
        <w:rPr>
          <w:rFonts w:eastAsia="Malgun Gothic"/>
          <w:noProof/>
          <w:szCs w:val="22"/>
          <w:lang w:val="en-CA"/>
        </w:rPr>
        <w:fldChar w:fldCharType="end"/>
      </w:r>
      <w:r w:rsidRPr="00DE0F0E">
        <w:rPr>
          <w:rFonts w:eastAsia="Malgun Gothic"/>
          <w:noProof/>
          <w:szCs w:val="22"/>
          <w:lang w:val="en-CA"/>
        </w:rPr>
        <w:t>)</w:t>
      </w:r>
    </w:p>
    <w:p w14:paraId="6AA96FE8" w14:textId="1E034D3A" w:rsidR="000E1650" w:rsidRPr="00DE0F0E" w:rsidRDefault="000E1650" w:rsidP="000E1650">
      <w:pPr>
        <w:pStyle w:val="Equation"/>
        <w:tabs>
          <w:tab w:val="clear" w:pos="794"/>
          <w:tab w:val="clear" w:pos="1588"/>
        </w:tabs>
        <w:spacing w:after="0"/>
        <w:ind w:left="1985"/>
        <w:rPr>
          <w:noProof/>
          <w:lang w:val="en-CA" w:eastAsia="ko-KR"/>
        </w:rPr>
      </w:pPr>
      <w:r w:rsidRPr="00DE0F0E">
        <w:rPr>
          <w:noProof/>
          <w:lang w:val="en-CA" w:eastAsia="ko-KR"/>
        </w:rPr>
        <w:t>hv0 = </w:t>
      </w:r>
      <w:r w:rsidR="006224DA" w:rsidRPr="00DE0F0E">
        <w:rPr>
          <w:noProof/>
          <w:lang w:val="en-CA" w:eastAsia="ko-KR"/>
        </w:rPr>
        <w:t>sumV</w:t>
      </w:r>
      <w:r w:rsidRPr="00DE0F0E">
        <w:rPr>
          <w:noProof/>
          <w:lang w:val="en-CA" w:eastAsia="ko-KR"/>
        </w:rPr>
        <w:t>[ x &gt;&gt; 2 ][ y &gt;&gt; 2 ]</w:t>
      </w:r>
      <w:r w:rsidR="0043593B" w:rsidRPr="00DE0F0E">
        <w:rPr>
          <w:noProof/>
          <w:lang w:val="en-CA" w:eastAsia="ko-KR"/>
        </w:rPr>
        <w:tab/>
      </w:r>
      <w:r w:rsidR="0043593B"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1173</w:t>
      </w:r>
      <w:r w:rsidRPr="00DE0F0E">
        <w:rPr>
          <w:rFonts w:eastAsia="Malgun Gothic"/>
          <w:noProof/>
          <w:szCs w:val="22"/>
          <w:lang w:val="en-CA"/>
        </w:rPr>
        <w:fldChar w:fldCharType="end"/>
      </w:r>
      <w:r w:rsidRPr="00DE0F0E">
        <w:rPr>
          <w:rFonts w:eastAsia="Malgun Gothic"/>
          <w:noProof/>
          <w:szCs w:val="22"/>
          <w:lang w:val="en-CA"/>
        </w:rPr>
        <w:t>)</w:t>
      </w:r>
    </w:p>
    <w:p w14:paraId="0137141E" w14:textId="49604DD3" w:rsidR="000E1650" w:rsidRPr="00DE0F0E" w:rsidRDefault="000E1650" w:rsidP="000E1650">
      <w:pPr>
        <w:pStyle w:val="Equation"/>
        <w:tabs>
          <w:tab w:val="clear" w:pos="794"/>
          <w:tab w:val="clear" w:pos="1588"/>
        </w:tabs>
        <w:spacing w:after="0"/>
        <w:ind w:left="1985"/>
        <w:rPr>
          <w:noProof/>
          <w:lang w:val="en-CA" w:eastAsia="ko-KR"/>
        </w:rPr>
      </w:pPr>
      <w:r w:rsidRPr="00DE0F0E">
        <w:rPr>
          <w:noProof/>
          <w:lang w:val="en-CA" w:eastAsia="ko-KR"/>
        </w:rPr>
        <w:t>dirHV</w:t>
      </w:r>
      <w:r w:rsidR="002B3688" w:rsidRPr="00DE0F0E">
        <w:rPr>
          <w:noProof/>
          <w:lang w:val="en-CA" w:eastAsia="ko-KR"/>
        </w:rPr>
        <w:t> </w:t>
      </w:r>
      <w:r w:rsidRPr="00DE0F0E">
        <w:rPr>
          <w:noProof/>
          <w:lang w:val="en-CA" w:eastAsia="ko-KR"/>
        </w:rPr>
        <w:t>=</w:t>
      </w:r>
      <w:r w:rsidR="002B3688" w:rsidRPr="00DE0F0E">
        <w:rPr>
          <w:noProof/>
          <w:lang w:val="en-CA" w:eastAsia="ko-KR"/>
        </w:rPr>
        <w:t> </w:t>
      </w:r>
      <w:r w:rsidRPr="00DE0F0E">
        <w:rPr>
          <w:noProof/>
          <w:lang w:val="en-CA" w:eastAsia="ko-KR"/>
        </w:rPr>
        <w:t>3</w:t>
      </w:r>
      <w:r w:rsidRPr="00DE0F0E">
        <w:rPr>
          <w:noProof/>
          <w:lang w:val="en-CA" w:eastAsia="ko-KR"/>
        </w:rPr>
        <w:tab/>
      </w:r>
      <w:r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1174</w:t>
      </w:r>
      <w:r w:rsidRPr="00DE0F0E">
        <w:rPr>
          <w:rFonts w:eastAsia="Malgun Gothic"/>
          <w:noProof/>
          <w:szCs w:val="22"/>
          <w:lang w:val="en-CA"/>
        </w:rPr>
        <w:fldChar w:fldCharType="end"/>
      </w:r>
      <w:r w:rsidRPr="00DE0F0E">
        <w:rPr>
          <w:rFonts w:eastAsia="Malgun Gothic"/>
          <w:noProof/>
          <w:szCs w:val="22"/>
          <w:lang w:val="en-CA"/>
        </w:rPr>
        <w:t>)</w:t>
      </w:r>
    </w:p>
    <w:p w14:paraId="390B678A" w14:textId="01EB2810" w:rsidR="000E1650" w:rsidRPr="00DE0F0E" w:rsidRDefault="000E1650" w:rsidP="000E1650">
      <w:pPr>
        <w:numPr>
          <w:ilvl w:val="0"/>
          <w:numId w:val="5"/>
        </w:numPr>
        <w:tabs>
          <w:tab w:val="clear" w:pos="400"/>
          <w:tab w:val="clear" w:pos="794"/>
        </w:tabs>
        <w:ind w:left="1134" w:hanging="425"/>
        <w:rPr>
          <w:noProof/>
          <w:lang w:val="en-CA" w:eastAsia="ko-KR"/>
        </w:rPr>
      </w:pPr>
      <w:r w:rsidRPr="00DE0F0E">
        <w:rPr>
          <w:noProof/>
          <w:lang w:val="en-CA" w:eastAsia="ko-KR"/>
        </w:rPr>
        <w:t>The variables d1, d0 and dirD are derived as follows:</w:t>
      </w:r>
    </w:p>
    <w:p w14:paraId="058FEC29" w14:textId="6D55264E" w:rsidR="000E1650" w:rsidRPr="00DE0F0E" w:rsidRDefault="000E1650" w:rsidP="000E1650">
      <w:pPr>
        <w:numPr>
          <w:ilvl w:val="0"/>
          <w:numId w:val="5"/>
        </w:numPr>
        <w:tabs>
          <w:tab w:val="clear" w:pos="400"/>
          <w:tab w:val="clear" w:pos="794"/>
          <w:tab w:val="clear" w:pos="1191"/>
        </w:tabs>
        <w:ind w:left="1560" w:hanging="425"/>
        <w:rPr>
          <w:noProof/>
          <w:lang w:val="en-CA" w:eastAsia="ko-KR"/>
        </w:rPr>
      </w:pPr>
      <w:r w:rsidRPr="00DE0F0E">
        <w:rPr>
          <w:noProof/>
          <w:lang w:val="en-CA" w:eastAsia="ko-KR"/>
        </w:rPr>
        <w:t xml:space="preserve">If </w:t>
      </w:r>
      <w:r w:rsidR="006224DA" w:rsidRPr="00DE0F0E">
        <w:rPr>
          <w:noProof/>
          <w:lang w:val="en-CA" w:eastAsia="ko-KR"/>
        </w:rPr>
        <w:t>sumD0</w:t>
      </w:r>
      <w:r w:rsidRPr="00DE0F0E">
        <w:rPr>
          <w:noProof/>
          <w:lang w:val="en-CA" w:eastAsia="ko-KR"/>
        </w:rPr>
        <w:t xml:space="preserve">[ x &gt;&gt; 2 ][ y &gt;&gt; 2 ] is greater than </w:t>
      </w:r>
      <w:r w:rsidR="006224DA" w:rsidRPr="00DE0F0E">
        <w:rPr>
          <w:noProof/>
          <w:lang w:val="en-CA" w:eastAsia="ko-KR"/>
        </w:rPr>
        <w:t>sumD1</w:t>
      </w:r>
      <w:r w:rsidRPr="00DE0F0E">
        <w:rPr>
          <w:noProof/>
          <w:lang w:val="en-CA" w:eastAsia="ko-KR"/>
        </w:rPr>
        <w:t>[ x &gt;&gt; 2 ][ y &gt;&gt; 2 ], the following applies:</w:t>
      </w:r>
    </w:p>
    <w:p w14:paraId="7D63835C" w14:textId="20548290" w:rsidR="000E1650" w:rsidRPr="00DE0F0E" w:rsidRDefault="000E1650" w:rsidP="000E1650">
      <w:pPr>
        <w:pStyle w:val="Equation"/>
        <w:tabs>
          <w:tab w:val="clear" w:pos="794"/>
          <w:tab w:val="clear" w:pos="1588"/>
        </w:tabs>
        <w:spacing w:after="0"/>
        <w:ind w:left="1985"/>
        <w:rPr>
          <w:noProof/>
          <w:lang w:val="en-CA" w:eastAsia="ko-KR"/>
        </w:rPr>
      </w:pPr>
      <w:r w:rsidRPr="00DE0F0E">
        <w:rPr>
          <w:noProof/>
          <w:lang w:val="en-CA" w:eastAsia="ko-KR"/>
        </w:rPr>
        <w:t>d1 = </w:t>
      </w:r>
      <w:r w:rsidR="006224DA" w:rsidRPr="00DE0F0E">
        <w:rPr>
          <w:noProof/>
          <w:lang w:val="en-CA" w:eastAsia="ko-KR"/>
        </w:rPr>
        <w:t>sumD0</w:t>
      </w:r>
      <w:r w:rsidRPr="00DE0F0E">
        <w:rPr>
          <w:noProof/>
          <w:lang w:val="en-CA" w:eastAsia="ko-KR"/>
        </w:rPr>
        <w:t>[ x &gt;&gt; 2 ][ y &gt;&gt; 2 ]</w:t>
      </w:r>
      <w:r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1175</w:t>
      </w:r>
      <w:r w:rsidRPr="00DE0F0E">
        <w:rPr>
          <w:rFonts w:eastAsia="Malgun Gothic"/>
          <w:noProof/>
          <w:szCs w:val="22"/>
          <w:lang w:val="en-CA"/>
        </w:rPr>
        <w:fldChar w:fldCharType="end"/>
      </w:r>
      <w:r w:rsidRPr="00DE0F0E">
        <w:rPr>
          <w:rFonts w:eastAsia="Malgun Gothic"/>
          <w:noProof/>
          <w:szCs w:val="22"/>
          <w:lang w:val="en-CA"/>
        </w:rPr>
        <w:t>)</w:t>
      </w:r>
    </w:p>
    <w:p w14:paraId="6DB34F8A" w14:textId="61075721" w:rsidR="000E1650" w:rsidRPr="00DE0F0E" w:rsidRDefault="000E1650" w:rsidP="000E1650">
      <w:pPr>
        <w:pStyle w:val="Equation"/>
        <w:tabs>
          <w:tab w:val="clear" w:pos="794"/>
          <w:tab w:val="clear" w:pos="1588"/>
        </w:tabs>
        <w:spacing w:after="0"/>
        <w:ind w:left="1985"/>
        <w:rPr>
          <w:noProof/>
          <w:lang w:val="en-CA" w:eastAsia="ko-KR"/>
        </w:rPr>
      </w:pPr>
      <w:r w:rsidRPr="00DE0F0E">
        <w:rPr>
          <w:noProof/>
          <w:lang w:val="en-CA" w:eastAsia="ko-KR"/>
        </w:rPr>
        <w:t>d0 = </w:t>
      </w:r>
      <w:r w:rsidR="006224DA" w:rsidRPr="00DE0F0E">
        <w:rPr>
          <w:noProof/>
          <w:lang w:val="en-CA" w:eastAsia="ko-KR"/>
        </w:rPr>
        <w:t>sumD1</w:t>
      </w:r>
      <w:r w:rsidRPr="00DE0F0E">
        <w:rPr>
          <w:noProof/>
          <w:lang w:val="en-CA" w:eastAsia="ko-KR"/>
        </w:rPr>
        <w:t>[ x &gt;&gt; 2 ][ y &gt;&gt; 2 ] </w:t>
      </w:r>
      <w:r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1176</w:t>
      </w:r>
      <w:r w:rsidRPr="00DE0F0E">
        <w:rPr>
          <w:rFonts w:eastAsia="Malgun Gothic"/>
          <w:noProof/>
          <w:szCs w:val="22"/>
          <w:lang w:val="en-CA"/>
        </w:rPr>
        <w:fldChar w:fldCharType="end"/>
      </w:r>
      <w:r w:rsidRPr="00DE0F0E">
        <w:rPr>
          <w:rFonts w:eastAsia="Malgun Gothic"/>
          <w:noProof/>
          <w:szCs w:val="22"/>
          <w:lang w:val="en-CA"/>
        </w:rPr>
        <w:t>)</w:t>
      </w:r>
    </w:p>
    <w:p w14:paraId="12FF495C" w14:textId="5CCFBC7F" w:rsidR="000E1650" w:rsidRPr="00DE0F0E" w:rsidRDefault="000E1650" w:rsidP="000E1650">
      <w:pPr>
        <w:pStyle w:val="Equation"/>
        <w:tabs>
          <w:tab w:val="clear" w:pos="794"/>
          <w:tab w:val="clear" w:pos="1588"/>
        </w:tabs>
        <w:spacing w:after="0"/>
        <w:ind w:left="1985"/>
        <w:rPr>
          <w:noProof/>
          <w:lang w:val="en-CA" w:eastAsia="ko-KR"/>
        </w:rPr>
      </w:pPr>
      <w:r w:rsidRPr="00DE0F0E">
        <w:rPr>
          <w:noProof/>
          <w:lang w:val="en-CA" w:eastAsia="ko-KR"/>
        </w:rPr>
        <w:t>dirD = 0</w:t>
      </w:r>
      <w:r w:rsidRPr="00DE0F0E">
        <w:rPr>
          <w:noProof/>
          <w:lang w:val="en-CA" w:eastAsia="ko-KR"/>
        </w:rPr>
        <w:tab/>
      </w:r>
      <w:r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1177</w:t>
      </w:r>
      <w:r w:rsidRPr="00DE0F0E">
        <w:rPr>
          <w:rFonts w:eastAsia="Malgun Gothic"/>
          <w:noProof/>
          <w:szCs w:val="22"/>
          <w:lang w:val="en-CA"/>
        </w:rPr>
        <w:fldChar w:fldCharType="end"/>
      </w:r>
      <w:r w:rsidRPr="00DE0F0E">
        <w:rPr>
          <w:rFonts w:eastAsia="Malgun Gothic"/>
          <w:noProof/>
          <w:szCs w:val="22"/>
          <w:lang w:val="en-CA"/>
        </w:rPr>
        <w:t>)</w:t>
      </w:r>
    </w:p>
    <w:p w14:paraId="66AE1B5F" w14:textId="77777777" w:rsidR="000E1650" w:rsidRPr="00DE0F0E" w:rsidRDefault="000E1650" w:rsidP="000E1650">
      <w:pPr>
        <w:numPr>
          <w:ilvl w:val="0"/>
          <w:numId w:val="5"/>
        </w:numPr>
        <w:tabs>
          <w:tab w:val="clear" w:pos="400"/>
          <w:tab w:val="clear" w:pos="794"/>
          <w:tab w:val="clear" w:pos="1191"/>
        </w:tabs>
        <w:ind w:left="1560" w:hanging="425"/>
        <w:rPr>
          <w:noProof/>
          <w:lang w:val="en-CA" w:eastAsia="ko-KR"/>
        </w:rPr>
      </w:pPr>
      <w:r w:rsidRPr="00DE0F0E">
        <w:rPr>
          <w:noProof/>
          <w:lang w:val="en-CA" w:eastAsia="ko-KR"/>
        </w:rPr>
        <w:t>Otherwise, the following applies:</w:t>
      </w:r>
    </w:p>
    <w:p w14:paraId="405CFA42" w14:textId="04493450" w:rsidR="000E1650" w:rsidRPr="00DE0F0E" w:rsidRDefault="000E1650" w:rsidP="000E1650">
      <w:pPr>
        <w:pStyle w:val="Equation"/>
        <w:tabs>
          <w:tab w:val="clear" w:pos="794"/>
          <w:tab w:val="clear" w:pos="1588"/>
        </w:tabs>
        <w:spacing w:after="0"/>
        <w:ind w:left="1985"/>
        <w:rPr>
          <w:noProof/>
          <w:lang w:val="en-CA" w:eastAsia="ko-KR"/>
        </w:rPr>
      </w:pPr>
      <w:r w:rsidRPr="00DE0F0E">
        <w:rPr>
          <w:noProof/>
          <w:lang w:val="en-CA" w:eastAsia="ko-KR"/>
        </w:rPr>
        <w:t>d1 = </w:t>
      </w:r>
      <w:r w:rsidR="006224DA" w:rsidRPr="00DE0F0E">
        <w:rPr>
          <w:noProof/>
          <w:lang w:val="en-CA" w:eastAsia="ko-KR"/>
        </w:rPr>
        <w:t>sumD1</w:t>
      </w:r>
      <w:r w:rsidRPr="00DE0F0E">
        <w:rPr>
          <w:noProof/>
          <w:lang w:val="en-CA" w:eastAsia="ko-KR"/>
        </w:rPr>
        <w:t>[ x &gt;&gt; 2 ][ y &gt;&gt; 2 ]</w:t>
      </w:r>
      <w:r w:rsidRPr="00DE0F0E">
        <w:rPr>
          <w:noProof/>
          <w:lang w:val="en-CA" w:eastAsia="ko-KR"/>
        </w:rPr>
        <w:tab/>
      </w:r>
      <w:r w:rsidR="0043593B"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1178</w:t>
      </w:r>
      <w:r w:rsidRPr="00DE0F0E">
        <w:rPr>
          <w:rFonts w:eastAsia="Malgun Gothic"/>
          <w:noProof/>
          <w:szCs w:val="22"/>
          <w:lang w:val="en-CA"/>
        </w:rPr>
        <w:fldChar w:fldCharType="end"/>
      </w:r>
      <w:r w:rsidRPr="00DE0F0E">
        <w:rPr>
          <w:rFonts w:eastAsia="Malgun Gothic"/>
          <w:noProof/>
          <w:szCs w:val="22"/>
          <w:lang w:val="en-CA"/>
        </w:rPr>
        <w:t>)</w:t>
      </w:r>
    </w:p>
    <w:p w14:paraId="49F97B49" w14:textId="259278E3" w:rsidR="000E1650" w:rsidRPr="00DE0F0E" w:rsidRDefault="000E1650" w:rsidP="000E1650">
      <w:pPr>
        <w:pStyle w:val="Equation"/>
        <w:tabs>
          <w:tab w:val="clear" w:pos="794"/>
          <w:tab w:val="clear" w:pos="1588"/>
        </w:tabs>
        <w:spacing w:after="0"/>
        <w:ind w:left="1985"/>
        <w:rPr>
          <w:noProof/>
          <w:lang w:val="en-CA" w:eastAsia="ko-KR"/>
        </w:rPr>
      </w:pPr>
      <w:r w:rsidRPr="00DE0F0E">
        <w:rPr>
          <w:noProof/>
          <w:lang w:val="en-CA" w:eastAsia="ko-KR"/>
        </w:rPr>
        <w:t>d0 = </w:t>
      </w:r>
      <w:r w:rsidR="006224DA" w:rsidRPr="00DE0F0E">
        <w:rPr>
          <w:noProof/>
          <w:lang w:val="en-CA" w:eastAsia="ko-KR"/>
        </w:rPr>
        <w:t>sumD0</w:t>
      </w:r>
      <w:r w:rsidRPr="00DE0F0E">
        <w:rPr>
          <w:noProof/>
          <w:lang w:val="en-CA" w:eastAsia="ko-KR"/>
        </w:rPr>
        <w:t>[ x &gt;&gt; 2 ][ y &gt;&gt; 2 ]</w:t>
      </w:r>
      <w:r w:rsidR="0043593B" w:rsidRPr="00DE0F0E">
        <w:rPr>
          <w:noProof/>
          <w:lang w:val="en-CA" w:eastAsia="ko-KR"/>
        </w:rPr>
        <w:tab/>
      </w:r>
      <w:r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1179</w:t>
      </w:r>
      <w:r w:rsidRPr="00DE0F0E">
        <w:rPr>
          <w:rFonts w:eastAsia="Malgun Gothic"/>
          <w:noProof/>
          <w:szCs w:val="22"/>
          <w:lang w:val="en-CA"/>
        </w:rPr>
        <w:fldChar w:fldCharType="end"/>
      </w:r>
      <w:r w:rsidRPr="00DE0F0E">
        <w:rPr>
          <w:rFonts w:eastAsia="Malgun Gothic"/>
          <w:noProof/>
          <w:szCs w:val="22"/>
          <w:lang w:val="en-CA"/>
        </w:rPr>
        <w:t>)</w:t>
      </w:r>
    </w:p>
    <w:p w14:paraId="02FB7A09" w14:textId="49463203" w:rsidR="000E1650" w:rsidRPr="00DE0F0E" w:rsidRDefault="000E1650" w:rsidP="000E1650">
      <w:pPr>
        <w:pStyle w:val="Equation"/>
        <w:tabs>
          <w:tab w:val="clear" w:pos="794"/>
          <w:tab w:val="clear" w:pos="1588"/>
        </w:tabs>
        <w:spacing w:after="0"/>
        <w:ind w:left="1985"/>
        <w:rPr>
          <w:noProof/>
          <w:lang w:val="en-CA" w:eastAsia="ko-KR"/>
        </w:rPr>
      </w:pPr>
      <w:r w:rsidRPr="00DE0F0E">
        <w:rPr>
          <w:noProof/>
          <w:lang w:val="en-CA" w:eastAsia="ko-KR"/>
        </w:rPr>
        <w:t>dirD = 2</w:t>
      </w:r>
      <w:r w:rsidRPr="00DE0F0E">
        <w:rPr>
          <w:noProof/>
          <w:lang w:val="en-CA" w:eastAsia="ko-KR"/>
        </w:rPr>
        <w:tab/>
      </w:r>
      <w:r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1180</w:t>
      </w:r>
      <w:r w:rsidRPr="00DE0F0E">
        <w:rPr>
          <w:rFonts w:eastAsia="Malgun Gothic"/>
          <w:noProof/>
          <w:szCs w:val="22"/>
          <w:lang w:val="en-CA"/>
        </w:rPr>
        <w:fldChar w:fldCharType="end"/>
      </w:r>
      <w:r w:rsidRPr="00DE0F0E">
        <w:rPr>
          <w:rFonts w:eastAsia="Malgun Gothic"/>
          <w:noProof/>
          <w:szCs w:val="22"/>
          <w:lang w:val="en-CA"/>
        </w:rPr>
        <w:t>)</w:t>
      </w:r>
    </w:p>
    <w:p w14:paraId="04856EEF" w14:textId="1E77E4D8" w:rsidR="000E1650" w:rsidRPr="00DE0F0E" w:rsidRDefault="000E1650" w:rsidP="000E1650">
      <w:pPr>
        <w:numPr>
          <w:ilvl w:val="0"/>
          <w:numId w:val="5"/>
        </w:numPr>
        <w:tabs>
          <w:tab w:val="clear" w:pos="400"/>
          <w:tab w:val="clear" w:pos="794"/>
        </w:tabs>
        <w:ind w:left="1134" w:hanging="425"/>
        <w:rPr>
          <w:noProof/>
          <w:lang w:val="en-CA" w:eastAsia="ko-KR"/>
        </w:rPr>
      </w:pPr>
      <w:r w:rsidRPr="00DE0F0E">
        <w:rPr>
          <w:noProof/>
          <w:lang w:val="en-CA" w:eastAsia="ko-KR"/>
        </w:rPr>
        <w:t>The variables hvd1, hvd0, are derived as follows:</w:t>
      </w:r>
    </w:p>
    <w:p w14:paraId="0DFD7B21" w14:textId="3C537AE0" w:rsidR="000E1650" w:rsidRPr="00DE0F0E" w:rsidRDefault="000E1650" w:rsidP="000E1650">
      <w:pPr>
        <w:pStyle w:val="Equation"/>
        <w:tabs>
          <w:tab w:val="clear" w:pos="794"/>
          <w:tab w:val="clear" w:pos="1588"/>
        </w:tabs>
        <w:spacing w:after="0"/>
        <w:ind w:left="1985"/>
        <w:rPr>
          <w:noProof/>
          <w:lang w:val="en-CA" w:eastAsia="ko-KR"/>
        </w:rPr>
      </w:pPr>
      <w:r w:rsidRPr="00DE0F0E">
        <w:rPr>
          <w:noProof/>
          <w:lang w:val="en-CA" w:eastAsia="ko-KR"/>
        </w:rPr>
        <w:t>hvd1 = ( d1 * hv0 &gt; hv1 * d0 )  ?  d1  :  hv1</w:t>
      </w:r>
      <w:r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1181</w:t>
      </w:r>
      <w:r w:rsidRPr="00DE0F0E">
        <w:rPr>
          <w:rFonts w:eastAsia="Malgun Gothic"/>
          <w:noProof/>
          <w:szCs w:val="22"/>
          <w:lang w:val="en-CA"/>
        </w:rPr>
        <w:fldChar w:fldCharType="end"/>
      </w:r>
      <w:r w:rsidRPr="00DE0F0E">
        <w:rPr>
          <w:rFonts w:eastAsia="Malgun Gothic"/>
          <w:noProof/>
          <w:szCs w:val="22"/>
          <w:lang w:val="en-CA"/>
        </w:rPr>
        <w:t>)</w:t>
      </w:r>
    </w:p>
    <w:p w14:paraId="50696337" w14:textId="18DEBED2" w:rsidR="000E1650" w:rsidRPr="00DE0F0E" w:rsidRDefault="000E1650" w:rsidP="000E1650">
      <w:pPr>
        <w:pStyle w:val="Equation"/>
        <w:tabs>
          <w:tab w:val="clear" w:pos="794"/>
          <w:tab w:val="clear" w:pos="1588"/>
        </w:tabs>
        <w:spacing w:after="0"/>
        <w:ind w:left="1985"/>
        <w:rPr>
          <w:noProof/>
          <w:lang w:val="en-CA" w:eastAsia="ko-KR"/>
        </w:rPr>
      </w:pPr>
      <w:r w:rsidRPr="00DE0F0E">
        <w:rPr>
          <w:noProof/>
          <w:lang w:val="en-CA" w:eastAsia="ko-KR"/>
        </w:rPr>
        <w:t>hvd0 = ( d1 * hv0 &gt; hv1 * d0 )  ?  d0  :  hv0</w:t>
      </w:r>
      <w:r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1182</w:t>
      </w:r>
      <w:r w:rsidRPr="00DE0F0E">
        <w:rPr>
          <w:rFonts w:eastAsia="Malgun Gothic"/>
          <w:noProof/>
          <w:szCs w:val="22"/>
          <w:lang w:val="en-CA"/>
        </w:rPr>
        <w:fldChar w:fldCharType="end"/>
      </w:r>
      <w:r w:rsidRPr="00DE0F0E">
        <w:rPr>
          <w:rFonts w:eastAsia="Malgun Gothic"/>
          <w:noProof/>
          <w:szCs w:val="22"/>
          <w:lang w:val="en-CA"/>
        </w:rPr>
        <w:t>)</w:t>
      </w:r>
    </w:p>
    <w:p w14:paraId="76101573" w14:textId="150395FF" w:rsidR="000E1650" w:rsidRPr="00DE0F0E" w:rsidRDefault="000E1650" w:rsidP="000E1650">
      <w:pPr>
        <w:numPr>
          <w:ilvl w:val="0"/>
          <w:numId w:val="5"/>
        </w:numPr>
        <w:tabs>
          <w:tab w:val="clear" w:pos="400"/>
          <w:tab w:val="clear" w:pos="794"/>
        </w:tabs>
        <w:ind w:left="1134" w:hanging="425"/>
        <w:rPr>
          <w:rFonts w:eastAsia="PMingLiU"/>
          <w:noProof/>
          <w:lang w:val="en-CA" w:eastAsia="zh-TW"/>
        </w:rPr>
      </w:pPr>
      <w:r w:rsidRPr="00DE0F0E">
        <w:rPr>
          <w:rFonts w:eastAsia="PMingLiU"/>
          <w:noProof/>
          <w:lang w:val="en-CA" w:eastAsia="zh-TW"/>
        </w:rPr>
        <w:t>The variables dirS</w:t>
      </w:r>
      <w:r w:rsidR="00A7068F" w:rsidRPr="00DE0F0E">
        <w:rPr>
          <w:noProof/>
          <w:lang w:val="en-CA" w:eastAsia="ko-KR"/>
        </w:rPr>
        <w:t>[ x ][ y ]</w:t>
      </w:r>
      <w:r w:rsidRPr="00DE0F0E">
        <w:rPr>
          <w:rFonts w:eastAsia="PMingLiU"/>
          <w:noProof/>
          <w:lang w:val="en-CA" w:eastAsia="zh-TW"/>
        </w:rPr>
        <w:t xml:space="preserve">, </w:t>
      </w:r>
      <w:r w:rsidR="00A7068F" w:rsidRPr="00DE0F0E">
        <w:rPr>
          <w:noProof/>
          <w:lang w:val="en-CA" w:eastAsia="ko-KR"/>
        </w:rPr>
        <w:t>dir1[ x ][ y ]</w:t>
      </w:r>
      <w:r w:rsidRPr="00DE0F0E">
        <w:rPr>
          <w:noProof/>
          <w:lang w:val="en-CA" w:eastAsia="ko-KR"/>
        </w:rPr>
        <w:t xml:space="preserve"> and </w:t>
      </w:r>
      <w:r w:rsidR="00A7068F" w:rsidRPr="00DE0F0E">
        <w:rPr>
          <w:noProof/>
          <w:lang w:val="en-CA" w:eastAsia="ko-KR"/>
        </w:rPr>
        <w:t>dir2[ x ][ y ]</w:t>
      </w:r>
      <w:r w:rsidRPr="00DE0F0E">
        <w:rPr>
          <w:rFonts w:eastAsia="PMingLiU"/>
          <w:noProof/>
          <w:lang w:val="en-CA" w:eastAsia="zh-TW"/>
        </w:rPr>
        <w:t xml:space="preserve"> derived as follows:</w:t>
      </w:r>
    </w:p>
    <w:p w14:paraId="6213C47A" w14:textId="44361F91" w:rsidR="000E1650" w:rsidRPr="00DE0F0E" w:rsidRDefault="00A7068F" w:rsidP="000E1650">
      <w:pPr>
        <w:pStyle w:val="Equation"/>
        <w:tabs>
          <w:tab w:val="clear" w:pos="794"/>
          <w:tab w:val="clear" w:pos="1588"/>
        </w:tabs>
        <w:spacing w:after="0"/>
        <w:ind w:left="1985"/>
        <w:rPr>
          <w:noProof/>
          <w:lang w:val="en-CA" w:eastAsia="ko-KR"/>
        </w:rPr>
      </w:pPr>
      <w:r w:rsidRPr="00DE0F0E">
        <w:rPr>
          <w:noProof/>
          <w:lang w:val="en-CA" w:eastAsia="ko-KR"/>
        </w:rPr>
        <w:t>dir1[ x ][ y ]</w:t>
      </w:r>
      <w:r w:rsidR="000E1650" w:rsidRPr="00DE0F0E">
        <w:rPr>
          <w:noProof/>
          <w:lang w:val="en-CA" w:eastAsia="ko-KR"/>
        </w:rPr>
        <w:t> = ( d1 * hv0 &gt; hv1 * d0 )  ?  dirD  :  dirHV</w:t>
      </w:r>
      <w:r w:rsidR="000E1650" w:rsidRPr="00DE0F0E">
        <w:rPr>
          <w:noProof/>
          <w:lang w:val="en-CA" w:eastAsia="ko-KR"/>
        </w:rPr>
        <w:tab/>
      </w:r>
      <w:r w:rsidR="000E1650" w:rsidRPr="00DE0F0E">
        <w:rPr>
          <w:rFonts w:eastAsia="Malgun Gothic"/>
          <w:noProof/>
          <w:szCs w:val="22"/>
          <w:lang w:val="en-CA"/>
        </w:rPr>
        <w:t>(</w:t>
      </w:r>
      <w:r w:rsidR="000E1650" w:rsidRPr="00DE0F0E">
        <w:rPr>
          <w:rFonts w:eastAsia="Malgun Gothic"/>
          <w:noProof/>
          <w:szCs w:val="22"/>
          <w:lang w:val="en-CA"/>
        </w:rPr>
        <w:fldChar w:fldCharType="begin" w:fldLock="1"/>
      </w:r>
      <w:r w:rsidR="000E1650" w:rsidRPr="00DE0F0E">
        <w:rPr>
          <w:rFonts w:eastAsia="Malgun Gothic"/>
          <w:noProof/>
          <w:szCs w:val="22"/>
          <w:lang w:val="en-CA"/>
        </w:rPr>
        <w:instrText xml:space="preserve"> STYLEREF 1 \s </w:instrText>
      </w:r>
      <w:r w:rsidR="000E1650" w:rsidRPr="00DE0F0E">
        <w:rPr>
          <w:rFonts w:eastAsia="Malgun Gothic"/>
          <w:noProof/>
          <w:szCs w:val="22"/>
          <w:lang w:val="en-CA"/>
        </w:rPr>
        <w:fldChar w:fldCharType="separate"/>
      </w:r>
      <w:r w:rsidR="00043B38">
        <w:rPr>
          <w:rFonts w:eastAsia="Malgun Gothic"/>
          <w:noProof/>
          <w:szCs w:val="22"/>
          <w:lang w:val="en-CA"/>
        </w:rPr>
        <w:t>8</w:t>
      </w:r>
      <w:r w:rsidR="000E1650" w:rsidRPr="00DE0F0E">
        <w:rPr>
          <w:rFonts w:eastAsia="Malgun Gothic"/>
          <w:noProof/>
          <w:szCs w:val="22"/>
          <w:lang w:val="en-CA"/>
        </w:rPr>
        <w:fldChar w:fldCharType="end"/>
      </w:r>
      <w:r w:rsidR="000E1650" w:rsidRPr="00DE0F0E">
        <w:rPr>
          <w:rFonts w:eastAsia="Malgun Gothic"/>
          <w:noProof/>
          <w:szCs w:val="22"/>
          <w:lang w:val="en-CA"/>
        </w:rPr>
        <w:noBreakHyphen/>
      </w:r>
      <w:r w:rsidR="000E1650" w:rsidRPr="00DE0F0E">
        <w:rPr>
          <w:rFonts w:eastAsia="Malgun Gothic"/>
          <w:noProof/>
          <w:szCs w:val="22"/>
          <w:lang w:val="en-CA"/>
        </w:rPr>
        <w:fldChar w:fldCharType="begin" w:fldLock="1"/>
      </w:r>
      <w:r w:rsidR="000E1650" w:rsidRPr="00DE0F0E">
        <w:rPr>
          <w:rFonts w:eastAsia="Malgun Gothic"/>
          <w:noProof/>
          <w:szCs w:val="22"/>
          <w:lang w:val="en-CA"/>
        </w:rPr>
        <w:instrText xml:space="preserve"> SEQ Equation \* ARABIC \s 1 </w:instrText>
      </w:r>
      <w:r w:rsidR="000E1650" w:rsidRPr="00DE0F0E">
        <w:rPr>
          <w:rFonts w:eastAsia="Malgun Gothic"/>
          <w:noProof/>
          <w:szCs w:val="22"/>
          <w:lang w:val="en-CA"/>
        </w:rPr>
        <w:fldChar w:fldCharType="separate"/>
      </w:r>
      <w:r w:rsidR="00043B38">
        <w:rPr>
          <w:rFonts w:eastAsia="Malgun Gothic"/>
          <w:noProof/>
          <w:szCs w:val="22"/>
          <w:lang w:val="en-CA"/>
        </w:rPr>
        <w:t>1183</w:t>
      </w:r>
      <w:r w:rsidR="000E1650" w:rsidRPr="00DE0F0E">
        <w:rPr>
          <w:rFonts w:eastAsia="Malgun Gothic"/>
          <w:noProof/>
          <w:szCs w:val="22"/>
          <w:lang w:val="en-CA"/>
        </w:rPr>
        <w:fldChar w:fldCharType="end"/>
      </w:r>
      <w:r w:rsidR="000E1650" w:rsidRPr="00DE0F0E">
        <w:rPr>
          <w:rFonts w:eastAsia="Malgun Gothic"/>
          <w:noProof/>
          <w:szCs w:val="22"/>
          <w:lang w:val="en-CA"/>
        </w:rPr>
        <w:t>)</w:t>
      </w:r>
    </w:p>
    <w:p w14:paraId="2B656526" w14:textId="0B55C554" w:rsidR="000E1650" w:rsidRPr="00DE0F0E" w:rsidRDefault="00A7068F" w:rsidP="000E1650">
      <w:pPr>
        <w:pStyle w:val="Equation"/>
        <w:tabs>
          <w:tab w:val="clear" w:pos="794"/>
          <w:tab w:val="clear" w:pos="1588"/>
        </w:tabs>
        <w:spacing w:after="0"/>
        <w:ind w:left="1985"/>
        <w:rPr>
          <w:noProof/>
          <w:lang w:val="en-CA" w:eastAsia="ko-KR"/>
        </w:rPr>
      </w:pPr>
      <w:r w:rsidRPr="00DE0F0E">
        <w:rPr>
          <w:noProof/>
          <w:lang w:val="en-CA" w:eastAsia="ko-KR"/>
        </w:rPr>
        <w:t>dir2[ x ][ y ]</w:t>
      </w:r>
      <w:r w:rsidR="000E1650" w:rsidRPr="00DE0F0E">
        <w:rPr>
          <w:noProof/>
          <w:lang w:val="en-CA" w:eastAsia="ko-KR"/>
        </w:rPr>
        <w:t> = ( d1 * hv0 &gt; hv1 * d0 )  ?  dir</w:t>
      </w:r>
      <w:r w:rsidRPr="00DE0F0E">
        <w:rPr>
          <w:noProof/>
          <w:lang w:val="en-CA" w:eastAsia="ko-KR"/>
        </w:rPr>
        <w:t>HV</w:t>
      </w:r>
      <w:r w:rsidR="000E1650" w:rsidRPr="00DE0F0E">
        <w:rPr>
          <w:noProof/>
          <w:lang w:val="en-CA" w:eastAsia="ko-KR"/>
        </w:rPr>
        <w:t>  :  dirD</w:t>
      </w:r>
      <w:r w:rsidR="000E1650" w:rsidRPr="00DE0F0E">
        <w:rPr>
          <w:noProof/>
          <w:lang w:val="en-CA" w:eastAsia="ko-KR"/>
        </w:rPr>
        <w:tab/>
      </w:r>
      <w:r w:rsidR="000E1650" w:rsidRPr="00DE0F0E">
        <w:rPr>
          <w:rFonts w:eastAsia="Malgun Gothic"/>
          <w:noProof/>
          <w:szCs w:val="22"/>
          <w:lang w:val="en-CA"/>
        </w:rPr>
        <w:t>(</w:t>
      </w:r>
      <w:r w:rsidR="000E1650" w:rsidRPr="00DE0F0E">
        <w:rPr>
          <w:rFonts w:eastAsia="Malgun Gothic"/>
          <w:noProof/>
          <w:szCs w:val="22"/>
          <w:lang w:val="en-CA"/>
        </w:rPr>
        <w:fldChar w:fldCharType="begin" w:fldLock="1"/>
      </w:r>
      <w:r w:rsidR="000E1650" w:rsidRPr="00DE0F0E">
        <w:rPr>
          <w:rFonts w:eastAsia="Malgun Gothic"/>
          <w:noProof/>
          <w:szCs w:val="22"/>
          <w:lang w:val="en-CA"/>
        </w:rPr>
        <w:instrText xml:space="preserve"> STYLEREF 1 \s </w:instrText>
      </w:r>
      <w:r w:rsidR="000E1650" w:rsidRPr="00DE0F0E">
        <w:rPr>
          <w:rFonts w:eastAsia="Malgun Gothic"/>
          <w:noProof/>
          <w:szCs w:val="22"/>
          <w:lang w:val="en-CA"/>
        </w:rPr>
        <w:fldChar w:fldCharType="separate"/>
      </w:r>
      <w:r w:rsidR="00043B38">
        <w:rPr>
          <w:rFonts w:eastAsia="Malgun Gothic"/>
          <w:noProof/>
          <w:szCs w:val="22"/>
          <w:lang w:val="en-CA"/>
        </w:rPr>
        <w:t>8</w:t>
      </w:r>
      <w:r w:rsidR="000E1650" w:rsidRPr="00DE0F0E">
        <w:rPr>
          <w:rFonts w:eastAsia="Malgun Gothic"/>
          <w:noProof/>
          <w:szCs w:val="22"/>
          <w:lang w:val="en-CA"/>
        </w:rPr>
        <w:fldChar w:fldCharType="end"/>
      </w:r>
      <w:r w:rsidR="000E1650" w:rsidRPr="00DE0F0E">
        <w:rPr>
          <w:rFonts w:eastAsia="Malgun Gothic"/>
          <w:noProof/>
          <w:szCs w:val="22"/>
          <w:lang w:val="en-CA"/>
        </w:rPr>
        <w:noBreakHyphen/>
      </w:r>
      <w:r w:rsidR="000E1650" w:rsidRPr="00DE0F0E">
        <w:rPr>
          <w:rFonts w:eastAsia="Malgun Gothic"/>
          <w:noProof/>
          <w:szCs w:val="22"/>
          <w:lang w:val="en-CA"/>
        </w:rPr>
        <w:fldChar w:fldCharType="begin" w:fldLock="1"/>
      </w:r>
      <w:r w:rsidR="000E1650" w:rsidRPr="00DE0F0E">
        <w:rPr>
          <w:rFonts w:eastAsia="Malgun Gothic"/>
          <w:noProof/>
          <w:szCs w:val="22"/>
          <w:lang w:val="en-CA"/>
        </w:rPr>
        <w:instrText xml:space="preserve"> SEQ Equation \* ARABIC \s 1 </w:instrText>
      </w:r>
      <w:r w:rsidR="000E1650" w:rsidRPr="00DE0F0E">
        <w:rPr>
          <w:rFonts w:eastAsia="Malgun Gothic"/>
          <w:noProof/>
          <w:szCs w:val="22"/>
          <w:lang w:val="en-CA"/>
        </w:rPr>
        <w:fldChar w:fldCharType="separate"/>
      </w:r>
      <w:r w:rsidR="00043B38">
        <w:rPr>
          <w:rFonts w:eastAsia="Malgun Gothic"/>
          <w:noProof/>
          <w:szCs w:val="22"/>
          <w:lang w:val="en-CA"/>
        </w:rPr>
        <w:t>1184</w:t>
      </w:r>
      <w:r w:rsidR="000E1650" w:rsidRPr="00DE0F0E">
        <w:rPr>
          <w:rFonts w:eastAsia="Malgun Gothic"/>
          <w:noProof/>
          <w:szCs w:val="22"/>
          <w:lang w:val="en-CA"/>
        </w:rPr>
        <w:fldChar w:fldCharType="end"/>
      </w:r>
      <w:r w:rsidR="000E1650" w:rsidRPr="00DE0F0E">
        <w:rPr>
          <w:rFonts w:eastAsia="Malgun Gothic"/>
          <w:noProof/>
          <w:szCs w:val="22"/>
          <w:lang w:val="en-CA"/>
        </w:rPr>
        <w:t>)</w:t>
      </w:r>
    </w:p>
    <w:p w14:paraId="6BE61AB3" w14:textId="69B83767" w:rsidR="000E1650" w:rsidRPr="00DE0F0E" w:rsidRDefault="000E1650" w:rsidP="000E1650">
      <w:pPr>
        <w:pStyle w:val="Equation"/>
        <w:tabs>
          <w:tab w:val="clear" w:pos="794"/>
          <w:tab w:val="clear" w:pos="1588"/>
        </w:tabs>
        <w:spacing w:after="0"/>
        <w:ind w:left="1985"/>
        <w:rPr>
          <w:rFonts w:eastAsia="PMingLiU"/>
          <w:noProof/>
          <w:lang w:val="en-CA" w:eastAsia="zh-TW"/>
        </w:rPr>
      </w:pPr>
      <w:r w:rsidRPr="00DE0F0E">
        <w:rPr>
          <w:rFonts w:eastAsia="PMingLiU"/>
          <w:noProof/>
          <w:lang w:val="en-CA" w:eastAsia="zh-TW"/>
        </w:rPr>
        <w:t>dirS</w:t>
      </w:r>
      <w:r w:rsidR="00A7068F" w:rsidRPr="00DE0F0E">
        <w:rPr>
          <w:noProof/>
          <w:lang w:val="en-CA" w:eastAsia="ko-KR"/>
        </w:rPr>
        <w:t>[ x ][ y ]</w:t>
      </w:r>
      <w:r w:rsidRPr="00DE0F0E">
        <w:rPr>
          <w:noProof/>
          <w:lang w:val="en-CA" w:eastAsia="ko-KR"/>
        </w:rPr>
        <w:t> </w:t>
      </w:r>
      <w:r w:rsidRPr="00DE0F0E">
        <w:rPr>
          <w:rFonts w:eastAsia="PMingLiU"/>
          <w:noProof/>
          <w:lang w:val="en-CA" w:eastAsia="zh-TW"/>
        </w:rPr>
        <w:t>=</w:t>
      </w:r>
      <w:r w:rsidRPr="00DE0F0E">
        <w:rPr>
          <w:noProof/>
          <w:lang w:val="en-CA" w:eastAsia="ko-KR"/>
        </w:rPr>
        <w:t> ( hvd1 &gt; 2 * hvd0 )  ?  </w:t>
      </w:r>
      <w:r w:rsidRPr="00DE0F0E">
        <w:rPr>
          <w:rFonts w:eastAsia="PMingLiU"/>
          <w:noProof/>
          <w:lang w:val="en-CA" w:eastAsia="zh-TW"/>
        </w:rPr>
        <w:t>1  :  ( ( </w:t>
      </w:r>
      <w:r w:rsidRPr="00DE0F0E">
        <w:rPr>
          <w:noProof/>
          <w:lang w:val="en-CA" w:eastAsia="ko-KR"/>
        </w:rPr>
        <w:t>hvd1 * 2 &gt; 9 * hvd0 )  ?  2  :  0 )</w:t>
      </w:r>
      <w:r w:rsidRPr="00DE0F0E">
        <w:rPr>
          <w:noProof/>
          <w:lang w:val="en-CA" w:eastAsia="ko-KR"/>
        </w:rPr>
        <w:tab/>
      </w:r>
      <w:r w:rsidRPr="00DE0F0E">
        <w:rPr>
          <w:rFonts w:eastAsia="Malgun Gothic"/>
          <w:noProof/>
          <w:szCs w:val="22"/>
          <w:lang w:val="en-CA"/>
        </w:rPr>
        <w:t>(</w:t>
      </w:r>
      <w:r w:rsidRPr="00DE0F0E">
        <w:rPr>
          <w:rFonts w:eastAsia="Malgun Gothic"/>
          <w:noProof/>
          <w:szCs w:val="22"/>
          <w:lang w:val="en-CA"/>
        </w:rPr>
        <w:fldChar w:fldCharType="begin" w:fldLock="1"/>
      </w:r>
      <w:r w:rsidRPr="00DE0F0E">
        <w:rPr>
          <w:rFonts w:eastAsia="Malgun Gothic"/>
          <w:noProof/>
          <w:szCs w:val="22"/>
          <w:lang w:val="en-CA"/>
        </w:rPr>
        <w:instrText xml:space="preserve"> STYLEREF 1 \s </w:instrText>
      </w:r>
      <w:r w:rsidRPr="00DE0F0E">
        <w:rPr>
          <w:rFonts w:eastAsia="Malgun Gothic"/>
          <w:noProof/>
          <w:szCs w:val="22"/>
          <w:lang w:val="en-CA"/>
        </w:rPr>
        <w:fldChar w:fldCharType="separate"/>
      </w:r>
      <w:r w:rsidR="00043B38">
        <w:rPr>
          <w:rFonts w:eastAsia="Malgun Gothic"/>
          <w:noProof/>
          <w:szCs w:val="22"/>
          <w:lang w:val="en-CA"/>
        </w:rPr>
        <w:t>8</w:t>
      </w:r>
      <w:r w:rsidRPr="00DE0F0E">
        <w:rPr>
          <w:rFonts w:eastAsia="Malgun Gothic"/>
          <w:noProof/>
          <w:szCs w:val="22"/>
          <w:lang w:val="en-CA"/>
        </w:rPr>
        <w:fldChar w:fldCharType="end"/>
      </w:r>
      <w:r w:rsidRPr="00DE0F0E">
        <w:rPr>
          <w:rFonts w:eastAsia="Malgun Gothic"/>
          <w:noProof/>
          <w:szCs w:val="22"/>
          <w:lang w:val="en-CA"/>
        </w:rPr>
        <w:noBreakHyphen/>
      </w:r>
      <w:r w:rsidRPr="00DE0F0E">
        <w:rPr>
          <w:rFonts w:eastAsia="Malgun Gothic"/>
          <w:noProof/>
          <w:szCs w:val="22"/>
          <w:lang w:val="en-CA"/>
        </w:rPr>
        <w:fldChar w:fldCharType="begin" w:fldLock="1"/>
      </w:r>
      <w:r w:rsidRPr="00DE0F0E">
        <w:rPr>
          <w:rFonts w:eastAsia="Malgun Gothic"/>
          <w:noProof/>
          <w:szCs w:val="22"/>
          <w:lang w:val="en-CA"/>
        </w:rPr>
        <w:instrText xml:space="preserve"> SEQ Equation \* ARABIC \s 1 </w:instrText>
      </w:r>
      <w:r w:rsidRPr="00DE0F0E">
        <w:rPr>
          <w:rFonts w:eastAsia="Malgun Gothic"/>
          <w:noProof/>
          <w:szCs w:val="22"/>
          <w:lang w:val="en-CA"/>
        </w:rPr>
        <w:fldChar w:fldCharType="separate"/>
      </w:r>
      <w:r w:rsidR="00043B38">
        <w:rPr>
          <w:rFonts w:eastAsia="Malgun Gothic"/>
          <w:noProof/>
          <w:szCs w:val="22"/>
          <w:lang w:val="en-CA"/>
        </w:rPr>
        <w:t>1185</w:t>
      </w:r>
      <w:r w:rsidRPr="00DE0F0E">
        <w:rPr>
          <w:rFonts w:eastAsia="Malgun Gothic"/>
          <w:noProof/>
          <w:szCs w:val="22"/>
          <w:lang w:val="en-CA"/>
        </w:rPr>
        <w:fldChar w:fldCharType="end"/>
      </w:r>
      <w:r w:rsidRPr="00DE0F0E">
        <w:rPr>
          <w:rFonts w:eastAsia="Malgun Gothic"/>
          <w:noProof/>
          <w:szCs w:val="22"/>
          <w:lang w:val="en-CA"/>
        </w:rPr>
        <w:t>)</w:t>
      </w:r>
    </w:p>
    <w:p w14:paraId="759B3232" w14:textId="77777777" w:rsidR="000E1650" w:rsidRPr="00DE0F0E" w:rsidRDefault="000E1650" w:rsidP="000E1650">
      <w:pPr>
        <w:numPr>
          <w:ilvl w:val="0"/>
          <w:numId w:val="123"/>
        </w:numPr>
        <w:tabs>
          <w:tab w:val="clear" w:pos="794"/>
          <w:tab w:val="clear" w:pos="1191"/>
          <w:tab w:val="clear" w:pos="1588"/>
          <w:tab w:val="clear" w:pos="1985"/>
          <w:tab w:val="left" w:pos="720"/>
          <w:tab w:val="left" w:pos="1080"/>
          <w:tab w:val="left" w:pos="1440"/>
          <w:tab w:val="left" w:pos="1701"/>
        </w:tabs>
        <w:ind w:left="709"/>
        <w:textAlignment w:val="auto"/>
        <w:rPr>
          <w:noProof/>
          <w:lang w:val="en-CA" w:eastAsia="ko-KR"/>
        </w:rPr>
      </w:pPr>
      <w:r w:rsidRPr="00DE0F0E">
        <w:rPr>
          <w:noProof/>
          <w:lang w:val="en-CA" w:eastAsia="ko-KR"/>
        </w:rPr>
        <w:t xml:space="preserve">The variable </w:t>
      </w:r>
      <w:r w:rsidRPr="00DE0F0E">
        <w:rPr>
          <w:rFonts w:eastAsia="PMingLiU"/>
          <w:noProof/>
          <w:lang w:val="en-CA" w:eastAsia="zh-TW"/>
        </w:rPr>
        <w:t>avgVar</w:t>
      </w:r>
      <w:r w:rsidR="00A7068F" w:rsidRPr="00DE0F0E">
        <w:rPr>
          <w:noProof/>
          <w:lang w:val="en-CA" w:eastAsia="ko-KR"/>
        </w:rPr>
        <w:t>[ x ][ y ]</w:t>
      </w:r>
      <w:r w:rsidR="00955099" w:rsidRPr="00DE0F0E">
        <w:rPr>
          <w:noProof/>
          <w:lang w:val="en-CA" w:eastAsia="ko-KR"/>
        </w:rPr>
        <w:t xml:space="preserve"> with x, y = 0..CtbSizeY − 1</w:t>
      </w:r>
      <w:r w:rsidRPr="00DE0F0E">
        <w:rPr>
          <w:noProof/>
          <w:lang w:val="en-CA" w:eastAsia="ko-KR"/>
        </w:rPr>
        <w:t xml:space="preserve"> is derived as follows:</w:t>
      </w:r>
    </w:p>
    <w:p w14:paraId="5DE19B07" w14:textId="18CAEB3E" w:rsidR="000E1650" w:rsidRPr="00DE0F0E" w:rsidRDefault="000E1650" w:rsidP="000E1650">
      <w:pPr>
        <w:pStyle w:val="Equation"/>
        <w:tabs>
          <w:tab w:val="clear" w:pos="794"/>
          <w:tab w:val="clear" w:pos="1588"/>
          <w:tab w:val="left" w:pos="851"/>
          <w:tab w:val="left" w:pos="1134"/>
          <w:tab w:val="left" w:pos="1418"/>
        </w:tabs>
        <w:spacing w:after="0"/>
        <w:ind w:left="851"/>
        <w:rPr>
          <w:noProof/>
          <w:lang w:val="en-CA" w:eastAsia="ko-KR"/>
        </w:rPr>
      </w:pPr>
      <w:r w:rsidRPr="00DE0F0E">
        <w:rPr>
          <w:noProof/>
          <w:lang w:val="en-CA" w:eastAsia="ko-KR"/>
        </w:rPr>
        <w:t>varTab[ ] = {</w:t>
      </w:r>
      <w:r w:rsidRPr="00DE0F0E">
        <w:rPr>
          <w:noProof/>
          <w:lang w:val="en-CA"/>
        </w:rPr>
        <w:t xml:space="preserve"> </w:t>
      </w:r>
      <w:r w:rsidRPr="00DE0F0E">
        <w:rPr>
          <w:noProof/>
          <w:lang w:val="en-CA" w:eastAsia="ko-KR"/>
        </w:rPr>
        <w:t>0, 1, 2, 2, 2, 2, 2, 3, 3, 3, 3, 3, 3, 3, 3, 4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1186</w:t>
      </w:r>
      <w:r w:rsidRPr="00DE0F0E">
        <w:rPr>
          <w:noProof/>
          <w:lang w:val="en-CA" w:eastAsia="ko-KR"/>
        </w:rPr>
        <w:fldChar w:fldCharType="end"/>
      </w:r>
      <w:r w:rsidRPr="00DE0F0E">
        <w:rPr>
          <w:noProof/>
          <w:lang w:val="en-CA" w:eastAsia="ko-KR"/>
        </w:rPr>
        <w:t>)</w:t>
      </w:r>
    </w:p>
    <w:p w14:paraId="330546EB" w14:textId="282547E7" w:rsidR="000E1650" w:rsidRPr="00DE0F0E" w:rsidRDefault="000E1650" w:rsidP="000E1650">
      <w:pPr>
        <w:pStyle w:val="Equation"/>
        <w:tabs>
          <w:tab w:val="clear" w:pos="794"/>
          <w:tab w:val="clear" w:pos="1588"/>
          <w:tab w:val="left" w:pos="851"/>
          <w:tab w:val="left" w:pos="1134"/>
          <w:tab w:val="left" w:pos="1418"/>
        </w:tabs>
        <w:spacing w:after="0"/>
        <w:ind w:left="851"/>
        <w:rPr>
          <w:noProof/>
          <w:lang w:val="en-CA" w:eastAsia="ko-KR"/>
        </w:rPr>
      </w:pPr>
      <w:r w:rsidRPr="00DE0F0E">
        <w:rPr>
          <w:noProof/>
          <w:lang w:val="en-CA" w:eastAsia="ko-KR"/>
        </w:rPr>
        <w:t>avgVar</w:t>
      </w:r>
      <w:r w:rsidR="008C6EF0" w:rsidRPr="00DE0F0E">
        <w:rPr>
          <w:noProof/>
          <w:lang w:val="en-CA" w:eastAsia="ko-KR"/>
        </w:rPr>
        <w:t>[ x ][ y ]</w:t>
      </w:r>
      <w:r w:rsidRPr="00DE0F0E">
        <w:rPr>
          <w:noProof/>
          <w:lang w:val="en-CA" w:eastAsia="ko-KR"/>
        </w:rPr>
        <w:t> = varTab[ Clip3( 0, 15, ( </w:t>
      </w:r>
      <w:r w:rsidR="008C597C" w:rsidRPr="00DE0F0E">
        <w:rPr>
          <w:noProof/>
          <w:lang w:val="en-CA" w:eastAsia="ko-KR"/>
        </w:rPr>
        <w:t>sumOfHV</w:t>
      </w:r>
      <w:r w:rsidRPr="00DE0F0E">
        <w:rPr>
          <w:noProof/>
          <w:lang w:val="en-CA" w:eastAsia="ko-KR"/>
        </w:rPr>
        <w:t>[ x &gt;&gt; 2 ][ y &gt;&gt; 2 ] * </w:t>
      </w:r>
      <w:r w:rsidR="006D75AE" w:rsidRPr="00DE0F0E">
        <w:rPr>
          <w:noProof/>
          <w:lang w:val="en-CA" w:eastAsia="ko-KR"/>
        </w:rPr>
        <w:t>64</w:t>
      </w:r>
      <w:r w:rsidRPr="00DE0F0E">
        <w:rPr>
          <w:noProof/>
          <w:lang w:val="en-CA" w:eastAsia="ko-KR"/>
        </w:rPr>
        <w:t> ) &gt;&gt; ( 3 + BitDepth</w:t>
      </w:r>
      <w:r w:rsidRPr="00DE0F0E">
        <w:rPr>
          <w:noProof/>
          <w:vertAlign w:val="subscript"/>
          <w:lang w:val="en-CA" w:eastAsia="ko-KR"/>
        </w:rPr>
        <w:t>Y</w:t>
      </w:r>
      <w:r w:rsidRPr="00DE0F0E">
        <w:rPr>
          <w:noProof/>
          <w:lang w:val="en-CA" w:eastAsia="ko-KR"/>
        </w:rPr>
        <w:t> ) )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1187</w:t>
      </w:r>
      <w:r w:rsidRPr="00DE0F0E">
        <w:rPr>
          <w:noProof/>
          <w:lang w:val="en-CA" w:eastAsia="ko-KR"/>
        </w:rPr>
        <w:fldChar w:fldCharType="end"/>
      </w:r>
      <w:r w:rsidRPr="00DE0F0E">
        <w:rPr>
          <w:noProof/>
          <w:lang w:val="en-CA" w:eastAsia="ko-KR"/>
        </w:rPr>
        <w:t>)</w:t>
      </w:r>
    </w:p>
    <w:p w14:paraId="6C7E6402" w14:textId="77777777" w:rsidR="000E1650" w:rsidRPr="00DE0F0E" w:rsidRDefault="000E1650" w:rsidP="000E1650">
      <w:pPr>
        <w:numPr>
          <w:ilvl w:val="0"/>
          <w:numId w:val="123"/>
        </w:numPr>
        <w:tabs>
          <w:tab w:val="clear" w:pos="794"/>
          <w:tab w:val="clear" w:pos="1191"/>
          <w:tab w:val="clear" w:pos="1588"/>
          <w:tab w:val="clear" w:pos="1985"/>
          <w:tab w:val="left" w:pos="720"/>
          <w:tab w:val="left" w:pos="1080"/>
          <w:tab w:val="left" w:pos="1440"/>
          <w:tab w:val="left" w:pos="1701"/>
        </w:tabs>
        <w:ind w:left="709"/>
        <w:textAlignment w:val="auto"/>
        <w:rPr>
          <w:noProof/>
          <w:lang w:val="en-CA" w:eastAsia="ko-KR"/>
        </w:rPr>
      </w:pPr>
      <w:r w:rsidRPr="00DE0F0E">
        <w:rPr>
          <w:noProof/>
          <w:lang w:val="en-CA" w:eastAsia="ko-KR"/>
        </w:rPr>
        <w:t>The classification filter index array filtIdx[ x ][ y ] and the transpose index array transposeIdx[ x ][ y ] with x = y = 0..CtbSizeY </w:t>
      </w:r>
      <w:r w:rsidRPr="00DE0F0E">
        <w:rPr>
          <w:noProof/>
          <w:lang w:val="en-CA"/>
        </w:rPr>
        <w:t>−</w:t>
      </w:r>
      <w:r w:rsidRPr="00DE0F0E">
        <w:rPr>
          <w:noProof/>
          <w:lang w:val="en-CA" w:eastAsia="ko-KR"/>
        </w:rPr>
        <w:t> 1 are derived as follows:</w:t>
      </w:r>
    </w:p>
    <w:p w14:paraId="47CF9B3C" w14:textId="77777777" w:rsidR="000E1650" w:rsidRPr="00DE0F0E" w:rsidRDefault="000E1650" w:rsidP="000E1650">
      <w:pPr>
        <w:pStyle w:val="Equation"/>
        <w:tabs>
          <w:tab w:val="clear" w:pos="794"/>
          <w:tab w:val="clear" w:pos="1588"/>
          <w:tab w:val="left" w:pos="851"/>
          <w:tab w:val="left" w:pos="1134"/>
          <w:tab w:val="left" w:pos="1418"/>
        </w:tabs>
        <w:spacing w:after="0"/>
        <w:ind w:left="851"/>
        <w:rPr>
          <w:noProof/>
          <w:lang w:val="en-CA" w:eastAsia="ko-KR"/>
        </w:rPr>
      </w:pPr>
      <w:r w:rsidRPr="00DE0F0E">
        <w:rPr>
          <w:noProof/>
          <w:lang w:val="en-CA" w:eastAsia="ko-KR"/>
        </w:rPr>
        <w:t>transposeTable[ ] = { 0, 1, 0, 2, 2, 3, 1, 3 }</w:t>
      </w:r>
    </w:p>
    <w:p w14:paraId="0283260A" w14:textId="36412CBF" w:rsidR="000E1650" w:rsidRPr="00DE0F0E" w:rsidRDefault="000E1650" w:rsidP="000E1650">
      <w:pPr>
        <w:pStyle w:val="Equation"/>
        <w:tabs>
          <w:tab w:val="clear" w:pos="794"/>
          <w:tab w:val="clear" w:pos="1588"/>
          <w:tab w:val="left" w:pos="851"/>
          <w:tab w:val="left" w:pos="1134"/>
          <w:tab w:val="left" w:pos="1418"/>
        </w:tabs>
        <w:spacing w:after="0"/>
        <w:ind w:left="851"/>
        <w:rPr>
          <w:noProof/>
          <w:lang w:val="en-CA" w:eastAsia="ko-KR"/>
        </w:rPr>
      </w:pPr>
      <w:r w:rsidRPr="00DE0F0E">
        <w:rPr>
          <w:noProof/>
          <w:lang w:val="en-CA" w:eastAsia="ko-KR"/>
        </w:rPr>
        <w:t>transposeIdx[ x ][ y ] = transposeTable[ </w:t>
      </w:r>
      <w:r w:rsidR="00A7068F" w:rsidRPr="00DE0F0E">
        <w:rPr>
          <w:noProof/>
          <w:lang w:val="en-CA" w:eastAsia="ko-KR"/>
        </w:rPr>
        <w:t>dir1[ x ][ y ]</w:t>
      </w:r>
      <w:r w:rsidRPr="00DE0F0E">
        <w:rPr>
          <w:noProof/>
          <w:lang w:val="en-CA" w:eastAsia="ko-KR"/>
        </w:rPr>
        <w:t> * 2 + ( </w:t>
      </w:r>
      <w:r w:rsidR="00A7068F" w:rsidRPr="00DE0F0E">
        <w:rPr>
          <w:noProof/>
          <w:lang w:val="en-CA" w:eastAsia="ko-KR"/>
        </w:rPr>
        <w:t>dir2[ x ][ y ]</w:t>
      </w:r>
      <w:r w:rsidRPr="00DE0F0E">
        <w:rPr>
          <w:noProof/>
          <w:lang w:val="en-CA" w:eastAsia="ko-KR"/>
        </w:rPr>
        <w:t> &gt;&gt; 1 ) ]</w:t>
      </w:r>
    </w:p>
    <w:p w14:paraId="7C570DEB" w14:textId="77777777" w:rsidR="000E1650" w:rsidRPr="00DE0F0E" w:rsidRDefault="000E1650" w:rsidP="000E1650">
      <w:pPr>
        <w:pStyle w:val="Equation"/>
        <w:tabs>
          <w:tab w:val="clear" w:pos="794"/>
          <w:tab w:val="clear" w:pos="1588"/>
          <w:tab w:val="left" w:pos="851"/>
          <w:tab w:val="left" w:pos="1134"/>
          <w:tab w:val="left" w:pos="1418"/>
        </w:tabs>
        <w:spacing w:after="0"/>
        <w:ind w:left="851"/>
        <w:rPr>
          <w:noProof/>
          <w:lang w:val="en-CA" w:eastAsia="ko-KR"/>
        </w:rPr>
      </w:pPr>
      <w:r w:rsidRPr="00DE0F0E">
        <w:rPr>
          <w:noProof/>
          <w:lang w:val="en-CA" w:eastAsia="ko-KR"/>
        </w:rPr>
        <w:t>filtIdx[ x ][ y ] = avgVar</w:t>
      </w:r>
      <w:r w:rsidR="00A7068F" w:rsidRPr="00DE0F0E">
        <w:rPr>
          <w:noProof/>
          <w:lang w:val="en-CA" w:eastAsia="ko-KR"/>
        </w:rPr>
        <w:t>[ x ][ y ]</w:t>
      </w:r>
    </w:p>
    <w:p w14:paraId="32BDEABC" w14:textId="29D599FD" w:rsidR="000E1650" w:rsidRPr="00DE0F0E" w:rsidRDefault="000E1650" w:rsidP="000E1650">
      <w:pPr>
        <w:tabs>
          <w:tab w:val="clear" w:pos="794"/>
        </w:tabs>
        <w:ind w:left="709"/>
        <w:rPr>
          <w:noProof/>
          <w:lang w:val="en-CA" w:eastAsia="ko-KR"/>
        </w:rPr>
      </w:pPr>
      <w:r w:rsidRPr="00DE0F0E">
        <w:rPr>
          <w:noProof/>
          <w:lang w:val="en-CA" w:eastAsia="ko-KR"/>
        </w:rPr>
        <w:t>When dirS</w:t>
      </w:r>
      <w:r w:rsidR="00A7068F" w:rsidRPr="00DE0F0E">
        <w:rPr>
          <w:noProof/>
          <w:lang w:val="en-CA" w:eastAsia="ko-KR"/>
        </w:rPr>
        <w:t>[ x ][ y ]</w:t>
      </w:r>
      <w:r w:rsidRPr="00DE0F0E">
        <w:rPr>
          <w:noProof/>
          <w:lang w:val="en-CA" w:eastAsia="ko-KR"/>
        </w:rPr>
        <w:t xml:space="preserve"> is not equal 0, filtIdx[ x ][ y ] is modified as follows:</w:t>
      </w:r>
    </w:p>
    <w:p w14:paraId="3AE2EA2A" w14:textId="0563929F" w:rsidR="000E1650" w:rsidRPr="00DE0F0E" w:rsidRDefault="000E1650" w:rsidP="000E1650">
      <w:pPr>
        <w:pStyle w:val="Equation"/>
        <w:tabs>
          <w:tab w:val="clear" w:pos="794"/>
          <w:tab w:val="clear" w:pos="1588"/>
          <w:tab w:val="left" w:pos="851"/>
          <w:tab w:val="left" w:pos="1134"/>
          <w:tab w:val="left" w:pos="1418"/>
        </w:tabs>
        <w:spacing w:after="0"/>
        <w:ind w:left="851"/>
        <w:rPr>
          <w:rFonts w:eastAsia="PMingLiU"/>
          <w:noProof/>
          <w:lang w:val="en-CA" w:eastAsia="zh-TW"/>
        </w:rPr>
      </w:pPr>
      <w:r w:rsidRPr="00DE0F0E">
        <w:rPr>
          <w:noProof/>
          <w:lang w:val="en-CA" w:eastAsia="ko-KR"/>
        </w:rPr>
        <w:t>filtIdx[ x ][ y ] += ( ( ( </w:t>
      </w:r>
      <w:r w:rsidR="00A7068F" w:rsidRPr="00DE0F0E">
        <w:rPr>
          <w:noProof/>
          <w:lang w:val="en-CA" w:eastAsia="ko-KR"/>
        </w:rPr>
        <w:t>dir1[ x ][ y ]</w:t>
      </w:r>
      <w:r w:rsidRPr="00DE0F0E">
        <w:rPr>
          <w:noProof/>
          <w:lang w:val="en-CA" w:eastAsia="ko-KR"/>
        </w:rPr>
        <w:t> &amp; 0x1 ) &lt;&lt; 1 ) + dirS</w:t>
      </w:r>
      <w:r w:rsidR="00A7068F" w:rsidRPr="00DE0F0E">
        <w:rPr>
          <w:noProof/>
          <w:lang w:val="en-CA" w:eastAsia="ko-KR"/>
        </w:rPr>
        <w:t>[ x ][ y ]</w:t>
      </w:r>
      <w:r w:rsidRPr="00DE0F0E">
        <w:rPr>
          <w:noProof/>
          <w:lang w:val="en-CA" w:eastAsia="ko-KR"/>
        </w:rPr>
        <w:t> ) * 5</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1188</w:t>
      </w:r>
      <w:r w:rsidRPr="00DE0F0E">
        <w:rPr>
          <w:noProof/>
          <w:lang w:val="en-CA" w:eastAsia="ko-KR"/>
        </w:rPr>
        <w:fldChar w:fldCharType="end"/>
      </w:r>
      <w:r w:rsidRPr="00DE0F0E">
        <w:rPr>
          <w:noProof/>
          <w:lang w:val="en-CA" w:eastAsia="ko-KR"/>
        </w:rPr>
        <w:t>)</w:t>
      </w:r>
    </w:p>
    <w:p w14:paraId="1BF58F6B" w14:textId="77777777" w:rsidR="00412188" w:rsidRPr="00DE0F0E" w:rsidRDefault="00412188" w:rsidP="00FE6B52">
      <w:pPr>
        <w:tabs>
          <w:tab w:val="clear" w:pos="794"/>
          <w:tab w:val="left" w:pos="400"/>
        </w:tabs>
        <w:rPr>
          <w:noProof/>
          <w:lang w:val="en-CA" w:eastAsia="ko-KR"/>
        </w:rPr>
      </w:pPr>
    </w:p>
    <w:p w14:paraId="140162FE" w14:textId="77777777" w:rsidR="00F44732" w:rsidRPr="00DE0F0E" w:rsidRDefault="00F44732" w:rsidP="00F44732">
      <w:pPr>
        <w:pStyle w:val="Heading4"/>
        <w:tabs>
          <w:tab w:val="num" w:pos="862"/>
        </w:tabs>
        <w:ind w:left="1870" w:hanging="1870"/>
        <w:jc w:val="left"/>
        <w:rPr>
          <w:noProof/>
          <w:lang w:val="en-CA"/>
        </w:rPr>
      </w:pPr>
      <w:bookmarkStart w:id="1906" w:name="_Ref525240265"/>
      <w:r w:rsidRPr="00DE0F0E">
        <w:rPr>
          <w:noProof/>
          <w:lang w:val="en-CA"/>
        </w:rPr>
        <w:t>Coding tree block filtering process for chroma samples</w:t>
      </w:r>
      <w:bookmarkEnd w:id="1906"/>
    </w:p>
    <w:p w14:paraId="143F5EF3" w14:textId="77777777" w:rsidR="00F44732" w:rsidRPr="00DE0F0E" w:rsidRDefault="00F44732" w:rsidP="00F44732">
      <w:pPr>
        <w:tabs>
          <w:tab w:val="left" w:pos="284"/>
        </w:tabs>
        <w:ind w:left="284" w:hanging="284"/>
        <w:rPr>
          <w:noProof/>
          <w:lang w:val="en-CA" w:eastAsia="ko-KR"/>
        </w:rPr>
      </w:pPr>
      <w:r w:rsidRPr="00DE0F0E">
        <w:rPr>
          <w:noProof/>
          <w:lang w:val="en-CA" w:eastAsia="ko-KR"/>
        </w:rPr>
        <w:t>Inputs of this process are:</w:t>
      </w:r>
    </w:p>
    <w:p w14:paraId="5E2A5E5A" w14:textId="77777777" w:rsidR="00F44732" w:rsidRPr="00DE0F0E" w:rsidRDefault="00F44732" w:rsidP="00F44732">
      <w:pPr>
        <w:numPr>
          <w:ilvl w:val="0"/>
          <w:numId w:val="12"/>
        </w:numPr>
        <w:tabs>
          <w:tab w:val="clear" w:pos="794"/>
          <w:tab w:val="num" w:pos="284"/>
          <w:tab w:val="left" w:pos="709"/>
        </w:tabs>
        <w:ind w:left="284" w:hanging="284"/>
        <w:rPr>
          <w:noProof/>
          <w:lang w:val="en-CA"/>
        </w:rPr>
      </w:pPr>
      <w:r w:rsidRPr="00DE0F0E">
        <w:rPr>
          <w:noProof/>
          <w:lang w:val="en-CA"/>
        </w:rPr>
        <w:t>a reconstructed chroma picture sample array recPicture prior to the adaptive loop filtering process,</w:t>
      </w:r>
    </w:p>
    <w:p w14:paraId="1A7286E1" w14:textId="77777777" w:rsidR="00F44732" w:rsidRPr="00DE0F0E" w:rsidRDefault="00F44732" w:rsidP="00F44732">
      <w:pPr>
        <w:numPr>
          <w:ilvl w:val="0"/>
          <w:numId w:val="12"/>
        </w:numPr>
        <w:tabs>
          <w:tab w:val="clear" w:pos="794"/>
          <w:tab w:val="num" w:pos="284"/>
          <w:tab w:val="left" w:pos="709"/>
        </w:tabs>
        <w:ind w:left="284" w:hanging="284"/>
        <w:rPr>
          <w:noProof/>
          <w:lang w:val="en-CA"/>
        </w:rPr>
      </w:pPr>
      <w:r w:rsidRPr="00DE0F0E">
        <w:rPr>
          <w:noProof/>
          <w:lang w:val="en-CA"/>
        </w:rPr>
        <w:t xml:space="preserve">a </w:t>
      </w:r>
      <w:r w:rsidRPr="00DE0F0E">
        <w:rPr>
          <w:noProof/>
          <w:lang w:val="en-CA" w:eastAsia="ko-KR"/>
        </w:rPr>
        <w:t xml:space="preserve">filtered </w:t>
      </w:r>
      <w:r w:rsidRPr="00DE0F0E">
        <w:rPr>
          <w:noProof/>
          <w:lang w:val="en-CA"/>
        </w:rPr>
        <w:t>reconstructed chroma picture sample array alfPicture,</w:t>
      </w:r>
    </w:p>
    <w:p w14:paraId="04CCA798" w14:textId="1534D734" w:rsidR="004A4A23" w:rsidRPr="00DE0F0E" w:rsidRDefault="004A4A23" w:rsidP="004A4A23">
      <w:pPr>
        <w:numPr>
          <w:ilvl w:val="0"/>
          <w:numId w:val="12"/>
        </w:numPr>
        <w:tabs>
          <w:tab w:val="clear" w:pos="794"/>
          <w:tab w:val="num" w:pos="284"/>
          <w:tab w:val="left" w:pos="709"/>
        </w:tabs>
        <w:ind w:left="284" w:hanging="284"/>
        <w:rPr>
          <w:noProof/>
          <w:lang w:val="en-CA"/>
        </w:rPr>
      </w:pPr>
      <w:r w:rsidRPr="00DE0F0E">
        <w:rPr>
          <w:noProof/>
          <w:lang w:val="en-CA" w:eastAsia="ko-KR"/>
        </w:rPr>
        <w:t>a chroma location ( xCtbC, yCtbC ) specifying the top-left sample of the current chroma coding tree block relative to the top left sample of the current picture</w:t>
      </w:r>
      <w:r w:rsidR="009830AF" w:rsidRPr="00DE0F0E">
        <w:rPr>
          <w:noProof/>
          <w:lang w:val="en-CA" w:eastAsia="ko-KR"/>
        </w:rPr>
        <w:t>.</w:t>
      </w:r>
    </w:p>
    <w:p w14:paraId="23C2EE42" w14:textId="77777777" w:rsidR="00F44732" w:rsidRPr="00DE0F0E" w:rsidRDefault="00F44732" w:rsidP="00F44732">
      <w:pPr>
        <w:tabs>
          <w:tab w:val="left" w:pos="284"/>
        </w:tabs>
        <w:ind w:left="284" w:hanging="284"/>
        <w:rPr>
          <w:noProof/>
          <w:lang w:val="en-CA" w:eastAsia="ko-KR"/>
        </w:rPr>
      </w:pPr>
      <w:r w:rsidRPr="00DE0F0E">
        <w:rPr>
          <w:noProof/>
          <w:lang w:val="en-CA" w:eastAsia="ko-KR"/>
        </w:rPr>
        <w:t xml:space="preserve">Output of this process is the modified filtered </w:t>
      </w:r>
      <w:r w:rsidRPr="00DE0F0E">
        <w:rPr>
          <w:noProof/>
          <w:lang w:val="en-CA"/>
        </w:rPr>
        <w:t>reconstructed chroma picture sample array alfPicture</w:t>
      </w:r>
      <w:r w:rsidRPr="00DE0F0E">
        <w:rPr>
          <w:noProof/>
          <w:lang w:val="en-CA" w:eastAsia="ko-KR"/>
        </w:rPr>
        <w:t>.</w:t>
      </w:r>
    </w:p>
    <w:p w14:paraId="5DA0BB96" w14:textId="77777777" w:rsidR="00433B1B" w:rsidRPr="00DE0F0E" w:rsidRDefault="00433B1B" w:rsidP="00433B1B">
      <w:pPr>
        <w:rPr>
          <w:noProof/>
          <w:lang w:val="en-CA" w:eastAsia="ko-KR"/>
        </w:rPr>
      </w:pPr>
      <w:r w:rsidRPr="00DE0F0E">
        <w:rPr>
          <w:noProof/>
          <w:lang w:val="en-CA" w:eastAsia="ko-KR"/>
        </w:rPr>
        <w:t>The size of the current chroma coding tree block ctbSizeC is derived as follows:</w:t>
      </w:r>
    </w:p>
    <w:p w14:paraId="16435150" w14:textId="7168F130" w:rsidR="00433B1B" w:rsidRPr="00DE0F0E" w:rsidRDefault="00433B1B" w:rsidP="00222486">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lastRenderedPageBreak/>
        <w:t>ctbSizeC = CtbSizeY / SubWidthC</w:t>
      </w:r>
      <w:r w:rsidRPr="00DE0F0E">
        <w:rPr>
          <w:noProof/>
          <w:lang w:val="en-CA" w:eastAsia="ko-KR"/>
        </w:rPr>
        <w:tab/>
      </w:r>
      <w:r w:rsidR="00706D35" w:rsidRPr="00DE0F0E">
        <w:rPr>
          <w:noProof/>
          <w:lang w:val="en-CA" w:eastAsia="ko-KR"/>
        </w:rPr>
        <w:tab/>
      </w:r>
      <w:r w:rsidRPr="00DE0F0E">
        <w:rPr>
          <w:noProof/>
          <w:lang w:val="en-CA" w:eastAsia="ko-KR"/>
        </w:rPr>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8</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1189</w:t>
      </w:r>
      <w:r w:rsidRPr="00DE0F0E">
        <w:rPr>
          <w:noProof/>
          <w:lang w:val="en-CA" w:eastAsia="ko-KR"/>
        </w:rPr>
        <w:fldChar w:fldCharType="end"/>
      </w:r>
      <w:r w:rsidRPr="00DE0F0E">
        <w:rPr>
          <w:noProof/>
          <w:lang w:val="en-CA" w:eastAsia="ko-KR"/>
        </w:rPr>
        <w:t>)</w:t>
      </w:r>
    </w:p>
    <w:p w14:paraId="5638EF4B" w14:textId="35CC6995" w:rsidR="00433B1B" w:rsidRPr="00DE0F0E" w:rsidRDefault="00433B1B" w:rsidP="00433B1B">
      <w:pPr>
        <w:rPr>
          <w:noProof/>
          <w:lang w:val="en-CA" w:eastAsia="ko-KR"/>
        </w:rPr>
      </w:pPr>
      <w:r w:rsidRPr="00DE0F0E">
        <w:rPr>
          <w:noProof/>
          <w:lang w:val="en-CA" w:eastAsia="ko-KR"/>
        </w:rPr>
        <w:t xml:space="preserve">For the derivation of the filtered reconstructed chroma samples </w:t>
      </w:r>
      <w:r w:rsidRPr="00DE0F0E">
        <w:rPr>
          <w:noProof/>
          <w:lang w:val="en-CA"/>
        </w:rPr>
        <w:t>alfPicture</w:t>
      </w:r>
      <w:r w:rsidRPr="00DE0F0E">
        <w:rPr>
          <w:noProof/>
          <w:lang w:val="en-CA" w:eastAsia="ko-KR"/>
        </w:rPr>
        <w:t xml:space="preserve">[ x ][ y ], each reconstructed chroma sample inside the current chroma coding tree block </w:t>
      </w:r>
      <w:r w:rsidRPr="00DE0F0E">
        <w:rPr>
          <w:noProof/>
          <w:lang w:val="en-CA"/>
        </w:rPr>
        <w:t>recPicture</w:t>
      </w:r>
      <w:r w:rsidRPr="00DE0F0E">
        <w:rPr>
          <w:noProof/>
          <w:lang w:val="en-CA" w:eastAsia="ko-KR"/>
        </w:rPr>
        <w:t>[ x ][ y ] is filtered as follows with x, y = 0..ctbSizeC − 1:</w:t>
      </w:r>
    </w:p>
    <w:p w14:paraId="620BECEC" w14:textId="77777777" w:rsidR="00F44732" w:rsidRPr="00DE0F0E" w:rsidRDefault="00F44732" w:rsidP="00222486">
      <w:pPr>
        <w:numPr>
          <w:ilvl w:val="1"/>
          <w:numId w:val="5"/>
        </w:numPr>
        <w:tabs>
          <w:tab w:val="clear" w:pos="800"/>
          <w:tab w:val="num" w:pos="270"/>
        </w:tabs>
        <w:ind w:left="270" w:hanging="270"/>
        <w:rPr>
          <w:noProof/>
          <w:lang w:val="en-CA" w:eastAsia="ko-KR"/>
        </w:rPr>
      </w:pPr>
      <w:r w:rsidRPr="00DE0F0E">
        <w:rPr>
          <w:noProof/>
          <w:lang w:val="en-CA" w:eastAsia="ko-KR"/>
        </w:rPr>
        <w:t>The locations ( h</w:t>
      </w:r>
      <w:r w:rsidRPr="00DE0F0E">
        <w:rPr>
          <w:noProof/>
          <w:vertAlign w:val="subscript"/>
          <w:lang w:val="en-CA" w:eastAsia="ko-KR"/>
        </w:rPr>
        <w:t>x</w:t>
      </w:r>
      <w:r w:rsidRPr="00DE0F0E">
        <w:rPr>
          <w:noProof/>
          <w:lang w:val="en-CA" w:eastAsia="ko-KR"/>
        </w:rPr>
        <w:t>, v</w:t>
      </w:r>
      <w:r w:rsidRPr="00DE0F0E">
        <w:rPr>
          <w:noProof/>
          <w:vertAlign w:val="subscript"/>
          <w:lang w:val="en-CA" w:eastAsia="ko-KR"/>
        </w:rPr>
        <w:t>y</w:t>
      </w:r>
      <w:r w:rsidRPr="00DE0F0E">
        <w:rPr>
          <w:noProof/>
          <w:lang w:val="en-CA" w:eastAsia="ko-KR"/>
        </w:rPr>
        <w:t xml:space="preserve"> ) for each of the corresponding chroma samples ( x, y ) inside the given array </w:t>
      </w:r>
      <w:r w:rsidRPr="00DE0F0E">
        <w:rPr>
          <w:noProof/>
          <w:lang w:val="en-CA"/>
        </w:rPr>
        <w:t>recPicture</w:t>
      </w:r>
      <w:r w:rsidRPr="00DE0F0E">
        <w:rPr>
          <w:noProof/>
          <w:lang w:val="en-CA" w:eastAsia="ko-KR"/>
        </w:rPr>
        <w:t xml:space="preserve"> of chroma samples are derived as follows:</w:t>
      </w:r>
    </w:p>
    <w:p w14:paraId="7E8D16F0" w14:textId="70A0D814" w:rsidR="00F44732" w:rsidRPr="00DE0F0E" w:rsidRDefault="00F44732" w:rsidP="00F44732">
      <w:pPr>
        <w:pStyle w:val="Equation"/>
        <w:tabs>
          <w:tab w:val="clear" w:pos="794"/>
          <w:tab w:val="clear" w:pos="1588"/>
          <w:tab w:val="left" w:pos="851"/>
          <w:tab w:val="left" w:pos="1134"/>
          <w:tab w:val="left" w:pos="1418"/>
        </w:tabs>
        <w:ind w:left="562"/>
        <w:rPr>
          <w:noProof/>
          <w:lang w:val="en-CA"/>
        </w:rPr>
      </w:pPr>
      <w:r w:rsidRPr="00DE0F0E">
        <w:rPr>
          <w:noProof/>
          <w:lang w:val="en-CA" w:eastAsia="ko-KR"/>
        </w:rPr>
        <w:t>h</w:t>
      </w:r>
      <w:r w:rsidRPr="00DE0F0E">
        <w:rPr>
          <w:noProof/>
          <w:vertAlign w:val="subscript"/>
          <w:lang w:val="en-CA" w:eastAsia="ko-KR"/>
        </w:rPr>
        <w:t>x</w:t>
      </w:r>
      <w:r w:rsidRPr="00DE0F0E">
        <w:rPr>
          <w:noProof/>
          <w:lang w:val="en-CA" w:eastAsia="ko-KR"/>
        </w:rPr>
        <w:t> = Clip3( 0, pic_width_in_luma_samples</w:t>
      </w:r>
      <w:r w:rsidR="00706D35" w:rsidRPr="00DE0F0E">
        <w:rPr>
          <w:noProof/>
          <w:lang w:val="en-CA" w:eastAsia="ko-KR"/>
        </w:rPr>
        <w:t> / </w:t>
      </w:r>
      <w:r w:rsidRPr="00DE0F0E">
        <w:rPr>
          <w:noProof/>
          <w:lang w:val="en-CA" w:eastAsia="ko-KR"/>
        </w:rPr>
        <w:t>SubWidthC − 1, </w:t>
      </w:r>
      <w:r w:rsidR="00CF2D53" w:rsidRPr="00DE0F0E">
        <w:rPr>
          <w:noProof/>
          <w:lang w:val="en-CA" w:eastAsia="ko-KR"/>
        </w:rPr>
        <w:t>xCtbC + </w:t>
      </w:r>
      <w:r w:rsidRPr="00DE0F0E">
        <w:rPr>
          <w:noProof/>
          <w:lang w:val="en-CA" w:eastAsia="ko-KR"/>
        </w:rPr>
        <w:t>x )</w:t>
      </w:r>
      <w:r w:rsidR="00433B1B" w:rsidRPr="00DE0F0E">
        <w:rPr>
          <w:noProof/>
          <w:lang w:val="en-CA" w:eastAsia="ko-KR"/>
        </w:rPr>
        <w:tab/>
        <w:t>(</w:t>
      </w:r>
      <w:r w:rsidR="00433B1B" w:rsidRPr="00DE0F0E">
        <w:rPr>
          <w:noProof/>
          <w:lang w:val="en-CA" w:eastAsia="ko-KR"/>
        </w:rPr>
        <w:fldChar w:fldCharType="begin" w:fldLock="1"/>
      </w:r>
      <w:r w:rsidR="00433B1B" w:rsidRPr="00DE0F0E">
        <w:rPr>
          <w:noProof/>
          <w:lang w:val="en-CA" w:eastAsia="ko-KR"/>
        </w:rPr>
        <w:instrText xml:space="preserve"> STYLEREF 1 \s </w:instrText>
      </w:r>
      <w:r w:rsidR="00433B1B" w:rsidRPr="00DE0F0E">
        <w:rPr>
          <w:noProof/>
          <w:lang w:val="en-CA" w:eastAsia="ko-KR"/>
        </w:rPr>
        <w:fldChar w:fldCharType="separate"/>
      </w:r>
      <w:r w:rsidR="00043B38">
        <w:rPr>
          <w:noProof/>
          <w:lang w:val="en-CA" w:eastAsia="ko-KR"/>
        </w:rPr>
        <w:t>8</w:t>
      </w:r>
      <w:r w:rsidR="00433B1B" w:rsidRPr="00DE0F0E">
        <w:rPr>
          <w:noProof/>
          <w:lang w:val="en-CA" w:eastAsia="ko-KR"/>
        </w:rPr>
        <w:fldChar w:fldCharType="end"/>
      </w:r>
      <w:r w:rsidR="00433B1B" w:rsidRPr="00DE0F0E">
        <w:rPr>
          <w:noProof/>
          <w:lang w:val="en-CA" w:eastAsia="ko-KR"/>
        </w:rPr>
        <w:noBreakHyphen/>
      </w:r>
      <w:r w:rsidR="00433B1B" w:rsidRPr="00DE0F0E">
        <w:rPr>
          <w:noProof/>
          <w:lang w:val="en-CA" w:eastAsia="ko-KR"/>
        </w:rPr>
        <w:fldChar w:fldCharType="begin" w:fldLock="1"/>
      </w:r>
      <w:r w:rsidR="00433B1B" w:rsidRPr="00DE0F0E">
        <w:rPr>
          <w:noProof/>
          <w:lang w:val="en-CA" w:eastAsia="ko-KR"/>
        </w:rPr>
        <w:instrText xml:space="preserve"> SEQ Equation \* ARABIC \s 1 </w:instrText>
      </w:r>
      <w:r w:rsidR="00433B1B" w:rsidRPr="00DE0F0E">
        <w:rPr>
          <w:noProof/>
          <w:lang w:val="en-CA" w:eastAsia="ko-KR"/>
        </w:rPr>
        <w:fldChar w:fldCharType="separate"/>
      </w:r>
      <w:r w:rsidR="00043B38">
        <w:rPr>
          <w:noProof/>
          <w:lang w:val="en-CA" w:eastAsia="ko-KR"/>
        </w:rPr>
        <w:t>1190</w:t>
      </w:r>
      <w:r w:rsidR="00433B1B" w:rsidRPr="00DE0F0E">
        <w:rPr>
          <w:noProof/>
          <w:lang w:val="en-CA" w:eastAsia="ko-KR"/>
        </w:rPr>
        <w:fldChar w:fldCharType="end"/>
      </w:r>
      <w:r w:rsidR="00433B1B" w:rsidRPr="00DE0F0E">
        <w:rPr>
          <w:noProof/>
          <w:lang w:val="en-CA" w:eastAsia="ko-KR"/>
        </w:rPr>
        <w:t>)</w:t>
      </w:r>
    </w:p>
    <w:p w14:paraId="05B5E309" w14:textId="582697CA" w:rsidR="00F44732" w:rsidRPr="00DE0F0E" w:rsidRDefault="00F44732" w:rsidP="00F44732">
      <w:pPr>
        <w:pStyle w:val="Equation"/>
        <w:tabs>
          <w:tab w:val="clear" w:pos="794"/>
          <w:tab w:val="clear" w:pos="1588"/>
          <w:tab w:val="left" w:pos="851"/>
          <w:tab w:val="left" w:pos="1134"/>
          <w:tab w:val="left" w:pos="1418"/>
        </w:tabs>
        <w:ind w:left="562"/>
        <w:rPr>
          <w:noProof/>
          <w:vertAlign w:val="subscript"/>
          <w:lang w:val="en-CA" w:eastAsia="ko-KR"/>
        </w:rPr>
      </w:pPr>
      <w:r w:rsidRPr="00DE0F0E">
        <w:rPr>
          <w:noProof/>
          <w:lang w:val="en-CA" w:eastAsia="ko-KR"/>
        </w:rPr>
        <w:t>v</w:t>
      </w:r>
      <w:r w:rsidRPr="00DE0F0E">
        <w:rPr>
          <w:noProof/>
          <w:vertAlign w:val="subscript"/>
          <w:lang w:val="en-CA" w:eastAsia="ko-KR"/>
        </w:rPr>
        <w:t>y</w:t>
      </w:r>
      <w:r w:rsidRPr="00DE0F0E">
        <w:rPr>
          <w:noProof/>
          <w:lang w:val="en-CA" w:eastAsia="ko-KR"/>
        </w:rPr>
        <w:t> = Clip3( 0, pic_height_in_luma_samples</w:t>
      </w:r>
      <w:r w:rsidR="00706D35" w:rsidRPr="00DE0F0E">
        <w:rPr>
          <w:noProof/>
          <w:lang w:val="en-CA" w:eastAsia="ko-KR"/>
        </w:rPr>
        <w:t> / </w:t>
      </w:r>
      <w:r w:rsidRPr="00DE0F0E">
        <w:rPr>
          <w:noProof/>
          <w:lang w:val="en-CA" w:eastAsia="ko-KR"/>
        </w:rPr>
        <w:t>SubHeightC − 1, </w:t>
      </w:r>
      <w:r w:rsidR="00CF2D53" w:rsidRPr="00DE0F0E">
        <w:rPr>
          <w:noProof/>
          <w:lang w:val="en-CA" w:eastAsia="ko-KR"/>
        </w:rPr>
        <w:t>yCtbC + </w:t>
      </w:r>
      <w:r w:rsidRPr="00DE0F0E">
        <w:rPr>
          <w:noProof/>
          <w:lang w:val="en-CA" w:eastAsia="ko-KR"/>
        </w:rPr>
        <w:t>y )</w:t>
      </w:r>
      <w:r w:rsidR="00433B1B" w:rsidRPr="00DE0F0E">
        <w:rPr>
          <w:noProof/>
          <w:lang w:val="en-CA" w:eastAsia="ko-KR"/>
        </w:rPr>
        <w:tab/>
        <w:t>(</w:t>
      </w:r>
      <w:r w:rsidR="00433B1B" w:rsidRPr="00DE0F0E">
        <w:rPr>
          <w:noProof/>
          <w:lang w:val="en-CA" w:eastAsia="ko-KR"/>
        </w:rPr>
        <w:fldChar w:fldCharType="begin" w:fldLock="1"/>
      </w:r>
      <w:r w:rsidR="00433B1B" w:rsidRPr="00DE0F0E">
        <w:rPr>
          <w:noProof/>
          <w:lang w:val="en-CA" w:eastAsia="ko-KR"/>
        </w:rPr>
        <w:instrText xml:space="preserve"> STYLEREF 1 \s </w:instrText>
      </w:r>
      <w:r w:rsidR="00433B1B" w:rsidRPr="00DE0F0E">
        <w:rPr>
          <w:noProof/>
          <w:lang w:val="en-CA" w:eastAsia="ko-KR"/>
        </w:rPr>
        <w:fldChar w:fldCharType="separate"/>
      </w:r>
      <w:r w:rsidR="00043B38">
        <w:rPr>
          <w:noProof/>
          <w:lang w:val="en-CA" w:eastAsia="ko-KR"/>
        </w:rPr>
        <w:t>8</w:t>
      </w:r>
      <w:r w:rsidR="00433B1B" w:rsidRPr="00DE0F0E">
        <w:rPr>
          <w:noProof/>
          <w:lang w:val="en-CA" w:eastAsia="ko-KR"/>
        </w:rPr>
        <w:fldChar w:fldCharType="end"/>
      </w:r>
      <w:r w:rsidR="00433B1B" w:rsidRPr="00DE0F0E">
        <w:rPr>
          <w:noProof/>
          <w:lang w:val="en-CA" w:eastAsia="ko-KR"/>
        </w:rPr>
        <w:noBreakHyphen/>
      </w:r>
      <w:r w:rsidR="00433B1B" w:rsidRPr="00DE0F0E">
        <w:rPr>
          <w:noProof/>
          <w:lang w:val="en-CA" w:eastAsia="ko-KR"/>
        </w:rPr>
        <w:fldChar w:fldCharType="begin" w:fldLock="1"/>
      </w:r>
      <w:r w:rsidR="00433B1B" w:rsidRPr="00DE0F0E">
        <w:rPr>
          <w:noProof/>
          <w:lang w:val="en-CA" w:eastAsia="ko-KR"/>
        </w:rPr>
        <w:instrText xml:space="preserve"> SEQ Equation \* ARABIC \s 1 </w:instrText>
      </w:r>
      <w:r w:rsidR="00433B1B" w:rsidRPr="00DE0F0E">
        <w:rPr>
          <w:noProof/>
          <w:lang w:val="en-CA" w:eastAsia="ko-KR"/>
        </w:rPr>
        <w:fldChar w:fldCharType="separate"/>
      </w:r>
      <w:r w:rsidR="00043B38">
        <w:rPr>
          <w:noProof/>
          <w:lang w:val="en-CA" w:eastAsia="ko-KR"/>
        </w:rPr>
        <w:t>1191</w:t>
      </w:r>
      <w:r w:rsidR="00433B1B" w:rsidRPr="00DE0F0E">
        <w:rPr>
          <w:noProof/>
          <w:lang w:val="en-CA" w:eastAsia="ko-KR"/>
        </w:rPr>
        <w:fldChar w:fldCharType="end"/>
      </w:r>
      <w:r w:rsidR="00433B1B" w:rsidRPr="00DE0F0E">
        <w:rPr>
          <w:noProof/>
          <w:lang w:val="en-CA" w:eastAsia="ko-KR"/>
        </w:rPr>
        <w:t>)</w:t>
      </w:r>
    </w:p>
    <w:p w14:paraId="281B74EC" w14:textId="64088C9D" w:rsidR="00F44732" w:rsidRPr="00DE0F0E" w:rsidRDefault="00706D35" w:rsidP="00222486">
      <w:pPr>
        <w:numPr>
          <w:ilvl w:val="1"/>
          <w:numId w:val="5"/>
        </w:numPr>
        <w:tabs>
          <w:tab w:val="clear" w:pos="800"/>
          <w:tab w:val="num" w:pos="270"/>
        </w:tabs>
        <w:ind w:left="270" w:hanging="270"/>
        <w:rPr>
          <w:noProof/>
          <w:lang w:val="en-CA" w:eastAsia="ko-KR"/>
        </w:rPr>
      </w:pPr>
      <w:r w:rsidRPr="00DE0F0E">
        <w:rPr>
          <w:noProof/>
          <w:lang w:val="en-CA" w:eastAsia="ko-KR"/>
        </w:rPr>
        <w:t>The</w:t>
      </w:r>
      <w:r w:rsidR="00F44732" w:rsidRPr="00DE0F0E">
        <w:rPr>
          <w:noProof/>
          <w:lang w:val="en-CA" w:eastAsia="ko-KR"/>
        </w:rPr>
        <w:t xml:space="preserve"> variable sum is derived as follows:</w:t>
      </w:r>
    </w:p>
    <w:p w14:paraId="3EA1F1D4" w14:textId="04623A91" w:rsidR="00F44732" w:rsidRPr="00DE0F0E" w:rsidRDefault="00F44732" w:rsidP="00222486">
      <w:pPr>
        <w:pStyle w:val="Equation"/>
        <w:tabs>
          <w:tab w:val="clear" w:pos="794"/>
          <w:tab w:val="clear" w:pos="1588"/>
          <w:tab w:val="left" w:pos="1134"/>
        </w:tabs>
        <w:ind w:left="562"/>
        <w:rPr>
          <w:noProof/>
          <w:lang w:val="en-CA" w:eastAsia="ko-KR"/>
        </w:rPr>
      </w:pPr>
      <w:r w:rsidRPr="00DE0F0E">
        <w:rPr>
          <w:noProof/>
          <w:lang w:val="en-CA" w:eastAsia="ko-KR"/>
        </w:rPr>
        <w:t>sum = </w:t>
      </w:r>
      <w:r w:rsidR="009830AF" w:rsidRPr="00DE0F0E">
        <w:rPr>
          <w:noProof/>
          <w:lang w:val="en-CA" w:eastAsia="ko-KR"/>
        </w:rPr>
        <w:t>AlfCoeff</w:t>
      </w:r>
      <w:r w:rsidRPr="00DE0F0E">
        <w:rPr>
          <w:noProof/>
          <w:vertAlign w:val="subscript"/>
          <w:lang w:val="en-CA"/>
        </w:rPr>
        <w:t>C</w:t>
      </w:r>
      <w:r w:rsidRPr="00DE0F0E">
        <w:rPr>
          <w:noProof/>
          <w:lang w:val="en-CA" w:eastAsia="ko-KR"/>
        </w:rPr>
        <w:t>[ 0 ] * ( </w:t>
      </w:r>
      <w:r w:rsidRPr="00DE0F0E">
        <w:rPr>
          <w:noProof/>
          <w:lang w:val="en-CA"/>
        </w:rPr>
        <w:t>recPicture</w:t>
      </w:r>
      <w:r w:rsidRPr="00DE0F0E">
        <w:rPr>
          <w:noProof/>
          <w:lang w:val="en-CA" w:eastAsia="ko-KR"/>
        </w:rPr>
        <w:t>[ h</w:t>
      </w:r>
      <w:r w:rsidRPr="00DE0F0E">
        <w:rPr>
          <w:noProof/>
          <w:vertAlign w:val="subscript"/>
          <w:lang w:val="en-CA" w:eastAsia="ko-KR"/>
        </w:rPr>
        <w:t>x</w:t>
      </w:r>
      <w:r w:rsidRPr="00DE0F0E">
        <w:rPr>
          <w:noProof/>
          <w:lang w:val="en-CA" w:eastAsia="ko-KR"/>
        </w:rPr>
        <w:t>, v</w:t>
      </w:r>
      <w:r w:rsidRPr="00DE0F0E">
        <w:rPr>
          <w:noProof/>
          <w:vertAlign w:val="subscript"/>
          <w:lang w:val="en-CA" w:eastAsia="ko-KR"/>
        </w:rPr>
        <w:t>y + 2</w:t>
      </w:r>
      <w:r w:rsidRPr="00DE0F0E">
        <w:rPr>
          <w:noProof/>
          <w:lang w:val="en-CA" w:eastAsia="ko-KR"/>
        </w:rPr>
        <w:t> ] + </w:t>
      </w:r>
      <w:r w:rsidRPr="00DE0F0E">
        <w:rPr>
          <w:noProof/>
          <w:lang w:val="en-CA"/>
        </w:rPr>
        <w:t>recPicture</w:t>
      </w:r>
      <w:r w:rsidRPr="00DE0F0E">
        <w:rPr>
          <w:noProof/>
          <w:lang w:val="en-CA" w:eastAsia="ko-KR"/>
        </w:rPr>
        <w:t>[ h</w:t>
      </w:r>
      <w:r w:rsidRPr="00DE0F0E">
        <w:rPr>
          <w:noProof/>
          <w:vertAlign w:val="subscript"/>
          <w:lang w:val="en-CA" w:eastAsia="ko-KR"/>
        </w:rPr>
        <w:t>x</w:t>
      </w:r>
      <w:r w:rsidRPr="00DE0F0E">
        <w:rPr>
          <w:noProof/>
          <w:lang w:val="en-CA" w:eastAsia="ko-KR"/>
        </w:rPr>
        <w:t>, v</w:t>
      </w:r>
      <w:r w:rsidRPr="00DE0F0E">
        <w:rPr>
          <w:noProof/>
          <w:vertAlign w:val="subscript"/>
          <w:lang w:val="en-CA" w:eastAsia="ko-KR"/>
        </w:rPr>
        <w:t>y </w:t>
      </w:r>
      <w:bookmarkStart w:id="1907" w:name="_Hlk519484903"/>
      <w:r w:rsidRPr="00DE0F0E">
        <w:rPr>
          <w:noProof/>
          <w:vertAlign w:val="subscript"/>
          <w:lang w:val="en-CA" w:eastAsia="ko-KR"/>
        </w:rPr>
        <w:t>−</w:t>
      </w:r>
      <w:bookmarkEnd w:id="1907"/>
      <w:r w:rsidRPr="00DE0F0E">
        <w:rPr>
          <w:noProof/>
          <w:vertAlign w:val="subscript"/>
          <w:lang w:val="en-CA" w:eastAsia="ko-KR"/>
        </w:rPr>
        <w:t> 2</w:t>
      </w:r>
      <w:r w:rsidRPr="00DE0F0E">
        <w:rPr>
          <w:noProof/>
          <w:lang w:val="en-CA" w:eastAsia="ko-KR"/>
        </w:rPr>
        <w:t> ] )</w:t>
      </w:r>
      <w:r w:rsidR="00706D35" w:rsidRPr="00DE0F0E">
        <w:rPr>
          <w:noProof/>
          <w:lang w:val="en-CA" w:eastAsia="ko-KR"/>
        </w:rPr>
        <w:t xml:space="preserve"> + </w:t>
      </w:r>
      <w:r w:rsidR="00706D35" w:rsidRPr="00DE0F0E">
        <w:rPr>
          <w:noProof/>
          <w:lang w:val="en-CA"/>
        </w:rPr>
        <w:br/>
      </w:r>
      <w:r w:rsidR="00706D35" w:rsidRPr="00DE0F0E">
        <w:rPr>
          <w:noProof/>
          <w:lang w:val="en-CA" w:eastAsia="ko-KR"/>
        </w:rPr>
        <w:tab/>
      </w:r>
      <w:r w:rsidR="009830AF" w:rsidRPr="00DE0F0E">
        <w:rPr>
          <w:noProof/>
          <w:lang w:val="en-CA" w:eastAsia="ko-KR"/>
        </w:rPr>
        <w:t>AlfCoeff</w:t>
      </w:r>
      <w:r w:rsidRPr="00DE0F0E">
        <w:rPr>
          <w:noProof/>
          <w:vertAlign w:val="subscript"/>
          <w:lang w:val="en-CA"/>
        </w:rPr>
        <w:t>C</w:t>
      </w:r>
      <w:r w:rsidRPr="00DE0F0E">
        <w:rPr>
          <w:noProof/>
          <w:lang w:val="en-CA" w:eastAsia="ko-KR"/>
        </w:rPr>
        <w:t>[ 1 ] * ( </w:t>
      </w:r>
      <w:r w:rsidRPr="00DE0F0E">
        <w:rPr>
          <w:noProof/>
          <w:lang w:val="en-CA"/>
        </w:rPr>
        <w:t>recPicture</w:t>
      </w:r>
      <w:r w:rsidRPr="00DE0F0E">
        <w:rPr>
          <w:noProof/>
          <w:lang w:val="en-CA" w:eastAsia="ko-KR"/>
        </w:rPr>
        <w:t>[ h</w:t>
      </w:r>
      <w:r w:rsidRPr="00DE0F0E">
        <w:rPr>
          <w:noProof/>
          <w:vertAlign w:val="subscript"/>
          <w:lang w:val="en-CA" w:eastAsia="ko-KR"/>
        </w:rPr>
        <w:t>x + 1</w:t>
      </w:r>
      <w:r w:rsidRPr="00DE0F0E">
        <w:rPr>
          <w:noProof/>
          <w:lang w:val="en-CA" w:eastAsia="ko-KR"/>
        </w:rPr>
        <w:t>, v</w:t>
      </w:r>
      <w:r w:rsidRPr="00DE0F0E">
        <w:rPr>
          <w:noProof/>
          <w:vertAlign w:val="subscript"/>
          <w:lang w:val="en-CA" w:eastAsia="ko-KR"/>
        </w:rPr>
        <w:t>y + 1</w:t>
      </w:r>
      <w:r w:rsidRPr="00DE0F0E">
        <w:rPr>
          <w:noProof/>
          <w:lang w:val="en-CA" w:eastAsia="ko-KR"/>
        </w:rPr>
        <w:t> ] + </w:t>
      </w:r>
      <w:r w:rsidRPr="00DE0F0E">
        <w:rPr>
          <w:noProof/>
          <w:lang w:val="en-CA"/>
        </w:rPr>
        <w:t>recPicture</w:t>
      </w:r>
      <w:r w:rsidRPr="00DE0F0E">
        <w:rPr>
          <w:noProof/>
          <w:lang w:val="en-CA" w:eastAsia="ko-KR"/>
        </w:rPr>
        <w:t>[ h</w:t>
      </w:r>
      <w:r w:rsidRPr="00DE0F0E">
        <w:rPr>
          <w:noProof/>
          <w:vertAlign w:val="subscript"/>
          <w:lang w:val="en-CA" w:eastAsia="ko-KR"/>
        </w:rPr>
        <w:t>x − 1</w:t>
      </w:r>
      <w:r w:rsidRPr="00DE0F0E">
        <w:rPr>
          <w:noProof/>
          <w:lang w:val="en-CA" w:eastAsia="ko-KR"/>
        </w:rPr>
        <w:t>, v</w:t>
      </w:r>
      <w:r w:rsidRPr="00DE0F0E">
        <w:rPr>
          <w:noProof/>
          <w:vertAlign w:val="subscript"/>
          <w:lang w:val="en-CA" w:eastAsia="ko-KR"/>
        </w:rPr>
        <w:t>y − 1</w:t>
      </w:r>
      <w:r w:rsidRPr="00DE0F0E">
        <w:rPr>
          <w:noProof/>
          <w:lang w:val="en-CA" w:eastAsia="ko-KR"/>
        </w:rPr>
        <w:t> ] )</w:t>
      </w:r>
      <w:r w:rsidR="00706D35" w:rsidRPr="00DE0F0E">
        <w:rPr>
          <w:noProof/>
          <w:lang w:val="en-CA" w:eastAsia="ko-KR"/>
        </w:rPr>
        <w:t xml:space="preserve"> + </w:t>
      </w:r>
      <w:r w:rsidR="00706D35" w:rsidRPr="00DE0F0E">
        <w:rPr>
          <w:noProof/>
          <w:lang w:val="en-CA"/>
        </w:rPr>
        <w:br/>
      </w:r>
      <w:r w:rsidR="00706D35" w:rsidRPr="00DE0F0E">
        <w:rPr>
          <w:noProof/>
          <w:lang w:val="en-CA" w:eastAsia="ko-KR"/>
        </w:rPr>
        <w:tab/>
      </w:r>
      <w:r w:rsidR="009830AF" w:rsidRPr="00DE0F0E">
        <w:rPr>
          <w:noProof/>
          <w:lang w:val="en-CA" w:eastAsia="ko-KR"/>
        </w:rPr>
        <w:t>AlfCoeff</w:t>
      </w:r>
      <w:r w:rsidRPr="00DE0F0E">
        <w:rPr>
          <w:noProof/>
          <w:vertAlign w:val="subscript"/>
          <w:lang w:val="en-CA"/>
        </w:rPr>
        <w:t>C</w:t>
      </w:r>
      <w:r w:rsidRPr="00DE0F0E">
        <w:rPr>
          <w:noProof/>
          <w:lang w:val="en-CA" w:eastAsia="ko-KR"/>
        </w:rPr>
        <w:t>[ 2 ] * ( </w:t>
      </w:r>
      <w:r w:rsidRPr="00DE0F0E">
        <w:rPr>
          <w:noProof/>
          <w:lang w:val="en-CA"/>
        </w:rPr>
        <w:t>recPicture</w:t>
      </w:r>
      <w:r w:rsidRPr="00DE0F0E">
        <w:rPr>
          <w:noProof/>
          <w:lang w:val="en-CA" w:eastAsia="ko-KR"/>
        </w:rPr>
        <w:t>[ h</w:t>
      </w:r>
      <w:r w:rsidRPr="00DE0F0E">
        <w:rPr>
          <w:noProof/>
          <w:vertAlign w:val="subscript"/>
          <w:lang w:val="en-CA" w:eastAsia="ko-KR"/>
        </w:rPr>
        <w:t>x</w:t>
      </w:r>
      <w:r w:rsidRPr="00DE0F0E">
        <w:rPr>
          <w:noProof/>
          <w:lang w:val="en-CA" w:eastAsia="ko-KR"/>
        </w:rPr>
        <w:t>, v</w:t>
      </w:r>
      <w:r w:rsidRPr="00DE0F0E">
        <w:rPr>
          <w:noProof/>
          <w:vertAlign w:val="subscript"/>
          <w:lang w:val="en-CA" w:eastAsia="ko-KR"/>
        </w:rPr>
        <w:t>y + 1</w:t>
      </w:r>
      <w:r w:rsidRPr="00DE0F0E">
        <w:rPr>
          <w:noProof/>
          <w:lang w:val="en-CA" w:eastAsia="ko-KR"/>
        </w:rPr>
        <w:t> ] + </w:t>
      </w:r>
      <w:r w:rsidRPr="00DE0F0E">
        <w:rPr>
          <w:noProof/>
          <w:lang w:val="en-CA"/>
        </w:rPr>
        <w:t>recPicture</w:t>
      </w:r>
      <w:r w:rsidRPr="00DE0F0E">
        <w:rPr>
          <w:noProof/>
          <w:lang w:val="en-CA" w:eastAsia="ko-KR"/>
        </w:rPr>
        <w:t>[ h</w:t>
      </w:r>
      <w:r w:rsidRPr="00DE0F0E">
        <w:rPr>
          <w:noProof/>
          <w:vertAlign w:val="subscript"/>
          <w:lang w:val="en-CA" w:eastAsia="ko-KR"/>
        </w:rPr>
        <w:t>x</w:t>
      </w:r>
      <w:r w:rsidRPr="00DE0F0E">
        <w:rPr>
          <w:noProof/>
          <w:lang w:val="en-CA" w:eastAsia="ko-KR"/>
        </w:rPr>
        <w:t>, v</w:t>
      </w:r>
      <w:r w:rsidRPr="00DE0F0E">
        <w:rPr>
          <w:noProof/>
          <w:vertAlign w:val="subscript"/>
          <w:lang w:val="en-CA" w:eastAsia="ko-KR"/>
        </w:rPr>
        <w:t>y − 1</w:t>
      </w:r>
      <w:r w:rsidRPr="00DE0F0E">
        <w:rPr>
          <w:noProof/>
          <w:lang w:val="en-CA" w:eastAsia="ko-KR"/>
        </w:rPr>
        <w:t> ] )</w:t>
      </w:r>
      <w:r w:rsidR="00706D35" w:rsidRPr="00DE0F0E">
        <w:rPr>
          <w:noProof/>
          <w:lang w:val="en-CA" w:eastAsia="ko-KR"/>
        </w:rPr>
        <w:t xml:space="preserve"> + </w:t>
      </w:r>
      <w:r w:rsidR="00706D35" w:rsidRPr="00DE0F0E">
        <w:rPr>
          <w:noProof/>
          <w:lang w:val="en-CA" w:eastAsia="ko-KR"/>
        </w:rPr>
        <w:tab/>
        <w:t>(</w:t>
      </w:r>
      <w:r w:rsidR="00706D35" w:rsidRPr="00DE0F0E">
        <w:rPr>
          <w:noProof/>
          <w:lang w:val="en-CA" w:eastAsia="ko-KR"/>
        </w:rPr>
        <w:fldChar w:fldCharType="begin" w:fldLock="1"/>
      </w:r>
      <w:r w:rsidR="00706D35" w:rsidRPr="00DE0F0E">
        <w:rPr>
          <w:noProof/>
          <w:lang w:val="en-CA" w:eastAsia="ko-KR"/>
        </w:rPr>
        <w:instrText xml:space="preserve"> STYLEREF 1 \s </w:instrText>
      </w:r>
      <w:r w:rsidR="00706D35" w:rsidRPr="00DE0F0E">
        <w:rPr>
          <w:noProof/>
          <w:lang w:val="en-CA" w:eastAsia="ko-KR"/>
        </w:rPr>
        <w:fldChar w:fldCharType="separate"/>
      </w:r>
      <w:r w:rsidR="00043B38">
        <w:rPr>
          <w:noProof/>
          <w:lang w:val="en-CA" w:eastAsia="ko-KR"/>
        </w:rPr>
        <w:t>8</w:t>
      </w:r>
      <w:r w:rsidR="00706D35" w:rsidRPr="00DE0F0E">
        <w:rPr>
          <w:noProof/>
          <w:lang w:val="en-CA" w:eastAsia="ko-KR"/>
        </w:rPr>
        <w:fldChar w:fldCharType="end"/>
      </w:r>
      <w:r w:rsidR="00706D35" w:rsidRPr="00DE0F0E">
        <w:rPr>
          <w:noProof/>
          <w:lang w:val="en-CA" w:eastAsia="ko-KR"/>
        </w:rPr>
        <w:noBreakHyphen/>
      </w:r>
      <w:r w:rsidR="00706D35" w:rsidRPr="00DE0F0E">
        <w:rPr>
          <w:noProof/>
          <w:lang w:val="en-CA" w:eastAsia="ko-KR"/>
        </w:rPr>
        <w:fldChar w:fldCharType="begin" w:fldLock="1"/>
      </w:r>
      <w:r w:rsidR="00706D35" w:rsidRPr="00DE0F0E">
        <w:rPr>
          <w:noProof/>
          <w:lang w:val="en-CA" w:eastAsia="ko-KR"/>
        </w:rPr>
        <w:instrText xml:space="preserve"> SEQ Equation \* ARABIC \s 1 </w:instrText>
      </w:r>
      <w:r w:rsidR="00706D35" w:rsidRPr="00DE0F0E">
        <w:rPr>
          <w:noProof/>
          <w:lang w:val="en-CA" w:eastAsia="ko-KR"/>
        </w:rPr>
        <w:fldChar w:fldCharType="separate"/>
      </w:r>
      <w:r w:rsidR="00043B38">
        <w:rPr>
          <w:noProof/>
          <w:lang w:val="en-CA" w:eastAsia="ko-KR"/>
        </w:rPr>
        <w:t>1192</w:t>
      </w:r>
      <w:r w:rsidR="00706D35" w:rsidRPr="00DE0F0E">
        <w:rPr>
          <w:noProof/>
          <w:lang w:val="en-CA" w:eastAsia="ko-KR"/>
        </w:rPr>
        <w:fldChar w:fldCharType="end"/>
      </w:r>
      <w:r w:rsidR="00706D35" w:rsidRPr="00DE0F0E">
        <w:rPr>
          <w:noProof/>
          <w:lang w:val="en-CA" w:eastAsia="ko-KR"/>
        </w:rPr>
        <w:t>)</w:t>
      </w:r>
      <w:r w:rsidR="00706D35" w:rsidRPr="00DE0F0E">
        <w:rPr>
          <w:noProof/>
          <w:lang w:val="en-CA"/>
        </w:rPr>
        <w:br/>
      </w:r>
      <w:r w:rsidR="00706D35" w:rsidRPr="00DE0F0E">
        <w:rPr>
          <w:noProof/>
          <w:lang w:val="en-CA" w:eastAsia="ko-KR"/>
        </w:rPr>
        <w:tab/>
      </w:r>
      <w:r w:rsidR="009830AF" w:rsidRPr="00DE0F0E">
        <w:rPr>
          <w:noProof/>
          <w:lang w:val="en-CA" w:eastAsia="ko-KR"/>
        </w:rPr>
        <w:t>AlfCoeff</w:t>
      </w:r>
      <w:r w:rsidRPr="00DE0F0E">
        <w:rPr>
          <w:noProof/>
          <w:vertAlign w:val="subscript"/>
          <w:lang w:val="en-CA"/>
        </w:rPr>
        <w:t>C</w:t>
      </w:r>
      <w:r w:rsidRPr="00DE0F0E">
        <w:rPr>
          <w:noProof/>
          <w:lang w:val="en-CA" w:eastAsia="ko-KR"/>
        </w:rPr>
        <w:t>[ 3 ] * ( </w:t>
      </w:r>
      <w:r w:rsidRPr="00DE0F0E">
        <w:rPr>
          <w:noProof/>
          <w:lang w:val="en-CA"/>
        </w:rPr>
        <w:t>recPicture</w:t>
      </w:r>
      <w:r w:rsidRPr="00DE0F0E">
        <w:rPr>
          <w:noProof/>
          <w:lang w:val="en-CA" w:eastAsia="ko-KR"/>
        </w:rPr>
        <w:t>[ h</w:t>
      </w:r>
      <w:r w:rsidRPr="00DE0F0E">
        <w:rPr>
          <w:noProof/>
          <w:vertAlign w:val="subscript"/>
          <w:lang w:val="en-CA" w:eastAsia="ko-KR"/>
        </w:rPr>
        <w:t>x − 1</w:t>
      </w:r>
      <w:r w:rsidRPr="00DE0F0E">
        <w:rPr>
          <w:noProof/>
          <w:lang w:val="en-CA" w:eastAsia="ko-KR"/>
        </w:rPr>
        <w:t>, v</w:t>
      </w:r>
      <w:r w:rsidRPr="00DE0F0E">
        <w:rPr>
          <w:noProof/>
          <w:vertAlign w:val="subscript"/>
          <w:lang w:val="en-CA" w:eastAsia="ko-KR"/>
        </w:rPr>
        <w:t>y + 1</w:t>
      </w:r>
      <w:r w:rsidRPr="00DE0F0E">
        <w:rPr>
          <w:noProof/>
          <w:lang w:val="en-CA" w:eastAsia="ko-KR"/>
        </w:rPr>
        <w:t> ] + </w:t>
      </w:r>
      <w:r w:rsidRPr="00DE0F0E">
        <w:rPr>
          <w:noProof/>
          <w:lang w:val="en-CA"/>
        </w:rPr>
        <w:t>recPicture</w:t>
      </w:r>
      <w:r w:rsidRPr="00DE0F0E">
        <w:rPr>
          <w:noProof/>
          <w:lang w:val="en-CA" w:eastAsia="ko-KR"/>
        </w:rPr>
        <w:t>[ h</w:t>
      </w:r>
      <w:r w:rsidRPr="00DE0F0E">
        <w:rPr>
          <w:noProof/>
          <w:vertAlign w:val="subscript"/>
          <w:lang w:val="en-CA" w:eastAsia="ko-KR"/>
        </w:rPr>
        <w:t>x + 1</w:t>
      </w:r>
      <w:r w:rsidRPr="00DE0F0E">
        <w:rPr>
          <w:noProof/>
          <w:lang w:val="en-CA" w:eastAsia="ko-KR"/>
        </w:rPr>
        <w:t>, v</w:t>
      </w:r>
      <w:r w:rsidRPr="00DE0F0E">
        <w:rPr>
          <w:noProof/>
          <w:vertAlign w:val="subscript"/>
          <w:lang w:val="en-CA" w:eastAsia="ko-KR"/>
        </w:rPr>
        <w:t>y − 1</w:t>
      </w:r>
      <w:r w:rsidRPr="00DE0F0E">
        <w:rPr>
          <w:noProof/>
          <w:lang w:val="en-CA" w:eastAsia="ko-KR"/>
        </w:rPr>
        <w:t> ] )</w:t>
      </w:r>
      <w:r w:rsidR="00706D35" w:rsidRPr="00DE0F0E">
        <w:rPr>
          <w:noProof/>
          <w:lang w:val="en-CA" w:eastAsia="ko-KR"/>
        </w:rPr>
        <w:t xml:space="preserve"> + </w:t>
      </w:r>
      <w:r w:rsidR="00706D35" w:rsidRPr="00DE0F0E">
        <w:rPr>
          <w:noProof/>
          <w:lang w:val="en-CA"/>
        </w:rPr>
        <w:br/>
      </w:r>
      <w:r w:rsidR="00706D35" w:rsidRPr="00DE0F0E">
        <w:rPr>
          <w:noProof/>
          <w:lang w:val="en-CA" w:eastAsia="ko-KR"/>
        </w:rPr>
        <w:tab/>
      </w:r>
      <w:r w:rsidR="009830AF" w:rsidRPr="00DE0F0E">
        <w:rPr>
          <w:noProof/>
          <w:lang w:val="en-CA" w:eastAsia="ko-KR"/>
        </w:rPr>
        <w:t>AlfCoeff</w:t>
      </w:r>
      <w:r w:rsidRPr="00DE0F0E">
        <w:rPr>
          <w:noProof/>
          <w:vertAlign w:val="subscript"/>
          <w:lang w:val="en-CA"/>
        </w:rPr>
        <w:t>C</w:t>
      </w:r>
      <w:r w:rsidRPr="00DE0F0E">
        <w:rPr>
          <w:noProof/>
          <w:lang w:val="en-CA" w:eastAsia="ko-KR"/>
        </w:rPr>
        <w:t>[ 4 ] * ( </w:t>
      </w:r>
      <w:r w:rsidRPr="00DE0F0E">
        <w:rPr>
          <w:noProof/>
          <w:lang w:val="en-CA"/>
        </w:rPr>
        <w:t>recPicture</w:t>
      </w:r>
      <w:r w:rsidRPr="00DE0F0E">
        <w:rPr>
          <w:noProof/>
          <w:lang w:val="en-CA" w:eastAsia="ko-KR"/>
        </w:rPr>
        <w:t>[ h</w:t>
      </w:r>
      <w:r w:rsidRPr="00DE0F0E">
        <w:rPr>
          <w:noProof/>
          <w:vertAlign w:val="subscript"/>
          <w:lang w:val="en-CA" w:eastAsia="ko-KR"/>
        </w:rPr>
        <w:t>x + 2</w:t>
      </w:r>
      <w:r w:rsidRPr="00DE0F0E">
        <w:rPr>
          <w:noProof/>
          <w:lang w:val="en-CA" w:eastAsia="ko-KR"/>
        </w:rPr>
        <w:t>, v</w:t>
      </w:r>
      <w:r w:rsidRPr="00DE0F0E">
        <w:rPr>
          <w:noProof/>
          <w:vertAlign w:val="subscript"/>
          <w:lang w:val="en-CA" w:eastAsia="ko-KR"/>
        </w:rPr>
        <w:t>y</w:t>
      </w:r>
      <w:r w:rsidRPr="00DE0F0E">
        <w:rPr>
          <w:noProof/>
          <w:lang w:val="en-CA" w:eastAsia="ko-KR"/>
        </w:rPr>
        <w:t> ] + </w:t>
      </w:r>
      <w:r w:rsidRPr="00DE0F0E">
        <w:rPr>
          <w:noProof/>
          <w:lang w:val="en-CA"/>
        </w:rPr>
        <w:t>recPicture</w:t>
      </w:r>
      <w:r w:rsidRPr="00DE0F0E">
        <w:rPr>
          <w:noProof/>
          <w:lang w:val="en-CA" w:eastAsia="ko-KR"/>
        </w:rPr>
        <w:t>[ h</w:t>
      </w:r>
      <w:r w:rsidRPr="00DE0F0E">
        <w:rPr>
          <w:noProof/>
          <w:vertAlign w:val="subscript"/>
          <w:lang w:val="en-CA" w:eastAsia="ko-KR"/>
        </w:rPr>
        <w:t>x − 2</w:t>
      </w:r>
      <w:r w:rsidRPr="00DE0F0E">
        <w:rPr>
          <w:noProof/>
          <w:lang w:val="en-CA" w:eastAsia="ko-KR"/>
        </w:rPr>
        <w:t>, v</w:t>
      </w:r>
      <w:r w:rsidRPr="00DE0F0E">
        <w:rPr>
          <w:noProof/>
          <w:vertAlign w:val="subscript"/>
          <w:lang w:val="en-CA" w:eastAsia="ko-KR"/>
        </w:rPr>
        <w:t>y</w:t>
      </w:r>
      <w:r w:rsidRPr="00DE0F0E">
        <w:rPr>
          <w:noProof/>
          <w:lang w:val="en-CA" w:eastAsia="ko-KR"/>
        </w:rPr>
        <w:t> ] )</w:t>
      </w:r>
      <w:r w:rsidR="00706D35" w:rsidRPr="00DE0F0E">
        <w:rPr>
          <w:noProof/>
          <w:lang w:val="en-CA" w:eastAsia="ko-KR"/>
        </w:rPr>
        <w:t xml:space="preserve"> + </w:t>
      </w:r>
      <w:r w:rsidR="00706D35" w:rsidRPr="00DE0F0E">
        <w:rPr>
          <w:noProof/>
          <w:lang w:val="en-CA"/>
        </w:rPr>
        <w:br/>
      </w:r>
      <w:r w:rsidR="00706D35" w:rsidRPr="00DE0F0E">
        <w:rPr>
          <w:noProof/>
          <w:lang w:val="en-CA" w:eastAsia="ko-KR"/>
        </w:rPr>
        <w:tab/>
      </w:r>
      <w:r w:rsidR="009830AF" w:rsidRPr="00DE0F0E">
        <w:rPr>
          <w:noProof/>
          <w:lang w:val="en-CA" w:eastAsia="ko-KR"/>
        </w:rPr>
        <w:t>AlfCoeff</w:t>
      </w:r>
      <w:r w:rsidRPr="00DE0F0E">
        <w:rPr>
          <w:noProof/>
          <w:vertAlign w:val="subscript"/>
          <w:lang w:val="en-CA"/>
        </w:rPr>
        <w:t>C</w:t>
      </w:r>
      <w:r w:rsidRPr="00DE0F0E">
        <w:rPr>
          <w:noProof/>
          <w:lang w:val="en-CA" w:eastAsia="ko-KR"/>
        </w:rPr>
        <w:t>[ 5 ] * ( </w:t>
      </w:r>
      <w:r w:rsidRPr="00DE0F0E">
        <w:rPr>
          <w:noProof/>
          <w:lang w:val="en-CA"/>
        </w:rPr>
        <w:t>recPicture</w:t>
      </w:r>
      <w:r w:rsidRPr="00DE0F0E">
        <w:rPr>
          <w:noProof/>
          <w:lang w:val="en-CA" w:eastAsia="ko-KR"/>
        </w:rPr>
        <w:t>[ h</w:t>
      </w:r>
      <w:r w:rsidRPr="00DE0F0E">
        <w:rPr>
          <w:noProof/>
          <w:vertAlign w:val="subscript"/>
          <w:lang w:val="en-CA" w:eastAsia="ko-KR"/>
        </w:rPr>
        <w:t>x + 1</w:t>
      </w:r>
      <w:r w:rsidRPr="00DE0F0E">
        <w:rPr>
          <w:noProof/>
          <w:lang w:val="en-CA" w:eastAsia="ko-KR"/>
        </w:rPr>
        <w:t>, v</w:t>
      </w:r>
      <w:r w:rsidRPr="00DE0F0E">
        <w:rPr>
          <w:noProof/>
          <w:vertAlign w:val="subscript"/>
          <w:lang w:val="en-CA" w:eastAsia="ko-KR"/>
        </w:rPr>
        <w:t>y</w:t>
      </w:r>
      <w:r w:rsidRPr="00DE0F0E">
        <w:rPr>
          <w:noProof/>
          <w:lang w:val="en-CA" w:eastAsia="ko-KR"/>
        </w:rPr>
        <w:t> ] + </w:t>
      </w:r>
      <w:r w:rsidRPr="00DE0F0E">
        <w:rPr>
          <w:noProof/>
          <w:lang w:val="en-CA"/>
        </w:rPr>
        <w:t>recPicture</w:t>
      </w:r>
      <w:r w:rsidRPr="00DE0F0E">
        <w:rPr>
          <w:noProof/>
          <w:lang w:val="en-CA" w:eastAsia="ko-KR"/>
        </w:rPr>
        <w:t>[ h</w:t>
      </w:r>
      <w:r w:rsidRPr="00DE0F0E">
        <w:rPr>
          <w:noProof/>
          <w:vertAlign w:val="subscript"/>
          <w:lang w:val="en-CA" w:eastAsia="ko-KR"/>
        </w:rPr>
        <w:t>x − 1</w:t>
      </w:r>
      <w:r w:rsidRPr="00DE0F0E">
        <w:rPr>
          <w:noProof/>
          <w:lang w:val="en-CA" w:eastAsia="ko-KR"/>
        </w:rPr>
        <w:t>, v</w:t>
      </w:r>
      <w:r w:rsidRPr="00DE0F0E">
        <w:rPr>
          <w:noProof/>
          <w:vertAlign w:val="subscript"/>
          <w:lang w:val="en-CA" w:eastAsia="ko-KR"/>
        </w:rPr>
        <w:t>y</w:t>
      </w:r>
      <w:r w:rsidRPr="00DE0F0E">
        <w:rPr>
          <w:noProof/>
          <w:lang w:val="en-CA" w:eastAsia="ko-KR"/>
        </w:rPr>
        <w:t> ] )</w:t>
      </w:r>
      <w:r w:rsidR="00706D35" w:rsidRPr="00DE0F0E">
        <w:rPr>
          <w:noProof/>
          <w:lang w:val="en-CA" w:eastAsia="ko-KR"/>
        </w:rPr>
        <w:t xml:space="preserve"> + </w:t>
      </w:r>
      <w:r w:rsidR="00706D35" w:rsidRPr="00DE0F0E">
        <w:rPr>
          <w:noProof/>
          <w:lang w:val="en-CA"/>
        </w:rPr>
        <w:br/>
      </w:r>
      <w:r w:rsidR="00706D35" w:rsidRPr="00DE0F0E">
        <w:rPr>
          <w:noProof/>
          <w:lang w:val="en-CA" w:eastAsia="ko-KR"/>
        </w:rPr>
        <w:tab/>
      </w:r>
      <w:r w:rsidR="009830AF" w:rsidRPr="00DE0F0E">
        <w:rPr>
          <w:noProof/>
          <w:lang w:val="en-CA" w:eastAsia="ko-KR"/>
        </w:rPr>
        <w:t>AlfCoeff</w:t>
      </w:r>
      <w:r w:rsidRPr="00DE0F0E">
        <w:rPr>
          <w:noProof/>
          <w:vertAlign w:val="subscript"/>
          <w:lang w:val="en-CA"/>
        </w:rPr>
        <w:t>C</w:t>
      </w:r>
      <w:r w:rsidRPr="00DE0F0E">
        <w:rPr>
          <w:noProof/>
          <w:lang w:val="en-CA" w:eastAsia="ko-KR"/>
        </w:rPr>
        <w:t>[ 6 ] * </w:t>
      </w:r>
      <w:r w:rsidRPr="00DE0F0E">
        <w:rPr>
          <w:noProof/>
          <w:lang w:val="en-CA"/>
        </w:rPr>
        <w:t>recPicture</w:t>
      </w:r>
      <w:r w:rsidRPr="00DE0F0E">
        <w:rPr>
          <w:noProof/>
          <w:lang w:val="en-CA" w:eastAsia="ko-KR"/>
        </w:rPr>
        <w:t>[ h</w:t>
      </w:r>
      <w:r w:rsidRPr="00DE0F0E">
        <w:rPr>
          <w:noProof/>
          <w:vertAlign w:val="subscript"/>
          <w:lang w:val="en-CA" w:eastAsia="ko-KR"/>
        </w:rPr>
        <w:t>x</w:t>
      </w:r>
      <w:r w:rsidRPr="00DE0F0E">
        <w:rPr>
          <w:noProof/>
          <w:lang w:val="en-CA" w:eastAsia="ko-KR"/>
        </w:rPr>
        <w:t>, v</w:t>
      </w:r>
      <w:r w:rsidRPr="00DE0F0E">
        <w:rPr>
          <w:noProof/>
          <w:vertAlign w:val="subscript"/>
          <w:lang w:val="en-CA" w:eastAsia="ko-KR"/>
        </w:rPr>
        <w:t>y</w:t>
      </w:r>
      <w:r w:rsidRPr="00DE0F0E">
        <w:rPr>
          <w:noProof/>
          <w:lang w:val="en-CA" w:eastAsia="ko-KR"/>
        </w:rPr>
        <w:t> ]</w:t>
      </w:r>
    </w:p>
    <w:p w14:paraId="65C71EAA" w14:textId="0F3F33DF" w:rsidR="00F44732" w:rsidRPr="00DE0F0E" w:rsidRDefault="00F44732" w:rsidP="00F44732">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sum = ( sum + </w:t>
      </w:r>
      <w:r w:rsidR="00CC16BD" w:rsidRPr="00DE0F0E">
        <w:rPr>
          <w:noProof/>
          <w:lang w:val="en-CA" w:eastAsia="ko-KR"/>
        </w:rPr>
        <w:t>64 </w:t>
      </w:r>
      <w:r w:rsidRPr="00DE0F0E">
        <w:rPr>
          <w:noProof/>
          <w:lang w:val="en-CA" w:eastAsia="ko-KR"/>
        </w:rPr>
        <w:t>) &gt;&gt; </w:t>
      </w:r>
      <w:r w:rsidR="00CC16BD" w:rsidRPr="00DE0F0E">
        <w:rPr>
          <w:noProof/>
          <w:lang w:val="en-CA" w:eastAsia="ko-KR"/>
        </w:rPr>
        <w:t>7</w:t>
      </w:r>
      <w:r w:rsidR="00706D35" w:rsidRPr="00DE0F0E">
        <w:rPr>
          <w:noProof/>
          <w:lang w:val="en-CA" w:eastAsia="ko-KR"/>
        </w:rPr>
        <w:tab/>
      </w:r>
      <w:r w:rsidR="00706D35" w:rsidRPr="00DE0F0E">
        <w:rPr>
          <w:noProof/>
          <w:lang w:val="en-CA" w:eastAsia="ko-KR"/>
        </w:rPr>
        <w:tab/>
        <w:t>(</w:t>
      </w:r>
      <w:r w:rsidR="00706D35" w:rsidRPr="00DE0F0E">
        <w:rPr>
          <w:noProof/>
          <w:lang w:val="en-CA" w:eastAsia="ko-KR"/>
        </w:rPr>
        <w:fldChar w:fldCharType="begin" w:fldLock="1"/>
      </w:r>
      <w:r w:rsidR="00706D35" w:rsidRPr="00DE0F0E">
        <w:rPr>
          <w:noProof/>
          <w:lang w:val="en-CA" w:eastAsia="ko-KR"/>
        </w:rPr>
        <w:instrText xml:space="preserve"> STYLEREF 1 \s </w:instrText>
      </w:r>
      <w:r w:rsidR="00706D35" w:rsidRPr="00DE0F0E">
        <w:rPr>
          <w:noProof/>
          <w:lang w:val="en-CA" w:eastAsia="ko-KR"/>
        </w:rPr>
        <w:fldChar w:fldCharType="separate"/>
      </w:r>
      <w:r w:rsidR="00043B38">
        <w:rPr>
          <w:noProof/>
          <w:lang w:val="en-CA" w:eastAsia="ko-KR"/>
        </w:rPr>
        <w:t>8</w:t>
      </w:r>
      <w:r w:rsidR="00706D35" w:rsidRPr="00DE0F0E">
        <w:rPr>
          <w:noProof/>
          <w:lang w:val="en-CA" w:eastAsia="ko-KR"/>
        </w:rPr>
        <w:fldChar w:fldCharType="end"/>
      </w:r>
      <w:r w:rsidR="00706D35" w:rsidRPr="00DE0F0E">
        <w:rPr>
          <w:noProof/>
          <w:lang w:val="en-CA" w:eastAsia="ko-KR"/>
        </w:rPr>
        <w:noBreakHyphen/>
      </w:r>
      <w:r w:rsidR="00706D35" w:rsidRPr="00DE0F0E">
        <w:rPr>
          <w:noProof/>
          <w:lang w:val="en-CA" w:eastAsia="ko-KR"/>
        </w:rPr>
        <w:fldChar w:fldCharType="begin" w:fldLock="1"/>
      </w:r>
      <w:r w:rsidR="00706D35" w:rsidRPr="00DE0F0E">
        <w:rPr>
          <w:noProof/>
          <w:lang w:val="en-CA" w:eastAsia="ko-KR"/>
        </w:rPr>
        <w:instrText xml:space="preserve"> SEQ Equation \* ARABIC \s 1 </w:instrText>
      </w:r>
      <w:r w:rsidR="00706D35" w:rsidRPr="00DE0F0E">
        <w:rPr>
          <w:noProof/>
          <w:lang w:val="en-CA" w:eastAsia="ko-KR"/>
        </w:rPr>
        <w:fldChar w:fldCharType="separate"/>
      </w:r>
      <w:r w:rsidR="00043B38">
        <w:rPr>
          <w:noProof/>
          <w:lang w:val="en-CA" w:eastAsia="ko-KR"/>
        </w:rPr>
        <w:t>1193</w:t>
      </w:r>
      <w:r w:rsidR="00706D35" w:rsidRPr="00DE0F0E">
        <w:rPr>
          <w:noProof/>
          <w:lang w:val="en-CA" w:eastAsia="ko-KR"/>
        </w:rPr>
        <w:fldChar w:fldCharType="end"/>
      </w:r>
      <w:r w:rsidR="00706D35" w:rsidRPr="00DE0F0E">
        <w:rPr>
          <w:noProof/>
          <w:lang w:val="en-CA" w:eastAsia="ko-KR"/>
        </w:rPr>
        <w:t>)</w:t>
      </w:r>
    </w:p>
    <w:p w14:paraId="0D62464F" w14:textId="7AC8E210" w:rsidR="00A21663" w:rsidRPr="00DE0F0E" w:rsidRDefault="00A21663" w:rsidP="00A21663">
      <w:pPr>
        <w:numPr>
          <w:ilvl w:val="1"/>
          <w:numId w:val="5"/>
        </w:numPr>
        <w:tabs>
          <w:tab w:val="clear" w:pos="800"/>
          <w:tab w:val="num" w:pos="270"/>
        </w:tabs>
        <w:ind w:left="270" w:hanging="270"/>
        <w:rPr>
          <w:noProof/>
          <w:lang w:val="en-CA" w:eastAsia="ko-KR"/>
        </w:rPr>
      </w:pPr>
      <w:r w:rsidRPr="00DE0F0E">
        <w:rPr>
          <w:noProof/>
          <w:lang w:val="en-CA" w:eastAsia="ko-KR"/>
        </w:rPr>
        <w:t xml:space="preserve">The modified filtered </w:t>
      </w:r>
      <w:r w:rsidRPr="00DE0F0E">
        <w:rPr>
          <w:noProof/>
          <w:lang w:val="en-CA"/>
        </w:rPr>
        <w:t>reconstructed chroma picture sample alfPicture</w:t>
      </w:r>
      <w:r w:rsidRPr="00DE0F0E">
        <w:rPr>
          <w:noProof/>
          <w:lang w:val="en-CA" w:eastAsia="ko-KR"/>
        </w:rPr>
        <w:t>[ xCtbC + x ][ yCtbC + y ]</w:t>
      </w:r>
      <w:r w:rsidRPr="00DE0F0E">
        <w:rPr>
          <w:noProof/>
          <w:lang w:val="en-CA"/>
        </w:rPr>
        <w:t xml:space="preserve"> is derived as follows:</w:t>
      </w:r>
    </w:p>
    <w:p w14:paraId="7992DE10" w14:textId="593F52A3" w:rsidR="00F44732" w:rsidRPr="00DE0F0E" w:rsidRDefault="00F44732" w:rsidP="00F44732">
      <w:pPr>
        <w:pStyle w:val="Equation"/>
        <w:tabs>
          <w:tab w:val="clear" w:pos="794"/>
          <w:tab w:val="clear" w:pos="1588"/>
          <w:tab w:val="left" w:pos="851"/>
          <w:tab w:val="left" w:pos="1134"/>
          <w:tab w:val="left" w:pos="1418"/>
        </w:tabs>
        <w:ind w:left="562"/>
        <w:rPr>
          <w:noProof/>
          <w:lang w:val="en-CA" w:eastAsia="ko-KR"/>
        </w:rPr>
      </w:pPr>
      <w:r w:rsidRPr="00DE0F0E">
        <w:rPr>
          <w:noProof/>
          <w:lang w:val="en-CA" w:eastAsia="ko-KR"/>
        </w:rPr>
        <w:t>alfPicture</w:t>
      </w:r>
      <w:r w:rsidR="00A21663" w:rsidRPr="00DE0F0E">
        <w:rPr>
          <w:noProof/>
          <w:lang w:val="en-CA" w:eastAsia="ko-KR"/>
        </w:rPr>
        <w:t>[ xCtbC + x ][ yCtbC + y ]</w:t>
      </w:r>
      <w:r w:rsidRPr="00DE0F0E">
        <w:rPr>
          <w:noProof/>
          <w:lang w:val="en-CA" w:eastAsia="ko-KR"/>
        </w:rPr>
        <w:t> = Clip3( 0, ( 1 &lt;&lt; BitDepth</w:t>
      </w:r>
      <w:r w:rsidRPr="00DE0F0E">
        <w:rPr>
          <w:noProof/>
          <w:vertAlign w:val="subscript"/>
          <w:lang w:val="en-CA" w:eastAsia="ko-KR"/>
        </w:rPr>
        <w:t>C</w:t>
      </w:r>
      <w:r w:rsidRPr="00DE0F0E">
        <w:rPr>
          <w:noProof/>
          <w:lang w:val="en-CA" w:eastAsia="ko-KR"/>
        </w:rPr>
        <w:t> ) − 1, sum )</w:t>
      </w:r>
      <w:r w:rsidR="00A21663" w:rsidRPr="00DE0F0E">
        <w:rPr>
          <w:noProof/>
          <w:lang w:val="en-CA" w:eastAsia="ko-KR"/>
        </w:rPr>
        <w:tab/>
        <w:t>(</w:t>
      </w:r>
      <w:r w:rsidR="00A21663" w:rsidRPr="00DE0F0E">
        <w:rPr>
          <w:noProof/>
          <w:lang w:val="en-CA" w:eastAsia="ko-KR"/>
        </w:rPr>
        <w:fldChar w:fldCharType="begin" w:fldLock="1"/>
      </w:r>
      <w:r w:rsidR="00A21663" w:rsidRPr="00DE0F0E">
        <w:rPr>
          <w:noProof/>
          <w:lang w:val="en-CA" w:eastAsia="ko-KR"/>
        </w:rPr>
        <w:instrText xml:space="preserve"> STYLEREF 1 \s </w:instrText>
      </w:r>
      <w:r w:rsidR="00A21663" w:rsidRPr="00DE0F0E">
        <w:rPr>
          <w:noProof/>
          <w:lang w:val="en-CA" w:eastAsia="ko-KR"/>
        </w:rPr>
        <w:fldChar w:fldCharType="separate"/>
      </w:r>
      <w:r w:rsidR="00043B38">
        <w:rPr>
          <w:noProof/>
          <w:lang w:val="en-CA" w:eastAsia="ko-KR"/>
        </w:rPr>
        <w:t>8</w:t>
      </w:r>
      <w:r w:rsidR="00A21663" w:rsidRPr="00DE0F0E">
        <w:rPr>
          <w:noProof/>
          <w:lang w:val="en-CA" w:eastAsia="ko-KR"/>
        </w:rPr>
        <w:fldChar w:fldCharType="end"/>
      </w:r>
      <w:r w:rsidR="00A21663" w:rsidRPr="00DE0F0E">
        <w:rPr>
          <w:noProof/>
          <w:lang w:val="en-CA" w:eastAsia="ko-KR"/>
        </w:rPr>
        <w:noBreakHyphen/>
      </w:r>
      <w:r w:rsidR="00A21663" w:rsidRPr="00DE0F0E">
        <w:rPr>
          <w:noProof/>
          <w:lang w:val="en-CA" w:eastAsia="ko-KR"/>
        </w:rPr>
        <w:fldChar w:fldCharType="begin" w:fldLock="1"/>
      </w:r>
      <w:r w:rsidR="00A21663" w:rsidRPr="00DE0F0E">
        <w:rPr>
          <w:noProof/>
          <w:lang w:val="en-CA" w:eastAsia="ko-KR"/>
        </w:rPr>
        <w:instrText xml:space="preserve"> SEQ Equation \* ARABIC \s 1 </w:instrText>
      </w:r>
      <w:r w:rsidR="00A21663" w:rsidRPr="00DE0F0E">
        <w:rPr>
          <w:noProof/>
          <w:lang w:val="en-CA" w:eastAsia="ko-KR"/>
        </w:rPr>
        <w:fldChar w:fldCharType="separate"/>
      </w:r>
      <w:r w:rsidR="00043B38">
        <w:rPr>
          <w:noProof/>
          <w:lang w:val="en-CA" w:eastAsia="ko-KR"/>
        </w:rPr>
        <w:t>1194</w:t>
      </w:r>
      <w:r w:rsidR="00A21663" w:rsidRPr="00DE0F0E">
        <w:rPr>
          <w:noProof/>
          <w:lang w:val="en-CA" w:eastAsia="ko-KR"/>
        </w:rPr>
        <w:fldChar w:fldCharType="end"/>
      </w:r>
      <w:r w:rsidR="00A21663" w:rsidRPr="00DE0F0E">
        <w:rPr>
          <w:noProof/>
          <w:lang w:val="en-CA" w:eastAsia="ko-KR"/>
        </w:rPr>
        <w:t>)</w:t>
      </w:r>
    </w:p>
    <w:p w14:paraId="34922952" w14:textId="77777777" w:rsidR="00F44732" w:rsidRPr="00DE0F0E" w:rsidDel="00CB1E38" w:rsidRDefault="00F44732" w:rsidP="00FE6B52">
      <w:pPr>
        <w:tabs>
          <w:tab w:val="clear" w:pos="794"/>
          <w:tab w:val="left" w:pos="400"/>
        </w:tabs>
        <w:rPr>
          <w:noProof/>
          <w:lang w:val="en-CA" w:eastAsia="ko-KR"/>
        </w:rPr>
      </w:pPr>
    </w:p>
    <w:p w14:paraId="0F15BFCF" w14:textId="77777777" w:rsidR="00822405" w:rsidRPr="00DE0F0E" w:rsidRDefault="00822405" w:rsidP="00822405">
      <w:pPr>
        <w:pStyle w:val="Heading1"/>
        <w:rPr>
          <w:noProof/>
          <w:lang w:val="en-CA"/>
        </w:rPr>
      </w:pPr>
      <w:bookmarkStart w:id="1908" w:name="_Toc348981919"/>
      <w:bookmarkStart w:id="1909" w:name="_Toc348981922"/>
      <w:bookmarkStart w:id="1910" w:name="_Toc348981991"/>
      <w:bookmarkStart w:id="1911" w:name="_Toc3756842"/>
      <w:bookmarkEnd w:id="1908"/>
      <w:bookmarkEnd w:id="1909"/>
      <w:bookmarkEnd w:id="1910"/>
      <w:r w:rsidRPr="00DE0F0E">
        <w:rPr>
          <w:noProof/>
          <w:lang w:val="en-CA"/>
        </w:rPr>
        <w:t>Parsing process</w:t>
      </w:r>
      <w:bookmarkEnd w:id="1911"/>
    </w:p>
    <w:p w14:paraId="506C1109" w14:textId="77777777" w:rsidR="00822405" w:rsidRPr="00DE0F0E" w:rsidRDefault="00822405" w:rsidP="00822405">
      <w:pPr>
        <w:pStyle w:val="Heading2"/>
        <w:rPr>
          <w:noProof/>
          <w:lang w:val="en-CA"/>
        </w:rPr>
      </w:pPr>
      <w:bookmarkStart w:id="1912" w:name="_Toc3756843"/>
      <w:r w:rsidRPr="00DE0F0E">
        <w:rPr>
          <w:noProof/>
          <w:lang w:val="en-CA"/>
        </w:rPr>
        <w:t>General</w:t>
      </w:r>
      <w:bookmarkEnd w:id="1912"/>
    </w:p>
    <w:p w14:paraId="5CD65FE2" w14:textId="77777777" w:rsidR="0022791A" w:rsidRPr="00DE0F0E" w:rsidRDefault="0022791A" w:rsidP="0022791A">
      <w:pPr>
        <w:rPr>
          <w:noProof/>
          <w:lang w:val="en-CA"/>
        </w:rPr>
      </w:pPr>
      <w:r w:rsidRPr="00DE0F0E">
        <w:rPr>
          <w:noProof/>
          <w:lang w:val="en-CA"/>
        </w:rPr>
        <w:t>Inputs to this process are bits from the RBSP.</w:t>
      </w:r>
    </w:p>
    <w:p w14:paraId="2729443C" w14:textId="77777777" w:rsidR="0022791A" w:rsidRPr="00DE0F0E" w:rsidRDefault="0022791A" w:rsidP="0022791A">
      <w:pPr>
        <w:rPr>
          <w:noProof/>
          <w:lang w:val="en-CA"/>
        </w:rPr>
      </w:pPr>
      <w:r w:rsidRPr="00DE0F0E">
        <w:rPr>
          <w:noProof/>
          <w:lang w:val="en-CA"/>
        </w:rPr>
        <w:t>Outputs of this process are syntax element values.</w:t>
      </w:r>
    </w:p>
    <w:p w14:paraId="752B712F" w14:textId="394BA58A" w:rsidR="0022791A" w:rsidRPr="00DE0F0E" w:rsidRDefault="0022791A" w:rsidP="0022791A">
      <w:pPr>
        <w:rPr>
          <w:noProof/>
          <w:lang w:val="en-CA"/>
        </w:rPr>
      </w:pPr>
      <w:r w:rsidRPr="00DE0F0E">
        <w:rPr>
          <w:noProof/>
          <w:lang w:val="en-CA"/>
        </w:rPr>
        <w:t>This process is invoked when the descriptor of a syntax element in the syntax tables is equal to ue(v), se(v)</w:t>
      </w:r>
      <w:r w:rsidR="0069110E" w:rsidRPr="00DE0F0E">
        <w:rPr>
          <w:noProof/>
          <w:lang w:val="en-CA"/>
        </w:rPr>
        <w:t>, uek(v)</w:t>
      </w:r>
      <w:r w:rsidRPr="00DE0F0E">
        <w:rPr>
          <w:noProof/>
          <w:lang w:val="en-CA"/>
        </w:rPr>
        <w:t xml:space="preserve"> (see clause </w:t>
      </w:r>
      <w:r w:rsidRPr="00DE0F0E">
        <w:rPr>
          <w:noProof/>
          <w:lang w:val="en-CA"/>
        </w:rPr>
        <w:fldChar w:fldCharType="begin" w:fldLock="1"/>
      </w:r>
      <w:r w:rsidRPr="00DE0F0E">
        <w:rPr>
          <w:noProof/>
          <w:lang w:val="en-CA"/>
        </w:rPr>
        <w:instrText xml:space="preserve"> REF _Ref522195041 \r \h </w:instrText>
      </w:r>
      <w:r w:rsidRPr="00DE0F0E">
        <w:rPr>
          <w:noProof/>
          <w:lang w:val="en-CA"/>
        </w:rPr>
      </w:r>
      <w:r w:rsidRPr="00DE0F0E">
        <w:rPr>
          <w:noProof/>
          <w:lang w:val="en-CA"/>
        </w:rPr>
        <w:fldChar w:fldCharType="separate"/>
      </w:r>
      <w:r w:rsidR="00043B38">
        <w:rPr>
          <w:noProof/>
          <w:lang w:val="en-CA"/>
        </w:rPr>
        <w:t>9.2</w:t>
      </w:r>
      <w:r w:rsidRPr="00DE0F0E">
        <w:rPr>
          <w:noProof/>
          <w:lang w:val="en-CA"/>
        </w:rPr>
        <w:fldChar w:fldCharType="end"/>
      </w:r>
      <w:r w:rsidRPr="00DE0F0E">
        <w:rPr>
          <w:noProof/>
          <w:lang w:val="en-CA"/>
        </w:rPr>
        <w:t xml:space="preserve">), </w:t>
      </w:r>
      <w:r w:rsidR="00084119" w:rsidRPr="00DE0F0E">
        <w:rPr>
          <w:noProof/>
          <w:lang w:val="en-CA"/>
        </w:rPr>
        <w:t>tu(</w:t>
      </w:r>
      <w:r w:rsidR="001F5C14" w:rsidRPr="00DE0F0E">
        <w:rPr>
          <w:noProof/>
          <w:lang w:val="en-CA"/>
        </w:rPr>
        <w:t>v</w:t>
      </w:r>
      <w:r w:rsidR="0069110E" w:rsidRPr="00DE0F0E">
        <w:rPr>
          <w:noProof/>
          <w:lang w:val="en-CA"/>
        </w:rPr>
        <w:t xml:space="preserve">) (see </w:t>
      </w:r>
      <w:r w:rsidR="0069110E" w:rsidRPr="00DE0F0E">
        <w:rPr>
          <w:bCs/>
          <w:noProof/>
          <w:lang w:val="en-CA"/>
        </w:rPr>
        <w:t>clause </w:t>
      </w:r>
      <w:r w:rsidR="0069110E" w:rsidRPr="00DE0F0E">
        <w:rPr>
          <w:bCs/>
          <w:noProof/>
          <w:lang w:val="en-CA"/>
        </w:rPr>
        <w:fldChar w:fldCharType="begin" w:fldLock="1"/>
      </w:r>
      <w:r w:rsidR="0069110E" w:rsidRPr="00DE0F0E">
        <w:rPr>
          <w:bCs/>
          <w:noProof/>
          <w:lang w:val="en-CA"/>
        </w:rPr>
        <w:instrText xml:space="preserve"> REF _Ref328591245 \r \h </w:instrText>
      </w:r>
      <w:r w:rsidR="0069110E" w:rsidRPr="00DE0F0E">
        <w:rPr>
          <w:bCs/>
          <w:noProof/>
          <w:lang w:val="en-CA"/>
        </w:rPr>
      </w:r>
      <w:r w:rsidR="0069110E" w:rsidRPr="00DE0F0E">
        <w:rPr>
          <w:bCs/>
          <w:noProof/>
          <w:lang w:val="en-CA"/>
        </w:rPr>
        <w:fldChar w:fldCharType="separate"/>
      </w:r>
      <w:r w:rsidR="00043B38">
        <w:rPr>
          <w:bCs/>
          <w:noProof/>
          <w:lang w:val="en-CA"/>
        </w:rPr>
        <w:t>9.3</w:t>
      </w:r>
      <w:r w:rsidR="0069110E" w:rsidRPr="00DE0F0E">
        <w:rPr>
          <w:bCs/>
          <w:noProof/>
          <w:lang w:val="en-CA"/>
        </w:rPr>
        <w:fldChar w:fldCharType="end"/>
      </w:r>
      <w:r w:rsidR="0069110E" w:rsidRPr="00DE0F0E">
        <w:rPr>
          <w:bCs/>
          <w:noProof/>
          <w:lang w:val="en-CA"/>
        </w:rPr>
        <w:t xml:space="preserve">), </w:t>
      </w:r>
      <w:r w:rsidR="00084119" w:rsidRPr="00DE0F0E">
        <w:rPr>
          <w:bCs/>
          <w:noProof/>
          <w:lang w:val="en-CA"/>
        </w:rPr>
        <w:t>tb(</w:t>
      </w:r>
      <w:r w:rsidR="001F5C14" w:rsidRPr="00DE0F0E">
        <w:rPr>
          <w:bCs/>
          <w:noProof/>
          <w:lang w:val="en-CA"/>
        </w:rPr>
        <w:t>v</w:t>
      </w:r>
      <w:r w:rsidR="005A41F3" w:rsidRPr="00DE0F0E">
        <w:rPr>
          <w:bCs/>
          <w:noProof/>
          <w:lang w:val="en-CA"/>
        </w:rPr>
        <w:t>) (</w:t>
      </w:r>
      <w:r w:rsidR="005A41F3" w:rsidRPr="00DE0F0E">
        <w:rPr>
          <w:noProof/>
          <w:lang w:val="en-CA"/>
        </w:rPr>
        <w:t xml:space="preserve">see </w:t>
      </w:r>
      <w:r w:rsidR="005A41F3" w:rsidRPr="00DE0F0E">
        <w:rPr>
          <w:bCs/>
          <w:noProof/>
          <w:lang w:val="en-CA"/>
        </w:rPr>
        <w:t>clause </w:t>
      </w:r>
      <w:r w:rsidR="00084119" w:rsidRPr="00DE0F0E">
        <w:rPr>
          <w:bCs/>
          <w:noProof/>
          <w:lang w:val="en-CA"/>
        </w:rPr>
        <w:fldChar w:fldCharType="begin" w:fldLock="1"/>
      </w:r>
      <w:r w:rsidR="00084119" w:rsidRPr="00DE0F0E">
        <w:rPr>
          <w:bCs/>
          <w:noProof/>
          <w:lang w:val="en-CA"/>
        </w:rPr>
        <w:instrText xml:space="preserve"> REF _Ref525301903 \r \h </w:instrText>
      </w:r>
      <w:r w:rsidR="00084119" w:rsidRPr="00DE0F0E">
        <w:rPr>
          <w:bCs/>
          <w:noProof/>
          <w:lang w:val="en-CA"/>
        </w:rPr>
      </w:r>
      <w:r w:rsidR="00084119" w:rsidRPr="00DE0F0E">
        <w:rPr>
          <w:bCs/>
          <w:noProof/>
          <w:lang w:val="en-CA"/>
        </w:rPr>
        <w:fldChar w:fldCharType="separate"/>
      </w:r>
      <w:r w:rsidR="00043B38">
        <w:rPr>
          <w:bCs/>
          <w:noProof/>
          <w:lang w:val="en-CA"/>
        </w:rPr>
        <w:t>9.4</w:t>
      </w:r>
      <w:r w:rsidR="00084119" w:rsidRPr="00DE0F0E">
        <w:rPr>
          <w:bCs/>
          <w:noProof/>
          <w:lang w:val="en-CA"/>
        </w:rPr>
        <w:fldChar w:fldCharType="end"/>
      </w:r>
      <w:r w:rsidR="005A41F3" w:rsidRPr="00DE0F0E">
        <w:rPr>
          <w:bCs/>
          <w:noProof/>
          <w:lang w:val="en-CA"/>
        </w:rPr>
        <w:t xml:space="preserve">), </w:t>
      </w:r>
      <w:r w:rsidRPr="00DE0F0E">
        <w:rPr>
          <w:noProof/>
          <w:lang w:val="en-CA"/>
        </w:rPr>
        <w:t>or ae(v) (see clause </w:t>
      </w:r>
      <w:r w:rsidRPr="00DE0F0E">
        <w:rPr>
          <w:noProof/>
          <w:lang w:val="en-CA"/>
        </w:rPr>
        <w:fldChar w:fldCharType="begin" w:fldLock="1"/>
      </w:r>
      <w:r w:rsidRPr="00DE0F0E">
        <w:rPr>
          <w:noProof/>
          <w:lang w:val="en-CA"/>
        </w:rPr>
        <w:instrText xml:space="preserve"> REF _Ref522195046 \r \h </w:instrText>
      </w:r>
      <w:r w:rsidRPr="00DE0F0E">
        <w:rPr>
          <w:noProof/>
          <w:lang w:val="en-CA"/>
        </w:rPr>
      </w:r>
      <w:r w:rsidRPr="00DE0F0E">
        <w:rPr>
          <w:noProof/>
          <w:lang w:val="en-CA"/>
        </w:rPr>
        <w:fldChar w:fldCharType="separate"/>
      </w:r>
      <w:r w:rsidR="00043B38">
        <w:rPr>
          <w:noProof/>
          <w:lang w:val="en-CA"/>
        </w:rPr>
        <w:t>9.5</w:t>
      </w:r>
      <w:r w:rsidRPr="00DE0F0E">
        <w:rPr>
          <w:noProof/>
          <w:lang w:val="en-CA"/>
        </w:rPr>
        <w:fldChar w:fldCharType="end"/>
      </w:r>
      <w:r w:rsidRPr="00DE0F0E">
        <w:rPr>
          <w:noProof/>
          <w:lang w:val="en-CA"/>
        </w:rPr>
        <w:t>).</w:t>
      </w:r>
    </w:p>
    <w:p w14:paraId="1EA20B8B" w14:textId="6A0F16B5" w:rsidR="00822405" w:rsidRPr="00DE0F0E" w:rsidRDefault="00822405" w:rsidP="00822405">
      <w:pPr>
        <w:pStyle w:val="Heading2"/>
        <w:rPr>
          <w:noProof/>
          <w:lang w:val="en-CA"/>
        </w:rPr>
      </w:pPr>
      <w:bookmarkStart w:id="1913" w:name="_Ref522195041"/>
      <w:bookmarkStart w:id="1914" w:name="_Toc3756844"/>
      <w:r w:rsidRPr="00DE0F0E">
        <w:rPr>
          <w:noProof/>
          <w:lang w:val="en-CA"/>
        </w:rPr>
        <w:t xml:space="preserve">Parsing process for </w:t>
      </w:r>
      <w:r w:rsidR="00463328" w:rsidRPr="00DE0F0E">
        <w:rPr>
          <w:noProof/>
          <w:lang w:val="en-CA"/>
        </w:rPr>
        <w:t>k</w:t>
      </w:r>
      <w:r w:rsidRPr="00DE0F0E">
        <w:rPr>
          <w:noProof/>
          <w:lang w:val="en-CA"/>
        </w:rPr>
        <w:t>-th order Exp-Golomb codes</w:t>
      </w:r>
      <w:bookmarkEnd w:id="1913"/>
      <w:bookmarkEnd w:id="1914"/>
    </w:p>
    <w:p w14:paraId="49A18386" w14:textId="77777777" w:rsidR="00AF4EBD" w:rsidRPr="00DE0F0E" w:rsidRDefault="00AF4EBD" w:rsidP="00AF4EBD">
      <w:pPr>
        <w:pStyle w:val="Heading3"/>
        <w:rPr>
          <w:noProof/>
          <w:lang w:val="en-CA"/>
        </w:rPr>
      </w:pPr>
      <w:bookmarkStart w:id="1915" w:name="_Toc415475948"/>
      <w:bookmarkStart w:id="1916" w:name="_Toc423599223"/>
      <w:bookmarkStart w:id="1917" w:name="_Toc423601727"/>
      <w:bookmarkStart w:id="1918" w:name="_Toc501130216"/>
      <w:bookmarkStart w:id="1919" w:name="_Toc503777920"/>
      <w:bookmarkStart w:id="1920" w:name="_Toc3756845"/>
      <w:r w:rsidRPr="00DE0F0E">
        <w:rPr>
          <w:noProof/>
          <w:lang w:val="en-CA"/>
        </w:rPr>
        <w:t>General</w:t>
      </w:r>
      <w:bookmarkEnd w:id="1915"/>
      <w:bookmarkEnd w:id="1916"/>
      <w:bookmarkEnd w:id="1917"/>
      <w:bookmarkEnd w:id="1918"/>
      <w:bookmarkEnd w:id="1919"/>
      <w:bookmarkEnd w:id="1920"/>
    </w:p>
    <w:p w14:paraId="543F9614" w14:textId="33EACC5B" w:rsidR="00AF4EBD" w:rsidRPr="00DE0F0E" w:rsidRDefault="00AF4EBD" w:rsidP="00AF4EBD">
      <w:pPr>
        <w:rPr>
          <w:noProof/>
          <w:lang w:val="en-CA"/>
        </w:rPr>
      </w:pPr>
      <w:r w:rsidRPr="00DE0F0E">
        <w:rPr>
          <w:noProof/>
          <w:lang w:val="en-CA"/>
        </w:rPr>
        <w:t>This process is invoked when the descriptor of a syntax element in the syntax tables is equal to ue(v)</w:t>
      </w:r>
      <w:r w:rsidR="00AF4F03" w:rsidRPr="00DE0F0E">
        <w:rPr>
          <w:noProof/>
          <w:lang w:val="en-CA"/>
        </w:rPr>
        <w:t>, uek(v)</w:t>
      </w:r>
      <w:r w:rsidRPr="00DE0F0E">
        <w:rPr>
          <w:noProof/>
          <w:lang w:val="en-CA"/>
        </w:rPr>
        <w:t xml:space="preserve"> or se(v).</w:t>
      </w:r>
    </w:p>
    <w:p w14:paraId="266D5469" w14:textId="77777777" w:rsidR="00AF4EBD" w:rsidRPr="00DE0F0E" w:rsidRDefault="00AF4EBD" w:rsidP="00AF4EBD">
      <w:pPr>
        <w:rPr>
          <w:noProof/>
          <w:lang w:val="en-CA"/>
        </w:rPr>
      </w:pPr>
      <w:r w:rsidRPr="00DE0F0E">
        <w:rPr>
          <w:noProof/>
          <w:lang w:val="en-CA"/>
        </w:rPr>
        <w:t>Inputs to this process are bits from the RBSP.</w:t>
      </w:r>
    </w:p>
    <w:p w14:paraId="4B4BFD23" w14:textId="77777777" w:rsidR="00AF4EBD" w:rsidRPr="00DE0F0E" w:rsidRDefault="00AF4EBD" w:rsidP="00AF4EBD">
      <w:pPr>
        <w:rPr>
          <w:noProof/>
          <w:lang w:val="en-CA"/>
        </w:rPr>
      </w:pPr>
      <w:r w:rsidRPr="00DE0F0E">
        <w:rPr>
          <w:noProof/>
          <w:lang w:val="en-CA"/>
        </w:rPr>
        <w:t>Outputs of this process are syntax element values.</w:t>
      </w:r>
    </w:p>
    <w:p w14:paraId="3D3AFC02" w14:textId="265EF895" w:rsidR="00C1543B" w:rsidRPr="00DE0F0E" w:rsidRDefault="00C1543B" w:rsidP="00C1543B">
      <w:pPr>
        <w:rPr>
          <w:noProof/>
          <w:lang w:val="en-CA"/>
        </w:rPr>
      </w:pPr>
      <w:r w:rsidRPr="00DE0F0E">
        <w:rPr>
          <w:noProof/>
          <w:lang w:val="en-CA"/>
        </w:rPr>
        <w:t>Syntax elements coded as ue(v) or se(v) are Exp-Golomb-coded</w:t>
      </w:r>
      <w:r w:rsidR="004203BF" w:rsidRPr="00DE0F0E">
        <w:rPr>
          <w:noProof/>
          <w:lang w:val="en-CA"/>
        </w:rPr>
        <w:t xml:space="preserve"> with order k equal to 0 and syntax elements coded as uek(v) are Exp-Golomb-coded with order k</w:t>
      </w:r>
      <w:r w:rsidRPr="00DE0F0E">
        <w:rPr>
          <w:noProof/>
          <w:lang w:val="en-CA"/>
        </w:rPr>
        <w:t>. The parsing process for these syntax elements begins with reading the bits starting at the current location in the bitstream up to and including the first non-zero bit, and counting the number of leading bits that are equal to 0. This process is specified as follows:</w:t>
      </w:r>
    </w:p>
    <w:p w14:paraId="1AE2BFD5" w14:textId="31F08D8D" w:rsidR="00C1543B" w:rsidRPr="00DE0F0E" w:rsidRDefault="00C1543B" w:rsidP="00C1543B">
      <w:pPr>
        <w:pStyle w:val="Equation"/>
        <w:tabs>
          <w:tab w:val="clear" w:pos="4849"/>
          <w:tab w:val="left" w:pos="1170"/>
        </w:tabs>
        <w:ind w:left="794"/>
        <w:rPr>
          <w:noProof/>
          <w:lang w:val="en-CA"/>
        </w:rPr>
      </w:pPr>
      <w:r w:rsidRPr="00DE0F0E">
        <w:rPr>
          <w:noProof/>
          <w:lang w:val="en-CA"/>
        </w:rPr>
        <w:t>leadingZeroBits = −1</w:t>
      </w:r>
      <w:r w:rsidRPr="00DE0F0E">
        <w:rPr>
          <w:noProof/>
          <w:lang w:val="en-CA"/>
        </w:rPr>
        <w:br/>
        <w:t>for( b = 0; !b; leadingZeroBits++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w:t>
      </w:r>
      <w:r w:rsidRPr="00DE0F0E">
        <w:rPr>
          <w:noProof/>
          <w:lang w:val="en-CA"/>
        </w:rPr>
        <w:fldChar w:fldCharType="end"/>
      </w:r>
      <w:r w:rsidRPr="00DE0F0E">
        <w:rPr>
          <w:noProof/>
          <w:lang w:val="en-CA"/>
        </w:rPr>
        <w:t>)</w:t>
      </w:r>
      <w:r w:rsidRPr="00DE0F0E">
        <w:rPr>
          <w:noProof/>
          <w:lang w:val="en-CA"/>
        </w:rPr>
        <w:br/>
      </w:r>
      <w:r w:rsidRPr="00DE0F0E">
        <w:rPr>
          <w:noProof/>
          <w:lang w:val="en-CA"/>
        </w:rPr>
        <w:tab/>
        <w:t>b = read_bits( 1 )</w:t>
      </w:r>
    </w:p>
    <w:p w14:paraId="07E5FF76" w14:textId="77777777" w:rsidR="00C1543B" w:rsidRPr="00DE0F0E" w:rsidRDefault="00C1543B" w:rsidP="00C1543B">
      <w:pPr>
        <w:rPr>
          <w:noProof/>
          <w:lang w:val="en-CA"/>
        </w:rPr>
      </w:pPr>
      <w:r w:rsidRPr="00DE0F0E">
        <w:rPr>
          <w:noProof/>
          <w:lang w:val="en-CA"/>
        </w:rPr>
        <w:t>The variable codeNum is then assigned as follows:</w:t>
      </w:r>
    </w:p>
    <w:p w14:paraId="1D86045F" w14:textId="1D14A1D8" w:rsidR="00C1543B" w:rsidRPr="00DE0F0E" w:rsidRDefault="00C1543B" w:rsidP="00C1543B">
      <w:pPr>
        <w:pStyle w:val="Equation"/>
        <w:tabs>
          <w:tab w:val="clear" w:pos="4849"/>
          <w:tab w:val="left" w:pos="1170"/>
        </w:tabs>
        <w:ind w:left="794"/>
        <w:rPr>
          <w:noProof/>
          <w:lang w:val="en-CA"/>
        </w:rPr>
      </w:pPr>
      <w:r w:rsidRPr="00DE0F0E">
        <w:rPr>
          <w:noProof/>
          <w:lang w:val="en-CA"/>
        </w:rPr>
        <w:t xml:space="preserve">codeNum = </w:t>
      </w:r>
      <w:r w:rsidR="00F94276" w:rsidRPr="00DE0F0E">
        <w:rPr>
          <w:noProof/>
          <w:lang w:val="en-CA"/>
        </w:rPr>
        <w:t>( </w:t>
      </w:r>
      <w:r w:rsidRPr="00DE0F0E">
        <w:rPr>
          <w:noProof/>
          <w:lang w:val="en-CA"/>
        </w:rPr>
        <w:t>2</w:t>
      </w:r>
      <w:r w:rsidRPr="00DE0F0E">
        <w:rPr>
          <w:noProof/>
          <w:vertAlign w:val="superscript"/>
          <w:lang w:val="en-CA"/>
        </w:rPr>
        <w:t>leadingZeroBits</w:t>
      </w:r>
      <w:r w:rsidRPr="00DE0F0E">
        <w:rPr>
          <w:noProof/>
          <w:lang w:val="en-CA"/>
        </w:rPr>
        <w:t xml:space="preserve"> − 1</w:t>
      </w:r>
      <w:r w:rsidR="00F94276" w:rsidRPr="00DE0F0E">
        <w:rPr>
          <w:noProof/>
          <w:lang w:val="en-CA"/>
        </w:rPr>
        <w:t> ) * 2</w:t>
      </w:r>
      <w:r w:rsidR="00F94276" w:rsidRPr="00DE0F0E">
        <w:rPr>
          <w:noProof/>
          <w:vertAlign w:val="superscript"/>
          <w:lang w:val="en-CA"/>
        </w:rPr>
        <w:t>k</w:t>
      </w:r>
      <w:r w:rsidRPr="00DE0F0E">
        <w:rPr>
          <w:noProof/>
          <w:lang w:val="en-CA"/>
        </w:rPr>
        <w:t xml:space="preserve"> + read_bits( leadingZeroBits</w:t>
      </w:r>
      <w:r w:rsidR="00F94276" w:rsidRPr="00DE0F0E">
        <w:rPr>
          <w:noProof/>
          <w:lang w:val="en-CA"/>
        </w:rPr>
        <w:t> + k</w:t>
      </w:r>
      <w:r w:rsidRPr="00DE0F0E">
        <w:rPr>
          <w:noProof/>
          <w:lang w:val="en-CA"/>
        </w:rPr>
        <w:t>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w:t>
      </w:r>
      <w:r w:rsidRPr="00DE0F0E">
        <w:rPr>
          <w:noProof/>
          <w:lang w:val="en-CA"/>
        </w:rPr>
        <w:fldChar w:fldCharType="end"/>
      </w:r>
      <w:r w:rsidRPr="00DE0F0E">
        <w:rPr>
          <w:noProof/>
          <w:lang w:val="en-CA"/>
        </w:rPr>
        <w:t>)</w:t>
      </w:r>
    </w:p>
    <w:p w14:paraId="39627453" w14:textId="77777777" w:rsidR="00C1543B" w:rsidRPr="00DE0F0E" w:rsidRDefault="00C1543B" w:rsidP="00C1543B">
      <w:pPr>
        <w:rPr>
          <w:noProof/>
          <w:lang w:val="en-CA"/>
        </w:rPr>
      </w:pPr>
      <w:r w:rsidRPr="00DE0F0E">
        <w:rPr>
          <w:noProof/>
          <w:lang w:val="en-CA"/>
        </w:rPr>
        <w:lastRenderedPageBreak/>
        <w:t>where the value returned from read_bits( leadingZeroBits ) is interpreted as a binary representation of an unsigned integer with most significant bit written first.</w:t>
      </w:r>
    </w:p>
    <w:p w14:paraId="11155664" w14:textId="453F503B" w:rsidR="00C1543B" w:rsidRPr="00DE0F0E" w:rsidRDefault="00C1543B" w:rsidP="00C1543B">
      <w:pPr>
        <w:rPr>
          <w:noProof/>
          <w:lang w:val="en-CA"/>
        </w:rPr>
      </w:pPr>
      <w:r w:rsidRPr="00DE0F0E">
        <w:rPr>
          <w:noProof/>
          <w:lang w:val="en-CA"/>
        </w:rPr>
        <w:fldChar w:fldCharType="begin" w:fldLock="1"/>
      </w:r>
      <w:r w:rsidRPr="00DE0F0E">
        <w:rPr>
          <w:noProof/>
          <w:lang w:val="en-CA"/>
        </w:rPr>
        <w:instrText xml:space="preserve"> REF _Ref24091501 \h  \* MERGEFORMAT </w:instrText>
      </w:r>
      <w:r w:rsidRPr="00DE0F0E">
        <w:rPr>
          <w:noProof/>
          <w:lang w:val="en-CA"/>
        </w:rPr>
      </w:r>
      <w:r w:rsidRPr="00DE0F0E">
        <w:rPr>
          <w:noProof/>
          <w:lang w:val="en-CA"/>
        </w:rPr>
        <w:fldChar w:fldCharType="separate"/>
      </w:r>
      <w:r w:rsidR="00043B38" w:rsidRPr="00DE0F0E">
        <w:rPr>
          <w:noProof/>
          <w:lang w:val="en-CA"/>
        </w:rPr>
        <w:t>Table </w:t>
      </w:r>
      <w:r w:rsidR="00043B38">
        <w:rPr>
          <w:noProof/>
          <w:lang w:val="en-CA"/>
        </w:rPr>
        <w:t>9</w:t>
      </w:r>
      <w:r w:rsidR="00043B38" w:rsidRPr="00DE0F0E">
        <w:rPr>
          <w:noProof/>
          <w:lang w:val="en-CA"/>
        </w:rPr>
        <w:noBreakHyphen/>
      </w:r>
      <w:r w:rsidR="00043B38">
        <w:rPr>
          <w:noProof/>
          <w:lang w:val="en-CA"/>
        </w:rPr>
        <w:t>1</w:t>
      </w:r>
      <w:r w:rsidRPr="00DE0F0E">
        <w:rPr>
          <w:noProof/>
          <w:lang w:val="en-CA"/>
        </w:rPr>
        <w:fldChar w:fldCharType="end"/>
      </w:r>
      <w:r w:rsidRPr="00DE0F0E">
        <w:rPr>
          <w:noProof/>
          <w:lang w:val="en-CA"/>
        </w:rPr>
        <w:t xml:space="preserve"> illustrates the structure of the </w:t>
      </w:r>
      <w:r w:rsidR="00F94276" w:rsidRPr="00DE0F0E">
        <w:rPr>
          <w:noProof/>
          <w:lang w:val="en-CA"/>
        </w:rPr>
        <w:t xml:space="preserve">0-th order </w:t>
      </w:r>
      <w:r w:rsidRPr="00DE0F0E">
        <w:rPr>
          <w:noProof/>
          <w:lang w:val="en-CA"/>
        </w:rPr>
        <w:t xml:space="preserve">Exp-Golomb code by separating the bit string into "prefix" and "suffix" bits. The "prefix" bits are those bits that are parsed as specified above for the computation of leadingZeroBits, and are shown as either 0 or 1 in the bit string column of </w:t>
      </w:r>
      <w:r w:rsidRPr="00DE0F0E">
        <w:rPr>
          <w:noProof/>
          <w:lang w:val="en-CA"/>
        </w:rPr>
        <w:fldChar w:fldCharType="begin" w:fldLock="1"/>
      </w:r>
      <w:r w:rsidRPr="00DE0F0E">
        <w:rPr>
          <w:noProof/>
          <w:lang w:val="en-CA"/>
        </w:rPr>
        <w:instrText xml:space="preserve"> REF _Ref24091501 \h  \* MERGEFORMAT </w:instrText>
      </w:r>
      <w:r w:rsidRPr="00DE0F0E">
        <w:rPr>
          <w:noProof/>
          <w:lang w:val="en-CA"/>
        </w:rPr>
      </w:r>
      <w:r w:rsidRPr="00DE0F0E">
        <w:rPr>
          <w:noProof/>
          <w:lang w:val="en-CA"/>
        </w:rPr>
        <w:fldChar w:fldCharType="separate"/>
      </w:r>
      <w:r w:rsidR="00043B38" w:rsidRPr="00DE0F0E">
        <w:rPr>
          <w:noProof/>
          <w:lang w:val="en-CA"/>
        </w:rPr>
        <w:t>Table </w:t>
      </w:r>
      <w:r w:rsidR="00043B38">
        <w:rPr>
          <w:noProof/>
          <w:lang w:val="en-CA"/>
        </w:rPr>
        <w:t>9</w:t>
      </w:r>
      <w:r w:rsidR="00043B38" w:rsidRPr="00DE0F0E">
        <w:rPr>
          <w:noProof/>
          <w:lang w:val="en-CA"/>
        </w:rPr>
        <w:noBreakHyphen/>
      </w:r>
      <w:r w:rsidR="00043B38">
        <w:rPr>
          <w:noProof/>
          <w:lang w:val="en-CA"/>
        </w:rPr>
        <w:t>1</w:t>
      </w:r>
      <w:r w:rsidRPr="00DE0F0E">
        <w:rPr>
          <w:noProof/>
          <w:lang w:val="en-CA"/>
        </w:rPr>
        <w:fldChar w:fldCharType="end"/>
      </w:r>
      <w:r w:rsidRPr="00DE0F0E">
        <w:rPr>
          <w:noProof/>
          <w:lang w:val="en-CA"/>
        </w:rPr>
        <w:t>. The "suffix" bits are those bits that are parsed in the computation of codeNum and are shown as x</w:t>
      </w:r>
      <w:r w:rsidRPr="00DE0F0E">
        <w:rPr>
          <w:noProof/>
          <w:vertAlign w:val="subscript"/>
          <w:lang w:val="en-CA"/>
        </w:rPr>
        <w:t>i</w:t>
      </w:r>
      <w:r w:rsidRPr="00DE0F0E">
        <w:rPr>
          <w:noProof/>
          <w:lang w:val="en-CA"/>
        </w:rPr>
        <w:t xml:space="preserve"> in </w:t>
      </w:r>
      <w:r w:rsidRPr="00DE0F0E">
        <w:rPr>
          <w:noProof/>
          <w:lang w:val="en-CA"/>
        </w:rPr>
        <w:fldChar w:fldCharType="begin" w:fldLock="1"/>
      </w:r>
      <w:r w:rsidRPr="00DE0F0E">
        <w:rPr>
          <w:noProof/>
          <w:lang w:val="en-CA"/>
        </w:rPr>
        <w:instrText xml:space="preserve"> REF _Ref24091501 \h  \* MERGEFORMAT </w:instrText>
      </w:r>
      <w:r w:rsidRPr="00DE0F0E">
        <w:rPr>
          <w:noProof/>
          <w:lang w:val="en-CA"/>
        </w:rPr>
      </w:r>
      <w:r w:rsidRPr="00DE0F0E">
        <w:rPr>
          <w:noProof/>
          <w:lang w:val="en-CA"/>
        </w:rPr>
        <w:fldChar w:fldCharType="separate"/>
      </w:r>
      <w:r w:rsidR="00043B38" w:rsidRPr="00DE0F0E">
        <w:rPr>
          <w:noProof/>
          <w:lang w:val="en-CA"/>
        </w:rPr>
        <w:t>Table </w:t>
      </w:r>
      <w:r w:rsidR="00043B38">
        <w:rPr>
          <w:noProof/>
          <w:lang w:val="en-CA"/>
        </w:rPr>
        <w:t>9</w:t>
      </w:r>
      <w:r w:rsidR="00043B38" w:rsidRPr="00DE0F0E">
        <w:rPr>
          <w:noProof/>
          <w:lang w:val="en-CA"/>
        </w:rPr>
        <w:noBreakHyphen/>
      </w:r>
      <w:r w:rsidR="00043B38">
        <w:rPr>
          <w:noProof/>
          <w:lang w:val="en-CA"/>
        </w:rPr>
        <w:t>1</w:t>
      </w:r>
      <w:r w:rsidRPr="00DE0F0E">
        <w:rPr>
          <w:noProof/>
          <w:lang w:val="en-CA"/>
        </w:rPr>
        <w:fldChar w:fldCharType="end"/>
      </w:r>
      <w:r w:rsidRPr="00DE0F0E">
        <w:rPr>
          <w:noProof/>
          <w:lang w:val="en-CA"/>
        </w:rPr>
        <w:t>, with i in the range of 0 to leadingZeroBits − 1, inclusive. Each x</w:t>
      </w:r>
      <w:r w:rsidRPr="00DE0F0E">
        <w:rPr>
          <w:noProof/>
          <w:vertAlign w:val="subscript"/>
          <w:lang w:val="en-CA"/>
        </w:rPr>
        <w:t>i</w:t>
      </w:r>
      <w:r w:rsidRPr="00DE0F0E">
        <w:rPr>
          <w:noProof/>
          <w:lang w:val="en-CA"/>
        </w:rPr>
        <w:t xml:space="preserve"> is equal to either 0 or 1.</w:t>
      </w:r>
    </w:p>
    <w:p w14:paraId="7AA003AE" w14:textId="1D2761F8" w:rsidR="00C1543B" w:rsidRPr="00DE0F0E" w:rsidRDefault="00C1543B" w:rsidP="00C1543B">
      <w:pPr>
        <w:pStyle w:val="Caption"/>
        <w:rPr>
          <w:noProof/>
          <w:lang w:val="en-CA"/>
        </w:rPr>
      </w:pPr>
      <w:bookmarkStart w:id="1921" w:name="_Ref24091501"/>
      <w:bookmarkStart w:id="1922" w:name="_Ref289853906"/>
      <w:bookmarkStart w:id="1923" w:name="_Toc77680783"/>
      <w:bookmarkStart w:id="1924" w:name="_Toc118289132"/>
      <w:bookmarkStart w:id="1925" w:name="_Toc246350717"/>
      <w:bookmarkStart w:id="1926" w:name="_Toc287363941"/>
      <w:bookmarkStart w:id="1927" w:name="_Toc415476457"/>
      <w:bookmarkStart w:id="1928" w:name="_Toc423602503"/>
      <w:bookmarkStart w:id="1929" w:name="_Toc423602677"/>
      <w:bookmarkStart w:id="1930" w:name="_Toc501130577"/>
      <w:bookmarkStart w:id="1931" w:name="_Toc503770585"/>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9</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1</w:t>
      </w:r>
      <w:r w:rsidR="007F6735" w:rsidRPr="00DE0F0E">
        <w:rPr>
          <w:noProof/>
          <w:lang w:val="en-CA"/>
        </w:rPr>
        <w:fldChar w:fldCharType="end"/>
      </w:r>
      <w:bookmarkEnd w:id="1921"/>
      <w:bookmarkEnd w:id="1922"/>
      <w:r w:rsidRPr="00DE0F0E">
        <w:rPr>
          <w:noProof/>
          <w:lang w:val="en-CA"/>
        </w:rPr>
        <w:t xml:space="preserve"> – Bit strings with "prefix" and "suffix" bits and assignment to codeNum ranges (informative)</w:t>
      </w:r>
      <w:bookmarkEnd w:id="1923"/>
      <w:bookmarkEnd w:id="1924"/>
      <w:bookmarkEnd w:id="1925"/>
      <w:bookmarkEnd w:id="1926"/>
      <w:bookmarkEnd w:id="1927"/>
      <w:bookmarkEnd w:id="1928"/>
      <w:bookmarkEnd w:id="1929"/>
      <w:bookmarkEnd w:id="1930"/>
      <w:bookmarkEnd w:id="193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56"/>
        <w:gridCol w:w="1676"/>
      </w:tblGrid>
      <w:tr w:rsidR="00C1543B" w:rsidRPr="00DE0F0E" w14:paraId="18F10B93" w14:textId="77777777" w:rsidTr="00C1543B">
        <w:trPr>
          <w:jc w:val="center"/>
        </w:trPr>
        <w:tc>
          <w:tcPr>
            <w:tcW w:w="0" w:type="auto"/>
          </w:tcPr>
          <w:p w14:paraId="67BA23BE" w14:textId="77777777" w:rsidR="00C1543B" w:rsidRPr="00DE0F0E" w:rsidRDefault="00C1543B" w:rsidP="00C1543B">
            <w:pPr>
              <w:pStyle w:val="TableText"/>
              <w:keepNext/>
              <w:jc w:val="center"/>
              <w:rPr>
                <w:b/>
                <w:bCs/>
                <w:noProof/>
                <w:lang w:val="en-CA"/>
              </w:rPr>
            </w:pPr>
            <w:r w:rsidRPr="00DE0F0E">
              <w:rPr>
                <w:b/>
                <w:bCs/>
                <w:noProof/>
                <w:lang w:val="en-CA"/>
              </w:rPr>
              <w:t>Bit string form</w:t>
            </w:r>
          </w:p>
        </w:tc>
        <w:tc>
          <w:tcPr>
            <w:tcW w:w="0" w:type="auto"/>
          </w:tcPr>
          <w:p w14:paraId="6AFA21D6" w14:textId="77777777" w:rsidR="00C1543B" w:rsidRPr="00DE0F0E" w:rsidRDefault="00C1543B" w:rsidP="00C1543B">
            <w:pPr>
              <w:pStyle w:val="TableText"/>
              <w:keepNext/>
              <w:jc w:val="center"/>
              <w:rPr>
                <w:b/>
                <w:bCs/>
                <w:noProof/>
                <w:lang w:val="en-CA"/>
              </w:rPr>
            </w:pPr>
            <w:r w:rsidRPr="00DE0F0E">
              <w:rPr>
                <w:b/>
                <w:bCs/>
                <w:noProof/>
                <w:lang w:val="en-CA"/>
              </w:rPr>
              <w:t>Range of codeNum</w:t>
            </w:r>
          </w:p>
        </w:tc>
      </w:tr>
      <w:tr w:rsidR="00C1543B" w:rsidRPr="00DE0F0E" w14:paraId="18285123" w14:textId="77777777" w:rsidTr="00C1543B">
        <w:trPr>
          <w:jc w:val="center"/>
        </w:trPr>
        <w:tc>
          <w:tcPr>
            <w:tcW w:w="0" w:type="auto"/>
          </w:tcPr>
          <w:p w14:paraId="7255D18D" w14:textId="77777777" w:rsidR="00C1543B" w:rsidRPr="00DE0F0E" w:rsidRDefault="00C1543B" w:rsidP="00C1543B">
            <w:pPr>
              <w:pStyle w:val="TableText"/>
              <w:keepNext/>
              <w:jc w:val="center"/>
              <w:rPr>
                <w:noProof/>
                <w:lang w:val="en-CA"/>
              </w:rPr>
            </w:pPr>
            <w:r w:rsidRPr="00DE0F0E">
              <w:rPr>
                <w:noProof/>
                <w:lang w:val="en-CA"/>
              </w:rPr>
              <w:t>1</w:t>
            </w:r>
          </w:p>
        </w:tc>
        <w:tc>
          <w:tcPr>
            <w:tcW w:w="0" w:type="auto"/>
          </w:tcPr>
          <w:p w14:paraId="6155158B" w14:textId="77777777" w:rsidR="00C1543B" w:rsidRPr="00DE0F0E" w:rsidRDefault="00C1543B" w:rsidP="00C1543B">
            <w:pPr>
              <w:pStyle w:val="TableText"/>
              <w:keepNext/>
              <w:jc w:val="center"/>
              <w:rPr>
                <w:noProof/>
                <w:lang w:val="en-CA"/>
              </w:rPr>
            </w:pPr>
            <w:r w:rsidRPr="00DE0F0E">
              <w:rPr>
                <w:noProof/>
                <w:lang w:val="en-CA"/>
              </w:rPr>
              <w:t>0</w:t>
            </w:r>
          </w:p>
        </w:tc>
      </w:tr>
      <w:tr w:rsidR="00C1543B" w:rsidRPr="00DE0F0E" w14:paraId="07FB7D26" w14:textId="77777777" w:rsidTr="00C1543B">
        <w:trPr>
          <w:jc w:val="center"/>
        </w:trPr>
        <w:tc>
          <w:tcPr>
            <w:tcW w:w="0" w:type="auto"/>
          </w:tcPr>
          <w:p w14:paraId="5DBD64CF" w14:textId="77777777" w:rsidR="00C1543B" w:rsidRPr="00DE0F0E" w:rsidRDefault="00C1543B" w:rsidP="00C1543B">
            <w:pPr>
              <w:pStyle w:val="TableText"/>
              <w:keepNext/>
              <w:jc w:val="center"/>
              <w:rPr>
                <w:noProof/>
                <w:lang w:val="en-CA"/>
              </w:rPr>
            </w:pPr>
            <w:r w:rsidRPr="00DE0F0E">
              <w:rPr>
                <w:noProof/>
                <w:lang w:val="en-CA"/>
              </w:rPr>
              <w:t>0 1 x</w:t>
            </w:r>
            <w:r w:rsidRPr="00DE0F0E">
              <w:rPr>
                <w:noProof/>
                <w:vertAlign w:val="subscript"/>
                <w:lang w:val="en-CA"/>
              </w:rPr>
              <w:t>0</w:t>
            </w:r>
          </w:p>
        </w:tc>
        <w:tc>
          <w:tcPr>
            <w:tcW w:w="0" w:type="auto"/>
          </w:tcPr>
          <w:p w14:paraId="45D142C6" w14:textId="77777777" w:rsidR="00C1543B" w:rsidRPr="00DE0F0E" w:rsidRDefault="00C1543B" w:rsidP="00C1543B">
            <w:pPr>
              <w:pStyle w:val="TableText"/>
              <w:keepNext/>
              <w:jc w:val="center"/>
              <w:rPr>
                <w:noProof/>
                <w:lang w:val="en-CA"/>
              </w:rPr>
            </w:pPr>
            <w:r w:rsidRPr="00DE0F0E">
              <w:rPr>
                <w:noProof/>
                <w:lang w:val="en-CA"/>
              </w:rPr>
              <w:t>1..2</w:t>
            </w:r>
          </w:p>
        </w:tc>
      </w:tr>
      <w:tr w:rsidR="00C1543B" w:rsidRPr="00DE0F0E" w14:paraId="11D8AB5B" w14:textId="77777777" w:rsidTr="00C1543B">
        <w:trPr>
          <w:jc w:val="center"/>
        </w:trPr>
        <w:tc>
          <w:tcPr>
            <w:tcW w:w="0" w:type="auto"/>
          </w:tcPr>
          <w:p w14:paraId="55FCDEC3" w14:textId="77777777" w:rsidR="00C1543B" w:rsidRPr="00DE0F0E" w:rsidRDefault="00C1543B" w:rsidP="00C1543B">
            <w:pPr>
              <w:pStyle w:val="TableText"/>
              <w:keepNext/>
              <w:jc w:val="center"/>
              <w:rPr>
                <w:noProof/>
                <w:lang w:val="en-CA"/>
              </w:rPr>
            </w:pPr>
            <w:r w:rsidRPr="00DE0F0E">
              <w:rPr>
                <w:noProof/>
                <w:lang w:val="en-CA"/>
              </w:rPr>
              <w:t>0 0 1 x</w:t>
            </w:r>
            <w:r w:rsidRPr="00DE0F0E">
              <w:rPr>
                <w:noProof/>
                <w:vertAlign w:val="subscript"/>
                <w:lang w:val="en-CA"/>
              </w:rPr>
              <w:t>1</w:t>
            </w:r>
            <w:r w:rsidRPr="00DE0F0E">
              <w:rPr>
                <w:noProof/>
                <w:lang w:val="en-CA"/>
              </w:rPr>
              <w:t xml:space="preserve"> x</w:t>
            </w:r>
            <w:r w:rsidRPr="00DE0F0E">
              <w:rPr>
                <w:noProof/>
                <w:vertAlign w:val="subscript"/>
                <w:lang w:val="en-CA"/>
              </w:rPr>
              <w:t>0</w:t>
            </w:r>
          </w:p>
        </w:tc>
        <w:tc>
          <w:tcPr>
            <w:tcW w:w="0" w:type="auto"/>
          </w:tcPr>
          <w:p w14:paraId="60FAD560" w14:textId="77777777" w:rsidR="00C1543B" w:rsidRPr="00DE0F0E" w:rsidRDefault="00C1543B" w:rsidP="00C1543B">
            <w:pPr>
              <w:pStyle w:val="TableText"/>
              <w:keepNext/>
              <w:jc w:val="center"/>
              <w:rPr>
                <w:noProof/>
                <w:lang w:val="en-CA"/>
              </w:rPr>
            </w:pPr>
            <w:r w:rsidRPr="00DE0F0E">
              <w:rPr>
                <w:noProof/>
                <w:lang w:val="en-CA"/>
              </w:rPr>
              <w:t>3..6</w:t>
            </w:r>
          </w:p>
        </w:tc>
      </w:tr>
      <w:tr w:rsidR="00C1543B" w:rsidRPr="00DE0F0E" w14:paraId="54B54D14" w14:textId="77777777" w:rsidTr="00C1543B">
        <w:trPr>
          <w:jc w:val="center"/>
        </w:trPr>
        <w:tc>
          <w:tcPr>
            <w:tcW w:w="0" w:type="auto"/>
          </w:tcPr>
          <w:p w14:paraId="40326F9E" w14:textId="77777777" w:rsidR="00C1543B" w:rsidRPr="00DE0F0E" w:rsidRDefault="00C1543B" w:rsidP="00C1543B">
            <w:pPr>
              <w:pStyle w:val="TableText"/>
              <w:keepNext/>
              <w:jc w:val="center"/>
              <w:rPr>
                <w:noProof/>
                <w:lang w:val="en-CA"/>
              </w:rPr>
            </w:pPr>
            <w:r w:rsidRPr="00DE0F0E">
              <w:rPr>
                <w:noProof/>
                <w:lang w:val="en-CA"/>
              </w:rPr>
              <w:t>0 0 0 1 x</w:t>
            </w:r>
            <w:r w:rsidRPr="00DE0F0E">
              <w:rPr>
                <w:noProof/>
                <w:vertAlign w:val="subscript"/>
                <w:lang w:val="en-CA"/>
              </w:rPr>
              <w:t>2</w:t>
            </w:r>
            <w:r w:rsidRPr="00DE0F0E">
              <w:rPr>
                <w:noProof/>
                <w:lang w:val="en-CA"/>
              </w:rPr>
              <w:t xml:space="preserve"> x</w:t>
            </w:r>
            <w:r w:rsidRPr="00DE0F0E">
              <w:rPr>
                <w:noProof/>
                <w:vertAlign w:val="subscript"/>
                <w:lang w:val="en-CA"/>
              </w:rPr>
              <w:t>1</w:t>
            </w:r>
            <w:r w:rsidRPr="00DE0F0E">
              <w:rPr>
                <w:noProof/>
                <w:lang w:val="en-CA"/>
              </w:rPr>
              <w:t xml:space="preserve"> x</w:t>
            </w:r>
            <w:r w:rsidRPr="00DE0F0E">
              <w:rPr>
                <w:noProof/>
                <w:vertAlign w:val="subscript"/>
                <w:lang w:val="en-CA"/>
              </w:rPr>
              <w:t>0</w:t>
            </w:r>
          </w:p>
        </w:tc>
        <w:tc>
          <w:tcPr>
            <w:tcW w:w="0" w:type="auto"/>
          </w:tcPr>
          <w:p w14:paraId="69F0C4A8" w14:textId="77777777" w:rsidR="00C1543B" w:rsidRPr="00DE0F0E" w:rsidRDefault="00C1543B" w:rsidP="00C1543B">
            <w:pPr>
              <w:pStyle w:val="TableText"/>
              <w:keepNext/>
              <w:jc w:val="center"/>
              <w:rPr>
                <w:noProof/>
                <w:lang w:val="en-CA"/>
              </w:rPr>
            </w:pPr>
            <w:r w:rsidRPr="00DE0F0E">
              <w:rPr>
                <w:noProof/>
                <w:lang w:val="en-CA"/>
              </w:rPr>
              <w:t>7..14</w:t>
            </w:r>
          </w:p>
        </w:tc>
      </w:tr>
      <w:tr w:rsidR="00C1543B" w:rsidRPr="00DE0F0E" w14:paraId="2EF2BB3B" w14:textId="77777777" w:rsidTr="00C1543B">
        <w:trPr>
          <w:jc w:val="center"/>
        </w:trPr>
        <w:tc>
          <w:tcPr>
            <w:tcW w:w="0" w:type="auto"/>
          </w:tcPr>
          <w:p w14:paraId="4A5ACF42" w14:textId="77777777" w:rsidR="00C1543B" w:rsidRPr="00DE0F0E" w:rsidRDefault="00C1543B" w:rsidP="00C1543B">
            <w:pPr>
              <w:pStyle w:val="TableText"/>
              <w:keepNext/>
              <w:jc w:val="center"/>
              <w:rPr>
                <w:noProof/>
                <w:lang w:val="en-CA"/>
              </w:rPr>
            </w:pPr>
            <w:r w:rsidRPr="00DE0F0E">
              <w:rPr>
                <w:noProof/>
                <w:lang w:val="en-CA"/>
              </w:rPr>
              <w:t>0 0 0 0 1 x</w:t>
            </w:r>
            <w:r w:rsidRPr="00DE0F0E">
              <w:rPr>
                <w:noProof/>
                <w:vertAlign w:val="subscript"/>
                <w:lang w:val="en-CA"/>
              </w:rPr>
              <w:t>3</w:t>
            </w:r>
            <w:r w:rsidRPr="00DE0F0E">
              <w:rPr>
                <w:noProof/>
                <w:lang w:val="en-CA"/>
              </w:rPr>
              <w:t xml:space="preserve"> x</w:t>
            </w:r>
            <w:r w:rsidRPr="00DE0F0E">
              <w:rPr>
                <w:noProof/>
                <w:vertAlign w:val="subscript"/>
                <w:lang w:val="en-CA"/>
              </w:rPr>
              <w:t>2</w:t>
            </w:r>
            <w:r w:rsidRPr="00DE0F0E">
              <w:rPr>
                <w:noProof/>
                <w:lang w:val="en-CA"/>
              </w:rPr>
              <w:t xml:space="preserve"> x</w:t>
            </w:r>
            <w:r w:rsidRPr="00DE0F0E">
              <w:rPr>
                <w:noProof/>
                <w:vertAlign w:val="subscript"/>
                <w:lang w:val="en-CA"/>
              </w:rPr>
              <w:t>1</w:t>
            </w:r>
            <w:r w:rsidRPr="00DE0F0E">
              <w:rPr>
                <w:noProof/>
                <w:lang w:val="en-CA"/>
              </w:rPr>
              <w:t xml:space="preserve"> x</w:t>
            </w:r>
            <w:r w:rsidRPr="00DE0F0E">
              <w:rPr>
                <w:noProof/>
                <w:vertAlign w:val="subscript"/>
                <w:lang w:val="en-CA"/>
              </w:rPr>
              <w:t>0</w:t>
            </w:r>
          </w:p>
        </w:tc>
        <w:tc>
          <w:tcPr>
            <w:tcW w:w="0" w:type="auto"/>
          </w:tcPr>
          <w:p w14:paraId="18CDEC66" w14:textId="77777777" w:rsidR="00C1543B" w:rsidRPr="00DE0F0E" w:rsidRDefault="00C1543B" w:rsidP="00C1543B">
            <w:pPr>
              <w:pStyle w:val="TableText"/>
              <w:keepNext/>
              <w:jc w:val="center"/>
              <w:rPr>
                <w:noProof/>
                <w:lang w:val="en-CA"/>
              </w:rPr>
            </w:pPr>
            <w:r w:rsidRPr="00DE0F0E">
              <w:rPr>
                <w:noProof/>
                <w:lang w:val="en-CA"/>
              </w:rPr>
              <w:t>15..30</w:t>
            </w:r>
          </w:p>
        </w:tc>
      </w:tr>
      <w:tr w:rsidR="00C1543B" w:rsidRPr="00DE0F0E" w14:paraId="4FE85D8E" w14:textId="77777777" w:rsidTr="00C1543B">
        <w:trPr>
          <w:jc w:val="center"/>
        </w:trPr>
        <w:tc>
          <w:tcPr>
            <w:tcW w:w="0" w:type="auto"/>
          </w:tcPr>
          <w:p w14:paraId="3105866C" w14:textId="77777777" w:rsidR="00C1543B" w:rsidRPr="00DE0F0E" w:rsidRDefault="00C1543B" w:rsidP="00C1543B">
            <w:pPr>
              <w:pStyle w:val="TableText"/>
              <w:keepNext/>
              <w:jc w:val="center"/>
              <w:rPr>
                <w:noProof/>
                <w:lang w:val="en-CA"/>
              </w:rPr>
            </w:pPr>
            <w:r w:rsidRPr="00DE0F0E">
              <w:rPr>
                <w:noProof/>
                <w:lang w:val="en-CA"/>
              </w:rPr>
              <w:t>0 0 0 0 0 1 x</w:t>
            </w:r>
            <w:r w:rsidRPr="00DE0F0E">
              <w:rPr>
                <w:noProof/>
                <w:vertAlign w:val="subscript"/>
                <w:lang w:val="en-CA"/>
              </w:rPr>
              <w:t>4</w:t>
            </w:r>
            <w:r w:rsidRPr="00DE0F0E">
              <w:rPr>
                <w:noProof/>
                <w:lang w:val="en-CA"/>
              </w:rPr>
              <w:t xml:space="preserve"> x</w:t>
            </w:r>
            <w:r w:rsidRPr="00DE0F0E">
              <w:rPr>
                <w:noProof/>
                <w:vertAlign w:val="subscript"/>
                <w:lang w:val="en-CA"/>
              </w:rPr>
              <w:t>3</w:t>
            </w:r>
            <w:r w:rsidRPr="00DE0F0E">
              <w:rPr>
                <w:noProof/>
                <w:lang w:val="en-CA"/>
              </w:rPr>
              <w:t xml:space="preserve"> x</w:t>
            </w:r>
            <w:r w:rsidRPr="00DE0F0E">
              <w:rPr>
                <w:noProof/>
                <w:vertAlign w:val="subscript"/>
                <w:lang w:val="en-CA"/>
              </w:rPr>
              <w:t>2</w:t>
            </w:r>
            <w:r w:rsidRPr="00DE0F0E">
              <w:rPr>
                <w:noProof/>
                <w:lang w:val="en-CA"/>
              </w:rPr>
              <w:t xml:space="preserve"> x</w:t>
            </w:r>
            <w:r w:rsidRPr="00DE0F0E">
              <w:rPr>
                <w:noProof/>
                <w:vertAlign w:val="subscript"/>
                <w:lang w:val="en-CA"/>
              </w:rPr>
              <w:t>1</w:t>
            </w:r>
            <w:r w:rsidRPr="00DE0F0E">
              <w:rPr>
                <w:noProof/>
                <w:lang w:val="en-CA"/>
              </w:rPr>
              <w:t xml:space="preserve"> x</w:t>
            </w:r>
            <w:r w:rsidRPr="00DE0F0E">
              <w:rPr>
                <w:noProof/>
                <w:vertAlign w:val="subscript"/>
                <w:lang w:val="en-CA"/>
              </w:rPr>
              <w:t>0</w:t>
            </w:r>
          </w:p>
        </w:tc>
        <w:tc>
          <w:tcPr>
            <w:tcW w:w="0" w:type="auto"/>
          </w:tcPr>
          <w:p w14:paraId="3C02BBB8" w14:textId="77777777" w:rsidR="00C1543B" w:rsidRPr="00DE0F0E" w:rsidRDefault="00C1543B" w:rsidP="00C1543B">
            <w:pPr>
              <w:pStyle w:val="TableText"/>
              <w:keepNext/>
              <w:jc w:val="center"/>
              <w:rPr>
                <w:noProof/>
                <w:lang w:val="en-CA"/>
              </w:rPr>
            </w:pPr>
            <w:r w:rsidRPr="00DE0F0E">
              <w:rPr>
                <w:noProof/>
                <w:lang w:val="en-CA"/>
              </w:rPr>
              <w:t>31..62</w:t>
            </w:r>
          </w:p>
        </w:tc>
      </w:tr>
      <w:tr w:rsidR="00C1543B" w:rsidRPr="00DE0F0E" w14:paraId="05089317" w14:textId="77777777" w:rsidTr="00C1543B">
        <w:trPr>
          <w:jc w:val="center"/>
        </w:trPr>
        <w:tc>
          <w:tcPr>
            <w:tcW w:w="0" w:type="auto"/>
          </w:tcPr>
          <w:p w14:paraId="2059F704" w14:textId="77777777" w:rsidR="00C1543B" w:rsidRPr="00DE0F0E" w:rsidRDefault="00C1543B" w:rsidP="00C1543B">
            <w:pPr>
              <w:pStyle w:val="TableText"/>
              <w:jc w:val="center"/>
              <w:rPr>
                <w:noProof/>
                <w:lang w:val="en-CA"/>
              </w:rPr>
            </w:pPr>
            <w:r w:rsidRPr="00DE0F0E">
              <w:rPr>
                <w:noProof/>
                <w:lang w:val="en-CA"/>
              </w:rPr>
              <w:t>...</w:t>
            </w:r>
          </w:p>
        </w:tc>
        <w:tc>
          <w:tcPr>
            <w:tcW w:w="0" w:type="auto"/>
          </w:tcPr>
          <w:p w14:paraId="3666138B" w14:textId="77777777" w:rsidR="00C1543B" w:rsidRPr="00DE0F0E" w:rsidRDefault="00C1543B" w:rsidP="00C1543B">
            <w:pPr>
              <w:pStyle w:val="TableText"/>
              <w:jc w:val="center"/>
              <w:rPr>
                <w:noProof/>
                <w:lang w:val="en-CA"/>
              </w:rPr>
            </w:pPr>
            <w:r w:rsidRPr="00DE0F0E">
              <w:rPr>
                <w:noProof/>
                <w:lang w:val="en-CA"/>
              </w:rPr>
              <w:t>...</w:t>
            </w:r>
          </w:p>
        </w:tc>
      </w:tr>
    </w:tbl>
    <w:p w14:paraId="34FF99CB" w14:textId="77777777" w:rsidR="00C1543B" w:rsidRPr="00DE0F0E" w:rsidRDefault="00C1543B" w:rsidP="00C1543B">
      <w:pPr>
        <w:rPr>
          <w:noProof/>
          <w:lang w:val="en-CA"/>
        </w:rPr>
      </w:pPr>
    </w:p>
    <w:p w14:paraId="4CBBE2AD" w14:textId="6604092B" w:rsidR="00C1543B" w:rsidRPr="00DE0F0E" w:rsidRDefault="00C1543B" w:rsidP="00C1543B">
      <w:pPr>
        <w:keepNext/>
        <w:keepLines/>
        <w:rPr>
          <w:noProof/>
          <w:lang w:val="en-CA"/>
        </w:rPr>
      </w:pPr>
      <w:r w:rsidRPr="00DE0F0E">
        <w:rPr>
          <w:noProof/>
          <w:lang w:val="en-CA"/>
        </w:rPr>
        <w:fldChar w:fldCharType="begin" w:fldLock="1"/>
      </w:r>
      <w:r w:rsidRPr="00DE0F0E">
        <w:rPr>
          <w:noProof/>
          <w:lang w:val="en-CA"/>
        </w:rPr>
        <w:instrText xml:space="preserve"> REF _Ref19418112 \h  \* MERGEFORMAT </w:instrText>
      </w:r>
      <w:r w:rsidRPr="00DE0F0E">
        <w:rPr>
          <w:noProof/>
          <w:lang w:val="en-CA"/>
        </w:rPr>
      </w:r>
      <w:r w:rsidRPr="00DE0F0E">
        <w:rPr>
          <w:noProof/>
          <w:lang w:val="en-CA"/>
        </w:rPr>
        <w:fldChar w:fldCharType="separate"/>
      </w:r>
      <w:r w:rsidR="00043B38" w:rsidRPr="00DE0F0E">
        <w:rPr>
          <w:noProof/>
          <w:lang w:val="en-CA"/>
        </w:rPr>
        <w:t>Table </w:t>
      </w:r>
      <w:r w:rsidR="00043B38">
        <w:rPr>
          <w:noProof/>
          <w:lang w:val="en-CA"/>
        </w:rPr>
        <w:t>9</w:t>
      </w:r>
      <w:r w:rsidR="00043B38" w:rsidRPr="00DE0F0E">
        <w:rPr>
          <w:noProof/>
          <w:lang w:val="en-CA"/>
        </w:rPr>
        <w:noBreakHyphen/>
      </w:r>
      <w:r w:rsidR="00043B38">
        <w:rPr>
          <w:noProof/>
          <w:lang w:val="en-CA"/>
        </w:rPr>
        <w:t>2</w:t>
      </w:r>
      <w:r w:rsidRPr="00DE0F0E">
        <w:rPr>
          <w:noProof/>
          <w:lang w:val="en-CA"/>
        </w:rPr>
        <w:fldChar w:fldCharType="end"/>
      </w:r>
      <w:r w:rsidRPr="00DE0F0E">
        <w:rPr>
          <w:noProof/>
          <w:lang w:val="en-CA"/>
        </w:rPr>
        <w:t xml:space="preserve"> illustrates explicitly the assignment of bit strings to codeNum values.</w:t>
      </w:r>
    </w:p>
    <w:p w14:paraId="5EF3F032" w14:textId="1C88229B" w:rsidR="00C1543B" w:rsidRPr="00DE0F0E" w:rsidRDefault="00C1543B" w:rsidP="00C1543B">
      <w:pPr>
        <w:pStyle w:val="Caption"/>
        <w:rPr>
          <w:noProof/>
          <w:lang w:val="en-CA"/>
        </w:rPr>
      </w:pPr>
      <w:bookmarkStart w:id="1932" w:name="_Ref19418112"/>
      <w:bookmarkStart w:id="1933" w:name="_Toc16578098"/>
      <w:bookmarkStart w:id="1934" w:name="_Toc17563188"/>
      <w:bookmarkStart w:id="1935" w:name="_Toc77680784"/>
      <w:bookmarkStart w:id="1936" w:name="_Toc118289133"/>
      <w:bookmarkStart w:id="1937" w:name="_Toc246350718"/>
      <w:bookmarkStart w:id="1938" w:name="_Toc287363942"/>
      <w:bookmarkStart w:id="1939" w:name="_Toc415476458"/>
      <w:bookmarkStart w:id="1940" w:name="_Toc423602504"/>
      <w:bookmarkStart w:id="1941" w:name="_Toc423602678"/>
      <w:bookmarkStart w:id="1942" w:name="_Toc501130578"/>
      <w:bookmarkStart w:id="1943" w:name="_Toc503770586"/>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9</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2</w:t>
      </w:r>
      <w:r w:rsidR="007F6735" w:rsidRPr="00DE0F0E">
        <w:rPr>
          <w:noProof/>
          <w:lang w:val="en-CA"/>
        </w:rPr>
        <w:fldChar w:fldCharType="end"/>
      </w:r>
      <w:bookmarkEnd w:id="1932"/>
      <w:r w:rsidRPr="00DE0F0E">
        <w:rPr>
          <w:noProof/>
          <w:lang w:val="en-CA"/>
        </w:rPr>
        <w:t xml:space="preserve"> – Exp-Golomb bit strings and codeNum in explicit form</w:t>
      </w:r>
      <w:bookmarkEnd w:id="1933"/>
      <w:r w:rsidRPr="00DE0F0E">
        <w:rPr>
          <w:noProof/>
          <w:lang w:val="en-CA"/>
        </w:rPr>
        <w:t xml:space="preserve"> and used as ue(v)</w:t>
      </w:r>
      <w:bookmarkEnd w:id="1934"/>
      <w:r w:rsidRPr="00DE0F0E">
        <w:rPr>
          <w:noProof/>
          <w:lang w:val="en-CA"/>
        </w:rPr>
        <w:t xml:space="preserve"> (informative)</w:t>
      </w:r>
      <w:bookmarkEnd w:id="1935"/>
      <w:bookmarkEnd w:id="1936"/>
      <w:bookmarkEnd w:id="1937"/>
      <w:bookmarkEnd w:id="1938"/>
      <w:bookmarkEnd w:id="1939"/>
      <w:bookmarkEnd w:id="1940"/>
      <w:bookmarkEnd w:id="1941"/>
      <w:bookmarkEnd w:id="1942"/>
      <w:bookmarkEnd w:id="1943"/>
    </w:p>
    <w:p w14:paraId="4F5296D7" w14:textId="77777777" w:rsidR="00C1543B" w:rsidRPr="00DE0F0E" w:rsidRDefault="00C1543B" w:rsidP="00C1543B">
      <w:pPr>
        <w:pStyle w:val="BlancCharChar"/>
        <w:keepLines/>
        <w:jc w:val="both"/>
        <w:rPr>
          <w:noProof/>
          <w:lang w:val="en-CA"/>
        </w:rPr>
      </w:pPr>
    </w:p>
    <w:tbl>
      <w:tblPr>
        <w:tblW w:w="33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9"/>
        <w:gridCol w:w="1559"/>
      </w:tblGrid>
      <w:tr w:rsidR="00C1543B" w:rsidRPr="00DE0F0E" w14:paraId="0EE3B3C5" w14:textId="77777777" w:rsidTr="00C1543B">
        <w:trPr>
          <w:jc w:val="center"/>
        </w:trPr>
        <w:tc>
          <w:tcPr>
            <w:tcW w:w="0" w:type="auto"/>
          </w:tcPr>
          <w:p w14:paraId="2E71866E" w14:textId="77777777" w:rsidR="00C1543B" w:rsidRPr="00DE0F0E" w:rsidRDefault="00C1543B" w:rsidP="00C1543B">
            <w:pPr>
              <w:pStyle w:val="TableText"/>
              <w:keepNext/>
              <w:jc w:val="center"/>
              <w:rPr>
                <w:b/>
                <w:bCs/>
                <w:noProof/>
                <w:lang w:val="en-CA"/>
              </w:rPr>
            </w:pPr>
            <w:r w:rsidRPr="00DE0F0E">
              <w:rPr>
                <w:b/>
                <w:bCs/>
                <w:noProof/>
                <w:lang w:val="en-CA"/>
              </w:rPr>
              <w:t>Bit string</w:t>
            </w:r>
          </w:p>
        </w:tc>
        <w:tc>
          <w:tcPr>
            <w:tcW w:w="0" w:type="auto"/>
          </w:tcPr>
          <w:p w14:paraId="543EF902" w14:textId="77777777" w:rsidR="00C1543B" w:rsidRPr="00DE0F0E" w:rsidRDefault="00C1543B" w:rsidP="00C1543B">
            <w:pPr>
              <w:pStyle w:val="TableText"/>
              <w:keepNext/>
              <w:jc w:val="center"/>
              <w:rPr>
                <w:b/>
                <w:bCs/>
                <w:noProof/>
                <w:lang w:val="en-CA"/>
              </w:rPr>
            </w:pPr>
            <w:r w:rsidRPr="00DE0F0E">
              <w:rPr>
                <w:b/>
                <w:bCs/>
                <w:noProof/>
                <w:lang w:val="en-CA"/>
              </w:rPr>
              <w:t>codeNum</w:t>
            </w:r>
          </w:p>
        </w:tc>
      </w:tr>
      <w:tr w:rsidR="00C1543B" w:rsidRPr="00DE0F0E" w14:paraId="1FF4BEEE" w14:textId="77777777" w:rsidTr="00C1543B">
        <w:trPr>
          <w:jc w:val="center"/>
        </w:trPr>
        <w:tc>
          <w:tcPr>
            <w:tcW w:w="0" w:type="auto"/>
          </w:tcPr>
          <w:p w14:paraId="50745193" w14:textId="77777777" w:rsidR="00C1543B" w:rsidRPr="00DE0F0E" w:rsidRDefault="00C1543B" w:rsidP="00C1543B">
            <w:pPr>
              <w:pStyle w:val="TableText"/>
              <w:keepNext/>
              <w:jc w:val="center"/>
              <w:rPr>
                <w:noProof/>
                <w:lang w:val="en-CA"/>
              </w:rPr>
            </w:pPr>
            <w:r w:rsidRPr="00DE0F0E">
              <w:rPr>
                <w:noProof/>
                <w:lang w:val="en-CA"/>
              </w:rPr>
              <w:t>1</w:t>
            </w:r>
          </w:p>
        </w:tc>
        <w:tc>
          <w:tcPr>
            <w:tcW w:w="0" w:type="auto"/>
          </w:tcPr>
          <w:p w14:paraId="196A5969" w14:textId="77777777" w:rsidR="00C1543B" w:rsidRPr="00DE0F0E" w:rsidRDefault="00C1543B" w:rsidP="00C1543B">
            <w:pPr>
              <w:pStyle w:val="TableText"/>
              <w:keepNext/>
              <w:jc w:val="center"/>
              <w:rPr>
                <w:rFonts w:ascii="Courier New" w:hAnsi="Courier New" w:cs="Courier New"/>
                <w:noProof/>
                <w:lang w:val="en-CA"/>
              </w:rPr>
            </w:pPr>
            <w:r w:rsidRPr="00DE0F0E">
              <w:rPr>
                <w:noProof/>
                <w:lang w:val="en-CA"/>
              </w:rPr>
              <w:t>0</w:t>
            </w:r>
          </w:p>
        </w:tc>
      </w:tr>
      <w:tr w:rsidR="00C1543B" w:rsidRPr="00DE0F0E" w14:paraId="37F67B4C" w14:textId="77777777" w:rsidTr="00C1543B">
        <w:trPr>
          <w:jc w:val="center"/>
        </w:trPr>
        <w:tc>
          <w:tcPr>
            <w:tcW w:w="0" w:type="auto"/>
          </w:tcPr>
          <w:p w14:paraId="0B4D6344" w14:textId="77777777" w:rsidR="00C1543B" w:rsidRPr="00DE0F0E" w:rsidRDefault="00C1543B" w:rsidP="00C1543B">
            <w:pPr>
              <w:pStyle w:val="TableText"/>
              <w:keepNext/>
              <w:jc w:val="center"/>
              <w:rPr>
                <w:noProof/>
                <w:lang w:val="en-CA"/>
              </w:rPr>
            </w:pPr>
            <w:r w:rsidRPr="00DE0F0E">
              <w:rPr>
                <w:noProof/>
                <w:lang w:val="en-CA"/>
              </w:rPr>
              <w:t>0 1 0</w:t>
            </w:r>
          </w:p>
        </w:tc>
        <w:tc>
          <w:tcPr>
            <w:tcW w:w="0" w:type="auto"/>
          </w:tcPr>
          <w:p w14:paraId="32E5E106" w14:textId="77777777" w:rsidR="00C1543B" w:rsidRPr="00DE0F0E" w:rsidRDefault="00C1543B" w:rsidP="00C1543B">
            <w:pPr>
              <w:pStyle w:val="TableText"/>
              <w:keepNext/>
              <w:jc w:val="center"/>
              <w:rPr>
                <w:rFonts w:ascii="Courier New" w:hAnsi="Courier New" w:cs="Courier New"/>
                <w:noProof/>
                <w:lang w:val="en-CA"/>
              </w:rPr>
            </w:pPr>
            <w:r w:rsidRPr="00DE0F0E">
              <w:rPr>
                <w:noProof/>
                <w:lang w:val="en-CA"/>
              </w:rPr>
              <w:t>1</w:t>
            </w:r>
          </w:p>
        </w:tc>
      </w:tr>
      <w:tr w:rsidR="00C1543B" w:rsidRPr="00DE0F0E" w14:paraId="7AED6008" w14:textId="77777777" w:rsidTr="00C1543B">
        <w:trPr>
          <w:jc w:val="center"/>
        </w:trPr>
        <w:tc>
          <w:tcPr>
            <w:tcW w:w="0" w:type="auto"/>
          </w:tcPr>
          <w:p w14:paraId="05E4DD77" w14:textId="77777777" w:rsidR="00C1543B" w:rsidRPr="00DE0F0E" w:rsidRDefault="00C1543B" w:rsidP="00C1543B">
            <w:pPr>
              <w:pStyle w:val="TableText"/>
              <w:keepNext/>
              <w:jc w:val="center"/>
              <w:rPr>
                <w:noProof/>
                <w:lang w:val="en-CA"/>
              </w:rPr>
            </w:pPr>
            <w:r w:rsidRPr="00DE0F0E">
              <w:rPr>
                <w:noProof/>
                <w:lang w:val="en-CA"/>
              </w:rPr>
              <w:t>0 1 1</w:t>
            </w:r>
          </w:p>
        </w:tc>
        <w:tc>
          <w:tcPr>
            <w:tcW w:w="0" w:type="auto"/>
          </w:tcPr>
          <w:p w14:paraId="3810E351" w14:textId="77777777" w:rsidR="00C1543B" w:rsidRPr="00DE0F0E" w:rsidRDefault="00C1543B" w:rsidP="00C1543B">
            <w:pPr>
              <w:pStyle w:val="TableText"/>
              <w:keepNext/>
              <w:jc w:val="center"/>
              <w:rPr>
                <w:rFonts w:ascii="Courier New" w:hAnsi="Courier New" w:cs="Courier New"/>
                <w:noProof/>
                <w:lang w:val="en-CA"/>
              </w:rPr>
            </w:pPr>
            <w:r w:rsidRPr="00DE0F0E">
              <w:rPr>
                <w:noProof/>
                <w:lang w:val="en-CA"/>
              </w:rPr>
              <w:t>2</w:t>
            </w:r>
          </w:p>
        </w:tc>
      </w:tr>
      <w:tr w:rsidR="00C1543B" w:rsidRPr="00DE0F0E" w14:paraId="49350A42" w14:textId="77777777" w:rsidTr="00C1543B">
        <w:trPr>
          <w:jc w:val="center"/>
        </w:trPr>
        <w:tc>
          <w:tcPr>
            <w:tcW w:w="0" w:type="auto"/>
          </w:tcPr>
          <w:p w14:paraId="7F8A094A" w14:textId="77777777" w:rsidR="00C1543B" w:rsidRPr="00DE0F0E" w:rsidRDefault="00C1543B" w:rsidP="00C1543B">
            <w:pPr>
              <w:pStyle w:val="TableText"/>
              <w:keepNext/>
              <w:jc w:val="center"/>
              <w:rPr>
                <w:noProof/>
                <w:lang w:val="en-CA"/>
              </w:rPr>
            </w:pPr>
            <w:r w:rsidRPr="00DE0F0E">
              <w:rPr>
                <w:noProof/>
                <w:lang w:val="en-CA"/>
              </w:rPr>
              <w:t>0 0 1 0 0</w:t>
            </w:r>
          </w:p>
        </w:tc>
        <w:tc>
          <w:tcPr>
            <w:tcW w:w="0" w:type="auto"/>
          </w:tcPr>
          <w:p w14:paraId="6D935BC8" w14:textId="77777777" w:rsidR="00C1543B" w:rsidRPr="00DE0F0E" w:rsidRDefault="00C1543B" w:rsidP="00C1543B">
            <w:pPr>
              <w:pStyle w:val="TableText"/>
              <w:keepNext/>
              <w:jc w:val="center"/>
              <w:rPr>
                <w:rFonts w:ascii="Courier New" w:hAnsi="Courier New" w:cs="Courier New"/>
                <w:noProof/>
                <w:lang w:val="en-CA"/>
              </w:rPr>
            </w:pPr>
            <w:r w:rsidRPr="00DE0F0E">
              <w:rPr>
                <w:noProof/>
                <w:lang w:val="en-CA"/>
              </w:rPr>
              <w:t>3</w:t>
            </w:r>
          </w:p>
        </w:tc>
      </w:tr>
      <w:tr w:rsidR="00C1543B" w:rsidRPr="00DE0F0E" w14:paraId="547EB346" w14:textId="77777777" w:rsidTr="00C1543B">
        <w:trPr>
          <w:jc w:val="center"/>
        </w:trPr>
        <w:tc>
          <w:tcPr>
            <w:tcW w:w="0" w:type="auto"/>
          </w:tcPr>
          <w:p w14:paraId="12D75089" w14:textId="77777777" w:rsidR="00C1543B" w:rsidRPr="00DE0F0E" w:rsidRDefault="00C1543B" w:rsidP="00C1543B">
            <w:pPr>
              <w:pStyle w:val="TableText"/>
              <w:keepNext/>
              <w:jc w:val="center"/>
              <w:rPr>
                <w:noProof/>
                <w:lang w:val="en-CA"/>
              </w:rPr>
            </w:pPr>
            <w:r w:rsidRPr="00DE0F0E">
              <w:rPr>
                <w:noProof/>
                <w:lang w:val="en-CA"/>
              </w:rPr>
              <w:t>0 0 1 0 1</w:t>
            </w:r>
          </w:p>
        </w:tc>
        <w:tc>
          <w:tcPr>
            <w:tcW w:w="0" w:type="auto"/>
          </w:tcPr>
          <w:p w14:paraId="693940FA" w14:textId="77777777" w:rsidR="00C1543B" w:rsidRPr="00DE0F0E" w:rsidRDefault="00C1543B" w:rsidP="00C1543B">
            <w:pPr>
              <w:pStyle w:val="TableText"/>
              <w:keepNext/>
              <w:jc w:val="center"/>
              <w:rPr>
                <w:rFonts w:ascii="Courier New" w:hAnsi="Courier New" w:cs="Courier New"/>
                <w:noProof/>
                <w:lang w:val="en-CA"/>
              </w:rPr>
            </w:pPr>
            <w:r w:rsidRPr="00DE0F0E">
              <w:rPr>
                <w:noProof/>
                <w:lang w:val="en-CA"/>
              </w:rPr>
              <w:t>4</w:t>
            </w:r>
          </w:p>
        </w:tc>
      </w:tr>
      <w:tr w:rsidR="00C1543B" w:rsidRPr="00DE0F0E" w14:paraId="78ADD493" w14:textId="77777777" w:rsidTr="00C1543B">
        <w:trPr>
          <w:jc w:val="center"/>
        </w:trPr>
        <w:tc>
          <w:tcPr>
            <w:tcW w:w="0" w:type="auto"/>
          </w:tcPr>
          <w:p w14:paraId="1BB07952" w14:textId="77777777" w:rsidR="00C1543B" w:rsidRPr="00DE0F0E" w:rsidRDefault="00C1543B" w:rsidP="00C1543B">
            <w:pPr>
              <w:pStyle w:val="TableText"/>
              <w:keepNext/>
              <w:jc w:val="center"/>
              <w:rPr>
                <w:noProof/>
                <w:lang w:val="en-CA"/>
              </w:rPr>
            </w:pPr>
            <w:r w:rsidRPr="00DE0F0E">
              <w:rPr>
                <w:noProof/>
                <w:lang w:val="en-CA"/>
              </w:rPr>
              <w:t>0 0 1 1 0</w:t>
            </w:r>
          </w:p>
        </w:tc>
        <w:tc>
          <w:tcPr>
            <w:tcW w:w="0" w:type="auto"/>
          </w:tcPr>
          <w:p w14:paraId="5C2B000D" w14:textId="77777777" w:rsidR="00C1543B" w:rsidRPr="00DE0F0E" w:rsidRDefault="00C1543B" w:rsidP="00C1543B">
            <w:pPr>
              <w:pStyle w:val="TableText"/>
              <w:keepNext/>
              <w:jc w:val="center"/>
              <w:rPr>
                <w:rFonts w:ascii="Courier New" w:hAnsi="Courier New" w:cs="Courier New"/>
                <w:noProof/>
                <w:lang w:val="en-CA"/>
              </w:rPr>
            </w:pPr>
            <w:r w:rsidRPr="00DE0F0E">
              <w:rPr>
                <w:noProof/>
                <w:lang w:val="en-CA"/>
              </w:rPr>
              <w:t>5</w:t>
            </w:r>
          </w:p>
        </w:tc>
      </w:tr>
      <w:tr w:rsidR="00C1543B" w:rsidRPr="00DE0F0E" w14:paraId="34FB1FFB" w14:textId="77777777" w:rsidTr="00C1543B">
        <w:trPr>
          <w:jc w:val="center"/>
        </w:trPr>
        <w:tc>
          <w:tcPr>
            <w:tcW w:w="0" w:type="auto"/>
          </w:tcPr>
          <w:p w14:paraId="3FC11426" w14:textId="77777777" w:rsidR="00C1543B" w:rsidRPr="00DE0F0E" w:rsidRDefault="00C1543B" w:rsidP="00C1543B">
            <w:pPr>
              <w:pStyle w:val="TableText"/>
              <w:keepNext/>
              <w:jc w:val="center"/>
              <w:rPr>
                <w:noProof/>
                <w:lang w:val="en-CA"/>
              </w:rPr>
            </w:pPr>
            <w:r w:rsidRPr="00DE0F0E">
              <w:rPr>
                <w:noProof/>
                <w:lang w:val="en-CA"/>
              </w:rPr>
              <w:t>0 0 1 1 1</w:t>
            </w:r>
          </w:p>
        </w:tc>
        <w:tc>
          <w:tcPr>
            <w:tcW w:w="0" w:type="auto"/>
          </w:tcPr>
          <w:p w14:paraId="6D2EBC4F" w14:textId="77777777" w:rsidR="00C1543B" w:rsidRPr="00DE0F0E" w:rsidRDefault="00C1543B" w:rsidP="00C1543B">
            <w:pPr>
              <w:pStyle w:val="TableText"/>
              <w:keepNext/>
              <w:jc w:val="center"/>
              <w:rPr>
                <w:rFonts w:ascii="Courier New" w:hAnsi="Courier New" w:cs="Courier New"/>
                <w:noProof/>
                <w:lang w:val="en-CA"/>
              </w:rPr>
            </w:pPr>
            <w:r w:rsidRPr="00DE0F0E">
              <w:rPr>
                <w:noProof/>
                <w:lang w:val="en-CA"/>
              </w:rPr>
              <w:t>6</w:t>
            </w:r>
          </w:p>
        </w:tc>
      </w:tr>
      <w:tr w:rsidR="00C1543B" w:rsidRPr="00DE0F0E" w14:paraId="2A1E2A35" w14:textId="77777777" w:rsidTr="00C1543B">
        <w:trPr>
          <w:jc w:val="center"/>
        </w:trPr>
        <w:tc>
          <w:tcPr>
            <w:tcW w:w="0" w:type="auto"/>
          </w:tcPr>
          <w:p w14:paraId="2106AEA3" w14:textId="77777777" w:rsidR="00C1543B" w:rsidRPr="00DE0F0E" w:rsidRDefault="00C1543B" w:rsidP="00C1543B">
            <w:pPr>
              <w:pStyle w:val="TableText"/>
              <w:keepNext/>
              <w:jc w:val="center"/>
              <w:rPr>
                <w:noProof/>
                <w:lang w:val="en-CA"/>
              </w:rPr>
            </w:pPr>
            <w:r w:rsidRPr="00DE0F0E">
              <w:rPr>
                <w:noProof/>
                <w:lang w:val="en-CA"/>
              </w:rPr>
              <w:t>0 0 0 1 0 0 0</w:t>
            </w:r>
          </w:p>
        </w:tc>
        <w:tc>
          <w:tcPr>
            <w:tcW w:w="0" w:type="auto"/>
          </w:tcPr>
          <w:p w14:paraId="18665D83" w14:textId="77777777" w:rsidR="00C1543B" w:rsidRPr="00DE0F0E" w:rsidRDefault="00C1543B" w:rsidP="00C1543B">
            <w:pPr>
              <w:pStyle w:val="TableText"/>
              <w:keepNext/>
              <w:jc w:val="center"/>
              <w:rPr>
                <w:rFonts w:ascii="Courier New" w:hAnsi="Courier New" w:cs="Courier New"/>
                <w:noProof/>
                <w:lang w:val="en-CA"/>
              </w:rPr>
            </w:pPr>
            <w:r w:rsidRPr="00DE0F0E">
              <w:rPr>
                <w:noProof/>
                <w:lang w:val="en-CA"/>
              </w:rPr>
              <w:t>7</w:t>
            </w:r>
          </w:p>
        </w:tc>
      </w:tr>
      <w:tr w:rsidR="00C1543B" w:rsidRPr="00DE0F0E" w14:paraId="5A8EDAC7" w14:textId="77777777" w:rsidTr="00C1543B">
        <w:trPr>
          <w:jc w:val="center"/>
        </w:trPr>
        <w:tc>
          <w:tcPr>
            <w:tcW w:w="0" w:type="auto"/>
          </w:tcPr>
          <w:p w14:paraId="6245EEE5" w14:textId="77777777" w:rsidR="00C1543B" w:rsidRPr="00DE0F0E" w:rsidRDefault="00C1543B" w:rsidP="00C1543B">
            <w:pPr>
              <w:pStyle w:val="TableText"/>
              <w:keepNext/>
              <w:jc w:val="center"/>
              <w:rPr>
                <w:noProof/>
                <w:lang w:val="en-CA"/>
              </w:rPr>
            </w:pPr>
            <w:r w:rsidRPr="00DE0F0E">
              <w:rPr>
                <w:noProof/>
                <w:lang w:val="en-CA"/>
              </w:rPr>
              <w:t>0 0 0 1 0 0 1</w:t>
            </w:r>
          </w:p>
        </w:tc>
        <w:tc>
          <w:tcPr>
            <w:tcW w:w="0" w:type="auto"/>
          </w:tcPr>
          <w:p w14:paraId="2FEAB783" w14:textId="77777777" w:rsidR="00C1543B" w:rsidRPr="00DE0F0E" w:rsidRDefault="00C1543B" w:rsidP="00C1543B">
            <w:pPr>
              <w:pStyle w:val="TableText"/>
              <w:keepNext/>
              <w:jc w:val="center"/>
              <w:rPr>
                <w:rFonts w:ascii="Courier New" w:hAnsi="Courier New" w:cs="Courier New"/>
                <w:noProof/>
                <w:lang w:val="en-CA"/>
              </w:rPr>
            </w:pPr>
            <w:r w:rsidRPr="00DE0F0E">
              <w:rPr>
                <w:noProof/>
                <w:lang w:val="en-CA"/>
              </w:rPr>
              <w:t>8</w:t>
            </w:r>
          </w:p>
        </w:tc>
      </w:tr>
      <w:tr w:rsidR="00C1543B" w:rsidRPr="00DE0F0E" w14:paraId="4F2860ED" w14:textId="77777777" w:rsidTr="00C1543B">
        <w:trPr>
          <w:jc w:val="center"/>
        </w:trPr>
        <w:tc>
          <w:tcPr>
            <w:tcW w:w="0" w:type="auto"/>
          </w:tcPr>
          <w:p w14:paraId="356BFB5B" w14:textId="77777777" w:rsidR="00C1543B" w:rsidRPr="00DE0F0E" w:rsidRDefault="00C1543B" w:rsidP="00C1543B">
            <w:pPr>
              <w:pStyle w:val="TableText"/>
              <w:keepNext/>
              <w:jc w:val="center"/>
              <w:rPr>
                <w:noProof/>
                <w:lang w:val="en-CA"/>
              </w:rPr>
            </w:pPr>
            <w:r w:rsidRPr="00DE0F0E">
              <w:rPr>
                <w:noProof/>
                <w:lang w:val="en-CA"/>
              </w:rPr>
              <w:t>0 0 0 1 0 1 0</w:t>
            </w:r>
          </w:p>
        </w:tc>
        <w:tc>
          <w:tcPr>
            <w:tcW w:w="0" w:type="auto"/>
          </w:tcPr>
          <w:p w14:paraId="0A969D97" w14:textId="77777777" w:rsidR="00C1543B" w:rsidRPr="00DE0F0E" w:rsidRDefault="00C1543B" w:rsidP="00C1543B">
            <w:pPr>
              <w:pStyle w:val="TableText"/>
              <w:keepNext/>
              <w:jc w:val="center"/>
              <w:rPr>
                <w:rFonts w:ascii="Courier New" w:hAnsi="Courier New" w:cs="Courier New"/>
                <w:noProof/>
                <w:lang w:val="en-CA"/>
              </w:rPr>
            </w:pPr>
            <w:r w:rsidRPr="00DE0F0E">
              <w:rPr>
                <w:noProof/>
                <w:lang w:val="en-CA"/>
              </w:rPr>
              <w:t>9</w:t>
            </w:r>
          </w:p>
        </w:tc>
      </w:tr>
      <w:tr w:rsidR="00C1543B" w:rsidRPr="00DE0F0E" w14:paraId="723F7FFE" w14:textId="77777777" w:rsidTr="00C1543B">
        <w:trPr>
          <w:jc w:val="center"/>
        </w:trPr>
        <w:tc>
          <w:tcPr>
            <w:tcW w:w="0" w:type="auto"/>
          </w:tcPr>
          <w:p w14:paraId="5B1B5157" w14:textId="77777777" w:rsidR="00C1543B" w:rsidRPr="00DE0F0E" w:rsidRDefault="00C1543B" w:rsidP="00C1543B">
            <w:pPr>
              <w:pStyle w:val="TableText"/>
              <w:keepLines w:val="0"/>
              <w:jc w:val="center"/>
              <w:rPr>
                <w:noProof/>
                <w:lang w:val="en-CA"/>
              </w:rPr>
            </w:pPr>
            <w:r w:rsidRPr="00DE0F0E">
              <w:rPr>
                <w:noProof/>
                <w:lang w:val="en-CA"/>
              </w:rPr>
              <w:t>...</w:t>
            </w:r>
          </w:p>
        </w:tc>
        <w:tc>
          <w:tcPr>
            <w:tcW w:w="0" w:type="auto"/>
          </w:tcPr>
          <w:p w14:paraId="420C705D" w14:textId="77777777" w:rsidR="00C1543B" w:rsidRPr="00DE0F0E" w:rsidRDefault="00C1543B" w:rsidP="00C1543B">
            <w:pPr>
              <w:pStyle w:val="TableText"/>
              <w:keepLines w:val="0"/>
              <w:jc w:val="center"/>
              <w:rPr>
                <w:noProof/>
                <w:lang w:val="en-CA"/>
              </w:rPr>
            </w:pPr>
            <w:r w:rsidRPr="00DE0F0E">
              <w:rPr>
                <w:noProof/>
                <w:lang w:val="en-CA"/>
              </w:rPr>
              <w:t>...</w:t>
            </w:r>
          </w:p>
        </w:tc>
      </w:tr>
    </w:tbl>
    <w:p w14:paraId="091E15CF" w14:textId="77777777" w:rsidR="00C1543B" w:rsidRPr="00DE0F0E" w:rsidRDefault="00C1543B" w:rsidP="00C1543B">
      <w:pPr>
        <w:rPr>
          <w:noProof/>
          <w:lang w:val="en-CA"/>
        </w:rPr>
      </w:pPr>
    </w:p>
    <w:p w14:paraId="62375447" w14:textId="77777777" w:rsidR="0085481D" w:rsidRPr="00DE0F0E" w:rsidRDefault="0085481D" w:rsidP="0085481D">
      <w:pPr>
        <w:rPr>
          <w:noProof/>
          <w:lang w:val="en-CA"/>
        </w:rPr>
      </w:pPr>
      <w:bookmarkStart w:id="1944" w:name="_Toc328598990"/>
      <w:bookmarkStart w:id="1945" w:name="_Toc328663636"/>
      <w:bookmarkStart w:id="1946" w:name="_Toc328753505"/>
      <w:bookmarkStart w:id="1947" w:name="_Toc328598993"/>
      <w:bookmarkStart w:id="1948" w:name="_Toc328663639"/>
      <w:bookmarkStart w:id="1949" w:name="_Toc328753508"/>
      <w:bookmarkStart w:id="1950" w:name="_Toc328598996"/>
      <w:bookmarkStart w:id="1951" w:name="_Toc328663642"/>
      <w:bookmarkStart w:id="1952" w:name="_Toc328753511"/>
      <w:bookmarkStart w:id="1953" w:name="_Toc328599001"/>
      <w:bookmarkStart w:id="1954" w:name="_Toc328663647"/>
      <w:bookmarkStart w:id="1955" w:name="_Toc328753516"/>
      <w:bookmarkStart w:id="1956" w:name="_Toc328599003"/>
      <w:bookmarkStart w:id="1957" w:name="_Toc328663649"/>
      <w:bookmarkStart w:id="1958" w:name="_Toc328753518"/>
      <w:bookmarkStart w:id="1959" w:name="_Toc328599006"/>
      <w:bookmarkStart w:id="1960" w:name="_Toc328663652"/>
      <w:bookmarkStart w:id="1961" w:name="_Toc328753521"/>
      <w:bookmarkStart w:id="1962" w:name="_Toc328599008"/>
      <w:bookmarkStart w:id="1963" w:name="_Toc328663654"/>
      <w:bookmarkStart w:id="1964" w:name="_Toc328753523"/>
      <w:bookmarkStart w:id="1965" w:name="_Toc16577839"/>
      <w:bookmarkStart w:id="1966" w:name="_Toc20134382"/>
      <w:bookmarkStart w:id="1967" w:name="_Ref24094007"/>
      <w:bookmarkStart w:id="1968" w:name="_Ref33182036"/>
      <w:bookmarkStart w:id="1969" w:name="_Toc77680543"/>
      <w:bookmarkStart w:id="1970" w:name="_Toc118289134"/>
      <w:bookmarkStart w:id="1971" w:name="_Toc226456731"/>
      <w:bookmarkStart w:id="1972" w:name="_Toc248045366"/>
      <w:bookmarkStart w:id="1973" w:name="_Toc287363848"/>
      <w:bookmarkStart w:id="1974" w:name="_Toc311217283"/>
      <w:bookmarkStart w:id="1975" w:name="_Toc317198831"/>
      <w:bookmarkStart w:id="1976" w:name="_Toc415475949"/>
      <w:bookmarkStart w:id="1977" w:name="_Toc423599224"/>
      <w:bookmarkStart w:id="1978" w:name="_Toc423601728"/>
      <w:bookmarkStart w:id="1979" w:name="_Toc501130217"/>
      <w:bookmarkStart w:id="1980" w:name="_Toc503777921"/>
      <w:bookmarkStart w:id="1981" w:name="_Ref522195066"/>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r w:rsidRPr="00DE0F0E">
        <w:rPr>
          <w:noProof/>
          <w:lang w:val="en-CA"/>
        </w:rPr>
        <w:t>Depending on the descriptor, the value of a syntax element is derived as follows:</w:t>
      </w:r>
    </w:p>
    <w:p w14:paraId="7FA91CD4" w14:textId="77777777" w:rsidR="0085481D" w:rsidRPr="00DE0F0E" w:rsidRDefault="0085481D" w:rsidP="0085481D">
      <w:pPr>
        <w:numPr>
          <w:ilvl w:val="0"/>
          <w:numId w:val="11"/>
        </w:numPr>
        <w:tabs>
          <w:tab w:val="clear" w:pos="794"/>
          <w:tab w:val="left" w:pos="400"/>
        </w:tabs>
        <w:rPr>
          <w:noProof/>
          <w:lang w:val="en-CA"/>
        </w:rPr>
      </w:pPr>
      <w:r w:rsidRPr="00DE0F0E">
        <w:rPr>
          <w:noProof/>
          <w:lang w:val="en-CA"/>
        </w:rPr>
        <w:t>If the syntax element is coded as ue(v), the value of the syntax element is equal to codeNum.</w:t>
      </w:r>
    </w:p>
    <w:p w14:paraId="15C3E695" w14:textId="1D7F5D96" w:rsidR="0085481D" w:rsidRPr="00DE0F0E" w:rsidRDefault="0085481D" w:rsidP="0085481D">
      <w:pPr>
        <w:numPr>
          <w:ilvl w:val="0"/>
          <w:numId w:val="11"/>
        </w:numPr>
        <w:tabs>
          <w:tab w:val="clear" w:pos="794"/>
          <w:tab w:val="left" w:pos="400"/>
        </w:tabs>
        <w:rPr>
          <w:noProof/>
          <w:lang w:val="en-CA"/>
        </w:rPr>
      </w:pPr>
      <w:r w:rsidRPr="00DE0F0E">
        <w:rPr>
          <w:noProof/>
          <w:lang w:val="en-CA"/>
        </w:rPr>
        <w:t>Otherwise (the syntax element is coded as se(v)), the value of the syntax element is derived by invoking the mapping process for signed Exp-Golomb codes as specified in clause </w:t>
      </w:r>
      <w:r w:rsidRPr="00DE0F0E">
        <w:rPr>
          <w:noProof/>
          <w:lang w:val="en-CA"/>
        </w:rPr>
        <w:fldChar w:fldCharType="begin" w:fldLock="1"/>
      </w:r>
      <w:r w:rsidRPr="00DE0F0E">
        <w:rPr>
          <w:noProof/>
          <w:lang w:val="en-CA"/>
        </w:rPr>
        <w:instrText xml:space="preserve"> REF _Ref522196280 \r \h </w:instrText>
      </w:r>
      <w:r w:rsidRPr="00DE0F0E">
        <w:rPr>
          <w:noProof/>
          <w:lang w:val="en-CA"/>
        </w:rPr>
      </w:r>
      <w:r w:rsidRPr="00DE0F0E">
        <w:rPr>
          <w:noProof/>
          <w:lang w:val="en-CA"/>
        </w:rPr>
        <w:fldChar w:fldCharType="separate"/>
      </w:r>
      <w:r w:rsidR="00043B38">
        <w:rPr>
          <w:noProof/>
          <w:lang w:val="en-CA"/>
        </w:rPr>
        <w:t>9.2.2</w:t>
      </w:r>
      <w:r w:rsidRPr="00DE0F0E">
        <w:rPr>
          <w:noProof/>
          <w:lang w:val="en-CA"/>
        </w:rPr>
        <w:fldChar w:fldCharType="end"/>
      </w:r>
      <w:r w:rsidRPr="00DE0F0E">
        <w:rPr>
          <w:noProof/>
          <w:lang w:val="en-CA"/>
        </w:rPr>
        <w:t xml:space="preserve"> with codeNum as input.</w:t>
      </w:r>
    </w:p>
    <w:p w14:paraId="17719575" w14:textId="77777777" w:rsidR="0085481D" w:rsidRPr="00DE0F0E" w:rsidRDefault="0085481D" w:rsidP="0085481D">
      <w:pPr>
        <w:pStyle w:val="Heading3"/>
        <w:rPr>
          <w:noProof/>
          <w:lang w:val="en-CA"/>
        </w:rPr>
      </w:pPr>
      <w:bookmarkStart w:id="1982" w:name="_Ref522196280"/>
      <w:bookmarkStart w:id="1983" w:name="_Toc3756846"/>
      <w:r w:rsidRPr="00DE0F0E">
        <w:rPr>
          <w:noProof/>
          <w:lang w:val="en-CA"/>
        </w:rPr>
        <w:t>Mapping process for signed Exp-Golomb codes</w:t>
      </w:r>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p>
    <w:p w14:paraId="7B7F6D3C" w14:textId="4721ADCB" w:rsidR="0085481D" w:rsidRPr="00DE0F0E" w:rsidRDefault="0085481D" w:rsidP="0085481D">
      <w:pPr>
        <w:keepNext/>
        <w:rPr>
          <w:noProof/>
          <w:lang w:val="en-CA"/>
        </w:rPr>
      </w:pPr>
      <w:r w:rsidRPr="00DE0F0E">
        <w:rPr>
          <w:noProof/>
          <w:lang w:val="en-CA"/>
        </w:rPr>
        <w:t>Input to this process is codeNum as specified in clause </w:t>
      </w:r>
      <w:r w:rsidRPr="00DE0F0E">
        <w:rPr>
          <w:noProof/>
          <w:lang w:val="en-CA"/>
        </w:rPr>
        <w:fldChar w:fldCharType="begin" w:fldLock="1"/>
      </w:r>
      <w:r w:rsidRPr="00DE0F0E">
        <w:rPr>
          <w:noProof/>
          <w:lang w:val="en-CA"/>
        </w:rPr>
        <w:instrText xml:space="preserve"> REF _Ref522195041 \r \h </w:instrText>
      </w:r>
      <w:r w:rsidRPr="00DE0F0E">
        <w:rPr>
          <w:noProof/>
          <w:lang w:val="en-CA"/>
        </w:rPr>
      </w:r>
      <w:r w:rsidRPr="00DE0F0E">
        <w:rPr>
          <w:noProof/>
          <w:lang w:val="en-CA"/>
        </w:rPr>
        <w:fldChar w:fldCharType="separate"/>
      </w:r>
      <w:r w:rsidR="00043B38">
        <w:rPr>
          <w:noProof/>
          <w:lang w:val="en-CA"/>
        </w:rPr>
        <w:t>9.2</w:t>
      </w:r>
      <w:r w:rsidRPr="00DE0F0E">
        <w:rPr>
          <w:noProof/>
          <w:lang w:val="en-CA"/>
        </w:rPr>
        <w:fldChar w:fldCharType="end"/>
      </w:r>
      <w:r w:rsidRPr="00DE0F0E">
        <w:rPr>
          <w:noProof/>
          <w:lang w:val="en-CA"/>
        </w:rPr>
        <w:t>.</w:t>
      </w:r>
    </w:p>
    <w:p w14:paraId="628E9ECA" w14:textId="77777777" w:rsidR="0085481D" w:rsidRPr="00DE0F0E" w:rsidRDefault="0085481D" w:rsidP="0085481D">
      <w:pPr>
        <w:rPr>
          <w:noProof/>
          <w:lang w:val="en-CA"/>
        </w:rPr>
      </w:pPr>
      <w:r w:rsidRPr="00DE0F0E">
        <w:rPr>
          <w:noProof/>
          <w:lang w:val="en-CA"/>
        </w:rPr>
        <w:t>Output of this process is a value of a syntax element coded as se(v).</w:t>
      </w:r>
    </w:p>
    <w:p w14:paraId="146E9F4D" w14:textId="31C04337" w:rsidR="00C1543B" w:rsidRPr="00DE0F0E" w:rsidRDefault="00C1543B" w:rsidP="00C1543B">
      <w:pPr>
        <w:widowControl w:val="0"/>
        <w:rPr>
          <w:noProof/>
          <w:lang w:val="en-CA"/>
        </w:rPr>
      </w:pPr>
      <w:r w:rsidRPr="00DE0F0E">
        <w:rPr>
          <w:noProof/>
          <w:lang w:val="en-CA"/>
        </w:rPr>
        <w:lastRenderedPageBreak/>
        <w:t xml:space="preserve">The syntax element is assigned to the codeNum by ordering the syntax element by its absolute value in increasing order and representing the positive value for a given absolute value with the lower codeNum. </w:t>
      </w:r>
      <w:r w:rsidRPr="00DE0F0E">
        <w:rPr>
          <w:noProof/>
          <w:lang w:val="en-CA"/>
        </w:rPr>
        <w:fldChar w:fldCharType="begin" w:fldLock="1"/>
      </w:r>
      <w:r w:rsidRPr="00DE0F0E">
        <w:rPr>
          <w:noProof/>
          <w:lang w:val="en-CA"/>
        </w:rPr>
        <w:instrText xml:space="preserve"> REF _Ref328664225 \h </w:instrText>
      </w:r>
      <w:r w:rsidRPr="00DE0F0E">
        <w:rPr>
          <w:noProof/>
          <w:lang w:val="en-CA"/>
        </w:rPr>
      </w:r>
      <w:r w:rsidRPr="00DE0F0E">
        <w:rPr>
          <w:noProof/>
          <w:lang w:val="en-CA"/>
        </w:rPr>
        <w:fldChar w:fldCharType="separate"/>
      </w:r>
      <w:r w:rsidR="00043B38" w:rsidRPr="00DE0F0E">
        <w:rPr>
          <w:noProof/>
          <w:lang w:val="en-CA"/>
        </w:rPr>
        <w:t>Table </w:t>
      </w:r>
      <w:r w:rsidR="00043B38">
        <w:rPr>
          <w:noProof/>
          <w:lang w:val="en-CA"/>
        </w:rPr>
        <w:t>9</w:t>
      </w:r>
      <w:r w:rsidR="00043B38" w:rsidRPr="00DE0F0E">
        <w:rPr>
          <w:noProof/>
          <w:lang w:val="en-CA"/>
        </w:rPr>
        <w:noBreakHyphen/>
      </w:r>
      <w:r w:rsidR="00043B38">
        <w:rPr>
          <w:noProof/>
          <w:lang w:val="en-CA"/>
        </w:rPr>
        <w:t>3</w:t>
      </w:r>
      <w:r w:rsidRPr="00DE0F0E">
        <w:rPr>
          <w:noProof/>
          <w:lang w:val="en-CA"/>
        </w:rPr>
        <w:fldChar w:fldCharType="end"/>
      </w:r>
      <w:r w:rsidRPr="00DE0F0E">
        <w:rPr>
          <w:noProof/>
          <w:lang w:val="en-CA"/>
        </w:rPr>
        <w:t xml:space="preserve"> provides the assignment rule.</w:t>
      </w:r>
    </w:p>
    <w:p w14:paraId="72E2005F" w14:textId="2C65A19B" w:rsidR="00C1543B" w:rsidRPr="00DE0F0E" w:rsidRDefault="00C1543B" w:rsidP="00C1543B">
      <w:pPr>
        <w:pStyle w:val="Caption"/>
        <w:rPr>
          <w:noProof/>
          <w:lang w:val="en-CA"/>
        </w:rPr>
      </w:pPr>
      <w:bookmarkStart w:id="1984" w:name="_Ref328664225"/>
      <w:bookmarkStart w:id="1985" w:name="_Toc415476459"/>
      <w:bookmarkStart w:id="1986" w:name="_Toc423602505"/>
      <w:bookmarkStart w:id="1987" w:name="_Toc423602679"/>
      <w:bookmarkStart w:id="1988" w:name="_Toc501130579"/>
      <w:bookmarkStart w:id="1989" w:name="_Toc503770587"/>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9</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3</w:t>
      </w:r>
      <w:r w:rsidR="007F6735" w:rsidRPr="00DE0F0E">
        <w:rPr>
          <w:noProof/>
          <w:lang w:val="en-CA"/>
        </w:rPr>
        <w:fldChar w:fldCharType="end"/>
      </w:r>
      <w:bookmarkEnd w:id="1984"/>
      <w:r w:rsidRPr="00DE0F0E">
        <w:rPr>
          <w:noProof/>
          <w:lang w:val="en-CA"/>
        </w:rPr>
        <w:t xml:space="preserve"> – Assignment of syntax element to codeNum for signed Exp-Golomb coded syntax elements se(v)</w:t>
      </w:r>
      <w:bookmarkStart w:id="1990" w:name="_Toc22727479"/>
      <w:bookmarkStart w:id="1991" w:name="_Toc22728252"/>
      <w:bookmarkStart w:id="1992" w:name="_Toc22728986"/>
      <w:bookmarkStart w:id="1993" w:name="_Toc22790490"/>
      <w:bookmarkStart w:id="1994" w:name="_Toc22727483"/>
      <w:bookmarkStart w:id="1995" w:name="_Toc22728256"/>
      <w:bookmarkStart w:id="1996" w:name="_Toc22728990"/>
      <w:bookmarkStart w:id="1997" w:name="_Toc22790494"/>
      <w:bookmarkStart w:id="1998" w:name="_Toc22006965"/>
      <w:bookmarkStart w:id="1999" w:name="_Toc22033244"/>
      <w:bookmarkStart w:id="2000" w:name="_Ref24214586"/>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p>
    <w:p w14:paraId="63352D94" w14:textId="77777777" w:rsidR="00C1543B" w:rsidRPr="00DE0F0E" w:rsidRDefault="00C1543B" w:rsidP="00C1543B">
      <w:pPr>
        <w:pStyle w:val="BlancCharChar"/>
        <w:keepLines/>
        <w:rPr>
          <w:noProof/>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
        <w:gridCol w:w="1816"/>
      </w:tblGrid>
      <w:tr w:rsidR="00C1543B" w:rsidRPr="00DE0F0E" w14:paraId="508A841B" w14:textId="77777777" w:rsidTr="00C1543B">
        <w:trPr>
          <w:jc w:val="center"/>
        </w:trPr>
        <w:tc>
          <w:tcPr>
            <w:tcW w:w="0" w:type="auto"/>
          </w:tcPr>
          <w:p w14:paraId="0A22645B" w14:textId="77777777" w:rsidR="00C1543B" w:rsidRPr="00DE0F0E" w:rsidRDefault="00C1543B" w:rsidP="00C1543B">
            <w:pPr>
              <w:pStyle w:val="TableText"/>
              <w:keepNext/>
              <w:jc w:val="center"/>
              <w:rPr>
                <w:b/>
                <w:bCs/>
                <w:noProof/>
                <w:lang w:val="en-CA"/>
              </w:rPr>
            </w:pPr>
            <w:r w:rsidRPr="00DE0F0E">
              <w:rPr>
                <w:b/>
                <w:bCs/>
                <w:noProof/>
                <w:lang w:val="en-CA"/>
              </w:rPr>
              <w:t>codeNum</w:t>
            </w:r>
          </w:p>
        </w:tc>
        <w:tc>
          <w:tcPr>
            <w:tcW w:w="0" w:type="auto"/>
          </w:tcPr>
          <w:p w14:paraId="6470A583" w14:textId="77777777" w:rsidR="00C1543B" w:rsidRPr="00DE0F0E" w:rsidRDefault="00C1543B" w:rsidP="00C1543B">
            <w:pPr>
              <w:pStyle w:val="TableText"/>
              <w:keepNext/>
              <w:jc w:val="center"/>
              <w:rPr>
                <w:b/>
                <w:bCs/>
                <w:noProof/>
                <w:lang w:val="en-CA"/>
              </w:rPr>
            </w:pPr>
            <w:r w:rsidRPr="00DE0F0E">
              <w:rPr>
                <w:b/>
                <w:bCs/>
                <w:noProof/>
                <w:lang w:val="en-CA"/>
              </w:rPr>
              <w:t>syntax element value</w:t>
            </w:r>
          </w:p>
        </w:tc>
      </w:tr>
      <w:tr w:rsidR="00C1543B" w:rsidRPr="00DE0F0E" w14:paraId="267449E6" w14:textId="77777777" w:rsidTr="00C1543B">
        <w:trPr>
          <w:jc w:val="center"/>
        </w:trPr>
        <w:tc>
          <w:tcPr>
            <w:tcW w:w="0" w:type="auto"/>
          </w:tcPr>
          <w:p w14:paraId="6CFAE0C3" w14:textId="77777777" w:rsidR="00C1543B" w:rsidRPr="00DE0F0E" w:rsidRDefault="00C1543B" w:rsidP="00C1543B">
            <w:pPr>
              <w:pStyle w:val="TableText"/>
              <w:keepNext/>
              <w:jc w:val="center"/>
              <w:rPr>
                <w:noProof/>
                <w:lang w:val="en-CA"/>
              </w:rPr>
            </w:pPr>
            <w:r w:rsidRPr="00DE0F0E">
              <w:rPr>
                <w:noProof/>
                <w:lang w:val="en-CA"/>
              </w:rPr>
              <w:t>0</w:t>
            </w:r>
          </w:p>
        </w:tc>
        <w:tc>
          <w:tcPr>
            <w:tcW w:w="0" w:type="auto"/>
          </w:tcPr>
          <w:p w14:paraId="6F8D9AB0" w14:textId="77777777" w:rsidR="00C1543B" w:rsidRPr="00DE0F0E" w:rsidRDefault="00C1543B" w:rsidP="00C1543B">
            <w:pPr>
              <w:pStyle w:val="TableText"/>
              <w:keepNext/>
              <w:jc w:val="center"/>
              <w:rPr>
                <w:noProof/>
                <w:lang w:val="en-CA"/>
              </w:rPr>
            </w:pPr>
            <w:r w:rsidRPr="00DE0F0E">
              <w:rPr>
                <w:noProof/>
                <w:lang w:val="en-CA"/>
              </w:rPr>
              <w:t>0</w:t>
            </w:r>
          </w:p>
        </w:tc>
      </w:tr>
      <w:tr w:rsidR="00C1543B" w:rsidRPr="00DE0F0E" w14:paraId="5DC6E9E3" w14:textId="77777777" w:rsidTr="00C1543B">
        <w:trPr>
          <w:jc w:val="center"/>
        </w:trPr>
        <w:tc>
          <w:tcPr>
            <w:tcW w:w="0" w:type="auto"/>
          </w:tcPr>
          <w:p w14:paraId="5643CF0D" w14:textId="77777777" w:rsidR="00C1543B" w:rsidRPr="00DE0F0E" w:rsidRDefault="00C1543B" w:rsidP="00C1543B">
            <w:pPr>
              <w:pStyle w:val="TableText"/>
              <w:keepNext/>
              <w:jc w:val="center"/>
              <w:rPr>
                <w:noProof/>
                <w:lang w:val="en-CA"/>
              </w:rPr>
            </w:pPr>
            <w:r w:rsidRPr="00DE0F0E">
              <w:rPr>
                <w:noProof/>
                <w:lang w:val="en-CA"/>
              </w:rPr>
              <w:t>1</w:t>
            </w:r>
          </w:p>
        </w:tc>
        <w:tc>
          <w:tcPr>
            <w:tcW w:w="0" w:type="auto"/>
          </w:tcPr>
          <w:p w14:paraId="026AFF0B" w14:textId="77777777" w:rsidR="00C1543B" w:rsidRPr="00DE0F0E" w:rsidRDefault="00C1543B" w:rsidP="00C1543B">
            <w:pPr>
              <w:pStyle w:val="TableText"/>
              <w:keepNext/>
              <w:jc w:val="center"/>
              <w:rPr>
                <w:noProof/>
                <w:lang w:val="en-CA"/>
              </w:rPr>
            </w:pPr>
            <w:r w:rsidRPr="00DE0F0E">
              <w:rPr>
                <w:noProof/>
                <w:lang w:val="en-CA"/>
              </w:rPr>
              <w:t>1</w:t>
            </w:r>
          </w:p>
        </w:tc>
      </w:tr>
      <w:tr w:rsidR="00C1543B" w:rsidRPr="00DE0F0E" w14:paraId="358E77FA" w14:textId="77777777" w:rsidTr="00C1543B">
        <w:trPr>
          <w:jc w:val="center"/>
        </w:trPr>
        <w:tc>
          <w:tcPr>
            <w:tcW w:w="0" w:type="auto"/>
          </w:tcPr>
          <w:p w14:paraId="33079FB5" w14:textId="77777777" w:rsidR="00C1543B" w:rsidRPr="00DE0F0E" w:rsidRDefault="00C1543B" w:rsidP="00C1543B">
            <w:pPr>
              <w:pStyle w:val="TableText"/>
              <w:keepNext/>
              <w:jc w:val="center"/>
              <w:rPr>
                <w:noProof/>
                <w:lang w:val="en-CA"/>
              </w:rPr>
            </w:pPr>
            <w:r w:rsidRPr="00DE0F0E">
              <w:rPr>
                <w:noProof/>
                <w:lang w:val="en-CA"/>
              </w:rPr>
              <w:t>2</w:t>
            </w:r>
          </w:p>
        </w:tc>
        <w:tc>
          <w:tcPr>
            <w:tcW w:w="0" w:type="auto"/>
          </w:tcPr>
          <w:p w14:paraId="46869EFF" w14:textId="77777777" w:rsidR="00C1543B" w:rsidRPr="00DE0F0E" w:rsidRDefault="00C1543B" w:rsidP="00C1543B">
            <w:pPr>
              <w:pStyle w:val="TableText"/>
              <w:keepNext/>
              <w:jc w:val="center"/>
              <w:rPr>
                <w:noProof/>
                <w:lang w:val="en-CA"/>
              </w:rPr>
            </w:pPr>
            <w:r w:rsidRPr="00DE0F0E">
              <w:rPr>
                <w:noProof/>
                <w:lang w:val="en-CA"/>
              </w:rPr>
              <w:t>−1</w:t>
            </w:r>
          </w:p>
        </w:tc>
      </w:tr>
      <w:tr w:rsidR="00C1543B" w:rsidRPr="00DE0F0E" w14:paraId="4F09200A" w14:textId="77777777" w:rsidTr="00C1543B">
        <w:trPr>
          <w:jc w:val="center"/>
        </w:trPr>
        <w:tc>
          <w:tcPr>
            <w:tcW w:w="0" w:type="auto"/>
          </w:tcPr>
          <w:p w14:paraId="359D7568" w14:textId="77777777" w:rsidR="00C1543B" w:rsidRPr="00DE0F0E" w:rsidRDefault="00C1543B" w:rsidP="00C1543B">
            <w:pPr>
              <w:pStyle w:val="TableText"/>
              <w:keepNext/>
              <w:jc w:val="center"/>
              <w:rPr>
                <w:noProof/>
                <w:lang w:val="en-CA"/>
              </w:rPr>
            </w:pPr>
            <w:r w:rsidRPr="00DE0F0E">
              <w:rPr>
                <w:noProof/>
                <w:lang w:val="en-CA"/>
              </w:rPr>
              <w:t>3</w:t>
            </w:r>
          </w:p>
        </w:tc>
        <w:tc>
          <w:tcPr>
            <w:tcW w:w="0" w:type="auto"/>
          </w:tcPr>
          <w:p w14:paraId="74ADEA79" w14:textId="77777777" w:rsidR="00C1543B" w:rsidRPr="00DE0F0E" w:rsidRDefault="00C1543B" w:rsidP="00C1543B">
            <w:pPr>
              <w:pStyle w:val="TableText"/>
              <w:keepNext/>
              <w:jc w:val="center"/>
              <w:rPr>
                <w:noProof/>
                <w:lang w:val="en-CA"/>
              </w:rPr>
            </w:pPr>
            <w:r w:rsidRPr="00DE0F0E">
              <w:rPr>
                <w:noProof/>
                <w:lang w:val="en-CA"/>
              </w:rPr>
              <w:t>2</w:t>
            </w:r>
          </w:p>
        </w:tc>
      </w:tr>
      <w:tr w:rsidR="00C1543B" w:rsidRPr="00DE0F0E" w14:paraId="0A00BD41" w14:textId="77777777" w:rsidTr="00C1543B">
        <w:trPr>
          <w:jc w:val="center"/>
        </w:trPr>
        <w:tc>
          <w:tcPr>
            <w:tcW w:w="0" w:type="auto"/>
          </w:tcPr>
          <w:p w14:paraId="2C1EF1AE" w14:textId="77777777" w:rsidR="00C1543B" w:rsidRPr="00DE0F0E" w:rsidRDefault="00C1543B" w:rsidP="00C1543B">
            <w:pPr>
              <w:pStyle w:val="TableText"/>
              <w:keepNext/>
              <w:jc w:val="center"/>
              <w:rPr>
                <w:noProof/>
                <w:lang w:val="en-CA"/>
              </w:rPr>
            </w:pPr>
            <w:r w:rsidRPr="00DE0F0E">
              <w:rPr>
                <w:noProof/>
                <w:lang w:val="en-CA"/>
              </w:rPr>
              <w:t>4</w:t>
            </w:r>
          </w:p>
        </w:tc>
        <w:tc>
          <w:tcPr>
            <w:tcW w:w="0" w:type="auto"/>
          </w:tcPr>
          <w:p w14:paraId="3A2A7614" w14:textId="77777777" w:rsidR="00C1543B" w:rsidRPr="00DE0F0E" w:rsidRDefault="00C1543B" w:rsidP="00C1543B">
            <w:pPr>
              <w:pStyle w:val="TableText"/>
              <w:keepNext/>
              <w:jc w:val="center"/>
              <w:rPr>
                <w:noProof/>
                <w:lang w:val="en-CA"/>
              </w:rPr>
            </w:pPr>
            <w:r w:rsidRPr="00DE0F0E">
              <w:rPr>
                <w:noProof/>
                <w:lang w:val="en-CA"/>
              </w:rPr>
              <w:t>−2</w:t>
            </w:r>
          </w:p>
        </w:tc>
      </w:tr>
      <w:tr w:rsidR="00C1543B" w:rsidRPr="00DE0F0E" w14:paraId="54F097C1" w14:textId="77777777" w:rsidTr="00C1543B">
        <w:trPr>
          <w:jc w:val="center"/>
        </w:trPr>
        <w:tc>
          <w:tcPr>
            <w:tcW w:w="0" w:type="auto"/>
          </w:tcPr>
          <w:p w14:paraId="59690DE0" w14:textId="77777777" w:rsidR="00C1543B" w:rsidRPr="00DE0F0E" w:rsidRDefault="00C1543B" w:rsidP="00C1543B">
            <w:pPr>
              <w:pStyle w:val="TableText"/>
              <w:keepNext/>
              <w:jc w:val="center"/>
              <w:rPr>
                <w:noProof/>
                <w:lang w:val="en-CA"/>
              </w:rPr>
            </w:pPr>
            <w:r w:rsidRPr="00DE0F0E">
              <w:rPr>
                <w:noProof/>
                <w:lang w:val="en-CA"/>
              </w:rPr>
              <w:t>5</w:t>
            </w:r>
          </w:p>
        </w:tc>
        <w:tc>
          <w:tcPr>
            <w:tcW w:w="0" w:type="auto"/>
          </w:tcPr>
          <w:p w14:paraId="2E462B1C" w14:textId="77777777" w:rsidR="00C1543B" w:rsidRPr="00DE0F0E" w:rsidRDefault="00C1543B" w:rsidP="00C1543B">
            <w:pPr>
              <w:pStyle w:val="TableText"/>
              <w:keepNext/>
              <w:jc w:val="center"/>
              <w:rPr>
                <w:noProof/>
                <w:lang w:val="en-CA"/>
              </w:rPr>
            </w:pPr>
            <w:r w:rsidRPr="00DE0F0E">
              <w:rPr>
                <w:noProof/>
                <w:lang w:val="en-CA"/>
              </w:rPr>
              <w:t>3</w:t>
            </w:r>
          </w:p>
        </w:tc>
      </w:tr>
      <w:tr w:rsidR="00C1543B" w:rsidRPr="00DE0F0E" w14:paraId="4C57668C" w14:textId="77777777" w:rsidTr="00C1543B">
        <w:trPr>
          <w:jc w:val="center"/>
        </w:trPr>
        <w:tc>
          <w:tcPr>
            <w:tcW w:w="0" w:type="auto"/>
          </w:tcPr>
          <w:p w14:paraId="2CFAA500" w14:textId="77777777" w:rsidR="00C1543B" w:rsidRPr="00DE0F0E" w:rsidRDefault="00C1543B" w:rsidP="00C1543B">
            <w:pPr>
              <w:pStyle w:val="TableText"/>
              <w:keepNext/>
              <w:jc w:val="center"/>
              <w:rPr>
                <w:noProof/>
                <w:lang w:val="en-CA"/>
              </w:rPr>
            </w:pPr>
            <w:r w:rsidRPr="00DE0F0E">
              <w:rPr>
                <w:noProof/>
                <w:lang w:val="en-CA"/>
              </w:rPr>
              <w:t>6</w:t>
            </w:r>
          </w:p>
        </w:tc>
        <w:tc>
          <w:tcPr>
            <w:tcW w:w="0" w:type="auto"/>
          </w:tcPr>
          <w:p w14:paraId="2698BB55" w14:textId="77777777" w:rsidR="00C1543B" w:rsidRPr="00DE0F0E" w:rsidRDefault="00C1543B" w:rsidP="00C1543B">
            <w:pPr>
              <w:pStyle w:val="TableText"/>
              <w:keepNext/>
              <w:jc w:val="center"/>
              <w:rPr>
                <w:noProof/>
                <w:lang w:val="en-CA"/>
              </w:rPr>
            </w:pPr>
            <w:r w:rsidRPr="00DE0F0E">
              <w:rPr>
                <w:noProof/>
                <w:lang w:val="en-CA"/>
              </w:rPr>
              <w:t>−3</w:t>
            </w:r>
          </w:p>
        </w:tc>
      </w:tr>
      <w:tr w:rsidR="00C1543B" w:rsidRPr="00DE0F0E" w14:paraId="2F0043D8" w14:textId="77777777" w:rsidTr="00C1543B">
        <w:trPr>
          <w:jc w:val="center"/>
        </w:trPr>
        <w:tc>
          <w:tcPr>
            <w:tcW w:w="0" w:type="auto"/>
          </w:tcPr>
          <w:p w14:paraId="5005EB51" w14:textId="77777777" w:rsidR="00C1543B" w:rsidRPr="00DE0F0E" w:rsidRDefault="00C1543B" w:rsidP="00C1543B">
            <w:pPr>
              <w:pStyle w:val="TableText"/>
              <w:keepNext/>
              <w:jc w:val="center"/>
              <w:rPr>
                <w:noProof/>
                <w:lang w:val="en-CA"/>
              </w:rPr>
            </w:pPr>
            <w:r w:rsidRPr="00DE0F0E">
              <w:rPr>
                <w:noProof/>
                <w:lang w:val="en-CA"/>
              </w:rPr>
              <w:t>k</w:t>
            </w:r>
          </w:p>
        </w:tc>
        <w:tc>
          <w:tcPr>
            <w:tcW w:w="0" w:type="auto"/>
          </w:tcPr>
          <w:p w14:paraId="0E214FD4" w14:textId="77777777" w:rsidR="00C1543B" w:rsidRPr="00DE0F0E" w:rsidRDefault="00C1543B" w:rsidP="00C1543B">
            <w:pPr>
              <w:pStyle w:val="TableText"/>
              <w:keepNext/>
              <w:jc w:val="center"/>
              <w:rPr>
                <w:noProof/>
                <w:lang w:val="en-CA"/>
              </w:rPr>
            </w:pPr>
            <w:r w:rsidRPr="00DE0F0E">
              <w:rPr>
                <w:noProof/>
                <w:lang w:val="en-CA"/>
              </w:rPr>
              <w:t>(−1)</w:t>
            </w:r>
            <w:r w:rsidRPr="00DE0F0E">
              <w:rPr>
                <w:noProof/>
                <w:vertAlign w:val="superscript"/>
                <w:lang w:val="en-CA"/>
              </w:rPr>
              <w:t>k + 1</w:t>
            </w:r>
            <w:r w:rsidRPr="00DE0F0E">
              <w:rPr>
                <w:noProof/>
                <w:lang w:val="en-CA"/>
              </w:rPr>
              <w:t xml:space="preserve"> Ceil( k ÷ 2 )</w:t>
            </w:r>
          </w:p>
        </w:tc>
      </w:tr>
      <w:bookmarkEnd w:id="2000"/>
    </w:tbl>
    <w:p w14:paraId="3837886A" w14:textId="77777777" w:rsidR="00C1543B" w:rsidRPr="00DE0F0E" w:rsidRDefault="00C1543B" w:rsidP="0085481D">
      <w:pPr>
        <w:rPr>
          <w:noProof/>
          <w:lang w:val="en-CA"/>
        </w:rPr>
      </w:pPr>
    </w:p>
    <w:p w14:paraId="1489A61F" w14:textId="77777777" w:rsidR="00994058" w:rsidRPr="00DE0F0E" w:rsidRDefault="00994058" w:rsidP="00994058">
      <w:pPr>
        <w:pStyle w:val="Heading2"/>
        <w:rPr>
          <w:noProof/>
          <w:lang w:val="en-CA"/>
        </w:rPr>
      </w:pPr>
      <w:bookmarkStart w:id="2001" w:name="_Ref328591245"/>
      <w:bookmarkStart w:id="2002" w:name="_Toc329080099"/>
      <w:bookmarkStart w:id="2003" w:name="_Toc3756847"/>
      <w:r w:rsidRPr="00DE0F0E">
        <w:rPr>
          <w:noProof/>
          <w:lang w:val="en-CA"/>
        </w:rPr>
        <w:t>Parsing process for truncated unary codes</w:t>
      </w:r>
      <w:bookmarkEnd w:id="2001"/>
      <w:bookmarkEnd w:id="2002"/>
      <w:bookmarkEnd w:id="2003"/>
    </w:p>
    <w:p w14:paraId="7FB6B8DE" w14:textId="0E7AE4B1" w:rsidR="00994058" w:rsidRPr="00DE0F0E" w:rsidRDefault="00994058" w:rsidP="00994058">
      <w:pPr>
        <w:rPr>
          <w:noProof/>
          <w:lang w:val="en-CA"/>
        </w:rPr>
      </w:pPr>
      <w:r w:rsidRPr="00DE0F0E">
        <w:rPr>
          <w:noProof/>
          <w:lang w:val="en-CA"/>
        </w:rPr>
        <w:t>This process is invoked when the descriptor of a syntax element in the syntax tables in subclause </w:t>
      </w:r>
      <w:r w:rsidRPr="00DE0F0E">
        <w:rPr>
          <w:noProof/>
          <w:lang w:val="en-CA"/>
        </w:rPr>
        <w:fldChar w:fldCharType="begin" w:fldLock="1"/>
      </w:r>
      <w:r w:rsidRPr="00DE0F0E">
        <w:rPr>
          <w:noProof/>
          <w:lang w:val="en-CA"/>
        </w:rPr>
        <w:instrText xml:space="preserve"> REF _Ref20133281 \r \h  \* MERGEFORMAT </w:instrText>
      </w:r>
      <w:r w:rsidRPr="00DE0F0E">
        <w:rPr>
          <w:noProof/>
          <w:lang w:val="en-CA"/>
        </w:rPr>
      </w:r>
      <w:r w:rsidRPr="00DE0F0E">
        <w:rPr>
          <w:noProof/>
          <w:lang w:val="en-CA"/>
        </w:rPr>
        <w:fldChar w:fldCharType="separate"/>
      </w:r>
      <w:r w:rsidR="00043B38">
        <w:rPr>
          <w:noProof/>
          <w:lang w:val="en-CA"/>
        </w:rPr>
        <w:t>7.3</w:t>
      </w:r>
      <w:r w:rsidRPr="00DE0F0E">
        <w:rPr>
          <w:noProof/>
          <w:lang w:val="en-CA"/>
        </w:rPr>
        <w:fldChar w:fldCharType="end"/>
      </w:r>
      <w:r w:rsidRPr="00DE0F0E">
        <w:rPr>
          <w:noProof/>
          <w:lang w:val="en-CA"/>
        </w:rPr>
        <w:t xml:space="preserve"> is equal to </w:t>
      </w:r>
      <w:r w:rsidRPr="00DE0F0E">
        <w:rPr>
          <w:noProof/>
          <w:lang w:val="en-CA" w:eastAsia="ko-KR"/>
        </w:rPr>
        <w:t>tu(</w:t>
      </w:r>
      <w:r w:rsidR="00A97662" w:rsidRPr="00DE0F0E">
        <w:rPr>
          <w:noProof/>
          <w:lang w:val="en-CA" w:eastAsia="ko-KR"/>
        </w:rPr>
        <w:t>v</w:t>
      </w:r>
      <w:r w:rsidRPr="00DE0F0E">
        <w:rPr>
          <w:noProof/>
          <w:lang w:val="en-CA" w:eastAsia="ko-KR"/>
        </w:rPr>
        <w:t>)</w:t>
      </w:r>
      <w:r w:rsidRPr="00DE0F0E">
        <w:rPr>
          <w:noProof/>
          <w:lang w:val="en-CA"/>
        </w:rPr>
        <w:t>.</w:t>
      </w:r>
    </w:p>
    <w:p w14:paraId="04A0A3C8" w14:textId="1AE177D2" w:rsidR="003F3AA4" w:rsidRPr="00DE0F0E" w:rsidRDefault="003F3AA4" w:rsidP="003F3AA4">
      <w:pPr>
        <w:rPr>
          <w:noProof/>
          <w:lang w:val="en-CA"/>
        </w:rPr>
      </w:pPr>
      <w:r w:rsidRPr="00DE0F0E">
        <w:rPr>
          <w:noProof/>
          <w:lang w:val="en-CA"/>
        </w:rPr>
        <w:t>Inputs to this process are bits from the RBSP</w:t>
      </w:r>
      <w:r w:rsidR="001F5C14" w:rsidRPr="00DE0F0E">
        <w:rPr>
          <w:noProof/>
          <w:lang w:val="en-CA"/>
        </w:rPr>
        <w:t xml:space="preserve"> and the maximum value maxVal</w:t>
      </w:r>
      <w:r w:rsidRPr="00DE0F0E">
        <w:rPr>
          <w:noProof/>
          <w:lang w:val="en-CA"/>
        </w:rPr>
        <w:t>.</w:t>
      </w:r>
    </w:p>
    <w:p w14:paraId="21B7E23C" w14:textId="77777777" w:rsidR="003F3AA4" w:rsidRPr="00DE0F0E" w:rsidRDefault="003F3AA4" w:rsidP="003F3AA4">
      <w:pPr>
        <w:rPr>
          <w:noProof/>
          <w:lang w:val="en-CA"/>
        </w:rPr>
      </w:pPr>
      <w:r w:rsidRPr="00DE0F0E">
        <w:rPr>
          <w:noProof/>
          <w:lang w:val="en-CA"/>
        </w:rPr>
        <w:t>Outputs of this process are syntax element values.</w:t>
      </w:r>
    </w:p>
    <w:p w14:paraId="266EE294" w14:textId="06F3711C" w:rsidR="003F3AA4" w:rsidRPr="00DE0F0E" w:rsidRDefault="003F3AA4" w:rsidP="003F3AA4">
      <w:pPr>
        <w:rPr>
          <w:noProof/>
          <w:lang w:val="en-CA"/>
        </w:rPr>
      </w:pPr>
      <w:r w:rsidRPr="00DE0F0E">
        <w:rPr>
          <w:noProof/>
          <w:lang w:val="en-CA"/>
        </w:rPr>
        <w:t>Syntax elements coded as tu(</w:t>
      </w:r>
      <w:r w:rsidR="00BF715D" w:rsidRPr="00DE0F0E">
        <w:rPr>
          <w:noProof/>
          <w:lang w:val="en-CA"/>
        </w:rPr>
        <w:t>v</w:t>
      </w:r>
      <w:r w:rsidRPr="00DE0F0E">
        <w:rPr>
          <w:noProof/>
          <w:lang w:val="en-CA"/>
        </w:rPr>
        <w:t xml:space="preserve">) are truncated unary coded. </w:t>
      </w:r>
      <w:r w:rsidRPr="00DE0F0E">
        <w:rPr>
          <w:noProof/>
          <w:lang w:val="en-CA" w:eastAsia="ko-KR"/>
        </w:rPr>
        <w:t xml:space="preserve">The range of possible values for the syntax element is determined first. The range of this syntax element </w:t>
      </w:r>
      <w:r w:rsidR="00712319" w:rsidRPr="00DE0F0E">
        <w:rPr>
          <w:noProof/>
          <w:lang w:val="en-CA" w:eastAsia="ko-KR"/>
        </w:rPr>
        <w:t>is</w:t>
      </w:r>
      <w:r w:rsidRPr="00DE0F0E">
        <w:rPr>
          <w:noProof/>
          <w:lang w:val="en-CA" w:eastAsia="ko-KR"/>
        </w:rPr>
        <w:t xml:space="preserve"> 0 </w:t>
      </w:r>
      <w:r w:rsidR="00712319" w:rsidRPr="00DE0F0E">
        <w:rPr>
          <w:noProof/>
          <w:lang w:val="en-CA" w:eastAsia="ko-KR"/>
        </w:rPr>
        <w:t xml:space="preserve">to </w:t>
      </w:r>
      <w:r w:rsidR="00BF715D" w:rsidRPr="00DE0F0E">
        <w:rPr>
          <w:noProof/>
          <w:lang w:val="en-CA" w:eastAsia="ko-KR"/>
        </w:rPr>
        <w:t>maxVal</w:t>
      </w:r>
      <w:r w:rsidR="00C00979" w:rsidRPr="00DE0F0E">
        <w:rPr>
          <w:noProof/>
          <w:lang w:val="en-CA" w:eastAsia="ko-KR"/>
        </w:rPr>
        <w:t xml:space="preserve"> </w:t>
      </w:r>
      <w:r w:rsidR="00712319" w:rsidRPr="00DE0F0E">
        <w:rPr>
          <w:noProof/>
          <w:lang w:val="en-CA" w:eastAsia="ko-KR"/>
        </w:rPr>
        <w:t>inclusive</w:t>
      </w:r>
      <w:r w:rsidRPr="00DE0F0E">
        <w:rPr>
          <w:noProof/>
          <w:lang w:val="en-CA" w:eastAsia="ko-KR"/>
        </w:rPr>
        <w:t xml:space="preserve">, with </w:t>
      </w:r>
      <w:r w:rsidR="00BF715D" w:rsidRPr="00DE0F0E">
        <w:rPr>
          <w:noProof/>
          <w:lang w:val="en-CA" w:eastAsia="ko-KR"/>
        </w:rPr>
        <w:t>maxVal</w:t>
      </w:r>
      <w:r w:rsidRPr="00DE0F0E">
        <w:rPr>
          <w:noProof/>
          <w:lang w:val="en-CA" w:eastAsia="ko-KR"/>
        </w:rPr>
        <w:t xml:space="preserve"> being greater than or equal to 1. codeNum which is equal to the value of the syntax element is given by a process specified as follows:</w:t>
      </w:r>
    </w:p>
    <w:p w14:paraId="06F705E3" w14:textId="2B85B4C5" w:rsidR="003F3AA4" w:rsidRPr="00DE0F0E" w:rsidRDefault="003F3AA4" w:rsidP="003F3AA4">
      <w:pPr>
        <w:pStyle w:val="enumlev1"/>
        <w:tabs>
          <w:tab w:val="clear" w:pos="794"/>
          <w:tab w:val="right" w:pos="9700"/>
        </w:tabs>
        <w:ind w:firstLine="0"/>
        <w:jc w:val="left"/>
        <w:rPr>
          <w:noProof/>
          <w:lang w:val="en-CA" w:eastAsia="ko-KR"/>
        </w:rPr>
      </w:pPr>
      <w:r w:rsidRPr="00DE0F0E">
        <w:rPr>
          <w:noProof/>
          <w:lang w:val="en-CA" w:eastAsia="ko-KR"/>
        </w:rPr>
        <w:t>codeNum</w:t>
      </w:r>
      <w:r w:rsidRPr="00DE0F0E">
        <w:rPr>
          <w:noProof/>
          <w:lang w:val="en-CA"/>
        </w:rPr>
        <w:t xml:space="preserve"> = 0</w:t>
      </w:r>
      <w:r w:rsidRPr="00DE0F0E">
        <w:rPr>
          <w:noProof/>
          <w:lang w:val="en-CA"/>
        </w:rPr>
        <w:br/>
        <w:t>keepGoing = 1</w:t>
      </w:r>
      <w:r w:rsidRPr="00DE0F0E">
        <w:rPr>
          <w:noProof/>
          <w:lang w:val="en-CA"/>
        </w:rPr>
        <w:br/>
        <w:t xml:space="preserve">for(i = 0; i &lt; </w:t>
      </w:r>
      <w:r w:rsidR="00BF715D" w:rsidRPr="00DE0F0E">
        <w:rPr>
          <w:noProof/>
          <w:lang w:val="en-CA" w:eastAsia="ko-KR"/>
        </w:rPr>
        <w:t>maxVal</w:t>
      </w:r>
      <w:r w:rsidRPr="00DE0F0E">
        <w:rPr>
          <w:noProof/>
          <w:lang w:val="en-CA" w:eastAsia="ko-KR"/>
        </w:rPr>
        <w:t xml:space="preserve"> &amp;&amp; keepGoing</w:t>
      </w:r>
      <w:r w:rsidRPr="00DE0F0E">
        <w:rPr>
          <w:noProof/>
          <w:lang w:val="en-CA"/>
        </w:rPr>
        <w:t>; i++){</w:t>
      </w:r>
      <w:r w:rsidRPr="00DE0F0E">
        <w:rPr>
          <w:noProof/>
          <w:lang w:val="en-CA"/>
        </w:rPr>
        <w:br/>
      </w:r>
      <w:r w:rsidRPr="00DE0F0E">
        <w:rPr>
          <w:noProof/>
          <w:lang w:val="en-CA"/>
        </w:rPr>
        <w:tab/>
        <w:t>keepGoing = read_bits( 1 )</w:t>
      </w:r>
      <w:r w:rsidR="00114068" w:rsidRPr="00DE0F0E">
        <w:rPr>
          <w:noProof/>
          <w:lang w:val="en-CA"/>
        </w:rPr>
        <w:t xml:space="preserve"> </w:t>
      </w:r>
      <w:r w:rsidR="00114068" w:rsidRPr="00DE0F0E">
        <w:rPr>
          <w:noProof/>
          <w:lang w:val="en-CA"/>
        </w:rPr>
        <w:tab/>
        <w:t>(</w:t>
      </w:r>
      <w:r w:rsidR="00114068" w:rsidRPr="00DE0F0E">
        <w:rPr>
          <w:noProof/>
          <w:lang w:val="en-CA"/>
        </w:rPr>
        <w:fldChar w:fldCharType="begin" w:fldLock="1"/>
      </w:r>
      <w:r w:rsidR="00114068" w:rsidRPr="00DE0F0E">
        <w:rPr>
          <w:noProof/>
          <w:lang w:val="en-CA"/>
        </w:rPr>
        <w:instrText xml:space="preserve"> STYLEREF 1 \s </w:instrText>
      </w:r>
      <w:r w:rsidR="00114068" w:rsidRPr="00DE0F0E">
        <w:rPr>
          <w:noProof/>
          <w:lang w:val="en-CA"/>
        </w:rPr>
        <w:fldChar w:fldCharType="separate"/>
      </w:r>
      <w:r w:rsidR="00043B38">
        <w:rPr>
          <w:noProof/>
          <w:lang w:val="en-CA"/>
        </w:rPr>
        <w:t>9</w:t>
      </w:r>
      <w:r w:rsidR="00114068" w:rsidRPr="00DE0F0E">
        <w:rPr>
          <w:noProof/>
          <w:lang w:val="en-CA"/>
        </w:rPr>
        <w:fldChar w:fldCharType="end"/>
      </w:r>
      <w:r w:rsidR="00114068" w:rsidRPr="00DE0F0E">
        <w:rPr>
          <w:noProof/>
          <w:lang w:val="en-CA"/>
        </w:rPr>
        <w:noBreakHyphen/>
      </w:r>
      <w:r w:rsidR="00114068" w:rsidRPr="00DE0F0E">
        <w:rPr>
          <w:noProof/>
          <w:lang w:val="en-CA"/>
        </w:rPr>
        <w:fldChar w:fldCharType="begin" w:fldLock="1"/>
      </w:r>
      <w:r w:rsidR="00114068" w:rsidRPr="00DE0F0E">
        <w:rPr>
          <w:noProof/>
          <w:lang w:val="en-CA"/>
        </w:rPr>
        <w:instrText xml:space="preserve"> SEQ Equation \* ARABIC \s 1 </w:instrText>
      </w:r>
      <w:r w:rsidR="00114068" w:rsidRPr="00DE0F0E">
        <w:rPr>
          <w:noProof/>
          <w:lang w:val="en-CA"/>
        </w:rPr>
        <w:fldChar w:fldCharType="separate"/>
      </w:r>
      <w:r w:rsidR="00043B38">
        <w:rPr>
          <w:noProof/>
          <w:lang w:val="en-CA"/>
        </w:rPr>
        <w:t>3</w:t>
      </w:r>
      <w:r w:rsidR="00114068" w:rsidRPr="00DE0F0E">
        <w:rPr>
          <w:noProof/>
          <w:lang w:val="en-CA"/>
        </w:rPr>
        <w:fldChar w:fldCharType="end"/>
      </w:r>
      <w:r w:rsidR="00114068" w:rsidRPr="00DE0F0E">
        <w:rPr>
          <w:noProof/>
          <w:lang w:val="en-CA"/>
        </w:rPr>
        <w:t>)</w:t>
      </w:r>
      <w:r w:rsidRPr="00DE0F0E">
        <w:rPr>
          <w:noProof/>
          <w:lang w:val="en-CA"/>
        </w:rPr>
        <w:br/>
      </w:r>
      <w:r w:rsidRPr="00DE0F0E">
        <w:rPr>
          <w:noProof/>
          <w:lang w:val="en-CA"/>
        </w:rPr>
        <w:tab/>
        <w:t>if( keepGoing )</w:t>
      </w:r>
      <w:r w:rsidRPr="00DE0F0E">
        <w:rPr>
          <w:noProof/>
          <w:lang w:val="en-CA" w:eastAsia="ko-KR"/>
        </w:rPr>
        <w:br/>
      </w:r>
      <w:r w:rsidRPr="00DE0F0E">
        <w:rPr>
          <w:noProof/>
          <w:lang w:val="en-CA" w:eastAsia="ko-KR"/>
        </w:rPr>
        <w:tab/>
      </w:r>
      <w:r w:rsidRPr="00DE0F0E">
        <w:rPr>
          <w:noProof/>
          <w:lang w:val="en-CA" w:eastAsia="ko-KR"/>
        </w:rPr>
        <w:tab/>
        <w:t>codeNum</w:t>
      </w:r>
      <w:r w:rsidRPr="00DE0F0E">
        <w:rPr>
          <w:noProof/>
          <w:lang w:val="en-CA"/>
        </w:rPr>
        <w:t xml:space="preserve"> ++</w:t>
      </w:r>
      <w:r w:rsidRPr="00DE0F0E">
        <w:rPr>
          <w:noProof/>
          <w:lang w:val="en-CA" w:eastAsia="ko-KR"/>
        </w:rPr>
        <w:br/>
        <w:t>}</w:t>
      </w:r>
    </w:p>
    <w:p w14:paraId="55C7421F" w14:textId="77777777" w:rsidR="003F3AA4" w:rsidRPr="00DE0F0E" w:rsidRDefault="003F3AA4" w:rsidP="0085481D">
      <w:pPr>
        <w:rPr>
          <w:noProof/>
          <w:lang w:val="en-CA"/>
        </w:rPr>
      </w:pPr>
    </w:p>
    <w:p w14:paraId="6D69AD7E" w14:textId="426364A9" w:rsidR="00994058" w:rsidRPr="00DE0F0E" w:rsidRDefault="00B93A83" w:rsidP="00994058">
      <w:pPr>
        <w:pStyle w:val="Heading2"/>
        <w:rPr>
          <w:noProof/>
          <w:lang w:val="en-CA"/>
        </w:rPr>
      </w:pPr>
      <w:bookmarkStart w:id="2004" w:name="_Ref525301903"/>
      <w:bookmarkStart w:id="2005" w:name="_Toc3756848"/>
      <w:r w:rsidRPr="00DE0F0E">
        <w:rPr>
          <w:noProof/>
          <w:lang w:val="en-CA"/>
        </w:rPr>
        <w:t>Parsing process for truncated b</w:t>
      </w:r>
      <w:r w:rsidR="00994058" w:rsidRPr="00DE0F0E">
        <w:rPr>
          <w:noProof/>
          <w:lang w:val="en-CA"/>
        </w:rPr>
        <w:t>inary codes</w:t>
      </w:r>
      <w:bookmarkEnd w:id="2004"/>
      <w:bookmarkEnd w:id="2005"/>
    </w:p>
    <w:p w14:paraId="38169985" w14:textId="6F377872" w:rsidR="00DE157D" w:rsidRPr="00DE0F0E" w:rsidRDefault="00DE157D" w:rsidP="00DE157D">
      <w:pPr>
        <w:rPr>
          <w:noProof/>
          <w:lang w:val="en-CA"/>
        </w:rPr>
      </w:pPr>
      <w:r w:rsidRPr="00DE0F0E">
        <w:rPr>
          <w:noProof/>
          <w:lang w:val="en-CA"/>
        </w:rPr>
        <w:t>This process is invoked when the descriptor of a syntax element in the syntax tables in subclause </w:t>
      </w:r>
      <w:r w:rsidRPr="00DE0F0E">
        <w:rPr>
          <w:noProof/>
          <w:lang w:val="en-CA"/>
        </w:rPr>
        <w:fldChar w:fldCharType="begin" w:fldLock="1"/>
      </w:r>
      <w:r w:rsidRPr="00DE0F0E">
        <w:rPr>
          <w:noProof/>
          <w:lang w:val="en-CA"/>
        </w:rPr>
        <w:instrText xml:space="preserve"> REF _Ref20133281 \r \h  \* MERGEFORMAT </w:instrText>
      </w:r>
      <w:r w:rsidRPr="00DE0F0E">
        <w:rPr>
          <w:noProof/>
          <w:lang w:val="en-CA"/>
        </w:rPr>
      </w:r>
      <w:r w:rsidRPr="00DE0F0E">
        <w:rPr>
          <w:noProof/>
          <w:lang w:val="en-CA"/>
        </w:rPr>
        <w:fldChar w:fldCharType="separate"/>
      </w:r>
      <w:r w:rsidR="00043B38">
        <w:rPr>
          <w:noProof/>
          <w:lang w:val="en-CA"/>
        </w:rPr>
        <w:t>7.3</w:t>
      </w:r>
      <w:r w:rsidRPr="00DE0F0E">
        <w:rPr>
          <w:noProof/>
          <w:lang w:val="en-CA"/>
        </w:rPr>
        <w:fldChar w:fldCharType="end"/>
      </w:r>
      <w:r w:rsidRPr="00DE0F0E">
        <w:rPr>
          <w:noProof/>
          <w:lang w:val="en-CA"/>
        </w:rPr>
        <w:t xml:space="preserve"> is equal to </w:t>
      </w:r>
      <w:r w:rsidRPr="00DE0F0E">
        <w:rPr>
          <w:noProof/>
          <w:lang w:val="en-CA" w:eastAsia="ko-KR"/>
        </w:rPr>
        <w:t>tb(v)</w:t>
      </w:r>
      <w:r w:rsidRPr="00DE0F0E">
        <w:rPr>
          <w:noProof/>
          <w:lang w:val="en-CA"/>
        </w:rPr>
        <w:t>.</w:t>
      </w:r>
    </w:p>
    <w:p w14:paraId="560C422E" w14:textId="77777777" w:rsidR="00DE157D" w:rsidRPr="00DE0F0E" w:rsidRDefault="00DE157D" w:rsidP="00DE157D">
      <w:pPr>
        <w:rPr>
          <w:noProof/>
          <w:lang w:val="en-CA"/>
        </w:rPr>
      </w:pPr>
      <w:r w:rsidRPr="00DE0F0E">
        <w:rPr>
          <w:noProof/>
          <w:lang w:val="en-CA"/>
        </w:rPr>
        <w:t>Inputs to this process are bits from the RBSP and the maximum value maxVal.</w:t>
      </w:r>
    </w:p>
    <w:p w14:paraId="2F53C7C3" w14:textId="77777777" w:rsidR="00DE157D" w:rsidRPr="00DE0F0E" w:rsidRDefault="00DE157D" w:rsidP="00DE157D">
      <w:pPr>
        <w:rPr>
          <w:noProof/>
          <w:lang w:val="en-CA"/>
        </w:rPr>
      </w:pPr>
      <w:r w:rsidRPr="00DE0F0E">
        <w:rPr>
          <w:noProof/>
          <w:lang w:val="en-CA"/>
        </w:rPr>
        <w:t>Outputs of this process are syntax element values.</w:t>
      </w:r>
    </w:p>
    <w:p w14:paraId="3C2350A4" w14:textId="40D32BC5" w:rsidR="00DE157D" w:rsidRPr="00DE0F0E" w:rsidRDefault="00DE157D" w:rsidP="00DE157D">
      <w:pPr>
        <w:rPr>
          <w:noProof/>
          <w:lang w:val="en-CA"/>
        </w:rPr>
      </w:pPr>
      <w:r w:rsidRPr="00DE0F0E">
        <w:rPr>
          <w:noProof/>
          <w:lang w:val="en-CA"/>
        </w:rPr>
        <w:t xml:space="preserve">Syntax elements coded as tb(v) are truncated binary coded. </w:t>
      </w:r>
      <w:r w:rsidRPr="00DE0F0E">
        <w:rPr>
          <w:noProof/>
          <w:lang w:val="en-CA" w:eastAsia="ko-KR"/>
        </w:rPr>
        <w:t xml:space="preserve">The range of possible values for the syntax element is determined first. The range of this syntax element </w:t>
      </w:r>
      <w:r w:rsidR="00712319" w:rsidRPr="00DE0F0E">
        <w:rPr>
          <w:noProof/>
          <w:lang w:val="en-CA" w:eastAsia="ko-KR"/>
        </w:rPr>
        <w:t>is</w:t>
      </w:r>
      <w:r w:rsidRPr="00DE0F0E">
        <w:rPr>
          <w:noProof/>
          <w:lang w:val="en-CA" w:eastAsia="ko-KR"/>
        </w:rPr>
        <w:t xml:space="preserve"> 0 </w:t>
      </w:r>
      <w:r w:rsidR="00712319" w:rsidRPr="00DE0F0E">
        <w:rPr>
          <w:noProof/>
          <w:lang w:val="en-CA" w:eastAsia="ko-KR"/>
        </w:rPr>
        <w:t xml:space="preserve">to </w:t>
      </w:r>
      <w:r w:rsidRPr="00DE0F0E">
        <w:rPr>
          <w:noProof/>
          <w:lang w:val="en-CA" w:eastAsia="ko-KR"/>
        </w:rPr>
        <w:t>maxVal</w:t>
      </w:r>
      <w:r w:rsidR="00712319" w:rsidRPr="00DE0F0E">
        <w:rPr>
          <w:noProof/>
          <w:lang w:val="en-CA" w:eastAsia="ko-KR"/>
        </w:rPr>
        <w:t>inclusive</w:t>
      </w:r>
      <w:r w:rsidRPr="00DE0F0E">
        <w:rPr>
          <w:noProof/>
          <w:lang w:val="en-CA" w:eastAsia="ko-KR"/>
        </w:rPr>
        <w:t>, with maxVal being greater than or equal to 1. synVal which is equal to the value of the syntax element is given by a process specified as follows:</w:t>
      </w:r>
    </w:p>
    <w:p w14:paraId="31D98463" w14:textId="57828764" w:rsidR="00DE157D" w:rsidRPr="00DE0F0E" w:rsidRDefault="00DE157D" w:rsidP="00DE157D">
      <w:pPr>
        <w:pStyle w:val="enumlev1"/>
        <w:tabs>
          <w:tab w:val="clear" w:pos="794"/>
          <w:tab w:val="right" w:pos="9700"/>
        </w:tabs>
        <w:ind w:firstLine="0"/>
        <w:jc w:val="left"/>
        <w:rPr>
          <w:noProof/>
          <w:lang w:val="en-CA"/>
        </w:rPr>
      </w:pPr>
      <w:r w:rsidRPr="00DE0F0E">
        <w:rPr>
          <w:noProof/>
          <w:lang w:val="en-CA" w:eastAsia="ko-KR"/>
        </w:rPr>
        <w:t>thVal = 1 &lt;&lt; 8</w:t>
      </w:r>
      <w:r w:rsidRPr="00DE0F0E">
        <w:rPr>
          <w:noProof/>
          <w:lang w:val="en-CA"/>
        </w:rPr>
        <w:br/>
      </w:r>
      <w:r w:rsidRPr="00DE0F0E">
        <w:rPr>
          <w:noProof/>
          <w:lang w:val="en-CA" w:eastAsia="ko-KR"/>
        </w:rPr>
        <w:t>th = 8</w:t>
      </w:r>
      <w:r w:rsidRPr="00DE0F0E">
        <w:rPr>
          <w:noProof/>
          <w:lang w:val="en-CA"/>
        </w:rPr>
        <w:br/>
      </w:r>
      <w:r w:rsidRPr="00DE0F0E">
        <w:rPr>
          <w:noProof/>
          <w:lang w:val="en-CA" w:eastAsia="ko-KR"/>
        </w:rPr>
        <w:t>while( thVal &lt;= maxVal ) {</w:t>
      </w:r>
      <w:r w:rsidRPr="00DE0F0E">
        <w:rPr>
          <w:noProof/>
          <w:lang w:val="en-CA"/>
        </w:rPr>
        <w:br/>
      </w:r>
      <w:r w:rsidRPr="00DE0F0E">
        <w:rPr>
          <w:noProof/>
          <w:lang w:val="en-CA" w:eastAsia="ko-KR"/>
        </w:rPr>
        <w:tab/>
        <w:t>th++</w:t>
      </w:r>
      <w:r w:rsidRPr="00DE0F0E">
        <w:rPr>
          <w:noProof/>
          <w:lang w:val="en-CA"/>
        </w:rPr>
        <w:br/>
      </w:r>
      <w:r w:rsidRPr="00DE0F0E">
        <w:rPr>
          <w:noProof/>
          <w:lang w:val="en-CA" w:eastAsia="ko-KR"/>
        </w:rPr>
        <w:tab/>
        <w:t>thVal &lt;&lt;= 1</w:t>
      </w:r>
      <w:r w:rsidRPr="00DE0F0E">
        <w:rPr>
          <w:noProof/>
          <w:lang w:val="en-CA"/>
        </w:rPr>
        <w:br/>
      </w:r>
      <w:r w:rsidRPr="00DE0F0E">
        <w:rPr>
          <w:noProof/>
          <w:lang w:val="en-CA" w:eastAsia="ko-KR"/>
        </w:rPr>
        <w:t>}</w:t>
      </w:r>
      <w:r w:rsidRPr="00DE0F0E">
        <w:rPr>
          <w:noProof/>
          <w:lang w:val="en-CA"/>
        </w:rPr>
        <w:br/>
      </w:r>
      <w:r w:rsidRPr="00DE0F0E">
        <w:rPr>
          <w:noProof/>
          <w:lang w:val="en-CA" w:eastAsia="ko-KR"/>
        </w:rPr>
        <w:t>th</w:t>
      </w:r>
      <w:r w:rsidRPr="00DE0F0E">
        <w:rPr>
          <w:noProof/>
          <w:lang w:val="en-CA"/>
        </w:rPr>
        <w:t>− −</w:t>
      </w:r>
      <w:r w:rsidRPr="00DE0F0E">
        <w:rPr>
          <w:noProof/>
          <w:lang w:val="en-CA"/>
        </w:rPr>
        <w:br/>
      </w:r>
      <w:r w:rsidRPr="00DE0F0E">
        <w:rPr>
          <w:noProof/>
          <w:lang w:val="en-CA" w:eastAsia="ko-KR"/>
        </w:rPr>
        <w:t>val = 1 &lt;&lt; th</w:t>
      </w:r>
      <w:r w:rsidRPr="00DE0F0E">
        <w:rPr>
          <w:noProof/>
          <w:lang w:val="en-CA"/>
        </w:rPr>
        <w:t xml:space="preserve">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w:t>
      </w:r>
      <w:r w:rsidRPr="00DE0F0E">
        <w:rPr>
          <w:noProof/>
          <w:lang w:val="en-CA"/>
        </w:rPr>
        <w:fldChar w:fldCharType="end"/>
      </w:r>
      <w:r w:rsidRPr="00DE0F0E">
        <w:rPr>
          <w:noProof/>
          <w:lang w:val="en-CA"/>
        </w:rPr>
        <w:t>)</w:t>
      </w:r>
      <w:r w:rsidRPr="00DE0F0E">
        <w:rPr>
          <w:noProof/>
          <w:lang w:val="en-CA"/>
        </w:rPr>
        <w:br/>
      </w:r>
      <w:r w:rsidRPr="00DE0F0E">
        <w:rPr>
          <w:noProof/>
          <w:lang w:val="en-CA" w:eastAsia="ko-KR"/>
        </w:rPr>
        <w:t xml:space="preserve">b = n </w:t>
      </w:r>
      <w:r w:rsidRPr="00DE0F0E">
        <w:rPr>
          <w:noProof/>
          <w:lang w:val="en-CA"/>
        </w:rPr>
        <w:t>−</w:t>
      </w:r>
      <w:r w:rsidRPr="00DE0F0E">
        <w:rPr>
          <w:noProof/>
          <w:lang w:val="en-CA" w:eastAsia="ko-KR"/>
        </w:rPr>
        <w:t xml:space="preserve"> val</w:t>
      </w:r>
      <w:r w:rsidRPr="00DE0F0E">
        <w:rPr>
          <w:noProof/>
          <w:lang w:val="en-CA"/>
        </w:rPr>
        <w:br/>
      </w:r>
      <w:r w:rsidRPr="00DE0F0E">
        <w:rPr>
          <w:noProof/>
          <w:lang w:val="en-CA" w:eastAsia="ko-KR"/>
        </w:rPr>
        <w:lastRenderedPageBreak/>
        <w:t xml:space="preserve">synVal = </w:t>
      </w:r>
      <w:r w:rsidRPr="00DE0F0E">
        <w:rPr>
          <w:noProof/>
          <w:lang w:val="en-CA"/>
        </w:rPr>
        <w:t>read_bits(</w:t>
      </w:r>
      <w:r w:rsidR="00920A07" w:rsidRPr="00DE0F0E">
        <w:rPr>
          <w:noProof/>
          <w:lang w:val="en-CA"/>
        </w:rPr>
        <w:t> th </w:t>
      </w:r>
      <w:r w:rsidRPr="00DE0F0E">
        <w:rPr>
          <w:noProof/>
          <w:lang w:val="en-CA"/>
        </w:rPr>
        <w:t>)</w:t>
      </w:r>
      <w:r w:rsidRPr="00DE0F0E">
        <w:rPr>
          <w:noProof/>
          <w:lang w:val="en-CA"/>
        </w:rPr>
        <w:br/>
      </w:r>
      <w:r w:rsidRPr="00DE0F0E">
        <w:rPr>
          <w:noProof/>
          <w:lang w:val="en-CA" w:eastAsia="ko-KR"/>
        </w:rPr>
        <w:t xml:space="preserve">if( synVal &gt;= val </w:t>
      </w:r>
      <w:r w:rsidR="00920A07" w:rsidRPr="00DE0F0E">
        <w:rPr>
          <w:noProof/>
          <w:lang w:val="en-CA"/>
        </w:rPr>
        <w:t>−</w:t>
      </w:r>
      <w:r w:rsidRPr="00DE0F0E">
        <w:rPr>
          <w:noProof/>
          <w:lang w:val="en-CA" w:eastAsia="ko-KR"/>
        </w:rPr>
        <w:t xml:space="preserve"> b ) {</w:t>
      </w:r>
      <w:r w:rsidRPr="00DE0F0E">
        <w:rPr>
          <w:noProof/>
          <w:lang w:val="en-CA"/>
        </w:rPr>
        <w:br/>
      </w:r>
      <w:r w:rsidRPr="00DE0F0E">
        <w:rPr>
          <w:noProof/>
          <w:lang w:val="en-CA" w:eastAsia="ko-KR"/>
        </w:rPr>
        <w:tab/>
        <w:t>synVal &lt;&lt;= 1</w:t>
      </w:r>
      <w:r w:rsidRPr="00DE0F0E">
        <w:rPr>
          <w:noProof/>
          <w:lang w:val="en-CA"/>
        </w:rPr>
        <w:br/>
      </w:r>
      <w:r w:rsidRPr="00DE0F0E">
        <w:rPr>
          <w:noProof/>
          <w:lang w:val="en-CA" w:eastAsia="ko-KR"/>
        </w:rPr>
        <w:tab/>
        <w:t xml:space="preserve">synVal += </w:t>
      </w:r>
      <w:r w:rsidRPr="00DE0F0E">
        <w:rPr>
          <w:noProof/>
          <w:lang w:val="en-CA"/>
        </w:rPr>
        <w:t>read_bits(</w:t>
      </w:r>
      <w:r w:rsidR="00920A07" w:rsidRPr="00DE0F0E">
        <w:rPr>
          <w:noProof/>
          <w:lang w:val="en-CA"/>
        </w:rPr>
        <w:t> </w:t>
      </w:r>
      <w:r w:rsidRPr="00DE0F0E">
        <w:rPr>
          <w:noProof/>
          <w:lang w:val="en-CA"/>
        </w:rPr>
        <w:t>1</w:t>
      </w:r>
      <w:r w:rsidR="00920A07" w:rsidRPr="00DE0F0E">
        <w:rPr>
          <w:noProof/>
          <w:lang w:val="en-CA"/>
        </w:rPr>
        <w:t> </w:t>
      </w:r>
      <w:r w:rsidRPr="00DE0F0E">
        <w:rPr>
          <w:noProof/>
          <w:lang w:val="en-CA"/>
        </w:rPr>
        <w:t>)</w:t>
      </w:r>
      <w:r w:rsidRPr="00DE0F0E">
        <w:rPr>
          <w:noProof/>
          <w:lang w:val="en-CA"/>
        </w:rPr>
        <w:br/>
      </w:r>
      <w:r w:rsidRPr="00DE0F0E">
        <w:rPr>
          <w:noProof/>
          <w:lang w:val="en-CA" w:eastAsia="ko-KR"/>
        </w:rPr>
        <w:tab/>
        <w:t xml:space="preserve">synVal </w:t>
      </w:r>
      <w:r w:rsidRPr="00DE0F0E">
        <w:rPr>
          <w:noProof/>
          <w:lang w:val="en-CA"/>
        </w:rPr>
        <w:t>−</w:t>
      </w:r>
      <w:r w:rsidRPr="00DE0F0E">
        <w:rPr>
          <w:noProof/>
          <w:lang w:val="en-CA" w:eastAsia="ko-KR"/>
        </w:rPr>
        <w:t xml:space="preserve">= val </w:t>
      </w:r>
      <w:r w:rsidRPr="00DE0F0E">
        <w:rPr>
          <w:noProof/>
          <w:lang w:val="en-CA"/>
        </w:rPr>
        <w:t>−</w:t>
      </w:r>
      <w:r w:rsidRPr="00DE0F0E">
        <w:rPr>
          <w:noProof/>
          <w:lang w:val="en-CA" w:eastAsia="ko-KR"/>
        </w:rPr>
        <w:t xml:space="preserve"> b</w:t>
      </w:r>
      <w:r w:rsidRPr="00DE0F0E">
        <w:rPr>
          <w:noProof/>
          <w:lang w:val="en-CA"/>
        </w:rPr>
        <w:br/>
      </w:r>
      <w:r w:rsidRPr="00DE0F0E">
        <w:rPr>
          <w:noProof/>
          <w:lang w:val="en-CA" w:eastAsia="ko-KR"/>
        </w:rPr>
        <w:t>}</w:t>
      </w:r>
    </w:p>
    <w:p w14:paraId="29E08CAC" w14:textId="76B9CB3A" w:rsidR="00A82F95" w:rsidRPr="00DE0F0E" w:rsidRDefault="00920A07" w:rsidP="0085481D">
      <w:pPr>
        <w:rPr>
          <w:noProof/>
          <w:lang w:val="en-CA"/>
        </w:rPr>
      </w:pPr>
      <w:r w:rsidRPr="00DE0F0E">
        <w:rPr>
          <w:noProof/>
          <w:lang w:val="en-CA"/>
        </w:rPr>
        <w:t>where the value returned from read_bits( th ) is interpreted as a binary representation of an unsigned integer with most significant bit written first.</w:t>
      </w:r>
    </w:p>
    <w:p w14:paraId="45792745" w14:textId="7ADE0D43" w:rsidR="00822405" w:rsidRPr="00DE0F0E" w:rsidRDefault="00822405" w:rsidP="00822405">
      <w:pPr>
        <w:pStyle w:val="Heading2"/>
        <w:rPr>
          <w:noProof/>
          <w:lang w:val="en-CA"/>
        </w:rPr>
      </w:pPr>
      <w:bookmarkStart w:id="2006" w:name="_Ref522195046"/>
      <w:bookmarkStart w:id="2007" w:name="_Toc3756849"/>
      <w:r w:rsidRPr="00DE0F0E">
        <w:rPr>
          <w:noProof/>
          <w:lang w:val="en-CA"/>
        </w:rPr>
        <w:t xml:space="preserve">CABAC parsing process for </w:t>
      </w:r>
      <w:r w:rsidR="00DB7471" w:rsidRPr="00DE0F0E">
        <w:rPr>
          <w:noProof/>
          <w:lang w:val="en-CA"/>
        </w:rPr>
        <w:t>tile group</w:t>
      </w:r>
      <w:r w:rsidRPr="00DE0F0E">
        <w:rPr>
          <w:noProof/>
          <w:lang w:val="en-CA"/>
        </w:rPr>
        <w:t xml:space="preserve"> data</w:t>
      </w:r>
      <w:bookmarkEnd w:id="2006"/>
      <w:bookmarkEnd w:id="2007"/>
    </w:p>
    <w:p w14:paraId="53E456F6" w14:textId="7E3B747D" w:rsidR="00822405" w:rsidRPr="00DE0F0E" w:rsidRDefault="00822405" w:rsidP="00822405">
      <w:pPr>
        <w:pStyle w:val="Heading3"/>
        <w:rPr>
          <w:noProof/>
          <w:lang w:val="en-CA"/>
        </w:rPr>
      </w:pPr>
      <w:bookmarkStart w:id="2008" w:name="_Toc3756850"/>
      <w:r w:rsidRPr="00DE0F0E">
        <w:rPr>
          <w:noProof/>
          <w:lang w:val="en-CA"/>
        </w:rPr>
        <w:t>General</w:t>
      </w:r>
      <w:bookmarkEnd w:id="2008"/>
    </w:p>
    <w:p w14:paraId="53078F87" w14:textId="77777777" w:rsidR="005C21B6" w:rsidRPr="00943A5F" w:rsidRDefault="005C21B6" w:rsidP="005C21B6">
      <w:pPr>
        <w:rPr>
          <w:noProof/>
        </w:rPr>
      </w:pPr>
      <w:r w:rsidRPr="00943A5F">
        <w:rPr>
          <w:noProof/>
        </w:rPr>
        <w:t>Inputs to this process are a request for a value of a syntax element and values of prior parsed syntax elements.</w:t>
      </w:r>
    </w:p>
    <w:p w14:paraId="641A0C73" w14:textId="77777777" w:rsidR="005C21B6" w:rsidRPr="00943A5F" w:rsidRDefault="005C21B6" w:rsidP="005C21B6">
      <w:pPr>
        <w:rPr>
          <w:noProof/>
        </w:rPr>
      </w:pPr>
      <w:r w:rsidRPr="00943A5F">
        <w:rPr>
          <w:noProof/>
        </w:rPr>
        <w:t>Output of this process is the value of the syntax element.</w:t>
      </w:r>
    </w:p>
    <w:p w14:paraId="793B012C" w14:textId="01FE309D" w:rsidR="00981D04" w:rsidRDefault="00981D04" w:rsidP="00981D04">
      <w:pPr>
        <w:rPr>
          <w:noProof/>
          <w:lang w:val="en-CA" w:eastAsia="ko-KR"/>
        </w:rPr>
      </w:pPr>
      <w:r w:rsidRPr="00DE0F0E">
        <w:rPr>
          <w:noProof/>
          <w:lang w:val="en-CA"/>
        </w:rPr>
        <w:t xml:space="preserve">The initialization process as specified in clause </w:t>
      </w:r>
      <w:r w:rsidR="006E3CF2" w:rsidRPr="00DE0F0E">
        <w:rPr>
          <w:noProof/>
          <w:lang w:val="en-CA"/>
        </w:rPr>
        <w:fldChar w:fldCharType="begin" w:fldLock="1"/>
      </w:r>
      <w:r w:rsidR="006E3CF2" w:rsidRPr="00DE0F0E">
        <w:rPr>
          <w:noProof/>
          <w:lang w:val="en-CA"/>
        </w:rPr>
        <w:instrText xml:space="preserve"> REF _Ref534654349 \r \h </w:instrText>
      </w:r>
      <w:r w:rsidR="006E3CF2" w:rsidRPr="00DE0F0E">
        <w:rPr>
          <w:noProof/>
          <w:lang w:val="en-CA"/>
        </w:rPr>
      </w:r>
      <w:r w:rsidR="006E3CF2" w:rsidRPr="00DE0F0E">
        <w:rPr>
          <w:noProof/>
          <w:lang w:val="en-CA"/>
        </w:rPr>
        <w:fldChar w:fldCharType="separate"/>
      </w:r>
      <w:r w:rsidR="00043B38">
        <w:rPr>
          <w:noProof/>
          <w:lang w:val="en-CA"/>
        </w:rPr>
        <w:t>9.5.2</w:t>
      </w:r>
      <w:r w:rsidR="006E3CF2" w:rsidRPr="00DE0F0E">
        <w:rPr>
          <w:noProof/>
          <w:lang w:val="en-CA"/>
        </w:rPr>
        <w:fldChar w:fldCharType="end"/>
      </w:r>
      <w:r w:rsidRPr="00DE0F0E">
        <w:rPr>
          <w:noProof/>
          <w:lang w:val="en-CA"/>
        </w:rPr>
        <w:t xml:space="preserve"> is invoked when starting the parsing of the CTU syntax specified in clause </w:t>
      </w:r>
      <w:r w:rsidRPr="00DE0F0E">
        <w:rPr>
          <w:noProof/>
          <w:lang w:val="en-CA"/>
        </w:rPr>
        <w:fldChar w:fldCharType="begin" w:fldLock="1"/>
      </w:r>
      <w:r w:rsidRPr="00DE0F0E">
        <w:rPr>
          <w:noProof/>
          <w:lang w:val="en-CA"/>
        </w:rPr>
        <w:instrText xml:space="preserve"> REF _Ref330904226 \n \h </w:instrText>
      </w:r>
      <w:r w:rsidRPr="00DE0F0E">
        <w:rPr>
          <w:noProof/>
          <w:lang w:val="en-CA"/>
        </w:rPr>
      </w:r>
      <w:r w:rsidRPr="00DE0F0E">
        <w:rPr>
          <w:noProof/>
          <w:lang w:val="en-CA"/>
        </w:rPr>
        <w:fldChar w:fldCharType="separate"/>
      </w:r>
      <w:r w:rsidR="00043B38">
        <w:rPr>
          <w:noProof/>
          <w:lang w:val="en-CA"/>
        </w:rPr>
        <w:t>7.3.6.2</w:t>
      </w:r>
      <w:r w:rsidRPr="00DE0F0E">
        <w:rPr>
          <w:noProof/>
          <w:lang w:val="en-CA"/>
        </w:rPr>
        <w:fldChar w:fldCharType="end"/>
      </w:r>
      <w:r w:rsidRPr="00DE0F0E">
        <w:rPr>
          <w:noProof/>
          <w:lang w:val="en-CA"/>
        </w:rPr>
        <w:t xml:space="preserve"> and the CTU is the first CTU in a tile. </w:t>
      </w:r>
      <w:r w:rsidRPr="00DE0F0E">
        <w:rPr>
          <w:noProof/>
          <w:highlight w:val="yellow"/>
          <w:lang w:val="en-CA" w:eastAsia="ko-KR"/>
        </w:rPr>
        <w:t>[Ed. (YK): The start of the tile group data is also covered by this sentence as each start of the tile group data is the start of a tile</w:t>
      </w:r>
      <w:r w:rsidRPr="00DE0F0E">
        <w:rPr>
          <w:noProof/>
          <w:highlight w:val="yellow"/>
          <w:lang w:val="en-CA" w:eastAsia="zh-CN"/>
        </w:rPr>
        <w:t>.</w:t>
      </w:r>
      <w:r w:rsidRPr="00DE0F0E">
        <w:rPr>
          <w:noProof/>
          <w:highlight w:val="yellow"/>
          <w:lang w:val="en-CA" w:eastAsia="ko-KR"/>
        </w:rPr>
        <w:t>]</w:t>
      </w:r>
    </w:p>
    <w:p w14:paraId="4D42ACC7" w14:textId="77777777" w:rsidR="005C21B6" w:rsidRPr="00943A5F" w:rsidRDefault="005C21B6" w:rsidP="005C21B6">
      <w:pPr>
        <w:rPr>
          <w:noProof/>
        </w:rPr>
      </w:pPr>
      <w:r w:rsidRPr="00943A5F">
        <w:rPr>
          <w:noProof/>
        </w:rPr>
        <w:t>The parsing of syntax elements proceeds as follows:</w:t>
      </w:r>
    </w:p>
    <w:p w14:paraId="11EB27E9" w14:textId="644A99D8" w:rsidR="005C21B6" w:rsidRPr="00943A5F" w:rsidRDefault="005C21B6" w:rsidP="005C21B6">
      <w:pPr>
        <w:rPr>
          <w:noProof/>
        </w:rPr>
      </w:pPr>
      <w:r w:rsidRPr="00943A5F">
        <w:rPr>
          <w:noProof/>
        </w:rPr>
        <w:t xml:space="preserve">For each requested value of a syntax element a binarization is derived as </w:t>
      </w:r>
      <w:r>
        <w:rPr>
          <w:noProof/>
        </w:rPr>
        <w:t>specified</w:t>
      </w:r>
      <w:r w:rsidRPr="00943A5F">
        <w:rPr>
          <w:noProof/>
        </w:rPr>
        <w:t xml:space="preserve"> in subclause </w:t>
      </w:r>
      <w:r>
        <w:rPr>
          <w:noProof/>
        </w:rPr>
        <w:fldChar w:fldCharType="begin" w:fldLock="1"/>
      </w:r>
      <w:r>
        <w:rPr>
          <w:noProof/>
        </w:rPr>
        <w:instrText xml:space="preserve"> REF _Ref531794831 \r \h </w:instrText>
      </w:r>
      <w:r>
        <w:rPr>
          <w:noProof/>
        </w:rPr>
      </w:r>
      <w:r>
        <w:rPr>
          <w:noProof/>
        </w:rPr>
        <w:fldChar w:fldCharType="separate"/>
      </w:r>
      <w:r w:rsidR="00043B38">
        <w:rPr>
          <w:noProof/>
        </w:rPr>
        <w:t>9.5.3</w:t>
      </w:r>
      <w:r>
        <w:rPr>
          <w:noProof/>
        </w:rPr>
        <w:fldChar w:fldCharType="end"/>
      </w:r>
      <w:r w:rsidRPr="00943A5F">
        <w:rPr>
          <w:noProof/>
        </w:rPr>
        <w:t>.</w:t>
      </w:r>
    </w:p>
    <w:p w14:paraId="0566D26A" w14:textId="2E0BCB72" w:rsidR="005C21B6" w:rsidRPr="00943A5F" w:rsidRDefault="005C21B6" w:rsidP="005C21B6">
      <w:pPr>
        <w:rPr>
          <w:noProof/>
        </w:rPr>
      </w:pPr>
      <w:r w:rsidRPr="00943A5F">
        <w:rPr>
          <w:noProof/>
        </w:rPr>
        <w:t>The binarization for the syntax element and the sequence of parsed bins determines the decoding process flow as described in subclause </w:t>
      </w:r>
      <w:r>
        <w:rPr>
          <w:noProof/>
        </w:rPr>
        <w:fldChar w:fldCharType="begin" w:fldLock="1"/>
      </w:r>
      <w:r>
        <w:rPr>
          <w:noProof/>
        </w:rPr>
        <w:instrText xml:space="preserve"> REF _Ref2702112 \r \h </w:instrText>
      </w:r>
      <w:r>
        <w:rPr>
          <w:noProof/>
        </w:rPr>
      </w:r>
      <w:r>
        <w:rPr>
          <w:noProof/>
        </w:rPr>
        <w:fldChar w:fldCharType="separate"/>
      </w:r>
      <w:r w:rsidR="00043B38">
        <w:rPr>
          <w:noProof/>
        </w:rPr>
        <w:t>9.5.4</w:t>
      </w:r>
      <w:r>
        <w:rPr>
          <w:noProof/>
        </w:rPr>
        <w:fldChar w:fldCharType="end"/>
      </w:r>
      <w:r w:rsidRPr="00943A5F">
        <w:rPr>
          <w:noProof/>
        </w:rPr>
        <w:t>.</w:t>
      </w:r>
    </w:p>
    <w:p w14:paraId="54A2EBE5" w14:textId="32EE9AB3" w:rsidR="005C21B6" w:rsidRPr="00943A5F" w:rsidRDefault="005C21B6" w:rsidP="005C21B6">
      <w:pPr>
        <w:rPr>
          <w:noProof/>
        </w:rPr>
      </w:pPr>
      <w:r w:rsidRPr="00943A5F">
        <w:rPr>
          <w:noProof/>
        </w:rPr>
        <w:t xml:space="preserve">In case the request for a value of a syntax element is processed for the syntax element </w:t>
      </w:r>
      <w:r w:rsidRPr="00943A5F">
        <w:rPr>
          <w:noProof/>
          <w:lang w:eastAsia="ko-KR"/>
        </w:rPr>
        <w:t>pcm_flag</w:t>
      </w:r>
      <w:r w:rsidRPr="00943A5F">
        <w:rPr>
          <w:noProof/>
        </w:rPr>
        <w:t xml:space="preserve"> and the decoded value of </w:t>
      </w:r>
      <w:r w:rsidRPr="00943A5F">
        <w:rPr>
          <w:noProof/>
          <w:lang w:eastAsia="ko-KR"/>
        </w:rPr>
        <w:t>pcm_flag</w:t>
      </w:r>
      <w:r w:rsidRPr="00943A5F">
        <w:rPr>
          <w:noProof/>
        </w:rPr>
        <w:t xml:space="preserve"> is equal to </w:t>
      </w:r>
      <w:r w:rsidRPr="00943A5F">
        <w:rPr>
          <w:noProof/>
          <w:lang w:eastAsia="ko-KR"/>
        </w:rPr>
        <w:t>1</w:t>
      </w:r>
      <w:r w:rsidRPr="00943A5F">
        <w:rPr>
          <w:noProof/>
        </w:rPr>
        <w:t xml:space="preserve">, the decoding engine is initialized </w:t>
      </w:r>
      <w:r w:rsidRPr="00DB6FC0">
        <w:rPr>
          <w:noProof/>
        </w:rPr>
        <w:t>after the decoding of any pcm_alignment_zero_bit and all pcm_sample_luma and pcm_sample_chroma data</w:t>
      </w:r>
      <w:r>
        <w:rPr>
          <w:noProof/>
        </w:rPr>
        <w:t xml:space="preserve"> </w:t>
      </w:r>
      <w:r w:rsidRPr="00943A5F">
        <w:rPr>
          <w:noProof/>
        </w:rPr>
        <w:t>as specified in subclause </w:t>
      </w:r>
      <w:r w:rsidR="006E1AA9">
        <w:rPr>
          <w:noProof/>
        </w:rPr>
        <w:fldChar w:fldCharType="begin" w:fldLock="1"/>
      </w:r>
      <w:r w:rsidR="006E1AA9">
        <w:rPr>
          <w:noProof/>
        </w:rPr>
        <w:instrText xml:space="preserve"> REF _Ref2813121 \r \h </w:instrText>
      </w:r>
      <w:r w:rsidR="006E1AA9">
        <w:rPr>
          <w:noProof/>
        </w:rPr>
      </w:r>
      <w:r w:rsidR="006E1AA9">
        <w:rPr>
          <w:noProof/>
        </w:rPr>
        <w:fldChar w:fldCharType="separate"/>
      </w:r>
      <w:r w:rsidR="00043B38">
        <w:rPr>
          <w:noProof/>
        </w:rPr>
        <w:t>9.5.2.3</w:t>
      </w:r>
      <w:r w:rsidR="006E1AA9">
        <w:rPr>
          <w:noProof/>
        </w:rPr>
        <w:fldChar w:fldCharType="end"/>
      </w:r>
      <w:r w:rsidRPr="00943A5F">
        <w:rPr>
          <w:noProof/>
        </w:rPr>
        <w:t>.</w:t>
      </w:r>
    </w:p>
    <w:p w14:paraId="7CD15319" w14:textId="5AE92D13" w:rsidR="005C21B6" w:rsidRDefault="005C21B6" w:rsidP="005C21B6">
      <w:r w:rsidRPr="008076AC">
        <w:t xml:space="preserve">The whole CABAC parsing process </w:t>
      </w:r>
      <w:r>
        <w:t xml:space="preserve">for a syntax element synEl </w:t>
      </w:r>
      <w:r w:rsidRPr="008076AC">
        <w:t xml:space="preserve">is illustrated in </w:t>
      </w:r>
      <w:r>
        <w:fldChar w:fldCharType="begin" w:fldLock="1"/>
      </w:r>
      <w:r>
        <w:instrText xml:space="preserve"> REF _Ref27685218 \h  \* MERGEFORMAT </w:instrText>
      </w:r>
      <w:r>
        <w:fldChar w:fldCharType="separate"/>
      </w:r>
      <w:r w:rsidR="00043B38" w:rsidRPr="00355764">
        <w:t>Figure </w:t>
      </w:r>
      <w:r w:rsidR="00043B38">
        <w:t>9</w:t>
      </w:r>
      <w:r w:rsidR="00043B38" w:rsidRPr="00355764">
        <w:noBreakHyphen/>
      </w:r>
      <w:r w:rsidR="00043B38">
        <w:t>1</w:t>
      </w:r>
      <w:r>
        <w:fldChar w:fldCharType="end"/>
      </w:r>
      <w:r w:rsidRPr="008076AC">
        <w:t>.</w:t>
      </w:r>
    </w:p>
    <w:p w14:paraId="056DEF6E" w14:textId="2A5104EC" w:rsidR="005C21B6" w:rsidRPr="00355764" w:rsidRDefault="009F4637" w:rsidP="005C21B6">
      <w:pPr>
        <w:keepNext/>
        <w:jc w:val="center"/>
      </w:pPr>
      <w:r>
        <w:object w:dxaOrig="4906" w:dyaOrig="8986" w14:anchorId="29367C73">
          <v:shape id="_x0000_i1026" type="#_x0000_t75" style="width:245.65pt;height:449.35pt" o:ole="">
            <v:imagedata r:id="rId47" o:title=""/>
          </v:shape>
          <o:OLEObject Type="Embed" ProgID="Visio.Drawing.15" ShapeID="_x0000_i1026" DrawAspect="Content" ObjectID="_1614908192" r:id="rId48"/>
        </w:object>
      </w:r>
    </w:p>
    <w:p w14:paraId="6587007D" w14:textId="3D22A580" w:rsidR="005C21B6" w:rsidRPr="00355764" w:rsidRDefault="005C21B6" w:rsidP="005C21B6">
      <w:pPr>
        <w:pStyle w:val="Caption"/>
      </w:pPr>
      <w:bookmarkStart w:id="2009" w:name="_Ref27685218"/>
      <w:bookmarkStart w:id="2010" w:name="_Toc77680699"/>
      <w:bookmarkStart w:id="2011" w:name="_Toc246350655"/>
      <w:bookmarkStart w:id="2012" w:name="_Toc259023868"/>
      <w:bookmarkStart w:id="2013" w:name="_Toc351408976"/>
      <w:r w:rsidRPr="00355764">
        <w:t>Figure </w:t>
      </w:r>
      <w:r w:rsidR="00916C09">
        <w:rPr>
          <w:noProof/>
        </w:rPr>
        <w:fldChar w:fldCharType="begin" w:fldLock="1"/>
      </w:r>
      <w:r w:rsidR="00916C09">
        <w:rPr>
          <w:noProof/>
        </w:rPr>
        <w:instrText xml:space="preserve"> STYLEREF 1 \s </w:instrText>
      </w:r>
      <w:r w:rsidR="00916C09">
        <w:rPr>
          <w:noProof/>
        </w:rPr>
        <w:fldChar w:fldCharType="separate"/>
      </w:r>
      <w:r w:rsidR="00043B38">
        <w:rPr>
          <w:noProof/>
        </w:rPr>
        <w:t>9</w:t>
      </w:r>
      <w:r w:rsidR="00916C09">
        <w:rPr>
          <w:noProof/>
        </w:rPr>
        <w:fldChar w:fldCharType="end"/>
      </w:r>
      <w:r w:rsidRPr="00355764">
        <w:noBreakHyphen/>
      </w:r>
      <w:r w:rsidR="00916C09">
        <w:rPr>
          <w:noProof/>
        </w:rPr>
        <w:fldChar w:fldCharType="begin" w:fldLock="1"/>
      </w:r>
      <w:r w:rsidR="00916C09">
        <w:rPr>
          <w:noProof/>
        </w:rPr>
        <w:instrText xml:space="preserve"> SEQ Figure \* ARABIC \s 1 </w:instrText>
      </w:r>
      <w:r w:rsidR="00916C09">
        <w:rPr>
          <w:noProof/>
        </w:rPr>
        <w:fldChar w:fldCharType="separate"/>
      </w:r>
      <w:r w:rsidR="00043B38">
        <w:rPr>
          <w:noProof/>
        </w:rPr>
        <w:t>1</w:t>
      </w:r>
      <w:r w:rsidR="00916C09">
        <w:rPr>
          <w:noProof/>
        </w:rPr>
        <w:fldChar w:fldCharType="end"/>
      </w:r>
      <w:bookmarkEnd w:id="2009"/>
      <w:r w:rsidRPr="00355764">
        <w:t xml:space="preserve"> – Illustration of CABAC parsing process for a syntax element </w:t>
      </w:r>
      <w:r>
        <w:t>synEl</w:t>
      </w:r>
      <w:r w:rsidRPr="00355764">
        <w:t xml:space="preserve"> (informative)</w:t>
      </w:r>
      <w:bookmarkEnd w:id="2010"/>
      <w:bookmarkEnd w:id="2011"/>
      <w:bookmarkEnd w:id="2012"/>
      <w:bookmarkEnd w:id="2013"/>
    </w:p>
    <w:p w14:paraId="7BF13468" w14:textId="77777777" w:rsidR="005C21B6" w:rsidRPr="00DE0F0E" w:rsidRDefault="005C21B6" w:rsidP="00981D04">
      <w:pPr>
        <w:rPr>
          <w:noProof/>
          <w:lang w:val="en-CA"/>
        </w:rPr>
      </w:pPr>
      <w:bookmarkStart w:id="2014" w:name="_Toc349676302"/>
      <w:bookmarkEnd w:id="2014"/>
    </w:p>
    <w:p w14:paraId="79E8ED7C" w14:textId="791C99F4" w:rsidR="00822405" w:rsidRDefault="00822405" w:rsidP="00822405">
      <w:pPr>
        <w:pStyle w:val="Heading3"/>
        <w:rPr>
          <w:noProof/>
          <w:lang w:val="en-CA"/>
        </w:rPr>
      </w:pPr>
      <w:bookmarkStart w:id="2015" w:name="_Toc534510533"/>
      <w:bookmarkStart w:id="2016" w:name="_Toc534510624"/>
      <w:bookmarkStart w:id="2017" w:name="_Ref534654349"/>
      <w:bookmarkStart w:id="2018" w:name="_Toc3756851"/>
      <w:bookmarkEnd w:id="2015"/>
      <w:bookmarkEnd w:id="2016"/>
      <w:r w:rsidRPr="00DE0F0E">
        <w:rPr>
          <w:noProof/>
          <w:lang w:val="en-CA"/>
        </w:rPr>
        <w:t>Initialization process</w:t>
      </w:r>
      <w:bookmarkEnd w:id="2017"/>
      <w:bookmarkEnd w:id="2018"/>
    </w:p>
    <w:p w14:paraId="27E0FA6D" w14:textId="77777777" w:rsidR="005C21B6" w:rsidRDefault="005C21B6" w:rsidP="00EA0BA2">
      <w:pPr>
        <w:pStyle w:val="Heading4"/>
        <w:rPr>
          <w:noProof/>
        </w:rPr>
      </w:pPr>
      <w:bookmarkStart w:id="2019" w:name="_Toc351408834"/>
      <w:r w:rsidRPr="00EA0BA2">
        <w:t>General</w:t>
      </w:r>
      <w:bookmarkEnd w:id="2019"/>
    </w:p>
    <w:p w14:paraId="47B1972E" w14:textId="77777777" w:rsidR="0074244B" w:rsidRPr="00943A5F" w:rsidRDefault="0074244B" w:rsidP="0074244B">
      <w:pPr>
        <w:keepNext/>
        <w:rPr>
          <w:noProof/>
        </w:rPr>
      </w:pPr>
      <w:r w:rsidRPr="00943A5F">
        <w:rPr>
          <w:noProof/>
        </w:rPr>
        <w:t>Outputs of this process are initialized CABAC internal variables.</w:t>
      </w:r>
    </w:p>
    <w:p w14:paraId="03019941" w14:textId="24CDCD10" w:rsidR="0074244B" w:rsidRDefault="0074244B" w:rsidP="0074244B">
      <w:r w:rsidRPr="008076AC">
        <w:t xml:space="preserve">The </w:t>
      </w:r>
      <w:r>
        <w:t>initialization</w:t>
      </w:r>
      <w:r w:rsidRPr="008076AC">
        <w:t xml:space="preserve"> process </w:t>
      </w:r>
      <w:r>
        <w:t xml:space="preserve">for a syntax element synEl </w:t>
      </w:r>
      <w:r w:rsidRPr="008076AC">
        <w:t xml:space="preserve">is illustrated in the flowchart of </w:t>
      </w:r>
      <w:r>
        <w:fldChar w:fldCharType="begin" w:fldLock="1"/>
      </w:r>
      <w:r>
        <w:instrText xml:space="preserve"> REF _Ref348982254 \h </w:instrText>
      </w:r>
      <w:r>
        <w:fldChar w:fldCharType="separate"/>
      </w:r>
      <w:r w:rsidR="00043B38" w:rsidRPr="00355764">
        <w:t>Figure </w:t>
      </w:r>
      <w:r w:rsidR="00043B38">
        <w:rPr>
          <w:noProof/>
        </w:rPr>
        <w:t>9</w:t>
      </w:r>
      <w:r w:rsidR="00043B38" w:rsidRPr="00355764">
        <w:noBreakHyphen/>
      </w:r>
      <w:r w:rsidR="00043B38">
        <w:rPr>
          <w:noProof/>
        </w:rPr>
        <w:t>2</w:t>
      </w:r>
      <w:r>
        <w:fldChar w:fldCharType="end"/>
      </w:r>
      <w:r>
        <w:t xml:space="preserve"> and described as follows:</w:t>
      </w:r>
    </w:p>
    <w:p w14:paraId="6F610869" w14:textId="79BCAA13" w:rsidR="0074244B" w:rsidRPr="00943A5F" w:rsidRDefault="0074244B" w:rsidP="0074244B">
      <w:pPr>
        <w:numPr>
          <w:ilvl w:val="0"/>
          <w:numId w:val="11"/>
        </w:numPr>
        <w:tabs>
          <w:tab w:val="clear" w:pos="794"/>
          <w:tab w:val="left" w:pos="400"/>
        </w:tabs>
        <w:rPr>
          <w:noProof/>
        </w:rPr>
      </w:pPr>
      <w:r>
        <w:rPr>
          <w:noProof/>
        </w:rPr>
        <w:t>T</w:t>
      </w:r>
      <w:r w:rsidRPr="00943A5F">
        <w:rPr>
          <w:noProof/>
        </w:rPr>
        <w:t xml:space="preserve">he </w:t>
      </w:r>
      <w:r w:rsidRPr="004D389D">
        <w:rPr>
          <w:noProof/>
          <w:lang w:val="en-CA"/>
        </w:rPr>
        <w:t>context</w:t>
      </w:r>
      <w:r>
        <w:rPr>
          <w:noProof/>
        </w:rPr>
        <w:t xml:space="preserve"> variables of the </w:t>
      </w:r>
      <w:r w:rsidRPr="00943A5F">
        <w:rPr>
          <w:noProof/>
        </w:rPr>
        <w:t xml:space="preserve">arithmetic decoding engine </w:t>
      </w:r>
      <w:r>
        <w:rPr>
          <w:noProof/>
        </w:rPr>
        <w:t>are</w:t>
      </w:r>
      <w:r w:rsidRPr="00943A5F">
        <w:rPr>
          <w:noProof/>
        </w:rPr>
        <w:t xml:space="preserve"> initialized </w:t>
      </w:r>
      <w:r>
        <w:rPr>
          <w:noProof/>
        </w:rPr>
        <w:t>by invoking the i</w:t>
      </w:r>
      <w:r w:rsidRPr="00E523FB">
        <w:rPr>
          <w:noProof/>
        </w:rPr>
        <w:t>nitialization process for context variables</w:t>
      </w:r>
      <w:r>
        <w:rPr>
          <w:noProof/>
        </w:rPr>
        <w:t xml:space="preserve"> as specified in subclause </w:t>
      </w:r>
      <w:r>
        <w:rPr>
          <w:noProof/>
        </w:rPr>
        <w:fldChar w:fldCharType="begin" w:fldLock="1"/>
      </w:r>
      <w:r>
        <w:rPr>
          <w:noProof/>
        </w:rPr>
        <w:instrText xml:space="preserve"> REF _Ref350088186 \r \h </w:instrText>
      </w:r>
      <w:r>
        <w:rPr>
          <w:noProof/>
        </w:rPr>
      </w:r>
      <w:r>
        <w:rPr>
          <w:noProof/>
        </w:rPr>
        <w:fldChar w:fldCharType="separate"/>
      </w:r>
      <w:r w:rsidR="00043B38">
        <w:rPr>
          <w:noProof/>
        </w:rPr>
        <w:t>9.5.2.2</w:t>
      </w:r>
      <w:r>
        <w:rPr>
          <w:noProof/>
        </w:rPr>
        <w:fldChar w:fldCharType="end"/>
      </w:r>
      <w:r>
        <w:rPr>
          <w:noProof/>
        </w:rPr>
        <w:t>.</w:t>
      </w:r>
    </w:p>
    <w:p w14:paraId="788C8E04" w14:textId="7B05F6A8" w:rsidR="0074244B" w:rsidRDefault="0074244B" w:rsidP="0074244B">
      <w:pPr>
        <w:numPr>
          <w:ilvl w:val="0"/>
          <w:numId w:val="11"/>
        </w:numPr>
        <w:tabs>
          <w:tab w:val="clear" w:pos="794"/>
          <w:tab w:val="left" w:pos="400"/>
        </w:tabs>
        <w:rPr>
          <w:noProof/>
        </w:rPr>
      </w:pPr>
      <w:r>
        <w:rPr>
          <w:noProof/>
        </w:rPr>
        <w:t xml:space="preserve">The </w:t>
      </w:r>
      <w:r w:rsidRPr="004D389D">
        <w:rPr>
          <w:noProof/>
          <w:lang w:val="en-CA"/>
        </w:rPr>
        <w:t>decoding</w:t>
      </w:r>
      <w:r w:rsidRPr="00943A5F">
        <w:rPr>
          <w:noProof/>
        </w:rPr>
        <w:t xml:space="preserve"> engine registers </w:t>
      </w:r>
      <w:r>
        <w:rPr>
          <w:noProof/>
        </w:rPr>
        <w:t>ivlCurrRange</w:t>
      </w:r>
      <w:r w:rsidRPr="00943A5F">
        <w:rPr>
          <w:noProof/>
        </w:rPr>
        <w:t xml:space="preserve"> and </w:t>
      </w:r>
      <w:r>
        <w:rPr>
          <w:noProof/>
        </w:rPr>
        <w:t>ivlOffset</w:t>
      </w:r>
      <w:r w:rsidRPr="00943A5F">
        <w:rPr>
          <w:noProof/>
        </w:rPr>
        <w:t xml:space="preserve"> both in 16 bit register precision</w:t>
      </w:r>
      <w:r>
        <w:rPr>
          <w:noProof/>
        </w:rPr>
        <w:t xml:space="preserve"> are initialized by invoking the initialization process for the arithmetic decoding engine as specified in </w:t>
      </w:r>
      <w:r w:rsidRPr="00943A5F">
        <w:rPr>
          <w:noProof/>
        </w:rPr>
        <w:t>subclause </w:t>
      </w:r>
      <w:r w:rsidR="006E1AA9">
        <w:rPr>
          <w:noProof/>
        </w:rPr>
        <w:fldChar w:fldCharType="begin" w:fldLock="1"/>
      </w:r>
      <w:r w:rsidR="006E1AA9">
        <w:rPr>
          <w:noProof/>
        </w:rPr>
        <w:instrText xml:space="preserve"> REF _Ref2813121 \r \h </w:instrText>
      </w:r>
      <w:r w:rsidR="006E1AA9">
        <w:rPr>
          <w:noProof/>
        </w:rPr>
      </w:r>
      <w:r w:rsidR="006E1AA9">
        <w:rPr>
          <w:noProof/>
        </w:rPr>
        <w:fldChar w:fldCharType="separate"/>
      </w:r>
      <w:r w:rsidR="00043B38">
        <w:rPr>
          <w:noProof/>
        </w:rPr>
        <w:t>9.5.2.3</w:t>
      </w:r>
      <w:r w:rsidR="006E1AA9">
        <w:rPr>
          <w:noProof/>
        </w:rPr>
        <w:fldChar w:fldCharType="end"/>
      </w:r>
      <w:r>
        <w:rPr>
          <w:noProof/>
        </w:rPr>
        <w:t>.</w:t>
      </w:r>
    </w:p>
    <w:p w14:paraId="0B67D3BB" w14:textId="35CB914C" w:rsidR="00794B46" w:rsidRPr="00355764" w:rsidRDefault="009F4637" w:rsidP="00794B46">
      <w:pPr>
        <w:keepNext/>
        <w:jc w:val="center"/>
      </w:pPr>
      <w:r>
        <w:object w:dxaOrig="1846" w:dyaOrig="3750" w14:anchorId="40F5EE81">
          <v:shape id="_x0000_i1027" type="#_x0000_t75" style="width:92.35pt;height:187.65pt" o:ole="">
            <v:imagedata r:id="rId49" o:title=""/>
          </v:shape>
          <o:OLEObject Type="Embed" ProgID="Visio.Drawing.15" ShapeID="_x0000_i1027" DrawAspect="Content" ObjectID="_1614908193" r:id="rId50"/>
        </w:object>
      </w:r>
    </w:p>
    <w:p w14:paraId="293266DB" w14:textId="3E4BE9CB" w:rsidR="00794B46" w:rsidRPr="00355764" w:rsidRDefault="00794B46" w:rsidP="00794B46">
      <w:pPr>
        <w:pStyle w:val="Caption"/>
      </w:pPr>
      <w:bookmarkStart w:id="2020" w:name="_Ref348982254"/>
      <w:bookmarkStart w:id="2021" w:name="_Ref348982253"/>
      <w:bookmarkStart w:id="2022" w:name="_Toc351408978"/>
      <w:r w:rsidRPr="00355764">
        <w:t>Figure </w:t>
      </w:r>
      <w:r w:rsidR="00916C09">
        <w:rPr>
          <w:noProof/>
        </w:rPr>
        <w:fldChar w:fldCharType="begin" w:fldLock="1"/>
      </w:r>
      <w:r w:rsidR="00916C09">
        <w:rPr>
          <w:noProof/>
        </w:rPr>
        <w:instrText xml:space="preserve"> STYLEREF 1 \s </w:instrText>
      </w:r>
      <w:r w:rsidR="00916C09">
        <w:rPr>
          <w:noProof/>
        </w:rPr>
        <w:fldChar w:fldCharType="separate"/>
      </w:r>
      <w:r w:rsidR="00043B38">
        <w:rPr>
          <w:noProof/>
        </w:rPr>
        <w:t>9</w:t>
      </w:r>
      <w:r w:rsidR="00916C09">
        <w:rPr>
          <w:noProof/>
        </w:rPr>
        <w:fldChar w:fldCharType="end"/>
      </w:r>
      <w:r w:rsidRPr="00355764">
        <w:noBreakHyphen/>
      </w:r>
      <w:r w:rsidR="00916C09">
        <w:rPr>
          <w:noProof/>
        </w:rPr>
        <w:fldChar w:fldCharType="begin" w:fldLock="1"/>
      </w:r>
      <w:r w:rsidR="00916C09">
        <w:rPr>
          <w:noProof/>
        </w:rPr>
        <w:instrText xml:space="preserve"> SEQ Figure \* ARABIC \s 1 </w:instrText>
      </w:r>
      <w:r w:rsidR="00916C09">
        <w:rPr>
          <w:noProof/>
        </w:rPr>
        <w:fldChar w:fldCharType="separate"/>
      </w:r>
      <w:r w:rsidR="00043B38">
        <w:rPr>
          <w:noProof/>
        </w:rPr>
        <w:t>2</w:t>
      </w:r>
      <w:r w:rsidR="00916C09">
        <w:rPr>
          <w:noProof/>
        </w:rPr>
        <w:fldChar w:fldCharType="end"/>
      </w:r>
      <w:bookmarkEnd w:id="2020"/>
      <w:r>
        <w:t xml:space="preserve"> – Illustration of CABAC initialization</w:t>
      </w:r>
      <w:r w:rsidRPr="00355764">
        <w:t xml:space="preserve"> process (informative)</w:t>
      </w:r>
      <w:bookmarkEnd w:id="2021"/>
      <w:bookmarkEnd w:id="2022"/>
    </w:p>
    <w:p w14:paraId="0DA0A2B3" w14:textId="77777777" w:rsidR="00794B46" w:rsidRPr="00943A5F" w:rsidRDefault="00794B46" w:rsidP="00794B46">
      <w:pPr>
        <w:rPr>
          <w:noProof/>
          <w:lang w:eastAsia="ko-KR"/>
        </w:rPr>
      </w:pPr>
      <w:bookmarkStart w:id="2023" w:name="_Toc349676304"/>
      <w:bookmarkStart w:id="2024" w:name="_Ref338682990"/>
      <w:bookmarkEnd w:id="2023"/>
    </w:p>
    <w:p w14:paraId="344C32CF" w14:textId="77777777" w:rsidR="009F4637" w:rsidRPr="00943A5F" w:rsidRDefault="009F4637" w:rsidP="009F4637">
      <w:pPr>
        <w:pStyle w:val="Heading4"/>
        <w:rPr>
          <w:noProof/>
        </w:rPr>
      </w:pPr>
      <w:bookmarkStart w:id="2025" w:name="_Ref350088073"/>
      <w:bookmarkStart w:id="2026" w:name="_Ref350088186"/>
      <w:bookmarkStart w:id="2027" w:name="_Toc351408835"/>
      <w:bookmarkEnd w:id="2024"/>
      <w:r w:rsidRPr="004D389D">
        <w:t>Initialization</w:t>
      </w:r>
      <w:r w:rsidRPr="00943A5F">
        <w:rPr>
          <w:noProof/>
        </w:rPr>
        <w:t xml:space="preserve"> process for context variables</w:t>
      </w:r>
      <w:bookmarkEnd w:id="2025"/>
      <w:bookmarkEnd w:id="2026"/>
      <w:bookmarkEnd w:id="2027"/>
    </w:p>
    <w:p w14:paraId="6A460DC2" w14:textId="77777777" w:rsidR="009F4637" w:rsidRPr="00943A5F" w:rsidRDefault="009F4637" w:rsidP="009F4637">
      <w:pPr>
        <w:rPr>
          <w:noProof/>
        </w:rPr>
      </w:pPr>
      <w:r w:rsidRPr="00943A5F">
        <w:rPr>
          <w:noProof/>
        </w:rPr>
        <w:t xml:space="preserve">Outputs of this process are the initialized CABAC context variables indexed by </w:t>
      </w:r>
      <w:r>
        <w:rPr>
          <w:noProof/>
        </w:rPr>
        <w:t>ctxTable</w:t>
      </w:r>
      <w:r w:rsidRPr="00943A5F">
        <w:rPr>
          <w:noProof/>
        </w:rPr>
        <w:t xml:space="preserve"> and ctxIdx.</w:t>
      </w:r>
    </w:p>
    <w:p w14:paraId="37B8EFD8" w14:textId="4A4BF01A" w:rsidR="00A02AA3" w:rsidRPr="00943A5F" w:rsidRDefault="00A02AA3" w:rsidP="00A02AA3">
      <w:pPr>
        <w:rPr>
          <w:noProof/>
        </w:rPr>
      </w:pPr>
      <w:r w:rsidRPr="004D389D">
        <w:rPr>
          <w:noProof/>
          <w:highlight w:val="yellow"/>
        </w:rPr>
        <w:t>[Ed. (BB): Add tables with current init values]</w:t>
      </w:r>
    </w:p>
    <w:p w14:paraId="33F79985" w14:textId="77777777" w:rsidR="00266033" w:rsidRPr="00943A5F" w:rsidRDefault="00266033" w:rsidP="00266033">
      <w:pPr>
        <w:rPr>
          <w:noProof/>
        </w:rPr>
      </w:pPr>
      <w:r w:rsidRPr="00943A5F">
        <w:rPr>
          <w:noProof/>
        </w:rPr>
        <w:t>Fo</w:t>
      </w:r>
      <w:r>
        <w:rPr>
          <w:noProof/>
        </w:rPr>
        <w:t>r each context variable, the two</w:t>
      </w:r>
      <w:r w:rsidRPr="00943A5F">
        <w:rPr>
          <w:noProof/>
        </w:rPr>
        <w:t xml:space="preserve"> variables pStateIdx</w:t>
      </w:r>
      <w:r>
        <w:rPr>
          <w:noProof/>
        </w:rPr>
        <w:t>0 and pStateIdx1 are initialized as follows:</w:t>
      </w:r>
    </w:p>
    <w:p w14:paraId="3CC9555D" w14:textId="69A4D959" w:rsidR="00266033" w:rsidRDefault="00266033" w:rsidP="00266033">
      <w:pPr>
        <w:numPr>
          <w:ilvl w:val="0"/>
          <w:numId w:val="11"/>
        </w:numPr>
        <w:tabs>
          <w:tab w:val="clear" w:pos="794"/>
          <w:tab w:val="left" w:pos="400"/>
        </w:tabs>
        <w:rPr>
          <w:noProof/>
        </w:rPr>
      </w:pPr>
      <w:r>
        <w:rPr>
          <w:noProof/>
          <w:highlight w:val="yellow"/>
        </w:rPr>
        <w:fldChar w:fldCharType="begin" w:fldLock="1"/>
      </w:r>
      <w:r>
        <w:rPr>
          <w:noProof/>
          <w:highlight w:val="yellow"/>
        </w:rPr>
        <w:instrText xml:space="preserve"> REF _Ref317087677 \h </w:instrText>
      </w:r>
      <w:r>
        <w:rPr>
          <w:noProof/>
          <w:highlight w:val="yellow"/>
        </w:rPr>
      </w:r>
      <w:r>
        <w:rPr>
          <w:noProof/>
          <w:highlight w:val="yellow"/>
        </w:rPr>
        <w:fldChar w:fldCharType="separate"/>
      </w:r>
      <w:r w:rsidR="00043B38" w:rsidRPr="003F3F11">
        <w:rPr>
          <w:noProof/>
        </w:rPr>
        <w:t>Table </w:t>
      </w:r>
      <w:r w:rsidR="00043B38">
        <w:rPr>
          <w:noProof/>
        </w:rPr>
        <w:t>9</w:t>
      </w:r>
      <w:r w:rsidR="00043B38" w:rsidRPr="003F3F11">
        <w:rPr>
          <w:noProof/>
        </w:rPr>
        <w:noBreakHyphen/>
      </w:r>
      <w:r w:rsidR="00043B38">
        <w:rPr>
          <w:noProof/>
        </w:rPr>
        <w:t>6</w:t>
      </w:r>
      <w:r>
        <w:rPr>
          <w:noProof/>
          <w:highlight w:val="yellow"/>
        </w:rPr>
        <w:fldChar w:fldCharType="end"/>
      </w:r>
      <w:r w:rsidRPr="004D389D">
        <w:rPr>
          <w:noProof/>
        </w:rPr>
        <w:t xml:space="preserve"> to </w:t>
      </w:r>
      <w:r w:rsidR="006E1AA9" w:rsidRPr="00CF600B">
        <w:rPr>
          <w:noProof/>
          <w:highlight w:val="yellow"/>
        </w:rPr>
        <w:t>Table X-X</w:t>
      </w:r>
      <w:r w:rsidR="006E1AA9">
        <w:rPr>
          <w:noProof/>
        </w:rPr>
        <w:t xml:space="preserve"> </w:t>
      </w:r>
      <w:r w:rsidRPr="00943A5F">
        <w:rPr>
          <w:noProof/>
        </w:rPr>
        <w:t>contain the values of the 8 bit variable initValue used in the initialization of context variables that are assigned to all syntax elements in subclauses </w:t>
      </w:r>
      <w:r>
        <w:rPr>
          <w:noProof/>
        </w:rPr>
        <w:fldChar w:fldCharType="begin" w:fldLock="1"/>
      </w:r>
      <w:r>
        <w:rPr>
          <w:noProof/>
        </w:rPr>
        <w:instrText xml:space="preserve"> REF _Ref349667707 \n \h </w:instrText>
      </w:r>
      <w:r>
        <w:rPr>
          <w:noProof/>
        </w:rPr>
      </w:r>
      <w:r>
        <w:rPr>
          <w:noProof/>
        </w:rPr>
        <w:fldChar w:fldCharType="separate"/>
      </w:r>
      <w:r w:rsidR="00043B38">
        <w:rPr>
          <w:noProof/>
        </w:rPr>
        <w:t>7.3.6.1</w:t>
      </w:r>
      <w:r>
        <w:rPr>
          <w:noProof/>
        </w:rPr>
        <w:fldChar w:fldCharType="end"/>
      </w:r>
      <w:r w:rsidRPr="00943A5F">
        <w:rPr>
          <w:noProof/>
        </w:rPr>
        <w:t xml:space="preserve"> </w:t>
      </w:r>
      <w:r>
        <w:rPr>
          <w:noProof/>
        </w:rPr>
        <w:t>through</w:t>
      </w:r>
      <w:r w:rsidRPr="00943A5F">
        <w:rPr>
          <w:noProof/>
        </w:rPr>
        <w:t xml:space="preserve"> </w:t>
      </w:r>
      <w:r w:rsidRPr="00943A5F">
        <w:rPr>
          <w:noProof/>
        </w:rPr>
        <w:fldChar w:fldCharType="begin" w:fldLock="1"/>
      </w:r>
      <w:r w:rsidRPr="00943A5F">
        <w:rPr>
          <w:noProof/>
        </w:rPr>
        <w:instrText xml:space="preserve"> REF _Ref291775503 \r \h  \* MERGEFORMAT </w:instrText>
      </w:r>
      <w:r w:rsidRPr="00943A5F">
        <w:rPr>
          <w:noProof/>
        </w:rPr>
      </w:r>
      <w:r w:rsidRPr="00943A5F">
        <w:rPr>
          <w:noProof/>
        </w:rPr>
        <w:fldChar w:fldCharType="separate"/>
      </w:r>
      <w:r w:rsidR="00043B38">
        <w:rPr>
          <w:noProof/>
        </w:rPr>
        <w:t>7.3.6.11</w:t>
      </w:r>
      <w:r w:rsidRPr="00943A5F">
        <w:rPr>
          <w:noProof/>
        </w:rPr>
        <w:fldChar w:fldCharType="end"/>
      </w:r>
      <w:r>
        <w:rPr>
          <w:noProof/>
        </w:rPr>
        <w:t>,</w:t>
      </w:r>
      <w:r w:rsidRPr="00943A5F">
        <w:rPr>
          <w:noProof/>
        </w:rPr>
        <w:t xml:space="preserve"> except end_of_</w:t>
      </w:r>
      <w:r>
        <w:rPr>
          <w:noProof/>
        </w:rPr>
        <w:t>tile_one_bit and pcm_flag</w:t>
      </w:r>
      <w:r w:rsidRPr="00943A5F">
        <w:rPr>
          <w:noProof/>
        </w:rPr>
        <w:t>.</w:t>
      </w:r>
    </w:p>
    <w:p w14:paraId="12DCA6A8" w14:textId="77777777" w:rsidR="00266033" w:rsidRPr="00943A5F" w:rsidRDefault="00266033" w:rsidP="00266033">
      <w:pPr>
        <w:numPr>
          <w:ilvl w:val="0"/>
          <w:numId w:val="11"/>
        </w:numPr>
        <w:tabs>
          <w:tab w:val="clear" w:pos="794"/>
          <w:tab w:val="left" w:pos="400"/>
        </w:tabs>
        <w:rPr>
          <w:noProof/>
        </w:rPr>
      </w:pPr>
      <w:r w:rsidRPr="00943A5F">
        <w:rPr>
          <w:noProof/>
        </w:rPr>
        <w:t>From the 8</w:t>
      </w:r>
      <w:r>
        <w:rPr>
          <w:noProof/>
        </w:rPr>
        <w:t xml:space="preserve"> </w:t>
      </w:r>
      <w:r w:rsidRPr="00943A5F">
        <w:rPr>
          <w:noProof/>
        </w:rPr>
        <w:t>bit table entry initValue, the two 4</w:t>
      </w:r>
      <w:r>
        <w:rPr>
          <w:noProof/>
        </w:rPr>
        <w:t xml:space="preserve"> </w:t>
      </w:r>
      <w:r w:rsidRPr="00943A5F">
        <w:rPr>
          <w:noProof/>
        </w:rPr>
        <w:t xml:space="preserve">bit variables slopeIdx and </w:t>
      </w:r>
      <w:r>
        <w:rPr>
          <w:noProof/>
        </w:rPr>
        <w:t>offset</w:t>
      </w:r>
      <w:r w:rsidRPr="00943A5F">
        <w:rPr>
          <w:rFonts w:eastAsia="MS Mincho"/>
          <w:noProof/>
          <w:lang w:eastAsia="ja-JP"/>
        </w:rPr>
        <w:t>Idx</w:t>
      </w:r>
      <w:r w:rsidRPr="00943A5F">
        <w:rPr>
          <w:noProof/>
        </w:rPr>
        <w:t xml:space="preserve"> are derived </w:t>
      </w:r>
      <w:r>
        <w:rPr>
          <w:noProof/>
        </w:rPr>
        <w:t>as follows</w:t>
      </w:r>
      <w:r w:rsidRPr="00943A5F">
        <w:rPr>
          <w:noProof/>
        </w:rPr>
        <w:t>:</w:t>
      </w:r>
    </w:p>
    <w:p w14:paraId="35F234A7" w14:textId="36A4E81C" w:rsidR="00266033" w:rsidRPr="00943A5F" w:rsidRDefault="00266033" w:rsidP="00266033">
      <w:pPr>
        <w:pStyle w:val="Equation"/>
        <w:tabs>
          <w:tab w:val="clear" w:pos="4849"/>
        </w:tabs>
        <w:ind w:left="907"/>
        <w:rPr>
          <w:noProof/>
        </w:rPr>
      </w:pPr>
      <w:r w:rsidRPr="00943A5F">
        <w:rPr>
          <w:noProof/>
        </w:rPr>
        <w:t xml:space="preserve">slopeIdx = initValue </w:t>
      </w:r>
      <w:r>
        <w:rPr>
          <w:noProof/>
        </w:rPr>
        <w:t xml:space="preserve"> </w:t>
      </w:r>
      <w:r w:rsidRPr="00943A5F">
        <w:rPr>
          <w:noProof/>
        </w:rPr>
        <w:t>&gt;&gt;</w:t>
      </w:r>
      <w:r>
        <w:rPr>
          <w:noProof/>
        </w:rPr>
        <w:t xml:space="preserve"> </w:t>
      </w:r>
      <w:r w:rsidRPr="00943A5F">
        <w:rPr>
          <w:noProof/>
        </w:rPr>
        <w:t xml:space="preserve"> 4</w:t>
      </w:r>
      <w:r w:rsidRPr="00943A5F">
        <w:rPr>
          <w:noProof/>
        </w:rPr>
        <w:br/>
      </w:r>
      <w:r>
        <w:rPr>
          <w:rFonts w:eastAsia="MS Mincho"/>
          <w:noProof/>
          <w:lang w:eastAsia="ja-JP"/>
        </w:rPr>
        <w:t>offset</w:t>
      </w:r>
      <w:r w:rsidRPr="00943A5F">
        <w:rPr>
          <w:rFonts w:eastAsia="MS Mincho"/>
          <w:noProof/>
          <w:lang w:eastAsia="ja-JP"/>
        </w:rPr>
        <w:t>Idx</w:t>
      </w:r>
      <w:r w:rsidRPr="00943A5F">
        <w:rPr>
          <w:noProof/>
        </w:rPr>
        <w:t xml:space="preserve"> = initValue &amp; 15</w:t>
      </w:r>
      <w:r w:rsidRPr="00943A5F">
        <w:rPr>
          <w:noProof/>
        </w:rPr>
        <w:tab/>
        <w:t>(</w:t>
      </w:r>
      <w:r w:rsidRPr="00943A5F">
        <w:rPr>
          <w:noProof/>
        </w:rPr>
        <w:fldChar w:fldCharType="begin" w:fldLock="1"/>
      </w:r>
      <w:r w:rsidRPr="00943A5F">
        <w:rPr>
          <w:noProof/>
        </w:rPr>
        <w:instrText xml:space="preserve"> STYLEREF 1 \s </w:instrText>
      </w:r>
      <w:r w:rsidRPr="00943A5F">
        <w:rPr>
          <w:noProof/>
        </w:rPr>
        <w:fldChar w:fldCharType="separate"/>
      </w:r>
      <w:r w:rsidR="00043B38">
        <w:rPr>
          <w:noProof/>
        </w:rPr>
        <w:t>9</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043B38">
        <w:rPr>
          <w:noProof/>
        </w:rPr>
        <w:t>5</w:t>
      </w:r>
      <w:r w:rsidRPr="00943A5F">
        <w:rPr>
          <w:noProof/>
        </w:rPr>
        <w:fldChar w:fldCharType="end"/>
      </w:r>
      <w:r w:rsidRPr="00943A5F">
        <w:rPr>
          <w:noProof/>
        </w:rPr>
        <w:t>)</w:t>
      </w:r>
    </w:p>
    <w:p w14:paraId="27DAB84C" w14:textId="77777777" w:rsidR="00266033" w:rsidRPr="00943A5F" w:rsidRDefault="00266033" w:rsidP="00266033">
      <w:pPr>
        <w:numPr>
          <w:ilvl w:val="0"/>
          <w:numId w:val="11"/>
        </w:numPr>
        <w:tabs>
          <w:tab w:val="clear" w:pos="794"/>
          <w:tab w:val="left" w:pos="400"/>
        </w:tabs>
        <w:rPr>
          <w:rFonts w:eastAsia="MS Mincho"/>
          <w:noProof/>
          <w:lang w:eastAsia="ja-JP"/>
        </w:rPr>
      </w:pPr>
      <w:r>
        <w:rPr>
          <w:rFonts w:eastAsia="MS Mincho"/>
          <w:noProof/>
          <w:lang w:eastAsia="ja-JP"/>
        </w:rPr>
        <w:t>The variables</w:t>
      </w:r>
      <w:r w:rsidRPr="00943A5F">
        <w:rPr>
          <w:rFonts w:eastAsia="MS Mincho"/>
          <w:noProof/>
          <w:lang w:eastAsia="ja-JP"/>
        </w:rPr>
        <w:t xml:space="preserve"> m and n</w:t>
      </w:r>
      <w:r>
        <w:rPr>
          <w:rFonts w:eastAsia="MS Mincho"/>
          <w:noProof/>
          <w:lang w:eastAsia="ja-JP"/>
        </w:rPr>
        <w:t>, used in the initialization of context variables,</w:t>
      </w:r>
      <w:r w:rsidRPr="00943A5F">
        <w:rPr>
          <w:rFonts w:eastAsia="MS Mincho"/>
          <w:noProof/>
          <w:lang w:eastAsia="ja-JP"/>
        </w:rPr>
        <w:t xml:space="preserve"> are derived from </w:t>
      </w:r>
      <w:r w:rsidRPr="00427A08">
        <w:rPr>
          <w:rFonts w:eastAsia="MS Mincho"/>
          <w:noProof/>
          <w:lang w:eastAsia="ja-JP"/>
        </w:rPr>
        <w:t>slopeIdx and offsetIdx</w:t>
      </w:r>
      <w:r w:rsidRPr="00943A5F">
        <w:rPr>
          <w:rFonts w:eastAsia="MS Mincho"/>
          <w:noProof/>
          <w:lang w:eastAsia="ja-JP"/>
        </w:rPr>
        <w:t xml:space="preserve"> as follows:</w:t>
      </w:r>
    </w:p>
    <w:p w14:paraId="0CDCF5FB" w14:textId="30F92DC1" w:rsidR="00266033" w:rsidRPr="00943A5F" w:rsidRDefault="00266033" w:rsidP="00266033">
      <w:pPr>
        <w:pStyle w:val="Equation"/>
        <w:tabs>
          <w:tab w:val="clear" w:pos="4849"/>
        </w:tabs>
        <w:ind w:left="907"/>
        <w:rPr>
          <w:noProof/>
        </w:rPr>
      </w:pPr>
      <w:r w:rsidRPr="00943A5F">
        <w:rPr>
          <w:rFonts w:eastAsia="MS Mincho"/>
          <w:noProof/>
          <w:lang w:eastAsia="ja-JP"/>
        </w:rPr>
        <w:t>m = slopeIdx</w:t>
      </w:r>
      <w:r>
        <w:rPr>
          <w:rFonts w:eastAsia="MS Mincho"/>
          <w:noProof/>
          <w:lang w:eastAsia="ja-JP"/>
        </w:rPr>
        <w:t xml:space="preserve"> </w:t>
      </w:r>
      <w:r w:rsidRPr="00943A5F">
        <w:rPr>
          <w:rFonts w:eastAsia="MS Mincho"/>
          <w:noProof/>
          <w:lang w:eastAsia="ja-JP"/>
        </w:rPr>
        <w:t>*</w:t>
      </w:r>
      <w:r>
        <w:rPr>
          <w:rFonts w:eastAsia="MS Mincho"/>
          <w:noProof/>
          <w:lang w:eastAsia="ja-JP"/>
        </w:rPr>
        <w:t xml:space="preserve"> </w:t>
      </w:r>
      <w:r w:rsidRPr="00943A5F">
        <w:rPr>
          <w:rFonts w:eastAsia="MS Mincho"/>
          <w:noProof/>
          <w:lang w:eastAsia="ja-JP"/>
        </w:rPr>
        <w:t>5 − 45</w:t>
      </w:r>
      <w:r w:rsidRPr="00943A5F">
        <w:rPr>
          <w:noProof/>
        </w:rPr>
        <w:br/>
      </w:r>
      <w:r w:rsidRPr="00943A5F">
        <w:rPr>
          <w:rFonts w:eastAsia="MS Mincho"/>
          <w:noProof/>
          <w:lang w:eastAsia="ja-JP"/>
        </w:rPr>
        <w:t xml:space="preserve">n = ( </w:t>
      </w:r>
      <w:r>
        <w:rPr>
          <w:rFonts w:eastAsia="MS Mincho"/>
          <w:noProof/>
          <w:lang w:eastAsia="ja-JP"/>
        </w:rPr>
        <w:t>offset</w:t>
      </w:r>
      <w:r w:rsidRPr="00943A5F">
        <w:rPr>
          <w:rFonts w:eastAsia="MS Mincho"/>
          <w:noProof/>
          <w:lang w:eastAsia="ja-JP"/>
        </w:rPr>
        <w:t>Idx</w:t>
      </w:r>
      <w:r>
        <w:rPr>
          <w:rFonts w:eastAsia="MS Mincho"/>
          <w:noProof/>
          <w:lang w:eastAsia="ja-JP"/>
        </w:rPr>
        <w:t xml:space="preserve">  &lt;&lt;  </w:t>
      </w:r>
      <w:r w:rsidRPr="00943A5F">
        <w:rPr>
          <w:rFonts w:eastAsia="MS Mincho"/>
          <w:noProof/>
          <w:lang w:eastAsia="ja-JP"/>
        </w:rPr>
        <w:t>3 ) − 16</w:t>
      </w:r>
      <w:r w:rsidRPr="00943A5F">
        <w:rPr>
          <w:noProof/>
        </w:rPr>
        <w:tab/>
        <w:t>(</w:t>
      </w:r>
      <w:r w:rsidRPr="00943A5F">
        <w:rPr>
          <w:noProof/>
        </w:rPr>
        <w:fldChar w:fldCharType="begin" w:fldLock="1"/>
      </w:r>
      <w:r w:rsidRPr="00943A5F">
        <w:rPr>
          <w:noProof/>
        </w:rPr>
        <w:instrText xml:space="preserve"> STYLEREF 1 \s </w:instrText>
      </w:r>
      <w:r w:rsidRPr="00943A5F">
        <w:rPr>
          <w:noProof/>
        </w:rPr>
        <w:fldChar w:fldCharType="separate"/>
      </w:r>
      <w:r w:rsidR="00043B38">
        <w:rPr>
          <w:noProof/>
        </w:rPr>
        <w:t>9</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043B38">
        <w:rPr>
          <w:noProof/>
        </w:rPr>
        <w:t>6</w:t>
      </w:r>
      <w:r w:rsidRPr="00943A5F">
        <w:rPr>
          <w:noProof/>
        </w:rPr>
        <w:fldChar w:fldCharType="end"/>
      </w:r>
      <w:r w:rsidRPr="00943A5F">
        <w:rPr>
          <w:noProof/>
        </w:rPr>
        <w:t>)</w:t>
      </w:r>
    </w:p>
    <w:p w14:paraId="13D564C5" w14:textId="6ED9B3D7" w:rsidR="00266033" w:rsidRPr="00943A5F" w:rsidRDefault="00266033" w:rsidP="00266033">
      <w:pPr>
        <w:numPr>
          <w:ilvl w:val="0"/>
          <w:numId w:val="11"/>
        </w:numPr>
        <w:tabs>
          <w:tab w:val="clear" w:pos="794"/>
          <w:tab w:val="left" w:pos="400"/>
        </w:tabs>
        <w:rPr>
          <w:rFonts w:eastAsia="MS Mincho"/>
          <w:noProof/>
          <w:lang w:eastAsia="ja-JP"/>
        </w:rPr>
      </w:pPr>
      <w:r w:rsidRPr="00943A5F">
        <w:rPr>
          <w:noProof/>
        </w:rPr>
        <w:t>The two values assigned to pState</w:t>
      </w:r>
      <w:r>
        <w:rPr>
          <w:noProof/>
        </w:rPr>
        <w:t>Idx0</w:t>
      </w:r>
      <w:r w:rsidRPr="00943A5F">
        <w:rPr>
          <w:noProof/>
        </w:rPr>
        <w:t xml:space="preserve"> and </w:t>
      </w:r>
      <w:r>
        <w:rPr>
          <w:noProof/>
        </w:rPr>
        <w:t>pStateIdx1</w:t>
      </w:r>
      <w:r w:rsidRPr="00943A5F">
        <w:rPr>
          <w:noProof/>
        </w:rPr>
        <w:t xml:space="preserve"> for the initialization are derived from </w:t>
      </w:r>
      <w:r w:rsidR="00931BCD" w:rsidRPr="00DE0F0E">
        <w:rPr>
          <w:noProof/>
          <w:lang w:val="en-CA"/>
        </w:rPr>
        <w:t>TileGroup</w:t>
      </w:r>
      <w:r w:rsidRPr="00943A5F">
        <w:rPr>
          <w:noProof/>
        </w:rPr>
        <w:t>Q</w:t>
      </w:r>
      <w:r>
        <w:rPr>
          <w:noProof/>
        </w:rPr>
        <w:t>p</w:t>
      </w:r>
      <w:r w:rsidRPr="00943A5F">
        <w:rPr>
          <w:noProof/>
          <w:vertAlign w:val="subscript"/>
        </w:rPr>
        <w:t>Y</w:t>
      </w:r>
      <w:r w:rsidRPr="00943A5F">
        <w:rPr>
          <w:noProof/>
        </w:rPr>
        <w:t xml:space="preserve">, which is derived in </w:t>
      </w:r>
      <w:r w:rsidRPr="00575048">
        <w:rPr>
          <w:noProof/>
        </w:rPr>
        <w:t>Equation </w:t>
      </w:r>
      <w:r w:rsidRPr="00575048">
        <w:rPr>
          <w:noProof/>
        </w:rPr>
        <w:fldChar w:fldCharType="begin" w:fldLock="1"/>
      </w:r>
      <w:r w:rsidRPr="001B761A">
        <w:rPr>
          <w:noProof/>
        </w:rPr>
        <w:instrText xml:space="preserve"> REF QPYatSliceLevel_Eqn \h  \* MERGEFORMAT </w:instrText>
      </w:r>
      <w:r w:rsidRPr="00575048">
        <w:rPr>
          <w:noProof/>
        </w:rPr>
      </w:r>
      <w:r w:rsidRPr="00575048">
        <w:rPr>
          <w:noProof/>
        </w:rPr>
        <w:fldChar w:fldCharType="separate"/>
      </w:r>
      <w:r w:rsidR="00043B38" w:rsidRPr="00043B38">
        <w:rPr>
          <w:bCs/>
          <w:noProof/>
        </w:rPr>
        <w:t>7</w:t>
      </w:r>
      <w:r w:rsidR="00043B38" w:rsidRPr="00043B38">
        <w:rPr>
          <w:bCs/>
          <w:noProof/>
        </w:rPr>
        <w:noBreakHyphen/>
        <w:t>54</w:t>
      </w:r>
      <w:r w:rsidRPr="00575048">
        <w:rPr>
          <w:noProof/>
        </w:rPr>
        <w:fldChar w:fldCharType="end"/>
      </w:r>
      <w:r w:rsidRPr="00575048">
        <w:rPr>
          <w:noProof/>
        </w:rPr>
        <w:t>.</w:t>
      </w:r>
      <w:r w:rsidRPr="00943A5F">
        <w:rPr>
          <w:noProof/>
        </w:rPr>
        <w:t xml:space="preserve"> </w:t>
      </w:r>
      <w:r w:rsidRPr="004D389D">
        <w:rPr>
          <w:rFonts w:eastAsia="MS Mincho"/>
          <w:noProof/>
          <w:lang w:eastAsia="ja-JP"/>
        </w:rPr>
        <w:t>Given</w:t>
      </w:r>
      <w:r w:rsidRPr="00943A5F">
        <w:rPr>
          <w:noProof/>
        </w:rPr>
        <w:t xml:space="preserve"> the variable</w:t>
      </w:r>
      <w:r>
        <w:rPr>
          <w:noProof/>
        </w:rPr>
        <w:t>s</w:t>
      </w:r>
      <w:r w:rsidRPr="00943A5F">
        <w:rPr>
          <w:noProof/>
        </w:rPr>
        <w:t xml:space="preserve"> m and n, the initialization is specified </w:t>
      </w:r>
      <w:r>
        <w:rPr>
          <w:noProof/>
        </w:rPr>
        <w:t>as follows</w:t>
      </w:r>
      <w:r w:rsidRPr="00943A5F">
        <w:rPr>
          <w:rFonts w:eastAsia="MS Mincho"/>
          <w:noProof/>
          <w:lang w:eastAsia="ja-JP"/>
        </w:rPr>
        <w:t>:</w:t>
      </w:r>
    </w:p>
    <w:p w14:paraId="7C879116" w14:textId="5B64F252" w:rsidR="00266033" w:rsidRPr="00943A5F" w:rsidRDefault="00266033" w:rsidP="00266033">
      <w:pPr>
        <w:pStyle w:val="Equation"/>
        <w:tabs>
          <w:tab w:val="clear" w:pos="4849"/>
        </w:tabs>
        <w:ind w:left="907"/>
        <w:rPr>
          <w:rFonts w:eastAsia="MS Mincho"/>
          <w:noProof/>
          <w:lang w:eastAsia="ja-JP"/>
        </w:rPr>
      </w:pPr>
      <w:r w:rsidRPr="00943A5F">
        <w:rPr>
          <w:noProof/>
        </w:rPr>
        <w:t xml:space="preserve">preCtxState = Clip3( </w:t>
      </w:r>
      <w:r>
        <w:rPr>
          <w:noProof/>
        </w:rPr>
        <w:t>0</w:t>
      </w:r>
      <w:r w:rsidRPr="00943A5F">
        <w:rPr>
          <w:noProof/>
        </w:rPr>
        <w:t>, 12</w:t>
      </w:r>
      <w:r>
        <w:rPr>
          <w:noProof/>
        </w:rPr>
        <w:t>7</w:t>
      </w:r>
      <w:r w:rsidRPr="00943A5F">
        <w:rPr>
          <w:noProof/>
        </w:rPr>
        <w:t xml:space="preserve">, ( ( m * Clip3( 0, 51, </w:t>
      </w:r>
      <w:r w:rsidR="00931BCD" w:rsidRPr="00DE0F0E">
        <w:rPr>
          <w:noProof/>
          <w:lang w:val="en-CA"/>
        </w:rPr>
        <w:t>TileGroup</w:t>
      </w:r>
      <w:r w:rsidRPr="00943A5F">
        <w:rPr>
          <w:noProof/>
        </w:rPr>
        <w:t>Q</w:t>
      </w:r>
      <w:r>
        <w:rPr>
          <w:noProof/>
        </w:rPr>
        <w:t>p</w:t>
      </w:r>
      <w:r w:rsidRPr="001D2FB9">
        <w:rPr>
          <w:noProof/>
          <w:vertAlign w:val="subscript"/>
        </w:rPr>
        <w:t>Y</w:t>
      </w:r>
      <w:r w:rsidRPr="00943A5F">
        <w:rPr>
          <w:noProof/>
        </w:rPr>
        <w:t xml:space="preserve"> ) )</w:t>
      </w:r>
      <w:r>
        <w:rPr>
          <w:noProof/>
        </w:rPr>
        <w:t xml:space="preserve"> </w:t>
      </w:r>
      <w:r w:rsidRPr="00943A5F">
        <w:rPr>
          <w:noProof/>
        </w:rPr>
        <w:t xml:space="preserve"> &gt;&gt;</w:t>
      </w:r>
      <w:r>
        <w:rPr>
          <w:noProof/>
        </w:rPr>
        <w:t xml:space="preserve"> </w:t>
      </w:r>
      <w:r w:rsidRPr="00943A5F">
        <w:rPr>
          <w:noProof/>
        </w:rPr>
        <w:t xml:space="preserve"> 4 ) + n )</w:t>
      </w:r>
      <w:r w:rsidRPr="00943A5F">
        <w:rPr>
          <w:noProof/>
        </w:rPr>
        <w:tab/>
        <w:t>(</w:t>
      </w:r>
      <w:r w:rsidRPr="00943A5F">
        <w:rPr>
          <w:noProof/>
        </w:rPr>
        <w:fldChar w:fldCharType="begin" w:fldLock="1"/>
      </w:r>
      <w:r w:rsidRPr="00943A5F">
        <w:rPr>
          <w:noProof/>
        </w:rPr>
        <w:instrText xml:space="preserve"> STYLEREF 1 \s </w:instrText>
      </w:r>
      <w:r w:rsidRPr="00943A5F">
        <w:rPr>
          <w:noProof/>
        </w:rPr>
        <w:fldChar w:fldCharType="separate"/>
      </w:r>
      <w:r w:rsidR="00043B38">
        <w:rPr>
          <w:noProof/>
        </w:rPr>
        <w:t>9</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043B38">
        <w:rPr>
          <w:noProof/>
        </w:rPr>
        <w:t>7</w:t>
      </w:r>
      <w:r w:rsidRPr="00943A5F">
        <w:rPr>
          <w:noProof/>
        </w:rPr>
        <w:fldChar w:fldCharType="end"/>
      </w:r>
      <w:r w:rsidRPr="00943A5F">
        <w:rPr>
          <w:noProof/>
        </w:rPr>
        <w:t>)</w:t>
      </w:r>
    </w:p>
    <w:p w14:paraId="77D5E9AE" w14:textId="38846F82" w:rsidR="00266033" w:rsidRPr="00943A5F" w:rsidRDefault="00266033" w:rsidP="00266033">
      <w:pPr>
        <w:numPr>
          <w:ilvl w:val="0"/>
          <w:numId w:val="11"/>
        </w:numPr>
        <w:tabs>
          <w:tab w:val="clear" w:pos="794"/>
          <w:tab w:val="left" w:pos="400"/>
        </w:tabs>
        <w:rPr>
          <w:rFonts w:eastAsia="MS Mincho"/>
          <w:noProof/>
          <w:lang w:eastAsia="ja-JP"/>
        </w:rPr>
      </w:pPr>
      <w:r w:rsidRPr="00943A5F">
        <w:rPr>
          <w:noProof/>
        </w:rPr>
        <w:t>The two values assigned to pState</w:t>
      </w:r>
      <w:r>
        <w:rPr>
          <w:noProof/>
        </w:rPr>
        <w:t>Idx0</w:t>
      </w:r>
      <w:r w:rsidRPr="00943A5F">
        <w:rPr>
          <w:noProof/>
        </w:rPr>
        <w:t xml:space="preserve"> and </w:t>
      </w:r>
      <w:r>
        <w:rPr>
          <w:noProof/>
        </w:rPr>
        <w:t>pStateIdx1</w:t>
      </w:r>
      <w:r w:rsidRPr="00943A5F">
        <w:rPr>
          <w:noProof/>
        </w:rPr>
        <w:t xml:space="preserve"> for the initialization are derived </w:t>
      </w:r>
      <w:r>
        <w:rPr>
          <w:noProof/>
        </w:rPr>
        <w:t>as follows</w:t>
      </w:r>
      <w:r w:rsidRPr="00943A5F">
        <w:rPr>
          <w:noProof/>
        </w:rPr>
        <w:t xml:space="preserve"> </w:t>
      </w:r>
      <w:r>
        <w:rPr>
          <w:noProof/>
        </w:rPr>
        <w:t xml:space="preserve">from initial state mapping table initStateIdxToState[ preCtxState ] specified in </w:t>
      </w:r>
      <w:r>
        <w:rPr>
          <w:noProof/>
        </w:rPr>
        <w:fldChar w:fldCharType="begin" w:fldLock="1"/>
      </w:r>
      <w:r>
        <w:rPr>
          <w:noProof/>
        </w:rPr>
        <w:instrText xml:space="preserve"> REF _Ref2782998 \h </w:instrText>
      </w:r>
      <w:r>
        <w:rPr>
          <w:noProof/>
        </w:rPr>
      </w:r>
      <w:r>
        <w:rPr>
          <w:noProof/>
        </w:rPr>
        <w:fldChar w:fldCharType="separate"/>
      </w:r>
      <w:r w:rsidR="00043B38" w:rsidRPr="00DE0F0E">
        <w:rPr>
          <w:noProof/>
          <w:lang w:val="en-CA"/>
        </w:rPr>
        <w:t>Table </w:t>
      </w:r>
      <w:r w:rsidR="00043B38">
        <w:rPr>
          <w:noProof/>
          <w:lang w:val="en-CA"/>
        </w:rPr>
        <w:t>9</w:t>
      </w:r>
      <w:r w:rsidR="00043B38" w:rsidRPr="00DE0F0E">
        <w:rPr>
          <w:noProof/>
          <w:lang w:val="en-CA"/>
        </w:rPr>
        <w:noBreakHyphen/>
      </w:r>
      <w:r w:rsidR="00043B38">
        <w:rPr>
          <w:noProof/>
          <w:lang w:val="en-CA"/>
        </w:rPr>
        <w:t>4</w:t>
      </w:r>
      <w:r>
        <w:rPr>
          <w:noProof/>
        </w:rPr>
        <w:fldChar w:fldCharType="end"/>
      </w:r>
      <w:r w:rsidRPr="00943A5F">
        <w:rPr>
          <w:rFonts w:eastAsia="MS Mincho"/>
          <w:noProof/>
          <w:lang w:eastAsia="ja-JP"/>
        </w:rPr>
        <w:t>:</w:t>
      </w:r>
    </w:p>
    <w:p w14:paraId="6472BF9B" w14:textId="105797CE" w:rsidR="00266033" w:rsidRPr="00943A5F" w:rsidRDefault="00266033" w:rsidP="00266033">
      <w:pPr>
        <w:pStyle w:val="Equation"/>
        <w:tabs>
          <w:tab w:val="clear" w:pos="4849"/>
        </w:tabs>
        <w:ind w:left="907"/>
        <w:rPr>
          <w:rFonts w:eastAsia="MS Mincho"/>
          <w:noProof/>
          <w:lang w:eastAsia="ja-JP"/>
        </w:rPr>
      </w:pPr>
      <w:r>
        <w:rPr>
          <w:noProof/>
        </w:rPr>
        <w:t xml:space="preserve">pStateIdx0 = </w:t>
      </w:r>
      <w:r w:rsidRPr="00CF46C2">
        <w:rPr>
          <w:iCs/>
          <w:noProof/>
        </w:rPr>
        <w:t>initStateIdxToState</w:t>
      </w:r>
      <w:r>
        <w:rPr>
          <w:iCs/>
          <w:noProof/>
        </w:rPr>
        <w:t>[preCtxState] &gt;&gt; 4</w:t>
      </w:r>
      <w:r w:rsidRPr="00943A5F">
        <w:rPr>
          <w:noProof/>
        </w:rPr>
        <w:br/>
        <w:t>pStateIdx</w:t>
      </w:r>
      <w:r>
        <w:rPr>
          <w:noProof/>
        </w:rPr>
        <w:t>1</w:t>
      </w:r>
      <w:r w:rsidRPr="00943A5F">
        <w:rPr>
          <w:noProof/>
        </w:rPr>
        <w:t xml:space="preserve"> = </w:t>
      </w:r>
      <w:r>
        <w:rPr>
          <w:noProof/>
        </w:rPr>
        <w:t>initStateIdxToState[preCtxState]</w:t>
      </w:r>
      <w:r w:rsidRPr="00943A5F">
        <w:rPr>
          <w:noProof/>
        </w:rPr>
        <w:tab/>
        <w:t>(</w:t>
      </w:r>
      <w:r w:rsidRPr="00943A5F">
        <w:rPr>
          <w:noProof/>
        </w:rPr>
        <w:fldChar w:fldCharType="begin" w:fldLock="1"/>
      </w:r>
      <w:r w:rsidRPr="00943A5F">
        <w:rPr>
          <w:noProof/>
        </w:rPr>
        <w:instrText xml:space="preserve"> STYLEREF 1 \s </w:instrText>
      </w:r>
      <w:r w:rsidRPr="00943A5F">
        <w:rPr>
          <w:noProof/>
        </w:rPr>
        <w:fldChar w:fldCharType="separate"/>
      </w:r>
      <w:r w:rsidR="00043B38">
        <w:rPr>
          <w:noProof/>
        </w:rPr>
        <w:t>9</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043B38">
        <w:rPr>
          <w:noProof/>
        </w:rPr>
        <w:t>8</w:t>
      </w:r>
      <w:r w:rsidRPr="00943A5F">
        <w:rPr>
          <w:noProof/>
        </w:rPr>
        <w:fldChar w:fldCharType="end"/>
      </w:r>
      <w:r w:rsidRPr="00943A5F">
        <w:rPr>
          <w:noProof/>
        </w:rPr>
        <w:t>)</w:t>
      </w:r>
    </w:p>
    <w:p w14:paraId="212D7FD7" w14:textId="1FDE553A" w:rsidR="00266033" w:rsidRPr="00943A5F" w:rsidRDefault="00266033" w:rsidP="00266033">
      <w:pPr>
        <w:pStyle w:val="Note1"/>
        <w:rPr>
          <w:noProof/>
        </w:rPr>
      </w:pPr>
      <w:r w:rsidRPr="00943A5F">
        <w:rPr>
          <w:noProof/>
        </w:rPr>
        <w:t>NOTE </w:t>
      </w:r>
      <w:r w:rsidRPr="00943A5F">
        <w:rPr>
          <w:noProof/>
        </w:rPr>
        <w:fldChar w:fldCharType="begin" w:fldLock="1"/>
      </w:r>
      <w:r w:rsidRPr="00943A5F">
        <w:rPr>
          <w:noProof/>
        </w:rPr>
        <w:instrText xml:space="preserve"> SEQ NoteCounter \s 9 \* MERGEFORMAT </w:instrText>
      </w:r>
      <w:r w:rsidRPr="00943A5F">
        <w:rPr>
          <w:noProof/>
        </w:rPr>
        <w:fldChar w:fldCharType="separate"/>
      </w:r>
      <w:r w:rsidR="00043B38">
        <w:rPr>
          <w:noProof/>
        </w:rPr>
        <w:t>1</w:t>
      </w:r>
      <w:r w:rsidRPr="00943A5F">
        <w:rPr>
          <w:noProof/>
        </w:rPr>
        <w:fldChar w:fldCharType="end"/>
      </w:r>
      <w:r w:rsidRPr="00943A5F">
        <w:rPr>
          <w:noProof/>
        </w:rPr>
        <w:t> – The variable</w:t>
      </w:r>
      <w:r>
        <w:rPr>
          <w:noProof/>
        </w:rPr>
        <w:t>s</w:t>
      </w:r>
      <w:r w:rsidRPr="00943A5F">
        <w:rPr>
          <w:noProof/>
        </w:rPr>
        <w:t xml:space="preserve"> pStateIdx</w:t>
      </w:r>
      <w:r>
        <w:rPr>
          <w:noProof/>
        </w:rPr>
        <w:t>0 and pStateIdx1 correspond</w:t>
      </w:r>
      <w:r w:rsidRPr="00943A5F">
        <w:rPr>
          <w:noProof/>
        </w:rPr>
        <w:t xml:space="preserve"> to probability state</w:t>
      </w:r>
      <w:r>
        <w:rPr>
          <w:noProof/>
        </w:rPr>
        <w:t xml:space="preserve"> indices</w:t>
      </w:r>
      <w:r w:rsidRPr="00943A5F">
        <w:rPr>
          <w:noProof/>
        </w:rPr>
        <w:t xml:space="preserve"> as further described in subclause </w:t>
      </w:r>
      <w:r w:rsidRPr="00943A5F">
        <w:rPr>
          <w:noProof/>
        </w:rPr>
        <w:fldChar w:fldCharType="begin" w:fldLock="1"/>
      </w:r>
      <w:r w:rsidRPr="00943A5F">
        <w:rPr>
          <w:noProof/>
        </w:rPr>
        <w:instrText xml:space="preserve"> REF _Ref24877878 \r \h  \* MERGEFORMAT </w:instrText>
      </w:r>
      <w:r w:rsidRPr="00943A5F">
        <w:rPr>
          <w:noProof/>
        </w:rPr>
      </w:r>
      <w:r w:rsidRPr="00943A5F">
        <w:rPr>
          <w:noProof/>
        </w:rPr>
        <w:fldChar w:fldCharType="separate"/>
      </w:r>
      <w:r w:rsidR="00043B38">
        <w:rPr>
          <w:noProof/>
        </w:rPr>
        <w:t>9.5.4.3</w:t>
      </w:r>
      <w:r w:rsidRPr="00943A5F">
        <w:rPr>
          <w:noProof/>
        </w:rPr>
        <w:fldChar w:fldCharType="end"/>
      </w:r>
      <w:r w:rsidRPr="00943A5F">
        <w:rPr>
          <w:noProof/>
        </w:rPr>
        <w:t>.</w:t>
      </w:r>
    </w:p>
    <w:p w14:paraId="698E2F79" w14:textId="1D97924B" w:rsidR="00266033" w:rsidRPr="00943A5F" w:rsidRDefault="00266033" w:rsidP="00266033">
      <w:pPr>
        <w:rPr>
          <w:noProof/>
        </w:rPr>
      </w:pPr>
      <w:r w:rsidRPr="0056020A">
        <w:rPr>
          <w:noProof/>
        </w:rPr>
        <w:t>In</w:t>
      </w:r>
      <w:r>
        <w:rPr>
          <w:noProof/>
        </w:rPr>
        <w:t xml:space="preserve"> </w:t>
      </w:r>
      <w:r>
        <w:rPr>
          <w:noProof/>
        </w:rPr>
        <w:fldChar w:fldCharType="begin" w:fldLock="1"/>
      </w:r>
      <w:r>
        <w:rPr>
          <w:noProof/>
        </w:rPr>
        <w:instrText xml:space="preserve"> REF _Ref2783045 \h </w:instrText>
      </w:r>
      <w:r>
        <w:rPr>
          <w:noProof/>
        </w:rPr>
      </w:r>
      <w:r>
        <w:rPr>
          <w:noProof/>
        </w:rPr>
        <w:fldChar w:fldCharType="separate"/>
      </w:r>
      <w:r w:rsidR="00043B38" w:rsidRPr="00DE0F0E">
        <w:rPr>
          <w:noProof/>
          <w:lang w:val="en-CA"/>
        </w:rPr>
        <w:t>Table </w:t>
      </w:r>
      <w:r w:rsidR="00043B38">
        <w:rPr>
          <w:noProof/>
          <w:lang w:val="en-CA"/>
        </w:rPr>
        <w:t>9</w:t>
      </w:r>
      <w:r w:rsidR="00043B38" w:rsidRPr="00DE0F0E">
        <w:rPr>
          <w:noProof/>
          <w:lang w:val="en-CA"/>
        </w:rPr>
        <w:noBreakHyphen/>
      </w:r>
      <w:r w:rsidR="00043B38">
        <w:rPr>
          <w:noProof/>
          <w:lang w:val="en-CA"/>
        </w:rPr>
        <w:t>5</w:t>
      </w:r>
      <w:r>
        <w:rPr>
          <w:noProof/>
        </w:rPr>
        <w:fldChar w:fldCharType="end"/>
      </w:r>
      <w:r>
        <w:rPr>
          <w:noProof/>
        </w:rPr>
        <w:t>, the ctxIdx</w:t>
      </w:r>
      <w:r w:rsidR="00931BCD">
        <w:rPr>
          <w:noProof/>
        </w:rPr>
        <w:t>Offset</w:t>
      </w:r>
      <w:r>
        <w:rPr>
          <w:noProof/>
        </w:rPr>
        <w:t xml:space="preserve"> </w:t>
      </w:r>
      <w:r w:rsidR="00931BCD">
        <w:rPr>
          <w:noProof/>
        </w:rPr>
        <w:t>associated to</w:t>
      </w:r>
      <w:r>
        <w:rPr>
          <w:noProof/>
        </w:rPr>
        <w:t>for which initializ</w:t>
      </w:r>
      <w:r w:rsidRPr="0056020A">
        <w:rPr>
          <w:noProof/>
        </w:rPr>
        <w:t xml:space="preserve">ation is needed for each of the </w:t>
      </w:r>
      <w:r>
        <w:rPr>
          <w:noProof/>
        </w:rPr>
        <w:t>three initialization</w:t>
      </w:r>
      <w:r w:rsidRPr="0056020A">
        <w:rPr>
          <w:noProof/>
        </w:rPr>
        <w:t xml:space="preserve"> types</w:t>
      </w:r>
      <w:r>
        <w:rPr>
          <w:noProof/>
        </w:rPr>
        <w:t>, specified by the variable initType,</w:t>
      </w:r>
      <w:r w:rsidRPr="0056020A">
        <w:rPr>
          <w:noProof/>
        </w:rPr>
        <w:t xml:space="preserve"> are listed. Also listed is the table number that includes the values of </w:t>
      </w:r>
      <w:r>
        <w:rPr>
          <w:noProof/>
        </w:rPr>
        <w:t>initValue</w:t>
      </w:r>
      <w:r w:rsidRPr="0056020A">
        <w:rPr>
          <w:noProof/>
        </w:rPr>
        <w:t xml:space="preserve"> needed for the initiali</w:t>
      </w:r>
      <w:r>
        <w:rPr>
          <w:noProof/>
        </w:rPr>
        <w:t>z</w:t>
      </w:r>
      <w:r w:rsidRPr="0056020A">
        <w:rPr>
          <w:noProof/>
        </w:rPr>
        <w:t xml:space="preserve">ation. For P and B </w:t>
      </w:r>
      <w:r w:rsidR="00931BCD">
        <w:rPr>
          <w:noProof/>
        </w:rPr>
        <w:t>tile group</w:t>
      </w:r>
      <w:r w:rsidRPr="0056020A">
        <w:rPr>
          <w:noProof/>
        </w:rPr>
        <w:t xml:space="preserve"> type</w:t>
      </w:r>
      <w:r>
        <w:rPr>
          <w:noProof/>
        </w:rPr>
        <w:t>s</w:t>
      </w:r>
      <w:r w:rsidRPr="0056020A">
        <w:rPr>
          <w:noProof/>
        </w:rPr>
        <w:t xml:space="preserve">, the </w:t>
      </w:r>
      <w:r>
        <w:rPr>
          <w:noProof/>
        </w:rPr>
        <w:t>derivation of initType</w:t>
      </w:r>
      <w:r w:rsidRPr="0056020A">
        <w:rPr>
          <w:noProof/>
        </w:rPr>
        <w:t xml:space="preserve"> depends on the value of the</w:t>
      </w:r>
      <w:r>
        <w:rPr>
          <w:noProof/>
        </w:rPr>
        <w:t xml:space="preserve"> cabac_init_flag syntax element. </w:t>
      </w:r>
      <w:r w:rsidRPr="00943A5F">
        <w:rPr>
          <w:noProof/>
        </w:rPr>
        <w:t>The variable initType is derived as follows:</w:t>
      </w:r>
    </w:p>
    <w:p w14:paraId="0EC02308" w14:textId="0278EE47" w:rsidR="00266033" w:rsidRPr="00943A5F" w:rsidRDefault="00266033" w:rsidP="00266033">
      <w:pPr>
        <w:pStyle w:val="Equation"/>
        <w:tabs>
          <w:tab w:val="clear" w:pos="1588"/>
          <w:tab w:val="clear" w:pos="4849"/>
          <w:tab w:val="left" w:pos="1260"/>
        </w:tabs>
        <w:ind w:left="907"/>
        <w:rPr>
          <w:noProof/>
        </w:rPr>
      </w:pPr>
      <w:r w:rsidRPr="00943A5F">
        <w:rPr>
          <w:noProof/>
        </w:rPr>
        <w:t xml:space="preserve">if( </w:t>
      </w:r>
      <w:r w:rsidR="00931BCD">
        <w:rPr>
          <w:noProof/>
        </w:rPr>
        <w:t>tile_group</w:t>
      </w:r>
      <w:r w:rsidRPr="00943A5F">
        <w:rPr>
          <w:noProof/>
        </w:rPr>
        <w:t xml:space="preserve">_type </w:t>
      </w:r>
      <w:r>
        <w:rPr>
          <w:noProof/>
        </w:rPr>
        <w:t xml:space="preserve"> </w:t>
      </w:r>
      <w:r w:rsidRPr="00943A5F">
        <w:rPr>
          <w:bCs/>
          <w:noProof/>
        </w:rPr>
        <w:t>= =</w:t>
      </w:r>
      <w:r w:rsidRPr="00943A5F">
        <w:rPr>
          <w:noProof/>
        </w:rPr>
        <w:t xml:space="preserve"> </w:t>
      </w:r>
      <w:r>
        <w:rPr>
          <w:noProof/>
        </w:rPr>
        <w:t xml:space="preserve"> </w:t>
      </w:r>
      <w:r w:rsidRPr="00943A5F">
        <w:rPr>
          <w:noProof/>
        </w:rPr>
        <w:t>I )</w:t>
      </w:r>
      <w:r w:rsidRPr="00943A5F">
        <w:rPr>
          <w:noProof/>
        </w:rPr>
        <w:br/>
      </w:r>
      <w:r w:rsidRPr="00943A5F">
        <w:rPr>
          <w:noProof/>
        </w:rPr>
        <w:tab/>
        <w:t>initType = 0</w:t>
      </w:r>
      <w:r w:rsidRPr="00943A5F">
        <w:rPr>
          <w:noProof/>
        </w:rPr>
        <w:br/>
        <w:t>else if(</w:t>
      </w:r>
      <w:r>
        <w:rPr>
          <w:noProof/>
        </w:rPr>
        <w:t xml:space="preserve"> </w:t>
      </w:r>
      <w:r w:rsidR="00931BCD">
        <w:rPr>
          <w:noProof/>
        </w:rPr>
        <w:t>tile_group</w:t>
      </w:r>
      <w:r w:rsidRPr="00943A5F">
        <w:rPr>
          <w:noProof/>
        </w:rPr>
        <w:t xml:space="preserve">_type </w:t>
      </w:r>
      <w:r>
        <w:rPr>
          <w:noProof/>
        </w:rPr>
        <w:t xml:space="preserve"> </w:t>
      </w:r>
      <w:r w:rsidRPr="00943A5F">
        <w:rPr>
          <w:bCs/>
          <w:noProof/>
        </w:rPr>
        <w:t>= =</w:t>
      </w:r>
      <w:r>
        <w:rPr>
          <w:bCs/>
          <w:noProof/>
        </w:rPr>
        <w:t xml:space="preserve"> </w:t>
      </w:r>
      <w:r w:rsidRPr="00943A5F">
        <w:rPr>
          <w:noProof/>
        </w:rPr>
        <w:t xml:space="preserve"> P )</w:t>
      </w:r>
      <w:r w:rsidRPr="00943A5F">
        <w:rPr>
          <w:noProof/>
        </w:rPr>
        <w:br/>
      </w:r>
      <w:r w:rsidRPr="00943A5F">
        <w:rPr>
          <w:noProof/>
        </w:rPr>
        <w:tab/>
        <w:t>initType = cabac_init_flag ? 2 : 1</w:t>
      </w:r>
      <w:r w:rsidRPr="00943A5F">
        <w:rPr>
          <w:noProof/>
        </w:rPr>
        <w:tab/>
        <w:t>(</w:t>
      </w:r>
      <w:r w:rsidRPr="00943A5F">
        <w:rPr>
          <w:noProof/>
        </w:rPr>
        <w:fldChar w:fldCharType="begin" w:fldLock="1"/>
      </w:r>
      <w:r w:rsidRPr="00943A5F">
        <w:rPr>
          <w:noProof/>
        </w:rPr>
        <w:instrText xml:space="preserve"> STYLEREF 1 \s </w:instrText>
      </w:r>
      <w:r w:rsidRPr="00943A5F">
        <w:rPr>
          <w:noProof/>
        </w:rPr>
        <w:fldChar w:fldCharType="separate"/>
      </w:r>
      <w:r w:rsidR="00043B38">
        <w:rPr>
          <w:noProof/>
        </w:rPr>
        <w:t>9</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043B38">
        <w:rPr>
          <w:noProof/>
        </w:rPr>
        <w:t>9</w:t>
      </w:r>
      <w:r w:rsidRPr="00943A5F">
        <w:rPr>
          <w:noProof/>
        </w:rPr>
        <w:fldChar w:fldCharType="end"/>
      </w:r>
      <w:r w:rsidRPr="00943A5F">
        <w:rPr>
          <w:noProof/>
        </w:rPr>
        <w:t>)</w:t>
      </w:r>
      <w:r w:rsidRPr="00943A5F">
        <w:rPr>
          <w:noProof/>
        </w:rPr>
        <w:br/>
      </w:r>
      <w:r w:rsidRPr="00943A5F">
        <w:rPr>
          <w:noProof/>
        </w:rPr>
        <w:lastRenderedPageBreak/>
        <w:t>else</w:t>
      </w:r>
      <w:r w:rsidRPr="00943A5F">
        <w:rPr>
          <w:noProof/>
        </w:rPr>
        <w:br/>
      </w:r>
      <w:r w:rsidRPr="00943A5F">
        <w:rPr>
          <w:noProof/>
        </w:rPr>
        <w:tab/>
        <w:t>initType = cabac_init_flag ? 1 : 2</w:t>
      </w:r>
    </w:p>
    <w:p w14:paraId="7C0C96DC" w14:textId="77777777" w:rsidR="00266033" w:rsidRPr="00DE0F0E" w:rsidRDefault="00266033" w:rsidP="00266033">
      <w:pPr>
        <w:rPr>
          <w:noProof/>
          <w:lang w:val="en-CA"/>
        </w:rPr>
      </w:pPr>
    </w:p>
    <w:p w14:paraId="0A047587" w14:textId="6DE76268" w:rsidR="00266033" w:rsidRPr="00943A5F" w:rsidRDefault="00266033" w:rsidP="00266033">
      <w:pPr>
        <w:pStyle w:val="Caption"/>
        <w:rPr>
          <w:noProof/>
          <w:lang w:val="en-GB"/>
        </w:rPr>
      </w:pPr>
      <w:bookmarkStart w:id="2028" w:name="_Ref2782998"/>
      <w:r w:rsidRPr="00DE0F0E">
        <w:rPr>
          <w:noProof/>
          <w:lang w:val="en-CA"/>
        </w:rPr>
        <w:t>Table </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Table \* ARABIC \s 1 </w:instrText>
      </w:r>
      <w:r w:rsidRPr="00DE0F0E">
        <w:rPr>
          <w:noProof/>
          <w:lang w:val="en-CA"/>
        </w:rPr>
        <w:fldChar w:fldCharType="separate"/>
      </w:r>
      <w:r w:rsidR="00043B38">
        <w:rPr>
          <w:noProof/>
          <w:lang w:val="en-CA"/>
        </w:rPr>
        <w:t>4</w:t>
      </w:r>
      <w:r w:rsidRPr="00DE0F0E">
        <w:rPr>
          <w:noProof/>
          <w:lang w:val="en-CA"/>
        </w:rPr>
        <w:fldChar w:fldCharType="end"/>
      </w:r>
      <w:bookmarkEnd w:id="2028"/>
      <w:r w:rsidRPr="00DE0F0E">
        <w:rPr>
          <w:noProof/>
          <w:lang w:val="en-CA"/>
        </w:rPr>
        <w:t xml:space="preserve"> – </w:t>
      </w:r>
      <w:r>
        <w:rPr>
          <w:noProof/>
          <w:lang w:val="en-GB"/>
        </w:rPr>
        <w:t>Initial state mapping</w:t>
      </w:r>
      <w:r w:rsidRPr="00943A5F">
        <w:rPr>
          <w:noProof/>
          <w:lang w:val="en-GB"/>
        </w:rPr>
        <w:t xml:space="preserve"> table</w:t>
      </w:r>
      <w:r>
        <w:rPr>
          <w:noProof/>
          <w:lang w:val="en-GB"/>
        </w:rPr>
        <w:t xml:space="preserve"> </w:t>
      </w:r>
      <w:r>
        <w:rPr>
          <w:noProof/>
        </w:rPr>
        <w:t>initStateIdxToState[ preCtxState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23"/>
        <w:gridCol w:w="520"/>
        <w:gridCol w:w="520"/>
        <w:gridCol w:w="521"/>
        <w:gridCol w:w="521"/>
        <w:gridCol w:w="522"/>
        <w:gridCol w:w="522"/>
        <w:gridCol w:w="523"/>
        <w:gridCol w:w="523"/>
        <w:gridCol w:w="523"/>
        <w:gridCol w:w="523"/>
        <w:gridCol w:w="533"/>
        <w:gridCol w:w="533"/>
        <w:gridCol w:w="533"/>
        <w:gridCol w:w="533"/>
        <w:gridCol w:w="533"/>
        <w:gridCol w:w="533"/>
      </w:tblGrid>
      <w:tr w:rsidR="00266033" w:rsidRPr="00943A5F" w14:paraId="59D8CAD9" w14:textId="77777777" w:rsidTr="00266033">
        <w:trPr>
          <w:jc w:val="center"/>
        </w:trPr>
        <w:tc>
          <w:tcPr>
            <w:tcW w:w="1211" w:type="dxa"/>
          </w:tcPr>
          <w:p w14:paraId="681D7C67" w14:textId="77777777" w:rsidR="00266033" w:rsidRPr="004D389D" w:rsidRDefault="00266033" w:rsidP="00266033">
            <w:pPr>
              <w:pStyle w:val="TableText"/>
              <w:keepNext/>
              <w:rPr>
                <w:b/>
                <w:noProof/>
                <w:sz w:val="12"/>
                <w:szCs w:val="16"/>
              </w:rPr>
            </w:pPr>
            <w:r w:rsidRPr="004D389D">
              <w:rPr>
                <w:b/>
                <w:noProof/>
                <w:sz w:val="12"/>
                <w:szCs w:val="16"/>
              </w:rPr>
              <w:t>preCtxState</w:t>
            </w:r>
          </w:p>
        </w:tc>
        <w:tc>
          <w:tcPr>
            <w:tcW w:w="521" w:type="dxa"/>
          </w:tcPr>
          <w:p w14:paraId="4E3A7CBE" w14:textId="77777777" w:rsidR="00266033" w:rsidRPr="004D389D" w:rsidRDefault="00266033" w:rsidP="00266033">
            <w:pPr>
              <w:pStyle w:val="TableText"/>
              <w:keepNext/>
              <w:rPr>
                <w:b/>
                <w:noProof/>
                <w:sz w:val="12"/>
                <w:szCs w:val="16"/>
              </w:rPr>
            </w:pPr>
            <w:r w:rsidRPr="004D389D">
              <w:rPr>
                <w:b/>
                <w:noProof/>
                <w:sz w:val="12"/>
                <w:szCs w:val="16"/>
              </w:rPr>
              <w:t>0</w:t>
            </w:r>
          </w:p>
        </w:tc>
        <w:tc>
          <w:tcPr>
            <w:tcW w:w="521" w:type="dxa"/>
          </w:tcPr>
          <w:p w14:paraId="34D0727F" w14:textId="77777777" w:rsidR="00266033" w:rsidRPr="004D389D" w:rsidRDefault="00266033" w:rsidP="00266033">
            <w:pPr>
              <w:pStyle w:val="TableText"/>
              <w:keepNext/>
              <w:rPr>
                <w:b/>
                <w:noProof/>
                <w:sz w:val="12"/>
                <w:szCs w:val="16"/>
              </w:rPr>
            </w:pPr>
            <w:r w:rsidRPr="004D389D">
              <w:rPr>
                <w:b/>
                <w:noProof/>
                <w:sz w:val="12"/>
                <w:szCs w:val="16"/>
              </w:rPr>
              <w:t>1</w:t>
            </w:r>
          </w:p>
        </w:tc>
        <w:tc>
          <w:tcPr>
            <w:tcW w:w="522" w:type="dxa"/>
          </w:tcPr>
          <w:p w14:paraId="3BC53413" w14:textId="77777777" w:rsidR="00266033" w:rsidRPr="004D389D" w:rsidRDefault="00266033" w:rsidP="00266033">
            <w:pPr>
              <w:pStyle w:val="TableText"/>
              <w:keepNext/>
              <w:rPr>
                <w:b/>
                <w:noProof/>
                <w:sz w:val="12"/>
                <w:szCs w:val="16"/>
              </w:rPr>
            </w:pPr>
            <w:r w:rsidRPr="004D389D">
              <w:rPr>
                <w:b/>
                <w:noProof/>
                <w:sz w:val="12"/>
                <w:szCs w:val="16"/>
              </w:rPr>
              <w:t>2</w:t>
            </w:r>
          </w:p>
        </w:tc>
        <w:tc>
          <w:tcPr>
            <w:tcW w:w="522" w:type="dxa"/>
          </w:tcPr>
          <w:p w14:paraId="176B90C0" w14:textId="77777777" w:rsidR="00266033" w:rsidRPr="004D389D" w:rsidRDefault="00266033" w:rsidP="00266033">
            <w:pPr>
              <w:pStyle w:val="TableText"/>
              <w:keepNext/>
              <w:rPr>
                <w:b/>
                <w:noProof/>
                <w:sz w:val="12"/>
                <w:szCs w:val="16"/>
              </w:rPr>
            </w:pPr>
            <w:r w:rsidRPr="004D389D">
              <w:rPr>
                <w:b/>
                <w:noProof/>
                <w:sz w:val="12"/>
                <w:szCs w:val="16"/>
              </w:rPr>
              <w:t>3</w:t>
            </w:r>
          </w:p>
        </w:tc>
        <w:tc>
          <w:tcPr>
            <w:tcW w:w="523" w:type="dxa"/>
          </w:tcPr>
          <w:p w14:paraId="149CD30B" w14:textId="77777777" w:rsidR="00266033" w:rsidRPr="004D389D" w:rsidRDefault="00266033" w:rsidP="00266033">
            <w:pPr>
              <w:pStyle w:val="TableText"/>
              <w:keepNext/>
              <w:rPr>
                <w:b/>
                <w:noProof/>
                <w:sz w:val="12"/>
                <w:szCs w:val="16"/>
              </w:rPr>
            </w:pPr>
            <w:r w:rsidRPr="004D389D">
              <w:rPr>
                <w:b/>
                <w:noProof/>
                <w:sz w:val="12"/>
                <w:szCs w:val="16"/>
              </w:rPr>
              <w:t>4</w:t>
            </w:r>
          </w:p>
        </w:tc>
        <w:tc>
          <w:tcPr>
            <w:tcW w:w="523" w:type="dxa"/>
          </w:tcPr>
          <w:p w14:paraId="5F5916CD" w14:textId="77777777" w:rsidR="00266033" w:rsidRPr="004D389D" w:rsidRDefault="00266033" w:rsidP="00266033">
            <w:pPr>
              <w:pStyle w:val="TableText"/>
              <w:keepNext/>
              <w:rPr>
                <w:b/>
                <w:noProof/>
                <w:sz w:val="12"/>
                <w:szCs w:val="16"/>
              </w:rPr>
            </w:pPr>
            <w:r w:rsidRPr="004D389D">
              <w:rPr>
                <w:b/>
                <w:noProof/>
                <w:sz w:val="12"/>
                <w:szCs w:val="16"/>
              </w:rPr>
              <w:t>5</w:t>
            </w:r>
          </w:p>
        </w:tc>
        <w:tc>
          <w:tcPr>
            <w:tcW w:w="523" w:type="dxa"/>
          </w:tcPr>
          <w:p w14:paraId="77CC8D16" w14:textId="77777777" w:rsidR="00266033" w:rsidRPr="004D389D" w:rsidRDefault="00266033" w:rsidP="00266033">
            <w:pPr>
              <w:pStyle w:val="TableText"/>
              <w:keepNext/>
              <w:rPr>
                <w:b/>
                <w:noProof/>
                <w:sz w:val="12"/>
                <w:szCs w:val="16"/>
              </w:rPr>
            </w:pPr>
            <w:r w:rsidRPr="004D389D">
              <w:rPr>
                <w:b/>
                <w:noProof/>
                <w:sz w:val="12"/>
                <w:szCs w:val="16"/>
              </w:rPr>
              <w:t>6</w:t>
            </w:r>
          </w:p>
        </w:tc>
        <w:tc>
          <w:tcPr>
            <w:tcW w:w="523" w:type="dxa"/>
          </w:tcPr>
          <w:p w14:paraId="7D4D844B" w14:textId="77777777" w:rsidR="00266033" w:rsidRPr="004D389D" w:rsidRDefault="00266033" w:rsidP="00266033">
            <w:pPr>
              <w:pStyle w:val="TableText"/>
              <w:keepNext/>
              <w:rPr>
                <w:b/>
                <w:noProof/>
                <w:sz w:val="12"/>
                <w:szCs w:val="16"/>
              </w:rPr>
            </w:pPr>
            <w:r w:rsidRPr="004D389D">
              <w:rPr>
                <w:b/>
                <w:noProof/>
                <w:sz w:val="12"/>
                <w:szCs w:val="16"/>
              </w:rPr>
              <w:t>7</w:t>
            </w:r>
          </w:p>
        </w:tc>
        <w:tc>
          <w:tcPr>
            <w:tcW w:w="523" w:type="dxa"/>
          </w:tcPr>
          <w:p w14:paraId="21D92277" w14:textId="77777777" w:rsidR="00266033" w:rsidRPr="004D389D" w:rsidRDefault="00266033" w:rsidP="00266033">
            <w:pPr>
              <w:pStyle w:val="TableText"/>
              <w:keepNext/>
              <w:rPr>
                <w:b/>
                <w:noProof/>
                <w:sz w:val="12"/>
                <w:szCs w:val="16"/>
              </w:rPr>
            </w:pPr>
            <w:r w:rsidRPr="004D389D">
              <w:rPr>
                <w:b/>
                <w:noProof/>
                <w:sz w:val="12"/>
                <w:szCs w:val="16"/>
              </w:rPr>
              <w:t>8</w:t>
            </w:r>
          </w:p>
        </w:tc>
        <w:tc>
          <w:tcPr>
            <w:tcW w:w="523" w:type="dxa"/>
          </w:tcPr>
          <w:p w14:paraId="220BF464" w14:textId="77777777" w:rsidR="00266033" w:rsidRPr="004D389D" w:rsidRDefault="00266033" w:rsidP="00266033">
            <w:pPr>
              <w:pStyle w:val="TableText"/>
              <w:keepNext/>
              <w:rPr>
                <w:b/>
                <w:noProof/>
                <w:sz w:val="12"/>
                <w:szCs w:val="16"/>
              </w:rPr>
            </w:pPr>
            <w:r w:rsidRPr="004D389D">
              <w:rPr>
                <w:b/>
                <w:noProof/>
                <w:sz w:val="12"/>
                <w:szCs w:val="16"/>
              </w:rPr>
              <w:t>9</w:t>
            </w:r>
          </w:p>
        </w:tc>
        <w:tc>
          <w:tcPr>
            <w:tcW w:w="534" w:type="dxa"/>
          </w:tcPr>
          <w:p w14:paraId="3FAB6CE8" w14:textId="77777777" w:rsidR="00266033" w:rsidRPr="004D389D" w:rsidRDefault="00266033" w:rsidP="00266033">
            <w:pPr>
              <w:pStyle w:val="TableText"/>
              <w:keepNext/>
              <w:rPr>
                <w:b/>
                <w:noProof/>
                <w:sz w:val="12"/>
                <w:szCs w:val="16"/>
              </w:rPr>
            </w:pPr>
            <w:r w:rsidRPr="004D389D">
              <w:rPr>
                <w:b/>
                <w:noProof/>
                <w:sz w:val="12"/>
                <w:szCs w:val="16"/>
              </w:rPr>
              <w:t>10</w:t>
            </w:r>
          </w:p>
        </w:tc>
        <w:tc>
          <w:tcPr>
            <w:tcW w:w="534" w:type="dxa"/>
          </w:tcPr>
          <w:p w14:paraId="2E7DCC2F" w14:textId="77777777" w:rsidR="00266033" w:rsidRPr="004D389D" w:rsidRDefault="00266033" w:rsidP="00266033">
            <w:pPr>
              <w:pStyle w:val="TableText"/>
              <w:keepNext/>
              <w:rPr>
                <w:b/>
                <w:noProof/>
                <w:sz w:val="12"/>
                <w:szCs w:val="16"/>
              </w:rPr>
            </w:pPr>
            <w:r w:rsidRPr="004D389D">
              <w:rPr>
                <w:b/>
                <w:noProof/>
                <w:sz w:val="12"/>
                <w:szCs w:val="16"/>
              </w:rPr>
              <w:t>11</w:t>
            </w:r>
          </w:p>
        </w:tc>
        <w:tc>
          <w:tcPr>
            <w:tcW w:w="534" w:type="dxa"/>
          </w:tcPr>
          <w:p w14:paraId="2B0F00FD" w14:textId="77777777" w:rsidR="00266033" w:rsidRPr="004D389D" w:rsidRDefault="00266033" w:rsidP="00266033">
            <w:pPr>
              <w:pStyle w:val="TableText"/>
              <w:keepNext/>
              <w:rPr>
                <w:b/>
                <w:noProof/>
                <w:sz w:val="12"/>
                <w:szCs w:val="16"/>
              </w:rPr>
            </w:pPr>
            <w:r w:rsidRPr="004D389D">
              <w:rPr>
                <w:b/>
                <w:noProof/>
                <w:sz w:val="12"/>
                <w:szCs w:val="16"/>
              </w:rPr>
              <w:t>12</w:t>
            </w:r>
          </w:p>
        </w:tc>
        <w:tc>
          <w:tcPr>
            <w:tcW w:w="534" w:type="dxa"/>
          </w:tcPr>
          <w:p w14:paraId="79A5C28C" w14:textId="77777777" w:rsidR="00266033" w:rsidRPr="004D389D" w:rsidRDefault="00266033" w:rsidP="00266033">
            <w:pPr>
              <w:pStyle w:val="TableText"/>
              <w:keepNext/>
              <w:rPr>
                <w:b/>
                <w:noProof/>
                <w:sz w:val="12"/>
                <w:szCs w:val="16"/>
              </w:rPr>
            </w:pPr>
            <w:r w:rsidRPr="004D389D">
              <w:rPr>
                <w:b/>
                <w:noProof/>
                <w:sz w:val="12"/>
                <w:szCs w:val="16"/>
              </w:rPr>
              <w:t>13</w:t>
            </w:r>
          </w:p>
        </w:tc>
        <w:tc>
          <w:tcPr>
            <w:tcW w:w="534" w:type="dxa"/>
          </w:tcPr>
          <w:p w14:paraId="6725707D" w14:textId="77777777" w:rsidR="00266033" w:rsidRPr="004D389D" w:rsidRDefault="00266033" w:rsidP="00266033">
            <w:pPr>
              <w:pStyle w:val="TableText"/>
              <w:keepNext/>
              <w:rPr>
                <w:b/>
                <w:noProof/>
                <w:sz w:val="12"/>
                <w:szCs w:val="16"/>
              </w:rPr>
            </w:pPr>
            <w:r w:rsidRPr="004D389D">
              <w:rPr>
                <w:b/>
                <w:noProof/>
                <w:sz w:val="12"/>
                <w:szCs w:val="16"/>
              </w:rPr>
              <w:t>14</w:t>
            </w:r>
          </w:p>
        </w:tc>
        <w:tc>
          <w:tcPr>
            <w:tcW w:w="534" w:type="dxa"/>
          </w:tcPr>
          <w:p w14:paraId="22596086" w14:textId="77777777" w:rsidR="00266033" w:rsidRPr="004D389D" w:rsidRDefault="00266033" w:rsidP="00266033">
            <w:pPr>
              <w:pStyle w:val="TableText"/>
              <w:keepNext/>
              <w:rPr>
                <w:b/>
                <w:noProof/>
                <w:sz w:val="12"/>
                <w:szCs w:val="16"/>
              </w:rPr>
            </w:pPr>
            <w:r w:rsidRPr="004D389D">
              <w:rPr>
                <w:b/>
                <w:noProof/>
                <w:sz w:val="12"/>
                <w:szCs w:val="16"/>
              </w:rPr>
              <w:t>15</w:t>
            </w:r>
          </w:p>
        </w:tc>
      </w:tr>
      <w:tr w:rsidR="00266033" w:rsidRPr="00943A5F" w14:paraId="7144B333" w14:textId="77777777" w:rsidTr="00266033">
        <w:trPr>
          <w:jc w:val="center"/>
        </w:trPr>
        <w:tc>
          <w:tcPr>
            <w:tcW w:w="1211" w:type="dxa"/>
          </w:tcPr>
          <w:p w14:paraId="6CEABC53" w14:textId="77777777" w:rsidR="00266033" w:rsidRPr="004D389D" w:rsidRDefault="00266033" w:rsidP="00266033">
            <w:pPr>
              <w:pStyle w:val="TableText"/>
              <w:keepNext/>
              <w:rPr>
                <w:b/>
                <w:noProof/>
                <w:sz w:val="12"/>
                <w:szCs w:val="16"/>
              </w:rPr>
            </w:pPr>
            <w:r w:rsidRPr="00381112">
              <w:rPr>
                <w:b/>
                <w:noProof/>
                <w:sz w:val="12"/>
                <w:szCs w:val="16"/>
              </w:rPr>
              <w:t>initStateIdxToState</w:t>
            </w:r>
          </w:p>
        </w:tc>
        <w:tc>
          <w:tcPr>
            <w:tcW w:w="521" w:type="dxa"/>
          </w:tcPr>
          <w:p w14:paraId="04479FA9" w14:textId="77777777" w:rsidR="00266033" w:rsidRPr="004D389D" w:rsidRDefault="00266033" w:rsidP="00266033">
            <w:pPr>
              <w:pStyle w:val="TableText"/>
              <w:keepNext/>
              <w:rPr>
                <w:noProof/>
                <w:sz w:val="12"/>
                <w:szCs w:val="16"/>
              </w:rPr>
            </w:pPr>
            <w:r w:rsidRPr="004D389D">
              <w:rPr>
                <w:noProof/>
                <w:sz w:val="12"/>
                <w:szCs w:val="16"/>
              </w:rPr>
              <w:t>307</w:t>
            </w:r>
          </w:p>
        </w:tc>
        <w:tc>
          <w:tcPr>
            <w:tcW w:w="521" w:type="dxa"/>
          </w:tcPr>
          <w:p w14:paraId="4AC4D243" w14:textId="77777777" w:rsidR="00266033" w:rsidRPr="004D389D" w:rsidRDefault="00266033" w:rsidP="00266033">
            <w:pPr>
              <w:pStyle w:val="TableText"/>
              <w:keepNext/>
              <w:rPr>
                <w:noProof/>
                <w:sz w:val="12"/>
                <w:szCs w:val="16"/>
              </w:rPr>
            </w:pPr>
            <w:r w:rsidRPr="004D389D">
              <w:rPr>
                <w:noProof/>
                <w:sz w:val="12"/>
                <w:szCs w:val="16"/>
              </w:rPr>
              <w:t>323</w:t>
            </w:r>
          </w:p>
        </w:tc>
        <w:tc>
          <w:tcPr>
            <w:tcW w:w="522" w:type="dxa"/>
          </w:tcPr>
          <w:p w14:paraId="7BC33332" w14:textId="77777777" w:rsidR="00266033" w:rsidRPr="004D389D" w:rsidRDefault="00266033" w:rsidP="00266033">
            <w:pPr>
              <w:pStyle w:val="TableText"/>
              <w:keepNext/>
              <w:rPr>
                <w:noProof/>
                <w:sz w:val="12"/>
                <w:szCs w:val="16"/>
              </w:rPr>
            </w:pPr>
            <w:r w:rsidRPr="004D389D">
              <w:rPr>
                <w:noProof/>
                <w:sz w:val="12"/>
                <w:szCs w:val="16"/>
              </w:rPr>
              <w:t>340</w:t>
            </w:r>
          </w:p>
        </w:tc>
        <w:tc>
          <w:tcPr>
            <w:tcW w:w="522" w:type="dxa"/>
          </w:tcPr>
          <w:p w14:paraId="0A9003B9" w14:textId="77777777" w:rsidR="00266033" w:rsidRPr="004D389D" w:rsidRDefault="00266033" w:rsidP="00266033">
            <w:pPr>
              <w:pStyle w:val="TableText"/>
              <w:keepNext/>
              <w:rPr>
                <w:noProof/>
                <w:sz w:val="12"/>
                <w:szCs w:val="16"/>
              </w:rPr>
            </w:pPr>
            <w:r w:rsidRPr="004D389D">
              <w:rPr>
                <w:noProof/>
                <w:sz w:val="12"/>
                <w:szCs w:val="16"/>
              </w:rPr>
              <w:t>359</w:t>
            </w:r>
          </w:p>
        </w:tc>
        <w:tc>
          <w:tcPr>
            <w:tcW w:w="523" w:type="dxa"/>
          </w:tcPr>
          <w:p w14:paraId="51EB7BBD" w14:textId="77777777" w:rsidR="00266033" w:rsidRPr="004D389D" w:rsidRDefault="00266033" w:rsidP="00266033">
            <w:pPr>
              <w:pStyle w:val="TableText"/>
              <w:keepNext/>
              <w:rPr>
                <w:noProof/>
                <w:sz w:val="12"/>
                <w:szCs w:val="16"/>
              </w:rPr>
            </w:pPr>
            <w:r w:rsidRPr="004D389D">
              <w:rPr>
                <w:noProof/>
                <w:sz w:val="12"/>
                <w:szCs w:val="16"/>
              </w:rPr>
              <w:t>378</w:t>
            </w:r>
          </w:p>
        </w:tc>
        <w:tc>
          <w:tcPr>
            <w:tcW w:w="523" w:type="dxa"/>
          </w:tcPr>
          <w:p w14:paraId="51F6EFF4" w14:textId="77777777" w:rsidR="00266033" w:rsidRPr="004D389D" w:rsidRDefault="00266033" w:rsidP="00266033">
            <w:pPr>
              <w:pStyle w:val="TableText"/>
              <w:keepNext/>
              <w:rPr>
                <w:noProof/>
                <w:sz w:val="12"/>
                <w:szCs w:val="16"/>
              </w:rPr>
            </w:pPr>
            <w:r w:rsidRPr="004D389D">
              <w:rPr>
                <w:noProof/>
                <w:sz w:val="12"/>
                <w:szCs w:val="16"/>
              </w:rPr>
              <w:t>398</w:t>
            </w:r>
          </w:p>
        </w:tc>
        <w:tc>
          <w:tcPr>
            <w:tcW w:w="523" w:type="dxa"/>
          </w:tcPr>
          <w:p w14:paraId="09604BDF" w14:textId="77777777" w:rsidR="00266033" w:rsidRPr="004D389D" w:rsidRDefault="00266033" w:rsidP="00266033">
            <w:pPr>
              <w:pStyle w:val="TableText"/>
              <w:keepNext/>
              <w:rPr>
                <w:noProof/>
                <w:sz w:val="12"/>
                <w:szCs w:val="16"/>
              </w:rPr>
            </w:pPr>
            <w:r w:rsidRPr="004D389D">
              <w:rPr>
                <w:noProof/>
                <w:sz w:val="12"/>
                <w:szCs w:val="16"/>
              </w:rPr>
              <w:t>419</w:t>
            </w:r>
          </w:p>
        </w:tc>
        <w:tc>
          <w:tcPr>
            <w:tcW w:w="523" w:type="dxa"/>
          </w:tcPr>
          <w:p w14:paraId="4E4B5086" w14:textId="77777777" w:rsidR="00266033" w:rsidRPr="004D389D" w:rsidRDefault="00266033" w:rsidP="00266033">
            <w:pPr>
              <w:pStyle w:val="TableText"/>
              <w:keepNext/>
              <w:rPr>
                <w:noProof/>
                <w:sz w:val="12"/>
                <w:szCs w:val="16"/>
              </w:rPr>
            </w:pPr>
            <w:r w:rsidRPr="004D389D">
              <w:rPr>
                <w:noProof/>
                <w:sz w:val="12"/>
                <w:szCs w:val="16"/>
              </w:rPr>
              <w:t>442</w:t>
            </w:r>
          </w:p>
        </w:tc>
        <w:tc>
          <w:tcPr>
            <w:tcW w:w="523" w:type="dxa"/>
          </w:tcPr>
          <w:p w14:paraId="3A5D0C75" w14:textId="77777777" w:rsidR="00266033" w:rsidRPr="004D389D" w:rsidRDefault="00266033" w:rsidP="00266033">
            <w:pPr>
              <w:pStyle w:val="TableText"/>
              <w:keepNext/>
              <w:rPr>
                <w:noProof/>
                <w:sz w:val="12"/>
                <w:szCs w:val="16"/>
              </w:rPr>
            </w:pPr>
            <w:r w:rsidRPr="004D389D">
              <w:rPr>
                <w:noProof/>
                <w:sz w:val="12"/>
                <w:szCs w:val="16"/>
              </w:rPr>
              <w:t>466</w:t>
            </w:r>
          </w:p>
        </w:tc>
        <w:tc>
          <w:tcPr>
            <w:tcW w:w="523" w:type="dxa"/>
          </w:tcPr>
          <w:p w14:paraId="1EB3ADF0" w14:textId="77777777" w:rsidR="00266033" w:rsidRPr="004D389D" w:rsidRDefault="00266033" w:rsidP="00266033">
            <w:pPr>
              <w:pStyle w:val="TableText"/>
              <w:keepNext/>
              <w:rPr>
                <w:noProof/>
                <w:sz w:val="12"/>
                <w:szCs w:val="16"/>
              </w:rPr>
            </w:pPr>
            <w:r w:rsidRPr="004D389D">
              <w:rPr>
                <w:noProof/>
                <w:sz w:val="12"/>
                <w:szCs w:val="16"/>
              </w:rPr>
              <w:t>491</w:t>
            </w:r>
          </w:p>
        </w:tc>
        <w:tc>
          <w:tcPr>
            <w:tcW w:w="534" w:type="dxa"/>
          </w:tcPr>
          <w:p w14:paraId="6E2483F6" w14:textId="77777777" w:rsidR="00266033" w:rsidRPr="004D389D" w:rsidRDefault="00266033" w:rsidP="00266033">
            <w:pPr>
              <w:pStyle w:val="TableText"/>
              <w:keepNext/>
              <w:rPr>
                <w:noProof/>
                <w:sz w:val="12"/>
                <w:szCs w:val="16"/>
              </w:rPr>
            </w:pPr>
            <w:r w:rsidRPr="004D389D">
              <w:rPr>
                <w:noProof/>
                <w:sz w:val="12"/>
                <w:szCs w:val="16"/>
              </w:rPr>
              <w:t>517</w:t>
            </w:r>
          </w:p>
        </w:tc>
        <w:tc>
          <w:tcPr>
            <w:tcW w:w="534" w:type="dxa"/>
          </w:tcPr>
          <w:p w14:paraId="09E761EA" w14:textId="77777777" w:rsidR="00266033" w:rsidRPr="004D389D" w:rsidRDefault="00266033" w:rsidP="00266033">
            <w:pPr>
              <w:pStyle w:val="TableText"/>
              <w:keepNext/>
              <w:rPr>
                <w:noProof/>
                <w:sz w:val="12"/>
                <w:szCs w:val="16"/>
              </w:rPr>
            </w:pPr>
            <w:r w:rsidRPr="004D389D">
              <w:rPr>
                <w:noProof/>
                <w:sz w:val="12"/>
                <w:szCs w:val="16"/>
              </w:rPr>
              <w:t>544</w:t>
            </w:r>
          </w:p>
        </w:tc>
        <w:tc>
          <w:tcPr>
            <w:tcW w:w="534" w:type="dxa"/>
          </w:tcPr>
          <w:p w14:paraId="0CA41711" w14:textId="77777777" w:rsidR="00266033" w:rsidRPr="004D389D" w:rsidRDefault="00266033" w:rsidP="00266033">
            <w:pPr>
              <w:pStyle w:val="TableText"/>
              <w:keepNext/>
              <w:rPr>
                <w:noProof/>
                <w:sz w:val="12"/>
                <w:szCs w:val="16"/>
              </w:rPr>
            </w:pPr>
            <w:r w:rsidRPr="004D389D">
              <w:rPr>
                <w:noProof/>
                <w:sz w:val="12"/>
                <w:szCs w:val="16"/>
              </w:rPr>
              <w:t>574</w:t>
            </w:r>
          </w:p>
        </w:tc>
        <w:tc>
          <w:tcPr>
            <w:tcW w:w="534" w:type="dxa"/>
          </w:tcPr>
          <w:p w14:paraId="0E159E7A" w14:textId="77777777" w:rsidR="00266033" w:rsidRPr="004D389D" w:rsidRDefault="00266033" w:rsidP="00266033">
            <w:pPr>
              <w:pStyle w:val="TableText"/>
              <w:keepNext/>
              <w:rPr>
                <w:noProof/>
                <w:sz w:val="12"/>
                <w:szCs w:val="16"/>
              </w:rPr>
            </w:pPr>
            <w:r w:rsidRPr="004D389D">
              <w:rPr>
                <w:noProof/>
                <w:sz w:val="12"/>
                <w:szCs w:val="16"/>
              </w:rPr>
              <w:t>604</w:t>
            </w:r>
          </w:p>
        </w:tc>
        <w:tc>
          <w:tcPr>
            <w:tcW w:w="534" w:type="dxa"/>
          </w:tcPr>
          <w:p w14:paraId="6E6D63BE" w14:textId="77777777" w:rsidR="00266033" w:rsidRPr="004D389D" w:rsidRDefault="00266033" w:rsidP="00266033">
            <w:pPr>
              <w:pStyle w:val="TableText"/>
              <w:keepNext/>
              <w:rPr>
                <w:noProof/>
                <w:sz w:val="12"/>
                <w:szCs w:val="16"/>
              </w:rPr>
            </w:pPr>
            <w:r w:rsidRPr="004D389D">
              <w:rPr>
                <w:noProof/>
                <w:sz w:val="12"/>
                <w:szCs w:val="16"/>
              </w:rPr>
              <w:t>637</w:t>
            </w:r>
          </w:p>
        </w:tc>
        <w:tc>
          <w:tcPr>
            <w:tcW w:w="534" w:type="dxa"/>
          </w:tcPr>
          <w:p w14:paraId="75985D6A" w14:textId="77777777" w:rsidR="00266033" w:rsidRPr="004D389D" w:rsidRDefault="00266033" w:rsidP="00266033">
            <w:pPr>
              <w:pStyle w:val="TableText"/>
              <w:keepNext/>
              <w:rPr>
                <w:noProof/>
                <w:sz w:val="12"/>
                <w:szCs w:val="16"/>
              </w:rPr>
            </w:pPr>
            <w:r w:rsidRPr="004D389D">
              <w:rPr>
                <w:noProof/>
                <w:sz w:val="12"/>
                <w:szCs w:val="16"/>
              </w:rPr>
              <w:t>671</w:t>
            </w:r>
          </w:p>
        </w:tc>
      </w:tr>
      <w:tr w:rsidR="00266033" w:rsidRPr="00943A5F" w14:paraId="36B29D10" w14:textId="77777777" w:rsidTr="00266033">
        <w:trPr>
          <w:jc w:val="center"/>
        </w:trPr>
        <w:tc>
          <w:tcPr>
            <w:tcW w:w="1211" w:type="dxa"/>
            <w:tcBorders>
              <w:top w:val="single" w:sz="12" w:space="0" w:color="auto"/>
            </w:tcBorders>
          </w:tcPr>
          <w:p w14:paraId="739BA9EE" w14:textId="77777777" w:rsidR="00266033" w:rsidRPr="004D389D" w:rsidRDefault="00266033" w:rsidP="00266033">
            <w:pPr>
              <w:pStyle w:val="TableText"/>
              <w:keepNext/>
              <w:rPr>
                <w:b/>
                <w:noProof/>
                <w:sz w:val="12"/>
                <w:szCs w:val="16"/>
              </w:rPr>
            </w:pPr>
            <w:r w:rsidRPr="004D389D">
              <w:rPr>
                <w:b/>
                <w:noProof/>
                <w:sz w:val="12"/>
                <w:szCs w:val="16"/>
              </w:rPr>
              <w:t>preCtxState</w:t>
            </w:r>
          </w:p>
        </w:tc>
        <w:tc>
          <w:tcPr>
            <w:tcW w:w="521" w:type="dxa"/>
            <w:tcBorders>
              <w:top w:val="single" w:sz="12" w:space="0" w:color="auto"/>
            </w:tcBorders>
          </w:tcPr>
          <w:p w14:paraId="35D2F9C9" w14:textId="77777777" w:rsidR="00266033" w:rsidRPr="004D389D" w:rsidRDefault="00266033" w:rsidP="00266033">
            <w:pPr>
              <w:pStyle w:val="TableText"/>
              <w:keepNext/>
              <w:rPr>
                <w:b/>
                <w:noProof/>
                <w:sz w:val="12"/>
                <w:szCs w:val="16"/>
              </w:rPr>
            </w:pPr>
            <w:r w:rsidRPr="004D389D">
              <w:rPr>
                <w:b/>
                <w:noProof/>
                <w:sz w:val="12"/>
                <w:szCs w:val="16"/>
              </w:rPr>
              <w:t>16</w:t>
            </w:r>
          </w:p>
        </w:tc>
        <w:tc>
          <w:tcPr>
            <w:tcW w:w="521" w:type="dxa"/>
            <w:tcBorders>
              <w:top w:val="single" w:sz="12" w:space="0" w:color="auto"/>
            </w:tcBorders>
          </w:tcPr>
          <w:p w14:paraId="79C56444" w14:textId="77777777" w:rsidR="00266033" w:rsidRPr="004D389D" w:rsidRDefault="00266033" w:rsidP="00266033">
            <w:pPr>
              <w:pStyle w:val="TableText"/>
              <w:keepNext/>
              <w:rPr>
                <w:b/>
                <w:noProof/>
                <w:sz w:val="12"/>
                <w:szCs w:val="16"/>
              </w:rPr>
            </w:pPr>
            <w:r w:rsidRPr="004D389D">
              <w:rPr>
                <w:b/>
                <w:noProof/>
                <w:sz w:val="12"/>
                <w:szCs w:val="16"/>
              </w:rPr>
              <w:t>17</w:t>
            </w:r>
          </w:p>
        </w:tc>
        <w:tc>
          <w:tcPr>
            <w:tcW w:w="522" w:type="dxa"/>
            <w:tcBorders>
              <w:top w:val="single" w:sz="12" w:space="0" w:color="auto"/>
            </w:tcBorders>
          </w:tcPr>
          <w:p w14:paraId="24A47326" w14:textId="77777777" w:rsidR="00266033" w:rsidRPr="004D389D" w:rsidRDefault="00266033" w:rsidP="00266033">
            <w:pPr>
              <w:pStyle w:val="TableText"/>
              <w:keepNext/>
              <w:rPr>
                <w:b/>
                <w:noProof/>
                <w:sz w:val="12"/>
                <w:szCs w:val="16"/>
              </w:rPr>
            </w:pPr>
            <w:r w:rsidRPr="004D389D">
              <w:rPr>
                <w:b/>
                <w:noProof/>
                <w:sz w:val="12"/>
                <w:szCs w:val="16"/>
              </w:rPr>
              <w:t>18</w:t>
            </w:r>
          </w:p>
        </w:tc>
        <w:tc>
          <w:tcPr>
            <w:tcW w:w="522" w:type="dxa"/>
            <w:tcBorders>
              <w:top w:val="single" w:sz="12" w:space="0" w:color="auto"/>
            </w:tcBorders>
          </w:tcPr>
          <w:p w14:paraId="53E248C1" w14:textId="77777777" w:rsidR="00266033" w:rsidRPr="004D389D" w:rsidRDefault="00266033" w:rsidP="00266033">
            <w:pPr>
              <w:pStyle w:val="TableText"/>
              <w:keepNext/>
              <w:rPr>
                <w:b/>
                <w:noProof/>
                <w:sz w:val="12"/>
                <w:szCs w:val="16"/>
              </w:rPr>
            </w:pPr>
            <w:r w:rsidRPr="004D389D">
              <w:rPr>
                <w:b/>
                <w:noProof/>
                <w:sz w:val="12"/>
                <w:szCs w:val="16"/>
              </w:rPr>
              <w:t>19</w:t>
            </w:r>
          </w:p>
        </w:tc>
        <w:tc>
          <w:tcPr>
            <w:tcW w:w="523" w:type="dxa"/>
            <w:tcBorders>
              <w:top w:val="single" w:sz="12" w:space="0" w:color="auto"/>
            </w:tcBorders>
          </w:tcPr>
          <w:p w14:paraId="2B0DE6B0" w14:textId="77777777" w:rsidR="00266033" w:rsidRPr="004D389D" w:rsidRDefault="00266033" w:rsidP="00266033">
            <w:pPr>
              <w:pStyle w:val="TableText"/>
              <w:keepNext/>
              <w:rPr>
                <w:b/>
                <w:noProof/>
                <w:sz w:val="12"/>
                <w:szCs w:val="16"/>
              </w:rPr>
            </w:pPr>
            <w:r w:rsidRPr="004D389D">
              <w:rPr>
                <w:b/>
                <w:noProof/>
                <w:sz w:val="12"/>
                <w:szCs w:val="16"/>
              </w:rPr>
              <w:t>20</w:t>
            </w:r>
          </w:p>
        </w:tc>
        <w:tc>
          <w:tcPr>
            <w:tcW w:w="523" w:type="dxa"/>
            <w:tcBorders>
              <w:top w:val="single" w:sz="12" w:space="0" w:color="auto"/>
            </w:tcBorders>
          </w:tcPr>
          <w:p w14:paraId="4F57A7DB" w14:textId="77777777" w:rsidR="00266033" w:rsidRPr="004D389D" w:rsidRDefault="00266033" w:rsidP="00266033">
            <w:pPr>
              <w:pStyle w:val="TableText"/>
              <w:keepNext/>
              <w:rPr>
                <w:b/>
                <w:noProof/>
                <w:sz w:val="12"/>
                <w:szCs w:val="16"/>
              </w:rPr>
            </w:pPr>
            <w:r w:rsidRPr="004D389D">
              <w:rPr>
                <w:b/>
                <w:noProof/>
                <w:sz w:val="12"/>
                <w:szCs w:val="16"/>
              </w:rPr>
              <w:t>21</w:t>
            </w:r>
          </w:p>
        </w:tc>
        <w:tc>
          <w:tcPr>
            <w:tcW w:w="523" w:type="dxa"/>
            <w:tcBorders>
              <w:top w:val="single" w:sz="12" w:space="0" w:color="auto"/>
            </w:tcBorders>
          </w:tcPr>
          <w:p w14:paraId="70CF660E" w14:textId="77777777" w:rsidR="00266033" w:rsidRPr="004D389D" w:rsidRDefault="00266033" w:rsidP="00266033">
            <w:pPr>
              <w:pStyle w:val="TableText"/>
              <w:keepNext/>
              <w:rPr>
                <w:b/>
                <w:noProof/>
                <w:sz w:val="12"/>
                <w:szCs w:val="16"/>
              </w:rPr>
            </w:pPr>
            <w:r w:rsidRPr="004D389D">
              <w:rPr>
                <w:b/>
                <w:noProof/>
                <w:sz w:val="12"/>
                <w:szCs w:val="16"/>
              </w:rPr>
              <w:t>22</w:t>
            </w:r>
          </w:p>
        </w:tc>
        <w:tc>
          <w:tcPr>
            <w:tcW w:w="523" w:type="dxa"/>
            <w:tcBorders>
              <w:top w:val="single" w:sz="12" w:space="0" w:color="auto"/>
            </w:tcBorders>
          </w:tcPr>
          <w:p w14:paraId="5F8B1DB2" w14:textId="77777777" w:rsidR="00266033" w:rsidRPr="004D389D" w:rsidRDefault="00266033" w:rsidP="00266033">
            <w:pPr>
              <w:pStyle w:val="TableText"/>
              <w:keepNext/>
              <w:rPr>
                <w:b/>
                <w:noProof/>
                <w:sz w:val="12"/>
                <w:szCs w:val="16"/>
              </w:rPr>
            </w:pPr>
            <w:r w:rsidRPr="004D389D">
              <w:rPr>
                <w:b/>
                <w:noProof/>
                <w:sz w:val="12"/>
                <w:szCs w:val="16"/>
              </w:rPr>
              <w:t>23</w:t>
            </w:r>
          </w:p>
        </w:tc>
        <w:tc>
          <w:tcPr>
            <w:tcW w:w="523" w:type="dxa"/>
            <w:tcBorders>
              <w:top w:val="single" w:sz="12" w:space="0" w:color="auto"/>
            </w:tcBorders>
          </w:tcPr>
          <w:p w14:paraId="76FF242E" w14:textId="77777777" w:rsidR="00266033" w:rsidRPr="004D389D" w:rsidRDefault="00266033" w:rsidP="00266033">
            <w:pPr>
              <w:pStyle w:val="TableText"/>
              <w:keepNext/>
              <w:rPr>
                <w:b/>
                <w:noProof/>
                <w:sz w:val="12"/>
                <w:szCs w:val="16"/>
              </w:rPr>
            </w:pPr>
            <w:r w:rsidRPr="004D389D">
              <w:rPr>
                <w:b/>
                <w:noProof/>
                <w:sz w:val="12"/>
                <w:szCs w:val="16"/>
              </w:rPr>
              <w:t>24</w:t>
            </w:r>
          </w:p>
        </w:tc>
        <w:tc>
          <w:tcPr>
            <w:tcW w:w="523" w:type="dxa"/>
            <w:tcBorders>
              <w:top w:val="single" w:sz="12" w:space="0" w:color="auto"/>
            </w:tcBorders>
          </w:tcPr>
          <w:p w14:paraId="351BF5D8" w14:textId="77777777" w:rsidR="00266033" w:rsidRPr="004D389D" w:rsidRDefault="00266033" w:rsidP="00266033">
            <w:pPr>
              <w:pStyle w:val="TableText"/>
              <w:keepNext/>
              <w:rPr>
                <w:b/>
                <w:noProof/>
                <w:sz w:val="12"/>
                <w:szCs w:val="16"/>
              </w:rPr>
            </w:pPr>
            <w:r w:rsidRPr="004D389D">
              <w:rPr>
                <w:b/>
                <w:noProof/>
                <w:sz w:val="12"/>
                <w:szCs w:val="16"/>
              </w:rPr>
              <w:t>25</w:t>
            </w:r>
          </w:p>
        </w:tc>
        <w:tc>
          <w:tcPr>
            <w:tcW w:w="534" w:type="dxa"/>
            <w:tcBorders>
              <w:top w:val="single" w:sz="12" w:space="0" w:color="auto"/>
            </w:tcBorders>
          </w:tcPr>
          <w:p w14:paraId="0CB32023" w14:textId="77777777" w:rsidR="00266033" w:rsidRPr="004D389D" w:rsidRDefault="00266033" w:rsidP="00266033">
            <w:pPr>
              <w:pStyle w:val="TableText"/>
              <w:keepNext/>
              <w:rPr>
                <w:b/>
                <w:noProof/>
                <w:sz w:val="12"/>
                <w:szCs w:val="16"/>
              </w:rPr>
            </w:pPr>
            <w:r w:rsidRPr="004D389D">
              <w:rPr>
                <w:b/>
                <w:noProof/>
                <w:sz w:val="12"/>
                <w:szCs w:val="16"/>
              </w:rPr>
              <w:t>26</w:t>
            </w:r>
          </w:p>
        </w:tc>
        <w:tc>
          <w:tcPr>
            <w:tcW w:w="534" w:type="dxa"/>
            <w:tcBorders>
              <w:top w:val="single" w:sz="12" w:space="0" w:color="auto"/>
            </w:tcBorders>
          </w:tcPr>
          <w:p w14:paraId="4EE488D3" w14:textId="77777777" w:rsidR="00266033" w:rsidRPr="004D389D" w:rsidRDefault="00266033" w:rsidP="00266033">
            <w:pPr>
              <w:pStyle w:val="TableText"/>
              <w:keepNext/>
              <w:rPr>
                <w:b/>
                <w:noProof/>
                <w:sz w:val="12"/>
                <w:szCs w:val="16"/>
              </w:rPr>
            </w:pPr>
            <w:r w:rsidRPr="004D389D">
              <w:rPr>
                <w:b/>
                <w:noProof/>
                <w:sz w:val="12"/>
                <w:szCs w:val="16"/>
              </w:rPr>
              <w:t>27</w:t>
            </w:r>
          </w:p>
        </w:tc>
        <w:tc>
          <w:tcPr>
            <w:tcW w:w="534" w:type="dxa"/>
            <w:tcBorders>
              <w:top w:val="single" w:sz="12" w:space="0" w:color="auto"/>
            </w:tcBorders>
          </w:tcPr>
          <w:p w14:paraId="3061E3A4" w14:textId="77777777" w:rsidR="00266033" w:rsidRPr="004D389D" w:rsidRDefault="00266033" w:rsidP="00266033">
            <w:pPr>
              <w:pStyle w:val="TableText"/>
              <w:keepNext/>
              <w:rPr>
                <w:b/>
                <w:noProof/>
                <w:sz w:val="12"/>
                <w:szCs w:val="16"/>
              </w:rPr>
            </w:pPr>
            <w:r w:rsidRPr="004D389D">
              <w:rPr>
                <w:b/>
                <w:noProof/>
                <w:sz w:val="12"/>
                <w:szCs w:val="16"/>
              </w:rPr>
              <w:t>28</w:t>
            </w:r>
          </w:p>
        </w:tc>
        <w:tc>
          <w:tcPr>
            <w:tcW w:w="534" w:type="dxa"/>
            <w:tcBorders>
              <w:top w:val="single" w:sz="12" w:space="0" w:color="auto"/>
            </w:tcBorders>
          </w:tcPr>
          <w:p w14:paraId="3666CE04" w14:textId="77777777" w:rsidR="00266033" w:rsidRPr="004D389D" w:rsidRDefault="00266033" w:rsidP="00266033">
            <w:pPr>
              <w:pStyle w:val="TableText"/>
              <w:keepNext/>
              <w:rPr>
                <w:b/>
                <w:noProof/>
                <w:sz w:val="12"/>
                <w:szCs w:val="16"/>
              </w:rPr>
            </w:pPr>
            <w:r w:rsidRPr="004D389D">
              <w:rPr>
                <w:b/>
                <w:noProof/>
                <w:sz w:val="12"/>
                <w:szCs w:val="16"/>
              </w:rPr>
              <w:t>29</w:t>
            </w:r>
          </w:p>
        </w:tc>
        <w:tc>
          <w:tcPr>
            <w:tcW w:w="534" w:type="dxa"/>
            <w:tcBorders>
              <w:top w:val="single" w:sz="12" w:space="0" w:color="auto"/>
            </w:tcBorders>
          </w:tcPr>
          <w:p w14:paraId="20FA3537" w14:textId="77777777" w:rsidR="00266033" w:rsidRPr="004D389D" w:rsidRDefault="00266033" w:rsidP="00266033">
            <w:pPr>
              <w:pStyle w:val="TableText"/>
              <w:keepNext/>
              <w:rPr>
                <w:b/>
                <w:noProof/>
                <w:sz w:val="12"/>
                <w:szCs w:val="16"/>
              </w:rPr>
            </w:pPr>
            <w:r w:rsidRPr="004D389D">
              <w:rPr>
                <w:b/>
                <w:noProof/>
                <w:sz w:val="12"/>
                <w:szCs w:val="16"/>
              </w:rPr>
              <w:t>30</w:t>
            </w:r>
          </w:p>
        </w:tc>
        <w:tc>
          <w:tcPr>
            <w:tcW w:w="534" w:type="dxa"/>
            <w:tcBorders>
              <w:top w:val="single" w:sz="12" w:space="0" w:color="auto"/>
            </w:tcBorders>
          </w:tcPr>
          <w:p w14:paraId="39D83694" w14:textId="77777777" w:rsidR="00266033" w:rsidRPr="004D389D" w:rsidRDefault="00266033" w:rsidP="00266033">
            <w:pPr>
              <w:pStyle w:val="TableText"/>
              <w:keepNext/>
              <w:rPr>
                <w:b/>
                <w:noProof/>
                <w:sz w:val="12"/>
                <w:szCs w:val="16"/>
              </w:rPr>
            </w:pPr>
            <w:r w:rsidRPr="004D389D">
              <w:rPr>
                <w:b/>
                <w:noProof/>
                <w:sz w:val="12"/>
                <w:szCs w:val="16"/>
              </w:rPr>
              <w:t>31</w:t>
            </w:r>
          </w:p>
        </w:tc>
      </w:tr>
      <w:tr w:rsidR="00266033" w:rsidRPr="00943A5F" w14:paraId="5A847FC0" w14:textId="77777777" w:rsidTr="00266033">
        <w:trPr>
          <w:jc w:val="center"/>
        </w:trPr>
        <w:tc>
          <w:tcPr>
            <w:tcW w:w="1211" w:type="dxa"/>
          </w:tcPr>
          <w:p w14:paraId="7D404BB8" w14:textId="77777777" w:rsidR="00266033" w:rsidRPr="004D389D" w:rsidRDefault="00266033" w:rsidP="00266033">
            <w:pPr>
              <w:pStyle w:val="TableText"/>
              <w:keepNext/>
              <w:rPr>
                <w:b/>
                <w:noProof/>
                <w:sz w:val="12"/>
                <w:szCs w:val="16"/>
              </w:rPr>
            </w:pPr>
            <w:r w:rsidRPr="00381112">
              <w:rPr>
                <w:b/>
                <w:noProof/>
                <w:sz w:val="12"/>
                <w:szCs w:val="16"/>
              </w:rPr>
              <w:t>initStateIdxToState</w:t>
            </w:r>
          </w:p>
        </w:tc>
        <w:tc>
          <w:tcPr>
            <w:tcW w:w="521" w:type="dxa"/>
          </w:tcPr>
          <w:p w14:paraId="26A5DB0A" w14:textId="77777777" w:rsidR="00266033" w:rsidRPr="004D389D" w:rsidRDefault="00266033" w:rsidP="00266033">
            <w:pPr>
              <w:pStyle w:val="TableText"/>
              <w:keepNext/>
              <w:rPr>
                <w:noProof/>
                <w:sz w:val="12"/>
                <w:szCs w:val="16"/>
              </w:rPr>
            </w:pPr>
            <w:r w:rsidRPr="004D389D">
              <w:rPr>
                <w:noProof/>
                <w:sz w:val="12"/>
                <w:szCs w:val="16"/>
              </w:rPr>
              <w:t>707</w:t>
            </w:r>
          </w:p>
        </w:tc>
        <w:tc>
          <w:tcPr>
            <w:tcW w:w="521" w:type="dxa"/>
          </w:tcPr>
          <w:p w14:paraId="43D0D896" w14:textId="77777777" w:rsidR="00266033" w:rsidRPr="004D389D" w:rsidRDefault="00266033" w:rsidP="00266033">
            <w:pPr>
              <w:pStyle w:val="TableText"/>
              <w:keepNext/>
              <w:rPr>
                <w:noProof/>
                <w:sz w:val="12"/>
                <w:szCs w:val="16"/>
              </w:rPr>
            </w:pPr>
            <w:r w:rsidRPr="004D389D">
              <w:rPr>
                <w:noProof/>
                <w:sz w:val="12"/>
                <w:szCs w:val="16"/>
              </w:rPr>
              <w:t>745</w:t>
            </w:r>
          </w:p>
        </w:tc>
        <w:tc>
          <w:tcPr>
            <w:tcW w:w="522" w:type="dxa"/>
          </w:tcPr>
          <w:p w14:paraId="3E11D70C" w14:textId="77777777" w:rsidR="00266033" w:rsidRPr="004D389D" w:rsidRDefault="00266033" w:rsidP="00266033">
            <w:pPr>
              <w:pStyle w:val="TableText"/>
              <w:keepNext/>
              <w:rPr>
                <w:noProof/>
                <w:sz w:val="12"/>
                <w:szCs w:val="16"/>
              </w:rPr>
            </w:pPr>
            <w:r w:rsidRPr="004D389D">
              <w:rPr>
                <w:noProof/>
                <w:sz w:val="12"/>
                <w:szCs w:val="16"/>
              </w:rPr>
              <w:t>784</w:t>
            </w:r>
          </w:p>
        </w:tc>
        <w:tc>
          <w:tcPr>
            <w:tcW w:w="522" w:type="dxa"/>
          </w:tcPr>
          <w:p w14:paraId="4D73B80F" w14:textId="77777777" w:rsidR="00266033" w:rsidRPr="004D389D" w:rsidRDefault="00266033" w:rsidP="00266033">
            <w:pPr>
              <w:pStyle w:val="TableText"/>
              <w:keepNext/>
              <w:rPr>
                <w:noProof/>
                <w:sz w:val="12"/>
                <w:szCs w:val="16"/>
              </w:rPr>
            </w:pPr>
            <w:r w:rsidRPr="004D389D">
              <w:rPr>
                <w:noProof/>
                <w:sz w:val="12"/>
                <w:szCs w:val="16"/>
              </w:rPr>
              <w:t>826</w:t>
            </w:r>
          </w:p>
        </w:tc>
        <w:tc>
          <w:tcPr>
            <w:tcW w:w="523" w:type="dxa"/>
          </w:tcPr>
          <w:p w14:paraId="6B68E2FA" w14:textId="77777777" w:rsidR="00266033" w:rsidRPr="004D389D" w:rsidRDefault="00266033" w:rsidP="00266033">
            <w:pPr>
              <w:pStyle w:val="TableText"/>
              <w:keepNext/>
              <w:rPr>
                <w:noProof/>
                <w:sz w:val="12"/>
                <w:szCs w:val="16"/>
              </w:rPr>
            </w:pPr>
            <w:r w:rsidRPr="004D389D">
              <w:rPr>
                <w:noProof/>
                <w:sz w:val="12"/>
                <w:szCs w:val="16"/>
              </w:rPr>
              <w:t>871</w:t>
            </w:r>
          </w:p>
        </w:tc>
        <w:tc>
          <w:tcPr>
            <w:tcW w:w="523" w:type="dxa"/>
          </w:tcPr>
          <w:p w14:paraId="31D86E42" w14:textId="77777777" w:rsidR="00266033" w:rsidRPr="004D389D" w:rsidRDefault="00266033" w:rsidP="00266033">
            <w:pPr>
              <w:pStyle w:val="TableText"/>
              <w:keepNext/>
              <w:rPr>
                <w:noProof/>
                <w:sz w:val="12"/>
                <w:szCs w:val="16"/>
              </w:rPr>
            </w:pPr>
            <w:r w:rsidRPr="004D389D">
              <w:rPr>
                <w:noProof/>
                <w:sz w:val="12"/>
                <w:szCs w:val="16"/>
              </w:rPr>
              <w:t>917</w:t>
            </w:r>
          </w:p>
        </w:tc>
        <w:tc>
          <w:tcPr>
            <w:tcW w:w="523" w:type="dxa"/>
          </w:tcPr>
          <w:p w14:paraId="570AA0EF" w14:textId="77777777" w:rsidR="00266033" w:rsidRPr="004D389D" w:rsidRDefault="00266033" w:rsidP="00266033">
            <w:pPr>
              <w:pStyle w:val="TableText"/>
              <w:keepNext/>
              <w:rPr>
                <w:noProof/>
                <w:sz w:val="12"/>
                <w:szCs w:val="16"/>
              </w:rPr>
            </w:pPr>
            <w:r w:rsidRPr="004D389D">
              <w:rPr>
                <w:noProof/>
                <w:sz w:val="12"/>
                <w:szCs w:val="16"/>
              </w:rPr>
              <w:t>966</w:t>
            </w:r>
          </w:p>
        </w:tc>
        <w:tc>
          <w:tcPr>
            <w:tcW w:w="523" w:type="dxa"/>
          </w:tcPr>
          <w:p w14:paraId="4DCCCB30" w14:textId="77777777" w:rsidR="00266033" w:rsidRPr="004D389D" w:rsidRDefault="00266033" w:rsidP="00266033">
            <w:pPr>
              <w:pStyle w:val="TableText"/>
              <w:keepNext/>
              <w:rPr>
                <w:noProof/>
                <w:sz w:val="12"/>
                <w:szCs w:val="16"/>
              </w:rPr>
            </w:pPr>
            <w:r w:rsidRPr="004D389D">
              <w:rPr>
                <w:noProof/>
                <w:sz w:val="12"/>
                <w:szCs w:val="16"/>
              </w:rPr>
              <w:t>1018</w:t>
            </w:r>
          </w:p>
        </w:tc>
        <w:tc>
          <w:tcPr>
            <w:tcW w:w="523" w:type="dxa"/>
          </w:tcPr>
          <w:p w14:paraId="449BCC86" w14:textId="77777777" w:rsidR="00266033" w:rsidRPr="004D389D" w:rsidRDefault="00266033" w:rsidP="00266033">
            <w:pPr>
              <w:pStyle w:val="TableText"/>
              <w:keepNext/>
              <w:rPr>
                <w:noProof/>
                <w:sz w:val="12"/>
                <w:szCs w:val="16"/>
              </w:rPr>
            </w:pPr>
            <w:r w:rsidRPr="004D389D">
              <w:rPr>
                <w:noProof/>
                <w:sz w:val="12"/>
                <w:szCs w:val="16"/>
              </w:rPr>
              <w:t>1073</w:t>
            </w:r>
          </w:p>
        </w:tc>
        <w:tc>
          <w:tcPr>
            <w:tcW w:w="523" w:type="dxa"/>
          </w:tcPr>
          <w:p w14:paraId="28021396" w14:textId="77777777" w:rsidR="00266033" w:rsidRPr="004D389D" w:rsidRDefault="00266033" w:rsidP="00266033">
            <w:pPr>
              <w:pStyle w:val="TableText"/>
              <w:keepNext/>
              <w:rPr>
                <w:noProof/>
                <w:sz w:val="12"/>
                <w:szCs w:val="16"/>
              </w:rPr>
            </w:pPr>
            <w:r w:rsidRPr="004D389D">
              <w:rPr>
                <w:noProof/>
                <w:sz w:val="12"/>
                <w:szCs w:val="16"/>
              </w:rPr>
              <w:t>1130</w:t>
            </w:r>
          </w:p>
        </w:tc>
        <w:tc>
          <w:tcPr>
            <w:tcW w:w="534" w:type="dxa"/>
          </w:tcPr>
          <w:p w14:paraId="72B63256" w14:textId="77777777" w:rsidR="00266033" w:rsidRPr="004D389D" w:rsidRDefault="00266033" w:rsidP="00266033">
            <w:pPr>
              <w:pStyle w:val="TableText"/>
              <w:keepNext/>
              <w:rPr>
                <w:noProof/>
                <w:sz w:val="12"/>
                <w:szCs w:val="16"/>
              </w:rPr>
            </w:pPr>
            <w:r w:rsidRPr="004D389D">
              <w:rPr>
                <w:noProof/>
                <w:sz w:val="12"/>
                <w:szCs w:val="16"/>
              </w:rPr>
              <w:t>1191</w:t>
            </w:r>
          </w:p>
        </w:tc>
        <w:tc>
          <w:tcPr>
            <w:tcW w:w="534" w:type="dxa"/>
          </w:tcPr>
          <w:p w14:paraId="52B60D12" w14:textId="77777777" w:rsidR="00266033" w:rsidRPr="004D389D" w:rsidRDefault="00266033" w:rsidP="00266033">
            <w:pPr>
              <w:pStyle w:val="TableText"/>
              <w:keepNext/>
              <w:rPr>
                <w:noProof/>
                <w:sz w:val="12"/>
                <w:szCs w:val="16"/>
              </w:rPr>
            </w:pPr>
            <w:r w:rsidRPr="004D389D">
              <w:rPr>
                <w:noProof/>
                <w:sz w:val="12"/>
                <w:szCs w:val="16"/>
              </w:rPr>
              <w:t>1254</w:t>
            </w:r>
          </w:p>
        </w:tc>
        <w:tc>
          <w:tcPr>
            <w:tcW w:w="534" w:type="dxa"/>
          </w:tcPr>
          <w:p w14:paraId="2D2040E2" w14:textId="77777777" w:rsidR="00266033" w:rsidRPr="004D389D" w:rsidRDefault="00266033" w:rsidP="00266033">
            <w:pPr>
              <w:pStyle w:val="TableText"/>
              <w:keepNext/>
              <w:rPr>
                <w:noProof/>
                <w:sz w:val="12"/>
                <w:szCs w:val="16"/>
              </w:rPr>
            </w:pPr>
            <w:r w:rsidRPr="004D389D">
              <w:rPr>
                <w:noProof/>
                <w:sz w:val="12"/>
                <w:szCs w:val="16"/>
              </w:rPr>
              <w:t>1321</w:t>
            </w:r>
          </w:p>
        </w:tc>
        <w:tc>
          <w:tcPr>
            <w:tcW w:w="534" w:type="dxa"/>
          </w:tcPr>
          <w:p w14:paraId="4965F3AB" w14:textId="77777777" w:rsidR="00266033" w:rsidRPr="004D389D" w:rsidRDefault="00266033" w:rsidP="00266033">
            <w:pPr>
              <w:pStyle w:val="TableText"/>
              <w:keepNext/>
              <w:rPr>
                <w:noProof/>
                <w:sz w:val="12"/>
                <w:szCs w:val="16"/>
              </w:rPr>
            </w:pPr>
            <w:r w:rsidRPr="004D389D">
              <w:rPr>
                <w:noProof/>
                <w:sz w:val="12"/>
                <w:szCs w:val="16"/>
              </w:rPr>
              <w:t>1392</w:t>
            </w:r>
          </w:p>
        </w:tc>
        <w:tc>
          <w:tcPr>
            <w:tcW w:w="534" w:type="dxa"/>
          </w:tcPr>
          <w:p w14:paraId="6741D198" w14:textId="77777777" w:rsidR="00266033" w:rsidRPr="004D389D" w:rsidRDefault="00266033" w:rsidP="00266033">
            <w:pPr>
              <w:pStyle w:val="TableText"/>
              <w:keepNext/>
              <w:rPr>
                <w:noProof/>
                <w:sz w:val="12"/>
                <w:szCs w:val="16"/>
              </w:rPr>
            </w:pPr>
            <w:r w:rsidRPr="004D389D">
              <w:rPr>
                <w:noProof/>
                <w:sz w:val="12"/>
                <w:szCs w:val="16"/>
              </w:rPr>
              <w:t>1467</w:t>
            </w:r>
          </w:p>
        </w:tc>
        <w:tc>
          <w:tcPr>
            <w:tcW w:w="534" w:type="dxa"/>
          </w:tcPr>
          <w:p w14:paraId="63129254" w14:textId="77777777" w:rsidR="00266033" w:rsidRPr="004D389D" w:rsidRDefault="00266033" w:rsidP="00266033">
            <w:pPr>
              <w:pStyle w:val="TableText"/>
              <w:keepNext/>
              <w:rPr>
                <w:noProof/>
                <w:sz w:val="12"/>
                <w:szCs w:val="16"/>
              </w:rPr>
            </w:pPr>
            <w:r w:rsidRPr="004D389D">
              <w:rPr>
                <w:noProof/>
                <w:sz w:val="12"/>
                <w:szCs w:val="16"/>
              </w:rPr>
              <w:t>1545</w:t>
            </w:r>
          </w:p>
        </w:tc>
      </w:tr>
      <w:tr w:rsidR="00266033" w:rsidRPr="00943A5F" w14:paraId="2145BBFA" w14:textId="77777777" w:rsidTr="00266033">
        <w:trPr>
          <w:jc w:val="center"/>
        </w:trPr>
        <w:tc>
          <w:tcPr>
            <w:tcW w:w="1211" w:type="dxa"/>
            <w:tcBorders>
              <w:top w:val="single" w:sz="12" w:space="0" w:color="auto"/>
            </w:tcBorders>
          </w:tcPr>
          <w:p w14:paraId="2825BD6C" w14:textId="77777777" w:rsidR="00266033" w:rsidRPr="004D389D" w:rsidRDefault="00266033" w:rsidP="00266033">
            <w:pPr>
              <w:pStyle w:val="TableText"/>
              <w:keepNext/>
              <w:rPr>
                <w:b/>
                <w:noProof/>
                <w:sz w:val="12"/>
                <w:szCs w:val="16"/>
              </w:rPr>
            </w:pPr>
            <w:r w:rsidRPr="004D389D">
              <w:rPr>
                <w:b/>
                <w:noProof/>
                <w:sz w:val="12"/>
                <w:szCs w:val="16"/>
              </w:rPr>
              <w:t>preCtxState</w:t>
            </w:r>
          </w:p>
        </w:tc>
        <w:tc>
          <w:tcPr>
            <w:tcW w:w="521" w:type="dxa"/>
            <w:tcBorders>
              <w:top w:val="single" w:sz="12" w:space="0" w:color="auto"/>
            </w:tcBorders>
          </w:tcPr>
          <w:p w14:paraId="4AE09573" w14:textId="77777777" w:rsidR="00266033" w:rsidRPr="004D389D" w:rsidRDefault="00266033" w:rsidP="00266033">
            <w:pPr>
              <w:pStyle w:val="TableText"/>
              <w:keepNext/>
              <w:rPr>
                <w:b/>
                <w:noProof/>
                <w:sz w:val="12"/>
                <w:szCs w:val="16"/>
              </w:rPr>
            </w:pPr>
            <w:r w:rsidRPr="004D389D">
              <w:rPr>
                <w:b/>
                <w:noProof/>
                <w:sz w:val="12"/>
                <w:szCs w:val="16"/>
              </w:rPr>
              <w:t>32</w:t>
            </w:r>
          </w:p>
        </w:tc>
        <w:tc>
          <w:tcPr>
            <w:tcW w:w="521" w:type="dxa"/>
            <w:tcBorders>
              <w:top w:val="single" w:sz="12" w:space="0" w:color="auto"/>
            </w:tcBorders>
          </w:tcPr>
          <w:p w14:paraId="24D245FB" w14:textId="77777777" w:rsidR="00266033" w:rsidRPr="004D389D" w:rsidRDefault="00266033" w:rsidP="00266033">
            <w:pPr>
              <w:pStyle w:val="TableText"/>
              <w:keepNext/>
              <w:rPr>
                <w:b/>
                <w:noProof/>
                <w:sz w:val="12"/>
                <w:szCs w:val="16"/>
              </w:rPr>
            </w:pPr>
            <w:r w:rsidRPr="004D389D">
              <w:rPr>
                <w:b/>
                <w:noProof/>
                <w:sz w:val="12"/>
                <w:szCs w:val="16"/>
              </w:rPr>
              <w:t>33</w:t>
            </w:r>
          </w:p>
        </w:tc>
        <w:tc>
          <w:tcPr>
            <w:tcW w:w="522" w:type="dxa"/>
            <w:tcBorders>
              <w:top w:val="single" w:sz="12" w:space="0" w:color="auto"/>
            </w:tcBorders>
          </w:tcPr>
          <w:p w14:paraId="31D3628F" w14:textId="77777777" w:rsidR="00266033" w:rsidRPr="004D389D" w:rsidRDefault="00266033" w:rsidP="00266033">
            <w:pPr>
              <w:pStyle w:val="TableText"/>
              <w:keepNext/>
              <w:rPr>
                <w:b/>
                <w:noProof/>
                <w:sz w:val="12"/>
                <w:szCs w:val="16"/>
              </w:rPr>
            </w:pPr>
            <w:r w:rsidRPr="004D389D">
              <w:rPr>
                <w:b/>
                <w:noProof/>
                <w:sz w:val="12"/>
                <w:szCs w:val="16"/>
              </w:rPr>
              <w:t>34</w:t>
            </w:r>
          </w:p>
        </w:tc>
        <w:tc>
          <w:tcPr>
            <w:tcW w:w="522" w:type="dxa"/>
            <w:tcBorders>
              <w:top w:val="single" w:sz="12" w:space="0" w:color="auto"/>
            </w:tcBorders>
          </w:tcPr>
          <w:p w14:paraId="1578E084" w14:textId="77777777" w:rsidR="00266033" w:rsidRPr="004D389D" w:rsidRDefault="00266033" w:rsidP="00266033">
            <w:pPr>
              <w:pStyle w:val="TableText"/>
              <w:keepNext/>
              <w:rPr>
                <w:b/>
                <w:noProof/>
                <w:sz w:val="12"/>
                <w:szCs w:val="16"/>
              </w:rPr>
            </w:pPr>
            <w:r w:rsidRPr="004D389D">
              <w:rPr>
                <w:b/>
                <w:noProof/>
                <w:sz w:val="12"/>
                <w:szCs w:val="16"/>
              </w:rPr>
              <w:t>35</w:t>
            </w:r>
          </w:p>
        </w:tc>
        <w:tc>
          <w:tcPr>
            <w:tcW w:w="523" w:type="dxa"/>
            <w:tcBorders>
              <w:top w:val="single" w:sz="12" w:space="0" w:color="auto"/>
            </w:tcBorders>
          </w:tcPr>
          <w:p w14:paraId="5949F641" w14:textId="77777777" w:rsidR="00266033" w:rsidRPr="004D389D" w:rsidRDefault="00266033" w:rsidP="00266033">
            <w:pPr>
              <w:pStyle w:val="TableText"/>
              <w:keepNext/>
              <w:rPr>
                <w:b/>
                <w:noProof/>
                <w:sz w:val="12"/>
                <w:szCs w:val="16"/>
              </w:rPr>
            </w:pPr>
            <w:r w:rsidRPr="004D389D">
              <w:rPr>
                <w:b/>
                <w:noProof/>
                <w:sz w:val="12"/>
                <w:szCs w:val="16"/>
              </w:rPr>
              <w:t>36</w:t>
            </w:r>
          </w:p>
        </w:tc>
        <w:tc>
          <w:tcPr>
            <w:tcW w:w="523" w:type="dxa"/>
            <w:tcBorders>
              <w:top w:val="single" w:sz="12" w:space="0" w:color="auto"/>
            </w:tcBorders>
          </w:tcPr>
          <w:p w14:paraId="0578EE57" w14:textId="77777777" w:rsidR="00266033" w:rsidRPr="004D389D" w:rsidRDefault="00266033" w:rsidP="00266033">
            <w:pPr>
              <w:pStyle w:val="TableText"/>
              <w:keepNext/>
              <w:rPr>
                <w:b/>
                <w:noProof/>
                <w:sz w:val="12"/>
                <w:szCs w:val="16"/>
              </w:rPr>
            </w:pPr>
            <w:r w:rsidRPr="004D389D">
              <w:rPr>
                <w:b/>
                <w:noProof/>
                <w:sz w:val="12"/>
                <w:szCs w:val="16"/>
              </w:rPr>
              <w:t>37</w:t>
            </w:r>
          </w:p>
        </w:tc>
        <w:tc>
          <w:tcPr>
            <w:tcW w:w="523" w:type="dxa"/>
            <w:tcBorders>
              <w:top w:val="single" w:sz="12" w:space="0" w:color="auto"/>
            </w:tcBorders>
          </w:tcPr>
          <w:p w14:paraId="0B5C211A" w14:textId="77777777" w:rsidR="00266033" w:rsidRPr="004D389D" w:rsidRDefault="00266033" w:rsidP="00266033">
            <w:pPr>
              <w:pStyle w:val="TableText"/>
              <w:keepNext/>
              <w:rPr>
                <w:b/>
                <w:noProof/>
                <w:sz w:val="12"/>
                <w:szCs w:val="16"/>
              </w:rPr>
            </w:pPr>
            <w:r w:rsidRPr="004D389D">
              <w:rPr>
                <w:b/>
                <w:noProof/>
                <w:sz w:val="12"/>
                <w:szCs w:val="16"/>
              </w:rPr>
              <w:t>38</w:t>
            </w:r>
          </w:p>
        </w:tc>
        <w:tc>
          <w:tcPr>
            <w:tcW w:w="523" w:type="dxa"/>
            <w:tcBorders>
              <w:top w:val="single" w:sz="12" w:space="0" w:color="auto"/>
            </w:tcBorders>
          </w:tcPr>
          <w:p w14:paraId="686E9D56" w14:textId="77777777" w:rsidR="00266033" w:rsidRPr="004D389D" w:rsidRDefault="00266033" w:rsidP="00266033">
            <w:pPr>
              <w:pStyle w:val="TableText"/>
              <w:keepNext/>
              <w:rPr>
                <w:b/>
                <w:noProof/>
                <w:sz w:val="12"/>
                <w:szCs w:val="16"/>
              </w:rPr>
            </w:pPr>
            <w:r w:rsidRPr="004D389D">
              <w:rPr>
                <w:b/>
                <w:noProof/>
                <w:sz w:val="12"/>
                <w:szCs w:val="16"/>
              </w:rPr>
              <w:t>39</w:t>
            </w:r>
          </w:p>
        </w:tc>
        <w:tc>
          <w:tcPr>
            <w:tcW w:w="523" w:type="dxa"/>
            <w:tcBorders>
              <w:top w:val="single" w:sz="12" w:space="0" w:color="auto"/>
            </w:tcBorders>
          </w:tcPr>
          <w:p w14:paraId="7696E39A" w14:textId="77777777" w:rsidR="00266033" w:rsidRPr="004D389D" w:rsidRDefault="00266033" w:rsidP="00266033">
            <w:pPr>
              <w:pStyle w:val="TableText"/>
              <w:keepNext/>
              <w:rPr>
                <w:b/>
                <w:noProof/>
                <w:sz w:val="12"/>
                <w:szCs w:val="16"/>
              </w:rPr>
            </w:pPr>
            <w:r w:rsidRPr="004D389D">
              <w:rPr>
                <w:b/>
                <w:noProof/>
                <w:sz w:val="12"/>
                <w:szCs w:val="16"/>
              </w:rPr>
              <w:t>40</w:t>
            </w:r>
          </w:p>
        </w:tc>
        <w:tc>
          <w:tcPr>
            <w:tcW w:w="523" w:type="dxa"/>
            <w:tcBorders>
              <w:top w:val="single" w:sz="12" w:space="0" w:color="auto"/>
            </w:tcBorders>
          </w:tcPr>
          <w:p w14:paraId="15A67259" w14:textId="77777777" w:rsidR="00266033" w:rsidRPr="004D389D" w:rsidRDefault="00266033" w:rsidP="00266033">
            <w:pPr>
              <w:pStyle w:val="TableText"/>
              <w:keepNext/>
              <w:rPr>
                <w:b/>
                <w:noProof/>
                <w:sz w:val="12"/>
                <w:szCs w:val="16"/>
              </w:rPr>
            </w:pPr>
            <w:r w:rsidRPr="004D389D">
              <w:rPr>
                <w:b/>
                <w:noProof/>
                <w:sz w:val="12"/>
                <w:szCs w:val="16"/>
              </w:rPr>
              <w:t>41</w:t>
            </w:r>
          </w:p>
        </w:tc>
        <w:tc>
          <w:tcPr>
            <w:tcW w:w="534" w:type="dxa"/>
            <w:tcBorders>
              <w:top w:val="single" w:sz="12" w:space="0" w:color="auto"/>
            </w:tcBorders>
          </w:tcPr>
          <w:p w14:paraId="2D7D8D49" w14:textId="77777777" w:rsidR="00266033" w:rsidRPr="004D389D" w:rsidRDefault="00266033" w:rsidP="00266033">
            <w:pPr>
              <w:pStyle w:val="TableText"/>
              <w:keepNext/>
              <w:rPr>
                <w:b/>
                <w:noProof/>
                <w:sz w:val="12"/>
                <w:szCs w:val="16"/>
              </w:rPr>
            </w:pPr>
            <w:r w:rsidRPr="004D389D">
              <w:rPr>
                <w:b/>
                <w:noProof/>
                <w:sz w:val="12"/>
                <w:szCs w:val="16"/>
              </w:rPr>
              <w:t>42</w:t>
            </w:r>
          </w:p>
        </w:tc>
        <w:tc>
          <w:tcPr>
            <w:tcW w:w="534" w:type="dxa"/>
            <w:tcBorders>
              <w:top w:val="single" w:sz="12" w:space="0" w:color="auto"/>
            </w:tcBorders>
          </w:tcPr>
          <w:p w14:paraId="44A1F1E6" w14:textId="77777777" w:rsidR="00266033" w:rsidRPr="004D389D" w:rsidRDefault="00266033" w:rsidP="00266033">
            <w:pPr>
              <w:pStyle w:val="TableText"/>
              <w:keepNext/>
              <w:rPr>
                <w:b/>
                <w:noProof/>
                <w:sz w:val="12"/>
                <w:szCs w:val="16"/>
              </w:rPr>
            </w:pPr>
            <w:r w:rsidRPr="004D389D">
              <w:rPr>
                <w:b/>
                <w:noProof/>
                <w:sz w:val="12"/>
                <w:szCs w:val="16"/>
              </w:rPr>
              <w:t>43</w:t>
            </w:r>
          </w:p>
        </w:tc>
        <w:tc>
          <w:tcPr>
            <w:tcW w:w="534" w:type="dxa"/>
            <w:tcBorders>
              <w:top w:val="single" w:sz="12" w:space="0" w:color="auto"/>
            </w:tcBorders>
          </w:tcPr>
          <w:p w14:paraId="13C9F03B" w14:textId="77777777" w:rsidR="00266033" w:rsidRPr="004D389D" w:rsidRDefault="00266033" w:rsidP="00266033">
            <w:pPr>
              <w:pStyle w:val="TableText"/>
              <w:keepNext/>
              <w:rPr>
                <w:b/>
                <w:noProof/>
                <w:sz w:val="12"/>
                <w:szCs w:val="16"/>
              </w:rPr>
            </w:pPr>
            <w:r w:rsidRPr="004D389D">
              <w:rPr>
                <w:b/>
                <w:noProof/>
                <w:sz w:val="12"/>
                <w:szCs w:val="16"/>
              </w:rPr>
              <w:t>44</w:t>
            </w:r>
          </w:p>
        </w:tc>
        <w:tc>
          <w:tcPr>
            <w:tcW w:w="534" w:type="dxa"/>
            <w:tcBorders>
              <w:top w:val="single" w:sz="12" w:space="0" w:color="auto"/>
            </w:tcBorders>
          </w:tcPr>
          <w:p w14:paraId="4511BB95" w14:textId="77777777" w:rsidR="00266033" w:rsidRPr="004D389D" w:rsidRDefault="00266033" w:rsidP="00266033">
            <w:pPr>
              <w:pStyle w:val="TableText"/>
              <w:keepNext/>
              <w:rPr>
                <w:b/>
                <w:noProof/>
                <w:sz w:val="12"/>
                <w:szCs w:val="16"/>
              </w:rPr>
            </w:pPr>
            <w:r w:rsidRPr="004D389D">
              <w:rPr>
                <w:b/>
                <w:noProof/>
                <w:sz w:val="12"/>
                <w:szCs w:val="16"/>
              </w:rPr>
              <w:t>45</w:t>
            </w:r>
          </w:p>
        </w:tc>
        <w:tc>
          <w:tcPr>
            <w:tcW w:w="534" w:type="dxa"/>
            <w:tcBorders>
              <w:top w:val="single" w:sz="12" w:space="0" w:color="auto"/>
            </w:tcBorders>
          </w:tcPr>
          <w:p w14:paraId="54562D27" w14:textId="77777777" w:rsidR="00266033" w:rsidRPr="004D389D" w:rsidRDefault="00266033" w:rsidP="00266033">
            <w:pPr>
              <w:pStyle w:val="TableText"/>
              <w:keepNext/>
              <w:rPr>
                <w:b/>
                <w:noProof/>
                <w:sz w:val="12"/>
                <w:szCs w:val="16"/>
              </w:rPr>
            </w:pPr>
            <w:r w:rsidRPr="004D389D">
              <w:rPr>
                <w:b/>
                <w:noProof/>
                <w:sz w:val="12"/>
                <w:szCs w:val="16"/>
              </w:rPr>
              <w:t>46</w:t>
            </w:r>
          </w:p>
        </w:tc>
        <w:tc>
          <w:tcPr>
            <w:tcW w:w="534" w:type="dxa"/>
            <w:tcBorders>
              <w:top w:val="single" w:sz="12" w:space="0" w:color="auto"/>
            </w:tcBorders>
          </w:tcPr>
          <w:p w14:paraId="090F0BD6" w14:textId="77777777" w:rsidR="00266033" w:rsidRPr="004D389D" w:rsidRDefault="00266033" w:rsidP="00266033">
            <w:pPr>
              <w:pStyle w:val="TableText"/>
              <w:keepNext/>
              <w:rPr>
                <w:b/>
                <w:noProof/>
                <w:sz w:val="12"/>
                <w:szCs w:val="16"/>
              </w:rPr>
            </w:pPr>
            <w:r w:rsidRPr="004D389D">
              <w:rPr>
                <w:b/>
                <w:noProof/>
                <w:sz w:val="12"/>
                <w:szCs w:val="16"/>
              </w:rPr>
              <w:t>47</w:t>
            </w:r>
          </w:p>
        </w:tc>
      </w:tr>
      <w:tr w:rsidR="00266033" w:rsidRPr="00943A5F" w14:paraId="5763080A" w14:textId="77777777" w:rsidTr="00266033">
        <w:trPr>
          <w:jc w:val="center"/>
        </w:trPr>
        <w:tc>
          <w:tcPr>
            <w:tcW w:w="1211" w:type="dxa"/>
          </w:tcPr>
          <w:p w14:paraId="0B49383F" w14:textId="77777777" w:rsidR="00266033" w:rsidRPr="004D389D" w:rsidRDefault="00266033" w:rsidP="00266033">
            <w:pPr>
              <w:pStyle w:val="TableText"/>
              <w:keepNext/>
              <w:rPr>
                <w:b/>
                <w:noProof/>
                <w:sz w:val="12"/>
                <w:szCs w:val="16"/>
              </w:rPr>
            </w:pPr>
            <w:r w:rsidRPr="00381112">
              <w:rPr>
                <w:b/>
                <w:noProof/>
                <w:sz w:val="12"/>
                <w:szCs w:val="16"/>
              </w:rPr>
              <w:t>initStateIdxToState</w:t>
            </w:r>
          </w:p>
        </w:tc>
        <w:tc>
          <w:tcPr>
            <w:tcW w:w="521" w:type="dxa"/>
          </w:tcPr>
          <w:p w14:paraId="12FF74DF" w14:textId="77777777" w:rsidR="00266033" w:rsidRPr="004D389D" w:rsidRDefault="00266033" w:rsidP="00266033">
            <w:pPr>
              <w:pStyle w:val="TableText"/>
              <w:keepNext/>
              <w:rPr>
                <w:noProof/>
                <w:sz w:val="12"/>
                <w:szCs w:val="16"/>
              </w:rPr>
            </w:pPr>
            <w:r w:rsidRPr="004D389D">
              <w:rPr>
                <w:noProof/>
                <w:sz w:val="12"/>
                <w:szCs w:val="16"/>
              </w:rPr>
              <w:t>1628</w:t>
            </w:r>
          </w:p>
        </w:tc>
        <w:tc>
          <w:tcPr>
            <w:tcW w:w="521" w:type="dxa"/>
          </w:tcPr>
          <w:p w14:paraId="6D335A63" w14:textId="77777777" w:rsidR="00266033" w:rsidRPr="004D389D" w:rsidRDefault="00266033" w:rsidP="00266033">
            <w:pPr>
              <w:pStyle w:val="TableText"/>
              <w:keepNext/>
              <w:rPr>
                <w:noProof/>
                <w:sz w:val="12"/>
                <w:szCs w:val="16"/>
              </w:rPr>
            </w:pPr>
            <w:r w:rsidRPr="004D389D">
              <w:rPr>
                <w:noProof/>
                <w:sz w:val="12"/>
                <w:szCs w:val="16"/>
              </w:rPr>
              <w:t>1715</w:t>
            </w:r>
          </w:p>
        </w:tc>
        <w:tc>
          <w:tcPr>
            <w:tcW w:w="522" w:type="dxa"/>
          </w:tcPr>
          <w:p w14:paraId="661F7DD3" w14:textId="77777777" w:rsidR="00266033" w:rsidRPr="004D389D" w:rsidRDefault="00266033" w:rsidP="00266033">
            <w:pPr>
              <w:pStyle w:val="TableText"/>
              <w:keepNext/>
              <w:rPr>
                <w:noProof/>
                <w:sz w:val="12"/>
                <w:szCs w:val="16"/>
              </w:rPr>
            </w:pPr>
            <w:r w:rsidRPr="004D389D">
              <w:rPr>
                <w:noProof/>
                <w:sz w:val="12"/>
                <w:szCs w:val="16"/>
              </w:rPr>
              <w:t>1807</w:t>
            </w:r>
          </w:p>
        </w:tc>
        <w:tc>
          <w:tcPr>
            <w:tcW w:w="522" w:type="dxa"/>
          </w:tcPr>
          <w:p w14:paraId="612AFD37" w14:textId="77777777" w:rsidR="00266033" w:rsidRPr="004D389D" w:rsidRDefault="00266033" w:rsidP="00266033">
            <w:pPr>
              <w:pStyle w:val="TableText"/>
              <w:keepNext/>
              <w:rPr>
                <w:noProof/>
                <w:sz w:val="12"/>
                <w:szCs w:val="16"/>
              </w:rPr>
            </w:pPr>
            <w:r w:rsidRPr="004D389D">
              <w:rPr>
                <w:noProof/>
                <w:sz w:val="12"/>
                <w:szCs w:val="16"/>
              </w:rPr>
              <w:t>1903</w:t>
            </w:r>
          </w:p>
        </w:tc>
        <w:tc>
          <w:tcPr>
            <w:tcW w:w="523" w:type="dxa"/>
          </w:tcPr>
          <w:p w14:paraId="49410098" w14:textId="77777777" w:rsidR="00266033" w:rsidRPr="004D389D" w:rsidRDefault="00266033" w:rsidP="00266033">
            <w:pPr>
              <w:pStyle w:val="TableText"/>
              <w:keepNext/>
              <w:rPr>
                <w:noProof/>
                <w:sz w:val="12"/>
                <w:szCs w:val="16"/>
              </w:rPr>
            </w:pPr>
            <w:r w:rsidRPr="004D389D">
              <w:rPr>
                <w:noProof/>
                <w:sz w:val="12"/>
                <w:szCs w:val="16"/>
              </w:rPr>
              <w:t>2005</w:t>
            </w:r>
          </w:p>
        </w:tc>
        <w:tc>
          <w:tcPr>
            <w:tcW w:w="523" w:type="dxa"/>
          </w:tcPr>
          <w:p w14:paraId="5DC0AA59" w14:textId="77777777" w:rsidR="00266033" w:rsidRPr="004D389D" w:rsidRDefault="00266033" w:rsidP="00266033">
            <w:pPr>
              <w:pStyle w:val="TableText"/>
              <w:keepNext/>
              <w:rPr>
                <w:noProof/>
                <w:sz w:val="12"/>
                <w:szCs w:val="16"/>
              </w:rPr>
            </w:pPr>
            <w:r w:rsidRPr="004D389D">
              <w:rPr>
                <w:noProof/>
                <w:sz w:val="12"/>
                <w:szCs w:val="16"/>
              </w:rPr>
              <w:t>2112</w:t>
            </w:r>
          </w:p>
        </w:tc>
        <w:tc>
          <w:tcPr>
            <w:tcW w:w="523" w:type="dxa"/>
          </w:tcPr>
          <w:p w14:paraId="4353FE16" w14:textId="77777777" w:rsidR="00266033" w:rsidRPr="004D389D" w:rsidRDefault="00266033" w:rsidP="00266033">
            <w:pPr>
              <w:pStyle w:val="TableText"/>
              <w:keepNext/>
              <w:rPr>
                <w:noProof/>
                <w:sz w:val="12"/>
                <w:szCs w:val="16"/>
              </w:rPr>
            </w:pPr>
            <w:r w:rsidRPr="004D389D">
              <w:rPr>
                <w:noProof/>
                <w:sz w:val="12"/>
                <w:szCs w:val="16"/>
              </w:rPr>
              <w:t>2226</w:t>
            </w:r>
          </w:p>
        </w:tc>
        <w:tc>
          <w:tcPr>
            <w:tcW w:w="523" w:type="dxa"/>
          </w:tcPr>
          <w:p w14:paraId="08475F19" w14:textId="77777777" w:rsidR="00266033" w:rsidRPr="004D389D" w:rsidRDefault="00266033" w:rsidP="00266033">
            <w:pPr>
              <w:pStyle w:val="TableText"/>
              <w:keepNext/>
              <w:rPr>
                <w:noProof/>
                <w:sz w:val="12"/>
                <w:szCs w:val="16"/>
              </w:rPr>
            </w:pPr>
            <w:r w:rsidRPr="004D389D">
              <w:rPr>
                <w:noProof/>
                <w:sz w:val="12"/>
                <w:szCs w:val="16"/>
              </w:rPr>
              <w:t>2345</w:t>
            </w:r>
          </w:p>
        </w:tc>
        <w:tc>
          <w:tcPr>
            <w:tcW w:w="523" w:type="dxa"/>
          </w:tcPr>
          <w:p w14:paraId="3517F20A" w14:textId="77777777" w:rsidR="00266033" w:rsidRPr="004D389D" w:rsidRDefault="00266033" w:rsidP="00266033">
            <w:pPr>
              <w:pStyle w:val="TableText"/>
              <w:keepNext/>
              <w:rPr>
                <w:noProof/>
                <w:sz w:val="12"/>
                <w:szCs w:val="16"/>
              </w:rPr>
            </w:pPr>
            <w:r w:rsidRPr="004D389D">
              <w:rPr>
                <w:noProof/>
                <w:sz w:val="12"/>
                <w:szCs w:val="16"/>
              </w:rPr>
              <w:t>2470</w:t>
            </w:r>
          </w:p>
        </w:tc>
        <w:tc>
          <w:tcPr>
            <w:tcW w:w="523" w:type="dxa"/>
          </w:tcPr>
          <w:p w14:paraId="72AD26B2" w14:textId="77777777" w:rsidR="00266033" w:rsidRPr="004D389D" w:rsidRDefault="00266033" w:rsidP="00266033">
            <w:pPr>
              <w:pStyle w:val="TableText"/>
              <w:keepNext/>
              <w:rPr>
                <w:noProof/>
                <w:sz w:val="12"/>
                <w:szCs w:val="16"/>
              </w:rPr>
            </w:pPr>
            <w:r w:rsidRPr="004D389D">
              <w:rPr>
                <w:noProof/>
                <w:sz w:val="12"/>
                <w:szCs w:val="16"/>
              </w:rPr>
              <w:t>2602</w:t>
            </w:r>
          </w:p>
        </w:tc>
        <w:tc>
          <w:tcPr>
            <w:tcW w:w="534" w:type="dxa"/>
          </w:tcPr>
          <w:p w14:paraId="77B27C49" w14:textId="77777777" w:rsidR="00266033" w:rsidRPr="004D389D" w:rsidRDefault="00266033" w:rsidP="00266033">
            <w:pPr>
              <w:pStyle w:val="TableText"/>
              <w:keepNext/>
              <w:rPr>
                <w:noProof/>
                <w:sz w:val="12"/>
                <w:szCs w:val="16"/>
              </w:rPr>
            </w:pPr>
            <w:r w:rsidRPr="004D389D">
              <w:rPr>
                <w:noProof/>
                <w:sz w:val="12"/>
                <w:szCs w:val="16"/>
              </w:rPr>
              <w:t>2741</w:t>
            </w:r>
          </w:p>
        </w:tc>
        <w:tc>
          <w:tcPr>
            <w:tcW w:w="534" w:type="dxa"/>
          </w:tcPr>
          <w:p w14:paraId="15570604" w14:textId="77777777" w:rsidR="00266033" w:rsidRPr="004D389D" w:rsidRDefault="00266033" w:rsidP="00266033">
            <w:pPr>
              <w:pStyle w:val="TableText"/>
              <w:keepNext/>
              <w:rPr>
                <w:noProof/>
                <w:sz w:val="12"/>
                <w:szCs w:val="16"/>
              </w:rPr>
            </w:pPr>
            <w:r w:rsidRPr="004D389D">
              <w:rPr>
                <w:noProof/>
                <w:sz w:val="12"/>
                <w:szCs w:val="16"/>
              </w:rPr>
              <w:t>2888</w:t>
            </w:r>
          </w:p>
        </w:tc>
        <w:tc>
          <w:tcPr>
            <w:tcW w:w="534" w:type="dxa"/>
          </w:tcPr>
          <w:p w14:paraId="468E86EB" w14:textId="77777777" w:rsidR="00266033" w:rsidRPr="004D389D" w:rsidRDefault="00266033" w:rsidP="00266033">
            <w:pPr>
              <w:pStyle w:val="TableText"/>
              <w:keepNext/>
              <w:rPr>
                <w:noProof/>
                <w:sz w:val="12"/>
                <w:szCs w:val="16"/>
              </w:rPr>
            </w:pPr>
            <w:r w:rsidRPr="004D389D">
              <w:rPr>
                <w:noProof/>
                <w:sz w:val="12"/>
                <w:szCs w:val="16"/>
              </w:rPr>
              <w:t>3043</w:t>
            </w:r>
          </w:p>
        </w:tc>
        <w:tc>
          <w:tcPr>
            <w:tcW w:w="534" w:type="dxa"/>
          </w:tcPr>
          <w:p w14:paraId="64DAB970" w14:textId="77777777" w:rsidR="00266033" w:rsidRPr="004D389D" w:rsidRDefault="00266033" w:rsidP="00266033">
            <w:pPr>
              <w:pStyle w:val="TableText"/>
              <w:keepNext/>
              <w:rPr>
                <w:noProof/>
                <w:sz w:val="12"/>
                <w:szCs w:val="16"/>
              </w:rPr>
            </w:pPr>
            <w:r w:rsidRPr="004D389D">
              <w:rPr>
                <w:noProof/>
                <w:sz w:val="12"/>
                <w:szCs w:val="16"/>
              </w:rPr>
              <w:t>3206</w:t>
            </w:r>
          </w:p>
        </w:tc>
        <w:tc>
          <w:tcPr>
            <w:tcW w:w="534" w:type="dxa"/>
          </w:tcPr>
          <w:p w14:paraId="3608F640" w14:textId="77777777" w:rsidR="00266033" w:rsidRPr="004D389D" w:rsidRDefault="00266033" w:rsidP="00266033">
            <w:pPr>
              <w:pStyle w:val="TableText"/>
              <w:keepNext/>
              <w:rPr>
                <w:noProof/>
                <w:sz w:val="12"/>
                <w:szCs w:val="16"/>
              </w:rPr>
            </w:pPr>
            <w:r w:rsidRPr="004D389D">
              <w:rPr>
                <w:noProof/>
                <w:sz w:val="12"/>
                <w:szCs w:val="16"/>
              </w:rPr>
              <w:t>3377</w:t>
            </w:r>
          </w:p>
        </w:tc>
        <w:tc>
          <w:tcPr>
            <w:tcW w:w="534" w:type="dxa"/>
          </w:tcPr>
          <w:p w14:paraId="10DBB2B2" w14:textId="77777777" w:rsidR="00266033" w:rsidRPr="004D389D" w:rsidRDefault="00266033" w:rsidP="00266033">
            <w:pPr>
              <w:pStyle w:val="TableText"/>
              <w:keepNext/>
              <w:rPr>
                <w:noProof/>
                <w:sz w:val="12"/>
                <w:szCs w:val="16"/>
              </w:rPr>
            </w:pPr>
            <w:r w:rsidRPr="004D389D">
              <w:rPr>
                <w:noProof/>
                <w:sz w:val="12"/>
                <w:szCs w:val="16"/>
              </w:rPr>
              <w:t>3558</w:t>
            </w:r>
          </w:p>
        </w:tc>
      </w:tr>
      <w:tr w:rsidR="00266033" w:rsidRPr="00943A5F" w14:paraId="4B882539" w14:textId="77777777" w:rsidTr="00266033">
        <w:trPr>
          <w:jc w:val="center"/>
        </w:trPr>
        <w:tc>
          <w:tcPr>
            <w:tcW w:w="1211" w:type="dxa"/>
            <w:tcBorders>
              <w:top w:val="single" w:sz="12" w:space="0" w:color="auto"/>
            </w:tcBorders>
          </w:tcPr>
          <w:p w14:paraId="0D385C60" w14:textId="77777777" w:rsidR="00266033" w:rsidRPr="004D389D" w:rsidRDefault="00266033" w:rsidP="00266033">
            <w:pPr>
              <w:pStyle w:val="TableText"/>
              <w:keepNext/>
              <w:rPr>
                <w:b/>
                <w:noProof/>
                <w:sz w:val="12"/>
                <w:szCs w:val="16"/>
              </w:rPr>
            </w:pPr>
            <w:r w:rsidRPr="004D389D">
              <w:rPr>
                <w:b/>
                <w:noProof/>
                <w:sz w:val="12"/>
                <w:szCs w:val="16"/>
              </w:rPr>
              <w:t>preCtxState</w:t>
            </w:r>
          </w:p>
        </w:tc>
        <w:tc>
          <w:tcPr>
            <w:tcW w:w="521" w:type="dxa"/>
            <w:tcBorders>
              <w:top w:val="single" w:sz="12" w:space="0" w:color="auto"/>
            </w:tcBorders>
          </w:tcPr>
          <w:p w14:paraId="463C8233" w14:textId="77777777" w:rsidR="00266033" w:rsidRPr="004D389D" w:rsidRDefault="00266033" w:rsidP="00266033">
            <w:pPr>
              <w:pStyle w:val="TableText"/>
              <w:keepNext/>
              <w:rPr>
                <w:b/>
                <w:noProof/>
                <w:sz w:val="12"/>
                <w:szCs w:val="16"/>
              </w:rPr>
            </w:pPr>
            <w:r w:rsidRPr="004D389D">
              <w:rPr>
                <w:b/>
                <w:noProof/>
                <w:sz w:val="12"/>
                <w:szCs w:val="16"/>
              </w:rPr>
              <w:t>48</w:t>
            </w:r>
          </w:p>
        </w:tc>
        <w:tc>
          <w:tcPr>
            <w:tcW w:w="521" w:type="dxa"/>
            <w:tcBorders>
              <w:top w:val="single" w:sz="12" w:space="0" w:color="auto"/>
            </w:tcBorders>
          </w:tcPr>
          <w:p w14:paraId="1A5BC8A1" w14:textId="77777777" w:rsidR="00266033" w:rsidRPr="004D389D" w:rsidRDefault="00266033" w:rsidP="00266033">
            <w:pPr>
              <w:pStyle w:val="TableText"/>
              <w:keepNext/>
              <w:rPr>
                <w:b/>
                <w:noProof/>
                <w:sz w:val="12"/>
                <w:szCs w:val="16"/>
              </w:rPr>
            </w:pPr>
            <w:r w:rsidRPr="004D389D">
              <w:rPr>
                <w:b/>
                <w:noProof/>
                <w:sz w:val="12"/>
                <w:szCs w:val="16"/>
              </w:rPr>
              <w:t>49</w:t>
            </w:r>
          </w:p>
        </w:tc>
        <w:tc>
          <w:tcPr>
            <w:tcW w:w="522" w:type="dxa"/>
            <w:tcBorders>
              <w:top w:val="single" w:sz="12" w:space="0" w:color="auto"/>
            </w:tcBorders>
          </w:tcPr>
          <w:p w14:paraId="4E2C83C2" w14:textId="77777777" w:rsidR="00266033" w:rsidRPr="004D389D" w:rsidRDefault="00266033" w:rsidP="00266033">
            <w:pPr>
              <w:pStyle w:val="TableText"/>
              <w:keepNext/>
              <w:rPr>
                <w:b/>
                <w:noProof/>
                <w:sz w:val="12"/>
                <w:szCs w:val="16"/>
              </w:rPr>
            </w:pPr>
            <w:r w:rsidRPr="004D389D">
              <w:rPr>
                <w:b/>
                <w:noProof/>
                <w:sz w:val="12"/>
                <w:szCs w:val="16"/>
              </w:rPr>
              <w:t>50</w:t>
            </w:r>
          </w:p>
        </w:tc>
        <w:tc>
          <w:tcPr>
            <w:tcW w:w="522" w:type="dxa"/>
            <w:tcBorders>
              <w:top w:val="single" w:sz="12" w:space="0" w:color="auto"/>
            </w:tcBorders>
          </w:tcPr>
          <w:p w14:paraId="1CC776F4" w14:textId="77777777" w:rsidR="00266033" w:rsidRPr="004D389D" w:rsidRDefault="00266033" w:rsidP="00266033">
            <w:pPr>
              <w:pStyle w:val="TableText"/>
              <w:keepNext/>
              <w:rPr>
                <w:b/>
                <w:noProof/>
                <w:sz w:val="12"/>
                <w:szCs w:val="16"/>
              </w:rPr>
            </w:pPr>
            <w:r w:rsidRPr="004D389D">
              <w:rPr>
                <w:b/>
                <w:noProof/>
                <w:sz w:val="12"/>
                <w:szCs w:val="16"/>
              </w:rPr>
              <w:t>51</w:t>
            </w:r>
          </w:p>
        </w:tc>
        <w:tc>
          <w:tcPr>
            <w:tcW w:w="523" w:type="dxa"/>
            <w:tcBorders>
              <w:top w:val="single" w:sz="12" w:space="0" w:color="auto"/>
            </w:tcBorders>
          </w:tcPr>
          <w:p w14:paraId="2B2B4170" w14:textId="77777777" w:rsidR="00266033" w:rsidRPr="004D389D" w:rsidRDefault="00266033" w:rsidP="00266033">
            <w:pPr>
              <w:pStyle w:val="TableText"/>
              <w:keepNext/>
              <w:rPr>
                <w:b/>
                <w:noProof/>
                <w:sz w:val="12"/>
                <w:szCs w:val="16"/>
              </w:rPr>
            </w:pPr>
            <w:r w:rsidRPr="004D389D">
              <w:rPr>
                <w:b/>
                <w:noProof/>
                <w:sz w:val="12"/>
                <w:szCs w:val="16"/>
              </w:rPr>
              <w:t>52</w:t>
            </w:r>
          </w:p>
        </w:tc>
        <w:tc>
          <w:tcPr>
            <w:tcW w:w="523" w:type="dxa"/>
            <w:tcBorders>
              <w:top w:val="single" w:sz="12" w:space="0" w:color="auto"/>
            </w:tcBorders>
          </w:tcPr>
          <w:p w14:paraId="357A3483" w14:textId="77777777" w:rsidR="00266033" w:rsidRPr="004D389D" w:rsidRDefault="00266033" w:rsidP="00266033">
            <w:pPr>
              <w:pStyle w:val="TableText"/>
              <w:keepNext/>
              <w:rPr>
                <w:b/>
                <w:noProof/>
                <w:sz w:val="12"/>
                <w:szCs w:val="16"/>
              </w:rPr>
            </w:pPr>
            <w:r w:rsidRPr="004D389D">
              <w:rPr>
                <w:b/>
                <w:noProof/>
                <w:sz w:val="12"/>
                <w:szCs w:val="16"/>
              </w:rPr>
              <w:t>53</w:t>
            </w:r>
          </w:p>
        </w:tc>
        <w:tc>
          <w:tcPr>
            <w:tcW w:w="523" w:type="dxa"/>
            <w:tcBorders>
              <w:top w:val="single" w:sz="12" w:space="0" w:color="auto"/>
            </w:tcBorders>
          </w:tcPr>
          <w:p w14:paraId="2C3D62BA" w14:textId="77777777" w:rsidR="00266033" w:rsidRPr="004D389D" w:rsidRDefault="00266033" w:rsidP="00266033">
            <w:pPr>
              <w:pStyle w:val="TableText"/>
              <w:keepNext/>
              <w:rPr>
                <w:b/>
                <w:noProof/>
                <w:sz w:val="12"/>
                <w:szCs w:val="16"/>
              </w:rPr>
            </w:pPr>
            <w:r w:rsidRPr="004D389D">
              <w:rPr>
                <w:b/>
                <w:noProof/>
                <w:sz w:val="12"/>
                <w:szCs w:val="16"/>
              </w:rPr>
              <w:t>54</w:t>
            </w:r>
          </w:p>
        </w:tc>
        <w:tc>
          <w:tcPr>
            <w:tcW w:w="523" w:type="dxa"/>
            <w:tcBorders>
              <w:top w:val="single" w:sz="12" w:space="0" w:color="auto"/>
            </w:tcBorders>
          </w:tcPr>
          <w:p w14:paraId="4A014AF1" w14:textId="77777777" w:rsidR="00266033" w:rsidRPr="004D389D" w:rsidRDefault="00266033" w:rsidP="00266033">
            <w:pPr>
              <w:pStyle w:val="TableText"/>
              <w:keepNext/>
              <w:rPr>
                <w:b/>
                <w:noProof/>
                <w:sz w:val="12"/>
                <w:szCs w:val="16"/>
              </w:rPr>
            </w:pPr>
            <w:r w:rsidRPr="004D389D">
              <w:rPr>
                <w:b/>
                <w:noProof/>
                <w:sz w:val="12"/>
                <w:szCs w:val="16"/>
              </w:rPr>
              <w:t>55</w:t>
            </w:r>
          </w:p>
        </w:tc>
        <w:tc>
          <w:tcPr>
            <w:tcW w:w="523" w:type="dxa"/>
            <w:tcBorders>
              <w:top w:val="single" w:sz="12" w:space="0" w:color="auto"/>
            </w:tcBorders>
          </w:tcPr>
          <w:p w14:paraId="2EA4E36E" w14:textId="77777777" w:rsidR="00266033" w:rsidRPr="004D389D" w:rsidRDefault="00266033" w:rsidP="00266033">
            <w:pPr>
              <w:pStyle w:val="TableText"/>
              <w:keepNext/>
              <w:rPr>
                <w:b/>
                <w:noProof/>
                <w:sz w:val="12"/>
                <w:szCs w:val="16"/>
              </w:rPr>
            </w:pPr>
            <w:r w:rsidRPr="004D389D">
              <w:rPr>
                <w:b/>
                <w:noProof/>
                <w:sz w:val="12"/>
                <w:szCs w:val="16"/>
              </w:rPr>
              <w:t>56</w:t>
            </w:r>
          </w:p>
        </w:tc>
        <w:tc>
          <w:tcPr>
            <w:tcW w:w="523" w:type="dxa"/>
            <w:tcBorders>
              <w:top w:val="single" w:sz="12" w:space="0" w:color="auto"/>
            </w:tcBorders>
          </w:tcPr>
          <w:p w14:paraId="06B5D1AD" w14:textId="77777777" w:rsidR="00266033" w:rsidRPr="004D389D" w:rsidRDefault="00266033" w:rsidP="00266033">
            <w:pPr>
              <w:pStyle w:val="TableText"/>
              <w:keepNext/>
              <w:rPr>
                <w:b/>
                <w:noProof/>
                <w:sz w:val="12"/>
                <w:szCs w:val="16"/>
              </w:rPr>
            </w:pPr>
            <w:r w:rsidRPr="004D389D">
              <w:rPr>
                <w:b/>
                <w:noProof/>
                <w:sz w:val="12"/>
                <w:szCs w:val="16"/>
              </w:rPr>
              <w:t>57</w:t>
            </w:r>
          </w:p>
        </w:tc>
        <w:tc>
          <w:tcPr>
            <w:tcW w:w="534" w:type="dxa"/>
            <w:tcBorders>
              <w:top w:val="single" w:sz="12" w:space="0" w:color="auto"/>
            </w:tcBorders>
          </w:tcPr>
          <w:p w14:paraId="08397DBE" w14:textId="77777777" w:rsidR="00266033" w:rsidRPr="004D389D" w:rsidRDefault="00266033" w:rsidP="00266033">
            <w:pPr>
              <w:pStyle w:val="TableText"/>
              <w:keepNext/>
              <w:rPr>
                <w:b/>
                <w:noProof/>
                <w:sz w:val="12"/>
                <w:szCs w:val="16"/>
              </w:rPr>
            </w:pPr>
            <w:r w:rsidRPr="004D389D">
              <w:rPr>
                <w:b/>
                <w:noProof/>
                <w:sz w:val="12"/>
                <w:szCs w:val="16"/>
              </w:rPr>
              <w:t>58</w:t>
            </w:r>
          </w:p>
        </w:tc>
        <w:tc>
          <w:tcPr>
            <w:tcW w:w="534" w:type="dxa"/>
            <w:tcBorders>
              <w:top w:val="single" w:sz="12" w:space="0" w:color="auto"/>
            </w:tcBorders>
          </w:tcPr>
          <w:p w14:paraId="209995BA" w14:textId="77777777" w:rsidR="00266033" w:rsidRPr="004D389D" w:rsidRDefault="00266033" w:rsidP="00266033">
            <w:pPr>
              <w:pStyle w:val="TableText"/>
              <w:keepNext/>
              <w:rPr>
                <w:b/>
                <w:noProof/>
                <w:sz w:val="12"/>
                <w:szCs w:val="16"/>
              </w:rPr>
            </w:pPr>
            <w:r w:rsidRPr="004D389D">
              <w:rPr>
                <w:b/>
                <w:noProof/>
                <w:sz w:val="12"/>
                <w:szCs w:val="16"/>
              </w:rPr>
              <w:t>59</w:t>
            </w:r>
          </w:p>
        </w:tc>
        <w:tc>
          <w:tcPr>
            <w:tcW w:w="534" w:type="dxa"/>
            <w:tcBorders>
              <w:top w:val="single" w:sz="12" w:space="0" w:color="auto"/>
            </w:tcBorders>
          </w:tcPr>
          <w:p w14:paraId="3F11C0C9" w14:textId="77777777" w:rsidR="00266033" w:rsidRPr="004D389D" w:rsidRDefault="00266033" w:rsidP="00266033">
            <w:pPr>
              <w:pStyle w:val="TableText"/>
              <w:keepNext/>
              <w:rPr>
                <w:b/>
                <w:noProof/>
                <w:sz w:val="12"/>
                <w:szCs w:val="16"/>
              </w:rPr>
            </w:pPr>
            <w:r w:rsidRPr="004D389D">
              <w:rPr>
                <w:b/>
                <w:noProof/>
                <w:sz w:val="12"/>
                <w:szCs w:val="16"/>
              </w:rPr>
              <w:t>60</w:t>
            </w:r>
          </w:p>
        </w:tc>
        <w:tc>
          <w:tcPr>
            <w:tcW w:w="534" w:type="dxa"/>
            <w:tcBorders>
              <w:top w:val="single" w:sz="12" w:space="0" w:color="auto"/>
            </w:tcBorders>
          </w:tcPr>
          <w:p w14:paraId="271DAC0C" w14:textId="77777777" w:rsidR="00266033" w:rsidRPr="004D389D" w:rsidRDefault="00266033" w:rsidP="00266033">
            <w:pPr>
              <w:pStyle w:val="TableText"/>
              <w:keepNext/>
              <w:rPr>
                <w:b/>
                <w:noProof/>
                <w:sz w:val="12"/>
                <w:szCs w:val="16"/>
              </w:rPr>
            </w:pPr>
            <w:r w:rsidRPr="004D389D">
              <w:rPr>
                <w:b/>
                <w:noProof/>
                <w:sz w:val="12"/>
                <w:szCs w:val="16"/>
              </w:rPr>
              <w:t>61</w:t>
            </w:r>
          </w:p>
        </w:tc>
        <w:tc>
          <w:tcPr>
            <w:tcW w:w="534" w:type="dxa"/>
            <w:tcBorders>
              <w:top w:val="single" w:sz="12" w:space="0" w:color="auto"/>
            </w:tcBorders>
          </w:tcPr>
          <w:p w14:paraId="385E17B6" w14:textId="77777777" w:rsidR="00266033" w:rsidRPr="004D389D" w:rsidRDefault="00266033" w:rsidP="00266033">
            <w:pPr>
              <w:pStyle w:val="TableText"/>
              <w:keepNext/>
              <w:rPr>
                <w:b/>
                <w:noProof/>
                <w:sz w:val="12"/>
                <w:szCs w:val="16"/>
              </w:rPr>
            </w:pPr>
            <w:r w:rsidRPr="004D389D">
              <w:rPr>
                <w:b/>
                <w:noProof/>
                <w:sz w:val="12"/>
                <w:szCs w:val="16"/>
              </w:rPr>
              <w:t>62</w:t>
            </w:r>
          </w:p>
        </w:tc>
        <w:tc>
          <w:tcPr>
            <w:tcW w:w="534" w:type="dxa"/>
            <w:tcBorders>
              <w:top w:val="single" w:sz="12" w:space="0" w:color="auto"/>
            </w:tcBorders>
          </w:tcPr>
          <w:p w14:paraId="0CC0624F" w14:textId="77777777" w:rsidR="00266033" w:rsidRPr="004D389D" w:rsidRDefault="00266033" w:rsidP="00266033">
            <w:pPr>
              <w:pStyle w:val="TableText"/>
              <w:keepNext/>
              <w:rPr>
                <w:b/>
                <w:noProof/>
                <w:sz w:val="12"/>
                <w:szCs w:val="16"/>
              </w:rPr>
            </w:pPr>
            <w:r w:rsidRPr="004D389D">
              <w:rPr>
                <w:b/>
                <w:noProof/>
                <w:sz w:val="12"/>
                <w:szCs w:val="16"/>
              </w:rPr>
              <w:t>63</w:t>
            </w:r>
          </w:p>
        </w:tc>
      </w:tr>
      <w:tr w:rsidR="00266033" w:rsidRPr="00943A5F" w14:paraId="196CCD24" w14:textId="77777777" w:rsidTr="00266033">
        <w:trPr>
          <w:jc w:val="center"/>
        </w:trPr>
        <w:tc>
          <w:tcPr>
            <w:tcW w:w="1211" w:type="dxa"/>
          </w:tcPr>
          <w:p w14:paraId="4108E236" w14:textId="77777777" w:rsidR="00266033" w:rsidRPr="004D389D" w:rsidRDefault="00266033" w:rsidP="00266033">
            <w:pPr>
              <w:pStyle w:val="TableText"/>
              <w:keepNext/>
              <w:rPr>
                <w:b/>
                <w:noProof/>
                <w:sz w:val="12"/>
                <w:szCs w:val="16"/>
              </w:rPr>
            </w:pPr>
            <w:r w:rsidRPr="00381112">
              <w:rPr>
                <w:b/>
                <w:noProof/>
                <w:sz w:val="12"/>
                <w:szCs w:val="16"/>
              </w:rPr>
              <w:t>initStateIdxToState</w:t>
            </w:r>
          </w:p>
        </w:tc>
        <w:tc>
          <w:tcPr>
            <w:tcW w:w="521" w:type="dxa"/>
          </w:tcPr>
          <w:p w14:paraId="0CDAF7AE" w14:textId="77777777" w:rsidR="00266033" w:rsidRPr="004D389D" w:rsidRDefault="00266033" w:rsidP="00266033">
            <w:pPr>
              <w:pStyle w:val="TableText"/>
              <w:keepNext/>
              <w:rPr>
                <w:noProof/>
                <w:sz w:val="12"/>
                <w:szCs w:val="16"/>
              </w:rPr>
            </w:pPr>
            <w:r w:rsidRPr="004D389D">
              <w:rPr>
                <w:noProof/>
                <w:sz w:val="12"/>
                <w:szCs w:val="16"/>
              </w:rPr>
              <w:t>3748</w:t>
            </w:r>
          </w:p>
        </w:tc>
        <w:tc>
          <w:tcPr>
            <w:tcW w:w="521" w:type="dxa"/>
          </w:tcPr>
          <w:p w14:paraId="475C7B51" w14:textId="77777777" w:rsidR="00266033" w:rsidRPr="004D389D" w:rsidRDefault="00266033" w:rsidP="00266033">
            <w:pPr>
              <w:pStyle w:val="TableText"/>
              <w:keepNext/>
              <w:rPr>
                <w:noProof/>
                <w:sz w:val="12"/>
                <w:szCs w:val="16"/>
              </w:rPr>
            </w:pPr>
            <w:r w:rsidRPr="004D389D">
              <w:rPr>
                <w:noProof/>
                <w:sz w:val="12"/>
                <w:szCs w:val="16"/>
              </w:rPr>
              <w:t>3949</w:t>
            </w:r>
          </w:p>
        </w:tc>
        <w:tc>
          <w:tcPr>
            <w:tcW w:w="522" w:type="dxa"/>
          </w:tcPr>
          <w:p w14:paraId="41F3B99A" w14:textId="77777777" w:rsidR="00266033" w:rsidRPr="004D389D" w:rsidRDefault="00266033" w:rsidP="00266033">
            <w:pPr>
              <w:pStyle w:val="TableText"/>
              <w:keepNext/>
              <w:rPr>
                <w:noProof/>
                <w:sz w:val="12"/>
                <w:szCs w:val="16"/>
              </w:rPr>
            </w:pPr>
            <w:r w:rsidRPr="004D389D">
              <w:rPr>
                <w:noProof/>
                <w:sz w:val="12"/>
                <w:szCs w:val="16"/>
              </w:rPr>
              <w:t>4160</w:t>
            </w:r>
          </w:p>
        </w:tc>
        <w:tc>
          <w:tcPr>
            <w:tcW w:w="522" w:type="dxa"/>
          </w:tcPr>
          <w:p w14:paraId="3E24275B" w14:textId="77777777" w:rsidR="00266033" w:rsidRPr="004D389D" w:rsidRDefault="00266033" w:rsidP="00266033">
            <w:pPr>
              <w:pStyle w:val="TableText"/>
              <w:keepNext/>
              <w:rPr>
                <w:noProof/>
                <w:sz w:val="12"/>
                <w:szCs w:val="16"/>
              </w:rPr>
            </w:pPr>
            <w:r w:rsidRPr="004D389D">
              <w:rPr>
                <w:noProof/>
                <w:sz w:val="12"/>
                <w:szCs w:val="16"/>
              </w:rPr>
              <w:t>4383</w:t>
            </w:r>
          </w:p>
        </w:tc>
        <w:tc>
          <w:tcPr>
            <w:tcW w:w="523" w:type="dxa"/>
          </w:tcPr>
          <w:p w14:paraId="0C06A2CE" w14:textId="77777777" w:rsidR="00266033" w:rsidRPr="004D389D" w:rsidRDefault="00266033" w:rsidP="00266033">
            <w:pPr>
              <w:pStyle w:val="TableText"/>
              <w:keepNext/>
              <w:rPr>
                <w:noProof/>
                <w:sz w:val="12"/>
                <w:szCs w:val="16"/>
              </w:rPr>
            </w:pPr>
            <w:r w:rsidRPr="004D389D">
              <w:rPr>
                <w:noProof/>
                <w:sz w:val="12"/>
                <w:szCs w:val="16"/>
              </w:rPr>
              <w:t>4617</w:t>
            </w:r>
          </w:p>
        </w:tc>
        <w:tc>
          <w:tcPr>
            <w:tcW w:w="523" w:type="dxa"/>
          </w:tcPr>
          <w:p w14:paraId="75A07D05" w14:textId="77777777" w:rsidR="00266033" w:rsidRPr="004D389D" w:rsidRDefault="00266033" w:rsidP="00266033">
            <w:pPr>
              <w:pStyle w:val="TableText"/>
              <w:keepNext/>
              <w:rPr>
                <w:noProof/>
                <w:sz w:val="12"/>
                <w:szCs w:val="16"/>
              </w:rPr>
            </w:pPr>
            <w:r w:rsidRPr="004D389D">
              <w:rPr>
                <w:noProof/>
                <w:sz w:val="12"/>
                <w:szCs w:val="16"/>
              </w:rPr>
              <w:t>4864</w:t>
            </w:r>
          </w:p>
        </w:tc>
        <w:tc>
          <w:tcPr>
            <w:tcW w:w="523" w:type="dxa"/>
          </w:tcPr>
          <w:p w14:paraId="28E90DE5" w14:textId="77777777" w:rsidR="00266033" w:rsidRPr="004D389D" w:rsidRDefault="00266033" w:rsidP="00266033">
            <w:pPr>
              <w:pStyle w:val="TableText"/>
              <w:keepNext/>
              <w:rPr>
                <w:noProof/>
                <w:sz w:val="12"/>
                <w:szCs w:val="16"/>
              </w:rPr>
            </w:pPr>
            <w:r w:rsidRPr="004D389D">
              <w:rPr>
                <w:noProof/>
                <w:sz w:val="12"/>
                <w:szCs w:val="16"/>
              </w:rPr>
              <w:t>5124</w:t>
            </w:r>
          </w:p>
        </w:tc>
        <w:tc>
          <w:tcPr>
            <w:tcW w:w="523" w:type="dxa"/>
          </w:tcPr>
          <w:p w14:paraId="0FC6E562" w14:textId="77777777" w:rsidR="00266033" w:rsidRPr="004D389D" w:rsidRDefault="00266033" w:rsidP="00266033">
            <w:pPr>
              <w:pStyle w:val="TableText"/>
              <w:keepNext/>
              <w:rPr>
                <w:noProof/>
                <w:sz w:val="12"/>
                <w:szCs w:val="16"/>
              </w:rPr>
            </w:pPr>
            <w:r w:rsidRPr="004D389D">
              <w:rPr>
                <w:noProof/>
                <w:sz w:val="12"/>
                <w:szCs w:val="16"/>
              </w:rPr>
              <w:t>5399</w:t>
            </w:r>
          </w:p>
        </w:tc>
        <w:tc>
          <w:tcPr>
            <w:tcW w:w="523" w:type="dxa"/>
          </w:tcPr>
          <w:p w14:paraId="5C5A9640" w14:textId="77777777" w:rsidR="00266033" w:rsidRPr="004D389D" w:rsidRDefault="00266033" w:rsidP="00266033">
            <w:pPr>
              <w:pStyle w:val="TableText"/>
              <w:keepNext/>
              <w:rPr>
                <w:noProof/>
                <w:sz w:val="12"/>
                <w:szCs w:val="16"/>
              </w:rPr>
            </w:pPr>
            <w:r w:rsidRPr="004D389D">
              <w:rPr>
                <w:noProof/>
                <w:sz w:val="12"/>
                <w:szCs w:val="16"/>
              </w:rPr>
              <w:t>5687</w:t>
            </w:r>
          </w:p>
        </w:tc>
        <w:tc>
          <w:tcPr>
            <w:tcW w:w="523" w:type="dxa"/>
          </w:tcPr>
          <w:p w14:paraId="1A42F131" w14:textId="77777777" w:rsidR="00266033" w:rsidRPr="004D389D" w:rsidRDefault="00266033" w:rsidP="00266033">
            <w:pPr>
              <w:pStyle w:val="TableText"/>
              <w:keepNext/>
              <w:rPr>
                <w:noProof/>
                <w:sz w:val="12"/>
                <w:szCs w:val="16"/>
              </w:rPr>
            </w:pPr>
            <w:r w:rsidRPr="004D389D">
              <w:rPr>
                <w:noProof/>
                <w:sz w:val="12"/>
                <w:szCs w:val="16"/>
              </w:rPr>
              <w:t>5992</w:t>
            </w:r>
          </w:p>
        </w:tc>
        <w:tc>
          <w:tcPr>
            <w:tcW w:w="534" w:type="dxa"/>
          </w:tcPr>
          <w:p w14:paraId="152B9369" w14:textId="77777777" w:rsidR="00266033" w:rsidRPr="004D389D" w:rsidRDefault="00266033" w:rsidP="00266033">
            <w:pPr>
              <w:pStyle w:val="TableText"/>
              <w:keepNext/>
              <w:rPr>
                <w:noProof/>
                <w:sz w:val="12"/>
                <w:szCs w:val="16"/>
              </w:rPr>
            </w:pPr>
            <w:r w:rsidRPr="004D389D">
              <w:rPr>
                <w:noProof/>
                <w:sz w:val="12"/>
                <w:szCs w:val="16"/>
              </w:rPr>
              <w:t>6312</w:t>
            </w:r>
          </w:p>
        </w:tc>
        <w:tc>
          <w:tcPr>
            <w:tcW w:w="534" w:type="dxa"/>
          </w:tcPr>
          <w:p w14:paraId="43C2D5DF" w14:textId="77777777" w:rsidR="00266033" w:rsidRPr="004D389D" w:rsidRDefault="00266033" w:rsidP="00266033">
            <w:pPr>
              <w:pStyle w:val="TableText"/>
              <w:keepNext/>
              <w:rPr>
                <w:noProof/>
                <w:sz w:val="12"/>
                <w:szCs w:val="16"/>
              </w:rPr>
            </w:pPr>
            <w:r w:rsidRPr="004D389D">
              <w:rPr>
                <w:noProof/>
                <w:sz w:val="12"/>
                <w:szCs w:val="16"/>
              </w:rPr>
              <w:t>6650</w:t>
            </w:r>
          </w:p>
        </w:tc>
        <w:tc>
          <w:tcPr>
            <w:tcW w:w="534" w:type="dxa"/>
          </w:tcPr>
          <w:p w14:paraId="2493A4BB" w14:textId="77777777" w:rsidR="00266033" w:rsidRPr="004D389D" w:rsidRDefault="00266033" w:rsidP="00266033">
            <w:pPr>
              <w:pStyle w:val="TableText"/>
              <w:keepNext/>
              <w:rPr>
                <w:noProof/>
                <w:sz w:val="12"/>
                <w:szCs w:val="16"/>
              </w:rPr>
            </w:pPr>
            <w:r w:rsidRPr="004D389D">
              <w:rPr>
                <w:noProof/>
                <w:sz w:val="12"/>
                <w:szCs w:val="16"/>
              </w:rPr>
              <w:t>7006</w:t>
            </w:r>
          </w:p>
        </w:tc>
        <w:tc>
          <w:tcPr>
            <w:tcW w:w="534" w:type="dxa"/>
          </w:tcPr>
          <w:p w14:paraId="4F234FCE" w14:textId="77777777" w:rsidR="00266033" w:rsidRPr="004D389D" w:rsidRDefault="00266033" w:rsidP="00266033">
            <w:pPr>
              <w:pStyle w:val="TableText"/>
              <w:keepNext/>
              <w:rPr>
                <w:noProof/>
                <w:sz w:val="12"/>
                <w:szCs w:val="16"/>
              </w:rPr>
            </w:pPr>
            <w:r w:rsidRPr="004D389D">
              <w:rPr>
                <w:noProof/>
                <w:sz w:val="12"/>
                <w:szCs w:val="16"/>
              </w:rPr>
              <w:t>7381</w:t>
            </w:r>
          </w:p>
        </w:tc>
        <w:tc>
          <w:tcPr>
            <w:tcW w:w="534" w:type="dxa"/>
          </w:tcPr>
          <w:p w14:paraId="18B982AE" w14:textId="77777777" w:rsidR="00266033" w:rsidRPr="004D389D" w:rsidRDefault="00266033" w:rsidP="00266033">
            <w:pPr>
              <w:pStyle w:val="TableText"/>
              <w:keepNext/>
              <w:rPr>
                <w:noProof/>
                <w:sz w:val="12"/>
                <w:szCs w:val="16"/>
              </w:rPr>
            </w:pPr>
            <w:r w:rsidRPr="004D389D">
              <w:rPr>
                <w:noProof/>
                <w:sz w:val="12"/>
                <w:szCs w:val="16"/>
              </w:rPr>
              <w:t>7775</w:t>
            </w:r>
          </w:p>
        </w:tc>
        <w:tc>
          <w:tcPr>
            <w:tcW w:w="534" w:type="dxa"/>
          </w:tcPr>
          <w:p w14:paraId="1FD715D2" w14:textId="77777777" w:rsidR="00266033" w:rsidRPr="004D389D" w:rsidRDefault="00266033" w:rsidP="00266033">
            <w:pPr>
              <w:pStyle w:val="TableText"/>
              <w:keepNext/>
              <w:rPr>
                <w:noProof/>
                <w:sz w:val="12"/>
                <w:szCs w:val="16"/>
              </w:rPr>
            </w:pPr>
            <w:r w:rsidRPr="004D389D">
              <w:rPr>
                <w:noProof/>
                <w:sz w:val="12"/>
                <w:szCs w:val="16"/>
              </w:rPr>
              <w:t>8192</w:t>
            </w:r>
          </w:p>
        </w:tc>
      </w:tr>
      <w:tr w:rsidR="00266033" w:rsidRPr="00943A5F" w14:paraId="71CDFB5A" w14:textId="77777777" w:rsidTr="00266033">
        <w:trPr>
          <w:jc w:val="center"/>
        </w:trPr>
        <w:tc>
          <w:tcPr>
            <w:tcW w:w="1211" w:type="dxa"/>
            <w:tcBorders>
              <w:top w:val="single" w:sz="12" w:space="0" w:color="auto"/>
            </w:tcBorders>
          </w:tcPr>
          <w:p w14:paraId="7E06AC3A" w14:textId="77777777" w:rsidR="00266033" w:rsidRPr="004D389D" w:rsidRDefault="00266033" w:rsidP="00266033">
            <w:pPr>
              <w:pStyle w:val="TableText"/>
              <w:keepNext/>
              <w:rPr>
                <w:b/>
                <w:noProof/>
                <w:sz w:val="12"/>
                <w:szCs w:val="16"/>
              </w:rPr>
            </w:pPr>
            <w:r w:rsidRPr="004D389D">
              <w:rPr>
                <w:b/>
                <w:noProof/>
                <w:sz w:val="12"/>
                <w:szCs w:val="16"/>
              </w:rPr>
              <w:t>preCtxState</w:t>
            </w:r>
          </w:p>
        </w:tc>
        <w:tc>
          <w:tcPr>
            <w:tcW w:w="521" w:type="dxa"/>
            <w:tcBorders>
              <w:top w:val="single" w:sz="12" w:space="0" w:color="auto"/>
            </w:tcBorders>
          </w:tcPr>
          <w:p w14:paraId="610A1837" w14:textId="77777777" w:rsidR="00266033" w:rsidRPr="004D389D" w:rsidRDefault="00266033" w:rsidP="00266033">
            <w:pPr>
              <w:pStyle w:val="TableText"/>
              <w:keepNext/>
              <w:rPr>
                <w:b/>
                <w:noProof/>
                <w:sz w:val="12"/>
                <w:szCs w:val="16"/>
              </w:rPr>
            </w:pPr>
            <w:r w:rsidRPr="004D389D">
              <w:rPr>
                <w:b/>
                <w:noProof/>
                <w:sz w:val="12"/>
                <w:szCs w:val="16"/>
              </w:rPr>
              <w:t>64</w:t>
            </w:r>
          </w:p>
        </w:tc>
        <w:tc>
          <w:tcPr>
            <w:tcW w:w="521" w:type="dxa"/>
            <w:tcBorders>
              <w:top w:val="single" w:sz="12" w:space="0" w:color="auto"/>
            </w:tcBorders>
          </w:tcPr>
          <w:p w14:paraId="5B4FEC97" w14:textId="77777777" w:rsidR="00266033" w:rsidRPr="004D389D" w:rsidRDefault="00266033" w:rsidP="00266033">
            <w:pPr>
              <w:pStyle w:val="TableText"/>
              <w:keepNext/>
              <w:rPr>
                <w:b/>
                <w:noProof/>
                <w:sz w:val="12"/>
                <w:szCs w:val="16"/>
              </w:rPr>
            </w:pPr>
            <w:r w:rsidRPr="004D389D">
              <w:rPr>
                <w:b/>
                <w:noProof/>
                <w:sz w:val="12"/>
                <w:szCs w:val="16"/>
              </w:rPr>
              <w:t>65</w:t>
            </w:r>
          </w:p>
        </w:tc>
        <w:tc>
          <w:tcPr>
            <w:tcW w:w="522" w:type="dxa"/>
            <w:tcBorders>
              <w:top w:val="single" w:sz="12" w:space="0" w:color="auto"/>
            </w:tcBorders>
          </w:tcPr>
          <w:p w14:paraId="24344B4D" w14:textId="77777777" w:rsidR="00266033" w:rsidRPr="004D389D" w:rsidRDefault="00266033" w:rsidP="00266033">
            <w:pPr>
              <w:pStyle w:val="TableText"/>
              <w:keepNext/>
              <w:rPr>
                <w:b/>
                <w:noProof/>
                <w:sz w:val="12"/>
                <w:szCs w:val="16"/>
              </w:rPr>
            </w:pPr>
            <w:r w:rsidRPr="004D389D">
              <w:rPr>
                <w:b/>
                <w:noProof/>
                <w:sz w:val="12"/>
                <w:szCs w:val="16"/>
              </w:rPr>
              <w:t>66</w:t>
            </w:r>
          </w:p>
        </w:tc>
        <w:tc>
          <w:tcPr>
            <w:tcW w:w="522" w:type="dxa"/>
            <w:tcBorders>
              <w:top w:val="single" w:sz="12" w:space="0" w:color="auto"/>
            </w:tcBorders>
          </w:tcPr>
          <w:p w14:paraId="053998C6" w14:textId="77777777" w:rsidR="00266033" w:rsidRPr="004D389D" w:rsidRDefault="00266033" w:rsidP="00266033">
            <w:pPr>
              <w:pStyle w:val="TableText"/>
              <w:keepNext/>
              <w:rPr>
                <w:b/>
                <w:noProof/>
                <w:sz w:val="12"/>
                <w:szCs w:val="16"/>
              </w:rPr>
            </w:pPr>
            <w:r w:rsidRPr="004D389D">
              <w:rPr>
                <w:b/>
                <w:noProof/>
                <w:sz w:val="12"/>
                <w:szCs w:val="16"/>
              </w:rPr>
              <w:t>67</w:t>
            </w:r>
          </w:p>
        </w:tc>
        <w:tc>
          <w:tcPr>
            <w:tcW w:w="523" w:type="dxa"/>
            <w:tcBorders>
              <w:top w:val="single" w:sz="12" w:space="0" w:color="auto"/>
            </w:tcBorders>
          </w:tcPr>
          <w:p w14:paraId="0DA6A891" w14:textId="77777777" w:rsidR="00266033" w:rsidRPr="004D389D" w:rsidRDefault="00266033" w:rsidP="00266033">
            <w:pPr>
              <w:pStyle w:val="TableText"/>
              <w:keepNext/>
              <w:rPr>
                <w:b/>
                <w:noProof/>
                <w:sz w:val="12"/>
                <w:szCs w:val="16"/>
              </w:rPr>
            </w:pPr>
            <w:r w:rsidRPr="004D389D">
              <w:rPr>
                <w:b/>
                <w:noProof/>
                <w:sz w:val="12"/>
                <w:szCs w:val="16"/>
              </w:rPr>
              <w:t>68</w:t>
            </w:r>
          </w:p>
        </w:tc>
        <w:tc>
          <w:tcPr>
            <w:tcW w:w="523" w:type="dxa"/>
            <w:tcBorders>
              <w:top w:val="single" w:sz="12" w:space="0" w:color="auto"/>
            </w:tcBorders>
          </w:tcPr>
          <w:p w14:paraId="4D9D84D6" w14:textId="77777777" w:rsidR="00266033" w:rsidRPr="004D389D" w:rsidRDefault="00266033" w:rsidP="00266033">
            <w:pPr>
              <w:pStyle w:val="TableText"/>
              <w:keepNext/>
              <w:rPr>
                <w:b/>
                <w:noProof/>
                <w:sz w:val="12"/>
                <w:szCs w:val="16"/>
              </w:rPr>
            </w:pPr>
            <w:r w:rsidRPr="004D389D">
              <w:rPr>
                <w:b/>
                <w:noProof/>
                <w:sz w:val="12"/>
                <w:szCs w:val="16"/>
              </w:rPr>
              <w:t>69</w:t>
            </w:r>
          </w:p>
        </w:tc>
        <w:tc>
          <w:tcPr>
            <w:tcW w:w="523" w:type="dxa"/>
            <w:tcBorders>
              <w:top w:val="single" w:sz="12" w:space="0" w:color="auto"/>
            </w:tcBorders>
          </w:tcPr>
          <w:p w14:paraId="2EFDEE7E" w14:textId="77777777" w:rsidR="00266033" w:rsidRPr="004D389D" w:rsidRDefault="00266033" w:rsidP="00266033">
            <w:pPr>
              <w:pStyle w:val="TableText"/>
              <w:keepNext/>
              <w:rPr>
                <w:b/>
                <w:noProof/>
                <w:sz w:val="12"/>
                <w:szCs w:val="16"/>
              </w:rPr>
            </w:pPr>
            <w:r w:rsidRPr="004D389D">
              <w:rPr>
                <w:b/>
                <w:noProof/>
                <w:sz w:val="12"/>
                <w:szCs w:val="16"/>
              </w:rPr>
              <w:t>70</w:t>
            </w:r>
          </w:p>
        </w:tc>
        <w:tc>
          <w:tcPr>
            <w:tcW w:w="523" w:type="dxa"/>
            <w:tcBorders>
              <w:top w:val="single" w:sz="12" w:space="0" w:color="auto"/>
            </w:tcBorders>
          </w:tcPr>
          <w:p w14:paraId="5EB32F10" w14:textId="77777777" w:rsidR="00266033" w:rsidRPr="004D389D" w:rsidRDefault="00266033" w:rsidP="00266033">
            <w:pPr>
              <w:pStyle w:val="TableText"/>
              <w:keepNext/>
              <w:rPr>
                <w:b/>
                <w:noProof/>
                <w:sz w:val="12"/>
                <w:szCs w:val="16"/>
              </w:rPr>
            </w:pPr>
            <w:r w:rsidRPr="004D389D">
              <w:rPr>
                <w:b/>
                <w:noProof/>
                <w:sz w:val="12"/>
                <w:szCs w:val="16"/>
              </w:rPr>
              <w:t>71</w:t>
            </w:r>
          </w:p>
        </w:tc>
        <w:tc>
          <w:tcPr>
            <w:tcW w:w="523" w:type="dxa"/>
            <w:tcBorders>
              <w:top w:val="single" w:sz="12" w:space="0" w:color="auto"/>
            </w:tcBorders>
          </w:tcPr>
          <w:p w14:paraId="1B216A1B" w14:textId="77777777" w:rsidR="00266033" w:rsidRPr="004D389D" w:rsidRDefault="00266033" w:rsidP="00266033">
            <w:pPr>
              <w:pStyle w:val="TableText"/>
              <w:keepNext/>
              <w:rPr>
                <w:b/>
                <w:noProof/>
                <w:sz w:val="12"/>
                <w:szCs w:val="16"/>
              </w:rPr>
            </w:pPr>
            <w:r w:rsidRPr="004D389D">
              <w:rPr>
                <w:b/>
                <w:noProof/>
                <w:sz w:val="12"/>
                <w:szCs w:val="16"/>
              </w:rPr>
              <w:t>72</w:t>
            </w:r>
          </w:p>
        </w:tc>
        <w:tc>
          <w:tcPr>
            <w:tcW w:w="523" w:type="dxa"/>
            <w:tcBorders>
              <w:top w:val="single" w:sz="12" w:space="0" w:color="auto"/>
            </w:tcBorders>
          </w:tcPr>
          <w:p w14:paraId="6BF059DC" w14:textId="77777777" w:rsidR="00266033" w:rsidRPr="004D389D" w:rsidRDefault="00266033" w:rsidP="00266033">
            <w:pPr>
              <w:pStyle w:val="TableText"/>
              <w:keepNext/>
              <w:rPr>
                <w:b/>
                <w:noProof/>
                <w:sz w:val="12"/>
                <w:szCs w:val="16"/>
              </w:rPr>
            </w:pPr>
            <w:r w:rsidRPr="004D389D">
              <w:rPr>
                <w:b/>
                <w:noProof/>
                <w:sz w:val="12"/>
                <w:szCs w:val="16"/>
              </w:rPr>
              <w:t>73</w:t>
            </w:r>
          </w:p>
        </w:tc>
        <w:tc>
          <w:tcPr>
            <w:tcW w:w="534" w:type="dxa"/>
            <w:tcBorders>
              <w:top w:val="single" w:sz="12" w:space="0" w:color="auto"/>
            </w:tcBorders>
          </w:tcPr>
          <w:p w14:paraId="7EB434C5" w14:textId="77777777" w:rsidR="00266033" w:rsidRPr="004D389D" w:rsidRDefault="00266033" w:rsidP="00266033">
            <w:pPr>
              <w:pStyle w:val="TableText"/>
              <w:keepNext/>
              <w:rPr>
                <w:b/>
                <w:noProof/>
                <w:sz w:val="12"/>
                <w:szCs w:val="16"/>
              </w:rPr>
            </w:pPr>
            <w:r w:rsidRPr="004D389D">
              <w:rPr>
                <w:b/>
                <w:noProof/>
                <w:sz w:val="12"/>
                <w:szCs w:val="16"/>
              </w:rPr>
              <w:t>74</w:t>
            </w:r>
          </w:p>
        </w:tc>
        <w:tc>
          <w:tcPr>
            <w:tcW w:w="534" w:type="dxa"/>
            <w:tcBorders>
              <w:top w:val="single" w:sz="12" w:space="0" w:color="auto"/>
            </w:tcBorders>
          </w:tcPr>
          <w:p w14:paraId="6259607A" w14:textId="77777777" w:rsidR="00266033" w:rsidRPr="004D389D" w:rsidRDefault="00266033" w:rsidP="00266033">
            <w:pPr>
              <w:pStyle w:val="TableText"/>
              <w:keepNext/>
              <w:rPr>
                <w:b/>
                <w:noProof/>
                <w:sz w:val="12"/>
                <w:szCs w:val="16"/>
              </w:rPr>
            </w:pPr>
            <w:r w:rsidRPr="004D389D">
              <w:rPr>
                <w:b/>
                <w:noProof/>
                <w:sz w:val="12"/>
                <w:szCs w:val="16"/>
              </w:rPr>
              <w:t>75</w:t>
            </w:r>
          </w:p>
        </w:tc>
        <w:tc>
          <w:tcPr>
            <w:tcW w:w="534" w:type="dxa"/>
            <w:tcBorders>
              <w:top w:val="single" w:sz="12" w:space="0" w:color="auto"/>
            </w:tcBorders>
          </w:tcPr>
          <w:p w14:paraId="19D70C5A" w14:textId="77777777" w:rsidR="00266033" w:rsidRPr="004D389D" w:rsidRDefault="00266033" w:rsidP="00266033">
            <w:pPr>
              <w:pStyle w:val="TableText"/>
              <w:keepNext/>
              <w:rPr>
                <w:b/>
                <w:noProof/>
                <w:sz w:val="12"/>
                <w:szCs w:val="16"/>
              </w:rPr>
            </w:pPr>
            <w:r w:rsidRPr="004D389D">
              <w:rPr>
                <w:b/>
                <w:noProof/>
                <w:sz w:val="12"/>
                <w:szCs w:val="16"/>
              </w:rPr>
              <w:t>76</w:t>
            </w:r>
          </w:p>
        </w:tc>
        <w:tc>
          <w:tcPr>
            <w:tcW w:w="534" w:type="dxa"/>
            <w:tcBorders>
              <w:top w:val="single" w:sz="12" w:space="0" w:color="auto"/>
            </w:tcBorders>
          </w:tcPr>
          <w:p w14:paraId="6A019EFA" w14:textId="77777777" w:rsidR="00266033" w:rsidRPr="004D389D" w:rsidRDefault="00266033" w:rsidP="00266033">
            <w:pPr>
              <w:pStyle w:val="TableText"/>
              <w:keepNext/>
              <w:rPr>
                <w:b/>
                <w:noProof/>
                <w:sz w:val="12"/>
                <w:szCs w:val="16"/>
              </w:rPr>
            </w:pPr>
            <w:r w:rsidRPr="004D389D">
              <w:rPr>
                <w:b/>
                <w:noProof/>
                <w:sz w:val="12"/>
                <w:szCs w:val="16"/>
              </w:rPr>
              <w:t>77</w:t>
            </w:r>
          </w:p>
        </w:tc>
        <w:tc>
          <w:tcPr>
            <w:tcW w:w="534" w:type="dxa"/>
            <w:tcBorders>
              <w:top w:val="single" w:sz="12" w:space="0" w:color="auto"/>
            </w:tcBorders>
          </w:tcPr>
          <w:p w14:paraId="5B3CC532" w14:textId="77777777" w:rsidR="00266033" w:rsidRPr="004D389D" w:rsidRDefault="00266033" w:rsidP="00266033">
            <w:pPr>
              <w:pStyle w:val="TableText"/>
              <w:keepNext/>
              <w:rPr>
                <w:b/>
                <w:noProof/>
                <w:sz w:val="12"/>
                <w:szCs w:val="16"/>
              </w:rPr>
            </w:pPr>
            <w:r w:rsidRPr="004D389D">
              <w:rPr>
                <w:b/>
                <w:noProof/>
                <w:sz w:val="12"/>
                <w:szCs w:val="16"/>
              </w:rPr>
              <w:t>78</w:t>
            </w:r>
          </w:p>
        </w:tc>
        <w:tc>
          <w:tcPr>
            <w:tcW w:w="534" w:type="dxa"/>
            <w:tcBorders>
              <w:top w:val="single" w:sz="12" w:space="0" w:color="auto"/>
            </w:tcBorders>
          </w:tcPr>
          <w:p w14:paraId="4565E9FA" w14:textId="77777777" w:rsidR="00266033" w:rsidRPr="004D389D" w:rsidRDefault="00266033" w:rsidP="00266033">
            <w:pPr>
              <w:pStyle w:val="TableText"/>
              <w:keepNext/>
              <w:rPr>
                <w:b/>
                <w:noProof/>
                <w:sz w:val="12"/>
                <w:szCs w:val="16"/>
              </w:rPr>
            </w:pPr>
            <w:r w:rsidRPr="004D389D">
              <w:rPr>
                <w:b/>
                <w:noProof/>
                <w:sz w:val="12"/>
                <w:szCs w:val="16"/>
              </w:rPr>
              <w:t>79</w:t>
            </w:r>
          </w:p>
        </w:tc>
      </w:tr>
      <w:tr w:rsidR="00266033" w:rsidRPr="00943A5F" w14:paraId="5905ADF4" w14:textId="77777777" w:rsidTr="00266033">
        <w:trPr>
          <w:jc w:val="center"/>
        </w:trPr>
        <w:tc>
          <w:tcPr>
            <w:tcW w:w="1211" w:type="dxa"/>
          </w:tcPr>
          <w:p w14:paraId="06309C3E" w14:textId="77777777" w:rsidR="00266033" w:rsidRPr="004D389D" w:rsidRDefault="00266033" w:rsidP="00266033">
            <w:pPr>
              <w:pStyle w:val="TableText"/>
              <w:keepNext/>
              <w:rPr>
                <w:b/>
                <w:noProof/>
                <w:sz w:val="12"/>
                <w:szCs w:val="16"/>
              </w:rPr>
            </w:pPr>
            <w:r w:rsidRPr="00381112">
              <w:rPr>
                <w:b/>
                <w:noProof/>
                <w:sz w:val="12"/>
                <w:szCs w:val="16"/>
              </w:rPr>
              <w:t>initStateIdxToState</w:t>
            </w:r>
          </w:p>
        </w:tc>
        <w:tc>
          <w:tcPr>
            <w:tcW w:w="521" w:type="dxa"/>
          </w:tcPr>
          <w:p w14:paraId="11E6A369" w14:textId="77777777" w:rsidR="00266033" w:rsidRPr="004D389D" w:rsidRDefault="00266033" w:rsidP="00266033">
            <w:pPr>
              <w:pStyle w:val="TableText"/>
              <w:keepNext/>
              <w:rPr>
                <w:noProof/>
                <w:sz w:val="12"/>
                <w:szCs w:val="16"/>
              </w:rPr>
            </w:pPr>
            <w:r w:rsidRPr="004D389D">
              <w:rPr>
                <w:noProof/>
                <w:sz w:val="12"/>
                <w:szCs w:val="16"/>
              </w:rPr>
              <w:t>8192</w:t>
            </w:r>
          </w:p>
        </w:tc>
        <w:tc>
          <w:tcPr>
            <w:tcW w:w="521" w:type="dxa"/>
          </w:tcPr>
          <w:p w14:paraId="58179F0D" w14:textId="77777777" w:rsidR="00266033" w:rsidRPr="004D389D" w:rsidRDefault="00266033" w:rsidP="00266033">
            <w:pPr>
              <w:pStyle w:val="TableText"/>
              <w:keepNext/>
              <w:rPr>
                <w:noProof/>
                <w:sz w:val="12"/>
                <w:szCs w:val="16"/>
              </w:rPr>
            </w:pPr>
            <w:r w:rsidRPr="004D389D">
              <w:rPr>
                <w:noProof/>
                <w:sz w:val="12"/>
                <w:szCs w:val="16"/>
              </w:rPr>
              <w:t>8608</w:t>
            </w:r>
          </w:p>
        </w:tc>
        <w:tc>
          <w:tcPr>
            <w:tcW w:w="522" w:type="dxa"/>
          </w:tcPr>
          <w:p w14:paraId="1D3DA07F" w14:textId="77777777" w:rsidR="00266033" w:rsidRPr="004D389D" w:rsidRDefault="00266033" w:rsidP="00266033">
            <w:pPr>
              <w:pStyle w:val="TableText"/>
              <w:keepNext/>
              <w:rPr>
                <w:noProof/>
                <w:sz w:val="12"/>
                <w:szCs w:val="16"/>
              </w:rPr>
            </w:pPr>
            <w:r w:rsidRPr="004D389D">
              <w:rPr>
                <w:noProof/>
                <w:sz w:val="12"/>
                <w:szCs w:val="16"/>
              </w:rPr>
              <w:t>9002</w:t>
            </w:r>
          </w:p>
        </w:tc>
        <w:tc>
          <w:tcPr>
            <w:tcW w:w="522" w:type="dxa"/>
          </w:tcPr>
          <w:p w14:paraId="6042FBC1" w14:textId="77777777" w:rsidR="00266033" w:rsidRPr="004D389D" w:rsidRDefault="00266033" w:rsidP="00266033">
            <w:pPr>
              <w:pStyle w:val="TableText"/>
              <w:keepNext/>
              <w:rPr>
                <w:noProof/>
                <w:sz w:val="12"/>
                <w:szCs w:val="16"/>
              </w:rPr>
            </w:pPr>
            <w:r w:rsidRPr="004D389D">
              <w:rPr>
                <w:noProof/>
                <w:sz w:val="12"/>
                <w:szCs w:val="16"/>
              </w:rPr>
              <w:t>9377</w:t>
            </w:r>
          </w:p>
        </w:tc>
        <w:tc>
          <w:tcPr>
            <w:tcW w:w="523" w:type="dxa"/>
          </w:tcPr>
          <w:p w14:paraId="04C1103B" w14:textId="77777777" w:rsidR="00266033" w:rsidRPr="004D389D" w:rsidRDefault="00266033" w:rsidP="00266033">
            <w:pPr>
              <w:pStyle w:val="TableText"/>
              <w:keepNext/>
              <w:rPr>
                <w:noProof/>
                <w:sz w:val="12"/>
                <w:szCs w:val="16"/>
              </w:rPr>
            </w:pPr>
            <w:r w:rsidRPr="004D389D">
              <w:rPr>
                <w:noProof/>
                <w:sz w:val="12"/>
                <w:szCs w:val="16"/>
              </w:rPr>
              <w:t>9733</w:t>
            </w:r>
          </w:p>
        </w:tc>
        <w:tc>
          <w:tcPr>
            <w:tcW w:w="523" w:type="dxa"/>
          </w:tcPr>
          <w:p w14:paraId="7D98573C" w14:textId="77777777" w:rsidR="00266033" w:rsidRPr="004D389D" w:rsidRDefault="00266033" w:rsidP="00266033">
            <w:pPr>
              <w:pStyle w:val="TableText"/>
              <w:keepNext/>
              <w:rPr>
                <w:noProof/>
                <w:sz w:val="12"/>
                <w:szCs w:val="16"/>
              </w:rPr>
            </w:pPr>
            <w:r w:rsidRPr="004D389D">
              <w:rPr>
                <w:noProof/>
                <w:sz w:val="12"/>
                <w:szCs w:val="16"/>
              </w:rPr>
              <w:t>10071</w:t>
            </w:r>
          </w:p>
        </w:tc>
        <w:tc>
          <w:tcPr>
            <w:tcW w:w="523" w:type="dxa"/>
          </w:tcPr>
          <w:p w14:paraId="585794A7" w14:textId="77777777" w:rsidR="00266033" w:rsidRPr="004D389D" w:rsidRDefault="00266033" w:rsidP="00266033">
            <w:pPr>
              <w:pStyle w:val="TableText"/>
              <w:keepNext/>
              <w:rPr>
                <w:noProof/>
                <w:sz w:val="12"/>
                <w:szCs w:val="16"/>
              </w:rPr>
            </w:pPr>
            <w:r w:rsidRPr="004D389D">
              <w:rPr>
                <w:noProof/>
                <w:sz w:val="12"/>
                <w:szCs w:val="16"/>
              </w:rPr>
              <w:t>10391</w:t>
            </w:r>
          </w:p>
        </w:tc>
        <w:tc>
          <w:tcPr>
            <w:tcW w:w="523" w:type="dxa"/>
          </w:tcPr>
          <w:p w14:paraId="32EEAE40" w14:textId="77777777" w:rsidR="00266033" w:rsidRPr="004D389D" w:rsidRDefault="00266033" w:rsidP="00266033">
            <w:pPr>
              <w:pStyle w:val="TableText"/>
              <w:keepNext/>
              <w:rPr>
                <w:noProof/>
                <w:sz w:val="12"/>
                <w:szCs w:val="16"/>
              </w:rPr>
            </w:pPr>
            <w:r w:rsidRPr="004D389D">
              <w:rPr>
                <w:noProof/>
                <w:sz w:val="12"/>
                <w:szCs w:val="16"/>
              </w:rPr>
              <w:t>10696</w:t>
            </w:r>
          </w:p>
        </w:tc>
        <w:tc>
          <w:tcPr>
            <w:tcW w:w="523" w:type="dxa"/>
          </w:tcPr>
          <w:p w14:paraId="099F9017" w14:textId="77777777" w:rsidR="00266033" w:rsidRPr="004D389D" w:rsidRDefault="00266033" w:rsidP="00266033">
            <w:pPr>
              <w:pStyle w:val="TableText"/>
              <w:keepNext/>
              <w:rPr>
                <w:noProof/>
                <w:sz w:val="12"/>
                <w:szCs w:val="16"/>
              </w:rPr>
            </w:pPr>
            <w:r w:rsidRPr="004D389D">
              <w:rPr>
                <w:noProof/>
                <w:sz w:val="12"/>
                <w:szCs w:val="16"/>
              </w:rPr>
              <w:t>10984</w:t>
            </w:r>
          </w:p>
        </w:tc>
        <w:tc>
          <w:tcPr>
            <w:tcW w:w="523" w:type="dxa"/>
          </w:tcPr>
          <w:p w14:paraId="496776BB" w14:textId="77777777" w:rsidR="00266033" w:rsidRPr="004D389D" w:rsidRDefault="00266033" w:rsidP="00266033">
            <w:pPr>
              <w:pStyle w:val="TableText"/>
              <w:keepNext/>
              <w:rPr>
                <w:noProof/>
                <w:sz w:val="12"/>
                <w:szCs w:val="16"/>
              </w:rPr>
            </w:pPr>
            <w:r w:rsidRPr="004D389D">
              <w:rPr>
                <w:noProof/>
                <w:sz w:val="12"/>
                <w:szCs w:val="16"/>
              </w:rPr>
              <w:t>11259</w:t>
            </w:r>
          </w:p>
        </w:tc>
        <w:tc>
          <w:tcPr>
            <w:tcW w:w="534" w:type="dxa"/>
          </w:tcPr>
          <w:p w14:paraId="2142BC80" w14:textId="77777777" w:rsidR="00266033" w:rsidRPr="004D389D" w:rsidRDefault="00266033" w:rsidP="00266033">
            <w:pPr>
              <w:pStyle w:val="TableText"/>
              <w:keepNext/>
              <w:rPr>
                <w:noProof/>
                <w:sz w:val="12"/>
                <w:szCs w:val="16"/>
              </w:rPr>
            </w:pPr>
            <w:r w:rsidRPr="004D389D">
              <w:rPr>
                <w:noProof/>
                <w:sz w:val="12"/>
                <w:szCs w:val="16"/>
              </w:rPr>
              <w:t>11519</w:t>
            </w:r>
          </w:p>
        </w:tc>
        <w:tc>
          <w:tcPr>
            <w:tcW w:w="534" w:type="dxa"/>
          </w:tcPr>
          <w:p w14:paraId="184648CE" w14:textId="77777777" w:rsidR="00266033" w:rsidRPr="004D389D" w:rsidRDefault="00266033" w:rsidP="00266033">
            <w:pPr>
              <w:pStyle w:val="TableText"/>
              <w:keepNext/>
              <w:rPr>
                <w:noProof/>
                <w:sz w:val="12"/>
                <w:szCs w:val="16"/>
              </w:rPr>
            </w:pPr>
            <w:r w:rsidRPr="004D389D">
              <w:rPr>
                <w:noProof/>
                <w:sz w:val="12"/>
                <w:szCs w:val="16"/>
              </w:rPr>
              <w:t>11766</w:t>
            </w:r>
          </w:p>
        </w:tc>
        <w:tc>
          <w:tcPr>
            <w:tcW w:w="534" w:type="dxa"/>
          </w:tcPr>
          <w:p w14:paraId="5B63B331" w14:textId="77777777" w:rsidR="00266033" w:rsidRPr="004D389D" w:rsidRDefault="00266033" w:rsidP="00266033">
            <w:pPr>
              <w:pStyle w:val="TableText"/>
              <w:keepNext/>
              <w:rPr>
                <w:noProof/>
                <w:sz w:val="12"/>
                <w:szCs w:val="16"/>
              </w:rPr>
            </w:pPr>
            <w:r w:rsidRPr="004D389D">
              <w:rPr>
                <w:noProof/>
                <w:sz w:val="12"/>
                <w:szCs w:val="16"/>
              </w:rPr>
              <w:t>12000</w:t>
            </w:r>
          </w:p>
        </w:tc>
        <w:tc>
          <w:tcPr>
            <w:tcW w:w="534" w:type="dxa"/>
          </w:tcPr>
          <w:p w14:paraId="1ADE4D06" w14:textId="77777777" w:rsidR="00266033" w:rsidRPr="004D389D" w:rsidRDefault="00266033" w:rsidP="00266033">
            <w:pPr>
              <w:pStyle w:val="TableText"/>
              <w:keepNext/>
              <w:rPr>
                <w:noProof/>
                <w:sz w:val="12"/>
                <w:szCs w:val="16"/>
              </w:rPr>
            </w:pPr>
            <w:r w:rsidRPr="004D389D">
              <w:rPr>
                <w:noProof/>
                <w:sz w:val="12"/>
                <w:szCs w:val="16"/>
              </w:rPr>
              <w:t>12223</w:t>
            </w:r>
          </w:p>
        </w:tc>
        <w:tc>
          <w:tcPr>
            <w:tcW w:w="534" w:type="dxa"/>
          </w:tcPr>
          <w:p w14:paraId="5D3D9A12" w14:textId="77777777" w:rsidR="00266033" w:rsidRPr="004D389D" w:rsidRDefault="00266033" w:rsidP="00266033">
            <w:pPr>
              <w:pStyle w:val="TableText"/>
              <w:keepNext/>
              <w:rPr>
                <w:noProof/>
                <w:sz w:val="12"/>
                <w:szCs w:val="16"/>
              </w:rPr>
            </w:pPr>
            <w:r w:rsidRPr="004D389D">
              <w:rPr>
                <w:noProof/>
                <w:sz w:val="12"/>
                <w:szCs w:val="16"/>
              </w:rPr>
              <w:t>12434</w:t>
            </w:r>
          </w:p>
        </w:tc>
        <w:tc>
          <w:tcPr>
            <w:tcW w:w="534" w:type="dxa"/>
          </w:tcPr>
          <w:p w14:paraId="1F4C9BE7" w14:textId="77777777" w:rsidR="00266033" w:rsidRPr="004D389D" w:rsidRDefault="00266033" w:rsidP="00266033">
            <w:pPr>
              <w:pStyle w:val="TableText"/>
              <w:keepNext/>
              <w:rPr>
                <w:noProof/>
                <w:sz w:val="12"/>
                <w:szCs w:val="16"/>
              </w:rPr>
            </w:pPr>
            <w:r w:rsidRPr="004D389D">
              <w:rPr>
                <w:noProof/>
                <w:sz w:val="12"/>
                <w:szCs w:val="16"/>
              </w:rPr>
              <w:t>12635</w:t>
            </w:r>
          </w:p>
        </w:tc>
      </w:tr>
      <w:tr w:rsidR="00266033" w:rsidRPr="00943A5F" w14:paraId="7EE4C741" w14:textId="77777777" w:rsidTr="00266033">
        <w:trPr>
          <w:jc w:val="center"/>
        </w:trPr>
        <w:tc>
          <w:tcPr>
            <w:tcW w:w="1211" w:type="dxa"/>
            <w:tcBorders>
              <w:top w:val="single" w:sz="12" w:space="0" w:color="auto"/>
            </w:tcBorders>
          </w:tcPr>
          <w:p w14:paraId="49EF5CF4" w14:textId="77777777" w:rsidR="00266033" w:rsidRPr="004D389D" w:rsidRDefault="00266033" w:rsidP="00266033">
            <w:pPr>
              <w:pStyle w:val="TableText"/>
              <w:keepNext/>
              <w:rPr>
                <w:b/>
                <w:noProof/>
                <w:sz w:val="12"/>
                <w:szCs w:val="16"/>
              </w:rPr>
            </w:pPr>
            <w:r w:rsidRPr="004D389D">
              <w:rPr>
                <w:b/>
                <w:noProof/>
                <w:sz w:val="12"/>
                <w:szCs w:val="16"/>
              </w:rPr>
              <w:t>preCtxState</w:t>
            </w:r>
          </w:p>
        </w:tc>
        <w:tc>
          <w:tcPr>
            <w:tcW w:w="521" w:type="dxa"/>
            <w:tcBorders>
              <w:top w:val="single" w:sz="12" w:space="0" w:color="auto"/>
            </w:tcBorders>
          </w:tcPr>
          <w:p w14:paraId="7ECDEB62" w14:textId="77777777" w:rsidR="00266033" w:rsidRPr="004D389D" w:rsidRDefault="00266033" w:rsidP="00266033">
            <w:pPr>
              <w:pStyle w:val="TableText"/>
              <w:keepNext/>
              <w:rPr>
                <w:b/>
                <w:noProof/>
                <w:sz w:val="12"/>
                <w:szCs w:val="16"/>
              </w:rPr>
            </w:pPr>
            <w:r w:rsidRPr="004D389D">
              <w:rPr>
                <w:b/>
                <w:noProof/>
                <w:sz w:val="12"/>
                <w:szCs w:val="16"/>
              </w:rPr>
              <w:t>80</w:t>
            </w:r>
          </w:p>
        </w:tc>
        <w:tc>
          <w:tcPr>
            <w:tcW w:w="521" w:type="dxa"/>
            <w:tcBorders>
              <w:top w:val="single" w:sz="12" w:space="0" w:color="auto"/>
            </w:tcBorders>
          </w:tcPr>
          <w:p w14:paraId="3CCBFA46" w14:textId="77777777" w:rsidR="00266033" w:rsidRPr="004D389D" w:rsidRDefault="00266033" w:rsidP="00266033">
            <w:pPr>
              <w:pStyle w:val="TableText"/>
              <w:keepNext/>
              <w:rPr>
                <w:b/>
                <w:noProof/>
                <w:sz w:val="12"/>
                <w:szCs w:val="16"/>
              </w:rPr>
            </w:pPr>
            <w:r w:rsidRPr="004D389D">
              <w:rPr>
                <w:b/>
                <w:noProof/>
                <w:sz w:val="12"/>
                <w:szCs w:val="16"/>
              </w:rPr>
              <w:t>81</w:t>
            </w:r>
          </w:p>
        </w:tc>
        <w:tc>
          <w:tcPr>
            <w:tcW w:w="522" w:type="dxa"/>
            <w:tcBorders>
              <w:top w:val="single" w:sz="12" w:space="0" w:color="auto"/>
            </w:tcBorders>
          </w:tcPr>
          <w:p w14:paraId="784D2A04" w14:textId="77777777" w:rsidR="00266033" w:rsidRPr="004D389D" w:rsidRDefault="00266033" w:rsidP="00266033">
            <w:pPr>
              <w:pStyle w:val="TableText"/>
              <w:keepNext/>
              <w:rPr>
                <w:b/>
                <w:noProof/>
                <w:sz w:val="12"/>
                <w:szCs w:val="16"/>
              </w:rPr>
            </w:pPr>
            <w:r w:rsidRPr="004D389D">
              <w:rPr>
                <w:b/>
                <w:noProof/>
                <w:sz w:val="12"/>
                <w:szCs w:val="16"/>
              </w:rPr>
              <w:t>82</w:t>
            </w:r>
          </w:p>
        </w:tc>
        <w:tc>
          <w:tcPr>
            <w:tcW w:w="522" w:type="dxa"/>
            <w:tcBorders>
              <w:top w:val="single" w:sz="12" w:space="0" w:color="auto"/>
            </w:tcBorders>
          </w:tcPr>
          <w:p w14:paraId="4351CC72" w14:textId="77777777" w:rsidR="00266033" w:rsidRPr="004D389D" w:rsidRDefault="00266033" w:rsidP="00266033">
            <w:pPr>
              <w:pStyle w:val="TableText"/>
              <w:keepNext/>
              <w:rPr>
                <w:b/>
                <w:noProof/>
                <w:sz w:val="12"/>
                <w:szCs w:val="16"/>
              </w:rPr>
            </w:pPr>
            <w:r w:rsidRPr="004D389D">
              <w:rPr>
                <w:b/>
                <w:noProof/>
                <w:sz w:val="12"/>
                <w:szCs w:val="16"/>
              </w:rPr>
              <w:t>83</w:t>
            </w:r>
          </w:p>
        </w:tc>
        <w:tc>
          <w:tcPr>
            <w:tcW w:w="523" w:type="dxa"/>
            <w:tcBorders>
              <w:top w:val="single" w:sz="12" w:space="0" w:color="auto"/>
            </w:tcBorders>
          </w:tcPr>
          <w:p w14:paraId="341D07F5" w14:textId="77777777" w:rsidR="00266033" w:rsidRPr="004D389D" w:rsidRDefault="00266033" w:rsidP="00266033">
            <w:pPr>
              <w:pStyle w:val="TableText"/>
              <w:keepNext/>
              <w:rPr>
                <w:b/>
                <w:noProof/>
                <w:sz w:val="12"/>
                <w:szCs w:val="16"/>
              </w:rPr>
            </w:pPr>
            <w:r w:rsidRPr="004D389D">
              <w:rPr>
                <w:b/>
                <w:noProof/>
                <w:sz w:val="12"/>
                <w:szCs w:val="16"/>
              </w:rPr>
              <w:t>84</w:t>
            </w:r>
          </w:p>
        </w:tc>
        <w:tc>
          <w:tcPr>
            <w:tcW w:w="523" w:type="dxa"/>
            <w:tcBorders>
              <w:top w:val="single" w:sz="12" w:space="0" w:color="auto"/>
            </w:tcBorders>
          </w:tcPr>
          <w:p w14:paraId="58C713F9" w14:textId="77777777" w:rsidR="00266033" w:rsidRPr="004D389D" w:rsidRDefault="00266033" w:rsidP="00266033">
            <w:pPr>
              <w:pStyle w:val="TableText"/>
              <w:keepNext/>
              <w:rPr>
                <w:b/>
                <w:noProof/>
                <w:sz w:val="12"/>
                <w:szCs w:val="16"/>
              </w:rPr>
            </w:pPr>
            <w:r w:rsidRPr="004D389D">
              <w:rPr>
                <w:b/>
                <w:noProof/>
                <w:sz w:val="12"/>
                <w:szCs w:val="16"/>
              </w:rPr>
              <w:t>85</w:t>
            </w:r>
          </w:p>
        </w:tc>
        <w:tc>
          <w:tcPr>
            <w:tcW w:w="523" w:type="dxa"/>
            <w:tcBorders>
              <w:top w:val="single" w:sz="12" w:space="0" w:color="auto"/>
            </w:tcBorders>
          </w:tcPr>
          <w:p w14:paraId="68562CB8" w14:textId="77777777" w:rsidR="00266033" w:rsidRPr="004D389D" w:rsidRDefault="00266033" w:rsidP="00266033">
            <w:pPr>
              <w:pStyle w:val="TableText"/>
              <w:keepNext/>
              <w:rPr>
                <w:b/>
                <w:noProof/>
                <w:sz w:val="12"/>
                <w:szCs w:val="16"/>
              </w:rPr>
            </w:pPr>
            <w:r w:rsidRPr="004D389D">
              <w:rPr>
                <w:b/>
                <w:noProof/>
                <w:sz w:val="12"/>
                <w:szCs w:val="16"/>
              </w:rPr>
              <w:t>86</w:t>
            </w:r>
          </w:p>
        </w:tc>
        <w:tc>
          <w:tcPr>
            <w:tcW w:w="523" w:type="dxa"/>
            <w:tcBorders>
              <w:top w:val="single" w:sz="12" w:space="0" w:color="auto"/>
            </w:tcBorders>
          </w:tcPr>
          <w:p w14:paraId="4CFE72F3" w14:textId="77777777" w:rsidR="00266033" w:rsidRPr="004D389D" w:rsidRDefault="00266033" w:rsidP="00266033">
            <w:pPr>
              <w:pStyle w:val="TableText"/>
              <w:keepNext/>
              <w:rPr>
                <w:b/>
                <w:noProof/>
                <w:sz w:val="12"/>
                <w:szCs w:val="16"/>
              </w:rPr>
            </w:pPr>
            <w:r w:rsidRPr="004D389D">
              <w:rPr>
                <w:b/>
                <w:noProof/>
                <w:sz w:val="12"/>
                <w:szCs w:val="16"/>
              </w:rPr>
              <w:t>87</w:t>
            </w:r>
          </w:p>
        </w:tc>
        <w:tc>
          <w:tcPr>
            <w:tcW w:w="523" w:type="dxa"/>
            <w:tcBorders>
              <w:top w:val="single" w:sz="12" w:space="0" w:color="auto"/>
            </w:tcBorders>
          </w:tcPr>
          <w:p w14:paraId="588CA187" w14:textId="77777777" w:rsidR="00266033" w:rsidRPr="004D389D" w:rsidRDefault="00266033" w:rsidP="00266033">
            <w:pPr>
              <w:pStyle w:val="TableText"/>
              <w:keepNext/>
              <w:rPr>
                <w:b/>
                <w:noProof/>
                <w:sz w:val="12"/>
                <w:szCs w:val="16"/>
              </w:rPr>
            </w:pPr>
            <w:r w:rsidRPr="004D389D">
              <w:rPr>
                <w:b/>
                <w:noProof/>
                <w:sz w:val="12"/>
                <w:szCs w:val="16"/>
              </w:rPr>
              <w:t>88</w:t>
            </w:r>
          </w:p>
        </w:tc>
        <w:tc>
          <w:tcPr>
            <w:tcW w:w="523" w:type="dxa"/>
            <w:tcBorders>
              <w:top w:val="single" w:sz="12" w:space="0" w:color="auto"/>
            </w:tcBorders>
          </w:tcPr>
          <w:p w14:paraId="261D9C4D" w14:textId="77777777" w:rsidR="00266033" w:rsidRPr="004D389D" w:rsidRDefault="00266033" w:rsidP="00266033">
            <w:pPr>
              <w:pStyle w:val="TableText"/>
              <w:keepNext/>
              <w:rPr>
                <w:b/>
                <w:noProof/>
                <w:sz w:val="12"/>
                <w:szCs w:val="16"/>
              </w:rPr>
            </w:pPr>
            <w:r w:rsidRPr="004D389D">
              <w:rPr>
                <w:b/>
                <w:noProof/>
                <w:sz w:val="12"/>
                <w:szCs w:val="16"/>
              </w:rPr>
              <w:t>89</w:t>
            </w:r>
          </w:p>
        </w:tc>
        <w:tc>
          <w:tcPr>
            <w:tcW w:w="534" w:type="dxa"/>
            <w:tcBorders>
              <w:top w:val="single" w:sz="12" w:space="0" w:color="auto"/>
            </w:tcBorders>
          </w:tcPr>
          <w:p w14:paraId="5901EACC" w14:textId="77777777" w:rsidR="00266033" w:rsidRPr="004D389D" w:rsidRDefault="00266033" w:rsidP="00266033">
            <w:pPr>
              <w:pStyle w:val="TableText"/>
              <w:keepNext/>
              <w:rPr>
                <w:b/>
                <w:noProof/>
                <w:sz w:val="12"/>
                <w:szCs w:val="16"/>
              </w:rPr>
            </w:pPr>
            <w:r w:rsidRPr="004D389D">
              <w:rPr>
                <w:b/>
                <w:noProof/>
                <w:sz w:val="12"/>
                <w:szCs w:val="16"/>
              </w:rPr>
              <w:t>90</w:t>
            </w:r>
          </w:p>
        </w:tc>
        <w:tc>
          <w:tcPr>
            <w:tcW w:w="534" w:type="dxa"/>
            <w:tcBorders>
              <w:top w:val="single" w:sz="12" w:space="0" w:color="auto"/>
            </w:tcBorders>
          </w:tcPr>
          <w:p w14:paraId="3999701F" w14:textId="77777777" w:rsidR="00266033" w:rsidRPr="004D389D" w:rsidRDefault="00266033" w:rsidP="00266033">
            <w:pPr>
              <w:pStyle w:val="TableText"/>
              <w:keepNext/>
              <w:rPr>
                <w:b/>
                <w:noProof/>
                <w:sz w:val="12"/>
                <w:szCs w:val="16"/>
              </w:rPr>
            </w:pPr>
            <w:r w:rsidRPr="004D389D">
              <w:rPr>
                <w:b/>
                <w:noProof/>
                <w:sz w:val="12"/>
                <w:szCs w:val="16"/>
              </w:rPr>
              <w:t>91</w:t>
            </w:r>
          </w:p>
        </w:tc>
        <w:tc>
          <w:tcPr>
            <w:tcW w:w="534" w:type="dxa"/>
            <w:tcBorders>
              <w:top w:val="single" w:sz="12" w:space="0" w:color="auto"/>
            </w:tcBorders>
          </w:tcPr>
          <w:p w14:paraId="4E6F3133" w14:textId="77777777" w:rsidR="00266033" w:rsidRPr="004D389D" w:rsidRDefault="00266033" w:rsidP="00266033">
            <w:pPr>
              <w:pStyle w:val="TableText"/>
              <w:keepNext/>
              <w:rPr>
                <w:b/>
                <w:noProof/>
                <w:sz w:val="12"/>
                <w:szCs w:val="16"/>
              </w:rPr>
            </w:pPr>
            <w:r w:rsidRPr="004D389D">
              <w:rPr>
                <w:b/>
                <w:noProof/>
                <w:sz w:val="12"/>
                <w:szCs w:val="16"/>
              </w:rPr>
              <w:t>92</w:t>
            </w:r>
          </w:p>
        </w:tc>
        <w:tc>
          <w:tcPr>
            <w:tcW w:w="534" w:type="dxa"/>
            <w:tcBorders>
              <w:top w:val="single" w:sz="12" w:space="0" w:color="auto"/>
            </w:tcBorders>
          </w:tcPr>
          <w:p w14:paraId="1ABF4680" w14:textId="77777777" w:rsidR="00266033" w:rsidRPr="004D389D" w:rsidRDefault="00266033" w:rsidP="00266033">
            <w:pPr>
              <w:pStyle w:val="TableText"/>
              <w:keepNext/>
              <w:rPr>
                <w:b/>
                <w:noProof/>
                <w:sz w:val="12"/>
                <w:szCs w:val="16"/>
              </w:rPr>
            </w:pPr>
            <w:r w:rsidRPr="004D389D">
              <w:rPr>
                <w:b/>
                <w:noProof/>
                <w:sz w:val="12"/>
                <w:szCs w:val="16"/>
              </w:rPr>
              <w:t>93</w:t>
            </w:r>
          </w:p>
        </w:tc>
        <w:tc>
          <w:tcPr>
            <w:tcW w:w="534" w:type="dxa"/>
            <w:tcBorders>
              <w:top w:val="single" w:sz="12" w:space="0" w:color="auto"/>
            </w:tcBorders>
          </w:tcPr>
          <w:p w14:paraId="37004F3A" w14:textId="77777777" w:rsidR="00266033" w:rsidRPr="004D389D" w:rsidRDefault="00266033" w:rsidP="00266033">
            <w:pPr>
              <w:pStyle w:val="TableText"/>
              <w:keepNext/>
              <w:rPr>
                <w:b/>
                <w:noProof/>
                <w:sz w:val="12"/>
                <w:szCs w:val="16"/>
              </w:rPr>
            </w:pPr>
            <w:r w:rsidRPr="004D389D">
              <w:rPr>
                <w:b/>
                <w:noProof/>
                <w:sz w:val="12"/>
                <w:szCs w:val="16"/>
              </w:rPr>
              <w:t>94</w:t>
            </w:r>
          </w:p>
        </w:tc>
        <w:tc>
          <w:tcPr>
            <w:tcW w:w="534" w:type="dxa"/>
            <w:tcBorders>
              <w:top w:val="single" w:sz="12" w:space="0" w:color="auto"/>
            </w:tcBorders>
          </w:tcPr>
          <w:p w14:paraId="21EC3CCA" w14:textId="77777777" w:rsidR="00266033" w:rsidRPr="004D389D" w:rsidRDefault="00266033" w:rsidP="00266033">
            <w:pPr>
              <w:pStyle w:val="TableText"/>
              <w:keepNext/>
              <w:rPr>
                <w:b/>
                <w:noProof/>
                <w:sz w:val="12"/>
                <w:szCs w:val="16"/>
              </w:rPr>
            </w:pPr>
            <w:r w:rsidRPr="004D389D">
              <w:rPr>
                <w:b/>
                <w:noProof/>
                <w:sz w:val="12"/>
                <w:szCs w:val="16"/>
              </w:rPr>
              <w:t>95</w:t>
            </w:r>
          </w:p>
        </w:tc>
      </w:tr>
      <w:tr w:rsidR="00266033" w:rsidRPr="00943A5F" w14:paraId="57F8CB71" w14:textId="77777777" w:rsidTr="00266033">
        <w:trPr>
          <w:jc w:val="center"/>
        </w:trPr>
        <w:tc>
          <w:tcPr>
            <w:tcW w:w="1211" w:type="dxa"/>
          </w:tcPr>
          <w:p w14:paraId="29BCF975" w14:textId="77777777" w:rsidR="00266033" w:rsidRPr="004D389D" w:rsidRDefault="00266033" w:rsidP="00266033">
            <w:pPr>
              <w:pStyle w:val="TableText"/>
              <w:keepNext/>
              <w:rPr>
                <w:b/>
                <w:noProof/>
                <w:sz w:val="12"/>
                <w:szCs w:val="16"/>
              </w:rPr>
            </w:pPr>
            <w:r w:rsidRPr="00381112">
              <w:rPr>
                <w:b/>
                <w:noProof/>
                <w:sz w:val="12"/>
                <w:szCs w:val="16"/>
              </w:rPr>
              <w:t>initStateIdxToState</w:t>
            </w:r>
          </w:p>
        </w:tc>
        <w:tc>
          <w:tcPr>
            <w:tcW w:w="521" w:type="dxa"/>
          </w:tcPr>
          <w:p w14:paraId="51BAC642" w14:textId="77777777" w:rsidR="00266033" w:rsidRPr="004D389D" w:rsidRDefault="00266033" w:rsidP="00266033">
            <w:pPr>
              <w:pStyle w:val="TableText"/>
              <w:keepNext/>
              <w:rPr>
                <w:noProof/>
                <w:sz w:val="12"/>
                <w:szCs w:val="16"/>
              </w:rPr>
            </w:pPr>
            <w:r w:rsidRPr="004D389D">
              <w:rPr>
                <w:noProof/>
                <w:sz w:val="12"/>
                <w:szCs w:val="16"/>
              </w:rPr>
              <w:t>12825</w:t>
            </w:r>
          </w:p>
        </w:tc>
        <w:tc>
          <w:tcPr>
            <w:tcW w:w="521" w:type="dxa"/>
          </w:tcPr>
          <w:p w14:paraId="0554BA21" w14:textId="77777777" w:rsidR="00266033" w:rsidRPr="004D389D" w:rsidRDefault="00266033" w:rsidP="00266033">
            <w:pPr>
              <w:pStyle w:val="TableText"/>
              <w:keepNext/>
              <w:rPr>
                <w:noProof/>
                <w:sz w:val="12"/>
                <w:szCs w:val="16"/>
              </w:rPr>
            </w:pPr>
            <w:r w:rsidRPr="004D389D">
              <w:rPr>
                <w:noProof/>
                <w:sz w:val="12"/>
                <w:szCs w:val="16"/>
              </w:rPr>
              <w:t>13006</w:t>
            </w:r>
          </w:p>
        </w:tc>
        <w:tc>
          <w:tcPr>
            <w:tcW w:w="522" w:type="dxa"/>
          </w:tcPr>
          <w:p w14:paraId="1E7549E6" w14:textId="77777777" w:rsidR="00266033" w:rsidRPr="004D389D" w:rsidRDefault="00266033" w:rsidP="00266033">
            <w:pPr>
              <w:pStyle w:val="TableText"/>
              <w:keepNext/>
              <w:rPr>
                <w:noProof/>
                <w:sz w:val="12"/>
                <w:szCs w:val="16"/>
              </w:rPr>
            </w:pPr>
            <w:r w:rsidRPr="004D389D">
              <w:rPr>
                <w:noProof/>
                <w:sz w:val="12"/>
                <w:szCs w:val="16"/>
              </w:rPr>
              <w:t>13177</w:t>
            </w:r>
          </w:p>
        </w:tc>
        <w:tc>
          <w:tcPr>
            <w:tcW w:w="522" w:type="dxa"/>
          </w:tcPr>
          <w:p w14:paraId="14A0C217" w14:textId="77777777" w:rsidR="00266033" w:rsidRPr="004D389D" w:rsidRDefault="00266033" w:rsidP="00266033">
            <w:pPr>
              <w:pStyle w:val="TableText"/>
              <w:keepNext/>
              <w:rPr>
                <w:noProof/>
                <w:sz w:val="12"/>
                <w:szCs w:val="16"/>
              </w:rPr>
            </w:pPr>
            <w:r w:rsidRPr="004D389D">
              <w:rPr>
                <w:noProof/>
                <w:sz w:val="12"/>
                <w:szCs w:val="16"/>
              </w:rPr>
              <w:t>13340</w:t>
            </w:r>
          </w:p>
        </w:tc>
        <w:tc>
          <w:tcPr>
            <w:tcW w:w="523" w:type="dxa"/>
          </w:tcPr>
          <w:p w14:paraId="7642B568" w14:textId="77777777" w:rsidR="00266033" w:rsidRPr="004D389D" w:rsidRDefault="00266033" w:rsidP="00266033">
            <w:pPr>
              <w:pStyle w:val="TableText"/>
              <w:keepNext/>
              <w:rPr>
                <w:noProof/>
                <w:sz w:val="12"/>
                <w:szCs w:val="16"/>
              </w:rPr>
            </w:pPr>
            <w:r w:rsidRPr="004D389D">
              <w:rPr>
                <w:noProof/>
                <w:sz w:val="12"/>
                <w:szCs w:val="16"/>
              </w:rPr>
              <w:t>13495</w:t>
            </w:r>
          </w:p>
        </w:tc>
        <w:tc>
          <w:tcPr>
            <w:tcW w:w="523" w:type="dxa"/>
          </w:tcPr>
          <w:p w14:paraId="78365ACD" w14:textId="77777777" w:rsidR="00266033" w:rsidRPr="004D389D" w:rsidRDefault="00266033" w:rsidP="00266033">
            <w:pPr>
              <w:pStyle w:val="TableText"/>
              <w:keepNext/>
              <w:rPr>
                <w:noProof/>
                <w:sz w:val="12"/>
                <w:szCs w:val="16"/>
              </w:rPr>
            </w:pPr>
            <w:r w:rsidRPr="004D389D">
              <w:rPr>
                <w:noProof/>
                <w:sz w:val="12"/>
                <w:szCs w:val="16"/>
              </w:rPr>
              <w:t>13642</w:t>
            </w:r>
          </w:p>
        </w:tc>
        <w:tc>
          <w:tcPr>
            <w:tcW w:w="523" w:type="dxa"/>
          </w:tcPr>
          <w:p w14:paraId="58466CC6" w14:textId="77777777" w:rsidR="00266033" w:rsidRPr="004D389D" w:rsidRDefault="00266033" w:rsidP="00266033">
            <w:pPr>
              <w:pStyle w:val="TableText"/>
              <w:keepNext/>
              <w:rPr>
                <w:noProof/>
                <w:sz w:val="12"/>
                <w:szCs w:val="16"/>
              </w:rPr>
            </w:pPr>
            <w:r w:rsidRPr="004D389D">
              <w:rPr>
                <w:noProof/>
                <w:sz w:val="12"/>
                <w:szCs w:val="16"/>
              </w:rPr>
              <w:t>13781</w:t>
            </w:r>
          </w:p>
        </w:tc>
        <w:tc>
          <w:tcPr>
            <w:tcW w:w="523" w:type="dxa"/>
          </w:tcPr>
          <w:p w14:paraId="20C7BCFA" w14:textId="77777777" w:rsidR="00266033" w:rsidRPr="004D389D" w:rsidRDefault="00266033" w:rsidP="00266033">
            <w:pPr>
              <w:pStyle w:val="TableText"/>
              <w:keepNext/>
              <w:rPr>
                <w:noProof/>
                <w:sz w:val="12"/>
                <w:szCs w:val="16"/>
              </w:rPr>
            </w:pPr>
            <w:r w:rsidRPr="004D389D">
              <w:rPr>
                <w:noProof/>
                <w:sz w:val="12"/>
                <w:szCs w:val="16"/>
              </w:rPr>
              <w:t>13913</w:t>
            </w:r>
          </w:p>
        </w:tc>
        <w:tc>
          <w:tcPr>
            <w:tcW w:w="523" w:type="dxa"/>
          </w:tcPr>
          <w:p w14:paraId="29A97C84" w14:textId="77777777" w:rsidR="00266033" w:rsidRPr="004D389D" w:rsidRDefault="00266033" w:rsidP="00266033">
            <w:pPr>
              <w:pStyle w:val="TableText"/>
              <w:keepNext/>
              <w:rPr>
                <w:noProof/>
                <w:sz w:val="12"/>
                <w:szCs w:val="16"/>
              </w:rPr>
            </w:pPr>
            <w:r w:rsidRPr="004D389D">
              <w:rPr>
                <w:noProof/>
                <w:sz w:val="12"/>
                <w:szCs w:val="16"/>
              </w:rPr>
              <w:t>14038</w:t>
            </w:r>
          </w:p>
        </w:tc>
        <w:tc>
          <w:tcPr>
            <w:tcW w:w="523" w:type="dxa"/>
          </w:tcPr>
          <w:p w14:paraId="661AA88C" w14:textId="77777777" w:rsidR="00266033" w:rsidRPr="004D389D" w:rsidRDefault="00266033" w:rsidP="00266033">
            <w:pPr>
              <w:pStyle w:val="TableText"/>
              <w:keepNext/>
              <w:rPr>
                <w:noProof/>
                <w:sz w:val="12"/>
                <w:szCs w:val="16"/>
              </w:rPr>
            </w:pPr>
            <w:r w:rsidRPr="004D389D">
              <w:rPr>
                <w:noProof/>
                <w:sz w:val="12"/>
                <w:szCs w:val="16"/>
              </w:rPr>
              <w:t>14157</w:t>
            </w:r>
          </w:p>
        </w:tc>
        <w:tc>
          <w:tcPr>
            <w:tcW w:w="534" w:type="dxa"/>
          </w:tcPr>
          <w:p w14:paraId="27C0DF79" w14:textId="77777777" w:rsidR="00266033" w:rsidRPr="004D389D" w:rsidRDefault="00266033" w:rsidP="00266033">
            <w:pPr>
              <w:pStyle w:val="TableText"/>
              <w:keepNext/>
              <w:rPr>
                <w:noProof/>
                <w:sz w:val="12"/>
                <w:szCs w:val="16"/>
              </w:rPr>
            </w:pPr>
            <w:r w:rsidRPr="004D389D">
              <w:rPr>
                <w:noProof/>
                <w:sz w:val="12"/>
                <w:szCs w:val="16"/>
              </w:rPr>
              <w:t>14271</w:t>
            </w:r>
          </w:p>
        </w:tc>
        <w:tc>
          <w:tcPr>
            <w:tcW w:w="534" w:type="dxa"/>
          </w:tcPr>
          <w:p w14:paraId="2D49EBEA" w14:textId="77777777" w:rsidR="00266033" w:rsidRPr="004D389D" w:rsidRDefault="00266033" w:rsidP="00266033">
            <w:pPr>
              <w:pStyle w:val="TableText"/>
              <w:keepNext/>
              <w:rPr>
                <w:noProof/>
                <w:sz w:val="12"/>
                <w:szCs w:val="16"/>
              </w:rPr>
            </w:pPr>
            <w:r w:rsidRPr="004D389D">
              <w:rPr>
                <w:noProof/>
                <w:sz w:val="12"/>
                <w:szCs w:val="16"/>
              </w:rPr>
              <w:t>14378</w:t>
            </w:r>
          </w:p>
        </w:tc>
        <w:tc>
          <w:tcPr>
            <w:tcW w:w="534" w:type="dxa"/>
          </w:tcPr>
          <w:p w14:paraId="07EC4A60" w14:textId="77777777" w:rsidR="00266033" w:rsidRPr="004D389D" w:rsidRDefault="00266033" w:rsidP="00266033">
            <w:pPr>
              <w:pStyle w:val="TableText"/>
              <w:keepNext/>
              <w:rPr>
                <w:noProof/>
                <w:sz w:val="12"/>
                <w:szCs w:val="16"/>
              </w:rPr>
            </w:pPr>
            <w:r w:rsidRPr="004D389D">
              <w:rPr>
                <w:noProof/>
                <w:sz w:val="12"/>
                <w:szCs w:val="16"/>
              </w:rPr>
              <w:t>14480</w:t>
            </w:r>
          </w:p>
        </w:tc>
        <w:tc>
          <w:tcPr>
            <w:tcW w:w="534" w:type="dxa"/>
          </w:tcPr>
          <w:p w14:paraId="0EEDFA9A" w14:textId="77777777" w:rsidR="00266033" w:rsidRPr="004D389D" w:rsidRDefault="00266033" w:rsidP="00266033">
            <w:pPr>
              <w:pStyle w:val="TableText"/>
              <w:keepNext/>
              <w:rPr>
                <w:noProof/>
                <w:sz w:val="12"/>
                <w:szCs w:val="16"/>
              </w:rPr>
            </w:pPr>
            <w:r w:rsidRPr="004D389D">
              <w:rPr>
                <w:noProof/>
                <w:sz w:val="12"/>
                <w:szCs w:val="16"/>
              </w:rPr>
              <w:t>14576</w:t>
            </w:r>
          </w:p>
        </w:tc>
        <w:tc>
          <w:tcPr>
            <w:tcW w:w="534" w:type="dxa"/>
          </w:tcPr>
          <w:p w14:paraId="5AB3A27C" w14:textId="77777777" w:rsidR="00266033" w:rsidRPr="004D389D" w:rsidRDefault="00266033" w:rsidP="00266033">
            <w:pPr>
              <w:pStyle w:val="TableText"/>
              <w:keepNext/>
              <w:rPr>
                <w:noProof/>
                <w:sz w:val="12"/>
                <w:szCs w:val="16"/>
              </w:rPr>
            </w:pPr>
            <w:r w:rsidRPr="004D389D">
              <w:rPr>
                <w:noProof/>
                <w:sz w:val="12"/>
                <w:szCs w:val="16"/>
              </w:rPr>
              <w:t>14668</w:t>
            </w:r>
          </w:p>
        </w:tc>
        <w:tc>
          <w:tcPr>
            <w:tcW w:w="534" w:type="dxa"/>
          </w:tcPr>
          <w:p w14:paraId="386D6642" w14:textId="77777777" w:rsidR="00266033" w:rsidRPr="004D389D" w:rsidRDefault="00266033" w:rsidP="00266033">
            <w:pPr>
              <w:pStyle w:val="TableText"/>
              <w:keepNext/>
              <w:rPr>
                <w:noProof/>
                <w:sz w:val="12"/>
                <w:szCs w:val="16"/>
              </w:rPr>
            </w:pPr>
            <w:r w:rsidRPr="004D389D">
              <w:rPr>
                <w:noProof/>
                <w:sz w:val="12"/>
                <w:szCs w:val="16"/>
              </w:rPr>
              <w:t>14755</w:t>
            </w:r>
          </w:p>
        </w:tc>
      </w:tr>
      <w:tr w:rsidR="00266033" w:rsidRPr="00943A5F" w14:paraId="2DA71CB9" w14:textId="77777777" w:rsidTr="00266033">
        <w:trPr>
          <w:jc w:val="center"/>
        </w:trPr>
        <w:tc>
          <w:tcPr>
            <w:tcW w:w="1211" w:type="dxa"/>
            <w:tcBorders>
              <w:top w:val="single" w:sz="12" w:space="0" w:color="auto"/>
            </w:tcBorders>
          </w:tcPr>
          <w:p w14:paraId="7EA1833E" w14:textId="77777777" w:rsidR="00266033" w:rsidRPr="004D389D" w:rsidRDefault="00266033" w:rsidP="00266033">
            <w:pPr>
              <w:pStyle w:val="TableText"/>
              <w:keepNext/>
              <w:rPr>
                <w:b/>
                <w:noProof/>
                <w:sz w:val="12"/>
                <w:szCs w:val="16"/>
              </w:rPr>
            </w:pPr>
            <w:r w:rsidRPr="004D389D">
              <w:rPr>
                <w:b/>
                <w:noProof/>
                <w:sz w:val="12"/>
                <w:szCs w:val="16"/>
              </w:rPr>
              <w:t>preCtxState</w:t>
            </w:r>
          </w:p>
        </w:tc>
        <w:tc>
          <w:tcPr>
            <w:tcW w:w="521" w:type="dxa"/>
            <w:tcBorders>
              <w:top w:val="single" w:sz="12" w:space="0" w:color="auto"/>
            </w:tcBorders>
          </w:tcPr>
          <w:p w14:paraId="1534CF85" w14:textId="77777777" w:rsidR="00266033" w:rsidRPr="004D389D" w:rsidRDefault="00266033" w:rsidP="00266033">
            <w:pPr>
              <w:pStyle w:val="TableText"/>
              <w:keepNext/>
              <w:rPr>
                <w:b/>
                <w:noProof/>
                <w:sz w:val="12"/>
                <w:szCs w:val="16"/>
              </w:rPr>
            </w:pPr>
            <w:r w:rsidRPr="004D389D">
              <w:rPr>
                <w:b/>
                <w:noProof/>
                <w:sz w:val="12"/>
                <w:szCs w:val="16"/>
              </w:rPr>
              <w:t>96</w:t>
            </w:r>
          </w:p>
        </w:tc>
        <w:tc>
          <w:tcPr>
            <w:tcW w:w="521" w:type="dxa"/>
            <w:tcBorders>
              <w:top w:val="single" w:sz="12" w:space="0" w:color="auto"/>
            </w:tcBorders>
          </w:tcPr>
          <w:p w14:paraId="2609EDAC" w14:textId="77777777" w:rsidR="00266033" w:rsidRPr="004D389D" w:rsidRDefault="00266033" w:rsidP="00266033">
            <w:pPr>
              <w:pStyle w:val="TableText"/>
              <w:keepNext/>
              <w:rPr>
                <w:b/>
                <w:noProof/>
                <w:sz w:val="12"/>
                <w:szCs w:val="16"/>
              </w:rPr>
            </w:pPr>
            <w:r w:rsidRPr="004D389D">
              <w:rPr>
                <w:b/>
                <w:noProof/>
                <w:sz w:val="12"/>
                <w:szCs w:val="16"/>
              </w:rPr>
              <w:t>97</w:t>
            </w:r>
          </w:p>
        </w:tc>
        <w:tc>
          <w:tcPr>
            <w:tcW w:w="522" w:type="dxa"/>
            <w:tcBorders>
              <w:top w:val="single" w:sz="12" w:space="0" w:color="auto"/>
            </w:tcBorders>
          </w:tcPr>
          <w:p w14:paraId="65EF967B" w14:textId="77777777" w:rsidR="00266033" w:rsidRPr="004D389D" w:rsidRDefault="00266033" w:rsidP="00266033">
            <w:pPr>
              <w:pStyle w:val="TableText"/>
              <w:keepNext/>
              <w:rPr>
                <w:b/>
                <w:noProof/>
                <w:sz w:val="12"/>
                <w:szCs w:val="16"/>
              </w:rPr>
            </w:pPr>
            <w:r w:rsidRPr="004D389D">
              <w:rPr>
                <w:b/>
                <w:noProof/>
                <w:sz w:val="12"/>
                <w:szCs w:val="16"/>
              </w:rPr>
              <w:t>98</w:t>
            </w:r>
          </w:p>
        </w:tc>
        <w:tc>
          <w:tcPr>
            <w:tcW w:w="522" w:type="dxa"/>
            <w:tcBorders>
              <w:top w:val="single" w:sz="12" w:space="0" w:color="auto"/>
            </w:tcBorders>
          </w:tcPr>
          <w:p w14:paraId="336CD2F6" w14:textId="77777777" w:rsidR="00266033" w:rsidRPr="004D389D" w:rsidRDefault="00266033" w:rsidP="00266033">
            <w:pPr>
              <w:pStyle w:val="TableText"/>
              <w:keepNext/>
              <w:rPr>
                <w:b/>
                <w:noProof/>
                <w:sz w:val="12"/>
                <w:szCs w:val="16"/>
              </w:rPr>
            </w:pPr>
            <w:r w:rsidRPr="004D389D">
              <w:rPr>
                <w:b/>
                <w:noProof/>
                <w:sz w:val="12"/>
                <w:szCs w:val="16"/>
              </w:rPr>
              <w:t>99</w:t>
            </w:r>
          </w:p>
        </w:tc>
        <w:tc>
          <w:tcPr>
            <w:tcW w:w="523" w:type="dxa"/>
            <w:tcBorders>
              <w:top w:val="single" w:sz="12" w:space="0" w:color="auto"/>
            </w:tcBorders>
          </w:tcPr>
          <w:p w14:paraId="70E5FEE1" w14:textId="77777777" w:rsidR="00266033" w:rsidRPr="004D389D" w:rsidRDefault="00266033" w:rsidP="00266033">
            <w:pPr>
              <w:pStyle w:val="TableText"/>
              <w:keepNext/>
              <w:rPr>
                <w:b/>
                <w:noProof/>
                <w:sz w:val="12"/>
                <w:szCs w:val="16"/>
              </w:rPr>
            </w:pPr>
            <w:r w:rsidRPr="004D389D">
              <w:rPr>
                <w:b/>
                <w:noProof/>
                <w:sz w:val="12"/>
                <w:szCs w:val="16"/>
              </w:rPr>
              <w:t>100</w:t>
            </w:r>
          </w:p>
        </w:tc>
        <w:tc>
          <w:tcPr>
            <w:tcW w:w="523" w:type="dxa"/>
            <w:tcBorders>
              <w:top w:val="single" w:sz="12" w:space="0" w:color="auto"/>
            </w:tcBorders>
          </w:tcPr>
          <w:p w14:paraId="427003EF" w14:textId="77777777" w:rsidR="00266033" w:rsidRPr="004D389D" w:rsidRDefault="00266033" w:rsidP="00266033">
            <w:pPr>
              <w:pStyle w:val="TableText"/>
              <w:keepNext/>
              <w:rPr>
                <w:b/>
                <w:noProof/>
                <w:sz w:val="12"/>
                <w:szCs w:val="16"/>
              </w:rPr>
            </w:pPr>
            <w:r w:rsidRPr="004D389D">
              <w:rPr>
                <w:b/>
                <w:noProof/>
                <w:sz w:val="12"/>
                <w:szCs w:val="16"/>
              </w:rPr>
              <w:t>101</w:t>
            </w:r>
          </w:p>
        </w:tc>
        <w:tc>
          <w:tcPr>
            <w:tcW w:w="523" w:type="dxa"/>
            <w:tcBorders>
              <w:top w:val="single" w:sz="12" w:space="0" w:color="auto"/>
            </w:tcBorders>
          </w:tcPr>
          <w:p w14:paraId="5E53CDF3" w14:textId="77777777" w:rsidR="00266033" w:rsidRPr="004D389D" w:rsidRDefault="00266033" w:rsidP="00266033">
            <w:pPr>
              <w:pStyle w:val="TableText"/>
              <w:keepNext/>
              <w:rPr>
                <w:b/>
                <w:noProof/>
                <w:sz w:val="12"/>
                <w:szCs w:val="16"/>
              </w:rPr>
            </w:pPr>
            <w:r w:rsidRPr="004D389D">
              <w:rPr>
                <w:b/>
                <w:noProof/>
                <w:sz w:val="12"/>
                <w:szCs w:val="16"/>
              </w:rPr>
              <w:t>102</w:t>
            </w:r>
          </w:p>
        </w:tc>
        <w:tc>
          <w:tcPr>
            <w:tcW w:w="523" w:type="dxa"/>
            <w:tcBorders>
              <w:top w:val="single" w:sz="12" w:space="0" w:color="auto"/>
            </w:tcBorders>
          </w:tcPr>
          <w:p w14:paraId="5010D338" w14:textId="77777777" w:rsidR="00266033" w:rsidRPr="004D389D" w:rsidRDefault="00266033" w:rsidP="00266033">
            <w:pPr>
              <w:pStyle w:val="TableText"/>
              <w:keepNext/>
              <w:rPr>
                <w:b/>
                <w:noProof/>
                <w:sz w:val="12"/>
                <w:szCs w:val="16"/>
              </w:rPr>
            </w:pPr>
            <w:r w:rsidRPr="004D389D">
              <w:rPr>
                <w:b/>
                <w:noProof/>
                <w:sz w:val="12"/>
                <w:szCs w:val="16"/>
              </w:rPr>
              <w:t>103</w:t>
            </w:r>
          </w:p>
        </w:tc>
        <w:tc>
          <w:tcPr>
            <w:tcW w:w="523" w:type="dxa"/>
            <w:tcBorders>
              <w:top w:val="single" w:sz="12" w:space="0" w:color="auto"/>
            </w:tcBorders>
          </w:tcPr>
          <w:p w14:paraId="3083F36C" w14:textId="77777777" w:rsidR="00266033" w:rsidRPr="004D389D" w:rsidRDefault="00266033" w:rsidP="00266033">
            <w:pPr>
              <w:pStyle w:val="TableText"/>
              <w:keepNext/>
              <w:rPr>
                <w:b/>
                <w:noProof/>
                <w:sz w:val="12"/>
                <w:szCs w:val="16"/>
              </w:rPr>
            </w:pPr>
            <w:r w:rsidRPr="004D389D">
              <w:rPr>
                <w:b/>
                <w:noProof/>
                <w:sz w:val="12"/>
                <w:szCs w:val="16"/>
              </w:rPr>
              <w:t>104</w:t>
            </w:r>
          </w:p>
        </w:tc>
        <w:tc>
          <w:tcPr>
            <w:tcW w:w="523" w:type="dxa"/>
            <w:tcBorders>
              <w:top w:val="single" w:sz="12" w:space="0" w:color="auto"/>
            </w:tcBorders>
          </w:tcPr>
          <w:p w14:paraId="511E352C" w14:textId="77777777" w:rsidR="00266033" w:rsidRPr="004D389D" w:rsidRDefault="00266033" w:rsidP="00266033">
            <w:pPr>
              <w:pStyle w:val="TableText"/>
              <w:keepNext/>
              <w:rPr>
                <w:b/>
                <w:noProof/>
                <w:sz w:val="12"/>
                <w:szCs w:val="16"/>
              </w:rPr>
            </w:pPr>
            <w:r w:rsidRPr="004D389D">
              <w:rPr>
                <w:b/>
                <w:noProof/>
                <w:sz w:val="12"/>
                <w:szCs w:val="16"/>
              </w:rPr>
              <w:t>105</w:t>
            </w:r>
          </w:p>
        </w:tc>
        <w:tc>
          <w:tcPr>
            <w:tcW w:w="534" w:type="dxa"/>
            <w:tcBorders>
              <w:top w:val="single" w:sz="12" w:space="0" w:color="auto"/>
            </w:tcBorders>
          </w:tcPr>
          <w:p w14:paraId="0EEAC901" w14:textId="77777777" w:rsidR="00266033" w:rsidRPr="004D389D" w:rsidRDefault="00266033" w:rsidP="00266033">
            <w:pPr>
              <w:pStyle w:val="TableText"/>
              <w:keepNext/>
              <w:rPr>
                <w:b/>
                <w:noProof/>
                <w:sz w:val="12"/>
                <w:szCs w:val="16"/>
              </w:rPr>
            </w:pPr>
            <w:r w:rsidRPr="004D389D">
              <w:rPr>
                <w:b/>
                <w:noProof/>
                <w:sz w:val="12"/>
                <w:szCs w:val="16"/>
              </w:rPr>
              <w:t>106</w:t>
            </w:r>
          </w:p>
        </w:tc>
        <w:tc>
          <w:tcPr>
            <w:tcW w:w="534" w:type="dxa"/>
            <w:tcBorders>
              <w:top w:val="single" w:sz="12" w:space="0" w:color="auto"/>
            </w:tcBorders>
          </w:tcPr>
          <w:p w14:paraId="602DF40B" w14:textId="77777777" w:rsidR="00266033" w:rsidRPr="004D389D" w:rsidRDefault="00266033" w:rsidP="00266033">
            <w:pPr>
              <w:pStyle w:val="TableText"/>
              <w:keepNext/>
              <w:rPr>
                <w:b/>
                <w:noProof/>
                <w:sz w:val="12"/>
                <w:szCs w:val="16"/>
              </w:rPr>
            </w:pPr>
            <w:r w:rsidRPr="004D389D">
              <w:rPr>
                <w:b/>
                <w:noProof/>
                <w:sz w:val="12"/>
                <w:szCs w:val="16"/>
              </w:rPr>
              <w:t>107</w:t>
            </w:r>
          </w:p>
        </w:tc>
        <w:tc>
          <w:tcPr>
            <w:tcW w:w="534" w:type="dxa"/>
            <w:tcBorders>
              <w:top w:val="single" w:sz="12" w:space="0" w:color="auto"/>
            </w:tcBorders>
          </w:tcPr>
          <w:p w14:paraId="5DF82B2D" w14:textId="77777777" w:rsidR="00266033" w:rsidRPr="004D389D" w:rsidRDefault="00266033" w:rsidP="00266033">
            <w:pPr>
              <w:pStyle w:val="TableText"/>
              <w:keepNext/>
              <w:rPr>
                <w:b/>
                <w:noProof/>
                <w:sz w:val="12"/>
                <w:szCs w:val="16"/>
              </w:rPr>
            </w:pPr>
            <w:r w:rsidRPr="004D389D">
              <w:rPr>
                <w:b/>
                <w:noProof/>
                <w:sz w:val="12"/>
                <w:szCs w:val="16"/>
              </w:rPr>
              <w:t>108</w:t>
            </w:r>
          </w:p>
        </w:tc>
        <w:tc>
          <w:tcPr>
            <w:tcW w:w="534" w:type="dxa"/>
            <w:tcBorders>
              <w:top w:val="single" w:sz="12" w:space="0" w:color="auto"/>
            </w:tcBorders>
          </w:tcPr>
          <w:p w14:paraId="149D4DBE" w14:textId="77777777" w:rsidR="00266033" w:rsidRPr="004D389D" w:rsidRDefault="00266033" w:rsidP="00266033">
            <w:pPr>
              <w:pStyle w:val="TableText"/>
              <w:keepNext/>
              <w:rPr>
                <w:b/>
                <w:noProof/>
                <w:sz w:val="12"/>
                <w:szCs w:val="16"/>
              </w:rPr>
            </w:pPr>
            <w:r w:rsidRPr="004D389D">
              <w:rPr>
                <w:b/>
                <w:noProof/>
                <w:sz w:val="12"/>
                <w:szCs w:val="16"/>
              </w:rPr>
              <w:t>109</w:t>
            </w:r>
          </w:p>
        </w:tc>
        <w:tc>
          <w:tcPr>
            <w:tcW w:w="534" w:type="dxa"/>
            <w:tcBorders>
              <w:top w:val="single" w:sz="12" w:space="0" w:color="auto"/>
            </w:tcBorders>
          </w:tcPr>
          <w:p w14:paraId="71BC372E" w14:textId="77777777" w:rsidR="00266033" w:rsidRPr="004D389D" w:rsidRDefault="00266033" w:rsidP="00266033">
            <w:pPr>
              <w:pStyle w:val="TableText"/>
              <w:keepNext/>
              <w:rPr>
                <w:b/>
                <w:noProof/>
                <w:sz w:val="12"/>
                <w:szCs w:val="16"/>
              </w:rPr>
            </w:pPr>
            <w:r w:rsidRPr="004D389D">
              <w:rPr>
                <w:b/>
                <w:noProof/>
                <w:sz w:val="12"/>
                <w:szCs w:val="16"/>
              </w:rPr>
              <w:t>110</w:t>
            </w:r>
          </w:p>
        </w:tc>
        <w:tc>
          <w:tcPr>
            <w:tcW w:w="534" w:type="dxa"/>
            <w:tcBorders>
              <w:top w:val="single" w:sz="12" w:space="0" w:color="auto"/>
            </w:tcBorders>
          </w:tcPr>
          <w:p w14:paraId="5C9DD2A6" w14:textId="77777777" w:rsidR="00266033" w:rsidRPr="004D389D" w:rsidRDefault="00266033" w:rsidP="00266033">
            <w:pPr>
              <w:pStyle w:val="TableText"/>
              <w:keepNext/>
              <w:rPr>
                <w:b/>
                <w:noProof/>
                <w:sz w:val="12"/>
                <w:szCs w:val="16"/>
              </w:rPr>
            </w:pPr>
            <w:r w:rsidRPr="004D389D">
              <w:rPr>
                <w:b/>
                <w:noProof/>
                <w:sz w:val="12"/>
                <w:szCs w:val="16"/>
              </w:rPr>
              <w:t>111</w:t>
            </w:r>
          </w:p>
        </w:tc>
      </w:tr>
      <w:tr w:rsidR="00266033" w:rsidRPr="00943A5F" w14:paraId="05535E6D" w14:textId="77777777" w:rsidTr="00266033">
        <w:trPr>
          <w:jc w:val="center"/>
        </w:trPr>
        <w:tc>
          <w:tcPr>
            <w:tcW w:w="1211" w:type="dxa"/>
          </w:tcPr>
          <w:p w14:paraId="7F05A6B1" w14:textId="77777777" w:rsidR="00266033" w:rsidRPr="004D389D" w:rsidRDefault="00266033" w:rsidP="00266033">
            <w:pPr>
              <w:pStyle w:val="TableText"/>
              <w:keepNext/>
              <w:rPr>
                <w:b/>
                <w:noProof/>
                <w:sz w:val="12"/>
                <w:szCs w:val="16"/>
              </w:rPr>
            </w:pPr>
            <w:r w:rsidRPr="00381112">
              <w:rPr>
                <w:b/>
                <w:noProof/>
                <w:sz w:val="12"/>
                <w:szCs w:val="16"/>
              </w:rPr>
              <w:t>initStateIdxToState</w:t>
            </w:r>
          </w:p>
        </w:tc>
        <w:tc>
          <w:tcPr>
            <w:tcW w:w="521" w:type="dxa"/>
          </w:tcPr>
          <w:p w14:paraId="16D8CB11" w14:textId="77777777" w:rsidR="00266033" w:rsidRPr="004D389D" w:rsidRDefault="00266033" w:rsidP="00266033">
            <w:pPr>
              <w:pStyle w:val="TableText"/>
              <w:keepNext/>
              <w:rPr>
                <w:noProof/>
                <w:sz w:val="12"/>
                <w:szCs w:val="16"/>
              </w:rPr>
            </w:pPr>
            <w:r w:rsidRPr="004D389D">
              <w:rPr>
                <w:noProof/>
                <w:sz w:val="12"/>
                <w:szCs w:val="16"/>
              </w:rPr>
              <w:t>14838</w:t>
            </w:r>
          </w:p>
        </w:tc>
        <w:tc>
          <w:tcPr>
            <w:tcW w:w="521" w:type="dxa"/>
          </w:tcPr>
          <w:p w14:paraId="15F2FAE8" w14:textId="77777777" w:rsidR="00266033" w:rsidRPr="004D389D" w:rsidRDefault="00266033" w:rsidP="00266033">
            <w:pPr>
              <w:pStyle w:val="TableText"/>
              <w:keepNext/>
              <w:rPr>
                <w:noProof/>
                <w:sz w:val="12"/>
                <w:szCs w:val="16"/>
              </w:rPr>
            </w:pPr>
            <w:r w:rsidRPr="004D389D">
              <w:rPr>
                <w:noProof/>
                <w:sz w:val="12"/>
                <w:szCs w:val="16"/>
              </w:rPr>
              <w:t>14916</w:t>
            </w:r>
          </w:p>
        </w:tc>
        <w:tc>
          <w:tcPr>
            <w:tcW w:w="522" w:type="dxa"/>
          </w:tcPr>
          <w:p w14:paraId="259064CF" w14:textId="77777777" w:rsidR="00266033" w:rsidRPr="004D389D" w:rsidRDefault="00266033" w:rsidP="00266033">
            <w:pPr>
              <w:pStyle w:val="TableText"/>
              <w:keepNext/>
              <w:rPr>
                <w:noProof/>
                <w:sz w:val="12"/>
                <w:szCs w:val="16"/>
              </w:rPr>
            </w:pPr>
            <w:r w:rsidRPr="004D389D">
              <w:rPr>
                <w:noProof/>
                <w:sz w:val="12"/>
                <w:szCs w:val="16"/>
              </w:rPr>
              <w:t>14991</w:t>
            </w:r>
          </w:p>
        </w:tc>
        <w:tc>
          <w:tcPr>
            <w:tcW w:w="522" w:type="dxa"/>
          </w:tcPr>
          <w:p w14:paraId="2F781A77" w14:textId="77777777" w:rsidR="00266033" w:rsidRPr="004D389D" w:rsidRDefault="00266033" w:rsidP="00266033">
            <w:pPr>
              <w:pStyle w:val="TableText"/>
              <w:keepNext/>
              <w:rPr>
                <w:noProof/>
                <w:sz w:val="12"/>
                <w:szCs w:val="16"/>
              </w:rPr>
            </w:pPr>
            <w:r w:rsidRPr="004D389D">
              <w:rPr>
                <w:noProof/>
                <w:sz w:val="12"/>
                <w:szCs w:val="16"/>
              </w:rPr>
              <w:t>15062</w:t>
            </w:r>
          </w:p>
        </w:tc>
        <w:tc>
          <w:tcPr>
            <w:tcW w:w="523" w:type="dxa"/>
          </w:tcPr>
          <w:p w14:paraId="2D9C02BA" w14:textId="77777777" w:rsidR="00266033" w:rsidRPr="004D389D" w:rsidRDefault="00266033" w:rsidP="00266033">
            <w:pPr>
              <w:pStyle w:val="TableText"/>
              <w:keepNext/>
              <w:rPr>
                <w:noProof/>
                <w:sz w:val="12"/>
                <w:szCs w:val="16"/>
              </w:rPr>
            </w:pPr>
            <w:r w:rsidRPr="004D389D">
              <w:rPr>
                <w:noProof/>
                <w:sz w:val="12"/>
                <w:szCs w:val="16"/>
              </w:rPr>
              <w:t>15129</w:t>
            </w:r>
          </w:p>
        </w:tc>
        <w:tc>
          <w:tcPr>
            <w:tcW w:w="523" w:type="dxa"/>
          </w:tcPr>
          <w:p w14:paraId="55215596" w14:textId="77777777" w:rsidR="00266033" w:rsidRPr="004D389D" w:rsidRDefault="00266033" w:rsidP="00266033">
            <w:pPr>
              <w:pStyle w:val="TableText"/>
              <w:keepNext/>
              <w:rPr>
                <w:noProof/>
                <w:sz w:val="12"/>
                <w:szCs w:val="16"/>
              </w:rPr>
            </w:pPr>
            <w:r w:rsidRPr="004D389D">
              <w:rPr>
                <w:noProof/>
                <w:sz w:val="12"/>
                <w:szCs w:val="16"/>
              </w:rPr>
              <w:t>15192</w:t>
            </w:r>
          </w:p>
        </w:tc>
        <w:tc>
          <w:tcPr>
            <w:tcW w:w="523" w:type="dxa"/>
          </w:tcPr>
          <w:p w14:paraId="7ADD4849" w14:textId="77777777" w:rsidR="00266033" w:rsidRPr="004D389D" w:rsidRDefault="00266033" w:rsidP="00266033">
            <w:pPr>
              <w:pStyle w:val="TableText"/>
              <w:keepNext/>
              <w:rPr>
                <w:noProof/>
                <w:sz w:val="12"/>
                <w:szCs w:val="16"/>
              </w:rPr>
            </w:pPr>
            <w:r w:rsidRPr="004D389D">
              <w:rPr>
                <w:noProof/>
                <w:sz w:val="12"/>
                <w:szCs w:val="16"/>
              </w:rPr>
              <w:t>15253</w:t>
            </w:r>
          </w:p>
        </w:tc>
        <w:tc>
          <w:tcPr>
            <w:tcW w:w="523" w:type="dxa"/>
          </w:tcPr>
          <w:p w14:paraId="162B0ED6" w14:textId="77777777" w:rsidR="00266033" w:rsidRPr="004D389D" w:rsidRDefault="00266033" w:rsidP="00266033">
            <w:pPr>
              <w:pStyle w:val="TableText"/>
              <w:keepNext/>
              <w:rPr>
                <w:noProof/>
                <w:sz w:val="12"/>
                <w:szCs w:val="16"/>
              </w:rPr>
            </w:pPr>
            <w:r w:rsidRPr="004D389D">
              <w:rPr>
                <w:noProof/>
                <w:sz w:val="12"/>
                <w:szCs w:val="16"/>
              </w:rPr>
              <w:t>15310</w:t>
            </w:r>
          </w:p>
        </w:tc>
        <w:tc>
          <w:tcPr>
            <w:tcW w:w="523" w:type="dxa"/>
          </w:tcPr>
          <w:p w14:paraId="0CE4D407" w14:textId="77777777" w:rsidR="00266033" w:rsidRPr="004D389D" w:rsidRDefault="00266033" w:rsidP="00266033">
            <w:pPr>
              <w:pStyle w:val="TableText"/>
              <w:keepNext/>
              <w:rPr>
                <w:noProof/>
                <w:sz w:val="12"/>
                <w:szCs w:val="16"/>
              </w:rPr>
            </w:pPr>
            <w:r w:rsidRPr="004D389D">
              <w:rPr>
                <w:noProof/>
                <w:sz w:val="12"/>
                <w:szCs w:val="16"/>
              </w:rPr>
              <w:t>15365</w:t>
            </w:r>
          </w:p>
        </w:tc>
        <w:tc>
          <w:tcPr>
            <w:tcW w:w="523" w:type="dxa"/>
          </w:tcPr>
          <w:p w14:paraId="41A6D16E" w14:textId="77777777" w:rsidR="00266033" w:rsidRPr="004D389D" w:rsidRDefault="00266033" w:rsidP="00266033">
            <w:pPr>
              <w:pStyle w:val="TableText"/>
              <w:keepNext/>
              <w:rPr>
                <w:noProof/>
                <w:sz w:val="12"/>
                <w:szCs w:val="16"/>
              </w:rPr>
            </w:pPr>
            <w:r w:rsidRPr="004D389D">
              <w:rPr>
                <w:noProof/>
                <w:sz w:val="12"/>
                <w:szCs w:val="16"/>
              </w:rPr>
              <w:t>15417</w:t>
            </w:r>
          </w:p>
        </w:tc>
        <w:tc>
          <w:tcPr>
            <w:tcW w:w="534" w:type="dxa"/>
          </w:tcPr>
          <w:p w14:paraId="37BD4E57" w14:textId="77777777" w:rsidR="00266033" w:rsidRPr="004D389D" w:rsidRDefault="00266033" w:rsidP="00266033">
            <w:pPr>
              <w:pStyle w:val="TableText"/>
              <w:keepNext/>
              <w:rPr>
                <w:noProof/>
                <w:sz w:val="12"/>
                <w:szCs w:val="16"/>
              </w:rPr>
            </w:pPr>
            <w:r w:rsidRPr="004D389D">
              <w:rPr>
                <w:noProof/>
                <w:sz w:val="12"/>
                <w:szCs w:val="16"/>
              </w:rPr>
              <w:t>15466</w:t>
            </w:r>
          </w:p>
        </w:tc>
        <w:tc>
          <w:tcPr>
            <w:tcW w:w="534" w:type="dxa"/>
          </w:tcPr>
          <w:p w14:paraId="7473303A" w14:textId="77777777" w:rsidR="00266033" w:rsidRPr="004D389D" w:rsidRDefault="00266033" w:rsidP="00266033">
            <w:pPr>
              <w:pStyle w:val="TableText"/>
              <w:keepNext/>
              <w:rPr>
                <w:noProof/>
                <w:sz w:val="12"/>
                <w:szCs w:val="16"/>
              </w:rPr>
            </w:pPr>
            <w:r w:rsidRPr="004D389D">
              <w:rPr>
                <w:noProof/>
                <w:sz w:val="12"/>
                <w:szCs w:val="16"/>
              </w:rPr>
              <w:t>15512</w:t>
            </w:r>
          </w:p>
        </w:tc>
        <w:tc>
          <w:tcPr>
            <w:tcW w:w="534" w:type="dxa"/>
          </w:tcPr>
          <w:p w14:paraId="020E0BFF" w14:textId="77777777" w:rsidR="00266033" w:rsidRPr="004D389D" w:rsidRDefault="00266033" w:rsidP="00266033">
            <w:pPr>
              <w:pStyle w:val="TableText"/>
              <w:keepNext/>
              <w:rPr>
                <w:noProof/>
                <w:sz w:val="12"/>
                <w:szCs w:val="16"/>
              </w:rPr>
            </w:pPr>
            <w:r w:rsidRPr="004D389D">
              <w:rPr>
                <w:noProof/>
                <w:sz w:val="12"/>
                <w:szCs w:val="16"/>
              </w:rPr>
              <w:t>15557</w:t>
            </w:r>
          </w:p>
        </w:tc>
        <w:tc>
          <w:tcPr>
            <w:tcW w:w="534" w:type="dxa"/>
          </w:tcPr>
          <w:p w14:paraId="6FEEF0E7" w14:textId="77777777" w:rsidR="00266033" w:rsidRPr="004D389D" w:rsidRDefault="00266033" w:rsidP="00266033">
            <w:pPr>
              <w:pStyle w:val="TableText"/>
              <w:keepNext/>
              <w:rPr>
                <w:noProof/>
                <w:sz w:val="12"/>
                <w:szCs w:val="16"/>
              </w:rPr>
            </w:pPr>
            <w:r w:rsidRPr="004D389D">
              <w:rPr>
                <w:noProof/>
                <w:sz w:val="12"/>
                <w:szCs w:val="16"/>
              </w:rPr>
              <w:t>15599</w:t>
            </w:r>
          </w:p>
        </w:tc>
        <w:tc>
          <w:tcPr>
            <w:tcW w:w="534" w:type="dxa"/>
          </w:tcPr>
          <w:p w14:paraId="3C9CC1C3" w14:textId="77777777" w:rsidR="00266033" w:rsidRPr="004D389D" w:rsidRDefault="00266033" w:rsidP="00266033">
            <w:pPr>
              <w:pStyle w:val="TableText"/>
              <w:keepNext/>
              <w:rPr>
                <w:noProof/>
                <w:sz w:val="12"/>
                <w:szCs w:val="16"/>
              </w:rPr>
            </w:pPr>
            <w:r w:rsidRPr="004D389D">
              <w:rPr>
                <w:noProof/>
                <w:sz w:val="12"/>
                <w:szCs w:val="16"/>
              </w:rPr>
              <w:t>15638</w:t>
            </w:r>
          </w:p>
        </w:tc>
        <w:tc>
          <w:tcPr>
            <w:tcW w:w="534" w:type="dxa"/>
          </w:tcPr>
          <w:p w14:paraId="64C21959" w14:textId="77777777" w:rsidR="00266033" w:rsidRPr="004D389D" w:rsidRDefault="00266033" w:rsidP="00266033">
            <w:pPr>
              <w:pStyle w:val="TableText"/>
              <w:keepNext/>
              <w:rPr>
                <w:noProof/>
                <w:sz w:val="12"/>
                <w:szCs w:val="16"/>
              </w:rPr>
            </w:pPr>
            <w:r w:rsidRPr="004D389D">
              <w:rPr>
                <w:noProof/>
                <w:sz w:val="12"/>
                <w:szCs w:val="16"/>
              </w:rPr>
              <w:t>15676</w:t>
            </w:r>
          </w:p>
        </w:tc>
      </w:tr>
      <w:tr w:rsidR="00266033" w:rsidRPr="00943A5F" w14:paraId="13031EA7" w14:textId="77777777" w:rsidTr="00266033">
        <w:trPr>
          <w:jc w:val="center"/>
        </w:trPr>
        <w:tc>
          <w:tcPr>
            <w:tcW w:w="1211" w:type="dxa"/>
            <w:tcBorders>
              <w:top w:val="single" w:sz="12" w:space="0" w:color="auto"/>
            </w:tcBorders>
          </w:tcPr>
          <w:p w14:paraId="6A5A2F12" w14:textId="77777777" w:rsidR="00266033" w:rsidRPr="004D389D" w:rsidRDefault="00266033" w:rsidP="00266033">
            <w:pPr>
              <w:pStyle w:val="TableText"/>
              <w:keepNext/>
              <w:rPr>
                <w:b/>
                <w:noProof/>
                <w:sz w:val="12"/>
                <w:szCs w:val="16"/>
              </w:rPr>
            </w:pPr>
            <w:r w:rsidRPr="004D389D">
              <w:rPr>
                <w:b/>
                <w:noProof/>
                <w:sz w:val="12"/>
                <w:szCs w:val="16"/>
              </w:rPr>
              <w:t>preCtxState</w:t>
            </w:r>
          </w:p>
        </w:tc>
        <w:tc>
          <w:tcPr>
            <w:tcW w:w="521" w:type="dxa"/>
            <w:tcBorders>
              <w:top w:val="single" w:sz="12" w:space="0" w:color="auto"/>
            </w:tcBorders>
          </w:tcPr>
          <w:p w14:paraId="20CCBD94" w14:textId="77777777" w:rsidR="00266033" w:rsidRPr="004D389D" w:rsidRDefault="00266033" w:rsidP="00266033">
            <w:pPr>
              <w:pStyle w:val="TableText"/>
              <w:keepNext/>
              <w:rPr>
                <w:b/>
                <w:noProof/>
                <w:sz w:val="12"/>
                <w:szCs w:val="16"/>
              </w:rPr>
            </w:pPr>
            <w:r w:rsidRPr="004D389D">
              <w:rPr>
                <w:b/>
                <w:noProof/>
                <w:sz w:val="12"/>
                <w:szCs w:val="16"/>
              </w:rPr>
              <w:t>112</w:t>
            </w:r>
          </w:p>
        </w:tc>
        <w:tc>
          <w:tcPr>
            <w:tcW w:w="521" w:type="dxa"/>
            <w:tcBorders>
              <w:top w:val="single" w:sz="12" w:space="0" w:color="auto"/>
            </w:tcBorders>
          </w:tcPr>
          <w:p w14:paraId="699189CA" w14:textId="77777777" w:rsidR="00266033" w:rsidRPr="004D389D" w:rsidRDefault="00266033" w:rsidP="00266033">
            <w:pPr>
              <w:pStyle w:val="TableText"/>
              <w:keepNext/>
              <w:rPr>
                <w:b/>
                <w:noProof/>
                <w:sz w:val="12"/>
                <w:szCs w:val="16"/>
              </w:rPr>
            </w:pPr>
            <w:r w:rsidRPr="004D389D">
              <w:rPr>
                <w:b/>
                <w:noProof/>
                <w:sz w:val="12"/>
                <w:szCs w:val="16"/>
              </w:rPr>
              <w:t>113</w:t>
            </w:r>
          </w:p>
        </w:tc>
        <w:tc>
          <w:tcPr>
            <w:tcW w:w="522" w:type="dxa"/>
            <w:tcBorders>
              <w:top w:val="single" w:sz="12" w:space="0" w:color="auto"/>
            </w:tcBorders>
          </w:tcPr>
          <w:p w14:paraId="0F5FFEF9" w14:textId="77777777" w:rsidR="00266033" w:rsidRPr="004D389D" w:rsidRDefault="00266033" w:rsidP="00266033">
            <w:pPr>
              <w:pStyle w:val="TableText"/>
              <w:keepNext/>
              <w:rPr>
                <w:b/>
                <w:noProof/>
                <w:sz w:val="12"/>
                <w:szCs w:val="16"/>
              </w:rPr>
            </w:pPr>
            <w:r w:rsidRPr="004D389D">
              <w:rPr>
                <w:b/>
                <w:noProof/>
                <w:sz w:val="12"/>
                <w:szCs w:val="16"/>
              </w:rPr>
              <w:t>114</w:t>
            </w:r>
          </w:p>
        </w:tc>
        <w:tc>
          <w:tcPr>
            <w:tcW w:w="522" w:type="dxa"/>
            <w:tcBorders>
              <w:top w:val="single" w:sz="12" w:space="0" w:color="auto"/>
            </w:tcBorders>
          </w:tcPr>
          <w:p w14:paraId="70C56235" w14:textId="77777777" w:rsidR="00266033" w:rsidRPr="004D389D" w:rsidRDefault="00266033" w:rsidP="00266033">
            <w:pPr>
              <w:pStyle w:val="TableText"/>
              <w:keepNext/>
              <w:rPr>
                <w:b/>
                <w:noProof/>
                <w:sz w:val="12"/>
                <w:szCs w:val="16"/>
              </w:rPr>
            </w:pPr>
            <w:r w:rsidRPr="004D389D">
              <w:rPr>
                <w:b/>
                <w:noProof/>
                <w:sz w:val="12"/>
                <w:szCs w:val="16"/>
              </w:rPr>
              <w:t>115</w:t>
            </w:r>
          </w:p>
        </w:tc>
        <w:tc>
          <w:tcPr>
            <w:tcW w:w="523" w:type="dxa"/>
            <w:tcBorders>
              <w:top w:val="single" w:sz="12" w:space="0" w:color="auto"/>
            </w:tcBorders>
          </w:tcPr>
          <w:p w14:paraId="5F557D98" w14:textId="77777777" w:rsidR="00266033" w:rsidRPr="004D389D" w:rsidRDefault="00266033" w:rsidP="00266033">
            <w:pPr>
              <w:pStyle w:val="TableText"/>
              <w:keepNext/>
              <w:rPr>
                <w:b/>
                <w:noProof/>
                <w:sz w:val="12"/>
                <w:szCs w:val="16"/>
              </w:rPr>
            </w:pPr>
            <w:r w:rsidRPr="004D389D">
              <w:rPr>
                <w:b/>
                <w:noProof/>
                <w:sz w:val="12"/>
                <w:szCs w:val="16"/>
              </w:rPr>
              <w:t>116</w:t>
            </w:r>
          </w:p>
        </w:tc>
        <w:tc>
          <w:tcPr>
            <w:tcW w:w="523" w:type="dxa"/>
            <w:tcBorders>
              <w:top w:val="single" w:sz="12" w:space="0" w:color="auto"/>
            </w:tcBorders>
          </w:tcPr>
          <w:p w14:paraId="6DC01140" w14:textId="77777777" w:rsidR="00266033" w:rsidRPr="004D389D" w:rsidRDefault="00266033" w:rsidP="00266033">
            <w:pPr>
              <w:pStyle w:val="TableText"/>
              <w:keepNext/>
              <w:rPr>
                <w:b/>
                <w:noProof/>
                <w:sz w:val="12"/>
                <w:szCs w:val="16"/>
              </w:rPr>
            </w:pPr>
            <w:r w:rsidRPr="004D389D">
              <w:rPr>
                <w:b/>
                <w:noProof/>
                <w:sz w:val="12"/>
                <w:szCs w:val="16"/>
              </w:rPr>
              <w:t>117</w:t>
            </w:r>
          </w:p>
        </w:tc>
        <w:tc>
          <w:tcPr>
            <w:tcW w:w="523" w:type="dxa"/>
            <w:tcBorders>
              <w:top w:val="single" w:sz="12" w:space="0" w:color="auto"/>
            </w:tcBorders>
          </w:tcPr>
          <w:p w14:paraId="7C62A6B4" w14:textId="77777777" w:rsidR="00266033" w:rsidRPr="004D389D" w:rsidRDefault="00266033" w:rsidP="00266033">
            <w:pPr>
              <w:pStyle w:val="TableText"/>
              <w:keepNext/>
              <w:rPr>
                <w:b/>
                <w:noProof/>
                <w:sz w:val="12"/>
                <w:szCs w:val="16"/>
              </w:rPr>
            </w:pPr>
            <w:r w:rsidRPr="004D389D">
              <w:rPr>
                <w:b/>
                <w:noProof/>
                <w:sz w:val="12"/>
                <w:szCs w:val="16"/>
              </w:rPr>
              <w:t>118</w:t>
            </w:r>
          </w:p>
        </w:tc>
        <w:tc>
          <w:tcPr>
            <w:tcW w:w="523" w:type="dxa"/>
            <w:tcBorders>
              <w:top w:val="single" w:sz="12" w:space="0" w:color="auto"/>
            </w:tcBorders>
          </w:tcPr>
          <w:p w14:paraId="6FA23B4D" w14:textId="77777777" w:rsidR="00266033" w:rsidRPr="004D389D" w:rsidRDefault="00266033" w:rsidP="00266033">
            <w:pPr>
              <w:pStyle w:val="TableText"/>
              <w:keepNext/>
              <w:rPr>
                <w:b/>
                <w:noProof/>
                <w:sz w:val="12"/>
                <w:szCs w:val="16"/>
              </w:rPr>
            </w:pPr>
            <w:r w:rsidRPr="004D389D">
              <w:rPr>
                <w:b/>
                <w:noProof/>
                <w:sz w:val="12"/>
                <w:szCs w:val="16"/>
              </w:rPr>
              <w:t>119</w:t>
            </w:r>
          </w:p>
        </w:tc>
        <w:tc>
          <w:tcPr>
            <w:tcW w:w="523" w:type="dxa"/>
            <w:tcBorders>
              <w:top w:val="single" w:sz="12" w:space="0" w:color="auto"/>
            </w:tcBorders>
          </w:tcPr>
          <w:p w14:paraId="3DC9F92D" w14:textId="77777777" w:rsidR="00266033" w:rsidRPr="004D389D" w:rsidRDefault="00266033" w:rsidP="00266033">
            <w:pPr>
              <w:pStyle w:val="TableText"/>
              <w:keepNext/>
              <w:rPr>
                <w:b/>
                <w:noProof/>
                <w:sz w:val="12"/>
                <w:szCs w:val="16"/>
              </w:rPr>
            </w:pPr>
            <w:r w:rsidRPr="004D389D">
              <w:rPr>
                <w:b/>
                <w:noProof/>
                <w:sz w:val="12"/>
                <w:szCs w:val="16"/>
              </w:rPr>
              <w:t>120</w:t>
            </w:r>
          </w:p>
        </w:tc>
        <w:tc>
          <w:tcPr>
            <w:tcW w:w="523" w:type="dxa"/>
            <w:tcBorders>
              <w:top w:val="single" w:sz="12" w:space="0" w:color="auto"/>
            </w:tcBorders>
          </w:tcPr>
          <w:p w14:paraId="08690519" w14:textId="77777777" w:rsidR="00266033" w:rsidRPr="004D389D" w:rsidRDefault="00266033" w:rsidP="00266033">
            <w:pPr>
              <w:pStyle w:val="TableText"/>
              <w:keepNext/>
              <w:rPr>
                <w:b/>
                <w:noProof/>
                <w:sz w:val="12"/>
                <w:szCs w:val="16"/>
              </w:rPr>
            </w:pPr>
            <w:r w:rsidRPr="004D389D">
              <w:rPr>
                <w:b/>
                <w:noProof/>
                <w:sz w:val="12"/>
                <w:szCs w:val="16"/>
              </w:rPr>
              <w:t>121</w:t>
            </w:r>
          </w:p>
        </w:tc>
        <w:tc>
          <w:tcPr>
            <w:tcW w:w="534" w:type="dxa"/>
            <w:tcBorders>
              <w:top w:val="single" w:sz="12" w:space="0" w:color="auto"/>
            </w:tcBorders>
          </w:tcPr>
          <w:p w14:paraId="3FF54A14" w14:textId="77777777" w:rsidR="00266033" w:rsidRPr="004D389D" w:rsidRDefault="00266033" w:rsidP="00266033">
            <w:pPr>
              <w:pStyle w:val="TableText"/>
              <w:keepNext/>
              <w:rPr>
                <w:b/>
                <w:noProof/>
                <w:sz w:val="12"/>
                <w:szCs w:val="16"/>
              </w:rPr>
            </w:pPr>
            <w:r w:rsidRPr="004D389D">
              <w:rPr>
                <w:b/>
                <w:noProof/>
                <w:sz w:val="12"/>
                <w:szCs w:val="16"/>
              </w:rPr>
              <w:t>122</w:t>
            </w:r>
          </w:p>
        </w:tc>
        <w:tc>
          <w:tcPr>
            <w:tcW w:w="534" w:type="dxa"/>
            <w:tcBorders>
              <w:top w:val="single" w:sz="12" w:space="0" w:color="auto"/>
            </w:tcBorders>
          </w:tcPr>
          <w:p w14:paraId="4027AB5F" w14:textId="77777777" w:rsidR="00266033" w:rsidRPr="004D389D" w:rsidRDefault="00266033" w:rsidP="00266033">
            <w:pPr>
              <w:pStyle w:val="TableText"/>
              <w:keepNext/>
              <w:rPr>
                <w:b/>
                <w:noProof/>
                <w:sz w:val="12"/>
                <w:szCs w:val="16"/>
              </w:rPr>
            </w:pPr>
            <w:r w:rsidRPr="004D389D">
              <w:rPr>
                <w:b/>
                <w:noProof/>
                <w:sz w:val="12"/>
                <w:szCs w:val="16"/>
              </w:rPr>
              <w:t>123</w:t>
            </w:r>
          </w:p>
        </w:tc>
        <w:tc>
          <w:tcPr>
            <w:tcW w:w="534" w:type="dxa"/>
            <w:tcBorders>
              <w:top w:val="single" w:sz="12" w:space="0" w:color="auto"/>
            </w:tcBorders>
          </w:tcPr>
          <w:p w14:paraId="4CE627A3" w14:textId="77777777" w:rsidR="00266033" w:rsidRPr="004D389D" w:rsidRDefault="00266033" w:rsidP="00266033">
            <w:pPr>
              <w:pStyle w:val="TableText"/>
              <w:keepNext/>
              <w:rPr>
                <w:b/>
                <w:noProof/>
                <w:sz w:val="12"/>
                <w:szCs w:val="16"/>
              </w:rPr>
            </w:pPr>
            <w:r w:rsidRPr="004D389D">
              <w:rPr>
                <w:b/>
                <w:noProof/>
                <w:sz w:val="12"/>
                <w:szCs w:val="16"/>
              </w:rPr>
              <w:t>124</w:t>
            </w:r>
          </w:p>
        </w:tc>
        <w:tc>
          <w:tcPr>
            <w:tcW w:w="534" w:type="dxa"/>
            <w:tcBorders>
              <w:top w:val="single" w:sz="12" w:space="0" w:color="auto"/>
            </w:tcBorders>
          </w:tcPr>
          <w:p w14:paraId="348B8709" w14:textId="77777777" w:rsidR="00266033" w:rsidRPr="004D389D" w:rsidRDefault="00266033" w:rsidP="00266033">
            <w:pPr>
              <w:pStyle w:val="TableText"/>
              <w:keepNext/>
              <w:rPr>
                <w:b/>
                <w:noProof/>
                <w:sz w:val="12"/>
                <w:szCs w:val="16"/>
              </w:rPr>
            </w:pPr>
            <w:r w:rsidRPr="004D389D">
              <w:rPr>
                <w:b/>
                <w:noProof/>
                <w:sz w:val="12"/>
                <w:szCs w:val="16"/>
              </w:rPr>
              <w:t>125</w:t>
            </w:r>
          </w:p>
        </w:tc>
        <w:tc>
          <w:tcPr>
            <w:tcW w:w="534" w:type="dxa"/>
            <w:tcBorders>
              <w:top w:val="single" w:sz="12" w:space="0" w:color="auto"/>
            </w:tcBorders>
          </w:tcPr>
          <w:p w14:paraId="67C8308B" w14:textId="77777777" w:rsidR="00266033" w:rsidRPr="004D389D" w:rsidRDefault="00266033" w:rsidP="00266033">
            <w:pPr>
              <w:pStyle w:val="TableText"/>
              <w:keepNext/>
              <w:rPr>
                <w:b/>
                <w:noProof/>
                <w:sz w:val="12"/>
                <w:szCs w:val="16"/>
              </w:rPr>
            </w:pPr>
            <w:r w:rsidRPr="004D389D">
              <w:rPr>
                <w:b/>
                <w:noProof/>
                <w:sz w:val="12"/>
                <w:szCs w:val="16"/>
              </w:rPr>
              <w:t>126</w:t>
            </w:r>
          </w:p>
        </w:tc>
        <w:tc>
          <w:tcPr>
            <w:tcW w:w="534" w:type="dxa"/>
            <w:tcBorders>
              <w:top w:val="single" w:sz="12" w:space="0" w:color="auto"/>
            </w:tcBorders>
          </w:tcPr>
          <w:p w14:paraId="05FB4141" w14:textId="77777777" w:rsidR="00266033" w:rsidRPr="004D389D" w:rsidRDefault="00266033" w:rsidP="00266033">
            <w:pPr>
              <w:pStyle w:val="TableText"/>
              <w:keepNext/>
              <w:rPr>
                <w:b/>
                <w:noProof/>
                <w:sz w:val="12"/>
                <w:szCs w:val="16"/>
              </w:rPr>
            </w:pPr>
            <w:r w:rsidRPr="004D389D">
              <w:rPr>
                <w:b/>
                <w:noProof/>
                <w:sz w:val="12"/>
                <w:szCs w:val="16"/>
              </w:rPr>
              <w:t>127</w:t>
            </w:r>
          </w:p>
        </w:tc>
      </w:tr>
      <w:tr w:rsidR="00266033" w:rsidRPr="00943A5F" w14:paraId="3F6935A0" w14:textId="77777777" w:rsidTr="00266033">
        <w:trPr>
          <w:jc w:val="center"/>
        </w:trPr>
        <w:tc>
          <w:tcPr>
            <w:tcW w:w="1211" w:type="dxa"/>
          </w:tcPr>
          <w:p w14:paraId="79BB9D71" w14:textId="77777777" w:rsidR="00266033" w:rsidRPr="004D389D" w:rsidRDefault="00266033" w:rsidP="00266033">
            <w:pPr>
              <w:pStyle w:val="TableText"/>
              <w:keepNext/>
              <w:rPr>
                <w:b/>
                <w:noProof/>
                <w:sz w:val="12"/>
                <w:szCs w:val="16"/>
              </w:rPr>
            </w:pPr>
            <w:r w:rsidRPr="00381112">
              <w:rPr>
                <w:b/>
                <w:noProof/>
                <w:sz w:val="12"/>
                <w:szCs w:val="16"/>
              </w:rPr>
              <w:t>initStateIdxToState</w:t>
            </w:r>
          </w:p>
        </w:tc>
        <w:tc>
          <w:tcPr>
            <w:tcW w:w="521" w:type="dxa"/>
          </w:tcPr>
          <w:p w14:paraId="2D9401C5" w14:textId="77777777" w:rsidR="00266033" w:rsidRPr="004D389D" w:rsidRDefault="00266033" w:rsidP="00266033">
            <w:pPr>
              <w:pStyle w:val="TableText"/>
              <w:keepNext/>
              <w:rPr>
                <w:noProof/>
                <w:sz w:val="12"/>
                <w:szCs w:val="16"/>
              </w:rPr>
            </w:pPr>
            <w:r w:rsidRPr="004D389D">
              <w:rPr>
                <w:noProof/>
                <w:sz w:val="12"/>
                <w:szCs w:val="16"/>
              </w:rPr>
              <w:t>15712</w:t>
            </w:r>
          </w:p>
        </w:tc>
        <w:tc>
          <w:tcPr>
            <w:tcW w:w="521" w:type="dxa"/>
          </w:tcPr>
          <w:p w14:paraId="2214B703" w14:textId="77777777" w:rsidR="00266033" w:rsidRPr="004D389D" w:rsidRDefault="00266033" w:rsidP="00266033">
            <w:pPr>
              <w:pStyle w:val="TableText"/>
              <w:keepNext/>
              <w:rPr>
                <w:noProof/>
                <w:sz w:val="12"/>
                <w:szCs w:val="16"/>
              </w:rPr>
            </w:pPr>
            <w:r w:rsidRPr="004D389D">
              <w:rPr>
                <w:noProof/>
                <w:sz w:val="12"/>
                <w:szCs w:val="16"/>
              </w:rPr>
              <w:t>15746</w:t>
            </w:r>
          </w:p>
        </w:tc>
        <w:tc>
          <w:tcPr>
            <w:tcW w:w="522" w:type="dxa"/>
          </w:tcPr>
          <w:p w14:paraId="0FBDBCC5" w14:textId="77777777" w:rsidR="00266033" w:rsidRPr="004D389D" w:rsidRDefault="00266033" w:rsidP="00266033">
            <w:pPr>
              <w:pStyle w:val="TableText"/>
              <w:keepNext/>
              <w:rPr>
                <w:noProof/>
                <w:sz w:val="12"/>
                <w:szCs w:val="16"/>
              </w:rPr>
            </w:pPr>
            <w:r w:rsidRPr="004D389D">
              <w:rPr>
                <w:noProof/>
                <w:sz w:val="12"/>
                <w:szCs w:val="16"/>
              </w:rPr>
              <w:t>15779</w:t>
            </w:r>
          </w:p>
        </w:tc>
        <w:tc>
          <w:tcPr>
            <w:tcW w:w="522" w:type="dxa"/>
          </w:tcPr>
          <w:p w14:paraId="7CFF7A66" w14:textId="77777777" w:rsidR="00266033" w:rsidRPr="004D389D" w:rsidRDefault="00266033" w:rsidP="00266033">
            <w:pPr>
              <w:pStyle w:val="TableText"/>
              <w:keepNext/>
              <w:rPr>
                <w:noProof/>
                <w:sz w:val="12"/>
                <w:szCs w:val="16"/>
              </w:rPr>
            </w:pPr>
            <w:r w:rsidRPr="004D389D">
              <w:rPr>
                <w:noProof/>
                <w:sz w:val="12"/>
                <w:szCs w:val="16"/>
              </w:rPr>
              <w:t>15809</w:t>
            </w:r>
          </w:p>
        </w:tc>
        <w:tc>
          <w:tcPr>
            <w:tcW w:w="523" w:type="dxa"/>
          </w:tcPr>
          <w:p w14:paraId="70079B08" w14:textId="77777777" w:rsidR="00266033" w:rsidRPr="004D389D" w:rsidRDefault="00266033" w:rsidP="00266033">
            <w:pPr>
              <w:pStyle w:val="TableText"/>
              <w:keepNext/>
              <w:rPr>
                <w:noProof/>
                <w:sz w:val="12"/>
                <w:szCs w:val="16"/>
              </w:rPr>
            </w:pPr>
            <w:r w:rsidRPr="004D389D">
              <w:rPr>
                <w:noProof/>
                <w:sz w:val="12"/>
                <w:szCs w:val="16"/>
              </w:rPr>
              <w:t>15839</w:t>
            </w:r>
          </w:p>
        </w:tc>
        <w:tc>
          <w:tcPr>
            <w:tcW w:w="523" w:type="dxa"/>
          </w:tcPr>
          <w:p w14:paraId="6ED36509" w14:textId="77777777" w:rsidR="00266033" w:rsidRPr="004D389D" w:rsidRDefault="00266033" w:rsidP="00266033">
            <w:pPr>
              <w:pStyle w:val="TableText"/>
              <w:keepNext/>
              <w:rPr>
                <w:noProof/>
                <w:sz w:val="12"/>
                <w:szCs w:val="16"/>
              </w:rPr>
            </w:pPr>
            <w:r w:rsidRPr="004D389D">
              <w:rPr>
                <w:noProof/>
                <w:sz w:val="12"/>
                <w:szCs w:val="16"/>
              </w:rPr>
              <w:t>15866</w:t>
            </w:r>
          </w:p>
        </w:tc>
        <w:tc>
          <w:tcPr>
            <w:tcW w:w="523" w:type="dxa"/>
          </w:tcPr>
          <w:p w14:paraId="3ED7F019" w14:textId="77777777" w:rsidR="00266033" w:rsidRPr="004D389D" w:rsidRDefault="00266033" w:rsidP="00266033">
            <w:pPr>
              <w:pStyle w:val="TableText"/>
              <w:keepNext/>
              <w:rPr>
                <w:noProof/>
                <w:sz w:val="12"/>
                <w:szCs w:val="16"/>
              </w:rPr>
            </w:pPr>
            <w:r w:rsidRPr="004D389D">
              <w:rPr>
                <w:noProof/>
                <w:sz w:val="12"/>
                <w:szCs w:val="16"/>
              </w:rPr>
              <w:t>15892</w:t>
            </w:r>
          </w:p>
        </w:tc>
        <w:tc>
          <w:tcPr>
            <w:tcW w:w="523" w:type="dxa"/>
          </w:tcPr>
          <w:p w14:paraId="7D22C339" w14:textId="77777777" w:rsidR="00266033" w:rsidRPr="004D389D" w:rsidRDefault="00266033" w:rsidP="00266033">
            <w:pPr>
              <w:pStyle w:val="TableText"/>
              <w:keepNext/>
              <w:rPr>
                <w:noProof/>
                <w:sz w:val="12"/>
                <w:szCs w:val="16"/>
              </w:rPr>
            </w:pPr>
            <w:r w:rsidRPr="004D389D">
              <w:rPr>
                <w:noProof/>
                <w:sz w:val="12"/>
                <w:szCs w:val="16"/>
              </w:rPr>
              <w:t>15917</w:t>
            </w:r>
          </w:p>
        </w:tc>
        <w:tc>
          <w:tcPr>
            <w:tcW w:w="523" w:type="dxa"/>
          </w:tcPr>
          <w:p w14:paraId="39A8613C" w14:textId="77777777" w:rsidR="00266033" w:rsidRPr="004D389D" w:rsidRDefault="00266033" w:rsidP="00266033">
            <w:pPr>
              <w:pStyle w:val="TableText"/>
              <w:keepNext/>
              <w:rPr>
                <w:noProof/>
                <w:sz w:val="12"/>
                <w:szCs w:val="16"/>
              </w:rPr>
            </w:pPr>
            <w:r w:rsidRPr="004D389D">
              <w:rPr>
                <w:noProof/>
                <w:sz w:val="12"/>
                <w:szCs w:val="16"/>
              </w:rPr>
              <w:t>15941</w:t>
            </w:r>
          </w:p>
        </w:tc>
        <w:tc>
          <w:tcPr>
            <w:tcW w:w="523" w:type="dxa"/>
          </w:tcPr>
          <w:p w14:paraId="0BA71AA2" w14:textId="77777777" w:rsidR="00266033" w:rsidRPr="004D389D" w:rsidRDefault="00266033" w:rsidP="00266033">
            <w:pPr>
              <w:pStyle w:val="TableText"/>
              <w:keepNext/>
              <w:rPr>
                <w:noProof/>
                <w:sz w:val="12"/>
                <w:szCs w:val="16"/>
              </w:rPr>
            </w:pPr>
            <w:r w:rsidRPr="004D389D">
              <w:rPr>
                <w:noProof/>
                <w:sz w:val="12"/>
                <w:szCs w:val="16"/>
              </w:rPr>
              <w:t>15964</w:t>
            </w:r>
          </w:p>
        </w:tc>
        <w:tc>
          <w:tcPr>
            <w:tcW w:w="534" w:type="dxa"/>
          </w:tcPr>
          <w:p w14:paraId="24B5788B" w14:textId="77777777" w:rsidR="00266033" w:rsidRPr="004D389D" w:rsidRDefault="00266033" w:rsidP="00266033">
            <w:pPr>
              <w:pStyle w:val="TableText"/>
              <w:keepNext/>
              <w:rPr>
                <w:noProof/>
                <w:sz w:val="12"/>
                <w:szCs w:val="16"/>
              </w:rPr>
            </w:pPr>
            <w:r w:rsidRPr="004D389D">
              <w:rPr>
                <w:noProof/>
                <w:sz w:val="12"/>
                <w:szCs w:val="16"/>
              </w:rPr>
              <w:t>15985</w:t>
            </w:r>
          </w:p>
        </w:tc>
        <w:tc>
          <w:tcPr>
            <w:tcW w:w="534" w:type="dxa"/>
          </w:tcPr>
          <w:p w14:paraId="60DE2F1B" w14:textId="77777777" w:rsidR="00266033" w:rsidRPr="004D389D" w:rsidRDefault="00266033" w:rsidP="00266033">
            <w:pPr>
              <w:pStyle w:val="TableText"/>
              <w:keepNext/>
              <w:rPr>
                <w:noProof/>
                <w:sz w:val="12"/>
                <w:szCs w:val="16"/>
              </w:rPr>
            </w:pPr>
            <w:r w:rsidRPr="004D389D">
              <w:rPr>
                <w:noProof/>
                <w:sz w:val="12"/>
                <w:szCs w:val="16"/>
              </w:rPr>
              <w:t>16005</w:t>
            </w:r>
          </w:p>
        </w:tc>
        <w:tc>
          <w:tcPr>
            <w:tcW w:w="534" w:type="dxa"/>
          </w:tcPr>
          <w:p w14:paraId="46C20B01" w14:textId="77777777" w:rsidR="00266033" w:rsidRPr="004D389D" w:rsidRDefault="00266033" w:rsidP="00266033">
            <w:pPr>
              <w:pStyle w:val="TableText"/>
              <w:keepNext/>
              <w:rPr>
                <w:noProof/>
                <w:sz w:val="12"/>
                <w:szCs w:val="16"/>
              </w:rPr>
            </w:pPr>
            <w:r w:rsidRPr="004D389D">
              <w:rPr>
                <w:noProof/>
                <w:sz w:val="12"/>
                <w:szCs w:val="16"/>
              </w:rPr>
              <w:t>16024</w:t>
            </w:r>
          </w:p>
        </w:tc>
        <w:tc>
          <w:tcPr>
            <w:tcW w:w="534" w:type="dxa"/>
          </w:tcPr>
          <w:p w14:paraId="1D2D0A4B" w14:textId="77777777" w:rsidR="00266033" w:rsidRPr="004D389D" w:rsidRDefault="00266033" w:rsidP="00266033">
            <w:pPr>
              <w:pStyle w:val="TableText"/>
              <w:keepNext/>
              <w:rPr>
                <w:noProof/>
                <w:sz w:val="12"/>
                <w:szCs w:val="16"/>
              </w:rPr>
            </w:pPr>
            <w:r w:rsidRPr="004D389D">
              <w:rPr>
                <w:noProof/>
                <w:sz w:val="12"/>
                <w:szCs w:val="16"/>
              </w:rPr>
              <w:t>16043</w:t>
            </w:r>
          </w:p>
        </w:tc>
        <w:tc>
          <w:tcPr>
            <w:tcW w:w="534" w:type="dxa"/>
          </w:tcPr>
          <w:p w14:paraId="63F0AC6C" w14:textId="77777777" w:rsidR="00266033" w:rsidRPr="004D389D" w:rsidRDefault="00266033" w:rsidP="00266033">
            <w:pPr>
              <w:pStyle w:val="TableText"/>
              <w:keepNext/>
              <w:rPr>
                <w:noProof/>
                <w:sz w:val="12"/>
                <w:szCs w:val="16"/>
              </w:rPr>
            </w:pPr>
            <w:r w:rsidRPr="004D389D">
              <w:rPr>
                <w:noProof/>
                <w:sz w:val="12"/>
                <w:szCs w:val="16"/>
              </w:rPr>
              <w:t>16060</w:t>
            </w:r>
          </w:p>
        </w:tc>
        <w:tc>
          <w:tcPr>
            <w:tcW w:w="534" w:type="dxa"/>
          </w:tcPr>
          <w:p w14:paraId="23138886" w14:textId="77777777" w:rsidR="00266033" w:rsidRPr="004D389D" w:rsidRDefault="00266033" w:rsidP="00266033">
            <w:pPr>
              <w:pStyle w:val="TableText"/>
              <w:keepNext/>
              <w:rPr>
                <w:noProof/>
                <w:sz w:val="12"/>
                <w:szCs w:val="16"/>
              </w:rPr>
            </w:pPr>
            <w:r w:rsidRPr="004D389D">
              <w:rPr>
                <w:noProof/>
                <w:sz w:val="12"/>
                <w:szCs w:val="16"/>
              </w:rPr>
              <w:t>16076</w:t>
            </w:r>
          </w:p>
        </w:tc>
      </w:tr>
    </w:tbl>
    <w:p w14:paraId="423B16C3" w14:textId="77777777" w:rsidR="00266033" w:rsidRDefault="00266033" w:rsidP="00266033">
      <w:pPr>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35"/>
        <w:gridCol w:w="2411"/>
        <w:gridCol w:w="914"/>
        <w:gridCol w:w="1537"/>
        <w:gridCol w:w="1537"/>
        <w:gridCol w:w="1538"/>
        <w:gridCol w:w="6"/>
      </w:tblGrid>
      <w:tr w:rsidR="00266033" w:rsidRPr="00DE0F0E" w14:paraId="42954B2F" w14:textId="77777777" w:rsidTr="00266033">
        <w:trPr>
          <w:cantSplit/>
          <w:tblHeader/>
          <w:jc w:val="center"/>
        </w:trPr>
        <w:tc>
          <w:tcPr>
            <w:tcW w:w="9578" w:type="dxa"/>
            <w:gridSpan w:val="7"/>
            <w:tcBorders>
              <w:top w:val="nil"/>
              <w:left w:val="nil"/>
              <w:right w:val="nil"/>
            </w:tcBorders>
          </w:tcPr>
          <w:p w14:paraId="6FE5164C" w14:textId="6C5AF643" w:rsidR="00266033" w:rsidRPr="00DE0F0E" w:rsidRDefault="00266033" w:rsidP="00266033">
            <w:pPr>
              <w:pStyle w:val="Caption"/>
              <w:rPr>
                <w:b w:val="0"/>
                <w:bCs w:val="0"/>
                <w:noProof/>
                <w:sz w:val="16"/>
                <w:lang w:val="en-CA"/>
              </w:rPr>
            </w:pPr>
            <w:bookmarkStart w:id="2029" w:name="_Ref2783045"/>
            <w:bookmarkStart w:id="2030" w:name="_Ref311228054"/>
            <w:bookmarkStart w:id="2031" w:name="_Toc317198837"/>
            <w:bookmarkStart w:id="2032" w:name="_Toc351408838"/>
            <w:r w:rsidRPr="00DE0F0E">
              <w:rPr>
                <w:noProof/>
                <w:lang w:val="en-CA"/>
              </w:rPr>
              <w:t>Table </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Table \* ARABIC \s 1 </w:instrText>
            </w:r>
            <w:r w:rsidRPr="00DE0F0E">
              <w:rPr>
                <w:noProof/>
                <w:lang w:val="en-CA"/>
              </w:rPr>
              <w:fldChar w:fldCharType="separate"/>
            </w:r>
            <w:r w:rsidR="00043B38">
              <w:rPr>
                <w:noProof/>
                <w:lang w:val="en-CA"/>
              </w:rPr>
              <w:t>5</w:t>
            </w:r>
            <w:r w:rsidRPr="00DE0F0E">
              <w:rPr>
                <w:noProof/>
                <w:lang w:val="en-CA"/>
              </w:rPr>
              <w:fldChar w:fldCharType="end"/>
            </w:r>
            <w:bookmarkEnd w:id="2029"/>
            <w:r w:rsidRPr="00DE0F0E">
              <w:rPr>
                <w:noProof/>
                <w:lang w:val="en-CA"/>
              </w:rPr>
              <w:t xml:space="preserve"> – </w:t>
            </w:r>
            <w:r w:rsidR="00321437" w:rsidRPr="003F3F11">
              <w:rPr>
                <w:noProof/>
                <w:lang w:val="en-GB"/>
              </w:rPr>
              <w:t>Association of ctxIdx</w:t>
            </w:r>
            <w:r w:rsidR="00A260E2">
              <w:rPr>
                <w:noProof/>
                <w:lang w:val="en-GB"/>
              </w:rPr>
              <w:t>Offset</w:t>
            </w:r>
            <w:r w:rsidR="00321437" w:rsidRPr="003F3F11">
              <w:rPr>
                <w:noProof/>
                <w:lang w:val="en-GB"/>
              </w:rPr>
              <w:t xml:space="preserve"> and syntax elements for each initializationType</w:t>
            </w:r>
            <w:r w:rsidR="00321437" w:rsidRPr="003F3F11">
              <w:rPr>
                <w:noProof/>
                <w:lang w:val="en-GB"/>
              </w:rPr>
              <w:br/>
              <w:t>in the initialization process</w:t>
            </w:r>
          </w:p>
        </w:tc>
      </w:tr>
      <w:tr w:rsidR="00266033" w:rsidRPr="00DE0F0E" w14:paraId="1EDA2C32" w14:textId="77777777" w:rsidTr="00266033">
        <w:trPr>
          <w:gridAfter w:val="1"/>
          <w:wAfter w:w="6" w:type="dxa"/>
          <w:cantSplit/>
          <w:tblHeader/>
          <w:jc w:val="center"/>
        </w:trPr>
        <w:tc>
          <w:tcPr>
            <w:tcW w:w="1635" w:type="dxa"/>
            <w:vMerge w:val="restart"/>
            <w:vAlign w:val="center"/>
          </w:tcPr>
          <w:p w14:paraId="7472215D" w14:textId="77777777" w:rsidR="00266033" w:rsidRPr="00DE0F0E" w:rsidRDefault="00266033" w:rsidP="00266033">
            <w:pPr>
              <w:pStyle w:val="TableText"/>
              <w:keepNext/>
              <w:jc w:val="center"/>
              <w:rPr>
                <w:b/>
                <w:bCs/>
                <w:noProof/>
                <w:sz w:val="16"/>
                <w:lang w:val="en-CA"/>
              </w:rPr>
            </w:pPr>
            <w:r w:rsidRPr="00DE0F0E">
              <w:rPr>
                <w:b/>
                <w:bCs/>
                <w:noProof/>
                <w:sz w:val="16"/>
                <w:lang w:val="en-CA"/>
              </w:rPr>
              <w:t>Syntax structure</w:t>
            </w:r>
          </w:p>
        </w:tc>
        <w:tc>
          <w:tcPr>
            <w:tcW w:w="2411" w:type="dxa"/>
            <w:vMerge w:val="restart"/>
            <w:vAlign w:val="center"/>
          </w:tcPr>
          <w:p w14:paraId="5976DE13" w14:textId="77777777" w:rsidR="00266033" w:rsidRPr="00DE0F0E" w:rsidRDefault="00266033" w:rsidP="00266033">
            <w:pPr>
              <w:pStyle w:val="TableText"/>
              <w:keepNext/>
              <w:jc w:val="center"/>
              <w:rPr>
                <w:b/>
                <w:bCs/>
                <w:noProof/>
                <w:sz w:val="16"/>
                <w:lang w:val="en-CA"/>
              </w:rPr>
            </w:pPr>
            <w:r w:rsidRPr="00DE0F0E">
              <w:rPr>
                <w:b/>
                <w:bCs/>
                <w:noProof/>
                <w:sz w:val="16"/>
                <w:lang w:val="en-CA"/>
              </w:rPr>
              <w:t>Syntax element</w:t>
            </w:r>
          </w:p>
        </w:tc>
        <w:tc>
          <w:tcPr>
            <w:tcW w:w="914" w:type="dxa"/>
            <w:vMerge w:val="restart"/>
            <w:vAlign w:val="center"/>
          </w:tcPr>
          <w:p w14:paraId="40327151" w14:textId="77777777" w:rsidR="00266033" w:rsidRPr="00DE0F0E" w:rsidRDefault="00266033" w:rsidP="00266033">
            <w:pPr>
              <w:pStyle w:val="TableText"/>
              <w:keepNext/>
              <w:jc w:val="center"/>
              <w:rPr>
                <w:b/>
                <w:bCs/>
                <w:noProof/>
                <w:sz w:val="16"/>
                <w:lang w:val="en-CA"/>
              </w:rPr>
            </w:pPr>
            <w:r>
              <w:rPr>
                <w:b/>
                <w:bCs/>
                <w:noProof/>
                <w:sz w:val="16"/>
                <w:lang w:val="en-CA"/>
              </w:rPr>
              <w:t>ctxTable</w:t>
            </w:r>
          </w:p>
        </w:tc>
        <w:tc>
          <w:tcPr>
            <w:tcW w:w="4612" w:type="dxa"/>
            <w:gridSpan w:val="3"/>
          </w:tcPr>
          <w:p w14:paraId="6A321846" w14:textId="77777777" w:rsidR="00266033" w:rsidRPr="00DE0F0E" w:rsidRDefault="00266033" w:rsidP="00266033">
            <w:pPr>
              <w:pStyle w:val="TableText"/>
              <w:keepNext/>
              <w:jc w:val="center"/>
              <w:rPr>
                <w:b/>
                <w:bCs/>
                <w:noProof/>
                <w:sz w:val="16"/>
                <w:lang w:val="en-CA"/>
              </w:rPr>
            </w:pPr>
            <w:r>
              <w:rPr>
                <w:b/>
                <w:bCs/>
                <w:noProof/>
                <w:sz w:val="16"/>
                <w:lang w:val="en-CA"/>
              </w:rPr>
              <w:t>initType</w:t>
            </w:r>
          </w:p>
        </w:tc>
      </w:tr>
      <w:tr w:rsidR="00266033" w:rsidRPr="00DE0F0E" w14:paraId="09AC7563" w14:textId="77777777" w:rsidTr="00266033">
        <w:trPr>
          <w:gridAfter w:val="1"/>
          <w:wAfter w:w="6" w:type="dxa"/>
          <w:cantSplit/>
          <w:tblHeader/>
          <w:jc w:val="center"/>
        </w:trPr>
        <w:tc>
          <w:tcPr>
            <w:tcW w:w="1635" w:type="dxa"/>
            <w:vMerge/>
          </w:tcPr>
          <w:p w14:paraId="32DE29D2" w14:textId="77777777" w:rsidR="00266033" w:rsidRPr="00DE0F0E" w:rsidRDefault="00266033" w:rsidP="00266033">
            <w:pPr>
              <w:pStyle w:val="TableText"/>
              <w:keepNext/>
              <w:jc w:val="center"/>
              <w:rPr>
                <w:b/>
                <w:bCs/>
                <w:noProof/>
                <w:sz w:val="16"/>
                <w:lang w:val="en-CA"/>
              </w:rPr>
            </w:pPr>
          </w:p>
        </w:tc>
        <w:tc>
          <w:tcPr>
            <w:tcW w:w="2411" w:type="dxa"/>
            <w:vMerge/>
            <w:vAlign w:val="center"/>
          </w:tcPr>
          <w:p w14:paraId="0FF724D9" w14:textId="77777777" w:rsidR="00266033" w:rsidRPr="00DE0F0E" w:rsidRDefault="00266033" w:rsidP="00266033">
            <w:pPr>
              <w:pStyle w:val="TableText"/>
              <w:keepNext/>
              <w:jc w:val="center"/>
              <w:rPr>
                <w:b/>
                <w:bCs/>
                <w:noProof/>
                <w:sz w:val="16"/>
                <w:lang w:val="en-CA"/>
              </w:rPr>
            </w:pPr>
          </w:p>
        </w:tc>
        <w:tc>
          <w:tcPr>
            <w:tcW w:w="914" w:type="dxa"/>
            <w:vMerge/>
          </w:tcPr>
          <w:p w14:paraId="174D5E38" w14:textId="77777777" w:rsidR="00266033" w:rsidRPr="00DE0F0E" w:rsidRDefault="00266033" w:rsidP="00266033">
            <w:pPr>
              <w:pStyle w:val="TableText"/>
              <w:keepNext/>
              <w:jc w:val="center"/>
              <w:rPr>
                <w:b/>
                <w:bCs/>
                <w:noProof/>
                <w:sz w:val="16"/>
                <w:lang w:val="en-CA"/>
              </w:rPr>
            </w:pPr>
          </w:p>
        </w:tc>
        <w:tc>
          <w:tcPr>
            <w:tcW w:w="1537" w:type="dxa"/>
            <w:vAlign w:val="center"/>
          </w:tcPr>
          <w:p w14:paraId="0E244577" w14:textId="77777777" w:rsidR="00266033" w:rsidRPr="00DE0F0E" w:rsidRDefault="00266033" w:rsidP="00266033">
            <w:pPr>
              <w:pStyle w:val="TableText"/>
              <w:keepNext/>
              <w:jc w:val="center"/>
              <w:rPr>
                <w:b/>
                <w:bCs/>
                <w:noProof/>
                <w:sz w:val="16"/>
                <w:lang w:val="en-CA"/>
              </w:rPr>
            </w:pPr>
            <w:r>
              <w:rPr>
                <w:b/>
                <w:bCs/>
                <w:noProof/>
                <w:sz w:val="16"/>
                <w:lang w:val="en-CA"/>
              </w:rPr>
              <w:t>0</w:t>
            </w:r>
          </w:p>
        </w:tc>
        <w:tc>
          <w:tcPr>
            <w:tcW w:w="1537" w:type="dxa"/>
            <w:vAlign w:val="center"/>
          </w:tcPr>
          <w:p w14:paraId="2089A5C6" w14:textId="77777777" w:rsidR="00266033" w:rsidRPr="00DE0F0E" w:rsidRDefault="00266033" w:rsidP="00266033">
            <w:pPr>
              <w:pStyle w:val="TableText"/>
              <w:keepNext/>
              <w:jc w:val="center"/>
              <w:rPr>
                <w:b/>
                <w:bCs/>
                <w:noProof/>
                <w:sz w:val="16"/>
                <w:lang w:val="en-CA"/>
              </w:rPr>
            </w:pPr>
            <w:r>
              <w:rPr>
                <w:b/>
                <w:bCs/>
                <w:noProof/>
                <w:sz w:val="16"/>
                <w:lang w:val="en-CA"/>
              </w:rPr>
              <w:t>1</w:t>
            </w:r>
          </w:p>
        </w:tc>
        <w:tc>
          <w:tcPr>
            <w:tcW w:w="1538" w:type="dxa"/>
            <w:vAlign w:val="center"/>
          </w:tcPr>
          <w:p w14:paraId="5BA9519A" w14:textId="77777777" w:rsidR="00266033" w:rsidRPr="00DE0F0E" w:rsidRDefault="00266033" w:rsidP="00266033">
            <w:pPr>
              <w:pStyle w:val="TableText"/>
              <w:keepNext/>
              <w:jc w:val="center"/>
              <w:rPr>
                <w:b/>
                <w:bCs/>
                <w:noProof/>
                <w:sz w:val="16"/>
                <w:lang w:val="en-CA"/>
              </w:rPr>
            </w:pPr>
            <w:r>
              <w:rPr>
                <w:b/>
                <w:bCs/>
                <w:noProof/>
                <w:sz w:val="16"/>
                <w:lang w:val="en-CA"/>
              </w:rPr>
              <w:t>2</w:t>
            </w:r>
          </w:p>
        </w:tc>
      </w:tr>
      <w:tr w:rsidR="00266033" w:rsidRPr="00DE0F0E" w14:paraId="5DE14660" w14:textId="77777777" w:rsidTr="00266033">
        <w:trPr>
          <w:gridAfter w:val="1"/>
          <w:wAfter w:w="6" w:type="dxa"/>
          <w:cantSplit/>
          <w:trHeight w:val="290"/>
          <w:jc w:val="center"/>
        </w:trPr>
        <w:tc>
          <w:tcPr>
            <w:tcW w:w="1635" w:type="dxa"/>
          </w:tcPr>
          <w:p w14:paraId="382014C8" w14:textId="77777777" w:rsidR="00266033" w:rsidRPr="00DE0F0E" w:rsidRDefault="00266033" w:rsidP="00266033">
            <w:pPr>
              <w:pStyle w:val="TableText"/>
              <w:jc w:val="left"/>
              <w:rPr>
                <w:bCs/>
                <w:noProof/>
                <w:sz w:val="16"/>
                <w:szCs w:val="16"/>
                <w:lang w:val="en-CA"/>
              </w:rPr>
            </w:pPr>
            <w:r w:rsidRPr="00DE0F0E">
              <w:rPr>
                <w:bCs/>
                <w:noProof/>
                <w:sz w:val="16"/>
                <w:szCs w:val="16"/>
                <w:lang w:val="en-CA"/>
              </w:rPr>
              <w:t>coding_tree_unit( )</w:t>
            </w:r>
          </w:p>
        </w:tc>
        <w:tc>
          <w:tcPr>
            <w:tcW w:w="2411" w:type="dxa"/>
            <w:vAlign w:val="center"/>
          </w:tcPr>
          <w:p w14:paraId="41CA10E0" w14:textId="77777777" w:rsidR="00266033" w:rsidRPr="00DE0F0E" w:rsidRDefault="00266033" w:rsidP="00266033">
            <w:pPr>
              <w:pStyle w:val="TableText"/>
              <w:jc w:val="left"/>
              <w:rPr>
                <w:bCs/>
                <w:noProof/>
                <w:sz w:val="16"/>
                <w:szCs w:val="16"/>
                <w:lang w:val="en-CA"/>
              </w:rPr>
            </w:pPr>
            <w:r w:rsidRPr="00DE0F0E">
              <w:rPr>
                <w:noProof/>
                <w:sz w:val="16"/>
                <w:szCs w:val="16"/>
                <w:lang w:val="en-CA" w:eastAsia="ko-KR"/>
              </w:rPr>
              <w:t>alf_ctb_flag</w:t>
            </w:r>
            <w:r w:rsidRPr="00DE0F0E">
              <w:rPr>
                <w:rFonts w:eastAsia="PMingLiU"/>
                <w:noProof/>
                <w:sz w:val="16"/>
                <w:szCs w:val="16"/>
                <w:lang w:val="en-CA" w:eastAsia="zh-TW"/>
              </w:rPr>
              <w:t>[ ][ ][ ]</w:t>
            </w:r>
          </w:p>
        </w:tc>
        <w:tc>
          <w:tcPr>
            <w:tcW w:w="914" w:type="dxa"/>
          </w:tcPr>
          <w:p w14:paraId="7FF64181" w14:textId="7C88ED6C" w:rsidR="00266033" w:rsidRPr="00A02AA3" w:rsidRDefault="00266033" w:rsidP="00266033">
            <w:pPr>
              <w:pStyle w:val="TableText"/>
              <w:jc w:val="center"/>
              <w:rPr>
                <w:noProof/>
                <w:sz w:val="16"/>
                <w:szCs w:val="16"/>
                <w:lang w:val="en-CA"/>
              </w:rPr>
            </w:pPr>
            <w:r w:rsidRPr="00A02AA3">
              <w:rPr>
                <w:noProof/>
                <w:sz w:val="16"/>
                <w:szCs w:val="16"/>
                <w:lang w:val="en-CA"/>
              </w:rPr>
              <w:fldChar w:fldCharType="begin" w:fldLock="1"/>
            </w:r>
            <w:r w:rsidRPr="00A02AA3">
              <w:rPr>
                <w:noProof/>
                <w:sz w:val="16"/>
                <w:szCs w:val="16"/>
                <w:lang w:val="en-CA"/>
              </w:rPr>
              <w:instrText xml:space="preserve"> REF _Ref317087677 \h </w:instrText>
            </w:r>
            <w:r>
              <w:rPr>
                <w:noProof/>
                <w:sz w:val="16"/>
                <w:szCs w:val="16"/>
                <w:lang w:val="en-CA"/>
              </w:rPr>
              <w:instrText xml:space="preserve"> \* MERGEFORMAT </w:instrText>
            </w:r>
            <w:r w:rsidRPr="00A02AA3">
              <w:rPr>
                <w:noProof/>
                <w:sz w:val="16"/>
                <w:szCs w:val="16"/>
                <w:lang w:val="en-CA"/>
              </w:rPr>
            </w:r>
            <w:r w:rsidRPr="00A02AA3">
              <w:rPr>
                <w:noProof/>
                <w:sz w:val="16"/>
                <w:szCs w:val="16"/>
                <w:lang w:val="en-CA"/>
              </w:rPr>
              <w:fldChar w:fldCharType="separate"/>
            </w:r>
            <w:r w:rsidR="00043B38" w:rsidRPr="00043B38">
              <w:rPr>
                <w:noProof/>
                <w:sz w:val="16"/>
                <w:szCs w:val="16"/>
              </w:rPr>
              <w:t>Table 9</w:t>
            </w:r>
            <w:r w:rsidR="00043B38" w:rsidRPr="00043B38">
              <w:rPr>
                <w:noProof/>
                <w:sz w:val="16"/>
                <w:szCs w:val="16"/>
              </w:rPr>
              <w:noBreakHyphen/>
              <w:t>6</w:t>
            </w:r>
            <w:r w:rsidRPr="00A02AA3">
              <w:rPr>
                <w:noProof/>
                <w:sz w:val="16"/>
                <w:szCs w:val="16"/>
                <w:lang w:val="en-CA"/>
              </w:rPr>
              <w:fldChar w:fldCharType="end"/>
            </w:r>
          </w:p>
        </w:tc>
        <w:tc>
          <w:tcPr>
            <w:tcW w:w="1537" w:type="dxa"/>
            <w:vAlign w:val="center"/>
          </w:tcPr>
          <w:p w14:paraId="253BF3CA" w14:textId="3223870B" w:rsidR="00266033" w:rsidRPr="00DE0F0E" w:rsidRDefault="00B17481" w:rsidP="00266033">
            <w:pPr>
              <w:pStyle w:val="TableText"/>
              <w:jc w:val="center"/>
              <w:rPr>
                <w:bCs/>
                <w:noProof/>
                <w:sz w:val="16"/>
                <w:szCs w:val="16"/>
                <w:lang w:val="en-CA"/>
              </w:rPr>
            </w:pPr>
            <w:r>
              <w:rPr>
                <w:bCs/>
                <w:noProof/>
                <w:sz w:val="16"/>
                <w:szCs w:val="16"/>
                <w:lang w:val="en-CA"/>
              </w:rPr>
              <w:t>0</w:t>
            </w:r>
          </w:p>
        </w:tc>
        <w:tc>
          <w:tcPr>
            <w:tcW w:w="1537" w:type="dxa"/>
            <w:vAlign w:val="center"/>
          </w:tcPr>
          <w:p w14:paraId="08046507" w14:textId="70F14BA1" w:rsidR="00266033" w:rsidRPr="00DE0F0E" w:rsidRDefault="00B17481" w:rsidP="00266033">
            <w:pPr>
              <w:pStyle w:val="TableText"/>
              <w:jc w:val="center"/>
              <w:rPr>
                <w:bCs/>
                <w:noProof/>
                <w:sz w:val="16"/>
                <w:szCs w:val="16"/>
                <w:lang w:val="en-CA"/>
              </w:rPr>
            </w:pPr>
            <w:r>
              <w:rPr>
                <w:bCs/>
                <w:noProof/>
                <w:sz w:val="16"/>
                <w:szCs w:val="16"/>
                <w:lang w:val="en-CA"/>
              </w:rPr>
              <w:t>9</w:t>
            </w:r>
          </w:p>
        </w:tc>
        <w:tc>
          <w:tcPr>
            <w:tcW w:w="1538" w:type="dxa"/>
            <w:vAlign w:val="center"/>
          </w:tcPr>
          <w:p w14:paraId="2BA46C73" w14:textId="6D262D1E" w:rsidR="00266033" w:rsidRPr="00DE0F0E" w:rsidRDefault="00B17481" w:rsidP="00266033">
            <w:pPr>
              <w:pStyle w:val="TableText"/>
              <w:jc w:val="center"/>
              <w:rPr>
                <w:bCs/>
                <w:noProof/>
                <w:sz w:val="16"/>
                <w:szCs w:val="16"/>
                <w:lang w:val="en-CA"/>
              </w:rPr>
            </w:pPr>
            <w:r>
              <w:rPr>
                <w:bCs/>
                <w:noProof/>
                <w:sz w:val="16"/>
                <w:szCs w:val="16"/>
                <w:lang w:val="en-CA"/>
              </w:rPr>
              <w:t>18</w:t>
            </w:r>
          </w:p>
        </w:tc>
      </w:tr>
      <w:tr w:rsidR="00266033" w:rsidRPr="00DE0F0E" w14:paraId="25B2B8CB" w14:textId="77777777" w:rsidTr="00266033">
        <w:trPr>
          <w:gridAfter w:val="1"/>
          <w:wAfter w:w="6" w:type="dxa"/>
          <w:cantSplit/>
          <w:trHeight w:val="290"/>
          <w:jc w:val="center"/>
        </w:trPr>
        <w:tc>
          <w:tcPr>
            <w:tcW w:w="1635" w:type="dxa"/>
            <w:vMerge w:val="restart"/>
          </w:tcPr>
          <w:p w14:paraId="2655BF79" w14:textId="77777777" w:rsidR="00266033" w:rsidRPr="00DE0F0E" w:rsidRDefault="00266033" w:rsidP="00266033">
            <w:pPr>
              <w:pStyle w:val="TableText"/>
              <w:jc w:val="left"/>
              <w:rPr>
                <w:bCs/>
                <w:noProof/>
                <w:sz w:val="16"/>
                <w:szCs w:val="16"/>
                <w:lang w:val="en-CA"/>
              </w:rPr>
            </w:pPr>
            <w:r w:rsidRPr="00DE0F0E">
              <w:rPr>
                <w:noProof/>
                <w:sz w:val="16"/>
                <w:szCs w:val="16"/>
                <w:lang w:val="en-CA"/>
              </w:rPr>
              <w:t>sao( )</w:t>
            </w:r>
          </w:p>
        </w:tc>
        <w:tc>
          <w:tcPr>
            <w:tcW w:w="2411" w:type="dxa"/>
            <w:vAlign w:val="center"/>
          </w:tcPr>
          <w:p w14:paraId="429F3C54" w14:textId="77777777" w:rsidR="00266033" w:rsidRPr="00DE0F0E" w:rsidRDefault="00266033" w:rsidP="00266033">
            <w:pPr>
              <w:pStyle w:val="TableText"/>
              <w:jc w:val="left"/>
              <w:rPr>
                <w:bCs/>
                <w:noProof/>
                <w:sz w:val="16"/>
                <w:szCs w:val="16"/>
                <w:lang w:val="en-CA"/>
              </w:rPr>
            </w:pPr>
            <w:r w:rsidRPr="00DE0F0E">
              <w:rPr>
                <w:noProof/>
                <w:sz w:val="16"/>
                <w:szCs w:val="16"/>
                <w:lang w:val="en-CA"/>
              </w:rPr>
              <w:t>sao_merge_left_flag</w:t>
            </w:r>
            <w:r w:rsidRPr="00DE0F0E">
              <w:rPr>
                <w:noProof/>
                <w:sz w:val="16"/>
                <w:szCs w:val="16"/>
                <w:lang w:val="en-CA"/>
              </w:rPr>
              <w:br/>
              <w:t>sao_merge_up_flag</w:t>
            </w:r>
          </w:p>
        </w:tc>
        <w:tc>
          <w:tcPr>
            <w:tcW w:w="914" w:type="dxa"/>
          </w:tcPr>
          <w:p w14:paraId="71DA4545" w14:textId="20255B63" w:rsidR="00266033" w:rsidRPr="006E3006" w:rsidRDefault="00266033" w:rsidP="00266033">
            <w:pPr>
              <w:pStyle w:val="TableText"/>
              <w:jc w:val="center"/>
              <w:rPr>
                <w:noProof/>
                <w:sz w:val="16"/>
                <w:szCs w:val="16"/>
                <w:lang w:val="en-CA"/>
              </w:rPr>
            </w:pPr>
            <w:r w:rsidRPr="006E3006">
              <w:rPr>
                <w:noProof/>
                <w:sz w:val="16"/>
                <w:szCs w:val="16"/>
                <w:lang w:val="en-CA"/>
              </w:rPr>
              <w:fldChar w:fldCharType="begin" w:fldLock="1"/>
            </w:r>
            <w:r w:rsidRPr="006E3006">
              <w:rPr>
                <w:noProof/>
                <w:sz w:val="16"/>
                <w:szCs w:val="16"/>
                <w:lang w:val="en-CA"/>
              </w:rPr>
              <w:instrText xml:space="preserve"> REF _Ref2785449 \h </w:instrText>
            </w:r>
            <w:r>
              <w:rPr>
                <w:noProof/>
                <w:sz w:val="16"/>
                <w:szCs w:val="16"/>
                <w:lang w:val="en-CA"/>
              </w:rPr>
              <w:instrText xml:space="preserve"> \* MERGEFORMAT </w:instrText>
            </w:r>
            <w:r w:rsidRPr="006E3006">
              <w:rPr>
                <w:noProof/>
                <w:sz w:val="16"/>
                <w:szCs w:val="16"/>
                <w:lang w:val="en-CA"/>
              </w:rPr>
            </w:r>
            <w:r w:rsidRPr="006E3006">
              <w:rPr>
                <w:noProof/>
                <w:sz w:val="16"/>
                <w:szCs w:val="16"/>
                <w:lang w:val="en-CA"/>
              </w:rPr>
              <w:fldChar w:fldCharType="separate"/>
            </w:r>
            <w:r w:rsidR="00043B38" w:rsidRPr="00043B38">
              <w:rPr>
                <w:noProof/>
                <w:sz w:val="16"/>
                <w:szCs w:val="16"/>
              </w:rPr>
              <w:t>Table 9</w:t>
            </w:r>
            <w:r w:rsidR="00043B38" w:rsidRPr="00043B38">
              <w:rPr>
                <w:noProof/>
                <w:sz w:val="16"/>
                <w:szCs w:val="16"/>
              </w:rPr>
              <w:noBreakHyphen/>
              <w:t>7</w:t>
            </w:r>
            <w:r w:rsidRPr="006E3006">
              <w:rPr>
                <w:noProof/>
                <w:sz w:val="16"/>
                <w:szCs w:val="16"/>
                <w:lang w:val="en-CA"/>
              </w:rPr>
              <w:fldChar w:fldCharType="end"/>
            </w:r>
          </w:p>
        </w:tc>
        <w:tc>
          <w:tcPr>
            <w:tcW w:w="1537" w:type="dxa"/>
            <w:vAlign w:val="center"/>
          </w:tcPr>
          <w:p w14:paraId="5DA05157" w14:textId="77777777" w:rsidR="00266033" w:rsidRPr="00DE0F0E" w:rsidRDefault="00266033" w:rsidP="00266033">
            <w:pPr>
              <w:pStyle w:val="TableText"/>
              <w:jc w:val="center"/>
              <w:rPr>
                <w:bCs/>
                <w:noProof/>
                <w:sz w:val="16"/>
                <w:szCs w:val="16"/>
                <w:lang w:val="en-CA"/>
              </w:rPr>
            </w:pPr>
            <w:r>
              <w:rPr>
                <w:bCs/>
                <w:noProof/>
                <w:sz w:val="16"/>
                <w:szCs w:val="16"/>
                <w:lang w:val="en-CA"/>
              </w:rPr>
              <w:t>0</w:t>
            </w:r>
          </w:p>
        </w:tc>
        <w:tc>
          <w:tcPr>
            <w:tcW w:w="1537" w:type="dxa"/>
            <w:vAlign w:val="center"/>
          </w:tcPr>
          <w:p w14:paraId="6A5D5862" w14:textId="77777777" w:rsidR="00266033" w:rsidRPr="00DE0F0E" w:rsidRDefault="00266033" w:rsidP="00266033">
            <w:pPr>
              <w:pStyle w:val="TableText"/>
              <w:jc w:val="center"/>
              <w:rPr>
                <w:bCs/>
                <w:noProof/>
                <w:sz w:val="16"/>
                <w:szCs w:val="16"/>
                <w:lang w:val="en-CA"/>
              </w:rPr>
            </w:pPr>
            <w:r>
              <w:rPr>
                <w:bCs/>
                <w:noProof/>
                <w:sz w:val="16"/>
                <w:szCs w:val="16"/>
                <w:lang w:val="en-CA"/>
              </w:rPr>
              <w:t>1</w:t>
            </w:r>
          </w:p>
        </w:tc>
        <w:tc>
          <w:tcPr>
            <w:tcW w:w="1538" w:type="dxa"/>
            <w:vAlign w:val="center"/>
          </w:tcPr>
          <w:p w14:paraId="1A14A961" w14:textId="77777777" w:rsidR="00266033" w:rsidRPr="00DE0F0E" w:rsidRDefault="00266033" w:rsidP="00266033">
            <w:pPr>
              <w:pStyle w:val="TableText"/>
              <w:jc w:val="center"/>
              <w:rPr>
                <w:bCs/>
                <w:noProof/>
                <w:sz w:val="16"/>
                <w:szCs w:val="16"/>
                <w:lang w:val="en-CA"/>
              </w:rPr>
            </w:pPr>
            <w:r>
              <w:rPr>
                <w:bCs/>
                <w:noProof/>
                <w:sz w:val="16"/>
                <w:szCs w:val="16"/>
                <w:lang w:val="en-CA"/>
              </w:rPr>
              <w:t>2</w:t>
            </w:r>
          </w:p>
        </w:tc>
      </w:tr>
      <w:tr w:rsidR="00266033" w:rsidRPr="00DE0F0E" w14:paraId="79244091" w14:textId="77777777" w:rsidTr="00266033">
        <w:trPr>
          <w:gridAfter w:val="1"/>
          <w:wAfter w:w="6" w:type="dxa"/>
          <w:cantSplit/>
          <w:trHeight w:val="290"/>
          <w:jc w:val="center"/>
        </w:trPr>
        <w:tc>
          <w:tcPr>
            <w:tcW w:w="1635" w:type="dxa"/>
            <w:vMerge/>
          </w:tcPr>
          <w:p w14:paraId="54681352" w14:textId="77777777" w:rsidR="00266033" w:rsidRPr="00DE0F0E" w:rsidRDefault="00266033" w:rsidP="00266033">
            <w:pPr>
              <w:pStyle w:val="TableText"/>
              <w:jc w:val="left"/>
              <w:rPr>
                <w:bCs/>
                <w:noProof/>
                <w:sz w:val="16"/>
                <w:szCs w:val="16"/>
                <w:lang w:val="en-CA"/>
              </w:rPr>
            </w:pPr>
          </w:p>
        </w:tc>
        <w:tc>
          <w:tcPr>
            <w:tcW w:w="2411" w:type="dxa"/>
            <w:vAlign w:val="center"/>
          </w:tcPr>
          <w:p w14:paraId="37BA06E2" w14:textId="77777777" w:rsidR="00266033" w:rsidRPr="00DE0F0E" w:rsidRDefault="00266033" w:rsidP="00266033">
            <w:pPr>
              <w:pStyle w:val="TableText"/>
              <w:jc w:val="left"/>
              <w:rPr>
                <w:bCs/>
                <w:noProof/>
                <w:sz w:val="16"/>
                <w:szCs w:val="16"/>
                <w:lang w:val="en-CA"/>
              </w:rPr>
            </w:pPr>
            <w:r w:rsidRPr="00DE0F0E">
              <w:rPr>
                <w:noProof/>
                <w:sz w:val="16"/>
                <w:szCs w:val="16"/>
                <w:lang w:val="en-CA"/>
              </w:rPr>
              <w:t>sao_type_idx_luma</w:t>
            </w:r>
            <w:r w:rsidRPr="00DE0F0E">
              <w:rPr>
                <w:noProof/>
                <w:sz w:val="16"/>
                <w:szCs w:val="16"/>
                <w:lang w:val="en-CA"/>
              </w:rPr>
              <w:br/>
              <w:t>sao_type_idx_chroma</w:t>
            </w:r>
          </w:p>
        </w:tc>
        <w:tc>
          <w:tcPr>
            <w:tcW w:w="914" w:type="dxa"/>
          </w:tcPr>
          <w:p w14:paraId="481BE1AA" w14:textId="77777777" w:rsidR="00043B38" w:rsidRPr="00043B38" w:rsidRDefault="00266033" w:rsidP="00266033">
            <w:pPr>
              <w:pStyle w:val="TableText"/>
              <w:jc w:val="center"/>
              <w:rPr>
                <w:noProof/>
                <w:sz w:val="16"/>
                <w:szCs w:val="16"/>
              </w:rPr>
            </w:pPr>
            <w:r w:rsidRPr="00A02AA3">
              <w:rPr>
                <w:noProof/>
                <w:sz w:val="16"/>
                <w:szCs w:val="16"/>
                <w:lang w:val="en-CA"/>
              </w:rPr>
              <w:fldChar w:fldCharType="begin" w:fldLock="1"/>
            </w:r>
            <w:r w:rsidRPr="00A02AA3">
              <w:rPr>
                <w:noProof/>
                <w:sz w:val="16"/>
                <w:szCs w:val="16"/>
                <w:lang w:val="en-CA"/>
              </w:rPr>
              <w:instrText xml:space="preserve"> REF _Ref317087728 \h </w:instrText>
            </w:r>
            <w:r>
              <w:rPr>
                <w:noProof/>
                <w:sz w:val="16"/>
                <w:szCs w:val="16"/>
                <w:lang w:val="en-CA"/>
              </w:rPr>
              <w:instrText xml:space="preserve"> \* MERGEFORMAT </w:instrText>
            </w:r>
            <w:r w:rsidRPr="00A02AA3">
              <w:rPr>
                <w:noProof/>
                <w:sz w:val="16"/>
                <w:szCs w:val="16"/>
                <w:lang w:val="en-CA"/>
              </w:rPr>
            </w:r>
            <w:r w:rsidRPr="00A02AA3">
              <w:rPr>
                <w:noProof/>
                <w:sz w:val="16"/>
                <w:szCs w:val="16"/>
                <w:lang w:val="en-CA"/>
              </w:rPr>
              <w:fldChar w:fldCharType="separate"/>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968"/>
              <w:gridCol w:w="1489"/>
              <w:gridCol w:w="1489"/>
              <w:gridCol w:w="1489"/>
              <w:gridCol w:w="844"/>
            </w:tblGrid>
            <w:tr w:rsidR="00043B38" w:rsidRPr="003F3F11" w14:paraId="299CCCCE" w14:textId="77777777" w:rsidTr="005D5568">
              <w:trPr>
                <w:cantSplit/>
                <w:jc w:val="center"/>
              </w:trPr>
              <w:tc>
                <w:tcPr>
                  <w:tcW w:w="968" w:type="dxa"/>
                  <w:vMerge w:val="restart"/>
                  <w:vAlign w:val="center"/>
                </w:tcPr>
                <w:p w14:paraId="40ADDFBD" w14:textId="23387637" w:rsidR="00043B38" w:rsidRPr="003F3F11" w:rsidRDefault="00043B38" w:rsidP="005D5568">
                  <w:pPr>
                    <w:keepNext/>
                    <w:tabs>
                      <w:tab w:val="clear" w:pos="794"/>
                      <w:tab w:val="clear" w:pos="1191"/>
                      <w:tab w:val="clear" w:pos="1588"/>
                      <w:tab w:val="clear" w:pos="1985"/>
                    </w:tabs>
                    <w:overflowPunct/>
                    <w:autoSpaceDE/>
                    <w:autoSpaceDN/>
                    <w:adjustRightInd/>
                    <w:spacing w:before="0"/>
                    <w:jc w:val="center"/>
                    <w:rPr>
                      <w:b/>
                      <w:noProof/>
                      <w:kern w:val="2"/>
                      <w:sz w:val="16"/>
                      <w:szCs w:val="16"/>
                    </w:rPr>
                  </w:pPr>
                  <w:r>
                    <w:rPr>
                      <w:b/>
                      <w:noProof/>
                      <w:kern w:val="2"/>
                      <w:sz w:val="16"/>
                      <w:szCs w:val="16"/>
                    </w:rPr>
                    <w:t>ctxInc</w:t>
                  </w:r>
                </w:p>
              </w:tc>
              <w:tc>
                <w:tcPr>
                  <w:tcW w:w="4467" w:type="dxa"/>
                  <w:gridSpan w:val="3"/>
                  <w:vAlign w:val="center"/>
                </w:tcPr>
                <w:p w14:paraId="696D1C04" w14:textId="77777777" w:rsidR="00043B38" w:rsidRPr="003F3F11" w:rsidRDefault="00043B38" w:rsidP="005D5568">
                  <w:pPr>
                    <w:keepNext/>
                    <w:keepLines/>
                    <w:tabs>
                      <w:tab w:val="left" w:pos="720"/>
                    </w:tabs>
                    <w:spacing w:before="100" w:after="100" w:line="190" w:lineRule="exact"/>
                    <w:jc w:val="center"/>
                    <w:rPr>
                      <w:b/>
                      <w:bCs/>
                      <w:noProof/>
                      <w:kern w:val="2"/>
                      <w:sz w:val="16"/>
                      <w:szCs w:val="16"/>
                    </w:rPr>
                  </w:pPr>
                  <w:r>
                    <w:rPr>
                      <w:rFonts w:eastAsia="PMingLiU"/>
                      <w:b/>
                      <w:noProof/>
                      <w:kern w:val="2"/>
                      <w:sz w:val="16"/>
                      <w:szCs w:val="16"/>
                      <w:lang w:eastAsia="zh-TW"/>
                    </w:rPr>
                    <w:t>initValue</w:t>
                  </w:r>
                  <w:r w:rsidRPr="003F3F11">
                    <w:rPr>
                      <w:rFonts w:eastAsia="PMingLiU"/>
                      <w:b/>
                      <w:noProof/>
                      <w:kern w:val="2"/>
                      <w:sz w:val="16"/>
                      <w:szCs w:val="16"/>
                      <w:lang w:eastAsia="zh-TW"/>
                    </w:rPr>
                    <w:t xml:space="preserve"> of </w:t>
                  </w:r>
                  <w:r w:rsidRPr="00B17481">
                    <w:rPr>
                      <w:rFonts w:eastAsia="PMingLiU"/>
                      <w:b/>
                      <w:noProof/>
                      <w:kern w:val="2"/>
                      <w:sz w:val="16"/>
                      <w:szCs w:val="16"/>
                      <w:lang w:eastAsia="zh-TW"/>
                    </w:rPr>
                    <w:t>sao_merge_left_flag and sao_merge_up_flag</w:t>
                  </w:r>
                </w:p>
              </w:tc>
              <w:tc>
                <w:tcPr>
                  <w:tcW w:w="844" w:type="dxa"/>
                  <w:vMerge w:val="restart"/>
                  <w:vAlign w:val="center"/>
                </w:tcPr>
                <w:p w14:paraId="19D8B4CD" w14:textId="77777777" w:rsidR="00043B38" w:rsidRPr="003F3F11" w:rsidRDefault="00043B38" w:rsidP="005D5568">
                  <w:pPr>
                    <w:keepNext/>
                    <w:keepLines/>
                    <w:tabs>
                      <w:tab w:val="left" w:pos="720"/>
                    </w:tabs>
                    <w:spacing w:before="100" w:after="100" w:line="190" w:lineRule="exact"/>
                    <w:jc w:val="center"/>
                    <w:rPr>
                      <w:b/>
                      <w:bCs/>
                      <w:noProof/>
                      <w:kern w:val="2"/>
                      <w:sz w:val="16"/>
                      <w:szCs w:val="16"/>
                    </w:rPr>
                  </w:pPr>
                  <w:r>
                    <w:rPr>
                      <w:rFonts w:eastAsia="PMingLiU"/>
                      <w:b/>
                      <w:noProof/>
                      <w:kern w:val="2"/>
                      <w:sz w:val="16"/>
                      <w:szCs w:val="16"/>
                      <w:lang w:eastAsia="zh-TW"/>
                    </w:rPr>
                    <w:t>shiftIdx</w:t>
                  </w:r>
                </w:p>
              </w:tc>
            </w:tr>
            <w:tr w:rsidR="00043B38" w:rsidRPr="003F3F11" w14:paraId="243C90B2" w14:textId="77777777" w:rsidTr="005D5568">
              <w:trPr>
                <w:cantSplit/>
                <w:jc w:val="center"/>
              </w:trPr>
              <w:tc>
                <w:tcPr>
                  <w:tcW w:w="968" w:type="dxa"/>
                  <w:vMerge/>
                  <w:vAlign w:val="center"/>
                </w:tcPr>
                <w:p w14:paraId="7F69B461" w14:textId="77777777" w:rsidR="00043B38" w:rsidRPr="003F3F11" w:rsidRDefault="00043B38" w:rsidP="005D5568">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1489" w:type="dxa"/>
                  <w:vAlign w:val="center"/>
                </w:tcPr>
                <w:p w14:paraId="1539DA43" w14:textId="77777777" w:rsidR="00043B38" w:rsidRPr="004D389D" w:rsidRDefault="00043B38" w:rsidP="005D5568">
                  <w:pPr>
                    <w:keepNext/>
                    <w:keepLines/>
                    <w:tabs>
                      <w:tab w:val="left" w:pos="720"/>
                    </w:tabs>
                    <w:spacing w:before="100" w:after="100" w:line="190" w:lineRule="exact"/>
                    <w:jc w:val="center"/>
                    <w:rPr>
                      <w:noProof/>
                      <w:kern w:val="2"/>
                      <w:sz w:val="16"/>
                      <w:szCs w:val="16"/>
                    </w:rPr>
                  </w:pPr>
                  <w:r w:rsidRPr="004D389D">
                    <w:rPr>
                      <w:noProof/>
                      <w:kern w:val="2"/>
                      <w:sz w:val="16"/>
                      <w:szCs w:val="16"/>
                    </w:rPr>
                    <w:t>initType</w:t>
                  </w:r>
                  <w:r w:rsidRPr="00043B38">
                    <w:rPr>
                      <w:noProof/>
                      <w:kern w:val="2"/>
                      <w:sz w:val="16"/>
                      <w:szCs w:val="16"/>
                    </w:rPr>
                    <w:t> </w:t>
                  </w:r>
                  <w:r w:rsidRPr="004D389D">
                    <w:rPr>
                      <w:bCs/>
                      <w:noProof/>
                      <w:kern w:val="2"/>
                      <w:sz w:val="16"/>
                      <w:szCs w:val="16"/>
                    </w:rPr>
                    <w:t>= = 0</w:t>
                  </w:r>
                </w:p>
              </w:tc>
              <w:tc>
                <w:tcPr>
                  <w:tcW w:w="1489" w:type="dxa"/>
                  <w:vAlign w:val="center"/>
                </w:tcPr>
                <w:p w14:paraId="6776FAE7" w14:textId="77777777" w:rsidR="00043B38" w:rsidRPr="004D389D" w:rsidRDefault="00043B38" w:rsidP="005D5568">
                  <w:pPr>
                    <w:keepNext/>
                    <w:keepLines/>
                    <w:tabs>
                      <w:tab w:val="left" w:pos="720"/>
                    </w:tabs>
                    <w:spacing w:before="100" w:after="100" w:line="190" w:lineRule="exact"/>
                    <w:jc w:val="center"/>
                    <w:rPr>
                      <w:noProof/>
                      <w:kern w:val="2"/>
                      <w:sz w:val="16"/>
                      <w:szCs w:val="16"/>
                    </w:rPr>
                  </w:pPr>
                  <w:r w:rsidRPr="004D389D">
                    <w:rPr>
                      <w:noProof/>
                      <w:kern w:val="2"/>
                      <w:sz w:val="16"/>
                      <w:szCs w:val="16"/>
                    </w:rPr>
                    <w:t>initType</w:t>
                  </w:r>
                  <w:r w:rsidRPr="00043B38">
                    <w:rPr>
                      <w:noProof/>
                      <w:kern w:val="2"/>
                      <w:sz w:val="16"/>
                      <w:szCs w:val="16"/>
                    </w:rPr>
                    <w:t> </w:t>
                  </w:r>
                  <w:r w:rsidRPr="004D389D">
                    <w:rPr>
                      <w:bCs/>
                      <w:noProof/>
                      <w:kern w:val="2"/>
                      <w:sz w:val="16"/>
                      <w:szCs w:val="16"/>
                    </w:rPr>
                    <w:t>= = 1</w:t>
                  </w:r>
                </w:p>
              </w:tc>
              <w:tc>
                <w:tcPr>
                  <w:tcW w:w="1489" w:type="dxa"/>
                  <w:vAlign w:val="center"/>
                </w:tcPr>
                <w:p w14:paraId="5A846375" w14:textId="77777777" w:rsidR="00043B38" w:rsidRPr="004D389D" w:rsidRDefault="00043B38" w:rsidP="005D5568">
                  <w:pPr>
                    <w:keepNext/>
                    <w:keepLines/>
                    <w:tabs>
                      <w:tab w:val="left" w:pos="720"/>
                    </w:tabs>
                    <w:spacing w:before="100" w:after="100" w:line="190" w:lineRule="exact"/>
                    <w:jc w:val="center"/>
                    <w:rPr>
                      <w:noProof/>
                      <w:kern w:val="2"/>
                      <w:sz w:val="16"/>
                      <w:szCs w:val="16"/>
                    </w:rPr>
                  </w:pPr>
                  <w:r w:rsidRPr="004D389D">
                    <w:rPr>
                      <w:noProof/>
                      <w:kern w:val="2"/>
                      <w:sz w:val="16"/>
                      <w:szCs w:val="16"/>
                    </w:rPr>
                    <w:t>initType</w:t>
                  </w:r>
                  <w:r w:rsidRPr="00043B38">
                    <w:rPr>
                      <w:noProof/>
                      <w:kern w:val="2"/>
                      <w:sz w:val="16"/>
                      <w:szCs w:val="16"/>
                    </w:rPr>
                    <w:t> </w:t>
                  </w:r>
                  <w:r w:rsidRPr="004D389D">
                    <w:rPr>
                      <w:bCs/>
                      <w:noProof/>
                      <w:kern w:val="2"/>
                      <w:sz w:val="16"/>
                      <w:szCs w:val="16"/>
                    </w:rPr>
                    <w:t>= = 2</w:t>
                  </w:r>
                </w:p>
              </w:tc>
              <w:tc>
                <w:tcPr>
                  <w:tcW w:w="844" w:type="dxa"/>
                  <w:vMerge/>
                </w:tcPr>
                <w:p w14:paraId="23E85CCB" w14:textId="77777777" w:rsidR="00043B38" w:rsidRPr="003F3F11" w:rsidRDefault="00043B38" w:rsidP="005D5568">
                  <w:pPr>
                    <w:keepNext/>
                    <w:keepLines/>
                    <w:tabs>
                      <w:tab w:val="left" w:pos="720"/>
                    </w:tabs>
                    <w:spacing w:before="100" w:after="100" w:line="190" w:lineRule="exact"/>
                    <w:jc w:val="center"/>
                    <w:rPr>
                      <w:b/>
                      <w:bCs/>
                      <w:noProof/>
                      <w:kern w:val="2"/>
                      <w:sz w:val="16"/>
                      <w:szCs w:val="16"/>
                    </w:rPr>
                  </w:pPr>
                </w:p>
              </w:tc>
            </w:tr>
            <w:tr w:rsidR="00043B38" w:rsidRPr="003F3F11" w14:paraId="4062BC16" w14:textId="77777777" w:rsidTr="005D5568">
              <w:trPr>
                <w:cantSplit/>
                <w:jc w:val="center"/>
              </w:trPr>
              <w:tc>
                <w:tcPr>
                  <w:tcW w:w="968" w:type="dxa"/>
                </w:tcPr>
                <w:p w14:paraId="4287B1F0" w14:textId="77777777" w:rsidR="00043B38" w:rsidRPr="003F3F11" w:rsidRDefault="00043B38" w:rsidP="005D5568">
                  <w:pPr>
                    <w:keepNext/>
                    <w:tabs>
                      <w:tab w:val="left" w:pos="720"/>
                    </w:tabs>
                    <w:spacing w:before="100" w:after="100" w:line="190" w:lineRule="exact"/>
                    <w:rPr>
                      <w:b/>
                      <w:bCs/>
                      <w:noProof/>
                      <w:kern w:val="2"/>
                      <w:sz w:val="16"/>
                      <w:szCs w:val="16"/>
                    </w:rPr>
                  </w:pPr>
                  <w:r>
                    <w:rPr>
                      <w:b/>
                      <w:bCs/>
                      <w:noProof/>
                      <w:kern w:val="2"/>
                      <w:sz w:val="16"/>
                      <w:szCs w:val="16"/>
                    </w:rPr>
                    <w:t>0</w:t>
                  </w:r>
                </w:p>
              </w:tc>
              <w:tc>
                <w:tcPr>
                  <w:tcW w:w="1489" w:type="dxa"/>
                  <w:vAlign w:val="center"/>
                </w:tcPr>
                <w:p w14:paraId="6AC223A5" w14:textId="77777777" w:rsidR="00043B38" w:rsidRPr="00185FB9" w:rsidRDefault="00043B3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47</w:t>
                  </w:r>
                </w:p>
              </w:tc>
              <w:tc>
                <w:tcPr>
                  <w:tcW w:w="1489" w:type="dxa"/>
                  <w:vAlign w:val="center"/>
                </w:tcPr>
                <w:p w14:paraId="34DE5A84" w14:textId="77777777" w:rsidR="00043B38" w:rsidRPr="00185FB9" w:rsidRDefault="00043B3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233</w:t>
                  </w:r>
                </w:p>
              </w:tc>
              <w:tc>
                <w:tcPr>
                  <w:tcW w:w="1489" w:type="dxa"/>
                  <w:vAlign w:val="center"/>
                </w:tcPr>
                <w:p w14:paraId="5143512B" w14:textId="77777777" w:rsidR="00043B38" w:rsidRPr="00185FB9" w:rsidRDefault="00043B3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199</w:t>
                  </w:r>
                </w:p>
              </w:tc>
              <w:tc>
                <w:tcPr>
                  <w:tcW w:w="844" w:type="dxa"/>
                </w:tcPr>
                <w:p w14:paraId="1E8DC8F2" w14:textId="77777777" w:rsidR="00043B38" w:rsidRPr="00185FB9" w:rsidRDefault="00043B3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0</w:t>
                  </w:r>
                </w:p>
              </w:tc>
            </w:tr>
          </w:tbl>
          <w:p w14:paraId="26D67F78" w14:textId="77777777" w:rsidR="00043B38" w:rsidRPr="003F3F11" w:rsidRDefault="00043B38" w:rsidP="005D5568">
            <w:pPr>
              <w:pStyle w:val="CommentText"/>
              <w:rPr>
                <w:noProof/>
              </w:rPr>
            </w:pPr>
          </w:p>
          <w:p w14:paraId="76A6DAA0" w14:textId="70AD0DBF" w:rsidR="00266033" w:rsidRPr="00A02AA3" w:rsidRDefault="00043B38" w:rsidP="00266033">
            <w:pPr>
              <w:pStyle w:val="TableText"/>
              <w:jc w:val="center"/>
              <w:rPr>
                <w:noProof/>
                <w:sz w:val="16"/>
                <w:szCs w:val="16"/>
                <w:lang w:val="en-CA"/>
              </w:rPr>
            </w:pPr>
            <w:r w:rsidRPr="003F3F11">
              <w:rPr>
                <w:noProof/>
              </w:rPr>
              <w:t>Table </w:t>
            </w:r>
            <w:r>
              <w:rPr>
                <w:noProof/>
              </w:rPr>
              <w:t>9</w:t>
            </w:r>
            <w:r w:rsidRPr="003F3F11">
              <w:rPr>
                <w:noProof/>
              </w:rPr>
              <w:noBreakHyphen/>
            </w:r>
            <w:r>
              <w:rPr>
                <w:noProof/>
              </w:rPr>
              <w:t>8</w:t>
            </w:r>
            <w:r w:rsidR="00266033" w:rsidRPr="00A02AA3">
              <w:rPr>
                <w:noProof/>
                <w:sz w:val="16"/>
                <w:szCs w:val="16"/>
                <w:lang w:val="en-CA"/>
              </w:rPr>
              <w:fldChar w:fldCharType="end"/>
            </w:r>
          </w:p>
        </w:tc>
        <w:tc>
          <w:tcPr>
            <w:tcW w:w="1537" w:type="dxa"/>
            <w:vAlign w:val="center"/>
          </w:tcPr>
          <w:p w14:paraId="7A1E13BF" w14:textId="77777777" w:rsidR="00266033" w:rsidRPr="00DE0F0E" w:rsidRDefault="00266033" w:rsidP="00266033">
            <w:pPr>
              <w:pStyle w:val="TableText"/>
              <w:jc w:val="center"/>
              <w:rPr>
                <w:bCs/>
                <w:noProof/>
                <w:sz w:val="16"/>
                <w:szCs w:val="16"/>
                <w:lang w:val="en-CA"/>
              </w:rPr>
            </w:pPr>
            <w:r>
              <w:rPr>
                <w:bCs/>
                <w:noProof/>
                <w:sz w:val="16"/>
                <w:szCs w:val="16"/>
                <w:lang w:val="en-CA"/>
              </w:rPr>
              <w:t>0</w:t>
            </w:r>
          </w:p>
        </w:tc>
        <w:tc>
          <w:tcPr>
            <w:tcW w:w="1537" w:type="dxa"/>
            <w:vAlign w:val="center"/>
          </w:tcPr>
          <w:p w14:paraId="6EE88EAE" w14:textId="77777777" w:rsidR="00266033" w:rsidRPr="00DE0F0E" w:rsidRDefault="00266033" w:rsidP="00266033">
            <w:pPr>
              <w:pStyle w:val="TableText"/>
              <w:jc w:val="center"/>
              <w:rPr>
                <w:bCs/>
                <w:noProof/>
                <w:sz w:val="16"/>
                <w:szCs w:val="16"/>
                <w:lang w:val="en-CA"/>
              </w:rPr>
            </w:pPr>
            <w:r>
              <w:rPr>
                <w:bCs/>
                <w:noProof/>
                <w:sz w:val="16"/>
                <w:szCs w:val="16"/>
                <w:lang w:val="en-CA"/>
              </w:rPr>
              <w:t>1</w:t>
            </w:r>
          </w:p>
        </w:tc>
        <w:tc>
          <w:tcPr>
            <w:tcW w:w="1538" w:type="dxa"/>
            <w:vAlign w:val="center"/>
          </w:tcPr>
          <w:p w14:paraId="6AB692A2" w14:textId="77777777" w:rsidR="00266033" w:rsidRPr="00DE0F0E" w:rsidRDefault="00266033" w:rsidP="00266033">
            <w:pPr>
              <w:pStyle w:val="TableText"/>
              <w:jc w:val="center"/>
              <w:rPr>
                <w:bCs/>
                <w:noProof/>
                <w:sz w:val="16"/>
                <w:szCs w:val="16"/>
                <w:lang w:val="en-CA"/>
              </w:rPr>
            </w:pPr>
            <w:r>
              <w:rPr>
                <w:bCs/>
                <w:noProof/>
                <w:sz w:val="16"/>
                <w:szCs w:val="16"/>
                <w:lang w:val="en-CA"/>
              </w:rPr>
              <w:t>2</w:t>
            </w:r>
          </w:p>
        </w:tc>
      </w:tr>
      <w:tr w:rsidR="00BA508D" w:rsidRPr="00DE0F0E" w14:paraId="59E2E7A7" w14:textId="77777777" w:rsidTr="00266033">
        <w:trPr>
          <w:gridAfter w:val="1"/>
          <w:wAfter w:w="6" w:type="dxa"/>
          <w:cantSplit/>
          <w:trHeight w:val="290"/>
          <w:jc w:val="center"/>
        </w:trPr>
        <w:tc>
          <w:tcPr>
            <w:tcW w:w="1635" w:type="dxa"/>
            <w:vMerge w:val="restart"/>
          </w:tcPr>
          <w:p w14:paraId="7ECDF435" w14:textId="08137903" w:rsidR="00BA508D" w:rsidRPr="00DE0F0E" w:rsidRDefault="00BA508D" w:rsidP="00266033">
            <w:pPr>
              <w:pStyle w:val="TableText"/>
              <w:jc w:val="left"/>
              <w:rPr>
                <w:bCs/>
                <w:noProof/>
                <w:sz w:val="16"/>
                <w:szCs w:val="16"/>
                <w:lang w:val="en-CA"/>
              </w:rPr>
            </w:pPr>
            <w:r w:rsidRPr="00DE0F0E">
              <w:rPr>
                <w:bCs/>
                <w:noProof/>
                <w:sz w:val="16"/>
                <w:szCs w:val="16"/>
                <w:lang w:val="en-CA"/>
              </w:rPr>
              <w:t>coding_tree( )</w:t>
            </w:r>
          </w:p>
        </w:tc>
        <w:tc>
          <w:tcPr>
            <w:tcW w:w="2411" w:type="dxa"/>
            <w:vAlign w:val="center"/>
          </w:tcPr>
          <w:p w14:paraId="3E1E8712" w14:textId="48CA1F28" w:rsidR="00BA508D" w:rsidRPr="00DE0F0E" w:rsidRDefault="00BA508D" w:rsidP="00BA508D">
            <w:pPr>
              <w:pStyle w:val="TableText"/>
              <w:jc w:val="left"/>
              <w:rPr>
                <w:bCs/>
                <w:noProof/>
                <w:sz w:val="16"/>
                <w:szCs w:val="16"/>
                <w:lang w:val="en-CA"/>
              </w:rPr>
            </w:pPr>
            <w:r w:rsidRPr="00DE0F0E">
              <w:rPr>
                <w:bCs/>
                <w:noProof/>
                <w:sz w:val="16"/>
                <w:szCs w:val="16"/>
                <w:lang w:val="en-CA"/>
              </w:rPr>
              <w:t>split_cu_flag</w:t>
            </w:r>
            <w:r w:rsidRPr="00DE0F0E" w:rsidDel="00E919AC">
              <w:rPr>
                <w:bCs/>
                <w:noProof/>
                <w:sz w:val="16"/>
                <w:szCs w:val="16"/>
                <w:lang w:val="en-CA"/>
              </w:rPr>
              <w:t xml:space="preserve"> </w:t>
            </w:r>
            <w:r w:rsidRPr="00DE0F0E" w:rsidDel="00BA508D">
              <w:rPr>
                <w:bCs/>
                <w:noProof/>
                <w:sz w:val="16"/>
                <w:szCs w:val="16"/>
                <w:lang w:val="en-CA"/>
              </w:rPr>
              <w:t xml:space="preserve"> </w:t>
            </w:r>
          </w:p>
        </w:tc>
        <w:tc>
          <w:tcPr>
            <w:tcW w:w="914" w:type="dxa"/>
          </w:tcPr>
          <w:p w14:paraId="34309415" w14:textId="77777777" w:rsidR="00BA508D" w:rsidRPr="00A02AA3" w:rsidRDefault="00BA508D" w:rsidP="00266033">
            <w:pPr>
              <w:pStyle w:val="TableText"/>
              <w:jc w:val="center"/>
              <w:rPr>
                <w:bCs/>
                <w:noProof/>
                <w:sz w:val="16"/>
                <w:szCs w:val="16"/>
                <w:lang w:val="en-CA"/>
              </w:rPr>
            </w:pPr>
          </w:p>
        </w:tc>
        <w:tc>
          <w:tcPr>
            <w:tcW w:w="1537" w:type="dxa"/>
            <w:vAlign w:val="center"/>
          </w:tcPr>
          <w:p w14:paraId="46ADBB9A" w14:textId="77777777" w:rsidR="00BA508D" w:rsidRPr="00DE0F0E" w:rsidRDefault="00BA508D" w:rsidP="00266033">
            <w:pPr>
              <w:pStyle w:val="TableText"/>
              <w:jc w:val="center"/>
              <w:rPr>
                <w:bCs/>
                <w:noProof/>
                <w:sz w:val="16"/>
                <w:szCs w:val="16"/>
                <w:lang w:val="en-CA"/>
              </w:rPr>
            </w:pPr>
          </w:p>
        </w:tc>
        <w:tc>
          <w:tcPr>
            <w:tcW w:w="1537" w:type="dxa"/>
            <w:vAlign w:val="center"/>
          </w:tcPr>
          <w:p w14:paraId="1202D1D9" w14:textId="77777777" w:rsidR="00BA508D" w:rsidRPr="00DE0F0E" w:rsidRDefault="00BA508D" w:rsidP="00266033">
            <w:pPr>
              <w:pStyle w:val="TableText"/>
              <w:jc w:val="center"/>
              <w:rPr>
                <w:bCs/>
                <w:noProof/>
                <w:sz w:val="16"/>
                <w:szCs w:val="16"/>
                <w:lang w:val="en-CA"/>
              </w:rPr>
            </w:pPr>
          </w:p>
        </w:tc>
        <w:tc>
          <w:tcPr>
            <w:tcW w:w="1538" w:type="dxa"/>
            <w:vAlign w:val="center"/>
          </w:tcPr>
          <w:p w14:paraId="11392F93" w14:textId="77777777" w:rsidR="00BA508D" w:rsidRPr="00DE0F0E" w:rsidRDefault="00BA508D" w:rsidP="00266033">
            <w:pPr>
              <w:pStyle w:val="TableText"/>
              <w:jc w:val="center"/>
              <w:rPr>
                <w:bCs/>
                <w:noProof/>
                <w:sz w:val="16"/>
                <w:szCs w:val="16"/>
                <w:lang w:val="en-CA"/>
              </w:rPr>
            </w:pPr>
          </w:p>
        </w:tc>
      </w:tr>
      <w:tr w:rsidR="00BA508D" w:rsidRPr="00DE0F0E" w14:paraId="144794BA" w14:textId="77777777" w:rsidTr="00266033">
        <w:trPr>
          <w:gridAfter w:val="1"/>
          <w:wAfter w:w="6" w:type="dxa"/>
          <w:cantSplit/>
          <w:trHeight w:val="290"/>
          <w:jc w:val="center"/>
        </w:trPr>
        <w:tc>
          <w:tcPr>
            <w:tcW w:w="1635" w:type="dxa"/>
            <w:vMerge/>
          </w:tcPr>
          <w:p w14:paraId="70DDD5EB" w14:textId="5A6DD21F" w:rsidR="00BA508D" w:rsidRPr="00DE0F0E" w:rsidRDefault="00BA508D" w:rsidP="00266033">
            <w:pPr>
              <w:pStyle w:val="TableText"/>
              <w:keepLines w:val="0"/>
              <w:jc w:val="left"/>
              <w:rPr>
                <w:bCs/>
                <w:noProof/>
                <w:sz w:val="16"/>
                <w:szCs w:val="16"/>
                <w:lang w:val="en-CA"/>
              </w:rPr>
            </w:pPr>
          </w:p>
        </w:tc>
        <w:tc>
          <w:tcPr>
            <w:tcW w:w="2411" w:type="dxa"/>
            <w:vAlign w:val="center"/>
          </w:tcPr>
          <w:p w14:paraId="096499ED" w14:textId="3DC3FB3E" w:rsidR="00BA508D" w:rsidRPr="00DE0F0E" w:rsidRDefault="00BA508D" w:rsidP="00266033">
            <w:pPr>
              <w:pStyle w:val="TableText"/>
              <w:keepLines w:val="0"/>
              <w:jc w:val="left"/>
              <w:rPr>
                <w:bCs/>
                <w:noProof/>
                <w:sz w:val="16"/>
                <w:szCs w:val="16"/>
                <w:lang w:val="en-CA"/>
              </w:rPr>
            </w:pPr>
            <w:r w:rsidRPr="00DE0F0E">
              <w:rPr>
                <w:bCs/>
                <w:noProof/>
                <w:sz w:val="16"/>
                <w:szCs w:val="16"/>
                <w:lang w:val="en-CA"/>
              </w:rPr>
              <w:t>split_</w:t>
            </w:r>
            <w:r>
              <w:rPr>
                <w:bCs/>
                <w:noProof/>
                <w:sz w:val="16"/>
                <w:szCs w:val="16"/>
                <w:lang w:val="en-CA"/>
              </w:rPr>
              <w:t>qt</w:t>
            </w:r>
            <w:r w:rsidRPr="00DE0F0E">
              <w:rPr>
                <w:bCs/>
                <w:noProof/>
                <w:sz w:val="16"/>
                <w:szCs w:val="16"/>
                <w:lang w:val="en-CA"/>
              </w:rPr>
              <w:t>_flag</w:t>
            </w:r>
            <w:r w:rsidRPr="00DE0F0E" w:rsidDel="00E919AC">
              <w:rPr>
                <w:bCs/>
                <w:noProof/>
                <w:sz w:val="16"/>
                <w:szCs w:val="16"/>
                <w:lang w:val="en-CA"/>
              </w:rPr>
              <w:t xml:space="preserve"> </w:t>
            </w:r>
          </w:p>
        </w:tc>
        <w:tc>
          <w:tcPr>
            <w:tcW w:w="914" w:type="dxa"/>
          </w:tcPr>
          <w:p w14:paraId="7371CED2" w14:textId="77777777" w:rsidR="00BA508D" w:rsidRPr="00A02AA3" w:rsidRDefault="00BA508D" w:rsidP="00266033">
            <w:pPr>
              <w:pStyle w:val="TableText"/>
              <w:keepLines w:val="0"/>
              <w:jc w:val="center"/>
              <w:rPr>
                <w:noProof/>
                <w:sz w:val="16"/>
                <w:szCs w:val="16"/>
                <w:lang w:val="en-CA"/>
              </w:rPr>
            </w:pPr>
          </w:p>
        </w:tc>
        <w:tc>
          <w:tcPr>
            <w:tcW w:w="1537" w:type="dxa"/>
            <w:vAlign w:val="center"/>
          </w:tcPr>
          <w:p w14:paraId="70183131" w14:textId="77777777" w:rsidR="00BA508D" w:rsidRPr="00DE0F0E" w:rsidRDefault="00BA508D" w:rsidP="00266033">
            <w:pPr>
              <w:pStyle w:val="TableText"/>
              <w:keepLines w:val="0"/>
              <w:jc w:val="center"/>
              <w:rPr>
                <w:bCs/>
                <w:noProof/>
                <w:sz w:val="16"/>
                <w:szCs w:val="16"/>
                <w:lang w:val="en-CA"/>
              </w:rPr>
            </w:pPr>
          </w:p>
        </w:tc>
        <w:tc>
          <w:tcPr>
            <w:tcW w:w="1537" w:type="dxa"/>
            <w:vAlign w:val="center"/>
          </w:tcPr>
          <w:p w14:paraId="6B241C02" w14:textId="77777777" w:rsidR="00BA508D" w:rsidRPr="00DE0F0E" w:rsidRDefault="00BA508D" w:rsidP="00266033">
            <w:pPr>
              <w:pStyle w:val="TableText"/>
              <w:keepLines w:val="0"/>
              <w:jc w:val="center"/>
              <w:rPr>
                <w:bCs/>
                <w:noProof/>
                <w:sz w:val="16"/>
                <w:szCs w:val="16"/>
                <w:lang w:val="en-CA"/>
              </w:rPr>
            </w:pPr>
          </w:p>
        </w:tc>
        <w:tc>
          <w:tcPr>
            <w:tcW w:w="1538" w:type="dxa"/>
            <w:vAlign w:val="center"/>
          </w:tcPr>
          <w:p w14:paraId="635378A1" w14:textId="77777777" w:rsidR="00BA508D" w:rsidRPr="00DE0F0E" w:rsidRDefault="00BA508D" w:rsidP="00266033">
            <w:pPr>
              <w:pStyle w:val="TableText"/>
              <w:keepLines w:val="0"/>
              <w:jc w:val="center"/>
              <w:rPr>
                <w:bCs/>
                <w:noProof/>
                <w:sz w:val="16"/>
                <w:szCs w:val="16"/>
                <w:lang w:val="en-CA"/>
              </w:rPr>
            </w:pPr>
          </w:p>
        </w:tc>
      </w:tr>
      <w:tr w:rsidR="00BA508D" w:rsidRPr="00DE0F0E" w14:paraId="19ECB7D7" w14:textId="77777777" w:rsidTr="00266033">
        <w:trPr>
          <w:gridAfter w:val="1"/>
          <w:wAfter w:w="6" w:type="dxa"/>
          <w:cantSplit/>
          <w:trHeight w:val="290"/>
          <w:jc w:val="center"/>
        </w:trPr>
        <w:tc>
          <w:tcPr>
            <w:tcW w:w="1635" w:type="dxa"/>
            <w:vMerge/>
          </w:tcPr>
          <w:p w14:paraId="19216E0D" w14:textId="77777777" w:rsidR="00BA508D" w:rsidRPr="00DE0F0E" w:rsidRDefault="00BA508D" w:rsidP="00266033">
            <w:pPr>
              <w:pStyle w:val="TableText"/>
              <w:keepLines w:val="0"/>
              <w:jc w:val="left"/>
              <w:rPr>
                <w:bCs/>
                <w:noProof/>
                <w:sz w:val="16"/>
                <w:szCs w:val="16"/>
                <w:lang w:val="en-CA"/>
              </w:rPr>
            </w:pPr>
          </w:p>
        </w:tc>
        <w:tc>
          <w:tcPr>
            <w:tcW w:w="2411" w:type="dxa"/>
            <w:vAlign w:val="center"/>
          </w:tcPr>
          <w:p w14:paraId="3287B154" w14:textId="77777777" w:rsidR="00BA508D" w:rsidRPr="00DE0F0E" w:rsidRDefault="00BA508D" w:rsidP="00266033">
            <w:pPr>
              <w:pStyle w:val="TableText"/>
              <w:keepLines w:val="0"/>
              <w:jc w:val="left"/>
              <w:rPr>
                <w:bCs/>
                <w:noProof/>
                <w:sz w:val="16"/>
                <w:szCs w:val="16"/>
                <w:lang w:val="en-CA"/>
              </w:rPr>
            </w:pPr>
            <w:r w:rsidRPr="00DE0F0E">
              <w:rPr>
                <w:bCs/>
                <w:noProof/>
                <w:sz w:val="16"/>
                <w:szCs w:val="16"/>
                <w:lang w:val="en-CA"/>
              </w:rPr>
              <w:t>mtt_split_cu_vertical_flag</w:t>
            </w:r>
          </w:p>
        </w:tc>
        <w:tc>
          <w:tcPr>
            <w:tcW w:w="914" w:type="dxa"/>
          </w:tcPr>
          <w:p w14:paraId="1AAABDBB" w14:textId="77777777" w:rsidR="00BA508D" w:rsidRPr="00A02AA3" w:rsidRDefault="00BA508D" w:rsidP="00266033">
            <w:pPr>
              <w:pStyle w:val="TableText"/>
              <w:keepLines w:val="0"/>
              <w:jc w:val="center"/>
              <w:rPr>
                <w:noProof/>
                <w:sz w:val="16"/>
                <w:szCs w:val="16"/>
                <w:lang w:val="en-CA"/>
              </w:rPr>
            </w:pPr>
          </w:p>
        </w:tc>
        <w:tc>
          <w:tcPr>
            <w:tcW w:w="1537" w:type="dxa"/>
            <w:vAlign w:val="center"/>
          </w:tcPr>
          <w:p w14:paraId="233D7D16" w14:textId="77777777" w:rsidR="00BA508D" w:rsidRPr="00DE0F0E" w:rsidRDefault="00BA508D" w:rsidP="00266033">
            <w:pPr>
              <w:pStyle w:val="TableText"/>
              <w:keepLines w:val="0"/>
              <w:jc w:val="center"/>
              <w:rPr>
                <w:bCs/>
                <w:noProof/>
                <w:sz w:val="16"/>
                <w:szCs w:val="16"/>
                <w:lang w:val="en-CA"/>
              </w:rPr>
            </w:pPr>
          </w:p>
        </w:tc>
        <w:tc>
          <w:tcPr>
            <w:tcW w:w="1537" w:type="dxa"/>
            <w:vAlign w:val="center"/>
          </w:tcPr>
          <w:p w14:paraId="08F479C8" w14:textId="77777777" w:rsidR="00BA508D" w:rsidRPr="00DE0F0E" w:rsidRDefault="00BA508D" w:rsidP="00266033">
            <w:pPr>
              <w:pStyle w:val="TableText"/>
              <w:keepLines w:val="0"/>
              <w:jc w:val="center"/>
              <w:rPr>
                <w:bCs/>
                <w:noProof/>
                <w:sz w:val="16"/>
                <w:szCs w:val="16"/>
                <w:lang w:val="en-CA"/>
              </w:rPr>
            </w:pPr>
          </w:p>
        </w:tc>
        <w:tc>
          <w:tcPr>
            <w:tcW w:w="1538" w:type="dxa"/>
            <w:vAlign w:val="center"/>
          </w:tcPr>
          <w:p w14:paraId="25F09765" w14:textId="77777777" w:rsidR="00BA508D" w:rsidRPr="00DE0F0E" w:rsidRDefault="00BA508D" w:rsidP="00266033">
            <w:pPr>
              <w:pStyle w:val="TableText"/>
              <w:keepLines w:val="0"/>
              <w:jc w:val="center"/>
              <w:rPr>
                <w:bCs/>
                <w:noProof/>
                <w:sz w:val="16"/>
                <w:szCs w:val="16"/>
                <w:lang w:val="en-CA"/>
              </w:rPr>
            </w:pPr>
          </w:p>
        </w:tc>
      </w:tr>
      <w:tr w:rsidR="00BA508D" w:rsidRPr="00DE0F0E" w14:paraId="15FA1918" w14:textId="77777777" w:rsidTr="00266033">
        <w:trPr>
          <w:gridAfter w:val="1"/>
          <w:wAfter w:w="6" w:type="dxa"/>
          <w:cantSplit/>
          <w:trHeight w:val="290"/>
          <w:jc w:val="center"/>
        </w:trPr>
        <w:tc>
          <w:tcPr>
            <w:tcW w:w="1635" w:type="dxa"/>
            <w:vMerge/>
          </w:tcPr>
          <w:p w14:paraId="295564C9" w14:textId="77777777" w:rsidR="00BA508D" w:rsidRPr="00DE0F0E" w:rsidRDefault="00BA508D" w:rsidP="00266033">
            <w:pPr>
              <w:pStyle w:val="TableText"/>
              <w:keepLines w:val="0"/>
              <w:jc w:val="left"/>
              <w:rPr>
                <w:bCs/>
                <w:noProof/>
                <w:sz w:val="16"/>
                <w:szCs w:val="16"/>
                <w:lang w:val="en-CA"/>
              </w:rPr>
            </w:pPr>
          </w:p>
        </w:tc>
        <w:tc>
          <w:tcPr>
            <w:tcW w:w="2411" w:type="dxa"/>
            <w:vAlign w:val="center"/>
          </w:tcPr>
          <w:p w14:paraId="4C0836E7" w14:textId="77777777" w:rsidR="00BA508D" w:rsidRPr="00DE0F0E" w:rsidRDefault="00BA508D" w:rsidP="00266033">
            <w:pPr>
              <w:pStyle w:val="TableText"/>
              <w:keepLines w:val="0"/>
              <w:jc w:val="left"/>
              <w:rPr>
                <w:bCs/>
                <w:noProof/>
                <w:sz w:val="16"/>
                <w:szCs w:val="16"/>
                <w:lang w:val="en-CA"/>
              </w:rPr>
            </w:pPr>
            <w:r w:rsidRPr="00DE0F0E">
              <w:rPr>
                <w:bCs/>
                <w:noProof/>
                <w:sz w:val="16"/>
                <w:szCs w:val="16"/>
                <w:lang w:val="en-CA"/>
              </w:rPr>
              <w:t>mtt_split_cu_binary_flag</w:t>
            </w:r>
          </w:p>
        </w:tc>
        <w:tc>
          <w:tcPr>
            <w:tcW w:w="914" w:type="dxa"/>
          </w:tcPr>
          <w:p w14:paraId="722F2B7C" w14:textId="77777777" w:rsidR="00BA508D" w:rsidRPr="00A02AA3" w:rsidRDefault="00BA508D" w:rsidP="00266033">
            <w:pPr>
              <w:pStyle w:val="TableText"/>
              <w:keepLines w:val="0"/>
              <w:jc w:val="center"/>
              <w:rPr>
                <w:noProof/>
                <w:sz w:val="16"/>
                <w:szCs w:val="16"/>
                <w:lang w:val="en-CA"/>
              </w:rPr>
            </w:pPr>
          </w:p>
        </w:tc>
        <w:tc>
          <w:tcPr>
            <w:tcW w:w="1537" w:type="dxa"/>
            <w:vAlign w:val="center"/>
          </w:tcPr>
          <w:p w14:paraId="16A41FA6" w14:textId="77777777" w:rsidR="00BA508D" w:rsidRPr="00DE0F0E" w:rsidRDefault="00BA508D" w:rsidP="00266033">
            <w:pPr>
              <w:pStyle w:val="TableText"/>
              <w:keepLines w:val="0"/>
              <w:jc w:val="center"/>
              <w:rPr>
                <w:bCs/>
                <w:noProof/>
                <w:sz w:val="16"/>
                <w:szCs w:val="16"/>
                <w:lang w:val="en-CA"/>
              </w:rPr>
            </w:pPr>
          </w:p>
        </w:tc>
        <w:tc>
          <w:tcPr>
            <w:tcW w:w="1537" w:type="dxa"/>
            <w:vAlign w:val="center"/>
          </w:tcPr>
          <w:p w14:paraId="315ED07D" w14:textId="77777777" w:rsidR="00BA508D" w:rsidRPr="00DE0F0E" w:rsidRDefault="00BA508D" w:rsidP="00266033">
            <w:pPr>
              <w:pStyle w:val="TableText"/>
              <w:keepLines w:val="0"/>
              <w:jc w:val="center"/>
              <w:rPr>
                <w:bCs/>
                <w:noProof/>
                <w:sz w:val="16"/>
                <w:szCs w:val="16"/>
                <w:lang w:val="en-CA"/>
              </w:rPr>
            </w:pPr>
          </w:p>
        </w:tc>
        <w:tc>
          <w:tcPr>
            <w:tcW w:w="1538" w:type="dxa"/>
            <w:vAlign w:val="center"/>
          </w:tcPr>
          <w:p w14:paraId="1D711332" w14:textId="77777777" w:rsidR="00BA508D" w:rsidRPr="00DE0F0E" w:rsidRDefault="00BA508D" w:rsidP="00266033">
            <w:pPr>
              <w:pStyle w:val="TableText"/>
              <w:keepLines w:val="0"/>
              <w:jc w:val="center"/>
              <w:rPr>
                <w:bCs/>
                <w:noProof/>
                <w:sz w:val="16"/>
                <w:szCs w:val="16"/>
                <w:lang w:val="en-CA"/>
              </w:rPr>
            </w:pPr>
          </w:p>
        </w:tc>
      </w:tr>
      <w:tr w:rsidR="00266033" w:rsidRPr="00DE0F0E" w14:paraId="2D6CDC79" w14:textId="77777777" w:rsidTr="00266033">
        <w:trPr>
          <w:gridAfter w:val="1"/>
          <w:wAfter w:w="6" w:type="dxa"/>
          <w:cantSplit/>
          <w:trHeight w:val="290"/>
          <w:jc w:val="center"/>
        </w:trPr>
        <w:tc>
          <w:tcPr>
            <w:tcW w:w="1635" w:type="dxa"/>
            <w:vMerge w:val="restart"/>
          </w:tcPr>
          <w:p w14:paraId="36A15C7A" w14:textId="77777777" w:rsidR="00266033" w:rsidRPr="00DE0F0E" w:rsidRDefault="00266033" w:rsidP="00266033">
            <w:pPr>
              <w:pStyle w:val="TableText"/>
              <w:keepNext/>
              <w:jc w:val="left"/>
              <w:rPr>
                <w:bCs/>
                <w:noProof/>
                <w:sz w:val="16"/>
                <w:szCs w:val="16"/>
                <w:lang w:val="en-CA"/>
              </w:rPr>
            </w:pPr>
            <w:r w:rsidRPr="00DE0F0E">
              <w:rPr>
                <w:bCs/>
                <w:noProof/>
                <w:sz w:val="16"/>
                <w:szCs w:val="16"/>
                <w:lang w:val="en-CA"/>
              </w:rPr>
              <w:lastRenderedPageBreak/>
              <w:t>coding_unit( )</w:t>
            </w:r>
          </w:p>
        </w:tc>
        <w:tc>
          <w:tcPr>
            <w:tcW w:w="2411" w:type="dxa"/>
            <w:vAlign w:val="center"/>
          </w:tcPr>
          <w:p w14:paraId="676574FB" w14:textId="77777777" w:rsidR="00266033" w:rsidRPr="00DE0F0E" w:rsidRDefault="00266033" w:rsidP="00266033">
            <w:pPr>
              <w:pStyle w:val="TableText"/>
              <w:keepNext/>
              <w:jc w:val="left"/>
              <w:rPr>
                <w:bCs/>
                <w:noProof/>
                <w:sz w:val="16"/>
                <w:szCs w:val="16"/>
                <w:lang w:val="en-CA"/>
              </w:rPr>
            </w:pPr>
            <w:r w:rsidRPr="00DE0F0E">
              <w:rPr>
                <w:noProof/>
                <w:sz w:val="16"/>
                <w:szCs w:val="16"/>
                <w:lang w:val="en-CA" w:eastAsia="ko-KR"/>
              </w:rPr>
              <w:t>cu_skip_flag</w:t>
            </w:r>
            <w:r w:rsidRPr="00DE0F0E">
              <w:rPr>
                <w:rFonts w:eastAsia="PMingLiU"/>
                <w:noProof/>
                <w:sz w:val="16"/>
                <w:szCs w:val="16"/>
                <w:lang w:val="en-CA" w:eastAsia="zh-TW"/>
              </w:rPr>
              <w:t>[ ][ ]</w:t>
            </w:r>
          </w:p>
        </w:tc>
        <w:tc>
          <w:tcPr>
            <w:tcW w:w="914" w:type="dxa"/>
          </w:tcPr>
          <w:p w14:paraId="3A45B805" w14:textId="77777777" w:rsidR="00266033" w:rsidRPr="00A02AA3" w:rsidRDefault="00266033" w:rsidP="00266033">
            <w:pPr>
              <w:pStyle w:val="TableText"/>
              <w:keepNext/>
              <w:jc w:val="center"/>
              <w:rPr>
                <w:bCs/>
                <w:noProof/>
                <w:sz w:val="16"/>
                <w:szCs w:val="16"/>
                <w:lang w:val="en-CA"/>
              </w:rPr>
            </w:pPr>
          </w:p>
        </w:tc>
        <w:tc>
          <w:tcPr>
            <w:tcW w:w="1537" w:type="dxa"/>
            <w:vAlign w:val="center"/>
          </w:tcPr>
          <w:p w14:paraId="1FB174CE" w14:textId="77777777" w:rsidR="00266033" w:rsidRPr="00DE0F0E" w:rsidRDefault="00266033" w:rsidP="00266033">
            <w:pPr>
              <w:pStyle w:val="TableText"/>
              <w:keepNext/>
              <w:jc w:val="center"/>
              <w:rPr>
                <w:bCs/>
                <w:noProof/>
                <w:sz w:val="16"/>
                <w:szCs w:val="16"/>
                <w:lang w:val="en-CA"/>
              </w:rPr>
            </w:pPr>
          </w:p>
        </w:tc>
        <w:tc>
          <w:tcPr>
            <w:tcW w:w="1537" w:type="dxa"/>
            <w:vAlign w:val="center"/>
          </w:tcPr>
          <w:p w14:paraId="75DAC645" w14:textId="61BB3711" w:rsidR="00266033" w:rsidRPr="00DE0F0E" w:rsidRDefault="00B17481" w:rsidP="00266033">
            <w:pPr>
              <w:pStyle w:val="TableText"/>
              <w:keepNext/>
              <w:jc w:val="center"/>
              <w:rPr>
                <w:bCs/>
                <w:noProof/>
                <w:sz w:val="16"/>
                <w:szCs w:val="16"/>
                <w:lang w:val="en-CA"/>
              </w:rPr>
            </w:pPr>
            <w:r>
              <w:rPr>
                <w:bCs/>
                <w:noProof/>
                <w:sz w:val="16"/>
                <w:szCs w:val="16"/>
                <w:lang w:val="en-CA"/>
              </w:rPr>
              <w:t>0</w:t>
            </w:r>
          </w:p>
        </w:tc>
        <w:tc>
          <w:tcPr>
            <w:tcW w:w="1538" w:type="dxa"/>
            <w:vAlign w:val="center"/>
          </w:tcPr>
          <w:p w14:paraId="64F53130" w14:textId="1B1A53F1" w:rsidR="00266033" w:rsidRPr="00DE0F0E" w:rsidRDefault="00B17481" w:rsidP="00266033">
            <w:pPr>
              <w:pStyle w:val="TableText"/>
              <w:keepNext/>
              <w:jc w:val="center"/>
              <w:rPr>
                <w:bCs/>
                <w:noProof/>
                <w:sz w:val="16"/>
                <w:szCs w:val="16"/>
                <w:lang w:val="en-CA"/>
              </w:rPr>
            </w:pPr>
            <w:r>
              <w:rPr>
                <w:bCs/>
                <w:noProof/>
                <w:sz w:val="16"/>
                <w:szCs w:val="16"/>
                <w:lang w:val="en-CA"/>
              </w:rPr>
              <w:t>3</w:t>
            </w:r>
          </w:p>
        </w:tc>
      </w:tr>
      <w:tr w:rsidR="00266033" w:rsidRPr="00DE0F0E" w14:paraId="1889A7ED" w14:textId="77777777" w:rsidTr="00266033">
        <w:trPr>
          <w:gridAfter w:val="1"/>
          <w:wAfter w:w="6" w:type="dxa"/>
          <w:cantSplit/>
          <w:trHeight w:val="290"/>
          <w:jc w:val="center"/>
        </w:trPr>
        <w:tc>
          <w:tcPr>
            <w:tcW w:w="1635" w:type="dxa"/>
            <w:vMerge/>
          </w:tcPr>
          <w:p w14:paraId="4452E639" w14:textId="77777777" w:rsidR="00266033" w:rsidRPr="00DE0F0E" w:rsidRDefault="00266033" w:rsidP="00266033">
            <w:pPr>
              <w:pStyle w:val="TableText"/>
              <w:keepNext/>
              <w:jc w:val="left"/>
              <w:rPr>
                <w:bCs/>
                <w:noProof/>
                <w:sz w:val="16"/>
                <w:szCs w:val="16"/>
                <w:lang w:val="en-CA"/>
              </w:rPr>
            </w:pPr>
          </w:p>
        </w:tc>
        <w:tc>
          <w:tcPr>
            <w:tcW w:w="2411" w:type="dxa"/>
          </w:tcPr>
          <w:p w14:paraId="3B56F17F"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pred_mode_ibc_flag</w:t>
            </w:r>
          </w:p>
        </w:tc>
        <w:tc>
          <w:tcPr>
            <w:tcW w:w="914" w:type="dxa"/>
          </w:tcPr>
          <w:p w14:paraId="117B7858" w14:textId="77777777" w:rsidR="00266033" w:rsidRPr="00A02AA3" w:rsidRDefault="00266033" w:rsidP="00266033">
            <w:pPr>
              <w:pStyle w:val="TableText"/>
              <w:keepNext/>
              <w:jc w:val="center"/>
              <w:rPr>
                <w:noProof/>
                <w:sz w:val="16"/>
                <w:szCs w:val="16"/>
                <w:lang w:val="en-CA"/>
              </w:rPr>
            </w:pPr>
          </w:p>
        </w:tc>
        <w:tc>
          <w:tcPr>
            <w:tcW w:w="1537" w:type="dxa"/>
            <w:vAlign w:val="center"/>
          </w:tcPr>
          <w:p w14:paraId="48C48E54" w14:textId="77777777" w:rsidR="00266033" w:rsidRPr="00DE0F0E" w:rsidRDefault="00266033" w:rsidP="00266033">
            <w:pPr>
              <w:pStyle w:val="TableText"/>
              <w:keepNext/>
              <w:jc w:val="center"/>
              <w:rPr>
                <w:bCs/>
                <w:noProof/>
                <w:sz w:val="16"/>
                <w:szCs w:val="16"/>
                <w:lang w:val="en-CA"/>
              </w:rPr>
            </w:pPr>
          </w:p>
        </w:tc>
        <w:tc>
          <w:tcPr>
            <w:tcW w:w="1537" w:type="dxa"/>
            <w:vAlign w:val="center"/>
          </w:tcPr>
          <w:p w14:paraId="3794F57F" w14:textId="77777777" w:rsidR="00266033" w:rsidRPr="00DE0F0E" w:rsidRDefault="00266033" w:rsidP="00266033">
            <w:pPr>
              <w:pStyle w:val="TableText"/>
              <w:keepNext/>
              <w:jc w:val="center"/>
              <w:rPr>
                <w:bCs/>
                <w:noProof/>
                <w:sz w:val="16"/>
                <w:szCs w:val="16"/>
                <w:lang w:val="en-CA"/>
              </w:rPr>
            </w:pPr>
          </w:p>
        </w:tc>
        <w:tc>
          <w:tcPr>
            <w:tcW w:w="1538" w:type="dxa"/>
            <w:vAlign w:val="center"/>
          </w:tcPr>
          <w:p w14:paraId="689ADFD4" w14:textId="77777777" w:rsidR="00266033" w:rsidRPr="00DE0F0E" w:rsidRDefault="00266033" w:rsidP="00266033">
            <w:pPr>
              <w:pStyle w:val="TableText"/>
              <w:keepNext/>
              <w:jc w:val="center"/>
              <w:rPr>
                <w:bCs/>
                <w:noProof/>
                <w:sz w:val="16"/>
                <w:szCs w:val="16"/>
                <w:lang w:val="en-CA"/>
              </w:rPr>
            </w:pPr>
          </w:p>
        </w:tc>
      </w:tr>
      <w:tr w:rsidR="00266033" w:rsidRPr="00DE0F0E" w14:paraId="23E46EE2" w14:textId="77777777" w:rsidTr="00266033">
        <w:trPr>
          <w:gridAfter w:val="1"/>
          <w:wAfter w:w="6" w:type="dxa"/>
          <w:cantSplit/>
          <w:trHeight w:val="290"/>
          <w:jc w:val="center"/>
        </w:trPr>
        <w:tc>
          <w:tcPr>
            <w:tcW w:w="1635" w:type="dxa"/>
            <w:vMerge/>
          </w:tcPr>
          <w:p w14:paraId="73FBF5C1"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240FD1F8"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pred_mode_flag</w:t>
            </w:r>
          </w:p>
        </w:tc>
        <w:tc>
          <w:tcPr>
            <w:tcW w:w="914" w:type="dxa"/>
          </w:tcPr>
          <w:p w14:paraId="0DF6DD74" w14:textId="77777777" w:rsidR="00266033" w:rsidRPr="00A02AA3" w:rsidRDefault="00266033" w:rsidP="00266033">
            <w:pPr>
              <w:pStyle w:val="TableText"/>
              <w:keepNext/>
              <w:jc w:val="center"/>
              <w:rPr>
                <w:iCs/>
                <w:noProof/>
                <w:sz w:val="16"/>
                <w:szCs w:val="16"/>
                <w:lang w:val="en-CA"/>
              </w:rPr>
            </w:pPr>
          </w:p>
        </w:tc>
        <w:tc>
          <w:tcPr>
            <w:tcW w:w="1537" w:type="dxa"/>
            <w:vAlign w:val="center"/>
          </w:tcPr>
          <w:p w14:paraId="529A741F" w14:textId="77777777" w:rsidR="00266033" w:rsidRPr="00DE0F0E" w:rsidRDefault="00266033" w:rsidP="00266033">
            <w:pPr>
              <w:pStyle w:val="TableText"/>
              <w:keepNext/>
              <w:jc w:val="center"/>
              <w:rPr>
                <w:noProof/>
                <w:sz w:val="16"/>
                <w:szCs w:val="16"/>
                <w:lang w:val="en-CA" w:eastAsia="ko-KR"/>
              </w:rPr>
            </w:pPr>
          </w:p>
        </w:tc>
        <w:tc>
          <w:tcPr>
            <w:tcW w:w="1537" w:type="dxa"/>
            <w:vAlign w:val="center"/>
          </w:tcPr>
          <w:p w14:paraId="0A659FF5" w14:textId="77777777" w:rsidR="00266033" w:rsidRPr="00DE0F0E" w:rsidRDefault="00266033" w:rsidP="00266033">
            <w:pPr>
              <w:pStyle w:val="TableText"/>
              <w:keepNext/>
              <w:jc w:val="center"/>
              <w:rPr>
                <w:noProof/>
                <w:sz w:val="16"/>
                <w:szCs w:val="16"/>
                <w:lang w:val="en-CA" w:eastAsia="ko-KR"/>
              </w:rPr>
            </w:pPr>
          </w:p>
        </w:tc>
        <w:tc>
          <w:tcPr>
            <w:tcW w:w="1538" w:type="dxa"/>
            <w:vAlign w:val="center"/>
          </w:tcPr>
          <w:p w14:paraId="77B6338C" w14:textId="77777777" w:rsidR="00266033" w:rsidRPr="00DE0F0E" w:rsidRDefault="00266033" w:rsidP="00266033">
            <w:pPr>
              <w:pStyle w:val="TableText"/>
              <w:keepNext/>
              <w:jc w:val="center"/>
              <w:rPr>
                <w:noProof/>
                <w:sz w:val="16"/>
                <w:szCs w:val="16"/>
                <w:lang w:val="en-CA" w:eastAsia="ko-KR"/>
              </w:rPr>
            </w:pPr>
          </w:p>
        </w:tc>
      </w:tr>
      <w:tr w:rsidR="00266033" w:rsidRPr="00DE0F0E" w14:paraId="53399CB5" w14:textId="77777777" w:rsidTr="00266033">
        <w:trPr>
          <w:gridAfter w:val="1"/>
          <w:wAfter w:w="6" w:type="dxa"/>
          <w:cantSplit/>
          <w:trHeight w:val="290"/>
          <w:jc w:val="center"/>
        </w:trPr>
        <w:tc>
          <w:tcPr>
            <w:tcW w:w="1635" w:type="dxa"/>
            <w:vMerge/>
          </w:tcPr>
          <w:p w14:paraId="0D7E92AC"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4BCD774C" w14:textId="77777777" w:rsidR="00266033" w:rsidRPr="00DE0F0E" w:rsidRDefault="00266033" w:rsidP="00266033">
            <w:pPr>
              <w:pStyle w:val="TableText"/>
              <w:keepNext/>
              <w:jc w:val="left"/>
              <w:rPr>
                <w:noProof/>
                <w:sz w:val="16"/>
                <w:szCs w:val="16"/>
                <w:lang w:val="en-CA" w:eastAsia="ko-KR"/>
              </w:rPr>
            </w:pPr>
            <w:r w:rsidRPr="00DE0F0E">
              <w:rPr>
                <w:noProof/>
                <w:sz w:val="16"/>
                <w:lang w:val="en-CA"/>
              </w:rPr>
              <w:t>intra_luma_ref_idx[ ][ ]</w:t>
            </w:r>
          </w:p>
        </w:tc>
        <w:tc>
          <w:tcPr>
            <w:tcW w:w="914" w:type="dxa"/>
          </w:tcPr>
          <w:p w14:paraId="24667BE6" w14:textId="77777777" w:rsidR="00266033" w:rsidRPr="00A02AA3" w:rsidRDefault="00266033" w:rsidP="00266033">
            <w:pPr>
              <w:pStyle w:val="TableText"/>
              <w:keepNext/>
              <w:jc w:val="center"/>
              <w:rPr>
                <w:noProof/>
                <w:sz w:val="16"/>
                <w:szCs w:val="16"/>
                <w:lang w:val="en-CA"/>
              </w:rPr>
            </w:pPr>
          </w:p>
        </w:tc>
        <w:tc>
          <w:tcPr>
            <w:tcW w:w="1537" w:type="dxa"/>
            <w:vAlign w:val="center"/>
          </w:tcPr>
          <w:p w14:paraId="0AABDF81" w14:textId="77777777" w:rsidR="00266033" w:rsidRPr="00DE0F0E" w:rsidRDefault="00266033" w:rsidP="00266033">
            <w:pPr>
              <w:pStyle w:val="TableText"/>
              <w:keepNext/>
              <w:jc w:val="center"/>
              <w:rPr>
                <w:bCs/>
                <w:noProof/>
                <w:sz w:val="16"/>
                <w:szCs w:val="16"/>
                <w:lang w:val="en-CA"/>
              </w:rPr>
            </w:pPr>
          </w:p>
        </w:tc>
        <w:tc>
          <w:tcPr>
            <w:tcW w:w="1537" w:type="dxa"/>
            <w:vAlign w:val="center"/>
          </w:tcPr>
          <w:p w14:paraId="7EAA0D22" w14:textId="77777777" w:rsidR="00266033" w:rsidRPr="00DE0F0E" w:rsidRDefault="00266033" w:rsidP="00266033">
            <w:pPr>
              <w:pStyle w:val="TableText"/>
              <w:keepNext/>
              <w:jc w:val="center"/>
              <w:rPr>
                <w:bCs/>
                <w:noProof/>
                <w:sz w:val="16"/>
                <w:szCs w:val="16"/>
                <w:lang w:val="en-CA"/>
              </w:rPr>
            </w:pPr>
          </w:p>
        </w:tc>
        <w:tc>
          <w:tcPr>
            <w:tcW w:w="1538" w:type="dxa"/>
            <w:vAlign w:val="center"/>
          </w:tcPr>
          <w:p w14:paraId="5CC6D72C" w14:textId="77777777" w:rsidR="00266033" w:rsidRPr="00DE0F0E" w:rsidRDefault="00266033" w:rsidP="00266033">
            <w:pPr>
              <w:pStyle w:val="TableText"/>
              <w:keepNext/>
              <w:jc w:val="center"/>
              <w:rPr>
                <w:bCs/>
                <w:noProof/>
                <w:sz w:val="16"/>
                <w:szCs w:val="16"/>
                <w:lang w:val="en-CA"/>
              </w:rPr>
            </w:pPr>
          </w:p>
        </w:tc>
      </w:tr>
      <w:tr w:rsidR="00266033" w:rsidRPr="00DE0F0E" w14:paraId="4D99226A" w14:textId="77777777" w:rsidTr="00266033">
        <w:trPr>
          <w:gridAfter w:val="1"/>
          <w:wAfter w:w="6" w:type="dxa"/>
          <w:cantSplit/>
          <w:trHeight w:val="290"/>
          <w:jc w:val="center"/>
        </w:trPr>
        <w:tc>
          <w:tcPr>
            <w:tcW w:w="1635" w:type="dxa"/>
            <w:vMerge/>
          </w:tcPr>
          <w:p w14:paraId="643DB0E8"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2DB8965D" w14:textId="77777777" w:rsidR="00266033" w:rsidRPr="00DE0F0E" w:rsidRDefault="00266033" w:rsidP="00266033">
            <w:pPr>
              <w:pStyle w:val="TableText"/>
              <w:keepNext/>
              <w:jc w:val="left"/>
              <w:rPr>
                <w:noProof/>
                <w:sz w:val="16"/>
                <w:lang w:val="en-CA"/>
              </w:rPr>
            </w:pPr>
            <w:r w:rsidRPr="00DE0F0E">
              <w:rPr>
                <w:noProof/>
                <w:sz w:val="16"/>
                <w:lang w:val="en-CA"/>
              </w:rPr>
              <w:t>intra_subpartitions_mode_flag</w:t>
            </w:r>
          </w:p>
        </w:tc>
        <w:tc>
          <w:tcPr>
            <w:tcW w:w="914" w:type="dxa"/>
          </w:tcPr>
          <w:p w14:paraId="1D6D3EB6" w14:textId="77777777" w:rsidR="00266033" w:rsidRPr="00A02AA3" w:rsidRDefault="00266033" w:rsidP="00266033">
            <w:pPr>
              <w:pStyle w:val="TableText"/>
              <w:keepNext/>
              <w:jc w:val="center"/>
              <w:rPr>
                <w:noProof/>
                <w:sz w:val="16"/>
                <w:szCs w:val="16"/>
                <w:lang w:val="en-CA"/>
              </w:rPr>
            </w:pPr>
          </w:p>
        </w:tc>
        <w:tc>
          <w:tcPr>
            <w:tcW w:w="1537" w:type="dxa"/>
            <w:vAlign w:val="center"/>
          </w:tcPr>
          <w:p w14:paraId="030B8631" w14:textId="77777777" w:rsidR="00266033" w:rsidRPr="00DE0F0E" w:rsidRDefault="00266033" w:rsidP="00266033">
            <w:pPr>
              <w:pStyle w:val="TableText"/>
              <w:keepNext/>
              <w:jc w:val="center"/>
              <w:rPr>
                <w:noProof/>
                <w:sz w:val="16"/>
                <w:szCs w:val="16"/>
                <w:lang w:val="en-CA" w:eastAsia="ko-KR"/>
              </w:rPr>
            </w:pPr>
          </w:p>
        </w:tc>
        <w:tc>
          <w:tcPr>
            <w:tcW w:w="1537" w:type="dxa"/>
            <w:vAlign w:val="center"/>
          </w:tcPr>
          <w:p w14:paraId="6C27B082" w14:textId="77777777" w:rsidR="00266033" w:rsidRPr="00DE0F0E" w:rsidRDefault="00266033" w:rsidP="00266033">
            <w:pPr>
              <w:pStyle w:val="TableText"/>
              <w:keepNext/>
              <w:jc w:val="center"/>
              <w:rPr>
                <w:noProof/>
                <w:sz w:val="16"/>
                <w:szCs w:val="16"/>
                <w:lang w:val="en-CA" w:eastAsia="ko-KR"/>
              </w:rPr>
            </w:pPr>
          </w:p>
        </w:tc>
        <w:tc>
          <w:tcPr>
            <w:tcW w:w="1538" w:type="dxa"/>
            <w:vAlign w:val="center"/>
          </w:tcPr>
          <w:p w14:paraId="49AB5999" w14:textId="77777777" w:rsidR="00266033" w:rsidRPr="00DE0F0E" w:rsidRDefault="00266033" w:rsidP="00266033">
            <w:pPr>
              <w:pStyle w:val="TableText"/>
              <w:keepNext/>
              <w:jc w:val="center"/>
              <w:rPr>
                <w:noProof/>
                <w:sz w:val="16"/>
                <w:szCs w:val="16"/>
                <w:lang w:val="en-CA" w:eastAsia="ko-KR"/>
              </w:rPr>
            </w:pPr>
          </w:p>
        </w:tc>
      </w:tr>
      <w:tr w:rsidR="00266033" w:rsidRPr="00DE0F0E" w14:paraId="5C714A01" w14:textId="77777777" w:rsidTr="00266033">
        <w:trPr>
          <w:gridAfter w:val="1"/>
          <w:wAfter w:w="6" w:type="dxa"/>
          <w:cantSplit/>
          <w:trHeight w:val="290"/>
          <w:jc w:val="center"/>
        </w:trPr>
        <w:tc>
          <w:tcPr>
            <w:tcW w:w="1635" w:type="dxa"/>
            <w:vMerge/>
          </w:tcPr>
          <w:p w14:paraId="06CA2290"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139CB0ED" w14:textId="77777777" w:rsidR="00266033" w:rsidRPr="00DE0F0E" w:rsidRDefault="00266033" w:rsidP="00266033">
            <w:pPr>
              <w:pStyle w:val="TableText"/>
              <w:keepNext/>
              <w:jc w:val="left"/>
              <w:rPr>
                <w:noProof/>
                <w:sz w:val="16"/>
                <w:lang w:val="en-CA"/>
              </w:rPr>
            </w:pPr>
            <w:r w:rsidRPr="00DE0F0E">
              <w:rPr>
                <w:noProof/>
                <w:sz w:val="16"/>
                <w:lang w:val="en-CA"/>
              </w:rPr>
              <w:t>intra_subpartition_split_flag</w:t>
            </w:r>
          </w:p>
        </w:tc>
        <w:tc>
          <w:tcPr>
            <w:tcW w:w="914" w:type="dxa"/>
          </w:tcPr>
          <w:p w14:paraId="7D3C39ED" w14:textId="77777777" w:rsidR="00266033" w:rsidRPr="00A02AA3" w:rsidRDefault="00266033" w:rsidP="00266033">
            <w:pPr>
              <w:pStyle w:val="TableText"/>
              <w:keepNext/>
              <w:jc w:val="center"/>
              <w:rPr>
                <w:noProof/>
                <w:sz w:val="16"/>
                <w:szCs w:val="16"/>
                <w:lang w:val="en-CA"/>
              </w:rPr>
            </w:pPr>
          </w:p>
        </w:tc>
        <w:tc>
          <w:tcPr>
            <w:tcW w:w="1537" w:type="dxa"/>
            <w:vAlign w:val="center"/>
          </w:tcPr>
          <w:p w14:paraId="0A874465" w14:textId="77777777" w:rsidR="00266033" w:rsidRPr="00DE0F0E" w:rsidRDefault="00266033" w:rsidP="00266033">
            <w:pPr>
              <w:pStyle w:val="TableText"/>
              <w:keepNext/>
              <w:jc w:val="center"/>
              <w:rPr>
                <w:noProof/>
                <w:sz w:val="16"/>
                <w:szCs w:val="16"/>
                <w:lang w:val="en-CA" w:eastAsia="ko-KR"/>
              </w:rPr>
            </w:pPr>
          </w:p>
        </w:tc>
        <w:tc>
          <w:tcPr>
            <w:tcW w:w="1537" w:type="dxa"/>
            <w:vAlign w:val="center"/>
          </w:tcPr>
          <w:p w14:paraId="02577D95" w14:textId="77777777" w:rsidR="00266033" w:rsidRPr="00DE0F0E" w:rsidRDefault="00266033" w:rsidP="00266033">
            <w:pPr>
              <w:pStyle w:val="TableText"/>
              <w:keepNext/>
              <w:jc w:val="center"/>
              <w:rPr>
                <w:noProof/>
                <w:sz w:val="16"/>
                <w:szCs w:val="16"/>
                <w:lang w:val="en-CA" w:eastAsia="ko-KR"/>
              </w:rPr>
            </w:pPr>
          </w:p>
        </w:tc>
        <w:tc>
          <w:tcPr>
            <w:tcW w:w="1538" w:type="dxa"/>
            <w:vAlign w:val="center"/>
          </w:tcPr>
          <w:p w14:paraId="71797B04" w14:textId="77777777" w:rsidR="00266033" w:rsidRPr="00DE0F0E" w:rsidRDefault="00266033" w:rsidP="00266033">
            <w:pPr>
              <w:pStyle w:val="TableText"/>
              <w:keepNext/>
              <w:jc w:val="center"/>
              <w:rPr>
                <w:noProof/>
                <w:sz w:val="16"/>
                <w:szCs w:val="16"/>
                <w:lang w:val="en-CA" w:eastAsia="ko-KR"/>
              </w:rPr>
            </w:pPr>
          </w:p>
        </w:tc>
      </w:tr>
      <w:tr w:rsidR="00266033" w:rsidRPr="00DE0F0E" w14:paraId="7A3F823E" w14:textId="77777777" w:rsidTr="00266033">
        <w:trPr>
          <w:gridAfter w:val="1"/>
          <w:wAfter w:w="6" w:type="dxa"/>
          <w:cantSplit/>
          <w:trHeight w:val="290"/>
          <w:jc w:val="center"/>
        </w:trPr>
        <w:tc>
          <w:tcPr>
            <w:tcW w:w="1635" w:type="dxa"/>
            <w:vMerge/>
          </w:tcPr>
          <w:p w14:paraId="0130FB62"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4F288B1C"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intra_luma_mpm_flag</w:t>
            </w:r>
            <w:r w:rsidRPr="00DE0F0E">
              <w:rPr>
                <w:rFonts w:eastAsia="PMingLiU"/>
                <w:noProof/>
                <w:sz w:val="16"/>
                <w:szCs w:val="16"/>
                <w:lang w:val="en-CA" w:eastAsia="zh-TW"/>
              </w:rPr>
              <w:t>[ ][ ]</w:t>
            </w:r>
          </w:p>
        </w:tc>
        <w:tc>
          <w:tcPr>
            <w:tcW w:w="914" w:type="dxa"/>
          </w:tcPr>
          <w:p w14:paraId="616D86F7" w14:textId="77777777" w:rsidR="00266033" w:rsidRPr="00A02AA3" w:rsidRDefault="00266033" w:rsidP="00266033">
            <w:pPr>
              <w:pStyle w:val="TableText"/>
              <w:keepNext/>
              <w:jc w:val="center"/>
              <w:rPr>
                <w:noProof/>
                <w:sz w:val="16"/>
                <w:szCs w:val="16"/>
                <w:lang w:val="en-CA"/>
              </w:rPr>
            </w:pPr>
          </w:p>
        </w:tc>
        <w:tc>
          <w:tcPr>
            <w:tcW w:w="1537" w:type="dxa"/>
            <w:vAlign w:val="center"/>
          </w:tcPr>
          <w:p w14:paraId="41DF9636" w14:textId="77777777" w:rsidR="00266033" w:rsidRPr="00DE0F0E" w:rsidRDefault="00266033" w:rsidP="00266033">
            <w:pPr>
              <w:pStyle w:val="TableText"/>
              <w:keepNext/>
              <w:jc w:val="center"/>
              <w:rPr>
                <w:iCs/>
                <w:noProof/>
                <w:sz w:val="16"/>
                <w:lang w:val="en-CA"/>
              </w:rPr>
            </w:pPr>
          </w:p>
        </w:tc>
        <w:tc>
          <w:tcPr>
            <w:tcW w:w="1537" w:type="dxa"/>
            <w:vAlign w:val="center"/>
          </w:tcPr>
          <w:p w14:paraId="39925F59" w14:textId="77777777" w:rsidR="00266033" w:rsidRPr="00DE0F0E" w:rsidRDefault="00266033" w:rsidP="00266033">
            <w:pPr>
              <w:pStyle w:val="TableText"/>
              <w:keepNext/>
              <w:jc w:val="center"/>
              <w:rPr>
                <w:iCs/>
                <w:noProof/>
                <w:sz w:val="16"/>
                <w:lang w:val="en-CA"/>
              </w:rPr>
            </w:pPr>
          </w:p>
        </w:tc>
        <w:tc>
          <w:tcPr>
            <w:tcW w:w="1538" w:type="dxa"/>
            <w:vAlign w:val="center"/>
          </w:tcPr>
          <w:p w14:paraId="3F60A8FB" w14:textId="77777777" w:rsidR="00266033" w:rsidRPr="00DE0F0E" w:rsidRDefault="00266033" w:rsidP="00266033">
            <w:pPr>
              <w:pStyle w:val="TableText"/>
              <w:keepNext/>
              <w:jc w:val="center"/>
              <w:rPr>
                <w:iCs/>
                <w:noProof/>
                <w:sz w:val="16"/>
                <w:lang w:val="en-CA"/>
              </w:rPr>
            </w:pPr>
          </w:p>
        </w:tc>
      </w:tr>
      <w:tr w:rsidR="00266033" w:rsidRPr="00DE0F0E" w14:paraId="5D0478BC" w14:textId="77777777" w:rsidTr="00266033">
        <w:trPr>
          <w:gridAfter w:val="1"/>
          <w:wAfter w:w="6" w:type="dxa"/>
          <w:cantSplit/>
          <w:trHeight w:val="290"/>
          <w:jc w:val="center"/>
        </w:trPr>
        <w:tc>
          <w:tcPr>
            <w:tcW w:w="1635" w:type="dxa"/>
            <w:vMerge/>
          </w:tcPr>
          <w:p w14:paraId="7174754A"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1BC47FF6"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intra_chroma_pred_mode</w:t>
            </w:r>
            <w:r w:rsidRPr="00DE0F0E">
              <w:rPr>
                <w:rFonts w:eastAsia="PMingLiU"/>
                <w:noProof/>
                <w:sz w:val="16"/>
                <w:szCs w:val="16"/>
                <w:lang w:val="en-CA" w:eastAsia="zh-TW"/>
              </w:rPr>
              <w:t>[ ][ ]</w:t>
            </w:r>
          </w:p>
        </w:tc>
        <w:tc>
          <w:tcPr>
            <w:tcW w:w="914" w:type="dxa"/>
          </w:tcPr>
          <w:p w14:paraId="5C6DBF61" w14:textId="77777777" w:rsidR="00266033" w:rsidRPr="00A02AA3" w:rsidRDefault="00266033" w:rsidP="00266033">
            <w:pPr>
              <w:pStyle w:val="TableText"/>
              <w:keepNext/>
              <w:jc w:val="center"/>
              <w:rPr>
                <w:noProof/>
                <w:sz w:val="16"/>
                <w:szCs w:val="16"/>
                <w:lang w:val="en-CA"/>
              </w:rPr>
            </w:pPr>
          </w:p>
        </w:tc>
        <w:tc>
          <w:tcPr>
            <w:tcW w:w="1537" w:type="dxa"/>
            <w:vAlign w:val="center"/>
          </w:tcPr>
          <w:p w14:paraId="7953E339" w14:textId="77777777" w:rsidR="00266033" w:rsidRPr="00DE0F0E" w:rsidRDefault="00266033" w:rsidP="00266033">
            <w:pPr>
              <w:pStyle w:val="TableText"/>
              <w:keepNext/>
              <w:jc w:val="center"/>
              <w:rPr>
                <w:iCs/>
                <w:noProof/>
                <w:sz w:val="16"/>
                <w:lang w:val="en-CA"/>
              </w:rPr>
            </w:pPr>
          </w:p>
        </w:tc>
        <w:tc>
          <w:tcPr>
            <w:tcW w:w="1537" w:type="dxa"/>
            <w:vAlign w:val="center"/>
          </w:tcPr>
          <w:p w14:paraId="2240ECA2" w14:textId="77777777" w:rsidR="00266033" w:rsidRPr="00DE0F0E" w:rsidRDefault="00266033" w:rsidP="00266033">
            <w:pPr>
              <w:pStyle w:val="TableText"/>
              <w:keepNext/>
              <w:jc w:val="center"/>
              <w:rPr>
                <w:iCs/>
                <w:noProof/>
                <w:sz w:val="16"/>
                <w:lang w:val="en-CA"/>
              </w:rPr>
            </w:pPr>
          </w:p>
        </w:tc>
        <w:tc>
          <w:tcPr>
            <w:tcW w:w="1538" w:type="dxa"/>
            <w:vAlign w:val="center"/>
          </w:tcPr>
          <w:p w14:paraId="2FC2BE1F" w14:textId="77777777" w:rsidR="00266033" w:rsidRPr="00DE0F0E" w:rsidRDefault="00266033" w:rsidP="00266033">
            <w:pPr>
              <w:pStyle w:val="TableText"/>
              <w:keepNext/>
              <w:jc w:val="center"/>
              <w:rPr>
                <w:iCs/>
                <w:noProof/>
                <w:sz w:val="16"/>
                <w:lang w:val="en-CA"/>
              </w:rPr>
            </w:pPr>
          </w:p>
        </w:tc>
      </w:tr>
      <w:tr w:rsidR="00266033" w:rsidRPr="00DE0F0E" w14:paraId="27DA6452" w14:textId="77777777" w:rsidTr="00266033">
        <w:trPr>
          <w:gridAfter w:val="1"/>
          <w:wAfter w:w="6" w:type="dxa"/>
          <w:cantSplit/>
          <w:trHeight w:val="290"/>
          <w:jc w:val="center"/>
        </w:trPr>
        <w:tc>
          <w:tcPr>
            <w:tcW w:w="1635" w:type="dxa"/>
            <w:vMerge/>
          </w:tcPr>
          <w:p w14:paraId="0F98BD76"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71A90053"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merge_flag</w:t>
            </w:r>
            <w:r w:rsidRPr="00DE0F0E">
              <w:rPr>
                <w:rFonts w:eastAsia="PMingLiU"/>
                <w:noProof/>
                <w:sz w:val="16"/>
                <w:szCs w:val="16"/>
                <w:lang w:val="en-CA" w:eastAsia="zh-TW"/>
              </w:rPr>
              <w:t>[ ][ ]</w:t>
            </w:r>
          </w:p>
        </w:tc>
        <w:tc>
          <w:tcPr>
            <w:tcW w:w="914" w:type="dxa"/>
          </w:tcPr>
          <w:p w14:paraId="7B7E73A6" w14:textId="77777777" w:rsidR="00266033" w:rsidRPr="00A02AA3" w:rsidRDefault="00266033" w:rsidP="00266033">
            <w:pPr>
              <w:pStyle w:val="TableText"/>
              <w:keepNext/>
              <w:jc w:val="center"/>
              <w:rPr>
                <w:noProof/>
                <w:sz w:val="16"/>
                <w:szCs w:val="16"/>
                <w:lang w:val="en-CA"/>
              </w:rPr>
            </w:pPr>
          </w:p>
        </w:tc>
        <w:tc>
          <w:tcPr>
            <w:tcW w:w="1537" w:type="dxa"/>
            <w:vAlign w:val="center"/>
          </w:tcPr>
          <w:p w14:paraId="3D279F1E" w14:textId="77777777" w:rsidR="00266033" w:rsidRPr="00DE0F0E" w:rsidRDefault="00266033" w:rsidP="00266033">
            <w:pPr>
              <w:pStyle w:val="TableText"/>
              <w:keepNext/>
              <w:jc w:val="center"/>
              <w:rPr>
                <w:iCs/>
                <w:noProof/>
                <w:sz w:val="16"/>
                <w:lang w:val="en-CA"/>
              </w:rPr>
            </w:pPr>
          </w:p>
        </w:tc>
        <w:tc>
          <w:tcPr>
            <w:tcW w:w="1537" w:type="dxa"/>
            <w:vAlign w:val="center"/>
          </w:tcPr>
          <w:p w14:paraId="34100675" w14:textId="77777777" w:rsidR="00266033" w:rsidRPr="00DE0F0E" w:rsidRDefault="00266033" w:rsidP="00266033">
            <w:pPr>
              <w:pStyle w:val="TableText"/>
              <w:keepNext/>
              <w:jc w:val="center"/>
              <w:rPr>
                <w:iCs/>
                <w:noProof/>
                <w:sz w:val="16"/>
                <w:lang w:val="en-CA"/>
              </w:rPr>
            </w:pPr>
          </w:p>
        </w:tc>
        <w:tc>
          <w:tcPr>
            <w:tcW w:w="1538" w:type="dxa"/>
            <w:vAlign w:val="center"/>
          </w:tcPr>
          <w:p w14:paraId="65D4980F" w14:textId="77777777" w:rsidR="00266033" w:rsidRPr="00DE0F0E" w:rsidRDefault="00266033" w:rsidP="00266033">
            <w:pPr>
              <w:pStyle w:val="TableText"/>
              <w:keepNext/>
              <w:jc w:val="center"/>
              <w:rPr>
                <w:iCs/>
                <w:noProof/>
                <w:sz w:val="16"/>
                <w:lang w:val="en-CA"/>
              </w:rPr>
            </w:pPr>
          </w:p>
        </w:tc>
      </w:tr>
      <w:tr w:rsidR="00266033" w:rsidRPr="00DE0F0E" w14:paraId="6FB867F3" w14:textId="77777777" w:rsidTr="00266033">
        <w:trPr>
          <w:gridAfter w:val="1"/>
          <w:wAfter w:w="6" w:type="dxa"/>
          <w:cantSplit/>
          <w:trHeight w:val="290"/>
          <w:jc w:val="center"/>
        </w:trPr>
        <w:tc>
          <w:tcPr>
            <w:tcW w:w="1635" w:type="dxa"/>
            <w:vMerge/>
          </w:tcPr>
          <w:p w14:paraId="004774B6"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50551234"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inter_pred_idc</w:t>
            </w:r>
            <w:r w:rsidRPr="00DE0F0E">
              <w:rPr>
                <w:noProof/>
                <w:sz w:val="16"/>
                <w:szCs w:val="16"/>
                <w:lang w:val="en-CA"/>
              </w:rPr>
              <w:t>[ x0 ][ y0 ]</w:t>
            </w:r>
          </w:p>
        </w:tc>
        <w:tc>
          <w:tcPr>
            <w:tcW w:w="914" w:type="dxa"/>
          </w:tcPr>
          <w:p w14:paraId="6AA8358C" w14:textId="77777777" w:rsidR="00266033" w:rsidRPr="00A02AA3" w:rsidRDefault="00266033" w:rsidP="00266033">
            <w:pPr>
              <w:pStyle w:val="TableText"/>
              <w:keepNext/>
              <w:jc w:val="center"/>
              <w:rPr>
                <w:noProof/>
                <w:sz w:val="16"/>
                <w:szCs w:val="16"/>
                <w:lang w:val="en-CA"/>
              </w:rPr>
            </w:pPr>
          </w:p>
        </w:tc>
        <w:tc>
          <w:tcPr>
            <w:tcW w:w="1537" w:type="dxa"/>
            <w:vAlign w:val="center"/>
          </w:tcPr>
          <w:p w14:paraId="521B3039" w14:textId="77777777" w:rsidR="00266033" w:rsidRPr="00DE0F0E" w:rsidRDefault="00266033" w:rsidP="00266033">
            <w:pPr>
              <w:pStyle w:val="TableText"/>
              <w:keepNext/>
              <w:jc w:val="center"/>
              <w:rPr>
                <w:iCs/>
                <w:noProof/>
                <w:sz w:val="16"/>
                <w:lang w:val="en-CA"/>
              </w:rPr>
            </w:pPr>
          </w:p>
        </w:tc>
        <w:tc>
          <w:tcPr>
            <w:tcW w:w="1537" w:type="dxa"/>
            <w:vAlign w:val="center"/>
          </w:tcPr>
          <w:p w14:paraId="7815D7EA" w14:textId="77777777" w:rsidR="00266033" w:rsidRPr="00DE0F0E" w:rsidRDefault="00266033" w:rsidP="00266033">
            <w:pPr>
              <w:pStyle w:val="TableText"/>
              <w:keepNext/>
              <w:jc w:val="center"/>
              <w:rPr>
                <w:iCs/>
                <w:noProof/>
                <w:sz w:val="16"/>
                <w:lang w:val="en-CA"/>
              </w:rPr>
            </w:pPr>
          </w:p>
        </w:tc>
        <w:tc>
          <w:tcPr>
            <w:tcW w:w="1538" w:type="dxa"/>
            <w:vAlign w:val="center"/>
          </w:tcPr>
          <w:p w14:paraId="79092AB5" w14:textId="77777777" w:rsidR="00266033" w:rsidRPr="00DE0F0E" w:rsidRDefault="00266033" w:rsidP="00266033">
            <w:pPr>
              <w:pStyle w:val="TableText"/>
              <w:keepNext/>
              <w:jc w:val="center"/>
              <w:rPr>
                <w:iCs/>
                <w:noProof/>
                <w:sz w:val="16"/>
                <w:lang w:val="en-CA"/>
              </w:rPr>
            </w:pPr>
          </w:p>
        </w:tc>
      </w:tr>
      <w:tr w:rsidR="00266033" w:rsidRPr="00DE0F0E" w14:paraId="189CDAD9" w14:textId="77777777" w:rsidTr="00266033">
        <w:trPr>
          <w:gridAfter w:val="1"/>
          <w:wAfter w:w="6" w:type="dxa"/>
          <w:cantSplit/>
          <w:trHeight w:val="290"/>
          <w:jc w:val="center"/>
        </w:trPr>
        <w:tc>
          <w:tcPr>
            <w:tcW w:w="1635" w:type="dxa"/>
            <w:vMerge/>
          </w:tcPr>
          <w:p w14:paraId="1078BB68"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02BA4E71"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inter_affine_flag</w:t>
            </w:r>
            <w:r w:rsidRPr="00DE0F0E">
              <w:rPr>
                <w:rFonts w:eastAsia="PMingLiU"/>
                <w:noProof/>
                <w:sz w:val="16"/>
                <w:szCs w:val="16"/>
                <w:lang w:val="en-CA" w:eastAsia="zh-TW"/>
              </w:rPr>
              <w:t>[ ][ ]</w:t>
            </w:r>
          </w:p>
        </w:tc>
        <w:tc>
          <w:tcPr>
            <w:tcW w:w="914" w:type="dxa"/>
          </w:tcPr>
          <w:p w14:paraId="405FE75E" w14:textId="77777777" w:rsidR="00266033" w:rsidRPr="00A02AA3" w:rsidRDefault="00266033" w:rsidP="00266033">
            <w:pPr>
              <w:pStyle w:val="TableText"/>
              <w:keepNext/>
              <w:jc w:val="center"/>
              <w:rPr>
                <w:noProof/>
                <w:sz w:val="16"/>
                <w:szCs w:val="16"/>
                <w:lang w:val="en-CA"/>
              </w:rPr>
            </w:pPr>
          </w:p>
        </w:tc>
        <w:tc>
          <w:tcPr>
            <w:tcW w:w="1537" w:type="dxa"/>
            <w:vAlign w:val="center"/>
          </w:tcPr>
          <w:p w14:paraId="3A3BE255" w14:textId="77777777" w:rsidR="00266033" w:rsidRPr="00DE0F0E" w:rsidRDefault="00266033" w:rsidP="00266033">
            <w:pPr>
              <w:pStyle w:val="TableText"/>
              <w:keepNext/>
              <w:jc w:val="center"/>
              <w:rPr>
                <w:iCs/>
                <w:noProof/>
                <w:sz w:val="16"/>
                <w:lang w:val="en-CA"/>
              </w:rPr>
            </w:pPr>
          </w:p>
        </w:tc>
        <w:tc>
          <w:tcPr>
            <w:tcW w:w="1537" w:type="dxa"/>
            <w:vAlign w:val="center"/>
          </w:tcPr>
          <w:p w14:paraId="2666B7EA" w14:textId="77777777" w:rsidR="00266033" w:rsidRPr="00DE0F0E" w:rsidRDefault="00266033" w:rsidP="00266033">
            <w:pPr>
              <w:pStyle w:val="TableText"/>
              <w:keepNext/>
              <w:jc w:val="center"/>
              <w:rPr>
                <w:iCs/>
                <w:noProof/>
                <w:sz w:val="16"/>
                <w:lang w:val="en-CA"/>
              </w:rPr>
            </w:pPr>
          </w:p>
        </w:tc>
        <w:tc>
          <w:tcPr>
            <w:tcW w:w="1538" w:type="dxa"/>
            <w:vAlign w:val="center"/>
          </w:tcPr>
          <w:p w14:paraId="4DAA481A" w14:textId="77777777" w:rsidR="00266033" w:rsidRPr="00DE0F0E" w:rsidRDefault="00266033" w:rsidP="00266033">
            <w:pPr>
              <w:pStyle w:val="TableText"/>
              <w:keepNext/>
              <w:jc w:val="center"/>
              <w:rPr>
                <w:iCs/>
                <w:noProof/>
                <w:sz w:val="16"/>
                <w:lang w:val="en-CA"/>
              </w:rPr>
            </w:pPr>
          </w:p>
        </w:tc>
      </w:tr>
      <w:tr w:rsidR="00266033" w:rsidRPr="00DE0F0E" w14:paraId="7A22EC4D" w14:textId="77777777" w:rsidTr="00266033">
        <w:trPr>
          <w:gridAfter w:val="1"/>
          <w:wAfter w:w="6" w:type="dxa"/>
          <w:cantSplit/>
          <w:trHeight w:val="290"/>
          <w:jc w:val="center"/>
        </w:trPr>
        <w:tc>
          <w:tcPr>
            <w:tcW w:w="1635" w:type="dxa"/>
            <w:vMerge/>
          </w:tcPr>
          <w:p w14:paraId="548482A9"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7A956056"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cu_affine_type_flag</w:t>
            </w:r>
            <w:r w:rsidRPr="00DE0F0E">
              <w:rPr>
                <w:rFonts w:eastAsia="PMingLiU"/>
                <w:noProof/>
                <w:sz w:val="16"/>
                <w:szCs w:val="16"/>
                <w:lang w:val="en-CA" w:eastAsia="zh-TW"/>
              </w:rPr>
              <w:t>[ ][ ]</w:t>
            </w:r>
          </w:p>
        </w:tc>
        <w:tc>
          <w:tcPr>
            <w:tcW w:w="914" w:type="dxa"/>
          </w:tcPr>
          <w:p w14:paraId="4F9DC65E" w14:textId="77777777" w:rsidR="00266033" w:rsidRPr="00A02AA3" w:rsidRDefault="00266033" w:rsidP="00266033">
            <w:pPr>
              <w:pStyle w:val="TableText"/>
              <w:keepNext/>
              <w:jc w:val="center"/>
              <w:rPr>
                <w:noProof/>
                <w:sz w:val="16"/>
                <w:szCs w:val="16"/>
                <w:lang w:val="en-CA"/>
              </w:rPr>
            </w:pPr>
          </w:p>
        </w:tc>
        <w:tc>
          <w:tcPr>
            <w:tcW w:w="1537" w:type="dxa"/>
            <w:vAlign w:val="center"/>
          </w:tcPr>
          <w:p w14:paraId="72CFD930" w14:textId="77777777" w:rsidR="00266033" w:rsidRPr="00DE0F0E" w:rsidRDefault="00266033" w:rsidP="00266033">
            <w:pPr>
              <w:pStyle w:val="TableText"/>
              <w:keepNext/>
              <w:jc w:val="center"/>
              <w:rPr>
                <w:bCs/>
                <w:noProof/>
                <w:sz w:val="16"/>
                <w:szCs w:val="16"/>
                <w:lang w:val="en-CA"/>
              </w:rPr>
            </w:pPr>
          </w:p>
        </w:tc>
        <w:tc>
          <w:tcPr>
            <w:tcW w:w="1537" w:type="dxa"/>
            <w:vAlign w:val="center"/>
          </w:tcPr>
          <w:p w14:paraId="2ACC0CDC" w14:textId="77777777" w:rsidR="00266033" w:rsidRPr="00DE0F0E" w:rsidRDefault="00266033" w:rsidP="00266033">
            <w:pPr>
              <w:pStyle w:val="TableText"/>
              <w:keepNext/>
              <w:jc w:val="center"/>
              <w:rPr>
                <w:bCs/>
                <w:noProof/>
                <w:sz w:val="16"/>
                <w:szCs w:val="16"/>
                <w:lang w:val="en-CA"/>
              </w:rPr>
            </w:pPr>
          </w:p>
        </w:tc>
        <w:tc>
          <w:tcPr>
            <w:tcW w:w="1538" w:type="dxa"/>
            <w:vAlign w:val="center"/>
          </w:tcPr>
          <w:p w14:paraId="711628AA" w14:textId="77777777" w:rsidR="00266033" w:rsidRPr="00DE0F0E" w:rsidRDefault="00266033" w:rsidP="00266033">
            <w:pPr>
              <w:pStyle w:val="TableText"/>
              <w:keepNext/>
              <w:jc w:val="center"/>
              <w:rPr>
                <w:bCs/>
                <w:noProof/>
                <w:sz w:val="16"/>
                <w:szCs w:val="16"/>
                <w:lang w:val="en-CA"/>
              </w:rPr>
            </w:pPr>
          </w:p>
        </w:tc>
      </w:tr>
      <w:tr w:rsidR="00266033" w:rsidRPr="00DE0F0E" w14:paraId="0F47CD07" w14:textId="77777777" w:rsidTr="00266033">
        <w:trPr>
          <w:gridAfter w:val="1"/>
          <w:wAfter w:w="6" w:type="dxa"/>
          <w:cantSplit/>
          <w:trHeight w:val="290"/>
          <w:jc w:val="center"/>
        </w:trPr>
        <w:tc>
          <w:tcPr>
            <w:tcW w:w="1635" w:type="dxa"/>
            <w:vMerge/>
          </w:tcPr>
          <w:p w14:paraId="28D05191"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5AD5EA70"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ref_idx_l0</w:t>
            </w:r>
            <w:r w:rsidRPr="00DE0F0E">
              <w:rPr>
                <w:rFonts w:eastAsia="PMingLiU"/>
                <w:noProof/>
                <w:sz w:val="16"/>
                <w:szCs w:val="16"/>
                <w:lang w:val="en-CA" w:eastAsia="zh-TW"/>
              </w:rPr>
              <w:t>[ ][ ]</w:t>
            </w:r>
          </w:p>
        </w:tc>
        <w:tc>
          <w:tcPr>
            <w:tcW w:w="914" w:type="dxa"/>
          </w:tcPr>
          <w:p w14:paraId="5B8F9E75" w14:textId="77777777" w:rsidR="00266033" w:rsidRPr="00A02AA3" w:rsidRDefault="00266033" w:rsidP="00266033">
            <w:pPr>
              <w:pStyle w:val="TableText"/>
              <w:keepNext/>
              <w:jc w:val="center"/>
              <w:rPr>
                <w:noProof/>
                <w:sz w:val="16"/>
                <w:szCs w:val="16"/>
                <w:lang w:val="en-CA"/>
              </w:rPr>
            </w:pPr>
          </w:p>
        </w:tc>
        <w:tc>
          <w:tcPr>
            <w:tcW w:w="1537" w:type="dxa"/>
            <w:vAlign w:val="center"/>
          </w:tcPr>
          <w:p w14:paraId="2FBECB31" w14:textId="77777777" w:rsidR="00266033" w:rsidRPr="00DE0F0E" w:rsidRDefault="00266033" w:rsidP="00266033">
            <w:pPr>
              <w:pStyle w:val="TableText"/>
              <w:keepNext/>
              <w:jc w:val="center"/>
              <w:rPr>
                <w:iCs/>
                <w:noProof/>
                <w:sz w:val="16"/>
                <w:lang w:val="en-CA"/>
              </w:rPr>
            </w:pPr>
          </w:p>
        </w:tc>
        <w:tc>
          <w:tcPr>
            <w:tcW w:w="1537" w:type="dxa"/>
            <w:vAlign w:val="center"/>
          </w:tcPr>
          <w:p w14:paraId="4585E4BA" w14:textId="77777777" w:rsidR="00266033" w:rsidRPr="00DE0F0E" w:rsidRDefault="00266033" w:rsidP="00266033">
            <w:pPr>
              <w:pStyle w:val="TableText"/>
              <w:keepNext/>
              <w:jc w:val="center"/>
              <w:rPr>
                <w:iCs/>
                <w:noProof/>
                <w:sz w:val="16"/>
                <w:lang w:val="en-CA"/>
              </w:rPr>
            </w:pPr>
          </w:p>
        </w:tc>
        <w:tc>
          <w:tcPr>
            <w:tcW w:w="1538" w:type="dxa"/>
            <w:vAlign w:val="center"/>
          </w:tcPr>
          <w:p w14:paraId="3CA489D0" w14:textId="77777777" w:rsidR="00266033" w:rsidRPr="00DE0F0E" w:rsidRDefault="00266033" w:rsidP="00266033">
            <w:pPr>
              <w:pStyle w:val="TableText"/>
              <w:keepNext/>
              <w:jc w:val="center"/>
              <w:rPr>
                <w:iCs/>
                <w:noProof/>
                <w:sz w:val="16"/>
                <w:lang w:val="en-CA"/>
              </w:rPr>
            </w:pPr>
          </w:p>
        </w:tc>
      </w:tr>
      <w:tr w:rsidR="00266033" w:rsidRPr="00DE0F0E" w14:paraId="3B3A855E" w14:textId="77777777" w:rsidTr="00266033">
        <w:trPr>
          <w:gridAfter w:val="1"/>
          <w:wAfter w:w="6" w:type="dxa"/>
          <w:cantSplit/>
          <w:trHeight w:val="290"/>
          <w:jc w:val="center"/>
        </w:trPr>
        <w:tc>
          <w:tcPr>
            <w:tcW w:w="1635" w:type="dxa"/>
            <w:vMerge/>
          </w:tcPr>
          <w:p w14:paraId="50913E90"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6F19FCEA"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mvp_l0_flag</w:t>
            </w:r>
            <w:r w:rsidRPr="00DE0F0E">
              <w:rPr>
                <w:rFonts w:eastAsia="PMingLiU"/>
                <w:noProof/>
                <w:sz w:val="16"/>
                <w:szCs w:val="16"/>
                <w:lang w:val="en-CA" w:eastAsia="zh-TW"/>
              </w:rPr>
              <w:t>[ ][ ]</w:t>
            </w:r>
          </w:p>
        </w:tc>
        <w:tc>
          <w:tcPr>
            <w:tcW w:w="914" w:type="dxa"/>
          </w:tcPr>
          <w:p w14:paraId="53089EB5" w14:textId="77777777" w:rsidR="00266033" w:rsidRPr="00A02AA3" w:rsidRDefault="00266033" w:rsidP="00266033">
            <w:pPr>
              <w:pStyle w:val="TableText"/>
              <w:keepNext/>
              <w:jc w:val="center"/>
              <w:rPr>
                <w:noProof/>
                <w:sz w:val="16"/>
                <w:szCs w:val="16"/>
                <w:lang w:val="en-CA"/>
              </w:rPr>
            </w:pPr>
          </w:p>
        </w:tc>
        <w:tc>
          <w:tcPr>
            <w:tcW w:w="1537" w:type="dxa"/>
            <w:vAlign w:val="center"/>
          </w:tcPr>
          <w:p w14:paraId="0CBD6FC8" w14:textId="77777777" w:rsidR="00266033" w:rsidRPr="00DE0F0E" w:rsidRDefault="00266033" w:rsidP="00266033">
            <w:pPr>
              <w:pStyle w:val="TableText"/>
              <w:keepNext/>
              <w:jc w:val="center"/>
              <w:rPr>
                <w:iCs/>
                <w:noProof/>
                <w:sz w:val="16"/>
                <w:lang w:val="en-CA"/>
              </w:rPr>
            </w:pPr>
          </w:p>
        </w:tc>
        <w:tc>
          <w:tcPr>
            <w:tcW w:w="1537" w:type="dxa"/>
            <w:vAlign w:val="center"/>
          </w:tcPr>
          <w:p w14:paraId="5A75FFF4" w14:textId="77777777" w:rsidR="00266033" w:rsidRPr="00DE0F0E" w:rsidRDefault="00266033" w:rsidP="00266033">
            <w:pPr>
              <w:pStyle w:val="TableText"/>
              <w:keepNext/>
              <w:jc w:val="center"/>
              <w:rPr>
                <w:iCs/>
                <w:noProof/>
                <w:sz w:val="16"/>
                <w:lang w:val="en-CA"/>
              </w:rPr>
            </w:pPr>
          </w:p>
        </w:tc>
        <w:tc>
          <w:tcPr>
            <w:tcW w:w="1538" w:type="dxa"/>
            <w:vAlign w:val="center"/>
          </w:tcPr>
          <w:p w14:paraId="7BE92B99" w14:textId="77777777" w:rsidR="00266033" w:rsidRPr="00DE0F0E" w:rsidRDefault="00266033" w:rsidP="00266033">
            <w:pPr>
              <w:pStyle w:val="TableText"/>
              <w:keepNext/>
              <w:jc w:val="center"/>
              <w:rPr>
                <w:iCs/>
                <w:noProof/>
                <w:sz w:val="16"/>
                <w:lang w:val="en-CA"/>
              </w:rPr>
            </w:pPr>
          </w:p>
        </w:tc>
      </w:tr>
      <w:tr w:rsidR="00266033" w:rsidRPr="00DE0F0E" w14:paraId="559FE1A8" w14:textId="77777777" w:rsidTr="00266033">
        <w:trPr>
          <w:gridAfter w:val="1"/>
          <w:wAfter w:w="6" w:type="dxa"/>
          <w:cantSplit/>
          <w:trHeight w:val="290"/>
          <w:jc w:val="center"/>
        </w:trPr>
        <w:tc>
          <w:tcPr>
            <w:tcW w:w="1635" w:type="dxa"/>
            <w:vMerge/>
          </w:tcPr>
          <w:p w14:paraId="4F1B397E"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62798883"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ref_idx_l1</w:t>
            </w:r>
            <w:r w:rsidRPr="00DE0F0E">
              <w:rPr>
                <w:rFonts w:eastAsia="PMingLiU"/>
                <w:noProof/>
                <w:sz w:val="16"/>
                <w:szCs w:val="16"/>
                <w:lang w:val="en-CA" w:eastAsia="zh-TW"/>
              </w:rPr>
              <w:t>[ ][ ]</w:t>
            </w:r>
          </w:p>
        </w:tc>
        <w:tc>
          <w:tcPr>
            <w:tcW w:w="914" w:type="dxa"/>
          </w:tcPr>
          <w:p w14:paraId="6B76FF73" w14:textId="77777777" w:rsidR="00266033" w:rsidRPr="00A02AA3" w:rsidRDefault="00266033" w:rsidP="00266033">
            <w:pPr>
              <w:pStyle w:val="TableText"/>
              <w:keepNext/>
              <w:jc w:val="center"/>
              <w:rPr>
                <w:noProof/>
                <w:sz w:val="16"/>
                <w:szCs w:val="16"/>
                <w:lang w:val="en-CA"/>
              </w:rPr>
            </w:pPr>
          </w:p>
        </w:tc>
        <w:tc>
          <w:tcPr>
            <w:tcW w:w="1537" w:type="dxa"/>
            <w:vAlign w:val="center"/>
          </w:tcPr>
          <w:p w14:paraId="4F32D444" w14:textId="77777777" w:rsidR="00266033" w:rsidRPr="00DE0F0E" w:rsidRDefault="00266033" w:rsidP="00266033">
            <w:pPr>
              <w:pStyle w:val="TableText"/>
              <w:keepNext/>
              <w:jc w:val="center"/>
              <w:rPr>
                <w:iCs/>
                <w:noProof/>
                <w:sz w:val="16"/>
                <w:lang w:val="en-CA"/>
              </w:rPr>
            </w:pPr>
          </w:p>
        </w:tc>
        <w:tc>
          <w:tcPr>
            <w:tcW w:w="1537" w:type="dxa"/>
            <w:vAlign w:val="center"/>
          </w:tcPr>
          <w:p w14:paraId="6C060759" w14:textId="77777777" w:rsidR="00266033" w:rsidRPr="00DE0F0E" w:rsidRDefault="00266033" w:rsidP="00266033">
            <w:pPr>
              <w:pStyle w:val="TableText"/>
              <w:keepNext/>
              <w:jc w:val="center"/>
              <w:rPr>
                <w:iCs/>
                <w:noProof/>
                <w:sz w:val="16"/>
                <w:lang w:val="en-CA"/>
              </w:rPr>
            </w:pPr>
          </w:p>
        </w:tc>
        <w:tc>
          <w:tcPr>
            <w:tcW w:w="1538" w:type="dxa"/>
            <w:vAlign w:val="center"/>
          </w:tcPr>
          <w:p w14:paraId="3E54C895" w14:textId="77777777" w:rsidR="00266033" w:rsidRPr="00DE0F0E" w:rsidRDefault="00266033" w:rsidP="00266033">
            <w:pPr>
              <w:pStyle w:val="TableText"/>
              <w:keepNext/>
              <w:jc w:val="center"/>
              <w:rPr>
                <w:iCs/>
                <w:noProof/>
                <w:sz w:val="16"/>
                <w:lang w:val="en-CA"/>
              </w:rPr>
            </w:pPr>
          </w:p>
        </w:tc>
      </w:tr>
      <w:tr w:rsidR="00266033" w:rsidRPr="00DE0F0E" w14:paraId="2B427A46" w14:textId="77777777" w:rsidTr="00266033">
        <w:trPr>
          <w:gridAfter w:val="1"/>
          <w:wAfter w:w="6" w:type="dxa"/>
          <w:cantSplit/>
          <w:trHeight w:val="290"/>
          <w:jc w:val="center"/>
        </w:trPr>
        <w:tc>
          <w:tcPr>
            <w:tcW w:w="1635" w:type="dxa"/>
            <w:vMerge/>
          </w:tcPr>
          <w:p w14:paraId="71A0C897"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403C2B89"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mvp_l1_flag</w:t>
            </w:r>
            <w:r w:rsidRPr="00DE0F0E">
              <w:rPr>
                <w:rFonts w:eastAsia="PMingLiU"/>
                <w:noProof/>
                <w:sz w:val="16"/>
                <w:szCs w:val="16"/>
                <w:lang w:val="en-CA" w:eastAsia="zh-TW"/>
              </w:rPr>
              <w:t>[ ][ ]</w:t>
            </w:r>
          </w:p>
        </w:tc>
        <w:tc>
          <w:tcPr>
            <w:tcW w:w="914" w:type="dxa"/>
          </w:tcPr>
          <w:p w14:paraId="5F5F0926" w14:textId="77777777" w:rsidR="00266033" w:rsidRPr="00A02AA3" w:rsidRDefault="00266033" w:rsidP="00266033">
            <w:pPr>
              <w:pStyle w:val="TableText"/>
              <w:keepNext/>
              <w:jc w:val="center"/>
              <w:rPr>
                <w:noProof/>
                <w:sz w:val="16"/>
                <w:szCs w:val="16"/>
                <w:lang w:val="en-CA"/>
              </w:rPr>
            </w:pPr>
          </w:p>
        </w:tc>
        <w:tc>
          <w:tcPr>
            <w:tcW w:w="1537" w:type="dxa"/>
            <w:vAlign w:val="center"/>
          </w:tcPr>
          <w:p w14:paraId="5BEEE399" w14:textId="77777777" w:rsidR="00266033" w:rsidRPr="00DE0F0E" w:rsidRDefault="00266033" w:rsidP="00266033">
            <w:pPr>
              <w:pStyle w:val="TableText"/>
              <w:keepNext/>
              <w:jc w:val="center"/>
              <w:rPr>
                <w:iCs/>
                <w:noProof/>
                <w:sz w:val="16"/>
                <w:lang w:val="en-CA"/>
              </w:rPr>
            </w:pPr>
          </w:p>
        </w:tc>
        <w:tc>
          <w:tcPr>
            <w:tcW w:w="1537" w:type="dxa"/>
            <w:vAlign w:val="center"/>
          </w:tcPr>
          <w:p w14:paraId="769E5AE4" w14:textId="77777777" w:rsidR="00266033" w:rsidRPr="00DE0F0E" w:rsidRDefault="00266033" w:rsidP="00266033">
            <w:pPr>
              <w:pStyle w:val="TableText"/>
              <w:keepNext/>
              <w:jc w:val="center"/>
              <w:rPr>
                <w:iCs/>
                <w:noProof/>
                <w:sz w:val="16"/>
                <w:lang w:val="en-CA"/>
              </w:rPr>
            </w:pPr>
          </w:p>
        </w:tc>
        <w:tc>
          <w:tcPr>
            <w:tcW w:w="1538" w:type="dxa"/>
            <w:vAlign w:val="center"/>
          </w:tcPr>
          <w:p w14:paraId="3411D5C3" w14:textId="77777777" w:rsidR="00266033" w:rsidRPr="00DE0F0E" w:rsidRDefault="00266033" w:rsidP="00266033">
            <w:pPr>
              <w:pStyle w:val="TableText"/>
              <w:keepNext/>
              <w:jc w:val="center"/>
              <w:rPr>
                <w:iCs/>
                <w:noProof/>
                <w:sz w:val="16"/>
                <w:lang w:val="en-CA"/>
              </w:rPr>
            </w:pPr>
          </w:p>
        </w:tc>
      </w:tr>
      <w:tr w:rsidR="00266033" w:rsidRPr="00DE0F0E" w14:paraId="6A79CDE9" w14:textId="77777777" w:rsidTr="00266033">
        <w:trPr>
          <w:gridAfter w:val="1"/>
          <w:wAfter w:w="6" w:type="dxa"/>
          <w:cantSplit/>
          <w:trHeight w:val="290"/>
          <w:jc w:val="center"/>
        </w:trPr>
        <w:tc>
          <w:tcPr>
            <w:tcW w:w="1635" w:type="dxa"/>
            <w:vMerge/>
          </w:tcPr>
          <w:p w14:paraId="3059A081"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796F3CDE"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avmr_flag[ ][ ]</w:t>
            </w:r>
          </w:p>
        </w:tc>
        <w:tc>
          <w:tcPr>
            <w:tcW w:w="914" w:type="dxa"/>
          </w:tcPr>
          <w:p w14:paraId="3B7EFFD8" w14:textId="77777777" w:rsidR="00266033" w:rsidRPr="00A02AA3" w:rsidRDefault="00266033" w:rsidP="00266033">
            <w:pPr>
              <w:pStyle w:val="TableText"/>
              <w:keepNext/>
              <w:jc w:val="center"/>
              <w:rPr>
                <w:bCs/>
                <w:noProof/>
                <w:sz w:val="16"/>
                <w:szCs w:val="16"/>
                <w:lang w:val="en-CA"/>
              </w:rPr>
            </w:pPr>
          </w:p>
        </w:tc>
        <w:tc>
          <w:tcPr>
            <w:tcW w:w="1537" w:type="dxa"/>
            <w:vAlign w:val="center"/>
          </w:tcPr>
          <w:p w14:paraId="1229CA3A" w14:textId="77777777" w:rsidR="00266033" w:rsidRPr="00DE0F0E" w:rsidRDefault="00266033" w:rsidP="00266033">
            <w:pPr>
              <w:pStyle w:val="TableText"/>
              <w:keepNext/>
              <w:jc w:val="center"/>
              <w:rPr>
                <w:bCs/>
                <w:noProof/>
                <w:sz w:val="16"/>
                <w:szCs w:val="16"/>
                <w:lang w:val="en-CA"/>
              </w:rPr>
            </w:pPr>
          </w:p>
        </w:tc>
        <w:tc>
          <w:tcPr>
            <w:tcW w:w="1537" w:type="dxa"/>
            <w:vAlign w:val="center"/>
          </w:tcPr>
          <w:p w14:paraId="683FD4DB" w14:textId="77777777" w:rsidR="00266033" w:rsidRPr="00DE0F0E" w:rsidRDefault="00266033" w:rsidP="00266033">
            <w:pPr>
              <w:pStyle w:val="TableText"/>
              <w:keepNext/>
              <w:jc w:val="center"/>
              <w:rPr>
                <w:bCs/>
                <w:noProof/>
                <w:sz w:val="16"/>
                <w:szCs w:val="16"/>
                <w:lang w:val="en-CA"/>
              </w:rPr>
            </w:pPr>
          </w:p>
        </w:tc>
        <w:tc>
          <w:tcPr>
            <w:tcW w:w="1538" w:type="dxa"/>
            <w:vAlign w:val="center"/>
          </w:tcPr>
          <w:p w14:paraId="73D5C1D4" w14:textId="77777777" w:rsidR="00266033" w:rsidRPr="00DE0F0E" w:rsidRDefault="00266033" w:rsidP="00266033">
            <w:pPr>
              <w:pStyle w:val="TableText"/>
              <w:keepNext/>
              <w:jc w:val="center"/>
              <w:rPr>
                <w:bCs/>
                <w:noProof/>
                <w:sz w:val="16"/>
                <w:szCs w:val="16"/>
                <w:lang w:val="en-CA"/>
              </w:rPr>
            </w:pPr>
          </w:p>
        </w:tc>
      </w:tr>
      <w:tr w:rsidR="00266033" w:rsidRPr="00DE0F0E" w14:paraId="5126F5D6" w14:textId="77777777" w:rsidTr="00266033">
        <w:trPr>
          <w:gridAfter w:val="1"/>
          <w:wAfter w:w="6" w:type="dxa"/>
          <w:cantSplit/>
          <w:trHeight w:val="290"/>
          <w:jc w:val="center"/>
        </w:trPr>
        <w:tc>
          <w:tcPr>
            <w:tcW w:w="1635" w:type="dxa"/>
            <w:vMerge/>
          </w:tcPr>
          <w:p w14:paraId="5DDD5310"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0EC86A7A"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amvr_precision_flag</w:t>
            </w:r>
            <w:r w:rsidRPr="00DE0F0E">
              <w:rPr>
                <w:rFonts w:eastAsia="PMingLiU"/>
                <w:noProof/>
                <w:sz w:val="16"/>
                <w:szCs w:val="16"/>
                <w:lang w:val="en-CA" w:eastAsia="zh-TW"/>
              </w:rPr>
              <w:t>[ ][ ]</w:t>
            </w:r>
          </w:p>
        </w:tc>
        <w:tc>
          <w:tcPr>
            <w:tcW w:w="914" w:type="dxa"/>
          </w:tcPr>
          <w:p w14:paraId="39A97FBF" w14:textId="77777777" w:rsidR="00266033" w:rsidRPr="00A02AA3" w:rsidRDefault="00266033" w:rsidP="00266033">
            <w:pPr>
              <w:pStyle w:val="TableText"/>
              <w:keepNext/>
              <w:jc w:val="center"/>
              <w:rPr>
                <w:noProof/>
                <w:sz w:val="16"/>
                <w:szCs w:val="16"/>
                <w:lang w:val="en-CA"/>
              </w:rPr>
            </w:pPr>
          </w:p>
        </w:tc>
        <w:tc>
          <w:tcPr>
            <w:tcW w:w="1537" w:type="dxa"/>
            <w:vAlign w:val="center"/>
          </w:tcPr>
          <w:p w14:paraId="3696896B" w14:textId="77777777" w:rsidR="00266033" w:rsidRPr="00DE0F0E" w:rsidRDefault="00266033" w:rsidP="00266033">
            <w:pPr>
              <w:pStyle w:val="TableText"/>
              <w:keepNext/>
              <w:jc w:val="center"/>
              <w:rPr>
                <w:iCs/>
                <w:noProof/>
                <w:sz w:val="16"/>
                <w:lang w:val="en-CA"/>
              </w:rPr>
            </w:pPr>
          </w:p>
        </w:tc>
        <w:tc>
          <w:tcPr>
            <w:tcW w:w="1537" w:type="dxa"/>
            <w:vAlign w:val="center"/>
          </w:tcPr>
          <w:p w14:paraId="4822AF34" w14:textId="77777777" w:rsidR="00266033" w:rsidRPr="00DE0F0E" w:rsidRDefault="00266033" w:rsidP="00266033">
            <w:pPr>
              <w:pStyle w:val="TableText"/>
              <w:keepNext/>
              <w:jc w:val="center"/>
              <w:rPr>
                <w:iCs/>
                <w:noProof/>
                <w:sz w:val="16"/>
                <w:lang w:val="en-CA"/>
              </w:rPr>
            </w:pPr>
          </w:p>
        </w:tc>
        <w:tc>
          <w:tcPr>
            <w:tcW w:w="1538" w:type="dxa"/>
            <w:vAlign w:val="center"/>
          </w:tcPr>
          <w:p w14:paraId="75A835DA" w14:textId="77777777" w:rsidR="00266033" w:rsidRPr="00DE0F0E" w:rsidRDefault="00266033" w:rsidP="00266033">
            <w:pPr>
              <w:pStyle w:val="TableText"/>
              <w:keepNext/>
              <w:jc w:val="center"/>
              <w:rPr>
                <w:iCs/>
                <w:noProof/>
                <w:sz w:val="16"/>
                <w:lang w:val="en-CA"/>
              </w:rPr>
            </w:pPr>
          </w:p>
        </w:tc>
      </w:tr>
      <w:tr w:rsidR="00266033" w:rsidRPr="00DE0F0E" w14:paraId="019FB0BE" w14:textId="77777777" w:rsidTr="00266033">
        <w:trPr>
          <w:gridAfter w:val="1"/>
          <w:wAfter w:w="6" w:type="dxa"/>
          <w:cantSplit/>
          <w:trHeight w:val="290"/>
          <w:jc w:val="center"/>
        </w:trPr>
        <w:tc>
          <w:tcPr>
            <w:tcW w:w="1635" w:type="dxa"/>
            <w:vMerge/>
          </w:tcPr>
          <w:p w14:paraId="5EB20681"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6EB0750D"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gbi_idx[ ][ ]</w:t>
            </w:r>
          </w:p>
        </w:tc>
        <w:tc>
          <w:tcPr>
            <w:tcW w:w="914" w:type="dxa"/>
          </w:tcPr>
          <w:p w14:paraId="02876D09" w14:textId="77777777" w:rsidR="00266033" w:rsidRPr="00A02AA3" w:rsidRDefault="00266033" w:rsidP="00266033">
            <w:pPr>
              <w:pStyle w:val="TableText"/>
              <w:keepNext/>
              <w:jc w:val="center"/>
              <w:rPr>
                <w:noProof/>
                <w:sz w:val="16"/>
                <w:szCs w:val="16"/>
                <w:lang w:val="en-CA"/>
              </w:rPr>
            </w:pPr>
          </w:p>
        </w:tc>
        <w:tc>
          <w:tcPr>
            <w:tcW w:w="1537" w:type="dxa"/>
            <w:vAlign w:val="center"/>
          </w:tcPr>
          <w:p w14:paraId="206EA8BF" w14:textId="77777777" w:rsidR="00266033" w:rsidRPr="00DE0F0E" w:rsidRDefault="00266033" w:rsidP="00266033">
            <w:pPr>
              <w:pStyle w:val="TableText"/>
              <w:keepNext/>
              <w:jc w:val="center"/>
              <w:rPr>
                <w:noProof/>
                <w:sz w:val="16"/>
                <w:szCs w:val="16"/>
                <w:lang w:val="en-CA" w:eastAsia="ko-KR"/>
              </w:rPr>
            </w:pPr>
          </w:p>
        </w:tc>
        <w:tc>
          <w:tcPr>
            <w:tcW w:w="1537" w:type="dxa"/>
            <w:vAlign w:val="center"/>
          </w:tcPr>
          <w:p w14:paraId="504C5CE3" w14:textId="77777777" w:rsidR="00266033" w:rsidRPr="00DE0F0E" w:rsidRDefault="00266033" w:rsidP="00266033">
            <w:pPr>
              <w:pStyle w:val="TableText"/>
              <w:keepNext/>
              <w:jc w:val="center"/>
              <w:rPr>
                <w:noProof/>
                <w:sz w:val="16"/>
                <w:szCs w:val="16"/>
                <w:lang w:val="en-CA" w:eastAsia="ko-KR"/>
              </w:rPr>
            </w:pPr>
          </w:p>
        </w:tc>
        <w:tc>
          <w:tcPr>
            <w:tcW w:w="1538" w:type="dxa"/>
            <w:vAlign w:val="center"/>
          </w:tcPr>
          <w:p w14:paraId="1C945578" w14:textId="77777777" w:rsidR="00266033" w:rsidRPr="00DE0F0E" w:rsidRDefault="00266033" w:rsidP="00266033">
            <w:pPr>
              <w:pStyle w:val="TableText"/>
              <w:keepNext/>
              <w:jc w:val="center"/>
              <w:rPr>
                <w:noProof/>
                <w:sz w:val="16"/>
                <w:szCs w:val="16"/>
                <w:lang w:val="en-CA" w:eastAsia="ko-KR"/>
              </w:rPr>
            </w:pPr>
          </w:p>
        </w:tc>
      </w:tr>
      <w:tr w:rsidR="00266033" w:rsidRPr="00DE0F0E" w14:paraId="714FC6CF" w14:textId="77777777" w:rsidTr="00266033">
        <w:trPr>
          <w:gridAfter w:val="1"/>
          <w:wAfter w:w="6" w:type="dxa"/>
          <w:cantSplit/>
          <w:trHeight w:val="290"/>
          <w:jc w:val="center"/>
        </w:trPr>
        <w:tc>
          <w:tcPr>
            <w:tcW w:w="1635" w:type="dxa"/>
            <w:vMerge/>
          </w:tcPr>
          <w:p w14:paraId="664C1BD3"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10D44D57"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cu_cbf</w:t>
            </w:r>
          </w:p>
        </w:tc>
        <w:tc>
          <w:tcPr>
            <w:tcW w:w="914" w:type="dxa"/>
          </w:tcPr>
          <w:p w14:paraId="3BA7BFD3" w14:textId="77777777" w:rsidR="00266033" w:rsidRPr="00A02AA3" w:rsidRDefault="00266033" w:rsidP="00266033">
            <w:pPr>
              <w:pStyle w:val="TableText"/>
              <w:keepNext/>
              <w:jc w:val="center"/>
              <w:rPr>
                <w:noProof/>
                <w:sz w:val="16"/>
                <w:szCs w:val="16"/>
                <w:lang w:val="en-CA"/>
              </w:rPr>
            </w:pPr>
          </w:p>
        </w:tc>
        <w:tc>
          <w:tcPr>
            <w:tcW w:w="1537" w:type="dxa"/>
            <w:vAlign w:val="center"/>
          </w:tcPr>
          <w:p w14:paraId="2D76C47D" w14:textId="77777777" w:rsidR="00266033" w:rsidRPr="00DE0F0E" w:rsidRDefault="00266033" w:rsidP="00266033">
            <w:pPr>
              <w:pStyle w:val="TableText"/>
              <w:keepNext/>
              <w:jc w:val="center"/>
              <w:rPr>
                <w:noProof/>
                <w:sz w:val="16"/>
                <w:szCs w:val="16"/>
                <w:lang w:val="en-CA" w:eastAsia="ko-KR"/>
              </w:rPr>
            </w:pPr>
          </w:p>
        </w:tc>
        <w:tc>
          <w:tcPr>
            <w:tcW w:w="1537" w:type="dxa"/>
            <w:vAlign w:val="center"/>
          </w:tcPr>
          <w:p w14:paraId="405CCA26" w14:textId="77777777" w:rsidR="00266033" w:rsidRPr="00DE0F0E" w:rsidRDefault="00266033" w:rsidP="00266033">
            <w:pPr>
              <w:pStyle w:val="TableText"/>
              <w:keepNext/>
              <w:jc w:val="center"/>
              <w:rPr>
                <w:noProof/>
                <w:sz w:val="16"/>
                <w:szCs w:val="16"/>
                <w:lang w:val="en-CA" w:eastAsia="ko-KR"/>
              </w:rPr>
            </w:pPr>
          </w:p>
        </w:tc>
        <w:tc>
          <w:tcPr>
            <w:tcW w:w="1538" w:type="dxa"/>
            <w:vAlign w:val="center"/>
          </w:tcPr>
          <w:p w14:paraId="42C3EC5F" w14:textId="77777777" w:rsidR="00266033" w:rsidRPr="00DE0F0E" w:rsidRDefault="00266033" w:rsidP="00266033">
            <w:pPr>
              <w:pStyle w:val="TableText"/>
              <w:keepNext/>
              <w:jc w:val="center"/>
              <w:rPr>
                <w:noProof/>
                <w:sz w:val="16"/>
                <w:szCs w:val="16"/>
                <w:lang w:val="en-CA" w:eastAsia="ko-KR"/>
              </w:rPr>
            </w:pPr>
          </w:p>
        </w:tc>
      </w:tr>
      <w:tr w:rsidR="00266033" w:rsidRPr="00DE0F0E" w14:paraId="36F82EA2" w14:textId="77777777" w:rsidTr="00266033">
        <w:trPr>
          <w:gridAfter w:val="1"/>
          <w:wAfter w:w="6" w:type="dxa"/>
          <w:cantSplit/>
          <w:trHeight w:val="290"/>
          <w:jc w:val="center"/>
        </w:trPr>
        <w:tc>
          <w:tcPr>
            <w:tcW w:w="1635" w:type="dxa"/>
            <w:vMerge/>
          </w:tcPr>
          <w:p w14:paraId="1C8AEC49"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18977461"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zh-CN"/>
              </w:rPr>
              <w:t>cu_sbt_flag</w:t>
            </w:r>
          </w:p>
        </w:tc>
        <w:tc>
          <w:tcPr>
            <w:tcW w:w="914" w:type="dxa"/>
          </w:tcPr>
          <w:p w14:paraId="05586823" w14:textId="77777777" w:rsidR="00266033" w:rsidRPr="00A02AA3" w:rsidRDefault="00266033" w:rsidP="00266033">
            <w:pPr>
              <w:pStyle w:val="TableText"/>
              <w:keepNext/>
              <w:jc w:val="center"/>
              <w:rPr>
                <w:noProof/>
                <w:sz w:val="16"/>
                <w:szCs w:val="16"/>
                <w:lang w:val="en-CA"/>
              </w:rPr>
            </w:pPr>
          </w:p>
        </w:tc>
        <w:tc>
          <w:tcPr>
            <w:tcW w:w="1537" w:type="dxa"/>
            <w:vAlign w:val="center"/>
          </w:tcPr>
          <w:p w14:paraId="2B9FB15A" w14:textId="77777777" w:rsidR="00266033" w:rsidRPr="00DE0F0E" w:rsidRDefault="00266033" w:rsidP="00266033">
            <w:pPr>
              <w:pStyle w:val="TableText"/>
              <w:keepNext/>
              <w:jc w:val="center"/>
              <w:rPr>
                <w:iCs/>
                <w:noProof/>
                <w:sz w:val="16"/>
                <w:lang w:val="en-CA"/>
              </w:rPr>
            </w:pPr>
          </w:p>
        </w:tc>
        <w:tc>
          <w:tcPr>
            <w:tcW w:w="1537" w:type="dxa"/>
            <w:vAlign w:val="center"/>
          </w:tcPr>
          <w:p w14:paraId="28638ABC" w14:textId="77777777" w:rsidR="00266033" w:rsidRPr="00DE0F0E" w:rsidRDefault="00266033" w:rsidP="00266033">
            <w:pPr>
              <w:pStyle w:val="TableText"/>
              <w:keepNext/>
              <w:jc w:val="center"/>
              <w:rPr>
                <w:iCs/>
                <w:noProof/>
                <w:sz w:val="16"/>
                <w:lang w:val="en-CA"/>
              </w:rPr>
            </w:pPr>
          </w:p>
        </w:tc>
        <w:tc>
          <w:tcPr>
            <w:tcW w:w="1538" w:type="dxa"/>
            <w:vAlign w:val="center"/>
          </w:tcPr>
          <w:p w14:paraId="0DCE1B40" w14:textId="77777777" w:rsidR="00266033" w:rsidRPr="00DE0F0E" w:rsidRDefault="00266033" w:rsidP="00266033">
            <w:pPr>
              <w:pStyle w:val="TableText"/>
              <w:keepNext/>
              <w:jc w:val="center"/>
              <w:rPr>
                <w:iCs/>
                <w:noProof/>
                <w:sz w:val="16"/>
                <w:lang w:val="en-CA"/>
              </w:rPr>
            </w:pPr>
          </w:p>
        </w:tc>
      </w:tr>
      <w:tr w:rsidR="00266033" w:rsidRPr="00DE0F0E" w14:paraId="61502535" w14:textId="77777777" w:rsidTr="00266033">
        <w:trPr>
          <w:gridAfter w:val="1"/>
          <w:wAfter w:w="6" w:type="dxa"/>
          <w:cantSplit/>
          <w:trHeight w:val="290"/>
          <w:jc w:val="center"/>
        </w:trPr>
        <w:tc>
          <w:tcPr>
            <w:tcW w:w="1635" w:type="dxa"/>
            <w:vMerge/>
          </w:tcPr>
          <w:p w14:paraId="6A21C228"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2C227969"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zh-CN"/>
              </w:rPr>
              <w:t>cu_sbt_quad_flag</w:t>
            </w:r>
          </w:p>
        </w:tc>
        <w:tc>
          <w:tcPr>
            <w:tcW w:w="914" w:type="dxa"/>
          </w:tcPr>
          <w:p w14:paraId="419874CE" w14:textId="77777777" w:rsidR="00266033" w:rsidRPr="00A02AA3" w:rsidRDefault="00266033" w:rsidP="00266033">
            <w:pPr>
              <w:pStyle w:val="TableText"/>
              <w:keepNext/>
              <w:jc w:val="center"/>
              <w:rPr>
                <w:noProof/>
                <w:sz w:val="16"/>
                <w:szCs w:val="16"/>
                <w:lang w:val="en-CA"/>
              </w:rPr>
            </w:pPr>
          </w:p>
        </w:tc>
        <w:tc>
          <w:tcPr>
            <w:tcW w:w="1537" w:type="dxa"/>
            <w:vAlign w:val="center"/>
          </w:tcPr>
          <w:p w14:paraId="10C5DD81" w14:textId="77777777" w:rsidR="00266033" w:rsidRPr="00DE0F0E" w:rsidRDefault="00266033" w:rsidP="00266033">
            <w:pPr>
              <w:pStyle w:val="TableText"/>
              <w:keepNext/>
              <w:jc w:val="center"/>
              <w:rPr>
                <w:iCs/>
                <w:noProof/>
                <w:sz w:val="16"/>
                <w:lang w:val="en-CA"/>
              </w:rPr>
            </w:pPr>
          </w:p>
        </w:tc>
        <w:tc>
          <w:tcPr>
            <w:tcW w:w="1537" w:type="dxa"/>
            <w:vAlign w:val="center"/>
          </w:tcPr>
          <w:p w14:paraId="11CF491A" w14:textId="77777777" w:rsidR="00266033" w:rsidRPr="00DE0F0E" w:rsidRDefault="00266033" w:rsidP="00266033">
            <w:pPr>
              <w:pStyle w:val="TableText"/>
              <w:keepNext/>
              <w:jc w:val="center"/>
              <w:rPr>
                <w:iCs/>
                <w:noProof/>
                <w:sz w:val="16"/>
                <w:lang w:val="en-CA"/>
              </w:rPr>
            </w:pPr>
          </w:p>
        </w:tc>
        <w:tc>
          <w:tcPr>
            <w:tcW w:w="1538" w:type="dxa"/>
            <w:vAlign w:val="center"/>
          </w:tcPr>
          <w:p w14:paraId="58341681" w14:textId="77777777" w:rsidR="00266033" w:rsidRPr="00DE0F0E" w:rsidRDefault="00266033" w:rsidP="00266033">
            <w:pPr>
              <w:pStyle w:val="TableText"/>
              <w:keepNext/>
              <w:jc w:val="center"/>
              <w:rPr>
                <w:iCs/>
                <w:noProof/>
                <w:sz w:val="16"/>
                <w:lang w:val="en-CA"/>
              </w:rPr>
            </w:pPr>
          </w:p>
        </w:tc>
      </w:tr>
      <w:tr w:rsidR="00266033" w:rsidRPr="00DE0F0E" w14:paraId="6F2FD7DC" w14:textId="77777777" w:rsidTr="00266033">
        <w:trPr>
          <w:gridAfter w:val="1"/>
          <w:wAfter w:w="6" w:type="dxa"/>
          <w:cantSplit/>
          <w:trHeight w:val="290"/>
          <w:jc w:val="center"/>
        </w:trPr>
        <w:tc>
          <w:tcPr>
            <w:tcW w:w="1635" w:type="dxa"/>
            <w:vMerge/>
          </w:tcPr>
          <w:p w14:paraId="5AB053FE"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39932D23"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zh-CN"/>
              </w:rPr>
              <w:t>cu_sbt_horizontal_flag</w:t>
            </w:r>
          </w:p>
        </w:tc>
        <w:tc>
          <w:tcPr>
            <w:tcW w:w="914" w:type="dxa"/>
          </w:tcPr>
          <w:p w14:paraId="5E3766D6" w14:textId="77777777" w:rsidR="00266033" w:rsidRPr="00A02AA3" w:rsidRDefault="00266033" w:rsidP="00266033">
            <w:pPr>
              <w:pStyle w:val="TableText"/>
              <w:keepNext/>
              <w:jc w:val="center"/>
              <w:rPr>
                <w:noProof/>
                <w:sz w:val="16"/>
                <w:szCs w:val="16"/>
                <w:lang w:val="en-CA"/>
              </w:rPr>
            </w:pPr>
          </w:p>
        </w:tc>
        <w:tc>
          <w:tcPr>
            <w:tcW w:w="1537" w:type="dxa"/>
            <w:vAlign w:val="center"/>
          </w:tcPr>
          <w:p w14:paraId="0E7118C1" w14:textId="77777777" w:rsidR="00266033" w:rsidRPr="00DE0F0E" w:rsidRDefault="00266033" w:rsidP="00266033">
            <w:pPr>
              <w:pStyle w:val="TableText"/>
              <w:keepNext/>
              <w:jc w:val="center"/>
              <w:rPr>
                <w:iCs/>
                <w:noProof/>
                <w:sz w:val="16"/>
                <w:lang w:val="en-CA"/>
              </w:rPr>
            </w:pPr>
          </w:p>
        </w:tc>
        <w:tc>
          <w:tcPr>
            <w:tcW w:w="1537" w:type="dxa"/>
            <w:vAlign w:val="center"/>
          </w:tcPr>
          <w:p w14:paraId="23CF6501" w14:textId="77777777" w:rsidR="00266033" w:rsidRPr="00DE0F0E" w:rsidRDefault="00266033" w:rsidP="00266033">
            <w:pPr>
              <w:pStyle w:val="TableText"/>
              <w:keepNext/>
              <w:jc w:val="center"/>
              <w:rPr>
                <w:iCs/>
                <w:noProof/>
                <w:sz w:val="16"/>
                <w:lang w:val="en-CA"/>
              </w:rPr>
            </w:pPr>
          </w:p>
        </w:tc>
        <w:tc>
          <w:tcPr>
            <w:tcW w:w="1538" w:type="dxa"/>
            <w:vAlign w:val="center"/>
          </w:tcPr>
          <w:p w14:paraId="66629660" w14:textId="77777777" w:rsidR="00266033" w:rsidRPr="00DE0F0E" w:rsidRDefault="00266033" w:rsidP="00266033">
            <w:pPr>
              <w:pStyle w:val="TableText"/>
              <w:keepNext/>
              <w:jc w:val="center"/>
              <w:rPr>
                <w:iCs/>
                <w:noProof/>
                <w:sz w:val="16"/>
                <w:lang w:val="en-CA"/>
              </w:rPr>
            </w:pPr>
          </w:p>
        </w:tc>
      </w:tr>
      <w:tr w:rsidR="00266033" w:rsidRPr="00DE0F0E" w14:paraId="3530FD6A" w14:textId="77777777" w:rsidTr="00266033">
        <w:trPr>
          <w:gridAfter w:val="1"/>
          <w:wAfter w:w="6" w:type="dxa"/>
          <w:cantSplit/>
          <w:trHeight w:val="290"/>
          <w:jc w:val="center"/>
        </w:trPr>
        <w:tc>
          <w:tcPr>
            <w:tcW w:w="1635" w:type="dxa"/>
            <w:vMerge/>
          </w:tcPr>
          <w:p w14:paraId="1978FDD9"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51AF2919" w14:textId="77777777" w:rsidR="00266033" w:rsidRPr="00DE0F0E" w:rsidRDefault="00266033" w:rsidP="00266033">
            <w:pPr>
              <w:pStyle w:val="TableText"/>
              <w:keepLines w:val="0"/>
              <w:jc w:val="left"/>
              <w:rPr>
                <w:noProof/>
                <w:sz w:val="16"/>
                <w:szCs w:val="16"/>
                <w:lang w:val="en-CA" w:eastAsia="ko-KR"/>
              </w:rPr>
            </w:pPr>
            <w:r w:rsidRPr="00DE0F0E">
              <w:rPr>
                <w:noProof/>
                <w:sz w:val="16"/>
                <w:szCs w:val="16"/>
                <w:lang w:val="en-CA" w:eastAsia="zh-CN"/>
              </w:rPr>
              <w:t>cu_sbt_pos_flag</w:t>
            </w:r>
          </w:p>
        </w:tc>
        <w:tc>
          <w:tcPr>
            <w:tcW w:w="914" w:type="dxa"/>
          </w:tcPr>
          <w:p w14:paraId="47C897EC" w14:textId="77777777" w:rsidR="00266033" w:rsidRPr="00A02AA3" w:rsidRDefault="00266033" w:rsidP="00266033">
            <w:pPr>
              <w:pStyle w:val="TableText"/>
              <w:keepLines w:val="0"/>
              <w:jc w:val="center"/>
              <w:rPr>
                <w:noProof/>
                <w:sz w:val="16"/>
                <w:szCs w:val="16"/>
                <w:lang w:val="en-CA"/>
              </w:rPr>
            </w:pPr>
          </w:p>
        </w:tc>
        <w:tc>
          <w:tcPr>
            <w:tcW w:w="1537" w:type="dxa"/>
            <w:vAlign w:val="center"/>
          </w:tcPr>
          <w:p w14:paraId="75790B87" w14:textId="77777777" w:rsidR="00266033" w:rsidRPr="00DE0F0E" w:rsidRDefault="00266033" w:rsidP="00266033">
            <w:pPr>
              <w:pStyle w:val="TableText"/>
              <w:keepLines w:val="0"/>
              <w:jc w:val="center"/>
              <w:rPr>
                <w:iCs/>
                <w:noProof/>
                <w:sz w:val="16"/>
                <w:lang w:val="en-CA"/>
              </w:rPr>
            </w:pPr>
          </w:p>
        </w:tc>
        <w:tc>
          <w:tcPr>
            <w:tcW w:w="1537" w:type="dxa"/>
            <w:vAlign w:val="center"/>
          </w:tcPr>
          <w:p w14:paraId="3FBC2F3B" w14:textId="77777777" w:rsidR="00266033" w:rsidRPr="00DE0F0E" w:rsidRDefault="00266033" w:rsidP="00266033">
            <w:pPr>
              <w:pStyle w:val="TableText"/>
              <w:keepLines w:val="0"/>
              <w:jc w:val="center"/>
              <w:rPr>
                <w:iCs/>
                <w:noProof/>
                <w:sz w:val="16"/>
                <w:lang w:val="en-CA"/>
              </w:rPr>
            </w:pPr>
          </w:p>
        </w:tc>
        <w:tc>
          <w:tcPr>
            <w:tcW w:w="1538" w:type="dxa"/>
            <w:vAlign w:val="center"/>
          </w:tcPr>
          <w:p w14:paraId="316CC792" w14:textId="77777777" w:rsidR="00266033" w:rsidRPr="00DE0F0E" w:rsidRDefault="00266033" w:rsidP="00266033">
            <w:pPr>
              <w:pStyle w:val="TableText"/>
              <w:keepLines w:val="0"/>
              <w:jc w:val="center"/>
              <w:rPr>
                <w:iCs/>
                <w:noProof/>
                <w:sz w:val="16"/>
                <w:lang w:val="en-CA"/>
              </w:rPr>
            </w:pPr>
          </w:p>
        </w:tc>
      </w:tr>
      <w:tr w:rsidR="00266033" w:rsidRPr="00DE0F0E" w14:paraId="2F5AC38E" w14:textId="77777777" w:rsidTr="00266033">
        <w:trPr>
          <w:gridAfter w:val="1"/>
          <w:wAfter w:w="6" w:type="dxa"/>
          <w:cantSplit/>
          <w:trHeight w:val="290"/>
          <w:jc w:val="center"/>
        </w:trPr>
        <w:tc>
          <w:tcPr>
            <w:tcW w:w="1635" w:type="dxa"/>
            <w:vMerge w:val="restart"/>
          </w:tcPr>
          <w:p w14:paraId="33768906" w14:textId="77777777" w:rsidR="00266033" w:rsidRPr="00DE0F0E" w:rsidRDefault="00266033" w:rsidP="00266033">
            <w:pPr>
              <w:pStyle w:val="TableText"/>
              <w:keepNext/>
              <w:pageBreakBefore/>
              <w:jc w:val="left"/>
              <w:rPr>
                <w:noProof/>
                <w:sz w:val="16"/>
                <w:szCs w:val="16"/>
                <w:lang w:val="en-CA" w:eastAsia="ko-KR"/>
              </w:rPr>
            </w:pPr>
            <w:r w:rsidRPr="00DE0F0E">
              <w:rPr>
                <w:bCs/>
                <w:noProof/>
                <w:sz w:val="16"/>
                <w:szCs w:val="16"/>
                <w:lang w:val="en-CA"/>
              </w:rPr>
              <w:t>merge_data( )</w:t>
            </w:r>
          </w:p>
        </w:tc>
        <w:tc>
          <w:tcPr>
            <w:tcW w:w="2411" w:type="dxa"/>
            <w:vAlign w:val="center"/>
          </w:tcPr>
          <w:p w14:paraId="657389E3" w14:textId="77777777" w:rsidR="00266033" w:rsidRPr="00DE0F0E" w:rsidRDefault="00266033" w:rsidP="00266033">
            <w:pPr>
              <w:pStyle w:val="TableText"/>
              <w:keepNext/>
              <w:pageBreakBefore/>
              <w:jc w:val="left"/>
              <w:rPr>
                <w:noProof/>
                <w:sz w:val="16"/>
                <w:szCs w:val="16"/>
                <w:lang w:val="en-CA" w:eastAsia="ko-KR"/>
              </w:rPr>
            </w:pPr>
            <w:r w:rsidRPr="00DE0F0E">
              <w:rPr>
                <w:rFonts w:eastAsiaTheme="minorEastAsia"/>
                <w:noProof/>
                <w:sz w:val="16"/>
                <w:szCs w:val="16"/>
                <w:lang w:val="en-CA" w:eastAsia="ko-KR"/>
              </w:rPr>
              <w:t>mmvd_flag[ ][ ]</w:t>
            </w:r>
          </w:p>
        </w:tc>
        <w:tc>
          <w:tcPr>
            <w:tcW w:w="914" w:type="dxa"/>
          </w:tcPr>
          <w:p w14:paraId="1C7DBA16" w14:textId="77777777" w:rsidR="00266033" w:rsidRPr="00A02AA3" w:rsidRDefault="00266033" w:rsidP="00266033">
            <w:pPr>
              <w:pStyle w:val="TableText"/>
              <w:keepNext/>
              <w:pageBreakBefore/>
              <w:jc w:val="center"/>
              <w:rPr>
                <w:noProof/>
                <w:sz w:val="16"/>
                <w:szCs w:val="16"/>
                <w:lang w:val="en-CA"/>
              </w:rPr>
            </w:pPr>
          </w:p>
        </w:tc>
        <w:tc>
          <w:tcPr>
            <w:tcW w:w="1537" w:type="dxa"/>
            <w:vAlign w:val="center"/>
          </w:tcPr>
          <w:p w14:paraId="1E5891B2" w14:textId="77777777" w:rsidR="00266033" w:rsidRPr="00DE0F0E" w:rsidRDefault="00266033" w:rsidP="00266033">
            <w:pPr>
              <w:pStyle w:val="TableText"/>
              <w:keepNext/>
              <w:pageBreakBefore/>
              <w:jc w:val="center"/>
              <w:rPr>
                <w:iCs/>
                <w:noProof/>
                <w:sz w:val="16"/>
                <w:lang w:val="en-CA"/>
              </w:rPr>
            </w:pPr>
          </w:p>
        </w:tc>
        <w:tc>
          <w:tcPr>
            <w:tcW w:w="1537" w:type="dxa"/>
            <w:vAlign w:val="center"/>
          </w:tcPr>
          <w:p w14:paraId="46DA19E1" w14:textId="77777777" w:rsidR="00266033" w:rsidRPr="00DE0F0E" w:rsidRDefault="00266033" w:rsidP="00266033">
            <w:pPr>
              <w:pStyle w:val="TableText"/>
              <w:keepNext/>
              <w:pageBreakBefore/>
              <w:jc w:val="center"/>
              <w:rPr>
                <w:iCs/>
                <w:noProof/>
                <w:sz w:val="16"/>
                <w:lang w:val="en-CA"/>
              </w:rPr>
            </w:pPr>
          </w:p>
        </w:tc>
        <w:tc>
          <w:tcPr>
            <w:tcW w:w="1538" w:type="dxa"/>
            <w:vAlign w:val="center"/>
          </w:tcPr>
          <w:p w14:paraId="381F99C4" w14:textId="77777777" w:rsidR="00266033" w:rsidRPr="00DE0F0E" w:rsidRDefault="00266033" w:rsidP="00266033">
            <w:pPr>
              <w:pStyle w:val="TableText"/>
              <w:keepNext/>
              <w:pageBreakBefore/>
              <w:jc w:val="center"/>
              <w:rPr>
                <w:iCs/>
                <w:noProof/>
                <w:sz w:val="16"/>
                <w:lang w:val="en-CA"/>
              </w:rPr>
            </w:pPr>
          </w:p>
        </w:tc>
      </w:tr>
      <w:tr w:rsidR="00266033" w:rsidRPr="00DE0F0E" w14:paraId="7DE5F392" w14:textId="77777777" w:rsidTr="00266033">
        <w:trPr>
          <w:gridAfter w:val="1"/>
          <w:wAfter w:w="6" w:type="dxa"/>
          <w:cantSplit/>
          <w:trHeight w:val="290"/>
          <w:jc w:val="center"/>
        </w:trPr>
        <w:tc>
          <w:tcPr>
            <w:tcW w:w="1635" w:type="dxa"/>
            <w:vMerge/>
          </w:tcPr>
          <w:p w14:paraId="480CDFC6"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30F189D2" w14:textId="77777777" w:rsidR="00266033" w:rsidRPr="00DE0F0E" w:rsidRDefault="00266033" w:rsidP="00266033">
            <w:pPr>
              <w:pStyle w:val="TableText"/>
              <w:keepNext/>
              <w:jc w:val="left"/>
              <w:rPr>
                <w:noProof/>
                <w:sz w:val="16"/>
                <w:szCs w:val="16"/>
                <w:lang w:val="en-CA" w:eastAsia="ko-KR"/>
              </w:rPr>
            </w:pPr>
            <w:r w:rsidRPr="00DE0F0E">
              <w:rPr>
                <w:rFonts w:eastAsiaTheme="minorEastAsia"/>
                <w:noProof/>
                <w:sz w:val="16"/>
                <w:szCs w:val="16"/>
                <w:lang w:val="en-CA" w:eastAsia="ko-KR"/>
              </w:rPr>
              <w:t>mmvd_merge_flag[ ][ ]</w:t>
            </w:r>
          </w:p>
        </w:tc>
        <w:tc>
          <w:tcPr>
            <w:tcW w:w="914" w:type="dxa"/>
          </w:tcPr>
          <w:p w14:paraId="3D40FD6E" w14:textId="77777777" w:rsidR="00266033" w:rsidRPr="00A02AA3" w:rsidRDefault="00266033" w:rsidP="00266033">
            <w:pPr>
              <w:pStyle w:val="TableText"/>
              <w:keepNext/>
              <w:jc w:val="center"/>
              <w:rPr>
                <w:noProof/>
                <w:sz w:val="16"/>
                <w:szCs w:val="16"/>
                <w:lang w:val="en-CA"/>
              </w:rPr>
            </w:pPr>
          </w:p>
        </w:tc>
        <w:tc>
          <w:tcPr>
            <w:tcW w:w="1537" w:type="dxa"/>
            <w:vAlign w:val="center"/>
          </w:tcPr>
          <w:p w14:paraId="01472B06" w14:textId="77777777" w:rsidR="00266033" w:rsidRPr="00DE0F0E" w:rsidRDefault="00266033" w:rsidP="00266033">
            <w:pPr>
              <w:pStyle w:val="TableText"/>
              <w:keepNext/>
              <w:jc w:val="center"/>
              <w:rPr>
                <w:iCs/>
                <w:noProof/>
                <w:sz w:val="16"/>
                <w:lang w:val="en-CA"/>
              </w:rPr>
            </w:pPr>
          </w:p>
        </w:tc>
        <w:tc>
          <w:tcPr>
            <w:tcW w:w="1537" w:type="dxa"/>
            <w:vAlign w:val="center"/>
          </w:tcPr>
          <w:p w14:paraId="224A324A" w14:textId="77777777" w:rsidR="00266033" w:rsidRPr="00DE0F0E" w:rsidRDefault="00266033" w:rsidP="00266033">
            <w:pPr>
              <w:pStyle w:val="TableText"/>
              <w:keepNext/>
              <w:jc w:val="center"/>
              <w:rPr>
                <w:iCs/>
                <w:noProof/>
                <w:sz w:val="16"/>
                <w:lang w:val="en-CA"/>
              </w:rPr>
            </w:pPr>
          </w:p>
        </w:tc>
        <w:tc>
          <w:tcPr>
            <w:tcW w:w="1538" w:type="dxa"/>
            <w:vAlign w:val="center"/>
          </w:tcPr>
          <w:p w14:paraId="137801B3" w14:textId="77777777" w:rsidR="00266033" w:rsidRPr="00DE0F0E" w:rsidRDefault="00266033" w:rsidP="00266033">
            <w:pPr>
              <w:pStyle w:val="TableText"/>
              <w:keepNext/>
              <w:jc w:val="center"/>
              <w:rPr>
                <w:iCs/>
                <w:noProof/>
                <w:sz w:val="16"/>
                <w:lang w:val="en-CA"/>
              </w:rPr>
            </w:pPr>
          </w:p>
        </w:tc>
      </w:tr>
      <w:tr w:rsidR="00266033" w:rsidRPr="00DE0F0E" w14:paraId="205D45E0" w14:textId="77777777" w:rsidTr="00266033">
        <w:trPr>
          <w:gridAfter w:val="1"/>
          <w:wAfter w:w="6" w:type="dxa"/>
          <w:cantSplit/>
          <w:trHeight w:val="290"/>
          <w:jc w:val="center"/>
        </w:trPr>
        <w:tc>
          <w:tcPr>
            <w:tcW w:w="1635" w:type="dxa"/>
            <w:vMerge/>
          </w:tcPr>
          <w:p w14:paraId="79BE31CB"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108923D2" w14:textId="77777777" w:rsidR="00266033" w:rsidRPr="00DE0F0E" w:rsidRDefault="00266033" w:rsidP="00266033">
            <w:pPr>
              <w:pStyle w:val="TableText"/>
              <w:keepNext/>
              <w:jc w:val="left"/>
              <w:rPr>
                <w:noProof/>
                <w:sz w:val="16"/>
                <w:szCs w:val="16"/>
                <w:lang w:val="en-CA" w:eastAsia="ko-KR"/>
              </w:rPr>
            </w:pPr>
            <w:r w:rsidRPr="00DE0F0E">
              <w:rPr>
                <w:rFonts w:eastAsiaTheme="minorEastAsia"/>
                <w:noProof/>
                <w:sz w:val="16"/>
                <w:szCs w:val="16"/>
                <w:lang w:val="en-CA" w:eastAsia="ko-KR"/>
              </w:rPr>
              <w:t>mmvd_distance_idx[ ][ ]</w:t>
            </w:r>
          </w:p>
        </w:tc>
        <w:tc>
          <w:tcPr>
            <w:tcW w:w="914" w:type="dxa"/>
          </w:tcPr>
          <w:p w14:paraId="782FF87E" w14:textId="77777777" w:rsidR="00266033" w:rsidRPr="00A02AA3" w:rsidRDefault="00266033" w:rsidP="00266033">
            <w:pPr>
              <w:pStyle w:val="TableText"/>
              <w:keepNext/>
              <w:jc w:val="center"/>
              <w:rPr>
                <w:noProof/>
                <w:sz w:val="16"/>
                <w:szCs w:val="16"/>
                <w:lang w:val="en-CA"/>
              </w:rPr>
            </w:pPr>
          </w:p>
        </w:tc>
        <w:tc>
          <w:tcPr>
            <w:tcW w:w="1537" w:type="dxa"/>
            <w:vAlign w:val="center"/>
          </w:tcPr>
          <w:p w14:paraId="635CE55E" w14:textId="77777777" w:rsidR="00266033" w:rsidRPr="00DE0F0E" w:rsidRDefault="00266033" w:rsidP="00266033">
            <w:pPr>
              <w:pStyle w:val="TableText"/>
              <w:keepNext/>
              <w:jc w:val="center"/>
              <w:rPr>
                <w:iCs/>
                <w:noProof/>
                <w:sz w:val="16"/>
                <w:lang w:val="en-CA"/>
              </w:rPr>
            </w:pPr>
          </w:p>
        </w:tc>
        <w:tc>
          <w:tcPr>
            <w:tcW w:w="1537" w:type="dxa"/>
            <w:vAlign w:val="center"/>
          </w:tcPr>
          <w:p w14:paraId="7DD8410E" w14:textId="77777777" w:rsidR="00266033" w:rsidRPr="00DE0F0E" w:rsidRDefault="00266033" w:rsidP="00266033">
            <w:pPr>
              <w:pStyle w:val="TableText"/>
              <w:keepNext/>
              <w:jc w:val="center"/>
              <w:rPr>
                <w:iCs/>
                <w:noProof/>
                <w:sz w:val="16"/>
                <w:lang w:val="en-CA"/>
              </w:rPr>
            </w:pPr>
          </w:p>
        </w:tc>
        <w:tc>
          <w:tcPr>
            <w:tcW w:w="1538" w:type="dxa"/>
            <w:vAlign w:val="center"/>
          </w:tcPr>
          <w:p w14:paraId="6C44A43A" w14:textId="77777777" w:rsidR="00266033" w:rsidRPr="00DE0F0E" w:rsidRDefault="00266033" w:rsidP="00266033">
            <w:pPr>
              <w:pStyle w:val="TableText"/>
              <w:keepNext/>
              <w:jc w:val="center"/>
              <w:rPr>
                <w:iCs/>
                <w:noProof/>
                <w:sz w:val="16"/>
                <w:lang w:val="en-CA"/>
              </w:rPr>
            </w:pPr>
          </w:p>
        </w:tc>
      </w:tr>
      <w:tr w:rsidR="00266033" w:rsidRPr="00DE0F0E" w14:paraId="76899DD6" w14:textId="77777777" w:rsidTr="00266033">
        <w:trPr>
          <w:gridAfter w:val="1"/>
          <w:wAfter w:w="6" w:type="dxa"/>
          <w:cantSplit/>
          <w:trHeight w:val="290"/>
          <w:jc w:val="center"/>
        </w:trPr>
        <w:tc>
          <w:tcPr>
            <w:tcW w:w="1635" w:type="dxa"/>
            <w:vMerge/>
          </w:tcPr>
          <w:p w14:paraId="354E5F25"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1AA4CDD5"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ciip_flag</w:t>
            </w:r>
            <w:r w:rsidRPr="00DE0F0E">
              <w:rPr>
                <w:rFonts w:eastAsiaTheme="minorEastAsia"/>
                <w:noProof/>
                <w:sz w:val="16"/>
                <w:szCs w:val="16"/>
                <w:lang w:val="en-CA" w:eastAsia="ko-KR"/>
              </w:rPr>
              <w:t>[ ][ ]</w:t>
            </w:r>
          </w:p>
        </w:tc>
        <w:tc>
          <w:tcPr>
            <w:tcW w:w="914" w:type="dxa"/>
          </w:tcPr>
          <w:p w14:paraId="3F79317B" w14:textId="77777777" w:rsidR="00266033" w:rsidRPr="00A02AA3" w:rsidRDefault="00266033" w:rsidP="00266033">
            <w:pPr>
              <w:pStyle w:val="TableText"/>
              <w:keepNext/>
              <w:jc w:val="center"/>
              <w:rPr>
                <w:noProof/>
                <w:sz w:val="16"/>
                <w:szCs w:val="16"/>
                <w:lang w:val="en-CA"/>
              </w:rPr>
            </w:pPr>
          </w:p>
        </w:tc>
        <w:tc>
          <w:tcPr>
            <w:tcW w:w="1537" w:type="dxa"/>
            <w:vAlign w:val="center"/>
          </w:tcPr>
          <w:p w14:paraId="276C1201" w14:textId="77777777" w:rsidR="00266033" w:rsidRPr="00DE0F0E" w:rsidRDefault="00266033" w:rsidP="00266033">
            <w:pPr>
              <w:pStyle w:val="TableText"/>
              <w:keepNext/>
              <w:jc w:val="center"/>
              <w:rPr>
                <w:iCs/>
                <w:noProof/>
                <w:sz w:val="16"/>
                <w:lang w:val="en-CA"/>
              </w:rPr>
            </w:pPr>
          </w:p>
        </w:tc>
        <w:tc>
          <w:tcPr>
            <w:tcW w:w="1537" w:type="dxa"/>
            <w:vAlign w:val="center"/>
          </w:tcPr>
          <w:p w14:paraId="77FB6D6D" w14:textId="77777777" w:rsidR="00266033" w:rsidRPr="00DE0F0E" w:rsidRDefault="00266033" w:rsidP="00266033">
            <w:pPr>
              <w:pStyle w:val="TableText"/>
              <w:keepNext/>
              <w:jc w:val="center"/>
              <w:rPr>
                <w:iCs/>
                <w:noProof/>
                <w:sz w:val="16"/>
                <w:lang w:val="en-CA"/>
              </w:rPr>
            </w:pPr>
          </w:p>
        </w:tc>
        <w:tc>
          <w:tcPr>
            <w:tcW w:w="1538" w:type="dxa"/>
            <w:vAlign w:val="center"/>
          </w:tcPr>
          <w:p w14:paraId="03A1F03A" w14:textId="77777777" w:rsidR="00266033" w:rsidRPr="00DE0F0E" w:rsidRDefault="00266033" w:rsidP="00266033">
            <w:pPr>
              <w:pStyle w:val="TableText"/>
              <w:keepNext/>
              <w:jc w:val="center"/>
              <w:rPr>
                <w:iCs/>
                <w:noProof/>
                <w:sz w:val="16"/>
                <w:lang w:val="en-CA"/>
              </w:rPr>
            </w:pPr>
          </w:p>
        </w:tc>
      </w:tr>
      <w:tr w:rsidR="00266033" w:rsidRPr="00DE0F0E" w14:paraId="2D0D7993" w14:textId="77777777" w:rsidTr="00266033">
        <w:trPr>
          <w:gridAfter w:val="1"/>
          <w:wAfter w:w="6" w:type="dxa"/>
          <w:cantSplit/>
          <w:trHeight w:val="290"/>
          <w:jc w:val="center"/>
        </w:trPr>
        <w:tc>
          <w:tcPr>
            <w:tcW w:w="1635" w:type="dxa"/>
            <w:vMerge/>
          </w:tcPr>
          <w:p w14:paraId="1879007F"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7514D563"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ciip_luma_mpm_flag</w:t>
            </w:r>
            <w:r w:rsidRPr="00DE0F0E">
              <w:rPr>
                <w:rFonts w:eastAsiaTheme="minorEastAsia"/>
                <w:noProof/>
                <w:sz w:val="16"/>
                <w:szCs w:val="16"/>
                <w:lang w:val="en-CA" w:eastAsia="ko-KR"/>
              </w:rPr>
              <w:t>[ ][ ]</w:t>
            </w:r>
          </w:p>
        </w:tc>
        <w:tc>
          <w:tcPr>
            <w:tcW w:w="914" w:type="dxa"/>
          </w:tcPr>
          <w:p w14:paraId="3B4B1B38" w14:textId="77777777" w:rsidR="00266033" w:rsidRPr="00A02AA3" w:rsidRDefault="00266033" w:rsidP="00266033">
            <w:pPr>
              <w:pStyle w:val="TableText"/>
              <w:keepNext/>
              <w:jc w:val="center"/>
              <w:rPr>
                <w:noProof/>
                <w:sz w:val="16"/>
                <w:szCs w:val="16"/>
                <w:lang w:val="en-CA"/>
              </w:rPr>
            </w:pPr>
          </w:p>
        </w:tc>
        <w:tc>
          <w:tcPr>
            <w:tcW w:w="1537" w:type="dxa"/>
            <w:vAlign w:val="center"/>
          </w:tcPr>
          <w:p w14:paraId="4B600EAE" w14:textId="77777777" w:rsidR="00266033" w:rsidRPr="00DE0F0E" w:rsidRDefault="00266033" w:rsidP="00266033">
            <w:pPr>
              <w:pStyle w:val="TableText"/>
              <w:keepNext/>
              <w:jc w:val="center"/>
              <w:rPr>
                <w:iCs/>
                <w:noProof/>
                <w:sz w:val="16"/>
                <w:lang w:val="en-CA"/>
              </w:rPr>
            </w:pPr>
          </w:p>
        </w:tc>
        <w:tc>
          <w:tcPr>
            <w:tcW w:w="1537" w:type="dxa"/>
            <w:vAlign w:val="center"/>
          </w:tcPr>
          <w:p w14:paraId="3F201329" w14:textId="77777777" w:rsidR="00266033" w:rsidRPr="00DE0F0E" w:rsidRDefault="00266033" w:rsidP="00266033">
            <w:pPr>
              <w:pStyle w:val="TableText"/>
              <w:keepNext/>
              <w:jc w:val="center"/>
              <w:rPr>
                <w:iCs/>
                <w:noProof/>
                <w:sz w:val="16"/>
                <w:lang w:val="en-CA"/>
              </w:rPr>
            </w:pPr>
          </w:p>
        </w:tc>
        <w:tc>
          <w:tcPr>
            <w:tcW w:w="1538" w:type="dxa"/>
            <w:vAlign w:val="center"/>
          </w:tcPr>
          <w:p w14:paraId="4C8BDF97" w14:textId="77777777" w:rsidR="00266033" w:rsidRPr="00DE0F0E" w:rsidRDefault="00266033" w:rsidP="00266033">
            <w:pPr>
              <w:pStyle w:val="TableText"/>
              <w:keepNext/>
              <w:jc w:val="center"/>
              <w:rPr>
                <w:iCs/>
                <w:noProof/>
                <w:sz w:val="16"/>
                <w:lang w:val="en-CA"/>
              </w:rPr>
            </w:pPr>
          </w:p>
        </w:tc>
      </w:tr>
      <w:tr w:rsidR="00266033" w:rsidRPr="00DE0F0E" w14:paraId="5A45C6C1" w14:textId="77777777" w:rsidTr="00266033">
        <w:trPr>
          <w:gridAfter w:val="1"/>
          <w:wAfter w:w="6" w:type="dxa"/>
          <w:cantSplit/>
          <w:trHeight w:val="290"/>
          <w:jc w:val="center"/>
        </w:trPr>
        <w:tc>
          <w:tcPr>
            <w:tcW w:w="1635" w:type="dxa"/>
            <w:vMerge/>
          </w:tcPr>
          <w:p w14:paraId="78FDCE72"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3BE5E7A5"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merge_subblock_flag</w:t>
            </w:r>
            <w:r w:rsidRPr="00DE0F0E">
              <w:rPr>
                <w:rFonts w:eastAsia="PMingLiU"/>
                <w:noProof/>
                <w:sz w:val="16"/>
                <w:szCs w:val="16"/>
                <w:lang w:val="en-CA" w:eastAsia="zh-TW"/>
              </w:rPr>
              <w:t>[ ][ ]</w:t>
            </w:r>
          </w:p>
        </w:tc>
        <w:tc>
          <w:tcPr>
            <w:tcW w:w="914" w:type="dxa"/>
          </w:tcPr>
          <w:p w14:paraId="7DF48512" w14:textId="77777777" w:rsidR="00266033" w:rsidRPr="00A02AA3" w:rsidRDefault="00266033" w:rsidP="00266033">
            <w:pPr>
              <w:pStyle w:val="TableText"/>
              <w:keepNext/>
              <w:jc w:val="center"/>
              <w:rPr>
                <w:noProof/>
                <w:sz w:val="16"/>
                <w:szCs w:val="16"/>
                <w:lang w:val="en-CA"/>
              </w:rPr>
            </w:pPr>
          </w:p>
        </w:tc>
        <w:tc>
          <w:tcPr>
            <w:tcW w:w="1537" w:type="dxa"/>
            <w:vAlign w:val="center"/>
          </w:tcPr>
          <w:p w14:paraId="28A20577" w14:textId="77777777" w:rsidR="00266033" w:rsidRPr="00DE0F0E" w:rsidRDefault="00266033" w:rsidP="00266033">
            <w:pPr>
              <w:pStyle w:val="TableText"/>
              <w:keepNext/>
              <w:jc w:val="center"/>
              <w:rPr>
                <w:iCs/>
                <w:noProof/>
                <w:sz w:val="16"/>
                <w:lang w:val="en-CA"/>
              </w:rPr>
            </w:pPr>
          </w:p>
        </w:tc>
        <w:tc>
          <w:tcPr>
            <w:tcW w:w="1537" w:type="dxa"/>
            <w:vAlign w:val="center"/>
          </w:tcPr>
          <w:p w14:paraId="6AB87EDE" w14:textId="77777777" w:rsidR="00266033" w:rsidRPr="00DE0F0E" w:rsidRDefault="00266033" w:rsidP="00266033">
            <w:pPr>
              <w:pStyle w:val="TableText"/>
              <w:keepNext/>
              <w:jc w:val="center"/>
              <w:rPr>
                <w:iCs/>
                <w:noProof/>
                <w:sz w:val="16"/>
                <w:lang w:val="en-CA"/>
              </w:rPr>
            </w:pPr>
          </w:p>
        </w:tc>
        <w:tc>
          <w:tcPr>
            <w:tcW w:w="1538" w:type="dxa"/>
            <w:vAlign w:val="center"/>
          </w:tcPr>
          <w:p w14:paraId="42E80648" w14:textId="77777777" w:rsidR="00266033" w:rsidRPr="00DE0F0E" w:rsidRDefault="00266033" w:rsidP="00266033">
            <w:pPr>
              <w:pStyle w:val="TableText"/>
              <w:keepNext/>
              <w:jc w:val="center"/>
              <w:rPr>
                <w:iCs/>
                <w:noProof/>
                <w:sz w:val="16"/>
                <w:lang w:val="en-CA"/>
              </w:rPr>
            </w:pPr>
          </w:p>
        </w:tc>
      </w:tr>
      <w:tr w:rsidR="00266033" w:rsidRPr="00DE0F0E" w14:paraId="28C8C5DC" w14:textId="77777777" w:rsidTr="00266033">
        <w:trPr>
          <w:gridAfter w:val="1"/>
          <w:wAfter w:w="6" w:type="dxa"/>
          <w:cantSplit/>
          <w:trHeight w:val="290"/>
          <w:jc w:val="center"/>
        </w:trPr>
        <w:tc>
          <w:tcPr>
            <w:tcW w:w="1635" w:type="dxa"/>
            <w:vMerge/>
          </w:tcPr>
          <w:p w14:paraId="41E6C8B5"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4DAEA57D"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zh-CN"/>
              </w:rPr>
              <w:t>merge_subblock_idx[ ][ ]</w:t>
            </w:r>
          </w:p>
        </w:tc>
        <w:tc>
          <w:tcPr>
            <w:tcW w:w="914" w:type="dxa"/>
          </w:tcPr>
          <w:p w14:paraId="400F8F2A" w14:textId="77777777" w:rsidR="00266033" w:rsidRPr="00A02AA3" w:rsidRDefault="00266033" w:rsidP="00266033">
            <w:pPr>
              <w:pStyle w:val="TableText"/>
              <w:keepNext/>
              <w:jc w:val="center"/>
              <w:rPr>
                <w:noProof/>
                <w:sz w:val="16"/>
                <w:szCs w:val="16"/>
                <w:lang w:val="en-CA"/>
              </w:rPr>
            </w:pPr>
          </w:p>
        </w:tc>
        <w:tc>
          <w:tcPr>
            <w:tcW w:w="1537" w:type="dxa"/>
            <w:vAlign w:val="center"/>
          </w:tcPr>
          <w:p w14:paraId="2FF42789" w14:textId="77777777" w:rsidR="00266033" w:rsidRPr="00DE0F0E" w:rsidRDefault="00266033" w:rsidP="00266033">
            <w:pPr>
              <w:pStyle w:val="TableText"/>
              <w:keepNext/>
              <w:jc w:val="center"/>
              <w:rPr>
                <w:iCs/>
                <w:noProof/>
                <w:sz w:val="16"/>
                <w:lang w:val="en-CA"/>
              </w:rPr>
            </w:pPr>
          </w:p>
        </w:tc>
        <w:tc>
          <w:tcPr>
            <w:tcW w:w="1537" w:type="dxa"/>
            <w:vAlign w:val="center"/>
          </w:tcPr>
          <w:p w14:paraId="449D6E1D" w14:textId="77777777" w:rsidR="00266033" w:rsidRPr="00DE0F0E" w:rsidRDefault="00266033" w:rsidP="00266033">
            <w:pPr>
              <w:pStyle w:val="TableText"/>
              <w:keepNext/>
              <w:jc w:val="center"/>
              <w:rPr>
                <w:iCs/>
                <w:noProof/>
                <w:sz w:val="16"/>
                <w:lang w:val="en-CA"/>
              </w:rPr>
            </w:pPr>
          </w:p>
        </w:tc>
        <w:tc>
          <w:tcPr>
            <w:tcW w:w="1538" w:type="dxa"/>
            <w:vAlign w:val="center"/>
          </w:tcPr>
          <w:p w14:paraId="669622FA" w14:textId="77777777" w:rsidR="00266033" w:rsidRPr="00DE0F0E" w:rsidRDefault="00266033" w:rsidP="00266033">
            <w:pPr>
              <w:pStyle w:val="TableText"/>
              <w:keepNext/>
              <w:jc w:val="center"/>
              <w:rPr>
                <w:iCs/>
                <w:noProof/>
                <w:sz w:val="16"/>
                <w:lang w:val="en-CA"/>
              </w:rPr>
            </w:pPr>
          </w:p>
        </w:tc>
      </w:tr>
      <w:tr w:rsidR="00266033" w:rsidRPr="00DE0F0E" w14:paraId="2899F25D" w14:textId="77777777" w:rsidTr="00266033">
        <w:trPr>
          <w:gridAfter w:val="1"/>
          <w:wAfter w:w="6" w:type="dxa"/>
          <w:cantSplit/>
          <w:trHeight w:val="290"/>
          <w:jc w:val="center"/>
        </w:trPr>
        <w:tc>
          <w:tcPr>
            <w:tcW w:w="1635" w:type="dxa"/>
            <w:vMerge/>
          </w:tcPr>
          <w:p w14:paraId="395B581F"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005076E1" w14:textId="77777777" w:rsidR="00266033" w:rsidRPr="00DE0F0E" w:rsidRDefault="00266033" w:rsidP="00266033">
            <w:pPr>
              <w:pStyle w:val="TableText"/>
              <w:keepNext/>
              <w:jc w:val="left"/>
              <w:rPr>
                <w:noProof/>
                <w:sz w:val="16"/>
                <w:szCs w:val="16"/>
                <w:lang w:val="en-CA" w:eastAsia="zh-CN"/>
              </w:rPr>
            </w:pPr>
            <w:r w:rsidRPr="00DE0F0E">
              <w:rPr>
                <w:noProof/>
                <w:color w:val="000000" w:themeColor="text1"/>
                <w:sz w:val="16"/>
                <w:szCs w:val="16"/>
                <w:lang w:val="en-CA" w:eastAsia="ko-KR"/>
              </w:rPr>
              <w:t>merge_triangle_flag[ ][ ]</w:t>
            </w:r>
          </w:p>
        </w:tc>
        <w:tc>
          <w:tcPr>
            <w:tcW w:w="914" w:type="dxa"/>
          </w:tcPr>
          <w:p w14:paraId="29ED5282" w14:textId="77777777" w:rsidR="00266033" w:rsidRPr="00A02AA3" w:rsidRDefault="00266033" w:rsidP="00266033">
            <w:pPr>
              <w:pStyle w:val="TableText"/>
              <w:keepNext/>
              <w:jc w:val="center"/>
              <w:rPr>
                <w:noProof/>
                <w:sz w:val="16"/>
                <w:szCs w:val="16"/>
                <w:lang w:val="en-CA" w:eastAsia="zh-CN"/>
              </w:rPr>
            </w:pPr>
          </w:p>
        </w:tc>
        <w:tc>
          <w:tcPr>
            <w:tcW w:w="1537" w:type="dxa"/>
            <w:vAlign w:val="center"/>
          </w:tcPr>
          <w:p w14:paraId="1083049F" w14:textId="77777777" w:rsidR="00266033" w:rsidRPr="00DE0F0E" w:rsidRDefault="00266033" w:rsidP="00266033">
            <w:pPr>
              <w:pStyle w:val="TableText"/>
              <w:keepNext/>
              <w:jc w:val="center"/>
              <w:rPr>
                <w:noProof/>
                <w:sz w:val="16"/>
                <w:lang w:val="en-CA" w:eastAsia="ko-KR"/>
              </w:rPr>
            </w:pPr>
          </w:p>
        </w:tc>
        <w:tc>
          <w:tcPr>
            <w:tcW w:w="1537" w:type="dxa"/>
            <w:vAlign w:val="center"/>
          </w:tcPr>
          <w:p w14:paraId="0D54FCE4" w14:textId="77777777" w:rsidR="00266033" w:rsidRPr="00DE0F0E" w:rsidRDefault="00266033" w:rsidP="00266033">
            <w:pPr>
              <w:pStyle w:val="TableText"/>
              <w:keepNext/>
              <w:jc w:val="center"/>
              <w:rPr>
                <w:noProof/>
                <w:sz w:val="16"/>
                <w:lang w:val="en-CA" w:eastAsia="ko-KR"/>
              </w:rPr>
            </w:pPr>
          </w:p>
        </w:tc>
        <w:tc>
          <w:tcPr>
            <w:tcW w:w="1538" w:type="dxa"/>
            <w:vAlign w:val="center"/>
          </w:tcPr>
          <w:p w14:paraId="107661FD" w14:textId="77777777" w:rsidR="00266033" w:rsidRPr="00DE0F0E" w:rsidRDefault="00266033" w:rsidP="00266033">
            <w:pPr>
              <w:pStyle w:val="TableText"/>
              <w:keepNext/>
              <w:jc w:val="center"/>
              <w:rPr>
                <w:noProof/>
                <w:sz w:val="16"/>
                <w:lang w:val="en-CA" w:eastAsia="ko-KR"/>
              </w:rPr>
            </w:pPr>
          </w:p>
        </w:tc>
      </w:tr>
      <w:tr w:rsidR="00266033" w:rsidRPr="00DE0F0E" w14:paraId="090BCBED" w14:textId="77777777" w:rsidTr="00266033">
        <w:trPr>
          <w:gridAfter w:val="1"/>
          <w:wAfter w:w="6" w:type="dxa"/>
          <w:cantSplit/>
          <w:trHeight w:val="290"/>
          <w:jc w:val="center"/>
        </w:trPr>
        <w:tc>
          <w:tcPr>
            <w:tcW w:w="1635" w:type="dxa"/>
            <w:vMerge/>
          </w:tcPr>
          <w:p w14:paraId="34F3B041"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03BD789F" w14:textId="77777777" w:rsidR="00266033" w:rsidRPr="00DE0F0E" w:rsidRDefault="00266033" w:rsidP="00266033">
            <w:pPr>
              <w:pStyle w:val="TableText"/>
              <w:keepNext/>
              <w:jc w:val="left"/>
              <w:rPr>
                <w:noProof/>
                <w:color w:val="000000" w:themeColor="text1"/>
                <w:sz w:val="16"/>
                <w:szCs w:val="16"/>
                <w:lang w:val="en-CA" w:eastAsia="ko-KR"/>
              </w:rPr>
            </w:pPr>
            <w:r w:rsidRPr="00DE0F0E">
              <w:rPr>
                <w:noProof/>
                <w:color w:val="000000" w:themeColor="text1"/>
                <w:sz w:val="16"/>
                <w:szCs w:val="16"/>
                <w:lang w:val="en-CA" w:eastAsia="ko-KR"/>
              </w:rPr>
              <w:t>merge_triangle_idx0[ ][ ]</w:t>
            </w:r>
          </w:p>
        </w:tc>
        <w:tc>
          <w:tcPr>
            <w:tcW w:w="914" w:type="dxa"/>
          </w:tcPr>
          <w:p w14:paraId="16C9186C" w14:textId="77777777" w:rsidR="00266033" w:rsidRPr="00A02AA3" w:rsidRDefault="00266033" w:rsidP="00266033">
            <w:pPr>
              <w:pStyle w:val="TableText"/>
              <w:keepNext/>
              <w:jc w:val="center"/>
              <w:rPr>
                <w:noProof/>
                <w:color w:val="000000" w:themeColor="text1"/>
                <w:sz w:val="16"/>
                <w:szCs w:val="16"/>
                <w:lang w:val="en-CA"/>
              </w:rPr>
            </w:pPr>
          </w:p>
        </w:tc>
        <w:tc>
          <w:tcPr>
            <w:tcW w:w="1537" w:type="dxa"/>
            <w:vAlign w:val="center"/>
          </w:tcPr>
          <w:p w14:paraId="3BBAA49A" w14:textId="77777777" w:rsidR="00266033" w:rsidRPr="00DE0F0E" w:rsidRDefault="00266033" w:rsidP="00266033">
            <w:pPr>
              <w:pStyle w:val="TableText"/>
              <w:keepNext/>
              <w:jc w:val="center"/>
              <w:rPr>
                <w:bCs/>
                <w:noProof/>
                <w:color w:val="000000" w:themeColor="text1"/>
                <w:sz w:val="16"/>
                <w:szCs w:val="16"/>
                <w:lang w:val="en-CA"/>
              </w:rPr>
            </w:pPr>
          </w:p>
        </w:tc>
        <w:tc>
          <w:tcPr>
            <w:tcW w:w="1537" w:type="dxa"/>
            <w:vAlign w:val="center"/>
          </w:tcPr>
          <w:p w14:paraId="024978B9" w14:textId="77777777" w:rsidR="00266033" w:rsidRPr="00DE0F0E" w:rsidRDefault="00266033" w:rsidP="00266033">
            <w:pPr>
              <w:pStyle w:val="TableText"/>
              <w:keepNext/>
              <w:jc w:val="center"/>
              <w:rPr>
                <w:bCs/>
                <w:noProof/>
                <w:color w:val="000000" w:themeColor="text1"/>
                <w:sz w:val="16"/>
                <w:szCs w:val="16"/>
                <w:lang w:val="en-CA"/>
              </w:rPr>
            </w:pPr>
          </w:p>
        </w:tc>
        <w:tc>
          <w:tcPr>
            <w:tcW w:w="1538" w:type="dxa"/>
            <w:vAlign w:val="center"/>
          </w:tcPr>
          <w:p w14:paraId="57A8FD57" w14:textId="77777777" w:rsidR="00266033" w:rsidRPr="00DE0F0E" w:rsidRDefault="00266033" w:rsidP="00266033">
            <w:pPr>
              <w:pStyle w:val="TableText"/>
              <w:keepNext/>
              <w:jc w:val="center"/>
              <w:rPr>
                <w:bCs/>
                <w:noProof/>
                <w:color w:val="000000" w:themeColor="text1"/>
                <w:sz w:val="16"/>
                <w:szCs w:val="16"/>
                <w:lang w:val="en-CA"/>
              </w:rPr>
            </w:pPr>
          </w:p>
        </w:tc>
      </w:tr>
      <w:tr w:rsidR="00266033" w:rsidRPr="00DE0F0E" w14:paraId="43799575" w14:textId="77777777" w:rsidTr="00266033">
        <w:trPr>
          <w:gridAfter w:val="1"/>
          <w:wAfter w:w="6" w:type="dxa"/>
          <w:cantSplit/>
          <w:trHeight w:val="290"/>
          <w:jc w:val="center"/>
        </w:trPr>
        <w:tc>
          <w:tcPr>
            <w:tcW w:w="1635" w:type="dxa"/>
            <w:vMerge/>
          </w:tcPr>
          <w:p w14:paraId="249AFAFF"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689BCF71" w14:textId="77777777" w:rsidR="00266033" w:rsidRPr="00DE0F0E" w:rsidRDefault="00266033" w:rsidP="00266033">
            <w:pPr>
              <w:pStyle w:val="TableText"/>
              <w:keepNext/>
              <w:jc w:val="left"/>
              <w:rPr>
                <w:noProof/>
                <w:sz w:val="16"/>
                <w:szCs w:val="16"/>
                <w:lang w:val="en-CA" w:eastAsia="zh-CN"/>
              </w:rPr>
            </w:pPr>
            <w:r w:rsidRPr="00DE0F0E">
              <w:rPr>
                <w:noProof/>
                <w:color w:val="000000" w:themeColor="text1"/>
                <w:sz w:val="16"/>
                <w:szCs w:val="16"/>
                <w:lang w:val="en-CA" w:eastAsia="ko-KR"/>
              </w:rPr>
              <w:t>merge_triangle_idx1[ ][ ]</w:t>
            </w:r>
          </w:p>
        </w:tc>
        <w:tc>
          <w:tcPr>
            <w:tcW w:w="914" w:type="dxa"/>
          </w:tcPr>
          <w:p w14:paraId="3C7214D7" w14:textId="77777777" w:rsidR="00266033" w:rsidRPr="00A02AA3" w:rsidRDefault="00266033" w:rsidP="00266033">
            <w:pPr>
              <w:pStyle w:val="TableText"/>
              <w:keepNext/>
              <w:jc w:val="center"/>
              <w:rPr>
                <w:noProof/>
                <w:sz w:val="16"/>
                <w:szCs w:val="16"/>
                <w:lang w:val="en-CA" w:eastAsia="zh-CN"/>
              </w:rPr>
            </w:pPr>
          </w:p>
        </w:tc>
        <w:tc>
          <w:tcPr>
            <w:tcW w:w="1537" w:type="dxa"/>
            <w:vAlign w:val="center"/>
          </w:tcPr>
          <w:p w14:paraId="7F96606E" w14:textId="77777777" w:rsidR="00266033" w:rsidRPr="00DE0F0E" w:rsidRDefault="00266033" w:rsidP="00266033">
            <w:pPr>
              <w:pStyle w:val="TableText"/>
              <w:keepNext/>
              <w:jc w:val="center"/>
              <w:rPr>
                <w:noProof/>
                <w:sz w:val="16"/>
                <w:lang w:val="en-CA" w:eastAsia="ko-KR"/>
              </w:rPr>
            </w:pPr>
          </w:p>
        </w:tc>
        <w:tc>
          <w:tcPr>
            <w:tcW w:w="1537" w:type="dxa"/>
            <w:vAlign w:val="center"/>
          </w:tcPr>
          <w:p w14:paraId="46FE647B" w14:textId="77777777" w:rsidR="00266033" w:rsidRPr="00DE0F0E" w:rsidRDefault="00266033" w:rsidP="00266033">
            <w:pPr>
              <w:pStyle w:val="TableText"/>
              <w:keepNext/>
              <w:jc w:val="center"/>
              <w:rPr>
                <w:noProof/>
                <w:sz w:val="16"/>
                <w:lang w:val="en-CA" w:eastAsia="ko-KR"/>
              </w:rPr>
            </w:pPr>
          </w:p>
        </w:tc>
        <w:tc>
          <w:tcPr>
            <w:tcW w:w="1538" w:type="dxa"/>
            <w:vAlign w:val="center"/>
          </w:tcPr>
          <w:p w14:paraId="28619ABA" w14:textId="77777777" w:rsidR="00266033" w:rsidRPr="00DE0F0E" w:rsidRDefault="00266033" w:rsidP="00266033">
            <w:pPr>
              <w:pStyle w:val="TableText"/>
              <w:keepNext/>
              <w:jc w:val="center"/>
              <w:rPr>
                <w:noProof/>
                <w:sz w:val="16"/>
                <w:lang w:val="en-CA" w:eastAsia="ko-KR"/>
              </w:rPr>
            </w:pPr>
          </w:p>
        </w:tc>
      </w:tr>
      <w:tr w:rsidR="00266033" w:rsidRPr="00DE0F0E" w14:paraId="0B5FB98E" w14:textId="77777777" w:rsidTr="00266033">
        <w:trPr>
          <w:gridAfter w:val="1"/>
          <w:wAfter w:w="6" w:type="dxa"/>
          <w:cantSplit/>
          <w:trHeight w:val="290"/>
          <w:jc w:val="center"/>
        </w:trPr>
        <w:tc>
          <w:tcPr>
            <w:tcW w:w="1635" w:type="dxa"/>
            <w:vMerge/>
          </w:tcPr>
          <w:p w14:paraId="2A6772B6"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5DA87559"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merge_idx</w:t>
            </w:r>
            <w:r w:rsidRPr="00DE0F0E">
              <w:rPr>
                <w:rFonts w:eastAsia="PMingLiU"/>
                <w:noProof/>
                <w:sz w:val="16"/>
                <w:szCs w:val="16"/>
                <w:lang w:val="en-CA" w:eastAsia="zh-TW"/>
              </w:rPr>
              <w:t>[ ][ ]</w:t>
            </w:r>
          </w:p>
        </w:tc>
        <w:tc>
          <w:tcPr>
            <w:tcW w:w="914" w:type="dxa"/>
          </w:tcPr>
          <w:p w14:paraId="22AAD13E" w14:textId="77777777" w:rsidR="00266033" w:rsidRPr="00A02AA3" w:rsidRDefault="00266033" w:rsidP="00266033">
            <w:pPr>
              <w:pStyle w:val="TableText"/>
              <w:keepNext/>
              <w:jc w:val="center"/>
              <w:rPr>
                <w:noProof/>
                <w:sz w:val="16"/>
                <w:szCs w:val="16"/>
                <w:lang w:val="en-CA"/>
              </w:rPr>
            </w:pPr>
          </w:p>
        </w:tc>
        <w:tc>
          <w:tcPr>
            <w:tcW w:w="1537" w:type="dxa"/>
            <w:vAlign w:val="center"/>
          </w:tcPr>
          <w:p w14:paraId="0E29FF4F" w14:textId="77777777" w:rsidR="00266033" w:rsidRPr="00DE0F0E" w:rsidRDefault="00266033" w:rsidP="00266033">
            <w:pPr>
              <w:pStyle w:val="TableText"/>
              <w:keepNext/>
              <w:jc w:val="center"/>
              <w:rPr>
                <w:iCs/>
                <w:noProof/>
                <w:sz w:val="16"/>
                <w:lang w:val="en-CA"/>
              </w:rPr>
            </w:pPr>
          </w:p>
        </w:tc>
        <w:tc>
          <w:tcPr>
            <w:tcW w:w="1537" w:type="dxa"/>
            <w:vAlign w:val="center"/>
          </w:tcPr>
          <w:p w14:paraId="7C342D9F" w14:textId="77777777" w:rsidR="00266033" w:rsidRPr="00DE0F0E" w:rsidRDefault="00266033" w:rsidP="00266033">
            <w:pPr>
              <w:pStyle w:val="TableText"/>
              <w:keepNext/>
              <w:jc w:val="center"/>
              <w:rPr>
                <w:iCs/>
                <w:noProof/>
                <w:sz w:val="16"/>
                <w:lang w:val="en-CA"/>
              </w:rPr>
            </w:pPr>
          </w:p>
        </w:tc>
        <w:tc>
          <w:tcPr>
            <w:tcW w:w="1538" w:type="dxa"/>
            <w:vAlign w:val="center"/>
          </w:tcPr>
          <w:p w14:paraId="78C7283E" w14:textId="77777777" w:rsidR="00266033" w:rsidRPr="00DE0F0E" w:rsidRDefault="00266033" w:rsidP="00266033">
            <w:pPr>
              <w:pStyle w:val="TableText"/>
              <w:keepNext/>
              <w:jc w:val="center"/>
              <w:rPr>
                <w:iCs/>
                <w:noProof/>
                <w:sz w:val="16"/>
                <w:lang w:val="en-CA"/>
              </w:rPr>
            </w:pPr>
          </w:p>
        </w:tc>
      </w:tr>
      <w:tr w:rsidR="00266033" w:rsidRPr="00DE0F0E" w14:paraId="6227090B" w14:textId="77777777" w:rsidTr="00266033">
        <w:trPr>
          <w:gridAfter w:val="1"/>
          <w:wAfter w:w="6" w:type="dxa"/>
          <w:cantSplit/>
          <w:trHeight w:val="290"/>
          <w:jc w:val="center"/>
        </w:trPr>
        <w:tc>
          <w:tcPr>
            <w:tcW w:w="1635" w:type="dxa"/>
            <w:vMerge w:val="restart"/>
          </w:tcPr>
          <w:p w14:paraId="725E26C5"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mvd_coding( )</w:t>
            </w:r>
          </w:p>
        </w:tc>
        <w:tc>
          <w:tcPr>
            <w:tcW w:w="2411" w:type="dxa"/>
            <w:vAlign w:val="center"/>
          </w:tcPr>
          <w:p w14:paraId="21023786"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abs_mvd_greater0_flag[ ]</w:t>
            </w:r>
          </w:p>
        </w:tc>
        <w:tc>
          <w:tcPr>
            <w:tcW w:w="914" w:type="dxa"/>
          </w:tcPr>
          <w:p w14:paraId="6D18CF24" w14:textId="77777777" w:rsidR="00266033" w:rsidRPr="00A02AA3" w:rsidRDefault="00266033" w:rsidP="00266033">
            <w:pPr>
              <w:pStyle w:val="TableText"/>
              <w:keepNext/>
              <w:jc w:val="center"/>
              <w:rPr>
                <w:bCs/>
                <w:noProof/>
                <w:sz w:val="16"/>
                <w:szCs w:val="16"/>
                <w:lang w:val="en-CA"/>
              </w:rPr>
            </w:pPr>
          </w:p>
        </w:tc>
        <w:tc>
          <w:tcPr>
            <w:tcW w:w="1537" w:type="dxa"/>
            <w:vAlign w:val="center"/>
          </w:tcPr>
          <w:p w14:paraId="6BCF9282" w14:textId="77777777" w:rsidR="00266033" w:rsidRPr="00DE0F0E" w:rsidRDefault="00266033" w:rsidP="00266033">
            <w:pPr>
              <w:pStyle w:val="TableText"/>
              <w:keepNext/>
              <w:jc w:val="center"/>
              <w:rPr>
                <w:noProof/>
                <w:sz w:val="16"/>
                <w:szCs w:val="16"/>
                <w:lang w:val="en-CA" w:eastAsia="ko-KR"/>
              </w:rPr>
            </w:pPr>
          </w:p>
        </w:tc>
        <w:tc>
          <w:tcPr>
            <w:tcW w:w="1537" w:type="dxa"/>
            <w:vAlign w:val="center"/>
          </w:tcPr>
          <w:p w14:paraId="15347DF0" w14:textId="77777777" w:rsidR="00266033" w:rsidRPr="00DE0F0E" w:rsidRDefault="00266033" w:rsidP="00266033">
            <w:pPr>
              <w:pStyle w:val="TableText"/>
              <w:keepNext/>
              <w:jc w:val="center"/>
              <w:rPr>
                <w:noProof/>
                <w:sz w:val="16"/>
                <w:szCs w:val="16"/>
                <w:lang w:val="en-CA" w:eastAsia="ko-KR"/>
              </w:rPr>
            </w:pPr>
          </w:p>
        </w:tc>
        <w:tc>
          <w:tcPr>
            <w:tcW w:w="1538" w:type="dxa"/>
            <w:vAlign w:val="center"/>
          </w:tcPr>
          <w:p w14:paraId="19D02BA5" w14:textId="77777777" w:rsidR="00266033" w:rsidRPr="00DE0F0E" w:rsidRDefault="00266033" w:rsidP="00266033">
            <w:pPr>
              <w:pStyle w:val="TableText"/>
              <w:keepNext/>
              <w:jc w:val="center"/>
              <w:rPr>
                <w:noProof/>
                <w:sz w:val="16"/>
                <w:szCs w:val="16"/>
                <w:lang w:val="en-CA" w:eastAsia="ko-KR"/>
              </w:rPr>
            </w:pPr>
          </w:p>
        </w:tc>
      </w:tr>
      <w:tr w:rsidR="00266033" w:rsidRPr="00DE0F0E" w14:paraId="7744A56C" w14:textId="77777777" w:rsidTr="00266033">
        <w:trPr>
          <w:gridAfter w:val="1"/>
          <w:wAfter w:w="6" w:type="dxa"/>
          <w:cantSplit/>
          <w:trHeight w:val="290"/>
          <w:jc w:val="center"/>
        </w:trPr>
        <w:tc>
          <w:tcPr>
            <w:tcW w:w="1635" w:type="dxa"/>
            <w:vMerge/>
          </w:tcPr>
          <w:p w14:paraId="0E92DC5E"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331CAECF"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abs_mvd_greater1_flag[ ]</w:t>
            </w:r>
          </w:p>
        </w:tc>
        <w:tc>
          <w:tcPr>
            <w:tcW w:w="914" w:type="dxa"/>
          </w:tcPr>
          <w:p w14:paraId="6E6AF890" w14:textId="77777777" w:rsidR="00266033" w:rsidRPr="00A02AA3" w:rsidRDefault="00266033" w:rsidP="00266033">
            <w:pPr>
              <w:pStyle w:val="TableText"/>
              <w:keepNext/>
              <w:jc w:val="center"/>
              <w:rPr>
                <w:bCs/>
                <w:noProof/>
                <w:sz w:val="16"/>
                <w:szCs w:val="16"/>
                <w:lang w:val="en-CA"/>
              </w:rPr>
            </w:pPr>
          </w:p>
        </w:tc>
        <w:tc>
          <w:tcPr>
            <w:tcW w:w="1537" w:type="dxa"/>
            <w:vAlign w:val="center"/>
          </w:tcPr>
          <w:p w14:paraId="18CEA374" w14:textId="77777777" w:rsidR="00266033" w:rsidRPr="00DE0F0E" w:rsidRDefault="00266033" w:rsidP="00266033">
            <w:pPr>
              <w:pStyle w:val="TableText"/>
              <w:keepNext/>
              <w:jc w:val="center"/>
              <w:rPr>
                <w:noProof/>
                <w:sz w:val="16"/>
                <w:szCs w:val="16"/>
                <w:lang w:val="en-CA" w:eastAsia="ko-KR"/>
              </w:rPr>
            </w:pPr>
          </w:p>
        </w:tc>
        <w:tc>
          <w:tcPr>
            <w:tcW w:w="1537" w:type="dxa"/>
            <w:vAlign w:val="center"/>
          </w:tcPr>
          <w:p w14:paraId="4A61456C" w14:textId="77777777" w:rsidR="00266033" w:rsidRPr="00DE0F0E" w:rsidRDefault="00266033" w:rsidP="00266033">
            <w:pPr>
              <w:pStyle w:val="TableText"/>
              <w:keepNext/>
              <w:jc w:val="center"/>
              <w:rPr>
                <w:noProof/>
                <w:sz w:val="16"/>
                <w:szCs w:val="16"/>
                <w:lang w:val="en-CA" w:eastAsia="ko-KR"/>
              </w:rPr>
            </w:pPr>
          </w:p>
        </w:tc>
        <w:tc>
          <w:tcPr>
            <w:tcW w:w="1538" w:type="dxa"/>
            <w:vAlign w:val="center"/>
          </w:tcPr>
          <w:p w14:paraId="10B1277D" w14:textId="77777777" w:rsidR="00266033" w:rsidRPr="00DE0F0E" w:rsidRDefault="00266033" w:rsidP="00266033">
            <w:pPr>
              <w:pStyle w:val="TableText"/>
              <w:keepNext/>
              <w:jc w:val="center"/>
              <w:rPr>
                <w:noProof/>
                <w:sz w:val="16"/>
                <w:szCs w:val="16"/>
                <w:lang w:val="en-CA" w:eastAsia="ko-KR"/>
              </w:rPr>
            </w:pPr>
          </w:p>
        </w:tc>
      </w:tr>
      <w:tr w:rsidR="00266033" w:rsidRPr="00DE0F0E" w14:paraId="76D730FF" w14:textId="77777777" w:rsidTr="00266033">
        <w:trPr>
          <w:gridAfter w:val="1"/>
          <w:wAfter w:w="6" w:type="dxa"/>
          <w:cantSplit/>
          <w:trHeight w:val="290"/>
          <w:jc w:val="center"/>
        </w:trPr>
        <w:tc>
          <w:tcPr>
            <w:tcW w:w="1635" w:type="dxa"/>
            <w:vMerge w:val="restart"/>
          </w:tcPr>
          <w:p w14:paraId="1F8B1739"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transform_unit( )</w:t>
            </w:r>
          </w:p>
          <w:p w14:paraId="3606AA44"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38BED443"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tu_cbf_luma</w:t>
            </w:r>
            <w:r w:rsidRPr="00DE0F0E">
              <w:rPr>
                <w:rFonts w:eastAsia="PMingLiU"/>
                <w:noProof/>
                <w:sz w:val="16"/>
                <w:szCs w:val="16"/>
                <w:lang w:val="en-CA" w:eastAsia="zh-TW"/>
              </w:rPr>
              <w:t>[ ][ ][ ]</w:t>
            </w:r>
          </w:p>
        </w:tc>
        <w:tc>
          <w:tcPr>
            <w:tcW w:w="914" w:type="dxa"/>
          </w:tcPr>
          <w:p w14:paraId="0BE1D4DA" w14:textId="77777777" w:rsidR="00266033" w:rsidRPr="00A02AA3" w:rsidRDefault="00266033" w:rsidP="00266033">
            <w:pPr>
              <w:pStyle w:val="TableText"/>
              <w:keepNext/>
              <w:jc w:val="center"/>
              <w:rPr>
                <w:noProof/>
                <w:sz w:val="16"/>
                <w:szCs w:val="16"/>
                <w:lang w:val="en-CA" w:eastAsia="ko-KR"/>
              </w:rPr>
            </w:pPr>
          </w:p>
        </w:tc>
        <w:tc>
          <w:tcPr>
            <w:tcW w:w="1537" w:type="dxa"/>
            <w:vAlign w:val="center"/>
          </w:tcPr>
          <w:p w14:paraId="71AF5FBF" w14:textId="77777777" w:rsidR="00266033" w:rsidRPr="00DE0F0E" w:rsidRDefault="00266033" w:rsidP="00266033">
            <w:pPr>
              <w:pStyle w:val="TableText"/>
              <w:keepNext/>
              <w:jc w:val="center"/>
              <w:rPr>
                <w:noProof/>
                <w:sz w:val="16"/>
                <w:szCs w:val="16"/>
                <w:lang w:val="en-CA" w:eastAsia="ko-KR"/>
              </w:rPr>
            </w:pPr>
          </w:p>
        </w:tc>
        <w:tc>
          <w:tcPr>
            <w:tcW w:w="1537" w:type="dxa"/>
            <w:vAlign w:val="center"/>
          </w:tcPr>
          <w:p w14:paraId="6FF91733" w14:textId="77777777" w:rsidR="00266033" w:rsidRPr="00DE0F0E" w:rsidRDefault="00266033" w:rsidP="00266033">
            <w:pPr>
              <w:pStyle w:val="TableText"/>
              <w:keepNext/>
              <w:jc w:val="center"/>
              <w:rPr>
                <w:noProof/>
                <w:sz w:val="16"/>
                <w:szCs w:val="16"/>
                <w:lang w:val="en-CA" w:eastAsia="ko-KR"/>
              </w:rPr>
            </w:pPr>
          </w:p>
        </w:tc>
        <w:tc>
          <w:tcPr>
            <w:tcW w:w="1538" w:type="dxa"/>
            <w:vAlign w:val="center"/>
          </w:tcPr>
          <w:p w14:paraId="41FBE043" w14:textId="77777777" w:rsidR="00266033" w:rsidRPr="00DE0F0E" w:rsidRDefault="00266033" w:rsidP="00266033">
            <w:pPr>
              <w:pStyle w:val="TableText"/>
              <w:keepNext/>
              <w:jc w:val="center"/>
              <w:rPr>
                <w:noProof/>
                <w:sz w:val="16"/>
                <w:szCs w:val="16"/>
                <w:lang w:val="en-CA" w:eastAsia="ko-KR"/>
              </w:rPr>
            </w:pPr>
          </w:p>
        </w:tc>
      </w:tr>
      <w:tr w:rsidR="00266033" w:rsidRPr="00DE0F0E" w14:paraId="7DC290AD" w14:textId="77777777" w:rsidTr="00266033">
        <w:trPr>
          <w:gridAfter w:val="1"/>
          <w:wAfter w:w="6" w:type="dxa"/>
          <w:cantSplit/>
          <w:trHeight w:val="290"/>
          <w:jc w:val="center"/>
        </w:trPr>
        <w:tc>
          <w:tcPr>
            <w:tcW w:w="1635" w:type="dxa"/>
            <w:vMerge/>
          </w:tcPr>
          <w:p w14:paraId="387F8B7E"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10172722"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tu_cbf_cb</w:t>
            </w:r>
            <w:r w:rsidRPr="00DE0F0E">
              <w:rPr>
                <w:rFonts w:eastAsia="PMingLiU"/>
                <w:noProof/>
                <w:sz w:val="16"/>
                <w:szCs w:val="16"/>
                <w:lang w:val="en-CA" w:eastAsia="zh-TW"/>
              </w:rPr>
              <w:t>[ ][ ][ ]</w:t>
            </w:r>
          </w:p>
        </w:tc>
        <w:tc>
          <w:tcPr>
            <w:tcW w:w="914" w:type="dxa"/>
          </w:tcPr>
          <w:p w14:paraId="63450C54" w14:textId="77777777" w:rsidR="00266033" w:rsidRPr="00A02AA3" w:rsidRDefault="00266033" w:rsidP="00266033">
            <w:pPr>
              <w:pStyle w:val="TableText"/>
              <w:keepNext/>
              <w:jc w:val="center"/>
              <w:rPr>
                <w:noProof/>
                <w:sz w:val="16"/>
                <w:szCs w:val="16"/>
                <w:lang w:val="en-CA" w:eastAsia="ko-KR"/>
              </w:rPr>
            </w:pPr>
          </w:p>
        </w:tc>
        <w:tc>
          <w:tcPr>
            <w:tcW w:w="1537" w:type="dxa"/>
            <w:vAlign w:val="center"/>
          </w:tcPr>
          <w:p w14:paraId="6AF6EF92" w14:textId="77777777" w:rsidR="00266033" w:rsidRPr="00DE0F0E" w:rsidRDefault="00266033" w:rsidP="00266033">
            <w:pPr>
              <w:pStyle w:val="TableText"/>
              <w:keepNext/>
              <w:jc w:val="center"/>
              <w:rPr>
                <w:noProof/>
                <w:sz w:val="16"/>
                <w:szCs w:val="16"/>
                <w:lang w:val="en-CA" w:eastAsia="ko-KR"/>
              </w:rPr>
            </w:pPr>
          </w:p>
        </w:tc>
        <w:tc>
          <w:tcPr>
            <w:tcW w:w="1537" w:type="dxa"/>
            <w:vAlign w:val="center"/>
          </w:tcPr>
          <w:p w14:paraId="1E5193F3" w14:textId="77777777" w:rsidR="00266033" w:rsidRPr="00DE0F0E" w:rsidRDefault="00266033" w:rsidP="00266033">
            <w:pPr>
              <w:pStyle w:val="TableText"/>
              <w:keepNext/>
              <w:jc w:val="center"/>
              <w:rPr>
                <w:noProof/>
                <w:sz w:val="16"/>
                <w:szCs w:val="16"/>
                <w:lang w:val="en-CA" w:eastAsia="ko-KR"/>
              </w:rPr>
            </w:pPr>
          </w:p>
        </w:tc>
        <w:tc>
          <w:tcPr>
            <w:tcW w:w="1538" w:type="dxa"/>
            <w:vAlign w:val="center"/>
          </w:tcPr>
          <w:p w14:paraId="3AA597EF" w14:textId="77777777" w:rsidR="00266033" w:rsidRPr="00DE0F0E" w:rsidRDefault="00266033" w:rsidP="00266033">
            <w:pPr>
              <w:pStyle w:val="TableText"/>
              <w:keepNext/>
              <w:jc w:val="center"/>
              <w:rPr>
                <w:noProof/>
                <w:sz w:val="16"/>
                <w:szCs w:val="16"/>
                <w:lang w:val="en-CA" w:eastAsia="ko-KR"/>
              </w:rPr>
            </w:pPr>
          </w:p>
        </w:tc>
      </w:tr>
      <w:tr w:rsidR="00266033" w:rsidRPr="00DE0F0E" w14:paraId="238B28F5" w14:textId="77777777" w:rsidTr="00266033">
        <w:trPr>
          <w:gridAfter w:val="1"/>
          <w:wAfter w:w="6" w:type="dxa"/>
          <w:cantSplit/>
          <w:trHeight w:val="290"/>
          <w:jc w:val="center"/>
        </w:trPr>
        <w:tc>
          <w:tcPr>
            <w:tcW w:w="1635" w:type="dxa"/>
            <w:vMerge/>
          </w:tcPr>
          <w:p w14:paraId="2C35296C"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0E82CF5B"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tu_cbf_cr</w:t>
            </w:r>
            <w:r w:rsidRPr="00DE0F0E">
              <w:rPr>
                <w:rFonts w:eastAsia="PMingLiU"/>
                <w:noProof/>
                <w:sz w:val="16"/>
                <w:szCs w:val="16"/>
                <w:lang w:val="en-CA" w:eastAsia="zh-TW"/>
              </w:rPr>
              <w:t>[ ][ ][ ]</w:t>
            </w:r>
          </w:p>
        </w:tc>
        <w:tc>
          <w:tcPr>
            <w:tcW w:w="914" w:type="dxa"/>
          </w:tcPr>
          <w:p w14:paraId="4B599599" w14:textId="77777777" w:rsidR="00266033" w:rsidRPr="00A02AA3" w:rsidRDefault="00266033" w:rsidP="00266033">
            <w:pPr>
              <w:pStyle w:val="TableText"/>
              <w:keepNext/>
              <w:jc w:val="center"/>
              <w:rPr>
                <w:noProof/>
                <w:sz w:val="16"/>
                <w:szCs w:val="16"/>
                <w:lang w:val="en-CA" w:eastAsia="ko-KR"/>
              </w:rPr>
            </w:pPr>
          </w:p>
        </w:tc>
        <w:tc>
          <w:tcPr>
            <w:tcW w:w="1537" w:type="dxa"/>
            <w:vAlign w:val="center"/>
          </w:tcPr>
          <w:p w14:paraId="46CCE99F" w14:textId="77777777" w:rsidR="00266033" w:rsidRPr="00DE0F0E" w:rsidRDefault="00266033" w:rsidP="00266033">
            <w:pPr>
              <w:pStyle w:val="TableText"/>
              <w:keepNext/>
              <w:jc w:val="center"/>
              <w:rPr>
                <w:noProof/>
                <w:sz w:val="16"/>
                <w:szCs w:val="16"/>
                <w:lang w:val="en-CA" w:eastAsia="ko-KR"/>
              </w:rPr>
            </w:pPr>
          </w:p>
        </w:tc>
        <w:tc>
          <w:tcPr>
            <w:tcW w:w="1537" w:type="dxa"/>
            <w:vAlign w:val="center"/>
          </w:tcPr>
          <w:p w14:paraId="3E2B46D6" w14:textId="77777777" w:rsidR="00266033" w:rsidRPr="00DE0F0E" w:rsidRDefault="00266033" w:rsidP="00266033">
            <w:pPr>
              <w:pStyle w:val="TableText"/>
              <w:keepNext/>
              <w:jc w:val="center"/>
              <w:rPr>
                <w:noProof/>
                <w:sz w:val="16"/>
                <w:szCs w:val="16"/>
                <w:lang w:val="en-CA" w:eastAsia="ko-KR"/>
              </w:rPr>
            </w:pPr>
          </w:p>
        </w:tc>
        <w:tc>
          <w:tcPr>
            <w:tcW w:w="1538" w:type="dxa"/>
            <w:vAlign w:val="center"/>
          </w:tcPr>
          <w:p w14:paraId="1D4963EC" w14:textId="77777777" w:rsidR="00266033" w:rsidRPr="00DE0F0E" w:rsidRDefault="00266033" w:rsidP="00266033">
            <w:pPr>
              <w:pStyle w:val="TableText"/>
              <w:keepNext/>
              <w:jc w:val="center"/>
              <w:rPr>
                <w:noProof/>
                <w:sz w:val="16"/>
                <w:szCs w:val="16"/>
                <w:lang w:val="en-CA" w:eastAsia="ko-KR"/>
              </w:rPr>
            </w:pPr>
          </w:p>
        </w:tc>
      </w:tr>
      <w:tr w:rsidR="00266033" w:rsidRPr="00DE0F0E" w14:paraId="0EA2B33C" w14:textId="77777777" w:rsidTr="00266033">
        <w:trPr>
          <w:gridAfter w:val="1"/>
          <w:wAfter w:w="6" w:type="dxa"/>
          <w:cantSplit/>
          <w:trHeight w:val="290"/>
          <w:jc w:val="center"/>
        </w:trPr>
        <w:tc>
          <w:tcPr>
            <w:tcW w:w="1635" w:type="dxa"/>
            <w:vMerge/>
          </w:tcPr>
          <w:p w14:paraId="2CAEF8C6"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4F8A9F7E"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cu_qp_delta_abs</w:t>
            </w:r>
          </w:p>
        </w:tc>
        <w:tc>
          <w:tcPr>
            <w:tcW w:w="914" w:type="dxa"/>
          </w:tcPr>
          <w:p w14:paraId="14157D44" w14:textId="77777777" w:rsidR="00266033" w:rsidRPr="00A02AA3" w:rsidRDefault="00266033" w:rsidP="00266033">
            <w:pPr>
              <w:pStyle w:val="TableText"/>
              <w:keepNext/>
              <w:jc w:val="center"/>
              <w:rPr>
                <w:bCs/>
                <w:noProof/>
                <w:sz w:val="16"/>
                <w:szCs w:val="16"/>
                <w:lang w:val="en-CA"/>
              </w:rPr>
            </w:pPr>
          </w:p>
        </w:tc>
        <w:tc>
          <w:tcPr>
            <w:tcW w:w="1537" w:type="dxa"/>
            <w:vAlign w:val="center"/>
          </w:tcPr>
          <w:p w14:paraId="1773610A" w14:textId="77777777" w:rsidR="00266033" w:rsidRPr="00DE0F0E" w:rsidRDefault="00266033" w:rsidP="00266033">
            <w:pPr>
              <w:pStyle w:val="TableText"/>
              <w:keepNext/>
              <w:jc w:val="center"/>
              <w:rPr>
                <w:noProof/>
                <w:sz w:val="16"/>
                <w:szCs w:val="16"/>
                <w:lang w:val="en-CA" w:eastAsia="ko-KR"/>
              </w:rPr>
            </w:pPr>
          </w:p>
        </w:tc>
        <w:tc>
          <w:tcPr>
            <w:tcW w:w="1537" w:type="dxa"/>
            <w:vAlign w:val="center"/>
          </w:tcPr>
          <w:p w14:paraId="405E6D1D" w14:textId="77777777" w:rsidR="00266033" w:rsidRPr="00DE0F0E" w:rsidRDefault="00266033" w:rsidP="00266033">
            <w:pPr>
              <w:pStyle w:val="TableText"/>
              <w:keepNext/>
              <w:jc w:val="center"/>
              <w:rPr>
                <w:noProof/>
                <w:sz w:val="16"/>
                <w:szCs w:val="16"/>
                <w:lang w:val="en-CA" w:eastAsia="ko-KR"/>
              </w:rPr>
            </w:pPr>
          </w:p>
        </w:tc>
        <w:tc>
          <w:tcPr>
            <w:tcW w:w="1538" w:type="dxa"/>
            <w:vAlign w:val="center"/>
          </w:tcPr>
          <w:p w14:paraId="018CB905" w14:textId="77777777" w:rsidR="00266033" w:rsidRPr="00DE0F0E" w:rsidRDefault="00266033" w:rsidP="00266033">
            <w:pPr>
              <w:pStyle w:val="TableText"/>
              <w:keepNext/>
              <w:jc w:val="center"/>
              <w:rPr>
                <w:noProof/>
                <w:sz w:val="16"/>
                <w:szCs w:val="16"/>
                <w:lang w:val="en-CA" w:eastAsia="ko-KR"/>
              </w:rPr>
            </w:pPr>
          </w:p>
        </w:tc>
      </w:tr>
      <w:tr w:rsidR="00266033" w:rsidRPr="00DE0F0E" w14:paraId="5E52B55E" w14:textId="77777777" w:rsidTr="00266033">
        <w:trPr>
          <w:gridAfter w:val="1"/>
          <w:wAfter w:w="6" w:type="dxa"/>
          <w:cantSplit/>
          <w:trHeight w:val="290"/>
          <w:jc w:val="center"/>
        </w:trPr>
        <w:tc>
          <w:tcPr>
            <w:tcW w:w="1635" w:type="dxa"/>
            <w:vMerge/>
          </w:tcPr>
          <w:p w14:paraId="12C2C40A"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54E77E4C"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transform_skip_flag[ ][ ]</w:t>
            </w:r>
          </w:p>
        </w:tc>
        <w:tc>
          <w:tcPr>
            <w:tcW w:w="914" w:type="dxa"/>
          </w:tcPr>
          <w:p w14:paraId="4FE516D1" w14:textId="77777777" w:rsidR="00266033" w:rsidRPr="00A02AA3" w:rsidRDefault="00266033" w:rsidP="00266033">
            <w:pPr>
              <w:pStyle w:val="TableText"/>
              <w:keepNext/>
              <w:jc w:val="center"/>
              <w:rPr>
                <w:bCs/>
                <w:noProof/>
                <w:sz w:val="16"/>
                <w:szCs w:val="16"/>
                <w:lang w:val="en-CA"/>
              </w:rPr>
            </w:pPr>
          </w:p>
        </w:tc>
        <w:tc>
          <w:tcPr>
            <w:tcW w:w="1537" w:type="dxa"/>
            <w:vAlign w:val="center"/>
          </w:tcPr>
          <w:p w14:paraId="22A932FC" w14:textId="77777777" w:rsidR="00266033" w:rsidRPr="00DE0F0E" w:rsidRDefault="00266033" w:rsidP="00266033">
            <w:pPr>
              <w:pStyle w:val="TableText"/>
              <w:keepNext/>
              <w:jc w:val="center"/>
              <w:rPr>
                <w:noProof/>
                <w:sz w:val="16"/>
                <w:szCs w:val="16"/>
                <w:lang w:val="en-CA" w:eastAsia="ko-KR"/>
              </w:rPr>
            </w:pPr>
          </w:p>
        </w:tc>
        <w:tc>
          <w:tcPr>
            <w:tcW w:w="1537" w:type="dxa"/>
            <w:vAlign w:val="center"/>
          </w:tcPr>
          <w:p w14:paraId="5015A5F8" w14:textId="77777777" w:rsidR="00266033" w:rsidRPr="00DE0F0E" w:rsidRDefault="00266033" w:rsidP="00266033">
            <w:pPr>
              <w:pStyle w:val="TableText"/>
              <w:keepNext/>
              <w:jc w:val="center"/>
              <w:rPr>
                <w:noProof/>
                <w:sz w:val="16"/>
                <w:szCs w:val="16"/>
                <w:lang w:val="en-CA" w:eastAsia="ko-KR"/>
              </w:rPr>
            </w:pPr>
          </w:p>
        </w:tc>
        <w:tc>
          <w:tcPr>
            <w:tcW w:w="1538" w:type="dxa"/>
            <w:vAlign w:val="center"/>
          </w:tcPr>
          <w:p w14:paraId="698CEC50" w14:textId="77777777" w:rsidR="00266033" w:rsidRPr="00DE0F0E" w:rsidRDefault="00266033" w:rsidP="00266033">
            <w:pPr>
              <w:pStyle w:val="TableText"/>
              <w:keepNext/>
              <w:jc w:val="center"/>
              <w:rPr>
                <w:noProof/>
                <w:sz w:val="16"/>
                <w:szCs w:val="16"/>
                <w:lang w:val="en-CA" w:eastAsia="ko-KR"/>
              </w:rPr>
            </w:pPr>
          </w:p>
        </w:tc>
      </w:tr>
      <w:tr w:rsidR="00266033" w:rsidRPr="00DE0F0E" w14:paraId="64B63C0E" w14:textId="77777777" w:rsidTr="00266033">
        <w:trPr>
          <w:gridAfter w:val="1"/>
          <w:wAfter w:w="6" w:type="dxa"/>
          <w:cantSplit/>
          <w:trHeight w:val="290"/>
          <w:jc w:val="center"/>
        </w:trPr>
        <w:tc>
          <w:tcPr>
            <w:tcW w:w="1635" w:type="dxa"/>
            <w:vMerge/>
          </w:tcPr>
          <w:p w14:paraId="2604BE1A"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1EFDB4F4"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tu_mts_idx</w:t>
            </w:r>
            <w:r w:rsidRPr="00DE0F0E">
              <w:rPr>
                <w:rFonts w:eastAsia="PMingLiU"/>
                <w:noProof/>
                <w:sz w:val="16"/>
                <w:szCs w:val="16"/>
                <w:lang w:val="en-CA" w:eastAsia="zh-TW"/>
              </w:rPr>
              <w:t>[ ][ ]</w:t>
            </w:r>
          </w:p>
        </w:tc>
        <w:tc>
          <w:tcPr>
            <w:tcW w:w="914" w:type="dxa"/>
          </w:tcPr>
          <w:p w14:paraId="0613AF63" w14:textId="77777777" w:rsidR="00266033" w:rsidRPr="00A02AA3" w:rsidRDefault="00266033" w:rsidP="00266033">
            <w:pPr>
              <w:pStyle w:val="TableText"/>
              <w:keepNext/>
              <w:jc w:val="center"/>
              <w:rPr>
                <w:bCs/>
                <w:noProof/>
                <w:sz w:val="16"/>
                <w:szCs w:val="16"/>
                <w:lang w:val="en-CA"/>
              </w:rPr>
            </w:pPr>
          </w:p>
        </w:tc>
        <w:tc>
          <w:tcPr>
            <w:tcW w:w="1537" w:type="dxa"/>
            <w:vAlign w:val="center"/>
          </w:tcPr>
          <w:p w14:paraId="3C3C2C07" w14:textId="77777777" w:rsidR="00266033" w:rsidRPr="00DE0F0E" w:rsidRDefault="00266033" w:rsidP="00266033">
            <w:pPr>
              <w:pStyle w:val="TableText"/>
              <w:keepNext/>
              <w:jc w:val="center"/>
              <w:rPr>
                <w:noProof/>
                <w:sz w:val="16"/>
                <w:szCs w:val="16"/>
                <w:lang w:val="en-CA" w:eastAsia="ko-KR"/>
              </w:rPr>
            </w:pPr>
          </w:p>
        </w:tc>
        <w:tc>
          <w:tcPr>
            <w:tcW w:w="1537" w:type="dxa"/>
            <w:vAlign w:val="center"/>
          </w:tcPr>
          <w:p w14:paraId="6B71D1D2" w14:textId="77777777" w:rsidR="00266033" w:rsidRPr="00DE0F0E" w:rsidRDefault="00266033" w:rsidP="00266033">
            <w:pPr>
              <w:pStyle w:val="TableText"/>
              <w:keepNext/>
              <w:jc w:val="center"/>
              <w:rPr>
                <w:noProof/>
                <w:sz w:val="16"/>
                <w:szCs w:val="16"/>
                <w:lang w:val="en-CA" w:eastAsia="ko-KR"/>
              </w:rPr>
            </w:pPr>
          </w:p>
        </w:tc>
        <w:tc>
          <w:tcPr>
            <w:tcW w:w="1538" w:type="dxa"/>
            <w:vAlign w:val="center"/>
          </w:tcPr>
          <w:p w14:paraId="088B57DC" w14:textId="77777777" w:rsidR="00266033" w:rsidRPr="00DE0F0E" w:rsidRDefault="00266033" w:rsidP="00266033">
            <w:pPr>
              <w:pStyle w:val="TableText"/>
              <w:keepNext/>
              <w:jc w:val="center"/>
              <w:rPr>
                <w:noProof/>
                <w:sz w:val="16"/>
                <w:szCs w:val="16"/>
                <w:lang w:val="en-CA" w:eastAsia="ko-KR"/>
              </w:rPr>
            </w:pPr>
          </w:p>
        </w:tc>
      </w:tr>
      <w:tr w:rsidR="00266033" w:rsidRPr="00DE0F0E" w14:paraId="6F2A3662" w14:textId="77777777" w:rsidTr="00266033">
        <w:trPr>
          <w:gridAfter w:val="1"/>
          <w:wAfter w:w="6" w:type="dxa"/>
          <w:cantSplit/>
          <w:trHeight w:val="290"/>
          <w:jc w:val="center"/>
        </w:trPr>
        <w:tc>
          <w:tcPr>
            <w:tcW w:w="1635" w:type="dxa"/>
            <w:vMerge w:val="restart"/>
          </w:tcPr>
          <w:p w14:paraId="3E2ADA93"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residual_coding( )</w:t>
            </w:r>
          </w:p>
        </w:tc>
        <w:tc>
          <w:tcPr>
            <w:tcW w:w="2411" w:type="dxa"/>
            <w:vAlign w:val="center"/>
          </w:tcPr>
          <w:p w14:paraId="0D100C0D"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last_sig_coeff_x_prefix</w:t>
            </w:r>
          </w:p>
        </w:tc>
        <w:tc>
          <w:tcPr>
            <w:tcW w:w="914" w:type="dxa"/>
          </w:tcPr>
          <w:p w14:paraId="3BAB0F9C" w14:textId="77777777" w:rsidR="00266033" w:rsidRPr="00A02AA3" w:rsidRDefault="00266033" w:rsidP="00266033">
            <w:pPr>
              <w:pStyle w:val="TableText"/>
              <w:keepNext/>
              <w:jc w:val="center"/>
              <w:rPr>
                <w:bCs/>
                <w:noProof/>
                <w:sz w:val="16"/>
                <w:szCs w:val="16"/>
                <w:lang w:val="en-CA"/>
              </w:rPr>
            </w:pPr>
          </w:p>
        </w:tc>
        <w:tc>
          <w:tcPr>
            <w:tcW w:w="1537" w:type="dxa"/>
            <w:vAlign w:val="center"/>
          </w:tcPr>
          <w:p w14:paraId="2C82B90D" w14:textId="77777777" w:rsidR="00266033" w:rsidRPr="00DE0F0E" w:rsidRDefault="00266033" w:rsidP="00266033">
            <w:pPr>
              <w:pStyle w:val="TableText"/>
              <w:keepNext/>
              <w:jc w:val="center"/>
              <w:rPr>
                <w:noProof/>
                <w:sz w:val="16"/>
                <w:szCs w:val="16"/>
                <w:lang w:val="en-CA" w:eastAsia="ko-KR"/>
              </w:rPr>
            </w:pPr>
          </w:p>
        </w:tc>
        <w:tc>
          <w:tcPr>
            <w:tcW w:w="1537" w:type="dxa"/>
            <w:vAlign w:val="center"/>
          </w:tcPr>
          <w:p w14:paraId="2E01F859" w14:textId="77777777" w:rsidR="00266033" w:rsidRPr="00DE0F0E" w:rsidRDefault="00266033" w:rsidP="00266033">
            <w:pPr>
              <w:pStyle w:val="TableText"/>
              <w:keepNext/>
              <w:jc w:val="center"/>
              <w:rPr>
                <w:noProof/>
                <w:sz w:val="16"/>
                <w:szCs w:val="16"/>
                <w:lang w:val="en-CA" w:eastAsia="ko-KR"/>
              </w:rPr>
            </w:pPr>
          </w:p>
        </w:tc>
        <w:tc>
          <w:tcPr>
            <w:tcW w:w="1538" w:type="dxa"/>
            <w:vAlign w:val="center"/>
          </w:tcPr>
          <w:p w14:paraId="1CA132E5" w14:textId="77777777" w:rsidR="00266033" w:rsidRPr="00DE0F0E" w:rsidRDefault="00266033" w:rsidP="00266033">
            <w:pPr>
              <w:pStyle w:val="TableText"/>
              <w:keepNext/>
              <w:jc w:val="center"/>
              <w:rPr>
                <w:noProof/>
                <w:sz w:val="16"/>
                <w:szCs w:val="16"/>
                <w:lang w:val="en-CA" w:eastAsia="ko-KR"/>
              </w:rPr>
            </w:pPr>
          </w:p>
        </w:tc>
      </w:tr>
      <w:tr w:rsidR="00266033" w:rsidRPr="00DE0F0E" w14:paraId="31019C6C" w14:textId="77777777" w:rsidTr="00266033">
        <w:trPr>
          <w:gridAfter w:val="1"/>
          <w:wAfter w:w="6" w:type="dxa"/>
          <w:cantSplit/>
          <w:trHeight w:val="290"/>
          <w:jc w:val="center"/>
        </w:trPr>
        <w:tc>
          <w:tcPr>
            <w:tcW w:w="1635" w:type="dxa"/>
            <w:vMerge/>
          </w:tcPr>
          <w:p w14:paraId="41753A79"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49510AF3"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last_sig_coeff_y_prefix</w:t>
            </w:r>
          </w:p>
        </w:tc>
        <w:tc>
          <w:tcPr>
            <w:tcW w:w="914" w:type="dxa"/>
          </w:tcPr>
          <w:p w14:paraId="451DE1B2" w14:textId="77777777" w:rsidR="00266033" w:rsidRPr="00A02AA3" w:rsidRDefault="00266033" w:rsidP="00266033">
            <w:pPr>
              <w:pStyle w:val="TableText"/>
              <w:keepNext/>
              <w:jc w:val="center"/>
              <w:rPr>
                <w:bCs/>
                <w:noProof/>
                <w:sz w:val="16"/>
                <w:szCs w:val="16"/>
                <w:lang w:val="en-CA"/>
              </w:rPr>
            </w:pPr>
          </w:p>
        </w:tc>
        <w:tc>
          <w:tcPr>
            <w:tcW w:w="1537" w:type="dxa"/>
            <w:vAlign w:val="center"/>
          </w:tcPr>
          <w:p w14:paraId="26684634" w14:textId="77777777" w:rsidR="00266033" w:rsidRPr="00DE0F0E" w:rsidRDefault="00266033" w:rsidP="00266033">
            <w:pPr>
              <w:pStyle w:val="TableText"/>
              <w:keepNext/>
              <w:jc w:val="center"/>
              <w:rPr>
                <w:noProof/>
                <w:sz w:val="16"/>
                <w:szCs w:val="16"/>
                <w:lang w:val="en-CA" w:eastAsia="ko-KR"/>
              </w:rPr>
            </w:pPr>
          </w:p>
        </w:tc>
        <w:tc>
          <w:tcPr>
            <w:tcW w:w="1537" w:type="dxa"/>
            <w:vAlign w:val="center"/>
          </w:tcPr>
          <w:p w14:paraId="0959F8E2" w14:textId="77777777" w:rsidR="00266033" w:rsidRPr="00DE0F0E" w:rsidRDefault="00266033" w:rsidP="00266033">
            <w:pPr>
              <w:pStyle w:val="TableText"/>
              <w:keepNext/>
              <w:jc w:val="center"/>
              <w:rPr>
                <w:noProof/>
                <w:sz w:val="16"/>
                <w:szCs w:val="16"/>
                <w:lang w:val="en-CA" w:eastAsia="ko-KR"/>
              </w:rPr>
            </w:pPr>
          </w:p>
        </w:tc>
        <w:tc>
          <w:tcPr>
            <w:tcW w:w="1538" w:type="dxa"/>
            <w:vAlign w:val="center"/>
          </w:tcPr>
          <w:p w14:paraId="5BADAE39" w14:textId="77777777" w:rsidR="00266033" w:rsidRPr="00DE0F0E" w:rsidRDefault="00266033" w:rsidP="00266033">
            <w:pPr>
              <w:pStyle w:val="TableText"/>
              <w:keepNext/>
              <w:jc w:val="center"/>
              <w:rPr>
                <w:noProof/>
                <w:sz w:val="16"/>
                <w:szCs w:val="16"/>
                <w:lang w:val="en-CA" w:eastAsia="ko-KR"/>
              </w:rPr>
            </w:pPr>
          </w:p>
        </w:tc>
      </w:tr>
      <w:tr w:rsidR="00266033" w:rsidRPr="00DE0F0E" w14:paraId="644AF1F7" w14:textId="77777777" w:rsidTr="00266033">
        <w:trPr>
          <w:gridAfter w:val="1"/>
          <w:wAfter w:w="6" w:type="dxa"/>
          <w:cantSplit/>
          <w:trHeight w:val="290"/>
          <w:jc w:val="center"/>
        </w:trPr>
        <w:tc>
          <w:tcPr>
            <w:tcW w:w="1635" w:type="dxa"/>
            <w:vMerge/>
          </w:tcPr>
          <w:p w14:paraId="25DA9B4D"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4E849810"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coded_sub_block_flag</w:t>
            </w:r>
            <w:r w:rsidRPr="00DE0F0E">
              <w:rPr>
                <w:rFonts w:eastAsia="PMingLiU"/>
                <w:noProof/>
                <w:sz w:val="16"/>
                <w:szCs w:val="16"/>
                <w:lang w:val="en-CA" w:eastAsia="zh-TW"/>
              </w:rPr>
              <w:t>[ ][ ]</w:t>
            </w:r>
          </w:p>
        </w:tc>
        <w:tc>
          <w:tcPr>
            <w:tcW w:w="914" w:type="dxa"/>
          </w:tcPr>
          <w:p w14:paraId="4FCA7567" w14:textId="77777777" w:rsidR="00266033" w:rsidRPr="00A02AA3" w:rsidRDefault="00266033" w:rsidP="00266033">
            <w:pPr>
              <w:pStyle w:val="TableText"/>
              <w:keepNext/>
              <w:jc w:val="center"/>
              <w:rPr>
                <w:noProof/>
                <w:sz w:val="16"/>
                <w:szCs w:val="16"/>
                <w:lang w:val="en-CA" w:eastAsia="ko-KR"/>
              </w:rPr>
            </w:pPr>
          </w:p>
        </w:tc>
        <w:tc>
          <w:tcPr>
            <w:tcW w:w="1537" w:type="dxa"/>
            <w:vAlign w:val="center"/>
          </w:tcPr>
          <w:p w14:paraId="2506D739" w14:textId="77777777" w:rsidR="00266033" w:rsidRPr="00DE0F0E" w:rsidRDefault="00266033" w:rsidP="00266033">
            <w:pPr>
              <w:pStyle w:val="TableText"/>
              <w:keepNext/>
              <w:jc w:val="center"/>
              <w:rPr>
                <w:noProof/>
                <w:sz w:val="16"/>
                <w:szCs w:val="16"/>
                <w:lang w:val="en-CA" w:eastAsia="ko-KR"/>
              </w:rPr>
            </w:pPr>
          </w:p>
        </w:tc>
        <w:tc>
          <w:tcPr>
            <w:tcW w:w="1537" w:type="dxa"/>
            <w:vAlign w:val="center"/>
          </w:tcPr>
          <w:p w14:paraId="127B6147" w14:textId="77777777" w:rsidR="00266033" w:rsidRPr="00DE0F0E" w:rsidRDefault="00266033" w:rsidP="00266033">
            <w:pPr>
              <w:pStyle w:val="TableText"/>
              <w:keepNext/>
              <w:jc w:val="center"/>
              <w:rPr>
                <w:noProof/>
                <w:sz w:val="16"/>
                <w:szCs w:val="16"/>
                <w:lang w:val="en-CA" w:eastAsia="ko-KR"/>
              </w:rPr>
            </w:pPr>
          </w:p>
        </w:tc>
        <w:tc>
          <w:tcPr>
            <w:tcW w:w="1538" w:type="dxa"/>
            <w:vAlign w:val="center"/>
          </w:tcPr>
          <w:p w14:paraId="224FA3C8" w14:textId="77777777" w:rsidR="00266033" w:rsidRPr="00DE0F0E" w:rsidRDefault="00266033" w:rsidP="00266033">
            <w:pPr>
              <w:pStyle w:val="TableText"/>
              <w:keepNext/>
              <w:jc w:val="center"/>
              <w:rPr>
                <w:noProof/>
                <w:sz w:val="16"/>
                <w:szCs w:val="16"/>
                <w:lang w:val="en-CA" w:eastAsia="ko-KR"/>
              </w:rPr>
            </w:pPr>
          </w:p>
        </w:tc>
      </w:tr>
      <w:tr w:rsidR="00266033" w:rsidRPr="00DE0F0E" w14:paraId="414C0BF8" w14:textId="77777777" w:rsidTr="00266033">
        <w:trPr>
          <w:gridAfter w:val="1"/>
          <w:wAfter w:w="6" w:type="dxa"/>
          <w:cantSplit/>
          <w:trHeight w:val="290"/>
          <w:jc w:val="center"/>
        </w:trPr>
        <w:tc>
          <w:tcPr>
            <w:tcW w:w="1635" w:type="dxa"/>
            <w:vMerge/>
          </w:tcPr>
          <w:p w14:paraId="2A31876B"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4924E2EC"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sig_coeff_flag</w:t>
            </w:r>
            <w:r w:rsidRPr="00DE0F0E">
              <w:rPr>
                <w:rFonts w:eastAsia="PMingLiU"/>
                <w:noProof/>
                <w:sz w:val="16"/>
                <w:szCs w:val="16"/>
                <w:lang w:val="en-CA" w:eastAsia="zh-TW"/>
              </w:rPr>
              <w:t>[ ][ ]</w:t>
            </w:r>
          </w:p>
        </w:tc>
        <w:tc>
          <w:tcPr>
            <w:tcW w:w="914" w:type="dxa"/>
          </w:tcPr>
          <w:p w14:paraId="2722436A" w14:textId="77777777" w:rsidR="00266033" w:rsidRPr="00A02AA3" w:rsidRDefault="00266033" w:rsidP="00266033">
            <w:pPr>
              <w:pStyle w:val="TableText"/>
              <w:keepNext/>
              <w:jc w:val="center"/>
              <w:rPr>
                <w:noProof/>
                <w:sz w:val="16"/>
                <w:szCs w:val="16"/>
                <w:lang w:val="en-CA" w:eastAsia="ko-KR"/>
              </w:rPr>
            </w:pPr>
          </w:p>
        </w:tc>
        <w:tc>
          <w:tcPr>
            <w:tcW w:w="1537" w:type="dxa"/>
            <w:vAlign w:val="center"/>
          </w:tcPr>
          <w:p w14:paraId="6880FE84" w14:textId="77777777" w:rsidR="00266033" w:rsidRPr="00DE0F0E" w:rsidRDefault="00266033" w:rsidP="00266033">
            <w:pPr>
              <w:pStyle w:val="TableText"/>
              <w:keepNext/>
              <w:jc w:val="center"/>
              <w:rPr>
                <w:noProof/>
                <w:sz w:val="16"/>
                <w:szCs w:val="16"/>
                <w:lang w:val="en-CA" w:eastAsia="ko-KR"/>
              </w:rPr>
            </w:pPr>
          </w:p>
        </w:tc>
        <w:tc>
          <w:tcPr>
            <w:tcW w:w="1537" w:type="dxa"/>
            <w:vAlign w:val="center"/>
          </w:tcPr>
          <w:p w14:paraId="37B0F2F5" w14:textId="77777777" w:rsidR="00266033" w:rsidRPr="00DE0F0E" w:rsidRDefault="00266033" w:rsidP="00266033">
            <w:pPr>
              <w:pStyle w:val="TableText"/>
              <w:keepNext/>
              <w:jc w:val="center"/>
              <w:rPr>
                <w:noProof/>
                <w:sz w:val="16"/>
                <w:szCs w:val="16"/>
                <w:lang w:val="en-CA" w:eastAsia="ko-KR"/>
              </w:rPr>
            </w:pPr>
          </w:p>
        </w:tc>
        <w:tc>
          <w:tcPr>
            <w:tcW w:w="1538" w:type="dxa"/>
            <w:vAlign w:val="center"/>
          </w:tcPr>
          <w:p w14:paraId="1A657527" w14:textId="77777777" w:rsidR="00266033" w:rsidRPr="00DE0F0E" w:rsidRDefault="00266033" w:rsidP="00266033">
            <w:pPr>
              <w:pStyle w:val="TableText"/>
              <w:keepNext/>
              <w:jc w:val="center"/>
              <w:rPr>
                <w:noProof/>
                <w:sz w:val="16"/>
                <w:szCs w:val="16"/>
                <w:lang w:val="en-CA" w:eastAsia="ko-KR"/>
              </w:rPr>
            </w:pPr>
          </w:p>
        </w:tc>
      </w:tr>
      <w:tr w:rsidR="00266033" w:rsidRPr="00DE0F0E" w14:paraId="49070DA2" w14:textId="77777777" w:rsidTr="00266033">
        <w:trPr>
          <w:gridAfter w:val="1"/>
          <w:wAfter w:w="6" w:type="dxa"/>
          <w:cantSplit/>
          <w:jc w:val="center"/>
        </w:trPr>
        <w:tc>
          <w:tcPr>
            <w:tcW w:w="1635" w:type="dxa"/>
            <w:vMerge/>
          </w:tcPr>
          <w:p w14:paraId="1D7408C8"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0781926A"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par_level_flag</w:t>
            </w:r>
            <w:r w:rsidRPr="00DE0F0E">
              <w:rPr>
                <w:rFonts w:eastAsia="PMingLiU"/>
                <w:noProof/>
                <w:sz w:val="16"/>
                <w:szCs w:val="16"/>
                <w:lang w:val="en-CA" w:eastAsia="zh-TW"/>
              </w:rPr>
              <w:t>[ ]</w:t>
            </w:r>
          </w:p>
        </w:tc>
        <w:tc>
          <w:tcPr>
            <w:tcW w:w="914" w:type="dxa"/>
          </w:tcPr>
          <w:p w14:paraId="10DA9100" w14:textId="77777777" w:rsidR="00266033" w:rsidRPr="00A02AA3" w:rsidRDefault="00266033" w:rsidP="00266033">
            <w:pPr>
              <w:pStyle w:val="TableText"/>
              <w:keepNext/>
              <w:jc w:val="center"/>
              <w:rPr>
                <w:noProof/>
                <w:sz w:val="16"/>
                <w:szCs w:val="16"/>
                <w:lang w:val="en-CA" w:eastAsia="ko-KR"/>
              </w:rPr>
            </w:pPr>
          </w:p>
        </w:tc>
        <w:tc>
          <w:tcPr>
            <w:tcW w:w="1537" w:type="dxa"/>
            <w:vAlign w:val="center"/>
          </w:tcPr>
          <w:p w14:paraId="2BF97216" w14:textId="77777777" w:rsidR="00266033" w:rsidRPr="00DE0F0E" w:rsidRDefault="00266033" w:rsidP="00266033">
            <w:pPr>
              <w:pStyle w:val="TableText"/>
              <w:keepNext/>
              <w:jc w:val="center"/>
              <w:rPr>
                <w:noProof/>
                <w:sz w:val="16"/>
                <w:szCs w:val="16"/>
                <w:lang w:val="en-CA" w:eastAsia="ko-KR"/>
              </w:rPr>
            </w:pPr>
          </w:p>
        </w:tc>
        <w:tc>
          <w:tcPr>
            <w:tcW w:w="1537" w:type="dxa"/>
            <w:vAlign w:val="center"/>
          </w:tcPr>
          <w:p w14:paraId="1B9A7B9A" w14:textId="77777777" w:rsidR="00266033" w:rsidRPr="00DE0F0E" w:rsidRDefault="00266033" w:rsidP="00266033">
            <w:pPr>
              <w:pStyle w:val="TableText"/>
              <w:keepNext/>
              <w:jc w:val="center"/>
              <w:rPr>
                <w:noProof/>
                <w:sz w:val="16"/>
                <w:szCs w:val="16"/>
                <w:lang w:val="en-CA" w:eastAsia="ko-KR"/>
              </w:rPr>
            </w:pPr>
          </w:p>
        </w:tc>
        <w:tc>
          <w:tcPr>
            <w:tcW w:w="1538" w:type="dxa"/>
            <w:vAlign w:val="center"/>
          </w:tcPr>
          <w:p w14:paraId="108492F9" w14:textId="77777777" w:rsidR="00266033" w:rsidRPr="00DE0F0E" w:rsidRDefault="00266033" w:rsidP="00266033">
            <w:pPr>
              <w:pStyle w:val="TableText"/>
              <w:keepNext/>
              <w:jc w:val="center"/>
              <w:rPr>
                <w:noProof/>
                <w:sz w:val="16"/>
                <w:szCs w:val="16"/>
                <w:lang w:val="en-CA" w:eastAsia="ko-KR"/>
              </w:rPr>
            </w:pPr>
          </w:p>
        </w:tc>
      </w:tr>
      <w:tr w:rsidR="00266033" w:rsidRPr="00DE0F0E" w14:paraId="17125F52" w14:textId="77777777" w:rsidTr="00266033">
        <w:trPr>
          <w:gridAfter w:val="1"/>
          <w:wAfter w:w="6" w:type="dxa"/>
          <w:cantSplit/>
          <w:jc w:val="center"/>
        </w:trPr>
        <w:tc>
          <w:tcPr>
            <w:tcW w:w="1635" w:type="dxa"/>
            <w:vMerge/>
          </w:tcPr>
          <w:p w14:paraId="2EA2DC04"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38DF48F7"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abs_level_gt1_flag</w:t>
            </w:r>
            <w:r w:rsidRPr="00DE0F0E">
              <w:rPr>
                <w:rFonts w:eastAsia="PMingLiU"/>
                <w:noProof/>
                <w:sz w:val="16"/>
                <w:szCs w:val="16"/>
                <w:lang w:val="en-CA" w:eastAsia="zh-TW"/>
              </w:rPr>
              <w:t>[ ]</w:t>
            </w:r>
          </w:p>
        </w:tc>
        <w:tc>
          <w:tcPr>
            <w:tcW w:w="914" w:type="dxa"/>
          </w:tcPr>
          <w:p w14:paraId="68FEF874" w14:textId="77777777" w:rsidR="00266033" w:rsidRPr="00A02AA3" w:rsidRDefault="00266033" w:rsidP="00266033">
            <w:pPr>
              <w:pStyle w:val="TableText"/>
              <w:keepNext/>
              <w:jc w:val="center"/>
              <w:rPr>
                <w:noProof/>
                <w:sz w:val="16"/>
                <w:szCs w:val="16"/>
                <w:lang w:val="en-CA" w:eastAsia="ko-KR"/>
              </w:rPr>
            </w:pPr>
          </w:p>
        </w:tc>
        <w:tc>
          <w:tcPr>
            <w:tcW w:w="1537" w:type="dxa"/>
            <w:vAlign w:val="center"/>
          </w:tcPr>
          <w:p w14:paraId="188E7A58" w14:textId="77777777" w:rsidR="00266033" w:rsidRPr="00DE0F0E" w:rsidRDefault="00266033" w:rsidP="00266033">
            <w:pPr>
              <w:pStyle w:val="TableText"/>
              <w:keepNext/>
              <w:jc w:val="center"/>
              <w:rPr>
                <w:noProof/>
                <w:sz w:val="16"/>
                <w:szCs w:val="16"/>
                <w:lang w:val="en-CA" w:eastAsia="ko-KR"/>
              </w:rPr>
            </w:pPr>
          </w:p>
        </w:tc>
        <w:tc>
          <w:tcPr>
            <w:tcW w:w="1537" w:type="dxa"/>
            <w:vAlign w:val="center"/>
          </w:tcPr>
          <w:p w14:paraId="2CF853A4" w14:textId="77777777" w:rsidR="00266033" w:rsidRPr="00DE0F0E" w:rsidRDefault="00266033" w:rsidP="00266033">
            <w:pPr>
              <w:pStyle w:val="TableText"/>
              <w:keepNext/>
              <w:jc w:val="center"/>
              <w:rPr>
                <w:noProof/>
                <w:sz w:val="16"/>
                <w:szCs w:val="16"/>
                <w:lang w:val="en-CA" w:eastAsia="ko-KR"/>
              </w:rPr>
            </w:pPr>
          </w:p>
        </w:tc>
        <w:tc>
          <w:tcPr>
            <w:tcW w:w="1538" w:type="dxa"/>
            <w:vAlign w:val="center"/>
          </w:tcPr>
          <w:p w14:paraId="4DAD93F8" w14:textId="77777777" w:rsidR="00266033" w:rsidRPr="00DE0F0E" w:rsidRDefault="00266033" w:rsidP="00266033">
            <w:pPr>
              <w:pStyle w:val="TableText"/>
              <w:keepNext/>
              <w:jc w:val="center"/>
              <w:rPr>
                <w:noProof/>
                <w:sz w:val="16"/>
                <w:szCs w:val="16"/>
                <w:lang w:val="en-CA" w:eastAsia="ko-KR"/>
              </w:rPr>
            </w:pPr>
          </w:p>
        </w:tc>
      </w:tr>
      <w:tr w:rsidR="00266033" w:rsidRPr="00DE0F0E" w14:paraId="397500EE" w14:textId="77777777" w:rsidTr="00266033">
        <w:trPr>
          <w:gridAfter w:val="1"/>
          <w:wAfter w:w="6" w:type="dxa"/>
          <w:cantSplit/>
          <w:trHeight w:val="290"/>
          <w:jc w:val="center"/>
        </w:trPr>
        <w:tc>
          <w:tcPr>
            <w:tcW w:w="1635" w:type="dxa"/>
            <w:vMerge/>
          </w:tcPr>
          <w:p w14:paraId="36DF988B" w14:textId="77777777" w:rsidR="00266033" w:rsidRPr="00DE0F0E" w:rsidRDefault="00266033" w:rsidP="00266033">
            <w:pPr>
              <w:pStyle w:val="TableText"/>
              <w:keepNext/>
              <w:jc w:val="left"/>
              <w:rPr>
                <w:noProof/>
                <w:sz w:val="16"/>
                <w:szCs w:val="16"/>
                <w:lang w:val="en-CA" w:eastAsia="ko-KR"/>
              </w:rPr>
            </w:pPr>
          </w:p>
        </w:tc>
        <w:tc>
          <w:tcPr>
            <w:tcW w:w="2411" w:type="dxa"/>
            <w:vAlign w:val="center"/>
          </w:tcPr>
          <w:p w14:paraId="3AEBD879" w14:textId="77777777" w:rsidR="00266033" w:rsidRPr="00DE0F0E" w:rsidRDefault="00266033" w:rsidP="00266033">
            <w:pPr>
              <w:pStyle w:val="TableText"/>
              <w:keepNext/>
              <w:jc w:val="left"/>
              <w:rPr>
                <w:noProof/>
                <w:sz w:val="16"/>
                <w:szCs w:val="16"/>
                <w:lang w:val="en-CA" w:eastAsia="ko-KR"/>
              </w:rPr>
            </w:pPr>
            <w:r w:rsidRPr="00DE0F0E">
              <w:rPr>
                <w:noProof/>
                <w:sz w:val="16"/>
                <w:szCs w:val="16"/>
                <w:lang w:val="en-CA" w:eastAsia="ko-KR"/>
              </w:rPr>
              <w:t>abs_level_gt3_flag</w:t>
            </w:r>
            <w:r w:rsidRPr="00DE0F0E">
              <w:rPr>
                <w:rFonts w:eastAsia="PMingLiU"/>
                <w:noProof/>
                <w:sz w:val="16"/>
                <w:szCs w:val="16"/>
                <w:lang w:val="en-CA" w:eastAsia="zh-TW"/>
              </w:rPr>
              <w:t>[ ]</w:t>
            </w:r>
          </w:p>
        </w:tc>
        <w:tc>
          <w:tcPr>
            <w:tcW w:w="914" w:type="dxa"/>
          </w:tcPr>
          <w:p w14:paraId="04DC7AD8" w14:textId="77777777" w:rsidR="00266033" w:rsidRPr="00A02AA3" w:rsidRDefault="00266033" w:rsidP="00266033">
            <w:pPr>
              <w:pStyle w:val="TableText"/>
              <w:keepNext/>
              <w:jc w:val="center"/>
              <w:rPr>
                <w:bCs/>
                <w:noProof/>
                <w:sz w:val="16"/>
                <w:szCs w:val="16"/>
                <w:lang w:val="en-CA"/>
              </w:rPr>
            </w:pPr>
          </w:p>
        </w:tc>
        <w:tc>
          <w:tcPr>
            <w:tcW w:w="1537" w:type="dxa"/>
            <w:vAlign w:val="center"/>
          </w:tcPr>
          <w:p w14:paraId="19615EA1" w14:textId="77777777" w:rsidR="00266033" w:rsidRPr="00DE0F0E" w:rsidRDefault="00266033" w:rsidP="00266033">
            <w:pPr>
              <w:pStyle w:val="TableText"/>
              <w:keepNext/>
              <w:jc w:val="center"/>
              <w:rPr>
                <w:noProof/>
                <w:sz w:val="16"/>
                <w:szCs w:val="16"/>
                <w:lang w:val="en-CA" w:eastAsia="ko-KR"/>
              </w:rPr>
            </w:pPr>
          </w:p>
        </w:tc>
        <w:tc>
          <w:tcPr>
            <w:tcW w:w="1537" w:type="dxa"/>
            <w:vAlign w:val="center"/>
          </w:tcPr>
          <w:p w14:paraId="4777F5C5" w14:textId="77777777" w:rsidR="00266033" w:rsidRPr="00DE0F0E" w:rsidRDefault="00266033" w:rsidP="00266033">
            <w:pPr>
              <w:pStyle w:val="TableText"/>
              <w:keepNext/>
              <w:jc w:val="center"/>
              <w:rPr>
                <w:noProof/>
                <w:sz w:val="16"/>
                <w:szCs w:val="16"/>
                <w:lang w:val="en-CA" w:eastAsia="ko-KR"/>
              </w:rPr>
            </w:pPr>
          </w:p>
        </w:tc>
        <w:tc>
          <w:tcPr>
            <w:tcW w:w="1538" w:type="dxa"/>
            <w:vAlign w:val="center"/>
          </w:tcPr>
          <w:p w14:paraId="601C51A5" w14:textId="77777777" w:rsidR="00266033" w:rsidRPr="00DE0F0E" w:rsidRDefault="00266033" w:rsidP="00266033">
            <w:pPr>
              <w:pStyle w:val="TableText"/>
              <w:keepNext/>
              <w:jc w:val="center"/>
              <w:rPr>
                <w:noProof/>
                <w:sz w:val="16"/>
                <w:szCs w:val="16"/>
                <w:lang w:val="en-CA" w:eastAsia="ko-KR"/>
              </w:rPr>
            </w:pPr>
          </w:p>
        </w:tc>
      </w:tr>
      <w:bookmarkEnd w:id="2030"/>
      <w:bookmarkEnd w:id="2031"/>
      <w:bookmarkEnd w:id="2032"/>
    </w:tbl>
    <w:p w14:paraId="66B0DB56" w14:textId="77777777" w:rsidR="005D5568" w:rsidRPr="00DE0F0E" w:rsidRDefault="005D5568" w:rsidP="005D5568">
      <w:pPr>
        <w:rPr>
          <w:noProof/>
          <w:lang w:val="en-CA"/>
        </w:rPr>
      </w:pPr>
    </w:p>
    <w:p w14:paraId="29DB54C6" w14:textId="6857E2A8" w:rsidR="005D5568" w:rsidRPr="003F3F11" w:rsidRDefault="005D5568" w:rsidP="005D5568">
      <w:pPr>
        <w:pStyle w:val="Caption"/>
        <w:rPr>
          <w:noProof/>
          <w:lang w:val="en-GB"/>
        </w:rPr>
      </w:pPr>
      <w:bookmarkStart w:id="2033" w:name="_Ref317087677"/>
      <w:bookmarkStart w:id="2034" w:name="_Toc415476461"/>
      <w:bookmarkStart w:id="2035" w:name="_Toc423602510"/>
      <w:bookmarkStart w:id="2036" w:name="_Toc423602684"/>
      <w:bookmarkStart w:id="2037" w:name="_Toc501130581"/>
      <w:bookmarkStart w:id="2038" w:name="_Toc510795506"/>
      <w:bookmarkStart w:id="2039" w:name="_Ref289954462"/>
      <w:r w:rsidRPr="003F3F11">
        <w:rPr>
          <w:noProof/>
          <w:lang w:val="en-GB"/>
        </w:rPr>
        <w:t>Table </w:t>
      </w:r>
      <w:r w:rsidRPr="003F3F11">
        <w:rPr>
          <w:noProof/>
          <w:lang w:val="en-GB"/>
        </w:rPr>
        <w:fldChar w:fldCharType="begin" w:fldLock="1"/>
      </w:r>
      <w:r w:rsidRPr="003F3F11">
        <w:rPr>
          <w:noProof/>
          <w:lang w:val="en-GB"/>
        </w:rPr>
        <w:instrText xml:space="preserve"> STYLEREF 1 \s </w:instrText>
      </w:r>
      <w:r w:rsidRPr="003F3F11">
        <w:rPr>
          <w:noProof/>
          <w:lang w:val="en-GB"/>
        </w:rPr>
        <w:fldChar w:fldCharType="separate"/>
      </w:r>
      <w:r w:rsidR="00043B38">
        <w:rPr>
          <w:noProof/>
          <w:lang w:val="en-GB"/>
        </w:rPr>
        <w:t>9</w:t>
      </w:r>
      <w:r w:rsidRPr="003F3F11">
        <w:rPr>
          <w:noProof/>
          <w:lang w:val="en-GB"/>
        </w:rPr>
        <w:fldChar w:fldCharType="end"/>
      </w:r>
      <w:r w:rsidRPr="003F3F11">
        <w:rPr>
          <w:noProof/>
          <w:lang w:val="en-GB"/>
        </w:rPr>
        <w:noBreakHyphen/>
      </w:r>
      <w:r w:rsidRPr="003F3F11">
        <w:rPr>
          <w:noProof/>
          <w:lang w:val="en-GB"/>
        </w:rPr>
        <w:fldChar w:fldCharType="begin" w:fldLock="1"/>
      </w:r>
      <w:r w:rsidRPr="003F3F11">
        <w:rPr>
          <w:noProof/>
          <w:lang w:val="en-GB"/>
        </w:rPr>
        <w:instrText xml:space="preserve"> SEQ Table \* ARABIC \s 1 </w:instrText>
      </w:r>
      <w:r w:rsidRPr="003F3F11">
        <w:rPr>
          <w:noProof/>
          <w:lang w:val="en-GB"/>
        </w:rPr>
        <w:fldChar w:fldCharType="separate"/>
      </w:r>
      <w:r w:rsidR="00043B38">
        <w:rPr>
          <w:noProof/>
          <w:lang w:val="en-GB"/>
        </w:rPr>
        <w:t>6</w:t>
      </w:r>
      <w:r w:rsidRPr="003F3F11">
        <w:rPr>
          <w:noProof/>
          <w:lang w:val="en-GB"/>
        </w:rPr>
        <w:fldChar w:fldCharType="end"/>
      </w:r>
      <w:bookmarkEnd w:id="2033"/>
      <w:r w:rsidRPr="003F3F11">
        <w:rPr>
          <w:noProof/>
          <w:lang w:val="en-GB"/>
        </w:rPr>
        <w:t xml:space="preserve"> – </w:t>
      </w:r>
      <w:r>
        <w:rPr>
          <w:noProof/>
          <w:lang w:val="en-GB"/>
        </w:rPr>
        <w:t>Specification of initValue and shiftIdx for</w:t>
      </w:r>
      <w:r w:rsidRPr="003F3F11">
        <w:rPr>
          <w:noProof/>
          <w:lang w:val="en-GB"/>
        </w:rPr>
        <w:t xml:space="preserve"> ctxIdx</w:t>
      </w:r>
      <w:r>
        <w:rPr>
          <w:noProof/>
          <w:lang w:val="en-GB"/>
        </w:rPr>
        <w:t>Inc</w:t>
      </w:r>
      <w:r w:rsidRPr="003F3F11">
        <w:rPr>
          <w:noProof/>
          <w:lang w:val="en-GB"/>
        </w:rPr>
        <w:t xml:space="preserve"> of </w:t>
      </w:r>
      <w:bookmarkEnd w:id="2034"/>
      <w:bookmarkEnd w:id="2035"/>
      <w:bookmarkEnd w:id="2036"/>
      <w:bookmarkEnd w:id="2037"/>
      <w:bookmarkEnd w:id="2038"/>
      <w:r>
        <w:rPr>
          <w:rFonts w:eastAsia="PMingLiU"/>
          <w:noProof/>
          <w:lang w:val="en-GB" w:eastAsia="zh-TW"/>
        </w:rPr>
        <w:t>alf_ctb_flag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968"/>
        <w:gridCol w:w="1489"/>
        <w:gridCol w:w="1489"/>
        <w:gridCol w:w="1489"/>
        <w:gridCol w:w="844"/>
      </w:tblGrid>
      <w:tr w:rsidR="005D5568" w:rsidRPr="003F3F11" w14:paraId="0DFB75A6" w14:textId="77777777" w:rsidTr="005D5568">
        <w:trPr>
          <w:cantSplit/>
          <w:jc w:val="center"/>
        </w:trPr>
        <w:tc>
          <w:tcPr>
            <w:tcW w:w="968" w:type="dxa"/>
            <w:vMerge w:val="restart"/>
            <w:vAlign w:val="center"/>
          </w:tcPr>
          <w:p w14:paraId="5E50044C" w14:textId="4A36E2E9" w:rsidR="005D5568" w:rsidRPr="003F3F11" w:rsidRDefault="00931BCD" w:rsidP="005D5568">
            <w:pPr>
              <w:keepNext/>
              <w:tabs>
                <w:tab w:val="clear" w:pos="794"/>
                <w:tab w:val="clear" w:pos="1191"/>
                <w:tab w:val="clear" w:pos="1588"/>
                <w:tab w:val="clear" w:pos="1985"/>
              </w:tabs>
              <w:overflowPunct/>
              <w:autoSpaceDE/>
              <w:autoSpaceDN/>
              <w:adjustRightInd/>
              <w:spacing w:before="0"/>
              <w:jc w:val="center"/>
              <w:rPr>
                <w:b/>
                <w:noProof/>
                <w:kern w:val="2"/>
                <w:sz w:val="16"/>
                <w:szCs w:val="16"/>
              </w:rPr>
            </w:pPr>
            <w:r>
              <w:rPr>
                <w:b/>
                <w:noProof/>
                <w:kern w:val="2"/>
                <w:sz w:val="16"/>
                <w:szCs w:val="16"/>
              </w:rPr>
              <w:t>ctx</w:t>
            </w:r>
            <w:r w:rsidR="005D5568">
              <w:rPr>
                <w:b/>
                <w:noProof/>
                <w:kern w:val="2"/>
                <w:sz w:val="16"/>
                <w:szCs w:val="16"/>
              </w:rPr>
              <w:t>Inc</w:t>
            </w:r>
          </w:p>
        </w:tc>
        <w:tc>
          <w:tcPr>
            <w:tcW w:w="4467" w:type="dxa"/>
            <w:gridSpan w:val="3"/>
            <w:vAlign w:val="center"/>
          </w:tcPr>
          <w:p w14:paraId="3EC1C5AE" w14:textId="77777777" w:rsidR="005D5568" w:rsidRPr="003F3F11" w:rsidRDefault="005D5568" w:rsidP="005D5568">
            <w:pPr>
              <w:keepNext/>
              <w:keepLines/>
              <w:tabs>
                <w:tab w:val="left" w:pos="720"/>
              </w:tabs>
              <w:spacing w:before="100" w:after="100" w:line="190" w:lineRule="exact"/>
              <w:jc w:val="center"/>
              <w:rPr>
                <w:b/>
                <w:bCs/>
                <w:noProof/>
                <w:kern w:val="2"/>
                <w:sz w:val="16"/>
                <w:szCs w:val="16"/>
              </w:rPr>
            </w:pPr>
            <w:r>
              <w:rPr>
                <w:rFonts w:eastAsia="PMingLiU"/>
                <w:b/>
                <w:noProof/>
                <w:kern w:val="2"/>
                <w:sz w:val="16"/>
                <w:szCs w:val="16"/>
                <w:lang w:eastAsia="zh-TW"/>
              </w:rPr>
              <w:t>initValue</w:t>
            </w:r>
            <w:r w:rsidRPr="003F3F11">
              <w:rPr>
                <w:rFonts w:eastAsia="PMingLiU"/>
                <w:b/>
                <w:noProof/>
                <w:kern w:val="2"/>
                <w:sz w:val="16"/>
                <w:szCs w:val="16"/>
                <w:lang w:eastAsia="zh-TW"/>
              </w:rPr>
              <w:t xml:space="preserve"> of </w:t>
            </w:r>
            <w:r>
              <w:rPr>
                <w:rFonts w:eastAsia="PMingLiU"/>
                <w:b/>
                <w:noProof/>
                <w:kern w:val="2"/>
                <w:sz w:val="16"/>
                <w:szCs w:val="16"/>
                <w:lang w:eastAsia="zh-TW"/>
              </w:rPr>
              <w:t>alf_ctb</w:t>
            </w:r>
            <w:r w:rsidRPr="003F3F11">
              <w:rPr>
                <w:rFonts w:eastAsia="PMingLiU"/>
                <w:b/>
                <w:noProof/>
                <w:kern w:val="2"/>
                <w:sz w:val="16"/>
                <w:szCs w:val="16"/>
                <w:lang w:eastAsia="zh-TW"/>
              </w:rPr>
              <w:t>_flag</w:t>
            </w:r>
          </w:p>
        </w:tc>
        <w:tc>
          <w:tcPr>
            <w:tcW w:w="844" w:type="dxa"/>
            <w:vMerge w:val="restart"/>
            <w:vAlign w:val="center"/>
          </w:tcPr>
          <w:p w14:paraId="2AC97788" w14:textId="77777777" w:rsidR="005D5568" w:rsidRPr="003F3F11" w:rsidRDefault="005D5568" w:rsidP="005D5568">
            <w:pPr>
              <w:keepNext/>
              <w:keepLines/>
              <w:tabs>
                <w:tab w:val="left" w:pos="720"/>
              </w:tabs>
              <w:spacing w:before="100" w:after="100" w:line="190" w:lineRule="exact"/>
              <w:jc w:val="center"/>
              <w:rPr>
                <w:b/>
                <w:bCs/>
                <w:noProof/>
                <w:kern w:val="2"/>
                <w:sz w:val="16"/>
                <w:szCs w:val="16"/>
              </w:rPr>
            </w:pPr>
            <w:r>
              <w:rPr>
                <w:rFonts w:eastAsia="PMingLiU"/>
                <w:b/>
                <w:noProof/>
                <w:kern w:val="2"/>
                <w:sz w:val="16"/>
                <w:szCs w:val="16"/>
                <w:lang w:eastAsia="zh-TW"/>
              </w:rPr>
              <w:t>shiftIdx</w:t>
            </w:r>
          </w:p>
        </w:tc>
      </w:tr>
      <w:tr w:rsidR="005D5568" w:rsidRPr="003F3F11" w14:paraId="5041297C" w14:textId="77777777" w:rsidTr="005D5568">
        <w:trPr>
          <w:cantSplit/>
          <w:jc w:val="center"/>
        </w:trPr>
        <w:tc>
          <w:tcPr>
            <w:tcW w:w="968" w:type="dxa"/>
            <w:vMerge/>
            <w:vAlign w:val="center"/>
          </w:tcPr>
          <w:p w14:paraId="02DD2199" w14:textId="77777777" w:rsidR="005D5568" w:rsidRPr="003F3F11" w:rsidRDefault="005D5568" w:rsidP="005D5568">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1489" w:type="dxa"/>
            <w:vAlign w:val="center"/>
          </w:tcPr>
          <w:p w14:paraId="785E9836" w14:textId="77777777" w:rsidR="005D5568" w:rsidRPr="004D389D" w:rsidRDefault="005D5568" w:rsidP="005D5568">
            <w:pPr>
              <w:keepNext/>
              <w:keepLines/>
              <w:tabs>
                <w:tab w:val="left" w:pos="720"/>
              </w:tabs>
              <w:spacing w:before="100" w:after="100" w:line="190" w:lineRule="exact"/>
              <w:jc w:val="center"/>
              <w:rPr>
                <w:noProof/>
                <w:kern w:val="2"/>
                <w:sz w:val="16"/>
                <w:szCs w:val="16"/>
              </w:rPr>
            </w:pPr>
            <w:r w:rsidRPr="004D389D">
              <w:rPr>
                <w:noProof/>
                <w:kern w:val="2"/>
                <w:sz w:val="16"/>
                <w:szCs w:val="16"/>
              </w:rPr>
              <w:t>initType</w:t>
            </w:r>
            <w:r w:rsidRPr="004D389D">
              <w:rPr>
                <w:bCs/>
                <w:noProof/>
                <w:kern w:val="2"/>
                <w:sz w:val="16"/>
                <w:szCs w:val="16"/>
              </w:rPr>
              <w:t> = = 0</w:t>
            </w:r>
          </w:p>
        </w:tc>
        <w:tc>
          <w:tcPr>
            <w:tcW w:w="1489" w:type="dxa"/>
            <w:vAlign w:val="center"/>
          </w:tcPr>
          <w:p w14:paraId="60024136" w14:textId="77777777" w:rsidR="005D5568" w:rsidRPr="004D389D" w:rsidRDefault="005D5568" w:rsidP="005D5568">
            <w:pPr>
              <w:keepNext/>
              <w:keepLines/>
              <w:tabs>
                <w:tab w:val="left" w:pos="720"/>
              </w:tabs>
              <w:spacing w:before="100" w:after="100" w:line="190" w:lineRule="exact"/>
              <w:jc w:val="center"/>
              <w:rPr>
                <w:noProof/>
                <w:kern w:val="2"/>
                <w:sz w:val="16"/>
                <w:szCs w:val="16"/>
              </w:rPr>
            </w:pPr>
            <w:r w:rsidRPr="004D389D">
              <w:rPr>
                <w:noProof/>
                <w:kern w:val="2"/>
                <w:sz w:val="16"/>
                <w:szCs w:val="16"/>
              </w:rPr>
              <w:t>initType</w:t>
            </w:r>
            <w:r w:rsidRPr="004D389D">
              <w:rPr>
                <w:bCs/>
                <w:noProof/>
                <w:kern w:val="2"/>
                <w:sz w:val="16"/>
                <w:szCs w:val="16"/>
              </w:rPr>
              <w:t> = = 1</w:t>
            </w:r>
          </w:p>
        </w:tc>
        <w:tc>
          <w:tcPr>
            <w:tcW w:w="1489" w:type="dxa"/>
            <w:vAlign w:val="center"/>
          </w:tcPr>
          <w:p w14:paraId="518C8D42" w14:textId="77777777" w:rsidR="005D5568" w:rsidRPr="004D389D" w:rsidRDefault="005D5568" w:rsidP="005D5568">
            <w:pPr>
              <w:keepNext/>
              <w:keepLines/>
              <w:tabs>
                <w:tab w:val="left" w:pos="720"/>
              </w:tabs>
              <w:spacing w:before="100" w:after="100" w:line="190" w:lineRule="exact"/>
              <w:jc w:val="center"/>
              <w:rPr>
                <w:noProof/>
                <w:kern w:val="2"/>
                <w:sz w:val="16"/>
                <w:szCs w:val="16"/>
              </w:rPr>
            </w:pPr>
            <w:r w:rsidRPr="004D389D">
              <w:rPr>
                <w:noProof/>
                <w:kern w:val="2"/>
                <w:sz w:val="16"/>
                <w:szCs w:val="16"/>
              </w:rPr>
              <w:t>initType</w:t>
            </w:r>
            <w:r w:rsidRPr="004D389D">
              <w:rPr>
                <w:bCs/>
                <w:noProof/>
                <w:kern w:val="2"/>
                <w:sz w:val="16"/>
                <w:szCs w:val="16"/>
              </w:rPr>
              <w:t> = = 2</w:t>
            </w:r>
          </w:p>
        </w:tc>
        <w:tc>
          <w:tcPr>
            <w:tcW w:w="844" w:type="dxa"/>
            <w:vMerge/>
          </w:tcPr>
          <w:p w14:paraId="1813F23F" w14:textId="77777777" w:rsidR="005D5568" w:rsidRPr="003F3F11" w:rsidRDefault="005D5568" w:rsidP="005D5568">
            <w:pPr>
              <w:keepNext/>
              <w:keepLines/>
              <w:tabs>
                <w:tab w:val="left" w:pos="720"/>
              </w:tabs>
              <w:spacing w:before="100" w:after="100" w:line="190" w:lineRule="exact"/>
              <w:jc w:val="center"/>
              <w:rPr>
                <w:b/>
                <w:bCs/>
                <w:noProof/>
                <w:kern w:val="2"/>
                <w:sz w:val="16"/>
                <w:szCs w:val="16"/>
              </w:rPr>
            </w:pPr>
          </w:p>
        </w:tc>
      </w:tr>
      <w:tr w:rsidR="005D5568" w:rsidRPr="003F3F11" w14:paraId="7ECE0771" w14:textId="77777777" w:rsidTr="005D5568">
        <w:trPr>
          <w:cantSplit/>
          <w:jc w:val="center"/>
        </w:trPr>
        <w:tc>
          <w:tcPr>
            <w:tcW w:w="968" w:type="dxa"/>
          </w:tcPr>
          <w:p w14:paraId="6EE168A3" w14:textId="77777777" w:rsidR="005D5568" w:rsidRPr="003F3F11" w:rsidRDefault="005D5568" w:rsidP="005D5568">
            <w:pPr>
              <w:keepNext/>
              <w:tabs>
                <w:tab w:val="left" w:pos="720"/>
              </w:tabs>
              <w:spacing w:before="100" w:after="100" w:line="190" w:lineRule="exact"/>
              <w:rPr>
                <w:b/>
                <w:bCs/>
                <w:noProof/>
                <w:kern w:val="2"/>
                <w:sz w:val="16"/>
                <w:szCs w:val="16"/>
              </w:rPr>
            </w:pPr>
            <w:r>
              <w:rPr>
                <w:b/>
                <w:bCs/>
                <w:noProof/>
                <w:kern w:val="2"/>
                <w:sz w:val="16"/>
                <w:szCs w:val="16"/>
              </w:rPr>
              <w:t>0</w:t>
            </w:r>
          </w:p>
        </w:tc>
        <w:tc>
          <w:tcPr>
            <w:tcW w:w="1489" w:type="dxa"/>
            <w:vAlign w:val="center"/>
          </w:tcPr>
          <w:p w14:paraId="58783950"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154</w:t>
            </w:r>
          </w:p>
        </w:tc>
        <w:tc>
          <w:tcPr>
            <w:tcW w:w="1489" w:type="dxa"/>
            <w:vAlign w:val="center"/>
          </w:tcPr>
          <w:p w14:paraId="173B94E5"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139</w:t>
            </w:r>
          </w:p>
        </w:tc>
        <w:tc>
          <w:tcPr>
            <w:tcW w:w="1489" w:type="dxa"/>
            <w:vAlign w:val="center"/>
          </w:tcPr>
          <w:p w14:paraId="63CBDF12"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219</w:t>
            </w:r>
          </w:p>
        </w:tc>
        <w:tc>
          <w:tcPr>
            <w:tcW w:w="844" w:type="dxa"/>
          </w:tcPr>
          <w:p w14:paraId="1F399320"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0</w:t>
            </w:r>
          </w:p>
        </w:tc>
      </w:tr>
      <w:tr w:rsidR="005D5568" w:rsidRPr="003F3F11" w14:paraId="16187CE4" w14:textId="77777777" w:rsidTr="005D5568">
        <w:trPr>
          <w:cantSplit/>
          <w:jc w:val="center"/>
        </w:trPr>
        <w:tc>
          <w:tcPr>
            <w:tcW w:w="968" w:type="dxa"/>
          </w:tcPr>
          <w:p w14:paraId="41006B91" w14:textId="77777777" w:rsidR="005D5568" w:rsidRPr="003F3F11" w:rsidRDefault="005D5568" w:rsidP="005D5568">
            <w:pPr>
              <w:keepNext/>
              <w:tabs>
                <w:tab w:val="left" w:pos="720"/>
              </w:tabs>
              <w:spacing w:before="100" w:after="100" w:line="190" w:lineRule="exact"/>
              <w:rPr>
                <w:b/>
                <w:bCs/>
                <w:noProof/>
                <w:kern w:val="2"/>
                <w:sz w:val="16"/>
                <w:szCs w:val="16"/>
              </w:rPr>
            </w:pPr>
            <w:r>
              <w:rPr>
                <w:b/>
                <w:bCs/>
                <w:noProof/>
                <w:kern w:val="2"/>
                <w:sz w:val="16"/>
                <w:szCs w:val="16"/>
              </w:rPr>
              <w:t>1</w:t>
            </w:r>
          </w:p>
        </w:tc>
        <w:tc>
          <w:tcPr>
            <w:tcW w:w="1489" w:type="dxa"/>
            <w:vAlign w:val="center"/>
          </w:tcPr>
          <w:p w14:paraId="482B7AB5"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186</w:t>
            </w:r>
          </w:p>
        </w:tc>
        <w:tc>
          <w:tcPr>
            <w:tcW w:w="1489" w:type="dxa"/>
            <w:vAlign w:val="center"/>
          </w:tcPr>
          <w:p w14:paraId="470F5436"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186</w:t>
            </w:r>
          </w:p>
        </w:tc>
        <w:tc>
          <w:tcPr>
            <w:tcW w:w="1489" w:type="dxa"/>
            <w:vAlign w:val="center"/>
          </w:tcPr>
          <w:p w14:paraId="321E6905"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236</w:t>
            </w:r>
          </w:p>
        </w:tc>
        <w:tc>
          <w:tcPr>
            <w:tcW w:w="844" w:type="dxa"/>
          </w:tcPr>
          <w:p w14:paraId="53AFB0A5"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0</w:t>
            </w:r>
          </w:p>
        </w:tc>
      </w:tr>
      <w:tr w:rsidR="005D5568" w:rsidRPr="003F3F11" w14:paraId="5ABD5891" w14:textId="77777777" w:rsidTr="005D5568">
        <w:trPr>
          <w:cantSplit/>
          <w:jc w:val="center"/>
        </w:trPr>
        <w:tc>
          <w:tcPr>
            <w:tcW w:w="968" w:type="dxa"/>
          </w:tcPr>
          <w:p w14:paraId="447BED3A" w14:textId="77777777" w:rsidR="005D5568" w:rsidRPr="003F3F11" w:rsidRDefault="005D5568" w:rsidP="005D5568">
            <w:pPr>
              <w:keepNext/>
              <w:tabs>
                <w:tab w:val="left" w:pos="720"/>
              </w:tabs>
              <w:spacing w:before="100" w:after="100" w:line="190" w:lineRule="exact"/>
              <w:rPr>
                <w:b/>
                <w:bCs/>
                <w:noProof/>
                <w:kern w:val="2"/>
                <w:sz w:val="16"/>
                <w:szCs w:val="16"/>
              </w:rPr>
            </w:pPr>
            <w:r>
              <w:rPr>
                <w:b/>
                <w:bCs/>
                <w:noProof/>
                <w:kern w:val="2"/>
                <w:sz w:val="16"/>
                <w:szCs w:val="16"/>
              </w:rPr>
              <w:t>2</w:t>
            </w:r>
          </w:p>
        </w:tc>
        <w:tc>
          <w:tcPr>
            <w:tcW w:w="1489" w:type="dxa"/>
            <w:vAlign w:val="center"/>
          </w:tcPr>
          <w:p w14:paraId="61489EF6"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174</w:t>
            </w:r>
          </w:p>
        </w:tc>
        <w:tc>
          <w:tcPr>
            <w:tcW w:w="1489" w:type="dxa"/>
            <w:vAlign w:val="center"/>
          </w:tcPr>
          <w:p w14:paraId="3A073BDA"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203</w:t>
            </w:r>
          </w:p>
        </w:tc>
        <w:tc>
          <w:tcPr>
            <w:tcW w:w="1489" w:type="dxa"/>
            <w:vAlign w:val="center"/>
          </w:tcPr>
          <w:p w14:paraId="428FF708"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238</w:t>
            </w:r>
          </w:p>
        </w:tc>
        <w:tc>
          <w:tcPr>
            <w:tcW w:w="844" w:type="dxa"/>
          </w:tcPr>
          <w:p w14:paraId="2804C9C5"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4</w:t>
            </w:r>
          </w:p>
        </w:tc>
      </w:tr>
      <w:tr w:rsidR="005D5568" w:rsidRPr="003F3F11" w14:paraId="7D1FBDFF" w14:textId="77777777" w:rsidTr="005D5568">
        <w:trPr>
          <w:cantSplit/>
          <w:jc w:val="center"/>
        </w:trPr>
        <w:tc>
          <w:tcPr>
            <w:tcW w:w="968" w:type="dxa"/>
          </w:tcPr>
          <w:p w14:paraId="2CFB8FE3" w14:textId="77777777" w:rsidR="005D5568" w:rsidRPr="003F3F11" w:rsidRDefault="005D5568" w:rsidP="005D5568">
            <w:pPr>
              <w:keepNext/>
              <w:tabs>
                <w:tab w:val="left" w:pos="720"/>
              </w:tabs>
              <w:spacing w:before="100" w:after="100" w:line="190" w:lineRule="exact"/>
              <w:rPr>
                <w:b/>
                <w:bCs/>
                <w:noProof/>
                <w:kern w:val="2"/>
                <w:sz w:val="16"/>
                <w:szCs w:val="16"/>
              </w:rPr>
            </w:pPr>
            <w:r>
              <w:rPr>
                <w:b/>
                <w:bCs/>
                <w:noProof/>
                <w:kern w:val="2"/>
                <w:sz w:val="16"/>
                <w:szCs w:val="16"/>
              </w:rPr>
              <w:t>3</w:t>
            </w:r>
          </w:p>
        </w:tc>
        <w:tc>
          <w:tcPr>
            <w:tcW w:w="1489" w:type="dxa"/>
            <w:vAlign w:val="center"/>
          </w:tcPr>
          <w:p w14:paraId="49CBCFCE"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183</w:t>
            </w:r>
          </w:p>
        </w:tc>
        <w:tc>
          <w:tcPr>
            <w:tcW w:w="1489" w:type="dxa"/>
            <w:vAlign w:val="center"/>
          </w:tcPr>
          <w:p w14:paraId="2AEFF199"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183</w:t>
            </w:r>
          </w:p>
        </w:tc>
        <w:tc>
          <w:tcPr>
            <w:tcW w:w="1489" w:type="dxa"/>
            <w:vAlign w:val="center"/>
          </w:tcPr>
          <w:p w14:paraId="5214334D"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232</w:t>
            </w:r>
          </w:p>
        </w:tc>
        <w:tc>
          <w:tcPr>
            <w:tcW w:w="844" w:type="dxa"/>
          </w:tcPr>
          <w:p w14:paraId="6C00FE11"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0</w:t>
            </w:r>
          </w:p>
        </w:tc>
      </w:tr>
      <w:tr w:rsidR="005D5568" w:rsidRPr="003F3F11" w14:paraId="603D6AFC" w14:textId="77777777" w:rsidTr="005D5568">
        <w:trPr>
          <w:cantSplit/>
          <w:jc w:val="center"/>
        </w:trPr>
        <w:tc>
          <w:tcPr>
            <w:tcW w:w="968" w:type="dxa"/>
          </w:tcPr>
          <w:p w14:paraId="45C8C829" w14:textId="77777777" w:rsidR="005D5568" w:rsidRPr="003F3F11" w:rsidRDefault="005D5568" w:rsidP="005D5568">
            <w:pPr>
              <w:keepNext/>
              <w:tabs>
                <w:tab w:val="left" w:pos="720"/>
              </w:tabs>
              <w:spacing w:before="100" w:after="100" w:line="190" w:lineRule="exact"/>
              <w:rPr>
                <w:b/>
                <w:bCs/>
                <w:noProof/>
                <w:kern w:val="2"/>
                <w:sz w:val="16"/>
                <w:szCs w:val="16"/>
              </w:rPr>
            </w:pPr>
            <w:r>
              <w:rPr>
                <w:b/>
                <w:bCs/>
                <w:noProof/>
                <w:kern w:val="2"/>
                <w:sz w:val="16"/>
                <w:szCs w:val="16"/>
              </w:rPr>
              <w:t>4</w:t>
            </w:r>
          </w:p>
        </w:tc>
        <w:tc>
          <w:tcPr>
            <w:tcW w:w="1489" w:type="dxa"/>
            <w:vAlign w:val="center"/>
          </w:tcPr>
          <w:p w14:paraId="42B3B5B8"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233</w:t>
            </w:r>
          </w:p>
        </w:tc>
        <w:tc>
          <w:tcPr>
            <w:tcW w:w="1489" w:type="dxa"/>
            <w:vAlign w:val="center"/>
          </w:tcPr>
          <w:p w14:paraId="034F321C"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247</w:t>
            </w:r>
          </w:p>
        </w:tc>
        <w:tc>
          <w:tcPr>
            <w:tcW w:w="1489" w:type="dxa"/>
            <w:vAlign w:val="center"/>
          </w:tcPr>
          <w:p w14:paraId="1041FC9E"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249</w:t>
            </w:r>
          </w:p>
        </w:tc>
        <w:tc>
          <w:tcPr>
            <w:tcW w:w="844" w:type="dxa"/>
          </w:tcPr>
          <w:p w14:paraId="4E8505D4"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0</w:t>
            </w:r>
          </w:p>
        </w:tc>
      </w:tr>
      <w:tr w:rsidR="005D5568" w:rsidRPr="003F3F11" w14:paraId="4B7D847C" w14:textId="77777777" w:rsidTr="005D5568">
        <w:trPr>
          <w:cantSplit/>
          <w:jc w:val="center"/>
        </w:trPr>
        <w:tc>
          <w:tcPr>
            <w:tcW w:w="968" w:type="dxa"/>
          </w:tcPr>
          <w:p w14:paraId="2F3E1EA3" w14:textId="77777777" w:rsidR="005D5568" w:rsidRDefault="005D5568" w:rsidP="005D5568">
            <w:pPr>
              <w:keepNext/>
              <w:tabs>
                <w:tab w:val="left" w:pos="720"/>
              </w:tabs>
              <w:spacing w:before="100" w:after="100" w:line="190" w:lineRule="exact"/>
              <w:rPr>
                <w:b/>
                <w:bCs/>
                <w:noProof/>
                <w:kern w:val="2"/>
                <w:sz w:val="16"/>
                <w:szCs w:val="16"/>
              </w:rPr>
            </w:pPr>
            <w:r>
              <w:rPr>
                <w:b/>
                <w:bCs/>
                <w:noProof/>
                <w:kern w:val="2"/>
                <w:sz w:val="16"/>
                <w:szCs w:val="16"/>
              </w:rPr>
              <w:t>5</w:t>
            </w:r>
          </w:p>
        </w:tc>
        <w:tc>
          <w:tcPr>
            <w:tcW w:w="1489" w:type="dxa"/>
            <w:vAlign w:val="center"/>
          </w:tcPr>
          <w:p w14:paraId="7D2A2BED"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250</w:t>
            </w:r>
          </w:p>
        </w:tc>
        <w:tc>
          <w:tcPr>
            <w:tcW w:w="1489" w:type="dxa"/>
            <w:vAlign w:val="center"/>
          </w:tcPr>
          <w:p w14:paraId="55E425B2"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249</w:t>
            </w:r>
          </w:p>
        </w:tc>
        <w:tc>
          <w:tcPr>
            <w:tcW w:w="1489" w:type="dxa"/>
            <w:vAlign w:val="center"/>
          </w:tcPr>
          <w:p w14:paraId="2C870E95"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235</w:t>
            </w:r>
          </w:p>
        </w:tc>
        <w:tc>
          <w:tcPr>
            <w:tcW w:w="844" w:type="dxa"/>
          </w:tcPr>
          <w:p w14:paraId="544739B4"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w:t>
            </w:r>
          </w:p>
        </w:tc>
      </w:tr>
      <w:tr w:rsidR="005D5568" w:rsidRPr="003F3F11" w14:paraId="4A5EBE49" w14:textId="77777777" w:rsidTr="005D5568">
        <w:trPr>
          <w:cantSplit/>
          <w:jc w:val="center"/>
        </w:trPr>
        <w:tc>
          <w:tcPr>
            <w:tcW w:w="968" w:type="dxa"/>
          </w:tcPr>
          <w:p w14:paraId="29505793" w14:textId="77777777" w:rsidR="005D5568" w:rsidRDefault="005D5568" w:rsidP="005D5568">
            <w:pPr>
              <w:keepNext/>
              <w:tabs>
                <w:tab w:val="left" w:pos="720"/>
              </w:tabs>
              <w:spacing w:before="100" w:after="100" w:line="190" w:lineRule="exact"/>
              <w:rPr>
                <w:b/>
                <w:bCs/>
                <w:noProof/>
                <w:kern w:val="2"/>
                <w:sz w:val="16"/>
                <w:szCs w:val="16"/>
              </w:rPr>
            </w:pPr>
            <w:r>
              <w:rPr>
                <w:b/>
                <w:bCs/>
                <w:noProof/>
                <w:kern w:val="2"/>
                <w:sz w:val="16"/>
                <w:szCs w:val="16"/>
              </w:rPr>
              <w:t>6</w:t>
            </w:r>
          </w:p>
        </w:tc>
        <w:tc>
          <w:tcPr>
            <w:tcW w:w="1489" w:type="dxa"/>
            <w:vAlign w:val="center"/>
          </w:tcPr>
          <w:p w14:paraId="0A3C63AB"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168</w:t>
            </w:r>
          </w:p>
        </w:tc>
        <w:tc>
          <w:tcPr>
            <w:tcW w:w="1489" w:type="dxa"/>
            <w:vAlign w:val="center"/>
          </w:tcPr>
          <w:p w14:paraId="49C8529D"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183</w:t>
            </w:r>
          </w:p>
        </w:tc>
        <w:tc>
          <w:tcPr>
            <w:tcW w:w="1489" w:type="dxa"/>
            <w:vAlign w:val="center"/>
          </w:tcPr>
          <w:p w14:paraId="2516336B"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246</w:t>
            </w:r>
          </w:p>
        </w:tc>
        <w:tc>
          <w:tcPr>
            <w:tcW w:w="844" w:type="dxa"/>
          </w:tcPr>
          <w:p w14:paraId="5FBF564D"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0</w:t>
            </w:r>
          </w:p>
        </w:tc>
      </w:tr>
      <w:tr w:rsidR="005D5568" w:rsidRPr="003F3F11" w14:paraId="56671040" w14:textId="77777777" w:rsidTr="005D5568">
        <w:trPr>
          <w:cantSplit/>
          <w:jc w:val="center"/>
        </w:trPr>
        <w:tc>
          <w:tcPr>
            <w:tcW w:w="968" w:type="dxa"/>
          </w:tcPr>
          <w:p w14:paraId="2FB6C918" w14:textId="77777777" w:rsidR="005D5568" w:rsidRDefault="005D5568" w:rsidP="005D5568">
            <w:pPr>
              <w:keepNext/>
              <w:tabs>
                <w:tab w:val="left" w:pos="720"/>
              </w:tabs>
              <w:spacing w:before="100" w:after="100" w:line="190" w:lineRule="exact"/>
              <w:rPr>
                <w:b/>
                <w:bCs/>
                <w:noProof/>
                <w:kern w:val="2"/>
                <w:sz w:val="16"/>
                <w:szCs w:val="16"/>
              </w:rPr>
            </w:pPr>
            <w:r>
              <w:rPr>
                <w:b/>
                <w:bCs/>
                <w:noProof/>
                <w:kern w:val="2"/>
                <w:sz w:val="16"/>
                <w:szCs w:val="16"/>
              </w:rPr>
              <w:t>7</w:t>
            </w:r>
          </w:p>
        </w:tc>
        <w:tc>
          <w:tcPr>
            <w:tcW w:w="1489" w:type="dxa"/>
            <w:vAlign w:val="center"/>
          </w:tcPr>
          <w:p w14:paraId="124D57A4"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248</w:t>
            </w:r>
          </w:p>
        </w:tc>
        <w:tc>
          <w:tcPr>
            <w:tcW w:w="1489" w:type="dxa"/>
            <w:vAlign w:val="center"/>
          </w:tcPr>
          <w:p w14:paraId="3C27F1B7"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232</w:t>
            </w:r>
          </w:p>
        </w:tc>
        <w:tc>
          <w:tcPr>
            <w:tcW w:w="1489" w:type="dxa"/>
            <w:vAlign w:val="center"/>
          </w:tcPr>
          <w:p w14:paraId="6370C9BA"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234</w:t>
            </w:r>
          </w:p>
        </w:tc>
        <w:tc>
          <w:tcPr>
            <w:tcW w:w="844" w:type="dxa"/>
          </w:tcPr>
          <w:p w14:paraId="78F7D303"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0</w:t>
            </w:r>
          </w:p>
        </w:tc>
      </w:tr>
      <w:tr w:rsidR="005D5568" w:rsidRPr="003F3F11" w14:paraId="29C7F786" w14:textId="77777777" w:rsidTr="005D5568">
        <w:trPr>
          <w:cantSplit/>
          <w:jc w:val="center"/>
        </w:trPr>
        <w:tc>
          <w:tcPr>
            <w:tcW w:w="968" w:type="dxa"/>
          </w:tcPr>
          <w:p w14:paraId="4AE75252" w14:textId="77777777" w:rsidR="005D5568" w:rsidRDefault="005D5568" w:rsidP="005D5568">
            <w:pPr>
              <w:keepNext/>
              <w:tabs>
                <w:tab w:val="left" w:pos="720"/>
              </w:tabs>
              <w:spacing w:before="100" w:after="100" w:line="190" w:lineRule="exact"/>
              <w:rPr>
                <w:b/>
                <w:bCs/>
                <w:noProof/>
                <w:kern w:val="2"/>
                <w:sz w:val="16"/>
                <w:szCs w:val="16"/>
              </w:rPr>
            </w:pPr>
            <w:r>
              <w:rPr>
                <w:b/>
                <w:bCs/>
                <w:noProof/>
                <w:kern w:val="2"/>
                <w:sz w:val="16"/>
                <w:szCs w:val="16"/>
              </w:rPr>
              <w:t>8</w:t>
            </w:r>
          </w:p>
        </w:tc>
        <w:tc>
          <w:tcPr>
            <w:tcW w:w="1489" w:type="dxa"/>
            <w:vAlign w:val="center"/>
          </w:tcPr>
          <w:p w14:paraId="274E0349"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250</w:t>
            </w:r>
          </w:p>
        </w:tc>
        <w:tc>
          <w:tcPr>
            <w:tcW w:w="1489" w:type="dxa"/>
            <w:vAlign w:val="center"/>
          </w:tcPr>
          <w:p w14:paraId="76E0C5C8"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249</w:t>
            </w:r>
          </w:p>
        </w:tc>
        <w:tc>
          <w:tcPr>
            <w:tcW w:w="1489" w:type="dxa"/>
            <w:vAlign w:val="center"/>
          </w:tcPr>
          <w:p w14:paraId="281087B0"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251</w:t>
            </w:r>
          </w:p>
        </w:tc>
        <w:tc>
          <w:tcPr>
            <w:tcW w:w="844" w:type="dxa"/>
          </w:tcPr>
          <w:p w14:paraId="1D32327F"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w:t>
            </w:r>
          </w:p>
        </w:tc>
      </w:tr>
    </w:tbl>
    <w:p w14:paraId="776F8ACC" w14:textId="77777777" w:rsidR="005D5568" w:rsidRPr="003F3F11" w:rsidRDefault="005D5568" w:rsidP="005D5568">
      <w:pPr>
        <w:pStyle w:val="CommentText"/>
        <w:rPr>
          <w:noProof/>
        </w:rPr>
      </w:pPr>
    </w:p>
    <w:p w14:paraId="0D2C9A04" w14:textId="20C4B540" w:rsidR="005D5568" w:rsidRPr="003F3F11" w:rsidRDefault="005D5568" w:rsidP="005D5568">
      <w:pPr>
        <w:pStyle w:val="Caption"/>
        <w:rPr>
          <w:noProof/>
          <w:lang w:val="en-GB"/>
        </w:rPr>
      </w:pPr>
      <w:bookmarkStart w:id="2040" w:name="_Ref2785449"/>
      <w:bookmarkEnd w:id="2039"/>
      <w:r w:rsidRPr="003F3F11">
        <w:rPr>
          <w:noProof/>
          <w:lang w:val="en-GB"/>
        </w:rPr>
        <w:lastRenderedPageBreak/>
        <w:t>Table </w:t>
      </w:r>
      <w:r w:rsidRPr="003F3F11">
        <w:rPr>
          <w:noProof/>
          <w:lang w:val="en-GB"/>
        </w:rPr>
        <w:fldChar w:fldCharType="begin" w:fldLock="1"/>
      </w:r>
      <w:r w:rsidRPr="003F3F11">
        <w:rPr>
          <w:noProof/>
          <w:lang w:val="en-GB"/>
        </w:rPr>
        <w:instrText xml:space="preserve"> STYLEREF 1 \s </w:instrText>
      </w:r>
      <w:r w:rsidRPr="003F3F11">
        <w:rPr>
          <w:noProof/>
          <w:lang w:val="en-GB"/>
        </w:rPr>
        <w:fldChar w:fldCharType="separate"/>
      </w:r>
      <w:r w:rsidR="00043B38">
        <w:rPr>
          <w:noProof/>
          <w:lang w:val="en-GB"/>
        </w:rPr>
        <w:t>9</w:t>
      </w:r>
      <w:r w:rsidRPr="003F3F11">
        <w:rPr>
          <w:noProof/>
          <w:lang w:val="en-GB"/>
        </w:rPr>
        <w:fldChar w:fldCharType="end"/>
      </w:r>
      <w:r w:rsidRPr="003F3F11">
        <w:rPr>
          <w:noProof/>
          <w:lang w:val="en-GB"/>
        </w:rPr>
        <w:noBreakHyphen/>
      </w:r>
      <w:r w:rsidRPr="003F3F11">
        <w:rPr>
          <w:noProof/>
          <w:lang w:val="en-GB"/>
        </w:rPr>
        <w:fldChar w:fldCharType="begin" w:fldLock="1"/>
      </w:r>
      <w:r w:rsidRPr="003F3F11">
        <w:rPr>
          <w:noProof/>
          <w:lang w:val="en-GB"/>
        </w:rPr>
        <w:instrText xml:space="preserve"> SEQ Table \* ARABIC \s 1 </w:instrText>
      </w:r>
      <w:r w:rsidRPr="003F3F11">
        <w:rPr>
          <w:noProof/>
          <w:lang w:val="en-GB"/>
        </w:rPr>
        <w:fldChar w:fldCharType="separate"/>
      </w:r>
      <w:r w:rsidR="00043B38">
        <w:rPr>
          <w:noProof/>
          <w:lang w:val="en-GB"/>
        </w:rPr>
        <w:t>7</w:t>
      </w:r>
      <w:r w:rsidRPr="003F3F11">
        <w:rPr>
          <w:noProof/>
          <w:lang w:val="en-GB"/>
        </w:rPr>
        <w:fldChar w:fldCharType="end"/>
      </w:r>
      <w:bookmarkEnd w:id="2040"/>
      <w:r w:rsidRPr="003F3F11">
        <w:rPr>
          <w:rFonts w:eastAsia="PMingLiU"/>
          <w:noProof/>
          <w:lang w:val="en-GB" w:eastAsia="zh-TW"/>
        </w:rPr>
        <w:t xml:space="preserve"> </w:t>
      </w:r>
      <w:r w:rsidRPr="003F3F11">
        <w:rPr>
          <w:noProof/>
          <w:lang w:val="en-GB"/>
        </w:rPr>
        <w:t xml:space="preserve">– </w:t>
      </w:r>
      <w:r>
        <w:rPr>
          <w:noProof/>
          <w:lang w:val="en-GB"/>
        </w:rPr>
        <w:t>Specification of initValue and shiftIdx for</w:t>
      </w:r>
      <w:r w:rsidR="00931BCD">
        <w:rPr>
          <w:noProof/>
          <w:lang w:val="en-GB"/>
        </w:rPr>
        <w:t xml:space="preserve"> ctx</w:t>
      </w:r>
      <w:r>
        <w:rPr>
          <w:noProof/>
          <w:lang w:val="en-GB"/>
        </w:rPr>
        <w:t>Inc</w:t>
      </w:r>
      <w:r w:rsidRPr="003F3F11">
        <w:rPr>
          <w:noProof/>
          <w:lang w:val="en-GB"/>
        </w:rPr>
        <w:t xml:space="preserve"> of </w:t>
      </w:r>
      <w:r w:rsidRPr="003F3F11">
        <w:rPr>
          <w:rFonts w:eastAsia="PMingLiU"/>
          <w:noProof/>
          <w:lang w:val="en-GB" w:eastAsia="zh-TW"/>
        </w:rPr>
        <w:t>sao_merge_left_flag and sao_merge_up_flag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968"/>
        <w:gridCol w:w="1489"/>
        <w:gridCol w:w="1489"/>
        <w:gridCol w:w="1489"/>
        <w:gridCol w:w="844"/>
      </w:tblGrid>
      <w:tr w:rsidR="005D5568" w:rsidRPr="003F3F11" w14:paraId="79D8807E" w14:textId="77777777" w:rsidTr="005D5568">
        <w:trPr>
          <w:cantSplit/>
          <w:jc w:val="center"/>
        </w:trPr>
        <w:tc>
          <w:tcPr>
            <w:tcW w:w="968" w:type="dxa"/>
            <w:vMerge w:val="restart"/>
            <w:vAlign w:val="center"/>
          </w:tcPr>
          <w:p w14:paraId="031D4022" w14:textId="649BBD66" w:rsidR="005D5568" w:rsidRPr="003F3F11" w:rsidRDefault="00931BCD" w:rsidP="005D5568">
            <w:pPr>
              <w:keepNext/>
              <w:tabs>
                <w:tab w:val="clear" w:pos="794"/>
                <w:tab w:val="clear" w:pos="1191"/>
                <w:tab w:val="clear" w:pos="1588"/>
                <w:tab w:val="clear" w:pos="1985"/>
              </w:tabs>
              <w:overflowPunct/>
              <w:autoSpaceDE/>
              <w:autoSpaceDN/>
              <w:adjustRightInd/>
              <w:spacing w:before="0"/>
              <w:jc w:val="center"/>
              <w:rPr>
                <w:b/>
                <w:noProof/>
                <w:kern w:val="2"/>
                <w:sz w:val="16"/>
                <w:szCs w:val="16"/>
              </w:rPr>
            </w:pPr>
            <w:bookmarkStart w:id="2041" w:name="_Ref317087728"/>
            <w:bookmarkStart w:id="2042" w:name="_Toc415476462"/>
            <w:bookmarkStart w:id="2043" w:name="_Toc423602511"/>
            <w:bookmarkStart w:id="2044" w:name="_Toc423602685"/>
            <w:bookmarkStart w:id="2045" w:name="_Toc501130582"/>
            <w:bookmarkStart w:id="2046" w:name="_Toc510795507"/>
            <w:r>
              <w:rPr>
                <w:b/>
                <w:noProof/>
                <w:kern w:val="2"/>
                <w:sz w:val="16"/>
                <w:szCs w:val="16"/>
              </w:rPr>
              <w:t>ctx</w:t>
            </w:r>
            <w:r w:rsidR="005D5568">
              <w:rPr>
                <w:b/>
                <w:noProof/>
                <w:kern w:val="2"/>
                <w:sz w:val="16"/>
                <w:szCs w:val="16"/>
              </w:rPr>
              <w:t>Inc</w:t>
            </w:r>
          </w:p>
        </w:tc>
        <w:tc>
          <w:tcPr>
            <w:tcW w:w="4467" w:type="dxa"/>
            <w:gridSpan w:val="3"/>
            <w:vAlign w:val="center"/>
          </w:tcPr>
          <w:p w14:paraId="14320011" w14:textId="77777777" w:rsidR="005D5568" w:rsidRPr="003F3F11" w:rsidRDefault="005D5568" w:rsidP="005D5568">
            <w:pPr>
              <w:keepNext/>
              <w:keepLines/>
              <w:tabs>
                <w:tab w:val="left" w:pos="720"/>
              </w:tabs>
              <w:spacing w:before="100" w:after="100" w:line="190" w:lineRule="exact"/>
              <w:jc w:val="center"/>
              <w:rPr>
                <w:b/>
                <w:bCs/>
                <w:noProof/>
                <w:kern w:val="2"/>
                <w:sz w:val="16"/>
                <w:szCs w:val="16"/>
              </w:rPr>
            </w:pPr>
            <w:r>
              <w:rPr>
                <w:rFonts w:eastAsia="PMingLiU"/>
                <w:b/>
                <w:noProof/>
                <w:kern w:val="2"/>
                <w:sz w:val="16"/>
                <w:szCs w:val="16"/>
                <w:lang w:eastAsia="zh-TW"/>
              </w:rPr>
              <w:t>initValue</w:t>
            </w:r>
            <w:r w:rsidRPr="003F3F11">
              <w:rPr>
                <w:rFonts w:eastAsia="PMingLiU"/>
                <w:b/>
                <w:noProof/>
                <w:kern w:val="2"/>
                <w:sz w:val="16"/>
                <w:szCs w:val="16"/>
                <w:lang w:eastAsia="zh-TW"/>
              </w:rPr>
              <w:t xml:space="preserve"> of </w:t>
            </w:r>
            <w:r w:rsidRPr="00B17481">
              <w:rPr>
                <w:rFonts w:eastAsia="PMingLiU"/>
                <w:b/>
                <w:noProof/>
                <w:kern w:val="2"/>
                <w:sz w:val="16"/>
                <w:szCs w:val="16"/>
                <w:lang w:eastAsia="zh-TW"/>
              </w:rPr>
              <w:t>sao_merge_left_flag and sao_merge_up_flag</w:t>
            </w:r>
          </w:p>
        </w:tc>
        <w:tc>
          <w:tcPr>
            <w:tcW w:w="844" w:type="dxa"/>
            <w:vMerge w:val="restart"/>
            <w:vAlign w:val="center"/>
          </w:tcPr>
          <w:p w14:paraId="5D3949FE" w14:textId="77777777" w:rsidR="005D5568" w:rsidRPr="003F3F11" w:rsidRDefault="005D5568" w:rsidP="005D5568">
            <w:pPr>
              <w:keepNext/>
              <w:keepLines/>
              <w:tabs>
                <w:tab w:val="left" w:pos="720"/>
              </w:tabs>
              <w:spacing w:before="100" w:after="100" w:line="190" w:lineRule="exact"/>
              <w:jc w:val="center"/>
              <w:rPr>
                <w:b/>
                <w:bCs/>
                <w:noProof/>
                <w:kern w:val="2"/>
                <w:sz w:val="16"/>
                <w:szCs w:val="16"/>
              </w:rPr>
            </w:pPr>
            <w:r>
              <w:rPr>
                <w:rFonts w:eastAsia="PMingLiU"/>
                <w:b/>
                <w:noProof/>
                <w:kern w:val="2"/>
                <w:sz w:val="16"/>
                <w:szCs w:val="16"/>
                <w:lang w:eastAsia="zh-TW"/>
              </w:rPr>
              <w:t>shiftIdx</w:t>
            </w:r>
          </w:p>
        </w:tc>
      </w:tr>
      <w:tr w:rsidR="005D5568" w:rsidRPr="003F3F11" w14:paraId="18CF4116" w14:textId="77777777" w:rsidTr="005D5568">
        <w:trPr>
          <w:cantSplit/>
          <w:jc w:val="center"/>
        </w:trPr>
        <w:tc>
          <w:tcPr>
            <w:tcW w:w="968" w:type="dxa"/>
            <w:vMerge/>
            <w:vAlign w:val="center"/>
          </w:tcPr>
          <w:p w14:paraId="01C65F35" w14:textId="77777777" w:rsidR="005D5568" w:rsidRPr="003F3F11" w:rsidRDefault="005D5568" w:rsidP="005D5568">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1489" w:type="dxa"/>
            <w:vAlign w:val="center"/>
          </w:tcPr>
          <w:p w14:paraId="323F2A6E" w14:textId="77777777" w:rsidR="005D5568" w:rsidRPr="004D389D" w:rsidRDefault="005D5568" w:rsidP="005D5568">
            <w:pPr>
              <w:keepNext/>
              <w:keepLines/>
              <w:tabs>
                <w:tab w:val="left" w:pos="720"/>
              </w:tabs>
              <w:spacing w:before="100" w:after="100" w:line="190" w:lineRule="exact"/>
              <w:jc w:val="center"/>
              <w:rPr>
                <w:noProof/>
                <w:kern w:val="2"/>
                <w:sz w:val="16"/>
                <w:szCs w:val="16"/>
              </w:rPr>
            </w:pPr>
            <w:r w:rsidRPr="004D389D">
              <w:rPr>
                <w:noProof/>
                <w:kern w:val="2"/>
                <w:sz w:val="16"/>
                <w:szCs w:val="16"/>
              </w:rPr>
              <w:t>initType</w:t>
            </w:r>
            <w:r w:rsidRPr="004D389D">
              <w:rPr>
                <w:bCs/>
                <w:noProof/>
                <w:kern w:val="2"/>
                <w:sz w:val="16"/>
                <w:szCs w:val="16"/>
              </w:rPr>
              <w:t> = = 0</w:t>
            </w:r>
          </w:p>
        </w:tc>
        <w:tc>
          <w:tcPr>
            <w:tcW w:w="1489" w:type="dxa"/>
            <w:vAlign w:val="center"/>
          </w:tcPr>
          <w:p w14:paraId="3C4B7DF4" w14:textId="77777777" w:rsidR="005D5568" w:rsidRPr="004D389D" w:rsidRDefault="005D5568" w:rsidP="005D5568">
            <w:pPr>
              <w:keepNext/>
              <w:keepLines/>
              <w:tabs>
                <w:tab w:val="left" w:pos="720"/>
              </w:tabs>
              <w:spacing w:before="100" w:after="100" w:line="190" w:lineRule="exact"/>
              <w:jc w:val="center"/>
              <w:rPr>
                <w:noProof/>
                <w:kern w:val="2"/>
                <w:sz w:val="16"/>
                <w:szCs w:val="16"/>
              </w:rPr>
            </w:pPr>
            <w:r w:rsidRPr="004D389D">
              <w:rPr>
                <w:noProof/>
                <w:kern w:val="2"/>
                <w:sz w:val="16"/>
                <w:szCs w:val="16"/>
              </w:rPr>
              <w:t>initType</w:t>
            </w:r>
            <w:r w:rsidRPr="004D389D">
              <w:rPr>
                <w:bCs/>
                <w:noProof/>
                <w:kern w:val="2"/>
                <w:sz w:val="16"/>
                <w:szCs w:val="16"/>
              </w:rPr>
              <w:t> = = 1</w:t>
            </w:r>
          </w:p>
        </w:tc>
        <w:tc>
          <w:tcPr>
            <w:tcW w:w="1489" w:type="dxa"/>
            <w:vAlign w:val="center"/>
          </w:tcPr>
          <w:p w14:paraId="372BC8C4" w14:textId="77777777" w:rsidR="005D5568" w:rsidRPr="004D389D" w:rsidRDefault="005D5568" w:rsidP="005D5568">
            <w:pPr>
              <w:keepNext/>
              <w:keepLines/>
              <w:tabs>
                <w:tab w:val="left" w:pos="720"/>
              </w:tabs>
              <w:spacing w:before="100" w:after="100" w:line="190" w:lineRule="exact"/>
              <w:jc w:val="center"/>
              <w:rPr>
                <w:noProof/>
                <w:kern w:val="2"/>
                <w:sz w:val="16"/>
                <w:szCs w:val="16"/>
              </w:rPr>
            </w:pPr>
            <w:r w:rsidRPr="004D389D">
              <w:rPr>
                <w:noProof/>
                <w:kern w:val="2"/>
                <w:sz w:val="16"/>
                <w:szCs w:val="16"/>
              </w:rPr>
              <w:t>initType</w:t>
            </w:r>
            <w:r w:rsidRPr="004D389D">
              <w:rPr>
                <w:bCs/>
                <w:noProof/>
                <w:kern w:val="2"/>
                <w:sz w:val="16"/>
                <w:szCs w:val="16"/>
              </w:rPr>
              <w:t> = = 2</w:t>
            </w:r>
          </w:p>
        </w:tc>
        <w:tc>
          <w:tcPr>
            <w:tcW w:w="844" w:type="dxa"/>
            <w:vMerge/>
          </w:tcPr>
          <w:p w14:paraId="25C1D9DA" w14:textId="77777777" w:rsidR="005D5568" w:rsidRPr="003F3F11" w:rsidRDefault="005D5568" w:rsidP="005D5568">
            <w:pPr>
              <w:keepNext/>
              <w:keepLines/>
              <w:tabs>
                <w:tab w:val="left" w:pos="720"/>
              </w:tabs>
              <w:spacing w:before="100" w:after="100" w:line="190" w:lineRule="exact"/>
              <w:jc w:val="center"/>
              <w:rPr>
                <w:b/>
                <w:bCs/>
                <w:noProof/>
                <w:kern w:val="2"/>
                <w:sz w:val="16"/>
                <w:szCs w:val="16"/>
              </w:rPr>
            </w:pPr>
          </w:p>
        </w:tc>
      </w:tr>
      <w:tr w:rsidR="005D5568" w:rsidRPr="003F3F11" w14:paraId="69E92FB0" w14:textId="77777777" w:rsidTr="005D5568">
        <w:trPr>
          <w:cantSplit/>
          <w:jc w:val="center"/>
        </w:trPr>
        <w:tc>
          <w:tcPr>
            <w:tcW w:w="968" w:type="dxa"/>
          </w:tcPr>
          <w:p w14:paraId="6200A801" w14:textId="77777777" w:rsidR="005D5568" w:rsidRPr="003F3F11" w:rsidRDefault="005D5568" w:rsidP="005D5568">
            <w:pPr>
              <w:keepNext/>
              <w:tabs>
                <w:tab w:val="left" w:pos="720"/>
              </w:tabs>
              <w:spacing w:before="100" w:after="100" w:line="190" w:lineRule="exact"/>
              <w:rPr>
                <w:b/>
                <w:bCs/>
                <w:noProof/>
                <w:kern w:val="2"/>
                <w:sz w:val="16"/>
                <w:szCs w:val="16"/>
              </w:rPr>
            </w:pPr>
            <w:r>
              <w:rPr>
                <w:b/>
                <w:bCs/>
                <w:noProof/>
                <w:kern w:val="2"/>
                <w:sz w:val="16"/>
                <w:szCs w:val="16"/>
              </w:rPr>
              <w:t>0</w:t>
            </w:r>
          </w:p>
        </w:tc>
        <w:tc>
          <w:tcPr>
            <w:tcW w:w="1489" w:type="dxa"/>
            <w:vAlign w:val="center"/>
          </w:tcPr>
          <w:p w14:paraId="4E3A2559"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47</w:t>
            </w:r>
          </w:p>
        </w:tc>
        <w:tc>
          <w:tcPr>
            <w:tcW w:w="1489" w:type="dxa"/>
            <w:vAlign w:val="center"/>
          </w:tcPr>
          <w:p w14:paraId="27B7B242"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233</w:t>
            </w:r>
          </w:p>
        </w:tc>
        <w:tc>
          <w:tcPr>
            <w:tcW w:w="1489" w:type="dxa"/>
            <w:vAlign w:val="center"/>
          </w:tcPr>
          <w:p w14:paraId="4D3E492B"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199</w:t>
            </w:r>
          </w:p>
        </w:tc>
        <w:tc>
          <w:tcPr>
            <w:tcW w:w="844" w:type="dxa"/>
          </w:tcPr>
          <w:p w14:paraId="6989E37D"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0</w:t>
            </w:r>
          </w:p>
        </w:tc>
      </w:tr>
    </w:tbl>
    <w:p w14:paraId="31D767C0" w14:textId="77777777" w:rsidR="005D5568" w:rsidRPr="003F3F11" w:rsidRDefault="005D5568" w:rsidP="005D5568">
      <w:pPr>
        <w:pStyle w:val="CommentText"/>
        <w:rPr>
          <w:noProof/>
        </w:rPr>
      </w:pPr>
    </w:p>
    <w:p w14:paraId="2FB41169" w14:textId="6CABC577" w:rsidR="005D5568" w:rsidRPr="003F3F11" w:rsidRDefault="005D5568" w:rsidP="005D5568">
      <w:pPr>
        <w:pStyle w:val="Caption"/>
        <w:rPr>
          <w:noProof/>
          <w:lang w:val="en-GB"/>
        </w:rPr>
      </w:pPr>
      <w:r w:rsidRPr="003F3F11">
        <w:rPr>
          <w:noProof/>
          <w:lang w:val="en-GB"/>
        </w:rPr>
        <w:t>Table </w:t>
      </w:r>
      <w:r w:rsidRPr="003F3F11">
        <w:rPr>
          <w:noProof/>
          <w:lang w:val="en-GB"/>
        </w:rPr>
        <w:fldChar w:fldCharType="begin" w:fldLock="1"/>
      </w:r>
      <w:r w:rsidRPr="003F3F11">
        <w:rPr>
          <w:noProof/>
          <w:lang w:val="en-GB"/>
        </w:rPr>
        <w:instrText xml:space="preserve"> STYLEREF 1 \s </w:instrText>
      </w:r>
      <w:r w:rsidRPr="003F3F11">
        <w:rPr>
          <w:noProof/>
          <w:lang w:val="en-GB"/>
        </w:rPr>
        <w:fldChar w:fldCharType="separate"/>
      </w:r>
      <w:r w:rsidR="00043B38">
        <w:rPr>
          <w:noProof/>
          <w:lang w:val="en-GB"/>
        </w:rPr>
        <w:t>9</w:t>
      </w:r>
      <w:r w:rsidRPr="003F3F11">
        <w:rPr>
          <w:noProof/>
          <w:lang w:val="en-GB"/>
        </w:rPr>
        <w:fldChar w:fldCharType="end"/>
      </w:r>
      <w:r w:rsidRPr="003F3F11">
        <w:rPr>
          <w:noProof/>
          <w:lang w:val="en-GB"/>
        </w:rPr>
        <w:noBreakHyphen/>
      </w:r>
      <w:r w:rsidRPr="003F3F11">
        <w:rPr>
          <w:noProof/>
          <w:lang w:val="en-GB"/>
        </w:rPr>
        <w:fldChar w:fldCharType="begin" w:fldLock="1"/>
      </w:r>
      <w:r w:rsidRPr="003F3F11">
        <w:rPr>
          <w:noProof/>
          <w:lang w:val="en-GB"/>
        </w:rPr>
        <w:instrText xml:space="preserve"> SEQ Table \* ARABIC \s 1 </w:instrText>
      </w:r>
      <w:r w:rsidRPr="003F3F11">
        <w:rPr>
          <w:noProof/>
          <w:lang w:val="en-GB"/>
        </w:rPr>
        <w:fldChar w:fldCharType="separate"/>
      </w:r>
      <w:r w:rsidR="00043B38">
        <w:rPr>
          <w:noProof/>
          <w:lang w:val="en-GB"/>
        </w:rPr>
        <w:t>8</w:t>
      </w:r>
      <w:r w:rsidRPr="003F3F11">
        <w:rPr>
          <w:noProof/>
          <w:lang w:val="en-GB"/>
        </w:rPr>
        <w:fldChar w:fldCharType="end"/>
      </w:r>
      <w:bookmarkEnd w:id="2041"/>
      <w:r w:rsidRPr="003F3F11">
        <w:rPr>
          <w:rFonts w:eastAsia="PMingLiU"/>
          <w:noProof/>
          <w:lang w:val="en-GB" w:eastAsia="zh-TW"/>
        </w:rPr>
        <w:t xml:space="preserve"> </w:t>
      </w:r>
      <w:r w:rsidR="00931BCD">
        <w:rPr>
          <w:noProof/>
          <w:lang w:val="en-GB"/>
        </w:rPr>
        <w:t>– Specification of initValue and shiftIdx for ctxInc</w:t>
      </w:r>
      <w:r w:rsidRPr="003F3F11">
        <w:rPr>
          <w:noProof/>
          <w:lang w:val="en-GB"/>
        </w:rPr>
        <w:t xml:space="preserve"> of </w:t>
      </w:r>
      <w:r w:rsidRPr="003F3F11">
        <w:rPr>
          <w:rFonts w:eastAsia="PMingLiU"/>
          <w:noProof/>
          <w:lang w:val="en-GB" w:eastAsia="zh-TW"/>
        </w:rPr>
        <w:t>sao_type_idx_luma and sao_type_idx_chroma</w:t>
      </w:r>
      <w:bookmarkEnd w:id="2042"/>
      <w:bookmarkEnd w:id="2043"/>
      <w:bookmarkEnd w:id="2044"/>
      <w:bookmarkEnd w:id="2045"/>
      <w:bookmarkEnd w:id="204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968"/>
        <w:gridCol w:w="1489"/>
        <w:gridCol w:w="1489"/>
        <w:gridCol w:w="1489"/>
        <w:gridCol w:w="844"/>
      </w:tblGrid>
      <w:tr w:rsidR="005D5568" w:rsidRPr="003F3F11" w14:paraId="2420438E" w14:textId="77777777" w:rsidTr="005D5568">
        <w:trPr>
          <w:cantSplit/>
          <w:jc w:val="center"/>
        </w:trPr>
        <w:tc>
          <w:tcPr>
            <w:tcW w:w="968" w:type="dxa"/>
            <w:vMerge w:val="restart"/>
            <w:vAlign w:val="center"/>
          </w:tcPr>
          <w:p w14:paraId="2A0CA8C3" w14:textId="694EDC9F" w:rsidR="005D5568" w:rsidRPr="003F3F11" w:rsidRDefault="00931BCD" w:rsidP="005D5568">
            <w:pPr>
              <w:keepNext/>
              <w:tabs>
                <w:tab w:val="clear" w:pos="794"/>
                <w:tab w:val="clear" w:pos="1191"/>
                <w:tab w:val="clear" w:pos="1588"/>
                <w:tab w:val="clear" w:pos="1985"/>
              </w:tabs>
              <w:overflowPunct/>
              <w:autoSpaceDE/>
              <w:autoSpaceDN/>
              <w:adjustRightInd/>
              <w:spacing w:before="0"/>
              <w:jc w:val="center"/>
              <w:rPr>
                <w:b/>
                <w:noProof/>
                <w:kern w:val="2"/>
                <w:sz w:val="16"/>
                <w:szCs w:val="16"/>
              </w:rPr>
            </w:pPr>
            <w:r>
              <w:rPr>
                <w:b/>
                <w:noProof/>
                <w:kern w:val="2"/>
                <w:sz w:val="16"/>
                <w:szCs w:val="16"/>
              </w:rPr>
              <w:t>ctx</w:t>
            </w:r>
            <w:r w:rsidR="005D5568">
              <w:rPr>
                <w:b/>
                <w:noProof/>
                <w:kern w:val="2"/>
                <w:sz w:val="16"/>
                <w:szCs w:val="16"/>
              </w:rPr>
              <w:t>Inc</w:t>
            </w:r>
          </w:p>
        </w:tc>
        <w:tc>
          <w:tcPr>
            <w:tcW w:w="4467" w:type="dxa"/>
            <w:gridSpan w:val="3"/>
            <w:vAlign w:val="center"/>
          </w:tcPr>
          <w:p w14:paraId="42B2FC7C" w14:textId="77777777" w:rsidR="005D5568" w:rsidRPr="003F3F11" w:rsidRDefault="005D5568" w:rsidP="005D5568">
            <w:pPr>
              <w:keepNext/>
              <w:keepLines/>
              <w:tabs>
                <w:tab w:val="left" w:pos="720"/>
              </w:tabs>
              <w:spacing w:before="100" w:after="100" w:line="190" w:lineRule="exact"/>
              <w:jc w:val="center"/>
              <w:rPr>
                <w:b/>
                <w:bCs/>
                <w:noProof/>
                <w:kern w:val="2"/>
                <w:sz w:val="16"/>
                <w:szCs w:val="16"/>
              </w:rPr>
            </w:pPr>
            <w:r>
              <w:rPr>
                <w:rFonts w:eastAsia="PMingLiU"/>
                <w:b/>
                <w:noProof/>
                <w:kern w:val="2"/>
                <w:sz w:val="16"/>
                <w:szCs w:val="16"/>
                <w:lang w:eastAsia="zh-TW"/>
              </w:rPr>
              <w:t>initValue</w:t>
            </w:r>
            <w:r w:rsidRPr="003F3F11">
              <w:rPr>
                <w:rFonts w:eastAsia="PMingLiU"/>
                <w:b/>
                <w:noProof/>
                <w:kern w:val="2"/>
                <w:sz w:val="16"/>
                <w:szCs w:val="16"/>
                <w:lang w:eastAsia="zh-TW"/>
              </w:rPr>
              <w:t xml:space="preserve"> of </w:t>
            </w:r>
            <w:r w:rsidRPr="00C1035C">
              <w:rPr>
                <w:rFonts w:eastAsia="PMingLiU"/>
                <w:b/>
                <w:noProof/>
                <w:kern w:val="2"/>
                <w:sz w:val="16"/>
                <w:szCs w:val="16"/>
                <w:lang w:eastAsia="zh-TW"/>
              </w:rPr>
              <w:t>sao_type_idx_luma and sao_type_idx_chroma</w:t>
            </w:r>
          </w:p>
        </w:tc>
        <w:tc>
          <w:tcPr>
            <w:tcW w:w="844" w:type="dxa"/>
            <w:vMerge w:val="restart"/>
            <w:vAlign w:val="center"/>
          </w:tcPr>
          <w:p w14:paraId="678CEB00" w14:textId="77777777" w:rsidR="005D5568" w:rsidRPr="003F3F11" w:rsidRDefault="005D5568" w:rsidP="005D5568">
            <w:pPr>
              <w:keepNext/>
              <w:keepLines/>
              <w:tabs>
                <w:tab w:val="left" w:pos="720"/>
              </w:tabs>
              <w:spacing w:before="100" w:after="100" w:line="190" w:lineRule="exact"/>
              <w:jc w:val="center"/>
              <w:rPr>
                <w:b/>
                <w:bCs/>
                <w:noProof/>
                <w:kern w:val="2"/>
                <w:sz w:val="16"/>
                <w:szCs w:val="16"/>
              </w:rPr>
            </w:pPr>
            <w:r>
              <w:rPr>
                <w:rFonts w:eastAsia="PMingLiU"/>
                <w:b/>
                <w:noProof/>
                <w:kern w:val="2"/>
                <w:sz w:val="16"/>
                <w:szCs w:val="16"/>
                <w:lang w:eastAsia="zh-TW"/>
              </w:rPr>
              <w:t>shiftIdx</w:t>
            </w:r>
          </w:p>
        </w:tc>
      </w:tr>
      <w:tr w:rsidR="005D5568" w:rsidRPr="003F3F11" w14:paraId="7D775B24" w14:textId="77777777" w:rsidTr="005D5568">
        <w:trPr>
          <w:cantSplit/>
          <w:jc w:val="center"/>
        </w:trPr>
        <w:tc>
          <w:tcPr>
            <w:tcW w:w="968" w:type="dxa"/>
            <w:vMerge/>
            <w:vAlign w:val="center"/>
          </w:tcPr>
          <w:p w14:paraId="04CC6F4A" w14:textId="77777777" w:rsidR="005D5568" w:rsidRPr="003F3F11" w:rsidRDefault="005D5568" w:rsidP="005D5568">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1489" w:type="dxa"/>
            <w:vAlign w:val="center"/>
          </w:tcPr>
          <w:p w14:paraId="31D60F0C" w14:textId="77777777" w:rsidR="005D5568" w:rsidRPr="004D389D" w:rsidRDefault="005D5568" w:rsidP="005D5568">
            <w:pPr>
              <w:keepNext/>
              <w:keepLines/>
              <w:tabs>
                <w:tab w:val="left" w:pos="720"/>
              </w:tabs>
              <w:spacing w:before="100" w:after="100" w:line="190" w:lineRule="exact"/>
              <w:jc w:val="center"/>
              <w:rPr>
                <w:noProof/>
                <w:kern w:val="2"/>
                <w:sz w:val="16"/>
                <w:szCs w:val="16"/>
              </w:rPr>
            </w:pPr>
            <w:r w:rsidRPr="004D389D">
              <w:rPr>
                <w:noProof/>
                <w:kern w:val="2"/>
                <w:sz w:val="16"/>
                <w:szCs w:val="16"/>
              </w:rPr>
              <w:t>initType</w:t>
            </w:r>
            <w:r w:rsidRPr="004D389D">
              <w:rPr>
                <w:bCs/>
                <w:noProof/>
                <w:kern w:val="2"/>
                <w:sz w:val="16"/>
                <w:szCs w:val="16"/>
              </w:rPr>
              <w:t> = = 0</w:t>
            </w:r>
          </w:p>
        </w:tc>
        <w:tc>
          <w:tcPr>
            <w:tcW w:w="1489" w:type="dxa"/>
            <w:vAlign w:val="center"/>
          </w:tcPr>
          <w:p w14:paraId="7C0C1CCB" w14:textId="77777777" w:rsidR="005D5568" w:rsidRPr="004D389D" w:rsidRDefault="005D5568" w:rsidP="005D5568">
            <w:pPr>
              <w:keepNext/>
              <w:keepLines/>
              <w:tabs>
                <w:tab w:val="left" w:pos="720"/>
              </w:tabs>
              <w:spacing w:before="100" w:after="100" w:line="190" w:lineRule="exact"/>
              <w:jc w:val="center"/>
              <w:rPr>
                <w:noProof/>
                <w:kern w:val="2"/>
                <w:sz w:val="16"/>
                <w:szCs w:val="16"/>
              </w:rPr>
            </w:pPr>
            <w:r w:rsidRPr="004D389D">
              <w:rPr>
                <w:noProof/>
                <w:kern w:val="2"/>
                <w:sz w:val="16"/>
                <w:szCs w:val="16"/>
              </w:rPr>
              <w:t>initType</w:t>
            </w:r>
            <w:r w:rsidRPr="004D389D">
              <w:rPr>
                <w:bCs/>
                <w:noProof/>
                <w:kern w:val="2"/>
                <w:sz w:val="16"/>
                <w:szCs w:val="16"/>
              </w:rPr>
              <w:t> = = 1</w:t>
            </w:r>
          </w:p>
        </w:tc>
        <w:tc>
          <w:tcPr>
            <w:tcW w:w="1489" w:type="dxa"/>
            <w:vAlign w:val="center"/>
          </w:tcPr>
          <w:p w14:paraId="77B984FD" w14:textId="77777777" w:rsidR="005D5568" w:rsidRPr="004D389D" w:rsidRDefault="005D5568" w:rsidP="005D5568">
            <w:pPr>
              <w:keepNext/>
              <w:keepLines/>
              <w:tabs>
                <w:tab w:val="left" w:pos="720"/>
              </w:tabs>
              <w:spacing w:before="100" w:after="100" w:line="190" w:lineRule="exact"/>
              <w:jc w:val="center"/>
              <w:rPr>
                <w:noProof/>
                <w:kern w:val="2"/>
                <w:sz w:val="16"/>
                <w:szCs w:val="16"/>
              </w:rPr>
            </w:pPr>
            <w:r w:rsidRPr="004D389D">
              <w:rPr>
                <w:noProof/>
                <w:kern w:val="2"/>
                <w:sz w:val="16"/>
                <w:szCs w:val="16"/>
              </w:rPr>
              <w:t>initType</w:t>
            </w:r>
            <w:r w:rsidRPr="004D389D">
              <w:rPr>
                <w:bCs/>
                <w:noProof/>
                <w:kern w:val="2"/>
                <w:sz w:val="16"/>
                <w:szCs w:val="16"/>
              </w:rPr>
              <w:t> = = 2</w:t>
            </w:r>
          </w:p>
        </w:tc>
        <w:tc>
          <w:tcPr>
            <w:tcW w:w="844" w:type="dxa"/>
            <w:vMerge/>
          </w:tcPr>
          <w:p w14:paraId="232FD7D2" w14:textId="77777777" w:rsidR="005D5568" w:rsidRPr="003F3F11" w:rsidRDefault="005D5568" w:rsidP="005D5568">
            <w:pPr>
              <w:keepNext/>
              <w:keepLines/>
              <w:tabs>
                <w:tab w:val="left" w:pos="720"/>
              </w:tabs>
              <w:spacing w:before="100" w:after="100" w:line="190" w:lineRule="exact"/>
              <w:jc w:val="center"/>
              <w:rPr>
                <w:b/>
                <w:bCs/>
                <w:noProof/>
                <w:kern w:val="2"/>
                <w:sz w:val="16"/>
                <w:szCs w:val="16"/>
              </w:rPr>
            </w:pPr>
          </w:p>
        </w:tc>
      </w:tr>
      <w:tr w:rsidR="005D5568" w:rsidRPr="003F3F11" w14:paraId="1D1CEA02" w14:textId="77777777" w:rsidTr="005D5568">
        <w:trPr>
          <w:cantSplit/>
          <w:jc w:val="center"/>
        </w:trPr>
        <w:tc>
          <w:tcPr>
            <w:tcW w:w="968" w:type="dxa"/>
          </w:tcPr>
          <w:p w14:paraId="66F07BB2" w14:textId="77777777" w:rsidR="005D5568" w:rsidRPr="003F3F11" w:rsidRDefault="005D5568" w:rsidP="005D5568">
            <w:pPr>
              <w:keepNext/>
              <w:tabs>
                <w:tab w:val="left" w:pos="720"/>
              </w:tabs>
              <w:spacing w:before="100" w:after="100" w:line="190" w:lineRule="exact"/>
              <w:rPr>
                <w:b/>
                <w:bCs/>
                <w:noProof/>
                <w:kern w:val="2"/>
                <w:sz w:val="16"/>
                <w:szCs w:val="16"/>
              </w:rPr>
            </w:pPr>
            <w:r>
              <w:rPr>
                <w:b/>
                <w:bCs/>
                <w:noProof/>
                <w:kern w:val="2"/>
                <w:sz w:val="16"/>
                <w:szCs w:val="16"/>
              </w:rPr>
              <w:t>0</w:t>
            </w:r>
          </w:p>
        </w:tc>
        <w:tc>
          <w:tcPr>
            <w:tcW w:w="1489" w:type="dxa"/>
            <w:vAlign w:val="center"/>
          </w:tcPr>
          <w:p w14:paraId="32C6532D"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47</w:t>
            </w:r>
          </w:p>
        </w:tc>
        <w:tc>
          <w:tcPr>
            <w:tcW w:w="1489" w:type="dxa"/>
            <w:vAlign w:val="center"/>
          </w:tcPr>
          <w:p w14:paraId="7D71B452"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95</w:t>
            </w:r>
          </w:p>
        </w:tc>
        <w:tc>
          <w:tcPr>
            <w:tcW w:w="1489" w:type="dxa"/>
            <w:vAlign w:val="center"/>
          </w:tcPr>
          <w:p w14:paraId="0E1F98DD"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95</w:t>
            </w:r>
          </w:p>
        </w:tc>
        <w:tc>
          <w:tcPr>
            <w:tcW w:w="844" w:type="dxa"/>
          </w:tcPr>
          <w:p w14:paraId="6D381F7D" w14:textId="77777777" w:rsidR="005D5568" w:rsidRPr="00185FB9" w:rsidRDefault="005D5568" w:rsidP="005D5568">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0</w:t>
            </w:r>
          </w:p>
        </w:tc>
      </w:tr>
    </w:tbl>
    <w:p w14:paraId="794A2245" w14:textId="77777777" w:rsidR="005D5568" w:rsidRPr="003F3F11" w:rsidRDefault="005D5568" w:rsidP="005D5568">
      <w:pPr>
        <w:pStyle w:val="CommentText"/>
        <w:rPr>
          <w:noProof/>
        </w:rPr>
      </w:pPr>
    </w:p>
    <w:p w14:paraId="0B1F0642" w14:textId="2C119F36" w:rsidR="006E3006" w:rsidRPr="00943A5F" w:rsidRDefault="005D5568" w:rsidP="005D5568">
      <w:pPr>
        <w:pStyle w:val="Heading4"/>
        <w:rPr>
          <w:noProof/>
        </w:rPr>
      </w:pPr>
      <w:bookmarkStart w:id="2047" w:name="_Ref2813121"/>
      <w:r w:rsidRPr="004D389D">
        <w:t>Initialization</w:t>
      </w:r>
      <w:r w:rsidRPr="00943A5F">
        <w:rPr>
          <w:noProof/>
        </w:rPr>
        <w:t xml:space="preserve"> </w:t>
      </w:r>
      <w:r w:rsidR="006E3006" w:rsidRPr="00943A5F">
        <w:rPr>
          <w:noProof/>
        </w:rPr>
        <w:t>process for the arithmetic decoding engine</w:t>
      </w:r>
      <w:bookmarkEnd w:id="2047"/>
    </w:p>
    <w:p w14:paraId="403FCD3F" w14:textId="77777777" w:rsidR="006E3006" w:rsidRPr="00943A5F" w:rsidRDefault="006E3006" w:rsidP="006E3006">
      <w:pPr>
        <w:rPr>
          <w:noProof/>
        </w:rPr>
      </w:pPr>
      <w:r w:rsidRPr="00943A5F">
        <w:rPr>
          <w:noProof/>
        </w:rPr>
        <w:t xml:space="preserve">Outputs of this process are the initialized decoding engine registers </w:t>
      </w:r>
      <w:r>
        <w:rPr>
          <w:noProof/>
        </w:rPr>
        <w:t>ivlCurrRange</w:t>
      </w:r>
      <w:r w:rsidRPr="00943A5F">
        <w:rPr>
          <w:noProof/>
        </w:rPr>
        <w:t xml:space="preserve"> and </w:t>
      </w:r>
      <w:r>
        <w:rPr>
          <w:noProof/>
        </w:rPr>
        <w:t>ivlOffset</w:t>
      </w:r>
      <w:r w:rsidRPr="00943A5F">
        <w:rPr>
          <w:noProof/>
        </w:rPr>
        <w:t xml:space="preserve"> both in 16 bit register precision.</w:t>
      </w:r>
    </w:p>
    <w:p w14:paraId="0A557431" w14:textId="77777777" w:rsidR="00794B46" w:rsidRPr="00943A5F" w:rsidRDefault="00794B46" w:rsidP="00794B46">
      <w:pPr>
        <w:rPr>
          <w:noProof/>
        </w:rPr>
      </w:pPr>
      <w:r w:rsidRPr="00943A5F">
        <w:rPr>
          <w:noProof/>
        </w:rPr>
        <w:t xml:space="preserve">The status of the arithmetic decoding engine is represented by the variables </w:t>
      </w:r>
      <w:r>
        <w:rPr>
          <w:noProof/>
        </w:rPr>
        <w:t>ivlCurrRange</w:t>
      </w:r>
      <w:r w:rsidRPr="00943A5F">
        <w:rPr>
          <w:noProof/>
        </w:rPr>
        <w:t xml:space="preserve"> and </w:t>
      </w:r>
      <w:r>
        <w:rPr>
          <w:noProof/>
        </w:rPr>
        <w:t>ivlOffset</w:t>
      </w:r>
      <w:r w:rsidRPr="00943A5F">
        <w:rPr>
          <w:noProof/>
        </w:rPr>
        <w:t xml:space="preserve">. In the initialization procedure of the arithmetic decoding process, </w:t>
      </w:r>
      <w:r>
        <w:rPr>
          <w:noProof/>
        </w:rPr>
        <w:t>ivlCurrRange</w:t>
      </w:r>
      <w:r w:rsidRPr="00943A5F">
        <w:rPr>
          <w:noProof/>
        </w:rPr>
        <w:t xml:space="preserve"> is set equal to</w:t>
      </w:r>
      <w:r>
        <w:rPr>
          <w:noProof/>
        </w:rPr>
        <w:t xml:space="preserve"> </w:t>
      </w:r>
      <w:r w:rsidRPr="00943A5F">
        <w:rPr>
          <w:noProof/>
        </w:rPr>
        <w:t xml:space="preserve">510 and </w:t>
      </w:r>
      <w:r>
        <w:rPr>
          <w:noProof/>
        </w:rPr>
        <w:t>ivlOffset</w:t>
      </w:r>
      <w:r w:rsidRPr="00943A5F">
        <w:rPr>
          <w:noProof/>
        </w:rPr>
        <w:t xml:space="preserve"> is set equal to the value returned from read_bits( 9 ) interpreted as a 9 bit binary representation of an unsigned integer with </w:t>
      </w:r>
      <w:r>
        <w:rPr>
          <w:noProof/>
        </w:rPr>
        <w:t xml:space="preserve">the </w:t>
      </w:r>
      <w:r w:rsidRPr="00943A5F">
        <w:rPr>
          <w:noProof/>
        </w:rPr>
        <w:t>most significant bit written first.</w:t>
      </w:r>
    </w:p>
    <w:p w14:paraId="78BCB887" w14:textId="77777777" w:rsidR="00266033" w:rsidRPr="00943A5F" w:rsidRDefault="00266033" w:rsidP="00266033">
      <w:pPr>
        <w:rPr>
          <w:noProof/>
        </w:rPr>
      </w:pPr>
      <w:r w:rsidRPr="00943A5F">
        <w:rPr>
          <w:noProof/>
        </w:rPr>
        <w:t xml:space="preserve">The bitstream shall not contain data that result in a value of </w:t>
      </w:r>
      <w:r>
        <w:rPr>
          <w:noProof/>
        </w:rPr>
        <w:t>ivlOffset</w:t>
      </w:r>
      <w:r w:rsidRPr="00943A5F">
        <w:rPr>
          <w:noProof/>
        </w:rPr>
        <w:t xml:space="preserve"> being equal to 510 or 511.</w:t>
      </w:r>
    </w:p>
    <w:p w14:paraId="7B001364" w14:textId="7F4A3053" w:rsidR="00266033" w:rsidRPr="00943A5F" w:rsidRDefault="00266033" w:rsidP="00266033">
      <w:pPr>
        <w:pStyle w:val="Note1"/>
        <w:rPr>
          <w:noProof/>
        </w:rPr>
      </w:pPr>
      <w:r w:rsidRPr="00943A5F">
        <w:rPr>
          <w:noProof/>
        </w:rPr>
        <w:t>NOTE</w:t>
      </w:r>
      <w:r>
        <w:rPr>
          <w:noProof/>
        </w:rPr>
        <w:t> </w:t>
      </w:r>
      <w:r w:rsidRPr="00943A5F">
        <w:rPr>
          <w:noProof/>
        </w:rPr>
        <w:t>–</w:t>
      </w:r>
      <w:r>
        <w:rPr>
          <w:noProof/>
        </w:rPr>
        <w:t> </w:t>
      </w:r>
      <w:r w:rsidRPr="00943A5F">
        <w:rPr>
          <w:noProof/>
        </w:rPr>
        <w:t xml:space="preserve">The description of the arithmetic decoding engine in this </w:t>
      </w:r>
      <w:r>
        <w:rPr>
          <w:noProof/>
        </w:rPr>
        <w:t>Specification</w:t>
      </w:r>
      <w:r w:rsidRPr="00943A5F">
        <w:rPr>
          <w:noProof/>
        </w:rPr>
        <w:t xml:space="preserve"> utilizes 16 bit register precision. However, a minimum register precision of 9 bits is required for storing the values of the variables </w:t>
      </w:r>
      <w:r>
        <w:rPr>
          <w:noProof/>
        </w:rPr>
        <w:t>ivlCurrRange</w:t>
      </w:r>
      <w:r w:rsidRPr="00943A5F">
        <w:rPr>
          <w:noProof/>
        </w:rPr>
        <w:t xml:space="preserve"> and </w:t>
      </w:r>
      <w:r>
        <w:rPr>
          <w:noProof/>
        </w:rPr>
        <w:t>ivlOffset</w:t>
      </w:r>
      <w:r w:rsidRPr="00943A5F">
        <w:rPr>
          <w:noProof/>
        </w:rPr>
        <w:t xml:space="preserve"> after invocation of the arithmetic decoding process (DecodeBin) as specified in subclause </w:t>
      </w:r>
      <w:r w:rsidRPr="00943A5F">
        <w:rPr>
          <w:noProof/>
        </w:rPr>
        <w:fldChar w:fldCharType="begin" w:fldLock="1"/>
      </w:r>
      <w:r w:rsidRPr="00943A5F">
        <w:rPr>
          <w:noProof/>
        </w:rPr>
        <w:instrText xml:space="preserve"> REF _Ref24877878 \r \h  \* MERGEFORMAT </w:instrText>
      </w:r>
      <w:r w:rsidRPr="00943A5F">
        <w:rPr>
          <w:noProof/>
        </w:rPr>
      </w:r>
      <w:r w:rsidRPr="00943A5F">
        <w:rPr>
          <w:noProof/>
        </w:rPr>
        <w:fldChar w:fldCharType="separate"/>
      </w:r>
      <w:r w:rsidR="00043B38">
        <w:rPr>
          <w:noProof/>
        </w:rPr>
        <w:t>9.5.4.3</w:t>
      </w:r>
      <w:r w:rsidRPr="00943A5F">
        <w:rPr>
          <w:noProof/>
        </w:rPr>
        <w:fldChar w:fldCharType="end"/>
      </w:r>
      <w:r w:rsidRPr="00943A5F">
        <w:rPr>
          <w:noProof/>
        </w:rPr>
        <w:t>. The arithmetic decoding process for a binary decision (DecodeDecision) as specified in subclause </w:t>
      </w:r>
      <w:r w:rsidRPr="00943A5F">
        <w:rPr>
          <w:noProof/>
        </w:rPr>
        <w:fldChar w:fldCharType="begin" w:fldLock="1"/>
      </w:r>
      <w:r w:rsidRPr="00943A5F">
        <w:rPr>
          <w:noProof/>
        </w:rPr>
        <w:instrText xml:space="preserve"> REF _Ref33021086 \r \h  \* MERGEFORMAT </w:instrText>
      </w:r>
      <w:r w:rsidRPr="00943A5F">
        <w:rPr>
          <w:noProof/>
        </w:rPr>
      </w:r>
      <w:r w:rsidRPr="00943A5F">
        <w:rPr>
          <w:noProof/>
        </w:rPr>
        <w:fldChar w:fldCharType="separate"/>
      </w:r>
      <w:r w:rsidR="00043B38">
        <w:rPr>
          <w:noProof/>
        </w:rPr>
        <w:t>9.5.4.3.2</w:t>
      </w:r>
      <w:r w:rsidRPr="00943A5F">
        <w:rPr>
          <w:noProof/>
        </w:rPr>
        <w:fldChar w:fldCharType="end"/>
      </w:r>
      <w:r w:rsidRPr="00943A5F">
        <w:rPr>
          <w:noProof/>
        </w:rPr>
        <w:t xml:space="preserve"> and the decoding process for a binary decision before termination (DecodeTerminate) as specified in subclause </w:t>
      </w:r>
      <w:r>
        <w:rPr>
          <w:noProof/>
        </w:rPr>
        <w:fldChar w:fldCharType="begin" w:fldLock="1"/>
      </w:r>
      <w:r>
        <w:rPr>
          <w:noProof/>
        </w:rPr>
        <w:instrText xml:space="preserve"> REF _Ref350088372 \r \h </w:instrText>
      </w:r>
      <w:r>
        <w:rPr>
          <w:noProof/>
        </w:rPr>
      </w:r>
      <w:r>
        <w:rPr>
          <w:noProof/>
        </w:rPr>
        <w:fldChar w:fldCharType="separate"/>
      </w:r>
      <w:r w:rsidR="00043B38">
        <w:rPr>
          <w:noProof/>
        </w:rPr>
        <w:t>9.5.4.3.5</w:t>
      </w:r>
      <w:r>
        <w:rPr>
          <w:noProof/>
        </w:rPr>
        <w:fldChar w:fldCharType="end"/>
      </w:r>
      <w:r w:rsidRPr="00943A5F">
        <w:rPr>
          <w:noProof/>
        </w:rPr>
        <w:t xml:space="preserve"> require a minimum register precision of 9 bits for the variables </w:t>
      </w:r>
      <w:r>
        <w:rPr>
          <w:noProof/>
        </w:rPr>
        <w:t>ivlCurrRange</w:t>
      </w:r>
      <w:r w:rsidRPr="00943A5F">
        <w:rPr>
          <w:noProof/>
        </w:rPr>
        <w:t xml:space="preserve"> and </w:t>
      </w:r>
      <w:r>
        <w:rPr>
          <w:noProof/>
        </w:rPr>
        <w:t>ivlOffset</w:t>
      </w:r>
      <w:r w:rsidRPr="00943A5F">
        <w:rPr>
          <w:noProof/>
        </w:rPr>
        <w:t>. The bypass decoding process for binary decisions (DecodeBypass) as specified in subclause </w:t>
      </w:r>
      <w:r>
        <w:rPr>
          <w:noProof/>
        </w:rPr>
        <w:fldChar w:fldCharType="begin" w:fldLock="1"/>
      </w:r>
      <w:r>
        <w:rPr>
          <w:noProof/>
        </w:rPr>
        <w:instrText xml:space="preserve"> REF _Ref350088480 \r \h </w:instrText>
      </w:r>
      <w:r>
        <w:rPr>
          <w:noProof/>
        </w:rPr>
      </w:r>
      <w:r>
        <w:rPr>
          <w:noProof/>
        </w:rPr>
        <w:fldChar w:fldCharType="separate"/>
      </w:r>
      <w:r w:rsidR="00043B38">
        <w:rPr>
          <w:noProof/>
        </w:rPr>
        <w:t>9.5.4.3.4</w:t>
      </w:r>
      <w:r>
        <w:rPr>
          <w:noProof/>
        </w:rPr>
        <w:fldChar w:fldCharType="end"/>
      </w:r>
      <w:r w:rsidRPr="00943A5F">
        <w:rPr>
          <w:noProof/>
        </w:rPr>
        <w:t xml:space="preserve"> requires a minimum register precision of 10 bits for the variable </w:t>
      </w:r>
      <w:r>
        <w:rPr>
          <w:noProof/>
        </w:rPr>
        <w:t>ivlOffset</w:t>
      </w:r>
      <w:r w:rsidRPr="00943A5F">
        <w:rPr>
          <w:noProof/>
        </w:rPr>
        <w:t xml:space="preserve"> and a minimum register precision of 9 bits for the variable </w:t>
      </w:r>
      <w:r>
        <w:rPr>
          <w:noProof/>
        </w:rPr>
        <w:t>ivlCurrRange</w:t>
      </w:r>
      <w:r w:rsidRPr="00943A5F">
        <w:rPr>
          <w:noProof/>
        </w:rPr>
        <w:t>.</w:t>
      </w:r>
    </w:p>
    <w:p w14:paraId="594B1C40" w14:textId="77777777" w:rsidR="005C21B6" w:rsidRPr="00266033" w:rsidRDefault="005C21B6" w:rsidP="00266033">
      <w:pPr>
        <w:rPr>
          <w:lang w:val="en-CA"/>
        </w:rPr>
      </w:pPr>
    </w:p>
    <w:p w14:paraId="77EBB13E" w14:textId="77777777" w:rsidR="00822405" w:rsidRPr="00DE0F0E" w:rsidRDefault="00822405" w:rsidP="00822405">
      <w:pPr>
        <w:pStyle w:val="Heading3"/>
        <w:rPr>
          <w:noProof/>
          <w:lang w:val="en-CA"/>
        </w:rPr>
      </w:pPr>
      <w:bookmarkStart w:id="2048" w:name="_Ref531794831"/>
      <w:bookmarkStart w:id="2049" w:name="_Toc3756852"/>
      <w:r w:rsidRPr="00DE0F0E">
        <w:rPr>
          <w:noProof/>
          <w:lang w:val="en-CA"/>
        </w:rPr>
        <w:t>Binarization process</w:t>
      </w:r>
      <w:bookmarkEnd w:id="2048"/>
      <w:bookmarkEnd w:id="2049"/>
    </w:p>
    <w:p w14:paraId="27FB99D3" w14:textId="77777777" w:rsidR="00822405" w:rsidRPr="00DE0F0E" w:rsidRDefault="00822405" w:rsidP="00822405">
      <w:pPr>
        <w:pStyle w:val="Heading4"/>
        <w:rPr>
          <w:noProof/>
          <w:lang w:val="en-CA"/>
        </w:rPr>
      </w:pPr>
      <w:r w:rsidRPr="00DE0F0E">
        <w:rPr>
          <w:noProof/>
          <w:lang w:val="en-CA"/>
        </w:rPr>
        <w:t>General</w:t>
      </w:r>
    </w:p>
    <w:p w14:paraId="7A4908B1" w14:textId="77777777" w:rsidR="00822405" w:rsidRPr="00DE0F0E" w:rsidRDefault="00822405" w:rsidP="00822405">
      <w:pPr>
        <w:rPr>
          <w:noProof/>
          <w:lang w:val="en-CA"/>
        </w:rPr>
      </w:pPr>
      <w:r w:rsidRPr="00DE0F0E">
        <w:rPr>
          <w:noProof/>
          <w:lang w:val="en-CA"/>
        </w:rPr>
        <w:t>Input to this process is a request for a syntax element.</w:t>
      </w:r>
    </w:p>
    <w:p w14:paraId="5EDF74B8" w14:textId="77777777" w:rsidR="00822405" w:rsidRPr="00DE0F0E" w:rsidRDefault="00822405" w:rsidP="00822405">
      <w:pPr>
        <w:rPr>
          <w:noProof/>
          <w:lang w:val="en-CA"/>
        </w:rPr>
      </w:pPr>
      <w:r w:rsidRPr="00DE0F0E">
        <w:rPr>
          <w:noProof/>
          <w:lang w:val="en-CA"/>
        </w:rPr>
        <w:t>Output of this process is the binarization of the syntax element.</w:t>
      </w:r>
    </w:p>
    <w:p w14:paraId="3D8DB1F4" w14:textId="136C5145" w:rsidR="00822405" w:rsidRPr="00DE0F0E" w:rsidRDefault="00822405" w:rsidP="00822405">
      <w:pPr>
        <w:rPr>
          <w:noProof/>
          <w:lang w:val="en-CA"/>
        </w:rPr>
      </w:pPr>
      <w:r w:rsidRPr="00DE0F0E">
        <w:rPr>
          <w:noProof/>
          <w:highlight w:val="yellow"/>
          <w:lang w:val="en-CA"/>
        </w:rPr>
        <w:fldChar w:fldCharType="begin" w:fldLock="1"/>
      </w:r>
      <w:r w:rsidRPr="00DE0F0E">
        <w:rPr>
          <w:noProof/>
          <w:highlight w:val="yellow"/>
          <w:lang w:val="en-CA"/>
        </w:rPr>
        <w:instrText xml:space="preserve"> REF _Ref348982529 \h </w:instrText>
      </w:r>
      <w:r w:rsidRPr="00DE0F0E">
        <w:rPr>
          <w:noProof/>
          <w:highlight w:val="yellow"/>
          <w:lang w:val="en-CA"/>
        </w:rPr>
      </w:r>
      <w:r w:rsidRPr="00DE0F0E">
        <w:rPr>
          <w:noProof/>
          <w:highlight w:val="yellow"/>
          <w:lang w:val="en-CA"/>
        </w:rPr>
        <w:fldChar w:fldCharType="separate"/>
      </w:r>
      <w:r w:rsidR="00043B38" w:rsidRPr="00DE0F0E">
        <w:rPr>
          <w:noProof/>
          <w:lang w:val="en-CA"/>
        </w:rPr>
        <w:t>Table </w:t>
      </w:r>
      <w:r w:rsidR="00043B38">
        <w:rPr>
          <w:noProof/>
          <w:lang w:val="en-CA"/>
        </w:rPr>
        <w:t>9</w:t>
      </w:r>
      <w:r w:rsidR="00043B38" w:rsidRPr="00DE0F0E">
        <w:rPr>
          <w:noProof/>
          <w:lang w:val="en-CA"/>
        </w:rPr>
        <w:noBreakHyphen/>
      </w:r>
      <w:r w:rsidR="00043B38">
        <w:rPr>
          <w:noProof/>
          <w:lang w:val="en-CA"/>
        </w:rPr>
        <w:t>9</w:t>
      </w:r>
      <w:r w:rsidRPr="00DE0F0E">
        <w:rPr>
          <w:noProof/>
          <w:highlight w:val="yellow"/>
          <w:lang w:val="en-CA"/>
        </w:rPr>
        <w:fldChar w:fldCharType="end"/>
      </w:r>
      <w:r w:rsidRPr="00DE0F0E">
        <w:rPr>
          <w:noProof/>
          <w:lang w:val="en-CA"/>
        </w:rPr>
        <w:t xml:space="preserve"> specifies the type of binarization process associated with each syntax element and corresponding inputs.</w:t>
      </w:r>
    </w:p>
    <w:p w14:paraId="7FF0A1D2" w14:textId="2980C8F7" w:rsidR="00822405" w:rsidRPr="00DE0F0E" w:rsidRDefault="00822405" w:rsidP="00822405">
      <w:pPr>
        <w:rPr>
          <w:noProof/>
          <w:lang w:val="en-CA"/>
        </w:rPr>
      </w:pPr>
      <w:r w:rsidRPr="00DE0F0E">
        <w:rPr>
          <w:noProof/>
          <w:lang w:val="en-CA"/>
        </w:rPr>
        <w:t>The specification of the truncated Rice (TR) binarization process</w:t>
      </w:r>
      <w:r w:rsidR="000549DB" w:rsidRPr="00DE0F0E">
        <w:rPr>
          <w:noProof/>
          <w:lang w:val="en-CA"/>
        </w:rPr>
        <w:t xml:space="preserve">, </w:t>
      </w:r>
      <w:r w:rsidR="005D6485" w:rsidRPr="00DE0F0E">
        <w:rPr>
          <w:noProof/>
          <w:lang w:val="en-CA"/>
        </w:rPr>
        <w:t xml:space="preserve">the truncated binary (TB) binarization process, </w:t>
      </w:r>
      <w:r w:rsidR="000549DB" w:rsidRPr="00DE0F0E">
        <w:rPr>
          <w:noProof/>
          <w:lang w:val="en-CA"/>
        </w:rPr>
        <w:t>the k-th order Exp-Golomb (EGk) binarization process</w:t>
      </w:r>
      <w:r w:rsidRPr="00DE0F0E">
        <w:rPr>
          <w:noProof/>
          <w:lang w:val="en-CA"/>
        </w:rPr>
        <w:t xml:space="preserve"> and the fixed-length (FL) binarization process are given in clauses </w:t>
      </w:r>
      <w:r w:rsidRPr="00DE0F0E">
        <w:rPr>
          <w:noProof/>
          <w:lang w:val="en-CA"/>
        </w:rPr>
        <w:fldChar w:fldCharType="begin" w:fldLock="1"/>
      </w:r>
      <w:r w:rsidRPr="00DE0F0E">
        <w:rPr>
          <w:noProof/>
          <w:lang w:val="en-CA"/>
        </w:rPr>
        <w:instrText xml:space="preserve"> REF _Ref521414246 \r \h </w:instrText>
      </w:r>
      <w:r w:rsidRPr="00DE0F0E">
        <w:rPr>
          <w:noProof/>
          <w:lang w:val="en-CA"/>
        </w:rPr>
      </w:r>
      <w:r w:rsidRPr="00DE0F0E">
        <w:rPr>
          <w:noProof/>
          <w:lang w:val="en-CA"/>
        </w:rPr>
        <w:fldChar w:fldCharType="separate"/>
      </w:r>
      <w:r w:rsidR="00043B38">
        <w:rPr>
          <w:noProof/>
          <w:lang w:val="en-CA"/>
        </w:rPr>
        <w:t>9.5.3.3</w:t>
      </w:r>
      <w:r w:rsidRPr="00DE0F0E">
        <w:rPr>
          <w:noProof/>
          <w:lang w:val="en-CA"/>
        </w:rPr>
        <w:fldChar w:fldCharType="end"/>
      </w:r>
      <w:r w:rsidRPr="00DE0F0E">
        <w:rPr>
          <w:noProof/>
          <w:lang w:val="en-CA"/>
        </w:rPr>
        <w:t xml:space="preserve"> through </w:t>
      </w:r>
      <w:r w:rsidRPr="00DE0F0E">
        <w:rPr>
          <w:noProof/>
          <w:lang w:val="en-CA"/>
        </w:rPr>
        <w:fldChar w:fldCharType="begin" w:fldLock="1"/>
      </w:r>
      <w:r w:rsidRPr="00DE0F0E">
        <w:rPr>
          <w:noProof/>
          <w:lang w:val="en-CA"/>
        </w:rPr>
        <w:instrText xml:space="preserve"> REF _Ref521414259 \r \h </w:instrText>
      </w:r>
      <w:r w:rsidRPr="00DE0F0E">
        <w:rPr>
          <w:noProof/>
          <w:lang w:val="en-CA"/>
        </w:rPr>
      </w:r>
      <w:r w:rsidRPr="00DE0F0E">
        <w:rPr>
          <w:noProof/>
          <w:lang w:val="en-CA"/>
        </w:rPr>
        <w:fldChar w:fldCharType="separate"/>
      </w:r>
      <w:r w:rsidR="00043B38">
        <w:rPr>
          <w:noProof/>
          <w:lang w:val="en-CA"/>
        </w:rPr>
        <w:t>9.5.3.7</w:t>
      </w:r>
      <w:r w:rsidRPr="00DE0F0E">
        <w:rPr>
          <w:noProof/>
          <w:lang w:val="en-CA"/>
        </w:rPr>
        <w:fldChar w:fldCharType="end"/>
      </w:r>
      <w:r w:rsidRPr="00DE0F0E">
        <w:rPr>
          <w:noProof/>
          <w:lang w:val="en-CA"/>
        </w:rPr>
        <w:t xml:space="preserve">, respectively. </w:t>
      </w:r>
      <w:bookmarkStart w:id="2050" w:name="_Ref24979544"/>
      <w:bookmarkStart w:id="2051" w:name="_Toc27218362"/>
    </w:p>
    <w:p w14:paraId="4D7D00BB" w14:textId="77777777" w:rsidR="00822405" w:rsidRPr="00DE0F0E" w:rsidRDefault="00822405" w:rsidP="00822405">
      <w:pPr>
        <w:rPr>
          <w:noProof/>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35"/>
        <w:gridCol w:w="2411"/>
        <w:gridCol w:w="812"/>
        <w:gridCol w:w="4612"/>
      </w:tblGrid>
      <w:tr w:rsidR="00822405" w:rsidRPr="00DE0F0E" w14:paraId="2A763E46" w14:textId="77777777" w:rsidTr="00A930C1">
        <w:trPr>
          <w:cantSplit/>
          <w:tblHeader/>
          <w:jc w:val="center"/>
        </w:trPr>
        <w:tc>
          <w:tcPr>
            <w:tcW w:w="9470" w:type="dxa"/>
            <w:gridSpan w:val="4"/>
            <w:tcBorders>
              <w:top w:val="nil"/>
              <w:left w:val="nil"/>
              <w:right w:val="nil"/>
            </w:tcBorders>
          </w:tcPr>
          <w:p w14:paraId="4F91E11F" w14:textId="2D9FB411" w:rsidR="00822405" w:rsidRPr="00DE0F0E" w:rsidRDefault="00822405" w:rsidP="00D76066">
            <w:pPr>
              <w:pStyle w:val="Caption"/>
              <w:rPr>
                <w:b w:val="0"/>
                <w:bCs w:val="0"/>
                <w:noProof/>
                <w:sz w:val="16"/>
                <w:lang w:val="en-CA"/>
              </w:rPr>
            </w:pPr>
            <w:bookmarkStart w:id="2052" w:name="_Ref348982529"/>
            <w:bookmarkStart w:id="2053" w:name="_Ref348982525"/>
            <w:bookmarkStart w:id="2054" w:name="_Toc415476494"/>
            <w:bookmarkStart w:id="2055" w:name="_Toc423602544"/>
            <w:bookmarkStart w:id="2056" w:name="_Toc423602718"/>
            <w:bookmarkStart w:id="2057" w:name="_Toc501130619"/>
            <w:bookmarkStart w:id="2058" w:name="_Toc503770627"/>
            <w:bookmarkStart w:id="2059" w:name="_Ref36263687"/>
            <w:bookmarkStart w:id="2060" w:name="_Ref36264235"/>
            <w:bookmarkStart w:id="2061" w:name="_Toc77680555"/>
            <w:bookmarkStart w:id="2062" w:name="_Toc226456744"/>
            <w:bookmarkStart w:id="2063" w:name="_Toc248045379"/>
            <w:bookmarkStart w:id="2064" w:name="_Toc259021489"/>
            <w:bookmarkStart w:id="2065" w:name="_Toc311219994"/>
            <w:bookmarkStart w:id="2066" w:name="_Toc317198839"/>
            <w:bookmarkStart w:id="2067" w:name="_Ref325473970"/>
            <w:bookmarkStart w:id="2068" w:name="_Ref328759133"/>
            <w:bookmarkEnd w:id="2050"/>
            <w:bookmarkEnd w:id="2051"/>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9</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9</w:t>
            </w:r>
            <w:r w:rsidR="007F6735" w:rsidRPr="00DE0F0E">
              <w:rPr>
                <w:noProof/>
                <w:lang w:val="en-CA"/>
              </w:rPr>
              <w:fldChar w:fldCharType="end"/>
            </w:r>
            <w:bookmarkEnd w:id="2052"/>
            <w:r w:rsidRPr="00DE0F0E">
              <w:rPr>
                <w:noProof/>
                <w:lang w:val="en-CA"/>
              </w:rPr>
              <w:t xml:space="preserve"> – Syntax elements and associated binarization</w:t>
            </w:r>
            <w:bookmarkEnd w:id="2053"/>
            <w:r w:rsidRPr="00DE0F0E">
              <w:rPr>
                <w:noProof/>
                <w:lang w:val="en-CA"/>
              </w:rPr>
              <w:t>s</w:t>
            </w:r>
            <w:bookmarkEnd w:id="2054"/>
            <w:bookmarkEnd w:id="2055"/>
            <w:bookmarkEnd w:id="2056"/>
            <w:bookmarkEnd w:id="2057"/>
            <w:bookmarkEnd w:id="2058"/>
          </w:p>
        </w:tc>
      </w:tr>
      <w:tr w:rsidR="00822405" w:rsidRPr="00DE0F0E" w14:paraId="1D823BA1" w14:textId="77777777" w:rsidTr="00A930C1">
        <w:trPr>
          <w:cantSplit/>
          <w:tblHeader/>
          <w:jc w:val="center"/>
        </w:trPr>
        <w:tc>
          <w:tcPr>
            <w:tcW w:w="1635" w:type="dxa"/>
            <w:vMerge w:val="restart"/>
          </w:tcPr>
          <w:p w14:paraId="153FDF5F" w14:textId="77777777" w:rsidR="00822405" w:rsidRPr="00DE0F0E" w:rsidRDefault="00822405" w:rsidP="00D76066">
            <w:pPr>
              <w:pStyle w:val="TableText"/>
              <w:keepNext/>
              <w:jc w:val="center"/>
              <w:rPr>
                <w:b/>
                <w:bCs/>
                <w:noProof/>
                <w:sz w:val="16"/>
                <w:lang w:val="en-CA"/>
              </w:rPr>
            </w:pPr>
            <w:r w:rsidRPr="00DE0F0E">
              <w:rPr>
                <w:b/>
                <w:bCs/>
                <w:noProof/>
                <w:sz w:val="16"/>
                <w:lang w:val="en-CA"/>
              </w:rPr>
              <w:t>Syntax structure</w:t>
            </w:r>
          </w:p>
        </w:tc>
        <w:tc>
          <w:tcPr>
            <w:tcW w:w="2411" w:type="dxa"/>
            <w:vMerge w:val="restart"/>
          </w:tcPr>
          <w:p w14:paraId="4E68EE1E" w14:textId="77777777" w:rsidR="00822405" w:rsidRPr="00DE0F0E" w:rsidRDefault="00822405" w:rsidP="00D76066">
            <w:pPr>
              <w:pStyle w:val="TableText"/>
              <w:keepNext/>
              <w:jc w:val="center"/>
              <w:rPr>
                <w:b/>
                <w:bCs/>
                <w:noProof/>
                <w:sz w:val="16"/>
                <w:lang w:val="en-CA"/>
              </w:rPr>
            </w:pPr>
            <w:r w:rsidRPr="00DE0F0E">
              <w:rPr>
                <w:b/>
                <w:bCs/>
                <w:noProof/>
                <w:sz w:val="16"/>
                <w:lang w:val="en-CA"/>
              </w:rPr>
              <w:t>Syntax element</w:t>
            </w:r>
          </w:p>
        </w:tc>
        <w:tc>
          <w:tcPr>
            <w:tcW w:w="5424" w:type="dxa"/>
            <w:gridSpan w:val="2"/>
          </w:tcPr>
          <w:p w14:paraId="2A83CDFD" w14:textId="77777777" w:rsidR="00822405" w:rsidRPr="00DE0F0E" w:rsidRDefault="00822405" w:rsidP="00D76066">
            <w:pPr>
              <w:pStyle w:val="TableText"/>
              <w:keepNext/>
              <w:jc w:val="center"/>
              <w:rPr>
                <w:b/>
                <w:bCs/>
                <w:noProof/>
                <w:sz w:val="16"/>
                <w:lang w:val="en-CA"/>
              </w:rPr>
            </w:pPr>
            <w:r w:rsidRPr="00DE0F0E">
              <w:rPr>
                <w:b/>
                <w:bCs/>
                <w:noProof/>
                <w:sz w:val="16"/>
                <w:lang w:val="en-CA"/>
              </w:rPr>
              <w:t>Binarization</w:t>
            </w:r>
          </w:p>
        </w:tc>
      </w:tr>
      <w:tr w:rsidR="00822405" w:rsidRPr="00DE0F0E" w14:paraId="200D4729" w14:textId="77777777" w:rsidTr="00A930C1">
        <w:trPr>
          <w:cantSplit/>
          <w:tblHeader/>
          <w:jc w:val="center"/>
        </w:trPr>
        <w:tc>
          <w:tcPr>
            <w:tcW w:w="1635" w:type="dxa"/>
            <w:vMerge/>
          </w:tcPr>
          <w:p w14:paraId="2836455D" w14:textId="77777777" w:rsidR="00822405" w:rsidRPr="00DE0F0E" w:rsidRDefault="00822405" w:rsidP="00D76066">
            <w:pPr>
              <w:pStyle w:val="TableText"/>
              <w:keepNext/>
              <w:jc w:val="center"/>
              <w:rPr>
                <w:b/>
                <w:bCs/>
                <w:noProof/>
                <w:sz w:val="16"/>
                <w:lang w:val="en-CA"/>
              </w:rPr>
            </w:pPr>
          </w:p>
        </w:tc>
        <w:tc>
          <w:tcPr>
            <w:tcW w:w="2411" w:type="dxa"/>
            <w:vMerge/>
            <w:vAlign w:val="center"/>
          </w:tcPr>
          <w:p w14:paraId="450FCB44" w14:textId="77777777" w:rsidR="00822405" w:rsidRPr="00DE0F0E" w:rsidRDefault="00822405" w:rsidP="00D76066">
            <w:pPr>
              <w:pStyle w:val="TableText"/>
              <w:keepNext/>
              <w:jc w:val="center"/>
              <w:rPr>
                <w:b/>
                <w:bCs/>
                <w:noProof/>
                <w:sz w:val="16"/>
                <w:lang w:val="en-CA"/>
              </w:rPr>
            </w:pPr>
          </w:p>
        </w:tc>
        <w:tc>
          <w:tcPr>
            <w:tcW w:w="812" w:type="dxa"/>
          </w:tcPr>
          <w:p w14:paraId="09F5B850" w14:textId="77777777" w:rsidR="00822405" w:rsidRPr="00DE0F0E" w:rsidRDefault="00822405" w:rsidP="00D76066">
            <w:pPr>
              <w:pStyle w:val="TableText"/>
              <w:keepNext/>
              <w:jc w:val="center"/>
              <w:rPr>
                <w:b/>
                <w:bCs/>
                <w:noProof/>
                <w:sz w:val="16"/>
                <w:lang w:val="en-CA"/>
              </w:rPr>
            </w:pPr>
            <w:r w:rsidRPr="00DE0F0E">
              <w:rPr>
                <w:b/>
                <w:bCs/>
                <w:noProof/>
                <w:sz w:val="16"/>
                <w:lang w:val="en-CA"/>
              </w:rPr>
              <w:t>Process</w:t>
            </w:r>
          </w:p>
        </w:tc>
        <w:tc>
          <w:tcPr>
            <w:tcW w:w="4612" w:type="dxa"/>
            <w:vAlign w:val="center"/>
          </w:tcPr>
          <w:p w14:paraId="32AC88EA" w14:textId="77777777" w:rsidR="00822405" w:rsidRPr="00DE0F0E" w:rsidRDefault="00822405" w:rsidP="00D76066">
            <w:pPr>
              <w:pStyle w:val="TableText"/>
              <w:keepNext/>
              <w:jc w:val="center"/>
              <w:rPr>
                <w:b/>
                <w:bCs/>
                <w:noProof/>
                <w:sz w:val="16"/>
                <w:lang w:val="en-CA"/>
              </w:rPr>
            </w:pPr>
            <w:r w:rsidRPr="00DE0F0E">
              <w:rPr>
                <w:b/>
                <w:bCs/>
                <w:noProof/>
                <w:sz w:val="16"/>
                <w:lang w:val="en-CA"/>
              </w:rPr>
              <w:t>Input parameters</w:t>
            </w:r>
          </w:p>
        </w:tc>
      </w:tr>
      <w:tr w:rsidR="00170E99" w:rsidRPr="00DE0F0E" w14:paraId="2F6A66EA" w14:textId="77777777" w:rsidTr="00A930C1">
        <w:trPr>
          <w:cantSplit/>
          <w:trHeight w:val="290"/>
          <w:jc w:val="center"/>
        </w:trPr>
        <w:tc>
          <w:tcPr>
            <w:tcW w:w="1635" w:type="dxa"/>
          </w:tcPr>
          <w:p w14:paraId="2D1CA698" w14:textId="104187A3" w:rsidR="00170E99" w:rsidRPr="00DE0F0E" w:rsidRDefault="000A78D2" w:rsidP="00170E99">
            <w:pPr>
              <w:pStyle w:val="TableText"/>
              <w:jc w:val="left"/>
              <w:rPr>
                <w:bCs/>
                <w:noProof/>
                <w:sz w:val="16"/>
                <w:szCs w:val="16"/>
                <w:lang w:val="en-CA"/>
              </w:rPr>
            </w:pPr>
            <w:r w:rsidRPr="00DE0F0E">
              <w:rPr>
                <w:bCs/>
                <w:noProof/>
                <w:sz w:val="16"/>
                <w:szCs w:val="16"/>
                <w:lang w:val="en-CA"/>
              </w:rPr>
              <w:t>tile_group_</w:t>
            </w:r>
            <w:r w:rsidR="00170E99" w:rsidRPr="00DE0F0E">
              <w:rPr>
                <w:bCs/>
                <w:noProof/>
                <w:sz w:val="16"/>
                <w:szCs w:val="16"/>
                <w:lang w:val="en-CA"/>
              </w:rPr>
              <w:t>data( )</w:t>
            </w:r>
          </w:p>
        </w:tc>
        <w:tc>
          <w:tcPr>
            <w:tcW w:w="2411" w:type="dxa"/>
            <w:vAlign w:val="center"/>
          </w:tcPr>
          <w:p w14:paraId="3F2FD475" w14:textId="005394C3" w:rsidR="00170E99" w:rsidRPr="00DE0F0E" w:rsidRDefault="00170E99" w:rsidP="009F4637">
            <w:pPr>
              <w:pStyle w:val="TableText"/>
              <w:jc w:val="left"/>
              <w:rPr>
                <w:bCs/>
                <w:noProof/>
                <w:sz w:val="16"/>
                <w:szCs w:val="16"/>
                <w:lang w:val="en-CA"/>
              </w:rPr>
            </w:pPr>
            <w:r w:rsidRPr="00DE0F0E">
              <w:rPr>
                <w:bCs/>
                <w:noProof/>
                <w:sz w:val="16"/>
                <w:szCs w:val="16"/>
                <w:lang w:val="en-CA"/>
              </w:rPr>
              <w:t>end_of</w:t>
            </w:r>
            <w:r w:rsidR="000A78D2" w:rsidRPr="00DE0F0E">
              <w:rPr>
                <w:bCs/>
                <w:noProof/>
                <w:sz w:val="16"/>
                <w:szCs w:val="16"/>
                <w:lang w:val="en-CA"/>
              </w:rPr>
              <w:t>_tile_</w:t>
            </w:r>
            <w:r w:rsidR="009F4637">
              <w:rPr>
                <w:bCs/>
                <w:noProof/>
                <w:sz w:val="16"/>
                <w:szCs w:val="16"/>
                <w:lang w:val="en-CA"/>
              </w:rPr>
              <w:t>one_bit</w:t>
            </w:r>
          </w:p>
        </w:tc>
        <w:tc>
          <w:tcPr>
            <w:tcW w:w="812" w:type="dxa"/>
          </w:tcPr>
          <w:p w14:paraId="28F67209" w14:textId="005202F8" w:rsidR="00170E99" w:rsidRPr="00DE0F0E" w:rsidRDefault="00170E99" w:rsidP="00170E99">
            <w:pPr>
              <w:pStyle w:val="TableText"/>
              <w:jc w:val="left"/>
              <w:rPr>
                <w:noProof/>
                <w:sz w:val="16"/>
                <w:szCs w:val="16"/>
                <w:lang w:val="en-CA"/>
              </w:rPr>
            </w:pPr>
            <w:r w:rsidRPr="00DE0F0E">
              <w:rPr>
                <w:noProof/>
                <w:sz w:val="16"/>
                <w:szCs w:val="16"/>
                <w:lang w:val="en-CA"/>
              </w:rPr>
              <w:t>FL</w:t>
            </w:r>
          </w:p>
        </w:tc>
        <w:tc>
          <w:tcPr>
            <w:tcW w:w="4612" w:type="dxa"/>
            <w:vAlign w:val="center"/>
          </w:tcPr>
          <w:p w14:paraId="11817B78" w14:textId="65488822" w:rsidR="00170E99" w:rsidRPr="00DE0F0E" w:rsidRDefault="00170E99" w:rsidP="00170E99">
            <w:pPr>
              <w:pStyle w:val="TableText"/>
              <w:jc w:val="left"/>
              <w:rPr>
                <w:bCs/>
                <w:noProof/>
                <w:sz w:val="16"/>
                <w:szCs w:val="16"/>
                <w:lang w:val="en-CA"/>
              </w:rPr>
            </w:pPr>
            <w:r w:rsidRPr="00DE0F0E">
              <w:rPr>
                <w:bCs/>
                <w:noProof/>
                <w:sz w:val="16"/>
                <w:szCs w:val="16"/>
                <w:lang w:val="en-CA"/>
              </w:rPr>
              <w:t>cMax = 1</w:t>
            </w:r>
          </w:p>
        </w:tc>
      </w:tr>
      <w:tr w:rsidR="00170E99" w:rsidRPr="00DE0F0E" w14:paraId="227AD8D0" w14:textId="77777777" w:rsidTr="00A930C1">
        <w:trPr>
          <w:cantSplit/>
          <w:trHeight w:val="290"/>
          <w:jc w:val="center"/>
        </w:trPr>
        <w:tc>
          <w:tcPr>
            <w:tcW w:w="1635" w:type="dxa"/>
          </w:tcPr>
          <w:p w14:paraId="2F381A50" w14:textId="7A0F92CA" w:rsidR="00170E99" w:rsidRPr="00DE0F0E" w:rsidRDefault="00170E99" w:rsidP="00170E99">
            <w:pPr>
              <w:pStyle w:val="TableText"/>
              <w:jc w:val="left"/>
              <w:rPr>
                <w:bCs/>
                <w:noProof/>
                <w:sz w:val="16"/>
                <w:szCs w:val="16"/>
                <w:lang w:val="en-CA"/>
              </w:rPr>
            </w:pPr>
            <w:r w:rsidRPr="00DE0F0E">
              <w:rPr>
                <w:bCs/>
                <w:noProof/>
                <w:sz w:val="16"/>
                <w:szCs w:val="16"/>
                <w:lang w:val="en-CA"/>
              </w:rPr>
              <w:t>coding_tree_unit( )</w:t>
            </w:r>
          </w:p>
        </w:tc>
        <w:tc>
          <w:tcPr>
            <w:tcW w:w="2411" w:type="dxa"/>
            <w:vAlign w:val="center"/>
          </w:tcPr>
          <w:p w14:paraId="16564635" w14:textId="427F398E" w:rsidR="00170E99" w:rsidRPr="00DE0F0E" w:rsidRDefault="00170E99" w:rsidP="00170E99">
            <w:pPr>
              <w:pStyle w:val="TableText"/>
              <w:jc w:val="left"/>
              <w:rPr>
                <w:bCs/>
                <w:noProof/>
                <w:sz w:val="16"/>
                <w:szCs w:val="16"/>
                <w:lang w:val="en-CA"/>
              </w:rPr>
            </w:pPr>
            <w:r w:rsidRPr="00DE0F0E">
              <w:rPr>
                <w:noProof/>
                <w:sz w:val="16"/>
                <w:szCs w:val="16"/>
                <w:lang w:val="en-CA" w:eastAsia="ko-KR"/>
              </w:rPr>
              <w:t>alf_ctb_flag</w:t>
            </w:r>
            <w:r w:rsidRPr="00DE0F0E">
              <w:rPr>
                <w:rFonts w:eastAsia="PMingLiU"/>
                <w:noProof/>
                <w:sz w:val="16"/>
                <w:szCs w:val="16"/>
                <w:lang w:val="en-CA" w:eastAsia="zh-TW"/>
              </w:rPr>
              <w:t>[ ][ ][ ]</w:t>
            </w:r>
          </w:p>
        </w:tc>
        <w:tc>
          <w:tcPr>
            <w:tcW w:w="812" w:type="dxa"/>
          </w:tcPr>
          <w:p w14:paraId="06D01C40" w14:textId="25CFE543" w:rsidR="00170E99" w:rsidRPr="00DE0F0E" w:rsidRDefault="00170E99" w:rsidP="00170E99">
            <w:pPr>
              <w:pStyle w:val="TableText"/>
              <w:jc w:val="left"/>
              <w:rPr>
                <w:noProof/>
                <w:sz w:val="16"/>
                <w:szCs w:val="16"/>
                <w:lang w:val="en-CA"/>
              </w:rPr>
            </w:pPr>
            <w:r w:rsidRPr="00DE0F0E">
              <w:rPr>
                <w:noProof/>
                <w:sz w:val="16"/>
                <w:szCs w:val="16"/>
                <w:lang w:val="en-CA"/>
              </w:rPr>
              <w:t>FL</w:t>
            </w:r>
          </w:p>
        </w:tc>
        <w:tc>
          <w:tcPr>
            <w:tcW w:w="4612" w:type="dxa"/>
            <w:vAlign w:val="center"/>
          </w:tcPr>
          <w:p w14:paraId="78D8712E" w14:textId="339B0BAA" w:rsidR="00170E99" w:rsidRPr="00DE0F0E" w:rsidRDefault="00170E99" w:rsidP="00170E99">
            <w:pPr>
              <w:pStyle w:val="TableText"/>
              <w:jc w:val="left"/>
              <w:rPr>
                <w:bCs/>
                <w:noProof/>
                <w:sz w:val="16"/>
                <w:szCs w:val="16"/>
                <w:lang w:val="en-CA"/>
              </w:rPr>
            </w:pPr>
            <w:r w:rsidRPr="00DE0F0E">
              <w:rPr>
                <w:bCs/>
                <w:noProof/>
                <w:sz w:val="16"/>
                <w:szCs w:val="16"/>
                <w:lang w:val="en-CA"/>
              </w:rPr>
              <w:t>cMax = 1</w:t>
            </w:r>
          </w:p>
        </w:tc>
      </w:tr>
      <w:tr w:rsidR="00612C60" w:rsidRPr="00DE0F0E" w14:paraId="57B234EE" w14:textId="77777777" w:rsidTr="00A930C1">
        <w:trPr>
          <w:cantSplit/>
          <w:trHeight w:val="290"/>
          <w:jc w:val="center"/>
        </w:trPr>
        <w:tc>
          <w:tcPr>
            <w:tcW w:w="1635" w:type="dxa"/>
            <w:vMerge w:val="restart"/>
          </w:tcPr>
          <w:p w14:paraId="295160FE" w14:textId="45222935" w:rsidR="00612C60" w:rsidRPr="00DE0F0E" w:rsidRDefault="00612C60" w:rsidP="00170E99">
            <w:pPr>
              <w:pStyle w:val="TableText"/>
              <w:jc w:val="left"/>
              <w:rPr>
                <w:bCs/>
                <w:noProof/>
                <w:sz w:val="16"/>
                <w:szCs w:val="16"/>
                <w:lang w:val="en-CA"/>
              </w:rPr>
            </w:pPr>
            <w:r w:rsidRPr="00DE0F0E">
              <w:rPr>
                <w:noProof/>
                <w:sz w:val="16"/>
                <w:szCs w:val="16"/>
                <w:lang w:val="en-CA"/>
              </w:rPr>
              <w:t>sao( )</w:t>
            </w:r>
          </w:p>
        </w:tc>
        <w:tc>
          <w:tcPr>
            <w:tcW w:w="2411" w:type="dxa"/>
            <w:vAlign w:val="center"/>
          </w:tcPr>
          <w:p w14:paraId="3202C3BF" w14:textId="4A93ADB2" w:rsidR="00612C60" w:rsidRPr="00DE0F0E" w:rsidRDefault="00612C60" w:rsidP="00170E99">
            <w:pPr>
              <w:pStyle w:val="TableText"/>
              <w:jc w:val="left"/>
              <w:rPr>
                <w:bCs/>
                <w:noProof/>
                <w:sz w:val="16"/>
                <w:szCs w:val="16"/>
                <w:lang w:val="en-CA"/>
              </w:rPr>
            </w:pPr>
            <w:r w:rsidRPr="00DE0F0E">
              <w:rPr>
                <w:noProof/>
                <w:sz w:val="16"/>
                <w:szCs w:val="16"/>
                <w:lang w:val="en-CA"/>
              </w:rPr>
              <w:t>sao_merge_left_flag</w:t>
            </w:r>
          </w:p>
        </w:tc>
        <w:tc>
          <w:tcPr>
            <w:tcW w:w="812" w:type="dxa"/>
          </w:tcPr>
          <w:p w14:paraId="2F1C3733" w14:textId="1E7B5E88" w:rsidR="00612C60" w:rsidRPr="00DE0F0E" w:rsidRDefault="00612C60" w:rsidP="00170E99">
            <w:pPr>
              <w:pStyle w:val="TableText"/>
              <w:jc w:val="left"/>
              <w:rPr>
                <w:noProof/>
                <w:sz w:val="16"/>
                <w:szCs w:val="16"/>
                <w:lang w:val="en-CA"/>
              </w:rPr>
            </w:pPr>
            <w:r w:rsidRPr="00DE0F0E">
              <w:rPr>
                <w:bCs/>
                <w:noProof/>
                <w:sz w:val="16"/>
                <w:szCs w:val="16"/>
                <w:lang w:val="en-CA"/>
              </w:rPr>
              <w:t>FL</w:t>
            </w:r>
          </w:p>
        </w:tc>
        <w:tc>
          <w:tcPr>
            <w:tcW w:w="4612" w:type="dxa"/>
            <w:vAlign w:val="center"/>
          </w:tcPr>
          <w:p w14:paraId="687E7DEF" w14:textId="7DE64B37" w:rsidR="00612C60" w:rsidRPr="00DE0F0E" w:rsidRDefault="00612C60" w:rsidP="00170E99">
            <w:pPr>
              <w:pStyle w:val="TableText"/>
              <w:jc w:val="left"/>
              <w:rPr>
                <w:bCs/>
                <w:noProof/>
                <w:sz w:val="16"/>
                <w:szCs w:val="16"/>
                <w:lang w:val="en-CA"/>
              </w:rPr>
            </w:pPr>
            <w:r w:rsidRPr="00DE0F0E">
              <w:rPr>
                <w:noProof/>
                <w:sz w:val="16"/>
                <w:szCs w:val="16"/>
                <w:lang w:val="en-CA"/>
              </w:rPr>
              <w:t>cMax = 1</w:t>
            </w:r>
          </w:p>
        </w:tc>
      </w:tr>
      <w:tr w:rsidR="00612C60" w:rsidRPr="00DE0F0E" w14:paraId="1FE25AE8" w14:textId="77777777" w:rsidTr="00A930C1">
        <w:trPr>
          <w:cantSplit/>
          <w:trHeight w:val="290"/>
          <w:jc w:val="center"/>
        </w:trPr>
        <w:tc>
          <w:tcPr>
            <w:tcW w:w="1635" w:type="dxa"/>
            <w:vMerge/>
          </w:tcPr>
          <w:p w14:paraId="5823AA43" w14:textId="77777777" w:rsidR="00612C60" w:rsidRPr="00DE0F0E" w:rsidRDefault="00612C60" w:rsidP="00170E99">
            <w:pPr>
              <w:pStyle w:val="TableText"/>
              <w:jc w:val="left"/>
              <w:rPr>
                <w:bCs/>
                <w:noProof/>
                <w:sz w:val="16"/>
                <w:szCs w:val="16"/>
                <w:lang w:val="en-CA"/>
              </w:rPr>
            </w:pPr>
          </w:p>
        </w:tc>
        <w:tc>
          <w:tcPr>
            <w:tcW w:w="2411" w:type="dxa"/>
            <w:vAlign w:val="center"/>
          </w:tcPr>
          <w:p w14:paraId="6B47B829" w14:textId="06E06596" w:rsidR="00612C60" w:rsidRPr="00DE0F0E" w:rsidRDefault="00612C60" w:rsidP="00170E99">
            <w:pPr>
              <w:pStyle w:val="TableText"/>
              <w:jc w:val="left"/>
              <w:rPr>
                <w:bCs/>
                <w:noProof/>
                <w:sz w:val="16"/>
                <w:szCs w:val="16"/>
                <w:lang w:val="en-CA"/>
              </w:rPr>
            </w:pPr>
            <w:r w:rsidRPr="00DE0F0E">
              <w:rPr>
                <w:noProof/>
                <w:sz w:val="16"/>
                <w:szCs w:val="16"/>
                <w:lang w:val="en-CA"/>
              </w:rPr>
              <w:t>sao_merge_up_flag</w:t>
            </w:r>
          </w:p>
        </w:tc>
        <w:tc>
          <w:tcPr>
            <w:tcW w:w="812" w:type="dxa"/>
          </w:tcPr>
          <w:p w14:paraId="3970E558" w14:textId="69A5CE7B" w:rsidR="00612C60" w:rsidRPr="00DE0F0E" w:rsidRDefault="00612C60" w:rsidP="00170E99">
            <w:pPr>
              <w:pStyle w:val="TableText"/>
              <w:jc w:val="left"/>
              <w:rPr>
                <w:noProof/>
                <w:sz w:val="16"/>
                <w:szCs w:val="16"/>
                <w:lang w:val="en-CA"/>
              </w:rPr>
            </w:pPr>
            <w:r w:rsidRPr="00DE0F0E">
              <w:rPr>
                <w:bCs/>
                <w:noProof/>
                <w:sz w:val="16"/>
                <w:szCs w:val="16"/>
                <w:lang w:val="en-CA"/>
              </w:rPr>
              <w:t>FL</w:t>
            </w:r>
          </w:p>
        </w:tc>
        <w:tc>
          <w:tcPr>
            <w:tcW w:w="4612" w:type="dxa"/>
            <w:vAlign w:val="center"/>
          </w:tcPr>
          <w:p w14:paraId="3B1B42E7" w14:textId="18EF3E38" w:rsidR="00612C60" w:rsidRPr="00DE0F0E" w:rsidRDefault="00612C60" w:rsidP="00170E99">
            <w:pPr>
              <w:pStyle w:val="TableText"/>
              <w:jc w:val="left"/>
              <w:rPr>
                <w:bCs/>
                <w:noProof/>
                <w:sz w:val="16"/>
                <w:szCs w:val="16"/>
                <w:lang w:val="en-CA"/>
              </w:rPr>
            </w:pPr>
            <w:r w:rsidRPr="00DE0F0E">
              <w:rPr>
                <w:noProof/>
                <w:sz w:val="16"/>
                <w:szCs w:val="16"/>
                <w:lang w:val="en-CA"/>
              </w:rPr>
              <w:t>cMax = 1</w:t>
            </w:r>
          </w:p>
        </w:tc>
      </w:tr>
      <w:tr w:rsidR="00612C60" w:rsidRPr="00DE0F0E" w14:paraId="0548D939" w14:textId="77777777" w:rsidTr="00A930C1">
        <w:trPr>
          <w:cantSplit/>
          <w:trHeight w:val="290"/>
          <w:jc w:val="center"/>
        </w:trPr>
        <w:tc>
          <w:tcPr>
            <w:tcW w:w="1635" w:type="dxa"/>
            <w:vMerge/>
          </w:tcPr>
          <w:p w14:paraId="6BFF8CFC" w14:textId="77777777" w:rsidR="00612C60" w:rsidRPr="00DE0F0E" w:rsidRDefault="00612C60" w:rsidP="00170E99">
            <w:pPr>
              <w:pStyle w:val="TableText"/>
              <w:jc w:val="left"/>
              <w:rPr>
                <w:bCs/>
                <w:noProof/>
                <w:sz w:val="16"/>
                <w:szCs w:val="16"/>
                <w:lang w:val="en-CA"/>
              </w:rPr>
            </w:pPr>
          </w:p>
        </w:tc>
        <w:tc>
          <w:tcPr>
            <w:tcW w:w="2411" w:type="dxa"/>
            <w:vAlign w:val="center"/>
          </w:tcPr>
          <w:p w14:paraId="45D08407" w14:textId="2D32B5A6" w:rsidR="00612C60" w:rsidRPr="00DE0F0E" w:rsidRDefault="00612C60" w:rsidP="00170E99">
            <w:pPr>
              <w:pStyle w:val="TableText"/>
              <w:jc w:val="left"/>
              <w:rPr>
                <w:bCs/>
                <w:noProof/>
                <w:sz w:val="16"/>
                <w:szCs w:val="16"/>
                <w:lang w:val="en-CA"/>
              </w:rPr>
            </w:pPr>
            <w:r w:rsidRPr="00DE0F0E">
              <w:rPr>
                <w:noProof/>
                <w:sz w:val="16"/>
                <w:szCs w:val="16"/>
                <w:lang w:val="en-CA"/>
              </w:rPr>
              <w:t>sao_type_idx_luma</w:t>
            </w:r>
          </w:p>
        </w:tc>
        <w:tc>
          <w:tcPr>
            <w:tcW w:w="812" w:type="dxa"/>
          </w:tcPr>
          <w:p w14:paraId="6B65CA58" w14:textId="0D6F69D7" w:rsidR="00612C60" w:rsidRPr="00DE0F0E" w:rsidRDefault="00612C60" w:rsidP="00170E99">
            <w:pPr>
              <w:pStyle w:val="TableText"/>
              <w:jc w:val="left"/>
              <w:rPr>
                <w:noProof/>
                <w:sz w:val="16"/>
                <w:szCs w:val="16"/>
                <w:lang w:val="en-CA"/>
              </w:rPr>
            </w:pPr>
            <w:r w:rsidRPr="00DE0F0E">
              <w:rPr>
                <w:noProof/>
                <w:sz w:val="16"/>
                <w:szCs w:val="16"/>
                <w:lang w:val="en-CA"/>
              </w:rPr>
              <w:t>TR</w:t>
            </w:r>
          </w:p>
        </w:tc>
        <w:tc>
          <w:tcPr>
            <w:tcW w:w="4612" w:type="dxa"/>
            <w:vAlign w:val="center"/>
          </w:tcPr>
          <w:p w14:paraId="3B108EF3" w14:textId="063C09FE" w:rsidR="00612C60" w:rsidRPr="00DE0F0E" w:rsidRDefault="00612C60" w:rsidP="00170E99">
            <w:pPr>
              <w:pStyle w:val="TableText"/>
              <w:jc w:val="left"/>
              <w:rPr>
                <w:bCs/>
                <w:noProof/>
                <w:sz w:val="16"/>
                <w:szCs w:val="16"/>
                <w:lang w:val="en-CA"/>
              </w:rPr>
            </w:pPr>
            <w:r w:rsidRPr="00DE0F0E">
              <w:rPr>
                <w:noProof/>
                <w:sz w:val="16"/>
                <w:szCs w:val="16"/>
                <w:lang w:val="en-CA"/>
              </w:rPr>
              <w:t>cMax = 2, cRiceParam = 0</w:t>
            </w:r>
          </w:p>
        </w:tc>
      </w:tr>
      <w:tr w:rsidR="00612C60" w:rsidRPr="00DE0F0E" w14:paraId="2057A0DC" w14:textId="77777777" w:rsidTr="00A930C1">
        <w:trPr>
          <w:cantSplit/>
          <w:trHeight w:val="290"/>
          <w:jc w:val="center"/>
        </w:trPr>
        <w:tc>
          <w:tcPr>
            <w:tcW w:w="1635" w:type="dxa"/>
            <w:vMerge/>
          </w:tcPr>
          <w:p w14:paraId="5D80D7A0" w14:textId="77777777" w:rsidR="00612C60" w:rsidRPr="00DE0F0E" w:rsidRDefault="00612C60" w:rsidP="00170E99">
            <w:pPr>
              <w:pStyle w:val="TableText"/>
              <w:jc w:val="left"/>
              <w:rPr>
                <w:bCs/>
                <w:noProof/>
                <w:sz w:val="16"/>
                <w:szCs w:val="16"/>
                <w:lang w:val="en-CA"/>
              </w:rPr>
            </w:pPr>
          </w:p>
        </w:tc>
        <w:tc>
          <w:tcPr>
            <w:tcW w:w="2411" w:type="dxa"/>
            <w:vAlign w:val="center"/>
          </w:tcPr>
          <w:p w14:paraId="32DCEFDD" w14:textId="4858012E" w:rsidR="00612C60" w:rsidRPr="00DE0F0E" w:rsidRDefault="00612C60" w:rsidP="00170E99">
            <w:pPr>
              <w:pStyle w:val="TableText"/>
              <w:jc w:val="left"/>
              <w:rPr>
                <w:bCs/>
                <w:noProof/>
                <w:sz w:val="16"/>
                <w:szCs w:val="16"/>
                <w:lang w:val="en-CA"/>
              </w:rPr>
            </w:pPr>
            <w:r w:rsidRPr="00DE0F0E">
              <w:rPr>
                <w:noProof/>
                <w:sz w:val="16"/>
                <w:szCs w:val="16"/>
                <w:lang w:val="en-CA"/>
              </w:rPr>
              <w:t>sao_type_idx_chroma</w:t>
            </w:r>
          </w:p>
        </w:tc>
        <w:tc>
          <w:tcPr>
            <w:tcW w:w="812" w:type="dxa"/>
          </w:tcPr>
          <w:p w14:paraId="60EAC9D9" w14:textId="73322C7B" w:rsidR="00612C60" w:rsidRPr="00DE0F0E" w:rsidRDefault="00612C60" w:rsidP="00170E99">
            <w:pPr>
              <w:pStyle w:val="TableText"/>
              <w:jc w:val="left"/>
              <w:rPr>
                <w:noProof/>
                <w:sz w:val="16"/>
                <w:szCs w:val="16"/>
                <w:lang w:val="en-CA"/>
              </w:rPr>
            </w:pPr>
            <w:r w:rsidRPr="00DE0F0E">
              <w:rPr>
                <w:noProof/>
                <w:sz w:val="16"/>
                <w:szCs w:val="16"/>
                <w:lang w:val="en-CA"/>
              </w:rPr>
              <w:t>TR</w:t>
            </w:r>
          </w:p>
        </w:tc>
        <w:tc>
          <w:tcPr>
            <w:tcW w:w="4612" w:type="dxa"/>
            <w:vAlign w:val="center"/>
          </w:tcPr>
          <w:p w14:paraId="2A4E7E7F" w14:textId="66E164AA" w:rsidR="00612C60" w:rsidRPr="00DE0F0E" w:rsidRDefault="00612C60" w:rsidP="00170E99">
            <w:pPr>
              <w:pStyle w:val="TableText"/>
              <w:jc w:val="left"/>
              <w:rPr>
                <w:bCs/>
                <w:noProof/>
                <w:sz w:val="16"/>
                <w:szCs w:val="16"/>
                <w:lang w:val="en-CA"/>
              </w:rPr>
            </w:pPr>
            <w:r w:rsidRPr="00DE0F0E">
              <w:rPr>
                <w:noProof/>
                <w:sz w:val="16"/>
                <w:szCs w:val="16"/>
                <w:lang w:val="en-CA"/>
              </w:rPr>
              <w:t>cMax = 2, cRiceParam = 0</w:t>
            </w:r>
          </w:p>
        </w:tc>
      </w:tr>
      <w:tr w:rsidR="00612C60" w:rsidRPr="00DE0F0E" w14:paraId="01EF3B46" w14:textId="77777777" w:rsidTr="00A930C1">
        <w:trPr>
          <w:cantSplit/>
          <w:trHeight w:val="290"/>
          <w:jc w:val="center"/>
        </w:trPr>
        <w:tc>
          <w:tcPr>
            <w:tcW w:w="1635" w:type="dxa"/>
            <w:vMerge/>
          </w:tcPr>
          <w:p w14:paraId="048EF591" w14:textId="77777777" w:rsidR="00612C60" w:rsidRPr="00DE0F0E" w:rsidRDefault="00612C60" w:rsidP="00170E99">
            <w:pPr>
              <w:pStyle w:val="TableText"/>
              <w:jc w:val="left"/>
              <w:rPr>
                <w:bCs/>
                <w:noProof/>
                <w:sz w:val="16"/>
                <w:szCs w:val="16"/>
                <w:lang w:val="en-CA"/>
              </w:rPr>
            </w:pPr>
          </w:p>
        </w:tc>
        <w:tc>
          <w:tcPr>
            <w:tcW w:w="2411" w:type="dxa"/>
            <w:vAlign w:val="center"/>
          </w:tcPr>
          <w:p w14:paraId="7B6F7392" w14:textId="6FDFC2DE" w:rsidR="00612C60" w:rsidRPr="00DE0F0E" w:rsidRDefault="00612C60" w:rsidP="00170E99">
            <w:pPr>
              <w:pStyle w:val="TableText"/>
              <w:jc w:val="left"/>
              <w:rPr>
                <w:bCs/>
                <w:noProof/>
                <w:sz w:val="16"/>
                <w:szCs w:val="16"/>
                <w:lang w:val="en-CA"/>
              </w:rPr>
            </w:pPr>
            <w:r w:rsidRPr="00DE0F0E">
              <w:rPr>
                <w:noProof/>
                <w:sz w:val="16"/>
                <w:szCs w:val="16"/>
                <w:lang w:val="en-CA"/>
              </w:rPr>
              <w:t>sao_offset_abs</w:t>
            </w:r>
            <w:r w:rsidRPr="00DE0F0E">
              <w:rPr>
                <w:rFonts w:eastAsia="PMingLiU"/>
                <w:noProof/>
                <w:sz w:val="16"/>
                <w:szCs w:val="16"/>
                <w:lang w:val="en-CA" w:eastAsia="zh-TW"/>
              </w:rPr>
              <w:t>[ ][ ][ ][ ]</w:t>
            </w:r>
          </w:p>
        </w:tc>
        <w:tc>
          <w:tcPr>
            <w:tcW w:w="812" w:type="dxa"/>
          </w:tcPr>
          <w:p w14:paraId="7DB19535" w14:textId="7643BB2D" w:rsidR="00612C60" w:rsidRPr="00DE0F0E" w:rsidRDefault="00612C60" w:rsidP="00170E99">
            <w:pPr>
              <w:pStyle w:val="TableText"/>
              <w:jc w:val="left"/>
              <w:rPr>
                <w:noProof/>
                <w:sz w:val="16"/>
                <w:szCs w:val="16"/>
                <w:lang w:val="en-CA"/>
              </w:rPr>
            </w:pPr>
            <w:r w:rsidRPr="00DE0F0E">
              <w:rPr>
                <w:noProof/>
                <w:sz w:val="16"/>
                <w:szCs w:val="16"/>
                <w:lang w:val="en-CA"/>
              </w:rPr>
              <w:t>TR</w:t>
            </w:r>
          </w:p>
        </w:tc>
        <w:tc>
          <w:tcPr>
            <w:tcW w:w="4612" w:type="dxa"/>
            <w:vAlign w:val="center"/>
          </w:tcPr>
          <w:p w14:paraId="20B6051F" w14:textId="1F70A95B" w:rsidR="00612C60" w:rsidRPr="00DE0F0E" w:rsidRDefault="00612C60" w:rsidP="00170E99">
            <w:pPr>
              <w:pStyle w:val="TableText"/>
              <w:jc w:val="left"/>
              <w:rPr>
                <w:bCs/>
                <w:noProof/>
                <w:sz w:val="16"/>
                <w:szCs w:val="16"/>
                <w:lang w:val="en-CA"/>
              </w:rPr>
            </w:pPr>
            <w:r w:rsidRPr="00DE0F0E">
              <w:rPr>
                <w:rFonts w:eastAsia="PMingLiU"/>
                <w:bCs/>
                <w:noProof/>
                <w:kern w:val="2"/>
                <w:sz w:val="16"/>
                <w:szCs w:val="16"/>
                <w:lang w:val="en-CA" w:eastAsia="zh-TW"/>
              </w:rPr>
              <w:t xml:space="preserve">cMax = ( 1  &lt;&lt;  ( Min( bitDepth, 10 ) − 5 ) ) − 1, </w:t>
            </w:r>
            <w:r w:rsidRPr="00DE0F0E">
              <w:rPr>
                <w:noProof/>
                <w:sz w:val="16"/>
                <w:szCs w:val="16"/>
                <w:lang w:val="en-CA"/>
              </w:rPr>
              <w:t>cRiceParam = 0</w:t>
            </w:r>
          </w:p>
        </w:tc>
      </w:tr>
      <w:tr w:rsidR="00612C60" w:rsidRPr="00DE0F0E" w14:paraId="7A8A96E6" w14:textId="77777777" w:rsidTr="00A930C1">
        <w:trPr>
          <w:cantSplit/>
          <w:trHeight w:val="290"/>
          <w:jc w:val="center"/>
        </w:trPr>
        <w:tc>
          <w:tcPr>
            <w:tcW w:w="1635" w:type="dxa"/>
            <w:vMerge/>
          </w:tcPr>
          <w:p w14:paraId="4C8B6D78" w14:textId="77777777" w:rsidR="00612C60" w:rsidRPr="00DE0F0E" w:rsidRDefault="00612C60" w:rsidP="00170E99">
            <w:pPr>
              <w:pStyle w:val="TableText"/>
              <w:jc w:val="left"/>
              <w:rPr>
                <w:bCs/>
                <w:noProof/>
                <w:sz w:val="16"/>
                <w:szCs w:val="16"/>
                <w:lang w:val="en-CA"/>
              </w:rPr>
            </w:pPr>
          </w:p>
        </w:tc>
        <w:tc>
          <w:tcPr>
            <w:tcW w:w="2411" w:type="dxa"/>
            <w:vAlign w:val="center"/>
          </w:tcPr>
          <w:p w14:paraId="1BF36CA3" w14:textId="401DD336" w:rsidR="00612C60" w:rsidRPr="00DE0F0E" w:rsidRDefault="00612C60" w:rsidP="00170E99">
            <w:pPr>
              <w:pStyle w:val="TableText"/>
              <w:jc w:val="left"/>
              <w:rPr>
                <w:bCs/>
                <w:noProof/>
                <w:sz w:val="16"/>
                <w:szCs w:val="16"/>
                <w:lang w:val="en-CA"/>
              </w:rPr>
            </w:pPr>
            <w:r w:rsidRPr="00DE0F0E">
              <w:rPr>
                <w:noProof/>
                <w:sz w:val="16"/>
                <w:szCs w:val="16"/>
                <w:lang w:val="en-CA"/>
              </w:rPr>
              <w:t>sao_offset_sign</w:t>
            </w:r>
            <w:r w:rsidRPr="00DE0F0E">
              <w:rPr>
                <w:rFonts w:eastAsia="PMingLiU"/>
                <w:noProof/>
                <w:sz w:val="16"/>
                <w:szCs w:val="16"/>
                <w:lang w:val="en-CA" w:eastAsia="zh-TW"/>
              </w:rPr>
              <w:t>[ ][ ][ ][ ]</w:t>
            </w:r>
          </w:p>
        </w:tc>
        <w:tc>
          <w:tcPr>
            <w:tcW w:w="812" w:type="dxa"/>
          </w:tcPr>
          <w:p w14:paraId="649B6D19" w14:textId="533C9F93" w:rsidR="00612C60" w:rsidRPr="00DE0F0E" w:rsidRDefault="00612C60" w:rsidP="00170E99">
            <w:pPr>
              <w:pStyle w:val="TableText"/>
              <w:jc w:val="left"/>
              <w:rPr>
                <w:noProof/>
                <w:sz w:val="16"/>
                <w:szCs w:val="16"/>
                <w:lang w:val="en-CA"/>
              </w:rPr>
            </w:pPr>
            <w:r w:rsidRPr="00DE0F0E">
              <w:rPr>
                <w:noProof/>
                <w:sz w:val="16"/>
                <w:szCs w:val="16"/>
                <w:lang w:val="en-CA"/>
              </w:rPr>
              <w:t>FL</w:t>
            </w:r>
          </w:p>
        </w:tc>
        <w:tc>
          <w:tcPr>
            <w:tcW w:w="4612" w:type="dxa"/>
            <w:vAlign w:val="center"/>
          </w:tcPr>
          <w:p w14:paraId="39B547A7" w14:textId="57C2A5E3" w:rsidR="00612C60" w:rsidRPr="00DE0F0E" w:rsidRDefault="00612C60" w:rsidP="00170E99">
            <w:pPr>
              <w:pStyle w:val="TableText"/>
              <w:jc w:val="left"/>
              <w:rPr>
                <w:bCs/>
                <w:noProof/>
                <w:sz w:val="16"/>
                <w:szCs w:val="16"/>
                <w:lang w:val="en-CA"/>
              </w:rPr>
            </w:pPr>
            <w:r w:rsidRPr="00DE0F0E">
              <w:rPr>
                <w:noProof/>
                <w:sz w:val="16"/>
                <w:szCs w:val="16"/>
                <w:lang w:val="en-CA"/>
              </w:rPr>
              <w:t>cMax = 1</w:t>
            </w:r>
          </w:p>
        </w:tc>
      </w:tr>
      <w:tr w:rsidR="00612C60" w:rsidRPr="00DE0F0E" w14:paraId="1221BA84" w14:textId="77777777" w:rsidTr="00A930C1">
        <w:trPr>
          <w:cantSplit/>
          <w:trHeight w:val="290"/>
          <w:jc w:val="center"/>
        </w:trPr>
        <w:tc>
          <w:tcPr>
            <w:tcW w:w="1635" w:type="dxa"/>
            <w:vMerge/>
          </w:tcPr>
          <w:p w14:paraId="493D4E08" w14:textId="77777777" w:rsidR="00612C60" w:rsidRPr="00DE0F0E" w:rsidRDefault="00612C60" w:rsidP="00170E99">
            <w:pPr>
              <w:pStyle w:val="TableText"/>
              <w:jc w:val="left"/>
              <w:rPr>
                <w:bCs/>
                <w:noProof/>
                <w:sz w:val="16"/>
                <w:szCs w:val="16"/>
                <w:lang w:val="en-CA"/>
              </w:rPr>
            </w:pPr>
          </w:p>
        </w:tc>
        <w:tc>
          <w:tcPr>
            <w:tcW w:w="2411" w:type="dxa"/>
            <w:vAlign w:val="center"/>
          </w:tcPr>
          <w:p w14:paraId="4FE76032" w14:textId="6162ED59" w:rsidR="00612C60" w:rsidRPr="00DE0F0E" w:rsidRDefault="00612C60" w:rsidP="00170E99">
            <w:pPr>
              <w:pStyle w:val="TableText"/>
              <w:jc w:val="left"/>
              <w:rPr>
                <w:bCs/>
                <w:noProof/>
                <w:sz w:val="16"/>
                <w:szCs w:val="16"/>
                <w:lang w:val="en-CA"/>
              </w:rPr>
            </w:pPr>
            <w:r w:rsidRPr="00DE0F0E">
              <w:rPr>
                <w:noProof/>
                <w:sz w:val="16"/>
                <w:szCs w:val="16"/>
                <w:lang w:val="en-CA"/>
              </w:rPr>
              <w:t>sao_band_position</w:t>
            </w:r>
            <w:r w:rsidRPr="00DE0F0E">
              <w:rPr>
                <w:rFonts w:eastAsia="PMingLiU"/>
                <w:noProof/>
                <w:sz w:val="16"/>
                <w:szCs w:val="16"/>
                <w:lang w:val="en-CA" w:eastAsia="zh-TW"/>
              </w:rPr>
              <w:t>[ ][ ][ ]</w:t>
            </w:r>
          </w:p>
        </w:tc>
        <w:tc>
          <w:tcPr>
            <w:tcW w:w="812" w:type="dxa"/>
          </w:tcPr>
          <w:p w14:paraId="7A624F74" w14:textId="2B386126" w:rsidR="00612C60" w:rsidRPr="00DE0F0E" w:rsidRDefault="00612C60" w:rsidP="00170E99">
            <w:pPr>
              <w:pStyle w:val="TableText"/>
              <w:jc w:val="left"/>
              <w:rPr>
                <w:noProof/>
                <w:sz w:val="16"/>
                <w:szCs w:val="16"/>
                <w:lang w:val="en-CA"/>
              </w:rPr>
            </w:pPr>
            <w:r w:rsidRPr="00DE0F0E">
              <w:rPr>
                <w:noProof/>
                <w:sz w:val="16"/>
                <w:szCs w:val="16"/>
                <w:lang w:val="en-CA"/>
              </w:rPr>
              <w:t>FL</w:t>
            </w:r>
          </w:p>
        </w:tc>
        <w:tc>
          <w:tcPr>
            <w:tcW w:w="4612" w:type="dxa"/>
            <w:vAlign w:val="center"/>
          </w:tcPr>
          <w:p w14:paraId="288F078F" w14:textId="2CF3C546" w:rsidR="00612C60" w:rsidRPr="00DE0F0E" w:rsidRDefault="00612C60" w:rsidP="00170E99">
            <w:pPr>
              <w:pStyle w:val="TableText"/>
              <w:jc w:val="left"/>
              <w:rPr>
                <w:bCs/>
                <w:noProof/>
                <w:sz w:val="16"/>
                <w:szCs w:val="16"/>
                <w:lang w:val="en-CA"/>
              </w:rPr>
            </w:pPr>
            <w:r w:rsidRPr="00DE0F0E">
              <w:rPr>
                <w:noProof/>
                <w:sz w:val="16"/>
                <w:szCs w:val="16"/>
                <w:lang w:val="en-CA"/>
              </w:rPr>
              <w:t>cMax = 31</w:t>
            </w:r>
          </w:p>
        </w:tc>
      </w:tr>
      <w:tr w:rsidR="00612C60" w:rsidRPr="00DE0F0E" w14:paraId="2DD14420" w14:textId="77777777" w:rsidTr="00A930C1">
        <w:trPr>
          <w:cantSplit/>
          <w:trHeight w:val="290"/>
          <w:jc w:val="center"/>
        </w:trPr>
        <w:tc>
          <w:tcPr>
            <w:tcW w:w="1635" w:type="dxa"/>
            <w:vMerge/>
          </w:tcPr>
          <w:p w14:paraId="6AEF0515" w14:textId="77777777" w:rsidR="00612C60" w:rsidRPr="00DE0F0E" w:rsidRDefault="00612C60" w:rsidP="00170E99">
            <w:pPr>
              <w:pStyle w:val="TableText"/>
              <w:jc w:val="left"/>
              <w:rPr>
                <w:bCs/>
                <w:noProof/>
                <w:sz w:val="16"/>
                <w:szCs w:val="16"/>
                <w:lang w:val="en-CA"/>
              </w:rPr>
            </w:pPr>
          </w:p>
        </w:tc>
        <w:tc>
          <w:tcPr>
            <w:tcW w:w="2411" w:type="dxa"/>
            <w:vAlign w:val="center"/>
          </w:tcPr>
          <w:p w14:paraId="6EA2D749" w14:textId="1EE3D96F" w:rsidR="00612C60" w:rsidRPr="00DE0F0E" w:rsidRDefault="00612C60" w:rsidP="00170E99">
            <w:pPr>
              <w:pStyle w:val="TableText"/>
              <w:jc w:val="left"/>
              <w:rPr>
                <w:bCs/>
                <w:noProof/>
                <w:sz w:val="16"/>
                <w:szCs w:val="16"/>
                <w:lang w:val="en-CA"/>
              </w:rPr>
            </w:pPr>
            <w:r w:rsidRPr="00DE0F0E">
              <w:rPr>
                <w:noProof/>
                <w:sz w:val="16"/>
                <w:szCs w:val="16"/>
                <w:lang w:val="en-CA"/>
              </w:rPr>
              <w:t>sao_eo_class_luma</w:t>
            </w:r>
          </w:p>
        </w:tc>
        <w:tc>
          <w:tcPr>
            <w:tcW w:w="812" w:type="dxa"/>
          </w:tcPr>
          <w:p w14:paraId="7829F1A5" w14:textId="26194A59" w:rsidR="00612C60" w:rsidRPr="00DE0F0E" w:rsidRDefault="00612C60" w:rsidP="00170E99">
            <w:pPr>
              <w:pStyle w:val="TableText"/>
              <w:jc w:val="left"/>
              <w:rPr>
                <w:noProof/>
                <w:sz w:val="16"/>
                <w:szCs w:val="16"/>
                <w:lang w:val="en-CA"/>
              </w:rPr>
            </w:pPr>
            <w:r w:rsidRPr="00DE0F0E">
              <w:rPr>
                <w:noProof/>
                <w:sz w:val="16"/>
                <w:szCs w:val="16"/>
                <w:lang w:val="en-CA"/>
              </w:rPr>
              <w:t>FL</w:t>
            </w:r>
          </w:p>
        </w:tc>
        <w:tc>
          <w:tcPr>
            <w:tcW w:w="4612" w:type="dxa"/>
            <w:vAlign w:val="center"/>
          </w:tcPr>
          <w:p w14:paraId="7C2836F5" w14:textId="3345F5B3" w:rsidR="00612C60" w:rsidRPr="00DE0F0E" w:rsidRDefault="00612C60" w:rsidP="00170E99">
            <w:pPr>
              <w:pStyle w:val="TableText"/>
              <w:jc w:val="left"/>
              <w:rPr>
                <w:bCs/>
                <w:noProof/>
                <w:sz w:val="16"/>
                <w:szCs w:val="16"/>
                <w:lang w:val="en-CA"/>
              </w:rPr>
            </w:pPr>
            <w:r w:rsidRPr="00DE0F0E">
              <w:rPr>
                <w:noProof/>
                <w:sz w:val="16"/>
                <w:szCs w:val="16"/>
                <w:lang w:val="en-CA"/>
              </w:rPr>
              <w:t>cMax = 3</w:t>
            </w:r>
          </w:p>
        </w:tc>
      </w:tr>
      <w:tr w:rsidR="00612C60" w:rsidRPr="00DE0F0E" w14:paraId="29FF5450" w14:textId="77777777" w:rsidTr="00A930C1">
        <w:trPr>
          <w:cantSplit/>
          <w:trHeight w:val="290"/>
          <w:jc w:val="center"/>
        </w:trPr>
        <w:tc>
          <w:tcPr>
            <w:tcW w:w="1635" w:type="dxa"/>
            <w:vMerge/>
          </w:tcPr>
          <w:p w14:paraId="5DBC01D0" w14:textId="77777777" w:rsidR="00612C60" w:rsidRPr="00DE0F0E" w:rsidRDefault="00612C60" w:rsidP="00170E99">
            <w:pPr>
              <w:pStyle w:val="TableText"/>
              <w:jc w:val="left"/>
              <w:rPr>
                <w:bCs/>
                <w:noProof/>
                <w:sz w:val="16"/>
                <w:szCs w:val="16"/>
                <w:lang w:val="en-CA"/>
              </w:rPr>
            </w:pPr>
          </w:p>
        </w:tc>
        <w:tc>
          <w:tcPr>
            <w:tcW w:w="2411" w:type="dxa"/>
            <w:vAlign w:val="center"/>
          </w:tcPr>
          <w:p w14:paraId="109E6FF7" w14:textId="1DEFA4CD" w:rsidR="00612C60" w:rsidRPr="00DE0F0E" w:rsidRDefault="00612C60" w:rsidP="00170E99">
            <w:pPr>
              <w:pStyle w:val="TableText"/>
              <w:jc w:val="left"/>
              <w:rPr>
                <w:bCs/>
                <w:noProof/>
                <w:sz w:val="16"/>
                <w:szCs w:val="16"/>
                <w:lang w:val="en-CA"/>
              </w:rPr>
            </w:pPr>
            <w:r w:rsidRPr="00DE0F0E">
              <w:rPr>
                <w:bCs/>
                <w:noProof/>
                <w:sz w:val="16"/>
                <w:szCs w:val="16"/>
                <w:lang w:val="en-CA"/>
              </w:rPr>
              <w:t>sao_eo_class_chroma</w:t>
            </w:r>
          </w:p>
        </w:tc>
        <w:tc>
          <w:tcPr>
            <w:tcW w:w="812" w:type="dxa"/>
          </w:tcPr>
          <w:p w14:paraId="293A23AF" w14:textId="0D921EF9" w:rsidR="00612C60" w:rsidRPr="00DE0F0E" w:rsidRDefault="00612C60" w:rsidP="00170E99">
            <w:pPr>
              <w:pStyle w:val="TableText"/>
              <w:jc w:val="left"/>
              <w:rPr>
                <w:noProof/>
                <w:sz w:val="16"/>
                <w:szCs w:val="16"/>
                <w:lang w:val="en-CA"/>
              </w:rPr>
            </w:pPr>
            <w:r w:rsidRPr="00DE0F0E">
              <w:rPr>
                <w:noProof/>
                <w:sz w:val="16"/>
                <w:szCs w:val="16"/>
                <w:lang w:val="en-CA"/>
              </w:rPr>
              <w:t>FL</w:t>
            </w:r>
          </w:p>
        </w:tc>
        <w:tc>
          <w:tcPr>
            <w:tcW w:w="4612" w:type="dxa"/>
            <w:vAlign w:val="center"/>
          </w:tcPr>
          <w:p w14:paraId="3677B8F5" w14:textId="39BAE969" w:rsidR="00612C60" w:rsidRPr="00DE0F0E" w:rsidRDefault="00612C60" w:rsidP="00170E99">
            <w:pPr>
              <w:pStyle w:val="TableText"/>
              <w:jc w:val="left"/>
              <w:rPr>
                <w:bCs/>
                <w:noProof/>
                <w:sz w:val="16"/>
                <w:szCs w:val="16"/>
                <w:lang w:val="en-CA"/>
              </w:rPr>
            </w:pPr>
            <w:r w:rsidRPr="00DE0F0E">
              <w:rPr>
                <w:bCs/>
                <w:noProof/>
                <w:sz w:val="16"/>
                <w:szCs w:val="16"/>
                <w:lang w:val="en-CA"/>
              </w:rPr>
              <w:t>cMax = 3</w:t>
            </w:r>
          </w:p>
        </w:tc>
      </w:tr>
      <w:tr w:rsidR="00170E99" w:rsidRPr="00DE0F0E" w14:paraId="144C03E3" w14:textId="77777777" w:rsidTr="00A930C1">
        <w:trPr>
          <w:cantSplit/>
          <w:trHeight w:val="290"/>
          <w:jc w:val="center"/>
        </w:trPr>
        <w:tc>
          <w:tcPr>
            <w:tcW w:w="1635" w:type="dxa"/>
            <w:vMerge w:val="restart"/>
          </w:tcPr>
          <w:p w14:paraId="16885758" w14:textId="217EB15E" w:rsidR="00170E99" w:rsidRPr="00DE0F0E" w:rsidRDefault="00BA508D" w:rsidP="00170E99">
            <w:pPr>
              <w:pStyle w:val="TableText"/>
              <w:jc w:val="left"/>
              <w:rPr>
                <w:bCs/>
                <w:noProof/>
                <w:sz w:val="16"/>
                <w:szCs w:val="16"/>
                <w:lang w:val="en-CA"/>
              </w:rPr>
            </w:pPr>
            <w:r>
              <w:rPr>
                <w:bCs/>
                <w:noProof/>
                <w:sz w:val="16"/>
                <w:szCs w:val="16"/>
                <w:lang w:val="en-CA"/>
              </w:rPr>
              <w:t>coding</w:t>
            </w:r>
            <w:r w:rsidR="00170E99" w:rsidRPr="00DE0F0E">
              <w:rPr>
                <w:bCs/>
                <w:noProof/>
                <w:sz w:val="16"/>
                <w:szCs w:val="16"/>
                <w:lang w:val="en-CA"/>
              </w:rPr>
              <w:t>_tree( )</w:t>
            </w:r>
          </w:p>
        </w:tc>
        <w:tc>
          <w:tcPr>
            <w:tcW w:w="2411" w:type="dxa"/>
            <w:vAlign w:val="center"/>
          </w:tcPr>
          <w:p w14:paraId="078B9035" w14:textId="1467234B" w:rsidR="00170E99" w:rsidRPr="00DE0F0E" w:rsidRDefault="00170E99" w:rsidP="00170E99">
            <w:pPr>
              <w:pStyle w:val="TableText"/>
              <w:jc w:val="left"/>
              <w:rPr>
                <w:bCs/>
                <w:noProof/>
                <w:sz w:val="16"/>
                <w:szCs w:val="16"/>
                <w:lang w:val="en-CA"/>
              </w:rPr>
            </w:pPr>
            <w:r w:rsidRPr="00DE0F0E">
              <w:rPr>
                <w:bCs/>
                <w:noProof/>
                <w:sz w:val="16"/>
                <w:szCs w:val="16"/>
                <w:lang w:val="en-CA"/>
              </w:rPr>
              <w:t>split_cu_flag</w:t>
            </w:r>
          </w:p>
        </w:tc>
        <w:tc>
          <w:tcPr>
            <w:tcW w:w="812" w:type="dxa"/>
          </w:tcPr>
          <w:p w14:paraId="1027EE70" w14:textId="77777777" w:rsidR="00170E99" w:rsidRPr="00DE0F0E" w:rsidRDefault="00170E99" w:rsidP="00170E99">
            <w:pPr>
              <w:pStyle w:val="TableText"/>
              <w:jc w:val="left"/>
              <w:rPr>
                <w:noProof/>
                <w:sz w:val="16"/>
                <w:szCs w:val="16"/>
                <w:lang w:val="en-CA"/>
              </w:rPr>
            </w:pPr>
            <w:r w:rsidRPr="00DE0F0E">
              <w:rPr>
                <w:noProof/>
                <w:sz w:val="16"/>
                <w:szCs w:val="16"/>
                <w:lang w:val="en-CA"/>
              </w:rPr>
              <w:t>FL</w:t>
            </w:r>
          </w:p>
        </w:tc>
        <w:tc>
          <w:tcPr>
            <w:tcW w:w="4612" w:type="dxa"/>
            <w:vAlign w:val="center"/>
          </w:tcPr>
          <w:p w14:paraId="66F30677" w14:textId="77777777" w:rsidR="00170E99" w:rsidRPr="00DE0F0E" w:rsidRDefault="00170E99" w:rsidP="00170E99">
            <w:pPr>
              <w:pStyle w:val="TableText"/>
              <w:jc w:val="left"/>
              <w:rPr>
                <w:bCs/>
                <w:noProof/>
                <w:sz w:val="16"/>
                <w:szCs w:val="16"/>
                <w:lang w:val="en-CA"/>
              </w:rPr>
            </w:pPr>
            <w:r w:rsidRPr="00DE0F0E">
              <w:rPr>
                <w:bCs/>
                <w:noProof/>
                <w:sz w:val="16"/>
                <w:szCs w:val="16"/>
                <w:lang w:val="en-CA"/>
              </w:rPr>
              <w:t>cMax = 1</w:t>
            </w:r>
          </w:p>
        </w:tc>
      </w:tr>
      <w:tr w:rsidR="00BA508D" w:rsidRPr="00DE0F0E" w14:paraId="1B44384F" w14:textId="77777777" w:rsidTr="00A930C1">
        <w:trPr>
          <w:cantSplit/>
          <w:trHeight w:val="290"/>
          <w:jc w:val="center"/>
        </w:trPr>
        <w:tc>
          <w:tcPr>
            <w:tcW w:w="1635" w:type="dxa"/>
            <w:vMerge/>
          </w:tcPr>
          <w:p w14:paraId="6FA273E8" w14:textId="77777777" w:rsidR="00BA508D" w:rsidRPr="00DE0F0E" w:rsidRDefault="00BA508D" w:rsidP="00BA508D">
            <w:pPr>
              <w:pStyle w:val="TableText"/>
              <w:jc w:val="left"/>
              <w:rPr>
                <w:bCs/>
                <w:noProof/>
                <w:sz w:val="16"/>
                <w:szCs w:val="16"/>
                <w:lang w:val="en-CA"/>
              </w:rPr>
            </w:pPr>
          </w:p>
        </w:tc>
        <w:tc>
          <w:tcPr>
            <w:tcW w:w="2411" w:type="dxa"/>
            <w:vAlign w:val="center"/>
          </w:tcPr>
          <w:p w14:paraId="46457F6C" w14:textId="7885D418" w:rsidR="00BA508D" w:rsidRPr="00DE0F0E" w:rsidDel="00BA508D" w:rsidRDefault="00BA508D" w:rsidP="00BA508D">
            <w:pPr>
              <w:pStyle w:val="TableText"/>
              <w:jc w:val="left"/>
              <w:rPr>
                <w:bCs/>
                <w:noProof/>
                <w:sz w:val="16"/>
                <w:szCs w:val="16"/>
                <w:lang w:val="en-CA"/>
              </w:rPr>
            </w:pPr>
            <w:r>
              <w:rPr>
                <w:bCs/>
                <w:noProof/>
                <w:sz w:val="16"/>
                <w:szCs w:val="16"/>
                <w:lang w:val="en-CA"/>
              </w:rPr>
              <w:t>split_qt_flag</w:t>
            </w:r>
          </w:p>
        </w:tc>
        <w:tc>
          <w:tcPr>
            <w:tcW w:w="812" w:type="dxa"/>
          </w:tcPr>
          <w:p w14:paraId="73361AB0" w14:textId="716502BF" w:rsidR="00BA508D" w:rsidRPr="00DE0F0E" w:rsidRDefault="00BA508D" w:rsidP="00BA508D">
            <w:pPr>
              <w:pStyle w:val="TableText"/>
              <w:jc w:val="left"/>
              <w:rPr>
                <w:noProof/>
                <w:sz w:val="16"/>
                <w:szCs w:val="16"/>
                <w:lang w:val="en-CA"/>
              </w:rPr>
            </w:pPr>
            <w:r w:rsidRPr="00DE0F0E">
              <w:rPr>
                <w:noProof/>
                <w:sz w:val="16"/>
                <w:szCs w:val="16"/>
                <w:lang w:val="en-CA"/>
              </w:rPr>
              <w:t>FL</w:t>
            </w:r>
          </w:p>
        </w:tc>
        <w:tc>
          <w:tcPr>
            <w:tcW w:w="4612" w:type="dxa"/>
            <w:vAlign w:val="center"/>
          </w:tcPr>
          <w:p w14:paraId="7DAAC493" w14:textId="4B274595" w:rsidR="00BA508D" w:rsidRPr="00DE0F0E" w:rsidRDefault="00BA508D" w:rsidP="00BA508D">
            <w:pPr>
              <w:pStyle w:val="TableText"/>
              <w:jc w:val="left"/>
              <w:rPr>
                <w:bCs/>
                <w:noProof/>
                <w:sz w:val="16"/>
                <w:szCs w:val="16"/>
                <w:lang w:val="en-CA"/>
              </w:rPr>
            </w:pPr>
            <w:r w:rsidRPr="00DE0F0E">
              <w:rPr>
                <w:bCs/>
                <w:noProof/>
                <w:sz w:val="16"/>
                <w:szCs w:val="16"/>
                <w:lang w:val="en-CA"/>
              </w:rPr>
              <w:t>cMax = 1</w:t>
            </w:r>
          </w:p>
        </w:tc>
      </w:tr>
      <w:tr w:rsidR="00170E99" w:rsidRPr="00DE0F0E" w14:paraId="31183835" w14:textId="77777777" w:rsidTr="00A930C1">
        <w:trPr>
          <w:cantSplit/>
          <w:trHeight w:val="290"/>
          <w:jc w:val="center"/>
        </w:trPr>
        <w:tc>
          <w:tcPr>
            <w:tcW w:w="1635" w:type="dxa"/>
            <w:vMerge/>
          </w:tcPr>
          <w:p w14:paraId="433DCA38" w14:textId="77777777" w:rsidR="00170E99" w:rsidRPr="00DE0F0E" w:rsidRDefault="00170E99" w:rsidP="00170E99">
            <w:pPr>
              <w:pStyle w:val="TableText"/>
              <w:jc w:val="left"/>
              <w:rPr>
                <w:bCs/>
                <w:noProof/>
                <w:sz w:val="16"/>
                <w:szCs w:val="16"/>
                <w:lang w:val="en-CA"/>
              </w:rPr>
            </w:pPr>
          </w:p>
        </w:tc>
        <w:tc>
          <w:tcPr>
            <w:tcW w:w="2411" w:type="dxa"/>
            <w:vAlign w:val="center"/>
          </w:tcPr>
          <w:p w14:paraId="3483AD5F" w14:textId="77777777" w:rsidR="00170E99" w:rsidRPr="00DE0F0E" w:rsidRDefault="00170E99" w:rsidP="00170E99">
            <w:pPr>
              <w:pStyle w:val="TableText"/>
              <w:jc w:val="left"/>
              <w:rPr>
                <w:bCs/>
                <w:noProof/>
                <w:sz w:val="16"/>
                <w:szCs w:val="16"/>
                <w:lang w:val="en-CA"/>
              </w:rPr>
            </w:pPr>
            <w:r w:rsidRPr="00DE0F0E">
              <w:rPr>
                <w:bCs/>
                <w:noProof/>
                <w:sz w:val="16"/>
                <w:szCs w:val="16"/>
                <w:lang w:val="en-CA"/>
              </w:rPr>
              <w:t>mtt_split_cu_vertical_flag</w:t>
            </w:r>
          </w:p>
        </w:tc>
        <w:tc>
          <w:tcPr>
            <w:tcW w:w="812" w:type="dxa"/>
          </w:tcPr>
          <w:p w14:paraId="3A9EE5FC" w14:textId="77777777" w:rsidR="00170E99" w:rsidRPr="00DE0F0E" w:rsidRDefault="00170E99" w:rsidP="00170E99">
            <w:pPr>
              <w:pStyle w:val="TableText"/>
              <w:jc w:val="left"/>
              <w:rPr>
                <w:noProof/>
                <w:sz w:val="16"/>
                <w:szCs w:val="16"/>
                <w:lang w:val="en-CA"/>
              </w:rPr>
            </w:pPr>
            <w:r w:rsidRPr="00DE0F0E">
              <w:rPr>
                <w:noProof/>
                <w:sz w:val="16"/>
                <w:szCs w:val="16"/>
                <w:lang w:val="en-CA"/>
              </w:rPr>
              <w:t>FL</w:t>
            </w:r>
          </w:p>
        </w:tc>
        <w:tc>
          <w:tcPr>
            <w:tcW w:w="4612" w:type="dxa"/>
            <w:vAlign w:val="center"/>
          </w:tcPr>
          <w:p w14:paraId="7CE9D188" w14:textId="77777777" w:rsidR="00170E99" w:rsidRPr="00DE0F0E" w:rsidRDefault="00170E99" w:rsidP="00170E99">
            <w:pPr>
              <w:pStyle w:val="TableText"/>
              <w:jc w:val="left"/>
              <w:rPr>
                <w:bCs/>
                <w:noProof/>
                <w:sz w:val="16"/>
                <w:szCs w:val="16"/>
                <w:lang w:val="en-CA"/>
              </w:rPr>
            </w:pPr>
            <w:r w:rsidRPr="00DE0F0E">
              <w:rPr>
                <w:bCs/>
                <w:noProof/>
                <w:sz w:val="16"/>
                <w:szCs w:val="16"/>
                <w:lang w:val="en-CA"/>
              </w:rPr>
              <w:t>cMax = 1</w:t>
            </w:r>
          </w:p>
        </w:tc>
      </w:tr>
      <w:tr w:rsidR="00170E99" w:rsidRPr="00DE0F0E" w14:paraId="252F2667" w14:textId="77777777" w:rsidTr="00A930C1">
        <w:trPr>
          <w:cantSplit/>
          <w:trHeight w:val="290"/>
          <w:jc w:val="center"/>
        </w:trPr>
        <w:tc>
          <w:tcPr>
            <w:tcW w:w="1635" w:type="dxa"/>
            <w:vMerge/>
          </w:tcPr>
          <w:p w14:paraId="09310F04" w14:textId="77777777" w:rsidR="00170E99" w:rsidRPr="00DE0F0E" w:rsidRDefault="00170E99" w:rsidP="00170E99">
            <w:pPr>
              <w:pStyle w:val="TableText"/>
              <w:jc w:val="left"/>
              <w:rPr>
                <w:bCs/>
                <w:noProof/>
                <w:sz w:val="16"/>
                <w:szCs w:val="16"/>
                <w:lang w:val="en-CA"/>
              </w:rPr>
            </w:pPr>
          </w:p>
        </w:tc>
        <w:tc>
          <w:tcPr>
            <w:tcW w:w="2411" w:type="dxa"/>
            <w:vAlign w:val="center"/>
          </w:tcPr>
          <w:p w14:paraId="3A19C40D" w14:textId="77777777" w:rsidR="00170E99" w:rsidRPr="00DE0F0E" w:rsidRDefault="00170E99" w:rsidP="00170E99">
            <w:pPr>
              <w:pStyle w:val="TableText"/>
              <w:jc w:val="left"/>
              <w:rPr>
                <w:bCs/>
                <w:noProof/>
                <w:sz w:val="16"/>
                <w:szCs w:val="16"/>
                <w:lang w:val="en-CA"/>
              </w:rPr>
            </w:pPr>
            <w:r w:rsidRPr="00DE0F0E">
              <w:rPr>
                <w:bCs/>
                <w:noProof/>
                <w:sz w:val="16"/>
                <w:szCs w:val="16"/>
                <w:lang w:val="en-CA"/>
              </w:rPr>
              <w:t>mtt_split_cu_binary_flag</w:t>
            </w:r>
          </w:p>
        </w:tc>
        <w:tc>
          <w:tcPr>
            <w:tcW w:w="812" w:type="dxa"/>
          </w:tcPr>
          <w:p w14:paraId="0982F806" w14:textId="77777777" w:rsidR="00170E99" w:rsidRPr="00DE0F0E" w:rsidRDefault="00170E99" w:rsidP="00170E99">
            <w:pPr>
              <w:pStyle w:val="TableText"/>
              <w:jc w:val="left"/>
              <w:rPr>
                <w:noProof/>
                <w:sz w:val="16"/>
                <w:szCs w:val="16"/>
                <w:lang w:val="en-CA"/>
              </w:rPr>
            </w:pPr>
            <w:r w:rsidRPr="00DE0F0E">
              <w:rPr>
                <w:noProof/>
                <w:sz w:val="16"/>
                <w:szCs w:val="16"/>
                <w:lang w:val="en-CA"/>
              </w:rPr>
              <w:t>FL</w:t>
            </w:r>
          </w:p>
        </w:tc>
        <w:tc>
          <w:tcPr>
            <w:tcW w:w="4612" w:type="dxa"/>
            <w:vAlign w:val="center"/>
          </w:tcPr>
          <w:p w14:paraId="0071B4BB" w14:textId="77777777" w:rsidR="00170E99" w:rsidRPr="00DE0F0E" w:rsidRDefault="00170E99" w:rsidP="00170E99">
            <w:pPr>
              <w:pStyle w:val="TableText"/>
              <w:jc w:val="left"/>
              <w:rPr>
                <w:bCs/>
                <w:noProof/>
                <w:sz w:val="16"/>
                <w:szCs w:val="16"/>
                <w:lang w:val="en-CA"/>
              </w:rPr>
            </w:pPr>
            <w:r w:rsidRPr="00DE0F0E">
              <w:rPr>
                <w:bCs/>
                <w:noProof/>
                <w:sz w:val="16"/>
                <w:szCs w:val="16"/>
                <w:lang w:val="en-CA"/>
              </w:rPr>
              <w:t>cMax = 1</w:t>
            </w:r>
          </w:p>
        </w:tc>
      </w:tr>
      <w:tr w:rsidR="00007B5E" w:rsidRPr="00DE0F0E" w14:paraId="34242F0C" w14:textId="77777777" w:rsidTr="00A930C1">
        <w:trPr>
          <w:cantSplit/>
          <w:trHeight w:val="290"/>
          <w:jc w:val="center"/>
        </w:trPr>
        <w:tc>
          <w:tcPr>
            <w:tcW w:w="1635" w:type="dxa"/>
            <w:vMerge w:val="restart"/>
          </w:tcPr>
          <w:p w14:paraId="1CE1074D" w14:textId="77777777" w:rsidR="00007B5E" w:rsidRPr="00DE0F0E" w:rsidRDefault="00007B5E" w:rsidP="00170E99">
            <w:pPr>
              <w:pStyle w:val="TableText"/>
              <w:keepNext/>
              <w:jc w:val="left"/>
              <w:rPr>
                <w:bCs/>
                <w:noProof/>
                <w:sz w:val="16"/>
                <w:szCs w:val="16"/>
                <w:lang w:val="en-CA"/>
              </w:rPr>
            </w:pPr>
            <w:r w:rsidRPr="00DE0F0E">
              <w:rPr>
                <w:bCs/>
                <w:noProof/>
                <w:sz w:val="16"/>
                <w:szCs w:val="16"/>
                <w:lang w:val="en-CA"/>
              </w:rPr>
              <w:lastRenderedPageBreak/>
              <w:t>coding_unit( )</w:t>
            </w:r>
          </w:p>
        </w:tc>
        <w:tc>
          <w:tcPr>
            <w:tcW w:w="2411" w:type="dxa"/>
            <w:vAlign w:val="center"/>
          </w:tcPr>
          <w:p w14:paraId="7FE1D7B1" w14:textId="77777777" w:rsidR="00007B5E" w:rsidRPr="00DE0F0E" w:rsidRDefault="00007B5E" w:rsidP="00170E99">
            <w:pPr>
              <w:pStyle w:val="TableText"/>
              <w:keepNext/>
              <w:jc w:val="left"/>
              <w:rPr>
                <w:bCs/>
                <w:noProof/>
                <w:sz w:val="16"/>
                <w:szCs w:val="16"/>
                <w:lang w:val="en-CA"/>
              </w:rPr>
            </w:pPr>
            <w:r w:rsidRPr="00DE0F0E">
              <w:rPr>
                <w:noProof/>
                <w:sz w:val="16"/>
                <w:szCs w:val="16"/>
                <w:lang w:val="en-CA" w:eastAsia="ko-KR"/>
              </w:rPr>
              <w:t>cu_skip_flag</w:t>
            </w:r>
            <w:r w:rsidRPr="00DE0F0E">
              <w:rPr>
                <w:rFonts w:eastAsia="PMingLiU"/>
                <w:noProof/>
                <w:sz w:val="16"/>
                <w:szCs w:val="16"/>
                <w:lang w:val="en-CA" w:eastAsia="zh-TW"/>
              </w:rPr>
              <w:t>[ ][ ]</w:t>
            </w:r>
          </w:p>
        </w:tc>
        <w:tc>
          <w:tcPr>
            <w:tcW w:w="812" w:type="dxa"/>
          </w:tcPr>
          <w:p w14:paraId="161CAB22" w14:textId="77777777" w:rsidR="00007B5E" w:rsidRPr="00DE0F0E" w:rsidRDefault="00007B5E" w:rsidP="00170E99">
            <w:pPr>
              <w:pStyle w:val="TableText"/>
              <w:keepNext/>
              <w:jc w:val="left"/>
              <w:rPr>
                <w:bCs/>
                <w:noProof/>
                <w:sz w:val="16"/>
                <w:szCs w:val="16"/>
                <w:lang w:val="en-CA"/>
              </w:rPr>
            </w:pPr>
            <w:r w:rsidRPr="00DE0F0E">
              <w:rPr>
                <w:noProof/>
                <w:sz w:val="16"/>
                <w:szCs w:val="16"/>
                <w:lang w:val="en-CA"/>
              </w:rPr>
              <w:t>FL</w:t>
            </w:r>
          </w:p>
        </w:tc>
        <w:tc>
          <w:tcPr>
            <w:tcW w:w="4612" w:type="dxa"/>
            <w:vAlign w:val="center"/>
          </w:tcPr>
          <w:p w14:paraId="64DE02F4" w14:textId="77777777" w:rsidR="00007B5E" w:rsidRPr="00DE0F0E" w:rsidRDefault="00007B5E" w:rsidP="00170E99">
            <w:pPr>
              <w:pStyle w:val="TableText"/>
              <w:keepNext/>
              <w:jc w:val="left"/>
              <w:rPr>
                <w:bCs/>
                <w:noProof/>
                <w:sz w:val="16"/>
                <w:szCs w:val="16"/>
                <w:lang w:val="en-CA"/>
              </w:rPr>
            </w:pPr>
            <w:r w:rsidRPr="00DE0F0E">
              <w:rPr>
                <w:bCs/>
                <w:noProof/>
                <w:sz w:val="16"/>
                <w:szCs w:val="16"/>
                <w:lang w:val="en-CA"/>
              </w:rPr>
              <w:t>cMax = 1</w:t>
            </w:r>
          </w:p>
        </w:tc>
      </w:tr>
      <w:tr w:rsidR="00254A70" w:rsidRPr="00DE0F0E" w14:paraId="07B7E37F" w14:textId="77777777" w:rsidTr="008770AA">
        <w:trPr>
          <w:cantSplit/>
          <w:trHeight w:val="290"/>
          <w:jc w:val="center"/>
        </w:trPr>
        <w:tc>
          <w:tcPr>
            <w:tcW w:w="1635" w:type="dxa"/>
            <w:vMerge/>
          </w:tcPr>
          <w:p w14:paraId="0DB020E0" w14:textId="77777777" w:rsidR="00254A70" w:rsidRPr="00DE0F0E" w:rsidRDefault="00254A70" w:rsidP="00254A70">
            <w:pPr>
              <w:pStyle w:val="TableText"/>
              <w:keepNext/>
              <w:jc w:val="left"/>
              <w:rPr>
                <w:bCs/>
                <w:noProof/>
                <w:sz w:val="16"/>
                <w:szCs w:val="16"/>
                <w:lang w:val="en-CA"/>
              </w:rPr>
            </w:pPr>
          </w:p>
        </w:tc>
        <w:tc>
          <w:tcPr>
            <w:tcW w:w="2411" w:type="dxa"/>
          </w:tcPr>
          <w:p w14:paraId="38E9F08A" w14:textId="2BD63625" w:rsidR="00254A70" w:rsidRPr="00DE0F0E" w:rsidRDefault="00254A70" w:rsidP="00254A70">
            <w:pPr>
              <w:pStyle w:val="TableText"/>
              <w:keepNext/>
              <w:jc w:val="left"/>
              <w:rPr>
                <w:noProof/>
                <w:sz w:val="16"/>
                <w:szCs w:val="16"/>
                <w:lang w:val="en-CA" w:eastAsia="ko-KR"/>
              </w:rPr>
            </w:pPr>
            <w:r w:rsidRPr="00DE0F0E">
              <w:rPr>
                <w:noProof/>
                <w:sz w:val="16"/>
                <w:szCs w:val="16"/>
                <w:lang w:val="en-CA" w:eastAsia="ko-KR"/>
              </w:rPr>
              <w:t>pred_mode_ibc_flag</w:t>
            </w:r>
          </w:p>
        </w:tc>
        <w:tc>
          <w:tcPr>
            <w:tcW w:w="812" w:type="dxa"/>
          </w:tcPr>
          <w:p w14:paraId="01BDBCB2" w14:textId="4D74C5F2" w:rsidR="00254A70" w:rsidRPr="00DE0F0E" w:rsidRDefault="00254A70" w:rsidP="00254A70">
            <w:pPr>
              <w:pStyle w:val="TableText"/>
              <w:keepNext/>
              <w:jc w:val="left"/>
              <w:rPr>
                <w:noProof/>
                <w:sz w:val="16"/>
                <w:szCs w:val="16"/>
                <w:lang w:val="en-CA"/>
              </w:rPr>
            </w:pPr>
            <w:r w:rsidRPr="00DE0F0E">
              <w:rPr>
                <w:noProof/>
                <w:sz w:val="16"/>
                <w:szCs w:val="16"/>
                <w:lang w:val="en-CA"/>
              </w:rPr>
              <w:t>FL</w:t>
            </w:r>
          </w:p>
        </w:tc>
        <w:tc>
          <w:tcPr>
            <w:tcW w:w="4612" w:type="dxa"/>
            <w:vAlign w:val="center"/>
          </w:tcPr>
          <w:p w14:paraId="66FCB4FB" w14:textId="47B6D08D" w:rsidR="00254A70" w:rsidRPr="00DE0F0E" w:rsidRDefault="00254A70" w:rsidP="00254A70">
            <w:pPr>
              <w:pStyle w:val="TableText"/>
              <w:keepNext/>
              <w:jc w:val="left"/>
              <w:rPr>
                <w:bCs/>
                <w:noProof/>
                <w:sz w:val="16"/>
                <w:szCs w:val="16"/>
                <w:lang w:val="en-CA"/>
              </w:rPr>
            </w:pPr>
            <w:r w:rsidRPr="00DE0F0E">
              <w:rPr>
                <w:bCs/>
                <w:noProof/>
                <w:sz w:val="16"/>
                <w:szCs w:val="16"/>
                <w:lang w:val="en-CA"/>
              </w:rPr>
              <w:t>cMax = 1</w:t>
            </w:r>
          </w:p>
        </w:tc>
      </w:tr>
      <w:tr w:rsidR="00007B5E" w:rsidRPr="00DE0F0E" w14:paraId="7115BC76" w14:textId="77777777" w:rsidTr="00A930C1">
        <w:trPr>
          <w:cantSplit/>
          <w:trHeight w:val="290"/>
          <w:jc w:val="center"/>
        </w:trPr>
        <w:tc>
          <w:tcPr>
            <w:tcW w:w="1635" w:type="dxa"/>
            <w:vMerge/>
          </w:tcPr>
          <w:p w14:paraId="6B2DA21E" w14:textId="77777777" w:rsidR="00007B5E" w:rsidRPr="00DE0F0E" w:rsidRDefault="00007B5E" w:rsidP="00170E99">
            <w:pPr>
              <w:pStyle w:val="TableText"/>
              <w:keepNext/>
              <w:jc w:val="left"/>
              <w:rPr>
                <w:noProof/>
                <w:sz w:val="16"/>
                <w:szCs w:val="16"/>
                <w:lang w:val="en-CA" w:eastAsia="ko-KR"/>
              </w:rPr>
            </w:pPr>
          </w:p>
        </w:tc>
        <w:tc>
          <w:tcPr>
            <w:tcW w:w="2411" w:type="dxa"/>
            <w:vAlign w:val="center"/>
          </w:tcPr>
          <w:p w14:paraId="50B15308" w14:textId="77777777" w:rsidR="00007B5E" w:rsidRPr="00DE0F0E" w:rsidRDefault="00007B5E" w:rsidP="00170E99">
            <w:pPr>
              <w:pStyle w:val="TableText"/>
              <w:keepNext/>
              <w:jc w:val="left"/>
              <w:rPr>
                <w:noProof/>
                <w:sz w:val="16"/>
                <w:szCs w:val="16"/>
                <w:lang w:val="en-CA" w:eastAsia="ko-KR"/>
              </w:rPr>
            </w:pPr>
            <w:r w:rsidRPr="00DE0F0E">
              <w:rPr>
                <w:noProof/>
                <w:sz w:val="16"/>
                <w:szCs w:val="16"/>
                <w:lang w:val="en-CA" w:eastAsia="ko-KR"/>
              </w:rPr>
              <w:t>pred_mode_flag</w:t>
            </w:r>
          </w:p>
        </w:tc>
        <w:tc>
          <w:tcPr>
            <w:tcW w:w="812" w:type="dxa"/>
          </w:tcPr>
          <w:p w14:paraId="3DCB36BE" w14:textId="77777777" w:rsidR="00007B5E" w:rsidRPr="00DE0F0E" w:rsidRDefault="00007B5E" w:rsidP="00170E99">
            <w:pPr>
              <w:pStyle w:val="TableText"/>
              <w:keepNext/>
              <w:jc w:val="left"/>
              <w:rPr>
                <w:iCs/>
                <w:noProof/>
                <w:sz w:val="16"/>
                <w:szCs w:val="16"/>
                <w:lang w:val="en-CA"/>
              </w:rPr>
            </w:pPr>
            <w:r w:rsidRPr="00DE0F0E">
              <w:rPr>
                <w:noProof/>
                <w:sz w:val="16"/>
                <w:szCs w:val="16"/>
                <w:lang w:val="en-CA"/>
              </w:rPr>
              <w:t>FL</w:t>
            </w:r>
          </w:p>
        </w:tc>
        <w:tc>
          <w:tcPr>
            <w:tcW w:w="4612" w:type="dxa"/>
            <w:vAlign w:val="center"/>
          </w:tcPr>
          <w:p w14:paraId="37FFF2E3" w14:textId="77777777" w:rsidR="00007B5E" w:rsidRPr="00DE0F0E" w:rsidRDefault="00007B5E" w:rsidP="00170E99">
            <w:pPr>
              <w:pStyle w:val="TableText"/>
              <w:keepNext/>
              <w:jc w:val="left"/>
              <w:rPr>
                <w:noProof/>
                <w:sz w:val="16"/>
                <w:szCs w:val="16"/>
                <w:lang w:val="en-CA" w:eastAsia="ko-KR"/>
              </w:rPr>
            </w:pPr>
            <w:r w:rsidRPr="00DE0F0E">
              <w:rPr>
                <w:bCs/>
                <w:noProof/>
                <w:sz w:val="16"/>
                <w:szCs w:val="16"/>
                <w:lang w:val="en-CA"/>
              </w:rPr>
              <w:t>cMax = 1</w:t>
            </w:r>
          </w:p>
        </w:tc>
      </w:tr>
      <w:tr w:rsidR="00007B5E" w:rsidRPr="00DE0F0E" w14:paraId="7803D49D" w14:textId="77777777" w:rsidTr="00A930C1">
        <w:trPr>
          <w:cantSplit/>
          <w:trHeight w:val="290"/>
          <w:jc w:val="center"/>
        </w:trPr>
        <w:tc>
          <w:tcPr>
            <w:tcW w:w="1635" w:type="dxa"/>
            <w:vMerge/>
          </w:tcPr>
          <w:p w14:paraId="3E75425A" w14:textId="77777777" w:rsidR="00007B5E" w:rsidRPr="00DE0F0E" w:rsidRDefault="00007B5E" w:rsidP="004C4D71">
            <w:pPr>
              <w:pStyle w:val="TableText"/>
              <w:keepNext/>
              <w:jc w:val="left"/>
              <w:rPr>
                <w:noProof/>
                <w:sz w:val="16"/>
                <w:szCs w:val="16"/>
                <w:lang w:val="en-CA" w:eastAsia="ko-KR"/>
              </w:rPr>
            </w:pPr>
          </w:p>
        </w:tc>
        <w:tc>
          <w:tcPr>
            <w:tcW w:w="2411" w:type="dxa"/>
            <w:vAlign w:val="center"/>
          </w:tcPr>
          <w:p w14:paraId="337F4419" w14:textId="77D9077B" w:rsidR="00007B5E" w:rsidRPr="00DE0F0E" w:rsidRDefault="00007B5E" w:rsidP="004C4D71">
            <w:pPr>
              <w:pStyle w:val="TableText"/>
              <w:keepNext/>
              <w:jc w:val="left"/>
              <w:rPr>
                <w:noProof/>
                <w:sz w:val="16"/>
                <w:szCs w:val="16"/>
                <w:lang w:val="en-CA" w:eastAsia="ko-KR"/>
              </w:rPr>
            </w:pPr>
            <w:r w:rsidRPr="00DE0F0E">
              <w:rPr>
                <w:noProof/>
                <w:sz w:val="16"/>
                <w:szCs w:val="16"/>
                <w:lang w:val="en-CA" w:eastAsia="ko-KR"/>
              </w:rPr>
              <w:t>pcm_flag</w:t>
            </w:r>
            <w:r w:rsidRPr="00DE0F0E">
              <w:rPr>
                <w:rFonts w:eastAsia="PMingLiU"/>
                <w:noProof/>
                <w:sz w:val="16"/>
                <w:szCs w:val="16"/>
                <w:lang w:val="en-CA" w:eastAsia="zh-TW"/>
              </w:rPr>
              <w:t>[ ][ ]</w:t>
            </w:r>
          </w:p>
        </w:tc>
        <w:tc>
          <w:tcPr>
            <w:tcW w:w="812" w:type="dxa"/>
          </w:tcPr>
          <w:p w14:paraId="34643EE9" w14:textId="5C00E188" w:rsidR="00007B5E" w:rsidRPr="00DE0F0E" w:rsidRDefault="00007B5E" w:rsidP="004C4D71">
            <w:pPr>
              <w:pStyle w:val="TableText"/>
              <w:keepNext/>
              <w:jc w:val="left"/>
              <w:rPr>
                <w:noProof/>
                <w:sz w:val="16"/>
                <w:szCs w:val="16"/>
                <w:lang w:val="en-CA"/>
              </w:rPr>
            </w:pPr>
            <w:r w:rsidRPr="00DE0F0E">
              <w:rPr>
                <w:bCs/>
                <w:noProof/>
                <w:sz w:val="16"/>
                <w:szCs w:val="16"/>
                <w:lang w:val="en-CA"/>
              </w:rPr>
              <w:t>FL</w:t>
            </w:r>
          </w:p>
        </w:tc>
        <w:tc>
          <w:tcPr>
            <w:tcW w:w="4612" w:type="dxa"/>
            <w:vAlign w:val="center"/>
          </w:tcPr>
          <w:p w14:paraId="04CE4398" w14:textId="28D91552" w:rsidR="00007B5E" w:rsidRPr="00DE0F0E" w:rsidRDefault="00007B5E" w:rsidP="004C4D71">
            <w:pPr>
              <w:pStyle w:val="TableText"/>
              <w:keepNext/>
              <w:jc w:val="left"/>
              <w:rPr>
                <w:bCs/>
                <w:noProof/>
                <w:sz w:val="16"/>
                <w:szCs w:val="16"/>
                <w:lang w:val="en-CA"/>
              </w:rPr>
            </w:pPr>
            <w:r w:rsidRPr="00DE0F0E">
              <w:rPr>
                <w:bCs/>
                <w:noProof/>
                <w:sz w:val="16"/>
                <w:szCs w:val="16"/>
                <w:lang w:val="en-CA"/>
              </w:rPr>
              <w:t>cMax = 1</w:t>
            </w:r>
          </w:p>
        </w:tc>
      </w:tr>
      <w:tr w:rsidR="00007B5E" w:rsidRPr="00DE0F0E" w14:paraId="543D94F0" w14:textId="77777777" w:rsidTr="00A930C1">
        <w:trPr>
          <w:cantSplit/>
          <w:trHeight w:val="290"/>
          <w:jc w:val="center"/>
        </w:trPr>
        <w:tc>
          <w:tcPr>
            <w:tcW w:w="1635" w:type="dxa"/>
            <w:vMerge/>
          </w:tcPr>
          <w:p w14:paraId="2983C6E4" w14:textId="77777777" w:rsidR="00007B5E" w:rsidRPr="00DE0F0E" w:rsidRDefault="00007B5E" w:rsidP="00170E99">
            <w:pPr>
              <w:pStyle w:val="TableText"/>
              <w:keepNext/>
              <w:jc w:val="left"/>
              <w:rPr>
                <w:noProof/>
                <w:sz w:val="16"/>
                <w:szCs w:val="16"/>
                <w:lang w:val="en-CA" w:eastAsia="ko-KR"/>
              </w:rPr>
            </w:pPr>
          </w:p>
        </w:tc>
        <w:tc>
          <w:tcPr>
            <w:tcW w:w="2411" w:type="dxa"/>
            <w:vAlign w:val="center"/>
          </w:tcPr>
          <w:p w14:paraId="3F71E268" w14:textId="193C96C9" w:rsidR="00007B5E" w:rsidRPr="00DE0F0E" w:rsidRDefault="00007B5E" w:rsidP="00170E99">
            <w:pPr>
              <w:pStyle w:val="TableText"/>
              <w:keepNext/>
              <w:jc w:val="left"/>
              <w:rPr>
                <w:noProof/>
                <w:sz w:val="16"/>
                <w:szCs w:val="16"/>
                <w:lang w:val="en-CA" w:eastAsia="ko-KR"/>
              </w:rPr>
            </w:pPr>
            <w:r w:rsidRPr="00DE0F0E">
              <w:rPr>
                <w:noProof/>
                <w:sz w:val="16"/>
                <w:lang w:val="en-CA"/>
              </w:rPr>
              <w:t>intra_luma_ref_idx[ ][ ]</w:t>
            </w:r>
          </w:p>
        </w:tc>
        <w:tc>
          <w:tcPr>
            <w:tcW w:w="812" w:type="dxa"/>
          </w:tcPr>
          <w:p w14:paraId="0F0797DC" w14:textId="0CF255FE" w:rsidR="00007B5E" w:rsidRPr="00DE0F0E" w:rsidRDefault="00007B5E" w:rsidP="00170E99">
            <w:pPr>
              <w:pStyle w:val="TableText"/>
              <w:keepNext/>
              <w:jc w:val="left"/>
              <w:rPr>
                <w:noProof/>
                <w:sz w:val="16"/>
                <w:szCs w:val="16"/>
                <w:lang w:val="en-CA"/>
              </w:rPr>
            </w:pPr>
            <w:r w:rsidRPr="00DE0F0E">
              <w:rPr>
                <w:noProof/>
                <w:sz w:val="16"/>
                <w:szCs w:val="16"/>
                <w:lang w:val="en-CA"/>
              </w:rPr>
              <w:t>TR</w:t>
            </w:r>
          </w:p>
        </w:tc>
        <w:tc>
          <w:tcPr>
            <w:tcW w:w="4612" w:type="dxa"/>
            <w:vAlign w:val="center"/>
          </w:tcPr>
          <w:p w14:paraId="315991DD" w14:textId="47D9A25A" w:rsidR="00007B5E" w:rsidRPr="00DE0F0E" w:rsidRDefault="00007B5E" w:rsidP="00170E99">
            <w:pPr>
              <w:pStyle w:val="TableText"/>
              <w:keepNext/>
              <w:jc w:val="left"/>
              <w:rPr>
                <w:bCs/>
                <w:noProof/>
                <w:sz w:val="16"/>
                <w:szCs w:val="16"/>
                <w:lang w:val="en-CA"/>
              </w:rPr>
            </w:pPr>
            <w:r w:rsidRPr="00DE0F0E">
              <w:rPr>
                <w:noProof/>
                <w:sz w:val="16"/>
                <w:szCs w:val="16"/>
                <w:lang w:val="en-CA" w:eastAsia="ko-KR"/>
              </w:rPr>
              <w:t>cMax = 2</w:t>
            </w:r>
            <w:r w:rsidRPr="00DE0F0E">
              <w:rPr>
                <w:noProof/>
                <w:sz w:val="16"/>
                <w:szCs w:val="16"/>
                <w:lang w:val="en-CA"/>
              </w:rPr>
              <w:t>, cRiceParam = 0</w:t>
            </w:r>
          </w:p>
        </w:tc>
      </w:tr>
      <w:tr w:rsidR="00007B5E" w:rsidRPr="00DE0F0E" w14:paraId="41D0793B" w14:textId="77777777" w:rsidTr="00A930C1">
        <w:trPr>
          <w:cantSplit/>
          <w:trHeight w:val="290"/>
          <w:jc w:val="center"/>
        </w:trPr>
        <w:tc>
          <w:tcPr>
            <w:tcW w:w="1635" w:type="dxa"/>
            <w:vMerge/>
          </w:tcPr>
          <w:p w14:paraId="6B1CBBE2" w14:textId="77777777" w:rsidR="00007B5E" w:rsidRPr="00DE0F0E" w:rsidRDefault="00007B5E" w:rsidP="00497CB3">
            <w:pPr>
              <w:pStyle w:val="TableText"/>
              <w:keepNext/>
              <w:jc w:val="left"/>
              <w:rPr>
                <w:noProof/>
                <w:sz w:val="16"/>
                <w:szCs w:val="16"/>
                <w:lang w:val="en-CA" w:eastAsia="ko-KR"/>
              </w:rPr>
            </w:pPr>
          </w:p>
        </w:tc>
        <w:tc>
          <w:tcPr>
            <w:tcW w:w="2411" w:type="dxa"/>
            <w:vAlign w:val="center"/>
          </w:tcPr>
          <w:p w14:paraId="4860CDC1" w14:textId="6C324E20" w:rsidR="00007B5E" w:rsidRPr="00DE0F0E" w:rsidRDefault="00007B5E" w:rsidP="00497CB3">
            <w:pPr>
              <w:pStyle w:val="TableText"/>
              <w:keepNext/>
              <w:jc w:val="left"/>
              <w:rPr>
                <w:noProof/>
                <w:sz w:val="16"/>
                <w:lang w:val="en-CA"/>
              </w:rPr>
            </w:pPr>
            <w:r w:rsidRPr="00DE0F0E">
              <w:rPr>
                <w:noProof/>
                <w:sz w:val="16"/>
                <w:lang w:val="en-CA"/>
              </w:rPr>
              <w:t>intra_subpartitions_mode_flag</w:t>
            </w:r>
          </w:p>
        </w:tc>
        <w:tc>
          <w:tcPr>
            <w:tcW w:w="812" w:type="dxa"/>
          </w:tcPr>
          <w:p w14:paraId="44C23A4F" w14:textId="60EC0B33" w:rsidR="00007B5E" w:rsidRPr="00DE0F0E" w:rsidRDefault="00007B5E" w:rsidP="00497CB3">
            <w:pPr>
              <w:pStyle w:val="TableText"/>
              <w:keepNext/>
              <w:jc w:val="left"/>
              <w:rPr>
                <w:noProof/>
                <w:sz w:val="16"/>
                <w:szCs w:val="16"/>
                <w:lang w:val="en-CA"/>
              </w:rPr>
            </w:pPr>
            <w:r w:rsidRPr="00DE0F0E">
              <w:rPr>
                <w:bCs/>
                <w:noProof/>
                <w:sz w:val="16"/>
                <w:szCs w:val="16"/>
                <w:lang w:val="en-CA"/>
              </w:rPr>
              <w:t>FL</w:t>
            </w:r>
          </w:p>
        </w:tc>
        <w:tc>
          <w:tcPr>
            <w:tcW w:w="4612" w:type="dxa"/>
            <w:vAlign w:val="center"/>
          </w:tcPr>
          <w:p w14:paraId="6A43B054" w14:textId="5A767AD1" w:rsidR="00007B5E" w:rsidRPr="00DE0F0E" w:rsidRDefault="00007B5E" w:rsidP="00497CB3">
            <w:pPr>
              <w:pStyle w:val="TableText"/>
              <w:keepNext/>
              <w:jc w:val="left"/>
              <w:rPr>
                <w:noProof/>
                <w:sz w:val="16"/>
                <w:szCs w:val="16"/>
                <w:lang w:val="en-CA" w:eastAsia="ko-KR"/>
              </w:rPr>
            </w:pPr>
            <w:r w:rsidRPr="00DE0F0E">
              <w:rPr>
                <w:bCs/>
                <w:noProof/>
                <w:sz w:val="16"/>
                <w:szCs w:val="16"/>
                <w:lang w:val="en-CA"/>
              </w:rPr>
              <w:t>cMax = 1</w:t>
            </w:r>
          </w:p>
        </w:tc>
      </w:tr>
      <w:tr w:rsidR="00007B5E" w:rsidRPr="00DE0F0E" w14:paraId="5143CF37" w14:textId="77777777" w:rsidTr="00A930C1">
        <w:trPr>
          <w:cantSplit/>
          <w:trHeight w:val="290"/>
          <w:jc w:val="center"/>
        </w:trPr>
        <w:tc>
          <w:tcPr>
            <w:tcW w:w="1635" w:type="dxa"/>
            <w:vMerge/>
          </w:tcPr>
          <w:p w14:paraId="66410670" w14:textId="77777777" w:rsidR="00007B5E" w:rsidRPr="00DE0F0E" w:rsidRDefault="00007B5E" w:rsidP="00497CB3">
            <w:pPr>
              <w:pStyle w:val="TableText"/>
              <w:keepNext/>
              <w:jc w:val="left"/>
              <w:rPr>
                <w:noProof/>
                <w:sz w:val="16"/>
                <w:szCs w:val="16"/>
                <w:lang w:val="en-CA" w:eastAsia="ko-KR"/>
              </w:rPr>
            </w:pPr>
          </w:p>
        </w:tc>
        <w:tc>
          <w:tcPr>
            <w:tcW w:w="2411" w:type="dxa"/>
            <w:vAlign w:val="center"/>
          </w:tcPr>
          <w:p w14:paraId="67A0E594" w14:textId="0E529539" w:rsidR="00007B5E" w:rsidRPr="00DE0F0E" w:rsidRDefault="00007B5E" w:rsidP="00497CB3">
            <w:pPr>
              <w:pStyle w:val="TableText"/>
              <w:keepNext/>
              <w:jc w:val="left"/>
              <w:rPr>
                <w:noProof/>
                <w:sz w:val="16"/>
                <w:lang w:val="en-CA"/>
              </w:rPr>
            </w:pPr>
            <w:r w:rsidRPr="00DE0F0E">
              <w:rPr>
                <w:noProof/>
                <w:sz w:val="16"/>
                <w:lang w:val="en-CA"/>
              </w:rPr>
              <w:t>intra_subpartition_split_flag</w:t>
            </w:r>
          </w:p>
        </w:tc>
        <w:tc>
          <w:tcPr>
            <w:tcW w:w="812" w:type="dxa"/>
          </w:tcPr>
          <w:p w14:paraId="22945860" w14:textId="11335166" w:rsidR="00007B5E" w:rsidRPr="00DE0F0E" w:rsidRDefault="00007B5E" w:rsidP="00497CB3">
            <w:pPr>
              <w:pStyle w:val="TableText"/>
              <w:keepNext/>
              <w:jc w:val="left"/>
              <w:rPr>
                <w:noProof/>
                <w:sz w:val="16"/>
                <w:szCs w:val="16"/>
                <w:lang w:val="en-CA"/>
              </w:rPr>
            </w:pPr>
            <w:r w:rsidRPr="00DE0F0E">
              <w:rPr>
                <w:bCs/>
                <w:noProof/>
                <w:sz w:val="16"/>
                <w:szCs w:val="16"/>
                <w:lang w:val="en-CA"/>
              </w:rPr>
              <w:t>FL</w:t>
            </w:r>
          </w:p>
        </w:tc>
        <w:tc>
          <w:tcPr>
            <w:tcW w:w="4612" w:type="dxa"/>
            <w:vAlign w:val="center"/>
          </w:tcPr>
          <w:p w14:paraId="300F2D26" w14:textId="78C6778A" w:rsidR="00007B5E" w:rsidRPr="00DE0F0E" w:rsidRDefault="00007B5E" w:rsidP="00497CB3">
            <w:pPr>
              <w:pStyle w:val="TableText"/>
              <w:keepNext/>
              <w:jc w:val="left"/>
              <w:rPr>
                <w:noProof/>
                <w:sz w:val="16"/>
                <w:szCs w:val="16"/>
                <w:lang w:val="en-CA" w:eastAsia="ko-KR"/>
              </w:rPr>
            </w:pPr>
            <w:r w:rsidRPr="00DE0F0E">
              <w:rPr>
                <w:bCs/>
                <w:noProof/>
                <w:sz w:val="16"/>
                <w:szCs w:val="16"/>
                <w:lang w:val="en-CA"/>
              </w:rPr>
              <w:t>cMax = 1</w:t>
            </w:r>
          </w:p>
        </w:tc>
      </w:tr>
      <w:tr w:rsidR="00007B5E" w:rsidRPr="00DE0F0E" w14:paraId="518661FF" w14:textId="77777777" w:rsidTr="00A930C1">
        <w:trPr>
          <w:cantSplit/>
          <w:trHeight w:val="290"/>
          <w:jc w:val="center"/>
        </w:trPr>
        <w:tc>
          <w:tcPr>
            <w:tcW w:w="1635" w:type="dxa"/>
            <w:vMerge/>
          </w:tcPr>
          <w:p w14:paraId="69EBFE70" w14:textId="77777777" w:rsidR="00007B5E" w:rsidRPr="00DE0F0E" w:rsidRDefault="00007B5E" w:rsidP="00170E99">
            <w:pPr>
              <w:pStyle w:val="TableText"/>
              <w:keepNext/>
              <w:jc w:val="left"/>
              <w:rPr>
                <w:noProof/>
                <w:sz w:val="16"/>
                <w:szCs w:val="16"/>
                <w:lang w:val="en-CA" w:eastAsia="ko-KR"/>
              </w:rPr>
            </w:pPr>
          </w:p>
        </w:tc>
        <w:tc>
          <w:tcPr>
            <w:tcW w:w="2411" w:type="dxa"/>
            <w:vAlign w:val="center"/>
          </w:tcPr>
          <w:p w14:paraId="1D8D0D65" w14:textId="77777777" w:rsidR="00007B5E" w:rsidRPr="00DE0F0E" w:rsidRDefault="00007B5E" w:rsidP="00170E99">
            <w:pPr>
              <w:pStyle w:val="TableText"/>
              <w:keepNext/>
              <w:jc w:val="left"/>
              <w:rPr>
                <w:noProof/>
                <w:sz w:val="16"/>
                <w:szCs w:val="16"/>
                <w:lang w:val="en-CA" w:eastAsia="ko-KR"/>
              </w:rPr>
            </w:pPr>
            <w:r w:rsidRPr="00DE0F0E">
              <w:rPr>
                <w:noProof/>
                <w:sz w:val="16"/>
                <w:szCs w:val="16"/>
                <w:lang w:val="en-CA" w:eastAsia="ko-KR"/>
              </w:rPr>
              <w:t>intra_luma_mpm_flag</w:t>
            </w:r>
            <w:r w:rsidRPr="00DE0F0E">
              <w:rPr>
                <w:rFonts w:eastAsia="PMingLiU"/>
                <w:noProof/>
                <w:sz w:val="16"/>
                <w:szCs w:val="16"/>
                <w:lang w:val="en-CA" w:eastAsia="zh-TW"/>
              </w:rPr>
              <w:t>[ ][ ]</w:t>
            </w:r>
          </w:p>
        </w:tc>
        <w:tc>
          <w:tcPr>
            <w:tcW w:w="812" w:type="dxa"/>
          </w:tcPr>
          <w:p w14:paraId="47479516" w14:textId="77777777" w:rsidR="00007B5E" w:rsidRPr="00DE0F0E" w:rsidRDefault="00007B5E" w:rsidP="00170E99">
            <w:pPr>
              <w:pStyle w:val="TableText"/>
              <w:keepNext/>
              <w:jc w:val="left"/>
              <w:rPr>
                <w:noProof/>
                <w:sz w:val="16"/>
                <w:szCs w:val="16"/>
                <w:lang w:val="en-CA"/>
              </w:rPr>
            </w:pPr>
            <w:r w:rsidRPr="00DE0F0E">
              <w:rPr>
                <w:bCs/>
                <w:noProof/>
                <w:sz w:val="16"/>
                <w:szCs w:val="16"/>
                <w:lang w:val="en-CA"/>
              </w:rPr>
              <w:t>FL</w:t>
            </w:r>
          </w:p>
        </w:tc>
        <w:tc>
          <w:tcPr>
            <w:tcW w:w="4612" w:type="dxa"/>
            <w:vAlign w:val="center"/>
          </w:tcPr>
          <w:p w14:paraId="202F4C14" w14:textId="77777777" w:rsidR="00007B5E" w:rsidRPr="00DE0F0E" w:rsidRDefault="00007B5E" w:rsidP="00170E99">
            <w:pPr>
              <w:pStyle w:val="TableText"/>
              <w:keepNext/>
              <w:jc w:val="left"/>
              <w:rPr>
                <w:iCs/>
                <w:noProof/>
                <w:sz w:val="16"/>
                <w:lang w:val="en-CA"/>
              </w:rPr>
            </w:pPr>
            <w:r w:rsidRPr="00DE0F0E">
              <w:rPr>
                <w:bCs/>
                <w:noProof/>
                <w:sz w:val="16"/>
                <w:szCs w:val="16"/>
                <w:lang w:val="en-CA"/>
              </w:rPr>
              <w:t>cMax = 1</w:t>
            </w:r>
          </w:p>
        </w:tc>
      </w:tr>
      <w:tr w:rsidR="00007B5E" w:rsidRPr="00DE0F0E" w14:paraId="6A538DDB" w14:textId="77777777" w:rsidTr="00A930C1">
        <w:trPr>
          <w:cantSplit/>
          <w:trHeight w:val="290"/>
          <w:jc w:val="center"/>
        </w:trPr>
        <w:tc>
          <w:tcPr>
            <w:tcW w:w="1635" w:type="dxa"/>
            <w:vMerge/>
          </w:tcPr>
          <w:p w14:paraId="2B6A5F76" w14:textId="77777777" w:rsidR="00007B5E" w:rsidRPr="00DE0F0E" w:rsidRDefault="00007B5E" w:rsidP="00170E99">
            <w:pPr>
              <w:pStyle w:val="TableText"/>
              <w:keepNext/>
              <w:jc w:val="left"/>
              <w:rPr>
                <w:noProof/>
                <w:sz w:val="16"/>
                <w:szCs w:val="16"/>
                <w:lang w:val="en-CA" w:eastAsia="ko-KR"/>
              </w:rPr>
            </w:pPr>
          </w:p>
        </w:tc>
        <w:tc>
          <w:tcPr>
            <w:tcW w:w="2411" w:type="dxa"/>
            <w:vAlign w:val="center"/>
          </w:tcPr>
          <w:p w14:paraId="2ADCF3F5" w14:textId="77777777" w:rsidR="00007B5E" w:rsidRPr="00DE0F0E" w:rsidRDefault="00007B5E" w:rsidP="00170E99">
            <w:pPr>
              <w:pStyle w:val="TableText"/>
              <w:keepNext/>
              <w:jc w:val="left"/>
              <w:rPr>
                <w:noProof/>
                <w:sz w:val="16"/>
                <w:szCs w:val="16"/>
                <w:lang w:val="en-CA" w:eastAsia="ko-KR"/>
              </w:rPr>
            </w:pPr>
            <w:r w:rsidRPr="00DE0F0E">
              <w:rPr>
                <w:noProof/>
                <w:sz w:val="16"/>
                <w:szCs w:val="16"/>
                <w:lang w:val="en-CA" w:eastAsia="ko-KR"/>
              </w:rPr>
              <w:t>intra_luma_mpm_idx</w:t>
            </w:r>
            <w:r w:rsidRPr="00DE0F0E">
              <w:rPr>
                <w:rFonts w:eastAsia="PMingLiU"/>
                <w:noProof/>
                <w:sz w:val="16"/>
                <w:szCs w:val="16"/>
                <w:lang w:val="en-CA" w:eastAsia="zh-TW"/>
              </w:rPr>
              <w:t>[ ][ ]</w:t>
            </w:r>
          </w:p>
        </w:tc>
        <w:tc>
          <w:tcPr>
            <w:tcW w:w="812" w:type="dxa"/>
          </w:tcPr>
          <w:p w14:paraId="7987B96B" w14:textId="77777777" w:rsidR="00007B5E" w:rsidRPr="00DE0F0E" w:rsidRDefault="00007B5E" w:rsidP="00170E99">
            <w:pPr>
              <w:pStyle w:val="TableText"/>
              <w:keepNext/>
              <w:jc w:val="left"/>
              <w:rPr>
                <w:noProof/>
                <w:sz w:val="16"/>
                <w:szCs w:val="16"/>
                <w:lang w:val="en-CA"/>
              </w:rPr>
            </w:pPr>
            <w:r w:rsidRPr="00DE0F0E">
              <w:rPr>
                <w:noProof/>
                <w:sz w:val="16"/>
                <w:szCs w:val="16"/>
                <w:lang w:val="en-CA" w:eastAsia="ko-KR"/>
              </w:rPr>
              <w:t>TR</w:t>
            </w:r>
          </w:p>
        </w:tc>
        <w:tc>
          <w:tcPr>
            <w:tcW w:w="4612" w:type="dxa"/>
            <w:vAlign w:val="center"/>
          </w:tcPr>
          <w:p w14:paraId="66E13FA5" w14:textId="3AC3A544" w:rsidR="00007B5E" w:rsidRPr="00DE0F0E" w:rsidRDefault="00007B5E" w:rsidP="00170E99">
            <w:pPr>
              <w:pStyle w:val="TableText"/>
              <w:keepNext/>
              <w:jc w:val="left"/>
              <w:rPr>
                <w:iCs/>
                <w:noProof/>
                <w:sz w:val="16"/>
                <w:lang w:val="en-CA"/>
              </w:rPr>
            </w:pPr>
            <w:r w:rsidRPr="00DE0F0E">
              <w:rPr>
                <w:noProof/>
                <w:sz w:val="16"/>
                <w:szCs w:val="16"/>
                <w:lang w:val="en-CA" w:eastAsia="ko-KR"/>
              </w:rPr>
              <w:t>cMax = 5</w:t>
            </w:r>
            <w:r w:rsidRPr="00DE0F0E">
              <w:rPr>
                <w:noProof/>
                <w:sz w:val="16"/>
                <w:szCs w:val="16"/>
                <w:lang w:val="en-CA"/>
              </w:rPr>
              <w:t>, cRiceParam = 0</w:t>
            </w:r>
          </w:p>
        </w:tc>
      </w:tr>
      <w:tr w:rsidR="00007B5E" w:rsidRPr="00DE0F0E" w14:paraId="36D44B58" w14:textId="77777777" w:rsidTr="00A930C1">
        <w:trPr>
          <w:cantSplit/>
          <w:trHeight w:val="290"/>
          <w:jc w:val="center"/>
        </w:trPr>
        <w:tc>
          <w:tcPr>
            <w:tcW w:w="1635" w:type="dxa"/>
            <w:vMerge/>
          </w:tcPr>
          <w:p w14:paraId="2276007F" w14:textId="77777777" w:rsidR="00007B5E" w:rsidRPr="00DE0F0E" w:rsidRDefault="00007B5E" w:rsidP="00170E99">
            <w:pPr>
              <w:pStyle w:val="TableText"/>
              <w:keepNext/>
              <w:jc w:val="left"/>
              <w:rPr>
                <w:noProof/>
                <w:sz w:val="16"/>
                <w:szCs w:val="16"/>
                <w:lang w:val="en-CA" w:eastAsia="ko-KR"/>
              </w:rPr>
            </w:pPr>
          </w:p>
        </w:tc>
        <w:tc>
          <w:tcPr>
            <w:tcW w:w="2411" w:type="dxa"/>
            <w:vAlign w:val="center"/>
          </w:tcPr>
          <w:p w14:paraId="23FDDE3B" w14:textId="77777777" w:rsidR="00007B5E" w:rsidRPr="00DE0F0E" w:rsidRDefault="00007B5E" w:rsidP="00170E99">
            <w:pPr>
              <w:pStyle w:val="TableText"/>
              <w:keepNext/>
              <w:jc w:val="left"/>
              <w:rPr>
                <w:noProof/>
                <w:sz w:val="16"/>
                <w:szCs w:val="16"/>
                <w:lang w:val="en-CA" w:eastAsia="ko-KR"/>
              </w:rPr>
            </w:pPr>
            <w:r w:rsidRPr="00DE0F0E">
              <w:rPr>
                <w:noProof/>
                <w:sz w:val="16"/>
                <w:szCs w:val="16"/>
                <w:lang w:val="en-CA" w:eastAsia="ko-KR"/>
              </w:rPr>
              <w:t>intra_luma_mpm_remainder</w:t>
            </w:r>
            <w:r w:rsidRPr="00DE0F0E">
              <w:rPr>
                <w:rFonts w:eastAsia="PMingLiU"/>
                <w:noProof/>
                <w:sz w:val="16"/>
                <w:szCs w:val="16"/>
                <w:lang w:val="en-CA" w:eastAsia="zh-TW"/>
              </w:rPr>
              <w:t>[ ][ ]</w:t>
            </w:r>
          </w:p>
        </w:tc>
        <w:tc>
          <w:tcPr>
            <w:tcW w:w="812" w:type="dxa"/>
          </w:tcPr>
          <w:p w14:paraId="5D434BF5" w14:textId="7EA7FAB7" w:rsidR="00007B5E" w:rsidRPr="00DE0F0E" w:rsidRDefault="00007B5E" w:rsidP="00170E99">
            <w:pPr>
              <w:pStyle w:val="TableText"/>
              <w:keepNext/>
              <w:jc w:val="left"/>
              <w:rPr>
                <w:noProof/>
                <w:sz w:val="16"/>
                <w:szCs w:val="16"/>
                <w:lang w:val="en-CA"/>
              </w:rPr>
            </w:pPr>
            <w:r w:rsidRPr="00DE0F0E">
              <w:rPr>
                <w:iCs/>
                <w:noProof/>
                <w:sz w:val="16"/>
                <w:szCs w:val="16"/>
                <w:lang w:val="en-CA" w:eastAsia="ko-KR"/>
              </w:rPr>
              <w:t>TB</w:t>
            </w:r>
          </w:p>
        </w:tc>
        <w:tc>
          <w:tcPr>
            <w:tcW w:w="4612" w:type="dxa"/>
            <w:vAlign w:val="center"/>
          </w:tcPr>
          <w:p w14:paraId="79C5DDA0" w14:textId="0D4A3698" w:rsidR="00007B5E" w:rsidRPr="00DE0F0E" w:rsidRDefault="00007B5E" w:rsidP="00170E99">
            <w:pPr>
              <w:pStyle w:val="TableText"/>
              <w:keepNext/>
              <w:jc w:val="left"/>
              <w:rPr>
                <w:iCs/>
                <w:noProof/>
                <w:sz w:val="16"/>
                <w:lang w:val="en-CA"/>
              </w:rPr>
            </w:pPr>
            <w:r w:rsidRPr="00DE0F0E">
              <w:rPr>
                <w:iCs/>
                <w:noProof/>
                <w:sz w:val="16"/>
                <w:lang w:val="en-CA" w:eastAsia="ko-KR"/>
              </w:rPr>
              <w:t>cMax = 60</w:t>
            </w:r>
          </w:p>
        </w:tc>
      </w:tr>
      <w:tr w:rsidR="00007B5E" w:rsidRPr="00DE0F0E" w14:paraId="68679F7F" w14:textId="77777777" w:rsidTr="00A930C1">
        <w:trPr>
          <w:cantSplit/>
          <w:trHeight w:val="290"/>
          <w:jc w:val="center"/>
        </w:trPr>
        <w:tc>
          <w:tcPr>
            <w:tcW w:w="1635" w:type="dxa"/>
            <w:vMerge/>
          </w:tcPr>
          <w:p w14:paraId="095B5181" w14:textId="77777777" w:rsidR="00007B5E" w:rsidRPr="00DE0F0E" w:rsidRDefault="00007B5E" w:rsidP="00170E99">
            <w:pPr>
              <w:pStyle w:val="TableText"/>
              <w:keepNext/>
              <w:jc w:val="left"/>
              <w:rPr>
                <w:noProof/>
                <w:sz w:val="16"/>
                <w:szCs w:val="16"/>
                <w:lang w:val="en-CA" w:eastAsia="ko-KR"/>
              </w:rPr>
            </w:pPr>
          </w:p>
        </w:tc>
        <w:tc>
          <w:tcPr>
            <w:tcW w:w="2411" w:type="dxa"/>
            <w:vAlign w:val="center"/>
          </w:tcPr>
          <w:p w14:paraId="0F526FDF" w14:textId="77777777" w:rsidR="00007B5E" w:rsidRPr="00DE0F0E" w:rsidRDefault="00007B5E" w:rsidP="00170E99">
            <w:pPr>
              <w:pStyle w:val="TableText"/>
              <w:keepNext/>
              <w:jc w:val="left"/>
              <w:rPr>
                <w:noProof/>
                <w:sz w:val="16"/>
                <w:szCs w:val="16"/>
                <w:lang w:val="en-CA" w:eastAsia="ko-KR"/>
              </w:rPr>
            </w:pPr>
            <w:r w:rsidRPr="00DE0F0E">
              <w:rPr>
                <w:noProof/>
                <w:sz w:val="16"/>
                <w:szCs w:val="16"/>
                <w:lang w:val="en-CA" w:eastAsia="ko-KR"/>
              </w:rPr>
              <w:t>intra_chroma_pred_mode</w:t>
            </w:r>
            <w:r w:rsidRPr="00DE0F0E">
              <w:rPr>
                <w:rFonts w:eastAsia="PMingLiU"/>
                <w:noProof/>
                <w:sz w:val="16"/>
                <w:szCs w:val="16"/>
                <w:lang w:val="en-CA" w:eastAsia="zh-TW"/>
              </w:rPr>
              <w:t>[ ][ ]</w:t>
            </w:r>
          </w:p>
        </w:tc>
        <w:tc>
          <w:tcPr>
            <w:tcW w:w="812" w:type="dxa"/>
          </w:tcPr>
          <w:p w14:paraId="689A85B7" w14:textId="452C1FB4" w:rsidR="00007B5E" w:rsidRPr="00DE0F0E" w:rsidRDefault="00007B5E" w:rsidP="00170E99">
            <w:pPr>
              <w:pStyle w:val="TableText"/>
              <w:keepNext/>
              <w:jc w:val="left"/>
              <w:rPr>
                <w:noProof/>
                <w:sz w:val="16"/>
                <w:szCs w:val="16"/>
                <w:lang w:val="en-CA"/>
              </w:rPr>
            </w:pPr>
            <w:r w:rsidRPr="00DE0F0E">
              <w:rPr>
                <w:noProof/>
                <w:sz w:val="16"/>
                <w:szCs w:val="16"/>
                <w:lang w:val="en-CA"/>
              </w:rPr>
              <w:fldChar w:fldCharType="begin" w:fldLock="1"/>
            </w:r>
            <w:r w:rsidRPr="00DE0F0E">
              <w:rPr>
                <w:noProof/>
                <w:sz w:val="16"/>
                <w:szCs w:val="16"/>
                <w:lang w:val="en-CA"/>
              </w:rPr>
              <w:instrText xml:space="preserve"> REF _Ref316563275 \r \h  \* MERGEFORMAT </w:instrText>
            </w:r>
            <w:r w:rsidRPr="00DE0F0E">
              <w:rPr>
                <w:noProof/>
                <w:sz w:val="16"/>
                <w:szCs w:val="16"/>
                <w:lang w:val="en-CA"/>
              </w:rPr>
            </w:r>
            <w:r w:rsidRPr="00DE0F0E">
              <w:rPr>
                <w:noProof/>
                <w:sz w:val="16"/>
                <w:szCs w:val="16"/>
                <w:lang w:val="en-CA"/>
              </w:rPr>
              <w:fldChar w:fldCharType="separate"/>
            </w:r>
            <w:r w:rsidR="00043B38" w:rsidRPr="00043B38">
              <w:rPr>
                <w:iCs/>
                <w:noProof/>
                <w:sz w:val="16"/>
                <w:szCs w:val="16"/>
                <w:lang w:val="en-CA"/>
              </w:rPr>
              <w:t>9.5.3.8</w:t>
            </w:r>
            <w:r w:rsidRPr="00DE0F0E">
              <w:rPr>
                <w:noProof/>
                <w:sz w:val="16"/>
                <w:szCs w:val="16"/>
                <w:lang w:val="en-CA"/>
              </w:rPr>
              <w:fldChar w:fldCharType="end"/>
            </w:r>
          </w:p>
        </w:tc>
        <w:tc>
          <w:tcPr>
            <w:tcW w:w="4612" w:type="dxa"/>
            <w:vAlign w:val="center"/>
          </w:tcPr>
          <w:p w14:paraId="0B08B72B" w14:textId="77777777" w:rsidR="00007B5E" w:rsidRPr="00DE0F0E" w:rsidRDefault="00007B5E" w:rsidP="00170E99">
            <w:pPr>
              <w:pStyle w:val="TableText"/>
              <w:keepNext/>
              <w:jc w:val="left"/>
              <w:rPr>
                <w:iCs/>
                <w:noProof/>
                <w:sz w:val="16"/>
                <w:lang w:val="en-CA"/>
              </w:rPr>
            </w:pPr>
            <w:r w:rsidRPr="00DE0F0E">
              <w:rPr>
                <w:iCs/>
                <w:noProof/>
                <w:sz w:val="16"/>
                <w:lang w:val="en-CA"/>
              </w:rPr>
              <w:t>-</w:t>
            </w:r>
          </w:p>
        </w:tc>
      </w:tr>
      <w:tr w:rsidR="00007B5E" w:rsidRPr="00DE0F0E" w14:paraId="4058E831" w14:textId="77777777" w:rsidTr="00A930C1">
        <w:trPr>
          <w:cantSplit/>
          <w:trHeight w:val="290"/>
          <w:jc w:val="center"/>
        </w:trPr>
        <w:tc>
          <w:tcPr>
            <w:tcW w:w="1635" w:type="dxa"/>
            <w:vMerge/>
          </w:tcPr>
          <w:p w14:paraId="505CF973" w14:textId="77777777" w:rsidR="00007B5E" w:rsidRPr="00DE0F0E" w:rsidRDefault="00007B5E" w:rsidP="00170E99">
            <w:pPr>
              <w:pStyle w:val="TableText"/>
              <w:keepNext/>
              <w:jc w:val="left"/>
              <w:rPr>
                <w:noProof/>
                <w:sz w:val="16"/>
                <w:szCs w:val="16"/>
                <w:lang w:val="en-CA" w:eastAsia="ko-KR"/>
              </w:rPr>
            </w:pPr>
          </w:p>
        </w:tc>
        <w:tc>
          <w:tcPr>
            <w:tcW w:w="2411" w:type="dxa"/>
            <w:vAlign w:val="center"/>
          </w:tcPr>
          <w:p w14:paraId="19DA9F13" w14:textId="77777777" w:rsidR="00007B5E" w:rsidRPr="00DE0F0E" w:rsidRDefault="00007B5E" w:rsidP="00170E99">
            <w:pPr>
              <w:pStyle w:val="TableText"/>
              <w:keepNext/>
              <w:jc w:val="left"/>
              <w:rPr>
                <w:noProof/>
                <w:sz w:val="16"/>
                <w:szCs w:val="16"/>
                <w:lang w:val="en-CA" w:eastAsia="ko-KR"/>
              </w:rPr>
            </w:pPr>
            <w:r w:rsidRPr="00DE0F0E">
              <w:rPr>
                <w:noProof/>
                <w:sz w:val="16"/>
                <w:szCs w:val="16"/>
                <w:lang w:val="en-CA" w:eastAsia="ko-KR"/>
              </w:rPr>
              <w:t>merge_flag</w:t>
            </w:r>
            <w:r w:rsidRPr="00DE0F0E">
              <w:rPr>
                <w:rFonts w:eastAsia="PMingLiU"/>
                <w:noProof/>
                <w:sz w:val="16"/>
                <w:szCs w:val="16"/>
                <w:lang w:val="en-CA" w:eastAsia="zh-TW"/>
              </w:rPr>
              <w:t>[ ][ ]</w:t>
            </w:r>
          </w:p>
        </w:tc>
        <w:tc>
          <w:tcPr>
            <w:tcW w:w="812" w:type="dxa"/>
          </w:tcPr>
          <w:p w14:paraId="73155DC3" w14:textId="77777777" w:rsidR="00007B5E" w:rsidRPr="00DE0F0E" w:rsidRDefault="00007B5E" w:rsidP="00170E99">
            <w:pPr>
              <w:pStyle w:val="TableText"/>
              <w:keepNext/>
              <w:jc w:val="left"/>
              <w:rPr>
                <w:noProof/>
                <w:sz w:val="16"/>
                <w:szCs w:val="16"/>
                <w:lang w:val="en-CA"/>
              </w:rPr>
            </w:pPr>
            <w:r w:rsidRPr="00DE0F0E">
              <w:rPr>
                <w:bCs/>
                <w:noProof/>
                <w:sz w:val="16"/>
                <w:szCs w:val="16"/>
                <w:lang w:val="en-CA"/>
              </w:rPr>
              <w:t>FL</w:t>
            </w:r>
          </w:p>
        </w:tc>
        <w:tc>
          <w:tcPr>
            <w:tcW w:w="4612" w:type="dxa"/>
            <w:vAlign w:val="center"/>
          </w:tcPr>
          <w:p w14:paraId="15BAF515" w14:textId="77777777" w:rsidR="00007B5E" w:rsidRPr="00DE0F0E" w:rsidRDefault="00007B5E" w:rsidP="00170E99">
            <w:pPr>
              <w:pStyle w:val="TableText"/>
              <w:keepNext/>
              <w:jc w:val="left"/>
              <w:rPr>
                <w:iCs/>
                <w:noProof/>
                <w:sz w:val="16"/>
                <w:lang w:val="en-CA"/>
              </w:rPr>
            </w:pPr>
            <w:r w:rsidRPr="00DE0F0E">
              <w:rPr>
                <w:bCs/>
                <w:noProof/>
                <w:sz w:val="16"/>
                <w:szCs w:val="16"/>
                <w:lang w:val="en-CA"/>
              </w:rPr>
              <w:t>cMax = 1</w:t>
            </w:r>
          </w:p>
        </w:tc>
      </w:tr>
      <w:tr w:rsidR="00007B5E" w:rsidRPr="00DE0F0E" w14:paraId="7DDE611E" w14:textId="77777777" w:rsidTr="00A930C1">
        <w:trPr>
          <w:cantSplit/>
          <w:trHeight w:val="290"/>
          <w:jc w:val="center"/>
        </w:trPr>
        <w:tc>
          <w:tcPr>
            <w:tcW w:w="1635" w:type="dxa"/>
            <w:vMerge/>
          </w:tcPr>
          <w:p w14:paraId="5CFD41CA" w14:textId="77777777" w:rsidR="00007B5E" w:rsidRPr="00DE0F0E" w:rsidRDefault="00007B5E" w:rsidP="006D0945">
            <w:pPr>
              <w:pStyle w:val="TableText"/>
              <w:keepNext/>
              <w:jc w:val="left"/>
              <w:rPr>
                <w:noProof/>
                <w:sz w:val="16"/>
                <w:szCs w:val="16"/>
                <w:lang w:val="en-CA" w:eastAsia="ko-KR"/>
              </w:rPr>
            </w:pPr>
          </w:p>
        </w:tc>
        <w:tc>
          <w:tcPr>
            <w:tcW w:w="2411" w:type="dxa"/>
            <w:vAlign w:val="center"/>
          </w:tcPr>
          <w:p w14:paraId="7AD1CE34" w14:textId="77777777" w:rsidR="00007B5E" w:rsidRPr="00DE0F0E" w:rsidRDefault="00007B5E" w:rsidP="006D0945">
            <w:pPr>
              <w:pStyle w:val="TableText"/>
              <w:keepNext/>
              <w:jc w:val="left"/>
              <w:rPr>
                <w:noProof/>
                <w:sz w:val="16"/>
                <w:szCs w:val="16"/>
                <w:lang w:val="en-CA" w:eastAsia="ko-KR"/>
              </w:rPr>
            </w:pPr>
            <w:r w:rsidRPr="00DE0F0E">
              <w:rPr>
                <w:noProof/>
                <w:sz w:val="16"/>
                <w:szCs w:val="16"/>
                <w:lang w:val="en-CA" w:eastAsia="ko-KR"/>
              </w:rPr>
              <w:t>inter_pred_idc</w:t>
            </w:r>
            <w:r w:rsidRPr="00DE0F0E">
              <w:rPr>
                <w:noProof/>
                <w:sz w:val="16"/>
                <w:szCs w:val="16"/>
                <w:lang w:val="en-CA"/>
              </w:rPr>
              <w:t>[ x0 ][ y0 ]</w:t>
            </w:r>
          </w:p>
        </w:tc>
        <w:tc>
          <w:tcPr>
            <w:tcW w:w="812" w:type="dxa"/>
          </w:tcPr>
          <w:p w14:paraId="5DE08957" w14:textId="636F9DBC" w:rsidR="00007B5E" w:rsidRPr="00DE0F0E" w:rsidRDefault="00007B5E" w:rsidP="006D0945">
            <w:pPr>
              <w:pStyle w:val="TableText"/>
              <w:keepNext/>
              <w:jc w:val="left"/>
              <w:rPr>
                <w:noProof/>
                <w:sz w:val="16"/>
                <w:szCs w:val="16"/>
                <w:lang w:val="en-CA"/>
              </w:rPr>
            </w:pPr>
            <w:r w:rsidRPr="00DE0F0E">
              <w:rPr>
                <w:noProof/>
                <w:sz w:val="16"/>
                <w:szCs w:val="16"/>
                <w:lang w:val="en-CA"/>
              </w:rPr>
              <w:fldChar w:fldCharType="begin" w:fldLock="1"/>
            </w:r>
            <w:r w:rsidRPr="00DE0F0E">
              <w:rPr>
                <w:noProof/>
                <w:sz w:val="16"/>
                <w:szCs w:val="16"/>
                <w:lang w:val="en-CA"/>
              </w:rPr>
              <w:instrText xml:space="preserve"> REF _Ref523930566 \r \h  \* MERGEFORMAT </w:instrText>
            </w:r>
            <w:r w:rsidRPr="00DE0F0E">
              <w:rPr>
                <w:noProof/>
                <w:sz w:val="16"/>
                <w:szCs w:val="16"/>
                <w:lang w:val="en-CA"/>
              </w:rPr>
            </w:r>
            <w:r w:rsidRPr="00DE0F0E">
              <w:rPr>
                <w:noProof/>
                <w:sz w:val="16"/>
                <w:szCs w:val="16"/>
                <w:lang w:val="en-CA"/>
              </w:rPr>
              <w:fldChar w:fldCharType="separate"/>
            </w:r>
            <w:r w:rsidR="00043B38">
              <w:rPr>
                <w:noProof/>
                <w:sz w:val="16"/>
                <w:szCs w:val="16"/>
                <w:lang w:val="en-CA"/>
              </w:rPr>
              <w:t>9.5.3.9</w:t>
            </w:r>
            <w:r w:rsidRPr="00DE0F0E">
              <w:rPr>
                <w:noProof/>
                <w:sz w:val="16"/>
                <w:szCs w:val="16"/>
                <w:lang w:val="en-CA"/>
              </w:rPr>
              <w:fldChar w:fldCharType="end"/>
            </w:r>
          </w:p>
        </w:tc>
        <w:tc>
          <w:tcPr>
            <w:tcW w:w="4612" w:type="dxa"/>
            <w:vAlign w:val="center"/>
          </w:tcPr>
          <w:p w14:paraId="0A01B08A" w14:textId="291505FE" w:rsidR="00007B5E" w:rsidRPr="00DE0F0E" w:rsidRDefault="00007B5E" w:rsidP="006D0945">
            <w:pPr>
              <w:pStyle w:val="TableText"/>
              <w:keepNext/>
              <w:jc w:val="left"/>
              <w:rPr>
                <w:iCs/>
                <w:noProof/>
                <w:sz w:val="16"/>
                <w:lang w:val="en-CA"/>
              </w:rPr>
            </w:pPr>
            <w:r w:rsidRPr="00DE0F0E">
              <w:rPr>
                <w:iCs/>
                <w:noProof/>
                <w:sz w:val="16"/>
                <w:lang w:val="en-CA"/>
              </w:rPr>
              <w:t>cbWidth, cbHeight</w:t>
            </w:r>
          </w:p>
        </w:tc>
      </w:tr>
      <w:tr w:rsidR="00007B5E" w:rsidRPr="00DE0F0E" w14:paraId="4A207C43" w14:textId="77777777" w:rsidTr="00A930C1">
        <w:trPr>
          <w:cantSplit/>
          <w:trHeight w:val="290"/>
          <w:jc w:val="center"/>
        </w:trPr>
        <w:tc>
          <w:tcPr>
            <w:tcW w:w="1635" w:type="dxa"/>
            <w:vMerge/>
          </w:tcPr>
          <w:p w14:paraId="5740A492" w14:textId="77777777" w:rsidR="00007B5E" w:rsidRPr="00DE0F0E" w:rsidRDefault="00007B5E" w:rsidP="006D0945">
            <w:pPr>
              <w:pStyle w:val="TableText"/>
              <w:keepNext/>
              <w:jc w:val="left"/>
              <w:rPr>
                <w:noProof/>
                <w:sz w:val="16"/>
                <w:szCs w:val="16"/>
                <w:lang w:val="en-CA" w:eastAsia="ko-KR"/>
              </w:rPr>
            </w:pPr>
          </w:p>
        </w:tc>
        <w:tc>
          <w:tcPr>
            <w:tcW w:w="2411" w:type="dxa"/>
            <w:vAlign w:val="center"/>
          </w:tcPr>
          <w:p w14:paraId="65F66BCC" w14:textId="77777777" w:rsidR="00007B5E" w:rsidRPr="00DE0F0E" w:rsidRDefault="00007B5E" w:rsidP="006D0945">
            <w:pPr>
              <w:pStyle w:val="TableText"/>
              <w:keepNext/>
              <w:jc w:val="left"/>
              <w:rPr>
                <w:noProof/>
                <w:sz w:val="16"/>
                <w:szCs w:val="16"/>
                <w:lang w:val="en-CA" w:eastAsia="ko-KR"/>
              </w:rPr>
            </w:pPr>
            <w:r w:rsidRPr="00DE0F0E">
              <w:rPr>
                <w:noProof/>
                <w:sz w:val="16"/>
                <w:szCs w:val="16"/>
                <w:lang w:val="en-CA" w:eastAsia="ko-KR"/>
              </w:rPr>
              <w:t>inter_affine_flag</w:t>
            </w:r>
            <w:r w:rsidRPr="00DE0F0E">
              <w:rPr>
                <w:rFonts w:eastAsia="PMingLiU"/>
                <w:noProof/>
                <w:sz w:val="16"/>
                <w:szCs w:val="16"/>
                <w:lang w:val="en-CA" w:eastAsia="zh-TW"/>
              </w:rPr>
              <w:t>[ ][ ]</w:t>
            </w:r>
          </w:p>
        </w:tc>
        <w:tc>
          <w:tcPr>
            <w:tcW w:w="812" w:type="dxa"/>
          </w:tcPr>
          <w:p w14:paraId="39926D7E" w14:textId="77777777" w:rsidR="00007B5E" w:rsidRPr="00DE0F0E" w:rsidRDefault="00007B5E" w:rsidP="006D0945">
            <w:pPr>
              <w:pStyle w:val="TableText"/>
              <w:keepNext/>
              <w:jc w:val="left"/>
              <w:rPr>
                <w:noProof/>
                <w:sz w:val="16"/>
                <w:szCs w:val="16"/>
                <w:lang w:val="en-CA"/>
              </w:rPr>
            </w:pPr>
            <w:r w:rsidRPr="00DE0F0E">
              <w:rPr>
                <w:noProof/>
                <w:sz w:val="16"/>
                <w:szCs w:val="16"/>
                <w:lang w:val="en-CA"/>
              </w:rPr>
              <w:t>FL</w:t>
            </w:r>
          </w:p>
        </w:tc>
        <w:tc>
          <w:tcPr>
            <w:tcW w:w="4612" w:type="dxa"/>
            <w:vAlign w:val="center"/>
          </w:tcPr>
          <w:p w14:paraId="417F4255" w14:textId="77777777" w:rsidR="00007B5E" w:rsidRPr="00DE0F0E" w:rsidRDefault="00007B5E" w:rsidP="006D0945">
            <w:pPr>
              <w:pStyle w:val="TableText"/>
              <w:keepNext/>
              <w:jc w:val="left"/>
              <w:rPr>
                <w:iCs/>
                <w:noProof/>
                <w:sz w:val="16"/>
                <w:lang w:val="en-CA"/>
              </w:rPr>
            </w:pPr>
            <w:r w:rsidRPr="00DE0F0E">
              <w:rPr>
                <w:bCs/>
                <w:noProof/>
                <w:sz w:val="16"/>
                <w:szCs w:val="16"/>
                <w:lang w:val="en-CA"/>
              </w:rPr>
              <w:t>cMax = 1</w:t>
            </w:r>
          </w:p>
        </w:tc>
      </w:tr>
      <w:tr w:rsidR="00007B5E" w:rsidRPr="00DE0F0E" w14:paraId="47CBB5E4" w14:textId="77777777" w:rsidTr="00A930C1">
        <w:trPr>
          <w:cantSplit/>
          <w:trHeight w:val="290"/>
          <w:jc w:val="center"/>
        </w:trPr>
        <w:tc>
          <w:tcPr>
            <w:tcW w:w="1635" w:type="dxa"/>
            <w:vMerge/>
          </w:tcPr>
          <w:p w14:paraId="5B4BF7D2" w14:textId="77777777" w:rsidR="00007B5E" w:rsidRPr="00DE0F0E" w:rsidRDefault="00007B5E" w:rsidP="006D0945">
            <w:pPr>
              <w:pStyle w:val="TableText"/>
              <w:keepNext/>
              <w:jc w:val="left"/>
              <w:rPr>
                <w:noProof/>
                <w:sz w:val="16"/>
                <w:szCs w:val="16"/>
                <w:lang w:val="en-CA" w:eastAsia="ko-KR"/>
              </w:rPr>
            </w:pPr>
          </w:p>
        </w:tc>
        <w:tc>
          <w:tcPr>
            <w:tcW w:w="2411" w:type="dxa"/>
            <w:vAlign w:val="center"/>
          </w:tcPr>
          <w:p w14:paraId="0C6F1932" w14:textId="77777777" w:rsidR="00007B5E" w:rsidRPr="00DE0F0E" w:rsidRDefault="00007B5E" w:rsidP="006D0945">
            <w:pPr>
              <w:pStyle w:val="TableText"/>
              <w:keepNext/>
              <w:jc w:val="left"/>
              <w:rPr>
                <w:noProof/>
                <w:sz w:val="16"/>
                <w:szCs w:val="16"/>
                <w:lang w:val="en-CA" w:eastAsia="ko-KR"/>
              </w:rPr>
            </w:pPr>
            <w:r w:rsidRPr="00DE0F0E">
              <w:rPr>
                <w:noProof/>
                <w:sz w:val="16"/>
                <w:szCs w:val="16"/>
                <w:lang w:val="en-CA" w:eastAsia="ko-KR"/>
              </w:rPr>
              <w:t>cu_affine_type_flag</w:t>
            </w:r>
            <w:r w:rsidRPr="00DE0F0E">
              <w:rPr>
                <w:rFonts w:eastAsia="PMingLiU"/>
                <w:noProof/>
                <w:sz w:val="16"/>
                <w:szCs w:val="16"/>
                <w:lang w:val="en-CA" w:eastAsia="zh-TW"/>
              </w:rPr>
              <w:t>[ ][ ]</w:t>
            </w:r>
          </w:p>
        </w:tc>
        <w:tc>
          <w:tcPr>
            <w:tcW w:w="812" w:type="dxa"/>
          </w:tcPr>
          <w:p w14:paraId="1D2647D7" w14:textId="77777777" w:rsidR="00007B5E" w:rsidRPr="00DE0F0E" w:rsidRDefault="00007B5E" w:rsidP="006D0945">
            <w:pPr>
              <w:pStyle w:val="TableText"/>
              <w:keepNext/>
              <w:jc w:val="left"/>
              <w:rPr>
                <w:noProof/>
                <w:sz w:val="16"/>
                <w:szCs w:val="16"/>
                <w:lang w:val="en-CA"/>
              </w:rPr>
            </w:pPr>
            <w:r w:rsidRPr="00DE0F0E">
              <w:rPr>
                <w:noProof/>
                <w:sz w:val="16"/>
                <w:szCs w:val="16"/>
                <w:lang w:val="en-CA"/>
              </w:rPr>
              <w:t>FL</w:t>
            </w:r>
          </w:p>
        </w:tc>
        <w:tc>
          <w:tcPr>
            <w:tcW w:w="4612" w:type="dxa"/>
            <w:vAlign w:val="center"/>
          </w:tcPr>
          <w:p w14:paraId="609ED12E" w14:textId="77777777" w:rsidR="00007B5E" w:rsidRPr="00DE0F0E" w:rsidRDefault="00007B5E" w:rsidP="006D0945">
            <w:pPr>
              <w:pStyle w:val="TableText"/>
              <w:keepNext/>
              <w:jc w:val="left"/>
              <w:rPr>
                <w:bCs/>
                <w:noProof/>
                <w:sz w:val="16"/>
                <w:szCs w:val="16"/>
                <w:lang w:val="en-CA"/>
              </w:rPr>
            </w:pPr>
            <w:r w:rsidRPr="00DE0F0E">
              <w:rPr>
                <w:bCs/>
                <w:noProof/>
                <w:sz w:val="16"/>
                <w:szCs w:val="16"/>
                <w:lang w:val="en-CA"/>
              </w:rPr>
              <w:t>cMax = 1</w:t>
            </w:r>
          </w:p>
        </w:tc>
      </w:tr>
      <w:tr w:rsidR="00007B5E" w:rsidRPr="00DE0F0E" w14:paraId="4321CD85" w14:textId="77777777" w:rsidTr="00A930C1">
        <w:trPr>
          <w:cantSplit/>
          <w:trHeight w:val="290"/>
          <w:jc w:val="center"/>
        </w:trPr>
        <w:tc>
          <w:tcPr>
            <w:tcW w:w="1635" w:type="dxa"/>
            <w:vMerge/>
          </w:tcPr>
          <w:p w14:paraId="6D0DC00C" w14:textId="77777777" w:rsidR="00007B5E" w:rsidRPr="00DE0F0E" w:rsidRDefault="00007B5E" w:rsidP="006D0945">
            <w:pPr>
              <w:pStyle w:val="TableText"/>
              <w:keepNext/>
              <w:jc w:val="left"/>
              <w:rPr>
                <w:noProof/>
                <w:sz w:val="16"/>
                <w:szCs w:val="16"/>
                <w:lang w:val="en-CA" w:eastAsia="ko-KR"/>
              </w:rPr>
            </w:pPr>
          </w:p>
        </w:tc>
        <w:tc>
          <w:tcPr>
            <w:tcW w:w="2411" w:type="dxa"/>
            <w:vAlign w:val="center"/>
          </w:tcPr>
          <w:p w14:paraId="438D6C7E" w14:textId="77777777" w:rsidR="00007B5E" w:rsidRPr="00DE0F0E" w:rsidRDefault="00007B5E" w:rsidP="006D0945">
            <w:pPr>
              <w:pStyle w:val="TableText"/>
              <w:keepNext/>
              <w:jc w:val="left"/>
              <w:rPr>
                <w:noProof/>
                <w:sz w:val="16"/>
                <w:szCs w:val="16"/>
                <w:lang w:val="en-CA" w:eastAsia="ko-KR"/>
              </w:rPr>
            </w:pPr>
            <w:r w:rsidRPr="00DE0F0E">
              <w:rPr>
                <w:noProof/>
                <w:sz w:val="16"/>
                <w:szCs w:val="16"/>
                <w:lang w:val="en-CA" w:eastAsia="ko-KR"/>
              </w:rPr>
              <w:t>ref_idx_l0</w:t>
            </w:r>
            <w:r w:rsidRPr="00DE0F0E">
              <w:rPr>
                <w:rFonts w:eastAsia="PMingLiU"/>
                <w:noProof/>
                <w:sz w:val="16"/>
                <w:szCs w:val="16"/>
                <w:lang w:val="en-CA" w:eastAsia="zh-TW"/>
              </w:rPr>
              <w:t>[ ][ ]</w:t>
            </w:r>
          </w:p>
        </w:tc>
        <w:tc>
          <w:tcPr>
            <w:tcW w:w="812" w:type="dxa"/>
          </w:tcPr>
          <w:p w14:paraId="2387F96A" w14:textId="77777777" w:rsidR="00007B5E" w:rsidRPr="00DE0F0E" w:rsidRDefault="00007B5E" w:rsidP="006D0945">
            <w:pPr>
              <w:pStyle w:val="TableText"/>
              <w:keepNext/>
              <w:jc w:val="left"/>
              <w:rPr>
                <w:noProof/>
                <w:sz w:val="16"/>
                <w:szCs w:val="16"/>
                <w:lang w:val="en-CA"/>
              </w:rPr>
            </w:pPr>
            <w:r w:rsidRPr="00DE0F0E">
              <w:rPr>
                <w:noProof/>
                <w:sz w:val="16"/>
                <w:szCs w:val="16"/>
                <w:lang w:val="en-CA" w:eastAsia="ko-KR"/>
              </w:rPr>
              <w:t>TR</w:t>
            </w:r>
          </w:p>
        </w:tc>
        <w:tc>
          <w:tcPr>
            <w:tcW w:w="4612" w:type="dxa"/>
            <w:vAlign w:val="center"/>
          </w:tcPr>
          <w:p w14:paraId="3278109B" w14:textId="01A7B67E" w:rsidR="00007B5E" w:rsidRPr="00DE0F0E" w:rsidRDefault="00007B5E" w:rsidP="006D0945">
            <w:pPr>
              <w:pStyle w:val="TableText"/>
              <w:keepNext/>
              <w:jc w:val="left"/>
              <w:rPr>
                <w:iCs/>
                <w:noProof/>
                <w:sz w:val="16"/>
                <w:lang w:val="en-CA"/>
              </w:rPr>
            </w:pPr>
            <w:r w:rsidRPr="00DE0F0E">
              <w:rPr>
                <w:noProof/>
                <w:sz w:val="16"/>
                <w:szCs w:val="16"/>
                <w:lang w:val="en-CA" w:eastAsia="ko-KR"/>
              </w:rPr>
              <w:t xml:space="preserve">cMax = </w:t>
            </w:r>
            <w:r w:rsidR="00941CEA" w:rsidRPr="00F535FF">
              <w:rPr>
                <w:noProof/>
                <w:sz w:val="16"/>
                <w:szCs w:val="16"/>
              </w:rPr>
              <w:t>NumRefIdxActive</w:t>
            </w:r>
            <w:r w:rsidR="00941CEA" w:rsidRPr="00F535FF">
              <w:rPr>
                <w:bCs/>
                <w:noProof/>
                <w:sz w:val="16"/>
                <w:szCs w:val="16"/>
              </w:rPr>
              <w:t>[ 0 ]</w:t>
            </w:r>
            <w:r w:rsidR="00941CEA">
              <w:rPr>
                <w:bCs/>
                <w:noProof/>
                <w:sz w:val="16"/>
                <w:szCs w:val="16"/>
              </w:rPr>
              <w:t> − 1</w:t>
            </w:r>
            <w:r w:rsidRPr="00DE0F0E">
              <w:rPr>
                <w:noProof/>
                <w:sz w:val="16"/>
                <w:szCs w:val="16"/>
                <w:lang w:val="en-CA"/>
              </w:rPr>
              <w:t>, cRiceParam = 0</w:t>
            </w:r>
          </w:p>
        </w:tc>
      </w:tr>
      <w:tr w:rsidR="00007B5E" w:rsidRPr="00DE0F0E" w14:paraId="39EE7E9C" w14:textId="77777777" w:rsidTr="00A930C1">
        <w:trPr>
          <w:cantSplit/>
          <w:trHeight w:val="290"/>
          <w:jc w:val="center"/>
        </w:trPr>
        <w:tc>
          <w:tcPr>
            <w:tcW w:w="1635" w:type="dxa"/>
            <w:vMerge/>
          </w:tcPr>
          <w:p w14:paraId="02D63E89" w14:textId="77777777" w:rsidR="00007B5E" w:rsidRPr="00DE0F0E" w:rsidRDefault="00007B5E" w:rsidP="006D0945">
            <w:pPr>
              <w:pStyle w:val="TableText"/>
              <w:keepNext/>
              <w:jc w:val="left"/>
              <w:rPr>
                <w:noProof/>
                <w:sz w:val="16"/>
                <w:szCs w:val="16"/>
                <w:lang w:val="en-CA" w:eastAsia="ko-KR"/>
              </w:rPr>
            </w:pPr>
          </w:p>
        </w:tc>
        <w:tc>
          <w:tcPr>
            <w:tcW w:w="2411" w:type="dxa"/>
            <w:vAlign w:val="center"/>
          </w:tcPr>
          <w:p w14:paraId="7029D1BA" w14:textId="77777777" w:rsidR="00007B5E" w:rsidRPr="00DE0F0E" w:rsidRDefault="00007B5E" w:rsidP="006D0945">
            <w:pPr>
              <w:pStyle w:val="TableText"/>
              <w:keepNext/>
              <w:jc w:val="left"/>
              <w:rPr>
                <w:noProof/>
                <w:sz w:val="16"/>
                <w:szCs w:val="16"/>
                <w:lang w:val="en-CA" w:eastAsia="ko-KR"/>
              </w:rPr>
            </w:pPr>
            <w:r w:rsidRPr="00DE0F0E">
              <w:rPr>
                <w:noProof/>
                <w:sz w:val="16"/>
                <w:szCs w:val="16"/>
                <w:lang w:val="en-CA" w:eastAsia="ko-KR"/>
              </w:rPr>
              <w:t>mvp_l0_flag</w:t>
            </w:r>
            <w:r w:rsidRPr="00DE0F0E">
              <w:rPr>
                <w:rFonts w:eastAsia="PMingLiU"/>
                <w:noProof/>
                <w:sz w:val="16"/>
                <w:szCs w:val="16"/>
                <w:lang w:val="en-CA" w:eastAsia="zh-TW"/>
              </w:rPr>
              <w:t>[ ][ ]</w:t>
            </w:r>
          </w:p>
        </w:tc>
        <w:tc>
          <w:tcPr>
            <w:tcW w:w="812" w:type="dxa"/>
          </w:tcPr>
          <w:p w14:paraId="0F5FC31D" w14:textId="77777777" w:rsidR="00007B5E" w:rsidRPr="00DE0F0E" w:rsidRDefault="00007B5E" w:rsidP="006D0945">
            <w:pPr>
              <w:pStyle w:val="TableText"/>
              <w:keepNext/>
              <w:jc w:val="left"/>
              <w:rPr>
                <w:noProof/>
                <w:sz w:val="16"/>
                <w:szCs w:val="16"/>
                <w:lang w:val="en-CA"/>
              </w:rPr>
            </w:pPr>
            <w:r w:rsidRPr="00DE0F0E">
              <w:rPr>
                <w:bCs/>
                <w:noProof/>
                <w:sz w:val="16"/>
                <w:szCs w:val="16"/>
                <w:lang w:val="en-CA"/>
              </w:rPr>
              <w:t>FL</w:t>
            </w:r>
          </w:p>
        </w:tc>
        <w:tc>
          <w:tcPr>
            <w:tcW w:w="4612" w:type="dxa"/>
            <w:vAlign w:val="center"/>
          </w:tcPr>
          <w:p w14:paraId="67CCE15C" w14:textId="77777777" w:rsidR="00007B5E" w:rsidRPr="00DE0F0E" w:rsidRDefault="00007B5E" w:rsidP="006D0945">
            <w:pPr>
              <w:pStyle w:val="TableText"/>
              <w:keepNext/>
              <w:jc w:val="left"/>
              <w:rPr>
                <w:iCs/>
                <w:noProof/>
                <w:sz w:val="16"/>
                <w:lang w:val="en-CA"/>
              </w:rPr>
            </w:pPr>
            <w:r w:rsidRPr="00DE0F0E">
              <w:rPr>
                <w:bCs/>
                <w:noProof/>
                <w:sz w:val="16"/>
                <w:szCs w:val="16"/>
                <w:lang w:val="en-CA"/>
              </w:rPr>
              <w:t>cMax = 1</w:t>
            </w:r>
          </w:p>
        </w:tc>
      </w:tr>
      <w:tr w:rsidR="00007B5E" w:rsidRPr="00DE0F0E" w14:paraId="080E2025" w14:textId="77777777" w:rsidTr="00A930C1">
        <w:trPr>
          <w:cantSplit/>
          <w:trHeight w:val="290"/>
          <w:jc w:val="center"/>
        </w:trPr>
        <w:tc>
          <w:tcPr>
            <w:tcW w:w="1635" w:type="dxa"/>
            <w:vMerge/>
          </w:tcPr>
          <w:p w14:paraId="0D7BE7A3" w14:textId="77777777" w:rsidR="00007B5E" w:rsidRPr="00DE0F0E" w:rsidRDefault="00007B5E" w:rsidP="006D0945">
            <w:pPr>
              <w:pStyle w:val="TableText"/>
              <w:keepNext/>
              <w:jc w:val="left"/>
              <w:rPr>
                <w:noProof/>
                <w:sz w:val="16"/>
                <w:szCs w:val="16"/>
                <w:lang w:val="en-CA" w:eastAsia="ko-KR"/>
              </w:rPr>
            </w:pPr>
          </w:p>
        </w:tc>
        <w:tc>
          <w:tcPr>
            <w:tcW w:w="2411" w:type="dxa"/>
            <w:vAlign w:val="center"/>
          </w:tcPr>
          <w:p w14:paraId="65721E32" w14:textId="77777777" w:rsidR="00007B5E" w:rsidRPr="00DE0F0E" w:rsidRDefault="00007B5E" w:rsidP="006D0945">
            <w:pPr>
              <w:pStyle w:val="TableText"/>
              <w:keepNext/>
              <w:jc w:val="left"/>
              <w:rPr>
                <w:noProof/>
                <w:sz w:val="16"/>
                <w:szCs w:val="16"/>
                <w:lang w:val="en-CA" w:eastAsia="ko-KR"/>
              </w:rPr>
            </w:pPr>
            <w:r w:rsidRPr="00DE0F0E">
              <w:rPr>
                <w:noProof/>
                <w:sz w:val="16"/>
                <w:szCs w:val="16"/>
                <w:lang w:val="en-CA" w:eastAsia="ko-KR"/>
              </w:rPr>
              <w:t>ref_idx_l1</w:t>
            </w:r>
            <w:r w:rsidRPr="00DE0F0E">
              <w:rPr>
                <w:rFonts w:eastAsia="PMingLiU"/>
                <w:noProof/>
                <w:sz w:val="16"/>
                <w:szCs w:val="16"/>
                <w:lang w:val="en-CA" w:eastAsia="zh-TW"/>
              </w:rPr>
              <w:t>[ ][ ]</w:t>
            </w:r>
          </w:p>
        </w:tc>
        <w:tc>
          <w:tcPr>
            <w:tcW w:w="812" w:type="dxa"/>
          </w:tcPr>
          <w:p w14:paraId="65FD5707" w14:textId="77777777" w:rsidR="00007B5E" w:rsidRPr="00DE0F0E" w:rsidRDefault="00007B5E" w:rsidP="006D0945">
            <w:pPr>
              <w:pStyle w:val="TableText"/>
              <w:keepNext/>
              <w:jc w:val="left"/>
              <w:rPr>
                <w:noProof/>
                <w:sz w:val="16"/>
                <w:szCs w:val="16"/>
                <w:lang w:val="en-CA"/>
              </w:rPr>
            </w:pPr>
            <w:r w:rsidRPr="00DE0F0E">
              <w:rPr>
                <w:noProof/>
                <w:sz w:val="16"/>
                <w:szCs w:val="16"/>
                <w:lang w:val="en-CA" w:eastAsia="ko-KR"/>
              </w:rPr>
              <w:t>TR</w:t>
            </w:r>
          </w:p>
        </w:tc>
        <w:tc>
          <w:tcPr>
            <w:tcW w:w="4612" w:type="dxa"/>
            <w:vAlign w:val="center"/>
          </w:tcPr>
          <w:p w14:paraId="430092D7" w14:textId="1A10BC05" w:rsidR="00007B5E" w:rsidRPr="00DE0F0E" w:rsidRDefault="00007B5E" w:rsidP="006D0945">
            <w:pPr>
              <w:pStyle w:val="TableText"/>
              <w:keepNext/>
              <w:jc w:val="left"/>
              <w:rPr>
                <w:iCs/>
                <w:noProof/>
                <w:sz w:val="16"/>
                <w:lang w:val="en-CA"/>
              </w:rPr>
            </w:pPr>
            <w:r w:rsidRPr="00DE0F0E">
              <w:rPr>
                <w:noProof/>
                <w:sz w:val="16"/>
                <w:szCs w:val="16"/>
                <w:lang w:val="en-CA" w:eastAsia="ko-KR"/>
              </w:rPr>
              <w:t xml:space="preserve">cMax = </w:t>
            </w:r>
            <w:r w:rsidR="00941CEA" w:rsidRPr="00F535FF">
              <w:rPr>
                <w:noProof/>
                <w:sz w:val="16"/>
                <w:szCs w:val="16"/>
              </w:rPr>
              <w:t>NumRefIdxActive</w:t>
            </w:r>
            <w:r w:rsidR="00941CEA" w:rsidRPr="00F535FF">
              <w:rPr>
                <w:bCs/>
                <w:noProof/>
                <w:sz w:val="16"/>
                <w:szCs w:val="16"/>
              </w:rPr>
              <w:t>[ </w:t>
            </w:r>
            <w:r w:rsidR="00941CEA">
              <w:rPr>
                <w:bCs/>
                <w:noProof/>
                <w:sz w:val="16"/>
                <w:szCs w:val="16"/>
              </w:rPr>
              <w:t>1</w:t>
            </w:r>
            <w:r w:rsidR="00941CEA" w:rsidRPr="00F535FF">
              <w:rPr>
                <w:bCs/>
                <w:noProof/>
                <w:sz w:val="16"/>
                <w:szCs w:val="16"/>
              </w:rPr>
              <w:t> ]</w:t>
            </w:r>
            <w:r w:rsidR="00941CEA">
              <w:rPr>
                <w:bCs/>
                <w:noProof/>
                <w:sz w:val="16"/>
                <w:szCs w:val="16"/>
              </w:rPr>
              <w:t> − 1</w:t>
            </w:r>
            <w:r w:rsidRPr="00DE0F0E">
              <w:rPr>
                <w:noProof/>
                <w:sz w:val="16"/>
                <w:szCs w:val="16"/>
                <w:lang w:val="en-CA"/>
              </w:rPr>
              <w:t>, cRiceParam = 0</w:t>
            </w:r>
          </w:p>
        </w:tc>
      </w:tr>
      <w:tr w:rsidR="00007B5E" w:rsidRPr="00DE0F0E" w14:paraId="75CC2ECD" w14:textId="77777777" w:rsidTr="00A930C1">
        <w:trPr>
          <w:cantSplit/>
          <w:trHeight w:val="290"/>
          <w:jc w:val="center"/>
        </w:trPr>
        <w:tc>
          <w:tcPr>
            <w:tcW w:w="1635" w:type="dxa"/>
            <w:vMerge/>
          </w:tcPr>
          <w:p w14:paraId="20F3DD59" w14:textId="77777777" w:rsidR="00007B5E" w:rsidRPr="00DE0F0E" w:rsidRDefault="00007B5E" w:rsidP="006D0945">
            <w:pPr>
              <w:pStyle w:val="TableText"/>
              <w:keepNext/>
              <w:jc w:val="left"/>
              <w:rPr>
                <w:noProof/>
                <w:sz w:val="16"/>
                <w:szCs w:val="16"/>
                <w:lang w:val="en-CA" w:eastAsia="ko-KR"/>
              </w:rPr>
            </w:pPr>
          </w:p>
        </w:tc>
        <w:tc>
          <w:tcPr>
            <w:tcW w:w="2411" w:type="dxa"/>
            <w:vAlign w:val="center"/>
          </w:tcPr>
          <w:p w14:paraId="467F51C2" w14:textId="77777777" w:rsidR="00007B5E" w:rsidRPr="00DE0F0E" w:rsidRDefault="00007B5E" w:rsidP="006D0945">
            <w:pPr>
              <w:pStyle w:val="TableText"/>
              <w:keepNext/>
              <w:jc w:val="left"/>
              <w:rPr>
                <w:noProof/>
                <w:sz w:val="16"/>
                <w:szCs w:val="16"/>
                <w:lang w:val="en-CA" w:eastAsia="ko-KR"/>
              </w:rPr>
            </w:pPr>
            <w:r w:rsidRPr="00DE0F0E">
              <w:rPr>
                <w:noProof/>
                <w:sz w:val="16"/>
                <w:szCs w:val="16"/>
                <w:lang w:val="en-CA" w:eastAsia="ko-KR"/>
              </w:rPr>
              <w:t>mvp_l1_flag</w:t>
            </w:r>
            <w:r w:rsidRPr="00DE0F0E">
              <w:rPr>
                <w:rFonts w:eastAsia="PMingLiU"/>
                <w:noProof/>
                <w:sz w:val="16"/>
                <w:szCs w:val="16"/>
                <w:lang w:val="en-CA" w:eastAsia="zh-TW"/>
              </w:rPr>
              <w:t>[ ][ ]</w:t>
            </w:r>
          </w:p>
        </w:tc>
        <w:tc>
          <w:tcPr>
            <w:tcW w:w="812" w:type="dxa"/>
          </w:tcPr>
          <w:p w14:paraId="1D7062AF" w14:textId="77777777" w:rsidR="00007B5E" w:rsidRPr="00DE0F0E" w:rsidRDefault="00007B5E" w:rsidP="006D0945">
            <w:pPr>
              <w:pStyle w:val="TableText"/>
              <w:keepNext/>
              <w:jc w:val="left"/>
              <w:rPr>
                <w:noProof/>
                <w:sz w:val="16"/>
                <w:szCs w:val="16"/>
                <w:lang w:val="en-CA"/>
              </w:rPr>
            </w:pPr>
            <w:r w:rsidRPr="00DE0F0E">
              <w:rPr>
                <w:bCs/>
                <w:noProof/>
                <w:sz w:val="16"/>
                <w:szCs w:val="16"/>
                <w:lang w:val="en-CA"/>
              </w:rPr>
              <w:t>FL</w:t>
            </w:r>
          </w:p>
        </w:tc>
        <w:tc>
          <w:tcPr>
            <w:tcW w:w="4612" w:type="dxa"/>
            <w:vAlign w:val="center"/>
          </w:tcPr>
          <w:p w14:paraId="7B8699EE" w14:textId="77777777" w:rsidR="00007B5E" w:rsidRPr="00DE0F0E" w:rsidRDefault="00007B5E" w:rsidP="006D0945">
            <w:pPr>
              <w:pStyle w:val="TableText"/>
              <w:keepNext/>
              <w:jc w:val="left"/>
              <w:rPr>
                <w:iCs/>
                <w:noProof/>
                <w:sz w:val="16"/>
                <w:lang w:val="en-CA"/>
              </w:rPr>
            </w:pPr>
            <w:r w:rsidRPr="00DE0F0E">
              <w:rPr>
                <w:bCs/>
                <w:noProof/>
                <w:sz w:val="16"/>
                <w:szCs w:val="16"/>
                <w:lang w:val="en-CA"/>
              </w:rPr>
              <w:t>cMax = 1</w:t>
            </w:r>
          </w:p>
        </w:tc>
      </w:tr>
      <w:tr w:rsidR="00007B5E" w:rsidRPr="00DE0F0E" w14:paraId="689881A5" w14:textId="77777777" w:rsidTr="00A930C1">
        <w:trPr>
          <w:cantSplit/>
          <w:trHeight w:val="290"/>
          <w:jc w:val="center"/>
        </w:trPr>
        <w:tc>
          <w:tcPr>
            <w:tcW w:w="1635" w:type="dxa"/>
            <w:vMerge/>
          </w:tcPr>
          <w:p w14:paraId="197E0AA3" w14:textId="77777777" w:rsidR="00007B5E" w:rsidRPr="00DE0F0E" w:rsidRDefault="00007B5E" w:rsidP="000F1F50">
            <w:pPr>
              <w:pStyle w:val="TableText"/>
              <w:keepNext/>
              <w:jc w:val="left"/>
              <w:rPr>
                <w:noProof/>
                <w:sz w:val="16"/>
                <w:szCs w:val="16"/>
                <w:lang w:val="en-CA" w:eastAsia="ko-KR"/>
              </w:rPr>
            </w:pPr>
          </w:p>
        </w:tc>
        <w:tc>
          <w:tcPr>
            <w:tcW w:w="2411" w:type="dxa"/>
            <w:vAlign w:val="center"/>
          </w:tcPr>
          <w:p w14:paraId="136ABD00" w14:textId="088F50E7" w:rsidR="00007B5E" w:rsidRPr="00DE0F0E" w:rsidRDefault="00007B5E" w:rsidP="000F1F50">
            <w:pPr>
              <w:pStyle w:val="TableText"/>
              <w:keepNext/>
              <w:jc w:val="left"/>
              <w:rPr>
                <w:noProof/>
                <w:sz w:val="16"/>
                <w:szCs w:val="16"/>
                <w:lang w:val="en-CA" w:eastAsia="ko-KR"/>
              </w:rPr>
            </w:pPr>
            <w:r w:rsidRPr="00DE0F0E">
              <w:rPr>
                <w:noProof/>
                <w:sz w:val="16"/>
                <w:szCs w:val="16"/>
                <w:lang w:val="en-CA" w:eastAsia="ko-KR"/>
              </w:rPr>
              <w:t>avmr_flag[ ][ ]</w:t>
            </w:r>
          </w:p>
        </w:tc>
        <w:tc>
          <w:tcPr>
            <w:tcW w:w="812" w:type="dxa"/>
          </w:tcPr>
          <w:p w14:paraId="00E15BCE" w14:textId="2DFA4D75" w:rsidR="00007B5E" w:rsidRPr="00DE0F0E" w:rsidRDefault="00007B5E" w:rsidP="000F1F50">
            <w:pPr>
              <w:pStyle w:val="TableText"/>
              <w:keepNext/>
              <w:jc w:val="left"/>
              <w:rPr>
                <w:bCs/>
                <w:noProof/>
                <w:sz w:val="16"/>
                <w:szCs w:val="16"/>
                <w:lang w:val="en-CA"/>
              </w:rPr>
            </w:pPr>
            <w:r w:rsidRPr="00DE0F0E">
              <w:rPr>
                <w:bCs/>
                <w:noProof/>
                <w:sz w:val="16"/>
                <w:szCs w:val="16"/>
                <w:lang w:val="en-CA"/>
              </w:rPr>
              <w:t>FL</w:t>
            </w:r>
          </w:p>
        </w:tc>
        <w:tc>
          <w:tcPr>
            <w:tcW w:w="4612" w:type="dxa"/>
            <w:vAlign w:val="center"/>
          </w:tcPr>
          <w:p w14:paraId="608BA728" w14:textId="767A3A12" w:rsidR="00007B5E" w:rsidRPr="00DE0F0E" w:rsidRDefault="00007B5E" w:rsidP="000F1F50">
            <w:pPr>
              <w:pStyle w:val="TableText"/>
              <w:keepNext/>
              <w:jc w:val="left"/>
              <w:rPr>
                <w:bCs/>
                <w:noProof/>
                <w:sz w:val="16"/>
                <w:szCs w:val="16"/>
                <w:lang w:val="en-CA"/>
              </w:rPr>
            </w:pPr>
            <w:r w:rsidRPr="00DE0F0E">
              <w:rPr>
                <w:bCs/>
                <w:noProof/>
                <w:sz w:val="16"/>
                <w:szCs w:val="16"/>
                <w:lang w:val="en-CA"/>
              </w:rPr>
              <w:t>cMax = 1</w:t>
            </w:r>
          </w:p>
        </w:tc>
      </w:tr>
      <w:tr w:rsidR="00007B5E" w:rsidRPr="00DE0F0E" w14:paraId="486CEE61" w14:textId="77777777" w:rsidTr="00A930C1">
        <w:trPr>
          <w:cantSplit/>
          <w:trHeight w:val="290"/>
          <w:jc w:val="center"/>
        </w:trPr>
        <w:tc>
          <w:tcPr>
            <w:tcW w:w="1635" w:type="dxa"/>
            <w:vMerge/>
          </w:tcPr>
          <w:p w14:paraId="352C6BAE" w14:textId="77777777" w:rsidR="00007B5E" w:rsidRPr="00DE0F0E" w:rsidRDefault="00007B5E" w:rsidP="006D0945">
            <w:pPr>
              <w:pStyle w:val="TableText"/>
              <w:keepNext/>
              <w:jc w:val="left"/>
              <w:rPr>
                <w:noProof/>
                <w:sz w:val="16"/>
                <w:szCs w:val="16"/>
                <w:lang w:val="en-CA" w:eastAsia="ko-KR"/>
              </w:rPr>
            </w:pPr>
          </w:p>
        </w:tc>
        <w:tc>
          <w:tcPr>
            <w:tcW w:w="2411" w:type="dxa"/>
            <w:vAlign w:val="center"/>
          </w:tcPr>
          <w:p w14:paraId="042BB9C5" w14:textId="46EB2E3D" w:rsidR="00007B5E" w:rsidRPr="00DE0F0E" w:rsidRDefault="00302FF9" w:rsidP="006D0945">
            <w:pPr>
              <w:pStyle w:val="TableText"/>
              <w:keepNext/>
              <w:jc w:val="left"/>
              <w:rPr>
                <w:noProof/>
                <w:sz w:val="16"/>
                <w:szCs w:val="16"/>
                <w:lang w:val="en-CA" w:eastAsia="ko-KR"/>
              </w:rPr>
            </w:pPr>
            <w:r w:rsidRPr="00DE0F0E">
              <w:rPr>
                <w:noProof/>
                <w:sz w:val="16"/>
                <w:szCs w:val="16"/>
                <w:lang w:val="en-CA" w:eastAsia="ko-KR"/>
              </w:rPr>
              <w:t>amvr_precision_flag</w:t>
            </w:r>
            <w:r w:rsidR="00007B5E" w:rsidRPr="00DE0F0E">
              <w:rPr>
                <w:rFonts w:eastAsia="PMingLiU"/>
                <w:noProof/>
                <w:sz w:val="16"/>
                <w:szCs w:val="16"/>
                <w:lang w:val="en-CA" w:eastAsia="zh-TW"/>
              </w:rPr>
              <w:t>[ ][ ]</w:t>
            </w:r>
          </w:p>
        </w:tc>
        <w:tc>
          <w:tcPr>
            <w:tcW w:w="812" w:type="dxa"/>
          </w:tcPr>
          <w:p w14:paraId="1C827FF4" w14:textId="359AEBE0" w:rsidR="00007B5E" w:rsidRPr="00DE0F0E" w:rsidRDefault="00007B5E" w:rsidP="006D0945">
            <w:pPr>
              <w:pStyle w:val="TableText"/>
              <w:keepNext/>
              <w:jc w:val="left"/>
              <w:rPr>
                <w:noProof/>
                <w:sz w:val="16"/>
                <w:szCs w:val="16"/>
                <w:lang w:val="en-CA"/>
              </w:rPr>
            </w:pPr>
            <w:r w:rsidRPr="00DE0F0E">
              <w:rPr>
                <w:noProof/>
                <w:sz w:val="16"/>
                <w:szCs w:val="16"/>
                <w:lang w:val="en-CA"/>
              </w:rPr>
              <w:t>FL</w:t>
            </w:r>
          </w:p>
        </w:tc>
        <w:tc>
          <w:tcPr>
            <w:tcW w:w="4612" w:type="dxa"/>
            <w:vAlign w:val="center"/>
          </w:tcPr>
          <w:p w14:paraId="55736EC2" w14:textId="2A06B0E1" w:rsidR="00007B5E" w:rsidRPr="00DE0F0E" w:rsidRDefault="00007B5E" w:rsidP="006D0945">
            <w:pPr>
              <w:pStyle w:val="TableText"/>
              <w:keepNext/>
              <w:jc w:val="left"/>
              <w:rPr>
                <w:iCs/>
                <w:noProof/>
                <w:sz w:val="16"/>
                <w:lang w:val="en-CA"/>
              </w:rPr>
            </w:pPr>
            <w:r w:rsidRPr="00DE0F0E">
              <w:rPr>
                <w:noProof/>
                <w:sz w:val="16"/>
                <w:szCs w:val="16"/>
                <w:lang w:val="en-CA" w:eastAsia="ko-KR"/>
              </w:rPr>
              <w:t>cMax = 1</w:t>
            </w:r>
          </w:p>
        </w:tc>
      </w:tr>
      <w:tr w:rsidR="00007B5E" w:rsidRPr="00DE0F0E" w14:paraId="329EECFD" w14:textId="77777777" w:rsidTr="00A930C1">
        <w:trPr>
          <w:cantSplit/>
          <w:trHeight w:val="290"/>
          <w:jc w:val="center"/>
        </w:trPr>
        <w:tc>
          <w:tcPr>
            <w:tcW w:w="1635" w:type="dxa"/>
            <w:vMerge/>
          </w:tcPr>
          <w:p w14:paraId="05D48770" w14:textId="77777777" w:rsidR="00007B5E" w:rsidRPr="00DE0F0E" w:rsidRDefault="00007B5E" w:rsidP="00C8161D">
            <w:pPr>
              <w:pStyle w:val="TableText"/>
              <w:keepNext/>
              <w:jc w:val="left"/>
              <w:rPr>
                <w:noProof/>
                <w:sz w:val="16"/>
                <w:szCs w:val="16"/>
                <w:lang w:val="en-CA" w:eastAsia="ko-KR"/>
              </w:rPr>
            </w:pPr>
          </w:p>
        </w:tc>
        <w:tc>
          <w:tcPr>
            <w:tcW w:w="2411" w:type="dxa"/>
            <w:vAlign w:val="center"/>
          </w:tcPr>
          <w:p w14:paraId="455C8644" w14:textId="75D1E165" w:rsidR="00007B5E" w:rsidRPr="00DE0F0E" w:rsidRDefault="00007B5E" w:rsidP="00C8161D">
            <w:pPr>
              <w:pStyle w:val="TableText"/>
              <w:keepNext/>
              <w:jc w:val="left"/>
              <w:rPr>
                <w:noProof/>
                <w:sz w:val="16"/>
                <w:szCs w:val="16"/>
                <w:lang w:val="en-CA" w:eastAsia="ko-KR"/>
              </w:rPr>
            </w:pPr>
            <w:r w:rsidRPr="00DE0F0E">
              <w:rPr>
                <w:noProof/>
                <w:sz w:val="16"/>
                <w:szCs w:val="16"/>
                <w:lang w:val="en-CA" w:eastAsia="ko-KR"/>
              </w:rPr>
              <w:t>gbi_idx[ ][ ]</w:t>
            </w:r>
          </w:p>
        </w:tc>
        <w:tc>
          <w:tcPr>
            <w:tcW w:w="812" w:type="dxa"/>
          </w:tcPr>
          <w:p w14:paraId="0997A97C" w14:textId="06DD13A1" w:rsidR="00007B5E" w:rsidRPr="00DE0F0E" w:rsidRDefault="00007B5E" w:rsidP="00C8161D">
            <w:pPr>
              <w:pStyle w:val="TableText"/>
              <w:keepNext/>
              <w:jc w:val="left"/>
              <w:rPr>
                <w:noProof/>
                <w:sz w:val="16"/>
                <w:szCs w:val="16"/>
                <w:lang w:val="en-CA"/>
              </w:rPr>
            </w:pPr>
            <w:r w:rsidRPr="00DE0F0E">
              <w:rPr>
                <w:noProof/>
                <w:sz w:val="16"/>
                <w:szCs w:val="16"/>
                <w:lang w:val="en-CA"/>
              </w:rPr>
              <w:t>TR</w:t>
            </w:r>
          </w:p>
        </w:tc>
        <w:tc>
          <w:tcPr>
            <w:tcW w:w="4612" w:type="dxa"/>
            <w:vAlign w:val="center"/>
          </w:tcPr>
          <w:p w14:paraId="1A4DB82A" w14:textId="36ECA27D" w:rsidR="00007B5E" w:rsidRPr="00DE0F0E" w:rsidRDefault="00007B5E" w:rsidP="00C8161D">
            <w:pPr>
              <w:pStyle w:val="TableText"/>
              <w:keepNext/>
              <w:jc w:val="left"/>
              <w:rPr>
                <w:noProof/>
                <w:sz w:val="16"/>
                <w:szCs w:val="16"/>
                <w:lang w:val="en-CA" w:eastAsia="ko-KR"/>
              </w:rPr>
            </w:pPr>
            <w:r w:rsidRPr="00DE0F0E">
              <w:rPr>
                <w:noProof/>
                <w:sz w:val="16"/>
                <w:lang w:val="en-CA" w:eastAsia="ko-KR"/>
              </w:rPr>
              <w:t>cMax = NoBackwardPredFlag ? 4: 2</w:t>
            </w:r>
          </w:p>
        </w:tc>
      </w:tr>
      <w:tr w:rsidR="00007B5E" w:rsidRPr="00DE0F0E" w14:paraId="4CBB09EE" w14:textId="77777777" w:rsidTr="00A930C1">
        <w:trPr>
          <w:cantSplit/>
          <w:trHeight w:val="290"/>
          <w:jc w:val="center"/>
        </w:trPr>
        <w:tc>
          <w:tcPr>
            <w:tcW w:w="1635" w:type="dxa"/>
            <w:vMerge/>
          </w:tcPr>
          <w:p w14:paraId="1601DA47" w14:textId="77777777" w:rsidR="00007B5E" w:rsidRPr="00DE0F0E" w:rsidRDefault="00007B5E" w:rsidP="006D0945">
            <w:pPr>
              <w:pStyle w:val="TableText"/>
              <w:keepNext/>
              <w:jc w:val="left"/>
              <w:rPr>
                <w:noProof/>
                <w:sz w:val="16"/>
                <w:szCs w:val="16"/>
                <w:lang w:val="en-CA" w:eastAsia="ko-KR"/>
              </w:rPr>
            </w:pPr>
          </w:p>
        </w:tc>
        <w:tc>
          <w:tcPr>
            <w:tcW w:w="2411" w:type="dxa"/>
            <w:vAlign w:val="center"/>
          </w:tcPr>
          <w:p w14:paraId="601FA3DE" w14:textId="77777777" w:rsidR="00007B5E" w:rsidRPr="00DE0F0E" w:rsidRDefault="00007B5E" w:rsidP="006D0945">
            <w:pPr>
              <w:pStyle w:val="TableText"/>
              <w:keepNext/>
              <w:jc w:val="left"/>
              <w:rPr>
                <w:noProof/>
                <w:sz w:val="16"/>
                <w:szCs w:val="16"/>
                <w:lang w:val="en-CA" w:eastAsia="ko-KR"/>
              </w:rPr>
            </w:pPr>
            <w:r w:rsidRPr="00DE0F0E">
              <w:rPr>
                <w:noProof/>
                <w:sz w:val="16"/>
                <w:szCs w:val="16"/>
                <w:lang w:val="en-CA" w:eastAsia="ko-KR"/>
              </w:rPr>
              <w:t>cu_cbf</w:t>
            </w:r>
          </w:p>
        </w:tc>
        <w:tc>
          <w:tcPr>
            <w:tcW w:w="812" w:type="dxa"/>
          </w:tcPr>
          <w:p w14:paraId="38DE5FD4" w14:textId="77777777" w:rsidR="00007B5E" w:rsidRPr="00DE0F0E" w:rsidRDefault="00007B5E" w:rsidP="006D0945">
            <w:pPr>
              <w:pStyle w:val="TableText"/>
              <w:keepNext/>
              <w:jc w:val="left"/>
              <w:rPr>
                <w:noProof/>
                <w:sz w:val="16"/>
                <w:szCs w:val="16"/>
                <w:lang w:val="en-CA"/>
              </w:rPr>
            </w:pPr>
            <w:r w:rsidRPr="00DE0F0E">
              <w:rPr>
                <w:noProof/>
                <w:sz w:val="16"/>
                <w:szCs w:val="16"/>
                <w:lang w:val="en-CA"/>
              </w:rPr>
              <w:t>FL</w:t>
            </w:r>
          </w:p>
        </w:tc>
        <w:tc>
          <w:tcPr>
            <w:tcW w:w="4612" w:type="dxa"/>
            <w:vAlign w:val="center"/>
          </w:tcPr>
          <w:p w14:paraId="460F1C3C" w14:textId="77777777" w:rsidR="00007B5E" w:rsidRPr="00DE0F0E" w:rsidRDefault="00007B5E" w:rsidP="006D0945">
            <w:pPr>
              <w:pStyle w:val="TableText"/>
              <w:keepNext/>
              <w:jc w:val="left"/>
              <w:rPr>
                <w:noProof/>
                <w:sz w:val="16"/>
                <w:szCs w:val="16"/>
                <w:lang w:val="en-CA" w:eastAsia="ko-KR"/>
              </w:rPr>
            </w:pPr>
            <w:r w:rsidRPr="00DE0F0E">
              <w:rPr>
                <w:iCs/>
                <w:noProof/>
                <w:sz w:val="16"/>
                <w:lang w:val="en-CA"/>
              </w:rPr>
              <w:t>cMax = 1</w:t>
            </w:r>
          </w:p>
        </w:tc>
      </w:tr>
      <w:tr w:rsidR="00007B5E" w:rsidRPr="00DE0F0E" w14:paraId="5AAC30BF" w14:textId="77777777" w:rsidTr="00A930C1">
        <w:trPr>
          <w:cantSplit/>
          <w:trHeight w:val="290"/>
          <w:jc w:val="center"/>
        </w:trPr>
        <w:tc>
          <w:tcPr>
            <w:tcW w:w="1635" w:type="dxa"/>
            <w:vMerge/>
          </w:tcPr>
          <w:p w14:paraId="2F397C9B" w14:textId="77777777" w:rsidR="00007B5E" w:rsidRPr="00DE0F0E" w:rsidRDefault="00007B5E" w:rsidP="00007B5E">
            <w:pPr>
              <w:pStyle w:val="TableText"/>
              <w:keepNext/>
              <w:jc w:val="left"/>
              <w:rPr>
                <w:noProof/>
                <w:sz w:val="16"/>
                <w:szCs w:val="16"/>
                <w:lang w:val="en-CA" w:eastAsia="ko-KR"/>
              </w:rPr>
            </w:pPr>
          </w:p>
        </w:tc>
        <w:tc>
          <w:tcPr>
            <w:tcW w:w="2411" w:type="dxa"/>
            <w:vAlign w:val="center"/>
          </w:tcPr>
          <w:p w14:paraId="4B6E100A" w14:textId="2353525D" w:rsidR="00007B5E" w:rsidRPr="00DE0F0E" w:rsidRDefault="00007B5E" w:rsidP="00007B5E">
            <w:pPr>
              <w:pStyle w:val="TableText"/>
              <w:keepNext/>
              <w:jc w:val="left"/>
              <w:rPr>
                <w:noProof/>
                <w:sz w:val="16"/>
                <w:szCs w:val="16"/>
                <w:lang w:val="en-CA" w:eastAsia="ko-KR"/>
              </w:rPr>
            </w:pPr>
            <w:r w:rsidRPr="00DE0F0E">
              <w:rPr>
                <w:noProof/>
                <w:sz w:val="16"/>
                <w:szCs w:val="16"/>
                <w:lang w:val="en-CA" w:eastAsia="zh-CN"/>
              </w:rPr>
              <w:t>cu_sbt_flag</w:t>
            </w:r>
          </w:p>
        </w:tc>
        <w:tc>
          <w:tcPr>
            <w:tcW w:w="812" w:type="dxa"/>
          </w:tcPr>
          <w:p w14:paraId="586A1F48" w14:textId="46111351" w:rsidR="00007B5E" w:rsidRPr="00DE0F0E" w:rsidRDefault="00007B5E" w:rsidP="00007B5E">
            <w:pPr>
              <w:pStyle w:val="TableText"/>
              <w:keepNext/>
              <w:jc w:val="left"/>
              <w:rPr>
                <w:noProof/>
                <w:sz w:val="16"/>
                <w:szCs w:val="16"/>
                <w:lang w:val="en-CA"/>
              </w:rPr>
            </w:pPr>
            <w:r w:rsidRPr="00DE0F0E">
              <w:rPr>
                <w:bCs/>
                <w:noProof/>
                <w:sz w:val="16"/>
                <w:szCs w:val="16"/>
                <w:lang w:val="en-CA" w:eastAsia="zh-CN"/>
              </w:rPr>
              <w:t>FL</w:t>
            </w:r>
          </w:p>
        </w:tc>
        <w:tc>
          <w:tcPr>
            <w:tcW w:w="4612" w:type="dxa"/>
            <w:vAlign w:val="center"/>
          </w:tcPr>
          <w:p w14:paraId="7A3EEA37" w14:textId="764CDDAC" w:rsidR="00007B5E" w:rsidRPr="00DE0F0E" w:rsidRDefault="00007B5E" w:rsidP="00007B5E">
            <w:pPr>
              <w:pStyle w:val="TableText"/>
              <w:keepNext/>
              <w:jc w:val="left"/>
              <w:rPr>
                <w:iCs/>
                <w:noProof/>
                <w:sz w:val="16"/>
                <w:lang w:val="en-CA"/>
              </w:rPr>
            </w:pPr>
            <w:r w:rsidRPr="00DE0F0E">
              <w:rPr>
                <w:noProof/>
                <w:sz w:val="16"/>
                <w:szCs w:val="16"/>
                <w:lang w:val="en-CA" w:eastAsia="ko-KR"/>
              </w:rPr>
              <w:t>cMax = 1</w:t>
            </w:r>
          </w:p>
        </w:tc>
      </w:tr>
      <w:tr w:rsidR="00007B5E" w:rsidRPr="00DE0F0E" w14:paraId="513967D8" w14:textId="77777777" w:rsidTr="00A930C1">
        <w:trPr>
          <w:cantSplit/>
          <w:trHeight w:val="290"/>
          <w:jc w:val="center"/>
        </w:trPr>
        <w:tc>
          <w:tcPr>
            <w:tcW w:w="1635" w:type="dxa"/>
            <w:vMerge/>
          </w:tcPr>
          <w:p w14:paraId="4DA27434" w14:textId="77777777" w:rsidR="00007B5E" w:rsidRPr="00DE0F0E" w:rsidRDefault="00007B5E" w:rsidP="00007B5E">
            <w:pPr>
              <w:pStyle w:val="TableText"/>
              <w:keepNext/>
              <w:jc w:val="left"/>
              <w:rPr>
                <w:noProof/>
                <w:sz w:val="16"/>
                <w:szCs w:val="16"/>
                <w:lang w:val="en-CA" w:eastAsia="ko-KR"/>
              </w:rPr>
            </w:pPr>
          </w:p>
        </w:tc>
        <w:tc>
          <w:tcPr>
            <w:tcW w:w="2411" w:type="dxa"/>
            <w:vAlign w:val="center"/>
          </w:tcPr>
          <w:p w14:paraId="6C50CBE0" w14:textId="400D902A" w:rsidR="00007B5E" w:rsidRPr="00DE0F0E" w:rsidRDefault="00007B5E" w:rsidP="00007B5E">
            <w:pPr>
              <w:pStyle w:val="TableText"/>
              <w:keepNext/>
              <w:jc w:val="left"/>
              <w:rPr>
                <w:noProof/>
                <w:sz w:val="16"/>
                <w:szCs w:val="16"/>
                <w:lang w:val="en-CA" w:eastAsia="ko-KR"/>
              </w:rPr>
            </w:pPr>
            <w:r w:rsidRPr="00DE0F0E">
              <w:rPr>
                <w:noProof/>
                <w:sz w:val="16"/>
                <w:szCs w:val="16"/>
                <w:lang w:val="en-CA" w:eastAsia="zh-CN"/>
              </w:rPr>
              <w:t>cu_sbt_quad_flag</w:t>
            </w:r>
          </w:p>
        </w:tc>
        <w:tc>
          <w:tcPr>
            <w:tcW w:w="812" w:type="dxa"/>
          </w:tcPr>
          <w:p w14:paraId="72AA3A2C" w14:textId="2A645A48" w:rsidR="00007B5E" w:rsidRPr="00DE0F0E" w:rsidRDefault="00007B5E" w:rsidP="00007B5E">
            <w:pPr>
              <w:pStyle w:val="TableText"/>
              <w:keepNext/>
              <w:jc w:val="left"/>
              <w:rPr>
                <w:noProof/>
                <w:sz w:val="16"/>
                <w:szCs w:val="16"/>
                <w:lang w:val="en-CA"/>
              </w:rPr>
            </w:pPr>
            <w:r w:rsidRPr="00DE0F0E">
              <w:rPr>
                <w:bCs/>
                <w:noProof/>
                <w:sz w:val="16"/>
                <w:szCs w:val="16"/>
                <w:lang w:val="en-CA" w:eastAsia="zh-CN"/>
              </w:rPr>
              <w:t>FL</w:t>
            </w:r>
          </w:p>
        </w:tc>
        <w:tc>
          <w:tcPr>
            <w:tcW w:w="4612" w:type="dxa"/>
            <w:vAlign w:val="center"/>
          </w:tcPr>
          <w:p w14:paraId="0786961C" w14:textId="75A5FDF1" w:rsidR="00007B5E" w:rsidRPr="00DE0F0E" w:rsidRDefault="00007B5E" w:rsidP="00007B5E">
            <w:pPr>
              <w:pStyle w:val="TableText"/>
              <w:keepNext/>
              <w:jc w:val="left"/>
              <w:rPr>
                <w:iCs/>
                <w:noProof/>
                <w:sz w:val="16"/>
                <w:lang w:val="en-CA"/>
              </w:rPr>
            </w:pPr>
            <w:r w:rsidRPr="00DE0F0E">
              <w:rPr>
                <w:noProof/>
                <w:sz w:val="16"/>
                <w:szCs w:val="16"/>
                <w:lang w:val="en-CA" w:eastAsia="ko-KR"/>
              </w:rPr>
              <w:t>cMax = 1</w:t>
            </w:r>
          </w:p>
        </w:tc>
      </w:tr>
      <w:tr w:rsidR="00007B5E" w:rsidRPr="00DE0F0E" w14:paraId="5FF994B5" w14:textId="77777777" w:rsidTr="00A930C1">
        <w:trPr>
          <w:cantSplit/>
          <w:trHeight w:val="290"/>
          <w:jc w:val="center"/>
        </w:trPr>
        <w:tc>
          <w:tcPr>
            <w:tcW w:w="1635" w:type="dxa"/>
            <w:vMerge/>
          </w:tcPr>
          <w:p w14:paraId="68B7D0E4" w14:textId="77777777" w:rsidR="00007B5E" w:rsidRPr="00DE0F0E" w:rsidRDefault="00007B5E" w:rsidP="00007B5E">
            <w:pPr>
              <w:pStyle w:val="TableText"/>
              <w:keepNext/>
              <w:jc w:val="left"/>
              <w:rPr>
                <w:noProof/>
                <w:sz w:val="16"/>
                <w:szCs w:val="16"/>
                <w:lang w:val="en-CA" w:eastAsia="ko-KR"/>
              </w:rPr>
            </w:pPr>
          </w:p>
        </w:tc>
        <w:tc>
          <w:tcPr>
            <w:tcW w:w="2411" w:type="dxa"/>
            <w:vAlign w:val="center"/>
          </w:tcPr>
          <w:p w14:paraId="6ED59ACF" w14:textId="301E8310" w:rsidR="00007B5E" w:rsidRPr="00DE0F0E" w:rsidRDefault="00007B5E" w:rsidP="00007B5E">
            <w:pPr>
              <w:pStyle w:val="TableText"/>
              <w:keepNext/>
              <w:jc w:val="left"/>
              <w:rPr>
                <w:noProof/>
                <w:sz w:val="16"/>
                <w:szCs w:val="16"/>
                <w:lang w:val="en-CA" w:eastAsia="ko-KR"/>
              </w:rPr>
            </w:pPr>
            <w:r w:rsidRPr="00DE0F0E">
              <w:rPr>
                <w:noProof/>
                <w:sz w:val="16"/>
                <w:szCs w:val="16"/>
                <w:lang w:val="en-CA" w:eastAsia="zh-CN"/>
              </w:rPr>
              <w:t>cu_sbt_horizontal_flag</w:t>
            </w:r>
          </w:p>
        </w:tc>
        <w:tc>
          <w:tcPr>
            <w:tcW w:w="812" w:type="dxa"/>
          </w:tcPr>
          <w:p w14:paraId="13A0F6A8" w14:textId="26C20974" w:rsidR="00007B5E" w:rsidRPr="00DE0F0E" w:rsidRDefault="00007B5E" w:rsidP="00007B5E">
            <w:pPr>
              <w:pStyle w:val="TableText"/>
              <w:keepNext/>
              <w:jc w:val="left"/>
              <w:rPr>
                <w:noProof/>
                <w:sz w:val="16"/>
                <w:szCs w:val="16"/>
                <w:lang w:val="en-CA"/>
              </w:rPr>
            </w:pPr>
            <w:r w:rsidRPr="00DE0F0E">
              <w:rPr>
                <w:bCs/>
                <w:noProof/>
                <w:sz w:val="16"/>
                <w:szCs w:val="16"/>
                <w:lang w:val="en-CA" w:eastAsia="zh-CN"/>
              </w:rPr>
              <w:t>FL</w:t>
            </w:r>
          </w:p>
        </w:tc>
        <w:tc>
          <w:tcPr>
            <w:tcW w:w="4612" w:type="dxa"/>
            <w:vAlign w:val="center"/>
          </w:tcPr>
          <w:p w14:paraId="21233D76" w14:textId="54675776" w:rsidR="00007B5E" w:rsidRPr="00DE0F0E" w:rsidRDefault="00007B5E" w:rsidP="00007B5E">
            <w:pPr>
              <w:pStyle w:val="TableText"/>
              <w:keepNext/>
              <w:jc w:val="left"/>
              <w:rPr>
                <w:iCs/>
                <w:noProof/>
                <w:sz w:val="16"/>
                <w:lang w:val="en-CA"/>
              </w:rPr>
            </w:pPr>
            <w:r w:rsidRPr="00DE0F0E">
              <w:rPr>
                <w:noProof/>
                <w:sz w:val="16"/>
                <w:szCs w:val="16"/>
                <w:lang w:val="en-CA" w:eastAsia="ko-KR"/>
              </w:rPr>
              <w:t>cMax = 1</w:t>
            </w:r>
          </w:p>
        </w:tc>
      </w:tr>
      <w:tr w:rsidR="00007B5E" w:rsidRPr="00DE0F0E" w14:paraId="2E27944B" w14:textId="77777777" w:rsidTr="00A930C1">
        <w:trPr>
          <w:cantSplit/>
          <w:trHeight w:val="290"/>
          <w:jc w:val="center"/>
        </w:trPr>
        <w:tc>
          <w:tcPr>
            <w:tcW w:w="1635" w:type="dxa"/>
            <w:vMerge/>
          </w:tcPr>
          <w:p w14:paraId="11DF359A" w14:textId="77777777" w:rsidR="00007B5E" w:rsidRPr="00DE0F0E" w:rsidRDefault="00007B5E" w:rsidP="00007B5E">
            <w:pPr>
              <w:pStyle w:val="TableText"/>
              <w:keepNext/>
              <w:jc w:val="left"/>
              <w:rPr>
                <w:noProof/>
                <w:sz w:val="16"/>
                <w:szCs w:val="16"/>
                <w:lang w:val="en-CA" w:eastAsia="ko-KR"/>
              </w:rPr>
            </w:pPr>
          </w:p>
        </w:tc>
        <w:tc>
          <w:tcPr>
            <w:tcW w:w="2411" w:type="dxa"/>
            <w:vAlign w:val="center"/>
          </w:tcPr>
          <w:p w14:paraId="3B1807E6" w14:textId="7E27D8F3" w:rsidR="00007B5E" w:rsidRPr="00DE0F0E" w:rsidRDefault="00007B5E" w:rsidP="00007B5E">
            <w:pPr>
              <w:pStyle w:val="TableText"/>
              <w:keepNext/>
              <w:jc w:val="left"/>
              <w:rPr>
                <w:noProof/>
                <w:sz w:val="16"/>
                <w:szCs w:val="16"/>
                <w:lang w:val="en-CA" w:eastAsia="ko-KR"/>
              </w:rPr>
            </w:pPr>
            <w:r w:rsidRPr="00DE0F0E">
              <w:rPr>
                <w:noProof/>
                <w:sz w:val="16"/>
                <w:szCs w:val="16"/>
                <w:lang w:val="en-CA" w:eastAsia="zh-CN"/>
              </w:rPr>
              <w:t>cu_sbt_pos_flag</w:t>
            </w:r>
          </w:p>
        </w:tc>
        <w:tc>
          <w:tcPr>
            <w:tcW w:w="812" w:type="dxa"/>
          </w:tcPr>
          <w:p w14:paraId="23F3C9D0" w14:textId="272AC021" w:rsidR="00007B5E" w:rsidRPr="00DE0F0E" w:rsidRDefault="00007B5E" w:rsidP="00007B5E">
            <w:pPr>
              <w:pStyle w:val="TableText"/>
              <w:keepNext/>
              <w:jc w:val="left"/>
              <w:rPr>
                <w:noProof/>
                <w:sz w:val="16"/>
                <w:szCs w:val="16"/>
                <w:lang w:val="en-CA"/>
              </w:rPr>
            </w:pPr>
            <w:r w:rsidRPr="00DE0F0E">
              <w:rPr>
                <w:bCs/>
                <w:noProof/>
                <w:sz w:val="16"/>
                <w:szCs w:val="16"/>
                <w:lang w:val="en-CA" w:eastAsia="zh-CN"/>
              </w:rPr>
              <w:t>FL</w:t>
            </w:r>
          </w:p>
        </w:tc>
        <w:tc>
          <w:tcPr>
            <w:tcW w:w="4612" w:type="dxa"/>
            <w:vAlign w:val="center"/>
          </w:tcPr>
          <w:p w14:paraId="5A92006F" w14:textId="245E1DF7" w:rsidR="00007B5E" w:rsidRPr="00DE0F0E" w:rsidRDefault="00007B5E" w:rsidP="00007B5E">
            <w:pPr>
              <w:pStyle w:val="TableText"/>
              <w:keepNext/>
              <w:jc w:val="left"/>
              <w:rPr>
                <w:iCs/>
                <w:noProof/>
                <w:sz w:val="16"/>
                <w:lang w:val="en-CA"/>
              </w:rPr>
            </w:pPr>
            <w:r w:rsidRPr="00DE0F0E">
              <w:rPr>
                <w:noProof/>
                <w:sz w:val="16"/>
                <w:szCs w:val="16"/>
                <w:lang w:val="en-CA" w:eastAsia="ko-KR"/>
              </w:rPr>
              <w:t>cMax = 1</w:t>
            </w:r>
          </w:p>
        </w:tc>
      </w:tr>
      <w:tr w:rsidR="00E83268" w:rsidRPr="00DE0F0E" w14:paraId="6524B157" w14:textId="77777777" w:rsidTr="00A930C1">
        <w:trPr>
          <w:cantSplit/>
          <w:trHeight w:val="290"/>
          <w:jc w:val="center"/>
        </w:trPr>
        <w:tc>
          <w:tcPr>
            <w:tcW w:w="1635" w:type="dxa"/>
            <w:vMerge w:val="restart"/>
          </w:tcPr>
          <w:p w14:paraId="0BCB4F8E" w14:textId="35598D27" w:rsidR="00E83268" w:rsidRPr="00DE0F0E" w:rsidRDefault="00E83268" w:rsidP="00E83268">
            <w:pPr>
              <w:pStyle w:val="TableText"/>
              <w:keepNext/>
              <w:jc w:val="left"/>
              <w:rPr>
                <w:noProof/>
                <w:sz w:val="16"/>
                <w:szCs w:val="16"/>
                <w:lang w:val="en-CA" w:eastAsia="ko-KR"/>
              </w:rPr>
            </w:pPr>
            <w:r w:rsidRPr="00DE0F0E">
              <w:rPr>
                <w:bCs/>
                <w:noProof/>
                <w:sz w:val="16"/>
                <w:szCs w:val="16"/>
                <w:lang w:val="en-CA"/>
              </w:rPr>
              <w:t>merge_data( )</w:t>
            </w:r>
          </w:p>
        </w:tc>
        <w:tc>
          <w:tcPr>
            <w:tcW w:w="2411" w:type="dxa"/>
            <w:vAlign w:val="center"/>
          </w:tcPr>
          <w:p w14:paraId="11B7B9AE" w14:textId="3605DE03" w:rsidR="00E83268" w:rsidRPr="00DE0F0E" w:rsidRDefault="00E83268" w:rsidP="00E83268">
            <w:pPr>
              <w:pStyle w:val="TableText"/>
              <w:keepNext/>
              <w:jc w:val="left"/>
              <w:rPr>
                <w:noProof/>
                <w:sz w:val="16"/>
                <w:szCs w:val="16"/>
                <w:lang w:val="en-CA" w:eastAsia="ko-KR"/>
              </w:rPr>
            </w:pPr>
            <w:r w:rsidRPr="00DE0F0E">
              <w:rPr>
                <w:rFonts w:eastAsiaTheme="minorEastAsia"/>
                <w:noProof/>
                <w:sz w:val="16"/>
                <w:szCs w:val="16"/>
                <w:lang w:val="en-CA" w:eastAsia="ko-KR"/>
              </w:rPr>
              <w:t>mmvd_flag[ ][ ]</w:t>
            </w:r>
          </w:p>
        </w:tc>
        <w:tc>
          <w:tcPr>
            <w:tcW w:w="812" w:type="dxa"/>
          </w:tcPr>
          <w:p w14:paraId="505AF970" w14:textId="1A22DE07" w:rsidR="00E83268" w:rsidRPr="00DE0F0E" w:rsidRDefault="00E83268" w:rsidP="00E83268">
            <w:pPr>
              <w:pStyle w:val="TableText"/>
              <w:keepNext/>
              <w:jc w:val="left"/>
              <w:rPr>
                <w:noProof/>
                <w:sz w:val="16"/>
                <w:szCs w:val="16"/>
                <w:lang w:val="en-CA"/>
              </w:rPr>
            </w:pPr>
            <w:r w:rsidRPr="00DE0F0E">
              <w:rPr>
                <w:noProof/>
                <w:sz w:val="16"/>
                <w:szCs w:val="16"/>
                <w:lang w:val="en-CA" w:eastAsia="ko-KR"/>
              </w:rPr>
              <w:t>FL</w:t>
            </w:r>
          </w:p>
        </w:tc>
        <w:tc>
          <w:tcPr>
            <w:tcW w:w="4612" w:type="dxa"/>
            <w:vAlign w:val="center"/>
          </w:tcPr>
          <w:p w14:paraId="4D20247D" w14:textId="46AC6A37" w:rsidR="00E83268" w:rsidRPr="00DE0F0E" w:rsidRDefault="00E83268" w:rsidP="00E83268">
            <w:pPr>
              <w:pStyle w:val="TableText"/>
              <w:keepNext/>
              <w:jc w:val="left"/>
              <w:rPr>
                <w:iCs/>
                <w:noProof/>
                <w:sz w:val="16"/>
                <w:lang w:val="en-CA"/>
              </w:rPr>
            </w:pPr>
            <w:r w:rsidRPr="00DE0F0E">
              <w:rPr>
                <w:rFonts w:eastAsiaTheme="minorEastAsia"/>
                <w:noProof/>
                <w:sz w:val="16"/>
                <w:lang w:val="en-CA" w:eastAsia="ko-KR"/>
              </w:rPr>
              <w:t>cMax = 1</w:t>
            </w:r>
          </w:p>
        </w:tc>
      </w:tr>
      <w:tr w:rsidR="00E83268" w:rsidRPr="00DE0F0E" w14:paraId="70671171" w14:textId="77777777" w:rsidTr="00A930C1">
        <w:trPr>
          <w:cantSplit/>
          <w:trHeight w:val="290"/>
          <w:jc w:val="center"/>
        </w:trPr>
        <w:tc>
          <w:tcPr>
            <w:tcW w:w="1635" w:type="dxa"/>
            <w:vMerge/>
          </w:tcPr>
          <w:p w14:paraId="453204E1" w14:textId="77777777" w:rsidR="00E83268" w:rsidRPr="00DE0F0E" w:rsidRDefault="00E83268" w:rsidP="00E83268">
            <w:pPr>
              <w:pStyle w:val="TableText"/>
              <w:keepNext/>
              <w:jc w:val="left"/>
              <w:rPr>
                <w:noProof/>
                <w:sz w:val="16"/>
                <w:szCs w:val="16"/>
                <w:lang w:val="en-CA" w:eastAsia="ko-KR"/>
              </w:rPr>
            </w:pPr>
          </w:p>
        </w:tc>
        <w:tc>
          <w:tcPr>
            <w:tcW w:w="2411" w:type="dxa"/>
            <w:vAlign w:val="center"/>
          </w:tcPr>
          <w:p w14:paraId="2AF20F2B" w14:textId="5F73983F" w:rsidR="00E83268" w:rsidRPr="00DE0F0E" w:rsidRDefault="00E83268" w:rsidP="00E83268">
            <w:pPr>
              <w:pStyle w:val="TableText"/>
              <w:keepNext/>
              <w:jc w:val="left"/>
              <w:rPr>
                <w:noProof/>
                <w:sz w:val="16"/>
                <w:szCs w:val="16"/>
                <w:lang w:val="en-CA" w:eastAsia="ko-KR"/>
              </w:rPr>
            </w:pPr>
            <w:r w:rsidRPr="00DE0F0E">
              <w:rPr>
                <w:rFonts w:eastAsiaTheme="minorEastAsia"/>
                <w:noProof/>
                <w:sz w:val="16"/>
                <w:szCs w:val="16"/>
                <w:lang w:val="en-CA" w:eastAsia="ko-KR"/>
              </w:rPr>
              <w:t>mmvd_merge_flag[ ][ ]</w:t>
            </w:r>
          </w:p>
        </w:tc>
        <w:tc>
          <w:tcPr>
            <w:tcW w:w="812" w:type="dxa"/>
          </w:tcPr>
          <w:p w14:paraId="233CBFE3" w14:textId="70A481AD" w:rsidR="00E83268" w:rsidRPr="00DE0F0E" w:rsidRDefault="00E83268" w:rsidP="00E83268">
            <w:pPr>
              <w:pStyle w:val="TableText"/>
              <w:keepNext/>
              <w:jc w:val="left"/>
              <w:rPr>
                <w:noProof/>
                <w:sz w:val="16"/>
                <w:szCs w:val="16"/>
                <w:lang w:val="en-CA"/>
              </w:rPr>
            </w:pPr>
            <w:r w:rsidRPr="00DE0F0E">
              <w:rPr>
                <w:noProof/>
                <w:sz w:val="16"/>
                <w:szCs w:val="16"/>
                <w:lang w:val="en-CA" w:eastAsia="ko-KR"/>
              </w:rPr>
              <w:t>FL</w:t>
            </w:r>
          </w:p>
        </w:tc>
        <w:tc>
          <w:tcPr>
            <w:tcW w:w="4612" w:type="dxa"/>
            <w:vAlign w:val="center"/>
          </w:tcPr>
          <w:p w14:paraId="6C9A2414" w14:textId="720FAD0D" w:rsidR="00E83268" w:rsidRPr="00DE0F0E" w:rsidRDefault="00E83268" w:rsidP="00E83268">
            <w:pPr>
              <w:pStyle w:val="TableText"/>
              <w:keepNext/>
              <w:jc w:val="left"/>
              <w:rPr>
                <w:iCs/>
                <w:noProof/>
                <w:sz w:val="16"/>
                <w:lang w:val="en-CA"/>
              </w:rPr>
            </w:pPr>
            <w:r w:rsidRPr="00DE0F0E">
              <w:rPr>
                <w:rFonts w:eastAsiaTheme="minorEastAsia"/>
                <w:noProof/>
                <w:sz w:val="16"/>
                <w:lang w:val="en-CA" w:eastAsia="ko-KR"/>
              </w:rPr>
              <w:t>cMax = 1</w:t>
            </w:r>
          </w:p>
        </w:tc>
      </w:tr>
      <w:tr w:rsidR="00E83268" w:rsidRPr="00DE0F0E" w14:paraId="0F88A373" w14:textId="77777777" w:rsidTr="00A930C1">
        <w:trPr>
          <w:cantSplit/>
          <w:trHeight w:val="290"/>
          <w:jc w:val="center"/>
        </w:trPr>
        <w:tc>
          <w:tcPr>
            <w:tcW w:w="1635" w:type="dxa"/>
            <w:vMerge/>
          </w:tcPr>
          <w:p w14:paraId="2B99640F" w14:textId="77777777" w:rsidR="00E83268" w:rsidRPr="00DE0F0E" w:rsidRDefault="00E83268" w:rsidP="00E83268">
            <w:pPr>
              <w:pStyle w:val="TableText"/>
              <w:keepNext/>
              <w:jc w:val="left"/>
              <w:rPr>
                <w:noProof/>
                <w:sz w:val="16"/>
                <w:szCs w:val="16"/>
                <w:lang w:val="en-CA" w:eastAsia="ko-KR"/>
              </w:rPr>
            </w:pPr>
          </w:p>
        </w:tc>
        <w:tc>
          <w:tcPr>
            <w:tcW w:w="2411" w:type="dxa"/>
            <w:vAlign w:val="center"/>
          </w:tcPr>
          <w:p w14:paraId="36A057A3" w14:textId="5E6EB871" w:rsidR="00E83268" w:rsidRPr="00DE0F0E" w:rsidRDefault="00E83268" w:rsidP="00E83268">
            <w:pPr>
              <w:pStyle w:val="TableText"/>
              <w:keepNext/>
              <w:jc w:val="left"/>
              <w:rPr>
                <w:noProof/>
                <w:sz w:val="16"/>
                <w:szCs w:val="16"/>
                <w:lang w:val="en-CA" w:eastAsia="ko-KR"/>
              </w:rPr>
            </w:pPr>
            <w:r w:rsidRPr="00DE0F0E">
              <w:rPr>
                <w:rFonts w:eastAsiaTheme="minorEastAsia"/>
                <w:noProof/>
                <w:sz w:val="16"/>
                <w:szCs w:val="16"/>
                <w:lang w:val="en-CA" w:eastAsia="ko-KR"/>
              </w:rPr>
              <w:t>mmvd_distance_idx[ ][ ]</w:t>
            </w:r>
          </w:p>
        </w:tc>
        <w:tc>
          <w:tcPr>
            <w:tcW w:w="812" w:type="dxa"/>
          </w:tcPr>
          <w:p w14:paraId="404EC6EE" w14:textId="58A6B678" w:rsidR="00E83268" w:rsidRPr="00DE0F0E" w:rsidRDefault="00E83268" w:rsidP="00E83268">
            <w:pPr>
              <w:pStyle w:val="TableText"/>
              <w:keepNext/>
              <w:jc w:val="left"/>
              <w:rPr>
                <w:noProof/>
                <w:sz w:val="16"/>
                <w:szCs w:val="16"/>
                <w:lang w:val="en-CA"/>
              </w:rPr>
            </w:pPr>
            <w:r w:rsidRPr="00DE0F0E">
              <w:rPr>
                <w:noProof/>
                <w:sz w:val="16"/>
                <w:szCs w:val="16"/>
                <w:lang w:val="en-CA" w:eastAsia="ko-KR"/>
              </w:rPr>
              <w:t>TR</w:t>
            </w:r>
          </w:p>
        </w:tc>
        <w:tc>
          <w:tcPr>
            <w:tcW w:w="4612" w:type="dxa"/>
            <w:vAlign w:val="center"/>
          </w:tcPr>
          <w:p w14:paraId="29327393" w14:textId="0EB2F742" w:rsidR="00E83268" w:rsidRPr="00DE0F0E" w:rsidRDefault="00E83268" w:rsidP="00E83268">
            <w:pPr>
              <w:pStyle w:val="TableText"/>
              <w:keepNext/>
              <w:jc w:val="left"/>
              <w:rPr>
                <w:iCs/>
                <w:noProof/>
                <w:sz w:val="16"/>
                <w:lang w:val="en-CA"/>
              </w:rPr>
            </w:pPr>
            <w:r w:rsidRPr="00DE0F0E">
              <w:rPr>
                <w:noProof/>
                <w:sz w:val="16"/>
                <w:lang w:val="en-CA" w:eastAsia="ko-KR"/>
              </w:rPr>
              <w:t>cMax = 7</w:t>
            </w:r>
            <w:r w:rsidRPr="00DE0F0E">
              <w:rPr>
                <w:noProof/>
                <w:sz w:val="16"/>
                <w:szCs w:val="16"/>
                <w:lang w:val="en-CA"/>
              </w:rPr>
              <w:t>, cRiceParam = 0</w:t>
            </w:r>
          </w:p>
        </w:tc>
      </w:tr>
      <w:tr w:rsidR="00E83268" w:rsidRPr="00DE0F0E" w14:paraId="520F5BCE" w14:textId="77777777" w:rsidTr="00A930C1">
        <w:trPr>
          <w:cantSplit/>
          <w:trHeight w:val="290"/>
          <w:jc w:val="center"/>
        </w:trPr>
        <w:tc>
          <w:tcPr>
            <w:tcW w:w="1635" w:type="dxa"/>
            <w:vMerge/>
          </w:tcPr>
          <w:p w14:paraId="6FC9F47C" w14:textId="77777777" w:rsidR="00E83268" w:rsidRPr="00DE0F0E" w:rsidRDefault="00E83268" w:rsidP="00E83268">
            <w:pPr>
              <w:pStyle w:val="TableText"/>
              <w:keepNext/>
              <w:jc w:val="left"/>
              <w:rPr>
                <w:noProof/>
                <w:sz w:val="16"/>
                <w:szCs w:val="16"/>
                <w:lang w:val="en-CA" w:eastAsia="ko-KR"/>
              </w:rPr>
            </w:pPr>
          </w:p>
        </w:tc>
        <w:tc>
          <w:tcPr>
            <w:tcW w:w="2411" w:type="dxa"/>
            <w:vAlign w:val="center"/>
          </w:tcPr>
          <w:p w14:paraId="31B53893" w14:textId="02C45468" w:rsidR="00E83268" w:rsidRPr="00DE0F0E" w:rsidRDefault="00E83268" w:rsidP="00E83268">
            <w:pPr>
              <w:pStyle w:val="TableText"/>
              <w:keepNext/>
              <w:jc w:val="left"/>
              <w:rPr>
                <w:noProof/>
                <w:sz w:val="16"/>
                <w:szCs w:val="16"/>
                <w:lang w:val="en-CA" w:eastAsia="ko-KR"/>
              </w:rPr>
            </w:pPr>
            <w:r w:rsidRPr="00DE0F0E">
              <w:rPr>
                <w:rFonts w:eastAsiaTheme="minorEastAsia"/>
                <w:noProof/>
                <w:sz w:val="16"/>
                <w:szCs w:val="16"/>
                <w:lang w:val="en-CA" w:eastAsia="ko-KR"/>
              </w:rPr>
              <w:t>mmvd_direction_idx[ ][ ]</w:t>
            </w:r>
          </w:p>
        </w:tc>
        <w:tc>
          <w:tcPr>
            <w:tcW w:w="812" w:type="dxa"/>
          </w:tcPr>
          <w:p w14:paraId="10483F3D" w14:textId="40E6BA73" w:rsidR="00E83268" w:rsidRPr="00DE0F0E" w:rsidRDefault="00E83268" w:rsidP="00E83268">
            <w:pPr>
              <w:pStyle w:val="TableText"/>
              <w:keepNext/>
              <w:jc w:val="left"/>
              <w:rPr>
                <w:noProof/>
                <w:sz w:val="16"/>
                <w:szCs w:val="16"/>
                <w:lang w:val="en-CA"/>
              </w:rPr>
            </w:pPr>
            <w:r w:rsidRPr="00DE0F0E">
              <w:rPr>
                <w:noProof/>
                <w:sz w:val="16"/>
                <w:szCs w:val="16"/>
                <w:lang w:val="en-CA" w:eastAsia="ko-KR"/>
              </w:rPr>
              <w:t>FL</w:t>
            </w:r>
          </w:p>
        </w:tc>
        <w:tc>
          <w:tcPr>
            <w:tcW w:w="4612" w:type="dxa"/>
            <w:vAlign w:val="center"/>
          </w:tcPr>
          <w:p w14:paraId="3EAEC6DA" w14:textId="6E8BAF1C" w:rsidR="00E83268" w:rsidRPr="00DE0F0E" w:rsidRDefault="00E83268" w:rsidP="00E83268">
            <w:pPr>
              <w:pStyle w:val="TableText"/>
              <w:keepNext/>
              <w:jc w:val="left"/>
              <w:rPr>
                <w:iCs/>
                <w:noProof/>
                <w:sz w:val="16"/>
                <w:lang w:val="en-CA"/>
              </w:rPr>
            </w:pPr>
            <w:r w:rsidRPr="00DE0F0E">
              <w:rPr>
                <w:noProof/>
                <w:sz w:val="16"/>
                <w:lang w:val="en-CA" w:eastAsia="ko-KR"/>
              </w:rPr>
              <w:t>cMax = 3</w:t>
            </w:r>
          </w:p>
        </w:tc>
      </w:tr>
      <w:tr w:rsidR="00E83268" w:rsidRPr="00DE0F0E" w14:paraId="74119057" w14:textId="77777777" w:rsidTr="00A930C1">
        <w:trPr>
          <w:cantSplit/>
          <w:trHeight w:val="290"/>
          <w:jc w:val="center"/>
        </w:trPr>
        <w:tc>
          <w:tcPr>
            <w:tcW w:w="1635" w:type="dxa"/>
            <w:vMerge/>
          </w:tcPr>
          <w:p w14:paraId="2E755E76" w14:textId="77777777" w:rsidR="00E83268" w:rsidRPr="00DE0F0E" w:rsidRDefault="00E83268" w:rsidP="00E83268">
            <w:pPr>
              <w:pStyle w:val="TableText"/>
              <w:keepNext/>
              <w:jc w:val="left"/>
              <w:rPr>
                <w:noProof/>
                <w:sz w:val="16"/>
                <w:szCs w:val="16"/>
                <w:lang w:val="en-CA" w:eastAsia="ko-KR"/>
              </w:rPr>
            </w:pPr>
          </w:p>
        </w:tc>
        <w:tc>
          <w:tcPr>
            <w:tcW w:w="2411" w:type="dxa"/>
            <w:vAlign w:val="center"/>
          </w:tcPr>
          <w:p w14:paraId="67B5A410" w14:textId="5DBC6866" w:rsidR="00E83268" w:rsidRPr="00DE0F0E" w:rsidRDefault="00352CB9" w:rsidP="00E83268">
            <w:pPr>
              <w:pStyle w:val="TableText"/>
              <w:keepNext/>
              <w:jc w:val="left"/>
              <w:rPr>
                <w:noProof/>
                <w:sz w:val="16"/>
                <w:szCs w:val="16"/>
                <w:lang w:val="en-CA" w:eastAsia="ko-KR"/>
              </w:rPr>
            </w:pPr>
            <w:r w:rsidRPr="00DE0F0E">
              <w:rPr>
                <w:noProof/>
                <w:sz w:val="16"/>
                <w:szCs w:val="16"/>
                <w:lang w:val="en-CA" w:eastAsia="ko-KR"/>
              </w:rPr>
              <w:t>ciip</w:t>
            </w:r>
            <w:r w:rsidR="00E83268" w:rsidRPr="00DE0F0E">
              <w:rPr>
                <w:noProof/>
                <w:sz w:val="16"/>
                <w:szCs w:val="16"/>
                <w:lang w:val="en-CA" w:eastAsia="ko-KR"/>
              </w:rPr>
              <w:t>_flag</w:t>
            </w:r>
            <w:r w:rsidR="00E83268" w:rsidRPr="00DE0F0E">
              <w:rPr>
                <w:rFonts w:eastAsiaTheme="minorEastAsia"/>
                <w:noProof/>
                <w:sz w:val="16"/>
                <w:szCs w:val="16"/>
                <w:lang w:val="en-CA" w:eastAsia="ko-KR"/>
              </w:rPr>
              <w:t>[ ][ ]</w:t>
            </w:r>
          </w:p>
        </w:tc>
        <w:tc>
          <w:tcPr>
            <w:tcW w:w="812" w:type="dxa"/>
          </w:tcPr>
          <w:p w14:paraId="3E63F9CA" w14:textId="59D23681" w:rsidR="00E83268" w:rsidRPr="00DE0F0E" w:rsidRDefault="00E83268" w:rsidP="00E83268">
            <w:pPr>
              <w:pStyle w:val="TableText"/>
              <w:keepNext/>
              <w:jc w:val="left"/>
              <w:rPr>
                <w:noProof/>
                <w:sz w:val="16"/>
                <w:szCs w:val="16"/>
                <w:lang w:val="en-CA"/>
              </w:rPr>
            </w:pPr>
            <w:r w:rsidRPr="00DE0F0E">
              <w:rPr>
                <w:noProof/>
                <w:sz w:val="16"/>
                <w:szCs w:val="16"/>
                <w:lang w:val="en-CA" w:eastAsia="ko-KR"/>
              </w:rPr>
              <w:t>FL</w:t>
            </w:r>
          </w:p>
        </w:tc>
        <w:tc>
          <w:tcPr>
            <w:tcW w:w="4612" w:type="dxa"/>
            <w:vAlign w:val="center"/>
          </w:tcPr>
          <w:p w14:paraId="1C729D84" w14:textId="7081CBCD" w:rsidR="00E83268" w:rsidRPr="00DE0F0E" w:rsidRDefault="00E83268" w:rsidP="00E83268">
            <w:pPr>
              <w:pStyle w:val="TableText"/>
              <w:keepNext/>
              <w:jc w:val="left"/>
              <w:rPr>
                <w:iCs/>
                <w:noProof/>
                <w:sz w:val="16"/>
                <w:lang w:val="en-CA"/>
              </w:rPr>
            </w:pPr>
            <w:r w:rsidRPr="00DE0F0E">
              <w:rPr>
                <w:rFonts w:eastAsiaTheme="minorEastAsia"/>
                <w:noProof/>
                <w:sz w:val="16"/>
                <w:lang w:val="en-CA" w:eastAsia="ko-KR"/>
              </w:rPr>
              <w:t>cMax = 1</w:t>
            </w:r>
          </w:p>
        </w:tc>
      </w:tr>
      <w:tr w:rsidR="00E83268" w:rsidRPr="00DE0F0E" w14:paraId="1273646A" w14:textId="77777777" w:rsidTr="00A930C1">
        <w:trPr>
          <w:cantSplit/>
          <w:trHeight w:val="290"/>
          <w:jc w:val="center"/>
        </w:trPr>
        <w:tc>
          <w:tcPr>
            <w:tcW w:w="1635" w:type="dxa"/>
            <w:vMerge/>
          </w:tcPr>
          <w:p w14:paraId="7790A19B" w14:textId="77777777" w:rsidR="00E83268" w:rsidRPr="00DE0F0E" w:rsidRDefault="00E83268" w:rsidP="00E83268">
            <w:pPr>
              <w:pStyle w:val="TableText"/>
              <w:keepNext/>
              <w:jc w:val="left"/>
              <w:rPr>
                <w:noProof/>
                <w:sz w:val="16"/>
                <w:szCs w:val="16"/>
                <w:lang w:val="en-CA" w:eastAsia="ko-KR"/>
              </w:rPr>
            </w:pPr>
          </w:p>
        </w:tc>
        <w:tc>
          <w:tcPr>
            <w:tcW w:w="2411" w:type="dxa"/>
            <w:vAlign w:val="center"/>
          </w:tcPr>
          <w:p w14:paraId="0294C141" w14:textId="1FFE07E5" w:rsidR="00E83268" w:rsidRPr="00DE0F0E" w:rsidRDefault="00352CB9" w:rsidP="00E83268">
            <w:pPr>
              <w:pStyle w:val="TableText"/>
              <w:keepNext/>
              <w:jc w:val="left"/>
              <w:rPr>
                <w:noProof/>
                <w:sz w:val="16"/>
                <w:szCs w:val="16"/>
                <w:lang w:val="en-CA" w:eastAsia="ko-KR"/>
              </w:rPr>
            </w:pPr>
            <w:r w:rsidRPr="00DE0F0E">
              <w:rPr>
                <w:noProof/>
                <w:sz w:val="16"/>
                <w:szCs w:val="16"/>
                <w:lang w:val="en-CA" w:eastAsia="ko-KR"/>
              </w:rPr>
              <w:t>ciip</w:t>
            </w:r>
            <w:r w:rsidR="00E83268" w:rsidRPr="00DE0F0E">
              <w:rPr>
                <w:noProof/>
                <w:sz w:val="16"/>
                <w:szCs w:val="16"/>
                <w:lang w:val="en-CA" w:eastAsia="ko-KR"/>
              </w:rPr>
              <w:t>_luma_mpm_flag</w:t>
            </w:r>
            <w:r w:rsidR="00E83268" w:rsidRPr="00DE0F0E">
              <w:rPr>
                <w:rFonts w:eastAsiaTheme="minorEastAsia"/>
                <w:noProof/>
                <w:sz w:val="16"/>
                <w:szCs w:val="16"/>
                <w:lang w:val="en-CA" w:eastAsia="ko-KR"/>
              </w:rPr>
              <w:t>[ ][ ]</w:t>
            </w:r>
          </w:p>
        </w:tc>
        <w:tc>
          <w:tcPr>
            <w:tcW w:w="812" w:type="dxa"/>
          </w:tcPr>
          <w:p w14:paraId="1FC69D87" w14:textId="12DE33AB" w:rsidR="00E83268" w:rsidRPr="00DE0F0E" w:rsidRDefault="00E83268" w:rsidP="00E83268">
            <w:pPr>
              <w:pStyle w:val="TableText"/>
              <w:keepNext/>
              <w:jc w:val="left"/>
              <w:rPr>
                <w:noProof/>
                <w:sz w:val="16"/>
                <w:szCs w:val="16"/>
                <w:lang w:val="en-CA"/>
              </w:rPr>
            </w:pPr>
            <w:r w:rsidRPr="00DE0F0E">
              <w:rPr>
                <w:noProof/>
                <w:sz w:val="16"/>
                <w:szCs w:val="16"/>
                <w:lang w:val="en-CA" w:eastAsia="ko-KR"/>
              </w:rPr>
              <w:t>FL</w:t>
            </w:r>
          </w:p>
        </w:tc>
        <w:tc>
          <w:tcPr>
            <w:tcW w:w="4612" w:type="dxa"/>
            <w:vAlign w:val="center"/>
          </w:tcPr>
          <w:p w14:paraId="2195FF64" w14:textId="7170D86C" w:rsidR="00E83268" w:rsidRPr="00DE0F0E" w:rsidRDefault="00E83268" w:rsidP="00E83268">
            <w:pPr>
              <w:pStyle w:val="TableText"/>
              <w:keepNext/>
              <w:jc w:val="left"/>
              <w:rPr>
                <w:iCs/>
                <w:noProof/>
                <w:sz w:val="16"/>
                <w:lang w:val="en-CA"/>
              </w:rPr>
            </w:pPr>
            <w:r w:rsidRPr="00DE0F0E">
              <w:rPr>
                <w:rFonts w:eastAsiaTheme="minorEastAsia"/>
                <w:noProof/>
                <w:sz w:val="16"/>
                <w:lang w:val="en-CA" w:eastAsia="ko-KR"/>
              </w:rPr>
              <w:t>cMax = 1</w:t>
            </w:r>
          </w:p>
        </w:tc>
      </w:tr>
      <w:tr w:rsidR="00E83268" w:rsidRPr="00DE0F0E" w14:paraId="3F0CB000" w14:textId="77777777" w:rsidTr="00A930C1">
        <w:trPr>
          <w:cantSplit/>
          <w:trHeight w:val="290"/>
          <w:jc w:val="center"/>
        </w:trPr>
        <w:tc>
          <w:tcPr>
            <w:tcW w:w="1635" w:type="dxa"/>
            <w:vMerge/>
          </w:tcPr>
          <w:p w14:paraId="31F919B9" w14:textId="77777777" w:rsidR="00E83268" w:rsidRPr="00DE0F0E" w:rsidRDefault="00E83268" w:rsidP="00E83268">
            <w:pPr>
              <w:pStyle w:val="TableText"/>
              <w:keepNext/>
              <w:jc w:val="left"/>
              <w:rPr>
                <w:noProof/>
                <w:sz w:val="16"/>
                <w:szCs w:val="16"/>
                <w:lang w:val="en-CA" w:eastAsia="ko-KR"/>
              </w:rPr>
            </w:pPr>
          </w:p>
        </w:tc>
        <w:tc>
          <w:tcPr>
            <w:tcW w:w="2411" w:type="dxa"/>
            <w:vAlign w:val="center"/>
          </w:tcPr>
          <w:p w14:paraId="3C5CAC8B" w14:textId="6F8192D0" w:rsidR="00E83268" w:rsidRPr="00DE0F0E" w:rsidRDefault="00352CB9" w:rsidP="00E83268">
            <w:pPr>
              <w:pStyle w:val="TableText"/>
              <w:keepNext/>
              <w:jc w:val="left"/>
              <w:rPr>
                <w:noProof/>
                <w:sz w:val="16"/>
                <w:szCs w:val="16"/>
                <w:lang w:val="en-CA" w:eastAsia="ko-KR"/>
              </w:rPr>
            </w:pPr>
            <w:r w:rsidRPr="00DE0F0E">
              <w:rPr>
                <w:noProof/>
                <w:sz w:val="16"/>
                <w:szCs w:val="16"/>
                <w:lang w:val="en-CA" w:eastAsia="ko-KR"/>
              </w:rPr>
              <w:t>ciip</w:t>
            </w:r>
            <w:r w:rsidR="00E83268" w:rsidRPr="00DE0F0E">
              <w:rPr>
                <w:noProof/>
                <w:sz w:val="16"/>
                <w:szCs w:val="16"/>
                <w:lang w:val="en-CA" w:eastAsia="ko-KR"/>
              </w:rPr>
              <w:t>_luma_mpm_idx</w:t>
            </w:r>
            <w:r w:rsidR="00E83268" w:rsidRPr="00DE0F0E">
              <w:rPr>
                <w:rFonts w:eastAsiaTheme="minorEastAsia"/>
                <w:noProof/>
                <w:sz w:val="16"/>
                <w:szCs w:val="16"/>
                <w:lang w:val="en-CA" w:eastAsia="ko-KR"/>
              </w:rPr>
              <w:t>[ ][ ]</w:t>
            </w:r>
          </w:p>
        </w:tc>
        <w:tc>
          <w:tcPr>
            <w:tcW w:w="812" w:type="dxa"/>
          </w:tcPr>
          <w:p w14:paraId="4A541E45" w14:textId="5000253F" w:rsidR="00E83268" w:rsidRPr="00DE0F0E" w:rsidRDefault="00E83268" w:rsidP="00E83268">
            <w:pPr>
              <w:pStyle w:val="TableText"/>
              <w:keepNext/>
              <w:jc w:val="left"/>
              <w:rPr>
                <w:noProof/>
                <w:sz w:val="16"/>
                <w:szCs w:val="16"/>
                <w:lang w:val="en-CA"/>
              </w:rPr>
            </w:pPr>
            <w:r w:rsidRPr="00DE0F0E">
              <w:rPr>
                <w:noProof/>
                <w:sz w:val="16"/>
                <w:szCs w:val="16"/>
                <w:lang w:val="en-CA" w:eastAsia="ko-KR"/>
              </w:rPr>
              <w:t>TR</w:t>
            </w:r>
          </w:p>
        </w:tc>
        <w:tc>
          <w:tcPr>
            <w:tcW w:w="4612" w:type="dxa"/>
            <w:vAlign w:val="center"/>
          </w:tcPr>
          <w:p w14:paraId="181A2BBD" w14:textId="30A1D295" w:rsidR="00E83268" w:rsidRPr="00DE0F0E" w:rsidRDefault="00E83268" w:rsidP="00E83268">
            <w:pPr>
              <w:pStyle w:val="TableText"/>
              <w:keepNext/>
              <w:jc w:val="left"/>
              <w:rPr>
                <w:iCs/>
                <w:noProof/>
                <w:sz w:val="16"/>
                <w:lang w:val="en-CA"/>
              </w:rPr>
            </w:pPr>
            <w:r w:rsidRPr="00DE0F0E">
              <w:rPr>
                <w:noProof/>
                <w:sz w:val="16"/>
                <w:lang w:val="en-CA" w:eastAsia="ko-KR"/>
              </w:rPr>
              <w:t>cMax = 2</w:t>
            </w:r>
            <w:r w:rsidRPr="00DE0F0E">
              <w:rPr>
                <w:noProof/>
                <w:sz w:val="16"/>
                <w:szCs w:val="16"/>
                <w:lang w:val="en-CA"/>
              </w:rPr>
              <w:t>, cRiceParam = 0</w:t>
            </w:r>
          </w:p>
        </w:tc>
      </w:tr>
      <w:tr w:rsidR="00E83268" w:rsidRPr="00DE0F0E" w14:paraId="58FFA6E5" w14:textId="77777777" w:rsidTr="00A930C1">
        <w:trPr>
          <w:cantSplit/>
          <w:trHeight w:val="290"/>
          <w:jc w:val="center"/>
        </w:trPr>
        <w:tc>
          <w:tcPr>
            <w:tcW w:w="1635" w:type="dxa"/>
            <w:vMerge/>
          </w:tcPr>
          <w:p w14:paraId="3F94CCA9" w14:textId="77777777" w:rsidR="00E83268" w:rsidRPr="00DE0F0E" w:rsidRDefault="00E83268" w:rsidP="00E83268">
            <w:pPr>
              <w:pStyle w:val="TableText"/>
              <w:keepNext/>
              <w:jc w:val="left"/>
              <w:rPr>
                <w:noProof/>
                <w:sz w:val="16"/>
                <w:szCs w:val="16"/>
                <w:lang w:val="en-CA" w:eastAsia="ko-KR"/>
              </w:rPr>
            </w:pPr>
          </w:p>
        </w:tc>
        <w:tc>
          <w:tcPr>
            <w:tcW w:w="2411" w:type="dxa"/>
            <w:vAlign w:val="center"/>
          </w:tcPr>
          <w:p w14:paraId="4A7C3C58" w14:textId="741845C6" w:rsidR="00E83268" w:rsidRPr="00DE0F0E" w:rsidRDefault="00E83268" w:rsidP="00E83268">
            <w:pPr>
              <w:pStyle w:val="TableText"/>
              <w:keepNext/>
              <w:jc w:val="left"/>
              <w:rPr>
                <w:noProof/>
                <w:sz w:val="16"/>
                <w:szCs w:val="16"/>
                <w:lang w:val="en-CA" w:eastAsia="ko-KR"/>
              </w:rPr>
            </w:pPr>
            <w:r w:rsidRPr="00DE0F0E">
              <w:rPr>
                <w:noProof/>
                <w:sz w:val="16"/>
                <w:szCs w:val="16"/>
                <w:lang w:val="en-CA" w:eastAsia="ko-KR"/>
              </w:rPr>
              <w:t>merge_subblock_flag</w:t>
            </w:r>
            <w:r w:rsidRPr="00DE0F0E">
              <w:rPr>
                <w:rFonts w:eastAsia="PMingLiU"/>
                <w:noProof/>
                <w:sz w:val="16"/>
                <w:szCs w:val="16"/>
                <w:lang w:val="en-CA" w:eastAsia="zh-TW"/>
              </w:rPr>
              <w:t>[ ][ ]</w:t>
            </w:r>
          </w:p>
        </w:tc>
        <w:tc>
          <w:tcPr>
            <w:tcW w:w="812" w:type="dxa"/>
          </w:tcPr>
          <w:p w14:paraId="1B23EAB7" w14:textId="6239BB1B" w:rsidR="00E83268" w:rsidRPr="00DE0F0E" w:rsidRDefault="00E83268" w:rsidP="00E83268">
            <w:pPr>
              <w:pStyle w:val="TableText"/>
              <w:keepNext/>
              <w:jc w:val="left"/>
              <w:rPr>
                <w:noProof/>
                <w:sz w:val="16"/>
                <w:szCs w:val="16"/>
                <w:lang w:val="en-CA"/>
              </w:rPr>
            </w:pPr>
            <w:r w:rsidRPr="00DE0F0E">
              <w:rPr>
                <w:noProof/>
                <w:sz w:val="16"/>
                <w:szCs w:val="16"/>
                <w:lang w:val="en-CA"/>
              </w:rPr>
              <w:t>FL</w:t>
            </w:r>
          </w:p>
        </w:tc>
        <w:tc>
          <w:tcPr>
            <w:tcW w:w="4612" w:type="dxa"/>
            <w:vAlign w:val="center"/>
          </w:tcPr>
          <w:p w14:paraId="4BF033CA" w14:textId="5BCBF684" w:rsidR="00E83268" w:rsidRPr="00DE0F0E" w:rsidRDefault="00E83268" w:rsidP="00E83268">
            <w:pPr>
              <w:pStyle w:val="TableText"/>
              <w:keepNext/>
              <w:jc w:val="left"/>
              <w:rPr>
                <w:iCs/>
                <w:noProof/>
                <w:sz w:val="16"/>
                <w:lang w:val="en-CA"/>
              </w:rPr>
            </w:pPr>
            <w:r w:rsidRPr="00DE0F0E">
              <w:rPr>
                <w:bCs/>
                <w:noProof/>
                <w:sz w:val="16"/>
                <w:szCs w:val="16"/>
                <w:lang w:val="en-CA"/>
              </w:rPr>
              <w:t>cMax = 1</w:t>
            </w:r>
          </w:p>
        </w:tc>
      </w:tr>
      <w:tr w:rsidR="00E83268" w:rsidRPr="00DE0F0E" w14:paraId="1B1B607D" w14:textId="77777777" w:rsidTr="00A930C1">
        <w:trPr>
          <w:cantSplit/>
          <w:trHeight w:val="290"/>
          <w:jc w:val="center"/>
        </w:trPr>
        <w:tc>
          <w:tcPr>
            <w:tcW w:w="1635" w:type="dxa"/>
            <w:vMerge/>
          </w:tcPr>
          <w:p w14:paraId="0A7DF98D" w14:textId="77777777" w:rsidR="00E83268" w:rsidRPr="00DE0F0E" w:rsidRDefault="00E83268" w:rsidP="00E83268">
            <w:pPr>
              <w:pStyle w:val="TableText"/>
              <w:keepNext/>
              <w:jc w:val="left"/>
              <w:rPr>
                <w:noProof/>
                <w:sz w:val="16"/>
                <w:szCs w:val="16"/>
                <w:lang w:val="en-CA" w:eastAsia="ko-KR"/>
              </w:rPr>
            </w:pPr>
          </w:p>
        </w:tc>
        <w:tc>
          <w:tcPr>
            <w:tcW w:w="2411" w:type="dxa"/>
            <w:vAlign w:val="center"/>
          </w:tcPr>
          <w:p w14:paraId="1DDB3C83" w14:textId="3ABCFB86" w:rsidR="00E83268" w:rsidRPr="00DE0F0E" w:rsidRDefault="00E83268" w:rsidP="00E83268">
            <w:pPr>
              <w:pStyle w:val="TableText"/>
              <w:keepNext/>
              <w:jc w:val="left"/>
              <w:rPr>
                <w:noProof/>
                <w:sz w:val="16"/>
                <w:szCs w:val="16"/>
                <w:lang w:val="en-CA" w:eastAsia="ko-KR"/>
              </w:rPr>
            </w:pPr>
            <w:r w:rsidRPr="00DE0F0E">
              <w:rPr>
                <w:noProof/>
                <w:sz w:val="16"/>
                <w:szCs w:val="16"/>
                <w:lang w:val="en-CA" w:eastAsia="zh-CN"/>
              </w:rPr>
              <w:t>merge_subblock_idx[ ][ ]</w:t>
            </w:r>
          </w:p>
        </w:tc>
        <w:tc>
          <w:tcPr>
            <w:tcW w:w="812" w:type="dxa"/>
          </w:tcPr>
          <w:p w14:paraId="7EAD4075" w14:textId="7F0A07C9" w:rsidR="00E83268" w:rsidRPr="00DE0F0E" w:rsidRDefault="00E83268" w:rsidP="00E83268">
            <w:pPr>
              <w:pStyle w:val="TableText"/>
              <w:keepNext/>
              <w:jc w:val="left"/>
              <w:rPr>
                <w:noProof/>
                <w:sz w:val="16"/>
                <w:szCs w:val="16"/>
                <w:lang w:val="en-CA"/>
              </w:rPr>
            </w:pPr>
            <w:r w:rsidRPr="00DE0F0E">
              <w:rPr>
                <w:noProof/>
                <w:sz w:val="16"/>
                <w:szCs w:val="16"/>
                <w:lang w:val="en-CA" w:eastAsia="zh-CN"/>
              </w:rPr>
              <w:t>TR</w:t>
            </w:r>
          </w:p>
        </w:tc>
        <w:tc>
          <w:tcPr>
            <w:tcW w:w="4612" w:type="dxa"/>
            <w:vAlign w:val="center"/>
          </w:tcPr>
          <w:p w14:paraId="578EC4A9" w14:textId="3ED9AE7E" w:rsidR="00E83268" w:rsidRPr="00DE0F0E" w:rsidRDefault="00E83268" w:rsidP="00E83268">
            <w:pPr>
              <w:pStyle w:val="TableText"/>
              <w:keepNext/>
              <w:jc w:val="left"/>
              <w:rPr>
                <w:iCs/>
                <w:noProof/>
                <w:sz w:val="16"/>
                <w:lang w:val="en-CA"/>
              </w:rPr>
            </w:pPr>
            <w:r w:rsidRPr="00DE0F0E">
              <w:rPr>
                <w:noProof/>
                <w:sz w:val="16"/>
                <w:lang w:val="en-CA" w:eastAsia="ko-KR"/>
              </w:rPr>
              <w:t>cMax = MaxNumSubblockMergeCand </w:t>
            </w:r>
            <w:r w:rsidRPr="00DE0F0E">
              <w:rPr>
                <w:noProof/>
                <w:sz w:val="16"/>
                <w:lang w:val="en-CA"/>
              </w:rPr>
              <w:t>− </w:t>
            </w:r>
            <w:r w:rsidRPr="00DE0F0E">
              <w:rPr>
                <w:noProof/>
                <w:sz w:val="16"/>
                <w:lang w:val="en-CA" w:eastAsia="ko-KR"/>
              </w:rPr>
              <w:t>1</w:t>
            </w:r>
            <w:r w:rsidRPr="00DE0F0E">
              <w:rPr>
                <w:noProof/>
                <w:sz w:val="16"/>
                <w:szCs w:val="16"/>
                <w:lang w:val="en-CA"/>
              </w:rPr>
              <w:t>, cRiceParam = 0</w:t>
            </w:r>
          </w:p>
        </w:tc>
      </w:tr>
      <w:tr w:rsidR="00DC35DF" w:rsidRPr="00DE0F0E" w14:paraId="7CD4DAB3" w14:textId="77777777" w:rsidTr="00A930C1">
        <w:trPr>
          <w:cantSplit/>
          <w:trHeight w:val="290"/>
          <w:jc w:val="center"/>
        </w:trPr>
        <w:tc>
          <w:tcPr>
            <w:tcW w:w="1635" w:type="dxa"/>
            <w:vMerge/>
          </w:tcPr>
          <w:p w14:paraId="0F4F454A" w14:textId="77777777" w:rsidR="00DC35DF" w:rsidRPr="00DE0F0E" w:rsidRDefault="00DC35DF" w:rsidP="00DC35DF">
            <w:pPr>
              <w:pStyle w:val="TableText"/>
              <w:keepNext/>
              <w:jc w:val="left"/>
              <w:rPr>
                <w:noProof/>
                <w:sz w:val="16"/>
                <w:szCs w:val="16"/>
                <w:lang w:val="en-CA" w:eastAsia="ko-KR"/>
              </w:rPr>
            </w:pPr>
          </w:p>
        </w:tc>
        <w:tc>
          <w:tcPr>
            <w:tcW w:w="2411" w:type="dxa"/>
            <w:vAlign w:val="center"/>
          </w:tcPr>
          <w:p w14:paraId="6F21E399" w14:textId="5420D0F4" w:rsidR="00DC35DF" w:rsidRPr="00DE0F0E" w:rsidRDefault="00DC35DF" w:rsidP="00DC35DF">
            <w:pPr>
              <w:pStyle w:val="TableText"/>
              <w:keepNext/>
              <w:jc w:val="left"/>
              <w:rPr>
                <w:noProof/>
                <w:sz w:val="16"/>
                <w:szCs w:val="16"/>
                <w:lang w:val="en-CA" w:eastAsia="zh-CN"/>
              </w:rPr>
            </w:pPr>
            <w:r w:rsidRPr="00DE0F0E">
              <w:rPr>
                <w:noProof/>
                <w:color w:val="000000" w:themeColor="text1"/>
                <w:sz w:val="16"/>
                <w:szCs w:val="16"/>
                <w:lang w:val="en-CA" w:eastAsia="ko-KR"/>
              </w:rPr>
              <w:t>merge_triangle_flag[ ][ ]</w:t>
            </w:r>
          </w:p>
        </w:tc>
        <w:tc>
          <w:tcPr>
            <w:tcW w:w="812" w:type="dxa"/>
          </w:tcPr>
          <w:p w14:paraId="02255BDF" w14:textId="3C5E0A03" w:rsidR="00DC35DF" w:rsidRPr="00DE0F0E" w:rsidRDefault="00DC35DF" w:rsidP="00DC35DF">
            <w:pPr>
              <w:pStyle w:val="TableText"/>
              <w:keepNext/>
              <w:jc w:val="left"/>
              <w:rPr>
                <w:noProof/>
                <w:sz w:val="16"/>
                <w:szCs w:val="16"/>
                <w:lang w:val="en-CA" w:eastAsia="zh-CN"/>
              </w:rPr>
            </w:pPr>
            <w:r w:rsidRPr="00DE0F0E">
              <w:rPr>
                <w:noProof/>
                <w:color w:val="000000" w:themeColor="text1"/>
                <w:sz w:val="16"/>
                <w:szCs w:val="16"/>
                <w:lang w:val="en-CA"/>
              </w:rPr>
              <w:t>FL</w:t>
            </w:r>
          </w:p>
        </w:tc>
        <w:tc>
          <w:tcPr>
            <w:tcW w:w="4612" w:type="dxa"/>
            <w:vAlign w:val="center"/>
          </w:tcPr>
          <w:p w14:paraId="6E423414" w14:textId="7EB2E5C9" w:rsidR="00DC35DF" w:rsidRPr="00DE0F0E" w:rsidRDefault="00DC35DF" w:rsidP="00DC35DF">
            <w:pPr>
              <w:pStyle w:val="TableText"/>
              <w:keepNext/>
              <w:jc w:val="left"/>
              <w:rPr>
                <w:noProof/>
                <w:sz w:val="16"/>
                <w:lang w:val="en-CA" w:eastAsia="ko-KR"/>
              </w:rPr>
            </w:pPr>
            <w:r w:rsidRPr="00DE0F0E">
              <w:rPr>
                <w:bCs/>
                <w:noProof/>
                <w:color w:val="000000" w:themeColor="text1"/>
                <w:sz w:val="16"/>
                <w:szCs w:val="16"/>
                <w:lang w:val="en-CA"/>
              </w:rPr>
              <w:t>cMax = 1</w:t>
            </w:r>
          </w:p>
        </w:tc>
      </w:tr>
      <w:tr w:rsidR="00612C60" w:rsidRPr="00DE0F0E" w14:paraId="7B8C54DC" w14:textId="77777777" w:rsidTr="00A930C1">
        <w:trPr>
          <w:cantSplit/>
          <w:trHeight w:val="290"/>
          <w:jc w:val="center"/>
        </w:trPr>
        <w:tc>
          <w:tcPr>
            <w:tcW w:w="1635" w:type="dxa"/>
            <w:vMerge/>
          </w:tcPr>
          <w:p w14:paraId="29B13139" w14:textId="77777777" w:rsidR="00612C60" w:rsidRPr="00DE0F0E" w:rsidRDefault="00612C60" w:rsidP="00612C60">
            <w:pPr>
              <w:pStyle w:val="TableText"/>
              <w:keepNext/>
              <w:jc w:val="left"/>
              <w:rPr>
                <w:noProof/>
                <w:sz w:val="16"/>
                <w:szCs w:val="16"/>
                <w:lang w:val="en-CA" w:eastAsia="ko-KR"/>
              </w:rPr>
            </w:pPr>
          </w:p>
        </w:tc>
        <w:tc>
          <w:tcPr>
            <w:tcW w:w="2411" w:type="dxa"/>
            <w:vAlign w:val="center"/>
          </w:tcPr>
          <w:p w14:paraId="0DBA148D" w14:textId="3C42381D" w:rsidR="00612C60" w:rsidRPr="00DE0F0E" w:rsidRDefault="00612C60" w:rsidP="00612C60">
            <w:pPr>
              <w:pStyle w:val="TableText"/>
              <w:keepNext/>
              <w:jc w:val="left"/>
              <w:rPr>
                <w:noProof/>
                <w:color w:val="000000" w:themeColor="text1"/>
                <w:sz w:val="16"/>
                <w:szCs w:val="16"/>
                <w:lang w:val="en-CA" w:eastAsia="ko-KR"/>
              </w:rPr>
            </w:pPr>
            <w:r w:rsidRPr="00DE0F0E">
              <w:rPr>
                <w:noProof/>
                <w:color w:val="000000" w:themeColor="text1"/>
                <w:sz w:val="16"/>
                <w:szCs w:val="16"/>
                <w:lang w:val="en-CA" w:eastAsia="ko-KR"/>
              </w:rPr>
              <w:t>merge_triangle_idx[ ][ ]</w:t>
            </w:r>
          </w:p>
        </w:tc>
        <w:tc>
          <w:tcPr>
            <w:tcW w:w="812" w:type="dxa"/>
          </w:tcPr>
          <w:p w14:paraId="36B32B95" w14:textId="03CE531A" w:rsidR="00612C60" w:rsidRPr="00DE0F0E" w:rsidRDefault="00612C60" w:rsidP="00612C60">
            <w:pPr>
              <w:pStyle w:val="TableText"/>
              <w:keepNext/>
              <w:jc w:val="left"/>
              <w:rPr>
                <w:noProof/>
                <w:color w:val="000000" w:themeColor="text1"/>
                <w:sz w:val="16"/>
                <w:szCs w:val="16"/>
                <w:lang w:val="en-CA"/>
              </w:rPr>
            </w:pPr>
            <w:r w:rsidRPr="00DE0F0E">
              <w:rPr>
                <w:noProof/>
                <w:color w:val="000000" w:themeColor="text1"/>
                <w:sz w:val="16"/>
                <w:szCs w:val="16"/>
                <w:lang w:val="en-CA"/>
              </w:rPr>
              <w:t>FL</w:t>
            </w:r>
          </w:p>
        </w:tc>
        <w:tc>
          <w:tcPr>
            <w:tcW w:w="4612" w:type="dxa"/>
            <w:vAlign w:val="center"/>
          </w:tcPr>
          <w:p w14:paraId="129BBC1D" w14:textId="252A259B" w:rsidR="00612C60" w:rsidRPr="00DE0F0E" w:rsidRDefault="00612C60" w:rsidP="00612C60">
            <w:pPr>
              <w:pStyle w:val="TableText"/>
              <w:keepNext/>
              <w:jc w:val="left"/>
              <w:rPr>
                <w:bCs/>
                <w:noProof/>
                <w:color w:val="000000" w:themeColor="text1"/>
                <w:sz w:val="16"/>
                <w:szCs w:val="16"/>
                <w:lang w:val="en-CA"/>
              </w:rPr>
            </w:pPr>
            <w:r w:rsidRPr="00DE0F0E">
              <w:rPr>
                <w:bCs/>
                <w:noProof/>
                <w:color w:val="000000" w:themeColor="text1"/>
                <w:sz w:val="16"/>
                <w:szCs w:val="16"/>
                <w:lang w:val="en-CA"/>
              </w:rPr>
              <w:t>cMax = 1</w:t>
            </w:r>
          </w:p>
        </w:tc>
      </w:tr>
      <w:tr w:rsidR="00612C60" w:rsidRPr="00DE0F0E" w14:paraId="5159347B" w14:textId="77777777" w:rsidTr="00A930C1">
        <w:trPr>
          <w:cantSplit/>
          <w:trHeight w:val="290"/>
          <w:jc w:val="center"/>
        </w:trPr>
        <w:tc>
          <w:tcPr>
            <w:tcW w:w="1635" w:type="dxa"/>
            <w:vMerge/>
          </w:tcPr>
          <w:p w14:paraId="24CDCE50" w14:textId="77777777" w:rsidR="00612C60" w:rsidRPr="00DE0F0E" w:rsidRDefault="00612C60" w:rsidP="00612C60">
            <w:pPr>
              <w:pStyle w:val="TableText"/>
              <w:keepNext/>
              <w:jc w:val="left"/>
              <w:rPr>
                <w:noProof/>
                <w:sz w:val="16"/>
                <w:szCs w:val="16"/>
                <w:lang w:val="en-CA" w:eastAsia="ko-KR"/>
              </w:rPr>
            </w:pPr>
          </w:p>
        </w:tc>
        <w:tc>
          <w:tcPr>
            <w:tcW w:w="2411" w:type="dxa"/>
            <w:vAlign w:val="center"/>
          </w:tcPr>
          <w:p w14:paraId="0670A137" w14:textId="0E870A3A" w:rsidR="00612C60" w:rsidRPr="00DE0F0E" w:rsidRDefault="00612C60" w:rsidP="00612C60">
            <w:pPr>
              <w:pStyle w:val="TableText"/>
              <w:keepNext/>
              <w:jc w:val="left"/>
              <w:rPr>
                <w:noProof/>
                <w:color w:val="000000" w:themeColor="text1"/>
                <w:sz w:val="16"/>
                <w:szCs w:val="16"/>
                <w:lang w:val="en-CA" w:eastAsia="ko-KR"/>
              </w:rPr>
            </w:pPr>
            <w:r w:rsidRPr="00DE0F0E">
              <w:rPr>
                <w:noProof/>
                <w:color w:val="000000" w:themeColor="text1"/>
                <w:sz w:val="16"/>
                <w:szCs w:val="16"/>
                <w:lang w:val="en-CA" w:eastAsia="ko-KR"/>
              </w:rPr>
              <w:t>merge_triangle_idx0[ ][ ]</w:t>
            </w:r>
          </w:p>
        </w:tc>
        <w:tc>
          <w:tcPr>
            <w:tcW w:w="812" w:type="dxa"/>
          </w:tcPr>
          <w:p w14:paraId="29E57FC4" w14:textId="7515CB3A" w:rsidR="00612C60" w:rsidRPr="00DE0F0E" w:rsidRDefault="00612C60" w:rsidP="00612C60">
            <w:pPr>
              <w:pStyle w:val="TableText"/>
              <w:keepNext/>
              <w:jc w:val="left"/>
              <w:rPr>
                <w:noProof/>
                <w:color w:val="000000" w:themeColor="text1"/>
                <w:sz w:val="16"/>
                <w:szCs w:val="16"/>
                <w:lang w:val="en-CA"/>
              </w:rPr>
            </w:pPr>
            <w:r w:rsidRPr="00DE0F0E">
              <w:rPr>
                <w:noProof/>
                <w:color w:val="000000" w:themeColor="text1"/>
                <w:sz w:val="16"/>
                <w:szCs w:val="16"/>
                <w:lang w:val="en-CA"/>
              </w:rPr>
              <w:t>TR</w:t>
            </w:r>
          </w:p>
        </w:tc>
        <w:tc>
          <w:tcPr>
            <w:tcW w:w="4612" w:type="dxa"/>
            <w:vAlign w:val="center"/>
          </w:tcPr>
          <w:p w14:paraId="6463524D" w14:textId="3CC8448B" w:rsidR="00612C60" w:rsidRPr="00DE0F0E" w:rsidRDefault="00612C60" w:rsidP="00612C60">
            <w:pPr>
              <w:pStyle w:val="TableText"/>
              <w:keepNext/>
              <w:jc w:val="left"/>
              <w:rPr>
                <w:bCs/>
                <w:noProof/>
                <w:color w:val="000000" w:themeColor="text1"/>
                <w:sz w:val="16"/>
                <w:szCs w:val="16"/>
                <w:lang w:val="en-CA"/>
              </w:rPr>
            </w:pPr>
            <w:r w:rsidRPr="00DE0F0E">
              <w:rPr>
                <w:noProof/>
                <w:sz w:val="16"/>
                <w:lang w:val="en-CA" w:eastAsia="ko-KR"/>
              </w:rPr>
              <w:t>cMax = 4</w:t>
            </w:r>
            <w:r w:rsidRPr="00DE0F0E">
              <w:rPr>
                <w:noProof/>
                <w:sz w:val="16"/>
                <w:szCs w:val="16"/>
                <w:lang w:val="en-CA"/>
              </w:rPr>
              <w:t>, cRiceParam = 0</w:t>
            </w:r>
          </w:p>
        </w:tc>
      </w:tr>
      <w:tr w:rsidR="00612C60" w:rsidRPr="00DE0F0E" w14:paraId="7B15BD5C" w14:textId="77777777" w:rsidTr="00A930C1">
        <w:trPr>
          <w:cantSplit/>
          <w:trHeight w:val="290"/>
          <w:jc w:val="center"/>
        </w:trPr>
        <w:tc>
          <w:tcPr>
            <w:tcW w:w="1635" w:type="dxa"/>
            <w:vMerge/>
          </w:tcPr>
          <w:p w14:paraId="65F9EDB7" w14:textId="77777777" w:rsidR="00612C60" w:rsidRPr="00DE0F0E" w:rsidRDefault="00612C60" w:rsidP="00612C60">
            <w:pPr>
              <w:pStyle w:val="TableText"/>
              <w:keepNext/>
              <w:jc w:val="left"/>
              <w:rPr>
                <w:noProof/>
                <w:sz w:val="16"/>
                <w:szCs w:val="16"/>
                <w:lang w:val="en-CA" w:eastAsia="ko-KR"/>
              </w:rPr>
            </w:pPr>
          </w:p>
        </w:tc>
        <w:tc>
          <w:tcPr>
            <w:tcW w:w="2411" w:type="dxa"/>
            <w:vAlign w:val="center"/>
          </w:tcPr>
          <w:p w14:paraId="40217ECA" w14:textId="3FB35FB0" w:rsidR="00612C60" w:rsidRPr="00DE0F0E" w:rsidRDefault="00612C60" w:rsidP="00612C60">
            <w:pPr>
              <w:pStyle w:val="TableText"/>
              <w:keepNext/>
              <w:jc w:val="left"/>
              <w:rPr>
                <w:noProof/>
                <w:sz w:val="16"/>
                <w:szCs w:val="16"/>
                <w:lang w:val="en-CA" w:eastAsia="zh-CN"/>
              </w:rPr>
            </w:pPr>
            <w:r w:rsidRPr="00DE0F0E">
              <w:rPr>
                <w:noProof/>
                <w:color w:val="000000" w:themeColor="text1"/>
                <w:sz w:val="16"/>
                <w:szCs w:val="16"/>
                <w:lang w:val="en-CA" w:eastAsia="ko-KR"/>
              </w:rPr>
              <w:t>merge_triangle_idx1[ ][ ]</w:t>
            </w:r>
          </w:p>
        </w:tc>
        <w:tc>
          <w:tcPr>
            <w:tcW w:w="812" w:type="dxa"/>
          </w:tcPr>
          <w:p w14:paraId="6009E824" w14:textId="2C9B0CF1" w:rsidR="00612C60" w:rsidRPr="00DE0F0E" w:rsidRDefault="00612C60" w:rsidP="00612C60">
            <w:pPr>
              <w:pStyle w:val="TableText"/>
              <w:keepNext/>
              <w:jc w:val="left"/>
              <w:rPr>
                <w:noProof/>
                <w:sz w:val="16"/>
                <w:szCs w:val="16"/>
                <w:lang w:val="en-CA" w:eastAsia="zh-CN"/>
              </w:rPr>
            </w:pPr>
            <w:r w:rsidRPr="00DE0F0E">
              <w:rPr>
                <w:noProof/>
                <w:color w:val="000000" w:themeColor="text1"/>
                <w:sz w:val="16"/>
                <w:szCs w:val="16"/>
                <w:lang w:val="en-CA"/>
              </w:rPr>
              <w:t>TR</w:t>
            </w:r>
          </w:p>
        </w:tc>
        <w:tc>
          <w:tcPr>
            <w:tcW w:w="4612" w:type="dxa"/>
            <w:vAlign w:val="center"/>
          </w:tcPr>
          <w:p w14:paraId="771BA855" w14:textId="534C471A" w:rsidR="00612C60" w:rsidRPr="00DE0F0E" w:rsidRDefault="00612C60" w:rsidP="00612C60">
            <w:pPr>
              <w:pStyle w:val="TableText"/>
              <w:keepNext/>
              <w:jc w:val="left"/>
              <w:rPr>
                <w:noProof/>
                <w:sz w:val="16"/>
                <w:lang w:val="en-CA" w:eastAsia="ko-KR"/>
              </w:rPr>
            </w:pPr>
            <w:r w:rsidRPr="00DE0F0E">
              <w:rPr>
                <w:noProof/>
                <w:sz w:val="16"/>
                <w:lang w:val="en-CA" w:eastAsia="ko-KR"/>
              </w:rPr>
              <w:t>cMax = 3</w:t>
            </w:r>
            <w:r w:rsidRPr="00DE0F0E">
              <w:rPr>
                <w:noProof/>
                <w:sz w:val="16"/>
                <w:szCs w:val="16"/>
                <w:lang w:val="en-CA"/>
              </w:rPr>
              <w:t>, cRiceParam = 0</w:t>
            </w:r>
          </w:p>
        </w:tc>
      </w:tr>
      <w:tr w:rsidR="00DC35DF" w:rsidRPr="00DE0F0E" w14:paraId="244E37ED" w14:textId="77777777" w:rsidTr="00A930C1">
        <w:trPr>
          <w:cantSplit/>
          <w:trHeight w:val="290"/>
          <w:jc w:val="center"/>
        </w:trPr>
        <w:tc>
          <w:tcPr>
            <w:tcW w:w="1635" w:type="dxa"/>
            <w:vMerge/>
          </w:tcPr>
          <w:p w14:paraId="05184AFA" w14:textId="77777777" w:rsidR="00DC35DF" w:rsidRPr="00DE0F0E" w:rsidRDefault="00DC35DF" w:rsidP="00DC35DF">
            <w:pPr>
              <w:pStyle w:val="TableText"/>
              <w:keepNext/>
              <w:jc w:val="left"/>
              <w:rPr>
                <w:noProof/>
                <w:sz w:val="16"/>
                <w:szCs w:val="16"/>
                <w:lang w:val="en-CA" w:eastAsia="ko-KR"/>
              </w:rPr>
            </w:pPr>
          </w:p>
        </w:tc>
        <w:tc>
          <w:tcPr>
            <w:tcW w:w="2411" w:type="dxa"/>
            <w:vAlign w:val="center"/>
          </w:tcPr>
          <w:p w14:paraId="10011D9C" w14:textId="6116FA46" w:rsidR="00DC35DF" w:rsidRPr="00DE0F0E" w:rsidRDefault="00DC35DF" w:rsidP="00DC35DF">
            <w:pPr>
              <w:pStyle w:val="TableText"/>
              <w:keepNext/>
              <w:jc w:val="left"/>
              <w:rPr>
                <w:noProof/>
                <w:sz w:val="16"/>
                <w:szCs w:val="16"/>
                <w:lang w:val="en-CA" w:eastAsia="ko-KR"/>
              </w:rPr>
            </w:pPr>
            <w:r w:rsidRPr="00DE0F0E">
              <w:rPr>
                <w:noProof/>
                <w:sz w:val="16"/>
                <w:szCs w:val="16"/>
                <w:lang w:val="en-CA" w:eastAsia="ko-KR"/>
              </w:rPr>
              <w:t>merge_idx</w:t>
            </w:r>
            <w:r w:rsidRPr="00DE0F0E">
              <w:rPr>
                <w:rFonts w:eastAsia="PMingLiU"/>
                <w:noProof/>
                <w:sz w:val="16"/>
                <w:szCs w:val="16"/>
                <w:lang w:val="en-CA" w:eastAsia="zh-TW"/>
              </w:rPr>
              <w:t>[ ][ ]</w:t>
            </w:r>
          </w:p>
        </w:tc>
        <w:tc>
          <w:tcPr>
            <w:tcW w:w="812" w:type="dxa"/>
          </w:tcPr>
          <w:p w14:paraId="15D99369" w14:textId="498C2F6A" w:rsidR="00DC35DF" w:rsidRPr="00DE0F0E" w:rsidRDefault="00DC35DF" w:rsidP="00DC35DF">
            <w:pPr>
              <w:pStyle w:val="TableText"/>
              <w:keepNext/>
              <w:jc w:val="left"/>
              <w:rPr>
                <w:noProof/>
                <w:sz w:val="16"/>
                <w:szCs w:val="16"/>
                <w:lang w:val="en-CA"/>
              </w:rPr>
            </w:pPr>
            <w:r w:rsidRPr="00DE0F0E">
              <w:rPr>
                <w:noProof/>
                <w:sz w:val="16"/>
                <w:szCs w:val="16"/>
                <w:lang w:val="en-CA" w:eastAsia="ko-KR"/>
              </w:rPr>
              <w:t>TR</w:t>
            </w:r>
          </w:p>
        </w:tc>
        <w:tc>
          <w:tcPr>
            <w:tcW w:w="4612" w:type="dxa"/>
            <w:vAlign w:val="center"/>
          </w:tcPr>
          <w:p w14:paraId="56F8DD4A" w14:textId="2203CE9A" w:rsidR="00DC35DF" w:rsidRPr="00DE0F0E" w:rsidRDefault="00DC35DF" w:rsidP="00DC35DF">
            <w:pPr>
              <w:pStyle w:val="TableText"/>
              <w:keepNext/>
              <w:jc w:val="left"/>
              <w:rPr>
                <w:iCs/>
                <w:noProof/>
                <w:sz w:val="16"/>
                <w:lang w:val="en-CA"/>
              </w:rPr>
            </w:pPr>
            <w:r w:rsidRPr="00DE0F0E">
              <w:rPr>
                <w:noProof/>
                <w:sz w:val="16"/>
                <w:lang w:val="en-CA" w:eastAsia="ko-KR"/>
              </w:rPr>
              <w:t>cMax = M</w:t>
            </w:r>
            <w:r w:rsidRPr="00DE0F0E">
              <w:rPr>
                <w:noProof/>
                <w:sz w:val="16"/>
                <w:lang w:val="en-CA"/>
              </w:rPr>
              <w:t>axNumMergeCand − 1</w:t>
            </w:r>
            <w:r w:rsidRPr="00DE0F0E">
              <w:rPr>
                <w:noProof/>
                <w:sz w:val="16"/>
                <w:szCs w:val="16"/>
                <w:lang w:val="en-CA"/>
              </w:rPr>
              <w:t>, cRiceParam = 0</w:t>
            </w:r>
          </w:p>
        </w:tc>
      </w:tr>
      <w:tr w:rsidR="00DC35DF" w:rsidRPr="00DE0F0E" w14:paraId="5A81FB0C" w14:textId="77777777" w:rsidTr="00A930C1">
        <w:trPr>
          <w:cantSplit/>
          <w:trHeight w:val="290"/>
          <w:jc w:val="center"/>
        </w:trPr>
        <w:tc>
          <w:tcPr>
            <w:tcW w:w="1635" w:type="dxa"/>
            <w:vMerge w:val="restart"/>
          </w:tcPr>
          <w:p w14:paraId="3E78CB06" w14:textId="77777777" w:rsidR="00DC35DF" w:rsidRPr="00DE0F0E" w:rsidRDefault="00DC35DF" w:rsidP="00DC35DF">
            <w:pPr>
              <w:pStyle w:val="TableText"/>
              <w:keepNext/>
              <w:jc w:val="left"/>
              <w:rPr>
                <w:noProof/>
                <w:sz w:val="16"/>
                <w:szCs w:val="16"/>
                <w:lang w:val="en-CA" w:eastAsia="ko-KR"/>
              </w:rPr>
            </w:pPr>
            <w:r w:rsidRPr="00DE0F0E">
              <w:rPr>
                <w:noProof/>
                <w:sz w:val="16"/>
                <w:szCs w:val="16"/>
                <w:lang w:val="en-CA" w:eastAsia="ko-KR"/>
              </w:rPr>
              <w:t>mvd_coding( )</w:t>
            </w:r>
          </w:p>
        </w:tc>
        <w:tc>
          <w:tcPr>
            <w:tcW w:w="2411" w:type="dxa"/>
            <w:vAlign w:val="center"/>
          </w:tcPr>
          <w:p w14:paraId="3B117DAC" w14:textId="77777777" w:rsidR="00DC35DF" w:rsidRPr="00DE0F0E" w:rsidRDefault="00DC35DF" w:rsidP="00DC35DF">
            <w:pPr>
              <w:pStyle w:val="TableText"/>
              <w:keepNext/>
              <w:jc w:val="left"/>
              <w:rPr>
                <w:noProof/>
                <w:sz w:val="16"/>
                <w:szCs w:val="16"/>
                <w:lang w:val="en-CA" w:eastAsia="ko-KR"/>
              </w:rPr>
            </w:pPr>
            <w:r w:rsidRPr="00DE0F0E">
              <w:rPr>
                <w:noProof/>
                <w:sz w:val="16"/>
                <w:szCs w:val="16"/>
                <w:lang w:val="en-CA" w:eastAsia="ko-KR"/>
              </w:rPr>
              <w:t>abs_mvd_greater0_flag[ ]</w:t>
            </w:r>
          </w:p>
        </w:tc>
        <w:tc>
          <w:tcPr>
            <w:tcW w:w="812" w:type="dxa"/>
          </w:tcPr>
          <w:p w14:paraId="290EF6D1" w14:textId="77777777" w:rsidR="00DC35DF" w:rsidRPr="00DE0F0E" w:rsidRDefault="00DC35DF" w:rsidP="00DC35DF">
            <w:pPr>
              <w:pStyle w:val="TableText"/>
              <w:keepNext/>
              <w:jc w:val="left"/>
              <w:rPr>
                <w:bCs/>
                <w:noProof/>
                <w:sz w:val="16"/>
                <w:szCs w:val="16"/>
                <w:lang w:val="en-CA"/>
              </w:rPr>
            </w:pPr>
            <w:r w:rsidRPr="00DE0F0E">
              <w:rPr>
                <w:bCs/>
                <w:noProof/>
                <w:sz w:val="16"/>
                <w:szCs w:val="16"/>
                <w:lang w:val="en-CA"/>
              </w:rPr>
              <w:t>FL</w:t>
            </w:r>
          </w:p>
        </w:tc>
        <w:tc>
          <w:tcPr>
            <w:tcW w:w="4612" w:type="dxa"/>
            <w:vAlign w:val="center"/>
          </w:tcPr>
          <w:p w14:paraId="3E1F86C5" w14:textId="77777777" w:rsidR="00DC35DF" w:rsidRPr="00DE0F0E" w:rsidRDefault="00DC35DF" w:rsidP="00DC35DF">
            <w:pPr>
              <w:pStyle w:val="TableText"/>
              <w:keepNext/>
              <w:jc w:val="left"/>
              <w:rPr>
                <w:noProof/>
                <w:sz w:val="16"/>
                <w:szCs w:val="16"/>
                <w:lang w:val="en-CA" w:eastAsia="ko-KR"/>
              </w:rPr>
            </w:pPr>
            <w:r w:rsidRPr="00DE0F0E">
              <w:rPr>
                <w:bCs/>
                <w:noProof/>
                <w:sz w:val="16"/>
                <w:szCs w:val="16"/>
                <w:lang w:val="en-CA"/>
              </w:rPr>
              <w:t>cMax = 1</w:t>
            </w:r>
          </w:p>
        </w:tc>
      </w:tr>
      <w:tr w:rsidR="00DC35DF" w:rsidRPr="00DE0F0E" w14:paraId="646CB65B" w14:textId="77777777" w:rsidTr="00A930C1">
        <w:trPr>
          <w:cantSplit/>
          <w:trHeight w:val="290"/>
          <w:jc w:val="center"/>
        </w:trPr>
        <w:tc>
          <w:tcPr>
            <w:tcW w:w="1635" w:type="dxa"/>
            <w:vMerge/>
          </w:tcPr>
          <w:p w14:paraId="4788E023" w14:textId="77777777" w:rsidR="00DC35DF" w:rsidRPr="00DE0F0E" w:rsidRDefault="00DC35DF" w:rsidP="00DC35DF">
            <w:pPr>
              <w:pStyle w:val="TableText"/>
              <w:keepNext/>
              <w:jc w:val="left"/>
              <w:rPr>
                <w:noProof/>
                <w:sz w:val="16"/>
                <w:szCs w:val="16"/>
                <w:lang w:val="en-CA" w:eastAsia="ko-KR"/>
              </w:rPr>
            </w:pPr>
          </w:p>
        </w:tc>
        <w:tc>
          <w:tcPr>
            <w:tcW w:w="2411" w:type="dxa"/>
            <w:vAlign w:val="center"/>
          </w:tcPr>
          <w:p w14:paraId="690B8451" w14:textId="77777777" w:rsidR="00DC35DF" w:rsidRPr="00DE0F0E" w:rsidRDefault="00DC35DF" w:rsidP="00DC35DF">
            <w:pPr>
              <w:pStyle w:val="TableText"/>
              <w:keepNext/>
              <w:jc w:val="left"/>
              <w:rPr>
                <w:noProof/>
                <w:sz w:val="16"/>
                <w:szCs w:val="16"/>
                <w:lang w:val="en-CA" w:eastAsia="ko-KR"/>
              </w:rPr>
            </w:pPr>
            <w:r w:rsidRPr="00DE0F0E">
              <w:rPr>
                <w:noProof/>
                <w:sz w:val="16"/>
                <w:szCs w:val="16"/>
                <w:lang w:val="en-CA" w:eastAsia="ko-KR"/>
              </w:rPr>
              <w:t>abs_mvd_greater1_flag[ ]</w:t>
            </w:r>
          </w:p>
        </w:tc>
        <w:tc>
          <w:tcPr>
            <w:tcW w:w="812" w:type="dxa"/>
          </w:tcPr>
          <w:p w14:paraId="79DFFCF3" w14:textId="77777777" w:rsidR="00DC35DF" w:rsidRPr="00DE0F0E" w:rsidRDefault="00DC35DF" w:rsidP="00DC35DF">
            <w:pPr>
              <w:pStyle w:val="TableText"/>
              <w:keepNext/>
              <w:jc w:val="left"/>
              <w:rPr>
                <w:bCs/>
                <w:noProof/>
                <w:sz w:val="16"/>
                <w:szCs w:val="16"/>
                <w:lang w:val="en-CA"/>
              </w:rPr>
            </w:pPr>
            <w:r w:rsidRPr="00DE0F0E">
              <w:rPr>
                <w:bCs/>
                <w:noProof/>
                <w:sz w:val="16"/>
                <w:szCs w:val="16"/>
                <w:lang w:val="en-CA"/>
              </w:rPr>
              <w:t>FL</w:t>
            </w:r>
          </w:p>
        </w:tc>
        <w:tc>
          <w:tcPr>
            <w:tcW w:w="4612" w:type="dxa"/>
            <w:vAlign w:val="center"/>
          </w:tcPr>
          <w:p w14:paraId="20F7FB34" w14:textId="77777777" w:rsidR="00DC35DF" w:rsidRPr="00DE0F0E" w:rsidRDefault="00DC35DF" w:rsidP="00DC35DF">
            <w:pPr>
              <w:pStyle w:val="TableText"/>
              <w:keepNext/>
              <w:jc w:val="left"/>
              <w:rPr>
                <w:noProof/>
                <w:sz w:val="16"/>
                <w:szCs w:val="16"/>
                <w:lang w:val="en-CA" w:eastAsia="ko-KR"/>
              </w:rPr>
            </w:pPr>
            <w:r w:rsidRPr="00DE0F0E">
              <w:rPr>
                <w:bCs/>
                <w:noProof/>
                <w:sz w:val="16"/>
                <w:szCs w:val="16"/>
                <w:lang w:val="en-CA"/>
              </w:rPr>
              <w:t>cMax = 1</w:t>
            </w:r>
          </w:p>
        </w:tc>
      </w:tr>
      <w:tr w:rsidR="00DC35DF" w:rsidRPr="00DE0F0E" w14:paraId="491CD9CD" w14:textId="77777777" w:rsidTr="00A930C1">
        <w:trPr>
          <w:cantSplit/>
          <w:jc w:val="center"/>
        </w:trPr>
        <w:tc>
          <w:tcPr>
            <w:tcW w:w="1635" w:type="dxa"/>
            <w:vMerge/>
          </w:tcPr>
          <w:p w14:paraId="399CB14D" w14:textId="77777777" w:rsidR="00DC35DF" w:rsidRPr="00DE0F0E" w:rsidRDefault="00DC35DF" w:rsidP="00DC35DF">
            <w:pPr>
              <w:pStyle w:val="TableText"/>
              <w:keepNext/>
              <w:jc w:val="left"/>
              <w:rPr>
                <w:noProof/>
                <w:sz w:val="16"/>
                <w:szCs w:val="16"/>
                <w:lang w:val="en-CA" w:eastAsia="ko-KR"/>
              </w:rPr>
            </w:pPr>
          </w:p>
        </w:tc>
        <w:tc>
          <w:tcPr>
            <w:tcW w:w="2411" w:type="dxa"/>
            <w:vAlign w:val="center"/>
          </w:tcPr>
          <w:p w14:paraId="4B4AB48F" w14:textId="77777777" w:rsidR="00DC35DF" w:rsidRPr="00DE0F0E" w:rsidRDefault="00DC35DF" w:rsidP="00DC35DF">
            <w:pPr>
              <w:pStyle w:val="TableText"/>
              <w:keepNext/>
              <w:jc w:val="left"/>
              <w:rPr>
                <w:noProof/>
                <w:sz w:val="16"/>
                <w:szCs w:val="16"/>
                <w:lang w:val="en-CA" w:eastAsia="ko-KR"/>
              </w:rPr>
            </w:pPr>
            <w:r w:rsidRPr="00DE0F0E">
              <w:rPr>
                <w:noProof/>
                <w:sz w:val="16"/>
                <w:szCs w:val="16"/>
                <w:lang w:val="en-CA" w:eastAsia="ko-KR"/>
              </w:rPr>
              <w:t>abs_mvd_minus2[ ]</w:t>
            </w:r>
          </w:p>
        </w:tc>
        <w:tc>
          <w:tcPr>
            <w:tcW w:w="812" w:type="dxa"/>
          </w:tcPr>
          <w:p w14:paraId="0BFDA6C6" w14:textId="77777777" w:rsidR="00DC35DF" w:rsidRPr="00DE0F0E" w:rsidRDefault="00DC35DF" w:rsidP="00DC35DF">
            <w:pPr>
              <w:pStyle w:val="TableText"/>
              <w:keepNext/>
              <w:jc w:val="left"/>
              <w:rPr>
                <w:iCs/>
                <w:noProof/>
                <w:sz w:val="16"/>
                <w:szCs w:val="16"/>
                <w:lang w:val="en-CA"/>
              </w:rPr>
            </w:pPr>
            <w:r w:rsidRPr="00DE0F0E">
              <w:rPr>
                <w:iCs/>
                <w:noProof/>
                <w:sz w:val="16"/>
                <w:szCs w:val="16"/>
                <w:lang w:val="en-CA"/>
              </w:rPr>
              <w:t>EG1</w:t>
            </w:r>
          </w:p>
        </w:tc>
        <w:tc>
          <w:tcPr>
            <w:tcW w:w="4612" w:type="dxa"/>
            <w:vAlign w:val="center"/>
          </w:tcPr>
          <w:p w14:paraId="1CF39EB9" w14:textId="77777777" w:rsidR="00DC35DF" w:rsidRPr="00DE0F0E" w:rsidRDefault="00DC35DF" w:rsidP="00DC35DF">
            <w:pPr>
              <w:pStyle w:val="TableText"/>
              <w:keepNext/>
              <w:jc w:val="left"/>
              <w:rPr>
                <w:noProof/>
                <w:sz w:val="16"/>
                <w:szCs w:val="16"/>
                <w:lang w:val="en-CA" w:eastAsia="ko-KR"/>
              </w:rPr>
            </w:pPr>
            <w:r w:rsidRPr="00DE0F0E">
              <w:rPr>
                <w:iCs/>
                <w:noProof/>
                <w:sz w:val="16"/>
                <w:szCs w:val="16"/>
                <w:lang w:val="en-CA"/>
              </w:rPr>
              <w:t>-</w:t>
            </w:r>
          </w:p>
        </w:tc>
      </w:tr>
      <w:tr w:rsidR="00DC35DF" w:rsidRPr="00DE0F0E" w14:paraId="37A85921" w14:textId="77777777" w:rsidTr="00A930C1">
        <w:trPr>
          <w:cantSplit/>
          <w:jc w:val="center"/>
        </w:trPr>
        <w:tc>
          <w:tcPr>
            <w:tcW w:w="1635" w:type="dxa"/>
            <w:vMerge/>
          </w:tcPr>
          <w:p w14:paraId="72DC68F5" w14:textId="77777777" w:rsidR="00DC35DF" w:rsidRPr="00DE0F0E" w:rsidRDefault="00DC35DF" w:rsidP="00DC35DF">
            <w:pPr>
              <w:pStyle w:val="TableText"/>
              <w:jc w:val="left"/>
              <w:rPr>
                <w:noProof/>
                <w:sz w:val="16"/>
                <w:szCs w:val="16"/>
                <w:lang w:val="en-CA" w:eastAsia="ko-KR"/>
              </w:rPr>
            </w:pPr>
          </w:p>
        </w:tc>
        <w:tc>
          <w:tcPr>
            <w:tcW w:w="2411" w:type="dxa"/>
            <w:vAlign w:val="center"/>
          </w:tcPr>
          <w:p w14:paraId="0CB376E5" w14:textId="77777777" w:rsidR="00DC35DF" w:rsidRPr="00DE0F0E" w:rsidRDefault="00DC35DF" w:rsidP="00DC35DF">
            <w:pPr>
              <w:pStyle w:val="TableText"/>
              <w:jc w:val="left"/>
              <w:rPr>
                <w:noProof/>
                <w:sz w:val="16"/>
                <w:szCs w:val="16"/>
                <w:lang w:val="en-CA" w:eastAsia="ko-KR"/>
              </w:rPr>
            </w:pPr>
            <w:r w:rsidRPr="00DE0F0E">
              <w:rPr>
                <w:noProof/>
                <w:sz w:val="16"/>
                <w:szCs w:val="16"/>
                <w:lang w:val="en-CA" w:eastAsia="ko-KR"/>
              </w:rPr>
              <w:t>mvd_sign_flag[ ]</w:t>
            </w:r>
          </w:p>
        </w:tc>
        <w:tc>
          <w:tcPr>
            <w:tcW w:w="812" w:type="dxa"/>
          </w:tcPr>
          <w:p w14:paraId="5BE4D448" w14:textId="77777777" w:rsidR="00DC35DF" w:rsidRPr="00DE0F0E" w:rsidRDefault="00DC35DF" w:rsidP="00DC35DF">
            <w:pPr>
              <w:pStyle w:val="TableText"/>
              <w:jc w:val="left"/>
              <w:rPr>
                <w:bCs/>
                <w:noProof/>
                <w:sz w:val="16"/>
                <w:szCs w:val="16"/>
                <w:lang w:val="en-CA"/>
              </w:rPr>
            </w:pPr>
            <w:r w:rsidRPr="00DE0F0E">
              <w:rPr>
                <w:bCs/>
                <w:noProof/>
                <w:sz w:val="16"/>
                <w:szCs w:val="16"/>
                <w:lang w:val="en-CA"/>
              </w:rPr>
              <w:t>FL</w:t>
            </w:r>
          </w:p>
        </w:tc>
        <w:tc>
          <w:tcPr>
            <w:tcW w:w="4612" w:type="dxa"/>
            <w:vAlign w:val="center"/>
          </w:tcPr>
          <w:p w14:paraId="74B0A49F" w14:textId="77777777" w:rsidR="00DC35DF" w:rsidRPr="00DE0F0E" w:rsidRDefault="00DC35DF" w:rsidP="00DC35DF">
            <w:pPr>
              <w:pStyle w:val="TableText"/>
              <w:jc w:val="left"/>
              <w:rPr>
                <w:noProof/>
                <w:sz w:val="16"/>
                <w:szCs w:val="16"/>
                <w:lang w:val="en-CA" w:eastAsia="ko-KR"/>
              </w:rPr>
            </w:pPr>
            <w:r w:rsidRPr="00DE0F0E">
              <w:rPr>
                <w:bCs/>
                <w:noProof/>
                <w:sz w:val="16"/>
                <w:szCs w:val="16"/>
                <w:lang w:val="en-CA"/>
              </w:rPr>
              <w:t>cMax = 1</w:t>
            </w:r>
          </w:p>
        </w:tc>
      </w:tr>
      <w:tr w:rsidR="00DC35DF" w:rsidRPr="00DE0F0E" w14:paraId="4BB0ED95" w14:textId="77777777" w:rsidTr="00A930C1">
        <w:trPr>
          <w:cantSplit/>
          <w:trHeight w:val="290"/>
          <w:jc w:val="center"/>
        </w:trPr>
        <w:tc>
          <w:tcPr>
            <w:tcW w:w="1635" w:type="dxa"/>
            <w:vMerge w:val="restart"/>
          </w:tcPr>
          <w:p w14:paraId="50701A15" w14:textId="77777777" w:rsidR="00DC35DF" w:rsidRPr="00DE0F0E" w:rsidRDefault="00DC35DF" w:rsidP="00DC35DF">
            <w:pPr>
              <w:pStyle w:val="TableText"/>
              <w:keepNext/>
              <w:jc w:val="left"/>
              <w:rPr>
                <w:noProof/>
                <w:sz w:val="16"/>
                <w:szCs w:val="16"/>
                <w:lang w:val="en-CA" w:eastAsia="ko-KR"/>
              </w:rPr>
            </w:pPr>
            <w:r w:rsidRPr="00DE0F0E">
              <w:rPr>
                <w:noProof/>
                <w:sz w:val="16"/>
                <w:szCs w:val="16"/>
                <w:lang w:val="en-CA" w:eastAsia="ko-KR"/>
              </w:rPr>
              <w:t>transform_unit( )</w:t>
            </w:r>
          </w:p>
          <w:p w14:paraId="77A58253" w14:textId="77777777" w:rsidR="00DC35DF" w:rsidRPr="00DE0F0E" w:rsidRDefault="00DC35DF" w:rsidP="00DC35DF">
            <w:pPr>
              <w:pStyle w:val="TableText"/>
              <w:keepNext/>
              <w:jc w:val="left"/>
              <w:rPr>
                <w:noProof/>
                <w:sz w:val="16"/>
                <w:szCs w:val="16"/>
                <w:lang w:val="en-CA" w:eastAsia="ko-KR"/>
              </w:rPr>
            </w:pPr>
          </w:p>
        </w:tc>
        <w:tc>
          <w:tcPr>
            <w:tcW w:w="2411" w:type="dxa"/>
            <w:vAlign w:val="center"/>
          </w:tcPr>
          <w:p w14:paraId="23859D2B" w14:textId="77777777" w:rsidR="00DC35DF" w:rsidRPr="00DE0F0E" w:rsidRDefault="00DC35DF" w:rsidP="00DC35DF">
            <w:pPr>
              <w:pStyle w:val="TableText"/>
              <w:keepNext/>
              <w:jc w:val="left"/>
              <w:rPr>
                <w:noProof/>
                <w:sz w:val="16"/>
                <w:szCs w:val="16"/>
                <w:lang w:val="en-CA" w:eastAsia="ko-KR"/>
              </w:rPr>
            </w:pPr>
            <w:r w:rsidRPr="00DE0F0E">
              <w:rPr>
                <w:noProof/>
                <w:sz w:val="16"/>
                <w:szCs w:val="16"/>
                <w:lang w:val="en-CA" w:eastAsia="ko-KR"/>
              </w:rPr>
              <w:t>tu_cbf_luma</w:t>
            </w:r>
            <w:r w:rsidRPr="00DE0F0E">
              <w:rPr>
                <w:rFonts w:eastAsia="PMingLiU"/>
                <w:noProof/>
                <w:sz w:val="16"/>
                <w:szCs w:val="16"/>
                <w:lang w:val="en-CA" w:eastAsia="zh-TW"/>
              </w:rPr>
              <w:t>[ ][ ][ ]</w:t>
            </w:r>
          </w:p>
        </w:tc>
        <w:tc>
          <w:tcPr>
            <w:tcW w:w="812" w:type="dxa"/>
          </w:tcPr>
          <w:p w14:paraId="57EB4D91" w14:textId="77777777" w:rsidR="00DC35DF" w:rsidRPr="00DE0F0E" w:rsidRDefault="00DC35DF" w:rsidP="00DC35DF">
            <w:pPr>
              <w:pStyle w:val="TableText"/>
              <w:keepNext/>
              <w:jc w:val="left"/>
              <w:rPr>
                <w:noProof/>
                <w:sz w:val="16"/>
                <w:szCs w:val="16"/>
                <w:lang w:val="en-CA" w:eastAsia="ko-KR"/>
              </w:rPr>
            </w:pPr>
            <w:r w:rsidRPr="00DE0F0E">
              <w:rPr>
                <w:bCs/>
                <w:noProof/>
                <w:sz w:val="16"/>
                <w:szCs w:val="16"/>
                <w:lang w:val="en-CA"/>
              </w:rPr>
              <w:t>FL</w:t>
            </w:r>
          </w:p>
        </w:tc>
        <w:tc>
          <w:tcPr>
            <w:tcW w:w="4612" w:type="dxa"/>
            <w:vAlign w:val="center"/>
          </w:tcPr>
          <w:p w14:paraId="790B906F" w14:textId="77777777" w:rsidR="00DC35DF" w:rsidRPr="00DE0F0E" w:rsidRDefault="00DC35DF" w:rsidP="00DC35DF">
            <w:pPr>
              <w:pStyle w:val="TableText"/>
              <w:keepNext/>
              <w:jc w:val="left"/>
              <w:rPr>
                <w:noProof/>
                <w:sz w:val="16"/>
                <w:szCs w:val="16"/>
                <w:lang w:val="en-CA" w:eastAsia="ko-KR"/>
              </w:rPr>
            </w:pPr>
            <w:r w:rsidRPr="00DE0F0E">
              <w:rPr>
                <w:noProof/>
                <w:sz w:val="16"/>
                <w:szCs w:val="16"/>
                <w:lang w:val="en-CA" w:eastAsia="ko-KR"/>
              </w:rPr>
              <w:t>cMax = 1</w:t>
            </w:r>
          </w:p>
        </w:tc>
      </w:tr>
      <w:tr w:rsidR="00DC35DF" w:rsidRPr="00DE0F0E" w14:paraId="5D4D3787" w14:textId="77777777" w:rsidTr="00A930C1">
        <w:trPr>
          <w:cantSplit/>
          <w:trHeight w:val="290"/>
          <w:jc w:val="center"/>
        </w:trPr>
        <w:tc>
          <w:tcPr>
            <w:tcW w:w="1635" w:type="dxa"/>
            <w:vMerge/>
          </w:tcPr>
          <w:p w14:paraId="5D973F53" w14:textId="77777777" w:rsidR="00DC35DF" w:rsidRPr="00DE0F0E" w:rsidRDefault="00DC35DF" w:rsidP="00DC35DF">
            <w:pPr>
              <w:pStyle w:val="TableText"/>
              <w:keepNext/>
              <w:jc w:val="left"/>
              <w:rPr>
                <w:noProof/>
                <w:sz w:val="16"/>
                <w:szCs w:val="16"/>
                <w:lang w:val="en-CA" w:eastAsia="ko-KR"/>
              </w:rPr>
            </w:pPr>
          </w:p>
        </w:tc>
        <w:tc>
          <w:tcPr>
            <w:tcW w:w="2411" w:type="dxa"/>
            <w:vAlign w:val="center"/>
          </w:tcPr>
          <w:p w14:paraId="0E6536F6" w14:textId="77777777" w:rsidR="00DC35DF" w:rsidRPr="00DE0F0E" w:rsidRDefault="00DC35DF" w:rsidP="00DC35DF">
            <w:pPr>
              <w:pStyle w:val="TableText"/>
              <w:keepNext/>
              <w:jc w:val="left"/>
              <w:rPr>
                <w:noProof/>
                <w:sz w:val="16"/>
                <w:szCs w:val="16"/>
                <w:lang w:val="en-CA" w:eastAsia="ko-KR"/>
              </w:rPr>
            </w:pPr>
            <w:r w:rsidRPr="00DE0F0E">
              <w:rPr>
                <w:noProof/>
                <w:sz w:val="16"/>
                <w:szCs w:val="16"/>
                <w:lang w:val="en-CA" w:eastAsia="ko-KR"/>
              </w:rPr>
              <w:t>tu_cbf_cb</w:t>
            </w:r>
            <w:r w:rsidRPr="00DE0F0E">
              <w:rPr>
                <w:rFonts w:eastAsia="PMingLiU"/>
                <w:noProof/>
                <w:sz w:val="16"/>
                <w:szCs w:val="16"/>
                <w:lang w:val="en-CA" w:eastAsia="zh-TW"/>
              </w:rPr>
              <w:t>[ ][ ][ ]</w:t>
            </w:r>
          </w:p>
        </w:tc>
        <w:tc>
          <w:tcPr>
            <w:tcW w:w="812" w:type="dxa"/>
          </w:tcPr>
          <w:p w14:paraId="5BFA2CBE" w14:textId="77777777" w:rsidR="00DC35DF" w:rsidRPr="00DE0F0E" w:rsidRDefault="00DC35DF" w:rsidP="00DC35DF">
            <w:pPr>
              <w:pStyle w:val="TableText"/>
              <w:keepNext/>
              <w:jc w:val="left"/>
              <w:rPr>
                <w:noProof/>
                <w:sz w:val="16"/>
                <w:szCs w:val="16"/>
                <w:lang w:val="en-CA" w:eastAsia="ko-KR"/>
              </w:rPr>
            </w:pPr>
            <w:r w:rsidRPr="00DE0F0E">
              <w:rPr>
                <w:bCs/>
                <w:noProof/>
                <w:sz w:val="16"/>
                <w:szCs w:val="16"/>
                <w:lang w:val="en-CA"/>
              </w:rPr>
              <w:t>FL</w:t>
            </w:r>
          </w:p>
        </w:tc>
        <w:tc>
          <w:tcPr>
            <w:tcW w:w="4612" w:type="dxa"/>
            <w:vAlign w:val="center"/>
          </w:tcPr>
          <w:p w14:paraId="279369C3" w14:textId="77777777" w:rsidR="00DC35DF" w:rsidRPr="00DE0F0E" w:rsidRDefault="00DC35DF" w:rsidP="00DC35DF">
            <w:pPr>
              <w:pStyle w:val="TableText"/>
              <w:keepNext/>
              <w:jc w:val="left"/>
              <w:rPr>
                <w:noProof/>
                <w:sz w:val="16"/>
                <w:szCs w:val="16"/>
                <w:lang w:val="en-CA" w:eastAsia="ko-KR"/>
              </w:rPr>
            </w:pPr>
            <w:r w:rsidRPr="00DE0F0E">
              <w:rPr>
                <w:noProof/>
                <w:sz w:val="16"/>
                <w:szCs w:val="16"/>
                <w:lang w:val="en-CA" w:eastAsia="ko-KR"/>
              </w:rPr>
              <w:t>cMax = 1</w:t>
            </w:r>
          </w:p>
        </w:tc>
      </w:tr>
      <w:tr w:rsidR="00DC35DF" w:rsidRPr="00DE0F0E" w14:paraId="567A2D2B" w14:textId="77777777" w:rsidTr="00A930C1">
        <w:trPr>
          <w:cantSplit/>
          <w:trHeight w:val="290"/>
          <w:jc w:val="center"/>
        </w:trPr>
        <w:tc>
          <w:tcPr>
            <w:tcW w:w="1635" w:type="dxa"/>
            <w:vMerge/>
          </w:tcPr>
          <w:p w14:paraId="76582023" w14:textId="77777777" w:rsidR="00DC35DF" w:rsidRPr="00DE0F0E" w:rsidRDefault="00DC35DF" w:rsidP="00DC35DF">
            <w:pPr>
              <w:pStyle w:val="TableText"/>
              <w:keepNext/>
              <w:jc w:val="left"/>
              <w:rPr>
                <w:noProof/>
                <w:sz w:val="16"/>
                <w:szCs w:val="16"/>
                <w:lang w:val="en-CA" w:eastAsia="ko-KR"/>
              </w:rPr>
            </w:pPr>
          </w:p>
        </w:tc>
        <w:tc>
          <w:tcPr>
            <w:tcW w:w="2411" w:type="dxa"/>
            <w:vAlign w:val="center"/>
          </w:tcPr>
          <w:p w14:paraId="2DD5E6B6" w14:textId="77777777" w:rsidR="00DC35DF" w:rsidRPr="00DE0F0E" w:rsidRDefault="00DC35DF" w:rsidP="00DC35DF">
            <w:pPr>
              <w:pStyle w:val="TableText"/>
              <w:keepNext/>
              <w:jc w:val="left"/>
              <w:rPr>
                <w:noProof/>
                <w:sz w:val="16"/>
                <w:szCs w:val="16"/>
                <w:lang w:val="en-CA" w:eastAsia="ko-KR"/>
              </w:rPr>
            </w:pPr>
            <w:r w:rsidRPr="00DE0F0E">
              <w:rPr>
                <w:noProof/>
                <w:sz w:val="16"/>
                <w:szCs w:val="16"/>
                <w:lang w:val="en-CA" w:eastAsia="ko-KR"/>
              </w:rPr>
              <w:t>tu_cbf_cr</w:t>
            </w:r>
            <w:r w:rsidRPr="00DE0F0E">
              <w:rPr>
                <w:rFonts w:eastAsia="PMingLiU"/>
                <w:noProof/>
                <w:sz w:val="16"/>
                <w:szCs w:val="16"/>
                <w:lang w:val="en-CA" w:eastAsia="zh-TW"/>
              </w:rPr>
              <w:t>[ ][ ][ ]</w:t>
            </w:r>
          </w:p>
        </w:tc>
        <w:tc>
          <w:tcPr>
            <w:tcW w:w="812" w:type="dxa"/>
          </w:tcPr>
          <w:p w14:paraId="0200A1AC" w14:textId="77777777" w:rsidR="00DC35DF" w:rsidRPr="00DE0F0E" w:rsidRDefault="00DC35DF" w:rsidP="00DC35DF">
            <w:pPr>
              <w:pStyle w:val="TableText"/>
              <w:keepNext/>
              <w:jc w:val="left"/>
              <w:rPr>
                <w:noProof/>
                <w:sz w:val="16"/>
                <w:szCs w:val="16"/>
                <w:lang w:val="en-CA" w:eastAsia="ko-KR"/>
              </w:rPr>
            </w:pPr>
            <w:r w:rsidRPr="00DE0F0E">
              <w:rPr>
                <w:bCs/>
                <w:noProof/>
                <w:sz w:val="16"/>
                <w:szCs w:val="16"/>
                <w:lang w:val="en-CA"/>
              </w:rPr>
              <w:t>FL</w:t>
            </w:r>
          </w:p>
        </w:tc>
        <w:tc>
          <w:tcPr>
            <w:tcW w:w="4612" w:type="dxa"/>
            <w:vAlign w:val="center"/>
          </w:tcPr>
          <w:p w14:paraId="6D46F6E2" w14:textId="77777777" w:rsidR="00DC35DF" w:rsidRPr="00DE0F0E" w:rsidRDefault="00DC35DF" w:rsidP="00DC35DF">
            <w:pPr>
              <w:pStyle w:val="TableText"/>
              <w:keepNext/>
              <w:jc w:val="left"/>
              <w:rPr>
                <w:noProof/>
                <w:sz w:val="16"/>
                <w:szCs w:val="16"/>
                <w:lang w:val="en-CA" w:eastAsia="ko-KR"/>
              </w:rPr>
            </w:pPr>
            <w:r w:rsidRPr="00DE0F0E">
              <w:rPr>
                <w:noProof/>
                <w:sz w:val="16"/>
                <w:szCs w:val="16"/>
                <w:lang w:val="en-CA" w:eastAsia="ko-KR"/>
              </w:rPr>
              <w:t>cMax = 1</w:t>
            </w:r>
          </w:p>
        </w:tc>
      </w:tr>
      <w:tr w:rsidR="00DC35DF" w:rsidRPr="00DE0F0E" w14:paraId="3E070A55" w14:textId="77777777" w:rsidTr="00A930C1">
        <w:trPr>
          <w:cantSplit/>
          <w:trHeight w:val="290"/>
          <w:jc w:val="center"/>
        </w:trPr>
        <w:tc>
          <w:tcPr>
            <w:tcW w:w="1635" w:type="dxa"/>
            <w:vMerge/>
          </w:tcPr>
          <w:p w14:paraId="0214A0E3" w14:textId="77777777" w:rsidR="00DC35DF" w:rsidRPr="00DE0F0E" w:rsidRDefault="00DC35DF" w:rsidP="00DC35DF">
            <w:pPr>
              <w:pStyle w:val="TableText"/>
              <w:keepNext/>
              <w:jc w:val="left"/>
              <w:rPr>
                <w:noProof/>
                <w:sz w:val="16"/>
                <w:szCs w:val="16"/>
                <w:lang w:val="en-CA" w:eastAsia="ko-KR"/>
              </w:rPr>
            </w:pPr>
          </w:p>
        </w:tc>
        <w:tc>
          <w:tcPr>
            <w:tcW w:w="2411" w:type="dxa"/>
            <w:vAlign w:val="center"/>
          </w:tcPr>
          <w:p w14:paraId="6C6CE640" w14:textId="56C37C84" w:rsidR="00DC35DF" w:rsidRPr="00DE0F0E" w:rsidRDefault="00DC35DF" w:rsidP="00DC35DF">
            <w:pPr>
              <w:pStyle w:val="TableText"/>
              <w:keepNext/>
              <w:jc w:val="left"/>
              <w:rPr>
                <w:noProof/>
                <w:sz w:val="16"/>
                <w:szCs w:val="16"/>
                <w:lang w:val="en-CA" w:eastAsia="ko-KR"/>
              </w:rPr>
            </w:pPr>
            <w:r w:rsidRPr="00DE0F0E">
              <w:rPr>
                <w:noProof/>
                <w:sz w:val="16"/>
                <w:szCs w:val="16"/>
                <w:lang w:val="en-CA" w:eastAsia="ko-KR"/>
              </w:rPr>
              <w:t>cu_qp_delta_abs</w:t>
            </w:r>
          </w:p>
        </w:tc>
        <w:tc>
          <w:tcPr>
            <w:tcW w:w="812" w:type="dxa"/>
          </w:tcPr>
          <w:p w14:paraId="28CA1187" w14:textId="30EEEF45" w:rsidR="00DC35DF" w:rsidRPr="00DE0F0E" w:rsidRDefault="00DC35DF" w:rsidP="00DC35DF">
            <w:pPr>
              <w:pStyle w:val="TableText"/>
              <w:keepNext/>
              <w:jc w:val="left"/>
              <w:rPr>
                <w:bCs/>
                <w:noProof/>
                <w:sz w:val="16"/>
                <w:szCs w:val="16"/>
                <w:lang w:val="en-CA"/>
              </w:rPr>
            </w:pPr>
            <w:r w:rsidRPr="00DE0F0E">
              <w:rPr>
                <w:bCs/>
                <w:noProof/>
                <w:sz w:val="16"/>
                <w:szCs w:val="16"/>
                <w:lang w:val="en-CA"/>
              </w:rPr>
              <w:fldChar w:fldCharType="begin" w:fldLock="1"/>
            </w:r>
            <w:r w:rsidRPr="00DE0F0E">
              <w:rPr>
                <w:bCs/>
                <w:noProof/>
                <w:sz w:val="16"/>
                <w:szCs w:val="16"/>
                <w:lang w:val="en-CA"/>
              </w:rPr>
              <w:instrText xml:space="preserve"> REF _Ref348967608 \r \h </w:instrText>
            </w:r>
            <w:r w:rsidRPr="00DE0F0E">
              <w:rPr>
                <w:bCs/>
                <w:noProof/>
                <w:sz w:val="16"/>
                <w:szCs w:val="16"/>
                <w:lang w:val="en-CA"/>
              </w:rPr>
            </w:r>
            <w:r w:rsidRPr="00DE0F0E">
              <w:rPr>
                <w:bCs/>
                <w:noProof/>
                <w:sz w:val="16"/>
                <w:szCs w:val="16"/>
                <w:lang w:val="en-CA"/>
              </w:rPr>
              <w:fldChar w:fldCharType="separate"/>
            </w:r>
            <w:r w:rsidR="00043B38">
              <w:rPr>
                <w:bCs/>
                <w:noProof/>
                <w:sz w:val="16"/>
                <w:szCs w:val="16"/>
                <w:lang w:val="en-CA"/>
              </w:rPr>
              <w:t>9.5.3.10</w:t>
            </w:r>
            <w:r w:rsidRPr="00DE0F0E">
              <w:rPr>
                <w:bCs/>
                <w:noProof/>
                <w:sz w:val="16"/>
                <w:szCs w:val="16"/>
                <w:lang w:val="en-CA"/>
              </w:rPr>
              <w:fldChar w:fldCharType="end"/>
            </w:r>
          </w:p>
        </w:tc>
        <w:tc>
          <w:tcPr>
            <w:tcW w:w="4612" w:type="dxa"/>
            <w:vAlign w:val="center"/>
          </w:tcPr>
          <w:p w14:paraId="6B0F1E37" w14:textId="2082B03F" w:rsidR="00DC35DF" w:rsidRPr="00DE0F0E" w:rsidRDefault="00DC35DF" w:rsidP="00DC35DF">
            <w:pPr>
              <w:pStyle w:val="TableText"/>
              <w:keepNext/>
              <w:jc w:val="left"/>
              <w:rPr>
                <w:noProof/>
                <w:sz w:val="16"/>
                <w:szCs w:val="16"/>
                <w:lang w:val="en-CA" w:eastAsia="ko-KR"/>
              </w:rPr>
            </w:pPr>
            <w:r w:rsidRPr="00DE0F0E">
              <w:rPr>
                <w:iCs/>
                <w:noProof/>
                <w:sz w:val="16"/>
                <w:szCs w:val="16"/>
                <w:lang w:val="en-CA"/>
              </w:rPr>
              <w:t>-</w:t>
            </w:r>
          </w:p>
        </w:tc>
      </w:tr>
      <w:tr w:rsidR="00DC35DF" w:rsidRPr="00DE0F0E" w14:paraId="17224A83" w14:textId="77777777" w:rsidTr="00A930C1">
        <w:trPr>
          <w:cantSplit/>
          <w:trHeight w:val="290"/>
          <w:jc w:val="center"/>
        </w:trPr>
        <w:tc>
          <w:tcPr>
            <w:tcW w:w="1635" w:type="dxa"/>
            <w:vMerge/>
          </w:tcPr>
          <w:p w14:paraId="254113FB" w14:textId="77777777" w:rsidR="00DC35DF" w:rsidRPr="00DE0F0E" w:rsidRDefault="00DC35DF" w:rsidP="00DC35DF">
            <w:pPr>
              <w:pStyle w:val="TableText"/>
              <w:keepNext/>
              <w:jc w:val="left"/>
              <w:rPr>
                <w:noProof/>
                <w:sz w:val="16"/>
                <w:szCs w:val="16"/>
                <w:lang w:val="en-CA" w:eastAsia="ko-KR"/>
              </w:rPr>
            </w:pPr>
          </w:p>
        </w:tc>
        <w:tc>
          <w:tcPr>
            <w:tcW w:w="2411" w:type="dxa"/>
            <w:vAlign w:val="center"/>
          </w:tcPr>
          <w:p w14:paraId="4CA837E2" w14:textId="30EBC8E9" w:rsidR="00DC35DF" w:rsidRPr="00DE0F0E" w:rsidRDefault="00DC35DF" w:rsidP="00DC35DF">
            <w:pPr>
              <w:pStyle w:val="TableText"/>
              <w:keepNext/>
              <w:jc w:val="left"/>
              <w:rPr>
                <w:noProof/>
                <w:sz w:val="16"/>
                <w:szCs w:val="16"/>
                <w:lang w:val="en-CA" w:eastAsia="ko-KR"/>
              </w:rPr>
            </w:pPr>
            <w:r w:rsidRPr="00DE0F0E">
              <w:rPr>
                <w:noProof/>
                <w:sz w:val="16"/>
                <w:szCs w:val="16"/>
                <w:lang w:val="en-CA" w:eastAsia="ko-KR"/>
              </w:rPr>
              <w:t>cu_qp_delta_sign_flag</w:t>
            </w:r>
          </w:p>
        </w:tc>
        <w:tc>
          <w:tcPr>
            <w:tcW w:w="812" w:type="dxa"/>
          </w:tcPr>
          <w:p w14:paraId="6C74BFAD" w14:textId="09F36DB3" w:rsidR="00DC35DF" w:rsidRPr="00DE0F0E" w:rsidRDefault="00DC35DF" w:rsidP="00DC35DF">
            <w:pPr>
              <w:pStyle w:val="TableText"/>
              <w:keepNext/>
              <w:jc w:val="left"/>
              <w:rPr>
                <w:bCs/>
                <w:noProof/>
                <w:sz w:val="16"/>
                <w:szCs w:val="16"/>
                <w:lang w:val="en-CA"/>
              </w:rPr>
            </w:pPr>
            <w:r w:rsidRPr="00DE0F0E">
              <w:rPr>
                <w:bCs/>
                <w:noProof/>
                <w:sz w:val="16"/>
                <w:szCs w:val="16"/>
                <w:lang w:val="en-CA"/>
              </w:rPr>
              <w:t>FL</w:t>
            </w:r>
          </w:p>
        </w:tc>
        <w:tc>
          <w:tcPr>
            <w:tcW w:w="4612" w:type="dxa"/>
            <w:vAlign w:val="center"/>
          </w:tcPr>
          <w:p w14:paraId="55EA433C" w14:textId="5AC42618" w:rsidR="00DC35DF" w:rsidRPr="00DE0F0E" w:rsidRDefault="00DC35DF" w:rsidP="00DC35DF">
            <w:pPr>
              <w:pStyle w:val="TableText"/>
              <w:keepNext/>
              <w:jc w:val="left"/>
              <w:rPr>
                <w:noProof/>
                <w:sz w:val="16"/>
                <w:szCs w:val="16"/>
                <w:lang w:val="en-CA" w:eastAsia="ko-KR"/>
              </w:rPr>
            </w:pPr>
            <w:r w:rsidRPr="00DE0F0E">
              <w:rPr>
                <w:noProof/>
                <w:sz w:val="16"/>
                <w:szCs w:val="16"/>
                <w:lang w:val="en-CA" w:eastAsia="ko-KR"/>
              </w:rPr>
              <w:t>cMax = 1</w:t>
            </w:r>
          </w:p>
        </w:tc>
      </w:tr>
      <w:tr w:rsidR="001476EA" w:rsidRPr="00DE0F0E" w14:paraId="708118B4" w14:textId="77777777" w:rsidTr="00A930C1">
        <w:trPr>
          <w:cantSplit/>
          <w:trHeight w:val="290"/>
          <w:jc w:val="center"/>
        </w:trPr>
        <w:tc>
          <w:tcPr>
            <w:tcW w:w="1635" w:type="dxa"/>
            <w:vMerge/>
          </w:tcPr>
          <w:p w14:paraId="62B1E4F8" w14:textId="77777777" w:rsidR="001476EA" w:rsidRPr="00DE0F0E" w:rsidRDefault="001476EA" w:rsidP="00DC35DF">
            <w:pPr>
              <w:pStyle w:val="TableText"/>
              <w:keepNext/>
              <w:jc w:val="left"/>
              <w:rPr>
                <w:noProof/>
                <w:sz w:val="16"/>
                <w:szCs w:val="16"/>
                <w:lang w:val="en-CA" w:eastAsia="ko-KR"/>
              </w:rPr>
            </w:pPr>
          </w:p>
        </w:tc>
        <w:tc>
          <w:tcPr>
            <w:tcW w:w="2411" w:type="dxa"/>
            <w:vAlign w:val="center"/>
          </w:tcPr>
          <w:p w14:paraId="5DA9EEA2" w14:textId="0384262A" w:rsidR="001476EA" w:rsidRPr="00DE0F0E" w:rsidRDefault="001476EA" w:rsidP="00DC35DF">
            <w:pPr>
              <w:pStyle w:val="TableText"/>
              <w:keepNext/>
              <w:jc w:val="left"/>
              <w:rPr>
                <w:noProof/>
                <w:sz w:val="16"/>
                <w:szCs w:val="16"/>
                <w:lang w:val="en-CA" w:eastAsia="ko-KR"/>
              </w:rPr>
            </w:pPr>
            <w:r w:rsidRPr="00DE0F0E">
              <w:rPr>
                <w:noProof/>
                <w:sz w:val="16"/>
                <w:szCs w:val="16"/>
                <w:lang w:val="en-CA" w:eastAsia="ko-KR"/>
              </w:rPr>
              <w:t>transform_skip_flag[ ][ ]</w:t>
            </w:r>
          </w:p>
        </w:tc>
        <w:tc>
          <w:tcPr>
            <w:tcW w:w="812" w:type="dxa"/>
          </w:tcPr>
          <w:p w14:paraId="5B34B64F" w14:textId="1729CDE2" w:rsidR="001476EA" w:rsidRPr="00DE0F0E" w:rsidRDefault="001476EA" w:rsidP="00DC35DF">
            <w:pPr>
              <w:pStyle w:val="TableText"/>
              <w:keepNext/>
              <w:jc w:val="left"/>
              <w:rPr>
                <w:bCs/>
                <w:noProof/>
                <w:sz w:val="16"/>
                <w:szCs w:val="16"/>
                <w:lang w:val="en-CA"/>
              </w:rPr>
            </w:pPr>
            <w:r w:rsidRPr="00DE0F0E">
              <w:rPr>
                <w:bCs/>
                <w:noProof/>
                <w:sz w:val="16"/>
                <w:szCs w:val="16"/>
                <w:lang w:val="en-CA"/>
              </w:rPr>
              <w:t>FL</w:t>
            </w:r>
          </w:p>
        </w:tc>
        <w:tc>
          <w:tcPr>
            <w:tcW w:w="4612" w:type="dxa"/>
            <w:vAlign w:val="center"/>
          </w:tcPr>
          <w:p w14:paraId="1042DF66" w14:textId="3B66E566" w:rsidR="001476EA" w:rsidRPr="00DE0F0E" w:rsidRDefault="001476EA" w:rsidP="00DC35DF">
            <w:pPr>
              <w:pStyle w:val="TableText"/>
              <w:keepNext/>
              <w:jc w:val="left"/>
              <w:rPr>
                <w:noProof/>
                <w:sz w:val="16"/>
                <w:szCs w:val="16"/>
                <w:lang w:val="en-CA" w:eastAsia="ko-KR"/>
              </w:rPr>
            </w:pPr>
            <w:r w:rsidRPr="00DE0F0E">
              <w:rPr>
                <w:noProof/>
                <w:sz w:val="16"/>
                <w:szCs w:val="16"/>
                <w:lang w:val="en-CA" w:eastAsia="ko-KR"/>
              </w:rPr>
              <w:t>cMax = 1</w:t>
            </w:r>
          </w:p>
        </w:tc>
      </w:tr>
      <w:tr w:rsidR="00DC35DF" w:rsidRPr="00DE0F0E" w14:paraId="4E076C44" w14:textId="77777777" w:rsidTr="00A930C1">
        <w:trPr>
          <w:cantSplit/>
          <w:trHeight w:val="290"/>
          <w:jc w:val="center"/>
        </w:trPr>
        <w:tc>
          <w:tcPr>
            <w:tcW w:w="1635" w:type="dxa"/>
            <w:vMerge/>
          </w:tcPr>
          <w:p w14:paraId="2823BF23" w14:textId="77777777" w:rsidR="00DC35DF" w:rsidRPr="00DE0F0E" w:rsidRDefault="00DC35DF" w:rsidP="00DC35DF">
            <w:pPr>
              <w:pStyle w:val="TableText"/>
              <w:keepNext/>
              <w:jc w:val="left"/>
              <w:rPr>
                <w:noProof/>
                <w:sz w:val="16"/>
                <w:szCs w:val="16"/>
                <w:lang w:val="en-CA" w:eastAsia="ko-KR"/>
              </w:rPr>
            </w:pPr>
          </w:p>
        </w:tc>
        <w:tc>
          <w:tcPr>
            <w:tcW w:w="2411" w:type="dxa"/>
            <w:vAlign w:val="center"/>
          </w:tcPr>
          <w:p w14:paraId="7E68667F" w14:textId="743688E0" w:rsidR="00DC35DF" w:rsidRPr="00DE0F0E" w:rsidRDefault="00DC35DF" w:rsidP="00DC35DF">
            <w:pPr>
              <w:pStyle w:val="TableText"/>
              <w:keepNext/>
              <w:jc w:val="left"/>
              <w:rPr>
                <w:noProof/>
                <w:sz w:val="16"/>
                <w:szCs w:val="16"/>
                <w:lang w:val="en-CA" w:eastAsia="ko-KR"/>
              </w:rPr>
            </w:pPr>
            <w:r w:rsidRPr="00DE0F0E">
              <w:rPr>
                <w:noProof/>
                <w:sz w:val="16"/>
                <w:szCs w:val="16"/>
                <w:lang w:val="en-CA" w:eastAsia="ko-KR"/>
              </w:rPr>
              <w:t>tu_mts_</w:t>
            </w:r>
            <w:r w:rsidR="00A930C1" w:rsidRPr="00DE0F0E">
              <w:rPr>
                <w:noProof/>
                <w:sz w:val="16"/>
                <w:szCs w:val="16"/>
                <w:lang w:val="en-CA" w:eastAsia="ko-KR"/>
              </w:rPr>
              <w:t>idx</w:t>
            </w:r>
            <w:r w:rsidRPr="00DE0F0E">
              <w:rPr>
                <w:rFonts w:eastAsia="PMingLiU"/>
                <w:noProof/>
                <w:sz w:val="16"/>
                <w:szCs w:val="16"/>
                <w:lang w:val="en-CA" w:eastAsia="zh-TW"/>
              </w:rPr>
              <w:t>[ ][ ]</w:t>
            </w:r>
          </w:p>
        </w:tc>
        <w:tc>
          <w:tcPr>
            <w:tcW w:w="812" w:type="dxa"/>
          </w:tcPr>
          <w:p w14:paraId="06310C9A" w14:textId="6B2DDE4D" w:rsidR="00DC35DF" w:rsidRPr="00DE0F0E" w:rsidRDefault="00A930C1" w:rsidP="00DC35DF">
            <w:pPr>
              <w:pStyle w:val="TableText"/>
              <w:keepNext/>
              <w:jc w:val="left"/>
              <w:rPr>
                <w:bCs/>
                <w:noProof/>
                <w:sz w:val="16"/>
                <w:szCs w:val="16"/>
                <w:lang w:val="en-CA"/>
              </w:rPr>
            </w:pPr>
            <w:r w:rsidRPr="00DE0F0E">
              <w:rPr>
                <w:bCs/>
                <w:noProof/>
                <w:sz w:val="16"/>
                <w:szCs w:val="16"/>
                <w:lang w:val="en-CA"/>
              </w:rPr>
              <w:t>TR</w:t>
            </w:r>
          </w:p>
        </w:tc>
        <w:tc>
          <w:tcPr>
            <w:tcW w:w="4612" w:type="dxa"/>
            <w:vAlign w:val="center"/>
          </w:tcPr>
          <w:p w14:paraId="22BD2A2B" w14:textId="59B62396" w:rsidR="00DC35DF" w:rsidRPr="00DE0F0E" w:rsidRDefault="00DC35DF" w:rsidP="001476EA">
            <w:pPr>
              <w:pStyle w:val="TableText"/>
              <w:keepNext/>
              <w:jc w:val="left"/>
              <w:rPr>
                <w:noProof/>
                <w:sz w:val="16"/>
                <w:szCs w:val="16"/>
                <w:lang w:val="en-CA" w:eastAsia="ko-KR"/>
              </w:rPr>
            </w:pPr>
            <w:r w:rsidRPr="00DE0F0E">
              <w:rPr>
                <w:noProof/>
                <w:sz w:val="16"/>
                <w:szCs w:val="16"/>
                <w:lang w:val="en-CA" w:eastAsia="ko-KR"/>
              </w:rPr>
              <w:t xml:space="preserve">cMax = </w:t>
            </w:r>
            <w:r w:rsidR="001476EA" w:rsidRPr="00DE0F0E">
              <w:rPr>
                <w:noProof/>
                <w:sz w:val="16"/>
                <w:szCs w:val="16"/>
                <w:lang w:val="en-CA" w:eastAsia="ko-KR"/>
              </w:rPr>
              <w:t>4</w:t>
            </w:r>
            <w:r w:rsidR="00A930C1" w:rsidRPr="00DE0F0E">
              <w:rPr>
                <w:noProof/>
                <w:sz w:val="16"/>
                <w:szCs w:val="16"/>
                <w:lang w:val="en-CA" w:eastAsia="ko-KR"/>
              </w:rPr>
              <w:t>, cRiceParam = 0</w:t>
            </w:r>
          </w:p>
        </w:tc>
      </w:tr>
      <w:tr w:rsidR="00A930C1" w:rsidRPr="00DE0F0E" w14:paraId="797ACBB1" w14:textId="77777777" w:rsidTr="00A930C1">
        <w:trPr>
          <w:cantSplit/>
          <w:trHeight w:val="290"/>
          <w:jc w:val="center"/>
        </w:trPr>
        <w:tc>
          <w:tcPr>
            <w:tcW w:w="1635" w:type="dxa"/>
            <w:vMerge w:val="restart"/>
          </w:tcPr>
          <w:p w14:paraId="0DD152D5" w14:textId="3BD1FB72" w:rsidR="00A930C1" w:rsidRPr="00DE0F0E" w:rsidRDefault="00A930C1" w:rsidP="00DC35DF">
            <w:pPr>
              <w:pStyle w:val="TableText"/>
              <w:keepNext/>
              <w:jc w:val="left"/>
              <w:rPr>
                <w:noProof/>
                <w:sz w:val="16"/>
                <w:szCs w:val="16"/>
                <w:lang w:val="en-CA" w:eastAsia="ko-KR"/>
              </w:rPr>
            </w:pPr>
            <w:r w:rsidRPr="00DE0F0E">
              <w:rPr>
                <w:noProof/>
                <w:sz w:val="16"/>
                <w:szCs w:val="16"/>
                <w:lang w:val="en-CA" w:eastAsia="ko-KR"/>
              </w:rPr>
              <w:t>residual_coding( )</w:t>
            </w:r>
          </w:p>
        </w:tc>
        <w:tc>
          <w:tcPr>
            <w:tcW w:w="2411" w:type="dxa"/>
            <w:vAlign w:val="center"/>
          </w:tcPr>
          <w:p w14:paraId="32637EF6" w14:textId="6F2C643C" w:rsidR="00A930C1" w:rsidRPr="00DE0F0E" w:rsidRDefault="00A930C1" w:rsidP="00DC35DF">
            <w:pPr>
              <w:pStyle w:val="TableText"/>
              <w:keepNext/>
              <w:jc w:val="left"/>
              <w:rPr>
                <w:noProof/>
                <w:sz w:val="16"/>
                <w:szCs w:val="16"/>
                <w:lang w:val="en-CA" w:eastAsia="ko-KR"/>
              </w:rPr>
            </w:pPr>
            <w:r w:rsidRPr="00DE0F0E">
              <w:rPr>
                <w:noProof/>
                <w:sz w:val="16"/>
                <w:szCs w:val="16"/>
                <w:lang w:val="en-CA" w:eastAsia="ko-KR"/>
              </w:rPr>
              <w:t>last_sig_coeff_x_prefix</w:t>
            </w:r>
          </w:p>
        </w:tc>
        <w:tc>
          <w:tcPr>
            <w:tcW w:w="812" w:type="dxa"/>
          </w:tcPr>
          <w:p w14:paraId="2E0A6515" w14:textId="5C8D13DF" w:rsidR="00A930C1" w:rsidRPr="00DE0F0E" w:rsidRDefault="00A930C1" w:rsidP="00DC35DF">
            <w:pPr>
              <w:pStyle w:val="TableText"/>
              <w:keepNext/>
              <w:jc w:val="left"/>
              <w:rPr>
                <w:bCs/>
                <w:noProof/>
                <w:sz w:val="16"/>
                <w:szCs w:val="16"/>
                <w:lang w:val="en-CA"/>
              </w:rPr>
            </w:pPr>
            <w:r w:rsidRPr="00DE0F0E">
              <w:rPr>
                <w:noProof/>
                <w:sz w:val="16"/>
                <w:szCs w:val="16"/>
                <w:lang w:val="en-CA" w:eastAsia="ko-KR"/>
              </w:rPr>
              <w:t>TR</w:t>
            </w:r>
          </w:p>
        </w:tc>
        <w:tc>
          <w:tcPr>
            <w:tcW w:w="4612" w:type="dxa"/>
            <w:vAlign w:val="center"/>
          </w:tcPr>
          <w:p w14:paraId="5FD49591" w14:textId="5C6B477D" w:rsidR="00A930C1" w:rsidRPr="00DE0F0E" w:rsidRDefault="00A930C1" w:rsidP="00DC35DF">
            <w:pPr>
              <w:pStyle w:val="TableText"/>
              <w:keepNext/>
              <w:jc w:val="left"/>
              <w:rPr>
                <w:noProof/>
                <w:sz w:val="16"/>
                <w:szCs w:val="16"/>
                <w:lang w:val="en-CA" w:eastAsia="ko-KR"/>
              </w:rPr>
            </w:pPr>
            <w:r w:rsidRPr="00DE0F0E">
              <w:rPr>
                <w:noProof/>
                <w:sz w:val="16"/>
                <w:szCs w:val="16"/>
                <w:lang w:val="en-CA" w:eastAsia="ko-KR"/>
              </w:rPr>
              <w:t>cMax = ( log2TbWidth  &lt;&lt;  1 ) − 1</w:t>
            </w:r>
            <w:r w:rsidRPr="00DE0F0E">
              <w:rPr>
                <w:noProof/>
                <w:sz w:val="16"/>
                <w:szCs w:val="16"/>
                <w:lang w:val="en-CA"/>
              </w:rPr>
              <w:t>, cRiceParam = 0</w:t>
            </w:r>
          </w:p>
        </w:tc>
      </w:tr>
      <w:tr w:rsidR="00A930C1" w:rsidRPr="00DE0F0E" w14:paraId="001756D1" w14:textId="77777777" w:rsidTr="00A930C1">
        <w:trPr>
          <w:cantSplit/>
          <w:trHeight w:val="290"/>
          <w:jc w:val="center"/>
        </w:trPr>
        <w:tc>
          <w:tcPr>
            <w:tcW w:w="1635" w:type="dxa"/>
            <w:vMerge/>
          </w:tcPr>
          <w:p w14:paraId="76E53457" w14:textId="77777777" w:rsidR="00A930C1" w:rsidRPr="00DE0F0E" w:rsidRDefault="00A930C1" w:rsidP="00DC35DF">
            <w:pPr>
              <w:pStyle w:val="TableText"/>
              <w:keepNext/>
              <w:jc w:val="left"/>
              <w:rPr>
                <w:noProof/>
                <w:sz w:val="16"/>
                <w:szCs w:val="16"/>
                <w:lang w:val="en-CA" w:eastAsia="ko-KR"/>
              </w:rPr>
            </w:pPr>
          </w:p>
        </w:tc>
        <w:tc>
          <w:tcPr>
            <w:tcW w:w="2411" w:type="dxa"/>
            <w:vAlign w:val="center"/>
          </w:tcPr>
          <w:p w14:paraId="5215F54D" w14:textId="651948FA" w:rsidR="00A930C1" w:rsidRPr="00DE0F0E" w:rsidRDefault="00A930C1" w:rsidP="00DC35DF">
            <w:pPr>
              <w:pStyle w:val="TableText"/>
              <w:keepNext/>
              <w:jc w:val="left"/>
              <w:rPr>
                <w:noProof/>
                <w:sz w:val="16"/>
                <w:szCs w:val="16"/>
                <w:lang w:val="en-CA" w:eastAsia="ko-KR"/>
              </w:rPr>
            </w:pPr>
            <w:r w:rsidRPr="00DE0F0E">
              <w:rPr>
                <w:noProof/>
                <w:sz w:val="16"/>
                <w:szCs w:val="16"/>
                <w:lang w:val="en-CA" w:eastAsia="ko-KR"/>
              </w:rPr>
              <w:t>last_sig_coeff_y_prefix</w:t>
            </w:r>
          </w:p>
        </w:tc>
        <w:tc>
          <w:tcPr>
            <w:tcW w:w="812" w:type="dxa"/>
          </w:tcPr>
          <w:p w14:paraId="2F706304" w14:textId="39EC7EEF" w:rsidR="00A930C1" w:rsidRPr="00DE0F0E" w:rsidRDefault="00A930C1" w:rsidP="00DC35DF">
            <w:pPr>
              <w:pStyle w:val="TableText"/>
              <w:keepNext/>
              <w:jc w:val="left"/>
              <w:rPr>
                <w:bCs/>
                <w:noProof/>
                <w:sz w:val="16"/>
                <w:szCs w:val="16"/>
                <w:lang w:val="en-CA"/>
              </w:rPr>
            </w:pPr>
            <w:r w:rsidRPr="00DE0F0E">
              <w:rPr>
                <w:noProof/>
                <w:sz w:val="16"/>
                <w:szCs w:val="16"/>
                <w:lang w:val="en-CA" w:eastAsia="ko-KR"/>
              </w:rPr>
              <w:t>TR</w:t>
            </w:r>
          </w:p>
        </w:tc>
        <w:tc>
          <w:tcPr>
            <w:tcW w:w="4612" w:type="dxa"/>
            <w:vAlign w:val="center"/>
          </w:tcPr>
          <w:p w14:paraId="05935458" w14:textId="4A889E25" w:rsidR="00A930C1" w:rsidRPr="00DE0F0E" w:rsidRDefault="00A930C1" w:rsidP="00DC35DF">
            <w:pPr>
              <w:pStyle w:val="TableText"/>
              <w:keepNext/>
              <w:jc w:val="left"/>
              <w:rPr>
                <w:noProof/>
                <w:sz w:val="16"/>
                <w:szCs w:val="16"/>
                <w:lang w:val="en-CA" w:eastAsia="ko-KR"/>
              </w:rPr>
            </w:pPr>
            <w:r w:rsidRPr="00DE0F0E">
              <w:rPr>
                <w:noProof/>
                <w:sz w:val="16"/>
                <w:szCs w:val="16"/>
                <w:lang w:val="en-CA" w:eastAsia="ko-KR"/>
              </w:rPr>
              <w:t>cMax = ( log2TbHeight  &lt;&lt;  1 ) − 1</w:t>
            </w:r>
            <w:r w:rsidRPr="00DE0F0E">
              <w:rPr>
                <w:noProof/>
                <w:sz w:val="16"/>
                <w:szCs w:val="16"/>
                <w:lang w:val="en-CA"/>
              </w:rPr>
              <w:t>, cRiceParam = 0</w:t>
            </w:r>
          </w:p>
        </w:tc>
      </w:tr>
      <w:tr w:rsidR="00A930C1" w:rsidRPr="00DE0F0E" w14:paraId="1D6F76CB" w14:textId="77777777" w:rsidTr="00A930C1">
        <w:trPr>
          <w:cantSplit/>
          <w:trHeight w:val="290"/>
          <w:jc w:val="center"/>
        </w:trPr>
        <w:tc>
          <w:tcPr>
            <w:tcW w:w="1635" w:type="dxa"/>
            <w:vMerge/>
          </w:tcPr>
          <w:p w14:paraId="1A6A2ECD" w14:textId="77777777" w:rsidR="00A930C1" w:rsidRPr="00DE0F0E" w:rsidRDefault="00A930C1" w:rsidP="00DC35DF">
            <w:pPr>
              <w:pStyle w:val="TableText"/>
              <w:keepNext/>
              <w:jc w:val="left"/>
              <w:rPr>
                <w:noProof/>
                <w:sz w:val="16"/>
                <w:szCs w:val="16"/>
                <w:lang w:val="en-CA" w:eastAsia="ko-KR"/>
              </w:rPr>
            </w:pPr>
          </w:p>
        </w:tc>
        <w:tc>
          <w:tcPr>
            <w:tcW w:w="2411" w:type="dxa"/>
            <w:vAlign w:val="center"/>
          </w:tcPr>
          <w:p w14:paraId="76921BA7" w14:textId="7115AAA9" w:rsidR="00A930C1" w:rsidRPr="00DE0F0E" w:rsidRDefault="00A930C1" w:rsidP="00DC35DF">
            <w:pPr>
              <w:pStyle w:val="TableText"/>
              <w:keepNext/>
              <w:jc w:val="left"/>
              <w:rPr>
                <w:noProof/>
                <w:sz w:val="16"/>
                <w:szCs w:val="16"/>
                <w:lang w:val="en-CA" w:eastAsia="ko-KR"/>
              </w:rPr>
            </w:pPr>
            <w:r w:rsidRPr="00DE0F0E">
              <w:rPr>
                <w:noProof/>
                <w:sz w:val="16"/>
                <w:szCs w:val="16"/>
                <w:lang w:val="en-CA" w:eastAsia="ko-KR"/>
              </w:rPr>
              <w:t>last_sig_coeff_x_suffix</w:t>
            </w:r>
          </w:p>
        </w:tc>
        <w:tc>
          <w:tcPr>
            <w:tcW w:w="812" w:type="dxa"/>
          </w:tcPr>
          <w:p w14:paraId="5E3BD177" w14:textId="44627D4C" w:rsidR="00A930C1" w:rsidRPr="00DE0F0E" w:rsidRDefault="00A930C1" w:rsidP="00DC35DF">
            <w:pPr>
              <w:pStyle w:val="TableText"/>
              <w:keepNext/>
              <w:jc w:val="left"/>
              <w:rPr>
                <w:noProof/>
                <w:sz w:val="16"/>
                <w:szCs w:val="16"/>
                <w:lang w:val="en-CA" w:eastAsia="ko-KR"/>
              </w:rPr>
            </w:pPr>
            <w:r w:rsidRPr="00DE0F0E">
              <w:rPr>
                <w:noProof/>
                <w:sz w:val="16"/>
                <w:szCs w:val="16"/>
                <w:lang w:val="en-CA" w:eastAsia="ko-KR"/>
              </w:rPr>
              <w:t>FL</w:t>
            </w:r>
          </w:p>
        </w:tc>
        <w:tc>
          <w:tcPr>
            <w:tcW w:w="4612" w:type="dxa"/>
            <w:vAlign w:val="center"/>
          </w:tcPr>
          <w:p w14:paraId="37DFBD57" w14:textId="37ED6C0F" w:rsidR="00A930C1" w:rsidRPr="00DE0F0E" w:rsidRDefault="00A930C1" w:rsidP="00DC35DF">
            <w:pPr>
              <w:pStyle w:val="TableText"/>
              <w:keepNext/>
              <w:jc w:val="left"/>
              <w:rPr>
                <w:noProof/>
                <w:sz w:val="16"/>
                <w:szCs w:val="16"/>
                <w:lang w:val="en-CA" w:eastAsia="ko-KR"/>
              </w:rPr>
            </w:pPr>
            <w:r w:rsidRPr="00DE0F0E">
              <w:rPr>
                <w:noProof/>
                <w:sz w:val="16"/>
                <w:szCs w:val="16"/>
                <w:lang w:val="en-CA" w:eastAsia="ko-KR"/>
              </w:rPr>
              <w:t>cMax = ( 1  &lt;&lt;  ( ( last_sig_coeff_x_prefix  &gt;&gt;  1 ) − 1 ) − 1 )</w:t>
            </w:r>
          </w:p>
        </w:tc>
      </w:tr>
      <w:tr w:rsidR="00A930C1" w:rsidRPr="00DE0F0E" w14:paraId="34CF2ABC" w14:textId="77777777" w:rsidTr="00A930C1">
        <w:trPr>
          <w:cantSplit/>
          <w:trHeight w:val="290"/>
          <w:jc w:val="center"/>
        </w:trPr>
        <w:tc>
          <w:tcPr>
            <w:tcW w:w="1635" w:type="dxa"/>
            <w:vMerge/>
          </w:tcPr>
          <w:p w14:paraId="582D0876" w14:textId="77777777" w:rsidR="00A930C1" w:rsidRPr="00DE0F0E" w:rsidRDefault="00A930C1" w:rsidP="00DC35DF">
            <w:pPr>
              <w:pStyle w:val="TableText"/>
              <w:keepNext/>
              <w:jc w:val="left"/>
              <w:rPr>
                <w:noProof/>
                <w:sz w:val="16"/>
                <w:szCs w:val="16"/>
                <w:lang w:val="en-CA" w:eastAsia="ko-KR"/>
              </w:rPr>
            </w:pPr>
          </w:p>
        </w:tc>
        <w:tc>
          <w:tcPr>
            <w:tcW w:w="2411" w:type="dxa"/>
            <w:vAlign w:val="center"/>
          </w:tcPr>
          <w:p w14:paraId="52AA71FB" w14:textId="749D9BF9" w:rsidR="00A930C1" w:rsidRPr="00DE0F0E" w:rsidRDefault="00A930C1" w:rsidP="00DC35DF">
            <w:pPr>
              <w:pStyle w:val="TableText"/>
              <w:keepNext/>
              <w:jc w:val="left"/>
              <w:rPr>
                <w:noProof/>
                <w:sz w:val="16"/>
                <w:szCs w:val="16"/>
                <w:lang w:val="en-CA" w:eastAsia="ko-KR"/>
              </w:rPr>
            </w:pPr>
            <w:r w:rsidRPr="00DE0F0E">
              <w:rPr>
                <w:noProof/>
                <w:sz w:val="16"/>
                <w:szCs w:val="16"/>
                <w:lang w:val="en-CA" w:eastAsia="ko-KR"/>
              </w:rPr>
              <w:t>last_sig_coeff_y_suffix</w:t>
            </w:r>
          </w:p>
        </w:tc>
        <w:tc>
          <w:tcPr>
            <w:tcW w:w="812" w:type="dxa"/>
          </w:tcPr>
          <w:p w14:paraId="6FE37F39" w14:textId="02CE9B7D" w:rsidR="00A930C1" w:rsidRPr="00DE0F0E" w:rsidRDefault="00A930C1" w:rsidP="00DC35DF">
            <w:pPr>
              <w:pStyle w:val="TableText"/>
              <w:keepNext/>
              <w:jc w:val="left"/>
              <w:rPr>
                <w:noProof/>
                <w:sz w:val="16"/>
                <w:szCs w:val="16"/>
                <w:lang w:val="en-CA" w:eastAsia="ko-KR"/>
              </w:rPr>
            </w:pPr>
            <w:r w:rsidRPr="00DE0F0E">
              <w:rPr>
                <w:noProof/>
                <w:sz w:val="16"/>
                <w:szCs w:val="16"/>
                <w:lang w:val="en-CA" w:eastAsia="ko-KR"/>
              </w:rPr>
              <w:t>FL</w:t>
            </w:r>
          </w:p>
        </w:tc>
        <w:tc>
          <w:tcPr>
            <w:tcW w:w="4612" w:type="dxa"/>
            <w:vAlign w:val="center"/>
          </w:tcPr>
          <w:p w14:paraId="0594B422" w14:textId="03A2877A" w:rsidR="00A930C1" w:rsidRPr="00DE0F0E" w:rsidRDefault="00A930C1" w:rsidP="00DC35DF">
            <w:pPr>
              <w:pStyle w:val="TableText"/>
              <w:keepNext/>
              <w:jc w:val="left"/>
              <w:rPr>
                <w:noProof/>
                <w:sz w:val="16"/>
                <w:szCs w:val="16"/>
                <w:lang w:val="en-CA" w:eastAsia="ko-KR"/>
              </w:rPr>
            </w:pPr>
            <w:r w:rsidRPr="00DE0F0E">
              <w:rPr>
                <w:noProof/>
                <w:sz w:val="16"/>
                <w:szCs w:val="16"/>
                <w:lang w:val="en-CA" w:eastAsia="ko-KR"/>
              </w:rPr>
              <w:t>cMax = ( 1  &lt;&lt;  ( ( last_sig_coeff_y_prefix  &gt;&gt;  1 ) − 1 ) − 1 )</w:t>
            </w:r>
          </w:p>
        </w:tc>
      </w:tr>
      <w:tr w:rsidR="00A930C1" w:rsidRPr="00DE0F0E" w14:paraId="033926A3" w14:textId="77777777" w:rsidTr="00A930C1">
        <w:trPr>
          <w:cantSplit/>
          <w:trHeight w:val="290"/>
          <w:jc w:val="center"/>
        </w:trPr>
        <w:tc>
          <w:tcPr>
            <w:tcW w:w="1635" w:type="dxa"/>
            <w:vMerge/>
          </w:tcPr>
          <w:p w14:paraId="0AA7327C" w14:textId="77777777" w:rsidR="00A930C1" w:rsidRPr="00DE0F0E" w:rsidRDefault="00A930C1" w:rsidP="00DC35DF">
            <w:pPr>
              <w:pStyle w:val="TableText"/>
              <w:keepNext/>
              <w:jc w:val="left"/>
              <w:rPr>
                <w:noProof/>
                <w:sz w:val="16"/>
                <w:szCs w:val="16"/>
                <w:lang w:val="en-CA" w:eastAsia="ko-KR"/>
              </w:rPr>
            </w:pPr>
          </w:p>
        </w:tc>
        <w:tc>
          <w:tcPr>
            <w:tcW w:w="2411" w:type="dxa"/>
            <w:vAlign w:val="center"/>
          </w:tcPr>
          <w:p w14:paraId="4B487DC3" w14:textId="1F8E1670" w:rsidR="00A930C1" w:rsidRPr="00DE0F0E" w:rsidRDefault="00A930C1" w:rsidP="00DC35DF">
            <w:pPr>
              <w:pStyle w:val="TableText"/>
              <w:keepNext/>
              <w:jc w:val="left"/>
              <w:rPr>
                <w:noProof/>
                <w:sz w:val="16"/>
                <w:szCs w:val="16"/>
                <w:lang w:val="en-CA" w:eastAsia="ko-KR"/>
              </w:rPr>
            </w:pPr>
            <w:r w:rsidRPr="00DE0F0E">
              <w:rPr>
                <w:noProof/>
                <w:sz w:val="16"/>
                <w:szCs w:val="16"/>
                <w:lang w:val="en-CA" w:eastAsia="ko-KR"/>
              </w:rPr>
              <w:t>coded_sub_block_flag</w:t>
            </w:r>
            <w:r w:rsidRPr="00DE0F0E">
              <w:rPr>
                <w:rFonts w:eastAsia="PMingLiU"/>
                <w:noProof/>
                <w:sz w:val="16"/>
                <w:szCs w:val="16"/>
                <w:lang w:val="en-CA" w:eastAsia="zh-TW"/>
              </w:rPr>
              <w:t>[ ][ ]</w:t>
            </w:r>
          </w:p>
        </w:tc>
        <w:tc>
          <w:tcPr>
            <w:tcW w:w="812" w:type="dxa"/>
          </w:tcPr>
          <w:p w14:paraId="370D7CF4" w14:textId="70E97648" w:rsidR="00A930C1" w:rsidRPr="00DE0F0E" w:rsidRDefault="00A930C1" w:rsidP="00DC35DF">
            <w:pPr>
              <w:pStyle w:val="TableText"/>
              <w:keepNext/>
              <w:jc w:val="left"/>
              <w:rPr>
                <w:noProof/>
                <w:sz w:val="16"/>
                <w:szCs w:val="16"/>
                <w:lang w:val="en-CA" w:eastAsia="ko-KR"/>
              </w:rPr>
            </w:pPr>
            <w:r w:rsidRPr="00DE0F0E">
              <w:rPr>
                <w:bCs/>
                <w:noProof/>
                <w:sz w:val="16"/>
                <w:szCs w:val="16"/>
                <w:lang w:val="en-CA"/>
              </w:rPr>
              <w:t>FL</w:t>
            </w:r>
          </w:p>
        </w:tc>
        <w:tc>
          <w:tcPr>
            <w:tcW w:w="4612" w:type="dxa"/>
            <w:vAlign w:val="center"/>
          </w:tcPr>
          <w:p w14:paraId="1B7F71B0" w14:textId="07CAA750" w:rsidR="00A930C1" w:rsidRPr="00DE0F0E" w:rsidRDefault="00A930C1" w:rsidP="00DC35DF">
            <w:pPr>
              <w:pStyle w:val="TableText"/>
              <w:keepNext/>
              <w:jc w:val="left"/>
              <w:rPr>
                <w:noProof/>
                <w:sz w:val="16"/>
                <w:szCs w:val="16"/>
                <w:lang w:val="en-CA" w:eastAsia="ko-KR"/>
              </w:rPr>
            </w:pPr>
            <w:r w:rsidRPr="00DE0F0E">
              <w:rPr>
                <w:bCs/>
                <w:noProof/>
                <w:sz w:val="16"/>
                <w:szCs w:val="16"/>
                <w:lang w:val="en-CA"/>
              </w:rPr>
              <w:t>cMax = 1</w:t>
            </w:r>
          </w:p>
        </w:tc>
      </w:tr>
      <w:tr w:rsidR="00A930C1" w:rsidRPr="00DE0F0E" w14:paraId="76B17CCD" w14:textId="77777777" w:rsidTr="00A930C1">
        <w:trPr>
          <w:cantSplit/>
          <w:trHeight w:val="290"/>
          <w:jc w:val="center"/>
        </w:trPr>
        <w:tc>
          <w:tcPr>
            <w:tcW w:w="1635" w:type="dxa"/>
            <w:vMerge/>
          </w:tcPr>
          <w:p w14:paraId="428BE972" w14:textId="77777777" w:rsidR="00A930C1" w:rsidRPr="00DE0F0E" w:rsidRDefault="00A930C1" w:rsidP="00DC35DF">
            <w:pPr>
              <w:pStyle w:val="TableText"/>
              <w:keepNext/>
              <w:jc w:val="left"/>
              <w:rPr>
                <w:noProof/>
                <w:sz w:val="16"/>
                <w:szCs w:val="16"/>
                <w:lang w:val="en-CA" w:eastAsia="ko-KR"/>
              </w:rPr>
            </w:pPr>
          </w:p>
        </w:tc>
        <w:tc>
          <w:tcPr>
            <w:tcW w:w="2411" w:type="dxa"/>
            <w:vAlign w:val="center"/>
          </w:tcPr>
          <w:p w14:paraId="0C879708" w14:textId="6F5FC8CC" w:rsidR="00A930C1" w:rsidRPr="00DE0F0E" w:rsidRDefault="00A930C1" w:rsidP="00DC35DF">
            <w:pPr>
              <w:pStyle w:val="TableText"/>
              <w:keepNext/>
              <w:jc w:val="left"/>
              <w:rPr>
                <w:noProof/>
                <w:sz w:val="16"/>
                <w:szCs w:val="16"/>
                <w:lang w:val="en-CA" w:eastAsia="ko-KR"/>
              </w:rPr>
            </w:pPr>
            <w:r w:rsidRPr="00DE0F0E">
              <w:rPr>
                <w:noProof/>
                <w:sz w:val="16"/>
                <w:szCs w:val="16"/>
                <w:lang w:val="en-CA" w:eastAsia="ko-KR"/>
              </w:rPr>
              <w:t>sig_coeff_flag</w:t>
            </w:r>
            <w:r w:rsidRPr="00DE0F0E">
              <w:rPr>
                <w:rFonts w:eastAsia="PMingLiU"/>
                <w:noProof/>
                <w:sz w:val="16"/>
                <w:szCs w:val="16"/>
                <w:lang w:val="en-CA" w:eastAsia="zh-TW"/>
              </w:rPr>
              <w:t>[ ][ ]</w:t>
            </w:r>
          </w:p>
        </w:tc>
        <w:tc>
          <w:tcPr>
            <w:tcW w:w="812" w:type="dxa"/>
          </w:tcPr>
          <w:p w14:paraId="48B9C581" w14:textId="500ADC8A" w:rsidR="00A930C1" w:rsidRPr="00DE0F0E" w:rsidRDefault="00A930C1" w:rsidP="00DC35DF">
            <w:pPr>
              <w:pStyle w:val="TableText"/>
              <w:keepNext/>
              <w:jc w:val="left"/>
              <w:rPr>
                <w:noProof/>
                <w:sz w:val="16"/>
                <w:szCs w:val="16"/>
                <w:lang w:val="en-CA" w:eastAsia="ko-KR"/>
              </w:rPr>
            </w:pPr>
            <w:r w:rsidRPr="00DE0F0E">
              <w:rPr>
                <w:bCs/>
                <w:noProof/>
                <w:sz w:val="16"/>
                <w:szCs w:val="16"/>
                <w:lang w:val="en-CA"/>
              </w:rPr>
              <w:t>FL</w:t>
            </w:r>
          </w:p>
        </w:tc>
        <w:tc>
          <w:tcPr>
            <w:tcW w:w="4612" w:type="dxa"/>
            <w:vAlign w:val="center"/>
          </w:tcPr>
          <w:p w14:paraId="19DAB72A" w14:textId="71D88391" w:rsidR="00A930C1" w:rsidRPr="00DE0F0E" w:rsidRDefault="00A930C1" w:rsidP="00DC35DF">
            <w:pPr>
              <w:pStyle w:val="TableText"/>
              <w:keepNext/>
              <w:jc w:val="left"/>
              <w:rPr>
                <w:noProof/>
                <w:sz w:val="16"/>
                <w:szCs w:val="16"/>
                <w:lang w:val="en-CA" w:eastAsia="ko-KR"/>
              </w:rPr>
            </w:pPr>
            <w:r w:rsidRPr="00DE0F0E">
              <w:rPr>
                <w:bCs/>
                <w:noProof/>
                <w:sz w:val="16"/>
                <w:szCs w:val="16"/>
                <w:lang w:val="en-CA"/>
              </w:rPr>
              <w:t>cMax = 1</w:t>
            </w:r>
          </w:p>
        </w:tc>
      </w:tr>
      <w:tr w:rsidR="00A930C1" w:rsidRPr="00DE0F0E" w14:paraId="2A84BF7F" w14:textId="77777777" w:rsidTr="00A930C1">
        <w:trPr>
          <w:cantSplit/>
          <w:jc w:val="center"/>
        </w:trPr>
        <w:tc>
          <w:tcPr>
            <w:tcW w:w="1635" w:type="dxa"/>
            <w:vMerge/>
          </w:tcPr>
          <w:p w14:paraId="120DCDAB" w14:textId="77777777" w:rsidR="00A930C1" w:rsidRPr="00DE0F0E" w:rsidRDefault="00A930C1" w:rsidP="00DC35DF">
            <w:pPr>
              <w:pStyle w:val="TableText"/>
              <w:keepNext/>
              <w:jc w:val="left"/>
              <w:rPr>
                <w:noProof/>
                <w:sz w:val="16"/>
                <w:szCs w:val="16"/>
                <w:lang w:val="en-CA" w:eastAsia="ko-KR"/>
              </w:rPr>
            </w:pPr>
          </w:p>
        </w:tc>
        <w:tc>
          <w:tcPr>
            <w:tcW w:w="2411" w:type="dxa"/>
            <w:vAlign w:val="center"/>
          </w:tcPr>
          <w:p w14:paraId="3697E314" w14:textId="137D802F" w:rsidR="00A930C1" w:rsidRPr="00DE0F0E" w:rsidRDefault="00A930C1" w:rsidP="00DC35DF">
            <w:pPr>
              <w:pStyle w:val="TableText"/>
              <w:keepNext/>
              <w:jc w:val="left"/>
              <w:rPr>
                <w:noProof/>
                <w:sz w:val="16"/>
                <w:szCs w:val="16"/>
                <w:lang w:val="en-CA" w:eastAsia="ko-KR"/>
              </w:rPr>
            </w:pPr>
            <w:r w:rsidRPr="00DE0F0E">
              <w:rPr>
                <w:noProof/>
                <w:sz w:val="16"/>
                <w:szCs w:val="16"/>
                <w:lang w:val="en-CA" w:eastAsia="ko-KR"/>
              </w:rPr>
              <w:t>par_level_flag</w:t>
            </w:r>
            <w:r w:rsidRPr="00DE0F0E">
              <w:rPr>
                <w:rFonts w:eastAsia="PMingLiU"/>
                <w:noProof/>
                <w:sz w:val="16"/>
                <w:szCs w:val="16"/>
                <w:lang w:val="en-CA" w:eastAsia="zh-TW"/>
              </w:rPr>
              <w:t>[ ]</w:t>
            </w:r>
          </w:p>
        </w:tc>
        <w:tc>
          <w:tcPr>
            <w:tcW w:w="812" w:type="dxa"/>
          </w:tcPr>
          <w:p w14:paraId="7BEF3474" w14:textId="587C6B80" w:rsidR="00A930C1" w:rsidRPr="00DE0F0E" w:rsidRDefault="00A930C1" w:rsidP="00DC35DF">
            <w:pPr>
              <w:pStyle w:val="TableText"/>
              <w:keepNext/>
              <w:jc w:val="left"/>
              <w:rPr>
                <w:noProof/>
                <w:sz w:val="16"/>
                <w:szCs w:val="16"/>
                <w:lang w:val="en-CA" w:eastAsia="ko-KR"/>
              </w:rPr>
            </w:pPr>
            <w:r w:rsidRPr="00DE0F0E">
              <w:rPr>
                <w:bCs/>
                <w:noProof/>
                <w:sz w:val="16"/>
                <w:szCs w:val="16"/>
                <w:lang w:val="en-CA"/>
              </w:rPr>
              <w:t>FL</w:t>
            </w:r>
          </w:p>
        </w:tc>
        <w:tc>
          <w:tcPr>
            <w:tcW w:w="4612" w:type="dxa"/>
            <w:vAlign w:val="center"/>
          </w:tcPr>
          <w:p w14:paraId="22BC3D34" w14:textId="623C9386" w:rsidR="00A930C1" w:rsidRPr="00DE0F0E" w:rsidRDefault="00A930C1" w:rsidP="00DC35DF">
            <w:pPr>
              <w:pStyle w:val="TableText"/>
              <w:keepNext/>
              <w:jc w:val="left"/>
              <w:rPr>
                <w:noProof/>
                <w:sz w:val="16"/>
                <w:szCs w:val="16"/>
                <w:lang w:val="en-CA" w:eastAsia="ko-KR"/>
              </w:rPr>
            </w:pPr>
            <w:r w:rsidRPr="00DE0F0E">
              <w:rPr>
                <w:bCs/>
                <w:noProof/>
                <w:sz w:val="16"/>
                <w:szCs w:val="16"/>
                <w:lang w:val="en-CA"/>
              </w:rPr>
              <w:t>cMax = 1</w:t>
            </w:r>
          </w:p>
        </w:tc>
      </w:tr>
      <w:tr w:rsidR="00A930C1" w:rsidRPr="00DE0F0E" w14:paraId="559816E7" w14:textId="77777777" w:rsidTr="00A930C1">
        <w:trPr>
          <w:cantSplit/>
          <w:jc w:val="center"/>
        </w:trPr>
        <w:tc>
          <w:tcPr>
            <w:tcW w:w="1635" w:type="dxa"/>
            <w:vMerge/>
          </w:tcPr>
          <w:p w14:paraId="41B3292D" w14:textId="77777777" w:rsidR="00A930C1" w:rsidRPr="00DE0F0E" w:rsidRDefault="00A930C1" w:rsidP="00DC35DF">
            <w:pPr>
              <w:pStyle w:val="TableText"/>
              <w:keepNext/>
              <w:jc w:val="left"/>
              <w:rPr>
                <w:noProof/>
                <w:sz w:val="16"/>
                <w:szCs w:val="16"/>
                <w:lang w:val="en-CA" w:eastAsia="ko-KR"/>
              </w:rPr>
            </w:pPr>
          </w:p>
        </w:tc>
        <w:tc>
          <w:tcPr>
            <w:tcW w:w="2411" w:type="dxa"/>
            <w:vAlign w:val="center"/>
          </w:tcPr>
          <w:p w14:paraId="113F8C7A" w14:textId="62E025B3" w:rsidR="00A930C1" w:rsidRPr="00DE0F0E" w:rsidRDefault="00A930C1" w:rsidP="00DC35DF">
            <w:pPr>
              <w:pStyle w:val="TableText"/>
              <w:keepNext/>
              <w:jc w:val="left"/>
              <w:rPr>
                <w:noProof/>
                <w:sz w:val="16"/>
                <w:szCs w:val="16"/>
                <w:lang w:val="en-CA" w:eastAsia="ko-KR"/>
              </w:rPr>
            </w:pPr>
            <w:r w:rsidRPr="00DE0F0E">
              <w:rPr>
                <w:noProof/>
                <w:sz w:val="16"/>
                <w:szCs w:val="16"/>
                <w:lang w:val="en-CA" w:eastAsia="ko-KR"/>
              </w:rPr>
              <w:t>abs_level_gt1_flag</w:t>
            </w:r>
            <w:r w:rsidRPr="00DE0F0E">
              <w:rPr>
                <w:rFonts w:eastAsia="PMingLiU"/>
                <w:noProof/>
                <w:sz w:val="16"/>
                <w:szCs w:val="16"/>
                <w:lang w:val="en-CA" w:eastAsia="zh-TW"/>
              </w:rPr>
              <w:t>[ ]</w:t>
            </w:r>
          </w:p>
        </w:tc>
        <w:tc>
          <w:tcPr>
            <w:tcW w:w="812" w:type="dxa"/>
          </w:tcPr>
          <w:p w14:paraId="4DFCD1BA" w14:textId="1647E9FC" w:rsidR="00A930C1" w:rsidRPr="00DE0F0E" w:rsidRDefault="00A930C1" w:rsidP="00DC35DF">
            <w:pPr>
              <w:pStyle w:val="TableText"/>
              <w:keepNext/>
              <w:jc w:val="left"/>
              <w:rPr>
                <w:noProof/>
                <w:sz w:val="16"/>
                <w:szCs w:val="16"/>
                <w:lang w:val="en-CA" w:eastAsia="ko-KR"/>
              </w:rPr>
            </w:pPr>
            <w:r w:rsidRPr="00DE0F0E">
              <w:rPr>
                <w:bCs/>
                <w:noProof/>
                <w:sz w:val="16"/>
                <w:szCs w:val="16"/>
                <w:lang w:val="en-CA"/>
              </w:rPr>
              <w:t>FL</w:t>
            </w:r>
          </w:p>
        </w:tc>
        <w:tc>
          <w:tcPr>
            <w:tcW w:w="4612" w:type="dxa"/>
            <w:vAlign w:val="center"/>
          </w:tcPr>
          <w:p w14:paraId="7706A941" w14:textId="680BF264" w:rsidR="00A930C1" w:rsidRPr="00DE0F0E" w:rsidRDefault="00A930C1" w:rsidP="00DC35DF">
            <w:pPr>
              <w:pStyle w:val="TableText"/>
              <w:keepNext/>
              <w:jc w:val="left"/>
              <w:rPr>
                <w:noProof/>
                <w:sz w:val="16"/>
                <w:szCs w:val="16"/>
                <w:lang w:val="en-CA" w:eastAsia="ko-KR"/>
              </w:rPr>
            </w:pPr>
            <w:r w:rsidRPr="00DE0F0E">
              <w:rPr>
                <w:bCs/>
                <w:noProof/>
                <w:sz w:val="16"/>
                <w:szCs w:val="16"/>
                <w:lang w:val="en-CA"/>
              </w:rPr>
              <w:t>cMax = 1</w:t>
            </w:r>
          </w:p>
        </w:tc>
      </w:tr>
      <w:tr w:rsidR="00A930C1" w:rsidRPr="00DE0F0E" w14:paraId="1852FE3E" w14:textId="77777777" w:rsidTr="00A930C1">
        <w:trPr>
          <w:cantSplit/>
          <w:trHeight w:val="290"/>
          <w:jc w:val="center"/>
        </w:trPr>
        <w:tc>
          <w:tcPr>
            <w:tcW w:w="1635" w:type="dxa"/>
            <w:vMerge/>
          </w:tcPr>
          <w:p w14:paraId="46B37229" w14:textId="77777777" w:rsidR="00A930C1" w:rsidRPr="00DE0F0E" w:rsidRDefault="00A930C1" w:rsidP="00DC35DF">
            <w:pPr>
              <w:pStyle w:val="TableText"/>
              <w:keepNext/>
              <w:jc w:val="left"/>
              <w:rPr>
                <w:noProof/>
                <w:sz w:val="16"/>
                <w:szCs w:val="16"/>
                <w:lang w:val="en-CA" w:eastAsia="ko-KR"/>
              </w:rPr>
            </w:pPr>
          </w:p>
        </w:tc>
        <w:tc>
          <w:tcPr>
            <w:tcW w:w="2411" w:type="dxa"/>
            <w:vAlign w:val="center"/>
          </w:tcPr>
          <w:p w14:paraId="6D2F6B5B" w14:textId="29CAC318" w:rsidR="00A930C1" w:rsidRPr="00DE0F0E" w:rsidRDefault="00A930C1" w:rsidP="00DC35DF">
            <w:pPr>
              <w:pStyle w:val="TableText"/>
              <w:keepNext/>
              <w:jc w:val="left"/>
              <w:rPr>
                <w:noProof/>
                <w:sz w:val="16"/>
                <w:szCs w:val="16"/>
                <w:lang w:val="en-CA" w:eastAsia="ko-KR"/>
              </w:rPr>
            </w:pPr>
            <w:r w:rsidRPr="00DE0F0E">
              <w:rPr>
                <w:noProof/>
                <w:sz w:val="16"/>
                <w:szCs w:val="16"/>
                <w:lang w:val="en-CA" w:eastAsia="ko-KR"/>
              </w:rPr>
              <w:t>abs_level_gt3_flag</w:t>
            </w:r>
            <w:r w:rsidRPr="00DE0F0E">
              <w:rPr>
                <w:rFonts w:eastAsia="PMingLiU"/>
                <w:noProof/>
                <w:sz w:val="16"/>
                <w:szCs w:val="16"/>
                <w:lang w:val="en-CA" w:eastAsia="zh-TW"/>
              </w:rPr>
              <w:t>[ ]</w:t>
            </w:r>
          </w:p>
        </w:tc>
        <w:tc>
          <w:tcPr>
            <w:tcW w:w="812" w:type="dxa"/>
          </w:tcPr>
          <w:p w14:paraId="4F366171" w14:textId="5BD396ED" w:rsidR="00A930C1" w:rsidRPr="00DE0F0E" w:rsidRDefault="00A930C1" w:rsidP="00DC35DF">
            <w:pPr>
              <w:pStyle w:val="TableText"/>
              <w:keepNext/>
              <w:jc w:val="left"/>
              <w:rPr>
                <w:bCs/>
                <w:noProof/>
                <w:sz w:val="16"/>
                <w:szCs w:val="16"/>
                <w:lang w:val="en-CA"/>
              </w:rPr>
            </w:pPr>
            <w:r w:rsidRPr="00DE0F0E">
              <w:rPr>
                <w:bCs/>
                <w:noProof/>
                <w:sz w:val="16"/>
                <w:szCs w:val="16"/>
                <w:lang w:val="en-CA"/>
              </w:rPr>
              <w:t>FL</w:t>
            </w:r>
          </w:p>
        </w:tc>
        <w:tc>
          <w:tcPr>
            <w:tcW w:w="4612" w:type="dxa"/>
            <w:vAlign w:val="center"/>
          </w:tcPr>
          <w:p w14:paraId="74450EBA" w14:textId="66E48484" w:rsidR="00A930C1" w:rsidRPr="00DE0F0E" w:rsidRDefault="00A930C1" w:rsidP="00DC35DF">
            <w:pPr>
              <w:pStyle w:val="TableText"/>
              <w:keepNext/>
              <w:jc w:val="left"/>
              <w:rPr>
                <w:noProof/>
                <w:sz w:val="16"/>
                <w:szCs w:val="16"/>
                <w:lang w:val="en-CA" w:eastAsia="ko-KR"/>
              </w:rPr>
            </w:pPr>
            <w:r w:rsidRPr="00DE0F0E">
              <w:rPr>
                <w:bCs/>
                <w:noProof/>
                <w:sz w:val="16"/>
                <w:szCs w:val="16"/>
                <w:lang w:val="en-CA"/>
              </w:rPr>
              <w:t>cMax = 1</w:t>
            </w:r>
          </w:p>
        </w:tc>
      </w:tr>
      <w:tr w:rsidR="00A930C1" w:rsidRPr="00DE0F0E" w14:paraId="165E6DBD" w14:textId="77777777" w:rsidTr="00A930C1">
        <w:trPr>
          <w:cantSplit/>
          <w:trHeight w:val="290"/>
          <w:jc w:val="center"/>
        </w:trPr>
        <w:tc>
          <w:tcPr>
            <w:tcW w:w="1635" w:type="dxa"/>
            <w:vMerge/>
          </w:tcPr>
          <w:p w14:paraId="42F04FFD" w14:textId="77777777" w:rsidR="00A930C1" w:rsidRPr="00DE0F0E" w:rsidRDefault="00A930C1" w:rsidP="00DC35DF">
            <w:pPr>
              <w:pStyle w:val="TableText"/>
              <w:keepNext/>
              <w:jc w:val="left"/>
              <w:rPr>
                <w:noProof/>
                <w:sz w:val="16"/>
                <w:szCs w:val="16"/>
                <w:lang w:val="en-CA" w:eastAsia="ko-KR"/>
              </w:rPr>
            </w:pPr>
          </w:p>
        </w:tc>
        <w:tc>
          <w:tcPr>
            <w:tcW w:w="2411" w:type="dxa"/>
            <w:vAlign w:val="center"/>
          </w:tcPr>
          <w:p w14:paraId="183970FC" w14:textId="4AC267C9" w:rsidR="00A930C1" w:rsidRPr="00DE0F0E" w:rsidRDefault="00A930C1" w:rsidP="00DC35DF">
            <w:pPr>
              <w:pStyle w:val="TableText"/>
              <w:keepNext/>
              <w:jc w:val="left"/>
              <w:rPr>
                <w:noProof/>
                <w:sz w:val="16"/>
                <w:szCs w:val="16"/>
                <w:lang w:val="en-CA" w:eastAsia="ko-KR"/>
              </w:rPr>
            </w:pPr>
            <w:r w:rsidRPr="00DE0F0E">
              <w:rPr>
                <w:noProof/>
                <w:sz w:val="16"/>
                <w:szCs w:val="16"/>
                <w:lang w:val="en-CA" w:eastAsia="ko-KR"/>
              </w:rPr>
              <w:t>abs_remainder</w:t>
            </w:r>
            <w:r w:rsidRPr="00DE0F0E">
              <w:rPr>
                <w:rFonts w:eastAsia="PMingLiU"/>
                <w:noProof/>
                <w:sz w:val="16"/>
                <w:szCs w:val="16"/>
                <w:lang w:val="en-CA" w:eastAsia="zh-TW"/>
              </w:rPr>
              <w:t>[ ]</w:t>
            </w:r>
          </w:p>
        </w:tc>
        <w:tc>
          <w:tcPr>
            <w:tcW w:w="812" w:type="dxa"/>
          </w:tcPr>
          <w:p w14:paraId="6EB01F61" w14:textId="050B2101" w:rsidR="00A930C1" w:rsidRPr="00DE0F0E" w:rsidRDefault="00A930C1" w:rsidP="00DC35DF">
            <w:pPr>
              <w:pStyle w:val="TableText"/>
              <w:keepNext/>
              <w:jc w:val="left"/>
              <w:rPr>
                <w:bCs/>
                <w:noProof/>
                <w:sz w:val="16"/>
                <w:szCs w:val="16"/>
                <w:lang w:val="en-CA"/>
              </w:rPr>
            </w:pPr>
            <w:r w:rsidRPr="00DE0F0E">
              <w:rPr>
                <w:bCs/>
                <w:noProof/>
                <w:sz w:val="16"/>
                <w:szCs w:val="16"/>
                <w:lang w:val="en-CA"/>
              </w:rPr>
              <w:fldChar w:fldCharType="begin" w:fldLock="1"/>
            </w:r>
            <w:r w:rsidRPr="00DE0F0E">
              <w:rPr>
                <w:bCs/>
                <w:noProof/>
                <w:sz w:val="16"/>
                <w:szCs w:val="16"/>
                <w:lang w:val="en-CA"/>
              </w:rPr>
              <w:instrText xml:space="preserve"> REF _Ref522196437 \r \h  \* MERGEFORMAT </w:instrText>
            </w:r>
            <w:r w:rsidRPr="00DE0F0E">
              <w:rPr>
                <w:bCs/>
                <w:noProof/>
                <w:sz w:val="16"/>
                <w:szCs w:val="16"/>
                <w:lang w:val="en-CA"/>
              </w:rPr>
            </w:r>
            <w:r w:rsidRPr="00DE0F0E">
              <w:rPr>
                <w:bCs/>
                <w:noProof/>
                <w:sz w:val="16"/>
                <w:szCs w:val="16"/>
                <w:lang w:val="en-CA"/>
              </w:rPr>
              <w:fldChar w:fldCharType="separate"/>
            </w:r>
            <w:r w:rsidR="00043B38">
              <w:rPr>
                <w:bCs/>
                <w:noProof/>
                <w:sz w:val="16"/>
                <w:szCs w:val="16"/>
                <w:lang w:val="en-CA"/>
              </w:rPr>
              <w:t>9.5.3.11</w:t>
            </w:r>
            <w:r w:rsidRPr="00DE0F0E">
              <w:rPr>
                <w:bCs/>
                <w:noProof/>
                <w:sz w:val="16"/>
                <w:szCs w:val="16"/>
                <w:lang w:val="en-CA"/>
              </w:rPr>
              <w:fldChar w:fldCharType="end"/>
            </w:r>
          </w:p>
        </w:tc>
        <w:tc>
          <w:tcPr>
            <w:tcW w:w="4612" w:type="dxa"/>
            <w:vAlign w:val="center"/>
          </w:tcPr>
          <w:p w14:paraId="75B0B00A" w14:textId="3DD572B7" w:rsidR="00A930C1" w:rsidRPr="00DE0F0E" w:rsidRDefault="00A930C1" w:rsidP="00DC35DF">
            <w:pPr>
              <w:pStyle w:val="TableText"/>
              <w:keepNext/>
              <w:jc w:val="left"/>
              <w:rPr>
                <w:noProof/>
                <w:sz w:val="16"/>
                <w:szCs w:val="16"/>
                <w:lang w:val="en-CA" w:eastAsia="ko-KR"/>
              </w:rPr>
            </w:pPr>
            <w:r w:rsidRPr="00DE0F0E">
              <w:rPr>
                <w:noProof/>
                <w:sz w:val="16"/>
                <w:lang w:val="en-CA"/>
              </w:rPr>
              <w:t>cIdx, current sub-block index i, x0, y0</w:t>
            </w:r>
          </w:p>
        </w:tc>
      </w:tr>
      <w:tr w:rsidR="00A930C1" w:rsidRPr="00DE0F0E" w14:paraId="61D02C1C" w14:textId="77777777" w:rsidTr="00A930C1">
        <w:trPr>
          <w:cantSplit/>
          <w:trHeight w:val="290"/>
          <w:jc w:val="center"/>
        </w:trPr>
        <w:tc>
          <w:tcPr>
            <w:tcW w:w="1635" w:type="dxa"/>
            <w:vMerge/>
          </w:tcPr>
          <w:p w14:paraId="3FA4BA1C" w14:textId="77777777" w:rsidR="00A930C1" w:rsidRPr="00DE0F0E" w:rsidRDefault="00A930C1" w:rsidP="00DC35DF">
            <w:pPr>
              <w:pStyle w:val="TableText"/>
              <w:keepNext/>
              <w:jc w:val="left"/>
              <w:rPr>
                <w:noProof/>
                <w:sz w:val="16"/>
                <w:szCs w:val="16"/>
                <w:lang w:val="en-CA" w:eastAsia="ko-KR"/>
              </w:rPr>
            </w:pPr>
          </w:p>
        </w:tc>
        <w:tc>
          <w:tcPr>
            <w:tcW w:w="2411" w:type="dxa"/>
            <w:vAlign w:val="center"/>
          </w:tcPr>
          <w:p w14:paraId="2D84A4D5" w14:textId="23662562" w:rsidR="00A930C1" w:rsidRPr="00DE0F0E" w:rsidRDefault="00A930C1" w:rsidP="00DC35DF">
            <w:pPr>
              <w:pStyle w:val="TableText"/>
              <w:keepNext/>
              <w:jc w:val="left"/>
              <w:rPr>
                <w:noProof/>
                <w:sz w:val="16"/>
                <w:szCs w:val="16"/>
                <w:lang w:val="en-CA" w:eastAsia="ko-KR"/>
              </w:rPr>
            </w:pPr>
            <w:r w:rsidRPr="00DE0F0E">
              <w:rPr>
                <w:noProof/>
                <w:sz w:val="16"/>
                <w:szCs w:val="16"/>
                <w:lang w:val="en-CA" w:eastAsia="ko-KR"/>
              </w:rPr>
              <w:t>dec_abs_level[ ]</w:t>
            </w:r>
          </w:p>
        </w:tc>
        <w:tc>
          <w:tcPr>
            <w:tcW w:w="812" w:type="dxa"/>
          </w:tcPr>
          <w:p w14:paraId="54B43EFE" w14:textId="2113FFB4" w:rsidR="00A930C1" w:rsidRPr="00DE0F0E" w:rsidRDefault="00A930C1" w:rsidP="00DC35DF">
            <w:pPr>
              <w:pStyle w:val="TableText"/>
              <w:keepNext/>
              <w:jc w:val="left"/>
              <w:rPr>
                <w:bCs/>
                <w:noProof/>
                <w:sz w:val="16"/>
                <w:szCs w:val="16"/>
                <w:lang w:val="en-CA"/>
              </w:rPr>
            </w:pPr>
            <w:r w:rsidRPr="00DE0F0E">
              <w:rPr>
                <w:bCs/>
                <w:noProof/>
                <w:sz w:val="16"/>
                <w:szCs w:val="16"/>
                <w:lang w:val="en-CA"/>
              </w:rPr>
              <w:fldChar w:fldCharType="begin" w:fldLock="1"/>
            </w:r>
            <w:r w:rsidRPr="00DE0F0E">
              <w:rPr>
                <w:bCs/>
                <w:noProof/>
                <w:sz w:val="16"/>
                <w:szCs w:val="16"/>
                <w:lang w:val="en-CA"/>
              </w:rPr>
              <w:instrText xml:space="preserve"> REF _Ref531791036 \r \h </w:instrText>
            </w:r>
            <w:r w:rsidRPr="00DE0F0E">
              <w:rPr>
                <w:bCs/>
                <w:noProof/>
                <w:sz w:val="16"/>
                <w:szCs w:val="16"/>
                <w:lang w:val="en-CA"/>
              </w:rPr>
            </w:r>
            <w:r w:rsidRPr="00DE0F0E">
              <w:rPr>
                <w:bCs/>
                <w:noProof/>
                <w:sz w:val="16"/>
                <w:szCs w:val="16"/>
                <w:lang w:val="en-CA"/>
              </w:rPr>
              <w:fldChar w:fldCharType="separate"/>
            </w:r>
            <w:r w:rsidR="00043B38">
              <w:rPr>
                <w:bCs/>
                <w:noProof/>
                <w:sz w:val="16"/>
                <w:szCs w:val="16"/>
                <w:lang w:val="en-CA"/>
              </w:rPr>
              <w:t>9.5.3.12</w:t>
            </w:r>
            <w:r w:rsidRPr="00DE0F0E">
              <w:rPr>
                <w:bCs/>
                <w:noProof/>
                <w:sz w:val="16"/>
                <w:szCs w:val="16"/>
                <w:lang w:val="en-CA"/>
              </w:rPr>
              <w:fldChar w:fldCharType="end"/>
            </w:r>
          </w:p>
        </w:tc>
        <w:tc>
          <w:tcPr>
            <w:tcW w:w="4612" w:type="dxa"/>
            <w:vAlign w:val="center"/>
          </w:tcPr>
          <w:p w14:paraId="21E17848" w14:textId="2E43B186" w:rsidR="00A930C1" w:rsidRPr="00DE0F0E" w:rsidRDefault="00A930C1" w:rsidP="00DC35DF">
            <w:pPr>
              <w:pStyle w:val="TableText"/>
              <w:keepNext/>
              <w:jc w:val="left"/>
              <w:rPr>
                <w:noProof/>
                <w:sz w:val="16"/>
                <w:szCs w:val="16"/>
                <w:lang w:val="en-CA" w:eastAsia="ko-KR"/>
              </w:rPr>
            </w:pPr>
            <w:r w:rsidRPr="00DE0F0E">
              <w:rPr>
                <w:noProof/>
                <w:sz w:val="16"/>
                <w:lang w:val="en-CA"/>
              </w:rPr>
              <w:t>cIdx, x0, y0, xC, yC, log2TbWidth, log2TbHeight</w:t>
            </w:r>
          </w:p>
        </w:tc>
      </w:tr>
      <w:tr w:rsidR="00A930C1" w:rsidRPr="00DE0F0E" w14:paraId="0764D4FA" w14:textId="77777777" w:rsidTr="00A930C1">
        <w:trPr>
          <w:cantSplit/>
          <w:trHeight w:val="290"/>
          <w:jc w:val="center"/>
        </w:trPr>
        <w:tc>
          <w:tcPr>
            <w:tcW w:w="1635" w:type="dxa"/>
            <w:vMerge/>
          </w:tcPr>
          <w:p w14:paraId="74A91301" w14:textId="77777777" w:rsidR="00A930C1" w:rsidRPr="00DE0F0E" w:rsidRDefault="00A930C1" w:rsidP="00DC35DF">
            <w:pPr>
              <w:pStyle w:val="TableText"/>
              <w:keepNext/>
              <w:jc w:val="left"/>
              <w:rPr>
                <w:noProof/>
                <w:sz w:val="16"/>
                <w:szCs w:val="16"/>
                <w:lang w:val="en-CA" w:eastAsia="ko-KR"/>
              </w:rPr>
            </w:pPr>
          </w:p>
        </w:tc>
        <w:tc>
          <w:tcPr>
            <w:tcW w:w="2411" w:type="dxa"/>
            <w:vAlign w:val="center"/>
          </w:tcPr>
          <w:p w14:paraId="154B0EEB" w14:textId="323EB185" w:rsidR="00A930C1" w:rsidRPr="00DE0F0E" w:rsidRDefault="00A930C1" w:rsidP="00DC35DF">
            <w:pPr>
              <w:pStyle w:val="TableText"/>
              <w:keepNext/>
              <w:jc w:val="left"/>
              <w:rPr>
                <w:noProof/>
                <w:sz w:val="16"/>
                <w:szCs w:val="16"/>
                <w:lang w:val="en-CA" w:eastAsia="ko-KR"/>
              </w:rPr>
            </w:pPr>
            <w:r w:rsidRPr="00DE0F0E">
              <w:rPr>
                <w:noProof/>
                <w:sz w:val="16"/>
                <w:szCs w:val="16"/>
                <w:lang w:val="en-CA" w:eastAsia="ko-KR"/>
              </w:rPr>
              <w:t>coeff_sign_flag</w:t>
            </w:r>
            <w:r w:rsidRPr="00DE0F0E">
              <w:rPr>
                <w:rFonts w:eastAsia="PMingLiU"/>
                <w:noProof/>
                <w:sz w:val="16"/>
                <w:szCs w:val="16"/>
                <w:lang w:val="en-CA" w:eastAsia="zh-TW"/>
              </w:rPr>
              <w:t>[ ]</w:t>
            </w:r>
          </w:p>
        </w:tc>
        <w:tc>
          <w:tcPr>
            <w:tcW w:w="812" w:type="dxa"/>
          </w:tcPr>
          <w:p w14:paraId="7B880317" w14:textId="1CAE86EF" w:rsidR="00A930C1" w:rsidRPr="00DE0F0E" w:rsidRDefault="00A930C1" w:rsidP="00DC35DF">
            <w:pPr>
              <w:pStyle w:val="TableText"/>
              <w:keepNext/>
              <w:jc w:val="left"/>
              <w:rPr>
                <w:bCs/>
                <w:noProof/>
                <w:sz w:val="16"/>
                <w:szCs w:val="16"/>
                <w:lang w:val="en-CA"/>
              </w:rPr>
            </w:pPr>
            <w:r w:rsidRPr="00DE0F0E">
              <w:rPr>
                <w:bCs/>
                <w:noProof/>
                <w:sz w:val="16"/>
                <w:szCs w:val="16"/>
                <w:lang w:val="en-CA"/>
              </w:rPr>
              <w:t>FL</w:t>
            </w:r>
          </w:p>
        </w:tc>
        <w:tc>
          <w:tcPr>
            <w:tcW w:w="4612" w:type="dxa"/>
            <w:vAlign w:val="center"/>
          </w:tcPr>
          <w:p w14:paraId="2BEB92A0" w14:textId="07794352" w:rsidR="00A930C1" w:rsidRPr="00DE0F0E" w:rsidRDefault="00A930C1" w:rsidP="00DC35DF">
            <w:pPr>
              <w:pStyle w:val="TableText"/>
              <w:keepNext/>
              <w:jc w:val="left"/>
              <w:rPr>
                <w:noProof/>
                <w:sz w:val="16"/>
                <w:lang w:val="en-CA"/>
              </w:rPr>
            </w:pPr>
            <w:r w:rsidRPr="00DE0F0E">
              <w:rPr>
                <w:bCs/>
                <w:noProof/>
                <w:sz w:val="16"/>
                <w:szCs w:val="16"/>
                <w:lang w:val="en-CA"/>
              </w:rPr>
              <w:t>cMax = 1</w:t>
            </w:r>
          </w:p>
        </w:tc>
      </w:tr>
    </w:tbl>
    <w:p w14:paraId="7D1924F1" w14:textId="77777777" w:rsidR="00822405" w:rsidRPr="00DE0F0E" w:rsidRDefault="00822405" w:rsidP="00822405">
      <w:pPr>
        <w:rPr>
          <w:noProof/>
          <w:lang w:val="en-CA"/>
        </w:rPr>
      </w:pPr>
    </w:p>
    <w:p w14:paraId="48AB3127" w14:textId="56A7931F" w:rsidR="00822405" w:rsidRPr="00DE0F0E" w:rsidRDefault="00822405" w:rsidP="00822405">
      <w:pPr>
        <w:pStyle w:val="Heading4"/>
        <w:rPr>
          <w:noProof/>
          <w:lang w:val="en-CA"/>
        </w:rPr>
      </w:pPr>
      <w:bookmarkStart w:id="2069" w:name="_Ref521414586"/>
      <w:bookmarkStart w:id="2070" w:name="_Ref531785844"/>
      <w:bookmarkStart w:id="2071" w:name="_Ref288484869"/>
      <w:bookmarkStart w:id="2072" w:name="_Toc311219996"/>
      <w:bookmarkStart w:id="2073" w:name="_Toc317198841"/>
      <w:bookmarkStart w:id="2074" w:name="_Toc415475960"/>
      <w:bookmarkStart w:id="2075" w:name="_Toc423599235"/>
      <w:bookmarkStart w:id="2076" w:name="_Toc423601739"/>
      <w:bookmarkEnd w:id="2059"/>
      <w:bookmarkEnd w:id="2060"/>
      <w:bookmarkEnd w:id="2061"/>
      <w:bookmarkEnd w:id="2062"/>
      <w:bookmarkEnd w:id="2063"/>
      <w:bookmarkEnd w:id="2064"/>
      <w:bookmarkEnd w:id="2065"/>
      <w:bookmarkEnd w:id="2066"/>
      <w:bookmarkEnd w:id="2067"/>
      <w:bookmarkEnd w:id="2068"/>
      <w:r w:rsidRPr="00DE0F0E">
        <w:rPr>
          <w:noProof/>
          <w:lang w:val="en-CA"/>
        </w:rPr>
        <w:lastRenderedPageBreak/>
        <w:t xml:space="preserve">Rice parameter </w:t>
      </w:r>
      <w:bookmarkEnd w:id="2069"/>
      <w:r w:rsidR="00F9008E" w:rsidRPr="00DE0F0E">
        <w:rPr>
          <w:noProof/>
          <w:lang w:val="en-CA"/>
        </w:rPr>
        <w:t>derivation process</w:t>
      </w:r>
      <w:r w:rsidR="006D7FD6" w:rsidRPr="00DE0F0E">
        <w:rPr>
          <w:noProof/>
          <w:lang w:val="en-CA"/>
        </w:rPr>
        <w:t xml:space="preserve"> for </w:t>
      </w:r>
      <w:r w:rsidR="004C141E" w:rsidRPr="00DE0F0E">
        <w:rPr>
          <w:noProof/>
          <w:lang w:val="en-CA"/>
        </w:rPr>
        <w:t>dec_</w:t>
      </w:r>
      <w:r w:rsidR="006D7FD6" w:rsidRPr="00DE0F0E">
        <w:rPr>
          <w:noProof/>
          <w:lang w:val="en-CA"/>
        </w:rPr>
        <w:t>abs_level[ ]</w:t>
      </w:r>
      <w:bookmarkEnd w:id="2070"/>
    </w:p>
    <w:p w14:paraId="6A898BE4" w14:textId="77777777" w:rsidR="00822405" w:rsidRPr="00DE0F0E" w:rsidRDefault="00822405" w:rsidP="00822405">
      <w:pPr>
        <w:rPr>
          <w:noProof/>
          <w:lang w:val="en-CA"/>
        </w:rPr>
      </w:pPr>
      <w:r w:rsidRPr="00DE0F0E">
        <w:rPr>
          <w:noProof/>
          <w:lang w:val="en-CA"/>
        </w:rPr>
        <w:t xml:space="preserve">Inputs to this process are the colour component index cIdx, the luma location </w:t>
      </w:r>
      <w:r w:rsidRPr="00DE0F0E">
        <w:rPr>
          <w:noProof/>
          <w:lang w:val="en-CA" w:eastAsia="ko-KR"/>
        </w:rPr>
        <w:t>( x0, y0 )</w:t>
      </w:r>
      <w:r w:rsidRPr="00DE0F0E">
        <w:rPr>
          <w:noProof/>
          <w:lang w:val="en-CA"/>
        </w:rPr>
        <w:t xml:space="preserve"> </w:t>
      </w:r>
      <w:r w:rsidRPr="00DE0F0E">
        <w:rPr>
          <w:noProof/>
          <w:lang w:val="en-CA" w:eastAsia="ko-KR"/>
        </w:rPr>
        <w:t xml:space="preserve">specifying the top-left sample of the current transform block relative to the top-left sample of the current picture, </w:t>
      </w:r>
      <w:r w:rsidRPr="00DE0F0E">
        <w:rPr>
          <w:noProof/>
          <w:lang w:val="en-CA"/>
        </w:rPr>
        <w:t>the current coefficient scan location ( xC, yC ), the binary logarithm of the transform block width log2TbWidth, and the binary logarithm of the transform block height log2TbHeight.</w:t>
      </w:r>
    </w:p>
    <w:p w14:paraId="39C8AB28" w14:textId="489D67E2" w:rsidR="00822405" w:rsidRPr="00DE0F0E" w:rsidRDefault="00822405" w:rsidP="00822405">
      <w:pPr>
        <w:tabs>
          <w:tab w:val="clear" w:pos="794"/>
          <w:tab w:val="left" w:pos="400"/>
        </w:tabs>
        <w:rPr>
          <w:noProof/>
          <w:lang w:val="en-CA"/>
        </w:rPr>
      </w:pPr>
      <w:r w:rsidRPr="00DE0F0E">
        <w:rPr>
          <w:noProof/>
          <w:lang w:val="en-CA"/>
        </w:rPr>
        <w:t>Output of this process is the Rice parameter cRiceParam.</w:t>
      </w:r>
    </w:p>
    <w:p w14:paraId="625AE4A3" w14:textId="53C1A253" w:rsidR="00822405" w:rsidRPr="00DE0F0E" w:rsidRDefault="00822405" w:rsidP="00822405">
      <w:pPr>
        <w:tabs>
          <w:tab w:val="clear" w:pos="794"/>
          <w:tab w:val="left" w:pos="400"/>
        </w:tabs>
        <w:rPr>
          <w:noProof/>
          <w:lang w:val="en-CA"/>
        </w:rPr>
      </w:pPr>
      <w:r w:rsidRPr="00DE0F0E">
        <w:rPr>
          <w:noProof/>
          <w:lang w:val="en-CA"/>
        </w:rPr>
        <w:t>Given the array AbsLevel[ x ][ </w:t>
      </w:r>
      <w:r w:rsidR="00F56A31" w:rsidRPr="00DE0F0E">
        <w:rPr>
          <w:noProof/>
          <w:lang w:val="en-CA"/>
        </w:rPr>
        <w:t>y</w:t>
      </w:r>
      <w:r w:rsidRPr="00DE0F0E">
        <w:rPr>
          <w:noProof/>
          <w:lang w:val="en-CA"/>
        </w:rPr>
        <w:t> ] for the transform block with component index cIdx and the top-left luma location ( x0, y0 ), the variable locSumAbs is derived as specified by the following pseudo code:</w:t>
      </w:r>
    </w:p>
    <w:p w14:paraId="54022984" w14:textId="2E3B2F45" w:rsidR="00822405" w:rsidRPr="00DE0F0E" w:rsidRDefault="00822405" w:rsidP="00822405">
      <w:pPr>
        <w:pStyle w:val="Equation"/>
        <w:tabs>
          <w:tab w:val="clear" w:pos="794"/>
          <w:tab w:val="clear" w:pos="1588"/>
          <w:tab w:val="clear" w:pos="4849"/>
          <w:tab w:val="left" w:pos="851"/>
          <w:tab w:val="left" w:pos="1134"/>
          <w:tab w:val="left" w:pos="1418"/>
          <w:tab w:val="left" w:pos="3600"/>
          <w:tab w:val="left" w:pos="3690"/>
        </w:tabs>
        <w:ind w:left="562"/>
        <w:rPr>
          <w:noProof/>
          <w:lang w:val="en-CA" w:eastAsia="ko-KR"/>
        </w:rPr>
      </w:pPr>
      <w:r w:rsidRPr="00DE0F0E">
        <w:rPr>
          <w:noProof/>
          <w:lang w:val="en-CA" w:eastAsia="ko-KR"/>
        </w:rPr>
        <w:t>locSumAbs = 0</w:t>
      </w:r>
      <w:r w:rsidRPr="00DE0F0E">
        <w:rPr>
          <w:noProof/>
          <w:lang w:val="en-CA" w:eastAsia="ko-KR"/>
        </w:rPr>
        <w:br/>
        <w:t>if( xC &lt; (1 &lt;&lt; log2TbWidth) </w:t>
      </w:r>
      <w:r w:rsidR="00C2281C" w:rsidRPr="00DE0F0E">
        <w:rPr>
          <w:noProof/>
          <w:lang w:val="en-CA" w:eastAsia="ko-KR"/>
        </w:rPr>
        <w:t>−</w:t>
      </w:r>
      <w:r w:rsidRPr="00DE0F0E">
        <w:rPr>
          <w:noProof/>
          <w:lang w:val="en-CA" w:eastAsia="ko-KR"/>
        </w:rPr>
        <w:t> 1 ) {</w:t>
      </w:r>
      <w:r w:rsidRPr="00DE0F0E">
        <w:rPr>
          <w:noProof/>
          <w:lang w:val="en-CA" w:eastAsia="ko-KR"/>
        </w:rPr>
        <w:br/>
      </w:r>
      <w:r w:rsidRPr="00DE0F0E">
        <w:rPr>
          <w:noProof/>
          <w:lang w:val="en-CA" w:eastAsia="ko-KR"/>
        </w:rPr>
        <w:tab/>
        <w:t>locSumAbs += AbsLevel[ xC + 1 ][ yC ]</w:t>
      </w:r>
      <w:r w:rsidR="002B7A28" w:rsidRPr="00DE0F0E" w:rsidDel="002B7A28">
        <w:rPr>
          <w:noProof/>
          <w:lang w:val="en-CA" w:eastAsia="ko-KR"/>
        </w:rPr>
        <w:t xml:space="preserve"> </w:t>
      </w:r>
      <w:r w:rsidRPr="00DE0F0E">
        <w:rPr>
          <w:noProof/>
          <w:lang w:val="en-CA" w:eastAsia="ko-KR"/>
        </w:rPr>
        <w:br/>
      </w:r>
      <w:r w:rsidRPr="00DE0F0E">
        <w:rPr>
          <w:noProof/>
          <w:lang w:val="en-CA" w:eastAsia="ko-KR"/>
        </w:rPr>
        <w:tab/>
        <w:t xml:space="preserve">if( xC &lt; (1 &lt;&lt; log2TbWidth) </w:t>
      </w:r>
      <w:r w:rsidR="00C2281C" w:rsidRPr="00DE0F0E">
        <w:rPr>
          <w:noProof/>
          <w:lang w:val="en-CA" w:eastAsia="ko-KR"/>
        </w:rPr>
        <w:t>−</w:t>
      </w:r>
      <w:r w:rsidRPr="00DE0F0E">
        <w:rPr>
          <w:noProof/>
          <w:lang w:val="en-CA" w:eastAsia="ko-KR"/>
        </w:rPr>
        <w:t xml:space="preserve"> 2 )</w:t>
      </w:r>
      <w:r w:rsidRPr="00DE0F0E">
        <w:rPr>
          <w:noProof/>
          <w:lang w:val="en-CA" w:eastAsia="ko-KR"/>
        </w:rPr>
        <w:br/>
      </w:r>
      <w:r w:rsidRPr="00DE0F0E">
        <w:rPr>
          <w:noProof/>
          <w:lang w:val="en-CA" w:eastAsia="ko-KR"/>
        </w:rPr>
        <w:tab/>
      </w:r>
      <w:r w:rsidRPr="00DE0F0E">
        <w:rPr>
          <w:noProof/>
          <w:lang w:val="en-CA" w:eastAsia="ko-KR"/>
        </w:rPr>
        <w:tab/>
        <w:t>locSumAbs += AbsLevel[ xC + 2 ][ yC ]</w:t>
      </w:r>
      <w:r w:rsidR="002B7A28" w:rsidRPr="00DE0F0E" w:rsidDel="002B7A28">
        <w:rPr>
          <w:noProof/>
          <w:lang w:val="en-CA" w:eastAsia="ko-KR"/>
        </w:rPr>
        <w:t xml:space="preserve"> </w:t>
      </w:r>
      <w:r w:rsidRPr="00DE0F0E">
        <w:rPr>
          <w:noProof/>
          <w:lang w:val="en-CA" w:eastAsia="ko-KR"/>
        </w:rPr>
        <w:br/>
      </w:r>
      <w:r w:rsidRPr="00DE0F0E">
        <w:rPr>
          <w:noProof/>
          <w:lang w:val="en-CA" w:eastAsia="ko-KR"/>
        </w:rPr>
        <w:tab/>
        <w:t xml:space="preserve">if( yC &lt; (1 &lt;&lt; log2TbHeight) </w:t>
      </w:r>
      <w:r w:rsidR="00C2281C" w:rsidRPr="00DE0F0E">
        <w:rPr>
          <w:noProof/>
          <w:lang w:val="en-CA" w:eastAsia="ko-KR"/>
        </w:rPr>
        <w:t>−</w:t>
      </w:r>
      <w:r w:rsidRPr="00DE0F0E">
        <w:rPr>
          <w:noProof/>
          <w:lang w:val="en-CA" w:eastAsia="ko-KR"/>
        </w:rPr>
        <w:t xml:space="preserve"> 1 )</w:t>
      </w:r>
      <w:r w:rsidRPr="00DE0F0E">
        <w:rPr>
          <w:noProof/>
          <w:lang w:val="en-CA" w:eastAsia="ko-KR"/>
        </w:rPr>
        <w:br/>
      </w:r>
      <w:r w:rsidRPr="00DE0F0E">
        <w:rPr>
          <w:noProof/>
          <w:lang w:val="en-CA" w:eastAsia="ko-KR"/>
        </w:rPr>
        <w:tab/>
      </w:r>
      <w:r w:rsidRPr="00DE0F0E">
        <w:rPr>
          <w:noProof/>
          <w:lang w:val="en-CA" w:eastAsia="ko-KR"/>
        </w:rPr>
        <w:tab/>
        <w:t>locSumAbs += AbsLevel[ xC + 1 ][ yC + 1 ]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9</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10</w:t>
      </w:r>
      <w:r w:rsidRPr="00DE0F0E">
        <w:rPr>
          <w:noProof/>
          <w:lang w:val="en-CA" w:eastAsia="ko-KR"/>
        </w:rPr>
        <w:fldChar w:fldCharType="end"/>
      </w:r>
      <w:r w:rsidRPr="00DE0F0E">
        <w:rPr>
          <w:noProof/>
          <w:lang w:val="en-CA" w:eastAsia="ko-KR"/>
        </w:rPr>
        <w:t>)</w:t>
      </w:r>
      <w:r w:rsidRPr="00DE0F0E">
        <w:rPr>
          <w:noProof/>
          <w:lang w:val="en-CA" w:eastAsia="ko-KR"/>
        </w:rPr>
        <w:br/>
        <w:t>}</w:t>
      </w:r>
      <w:r w:rsidRPr="00DE0F0E">
        <w:rPr>
          <w:noProof/>
          <w:lang w:val="en-CA" w:eastAsia="ko-KR"/>
        </w:rPr>
        <w:br/>
        <w:t xml:space="preserve">if( yC &lt; (1 &lt;&lt; log2TbHeight) </w:t>
      </w:r>
      <w:r w:rsidR="00C2281C" w:rsidRPr="00DE0F0E">
        <w:rPr>
          <w:noProof/>
          <w:lang w:val="en-CA" w:eastAsia="ko-KR"/>
        </w:rPr>
        <w:t>−</w:t>
      </w:r>
      <w:r w:rsidRPr="00DE0F0E">
        <w:rPr>
          <w:noProof/>
          <w:lang w:val="en-CA" w:eastAsia="ko-KR"/>
        </w:rPr>
        <w:t xml:space="preserve"> 1 ) {</w:t>
      </w:r>
      <w:r w:rsidRPr="00DE0F0E">
        <w:rPr>
          <w:noProof/>
          <w:lang w:val="en-CA" w:eastAsia="ko-KR"/>
        </w:rPr>
        <w:br/>
      </w:r>
      <w:r w:rsidRPr="00DE0F0E">
        <w:rPr>
          <w:noProof/>
          <w:lang w:val="en-CA" w:eastAsia="ko-KR"/>
        </w:rPr>
        <w:tab/>
        <w:t>locSumAbs += AbsLevel[ xC ][ yC + 1 ]</w:t>
      </w:r>
      <w:r w:rsidR="002B7A28" w:rsidRPr="00DE0F0E" w:rsidDel="002B7A28">
        <w:rPr>
          <w:noProof/>
          <w:lang w:val="en-CA" w:eastAsia="ko-KR"/>
        </w:rPr>
        <w:t xml:space="preserve"> </w:t>
      </w:r>
      <w:r w:rsidRPr="00DE0F0E">
        <w:rPr>
          <w:noProof/>
          <w:lang w:val="en-CA" w:eastAsia="ko-KR"/>
        </w:rPr>
        <w:br/>
      </w:r>
      <w:r w:rsidRPr="00DE0F0E">
        <w:rPr>
          <w:noProof/>
          <w:lang w:val="en-CA" w:eastAsia="ko-KR"/>
        </w:rPr>
        <w:tab/>
        <w:t xml:space="preserve">if( yC &lt; (1 &lt;&lt; log2TbHeight) </w:t>
      </w:r>
      <w:r w:rsidR="00C2281C" w:rsidRPr="00DE0F0E">
        <w:rPr>
          <w:noProof/>
          <w:lang w:val="en-CA" w:eastAsia="ko-KR"/>
        </w:rPr>
        <w:t>−</w:t>
      </w:r>
      <w:r w:rsidRPr="00DE0F0E">
        <w:rPr>
          <w:noProof/>
          <w:lang w:val="en-CA" w:eastAsia="ko-KR"/>
        </w:rPr>
        <w:t xml:space="preserve"> 2 )</w:t>
      </w:r>
      <w:r w:rsidRPr="00DE0F0E">
        <w:rPr>
          <w:noProof/>
          <w:lang w:val="en-CA" w:eastAsia="ko-KR"/>
        </w:rPr>
        <w:br/>
      </w:r>
      <w:r w:rsidRPr="00DE0F0E">
        <w:rPr>
          <w:noProof/>
          <w:lang w:val="en-CA" w:eastAsia="ko-KR"/>
        </w:rPr>
        <w:tab/>
      </w:r>
      <w:r w:rsidRPr="00DE0F0E">
        <w:rPr>
          <w:noProof/>
          <w:lang w:val="en-CA" w:eastAsia="ko-KR"/>
        </w:rPr>
        <w:tab/>
        <w:t>locSumAbs += AbsLevelPass1 [ xC ][ yC + 2 ]</w:t>
      </w:r>
      <w:r w:rsidR="002B7A28" w:rsidRPr="00DE0F0E" w:rsidDel="002B7A28">
        <w:rPr>
          <w:noProof/>
          <w:lang w:val="en-CA" w:eastAsia="ko-KR"/>
        </w:rPr>
        <w:t xml:space="preserve"> </w:t>
      </w:r>
      <w:r w:rsidRPr="00DE0F0E">
        <w:rPr>
          <w:noProof/>
          <w:lang w:val="en-CA" w:eastAsia="ko-KR"/>
        </w:rPr>
        <w:br/>
        <w:t>}</w:t>
      </w:r>
      <w:r w:rsidR="006D7FD6" w:rsidRPr="00DE0F0E">
        <w:rPr>
          <w:noProof/>
          <w:lang w:val="en-CA" w:eastAsia="ko-KR"/>
        </w:rPr>
        <w:t xml:space="preserve"> </w:t>
      </w:r>
      <w:r w:rsidR="006D7FD6" w:rsidRPr="00DE0F0E">
        <w:rPr>
          <w:noProof/>
          <w:lang w:val="en-CA" w:eastAsia="ko-KR"/>
        </w:rPr>
        <w:br/>
        <w:t>if( locSumAbs &gt; 31 )</w:t>
      </w:r>
      <w:r w:rsidR="006D7FD6" w:rsidRPr="00DE0F0E">
        <w:rPr>
          <w:noProof/>
          <w:lang w:val="en-CA" w:eastAsia="ko-KR"/>
        </w:rPr>
        <w:br/>
      </w:r>
      <w:r w:rsidR="006D7FD6" w:rsidRPr="00DE0F0E">
        <w:rPr>
          <w:noProof/>
          <w:lang w:val="en-CA" w:eastAsia="ko-KR"/>
        </w:rPr>
        <w:tab/>
        <w:t>locSumAbs = 31</w:t>
      </w:r>
    </w:p>
    <w:p w14:paraId="443DB2E4" w14:textId="77777777" w:rsidR="006D7FD6" w:rsidRPr="00DE0F0E" w:rsidRDefault="006D7FD6" w:rsidP="006D7FD6">
      <w:pPr>
        <w:tabs>
          <w:tab w:val="clear" w:pos="794"/>
          <w:tab w:val="left" w:pos="400"/>
        </w:tabs>
        <w:rPr>
          <w:noProof/>
          <w:lang w:val="en-CA"/>
        </w:rPr>
      </w:pPr>
      <w:r w:rsidRPr="00DE0F0E">
        <w:rPr>
          <w:noProof/>
          <w:lang w:val="en-CA"/>
        </w:rPr>
        <w:t>The variable s is set equal to Max( 0, QState </w:t>
      </w:r>
      <w:r w:rsidRPr="00DE0F0E">
        <w:rPr>
          <w:noProof/>
          <w:lang w:val="en-CA" w:eastAsia="ko-KR"/>
        </w:rPr>
        <w:t>– 1 ).</w:t>
      </w:r>
    </w:p>
    <w:p w14:paraId="71FF80CC" w14:textId="186EC792" w:rsidR="00822405" w:rsidRPr="00DE0F0E" w:rsidRDefault="006D7FD6" w:rsidP="006D7FD6">
      <w:pPr>
        <w:tabs>
          <w:tab w:val="clear" w:pos="794"/>
          <w:tab w:val="left" w:pos="400"/>
        </w:tabs>
        <w:rPr>
          <w:noProof/>
          <w:lang w:val="en-CA"/>
        </w:rPr>
      </w:pPr>
      <w:r w:rsidRPr="00DE0F0E">
        <w:rPr>
          <w:noProof/>
          <w:lang w:val="en-CA"/>
        </w:rPr>
        <w:t>Given the variables locSumAbs and s, t</w:t>
      </w:r>
      <w:r w:rsidR="00822405" w:rsidRPr="00DE0F0E">
        <w:rPr>
          <w:noProof/>
          <w:lang w:val="en-CA"/>
        </w:rPr>
        <w:t xml:space="preserve">he Rice parameter cRiceParam </w:t>
      </w:r>
      <w:r w:rsidRPr="00DE0F0E">
        <w:rPr>
          <w:noProof/>
          <w:lang w:val="en-CA"/>
        </w:rPr>
        <w:t xml:space="preserve">and the variable </w:t>
      </w:r>
      <w:r w:rsidR="00914237" w:rsidRPr="00DE0F0E">
        <w:rPr>
          <w:noProof/>
          <w:lang w:val="en-CA"/>
        </w:rPr>
        <w:t>ZeroPos[ n ]</w:t>
      </w:r>
      <w:r w:rsidRPr="00DE0F0E">
        <w:rPr>
          <w:noProof/>
          <w:lang w:val="en-CA"/>
        </w:rPr>
        <w:t>0 are</w:t>
      </w:r>
      <w:r w:rsidR="00822405" w:rsidRPr="00DE0F0E">
        <w:rPr>
          <w:noProof/>
          <w:lang w:val="en-CA"/>
        </w:rPr>
        <w:t xml:space="preserve"> derived as </w:t>
      </w:r>
      <w:r w:rsidR="00660AD6" w:rsidRPr="00DE0F0E">
        <w:rPr>
          <w:noProof/>
          <w:lang w:val="en-CA"/>
        </w:rPr>
        <w:t xml:space="preserve">specified in </w:t>
      </w:r>
      <w:r w:rsidR="00660AD6" w:rsidRPr="00DE0F0E">
        <w:rPr>
          <w:noProof/>
          <w:lang w:val="en-CA"/>
        </w:rPr>
        <w:fldChar w:fldCharType="begin" w:fldLock="1"/>
      </w:r>
      <w:r w:rsidR="00660AD6" w:rsidRPr="00DE0F0E">
        <w:rPr>
          <w:noProof/>
          <w:lang w:val="en-CA"/>
        </w:rPr>
        <w:instrText xml:space="preserve"> REF _Ref531770375 \h </w:instrText>
      </w:r>
      <w:r w:rsidR="00660AD6" w:rsidRPr="00DE0F0E">
        <w:rPr>
          <w:noProof/>
          <w:lang w:val="en-CA"/>
        </w:rPr>
      </w:r>
      <w:r w:rsidR="00660AD6" w:rsidRPr="00DE0F0E">
        <w:rPr>
          <w:noProof/>
          <w:lang w:val="en-CA"/>
        </w:rPr>
        <w:fldChar w:fldCharType="separate"/>
      </w:r>
      <w:r w:rsidR="00043B38" w:rsidRPr="00DE0F0E">
        <w:rPr>
          <w:noProof/>
          <w:lang w:val="en-CA"/>
        </w:rPr>
        <w:t>Table </w:t>
      </w:r>
      <w:r w:rsidR="00043B38">
        <w:rPr>
          <w:noProof/>
          <w:lang w:val="en-CA"/>
        </w:rPr>
        <w:t>9</w:t>
      </w:r>
      <w:r w:rsidR="00043B38" w:rsidRPr="00DE0F0E">
        <w:rPr>
          <w:noProof/>
          <w:lang w:val="en-CA"/>
        </w:rPr>
        <w:noBreakHyphen/>
      </w:r>
      <w:r w:rsidR="00043B38">
        <w:rPr>
          <w:noProof/>
          <w:lang w:val="en-CA"/>
        </w:rPr>
        <w:t>10</w:t>
      </w:r>
      <w:r w:rsidR="00660AD6" w:rsidRPr="00DE0F0E">
        <w:rPr>
          <w:noProof/>
          <w:lang w:val="en-CA"/>
        </w:rPr>
        <w:fldChar w:fldCharType="end"/>
      </w:r>
      <w:r w:rsidR="00660AD6" w:rsidRPr="00DE0F0E">
        <w:rPr>
          <w:noProof/>
          <w:lang w:val="en-CA"/>
        </w:rPr>
        <w:t>.</w:t>
      </w:r>
    </w:p>
    <w:p w14:paraId="2717F3E9" w14:textId="227A4D5B" w:rsidR="00914237" w:rsidRPr="00DE0F0E" w:rsidRDefault="00914237" w:rsidP="00914237">
      <w:pPr>
        <w:pStyle w:val="Caption"/>
        <w:rPr>
          <w:noProof/>
          <w:lang w:val="en-CA"/>
        </w:rPr>
      </w:pPr>
      <w:bookmarkStart w:id="2077" w:name="_Ref531770375"/>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9</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10</w:t>
      </w:r>
      <w:r w:rsidR="007F6735" w:rsidRPr="00DE0F0E">
        <w:rPr>
          <w:noProof/>
          <w:lang w:val="en-CA"/>
        </w:rPr>
        <w:fldChar w:fldCharType="end"/>
      </w:r>
      <w:bookmarkEnd w:id="2077"/>
      <w:r w:rsidRPr="00DE0F0E">
        <w:rPr>
          <w:noProof/>
          <w:lang w:val="en-CA"/>
        </w:rPr>
        <w:t xml:space="preserve"> – Specification of cRiceParam and ZeroPos[ n ] based on locSumAbs and s</w:t>
      </w:r>
    </w:p>
    <w:tbl>
      <w:tblPr>
        <w:tblStyle w:val="TableGrid"/>
        <w:tblW w:w="0" w:type="auto"/>
        <w:tblLook w:val="04A0" w:firstRow="1" w:lastRow="0" w:firstColumn="1" w:lastColumn="0" w:noHBand="0" w:noVBand="1"/>
      </w:tblPr>
      <w:tblGrid>
        <w:gridCol w:w="316"/>
        <w:gridCol w:w="1216"/>
        <w:gridCol w:w="481"/>
        <w:gridCol w:w="482"/>
        <w:gridCol w:w="481"/>
        <w:gridCol w:w="482"/>
        <w:gridCol w:w="481"/>
        <w:gridCol w:w="482"/>
        <w:gridCol w:w="481"/>
        <w:gridCol w:w="482"/>
        <w:gridCol w:w="482"/>
        <w:gridCol w:w="481"/>
        <w:gridCol w:w="482"/>
        <w:gridCol w:w="481"/>
        <w:gridCol w:w="482"/>
        <w:gridCol w:w="481"/>
        <w:gridCol w:w="482"/>
        <w:gridCol w:w="482"/>
      </w:tblGrid>
      <w:tr w:rsidR="00914237" w:rsidRPr="00DE0F0E" w14:paraId="53507046" w14:textId="77777777" w:rsidTr="00371FD3">
        <w:tc>
          <w:tcPr>
            <w:tcW w:w="0" w:type="auto"/>
          </w:tcPr>
          <w:p w14:paraId="5CF4FC59" w14:textId="77777777" w:rsidR="00914237" w:rsidRPr="00DE0F0E" w:rsidRDefault="00914237" w:rsidP="00371FD3">
            <w:pPr>
              <w:keepNext/>
              <w:keepLines/>
              <w:overflowPunct/>
              <w:autoSpaceDE/>
              <w:autoSpaceDN/>
              <w:adjustRightInd/>
              <w:spacing w:before="0"/>
              <w:jc w:val="left"/>
              <w:textAlignment w:val="auto"/>
              <w:rPr>
                <w:b/>
                <w:noProof/>
                <w:lang w:val="en-CA"/>
              </w:rPr>
            </w:pPr>
            <w:r w:rsidRPr="00DE0F0E">
              <w:rPr>
                <w:b/>
                <w:noProof/>
                <w:lang w:val="en-CA"/>
              </w:rPr>
              <w:t>s</w:t>
            </w:r>
          </w:p>
        </w:tc>
        <w:tc>
          <w:tcPr>
            <w:tcW w:w="1216" w:type="dxa"/>
          </w:tcPr>
          <w:p w14:paraId="3D81BFD8" w14:textId="77777777" w:rsidR="00914237" w:rsidRPr="00DE0F0E" w:rsidRDefault="00914237" w:rsidP="00371FD3">
            <w:pPr>
              <w:keepNext/>
              <w:keepLines/>
              <w:overflowPunct/>
              <w:autoSpaceDE/>
              <w:autoSpaceDN/>
              <w:adjustRightInd/>
              <w:spacing w:before="0"/>
              <w:jc w:val="left"/>
              <w:textAlignment w:val="auto"/>
              <w:rPr>
                <w:b/>
                <w:noProof/>
                <w:lang w:val="en-CA"/>
              </w:rPr>
            </w:pPr>
            <w:r w:rsidRPr="00DE0F0E">
              <w:rPr>
                <w:b/>
                <w:noProof/>
                <w:lang w:val="en-CA"/>
              </w:rPr>
              <w:t>locSumAbs</w:t>
            </w:r>
          </w:p>
        </w:tc>
        <w:tc>
          <w:tcPr>
            <w:tcW w:w="481" w:type="dxa"/>
            <w:vAlign w:val="center"/>
          </w:tcPr>
          <w:p w14:paraId="35A98F52"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0</w:t>
            </w:r>
          </w:p>
        </w:tc>
        <w:tc>
          <w:tcPr>
            <w:tcW w:w="482" w:type="dxa"/>
            <w:vAlign w:val="center"/>
          </w:tcPr>
          <w:p w14:paraId="44EC0C10"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1</w:t>
            </w:r>
          </w:p>
        </w:tc>
        <w:tc>
          <w:tcPr>
            <w:tcW w:w="481" w:type="dxa"/>
            <w:vAlign w:val="center"/>
          </w:tcPr>
          <w:p w14:paraId="2E97A265"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2</w:t>
            </w:r>
          </w:p>
        </w:tc>
        <w:tc>
          <w:tcPr>
            <w:tcW w:w="482" w:type="dxa"/>
            <w:vAlign w:val="center"/>
          </w:tcPr>
          <w:p w14:paraId="0A3DDBB4"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3</w:t>
            </w:r>
          </w:p>
        </w:tc>
        <w:tc>
          <w:tcPr>
            <w:tcW w:w="481" w:type="dxa"/>
            <w:vAlign w:val="center"/>
          </w:tcPr>
          <w:p w14:paraId="02224829"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4</w:t>
            </w:r>
          </w:p>
        </w:tc>
        <w:tc>
          <w:tcPr>
            <w:tcW w:w="482" w:type="dxa"/>
            <w:vAlign w:val="center"/>
          </w:tcPr>
          <w:p w14:paraId="7836F01C"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5</w:t>
            </w:r>
          </w:p>
        </w:tc>
        <w:tc>
          <w:tcPr>
            <w:tcW w:w="481" w:type="dxa"/>
            <w:vAlign w:val="center"/>
          </w:tcPr>
          <w:p w14:paraId="6EA64A3F"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6</w:t>
            </w:r>
          </w:p>
        </w:tc>
        <w:tc>
          <w:tcPr>
            <w:tcW w:w="482" w:type="dxa"/>
            <w:vAlign w:val="center"/>
          </w:tcPr>
          <w:p w14:paraId="7C7B4F30"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7</w:t>
            </w:r>
          </w:p>
        </w:tc>
        <w:tc>
          <w:tcPr>
            <w:tcW w:w="482" w:type="dxa"/>
            <w:vAlign w:val="center"/>
          </w:tcPr>
          <w:p w14:paraId="2199F1D4"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8</w:t>
            </w:r>
          </w:p>
        </w:tc>
        <w:tc>
          <w:tcPr>
            <w:tcW w:w="481" w:type="dxa"/>
            <w:vAlign w:val="center"/>
          </w:tcPr>
          <w:p w14:paraId="29DF2291"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9</w:t>
            </w:r>
          </w:p>
        </w:tc>
        <w:tc>
          <w:tcPr>
            <w:tcW w:w="482" w:type="dxa"/>
            <w:vAlign w:val="center"/>
          </w:tcPr>
          <w:p w14:paraId="703DD244"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10</w:t>
            </w:r>
          </w:p>
        </w:tc>
        <w:tc>
          <w:tcPr>
            <w:tcW w:w="481" w:type="dxa"/>
            <w:vAlign w:val="center"/>
          </w:tcPr>
          <w:p w14:paraId="0EB86062"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11</w:t>
            </w:r>
          </w:p>
        </w:tc>
        <w:tc>
          <w:tcPr>
            <w:tcW w:w="482" w:type="dxa"/>
            <w:vAlign w:val="center"/>
          </w:tcPr>
          <w:p w14:paraId="525655CF"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12</w:t>
            </w:r>
          </w:p>
        </w:tc>
        <w:tc>
          <w:tcPr>
            <w:tcW w:w="481" w:type="dxa"/>
            <w:vAlign w:val="center"/>
          </w:tcPr>
          <w:p w14:paraId="5526C79B"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13</w:t>
            </w:r>
          </w:p>
        </w:tc>
        <w:tc>
          <w:tcPr>
            <w:tcW w:w="482" w:type="dxa"/>
            <w:vAlign w:val="center"/>
          </w:tcPr>
          <w:p w14:paraId="4BC4643E"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14</w:t>
            </w:r>
          </w:p>
        </w:tc>
        <w:tc>
          <w:tcPr>
            <w:tcW w:w="482" w:type="dxa"/>
            <w:vAlign w:val="center"/>
          </w:tcPr>
          <w:p w14:paraId="48467DAF"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15</w:t>
            </w:r>
          </w:p>
        </w:tc>
      </w:tr>
      <w:tr w:rsidR="00914237" w:rsidRPr="00DE0F0E" w14:paraId="58804AB2" w14:textId="77777777" w:rsidTr="00371FD3">
        <w:tc>
          <w:tcPr>
            <w:tcW w:w="0" w:type="auto"/>
            <w:tcBorders>
              <w:bottom w:val="single" w:sz="4" w:space="0" w:color="auto"/>
            </w:tcBorders>
          </w:tcPr>
          <w:p w14:paraId="4FF01521" w14:textId="77777777" w:rsidR="00914237" w:rsidRPr="00DE0F0E" w:rsidRDefault="00914237" w:rsidP="00371FD3">
            <w:pPr>
              <w:keepNext/>
              <w:keepLines/>
              <w:overflowPunct/>
              <w:autoSpaceDE/>
              <w:autoSpaceDN/>
              <w:adjustRightInd/>
              <w:spacing w:before="0"/>
              <w:jc w:val="left"/>
              <w:textAlignment w:val="auto"/>
              <w:rPr>
                <w:b/>
                <w:noProof/>
                <w:lang w:val="en-CA"/>
              </w:rPr>
            </w:pPr>
          </w:p>
        </w:tc>
        <w:tc>
          <w:tcPr>
            <w:tcW w:w="1216" w:type="dxa"/>
            <w:tcBorders>
              <w:bottom w:val="single" w:sz="4" w:space="0" w:color="auto"/>
            </w:tcBorders>
          </w:tcPr>
          <w:p w14:paraId="48677BD0" w14:textId="77777777" w:rsidR="00914237" w:rsidRPr="00DE0F0E" w:rsidRDefault="00914237" w:rsidP="00371FD3">
            <w:pPr>
              <w:keepNext/>
              <w:keepLines/>
              <w:overflowPunct/>
              <w:autoSpaceDE/>
              <w:autoSpaceDN/>
              <w:adjustRightInd/>
              <w:spacing w:before="0"/>
              <w:jc w:val="left"/>
              <w:textAlignment w:val="auto"/>
              <w:rPr>
                <w:noProof/>
                <w:lang w:val="en-CA"/>
              </w:rPr>
            </w:pPr>
            <w:r w:rsidRPr="00DE0F0E">
              <w:rPr>
                <w:noProof/>
                <w:lang w:val="en-CA"/>
              </w:rPr>
              <w:t>cRiceParam</w:t>
            </w:r>
          </w:p>
        </w:tc>
        <w:tc>
          <w:tcPr>
            <w:tcW w:w="481" w:type="dxa"/>
            <w:tcBorders>
              <w:bottom w:val="single" w:sz="4" w:space="0" w:color="auto"/>
            </w:tcBorders>
            <w:vAlign w:val="center"/>
          </w:tcPr>
          <w:p w14:paraId="4505B8D3"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0</w:t>
            </w:r>
          </w:p>
        </w:tc>
        <w:tc>
          <w:tcPr>
            <w:tcW w:w="482" w:type="dxa"/>
            <w:tcBorders>
              <w:bottom w:val="single" w:sz="4" w:space="0" w:color="auto"/>
            </w:tcBorders>
            <w:vAlign w:val="center"/>
          </w:tcPr>
          <w:p w14:paraId="07903D77"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0</w:t>
            </w:r>
          </w:p>
        </w:tc>
        <w:tc>
          <w:tcPr>
            <w:tcW w:w="481" w:type="dxa"/>
            <w:tcBorders>
              <w:bottom w:val="single" w:sz="4" w:space="0" w:color="auto"/>
            </w:tcBorders>
            <w:vAlign w:val="center"/>
          </w:tcPr>
          <w:p w14:paraId="4392A44B"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0</w:t>
            </w:r>
          </w:p>
        </w:tc>
        <w:tc>
          <w:tcPr>
            <w:tcW w:w="482" w:type="dxa"/>
            <w:tcBorders>
              <w:bottom w:val="single" w:sz="4" w:space="0" w:color="auto"/>
            </w:tcBorders>
            <w:vAlign w:val="center"/>
          </w:tcPr>
          <w:p w14:paraId="6BB5B593"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0</w:t>
            </w:r>
          </w:p>
        </w:tc>
        <w:tc>
          <w:tcPr>
            <w:tcW w:w="481" w:type="dxa"/>
            <w:tcBorders>
              <w:bottom w:val="single" w:sz="4" w:space="0" w:color="auto"/>
            </w:tcBorders>
            <w:vAlign w:val="center"/>
          </w:tcPr>
          <w:p w14:paraId="3503AA8F"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0</w:t>
            </w:r>
          </w:p>
        </w:tc>
        <w:tc>
          <w:tcPr>
            <w:tcW w:w="482" w:type="dxa"/>
            <w:tcBorders>
              <w:bottom w:val="single" w:sz="4" w:space="0" w:color="auto"/>
            </w:tcBorders>
            <w:vAlign w:val="center"/>
          </w:tcPr>
          <w:p w14:paraId="68B307FD"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0</w:t>
            </w:r>
          </w:p>
        </w:tc>
        <w:tc>
          <w:tcPr>
            <w:tcW w:w="481" w:type="dxa"/>
            <w:tcBorders>
              <w:bottom w:val="single" w:sz="4" w:space="0" w:color="auto"/>
            </w:tcBorders>
            <w:vAlign w:val="center"/>
          </w:tcPr>
          <w:p w14:paraId="37465F29"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0</w:t>
            </w:r>
          </w:p>
        </w:tc>
        <w:tc>
          <w:tcPr>
            <w:tcW w:w="482" w:type="dxa"/>
            <w:tcBorders>
              <w:bottom w:val="single" w:sz="4" w:space="0" w:color="auto"/>
            </w:tcBorders>
            <w:vAlign w:val="center"/>
          </w:tcPr>
          <w:p w14:paraId="21BD711A"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w:t>
            </w:r>
          </w:p>
        </w:tc>
        <w:tc>
          <w:tcPr>
            <w:tcW w:w="482" w:type="dxa"/>
            <w:tcBorders>
              <w:bottom w:val="single" w:sz="4" w:space="0" w:color="auto"/>
            </w:tcBorders>
            <w:vAlign w:val="center"/>
          </w:tcPr>
          <w:p w14:paraId="7BA8B7AD"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w:t>
            </w:r>
          </w:p>
        </w:tc>
        <w:tc>
          <w:tcPr>
            <w:tcW w:w="481" w:type="dxa"/>
            <w:tcBorders>
              <w:bottom w:val="single" w:sz="4" w:space="0" w:color="auto"/>
            </w:tcBorders>
            <w:vAlign w:val="center"/>
          </w:tcPr>
          <w:p w14:paraId="129B61C2"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w:t>
            </w:r>
          </w:p>
        </w:tc>
        <w:tc>
          <w:tcPr>
            <w:tcW w:w="482" w:type="dxa"/>
            <w:tcBorders>
              <w:bottom w:val="single" w:sz="4" w:space="0" w:color="auto"/>
            </w:tcBorders>
            <w:vAlign w:val="center"/>
          </w:tcPr>
          <w:p w14:paraId="6E021755"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w:t>
            </w:r>
          </w:p>
        </w:tc>
        <w:tc>
          <w:tcPr>
            <w:tcW w:w="481" w:type="dxa"/>
            <w:tcBorders>
              <w:bottom w:val="single" w:sz="4" w:space="0" w:color="auto"/>
            </w:tcBorders>
            <w:vAlign w:val="center"/>
          </w:tcPr>
          <w:p w14:paraId="6145F922"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w:t>
            </w:r>
          </w:p>
        </w:tc>
        <w:tc>
          <w:tcPr>
            <w:tcW w:w="482" w:type="dxa"/>
            <w:tcBorders>
              <w:bottom w:val="single" w:sz="4" w:space="0" w:color="auto"/>
            </w:tcBorders>
            <w:vAlign w:val="center"/>
          </w:tcPr>
          <w:p w14:paraId="547384DC"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w:t>
            </w:r>
          </w:p>
        </w:tc>
        <w:tc>
          <w:tcPr>
            <w:tcW w:w="481" w:type="dxa"/>
            <w:tcBorders>
              <w:bottom w:val="single" w:sz="4" w:space="0" w:color="auto"/>
            </w:tcBorders>
            <w:vAlign w:val="center"/>
          </w:tcPr>
          <w:p w14:paraId="6EBCE142"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w:t>
            </w:r>
          </w:p>
        </w:tc>
        <w:tc>
          <w:tcPr>
            <w:tcW w:w="482" w:type="dxa"/>
            <w:tcBorders>
              <w:bottom w:val="single" w:sz="4" w:space="0" w:color="auto"/>
            </w:tcBorders>
            <w:vAlign w:val="center"/>
          </w:tcPr>
          <w:p w14:paraId="5F1A8C0C"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c>
          <w:tcPr>
            <w:tcW w:w="482" w:type="dxa"/>
            <w:tcBorders>
              <w:bottom w:val="single" w:sz="4" w:space="0" w:color="auto"/>
            </w:tcBorders>
            <w:vAlign w:val="center"/>
          </w:tcPr>
          <w:p w14:paraId="187B97EE"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r>
      <w:tr w:rsidR="00914237" w:rsidRPr="00DE0F0E" w14:paraId="0E0C2A00" w14:textId="77777777" w:rsidTr="00371FD3">
        <w:tc>
          <w:tcPr>
            <w:tcW w:w="0" w:type="auto"/>
            <w:tcBorders>
              <w:bottom w:val="single" w:sz="4" w:space="0" w:color="auto"/>
            </w:tcBorders>
          </w:tcPr>
          <w:p w14:paraId="4CBE6235" w14:textId="77777777" w:rsidR="00914237" w:rsidRPr="00DE0F0E" w:rsidRDefault="00914237" w:rsidP="00371FD3">
            <w:pPr>
              <w:keepNext/>
              <w:keepLines/>
              <w:overflowPunct/>
              <w:autoSpaceDE/>
              <w:autoSpaceDN/>
              <w:adjustRightInd/>
              <w:spacing w:before="0"/>
              <w:jc w:val="left"/>
              <w:textAlignment w:val="auto"/>
              <w:rPr>
                <w:b/>
                <w:noProof/>
                <w:lang w:val="en-CA"/>
              </w:rPr>
            </w:pPr>
            <w:r w:rsidRPr="00DE0F0E">
              <w:rPr>
                <w:b/>
                <w:noProof/>
                <w:lang w:val="en-CA"/>
              </w:rPr>
              <w:t>0</w:t>
            </w:r>
          </w:p>
        </w:tc>
        <w:tc>
          <w:tcPr>
            <w:tcW w:w="1216" w:type="dxa"/>
            <w:tcBorders>
              <w:bottom w:val="single" w:sz="4" w:space="0" w:color="auto"/>
            </w:tcBorders>
          </w:tcPr>
          <w:p w14:paraId="3ECA7966" w14:textId="77777777" w:rsidR="00914237" w:rsidRPr="00DE0F0E" w:rsidRDefault="00914237" w:rsidP="00371FD3">
            <w:pPr>
              <w:keepNext/>
              <w:keepLines/>
              <w:overflowPunct/>
              <w:autoSpaceDE/>
              <w:autoSpaceDN/>
              <w:adjustRightInd/>
              <w:spacing w:before="0"/>
              <w:jc w:val="left"/>
              <w:textAlignment w:val="auto"/>
              <w:rPr>
                <w:noProof/>
                <w:lang w:val="en-CA"/>
              </w:rPr>
            </w:pPr>
            <w:r w:rsidRPr="00DE0F0E">
              <w:rPr>
                <w:noProof/>
                <w:lang w:val="en-CA"/>
              </w:rPr>
              <w:t>ZeroPos[ n ]</w:t>
            </w:r>
          </w:p>
        </w:tc>
        <w:tc>
          <w:tcPr>
            <w:tcW w:w="481" w:type="dxa"/>
            <w:tcBorders>
              <w:bottom w:val="single" w:sz="4" w:space="0" w:color="auto"/>
            </w:tcBorders>
            <w:vAlign w:val="center"/>
          </w:tcPr>
          <w:p w14:paraId="78A01857"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0</w:t>
            </w:r>
          </w:p>
        </w:tc>
        <w:tc>
          <w:tcPr>
            <w:tcW w:w="482" w:type="dxa"/>
            <w:tcBorders>
              <w:bottom w:val="single" w:sz="4" w:space="0" w:color="auto"/>
            </w:tcBorders>
            <w:vAlign w:val="center"/>
          </w:tcPr>
          <w:p w14:paraId="30D2BD17"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0</w:t>
            </w:r>
          </w:p>
        </w:tc>
        <w:tc>
          <w:tcPr>
            <w:tcW w:w="481" w:type="dxa"/>
            <w:tcBorders>
              <w:bottom w:val="single" w:sz="4" w:space="0" w:color="auto"/>
            </w:tcBorders>
            <w:vAlign w:val="center"/>
          </w:tcPr>
          <w:p w14:paraId="1FACDC05"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0</w:t>
            </w:r>
          </w:p>
        </w:tc>
        <w:tc>
          <w:tcPr>
            <w:tcW w:w="482" w:type="dxa"/>
            <w:tcBorders>
              <w:bottom w:val="single" w:sz="4" w:space="0" w:color="auto"/>
            </w:tcBorders>
            <w:vAlign w:val="center"/>
          </w:tcPr>
          <w:p w14:paraId="45817C4A"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0</w:t>
            </w:r>
          </w:p>
        </w:tc>
        <w:tc>
          <w:tcPr>
            <w:tcW w:w="481" w:type="dxa"/>
            <w:tcBorders>
              <w:bottom w:val="single" w:sz="4" w:space="0" w:color="auto"/>
            </w:tcBorders>
            <w:vAlign w:val="center"/>
          </w:tcPr>
          <w:p w14:paraId="1389FFDF"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0</w:t>
            </w:r>
          </w:p>
        </w:tc>
        <w:tc>
          <w:tcPr>
            <w:tcW w:w="482" w:type="dxa"/>
            <w:tcBorders>
              <w:bottom w:val="single" w:sz="4" w:space="0" w:color="auto"/>
            </w:tcBorders>
            <w:vAlign w:val="center"/>
          </w:tcPr>
          <w:p w14:paraId="3029D173"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w:t>
            </w:r>
          </w:p>
        </w:tc>
        <w:tc>
          <w:tcPr>
            <w:tcW w:w="481" w:type="dxa"/>
            <w:tcBorders>
              <w:bottom w:val="single" w:sz="4" w:space="0" w:color="auto"/>
            </w:tcBorders>
            <w:vAlign w:val="center"/>
          </w:tcPr>
          <w:p w14:paraId="4F54EE89"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c>
          <w:tcPr>
            <w:tcW w:w="482" w:type="dxa"/>
            <w:tcBorders>
              <w:bottom w:val="single" w:sz="4" w:space="0" w:color="auto"/>
            </w:tcBorders>
            <w:vAlign w:val="center"/>
          </w:tcPr>
          <w:p w14:paraId="084FDBBC"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c>
          <w:tcPr>
            <w:tcW w:w="482" w:type="dxa"/>
            <w:tcBorders>
              <w:bottom w:val="single" w:sz="4" w:space="0" w:color="auto"/>
            </w:tcBorders>
            <w:vAlign w:val="center"/>
          </w:tcPr>
          <w:p w14:paraId="7AAD663A"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c>
          <w:tcPr>
            <w:tcW w:w="481" w:type="dxa"/>
            <w:tcBorders>
              <w:bottom w:val="single" w:sz="4" w:space="0" w:color="auto"/>
            </w:tcBorders>
            <w:vAlign w:val="center"/>
          </w:tcPr>
          <w:p w14:paraId="6937C258"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c>
          <w:tcPr>
            <w:tcW w:w="482" w:type="dxa"/>
            <w:tcBorders>
              <w:bottom w:val="single" w:sz="4" w:space="0" w:color="auto"/>
            </w:tcBorders>
            <w:vAlign w:val="center"/>
          </w:tcPr>
          <w:p w14:paraId="1B278CCD"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c>
          <w:tcPr>
            <w:tcW w:w="481" w:type="dxa"/>
            <w:tcBorders>
              <w:bottom w:val="single" w:sz="4" w:space="0" w:color="auto"/>
            </w:tcBorders>
            <w:vAlign w:val="center"/>
          </w:tcPr>
          <w:p w14:paraId="57515E5A"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c>
          <w:tcPr>
            <w:tcW w:w="482" w:type="dxa"/>
            <w:tcBorders>
              <w:bottom w:val="single" w:sz="4" w:space="0" w:color="auto"/>
            </w:tcBorders>
            <w:vAlign w:val="center"/>
          </w:tcPr>
          <w:p w14:paraId="679D8047"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4</w:t>
            </w:r>
          </w:p>
        </w:tc>
        <w:tc>
          <w:tcPr>
            <w:tcW w:w="481" w:type="dxa"/>
            <w:tcBorders>
              <w:bottom w:val="single" w:sz="4" w:space="0" w:color="auto"/>
            </w:tcBorders>
            <w:vAlign w:val="center"/>
          </w:tcPr>
          <w:p w14:paraId="204F1EFA"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4</w:t>
            </w:r>
          </w:p>
        </w:tc>
        <w:tc>
          <w:tcPr>
            <w:tcW w:w="482" w:type="dxa"/>
            <w:tcBorders>
              <w:bottom w:val="single" w:sz="4" w:space="0" w:color="auto"/>
            </w:tcBorders>
            <w:vAlign w:val="center"/>
          </w:tcPr>
          <w:p w14:paraId="166427FA"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4</w:t>
            </w:r>
          </w:p>
        </w:tc>
        <w:tc>
          <w:tcPr>
            <w:tcW w:w="482" w:type="dxa"/>
            <w:tcBorders>
              <w:bottom w:val="single" w:sz="4" w:space="0" w:color="auto"/>
            </w:tcBorders>
            <w:vAlign w:val="center"/>
          </w:tcPr>
          <w:p w14:paraId="1B5E5C6B"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4</w:t>
            </w:r>
          </w:p>
        </w:tc>
      </w:tr>
      <w:tr w:rsidR="00914237" w:rsidRPr="00DE0F0E" w14:paraId="094F3841" w14:textId="77777777" w:rsidTr="00371FD3">
        <w:tc>
          <w:tcPr>
            <w:tcW w:w="0" w:type="auto"/>
            <w:tcBorders>
              <w:bottom w:val="single" w:sz="4" w:space="0" w:color="auto"/>
            </w:tcBorders>
          </w:tcPr>
          <w:p w14:paraId="03B3ED2A" w14:textId="77777777" w:rsidR="00914237" w:rsidRPr="00DE0F0E" w:rsidRDefault="00914237" w:rsidP="00371FD3">
            <w:pPr>
              <w:keepNext/>
              <w:keepLines/>
              <w:overflowPunct/>
              <w:autoSpaceDE/>
              <w:autoSpaceDN/>
              <w:adjustRightInd/>
              <w:spacing w:before="0"/>
              <w:jc w:val="left"/>
              <w:textAlignment w:val="auto"/>
              <w:rPr>
                <w:b/>
                <w:noProof/>
                <w:lang w:val="en-CA"/>
              </w:rPr>
            </w:pPr>
            <w:r w:rsidRPr="00DE0F0E">
              <w:rPr>
                <w:b/>
                <w:noProof/>
                <w:lang w:val="en-CA"/>
              </w:rPr>
              <w:t>1</w:t>
            </w:r>
          </w:p>
        </w:tc>
        <w:tc>
          <w:tcPr>
            <w:tcW w:w="1216" w:type="dxa"/>
            <w:tcBorders>
              <w:bottom w:val="single" w:sz="4" w:space="0" w:color="auto"/>
            </w:tcBorders>
          </w:tcPr>
          <w:p w14:paraId="289E0959" w14:textId="77777777" w:rsidR="00914237" w:rsidRPr="00DE0F0E" w:rsidRDefault="00914237" w:rsidP="00371FD3">
            <w:pPr>
              <w:keepNext/>
              <w:keepLines/>
              <w:overflowPunct/>
              <w:autoSpaceDE/>
              <w:autoSpaceDN/>
              <w:adjustRightInd/>
              <w:spacing w:before="0"/>
              <w:jc w:val="left"/>
              <w:textAlignment w:val="auto"/>
              <w:rPr>
                <w:noProof/>
                <w:lang w:val="en-CA"/>
              </w:rPr>
            </w:pPr>
            <w:r w:rsidRPr="00DE0F0E">
              <w:rPr>
                <w:noProof/>
                <w:lang w:val="en-CA"/>
              </w:rPr>
              <w:t>ZeroPos[ n ]</w:t>
            </w:r>
          </w:p>
        </w:tc>
        <w:tc>
          <w:tcPr>
            <w:tcW w:w="481" w:type="dxa"/>
            <w:tcBorders>
              <w:bottom w:val="single" w:sz="4" w:space="0" w:color="auto"/>
            </w:tcBorders>
            <w:vAlign w:val="center"/>
          </w:tcPr>
          <w:p w14:paraId="51D971CC"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w:t>
            </w:r>
          </w:p>
        </w:tc>
        <w:tc>
          <w:tcPr>
            <w:tcW w:w="482" w:type="dxa"/>
            <w:tcBorders>
              <w:bottom w:val="single" w:sz="4" w:space="0" w:color="auto"/>
            </w:tcBorders>
            <w:vAlign w:val="center"/>
          </w:tcPr>
          <w:p w14:paraId="1DEF907A"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w:t>
            </w:r>
          </w:p>
        </w:tc>
        <w:tc>
          <w:tcPr>
            <w:tcW w:w="481" w:type="dxa"/>
            <w:tcBorders>
              <w:bottom w:val="single" w:sz="4" w:space="0" w:color="auto"/>
            </w:tcBorders>
            <w:vAlign w:val="center"/>
          </w:tcPr>
          <w:p w14:paraId="0A866B58"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w:t>
            </w:r>
          </w:p>
        </w:tc>
        <w:tc>
          <w:tcPr>
            <w:tcW w:w="482" w:type="dxa"/>
            <w:tcBorders>
              <w:bottom w:val="single" w:sz="4" w:space="0" w:color="auto"/>
            </w:tcBorders>
            <w:vAlign w:val="center"/>
          </w:tcPr>
          <w:p w14:paraId="61D0CC55"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w:t>
            </w:r>
          </w:p>
        </w:tc>
        <w:tc>
          <w:tcPr>
            <w:tcW w:w="481" w:type="dxa"/>
            <w:tcBorders>
              <w:bottom w:val="single" w:sz="4" w:space="0" w:color="auto"/>
            </w:tcBorders>
            <w:vAlign w:val="center"/>
          </w:tcPr>
          <w:p w14:paraId="223BD004"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c>
          <w:tcPr>
            <w:tcW w:w="482" w:type="dxa"/>
            <w:tcBorders>
              <w:bottom w:val="single" w:sz="4" w:space="0" w:color="auto"/>
            </w:tcBorders>
            <w:vAlign w:val="center"/>
          </w:tcPr>
          <w:p w14:paraId="6BA7FBF2"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3</w:t>
            </w:r>
          </w:p>
        </w:tc>
        <w:tc>
          <w:tcPr>
            <w:tcW w:w="481" w:type="dxa"/>
            <w:tcBorders>
              <w:bottom w:val="single" w:sz="4" w:space="0" w:color="auto"/>
            </w:tcBorders>
            <w:vAlign w:val="center"/>
          </w:tcPr>
          <w:p w14:paraId="26797298"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4</w:t>
            </w:r>
          </w:p>
        </w:tc>
        <w:tc>
          <w:tcPr>
            <w:tcW w:w="482" w:type="dxa"/>
            <w:tcBorders>
              <w:bottom w:val="single" w:sz="4" w:space="0" w:color="auto"/>
            </w:tcBorders>
            <w:vAlign w:val="center"/>
          </w:tcPr>
          <w:p w14:paraId="1C2DF87A"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4</w:t>
            </w:r>
          </w:p>
        </w:tc>
        <w:tc>
          <w:tcPr>
            <w:tcW w:w="482" w:type="dxa"/>
            <w:tcBorders>
              <w:bottom w:val="single" w:sz="4" w:space="0" w:color="auto"/>
            </w:tcBorders>
            <w:vAlign w:val="center"/>
          </w:tcPr>
          <w:p w14:paraId="2AA23032"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4</w:t>
            </w:r>
          </w:p>
        </w:tc>
        <w:tc>
          <w:tcPr>
            <w:tcW w:w="481" w:type="dxa"/>
            <w:tcBorders>
              <w:bottom w:val="single" w:sz="4" w:space="0" w:color="auto"/>
            </w:tcBorders>
            <w:vAlign w:val="center"/>
          </w:tcPr>
          <w:p w14:paraId="2B1FB9C5"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6</w:t>
            </w:r>
          </w:p>
        </w:tc>
        <w:tc>
          <w:tcPr>
            <w:tcW w:w="482" w:type="dxa"/>
            <w:tcBorders>
              <w:bottom w:val="single" w:sz="4" w:space="0" w:color="auto"/>
            </w:tcBorders>
            <w:vAlign w:val="center"/>
          </w:tcPr>
          <w:p w14:paraId="7B26789B"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6</w:t>
            </w:r>
          </w:p>
        </w:tc>
        <w:tc>
          <w:tcPr>
            <w:tcW w:w="481" w:type="dxa"/>
            <w:tcBorders>
              <w:bottom w:val="single" w:sz="4" w:space="0" w:color="auto"/>
            </w:tcBorders>
            <w:vAlign w:val="center"/>
          </w:tcPr>
          <w:p w14:paraId="0DEDBB70"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6</w:t>
            </w:r>
          </w:p>
        </w:tc>
        <w:tc>
          <w:tcPr>
            <w:tcW w:w="482" w:type="dxa"/>
            <w:tcBorders>
              <w:bottom w:val="single" w:sz="4" w:space="0" w:color="auto"/>
            </w:tcBorders>
            <w:vAlign w:val="center"/>
          </w:tcPr>
          <w:p w14:paraId="743C652B"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8</w:t>
            </w:r>
          </w:p>
        </w:tc>
        <w:tc>
          <w:tcPr>
            <w:tcW w:w="481" w:type="dxa"/>
            <w:tcBorders>
              <w:bottom w:val="single" w:sz="4" w:space="0" w:color="auto"/>
            </w:tcBorders>
            <w:vAlign w:val="center"/>
          </w:tcPr>
          <w:p w14:paraId="4C020646"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8</w:t>
            </w:r>
          </w:p>
        </w:tc>
        <w:tc>
          <w:tcPr>
            <w:tcW w:w="482" w:type="dxa"/>
            <w:tcBorders>
              <w:bottom w:val="single" w:sz="4" w:space="0" w:color="auto"/>
            </w:tcBorders>
            <w:vAlign w:val="center"/>
          </w:tcPr>
          <w:p w14:paraId="04B79BC0"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8</w:t>
            </w:r>
          </w:p>
        </w:tc>
        <w:tc>
          <w:tcPr>
            <w:tcW w:w="482" w:type="dxa"/>
            <w:tcBorders>
              <w:bottom w:val="single" w:sz="4" w:space="0" w:color="auto"/>
            </w:tcBorders>
            <w:vAlign w:val="center"/>
          </w:tcPr>
          <w:p w14:paraId="12DED2F2"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8</w:t>
            </w:r>
          </w:p>
        </w:tc>
      </w:tr>
      <w:tr w:rsidR="00914237" w:rsidRPr="00DE0F0E" w14:paraId="32BCF657" w14:textId="77777777" w:rsidTr="00371FD3">
        <w:tc>
          <w:tcPr>
            <w:tcW w:w="0" w:type="auto"/>
            <w:tcBorders>
              <w:bottom w:val="single" w:sz="4" w:space="0" w:color="auto"/>
            </w:tcBorders>
          </w:tcPr>
          <w:p w14:paraId="3F2DBAC7" w14:textId="77777777" w:rsidR="00914237" w:rsidRPr="00DE0F0E" w:rsidRDefault="00914237" w:rsidP="00371FD3">
            <w:pPr>
              <w:keepNext/>
              <w:keepLines/>
              <w:overflowPunct/>
              <w:autoSpaceDE/>
              <w:autoSpaceDN/>
              <w:adjustRightInd/>
              <w:spacing w:before="0"/>
              <w:jc w:val="left"/>
              <w:textAlignment w:val="auto"/>
              <w:rPr>
                <w:b/>
                <w:noProof/>
                <w:lang w:val="en-CA"/>
              </w:rPr>
            </w:pPr>
            <w:r w:rsidRPr="00DE0F0E">
              <w:rPr>
                <w:b/>
                <w:noProof/>
                <w:lang w:val="en-CA"/>
              </w:rPr>
              <w:t>2</w:t>
            </w:r>
          </w:p>
        </w:tc>
        <w:tc>
          <w:tcPr>
            <w:tcW w:w="1216" w:type="dxa"/>
            <w:tcBorders>
              <w:bottom w:val="single" w:sz="4" w:space="0" w:color="auto"/>
            </w:tcBorders>
          </w:tcPr>
          <w:p w14:paraId="586341BA" w14:textId="77777777" w:rsidR="00914237" w:rsidRPr="00DE0F0E" w:rsidRDefault="00914237" w:rsidP="00371FD3">
            <w:pPr>
              <w:keepNext/>
              <w:keepLines/>
              <w:overflowPunct/>
              <w:autoSpaceDE/>
              <w:autoSpaceDN/>
              <w:adjustRightInd/>
              <w:spacing w:before="0"/>
              <w:jc w:val="left"/>
              <w:textAlignment w:val="auto"/>
              <w:rPr>
                <w:noProof/>
                <w:lang w:val="en-CA"/>
              </w:rPr>
            </w:pPr>
            <w:r w:rsidRPr="00DE0F0E">
              <w:rPr>
                <w:noProof/>
                <w:lang w:val="en-CA"/>
              </w:rPr>
              <w:t>ZeroPos[ n ]</w:t>
            </w:r>
          </w:p>
        </w:tc>
        <w:tc>
          <w:tcPr>
            <w:tcW w:w="481" w:type="dxa"/>
            <w:tcBorders>
              <w:bottom w:val="single" w:sz="4" w:space="0" w:color="auto"/>
            </w:tcBorders>
            <w:vAlign w:val="center"/>
          </w:tcPr>
          <w:p w14:paraId="72DD69D0"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w:t>
            </w:r>
          </w:p>
        </w:tc>
        <w:tc>
          <w:tcPr>
            <w:tcW w:w="482" w:type="dxa"/>
            <w:tcBorders>
              <w:bottom w:val="single" w:sz="4" w:space="0" w:color="auto"/>
            </w:tcBorders>
            <w:vAlign w:val="center"/>
          </w:tcPr>
          <w:p w14:paraId="33314A52"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w:t>
            </w:r>
          </w:p>
        </w:tc>
        <w:tc>
          <w:tcPr>
            <w:tcW w:w="481" w:type="dxa"/>
            <w:tcBorders>
              <w:bottom w:val="single" w:sz="4" w:space="0" w:color="auto"/>
            </w:tcBorders>
            <w:vAlign w:val="center"/>
          </w:tcPr>
          <w:p w14:paraId="04FD0C13"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c>
          <w:tcPr>
            <w:tcW w:w="482" w:type="dxa"/>
            <w:tcBorders>
              <w:bottom w:val="single" w:sz="4" w:space="0" w:color="auto"/>
            </w:tcBorders>
            <w:vAlign w:val="center"/>
          </w:tcPr>
          <w:p w14:paraId="7AC4F809"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c>
          <w:tcPr>
            <w:tcW w:w="481" w:type="dxa"/>
            <w:tcBorders>
              <w:bottom w:val="single" w:sz="4" w:space="0" w:color="auto"/>
            </w:tcBorders>
            <w:vAlign w:val="center"/>
          </w:tcPr>
          <w:p w14:paraId="716C67E1"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c>
          <w:tcPr>
            <w:tcW w:w="482" w:type="dxa"/>
            <w:tcBorders>
              <w:bottom w:val="single" w:sz="4" w:space="0" w:color="auto"/>
            </w:tcBorders>
            <w:vAlign w:val="center"/>
          </w:tcPr>
          <w:p w14:paraId="66DA1141"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3</w:t>
            </w:r>
          </w:p>
        </w:tc>
        <w:tc>
          <w:tcPr>
            <w:tcW w:w="481" w:type="dxa"/>
            <w:tcBorders>
              <w:bottom w:val="single" w:sz="4" w:space="0" w:color="auto"/>
            </w:tcBorders>
            <w:vAlign w:val="center"/>
          </w:tcPr>
          <w:p w14:paraId="56D4E7D1"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4</w:t>
            </w:r>
          </w:p>
        </w:tc>
        <w:tc>
          <w:tcPr>
            <w:tcW w:w="482" w:type="dxa"/>
            <w:tcBorders>
              <w:bottom w:val="single" w:sz="4" w:space="0" w:color="auto"/>
            </w:tcBorders>
            <w:vAlign w:val="center"/>
          </w:tcPr>
          <w:p w14:paraId="40CE2AC5"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4</w:t>
            </w:r>
          </w:p>
        </w:tc>
        <w:tc>
          <w:tcPr>
            <w:tcW w:w="482" w:type="dxa"/>
            <w:tcBorders>
              <w:bottom w:val="single" w:sz="4" w:space="0" w:color="auto"/>
            </w:tcBorders>
            <w:vAlign w:val="center"/>
          </w:tcPr>
          <w:p w14:paraId="404BAC58"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4</w:t>
            </w:r>
          </w:p>
        </w:tc>
        <w:tc>
          <w:tcPr>
            <w:tcW w:w="481" w:type="dxa"/>
            <w:tcBorders>
              <w:bottom w:val="single" w:sz="4" w:space="0" w:color="auto"/>
            </w:tcBorders>
            <w:vAlign w:val="center"/>
          </w:tcPr>
          <w:p w14:paraId="321F9193"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6</w:t>
            </w:r>
          </w:p>
        </w:tc>
        <w:tc>
          <w:tcPr>
            <w:tcW w:w="482" w:type="dxa"/>
            <w:tcBorders>
              <w:bottom w:val="single" w:sz="4" w:space="0" w:color="auto"/>
            </w:tcBorders>
            <w:vAlign w:val="center"/>
          </w:tcPr>
          <w:p w14:paraId="00207392"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6</w:t>
            </w:r>
          </w:p>
        </w:tc>
        <w:tc>
          <w:tcPr>
            <w:tcW w:w="481" w:type="dxa"/>
            <w:tcBorders>
              <w:bottom w:val="single" w:sz="4" w:space="0" w:color="auto"/>
            </w:tcBorders>
            <w:vAlign w:val="center"/>
          </w:tcPr>
          <w:p w14:paraId="77FE603B"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6</w:t>
            </w:r>
          </w:p>
        </w:tc>
        <w:tc>
          <w:tcPr>
            <w:tcW w:w="482" w:type="dxa"/>
            <w:tcBorders>
              <w:bottom w:val="single" w:sz="4" w:space="0" w:color="auto"/>
            </w:tcBorders>
            <w:vAlign w:val="center"/>
          </w:tcPr>
          <w:p w14:paraId="74BEC07A"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8</w:t>
            </w:r>
          </w:p>
        </w:tc>
        <w:tc>
          <w:tcPr>
            <w:tcW w:w="481" w:type="dxa"/>
            <w:tcBorders>
              <w:bottom w:val="single" w:sz="4" w:space="0" w:color="auto"/>
            </w:tcBorders>
            <w:vAlign w:val="center"/>
          </w:tcPr>
          <w:p w14:paraId="54EAF916"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8</w:t>
            </w:r>
          </w:p>
        </w:tc>
        <w:tc>
          <w:tcPr>
            <w:tcW w:w="482" w:type="dxa"/>
            <w:tcBorders>
              <w:bottom w:val="single" w:sz="4" w:space="0" w:color="auto"/>
            </w:tcBorders>
            <w:vAlign w:val="center"/>
          </w:tcPr>
          <w:p w14:paraId="5562A911"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8</w:t>
            </w:r>
          </w:p>
        </w:tc>
        <w:tc>
          <w:tcPr>
            <w:tcW w:w="482" w:type="dxa"/>
            <w:tcBorders>
              <w:bottom w:val="single" w:sz="4" w:space="0" w:color="auto"/>
            </w:tcBorders>
            <w:vAlign w:val="center"/>
          </w:tcPr>
          <w:p w14:paraId="44FCD67B"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8</w:t>
            </w:r>
          </w:p>
        </w:tc>
      </w:tr>
      <w:tr w:rsidR="00914237" w:rsidRPr="00DE0F0E" w14:paraId="693A0308" w14:textId="77777777" w:rsidTr="00371FD3">
        <w:tc>
          <w:tcPr>
            <w:tcW w:w="0" w:type="auto"/>
          </w:tcPr>
          <w:p w14:paraId="1643304A" w14:textId="77777777" w:rsidR="00914237" w:rsidRPr="00DE0F0E" w:rsidRDefault="00914237" w:rsidP="00371FD3">
            <w:pPr>
              <w:keepNext/>
              <w:keepLines/>
              <w:overflowPunct/>
              <w:autoSpaceDE/>
              <w:autoSpaceDN/>
              <w:adjustRightInd/>
              <w:spacing w:before="0"/>
              <w:jc w:val="left"/>
              <w:textAlignment w:val="auto"/>
              <w:rPr>
                <w:b/>
                <w:noProof/>
                <w:lang w:val="en-CA"/>
              </w:rPr>
            </w:pPr>
          </w:p>
        </w:tc>
        <w:tc>
          <w:tcPr>
            <w:tcW w:w="1216" w:type="dxa"/>
          </w:tcPr>
          <w:p w14:paraId="2AA041B4" w14:textId="77777777" w:rsidR="00914237" w:rsidRPr="00DE0F0E" w:rsidRDefault="00914237" w:rsidP="00371FD3">
            <w:pPr>
              <w:keepNext/>
              <w:keepLines/>
              <w:overflowPunct/>
              <w:autoSpaceDE/>
              <w:autoSpaceDN/>
              <w:adjustRightInd/>
              <w:spacing w:before="0"/>
              <w:jc w:val="left"/>
              <w:textAlignment w:val="auto"/>
              <w:rPr>
                <w:b/>
                <w:noProof/>
                <w:lang w:val="en-CA"/>
              </w:rPr>
            </w:pPr>
            <w:r w:rsidRPr="00DE0F0E">
              <w:rPr>
                <w:b/>
                <w:noProof/>
                <w:lang w:val="en-CA"/>
              </w:rPr>
              <w:t>locSumAbs</w:t>
            </w:r>
          </w:p>
        </w:tc>
        <w:tc>
          <w:tcPr>
            <w:tcW w:w="481" w:type="dxa"/>
            <w:vAlign w:val="center"/>
          </w:tcPr>
          <w:p w14:paraId="6105606B"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16</w:t>
            </w:r>
          </w:p>
        </w:tc>
        <w:tc>
          <w:tcPr>
            <w:tcW w:w="482" w:type="dxa"/>
            <w:vAlign w:val="center"/>
          </w:tcPr>
          <w:p w14:paraId="2650D465"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17</w:t>
            </w:r>
          </w:p>
        </w:tc>
        <w:tc>
          <w:tcPr>
            <w:tcW w:w="481" w:type="dxa"/>
            <w:vAlign w:val="center"/>
          </w:tcPr>
          <w:p w14:paraId="05F0F346"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18</w:t>
            </w:r>
          </w:p>
        </w:tc>
        <w:tc>
          <w:tcPr>
            <w:tcW w:w="482" w:type="dxa"/>
            <w:vAlign w:val="center"/>
          </w:tcPr>
          <w:p w14:paraId="07B169F9"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19</w:t>
            </w:r>
          </w:p>
        </w:tc>
        <w:tc>
          <w:tcPr>
            <w:tcW w:w="481" w:type="dxa"/>
            <w:vAlign w:val="center"/>
          </w:tcPr>
          <w:p w14:paraId="3C3B2902"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20</w:t>
            </w:r>
          </w:p>
        </w:tc>
        <w:tc>
          <w:tcPr>
            <w:tcW w:w="482" w:type="dxa"/>
            <w:vAlign w:val="center"/>
          </w:tcPr>
          <w:p w14:paraId="44A10A5E"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21</w:t>
            </w:r>
          </w:p>
        </w:tc>
        <w:tc>
          <w:tcPr>
            <w:tcW w:w="481" w:type="dxa"/>
            <w:vAlign w:val="center"/>
          </w:tcPr>
          <w:p w14:paraId="71178D6A"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22</w:t>
            </w:r>
          </w:p>
        </w:tc>
        <w:tc>
          <w:tcPr>
            <w:tcW w:w="482" w:type="dxa"/>
            <w:vAlign w:val="center"/>
          </w:tcPr>
          <w:p w14:paraId="2F991079"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23</w:t>
            </w:r>
          </w:p>
        </w:tc>
        <w:tc>
          <w:tcPr>
            <w:tcW w:w="482" w:type="dxa"/>
            <w:vAlign w:val="center"/>
          </w:tcPr>
          <w:p w14:paraId="1E19BA44"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24</w:t>
            </w:r>
          </w:p>
        </w:tc>
        <w:tc>
          <w:tcPr>
            <w:tcW w:w="481" w:type="dxa"/>
            <w:vAlign w:val="center"/>
          </w:tcPr>
          <w:p w14:paraId="5C0B810B"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25</w:t>
            </w:r>
          </w:p>
        </w:tc>
        <w:tc>
          <w:tcPr>
            <w:tcW w:w="482" w:type="dxa"/>
            <w:vAlign w:val="center"/>
          </w:tcPr>
          <w:p w14:paraId="406261A1"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26</w:t>
            </w:r>
          </w:p>
        </w:tc>
        <w:tc>
          <w:tcPr>
            <w:tcW w:w="481" w:type="dxa"/>
            <w:vAlign w:val="center"/>
          </w:tcPr>
          <w:p w14:paraId="19484724"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27</w:t>
            </w:r>
          </w:p>
        </w:tc>
        <w:tc>
          <w:tcPr>
            <w:tcW w:w="482" w:type="dxa"/>
            <w:vAlign w:val="center"/>
          </w:tcPr>
          <w:p w14:paraId="04DDE7E7"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28</w:t>
            </w:r>
          </w:p>
        </w:tc>
        <w:tc>
          <w:tcPr>
            <w:tcW w:w="481" w:type="dxa"/>
            <w:vAlign w:val="center"/>
          </w:tcPr>
          <w:p w14:paraId="501648C2"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29</w:t>
            </w:r>
          </w:p>
        </w:tc>
        <w:tc>
          <w:tcPr>
            <w:tcW w:w="482" w:type="dxa"/>
            <w:vAlign w:val="center"/>
          </w:tcPr>
          <w:p w14:paraId="01F20B07"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30</w:t>
            </w:r>
          </w:p>
        </w:tc>
        <w:tc>
          <w:tcPr>
            <w:tcW w:w="482" w:type="dxa"/>
            <w:vAlign w:val="center"/>
          </w:tcPr>
          <w:p w14:paraId="3D9DC922" w14:textId="77777777" w:rsidR="00914237" w:rsidRPr="00DE0F0E" w:rsidRDefault="00914237" w:rsidP="00371FD3">
            <w:pPr>
              <w:keepNext/>
              <w:keepLines/>
              <w:overflowPunct/>
              <w:autoSpaceDE/>
              <w:autoSpaceDN/>
              <w:adjustRightInd/>
              <w:spacing w:before="0"/>
              <w:jc w:val="center"/>
              <w:textAlignment w:val="auto"/>
              <w:rPr>
                <w:b/>
                <w:noProof/>
                <w:lang w:val="en-CA"/>
              </w:rPr>
            </w:pPr>
            <w:r w:rsidRPr="00DE0F0E">
              <w:rPr>
                <w:b/>
                <w:noProof/>
                <w:lang w:val="en-CA"/>
              </w:rPr>
              <w:t>31</w:t>
            </w:r>
          </w:p>
        </w:tc>
      </w:tr>
      <w:tr w:rsidR="00914237" w:rsidRPr="00DE0F0E" w14:paraId="4198F5B3" w14:textId="77777777" w:rsidTr="00371FD3">
        <w:tc>
          <w:tcPr>
            <w:tcW w:w="0" w:type="auto"/>
          </w:tcPr>
          <w:p w14:paraId="7193270A" w14:textId="77777777" w:rsidR="00914237" w:rsidRPr="00DE0F0E" w:rsidRDefault="00914237" w:rsidP="00371FD3">
            <w:pPr>
              <w:keepNext/>
              <w:keepLines/>
              <w:overflowPunct/>
              <w:autoSpaceDE/>
              <w:autoSpaceDN/>
              <w:adjustRightInd/>
              <w:spacing w:before="0"/>
              <w:jc w:val="left"/>
              <w:textAlignment w:val="auto"/>
              <w:rPr>
                <w:b/>
                <w:noProof/>
                <w:lang w:val="en-CA"/>
              </w:rPr>
            </w:pPr>
          </w:p>
        </w:tc>
        <w:tc>
          <w:tcPr>
            <w:tcW w:w="1216" w:type="dxa"/>
          </w:tcPr>
          <w:p w14:paraId="354DA25F" w14:textId="77777777" w:rsidR="00914237" w:rsidRPr="00DE0F0E" w:rsidRDefault="00914237" w:rsidP="00371FD3">
            <w:pPr>
              <w:keepNext/>
              <w:keepLines/>
              <w:overflowPunct/>
              <w:autoSpaceDE/>
              <w:autoSpaceDN/>
              <w:adjustRightInd/>
              <w:spacing w:before="0"/>
              <w:jc w:val="left"/>
              <w:textAlignment w:val="auto"/>
              <w:rPr>
                <w:noProof/>
                <w:lang w:val="en-CA"/>
              </w:rPr>
            </w:pPr>
            <w:r w:rsidRPr="00DE0F0E">
              <w:rPr>
                <w:noProof/>
                <w:lang w:val="en-CA"/>
              </w:rPr>
              <w:t>cRiceParam</w:t>
            </w:r>
          </w:p>
        </w:tc>
        <w:tc>
          <w:tcPr>
            <w:tcW w:w="481" w:type="dxa"/>
            <w:vAlign w:val="center"/>
          </w:tcPr>
          <w:p w14:paraId="7E5AD42D"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c>
          <w:tcPr>
            <w:tcW w:w="482" w:type="dxa"/>
            <w:vAlign w:val="center"/>
          </w:tcPr>
          <w:p w14:paraId="7D8AAEFE"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c>
          <w:tcPr>
            <w:tcW w:w="481" w:type="dxa"/>
            <w:vAlign w:val="center"/>
          </w:tcPr>
          <w:p w14:paraId="4C682ECC"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c>
          <w:tcPr>
            <w:tcW w:w="482" w:type="dxa"/>
            <w:vAlign w:val="center"/>
          </w:tcPr>
          <w:p w14:paraId="53D830EF"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c>
          <w:tcPr>
            <w:tcW w:w="481" w:type="dxa"/>
            <w:vAlign w:val="center"/>
          </w:tcPr>
          <w:p w14:paraId="27DA1F16"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c>
          <w:tcPr>
            <w:tcW w:w="482" w:type="dxa"/>
            <w:vAlign w:val="center"/>
          </w:tcPr>
          <w:p w14:paraId="75E755CC"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c>
          <w:tcPr>
            <w:tcW w:w="481" w:type="dxa"/>
            <w:vAlign w:val="center"/>
          </w:tcPr>
          <w:p w14:paraId="46D365E6"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c>
          <w:tcPr>
            <w:tcW w:w="482" w:type="dxa"/>
            <w:vAlign w:val="center"/>
          </w:tcPr>
          <w:p w14:paraId="36F90CE2"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c>
          <w:tcPr>
            <w:tcW w:w="482" w:type="dxa"/>
            <w:vAlign w:val="center"/>
          </w:tcPr>
          <w:p w14:paraId="0B701C43"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c>
          <w:tcPr>
            <w:tcW w:w="481" w:type="dxa"/>
            <w:vAlign w:val="center"/>
          </w:tcPr>
          <w:p w14:paraId="66F8E7DE"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c>
          <w:tcPr>
            <w:tcW w:w="482" w:type="dxa"/>
            <w:vAlign w:val="center"/>
          </w:tcPr>
          <w:p w14:paraId="75E40BF5"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c>
          <w:tcPr>
            <w:tcW w:w="481" w:type="dxa"/>
            <w:vAlign w:val="center"/>
          </w:tcPr>
          <w:p w14:paraId="48ABADD0"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2</w:t>
            </w:r>
          </w:p>
        </w:tc>
        <w:tc>
          <w:tcPr>
            <w:tcW w:w="482" w:type="dxa"/>
            <w:vAlign w:val="center"/>
          </w:tcPr>
          <w:p w14:paraId="7D37EF7B"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3</w:t>
            </w:r>
          </w:p>
        </w:tc>
        <w:tc>
          <w:tcPr>
            <w:tcW w:w="481" w:type="dxa"/>
            <w:vAlign w:val="center"/>
          </w:tcPr>
          <w:p w14:paraId="65EB499A"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3</w:t>
            </w:r>
          </w:p>
        </w:tc>
        <w:tc>
          <w:tcPr>
            <w:tcW w:w="482" w:type="dxa"/>
            <w:vAlign w:val="center"/>
          </w:tcPr>
          <w:p w14:paraId="0E7385F8"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3</w:t>
            </w:r>
          </w:p>
        </w:tc>
        <w:tc>
          <w:tcPr>
            <w:tcW w:w="482" w:type="dxa"/>
            <w:vAlign w:val="center"/>
          </w:tcPr>
          <w:p w14:paraId="00E73997"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3</w:t>
            </w:r>
          </w:p>
        </w:tc>
      </w:tr>
      <w:tr w:rsidR="00914237" w:rsidRPr="00DE0F0E" w14:paraId="3B8D3785" w14:textId="77777777" w:rsidTr="00371FD3">
        <w:tc>
          <w:tcPr>
            <w:tcW w:w="0" w:type="auto"/>
          </w:tcPr>
          <w:p w14:paraId="2416B570" w14:textId="77777777" w:rsidR="00914237" w:rsidRPr="00DE0F0E" w:rsidRDefault="00914237" w:rsidP="00371FD3">
            <w:pPr>
              <w:keepNext/>
              <w:keepLines/>
              <w:overflowPunct/>
              <w:autoSpaceDE/>
              <w:autoSpaceDN/>
              <w:adjustRightInd/>
              <w:spacing w:before="0"/>
              <w:jc w:val="left"/>
              <w:textAlignment w:val="auto"/>
              <w:rPr>
                <w:b/>
                <w:noProof/>
                <w:lang w:val="en-CA"/>
              </w:rPr>
            </w:pPr>
            <w:r w:rsidRPr="00DE0F0E">
              <w:rPr>
                <w:b/>
                <w:noProof/>
                <w:lang w:val="en-CA"/>
              </w:rPr>
              <w:t>0</w:t>
            </w:r>
          </w:p>
        </w:tc>
        <w:tc>
          <w:tcPr>
            <w:tcW w:w="1216" w:type="dxa"/>
          </w:tcPr>
          <w:p w14:paraId="163B4DBA" w14:textId="77777777" w:rsidR="00914237" w:rsidRPr="00DE0F0E" w:rsidRDefault="00914237" w:rsidP="00371FD3">
            <w:pPr>
              <w:keepNext/>
              <w:keepLines/>
              <w:overflowPunct/>
              <w:autoSpaceDE/>
              <w:autoSpaceDN/>
              <w:adjustRightInd/>
              <w:spacing w:before="0"/>
              <w:jc w:val="left"/>
              <w:textAlignment w:val="auto"/>
              <w:rPr>
                <w:noProof/>
                <w:lang w:val="en-CA"/>
              </w:rPr>
            </w:pPr>
            <w:r w:rsidRPr="00DE0F0E">
              <w:rPr>
                <w:noProof/>
                <w:lang w:val="en-CA"/>
              </w:rPr>
              <w:t>ZeroPos[ n ]</w:t>
            </w:r>
          </w:p>
        </w:tc>
        <w:tc>
          <w:tcPr>
            <w:tcW w:w="481" w:type="dxa"/>
            <w:vAlign w:val="center"/>
          </w:tcPr>
          <w:p w14:paraId="7C218958"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4</w:t>
            </w:r>
          </w:p>
        </w:tc>
        <w:tc>
          <w:tcPr>
            <w:tcW w:w="482" w:type="dxa"/>
            <w:vAlign w:val="center"/>
          </w:tcPr>
          <w:p w14:paraId="2D9EFEB0"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4</w:t>
            </w:r>
          </w:p>
        </w:tc>
        <w:tc>
          <w:tcPr>
            <w:tcW w:w="481" w:type="dxa"/>
            <w:vAlign w:val="center"/>
          </w:tcPr>
          <w:p w14:paraId="479D7A62"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4</w:t>
            </w:r>
          </w:p>
        </w:tc>
        <w:tc>
          <w:tcPr>
            <w:tcW w:w="482" w:type="dxa"/>
            <w:vAlign w:val="center"/>
          </w:tcPr>
          <w:p w14:paraId="7F6CD046"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4</w:t>
            </w:r>
          </w:p>
        </w:tc>
        <w:tc>
          <w:tcPr>
            <w:tcW w:w="481" w:type="dxa"/>
            <w:vAlign w:val="center"/>
          </w:tcPr>
          <w:p w14:paraId="0C7F02FF"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4</w:t>
            </w:r>
          </w:p>
        </w:tc>
        <w:tc>
          <w:tcPr>
            <w:tcW w:w="482" w:type="dxa"/>
            <w:vAlign w:val="center"/>
          </w:tcPr>
          <w:p w14:paraId="7FA2A3F6"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4</w:t>
            </w:r>
          </w:p>
        </w:tc>
        <w:tc>
          <w:tcPr>
            <w:tcW w:w="481" w:type="dxa"/>
            <w:vAlign w:val="center"/>
          </w:tcPr>
          <w:p w14:paraId="1D78FE78"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4</w:t>
            </w:r>
          </w:p>
        </w:tc>
        <w:tc>
          <w:tcPr>
            <w:tcW w:w="482" w:type="dxa"/>
            <w:vAlign w:val="center"/>
          </w:tcPr>
          <w:p w14:paraId="45C6FCDD"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8</w:t>
            </w:r>
          </w:p>
        </w:tc>
        <w:tc>
          <w:tcPr>
            <w:tcW w:w="482" w:type="dxa"/>
            <w:vAlign w:val="center"/>
          </w:tcPr>
          <w:p w14:paraId="7DDF77C2"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8</w:t>
            </w:r>
          </w:p>
        </w:tc>
        <w:tc>
          <w:tcPr>
            <w:tcW w:w="481" w:type="dxa"/>
            <w:vAlign w:val="center"/>
          </w:tcPr>
          <w:p w14:paraId="010246A4"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8</w:t>
            </w:r>
          </w:p>
        </w:tc>
        <w:tc>
          <w:tcPr>
            <w:tcW w:w="482" w:type="dxa"/>
            <w:vAlign w:val="center"/>
          </w:tcPr>
          <w:p w14:paraId="4F5CAA1D"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8</w:t>
            </w:r>
          </w:p>
        </w:tc>
        <w:tc>
          <w:tcPr>
            <w:tcW w:w="481" w:type="dxa"/>
            <w:vAlign w:val="center"/>
          </w:tcPr>
          <w:p w14:paraId="30F6FEA4"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8</w:t>
            </w:r>
          </w:p>
        </w:tc>
        <w:tc>
          <w:tcPr>
            <w:tcW w:w="482" w:type="dxa"/>
            <w:vAlign w:val="center"/>
          </w:tcPr>
          <w:p w14:paraId="0E93B24C"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16</w:t>
            </w:r>
          </w:p>
        </w:tc>
        <w:tc>
          <w:tcPr>
            <w:tcW w:w="481" w:type="dxa"/>
            <w:vAlign w:val="center"/>
          </w:tcPr>
          <w:p w14:paraId="532BC37B"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16</w:t>
            </w:r>
          </w:p>
        </w:tc>
        <w:tc>
          <w:tcPr>
            <w:tcW w:w="482" w:type="dxa"/>
            <w:vAlign w:val="center"/>
          </w:tcPr>
          <w:p w14:paraId="50F73686"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16</w:t>
            </w:r>
          </w:p>
        </w:tc>
        <w:tc>
          <w:tcPr>
            <w:tcW w:w="482" w:type="dxa"/>
            <w:vAlign w:val="center"/>
          </w:tcPr>
          <w:p w14:paraId="36F3A1A6"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16</w:t>
            </w:r>
          </w:p>
        </w:tc>
      </w:tr>
      <w:tr w:rsidR="00914237" w:rsidRPr="00DE0F0E" w14:paraId="5E80D35D" w14:textId="77777777" w:rsidTr="00371FD3">
        <w:tc>
          <w:tcPr>
            <w:tcW w:w="0" w:type="auto"/>
          </w:tcPr>
          <w:p w14:paraId="3397B778" w14:textId="77777777" w:rsidR="00914237" w:rsidRPr="00DE0F0E" w:rsidRDefault="00914237" w:rsidP="00371FD3">
            <w:pPr>
              <w:keepNext/>
              <w:keepLines/>
              <w:overflowPunct/>
              <w:autoSpaceDE/>
              <w:autoSpaceDN/>
              <w:adjustRightInd/>
              <w:spacing w:before="0"/>
              <w:jc w:val="left"/>
              <w:textAlignment w:val="auto"/>
              <w:rPr>
                <w:b/>
                <w:noProof/>
                <w:lang w:val="en-CA"/>
              </w:rPr>
            </w:pPr>
            <w:r w:rsidRPr="00DE0F0E">
              <w:rPr>
                <w:b/>
                <w:noProof/>
                <w:lang w:val="en-CA"/>
              </w:rPr>
              <w:t>1</w:t>
            </w:r>
          </w:p>
        </w:tc>
        <w:tc>
          <w:tcPr>
            <w:tcW w:w="1216" w:type="dxa"/>
          </w:tcPr>
          <w:p w14:paraId="5E663B60" w14:textId="77777777" w:rsidR="00914237" w:rsidRPr="00DE0F0E" w:rsidRDefault="00914237" w:rsidP="00371FD3">
            <w:pPr>
              <w:keepNext/>
              <w:keepLines/>
              <w:overflowPunct/>
              <w:autoSpaceDE/>
              <w:autoSpaceDN/>
              <w:adjustRightInd/>
              <w:spacing w:before="0"/>
              <w:jc w:val="left"/>
              <w:textAlignment w:val="auto"/>
              <w:rPr>
                <w:noProof/>
                <w:lang w:val="en-CA"/>
              </w:rPr>
            </w:pPr>
            <w:r w:rsidRPr="00DE0F0E">
              <w:rPr>
                <w:noProof/>
                <w:lang w:val="en-CA"/>
              </w:rPr>
              <w:t>ZeroPos[ n ]</w:t>
            </w:r>
          </w:p>
        </w:tc>
        <w:tc>
          <w:tcPr>
            <w:tcW w:w="481" w:type="dxa"/>
            <w:vAlign w:val="center"/>
          </w:tcPr>
          <w:p w14:paraId="1300C857"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4</w:t>
            </w:r>
          </w:p>
        </w:tc>
        <w:tc>
          <w:tcPr>
            <w:tcW w:w="482" w:type="dxa"/>
            <w:vAlign w:val="center"/>
          </w:tcPr>
          <w:p w14:paraId="20126BC1"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4</w:t>
            </w:r>
          </w:p>
        </w:tc>
        <w:tc>
          <w:tcPr>
            <w:tcW w:w="481" w:type="dxa"/>
            <w:vAlign w:val="center"/>
          </w:tcPr>
          <w:p w14:paraId="7DBC7CCA"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12</w:t>
            </w:r>
          </w:p>
        </w:tc>
        <w:tc>
          <w:tcPr>
            <w:tcW w:w="482" w:type="dxa"/>
            <w:vAlign w:val="center"/>
          </w:tcPr>
          <w:p w14:paraId="430C3BA2"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12</w:t>
            </w:r>
          </w:p>
        </w:tc>
        <w:tc>
          <w:tcPr>
            <w:tcW w:w="481" w:type="dxa"/>
            <w:vAlign w:val="center"/>
          </w:tcPr>
          <w:p w14:paraId="47587F35"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12</w:t>
            </w:r>
          </w:p>
        </w:tc>
        <w:tc>
          <w:tcPr>
            <w:tcW w:w="482" w:type="dxa"/>
            <w:vAlign w:val="center"/>
          </w:tcPr>
          <w:p w14:paraId="2914E76D"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12</w:t>
            </w:r>
          </w:p>
        </w:tc>
        <w:tc>
          <w:tcPr>
            <w:tcW w:w="481" w:type="dxa"/>
            <w:vAlign w:val="center"/>
          </w:tcPr>
          <w:p w14:paraId="21FF0BE7"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12</w:t>
            </w:r>
          </w:p>
        </w:tc>
        <w:tc>
          <w:tcPr>
            <w:tcW w:w="482" w:type="dxa"/>
            <w:vAlign w:val="center"/>
          </w:tcPr>
          <w:p w14:paraId="50786573"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12</w:t>
            </w:r>
          </w:p>
        </w:tc>
        <w:tc>
          <w:tcPr>
            <w:tcW w:w="482" w:type="dxa"/>
            <w:vAlign w:val="center"/>
          </w:tcPr>
          <w:p w14:paraId="35D8C006"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12</w:t>
            </w:r>
          </w:p>
        </w:tc>
        <w:tc>
          <w:tcPr>
            <w:tcW w:w="481" w:type="dxa"/>
            <w:vAlign w:val="center"/>
          </w:tcPr>
          <w:p w14:paraId="574B7873"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12</w:t>
            </w:r>
          </w:p>
        </w:tc>
        <w:tc>
          <w:tcPr>
            <w:tcW w:w="482" w:type="dxa"/>
            <w:vAlign w:val="center"/>
          </w:tcPr>
          <w:p w14:paraId="0558BE8E"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16</w:t>
            </w:r>
          </w:p>
        </w:tc>
        <w:tc>
          <w:tcPr>
            <w:tcW w:w="481" w:type="dxa"/>
            <w:vAlign w:val="center"/>
          </w:tcPr>
          <w:p w14:paraId="3892FAD8"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16</w:t>
            </w:r>
          </w:p>
        </w:tc>
        <w:tc>
          <w:tcPr>
            <w:tcW w:w="482" w:type="dxa"/>
            <w:vAlign w:val="center"/>
          </w:tcPr>
          <w:p w14:paraId="79ADFF37"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16</w:t>
            </w:r>
          </w:p>
        </w:tc>
        <w:tc>
          <w:tcPr>
            <w:tcW w:w="481" w:type="dxa"/>
            <w:vAlign w:val="center"/>
          </w:tcPr>
          <w:p w14:paraId="2324DD83"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16</w:t>
            </w:r>
          </w:p>
        </w:tc>
        <w:tc>
          <w:tcPr>
            <w:tcW w:w="482" w:type="dxa"/>
            <w:vAlign w:val="center"/>
          </w:tcPr>
          <w:p w14:paraId="5852C03B"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16</w:t>
            </w:r>
          </w:p>
        </w:tc>
        <w:tc>
          <w:tcPr>
            <w:tcW w:w="482" w:type="dxa"/>
            <w:vAlign w:val="center"/>
          </w:tcPr>
          <w:p w14:paraId="79A588DF"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16</w:t>
            </w:r>
          </w:p>
        </w:tc>
      </w:tr>
      <w:tr w:rsidR="00914237" w:rsidRPr="00DE0F0E" w14:paraId="5967423E" w14:textId="77777777" w:rsidTr="00371FD3">
        <w:tc>
          <w:tcPr>
            <w:tcW w:w="0" w:type="auto"/>
          </w:tcPr>
          <w:p w14:paraId="0F397679" w14:textId="77777777" w:rsidR="00914237" w:rsidRPr="00DE0F0E" w:rsidRDefault="00914237" w:rsidP="00371FD3">
            <w:pPr>
              <w:keepNext/>
              <w:keepLines/>
              <w:overflowPunct/>
              <w:autoSpaceDE/>
              <w:autoSpaceDN/>
              <w:adjustRightInd/>
              <w:spacing w:before="0"/>
              <w:jc w:val="left"/>
              <w:textAlignment w:val="auto"/>
              <w:rPr>
                <w:b/>
                <w:noProof/>
                <w:lang w:val="en-CA"/>
              </w:rPr>
            </w:pPr>
            <w:r w:rsidRPr="00DE0F0E">
              <w:rPr>
                <w:b/>
                <w:noProof/>
                <w:lang w:val="en-CA"/>
              </w:rPr>
              <w:t>2</w:t>
            </w:r>
          </w:p>
        </w:tc>
        <w:tc>
          <w:tcPr>
            <w:tcW w:w="1216" w:type="dxa"/>
          </w:tcPr>
          <w:p w14:paraId="2A82B1B6" w14:textId="77777777" w:rsidR="00914237" w:rsidRPr="00DE0F0E" w:rsidRDefault="00914237" w:rsidP="00371FD3">
            <w:pPr>
              <w:keepNext/>
              <w:keepLines/>
              <w:overflowPunct/>
              <w:autoSpaceDE/>
              <w:autoSpaceDN/>
              <w:adjustRightInd/>
              <w:spacing w:before="0"/>
              <w:jc w:val="left"/>
              <w:textAlignment w:val="auto"/>
              <w:rPr>
                <w:noProof/>
                <w:lang w:val="en-CA"/>
              </w:rPr>
            </w:pPr>
            <w:r w:rsidRPr="00DE0F0E">
              <w:rPr>
                <w:noProof/>
                <w:lang w:val="en-CA"/>
              </w:rPr>
              <w:t>ZeroPos[ n ]</w:t>
            </w:r>
          </w:p>
        </w:tc>
        <w:tc>
          <w:tcPr>
            <w:tcW w:w="481" w:type="dxa"/>
            <w:vAlign w:val="center"/>
          </w:tcPr>
          <w:p w14:paraId="72E85DF8"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8</w:t>
            </w:r>
          </w:p>
        </w:tc>
        <w:tc>
          <w:tcPr>
            <w:tcW w:w="482" w:type="dxa"/>
            <w:vAlign w:val="center"/>
          </w:tcPr>
          <w:p w14:paraId="5769DE8A"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8</w:t>
            </w:r>
          </w:p>
        </w:tc>
        <w:tc>
          <w:tcPr>
            <w:tcW w:w="481" w:type="dxa"/>
            <w:vAlign w:val="center"/>
          </w:tcPr>
          <w:p w14:paraId="138B4042"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12</w:t>
            </w:r>
          </w:p>
        </w:tc>
        <w:tc>
          <w:tcPr>
            <w:tcW w:w="482" w:type="dxa"/>
            <w:vAlign w:val="center"/>
          </w:tcPr>
          <w:p w14:paraId="602CDB92"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12</w:t>
            </w:r>
          </w:p>
        </w:tc>
        <w:tc>
          <w:tcPr>
            <w:tcW w:w="481" w:type="dxa"/>
            <w:vAlign w:val="center"/>
          </w:tcPr>
          <w:p w14:paraId="33F067B3"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12</w:t>
            </w:r>
          </w:p>
        </w:tc>
        <w:tc>
          <w:tcPr>
            <w:tcW w:w="482" w:type="dxa"/>
            <w:vAlign w:val="center"/>
          </w:tcPr>
          <w:p w14:paraId="28C71AF1"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12</w:t>
            </w:r>
          </w:p>
        </w:tc>
        <w:tc>
          <w:tcPr>
            <w:tcW w:w="481" w:type="dxa"/>
            <w:vAlign w:val="center"/>
          </w:tcPr>
          <w:p w14:paraId="79614C04"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12</w:t>
            </w:r>
          </w:p>
        </w:tc>
        <w:tc>
          <w:tcPr>
            <w:tcW w:w="482" w:type="dxa"/>
            <w:vAlign w:val="center"/>
          </w:tcPr>
          <w:p w14:paraId="24AE25B3"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12</w:t>
            </w:r>
          </w:p>
        </w:tc>
        <w:tc>
          <w:tcPr>
            <w:tcW w:w="482" w:type="dxa"/>
            <w:vAlign w:val="center"/>
          </w:tcPr>
          <w:p w14:paraId="47E8FB66"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12</w:t>
            </w:r>
          </w:p>
        </w:tc>
        <w:tc>
          <w:tcPr>
            <w:tcW w:w="481" w:type="dxa"/>
            <w:vAlign w:val="center"/>
          </w:tcPr>
          <w:p w14:paraId="50015ACF"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16</w:t>
            </w:r>
          </w:p>
        </w:tc>
        <w:tc>
          <w:tcPr>
            <w:tcW w:w="482" w:type="dxa"/>
            <w:vAlign w:val="center"/>
          </w:tcPr>
          <w:p w14:paraId="5F05A079"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16</w:t>
            </w:r>
          </w:p>
        </w:tc>
        <w:tc>
          <w:tcPr>
            <w:tcW w:w="481" w:type="dxa"/>
            <w:vAlign w:val="center"/>
          </w:tcPr>
          <w:p w14:paraId="75EA23A9"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16</w:t>
            </w:r>
          </w:p>
        </w:tc>
        <w:tc>
          <w:tcPr>
            <w:tcW w:w="482" w:type="dxa"/>
            <w:vAlign w:val="center"/>
          </w:tcPr>
          <w:p w14:paraId="32670534"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16</w:t>
            </w:r>
          </w:p>
        </w:tc>
        <w:tc>
          <w:tcPr>
            <w:tcW w:w="481" w:type="dxa"/>
            <w:vAlign w:val="center"/>
          </w:tcPr>
          <w:p w14:paraId="353F6AA4"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16</w:t>
            </w:r>
          </w:p>
        </w:tc>
        <w:tc>
          <w:tcPr>
            <w:tcW w:w="482" w:type="dxa"/>
            <w:vAlign w:val="center"/>
          </w:tcPr>
          <w:p w14:paraId="5CEAEBBF"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16</w:t>
            </w:r>
          </w:p>
        </w:tc>
        <w:tc>
          <w:tcPr>
            <w:tcW w:w="482" w:type="dxa"/>
            <w:vAlign w:val="center"/>
          </w:tcPr>
          <w:p w14:paraId="3B62D3E1" w14:textId="77777777" w:rsidR="00914237" w:rsidRPr="00DE0F0E" w:rsidRDefault="00914237" w:rsidP="00371FD3">
            <w:pPr>
              <w:keepNext/>
              <w:keepLines/>
              <w:overflowPunct/>
              <w:autoSpaceDE/>
              <w:autoSpaceDN/>
              <w:adjustRightInd/>
              <w:spacing w:before="0"/>
              <w:jc w:val="right"/>
              <w:textAlignment w:val="auto"/>
              <w:rPr>
                <w:noProof/>
                <w:lang w:val="en-CA"/>
              </w:rPr>
            </w:pPr>
            <w:r w:rsidRPr="00DE0F0E">
              <w:rPr>
                <w:noProof/>
                <w:lang w:val="en-CA"/>
              </w:rPr>
              <w:t>16</w:t>
            </w:r>
          </w:p>
        </w:tc>
      </w:tr>
    </w:tbl>
    <w:p w14:paraId="696526C1" w14:textId="77777777" w:rsidR="00914237" w:rsidRPr="00DE0F0E" w:rsidRDefault="00914237" w:rsidP="00914237">
      <w:pPr>
        <w:overflowPunct/>
        <w:autoSpaceDE/>
        <w:autoSpaceDN/>
        <w:adjustRightInd/>
        <w:spacing w:before="0"/>
        <w:jc w:val="left"/>
        <w:textAlignment w:val="auto"/>
        <w:rPr>
          <w:noProof/>
          <w:lang w:val="en-CA"/>
        </w:rPr>
      </w:pPr>
    </w:p>
    <w:p w14:paraId="12596D90" w14:textId="77777777" w:rsidR="00822405" w:rsidRPr="00DE0F0E" w:rsidRDefault="00822405" w:rsidP="00822405">
      <w:pPr>
        <w:rPr>
          <w:noProof/>
          <w:lang w:val="en-CA"/>
        </w:rPr>
      </w:pPr>
    </w:p>
    <w:p w14:paraId="0BCCF4B9" w14:textId="0E6F3A9F" w:rsidR="00822405" w:rsidRPr="00DE0F0E" w:rsidRDefault="00822405" w:rsidP="00822405">
      <w:pPr>
        <w:pStyle w:val="Heading4"/>
        <w:rPr>
          <w:noProof/>
          <w:lang w:val="en-CA"/>
        </w:rPr>
      </w:pPr>
      <w:bookmarkStart w:id="2078" w:name="_Ref521414246"/>
      <w:r w:rsidRPr="00DE0F0E">
        <w:rPr>
          <w:noProof/>
          <w:lang w:val="en-CA"/>
        </w:rPr>
        <w:t>Truncated Rice binarization process</w:t>
      </w:r>
      <w:bookmarkEnd w:id="2071"/>
      <w:bookmarkEnd w:id="2072"/>
      <w:bookmarkEnd w:id="2073"/>
      <w:bookmarkEnd w:id="2074"/>
      <w:bookmarkEnd w:id="2075"/>
      <w:bookmarkEnd w:id="2076"/>
      <w:bookmarkEnd w:id="2078"/>
    </w:p>
    <w:p w14:paraId="50D514A7" w14:textId="77777777" w:rsidR="00822405" w:rsidRPr="00DE0F0E" w:rsidRDefault="00822405" w:rsidP="00822405">
      <w:pPr>
        <w:rPr>
          <w:noProof/>
          <w:lang w:val="en-CA"/>
        </w:rPr>
      </w:pPr>
      <w:r w:rsidRPr="00DE0F0E">
        <w:rPr>
          <w:noProof/>
          <w:lang w:val="en-CA"/>
        </w:rPr>
        <w:t>Input to this process is a request for a truncated Rice (TR) binarization, cMax and cRiceParam.</w:t>
      </w:r>
    </w:p>
    <w:p w14:paraId="19863465" w14:textId="77777777" w:rsidR="00822405" w:rsidRPr="00DE0F0E" w:rsidRDefault="00822405" w:rsidP="00822405">
      <w:pPr>
        <w:rPr>
          <w:noProof/>
          <w:lang w:val="en-CA"/>
        </w:rPr>
      </w:pPr>
      <w:r w:rsidRPr="00DE0F0E">
        <w:rPr>
          <w:noProof/>
          <w:lang w:val="en-CA"/>
        </w:rPr>
        <w:t>Output of this process is the TR binarization associating each value symbolVal with a corresponding bin string.</w:t>
      </w:r>
    </w:p>
    <w:p w14:paraId="4C94C57B" w14:textId="77777777" w:rsidR="00822405" w:rsidRPr="00DE0F0E" w:rsidRDefault="00822405" w:rsidP="00822405">
      <w:pPr>
        <w:rPr>
          <w:noProof/>
          <w:lang w:val="en-CA"/>
        </w:rPr>
      </w:pPr>
      <w:r w:rsidRPr="00DE0F0E">
        <w:rPr>
          <w:noProof/>
          <w:lang w:val="en-CA"/>
        </w:rPr>
        <w:t>A TR bin string is a concatenation of a prefix bin string and, when present, a suffix bin string.</w:t>
      </w:r>
    </w:p>
    <w:p w14:paraId="0268E1C5" w14:textId="77777777" w:rsidR="00822405" w:rsidRPr="00DE0F0E" w:rsidRDefault="00822405" w:rsidP="00822405">
      <w:pPr>
        <w:rPr>
          <w:noProof/>
          <w:lang w:val="en-CA"/>
        </w:rPr>
      </w:pPr>
      <w:r w:rsidRPr="00DE0F0E">
        <w:rPr>
          <w:noProof/>
          <w:lang w:val="en-CA"/>
        </w:rPr>
        <w:t>For the derivation of the prefix bin string, the following applies:</w:t>
      </w:r>
    </w:p>
    <w:p w14:paraId="0CA9ED21" w14:textId="77777777" w:rsidR="00822405" w:rsidRPr="00DE0F0E" w:rsidRDefault="00822405" w:rsidP="00822405">
      <w:pPr>
        <w:numPr>
          <w:ilvl w:val="0"/>
          <w:numId w:val="11"/>
        </w:numPr>
        <w:tabs>
          <w:tab w:val="clear" w:pos="794"/>
          <w:tab w:val="left" w:pos="400"/>
        </w:tabs>
        <w:rPr>
          <w:noProof/>
          <w:lang w:val="en-CA"/>
        </w:rPr>
      </w:pPr>
      <w:r w:rsidRPr="00DE0F0E">
        <w:rPr>
          <w:noProof/>
          <w:lang w:val="en-CA"/>
        </w:rPr>
        <w:t>The prefix value of symbolVal, prefixVal, is derived as follows:</w:t>
      </w:r>
    </w:p>
    <w:p w14:paraId="6DFAC50F" w14:textId="3BCE9EBF" w:rsidR="00822405" w:rsidRPr="00DE0F0E" w:rsidRDefault="00822405" w:rsidP="00822405">
      <w:pPr>
        <w:pStyle w:val="Equation"/>
        <w:tabs>
          <w:tab w:val="left" w:pos="1170"/>
          <w:tab w:val="left" w:pos="1980"/>
          <w:tab w:val="left" w:pos="2340"/>
        </w:tabs>
        <w:ind w:left="794"/>
        <w:rPr>
          <w:noProof/>
          <w:lang w:val="en-CA"/>
        </w:rPr>
      </w:pPr>
      <w:r w:rsidRPr="00DE0F0E">
        <w:rPr>
          <w:noProof/>
          <w:lang w:val="en-CA"/>
        </w:rPr>
        <w:t>prefixVal = symbolVal  &gt;&gt;  cRiceParam</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11</w:t>
      </w:r>
      <w:r w:rsidRPr="00DE0F0E">
        <w:rPr>
          <w:noProof/>
          <w:lang w:val="en-CA"/>
        </w:rPr>
        <w:fldChar w:fldCharType="end"/>
      </w:r>
      <w:r w:rsidRPr="00DE0F0E">
        <w:rPr>
          <w:noProof/>
          <w:lang w:val="en-CA"/>
        </w:rPr>
        <w:t>)</w:t>
      </w:r>
    </w:p>
    <w:p w14:paraId="4866B884" w14:textId="77777777" w:rsidR="00822405" w:rsidRPr="00DE0F0E" w:rsidRDefault="00822405" w:rsidP="00822405">
      <w:pPr>
        <w:numPr>
          <w:ilvl w:val="0"/>
          <w:numId w:val="11"/>
        </w:numPr>
        <w:tabs>
          <w:tab w:val="clear" w:pos="794"/>
          <w:tab w:val="left" w:pos="400"/>
        </w:tabs>
        <w:rPr>
          <w:noProof/>
          <w:lang w:val="en-CA"/>
        </w:rPr>
      </w:pPr>
      <w:r w:rsidRPr="00DE0F0E">
        <w:rPr>
          <w:noProof/>
          <w:lang w:val="en-CA"/>
        </w:rPr>
        <w:t>The prefix of the TR bin string is specified as follows:</w:t>
      </w:r>
    </w:p>
    <w:p w14:paraId="27C1760C" w14:textId="73D86255" w:rsidR="00822405" w:rsidRPr="00DE0F0E" w:rsidRDefault="00822405" w:rsidP="00822405">
      <w:pPr>
        <w:numPr>
          <w:ilvl w:val="0"/>
          <w:numId w:val="11"/>
        </w:numPr>
        <w:tabs>
          <w:tab w:val="clear" w:pos="794"/>
          <w:tab w:val="left" w:pos="720"/>
        </w:tabs>
        <w:ind w:left="720"/>
        <w:rPr>
          <w:noProof/>
          <w:lang w:val="en-CA"/>
        </w:rPr>
      </w:pPr>
      <w:r w:rsidRPr="00DE0F0E">
        <w:rPr>
          <w:noProof/>
          <w:lang w:val="en-CA"/>
        </w:rPr>
        <w:t xml:space="preserve">If prefixVal is less than cMax  &gt;&gt;  cRiceParam, the prefix bin string is a bit string of length prefixVal + 1 indexed by binIdx. The bins for binIdx less than prefixVal are equal to 1. The bin with binIdx equal to prefixVal is equal to 0. </w:t>
      </w:r>
      <w:r w:rsidRPr="00DE0F0E">
        <w:rPr>
          <w:noProof/>
          <w:lang w:val="en-CA"/>
        </w:rPr>
        <w:fldChar w:fldCharType="begin" w:fldLock="1"/>
      </w:r>
      <w:r w:rsidRPr="00DE0F0E">
        <w:rPr>
          <w:noProof/>
          <w:lang w:val="en-CA"/>
        </w:rPr>
        <w:instrText xml:space="preserve"> REF _Ref348966321 \h </w:instrText>
      </w:r>
      <w:r w:rsidRPr="00DE0F0E">
        <w:rPr>
          <w:noProof/>
          <w:lang w:val="en-CA"/>
        </w:rPr>
      </w:r>
      <w:r w:rsidRPr="00DE0F0E">
        <w:rPr>
          <w:noProof/>
          <w:lang w:val="en-CA"/>
        </w:rPr>
        <w:fldChar w:fldCharType="separate"/>
      </w:r>
      <w:r w:rsidR="00043B38" w:rsidRPr="00DE0F0E">
        <w:rPr>
          <w:noProof/>
          <w:lang w:val="en-CA"/>
        </w:rPr>
        <w:t>Table </w:t>
      </w:r>
      <w:r w:rsidR="00043B38">
        <w:rPr>
          <w:noProof/>
          <w:lang w:val="en-CA"/>
        </w:rPr>
        <w:t>9</w:t>
      </w:r>
      <w:r w:rsidR="00043B38" w:rsidRPr="00DE0F0E">
        <w:rPr>
          <w:noProof/>
          <w:lang w:val="en-CA"/>
        </w:rPr>
        <w:noBreakHyphen/>
      </w:r>
      <w:r w:rsidR="00043B38">
        <w:rPr>
          <w:noProof/>
          <w:lang w:val="en-CA"/>
        </w:rPr>
        <w:t>11</w:t>
      </w:r>
      <w:r w:rsidRPr="00DE0F0E">
        <w:rPr>
          <w:noProof/>
          <w:lang w:val="en-CA"/>
        </w:rPr>
        <w:fldChar w:fldCharType="end"/>
      </w:r>
      <w:r w:rsidRPr="00DE0F0E">
        <w:rPr>
          <w:noProof/>
          <w:lang w:val="en-CA"/>
        </w:rPr>
        <w:t xml:space="preserve"> illustrates the bin strings of this unary binarization for prefixVal.</w:t>
      </w:r>
    </w:p>
    <w:p w14:paraId="43DA78E2" w14:textId="77777777" w:rsidR="00822405" w:rsidRPr="00DE0F0E" w:rsidRDefault="00822405" w:rsidP="00822405">
      <w:pPr>
        <w:numPr>
          <w:ilvl w:val="0"/>
          <w:numId w:val="11"/>
        </w:numPr>
        <w:tabs>
          <w:tab w:val="clear" w:pos="794"/>
          <w:tab w:val="left" w:pos="720"/>
        </w:tabs>
        <w:ind w:left="720"/>
        <w:rPr>
          <w:noProof/>
          <w:lang w:val="en-CA"/>
        </w:rPr>
      </w:pPr>
      <w:r w:rsidRPr="00DE0F0E">
        <w:rPr>
          <w:noProof/>
          <w:lang w:val="en-CA"/>
        </w:rPr>
        <w:lastRenderedPageBreak/>
        <w:t>Otherwise, the bin string is a bit string of length cMax  &gt;&gt;  cRiceParam with all bins being equal to 1.</w:t>
      </w:r>
    </w:p>
    <w:p w14:paraId="2F5C5DBB" w14:textId="2221B72F" w:rsidR="00822405" w:rsidRPr="00DE0F0E" w:rsidRDefault="00822405" w:rsidP="00822405">
      <w:pPr>
        <w:pStyle w:val="Caption"/>
        <w:rPr>
          <w:noProof/>
          <w:lang w:val="en-CA"/>
        </w:rPr>
      </w:pPr>
      <w:bookmarkStart w:id="2079" w:name="_Ref348966321"/>
      <w:bookmarkStart w:id="2080" w:name="_Toc415476495"/>
      <w:bookmarkStart w:id="2081" w:name="_Toc423602545"/>
      <w:bookmarkStart w:id="2082" w:name="_Toc423602719"/>
      <w:bookmarkStart w:id="2083" w:name="_Toc501130620"/>
      <w:bookmarkStart w:id="2084" w:name="_Toc503770628"/>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9</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11</w:t>
      </w:r>
      <w:r w:rsidR="007F6735" w:rsidRPr="00DE0F0E">
        <w:rPr>
          <w:noProof/>
          <w:lang w:val="en-CA"/>
        </w:rPr>
        <w:fldChar w:fldCharType="end"/>
      </w:r>
      <w:bookmarkEnd w:id="2079"/>
      <w:r w:rsidRPr="00DE0F0E">
        <w:rPr>
          <w:noProof/>
          <w:lang w:val="en-CA"/>
        </w:rPr>
        <w:t xml:space="preserve"> – Bin string of the unary binarization (informative)</w:t>
      </w:r>
      <w:bookmarkEnd w:id="2080"/>
      <w:bookmarkEnd w:id="2081"/>
      <w:bookmarkEnd w:id="2082"/>
      <w:bookmarkEnd w:id="2083"/>
      <w:bookmarkEnd w:id="208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7"/>
        <w:gridCol w:w="316"/>
        <w:gridCol w:w="316"/>
        <w:gridCol w:w="316"/>
        <w:gridCol w:w="316"/>
        <w:gridCol w:w="316"/>
        <w:gridCol w:w="316"/>
      </w:tblGrid>
      <w:tr w:rsidR="00822405" w:rsidRPr="00DE0F0E" w14:paraId="6FEBB89D" w14:textId="77777777" w:rsidTr="00D76066">
        <w:trPr>
          <w:cantSplit/>
          <w:jc w:val="center"/>
        </w:trPr>
        <w:tc>
          <w:tcPr>
            <w:tcW w:w="0" w:type="auto"/>
            <w:vAlign w:val="center"/>
          </w:tcPr>
          <w:p w14:paraId="05848A6E" w14:textId="77777777" w:rsidR="00822405" w:rsidRPr="00DE0F0E" w:rsidRDefault="00822405" w:rsidP="00D76066">
            <w:pPr>
              <w:pStyle w:val="TableText"/>
              <w:keepNext/>
              <w:jc w:val="center"/>
              <w:rPr>
                <w:b/>
                <w:noProof/>
                <w:sz w:val="20"/>
                <w:lang w:val="en-CA"/>
              </w:rPr>
            </w:pPr>
            <w:r w:rsidRPr="00DE0F0E">
              <w:rPr>
                <w:b/>
                <w:noProof/>
                <w:sz w:val="20"/>
                <w:lang w:val="en-CA"/>
              </w:rPr>
              <w:t>prefixVal</w:t>
            </w:r>
          </w:p>
        </w:tc>
        <w:tc>
          <w:tcPr>
            <w:tcW w:w="0" w:type="auto"/>
            <w:gridSpan w:val="6"/>
            <w:vAlign w:val="center"/>
          </w:tcPr>
          <w:p w14:paraId="48BF59FA" w14:textId="77777777" w:rsidR="00822405" w:rsidRPr="00DE0F0E" w:rsidRDefault="00822405" w:rsidP="00D76066">
            <w:pPr>
              <w:pStyle w:val="TableText"/>
              <w:keepNext/>
              <w:jc w:val="center"/>
              <w:rPr>
                <w:noProof/>
                <w:sz w:val="20"/>
                <w:lang w:val="en-CA"/>
              </w:rPr>
            </w:pPr>
            <w:r w:rsidRPr="00DE0F0E">
              <w:rPr>
                <w:b/>
                <w:noProof/>
                <w:sz w:val="20"/>
                <w:lang w:val="en-CA"/>
              </w:rPr>
              <w:t>Bin string</w:t>
            </w:r>
          </w:p>
        </w:tc>
      </w:tr>
      <w:tr w:rsidR="00822405" w:rsidRPr="00DE0F0E" w14:paraId="42A966DD" w14:textId="77777777" w:rsidTr="00D76066">
        <w:trPr>
          <w:jc w:val="center"/>
        </w:trPr>
        <w:tc>
          <w:tcPr>
            <w:tcW w:w="0" w:type="auto"/>
          </w:tcPr>
          <w:p w14:paraId="41165559" w14:textId="77777777" w:rsidR="00822405" w:rsidRPr="00DE0F0E" w:rsidRDefault="00822405" w:rsidP="00D76066">
            <w:pPr>
              <w:pStyle w:val="TableText"/>
              <w:keepNext/>
              <w:jc w:val="center"/>
              <w:rPr>
                <w:noProof/>
                <w:sz w:val="20"/>
                <w:lang w:val="en-CA"/>
              </w:rPr>
            </w:pPr>
            <w:r w:rsidRPr="00DE0F0E">
              <w:rPr>
                <w:noProof/>
                <w:sz w:val="20"/>
                <w:lang w:val="en-CA"/>
              </w:rPr>
              <w:t>0</w:t>
            </w:r>
          </w:p>
        </w:tc>
        <w:tc>
          <w:tcPr>
            <w:tcW w:w="0" w:type="auto"/>
            <w:vAlign w:val="center"/>
          </w:tcPr>
          <w:p w14:paraId="10D509FB" w14:textId="77777777" w:rsidR="00822405" w:rsidRPr="00DE0F0E" w:rsidRDefault="00822405" w:rsidP="00D76066">
            <w:pPr>
              <w:pStyle w:val="TableText"/>
              <w:keepNext/>
              <w:jc w:val="center"/>
              <w:rPr>
                <w:noProof/>
                <w:sz w:val="20"/>
                <w:lang w:val="en-CA"/>
              </w:rPr>
            </w:pPr>
            <w:r w:rsidRPr="00DE0F0E">
              <w:rPr>
                <w:noProof/>
                <w:sz w:val="20"/>
                <w:lang w:val="en-CA"/>
              </w:rPr>
              <w:t>0</w:t>
            </w:r>
          </w:p>
        </w:tc>
        <w:tc>
          <w:tcPr>
            <w:tcW w:w="0" w:type="auto"/>
            <w:vAlign w:val="center"/>
          </w:tcPr>
          <w:p w14:paraId="57ECA312" w14:textId="77777777" w:rsidR="00822405" w:rsidRPr="00DE0F0E" w:rsidRDefault="00822405" w:rsidP="00D76066">
            <w:pPr>
              <w:pStyle w:val="TableText"/>
              <w:keepNext/>
              <w:jc w:val="center"/>
              <w:rPr>
                <w:noProof/>
                <w:sz w:val="20"/>
                <w:lang w:val="en-CA"/>
              </w:rPr>
            </w:pPr>
          </w:p>
        </w:tc>
        <w:tc>
          <w:tcPr>
            <w:tcW w:w="0" w:type="auto"/>
            <w:vAlign w:val="center"/>
          </w:tcPr>
          <w:p w14:paraId="2C38CEEB" w14:textId="77777777" w:rsidR="00822405" w:rsidRPr="00DE0F0E" w:rsidRDefault="00822405" w:rsidP="00D76066">
            <w:pPr>
              <w:pStyle w:val="TableText"/>
              <w:keepNext/>
              <w:jc w:val="center"/>
              <w:rPr>
                <w:noProof/>
                <w:sz w:val="20"/>
                <w:lang w:val="en-CA"/>
              </w:rPr>
            </w:pPr>
          </w:p>
        </w:tc>
        <w:tc>
          <w:tcPr>
            <w:tcW w:w="0" w:type="auto"/>
            <w:vAlign w:val="center"/>
          </w:tcPr>
          <w:p w14:paraId="1A66DDFF" w14:textId="77777777" w:rsidR="00822405" w:rsidRPr="00DE0F0E" w:rsidRDefault="00822405" w:rsidP="00D76066">
            <w:pPr>
              <w:pStyle w:val="TableText"/>
              <w:keepNext/>
              <w:jc w:val="center"/>
              <w:rPr>
                <w:noProof/>
                <w:sz w:val="20"/>
                <w:lang w:val="en-CA"/>
              </w:rPr>
            </w:pPr>
          </w:p>
        </w:tc>
        <w:tc>
          <w:tcPr>
            <w:tcW w:w="0" w:type="auto"/>
            <w:vAlign w:val="center"/>
          </w:tcPr>
          <w:p w14:paraId="775F4431" w14:textId="77777777" w:rsidR="00822405" w:rsidRPr="00DE0F0E" w:rsidRDefault="00822405" w:rsidP="00D76066">
            <w:pPr>
              <w:pStyle w:val="TableText"/>
              <w:keepNext/>
              <w:jc w:val="center"/>
              <w:rPr>
                <w:noProof/>
                <w:sz w:val="20"/>
                <w:lang w:val="en-CA"/>
              </w:rPr>
            </w:pPr>
          </w:p>
        </w:tc>
        <w:tc>
          <w:tcPr>
            <w:tcW w:w="0" w:type="auto"/>
            <w:vAlign w:val="center"/>
          </w:tcPr>
          <w:p w14:paraId="1CC813B9" w14:textId="77777777" w:rsidR="00822405" w:rsidRPr="00DE0F0E" w:rsidRDefault="00822405" w:rsidP="00D76066">
            <w:pPr>
              <w:pStyle w:val="TableText"/>
              <w:keepNext/>
              <w:jc w:val="center"/>
              <w:rPr>
                <w:noProof/>
                <w:sz w:val="20"/>
                <w:lang w:val="en-CA"/>
              </w:rPr>
            </w:pPr>
          </w:p>
        </w:tc>
      </w:tr>
      <w:tr w:rsidR="00822405" w:rsidRPr="00DE0F0E" w14:paraId="27471CA3" w14:textId="77777777" w:rsidTr="00D76066">
        <w:trPr>
          <w:jc w:val="center"/>
        </w:trPr>
        <w:tc>
          <w:tcPr>
            <w:tcW w:w="0" w:type="auto"/>
            <w:vAlign w:val="center"/>
          </w:tcPr>
          <w:p w14:paraId="77DC1123" w14:textId="77777777" w:rsidR="00822405" w:rsidRPr="00DE0F0E" w:rsidRDefault="00822405" w:rsidP="00D76066">
            <w:pPr>
              <w:pStyle w:val="TableText"/>
              <w:keepNext/>
              <w:jc w:val="center"/>
              <w:rPr>
                <w:noProof/>
                <w:sz w:val="20"/>
                <w:lang w:val="en-CA"/>
              </w:rPr>
            </w:pPr>
            <w:r w:rsidRPr="00DE0F0E">
              <w:rPr>
                <w:noProof/>
                <w:sz w:val="20"/>
                <w:lang w:val="en-CA"/>
              </w:rPr>
              <w:t>1</w:t>
            </w:r>
          </w:p>
        </w:tc>
        <w:tc>
          <w:tcPr>
            <w:tcW w:w="0" w:type="auto"/>
            <w:vAlign w:val="center"/>
          </w:tcPr>
          <w:p w14:paraId="508A5849" w14:textId="77777777" w:rsidR="00822405" w:rsidRPr="00DE0F0E" w:rsidRDefault="00822405" w:rsidP="00D76066">
            <w:pPr>
              <w:pStyle w:val="TableText"/>
              <w:keepNext/>
              <w:jc w:val="center"/>
              <w:rPr>
                <w:noProof/>
                <w:sz w:val="20"/>
                <w:lang w:val="en-CA"/>
              </w:rPr>
            </w:pPr>
            <w:r w:rsidRPr="00DE0F0E">
              <w:rPr>
                <w:noProof/>
                <w:sz w:val="20"/>
                <w:lang w:val="en-CA"/>
              </w:rPr>
              <w:t>1</w:t>
            </w:r>
          </w:p>
        </w:tc>
        <w:tc>
          <w:tcPr>
            <w:tcW w:w="0" w:type="auto"/>
            <w:vAlign w:val="center"/>
          </w:tcPr>
          <w:p w14:paraId="6669CA00" w14:textId="77777777" w:rsidR="00822405" w:rsidRPr="00DE0F0E" w:rsidRDefault="00822405" w:rsidP="00D76066">
            <w:pPr>
              <w:pStyle w:val="TableText"/>
              <w:keepNext/>
              <w:jc w:val="center"/>
              <w:rPr>
                <w:noProof/>
                <w:sz w:val="20"/>
                <w:lang w:val="en-CA"/>
              </w:rPr>
            </w:pPr>
            <w:r w:rsidRPr="00DE0F0E">
              <w:rPr>
                <w:noProof/>
                <w:sz w:val="20"/>
                <w:lang w:val="en-CA"/>
              </w:rPr>
              <w:t>0</w:t>
            </w:r>
          </w:p>
        </w:tc>
        <w:tc>
          <w:tcPr>
            <w:tcW w:w="0" w:type="auto"/>
            <w:vAlign w:val="center"/>
          </w:tcPr>
          <w:p w14:paraId="037747E8" w14:textId="77777777" w:rsidR="00822405" w:rsidRPr="00DE0F0E" w:rsidRDefault="00822405" w:rsidP="00D76066">
            <w:pPr>
              <w:pStyle w:val="TableText"/>
              <w:keepNext/>
              <w:jc w:val="center"/>
              <w:rPr>
                <w:noProof/>
                <w:sz w:val="20"/>
                <w:lang w:val="en-CA"/>
              </w:rPr>
            </w:pPr>
          </w:p>
        </w:tc>
        <w:tc>
          <w:tcPr>
            <w:tcW w:w="0" w:type="auto"/>
            <w:vAlign w:val="center"/>
          </w:tcPr>
          <w:p w14:paraId="120E43F5" w14:textId="77777777" w:rsidR="00822405" w:rsidRPr="00DE0F0E" w:rsidRDefault="00822405" w:rsidP="00D76066">
            <w:pPr>
              <w:pStyle w:val="TableText"/>
              <w:keepNext/>
              <w:jc w:val="center"/>
              <w:rPr>
                <w:noProof/>
                <w:sz w:val="20"/>
                <w:lang w:val="en-CA"/>
              </w:rPr>
            </w:pPr>
          </w:p>
        </w:tc>
        <w:tc>
          <w:tcPr>
            <w:tcW w:w="0" w:type="auto"/>
            <w:vAlign w:val="center"/>
          </w:tcPr>
          <w:p w14:paraId="4851DC14" w14:textId="77777777" w:rsidR="00822405" w:rsidRPr="00DE0F0E" w:rsidRDefault="00822405" w:rsidP="00D76066">
            <w:pPr>
              <w:pStyle w:val="TableText"/>
              <w:keepNext/>
              <w:jc w:val="center"/>
              <w:rPr>
                <w:noProof/>
                <w:sz w:val="20"/>
                <w:lang w:val="en-CA"/>
              </w:rPr>
            </w:pPr>
          </w:p>
        </w:tc>
        <w:tc>
          <w:tcPr>
            <w:tcW w:w="0" w:type="auto"/>
            <w:vAlign w:val="center"/>
          </w:tcPr>
          <w:p w14:paraId="0774CF73" w14:textId="77777777" w:rsidR="00822405" w:rsidRPr="00DE0F0E" w:rsidRDefault="00822405" w:rsidP="00D76066">
            <w:pPr>
              <w:pStyle w:val="TableText"/>
              <w:keepNext/>
              <w:jc w:val="center"/>
              <w:rPr>
                <w:noProof/>
                <w:sz w:val="20"/>
                <w:lang w:val="en-CA"/>
              </w:rPr>
            </w:pPr>
          </w:p>
        </w:tc>
      </w:tr>
      <w:tr w:rsidR="00822405" w:rsidRPr="00DE0F0E" w14:paraId="6274FAAF" w14:textId="77777777" w:rsidTr="00D76066">
        <w:trPr>
          <w:jc w:val="center"/>
        </w:trPr>
        <w:tc>
          <w:tcPr>
            <w:tcW w:w="0" w:type="auto"/>
            <w:vAlign w:val="center"/>
          </w:tcPr>
          <w:p w14:paraId="6E2252FB" w14:textId="77777777" w:rsidR="00822405" w:rsidRPr="00DE0F0E" w:rsidRDefault="00822405" w:rsidP="00D76066">
            <w:pPr>
              <w:pStyle w:val="TableText"/>
              <w:keepNext/>
              <w:jc w:val="center"/>
              <w:rPr>
                <w:noProof/>
                <w:sz w:val="20"/>
                <w:lang w:val="en-CA"/>
              </w:rPr>
            </w:pPr>
            <w:r w:rsidRPr="00DE0F0E">
              <w:rPr>
                <w:noProof/>
                <w:sz w:val="20"/>
                <w:lang w:val="en-CA"/>
              </w:rPr>
              <w:t>2</w:t>
            </w:r>
          </w:p>
        </w:tc>
        <w:tc>
          <w:tcPr>
            <w:tcW w:w="0" w:type="auto"/>
            <w:vAlign w:val="center"/>
          </w:tcPr>
          <w:p w14:paraId="35D6691C" w14:textId="77777777" w:rsidR="00822405" w:rsidRPr="00DE0F0E" w:rsidRDefault="00822405" w:rsidP="00D76066">
            <w:pPr>
              <w:pStyle w:val="TableText"/>
              <w:keepNext/>
              <w:jc w:val="center"/>
              <w:rPr>
                <w:noProof/>
                <w:sz w:val="20"/>
                <w:lang w:val="en-CA"/>
              </w:rPr>
            </w:pPr>
            <w:r w:rsidRPr="00DE0F0E">
              <w:rPr>
                <w:noProof/>
                <w:sz w:val="20"/>
                <w:lang w:val="en-CA"/>
              </w:rPr>
              <w:t>1</w:t>
            </w:r>
          </w:p>
        </w:tc>
        <w:tc>
          <w:tcPr>
            <w:tcW w:w="0" w:type="auto"/>
            <w:vAlign w:val="center"/>
          </w:tcPr>
          <w:p w14:paraId="7D8B2FCF" w14:textId="77777777" w:rsidR="00822405" w:rsidRPr="00DE0F0E" w:rsidRDefault="00822405" w:rsidP="00D76066">
            <w:pPr>
              <w:pStyle w:val="TableText"/>
              <w:keepNext/>
              <w:jc w:val="center"/>
              <w:rPr>
                <w:noProof/>
                <w:sz w:val="20"/>
                <w:lang w:val="en-CA"/>
              </w:rPr>
            </w:pPr>
            <w:r w:rsidRPr="00DE0F0E">
              <w:rPr>
                <w:noProof/>
                <w:sz w:val="20"/>
                <w:lang w:val="en-CA"/>
              </w:rPr>
              <w:t>1</w:t>
            </w:r>
          </w:p>
        </w:tc>
        <w:tc>
          <w:tcPr>
            <w:tcW w:w="0" w:type="auto"/>
            <w:vAlign w:val="center"/>
          </w:tcPr>
          <w:p w14:paraId="5FB613D4" w14:textId="77777777" w:rsidR="00822405" w:rsidRPr="00DE0F0E" w:rsidRDefault="00822405" w:rsidP="00D76066">
            <w:pPr>
              <w:pStyle w:val="TableText"/>
              <w:keepNext/>
              <w:jc w:val="center"/>
              <w:rPr>
                <w:noProof/>
                <w:sz w:val="20"/>
                <w:lang w:val="en-CA"/>
              </w:rPr>
            </w:pPr>
            <w:r w:rsidRPr="00DE0F0E">
              <w:rPr>
                <w:noProof/>
                <w:sz w:val="20"/>
                <w:lang w:val="en-CA"/>
              </w:rPr>
              <w:t>0</w:t>
            </w:r>
          </w:p>
        </w:tc>
        <w:tc>
          <w:tcPr>
            <w:tcW w:w="0" w:type="auto"/>
            <w:vAlign w:val="center"/>
          </w:tcPr>
          <w:p w14:paraId="6723A120" w14:textId="77777777" w:rsidR="00822405" w:rsidRPr="00DE0F0E" w:rsidRDefault="00822405" w:rsidP="00D76066">
            <w:pPr>
              <w:pStyle w:val="TableText"/>
              <w:keepNext/>
              <w:jc w:val="center"/>
              <w:rPr>
                <w:noProof/>
                <w:sz w:val="20"/>
                <w:lang w:val="en-CA"/>
              </w:rPr>
            </w:pPr>
          </w:p>
        </w:tc>
        <w:tc>
          <w:tcPr>
            <w:tcW w:w="0" w:type="auto"/>
            <w:vAlign w:val="center"/>
          </w:tcPr>
          <w:p w14:paraId="5CE94528" w14:textId="77777777" w:rsidR="00822405" w:rsidRPr="00DE0F0E" w:rsidRDefault="00822405" w:rsidP="00D76066">
            <w:pPr>
              <w:pStyle w:val="TableText"/>
              <w:keepNext/>
              <w:jc w:val="center"/>
              <w:rPr>
                <w:noProof/>
                <w:sz w:val="20"/>
                <w:lang w:val="en-CA"/>
              </w:rPr>
            </w:pPr>
          </w:p>
        </w:tc>
        <w:tc>
          <w:tcPr>
            <w:tcW w:w="0" w:type="auto"/>
            <w:vAlign w:val="center"/>
          </w:tcPr>
          <w:p w14:paraId="7C0EE505" w14:textId="77777777" w:rsidR="00822405" w:rsidRPr="00DE0F0E" w:rsidRDefault="00822405" w:rsidP="00D76066">
            <w:pPr>
              <w:pStyle w:val="TableText"/>
              <w:keepNext/>
              <w:jc w:val="center"/>
              <w:rPr>
                <w:noProof/>
                <w:sz w:val="20"/>
                <w:lang w:val="en-CA"/>
              </w:rPr>
            </w:pPr>
          </w:p>
        </w:tc>
      </w:tr>
      <w:tr w:rsidR="00822405" w:rsidRPr="00DE0F0E" w14:paraId="39DDBFE3" w14:textId="77777777" w:rsidTr="00D76066">
        <w:trPr>
          <w:jc w:val="center"/>
        </w:trPr>
        <w:tc>
          <w:tcPr>
            <w:tcW w:w="0" w:type="auto"/>
            <w:vAlign w:val="center"/>
          </w:tcPr>
          <w:p w14:paraId="3CC1EDCE" w14:textId="77777777" w:rsidR="00822405" w:rsidRPr="00DE0F0E" w:rsidRDefault="00822405" w:rsidP="00D76066">
            <w:pPr>
              <w:pStyle w:val="TableText"/>
              <w:keepNext/>
              <w:jc w:val="center"/>
              <w:rPr>
                <w:noProof/>
                <w:sz w:val="20"/>
                <w:lang w:val="en-CA"/>
              </w:rPr>
            </w:pPr>
            <w:r w:rsidRPr="00DE0F0E">
              <w:rPr>
                <w:noProof/>
                <w:sz w:val="20"/>
                <w:lang w:val="en-CA"/>
              </w:rPr>
              <w:t>3</w:t>
            </w:r>
          </w:p>
        </w:tc>
        <w:tc>
          <w:tcPr>
            <w:tcW w:w="0" w:type="auto"/>
            <w:vAlign w:val="center"/>
          </w:tcPr>
          <w:p w14:paraId="76CCD6B1" w14:textId="77777777" w:rsidR="00822405" w:rsidRPr="00DE0F0E" w:rsidRDefault="00822405" w:rsidP="00D76066">
            <w:pPr>
              <w:pStyle w:val="TableText"/>
              <w:keepNext/>
              <w:jc w:val="center"/>
              <w:rPr>
                <w:noProof/>
                <w:sz w:val="20"/>
                <w:lang w:val="en-CA"/>
              </w:rPr>
            </w:pPr>
            <w:r w:rsidRPr="00DE0F0E">
              <w:rPr>
                <w:noProof/>
                <w:sz w:val="20"/>
                <w:lang w:val="en-CA"/>
              </w:rPr>
              <w:t>1</w:t>
            </w:r>
          </w:p>
        </w:tc>
        <w:tc>
          <w:tcPr>
            <w:tcW w:w="0" w:type="auto"/>
            <w:vAlign w:val="center"/>
          </w:tcPr>
          <w:p w14:paraId="2B5542DB" w14:textId="77777777" w:rsidR="00822405" w:rsidRPr="00DE0F0E" w:rsidRDefault="00822405" w:rsidP="00D76066">
            <w:pPr>
              <w:pStyle w:val="TableText"/>
              <w:keepNext/>
              <w:jc w:val="center"/>
              <w:rPr>
                <w:noProof/>
                <w:sz w:val="20"/>
                <w:lang w:val="en-CA"/>
              </w:rPr>
            </w:pPr>
            <w:r w:rsidRPr="00DE0F0E">
              <w:rPr>
                <w:noProof/>
                <w:sz w:val="20"/>
                <w:lang w:val="en-CA"/>
              </w:rPr>
              <w:t>1</w:t>
            </w:r>
          </w:p>
        </w:tc>
        <w:tc>
          <w:tcPr>
            <w:tcW w:w="0" w:type="auto"/>
            <w:vAlign w:val="center"/>
          </w:tcPr>
          <w:p w14:paraId="00F29D76" w14:textId="77777777" w:rsidR="00822405" w:rsidRPr="00DE0F0E" w:rsidRDefault="00822405" w:rsidP="00D76066">
            <w:pPr>
              <w:pStyle w:val="TableText"/>
              <w:keepNext/>
              <w:jc w:val="center"/>
              <w:rPr>
                <w:noProof/>
                <w:sz w:val="20"/>
                <w:lang w:val="en-CA"/>
              </w:rPr>
            </w:pPr>
            <w:r w:rsidRPr="00DE0F0E">
              <w:rPr>
                <w:noProof/>
                <w:sz w:val="20"/>
                <w:lang w:val="en-CA"/>
              </w:rPr>
              <w:t>1</w:t>
            </w:r>
          </w:p>
        </w:tc>
        <w:tc>
          <w:tcPr>
            <w:tcW w:w="0" w:type="auto"/>
            <w:vAlign w:val="center"/>
          </w:tcPr>
          <w:p w14:paraId="768F596F" w14:textId="77777777" w:rsidR="00822405" w:rsidRPr="00DE0F0E" w:rsidRDefault="00822405" w:rsidP="00D76066">
            <w:pPr>
              <w:pStyle w:val="TableText"/>
              <w:keepNext/>
              <w:jc w:val="center"/>
              <w:rPr>
                <w:noProof/>
                <w:sz w:val="20"/>
                <w:lang w:val="en-CA"/>
              </w:rPr>
            </w:pPr>
            <w:r w:rsidRPr="00DE0F0E">
              <w:rPr>
                <w:noProof/>
                <w:sz w:val="20"/>
                <w:lang w:val="en-CA"/>
              </w:rPr>
              <w:t>0</w:t>
            </w:r>
          </w:p>
        </w:tc>
        <w:tc>
          <w:tcPr>
            <w:tcW w:w="0" w:type="auto"/>
            <w:vAlign w:val="center"/>
          </w:tcPr>
          <w:p w14:paraId="7466DF8C" w14:textId="77777777" w:rsidR="00822405" w:rsidRPr="00DE0F0E" w:rsidRDefault="00822405" w:rsidP="00D76066">
            <w:pPr>
              <w:pStyle w:val="TableText"/>
              <w:keepNext/>
              <w:jc w:val="center"/>
              <w:rPr>
                <w:noProof/>
                <w:sz w:val="20"/>
                <w:lang w:val="en-CA"/>
              </w:rPr>
            </w:pPr>
          </w:p>
        </w:tc>
        <w:tc>
          <w:tcPr>
            <w:tcW w:w="0" w:type="auto"/>
            <w:vAlign w:val="center"/>
          </w:tcPr>
          <w:p w14:paraId="299AFCB7" w14:textId="77777777" w:rsidR="00822405" w:rsidRPr="00DE0F0E" w:rsidRDefault="00822405" w:rsidP="00D76066">
            <w:pPr>
              <w:pStyle w:val="TableText"/>
              <w:keepNext/>
              <w:jc w:val="center"/>
              <w:rPr>
                <w:noProof/>
                <w:sz w:val="20"/>
                <w:lang w:val="en-CA"/>
              </w:rPr>
            </w:pPr>
          </w:p>
        </w:tc>
      </w:tr>
      <w:tr w:rsidR="00822405" w:rsidRPr="00DE0F0E" w14:paraId="1F3E67BB" w14:textId="77777777" w:rsidTr="00D76066">
        <w:trPr>
          <w:jc w:val="center"/>
        </w:trPr>
        <w:tc>
          <w:tcPr>
            <w:tcW w:w="0" w:type="auto"/>
            <w:vAlign w:val="center"/>
          </w:tcPr>
          <w:p w14:paraId="0B174547" w14:textId="77777777" w:rsidR="00822405" w:rsidRPr="00DE0F0E" w:rsidRDefault="00822405" w:rsidP="00D76066">
            <w:pPr>
              <w:pStyle w:val="TableText"/>
              <w:keepNext/>
              <w:jc w:val="center"/>
              <w:rPr>
                <w:noProof/>
                <w:sz w:val="20"/>
                <w:lang w:val="en-CA"/>
              </w:rPr>
            </w:pPr>
            <w:r w:rsidRPr="00DE0F0E">
              <w:rPr>
                <w:noProof/>
                <w:sz w:val="20"/>
                <w:lang w:val="en-CA"/>
              </w:rPr>
              <w:t>4</w:t>
            </w:r>
          </w:p>
        </w:tc>
        <w:tc>
          <w:tcPr>
            <w:tcW w:w="0" w:type="auto"/>
            <w:vAlign w:val="center"/>
          </w:tcPr>
          <w:p w14:paraId="16C97828" w14:textId="77777777" w:rsidR="00822405" w:rsidRPr="00DE0F0E" w:rsidRDefault="00822405" w:rsidP="00D76066">
            <w:pPr>
              <w:pStyle w:val="TableText"/>
              <w:keepNext/>
              <w:jc w:val="center"/>
              <w:rPr>
                <w:noProof/>
                <w:sz w:val="20"/>
                <w:lang w:val="en-CA"/>
              </w:rPr>
            </w:pPr>
            <w:r w:rsidRPr="00DE0F0E">
              <w:rPr>
                <w:noProof/>
                <w:sz w:val="20"/>
                <w:lang w:val="en-CA"/>
              </w:rPr>
              <w:t>1</w:t>
            </w:r>
          </w:p>
        </w:tc>
        <w:tc>
          <w:tcPr>
            <w:tcW w:w="0" w:type="auto"/>
            <w:vAlign w:val="center"/>
          </w:tcPr>
          <w:p w14:paraId="4A135552" w14:textId="77777777" w:rsidR="00822405" w:rsidRPr="00DE0F0E" w:rsidRDefault="00822405" w:rsidP="00D76066">
            <w:pPr>
              <w:pStyle w:val="TableText"/>
              <w:keepNext/>
              <w:jc w:val="center"/>
              <w:rPr>
                <w:noProof/>
                <w:sz w:val="20"/>
                <w:lang w:val="en-CA"/>
              </w:rPr>
            </w:pPr>
            <w:r w:rsidRPr="00DE0F0E">
              <w:rPr>
                <w:noProof/>
                <w:sz w:val="20"/>
                <w:lang w:val="en-CA"/>
              </w:rPr>
              <w:t>1</w:t>
            </w:r>
          </w:p>
        </w:tc>
        <w:tc>
          <w:tcPr>
            <w:tcW w:w="0" w:type="auto"/>
            <w:vAlign w:val="center"/>
          </w:tcPr>
          <w:p w14:paraId="62BD0CDE" w14:textId="77777777" w:rsidR="00822405" w:rsidRPr="00DE0F0E" w:rsidRDefault="00822405" w:rsidP="00D76066">
            <w:pPr>
              <w:pStyle w:val="TableText"/>
              <w:keepNext/>
              <w:jc w:val="center"/>
              <w:rPr>
                <w:noProof/>
                <w:sz w:val="20"/>
                <w:lang w:val="en-CA"/>
              </w:rPr>
            </w:pPr>
            <w:r w:rsidRPr="00DE0F0E">
              <w:rPr>
                <w:noProof/>
                <w:sz w:val="20"/>
                <w:lang w:val="en-CA"/>
              </w:rPr>
              <w:t>1</w:t>
            </w:r>
          </w:p>
        </w:tc>
        <w:tc>
          <w:tcPr>
            <w:tcW w:w="0" w:type="auto"/>
            <w:vAlign w:val="center"/>
          </w:tcPr>
          <w:p w14:paraId="09A397F0" w14:textId="77777777" w:rsidR="00822405" w:rsidRPr="00DE0F0E" w:rsidRDefault="00822405" w:rsidP="00D76066">
            <w:pPr>
              <w:pStyle w:val="TableText"/>
              <w:keepNext/>
              <w:jc w:val="center"/>
              <w:rPr>
                <w:noProof/>
                <w:sz w:val="20"/>
                <w:lang w:val="en-CA"/>
              </w:rPr>
            </w:pPr>
            <w:r w:rsidRPr="00DE0F0E">
              <w:rPr>
                <w:noProof/>
                <w:sz w:val="20"/>
                <w:lang w:val="en-CA"/>
              </w:rPr>
              <w:t>1</w:t>
            </w:r>
          </w:p>
        </w:tc>
        <w:tc>
          <w:tcPr>
            <w:tcW w:w="0" w:type="auto"/>
            <w:vAlign w:val="center"/>
          </w:tcPr>
          <w:p w14:paraId="64088C41" w14:textId="77777777" w:rsidR="00822405" w:rsidRPr="00DE0F0E" w:rsidRDefault="00822405" w:rsidP="00D76066">
            <w:pPr>
              <w:pStyle w:val="TableText"/>
              <w:keepNext/>
              <w:jc w:val="center"/>
              <w:rPr>
                <w:noProof/>
                <w:sz w:val="20"/>
                <w:lang w:val="en-CA"/>
              </w:rPr>
            </w:pPr>
            <w:r w:rsidRPr="00DE0F0E">
              <w:rPr>
                <w:noProof/>
                <w:sz w:val="20"/>
                <w:lang w:val="en-CA"/>
              </w:rPr>
              <w:t>0</w:t>
            </w:r>
          </w:p>
        </w:tc>
        <w:tc>
          <w:tcPr>
            <w:tcW w:w="0" w:type="auto"/>
            <w:vAlign w:val="center"/>
          </w:tcPr>
          <w:p w14:paraId="36F9910D" w14:textId="77777777" w:rsidR="00822405" w:rsidRPr="00DE0F0E" w:rsidRDefault="00822405" w:rsidP="00D76066">
            <w:pPr>
              <w:pStyle w:val="TableText"/>
              <w:keepNext/>
              <w:jc w:val="center"/>
              <w:rPr>
                <w:noProof/>
                <w:sz w:val="20"/>
                <w:lang w:val="en-CA"/>
              </w:rPr>
            </w:pPr>
          </w:p>
        </w:tc>
      </w:tr>
      <w:tr w:rsidR="00822405" w:rsidRPr="00DE0F0E" w14:paraId="64DAC2D7" w14:textId="77777777" w:rsidTr="00D76066">
        <w:trPr>
          <w:jc w:val="center"/>
        </w:trPr>
        <w:tc>
          <w:tcPr>
            <w:tcW w:w="0" w:type="auto"/>
            <w:vAlign w:val="center"/>
          </w:tcPr>
          <w:p w14:paraId="381E39C4" w14:textId="77777777" w:rsidR="00822405" w:rsidRPr="00DE0F0E" w:rsidRDefault="00822405" w:rsidP="00D76066">
            <w:pPr>
              <w:pStyle w:val="TableText"/>
              <w:keepNext/>
              <w:jc w:val="center"/>
              <w:rPr>
                <w:noProof/>
                <w:sz w:val="20"/>
                <w:lang w:val="en-CA"/>
              </w:rPr>
            </w:pPr>
            <w:r w:rsidRPr="00DE0F0E">
              <w:rPr>
                <w:noProof/>
                <w:sz w:val="20"/>
                <w:lang w:val="en-CA"/>
              </w:rPr>
              <w:t>5</w:t>
            </w:r>
          </w:p>
        </w:tc>
        <w:tc>
          <w:tcPr>
            <w:tcW w:w="0" w:type="auto"/>
            <w:vAlign w:val="center"/>
          </w:tcPr>
          <w:p w14:paraId="7A9ADCF5" w14:textId="77777777" w:rsidR="00822405" w:rsidRPr="00DE0F0E" w:rsidRDefault="00822405" w:rsidP="00D76066">
            <w:pPr>
              <w:pStyle w:val="TableText"/>
              <w:keepNext/>
              <w:jc w:val="center"/>
              <w:rPr>
                <w:noProof/>
                <w:sz w:val="20"/>
                <w:lang w:val="en-CA"/>
              </w:rPr>
            </w:pPr>
            <w:r w:rsidRPr="00DE0F0E">
              <w:rPr>
                <w:noProof/>
                <w:sz w:val="20"/>
                <w:lang w:val="en-CA"/>
              </w:rPr>
              <w:t>1</w:t>
            </w:r>
          </w:p>
        </w:tc>
        <w:tc>
          <w:tcPr>
            <w:tcW w:w="0" w:type="auto"/>
            <w:vAlign w:val="center"/>
          </w:tcPr>
          <w:p w14:paraId="221B8B28" w14:textId="77777777" w:rsidR="00822405" w:rsidRPr="00DE0F0E" w:rsidRDefault="00822405" w:rsidP="00D76066">
            <w:pPr>
              <w:pStyle w:val="TableText"/>
              <w:keepNext/>
              <w:jc w:val="center"/>
              <w:rPr>
                <w:noProof/>
                <w:sz w:val="20"/>
                <w:lang w:val="en-CA"/>
              </w:rPr>
            </w:pPr>
            <w:r w:rsidRPr="00DE0F0E">
              <w:rPr>
                <w:noProof/>
                <w:sz w:val="20"/>
                <w:lang w:val="en-CA"/>
              </w:rPr>
              <w:t>1</w:t>
            </w:r>
          </w:p>
        </w:tc>
        <w:tc>
          <w:tcPr>
            <w:tcW w:w="0" w:type="auto"/>
            <w:vAlign w:val="center"/>
          </w:tcPr>
          <w:p w14:paraId="15B64398" w14:textId="77777777" w:rsidR="00822405" w:rsidRPr="00DE0F0E" w:rsidRDefault="00822405" w:rsidP="00D76066">
            <w:pPr>
              <w:pStyle w:val="TableText"/>
              <w:keepNext/>
              <w:jc w:val="center"/>
              <w:rPr>
                <w:noProof/>
                <w:sz w:val="20"/>
                <w:lang w:val="en-CA"/>
              </w:rPr>
            </w:pPr>
            <w:r w:rsidRPr="00DE0F0E">
              <w:rPr>
                <w:noProof/>
                <w:sz w:val="20"/>
                <w:lang w:val="en-CA"/>
              </w:rPr>
              <w:t>1</w:t>
            </w:r>
          </w:p>
        </w:tc>
        <w:tc>
          <w:tcPr>
            <w:tcW w:w="0" w:type="auto"/>
            <w:vAlign w:val="center"/>
          </w:tcPr>
          <w:p w14:paraId="0C4BCB54" w14:textId="77777777" w:rsidR="00822405" w:rsidRPr="00DE0F0E" w:rsidRDefault="00822405" w:rsidP="00D76066">
            <w:pPr>
              <w:pStyle w:val="TableText"/>
              <w:keepNext/>
              <w:jc w:val="center"/>
              <w:rPr>
                <w:noProof/>
                <w:sz w:val="20"/>
                <w:lang w:val="en-CA"/>
              </w:rPr>
            </w:pPr>
            <w:r w:rsidRPr="00DE0F0E">
              <w:rPr>
                <w:noProof/>
                <w:sz w:val="20"/>
                <w:lang w:val="en-CA"/>
              </w:rPr>
              <w:t>1</w:t>
            </w:r>
          </w:p>
        </w:tc>
        <w:tc>
          <w:tcPr>
            <w:tcW w:w="0" w:type="auto"/>
            <w:vAlign w:val="center"/>
          </w:tcPr>
          <w:p w14:paraId="52C41654" w14:textId="77777777" w:rsidR="00822405" w:rsidRPr="00DE0F0E" w:rsidRDefault="00822405" w:rsidP="00D76066">
            <w:pPr>
              <w:pStyle w:val="TableText"/>
              <w:keepNext/>
              <w:jc w:val="center"/>
              <w:rPr>
                <w:noProof/>
                <w:sz w:val="20"/>
                <w:lang w:val="en-CA"/>
              </w:rPr>
            </w:pPr>
            <w:r w:rsidRPr="00DE0F0E">
              <w:rPr>
                <w:noProof/>
                <w:sz w:val="20"/>
                <w:lang w:val="en-CA"/>
              </w:rPr>
              <w:t>1</w:t>
            </w:r>
          </w:p>
        </w:tc>
        <w:tc>
          <w:tcPr>
            <w:tcW w:w="0" w:type="auto"/>
            <w:vAlign w:val="center"/>
          </w:tcPr>
          <w:p w14:paraId="479972ED" w14:textId="77777777" w:rsidR="00822405" w:rsidRPr="00DE0F0E" w:rsidRDefault="00822405" w:rsidP="00D76066">
            <w:pPr>
              <w:pStyle w:val="TableText"/>
              <w:keepNext/>
              <w:jc w:val="center"/>
              <w:rPr>
                <w:noProof/>
                <w:sz w:val="20"/>
                <w:lang w:val="en-CA"/>
              </w:rPr>
            </w:pPr>
            <w:r w:rsidRPr="00DE0F0E">
              <w:rPr>
                <w:noProof/>
                <w:sz w:val="20"/>
                <w:lang w:val="en-CA"/>
              </w:rPr>
              <w:t>0</w:t>
            </w:r>
          </w:p>
        </w:tc>
      </w:tr>
      <w:tr w:rsidR="00822405" w:rsidRPr="00DE0F0E" w14:paraId="0E180394" w14:textId="77777777" w:rsidTr="00D76066">
        <w:trPr>
          <w:jc w:val="center"/>
        </w:trPr>
        <w:tc>
          <w:tcPr>
            <w:tcW w:w="0" w:type="auto"/>
            <w:vAlign w:val="center"/>
          </w:tcPr>
          <w:p w14:paraId="37719CA8" w14:textId="77777777" w:rsidR="00822405" w:rsidRPr="00DE0F0E" w:rsidRDefault="00822405" w:rsidP="00D76066">
            <w:pPr>
              <w:pStyle w:val="TableText"/>
              <w:keepNext/>
              <w:jc w:val="center"/>
              <w:rPr>
                <w:noProof/>
                <w:sz w:val="20"/>
                <w:lang w:val="en-CA"/>
              </w:rPr>
            </w:pPr>
            <w:r w:rsidRPr="00DE0F0E">
              <w:rPr>
                <w:noProof/>
                <w:sz w:val="20"/>
                <w:lang w:val="en-CA"/>
              </w:rPr>
              <w:t>...</w:t>
            </w:r>
          </w:p>
        </w:tc>
        <w:tc>
          <w:tcPr>
            <w:tcW w:w="0" w:type="auto"/>
            <w:vAlign w:val="center"/>
          </w:tcPr>
          <w:p w14:paraId="1C9397C0" w14:textId="77777777" w:rsidR="00822405" w:rsidRPr="00DE0F0E" w:rsidRDefault="00822405" w:rsidP="00D76066">
            <w:pPr>
              <w:pStyle w:val="TableText"/>
              <w:keepNext/>
              <w:jc w:val="center"/>
              <w:rPr>
                <w:noProof/>
                <w:sz w:val="20"/>
                <w:lang w:val="en-CA"/>
              </w:rPr>
            </w:pPr>
          </w:p>
        </w:tc>
        <w:tc>
          <w:tcPr>
            <w:tcW w:w="0" w:type="auto"/>
            <w:vAlign w:val="center"/>
          </w:tcPr>
          <w:p w14:paraId="6531557F" w14:textId="77777777" w:rsidR="00822405" w:rsidRPr="00DE0F0E" w:rsidRDefault="00822405" w:rsidP="00D76066">
            <w:pPr>
              <w:pStyle w:val="TableText"/>
              <w:keepNext/>
              <w:jc w:val="center"/>
              <w:rPr>
                <w:noProof/>
                <w:sz w:val="20"/>
                <w:lang w:val="en-CA"/>
              </w:rPr>
            </w:pPr>
          </w:p>
        </w:tc>
        <w:tc>
          <w:tcPr>
            <w:tcW w:w="0" w:type="auto"/>
            <w:vAlign w:val="center"/>
          </w:tcPr>
          <w:p w14:paraId="30A9E48B" w14:textId="77777777" w:rsidR="00822405" w:rsidRPr="00DE0F0E" w:rsidRDefault="00822405" w:rsidP="00D76066">
            <w:pPr>
              <w:pStyle w:val="TableText"/>
              <w:keepNext/>
              <w:jc w:val="center"/>
              <w:rPr>
                <w:noProof/>
                <w:sz w:val="20"/>
                <w:lang w:val="en-CA"/>
              </w:rPr>
            </w:pPr>
          </w:p>
        </w:tc>
        <w:tc>
          <w:tcPr>
            <w:tcW w:w="0" w:type="auto"/>
            <w:vAlign w:val="center"/>
          </w:tcPr>
          <w:p w14:paraId="00B1888F" w14:textId="77777777" w:rsidR="00822405" w:rsidRPr="00DE0F0E" w:rsidRDefault="00822405" w:rsidP="00D76066">
            <w:pPr>
              <w:pStyle w:val="TableText"/>
              <w:keepNext/>
              <w:jc w:val="center"/>
              <w:rPr>
                <w:noProof/>
                <w:sz w:val="20"/>
                <w:lang w:val="en-CA"/>
              </w:rPr>
            </w:pPr>
          </w:p>
        </w:tc>
        <w:tc>
          <w:tcPr>
            <w:tcW w:w="0" w:type="auto"/>
            <w:vAlign w:val="center"/>
          </w:tcPr>
          <w:p w14:paraId="35D0842E" w14:textId="77777777" w:rsidR="00822405" w:rsidRPr="00DE0F0E" w:rsidRDefault="00822405" w:rsidP="00D76066">
            <w:pPr>
              <w:pStyle w:val="TableText"/>
              <w:keepNext/>
              <w:jc w:val="center"/>
              <w:rPr>
                <w:noProof/>
                <w:sz w:val="20"/>
                <w:lang w:val="en-CA"/>
              </w:rPr>
            </w:pPr>
          </w:p>
        </w:tc>
        <w:tc>
          <w:tcPr>
            <w:tcW w:w="0" w:type="auto"/>
            <w:vAlign w:val="center"/>
          </w:tcPr>
          <w:p w14:paraId="1B6BB553" w14:textId="77777777" w:rsidR="00822405" w:rsidRPr="00DE0F0E" w:rsidRDefault="00822405" w:rsidP="00D76066">
            <w:pPr>
              <w:pStyle w:val="TableText"/>
              <w:keepNext/>
              <w:jc w:val="center"/>
              <w:rPr>
                <w:noProof/>
                <w:sz w:val="20"/>
                <w:lang w:val="en-CA"/>
              </w:rPr>
            </w:pPr>
          </w:p>
        </w:tc>
      </w:tr>
      <w:tr w:rsidR="00822405" w:rsidRPr="00DE0F0E" w14:paraId="2B178A13" w14:textId="77777777" w:rsidTr="00D76066">
        <w:trPr>
          <w:jc w:val="center"/>
        </w:trPr>
        <w:tc>
          <w:tcPr>
            <w:tcW w:w="0" w:type="auto"/>
            <w:vAlign w:val="center"/>
          </w:tcPr>
          <w:p w14:paraId="4A4DF0C0" w14:textId="77777777" w:rsidR="00822405" w:rsidRPr="00DE0F0E" w:rsidRDefault="00822405" w:rsidP="00D76066">
            <w:pPr>
              <w:pStyle w:val="TableText"/>
              <w:keepLines w:val="0"/>
              <w:jc w:val="center"/>
              <w:rPr>
                <w:noProof/>
                <w:sz w:val="20"/>
                <w:lang w:val="en-CA"/>
              </w:rPr>
            </w:pPr>
            <w:r w:rsidRPr="00DE0F0E">
              <w:rPr>
                <w:noProof/>
                <w:sz w:val="20"/>
                <w:lang w:val="en-CA"/>
              </w:rPr>
              <w:t>binIdx</w:t>
            </w:r>
          </w:p>
        </w:tc>
        <w:tc>
          <w:tcPr>
            <w:tcW w:w="0" w:type="auto"/>
            <w:vAlign w:val="center"/>
          </w:tcPr>
          <w:p w14:paraId="2B19C121" w14:textId="77777777" w:rsidR="00822405" w:rsidRPr="00DE0F0E" w:rsidRDefault="00822405" w:rsidP="00D76066">
            <w:pPr>
              <w:pStyle w:val="TableText"/>
              <w:keepLines w:val="0"/>
              <w:jc w:val="center"/>
              <w:rPr>
                <w:noProof/>
                <w:sz w:val="20"/>
                <w:lang w:val="en-CA"/>
              </w:rPr>
            </w:pPr>
            <w:r w:rsidRPr="00DE0F0E">
              <w:rPr>
                <w:noProof/>
                <w:sz w:val="20"/>
                <w:lang w:val="en-CA"/>
              </w:rPr>
              <w:t>0</w:t>
            </w:r>
          </w:p>
        </w:tc>
        <w:tc>
          <w:tcPr>
            <w:tcW w:w="0" w:type="auto"/>
            <w:vAlign w:val="center"/>
          </w:tcPr>
          <w:p w14:paraId="1612DE7D" w14:textId="77777777" w:rsidR="00822405" w:rsidRPr="00DE0F0E" w:rsidRDefault="00822405" w:rsidP="00D76066">
            <w:pPr>
              <w:pStyle w:val="TableText"/>
              <w:keepLines w:val="0"/>
              <w:jc w:val="center"/>
              <w:rPr>
                <w:noProof/>
                <w:sz w:val="20"/>
                <w:lang w:val="en-CA"/>
              </w:rPr>
            </w:pPr>
            <w:r w:rsidRPr="00DE0F0E">
              <w:rPr>
                <w:noProof/>
                <w:sz w:val="20"/>
                <w:lang w:val="en-CA"/>
              </w:rPr>
              <w:t>1</w:t>
            </w:r>
          </w:p>
        </w:tc>
        <w:tc>
          <w:tcPr>
            <w:tcW w:w="0" w:type="auto"/>
            <w:vAlign w:val="center"/>
          </w:tcPr>
          <w:p w14:paraId="6CEE3088" w14:textId="77777777" w:rsidR="00822405" w:rsidRPr="00DE0F0E" w:rsidRDefault="00822405" w:rsidP="00D76066">
            <w:pPr>
              <w:pStyle w:val="TableText"/>
              <w:keepLines w:val="0"/>
              <w:jc w:val="center"/>
              <w:rPr>
                <w:noProof/>
                <w:sz w:val="20"/>
                <w:lang w:val="en-CA"/>
              </w:rPr>
            </w:pPr>
            <w:r w:rsidRPr="00DE0F0E">
              <w:rPr>
                <w:noProof/>
                <w:sz w:val="20"/>
                <w:lang w:val="en-CA"/>
              </w:rPr>
              <w:t>2</w:t>
            </w:r>
          </w:p>
        </w:tc>
        <w:tc>
          <w:tcPr>
            <w:tcW w:w="0" w:type="auto"/>
            <w:vAlign w:val="center"/>
          </w:tcPr>
          <w:p w14:paraId="08C8CA6B" w14:textId="77777777" w:rsidR="00822405" w:rsidRPr="00DE0F0E" w:rsidRDefault="00822405" w:rsidP="00D76066">
            <w:pPr>
              <w:pStyle w:val="TableText"/>
              <w:keepLines w:val="0"/>
              <w:jc w:val="center"/>
              <w:rPr>
                <w:noProof/>
                <w:sz w:val="20"/>
                <w:lang w:val="en-CA"/>
              </w:rPr>
            </w:pPr>
            <w:r w:rsidRPr="00DE0F0E">
              <w:rPr>
                <w:noProof/>
                <w:sz w:val="20"/>
                <w:lang w:val="en-CA"/>
              </w:rPr>
              <w:t>3</w:t>
            </w:r>
          </w:p>
        </w:tc>
        <w:tc>
          <w:tcPr>
            <w:tcW w:w="0" w:type="auto"/>
            <w:vAlign w:val="center"/>
          </w:tcPr>
          <w:p w14:paraId="1A0A2BD6" w14:textId="77777777" w:rsidR="00822405" w:rsidRPr="00DE0F0E" w:rsidRDefault="00822405" w:rsidP="00D76066">
            <w:pPr>
              <w:pStyle w:val="TableText"/>
              <w:keepLines w:val="0"/>
              <w:jc w:val="center"/>
              <w:rPr>
                <w:noProof/>
                <w:sz w:val="20"/>
                <w:lang w:val="en-CA"/>
              </w:rPr>
            </w:pPr>
            <w:r w:rsidRPr="00DE0F0E">
              <w:rPr>
                <w:noProof/>
                <w:sz w:val="20"/>
                <w:lang w:val="en-CA"/>
              </w:rPr>
              <w:t>4</w:t>
            </w:r>
          </w:p>
        </w:tc>
        <w:tc>
          <w:tcPr>
            <w:tcW w:w="0" w:type="auto"/>
            <w:vAlign w:val="center"/>
          </w:tcPr>
          <w:p w14:paraId="134076BA" w14:textId="77777777" w:rsidR="00822405" w:rsidRPr="00DE0F0E" w:rsidRDefault="00822405" w:rsidP="00D76066">
            <w:pPr>
              <w:pStyle w:val="TableText"/>
              <w:keepLines w:val="0"/>
              <w:jc w:val="center"/>
              <w:rPr>
                <w:noProof/>
                <w:sz w:val="20"/>
                <w:lang w:val="en-CA"/>
              </w:rPr>
            </w:pPr>
            <w:r w:rsidRPr="00DE0F0E">
              <w:rPr>
                <w:noProof/>
                <w:sz w:val="20"/>
                <w:lang w:val="en-CA"/>
              </w:rPr>
              <w:t>5</w:t>
            </w:r>
          </w:p>
        </w:tc>
      </w:tr>
    </w:tbl>
    <w:p w14:paraId="4118BFD6" w14:textId="77777777" w:rsidR="00822405" w:rsidRPr="00DE0F0E" w:rsidRDefault="00822405" w:rsidP="00822405">
      <w:pPr>
        <w:rPr>
          <w:noProof/>
          <w:lang w:val="en-CA"/>
        </w:rPr>
      </w:pPr>
    </w:p>
    <w:p w14:paraId="6D8452C6" w14:textId="77777777" w:rsidR="00822405" w:rsidRPr="00DE0F0E" w:rsidRDefault="00822405" w:rsidP="00822405">
      <w:pPr>
        <w:rPr>
          <w:noProof/>
          <w:lang w:val="en-CA"/>
        </w:rPr>
      </w:pPr>
      <w:r w:rsidRPr="00DE0F0E">
        <w:rPr>
          <w:noProof/>
          <w:lang w:val="en-CA"/>
        </w:rPr>
        <w:t>When cMax is greater than symbolVal and cRiceParam is greater than 0, the suffix of the TR bin string is present and it is derived as follows:</w:t>
      </w:r>
    </w:p>
    <w:p w14:paraId="08687490" w14:textId="77777777" w:rsidR="00822405" w:rsidRPr="00DE0F0E" w:rsidRDefault="00822405" w:rsidP="00822405">
      <w:pPr>
        <w:numPr>
          <w:ilvl w:val="0"/>
          <w:numId w:val="11"/>
        </w:numPr>
        <w:tabs>
          <w:tab w:val="clear" w:pos="794"/>
          <w:tab w:val="left" w:pos="400"/>
        </w:tabs>
        <w:rPr>
          <w:noProof/>
          <w:lang w:val="en-CA"/>
        </w:rPr>
      </w:pPr>
      <w:r w:rsidRPr="00DE0F0E">
        <w:rPr>
          <w:noProof/>
          <w:lang w:val="en-CA"/>
        </w:rPr>
        <w:t>The suffix value suffixVal is derived as follows:</w:t>
      </w:r>
    </w:p>
    <w:p w14:paraId="2A4C6AE4" w14:textId="5F2FB139" w:rsidR="00822405" w:rsidRPr="00DE0F0E" w:rsidRDefault="00822405" w:rsidP="00822405">
      <w:pPr>
        <w:pStyle w:val="Equation"/>
        <w:tabs>
          <w:tab w:val="left" w:pos="1170"/>
          <w:tab w:val="left" w:pos="1980"/>
          <w:tab w:val="left" w:pos="2340"/>
        </w:tabs>
        <w:ind w:left="794"/>
        <w:rPr>
          <w:noProof/>
          <w:lang w:val="en-CA"/>
        </w:rPr>
      </w:pPr>
      <w:r w:rsidRPr="00DE0F0E">
        <w:rPr>
          <w:noProof/>
          <w:lang w:val="en-CA"/>
        </w:rPr>
        <w:t>suffixVal = symbolVal − ( ( prefixVal )  &lt;&lt;  cRiceParam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12</w:t>
      </w:r>
      <w:r w:rsidRPr="00DE0F0E">
        <w:rPr>
          <w:noProof/>
          <w:lang w:val="en-CA"/>
        </w:rPr>
        <w:fldChar w:fldCharType="end"/>
      </w:r>
      <w:r w:rsidRPr="00DE0F0E">
        <w:rPr>
          <w:noProof/>
          <w:lang w:val="en-CA"/>
        </w:rPr>
        <w:t>)</w:t>
      </w:r>
    </w:p>
    <w:p w14:paraId="50AD779B" w14:textId="1FD859CB" w:rsidR="00822405" w:rsidRPr="00DE0F0E" w:rsidRDefault="00822405" w:rsidP="00822405">
      <w:pPr>
        <w:numPr>
          <w:ilvl w:val="0"/>
          <w:numId w:val="11"/>
        </w:numPr>
        <w:tabs>
          <w:tab w:val="clear" w:pos="794"/>
          <w:tab w:val="left" w:pos="400"/>
        </w:tabs>
        <w:rPr>
          <w:noProof/>
          <w:lang w:val="en-CA"/>
        </w:rPr>
      </w:pPr>
      <w:r w:rsidRPr="00DE0F0E">
        <w:rPr>
          <w:noProof/>
          <w:lang w:val="en-CA"/>
        </w:rPr>
        <w:t xml:space="preserve">The suffix of the TR bin string is specified by invoking the fixed-length (FL) binarization process as specified in clause </w:t>
      </w:r>
      <w:r w:rsidR="0005618C" w:rsidRPr="00DE0F0E">
        <w:rPr>
          <w:noProof/>
          <w:lang w:val="en-CA"/>
        </w:rPr>
        <w:fldChar w:fldCharType="begin" w:fldLock="1"/>
      </w:r>
      <w:r w:rsidR="0005618C" w:rsidRPr="00DE0F0E">
        <w:rPr>
          <w:noProof/>
          <w:lang w:val="en-CA"/>
        </w:rPr>
        <w:instrText xml:space="preserve"> REF _Ref521414259 \r \h </w:instrText>
      </w:r>
      <w:r w:rsidR="0005618C" w:rsidRPr="00DE0F0E">
        <w:rPr>
          <w:noProof/>
          <w:lang w:val="en-CA"/>
        </w:rPr>
      </w:r>
      <w:r w:rsidR="0005618C" w:rsidRPr="00DE0F0E">
        <w:rPr>
          <w:noProof/>
          <w:lang w:val="en-CA"/>
        </w:rPr>
        <w:fldChar w:fldCharType="separate"/>
      </w:r>
      <w:r w:rsidR="00043B38">
        <w:rPr>
          <w:noProof/>
          <w:lang w:val="en-CA"/>
        </w:rPr>
        <w:t>9.5.3.7</w:t>
      </w:r>
      <w:r w:rsidR="0005618C" w:rsidRPr="00DE0F0E">
        <w:rPr>
          <w:noProof/>
          <w:lang w:val="en-CA"/>
        </w:rPr>
        <w:fldChar w:fldCharType="end"/>
      </w:r>
      <w:r w:rsidRPr="00DE0F0E">
        <w:rPr>
          <w:noProof/>
          <w:lang w:val="en-CA"/>
        </w:rPr>
        <w:t xml:space="preserve"> for suffixVal with a cMax value equal to ( 1  &lt;&lt;  cRiceParam ) − 1.</w:t>
      </w:r>
    </w:p>
    <w:p w14:paraId="29D259CA" w14:textId="77777777" w:rsidR="00822405" w:rsidRPr="00DE0F0E" w:rsidRDefault="00822405" w:rsidP="00822405">
      <w:pPr>
        <w:pStyle w:val="Note1"/>
        <w:rPr>
          <w:noProof/>
          <w:lang w:val="en-CA"/>
        </w:rPr>
      </w:pPr>
      <w:r w:rsidRPr="00DE0F0E">
        <w:rPr>
          <w:noProof/>
          <w:lang w:val="en-CA"/>
        </w:rPr>
        <w:t>NOTE – For the input parameter cRiceParam = 0, the TR binarization is exactly a truncated unary binarization and it is always invoked with a cMax value equal to the largest possible value of the syntax element being decoded.</w:t>
      </w:r>
    </w:p>
    <w:p w14:paraId="05CB641E" w14:textId="02AF5718" w:rsidR="00C1543B" w:rsidRPr="00DE0F0E" w:rsidRDefault="00C1543B" w:rsidP="00C1543B">
      <w:pPr>
        <w:rPr>
          <w:noProof/>
          <w:lang w:val="en-CA"/>
        </w:rPr>
      </w:pPr>
      <w:bookmarkStart w:id="2085" w:name="_Ref290293381"/>
      <w:bookmarkStart w:id="2086" w:name="_Toc311219997"/>
      <w:bookmarkStart w:id="2087" w:name="_Toc317198842"/>
      <w:bookmarkStart w:id="2088" w:name="_Toc415475961"/>
      <w:bookmarkStart w:id="2089" w:name="_Toc423599236"/>
      <w:bookmarkStart w:id="2090" w:name="_Toc423601740"/>
      <w:bookmarkStart w:id="2091" w:name="_Ref289359037"/>
      <w:bookmarkStart w:id="2092" w:name="_Ref397945857"/>
      <w:bookmarkStart w:id="2093" w:name="_Toc415475963"/>
      <w:bookmarkStart w:id="2094" w:name="_Toc423599238"/>
      <w:bookmarkStart w:id="2095" w:name="_Toc423601742"/>
    </w:p>
    <w:p w14:paraId="1BACEC84" w14:textId="10FDC5AA" w:rsidR="005D6485" w:rsidRPr="00DE0F0E" w:rsidRDefault="00AA017A" w:rsidP="005B569E">
      <w:pPr>
        <w:pStyle w:val="Heading4"/>
        <w:rPr>
          <w:noProof/>
          <w:lang w:val="en-CA"/>
        </w:rPr>
      </w:pPr>
      <w:r w:rsidRPr="00DE0F0E">
        <w:rPr>
          <w:noProof/>
          <w:lang w:val="en-CA"/>
        </w:rPr>
        <w:t>Truncated B</w:t>
      </w:r>
      <w:r w:rsidR="005D6485" w:rsidRPr="00DE0F0E">
        <w:rPr>
          <w:noProof/>
          <w:lang w:val="en-CA"/>
        </w:rPr>
        <w:t xml:space="preserve">inary </w:t>
      </w:r>
      <w:r w:rsidR="008C6FB2" w:rsidRPr="00DE0F0E">
        <w:rPr>
          <w:noProof/>
          <w:lang w:val="en-CA"/>
        </w:rPr>
        <w:t xml:space="preserve">(TB) </w:t>
      </w:r>
      <w:r w:rsidR="005D6485" w:rsidRPr="00DE0F0E">
        <w:rPr>
          <w:noProof/>
          <w:lang w:val="en-CA"/>
        </w:rPr>
        <w:t>binarization process</w:t>
      </w:r>
    </w:p>
    <w:p w14:paraId="54C6D8E9" w14:textId="77777777" w:rsidR="00AA017A" w:rsidRPr="00DE0F0E" w:rsidRDefault="00AA017A" w:rsidP="00AA017A">
      <w:pPr>
        <w:rPr>
          <w:noProof/>
          <w:lang w:val="en-CA"/>
        </w:rPr>
      </w:pPr>
      <w:r w:rsidRPr="00DE0F0E">
        <w:rPr>
          <w:noProof/>
          <w:lang w:val="en-CA"/>
        </w:rPr>
        <w:t>Input to this process is a request for a TB binarization for a syntax element with value synVal and cMax. Output of this process is the TB binarization of the syntax element.The bin string of the TB binarization process of a syntax element synVal is specified as follows:</w:t>
      </w:r>
    </w:p>
    <w:p w14:paraId="6B7C46BF" w14:textId="6F62107D" w:rsidR="00AA017A" w:rsidRPr="00DE0F0E" w:rsidRDefault="00AA017A" w:rsidP="00AA017A">
      <w:pPr>
        <w:pStyle w:val="Equation"/>
        <w:ind w:left="1620"/>
        <w:rPr>
          <w:noProof/>
          <w:lang w:val="en-CA"/>
        </w:rPr>
      </w:pPr>
      <w:r w:rsidRPr="00DE0F0E">
        <w:rPr>
          <w:noProof/>
          <w:lang w:val="en-CA"/>
        </w:rPr>
        <w:t>n = cMax + 1</w:t>
      </w:r>
      <w:r w:rsidRPr="00DE0F0E">
        <w:rPr>
          <w:noProof/>
          <w:lang w:val="en-CA"/>
        </w:rPr>
        <w:br/>
        <w:t>k = Floor( Log2( n )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13</w:t>
      </w:r>
      <w:r w:rsidRPr="00DE0F0E">
        <w:rPr>
          <w:noProof/>
          <w:lang w:val="en-CA"/>
        </w:rPr>
        <w:fldChar w:fldCharType="end"/>
      </w:r>
      <w:r w:rsidRPr="00DE0F0E">
        <w:rPr>
          <w:noProof/>
          <w:lang w:val="en-CA"/>
        </w:rPr>
        <w:t>)</w:t>
      </w:r>
      <w:r w:rsidRPr="00DE0F0E">
        <w:rPr>
          <w:noProof/>
          <w:lang w:val="en-CA"/>
        </w:rPr>
        <w:br/>
        <w:t>u = ( 1  &lt;&lt;  ( k + 1) ) − n</w:t>
      </w:r>
    </w:p>
    <w:p w14:paraId="19B30101" w14:textId="73338F43" w:rsidR="00AA017A" w:rsidRPr="00DE0F0E" w:rsidRDefault="00AA017A" w:rsidP="00AA017A">
      <w:pPr>
        <w:numPr>
          <w:ilvl w:val="0"/>
          <w:numId w:val="11"/>
        </w:numPr>
        <w:tabs>
          <w:tab w:val="clear" w:pos="794"/>
          <w:tab w:val="left" w:pos="400"/>
        </w:tabs>
        <w:textAlignment w:val="auto"/>
        <w:rPr>
          <w:noProof/>
          <w:lang w:val="en-CA"/>
        </w:rPr>
      </w:pPr>
      <w:r w:rsidRPr="00DE0F0E">
        <w:rPr>
          <w:noProof/>
          <w:lang w:val="en-CA"/>
        </w:rPr>
        <w:t>If synVal is less than u, the TB bin string is derived by invoking the FL binarization process specified in clause</w:t>
      </w:r>
      <w:r w:rsidRPr="00DE0F0E">
        <w:rPr>
          <w:noProof/>
          <w:lang w:val="en-CA" w:eastAsia="ko-KR"/>
        </w:rPr>
        <w:t> </w:t>
      </w:r>
      <w:r w:rsidRPr="00DE0F0E">
        <w:rPr>
          <w:noProof/>
          <w:lang w:val="en-CA" w:eastAsia="ko-KR"/>
        </w:rPr>
        <w:fldChar w:fldCharType="begin" w:fldLock="1"/>
      </w:r>
      <w:r w:rsidRPr="00DE0F0E">
        <w:rPr>
          <w:noProof/>
          <w:lang w:val="en-CA" w:eastAsia="ko-KR"/>
        </w:rPr>
        <w:instrText xml:space="preserve"> REF _Ref521414259 \r \h </w:instrText>
      </w:r>
      <w:r w:rsidRPr="00DE0F0E">
        <w:rPr>
          <w:noProof/>
          <w:lang w:val="en-CA" w:eastAsia="ko-KR"/>
        </w:rPr>
      </w:r>
      <w:r w:rsidRPr="00DE0F0E">
        <w:rPr>
          <w:noProof/>
          <w:lang w:val="en-CA" w:eastAsia="ko-KR"/>
        </w:rPr>
        <w:fldChar w:fldCharType="separate"/>
      </w:r>
      <w:r w:rsidR="00043B38">
        <w:rPr>
          <w:noProof/>
          <w:lang w:val="en-CA" w:eastAsia="ko-KR"/>
        </w:rPr>
        <w:t>9.5.3.7</w:t>
      </w:r>
      <w:r w:rsidRPr="00DE0F0E">
        <w:rPr>
          <w:noProof/>
          <w:lang w:val="en-CA" w:eastAsia="ko-KR"/>
        </w:rPr>
        <w:fldChar w:fldCharType="end"/>
      </w:r>
      <w:r w:rsidRPr="00DE0F0E">
        <w:rPr>
          <w:noProof/>
          <w:lang w:val="en-CA"/>
        </w:rPr>
        <w:t xml:space="preserve"> for synVal with a cMax value equal to ( 1  &lt;&lt;  k ) − 1.</w:t>
      </w:r>
    </w:p>
    <w:p w14:paraId="033A4155" w14:textId="11DCBCE6" w:rsidR="00AA017A" w:rsidRPr="00DE0F0E" w:rsidRDefault="00AA017A" w:rsidP="005B569E">
      <w:pPr>
        <w:numPr>
          <w:ilvl w:val="0"/>
          <w:numId w:val="11"/>
        </w:numPr>
        <w:tabs>
          <w:tab w:val="clear" w:pos="794"/>
          <w:tab w:val="left" w:pos="400"/>
        </w:tabs>
        <w:textAlignment w:val="auto"/>
        <w:rPr>
          <w:noProof/>
          <w:lang w:val="en-CA"/>
        </w:rPr>
      </w:pPr>
      <w:r w:rsidRPr="00DE0F0E">
        <w:rPr>
          <w:noProof/>
          <w:lang w:val="en-CA"/>
        </w:rPr>
        <w:t>Otherwise (synVal is greater than or equal to u), the TB bin string is derived by invoking the FL binarization process specified in clause</w:t>
      </w:r>
      <w:r w:rsidRPr="00DE0F0E">
        <w:rPr>
          <w:noProof/>
          <w:lang w:val="en-CA" w:eastAsia="ko-KR"/>
        </w:rPr>
        <w:t> </w:t>
      </w:r>
      <w:r w:rsidRPr="00DE0F0E">
        <w:rPr>
          <w:noProof/>
          <w:lang w:val="en-CA" w:eastAsia="ko-KR"/>
        </w:rPr>
        <w:fldChar w:fldCharType="begin" w:fldLock="1"/>
      </w:r>
      <w:r w:rsidRPr="00DE0F0E">
        <w:rPr>
          <w:noProof/>
          <w:lang w:val="en-CA" w:eastAsia="ko-KR"/>
        </w:rPr>
        <w:instrText xml:space="preserve"> REF _Ref521414259 \r \h </w:instrText>
      </w:r>
      <w:r w:rsidRPr="00DE0F0E">
        <w:rPr>
          <w:noProof/>
          <w:lang w:val="en-CA" w:eastAsia="ko-KR"/>
        </w:rPr>
      </w:r>
      <w:r w:rsidRPr="00DE0F0E">
        <w:rPr>
          <w:noProof/>
          <w:lang w:val="en-CA" w:eastAsia="ko-KR"/>
        </w:rPr>
        <w:fldChar w:fldCharType="separate"/>
      </w:r>
      <w:r w:rsidR="00043B38">
        <w:rPr>
          <w:noProof/>
          <w:lang w:val="en-CA" w:eastAsia="ko-KR"/>
        </w:rPr>
        <w:t>9.5.3.7</w:t>
      </w:r>
      <w:r w:rsidRPr="00DE0F0E">
        <w:rPr>
          <w:noProof/>
          <w:lang w:val="en-CA" w:eastAsia="ko-KR"/>
        </w:rPr>
        <w:fldChar w:fldCharType="end"/>
      </w:r>
      <w:r w:rsidRPr="00DE0F0E">
        <w:rPr>
          <w:noProof/>
          <w:lang w:val="en-CA"/>
        </w:rPr>
        <w:t xml:space="preserve"> for ( synVal + u ) with a cMax value equal to ( 1  &lt;&lt;  ( k + 1) ) − 1.</w:t>
      </w:r>
    </w:p>
    <w:p w14:paraId="523D301F" w14:textId="77777777" w:rsidR="005D6485" w:rsidRPr="00DE0F0E" w:rsidRDefault="005D6485" w:rsidP="00C1543B">
      <w:pPr>
        <w:rPr>
          <w:noProof/>
          <w:lang w:val="en-CA"/>
        </w:rPr>
      </w:pPr>
    </w:p>
    <w:p w14:paraId="66CC7C2F" w14:textId="77777777" w:rsidR="00C1543B" w:rsidRPr="00DE0F0E" w:rsidRDefault="00C1543B" w:rsidP="00C1543B">
      <w:pPr>
        <w:pStyle w:val="Heading4"/>
        <w:rPr>
          <w:noProof/>
          <w:lang w:val="en-CA"/>
        </w:rPr>
      </w:pPr>
      <w:bookmarkStart w:id="2096" w:name="_Ref522203422"/>
      <w:r w:rsidRPr="00DE0F0E">
        <w:rPr>
          <w:noProof/>
          <w:lang w:val="en-CA"/>
        </w:rPr>
        <w:t>k-th order Exp-Golomb binarization process</w:t>
      </w:r>
      <w:bookmarkEnd w:id="2085"/>
      <w:bookmarkEnd w:id="2086"/>
      <w:bookmarkEnd w:id="2087"/>
      <w:bookmarkEnd w:id="2088"/>
      <w:bookmarkEnd w:id="2089"/>
      <w:bookmarkEnd w:id="2090"/>
      <w:bookmarkEnd w:id="2096"/>
    </w:p>
    <w:p w14:paraId="4DC4F422" w14:textId="77777777" w:rsidR="00C1543B" w:rsidRPr="00DE0F0E" w:rsidRDefault="00C1543B" w:rsidP="00C1543B">
      <w:pPr>
        <w:rPr>
          <w:noProof/>
          <w:lang w:val="en-CA"/>
        </w:rPr>
      </w:pPr>
      <w:r w:rsidRPr="00DE0F0E">
        <w:rPr>
          <w:noProof/>
          <w:lang w:val="en-CA"/>
        </w:rPr>
        <w:t>Inputs to this process is a request for a k-th order Exp-Golomb (EGk) binarization.</w:t>
      </w:r>
    </w:p>
    <w:p w14:paraId="17D6AD1F" w14:textId="77777777" w:rsidR="00C1543B" w:rsidRPr="00DE0F0E" w:rsidRDefault="00C1543B" w:rsidP="00C1543B">
      <w:pPr>
        <w:rPr>
          <w:noProof/>
          <w:lang w:val="en-CA"/>
        </w:rPr>
      </w:pPr>
      <w:r w:rsidRPr="00DE0F0E">
        <w:rPr>
          <w:noProof/>
          <w:lang w:val="en-CA"/>
        </w:rPr>
        <w:t>Output of this process is the EGk binarization associating each value symbolVal with a corresponding bin string.</w:t>
      </w:r>
    </w:p>
    <w:p w14:paraId="21BC3FE7" w14:textId="77777777" w:rsidR="00C1543B" w:rsidRPr="00DE0F0E" w:rsidRDefault="00C1543B" w:rsidP="00C1543B">
      <w:pPr>
        <w:rPr>
          <w:noProof/>
          <w:lang w:val="en-CA"/>
        </w:rPr>
      </w:pPr>
      <w:r w:rsidRPr="00DE0F0E">
        <w:rPr>
          <w:noProof/>
          <w:lang w:val="en-CA"/>
        </w:rPr>
        <w:t>The bin string of the EGk binarization process for each value symbolVal is specified as follows, where each call of the function put( X ), with X being equal to 0 or 1, adds the binary value X at the end of the bin string:</w:t>
      </w:r>
    </w:p>
    <w:p w14:paraId="4DEC38E4" w14:textId="0F657232" w:rsidR="00C1543B" w:rsidRPr="00DE0F0E" w:rsidRDefault="00C1543B" w:rsidP="00C1543B">
      <w:pPr>
        <w:pStyle w:val="Equation"/>
        <w:tabs>
          <w:tab w:val="left" w:pos="1170"/>
          <w:tab w:val="left" w:pos="1980"/>
          <w:tab w:val="left" w:pos="2340"/>
        </w:tabs>
        <w:ind w:left="794"/>
        <w:rPr>
          <w:noProof/>
          <w:lang w:val="en-CA"/>
        </w:rPr>
      </w:pPr>
      <w:r w:rsidRPr="00DE0F0E">
        <w:rPr>
          <w:noProof/>
          <w:lang w:val="en-CA"/>
        </w:rPr>
        <w:t>absV = Abs( symbolVal )</w:t>
      </w:r>
      <w:r w:rsidRPr="00DE0F0E">
        <w:rPr>
          <w:noProof/>
          <w:lang w:val="en-CA"/>
        </w:rPr>
        <w:br/>
        <w:t>stopLoop = 0</w:t>
      </w:r>
      <w:r w:rsidRPr="00DE0F0E">
        <w:rPr>
          <w:noProof/>
          <w:lang w:val="en-CA"/>
        </w:rPr>
        <w:br/>
        <w:t>do</w:t>
      </w:r>
      <w:r w:rsidRPr="00DE0F0E">
        <w:rPr>
          <w:noProof/>
          <w:lang w:val="en-CA"/>
        </w:rPr>
        <w:br/>
      </w:r>
      <w:r w:rsidRPr="00DE0F0E">
        <w:rPr>
          <w:noProof/>
          <w:lang w:val="en-CA"/>
        </w:rPr>
        <w:tab/>
        <w:t>if( absV  &gt;=  ( 1  &lt;&lt;  k ) ) {</w:t>
      </w:r>
      <w:r w:rsidRPr="00DE0F0E">
        <w:rPr>
          <w:noProof/>
          <w:lang w:val="en-CA"/>
        </w:rPr>
        <w:br/>
      </w:r>
      <w:r w:rsidRPr="00DE0F0E">
        <w:rPr>
          <w:noProof/>
          <w:lang w:val="en-CA"/>
        </w:rPr>
        <w:tab/>
      </w:r>
      <w:r w:rsidRPr="00DE0F0E">
        <w:rPr>
          <w:noProof/>
          <w:lang w:val="en-CA"/>
        </w:rPr>
        <w:tab/>
        <w:t>put( 1 )</w:t>
      </w:r>
      <w:r w:rsidRPr="00DE0F0E">
        <w:rPr>
          <w:noProof/>
          <w:lang w:val="en-CA"/>
        </w:rPr>
        <w:br/>
      </w:r>
      <w:r w:rsidRPr="00DE0F0E">
        <w:rPr>
          <w:noProof/>
          <w:lang w:val="en-CA"/>
        </w:rPr>
        <w:lastRenderedPageBreak/>
        <w:tab/>
      </w:r>
      <w:r w:rsidRPr="00DE0F0E">
        <w:rPr>
          <w:noProof/>
          <w:lang w:val="en-CA"/>
        </w:rPr>
        <w:tab/>
        <w:t>absV = absV − ( 1  &lt;&lt;  k )</w:t>
      </w:r>
      <w:r w:rsidRPr="00DE0F0E">
        <w:rPr>
          <w:noProof/>
          <w:lang w:val="en-CA"/>
        </w:rPr>
        <w:br/>
      </w:r>
      <w:r w:rsidRPr="00DE0F0E">
        <w:rPr>
          <w:noProof/>
          <w:lang w:val="en-CA"/>
        </w:rPr>
        <w:tab/>
      </w:r>
      <w:r w:rsidRPr="00DE0F0E">
        <w:rPr>
          <w:noProof/>
          <w:lang w:val="en-CA"/>
        </w:rPr>
        <w:tab/>
        <w:t>k++</w:t>
      </w:r>
      <w:r w:rsidRPr="00DE0F0E">
        <w:rPr>
          <w:noProof/>
          <w:lang w:val="en-CA"/>
        </w:rPr>
        <w:br/>
      </w:r>
      <w:r w:rsidRPr="00DE0F0E">
        <w:rPr>
          <w:noProof/>
          <w:lang w:val="en-CA"/>
        </w:rPr>
        <w:tab/>
        <w:t>} else {</w:t>
      </w:r>
      <w:r w:rsidRPr="00DE0F0E">
        <w:rPr>
          <w:noProof/>
          <w:lang w:val="en-CA"/>
        </w:rPr>
        <w:br/>
      </w:r>
      <w:r w:rsidRPr="00DE0F0E">
        <w:rPr>
          <w:noProof/>
          <w:lang w:val="en-CA"/>
        </w:rPr>
        <w:tab/>
      </w:r>
      <w:r w:rsidRPr="00DE0F0E">
        <w:rPr>
          <w:noProof/>
          <w:lang w:val="en-CA"/>
        </w:rPr>
        <w:tab/>
        <w:t>put( 0 )</w:t>
      </w:r>
      <w:r w:rsidRPr="00DE0F0E">
        <w:rPr>
          <w:noProof/>
          <w:lang w:val="en-CA"/>
        </w:rPr>
        <w:tab/>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14</w:t>
      </w:r>
      <w:r w:rsidRPr="00DE0F0E">
        <w:rPr>
          <w:noProof/>
          <w:lang w:val="en-CA"/>
        </w:rPr>
        <w:fldChar w:fldCharType="end"/>
      </w:r>
      <w:r w:rsidRPr="00DE0F0E">
        <w:rPr>
          <w:noProof/>
          <w:lang w:val="en-CA"/>
        </w:rPr>
        <w:t>)</w:t>
      </w:r>
      <w:r w:rsidRPr="00DE0F0E">
        <w:rPr>
          <w:noProof/>
          <w:lang w:val="en-CA"/>
        </w:rPr>
        <w:br/>
      </w:r>
      <w:r w:rsidRPr="00DE0F0E">
        <w:rPr>
          <w:noProof/>
          <w:lang w:val="en-CA"/>
        </w:rPr>
        <w:tab/>
      </w:r>
      <w:r w:rsidRPr="00DE0F0E">
        <w:rPr>
          <w:noProof/>
          <w:lang w:val="en-CA"/>
        </w:rPr>
        <w:tab/>
        <w:t>while( k− − )</w:t>
      </w:r>
      <w:r w:rsidRPr="00DE0F0E">
        <w:rPr>
          <w:noProof/>
          <w:lang w:val="en-CA"/>
        </w:rPr>
        <w:br/>
      </w:r>
      <w:r w:rsidRPr="00DE0F0E">
        <w:rPr>
          <w:noProof/>
          <w:lang w:val="en-CA"/>
        </w:rPr>
        <w:tab/>
      </w:r>
      <w:r w:rsidRPr="00DE0F0E">
        <w:rPr>
          <w:noProof/>
          <w:lang w:val="en-CA"/>
        </w:rPr>
        <w:tab/>
      </w:r>
      <w:r w:rsidRPr="00DE0F0E">
        <w:rPr>
          <w:noProof/>
          <w:lang w:val="en-CA"/>
        </w:rPr>
        <w:tab/>
        <w:t>put( ( absV  &gt;&gt;  k ) &amp; 1 )</w:t>
      </w:r>
      <w:r w:rsidRPr="00DE0F0E">
        <w:rPr>
          <w:noProof/>
          <w:lang w:val="en-CA"/>
        </w:rPr>
        <w:br/>
      </w:r>
      <w:r w:rsidRPr="00DE0F0E">
        <w:rPr>
          <w:noProof/>
          <w:lang w:val="en-CA"/>
        </w:rPr>
        <w:tab/>
      </w:r>
      <w:r w:rsidRPr="00DE0F0E">
        <w:rPr>
          <w:noProof/>
          <w:lang w:val="en-CA"/>
        </w:rPr>
        <w:tab/>
        <w:t>stopLoop = 1</w:t>
      </w:r>
      <w:r w:rsidRPr="00DE0F0E">
        <w:rPr>
          <w:noProof/>
          <w:lang w:val="en-CA"/>
        </w:rPr>
        <w:br/>
      </w:r>
      <w:r w:rsidRPr="00DE0F0E">
        <w:rPr>
          <w:noProof/>
          <w:lang w:val="en-CA"/>
        </w:rPr>
        <w:tab/>
        <w:t>}</w:t>
      </w:r>
      <w:r w:rsidRPr="00DE0F0E">
        <w:rPr>
          <w:noProof/>
          <w:lang w:val="en-CA"/>
        </w:rPr>
        <w:br/>
        <w:t>while( !stopLoop )</w:t>
      </w:r>
    </w:p>
    <w:p w14:paraId="7A4F509A" w14:textId="7A4F9739" w:rsidR="00C1543B" w:rsidRPr="00DE0F0E" w:rsidRDefault="00C1543B" w:rsidP="00C1543B">
      <w:pPr>
        <w:pStyle w:val="Note1"/>
        <w:rPr>
          <w:noProof/>
          <w:lang w:val="en-CA"/>
        </w:rPr>
      </w:pPr>
      <w:r w:rsidRPr="00DE0F0E">
        <w:rPr>
          <w:noProof/>
          <w:lang w:val="en-CA"/>
        </w:rPr>
        <w:t xml:space="preserve">NOTE – The specification for the k-th order Exp-Golomb (EGk) code uses 1's and 0's in reverse meaning for the unary part of the Exp-Golomb code of </w:t>
      </w:r>
      <w:r w:rsidR="00463328" w:rsidRPr="00DE0F0E">
        <w:rPr>
          <w:noProof/>
          <w:lang w:val="en-CA"/>
        </w:rPr>
        <w:t>k</w:t>
      </w:r>
      <w:r w:rsidRPr="00DE0F0E">
        <w:rPr>
          <w:noProof/>
          <w:lang w:val="en-CA"/>
        </w:rPr>
        <w:t>-th order as specified in clause </w:t>
      </w:r>
      <w:r w:rsidR="003455DD" w:rsidRPr="00DE0F0E">
        <w:rPr>
          <w:noProof/>
          <w:lang w:val="en-CA"/>
        </w:rPr>
        <w:fldChar w:fldCharType="begin" w:fldLock="1"/>
      </w:r>
      <w:r w:rsidR="003455DD" w:rsidRPr="00DE0F0E">
        <w:rPr>
          <w:noProof/>
          <w:lang w:val="en-CA"/>
        </w:rPr>
        <w:instrText xml:space="preserve"> REF _Ref522195041 \r \h </w:instrText>
      </w:r>
      <w:r w:rsidR="003455DD" w:rsidRPr="00DE0F0E">
        <w:rPr>
          <w:noProof/>
          <w:lang w:val="en-CA"/>
        </w:rPr>
      </w:r>
      <w:r w:rsidR="003455DD" w:rsidRPr="00DE0F0E">
        <w:rPr>
          <w:noProof/>
          <w:lang w:val="en-CA"/>
        </w:rPr>
        <w:fldChar w:fldCharType="separate"/>
      </w:r>
      <w:r w:rsidR="00043B38">
        <w:rPr>
          <w:noProof/>
          <w:lang w:val="en-CA"/>
        </w:rPr>
        <w:t>9.2</w:t>
      </w:r>
      <w:r w:rsidR="003455DD" w:rsidRPr="00DE0F0E">
        <w:rPr>
          <w:noProof/>
          <w:lang w:val="en-CA"/>
        </w:rPr>
        <w:fldChar w:fldCharType="end"/>
      </w:r>
      <w:r w:rsidRPr="00DE0F0E">
        <w:rPr>
          <w:noProof/>
          <w:lang w:val="en-CA"/>
        </w:rPr>
        <w:t>.</w:t>
      </w:r>
    </w:p>
    <w:bookmarkEnd w:id="2091"/>
    <w:p w14:paraId="335040B8" w14:textId="77777777" w:rsidR="00584A35" w:rsidRDefault="00584A35" w:rsidP="00584A35">
      <w:pPr>
        <w:rPr>
          <w:noProof/>
          <w:lang w:val="en-CA"/>
        </w:rPr>
      </w:pPr>
    </w:p>
    <w:p w14:paraId="28CF948F" w14:textId="77777777" w:rsidR="00584A35" w:rsidRPr="00DE0F0E" w:rsidRDefault="00584A35" w:rsidP="00584A35">
      <w:pPr>
        <w:pStyle w:val="Heading4"/>
        <w:rPr>
          <w:noProof/>
          <w:lang w:val="en-CA"/>
        </w:rPr>
      </w:pPr>
      <w:bookmarkStart w:id="2097" w:name="_Ref2795896"/>
      <w:r>
        <w:rPr>
          <w:noProof/>
          <w:lang w:val="en-CA"/>
        </w:rPr>
        <w:t xml:space="preserve">Limited </w:t>
      </w:r>
      <w:r w:rsidRPr="00DE0F0E">
        <w:rPr>
          <w:noProof/>
          <w:lang w:val="en-CA"/>
        </w:rPr>
        <w:t>k-th order Exp-Golomb binarization process</w:t>
      </w:r>
      <w:bookmarkEnd w:id="2097"/>
    </w:p>
    <w:p w14:paraId="3E82F0E4" w14:textId="77777777" w:rsidR="00584A35" w:rsidRPr="00DE0F0E" w:rsidRDefault="00584A35" w:rsidP="00584A35">
      <w:pPr>
        <w:rPr>
          <w:noProof/>
          <w:lang w:val="en-CA"/>
        </w:rPr>
      </w:pPr>
      <w:r w:rsidRPr="00DE0F0E">
        <w:rPr>
          <w:noProof/>
          <w:lang w:val="en-CA"/>
        </w:rPr>
        <w:t xml:space="preserve">Inputs to this process is a request for a </w:t>
      </w:r>
      <w:r>
        <w:rPr>
          <w:noProof/>
          <w:lang w:val="en-CA"/>
        </w:rPr>
        <w:t xml:space="preserve">limited </w:t>
      </w:r>
      <w:r w:rsidRPr="00DE0F0E">
        <w:rPr>
          <w:noProof/>
          <w:lang w:val="en-CA"/>
        </w:rPr>
        <w:t>k-th order Exp-Golomb (EGk) binarization</w:t>
      </w:r>
      <w:r>
        <w:rPr>
          <w:noProof/>
          <w:lang w:val="en-CA"/>
        </w:rPr>
        <w:t xml:space="preserve"> and the Rice parameter riceParam</w:t>
      </w:r>
      <w:r w:rsidRPr="00DE0F0E">
        <w:rPr>
          <w:noProof/>
          <w:lang w:val="en-CA"/>
        </w:rPr>
        <w:t>.</w:t>
      </w:r>
    </w:p>
    <w:p w14:paraId="4060247C" w14:textId="77777777" w:rsidR="00584A35" w:rsidRPr="00584A35" w:rsidRDefault="00584A35" w:rsidP="00584A35">
      <w:pPr>
        <w:rPr>
          <w:noProof/>
          <w:lang w:val="en-CA"/>
        </w:rPr>
      </w:pPr>
      <w:r w:rsidRPr="00584A35">
        <w:rPr>
          <w:noProof/>
          <w:lang w:val="en-CA"/>
        </w:rPr>
        <w:t xml:space="preserve">Output of this process is the limited EGk binarization associating each value symbolVal with a corresponding bin string. </w:t>
      </w:r>
    </w:p>
    <w:p w14:paraId="436471BA" w14:textId="7B69A149" w:rsidR="00584A35" w:rsidRPr="00584A35" w:rsidRDefault="00584A35" w:rsidP="00584A35">
      <w:pPr>
        <w:rPr>
          <w:noProof/>
          <w:lang w:val="en-CA"/>
        </w:rPr>
      </w:pPr>
      <w:r w:rsidRPr="00584A35">
        <w:rPr>
          <w:noProof/>
          <w:lang w:val="en-CA"/>
        </w:rPr>
        <w:t>The variables log2TransformRange and maxPr</w:t>
      </w:r>
      <w:r>
        <w:rPr>
          <w:noProof/>
          <w:lang w:val="en-CA"/>
        </w:rPr>
        <w:t>e</w:t>
      </w:r>
      <w:r w:rsidRPr="00584A35">
        <w:rPr>
          <w:noProof/>
          <w:lang w:val="en-CA"/>
        </w:rPr>
        <w:t>ExtL</w:t>
      </w:r>
      <w:r>
        <w:rPr>
          <w:noProof/>
          <w:lang w:val="en-CA"/>
        </w:rPr>
        <w:t>en</w:t>
      </w:r>
      <w:r w:rsidRPr="00584A35">
        <w:rPr>
          <w:noProof/>
          <w:lang w:val="en-CA"/>
        </w:rPr>
        <w:t xml:space="preserve"> are derived as follows: </w:t>
      </w:r>
    </w:p>
    <w:p w14:paraId="7F6BCDC0" w14:textId="1BBFB35E" w:rsidR="00584A35" w:rsidRPr="00584A35" w:rsidRDefault="00584A35" w:rsidP="00584A35">
      <w:pPr>
        <w:pStyle w:val="Equation"/>
        <w:tabs>
          <w:tab w:val="left" w:pos="1170"/>
          <w:tab w:val="left" w:pos="1980"/>
          <w:tab w:val="left" w:pos="2340"/>
        </w:tabs>
        <w:ind w:left="794"/>
        <w:rPr>
          <w:noProof/>
          <w:lang w:val="en-CA"/>
        </w:rPr>
      </w:pPr>
      <w:r w:rsidRPr="00584A35">
        <w:rPr>
          <w:noProof/>
          <w:lang w:val="en-CA"/>
        </w:rPr>
        <w:t>log2TransformRange = 15</w:t>
      </w:r>
      <w:r>
        <w:rPr>
          <w:noProof/>
          <w:lang w:val="en-CA"/>
        </w:rPr>
        <w:tab/>
      </w:r>
      <w:r>
        <w:rPr>
          <w:noProof/>
          <w:lang w:val="en-CA"/>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15</w:t>
      </w:r>
      <w:r w:rsidRPr="00DE0F0E">
        <w:rPr>
          <w:noProof/>
          <w:lang w:val="en-CA"/>
        </w:rPr>
        <w:fldChar w:fldCharType="end"/>
      </w:r>
      <w:r w:rsidRPr="00DE0F0E">
        <w:rPr>
          <w:noProof/>
          <w:lang w:val="en-CA"/>
        </w:rPr>
        <w:t>)</w:t>
      </w:r>
    </w:p>
    <w:p w14:paraId="65C12F24" w14:textId="5192BE4E" w:rsidR="00584A35" w:rsidRPr="00584A35" w:rsidRDefault="00584A35" w:rsidP="00584A35">
      <w:pPr>
        <w:pStyle w:val="Equation"/>
        <w:tabs>
          <w:tab w:val="left" w:pos="1170"/>
          <w:tab w:val="left" w:pos="1980"/>
          <w:tab w:val="left" w:pos="2340"/>
        </w:tabs>
        <w:ind w:left="794"/>
        <w:rPr>
          <w:noProof/>
          <w:lang w:val="en-CA"/>
        </w:rPr>
      </w:pPr>
      <w:r w:rsidRPr="00584A35">
        <w:rPr>
          <w:noProof/>
          <w:lang w:val="en-CA"/>
        </w:rPr>
        <w:t>maxPr</w:t>
      </w:r>
      <w:r>
        <w:rPr>
          <w:noProof/>
          <w:lang w:val="en-CA"/>
        </w:rPr>
        <w:t>e</w:t>
      </w:r>
      <w:r w:rsidRPr="00584A35">
        <w:rPr>
          <w:noProof/>
          <w:lang w:val="en-CA"/>
        </w:rPr>
        <w:t>ExtL</w:t>
      </w:r>
      <w:r>
        <w:rPr>
          <w:noProof/>
          <w:lang w:val="en-CA"/>
        </w:rPr>
        <w:t>en = 26 − log2TransformRange</w:t>
      </w:r>
      <w:r>
        <w:rPr>
          <w:noProof/>
          <w:lang w:val="en-CA"/>
        </w:rPr>
        <w:tab/>
      </w:r>
      <w:r>
        <w:rPr>
          <w:noProof/>
          <w:lang w:val="en-CA"/>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16</w:t>
      </w:r>
      <w:r w:rsidRPr="00DE0F0E">
        <w:rPr>
          <w:noProof/>
          <w:lang w:val="en-CA"/>
        </w:rPr>
        <w:fldChar w:fldCharType="end"/>
      </w:r>
      <w:r w:rsidRPr="00DE0F0E">
        <w:rPr>
          <w:noProof/>
          <w:lang w:val="en-CA"/>
        </w:rPr>
        <w:t>)</w:t>
      </w:r>
    </w:p>
    <w:p w14:paraId="3F3A639A" w14:textId="77777777" w:rsidR="00584A35" w:rsidRPr="00584A35" w:rsidRDefault="00584A35" w:rsidP="00584A35">
      <w:pPr>
        <w:rPr>
          <w:noProof/>
          <w:lang w:val="en-CA"/>
        </w:rPr>
      </w:pPr>
      <w:r w:rsidRPr="00584A35">
        <w:rPr>
          <w:noProof/>
          <w:lang w:val="en-CA"/>
        </w:rPr>
        <w:t>The bin string of the limited EGk binarization process for each value symbolVal is specified as follows, where e</w:t>
      </w:r>
      <w:r>
        <w:rPr>
          <w:noProof/>
          <w:lang w:val="en-CA"/>
        </w:rPr>
        <w:t>ach call of the function put( X </w:t>
      </w:r>
      <w:r w:rsidRPr="00584A35">
        <w:rPr>
          <w:noProof/>
          <w:lang w:val="en-CA"/>
        </w:rPr>
        <w:t xml:space="preserve">), with X being equal to 0 or 1, adds the binary value X at the end of the bin string: </w:t>
      </w:r>
    </w:p>
    <w:p w14:paraId="3E0BD786" w14:textId="3633578E" w:rsidR="00584A35" w:rsidRDefault="00584A35" w:rsidP="00584A35">
      <w:pPr>
        <w:pStyle w:val="Equation"/>
        <w:tabs>
          <w:tab w:val="left" w:pos="1170"/>
          <w:tab w:val="left" w:pos="1980"/>
          <w:tab w:val="left" w:pos="2340"/>
        </w:tabs>
        <w:ind w:left="794"/>
        <w:rPr>
          <w:noProof/>
          <w:lang w:val="en-CA"/>
        </w:rPr>
      </w:pPr>
      <w:r w:rsidRPr="00584A35">
        <w:rPr>
          <w:noProof/>
          <w:lang w:val="en-CA"/>
        </w:rPr>
        <w:t>codeValue = symbolVal  &gt;&gt;  riceParam</w:t>
      </w:r>
      <w:r w:rsidRPr="00DE0F0E">
        <w:rPr>
          <w:noProof/>
          <w:lang w:val="en-CA"/>
        </w:rPr>
        <w:br/>
      </w:r>
      <w:r>
        <w:rPr>
          <w:noProof/>
          <w:lang w:val="en-CA"/>
        </w:rPr>
        <w:t>p</w:t>
      </w:r>
      <w:r w:rsidRPr="00584A35">
        <w:rPr>
          <w:noProof/>
          <w:lang w:val="en-CA"/>
        </w:rPr>
        <w:t>reExtLen = 0</w:t>
      </w:r>
      <w:r w:rsidRPr="00DE0F0E">
        <w:rPr>
          <w:noProof/>
          <w:lang w:val="en-CA"/>
        </w:rPr>
        <w:br/>
      </w:r>
      <w:r>
        <w:rPr>
          <w:noProof/>
          <w:lang w:val="en-CA"/>
        </w:rPr>
        <w:t>while( ( p</w:t>
      </w:r>
      <w:r w:rsidRPr="00584A35">
        <w:rPr>
          <w:noProof/>
          <w:lang w:val="en-CA"/>
        </w:rPr>
        <w:t>reExtLen &lt; maxPr</w:t>
      </w:r>
      <w:r>
        <w:rPr>
          <w:noProof/>
          <w:lang w:val="en-CA"/>
        </w:rPr>
        <w:t>e</w:t>
      </w:r>
      <w:r w:rsidRPr="00584A35">
        <w:rPr>
          <w:noProof/>
          <w:lang w:val="en-CA"/>
        </w:rPr>
        <w:t>ExtL</w:t>
      </w:r>
      <w:r>
        <w:rPr>
          <w:noProof/>
          <w:lang w:val="en-CA"/>
        </w:rPr>
        <w:t>en</w:t>
      </w:r>
      <w:r w:rsidRPr="00584A35">
        <w:rPr>
          <w:noProof/>
          <w:lang w:val="en-CA"/>
        </w:rPr>
        <w:t xml:space="preserve"> )  &amp;&amp;</w:t>
      </w:r>
      <w:r>
        <w:rPr>
          <w:noProof/>
          <w:lang w:val="en-CA"/>
        </w:rPr>
        <w:t xml:space="preserve">  ( codeValue &gt; ( ( 2  &lt;&lt;  p</w:t>
      </w:r>
      <w:r w:rsidRPr="00584A35">
        <w:rPr>
          <w:noProof/>
          <w:lang w:val="en-CA"/>
        </w:rPr>
        <w:t>r</w:t>
      </w:r>
      <w:r>
        <w:rPr>
          <w:noProof/>
          <w:lang w:val="en-CA"/>
        </w:rPr>
        <w:t>e</w:t>
      </w:r>
      <w:r w:rsidRPr="00584A35">
        <w:rPr>
          <w:noProof/>
          <w:lang w:val="en-CA"/>
        </w:rPr>
        <w:t>ExtL</w:t>
      </w:r>
      <w:r>
        <w:rPr>
          <w:noProof/>
          <w:lang w:val="en-CA"/>
        </w:rPr>
        <w:t>en</w:t>
      </w:r>
      <w:r w:rsidRPr="00584A35">
        <w:rPr>
          <w:noProof/>
          <w:lang w:val="en-CA"/>
        </w:rPr>
        <w:t xml:space="preserve"> ) − 2 ) ) ) {</w:t>
      </w:r>
      <w:r w:rsidRPr="00DE0F0E">
        <w:rPr>
          <w:noProof/>
          <w:lang w:val="en-CA"/>
        </w:rPr>
        <w:br/>
      </w:r>
      <w:r>
        <w:rPr>
          <w:noProof/>
          <w:lang w:val="en-CA"/>
        </w:rPr>
        <w:tab/>
      </w:r>
      <w:r w:rsidR="00F72352">
        <w:rPr>
          <w:noProof/>
          <w:lang w:val="en-CA"/>
        </w:rPr>
        <w:t>p</w:t>
      </w:r>
      <w:r w:rsidR="00F72352" w:rsidRPr="00584A35">
        <w:rPr>
          <w:noProof/>
          <w:lang w:val="en-CA"/>
        </w:rPr>
        <w:t>r</w:t>
      </w:r>
      <w:r w:rsidR="00F72352">
        <w:rPr>
          <w:noProof/>
          <w:lang w:val="en-CA"/>
        </w:rPr>
        <w:t>e</w:t>
      </w:r>
      <w:r w:rsidR="00F72352" w:rsidRPr="00584A35">
        <w:rPr>
          <w:noProof/>
          <w:lang w:val="en-CA"/>
        </w:rPr>
        <w:t>ExtL</w:t>
      </w:r>
      <w:r w:rsidR="00F72352">
        <w:rPr>
          <w:noProof/>
          <w:lang w:val="en-CA"/>
        </w:rPr>
        <w:t>en</w:t>
      </w:r>
      <w:r w:rsidRPr="00584A35">
        <w:rPr>
          <w:noProof/>
          <w:lang w:val="en-CA"/>
        </w:rPr>
        <w:t>++</w:t>
      </w:r>
      <w:r w:rsidRPr="00DE0F0E">
        <w:rPr>
          <w:noProof/>
          <w:lang w:val="en-CA"/>
        </w:rPr>
        <w:br/>
      </w:r>
      <w:r>
        <w:rPr>
          <w:noProof/>
          <w:lang w:val="en-CA"/>
        </w:rPr>
        <w:tab/>
        <w:t>put( 1 </w:t>
      </w:r>
      <w:r w:rsidRPr="00584A35">
        <w:rPr>
          <w:noProof/>
          <w:lang w:val="en-CA"/>
        </w:rPr>
        <w:t>)</w:t>
      </w:r>
      <w:r w:rsidRPr="00DE0F0E">
        <w:rPr>
          <w:noProof/>
          <w:lang w:val="en-CA"/>
        </w:rPr>
        <w:br/>
      </w:r>
      <w:r w:rsidRPr="00584A35">
        <w:rPr>
          <w:noProof/>
          <w:lang w:val="en-CA"/>
        </w:rPr>
        <w:t>}</w:t>
      </w:r>
      <w:r w:rsidRPr="00DE0F0E">
        <w:rPr>
          <w:noProof/>
          <w:lang w:val="en-CA"/>
        </w:rPr>
        <w:br/>
      </w:r>
      <w:r w:rsidR="00F72352">
        <w:rPr>
          <w:noProof/>
          <w:lang w:val="en-CA"/>
        </w:rPr>
        <w:t>if( p</w:t>
      </w:r>
      <w:r w:rsidR="00F72352" w:rsidRPr="00584A35">
        <w:rPr>
          <w:noProof/>
          <w:lang w:val="en-CA"/>
        </w:rPr>
        <w:t>r</w:t>
      </w:r>
      <w:r w:rsidR="00F72352">
        <w:rPr>
          <w:noProof/>
          <w:lang w:val="en-CA"/>
        </w:rPr>
        <w:t>e</w:t>
      </w:r>
      <w:r w:rsidR="00F72352" w:rsidRPr="00584A35">
        <w:rPr>
          <w:noProof/>
          <w:lang w:val="en-CA"/>
        </w:rPr>
        <w:t>ExtL</w:t>
      </w:r>
      <w:r w:rsidR="00F72352">
        <w:rPr>
          <w:noProof/>
          <w:lang w:val="en-CA"/>
        </w:rPr>
        <w:t>en  = </w:t>
      </w:r>
      <w:r w:rsidRPr="00584A35">
        <w:rPr>
          <w:noProof/>
          <w:lang w:val="en-CA"/>
        </w:rPr>
        <w:t xml:space="preserve">=  </w:t>
      </w:r>
      <w:r w:rsidR="00F72352" w:rsidRPr="00584A35">
        <w:rPr>
          <w:noProof/>
          <w:lang w:val="en-CA"/>
        </w:rPr>
        <w:t>maxPr</w:t>
      </w:r>
      <w:r w:rsidR="00F72352">
        <w:rPr>
          <w:noProof/>
          <w:lang w:val="en-CA"/>
        </w:rPr>
        <w:t>e</w:t>
      </w:r>
      <w:r w:rsidR="00F72352" w:rsidRPr="00584A35">
        <w:rPr>
          <w:noProof/>
          <w:lang w:val="en-CA"/>
        </w:rPr>
        <w:t>ExtL</w:t>
      </w:r>
      <w:r w:rsidR="00F72352">
        <w:rPr>
          <w:noProof/>
          <w:lang w:val="en-CA"/>
        </w:rPr>
        <w:t>en</w:t>
      </w:r>
      <w:r w:rsidRPr="00584A35">
        <w:rPr>
          <w:noProof/>
          <w:lang w:val="en-CA"/>
        </w:rPr>
        <w:t xml:space="preserve"> )</w:t>
      </w:r>
      <w:r w:rsidR="00694F81" w:rsidRPr="00694F81">
        <w:rPr>
          <w:noProof/>
          <w:lang w:val="en-CA"/>
        </w:rPr>
        <w:t xml:space="preserve"> </w:t>
      </w:r>
      <w:r w:rsidR="00694F81">
        <w:rPr>
          <w:noProof/>
          <w:lang w:val="en-CA"/>
        </w:rPr>
        <w:tab/>
      </w:r>
      <w:r w:rsidR="00694F81">
        <w:rPr>
          <w:noProof/>
          <w:lang w:val="en-CA"/>
        </w:rPr>
        <w:tab/>
      </w:r>
      <w:r w:rsidR="00694F81" w:rsidRPr="00DE0F0E">
        <w:rPr>
          <w:noProof/>
          <w:lang w:val="en-CA"/>
        </w:rPr>
        <w:t>(</w:t>
      </w:r>
      <w:r w:rsidR="00694F81" w:rsidRPr="00DE0F0E">
        <w:rPr>
          <w:noProof/>
          <w:lang w:val="en-CA"/>
        </w:rPr>
        <w:fldChar w:fldCharType="begin" w:fldLock="1"/>
      </w:r>
      <w:r w:rsidR="00694F81" w:rsidRPr="00DE0F0E">
        <w:rPr>
          <w:noProof/>
          <w:lang w:val="en-CA"/>
        </w:rPr>
        <w:instrText xml:space="preserve"> STYLEREF 1 \s </w:instrText>
      </w:r>
      <w:r w:rsidR="00694F81" w:rsidRPr="00DE0F0E">
        <w:rPr>
          <w:noProof/>
          <w:lang w:val="en-CA"/>
        </w:rPr>
        <w:fldChar w:fldCharType="separate"/>
      </w:r>
      <w:r w:rsidR="00043B38">
        <w:rPr>
          <w:noProof/>
          <w:lang w:val="en-CA"/>
        </w:rPr>
        <w:t>9</w:t>
      </w:r>
      <w:r w:rsidR="00694F81" w:rsidRPr="00DE0F0E">
        <w:rPr>
          <w:noProof/>
          <w:lang w:val="en-CA"/>
        </w:rPr>
        <w:fldChar w:fldCharType="end"/>
      </w:r>
      <w:r w:rsidR="00694F81" w:rsidRPr="00DE0F0E">
        <w:rPr>
          <w:noProof/>
          <w:lang w:val="en-CA"/>
        </w:rPr>
        <w:noBreakHyphen/>
      </w:r>
      <w:r w:rsidR="00694F81" w:rsidRPr="00DE0F0E">
        <w:rPr>
          <w:noProof/>
          <w:lang w:val="en-CA"/>
        </w:rPr>
        <w:fldChar w:fldCharType="begin" w:fldLock="1"/>
      </w:r>
      <w:r w:rsidR="00694F81" w:rsidRPr="00DE0F0E">
        <w:rPr>
          <w:noProof/>
          <w:lang w:val="en-CA"/>
        </w:rPr>
        <w:instrText xml:space="preserve"> SEQ Equation \* ARABIC \s 1 </w:instrText>
      </w:r>
      <w:r w:rsidR="00694F81" w:rsidRPr="00DE0F0E">
        <w:rPr>
          <w:noProof/>
          <w:lang w:val="en-CA"/>
        </w:rPr>
        <w:fldChar w:fldCharType="separate"/>
      </w:r>
      <w:r w:rsidR="00043B38">
        <w:rPr>
          <w:noProof/>
          <w:lang w:val="en-CA"/>
        </w:rPr>
        <w:t>17</w:t>
      </w:r>
      <w:r w:rsidR="00694F81" w:rsidRPr="00DE0F0E">
        <w:rPr>
          <w:noProof/>
          <w:lang w:val="en-CA"/>
        </w:rPr>
        <w:fldChar w:fldCharType="end"/>
      </w:r>
      <w:r w:rsidR="00694F81" w:rsidRPr="00DE0F0E">
        <w:rPr>
          <w:noProof/>
          <w:lang w:val="en-CA"/>
        </w:rPr>
        <w:t>)</w:t>
      </w:r>
      <w:r w:rsidRPr="00DE0F0E">
        <w:rPr>
          <w:noProof/>
          <w:lang w:val="en-CA"/>
        </w:rPr>
        <w:br/>
      </w:r>
      <w:r>
        <w:rPr>
          <w:noProof/>
          <w:lang w:val="en-CA"/>
        </w:rPr>
        <w:tab/>
      </w:r>
      <w:r w:rsidRPr="00584A35">
        <w:rPr>
          <w:noProof/>
          <w:lang w:val="en-CA"/>
        </w:rPr>
        <w:t>escapeLength = log2TransformRange</w:t>
      </w:r>
      <w:r w:rsidRPr="00DE0F0E">
        <w:rPr>
          <w:noProof/>
          <w:lang w:val="en-CA"/>
        </w:rPr>
        <w:br/>
      </w:r>
      <w:r w:rsidRPr="00584A35">
        <w:rPr>
          <w:noProof/>
          <w:lang w:val="en-CA"/>
        </w:rPr>
        <w:t>else {</w:t>
      </w:r>
      <w:r w:rsidRPr="00DE0F0E">
        <w:rPr>
          <w:noProof/>
          <w:lang w:val="en-CA"/>
        </w:rPr>
        <w:br/>
      </w:r>
      <w:r>
        <w:rPr>
          <w:noProof/>
          <w:lang w:val="en-CA"/>
        </w:rPr>
        <w:tab/>
      </w:r>
      <w:r w:rsidRPr="00584A35">
        <w:rPr>
          <w:noProof/>
          <w:lang w:val="en-CA"/>
        </w:rPr>
        <w:t xml:space="preserve">escapeLength = </w:t>
      </w:r>
      <w:r w:rsidR="00F72352">
        <w:rPr>
          <w:noProof/>
          <w:lang w:val="en-CA"/>
        </w:rPr>
        <w:t>p</w:t>
      </w:r>
      <w:r w:rsidR="00F72352" w:rsidRPr="00584A35">
        <w:rPr>
          <w:noProof/>
          <w:lang w:val="en-CA"/>
        </w:rPr>
        <w:t>r</w:t>
      </w:r>
      <w:r w:rsidR="00F72352">
        <w:rPr>
          <w:noProof/>
          <w:lang w:val="en-CA"/>
        </w:rPr>
        <w:t>e</w:t>
      </w:r>
      <w:r w:rsidR="00F72352" w:rsidRPr="00584A35">
        <w:rPr>
          <w:noProof/>
          <w:lang w:val="en-CA"/>
        </w:rPr>
        <w:t>ExtL</w:t>
      </w:r>
      <w:r w:rsidR="00F72352">
        <w:rPr>
          <w:noProof/>
          <w:lang w:val="en-CA"/>
        </w:rPr>
        <w:t>en</w:t>
      </w:r>
      <w:r w:rsidRPr="00584A35">
        <w:rPr>
          <w:noProof/>
          <w:lang w:val="en-CA"/>
        </w:rPr>
        <w:t xml:space="preserve"> + riceParam</w:t>
      </w:r>
      <w:r w:rsidRPr="00DE0F0E">
        <w:rPr>
          <w:noProof/>
          <w:lang w:val="en-CA"/>
        </w:rPr>
        <w:br/>
      </w:r>
      <w:r>
        <w:rPr>
          <w:noProof/>
          <w:lang w:val="en-CA"/>
        </w:rPr>
        <w:tab/>
      </w:r>
      <w:r w:rsidRPr="00584A35">
        <w:rPr>
          <w:noProof/>
          <w:lang w:val="en-CA"/>
        </w:rPr>
        <w:t>put(</w:t>
      </w:r>
      <w:r>
        <w:rPr>
          <w:noProof/>
          <w:lang w:val="en-CA"/>
        </w:rPr>
        <w:t> </w:t>
      </w:r>
      <w:r w:rsidRPr="00584A35">
        <w:rPr>
          <w:noProof/>
          <w:lang w:val="en-CA"/>
        </w:rPr>
        <w:t>0</w:t>
      </w:r>
      <w:r>
        <w:rPr>
          <w:noProof/>
          <w:lang w:val="en-CA"/>
        </w:rPr>
        <w:t> </w:t>
      </w:r>
      <w:r w:rsidRPr="00584A35">
        <w:rPr>
          <w:noProof/>
          <w:lang w:val="en-CA"/>
        </w:rPr>
        <w:t xml:space="preserve">) </w:t>
      </w:r>
      <w:r w:rsidRPr="00DE0F0E">
        <w:rPr>
          <w:noProof/>
          <w:lang w:val="en-CA"/>
        </w:rPr>
        <w:br/>
      </w:r>
      <w:r w:rsidRPr="00584A35">
        <w:rPr>
          <w:noProof/>
          <w:lang w:val="en-CA"/>
        </w:rPr>
        <w:t>}</w:t>
      </w:r>
      <w:r w:rsidRPr="00DE0F0E">
        <w:rPr>
          <w:noProof/>
          <w:lang w:val="en-CA"/>
        </w:rPr>
        <w:br/>
      </w:r>
      <w:r w:rsidRPr="00584A35">
        <w:rPr>
          <w:noProof/>
          <w:lang w:val="en-CA"/>
        </w:rPr>
        <w:t xml:space="preserve">symbolVal = symbolVal − ( ( ( 1  &lt;&lt;  </w:t>
      </w:r>
      <w:r w:rsidR="00F72352">
        <w:rPr>
          <w:noProof/>
          <w:lang w:val="en-CA"/>
        </w:rPr>
        <w:t>p</w:t>
      </w:r>
      <w:r w:rsidR="00F72352" w:rsidRPr="00584A35">
        <w:rPr>
          <w:noProof/>
          <w:lang w:val="en-CA"/>
        </w:rPr>
        <w:t>r</w:t>
      </w:r>
      <w:r w:rsidR="00F72352">
        <w:rPr>
          <w:noProof/>
          <w:lang w:val="en-CA"/>
        </w:rPr>
        <w:t>e</w:t>
      </w:r>
      <w:r w:rsidR="00F72352" w:rsidRPr="00584A35">
        <w:rPr>
          <w:noProof/>
          <w:lang w:val="en-CA"/>
        </w:rPr>
        <w:t>ExtL</w:t>
      </w:r>
      <w:r w:rsidR="00F72352">
        <w:rPr>
          <w:noProof/>
          <w:lang w:val="en-CA"/>
        </w:rPr>
        <w:t>en</w:t>
      </w:r>
      <w:r w:rsidRPr="00584A35">
        <w:rPr>
          <w:noProof/>
          <w:lang w:val="en-CA"/>
        </w:rPr>
        <w:t xml:space="preserve"> ) − 1 )  &lt;&lt;  riceParam )</w:t>
      </w:r>
      <w:r w:rsidRPr="00DE0F0E">
        <w:rPr>
          <w:noProof/>
          <w:lang w:val="en-CA"/>
        </w:rPr>
        <w:br/>
      </w:r>
      <w:r>
        <w:rPr>
          <w:noProof/>
          <w:lang w:val="en-CA"/>
        </w:rPr>
        <w:t>while( ( escapeLength− </w:t>
      </w:r>
      <w:r w:rsidRPr="00584A35">
        <w:rPr>
          <w:noProof/>
          <w:lang w:val="en-CA"/>
        </w:rPr>
        <w:t>− ) &gt; 0 )</w:t>
      </w:r>
      <w:r w:rsidRPr="00DE0F0E">
        <w:rPr>
          <w:noProof/>
          <w:lang w:val="en-CA"/>
        </w:rPr>
        <w:br/>
      </w:r>
      <w:r>
        <w:rPr>
          <w:noProof/>
          <w:lang w:val="en-CA"/>
        </w:rPr>
        <w:tab/>
      </w:r>
      <w:r w:rsidRPr="00584A35">
        <w:rPr>
          <w:noProof/>
          <w:lang w:val="en-CA"/>
        </w:rPr>
        <w:t>put( ( symbolVal  &gt;&gt;  escapeLength ) &amp; 1 )</w:t>
      </w:r>
    </w:p>
    <w:p w14:paraId="6AB98024" w14:textId="77777777" w:rsidR="00584A35" w:rsidRPr="00DE0F0E" w:rsidRDefault="00584A35" w:rsidP="00584A35">
      <w:pPr>
        <w:rPr>
          <w:noProof/>
          <w:lang w:val="en-CA"/>
        </w:rPr>
      </w:pPr>
    </w:p>
    <w:p w14:paraId="15DAF5D1" w14:textId="77777777" w:rsidR="00822405" w:rsidRPr="00DE0F0E" w:rsidRDefault="00822405" w:rsidP="00822405">
      <w:pPr>
        <w:pStyle w:val="Heading4"/>
        <w:rPr>
          <w:noProof/>
          <w:lang w:val="en-CA"/>
        </w:rPr>
      </w:pPr>
      <w:bookmarkStart w:id="2098" w:name="_Ref521414259"/>
      <w:r w:rsidRPr="00DE0F0E">
        <w:rPr>
          <w:noProof/>
          <w:lang w:val="en-CA"/>
        </w:rPr>
        <w:t>Fixed-length binarization process</w:t>
      </w:r>
      <w:bookmarkEnd w:id="2092"/>
      <w:bookmarkEnd w:id="2093"/>
      <w:bookmarkEnd w:id="2094"/>
      <w:bookmarkEnd w:id="2095"/>
      <w:bookmarkEnd w:id="2098"/>
    </w:p>
    <w:p w14:paraId="0C15122B" w14:textId="77777777" w:rsidR="00822405" w:rsidRPr="00DE0F0E" w:rsidRDefault="00822405" w:rsidP="00822405">
      <w:pPr>
        <w:rPr>
          <w:noProof/>
          <w:lang w:val="en-CA"/>
        </w:rPr>
      </w:pPr>
      <w:r w:rsidRPr="00DE0F0E">
        <w:rPr>
          <w:noProof/>
          <w:lang w:val="en-CA"/>
        </w:rPr>
        <w:t>Inputs to this process are a request for a fixed-length (FL) binarization and cMax.</w:t>
      </w:r>
    </w:p>
    <w:p w14:paraId="1F66BACA" w14:textId="77777777" w:rsidR="00822405" w:rsidRPr="00DE0F0E" w:rsidRDefault="00822405" w:rsidP="00822405">
      <w:pPr>
        <w:rPr>
          <w:noProof/>
          <w:lang w:val="en-CA"/>
        </w:rPr>
      </w:pPr>
      <w:r w:rsidRPr="00DE0F0E">
        <w:rPr>
          <w:noProof/>
          <w:lang w:val="en-CA"/>
        </w:rPr>
        <w:t>Output of this process is the FL binarization associating each value symbolVal with a corresponding bin string.</w:t>
      </w:r>
    </w:p>
    <w:p w14:paraId="43188F94" w14:textId="77777777" w:rsidR="00822405" w:rsidRPr="00DE0F0E" w:rsidRDefault="00822405" w:rsidP="00822405">
      <w:pPr>
        <w:rPr>
          <w:noProof/>
          <w:lang w:val="en-CA"/>
        </w:rPr>
      </w:pPr>
      <w:r w:rsidRPr="00DE0F0E">
        <w:rPr>
          <w:noProof/>
          <w:lang w:val="en-CA"/>
        </w:rPr>
        <w:t>FL binarization is constructed by using the fixedLength</w:t>
      </w:r>
      <w:r w:rsidRPr="00DE0F0E">
        <w:rPr>
          <w:noProof/>
          <w:lang w:val="en-CA"/>
        </w:rPr>
        <w:noBreakHyphen/>
        <w:t>bit unsigned integer bin string of the symbol value symbolVal, where fixedLength = Ceil( Log2( cMax + 1 ) ). The indexing of bins for the FL binarization is such that the binIdx = 0 relates to the most significant bit with increasing values of binIdx towards the least significant bit.</w:t>
      </w:r>
    </w:p>
    <w:p w14:paraId="20490373" w14:textId="77777777" w:rsidR="00B1282C" w:rsidRPr="00DE0F0E" w:rsidRDefault="00B1282C" w:rsidP="00B1282C">
      <w:pPr>
        <w:pStyle w:val="Heading4"/>
        <w:rPr>
          <w:noProof/>
          <w:lang w:val="en-CA"/>
        </w:rPr>
      </w:pPr>
      <w:bookmarkStart w:id="2099" w:name="_Ref316563275"/>
      <w:bookmarkStart w:id="2100" w:name="_Toc317198847"/>
      <w:bookmarkStart w:id="2101" w:name="_Toc415475965"/>
      <w:bookmarkStart w:id="2102" w:name="_Toc423599240"/>
      <w:bookmarkStart w:id="2103" w:name="_Toc423601744"/>
      <w:r w:rsidRPr="00DE0F0E">
        <w:rPr>
          <w:noProof/>
          <w:lang w:val="en-CA"/>
        </w:rPr>
        <w:t>Binarization process for intra_chroma_pred_mode</w:t>
      </w:r>
      <w:bookmarkEnd w:id="2099"/>
      <w:bookmarkEnd w:id="2100"/>
      <w:bookmarkEnd w:id="2101"/>
      <w:bookmarkEnd w:id="2102"/>
      <w:bookmarkEnd w:id="2103"/>
    </w:p>
    <w:p w14:paraId="2C160EB9" w14:textId="77777777" w:rsidR="00B1282C" w:rsidRPr="00DE0F0E" w:rsidRDefault="00B1282C" w:rsidP="00B1282C">
      <w:pPr>
        <w:rPr>
          <w:noProof/>
          <w:lang w:val="en-CA" w:eastAsia="ko-KR"/>
        </w:rPr>
      </w:pPr>
      <w:r w:rsidRPr="00DE0F0E">
        <w:rPr>
          <w:noProof/>
          <w:lang w:val="en-CA"/>
        </w:rPr>
        <w:t xml:space="preserve">Input to this process is a request for a binarization for the syntax element </w:t>
      </w:r>
      <w:r w:rsidRPr="00DE0F0E">
        <w:rPr>
          <w:noProof/>
          <w:lang w:val="en-CA" w:eastAsia="ko-KR"/>
        </w:rPr>
        <w:t>intra_chroma_pred_mode.</w:t>
      </w:r>
    </w:p>
    <w:p w14:paraId="653F8EAB" w14:textId="77777777" w:rsidR="00B1282C" w:rsidRPr="00DE0F0E" w:rsidRDefault="00B1282C" w:rsidP="00B1282C">
      <w:pPr>
        <w:rPr>
          <w:noProof/>
          <w:lang w:val="en-CA"/>
        </w:rPr>
      </w:pPr>
      <w:r w:rsidRPr="00DE0F0E">
        <w:rPr>
          <w:noProof/>
          <w:lang w:val="en-CA"/>
        </w:rPr>
        <w:t>Output of this process is the binarization of the syntax element.</w:t>
      </w:r>
    </w:p>
    <w:p w14:paraId="5251308E" w14:textId="3ABDE051" w:rsidR="00B1282C" w:rsidRPr="00DE0F0E" w:rsidRDefault="00B1282C" w:rsidP="00B1282C">
      <w:pPr>
        <w:rPr>
          <w:noProof/>
          <w:lang w:val="en-CA"/>
        </w:rPr>
      </w:pPr>
      <w:r w:rsidRPr="00DE0F0E">
        <w:rPr>
          <w:noProof/>
          <w:lang w:val="en-CA"/>
        </w:rPr>
        <w:t xml:space="preserve">The binarization for the syntax element intra_chroma_pred_mode is specified in </w:t>
      </w:r>
      <w:r w:rsidR="00C15564" w:rsidRPr="00DE0F0E">
        <w:rPr>
          <w:noProof/>
          <w:lang w:val="en-CA"/>
        </w:rPr>
        <w:fldChar w:fldCharType="begin" w:fldLock="1"/>
      </w:r>
      <w:r w:rsidR="00C15564" w:rsidRPr="00DE0F0E">
        <w:rPr>
          <w:noProof/>
          <w:lang w:val="en-CA"/>
        </w:rPr>
        <w:instrText xml:space="preserve"> REF _Ref521660927 \h </w:instrText>
      </w:r>
      <w:r w:rsidR="00C15564" w:rsidRPr="00DE0F0E">
        <w:rPr>
          <w:noProof/>
          <w:lang w:val="en-CA"/>
        </w:rPr>
      </w:r>
      <w:r w:rsidR="00C15564" w:rsidRPr="00DE0F0E">
        <w:rPr>
          <w:noProof/>
          <w:lang w:val="en-CA"/>
        </w:rPr>
        <w:fldChar w:fldCharType="separate"/>
      </w:r>
      <w:r w:rsidR="00043B38" w:rsidRPr="00DE0F0E">
        <w:rPr>
          <w:noProof/>
          <w:lang w:val="en-CA"/>
        </w:rPr>
        <w:t>Table </w:t>
      </w:r>
      <w:r w:rsidR="00043B38">
        <w:rPr>
          <w:noProof/>
          <w:lang w:val="en-CA"/>
        </w:rPr>
        <w:t>9</w:t>
      </w:r>
      <w:r w:rsidR="00043B38" w:rsidRPr="00DE0F0E">
        <w:rPr>
          <w:noProof/>
          <w:lang w:val="en-CA"/>
        </w:rPr>
        <w:noBreakHyphen/>
      </w:r>
      <w:r w:rsidR="00043B38">
        <w:rPr>
          <w:noProof/>
          <w:lang w:val="en-CA"/>
        </w:rPr>
        <w:t>12</w:t>
      </w:r>
      <w:r w:rsidR="00C15564" w:rsidRPr="00DE0F0E">
        <w:rPr>
          <w:noProof/>
          <w:lang w:val="en-CA"/>
        </w:rPr>
        <w:fldChar w:fldCharType="end"/>
      </w:r>
      <w:r w:rsidR="00D47342" w:rsidRPr="00DE0F0E">
        <w:rPr>
          <w:noProof/>
          <w:lang w:val="en-CA"/>
        </w:rPr>
        <w:t xml:space="preserve"> and </w:t>
      </w:r>
      <w:r w:rsidR="00CF6184" w:rsidRPr="00DE0F0E">
        <w:rPr>
          <w:noProof/>
          <w:lang w:val="en-CA"/>
        </w:rPr>
        <w:fldChar w:fldCharType="begin" w:fldLock="1"/>
      </w:r>
      <w:r w:rsidR="00CF6184" w:rsidRPr="00DE0F0E">
        <w:rPr>
          <w:noProof/>
          <w:lang w:val="en-CA"/>
        </w:rPr>
        <w:instrText xml:space="preserve"> REF _Ref523930842 \h </w:instrText>
      </w:r>
      <w:r w:rsidR="00CF6184" w:rsidRPr="00DE0F0E">
        <w:rPr>
          <w:noProof/>
          <w:lang w:val="en-CA"/>
        </w:rPr>
      </w:r>
      <w:r w:rsidR="00CF6184" w:rsidRPr="00DE0F0E">
        <w:rPr>
          <w:noProof/>
          <w:lang w:val="en-CA"/>
        </w:rPr>
        <w:fldChar w:fldCharType="separate"/>
      </w:r>
      <w:r w:rsidR="00043B38" w:rsidRPr="00DE0F0E">
        <w:rPr>
          <w:noProof/>
          <w:lang w:val="en-CA"/>
        </w:rPr>
        <w:t>Table </w:t>
      </w:r>
      <w:r w:rsidR="00043B38">
        <w:rPr>
          <w:noProof/>
          <w:lang w:val="en-CA"/>
        </w:rPr>
        <w:t>9</w:t>
      </w:r>
      <w:r w:rsidR="00043B38" w:rsidRPr="00DE0F0E">
        <w:rPr>
          <w:noProof/>
          <w:lang w:val="en-CA"/>
        </w:rPr>
        <w:noBreakHyphen/>
      </w:r>
      <w:r w:rsidR="00043B38">
        <w:rPr>
          <w:noProof/>
          <w:lang w:val="en-CA"/>
        </w:rPr>
        <w:t>13</w:t>
      </w:r>
      <w:r w:rsidR="00CF6184" w:rsidRPr="00DE0F0E">
        <w:rPr>
          <w:noProof/>
          <w:lang w:val="en-CA"/>
        </w:rPr>
        <w:fldChar w:fldCharType="end"/>
      </w:r>
      <w:r w:rsidRPr="00DE0F0E">
        <w:rPr>
          <w:noProof/>
          <w:lang w:val="en-CA"/>
        </w:rPr>
        <w:t>.</w:t>
      </w:r>
    </w:p>
    <w:p w14:paraId="0FC089C9" w14:textId="60B854F7" w:rsidR="00B1282C" w:rsidRPr="00DE0F0E" w:rsidRDefault="00C15564" w:rsidP="00B1282C">
      <w:pPr>
        <w:pStyle w:val="Caption"/>
        <w:rPr>
          <w:noProof/>
          <w:lang w:val="en-CA"/>
        </w:rPr>
      </w:pPr>
      <w:bookmarkStart w:id="2104" w:name="_Ref521660927"/>
      <w:bookmarkStart w:id="2105" w:name="_Toc415476497"/>
      <w:bookmarkStart w:id="2106" w:name="_Toc423602547"/>
      <w:bookmarkStart w:id="2107" w:name="_Toc423602721"/>
      <w:bookmarkStart w:id="2108" w:name="_Toc462913595"/>
      <w:r w:rsidRPr="00DE0F0E">
        <w:rPr>
          <w:noProof/>
          <w:lang w:val="en-CA"/>
        </w:rPr>
        <w:lastRenderedPageBreak/>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9</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12</w:t>
      </w:r>
      <w:r w:rsidR="007F6735" w:rsidRPr="00DE0F0E">
        <w:rPr>
          <w:noProof/>
          <w:lang w:val="en-CA"/>
        </w:rPr>
        <w:fldChar w:fldCharType="end"/>
      </w:r>
      <w:bookmarkEnd w:id="2104"/>
      <w:r w:rsidRPr="00DE0F0E">
        <w:rPr>
          <w:noProof/>
          <w:lang w:val="en-CA"/>
        </w:rPr>
        <w:t xml:space="preserve"> – </w:t>
      </w:r>
      <w:r w:rsidR="00B1282C" w:rsidRPr="00DE0F0E">
        <w:rPr>
          <w:noProof/>
          <w:lang w:val="en-CA"/>
        </w:rPr>
        <w:t xml:space="preserve">Binarization for </w:t>
      </w:r>
      <w:r w:rsidR="00B1282C" w:rsidRPr="00DE0F0E">
        <w:rPr>
          <w:noProof/>
          <w:lang w:val="en-CA" w:eastAsia="ko-KR"/>
        </w:rPr>
        <w:t>intra_chroma_pred_mode</w:t>
      </w:r>
      <w:bookmarkEnd w:id="2105"/>
      <w:bookmarkEnd w:id="2106"/>
      <w:bookmarkEnd w:id="2107"/>
      <w:bookmarkEnd w:id="2108"/>
      <w:r w:rsidR="00D47342" w:rsidRPr="00DE0F0E">
        <w:rPr>
          <w:noProof/>
          <w:lang w:val="en-CA" w:eastAsia="ko-KR"/>
        </w:rPr>
        <w:t xml:space="preserve"> when sps_cclm_enabled_flag is equal to 0</w:t>
      </w:r>
    </w:p>
    <w:tbl>
      <w:tblPr>
        <w:tblW w:w="21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1"/>
        <w:gridCol w:w="1706"/>
      </w:tblGrid>
      <w:tr w:rsidR="00B1282C" w:rsidRPr="00DE0F0E" w14:paraId="3EFC460C" w14:textId="77777777" w:rsidTr="00D47342">
        <w:trPr>
          <w:trHeight w:val="287"/>
          <w:jc w:val="center"/>
        </w:trPr>
        <w:tc>
          <w:tcPr>
            <w:tcW w:w="2886" w:type="pct"/>
            <w:vAlign w:val="center"/>
          </w:tcPr>
          <w:p w14:paraId="6872A175" w14:textId="77777777" w:rsidR="00B1282C" w:rsidRPr="00DE0F0E" w:rsidRDefault="00B1282C" w:rsidP="00BC2AB7">
            <w:pPr>
              <w:keepNext/>
              <w:keepLines/>
              <w:spacing w:before="0"/>
              <w:jc w:val="center"/>
              <w:rPr>
                <w:b/>
                <w:noProof/>
                <w:lang w:val="en-CA" w:eastAsia="ko-KR"/>
              </w:rPr>
            </w:pPr>
            <w:r w:rsidRPr="00DE0F0E">
              <w:rPr>
                <w:b/>
                <w:noProof/>
                <w:lang w:val="en-CA" w:eastAsia="ko-KR"/>
              </w:rPr>
              <w:t>Value of intra_chroma_pred_mode</w:t>
            </w:r>
          </w:p>
        </w:tc>
        <w:tc>
          <w:tcPr>
            <w:tcW w:w="2114" w:type="pct"/>
            <w:vAlign w:val="center"/>
          </w:tcPr>
          <w:p w14:paraId="10A9039D" w14:textId="77777777" w:rsidR="00B1282C" w:rsidRPr="00DE0F0E" w:rsidRDefault="00B1282C" w:rsidP="00BC2AB7">
            <w:pPr>
              <w:keepNext/>
              <w:keepLines/>
              <w:spacing w:before="0"/>
              <w:jc w:val="center"/>
              <w:rPr>
                <w:b/>
                <w:noProof/>
                <w:lang w:val="en-CA"/>
              </w:rPr>
            </w:pPr>
            <w:r w:rsidRPr="00DE0F0E">
              <w:rPr>
                <w:b/>
                <w:noProof/>
                <w:lang w:val="en-CA" w:eastAsia="zh-CN"/>
              </w:rPr>
              <w:t>Bin string</w:t>
            </w:r>
          </w:p>
        </w:tc>
      </w:tr>
      <w:tr w:rsidR="00B1282C" w:rsidRPr="00DE0F0E" w14:paraId="0B263C24" w14:textId="77777777" w:rsidTr="00D47342">
        <w:trPr>
          <w:trHeight w:val="340"/>
          <w:jc w:val="center"/>
        </w:trPr>
        <w:tc>
          <w:tcPr>
            <w:tcW w:w="2886" w:type="pct"/>
            <w:vAlign w:val="center"/>
          </w:tcPr>
          <w:p w14:paraId="6F18140C" w14:textId="77777777" w:rsidR="00B1282C" w:rsidRPr="00DE0F0E" w:rsidRDefault="00B1282C" w:rsidP="00BC2AB7">
            <w:pPr>
              <w:keepNext/>
              <w:keepLines/>
              <w:spacing w:before="0"/>
              <w:jc w:val="center"/>
              <w:rPr>
                <w:noProof/>
                <w:lang w:val="en-CA" w:eastAsia="ko-KR"/>
              </w:rPr>
            </w:pPr>
            <w:r w:rsidRPr="00DE0F0E">
              <w:rPr>
                <w:noProof/>
                <w:lang w:val="en-CA" w:eastAsia="ko-KR"/>
              </w:rPr>
              <w:t>4</w:t>
            </w:r>
          </w:p>
        </w:tc>
        <w:tc>
          <w:tcPr>
            <w:tcW w:w="2114" w:type="pct"/>
            <w:vAlign w:val="center"/>
          </w:tcPr>
          <w:p w14:paraId="09C5FA76" w14:textId="77777777" w:rsidR="00B1282C" w:rsidRPr="00DE0F0E" w:rsidRDefault="00B1282C" w:rsidP="00F86DCD">
            <w:pPr>
              <w:keepNext/>
              <w:keepLines/>
              <w:spacing w:before="0"/>
              <w:jc w:val="left"/>
              <w:rPr>
                <w:noProof/>
                <w:lang w:val="en-CA" w:eastAsia="ko-KR"/>
              </w:rPr>
            </w:pPr>
            <w:r w:rsidRPr="00DE0F0E">
              <w:rPr>
                <w:noProof/>
                <w:lang w:val="en-CA" w:eastAsia="ko-KR"/>
              </w:rPr>
              <w:t>0</w:t>
            </w:r>
          </w:p>
        </w:tc>
      </w:tr>
      <w:tr w:rsidR="00B1282C" w:rsidRPr="00DE0F0E" w14:paraId="02599669" w14:textId="77777777" w:rsidTr="00D47342">
        <w:trPr>
          <w:trHeight w:val="340"/>
          <w:jc w:val="center"/>
        </w:trPr>
        <w:tc>
          <w:tcPr>
            <w:tcW w:w="2886" w:type="pct"/>
            <w:vAlign w:val="center"/>
          </w:tcPr>
          <w:p w14:paraId="54DDD831" w14:textId="77777777" w:rsidR="00B1282C" w:rsidRPr="00DE0F0E" w:rsidRDefault="00B1282C" w:rsidP="00BC2AB7">
            <w:pPr>
              <w:keepNext/>
              <w:keepLines/>
              <w:spacing w:before="0"/>
              <w:jc w:val="center"/>
              <w:rPr>
                <w:noProof/>
                <w:lang w:val="en-CA" w:eastAsia="ko-KR"/>
              </w:rPr>
            </w:pPr>
            <w:r w:rsidRPr="00DE0F0E">
              <w:rPr>
                <w:noProof/>
                <w:lang w:val="en-CA" w:eastAsia="ko-KR"/>
              </w:rPr>
              <w:t>0</w:t>
            </w:r>
          </w:p>
        </w:tc>
        <w:tc>
          <w:tcPr>
            <w:tcW w:w="2114" w:type="pct"/>
            <w:vAlign w:val="center"/>
          </w:tcPr>
          <w:p w14:paraId="5DBBA298" w14:textId="77777777" w:rsidR="00B1282C" w:rsidRPr="00DE0F0E" w:rsidRDefault="00B1282C" w:rsidP="00F86DCD">
            <w:pPr>
              <w:keepNext/>
              <w:keepLines/>
              <w:spacing w:before="0"/>
              <w:jc w:val="left"/>
              <w:rPr>
                <w:noProof/>
                <w:lang w:val="en-CA" w:eastAsia="ko-KR"/>
              </w:rPr>
            </w:pPr>
            <w:r w:rsidRPr="00DE0F0E">
              <w:rPr>
                <w:noProof/>
                <w:lang w:val="en-CA" w:eastAsia="ko-KR"/>
              </w:rPr>
              <w:t>100</w:t>
            </w:r>
          </w:p>
        </w:tc>
      </w:tr>
      <w:tr w:rsidR="00B1282C" w:rsidRPr="00DE0F0E" w14:paraId="1F3BCBE8" w14:textId="77777777" w:rsidTr="00D47342">
        <w:trPr>
          <w:trHeight w:val="340"/>
          <w:jc w:val="center"/>
        </w:trPr>
        <w:tc>
          <w:tcPr>
            <w:tcW w:w="2886" w:type="pct"/>
            <w:vAlign w:val="center"/>
          </w:tcPr>
          <w:p w14:paraId="41EBF0EB" w14:textId="77777777" w:rsidR="00B1282C" w:rsidRPr="00DE0F0E" w:rsidRDefault="00B1282C" w:rsidP="00BC2AB7">
            <w:pPr>
              <w:keepNext/>
              <w:keepLines/>
              <w:spacing w:before="0"/>
              <w:jc w:val="center"/>
              <w:rPr>
                <w:noProof/>
                <w:lang w:val="en-CA" w:eastAsia="ko-KR"/>
              </w:rPr>
            </w:pPr>
            <w:r w:rsidRPr="00DE0F0E">
              <w:rPr>
                <w:noProof/>
                <w:lang w:val="en-CA" w:eastAsia="ko-KR"/>
              </w:rPr>
              <w:t>1</w:t>
            </w:r>
          </w:p>
        </w:tc>
        <w:tc>
          <w:tcPr>
            <w:tcW w:w="2114" w:type="pct"/>
            <w:vAlign w:val="center"/>
          </w:tcPr>
          <w:p w14:paraId="138638C0" w14:textId="77777777" w:rsidR="00B1282C" w:rsidRPr="00DE0F0E" w:rsidRDefault="00B1282C" w:rsidP="00F86DCD">
            <w:pPr>
              <w:keepNext/>
              <w:keepLines/>
              <w:spacing w:before="0"/>
              <w:jc w:val="left"/>
              <w:rPr>
                <w:noProof/>
                <w:lang w:val="en-CA" w:eastAsia="ko-KR"/>
              </w:rPr>
            </w:pPr>
            <w:r w:rsidRPr="00DE0F0E">
              <w:rPr>
                <w:noProof/>
                <w:lang w:val="en-CA" w:eastAsia="ko-KR"/>
              </w:rPr>
              <w:t>101</w:t>
            </w:r>
          </w:p>
        </w:tc>
      </w:tr>
      <w:tr w:rsidR="00B1282C" w:rsidRPr="00DE0F0E" w14:paraId="6E716356" w14:textId="77777777" w:rsidTr="00D47342">
        <w:trPr>
          <w:trHeight w:val="340"/>
          <w:jc w:val="center"/>
        </w:trPr>
        <w:tc>
          <w:tcPr>
            <w:tcW w:w="2886" w:type="pct"/>
            <w:vAlign w:val="center"/>
          </w:tcPr>
          <w:p w14:paraId="540A58EC" w14:textId="77777777" w:rsidR="00B1282C" w:rsidRPr="00DE0F0E" w:rsidRDefault="00B1282C" w:rsidP="00BC2AB7">
            <w:pPr>
              <w:keepNext/>
              <w:keepLines/>
              <w:spacing w:before="0"/>
              <w:jc w:val="center"/>
              <w:rPr>
                <w:noProof/>
                <w:lang w:val="en-CA" w:eastAsia="ko-KR"/>
              </w:rPr>
            </w:pPr>
            <w:r w:rsidRPr="00DE0F0E">
              <w:rPr>
                <w:noProof/>
                <w:lang w:val="en-CA" w:eastAsia="ko-KR"/>
              </w:rPr>
              <w:t>2</w:t>
            </w:r>
          </w:p>
        </w:tc>
        <w:tc>
          <w:tcPr>
            <w:tcW w:w="2114" w:type="pct"/>
            <w:vAlign w:val="center"/>
          </w:tcPr>
          <w:p w14:paraId="2C02472D" w14:textId="77777777" w:rsidR="00B1282C" w:rsidRPr="00DE0F0E" w:rsidRDefault="00B1282C" w:rsidP="00F86DCD">
            <w:pPr>
              <w:keepNext/>
              <w:keepLines/>
              <w:spacing w:before="0"/>
              <w:jc w:val="left"/>
              <w:rPr>
                <w:noProof/>
                <w:lang w:val="en-CA" w:eastAsia="ko-KR"/>
              </w:rPr>
            </w:pPr>
            <w:r w:rsidRPr="00DE0F0E">
              <w:rPr>
                <w:noProof/>
                <w:lang w:val="en-CA" w:eastAsia="ko-KR"/>
              </w:rPr>
              <w:t>110</w:t>
            </w:r>
          </w:p>
        </w:tc>
      </w:tr>
      <w:tr w:rsidR="00B1282C" w:rsidRPr="00DE0F0E" w14:paraId="1B0A4BF2" w14:textId="77777777" w:rsidTr="00D47342">
        <w:trPr>
          <w:trHeight w:val="340"/>
          <w:jc w:val="center"/>
        </w:trPr>
        <w:tc>
          <w:tcPr>
            <w:tcW w:w="2886" w:type="pct"/>
            <w:vAlign w:val="center"/>
          </w:tcPr>
          <w:p w14:paraId="0EFCB9DB" w14:textId="77777777" w:rsidR="00B1282C" w:rsidRPr="00DE0F0E" w:rsidRDefault="00B1282C" w:rsidP="00BC2AB7">
            <w:pPr>
              <w:keepNext/>
              <w:keepLines/>
              <w:spacing w:before="0"/>
              <w:jc w:val="center"/>
              <w:rPr>
                <w:noProof/>
                <w:lang w:val="en-CA" w:eastAsia="ko-KR"/>
              </w:rPr>
            </w:pPr>
            <w:r w:rsidRPr="00DE0F0E">
              <w:rPr>
                <w:noProof/>
                <w:lang w:val="en-CA" w:eastAsia="ko-KR"/>
              </w:rPr>
              <w:t>3</w:t>
            </w:r>
          </w:p>
        </w:tc>
        <w:tc>
          <w:tcPr>
            <w:tcW w:w="2114" w:type="pct"/>
            <w:vAlign w:val="center"/>
          </w:tcPr>
          <w:p w14:paraId="1072B159" w14:textId="77777777" w:rsidR="00B1282C" w:rsidRPr="00DE0F0E" w:rsidRDefault="00B1282C" w:rsidP="00F86DCD">
            <w:pPr>
              <w:keepNext/>
              <w:keepLines/>
              <w:spacing w:before="0"/>
              <w:jc w:val="left"/>
              <w:rPr>
                <w:noProof/>
                <w:lang w:val="en-CA" w:eastAsia="ko-KR"/>
              </w:rPr>
            </w:pPr>
            <w:r w:rsidRPr="00DE0F0E">
              <w:rPr>
                <w:noProof/>
                <w:lang w:val="en-CA" w:eastAsia="ko-KR"/>
              </w:rPr>
              <w:t>111</w:t>
            </w:r>
          </w:p>
        </w:tc>
      </w:tr>
    </w:tbl>
    <w:p w14:paraId="7510479F" w14:textId="6C5BC784" w:rsidR="00D47342" w:rsidRPr="00DE0F0E" w:rsidRDefault="00C20257" w:rsidP="00D47342">
      <w:pPr>
        <w:pStyle w:val="Caption"/>
        <w:rPr>
          <w:noProof/>
          <w:lang w:val="en-CA"/>
        </w:rPr>
      </w:pPr>
      <w:bookmarkStart w:id="2109" w:name="_Ref523930842"/>
      <w:bookmarkStart w:id="2110" w:name="_Ref521685690"/>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9</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13</w:t>
      </w:r>
      <w:r w:rsidR="007F6735" w:rsidRPr="00DE0F0E">
        <w:rPr>
          <w:noProof/>
          <w:lang w:val="en-CA"/>
        </w:rPr>
        <w:fldChar w:fldCharType="end"/>
      </w:r>
      <w:bookmarkEnd w:id="2109"/>
      <w:r w:rsidRPr="00DE0F0E">
        <w:rPr>
          <w:noProof/>
          <w:lang w:val="en-CA"/>
        </w:rPr>
        <w:t xml:space="preserve"> – </w:t>
      </w:r>
      <w:bookmarkEnd w:id="2110"/>
      <w:r w:rsidR="00D47342" w:rsidRPr="00DE0F0E">
        <w:rPr>
          <w:noProof/>
          <w:lang w:val="en-CA"/>
        </w:rPr>
        <w:t xml:space="preserve">Binarization for </w:t>
      </w:r>
      <w:r w:rsidR="00D47342" w:rsidRPr="00DE0F0E">
        <w:rPr>
          <w:noProof/>
          <w:lang w:val="en-CA" w:eastAsia="ko-KR"/>
        </w:rPr>
        <w:t>intra_chroma_pred_mode when sps_cclm_enabled_flag is equal to 1</w:t>
      </w:r>
    </w:p>
    <w:tbl>
      <w:tblPr>
        <w:tblW w:w="21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1"/>
        <w:gridCol w:w="1706"/>
      </w:tblGrid>
      <w:tr w:rsidR="00D47342" w:rsidRPr="00DE0F0E" w14:paraId="44F87A31" w14:textId="77777777" w:rsidTr="004948F1">
        <w:trPr>
          <w:trHeight w:val="287"/>
          <w:jc w:val="center"/>
        </w:trPr>
        <w:tc>
          <w:tcPr>
            <w:tcW w:w="2953" w:type="pct"/>
            <w:vAlign w:val="center"/>
          </w:tcPr>
          <w:p w14:paraId="0C988E42" w14:textId="77777777" w:rsidR="00D47342" w:rsidRPr="00DE0F0E" w:rsidRDefault="00D47342" w:rsidP="00524027">
            <w:pPr>
              <w:keepNext/>
              <w:keepLines/>
              <w:spacing w:before="0"/>
              <w:jc w:val="center"/>
              <w:rPr>
                <w:b/>
                <w:noProof/>
                <w:lang w:val="en-CA" w:eastAsia="ko-KR"/>
              </w:rPr>
            </w:pPr>
            <w:r w:rsidRPr="00DE0F0E">
              <w:rPr>
                <w:b/>
                <w:noProof/>
                <w:lang w:val="en-CA" w:eastAsia="ko-KR"/>
              </w:rPr>
              <w:t>Value of intra_chroma_pred_mode</w:t>
            </w:r>
          </w:p>
        </w:tc>
        <w:tc>
          <w:tcPr>
            <w:tcW w:w="2047" w:type="pct"/>
            <w:vAlign w:val="center"/>
          </w:tcPr>
          <w:p w14:paraId="5396383E" w14:textId="77777777" w:rsidR="00D47342" w:rsidRPr="00DE0F0E" w:rsidRDefault="00D47342" w:rsidP="00524027">
            <w:pPr>
              <w:keepNext/>
              <w:keepLines/>
              <w:spacing w:before="0"/>
              <w:jc w:val="center"/>
              <w:rPr>
                <w:b/>
                <w:noProof/>
                <w:lang w:val="en-CA"/>
              </w:rPr>
            </w:pPr>
            <w:r w:rsidRPr="00DE0F0E">
              <w:rPr>
                <w:b/>
                <w:noProof/>
                <w:lang w:val="en-CA" w:eastAsia="zh-CN"/>
              </w:rPr>
              <w:t>Bin string</w:t>
            </w:r>
          </w:p>
        </w:tc>
      </w:tr>
      <w:tr w:rsidR="00D47342" w:rsidRPr="00DE0F0E" w14:paraId="4D323B89" w14:textId="77777777" w:rsidTr="004948F1">
        <w:trPr>
          <w:trHeight w:val="287"/>
          <w:jc w:val="center"/>
        </w:trPr>
        <w:tc>
          <w:tcPr>
            <w:tcW w:w="2953" w:type="pct"/>
            <w:vAlign w:val="center"/>
          </w:tcPr>
          <w:p w14:paraId="0B747136" w14:textId="16B60243" w:rsidR="00D47342" w:rsidRPr="00DE0F0E" w:rsidRDefault="004948F1" w:rsidP="00524027">
            <w:pPr>
              <w:keepNext/>
              <w:keepLines/>
              <w:spacing w:before="0"/>
              <w:jc w:val="center"/>
              <w:rPr>
                <w:rFonts w:eastAsia="Malgun Gothic"/>
                <w:noProof/>
                <w:lang w:val="en-CA" w:eastAsia="ko-KR"/>
              </w:rPr>
            </w:pPr>
            <w:r w:rsidRPr="00DE0F0E">
              <w:rPr>
                <w:rFonts w:eastAsia="Malgun Gothic"/>
                <w:noProof/>
                <w:lang w:val="en-CA" w:eastAsia="ko-KR"/>
              </w:rPr>
              <w:t>7</w:t>
            </w:r>
          </w:p>
        </w:tc>
        <w:tc>
          <w:tcPr>
            <w:tcW w:w="2047" w:type="pct"/>
            <w:vAlign w:val="center"/>
          </w:tcPr>
          <w:p w14:paraId="0D27DC11" w14:textId="77777777" w:rsidR="00D47342" w:rsidRPr="00DE0F0E" w:rsidRDefault="00D47342" w:rsidP="00F86DCD">
            <w:pPr>
              <w:keepNext/>
              <w:keepLines/>
              <w:spacing w:before="0"/>
              <w:jc w:val="left"/>
              <w:rPr>
                <w:noProof/>
                <w:lang w:val="en-CA" w:eastAsia="zh-CN"/>
              </w:rPr>
            </w:pPr>
            <w:r w:rsidRPr="00DE0F0E">
              <w:rPr>
                <w:noProof/>
                <w:lang w:val="en-CA" w:eastAsia="zh-CN"/>
              </w:rPr>
              <w:t>0</w:t>
            </w:r>
          </w:p>
        </w:tc>
      </w:tr>
      <w:tr w:rsidR="00D47342" w:rsidRPr="00DE0F0E" w14:paraId="1419F8DA" w14:textId="77777777" w:rsidTr="004948F1">
        <w:trPr>
          <w:trHeight w:val="340"/>
          <w:jc w:val="center"/>
        </w:trPr>
        <w:tc>
          <w:tcPr>
            <w:tcW w:w="2953" w:type="pct"/>
            <w:vAlign w:val="center"/>
          </w:tcPr>
          <w:p w14:paraId="1B22DBED" w14:textId="77777777" w:rsidR="00D47342" w:rsidRPr="00DE0F0E" w:rsidRDefault="00D47342" w:rsidP="00524027">
            <w:pPr>
              <w:keepNext/>
              <w:keepLines/>
              <w:spacing w:before="0"/>
              <w:jc w:val="center"/>
              <w:rPr>
                <w:noProof/>
                <w:lang w:val="en-CA" w:eastAsia="ko-KR"/>
              </w:rPr>
            </w:pPr>
            <w:r w:rsidRPr="00DE0F0E">
              <w:rPr>
                <w:noProof/>
                <w:lang w:val="en-CA" w:eastAsia="ko-KR"/>
              </w:rPr>
              <w:t>4</w:t>
            </w:r>
          </w:p>
        </w:tc>
        <w:tc>
          <w:tcPr>
            <w:tcW w:w="2047" w:type="pct"/>
            <w:vAlign w:val="center"/>
          </w:tcPr>
          <w:p w14:paraId="235BCED1" w14:textId="77777777" w:rsidR="00D47342" w:rsidRPr="00DE0F0E" w:rsidRDefault="00D47342" w:rsidP="00F86DCD">
            <w:pPr>
              <w:keepNext/>
              <w:keepLines/>
              <w:spacing w:before="0"/>
              <w:jc w:val="left"/>
              <w:rPr>
                <w:noProof/>
                <w:lang w:val="en-CA" w:eastAsia="ko-KR"/>
              </w:rPr>
            </w:pPr>
            <w:r w:rsidRPr="00DE0F0E">
              <w:rPr>
                <w:noProof/>
                <w:lang w:val="en-CA" w:eastAsia="ko-KR"/>
              </w:rPr>
              <w:t>10</w:t>
            </w:r>
          </w:p>
        </w:tc>
      </w:tr>
      <w:tr w:rsidR="004948F1" w:rsidRPr="00DE0F0E" w14:paraId="47CECF37" w14:textId="77777777" w:rsidTr="004948F1">
        <w:trPr>
          <w:trHeight w:val="340"/>
          <w:jc w:val="center"/>
        </w:trPr>
        <w:tc>
          <w:tcPr>
            <w:tcW w:w="2953" w:type="pct"/>
            <w:vAlign w:val="center"/>
          </w:tcPr>
          <w:p w14:paraId="511B9E42" w14:textId="381BFD7F" w:rsidR="004948F1" w:rsidRPr="00DE0F0E" w:rsidRDefault="004948F1" w:rsidP="004948F1">
            <w:pPr>
              <w:keepNext/>
              <w:keepLines/>
              <w:spacing w:before="0"/>
              <w:jc w:val="center"/>
              <w:rPr>
                <w:noProof/>
                <w:lang w:val="en-CA" w:eastAsia="ko-KR"/>
              </w:rPr>
            </w:pPr>
            <w:r w:rsidRPr="00DE0F0E">
              <w:rPr>
                <w:noProof/>
                <w:lang w:val="en-CA" w:eastAsia="ko-KR"/>
              </w:rPr>
              <w:t>5</w:t>
            </w:r>
          </w:p>
        </w:tc>
        <w:tc>
          <w:tcPr>
            <w:tcW w:w="2047" w:type="pct"/>
            <w:vAlign w:val="center"/>
          </w:tcPr>
          <w:p w14:paraId="2B932A69" w14:textId="24D8B061" w:rsidR="004948F1" w:rsidRPr="00DE0F0E" w:rsidRDefault="004948F1" w:rsidP="00F86DCD">
            <w:pPr>
              <w:keepNext/>
              <w:keepLines/>
              <w:spacing w:before="0"/>
              <w:jc w:val="left"/>
              <w:rPr>
                <w:noProof/>
                <w:lang w:val="en-CA" w:eastAsia="ko-KR"/>
              </w:rPr>
            </w:pPr>
            <w:r w:rsidRPr="00DE0F0E">
              <w:rPr>
                <w:noProof/>
                <w:lang w:val="en-CA" w:eastAsia="ko-KR"/>
              </w:rPr>
              <w:t>1110</w:t>
            </w:r>
          </w:p>
        </w:tc>
      </w:tr>
      <w:tr w:rsidR="004948F1" w:rsidRPr="00DE0F0E" w14:paraId="55B5AB91" w14:textId="77777777" w:rsidTr="004948F1">
        <w:trPr>
          <w:trHeight w:val="340"/>
          <w:jc w:val="center"/>
        </w:trPr>
        <w:tc>
          <w:tcPr>
            <w:tcW w:w="2953" w:type="pct"/>
            <w:vAlign w:val="center"/>
          </w:tcPr>
          <w:p w14:paraId="17DFEAEF" w14:textId="27F33868" w:rsidR="004948F1" w:rsidRPr="00DE0F0E" w:rsidRDefault="004948F1" w:rsidP="004948F1">
            <w:pPr>
              <w:keepNext/>
              <w:keepLines/>
              <w:spacing w:before="0"/>
              <w:jc w:val="center"/>
              <w:rPr>
                <w:noProof/>
                <w:lang w:val="en-CA" w:eastAsia="ko-KR"/>
              </w:rPr>
            </w:pPr>
            <w:r w:rsidRPr="00DE0F0E">
              <w:rPr>
                <w:noProof/>
                <w:lang w:val="en-CA" w:eastAsia="ko-KR"/>
              </w:rPr>
              <w:t>6</w:t>
            </w:r>
          </w:p>
        </w:tc>
        <w:tc>
          <w:tcPr>
            <w:tcW w:w="2047" w:type="pct"/>
            <w:vAlign w:val="center"/>
          </w:tcPr>
          <w:p w14:paraId="04449285" w14:textId="38C7A5FA" w:rsidR="004948F1" w:rsidRPr="00DE0F0E" w:rsidRDefault="004948F1" w:rsidP="00F86DCD">
            <w:pPr>
              <w:keepNext/>
              <w:keepLines/>
              <w:spacing w:before="0"/>
              <w:jc w:val="left"/>
              <w:rPr>
                <w:noProof/>
                <w:lang w:val="en-CA" w:eastAsia="ko-KR"/>
              </w:rPr>
            </w:pPr>
            <w:r w:rsidRPr="00DE0F0E">
              <w:rPr>
                <w:noProof/>
                <w:lang w:val="en-CA" w:eastAsia="ko-KR"/>
              </w:rPr>
              <w:t>1111</w:t>
            </w:r>
          </w:p>
        </w:tc>
      </w:tr>
      <w:tr w:rsidR="004948F1" w:rsidRPr="00DE0F0E" w14:paraId="28231C4D" w14:textId="77777777" w:rsidTr="004948F1">
        <w:trPr>
          <w:trHeight w:val="340"/>
          <w:jc w:val="center"/>
        </w:trPr>
        <w:tc>
          <w:tcPr>
            <w:tcW w:w="2953" w:type="pct"/>
            <w:vAlign w:val="center"/>
          </w:tcPr>
          <w:p w14:paraId="436C7D44" w14:textId="77777777" w:rsidR="004948F1" w:rsidRPr="00DE0F0E" w:rsidRDefault="004948F1" w:rsidP="004948F1">
            <w:pPr>
              <w:keepNext/>
              <w:keepLines/>
              <w:spacing w:before="0"/>
              <w:jc w:val="center"/>
              <w:rPr>
                <w:noProof/>
                <w:lang w:val="en-CA" w:eastAsia="ko-KR"/>
              </w:rPr>
            </w:pPr>
            <w:r w:rsidRPr="00DE0F0E">
              <w:rPr>
                <w:noProof/>
                <w:lang w:val="en-CA" w:eastAsia="ko-KR"/>
              </w:rPr>
              <w:t>0</w:t>
            </w:r>
          </w:p>
        </w:tc>
        <w:tc>
          <w:tcPr>
            <w:tcW w:w="2047" w:type="pct"/>
            <w:vAlign w:val="center"/>
          </w:tcPr>
          <w:p w14:paraId="340E6AC7" w14:textId="58EB258D" w:rsidR="004948F1" w:rsidRPr="00DE0F0E" w:rsidRDefault="004948F1" w:rsidP="00F86DCD">
            <w:pPr>
              <w:keepNext/>
              <w:keepLines/>
              <w:spacing w:before="0"/>
              <w:jc w:val="left"/>
              <w:rPr>
                <w:noProof/>
                <w:lang w:val="en-CA" w:eastAsia="ko-KR"/>
              </w:rPr>
            </w:pPr>
            <w:r w:rsidRPr="00DE0F0E">
              <w:rPr>
                <w:noProof/>
                <w:lang w:val="en-CA" w:eastAsia="ko-KR"/>
              </w:rPr>
              <w:t>11000</w:t>
            </w:r>
          </w:p>
        </w:tc>
      </w:tr>
      <w:tr w:rsidR="004948F1" w:rsidRPr="00DE0F0E" w14:paraId="27FB2202" w14:textId="77777777" w:rsidTr="004948F1">
        <w:trPr>
          <w:trHeight w:val="340"/>
          <w:jc w:val="center"/>
        </w:trPr>
        <w:tc>
          <w:tcPr>
            <w:tcW w:w="2953" w:type="pct"/>
            <w:vAlign w:val="center"/>
          </w:tcPr>
          <w:p w14:paraId="66017ECD" w14:textId="77777777" w:rsidR="004948F1" w:rsidRPr="00DE0F0E" w:rsidRDefault="004948F1" w:rsidP="004948F1">
            <w:pPr>
              <w:keepNext/>
              <w:keepLines/>
              <w:spacing w:before="0"/>
              <w:jc w:val="center"/>
              <w:rPr>
                <w:noProof/>
                <w:lang w:val="en-CA" w:eastAsia="ko-KR"/>
              </w:rPr>
            </w:pPr>
            <w:r w:rsidRPr="00DE0F0E">
              <w:rPr>
                <w:noProof/>
                <w:lang w:val="en-CA" w:eastAsia="ko-KR"/>
              </w:rPr>
              <w:t>1</w:t>
            </w:r>
          </w:p>
        </w:tc>
        <w:tc>
          <w:tcPr>
            <w:tcW w:w="2047" w:type="pct"/>
            <w:vAlign w:val="center"/>
          </w:tcPr>
          <w:p w14:paraId="626A6D97" w14:textId="594BA8BF" w:rsidR="004948F1" w:rsidRPr="00DE0F0E" w:rsidRDefault="004948F1" w:rsidP="00F86DCD">
            <w:pPr>
              <w:keepNext/>
              <w:keepLines/>
              <w:spacing w:before="0"/>
              <w:jc w:val="left"/>
              <w:rPr>
                <w:noProof/>
                <w:lang w:val="en-CA" w:eastAsia="ko-KR"/>
              </w:rPr>
            </w:pPr>
            <w:r w:rsidRPr="00DE0F0E">
              <w:rPr>
                <w:noProof/>
                <w:lang w:val="en-CA" w:eastAsia="ko-KR"/>
              </w:rPr>
              <w:t>11001</w:t>
            </w:r>
          </w:p>
        </w:tc>
      </w:tr>
      <w:tr w:rsidR="004948F1" w:rsidRPr="00DE0F0E" w14:paraId="4F1D84CE" w14:textId="77777777" w:rsidTr="004948F1">
        <w:trPr>
          <w:trHeight w:val="340"/>
          <w:jc w:val="center"/>
        </w:trPr>
        <w:tc>
          <w:tcPr>
            <w:tcW w:w="2953" w:type="pct"/>
            <w:vAlign w:val="center"/>
          </w:tcPr>
          <w:p w14:paraId="68546CA2" w14:textId="77777777" w:rsidR="004948F1" w:rsidRPr="00DE0F0E" w:rsidRDefault="004948F1" w:rsidP="004948F1">
            <w:pPr>
              <w:keepNext/>
              <w:keepLines/>
              <w:spacing w:before="0"/>
              <w:jc w:val="center"/>
              <w:rPr>
                <w:noProof/>
                <w:lang w:val="en-CA" w:eastAsia="ko-KR"/>
              </w:rPr>
            </w:pPr>
            <w:r w:rsidRPr="00DE0F0E">
              <w:rPr>
                <w:noProof/>
                <w:lang w:val="en-CA" w:eastAsia="ko-KR"/>
              </w:rPr>
              <w:t>2</w:t>
            </w:r>
          </w:p>
        </w:tc>
        <w:tc>
          <w:tcPr>
            <w:tcW w:w="2047" w:type="pct"/>
            <w:vAlign w:val="center"/>
          </w:tcPr>
          <w:p w14:paraId="09D86EC0" w14:textId="7DA6A722" w:rsidR="004948F1" w:rsidRPr="00DE0F0E" w:rsidRDefault="004948F1" w:rsidP="00F86DCD">
            <w:pPr>
              <w:keepNext/>
              <w:keepLines/>
              <w:spacing w:before="0"/>
              <w:jc w:val="left"/>
              <w:rPr>
                <w:noProof/>
                <w:lang w:val="en-CA" w:eastAsia="ko-KR"/>
              </w:rPr>
            </w:pPr>
            <w:r w:rsidRPr="00DE0F0E">
              <w:rPr>
                <w:noProof/>
                <w:lang w:val="en-CA" w:eastAsia="ko-KR"/>
              </w:rPr>
              <w:t>11010</w:t>
            </w:r>
          </w:p>
        </w:tc>
      </w:tr>
      <w:tr w:rsidR="004948F1" w:rsidRPr="00DE0F0E" w14:paraId="7B4DF220" w14:textId="77777777" w:rsidTr="004948F1">
        <w:trPr>
          <w:trHeight w:val="340"/>
          <w:jc w:val="center"/>
        </w:trPr>
        <w:tc>
          <w:tcPr>
            <w:tcW w:w="2953" w:type="pct"/>
            <w:vAlign w:val="center"/>
          </w:tcPr>
          <w:p w14:paraId="3A7CB07F" w14:textId="77777777" w:rsidR="004948F1" w:rsidRPr="00DE0F0E" w:rsidRDefault="004948F1" w:rsidP="004948F1">
            <w:pPr>
              <w:keepNext/>
              <w:keepLines/>
              <w:spacing w:before="0"/>
              <w:jc w:val="center"/>
              <w:rPr>
                <w:noProof/>
                <w:lang w:val="en-CA" w:eastAsia="ko-KR"/>
              </w:rPr>
            </w:pPr>
            <w:r w:rsidRPr="00DE0F0E">
              <w:rPr>
                <w:noProof/>
                <w:lang w:val="en-CA" w:eastAsia="ko-KR"/>
              </w:rPr>
              <w:t>3</w:t>
            </w:r>
          </w:p>
        </w:tc>
        <w:tc>
          <w:tcPr>
            <w:tcW w:w="2047" w:type="pct"/>
            <w:vAlign w:val="center"/>
          </w:tcPr>
          <w:p w14:paraId="5C8BD3EC" w14:textId="2C4A7CF6" w:rsidR="004948F1" w:rsidRPr="00DE0F0E" w:rsidRDefault="004948F1" w:rsidP="00F86DCD">
            <w:pPr>
              <w:keepNext/>
              <w:keepLines/>
              <w:spacing w:before="0"/>
              <w:jc w:val="left"/>
              <w:rPr>
                <w:noProof/>
                <w:lang w:val="en-CA" w:eastAsia="ko-KR"/>
              </w:rPr>
            </w:pPr>
            <w:r w:rsidRPr="00DE0F0E">
              <w:rPr>
                <w:noProof/>
                <w:lang w:val="en-CA" w:eastAsia="ko-KR"/>
              </w:rPr>
              <w:t>11011</w:t>
            </w:r>
          </w:p>
        </w:tc>
      </w:tr>
    </w:tbl>
    <w:p w14:paraId="784EBD51" w14:textId="77777777" w:rsidR="000447F4" w:rsidRPr="00DE0F0E" w:rsidRDefault="000447F4" w:rsidP="000447F4">
      <w:pPr>
        <w:rPr>
          <w:noProof/>
          <w:lang w:val="en-CA"/>
        </w:rPr>
      </w:pPr>
      <w:bookmarkStart w:id="2111" w:name="_Ref329430368"/>
      <w:bookmarkStart w:id="2112" w:name="_Toc415475966"/>
      <w:bookmarkStart w:id="2113" w:name="_Toc423599241"/>
      <w:bookmarkStart w:id="2114" w:name="_Toc423601745"/>
      <w:bookmarkStart w:id="2115" w:name="_Ref349671779"/>
      <w:bookmarkStart w:id="2116" w:name="_Ref349671851"/>
      <w:bookmarkStart w:id="2117" w:name="_Ref414882139"/>
      <w:bookmarkStart w:id="2118" w:name="_Ref414882152"/>
      <w:bookmarkStart w:id="2119" w:name="_Toc415475968"/>
      <w:bookmarkStart w:id="2120" w:name="_Toc423599243"/>
      <w:bookmarkStart w:id="2121" w:name="_Toc423601747"/>
    </w:p>
    <w:p w14:paraId="7FC1CAD4" w14:textId="77777777" w:rsidR="000447F4" w:rsidRPr="00DE0F0E" w:rsidRDefault="000447F4" w:rsidP="000447F4">
      <w:pPr>
        <w:pStyle w:val="Heading4"/>
        <w:rPr>
          <w:noProof/>
          <w:lang w:val="en-CA"/>
        </w:rPr>
      </w:pPr>
      <w:bookmarkStart w:id="2122" w:name="_Ref523930566"/>
      <w:r w:rsidRPr="00DE0F0E">
        <w:rPr>
          <w:noProof/>
          <w:lang w:val="en-CA"/>
        </w:rPr>
        <w:t>Binarization process for inter_pred_idc</w:t>
      </w:r>
      <w:bookmarkEnd w:id="2111"/>
      <w:bookmarkEnd w:id="2112"/>
      <w:bookmarkEnd w:id="2113"/>
      <w:bookmarkEnd w:id="2114"/>
      <w:bookmarkEnd w:id="2122"/>
    </w:p>
    <w:p w14:paraId="488F1157" w14:textId="617B5E1B" w:rsidR="000447F4" w:rsidRPr="00DE0F0E" w:rsidRDefault="000447F4" w:rsidP="000447F4">
      <w:pPr>
        <w:tabs>
          <w:tab w:val="clear" w:pos="794"/>
          <w:tab w:val="left" w:pos="400"/>
        </w:tabs>
        <w:rPr>
          <w:noProof/>
          <w:lang w:val="en-CA" w:eastAsia="ko-KR"/>
        </w:rPr>
      </w:pPr>
      <w:r w:rsidRPr="00DE0F0E">
        <w:rPr>
          <w:noProof/>
          <w:lang w:val="en-CA" w:eastAsia="ko-KR"/>
        </w:rPr>
        <w:t>Input to this process is a request for a binarization for the syntax element inter_pred_idc</w:t>
      </w:r>
      <w:r w:rsidR="002823DA" w:rsidRPr="00DE0F0E">
        <w:rPr>
          <w:noProof/>
          <w:lang w:val="en-CA" w:eastAsia="ko-KR"/>
        </w:rPr>
        <w:t>, the current luma coding block width cbWidth and the current luma coding block height cbHeight</w:t>
      </w:r>
      <w:r w:rsidRPr="00DE0F0E">
        <w:rPr>
          <w:noProof/>
          <w:lang w:val="en-CA" w:eastAsia="ko-KR"/>
        </w:rPr>
        <w:t>.</w:t>
      </w:r>
    </w:p>
    <w:p w14:paraId="339906DB" w14:textId="77777777" w:rsidR="000447F4" w:rsidRPr="00DE0F0E" w:rsidRDefault="000447F4" w:rsidP="000447F4">
      <w:pPr>
        <w:tabs>
          <w:tab w:val="clear" w:pos="794"/>
          <w:tab w:val="left" w:pos="400"/>
        </w:tabs>
        <w:rPr>
          <w:noProof/>
          <w:lang w:val="en-CA" w:eastAsia="ko-KR"/>
        </w:rPr>
      </w:pPr>
      <w:r w:rsidRPr="00DE0F0E">
        <w:rPr>
          <w:noProof/>
          <w:lang w:val="en-CA" w:eastAsia="ko-KR"/>
        </w:rPr>
        <w:t>Output of this process is the binarization of the syntax element.</w:t>
      </w:r>
    </w:p>
    <w:p w14:paraId="10A8C7A5" w14:textId="61B598A0" w:rsidR="000447F4" w:rsidRPr="00DE0F0E" w:rsidRDefault="000447F4" w:rsidP="000447F4">
      <w:pPr>
        <w:tabs>
          <w:tab w:val="clear" w:pos="794"/>
          <w:tab w:val="left" w:pos="400"/>
        </w:tabs>
        <w:rPr>
          <w:noProof/>
          <w:lang w:val="en-CA" w:eastAsia="ko-KR"/>
        </w:rPr>
      </w:pPr>
      <w:r w:rsidRPr="00DE0F0E">
        <w:rPr>
          <w:noProof/>
          <w:lang w:val="en-CA" w:eastAsia="ko-KR"/>
        </w:rPr>
        <w:t xml:space="preserve">The binarization for the syntax element inter_pred_idc is specified in </w:t>
      </w:r>
      <w:r w:rsidRPr="00DE0F0E">
        <w:rPr>
          <w:noProof/>
          <w:lang w:val="en-CA" w:eastAsia="ko-KR"/>
        </w:rPr>
        <w:fldChar w:fldCharType="begin" w:fldLock="1"/>
      </w:r>
      <w:r w:rsidRPr="00DE0F0E">
        <w:rPr>
          <w:noProof/>
          <w:lang w:val="en-CA" w:eastAsia="ko-KR"/>
        </w:rPr>
        <w:instrText xml:space="preserve"> REF _Ref329430266 \h </w:instrText>
      </w:r>
      <w:r w:rsidRPr="00DE0F0E">
        <w:rPr>
          <w:noProof/>
          <w:lang w:val="en-CA" w:eastAsia="ko-KR"/>
        </w:rPr>
      </w:r>
      <w:r w:rsidRPr="00DE0F0E">
        <w:rPr>
          <w:noProof/>
          <w:lang w:val="en-CA" w:eastAsia="ko-KR"/>
        </w:rPr>
        <w:fldChar w:fldCharType="separate"/>
      </w:r>
      <w:r w:rsidR="00043B38" w:rsidRPr="00DE0F0E">
        <w:rPr>
          <w:noProof/>
          <w:lang w:val="en-CA"/>
        </w:rPr>
        <w:t>Table </w:t>
      </w:r>
      <w:r w:rsidR="00043B38">
        <w:rPr>
          <w:noProof/>
          <w:lang w:val="en-CA"/>
        </w:rPr>
        <w:t>9</w:t>
      </w:r>
      <w:r w:rsidR="00043B38" w:rsidRPr="00DE0F0E">
        <w:rPr>
          <w:noProof/>
          <w:lang w:val="en-CA"/>
        </w:rPr>
        <w:noBreakHyphen/>
      </w:r>
      <w:r w:rsidR="00043B38">
        <w:rPr>
          <w:noProof/>
          <w:lang w:val="en-CA"/>
        </w:rPr>
        <w:t>14</w:t>
      </w:r>
      <w:r w:rsidRPr="00DE0F0E">
        <w:rPr>
          <w:noProof/>
          <w:lang w:val="en-CA" w:eastAsia="ko-KR"/>
        </w:rPr>
        <w:fldChar w:fldCharType="end"/>
      </w:r>
      <w:r w:rsidRPr="00DE0F0E">
        <w:rPr>
          <w:noProof/>
          <w:lang w:val="en-CA" w:eastAsia="ko-KR"/>
        </w:rPr>
        <w:t>.</w:t>
      </w:r>
    </w:p>
    <w:p w14:paraId="35FFAE61" w14:textId="7B663CB9" w:rsidR="000447F4" w:rsidRPr="00DE0F0E" w:rsidRDefault="000447F4" w:rsidP="000447F4">
      <w:pPr>
        <w:pStyle w:val="Caption"/>
        <w:rPr>
          <w:noProof/>
          <w:lang w:val="en-CA"/>
        </w:rPr>
      </w:pPr>
      <w:bookmarkStart w:id="2123" w:name="_Ref329430266"/>
      <w:bookmarkStart w:id="2124" w:name="_Toc415476498"/>
      <w:bookmarkStart w:id="2125" w:name="_Toc423602548"/>
      <w:bookmarkStart w:id="2126" w:name="_Toc423602722"/>
      <w:bookmarkStart w:id="2127" w:name="_Toc501130623"/>
      <w:bookmarkStart w:id="2128" w:name="_Toc510795548"/>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9</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14</w:t>
      </w:r>
      <w:r w:rsidR="007F6735" w:rsidRPr="00DE0F0E">
        <w:rPr>
          <w:noProof/>
          <w:lang w:val="en-CA"/>
        </w:rPr>
        <w:fldChar w:fldCharType="end"/>
      </w:r>
      <w:bookmarkEnd w:id="2123"/>
      <w:r w:rsidRPr="00DE0F0E">
        <w:rPr>
          <w:noProof/>
          <w:lang w:val="en-CA"/>
        </w:rPr>
        <w:t xml:space="preserve"> – Binarization for inter_pred_idc</w:t>
      </w:r>
      <w:bookmarkEnd w:id="2124"/>
      <w:bookmarkEnd w:id="2125"/>
      <w:bookmarkEnd w:id="2126"/>
      <w:bookmarkEnd w:id="2127"/>
      <w:bookmarkEnd w:id="2128"/>
    </w:p>
    <w:tbl>
      <w:tblPr>
        <w:tblW w:w="421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4"/>
        <w:gridCol w:w="1483"/>
        <w:gridCol w:w="2564"/>
        <w:gridCol w:w="2660"/>
      </w:tblGrid>
      <w:tr w:rsidR="0013560D" w:rsidRPr="00DE0F0E" w14:paraId="6BFC2FC1" w14:textId="1CF2BC86" w:rsidTr="0013560D">
        <w:trPr>
          <w:trHeight w:val="354"/>
          <w:jc w:val="center"/>
        </w:trPr>
        <w:tc>
          <w:tcPr>
            <w:tcW w:w="906" w:type="pct"/>
            <w:vMerge w:val="restart"/>
            <w:vAlign w:val="center"/>
          </w:tcPr>
          <w:p w14:paraId="2CD183E0" w14:textId="77777777" w:rsidR="0013560D" w:rsidRPr="00DE0F0E" w:rsidRDefault="0013560D" w:rsidP="0059289C">
            <w:pPr>
              <w:keepNext/>
              <w:spacing w:before="0"/>
              <w:jc w:val="center"/>
              <w:rPr>
                <w:b/>
                <w:noProof/>
                <w:lang w:val="en-CA" w:eastAsia="ko-KR"/>
              </w:rPr>
            </w:pPr>
            <w:r w:rsidRPr="00DE0F0E">
              <w:rPr>
                <w:b/>
                <w:noProof/>
                <w:lang w:val="en-CA" w:eastAsia="ko-KR"/>
              </w:rPr>
              <w:t>Value of inter_pred_idc</w:t>
            </w:r>
          </w:p>
        </w:tc>
        <w:tc>
          <w:tcPr>
            <w:tcW w:w="905" w:type="pct"/>
            <w:vMerge w:val="restart"/>
            <w:vAlign w:val="center"/>
          </w:tcPr>
          <w:p w14:paraId="7CBCEA89" w14:textId="77777777" w:rsidR="0013560D" w:rsidRPr="00DE0F0E" w:rsidRDefault="0013560D" w:rsidP="0059289C">
            <w:pPr>
              <w:keepNext/>
              <w:spacing w:before="0"/>
              <w:jc w:val="center"/>
              <w:rPr>
                <w:b/>
                <w:noProof/>
                <w:lang w:val="en-CA"/>
              </w:rPr>
            </w:pPr>
            <w:r w:rsidRPr="00DE0F0E">
              <w:rPr>
                <w:b/>
                <w:noProof/>
                <w:lang w:val="en-CA" w:eastAsia="ko-KR"/>
              </w:rPr>
              <w:t>Name of inter_pred_idc</w:t>
            </w:r>
          </w:p>
        </w:tc>
        <w:tc>
          <w:tcPr>
            <w:tcW w:w="3189" w:type="pct"/>
            <w:gridSpan w:val="2"/>
            <w:vAlign w:val="center"/>
          </w:tcPr>
          <w:p w14:paraId="2737132F" w14:textId="265E4ADC" w:rsidR="0013560D" w:rsidRPr="00DE0F0E" w:rsidRDefault="0013560D" w:rsidP="0059289C">
            <w:pPr>
              <w:keepNext/>
              <w:spacing w:before="0"/>
              <w:jc w:val="center"/>
              <w:rPr>
                <w:b/>
                <w:noProof/>
                <w:lang w:val="en-CA" w:eastAsia="ko-KR"/>
              </w:rPr>
            </w:pPr>
            <w:r w:rsidRPr="00DE0F0E">
              <w:rPr>
                <w:b/>
                <w:noProof/>
                <w:lang w:val="en-CA" w:eastAsia="ko-KR"/>
              </w:rPr>
              <w:t>Bin string</w:t>
            </w:r>
          </w:p>
        </w:tc>
      </w:tr>
      <w:tr w:rsidR="0013560D" w:rsidRPr="00DE0F0E" w14:paraId="0E567140" w14:textId="06E7B5E3" w:rsidTr="00E66253">
        <w:trPr>
          <w:trHeight w:val="354"/>
          <w:jc w:val="center"/>
        </w:trPr>
        <w:tc>
          <w:tcPr>
            <w:tcW w:w="906" w:type="pct"/>
            <w:vMerge/>
            <w:vAlign w:val="center"/>
          </w:tcPr>
          <w:p w14:paraId="026749F4" w14:textId="77777777" w:rsidR="0013560D" w:rsidRPr="00DE0F0E" w:rsidRDefault="0013560D" w:rsidP="0013560D">
            <w:pPr>
              <w:keepNext/>
              <w:spacing w:before="0"/>
              <w:jc w:val="center"/>
              <w:rPr>
                <w:b/>
                <w:noProof/>
                <w:lang w:val="en-CA" w:eastAsia="ko-KR"/>
              </w:rPr>
            </w:pPr>
          </w:p>
        </w:tc>
        <w:tc>
          <w:tcPr>
            <w:tcW w:w="905" w:type="pct"/>
            <w:vMerge/>
            <w:vAlign w:val="center"/>
          </w:tcPr>
          <w:p w14:paraId="4F8CCF69" w14:textId="77777777" w:rsidR="0013560D" w:rsidRPr="00DE0F0E" w:rsidRDefault="0013560D" w:rsidP="0013560D">
            <w:pPr>
              <w:keepNext/>
              <w:spacing w:before="0"/>
              <w:jc w:val="center"/>
              <w:rPr>
                <w:b/>
                <w:noProof/>
                <w:lang w:val="en-CA" w:eastAsia="ko-KR"/>
              </w:rPr>
            </w:pPr>
          </w:p>
        </w:tc>
        <w:tc>
          <w:tcPr>
            <w:tcW w:w="1565" w:type="pct"/>
            <w:vAlign w:val="center"/>
          </w:tcPr>
          <w:p w14:paraId="67FDCAB5" w14:textId="687BB185" w:rsidR="0013560D" w:rsidRPr="00DE0F0E" w:rsidRDefault="0013560D" w:rsidP="00507BA8">
            <w:pPr>
              <w:keepNext/>
              <w:spacing w:before="0"/>
              <w:jc w:val="center"/>
              <w:rPr>
                <w:b/>
                <w:noProof/>
                <w:lang w:val="en-CA" w:eastAsia="ko-KR"/>
              </w:rPr>
            </w:pPr>
            <w:r w:rsidRPr="00DE0F0E">
              <w:rPr>
                <w:noProof/>
                <w:lang w:val="en-CA"/>
              </w:rPr>
              <w:t>( cbWidth + cbHeight )  !=  8</w:t>
            </w:r>
          </w:p>
        </w:tc>
        <w:tc>
          <w:tcPr>
            <w:tcW w:w="1624" w:type="pct"/>
            <w:vAlign w:val="center"/>
          </w:tcPr>
          <w:p w14:paraId="023987B5" w14:textId="6C562B42" w:rsidR="0013560D" w:rsidRPr="00DE0F0E" w:rsidRDefault="0013560D" w:rsidP="00D55C25">
            <w:pPr>
              <w:keepNext/>
              <w:spacing w:before="0"/>
              <w:jc w:val="center"/>
              <w:rPr>
                <w:b/>
                <w:noProof/>
                <w:lang w:val="en-CA" w:eastAsia="ko-KR"/>
              </w:rPr>
            </w:pPr>
            <w:r w:rsidRPr="00DE0F0E">
              <w:rPr>
                <w:noProof/>
                <w:lang w:val="en-CA"/>
              </w:rPr>
              <w:t>( cbWidth + cbHeight )  = =  8</w:t>
            </w:r>
          </w:p>
        </w:tc>
      </w:tr>
      <w:tr w:rsidR="0013560D" w:rsidRPr="00DE0F0E" w14:paraId="77DF27A3" w14:textId="7417CDBE" w:rsidTr="00E66253">
        <w:trPr>
          <w:trHeight w:val="354"/>
          <w:jc w:val="center"/>
        </w:trPr>
        <w:tc>
          <w:tcPr>
            <w:tcW w:w="906" w:type="pct"/>
            <w:vAlign w:val="center"/>
          </w:tcPr>
          <w:p w14:paraId="44C0FE6B" w14:textId="77777777" w:rsidR="0013560D" w:rsidRPr="00DE0F0E" w:rsidRDefault="0013560D" w:rsidP="0059289C">
            <w:pPr>
              <w:keepNext/>
              <w:spacing w:before="0"/>
              <w:jc w:val="center"/>
              <w:rPr>
                <w:noProof/>
                <w:lang w:val="en-CA" w:eastAsia="ko-KR"/>
              </w:rPr>
            </w:pPr>
            <w:r w:rsidRPr="00DE0F0E">
              <w:rPr>
                <w:noProof/>
                <w:lang w:val="en-CA" w:eastAsia="ko-KR"/>
              </w:rPr>
              <w:t>0</w:t>
            </w:r>
          </w:p>
        </w:tc>
        <w:tc>
          <w:tcPr>
            <w:tcW w:w="905" w:type="pct"/>
            <w:vAlign w:val="center"/>
          </w:tcPr>
          <w:p w14:paraId="3AED19BA" w14:textId="77777777" w:rsidR="0013560D" w:rsidRPr="00DE0F0E" w:rsidRDefault="0013560D" w:rsidP="0059289C">
            <w:pPr>
              <w:keepNext/>
              <w:spacing w:before="0"/>
              <w:jc w:val="center"/>
              <w:rPr>
                <w:noProof/>
                <w:lang w:val="en-CA" w:eastAsia="ko-KR"/>
              </w:rPr>
            </w:pPr>
            <w:r w:rsidRPr="00DE0F0E">
              <w:rPr>
                <w:noProof/>
                <w:lang w:val="en-CA" w:eastAsia="ko-KR"/>
              </w:rPr>
              <w:t>PRED_L0</w:t>
            </w:r>
          </w:p>
        </w:tc>
        <w:tc>
          <w:tcPr>
            <w:tcW w:w="1565" w:type="pct"/>
            <w:vAlign w:val="center"/>
          </w:tcPr>
          <w:p w14:paraId="3500B9A8" w14:textId="77777777" w:rsidR="0013560D" w:rsidRPr="00DE0F0E" w:rsidRDefault="0013560D" w:rsidP="00507BA8">
            <w:pPr>
              <w:keepNext/>
              <w:spacing w:before="0"/>
              <w:jc w:val="center"/>
              <w:rPr>
                <w:noProof/>
                <w:lang w:val="en-CA" w:eastAsia="ko-KR"/>
              </w:rPr>
            </w:pPr>
            <w:r w:rsidRPr="00DE0F0E">
              <w:rPr>
                <w:noProof/>
                <w:lang w:val="en-CA" w:eastAsia="ko-KR"/>
              </w:rPr>
              <w:t>00</w:t>
            </w:r>
          </w:p>
        </w:tc>
        <w:tc>
          <w:tcPr>
            <w:tcW w:w="1624" w:type="pct"/>
            <w:vAlign w:val="center"/>
          </w:tcPr>
          <w:p w14:paraId="503CEB8F" w14:textId="4D42CF80" w:rsidR="0013560D" w:rsidRPr="00DE0F0E" w:rsidRDefault="0013560D" w:rsidP="00743CE1">
            <w:pPr>
              <w:keepNext/>
              <w:spacing w:before="0"/>
              <w:jc w:val="center"/>
              <w:rPr>
                <w:noProof/>
                <w:lang w:val="en-CA" w:eastAsia="ko-KR"/>
              </w:rPr>
            </w:pPr>
            <w:r w:rsidRPr="00DE0F0E">
              <w:rPr>
                <w:noProof/>
                <w:lang w:val="en-CA" w:eastAsia="ko-KR"/>
              </w:rPr>
              <w:t>0</w:t>
            </w:r>
          </w:p>
        </w:tc>
      </w:tr>
      <w:tr w:rsidR="0013560D" w:rsidRPr="00DE0F0E" w14:paraId="2467C348" w14:textId="4C25AF54" w:rsidTr="00E66253">
        <w:trPr>
          <w:trHeight w:val="354"/>
          <w:jc w:val="center"/>
        </w:trPr>
        <w:tc>
          <w:tcPr>
            <w:tcW w:w="906" w:type="pct"/>
            <w:vAlign w:val="center"/>
          </w:tcPr>
          <w:p w14:paraId="47008E9A" w14:textId="77777777" w:rsidR="0013560D" w:rsidRPr="00DE0F0E" w:rsidRDefault="0013560D" w:rsidP="0059289C">
            <w:pPr>
              <w:keepNext/>
              <w:spacing w:before="0"/>
              <w:jc w:val="center"/>
              <w:rPr>
                <w:noProof/>
                <w:lang w:val="en-CA" w:eastAsia="ko-KR"/>
              </w:rPr>
            </w:pPr>
            <w:r w:rsidRPr="00DE0F0E">
              <w:rPr>
                <w:noProof/>
                <w:lang w:val="en-CA" w:eastAsia="ko-KR"/>
              </w:rPr>
              <w:t>1</w:t>
            </w:r>
          </w:p>
        </w:tc>
        <w:tc>
          <w:tcPr>
            <w:tcW w:w="905" w:type="pct"/>
            <w:vAlign w:val="center"/>
          </w:tcPr>
          <w:p w14:paraId="7B6B837B" w14:textId="77777777" w:rsidR="0013560D" w:rsidRPr="00DE0F0E" w:rsidRDefault="0013560D" w:rsidP="0059289C">
            <w:pPr>
              <w:keepNext/>
              <w:spacing w:before="0"/>
              <w:jc w:val="center"/>
              <w:rPr>
                <w:noProof/>
                <w:lang w:val="en-CA" w:eastAsia="ko-KR"/>
              </w:rPr>
            </w:pPr>
            <w:r w:rsidRPr="00DE0F0E">
              <w:rPr>
                <w:noProof/>
                <w:lang w:val="en-CA" w:eastAsia="ko-KR"/>
              </w:rPr>
              <w:t>PRED_L1</w:t>
            </w:r>
          </w:p>
        </w:tc>
        <w:tc>
          <w:tcPr>
            <w:tcW w:w="1565" w:type="pct"/>
            <w:vAlign w:val="center"/>
          </w:tcPr>
          <w:p w14:paraId="66A00835" w14:textId="77777777" w:rsidR="0013560D" w:rsidRPr="00DE0F0E" w:rsidRDefault="0013560D" w:rsidP="00507BA8">
            <w:pPr>
              <w:keepNext/>
              <w:spacing w:before="0"/>
              <w:jc w:val="center"/>
              <w:rPr>
                <w:noProof/>
                <w:lang w:val="en-CA" w:eastAsia="ko-KR"/>
              </w:rPr>
            </w:pPr>
            <w:r w:rsidRPr="00DE0F0E">
              <w:rPr>
                <w:noProof/>
                <w:lang w:val="en-CA" w:eastAsia="ko-KR"/>
              </w:rPr>
              <w:t>01</w:t>
            </w:r>
          </w:p>
        </w:tc>
        <w:tc>
          <w:tcPr>
            <w:tcW w:w="1624" w:type="pct"/>
            <w:vAlign w:val="center"/>
          </w:tcPr>
          <w:p w14:paraId="5CC4164F" w14:textId="0C706D1B" w:rsidR="0013560D" w:rsidRPr="00DE0F0E" w:rsidRDefault="0013560D" w:rsidP="00D55C25">
            <w:pPr>
              <w:keepNext/>
              <w:spacing w:before="0"/>
              <w:jc w:val="center"/>
              <w:rPr>
                <w:noProof/>
                <w:lang w:val="en-CA" w:eastAsia="ko-KR"/>
              </w:rPr>
            </w:pPr>
            <w:r w:rsidRPr="00DE0F0E">
              <w:rPr>
                <w:noProof/>
                <w:lang w:val="en-CA" w:eastAsia="ko-KR"/>
              </w:rPr>
              <w:t>1</w:t>
            </w:r>
          </w:p>
        </w:tc>
      </w:tr>
      <w:tr w:rsidR="0013560D" w:rsidRPr="00DE0F0E" w14:paraId="58C1E4FE" w14:textId="6998CB02" w:rsidTr="00E66253">
        <w:trPr>
          <w:trHeight w:val="354"/>
          <w:jc w:val="center"/>
        </w:trPr>
        <w:tc>
          <w:tcPr>
            <w:tcW w:w="906" w:type="pct"/>
            <w:vAlign w:val="center"/>
          </w:tcPr>
          <w:p w14:paraId="3BBB5575" w14:textId="77777777" w:rsidR="0013560D" w:rsidRPr="00DE0F0E" w:rsidRDefault="0013560D" w:rsidP="0059289C">
            <w:pPr>
              <w:spacing w:before="0"/>
              <w:jc w:val="center"/>
              <w:rPr>
                <w:noProof/>
                <w:lang w:val="en-CA" w:eastAsia="ko-KR"/>
              </w:rPr>
            </w:pPr>
            <w:r w:rsidRPr="00DE0F0E">
              <w:rPr>
                <w:noProof/>
                <w:lang w:val="en-CA" w:eastAsia="ko-KR"/>
              </w:rPr>
              <w:t>2</w:t>
            </w:r>
          </w:p>
        </w:tc>
        <w:tc>
          <w:tcPr>
            <w:tcW w:w="905" w:type="pct"/>
            <w:vAlign w:val="center"/>
          </w:tcPr>
          <w:p w14:paraId="1CCA3B1A" w14:textId="77777777" w:rsidR="0013560D" w:rsidRPr="00DE0F0E" w:rsidRDefault="0013560D" w:rsidP="0059289C">
            <w:pPr>
              <w:spacing w:before="0"/>
              <w:jc w:val="center"/>
              <w:rPr>
                <w:noProof/>
                <w:lang w:val="en-CA" w:eastAsia="ko-KR"/>
              </w:rPr>
            </w:pPr>
            <w:r w:rsidRPr="00DE0F0E">
              <w:rPr>
                <w:noProof/>
                <w:lang w:val="en-CA" w:eastAsia="ko-KR"/>
              </w:rPr>
              <w:t>PRED_BI</w:t>
            </w:r>
          </w:p>
        </w:tc>
        <w:tc>
          <w:tcPr>
            <w:tcW w:w="1565" w:type="pct"/>
            <w:vAlign w:val="center"/>
          </w:tcPr>
          <w:p w14:paraId="154A26DF" w14:textId="77777777" w:rsidR="0013560D" w:rsidRPr="00DE0F0E" w:rsidRDefault="0013560D" w:rsidP="00507BA8">
            <w:pPr>
              <w:spacing w:before="0"/>
              <w:jc w:val="center"/>
              <w:rPr>
                <w:noProof/>
                <w:lang w:val="en-CA" w:eastAsia="ko-KR"/>
              </w:rPr>
            </w:pPr>
            <w:r w:rsidRPr="00DE0F0E">
              <w:rPr>
                <w:noProof/>
                <w:lang w:val="en-CA" w:eastAsia="ko-KR"/>
              </w:rPr>
              <w:t>1</w:t>
            </w:r>
          </w:p>
        </w:tc>
        <w:tc>
          <w:tcPr>
            <w:tcW w:w="1624" w:type="pct"/>
            <w:vAlign w:val="center"/>
          </w:tcPr>
          <w:p w14:paraId="25B104AA" w14:textId="36DF4BB0" w:rsidR="0013560D" w:rsidRPr="00DE0F0E" w:rsidRDefault="0013560D" w:rsidP="00D55C25">
            <w:pPr>
              <w:spacing w:before="0"/>
              <w:jc w:val="center"/>
              <w:rPr>
                <w:noProof/>
                <w:lang w:val="en-CA" w:eastAsia="ko-KR"/>
              </w:rPr>
            </w:pPr>
            <w:r w:rsidRPr="00DE0F0E">
              <w:rPr>
                <w:noProof/>
                <w:lang w:val="en-CA" w:eastAsia="ko-KR"/>
              </w:rPr>
              <w:t>-</w:t>
            </w:r>
          </w:p>
        </w:tc>
      </w:tr>
    </w:tbl>
    <w:p w14:paraId="217AD604" w14:textId="137AA4B5" w:rsidR="007F6B8E" w:rsidRPr="00DE0F0E" w:rsidRDefault="007F6B8E" w:rsidP="007F6B8E">
      <w:pPr>
        <w:rPr>
          <w:noProof/>
          <w:lang w:val="en-CA"/>
        </w:rPr>
      </w:pPr>
    </w:p>
    <w:p w14:paraId="04A8A20A" w14:textId="77777777" w:rsidR="004344E7" w:rsidRPr="00DE0F0E" w:rsidRDefault="004344E7" w:rsidP="004344E7">
      <w:pPr>
        <w:pStyle w:val="Heading4"/>
        <w:rPr>
          <w:noProof/>
          <w:lang w:val="en-CA"/>
        </w:rPr>
      </w:pPr>
      <w:bookmarkStart w:id="2129" w:name="_Ref348967608"/>
      <w:bookmarkStart w:id="2130" w:name="_Toc415475967"/>
      <w:bookmarkStart w:id="2131" w:name="_Toc423599242"/>
      <w:bookmarkStart w:id="2132" w:name="_Toc423601746"/>
      <w:r w:rsidRPr="00DE0F0E">
        <w:rPr>
          <w:noProof/>
          <w:lang w:val="en-CA"/>
        </w:rPr>
        <w:t>Binarization process for cu_qp_delta_abs</w:t>
      </w:r>
      <w:bookmarkEnd w:id="2129"/>
      <w:bookmarkEnd w:id="2130"/>
      <w:bookmarkEnd w:id="2131"/>
      <w:bookmarkEnd w:id="2132"/>
    </w:p>
    <w:p w14:paraId="545CFF05" w14:textId="77777777" w:rsidR="004344E7" w:rsidRPr="00DE0F0E" w:rsidRDefault="004344E7" w:rsidP="004344E7">
      <w:pPr>
        <w:rPr>
          <w:noProof/>
          <w:lang w:val="en-CA" w:eastAsia="ko-KR"/>
        </w:rPr>
      </w:pPr>
      <w:r w:rsidRPr="00DE0F0E">
        <w:rPr>
          <w:noProof/>
          <w:lang w:val="en-CA"/>
        </w:rPr>
        <w:t xml:space="preserve">Input to this process is a request for a binarization for the syntax element </w:t>
      </w:r>
      <w:r w:rsidRPr="00DE0F0E">
        <w:rPr>
          <w:noProof/>
          <w:lang w:val="en-CA" w:eastAsia="ko-KR"/>
        </w:rPr>
        <w:t>cu_qp_delta_abs.</w:t>
      </w:r>
    </w:p>
    <w:p w14:paraId="0EB05529" w14:textId="77777777" w:rsidR="004344E7" w:rsidRPr="00DE0F0E" w:rsidRDefault="004344E7" w:rsidP="004344E7">
      <w:pPr>
        <w:rPr>
          <w:noProof/>
          <w:lang w:val="en-CA"/>
        </w:rPr>
      </w:pPr>
      <w:r w:rsidRPr="00DE0F0E">
        <w:rPr>
          <w:noProof/>
          <w:lang w:val="en-CA"/>
        </w:rPr>
        <w:t>Output of this process is the binarization of the syntax element.</w:t>
      </w:r>
    </w:p>
    <w:p w14:paraId="1DBFC06A" w14:textId="77777777" w:rsidR="004344E7" w:rsidRPr="00DE0F0E" w:rsidRDefault="004344E7" w:rsidP="004344E7">
      <w:pPr>
        <w:tabs>
          <w:tab w:val="left" w:pos="400"/>
        </w:tabs>
        <w:rPr>
          <w:noProof/>
          <w:lang w:val="en-CA"/>
        </w:rPr>
      </w:pPr>
      <w:r w:rsidRPr="00DE0F0E">
        <w:rPr>
          <w:noProof/>
          <w:lang w:val="en-CA"/>
        </w:rPr>
        <w:t xml:space="preserve">The binarization of the syntax element </w:t>
      </w:r>
      <w:r w:rsidRPr="00DE0F0E">
        <w:rPr>
          <w:noProof/>
          <w:lang w:val="en-CA" w:eastAsia="ko-KR"/>
        </w:rPr>
        <w:t>cu_qp_delta_abs</w:t>
      </w:r>
      <w:r w:rsidRPr="00DE0F0E">
        <w:rPr>
          <w:noProof/>
          <w:lang w:val="en-CA"/>
        </w:rPr>
        <w:t xml:space="preserve"> is a concatenation of a prefix bin string and (when present) a suffix bin string.</w:t>
      </w:r>
    </w:p>
    <w:p w14:paraId="60457706" w14:textId="77777777" w:rsidR="004344E7" w:rsidRPr="00DE0F0E" w:rsidRDefault="004344E7" w:rsidP="004344E7">
      <w:pPr>
        <w:rPr>
          <w:noProof/>
          <w:lang w:val="en-CA"/>
        </w:rPr>
      </w:pPr>
      <w:r w:rsidRPr="00DE0F0E">
        <w:rPr>
          <w:noProof/>
          <w:lang w:val="en-CA"/>
        </w:rPr>
        <w:t>For the derivation of the prefix bin string, the following applies:</w:t>
      </w:r>
    </w:p>
    <w:p w14:paraId="63F41D2F" w14:textId="77777777" w:rsidR="004344E7" w:rsidRPr="00DE0F0E" w:rsidRDefault="004344E7" w:rsidP="004344E7">
      <w:pPr>
        <w:numPr>
          <w:ilvl w:val="0"/>
          <w:numId w:val="11"/>
        </w:numPr>
        <w:tabs>
          <w:tab w:val="clear" w:pos="794"/>
          <w:tab w:val="left" w:pos="400"/>
        </w:tabs>
        <w:rPr>
          <w:noProof/>
          <w:lang w:val="en-CA"/>
        </w:rPr>
      </w:pPr>
      <w:r w:rsidRPr="00DE0F0E">
        <w:rPr>
          <w:noProof/>
          <w:lang w:val="en-CA"/>
        </w:rPr>
        <w:t>The prefix value of cu_qp_delta_abs, prefixVal, is derived as follows:</w:t>
      </w:r>
    </w:p>
    <w:p w14:paraId="27108584" w14:textId="229D02F4" w:rsidR="004344E7" w:rsidRPr="00DE0F0E" w:rsidRDefault="004344E7" w:rsidP="004344E7">
      <w:pPr>
        <w:pStyle w:val="Equation"/>
        <w:tabs>
          <w:tab w:val="left" w:pos="1170"/>
          <w:tab w:val="left" w:pos="1980"/>
          <w:tab w:val="left" w:pos="2340"/>
        </w:tabs>
        <w:ind w:left="794"/>
        <w:rPr>
          <w:noProof/>
          <w:lang w:val="en-CA"/>
        </w:rPr>
      </w:pPr>
      <w:r w:rsidRPr="00DE0F0E">
        <w:rPr>
          <w:noProof/>
          <w:lang w:val="en-CA"/>
        </w:rPr>
        <w:t xml:space="preserve">prefixVal = </w:t>
      </w:r>
      <w:r w:rsidRPr="00DE0F0E">
        <w:rPr>
          <w:noProof/>
          <w:lang w:val="en-CA" w:eastAsia="zh-CN"/>
        </w:rPr>
        <w:t>Min( </w:t>
      </w:r>
      <w:r w:rsidRPr="00DE0F0E">
        <w:rPr>
          <w:noProof/>
          <w:lang w:val="en-CA" w:eastAsia="ko-KR"/>
        </w:rPr>
        <w:t>cu_qp_delta_abs</w:t>
      </w:r>
      <w:r w:rsidRPr="00DE0F0E">
        <w:rPr>
          <w:noProof/>
          <w:lang w:val="en-CA" w:eastAsia="zh-CN"/>
        </w:rPr>
        <w:t>, 5 )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18</w:t>
      </w:r>
      <w:r w:rsidRPr="00DE0F0E">
        <w:rPr>
          <w:noProof/>
          <w:lang w:val="en-CA"/>
        </w:rPr>
        <w:fldChar w:fldCharType="end"/>
      </w:r>
      <w:r w:rsidRPr="00DE0F0E">
        <w:rPr>
          <w:noProof/>
          <w:lang w:val="en-CA"/>
        </w:rPr>
        <w:t>)</w:t>
      </w:r>
    </w:p>
    <w:p w14:paraId="3FDEF2F1" w14:textId="6256B07D" w:rsidR="004344E7" w:rsidRPr="00DE0F0E" w:rsidRDefault="004344E7" w:rsidP="004344E7">
      <w:pPr>
        <w:numPr>
          <w:ilvl w:val="0"/>
          <w:numId w:val="11"/>
        </w:numPr>
        <w:tabs>
          <w:tab w:val="clear" w:pos="794"/>
          <w:tab w:val="left" w:pos="360"/>
        </w:tabs>
        <w:rPr>
          <w:noProof/>
          <w:lang w:val="en-CA"/>
        </w:rPr>
      </w:pPr>
      <w:r w:rsidRPr="00DE0F0E">
        <w:rPr>
          <w:noProof/>
          <w:lang w:val="en-CA"/>
        </w:rPr>
        <w:lastRenderedPageBreak/>
        <w:t>The prefix bin string is specified by invoking the TR binarization process as specified in clause </w:t>
      </w:r>
      <w:r w:rsidRPr="00DE0F0E">
        <w:rPr>
          <w:noProof/>
          <w:lang w:val="en-CA"/>
        </w:rPr>
        <w:fldChar w:fldCharType="begin" w:fldLock="1"/>
      </w:r>
      <w:r w:rsidRPr="00DE0F0E">
        <w:rPr>
          <w:noProof/>
          <w:lang w:val="en-CA"/>
        </w:rPr>
        <w:instrText xml:space="preserve"> REF _Ref521414246 \r \h </w:instrText>
      </w:r>
      <w:r w:rsidRPr="00DE0F0E">
        <w:rPr>
          <w:noProof/>
          <w:lang w:val="en-CA"/>
        </w:rPr>
      </w:r>
      <w:r w:rsidRPr="00DE0F0E">
        <w:rPr>
          <w:noProof/>
          <w:lang w:val="en-CA"/>
        </w:rPr>
        <w:fldChar w:fldCharType="separate"/>
      </w:r>
      <w:r w:rsidR="00043B38">
        <w:rPr>
          <w:noProof/>
          <w:lang w:val="en-CA"/>
        </w:rPr>
        <w:t>9.5.3.3</w:t>
      </w:r>
      <w:r w:rsidRPr="00DE0F0E">
        <w:rPr>
          <w:noProof/>
          <w:lang w:val="en-CA"/>
        </w:rPr>
        <w:fldChar w:fldCharType="end"/>
      </w:r>
      <w:r w:rsidRPr="00DE0F0E">
        <w:rPr>
          <w:noProof/>
          <w:lang w:val="en-CA"/>
        </w:rPr>
        <w:t xml:space="preserve"> for prefixVal</w:t>
      </w:r>
      <w:r w:rsidRPr="00DE0F0E">
        <w:rPr>
          <w:noProof/>
          <w:szCs w:val="22"/>
          <w:lang w:val="en-CA" w:eastAsia="zh-CN"/>
        </w:rPr>
        <w:t xml:space="preserve"> </w:t>
      </w:r>
      <w:r w:rsidRPr="00DE0F0E">
        <w:rPr>
          <w:noProof/>
          <w:lang w:val="en-CA"/>
        </w:rPr>
        <w:t>with cMax = 5 and cRiceParam = 0.</w:t>
      </w:r>
    </w:p>
    <w:p w14:paraId="671AE728" w14:textId="77777777" w:rsidR="004344E7" w:rsidRPr="00DE0F0E" w:rsidRDefault="004344E7" w:rsidP="004344E7">
      <w:pPr>
        <w:tabs>
          <w:tab w:val="left" w:pos="400"/>
        </w:tabs>
        <w:rPr>
          <w:noProof/>
          <w:lang w:val="en-CA"/>
        </w:rPr>
      </w:pPr>
      <w:r w:rsidRPr="00DE0F0E">
        <w:rPr>
          <w:noProof/>
          <w:lang w:val="en-CA"/>
        </w:rPr>
        <w:t>When prefixVal is greater than 4, the suffix bin string is present and it is derived as follows:</w:t>
      </w:r>
    </w:p>
    <w:p w14:paraId="0E22E10C" w14:textId="77777777" w:rsidR="004344E7" w:rsidRPr="00DE0F0E" w:rsidRDefault="004344E7" w:rsidP="004344E7">
      <w:pPr>
        <w:numPr>
          <w:ilvl w:val="0"/>
          <w:numId w:val="11"/>
        </w:numPr>
        <w:tabs>
          <w:tab w:val="clear" w:pos="794"/>
          <w:tab w:val="left" w:pos="400"/>
        </w:tabs>
        <w:rPr>
          <w:noProof/>
          <w:lang w:val="en-CA"/>
        </w:rPr>
      </w:pPr>
      <w:r w:rsidRPr="00DE0F0E">
        <w:rPr>
          <w:noProof/>
          <w:lang w:val="en-CA"/>
        </w:rPr>
        <w:t>The suffix value of cu_qp_delta_abs, suffixVal, is derived as follows:</w:t>
      </w:r>
    </w:p>
    <w:p w14:paraId="6B2031F8" w14:textId="26B54A3C" w:rsidR="004344E7" w:rsidRPr="00DE0F0E" w:rsidRDefault="004344E7" w:rsidP="004344E7">
      <w:pPr>
        <w:pStyle w:val="Equation"/>
        <w:tabs>
          <w:tab w:val="left" w:pos="1170"/>
          <w:tab w:val="left" w:pos="1980"/>
          <w:tab w:val="left" w:pos="2340"/>
        </w:tabs>
        <w:ind w:left="794"/>
        <w:rPr>
          <w:noProof/>
          <w:lang w:val="en-CA"/>
        </w:rPr>
      </w:pPr>
      <w:r w:rsidRPr="00DE0F0E">
        <w:rPr>
          <w:noProof/>
          <w:lang w:val="en-CA"/>
        </w:rPr>
        <w:t xml:space="preserve">suffixVal = </w:t>
      </w:r>
      <w:r w:rsidRPr="00DE0F0E">
        <w:rPr>
          <w:noProof/>
          <w:lang w:val="en-CA" w:eastAsia="ko-KR"/>
        </w:rPr>
        <w:t>cu_qp_delta_abs</w:t>
      </w:r>
      <w:r w:rsidRPr="00DE0F0E">
        <w:rPr>
          <w:noProof/>
          <w:lang w:val="en-CA"/>
        </w:rPr>
        <w:t> − 5</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19</w:t>
      </w:r>
      <w:r w:rsidRPr="00DE0F0E">
        <w:rPr>
          <w:noProof/>
          <w:lang w:val="en-CA"/>
        </w:rPr>
        <w:fldChar w:fldCharType="end"/>
      </w:r>
      <w:r w:rsidRPr="00DE0F0E">
        <w:rPr>
          <w:noProof/>
          <w:lang w:val="en-CA"/>
        </w:rPr>
        <w:t>)</w:t>
      </w:r>
    </w:p>
    <w:p w14:paraId="4D29E22A" w14:textId="2164DA7C" w:rsidR="004344E7" w:rsidRPr="00DE0F0E" w:rsidRDefault="004344E7" w:rsidP="004344E7">
      <w:pPr>
        <w:numPr>
          <w:ilvl w:val="0"/>
          <w:numId w:val="11"/>
        </w:numPr>
        <w:tabs>
          <w:tab w:val="clear" w:pos="794"/>
          <w:tab w:val="left" w:pos="360"/>
        </w:tabs>
        <w:rPr>
          <w:noProof/>
          <w:lang w:val="en-CA" w:eastAsia="ko-KR"/>
        </w:rPr>
      </w:pPr>
      <w:r w:rsidRPr="00DE0F0E">
        <w:rPr>
          <w:noProof/>
          <w:lang w:val="en-CA"/>
        </w:rPr>
        <w:t>The suffix bin string is specified by invoking the k-th order EGk binarization process as specified in clause </w:t>
      </w:r>
      <w:r w:rsidRPr="00DE0F0E">
        <w:rPr>
          <w:noProof/>
          <w:lang w:val="en-CA"/>
        </w:rPr>
        <w:fldChar w:fldCharType="begin" w:fldLock="1"/>
      </w:r>
      <w:r w:rsidRPr="00DE0F0E">
        <w:rPr>
          <w:noProof/>
          <w:lang w:val="en-CA"/>
        </w:rPr>
        <w:instrText xml:space="preserve"> REF _Ref522203422 \r \h </w:instrText>
      </w:r>
      <w:r w:rsidRPr="00DE0F0E">
        <w:rPr>
          <w:noProof/>
          <w:lang w:val="en-CA"/>
        </w:rPr>
      </w:r>
      <w:r w:rsidRPr="00DE0F0E">
        <w:rPr>
          <w:noProof/>
          <w:lang w:val="en-CA"/>
        </w:rPr>
        <w:fldChar w:fldCharType="separate"/>
      </w:r>
      <w:r w:rsidR="00043B38">
        <w:rPr>
          <w:noProof/>
          <w:lang w:val="en-CA"/>
        </w:rPr>
        <w:t>9.5.3.5</w:t>
      </w:r>
      <w:r w:rsidRPr="00DE0F0E">
        <w:rPr>
          <w:noProof/>
          <w:lang w:val="en-CA"/>
        </w:rPr>
        <w:fldChar w:fldCharType="end"/>
      </w:r>
      <w:r w:rsidRPr="00DE0F0E">
        <w:rPr>
          <w:noProof/>
          <w:lang w:val="en-CA"/>
        </w:rPr>
        <w:t xml:space="preserve"> for suffixVal with the Exp-Golomb order k set equal to 0.</w:t>
      </w:r>
    </w:p>
    <w:p w14:paraId="630D716B" w14:textId="77777777" w:rsidR="004344E7" w:rsidRPr="00DE0F0E" w:rsidRDefault="004344E7" w:rsidP="007F6B8E">
      <w:pPr>
        <w:rPr>
          <w:noProof/>
          <w:lang w:val="en-CA"/>
        </w:rPr>
      </w:pPr>
    </w:p>
    <w:p w14:paraId="007126F5" w14:textId="0AE8A614" w:rsidR="007F6B8E" w:rsidRPr="00DE0F0E" w:rsidRDefault="007F6B8E" w:rsidP="007F6B8E">
      <w:pPr>
        <w:pStyle w:val="Heading4"/>
        <w:rPr>
          <w:noProof/>
          <w:lang w:val="en-CA"/>
        </w:rPr>
      </w:pPr>
      <w:bookmarkStart w:id="2133" w:name="_Ref522196437"/>
      <w:bookmarkEnd w:id="2115"/>
      <w:bookmarkEnd w:id="2116"/>
      <w:bookmarkEnd w:id="2117"/>
      <w:bookmarkEnd w:id="2118"/>
      <w:bookmarkEnd w:id="2119"/>
      <w:bookmarkEnd w:id="2120"/>
      <w:bookmarkEnd w:id="2121"/>
      <w:r w:rsidRPr="00DE0F0E">
        <w:rPr>
          <w:noProof/>
          <w:lang w:val="en-CA"/>
        </w:rPr>
        <w:t>Binarization process for abs_</w:t>
      </w:r>
      <w:r w:rsidRPr="00DE0F0E">
        <w:rPr>
          <w:rFonts w:eastAsia="MS Mincho"/>
          <w:noProof/>
          <w:lang w:val="en-CA"/>
        </w:rPr>
        <w:t>remainder[ ]</w:t>
      </w:r>
      <w:bookmarkEnd w:id="2133"/>
    </w:p>
    <w:p w14:paraId="0FF02DC5" w14:textId="1B4308C8" w:rsidR="007F6B8E" w:rsidRPr="00DE0F0E" w:rsidRDefault="007F6B8E" w:rsidP="007F6B8E">
      <w:pPr>
        <w:rPr>
          <w:noProof/>
          <w:lang w:val="en-CA"/>
        </w:rPr>
      </w:pPr>
      <w:r w:rsidRPr="00DE0F0E">
        <w:rPr>
          <w:noProof/>
          <w:lang w:val="en-CA"/>
        </w:rPr>
        <w:t>Input to this process is a request for a binarization for the syntax element abs_</w:t>
      </w:r>
      <w:r w:rsidRPr="00DE0F0E">
        <w:rPr>
          <w:rFonts w:eastAsia="MS Mincho"/>
          <w:noProof/>
          <w:lang w:val="en-CA" w:eastAsia="ja-JP"/>
        </w:rPr>
        <w:t>remainder</w:t>
      </w:r>
      <w:r w:rsidRPr="00DE0F0E">
        <w:rPr>
          <w:noProof/>
          <w:lang w:val="en-CA"/>
        </w:rPr>
        <w:t>[ n ], the colour component cIdx</w:t>
      </w:r>
      <w:r w:rsidR="008E6836" w:rsidRPr="00DE0F0E">
        <w:rPr>
          <w:noProof/>
          <w:lang w:val="en-CA"/>
        </w:rPr>
        <w:t>,</w:t>
      </w:r>
      <w:r w:rsidRPr="00DE0F0E">
        <w:rPr>
          <w:noProof/>
          <w:lang w:val="en-CA"/>
        </w:rPr>
        <w:t xml:space="preserve"> </w:t>
      </w:r>
      <w:r w:rsidR="00660AD6" w:rsidRPr="00DE0F0E">
        <w:rPr>
          <w:noProof/>
          <w:lang w:val="en-CA"/>
        </w:rPr>
        <w:t xml:space="preserve">the current sub-block index i, and </w:t>
      </w:r>
      <w:r w:rsidRPr="00DE0F0E">
        <w:rPr>
          <w:noProof/>
          <w:lang w:val="en-CA"/>
        </w:rPr>
        <w:t xml:space="preserve">the luma location ( x0, y0 ) specifying the </w:t>
      </w:r>
      <w:r w:rsidRPr="00DE0F0E">
        <w:rPr>
          <w:noProof/>
          <w:lang w:val="en-CA" w:eastAsia="zh-CN"/>
        </w:rPr>
        <w:t>top-left sample of the current luma transform block relative to the top-left luma sample of the picture</w:t>
      </w:r>
      <w:r w:rsidR="008E6836" w:rsidRPr="00DE0F0E">
        <w:rPr>
          <w:noProof/>
          <w:lang w:val="en-CA" w:eastAsia="ko-KR"/>
        </w:rPr>
        <w:t>)</w:t>
      </w:r>
      <w:r w:rsidRPr="00DE0F0E">
        <w:rPr>
          <w:noProof/>
          <w:lang w:val="en-CA"/>
        </w:rPr>
        <w:t>.</w:t>
      </w:r>
    </w:p>
    <w:p w14:paraId="0C188ADB" w14:textId="77777777" w:rsidR="007F6B8E" w:rsidRPr="00DE0F0E" w:rsidRDefault="007F6B8E" w:rsidP="007F6B8E">
      <w:pPr>
        <w:rPr>
          <w:noProof/>
          <w:lang w:val="en-CA"/>
        </w:rPr>
      </w:pPr>
      <w:r w:rsidRPr="00DE0F0E">
        <w:rPr>
          <w:noProof/>
          <w:lang w:val="en-CA"/>
        </w:rPr>
        <w:t>Output of this process is the binarization of the syntax element.</w:t>
      </w:r>
    </w:p>
    <w:p w14:paraId="54ADB9CA" w14:textId="77777777" w:rsidR="00660AD6" w:rsidRPr="00DE0F0E" w:rsidRDefault="00660AD6" w:rsidP="00660AD6">
      <w:pPr>
        <w:rPr>
          <w:noProof/>
          <w:lang w:val="en-CA" w:eastAsia="zh-CN"/>
        </w:rPr>
      </w:pPr>
      <w:r w:rsidRPr="00DE0F0E">
        <w:rPr>
          <w:noProof/>
          <w:lang w:val="en-CA" w:eastAsia="zh-CN"/>
        </w:rPr>
        <w:t>The variables lastAbsRemainder and lastRiceParam are derived as follows:</w:t>
      </w:r>
    </w:p>
    <w:p w14:paraId="27BD5739" w14:textId="78A6D769" w:rsidR="00660AD6" w:rsidRPr="00DE0F0E" w:rsidRDefault="00660AD6" w:rsidP="00660AD6">
      <w:pPr>
        <w:numPr>
          <w:ilvl w:val="0"/>
          <w:numId w:val="11"/>
        </w:numPr>
        <w:tabs>
          <w:tab w:val="clear" w:pos="794"/>
          <w:tab w:val="left" w:pos="400"/>
        </w:tabs>
        <w:rPr>
          <w:noProof/>
          <w:lang w:val="en-CA"/>
        </w:rPr>
      </w:pPr>
      <w:r w:rsidRPr="00DE0F0E">
        <w:rPr>
          <w:noProof/>
          <w:lang w:val="en-CA"/>
        </w:rPr>
        <w:t xml:space="preserve">If this process is invoked for the first time for the current sub-block index i, lastAbsRemainder </w:t>
      </w:r>
      <w:r w:rsidR="00DB159A" w:rsidRPr="00DE0F0E">
        <w:rPr>
          <w:noProof/>
          <w:lang w:val="en-CA"/>
        </w:rPr>
        <w:t xml:space="preserve">and </w:t>
      </w:r>
      <w:r w:rsidRPr="00DE0F0E">
        <w:rPr>
          <w:noProof/>
          <w:lang w:val="en-CA"/>
        </w:rPr>
        <w:t>l</w:t>
      </w:r>
      <w:r w:rsidR="00DB159A" w:rsidRPr="00DE0F0E">
        <w:rPr>
          <w:noProof/>
          <w:lang w:val="en-CA"/>
        </w:rPr>
        <w:t>astRiceParam are both</w:t>
      </w:r>
      <w:r w:rsidRPr="00DE0F0E">
        <w:rPr>
          <w:noProof/>
          <w:lang w:val="en-CA"/>
        </w:rPr>
        <w:t xml:space="preserve"> set equal to </w:t>
      </w:r>
      <w:r w:rsidR="00DB159A" w:rsidRPr="00DE0F0E">
        <w:rPr>
          <w:noProof/>
          <w:lang w:val="en-CA"/>
        </w:rPr>
        <w:t>0</w:t>
      </w:r>
      <w:r w:rsidRPr="00DE0F0E">
        <w:rPr>
          <w:noProof/>
          <w:lang w:val="en-CA"/>
        </w:rPr>
        <w:t>.</w:t>
      </w:r>
    </w:p>
    <w:p w14:paraId="25C7DB35" w14:textId="6162672E" w:rsidR="00660AD6" w:rsidRPr="00DE0F0E" w:rsidRDefault="00660AD6" w:rsidP="00660AD6">
      <w:pPr>
        <w:numPr>
          <w:ilvl w:val="0"/>
          <w:numId w:val="11"/>
        </w:numPr>
        <w:tabs>
          <w:tab w:val="clear" w:pos="794"/>
          <w:tab w:val="left" w:pos="400"/>
        </w:tabs>
        <w:rPr>
          <w:noProof/>
          <w:lang w:val="en-CA"/>
        </w:rPr>
      </w:pPr>
      <w:r w:rsidRPr="00DE0F0E">
        <w:rPr>
          <w:noProof/>
          <w:lang w:val="en-CA"/>
        </w:rPr>
        <w:t xml:space="preserve">Otherwise (this process is not invoked for the first time for the current sub-block index i), </w:t>
      </w:r>
      <w:r w:rsidRPr="00DE0F0E">
        <w:rPr>
          <w:noProof/>
          <w:lang w:val="en-CA" w:eastAsia="zh-CN"/>
        </w:rPr>
        <w:t xml:space="preserve">lastAbsRemainder </w:t>
      </w:r>
      <w:r w:rsidRPr="00DE0F0E">
        <w:rPr>
          <w:noProof/>
          <w:lang w:val="en-CA"/>
        </w:rPr>
        <w:t xml:space="preserve">and lastRiceParam are set equal to the values of </w:t>
      </w:r>
      <w:r w:rsidR="00DB159A" w:rsidRPr="00DE0F0E">
        <w:rPr>
          <w:noProof/>
          <w:lang w:val="en-CA"/>
        </w:rPr>
        <w:t>abs_remainder[ n </w:t>
      </w:r>
      <w:r w:rsidRPr="00DE0F0E">
        <w:rPr>
          <w:noProof/>
          <w:lang w:val="en-CA"/>
        </w:rPr>
        <w:t>] and cRiceParam, respectively, that have been derived during the last invocation of the binarization process for the syntax element abs_remainder</w:t>
      </w:r>
      <w:r w:rsidR="00DB159A" w:rsidRPr="00DE0F0E">
        <w:rPr>
          <w:noProof/>
          <w:lang w:val="en-CA"/>
        </w:rPr>
        <w:t>[ n </w:t>
      </w:r>
      <w:r w:rsidRPr="00DE0F0E">
        <w:rPr>
          <w:noProof/>
          <w:lang w:val="en-CA"/>
        </w:rPr>
        <w:t>] as specified in this clause.</w:t>
      </w:r>
    </w:p>
    <w:p w14:paraId="7F314E40" w14:textId="6D7E29CA" w:rsidR="00660AD6" w:rsidRPr="00DE0F0E" w:rsidRDefault="00660AD6" w:rsidP="00F86DCD">
      <w:pPr>
        <w:rPr>
          <w:noProof/>
          <w:lang w:val="en-CA" w:eastAsia="zh-CN"/>
        </w:rPr>
      </w:pPr>
      <w:r w:rsidRPr="00DE0F0E">
        <w:rPr>
          <w:noProof/>
          <w:lang w:val="en-CA" w:eastAsia="zh-CN"/>
        </w:rPr>
        <w:t>The variable cRiceParam is derived from lastAbsRemainder and lastRiceParam as follows:</w:t>
      </w:r>
    </w:p>
    <w:p w14:paraId="2193F0D4" w14:textId="511A41B3" w:rsidR="00660AD6" w:rsidRPr="00DE0F0E" w:rsidRDefault="00660AD6" w:rsidP="00F86DCD">
      <w:pPr>
        <w:pStyle w:val="Equation"/>
        <w:tabs>
          <w:tab w:val="left" w:pos="1170"/>
          <w:tab w:val="left" w:pos="1980"/>
          <w:tab w:val="left" w:pos="2340"/>
        </w:tabs>
        <w:ind w:left="403"/>
        <w:rPr>
          <w:noProof/>
          <w:lang w:val="en-CA"/>
        </w:rPr>
      </w:pPr>
      <w:r w:rsidRPr="00DE0F0E">
        <w:rPr>
          <w:noProof/>
          <w:lang w:val="en-CA"/>
        </w:rPr>
        <w:t xml:space="preserve">cRiceParam = Min( lastRiceParam + ( </w:t>
      </w:r>
      <w:r w:rsidR="00C206A4" w:rsidRPr="00DE0F0E">
        <w:rPr>
          <w:noProof/>
          <w:lang w:val="en-CA"/>
        </w:rPr>
        <w:t>( </w:t>
      </w:r>
      <w:r w:rsidR="00C206A4" w:rsidRPr="00DE0F0E">
        <w:rPr>
          <w:noProof/>
          <w:lang w:val="en-CA" w:eastAsia="zh-CN"/>
        </w:rPr>
        <w:t>lastAbsRemainder &gt; ( 3 * ( 1 &lt;&lt; lastRiceParam </w:t>
      </w:r>
      <w:r w:rsidRPr="00DE0F0E">
        <w:rPr>
          <w:noProof/>
          <w:lang w:val="en-CA" w:eastAsia="zh-CN"/>
        </w:rPr>
        <w:t>)</w:t>
      </w:r>
      <w:r w:rsidR="00C206A4" w:rsidRPr="00DE0F0E">
        <w:rPr>
          <w:noProof/>
          <w:lang w:val="en-CA" w:eastAsia="zh-CN"/>
        </w:rPr>
        <w:t xml:space="preserve"> ) )  ? </w:t>
      </w:r>
      <w:r w:rsidRPr="00DE0F0E">
        <w:rPr>
          <w:noProof/>
          <w:lang w:val="en-CA" w:eastAsia="zh-CN"/>
        </w:rPr>
        <w:t xml:space="preserve">1 </w:t>
      </w:r>
      <w:r w:rsidR="00C206A4" w:rsidRPr="00DE0F0E">
        <w:rPr>
          <w:noProof/>
          <w:lang w:val="en-CA" w:eastAsia="zh-CN"/>
        </w:rPr>
        <w:t xml:space="preserve"> </w:t>
      </w:r>
      <w:r w:rsidRPr="00DE0F0E">
        <w:rPr>
          <w:noProof/>
          <w:lang w:val="en-CA" w:eastAsia="zh-CN"/>
        </w:rPr>
        <w:t>:</w:t>
      </w:r>
      <w:r w:rsidR="00C206A4" w:rsidRPr="00DE0F0E">
        <w:rPr>
          <w:noProof/>
          <w:lang w:val="en-CA" w:eastAsia="zh-CN"/>
        </w:rPr>
        <w:t xml:space="preserve"> </w:t>
      </w:r>
      <w:r w:rsidRPr="00DE0F0E">
        <w:rPr>
          <w:noProof/>
          <w:lang w:val="en-CA" w:eastAsia="zh-CN"/>
        </w:rPr>
        <w:t xml:space="preserve"> 0 ), 3 )</w:t>
      </w:r>
      <w:r w:rsidRPr="00DE0F0E">
        <w:rPr>
          <w:noProof/>
          <w:lang w:val="en-CA" w:eastAsia="zh-CN"/>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20</w:t>
      </w:r>
      <w:r w:rsidRPr="00DE0F0E">
        <w:rPr>
          <w:noProof/>
          <w:lang w:val="en-CA"/>
        </w:rPr>
        <w:fldChar w:fldCharType="end"/>
      </w:r>
      <w:r w:rsidRPr="00DE0F0E">
        <w:rPr>
          <w:noProof/>
          <w:lang w:val="en-CA"/>
        </w:rPr>
        <w:t>)</w:t>
      </w:r>
    </w:p>
    <w:p w14:paraId="4D77DD28" w14:textId="77777777" w:rsidR="003455DD" w:rsidRPr="00DE0F0E" w:rsidRDefault="003455DD" w:rsidP="003455DD">
      <w:pPr>
        <w:rPr>
          <w:noProof/>
          <w:lang w:val="en-CA"/>
        </w:rPr>
      </w:pPr>
      <w:r w:rsidRPr="00DE0F0E">
        <w:rPr>
          <w:noProof/>
          <w:lang w:val="en-CA"/>
        </w:rPr>
        <w:t>The variable cMax is derived from cRiceParam as:</w:t>
      </w:r>
    </w:p>
    <w:p w14:paraId="0A6C1892" w14:textId="53A515BF" w:rsidR="003455DD" w:rsidRPr="00DE0F0E" w:rsidRDefault="003455DD" w:rsidP="003455DD">
      <w:pPr>
        <w:pStyle w:val="Equation"/>
        <w:tabs>
          <w:tab w:val="left" w:pos="1170"/>
          <w:tab w:val="left" w:pos="1980"/>
          <w:tab w:val="left" w:pos="2340"/>
        </w:tabs>
        <w:ind w:left="403"/>
        <w:rPr>
          <w:noProof/>
          <w:lang w:val="en-CA"/>
        </w:rPr>
      </w:pPr>
      <w:r w:rsidRPr="00DE0F0E">
        <w:rPr>
          <w:noProof/>
          <w:lang w:val="en-CA"/>
        </w:rPr>
        <w:t xml:space="preserve">cMax = </w:t>
      </w:r>
      <w:r w:rsidR="00313505">
        <w:rPr>
          <w:noProof/>
          <w:lang w:val="en-CA"/>
        </w:rPr>
        <w:t>6</w:t>
      </w:r>
      <w:r w:rsidRPr="00DE0F0E">
        <w:rPr>
          <w:noProof/>
          <w:lang w:val="en-CA"/>
        </w:rPr>
        <w:t>  &lt;&lt;  cRiceParam</w:t>
      </w:r>
      <w:r w:rsidRPr="00DE0F0E">
        <w:rPr>
          <w:noProof/>
          <w:lang w:val="en-CA" w:eastAsia="zh-CN"/>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21</w:t>
      </w:r>
      <w:r w:rsidRPr="00DE0F0E">
        <w:rPr>
          <w:noProof/>
          <w:lang w:val="en-CA"/>
        </w:rPr>
        <w:fldChar w:fldCharType="end"/>
      </w:r>
      <w:r w:rsidRPr="00DE0F0E">
        <w:rPr>
          <w:noProof/>
          <w:lang w:val="en-CA"/>
        </w:rPr>
        <w:t>)</w:t>
      </w:r>
    </w:p>
    <w:p w14:paraId="6FF74A57" w14:textId="77777777" w:rsidR="003455DD" w:rsidRPr="00DE0F0E" w:rsidRDefault="003455DD" w:rsidP="003455DD">
      <w:pPr>
        <w:tabs>
          <w:tab w:val="left" w:pos="400"/>
        </w:tabs>
        <w:rPr>
          <w:noProof/>
          <w:lang w:val="en-CA"/>
        </w:rPr>
      </w:pPr>
      <w:r w:rsidRPr="00DE0F0E">
        <w:rPr>
          <w:noProof/>
          <w:lang w:val="en-CA"/>
        </w:rPr>
        <w:t>The binarization of the syntax element abs_</w:t>
      </w:r>
      <w:r w:rsidRPr="00DE0F0E">
        <w:rPr>
          <w:rFonts w:eastAsia="MS Mincho"/>
          <w:noProof/>
          <w:lang w:val="en-CA" w:eastAsia="ja-JP"/>
        </w:rPr>
        <w:t>remainder[ n ]</w:t>
      </w:r>
      <w:r w:rsidRPr="00DE0F0E">
        <w:rPr>
          <w:noProof/>
          <w:lang w:val="en-CA"/>
        </w:rPr>
        <w:t xml:space="preserve"> is a concatenation of a prefix bin string and (when present) a suffix bin string.</w:t>
      </w:r>
    </w:p>
    <w:p w14:paraId="7CEBD95F" w14:textId="77777777" w:rsidR="003455DD" w:rsidRPr="00DE0F0E" w:rsidRDefault="003455DD" w:rsidP="003455DD">
      <w:pPr>
        <w:rPr>
          <w:noProof/>
          <w:lang w:val="en-CA"/>
        </w:rPr>
      </w:pPr>
      <w:r w:rsidRPr="00DE0F0E">
        <w:rPr>
          <w:noProof/>
          <w:lang w:val="en-CA"/>
        </w:rPr>
        <w:t>For the derivation of the prefix bin string, the following applies:</w:t>
      </w:r>
    </w:p>
    <w:p w14:paraId="7EFF15C2" w14:textId="77777777" w:rsidR="003455DD" w:rsidRPr="00DE0F0E" w:rsidRDefault="003455DD" w:rsidP="003455DD">
      <w:pPr>
        <w:numPr>
          <w:ilvl w:val="0"/>
          <w:numId w:val="11"/>
        </w:numPr>
        <w:tabs>
          <w:tab w:val="clear" w:pos="794"/>
          <w:tab w:val="left" w:pos="400"/>
        </w:tabs>
        <w:rPr>
          <w:noProof/>
          <w:lang w:val="en-CA"/>
        </w:rPr>
      </w:pPr>
      <w:r w:rsidRPr="00DE0F0E">
        <w:rPr>
          <w:noProof/>
          <w:lang w:val="en-CA"/>
        </w:rPr>
        <w:t>The prefix value of abs_</w:t>
      </w:r>
      <w:r w:rsidRPr="00DE0F0E">
        <w:rPr>
          <w:rFonts w:eastAsia="MS Mincho"/>
          <w:noProof/>
          <w:lang w:val="en-CA" w:eastAsia="ja-JP"/>
        </w:rPr>
        <w:t>remainder[ n ]</w:t>
      </w:r>
      <w:r w:rsidRPr="00DE0F0E">
        <w:rPr>
          <w:noProof/>
          <w:lang w:val="en-CA"/>
        </w:rPr>
        <w:t>, prefixVal, is derived as follows:</w:t>
      </w:r>
    </w:p>
    <w:p w14:paraId="1AF2A43F" w14:textId="0ADCF487" w:rsidR="003455DD" w:rsidRPr="00DE0F0E" w:rsidRDefault="003455DD" w:rsidP="003455DD">
      <w:pPr>
        <w:pStyle w:val="Equation"/>
        <w:tabs>
          <w:tab w:val="left" w:pos="1170"/>
          <w:tab w:val="left" w:pos="1980"/>
          <w:tab w:val="left" w:pos="2340"/>
        </w:tabs>
        <w:ind w:left="794"/>
        <w:rPr>
          <w:noProof/>
          <w:lang w:val="en-CA"/>
        </w:rPr>
      </w:pPr>
      <w:r w:rsidRPr="00DE0F0E">
        <w:rPr>
          <w:noProof/>
          <w:lang w:val="en-CA"/>
        </w:rPr>
        <w:t>prefixVal = Min( cMax, abs_remainder[ n ]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22</w:t>
      </w:r>
      <w:r w:rsidRPr="00DE0F0E">
        <w:rPr>
          <w:noProof/>
          <w:lang w:val="en-CA"/>
        </w:rPr>
        <w:fldChar w:fldCharType="end"/>
      </w:r>
      <w:r w:rsidRPr="00DE0F0E">
        <w:rPr>
          <w:noProof/>
          <w:lang w:val="en-CA"/>
        </w:rPr>
        <w:t>)</w:t>
      </w:r>
    </w:p>
    <w:p w14:paraId="6993C699" w14:textId="0B8F5B10" w:rsidR="003455DD" w:rsidRPr="00DE0F0E" w:rsidRDefault="003455DD" w:rsidP="003455DD">
      <w:pPr>
        <w:numPr>
          <w:ilvl w:val="0"/>
          <w:numId w:val="11"/>
        </w:numPr>
        <w:tabs>
          <w:tab w:val="clear" w:pos="794"/>
          <w:tab w:val="left" w:pos="360"/>
        </w:tabs>
        <w:rPr>
          <w:noProof/>
          <w:lang w:val="en-CA"/>
        </w:rPr>
      </w:pPr>
      <w:r w:rsidRPr="00DE0F0E">
        <w:rPr>
          <w:noProof/>
          <w:lang w:val="en-CA"/>
        </w:rPr>
        <w:t>The prefix bin string is specified by invoking the TR binarization process as specified in clause </w:t>
      </w:r>
      <w:r w:rsidRPr="00DE0F0E">
        <w:rPr>
          <w:noProof/>
          <w:lang w:val="en-CA"/>
        </w:rPr>
        <w:fldChar w:fldCharType="begin" w:fldLock="1"/>
      </w:r>
      <w:r w:rsidRPr="00DE0F0E">
        <w:rPr>
          <w:noProof/>
          <w:lang w:val="en-CA"/>
        </w:rPr>
        <w:instrText xml:space="preserve"> REF _Ref521414246 \r \h </w:instrText>
      </w:r>
      <w:r w:rsidRPr="00DE0F0E">
        <w:rPr>
          <w:noProof/>
          <w:lang w:val="en-CA"/>
        </w:rPr>
      </w:r>
      <w:r w:rsidRPr="00DE0F0E">
        <w:rPr>
          <w:noProof/>
          <w:lang w:val="en-CA"/>
        </w:rPr>
        <w:fldChar w:fldCharType="separate"/>
      </w:r>
      <w:r w:rsidR="00043B38">
        <w:rPr>
          <w:noProof/>
          <w:lang w:val="en-CA"/>
        </w:rPr>
        <w:t>9.5.3.3</w:t>
      </w:r>
      <w:r w:rsidRPr="00DE0F0E">
        <w:rPr>
          <w:noProof/>
          <w:lang w:val="en-CA"/>
        </w:rPr>
        <w:fldChar w:fldCharType="end"/>
      </w:r>
      <w:r w:rsidRPr="00DE0F0E">
        <w:rPr>
          <w:noProof/>
          <w:lang w:val="en-CA"/>
        </w:rPr>
        <w:t xml:space="preserve"> for prefixVal</w:t>
      </w:r>
      <w:r w:rsidRPr="00DE0F0E">
        <w:rPr>
          <w:noProof/>
          <w:szCs w:val="22"/>
          <w:lang w:val="en-CA" w:eastAsia="zh-CN"/>
        </w:rPr>
        <w:t xml:space="preserve"> </w:t>
      </w:r>
      <w:r w:rsidRPr="00DE0F0E">
        <w:rPr>
          <w:noProof/>
          <w:lang w:val="en-CA"/>
        </w:rPr>
        <w:t>with the variables cMax and cRiceParam as inputs.</w:t>
      </w:r>
    </w:p>
    <w:p w14:paraId="6536C0E2" w14:textId="10783E84" w:rsidR="003455DD" w:rsidRPr="00DE0F0E" w:rsidRDefault="003455DD" w:rsidP="003455DD">
      <w:pPr>
        <w:tabs>
          <w:tab w:val="left" w:pos="400"/>
        </w:tabs>
        <w:rPr>
          <w:noProof/>
          <w:lang w:val="en-CA"/>
        </w:rPr>
      </w:pPr>
      <w:r w:rsidRPr="00DE0F0E">
        <w:rPr>
          <w:noProof/>
          <w:lang w:val="en-CA"/>
        </w:rPr>
        <w:t xml:space="preserve">When the prefix bin string is equal to the bit string of length </w:t>
      </w:r>
      <w:r w:rsidR="00313505">
        <w:rPr>
          <w:noProof/>
          <w:lang w:val="en-CA"/>
        </w:rPr>
        <w:t>6</w:t>
      </w:r>
      <w:r w:rsidRPr="00DE0F0E">
        <w:rPr>
          <w:noProof/>
          <w:lang w:val="en-CA"/>
        </w:rPr>
        <w:t xml:space="preserve"> with all bits equal to 1, the suffix bin string is present and it is derived as follows:</w:t>
      </w:r>
    </w:p>
    <w:p w14:paraId="00928E20" w14:textId="77777777" w:rsidR="003455DD" w:rsidRPr="00DE0F0E" w:rsidRDefault="003455DD" w:rsidP="003455DD">
      <w:pPr>
        <w:numPr>
          <w:ilvl w:val="0"/>
          <w:numId w:val="11"/>
        </w:numPr>
        <w:tabs>
          <w:tab w:val="clear" w:pos="794"/>
          <w:tab w:val="left" w:pos="400"/>
        </w:tabs>
        <w:rPr>
          <w:noProof/>
          <w:lang w:val="en-CA"/>
        </w:rPr>
      </w:pPr>
      <w:r w:rsidRPr="00DE0F0E">
        <w:rPr>
          <w:noProof/>
          <w:lang w:val="en-CA"/>
        </w:rPr>
        <w:t>The suffix value of abs_</w:t>
      </w:r>
      <w:r w:rsidRPr="00DE0F0E">
        <w:rPr>
          <w:rFonts w:eastAsia="MS Mincho"/>
          <w:noProof/>
          <w:lang w:val="en-CA" w:eastAsia="ja-JP"/>
        </w:rPr>
        <w:t>remainder[ n ]</w:t>
      </w:r>
      <w:r w:rsidRPr="00DE0F0E">
        <w:rPr>
          <w:noProof/>
          <w:lang w:val="en-CA"/>
        </w:rPr>
        <w:t>, suffixVal, is derived as follows:</w:t>
      </w:r>
    </w:p>
    <w:p w14:paraId="116303F2" w14:textId="1DC57D5C" w:rsidR="003455DD" w:rsidRPr="00DE0F0E" w:rsidRDefault="003455DD" w:rsidP="003455DD">
      <w:pPr>
        <w:pStyle w:val="Equation"/>
        <w:tabs>
          <w:tab w:val="left" w:pos="1170"/>
          <w:tab w:val="left" w:pos="1980"/>
          <w:tab w:val="left" w:pos="2340"/>
        </w:tabs>
        <w:ind w:left="794"/>
        <w:rPr>
          <w:noProof/>
          <w:lang w:val="en-CA"/>
        </w:rPr>
      </w:pPr>
      <w:r w:rsidRPr="00DE0F0E">
        <w:rPr>
          <w:noProof/>
          <w:lang w:val="en-CA"/>
        </w:rPr>
        <w:t>suffixVal = abs_remainder[ n ] − cMax</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23</w:t>
      </w:r>
      <w:r w:rsidRPr="00DE0F0E">
        <w:rPr>
          <w:noProof/>
          <w:lang w:val="en-CA"/>
        </w:rPr>
        <w:fldChar w:fldCharType="end"/>
      </w:r>
      <w:r w:rsidRPr="00DE0F0E">
        <w:rPr>
          <w:noProof/>
          <w:lang w:val="en-CA"/>
        </w:rPr>
        <w:t>)</w:t>
      </w:r>
    </w:p>
    <w:p w14:paraId="1E9B15BC" w14:textId="54D0403B" w:rsidR="003455DD" w:rsidRPr="00DE0F0E" w:rsidRDefault="003455DD" w:rsidP="003455DD">
      <w:pPr>
        <w:numPr>
          <w:ilvl w:val="0"/>
          <w:numId w:val="11"/>
        </w:numPr>
        <w:tabs>
          <w:tab w:val="clear" w:pos="794"/>
          <w:tab w:val="left" w:pos="360"/>
        </w:tabs>
        <w:rPr>
          <w:noProof/>
          <w:lang w:val="en-CA" w:eastAsia="ko-KR"/>
        </w:rPr>
      </w:pPr>
      <w:r w:rsidRPr="00DE0F0E">
        <w:rPr>
          <w:noProof/>
          <w:lang w:val="en-CA"/>
        </w:rPr>
        <w:t xml:space="preserve">The suffix bin string is specified by invoking the </w:t>
      </w:r>
      <w:r w:rsidR="00313505">
        <w:rPr>
          <w:noProof/>
          <w:lang w:val="en-CA"/>
        </w:rPr>
        <w:t xml:space="preserve">limited </w:t>
      </w:r>
      <w:r w:rsidRPr="00DE0F0E">
        <w:rPr>
          <w:noProof/>
          <w:lang w:val="en-CA"/>
        </w:rPr>
        <w:t>k-th order EGk binarization process as specified in clause </w:t>
      </w:r>
      <w:r w:rsidR="00313505">
        <w:rPr>
          <w:noProof/>
          <w:lang w:val="en-CA"/>
        </w:rPr>
        <w:fldChar w:fldCharType="begin" w:fldLock="1"/>
      </w:r>
      <w:r w:rsidR="00313505">
        <w:rPr>
          <w:noProof/>
          <w:lang w:val="en-CA"/>
        </w:rPr>
        <w:instrText xml:space="preserve"> REF _Ref2795896 \r \h </w:instrText>
      </w:r>
      <w:r w:rsidR="00313505">
        <w:rPr>
          <w:noProof/>
          <w:lang w:val="en-CA"/>
        </w:rPr>
      </w:r>
      <w:r w:rsidR="00313505">
        <w:rPr>
          <w:noProof/>
          <w:lang w:val="en-CA"/>
        </w:rPr>
        <w:fldChar w:fldCharType="separate"/>
      </w:r>
      <w:r w:rsidR="00043B38">
        <w:rPr>
          <w:noProof/>
          <w:lang w:val="en-CA"/>
        </w:rPr>
        <w:t>9.5.3.6</w:t>
      </w:r>
      <w:r w:rsidR="00313505">
        <w:rPr>
          <w:noProof/>
          <w:lang w:val="en-CA"/>
        </w:rPr>
        <w:fldChar w:fldCharType="end"/>
      </w:r>
      <w:r w:rsidRPr="00DE0F0E">
        <w:rPr>
          <w:noProof/>
          <w:lang w:val="en-CA"/>
        </w:rPr>
        <w:t xml:space="preserve"> for the binarization of suffixVal with the Exp-Golomb order k set equal to cRiceParam + 1</w:t>
      </w:r>
      <w:r w:rsidR="00313505">
        <w:rPr>
          <w:noProof/>
          <w:lang w:val="en-CA"/>
        </w:rPr>
        <w:t xml:space="preserve"> and cRiceParam as input</w:t>
      </w:r>
      <w:r w:rsidRPr="00DE0F0E">
        <w:rPr>
          <w:noProof/>
          <w:lang w:val="en-CA"/>
        </w:rPr>
        <w:t>.</w:t>
      </w:r>
    </w:p>
    <w:p w14:paraId="3E9DA2D4" w14:textId="0E4224AF" w:rsidR="00822405" w:rsidRPr="00DE0F0E" w:rsidRDefault="00822405" w:rsidP="00822405">
      <w:pPr>
        <w:rPr>
          <w:noProof/>
          <w:lang w:val="en-CA"/>
        </w:rPr>
      </w:pPr>
    </w:p>
    <w:p w14:paraId="7A2983DC" w14:textId="136758F0" w:rsidR="00DB159A" w:rsidRPr="00DE0F0E" w:rsidRDefault="00D413FC" w:rsidP="00DB159A">
      <w:pPr>
        <w:pStyle w:val="Heading4"/>
        <w:rPr>
          <w:noProof/>
          <w:lang w:val="en-CA"/>
        </w:rPr>
      </w:pPr>
      <w:bookmarkStart w:id="2134" w:name="_Ref531791036"/>
      <w:r w:rsidRPr="00DE0F0E">
        <w:rPr>
          <w:noProof/>
          <w:lang w:val="en-CA"/>
        </w:rPr>
        <w:t>Binarization</w:t>
      </w:r>
      <w:r w:rsidR="00DB159A" w:rsidRPr="00DE0F0E">
        <w:rPr>
          <w:noProof/>
          <w:lang w:val="en-CA"/>
        </w:rPr>
        <w:t xml:space="preserve"> process for </w:t>
      </w:r>
      <w:r w:rsidR="00371FD3" w:rsidRPr="00DE0F0E">
        <w:rPr>
          <w:noProof/>
          <w:lang w:val="en-CA"/>
        </w:rPr>
        <w:t>dec_</w:t>
      </w:r>
      <w:r w:rsidR="00DB159A" w:rsidRPr="00DE0F0E">
        <w:rPr>
          <w:noProof/>
          <w:lang w:val="en-CA"/>
        </w:rPr>
        <w:t>abs_level[ ]</w:t>
      </w:r>
      <w:bookmarkEnd w:id="2134"/>
    </w:p>
    <w:p w14:paraId="64DD7192" w14:textId="4B402D9D" w:rsidR="00DB159A" w:rsidRPr="00DE0F0E" w:rsidRDefault="00DB159A" w:rsidP="00DB159A">
      <w:pPr>
        <w:rPr>
          <w:noProof/>
          <w:lang w:val="en-CA"/>
        </w:rPr>
      </w:pPr>
      <w:r w:rsidRPr="00DE0F0E">
        <w:rPr>
          <w:noProof/>
          <w:lang w:val="en-CA"/>
        </w:rPr>
        <w:t xml:space="preserve">Input to this process is a request for </w:t>
      </w:r>
      <w:r w:rsidR="00857E80" w:rsidRPr="00DE0F0E">
        <w:rPr>
          <w:noProof/>
          <w:lang w:val="en-CA"/>
        </w:rPr>
        <w:t>a binarization o</w:t>
      </w:r>
      <w:r w:rsidRPr="00DE0F0E">
        <w:rPr>
          <w:noProof/>
          <w:lang w:val="en-CA"/>
        </w:rPr>
        <w:t xml:space="preserve">f the syntax element </w:t>
      </w:r>
      <w:r w:rsidR="00371FD3" w:rsidRPr="00DE0F0E">
        <w:rPr>
          <w:noProof/>
          <w:lang w:val="en-CA"/>
        </w:rPr>
        <w:t>dec_</w:t>
      </w:r>
      <w:r w:rsidRPr="00DE0F0E">
        <w:rPr>
          <w:noProof/>
          <w:lang w:val="en-CA"/>
        </w:rPr>
        <w:t>abs_</w:t>
      </w:r>
      <w:r w:rsidRPr="00DE0F0E">
        <w:rPr>
          <w:rFonts w:eastAsia="MS Mincho"/>
          <w:noProof/>
          <w:lang w:val="en-CA" w:eastAsia="ja-JP"/>
        </w:rPr>
        <w:t>level</w:t>
      </w:r>
      <w:r w:rsidRPr="00DE0F0E">
        <w:rPr>
          <w:noProof/>
          <w:lang w:val="en-CA"/>
        </w:rPr>
        <w:t xml:space="preserve">[ n ], the colour component cIdx, the luma location ( x0, y0 ) specifying the </w:t>
      </w:r>
      <w:r w:rsidRPr="00DE0F0E">
        <w:rPr>
          <w:noProof/>
          <w:lang w:val="en-CA" w:eastAsia="zh-CN"/>
        </w:rPr>
        <w:t>top-</w:t>
      </w:r>
      <w:r w:rsidR="00857E80" w:rsidRPr="00DE0F0E">
        <w:rPr>
          <w:noProof/>
          <w:lang w:val="en-CA" w:eastAsia="zh-CN"/>
        </w:rPr>
        <w:t xml:space="preserve">left sample of the current </w:t>
      </w:r>
      <w:r w:rsidRPr="00DE0F0E">
        <w:rPr>
          <w:noProof/>
          <w:lang w:val="en-CA" w:eastAsia="zh-CN"/>
        </w:rPr>
        <w:t xml:space="preserve">transform block relative to the top-left luma sample </w:t>
      </w:r>
      <w:r w:rsidRPr="00DE0F0E">
        <w:rPr>
          <w:noProof/>
          <w:lang w:val="en-CA" w:eastAsia="zh-CN"/>
        </w:rPr>
        <w:lastRenderedPageBreak/>
        <w:t>of the picture</w:t>
      </w:r>
      <w:r w:rsidRPr="00DE0F0E">
        <w:rPr>
          <w:noProof/>
          <w:lang w:val="en-CA" w:eastAsia="ko-KR"/>
        </w:rPr>
        <w:t xml:space="preserve">, </w:t>
      </w:r>
      <w:r w:rsidRPr="00DE0F0E">
        <w:rPr>
          <w:noProof/>
          <w:lang w:val="en-CA"/>
        </w:rPr>
        <w:t>the current coefficient scan location ( xC, yC ), the binary logarithm of the transform block width log2TbWidth, and the binary logarithm of the transform block height log2TbHeight.</w:t>
      </w:r>
    </w:p>
    <w:p w14:paraId="4F7FE277" w14:textId="77777777" w:rsidR="00857E80" w:rsidRPr="00DE0F0E" w:rsidRDefault="00857E80" w:rsidP="00857E80">
      <w:pPr>
        <w:rPr>
          <w:noProof/>
          <w:lang w:val="en-CA"/>
        </w:rPr>
      </w:pPr>
      <w:r w:rsidRPr="00DE0F0E">
        <w:rPr>
          <w:noProof/>
          <w:lang w:val="en-CA"/>
        </w:rPr>
        <w:t>Output of this process is the binarization of the syntax element.</w:t>
      </w:r>
    </w:p>
    <w:p w14:paraId="1E0019E7" w14:textId="434861D9" w:rsidR="00DB159A" w:rsidRPr="00DE0F0E" w:rsidRDefault="00DB159A" w:rsidP="00DB159A">
      <w:pPr>
        <w:rPr>
          <w:noProof/>
          <w:szCs w:val="22"/>
          <w:lang w:val="en-CA" w:eastAsia="zh-CN"/>
        </w:rPr>
      </w:pPr>
      <w:r w:rsidRPr="00DE0F0E">
        <w:rPr>
          <w:noProof/>
          <w:lang w:val="en-CA" w:eastAsia="zh-CN"/>
        </w:rPr>
        <w:t xml:space="preserve">The rice parameter cRiceParam </w:t>
      </w:r>
      <w:r w:rsidR="00371FD3" w:rsidRPr="00DE0F0E">
        <w:rPr>
          <w:noProof/>
          <w:lang w:val="en-CA" w:eastAsia="zh-CN"/>
        </w:rPr>
        <w:t>is</w:t>
      </w:r>
      <w:r w:rsidRPr="00DE0F0E">
        <w:rPr>
          <w:noProof/>
          <w:lang w:val="en-CA" w:eastAsia="zh-CN"/>
        </w:rPr>
        <w:t xml:space="preserve"> derived by invoking the rice parameter derivation process for </w:t>
      </w:r>
      <w:r w:rsidR="00371FD3" w:rsidRPr="00DE0F0E">
        <w:rPr>
          <w:noProof/>
          <w:lang w:val="en-CA" w:eastAsia="zh-CN"/>
        </w:rPr>
        <w:t>dec_</w:t>
      </w:r>
      <w:r w:rsidRPr="00DE0F0E">
        <w:rPr>
          <w:noProof/>
          <w:lang w:val="en-CA" w:eastAsia="zh-CN"/>
        </w:rPr>
        <w:t>abs_level[] as specified in clause</w:t>
      </w:r>
      <w:r w:rsidRPr="00DE0F0E">
        <w:rPr>
          <w:noProof/>
          <w:lang w:val="en-CA"/>
        </w:rPr>
        <w:t> </w:t>
      </w:r>
      <w:r w:rsidR="00323849" w:rsidRPr="00DE0F0E">
        <w:rPr>
          <w:noProof/>
          <w:lang w:val="en-CA"/>
        </w:rPr>
        <w:fldChar w:fldCharType="begin" w:fldLock="1"/>
      </w:r>
      <w:r w:rsidR="00323849" w:rsidRPr="00DE0F0E">
        <w:rPr>
          <w:noProof/>
          <w:lang w:val="en-CA"/>
        </w:rPr>
        <w:instrText xml:space="preserve"> REF _Ref531785844 \r \h </w:instrText>
      </w:r>
      <w:r w:rsidR="00323849" w:rsidRPr="00DE0F0E">
        <w:rPr>
          <w:noProof/>
          <w:lang w:val="en-CA"/>
        </w:rPr>
      </w:r>
      <w:r w:rsidR="00323849" w:rsidRPr="00DE0F0E">
        <w:rPr>
          <w:noProof/>
          <w:lang w:val="en-CA"/>
        </w:rPr>
        <w:fldChar w:fldCharType="separate"/>
      </w:r>
      <w:r w:rsidR="00043B38">
        <w:rPr>
          <w:noProof/>
          <w:lang w:val="en-CA"/>
        </w:rPr>
        <w:t>9.5.3.2</w:t>
      </w:r>
      <w:r w:rsidR="00323849" w:rsidRPr="00DE0F0E">
        <w:rPr>
          <w:noProof/>
          <w:lang w:val="en-CA"/>
        </w:rPr>
        <w:fldChar w:fldCharType="end"/>
      </w:r>
      <w:r w:rsidRPr="00DE0F0E">
        <w:rPr>
          <w:noProof/>
          <w:lang w:val="en-CA" w:eastAsia="zh-CN"/>
        </w:rPr>
        <w:t xml:space="preserve"> with </w:t>
      </w:r>
      <w:r w:rsidRPr="00DE0F0E">
        <w:rPr>
          <w:noProof/>
          <w:lang w:val="en-CA"/>
        </w:rPr>
        <w:t xml:space="preserve">the colour component index cIdx, the luma location </w:t>
      </w:r>
      <w:r w:rsidRPr="00DE0F0E">
        <w:rPr>
          <w:noProof/>
          <w:lang w:val="en-CA" w:eastAsia="ko-KR"/>
        </w:rPr>
        <w:t xml:space="preserve">( x0, y0 ), </w:t>
      </w:r>
      <w:r w:rsidRPr="00DE0F0E">
        <w:rPr>
          <w:noProof/>
          <w:lang w:val="en-CA"/>
        </w:rPr>
        <w:t>the current coefficient scan location ( xC, yC ), the binary logarithm of the transform block width log2TbWidth, and the binary logarithm of the transform block height log2TbHeight as inputs</w:t>
      </w:r>
      <w:r w:rsidRPr="00DE0F0E">
        <w:rPr>
          <w:noProof/>
          <w:lang w:val="en-CA" w:eastAsia="zh-CN"/>
        </w:rPr>
        <w:t>.</w:t>
      </w:r>
    </w:p>
    <w:p w14:paraId="04EE6520" w14:textId="77777777" w:rsidR="00DB159A" w:rsidRPr="00DE0F0E" w:rsidRDefault="00DB159A" w:rsidP="00DB159A">
      <w:pPr>
        <w:rPr>
          <w:noProof/>
          <w:lang w:val="en-CA"/>
        </w:rPr>
      </w:pPr>
      <w:r w:rsidRPr="00DE0F0E">
        <w:rPr>
          <w:noProof/>
          <w:lang w:val="en-CA"/>
        </w:rPr>
        <w:t>The variable cMax is derived from cRiceParam as:</w:t>
      </w:r>
    </w:p>
    <w:p w14:paraId="48AA2490" w14:textId="6FD2B189" w:rsidR="00DB159A" w:rsidRPr="00DE0F0E" w:rsidRDefault="00DB159A" w:rsidP="00DB159A">
      <w:pPr>
        <w:pStyle w:val="Equation"/>
        <w:tabs>
          <w:tab w:val="left" w:pos="1170"/>
          <w:tab w:val="left" w:pos="1980"/>
          <w:tab w:val="left" w:pos="2340"/>
        </w:tabs>
        <w:ind w:left="403"/>
        <w:rPr>
          <w:noProof/>
          <w:lang w:val="en-CA"/>
        </w:rPr>
      </w:pPr>
      <w:r w:rsidRPr="00DE0F0E">
        <w:rPr>
          <w:noProof/>
          <w:lang w:val="en-CA"/>
        </w:rPr>
        <w:t xml:space="preserve">cMax = </w:t>
      </w:r>
      <w:r w:rsidR="00093B49">
        <w:rPr>
          <w:noProof/>
          <w:lang w:val="en-CA"/>
        </w:rPr>
        <w:t>6</w:t>
      </w:r>
      <w:r w:rsidRPr="00DE0F0E">
        <w:rPr>
          <w:noProof/>
          <w:lang w:val="en-CA"/>
        </w:rPr>
        <w:t>  &lt;&lt;  cRiceParam</w:t>
      </w:r>
      <w:r w:rsidRPr="00DE0F0E">
        <w:rPr>
          <w:noProof/>
          <w:lang w:val="en-CA" w:eastAsia="zh-CN"/>
        </w:rPr>
        <w:tab/>
      </w:r>
      <w:r w:rsidR="00323849" w:rsidRPr="00DE0F0E">
        <w:rPr>
          <w:noProof/>
          <w:lang w:val="en-CA"/>
        </w:rPr>
        <w:t>(</w:t>
      </w:r>
      <w:r w:rsidR="00323849" w:rsidRPr="00DE0F0E">
        <w:rPr>
          <w:noProof/>
          <w:lang w:val="en-CA"/>
        </w:rPr>
        <w:fldChar w:fldCharType="begin" w:fldLock="1"/>
      </w:r>
      <w:r w:rsidR="00323849" w:rsidRPr="00DE0F0E">
        <w:rPr>
          <w:noProof/>
          <w:lang w:val="en-CA"/>
        </w:rPr>
        <w:instrText xml:space="preserve"> STYLEREF 1 \s </w:instrText>
      </w:r>
      <w:r w:rsidR="00323849" w:rsidRPr="00DE0F0E">
        <w:rPr>
          <w:noProof/>
          <w:lang w:val="en-CA"/>
        </w:rPr>
        <w:fldChar w:fldCharType="separate"/>
      </w:r>
      <w:r w:rsidR="00043B38">
        <w:rPr>
          <w:noProof/>
          <w:lang w:val="en-CA"/>
        </w:rPr>
        <w:t>9</w:t>
      </w:r>
      <w:r w:rsidR="00323849" w:rsidRPr="00DE0F0E">
        <w:rPr>
          <w:noProof/>
          <w:lang w:val="en-CA"/>
        </w:rPr>
        <w:fldChar w:fldCharType="end"/>
      </w:r>
      <w:r w:rsidR="00323849" w:rsidRPr="00DE0F0E">
        <w:rPr>
          <w:noProof/>
          <w:lang w:val="en-CA"/>
        </w:rPr>
        <w:noBreakHyphen/>
      </w:r>
      <w:r w:rsidR="00323849" w:rsidRPr="00DE0F0E">
        <w:rPr>
          <w:noProof/>
          <w:lang w:val="en-CA"/>
        </w:rPr>
        <w:fldChar w:fldCharType="begin" w:fldLock="1"/>
      </w:r>
      <w:r w:rsidR="00323849" w:rsidRPr="00DE0F0E">
        <w:rPr>
          <w:noProof/>
          <w:lang w:val="en-CA"/>
        </w:rPr>
        <w:instrText xml:space="preserve"> SEQ Equation \* ARABIC \s 1 </w:instrText>
      </w:r>
      <w:r w:rsidR="00323849" w:rsidRPr="00DE0F0E">
        <w:rPr>
          <w:noProof/>
          <w:lang w:val="en-CA"/>
        </w:rPr>
        <w:fldChar w:fldCharType="separate"/>
      </w:r>
      <w:r w:rsidR="00043B38">
        <w:rPr>
          <w:noProof/>
          <w:lang w:val="en-CA"/>
        </w:rPr>
        <w:t>24</w:t>
      </w:r>
      <w:r w:rsidR="00323849" w:rsidRPr="00DE0F0E">
        <w:rPr>
          <w:noProof/>
          <w:lang w:val="en-CA"/>
        </w:rPr>
        <w:fldChar w:fldCharType="end"/>
      </w:r>
      <w:r w:rsidR="00323849" w:rsidRPr="00DE0F0E">
        <w:rPr>
          <w:noProof/>
          <w:lang w:val="en-CA"/>
        </w:rPr>
        <w:t>)</w:t>
      </w:r>
    </w:p>
    <w:p w14:paraId="42497B09" w14:textId="6A756034" w:rsidR="00DB159A" w:rsidRPr="00DE0F0E" w:rsidRDefault="00DB159A" w:rsidP="00DB159A">
      <w:pPr>
        <w:tabs>
          <w:tab w:val="left" w:pos="400"/>
        </w:tabs>
        <w:rPr>
          <w:noProof/>
          <w:lang w:val="en-CA"/>
        </w:rPr>
      </w:pPr>
      <w:r w:rsidRPr="00DE0F0E">
        <w:rPr>
          <w:noProof/>
          <w:lang w:val="en-CA"/>
        </w:rPr>
        <w:t xml:space="preserve">The binarization </w:t>
      </w:r>
      <w:r w:rsidR="00F56A31" w:rsidRPr="00DE0F0E">
        <w:rPr>
          <w:noProof/>
          <w:lang w:val="en-CA"/>
        </w:rPr>
        <w:t xml:space="preserve">of </w:t>
      </w:r>
      <w:r w:rsidRPr="00DE0F0E">
        <w:rPr>
          <w:noProof/>
          <w:lang w:val="en-CA"/>
        </w:rPr>
        <w:t>dec</w:t>
      </w:r>
      <w:r w:rsidR="00371FD3" w:rsidRPr="00DE0F0E">
        <w:rPr>
          <w:noProof/>
          <w:lang w:val="en-CA"/>
        </w:rPr>
        <w:t>_abs_l</w:t>
      </w:r>
      <w:r w:rsidRPr="00DE0F0E">
        <w:rPr>
          <w:noProof/>
          <w:lang w:val="en-CA"/>
        </w:rPr>
        <w:t>evel</w:t>
      </w:r>
      <w:r w:rsidR="00371FD3" w:rsidRPr="00DE0F0E">
        <w:rPr>
          <w:noProof/>
          <w:lang w:val="en-CA"/>
        </w:rPr>
        <w:t>[ n ]</w:t>
      </w:r>
      <w:r w:rsidRPr="00DE0F0E">
        <w:rPr>
          <w:noProof/>
          <w:lang w:val="en-CA"/>
        </w:rPr>
        <w:t xml:space="preserve"> is a concatenation of a prefix bin string and (when present) a suffix bin string.</w:t>
      </w:r>
    </w:p>
    <w:p w14:paraId="1801D021" w14:textId="77777777" w:rsidR="00DB159A" w:rsidRPr="00DE0F0E" w:rsidRDefault="00DB159A" w:rsidP="00DB159A">
      <w:pPr>
        <w:rPr>
          <w:noProof/>
          <w:lang w:val="en-CA"/>
        </w:rPr>
      </w:pPr>
      <w:r w:rsidRPr="00DE0F0E">
        <w:rPr>
          <w:noProof/>
          <w:lang w:val="en-CA"/>
        </w:rPr>
        <w:t>For the derivation of the prefix bin string, the following applies:</w:t>
      </w:r>
    </w:p>
    <w:p w14:paraId="189A3CE2" w14:textId="25776246" w:rsidR="00DB159A" w:rsidRPr="00DE0F0E" w:rsidRDefault="00DB159A" w:rsidP="00DB159A">
      <w:pPr>
        <w:numPr>
          <w:ilvl w:val="0"/>
          <w:numId w:val="11"/>
        </w:numPr>
        <w:tabs>
          <w:tab w:val="clear" w:pos="794"/>
          <w:tab w:val="left" w:pos="400"/>
        </w:tabs>
        <w:rPr>
          <w:noProof/>
          <w:lang w:val="en-CA"/>
        </w:rPr>
      </w:pPr>
      <w:r w:rsidRPr="00DE0F0E">
        <w:rPr>
          <w:noProof/>
          <w:lang w:val="en-CA"/>
        </w:rPr>
        <w:t xml:space="preserve">The prefix value of </w:t>
      </w:r>
      <w:r w:rsidR="00371FD3" w:rsidRPr="00DE0F0E">
        <w:rPr>
          <w:noProof/>
          <w:lang w:val="en-CA"/>
        </w:rPr>
        <w:t>dec_abs_level[ n ]</w:t>
      </w:r>
      <w:r w:rsidRPr="00DE0F0E">
        <w:rPr>
          <w:noProof/>
          <w:lang w:val="en-CA"/>
        </w:rPr>
        <w:t>, prefixVal, is derived as follows:</w:t>
      </w:r>
    </w:p>
    <w:p w14:paraId="701E7B19" w14:textId="64E719B9" w:rsidR="00DB159A" w:rsidRPr="00DE0F0E" w:rsidRDefault="00DB159A" w:rsidP="00DB159A">
      <w:pPr>
        <w:pStyle w:val="Equation"/>
        <w:tabs>
          <w:tab w:val="left" w:pos="1170"/>
          <w:tab w:val="left" w:pos="1980"/>
          <w:tab w:val="left" w:pos="2340"/>
        </w:tabs>
        <w:ind w:left="794"/>
        <w:rPr>
          <w:noProof/>
          <w:lang w:val="en-CA"/>
        </w:rPr>
      </w:pPr>
      <w:r w:rsidRPr="00DE0F0E">
        <w:rPr>
          <w:noProof/>
          <w:lang w:val="en-CA"/>
        </w:rPr>
        <w:t>prefixVal = Min( cMax, </w:t>
      </w:r>
      <w:r w:rsidR="00371FD3" w:rsidRPr="00DE0F0E">
        <w:rPr>
          <w:noProof/>
          <w:lang w:val="en-CA"/>
        </w:rPr>
        <w:t>dec_abs_level[ n ]</w:t>
      </w:r>
      <w:r w:rsidRPr="00DE0F0E">
        <w:rPr>
          <w:noProof/>
          <w:lang w:val="en-CA"/>
        </w:rPr>
        <w:t> )</w:t>
      </w:r>
      <w:r w:rsidRPr="00DE0F0E">
        <w:rPr>
          <w:noProof/>
          <w:lang w:val="en-CA"/>
        </w:rPr>
        <w:tab/>
      </w:r>
      <w:r w:rsidRPr="00DE0F0E">
        <w:rPr>
          <w:noProof/>
          <w:lang w:val="en-CA"/>
        </w:rPr>
        <w:tab/>
      </w:r>
      <w:r w:rsidR="00323849" w:rsidRPr="00DE0F0E">
        <w:rPr>
          <w:noProof/>
          <w:lang w:val="en-CA"/>
        </w:rPr>
        <w:t>(</w:t>
      </w:r>
      <w:r w:rsidR="00323849" w:rsidRPr="00DE0F0E">
        <w:rPr>
          <w:noProof/>
          <w:lang w:val="en-CA"/>
        </w:rPr>
        <w:fldChar w:fldCharType="begin" w:fldLock="1"/>
      </w:r>
      <w:r w:rsidR="00323849" w:rsidRPr="00DE0F0E">
        <w:rPr>
          <w:noProof/>
          <w:lang w:val="en-CA"/>
        </w:rPr>
        <w:instrText xml:space="preserve"> STYLEREF 1 \s </w:instrText>
      </w:r>
      <w:r w:rsidR="00323849" w:rsidRPr="00DE0F0E">
        <w:rPr>
          <w:noProof/>
          <w:lang w:val="en-CA"/>
        </w:rPr>
        <w:fldChar w:fldCharType="separate"/>
      </w:r>
      <w:r w:rsidR="00043B38">
        <w:rPr>
          <w:noProof/>
          <w:lang w:val="en-CA"/>
        </w:rPr>
        <w:t>9</w:t>
      </w:r>
      <w:r w:rsidR="00323849" w:rsidRPr="00DE0F0E">
        <w:rPr>
          <w:noProof/>
          <w:lang w:val="en-CA"/>
        </w:rPr>
        <w:fldChar w:fldCharType="end"/>
      </w:r>
      <w:r w:rsidR="00323849" w:rsidRPr="00DE0F0E">
        <w:rPr>
          <w:noProof/>
          <w:lang w:val="en-CA"/>
        </w:rPr>
        <w:noBreakHyphen/>
      </w:r>
      <w:r w:rsidR="00323849" w:rsidRPr="00DE0F0E">
        <w:rPr>
          <w:noProof/>
          <w:lang w:val="en-CA"/>
        </w:rPr>
        <w:fldChar w:fldCharType="begin" w:fldLock="1"/>
      </w:r>
      <w:r w:rsidR="00323849" w:rsidRPr="00DE0F0E">
        <w:rPr>
          <w:noProof/>
          <w:lang w:val="en-CA"/>
        </w:rPr>
        <w:instrText xml:space="preserve"> SEQ Equation \* ARABIC \s 1 </w:instrText>
      </w:r>
      <w:r w:rsidR="00323849" w:rsidRPr="00DE0F0E">
        <w:rPr>
          <w:noProof/>
          <w:lang w:val="en-CA"/>
        </w:rPr>
        <w:fldChar w:fldCharType="separate"/>
      </w:r>
      <w:r w:rsidR="00043B38">
        <w:rPr>
          <w:noProof/>
          <w:lang w:val="en-CA"/>
        </w:rPr>
        <w:t>25</w:t>
      </w:r>
      <w:r w:rsidR="00323849" w:rsidRPr="00DE0F0E">
        <w:rPr>
          <w:noProof/>
          <w:lang w:val="en-CA"/>
        </w:rPr>
        <w:fldChar w:fldCharType="end"/>
      </w:r>
      <w:r w:rsidR="00323849" w:rsidRPr="00DE0F0E">
        <w:rPr>
          <w:noProof/>
          <w:lang w:val="en-CA"/>
        </w:rPr>
        <w:t>)</w:t>
      </w:r>
    </w:p>
    <w:p w14:paraId="5C65557B" w14:textId="00A77672" w:rsidR="00DB159A" w:rsidRPr="00DE0F0E" w:rsidRDefault="00DB159A" w:rsidP="00DB159A">
      <w:pPr>
        <w:numPr>
          <w:ilvl w:val="0"/>
          <w:numId w:val="11"/>
        </w:numPr>
        <w:tabs>
          <w:tab w:val="clear" w:pos="794"/>
          <w:tab w:val="left" w:pos="360"/>
        </w:tabs>
        <w:rPr>
          <w:noProof/>
          <w:lang w:val="en-CA"/>
        </w:rPr>
      </w:pPr>
      <w:r w:rsidRPr="00DE0F0E">
        <w:rPr>
          <w:noProof/>
          <w:lang w:val="en-CA"/>
        </w:rPr>
        <w:t>The prefix bin string is specified by invoking the TR binarization process as specified in clause </w:t>
      </w:r>
      <w:r w:rsidR="00371FD3" w:rsidRPr="00DE0F0E">
        <w:rPr>
          <w:noProof/>
          <w:lang w:val="en-CA"/>
        </w:rPr>
        <w:fldChar w:fldCharType="begin" w:fldLock="1"/>
      </w:r>
      <w:r w:rsidR="00371FD3" w:rsidRPr="00DE0F0E">
        <w:rPr>
          <w:noProof/>
          <w:lang w:val="en-CA"/>
        </w:rPr>
        <w:instrText xml:space="preserve"> REF _Ref521414246 \r \h </w:instrText>
      </w:r>
      <w:r w:rsidR="00371FD3" w:rsidRPr="00DE0F0E">
        <w:rPr>
          <w:noProof/>
          <w:lang w:val="en-CA"/>
        </w:rPr>
      </w:r>
      <w:r w:rsidR="00371FD3" w:rsidRPr="00DE0F0E">
        <w:rPr>
          <w:noProof/>
          <w:lang w:val="en-CA"/>
        </w:rPr>
        <w:fldChar w:fldCharType="separate"/>
      </w:r>
      <w:r w:rsidR="00043B38">
        <w:rPr>
          <w:noProof/>
          <w:lang w:val="en-CA"/>
        </w:rPr>
        <w:t>9.5.3.3</w:t>
      </w:r>
      <w:r w:rsidR="00371FD3" w:rsidRPr="00DE0F0E">
        <w:rPr>
          <w:noProof/>
          <w:lang w:val="en-CA"/>
        </w:rPr>
        <w:fldChar w:fldCharType="end"/>
      </w:r>
      <w:r w:rsidRPr="00DE0F0E">
        <w:rPr>
          <w:noProof/>
          <w:lang w:val="en-CA"/>
        </w:rPr>
        <w:t xml:space="preserve"> for prefixVal</w:t>
      </w:r>
      <w:r w:rsidRPr="00DE0F0E">
        <w:rPr>
          <w:noProof/>
          <w:szCs w:val="22"/>
          <w:lang w:val="en-CA" w:eastAsia="zh-CN"/>
        </w:rPr>
        <w:t xml:space="preserve"> </w:t>
      </w:r>
      <w:r w:rsidRPr="00DE0F0E">
        <w:rPr>
          <w:noProof/>
          <w:lang w:val="en-CA"/>
        </w:rPr>
        <w:t>with the variables cMax and cRiceParam as inputs.</w:t>
      </w:r>
    </w:p>
    <w:p w14:paraId="368D4300" w14:textId="4A940518" w:rsidR="00DB159A" w:rsidRPr="00DE0F0E" w:rsidRDefault="00DB159A" w:rsidP="00DB159A">
      <w:pPr>
        <w:tabs>
          <w:tab w:val="left" w:pos="400"/>
        </w:tabs>
        <w:rPr>
          <w:noProof/>
          <w:lang w:val="en-CA"/>
        </w:rPr>
      </w:pPr>
      <w:r w:rsidRPr="00DE0F0E">
        <w:rPr>
          <w:noProof/>
          <w:lang w:val="en-CA"/>
        </w:rPr>
        <w:t xml:space="preserve">When the prefix bin string is equal to the bit string of length </w:t>
      </w:r>
      <w:r w:rsidR="00093B49">
        <w:rPr>
          <w:noProof/>
          <w:lang w:val="en-CA"/>
        </w:rPr>
        <w:t>6</w:t>
      </w:r>
      <w:r w:rsidR="00093B49" w:rsidRPr="00DE0F0E">
        <w:rPr>
          <w:noProof/>
          <w:lang w:val="en-CA"/>
        </w:rPr>
        <w:t xml:space="preserve"> </w:t>
      </w:r>
      <w:r w:rsidRPr="00DE0F0E">
        <w:rPr>
          <w:noProof/>
          <w:lang w:val="en-CA"/>
        </w:rPr>
        <w:t>with all bits equal to 1, the suffix bin string is present and it is derived as follows:</w:t>
      </w:r>
    </w:p>
    <w:p w14:paraId="64501F61" w14:textId="378046ED" w:rsidR="00DB159A" w:rsidRPr="00DE0F0E" w:rsidRDefault="00DB159A" w:rsidP="00DB159A">
      <w:pPr>
        <w:numPr>
          <w:ilvl w:val="0"/>
          <w:numId w:val="11"/>
        </w:numPr>
        <w:tabs>
          <w:tab w:val="clear" w:pos="794"/>
          <w:tab w:val="left" w:pos="400"/>
        </w:tabs>
        <w:rPr>
          <w:noProof/>
          <w:lang w:val="en-CA"/>
        </w:rPr>
      </w:pPr>
      <w:r w:rsidRPr="00DE0F0E">
        <w:rPr>
          <w:noProof/>
          <w:lang w:val="en-CA"/>
        </w:rPr>
        <w:t xml:space="preserve">The suffix value of </w:t>
      </w:r>
      <w:r w:rsidR="00371FD3" w:rsidRPr="00DE0F0E">
        <w:rPr>
          <w:noProof/>
          <w:lang w:val="en-CA"/>
        </w:rPr>
        <w:t>dec_abs_level[ n ]</w:t>
      </w:r>
      <w:r w:rsidRPr="00DE0F0E">
        <w:rPr>
          <w:noProof/>
          <w:lang w:val="en-CA"/>
        </w:rPr>
        <w:t>, suffixVal, is derived as follows:</w:t>
      </w:r>
    </w:p>
    <w:p w14:paraId="70D0B7E8" w14:textId="4FDCE56E" w:rsidR="00DB159A" w:rsidRPr="00DE0F0E" w:rsidRDefault="00DB159A" w:rsidP="00DB159A">
      <w:pPr>
        <w:pStyle w:val="Equation"/>
        <w:tabs>
          <w:tab w:val="left" w:pos="1170"/>
          <w:tab w:val="left" w:pos="1980"/>
          <w:tab w:val="left" w:pos="2340"/>
        </w:tabs>
        <w:ind w:left="794"/>
        <w:rPr>
          <w:noProof/>
          <w:lang w:val="en-CA"/>
        </w:rPr>
      </w:pPr>
      <w:r w:rsidRPr="00DE0F0E">
        <w:rPr>
          <w:noProof/>
          <w:lang w:val="en-CA"/>
        </w:rPr>
        <w:t xml:space="preserve">suffixVal = </w:t>
      </w:r>
      <w:r w:rsidR="00371FD3" w:rsidRPr="00DE0F0E">
        <w:rPr>
          <w:noProof/>
          <w:lang w:val="en-CA"/>
        </w:rPr>
        <w:t>dec_abs_level[ n ]</w:t>
      </w:r>
      <w:r w:rsidRPr="00DE0F0E">
        <w:rPr>
          <w:noProof/>
          <w:lang w:val="en-CA"/>
        </w:rPr>
        <w:t> − cMax</w:t>
      </w:r>
      <w:r w:rsidRPr="00DE0F0E">
        <w:rPr>
          <w:noProof/>
          <w:lang w:val="en-CA"/>
        </w:rPr>
        <w:tab/>
      </w:r>
      <w:r w:rsidRPr="00DE0F0E">
        <w:rPr>
          <w:noProof/>
          <w:lang w:val="en-CA"/>
        </w:rPr>
        <w:tab/>
      </w:r>
      <w:r w:rsidR="00323849" w:rsidRPr="00DE0F0E">
        <w:rPr>
          <w:noProof/>
          <w:lang w:val="en-CA"/>
        </w:rPr>
        <w:t>(</w:t>
      </w:r>
      <w:r w:rsidR="00323849" w:rsidRPr="00DE0F0E">
        <w:rPr>
          <w:noProof/>
          <w:lang w:val="en-CA"/>
        </w:rPr>
        <w:fldChar w:fldCharType="begin" w:fldLock="1"/>
      </w:r>
      <w:r w:rsidR="00323849" w:rsidRPr="00DE0F0E">
        <w:rPr>
          <w:noProof/>
          <w:lang w:val="en-CA"/>
        </w:rPr>
        <w:instrText xml:space="preserve"> STYLEREF 1 \s </w:instrText>
      </w:r>
      <w:r w:rsidR="00323849" w:rsidRPr="00DE0F0E">
        <w:rPr>
          <w:noProof/>
          <w:lang w:val="en-CA"/>
        </w:rPr>
        <w:fldChar w:fldCharType="separate"/>
      </w:r>
      <w:r w:rsidR="00043B38">
        <w:rPr>
          <w:noProof/>
          <w:lang w:val="en-CA"/>
        </w:rPr>
        <w:t>9</w:t>
      </w:r>
      <w:r w:rsidR="00323849" w:rsidRPr="00DE0F0E">
        <w:rPr>
          <w:noProof/>
          <w:lang w:val="en-CA"/>
        </w:rPr>
        <w:fldChar w:fldCharType="end"/>
      </w:r>
      <w:r w:rsidR="00323849" w:rsidRPr="00DE0F0E">
        <w:rPr>
          <w:noProof/>
          <w:lang w:val="en-CA"/>
        </w:rPr>
        <w:noBreakHyphen/>
      </w:r>
      <w:r w:rsidR="00323849" w:rsidRPr="00DE0F0E">
        <w:rPr>
          <w:noProof/>
          <w:lang w:val="en-CA"/>
        </w:rPr>
        <w:fldChar w:fldCharType="begin" w:fldLock="1"/>
      </w:r>
      <w:r w:rsidR="00323849" w:rsidRPr="00DE0F0E">
        <w:rPr>
          <w:noProof/>
          <w:lang w:val="en-CA"/>
        </w:rPr>
        <w:instrText xml:space="preserve"> SEQ Equation \* ARABIC \s 1 </w:instrText>
      </w:r>
      <w:r w:rsidR="00323849" w:rsidRPr="00DE0F0E">
        <w:rPr>
          <w:noProof/>
          <w:lang w:val="en-CA"/>
        </w:rPr>
        <w:fldChar w:fldCharType="separate"/>
      </w:r>
      <w:r w:rsidR="00043B38">
        <w:rPr>
          <w:noProof/>
          <w:lang w:val="en-CA"/>
        </w:rPr>
        <w:t>26</w:t>
      </w:r>
      <w:r w:rsidR="00323849" w:rsidRPr="00DE0F0E">
        <w:rPr>
          <w:noProof/>
          <w:lang w:val="en-CA"/>
        </w:rPr>
        <w:fldChar w:fldCharType="end"/>
      </w:r>
      <w:r w:rsidR="00323849" w:rsidRPr="00DE0F0E">
        <w:rPr>
          <w:noProof/>
          <w:lang w:val="en-CA"/>
        </w:rPr>
        <w:t>)</w:t>
      </w:r>
    </w:p>
    <w:p w14:paraId="122C4029" w14:textId="76733B4D" w:rsidR="00DB159A" w:rsidRPr="00DE0F0E" w:rsidRDefault="00DB159A" w:rsidP="00DB159A">
      <w:pPr>
        <w:numPr>
          <w:ilvl w:val="0"/>
          <w:numId w:val="11"/>
        </w:numPr>
        <w:tabs>
          <w:tab w:val="clear" w:pos="794"/>
          <w:tab w:val="left" w:pos="360"/>
        </w:tabs>
        <w:rPr>
          <w:noProof/>
          <w:lang w:val="en-CA" w:eastAsia="ko-KR"/>
        </w:rPr>
      </w:pPr>
      <w:r w:rsidRPr="00DE0F0E">
        <w:rPr>
          <w:noProof/>
          <w:lang w:val="en-CA"/>
        </w:rPr>
        <w:t xml:space="preserve">The suffix bin string is specified by invoking the </w:t>
      </w:r>
      <w:r w:rsidR="00093B49">
        <w:rPr>
          <w:noProof/>
          <w:lang w:val="en-CA"/>
        </w:rPr>
        <w:t xml:space="preserve">limited </w:t>
      </w:r>
      <w:r w:rsidRPr="00DE0F0E">
        <w:rPr>
          <w:noProof/>
          <w:lang w:val="en-CA"/>
        </w:rPr>
        <w:t>k-th order EGk binarization process as specified in clause </w:t>
      </w:r>
      <w:r w:rsidR="00093B49">
        <w:rPr>
          <w:noProof/>
          <w:lang w:val="en-CA"/>
        </w:rPr>
        <w:fldChar w:fldCharType="begin" w:fldLock="1"/>
      </w:r>
      <w:r w:rsidR="00093B49">
        <w:rPr>
          <w:noProof/>
          <w:lang w:val="en-CA"/>
        </w:rPr>
        <w:instrText xml:space="preserve"> REF _Ref2795896 \r \h </w:instrText>
      </w:r>
      <w:r w:rsidR="00093B49">
        <w:rPr>
          <w:noProof/>
          <w:lang w:val="en-CA"/>
        </w:rPr>
      </w:r>
      <w:r w:rsidR="00093B49">
        <w:rPr>
          <w:noProof/>
          <w:lang w:val="en-CA"/>
        </w:rPr>
        <w:fldChar w:fldCharType="separate"/>
      </w:r>
      <w:r w:rsidR="00043B38">
        <w:rPr>
          <w:noProof/>
          <w:lang w:val="en-CA"/>
        </w:rPr>
        <w:t>9.5.3.6</w:t>
      </w:r>
      <w:r w:rsidR="00093B49">
        <w:rPr>
          <w:noProof/>
          <w:lang w:val="en-CA"/>
        </w:rPr>
        <w:fldChar w:fldCharType="end"/>
      </w:r>
      <w:r w:rsidRPr="00DE0F0E">
        <w:rPr>
          <w:noProof/>
          <w:lang w:val="en-CA"/>
        </w:rPr>
        <w:t xml:space="preserve"> for the binarization of suffixVal with the Exp-Golomb order k set equal to cRiceParam + 1</w:t>
      </w:r>
      <w:r w:rsidR="00093B49">
        <w:rPr>
          <w:noProof/>
          <w:lang w:val="en-CA"/>
        </w:rPr>
        <w:t xml:space="preserve"> and cRiceParam as input</w:t>
      </w:r>
      <w:r w:rsidRPr="00DE0F0E">
        <w:rPr>
          <w:noProof/>
          <w:lang w:val="en-CA"/>
        </w:rPr>
        <w:t>.</w:t>
      </w:r>
    </w:p>
    <w:p w14:paraId="1A85F43D" w14:textId="77777777" w:rsidR="00DB159A" w:rsidRPr="00DE0F0E" w:rsidRDefault="00DB159A" w:rsidP="00822405">
      <w:pPr>
        <w:rPr>
          <w:noProof/>
          <w:lang w:val="en-CA"/>
        </w:rPr>
      </w:pPr>
    </w:p>
    <w:p w14:paraId="407C72D3" w14:textId="77777777" w:rsidR="00822405" w:rsidRPr="00DE0F0E" w:rsidRDefault="00822405" w:rsidP="00822405">
      <w:pPr>
        <w:pStyle w:val="Heading3"/>
        <w:rPr>
          <w:noProof/>
          <w:lang w:val="en-CA"/>
        </w:rPr>
      </w:pPr>
      <w:bookmarkStart w:id="2135" w:name="_Ref2702112"/>
      <w:bookmarkStart w:id="2136" w:name="_Toc3756853"/>
      <w:r w:rsidRPr="00DE0F0E">
        <w:rPr>
          <w:noProof/>
          <w:lang w:val="en-CA"/>
        </w:rPr>
        <w:t>Decoding process flow</w:t>
      </w:r>
      <w:bookmarkEnd w:id="2135"/>
      <w:bookmarkEnd w:id="2136"/>
    </w:p>
    <w:p w14:paraId="014DD5AF" w14:textId="77777777" w:rsidR="00822405" w:rsidRPr="00DE0F0E" w:rsidRDefault="00822405" w:rsidP="00822405">
      <w:pPr>
        <w:pStyle w:val="Heading4"/>
        <w:rPr>
          <w:noProof/>
          <w:lang w:val="en-CA"/>
        </w:rPr>
      </w:pPr>
      <w:r w:rsidRPr="00DE0F0E">
        <w:rPr>
          <w:noProof/>
          <w:lang w:val="en-CA"/>
        </w:rPr>
        <w:t>General</w:t>
      </w:r>
    </w:p>
    <w:p w14:paraId="5C487E5A" w14:textId="2FB2E2D3" w:rsidR="00892EEE" w:rsidRPr="00DE0F0E" w:rsidRDefault="00892EEE" w:rsidP="00892EEE">
      <w:pPr>
        <w:rPr>
          <w:noProof/>
          <w:lang w:val="en-CA"/>
        </w:rPr>
      </w:pPr>
      <w:bookmarkStart w:id="2137" w:name="_Ref531795941"/>
      <w:r w:rsidRPr="00DE0F0E">
        <w:rPr>
          <w:noProof/>
          <w:lang w:val="en-CA"/>
        </w:rPr>
        <w:t>Inputs to this process are all bin strings of the binarization of the requested syntax element as specified in clause </w:t>
      </w:r>
      <w:r w:rsidRPr="00DE0F0E">
        <w:rPr>
          <w:noProof/>
          <w:lang w:val="en-CA"/>
        </w:rPr>
        <w:fldChar w:fldCharType="begin" w:fldLock="1"/>
      </w:r>
      <w:r w:rsidRPr="00DE0F0E">
        <w:rPr>
          <w:noProof/>
          <w:lang w:val="en-CA"/>
        </w:rPr>
        <w:instrText xml:space="preserve"> REF _Ref531794831 \r \h </w:instrText>
      </w:r>
      <w:r w:rsidRPr="00DE0F0E">
        <w:rPr>
          <w:noProof/>
          <w:lang w:val="en-CA"/>
        </w:rPr>
      </w:r>
      <w:r w:rsidRPr="00DE0F0E">
        <w:rPr>
          <w:noProof/>
          <w:lang w:val="en-CA"/>
        </w:rPr>
        <w:fldChar w:fldCharType="separate"/>
      </w:r>
      <w:r w:rsidR="00043B38">
        <w:rPr>
          <w:noProof/>
          <w:lang w:val="en-CA"/>
        </w:rPr>
        <w:t>9.5.3</w:t>
      </w:r>
      <w:r w:rsidRPr="00DE0F0E">
        <w:rPr>
          <w:noProof/>
          <w:lang w:val="en-CA"/>
        </w:rPr>
        <w:fldChar w:fldCharType="end"/>
      </w:r>
      <w:r w:rsidRPr="00DE0F0E">
        <w:rPr>
          <w:noProof/>
          <w:lang w:val="en-CA"/>
        </w:rPr>
        <w:t>.</w:t>
      </w:r>
    </w:p>
    <w:p w14:paraId="6424266C" w14:textId="77777777" w:rsidR="00892EEE" w:rsidRPr="00DE0F0E" w:rsidRDefault="00892EEE" w:rsidP="00892EEE">
      <w:pPr>
        <w:rPr>
          <w:noProof/>
          <w:lang w:val="en-CA"/>
        </w:rPr>
      </w:pPr>
      <w:r w:rsidRPr="00DE0F0E">
        <w:rPr>
          <w:noProof/>
          <w:lang w:val="en-CA"/>
        </w:rPr>
        <w:t>Output of this process is the value of the syntax element.</w:t>
      </w:r>
    </w:p>
    <w:p w14:paraId="59E2F45E" w14:textId="77777777" w:rsidR="00892EEE" w:rsidRPr="00DE0F0E" w:rsidRDefault="00892EEE" w:rsidP="00892EEE">
      <w:pPr>
        <w:rPr>
          <w:noProof/>
          <w:lang w:val="en-CA"/>
        </w:rPr>
      </w:pPr>
      <w:r w:rsidRPr="00DE0F0E">
        <w:rPr>
          <w:noProof/>
          <w:lang w:val="en-CA"/>
        </w:rPr>
        <w:t>This process specifies how each bin of a bin string is parsed for each syntax element. After parsing each bin, the resulting bin string is compared to all bin strings of the binarization of the syntax element and the following applies:</w:t>
      </w:r>
    </w:p>
    <w:p w14:paraId="72C5B301" w14:textId="77777777" w:rsidR="00892EEE" w:rsidRPr="00DE0F0E" w:rsidRDefault="00892EEE" w:rsidP="00892EEE">
      <w:pPr>
        <w:tabs>
          <w:tab w:val="clear" w:pos="794"/>
          <w:tab w:val="left" w:pos="400"/>
        </w:tabs>
        <w:rPr>
          <w:noProof/>
          <w:lang w:val="en-CA"/>
        </w:rPr>
      </w:pPr>
      <w:r w:rsidRPr="00DE0F0E">
        <w:rPr>
          <w:noProof/>
          <w:lang w:val="en-CA"/>
        </w:rPr>
        <w:t>–</w:t>
      </w:r>
      <w:r w:rsidRPr="00DE0F0E">
        <w:rPr>
          <w:noProof/>
          <w:lang w:val="en-CA"/>
        </w:rPr>
        <w:tab/>
        <w:t>If the bin string is equal to one of the bin strings, the corresponding value of the syntax element is the output.</w:t>
      </w:r>
    </w:p>
    <w:p w14:paraId="25712D0B" w14:textId="77777777" w:rsidR="00892EEE" w:rsidRPr="00DE0F0E" w:rsidRDefault="00892EEE" w:rsidP="00892EEE">
      <w:pPr>
        <w:tabs>
          <w:tab w:val="clear" w:pos="794"/>
          <w:tab w:val="left" w:pos="400"/>
        </w:tabs>
        <w:rPr>
          <w:noProof/>
          <w:lang w:val="en-CA"/>
        </w:rPr>
      </w:pPr>
      <w:r w:rsidRPr="00DE0F0E">
        <w:rPr>
          <w:noProof/>
          <w:lang w:val="en-CA"/>
        </w:rPr>
        <w:t>–</w:t>
      </w:r>
      <w:r w:rsidRPr="00DE0F0E">
        <w:rPr>
          <w:noProof/>
          <w:lang w:val="en-CA"/>
        </w:rPr>
        <w:tab/>
        <w:t>Otherwise (the bin string is not equal to one of the bin strings), the next bit is parsed.</w:t>
      </w:r>
    </w:p>
    <w:p w14:paraId="01D9C642" w14:textId="77777777" w:rsidR="00892EEE" w:rsidRPr="00DE0F0E" w:rsidRDefault="00892EEE" w:rsidP="00892EEE">
      <w:pPr>
        <w:rPr>
          <w:noProof/>
          <w:lang w:val="en-CA"/>
        </w:rPr>
      </w:pPr>
      <w:r w:rsidRPr="00DE0F0E">
        <w:rPr>
          <w:noProof/>
          <w:lang w:val="en-CA"/>
        </w:rPr>
        <w:t>While parsing each bin, the variable binIdx is incremented by 1 starting with binIdx being set equal to 0 for the first bin.</w:t>
      </w:r>
    </w:p>
    <w:p w14:paraId="1A977B7D" w14:textId="77777777" w:rsidR="00892EEE" w:rsidRPr="00DE0F0E" w:rsidRDefault="00892EEE" w:rsidP="00892EEE">
      <w:pPr>
        <w:tabs>
          <w:tab w:val="clear" w:pos="794"/>
          <w:tab w:val="left" w:pos="400"/>
        </w:tabs>
        <w:ind w:left="400" w:hanging="400"/>
        <w:rPr>
          <w:noProof/>
          <w:lang w:val="en-CA"/>
        </w:rPr>
      </w:pPr>
      <w:r w:rsidRPr="00DE0F0E">
        <w:rPr>
          <w:noProof/>
          <w:lang w:val="en-CA"/>
        </w:rPr>
        <w:t>The parsing of each bin is specified by the following two ordered steps:</w:t>
      </w:r>
    </w:p>
    <w:p w14:paraId="40693604" w14:textId="319394ED" w:rsidR="00892EEE" w:rsidRPr="00DE0F0E" w:rsidRDefault="00892EEE" w:rsidP="00892EEE">
      <w:pPr>
        <w:tabs>
          <w:tab w:val="clear" w:pos="794"/>
          <w:tab w:val="left" w:pos="900"/>
        </w:tabs>
        <w:ind w:left="900" w:hanging="300"/>
        <w:rPr>
          <w:noProof/>
          <w:lang w:val="en-CA"/>
        </w:rPr>
      </w:pPr>
      <w:r w:rsidRPr="00DE0F0E">
        <w:rPr>
          <w:noProof/>
          <w:lang w:val="en-CA"/>
        </w:rPr>
        <w:t>1.</w:t>
      </w:r>
      <w:r w:rsidRPr="00DE0F0E">
        <w:rPr>
          <w:noProof/>
          <w:lang w:val="en-CA"/>
        </w:rPr>
        <w:tab/>
        <w:t>The derivation process for ctxTable, ctxIdx, and bypassFlag as specified in clause </w:t>
      </w:r>
      <w:r w:rsidR="005B3202" w:rsidRPr="00DE0F0E">
        <w:rPr>
          <w:noProof/>
          <w:lang w:val="en-CA"/>
        </w:rPr>
        <w:fldChar w:fldCharType="begin" w:fldLock="1"/>
      </w:r>
      <w:r w:rsidR="005B3202" w:rsidRPr="00DE0F0E">
        <w:rPr>
          <w:noProof/>
          <w:lang w:val="en-CA"/>
        </w:rPr>
        <w:instrText xml:space="preserve"> REF _Ref531947415 \r \h </w:instrText>
      </w:r>
      <w:r w:rsidR="005B3202" w:rsidRPr="00DE0F0E">
        <w:rPr>
          <w:noProof/>
          <w:lang w:val="en-CA"/>
        </w:rPr>
      </w:r>
      <w:r w:rsidR="005B3202" w:rsidRPr="00DE0F0E">
        <w:rPr>
          <w:noProof/>
          <w:lang w:val="en-CA"/>
        </w:rPr>
        <w:fldChar w:fldCharType="separate"/>
      </w:r>
      <w:r w:rsidR="00043B38">
        <w:rPr>
          <w:noProof/>
          <w:lang w:val="en-CA"/>
        </w:rPr>
        <w:t>9.5.4.2</w:t>
      </w:r>
      <w:r w:rsidR="005B3202" w:rsidRPr="00DE0F0E">
        <w:rPr>
          <w:noProof/>
          <w:lang w:val="en-CA"/>
        </w:rPr>
        <w:fldChar w:fldCharType="end"/>
      </w:r>
      <w:r w:rsidRPr="00DE0F0E">
        <w:rPr>
          <w:noProof/>
          <w:lang w:val="en-CA"/>
        </w:rPr>
        <w:t xml:space="preserve"> is invoked with binIdx as input and ctxTable, ctxIdx and bypassFlag as outputs.</w:t>
      </w:r>
    </w:p>
    <w:p w14:paraId="1F4A0C80" w14:textId="772100F1" w:rsidR="00892EEE" w:rsidRPr="00DE0F0E" w:rsidRDefault="00892EEE" w:rsidP="00892EEE">
      <w:pPr>
        <w:tabs>
          <w:tab w:val="clear" w:pos="794"/>
          <w:tab w:val="left" w:pos="900"/>
        </w:tabs>
        <w:ind w:left="900" w:hanging="300"/>
        <w:rPr>
          <w:noProof/>
          <w:lang w:val="en-CA"/>
        </w:rPr>
      </w:pPr>
      <w:r w:rsidRPr="00DE0F0E">
        <w:rPr>
          <w:noProof/>
          <w:lang w:val="en-CA"/>
        </w:rPr>
        <w:t>2.</w:t>
      </w:r>
      <w:r w:rsidRPr="00DE0F0E">
        <w:rPr>
          <w:noProof/>
          <w:lang w:val="en-CA"/>
        </w:rPr>
        <w:tab/>
        <w:t>The arithmetic decoding process as specified in clause </w:t>
      </w:r>
      <w:r w:rsidRPr="00DE0F0E">
        <w:rPr>
          <w:noProof/>
          <w:lang w:val="en-CA"/>
        </w:rPr>
        <w:fldChar w:fldCharType="begin" w:fldLock="1"/>
      </w:r>
      <w:r w:rsidRPr="00DE0F0E">
        <w:rPr>
          <w:noProof/>
          <w:lang w:val="en-CA"/>
        </w:rPr>
        <w:instrText xml:space="preserve"> REF _Ref24877878 \r \h </w:instrText>
      </w:r>
      <w:r w:rsidRPr="00DE0F0E">
        <w:rPr>
          <w:noProof/>
          <w:lang w:val="en-CA"/>
        </w:rPr>
      </w:r>
      <w:r w:rsidRPr="00DE0F0E">
        <w:rPr>
          <w:noProof/>
          <w:lang w:val="en-CA"/>
        </w:rPr>
        <w:fldChar w:fldCharType="separate"/>
      </w:r>
      <w:r w:rsidR="00043B38">
        <w:rPr>
          <w:noProof/>
          <w:lang w:val="en-CA"/>
        </w:rPr>
        <w:t>9.5.4.3</w:t>
      </w:r>
      <w:r w:rsidRPr="00DE0F0E">
        <w:rPr>
          <w:noProof/>
          <w:lang w:val="en-CA"/>
        </w:rPr>
        <w:fldChar w:fldCharType="end"/>
      </w:r>
      <w:r w:rsidRPr="00DE0F0E">
        <w:rPr>
          <w:noProof/>
          <w:lang w:val="en-CA"/>
        </w:rPr>
        <w:t xml:space="preserve"> is invoked with ctxTable, ctxIdx and bypassFlag as inputs and the value of the bin as output.</w:t>
      </w:r>
    </w:p>
    <w:p w14:paraId="69728610" w14:textId="77777777" w:rsidR="00892EEE" w:rsidRPr="00DE0F0E" w:rsidRDefault="00892EEE" w:rsidP="00892EEE">
      <w:pPr>
        <w:rPr>
          <w:noProof/>
          <w:lang w:val="en-CA"/>
        </w:rPr>
      </w:pPr>
    </w:p>
    <w:p w14:paraId="220B4390" w14:textId="77777777" w:rsidR="00822405" w:rsidRPr="00DE0F0E" w:rsidRDefault="00822405" w:rsidP="00822405">
      <w:pPr>
        <w:pStyle w:val="Heading4"/>
        <w:rPr>
          <w:noProof/>
          <w:lang w:val="en-CA"/>
        </w:rPr>
      </w:pPr>
      <w:bookmarkStart w:id="2138" w:name="_Ref531947415"/>
      <w:r w:rsidRPr="00DE0F0E">
        <w:rPr>
          <w:noProof/>
          <w:lang w:val="en-CA"/>
        </w:rPr>
        <w:t>Derivation process for ctxTable, ctxIdx and bypassFlag</w:t>
      </w:r>
      <w:bookmarkEnd w:id="2137"/>
      <w:bookmarkEnd w:id="2138"/>
    </w:p>
    <w:p w14:paraId="252BAC81" w14:textId="77777777" w:rsidR="00822405" w:rsidRPr="00DE0F0E" w:rsidRDefault="00822405" w:rsidP="00822405">
      <w:pPr>
        <w:pStyle w:val="Heading5"/>
        <w:rPr>
          <w:noProof/>
          <w:lang w:val="en-CA"/>
        </w:rPr>
      </w:pPr>
      <w:r w:rsidRPr="00DE0F0E">
        <w:rPr>
          <w:noProof/>
          <w:lang w:val="en-CA"/>
        </w:rPr>
        <w:t>General</w:t>
      </w:r>
    </w:p>
    <w:p w14:paraId="1465CCF5" w14:textId="77777777" w:rsidR="005C1BD0" w:rsidRPr="00DE0F0E" w:rsidRDefault="005C1BD0" w:rsidP="005C1BD0">
      <w:pPr>
        <w:rPr>
          <w:noProof/>
          <w:lang w:val="en-CA"/>
        </w:rPr>
      </w:pPr>
      <w:bookmarkStart w:id="2139" w:name="_Ref331179653"/>
      <w:r w:rsidRPr="00DE0F0E">
        <w:rPr>
          <w:noProof/>
          <w:lang w:val="en-CA"/>
        </w:rPr>
        <w:t>Input to this process is the position of the current bin within the bin string, binIdx.</w:t>
      </w:r>
    </w:p>
    <w:p w14:paraId="20749EC2" w14:textId="77777777" w:rsidR="005C1BD0" w:rsidRPr="00DE0F0E" w:rsidRDefault="005C1BD0" w:rsidP="005C1BD0">
      <w:pPr>
        <w:rPr>
          <w:noProof/>
          <w:lang w:val="en-CA"/>
        </w:rPr>
      </w:pPr>
      <w:r w:rsidRPr="00DE0F0E">
        <w:rPr>
          <w:noProof/>
          <w:lang w:val="en-CA"/>
        </w:rPr>
        <w:t>Outputs of this process are ctxTable, ctxIdx and bypassFlag.</w:t>
      </w:r>
      <w:bookmarkStart w:id="2140" w:name="_Ref24886394"/>
      <w:bookmarkStart w:id="2141" w:name="_Ref24886390"/>
      <w:bookmarkStart w:id="2142" w:name="_Toc22893632"/>
    </w:p>
    <w:bookmarkEnd w:id="2140"/>
    <w:bookmarkEnd w:id="2141"/>
    <w:bookmarkEnd w:id="2142"/>
    <w:p w14:paraId="34FB4474" w14:textId="00E266EB" w:rsidR="005C1BD0" w:rsidRPr="00DE0F0E" w:rsidRDefault="005C1BD0" w:rsidP="005C1BD0">
      <w:pPr>
        <w:rPr>
          <w:noProof/>
          <w:lang w:val="en-CA"/>
        </w:rPr>
      </w:pPr>
      <w:r w:rsidRPr="00DE0F0E">
        <w:rPr>
          <w:noProof/>
          <w:lang w:val="en-CA"/>
        </w:rPr>
        <w:lastRenderedPageBreak/>
        <w:t xml:space="preserve">The values of ctxTable, ctxIdx and bypassFlag are derived as follows based on the entries for binIdx of the corresponding syntax element in </w:t>
      </w:r>
      <w:r w:rsidRPr="00DE0F0E">
        <w:rPr>
          <w:noProof/>
          <w:lang w:val="en-CA"/>
        </w:rPr>
        <w:fldChar w:fldCharType="begin" w:fldLock="1"/>
      </w:r>
      <w:r w:rsidRPr="00DE0F0E">
        <w:rPr>
          <w:noProof/>
          <w:lang w:val="en-CA"/>
        </w:rPr>
        <w:instrText xml:space="preserve"> REF _Ref348982591 \h </w:instrText>
      </w:r>
      <w:r w:rsidRPr="00DE0F0E">
        <w:rPr>
          <w:noProof/>
          <w:lang w:val="en-CA"/>
        </w:rPr>
      </w:r>
      <w:r w:rsidRPr="00DE0F0E">
        <w:rPr>
          <w:noProof/>
          <w:lang w:val="en-CA"/>
        </w:rPr>
        <w:fldChar w:fldCharType="separate"/>
      </w:r>
      <w:r w:rsidR="00043B38" w:rsidRPr="00DE0F0E">
        <w:rPr>
          <w:noProof/>
          <w:lang w:val="en-CA"/>
        </w:rPr>
        <w:t>Table </w:t>
      </w:r>
      <w:r w:rsidR="00043B38">
        <w:rPr>
          <w:noProof/>
          <w:lang w:val="en-CA"/>
        </w:rPr>
        <w:t>9</w:t>
      </w:r>
      <w:r w:rsidR="00043B38" w:rsidRPr="00DE0F0E">
        <w:rPr>
          <w:noProof/>
          <w:lang w:val="en-CA"/>
        </w:rPr>
        <w:noBreakHyphen/>
      </w:r>
      <w:r w:rsidR="00043B38">
        <w:rPr>
          <w:noProof/>
          <w:lang w:val="en-CA"/>
        </w:rPr>
        <w:t>15</w:t>
      </w:r>
      <w:r w:rsidRPr="00DE0F0E">
        <w:rPr>
          <w:noProof/>
          <w:lang w:val="en-CA"/>
        </w:rPr>
        <w:fldChar w:fldCharType="end"/>
      </w:r>
      <w:r w:rsidRPr="00DE0F0E">
        <w:rPr>
          <w:noProof/>
          <w:lang w:val="en-CA"/>
        </w:rPr>
        <w:t>:</w:t>
      </w:r>
    </w:p>
    <w:p w14:paraId="267DF706" w14:textId="576A9625" w:rsidR="005C1BD0" w:rsidRPr="00DE0F0E" w:rsidRDefault="005C1BD0" w:rsidP="005C1BD0">
      <w:pPr>
        <w:numPr>
          <w:ilvl w:val="0"/>
          <w:numId w:val="103"/>
        </w:numPr>
        <w:rPr>
          <w:noProof/>
          <w:lang w:val="en-CA"/>
        </w:rPr>
      </w:pPr>
      <w:r w:rsidRPr="00DE0F0E">
        <w:rPr>
          <w:noProof/>
          <w:lang w:val="en-CA"/>
        </w:rPr>
        <w:t xml:space="preserve">If the entry in </w:t>
      </w:r>
      <w:r w:rsidRPr="00DE0F0E">
        <w:rPr>
          <w:noProof/>
          <w:lang w:val="en-CA"/>
        </w:rPr>
        <w:fldChar w:fldCharType="begin" w:fldLock="1"/>
      </w:r>
      <w:r w:rsidRPr="00DE0F0E">
        <w:rPr>
          <w:noProof/>
          <w:lang w:val="en-CA"/>
        </w:rPr>
        <w:instrText xml:space="preserve"> REF _Ref348982591 \h </w:instrText>
      </w:r>
      <w:r w:rsidRPr="00DE0F0E">
        <w:rPr>
          <w:noProof/>
          <w:lang w:val="en-CA"/>
        </w:rPr>
      </w:r>
      <w:r w:rsidRPr="00DE0F0E">
        <w:rPr>
          <w:noProof/>
          <w:lang w:val="en-CA"/>
        </w:rPr>
        <w:fldChar w:fldCharType="separate"/>
      </w:r>
      <w:r w:rsidR="00043B38" w:rsidRPr="00DE0F0E">
        <w:rPr>
          <w:noProof/>
          <w:lang w:val="en-CA"/>
        </w:rPr>
        <w:t>Table </w:t>
      </w:r>
      <w:r w:rsidR="00043B38">
        <w:rPr>
          <w:noProof/>
          <w:lang w:val="en-CA"/>
        </w:rPr>
        <w:t>9</w:t>
      </w:r>
      <w:r w:rsidR="00043B38" w:rsidRPr="00DE0F0E">
        <w:rPr>
          <w:noProof/>
          <w:lang w:val="en-CA"/>
        </w:rPr>
        <w:noBreakHyphen/>
      </w:r>
      <w:r w:rsidR="00043B38">
        <w:rPr>
          <w:noProof/>
          <w:lang w:val="en-CA"/>
        </w:rPr>
        <w:t>15</w:t>
      </w:r>
      <w:r w:rsidRPr="00DE0F0E">
        <w:rPr>
          <w:noProof/>
          <w:lang w:val="en-CA"/>
        </w:rPr>
        <w:fldChar w:fldCharType="end"/>
      </w:r>
      <w:r w:rsidRPr="00DE0F0E">
        <w:rPr>
          <w:noProof/>
          <w:lang w:val="en-CA"/>
        </w:rPr>
        <w:t xml:space="preserve"> is not equal to "bypass", "terminate" or "na", the values of binIdx are decoded by invoking the DecodeDecision process as specified in clause </w:t>
      </w:r>
      <w:r w:rsidR="005819EC" w:rsidRPr="00DE0F0E">
        <w:rPr>
          <w:noProof/>
          <w:lang w:val="en-CA"/>
        </w:rPr>
        <w:fldChar w:fldCharType="begin" w:fldLock="1"/>
      </w:r>
      <w:r w:rsidR="005819EC" w:rsidRPr="00DE0F0E">
        <w:rPr>
          <w:noProof/>
          <w:lang w:val="en-CA"/>
        </w:rPr>
        <w:instrText xml:space="preserve"> REF _Ref33021086 \r \h </w:instrText>
      </w:r>
      <w:r w:rsidR="005819EC" w:rsidRPr="00DE0F0E">
        <w:rPr>
          <w:noProof/>
          <w:lang w:val="en-CA"/>
        </w:rPr>
      </w:r>
      <w:r w:rsidR="005819EC" w:rsidRPr="00DE0F0E">
        <w:rPr>
          <w:noProof/>
          <w:lang w:val="en-CA"/>
        </w:rPr>
        <w:fldChar w:fldCharType="separate"/>
      </w:r>
      <w:r w:rsidR="00043B38">
        <w:rPr>
          <w:noProof/>
          <w:lang w:val="en-CA"/>
        </w:rPr>
        <w:t>9.5.4.3.2</w:t>
      </w:r>
      <w:r w:rsidR="005819EC" w:rsidRPr="00DE0F0E">
        <w:rPr>
          <w:noProof/>
          <w:lang w:val="en-CA"/>
        </w:rPr>
        <w:fldChar w:fldCharType="end"/>
      </w:r>
      <w:r w:rsidRPr="00DE0F0E">
        <w:rPr>
          <w:noProof/>
          <w:lang w:val="en-CA"/>
        </w:rPr>
        <w:t xml:space="preserve"> and the following applies:</w:t>
      </w:r>
    </w:p>
    <w:p w14:paraId="497A75B3" w14:textId="2B7542EC" w:rsidR="005C1BD0" w:rsidRPr="00DE0F0E" w:rsidRDefault="005C1BD0" w:rsidP="005C1BD0">
      <w:pPr>
        <w:numPr>
          <w:ilvl w:val="0"/>
          <w:numId w:val="103"/>
        </w:numPr>
        <w:tabs>
          <w:tab w:val="clear" w:pos="400"/>
        </w:tabs>
        <w:ind w:left="810"/>
        <w:rPr>
          <w:noProof/>
          <w:lang w:val="en-CA"/>
        </w:rPr>
      </w:pPr>
      <w:r w:rsidRPr="00DE0F0E">
        <w:rPr>
          <w:noProof/>
          <w:lang w:val="en-CA"/>
        </w:rPr>
        <w:t>ctxTable is specified in</w:t>
      </w:r>
      <w:r w:rsidR="000E5E50" w:rsidRPr="00DE0F0E">
        <w:rPr>
          <w:noProof/>
          <w:lang w:val="en-CA"/>
        </w:rPr>
        <w:t xml:space="preserve"> </w:t>
      </w:r>
      <w:r w:rsidR="00321437">
        <w:rPr>
          <w:noProof/>
          <w:highlight w:val="yellow"/>
          <w:lang w:val="en-CA"/>
        </w:rPr>
        <w:fldChar w:fldCharType="begin" w:fldLock="1"/>
      </w:r>
      <w:r w:rsidR="00321437">
        <w:rPr>
          <w:noProof/>
          <w:lang w:val="en-CA"/>
        </w:rPr>
        <w:instrText xml:space="preserve"> REF _Ref2783045 \h </w:instrText>
      </w:r>
      <w:r w:rsidR="00321437">
        <w:rPr>
          <w:noProof/>
          <w:highlight w:val="yellow"/>
          <w:lang w:val="en-CA"/>
        </w:rPr>
      </w:r>
      <w:r w:rsidR="00321437">
        <w:rPr>
          <w:noProof/>
          <w:highlight w:val="yellow"/>
          <w:lang w:val="en-CA"/>
        </w:rPr>
        <w:fldChar w:fldCharType="separate"/>
      </w:r>
      <w:r w:rsidR="00043B38" w:rsidRPr="00DE0F0E">
        <w:rPr>
          <w:noProof/>
          <w:lang w:val="en-CA"/>
        </w:rPr>
        <w:t>Table </w:t>
      </w:r>
      <w:r w:rsidR="00043B38">
        <w:rPr>
          <w:noProof/>
          <w:lang w:val="en-CA"/>
        </w:rPr>
        <w:t>9</w:t>
      </w:r>
      <w:r w:rsidR="00043B38" w:rsidRPr="00DE0F0E">
        <w:rPr>
          <w:noProof/>
          <w:lang w:val="en-CA"/>
        </w:rPr>
        <w:noBreakHyphen/>
      </w:r>
      <w:r w:rsidR="00043B38">
        <w:rPr>
          <w:noProof/>
          <w:lang w:val="en-CA"/>
        </w:rPr>
        <w:t>5</w:t>
      </w:r>
      <w:r w:rsidR="00321437">
        <w:rPr>
          <w:noProof/>
          <w:highlight w:val="yellow"/>
          <w:lang w:val="en-CA"/>
        </w:rPr>
        <w:fldChar w:fldCharType="end"/>
      </w:r>
    </w:p>
    <w:p w14:paraId="7A0229AB" w14:textId="26DE1260" w:rsidR="005C1BD0" w:rsidRPr="00DE0F0E" w:rsidRDefault="005C1BD0" w:rsidP="005C1BD0">
      <w:pPr>
        <w:numPr>
          <w:ilvl w:val="0"/>
          <w:numId w:val="103"/>
        </w:numPr>
        <w:tabs>
          <w:tab w:val="clear" w:pos="400"/>
        </w:tabs>
        <w:ind w:left="810"/>
        <w:rPr>
          <w:noProof/>
          <w:lang w:val="en-CA"/>
        </w:rPr>
      </w:pPr>
      <w:r w:rsidRPr="00DE0F0E">
        <w:rPr>
          <w:noProof/>
          <w:lang w:val="en-CA"/>
        </w:rPr>
        <w:t xml:space="preserve">The variable ctxInc is specified by the corresponding entry in </w:t>
      </w:r>
      <w:r w:rsidRPr="00DE0F0E">
        <w:rPr>
          <w:noProof/>
          <w:lang w:val="en-CA"/>
        </w:rPr>
        <w:fldChar w:fldCharType="begin" w:fldLock="1"/>
      </w:r>
      <w:r w:rsidRPr="00DE0F0E">
        <w:rPr>
          <w:noProof/>
          <w:lang w:val="en-CA"/>
        </w:rPr>
        <w:instrText xml:space="preserve"> REF _Ref348982591 \h </w:instrText>
      </w:r>
      <w:r w:rsidRPr="00DE0F0E">
        <w:rPr>
          <w:noProof/>
          <w:lang w:val="en-CA"/>
        </w:rPr>
      </w:r>
      <w:r w:rsidRPr="00DE0F0E">
        <w:rPr>
          <w:noProof/>
          <w:lang w:val="en-CA"/>
        </w:rPr>
        <w:fldChar w:fldCharType="separate"/>
      </w:r>
      <w:r w:rsidR="00043B38" w:rsidRPr="00DE0F0E">
        <w:rPr>
          <w:noProof/>
          <w:lang w:val="en-CA"/>
        </w:rPr>
        <w:t>Table </w:t>
      </w:r>
      <w:r w:rsidR="00043B38">
        <w:rPr>
          <w:noProof/>
          <w:lang w:val="en-CA"/>
        </w:rPr>
        <w:t>9</w:t>
      </w:r>
      <w:r w:rsidR="00043B38" w:rsidRPr="00DE0F0E">
        <w:rPr>
          <w:noProof/>
          <w:lang w:val="en-CA"/>
        </w:rPr>
        <w:noBreakHyphen/>
      </w:r>
      <w:r w:rsidR="00043B38">
        <w:rPr>
          <w:noProof/>
          <w:lang w:val="en-CA"/>
        </w:rPr>
        <w:t>15</w:t>
      </w:r>
      <w:r w:rsidRPr="00DE0F0E">
        <w:rPr>
          <w:noProof/>
          <w:lang w:val="en-CA"/>
        </w:rPr>
        <w:fldChar w:fldCharType="end"/>
      </w:r>
      <w:r w:rsidRPr="00DE0F0E">
        <w:rPr>
          <w:noProof/>
          <w:lang w:val="en-CA"/>
        </w:rPr>
        <w:t xml:space="preserve"> and when more than one value is listed in </w:t>
      </w:r>
      <w:r w:rsidRPr="00DE0F0E">
        <w:rPr>
          <w:noProof/>
          <w:lang w:val="en-CA"/>
        </w:rPr>
        <w:fldChar w:fldCharType="begin" w:fldLock="1"/>
      </w:r>
      <w:r w:rsidRPr="00DE0F0E">
        <w:rPr>
          <w:noProof/>
          <w:lang w:val="en-CA"/>
        </w:rPr>
        <w:instrText xml:space="preserve"> REF _Ref348982591 \h </w:instrText>
      </w:r>
      <w:r w:rsidRPr="00DE0F0E">
        <w:rPr>
          <w:noProof/>
          <w:lang w:val="en-CA"/>
        </w:rPr>
      </w:r>
      <w:r w:rsidRPr="00DE0F0E">
        <w:rPr>
          <w:noProof/>
          <w:lang w:val="en-CA"/>
        </w:rPr>
        <w:fldChar w:fldCharType="separate"/>
      </w:r>
      <w:r w:rsidR="00043B38" w:rsidRPr="00DE0F0E">
        <w:rPr>
          <w:noProof/>
          <w:lang w:val="en-CA"/>
        </w:rPr>
        <w:t>Table </w:t>
      </w:r>
      <w:r w:rsidR="00043B38">
        <w:rPr>
          <w:noProof/>
          <w:lang w:val="en-CA"/>
        </w:rPr>
        <w:t>9</w:t>
      </w:r>
      <w:r w:rsidR="00043B38" w:rsidRPr="00DE0F0E">
        <w:rPr>
          <w:noProof/>
          <w:lang w:val="en-CA"/>
        </w:rPr>
        <w:noBreakHyphen/>
      </w:r>
      <w:r w:rsidR="00043B38">
        <w:rPr>
          <w:noProof/>
          <w:lang w:val="en-CA"/>
        </w:rPr>
        <w:t>15</w:t>
      </w:r>
      <w:r w:rsidRPr="00DE0F0E">
        <w:rPr>
          <w:noProof/>
          <w:lang w:val="en-CA"/>
        </w:rPr>
        <w:fldChar w:fldCharType="end"/>
      </w:r>
      <w:r w:rsidRPr="00DE0F0E">
        <w:rPr>
          <w:noProof/>
          <w:lang w:val="en-CA"/>
        </w:rPr>
        <w:t xml:space="preserve"> for a binIdx, the assignment process for ctxInc for that binIdx is further specified in the clauses given in parenthesis.</w:t>
      </w:r>
    </w:p>
    <w:p w14:paraId="40057690" w14:textId="76D3A18F" w:rsidR="005C1BD0" w:rsidRPr="00DE0F0E" w:rsidRDefault="005C1BD0" w:rsidP="005C1BD0">
      <w:pPr>
        <w:numPr>
          <w:ilvl w:val="0"/>
          <w:numId w:val="103"/>
        </w:numPr>
        <w:tabs>
          <w:tab w:val="clear" w:pos="400"/>
        </w:tabs>
        <w:ind w:left="810"/>
        <w:rPr>
          <w:noProof/>
          <w:lang w:val="en-CA"/>
        </w:rPr>
      </w:pPr>
      <w:r w:rsidRPr="00DE0F0E">
        <w:rPr>
          <w:noProof/>
          <w:lang w:val="en-CA"/>
        </w:rPr>
        <w:t xml:space="preserve">The variable ctxIdxOffset is specified in </w:t>
      </w:r>
      <w:r w:rsidR="004927C8">
        <w:rPr>
          <w:noProof/>
          <w:highlight w:val="yellow"/>
          <w:lang w:val="en-CA"/>
        </w:rPr>
        <w:fldChar w:fldCharType="begin" w:fldLock="1"/>
      </w:r>
      <w:r w:rsidR="004927C8">
        <w:rPr>
          <w:noProof/>
          <w:lang w:val="en-CA"/>
        </w:rPr>
        <w:instrText xml:space="preserve"> REF _Ref2783045 \h </w:instrText>
      </w:r>
      <w:r w:rsidR="004927C8">
        <w:rPr>
          <w:noProof/>
          <w:highlight w:val="yellow"/>
          <w:lang w:val="en-CA"/>
        </w:rPr>
      </w:r>
      <w:r w:rsidR="004927C8">
        <w:rPr>
          <w:noProof/>
          <w:highlight w:val="yellow"/>
          <w:lang w:val="en-CA"/>
        </w:rPr>
        <w:fldChar w:fldCharType="separate"/>
      </w:r>
      <w:r w:rsidR="00043B38" w:rsidRPr="00DE0F0E">
        <w:rPr>
          <w:noProof/>
          <w:lang w:val="en-CA"/>
        </w:rPr>
        <w:t>Table </w:t>
      </w:r>
      <w:r w:rsidR="00043B38">
        <w:rPr>
          <w:noProof/>
          <w:lang w:val="en-CA"/>
        </w:rPr>
        <w:t>9</w:t>
      </w:r>
      <w:r w:rsidR="00043B38" w:rsidRPr="00DE0F0E">
        <w:rPr>
          <w:noProof/>
          <w:lang w:val="en-CA"/>
        </w:rPr>
        <w:noBreakHyphen/>
      </w:r>
      <w:r w:rsidR="00043B38">
        <w:rPr>
          <w:noProof/>
          <w:lang w:val="en-CA"/>
        </w:rPr>
        <w:t>5</w:t>
      </w:r>
      <w:r w:rsidR="004927C8">
        <w:rPr>
          <w:noProof/>
          <w:highlight w:val="yellow"/>
          <w:lang w:val="en-CA"/>
        </w:rPr>
        <w:fldChar w:fldCharType="end"/>
      </w:r>
      <w:r w:rsidRPr="00DE0F0E">
        <w:rPr>
          <w:noProof/>
          <w:lang w:val="en-CA"/>
        </w:rPr>
        <w:t xml:space="preserve"> depending on the current value of initType.</w:t>
      </w:r>
    </w:p>
    <w:p w14:paraId="2CA24C74" w14:textId="77777777" w:rsidR="005C1BD0" w:rsidRPr="00DE0F0E" w:rsidRDefault="005C1BD0" w:rsidP="005C1BD0">
      <w:pPr>
        <w:numPr>
          <w:ilvl w:val="0"/>
          <w:numId w:val="103"/>
        </w:numPr>
        <w:tabs>
          <w:tab w:val="clear" w:pos="400"/>
        </w:tabs>
        <w:ind w:left="810"/>
        <w:rPr>
          <w:noProof/>
          <w:lang w:val="en-CA"/>
        </w:rPr>
      </w:pPr>
      <w:r w:rsidRPr="00DE0F0E">
        <w:rPr>
          <w:noProof/>
          <w:lang w:val="en-CA"/>
        </w:rPr>
        <w:t>ctxIdx is set equal to the sum of ctxInc and ctxIdxOffset.</w:t>
      </w:r>
    </w:p>
    <w:p w14:paraId="695BC552" w14:textId="77777777" w:rsidR="005C1BD0" w:rsidRPr="00DE0F0E" w:rsidRDefault="005C1BD0" w:rsidP="005C1BD0">
      <w:pPr>
        <w:numPr>
          <w:ilvl w:val="0"/>
          <w:numId w:val="103"/>
        </w:numPr>
        <w:tabs>
          <w:tab w:val="clear" w:pos="400"/>
        </w:tabs>
        <w:ind w:left="810"/>
        <w:rPr>
          <w:noProof/>
          <w:lang w:val="en-CA"/>
        </w:rPr>
      </w:pPr>
      <w:r w:rsidRPr="00DE0F0E">
        <w:rPr>
          <w:noProof/>
          <w:lang w:val="en-CA"/>
        </w:rPr>
        <w:t>bypassFlag is set equal to 0.</w:t>
      </w:r>
    </w:p>
    <w:p w14:paraId="00ADCA10" w14:textId="093758CB" w:rsidR="005C1BD0" w:rsidRPr="00DE0F0E" w:rsidRDefault="005C1BD0" w:rsidP="005C1BD0">
      <w:pPr>
        <w:keepNext/>
        <w:numPr>
          <w:ilvl w:val="0"/>
          <w:numId w:val="103"/>
        </w:numPr>
        <w:ind w:left="403" w:hanging="403"/>
        <w:rPr>
          <w:noProof/>
          <w:lang w:val="en-CA"/>
        </w:rPr>
      </w:pPr>
      <w:r w:rsidRPr="00DE0F0E">
        <w:rPr>
          <w:noProof/>
          <w:lang w:val="en-CA"/>
        </w:rPr>
        <w:t xml:space="preserve">Otherwise, if the entry in </w:t>
      </w:r>
      <w:r w:rsidRPr="00DE0F0E">
        <w:rPr>
          <w:noProof/>
          <w:lang w:val="en-CA"/>
        </w:rPr>
        <w:fldChar w:fldCharType="begin" w:fldLock="1"/>
      </w:r>
      <w:r w:rsidRPr="00DE0F0E">
        <w:rPr>
          <w:noProof/>
          <w:lang w:val="en-CA"/>
        </w:rPr>
        <w:instrText xml:space="preserve"> REF _Ref348982591 \h </w:instrText>
      </w:r>
      <w:r w:rsidRPr="00DE0F0E">
        <w:rPr>
          <w:noProof/>
          <w:lang w:val="en-CA"/>
        </w:rPr>
      </w:r>
      <w:r w:rsidRPr="00DE0F0E">
        <w:rPr>
          <w:noProof/>
          <w:lang w:val="en-CA"/>
        </w:rPr>
        <w:fldChar w:fldCharType="separate"/>
      </w:r>
      <w:r w:rsidR="00043B38" w:rsidRPr="00DE0F0E">
        <w:rPr>
          <w:noProof/>
          <w:lang w:val="en-CA"/>
        </w:rPr>
        <w:t>Table </w:t>
      </w:r>
      <w:r w:rsidR="00043B38">
        <w:rPr>
          <w:noProof/>
          <w:lang w:val="en-CA"/>
        </w:rPr>
        <w:t>9</w:t>
      </w:r>
      <w:r w:rsidR="00043B38" w:rsidRPr="00DE0F0E">
        <w:rPr>
          <w:noProof/>
          <w:lang w:val="en-CA"/>
        </w:rPr>
        <w:noBreakHyphen/>
      </w:r>
      <w:r w:rsidR="00043B38">
        <w:rPr>
          <w:noProof/>
          <w:lang w:val="en-CA"/>
        </w:rPr>
        <w:t>15</w:t>
      </w:r>
      <w:r w:rsidRPr="00DE0F0E">
        <w:rPr>
          <w:noProof/>
          <w:lang w:val="en-CA"/>
        </w:rPr>
        <w:fldChar w:fldCharType="end"/>
      </w:r>
      <w:r w:rsidRPr="00DE0F0E">
        <w:rPr>
          <w:noProof/>
          <w:lang w:val="en-CA"/>
        </w:rPr>
        <w:t xml:space="preserve"> is equal to "bypass", the values of binIdx are decoded by invoking the DecodeBypass process as specified in clause </w:t>
      </w:r>
      <w:r w:rsidR="005819EC" w:rsidRPr="00DE0F0E">
        <w:rPr>
          <w:noProof/>
          <w:lang w:val="en-CA"/>
        </w:rPr>
        <w:fldChar w:fldCharType="begin" w:fldLock="1"/>
      </w:r>
      <w:r w:rsidR="005819EC" w:rsidRPr="00DE0F0E">
        <w:rPr>
          <w:noProof/>
          <w:lang w:val="en-CA"/>
        </w:rPr>
        <w:instrText xml:space="preserve"> REF _Ref350088480 \r \h </w:instrText>
      </w:r>
      <w:r w:rsidR="005819EC" w:rsidRPr="00DE0F0E">
        <w:rPr>
          <w:noProof/>
          <w:lang w:val="en-CA"/>
        </w:rPr>
      </w:r>
      <w:r w:rsidR="005819EC" w:rsidRPr="00DE0F0E">
        <w:rPr>
          <w:noProof/>
          <w:lang w:val="en-CA"/>
        </w:rPr>
        <w:fldChar w:fldCharType="separate"/>
      </w:r>
      <w:r w:rsidR="00043B38">
        <w:rPr>
          <w:noProof/>
          <w:lang w:val="en-CA"/>
        </w:rPr>
        <w:t>9.5.4.3.4</w:t>
      </w:r>
      <w:r w:rsidR="005819EC" w:rsidRPr="00DE0F0E">
        <w:rPr>
          <w:noProof/>
          <w:lang w:val="en-CA"/>
        </w:rPr>
        <w:fldChar w:fldCharType="end"/>
      </w:r>
      <w:r w:rsidRPr="00DE0F0E">
        <w:rPr>
          <w:noProof/>
          <w:lang w:val="en-CA"/>
        </w:rPr>
        <w:t xml:space="preserve"> and the following applies:</w:t>
      </w:r>
    </w:p>
    <w:p w14:paraId="262D712D" w14:textId="77777777" w:rsidR="005C1BD0" w:rsidRPr="00DE0F0E" w:rsidRDefault="005C1BD0" w:rsidP="005C1BD0">
      <w:pPr>
        <w:numPr>
          <w:ilvl w:val="0"/>
          <w:numId w:val="103"/>
        </w:numPr>
        <w:tabs>
          <w:tab w:val="clear" w:pos="400"/>
        </w:tabs>
        <w:ind w:left="810"/>
        <w:rPr>
          <w:noProof/>
          <w:lang w:val="en-CA"/>
        </w:rPr>
      </w:pPr>
      <w:r w:rsidRPr="00DE0F0E">
        <w:rPr>
          <w:noProof/>
          <w:lang w:val="en-CA"/>
        </w:rPr>
        <w:t>ctxTable is set equal to 0.</w:t>
      </w:r>
    </w:p>
    <w:p w14:paraId="385B8904" w14:textId="77777777" w:rsidR="005C1BD0" w:rsidRPr="00DE0F0E" w:rsidRDefault="005C1BD0" w:rsidP="005C1BD0">
      <w:pPr>
        <w:numPr>
          <w:ilvl w:val="0"/>
          <w:numId w:val="103"/>
        </w:numPr>
        <w:tabs>
          <w:tab w:val="clear" w:pos="400"/>
        </w:tabs>
        <w:ind w:left="810"/>
        <w:rPr>
          <w:noProof/>
          <w:lang w:val="en-CA"/>
        </w:rPr>
      </w:pPr>
      <w:r w:rsidRPr="00DE0F0E">
        <w:rPr>
          <w:noProof/>
          <w:lang w:val="en-CA"/>
        </w:rPr>
        <w:t>ctxIdx is set equal to 0.</w:t>
      </w:r>
    </w:p>
    <w:p w14:paraId="2AA4303D" w14:textId="690DE762" w:rsidR="005C1BD0" w:rsidRPr="00DE0F0E" w:rsidRDefault="005C1BD0" w:rsidP="005C1BD0">
      <w:pPr>
        <w:numPr>
          <w:ilvl w:val="0"/>
          <w:numId w:val="103"/>
        </w:numPr>
        <w:tabs>
          <w:tab w:val="clear" w:pos="400"/>
        </w:tabs>
        <w:ind w:left="810"/>
        <w:rPr>
          <w:noProof/>
          <w:lang w:val="en-CA"/>
        </w:rPr>
      </w:pPr>
      <w:r w:rsidRPr="00DE0F0E">
        <w:rPr>
          <w:noProof/>
          <w:lang w:val="en-CA"/>
        </w:rPr>
        <w:t>bypassFlag is set equal to 1.</w:t>
      </w:r>
      <w:r w:rsidR="000E5E50" w:rsidRPr="00DE0F0E">
        <w:rPr>
          <w:noProof/>
          <w:lang w:val="en-CA"/>
        </w:rPr>
        <w:t>a</w:t>
      </w:r>
    </w:p>
    <w:p w14:paraId="77DB64C8" w14:textId="1C722C48" w:rsidR="005C1BD0" w:rsidRPr="00DE0F0E" w:rsidRDefault="005C1BD0" w:rsidP="005C1BD0">
      <w:pPr>
        <w:numPr>
          <w:ilvl w:val="0"/>
          <w:numId w:val="103"/>
        </w:numPr>
        <w:rPr>
          <w:noProof/>
          <w:lang w:val="en-CA"/>
        </w:rPr>
      </w:pPr>
      <w:r w:rsidRPr="00DE0F0E">
        <w:rPr>
          <w:noProof/>
          <w:lang w:val="en-CA"/>
        </w:rPr>
        <w:t xml:space="preserve">Otherwise, if the entry in </w:t>
      </w:r>
      <w:r w:rsidRPr="00DE0F0E">
        <w:rPr>
          <w:noProof/>
          <w:lang w:val="en-CA"/>
        </w:rPr>
        <w:fldChar w:fldCharType="begin" w:fldLock="1"/>
      </w:r>
      <w:r w:rsidRPr="00DE0F0E">
        <w:rPr>
          <w:noProof/>
          <w:lang w:val="en-CA"/>
        </w:rPr>
        <w:instrText xml:space="preserve"> REF _Ref348982591 \h </w:instrText>
      </w:r>
      <w:r w:rsidRPr="00DE0F0E">
        <w:rPr>
          <w:noProof/>
          <w:lang w:val="en-CA"/>
        </w:rPr>
      </w:r>
      <w:r w:rsidRPr="00DE0F0E">
        <w:rPr>
          <w:noProof/>
          <w:lang w:val="en-CA"/>
        </w:rPr>
        <w:fldChar w:fldCharType="separate"/>
      </w:r>
      <w:r w:rsidR="00043B38" w:rsidRPr="00DE0F0E">
        <w:rPr>
          <w:noProof/>
          <w:lang w:val="en-CA"/>
        </w:rPr>
        <w:t>Table </w:t>
      </w:r>
      <w:r w:rsidR="00043B38">
        <w:rPr>
          <w:noProof/>
          <w:lang w:val="en-CA"/>
        </w:rPr>
        <w:t>9</w:t>
      </w:r>
      <w:r w:rsidR="00043B38" w:rsidRPr="00DE0F0E">
        <w:rPr>
          <w:noProof/>
          <w:lang w:val="en-CA"/>
        </w:rPr>
        <w:noBreakHyphen/>
      </w:r>
      <w:r w:rsidR="00043B38">
        <w:rPr>
          <w:noProof/>
          <w:lang w:val="en-CA"/>
        </w:rPr>
        <w:t>15</w:t>
      </w:r>
      <w:r w:rsidRPr="00DE0F0E">
        <w:rPr>
          <w:noProof/>
          <w:lang w:val="en-CA"/>
        </w:rPr>
        <w:fldChar w:fldCharType="end"/>
      </w:r>
      <w:r w:rsidRPr="00DE0F0E">
        <w:rPr>
          <w:noProof/>
          <w:lang w:val="en-CA"/>
        </w:rPr>
        <w:t xml:space="preserve"> is equal to "terminate", the values of binIdx are decoded by invoking the DecodeTerminate process as specified in clause </w:t>
      </w:r>
      <w:r w:rsidR="005819EC" w:rsidRPr="00DE0F0E">
        <w:rPr>
          <w:noProof/>
          <w:lang w:val="en-CA"/>
        </w:rPr>
        <w:fldChar w:fldCharType="begin" w:fldLock="1"/>
      </w:r>
      <w:r w:rsidR="005819EC" w:rsidRPr="00DE0F0E">
        <w:rPr>
          <w:noProof/>
          <w:lang w:val="en-CA"/>
        </w:rPr>
        <w:instrText xml:space="preserve"> REF _Ref350088372 \r \h </w:instrText>
      </w:r>
      <w:r w:rsidR="005819EC" w:rsidRPr="00DE0F0E">
        <w:rPr>
          <w:noProof/>
          <w:lang w:val="en-CA"/>
        </w:rPr>
      </w:r>
      <w:r w:rsidR="005819EC" w:rsidRPr="00DE0F0E">
        <w:rPr>
          <w:noProof/>
          <w:lang w:val="en-CA"/>
        </w:rPr>
        <w:fldChar w:fldCharType="separate"/>
      </w:r>
      <w:r w:rsidR="00043B38">
        <w:rPr>
          <w:noProof/>
          <w:lang w:val="en-CA"/>
        </w:rPr>
        <w:t>9.5.4.3.5</w:t>
      </w:r>
      <w:r w:rsidR="005819EC" w:rsidRPr="00DE0F0E">
        <w:rPr>
          <w:noProof/>
          <w:lang w:val="en-CA"/>
        </w:rPr>
        <w:fldChar w:fldCharType="end"/>
      </w:r>
      <w:r w:rsidRPr="00DE0F0E">
        <w:rPr>
          <w:noProof/>
          <w:lang w:val="en-CA"/>
        </w:rPr>
        <w:t xml:space="preserve"> and the following applies:</w:t>
      </w:r>
    </w:p>
    <w:p w14:paraId="36B63794" w14:textId="77777777" w:rsidR="005C1BD0" w:rsidRPr="00DE0F0E" w:rsidRDefault="005C1BD0" w:rsidP="005C1BD0">
      <w:pPr>
        <w:numPr>
          <w:ilvl w:val="0"/>
          <w:numId w:val="103"/>
        </w:numPr>
        <w:tabs>
          <w:tab w:val="clear" w:pos="400"/>
        </w:tabs>
        <w:ind w:left="810"/>
        <w:rPr>
          <w:noProof/>
          <w:lang w:val="en-CA"/>
        </w:rPr>
      </w:pPr>
      <w:r w:rsidRPr="00DE0F0E">
        <w:rPr>
          <w:noProof/>
          <w:lang w:val="en-CA"/>
        </w:rPr>
        <w:t>ctxTable is set equal to 0.</w:t>
      </w:r>
    </w:p>
    <w:p w14:paraId="077F0A67" w14:textId="77777777" w:rsidR="005C1BD0" w:rsidRPr="00DE0F0E" w:rsidRDefault="005C1BD0" w:rsidP="005C1BD0">
      <w:pPr>
        <w:numPr>
          <w:ilvl w:val="0"/>
          <w:numId w:val="103"/>
        </w:numPr>
        <w:tabs>
          <w:tab w:val="clear" w:pos="400"/>
        </w:tabs>
        <w:ind w:left="810"/>
        <w:rPr>
          <w:noProof/>
          <w:lang w:val="en-CA"/>
        </w:rPr>
      </w:pPr>
      <w:r w:rsidRPr="00DE0F0E">
        <w:rPr>
          <w:noProof/>
          <w:lang w:val="en-CA"/>
        </w:rPr>
        <w:t>ctxIdx is set equal to 0.</w:t>
      </w:r>
    </w:p>
    <w:p w14:paraId="2FBEB888" w14:textId="77777777" w:rsidR="005C1BD0" w:rsidRPr="00DE0F0E" w:rsidRDefault="005C1BD0" w:rsidP="005C1BD0">
      <w:pPr>
        <w:numPr>
          <w:ilvl w:val="0"/>
          <w:numId w:val="103"/>
        </w:numPr>
        <w:tabs>
          <w:tab w:val="clear" w:pos="400"/>
        </w:tabs>
        <w:ind w:left="810"/>
        <w:rPr>
          <w:noProof/>
          <w:lang w:val="en-CA"/>
        </w:rPr>
      </w:pPr>
      <w:r w:rsidRPr="00DE0F0E">
        <w:rPr>
          <w:noProof/>
          <w:lang w:val="en-CA"/>
        </w:rPr>
        <w:t>bypassFlag is set equal to 0.</w:t>
      </w:r>
    </w:p>
    <w:p w14:paraId="42BA0C34" w14:textId="45F3B029" w:rsidR="005C1BD0" w:rsidRPr="00DE0F0E" w:rsidRDefault="005C1BD0" w:rsidP="005C1BD0">
      <w:pPr>
        <w:numPr>
          <w:ilvl w:val="0"/>
          <w:numId w:val="103"/>
        </w:numPr>
        <w:rPr>
          <w:noProof/>
          <w:lang w:val="en-CA"/>
        </w:rPr>
      </w:pPr>
      <w:r w:rsidRPr="00DE0F0E">
        <w:rPr>
          <w:noProof/>
          <w:lang w:val="en-CA"/>
        </w:rPr>
        <w:t xml:space="preserve">Otherwise (the entry in </w:t>
      </w:r>
      <w:r w:rsidRPr="00DE0F0E">
        <w:rPr>
          <w:noProof/>
          <w:lang w:val="en-CA"/>
        </w:rPr>
        <w:fldChar w:fldCharType="begin" w:fldLock="1"/>
      </w:r>
      <w:r w:rsidRPr="00DE0F0E">
        <w:rPr>
          <w:noProof/>
          <w:lang w:val="en-CA"/>
        </w:rPr>
        <w:instrText xml:space="preserve"> REF _Ref348982591 \h </w:instrText>
      </w:r>
      <w:r w:rsidRPr="00DE0F0E">
        <w:rPr>
          <w:noProof/>
          <w:lang w:val="en-CA"/>
        </w:rPr>
      </w:r>
      <w:r w:rsidRPr="00DE0F0E">
        <w:rPr>
          <w:noProof/>
          <w:lang w:val="en-CA"/>
        </w:rPr>
        <w:fldChar w:fldCharType="separate"/>
      </w:r>
      <w:r w:rsidR="00043B38" w:rsidRPr="00DE0F0E">
        <w:rPr>
          <w:noProof/>
          <w:lang w:val="en-CA"/>
        </w:rPr>
        <w:t>Table </w:t>
      </w:r>
      <w:r w:rsidR="00043B38">
        <w:rPr>
          <w:noProof/>
          <w:lang w:val="en-CA"/>
        </w:rPr>
        <w:t>9</w:t>
      </w:r>
      <w:r w:rsidR="00043B38" w:rsidRPr="00DE0F0E">
        <w:rPr>
          <w:noProof/>
          <w:lang w:val="en-CA"/>
        </w:rPr>
        <w:noBreakHyphen/>
      </w:r>
      <w:r w:rsidR="00043B38">
        <w:rPr>
          <w:noProof/>
          <w:lang w:val="en-CA"/>
        </w:rPr>
        <w:t>15</w:t>
      </w:r>
      <w:r w:rsidRPr="00DE0F0E">
        <w:rPr>
          <w:noProof/>
          <w:lang w:val="en-CA"/>
        </w:rPr>
        <w:fldChar w:fldCharType="end"/>
      </w:r>
      <w:r w:rsidRPr="00DE0F0E">
        <w:rPr>
          <w:noProof/>
          <w:lang w:val="en-CA"/>
        </w:rPr>
        <w:t xml:space="preserve"> is equal to "na"), the values of binIdx do not occur for the corresponding syntax element.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3" w:type="dxa"/>
          <w:right w:w="115" w:type="dxa"/>
        </w:tblCellMar>
        <w:tblLook w:val="04A0" w:firstRow="1" w:lastRow="0" w:firstColumn="1" w:lastColumn="0" w:noHBand="0" w:noVBand="1"/>
      </w:tblPr>
      <w:tblGrid>
        <w:gridCol w:w="2340"/>
        <w:gridCol w:w="1980"/>
        <w:gridCol w:w="976"/>
        <w:gridCol w:w="977"/>
        <w:gridCol w:w="977"/>
        <w:gridCol w:w="977"/>
        <w:gridCol w:w="977"/>
      </w:tblGrid>
      <w:tr w:rsidR="00545DCE" w:rsidRPr="00DE0F0E" w14:paraId="710AE38E" w14:textId="77777777" w:rsidTr="00FA7B58">
        <w:trPr>
          <w:tblHeader/>
          <w:jc w:val="center"/>
        </w:trPr>
        <w:tc>
          <w:tcPr>
            <w:tcW w:w="9204" w:type="dxa"/>
            <w:gridSpan w:val="7"/>
            <w:tcBorders>
              <w:top w:val="nil"/>
              <w:left w:val="nil"/>
              <w:right w:val="nil"/>
            </w:tcBorders>
            <w:vAlign w:val="center"/>
          </w:tcPr>
          <w:p w14:paraId="47891581" w14:textId="3B89888A" w:rsidR="00545DCE" w:rsidRPr="00DE0F0E" w:rsidRDefault="00545DCE" w:rsidP="00FA7B58">
            <w:pPr>
              <w:pStyle w:val="Caption"/>
              <w:rPr>
                <w:noProof/>
                <w:sz w:val="16"/>
                <w:szCs w:val="16"/>
                <w:lang w:val="en-CA"/>
              </w:rPr>
            </w:pPr>
            <w:bookmarkStart w:id="2143" w:name="_Ref348982591"/>
            <w:bookmarkStart w:id="2144" w:name="_Toc415476499"/>
            <w:bookmarkStart w:id="2145" w:name="_Toc423602549"/>
            <w:bookmarkStart w:id="2146" w:name="_Toc423602723"/>
            <w:bookmarkStart w:id="2147" w:name="_Toc501130624"/>
            <w:bookmarkStart w:id="2148" w:name="_Toc510795549"/>
            <w:bookmarkStart w:id="2149" w:name="_Ref531859973"/>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9</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15</w:t>
            </w:r>
            <w:r w:rsidR="007F6735" w:rsidRPr="00DE0F0E">
              <w:rPr>
                <w:noProof/>
                <w:lang w:val="en-CA"/>
              </w:rPr>
              <w:fldChar w:fldCharType="end"/>
            </w:r>
            <w:bookmarkEnd w:id="2143"/>
            <w:r w:rsidRPr="00DE0F0E">
              <w:rPr>
                <w:noProof/>
                <w:lang w:val="en-CA"/>
              </w:rPr>
              <w:t xml:space="preserve"> – Assignment of ctxInc to syntax elements with context coded bins</w:t>
            </w:r>
            <w:bookmarkEnd w:id="2144"/>
            <w:bookmarkEnd w:id="2145"/>
            <w:bookmarkEnd w:id="2146"/>
            <w:bookmarkEnd w:id="2147"/>
            <w:bookmarkEnd w:id="2148"/>
          </w:p>
        </w:tc>
      </w:tr>
      <w:tr w:rsidR="00545DCE" w:rsidRPr="00DE0F0E" w14:paraId="0905CFB9" w14:textId="77777777" w:rsidTr="004D3723">
        <w:trPr>
          <w:tblHeader/>
          <w:jc w:val="center"/>
        </w:trPr>
        <w:tc>
          <w:tcPr>
            <w:tcW w:w="2340" w:type="dxa"/>
            <w:vMerge w:val="restart"/>
            <w:vAlign w:val="center"/>
          </w:tcPr>
          <w:p w14:paraId="49C8BBCA" w14:textId="77777777" w:rsidR="00545DCE" w:rsidRPr="00DE0F0E" w:rsidRDefault="00545DCE" w:rsidP="00FA7B58">
            <w:pPr>
              <w:keepNext/>
              <w:jc w:val="center"/>
              <w:rPr>
                <w:b/>
                <w:noProof/>
                <w:sz w:val="16"/>
                <w:szCs w:val="16"/>
                <w:lang w:val="en-CA"/>
              </w:rPr>
            </w:pPr>
            <w:r w:rsidRPr="00DE0F0E">
              <w:rPr>
                <w:b/>
                <w:noProof/>
                <w:sz w:val="16"/>
                <w:szCs w:val="16"/>
                <w:lang w:val="en-CA"/>
              </w:rPr>
              <w:t>Syntax element</w:t>
            </w:r>
          </w:p>
        </w:tc>
        <w:tc>
          <w:tcPr>
            <w:tcW w:w="6864" w:type="dxa"/>
            <w:gridSpan w:val="6"/>
            <w:vAlign w:val="center"/>
          </w:tcPr>
          <w:p w14:paraId="34D9224E" w14:textId="77777777" w:rsidR="00545DCE" w:rsidRPr="00DE0F0E" w:rsidRDefault="00545DCE" w:rsidP="00FA7B58">
            <w:pPr>
              <w:keepNext/>
              <w:jc w:val="center"/>
              <w:rPr>
                <w:b/>
                <w:noProof/>
                <w:sz w:val="16"/>
                <w:szCs w:val="16"/>
                <w:lang w:val="en-CA"/>
              </w:rPr>
            </w:pPr>
            <w:r w:rsidRPr="00DE0F0E">
              <w:rPr>
                <w:b/>
                <w:noProof/>
                <w:sz w:val="16"/>
                <w:szCs w:val="16"/>
                <w:lang w:val="en-CA"/>
              </w:rPr>
              <w:t>binIdx</w:t>
            </w:r>
          </w:p>
        </w:tc>
      </w:tr>
      <w:tr w:rsidR="00545DCE" w:rsidRPr="00DE0F0E" w14:paraId="5ED92DFE" w14:textId="77777777" w:rsidTr="004D3723">
        <w:trPr>
          <w:tblHeader/>
          <w:jc w:val="center"/>
        </w:trPr>
        <w:tc>
          <w:tcPr>
            <w:tcW w:w="2340" w:type="dxa"/>
            <w:vMerge/>
          </w:tcPr>
          <w:p w14:paraId="3EFEA753" w14:textId="77777777" w:rsidR="00545DCE" w:rsidRPr="00DE0F0E" w:rsidRDefault="00545DCE" w:rsidP="00FA7B58">
            <w:pPr>
              <w:keepNext/>
              <w:rPr>
                <w:b/>
                <w:noProof/>
                <w:sz w:val="16"/>
                <w:szCs w:val="16"/>
                <w:lang w:val="en-CA"/>
              </w:rPr>
            </w:pPr>
          </w:p>
        </w:tc>
        <w:tc>
          <w:tcPr>
            <w:tcW w:w="1980" w:type="dxa"/>
            <w:vAlign w:val="center"/>
          </w:tcPr>
          <w:p w14:paraId="4A66010E" w14:textId="77777777" w:rsidR="00545DCE" w:rsidRPr="00DE0F0E" w:rsidRDefault="00545DCE" w:rsidP="00FA7B58">
            <w:pPr>
              <w:keepNext/>
              <w:jc w:val="center"/>
              <w:rPr>
                <w:b/>
                <w:noProof/>
                <w:sz w:val="16"/>
                <w:szCs w:val="16"/>
                <w:lang w:val="en-CA"/>
              </w:rPr>
            </w:pPr>
            <w:r w:rsidRPr="00DE0F0E">
              <w:rPr>
                <w:b/>
                <w:noProof/>
                <w:sz w:val="16"/>
                <w:szCs w:val="16"/>
                <w:lang w:val="en-CA"/>
              </w:rPr>
              <w:t>0</w:t>
            </w:r>
          </w:p>
        </w:tc>
        <w:tc>
          <w:tcPr>
            <w:tcW w:w="976" w:type="dxa"/>
            <w:vAlign w:val="center"/>
          </w:tcPr>
          <w:p w14:paraId="46435120" w14:textId="77777777" w:rsidR="00545DCE" w:rsidRPr="00DE0F0E" w:rsidRDefault="00545DCE" w:rsidP="00FA7B58">
            <w:pPr>
              <w:keepNext/>
              <w:jc w:val="center"/>
              <w:rPr>
                <w:b/>
                <w:noProof/>
                <w:sz w:val="16"/>
                <w:szCs w:val="16"/>
                <w:lang w:val="en-CA"/>
              </w:rPr>
            </w:pPr>
            <w:r w:rsidRPr="00DE0F0E">
              <w:rPr>
                <w:b/>
                <w:noProof/>
                <w:sz w:val="16"/>
                <w:szCs w:val="16"/>
                <w:lang w:val="en-CA"/>
              </w:rPr>
              <w:t>1</w:t>
            </w:r>
          </w:p>
        </w:tc>
        <w:tc>
          <w:tcPr>
            <w:tcW w:w="977" w:type="dxa"/>
            <w:vAlign w:val="center"/>
          </w:tcPr>
          <w:p w14:paraId="1F8C06B4" w14:textId="77777777" w:rsidR="00545DCE" w:rsidRPr="00DE0F0E" w:rsidRDefault="00545DCE" w:rsidP="00FA7B58">
            <w:pPr>
              <w:keepNext/>
              <w:jc w:val="center"/>
              <w:rPr>
                <w:b/>
                <w:noProof/>
                <w:sz w:val="16"/>
                <w:szCs w:val="16"/>
                <w:lang w:val="en-CA"/>
              </w:rPr>
            </w:pPr>
            <w:r w:rsidRPr="00DE0F0E">
              <w:rPr>
                <w:b/>
                <w:noProof/>
                <w:sz w:val="16"/>
                <w:szCs w:val="16"/>
                <w:lang w:val="en-CA"/>
              </w:rPr>
              <w:t>2</w:t>
            </w:r>
          </w:p>
        </w:tc>
        <w:tc>
          <w:tcPr>
            <w:tcW w:w="977" w:type="dxa"/>
            <w:vAlign w:val="center"/>
          </w:tcPr>
          <w:p w14:paraId="59E9E535" w14:textId="77777777" w:rsidR="00545DCE" w:rsidRPr="00DE0F0E" w:rsidRDefault="00545DCE" w:rsidP="00FA7B58">
            <w:pPr>
              <w:keepNext/>
              <w:jc w:val="center"/>
              <w:rPr>
                <w:b/>
                <w:noProof/>
                <w:sz w:val="16"/>
                <w:szCs w:val="16"/>
                <w:lang w:val="en-CA"/>
              </w:rPr>
            </w:pPr>
            <w:r w:rsidRPr="00DE0F0E">
              <w:rPr>
                <w:b/>
                <w:noProof/>
                <w:sz w:val="16"/>
                <w:szCs w:val="16"/>
                <w:lang w:val="en-CA"/>
              </w:rPr>
              <w:t>3</w:t>
            </w:r>
          </w:p>
        </w:tc>
        <w:tc>
          <w:tcPr>
            <w:tcW w:w="977" w:type="dxa"/>
            <w:vAlign w:val="center"/>
          </w:tcPr>
          <w:p w14:paraId="7D0AF678" w14:textId="77777777" w:rsidR="00545DCE" w:rsidRPr="00DE0F0E" w:rsidRDefault="00545DCE" w:rsidP="00FA7B58">
            <w:pPr>
              <w:keepNext/>
              <w:jc w:val="center"/>
              <w:rPr>
                <w:b/>
                <w:noProof/>
                <w:sz w:val="16"/>
                <w:szCs w:val="16"/>
                <w:lang w:val="en-CA"/>
              </w:rPr>
            </w:pPr>
            <w:r w:rsidRPr="00DE0F0E">
              <w:rPr>
                <w:b/>
                <w:noProof/>
                <w:sz w:val="16"/>
                <w:szCs w:val="16"/>
                <w:lang w:val="en-CA"/>
              </w:rPr>
              <w:t>4</w:t>
            </w:r>
          </w:p>
        </w:tc>
        <w:tc>
          <w:tcPr>
            <w:tcW w:w="977" w:type="dxa"/>
            <w:vAlign w:val="center"/>
          </w:tcPr>
          <w:p w14:paraId="289E6017" w14:textId="77777777" w:rsidR="00545DCE" w:rsidRPr="00DE0F0E" w:rsidRDefault="00545DCE" w:rsidP="00FA7B58">
            <w:pPr>
              <w:keepNext/>
              <w:jc w:val="center"/>
              <w:rPr>
                <w:b/>
                <w:noProof/>
                <w:sz w:val="16"/>
                <w:szCs w:val="16"/>
                <w:lang w:val="en-CA"/>
              </w:rPr>
            </w:pPr>
            <w:r w:rsidRPr="00DE0F0E">
              <w:rPr>
                <w:b/>
                <w:noProof/>
                <w:sz w:val="16"/>
                <w:szCs w:val="16"/>
                <w:lang w:val="en-CA"/>
              </w:rPr>
              <w:t>&gt;=  5</w:t>
            </w:r>
          </w:p>
        </w:tc>
      </w:tr>
      <w:tr w:rsidR="00545DCE" w:rsidRPr="00DE0F0E" w14:paraId="094D9B39" w14:textId="77777777" w:rsidTr="004D3723">
        <w:trPr>
          <w:cantSplit/>
          <w:jc w:val="center"/>
        </w:trPr>
        <w:tc>
          <w:tcPr>
            <w:tcW w:w="2340" w:type="dxa"/>
          </w:tcPr>
          <w:p w14:paraId="4CC648BB" w14:textId="1DD7F01B" w:rsidR="00545DCE" w:rsidRPr="00DE0F0E" w:rsidRDefault="00545DCE" w:rsidP="009F4637">
            <w:pPr>
              <w:jc w:val="left"/>
              <w:rPr>
                <w:noProof/>
                <w:sz w:val="16"/>
                <w:szCs w:val="16"/>
                <w:lang w:val="en-CA"/>
              </w:rPr>
            </w:pPr>
            <w:r w:rsidRPr="00DE0F0E">
              <w:rPr>
                <w:rFonts w:eastAsia="PMingLiU"/>
                <w:noProof/>
                <w:kern w:val="2"/>
                <w:sz w:val="16"/>
                <w:szCs w:val="16"/>
                <w:lang w:val="en-CA" w:eastAsia="zh-TW"/>
              </w:rPr>
              <w:t>end_of</w:t>
            </w:r>
            <w:r w:rsidR="000A78D2" w:rsidRPr="00DE0F0E">
              <w:rPr>
                <w:rFonts w:eastAsia="PMingLiU"/>
                <w:noProof/>
                <w:kern w:val="2"/>
                <w:sz w:val="16"/>
                <w:szCs w:val="16"/>
                <w:lang w:val="en-CA" w:eastAsia="zh-TW"/>
              </w:rPr>
              <w:t>_tile_</w:t>
            </w:r>
            <w:r w:rsidR="009F4637">
              <w:rPr>
                <w:rFonts w:eastAsia="PMingLiU"/>
                <w:noProof/>
                <w:kern w:val="2"/>
                <w:sz w:val="16"/>
                <w:szCs w:val="16"/>
                <w:lang w:val="en-CA" w:eastAsia="zh-TW"/>
              </w:rPr>
              <w:t>one_bit</w:t>
            </w:r>
          </w:p>
        </w:tc>
        <w:tc>
          <w:tcPr>
            <w:tcW w:w="1980" w:type="dxa"/>
            <w:vAlign w:val="center"/>
          </w:tcPr>
          <w:p w14:paraId="6DE11781" w14:textId="77777777" w:rsidR="00545DCE" w:rsidRPr="00DE0F0E" w:rsidRDefault="00545DCE" w:rsidP="00FA7B58">
            <w:pPr>
              <w:jc w:val="center"/>
              <w:rPr>
                <w:noProof/>
                <w:kern w:val="2"/>
                <w:sz w:val="16"/>
                <w:szCs w:val="16"/>
                <w:lang w:val="en-CA"/>
              </w:rPr>
            </w:pPr>
            <w:r w:rsidRPr="00DE0F0E">
              <w:rPr>
                <w:noProof/>
                <w:kern w:val="2"/>
                <w:sz w:val="16"/>
                <w:szCs w:val="16"/>
                <w:lang w:val="en-CA"/>
              </w:rPr>
              <w:t>terminate</w:t>
            </w:r>
          </w:p>
        </w:tc>
        <w:tc>
          <w:tcPr>
            <w:tcW w:w="976" w:type="dxa"/>
            <w:vAlign w:val="center"/>
          </w:tcPr>
          <w:p w14:paraId="6F4FAD71" w14:textId="77777777" w:rsidR="00545DCE" w:rsidRPr="00DE0F0E" w:rsidRDefault="00545DCE" w:rsidP="00FA7B58">
            <w:pPr>
              <w:jc w:val="center"/>
              <w:rPr>
                <w:noProof/>
                <w:kern w:val="2"/>
                <w:sz w:val="16"/>
                <w:szCs w:val="16"/>
                <w:lang w:val="en-CA"/>
              </w:rPr>
            </w:pPr>
            <w:r w:rsidRPr="00DE0F0E">
              <w:rPr>
                <w:noProof/>
                <w:kern w:val="2"/>
                <w:sz w:val="16"/>
                <w:szCs w:val="16"/>
                <w:lang w:val="en-CA"/>
              </w:rPr>
              <w:t>na</w:t>
            </w:r>
          </w:p>
        </w:tc>
        <w:tc>
          <w:tcPr>
            <w:tcW w:w="977" w:type="dxa"/>
            <w:vAlign w:val="center"/>
          </w:tcPr>
          <w:p w14:paraId="5EBDB25F" w14:textId="77777777" w:rsidR="00545DCE" w:rsidRPr="00DE0F0E" w:rsidRDefault="00545DCE" w:rsidP="00FA7B58">
            <w:pPr>
              <w:jc w:val="center"/>
              <w:rPr>
                <w:noProof/>
                <w:kern w:val="2"/>
                <w:sz w:val="16"/>
                <w:szCs w:val="16"/>
                <w:lang w:val="en-CA"/>
              </w:rPr>
            </w:pPr>
            <w:r w:rsidRPr="00DE0F0E">
              <w:rPr>
                <w:noProof/>
                <w:kern w:val="2"/>
                <w:sz w:val="16"/>
                <w:szCs w:val="16"/>
                <w:lang w:val="en-CA"/>
              </w:rPr>
              <w:t>na</w:t>
            </w:r>
          </w:p>
        </w:tc>
        <w:tc>
          <w:tcPr>
            <w:tcW w:w="977" w:type="dxa"/>
            <w:vAlign w:val="center"/>
          </w:tcPr>
          <w:p w14:paraId="2E70DD20" w14:textId="77777777" w:rsidR="00545DCE" w:rsidRPr="00DE0F0E" w:rsidRDefault="00545DCE" w:rsidP="00FA7B58">
            <w:pPr>
              <w:jc w:val="center"/>
              <w:rPr>
                <w:noProof/>
                <w:kern w:val="2"/>
                <w:sz w:val="16"/>
                <w:szCs w:val="16"/>
                <w:lang w:val="en-CA"/>
              </w:rPr>
            </w:pPr>
            <w:r w:rsidRPr="00DE0F0E">
              <w:rPr>
                <w:noProof/>
                <w:kern w:val="2"/>
                <w:sz w:val="16"/>
                <w:szCs w:val="16"/>
                <w:lang w:val="en-CA"/>
              </w:rPr>
              <w:t>na</w:t>
            </w:r>
          </w:p>
        </w:tc>
        <w:tc>
          <w:tcPr>
            <w:tcW w:w="977" w:type="dxa"/>
            <w:vAlign w:val="center"/>
          </w:tcPr>
          <w:p w14:paraId="3ADFDCB5" w14:textId="77777777" w:rsidR="00545DCE" w:rsidRPr="00DE0F0E" w:rsidRDefault="00545DCE" w:rsidP="00FA7B58">
            <w:pPr>
              <w:jc w:val="center"/>
              <w:rPr>
                <w:noProof/>
                <w:kern w:val="2"/>
                <w:sz w:val="16"/>
                <w:szCs w:val="16"/>
                <w:lang w:val="en-CA"/>
              </w:rPr>
            </w:pPr>
            <w:r w:rsidRPr="00DE0F0E">
              <w:rPr>
                <w:noProof/>
                <w:kern w:val="2"/>
                <w:sz w:val="16"/>
                <w:szCs w:val="16"/>
                <w:lang w:val="en-CA"/>
              </w:rPr>
              <w:t>na</w:t>
            </w:r>
          </w:p>
        </w:tc>
        <w:tc>
          <w:tcPr>
            <w:tcW w:w="977" w:type="dxa"/>
            <w:vAlign w:val="center"/>
          </w:tcPr>
          <w:p w14:paraId="3922DB8E" w14:textId="77777777" w:rsidR="00545DCE" w:rsidRPr="00DE0F0E" w:rsidRDefault="00545DCE" w:rsidP="00FA7B58">
            <w:pPr>
              <w:jc w:val="center"/>
              <w:rPr>
                <w:noProof/>
                <w:kern w:val="2"/>
                <w:sz w:val="16"/>
                <w:szCs w:val="16"/>
                <w:lang w:val="en-CA"/>
              </w:rPr>
            </w:pPr>
            <w:r w:rsidRPr="00DE0F0E">
              <w:rPr>
                <w:noProof/>
                <w:kern w:val="2"/>
                <w:sz w:val="16"/>
                <w:szCs w:val="16"/>
                <w:lang w:val="en-CA"/>
              </w:rPr>
              <w:t>na</w:t>
            </w:r>
          </w:p>
        </w:tc>
      </w:tr>
      <w:tr w:rsidR="00545DCE" w:rsidRPr="00DE0F0E" w14:paraId="65165FA5" w14:textId="77777777" w:rsidTr="004D3723">
        <w:trPr>
          <w:cantSplit/>
          <w:jc w:val="center"/>
        </w:trPr>
        <w:tc>
          <w:tcPr>
            <w:tcW w:w="2340" w:type="dxa"/>
          </w:tcPr>
          <w:p w14:paraId="01489BDF" w14:textId="77777777" w:rsidR="00545DCE" w:rsidRPr="00DE0F0E" w:rsidRDefault="00545DCE" w:rsidP="00FA7B58">
            <w:pPr>
              <w:jc w:val="left"/>
              <w:rPr>
                <w:rFonts w:eastAsia="PMingLiU"/>
                <w:noProof/>
                <w:kern w:val="2"/>
                <w:sz w:val="16"/>
                <w:szCs w:val="16"/>
                <w:lang w:val="en-CA" w:eastAsia="zh-TW"/>
              </w:rPr>
            </w:pPr>
            <w:r w:rsidRPr="00DE0F0E">
              <w:rPr>
                <w:noProof/>
                <w:sz w:val="16"/>
                <w:szCs w:val="16"/>
                <w:lang w:val="en-CA" w:eastAsia="ko-KR"/>
              </w:rPr>
              <w:t>alf_ctb_flag</w:t>
            </w:r>
            <w:r w:rsidRPr="00DE0F0E">
              <w:rPr>
                <w:rFonts w:eastAsia="PMingLiU"/>
                <w:noProof/>
                <w:sz w:val="16"/>
                <w:szCs w:val="16"/>
                <w:lang w:val="en-CA" w:eastAsia="zh-TW"/>
              </w:rPr>
              <w:t>[ ][ ][ ]</w:t>
            </w:r>
          </w:p>
        </w:tc>
        <w:tc>
          <w:tcPr>
            <w:tcW w:w="1980" w:type="dxa"/>
            <w:vAlign w:val="center"/>
          </w:tcPr>
          <w:p w14:paraId="59907C66" w14:textId="67DD55E8" w:rsidR="00545DCE" w:rsidRPr="00DE0F0E" w:rsidRDefault="00FB5631" w:rsidP="00FA7B58">
            <w:pPr>
              <w:jc w:val="center"/>
              <w:rPr>
                <w:noProof/>
                <w:kern w:val="2"/>
                <w:sz w:val="16"/>
                <w:szCs w:val="16"/>
                <w:lang w:val="en-CA"/>
              </w:rPr>
            </w:pPr>
            <w:r w:rsidRPr="00DE0F0E">
              <w:rPr>
                <w:noProof/>
                <w:sz w:val="16"/>
                <w:szCs w:val="16"/>
                <w:lang w:val="en-CA"/>
              </w:rPr>
              <w:t>0..8</w:t>
            </w:r>
            <w:r w:rsidRPr="00DE0F0E">
              <w:rPr>
                <w:noProof/>
                <w:sz w:val="16"/>
                <w:szCs w:val="16"/>
                <w:lang w:val="en-CA"/>
              </w:rPr>
              <w:br/>
              <w:t>(clause </w:t>
            </w:r>
            <w:r w:rsidRPr="00DE0F0E">
              <w:rPr>
                <w:noProof/>
                <w:sz w:val="16"/>
                <w:szCs w:val="16"/>
                <w:highlight w:val="yellow"/>
                <w:lang w:val="en-CA"/>
              </w:rPr>
              <w:fldChar w:fldCharType="begin" w:fldLock="1"/>
            </w:r>
            <w:r w:rsidRPr="00DE0F0E">
              <w:rPr>
                <w:noProof/>
                <w:sz w:val="16"/>
                <w:szCs w:val="16"/>
                <w:lang w:val="en-CA"/>
              </w:rPr>
              <w:instrText xml:space="preserve"> REF _Ref531882307 \r \h </w:instrText>
            </w:r>
            <w:r w:rsidRPr="00DE0F0E">
              <w:rPr>
                <w:noProof/>
                <w:sz w:val="16"/>
                <w:szCs w:val="16"/>
                <w:highlight w:val="yellow"/>
                <w:lang w:val="en-CA"/>
              </w:rPr>
            </w:r>
            <w:r w:rsidRPr="00DE0F0E">
              <w:rPr>
                <w:noProof/>
                <w:sz w:val="16"/>
                <w:szCs w:val="16"/>
                <w:highlight w:val="yellow"/>
                <w:lang w:val="en-CA"/>
              </w:rPr>
              <w:fldChar w:fldCharType="separate"/>
            </w:r>
            <w:r w:rsidR="00043B38">
              <w:rPr>
                <w:noProof/>
                <w:sz w:val="16"/>
                <w:szCs w:val="16"/>
                <w:lang w:val="en-CA"/>
              </w:rPr>
              <w:t>9.5.4.2.2</w:t>
            </w:r>
            <w:r w:rsidRPr="00DE0F0E">
              <w:rPr>
                <w:noProof/>
                <w:sz w:val="16"/>
                <w:szCs w:val="16"/>
                <w:highlight w:val="yellow"/>
                <w:lang w:val="en-CA"/>
              </w:rPr>
              <w:fldChar w:fldCharType="end"/>
            </w:r>
            <w:r w:rsidRPr="00DE0F0E">
              <w:rPr>
                <w:noProof/>
                <w:sz w:val="16"/>
                <w:szCs w:val="16"/>
                <w:lang w:val="en-CA"/>
              </w:rPr>
              <w:t>)</w:t>
            </w:r>
          </w:p>
        </w:tc>
        <w:tc>
          <w:tcPr>
            <w:tcW w:w="976" w:type="dxa"/>
            <w:vAlign w:val="center"/>
          </w:tcPr>
          <w:p w14:paraId="17012C5A" w14:textId="77777777" w:rsidR="00545DCE" w:rsidRPr="00DE0F0E" w:rsidRDefault="00545DCE" w:rsidP="00FA7B58">
            <w:pPr>
              <w:jc w:val="center"/>
              <w:rPr>
                <w:noProof/>
                <w:kern w:val="2"/>
                <w:sz w:val="16"/>
                <w:szCs w:val="16"/>
                <w:lang w:val="en-CA"/>
              </w:rPr>
            </w:pPr>
            <w:r w:rsidRPr="00DE0F0E">
              <w:rPr>
                <w:noProof/>
                <w:kern w:val="2"/>
                <w:sz w:val="16"/>
                <w:szCs w:val="16"/>
                <w:lang w:val="en-CA"/>
              </w:rPr>
              <w:t>na</w:t>
            </w:r>
          </w:p>
        </w:tc>
        <w:tc>
          <w:tcPr>
            <w:tcW w:w="977" w:type="dxa"/>
            <w:vAlign w:val="center"/>
          </w:tcPr>
          <w:p w14:paraId="230F28BA" w14:textId="77777777" w:rsidR="00545DCE" w:rsidRPr="00DE0F0E" w:rsidRDefault="00545DCE" w:rsidP="00FA7B58">
            <w:pPr>
              <w:jc w:val="center"/>
              <w:rPr>
                <w:noProof/>
                <w:kern w:val="2"/>
                <w:sz w:val="16"/>
                <w:szCs w:val="16"/>
                <w:lang w:val="en-CA"/>
              </w:rPr>
            </w:pPr>
            <w:r w:rsidRPr="00DE0F0E">
              <w:rPr>
                <w:noProof/>
                <w:kern w:val="2"/>
                <w:sz w:val="16"/>
                <w:szCs w:val="16"/>
                <w:lang w:val="en-CA"/>
              </w:rPr>
              <w:t>na</w:t>
            </w:r>
          </w:p>
        </w:tc>
        <w:tc>
          <w:tcPr>
            <w:tcW w:w="977" w:type="dxa"/>
            <w:vAlign w:val="center"/>
          </w:tcPr>
          <w:p w14:paraId="179A2B9C" w14:textId="77777777" w:rsidR="00545DCE" w:rsidRPr="00DE0F0E" w:rsidRDefault="00545DCE" w:rsidP="00FA7B58">
            <w:pPr>
              <w:jc w:val="center"/>
              <w:rPr>
                <w:noProof/>
                <w:kern w:val="2"/>
                <w:sz w:val="16"/>
                <w:szCs w:val="16"/>
                <w:lang w:val="en-CA"/>
              </w:rPr>
            </w:pPr>
            <w:r w:rsidRPr="00DE0F0E">
              <w:rPr>
                <w:noProof/>
                <w:kern w:val="2"/>
                <w:sz w:val="16"/>
                <w:szCs w:val="16"/>
                <w:lang w:val="en-CA"/>
              </w:rPr>
              <w:t>na</w:t>
            </w:r>
          </w:p>
        </w:tc>
        <w:tc>
          <w:tcPr>
            <w:tcW w:w="977" w:type="dxa"/>
            <w:vAlign w:val="center"/>
          </w:tcPr>
          <w:p w14:paraId="1087B074" w14:textId="77777777" w:rsidR="00545DCE" w:rsidRPr="00DE0F0E" w:rsidRDefault="00545DCE" w:rsidP="00FA7B58">
            <w:pPr>
              <w:jc w:val="center"/>
              <w:rPr>
                <w:noProof/>
                <w:kern w:val="2"/>
                <w:sz w:val="16"/>
                <w:szCs w:val="16"/>
                <w:lang w:val="en-CA"/>
              </w:rPr>
            </w:pPr>
            <w:r w:rsidRPr="00DE0F0E">
              <w:rPr>
                <w:noProof/>
                <w:kern w:val="2"/>
                <w:sz w:val="16"/>
                <w:szCs w:val="16"/>
                <w:lang w:val="en-CA"/>
              </w:rPr>
              <w:t>na</w:t>
            </w:r>
          </w:p>
        </w:tc>
        <w:tc>
          <w:tcPr>
            <w:tcW w:w="977" w:type="dxa"/>
            <w:vAlign w:val="center"/>
          </w:tcPr>
          <w:p w14:paraId="40890F22" w14:textId="77777777" w:rsidR="00545DCE" w:rsidRPr="00DE0F0E" w:rsidRDefault="00545DCE" w:rsidP="00FA7B58">
            <w:pPr>
              <w:jc w:val="center"/>
              <w:rPr>
                <w:noProof/>
                <w:kern w:val="2"/>
                <w:sz w:val="16"/>
                <w:szCs w:val="16"/>
                <w:lang w:val="en-CA"/>
              </w:rPr>
            </w:pPr>
            <w:r w:rsidRPr="00DE0F0E">
              <w:rPr>
                <w:noProof/>
                <w:sz w:val="16"/>
                <w:szCs w:val="16"/>
                <w:lang w:val="en-CA"/>
              </w:rPr>
              <w:t>na</w:t>
            </w:r>
          </w:p>
        </w:tc>
      </w:tr>
      <w:tr w:rsidR="00545DCE" w:rsidRPr="00DE0F0E" w14:paraId="78B05333" w14:textId="77777777" w:rsidTr="004D3723">
        <w:trPr>
          <w:cantSplit/>
          <w:jc w:val="center"/>
        </w:trPr>
        <w:tc>
          <w:tcPr>
            <w:tcW w:w="2340" w:type="dxa"/>
          </w:tcPr>
          <w:p w14:paraId="2660240B" w14:textId="77777777" w:rsidR="00545DCE" w:rsidRPr="00DE0F0E" w:rsidRDefault="00545DCE" w:rsidP="00FA7B58">
            <w:pPr>
              <w:jc w:val="left"/>
              <w:rPr>
                <w:noProof/>
                <w:sz w:val="16"/>
                <w:szCs w:val="16"/>
                <w:lang w:val="en-CA"/>
              </w:rPr>
            </w:pPr>
            <w:r w:rsidRPr="00DE0F0E">
              <w:rPr>
                <w:rFonts w:eastAsia="PMingLiU"/>
                <w:noProof/>
                <w:kern w:val="2"/>
                <w:sz w:val="16"/>
                <w:szCs w:val="16"/>
                <w:lang w:val="en-CA" w:eastAsia="zh-TW"/>
              </w:rPr>
              <w:t>sao_merge_left_flag</w:t>
            </w:r>
          </w:p>
        </w:tc>
        <w:tc>
          <w:tcPr>
            <w:tcW w:w="1980" w:type="dxa"/>
            <w:vAlign w:val="center"/>
          </w:tcPr>
          <w:p w14:paraId="51539170" w14:textId="77777777" w:rsidR="00545DCE" w:rsidRPr="00DE0F0E" w:rsidRDefault="00545DCE" w:rsidP="00FA7B58">
            <w:pPr>
              <w:jc w:val="center"/>
              <w:rPr>
                <w:noProof/>
                <w:sz w:val="16"/>
                <w:szCs w:val="16"/>
                <w:lang w:val="en-CA"/>
              </w:rPr>
            </w:pPr>
            <w:r w:rsidRPr="00DE0F0E">
              <w:rPr>
                <w:noProof/>
                <w:kern w:val="2"/>
                <w:sz w:val="16"/>
                <w:szCs w:val="16"/>
                <w:lang w:val="en-CA"/>
              </w:rPr>
              <w:t>0</w:t>
            </w:r>
          </w:p>
        </w:tc>
        <w:tc>
          <w:tcPr>
            <w:tcW w:w="976" w:type="dxa"/>
            <w:vAlign w:val="center"/>
          </w:tcPr>
          <w:p w14:paraId="0DFF4E8E" w14:textId="77777777" w:rsidR="00545DCE" w:rsidRPr="00DE0F0E" w:rsidRDefault="00545DCE" w:rsidP="00FA7B58">
            <w:pPr>
              <w:jc w:val="center"/>
              <w:rPr>
                <w:noProof/>
                <w:sz w:val="16"/>
                <w:szCs w:val="16"/>
                <w:lang w:val="en-CA"/>
              </w:rPr>
            </w:pPr>
            <w:r w:rsidRPr="00DE0F0E">
              <w:rPr>
                <w:noProof/>
                <w:kern w:val="2"/>
                <w:sz w:val="16"/>
                <w:szCs w:val="16"/>
                <w:lang w:val="en-CA"/>
              </w:rPr>
              <w:t>na</w:t>
            </w:r>
          </w:p>
        </w:tc>
        <w:tc>
          <w:tcPr>
            <w:tcW w:w="977" w:type="dxa"/>
            <w:vAlign w:val="center"/>
          </w:tcPr>
          <w:p w14:paraId="16756166" w14:textId="77777777" w:rsidR="00545DCE" w:rsidRPr="00DE0F0E" w:rsidRDefault="00545DCE" w:rsidP="00FA7B58">
            <w:pPr>
              <w:jc w:val="center"/>
              <w:rPr>
                <w:noProof/>
                <w:sz w:val="16"/>
                <w:szCs w:val="16"/>
                <w:lang w:val="en-CA"/>
              </w:rPr>
            </w:pPr>
            <w:r w:rsidRPr="00DE0F0E">
              <w:rPr>
                <w:noProof/>
                <w:kern w:val="2"/>
                <w:sz w:val="16"/>
                <w:szCs w:val="16"/>
                <w:lang w:val="en-CA"/>
              </w:rPr>
              <w:t>na</w:t>
            </w:r>
          </w:p>
        </w:tc>
        <w:tc>
          <w:tcPr>
            <w:tcW w:w="977" w:type="dxa"/>
            <w:vAlign w:val="center"/>
          </w:tcPr>
          <w:p w14:paraId="3026484B" w14:textId="77777777" w:rsidR="00545DCE" w:rsidRPr="00DE0F0E" w:rsidRDefault="00545DCE" w:rsidP="00FA7B58">
            <w:pPr>
              <w:jc w:val="center"/>
              <w:rPr>
                <w:noProof/>
                <w:sz w:val="16"/>
                <w:szCs w:val="16"/>
                <w:lang w:val="en-CA"/>
              </w:rPr>
            </w:pPr>
            <w:r w:rsidRPr="00DE0F0E">
              <w:rPr>
                <w:noProof/>
                <w:kern w:val="2"/>
                <w:sz w:val="16"/>
                <w:szCs w:val="16"/>
                <w:lang w:val="en-CA"/>
              </w:rPr>
              <w:t>na</w:t>
            </w:r>
          </w:p>
        </w:tc>
        <w:tc>
          <w:tcPr>
            <w:tcW w:w="977" w:type="dxa"/>
            <w:vAlign w:val="center"/>
          </w:tcPr>
          <w:p w14:paraId="47B02E9A" w14:textId="77777777" w:rsidR="00545DCE" w:rsidRPr="00DE0F0E" w:rsidRDefault="00545DCE" w:rsidP="00FA7B58">
            <w:pPr>
              <w:jc w:val="center"/>
              <w:rPr>
                <w:noProof/>
                <w:sz w:val="16"/>
                <w:szCs w:val="16"/>
                <w:lang w:val="en-CA"/>
              </w:rPr>
            </w:pPr>
            <w:r w:rsidRPr="00DE0F0E">
              <w:rPr>
                <w:noProof/>
                <w:kern w:val="2"/>
                <w:sz w:val="16"/>
                <w:szCs w:val="16"/>
                <w:lang w:val="en-CA"/>
              </w:rPr>
              <w:t>na</w:t>
            </w:r>
          </w:p>
        </w:tc>
        <w:tc>
          <w:tcPr>
            <w:tcW w:w="977" w:type="dxa"/>
            <w:vAlign w:val="center"/>
          </w:tcPr>
          <w:p w14:paraId="4CF89D1E" w14:textId="77777777" w:rsidR="00545DCE" w:rsidRPr="00DE0F0E" w:rsidRDefault="00545DCE" w:rsidP="00FA7B58">
            <w:pPr>
              <w:jc w:val="center"/>
              <w:rPr>
                <w:noProof/>
                <w:kern w:val="2"/>
                <w:sz w:val="16"/>
                <w:szCs w:val="16"/>
                <w:lang w:val="en-CA"/>
              </w:rPr>
            </w:pPr>
            <w:r w:rsidRPr="00DE0F0E">
              <w:rPr>
                <w:noProof/>
                <w:sz w:val="16"/>
                <w:szCs w:val="16"/>
                <w:lang w:val="en-CA"/>
              </w:rPr>
              <w:t>na</w:t>
            </w:r>
          </w:p>
        </w:tc>
      </w:tr>
      <w:tr w:rsidR="00545DCE" w:rsidRPr="00DE0F0E" w14:paraId="0EBE8F83" w14:textId="77777777" w:rsidTr="004D3723">
        <w:trPr>
          <w:cantSplit/>
          <w:jc w:val="center"/>
        </w:trPr>
        <w:tc>
          <w:tcPr>
            <w:tcW w:w="2340" w:type="dxa"/>
          </w:tcPr>
          <w:p w14:paraId="1F74BA6C" w14:textId="77777777" w:rsidR="00545DCE" w:rsidRPr="00DE0F0E" w:rsidRDefault="00545DCE" w:rsidP="00FA7B58">
            <w:pPr>
              <w:jc w:val="left"/>
              <w:rPr>
                <w:rFonts w:eastAsia="PMingLiU"/>
                <w:noProof/>
                <w:kern w:val="2"/>
                <w:sz w:val="16"/>
                <w:szCs w:val="16"/>
                <w:lang w:val="en-CA" w:eastAsia="zh-TW"/>
              </w:rPr>
            </w:pPr>
            <w:r w:rsidRPr="00DE0F0E">
              <w:rPr>
                <w:rFonts w:eastAsia="PMingLiU"/>
                <w:noProof/>
                <w:sz w:val="16"/>
                <w:szCs w:val="16"/>
                <w:lang w:val="en-CA" w:eastAsia="zh-TW"/>
              </w:rPr>
              <w:t>sao_merge_up_flag</w:t>
            </w:r>
          </w:p>
        </w:tc>
        <w:tc>
          <w:tcPr>
            <w:tcW w:w="1980" w:type="dxa"/>
            <w:vAlign w:val="center"/>
          </w:tcPr>
          <w:p w14:paraId="5C20947A" w14:textId="77777777" w:rsidR="00545DCE" w:rsidRPr="00DE0F0E" w:rsidRDefault="00545DCE" w:rsidP="00FA7B58">
            <w:pPr>
              <w:jc w:val="center"/>
              <w:rPr>
                <w:noProof/>
                <w:kern w:val="2"/>
                <w:sz w:val="16"/>
                <w:szCs w:val="16"/>
                <w:lang w:val="en-CA"/>
              </w:rPr>
            </w:pPr>
            <w:r w:rsidRPr="00DE0F0E">
              <w:rPr>
                <w:noProof/>
                <w:kern w:val="2"/>
                <w:sz w:val="16"/>
                <w:szCs w:val="16"/>
                <w:lang w:val="en-CA"/>
              </w:rPr>
              <w:t>0</w:t>
            </w:r>
          </w:p>
        </w:tc>
        <w:tc>
          <w:tcPr>
            <w:tcW w:w="976" w:type="dxa"/>
            <w:vAlign w:val="center"/>
          </w:tcPr>
          <w:p w14:paraId="68ED04F4" w14:textId="77777777" w:rsidR="00545DCE" w:rsidRPr="00DE0F0E" w:rsidRDefault="00545DCE" w:rsidP="00FA7B58">
            <w:pPr>
              <w:jc w:val="center"/>
              <w:rPr>
                <w:noProof/>
                <w:kern w:val="2"/>
                <w:sz w:val="16"/>
                <w:szCs w:val="16"/>
                <w:lang w:val="en-CA"/>
              </w:rPr>
            </w:pPr>
            <w:r w:rsidRPr="00DE0F0E">
              <w:rPr>
                <w:noProof/>
                <w:kern w:val="2"/>
                <w:sz w:val="16"/>
                <w:szCs w:val="16"/>
                <w:lang w:val="en-CA"/>
              </w:rPr>
              <w:t>na</w:t>
            </w:r>
          </w:p>
        </w:tc>
        <w:tc>
          <w:tcPr>
            <w:tcW w:w="977" w:type="dxa"/>
            <w:vAlign w:val="center"/>
          </w:tcPr>
          <w:p w14:paraId="67E3EF69" w14:textId="77777777" w:rsidR="00545DCE" w:rsidRPr="00DE0F0E" w:rsidRDefault="00545DCE" w:rsidP="00FA7B58">
            <w:pPr>
              <w:jc w:val="center"/>
              <w:rPr>
                <w:noProof/>
                <w:kern w:val="2"/>
                <w:sz w:val="16"/>
                <w:szCs w:val="16"/>
                <w:lang w:val="en-CA"/>
              </w:rPr>
            </w:pPr>
            <w:r w:rsidRPr="00DE0F0E">
              <w:rPr>
                <w:noProof/>
                <w:kern w:val="2"/>
                <w:sz w:val="16"/>
                <w:szCs w:val="16"/>
                <w:lang w:val="en-CA"/>
              </w:rPr>
              <w:t>na</w:t>
            </w:r>
          </w:p>
        </w:tc>
        <w:tc>
          <w:tcPr>
            <w:tcW w:w="977" w:type="dxa"/>
            <w:vAlign w:val="center"/>
          </w:tcPr>
          <w:p w14:paraId="2E648921" w14:textId="77777777" w:rsidR="00545DCE" w:rsidRPr="00DE0F0E" w:rsidRDefault="00545DCE" w:rsidP="00FA7B58">
            <w:pPr>
              <w:jc w:val="center"/>
              <w:rPr>
                <w:noProof/>
                <w:kern w:val="2"/>
                <w:sz w:val="16"/>
                <w:szCs w:val="16"/>
                <w:lang w:val="en-CA"/>
              </w:rPr>
            </w:pPr>
            <w:r w:rsidRPr="00DE0F0E">
              <w:rPr>
                <w:noProof/>
                <w:kern w:val="2"/>
                <w:sz w:val="16"/>
                <w:szCs w:val="16"/>
                <w:lang w:val="en-CA"/>
              </w:rPr>
              <w:t>na</w:t>
            </w:r>
          </w:p>
        </w:tc>
        <w:tc>
          <w:tcPr>
            <w:tcW w:w="977" w:type="dxa"/>
            <w:vAlign w:val="center"/>
          </w:tcPr>
          <w:p w14:paraId="61ED85BC" w14:textId="77777777" w:rsidR="00545DCE" w:rsidRPr="00DE0F0E" w:rsidRDefault="00545DCE" w:rsidP="00FA7B58">
            <w:pPr>
              <w:jc w:val="center"/>
              <w:rPr>
                <w:noProof/>
                <w:kern w:val="2"/>
                <w:sz w:val="16"/>
                <w:szCs w:val="16"/>
                <w:lang w:val="en-CA"/>
              </w:rPr>
            </w:pPr>
            <w:r w:rsidRPr="00DE0F0E">
              <w:rPr>
                <w:noProof/>
                <w:kern w:val="2"/>
                <w:sz w:val="16"/>
                <w:szCs w:val="16"/>
                <w:lang w:val="en-CA"/>
              </w:rPr>
              <w:t>na</w:t>
            </w:r>
          </w:p>
        </w:tc>
        <w:tc>
          <w:tcPr>
            <w:tcW w:w="977" w:type="dxa"/>
            <w:vAlign w:val="center"/>
          </w:tcPr>
          <w:p w14:paraId="703079D3" w14:textId="77777777" w:rsidR="00545DCE" w:rsidRPr="00DE0F0E" w:rsidRDefault="00545DCE" w:rsidP="00FA7B58">
            <w:pPr>
              <w:jc w:val="center"/>
              <w:rPr>
                <w:noProof/>
                <w:sz w:val="16"/>
                <w:szCs w:val="16"/>
                <w:lang w:val="en-CA"/>
              </w:rPr>
            </w:pPr>
            <w:r w:rsidRPr="00DE0F0E">
              <w:rPr>
                <w:noProof/>
                <w:sz w:val="16"/>
                <w:szCs w:val="16"/>
                <w:lang w:val="en-CA"/>
              </w:rPr>
              <w:t>na</w:t>
            </w:r>
          </w:p>
        </w:tc>
      </w:tr>
      <w:tr w:rsidR="00545DCE" w:rsidRPr="00DE0F0E" w14:paraId="32CD25CE" w14:textId="77777777" w:rsidTr="004D3723">
        <w:trPr>
          <w:cantSplit/>
          <w:jc w:val="center"/>
        </w:trPr>
        <w:tc>
          <w:tcPr>
            <w:tcW w:w="2340" w:type="dxa"/>
          </w:tcPr>
          <w:p w14:paraId="3F9451CE" w14:textId="77777777" w:rsidR="00545DCE" w:rsidRPr="00DE0F0E" w:rsidRDefault="00545DCE" w:rsidP="00FA7B58">
            <w:pPr>
              <w:jc w:val="left"/>
              <w:rPr>
                <w:noProof/>
                <w:sz w:val="16"/>
                <w:szCs w:val="16"/>
                <w:lang w:val="en-CA"/>
              </w:rPr>
            </w:pPr>
            <w:r w:rsidRPr="00DE0F0E">
              <w:rPr>
                <w:rFonts w:eastAsia="PMingLiU"/>
                <w:noProof/>
                <w:sz w:val="16"/>
                <w:szCs w:val="16"/>
                <w:lang w:val="en-CA" w:eastAsia="zh-TW"/>
              </w:rPr>
              <w:t>sao_type_idx_luma</w:t>
            </w:r>
          </w:p>
        </w:tc>
        <w:tc>
          <w:tcPr>
            <w:tcW w:w="1980" w:type="dxa"/>
          </w:tcPr>
          <w:p w14:paraId="38133509" w14:textId="77777777" w:rsidR="00545DCE" w:rsidRPr="00DE0F0E" w:rsidRDefault="00545DCE" w:rsidP="00FA7B58">
            <w:pPr>
              <w:jc w:val="center"/>
              <w:rPr>
                <w:noProof/>
                <w:sz w:val="16"/>
                <w:szCs w:val="16"/>
                <w:lang w:val="en-CA"/>
              </w:rPr>
            </w:pPr>
            <w:r w:rsidRPr="00DE0F0E">
              <w:rPr>
                <w:rFonts w:eastAsia="PMingLiU"/>
                <w:noProof/>
                <w:sz w:val="16"/>
                <w:szCs w:val="16"/>
                <w:lang w:val="en-CA" w:eastAsia="zh-TW"/>
              </w:rPr>
              <w:t>0</w:t>
            </w:r>
          </w:p>
        </w:tc>
        <w:tc>
          <w:tcPr>
            <w:tcW w:w="976" w:type="dxa"/>
          </w:tcPr>
          <w:p w14:paraId="53E67502" w14:textId="77777777" w:rsidR="00545DCE" w:rsidRPr="00DE0F0E" w:rsidRDefault="00545DCE" w:rsidP="00FA7B58">
            <w:pPr>
              <w:jc w:val="center"/>
              <w:rPr>
                <w:noProof/>
                <w:sz w:val="16"/>
                <w:szCs w:val="16"/>
                <w:lang w:val="en-CA"/>
              </w:rPr>
            </w:pPr>
            <w:r w:rsidRPr="00DE0F0E">
              <w:rPr>
                <w:noProof/>
                <w:sz w:val="16"/>
                <w:szCs w:val="16"/>
                <w:lang w:val="en-CA"/>
              </w:rPr>
              <w:t>bypass</w:t>
            </w:r>
          </w:p>
        </w:tc>
        <w:tc>
          <w:tcPr>
            <w:tcW w:w="977" w:type="dxa"/>
          </w:tcPr>
          <w:p w14:paraId="4B23A64B" w14:textId="77777777" w:rsidR="00545DCE" w:rsidRPr="00DE0F0E" w:rsidRDefault="00545DCE" w:rsidP="00FA7B58">
            <w:pPr>
              <w:jc w:val="center"/>
              <w:rPr>
                <w:noProof/>
                <w:sz w:val="16"/>
                <w:szCs w:val="16"/>
                <w:lang w:val="en-CA"/>
              </w:rPr>
            </w:pPr>
            <w:r w:rsidRPr="00DE0F0E">
              <w:rPr>
                <w:rFonts w:eastAsia="PMingLiU"/>
                <w:noProof/>
                <w:sz w:val="16"/>
                <w:szCs w:val="16"/>
                <w:lang w:val="en-CA" w:eastAsia="zh-TW"/>
              </w:rPr>
              <w:t>na</w:t>
            </w:r>
          </w:p>
        </w:tc>
        <w:tc>
          <w:tcPr>
            <w:tcW w:w="977" w:type="dxa"/>
          </w:tcPr>
          <w:p w14:paraId="31AF598C" w14:textId="77777777" w:rsidR="00545DCE" w:rsidRPr="00DE0F0E" w:rsidRDefault="00545DCE" w:rsidP="00FA7B58">
            <w:pPr>
              <w:jc w:val="center"/>
              <w:rPr>
                <w:noProof/>
                <w:sz w:val="16"/>
                <w:szCs w:val="16"/>
                <w:lang w:val="en-CA"/>
              </w:rPr>
            </w:pPr>
            <w:r w:rsidRPr="00DE0F0E">
              <w:rPr>
                <w:rFonts w:eastAsia="PMingLiU"/>
                <w:noProof/>
                <w:kern w:val="2"/>
                <w:sz w:val="16"/>
                <w:szCs w:val="16"/>
                <w:lang w:val="en-CA" w:eastAsia="zh-TW"/>
              </w:rPr>
              <w:t>na</w:t>
            </w:r>
          </w:p>
        </w:tc>
        <w:tc>
          <w:tcPr>
            <w:tcW w:w="977" w:type="dxa"/>
          </w:tcPr>
          <w:p w14:paraId="2F0B2295" w14:textId="77777777" w:rsidR="00545DCE" w:rsidRPr="00DE0F0E" w:rsidRDefault="00545DCE" w:rsidP="00FA7B58">
            <w:pPr>
              <w:jc w:val="center"/>
              <w:rPr>
                <w:noProof/>
                <w:sz w:val="16"/>
                <w:szCs w:val="16"/>
                <w:lang w:val="en-CA"/>
              </w:rPr>
            </w:pPr>
            <w:r w:rsidRPr="00DE0F0E">
              <w:rPr>
                <w:rFonts w:eastAsia="PMingLiU"/>
                <w:noProof/>
                <w:kern w:val="2"/>
                <w:sz w:val="16"/>
                <w:szCs w:val="16"/>
                <w:lang w:val="en-CA" w:eastAsia="zh-TW"/>
              </w:rPr>
              <w:t>na</w:t>
            </w:r>
          </w:p>
        </w:tc>
        <w:tc>
          <w:tcPr>
            <w:tcW w:w="977" w:type="dxa"/>
          </w:tcPr>
          <w:p w14:paraId="593A75FC" w14:textId="77777777" w:rsidR="00545DCE" w:rsidRPr="00DE0F0E" w:rsidRDefault="00545DCE" w:rsidP="00FA7B58">
            <w:pPr>
              <w:jc w:val="center"/>
              <w:rPr>
                <w:rFonts w:eastAsia="PMingLiU"/>
                <w:noProof/>
                <w:kern w:val="2"/>
                <w:sz w:val="16"/>
                <w:szCs w:val="16"/>
                <w:lang w:val="en-CA" w:eastAsia="zh-TW"/>
              </w:rPr>
            </w:pPr>
            <w:r w:rsidRPr="00DE0F0E">
              <w:rPr>
                <w:noProof/>
                <w:sz w:val="16"/>
                <w:szCs w:val="16"/>
                <w:lang w:val="en-CA"/>
              </w:rPr>
              <w:t>na</w:t>
            </w:r>
          </w:p>
        </w:tc>
      </w:tr>
      <w:tr w:rsidR="00545DCE" w:rsidRPr="00DE0F0E" w14:paraId="5EE88CF3" w14:textId="77777777" w:rsidTr="004D3723">
        <w:trPr>
          <w:cantSplit/>
          <w:jc w:val="center"/>
        </w:trPr>
        <w:tc>
          <w:tcPr>
            <w:tcW w:w="2340" w:type="dxa"/>
          </w:tcPr>
          <w:p w14:paraId="033020D6" w14:textId="77777777" w:rsidR="00545DCE" w:rsidRPr="00DE0F0E" w:rsidRDefault="00545DCE" w:rsidP="00FA7B58">
            <w:pPr>
              <w:jc w:val="left"/>
              <w:rPr>
                <w:rFonts w:eastAsia="PMingLiU"/>
                <w:noProof/>
                <w:sz w:val="16"/>
                <w:szCs w:val="16"/>
                <w:lang w:val="en-CA" w:eastAsia="zh-TW"/>
              </w:rPr>
            </w:pPr>
            <w:r w:rsidRPr="00DE0F0E">
              <w:rPr>
                <w:rFonts w:eastAsia="PMingLiU"/>
                <w:noProof/>
                <w:sz w:val="16"/>
                <w:szCs w:val="16"/>
                <w:lang w:val="en-CA" w:eastAsia="zh-TW"/>
              </w:rPr>
              <w:t>sao_type_idx_chroma</w:t>
            </w:r>
          </w:p>
        </w:tc>
        <w:tc>
          <w:tcPr>
            <w:tcW w:w="1980" w:type="dxa"/>
          </w:tcPr>
          <w:p w14:paraId="686872C7" w14:textId="77777777" w:rsidR="00545DCE" w:rsidRPr="00DE0F0E" w:rsidRDefault="00545DCE" w:rsidP="00FA7B58">
            <w:pPr>
              <w:jc w:val="center"/>
              <w:rPr>
                <w:rFonts w:eastAsia="PMingLiU"/>
                <w:noProof/>
                <w:sz w:val="16"/>
                <w:szCs w:val="16"/>
                <w:lang w:val="en-CA" w:eastAsia="zh-TW"/>
              </w:rPr>
            </w:pPr>
            <w:r w:rsidRPr="00DE0F0E">
              <w:rPr>
                <w:rFonts w:eastAsia="PMingLiU"/>
                <w:noProof/>
                <w:sz w:val="16"/>
                <w:szCs w:val="16"/>
                <w:lang w:val="en-CA" w:eastAsia="zh-TW"/>
              </w:rPr>
              <w:t>0</w:t>
            </w:r>
          </w:p>
        </w:tc>
        <w:tc>
          <w:tcPr>
            <w:tcW w:w="976" w:type="dxa"/>
          </w:tcPr>
          <w:p w14:paraId="0A082F9D" w14:textId="77777777" w:rsidR="00545DCE" w:rsidRPr="00DE0F0E" w:rsidRDefault="00545DCE" w:rsidP="00FA7B58">
            <w:pPr>
              <w:jc w:val="center"/>
              <w:rPr>
                <w:noProof/>
                <w:sz w:val="16"/>
                <w:szCs w:val="16"/>
                <w:lang w:val="en-CA"/>
              </w:rPr>
            </w:pPr>
            <w:r w:rsidRPr="00DE0F0E">
              <w:rPr>
                <w:noProof/>
                <w:sz w:val="16"/>
                <w:szCs w:val="16"/>
                <w:lang w:val="en-CA"/>
              </w:rPr>
              <w:t>bypass</w:t>
            </w:r>
          </w:p>
        </w:tc>
        <w:tc>
          <w:tcPr>
            <w:tcW w:w="977" w:type="dxa"/>
          </w:tcPr>
          <w:p w14:paraId="7717530D" w14:textId="77777777" w:rsidR="00545DCE" w:rsidRPr="00DE0F0E" w:rsidRDefault="00545DCE" w:rsidP="00FA7B58">
            <w:pPr>
              <w:jc w:val="center"/>
              <w:rPr>
                <w:rFonts w:eastAsia="PMingLiU"/>
                <w:noProof/>
                <w:sz w:val="16"/>
                <w:szCs w:val="16"/>
                <w:lang w:val="en-CA" w:eastAsia="zh-TW"/>
              </w:rPr>
            </w:pPr>
            <w:r w:rsidRPr="00DE0F0E">
              <w:rPr>
                <w:rFonts w:eastAsia="PMingLiU"/>
                <w:noProof/>
                <w:sz w:val="16"/>
                <w:szCs w:val="16"/>
                <w:lang w:val="en-CA" w:eastAsia="zh-TW"/>
              </w:rPr>
              <w:t>na</w:t>
            </w:r>
          </w:p>
        </w:tc>
        <w:tc>
          <w:tcPr>
            <w:tcW w:w="977" w:type="dxa"/>
          </w:tcPr>
          <w:p w14:paraId="54DA22B1" w14:textId="77777777" w:rsidR="00545DCE" w:rsidRPr="00DE0F0E" w:rsidRDefault="00545DCE" w:rsidP="00FA7B58">
            <w:pPr>
              <w:jc w:val="center"/>
              <w:rPr>
                <w:rFonts w:eastAsia="PMingLiU"/>
                <w:noProof/>
                <w:kern w:val="2"/>
                <w:sz w:val="16"/>
                <w:szCs w:val="16"/>
                <w:lang w:val="en-CA" w:eastAsia="zh-TW"/>
              </w:rPr>
            </w:pPr>
            <w:r w:rsidRPr="00DE0F0E">
              <w:rPr>
                <w:rFonts w:eastAsia="PMingLiU"/>
                <w:noProof/>
                <w:kern w:val="2"/>
                <w:sz w:val="16"/>
                <w:szCs w:val="16"/>
                <w:lang w:val="en-CA" w:eastAsia="zh-TW"/>
              </w:rPr>
              <w:t>na</w:t>
            </w:r>
          </w:p>
        </w:tc>
        <w:tc>
          <w:tcPr>
            <w:tcW w:w="977" w:type="dxa"/>
          </w:tcPr>
          <w:p w14:paraId="4F71BBA3" w14:textId="77777777" w:rsidR="00545DCE" w:rsidRPr="00DE0F0E" w:rsidRDefault="00545DCE" w:rsidP="00FA7B58">
            <w:pPr>
              <w:jc w:val="center"/>
              <w:rPr>
                <w:rFonts w:eastAsia="PMingLiU"/>
                <w:noProof/>
                <w:kern w:val="2"/>
                <w:sz w:val="16"/>
                <w:szCs w:val="16"/>
                <w:lang w:val="en-CA" w:eastAsia="zh-TW"/>
              </w:rPr>
            </w:pPr>
            <w:r w:rsidRPr="00DE0F0E">
              <w:rPr>
                <w:rFonts w:eastAsia="PMingLiU"/>
                <w:noProof/>
                <w:kern w:val="2"/>
                <w:sz w:val="16"/>
                <w:szCs w:val="16"/>
                <w:lang w:val="en-CA" w:eastAsia="zh-TW"/>
              </w:rPr>
              <w:t>na</w:t>
            </w:r>
          </w:p>
        </w:tc>
        <w:tc>
          <w:tcPr>
            <w:tcW w:w="977" w:type="dxa"/>
          </w:tcPr>
          <w:p w14:paraId="5938462A" w14:textId="77777777" w:rsidR="00545DCE" w:rsidRPr="00DE0F0E" w:rsidRDefault="00545DCE" w:rsidP="00FA7B58">
            <w:pPr>
              <w:jc w:val="center"/>
              <w:rPr>
                <w:noProof/>
                <w:sz w:val="16"/>
                <w:szCs w:val="16"/>
                <w:lang w:val="en-CA"/>
              </w:rPr>
            </w:pPr>
            <w:r w:rsidRPr="00DE0F0E">
              <w:rPr>
                <w:noProof/>
                <w:sz w:val="16"/>
                <w:szCs w:val="16"/>
                <w:lang w:val="en-CA"/>
              </w:rPr>
              <w:t>na</w:t>
            </w:r>
          </w:p>
        </w:tc>
      </w:tr>
      <w:tr w:rsidR="00545DCE" w:rsidRPr="00DE0F0E" w14:paraId="449D7277" w14:textId="77777777" w:rsidTr="004D3723">
        <w:trPr>
          <w:cantSplit/>
          <w:jc w:val="center"/>
        </w:trPr>
        <w:tc>
          <w:tcPr>
            <w:tcW w:w="2340" w:type="dxa"/>
          </w:tcPr>
          <w:p w14:paraId="1A74425C" w14:textId="77777777" w:rsidR="00545DCE" w:rsidRPr="00DE0F0E" w:rsidRDefault="00545DCE" w:rsidP="00FA7B58">
            <w:pPr>
              <w:jc w:val="left"/>
              <w:rPr>
                <w:rFonts w:eastAsia="PMingLiU"/>
                <w:noProof/>
                <w:sz w:val="16"/>
                <w:szCs w:val="16"/>
                <w:lang w:val="en-CA" w:eastAsia="zh-TW"/>
              </w:rPr>
            </w:pPr>
            <w:r w:rsidRPr="00DE0F0E">
              <w:rPr>
                <w:rFonts w:eastAsia="PMingLiU"/>
                <w:noProof/>
                <w:sz w:val="16"/>
                <w:szCs w:val="16"/>
                <w:lang w:val="en-CA" w:eastAsia="zh-TW"/>
              </w:rPr>
              <w:t>sao_offset_abs[ ][ ][ ][ ]</w:t>
            </w:r>
          </w:p>
        </w:tc>
        <w:tc>
          <w:tcPr>
            <w:tcW w:w="1980" w:type="dxa"/>
          </w:tcPr>
          <w:p w14:paraId="79229577" w14:textId="77777777" w:rsidR="00545DCE" w:rsidRPr="00DE0F0E" w:rsidRDefault="00545DCE" w:rsidP="00FA7B58">
            <w:pPr>
              <w:jc w:val="center"/>
              <w:rPr>
                <w:rFonts w:eastAsia="PMingLiU"/>
                <w:noProof/>
                <w:sz w:val="16"/>
                <w:szCs w:val="16"/>
                <w:lang w:val="en-CA" w:eastAsia="zh-TW"/>
              </w:rPr>
            </w:pPr>
            <w:r w:rsidRPr="00DE0F0E">
              <w:rPr>
                <w:rFonts w:eastAsia="PMingLiU"/>
                <w:noProof/>
                <w:sz w:val="16"/>
                <w:szCs w:val="16"/>
                <w:lang w:val="en-CA" w:eastAsia="zh-TW"/>
              </w:rPr>
              <w:t>bypass</w:t>
            </w:r>
          </w:p>
        </w:tc>
        <w:tc>
          <w:tcPr>
            <w:tcW w:w="976" w:type="dxa"/>
          </w:tcPr>
          <w:p w14:paraId="3ECCF276" w14:textId="77777777" w:rsidR="00545DCE" w:rsidRPr="00DE0F0E" w:rsidRDefault="00545DCE" w:rsidP="00FA7B58">
            <w:pPr>
              <w:jc w:val="center"/>
              <w:rPr>
                <w:noProof/>
                <w:sz w:val="16"/>
                <w:szCs w:val="16"/>
                <w:lang w:val="en-CA"/>
              </w:rPr>
            </w:pPr>
            <w:r w:rsidRPr="00DE0F0E">
              <w:rPr>
                <w:rFonts w:eastAsia="PMingLiU"/>
                <w:noProof/>
                <w:sz w:val="16"/>
                <w:szCs w:val="16"/>
                <w:lang w:val="en-CA" w:eastAsia="zh-TW"/>
              </w:rPr>
              <w:t>bypass</w:t>
            </w:r>
          </w:p>
        </w:tc>
        <w:tc>
          <w:tcPr>
            <w:tcW w:w="977" w:type="dxa"/>
          </w:tcPr>
          <w:p w14:paraId="577E7900" w14:textId="77777777" w:rsidR="00545DCE" w:rsidRPr="00DE0F0E" w:rsidRDefault="00545DCE" w:rsidP="00FA7B58">
            <w:pPr>
              <w:jc w:val="center"/>
              <w:rPr>
                <w:rFonts w:eastAsia="PMingLiU"/>
                <w:noProof/>
                <w:sz w:val="16"/>
                <w:szCs w:val="16"/>
                <w:lang w:val="en-CA" w:eastAsia="zh-TW"/>
              </w:rPr>
            </w:pPr>
            <w:r w:rsidRPr="00DE0F0E">
              <w:rPr>
                <w:rFonts w:eastAsia="PMingLiU"/>
                <w:noProof/>
                <w:sz w:val="16"/>
                <w:szCs w:val="16"/>
                <w:lang w:val="en-CA" w:eastAsia="zh-TW"/>
              </w:rPr>
              <w:t>bypass</w:t>
            </w:r>
          </w:p>
        </w:tc>
        <w:tc>
          <w:tcPr>
            <w:tcW w:w="977" w:type="dxa"/>
          </w:tcPr>
          <w:p w14:paraId="29F4D090" w14:textId="77777777" w:rsidR="00545DCE" w:rsidRPr="00DE0F0E" w:rsidRDefault="00545DCE" w:rsidP="00FA7B58">
            <w:pPr>
              <w:jc w:val="center"/>
              <w:rPr>
                <w:rFonts w:eastAsia="PMingLiU"/>
                <w:noProof/>
                <w:kern w:val="2"/>
                <w:sz w:val="16"/>
                <w:szCs w:val="16"/>
                <w:lang w:val="en-CA" w:eastAsia="zh-TW"/>
              </w:rPr>
            </w:pPr>
            <w:r w:rsidRPr="00DE0F0E">
              <w:rPr>
                <w:rFonts w:eastAsia="PMingLiU"/>
                <w:noProof/>
                <w:sz w:val="16"/>
                <w:szCs w:val="16"/>
                <w:lang w:val="en-CA" w:eastAsia="zh-TW"/>
              </w:rPr>
              <w:t>bypass</w:t>
            </w:r>
          </w:p>
        </w:tc>
        <w:tc>
          <w:tcPr>
            <w:tcW w:w="977" w:type="dxa"/>
          </w:tcPr>
          <w:p w14:paraId="2FF1FCCE" w14:textId="77777777" w:rsidR="00545DCE" w:rsidRPr="00DE0F0E" w:rsidRDefault="00545DCE" w:rsidP="00FA7B58">
            <w:pPr>
              <w:jc w:val="center"/>
              <w:rPr>
                <w:rFonts w:eastAsia="PMingLiU"/>
                <w:noProof/>
                <w:kern w:val="2"/>
                <w:sz w:val="16"/>
                <w:szCs w:val="16"/>
                <w:lang w:val="en-CA" w:eastAsia="zh-TW"/>
              </w:rPr>
            </w:pPr>
            <w:r w:rsidRPr="00DE0F0E">
              <w:rPr>
                <w:rFonts w:eastAsia="PMingLiU"/>
                <w:noProof/>
                <w:sz w:val="16"/>
                <w:szCs w:val="16"/>
                <w:lang w:val="en-CA" w:eastAsia="zh-TW"/>
              </w:rPr>
              <w:t>bypass</w:t>
            </w:r>
          </w:p>
        </w:tc>
        <w:tc>
          <w:tcPr>
            <w:tcW w:w="977" w:type="dxa"/>
          </w:tcPr>
          <w:p w14:paraId="717C322A" w14:textId="77777777" w:rsidR="00545DCE" w:rsidRPr="00DE0F0E" w:rsidRDefault="00545DCE" w:rsidP="00FA7B58">
            <w:pPr>
              <w:jc w:val="center"/>
              <w:rPr>
                <w:noProof/>
                <w:sz w:val="16"/>
                <w:szCs w:val="16"/>
                <w:lang w:val="en-CA"/>
              </w:rPr>
            </w:pPr>
            <w:r w:rsidRPr="00DE0F0E">
              <w:rPr>
                <w:rFonts w:eastAsia="PMingLiU"/>
                <w:noProof/>
                <w:sz w:val="16"/>
                <w:szCs w:val="16"/>
                <w:lang w:val="en-CA" w:eastAsia="zh-TW"/>
              </w:rPr>
              <w:t>na</w:t>
            </w:r>
          </w:p>
        </w:tc>
      </w:tr>
      <w:tr w:rsidR="00545DCE" w:rsidRPr="00DE0F0E" w14:paraId="7B056288" w14:textId="77777777" w:rsidTr="004D3723">
        <w:trPr>
          <w:cantSplit/>
          <w:jc w:val="center"/>
        </w:trPr>
        <w:tc>
          <w:tcPr>
            <w:tcW w:w="2340" w:type="dxa"/>
          </w:tcPr>
          <w:p w14:paraId="673D06C9" w14:textId="77777777" w:rsidR="00545DCE" w:rsidRPr="00DE0F0E" w:rsidRDefault="00545DCE" w:rsidP="00FA7B58">
            <w:pPr>
              <w:jc w:val="left"/>
              <w:rPr>
                <w:rFonts w:eastAsia="PMingLiU"/>
                <w:noProof/>
                <w:sz w:val="16"/>
                <w:szCs w:val="16"/>
                <w:lang w:val="en-CA" w:eastAsia="zh-TW"/>
              </w:rPr>
            </w:pPr>
            <w:r w:rsidRPr="00DE0F0E">
              <w:rPr>
                <w:rFonts w:eastAsia="PMingLiU"/>
                <w:noProof/>
                <w:sz w:val="16"/>
                <w:szCs w:val="16"/>
                <w:lang w:val="en-CA" w:eastAsia="zh-TW"/>
              </w:rPr>
              <w:t>sao_offset_sign[ ][ ][ ][ ]</w:t>
            </w:r>
          </w:p>
        </w:tc>
        <w:tc>
          <w:tcPr>
            <w:tcW w:w="1980" w:type="dxa"/>
          </w:tcPr>
          <w:p w14:paraId="2B3A38C5" w14:textId="77777777" w:rsidR="00545DCE" w:rsidRPr="00DE0F0E" w:rsidRDefault="00545DCE" w:rsidP="00FA7B58">
            <w:pPr>
              <w:jc w:val="center"/>
              <w:rPr>
                <w:rFonts w:eastAsia="PMingLiU"/>
                <w:noProof/>
                <w:sz w:val="16"/>
                <w:szCs w:val="16"/>
                <w:lang w:val="en-CA" w:eastAsia="zh-TW"/>
              </w:rPr>
            </w:pPr>
            <w:r w:rsidRPr="00DE0F0E">
              <w:rPr>
                <w:rFonts w:eastAsia="PMingLiU"/>
                <w:noProof/>
                <w:sz w:val="16"/>
                <w:szCs w:val="16"/>
                <w:lang w:val="en-CA" w:eastAsia="zh-TW"/>
              </w:rPr>
              <w:t>bypass</w:t>
            </w:r>
          </w:p>
        </w:tc>
        <w:tc>
          <w:tcPr>
            <w:tcW w:w="976" w:type="dxa"/>
          </w:tcPr>
          <w:p w14:paraId="73A098AF" w14:textId="77777777" w:rsidR="00545DCE" w:rsidRPr="00DE0F0E" w:rsidRDefault="00545DCE" w:rsidP="00FA7B58">
            <w:pPr>
              <w:jc w:val="center"/>
              <w:rPr>
                <w:noProof/>
                <w:sz w:val="16"/>
                <w:szCs w:val="16"/>
                <w:lang w:val="en-CA"/>
              </w:rPr>
            </w:pPr>
            <w:r w:rsidRPr="00DE0F0E">
              <w:rPr>
                <w:noProof/>
                <w:sz w:val="16"/>
                <w:szCs w:val="16"/>
                <w:lang w:val="en-CA"/>
              </w:rPr>
              <w:t>na</w:t>
            </w:r>
          </w:p>
        </w:tc>
        <w:tc>
          <w:tcPr>
            <w:tcW w:w="977" w:type="dxa"/>
          </w:tcPr>
          <w:p w14:paraId="730E5779" w14:textId="77777777" w:rsidR="00545DCE" w:rsidRPr="00DE0F0E" w:rsidRDefault="00545DCE" w:rsidP="00FA7B58">
            <w:pPr>
              <w:jc w:val="center"/>
              <w:rPr>
                <w:rFonts w:eastAsia="PMingLiU"/>
                <w:noProof/>
                <w:sz w:val="16"/>
                <w:szCs w:val="16"/>
                <w:lang w:val="en-CA" w:eastAsia="zh-TW"/>
              </w:rPr>
            </w:pPr>
            <w:r w:rsidRPr="00DE0F0E">
              <w:rPr>
                <w:noProof/>
                <w:sz w:val="16"/>
                <w:szCs w:val="16"/>
                <w:lang w:val="en-CA"/>
              </w:rPr>
              <w:t>na</w:t>
            </w:r>
          </w:p>
        </w:tc>
        <w:tc>
          <w:tcPr>
            <w:tcW w:w="977" w:type="dxa"/>
          </w:tcPr>
          <w:p w14:paraId="083EBE5D" w14:textId="77777777" w:rsidR="00545DCE" w:rsidRPr="00DE0F0E" w:rsidRDefault="00545DCE" w:rsidP="00FA7B58">
            <w:pPr>
              <w:jc w:val="center"/>
              <w:rPr>
                <w:rFonts w:eastAsia="PMingLiU"/>
                <w:noProof/>
                <w:kern w:val="2"/>
                <w:sz w:val="16"/>
                <w:szCs w:val="16"/>
                <w:lang w:val="en-CA" w:eastAsia="zh-TW"/>
              </w:rPr>
            </w:pPr>
            <w:r w:rsidRPr="00DE0F0E">
              <w:rPr>
                <w:noProof/>
                <w:sz w:val="16"/>
                <w:szCs w:val="16"/>
                <w:lang w:val="en-CA"/>
              </w:rPr>
              <w:t>na</w:t>
            </w:r>
          </w:p>
        </w:tc>
        <w:tc>
          <w:tcPr>
            <w:tcW w:w="977" w:type="dxa"/>
          </w:tcPr>
          <w:p w14:paraId="6A199D92" w14:textId="77777777" w:rsidR="00545DCE" w:rsidRPr="00DE0F0E" w:rsidRDefault="00545DCE" w:rsidP="00FA7B58">
            <w:pPr>
              <w:jc w:val="center"/>
              <w:rPr>
                <w:rFonts w:eastAsia="PMingLiU"/>
                <w:noProof/>
                <w:kern w:val="2"/>
                <w:sz w:val="16"/>
                <w:szCs w:val="16"/>
                <w:lang w:val="en-CA" w:eastAsia="zh-TW"/>
              </w:rPr>
            </w:pPr>
            <w:r w:rsidRPr="00DE0F0E">
              <w:rPr>
                <w:noProof/>
                <w:sz w:val="16"/>
                <w:szCs w:val="16"/>
                <w:lang w:val="en-CA"/>
              </w:rPr>
              <w:t>na</w:t>
            </w:r>
          </w:p>
        </w:tc>
        <w:tc>
          <w:tcPr>
            <w:tcW w:w="977" w:type="dxa"/>
          </w:tcPr>
          <w:p w14:paraId="73BED52F" w14:textId="77777777" w:rsidR="00545DCE" w:rsidRPr="00DE0F0E" w:rsidRDefault="00545DCE" w:rsidP="00FA7B58">
            <w:pPr>
              <w:jc w:val="center"/>
              <w:rPr>
                <w:noProof/>
                <w:sz w:val="16"/>
                <w:szCs w:val="16"/>
                <w:lang w:val="en-CA"/>
              </w:rPr>
            </w:pPr>
            <w:r w:rsidRPr="00DE0F0E">
              <w:rPr>
                <w:noProof/>
                <w:sz w:val="16"/>
                <w:szCs w:val="16"/>
                <w:lang w:val="en-CA"/>
              </w:rPr>
              <w:t>na</w:t>
            </w:r>
          </w:p>
        </w:tc>
      </w:tr>
      <w:tr w:rsidR="00545DCE" w:rsidRPr="00DE0F0E" w14:paraId="04768071" w14:textId="77777777" w:rsidTr="004D3723">
        <w:trPr>
          <w:cantSplit/>
          <w:jc w:val="center"/>
        </w:trPr>
        <w:tc>
          <w:tcPr>
            <w:tcW w:w="2340" w:type="dxa"/>
          </w:tcPr>
          <w:p w14:paraId="18A2025B" w14:textId="77777777" w:rsidR="00545DCE" w:rsidRPr="00DE0F0E" w:rsidRDefault="00545DCE" w:rsidP="00FA7B58">
            <w:pPr>
              <w:jc w:val="left"/>
              <w:rPr>
                <w:rFonts w:eastAsia="PMingLiU"/>
                <w:noProof/>
                <w:sz w:val="16"/>
                <w:szCs w:val="16"/>
                <w:lang w:val="en-CA" w:eastAsia="zh-TW"/>
              </w:rPr>
            </w:pPr>
            <w:r w:rsidRPr="00DE0F0E">
              <w:rPr>
                <w:rFonts w:eastAsia="PMingLiU"/>
                <w:noProof/>
                <w:sz w:val="16"/>
                <w:szCs w:val="16"/>
                <w:lang w:val="en-CA" w:eastAsia="zh-TW"/>
              </w:rPr>
              <w:t>sao_band_position[ ][ ][ ]</w:t>
            </w:r>
          </w:p>
        </w:tc>
        <w:tc>
          <w:tcPr>
            <w:tcW w:w="1980" w:type="dxa"/>
          </w:tcPr>
          <w:p w14:paraId="1A4115C8" w14:textId="77777777" w:rsidR="00545DCE" w:rsidRPr="00DE0F0E" w:rsidRDefault="00545DCE" w:rsidP="00FA7B58">
            <w:pPr>
              <w:jc w:val="center"/>
              <w:rPr>
                <w:rFonts w:eastAsia="PMingLiU"/>
                <w:noProof/>
                <w:sz w:val="16"/>
                <w:szCs w:val="16"/>
                <w:lang w:val="en-CA" w:eastAsia="zh-TW"/>
              </w:rPr>
            </w:pPr>
            <w:r w:rsidRPr="00DE0F0E">
              <w:rPr>
                <w:rFonts w:eastAsia="PMingLiU"/>
                <w:noProof/>
                <w:sz w:val="16"/>
                <w:szCs w:val="16"/>
                <w:lang w:val="en-CA" w:eastAsia="zh-TW"/>
              </w:rPr>
              <w:t>bypass</w:t>
            </w:r>
          </w:p>
        </w:tc>
        <w:tc>
          <w:tcPr>
            <w:tcW w:w="976" w:type="dxa"/>
          </w:tcPr>
          <w:p w14:paraId="4DED6063" w14:textId="77777777" w:rsidR="00545DCE" w:rsidRPr="00DE0F0E" w:rsidRDefault="00545DCE" w:rsidP="00FA7B58">
            <w:pPr>
              <w:jc w:val="center"/>
              <w:rPr>
                <w:noProof/>
                <w:sz w:val="16"/>
                <w:szCs w:val="16"/>
                <w:lang w:val="en-CA"/>
              </w:rPr>
            </w:pPr>
            <w:r w:rsidRPr="00DE0F0E">
              <w:rPr>
                <w:rFonts w:eastAsia="PMingLiU"/>
                <w:noProof/>
                <w:sz w:val="16"/>
                <w:szCs w:val="16"/>
                <w:lang w:val="en-CA" w:eastAsia="zh-TW"/>
              </w:rPr>
              <w:t>bypass</w:t>
            </w:r>
          </w:p>
        </w:tc>
        <w:tc>
          <w:tcPr>
            <w:tcW w:w="977" w:type="dxa"/>
          </w:tcPr>
          <w:p w14:paraId="2697A1CA" w14:textId="77777777" w:rsidR="00545DCE" w:rsidRPr="00DE0F0E" w:rsidRDefault="00545DCE" w:rsidP="00FA7B58">
            <w:pPr>
              <w:jc w:val="center"/>
              <w:rPr>
                <w:rFonts w:eastAsia="PMingLiU"/>
                <w:noProof/>
                <w:sz w:val="16"/>
                <w:szCs w:val="16"/>
                <w:lang w:val="en-CA" w:eastAsia="zh-TW"/>
              </w:rPr>
            </w:pPr>
            <w:r w:rsidRPr="00DE0F0E">
              <w:rPr>
                <w:rFonts w:eastAsia="PMingLiU"/>
                <w:noProof/>
                <w:sz w:val="16"/>
                <w:szCs w:val="16"/>
                <w:lang w:val="en-CA" w:eastAsia="zh-TW"/>
              </w:rPr>
              <w:t>bypass</w:t>
            </w:r>
          </w:p>
        </w:tc>
        <w:tc>
          <w:tcPr>
            <w:tcW w:w="977" w:type="dxa"/>
          </w:tcPr>
          <w:p w14:paraId="22268479" w14:textId="77777777" w:rsidR="00545DCE" w:rsidRPr="00DE0F0E" w:rsidRDefault="00545DCE" w:rsidP="00FA7B58">
            <w:pPr>
              <w:jc w:val="center"/>
              <w:rPr>
                <w:rFonts w:eastAsia="PMingLiU"/>
                <w:noProof/>
                <w:kern w:val="2"/>
                <w:sz w:val="16"/>
                <w:szCs w:val="16"/>
                <w:lang w:val="en-CA" w:eastAsia="zh-TW"/>
              </w:rPr>
            </w:pPr>
            <w:r w:rsidRPr="00DE0F0E">
              <w:rPr>
                <w:rFonts w:eastAsia="PMingLiU"/>
                <w:noProof/>
                <w:sz w:val="16"/>
                <w:szCs w:val="16"/>
                <w:lang w:val="en-CA" w:eastAsia="zh-TW"/>
              </w:rPr>
              <w:t>bypass</w:t>
            </w:r>
          </w:p>
        </w:tc>
        <w:tc>
          <w:tcPr>
            <w:tcW w:w="977" w:type="dxa"/>
          </w:tcPr>
          <w:p w14:paraId="3AB4D160" w14:textId="77777777" w:rsidR="00545DCE" w:rsidRPr="00DE0F0E" w:rsidRDefault="00545DCE" w:rsidP="00FA7B58">
            <w:pPr>
              <w:jc w:val="center"/>
              <w:rPr>
                <w:rFonts w:eastAsia="PMingLiU"/>
                <w:noProof/>
                <w:kern w:val="2"/>
                <w:sz w:val="16"/>
                <w:szCs w:val="16"/>
                <w:lang w:val="en-CA" w:eastAsia="zh-TW"/>
              </w:rPr>
            </w:pPr>
            <w:r w:rsidRPr="00DE0F0E">
              <w:rPr>
                <w:rFonts w:eastAsia="PMingLiU"/>
                <w:noProof/>
                <w:sz w:val="16"/>
                <w:szCs w:val="16"/>
                <w:lang w:val="en-CA" w:eastAsia="zh-TW"/>
              </w:rPr>
              <w:t>bypass</w:t>
            </w:r>
          </w:p>
        </w:tc>
        <w:tc>
          <w:tcPr>
            <w:tcW w:w="977" w:type="dxa"/>
          </w:tcPr>
          <w:p w14:paraId="45D12B4A" w14:textId="77777777" w:rsidR="00545DCE" w:rsidRPr="00DE0F0E" w:rsidRDefault="00545DCE" w:rsidP="00FA7B58">
            <w:pPr>
              <w:jc w:val="center"/>
              <w:rPr>
                <w:noProof/>
                <w:sz w:val="16"/>
                <w:szCs w:val="16"/>
                <w:lang w:val="en-CA"/>
              </w:rPr>
            </w:pPr>
            <w:r w:rsidRPr="00DE0F0E">
              <w:rPr>
                <w:rFonts w:eastAsia="PMingLiU"/>
                <w:noProof/>
                <w:sz w:val="16"/>
                <w:szCs w:val="16"/>
                <w:lang w:val="en-CA" w:eastAsia="zh-TW"/>
              </w:rPr>
              <w:t>bypass</w:t>
            </w:r>
          </w:p>
        </w:tc>
      </w:tr>
      <w:tr w:rsidR="00545DCE" w:rsidRPr="00DE0F0E" w14:paraId="3A292104" w14:textId="77777777" w:rsidTr="004D3723">
        <w:trPr>
          <w:cantSplit/>
          <w:jc w:val="center"/>
        </w:trPr>
        <w:tc>
          <w:tcPr>
            <w:tcW w:w="2340" w:type="dxa"/>
          </w:tcPr>
          <w:p w14:paraId="512A1843" w14:textId="77777777" w:rsidR="00545DCE" w:rsidRPr="00DE0F0E" w:rsidRDefault="00545DCE" w:rsidP="00FA7B58">
            <w:pPr>
              <w:jc w:val="left"/>
              <w:rPr>
                <w:rFonts w:eastAsia="PMingLiU"/>
                <w:noProof/>
                <w:sz w:val="16"/>
                <w:szCs w:val="16"/>
                <w:lang w:val="en-CA" w:eastAsia="zh-TW"/>
              </w:rPr>
            </w:pPr>
            <w:r w:rsidRPr="00DE0F0E">
              <w:rPr>
                <w:rFonts w:eastAsia="PMingLiU"/>
                <w:noProof/>
                <w:sz w:val="16"/>
                <w:szCs w:val="16"/>
                <w:lang w:val="en-CA" w:eastAsia="zh-TW"/>
              </w:rPr>
              <w:t>sao_eo_class_luma</w:t>
            </w:r>
          </w:p>
        </w:tc>
        <w:tc>
          <w:tcPr>
            <w:tcW w:w="1980" w:type="dxa"/>
          </w:tcPr>
          <w:p w14:paraId="56F1986E" w14:textId="77777777" w:rsidR="00545DCE" w:rsidRPr="00DE0F0E" w:rsidRDefault="00545DCE" w:rsidP="00FA7B58">
            <w:pPr>
              <w:jc w:val="center"/>
              <w:rPr>
                <w:rFonts w:eastAsia="PMingLiU"/>
                <w:noProof/>
                <w:sz w:val="16"/>
                <w:szCs w:val="16"/>
                <w:lang w:val="en-CA" w:eastAsia="zh-TW"/>
              </w:rPr>
            </w:pPr>
            <w:r w:rsidRPr="00DE0F0E">
              <w:rPr>
                <w:rFonts w:eastAsia="PMingLiU"/>
                <w:noProof/>
                <w:sz w:val="16"/>
                <w:szCs w:val="16"/>
                <w:lang w:val="en-CA" w:eastAsia="zh-TW"/>
              </w:rPr>
              <w:t>bypass</w:t>
            </w:r>
          </w:p>
        </w:tc>
        <w:tc>
          <w:tcPr>
            <w:tcW w:w="976" w:type="dxa"/>
          </w:tcPr>
          <w:p w14:paraId="0D71A8DA" w14:textId="77777777" w:rsidR="00545DCE" w:rsidRPr="00DE0F0E" w:rsidRDefault="00545DCE" w:rsidP="00FA7B58">
            <w:pPr>
              <w:jc w:val="center"/>
              <w:rPr>
                <w:noProof/>
                <w:sz w:val="16"/>
                <w:szCs w:val="16"/>
                <w:lang w:val="en-CA"/>
              </w:rPr>
            </w:pPr>
            <w:r w:rsidRPr="00DE0F0E">
              <w:rPr>
                <w:noProof/>
                <w:sz w:val="16"/>
                <w:szCs w:val="16"/>
                <w:lang w:val="en-CA"/>
              </w:rPr>
              <w:t>bypass</w:t>
            </w:r>
          </w:p>
        </w:tc>
        <w:tc>
          <w:tcPr>
            <w:tcW w:w="977" w:type="dxa"/>
          </w:tcPr>
          <w:p w14:paraId="5C677475" w14:textId="77777777" w:rsidR="00545DCE" w:rsidRPr="00DE0F0E" w:rsidRDefault="00545DCE" w:rsidP="00FA7B58">
            <w:pPr>
              <w:jc w:val="center"/>
              <w:rPr>
                <w:rFonts w:eastAsia="PMingLiU"/>
                <w:noProof/>
                <w:sz w:val="16"/>
                <w:szCs w:val="16"/>
                <w:lang w:val="en-CA" w:eastAsia="zh-TW"/>
              </w:rPr>
            </w:pPr>
            <w:r w:rsidRPr="00DE0F0E">
              <w:rPr>
                <w:rFonts w:eastAsia="PMingLiU"/>
                <w:noProof/>
                <w:sz w:val="16"/>
                <w:szCs w:val="16"/>
                <w:lang w:val="en-CA" w:eastAsia="zh-TW"/>
              </w:rPr>
              <w:t>na</w:t>
            </w:r>
          </w:p>
        </w:tc>
        <w:tc>
          <w:tcPr>
            <w:tcW w:w="977" w:type="dxa"/>
          </w:tcPr>
          <w:p w14:paraId="07EB8E5D" w14:textId="77777777" w:rsidR="00545DCE" w:rsidRPr="00DE0F0E" w:rsidRDefault="00545DCE" w:rsidP="00FA7B58">
            <w:pPr>
              <w:jc w:val="center"/>
              <w:rPr>
                <w:rFonts w:eastAsia="PMingLiU"/>
                <w:noProof/>
                <w:kern w:val="2"/>
                <w:sz w:val="16"/>
                <w:szCs w:val="16"/>
                <w:lang w:val="en-CA" w:eastAsia="zh-TW"/>
              </w:rPr>
            </w:pPr>
            <w:r w:rsidRPr="00DE0F0E">
              <w:rPr>
                <w:rFonts w:eastAsia="PMingLiU"/>
                <w:noProof/>
                <w:kern w:val="2"/>
                <w:sz w:val="16"/>
                <w:szCs w:val="16"/>
                <w:lang w:val="en-CA" w:eastAsia="zh-TW"/>
              </w:rPr>
              <w:t>na</w:t>
            </w:r>
          </w:p>
        </w:tc>
        <w:tc>
          <w:tcPr>
            <w:tcW w:w="977" w:type="dxa"/>
          </w:tcPr>
          <w:p w14:paraId="72C141CD" w14:textId="77777777" w:rsidR="00545DCE" w:rsidRPr="00DE0F0E" w:rsidRDefault="00545DCE" w:rsidP="00FA7B58">
            <w:pPr>
              <w:jc w:val="center"/>
              <w:rPr>
                <w:rFonts w:eastAsia="PMingLiU"/>
                <w:noProof/>
                <w:kern w:val="2"/>
                <w:sz w:val="16"/>
                <w:szCs w:val="16"/>
                <w:lang w:val="en-CA" w:eastAsia="zh-TW"/>
              </w:rPr>
            </w:pPr>
            <w:r w:rsidRPr="00DE0F0E">
              <w:rPr>
                <w:rFonts w:eastAsia="PMingLiU"/>
                <w:noProof/>
                <w:kern w:val="2"/>
                <w:sz w:val="16"/>
                <w:szCs w:val="16"/>
                <w:lang w:val="en-CA" w:eastAsia="zh-TW"/>
              </w:rPr>
              <w:t>na</w:t>
            </w:r>
          </w:p>
        </w:tc>
        <w:tc>
          <w:tcPr>
            <w:tcW w:w="977" w:type="dxa"/>
          </w:tcPr>
          <w:p w14:paraId="7B064244" w14:textId="77777777" w:rsidR="00545DCE" w:rsidRPr="00DE0F0E" w:rsidRDefault="00545DCE" w:rsidP="00FA7B58">
            <w:pPr>
              <w:jc w:val="center"/>
              <w:rPr>
                <w:noProof/>
                <w:sz w:val="16"/>
                <w:szCs w:val="16"/>
                <w:lang w:val="en-CA"/>
              </w:rPr>
            </w:pPr>
            <w:r w:rsidRPr="00DE0F0E">
              <w:rPr>
                <w:noProof/>
                <w:sz w:val="16"/>
                <w:szCs w:val="16"/>
                <w:lang w:val="en-CA"/>
              </w:rPr>
              <w:t>na</w:t>
            </w:r>
          </w:p>
        </w:tc>
      </w:tr>
      <w:tr w:rsidR="00545DCE" w:rsidRPr="00DE0F0E" w14:paraId="7BF3AFF0" w14:textId="77777777" w:rsidTr="004D3723">
        <w:trPr>
          <w:cantSplit/>
          <w:jc w:val="center"/>
        </w:trPr>
        <w:tc>
          <w:tcPr>
            <w:tcW w:w="2340" w:type="dxa"/>
          </w:tcPr>
          <w:p w14:paraId="56E46919" w14:textId="77777777" w:rsidR="00545DCE" w:rsidRPr="00DE0F0E" w:rsidRDefault="00545DCE" w:rsidP="00FA7B58">
            <w:pPr>
              <w:jc w:val="left"/>
              <w:rPr>
                <w:rFonts w:eastAsia="PMingLiU"/>
                <w:noProof/>
                <w:sz w:val="16"/>
                <w:szCs w:val="16"/>
                <w:lang w:val="en-CA" w:eastAsia="zh-TW"/>
              </w:rPr>
            </w:pPr>
            <w:r w:rsidRPr="00DE0F0E">
              <w:rPr>
                <w:rFonts w:eastAsia="PMingLiU"/>
                <w:noProof/>
                <w:sz w:val="16"/>
                <w:szCs w:val="16"/>
                <w:lang w:val="en-CA" w:eastAsia="zh-TW"/>
              </w:rPr>
              <w:t>sao_eo_class_chroma</w:t>
            </w:r>
          </w:p>
        </w:tc>
        <w:tc>
          <w:tcPr>
            <w:tcW w:w="1980" w:type="dxa"/>
          </w:tcPr>
          <w:p w14:paraId="13A0CB56" w14:textId="77777777" w:rsidR="00545DCE" w:rsidRPr="00DE0F0E" w:rsidRDefault="00545DCE" w:rsidP="00FA7B58">
            <w:pPr>
              <w:jc w:val="center"/>
              <w:rPr>
                <w:rFonts w:eastAsia="PMingLiU"/>
                <w:noProof/>
                <w:sz w:val="16"/>
                <w:szCs w:val="16"/>
                <w:lang w:val="en-CA" w:eastAsia="zh-TW"/>
              </w:rPr>
            </w:pPr>
            <w:r w:rsidRPr="00DE0F0E">
              <w:rPr>
                <w:rFonts w:eastAsia="PMingLiU"/>
                <w:noProof/>
                <w:sz w:val="16"/>
                <w:szCs w:val="16"/>
                <w:lang w:val="en-CA" w:eastAsia="zh-TW"/>
              </w:rPr>
              <w:t>bypass</w:t>
            </w:r>
          </w:p>
        </w:tc>
        <w:tc>
          <w:tcPr>
            <w:tcW w:w="976" w:type="dxa"/>
          </w:tcPr>
          <w:p w14:paraId="1AA56142" w14:textId="77777777" w:rsidR="00545DCE" w:rsidRPr="00DE0F0E" w:rsidRDefault="00545DCE" w:rsidP="00FA7B58">
            <w:pPr>
              <w:jc w:val="center"/>
              <w:rPr>
                <w:noProof/>
                <w:sz w:val="16"/>
                <w:szCs w:val="16"/>
                <w:lang w:val="en-CA"/>
              </w:rPr>
            </w:pPr>
            <w:r w:rsidRPr="00DE0F0E">
              <w:rPr>
                <w:noProof/>
                <w:sz w:val="16"/>
                <w:szCs w:val="16"/>
                <w:lang w:val="en-CA"/>
              </w:rPr>
              <w:t>bypass</w:t>
            </w:r>
          </w:p>
        </w:tc>
        <w:tc>
          <w:tcPr>
            <w:tcW w:w="977" w:type="dxa"/>
          </w:tcPr>
          <w:p w14:paraId="5590F199" w14:textId="77777777" w:rsidR="00545DCE" w:rsidRPr="00DE0F0E" w:rsidRDefault="00545DCE" w:rsidP="00FA7B58">
            <w:pPr>
              <w:jc w:val="center"/>
              <w:rPr>
                <w:rFonts w:eastAsia="PMingLiU"/>
                <w:noProof/>
                <w:sz w:val="16"/>
                <w:szCs w:val="16"/>
                <w:lang w:val="en-CA" w:eastAsia="zh-TW"/>
              </w:rPr>
            </w:pPr>
            <w:r w:rsidRPr="00DE0F0E">
              <w:rPr>
                <w:rFonts w:eastAsia="PMingLiU"/>
                <w:noProof/>
                <w:sz w:val="16"/>
                <w:szCs w:val="16"/>
                <w:lang w:val="en-CA" w:eastAsia="zh-TW"/>
              </w:rPr>
              <w:t>na</w:t>
            </w:r>
          </w:p>
        </w:tc>
        <w:tc>
          <w:tcPr>
            <w:tcW w:w="977" w:type="dxa"/>
          </w:tcPr>
          <w:p w14:paraId="34916581" w14:textId="77777777" w:rsidR="00545DCE" w:rsidRPr="00DE0F0E" w:rsidRDefault="00545DCE" w:rsidP="00FA7B58">
            <w:pPr>
              <w:jc w:val="center"/>
              <w:rPr>
                <w:rFonts w:eastAsia="PMingLiU"/>
                <w:noProof/>
                <w:kern w:val="2"/>
                <w:sz w:val="16"/>
                <w:szCs w:val="16"/>
                <w:lang w:val="en-CA" w:eastAsia="zh-TW"/>
              </w:rPr>
            </w:pPr>
            <w:r w:rsidRPr="00DE0F0E">
              <w:rPr>
                <w:rFonts w:eastAsia="PMingLiU"/>
                <w:noProof/>
                <w:kern w:val="2"/>
                <w:sz w:val="16"/>
                <w:szCs w:val="16"/>
                <w:lang w:val="en-CA" w:eastAsia="zh-TW"/>
              </w:rPr>
              <w:t>na</w:t>
            </w:r>
          </w:p>
        </w:tc>
        <w:tc>
          <w:tcPr>
            <w:tcW w:w="977" w:type="dxa"/>
          </w:tcPr>
          <w:p w14:paraId="48EFE76B" w14:textId="77777777" w:rsidR="00545DCE" w:rsidRPr="00DE0F0E" w:rsidRDefault="00545DCE" w:rsidP="00FA7B58">
            <w:pPr>
              <w:jc w:val="center"/>
              <w:rPr>
                <w:rFonts w:eastAsia="PMingLiU"/>
                <w:noProof/>
                <w:kern w:val="2"/>
                <w:sz w:val="16"/>
                <w:szCs w:val="16"/>
                <w:lang w:val="en-CA" w:eastAsia="zh-TW"/>
              </w:rPr>
            </w:pPr>
            <w:r w:rsidRPr="00DE0F0E">
              <w:rPr>
                <w:rFonts w:eastAsia="PMingLiU"/>
                <w:noProof/>
                <w:kern w:val="2"/>
                <w:sz w:val="16"/>
                <w:szCs w:val="16"/>
                <w:lang w:val="en-CA" w:eastAsia="zh-TW"/>
              </w:rPr>
              <w:t>na</w:t>
            </w:r>
          </w:p>
        </w:tc>
        <w:tc>
          <w:tcPr>
            <w:tcW w:w="977" w:type="dxa"/>
          </w:tcPr>
          <w:p w14:paraId="368DE0BE" w14:textId="77777777" w:rsidR="00545DCE" w:rsidRPr="00DE0F0E" w:rsidRDefault="00545DCE" w:rsidP="00FA7B58">
            <w:pPr>
              <w:jc w:val="center"/>
              <w:rPr>
                <w:noProof/>
                <w:sz w:val="16"/>
                <w:szCs w:val="16"/>
                <w:lang w:val="en-CA"/>
              </w:rPr>
            </w:pPr>
            <w:r w:rsidRPr="00DE0F0E">
              <w:rPr>
                <w:noProof/>
                <w:sz w:val="16"/>
                <w:szCs w:val="16"/>
                <w:lang w:val="en-CA"/>
              </w:rPr>
              <w:t>na</w:t>
            </w:r>
          </w:p>
        </w:tc>
      </w:tr>
      <w:tr w:rsidR="00545DCE" w:rsidRPr="00DE0F0E" w14:paraId="6165A5B1" w14:textId="77777777" w:rsidTr="004D3723">
        <w:trPr>
          <w:cantSplit/>
          <w:jc w:val="center"/>
        </w:trPr>
        <w:tc>
          <w:tcPr>
            <w:tcW w:w="2340" w:type="dxa"/>
            <w:vAlign w:val="center"/>
          </w:tcPr>
          <w:p w14:paraId="4BC34056" w14:textId="00230CBC" w:rsidR="00545DCE" w:rsidRPr="00DE0F0E" w:rsidRDefault="00545DCE" w:rsidP="00FA7B58">
            <w:pPr>
              <w:jc w:val="left"/>
              <w:rPr>
                <w:noProof/>
                <w:sz w:val="16"/>
                <w:szCs w:val="16"/>
                <w:lang w:val="en-CA"/>
              </w:rPr>
            </w:pPr>
            <w:r w:rsidRPr="00DE0F0E">
              <w:rPr>
                <w:bCs/>
                <w:noProof/>
                <w:sz w:val="16"/>
                <w:szCs w:val="16"/>
                <w:lang w:val="en-CA"/>
              </w:rPr>
              <w:t>split_cu_flag</w:t>
            </w:r>
          </w:p>
        </w:tc>
        <w:tc>
          <w:tcPr>
            <w:tcW w:w="1980" w:type="dxa"/>
          </w:tcPr>
          <w:p w14:paraId="1C8807F3" w14:textId="6FCD123A" w:rsidR="00545DCE" w:rsidRPr="00DE0F0E" w:rsidRDefault="00545DCE" w:rsidP="00BA508D">
            <w:pPr>
              <w:jc w:val="center"/>
              <w:rPr>
                <w:noProof/>
                <w:sz w:val="16"/>
                <w:szCs w:val="16"/>
                <w:lang w:val="en-CA"/>
              </w:rPr>
            </w:pPr>
            <w:r w:rsidRPr="00DE0F0E">
              <w:rPr>
                <w:noProof/>
                <w:sz w:val="16"/>
                <w:szCs w:val="16"/>
                <w:lang w:val="en-CA"/>
              </w:rPr>
              <w:t>0..</w:t>
            </w:r>
            <w:r w:rsidR="00BA508D">
              <w:rPr>
                <w:noProof/>
                <w:sz w:val="16"/>
                <w:szCs w:val="16"/>
                <w:lang w:val="en-CA"/>
              </w:rPr>
              <w:t>8</w:t>
            </w:r>
            <w:r w:rsidRPr="00DE0F0E">
              <w:rPr>
                <w:noProof/>
                <w:sz w:val="16"/>
                <w:szCs w:val="16"/>
                <w:lang w:val="en-CA"/>
              </w:rPr>
              <w:br/>
              <w:t>(clause </w:t>
            </w:r>
            <w:r w:rsidRPr="00DE0F0E">
              <w:rPr>
                <w:noProof/>
                <w:sz w:val="16"/>
                <w:szCs w:val="16"/>
                <w:highlight w:val="yellow"/>
                <w:lang w:val="en-CA"/>
              </w:rPr>
              <w:fldChar w:fldCharType="begin" w:fldLock="1"/>
            </w:r>
            <w:r w:rsidRPr="00DE0F0E">
              <w:rPr>
                <w:noProof/>
                <w:sz w:val="16"/>
                <w:szCs w:val="16"/>
                <w:lang w:val="en-CA"/>
              </w:rPr>
              <w:instrText xml:space="preserve"> REF _Ref531882307 \r \h </w:instrText>
            </w:r>
            <w:r w:rsidRPr="00DE0F0E">
              <w:rPr>
                <w:noProof/>
                <w:sz w:val="16"/>
                <w:szCs w:val="16"/>
                <w:highlight w:val="yellow"/>
                <w:lang w:val="en-CA"/>
              </w:rPr>
            </w:r>
            <w:r w:rsidRPr="00DE0F0E">
              <w:rPr>
                <w:noProof/>
                <w:sz w:val="16"/>
                <w:szCs w:val="16"/>
                <w:highlight w:val="yellow"/>
                <w:lang w:val="en-CA"/>
              </w:rPr>
              <w:fldChar w:fldCharType="separate"/>
            </w:r>
            <w:r w:rsidR="00043B38">
              <w:rPr>
                <w:noProof/>
                <w:sz w:val="16"/>
                <w:szCs w:val="16"/>
                <w:lang w:val="en-CA"/>
              </w:rPr>
              <w:t>9.5.4.2.2</w:t>
            </w:r>
            <w:r w:rsidRPr="00DE0F0E">
              <w:rPr>
                <w:noProof/>
                <w:sz w:val="16"/>
                <w:szCs w:val="16"/>
                <w:highlight w:val="yellow"/>
                <w:lang w:val="en-CA"/>
              </w:rPr>
              <w:fldChar w:fldCharType="end"/>
            </w:r>
            <w:r w:rsidRPr="00DE0F0E">
              <w:rPr>
                <w:noProof/>
                <w:sz w:val="16"/>
                <w:szCs w:val="16"/>
                <w:lang w:val="en-CA"/>
              </w:rPr>
              <w:t>)</w:t>
            </w:r>
          </w:p>
        </w:tc>
        <w:tc>
          <w:tcPr>
            <w:tcW w:w="976" w:type="dxa"/>
          </w:tcPr>
          <w:p w14:paraId="29A5AD8D" w14:textId="77777777" w:rsidR="00545DCE" w:rsidRPr="00DE0F0E" w:rsidRDefault="00545DCE" w:rsidP="00FA7B58">
            <w:pPr>
              <w:jc w:val="center"/>
              <w:rPr>
                <w:noProof/>
                <w:sz w:val="16"/>
                <w:szCs w:val="16"/>
                <w:lang w:val="en-CA"/>
              </w:rPr>
            </w:pPr>
            <w:r w:rsidRPr="00DE0F0E">
              <w:rPr>
                <w:noProof/>
                <w:sz w:val="16"/>
                <w:szCs w:val="16"/>
                <w:lang w:val="en-CA"/>
              </w:rPr>
              <w:t>na</w:t>
            </w:r>
          </w:p>
        </w:tc>
        <w:tc>
          <w:tcPr>
            <w:tcW w:w="977" w:type="dxa"/>
          </w:tcPr>
          <w:p w14:paraId="53FFBD82" w14:textId="77777777" w:rsidR="00545DCE" w:rsidRPr="00DE0F0E" w:rsidRDefault="00545DCE" w:rsidP="00FA7B58">
            <w:pPr>
              <w:jc w:val="center"/>
              <w:rPr>
                <w:noProof/>
                <w:sz w:val="16"/>
                <w:szCs w:val="16"/>
                <w:lang w:val="en-CA"/>
              </w:rPr>
            </w:pPr>
            <w:r w:rsidRPr="00DE0F0E">
              <w:rPr>
                <w:noProof/>
                <w:sz w:val="16"/>
                <w:szCs w:val="16"/>
                <w:lang w:val="en-CA"/>
              </w:rPr>
              <w:t>na</w:t>
            </w:r>
          </w:p>
        </w:tc>
        <w:tc>
          <w:tcPr>
            <w:tcW w:w="977" w:type="dxa"/>
          </w:tcPr>
          <w:p w14:paraId="1516026A" w14:textId="77777777" w:rsidR="00545DCE" w:rsidRPr="00DE0F0E" w:rsidRDefault="00545DCE" w:rsidP="00FA7B58">
            <w:pPr>
              <w:jc w:val="center"/>
              <w:rPr>
                <w:noProof/>
                <w:sz w:val="16"/>
                <w:szCs w:val="16"/>
                <w:lang w:val="en-CA"/>
              </w:rPr>
            </w:pPr>
            <w:r w:rsidRPr="00DE0F0E">
              <w:rPr>
                <w:noProof/>
                <w:sz w:val="16"/>
                <w:szCs w:val="16"/>
                <w:lang w:val="en-CA"/>
              </w:rPr>
              <w:t>na</w:t>
            </w:r>
          </w:p>
        </w:tc>
        <w:tc>
          <w:tcPr>
            <w:tcW w:w="977" w:type="dxa"/>
          </w:tcPr>
          <w:p w14:paraId="08675C5A" w14:textId="77777777" w:rsidR="00545DCE" w:rsidRPr="00DE0F0E" w:rsidRDefault="00545DCE" w:rsidP="00FA7B58">
            <w:pPr>
              <w:jc w:val="center"/>
              <w:rPr>
                <w:noProof/>
                <w:sz w:val="16"/>
                <w:szCs w:val="16"/>
                <w:lang w:val="en-CA"/>
              </w:rPr>
            </w:pPr>
            <w:r w:rsidRPr="00DE0F0E">
              <w:rPr>
                <w:noProof/>
                <w:sz w:val="16"/>
                <w:szCs w:val="16"/>
                <w:lang w:val="en-CA"/>
              </w:rPr>
              <w:t>na</w:t>
            </w:r>
          </w:p>
        </w:tc>
        <w:tc>
          <w:tcPr>
            <w:tcW w:w="977" w:type="dxa"/>
          </w:tcPr>
          <w:p w14:paraId="004E92E2" w14:textId="77777777" w:rsidR="00545DCE" w:rsidRPr="00DE0F0E" w:rsidRDefault="00545DCE" w:rsidP="00FA7B58">
            <w:pPr>
              <w:jc w:val="center"/>
              <w:rPr>
                <w:noProof/>
                <w:sz w:val="16"/>
                <w:szCs w:val="16"/>
                <w:lang w:val="en-CA"/>
              </w:rPr>
            </w:pPr>
            <w:r w:rsidRPr="00DE0F0E">
              <w:rPr>
                <w:noProof/>
                <w:sz w:val="16"/>
                <w:szCs w:val="16"/>
                <w:lang w:val="en-CA"/>
              </w:rPr>
              <w:t>na</w:t>
            </w:r>
          </w:p>
        </w:tc>
      </w:tr>
      <w:tr w:rsidR="00BA508D" w:rsidRPr="00DE0F0E" w14:paraId="2640FDBC" w14:textId="77777777" w:rsidTr="004D3723">
        <w:trPr>
          <w:cantSplit/>
          <w:jc w:val="center"/>
        </w:trPr>
        <w:tc>
          <w:tcPr>
            <w:tcW w:w="2340" w:type="dxa"/>
          </w:tcPr>
          <w:p w14:paraId="21FC6B34" w14:textId="591363D4" w:rsidR="00BA508D" w:rsidRPr="00DE0F0E" w:rsidRDefault="00BA508D" w:rsidP="00BA508D">
            <w:pPr>
              <w:jc w:val="left"/>
              <w:rPr>
                <w:bCs/>
                <w:noProof/>
                <w:sz w:val="16"/>
                <w:szCs w:val="16"/>
                <w:lang w:val="en-CA"/>
              </w:rPr>
            </w:pPr>
            <w:r w:rsidRPr="00DE0F0E">
              <w:rPr>
                <w:bCs/>
                <w:noProof/>
                <w:sz w:val="16"/>
                <w:szCs w:val="16"/>
                <w:lang w:val="en-CA"/>
              </w:rPr>
              <w:t>split_</w:t>
            </w:r>
            <w:r>
              <w:rPr>
                <w:bCs/>
                <w:noProof/>
                <w:sz w:val="16"/>
                <w:szCs w:val="16"/>
                <w:lang w:val="en-CA"/>
              </w:rPr>
              <w:t>qt</w:t>
            </w:r>
            <w:r w:rsidRPr="00DE0F0E">
              <w:rPr>
                <w:bCs/>
                <w:noProof/>
                <w:sz w:val="16"/>
                <w:szCs w:val="16"/>
                <w:lang w:val="en-CA"/>
              </w:rPr>
              <w:t>_flag</w:t>
            </w:r>
          </w:p>
        </w:tc>
        <w:tc>
          <w:tcPr>
            <w:tcW w:w="1980" w:type="dxa"/>
            <w:vAlign w:val="center"/>
          </w:tcPr>
          <w:p w14:paraId="6BA96E99" w14:textId="469A1D74" w:rsidR="00BA508D" w:rsidRPr="00DE0F0E" w:rsidRDefault="00BA508D" w:rsidP="00BA508D">
            <w:pPr>
              <w:jc w:val="center"/>
              <w:rPr>
                <w:noProof/>
                <w:sz w:val="16"/>
                <w:szCs w:val="16"/>
                <w:lang w:val="en-CA"/>
              </w:rPr>
            </w:pPr>
            <w:r w:rsidRPr="00DE0F0E">
              <w:rPr>
                <w:noProof/>
                <w:sz w:val="16"/>
                <w:szCs w:val="16"/>
                <w:lang w:val="en-CA"/>
              </w:rPr>
              <w:t>0..5</w:t>
            </w:r>
            <w:r w:rsidRPr="00DE0F0E">
              <w:rPr>
                <w:noProof/>
                <w:sz w:val="16"/>
                <w:szCs w:val="16"/>
                <w:lang w:val="en-CA"/>
              </w:rPr>
              <w:br/>
              <w:t>(clause </w:t>
            </w:r>
            <w:r w:rsidRPr="00DE0F0E">
              <w:rPr>
                <w:noProof/>
                <w:sz w:val="16"/>
                <w:szCs w:val="16"/>
                <w:highlight w:val="yellow"/>
                <w:lang w:val="en-CA"/>
              </w:rPr>
              <w:fldChar w:fldCharType="begin" w:fldLock="1"/>
            </w:r>
            <w:r w:rsidRPr="00DE0F0E">
              <w:rPr>
                <w:noProof/>
                <w:sz w:val="16"/>
                <w:szCs w:val="16"/>
                <w:lang w:val="en-CA"/>
              </w:rPr>
              <w:instrText xml:space="preserve"> REF _Ref531882307 \r \h </w:instrText>
            </w:r>
            <w:r w:rsidRPr="00DE0F0E">
              <w:rPr>
                <w:noProof/>
                <w:sz w:val="16"/>
                <w:szCs w:val="16"/>
                <w:highlight w:val="yellow"/>
                <w:lang w:val="en-CA"/>
              </w:rPr>
            </w:r>
            <w:r w:rsidRPr="00DE0F0E">
              <w:rPr>
                <w:noProof/>
                <w:sz w:val="16"/>
                <w:szCs w:val="16"/>
                <w:highlight w:val="yellow"/>
                <w:lang w:val="en-CA"/>
              </w:rPr>
              <w:fldChar w:fldCharType="separate"/>
            </w:r>
            <w:r w:rsidR="00043B38">
              <w:rPr>
                <w:noProof/>
                <w:sz w:val="16"/>
                <w:szCs w:val="16"/>
                <w:lang w:val="en-CA"/>
              </w:rPr>
              <w:t>9.5.4.2.2</w:t>
            </w:r>
            <w:r w:rsidRPr="00DE0F0E">
              <w:rPr>
                <w:noProof/>
                <w:sz w:val="16"/>
                <w:szCs w:val="16"/>
                <w:highlight w:val="yellow"/>
                <w:lang w:val="en-CA"/>
              </w:rPr>
              <w:fldChar w:fldCharType="end"/>
            </w:r>
            <w:r w:rsidRPr="00DE0F0E">
              <w:rPr>
                <w:noProof/>
                <w:sz w:val="16"/>
                <w:szCs w:val="16"/>
                <w:lang w:val="en-CA"/>
              </w:rPr>
              <w:t>)</w:t>
            </w:r>
          </w:p>
        </w:tc>
        <w:tc>
          <w:tcPr>
            <w:tcW w:w="976" w:type="dxa"/>
          </w:tcPr>
          <w:p w14:paraId="5E04D313" w14:textId="60DE3C8D"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7A226487" w14:textId="48C5CB42"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14778D13" w14:textId="671386B4"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496BD975" w14:textId="73239E86"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49824940" w14:textId="3885738A"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1BD8A03D" w14:textId="77777777" w:rsidTr="004D3723">
        <w:trPr>
          <w:cantSplit/>
          <w:jc w:val="center"/>
        </w:trPr>
        <w:tc>
          <w:tcPr>
            <w:tcW w:w="2340" w:type="dxa"/>
            <w:vAlign w:val="center"/>
          </w:tcPr>
          <w:p w14:paraId="13925CFC" w14:textId="77777777" w:rsidR="00BA508D" w:rsidRPr="00DE0F0E" w:rsidRDefault="00BA508D" w:rsidP="00BA508D">
            <w:pPr>
              <w:jc w:val="left"/>
              <w:rPr>
                <w:noProof/>
                <w:sz w:val="16"/>
                <w:szCs w:val="16"/>
                <w:lang w:val="en-CA"/>
              </w:rPr>
            </w:pPr>
            <w:r w:rsidRPr="00DE0F0E">
              <w:rPr>
                <w:bCs/>
                <w:noProof/>
                <w:sz w:val="16"/>
                <w:szCs w:val="16"/>
                <w:lang w:val="en-CA"/>
              </w:rPr>
              <w:t>mtt_split_cu_vertical_flag</w:t>
            </w:r>
          </w:p>
        </w:tc>
        <w:tc>
          <w:tcPr>
            <w:tcW w:w="1980" w:type="dxa"/>
          </w:tcPr>
          <w:p w14:paraId="7105DDB3" w14:textId="4DF1A4FB" w:rsidR="00BA508D" w:rsidRPr="00DE0F0E" w:rsidRDefault="00BA508D" w:rsidP="008514EA">
            <w:pPr>
              <w:jc w:val="center"/>
              <w:rPr>
                <w:noProof/>
                <w:sz w:val="16"/>
                <w:szCs w:val="16"/>
                <w:lang w:val="en-CA"/>
              </w:rPr>
            </w:pPr>
            <w:r w:rsidRPr="00DE0F0E">
              <w:rPr>
                <w:noProof/>
                <w:sz w:val="16"/>
                <w:szCs w:val="16"/>
                <w:lang w:val="en-CA"/>
              </w:rPr>
              <w:t>0..</w:t>
            </w:r>
            <w:r>
              <w:rPr>
                <w:noProof/>
                <w:sz w:val="16"/>
                <w:szCs w:val="16"/>
                <w:lang w:val="en-CA"/>
              </w:rPr>
              <w:t>4</w:t>
            </w:r>
            <w:r w:rsidRPr="00DE0F0E">
              <w:rPr>
                <w:noProof/>
                <w:sz w:val="16"/>
                <w:szCs w:val="16"/>
                <w:lang w:val="en-CA"/>
              </w:rPr>
              <w:br/>
              <w:t>(clause </w:t>
            </w:r>
            <w:r w:rsidR="008514EA">
              <w:rPr>
                <w:noProof/>
                <w:sz w:val="16"/>
                <w:szCs w:val="16"/>
                <w:highlight w:val="yellow"/>
                <w:lang w:val="en-CA"/>
              </w:rPr>
              <w:fldChar w:fldCharType="begin" w:fldLock="1"/>
            </w:r>
            <w:r w:rsidR="008514EA">
              <w:rPr>
                <w:noProof/>
                <w:sz w:val="16"/>
                <w:szCs w:val="16"/>
                <w:lang w:val="en-CA"/>
              </w:rPr>
              <w:instrText xml:space="preserve"> REF _Ref2807800 \r \h </w:instrText>
            </w:r>
            <w:r w:rsidR="008514EA">
              <w:rPr>
                <w:noProof/>
                <w:sz w:val="16"/>
                <w:szCs w:val="16"/>
                <w:highlight w:val="yellow"/>
                <w:lang w:val="en-CA"/>
              </w:rPr>
            </w:r>
            <w:r w:rsidR="008514EA">
              <w:rPr>
                <w:noProof/>
                <w:sz w:val="16"/>
                <w:szCs w:val="16"/>
                <w:highlight w:val="yellow"/>
                <w:lang w:val="en-CA"/>
              </w:rPr>
              <w:fldChar w:fldCharType="separate"/>
            </w:r>
            <w:r w:rsidR="00043B38">
              <w:rPr>
                <w:noProof/>
                <w:sz w:val="16"/>
                <w:szCs w:val="16"/>
                <w:lang w:val="en-CA"/>
              </w:rPr>
              <w:t>9.5.4.2.3</w:t>
            </w:r>
            <w:r w:rsidR="008514EA">
              <w:rPr>
                <w:noProof/>
                <w:sz w:val="16"/>
                <w:szCs w:val="16"/>
                <w:highlight w:val="yellow"/>
                <w:lang w:val="en-CA"/>
              </w:rPr>
              <w:fldChar w:fldCharType="end"/>
            </w:r>
            <w:r w:rsidRPr="00DE0F0E">
              <w:rPr>
                <w:noProof/>
                <w:sz w:val="16"/>
                <w:szCs w:val="16"/>
                <w:lang w:val="en-CA"/>
              </w:rPr>
              <w:t>)</w:t>
            </w:r>
          </w:p>
        </w:tc>
        <w:tc>
          <w:tcPr>
            <w:tcW w:w="976" w:type="dxa"/>
          </w:tcPr>
          <w:p w14:paraId="0917180A"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5601DC6C"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2071FC32"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4FE4BF4A"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158B4B68"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7541653C" w14:textId="77777777" w:rsidTr="004D3723">
        <w:trPr>
          <w:cantSplit/>
          <w:jc w:val="center"/>
        </w:trPr>
        <w:tc>
          <w:tcPr>
            <w:tcW w:w="2340" w:type="dxa"/>
            <w:vAlign w:val="center"/>
          </w:tcPr>
          <w:p w14:paraId="6087F443" w14:textId="77777777" w:rsidR="00BA508D" w:rsidRPr="00DE0F0E" w:rsidRDefault="00BA508D" w:rsidP="00BA508D">
            <w:pPr>
              <w:jc w:val="left"/>
              <w:rPr>
                <w:bCs/>
                <w:noProof/>
                <w:sz w:val="16"/>
                <w:szCs w:val="16"/>
                <w:lang w:val="en-CA"/>
              </w:rPr>
            </w:pPr>
            <w:r w:rsidRPr="00DE0F0E">
              <w:rPr>
                <w:bCs/>
                <w:noProof/>
                <w:sz w:val="16"/>
                <w:szCs w:val="16"/>
                <w:lang w:val="en-CA"/>
              </w:rPr>
              <w:t>mtt_split_cu_binary_flag</w:t>
            </w:r>
          </w:p>
        </w:tc>
        <w:tc>
          <w:tcPr>
            <w:tcW w:w="1980" w:type="dxa"/>
          </w:tcPr>
          <w:p w14:paraId="5AB29FB4" w14:textId="571F1E19" w:rsidR="00BA508D" w:rsidRPr="00DE0F0E" w:rsidRDefault="00BA508D" w:rsidP="00BA508D">
            <w:pPr>
              <w:jc w:val="center"/>
              <w:rPr>
                <w:noProof/>
                <w:sz w:val="16"/>
                <w:szCs w:val="16"/>
                <w:lang w:val="en-CA"/>
              </w:rPr>
            </w:pPr>
            <w:r>
              <w:rPr>
                <w:rFonts w:eastAsia="PMingLiU"/>
                <w:noProof/>
                <w:sz w:val="16"/>
                <w:szCs w:val="16"/>
                <w:lang w:eastAsia="zh-TW"/>
              </w:rPr>
              <w:t>( 2 * mtt_split_cu_vertical_flag ) + ( mttDepth &lt; = 1 ? 1 : 0 )</w:t>
            </w:r>
          </w:p>
        </w:tc>
        <w:tc>
          <w:tcPr>
            <w:tcW w:w="976" w:type="dxa"/>
          </w:tcPr>
          <w:p w14:paraId="11A5B5C7"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1D3B50A9"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0792342C"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0EE8281F"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7B57E036"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2B781EDD" w14:textId="77777777" w:rsidTr="004D3723">
        <w:trPr>
          <w:cantSplit/>
          <w:jc w:val="center"/>
        </w:trPr>
        <w:tc>
          <w:tcPr>
            <w:tcW w:w="2340" w:type="dxa"/>
          </w:tcPr>
          <w:p w14:paraId="68D5A51B" w14:textId="77777777" w:rsidR="00BA508D" w:rsidRPr="00DE0F0E" w:rsidRDefault="00BA508D" w:rsidP="00BA508D">
            <w:pPr>
              <w:jc w:val="left"/>
              <w:rPr>
                <w:noProof/>
                <w:sz w:val="16"/>
                <w:szCs w:val="16"/>
                <w:lang w:val="en-CA"/>
              </w:rPr>
            </w:pPr>
            <w:r w:rsidRPr="00DE0F0E">
              <w:rPr>
                <w:bCs/>
                <w:noProof/>
                <w:sz w:val="16"/>
                <w:szCs w:val="16"/>
                <w:lang w:val="en-CA"/>
              </w:rPr>
              <w:lastRenderedPageBreak/>
              <w:t>cu_skip_flag</w:t>
            </w:r>
            <w:r w:rsidRPr="00DE0F0E">
              <w:rPr>
                <w:rFonts w:eastAsia="PMingLiU"/>
                <w:noProof/>
                <w:sz w:val="16"/>
                <w:szCs w:val="16"/>
                <w:lang w:val="en-CA" w:eastAsia="zh-TW"/>
              </w:rPr>
              <w:t>[ ][ ]</w:t>
            </w:r>
          </w:p>
        </w:tc>
        <w:tc>
          <w:tcPr>
            <w:tcW w:w="1980" w:type="dxa"/>
          </w:tcPr>
          <w:p w14:paraId="672BF5D1" w14:textId="6FDA8B57" w:rsidR="00BA508D" w:rsidRPr="00DE0F0E" w:rsidRDefault="00BA508D" w:rsidP="00BA508D">
            <w:pPr>
              <w:jc w:val="center"/>
              <w:rPr>
                <w:noProof/>
                <w:sz w:val="16"/>
                <w:szCs w:val="16"/>
                <w:lang w:val="en-CA"/>
              </w:rPr>
            </w:pPr>
            <w:r w:rsidRPr="00DE0F0E">
              <w:rPr>
                <w:noProof/>
                <w:sz w:val="16"/>
                <w:szCs w:val="16"/>
                <w:lang w:val="en-CA"/>
              </w:rPr>
              <w:t>0,1,2</w:t>
            </w:r>
            <w:r w:rsidRPr="00DE0F0E">
              <w:rPr>
                <w:noProof/>
                <w:sz w:val="16"/>
                <w:szCs w:val="16"/>
                <w:lang w:val="en-CA"/>
              </w:rPr>
              <w:br/>
              <w:t>(clause </w:t>
            </w:r>
            <w:r w:rsidRPr="00DE0F0E">
              <w:rPr>
                <w:noProof/>
                <w:sz w:val="16"/>
                <w:szCs w:val="16"/>
                <w:highlight w:val="yellow"/>
                <w:lang w:val="en-CA"/>
              </w:rPr>
              <w:fldChar w:fldCharType="begin" w:fldLock="1"/>
            </w:r>
            <w:r w:rsidRPr="00DE0F0E">
              <w:rPr>
                <w:noProof/>
                <w:sz w:val="16"/>
                <w:szCs w:val="16"/>
                <w:lang w:val="en-CA"/>
              </w:rPr>
              <w:instrText xml:space="preserve"> REF _Ref531882307 \r \h </w:instrText>
            </w:r>
            <w:r w:rsidRPr="00DE0F0E">
              <w:rPr>
                <w:noProof/>
                <w:sz w:val="16"/>
                <w:szCs w:val="16"/>
                <w:highlight w:val="yellow"/>
                <w:lang w:val="en-CA"/>
              </w:rPr>
            </w:r>
            <w:r w:rsidRPr="00DE0F0E">
              <w:rPr>
                <w:noProof/>
                <w:sz w:val="16"/>
                <w:szCs w:val="16"/>
                <w:highlight w:val="yellow"/>
                <w:lang w:val="en-CA"/>
              </w:rPr>
              <w:fldChar w:fldCharType="separate"/>
            </w:r>
            <w:r w:rsidR="00043B38">
              <w:rPr>
                <w:noProof/>
                <w:sz w:val="16"/>
                <w:szCs w:val="16"/>
                <w:lang w:val="en-CA"/>
              </w:rPr>
              <w:t>9.5.4.2.2</w:t>
            </w:r>
            <w:r w:rsidRPr="00DE0F0E">
              <w:rPr>
                <w:noProof/>
                <w:sz w:val="16"/>
                <w:szCs w:val="16"/>
                <w:highlight w:val="yellow"/>
                <w:lang w:val="en-CA"/>
              </w:rPr>
              <w:fldChar w:fldCharType="end"/>
            </w:r>
            <w:r w:rsidRPr="00DE0F0E">
              <w:rPr>
                <w:noProof/>
                <w:sz w:val="16"/>
                <w:szCs w:val="16"/>
                <w:lang w:val="en-CA"/>
              </w:rPr>
              <w:t>)</w:t>
            </w:r>
          </w:p>
        </w:tc>
        <w:tc>
          <w:tcPr>
            <w:tcW w:w="976" w:type="dxa"/>
          </w:tcPr>
          <w:p w14:paraId="1C823A2E"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4AFEB5BA"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288E7132"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7B994FB8"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43944DC4"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0CC8B91A" w14:textId="77777777" w:rsidTr="004D3723">
        <w:trPr>
          <w:cantSplit/>
          <w:jc w:val="center"/>
        </w:trPr>
        <w:tc>
          <w:tcPr>
            <w:tcW w:w="2340" w:type="dxa"/>
          </w:tcPr>
          <w:p w14:paraId="3A44C2C7" w14:textId="77777777" w:rsidR="00BA508D" w:rsidRPr="00DE0F0E" w:rsidRDefault="00BA508D" w:rsidP="00BA508D">
            <w:pPr>
              <w:jc w:val="left"/>
              <w:rPr>
                <w:noProof/>
                <w:sz w:val="16"/>
                <w:szCs w:val="16"/>
                <w:lang w:val="en-CA"/>
              </w:rPr>
            </w:pPr>
            <w:r w:rsidRPr="00DE0F0E">
              <w:rPr>
                <w:noProof/>
                <w:sz w:val="16"/>
                <w:szCs w:val="16"/>
                <w:lang w:val="en-CA" w:eastAsia="ko-KR"/>
              </w:rPr>
              <w:t>pred_mode_flag</w:t>
            </w:r>
          </w:p>
        </w:tc>
        <w:tc>
          <w:tcPr>
            <w:tcW w:w="1980" w:type="dxa"/>
          </w:tcPr>
          <w:p w14:paraId="7AF1127F" w14:textId="2DE304EA" w:rsidR="00BA508D" w:rsidRPr="00DE0F0E" w:rsidRDefault="00BA508D" w:rsidP="00BA508D">
            <w:pPr>
              <w:jc w:val="center"/>
              <w:rPr>
                <w:noProof/>
                <w:sz w:val="16"/>
                <w:szCs w:val="16"/>
                <w:lang w:val="en-CA"/>
              </w:rPr>
            </w:pPr>
            <w:r>
              <w:rPr>
                <w:noProof/>
                <w:sz w:val="16"/>
                <w:szCs w:val="16"/>
                <w:lang w:val="en-CA"/>
              </w:rPr>
              <w:t>0,1</w:t>
            </w:r>
            <w:r w:rsidRPr="00DE0F0E">
              <w:rPr>
                <w:noProof/>
                <w:sz w:val="16"/>
                <w:szCs w:val="16"/>
                <w:lang w:val="en-CA"/>
              </w:rPr>
              <w:br/>
              <w:t>(clause </w:t>
            </w:r>
            <w:r w:rsidRPr="00DE0F0E">
              <w:rPr>
                <w:noProof/>
                <w:sz w:val="16"/>
                <w:szCs w:val="16"/>
                <w:highlight w:val="yellow"/>
                <w:lang w:val="en-CA"/>
              </w:rPr>
              <w:fldChar w:fldCharType="begin" w:fldLock="1"/>
            </w:r>
            <w:r w:rsidRPr="00DE0F0E">
              <w:rPr>
                <w:noProof/>
                <w:sz w:val="16"/>
                <w:szCs w:val="16"/>
                <w:lang w:val="en-CA"/>
              </w:rPr>
              <w:instrText xml:space="preserve"> REF _Ref531882307 \r \h </w:instrText>
            </w:r>
            <w:r w:rsidRPr="00DE0F0E">
              <w:rPr>
                <w:noProof/>
                <w:sz w:val="16"/>
                <w:szCs w:val="16"/>
                <w:highlight w:val="yellow"/>
                <w:lang w:val="en-CA"/>
              </w:rPr>
            </w:r>
            <w:r w:rsidRPr="00DE0F0E">
              <w:rPr>
                <w:noProof/>
                <w:sz w:val="16"/>
                <w:szCs w:val="16"/>
                <w:highlight w:val="yellow"/>
                <w:lang w:val="en-CA"/>
              </w:rPr>
              <w:fldChar w:fldCharType="separate"/>
            </w:r>
            <w:r w:rsidR="00043B38">
              <w:rPr>
                <w:noProof/>
                <w:sz w:val="16"/>
                <w:szCs w:val="16"/>
                <w:lang w:val="en-CA"/>
              </w:rPr>
              <w:t>9.5.4.2.2</w:t>
            </w:r>
            <w:r w:rsidRPr="00DE0F0E">
              <w:rPr>
                <w:noProof/>
                <w:sz w:val="16"/>
                <w:szCs w:val="16"/>
                <w:highlight w:val="yellow"/>
                <w:lang w:val="en-CA"/>
              </w:rPr>
              <w:fldChar w:fldCharType="end"/>
            </w:r>
            <w:r w:rsidRPr="00DE0F0E">
              <w:rPr>
                <w:noProof/>
                <w:sz w:val="16"/>
                <w:szCs w:val="16"/>
                <w:lang w:val="en-CA"/>
              </w:rPr>
              <w:t>)</w:t>
            </w:r>
          </w:p>
        </w:tc>
        <w:tc>
          <w:tcPr>
            <w:tcW w:w="976" w:type="dxa"/>
          </w:tcPr>
          <w:p w14:paraId="0D5F99E9" w14:textId="77777777" w:rsidR="00BA508D" w:rsidRPr="00DE0F0E" w:rsidRDefault="00BA508D" w:rsidP="00BA508D">
            <w:pPr>
              <w:jc w:val="center"/>
              <w:rPr>
                <w:noProof/>
                <w:sz w:val="16"/>
                <w:szCs w:val="16"/>
                <w:lang w:val="en-CA"/>
              </w:rPr>
            </w:pPr>
            <w:r w:rsidRPr="00DE0F0E">
              <w:rPr>
                <w:noProof/>
                <w:kern w:val="2"/>
                <w:sz w:val="16"/>
                <w:szCs w:val="16"/>
                <w:lang w:val="en-CA"/>
              </w:rPr>
              <w:t>na</w:t>
            </w:r>
          </w:p>
        </w:tc>
        <w:tc>
          <w:tcPr>
            <w:tcW w:w="977" w:type="dxa"/>
          </w:tcPr>
          <w:p w14:paraId="27A03838" w14:textId="77777777" w:rsidR="00BA508D" w:rsidRPr="00DE0F0E" w:rsidRDefault="00BA508D" w:rsidP="00BA508D">
            <w:pPr>
              <w:jc w:val="center"/>
              <w:rPr>
                <w:noProof/>
                <w:sz w:val="16"/>
                <w:szCs w:val="16"/>
                <w:lang w:val="en-CA"/>
              </w:rPr>
            </w:pPr>
            <w:r w:rsidRPr="00DE0F0E">
              <w:rPr>
                <w:noProof/>
                <w:kern w:val="2"/>
                <w:sz w:val="16"/>
                <w:szCs w:val="16"/>
                <w:lang w:val="en-CA"/>
              </w:rPr>
              <w:t>na</w:t>
            </w:r>
          </w:p>
        </w:tc>
        <w:tc>
          <w:tcPr>
            <w:tcW w:w="977" w:type="dxa"/>
          </w:tcPr>
          <w:p w14:paraId="48997524" w14:textId="77777777" w:rsidR="00BA508D" w:rsidRPr="00DE0F0E" w:rsidRDefault="00BA508D" w:rsidP="00BA508D">
            <w:pPr>
              <w:jc w:val="center"/>
              <w:rPr>
                <w:noProof/>
                <w:sz w:val="16"/>
                <w:szCs w:val="16"/>
                <w:lang w:val="en-CA"/>
              </w:rPr>
            </w:pPr>
            <w:r w:rsidRPr="00DE0F0E">
              <w:rPr>
                <w:noProof/>
                <w:kern w:val="2"/>
                <w:sz w:val="16"/>
                <w:szCs w:val="16"/>
                <w:lang w:val="en-CA"/>
              </w:rPr>
              <w:t>na</w:t>
            </w:r>
          </w:p>
        </w:tc>
        <w:tc>
          <w:tcPr>
            <w:tcW w:w="977" w:type="dxa"/>
          </w:tcPr>
          <w:p w14:paraId="422FB3C7" w14:textId="77777777" w:rsidR="00BA508D" w:rsidRPr="00DE0F0E" w:rsidRDefault="00BA508D" w:rsidP="00BA508D">
            <w:pPr>
              <w:jc w:val="center"/>
              <w:rPr>
                <w:noProof/>
                <w:sz w:val="16"/>
                <w:szCs w:val="16"/>
                <w:lang w:val="en-CA"/>
              </w:rPr>
            </w:pPr>
            <w:r w:rsidRPr="00DE0F0E">
              <w:rPr>
                <w:noProof/>
                <w:kern w:val="2"/>
                <w:sz w:val="16"/>
                <w:szCs w:val="16"/>
                <w:lang w:val="en-CA"/>
              </w:rPr>
              <w:t>na</w:t>
            </w:r>
          </w:p>
        </w:tc>
        <w:tc>
          <w:tcPr>
            <w:tcW w:w="977" w:type="dxa"/>
          </w:tcPr>
          <w:p w14:paraId="3B10C0FF"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072839DC" w14:textId="77777777" w:rsidTr="004D3723">
        <w:trPr>
          <w:cantSplit/>
          <w:jc w:val="center"/>
        </w:trPr>
        <w:tc>
          <w:tcPr>
            <w:tcW w:w="2340" w:type="dxa"/>
          </w:tcPr>
          <w:p w14:paraId="7E0DC4BA" w14:textId="3B7738FE" w:rsidR="00BA508D" w:rsidRPr="00DE0F0E" w:rsidRDefault="00BA508D" w:rsidP="00BA508D">
            <w:pPr>
              <w:jc w:val="left"/>
              <w:rPr>
                <w:noProof/>
                <w:sz w:val="16"/>
                <w:szCs w:val="16"/>
                <w:lang w:val="en-CA" w:eastAsia="ko-KR"/>
              </w:rPr>
            </w:pPr>
            <w:r w:rsidRPr="00DE0F0E">
              <w:rPr>
                <w:noProof/>
                <w:sz w:val="16"/>
                <w:szCs w:val="16"/>
                <w:lang w:val="en-CA" w:eastAsia="ko-KR"/>
              </w:rPr>
              <w:t>pred_mode_ibc_flag</w:t>
            </w:r>
          </w:p>
        </w:tc>
        <w:tc>
          <w:tcPr>
            <w:tcW w:w="1980" w:type="dxa"/>
          </w:tcPr>
          <w:p w14:paraId="71410FF3" w14:textId="3483A804" w:rsidR="00BA508D" w:rsidRPr="00DE0F0E" w:rsidRDefault="00BA508D" w:rsidP="00BA508D">
            <w:pPr>
              <w:jc w:val="center"/>
              <w:rPr>
                <w:noProof/>
                <w:sz w:val="16"/>
                <w:szCs w:val="16"/>
                <w:lang w:val="en-CA"/>
              </w:rPr>
            </w:pPr>
            <w:r w:rsidRPr="00DE0F0E">
              <w:rPr>
                <w:noProof/>
                <w:sz w:val="16"/>
                <w:szCs w:val="16"/>
                <w:lang w:val="en-CA"/>
              </w:rPr>
              <w:t>0,1,2</w:t>
            </w:r>
            <w:r w:rsidRPr="00DE0F0E">
              <w:rPr>
                <w:noProof/>
                <w:sz w:val="16"/>
                <w:szCs w:val="16"/>
                <w:lang w:val="en-CA"/>
              </w:rPr>
              <w:br/>
              <w:t>(clause </w:t>
            </w:r>
            <w:r w:rsidRPr="00DE0F0E">
              <w:rPr>
                <w:noProof/>
                <w:sz w:val="16"/>
                <w:szCs w:val="16"/>
                <w:highlight w:val="yellow"/>
                <w:lang w:val="en-CA"/>
              </w:rPr>
              <w:fldChar w:fldCharType="begin" w:fldLock="1"/>
            </w:r>
            <w:r w:rsidRPr="00DE0F0E">
              <w:rPr>
                <w:noProof/>
                <w:sz w:val="16"/>
                <w:szCs w:val="16"/>
                <w:lang w:val="en-CA"/>
              </w:rPr>
              <w:instrText xml:space="preserve"> REF _Ref531882307 \r \h </w:instrText>
            </w:r>
            <w:r w:rsidRPr="00DE0F0E">
              <w:rPr>
                <w:noProof/>
                <w:sz w:val="16"/>
                <w:szCs w:val="16"/>
                <w:highlight w:val="yellow"/>
                <w:lang w:val="en-CA"/>
              </w:rPr>
            </w:r>
            <w:r w:rsidRPr="00DE0F0E">
              <w:rPr>
                <w:noProof/>
                <w:sz w:val="16"/>
                <w:szCs w:val="16"/>
                <w:highlight w:val="yellow"/>
                <w:lang w:val="en-CA"/>
              </w:rPr>
              <w:fldChar w:fldCharType="separate"/>
            </w:r>
            <w:r w:rsidR="00043B38">
              <w:rPr>
                <w:noProof/>
                <w:sz w:val="16"/>
                <w:szCs w:val="16"/>
                <w:lang w:val="en-CA"/>
              </w:rPr>
              <w:t>9.5.4.2.2</w:t>
            </w:r>
            <w:r w:rsidRPr="00DE0F0E">
              <w:rPr>
                <w:noProof/>
                <w:sz w:val="16"/>
                <w:szCs w:val="16"/>
                <w:highlight w:val="yellow"/>
                <w:lang w:val="en-CA"/>
              </w:rPr>
              <w:fldChar w:fldCharType="end"/>
            </w:r>
            <w:r w:rsidRPr="00DE0F0E">
              <w:rPr>
                <w:noProof/>
                <w:sz w:val="16"/>
                <w:szCs w:val="16"/>
                <w:lang w:val="en-CA"/>
              </w:rPr>
              <w:t>)</w:t>
            </w:r>
          </w:p>
        </w:tc>
        <w:tc>
          <w:tcPr>
            <w:tcW w:w="976" w:type="dxa"/>
          </w:tcPr>
          <w:p w14:paraId="680DCB32" w14:textId="0661F9AE" w:rsidR="00BA508D" w:rsidRPr="00DE0F0E" w:rsidRDefault="00BA508D" w:rsidP="00BA508D">
            <w:pPr>
              <w:jc w:val="center"/>
              <w:rPr>
                <w:noProof/>
                <w:kern w:val="2"/>
                <w:sz w:val="16"/>
                <w:szCs w:val="16"/>
                <w:lang w:val="en-CA"/>
              </w:rPr>
            </w:pPr>
            <w:r w:rsidRPr="00DE0F0E">
              <w:rPr>
                <w:noProof/>
                <w:kern w:val="2"/>
                <w:sz w:val="16"/>
                <w:szCs w:val="16"/>
                <w:lang w:val="en-CA"/>
              </w:rPr>
              <w:t>na</w:t>
            </w:r>
          </w:p>
        </w:tc>
        <w:tc>
          <w:tcPr>
            <w:tcW w:w="977" w:type="dxa"/>
          </w:tcPr>
          <w:p w14:paraId="743928FC" w14:textId="77B434CA" w:rsidR="00BA508D" w:rsidRPr="00DE0F0E" w:rsidRDefault="00BA508D" w:rsidP="00BA508D">
            <w:pPr>
              <w:jc w:val="center"/>
              <w:rPr>
                <w:noProof/>
                <w:kern w:val="2"/>
                <w:sz w:val="16"/>
                <w:szCs w:val="16"/>
                <w:lang w:val="en-CA"/>
              </w:rPr>
            </w:pPr>
            <w:r w:rsidRPr="00DE0F0E">
              <w:rPr>
                <w:noProof/>
                <w:kern w:val="2"/>
                <w:sz w:val="16"/>
                <w:szCs w:val="16"/>
                <w:lang w:val="en-CA"/>
              </w:rPr>
              <w:t>na</w:t>
            </w:r>
          </w:p>
        </w:tc>
        <w:tc>
          <w:tcPr>
            <w:tcW w:w="977" w:type="dxa"/>
          </w:tcPr>
          <w:p w14:paraId="4FE633FF" w14:textId="575A2C82" w:rsidR="00BA508D" w:rsidRPr="00DE0F0E" w:rsidRDefault="00BA508D" w:rsidP="00BA508D">
            <w:pPr>
              <w:jc w:val="center"/>
              <w:rPr>
                <w:noProof/>
                <w:kern w:val="2"/>
                <w:sz w:val="16"/>
                <w:szCs w:val="16"/>
                <w:lang w:val="en-CA"/>
              </w:rPr>
            </w:pPr>
            <w:r w:rsidRPr="00DE0F0E">
              <w:rPr>
                <w:noProof/>
                <w:kern w:val="2"/>
                <w:sz w:val="16"/>
                <w:szCs w:val="16"/>
                <w:lang w:val="en-CA"/>
              </w:rPr>
              <w:t>na</w:t>
            </w:r>
          </w:p>
        </w:tc>
        <w:tc>
          <w:tcPr>
            <w:tcW w:w="977" w:type="dxa"/>
          </w:tcPr>
          <w:p w14:paraId="4D659F91" w14:textId="396A4C45" w:rsidR="00BA508D" w:rsidRPr="00DE0F0E" w:rsidRDefault="00BA508D" w:rsidP="00BA508D">
            <w:pPr>
              <w:jc w:val="center"/>
              <w:rPr>
                <w:noProof/>
                <w:kern w:val="2"/>
                <w:sz w:val="16"/>
                <w:szCs w:val="16"/>
                <w:lang w:val="en-CA"/>
              </w:rPr>
            </w:pPr>
            <w:r w:rsidRPr="00DE0F0E">
              <w:rPr>
                <w:noProof/>
                <w:kern w:val="2"/>
                <w:sz w:val="16"/>
                <w:szCs w:val="16"/>
                <w:lang w:val="en-CA"/>
              </w:rPr>
              <w:t>na</w:t>
            </w:r>
          </w:p>
        </w:tc>
        <w:tc>
          <w:tcPr>
            <w:tcW w:w="977" w:type="dxa"/>
          </w:tcPr>
          <w:p w14:paraId="4EA76706" w14:textId="3DFCD320"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0FC24DDB" w14:textId="77777777" w:rsidTr="004D3723">
        <w:trPr>
          <w:cantSplit/>
          <w:jc w:val="center"/>
        </w:trPr>
        <w:tc>
          <w:tcPr>
            <w:tcW w:w="2340" w:type="dxa"/>
          </w:tcPr>
          <w:p w14:paraId="0B71D258" w14:textId="77777777" w:rsidR="00BA508D" w:rsidRPr="00DE0F0E" w:rsidRDefault="00BA508D" w:rsidP="00BA508D">
            <w:pPr>
              <w:jc w:val="left"/>
              <w:rPr>
                <w:noProof/>
                <w:sz w:val="16"/>
                <w:szCs w:val="16"/>
                <w:lang w:val="en-CA" w:eastAsia="ko-KR"/>
              </w:rPr>
            </w:pPr>
            <w:r w:rsidRPr="00DE0F0E">
              <w:rPr>
                <w:noProof/>
                <w:sz w:val="16"/>
                <w:szCs w:val="16"/>
                <w:lang w:val="en-CA" w:eastAsia="ko-KR"/>
              </w:rPr>
              <w:t>pcm_flag</w:t>
            </w:r>
            <w:r w:rsidRPr="00DE0F0E">
              <w:rPr>
                <w:rFonts w:eastAsia="PMingLiU"/>
                <w:noProof/>
                <w:sz w:val="16"/>
                <w:szCs w:val="16"/>
                <w:lang w:val="en-CA" w:eastAsia="zh-TW"/>
              </w:rPr>
              <w:t>[ ][ ]</w:t>
            </w:r>
          </w:p>
        </w:tc>
        <w:tc>
          <w:tcPr>
            <w:tcW w:w="1980" w:type="dxa"/>
          </w:tcPr>
          <w:p w14:paraId="289F40C7" w14:textId="77777777" w:rsidR="00BA508D" w:rsidRPr="00DE0F0E" w:rsidRDefault="00BA508D" w:rsidP="00BA508D">
            <w:pPr>
              <w:jc w:val="center"/>
              <w:rPr>
                <w:noProof/>
                <w:sz w:val="16"/>
                <w:szCs w:val="16"/>
                <w:lang w:val="en-CA"/>
              </w:rPr>
            </w:pPr>
            <w:r w:rsidRPr="00DE0F0E">
              <w:rPr>
                <w:noProof/>
                <w:sz w:val="16"/>
                <w:szCs w:val="16"/>
                <w:lang w:val="en-CA"/>
              </w:rPr>
              <w:t>terminate</w:t>
            </w:r>
          </w:p>
        </w:tc>
        <w:tc>
          <w:tcPr>
            <w:tcW w:w="976" w:type="dxa"/>
          </w:tcPr>
          <w:p w14:paraId="0084DEB9" w14:textId="77777777" w:rsidR="00BA508D" w:rsidRPr="00DE0F0E" w:rsidRDefault="00BA508D" w:rsidP="00BA508D">
            <w:pPr>
              <w:jc w:val="center"/>
              <w:rPr>
                <w:noProof/>
                <w:sz w:val="16"/>
                <w:szCs w:val="16"/>
                <w:lang w:val="en-CA"/>
              </w:rPr>
            </w:pPr>
            <w:r w:rsidRPr="00DE0F0E">
              <w:rPr>
                <w:noProof/>
                <w:kern w:val="2"/>
                <w:sz w:val="16"/>
                <w:szCs w:val="16"/>
                <w:lang w:val="en-CA"/>
              </w:rPr>
              <w:t>na</w:t>
            </w:r>
          </w:p>
        </w:tc>
        <w:tc>
          <w:tcPr>
            <w:tcW w:w="977" w:type="dxa"/>
          </w:tcPr>
          <w:p w14:paraId="04611D2D" w14:textId="77777777" w:rsidR="00BA508D" w:rsidRPr="00DE0F0E" w:rsidRDefault="00BA508D" w:rsidP="00BA508D">
            <w:pPr>
              <w:jc w:val="center"/>
              <w:rPr>
                <w:rFonts w:eastAsia="MS Mincho"/>
                <w:noProof/>
                <w:sz w:val="16"/>
                <w:szCs w:val="16"/>
                <w:lang w:val="en-CA" w:eastAsia="ja-JP"/>
              </w:rPr>
            </w:pPr>
            <w:r w:rsidRPr="00DE0F0E">
              <w:rPr>
                <w:noProof/>
                <w:kern w:val="2"/>
                <w:sz w:val="16"/>
                <w:szCs w:val="16"/>
                <w:lang w:val="en-CA"/>
              </w:rPr>
              <w:t>na</w:t>
            </w:r>
          </w:p>
        </w:tc>
        <w:tc>
          <w:tcPr>
            <w:tcW w:w="977" w:type="dxa"/>
          </w:tcPr>
          <w:p w14:paraId="1CA90325" w14:textId="77777777" w:rsidR="00BA508D" w:rsidRPr="00DE0F0E" w:rsidRDefault="00BA508D" w:rsidP="00BA508D">
            <w:pPr>
              <w:jc w:val="center"/>
              <w:rPr>
                <w:noProof/>
                <w:sz w:val="16"/>
                <w:szCs w:val="16"/>
                <w:lang w:val="en-CA"/>
              </w:rPr>
            </w:pPr>
            <w:r w:rsidRPr="00DE0F0E">
              <w:rPr>
                <w:noProof/>
                <w:kern w:val="2"/>
                <w:sz w:val="16"/>
                <w:szCs w:val="16"/>
                <w:lang w:val="en-CA"/>
              </w:rPr>
              <w:t>na</w:t>
            </w:r>
          </w:p>
        </w:tc>
        <w:tc>
          <w:tcPr>
            <w:tcW w:w="977" w:type="dxa"/>
          </w:tcPr>
          <w:p w14:paraId="1AEA5F78" w14:textId="77777777" w:rsidR="00BA508D" w:rsidRPr="00DE0F0E" w:rsidRDefault="00BA508D" w:rsidP="00BA508D">
            <w:pPr>
              <w:jc w:val="center"/>
              <w:rPr>
                <w:noProof/>
                <w:sz w:val="16"/>
                <w:szCs w:val="16"/>
                <w:lang w:val="en-CA"/>
              </w:rPr>
            </w:pPr>
            <w:r w:rsidRPr="00DE0F0E">
              <w:rPr>
                <w:noProof/>
                <w:kern w:val="2"/>
                <w:sz w:val="16"/>
                <w:szCs w:val="16"/>
                <w:lang w:val="en-CA"/>
              </w:rPr>
              <w:t>na</w:t>
            </w:r>
          </w:p>
        </w:tc>
        <w:tc>
          <w:tcPr>
            <w:tcW w:w="977" w:type="dxa"/>
          </w:tcPr>
          <w:p w14:paraId="2C5D3B8D"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15FF18BB" w14:textId="77777777" w:rsidTr="004D3723">
        <w:trPr>
          <w:cantSplit/>
          <w:jc w:val="center"/>
        </w:trPr>
        <w:tc>
          <w:tcPr>
            <w:tcW w:w="2340" w:type="dxa"/>
          </w:tcPr>
          <w:p w14:paraId="2C317A2D" w14:textId="77777777" w:rsidR="00BA508D" w:rsidRPr="00DE0F0E" w:rsidRDefault="00BA508D" w:rsidP="00BA508D">
            <w:pPr>
              <w:jc w:val="left"/>
              <w:rPr>
                <w:noProof/>
                <w:sz w:val="16"/>
                <w:szCs w:val="16"/>
                <w:lang w:val="en-CA" w:eastAsia="ko-KR"/>
              </w:rPr>
            </w:pPr>
            <w:r w:rsidRPr="00DE0F0E">
              <w:rPr>
                <w:noProof/>
                <w:sz w:val="16"/>
                <w:lang w:val="en-CA"/>
              </w:rPr>
              <w:t>intra_luma_ref_idx[ ][ ]</w:t>
            </w:r>
          </w:p>
        </w:tc>
        <w:tc>
          <w:tcPr>
            <w:tcW w:w="1980" w:type="dxa"/>
          </w:tcPr>
          <w:p w14:paraId="0128E79B" w14:textId="77777777" w:rsidR="00BA508D" w:rsidRPr="00DE0F0E" w:rsidRDefault="00BA508D" w:rsidP="00BA508D">
            <w:pPr>
              <w:jc w:val="center"/>
              <w:rPr>
                <w:noProof/>
                <w:sz w:val="16"/>
                <w:szCs w:val="16"/>
                <w:highlight w:val="yellow"/>
                <w:lang w:val="en-CA"/>
              </w:rPr>
            </w:pPr>
            <w:r w:rsidRPr="00DE0F0E">
              <w:rPr>
                <w:noProof/>
                <w:sz w:val="16"/>
                <w:szCs w:val="16"/>
                <w:lang w:val="en-CA"/>
              </w:rPr>
              <w:t>0</w:t>
            </w:r>
          </w:p>
        </w:tc>
        <w:tc>
          <w:tcPr>
            <w:tcW w:w="976" w:type="dxa"/>
          </w:tcPr>
          <w:p w14:paraId="1949D993" w14:textId="77777777" w:rsidR="00BA508D" w:rsidRPr="00DE0F0E" w:rsidRDefault="00BA508D" w:rsidP="00BA508D">
            <w:pPr>
              <w:jc w:val="center"/>
              <w:rPr>
                <w:noProof/>
                <w:kern w:val="2"/>
                <w:sz w:val="16"/>
                <w:szCs w:val="16"/>
                <w:lang w:val="en-CA"/>
              </w:rPr>
            </w:pPr>
            <w:r w:rsidRPr="00DE0F0E">
              <w:rPr>
                <w:noProof/>
                <w:sz w:val="16"/>
                <w:szCs w:val="16"/>
                <w:lang w:val="en-CA"/>
              </w:rPr>
              <w:t>1</w:t>
            </w:r>
          </w:p>
        </w:tc>
        <w:tc>
          <w:tcPr>
            <w:tcW w:w="977" w:type="dxa"/>
          </w:tcPr>
          <w:p w14:paraId="412C9756" w14:textId="7BB153AD" w:rsidR="00BA508D" w:rsidRPr="00DE0F0E" w:rsidRDefault="00BA508D" w:rsidP="00BA508D">
            <w:pPr>
              <w:jc w:val="center"/>
              <w:rPr>
                <w:noProof/>
                <w:kern w:val="2"/>
                <w:sz w:val="16"/>
                <w:szCs w:val="16"/>
                <w:lang w:val="en-CA"/>
              </w:rPr>
            </w:pPr>
            <w:r w:rsidRPr="00DE0F0E">
              <w:rPr>
                <w:noProof/>
                <w:kern w:val="2"/>
                <w:sz w:val="16"/>
                <w:szCs w:val="16"/>
                <w:lang w:val="en-CA"/>
              </w:rPr>
              <w:t>na</w:t>
            </w:r>
          </w:p>
        </w:tc>
        <w:tc>
          <w:tcPr>
            <w:tcW w:w="977" w:type="dxa"/>
          </w:tcPr>
          <w:p w14:paraId="66B68B0B" w14:textId="77777777" w:rsidR="00BA508D" w:rsidRPr="00DE0F0E" w:rsidRDefault="00BA508D" w:rsidP="00BA508D">
            <w:pPr>
              <w:jc w:val="center"/>
              <w:rPr>
                <w:noProof/>
                <w:kern w:val="2"/>
                <w:sz w:val="16"/>
                <w:szCs w:val="16"/>
                <w:lang w:val="en-CA"/>
              </w:rPr>
            </w:pPr>
            <w:r w:rsidRPr="00DE0F0E">
              <w:rPr>
                <w:noProof/>
                <w:kern w:val="2"/>
                <w:sz w:val="16"/>
                <w:szCs w:val="16"/>
                <w:lang w:val="en-CA"/>
              </w:rPr>
              <w:t>na</w:t>
            </w:r>
          </w:p>
        </w:tc>
        <w:tc>
          <w:tcPr>
            <w:tcW w:w="977" w:type="dxa"/>
          </w:tcPr>
          <w:p w14:paraId="040105CF" w14:textId="77777777" w:rsidR="00BA508D" w:rsidRPr="00DE0F0E" w:rsidRDefault="00BA508D" w:rsidP="00BA508D">
            <w:pPr>
              <w:jc w:val="center"/>
              <w:rPr>
                <w:noProof/>
                <w:kern w:val="2"/>
                <w:sz w:val="16"/>
                <w:szCs w:val="16"/>
                <w:lang w:val="en-CA"/>
              </w:rPr>
            </w:pPr>
            <w:r w:rsidRPr="00DE0F0E">
              <w:rPr>
                <w:noProof/>
                <w:kern w:val="2"/>
                <w:sz w:val="16"/>
                <w:szCs w:val="16"/>
                <w:lang w:val="en-CA"/>
              </w:rPr>
              <w:t>na</w:t>
            </w:r>
          </w:p>
        </w:tc>
        <w:tc>
          <w:tcPr>
            <w:tcW w:w="977" w:type="dxa"/>
          </w:tcPr>
          <w:p w14:paraId="36487D63"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253E8DF1" w14:textId="77777777" w:rsidTr="004D3723">
        <w:trPr>
          <w:cantSplit/>
          <w:jc w:val="center"/>
        </w:trPr>
        <w:tc>
          <w:tcPr>
            <w:tcW w:w="2340" w:type="dxa"/>
            <w:vAlign w:val="center"/>
          </w:tcPr>
          <w:p w14:paraId="692DC080" w14:textId="095BD885" w:rsidR="00BA508D" w:rsidRPr="00DE0F0E" w:rsidRDefault="00BA508D" w:rsidP="00BA508D">
            <w:pPr>
              <w:jc w:val="left"/>
              <w:rPr>
                <w:noProof/>
                <w:sz w:val="16"/>
                <w:lang w:val="en-CA"/>
              </w:rPr>
            </w:pPr>
            <w:r w:rsidRPr="00DE0F0E">
              <w:rPr>
                <w:noProof/>
                <w:sz w:val="16"/>
                <w:lang w:val="en-CA"/>
              </w:rPr>
              <w:t>intra_subpartitions_mode_flag</w:t>
            </w:r>
          </w:p>
        </w:tc>
        <w:tc>
          <w:tcPr>
            <w:tcW w:w="1980" w:type="dxa"/>
          </w:tcPr>
          <w:p w14:paraId="1B3EE9E9" w14:textId="238E1E24" w:rsidR="00BA508D" w:rsidRPr="00DE0F0E" w:rsidRDefault="00BA508D" w:rsidP="00BA508D">
            <w:pPr>
              <w:jc w:val="center"/>
              <w:rPr>
                <w:noProof/>
                <w:sz w:val="16"/>
                <w:szCs w:val="16"/>
                <w:lang w:val="en-CA"/>
              </w:rPr>
            </w:pPr>
            <w:r w:rsidRPr="00DE0F0E">
              <w:rPr>
                <w:noProof/>
                <w:sz w:val="16"/>
                <w:szCs w:val="16"/>
                <w:lang w:val="en-CA"/>
              </w:rPr>
              <w:t>0</w:t>
            </w:r>
          </w:p>
        </w:tc>
        <w:tc>
          <w:tcPr>
            <w:tcW w:w="976" w:type="dxa"/>
          </w:tcPr>
          <w:p w14:paraId="57A04957" w14:textId="1E270AEB"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3B2A6333" w14:textId="5ADAA9EB" w:rsidR="00BA508D" w:rsidRPr="00DE0F0E" w:rsidRDefault="00BA508D" w:rsidP="00BA508D">
            <w:pPr>
              <w:jc w:val="center"/>
              <w:rPr>
                <w:noProof/>
                <w:kern w:val="2"/>
                <w:sz w:val="16"/>
                <w:szCs w:val="16"/>
                <w:lang w:val="en-CA"/>
              </w:rPr>
            </w:pPr>
            <w:r w:rsidRPr="00DE0F0E">
              <w:rPr>
                <w:noProof/>
                <w:sz w:val="16"/>
                <w:szCs w:val="16"/>
                <w:lang w:val="en-CA"/>
              </w:rPr>
              <w:t>na</w:t>
            </w:r>
          </w:p>
        </w:tc>
        <w:tc>
          <w:tcPr>
            <w:tcW w:w="977" w:type="dxa"/>
          </w:tcPr>
          <w:p w14:paraId="642C7823" w14:textId="11B58054" w:rsidR="00BA508D" w:rsidRPr="00DE0F0E" w:rsidRDefault="00BA508D" w:rsidP="00BA508D">
            <w:pPr>
              <w:jc w:val="center"/>
              <w:rPr>
                <w:noProof/>
                <w:kern w:val="2"/>
                <w:sz w:val="16"/>
                <w:szCs w:val="16"/>
                <w:lang w:val="en-CA"/>
              </w:rPr>
            </w:pPr>
            <w:r w:rsidRPr="00DE0F0E">
              <w:rPr>
                <w:noProof/>
                <w:sz w:val="16"/>
                <w:szCs w:val="16"/>
                <w:lang w:val="en-CA"/>
              </w:rPr>
              <w:t>na</w:t>
            </w:r>
          </w:p>
        </w:tc>
        <w:tc>
          <w:tcPr>
            <w:tcW w:w="977" w:type="dxa"/>
          </w:tcPr>
          <w:p w14:paraId="1909C40A" w14:textId="7B08D5D4" w:rsidR="00BA508D" w:rsidRPr="00DE0F0E" w:rsidRDefault="00BA508D" w:rsidP="00BA508D">
            <w:pPr>
              <w:jc w:val="center"/>
              <w:rPr>
                <w:noProof/>
                <w:kern w:val="2"/>
                <w:sz w:val="16"/>
                <w:szCs w:val="16"/>
                <w:lang w:val="en-CA"/>
              </w:rPr>
            </w:pPr>
            <w:r w:rsidRPr="00DE0F0E">
              <w:rPr>
                <w:noProof/>
                <w:sz w:val="16"/>
                <w:szCs w:val="16"/>
                <w:lang w:val="en-CA"/>
              </w:rPr>
              <w:t>na</w:t>
            </w:r>
          </w:p>
        </w:tc>
        <w:tc>
          <w:tcPr>
            <w:tcW w:w="977" w:type="dxa"/>
          </w:tcPr>
          <w:p w14:paraId="26B267A3" w14:textId="1D001284"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224A2F6B" w14:textId="77777777" w:rsidTr="004D3723">
        <w:trPr>
          <w:cantSplit/>
          <w:jc w:val="center"/>
        </w:trPr>
        <w:tc>
          <w:tcPr>
            <w:tcW w:w="2340" w:type="dxa"/>
            <w:vAlign w:val="center"/>
          </w:tcPr>
          <w:p w14:paraId="2B0CBF4E" w14:textId="26D30608" w:rsidR="00BA508D" w:rsidRPr="00DE0F0E" w:rsidRDefault="00BA508D" w:rsidP="00BA508D">
            <w:pPr>
              <w:jc w:val="left"/>
              <w:rPr>
                <w:noProof/>
                <w:sz w:val="16"/>
                <w:lang w:val="en-CA"/>
              </w:rPr>
            </w:pPr>
            <w:r w:rsidRPr="00DE0F0E">
              <w:rPr>
                <w:noProof/>
                <w:sz w:val="16"/>
                <w:lang w:val="en-CA"/>
              </w:rPr>
              <w:t>intra_subpartition_split_flag</w:t>
            </w:r>
          </w:p>
        </w:tc>
        <w:tc>
          <w:tcPr>
            <w:tcW w:w="1980" w:type="dxa"/>
          </w:tcPr>
          <w:p w14:paraId="2313E456" w14:textId="089B1D9A" w:rsidR="00BA508D" w:rsidRPr="00DE0F0E" w:rsidRDefault="00BA508D" w:rsidP="00BA508D">
            <w:pPr>
              <w:jc w:val="center"/>
              <w:rPr>
                <w:noProof/>
                <w:sz w:val="16"/>
                <w:szCs w:val="16"/>
                <w:lang w:val="en-CA"/>
              </w:rPr>
            </w:pPr>
            <w:r w:rsidRPr="00DE0F0E">
              <w:rPr>
                <w:noProof/>
                <w:sz w:val="16"/>
                <w:szCs w:val="16"/>
                <w:lang w:val="en-CA"/>
              </w:rPr>
              <w:t>0</w:t>
            </w:r>
          </w:p>
        </w:tc>
        <w:tc>
          <w:tcPr>
            <w:tcW w:w="976" w:type="dxa"/>
          </w:tcPr>
          <w:p w14:paraId="4D2B7848" w14:textId="41CB555E"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17B22F1C" w14:textId="3096C85F" w:rsidR="00BA508D" w:rsidRPr="00DE0F0E" w:rsidRDefault="00BA508D" w:rsidP="00BA508D">
            <w:pPr>
              <w:jc w:val="center"/>
              <w:rPr>
                <w:noProof/>
                <w:kern w:val="2"/>
                <w:sz w:val="16"/>
                <w:szCs w:val="16"/>
                <w:lang w:val="en-CA"/>
              </w:rPr>
            </w:pPr>
            <w:r w:rsidRPr="00DE0F0E">
              <w:rPr>
                <w:noProof/>
                <w:sz w:val="16"/>
                <w:szCs w:val="16"/>
                <w:lang w:val="en-CA"/>
              </w:rPr>
              <w:t>na</w:t>
            </w:r>
          </w:p>
        </w:tc>
        <w:tc>
          <w:tcPr>
            <w:tcW w:w="977" w:type="dxa"/>
          </w:tcPr>
          <w:p w14:paraId="29C60D8E" w14:textId="2391BA75" w:rsidR="00BA508D" w:rsidRPr="00DE0F0E" w:rsidRDefault="00BA508D" w:rsidP="00BA508D">
            <w:pPr>
              <w:jc w:val="center"/>
              <w:rPr>
                <w:noProof/>
                <w:kern w:val="2"/>
                <w:sz w:val="16"/>
                <w:szCs w:val="16"/>
                <w:lang w:val="en-CA"/>
              </w:rPr>
            </w:pPr>
            <w:r w:rsidRPr="00DE0F0E">
              <w:rPr>
                <w:noProof/>
                <w:sz w:val="16"/>
                <w:szCs w:val="16"/>
                <w:lang w:val="en-CA"/>
              </w:rPr>
              <w:t>na</w:t>
            </w:r>
          </w:p>
        </w:tc>
        <w:tc>
          <w:tcPr>
            <w:tcW w:w="977" w:type="dxa"/>
          </w:tcPr>
          <w:p w14:paraId="2E02C5E5" w14:textId="28AADB18" w:rsidR="00BA508D" w:rsidRPr="00DE0F0E" w:rsidRDefault="00BA508D" w:rsidP="00BA508D">
            <w:pPr>
              <w:jc w:val="center"/>
              <w:rPr>
                <w:noProof/>
                <w:kern w:val="2"/>
                <w:sz w:val="16"/>
                <w:szCs w:val="16"/>
                <w:lang w:val="en-CA"/>
              </w:rPr>
            </w:pPr>
            <w:r w:rsidRPr="00DE0F0E">
              <w:rPr>
                <w:noProof/>
                <w:sz w:val="16"/>
                <w:szCs w:val="16"/>
                <w:lang w:val="en-CA"/>
              </w:rPr>
              <w:t>na</w:t>
            </w:r>
          </w:p>
        </w:tc>
        <w:tc>
          <w:tcPr>
            <w:tcW w:w="977" w:type="dxa"/>
          </w:tcPr>
          <w:p w14:paraId="3B6EBCB5" w14:textId="3DA3F139"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7D1DA058" w14:textId="77777777" w:rsidTr="004D3723">
        <w:trPr>
          <w:cantSplit/>
          <w:jc w:val="center"/>
        </w:trPr>
        <w:tc>
          <w:tcPr>
            <w:tcW w:w="2340" w:type="dxa"/>
          </w:tcPr>
          <w:p w14:paraId="766488A2" w14:textId="77777777" w:rsidR="00BA508D" w:rsidRPr="00DE0F0E" w:rsidRDefault="00BA508D" w:rsidP="00BA508D">
            <w:pPr>
              <w:jc w:val="left"/>
              <w:rPr>
                <w:noProof/>
                <w:sz w:val="16"/>
                <w:szCs w:val="16"/>
                <w:lang w:val="en-CA" w:eastAsia="ko-KR"/>
              </w:rPr>
            </w:pPr>
            <w:r w:rsidRPr="00DE0F0E">
              <w:rPr>
                <w:noProof/>
                <w:sz w:val="16"/>
                <w:szCs w:val="16"/>
                <w:lang w:val="en-CA" w:eastAsia="ko-KR"/>
              </w:rPr>
              <w:t>intra_luma_mpm_flag</w:t>
            </w:r>
            <w:r w:rsidRPr="00DE0F0E">
              <w:rPr>
                <w:rFonts w:eastAsia="PMingLiU"/>
                <w:noProof/>
                <w:sz w:val="16"/>
                <w:szCs w:val="16"/>
                <w:lang w:val="en-CA" w:eastAsia="zh-TW"/>
              </w:rPr>
              <w:t>[ ][ ]</w:t>
            </w:r>
          </w:p>
        </w:tc>
        <w:tc>
          <w:tcPr>
            <w:tcW w:w="1980" w:type="dxa"/>
          </w:tcPr>
          <w:p w14:paraId="09DAB2BB" w14:textId="77777777" w:rsidR="00BA508D" w:rsidRPr="00DE0F0E" w:rsidRDefault="00BA508D" w:rsidP="00BA508D">
            <w:pPr>
              <w:jc w:val="center"/>
              <w:rPr>
                <w:noProof/>
                <w:sz w:val="16"/>
                <w:szCs w:val="16"/>
                <w:lang w:val="en-CA"/>
              </w:rPr>
            </w:pPr>
            <w:r w:rsidRPr="00DE0F0E">
              <w:rPr>
                <w:noProof/>
                <w:sz w:val="16"/>
                <w:szCs w:val="16"/>
                <w:lang w:val="en-CA"/>
              </w:rPr>
              <w:t>0</w:t>
            </w:r>
          </w:p>
        </w:tc>
        <w:tc>
          <w:tcPr>
            <w:tcW w:w="976" w:type="dxa"/>
          </w:tcPr>
          <w:p w14:paraId="2607576C"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02B19983" w14:textId="77777777" w:rsidR="00BA508D" w:rsidRPr="00DE0F0E" w:rsidRDefault="00BA508D" w:rsidP="00BA508D">
            <w:pPr>
              <w:jc w:val="center"/>
              <w:rPr>
                <w:rFonts w:eastAsia="MS Mincho"/>
                <w:noProof/>
                <w:sz w:val="16"/>
                <w:szCs w:val="16"/>
                <w:lang w:val="en-CA" w:eastAsia="ja-JP"/>
              </w:rPr>
            </w:pPr>
            <w:r w:rsidRPr="00DE0F0E">
              <w:rPr>
                <w:noProof/>
                <w:sz w:val="16"/>
                <w:szCs w:val="16"/>
                <w:lang w:val="en-CA"/>
              </w:rPr>
              <w:t>na</w:t>
            </w:r>
          </w:p>
        </w:tc>
        <w:tc>
          <w:tcPr>
            <w:tcW w:w="977" w:type="dxa"/>
          </w:tcPr>
          <w:p w14:paraId="725AF0CE"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25D51436"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7A753275"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35FF5AFE" w14:textId="77777777" w:rsidTr="004D3723">
        <w:trPr>
          <w:cantSplit/>
          <w:jc w:val="center"/>
        </w:trPr>
        <w:tc>
          <w:tcPr>
            <w:tcW w:w="2340" w:type="dxa"/>
          </w:tcPr>
          <w:p w14:paraId="749D5B42" w14:textId="77777777" w:rsidR="00BA508D" w:rsidRPr="00DE0F0E" w:rsidRDefault="00BA508D" w:rsidP="00BA508D">
            <w:pPr>
              <w:jc w:val="left"/>
              <w:rPr>
                <w:noProof/>
                <w:sz w:val="16"/>
                <w:szCs w:val="16"/>
                <w:lang w:val="en-CA"/>
              </w:rPr>
            </w:pPr>
            <w:r w:rsidRPr="00DE0F0E">
              <w:rPr>
                <w:noProof/>
                <w:sz w:val="16"/>
                <w:szCs w:val="16"/>
                <w:lang w:val="en-CA" w:eastAsia="ko-KR"/>
              </w:rPr>
              <w:t>intra_luma_mpm_idx</w:t>
            </w:r>
            <w:r w:rsidRPr="00DE0F0E">
              <w:rPr>
                <w:rFonts w:eastAsia="PMingLiU"/>
                <w:noProof/>
                <w:sz w:val="16"/>
                <w:szCs w:val="16"/>
                <w:lang w:val="en-CA" w:eastAsia="zh-TW"/>
              </w:rPr>
              <w:t>[ ][ ]</w:t>
            </w:r>
          </w:p>
        </w:tc>
        <w:tc>
          <w:tcPr>
            <w:tcW w:w="1980" w:type="dxa"/>
          </w:tcPr>
          <w:p w14:paraId="53C2E697" w14:textId="77777777" w:rsidR="00BA508D" w:rsidRPr="00DE0F0E" w:rsidRDefault="00BA508D" w:rsidP="00BA508D">
            <w:pPr>
              <w:jc w:val="center"/>
              <w:rPr>
                <w:noProof/>
                <w:sz w:val="16"/>
                <w:szCs w:val="16"/>
                <w:lang w:val="en-CA"/>
              </w:rPr>
            </w:pPr>
            <w:r w:rsidRPr="00DE0F0E">
              <w:rPr>
                <w:noProof/>
                <w:sz w:val="16"/>
                <w:szCs w:val="16"/>
                <w:lang w:val="en-CA"/>
              </w:rPr>
              <w:t>bypass</w:t>
            </w:r>
          </w:p>
        </w:tc>
        <w:tc>
          <w:tcPr>
            <w:tcW w:w="976" w:type="dxa"/>
          </w:tcPr>
          <w:p w14:paraId="7715132E" w14:textId="77777777" w:rsidR="00BA508D" w:rsidRPr="00DE0F0E" w:rsidRDefault="00BA508D" w:rsidP="00BA508D">
            <w:pPr>
              <w:jc w:val="center"/>
              <w:rPr>
                <w:noProof/>
                <w:sz w:val="16"/>
                <w:szCs w:val="16"/>
                <w:lang w:val="en-CA"/>
              </w:rPr>
            </w:pPr>
            <w:r w:rsidRPr="00DE0F0E">
              <w:rPr>
                <w:noProof/>
                <w:sz w:val="16"/>
                <w:szCs w:val="16"/>
                <w:lang w:val="en-CA"/>
              </w:rPr>
              <w:t>bypass</w:t>
            </w:r>
          </w:p>
        </w:tc>
        <w:tc>
          <w:tcPr>
            <w:tcW w:w="977" w:type="dxa"/>
          </w:tcPr>
          <w:p w14:paraId="7E8DD43A" w14:textId="77777777" w:rsidR="00BA508D" w:rsidRPr="00DE0F0E" w:rsidRDefault="00BA508D" w:rsidP="00BA508D">
            <w:pPr>
              <w:jc w:val="center"/>
              <w:rPr>
                <w:noProof/>
                <w:sz w:val="16"/>
                <w:szCs w:val="16"/>
                <w:lang w:val="en-CA"/>
              </w:rPr>
            </w:pPr>
            <w:r w:rsidRPr="00DE0F0E">
              <w:rPr>
                <w:noProof/>
                <w:sz w:val="16"/>
                <w:szCs w:val="16"/>
                <w:lang w:val="en-CA"/>
              </w:rPr>
              <w:t>bypass</w:t>
            </w:r>
          </w:p>
        </w:tc>
        <w:tc>
          <w:tcPr>
            <w:tcW w:w="977" w:type="dxa"/>
          </w:tcPr>
          <w:p w14:paraId="2213B37A" w14:textId="77777777" w:rsidR="00BA508D" w:rsidRPr="00DE0F0E" w:rsidRDefault="00BA508D" w:rsidP="00BA508D">
            <w:pPr>
              <w:jc w:val="center"/>
              <w:rPr>
                <w:noProof/>
                <w:sz w:val="16"/>
                <w:szCs w:val="16"/>
                <w:lang w:val="en-CA"/>
              </w:rPr>
            </w:pPr>
            <w:r w:rsidRPr="00DE0F0E">
              <w:rPr>
                <w:noProof/>
                <w:sz w:val="16"/>
                <w:szCs w:val="16"/>
                <w:lang w:val="en-CA"/>
              </w:rPr>
              <w:t>bypass</w:t>
            </w:r>
          </w:p>
        </w:tc>
        <w:tc>
          <w:tcPr>
            <w:tcW w:w="977" w:type="dxa"/>
          </w:tcPr>
          <w:p w14:paraId="68D91347" w14:textId="77777777" w:rsidR="00BA508D" w:rsidRPr="00DE0F0E" w:rsidRDefault="00BA508D" w:rsidP="00BA508D">
            <w:pPr>
              <w:jc w:val="center"/>
              <w:rPr>
                <w:noProof/>
                <w:sz w:val="16"/>
                <w:szCs w:val="16"/>
                <w:lang w:val="en-CA"/>
              </w:rPr>
            </w:pPr>
            <w:r w:rsidRPr="00DE0F0E">
              <w:rPr>
                <w:noProof/>
                <w:sz w:val="16"/>
                <w:szCs w:val="16"/>
                <w:lang w:val="en-CA"/>
              </w:rPr>
              <w:t>bypass</w:t>
            </w:r>
          </w:p>
        </w:tc>
        <w:tc>
          <w:tcPr>
            <w:tcW w:w="977" w:type="dxa"/>
          </w:tcPr>
          <w:p w14:paraId="6AC58154"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539D3EC8" w14:textId="77777777" w:rsidTr="004D3723">
        <w:trPr>
          <w:cantSplit/>
          <w:jc w:val="center"/>
        </w:trPr>
        <w:tc>
          <w:tcPr>
            <w:tcW w:w="2340" w:type="dxa"/>
          </w:tcPr>
          <w:p w14:paraId="20529645" w14:textId="77777777" w:rsidR="00BA508D" w:rsidRPr="00DE0F0E" w:rsidRDefault="00BA508D" w:rsidP="00BA508D">
            <w:pPr>
              <w:jc w:val="left"/>
              <w:rPr>
                <w:noProof/>
                <w:sz w:val="16"/>
                <w:szCs w:val="16"/>
                <w:lang w:val="en-CA" w:eastAsia="ko-KR"/>
              </w:rPr>
            </w:pPr>
            <w:r w:rsidRPr="00DE0F0E">
              <w:rPr>
                <w:noProof/>
                <w:sz w:val="16"/>
                <w:szCs w:val="16"/>
                <w:lang w:val="en-CA" w:eastAsia="ko-KR"/>
              </w:rPr>
              <w:t>intra_luma_mpm_remainder</w:t>
            </w:r>
            <w:r w:rsidRPr="00DE0F0E">
              <w:rPr>
                <w:rFonts w:eastAsia="PMingLiU"/>
                <w:noProof/>
                <w:sz w:val="16"/>
                <w:szCs w:val="16"/>
                <w:lang w:val="en-CA" w:eastAsia="zh-TW"/>
              </w:rPr>
              <w:t>[ ][ ]</w:t>
            </w:r>
          </w:p>
        </w:tc>
        <w:tc>
          <w:tcPr>
            <w:tcW w:w="1980" w:type="dxa"/>
          </w:tcPr>
          <w:p w14:paraId="1B5BA04C" w14:textId="77777777" w:rsidR="00BA508D" w:rsidRPr="00DE0F0E" w:rsidRDefault="00BA508D" w:rsidP="00BA508D">
            <w:pPr>
              <w:jc w:val="center"/>
              <w:rPr>
                <w:noProof/>
                <w:sz w:val="16"/>
                <w:szCs w:val="16"/>
                <w:lang w:val="en-CA"/>
              </w:rPr>
            </w:pPr>
            <w:r w:rsidRPr="00DE0F0E">
              <w:rPr>
                <w:noProof/>
                <w:sz w:val="16"/>
                <w:szCs w:val="16"/>
                <w:lang w:val="en-CA"/>
              </w:rPr>
              <w:t>bypass</w:t>
            </w:r>
          </w:p>
        </w:tc>
        <w:tc>
          <w:tcPr>
            <w:tcW w:w="976" w:type="dxa"/>
          </w:tcPr>
          <w:p w14:paraId="2521452C" w14:textId="77777777" w:rsidR="00BA508D" w:rsidRPr="00DE0F0E" w:rsidRDefault="00BA508D" w:rsidP="00BA508D">
            <w:pPr>
              <w:jc w:val="center"/>
              <w:rPr>
                <w:noProof/>
                <w:sz w:val="16"/>
                <w:szCs w:val="16"/>
                <w:lang w:val="en-CA"/>
              </w:rPr>
            </w:pPr>
            <w:r w:rsidRPr="00DE0F0E">
              <w:rPr>
                <w:noProof/>
                <w:sz w:val="16"/>
                <w:szCs w:val="16"/>
                <w:lang w:val="en-CA"/>
              </w:rPr>
              <w:t>bypass</w:t>
            </w:r>
          </w:p>
        </w:tc>
        <w:tc>
          <w:tcPr>
            <w:tcW w:w="977" w:type="dxa"/>
          </w:tcPr>
          <w:p w14:paraId="0867805B" w14:textId="77777777" w:rsidR="00BA508D" w:rsidRPr="00DE0F0E" w:rsidRDefault="00BA508D" w:rsidP="00BA508D">
            <w:pPr>
              <w:jc w:val="center"/>
              <w:rPr>
                <w:noProof/>
                <w:sz w:val="16"/>
                <w:szCs w:val="16"/>
                <w:lang w:val="en-CA"/>
              </w:rPr>
            </w:pPr>
            <w:r w:rsidRPr="00DE0F0E">
              <w:rPr>
                <w:noProof/>
                <w:sz w:val="16"/>
                <w:szCs w:val="16"/>
                <w:lang w:val="en-CA"/>
              </w:rPr>
              <w:t>bypass</w:t>
            </w:r>
          </w:p>
        </w:tc>
        <w:tc>
          <w:tcPr>
            <w:tcW w:w="977" w:type="dxa"/>
          </w:tcPr>
          <w:p w14:paraId="05B3CE99" w14:textId="77777777" w:rsidR="00BA508D" w:rsidRPr="00DE0F0E" w:rsidRDefault="00BA508D" w:rsidP="00BA508D">
            <w:pPr>
              <w:jc w:val="center"/>
              <w:rPr>
                <w:noProof/>
                <w:sz w:val="16"/>
                <w:szCs w:val="16"/>
                <w:lang w:val="en-CA"/>
              </w:rPr>
            </w:pPr>
            <w:r w:rsidRPr="00DE0F0E">
              <w:rPr>
                <w:noProof/>
                <w:sz w:val="16"/>
                <w:szCs w:val="16"/>
                <w:lang w:val="en-CA"/>
              </w:rPr>
              <w:t>bypass</w:t>
            </w:r>
          </w:p>
        </w:tc>
        <w:tc>
          <w:tcPr>
            <w:tcW w:w="977" w:type="dxa"/>
          </w:tcPr>
          <w:p w14:paraId="5E096526" w14:textId="77777777" w:rsidR="00BA508D" w:rsidRPr="00DE0F0E" w:rsidRDefault="00BA508D" w:rsidP="00BA508D">
            <w:pPr>
              <w:jc w:val="center"/>
              <w:rPr>
                <w:noProof/>
                <w:sz w:val="16"/>
                <w:szCs w:val="16"/>
                <w:lang w:val="en-CA"/>
              </w:rPr>
            </w:pPr>
            <w:r w:rsidRPr="00DE0F0E">
              <w:rPr>
                <w:noProof/>
                <w:sz w:val="16"/>
                <w:szCs w:val="16"/>
                <w:lang w:val="en-CA"/>
              </w:rPr>
              <w:t>bypass</w:t>
            </w:r>
          </w:p>
        </w:tc>
        <w:tc>
          <w:tcPr>
            <w:tcW w:w="977" w:type="dxa"/>
          </w:tcPr>
          <w:p w14:paraId="297A4B08" w14:textId="77777777" w:rsidR="00BA508D" w:rsidRPr="00DE0F0E" w:rsidRDefault="00BA508D" w:rsidP="00BA508D">
            <w:pPr>
              <w:jc w:val="center"/>
              <w:rPr>
                <w:noProof/>
                <w:sz w:val="16"/>
                <w:szCs w:val="16"/>
                <w:lang w:val="en-CA"/>
              </w:rPr>
            </w:pPr>
            <w:r w:rsidRPr="00DE0F0E">
              <w:rPr>
                <w:noProof/>
                <w:sz w:val="16"/>
                <w:szCs w:val="16"/>
                <w:lang w:val="en-CA"/>
              </w:rPr>
              <w:t>bypass</w:t>
            </w:r>
          </w:p>
        </w:tc>
      </w:tr>
      <w:tr w:rsidR="00BA508D" w:rsidRPr="00DE0F0E" w14:paraId="79F140F4" w14:textId="77777777" w:rsidTr="004D3723">
        <w:trPr>
          <w:cantSplit/>
          <w:jc w:val="center"/>
        </w:trPr>
        <w:tc>
          <w:tcPr>
            <w:tcW w:w="2340" w:type="dxa"/>
          </w:tcPr>
          <w:p w14:paraId="527E666E" w14:textId="77777777" w:rsidR="00BA508D" w:rsidRPr="00DE0F0E" w:rsidRDefault="00BA508D" w:rsidP="00BA508D">
            <w:pPr>
              <w:jc w:val="left"/>
              <w:rPr>
                <w:noProof/>
                <w:sz w:val="16"/>
                <w:szCs w:val="16"/>
                <w:lang w:val="en-CA" w:eastAsia="ko-KR"/>
              </w:rPr>
            </w:pPr>
            <w:r w:rsidRPr="00DE0F0E">
              <w:rPr>
                <w:noProof/>
                <w:sz w:val="16"/>
                <w:szCs w:val="16"/>
                <w:lang w:val="en-CA" w:eastAsia="ko-KR"/>
              </w:rPr>
              <w:t>intra_chroma_pred_mode</w:t>
            </w:r>
            <w:r w:rsidRPr="00DE0F0E">
              <w:rPr>
                <w:rFonts w:eastAsia="PMingLiU"/>
                <w:noProof/>
                <w:sz w:val="16"/>
                <w:szCs w:val="16"/>
                <w:lang w:val="en-CA" w:eastAsia="zh-TW"/>
              </w:rPr>
              <w:t>[ ][ ]</w:t>
            </w:r>
            <w:r w:rsidRPr="00DE0F0E">
              <w:rPr>
                <w:noProof/>
                <w:sz w:val="16"/>
                <w:szCs w:val="16"/>
                <w:lang w:val="en-CA"/>
              </w:rPr>
              <w:br/>
            </w:r>
            <w:r w:rsidRPr="00DE0F0E">
              <w:rPr>
                <w:noProof/>
                <w:sz w:val="14"/>
                <w:szCs w:val="16"/>
                <w:lang w:val="en-CA" w:eastAsia="ko-KR"/>
              </w:rPr>
              <w:t>sps_cclm_enabled_flag = = 0</w:t>
            </w:r>
          </w:p>
        </w:tc>
        <w:tc>
          <w:tcPr>
            <w:tcW w:w="1980" w:type="dxa"/>
          </w:tcPr>
          <w:p w14:paraId="562C79C1" w14:textId="77777777" w:rsidR="00BA508D" w:rsidRPr="00DE0F0E" w:rsidRDefault="00BA508D" w:rsidP="00BA508D">
            <w:pPr>
              <w:jc w:val="center"/>
              <w:rPr>
                <w:noProof/>
                <w:sz w:val="16"/>
                <w:szCs w:val="16"/>
                <w:lang w:val="en-CA"/>
              </w:rPr>
            </w:pPr>
            <w:r w:rsidRPr="00DE0F0E">
              <w:rPr>
                <w:noProof/>
                <w:sz w:val="16"/>
                <w:szCs w:val="16"/>
                <w:lang w:val="en-CA"/>
              </w:rPr>
              <w:t>0</w:t>
            </w:r>
          </w:p>
        </w:tc>
        <w:tc>
          <w:tcPr>
            <w:tcW w:w="976" w:type="dxa"/>
          </w:tcPr>
          <w:p w14:paraId="0347BB42"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tcPr>
          <w:p w14:paraId="71E773CB" w14:textId="77777777" w:rsidR="00BA508D" w:rsidRPr="00DE0F0E" w:rsidRDefault="00BA508D" w:rsidP="00BA508D">
            <w:pPr>
              <w:jc w:val="center"/>
              <w:rPr>
                <w:noProof/>
                <w:sz w:val="16"/>
                <w:szCs w:val="16"/>
                <w:lang w:val="en-CA"/>
              </w:rPr>
            </w:pPr>
            <w:r w:rsidRPr="00DE0F0E">
              <w:rPr>
                <w:noProof/>
                <w:sz w:val="16"/>
                <w:szCs w:val="16"/>
                <w:lang w:val="en-CA"/>
              </w:rPr>
              <w:t>bypass</w:t>
            </w:r>
          </w:p>
        </w:tc>
        <w:tc>
          <w:tcPr>
            <w:tcW w:w="977" w:type="dxa"/>
          </w:tcPr>
          <w:p w14:paraId="57522204"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na</w:t>
            </w:r>
          </w:p>
        </w:tc>
        <w:tc>
          <w:tcPr>
            <w:tcW w:w="977" w:type="dxa"/>
          </w:tcPr>
          <w:p w14:paraId="04EFDA2F" w14:textId="77777777" w:rsidR="00BA508D" w:rsidRPr="00DE0F0E" w:rsidRDefault="00BA508D" w:rsidP="00BA508D">
            <w:pPr>
              <w:jc w:val="center"/>
              <w:rPr>
                <w:noProof/>
                <w:sz w:val="16"/>
                <w:szCs w:val="16"/>
                <w:lang w:val="en-CA"/>
              </w:rPr>
            </w:pPr>
            <w:r w:rsidRPr="00DE0F0E">
              <w:rPr>
                <w:rFonts w:eastAsia="PMingLiU"/>
                <w:noProof/>
                <w:kern w:val="2"/>
                <w:sz w:val="16"/>
                <w:szCs w:val="16"/>
                <w:lang w:val="en-CA" w:eastAsia="zh-TW"/>
              </w:rPr>
              <w:t>na</w:t>
            </w:r>
          </w:p>
        </w:tc>
        <w:tc>
          <w:tcPr>
            <w:tcW w:w="977" w:type="dxa"/>
          </w:tcPr>
          <w:p w14:paraId="0091F1AE" w14:textId="77777777" w:rsidR="00BA508D" w:rsidRPr="00DE0F0E" w:rsidRDefault="00BA508D" w:rsidP="00BA508D">
            <w:pPr>
              <w:jc w:val="center"/>
              <w:rPr>
                <w:noProof/>
                <w:sz w:val="16"/>
                <w:szCs w:val="16"/>
                <w:lang w:val="en-CA"/>
              </w:rPr>
            </w:pPr>
            <w:r w:rsidRPr="00DE0F0E">
              <w:rPr>
                <w:rFonts w:eastAsia="PMingLiU"/>
                <w:noProof/>
                <w:kern w:val="2"/>
                <w:sz w:val="16"/>
                <w:szCs w:val="16"/>
                <w:lang w:val="en-CA" w:eastAsia="zh-TW"/>
              </w:rPr>
              <w:t>na</w:t>
            </w:r>
          </w:p>
        </w:tc>
      </w:tr>
      <w:tr w:rsidR="00BA508D" w:rsidRPr="00DE0F0E" w14:paraId="41ECE839" w14:textId="77777777" w:rsidTr="004D3723">
        <w:trPr>
          <w:cantSplit/>
          <w:jc w:val="center"/>
        </w:trPr>
        <w:tc>
          <w:tcPr>
            <w:tcW w:w="2340" w:type="dxa"/>
          </w:tcPr>
          <w:p w14:paraId="3755B8F1" w14:textId="77777777" w:rsidR="00BA508D" w:rsidRPr="00DE0F0E" w:rsidRDefault="00BA508D" w:rsidP="00BA508D">
            <w:pPr>
              <w:jc w:val="left"/>
              <w:rPr>
                <w:noProof/>
                <w:sz w:val="14"/>
                <w:szCs w:val="16"/>
                <w:lang w:val="en-CA" w:eastAsia="ko-KR"/>
              </w:rPr>
            </w:pPr>
            <w:r w:rsidRPr="00DE0F0E">
              <w:rPr>
                <w:noProof/>
                <w:sz w:val="16"/>
                <w:szCs w:val="16"/>
                <w:lang w:val="en-CA" w:eastAsia="ko-KR"/>
              </w:rPr>
              <w:t>intra_chroma_pred_mode</w:t>
            </w:r>
            <w:r w:rsidRPr="00DE0F0E">
              <w:rPr>
                <w:rFonts w:eastAsia="PMingLiU"/>
                <w:noProof/>
                <w:sz w:val="16"/>
                <w:szCs w:val="16"/>
                <w:lang w:val="en-CA" w:eastAsia="zh-TW"/>
              </w:rPr>
              <w:t>[ ][ ]</w:t>
            </w:r>
            <w:r w:rsidRPr="00DE0F0E">
              <w:rPr>
                <w:noProof/>
                <w:sz w:val="16"/>
                <w:szCs w:val="16"/>
                <w:lang w:val="en-CA"/>
              </w:rPr>
              <w:t xml:space="preserve"> </w:t>
            </w:r>
            <w:r w:rsidRPr="00DE0F0E">
              <w:rPr>
                <w:noProof/>
                <w:sz w:val="16"/>
                <w:szCs w:val="16"/>
                <w:lang w:val="en-CA"/>
              </w:rPr>
              <w:br/>
            </w:r>
            <w:r w:rsidRPr="00DE0F0E">
              <w:rPr>
                <w:noProof/>
                <w:sz w:val="14"/>
                <w:szCs w:val="16"/>
                <w:lang w:val="en-CA" w:eastAsia="ko-KR"/>
              </w:rPr>
              <w:t xml:space="preserve">sps_cclm_enabled_flag = = 1 &amp;&amp; </w:t>
            </w:r>
            <w:r w:rsidRPr="00DE0F0E">
              <w:rPr>
                <w:noProof/>
                <w:sz w:val="16"/>
                <w:szCs w:val="16"/>
                <w:lang w:val="en-CA"/>
              </w:rPr>
              <w:br/>
            </w:r>
            <w:r w:rsidRPr="00DE0F0E">
              <w:rPr>
                <w:noProof/>
                <w:sz w:val="14"/>
                <w:szCs w:val="16"/>
                <w:lang w:val="en-CA" w:eastAsia="ko-KR"/>
              </w:rPr>
              <w:t>bin at binIdx equal to 2 = = 0</w:t>
            </w:r>
          </w:p>
        </w:tc>
        <w:tc>
          <w:tcPr>
            <w:tcW w:w="1980" w:type="dxa"/>
          </w:tcPr>
          <w:p w14:paraId="6EA4D4EF" w14:textId="77777777" w:rsidR="00BA508D" w:rsidRPr="00DE0F0E" w:rsidRDefault="00BA508D" w:rsidP="00BA508D">
            <w:pPr>
              <w:jc w:val="center"/>
              <w:rPr>
                <w:noProof/>
                <w:sz w:val="16"/>
                <w:szCs w:val="16"/>
                <w:highlight w:val="yellow"/>
                <w:lang w:val="en-CA"/>
              </w:rPr>
            </w:pPr>
            <w:r w:rsidRPr="00DE0F0E">
              <w:rPr>
                <w:noProof/>
                <w:sz w:val="16"/>
                <w:szCs w:val="16"/>
                <w:lang w:val="en-CA"/>
              </w:rPr>
              <w:t>0</w:t>
            </w:r>
          </w:p>
        </w:tc>
        <w:tc>
          <w:tcPr>
            <w:tcW w:w="976" w:type="dxa"/>
          </w:tcPr>
          <w:p w14:paraId="4489B76E" w14:textId="77777777" w:rsidR="00BA508D" w:rsidRPr="00DE0F0E" w:rsidRDefault="00BA508D" w:rsidP="00BA508D">
            <w:pPr>
              <w:jc w:val="center"/>
              <w:rPr>
                <w:noProof/>
                <w:sz w:val="16"/>
                <w:szCs w:val="16"/>
                <w:highlight w:val="yellow"/>
                <w:lang w:val="en-CA"/>
              </w:rPr>
            </w:pPr>
            <w:r w:rsidRPr="00DE0F0E">
              <w:rPr>
                <w:noProof/>
                <w:sz w:val="16"/>
                <w:szCs w:val="16"/>
                <w:lang w:val="en-CA"/>
              </w:rPr>
              <w:t>1</w:t>
            </w:r>
          </w:p>
        </w:tc>
        <w:tc>
          <w:tcPr>
            <w:tcW w:w="977" w:type="dxa"/>
          </w:tcPr>
          <w:p w14:paraId="724ED24C" w14:textId="77777777" w:rsidR="00BA508D" w:rsidRPr="00DE0F0E" w:rsidRDefault="00BA508D" w:rsidP="00BA508D">
            <w:pPr>
              <w:jc w:val="center"/>
              <w:rPr>
                <w:noProof/>
                <w:sz w:val="16"/>
                <w:szCs w:val="16"/>
                <w:highlight w:val="yellow"/>
                <w:lang w:val="en-CA"/>
              </w:rPr>
            </w:pPr>
            <w:r w:rsidRPr="00DE0F0E">
              <w:rPr>
                <w:noProof/>
                <w:kern w:val="2"/>
                <w:sz w:val="16"/>
                <w:szCs w:val="16"/>
                <w:lang w:val="en-CA"/>
              </w:rPr>
              <w:t>2</w:t>
            </w:r>
          </w:p>
        </w:tc>
        <w:tc>
          <w:tcPr>
            <w:tcW w:w="977" w:type="dxa"/>
          </w:tcPr>
          <w:p w14:paraId="54E6978F" w14:textId="77777777" w:rsidR="00BA508D" w:rsidRPr="00DE0F0E" w:rsidRDefault="00BA508D" w:rsidP="00BA508D">
            <w:pPr>
              <w:jc w:val="center"/>
              <w:rPr>
                <w:noProof/>
                <w:sz w:val="16"/>
                <w:szCs w:val="16"/>
                <w:highlight w:val="yellow"/>
                <w:lang w:val="en-CA"/>
              </w:rPr>
            </w:pPr>
            <w:r w:rsidRPr="00DE0F0E">
              <w:rPr>
                <w:noProof/>
                <w:sz w:val="16"/>
                <w:szCs w:val="16"/>
                <w:lang w:val="en-CA"/>
              </w:rPr>
              <w:t>bypass</w:t>
            </w:r>
          </w:p>
        </w:tc>
        <w:tc>
          <w:tcPr>
            <w:tcW w:w="977" w:type="dxa"/>
          </w:tcPr>
          <w:p w14:paraId="2D511CCC" w14:textId="77777777" w:rsidR="00BA508D" w:rsidRPr="00DE0F0E" w:rsidRDefault="00BA508D" w:rsidP="00BA508D">
            <w:pPr>
              <w:jc w:val="center"/>
              <w:rPr>
                <w:noProof/>
                <w:sz w:val="16"/>
                <w:szCs w:val="16"/>
                <w:highlight w:val="yellow"/>
                <w:lang w:val="en-CA"/>
              </w:rPr>
            </w:pPr>
            <w:r w:rsidRPr="00DE0F0E">
              <w:rPr>
                <w:noProof/>
                <w:sz w:val="16"/>
                <w:szCs w:val="16"/>
                <w:lang w:val="en-CA"/>
              </w:rPr>
              <w:t>bypass</w:t>
            </w:r>
          </w:p>
        </w:tc>
        <w:tc>
          <w:tcPr>
            <w:tcW w:w="977" w:type="dxa"/>
          </w:tcPr>
          <w:p w14:paraId="1BCA7B67" w14:textId="77777777" w:rsidR="00BA508D" w:rsidRPr="00DE0F0E" w:rsidRDefault="00BA508D" w:rsidP="00BA508D">
            <w:pPr>
              <w:jc w:val="center"/>
              <w:rPr>
                <w:noProof/>
                <w:sz w:val="16"/>
                <w:szCs w:val="16"/>
                <w:highlight w:val="yellow"/>
                <w:lang w:val="en-CA"/>
              </w:rPr>
            </w:pPr>
            <w:r w:rsidRPr="00DE0F0E">
              <w:rPr>
                <w:rFonts w:eastAsia="PMingLiU"/>
                <w:noProof/>
                <w:kern w:val="2"/>
                <w:sz w:val="16"/>
                <w:szCs w:val="16"/>
                <w:lang w:val="en-CA" w:eastAsia="zh-TW"/>
              </w:rPr>
              <w:t>na</w:t>
            </w:r>
          </w:p>
        </w:tc>
      </w:tr>
      <w:tr w:rsidR="00BA508D" w:rsidRPr="00DE0F0E" w14:paraId="44D47D32" w14:textId="77777777" w:rsidTr="004D3723">
        <w:trPr>
          <w:cantSplit/>
          <w:jc w:val="center"/>
        </w:trPr>
        <w:tc>
          <w:tcPr>
            <w:tcW w:w="2340" w:type="dxa"/>
          </w:tcPr>
          <w:p w14:paraId="3895A953" w14:textId="77777777" w:rsidR="00BA508D" w:rsidRPr="00DE0F0E" w:rsidRDefault="00BA508D" w:rsidP="00BA508D">
            <w:pPr>
              <w:jc w:val="left"/>
              <w:rPr>
                <w:noProof/>
                <w:sz w:val="16"/>
                <w:szCs w:val="16"/>
                <w:lang w:val="en-CA" w:eastAsia="ko-KR"/>
              </w:rPr>
            </w:pPr>
            <w:r w:rsidRPr="00DE0F0E">
              <w:rPr>
                <w:noProof/>
                <w:sz w:val="16"/>
                <w:szCs w:val="16"/>
                <w:lang w:val="en-CA" w:eastAsia="ko-KR"/>
              </w:rPr>
              <w:t>intra_chroma_pred_mode</w:t>
            </w:r>
            <w:r w:rsidRPr="00DE0F0E">
              <w:rPr>
                <w:rFonts w:eastAsia="PMingLiU"/>
                <w:noProof/>
                <w:sz w:val="16"/>
                <w:szCs w:val="16"/>
                <w:lang w:val="en-CA" w:eastAsia="zh-TW"/>
              </w:rPr>
              <w:t>[ ][ ]</w:t>
            </w:r>
            <w:r w:rsidRPr="00DE0F0E">
              <w:rPr>
                <w:noProof/>
                <w:sz w:val="16"/>
                <w:szCs w:val="16"/>
                <w:lang w:val="en-CA"/>
              </w:rPr>
              <w:t xml:space="preserve"> </w:t>
            </w:r>
            <w:r w:rsidRPr="00DE0F0E">
              <w:rPr>
                <w:noProof/>
                <w:sz w:val="16"/>
                <w:szCs w:val="16"/>
                <w:lang w:val="en-CA"/>
              </w:rPr>
              <w:br/>
            </w:r>
            <w:r w:rsidRPr="00DE0F0E">
              <w:rPr>
                <w:noProof/>
                <w:sz w:val="14"/>
                <w:szCs w:val="16"/>
                <w:lang w:val="en-CA" w:eastAsia="ko-KR"/>
              </w:rPr>
              <w:t xml:space="preserve">sps_cclm_enabled_flag = = 1 &amp;&amp; </w:t>
            </w:r>
            <w:r w:rsidRPr="00DE0F0E">
              <w:rPr>
                <w:noProof/>
                <w:sz w:val="16"/>
                <w:szCs w:val="16"/>
                <w:lang w:val="en-CA"/>
              </w:rPr>
              <w:br/>
            </w:r>
            <w:r w:rsidRPr="00DE0F0E">
              <w:rPr>
                <w:noProof/>
                <w:sz w:val="14"/>
                <w:szCs w:val="16"/>
                <w:lang w:val="en-CA" w:eastAsia="ko-KR"/>
              </w:rPr>
              <w:t>bin at binIdx equal to 2 = = 1</w:t>
            </w:r>
          </w:p>
        </w:tc>
        <w:tc>
          <w:tcPr>
            <w:tcW w:w="1980" w:type="dxa"/>
          </w:tcPr>
          <w:p w14:paraId="608DAE17" w14:textId="77777777" w:rsidR="00BA508D" w:rsidRPr="00DE0F0E" w:rsidRDefault="00BA508D" w:rsidP="00BA508D">
            <w:pPr>
              <w:jc w:val="center"/>
              <w:rPr>
                <w:noProof/>
                <w:sz w:val="16"/>
                <w:szCs w:val="16"/>
                <w:highlight w:val="yellow"/>
                <w:lang w:val="en-CA"/>
              </w:rPr>
            </w:pPr>
            <w:r w:rsidRPr="00DE0F0E">
              <w:rPr>
                <w:noProof/>
                <w:sz w:val="16"/>
                <w:szCs w:val="16"/>
                <w:lang w:val="en-CA"/>
              </w:rPr>
              <w:t>0</w:t>
            </w:r>
          </w:p>
        </w:tc>
        <w:tc>
          <w:tcPr>
            <w:tcW w:w="976" w:type="dxa"/>
          </w:tcPr>
          <w:p w14:paraId="365C9980" w14:textId="77777777" w:rsidR="00BA508D" w:rsidRPr="00DE0F0E" w:rsidRDefault="00BA508D" w:rsidP="00BA508D">
            <w:pPr>
              <w:jc w:val="center"/>
              <w:rPr>
                <w:noProof/>
                <w:sz w:val="16"/>
                <w:szCs w:val="16"/>
                <w:highlight w:val="yellow"/>
                <w:lang w:val="en-CA"/>
              </w:rPr>
            </w:pPr>
            <w:r w:rsidRPr="00DE0F0E">
              <w:rPr>
                <w:noProof/>
                <w:sz w:val="16"/>
                <w:szCs w:val="16"/>
                <w:lang w:val="en-CA"/>
              </w:rPr>
              <w:t>1</w:t>
            </w:r>
          </w:p>
        </w:tc>
        <w:tc>
          <w:tcPr>
            <w:tcW w:w="977" w:type="dxa"/>
          </w:tcPr>
          <w:p w14:paraId="1979819E" w14:textId="77777777" w:rsidR="00BA508D" w:rsidRPr="00DE0F0E" w:rsidRDefault="00BA508D" w:rsidP="00BA508D">
            <w:pPr>
              <w:jc w:val="center"/>
              <w:rPr>
                <w:noProof/>
                <w:sz w:val="16"/>
                <w:szCs w:val="16"/>
                <w:highlight w:val="yellow"/>
                <w:lang w:val="en-CA"/>
              </w:rPr>
            </w:pPr>
            <w:r w:rsidRPr="00DE0F0E">
              <w:rPr>
                <w:noProof/>
                <w:kern w:val="2"/>
                <w:sz w:val="16"/>
                <w:szCs w:val="16"/>
                <w:lang w:val="en-CA"/>
              </w:rPr>
              <w:t>2</w:t>
            </w:r>
          </w:p>
        </w:tc>
        <w:tc>
          <w:tcPr>
            <w:tcW w:w="977" w:type="dxa"/>
          </w:tcPr>
          <w:p w14:paraId="656E5420" w14:textId="77777777" w:rsidR="00BA508D" w:rsidRPr="00DE0F0E" w:rsidRDefault="00BA508D" w:rsidP="00BA508D">
            <w:pPr>
              <w:jc w:val="center"/>
              <w:rPr>
                <w:noProof/>
                <w:sz w:val="16"/>
                <w:szCs w:val="16"/>
                <w:highlight w:val="yellow"/>
                <w:lang w:val="en-CA"/>
              </w:rPr>
            </w:pPr>
            <w:r w:rsidRPr="00DE0F0E">
              <w:rPr>
                <w:noProof/>
                <w:sz w:val="16"/>
                <w:szCs w:val="16"/>
                <w:lang w:val="en-CA"/>
              </w:rPr>
              <w:t>2</w:t>
            </w:r>
          </w:p>
        </w:tc>
        <w:tc>
          <w:tcPr>
            <w:tcW w:w="977" w:type="dxa"/>
          </w:tcPr>
          <w:p w14:paraId="549E45A3" w14:textId="77777777" w:rsidR="00BA508D" w:rsidRPr="00DE0F0E" w:rsidRDefault="00BA508D" w:rsidP="00BA508D">
            <w:pPr>
              <w:jc w:val="center"/>
              <w:rPr>
                <w:noProof/>
                <w:sz w:val="16"/>
                <w:szCs w:val="16"/>
                <w:highlight w:val="yellow"/>
                <w:lang w:val="en-CA"/>
              </w:rPr>
            </w:pPr>
            <w:r w:rsidRPr="00DE0F0E">
              <w:rPr>
                <w:rFonts w:eastAsia="PMingLiU"/>
                <w:noProof/>
                <w:kern w:val="2"/>
                <w:sz w:val="16"/>
                <w:szCs w:val="16"/>
                <w:lang w:val="en-CA" w:eastAsia="zh-TW"/>
              </w:rPr>
              <w:t>na</w:t>
            </w:r>
          </w:p>
        </w:tc>
        <w:tc>
          <w:tcPr>
            <w:tcW w:w="977" w:type="dxa"/>
          </w:tcPr>
          <w:p w14:paraId="56E25B46" w14:textId="77777777" w:rsidR="00BA508D" w:rsidRPr="00DE0F0E" w:rsidRDefault="00BA508D" w:rsidP="00BA508D">
            <w:pPr>
              <w:jc w:val="center"/>
              <w:rPr>
                <w:noProof/>
                <w:sz w:val="16"/>
                <w:szCs w:val="16"/>
                <w:highlight w:val="yellow"/>
                <w:lang w:val="en-CA"/>
              </w:rPr>
            </w:pPr>
            <w:r w:rsidRPr="00DE0F0E">
              <w:rPr>
                <w:rFonts w:eastAsia="PMingLiU"/>
                <w:noProof/>
                <w:kern w:val="2"/>
                <w:sz w:val="16"/>
                <w:szCs w:val="16"/>
                <w:lang w:val="en-CA" w:eastAsia="zh-TW"/>
              </w:rPr>
              <w:t>na</w:t>
            </w:r>
          </w:p>
        </w:tc>
      </w:tr>
      <w:tr w:rsidR="00BA508D" w:rsidRPr="00DE0F0E" w14:paraId="75F0FBF4" w14:textId="77777777" w:rsidTr="004D3723">
        <w:trPr>
          <w:cantSplit/>
          <w:jc w:val="center"/>
        </w:trPr>
        <w:tc>
          <w:tcPr>
            <w:tcW w:w="2340" w:type="dxa"/>
          </w:tcPr>
          <w:p w14:paraId="26D3CF2B" w14:textId="77777777" w:rsidR="00BA508D" w:rsidRPr="00DE0F0E" w:rsidRDefault="00BA508D" w:rsidP="00BA508D">
            <w:pPr>
              <w:jc w:val="left"/>
              <w:rPr>
                <w:noProof/>
                <w:sz w:val="16"/>
                <w:szCs w:val="16"/>
                <w:lang w:val="en-CA" w:eastAsia="ko-KR"/>
              </w:rPr>
            </w:pPr>
            <w:r w:rsidRPr="00DE0F0E">
              <w:rPr>
                <w:noProof/>
                <w:sz w:val="16"/>
                <w:szCs w:val="16"/>
                <w:lang w:val="en-CA" w:eastAsia="ko-KR"/>
              </w:rPr>
              <w:t>merge_subblock_flag</w:t>
            </w:r>
            <w:r w:rsidRPr="00DE0F0E">
              <w:rPr>
                <w:rFonts w:eastAsia="PMingLiU"/>
                <w:noProof/>
                <w:sz w:val="16"/>
                <w:szCs w:val="16"/>
                <w:lang w:val="en-CA" w:eastAsia="zh-TW"/>
              </w:rPr>
              <w:t>[ ][ ]</w:t>
            </w:r>
          </w:p>
        </w:tc>
        <w:tc>
          <w:tcPr>
            <w:tcW w:w="1980" w:type="dxa"/>
          </w:tcPr>
          <w:p w14:paraId="26BF5C98" w14:textId="31DE9BAA" w:rsidR="00BA508D" w:rsidRPr="00DE0F0E" w:rsidRDefault="00BA508D" w:rsidP="00BA508D">
            <w:pPr>
              <w:jc w:val="center"/>
              <w:rPr>
                <w:noProof/>
                <w:sz w:val="16"/>
                <w:szCs w:val="16"/>
                <w:lang w:val="en-CA"/>
              </w:rPr>
            </w:pPr>
            <w:r w:rsidRPr="00DE0F0E">
              <w:rPr>
                <w:noProof/>
                <w:sz w:val="16"/>
                <w:szCs w:val="16"/>
                <w:lang w:val="en-CA"/>
              </w:rPr>
              <w:t>0,1,2</w:t>
            </w:r>
            <w:r w:rsidRPr="00DE0F0E">
              <w:rPr>
                <w:noProof/>
                <w:sz w:val="16"/>
                <w:szCs w:val="16"/>
                <w:lang w:val="en-CA"/>
              </w:rPr>
              <w:br/>
              <w:t>(clause </w:t>
            </w:r>
            <w:r w:rsidRPr="00DE0F0E">
              <w:rPr>
                <w:noProof/>
                <w:sz w:val="16"/>
                <w:szCs w:val="16"/>
                <w:highlight w:val="yellow"/>
                <w:lang w:val="en-CA"/>
              </w:rPr>
              <w:fldChar w:fldCharType="begin" w:fldLock="1"/>
            </w:r>
            <w:r w:rsidRPr="00DE0F0E">
              <w:rPr>
                <w:noProof/>
                <w:sz w:val="16"/>
                <w:szCs w:val="16"/>
                <w:lang w:val="en-CA"/>
              </w:rPr>
              <w:instrText xml:space="preserve"> REF _Ref531882307 \r \h </w:instrText>
            </w:r>
            <w:r w:rsidRPr="00DE0F0E">
              <w:rPr>
                <w:noProof/>
                <w:sz w:val="16"/>
                <w:szCs w:val="16"/>
                <w:highlight w:val="yellow"/>
                <w:lang w:val="en-CA"/>
              </w:rPr>
            </w:r>
            <w:r w:rsidRPr="00DE0F0E">
              <w:rPr>
                <w:noProof/>
                <w:sz w:val="16"/>
                <w:szCs w:val="16"/>
                <w:highlight w:val="yellow"/>
                <w:lang w:val="en-CA"/>
              </w:rPr>
              <w:fldChar w:fldCharType="separate"/>
            </w:r>
            <w:r w:rsidR="00043B38">
              <w:rPr>
                <w:noProof/>
                <w:sz w:val="16"/>
                <w:szCs w:val="16"/>
                <w:lang w:val="en-CA"/>
              </w:rPr>
              <w:t>9.5.4.2.2</w:t>
            </w:r>
            <w:r w:rsidRPr="00DE0F0E">
              <w:rPr>
                <w:noProof/>
                <w:sz w:val="16"/>
                <w:szCs w:val="16"/>
                <w:highlight w:val="yellow"/>
                <w:lang w:val="en-CA"/>
              </w:rPr>
              <w:fldChar w:fldCharType="end"/>
            </w:r>
            <w:r w:rsidRPr="00DE0F0E">
              <w:rPr>
                <w:noProof/>
                <w:sz w:val="16"/>
                <w:szCs w:val="16"/>
                <w:lang w:val="en-CA"/>
              </w:rPr>
              <w:t>)</w:t>
            </w:r>
          </w:p>
        </w:tc>
        <w:tc>
          <w:tcPr>
            <w:tcW w:w="976" w:type="dxa"/>
            <w:vAlign w:val="center"/>
          </w:tcPr>
          <w:p w14:paraId="165000FF" w14:textId="77777777" w:rsidR="00BA508D" w:rsidRPr="00DE0F0E" w:rsidRDefault="00BA508D" w:rsidP="00BA508D">
            <w:pPr>
              <w:jc w:val="center"/>
              <w:rPr>
                <w:noProof/>
                <w:sz w:val="16"/>
                <w:szCs w:val="16"/>
                <w:lang w:val="en-CA" w:eastAsia="ko-KR"/>
              </w:rPr>
            </w:pPr>
            <w:r w:rsidRPr="00DE0F0E">
              <w:rPr>
                <w:noProof/>
                <w:sz w:val="16"/>
                <w:szCs w:val="16"/>
                <w:lang w:val="en-CA"/>
              </w:rPr>
              <w:t>na</w:t>
            </w:r>
          </w:p>
        </w:tc>
        <w:tc>
          <w:tcPr>
            <w:tcW w:w="977" w:type="dxa"/>
            <w:vAlign w:val="center"/>
          </w:tcPr>
          <w:p w14:paraId="1642FEF2" w14:textId="77777777" w:rsidR="00BA508D" w:rsidRPr="00DE0F0E" w:rsidRDefault="00BA508D" w:rsidP="00BA508D">
            <w:pPr>
              <w:jc w:val="center"/>
              <w:rPr>
                <w:noProof/>
                <w:sz w:val="16"/>
                <w:szCs w:val="16"/>
                <w:lang w:val="en-CA" w:eastAsia="ko-KR"/>
              </w:rPr>
            </w:pPr>
            <w:r w:rsidRPr="00DE0F0E">
              <w:rPr>
                <w:noProof/>
                <w:sz w:val="16"/>
                <w:szCs w:val="16"/>
                <w:lang w:val="en-CA"/>
              </w:rPr>
              <w:t>na</w:t>
            </w:r>
          </w:p>
        </w:tc>
        <w:tc>
          <w:tcPr>
            <w:tcW w:w="977" w:type="dxa"/>
            <w:vAlign w:val="center"/>
          </w:tcPr>
          <w:p w14:paraId="233B4842" w14:textId="77777777" w:rsidR="00BA508D" w:rsidRPr="00DE0F0E" w:rsidRDefault="00BA508D" w:rsidP="00BA508D">
            <w:pPr>
              <w:jc w:val="center"/>
              <w:rPr>
                <w:noProof/>
                <w:sz w:val="16"/>
                <w:szCs w:val="16"/>
                <w:lang w:val="en-CA" w:eastAsia="ko-KR"/>
              </w:rPr>
            </w:pPr>
            <w:r w:rsidRPr="00DE0F0E">
              <w:rPr>
                <w:noProof/>
                <w:sz w:val="16"/>
                <w:szCs w:val="16"/>
                <w:lang w:val="en-CA"/>
              </w:rPr>
              <w:t>na</w:t>
            </w:r>
          </w:p>
        </w:tc>
        <w:tc>
          <w:tcPr>
            <w:tcW w:w="977" w:type="dxa"/>
            <w:vAlign w:val="center"/>
          </w:tcPr>
          <w:p w14:paraId="344FC440"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73288E88"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333AEB17" w14:textId="77777777" w:rsidTr="004D3723">
        <w:trPr>
          <w:cantSplit/>
          <w:jc w:val="center"/>
        </w:trPr>
        <w:tc>
          <w:tcPr>
            <w:tcW w:w="2340" w:type="dxa"/>
          </w:tcPr>
          <w:p w14:paraId="38FEA5EB" w14:textId="68F243E5" w:rsidR="00BA508D" w:rsidRPr="00DE0F0E" w:rsidRDefault="00BA508D" w:rsidP="00BA508D">
            <w:pPr>
              <w:jc w:val="left"/>
              <w:rPr>
                <w:noProof/>
                <w:sz w:val="16"/>
                <w:szCs w:val="16"/>
                <w:lang w:val="en-CA" w:eastAsia="ko-KR"/>
              </w:rPr>
            </w:pPr>
            <w:r w:rsidRPr="00DE0F0E">
              <w:rPr>
                <w:noProof/>
                <w:sz w:val="16"/>
                <w:szCs w:val="16"/>
                <w:lang w:val="en-CA" w:eastAsia="ko-KR"/>
              </w:rPr>
              <w:t>merge_subblock_idx</w:t>
            </w:r>
            <w:r w:rsidRPr="00DE0F0E">
              <w:rPr>
                <w:rFonts w:eastAsia="PMingLiU"/>
                <w:noProof/>
                <w:sz w:val="16"/>
                <w:szCs w:val="16"/>
                <w:lang w:val="en-CA" w:eastAsia="zh-TW"/>
              </w:rPr>
              <w:t>[ ][ ]</w:t>
            </w:r>
          </w:p>
        </w:tc>
        <w:tc>
          <w:tcPr>
            <w:tcW w:w="1980" w:type="dxa"/>
          </w:tcPr>
          <w:p w14:paraId="1C2FFFF7" w14:textId="77777777" w:rsidR="00BA508D" w:rsidRPr="00DE0F0E" w:rsidRDefault="00BA508D" w:rsidP="00BA508D">
            <w:pPr>
              <w:jc w:val="center"/>
              <w:rPr>
                <w:noProof/>
                <w:sz w:val="16"/>
                <w:szCs w:val="16"/>
                <w:lang w:val="en-CA"/>
              </w:rPr>
            </w:pPr>
            <w:r w:rsidRPr="00DE0F0E">
              <w:rPr>
                <w:noProof/>
                <w:sz w:val="16"/>
                <w:szCs w:val="16"/>
                <w:lang w:val="en-CA"/>
              </w:rPr>
              <w:t>0</w:t>
            </w:r>
          </w:p>
        </w:tc>
        <w:tc>
          <w:tcPr>
            <w:tcW w:w="976" w:type="dxa"/>
          </w:tcPr>
          <w:p w14:paraId="787B672A"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tcPr>
          <w:p w14:paraId="3131BE8E" w14:textId="77777777" w:rsidR="00BA508D" w:rsidRPr="00DE0F0E" w:rsidRDefault="00BA508D" w:rsidP="00BA508D">
            <w:pPr>
              <w:jc w:val="center"/>
              <w:rPr>
                <w:noProof/>
                <w:sz w:val="16"/>
                <w:szCs w:val="16"/>
                <w:lang w:val="en-CA"/>
              </w:rPr>
            </w:pPr>
            <w:r w:rsidRPr="00DE0F0E">
              <w:rPr>
                <w:noProof/>
                <w:sz w:val="16"/>
                <w:szCs w:val="16"/>
                <w:lang w:val="en-CA"/>
              </w:rPr>
              <w:t>bypass</w:t>
            </w:r>
          </w:p>
        </w:tc>
        <w:tc>
          <w:tcPr>
            <w:tcW w:w="977" w:type="dxa"/>
          </w:tcPr>
          <w:p w14:paraId="5C6810A5"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tcPr>
          <w:p w14:paraId="1F537996" w14:textId="77777777" w:rsidR="00BA508D" w:rsidRPr="00DE0F0E" w:rsidRDefault="00BA508D" w:rsidP="00BA508D">
            <w:pPr>
              <w:jc w:val="center"/>
              <w:rPr>
                <w:noProof/>
                <w:sz w:val="16"/>
                <w:szCs w:val="16"/>
                <w:lang w:val="en-CA"/>
              </w:rPr>
            </w:pPr>
            <w:r w:rsidRPr="00DE0F0E">
              <w:rPr>
                <w:noProof/>
                <w:sz w:val="16"/>
                <w:szCs w:val="16"/>
                <w:lang w:val="en-CA"/>
              </w:rPr>
              <w:t>bypass</w:t>
            </w:r>
          </w:p>
        </w:tc>
        <w:tc>
          <w:tcPr>
            <w:tcW w:w="977" w:type="dxa"/>
          </w:tcPr>
          <w:p w14:paraId="606C3BB1" w14:textId="3123A33A" w:rsidR="00BA508D" w:rsidRPr="00DE0F0E" w:rsidRDefault="00BA508D" w:rsidP="00BA508D">
            <w:pPr>
              <w:jc w:val="center"/>
              <w:rPr>
                <w:noProof/>
                <w:sz w:val="16"/>
                <w:szCs w:val="16"/>
                <w:lang w:val="en-CA"/>
              </w:rPr>
            </w:pPr>
            <w:r>
              <w:rPr>
                <w:rFonts w:eastAsia="PMingLiU"/>
                <w:noProof/>
                <w:sz w:val="16"/>
                <w:szCs w:val="16"/>
                <w:lang w:val="en-CA" w:eastAsia="zh-TW"/>
              </w:rPr>
              <w:t>na</w:t>
            </w:r>
          </w:p>
        </w:tc>
      </w:tr>
      <w:tr w:rsidR="00BA508D" w:rsidRPr="00DE0F0E" w14:paraId="672E004B" w14:textId="77777777" w:rsidTr="004D3723">
        <w:trPr>
          <w:cantSplit/>
          <w:jc w:val="center"/>
        </w:trPr>
        <w:tc>
          <w:tcPr>
            <w:tcW w:w="2340" w:type="dxa"/>
          </w:tcPr>
          <w:p w14:paraId="1AE82926" w14:textId="77777777" w:rsidR="00BA508D" w:rsidRPr="00DE0F0E" w:rsidRDefault="00BA508D" w:rsidP="00BA508D">
            <w:pPr>
              <w:jc w:val="left"/>
              <w:rPr>
                <w:noProof/>
                <w:sz w:val="16"/>
                <w:szCs w:val="16"/>
                <w:lang w:val="en-CA"/>
              </w:rPr>
            </w:pPr>
            <w:r w:rsidRPr="00DE0F0E">
              <w:rPr>
                <w:noProof/>
                <w:sz w:val="16"/>
                <w:szCs w:val="16"/>
                <w:lang w:val="en-CA" w:eastAsia="ko-KR"/>
              </w:rPr>
              <w:t>merge_flag</w:t>
            </w:r>
            <w:r w:rsidRPr="00DE0F0E">
              <w:rPr>
                <w:rFonts w:eastAsia="PMingLiU"/>
                <w:noProof/>
                <w:sz w:val="16"/>
                <w:szCs w:val="16"/>
                <w:lang w:val="en-CA" w:eastAsia="zh-TW"/>
              </w:rPr>
              <w:t>[ ][ ]</w:t>
            </w:r>
          </w:p>
        </w:tc>
        <w:tc>
          <w:tcPr>
            <w:tcW w:w="1980" w:type="dxa"/>
            <w:vAlign w:val="center"/>
          </w:tcPr>
          <w:p w14:paraId="577F50A6" w14:textId="77777777" w:rsidR="00BA508D" w:rsidRPr="00DE0F0E" w:rsidRDefault="00BA508D" w:rsidP="00BA508D">
            <w:pPr>
              <w:jc w:val="center"/>
              <w:rPr>
                <w:noProof/>
                <w:sz w:val="16"/>
                <w:szCs w:val="16"/>
                <w:lang w:val="en-CA"/>
              </w:rPr>
            </w:pPr>
            <w:r w:rsidRPr="00DE0F0E">
              <w:rPr>
                <w:noProof/>
                <w:sz w:val="16"/>
                <w:szCs w:val="16"/>
                <w:lang w:val="en-CA"/>
              </w:rPr>
              <w:t>0</w:t>
            </w:r>
          </w:p>
        </w:tc>
        <w:tc>
          <w:tcPr>
            <w:tcW w:w="976" w:type="dxa"/>
            <w:vAlign w:val="center"/>
          </w:tcPr>
          <w:p w14:paraId="4A45D2D6"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73B6301C"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2F60903E"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268A6DEC"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27A7B095"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273A2EBC" w14:textId="77777777" w:rsidTr="004D3723">
        <w:trPr>
          <w:cantSplit/>
          <w:jc w:val="center"/>
        </w:trPr>
        <w:tc>
          <w:tcPr>
            <w:tcW w:w="2340" w:type="dxa"/>
            <w:vAlign w:val="center"/>
          </w:tcPr>
          <w:p w14:paraId="213BBC20" w14:textId="7A69BA4E" w:rsidR="00BA508D" w:rsidRPr="00DE0F0E" w:rsidRDefault="00BA508D" w:rsidP="00BA508D">
            <w:pPr>
              <w:jc w:val="left"/>
              <w:rPr>
                <w:noProof/>
                <w:sz w:val="16"/>
                <w:szCs w:val="16"/>
                <w:lang w:val="en-CA" w:eastAsia="ko-KR"/>
              </w:rPr>
            </w:pPr>
            <w:r w:rsidRPr="00DE0F0E">
              <w:rPr>
                <w:rFonts w:eastAsiaTheme="minorEastAsia"/>
                <w:noProof/>
                <w:sz w:val="16"/>
                <w:szCs w:val="16"/>
                <w:lang w:val="en-CA" w:eastAsia="ko-KR"/>
              </w:rPr>
              <w:t>mmvd_flag[ ][ ]</w:t>
            </w:r>
          </w:p>
        </w:tc>
        <w:tc>
          <w:tcPr>
            <w:tcW w:w="1980" w:type="dxa"/>
            <w:vAlign w:val="center"/>
          </w:tcPr>
          <w:p w14:paraId="0BACE494" w14:textId="601C39FD" w:rsidR="00BA508D" w:rsidRPr="00DE0F0E" w:rsidRDefault="00BA508D" w:rsidP="00BA508D">
            <w:pPr>
              <w:jc w:val="center"/>
              <w:rPr>
                <w:noProof/>
                <w:sz w:val="16"/>
                <w:szCs w:val="16"/>
                <w:lang w:val="en-CA"/>
              </w:rPr>
            </w:pPr>
            <w:r w:rsidRPr="00DE0F0E">
              <w:rPr>
                <w:noProof/>
                <w:sz w:val="16"/>
                <w:szCs w:val="16"/>
                <w:lang w:val="en-CA"/>
              </w:rPr>
              <w:t>0</w:t>
            </w:r>
          </w:p>
        </w:tc>
        <w:tc>
          <w:tcPr>
            <w:tcW w:w="976" w:type="dxa"/>
            <w:vAlign w:val="center"/>
          </w:tcPr>
          <w:p w14:paraId="02C9CA27" w14:textId="37C20C13"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125CD91E" w14:textId="2A56090C"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0F02080E" w14:textId="41A5EA86"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5BFBB562" w14:textId="1522F65E"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626A688F" w14:textId="795225E6"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1F86ABDC" w14:textId="77777777" w:rsidTr="004D3723">
        <w:trPr>
          <w:cantSplit/>
          <w:jc w:val="center"/>
        </w:trPr>
        <w:tc>
          <w:tcPr>
            <w:tcW w:w="2340" w:type="dxa"/>
            <w:vAlign w:val="center"/>
          </w:tcPr>
          <w:p w14:paraId="7B21C202" w14:textId="473EE28E" w:rsidR="00BA508D" w:rsidRPr="00DE0F0E" w:rsidRDefault="00BA508D" w:rsidP="00BA508D">
            <w:pPr>
              <w:jc w:val="left"/>
              <w:rPr>
                <w:noProof/>
                <w:sz w:val="16"/>
                <w:szCs w:val="16"/>
                <w:lang w:val="en-CA" w:eastAsia="ko-KR"/>
              </w:rPr>
            </w:pPr>
            <w:r w:rsidRPr="00DE0F0E">
              <w:rPr>
                <w:rFonts w:eastAsiaTheme="minorEastAsia"/>
                <w:noProof/>
                <w:sz w:val="16"/>
                <w:szCs w:val="16"/>
                <w:lang w:val="en-CA" w:eastAsia="ko-KR"/>
              </w:rPr>
              <w:t>mmvd_merge_flag[ ][ ]</w:t>
            </w:r>
          </w:p>
        </w:tc>
        <w:tc>
          <w:tcPr>
            <w:tcW w:w="1980" w:type="dxa"/>
            <w:vAlign w:val="center"/>
          </w:tcPr>
          <w:p w14:paraId="591CD05E" w14:textId="6F32EC76" w:rsidR="00BA508D" w:rsidRPr="00DE0F0E" w:rsidRDefault="00BA508D" w:rsidP="00BA508D">
            <w:pPr>
              <w:jc w:val="center"/>
              <w:rPr>
                <w:noProof/>
                <w:sz w:val="16"/>
                <w:szCs w:val="16"/>
                <w:lang w:val="en-CA"/>
              </w:rPr>
            </w:pPr>
            <w:r w:rsidRPr="00DE0F0E">
              <w:rPr>
                <w:noProof/>
                <w:sz w:val="16"/>
                <w:szCs w:val="16"/>
                <w:lang w:val="en-CA"/>
              </w:rPr>
              <w:t>0</w:t>
            </w:r>
          </w:p>
        </w:tc>
        <w:tc>
          <w:tcPr>
            <w:tcW w:w="976" w:type="dxa"/>
            <w:vAlign w:val="center"/>
          </w:tcPr>
          <w:p w14:paraId="417299EA" w14:textId="452B0A23"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648771D5" w14:textId="1F30AA99"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3B26F1B0" w14:textId="290D66CE"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6012C9B2" w14:textId="022DC1A9"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4BD0ACEC" w14:textId="306B1530"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1A0C3F5B" w14:textId="77777777" w:rsidTr="004D3723">
        <w:trPr>
          <w:cantSplit/>
          <w:jc w:val="center"/>
        </w:trPr>
        <w:tc>
          <w:tcPr>
            <w:tcW w:w="2340" w:type="dxa"/>
            <w:vAlign w:val="center"/>
          </w:tcPr>
          <w:p w14:paraId="7A1273CD" w14:textId="026BF8BB" w:rsidR="00BA508D" w:rsidRPr="00DE0F0E" w:rsidRDefault="00BA508D" w:rsidP="00BA508D">
            <w:pPr>
              <w:jc w:val="left"/>
              <w:rPr>
                <w:noProof/>
                <w:sz w:val="16"/>
                <w:szCs w:val="16"/>
                <w:lang w:val="en-CA" w:eastAsia="ko-KR"/>
              </w:rPr>
            </w:pPr>
            <w:r w:rsidRPr="00DE0F0E">
              <w:rPr>
                <w:rFonts w:eastAsiaTheme="minorEastAsia"/>
                <w:noProof/>
                <w:sz w:val="16"/>
                <w:szCs w:val="16"/>
                <w:lang w:val="en-CA" w:eastAsia="ko-KR"/>
              </w:rPr>
              <w:t>mmvd_distance_idx[ ][ ]</w:t>
            </w:r>
          </w:p>
        </w:tc>
        <w:tc>
          <w:tcPr>
            <w:tcW w:w="1980" w:type="dxa"/>
            <w:vAlign w:val="center"/>
          </w:tcPr>
          <w:p w14:paraId="30F17616" w14:textId="73C0EF69" w:rsidR="00BA508D" w:rsidRPr="00DE0F0E" w:rsidRDefault="00BA508D" w:rsidP="00BA508D">
            <w:pPr>
              <w:jc w:val="center"/>
              <w:rPr>
                <w:noProof/>
                <w:sz w:val="16"/>
                <w:szCs w:val="16"/>
                <w:lang w:val="en-CA"/>
              </w:rPr>
            </w:pPr>
            <w:r w:rsidRPr="00DE0F0E">
              <w:rPr>
                <w:noProof/>
                <w:sz w:val="16"/>
                <w:szCs w:val="16"/>
                <w:lang w:val="en-CA"/>
              </w:rPr>
              <w:t>0</w:t>
            </w:r>
          </w:p>
        </w:tc>
        <w:tc>
          <w:tcPr>
            <w:tcW w:w="976" w:type="dxa"/>
          </w:tcPr>
          <w:p w14:paraId="3A4BF226" w14:textId="44BD5261"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tcPr>
          <w:p w14:paraId="0E957293" w14:textId="2E0E1AA5" w:rsidR="00BA508D" w:rsidRPr="00DE0F0E" w:rsidRDefault="00BA508D" w:rsidP="00BA508D">
            <w:pPr>
              <w:jc w:val="center"/>
              <w:rPr>
                <w:noProof/>
                <w:sz w:val="16"/>
                <w:szCs w:val="16"/>
                <w:lang w:val="en-CA"/>
              </w:rPr>
            </w:pPr>
            <w:r w:rsidRPr="00DE0F0E">
              <w:rPr>
                <w:noProof/>
                <w:sz w:val="16"/>
                <w:szCs w:val="16"/>
                <w:lang w:val="en-CA"/>
              </w:rPr>
              <w:t>bypass</w:t>
            </w:r>
          </w:p>
        </w:tc>
        <w:tc>
          <w:tcPr>
            <w:tcW w:w="977" w:type="dxa"/>
          </w:tcPr>
          <w:p w14:paraId="165931EB" w14:textId="6E2109C0"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tcPr>
          <w:p w14:paraId="76DCC6E8" w14:textId="047FF47A" w:rsidR="00BA508D" w:rsidRPr="00DE0F0E" w:rsidRDefault="00BA508D" w:rsidP="00BA508D">
            <w:pPr>
              <w:jc w:val="center"/>
              <w:rPr>
                <w:noProof/>
                <w:sz w:val="16"/>
                <w:szCs w:val="16"/>
                <w:lang w:val="en-CA"/>
              </w:rPr>
            </w:pPr>
            <w:r w:rsidRPr="00DE0F0E">
              <w:rPr>
                <w:noProof/>
                <w:sz w:val="16"/>
                <w:szCs w:val="16"/>
                <w:lang w:val="en-CA"/>
              </w:rPr>
              <w:t>bypass</w:t>
            </w:r>
          </w:p>
        </w:tc>
        <w:tc>
          <w:tcPr>
            <w:tcW w:w="977" w:type="dxa"/>
          </w:tcPr>
          <w:p w14:paraId="0EC79783" w14:textId="3BD2AB30"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r>
      <w:tr w:rsidR="00BA508D" w:rsidRPr="00DE0F0E" w14:paraId="3CD4C4E0" w14:textId="77777777" w:rsidTr="004D3723">
        <w:trPr>
          <w:cantSplit/>
          <w:jc w:val="center"/>
        </w:trPr>
        <w:tc>
          <w:tcPr>
            <w:tcW w:w="2340" w:type="dxa"/>
            <w:vAlign w:val="center"/>
          </w:tcPr>
          <w:p w14:paraId="4E509FF4" w14:textId="296698E1" w:rsidR="00BA508D" w:rsidRPr="00DE0F0E" w:rsidRDefault="00BA508D" w:rsidP="00BA508D">
            <w:pPr>
              <w:jc w:val="left"/>
              <w:rPr>
                <w:noProof/>
                <w:sz w:val="16"/>
                <w:szCs w:val="16"/>
                <w:lang w:val="en-CA" w:eastAsia="ko-KR"/>
              </w:rPr>
            </w:pPr>
            <w:r w:rsidRPr="00DE0F0E">
              <w:rPr>
                <w:rFonts w:eastAsiaTheme="minorEastAsia"/>
                <w:noProof/>
                <w:sz w:val="16"/>
                <w:szCs w:val="16"/>
                <w:lang w:val="en-CA" w:eastAsia="ko-KR"/>
              </w:rPr>
              <w:t>mmvd_direction_idx[ ][ ]</w:t>
            </w:r>
          </w:p>
        </w:tc>
        <w:tc>
          <w:tcPr>
            <w:tcW w:w="1980" w:type="dxa"/>
          </w:tcPr>
          <w:p w14:paraId="06152B29" w14:textId="7EB54CBF"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6" w:type="dxa"/>
          </w:tcPr>
          <w:p w14:paraId="75257D5D" w14:textId="0C4E36B9" w:rsidR="00BA508D" w:rsidRPr="00DE0F0E" w:rsidRDefault="00BA508D" w:rsidP="00BA508D">
            <w:pPr>
              <w:jc w:val="center"/>
              <w:rPr>
                <w:noProof/>
                <w:sz w:val="16"/>
                <w:szCs w:val="16"/>
                <w:lang w:val="en-CA"/>
              </w:rPr>
            </w:pPr>
            <w:r w:rsidRPr="00DE0F0E">
              <w:rPr>
                <w:noProof/>
                <w:sz w:val="16"/>
                <w:szCs w:val="16"/>
                <w:lang w:val="en-CA"/>
              </w:rPr>
              <w:t>bypass</w:t>
            </w:r>
          </w:p>
        </w:tc>
        <w:tc>
          <w:tcPr>
            <w:tcW w:w="977" w:type="dxa"/>
            <w:vAlign w:val="center"/>
          </w:tcPr>
          <w:p w14:paraId="3A473ED7" w14:textId="09262D3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5A4280DE" w14:textId="18A15D31"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4456986B" w14:textId="0180DBD9"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49221D8F" w14:textId="477ECC6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72FD57B4" w14:textId="77777777" w:rsidTr="004D3723">
        <w:trPr>
          <w:cantSplit/>
          <w:jc w:val="center"/>
        </w:trPr>
        <w:tc>
          <w:tcPr>
            <w:tcW w:w="2340" w:type="dxa"/>
            <w:vAlign w:val="center"/>
          </w:tcPr>
          <w:p w14:paraId="1E2938F4" w14:textId="6941C231" w:rsidR="00BA508D" w:rsidRPr="00DE0F0E" w:rsidRDefault="00BA508D" w:rsidP="00BA508D">
            <w:pPr>
              <w:jc w:val="left"/>
              <w:rPr>
                <w:rFonts w:eastAsiaTheme="minorEastAsia"/>
                <w:noProof/>
                <w:sz w:val="16"/>
                <w:szCs w:val="16"/>
                <w:lang w:val="en-CA" w:eastAsia="ko-KR"/>
              </w:rPr>
            </w:pPr>
            <w:r w:rsidRPr="00DE0F0E">
              <w:rPr>
                <w:noProof/>
                <w:color w:val="000000" w:themeColor="text1"/>
                <w:sz w:val="16"/>
                <w:szCs w:val="16"/>
                <w:lang w:val="en-CA" w:eastAsia="ko-KR"/>
              </w:rPr>
              <w:t>merge_triangle_flag[ ][ ]</w:t>
            </w:r>
          </w:p>
        </w:tc>
        <w:tc>
          <w:tcPr>
            <w:tcW w:w="1980" w:type="dxa"/>
          </w:tcPr>
          <w:p w14:paraId="2E7A9F57" w14:textId="4BD82D6E" w:rsidR="00BA508D" w:rsidRPr="00DE0F0E" w:rsidRDefault="00BA508D" w:rsidP="00BA508D">
            <w:pPr>
              <w:jc w:val="center"/>
              <w:rPr>
                <w:rFonts w:eastAsia="PMingLiU"/>
                <w:noProof/>
                <w:sz w:val="16"/>
                <w:szCs w:val="16"/>
                <w:lang w:val="en-CA" w:eastAsia="zh-TW"/>
              </w:rPr>
            </w:pPr>
            <w:r w:rsidRPr="00DE0F0E">
              <w:rPr>
                <w:noProof/>
                <w:sz w:val="16"/>
                <w:szCs w:val="16"/>
                <w:lang w:val="en-CA"/>
              </w:rPr>
              <w:t>0,1,2</w:t>
            </w:r>
            <w:r w:rsidRPr="00DE0F0E">
              <w:rPr>
                <w:noProof/>
                <w:sz w:val="16"/>
                <w:szCs w:val="16"/>
                <w:lang w:val="en-CA"/>
              </w:rPr>
              <w:br/>
              <w:t>(clause </w:t>
            </w:r>
            <w:r w:rsidRPr="00DE0F0E">
              <w:rPr>
                <w:noProof/>
                <w:sz w:val="16"/>
                <w:szCs w:val="16"/>
                <w:highlight w:val="yellow"/>
                <w:lang w:val="en-CA"/>
              </w:rPr>
              <w:fldChar w:fldCharType="begin" w:fldLock="1"/>
            </w:r>
            <w:r w:rsidRPr="00DE0F0E">
              <w:rPr>
                <w:noProof/>
                <w:sz w:val="16"/>
                <w:szCs w:val="16"/>
                <w:lang w:val="en-CA"/>
              </w:rPr>
              <w:instrText xml:space="preserve"> REF _Ref531882307 \r \h </w:instrText>
            </w:r>
            <w:r w:rsidRPr="00DE0F0E">
              <w:rPr>
                <w:noProof/>
                <w:sz w:val="16"/>
                <w:szCs w:val="16"/>
                <w:highlight w:val="yellow"/>
                <w:lang w:val="en-CA"/>
              </w:rPr>
            </w:r>
            <w:r w:rsidRPr="00DE0F0E">
              <w:rPr>
                <w:noProof/>
                <w:sz w:val="16"/>
                <w:szCs w:val="16"/>
                <w:highlight w:val="yellow"/>
                <w:lang w:val="en-CA"/>
              </w:rPr>
              <w:fldChar w:fldCharType="separate"/>
            </w:r>
            <w:r w:rsidR="00043B38">
              <w:rPr>
                <w:noProof/>
                <w:sz w:val="16"/>
                <w:szCs w:val="16"/>
                <w:lang w:val="en-CA"/>
              </w:rPr>
              <w:t>9.5.4.2.2</w:t>
            </w:r>
            <w:r w:rsidRPr="00DE0F0E">
              <w:rPr>
                <w:noProof/>
                <w:sz w:val="16"/>
                <w:szCs w:val="16"/>
                <w:highlight w:val="yellow"/>
                <w:lang w:val="en-CA"/>
              </w:rPr>
              <w:fldChar w:fldCharType="end"/>
            </w:r>
            <w:r w:rsidRPr="00DE0F0E">
              <w:rPr>
                <w:noProof/>
                <w:sz w:val="16"/>
                <w:szCs w:val="16"/>
                <w:lang w:val="en-CA"/>
              </w:rPr>
              <w:t>)</w:t>
            </w:r>
          </w:p>
        </w:tc>
        <w:tc>
          <w:tcPr>
            <w:tcW w:w="976" w:type="dxa"/>
            <w:vAlign w:val="center"/>
          </w:tcPr>
          <w:p w14:paraId="313F9703" w14:textId="0E593D00"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6F910FB9" w14:textId="1085EBB0"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2B1530E8" w14:textId="7CAF8BBC"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67020221" w14:textId="7590B2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5318A1A0" w14:textId="4B1B7325"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662DB853" w14:textId="77777777" w:rsidTr="004D3723">
        <w:trPr>
          <w:cantSplit/>
          <w:jc w:val="center"/>
        </w:trPr>
        <w:tc>
          <w:tcPr>
            <w:tcW w:w="2340" w:type="dxa"/>
            <w:vAlign w:val="center"/>
          </w:tcPr>
          <w:p w14:paraId="59AC44EC" w14:textId="24A9ACBD" w:rsidR="00BA508D" w:rsidRPr="00DE0F0E" w:rsidRDefault="00BA508D" w:rsidP="00BA508D">
            <w:pPr>
              <w:jc w:val="left"/>
              <w:rPr>
                <w:noProof/>
                <w:color w:val="000000" w:themeColor="text1"/>
                <w:sz w:val="16"/>
                <w:szCs w:val="16"/>
                <w:lang w:val="en-CA" w:eastAsia="ko-KR"/>
              </w:rPr>
            </w:pPr>
            <w:r w:rsidRPr="00DE0F0E">
              <w:rPr>
                <w:noProof/>
                <w:color w:val="000000" w:themeColor="text1"/>
                <w:sz w:val="16"/>
                <w:szCs w:val="16"/>
                <w:lang w:val="en-CA" w:eastAsia="ko-KR"/>
              </w:rPr>
              <w:t>merge_triangle_split_dir[ ][ ]</w:t>
            </w:r>
          </w:p>
        </w:tc>
        <w:tc>
          <w:tcPr>
            <w:tcW w:w="1980" w:type="dxa"/>
          </w:tcPr>
          <w:p w14:paraId="40DCEDD2" w14:textId="5B9E4608"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6" w:type="dxa"/>
          </w:tcPr>
          <w:p w14:paraId="769C7431" w14:textId="61F199FD"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6B227302" w14:textId="0CAD6D22"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23A313A2" w14:textId="74406C3E"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4234E3BA" w14:textId="66857DE2"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0211210E" w14:textId="2A3B2E94"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0B6F2133" w14:textId="77777777" w:rsidTr="004D3723">
        <w:trPr>
          <w:cantSplit/>
          <w:jc w:val="center"/>
        </w:trPr>
        <w:tc>
          <w:tcPr>
            <w:tcW w:w="2340" w:type="dxa"/>
            <w:vAlign w:val="center"/>
          </w:tcPr>
          <w:p w14:paraId="0B131BC1" w14:textId="0F290E9D" w:rsidR="00BA508D" w:rsidRPr="00DE0F0E" w:rsidRDefault="00BA508D" w:rsidP="00BA508D">
            <w:pPr>
              <w:jc w:val="left"/>
              <w:rPr>
                <w:noProof/>
                <w:color w:val="000000" w:themeColor="text1"/>
                <w:sz w:val="16"/>
                <w:szCs w:val="16"/>
                <w:lang w:val="en-CA" w:eastAsia="ko-KR"/>
              </w:rPr>
            </w:pPr>
            <w:r w:rsidRPr="00DE0F0E">
              <w:rPr>
                <w:noProof/>
                <w:color w:val="000000" w:themeColor="text1"/>
                <w:sz w:val="16"/>
                <w:szCs w:val="16"/>
                <w:lang w:val="en-CA" w:eastAsia="ko-KR"/>
              </w:rPr>
              <w:t>merge_triangle_idx0[ ][ ]</w:t>
            </w:r>
          </w:p>
        </w:tc>
        <w:tc>
          <w:tcPr>
            <w:tcW w:w="1980" w:type="dxa"/>
          </w:tcPr>
          <w:p w14:paraId="771C6598" w14:textId="3B7CF894" w:rsidR="00BA508D" w:rsidRPr="00DE0F0E" w:rsidRDefault="00BA508D" w:rsidP="00BA508D">
            <w:pPr>
              <w:jc w:val="center"/>
              <w:rPr>
                <w:noProof/>
                <w:sz w:val="16"/>
                <w:szCs w:val="16"/>
                <w:lang w:val="en-CA"/>
              </w:rPr>
            </w:pPr>
            <w:r w:rsidRPr="00DE0F0E">
              <w:rPr>
                <w:rFonts w:eastAsia="PMingLiU"/>
                <w:noProof/>
                <w:sz w:val="16"/>
                <w:szCs w:val="16"/>
                <w:lang w:val="en-CA" w:eastAsia="zh-TW"/>
              </w:rPr>
              <w:t>0</w:t>
            </w:r>
          </w:p>
        </w:tc>
        <w:tc>
          <w:tcPr>
            <w:tcW w:w="976" w:type="dxa"/>
          </w:tcPr>
          <w:p w14:paraId="1772780D" w14:textId="4459144A"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tcPr>
          <w:p w14:paraId="1D7439B5" w14:textId="286C4283"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tcPr>
          <w:p w14:paraId="0ED683F6" w14:textId="5C405715"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tcPr>
          <w:p w14:paraId="5691387A" w14:textId="2B59A303"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vAlign w:val="center"/>
          </w:tcPr>
          <w:p w14:paraId="1C307E6F" w14:textId="610D15E3"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348E5049" w14:textId="77777777" w:rsidTr="004D3723">
        <w:trPr>
          <w:cantSplit/>
          <w:jc w:val="center"/>
        </w:trPr>
        <w:tc>
          <w:tcPr>
            <w:tcW w:w="2340" w:type="dxa"/>
            <w:vAlign w:val="center"/>
          </w:tcPr>
          <w:p w14:paraId="634E2EAC" w14:textId="6898C813" w:rsidR="00BA508D" w:rsidRPr="00DE0F0E" w:rsidRDefault="00BA508D" w:rsidP="00BA508D">
            <w:pPr>
              <w:jc w:val="left"/>
              <w:rPr>
                <w:rFonts w:eastAsiaTheme="minorEastAsia"/>
                <w:noProof/>
                <w:sz w:val="16"/>
                <w:szCs w:val="16"/>
                <w:lang w:val="en-CA" w:eastAsia="ko-KR"/>
              </w:rPr>
            </w:pPr>
            <w:r w:rsidRPr="00DE0F0E">
              <w:rPr>
                <w:noProof/>
                <w:color w:val="000000" w:themeColor="text1"/>
                <w:sz w:val="16"/>
                <w:szCs w:val="16"/>
                <w:lang w:val="en-CA" w:eastAsia="ko-KR"/>
              </w:rPr>
              <w:t>merge_triangle_idx1[ ][ ]</w:t>
            </w:r>
          </w:p>
        </w:tc>
        <w:tc>
          <w:tcPr>
            <w:tcW w:w="1980" w:type="dxa"/>
          </w:tcPr>
          <w:p w14:paraId="49616AA1" w14:textId="33119A5D" w:rsidR="00BA508D" w:rsidRPr="00DE0F0E" w:rsidRDefault="00BA508D" w:rsidP="00BA508D">
            <w:pPr>
              <w:jc w:val="center"/>
              <w:rPr>
                <w:rFonts w:eastAsia="PMingLiU"/>
                <w:noProof/>
                <w:sz w:val="16"/>
                <w:szCs w:val="16"/>
                <w:lang w:val="en-CA" w:eastAsia="zh-TW"/>
              </w:rPr>
            </w:pPr>
            <w:r w:rsidRPr="00DE0F0E">
              <w:rPr>
                <w:rFonts w:eastAsia="PMingLiU"/>
                <w:noProof/>
                <w:sz w:val="16"/>
                <w:szCs w:val="16"/>
                <w:lang w:val="en-CA" w:eastAsia="zh-TW"/>
              </w:rPr>
              <w:t>0</w:t>
            </w:r>
          </w:p>
        </w:tc>
        <w:tc>
          <w:tcPr>
            <w:tcW w:w="976" w:type="dxa"/>
          </w:tcPr>
          <w:p w14:paraId="39447CC7" w14:textId="3CD4DB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tcPr>
          <w:p w14:paraId="1373B36A" w14:textId="4CF44B1B"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tcPr>
          <w:p w14:paraId="58B6AA2B" w14:textId="52F233B5"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tcPr>
          <w:p w14:paraId="72AB2A74" w14:textId="5CE41938"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2B88A77E" w14:textId="35A85F79"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473FA85C" w14:textId="77777777" w:rsidTr="004D3723">
        <w:trPr>
          <w:cantSplit/>
          <w:jc w:val="center"/>
        </w:trPr>
        <w:tc>
          <w:tcPr>
            <w:tcW w:w="2340" w:type="dxa"/>
          </w:tcPr>
          <w:p w14:paraId="6ACE37FA" w14:textId="77777777" w:rsidR="00BA508D" w:rsidRPr="00DE0F0E" w:rsidRDefault="00BA508D" w:rsidP="00BA508D">
            <w:pPr>
              <w:jc w:val="left"/>
              <w:rPr>
                <w:noProof/>
                <w:sz w:val="16"/>
                <w:szCs w:val="16"/>
                <w:lang w:val="en-CA"/>
              </w:rPr>
            </w:pPr>
            <w:r w:rsidRPr="00DE0F0E">
              <w:rPr>
                <w:noProof/>
                <w:sz w:val="16"/>
                <w:szCs w:val="16"/>
                <w:lang w:val="en-CA" w:eastAsia="ko-KR"/>
              </w:rPr>
              <w:t>merge_idx</w:t>
            </w:r>
            <w:r w:rsidRPr="00DE0F0E">
              <w:rPr>
                <w:rFonts w:eastAsia="PMingLiU"/>
                <w:noProof/>
                <w:sz w:val="16"/>
                <w:szCs w:val="16"/>
                <w:lang w:val="en-CA" w:eastAsia="zh-TW"/>
              </w:rPr>
              <w:t>[ ][ ]</w:t>
            </w:r>
          </w:p>
        </w:tc>
        <w:tc>
          <w:tcPr>
            <w:tcW w:w="1980" w:type="dxa"/>
          </w:tcPr>
          <w:p w14:paraId="04465FE5" w14:textId="77777777" w:rsidR="00BA508D" w:rsidRPr="00DE0F0E" w:rsidRDefault="00BA508D" w:rsidP="00BA508D">
            <w:pPr>
              <w:tabs>
                <w:tab w:val="left" w:pos="576"/>
                <w:tab w:val="center" w:pos="639"/>
              </w:tabs>
              <w:jc w:val="center"/>
              <w:rPr>
                <w:noProof/>
                <w:sz w:val="16"/>
                <w:szCs w:val="16"/>
                <w:lang w:val="en-CA"/>
              </w:rPr>
            </w:pPr>
            <w:r w:rsidRPr="00DE0F0E">
              <w:rPr>
                <w:noProof/>
                <w:sz w:val="16"/>
                <w:szCs w:val="16"/>
                <w:lang w:val="en-CA"/>
              </w:rPr>
              <w:t>0</w:t>
            </w:r>
          </w:p>
        </w:tc>
        <w:tc>
          <w:tcPr>
            <w:tcW w:w="976" w:type="dxa"/>
          </w:tcPr>
          <w:p w14:paraId="1AD9813A" w14:textId="6DCB15C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tcPr>
          <w:p w14:paraId="253F47EB" w14:textId="230F6855" w:rsidR="00BA508D" w:rsidRPr="00DE0F0E" w:rsidRDefault="00BA508D" w:rsidP="00BA508D">
            <w:pPr>
              <w:jc w:val="center"/>
              <w:rPr>
                <w:noProof/>
                <w:sz w:val="16"/>
                <w:szCs w:val="16"/>
                <w:lang w:val="en-CA"/>
              </w:rPr>
            </w:pPr>
            <w:r w:rsidRPr="00DE0F0E">
              <w:rPr>
                <w:noProof/>
                <w:sz w:val="16"/>
                <w:szCs w:val="16"/>
                <w:lang w:val="en-CA"/>
              </w:rPr>
              <w:t>bypass</w:t>
            </w:r>
          </w:p>
        </w:tc>
        <w:tc>
          <w:tcPr>
            <w:tcW w:w="977" w:type="dxa"/>
          </w:tcPr>
          <w:p w14:paraId="07B6BE8B" w14:textId="2122543B"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tcPr>
          <w:p w14:paraId="08B88881" w14:textId="3D061C9F" w:rsidR="00BA508D" w:rsidRPr="00DE0F0E" w:rsidRDefault="00BA508D" w:rsidP="00BA508D">
            <w:pPr>
              <w:jc w:val="center"/>
              <w:rPr>
                <w:noProof/>
                <w:sz w:val="16"/>
                <w:szCs w:val="16"/>
                <w:lang w:val="en-CA"/>
              </w:rPr>
            </w:pPr>
            <w:r w:rsidRPr="00DE0F0E">
              <w:rPr>
                <w:noProof/>
                <w:sz w:val="16"/>
                <w:szCs w:val="16"/>
                <w:lang w:val="en-CA"/>
              </w:rPr>
              <w:t>bypass</w:t>
            </w:r>
          </w:p>
        </w:tc>
        <w:tc>
          <w:tcPr>
            <w:tcW w:w="977" w:type="dxa"/>
          </w:tcPr>
          <w:p w14:paraId="2A598492"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6D9881A8" w14:textId="77777777" w:rsidTr="004D3723">
        <w:trPr>
          <w:cantSplit/>
          <w:jc w:val="center"/>
        </w:trPr>
        <w:tc>
          <w:tcPr>
            <w:tcW w:w="2340" w:type="dxa"/>
            <w:vAlign w:val="center"/>
          </w:tcPr>
          <w:p w14:paraId="2460CD4B" w14:textId="6D73866E" w:rsidR="00BA508D" w:rsidRPr="00DE0F0E" w:rsidRDefault="00BA508D" w:rsidP="00BA508D">
            <w:pPr>
              <w:jc w:val="left"/>
              <w:rPr>
                <w:noProof/>
                <w:sz w:val="16"/>
                <w:szCs w:val="16"/>
                <w:lang w:val="en-CA" w:eastAsia="ko-KR"/>
              </w:rPr>
            </w:pPr>
            <w:r w:rsidRPr="00DE0F0E">
              <w:rPr>
                <w:noProof/>
                <w:sz w:val="16"/>
                <w:szCs w:val="16"/>
                <w:lang w:val="en-CA" w:eastAsia="ko-KR"/>
              </w:rPr>
              <w:t>ciip_flag</w:t>
            </w:r>
            <w:r w:rsidRPr="00DE0F0E">
              <w:rPr>
                <w:rFonts w:eastAsiaTheme="minorEastAsia"/>
                <w:noProof/>
                <w:sz w:val="16"/>
                <w:szCs w:val="16"/>
                <w:lang w:val="en-CA" w:eastAsia="ko-KR"/>
              </w:rPr>
              <w:t>[ ][ ]</w:t>
            </w:r>
          </w:p>
        </w:tc>
        <w:tc>
          <w:tcPr>
            <w:tcW w:w="1980" w:type="dxa"/>
          </w:tcPr>
          <w:p w14:paraId="30B08F1D" w14:textId="1A0253A8" w:rsidR="00BA508D" w:rsidRPr="00DE0F0E" w:rsidRDefault="00BA508D" w:rsidP="00BA508D">
            <w:pPr>
              <w:tabs>
                <w:tab w:val="left" w:pos="576"/>
                <w:tab w:val="center" w:pos="639"/>
              </w:tabs>
              <w:jc w:val="center"/>
              <w:rPr>
                <w:noProof/>
                <w:sz w:val="16"/>
                <w:szCs w:val="16"/>
                <w:lang w:val="en-CA"/>
              </w:rPr>
            </w:pPr>
            <w:r w:rsidRPr="00DE0F0E">
              <w:rPr>
                <w:noProof/>
                <w:sz w:val="16"/>
                <w:szCs w:val="16"/>
                <w:lang w:val="en-CA"/>
              </w:rPr>
              <w:t>0</w:t>
            </w:r>
          </w:p>
        </w:tc>
        <w:tc>
          <w:tcPr>
            <w:tcW w:w="976" w:type="dxa"/>
            <w:vAlign w:val="center"/>
          </w:tcPr>
          <w:p w14:paraId="006F0F59" w14:textId="1BB90160" w:rsidR="00BA508D" w:rsidRPr="00DE0F0E" w:rsidRDefault="00BA508D" w:rsidP="00BA508D">
            <w:pPr>
              <w:jc w:val="center"/>
              <w:rPr>
                <w:rFonts w:eastAsia="PMingLiU"/>
                <w:noProof/>
                <w:sz w:val="16"/>
                <w:szCs w:val="16"/>
                <w:lang w:val="en-CA" w:eastAsia="zh-TW"/>
              </w:rPr>
            </w:pPr>
            <w:r w:rsidRPr="00DE0F0E">
              <w:rPr>
                <w:noProof/>
                <w:sz w:val="16"/>
                <w:szCs w:val="16"/>
                <w:lang w:val="en-CA"/>
              </w:rPr>
              <w:t>na</w:t>
            </w:r>
          </w:p>
        </w:tc>
        <w:tc>
          <w:tcPr>
            <w:tcW w:w="977" w:type="dxa"/>
            <w:vAlign w:val="center"/>
          </w:tcPr>
          <w:p w14:paraId="3FAC8B92" w14:textId="163EE6D0"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59732965" w14:textId="001A955C" w:rsidR="00BA508D" w:rsidRPr="00DE0F0E" w:rsidRDefault="00BA508D" w:rsidP="00BA508D">
            <w:pPr>
              <w:jc w:val="center"/>
              <w:rPr>
                <w:rFonts w:eastAsia="PMingLiU"/>
                <w:noProof/>
                <w:sz w:val="16"/>
                <w:szCs w:val="16"/>
                <w:lang w:val="en-CA" w:eastAsia="zh-TW"/>
              </w:rPr>
            </w:pPr>
            <w:r w:rsidRPr="00DE0F0E">
              <w:rPr>
                <w:noProof/>
                <w:sz w:val="16"/>
                <w:szCs w:val="16"/>
                <w:lang w:val="en-CA"/>
              </w:rPr>
              <w:t>na</w:t>
            </w:r>
          </w:p>
        </w:tc>
        <w:tc>
          <w:tcPr>
            <w:tcW w:w="977" w:type="dxa"/>
            <w:vAlign w:val="center"/>
          </w:tcPr>
          <w:p w14:paraId="3207E654" w14:textId="3FB4EDA5"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741BE7CC" w14:textId="7772C553"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74E374BD" w14:textId="77777777" w:rsidTr="004D3723">
        <w:trPr>
          <w:cantSplit/>
          <w:jc w:val="center"/>
        </w:trPr>
        <w:tc>
          <w:tcPr>
            <w:tcW w:w="2340" w:type="dxa"/>
            <w:vAlign w:val="center"/>
          </w:tcPr>
          <w:p w14:paraId="404C7D54" w14:textId="03F91A35" w:rsidR="00BA508D" w:rsidRPr="00DE0F0E" w:rsidRDefault="00BA508D" w:rsidP="00BA508D">
            <w:pPr>
              <w:jc w:val="left"/>
              <w:rPr>
                <w:noProof/>
                <w:sz w:val="16"/>
                <w:szCs w:val="16"/>
                <w:lang w:val="en-CA" w:eastAsia="ko-KR"/>
              </w:rPr>
            </w:pPr>
            <w:r w:rsidRPr="00DE0F0E">
              <w:rPr>
                <w:noProof/>
                <w:sz w:val="16"/>
                <w:szCs w:val="16"/>
                <w:lang w:val="en-CA" w:eastAsia="ko-KR"/>
              </w:rPr>
              <w:t>ciip_luma_mpm_flag</w:t>
            </w:r>
            <w:r w:rsidRPr="00DE0F0E">
              <w:rPr>
                <w:rFonts w:eastAsiaTheme="minorEastAsia"/>
                <w:noProof/>
                <w:sz w:val="16"/>
                <w:szCs w:val="16"/>
                <w:lang w:val="en-CA" w:eastAsia="ko-KR"/>
              </w:rPr>
              <w:t>[ ][ ]</w:t>
            </w:r>
          </w:p>
        </w:tc>
        <w:tc>
          <w:tcPr>
            <w:tcW w:w="1980" w:type="dxa"/>
          </w:tcPr>
          <w:p w14:paraId="5170D2C3" w14:textId="22758A09" w:rsidR="00BA508D" w:rsidRPr="00DE0F0E" w:rsidRDefault="00BA508D" w:rsidP="00BA508D">
            <w:pPr>
              <w:tabs>
                <w:tab w:val="left" w:pos="576"/>
                <w:tab w:val="center" w:pos="639"/>
              </w:tabs>
              <w:jc w:val="center"/>
              <w:rPr>
                <w:noProof/>
                <w:sz w:val="16"/>
                <w:szCs w:val="16"/>
                <w:lang w:val="en-CA"/>
              </w:rPr>
            </w:pPr>
            <w:r w:rsidRPr="00DE0F0E">
              <w:rPr>
                <w:noProof/>
                <w:sz w:val="16"/>
                <w:szCs w:val="16"/>
                <w:lang w:val="en-CA"/>
              </w:rPr>
              <w:t>0</w:t>
            </w:r>
          </w:p>
        </w:tc>
        <w:tc>
          <w:tcPr>
            <w:tcW w:w="976" w:type="dxa"/>
            <w:vAlign w:val="center"/>
          </w:tcPr>
          <w:p w14:paraId="7052551C" w14:textId="0908EFC0" w:rsidR="00BA508D" w:rsidRPr="00DE0F0E" w:rsidRDefault="00BA508D" w:rsidP="00BA508D">
            <w:pPr>
              <w:jc w:val="center"/>
              <w:rPr>
                <w:rFonts w:eastAsia="PMingLiU"/>
                <w:noProof/>
                <w:sz w:val="16"/>
                <w:szCs w:val="16"/>
                <w:lang w:val="en-CA" w:eastAsia="zh-TW"/>
              </w:rPr>
            </w:pPr>
            <w:r w:rsidRPr="00DE0F0E">
              <w:rPr>
                <w:noProof/>
                <w:sz w:val="16"/>
                <w:szCs w:val="16"/>
                <w:lang w:val="en-CA"/>
              </w:rPr>
              <w:t>na</w:t>
            </w:r>
          </w:p>
        </w:tc>
        <w:tc>
          <w:tcPr>
            <w:tcW w:w="977" w:type="dxa"/>
            <w:vAlign w:val="center"/>
          </w:tcPr>
          <w:p w14:paraId="2197FDF2" w14:textId="36E2501F"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5EF6009B" w14:textId="23289805" w:rsidR="00BA508D" w:rsidRPr="00DE0F0E" w:rsidRDefault="00BA508D" w:rsidP="00BA508D">
            <w:pPr>
              <w:jc w:val="center"/>
              <w:rPr>
                <w:rFonts w:eastAsia="PMingLiU"/>
                <w:noProof/>
                <w:sz w:val="16"/>
                <w:szCs w:val="16"/>
                <w:lang w:val="en-CA" w:eastAsia="zh-TW"/>
              </w:rPr>
            </w:pPr>
            <w:r w:rsidRPr="00DE0F0E">
              <w:rPr>
                <w:noProof/>
                <w:sz w:val="16"/>
                <w:szCs w:val="16"/>
                <w:lang w:val="en-CA"/>
              </w:rPr>
              <w:t>na</w:t>
            </w:r>
          </w:p>
        </w:tc>
        <w:tc>
          <w:tcPr>
            <w:tcW w:w="977" w:type="dxa"/>
            <w:vAlign w:val="center"/>
          </w:tcPr>
          <w:p w14:paraId="1E823664" w14:textId="675CBABA"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046D6C61" w14:textId="6B745346"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13B36EC5" w14:textId="77777777" w:rsidTr="004D3723">
        <w:trPr>
          <w:cantSplit/>
          <w:jc w:val="center"/>
        </w:trPr>
        <w:tc>
          <w:tcPr>
            <w:tcW w:w="2340" w:type="dxa"/>
            <w:vAlign w:val="center"/>
          </w:tcPr>
          <w:p w14:paraId="0D092C2A" w14:textId="066F1AA1" w:rsidR="00BA508D" w:rsidRPr="00DE0F0E" w:rsidRDefault="00BA508D" w:rsidP="00BA508D">
            <w:pPr>
              <w:jc w:val="left"/>
              <w:rPr>
                <w:noProof/>
                <w:sz w:val="16"/>
                <w:szCs w:val="16"/>
                <w:lang w:val="en-CA" w:eastAsia="ko-KR"/>
              </w:rPr>
            </w:pPr>
            <w:r w:rsidRPr="00DE0F0E">
              <w:rPr>
                <w:noProof/>
                <w:sz w:val="16"/>
                <w:szCs w:val="16"/>
                <w:lang w:val="en-CA" w:eastAsia="ko-KR"/>
              </w:rPr>
              <w:t>ciip_luma_mpm_idx</w:t>
            </w:r>
            <w:r w:rsidRPr="00DE0F0E">
              <w:rPr>
                <w:rFonts w:eastAsiaTheme="minorEastAsia"/>
                <w:noProof/>
                <w:sz w:val="16"/>
                <w:szCs w:val="16"/>
                <w:lang w:val="en-CA" w:eastAsia="ko-KR"/>
              </w:rPr>
              <w:t>[ ][ ]</w:t>
            </w:r>
          </w:p>
        </w:tc>
        <w:tc>
          <w:tcPr>
            <w:tcW w:w="1980" w:type="dxa"/>
          </w:tcPr>
          <w:p w14:paraId="33F00F1D" w14:textId="05531FB9" w:rsidR="00BA508D" w:rsidRPr="00DE0F0E" w:rsidRDefault="00BA508D" w:rsidP="00BA508D">
            <w:pPr>
              <w:tabs>
                <w:tab w:val="left" w:pos="576"/>
                <w:tab w:val="center" w:pos="639"/>
              </w:tabs>
              <w:jc w:val="center"/>
              <w:rPr>
                <w:noProof/>
                <w:sz w:val="16"/>
                <w:szCs w:val="16"/>
                <w:lang w:val="en-CA"/>
              </w:rPr>
            </w:pPr>
            <w:r w:rsidRPr="00DE0F0E">
              <w:rPr>
                <w:rFonts w:eastAsia="PMingLiU"/>
                <w:noProof/>
                <w:sz w:val="16"/>
                <w:szCs w:val="16"/>
                <w:lang w:val="en-CA" w:eastAsia="zh-TW"/>
              </w:rPr>
              <w:t>bypass</w:t>
            </w:r>
          </w:p>
        </w:tc>
        <w:tc>
          <w:tcPr>
            <w:tcW w:w="976" w:type="dxa"/>
          </w:tcPr>
          <w:p w14:paraId="1B80ACCB" w14:textId="60F4A7BD" w:rsidR="00BA508D" w:rsidRPr="00DE0F0E" w:rsidRDefault="00BA508D" w:rsidP="00BA508D">
            <w:pPr>
              <w:jc w:val="center"/>
              <w:rPr>
                <w:rFonts w:eastAsia="PMingLiU"/>
                <w:noProof/>
                <w:sz w:val="16"/>
                <w:szCs w:val="16"/>
                <w:lang w:val="en-CA" w:eastAsia="zh-TW"/>
              </w:rPr>
            </w:pPr>
            <w:r w:rsidRPr="00DE0F0E">
              <w:rPr>
                <w:noProof/>
                <w:sz w:val="16"/>
                <w:szCs w:val="16"/>
                <w:lang w:val="en-CA"/>
              </w:rPr>
              <w:t>bypass</w:t>
            </w:r>
          </w:p>
        </w:tc>
        <w:tc>
          <w:tcPr>
            <w:tcW w:w="977" w:type="dxa"/>
            <w:vAlign w:val="center"/>
          </w:tcPr>
          <w:p w14:paraId="3271B8BF" w14:textId="2560D223"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4FC9386D" w14:textId="0E6A4C87" w:rsidR="00BA508D" w:rsidRPr="00DE0F0E" w:rsidRDefault="00BA508D" w:rsidP="00BA508D">
            <w:pPr>
              <w:jc w:val="center"/>
              <w:rPr>
                <w:rFonts w:eastAsia="PMingLiU"/>
                <w:noProof/>
                <w:sz w:val="16"/>
                <w:szCs w:val="16"/>
                <w:lang w:val="en-CA" w:eastAsia="zh-TW"/>
              </w:rPr>
            </w:pPr>
            <w:r w:rsidRPr="00DE0F0E">
              <w:rPr>
                <w:noProof/>
                <w:sz w:val="16"/>
                <w:szCs w:val="16"/>
                <w:lang w:val="en-CA"/>
              </w:rPr>
              <w:t>na</w:t>
            </w:r>
          </w:p>
        </w:tc>
        <w:tc>
          <w:tcPr>
            <w:tcW w:w="977" w:type="dxa"/>
            <w:vAlign w:val="center"/>
          </w:tcPr>
          <w:p w14:paraId="75867A8C" w14:textId="1F069948"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43183B9B" w14:textId="5B332882"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4D190554" w14:textId="77777777" w:rsidTr="004D3723">
        <w:trPr>
          <w:cantSplit/>
          <w:jc w:val="center"/>
        </w:trPr>
        <w:tc>
          <w:tcPr>
            <w:tcW w:w="2340" w:type="dxa"/>
            <w:vAlign w:val="center"/>
          </w:tcPr>
          <w:p w14:paraId="702AAAA9" w14:textId="77777777" w:rsidR="00BA508D" w:rsidRPr="00DE0F0E" w:rsidRDefault="00BA508D" w:rsidP="004D3723">
            <w:pPr>
              <w:jc w:val="right"/>
              <w:rPr>
                <w:noProof/>
                <w:sz w:val="16"/>
                <w:szCs w:val="16"/>
                <w:lang w:val="en-CA"/>
              </w:rPr>
            </w:pPr>
            <w:r w:rsidRPr="00DE0F0E">
              <w:rPr>
                <w:noProof/>
                <w:sz w:val="16"/>
                <w:szCs w:val="16"/>
                <w:lang w:val="en-CA" w:eastAsia="ko-KR"/>
              </w:rPr>
              <w:t>inter_pred_idc</w:t>
            </w:r>
            <w:r w:rsidRPr="00DE0F0E">
              <w:rPr>
                <w:noProof/>
                <w:sz w:val="16"/>
                <w:szCs w:val="16"/>
                <w:lang w:val="en-CA"/>
              </w:rPr>
              <w:t>[ x0 ][ y0 ]</w:t>
            </w:r>
          </w:p>
        </w:tc>
        <w:tc>
          <w:tcPr>
            <w:tcW w:w="1980" w:type="dxa"/>
          </w:tcPr>
          <w:p w14:paraId="2FE1FC0C" w14:textId="6382EB73" w:rsidR="00BA508D" w:rsidRPr="00DE0F0E" w:rsidRDefault="00BA508D" w:rsidP="00BA508D">
            <w:pPr>
              <w:jc w:val="center"/>
              <w:rPr>
                <w:noProof/>
                <w:sz w:val="16"/>
                <w:szCs w:val="16"/>
                <w:lang w:val="en-CA"/>
              </w:rPr>
            </w:pPr>
            <w:r w:rsidRPr="00DE0F0E">
              <w:rPr>
                <w:noProof/>
                <w:sz w:val="16"/>
                <w:szCs w:val="16"/>
                <w:lang w:val="en-CA"/>
              </w:rPr>
              <w:t>( cbWidth + cbHeight ) != 8 ? 7 − ( ( 1 + </w:t>
            </w:r>
            <w:r w:rsidRPr="00DE0F0E">
              <w:rPr>
                <w:noProof/>
                <w:sz w:val="16"/>
                <w:szCs w:val="16"/>
                <w:lang w:val="en-CA"/>
              </w:rPr>
              <w:br/>
              <w:t xml:space="preserve">Log2( cbWidth ) + Log2( cbHeight ) ) &gt;&gt; 1 ) </w:t>
            </w:r>
            <w:r w:rsidRPr="00DE0F0E">
              <w:rPr>
                <w:noProof/>
                <w:sz w:val="16"/>
                <w:szCs w:val="16"/>
                <w:lang w:val="en-CA"/>
              </w:rPr>
              <w:br/>
              <w:t xml:space="preserve"> : 4</w:t>
            </w:r>
          </w:p>
        </w:tc>
        <w:tc>
          <w:tcPr>
            <w:tcW w:w="976" w:type="dxa"/>
            <w:vAlign w:val="center"/>
          </w:tcPr>
          <w:p w14:paraId="0B8F2C82" w14:textId="77777777" w:rsidR="00BA508D" w:rsidRPr="00DE0F0E" w:rsidRDefault="00BA508D" w:rsidP="000E2EC3">
            <w:pPr>
              <w:jc w:val="center"/>
              <w:rPr>
                <w:noProof/>
                <w:sz w:val="16"/>
                <w:szCs w:val="16"/>
                <w:lang w:val="en-CA"/>
              </w:rPr>
            </w:pPr>
            <w:r w:rsidRPr="00DE0F0E">
              <w:rPr>
                <w:noProof/>
                <w:sz w:val="16"/>
                <w:szCs w:val="16"/>
                <w:lang w:val="en-CA"/>
              </w:rPr>
              <w:t>4</w:t>
            </w:r>
          </w:p>
        </w:tc>
        <w:tc>
          <w:tcPr>
            <w:tcW w:w="977" w:type="dxa"/>
            <w:vAlign w:val="center"/>
          </w:tcPr>
          <w:p w14:paraId="0EAB2A08"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57782E3A"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38923F30"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5D8EDF4A"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7E98EDA1" w14:textId="77777777" w:rsidTr="004D3723">
        <w:trPr>
          <w:cantSplit/>
          <w:jc w:val="center"/>
        </w:trPr>
        <w:tc>
          <w:tcPr>
            <w:tcW w:w="2340" w:type="dxa"/>
            <w:vAlign w:val="center"/>
          </w:tcPr>
          <w:p w14:paraId="53EE537D" w14:textId="77777777" w:rsidR="00BA508D" w:rsidRPr="00DE0F0E" w:rsidRDefault="00BA508D" w:rsidP="00BA508D">
            <w:pPr>
              <w:keepLines/>
              <w:jc w:val="left"/>
              <w:rPr>
                <w:noProof/>
                <w:sz w:val="16"/>
                <w:szCs w:val="16"/>
                <w:lang w:val="en-CA"/>
              </w:rPr>
            </w:pPr>
            <w:r w:rsidRPr="00DE0F0E">
              <w:rPr>
                <w:noProof/>
                <w:sz w:val="16"/>
                <w:szCs w:val="16"/>
                <w:lang w:val="en-CA" w:eastAsia="ko-KR"/>
              </w:rPr>
              <w:t>inter_affine_flag</w:t>
            </w:r>
            <w:r w:rsidRPr="00DE0F0E">
              <w:rPr>
                <w:rFonts w:eastAsia="PMingLiU"/>
                <w:noProof/>
                <w:sz w:val="16"/>
                <w:szCs w:val="16"/>
                <w:lang w:val="en-CA" w:eastAsia="zh-TW"/>
              </w:rPr>
              <w:t>[ ][ ]</w:t>
            </w:r>
          </w:p>
        </w:tc>
        <w:tc>
          <w:tcPr>
            <w:tcW w:w="1980" w:type="dxa"/>
          </w:tcPr>
          <w:p w14:paraId="7905B26E" w14:textId="06F010F6" w:rsidR="00BA508D" w:rsidRPr="00DE0F0E" w:rsidRDefault="00BA508D" w:rsidP="00BA508D">
            <w:pPr>
              <w:jc w:val="center"/>
              <w:rPr>
                <w:noProof/>
                <w:sz w:val="16"/>
                <w:szCs w:val="16"/>
                <w:lang w:val="en-CA"/>
              </w:rPr>
            </w:pPr>
            <w:r w:rsidRPr="00DE0F0E">
              <w:rPr>
                <w:noProof/>
                <w:sz w:val="16"/>
                <w:szCs w:val="16"/>
                <w:lang w:val="en-CA"/>
              </w:rPr>
              <w:t>0,1,2</w:t>
            </w:r>
            <w:r w:rsidRPr="00DE0F0E">
              <w:rPr>
                <w:noProof/>
                <w:sz w:val="16"/>
                <w:szCs w:val="16"/>
                <w:lang w:val="en-CA"/>
              </w:rPr>
              <w:br/>
              <w:t>(clause </w:t>
            </w:r>
            <w:r w:rsidRPr="00DE0F0E">
              <w:rPr>
                <w:noProof/>
                <w:sz w:val="16"/>
                <w:szCs w:val="16"/>
                <w:highlight w:val="yellow"/>
                <w:lang w:val="en-CA"/>
              </w:rPr>
              <w:fldChar w:fldCharType="begin" w:fldLock="1"/>
            </w:r>
            <w:r w:rsidRPr="00DE0F0E">
              <w:rPr>
                <w:noProof/>
                <w:sz w:val="16"/>
                <w:szCs w:val="16"/>
                <w:lang w:val="en-CA"/>
              </w:rPr>
              <w:instrText xml:space="preserve"> REF _Ref531882307 \r \h </w:instrText>
            </w:r>
            <w:r w:rsidRPr="00DE0F0E">
              <w:rPr>
                <w:noProof/>
                <w:sz w:val="16"/>
                <w:szCs w:val="16"/>
                <w:highlight w:val="yellow"/>
                <w:lang w:val="en-CA"/>
              </w:rPr>
            </w:r>
            <w:r w:rsidRPr="00DE0F0E">
              <w:rPr>
                <w:noProof/>
                <w:sz w:val="16"/>
                <w:szCs w:val="16"/>
                <w:highlight w:val="yellow"/>
                <w:lang w:val="en-CA"/>
              </w:rPr>
              <w:fldChar w:fldCharType="separate"/>
            </w:r>
            <w:r w:rsidR="00043B38">
              <w:rPr>
                <w:noProof/>
                <w:sz w:val="16"/>
                <w:szCs w:val="16"/>
                <w:lang w:val="en-CA"/>
              </w:rPr>
              <w:t>9.5.4.2.2</w:t>
            </w:r>
            <w:r w:rsidRPr="00DE0F0E">
              <w:rPr>
                <w:noProof/>
                <w:sz w:val="16"/>
                <w:szCs w:val="16"/>
                <w:highlight w:val="yellow"/>
                <w:lang w:val="en-CA"/>
              </w:rPr>
              <w:fldChar w:fldCharType="end"/>
            </w:r>
            <w:r w:rsidRPr="00DE0F0E">
              <w:rPr>
                <w:noProof/>
                <w:sz w:val="16"/>
                <w:szCs w:val="16"/>
                <w:lang w:val="en-CA"/>
              </w:rPr>
              <w:t>)</w:t>
            </w:r>
          </w:p>
        </w:tc>
        <w:tc>
          <w:tcPr>
            <w:tcW w:w="976" w:type="dxa"/>
            <w:vAlign w:val="center"/>
          </w:tcPr>
          <w:p w14:paraId="6A9B25DC"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5D086B85"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2711BE29"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6EB8F37F"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48624FB7"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57AC38D7" w14:textId="77777777" w:rsidTr="004D3723">
        <w:trPr>
          <w:cantSplit/>
          <w:jc w:val="center"/>
        </w:trPr>
        <w:tc>
          <w:tcPr>
            <w:tcW w:w="2340" w:type="dxa"/>
            <w:vAlign w:val="center"/>
          </w:tcPr>
          <w:p w14:paraId="4BE124A3" w14:textId="77777777" w:rsidR="00BA508D" w:rsidRPr="00DE0F0E" w:rsidRDefault="00BA508D" w:rsidP="00BA508D">
            <w:pPr>
              <w:keepLines/>
              <w:jc w:val="left"/>
              <w:rPr>
                <w:noProof/>
                <w:sz w:val="16"/>
                <w:szCs w:val="16"/>
                <w:lang w:val="en-CA" w:eastAsia="ko-KR"/>
              </w:rPr>
            </w:pPr>
            <w:r w:rsidRPr="00DE0F0E">
              <w:rPr>
                <w:noProof/>
                <w:sz w:val="16"/>
                <w:szCs w:val="16"/>
                <w:lang w:val="en-CA" w:eastAsia="ko-KR"/>
              </w:rPr>
              <w:t>cu_affine_type_flag</w:t>
            </w:r>
            <w:r w:rsidRPr="00DE0F0E">
              <w:rPr>
                <w:rFonts w:eastAsia="PMingLiU"/>
                <w:noProof/>
                <w:sz w:val="16"/>
                <w:szCs w:val="16"/>
                <w:lang w:val="en-CA" w:eastAsia="zh-TW"/>
              </w:rPr>
              <w:t>[ ][ ]</w:t>
            </w:r>
          </w:p>
        </w:tc>
        <w:tc>
          <w:tcPr>
            <w:tcW w:w="1980" w:type="dxa"/>
            <w:vAlign w:val="center"/>
          </w:tcPr>
          <w:p w14:paraId="17475177" w14:textId="77777777" w:rsidR="00BA508D" w:rsidRPr="00DE0F0E" w:rsidRDefault="00BA508D" w:rsidP="00BA508D">
            <w:pPr>
              <w:jc w:val="center"/>
              <w:rPr>
                <w:noProof/>
                <w:sz w:val="16"/>
                <w:szCs w:val="16"/>
                <w:lang w:val="en-CA"/>
              </w:rPr>
            </w:pPr>
            <w:r w:rsidRPr="00DE0F0E">
              <w:rPr>
                <w:noProof/>
                <w:sz w:val="16"/>
                <w:szCs w:val="16"/>
                <w:lang w:val="en-CA"/>
              </w:rPr>
              <w:t>0</w:t>
            </w:r>
          </w:p>
        </w:tc>
        <w:tc>
          <w:tcPr>
            <w:tcW w:w="976" w:type="dxa"/>
            <w:vAlign w:val="center"/>
          </w:tcPr>
          <w:p w14:paraId="260D0A50"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5D516EDC"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1816D8EC"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3F8C97E5"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0FAC14F2"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7627A7EC" w14:textId="77777777" w:rsidTr="004D3723">
        <w:trPr>
          <w:cantSplit/>
          <w:jc w:val="center"/>
        </w:trPr>
        <w:tc>
          <w:tcPr>
            <w:tcW w:w="2340" w:type="dxa"/>
          </w:tcPr>
          <w:p w14:paraId="050D8167" w14:textId="77777777" w:rsidR="00BA508D" w:rsidRPr="00DE0F0E" w:rsidRDefault="00BA508D" w:rsidP="00BA508D">
            <w:pPr>
              <w:jc w:val="left"/>
              <w:rPr>
                <w:noProof/>
                <w:sz w:val="16"/>
                <w:szCs w:val="16"/>
                <w:lang w:val="en-CA"/>
              </w:rPr>
            </w:pPr>
            <w:r w:rsidRPr="00DE0F0E">
              <w:rPr>
                <w:noProof/>
                <w:sz w:val="16"/>
                <w:szCs w:val="16"/>
                <w:lang w:val="en-CA" w:eastAsia="ko-KR"/>
              </w:rPr>
              <w:t>ref_idx_l0</w:t>
            </w:r>
            <w:r w:rsidRPr="00DE0F0E">
              <w:rPr>
                <w:rFonts w:eastAsia="PMingLiU"/>
                <w:noProof/>
                <w:sz w:val="16"/>
                <w:szCs w:val="16"/>
                <w:lang w:val="en-CA" w:eastAsia="zh-TW"/>
              </w:rPr>
              <w:t>[ ][ ]</w:t>
            </w:r>
          </w:p>
        </w:tc>
        <w:tc>
          <w:tcPr>
            <w:tcW w:w="1980" w:type="dxa"/>
            <w:vAlign w:val="center"/>
          </w:tcPr>
          <w:p w14:paraId="7229F21B" w14:textId="77777777" w:rsidR="00BA508D" w:rsidRPr="00DE0F0E" w:rsidRDefault="00BA508D" w:rsidP="00BA508D">
            <w:pPr>
              <w:jc w:val="center"/>
              <w:rPr>
                <w:noProof/>
                <w:sz w:val="16"/>
                <w:szCs w:val="16"/>
                <w:lang w:val="en-CA"/>
              </w:rPr>
            </w:pPr>
            <w:r w:rsidRPr="00DE0F0E">
              <w:rPr>
                <w:noProof/>
                <w:sz w:val="16"/>
                <w:szCs w:val="16"/>
                <w:lang w:val="en-CA"/>
              </w:rPr>
              <w:t>0</w:t>
            </w:r>
          </w:p>
        </w:tc>
        <w:tc>
          <w:tcPr>
            <w:tcW w:w="976" w:type="dxa"/>
            <w:vAlign w:val="center"/>
          </w:tcPr>
          <w:p w14:paraId="4E39DDA9" w14:textId="77777777" w:rsidR="00BA508D" w:rsidRPr="00DE0F0E" w:rsidRDefault="00BA508D" w:rsidP="00BA508D">
            <w:pPr>
              <w:jc w:val="center"/>
              <w:rPr>
                <w:noProof/>
                <w:sz w:val="16"/>
                <w:lang w:val="en-CA"/>
              </w:rPr>
            </w:pPr>
            <w:r w:rsidRPr="00DE0F0E">
              <w:rPr>
                <w:noProof/>
                <w:sz w:val="16"/>
                <w:szCs w:val="16"/>
                <w:lang w:val="en-CA"/>
              </w:rPr>
              <w:t>1</w:t>
            </w:r>
          </w:p>
        </w:tc>
        <w:tc>
          <w:tcPr>
            <w:tcW w:w="977" w:type="dxa"/>
            <w:vAlign w:val="center"/>
          </w:tcPr>
          <w:p w14:paraId="1CF96CF2" w14:textId="77777777" w:rsidR="00BA508D" w:rsidRPr="00DE0F0E" w:rsidRDefault="00BA508D" w:rsidP="00BA508D">
            <w:pPr>
              <w:jc w:val="center"/>
              <w:rPr>
                <w:noProof/>
                <w:sz w:val="16"/>
                <w:lang w:val="en-CA"/>
              </w:rPr>
            </w:pPr>
            <w:r w:rsidRPr="00DE0F0E">
              <w:rPr>
                <w:noProof/>
                <w:sz w:val="16"/>
                <w:szCs w:val="16"/>
                <w:lang w:val="en-CA"/>
              </w:rPr>
              <w:t>bypass</w:t>
            </w:r>
          </w:p>
        </w:tc>
        <w:tc>
          <w:tcPr>
            <w:tcW w:w="977" w:type="dxa"/>
            <w:vAlign w:val="center"/>
          </w:tcPr>
          <w:p w14:paraId="27D53D82" w14:textId="77777777" w:rsidR="00BA508D" w:rsidRPr="00DE0F0E" w:rsidRDefault="00BA508D" w:rsidP="00BA508D">
            <w:pPr>
              <w:jc w:val="center"/>
              <w:rPr>
                <w:noProof/>
                <w:sz w:val="16"/>
                <w:lang w:val="en-CA"/>
              </w:rPr>
            </w:pPr>
            <w:r w:rsidRPr="00DE0F0E">
              <w:rPr>
                <w:noProof/>
                <w:sz w:val="16"/>
                <w:szCs w:val="16"/>
                <w:lang w:val="en-CA"/>
              </w:rPr>
              <w:t>bypass</w:t>
            </w:r>
          </w:p>
        </w:tc>
        <w:tc>
          <w:tcPr>
            <w:tcW w:w="977" w:type="dxa"/>
            <w:vAlign w:val="center"/>
          </w:tcPr>
          <w:p w14:paraId="3AA5638B" w14:textId="77777777" w:rsidR="00BA508D" w:rsidRPr="00DE0F0E" w:rsidRDefault="00BA508D" w:rsidP="00BA508D">
            <w:pPr>
              <w:jc w:val="center"/>
              <w:rPr>
                <w:noProof/>
                <w:sz w:val="16"/>
                <w:lang w:val="en-CA"/>
              </w:rPr>
            </w:pPr>
            <w:r w:rsidRPr="00DE0F0E">
              <w:rPr>
                <w:noProof/>
                <w:sz w:val="16"/>
                <w:szCs w:val="16"/>
                <w:lang w:val="en-CA"/>
              </w:rPr>
              <w:t>bypass</w:t>
            </w:r>
          </w:p>
        </w:tc>
        <w:tc>
          <w:tcPr>
            <w:tcW w:w="977" w:type="dxa"/>
            <w:vAlign w:val="center"/>
          </w:tcPr>
          <w:p w14:paraId="75E891A0" w14:textId="77777777" w:rsidR="00BA508D" w:rsidRPr="00DE0F0E" w:rsidRDefault="00BA508D" w:rsidP="00BA508D">
            <w:pPr>
              <w:jc w:val="center"/>
              <w:rPr>
                <w:noProof/>
                <w:sz w:val="16"/>
                <w:lang w:val="en-CA"/>
              </w:rPr>
            </w:pPr>
            <w:r w:rsidRPr="00DE0F0E">
              <w:rPr>
                <w:noProof/>
                <w:sz w:val="16"/>
                <w:szCs w:val="16"/>
                <w:lang w:val="en-CA"/>
              </w:rPr>
              <w:t>bypass</w:t>
            </w:r>
          </w:p>
        </w:tc>
      </w:tr>
      <w:tr w:rsidR="00BA508D" w:rsidRPr="00DE0F0E" w14:paraId="51DA7838" w14:textId="77777777" w:rsidTr="004D3723">
        <w:trPr>
          <w:cantSplit/>
          <w:jc w:val="center"/>
        </w:trPr>
        <w:tc>
          <w:tcPr>
            <w:tcW w:w="2340" w:type="dxa"/>
          </w:tcPr>
          <w:p w14:paraId="6A62123A" w14:textId="77777777" w:rsidR="00BA508D" w:rsidRPr="00DE0F0E" w:rsidRDefault="00BA508D" w:rsidP="00BA508D">
            <w:pPr>
              <w:jc w:val="left"/>
              <w:rPr>
                <w:noProof/>
                <w:sz w:val="16"/>
                <w:szCs w:val="16"/>
                <w:lang w:val="en-CA" w:eastAsia="ko-KR"/>
              </w:rPr>
            </w:pPr>
            <w:r w:rsidRPr="00DE0F0E">
              <w:rPr>
                <w:noProof/>
                <w:sz w:val="16"/>
                <w:szCs w:val="16"/>
                <w:lang w:val="en-CA" w:eastAsia="ko-KR"/>
              </w:rPr>
              <w:lastRenderedPageBreak/>
              <w:t>ref_idx_l1</w:t>
            </w:r>
            <w:r w:rsidRPr="00DE0F0E">
              <w:rPr>
                <w:rFonts w:eastAsia="PMingLiU"/>
                <w:noProof/>
                <w:sz w:val="16"/>
                <w:szCs w:val="16"/>
                <w:lang w:val="en-CA" w:eastAsia="zh-TW"/>
              </w:rPr>
              <w:t>[ ][ ]</w:t>
            </w:r>
          </w:p>
        </w:tc>
        <w:tc>
          <w:tcPr>
            <w:tcW w:w="1980" w:type="dxa"/>
            <w:vAlign w:val="center"/>
          </w:tcPr>
          <w:p w14:paraId="4F6220E6" w14:textId="77777777" w:rsidR="00BA508D" w:rsidRPr="00DE0F0E" w:rsidRDefault="00BA508D" w:rsidP="00BA508D">
            <w:pPr>
              <w:jc w:val="center"/>
              <w:rPr>
                <w:noProof/>
                <w:sz w:val="16"/>
                <w:szCs w:val="16"/>
                <w:lang w:val="en-CA"/>
              </w:rPr>
            </w:pPr>
            <w:r w:rsidRPr="00DE0F0E">
              <w:rPr>
                <w:noProof/>
                <w:sz w:val="16"/>
                <w:szCs w:val="16"/>
                <w:lang w:val="en-CA"/>
              </w:rPr>
              <w:t>0</w:t>
            </w:r>
          </w:p>
        </w:tc>
        <w:tc>
          <w:tcPr>
            <w:tcW w:w="976" w:type="dxa"/>
            <w:vAlign w:val="center"/>
          </w:tcPr>
          <w:p w14:paraId="0294EBA1" w14:textId="77777777" w:rsidR="00BA508D" w:rsidRPr="00DE0F0E" w:rsidRDefault="00BA508D" w:rsidP="00BA508D">
            <w:pPr>
              <w:jc w:val="center"/>
              <w:rPr>
                <w:noProof/>
                <w:sz w:val="16"/>
                <w:lang w:val="en-CA"/>
              </w:rPr>
            </w:pPr>
            <w:r w:rsidRPr="00DE0F0E">
              <w:rPr>
                <w:noProof/>
                <w:sz w:val="16"/>
                <w:szCs w:val="16"/>
                <w:lang w:val="en-CA"/>
              </w:rPr>
              <w:t>1</w:t>
            </w:r>
          </w:p>
        </w:tc>
        <w:tc>
          <w:tcPr>
            <w:tcW w:w="977" w:type="dxa"/>
            <w:vAlign w:val="center"/>
          </w:tcPr>
          <w:p w14:paraId="26202B53" w14:textId="77777777" w:rsidR="00BA508D" w:rsidRPr="00DE0F0E" w:rsidRDefault="00BA508D" w:rsidP="00BA508D">
            <w:pPr>
              <w:jc w:val="center"/>
              <w:rPr>
                <w:noProof/>
                <w:sz w:val="16"/>
                <w:lang w:val="en-CA"/>
              </w:rPr>
            </w:pPr>
            <w:r w:rsidRPr="00DE0F0E">
              <w:rPr>
                <w:noProof/>
                <w:sz w:val="16"/>
                <w:szCs w:val="16"/>
                <w:lang w:val="en-CA"/>
              </w:rPr>
              <w:t>bypass</w:t>
            </w:r>
          </w:p>
        </w:tc>
        <w:tc>
          <w:tcPr>
            <w:tcW w:w="977" w:type="dxa"/>
            <w:vAlign w:val="center"/>
          </w:tcPr>
          <w:p w14:paraId="3B2ACC99" w14:textId="77777777" w:rsidR="00BA508D" w:rsidRPr="00DE0F0E" w:rsidRDefault="00BA508D" w:rsidP="00BA508D">
            <w:pPr>
              <w:jc w:val="center"/>
              <w:rPr>
                <w:noProof/>
                <w:sz w:val="16"/>
                <w:lang w:val="en-CA"/>
              </w:rPr>
            </w:pPr>
            <w:r w:rsidRPr="00DE0F0E">
              <w:rPr>
                <w:noProof/>
                <w:sz w:val="16"/>
                <w:szCs w:val="16"/>
                <w:lang w:val="en-CA"/>
              </w:rPr>
              <w:t>bypass</w:t>
            </w:r>
          </w:p>
        </w:tc>
        <w:tc>
          <w:tcPr>
            <w:tcW w:w="977" w:type="dxa"/>
            <w:vAlign w:val="center"/>
          </w:tcPr>
          <w:p w14:paraId="73F7D1F6" w14:textId="77777777" w:rsidR="00BA508D" w:rsidRPr="00DE0F0E" w:rsidRDefault="00BA508D" w:rsidP="00BA508D">
            <w:pPr>
              <w:jc w:val="center"/>
              <w:rPr>
                <w:noProof/>
                <w:sz w:val="16"/>
                <w:lang w:val="en-CA"/>
              </w:rPr>
            </w:pPr>
            <w:r w:rsidRPr="00DE0F0E">
              <w:rPr>
                <w:noProof/>
                <w:sz w:val="16"/>
                <w:szCs w:val="16"/>
                <w:lang w:val="en-CA"/>
              </w:rPr>
              <w:t>bypass</w:t>
            </w:r>
          </w:p>
        </w:tc>
        <w:tc>
          <w:tcPr>
            <w:tcW w:w="977" w:type="dxa"/>
            <w:vAlign w:val="center"/>
          </w:tcPr>
          <w:p w14:paraId="053EB60B" w14:textId="77777777" w:rsidR="00BA508D" w:rsidRPr="00DE0F0E" w:rsidRDefault="00BA508D" w:rsidP="00BA508D">
            <w:pPr>
              <w:jc w:val="center"/>
              <w:rPr>
                <w:noProof/>
                <w:sz w:val="16"/>
                <w:szCs w:val="16"/>
                <w:lang w:val="en-CA"/>
              </w:rPr>
            </w:pPr>
            <w:r w:rsidRPr="00DE0F0E">
              <w:rPr>
                <w:noProof/>
                <w:sz w:val="16"/>
                <w:szCs w:val="16"/>
                <w:lang w:val="en-CA"/>
              </w:rPr>
              <w:t>bypass</w:t>
            </w:r>
          </w:p>
        </w:tc>
      </w:tr>
      <w:tr w:rsidR="00BA508D" w:rsidRPr="00DE0F0E" w14:paraId="60EFF9A6" w14:textId="77777777" w:rsidTr="004D3723">
        <w:trPr>
          <w:cantSplit/>
          <w:jc w:val="center"/>
        </w:trPr>
        <w:tc>
          <w:tcPr>
            <w:tcW w:w="2340" w:type="dxa"/>
          </w:tcPr>
          <w:p w14:paraId="4542ED56" w14:textId="77777777" w:rsidR="00BA508D" w:rsidRPr="00DE0F0E" w:rsidRDefault="00BA508D" w:rsidP="00BA508D">
            <w:pPr>
              <w:jc w:val="left"/>
              <w:rPr>
                <w:noProof/>
                <w:sz w:val="16"/>
                <w:szCs w:val="16"/>
                <w:lang w:val="en-CA" w:eastAsia="ko-KR"/>
              </w:rPr>
            </w:pPr>
            <w:r w:rsidRPr="00DE0F0E">
              <w:rPr>
                <w:noProof/>
                <w:sz w:val="16"/>
                <w:szCs w:val="16"/>
                <w:lang w:val="en-CA" w:eastAsia="ko-KR"/>
              </w:rPr>
              <w:t>mvp_l0_flag</w:t>
            </w:r>
            <w:r w:rsidRPr="00DE0F0E">
              <w:rPr>
                <w:rFonts w:eastAsia="PMingLiU"/>
                <w:noProof/>
                <w:sz w:val="16"/>
                <w:szCs w:val="16"/>
                <w:lang w:val="en-CA" w:eastAsia="zh-TW"/>
              </w:rPr>
              <w:t>[ ][ ]</w:t>
            </w:r>
          </w:p>
        </w:tc>
        <w:tc>
          <w:tcPr>
            <w:tcW w:w="1980" w:type="dxa"/>
            <w:vAlign w:val="center"/>
          </w:tcPr>
          <w:p w14:paraId="3397D2C9" w14:textId="77777777" w:rsidR="00BA508D" w:rsidRPr="00DE0F0E" w:rsidRDefault="00BA508D" w:rsidP="00BA508D">
            <w:pPr>
              <w:jc w:val="center"/>
              <w:rPr>
                <w:noProof/>
                <w:sz w:val="16"/>
                <w:szCs w:val="16"/>
                <w:lang w:val="en-CA"/>
              </w:rPr>
            </w:pPr>
            <w:r w:rsidRPr="00DE0F0E">
              <w:rPr>
                <w:noProof/>
                <w:sz w:val="16"/>
                <w:szCs w:val="16"/>
                <w:lang w:val="en-CA"/>
              </w:rPr>
              <w:t>0</w:t>
            </w:r>
          </w:p>
        </w:tc>
        <w:tc>
          <w:tcPr>
            <w:tcW w:w="976" w:type="dxa"/>
            <w:vAlign w:val="center"/>
          </w:tcPr>
          <w:p w14:paraId="627E3AFD" w14:textId="77777777" w:rsidR="00BA508D" w:rsidRPr="00DE0F0E" w:rsidRDefault="00BA508D" w:rsidP="00BA508D">
            <w:pPr>
              <w:jc w:val="center"/>
              <w:rPr>
                <w:noProof/>
                <w:sz w:val="16"/>
                <w:lang w:val="en-CA"/>
              </w:rPr>
            </w:pPr>
            <w:r w:rsidRPr="00DE0F0E">
              <w:rPr>
                <w:noProof/>
                <w:sz w:val="16"/>
                <w:lang w:val="en-CA"/>
              </w:rPr>
              <w:t>na</w:t>
            </w:r>
          </w:p>
        </w:tc>
        <w:tc>
          <w:tcPr>
            <w:tcW w:w="977" w:type="dxa"/>
            <w:vAlign w:val="center"/>
          </w:tcPr>
          <w:p w14:paraId="1FA9F12D" w14:textId="77777777" w:rsidR="00BA508D" w:rsidRPr="00DE0F0E" w:rsidRDefault="00BA508D" w:rsidP="00BA508D">
            <w:pPr>
              <w:jc w:val="center"/>
              <w:rPr>
                <w:noProof/>
                <w:sz w:val="16"/>
                <w:lang w:val="en-CA"/>
              </w:rPr>
            </w:pPr>
            <w:r w:rsidRPr="00DE0F0E">
              <w:rPr>
                <w:noProof/>
                <w:sz w:val="16"/>
                <w:lang w:val="en-CA"/>
              </w:rPr>
              <w:t>na</w:t>
            </w:r>
          </w:p>
        </w:tc>
        <w:tc>
          <w:tcPr>
            <w:tcW w:w="977" w:type="dxa"/>
            <w:vAlign w:val="center"/>
          </w:tcPr>
          <w:p w14:paraId="55960916" w14:textId="77777777" w:rsidR="00BA508D" w:rsidRPr="00DE0F0E" w:rsidRDefault="00BA508D" w:rsidP="00BA508D">
            <w:pPr>
              <w:jc w:val="center"/>
              <w:rPr>
                <w:noProof/>
                <w:sz w:val="16"/>
                <w:lang w:val="en-CA"/>
              </w:rPr>
            </w:pPr>
            <w:r w:rsidRPr="00DE0F0E">
              <w:rPr>
                <w:noProof/>
                <w:sz w:val="16"/>
                <w:lang w:val="en-CA"/>
              </w:rPr>
              <w:t>na</w:t>
            </w:r>
          </w:p>
        </w:tc>
        <w:tc>
          <w:tcPr>
            <w:tcW w:w="977" w:type="dxa"/>
            <w:vAlign w:val="center"/>
          </w:tcPr>
          <w:p w14:paraId="77E7849A" w14:textId="77777777" w:rsidR="00BA508D" w:rsidRPr="00DE0F0E" w:rsidRDefault="00BA508D" w:rsidP="00BA508D">
            <w:pPr>
              <w:jc w:val="center"/>
              <w:rPr>
                <w:noProof/>
                <w:sz w:val="16"/>
                <w:lang w:val="en-CA"/>
              </w:rPr>
            </w:pPr>
            <w:r w:rsidRPr="00DE0F0E">
              <w:rPr>
                <w:noProof/>
                <w:sz w:val="16"/>
                <w:lang w:val="en-CA"/>
              </w:rPr>
              <w:t>na</w:t>
            </w:r>
          </w:p>
        </w:tc>
        <w:tc>
          <w:tcPr>
            <w:tcW w:w="977" w:type="dxa"/>
            <w:vAlign w:val="center"/>
          </w:tcPr>
          <w:p w14:paraId="07D71291"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0C93B38F" w14:textId="77777777" w:rsidTr="004D3723">
        <w:trPr>
          <w:cantSplit/>
          <w:jc w:val="center"/>
        </w:trPr>
        <w:tc>
          <w:tcPr>
            <w:tcW w:w="2340" w:type="dxa"/>
          </w:tcPr>
          <w:p w14:paraId="71493F40" w14:textId="77777777" w:rsidR="00BA508D" w:rsidRPr="00DE0F0E" w:rsidRDefault="00BA508D" w:rsidP="00BA508D">
            <w:pPr>
              <w:jc w:val="left"/>
              <w:rPr>
                <w:noProof/>
                <w:sz w:val="16"/>
                <w:szCs w:val="16"/>
                <w:lang w:val="en-CA"/>
              </w:rPr>
            </w:pPr>
            <w:r w:rsidRPr="00DE0F0E">
              <w:rPr>
                <w:noProof/>
                <w:sz w:val="16"/>
                <w:szCs w:val="16"/>
                <w:lang w:val="en-CA" w:eastAsia="ko-KR"/>
              </w:rPr>
              <w:t>mvp_l1_flag</w:t>
            </w:r>
            <w:r w:rsidRPr="00DE0F0E">
              <w:rPr>
                <w:rFonts w:eastAsia="PMingLiU"/>
                <w:noProof/>
                <w:sz w:val="16"/>
                <w:szCs w:val="16"/>
                <w:lang w:val="en-CA" w:eastAsia="zh-TW"/>
              </w:rPr>
              <w:t>[ ][ ]</w:t>
            </w:r>
          </w:p>
        </w:tc>
        <w:tc>
          <w:tcPr>
            <w:tcW w:w="1980" w:type="dxa"/>
            <w:vAlign w:val="center"/>
          </w:tcPr>
          <w:p w14:paraId="220C744F" w14:textId="77777777" w:rsidR="00BA508D" w:rsidRPr="00DE0F0E" w:rsidRDefault="00BA508D" w:rsidP="00BA508D">
            <w:pPr>
              <w:jc w:val="center"/>
              <w:rPr>
                <w:noProof/>
                <w:sz w:val="16"/>
                <w:szCs w:val="16"/>
                <w:lang w:val="en-CA"/>
              </w:rPr>
            </w:pPr>
            <w:r w:rsidRPr="00DE0F0E">
              <w:rPr>
                <w:noProof/>
                <w:sz w:val="16"/>
                <w:szCs w:val="16"/>
                <w:lang w:val="en-CA"/>
              </w:rPr>
              <w:t>0</w:t>
            </w:r>
          </w:p>
        </w:tc>
        <w:tc>
          <w:tcPr>
            <w:tcW w:w="976" w:type="dxa"/>
            <w:vAlign w:val="center"/>
          </w:tcPr>
          <w:p w14:paraId="52D6D07E" w14:textId="77777777" w:rsidR="00BA508D" w:rsidRPr="00DE0F0E" w:rsidRDefault="00BA508D" w:rsidP="00BA508D">
            <w:pPr>
              <w:jc w:val="center"/>
              <w:rPr>
                <w:noProof/>
                <w:sz w:val="16"/>
                <w:lang w:val="en-CA"/>
              </w:rPr>
            </w:pPr>
            <w:r w:rsidRPr="00DE0F0E">
              <w:rPr>
                <w:noProof/>
                <w:sz w:val="16"/>
                <w:lang w:val="en-CA"/>
              </w:rPr>
              <w:t>na</w:t>
            </w:r>
          </w:p>
        </w:tc>
        <w:tc>
          <w:tcPr>
            <w:tcW w:w="977" w:type="dxa"/>
            <w:vAlign w:val="center"/>
          </w:tcPr>
          <w:p w14:paraId="16094ACB" w14:textId="77777777" w:rsidR="00BA508D" w:rsidRPr="00DE0F0E" w:rsidRDefault="00BA508D" w:rsidP="00BA508D">
            <w:pPr>
              <w:jc w:val="center"/>
              <w:rPr>
                <w:noProof/>
                <w:sz w:val="16"/>
                <w:lang w:val="en-CA"/>
              </w:rPr>
            </w:pPr>
            <w:r w:rsidRPr="00DE0F0E">
              <w:rPr>
                <w:noProof/>
                <w:sz w:val="16"/>
                <w:lang w:val="en-CA"/>
              </w:rPr>
              <w:t>na</w:t>
            </w:r>
          </w:p>
        </w:tc>
        <w:tc>
          <w:tcPr>
            <w:tcW w:w="977" w:type="dxa"/>
            <w:vAlign w:val="center"/>
          </w:tcPr>
          <w:p w14:paraId="7D86F920" w14:textId="77777777" w:rsidR="00BA508D" w:rsidRPr="00DE0F0E" w:rsidRDefault="00BA508D" w:rsidP="00BA508D">
            <w:pPr>
              <w:jc w:val="center"/>
              <w:rPr>
                <w:noProof/>
                <w:sz w:val="16"/>
                <w:lang w:val="en-CA"/>
              </w:rPr>
            </w:pPr>
            <w:r w:rsidRPr="00DE0F0E">
              <w:rPr>
                <w:noProof/>
                <w:sz w:val="16"/>
                <w:lang w:val="en-CA"/>
              </w:rPr>
              <w:t>na</w:t>
            </w:r>
          </w:p>
        </w:tc>
        <w:tc>
          <w:tcPr>
            <w:tcW w:w="977" w:type="dxa"/>
            <w:vAlign w:val="center"/>
          </w:tcPr>
          <w:p w14:paraId="3E104759" w14:textId="77777777" w:rsidR="00BA508D" w:rsidRPr="00DE0F0E" w:rsidRDefault="00BA508D" w:rsidP="00BA508D">
            <w:pPr>
              <w:jc w:val="center"/>
              <w:rPr>
                <w:noProof/>
                <w:sz w:val="16"/>
                <w:lang w:val="en-CA"/>
              </w:rPr>
            </w:pPr>
            <w:r w:rsidRPr="00DE0F0E">
              <w:rPr>
                <w:noProof/>
                <w:sz w:val="16"/>
                <w:lang w:val="en-CA"/>
              </w:rPr>
              <w:t>na</w:t>
            </w:r>
          </w:p>
        </w:tc>
        <w:tc>
          <w:tcPr>
            <w:tcW w:w="977" w:type="dxa"/>
            <w:vAlign w:val="center"/>
          </w:tcPr>
          <w:p w14:paraId="118DEB97"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1B46F36A" w14:textId="77777777" w:rsidTr="004D3723">
        <w:trPr>
          <w:cantSplit/>
          <w:jc w:val="center"/>
        </w:trPr>
        <w:tc>
          <w:tcPr>
            <w:tcW w:w="2340" w:type="dxa"/>
            <w:vAlign w:val="center"/>
          </w:tcPr>
          <w:p w14:paraId="01DEB3B5" w14:textId="00C37DB3" w:rsidR="00BA508D" w:rsidRPr="00DE0F0E" w:rsidRDefault="00BA508D" w:rsidP="00BA508D">
            <w:pPr>
              <w:jc w:val="left"/>
              <w:rPr>
                <w:noProof/>
                <w:sz w:val="16"/>
                <w:szCs w:val="16"/>
                <w:lang w:val="en-CA" w:eastAsia="ko-KR"/>
              </w:rPr>
            </w:pPr>
            <w:r w:rsidRPr="00DE0F0E">
              <w:rPr>
                <w:noProof/>
                <w:sz w:val="16"/>
                <w:szCs w:val="16"/>
                <w:lang w:val="en-CA" w:eastAsia="ko-KR"/>
              </w:rPr>
              <w:t>amvr_flag[ ][ ]</w:t>
            </w:r>
          </w:p>
        </w:tc>
        <w:tc>
          <w:tcPr>
            <w:tcW w:w="1980" w:type="dxa"/>
            <w:vAlign w:val="center"/>
          </w:tcPr>
          <w:p w14:paraId="57A0CD31" w14:textId="7596133E" w:rsidR="00BA508D" w:rsidRPr="00DE0F0E" w:rsidRDefault="00BA508D" w:rsidP="00BA508D">
            <w:pPr>
              <w:jc w:val="center"/>
              <w:rPr>
                <w:noProof/>
                <w:sz w:val="16"/>
                <w:szCs w:val="16"/>
                <w:lang w:val="en-CA"/>
              </w:rPr>
            </w:pPr>
            <w:r w:rsidRPr="00DE0F0E">
              <w:rPr>
                <w:noProof/>
                <w:sz w:val="16"/>
                <w:szCs w:val="16"/>
                <w:lang w:val="en-CA" w:eastAsia="ko-KR"/>
              </w:rPr>
              <w:t xml:space="preserve">inter_affine_flag[ ][ ]  ? </w:t>
            </w:r>
            <w:r w:rsidRPr="00DE0F0E">
              <w:rPr>
                <w:noProof/>
                <w:sz w:val="16"/>
                <w:szCs w:val="16"/>
                <w:lang w:val="en-CA"/>
              </w:rPr>
              <w:t xml:space="preserve"> 3  :  </w:t>
            </w:r>
            <w:r w:rsidRPr="00DE0F0E">
              <w:rPr>
                <w:noProof/>
                <w:sz w:val="16"/>
                <w:szCs w:val="16"/>
                <w:lang w:val="en-CA"/>
              </w:rPr>
              <w:br/>
              <w:t>( 0,1,2</w:t>
            </w:r>
            <w:r w:rsidRPr="00DE0F0E">
              <w:rPr>
                <w:noProof/>
                <w:sz w:val="16"/>
                <w:szCs w:val="16"/>
                <w:lang w:val="en-CA"/>
              </w:rPr>
              <w:br/>
              <w:t>(clause </w:t>
            </w:r>
            <w:r w:rsidRPr="00DE0F0E">
              <w:rPr>
                <w:noProof/>
                <w:sz w:val="16"/>
                <w:szCs w:val="16"/>
                <w:highlight w:val="yellow"/>
                <w:lang w:val="en-CA"/>
              </w:rPr>
              <w:fldChar w:fldCharType="begin" w:fldLock="1"/>
            </w:r>
            <w:r w:rsidRPr="00DE0F0E">
              <w:rPr>
                <w:noProof/>
                <w:sz w:val="16"/>
                <w:szCs w:val="16"/>
                <w:lang w:val="en-CA"/>
              </w:rPr>
              <w:instrText xml:space="preserve"> REF _Ref531882307 \r \h </w:instrText>
            </w:r>
            <w:r w:rsidRPr="00DE0F0E">
              <w:rPr>
                <w:noProof/>
                <w:sz w:val="16"/>
                <w:szCs w:val="16"/>
                <w:highlight w:val="yellow"/>
                <w:lang w:val="en-CA"/>
              </w:rPr>
              <w:instrText xml:space="preserve"> \* MERGEFORMAT </w:instrText>
            </w:r>
            <w:r w:rsidRPr="00DE0F0E">
              <w:rPr>
                <w:noProof/>
                <w:sz w:val="16"/>
                <w:szCs w:val="16"/>
                <w:highlight w:val="yellow"/>
                <w:lang w:val="en-CA"/>
              </w:rPr>
            </w:r>
            <w:r w:rsidRPr="00DE0F0E">
              <w:rPr>
                <w:noProof/>
                <w:sz w:val="16"/>
                <w:szCs w:val="16"/>
                <w:highlight w:val="yellow"/>
                <w:lang w:val="en-CA"/>
              </w:rPr>
              <w:fldChar w:fldCharType="separate"/>
            </w:r>
            <w:r w:rsidR="00043B38">
              <w:rPr>
                <w:noProof/>
                <w:sz w:val="16"/>
                <w:szCs w:val="16"/>
                <w:lang w:val="en-CA"/>
              </w:rPr>
              <w:t>9.5.4.2.2</w:t>
            </w:r>
            <w:r w:rsidRPr="00DE0F0E">
              <w:rPr>
                <w:noProof/>
                <w:sz w:val="16"/>
                <w:szCs w:val="16"/>
                <w:highlight w:val="yellow"/>
                <w:lang w:val="en-CA"/>
              </w:rPr>
              <w:fldChar w:fldCharType="end"/>
            </w:r>
            <w:r w:rsidRPr="00DE0F0E">
              <w:rPr>
                <w:noProof/>
                <w:sz w:val="16"/>
                <w:szCs w:val="16"/>
                <w:lang w:val="en-CA"/>
              </w:rPr>
              <w:t>) )</w:t>
            </w:r>
          </w:p>
        </w:tc>
        <w:tc>
          <w:tcPr>
            <w:tcW w:w="976" w:type="dxa"/>
            <w:vAlign w:val="center"/>
          </w:tcPr>
          <w:p w14:paraId="4EECB19C" w14:textId="07034F95" w:rsidR="00BA508D" w:rsidRPr="00DE0F0E" w:rsidRDefault="00BA508D" w:rsidP="00BA508D">
            <w:pPr>
              <w:jc w:val="center"/>
              <w:rPr>
                <w:noProof/>
                <w:sz w:val="16"/>
                <w:lang w:val="en-CA"/>
              </w:rPr>
            </w:pPr>
            <w:r w:rsidRPr="00DE0F0E">
              <w:rPr>
                <w:noProof/>
                <w:sz w:val="16"/>
                <w:szCs w:val="16"/>
                <w:lang w:val="en-CA"/>
              </w:rPr>
              <w:t>na</w:t>
            </w:r>
          </w:p>
        </w:tc>
        <w:tc>
          <w:tcPr>
            <w:tcW w:w="977" w:type="dxa"/>
            <w:vAlign w:val="center"/>
          </w:tcPr>
          <w:p w14:paraId="69669239" w14:textId="2510BB35" w:rsidR="00BA508D" w:rsidRPr="00DE0F0E" w:rsidRDefault="00BA508D" w:rsidP="00BA508D">
            <w:pPr>
              <w:jc w:val="center"/>
              <w:rPr>
                <w:noProof/>
                <w:sz w:val="16"/>
                <w:lang w:val="en-CA"/>
              </w:rPr>
            </w:pPr>
            <w:r w:rsidRPr="00DE0F0E">
              <w:rPr>
                <w:noProof/>
                <w:sz w:val="16"/>
                <w:szCs w:val="16"/>
                <w:lang w:val="en-CA"/>
              </w:rPr>
              <w:t>na</w:t>
            </w:r>
          </w:p>
        </w:tc>
        <w:tc>
          <w:tcPr>
            <w:tcW w:w="977" w:type="dxa"/>
            <w:vAlign w:val="center"/>
          </w:tcPr>
          <w:p w14:paraId="1F048BC5" w14:textId="0DEA9CF3" w:rsidR="00BA508D" w:rsidRPr="00DE0F0E" w:rsidRDefault="00BA508D" w:rsidP="00BA508D">
            <w:pPr>
              <w:jc w:val="center"/>
              <w:rPr>
                <w:noProof/>
                <w:sz w:val="16"/>
                <w:lang w:val="en-CA"/>
              </w:rPr>
            </w:pPr>
            <w:r w:rsidRPr="00DE0F0E">
              <w:rPr>
                <w:noProof/>
                <w:sz w:val="16"/>
                <w:szCs w:val="16"/>
                <w:lang w:val="en-CA"/>
              </w:rPr>
              <w:t>na</w:t>
            </w:r>
          </w:p>
        </w:tc>
        <w:tc>
          <w:tcPr>
            <w:tcW w:w="977" w:type="dxa"/>
            <w:vAlign w:val="center"/>
          </w:tcPr>
          <w:p w14:paraId="0C72D019" w14:textId="7C93CEB2" w:rsidR="00BA508D" w:rsidRPr="00DE0F0E" w:rsidRDefault="00BA508D" w:rsidP="00BA508D">
            <w:pPr>
              <w:jc w:val="center"/>
              <w:rPr>
                <w:noProof/>
                <w:sz w:val="16"/>
                <w:lang w:val="en-CA"/>
              </w:rPr>
            </w:pPr>
            <w:r w:rsidRPr="00DE0F0E">
              <w:rPr>
                <w:noProof/>
                <w:sz w:val="16"/>
                <w:szCs w:val="16"/>
                <w:lang w:val="en-CA"/>
              </w:rPr>
              <w:t>na</w:t>
            </w:r>
          </w:p>
        </w:tc>
        <w:tc>
          <w:tcPr>
            <w:tcW w:w="977" w:type="dxa"/>
            <w:vAlign w:val="center"/>
          </w:tcPr>
          <w:p w14:paraId="2BA60628" w14:textId="4D6D7A40"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380AB915" w14:textId="77777777" w:rsidTr="004D3723">
        <w:trPr>
          <w:cantSplit/>
          <w:jc w:val="center"/>
        </w:trPr>
        <w:tc>
          <w:tcPr>
            <w:tcW w:w="2340" w:type="dxa"/>
            <w:vAlign w:val="center"/>
          </w:tcPr>
          <w:p w14:paraId="195C352A" w14:textId="400CDE90" w:rsidR="00BA508D" w:rsidRPr="00DE0F0E" w:rsidRDefault="00BA508D" w:rsidP="00BA508D">
            <w:pPr>
              <w:jc w:val="left"/>
              <w:rPr>
                <w:noProof/>
                <w:sz w:val="16"/>
                <w:szCs w:val="16"/>
                <w:lang w:val="en-CA" w:eastAsia="ko-KR"/>
              </w:rPr>
            </w:pPr>
            <w:r w:rsidRPr="00DE0F0E">
              <w:rPr>
                <w:noProof/>
                <w:sz w:val="16"/>
                <w:szCs w:val="16"/>
                <w:lang w:val="en-CA" w:eastAsia="ko-KR"/>
              </w:rPr>
              <w:t>amvr_precision_flag</w:t>
            </w:r>
            <w:r w:rsidRPr="00DE0F0E">
              <w:rPr>
                <w:rFonts w:eastAsia="PMingLiU"/>
                <w:noProof/>
                <w:sz w:val="16"/>
                <w:szCs w:val="16"/>
                <w:lang w:val="en-CA" w:eastAsia="zh-TW"/>
              </w:rPr>
              <w:t>[ ][ ]</w:t>
            </w:r>
          </w:p>
        </w:tc>
        <w:tc>
          <w:tcPr>
            <w:tcW w:w="1980" w:type="dxa"/>
            <w:vAlign w:val="center"/>
          </w:tcPr>
          <w:p w14:paraId="0170594A" w14:textId="780B5526" w:rsidR="00BA508D" w:rsidRPr="00DE0F0E" w:rsidRDefault="00BA508D" w:rsidP="00BA508D">
            <w:pPr>
              <w:jc w:val="center"/>
              <w:rPr>
                <w:noProof/>
                <w:sz w:val="16"/>
                <w:szCs w:val="16"/>
                <w:lang w:val="en-CA"/>
              </w:rPr>
            </w:pPr>
            <w:r w:rsidRPr="00DE0F0E">
              <w:rPr>
                <w:noProof/>
                <w:sz w:val="16"/>
                <w:szCs w:val="16"/>
                <w:lang w:val="en-CA"/>
              </w:rPr>
              <w:t>0</w:t>
            </w:r>
          </w:p>
        </w:tc>
        <w:tc>
          <w:tcPr>
            <w:tcW w:w="976" w:type="dxa"/>
            <w:vAlign w:val="center"/>
          </w:tcPr>
          <w:p w14:paraId="4E1E14DE" w14:textId="65CE88BD"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73137033"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4BC43AE1"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4213A85F"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072F2E2A"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5AFC22C2" w14:textId="77777777" w:rsidTr="004D3723">
        <w:trPr>
          <w:cantSplit/>
          <w:jc w:val="center"/>
        </w:trPr>
        <w:tc>
          <w:tcPr>
            <w:tcW w:w="2340" w:type="dxa"/>
            <w:vAlign w:val="center"/>
          </w:tcPr>
          <w:p w14:paraId="4BDBD837" w14:textId="1341E2AA" w:rsidR="00BA508D" w:rsidRPr="00DE0F0E" w:rsidRDefault="00BA508D" w:rsidP="00BA508D">
            <w:pPr>
              <w:jc w:val="left"/>
              <w:rPr>
                <w:noProof/>
                <w:sz w:val="16"/>
                <w:szCs w:val="16"/>
                <w:lang w:val="en-CA" w:eastAsia="ko-KR"/>
              </w:rPr>
            </w:pPr>
            <w:r w:rsidRPr="00DE0F0E">
              <w:rPr>
                <w:noProof/>
                <w:sz w:val="16"/>
                <w:szCs w:val="16"/>
                <w:lang w:val="en-CA" w:eastAsia="ko-KR"/>
              </w:rPr>
              <w:t>gbi_idx[ ][ ]</w:t>
            </w:r>
            <w:r w:rsidRPr="00DE0F0E">
              <w:rPr>
                <w:noProof/>
                <w:sz w:val="16"/>
                <w:szCs w:val="16"/>
                <w:lang w:val="en-CA"/>
              </w:rPr>
              <w:br/>
            </w:r>
            <w:r w:rsidRPr="00DE0F0E">
              <w:rPr>
                <w:noProof/>
                <w:sz w:val="16"/>
                <w:lang w:val="en-CA" w:eastAsia="ko-KR"/>
              </w:rPr>
              <w:t>NoBackwardPredFlag</w:t>
            </w:r>
            <w:r w:rsidRPr="00DE0F0E">
              <w:rPr>
                <w:rFonts w:eastAsia="PMingLiU"/>
                <w:noProof/>
                <w:sz w:val="14"/>
                <w:szCs w:val="16"/>
                <w:lang w:val="en-CA" w:eastAsia="zh-TW"/>
              </w:rPr>
              <w:t xml:space="preserve"> = = 0</w:t>
            </w:r>
          </w:p>
        </w:tc>
        <w:tc>
          <w:tcPr>
            <w:tcW w:w="1980" w:type="dxa"/>
            <w:vAlign w:val="center"/>
          </w:tcPr>
          <w:p w14:paraId="4C029729" w14:textId="2D785003" w:rsidR="00BA508D" w:rsidRPr="00DE0F0E" w:rsidRDefault="00BA508D" w:rsidP="00BA508D">
            <w:pPr>
              <w:jc w:val="center"/>
              <w:rPr>
                <w:noProof/>
                <w:sz w:val="16"/>
                <w:szCs w:val="16"/>
                <w:lang w:val="en-CA"/>
              </w:rPr>
            </w:pPr>
            <w:r w:rsidRPr="00DE0F0E">
              <w:rPr>
                <w:noProof/>
                <w:sz w:val="16"/>
                <w:szCs w:val="16"/>
                <w:lang w:val="en-CA"/>
              </w:rPr>
              <w:t>0</w:t>
            </w:r>
          </w:p>
        </w:tc>
        <w:tc>
          <w:tcPr>
            <w:tcW w:w="976" w:type="dxa"/>
            <w:vAlign w:val="center"/>
          </w:tcPr>
          <w:p w14:paraId="1A6DF04A" w14:textId="5F395881" w:rsidR="00BA508D" w:rsidRPr="00DE0F0E" w:rsidRDefault="00BA508D" w:rsidP="00BA508D">
            <w:pPr>
              <w:jc w:val="center"/>
              <w:rPr>
                <w:noProof/>
                <w:sz w:val="16"/>
                <w:szCs w:val="16"/>
                <w:lang w:val="en-CA"/>
              </w:rPr>
            </w:pPr>
            <w:r w:rsidRPr="00DE0F0E">
              <w:rPr>
                <w:noProof/>
                <w:sz w:val="16"/>
                <w:szCs w:val="16"/>
                <w:lang w:val="en-CA"/>
              </w:rPr>
              <w:t>1</w:t>
            </w:r>
          </w:p>
        </w:tc>
        <w:tc>
          <w:tcPr>
            <w:tcW w:w="977" w:type="dxa"/>
            <w:vAlign w:val="center"/>
          </w:tcPr>
          <w:p w14:paraId="06A80C0C" w14:textId="02E63ABE"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77E2CE92" w14:textId="55683F79"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531BA94E" w14:textId="388AA993"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673AEF53" w14:textId="3A98365B"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049D32DA" w14:textId="77777777" w:rsidTr="004D3723">
        <w:trPr>
          <w:cantSplit/>
          <w:jc w:val="center"/>
        </w:trPr>
        <w:tc>
          <w:tcPr>
            <w:tcW w:w="2340" w:type="dxa"/>
            <w:vAlign w:val="center"/>
          </w:tcPr>
          <w:p w14:paraId="2FC78FE8" w14:textId="14641AF0" w:rsidR="00BA508D" w:rsidRPr="00DE0F0E" w:rsidRDefault="00BA508D" w:rsidP="00BA508D">
            <w:pPr>
              <w:jc w:val="left"/>
              <w:rPr>
                <w:noProof/>
                <w:sz w:val="16"/>
                <w:szCs w:val="16"/>
                <w:lang w:val="en-CA" w:eastAsia="ko-KR"/>
              </w:rPr>
            </w:pPr>
            <w:r w:rsidRPr="00DE0F0E">
              <w:rPr>
                <w:noProof/>
                <w:sz w:val="16"/>
                <w:szCs w:val="16"/>
                <w:lang w:val="en-CA" w:eastAsia="ko-KR"/>
              </w:rPr>
              <w:t>gbi_idx[ ][ ]</w:t>
            </w:r>
            <w:r w:rsidRPr="00DE0F0E">
              <w:rPr>
                <w:noProof/>
                <w:sz w:val="16"/>
                <w:szCs w:val="16"/>
                <w:lang w:val="en-CA"/>
              </w:rPr>
              <w:t xml:space="preserve"> </w:t>
            </w:r>
            <w:r w:rsidRPr="00DE0F0E">
              <w:rPr>
                <w:noProof/>
                <w:sz w:val="16"/>
                <w:szCs w:val="16"/>
                <w:lang w:val="en-CA"/>
              </w:rPr>
              <w:br/>
            </w:r>
            <w:r w:rsidRPr="00DE0F0E">
              <w:rPr>
                <w:noProof/>
                <w:sz w:val="16"/>
                <w:lang w:val="en-CA" w:eastAsia="ko-KR"/>
              </w:rPr>
              <w:t>NoBackwardPredFlag</w:t>
            </w:r>
            <w:r w:rsidRPr="00DE0F0E">
              <w:rPr>
                <w:rFonts w:eastAsia="PMingLiU"/>
                <w:noProof/>
                <w:sz w:val="14"/>
                <w:szCs w:val="16"/>
                <w:lang w:val="en-CA" w:eastAsia="zh-TW"/>
              </w:rPr>
              <w:t xml:space="preserve"> = = 1</w:t>
            </w:r>
          </w:p>
        </w:tc>
        <w:tc>
          <w:tcPr>
            <w:tcW w:w="1980" w:type="dxa"/>
            <w:vAlign w:val="center"/>
          </w:tcPr>
          <w:p w14:paraId="15E87925" w14:textId="2A9B61AA" w:rsidR="00BA508D" w:rsidRPr="00DE0F0E" w:rsidRDefault="00BA508D" w:rsidP="00BA508D">
            <w:pPr>
              <w:jc w:val="center"/>
              <w:rPr>
                <w:noProof/>
                <w:sz w:val="16"/>
                <w:szCs w:val="16"/>
                <w:lang w:val="en-CA"/>
              </w:rPr>
            </w:pPr>
            <w:r w:rsidRPr="00DE0F0E">
              <w:rPr>
                <w:noProof/>
                <w:sz w:val="16"/>
                <w:szCs w:val="16"/>
                <w:lang w:val="en-CA"/>
              </w:rPr>
              <w:t>0</w:t>
            </w:r>
          </w:p>
        </w:tc>
        <w:tc>
          <w:tcPr>
            <w:tcW w:w="976" w:type="dxa"/>
            <w:vAlign w:val="center"/>
          </w:tcPr>
          <w:p w14:paraId="127C4D52" w14:textId="5F28BCED" w:rsidR="00BA508D" w:rsidRPr="00DE0F0E" w:rsidRDefault="00BA508D" w:rsidP="00BA508D">
            <w:pPr>
              <w:jc w:val="center"/>
              <w:rPr>
                <w:noProof/>
                <w:sz w:val="16"/>
                <w:szCs w:val="16"/>
                <w:lang w:val="en-CA"/>
              </w:rPr>
            </w:pPr>
            <w:r w:rsidRPr="00DE0F0E">
              <w:rPr>
                <w:noProof/>
                <w:sz w:val="16"/>
                <w:szCs w:val="16"/>
                <w:lang w:val="en-CA"/>
              </w:rPr>
              <w:t>1</w:t>
            </w:r>
          </w:p>
        </w:tc>
        <w:tc>
          <w:tcPr>
            <w:tcW w:w="977" w:type="dxa"/>
            <w:vAlign w:val="center"/>
          </w:tcPr>
          <w:p w14:paraId="45AF0434" w14:textId="053FE291" w:rsidR="00BA508D" w:rsidRPr="00DE0F0E" w:rsidRDefault="00BA508D" w:rsidP="00BA508D">
            <w:pPr>
              <w:jc w:val="center"/>
              <w:rPr>
                <w:noProof/>
                <w:sz w:val="16"/>
                <w:szCs w:val="16"/>
                <w:lang w:val="en-CA"/>
              </w:rPr>
            </w:pPr>
            <w:r w:rsidRPr="00DE0F0E">
              <w:rPr>
                <w:noProof/>
                <w:sz w:val="16"/>
                <w:szCs w:val="16"/>
                <w:lang w:val="en-CA"/>
              </w:rPr>
              <w:t>2</w:t>
            </w:r>
          </w:p>
        </w:tc>
        <w:tc>
          <w:tcPr>
            <w:tcW w:w="977" w:type="dxa"/>
            <w:vAlign w:val="center"/>
          </w:tcPr>
          <w:p w14:paraId="66410851" w14:textId="2F7DFC54" w:rsidR="00BA508D" w:rsidRPr="00DE0F0E" w:rsidRDefault="00BA508D" w:rsidP="00BA508D">
            <w:pPr>
              <w:jc w:val="center"/>
              <w:rPr>
                <w:noProof/>
                <w:sz w:val="16"/>
                <w:szCs w:val="16"/>
                <w:lang w:val="en-CA"/>
              </w:rPr>
            </w:pPr>
            <w:r w:rsidRPr="00DE0F0E">
              <w:rPr>
                <w:noProof/>
                <w:sz w:val="16"/>
                <w:szCs w:val="16"/>
                <w:lang w:val="en-CA"/>
              </w:rPr>
              <w:t>3</w:t>
            </w:r>
          </w:p>
        </w:tc>
        <w:tc>
          <w:tcPr>
            <w:tcW w:w="977" w:type="dxa"/>
            <w:vAlign w:val="center"/>
          </w:tcPr>
          <w:p w14:paraId="67E90BED" w14:textId="731A73B4"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727B70A4" w14:textId="58D5A88A"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53AD1F15" w14:textId="77777777" w:rsidTr="004D3723">
        <w:trPr>
          <w:cantSplit/>
          <w:jc w:val="center"/>
        </w:trPr>
        <w:tc>
          <w:tcPr>
            <w:tcW w:w="2340" w:type="dxa"/>
          </w:tcPr>
          <w:p w14:paraId="0E6B1A79" w14:textId="77777777" w:rsidR="00BA508D" w:rsidRPr="00DE0F0E" w:rsidRDefault="00BA508D" w:rsidP="00BA508D">
            <w:pPr>
              <w:jc w:val="left"/>
              <w:rPr>
                <w:noProof/>
                <w:sz w:val="16"/>
                <w:szCs w:val="16"/>
                <w:lang w:val="en-CA" w:eastAsia="ko-KR"/>
              </w:rPr>
            </w:pPr>
            <w:r w:rsidRPr="00DE0F0E">
              <w:rPr>
                <w:noProof/>
                <w:sz w:val="16"/>
                <w:szCs w:val="16"/>
                <w:lang w:val="en-CA" w:eastAsia="ko-KR"/>
              </w:rPr>
              <w:t>cu_cbf</w:t>
            </w:r>
          </w:p>
        </w:tc>
        <w:tc>
          <w:tcPr>
            <w:tcW w:w="1980" w:type="dxa"/>
            <w:vAlign w:val="center"/>
          </w:tcPr>
          <w:p w14:paraId="3DE33E24" w14:textId="77777777" w:rsidR="00BA508D" w:rsidRPr="00DE0F0E" w:rsidRDefault="00BA508D" w:rsidP="00BA508D">
            <w:pPr>
              <w:jc w:val="center"/>
              <w:rPr>
                <w:noProof/>
                <w:sz w:val="16"/>
                <w:szCs w:val="16"/>
                <w:lang w:val="en-CA"/>
              </w:rPr>
            </w:pPr>
            <w:r w:rsidRPr="00DE0F0E">
              <w:rPr>
                <w:noProof/>
                <w:sz w:val="16"/>
                <w:szCs w:val="16"/>
                <w:lang w:val="en-CA"/>
              </w:rPr>
              <w:t>0</w:t>
            </w:r>
          </w:p>
        </w:tc>
        <w:tc>
          <w:tcPr>
            <w:tcW w:w="976" w:type="dxa"/>
            <w:vAlign w:val="center"/>
          </w:tcPr>
          <w:p w14:paraId="51D3CF08"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45BA4B95"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16F27FA1"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7016F790"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3C24325E"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53738CCE" w14:textId="77777777" w:rsidTr="004D3723">
        <w:trPr>
          <w:cantSplit/>
          <w:jc w:val="center"/>
        </w:trPr>
        <w:tc>
          <w:tcPr>
            <w:tcW w:w="2340" w:type="dxa"/>
            <w:vAlign w:val="center"/>
          </w:tcPr>
          <w:p w14:paraId="5E7BA990" w14:textId="7DFF6215" w:rsidR="00BA508D" w:rsidRPr="00DE0F0E" w:rsidRDefault="00BA508D" w:rsidP="00BA508D">
            <w:pPr>
              <w:jc w:val="left"/>
              <w:rPr>
                <w:noProof/>
                <w:sz w:val="16"/>
                <w:szCs w:val="16"/>
                <w:lang w:val="en-CA" w:eastAsia="ko-KR"/>
              </w:rPr>
            </w:pPr>
            <w:r w:rsidRPr="00DE0F0E">
              <w:rPr>
                <w:noProof/>
                <w:sz w:val="16"/>
                <w:szCs w:val="16"/>
                <w:lang w:val="en-CA" w:eastAsia="zh-CN"/>
              </w:rPr>
              <w:t>cu_sbt_flag</w:t>
            </w:r>
          </w:p>
        </w:tc>
        <w:tc>
          <w:tcPr>
            <w:tcW w:w="1980" w:type="dxa"/>
            <w:vAlign w:val="center"/>
          </w:tcPr>
          <w:p w14:paraId="4924ED3A" w14:textId="5B313E67" w:rsidR="00BA508D" w:rsidRPr="00DE0F0E" w:rsidRDefault="00BA508D" w:rsidP="00BA508D">
            <w:pPr>
              <w:jc w:val="center"/>
              <w:rPr>
                <w:noProof/>
                <w:sz w:val="16"/>
                <w:szCs w:val="16"/>
                <w:lang w:val="en-CA"/>
              </w:rPr>
            </w:pPr>
            <w:r w:rsidRPr="00DE0F0E">
              <w:rPr>
                <w:noProof/>
                <w:sz w:val="16"/>
                <w:szCs w:val="16"/>
                <w:lang w:val="en-CA"/>
              </w:rPr>
              <w:t>( cbWidth * </w:t>
            </w:r>
            <w:r w:rsidRPr="00DE0F0E">
              <w:rPr>
                <w:noProof/>
                <w:sz w:val="16"/>
                <w:szCs w:val="16"/>
                <w:lang w:val="en-CA"/>
              </w:rPr>
              <w:br/>
              <w:t>cbHeight &lt; 256 )  ?  1  :  0</w:t>
            </w:r>
          </w:p>
        </w:tc>
        <w:tc>
          <w:tcPr>
            <w:tcW w:w="976" w:type="dxa"/>
            <w:vAlign w:val="center"/>
          </w:tcPr>
          <w:p w14:paraId="28ADA3D6" w14:textId="7F0C6D25"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28731373" w14:textId="72C1540C"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61BDD9EC" w14:textId="1FBC76F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4B5E26F3" w14:textId="77984A93"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7609078C" w14:textId="34B9F574"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2743F681" w14:textId="77777777" w:rsidTr="004D3723">
        <w:trPr>
          <w:cantSplit/>
          <w:jc w:val="center"/>
        </w:trPr>
        <w:tc>
          <w:tcPr>
            <w:tcW w:w="2340" w:type="dxa"/>
            <w:vAlign w:val="center"/>
          </w:tcPr>
          <w:p w14:paraId="5CC0A45C" w14:textId="0CCF2D47" w:rsidR="00BA508D" w:rsidRPr="00DE0F0E" w:rsidRDefault="00BA508D" w:rsidP="00BA508D">
            <w:pPr>
              <w:jc w:val="left"/>
              <w:rPr>
                <w:noProof/>
                <w:sz w:val="16"/>
                <w:szCs w:val="16"/>
                <w:lang w:val="en-CA" w:eastAsia="ko-KR"/>
              </w:rPr>
            </w:pPr>
            <w:r w:rsidRPr="00DE0F0E">
              <w:rPr>
                <w:noProof/>
                <w:sz w:val="16"/>
                <w:szCs w:val="16"/>
                <w:lang w:val="en-CA" w:eastAsia="zh-CN"/>
              </w:rPr>
              <w:t>cu_sbt_quad_flag</w:t>
            </w:r>
          </w:p>
        </w:tc>
        <w:tc>
          <w:tcPr>
            <w:tcW w:w="1980" w:type="dxa"/>
            <w:vAlign w:val="center"/>
          </w:tcPr>
          <w:p w14:paraId="656E433F" w14:textId="7DF245C6" w:rsidR="00BA508D" w:rsidRPr="00DE0F0E" w:rsidRDefault="00BA508D" w:rsidP="00BA508D">
            <w:pPr>
              <w:jc w:val="center"/>
              <w:rPr>
                <w:noProof/>
                <w:sz w:val="16"/>
                <w:szCs w:val="16"/>
                <w:lang w:val="en-CA"/>
              </w:rPr>
            </w:pPr>
            <w:r w:rsidRPr="00DE0F0E">
              <w:rPr>
                <w:noProof/>
                <w:sz w:val="16"/>
                <w:szCs w:val="16"/>
                <w:lang w:val="en-CA" w:eastAsia="zh-CN"/>
              </w:rPr>
              <w:t>0</w:t>
            </w:r>
          </w:p>
        </w:tc>
        <w:tc>
          <w:tcPr>
            <w:tcW w:w="976" w:type="dxa"/>
            <w:vAlign w:val="center"/>
          </w:tcPr>
          <w:p w14:paraId="5216C252" w14:textId="0BFE561D"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4E2995FC" w14:textId="5369B8EC"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2C6BC85A" w14:textId="79818B5A"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3DF1FC70" w14:textId="2074A4EC"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076E2311" w14:textId="172C2714"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68B85B70" w14:textId="77777777" w:rsidTr="004D3723">
        <w:trPr>
          <w:cantSplit/>
          <w:jc w:val="center"/>
        </w:trPr>
        <w:tc>
          <w:tcPr>
            <w:tcW w:w="2340" w:type="dxa"/>
            <w:vAlign w:val="center"/>
          </w:tcPr>
          <w:p w14:paraId="33F0D0EC" w14:textId="6D65F339" w:rsidR="00BA508D" w:rsidRPr="00DE0F0E" w:rsidRDefault="00BA508D" w:rsidP="00BA508D">
            <w:pPr>
              <w:jc w:val="left"/>
              <w:rPr>
                <w:noProof/>
                <w:sz w:val="16"/>
                <w:szCs w:val="16"/>
                <w:lang w:val="en-CA" w:eastAsia="ko-KR"/>
              </w:rPr>
            </w:pPr>
            <w:r w:rsidRPr="00DE0F0E">
              <w:rPr>
                <w:noProof/>
                <w:sz w:val="16"/>
                <w:szCs w:val="16"/>
                <w:lang w:val="en-CA" w:eastAsia="zh-CN"/>
              </w:rPr>
              <w:t>cu_sbt_horizontal_flag</w:t>
            </w:r>
          </w:p>
        </w:tc>
        <w:tc>
          <w:tcPr>
            <w:tcW w:w="1980" w:type="dxa"/>
            <w:vAlign w:val="center"/>
          </w:tcPr>
          <w:p w14:paraId="388BBE95" w14:textId="231BEA9D" w:rsidR="00BA508D" w:rsidRPr="00DE0F0E" w:rsidRDefault="00BA508D" w:rsidP="00BA508D">
            <w:pPr>
              <w:jc w:val="center"/>
              <w:rPr>
                <w:noProof/>
                <w:sz w:val="16"/>
                <w:szCs w:val="16"/>
                <w:lang w:val="en-CA"/>
              </w:rPr>
            </w:pPr>
            <w:r w:rsidRPr="00DE0F0E">
              <w:rPr>
                <w:noProof/>
                <w:sz w:val="16"/>
                <w:szCs w:val="16"/>
                <w:lang w:val="en-CA"/>
              </w:rPr>
              <w:t>( cbWidth = =</w:t>
            </w:r>
            <w:r w:rsidRPr="00DE0F0E">
              <w:rPr>
                <w:noProof/>
                <w:sz w:val="16"/>
                <w:szCs w:val="16"/>
                <w:lang w:val="en-CA"/>
              </w:rPr>
              <w:br/>
              <w:t>cbHeight )  ?  0  :  ( cbWidth &lt; cbHeight )  ?  1  :  2</w:t>
            </w:r>
          </w:p>
        </w:tc>
        <w:tc>
          <w:tcPr>
            <w:tcW w:w="976" w:type="dxa"/>
            <w:vAlign w:val="center"/>
          </w:tcPr>
          <w:p w14:paraId="641B3397" w14:textId="0B33DF8A"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0297236B" w14:textId="62C84930"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7B366123" w14:textId="512D2E2F"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70396E6E" w14:textId="5270E97C"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664E6653" w14:textId="0E3AB5E6"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68E58333" w14:textId="77777777" w:rsidTr="004D3723">
        <w:trPr>
          <w:cantSplit/>
          <w:jc w:val="center"/>
        </w:trPr>
        <w:tc>
          <w:tcPr>
            <w:tcW w:w="2340" w:type="dxa"/>
            <w:vAlign w:val="center"/>
          </w:tcPr>
          <w:p w14:paraId="0927128F" w14:textId="6F458349" w:rsidR="00BA508D" w:rsidRPr="00DE0F0E" w:rsidRDefault="00BA508D" w:rsidP="00BA508D">
            <w:pPr>
              <w:jc w:val="left"/>
              <w:rPr>
                <w:noProof/>
                <w:sz w:val="16"/>
                <w:szCs w:val="16"/>
                <w:lang w:val="en-CA" w:eastAsia="ko-KR"/>
              </w:rPr>
            </w:pPr>
            <w:r w:rsidRPr="00DE0F0E">
              <w:rPr>
                <w:noProof/>
                <w:sz w:val="16"/>
                <w:szCs w:val="16"/>
                <w:lang w:val="en-CA" w:eastAsia="zh-CN"/>
              </w:rPr>
              <w:t>cu_sbt_pos_flag</w:t>
            </w:r>
          </w:p>
        </w:tc>
        <w:tc>
          <w:tcPr>
            <w:tcW w:w="1980" w:type="dxa"/>
            <w:vAlign w:val="center"/>
          </w:tcPr>
          <w:p w14:paraId="3AFFA25C" w14:textId="63A07210" w:rsidR="00BA508D" w:rsidRPr="00DE0F0E" w:rsidRDefault="00BA508D" w:rsidP="00BA508D">
            <w:pPr>
              <w:jc w:val="center"/>
              <w:rPr>
                <w:noProof/>
                <w:sz w:val="16"/>
                <w:szCs w:val="16"/>
                <w:lang w:val="en-CA"/>
              </w:rPr>
            </w:pPr>
            <w:r w:rsidRPr="00DE0F0E">
              <w:rPr>
                <w:noProof/>
                <w:sz w:val="16"/>
                <w:szCs w:val="16"/>
                <w:lang w:val="en-CA" w:eastAsia="zh-CN"/>
              </w:rPr>
              <w:t>0</w:t>
            </w:r>
          </w:p>
        </w:tc>
        <w:tc>
          <w:tcPr>
            <w:tcW w:w="976" w:type="dxa"/>
            <w:vAlign w:val="center"/>
          </w:tcPr>
          <w:p w14:paraId="7C0475EA" w14:textId="6F1612DD"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522C91AF" w14:textId="40D96470"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12DDD433" w14:textId="5DEDA7D0"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63225209" w14:textId="50A6E67C"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36B2153D" w14:textId="45CEE1B4"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40779ECA" w14:textId="77777777" w:rsidTr="004D3723">
        <w:trPr>
          <w:cantSplit/>
          <w:jc w:val="center"/>
        </w:trPr>
        <w:tc>
          <w:tcPr>
            <w:tcW w:w="2340" w:type="dxa"/>
          </w:tcPr>
          <w:p w14:paraId="338E47CA" w14:textId="77777777" w:rsidR="00BA508D" w:rsidRPr="00DE0F0E" w:rsidRDefault="00BA508D" w:rsidP="00BA508D">
            <w:pPr>
              <w:jc w:val="left"/>
              <w:rPr>
                <w:noProof/>
                <w:sz w:val="16"/>
                <w:szCs w:val="16"/>
                <w:lang w:val="en-CA" w:eastAsia="ko-KR"/>
              </w:rPr>
            </w:pPr>
            <w:r w:rsidRPr="00DE0F0E">
              <w:rPr>
                <w:noProof/>
                <w:sz w:val="16"/>
                <w:szCs w:val="16"/>
                <w:lang w:val="en-CA" w:eastAsia="ko-KR"/>
              </w:rPr>
              <w:t>abs_mvd_greater0_flag[ ]</w:t>
            </w:r>
          </w:p>
        </w:tc>
        <w:tc>
          <w:tcPr>
            <w:tcW w:w="1980" w:type="dxa"/>
            <w:vAlign w:val="center"/>
          </w:tcPr>
          <w:p w14:paraId="7464DE15" w14:textId="77777777" w:rsidR="00BA508D" w:rsidRPr="00DE0F0E" w:rsidRDefault="00BA508D" w:rsidP="00BA508D">
            <w:pPr>
              <w:jc w:val="center"/>
              <w:rPr>
                <w:noProof/>
                <w:sz w:val="16"/>
                <w:szCs w:val="16"/>
                <w:lang w:val="en-CA"/>
              </w:rPr>
            </w:pPr>
            <w:r w:rsidRPr="00DE0F0E">
              <w:rPr>
                <w:noProof/>
                <w:sz w:val="16"/>
                <w:szCs w:val="16"/>
                <w:lang w:val="en-CA"/>
              </w:rPr>
              <w:t>0</w:t>
            </w:r>
          </w:p>
        </w:tc>
        <w:tc>
          <w:tcPr>
            <w:tcW w:w="976" w:type="dxa"/>
            <w:vAlign w:val="center"/>
          </w:tcPr>
          <w:p w14:paraId="5CA8B354"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4EF48657"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15D295DE"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4ACC2C75"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15D250EF"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12F2AC8D" w14:textId="77777777" w:rsidTr="004D3723">
        <w:trPr>
          <w:cantSplit/>
          <w:jc w:val="center"/>
        </w:trPr>
        <w:tc>
          <w:tcPr>
            <w:tcW w:w="2340" w:type="dxa"/>
          </w:tcPr>
          <w:p w14:paraId="48138D8A" w14:textId="77777777" w:rsidR="00BA508D" w:rsidRPr="00DE0F0E" w:rsidRDefault="00BA508D" w:rsidP="00BA508D">
            <w:pPr>
              <w:jc w:val="left"/>
              <w:rPr>
                <w:noProof/>
                <w:sz w:val="16"/>
                <w:szCs w:val="16"/>
                <w:lang w:val="en-CA" w:eastAsia="ko-KR"/>
              </w:rPr>
            </w:pPr>
            <w:r w:rsidRPr="00DE0F0E">
              <w:rPr>
                <w:noProof/>
                <w:sz w:val="16"/>
                <w:szCs w:val="16"/>
                <w:lang w:val="en-CA" w:eastAsia="ko-KR"/>
              </w:rPr>
              <w:t>abs_mvd_greater1_flag[ ]</w:t>
            </w:r>
          </w:p>
        </w:tc>
        <w:tc>
          <w:tcPr>
            <w:tcW w:w="1980" w:type="dxa"/>
            <w:vAlign w:val="center"/>
          </w:tcPr>
          <w:p w14:paraId="3129BF06" w14:textId="77777777" w:rsidR="00BA508D" w:rsidRPr="00DE0F0E" w:rsidRDefault="00BA508D" w:rsidP="00BA508D">
            <w:pPr>
              <w:jc w:val="center"/>
              <w:rPr>
                <w:noProof/>
                <w:sz w:val="16"/>
                <w:szCs w:val="16"/>
                <w:lang w:val="en-CA"/>
              </w:rPr>
            </w:pPr>
            <w:r w:rsidRPr="00DE0F0E">
              <w:rPr>
                <w:noProof/>
                <w:sz w:val="16"/>
                <w:szCs w:val="16"/>
                <w:lang w:val="en-CA"/>
              </w:rPr>
              <w:t>0</w:t>
            </w:r>
          </w:p>
        </w:tc>
        <w:tc>
          <w:tcPr>
            <w:tcW w:w="976" w:type="dxa"/>
            <w:vAlign w:val="center"/>
          </w:tcPr>
          <w:p w14:paraId="2992257E"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66B52438"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4E3B6331"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57592963"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1295ABF6"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2A0C6272" w14:textId="77777777" w:rsidTr="004D3723">
        <w:trPr>
          <w:cantSplit/>
          <w:jc w:val="center"/>
        </w:trPr>
        <w:tc>
          <w:tcPr>
            <w:tcW w:w="2340" w:type="dxa"/>
          </w:tcPr>
          <w:p w14:paraId="02D248D6" w14:textId="77777777" w:rsidR="00BA508D" w:rsidRPr="00DE0F0E" w:rsidRDefault="00BA508D" w:rsidP="00BA508D">
            <w:pPr>
              <w:jc w:val="left"/>
              <w:rPr>
                <w:noProof/>
                <w:sz w:val="16"/>
                <w:szCs w:val="16"/>
                <w:lang w:val="en-CA" w:eastAsia="ko-KR"/>
              </w:rPr>
            </w:pPr>
            <w:r w:rsidRPr="00DE0F0E">
              <w:rPr>
                <w:noProof/>
                <w:sz w:val="16"/>
                <w:szCs w:val="16"/>
                <w:lang w:val="en-CA" w:eastAsia="ko-KR"/>
              </w:rPr>
              <w:t>abs_mvd_minus2[ ]</w:t>
            </w:r>
          </w:p>
        </w:tc>
        <w:tc>
          <w:tcPr>
            <w:tcW w:w="1980" w:type="dxa"/>
            <w:vAlign w:val="center"/>
          </w:tcPr>
          <w:p w14:paraId="5840E247"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6" w:type="dxa"/>
            <w:vAlign w:val="center"/>
          </w:tcPr>
          <w:p w14:paraId="4C35A1E6"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vAlign w:val="center"/>
          </w:tcPr>
          <w:p w14:paraId="4090D8CF"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vAlign w:val="center"/>
          </w:tcPr>
          <w:p w14:paraId="0FDA5864"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vAlign w:val="center"/>
          </w:tcPr>
          <w:p w14:paraId="467DA9FA"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vAlign w:val="center"/>
          </w:tcPr>
          <w:p w14:paraId="5DEEB7C1"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r>
      <w:tr w:rsidR="00BA508D" w:rsidRPr="00DE0F0E" w14:paraId="5675C7CD" w14:textId="77777777" w:rsidTr="004D3723">
        <w:trPr>
          <w:cantSplit/>
          <w:jc w:val="center"/>
        </w:trPr>
        <w:tc>
          <w:tcPr>
            <w:tcW w:w="2340" w:type="dxa"/>
          </w:tcPr>
          <w:p w14:paraId="38298881" w14:textId="77777777" w:rsidR="00BA508D" w:rsidRPr="00DE0F0E" w:rsidRDefault="00BA508D" w:rsidP="00BA508D">
            <w:pPr>
              <w:jc w:val="left"/>
              <w:rPr>
                <w:noProof/>
                <w:sz w:val="16"/>
                <w:szCs w:val="16"/>
                <w:lang w:val="en-CA" w:eastAsia="ko-KR"/>
              </w:rPr>
            </w:pPr>
            <w:r w:rsidRPr="00DE0F0E">
              <w:rPr>
                <w:noProof/>
                <w:sz w:val="16"/>
                <w:szCs w:val="16"/>
                <w:lang w:val="en-CA" w:eastAsia="ko-KR"/>
              </w:rPr>
              <w:t>mvd_sign_flag[ ]</w:t>
            </w:r>
          </w:p>
        </w:tc>
        <w:tc>
          <w:tcPr>
            <w:tcW w:w="1980" w:type="dxa"/>
            <w:vAlign w:val="center"/>
          </w:tcPr>
          <w:p w14:paraId="2C669594"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6" w:type="dxa"/>
            <w:vAlign w:val="center"/>
          </w:tcPr>
          <w:p w14:paraId="76852B00"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6DCF8FD7"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4ECE1A39"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53D0E4EE"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0FEB71B4"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2593D2C0" w14:textId="77777777" w:rsidTr="004D3723">
        <w:trPr>
          <w:cantSplit/>
          <w:jc w:val="center"/>
        </w:trPr>
        <w:tc>
          <w:tcPr>
            <w:tcW w:w="2340" w:type="dxa"/>
            <w:vAlign w:val="center"/>
          </w:tcPr>
          <w:p w14:paraId="7F7EF343" w14:textId="77777777" w:rsidR="00BA508D" w:rsidRPr="00DE0F0E" w:rsidRDefault="00BA508D" w:rsidP="00BA508D">
            <w:pPr>
              <w:jc w:val="left"/>
              <w:rPr>
                <w:noProof/>
                <w:sz w:val="16"/>
                <w:szCs w:val="16"/>
                <w:lang w:val="en-CA" w:eastAsia="ko-KR"/>
              </w:rPr>
            </w:pPr>
            <w:r w:rsidRPr="00DE0F0E">
              <w:rPr>
                <w:noProof/>
                <w:sz w:val="16"/>
                <w:szCs w:val="16"/>
                <w:lang w:val="en-CA" w:eastAsia="ko-KR"/>
              </w:rPr>
              <w:t>tu_cbf_luma</w:t>
            </w:r>
            <w:r w:rsidRPr="00DE0F0E">
              <w:rPr>
                <w:rFonts w:eastAsia="PMingLiU"/>
                <w:noProof/>
                <w:sz w:val="16"/>
                <w:szCs w:val="16"/>
                <w:lang w:val="en-CA" w:eastAsia="zh-TW"/>
              </w:rPr>
              <w:t>[ ][ ][ ]</w:t>
            </w:r>
          </w:p>
        </w:tc>
        <w:tc>
          <w:tcPr>
            <w:tcW w:w="1980" w:type="dxa"/>
            <w:vAlign w:val="center"/>
          </w:tcPr>
          <w:p w14:paraId="444751D8" w14:textId="0A9B5B08" w:rsidR="00BA508D" w:rsidRPr="00DE0F0E" w:rsidRDefault="00BA508D" w:rsidP="00BA508D">
            <w:pPr>
              <w:jc w:val="center"/>
              <w:rPr>
                <w:rFonts w:eastAsia="PMingLiU"/>
                <w:noProof/>
                <w:sz w:val="16"/>
                <w:szCs w:val="16"/>
                <w:lang w:val="en-CA" w:eastAsia="zh-TW"/>
              </w:rPr>
            </w:pPr>
            <w:r w:rsidRPr="00DE0F0E">
              <w:rPr>
                <w:noProof/>
                <w:sz w:val="16"/>
                <w:szCs w:val="16"/>
                <w:lang w:val="en-CA"/>
              </w:rPr>
              <w:t>0,1,2,3</w:t>
            </w:r>
            <w:r w:rsidRPr="00DE0F0E">
              <w:rPr>
                <w:noProof/>
                <w:sz w:val="16"/>
                <w:szCs w:val="16"/>
                <w:lang w:val="en-CA"/>
              </w:rPr>
              <w:br/>
              <w:t>(clause </w:t>
            </w:r>
            <w:r w:rsidRPr="00DE0F0E">
              <w:rPr>
                <w:noProof/>
                <w:sz w:val="16"/>
                <w:szCs w:val="16"/>
                <w:highlight w:val="yellow"/>
                <w:lang w:val="en-CA"/>
              </w:rPr>
              <w:fldChar w:fldCharType="begin" w:fldLock="1"/>
            </w:r>
            <w:r w:rsidRPr="00DE0F0E">
              <w:rPr>
                <w:noProof/>
                <w:sz w:val="16"/>
                <w:szCs w:val="16"/>
                <w:lang w:val="en-CA"/>
              </w:rPr>
              <w:instrText xml:space="preserve"> REF _Ref535333514 \r \h </w:instrText>
            </w:r>
            <w:r w:rsidRPr="00DE0F0E">
              <w:rPr>
                <w:noProof/>
                <w:sz w:val="16"/>
                <w:szCs w:val="16"/>
                <w:highlight w:val="yellow"/>
                <w:lang w:val="en-CA"/>
              </w:rPr>
            </w:r>
            <w:r w:rsidRPr="00DE0F0E">
              <w:rPr>
                <w:noProof/>
                <w:sz w:val="16"/>
                <w:szCs w:val="16"/>
                <w:highlight w:val="yellow"/>
                <w:lang w:val="en-CA"/>
              </w:rPr>
              <w:fldChar w:fldCharType="separate"/>
            </w:r>
            <w:r w:rsidR="00043B38">
              <w:rPr>
                <w:noProof/>
                <w:sz w:val="16"/>
                <w:szCs w:val="16"/>
                <w:lang w:val="en-CA"/>
              </w:rPr>
              <w:t>9.5.4.2.5</w:t>
            </w:r>
            <w:r w:rsidRPr="00DE0F0E">
              <w:rPr>
                <w:noProof/>
                <w:sz w:val="16"/>
                <w:szCs w:val="16"/>
                <w:highlight w:val="yellow"/>
                <w:lang w:val="en-CA"/>
              </w:rPr>
              <w:fldChar w:fldCharType="end"/>
            </w:r>
            <w:r w:rsidRPr="00DE0F0E">
              <w:rPr>
                <w:noProof/>
                <w:sz w:val="16"/>
                <w:szCs w:val="16"/>
                <w:lang w:val="en-CA"/>
              </w:rPr>
              <w:t>)</w:t>
            </w:r>
          </w:p>
        </w:tc>
        <w:tc>
          <w:tcPr>
            <w:tcW w:w="976" w:type="dxa"/>
            <w:vAlign w:val="center"/>
          </w:tcPr>
          <w:p w14:paraId="7F1B92B9"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5FD8B971"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184F162B"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2D123B9A"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2F853D77"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5F73F377" w14:textId="77777777" w:rsidTr="004D3723">
        <w:trPr>
          <w:cantSplit/>
          <w:jc w:val="center"/>
        </w:trPr>
        <w:tc>
          <w:tcPr>
            <w:tcW w:w="2340" w:type="dxa"/>
            <w:vAlign w:val="center"/>
          </w:tcPr>
          <w:p w14:paraId="3308E565" w14:textId="77777777" w:rsidR="00BA508D" w:rsidRPr="00DE0F0E" w:rsidRDefault="00BA508D" w:rsidP="00BA508D">
            <w:pPr>
              <w:jc w:val="left"/>
              <w:rPr>
                <w:noProof/>
                <w:sz w:val="16"/>
                <w:szCs w:val="16"/>
                <w:lang w:val="en-CA" w:eastAsia="ko-KR"/>
              </w:rPr>
            </w:pPr>
            <w:r w:rsidRPr="00DE0F0E">
              <w:rPr>
                <w:noProof/>
                <w:sz w:val="16"/>
                <w:szCs w:val="16"/>
                <w:lang w:val="en-CA" w:eastAsia="ko-KR"/>
              </w:rPr>
              <w:t>tu_cbf_cb</w:t>
            </w:r>
            <w:r w:rsidRPr="00DE0F0E">
              <w:rPr>
                <w:rFonts w:eastAsia="PMingLiU"/>
                <w:noProof/>
                <w:sz w:val="16"/>
                <w:szCs w:val="16"/>
                <w:lang w:val="en-CA" w:eastAsia="zh-TW"/>
              </w:rPr>
              <w:t>[ ][ ][ ]</w:t>
            </w:r>
          </w:p>
        </w:tc>
        <w:tc>
          <w:tcPr>
            <w:tcW w:w="1980" w:type="dxa"/>
            <w:vAlign w:val="center"/>
          </w:tcPr>
          <w:p w14:paraId="77551EC4" w14:textId="77777777" w:rsidR="00BA508D" w:rsidRPr="00DE0F0E" w:rsidRDefault="00BA508D" w:rsidP="00BA508D">
            <w:pPr>
              <w:jc w:val="center"/>
              <w:rPr>
                <w:rFonts w:eastAsia="PMingLiU"/>
                <w:noProof/>
                <w:sz w:val="16"/>
                <w:szCs w:val="16"/>
                <w:lang w:val="en-CA" w:eastAsia="zh-TW"/>
              </w:rPr>
            </w:pPr>
            <w:r w:rsidRPr="00DE0F0E">
              <w:rPr>
                <w:rFonts w:eastAsia="PMingLiU"/>
                <w:noProof/>
                <w:sz w:val="16"/>
                <w:szCs w:val="16"/>
                <w:highlight w:val="yellow"/>
                <w:lang w:val="en-CA" w:eastAsia="zh-TW"/>
              </w:rPr>
              <w:t>trDepth = = </w:t>
            </w:r>
            <w:r w:rsidRPr="00DE0F0E">
              <w:rPr>
                <w:noProof/>
                <w:sz w:val="16"/>
                <w:szCs w:val="16"/>
                <w:highlight w:val="yellow"/>
                <w:lang w:val="en-CA"/>
              </w:rPr>
              <w:t>0  ?</w:t>
            </w:r>
            <w:r w:rsidRPr="00DE0F0E">
              <w:rPr>
                <w:noProof/>
                <w:sz w:val="16"/>
                <w:szCs w:val="16"/>
                <w:highlight w:val="yellow"/>
                <w:lang w:val="en-CA"/>
              </w:rPr>
              <w:br/>
            </w:r>
            <w:r w:rsidRPr="00DE0F0E">
              <w:rPr>
                <w:rFonts w:eastAsia="PMingLiU"/>
                <w:noProof/>
                <w:sz w:val="16"/>
                <w:szCs w:val="16"/>
                <w:highlight w:val="yellow"/>
                <w:lang w:val="en-CA" w:eastAsia="zh-TW"/>
              </w:rPr>
              <w:t>0  :  1</w:t>
            </w:r>
          </w:p>
        </w:tc>
        <w:tc>
          <w:tcPr>
            <w:tcW w:w="976" w:type="dxa"/>
            <w:vAlign w:val="center"/>
          </w:tcPr>
          <w:p w14:paraId="178A458F"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2E9B3845"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13CA872F"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5BB0E0ED"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2BB1CF8C"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4D29897E" w14:textId="77777777" w:rsidTr="004D3723">
        <w:trPr>
          <w:cantSplit/>
          <w:jc w:val="center"/>
        </w:trPr>
        <w:tc>
          <w:tcPr>
            <w:tcW w:w="2340" w:type="dxa"/>
            <w:vAlign w:val="center"/>
          </w:tcPr>
          <w:p w14:paraId="7E50129D" w14:textId="77777777" w:rsidR="00BA508D" w:rsidRPr="00DE0F0E" w:rsidRDefault="00BA508D" w:rsidP="00BA508D">
            <w:pPr>
              <w:jc w:val="left"/>
              <w:rPr>
                <w:noProof/>
                <w:sz w:val="16"/>
                <w:szCs w:val="16"/>
                <w:lang w:val="en-CA" w:eastAsia="ko-KR"/>
              </w:rPr>
            </w:pPr>
            <w:r w:rsidRPr="00DE0F0E">
              <w:rPr>
                <w:noProof/>
                <w:sz w:val="16"/>
                <w:szCs w:val="16"/>
                <w:lang w:val="en-CA" w:eastAsia="ko-KR"/>
              </w:rPr>
              <w:t>tu_cbf_cr</w:t>
            </w:r>
            <w:r w:rsidRPr="00DE0F0E">
              <w:rPr>
                <w:rFonts w:eastAsia="PMingLiU"/>
                <w:noProof/>
                <w:sz w:val="16"/>
                <w:szCs w:val="16"/>
                <w:lang w:val="en-CA" w:eastAsia="zh-TW"/>
              </w:rPr>
              <w:t>[ ][ ][ ]</w:t>
            </w:r>
          </w:p>
        </w:tc>
        <w:tc>
          <w:tcPr>
            <w:tcW w:w="1980" w:type="dxa"/>
            <w:vAlign w:val="center"/>
          </w:tcPr>
          <w:p w14:paraId="60E710F0" w14:textId="77777777" w:rsidR="00BA508D" w:rsidRPr="00DE0F0E" w:rsidRDefault="00BA508D" w:rsidP="00BA508D">
            <w:pPr>
              <w:jc w:val="center"/>
              <w:rPr>
                <w:rFonts w:eastAsia="PMingLiU"/>
                <w:noProof/>
                <w:sz w:val="16"/>
                <w:szCs w:val="16"/>
                <w:lang w:val="en-CA" w:eastAsia="zh-TW"/>
              </w:rPr>
            </w:pPr>
            <w:r w:rsidRPr="00DE0F0E">
              <w:rPr>
                <w:noProof/>
                <w:sz w:val="16"/>
                <w:szCs w:val="16"/>
                <w:lang w:val="en-CA" w:eastAsia="ko-KR"/>
              </w:rPr>
              <w:t>tu_cbf_cb</w:t>
            </w:r>
            <w:r w:rsidRPr="00DE0F0E">
              <w:rPr>
                <w:rFonts w:eastAsia="PMingLiU"/>
                <w:noProof/>
                <w:sz w:val="16"/>
                <w:szCs w:val="16"/>
                <w:lang w:val="en-CA" w:eastAsia="zh-TW"/>
              </w:rPr>
              <w:t>[ ][ ][ ]</w:t>
            </w:r>
          </w:p>
        </w:tc>
        <w:tc>
          <w:tcPr>
            <w:tcW w:w="976" w:type="dxa"/>
            <w:vAlign w:val="center"/>
          </w:tcPr>
          <w:p w14:paraId="1B81A36D"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57675713"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328462DF"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1BD1DF3A"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5D6D8238"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6E49FDAF" w14:textId="77777777" w:rsidTr="004D3723">
        <w:trPr>
          <w:cantSplit/>
          <w:jc w:val="center"/>
        </w:trPr>
        <w:tc>
          <w:tcPr>
            <w:tcW w:w="2340" w:type="dxa"/>
          </w:tcPr>
          <w:p w14:paraId="4D8C76DF" w14:textId="77777777" w:rsidR="00BA508D" w:rsidRPr="00DE0F0E" w:rsidRDefault="00BA508D" w:rsidP="00BA508D">
            <w:pPr>
              <w:jc w:val="left"/>
              <w:rPr>
                <w:noProof/>
                <w:sz w:val="16"/>
                <w:szCs w:val="16"/>
                <w:lang w:val="en-CA" w:eastAsia="ko-KR"/>
              </w:rPr>
            </w:pPr>
            <w:r w:rsidRPr="00DE0F0E">
              <w:rPr>
                <w:noProof/>
                <w:sz w:val="16"/>
                <w:szCs w:val="16"/>
                <w:lang w:val="en-CA" w:eastAsia="ko-KR"/>
              </w:rPr>
              <w:t>cu_qp_delta_abs</w:t>
            </w:r>
          </w:p>
        </w:tc>
        <w:tc>
          <w:tcPr>
            <w:tcW w:w="1980" w:type="dxa"/>
            <w:vAlign w:val="center"/>
          </w:tcPr>
          <w:p w14:paraId="20B92986" w14:textId="77777777" w:rsidR="00BA508D" w:rsidRPr="00DE0F0E" w:rsidRDefault="00BA508D" w:rsidP="00BA508D">
            <w:pPr>
              <w:jc w:val="center"/>
              <w:rPr>
                <w:noProof/>
                <w:sz w:val="16"/>
                <w:szCs w:val="16"/>
                <w:lang w:val="en-CA"/>
              </w:rPr>
            </w:pPr>
            <w:r w:rsidRPr="00DE0F0E">
              <w:rPr>
                <w:noProof/>
                <w:sz w:val="16"/>
                <w:szCs w:val="16"/>
                <w:lang w:val="en-CA"/>
              </w:rPr>
              <w:t>0</w:t>
            </w:r>
          </w:p>
        </w:tc>
        <w:tc>
          <w:tcPr>
            <w:tcW w:w="976" w:type="dxa"/>
            <w:vAlign w:val="center"/>
          </w:tcPr>
          <w:p w14:paraId="7A7AAB5B" w14:textId="77777777" w:rsidR="00BA508D" w:rsidRPr="00DE0F0E" w:rsidRDefault="00BA508D" w:rsidP="00BA508D">
            <w:pPr>
              <w:jc w:val="center"/>
              <w:rPr>
                <w:noProof/>
                <w:sz w:val="16"/>
                <w:szCs w:val="16"/>
                <w:lang w:val="en-CA"/>
              </w:rPr>
            </w:pPr>
            <w:r w:rsidRPr="00DE0F0E">
              <w:rPr>
                <w:noProof/>
                <w:sz w:val="16"/>
                <w:szCs w:val="16"/>
                <w:lang w:val="en-CA"/>
              </w:rPr>
              <w:t>1</w:t>
            </w:r>
          </w:p>
        </w:tc>
        <w:tc>
          <w:tcPr>
            <w:tcW w:w="977" w:type="dxa"/>
            <w:vAlign w:val="center"/>
          </w:tcPr>
          <w:p w14:paraId="4F0CAC4E" w14:textId="77777777" w:rsidR="00BA508D" w:rsidRPr="00DE0F0E" w:rsidRDefault="00BA508D" w:rsidP="00BA508D">
            <w:pPr>
              <w:jc w:val="center"/>
              <w:rPr>
                <w:noProof/>
                <w:sz w:val="16"/>
                <w:szCs w:val="16"/>
                <w:lang w:val="en-CA"/>
              </w:rPr>
            </w:pPr>
            <w:r w:rsidRPr="00DE0F0E">
              <w:rPr>
                <w:noProof/>
                <w:sz w:val="16"/>
                <w:szCs w:val="16"/>
                <w:lang w:val="en-CA"/>
              </w:rPr>
              <w:t>1</w:t>
            </w:r>
          </w:p>
        </w:tc>
        <w:tc>
          <w:tcPr>
            <w:tcW w:w="977" w:type="dxa"/>
            <w:vAlign w:val="center"/>
          </w:tcPr>
          <w:p w14:paraId="343B1C0E" w14:textId="77777777" w:rsidR="00BA508D" w:rsidRPr="00DE0F0E" w:rsidRDefault="00BA508D" w:rsidP="00BA508D">
            <w:pPr>
              <w:jc w:val="center"/>
              <w:rPr>
                <w:noProof/>
                <w:sz w:val="16"/>
                <w:szCs w:val="16"/>
                <w:lang w:val="en-CA"/>
              </w:rPr>
            </w:pPr>
            <w:r w:rsidRPr="00DE0F0E">
              <w:rPr>
                <w:noProof/>
                <w:sz w:val="16"/>
                <w:szCs w:val="16"/>
                <w:lang w:val="en-CA"/>
              </w:rPr>
              <w:t>1</w:t>
            </w:r>
          </w:p>
        </w:tc>
        <w:tc>
          <w:tcPr>
            <w:tcW w:w="977" w:type="dxa"/>
            <w:vAlign w:val="center"/>
          </w:tcPr>
          <w:p w14:paraId="5AB01841" w14:textId="77777777" w:rsidR="00BA508D" w:rsidRPr="00DE0F0E" w:rsidRDefault="00BA508D" w:rsidP="00BA508D">
            <w:pPr>
              <w:jc w:val="center"/>
              <w:rPr>
                <w:noProof/>
                <w:sz w:val="16"/>
                <w:szCs w:val="16"/>
                <w:lang w:val="en-CA"/>
              </w:rPr>
            </w:pPr>
            <w:r w:rsidRPr="00DE0F0E">
              <w:rPr>
                <w:noProof/>
                <w:sz w:val="16"/>
                <w:szCs w:val="16"/>
                <w:lang w:val="en-CA"/>
              </w:rPr>
              <w:t>1</w:t>
            </w:r>
          </w:p>
        </w:tc>
        <w:tc>
          <w:tcPr>
            <w:tcW w:w="977" w:type="dxa"/>
            <w:vAlign w:val="center"/>
          </w:tcPr>
          <w:p w14:paraId="309F6748" w14:textId="77777777" w:rsidR="00BA508D" w:rsidRPr="00DE0F0E" w:rsidRDefault="00BA508D" w:rsidP="00BA508D">
            <w:pPr>
              <w:jc w:val="center"/>
              <w:rPr>
                <w:noProof/>
                <w:sz w:val="16"/>
                <w:szCs w:val="16"/>
                <w:lang w:val="en-CA"/>
              </w:rPr>
            </w:pPr>
            <w:r w:rsidRPr="00DE0F0E">
              <w:rPr>
                <w:noProof/>
                <w:sz w:val="16"/>
                <w:szCs w:val="16"/>
                <w:lang w:val="en-CA"/>
              </w:rPr>
              <w:t>bypass</w:t>
            </w:r>
          </w:p>
        </w:tc>
      </w:tr>
      <w:tr w:rsidR="00BA508D" w:rsidRPr="00DE0F0E" w14:paraId="5E309F85" w14:textId="77777777" w:rsidTr="004D3723">
        <w:trPr>
          <w:cantSplit/>
          <w:jc w:val="center"/>
        </w:trPr>
        <w:tc>
          <w:tcPr>
            <w:tcW w:w="2340" w:type="dxa"/>
          </w:tcPr>
          <w:p w14:paraId="27961C2F" w14:textId="77777777" w:rsidR="00BA508D" w:rsidRPr="00DE0F0E" w:rsidRDefault="00BA508D" w:rsidP="00BA508D">
            <w:pPr>
              <w:jc w:val="left"/>
              <w:rPr>
                <w:noProof/>
                <w:sz w:val="16"/>
                <w:szCs w:val="16"/>
                <w:lang w:val="en-CA" w:eastAsia="ko-KR"/>
              </w:rPr>
            </w:pPr>
            <w:r w:rsidRPr="00DE0F0E">
              <w:rPr>
                <w:noProof/>
                <w:sz w:val="16"/>
                <w:szCs w:val="16"/>
                <w:lang w:val="en-CA" w:eastAsia="ko-KR"/>
              </w:rPr>
              <w:t>cu_qp_delta_sign_flag</w:t>
            </w:r>
          </w:p>
        </w:tc>
        <w:tc>
          <w:tcPr>
            <w:tcW w:w="1980" w:type="dxa"/>
            <w:vAlign w:val="center"/>
          </w:tcPr>
          <w:p w14:paraId="44C4096C"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6" w:type="dxa"/>
            <w:vAlign w:val="center"/>
          </w:tcPr>
          <w:p w14:paraId="2FAA3F9D"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31573989"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7A470BE4"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12A022D7"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24655312"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108F3DAB" w14:textId="77777777" w:rsidTr="004D3723">
        <w:trPr>
          <w:cantSplit/>
          <w:jc w:val="center"/>
        </w:trPr>
        <w:tc>
          <w:tcPr>
            <w:tcW w:w="2340" w:type="dxa"/>
          </w:tcPr>
          <w:p w14:paraId="31BE09F1" w14:textId="43206C8A" w:rsidR="00BA508D" w:rsidRPr="00DE0F0E" w:rsidRDefault="00BA508D" w:rsidP="00BA508D">
            <w:pPr>
              <w:jc w:val="left"/>
              <w:rPr>
                <w:noProof/>
                <w:sz w:val="16"/>
                <w:szCs w:val="16"/>
                <w:lang w:val="en-CA" w:eastAsia="ko-KR"/>
              </w:rPr>
            </w:pPr>
            <w:r w:rsidRPr="00DE0F0E">
              <w:rPr>
                <w:noProof/>
                <w:sz w:val="16"/>
                <w:szCs w:val="16"/>
                <w:lang w:val="en-CA" w:eastAsia="ko-KR"/>
              </w:rPr>
              <w:t>transform_skip_flag</w:t>
            </w:r>
            <w:r w:rsidRPr="00DE0F0E">
              <w:rPr>
                <w:rFonts w:eastAsia="PMingLiU"/>
                <w:noProof/>
                <w:sz w:val="16"/>
                <w:szCs w:val="16"/>
                <w:lang w:val="en-CA" w:eastAsia="zh-TW"/>
              </w:rPr>
              <w:t>[ ][ ]</w:t>
            </w:r>
          </w:p>
        </w:tc>
        <w:tc>
          <w:tcPr>
            <w:tcW w:w="1980" w:type="dxa"/>
            <w:vAlign w:val="center"/>
          </w:tcPr>
          <w:p w14:paraId="629024EF" w14:textId="421EFF30" w:rsidR="00BA508D" w:rsidRPr="00DE0F0E" w:rsidRDefault="00BA508D" w:rsidP="00BA508D">
            <w:pPr>
              <w:jc w:val="center"/>
              <w:rPr>
                <w:rFonts w:eastAsia="PMingLiU"/>
                <w:noProof/>
                <w:sz w:val="16"/>
                <w:szCs w:val="16"/>
                <w:lang w:val="en-CA" w:eastAsia="zh-TW"/>
              </w:rPr>
            </w:pPr>
            <w:r w:rsidRPr="00DE0F0E">
              <w:rPr>
                <w:rFonts w:eastAsia="PMingLiU"/>
                <w:noProof/>
                <w:sz w:val="16"/>
                <w:szCs w:val="16"/>
                <w:lang w:val="en-CA" w:eastAsia="zh-TW"/>
              </w:rPr>
              <w:t>0</w:t>
            </w:r>
          </w:p>
        </w:tc>
        <w:tc>
          <w:tcPr>
            <w:tcW w:w="976" w:type="dxa"/>
            <w:vAlign w:val="center"/>
          </w:tcPr>
          <w:p w14:paraId="4EE5E27A" w14:textId="3A30B2EC"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642E539C" w14:textId="794CE372"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604A7A16" w14:textId="15BE72D8"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243A85D8" w14:textId="464887A2"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742D7FDD" w14:textId="67883069"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13DDD5C5" w14:textId="77777777" w:rsidTr="004D3723">
        <w:trPr>
          <w:cantSplit/>
          <w:jc w:val="center"/>
        </w:trPr>
        <w:tc>
          <w:tcPr>
            <w:tcW w:w="2340" w:type="dxa"/>
            <w:vAlign w:val="center"/>
          </w:tcPr>
          <w:p w14:paraId="0A64A42F" w14:textId="3239F5E5" w:rsidR="00BA508D" w:rsidRPr="00DE0F0E" w:rsidRDefault="00BA508D" w:rsidP="00BA508D">
            <w:pPr>
              <w:jc w:val="left"/>
              <w:rPr>
                <w:noProof/>
                <w:sz w:val="16"/>
                <w:szCs w:val="16"/>
                <w:lang w:val="en-CA" w:eastAsia="ko-KR"/>
              </w:rPr>
            </w:pPr>
            <w:r w:rsidRPr="00DE0F0E">
              <w:rPr>
                <w:noProof/>
                <w:sz w:val="16"/>
                <w:szCs w:val="16"/>
                <w:lang w:val="en-CA" w:eastAsia="ko-KR"/>
              </w:rPr>
              <w:t>tu_mts_idx</w:t>
            </w:r>
            <w:r w:rsidRPr="00DE0F0E">
              <w:rPr>
                <w:rFonts w:eastAsia="PMingLiU"/>
                <w:noProof/>
                <w:sz w:val="16"/>
                <w:szCs w:val="16"/>
                <w:lang w:val="en-CA" w:eastAsia="zh-TW"/>
              </w:rPr>
              <w:t>[ ][ ]</w:t>
            </w:r>
          </w:p>
        </w:tc>
        <w:tc>
          <w:tcPr>
            <w:tcW w:w="1980" w:type="dxa"/>
            <w:vAlign w:val="center"/>
          </w:tcPr>
          <w:p w14:paraId="51FB6402" w14:textId="749B2AD4" w:rsidR="00BA508D" w:rsidRPr="00DE0F0E" w:rsidRDefault="00BA508D" w:rsidP="00BA508D">
            <w:pPr>
              <w:jc w:val="center"/>
              <w:rPr>
                <w:rFonts w:eastAsia="PMingLiU"/>
                <w:noProof/>
                <w:sz w:val="16"/>
                <w:szCs w:val="16"/>
                <w:lang w:val="en-CA" w:eastAsia="zh-TW"/>
              </w:rPr>
            </w:pPr>
            <w:r w:rsidRPr="00DE0F0E">
              <w:rPr>
                <w:rFonts w:eastAsia="PMingLiU"/>
                <w:noProof/>
                <w:sz w:val="16"/>
                <w:szCs w:val="16"/>
                <w:lang w:val="en-CA" w:eastAsia="zh-TW"/>
              </w:rPr>
              <w:t>cqtDepth</w:t>
            </w:r>
          </w:p>
        </w:tc>
        <w:tc>
          <w:tcPr>
            <w:tcW w:w="976" w:type="dxa"/>
            <w:vAlign w:val="center"/>
          </w:tcPr>
          <w:p w14:paraId="34387EC3" w14:textId="7FC702A5" w:rsidR="00BA508D" w:rsidRPr="00DE0F0E" w:rsidRDefault="00BA508D" w:rsidP="00BA508D">
            <w:pPr>
              <w:jc w:val="center"/>
              <w:rPr>
                <w:noProof/>
                <w:sz w:val="16"/>
                <w:szCs w:val="16"/>
                <w:lang w:val="en-CA"/>
              </w:rPr>
            </w:pPr>
            <w:r w:rsidRPr="00DE0F0E">
              <w:rPr>
                <w:noProof/>
                <w:sz w:val="16"/>
                <w:szCs w:val="16"/>
                <w:lang w:val="en-CA"/>
              </w:rPr>
              <w:t>6</w:t>
            </w:r>
          </w:p>
        </w:tc>
        <w:tc>
          <w:tcPr>
            <w:tcW w:w="977" w:type="dxa"/>
            <w:vAlign w:val="center"/>
          </w:tcPr>
          <w:p w14:paraId="7663D71A" w14:textId="10BD690F" w:rsidR="00BA508D" w:rsidRPr="00DE0F0E" w:rsidRDefault="00BA508D" w:rsidP="00BA508D">
            <w:pPr>
              <w:jc w:val="center"/>
              <w:rPr>
                <w:noProof/>
                <w:sz w:val="16"/>
                <w:szCs w:val="16"/>
                <w:lang w:val="en-CA"/>
              </w:rPr>
            </w:pPr>
            <w:r w:rsidRPr="00DE0F0E">
              <w:rPr>
                <w:noProof/>
                <w:sz w:val="16"/>
                <w:szCs w:val="16"/>
                <w:lang w:val="en-CA"/>
              </w:rPr>
              <w:t>7</w:t>
            </w:r>
          </w:p>
        </w:tc>
        <w:tc>
          <w:tcPr>
            <w:tcW w:w="977" w:type="dxa"/>
            <w:vAlign w:val="center"/>
          </w:tcPr>
          <w:p w14:paraId="6F3FFF99" w14:textId="4D741454" w:rsidR="00BA508D" w:rsidRPr="00DE0F0E" w:rsidRDefault="00BA508D" w:rsidP="00BA508D">
            <w:pPr>
              <w:jc w:val="center"/>
              <w:rPr>
                <w:noProof/>
                <w:sz w:val="16"/>
                <w:szCs w:val="16"/>
                <w:lang w:val="en-CA"/>
              </w:rPr>
            </w:pPr>
            <w:r w:rsidRPr="00DE0F0E">
              <w:rPr>
                <w:noProof/>
                <w:sz w:val="16"/>
                <w:szCs w:val="16"/>
                <w:lang w:val="en-CA"/>
              </w:rPr>
              <w:t>8</w:t>
            </w:r>
          </w:p>
        </w:tc>
        <w:tc>
          <w:tcPr>
            <w:tcW w:w="977" w:type="dxa"/>
            <w:vAlign w:val="center"/>
          </w:tcPr>
          <w:p w14:paraId="053D73DE"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2192B2B0"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4CBCEDC8" w14:textId="77777777" w:rsidTr="004D3723">
        <w:trPr>
          <w:cantSplit/>
          <w:jc w:val="center"/>
        </w:trPr>
        <w:tc>
          <w:tcPr>
            <w:tcW w:w="2340" w:type="dxa"/>
          </w:tcPr>
          <w:p w14:paraId="5CF357F1" w14:textId="77777777" w:rsidR="00BA508D" w:rsidRPr="00DE0F0E" w:rsidRDefault="00BA508D" w:rsidP="00BA508D">
            <w:pPr>
              <w:keepLines/>
              <w:jc w:val="left"/>
              <w:rPr>
                <w:noProof/>
                <w:sz w:val="16"/>
                <w:szCs w:val="16"/>
                <w:lang w:val="en-CA" w:eastAsia="ko-KR"/>
              </w:rPr>
            </w:pPr>
            <w:r w:rsidRPr="00DE0F0E">
              <w:rPr>
                <w:noProof/>
                <w:sz w:val="16"/>
                <w:szCs w:val="16"/>
                <w:lang w:val="en-CA" w:eastAsia="ko-KR"/>
              </w:rPr>
              <w:t>last_sig_coeff_x_prefix</w:t>
            </w:r>
          </w:p>
        </w:tc>
        <w:tc>
          <w:tcPr>
            <w:tcW w:w="6864" w:type="dxa"/>
            <w:gridSpan w:val="6"/>
          </w:tcPr>
          <w:p w14:paraId="7E81984E" w14:textId="6A8F611B" w:rsidR="00BA508D" w:rsidRPr="00DE0F0E" w:rsidRDefault="00BA508D" w:rsidP="00BA508D">
            <w:pPr>
              <w:keepLines/>
              <w:jc w:val="center"/>
              <w:rPr>
                <w:noProof/>
                <w:sz w:val="16"/>
                <w:szCs w:val="16"/>
                <w:lang w:val="en-CA"/>
              </w:rPr>
            </w:pPr>
            <w:r w:rsidRPr="00DE0F0E">
              <w:rPr>
                <w:noProof/>
                <w:sz w:val="16"/>
                <w:szCs w:val="16"/>
                <w:lang w:val="en-CA"/>
              </w:rPr>
              <w:t>0..</w:t>
            </w:r>
            <w:r w:rsidRPr="00DE0F0E">
              <w:rPr>
                <w:rFonts w:eastAsia="MS Mincho"/>
                <w:noProof/>
                <w:sz w:val="16"/>
                <w:szCs w:val="16"/>
                <w:lang w:val="en-CA" w:eastAsia="ja-JP"/>
              </w:rPr>
              <w:t xml:space="preserve">23 </w:t>
            </w:r>
            <w:r w:rsidRPr="00DE0F0E">
              <w:rPr>
                <w:noProof/>
                <w:sz w:val="16"/>
                <w:szCs w:val="16"/>
                <w:lang w:val="en-CA"/>
              </w:rPr>
              <w:t>(clause </w:t>
            </w:r>
            <w:r w:rsidRPr="00DE0F0E">
              <w:rPr>
                <w:noProof/>
                <w:lang w:val="en-CA"/>
              </w:rPr>
              <w:fldChar w:fldCharType="begin" w:fldLock="1"/>
            </w:r>
            <w:r w:rsidRPr="00DE0F0E">
              <w:rPr>
                <w:noProof/>
                <w:sz w:val="16"/>
                <w:szCs w:val="16"/>
                <w:lang w:val="en-CA"/>
              </w:rPr>
              <w:instrText xml:space="preserve"> REF _Ref342575447 \r \h </w:instrText>
            </w:r>
            <w:r w:rsidRPr="00DE0F0E">
              <w:rPr>
                <w:noProof/>
                <w:lang w:val="en-CA"/>
              </w:rPr>
            </w:r>
            <w:r w:rsidRPr="00DE0F0E">
              <w:rPr>
                <w:noProof/>
                <w:lang w:val="en-CA"/>
              </w:rPr>
              <w:fldChar w:fldCharType="separate"/>
            </w:r>
            <w:r w:rsidR="00043B38">
              <w:rPr>
                <w:noProof/>
                <w:sz w:val="16"/>
                <w:szCs w:val="16"/>
                <w:lang w:val="en-CA"/>
              </w:rPr>
              <w:t>9.5.4.2.4</w:t>
            </w:r>
            <w:r w:rsidRPr="00DE0F0E">
              <w:rPr>
                <w:noProof/>
                <w:lang w:val="en-CA"/>
              </w:rPr>
              <w:fldChar w:fldCharType="end"/>
            </w:r>
            <w:r w:rsidRPr="00DE0F0E">
              <w:rPr>
                <w:noProof/>
                <w:sz w:val="16"/>
                <w:szCs w:val="16"/>
                <w:lang w:val="en-CA"/>
              </w:rPr>
              <w:t>)</w:t>
            </w:r>
          </w:p>
        </w:tc>
      </w:tr>
      <w:tr w:rsidR="00BA508D" w:rsidRPr="00DE0F0E" w14:paraId="626BEE61" w14:textId="77777777" w:rsidTr="004D3723">
        <w:trPr>
          <w:cantSplit/>
          <w:jc w:val="center"/>
        </w:trPr>
        <w:tc>
          <w:tcPr>
            <w:tcW w:w="2340" w:type="dxa"/>
          </w:tcPr>
          <w:p w14:paraId="06FAFED5" w14:textId="77777777" w:rsidR="00BA508D" w:rsidRPr="00DE0F0E" w:rsidRDefault="00BA508D" w:rsidP="00BA508D">
            <w:pPr>
              <w:keepLines/>
              <w:jc w:val="left"/>
              <w:rPr>
                <w:noProof/>
                <w:sz w:val="16"/>
                <w:szCs w:val="16"/>
                <w:lang w:val="en-CA" w:eastAsia="ko-KR"/>
              </w:rPr>
            </w:pPr>
            <w:r w:rsidRPr="00DE0F0E">
              <w:rPr>
                <w:noProof/>
                <w:sz w:val="16"/>
                <w:szCs w:val="16"/>
                <w:lang w:val="en-CA" w:eastAsia="ko-KR"/>
              </w:rPr>
              <w:t>last_sig_coeff_y_prefix</w:t>
            </w:r>
          </w:p>
        </w:tc>
        <w:tc>
          <w:tcPr>
            <w:tcW w:w="6864" w:type="dxa"/>
            <w:gridSpan w:val="6"/>
          </w:tcPr>
          <w:p w14:paraId="660ED771" w14:textId="5C566856" w:rsidR="00BA508D" w:rsidRPr="00DE0F0E" w:rsidRDefault="00BA508D" w:rsidP="00BA508D">
            <w:pPr>
              <w:keepLines/>
              <w:jc w:val="center"/>
              <w:rPr>
                <w:noProof/>
                <w:sz w:val="16"/>
                <w:szCs w:val="16"/>
                <w:lang w:val="en-CA"/>
              </w:rPr>
            </w:pPr>
            <w:r w:rsidRPr="00DE0F0E">
              <w:rPr>
                <w:noProof/>
                <w:sz w:val="16"/>
                <w:szCs w:val="16"/>
                <w:lang w:val="en-CA"/>
              </w:rPr>
              <w:t>0..</w:t>
            </w:r>
            <w:r w:rsidRPr="00DE0F0E">
              <w:rPr>
                <w:rFonts w:eastAsia="MS Mincho"/>
                <w:noProof/>
                <w:sz w:val="16"/>
                <w:szCs w:val="16"/>
                <w:lang w:val="en-CA" w:eastAsia="ja-JP"/>
              </w:rPr>
              <w:t xml:space="preserve">23 </w:t>
            </w:r>
            <w:r w:rsidRPr="00DE0F0E">
              <w:rPr>
                <w:noProof/>
                <w:sz w:val="16"/>
                <w:szCs w:val="16"/>
                <w:lang w:val="en-CA"/>
              </w:rPr>
              <w:t>(clause </w:t>
            </w:r>
            <w:r w:rsidRPr="00DE0F0E">
              <w:rPr>
                <w:noProof/>
                <w:lang w:val="en-CA"/>
              </w:rPr>
              <w:fldChar w:fldCharType="begin" w:fldLock="1"/>
            </w:r>
            <w:r w:rsidRPr="00DE0F0E">
              <w:rPr>
                <w:noProof/>
                <w:lang w:val="en-CA"/>
              </w:rPr>
              <w:instrText xml:space="preserve"> REF _Ref342575447 \r \h  \* MERGEFORMAT </w:instrText>
            </w:r>
            <w:r w:rsidRPr="00DE0F0E">
              <w:rPr>
                <w:noProof/>
                <w:lang w:val="en-CA"/>
              </w:rPr>
            </w:r>
            <w:r w:rsidRPr="00DE0F0E">
              <w:rPr>
                <w:noProof/>
                <w:lang w:val="en-CA"/>
              </w:rPr>
              <w:fldChar w:fldCharType="separate"/>
            </w:r>
            <w:r w:rsidR="00043B38" w:rsidRPr="00043B38">
              <w:rPr>
                <w:noProof/>
                <w:sz w:val="16"/>
                <w:szCs w:val="16"/>
                <w:lang w:val="en-CA"/>
              </w:rPr>
              <w:t>9.5.4.2.4</w:t>
            </w:r>
            <w:r w:rsidRPr="00DE0F0E">
              <w:rPr>
                <w:noProof/>
                <w:lang w:val="en-CA"/>
              </w:rPr>
              <w:fldChar w:fldCharType="end"/>
            </w:r>
            <w:r w:rsidRPr="00DE0F0E">
              <w:rPr>
                <w:noProof/>
                <w:sz w:val="16"/>
                <w:szCs w:val="16"/>
                <w:lang w:val="en-CA"/>
              </w:rPr>
              <w:t>)</w:t>
            </w:r>
          </w:p>
        </w:tc>
      </w:tr>
      <w:tr w:rsidR="00BA508D" w:rsidRPr="00DE0F0E" w14:paraId="053F2284" w14:textId="77777777" w:rsidTr="004D3723">
        <w:trPr>
          <w:cantSplit/>
          <w:jc w:val="center"/>
        </w:trPr>
        <w:tc>
          <w:tcPr>
            <w:tcW w:w="2340" w:type="dxa"/>
          </w:tcPr>
          <w:p w14:paraId="61A4E165" w14:textId="77777777" w:rsidR="00BA508D" w:rsidRPr="00DE0F0E" w:rsidRDefault="00BA508D" w:rsidP="00BA508D">
            <w:pPr>
              <w:keepLines/>
              <w:jc w:val="left"/>
              <w:rPr>
                <w:noProof/>
                <w:sz w:val="16"/>
                <w:szCs w:val="16"/>
                <w:lang w:val="en-CA" w:eastAsia="ko-KR"/>
              </w:rPr>
            </w:pPr>
            <w:r w:rsidRPr="00DE0F0E">
              <w:rPr>
                <w:noProof/>
                <w:sz w:val="16"/>
                <w:szCs w:val="16"/>
                <w:lang w:val="en-CA" w:eastAsia="ko-KR"/>
              </w:rPr>
              <w:t>last_sig_coeff_x_suffix</w:t>
            </w:r>
          </w:p>
        </w:tc>
        <w:tc>
          <w:tcPr>
            <w:tcW w:w="1980" w:type="dxa"/>
            <w:vAlign w:val="center"/>
          </w:tcPr>
          <w:p w14:paraId="0D67B796" w14:textId="77777777" w:rsidR="00BA508D" w:rsidRPr="00DE0F0E" w:rsidRDefault="00BA508D" w:rsidP="00BA508D">
            <w:pPr>
              <w:keepLines/>
              <w:jc w:val="center"/>
              <w:rPr>
                <w:noProof/>
                <w:sz w:val="16"/>
                <w:szCs w:val="16"/>
                <w:lang w:val="en-CA"/>
              </w:rPr>
            </w:pPr>
            <w:r w:rsidRPr="00DE0F0E">
              <w:rPr>
                <w:rFonts w:eastAsia="PMingLiU"/>
                <w:noProof/>
                <w:sz w:val="16"/>
                <w:szCs w:val="16"/>
                <w:lang w:val="en-CA" w:eastAsia="zh-TW"/>
              </w:rPr>
              <w:t>bypass</w:t>
            </w:r>
          </w:p>
        </w:tc>
        <w:tc>
          <w:tcPr>
            <w:tcW w:w="976" w:type="dxa"/>
            <w:vAlign w:val="center"/>
          </w:tcPr>
          <w:p w14:paraId="5EFAAB70" w14:textId="77777777" w:rsidR="00BA508D" w:rsidRPr="00DE0F0E" w:rsidRDefault="00BA508D" w:rsidP="00BA508D">
            <w:pPr>
              <w:keepLines/>
              <w:jc w:val="center"/>
              <w:rPr>
                <w:noProof/>
                <w:sz w:val="16"/>
                <w:szCs w:val="16"/>
                <w:lang w:val="en-CA"/>
              </w:rPr>
            </w:pPr>
            <w:r w:rsidRPr="00DE0F0E">
              <w:rPr>
                <w:rFonts w:eastAsia="PMingLiU"/>
                <w:noProof/>
                <w:sz w:val="16"/>
                <w:szCs w:val="16"/>
                <w:lang w:val="en-CA" w:eastAsia="zh-TW"/>
              </w:rPr>
              <w:t>bypass</w:t>
            </w:r>
          </w:p>
        </w:tc>
        <w:tc>
          <w:tcPr>
            <w:tcW w:w="977" w:type="dxa"/>
            <w:vAlign w:val="center"/>
          </w:tcPr>
          <w:p w14:paraId="518FDF7F" w14:textId="77777777" w:rsidR="00BA508D" w:rsidRPr="00DE0F0E" w:rsidRDefault="00BA508D" w:rsidP="00BA508D">
            <w:pPr>
              <w:keepLines/>
              <w:jc w:val="center"/>
              <w:rPr>
                <w:noProof/>
                <w:sz w:val="16"/>
                <w:szCs w:val="16"/>
                <w:lang w:val="en-CA"/>
              </w:rPr>
            </w:pPr>
            <w:r w:rsidRPr="00DE0F0E">
              <w:rPr>
                <w:rFonts w:eastAsia="PMingLiU"/>
                <w:noProof/>
                <w:sz w:val="16"/>
                <w:szCs w:val="16"/>
                <w:lang w:val="en-CA" w:eastAsia="zh-TW"/>
              </w:rPr>
              <w:t>bypass</w:t>
            </w:r>
          </w:p>
        </w:tc>
        <w:tc>
          <w:tcPr>
            <w:tcW w:w="977" w:type="dxa"/>
            <w:vAlign w:val="center"/>
          </w:tcPr>
          <w:p w14:paraId="177DF5FD" w14:textId="77777777" w:rsidR="00BA508D" w:rsidRPr="00DE0F0E" w:rsidRDefault="00BA508D" w:rsidP="00BA508D">
            <w:pPr>
              <w:keepLines/>
              <w:jc w:val="center"/>
              <w:rPr>
                <w:noProof/>
                <w:sz w:val="16"/>
                <w:szCs w:val="16"/>
                <w:lang w:val="en-CA"/>
              </w:rPr>
            </w:pPr>
            <w:r w:rsidRPr="00DE0F0E">
              <w:rPr>
                <w:rFonts w:eastAsia="PMingLiU"/>
                <w:noProof/>
                <w:sz w:val="16"/>
                <w:szCs w:val="16"/>
                <w:lang w:val="en-CA" w:eastAsia="zh-TW"/>
              </w:rPr>
              <w:t>bypass</w:t>
            </w:r>
          </w:p>
        </w:tc>
        <w:tc>
          <w:tcPr>
            <w:tcW w:w="977" w:type="dxa"/>
            <w:vAlign w:val="center"/>
          </w:tcPr>
          <w:p w14:paraId="56529F22" w14:textId="77777777" w:rsidR="00BA508D" w:rsidRPr="00DE0F0E" w:rsidRDefault="00BA508D" w:rsidP="00BA508D">
            <w:pPr>
              <w:keepLines/>
              <w:jc w:val="center"/>
              <w:rPr>
                <w:noProof/>
                <w:sz w:val="16"/>
                <w:szCs w:val="16"/>
                <w:lang w:val="en-CA"/>
              </w:rPr>
            </w:pPr>
            <w:r w:rsidRPr="00DE0F0E">
              <w:rPr>
                <w:rFonts w:eastAsia="PMingLiU"/>
                <w:noProof/>
                <w:sz w:val="16"/>
                <w:szCs w:val="16"/>
                <w:lang w:val="en-CA" w:eastAsia="zh-TW"/>
              </w:rPr>
              <w:t>bypass</w:t>
            </w:r>
          </w:p>
        </w:tc>
        <w:tc>
          <w:tcPr>
            <w:tcW w:w="977" w:type="dxa"/>
            <w:vAlign w:val="center"/>
          </w:tcPr>
          <w:p w14:paraId="3AAFCC58" w14:textId="77777777" w:rsidR="00BA508D" w:rsidRPr="00DE0F0E" w:rsidRDefault="00BA508D" w:rsidP="00BA508D">
            <w:pPr>
              <w:keepLines/>
              <w:jc w:val="center"/>
              <w:rPr>
                <w:noProof/>
                <w:sz w:val="16"/>
                <w:szCs w:val="16"/>
                <w:lang w:val="en-CA"/>
              </w:rPr>
            </w:pPr>
            <w:r w:rsidRPr="00DE0F0E">
              <w:rPr>
                <w:rFonts w:eastAsia="PMingLiU"/>
                <w:noProof/>
                <w:sz w:val="16"/>
                <w:szCs w:val="16"/>
                <w:lang w:val="en-CA" w:eastAsia="zh-TW"/>
              </w:rPr>
              <w:t>bypass</w:t>
            </w:r>
          </w:p>
        </w:tc>
      </w:tr>
      <w:tr w:rsidR="00BA508D" w:rsidRPr="00DE0F0E" w14:paraId="08A7B482" w14:textId="77777777" w:rsidTr="004D3723">
        <w:trPr>
          <w:cantSplit/>
          <w:jc w:val="center"/>
        </w:trPr>
        <w:tc>
          <w:tcPr>
            <w:tcW w:w="2340" w:type="dxa"/>
          </w:tcPr>
          <w:p w14:paraId="621BCD8F" w14:textId="77777777" w:rsidR="00BA508D" w:rsidRPr="00DE0F0E" w:rsidRDefault="00BA508D" w:rsidP="00BA508D">
            <w:pPr>
              <w:keepLines/>
              <w:jc w:val="left"/>
              <w:rPr>
                <w:noProof/>
                <w:sz w:val="16"/>
                <w:szCs w:val="16"/>
                <w:lang w:val="en-CA" w:eastAsia="ko-KR"/>
              </w:rPr>
            </w:pPr>
            <w:r w:rsidRPr="00DE0F0E">
              <w:rPr>
                <w:noProof/>
                <w:sz w:val="16"/>
                <w:szCs w:val="16"/>
                <w:lang w:val="en-CA" w:eastAsia="ko-KR"/>
              </w:rPr>
              <w:t>last_sig_coeff_y_suffix</w:t>
            </w:r>
          </w:p>
        </w:tc>
        <w:tc>
          <w:tcPr>
            <w:tcW w:w="1980" w:type="dxa"/>
            <w:vAlign w:val="center"/>
          </w:tcPr>
          <w:p w14:paraId="5FA9DC36" w14:textId="77777777" w:rsidR="00BA508D" w:rsidRPr="00DE0F0E" w:rsidRDefault="00BA508D" w:rsidP="00BA508D">
            <w:pPr>
              <w:keepLines/>
              <w:jc w:val="center"/>
              <w:rPr>
                <w:noProof/>
                <w:sz w:val="16"/>
                <w:szCs w:val="16"/>
                <w:lang w:val="en-CA"/>
              </w:rPr>
            </w:pPr>
            <w:r w:rsidRPr="00DE0F0E">
              <w:rPr>
                <w:rFonts w:eastAsia="PMingLiU"/>
                <w:noProof/>
                <w:sz w:val="16"/>
                <w:szCs w:val="16"/>
                <w:lang w:val="en-CA" w:eastAsia="zh-TW"/>
              </w:rPr>
              <w:t>bypass</w:t>
            </w:r>
          </w:p>
        </w:tc>
        <w:tc>
          <w:tcPr>
            <w:tcW w:w="976" w:type="dxa"/>
            <w:vAlign w:val="center"/>
          </w:tcPr>
          <w:p w14:paraId="1271E7B9" w14:textId="77777777" w:rsidR="00BA508D" w:rsidRPr="00DE0F0E" w:rsidRDefault="00BA508D" w:rsidP="00BA508D">
            <w:pPr>
              <w:keepLines/>
              <w:jc w:val="center"/>
              <w:rPr>
                <w:noProof/>
                <w:sz w:val="16"/>
                <w:szCs w:val="16"/>
                <w:lang w:val="en-CA"/>
              </w:rPr>
            </w:pPr>
            <w:r w:rsidRPr="00DE0F0E">
              <w:rPr>
                <w:rFonts w:eastAsia="PMingLiU"/>
                <w:noProof/>
                <w:sz w:val="16"/>
                <w:szCs w:val="16"/>
                <w:lang w:val="en-CA" w:eastAsia="zh-TW"/>
              </w:rPr>
              <w:t>bypass</w:t>
            </w:r>
          </w:p>
        </w:tc>
        <w:tc>
          <w:tcPr>
            <w:tcW w:w="977" w:type="dxa"/>
            <w:vAlign w:val="center"/>
          </w:tcPr>
          <w:p w14:paraId="36D37176" w14:textId="77777777" w:rsidR="00BA508D" w:rsidRPr="00DE0F0E" w:rsidRDefault="00BA508D" w:rsidP="00BA508D">
            <w:pPr>
              <w:keepLines/>
              <w:jc w:val="center"/>
              <w:rPr>
                <w:noProof/>
                <w:sz w:val="16"/>
                <w:szCs w:val="16"/>
                <w:lang w:val="en-CA"/>
              </w:rPr>
            </w:pPr>
            <w:r w:rsidRPr="00DE0F0E">
              <w:rPr>
                <w:rFonts w:eastAsia="PMingLiU"/>
                <w:noProof/>
                <w:sz w:val="16"/>
                <w:szCs w:val="16"/>
                <w:lang w:val="en-CA" w:eastAsia="zh-TW"/>
              </w:rPr>
              <w:t>bypass</w:t>
            </w:r>
          </w:p>
        </w:tc>
        <w:tc>
          <w:tcPr>
            <w:tcW w:w="977" w:type="dxa"/>
            <w:vAlign w:val="center"/>
          </w:tcPr>
          <w:p w14:paraId="68B479C1" w14:textId="77777777" w:rsidR="00BA508D" w:rsidRPr="00DE0F0E" w:rsidRDefault="00BA508D" w:rsidP="00BA508D">
            <w:pPr>
              <w:keepLines/>
              <w:jc w:val="center"/>
              <w:rPr>
                <w:noProof/>
                <w:sz w:val="16"/>
                <w:szCs w:val="16"/>
                <w:lang w:val="en-CA"/>
              </w:rPr>
            </w:pPr>
            <w:r w:rsidRPr="00DE0F0E">
              <w:rPr>
                <w:rFonts w:eastAsia="PMingLiU"/>
                <w:noProof/>
                <w:sz w:val="16"/>
                <w:szCs w:val="16"/>
                <w:lang w:val="en-CA" w:eastAsia="zh-TW"/>
              </w:rPr>
              <w:t>bypass</w:t>
            </w:r>
          </w:p>
        </w:tc>
        <w:tc>
          <w:tcPr>
            <w:tcW w:w="977" w:type="dxa"/>
            <w:vAlign w:val="center"/>
          </w:tcPr>
          <w:p w14:paraId="6EAFE2A9" w14:textId="77777777" w:rsidR="00BA508D" w:rsidRPr="00DE0F0E" w:rsidRDefault="00BA508D" w:rsidP="00BA508D">
            <w:pPr>
              <w:keepLines/>
              <w:jc w:val="center"/>
              <w:rPr>
                <w:noProof/>
                <w:sz w:val="16"/>
                <w:szCs w:val="16"/>
                <w:lang w:val="en-CA"/>
              </w:rPr>
            </w:pPr>
            <w:r w:rsidRPr="00DE0F0E">
              <w:rPr>
                <w:rFonts w:eastAsia="PMingLiU"/>
                <w:noProof/>
                <w:sz w:val="16"/>
                <w:szCs w:val="16"/>
                <w:lang w:val="en-CA" w:eastAsia="zh-TW"/>
              </w:rPr>
              <w:t>bypass</w:t>
            </w:r>
          </w:p>
        </w:tc>
        <w:tc>
          <w:tcPr>
            <w:tcW w:w="977" w:type="dxa"/>
            <w:vAlign w:val="center"/>
          </w:tcPr>
          <w:p w14:paraId="6C976FC4" w14:textId="77777777" w:rsidR="00BA508D" w:rsidRPr="00DE0F0E" w:rsidRDefault="00BA508D" w:rsidP="00BA508D">
            <w:pPr>
              <w:keepLines/>
              <w:jc w:val="center"/>
              <w:rPr>
                <w:noProof/>
                <w:sz w:val="16"/>
                <w:szCs w:val="16"/>
                <w:lang w:val="en-CA"/>
              </w:rPr>
            </w:pPr>
            <w:r w:rsidRPr="00DE0F0E">
              <w:rPr>
                <w:rFonts w:eastAsia="PMingLiU"/>
                <w:noProof/>
                <w:sz w:val="16"/>
                <w:szCs w:val="16"/>
                <w:lang w:val="en-CA" w:eastAsia="zh-TW"/>
              </w:rPr>
              <w:t>bypass</w:t>
            </w:r>
          </w:p>
        </w:tc>
      </w:tr>
      <w:tr w:rsidR="00BA508D" w:rsidRPr="00DE0F0E" w14:paraId="716A8717" w14:textId="77777777" w:rsidTr="004D3723">
        <w:trPr>
          <w:cantSplit/>
          <w:jc w:val="center"/>
        </w:trPr>
        <w:tc>
          <w:tcPr>
            <w:tcW w:w="2340" w:type="dxa"/>
          </w:tcPr>
          <w:p w14:paraId="24C48DE9" w14:textId="77777777" w:rsidR="00BA508D" w:rsidRPr="00DE0F0E" w:rsidRDefault="00BA508D" w:rsidP="00BA508D">
            <w:pPr>
              <w:keepLines/>
              <w:jc w:val="left"/>
              <w:rPr>
                <w:noProof/>
                <w:sz w:val="16"/>
                <w:szCs w:val="16"/>
                <w:lang w:val="en-CA" w:eastAsia="ko-KR"/>
              </w:rPr>
            </w:pPr>
            <w:r w:rsidRPr="00DE0F0E">
              <w:rPr>
                <w:noProof/>
                <w:sz w:val="16"/>
                <w:szCs w:val="16"/>
                <w:lang w:val="en-CA" w:eastAsia="ko-KR"/>
              </w:rPr>
              <w:t>coded_sub_block_flag[ ][ ]</w:t>
            </w:r>
          </w:p>
        </w:tc>
        <w:tc>
          <w:tcPr>
            <w:tcW w:w="1980" w:type="dxa"/>
          </w:tcPr>
          <w:p w14:paraId="2384DD57" w14:textId="2CBA72E4" w:rsidR="00BA508D" w:rsidRPr="00DE0F0E" w:rsidRDefault="00BA508D" w:rsidP="00BA508D">
            <w:pPr>
              <w:keepLines/>
              <w:jc w:val="center"/>
              <w:rPr>
                <w:noProof/>
                <w:sz w:val="16"/>
                <w:szCs w:val="16"/>
                <w:lang w:val="en-CA"/>
              </w:rPr>
            </w:pPr>
            <w:r w:rsidRPr="00DE0F0E">
              <w:rPr>
                <w:noProof/>
                <w:sz w:val="16"/>
                <w:szCs w:val="16"/>
                <w:lang w:val="en-CA"/>
              </w:rPr>
              <w:t>0..3</w:t>
            </w:r>
            <w:r w:rsidRPr="00DE0F0E">
              <w:rPr>
                <w:noProof/>
                <w:sz w:val="16"/>
                <w:szCs w:val="16"/>
                <w:lang w:val="en-CA"/>
              </w:rPr>
              <w:br/>
              <w:t>(clause </w:t>
            </w:r>
            <w:r w:rsidRPr="00DE0F0E">
              <w:rPr>
                <w:noProof/>
                <w:lang w:val="en-CA"/>
              </w:rPr>
              <w:fldChar w:fldCharType="begin" w:fldLock="1"/>
            </w:r>
            <w:r w:rsidRPr="00DE0F0E">
              <w:rPr>
                <w:noProof/>
                <w:lang w:val="en-CA"/>
              </w:rPr>
              <w:instrText xml:space="preserve"> REF _Ref314514016 \r \h  \* MERGEFORMAT </w:instrText>
            </w:r>
            <w:r w:rsidRPr="00DE0F0E">
              <w:rPr>
                <w:noProof/>
                <w:lang w:val="en-CA"/>
              </w:rPr>
            </w:r>
            <w:r w:rsidRPr="00DE0F0E">
              <w:rPr>
                <w:noProof/>
                <w:lang w:val="en-CA"/>
              </w:rPr>
              <w:fldChar w:fldCharType="separate"/>
            </w:r>
            <w:r w:rsidR="00043B38" w:rsidRPr="00043B38">
              <w:rPr>
                <w:noProof/>
                <w:sz w:val="16"/>
                <w:szCs w:val="16"/>
                <w:lang w:val="en-CA"/>
              </w:rPr>
              <w:t>9.5.4.2.6</w:t>
            </w:r>
            <w:r w:rsidRPr="00DE0F0E">
              <w:rPr>
                <w:noProof/>
                <w:lang w:val="en-CA"/>
              </w:rPr>
              <w:fldChar w:fldCharType="end"/>
            </w:r>
            <w:r w:rsidRPr="00DE0F0E">
              <w:rPr>
                <w:noProof/>
                <w:sz w:val="16"/>
                <w:szCs w:val="16"/>
                <w:lang w:val="en-CA"/>
              </w:rPr>
              <w:t>)</w:t>
            </w:r>
          </w:p>
        </w:tc>
        <w:tc>
          <w:tcPr>
            <w:tcW w:w="976" w:type="dxa"/>
          </w:tcPr>
          <w:p w14:paraId="3B2C2733" w14:textId="77777777" w:rsidR="00BA508D" w:rsidRPr="00DE0F0E" w:rsidRDefault="00BA508D" w:rsidP="00BA508D">
            <w:pPr>
              <w:keepLines/>
              <w:jc w:val="center"/>
              <w:rPr>
                <w:noProof/>
                <w:sz w:val="16"/>
                <w:szCs w:val="16"/>
                <w:lang w:val="en-CA"/>
              </w:rPr>
            </w:pPr>
            <w:r w:rsidRPr="00DE0F0E">
              <w:rPr>
                <w:noProof/>
                <w:sz w:val="16"/>
                <w:szCs w:val="16"/>
                <w:lang w:val="en-CA"/>
              </w:rPr>
              <w:t>na</w:t>
            </w:r>
          </w:p>
        </w:tc>
        <w:tc>
          <w:tcPr>
            <w:tcW w:w="977" w:type="dxa"/>
          </w:tcPr>
          <w:p w14:paraId="27E8AC24" w14:textId="77777777" w:rsidR="00BA508D" w:rsidRPr="00DE0F0E" w:rsidRDefault="00BA508D" w:rsidP="00BA508D">
            <w:pPr>
              <w:keepLines/>
              <w:jc w:val="center"/>
              <w:rPr>
                <w:noProof/>
                <w:sz w:val="16"/>
                <w:szCs w:val="16"/>
                <w:lang w:val="en-CA"/>
              </w:rPr>
            </w:pPr>
            <w:r w:rsidRPr="00DE0F0E">
              <w:rPr>
                <w:noProof/>
                <w:sz w:val="16"/>
                <w:szCs w:val="16"/>
                <w:lang w:val="en-CA"/>
              </w:rPr>
              <w:t>na</w:t>
            </w:r>
          </w:p>
        </w:tc>
        <w:tc>
          <w:tcPr>
            <w:tcW w:w="977" w:type="dxa"/>
          </w:tcPr>
          <w:p w14:paraId="2420A80A" w14:textId="77777777" w:rsidR="00BA508D" w:rsidRPr="00DE0F0E" w:rsidRDefault="00BA508D" w:rsidP="00BA508D">
            <w:pPr>
              <w:keepLines/>
              <w:jc w:val="center"/>
              <w:rPr>
                <w:noProof/>
                <w:sz w:val="16"/>
                <w:szCs w:val="16"/>
                <w:lang w:val="en-CA"/>
              </w:rPr>
            </w:pPr>
            <w:r w:rsidRPr="00DE0F0E">
              <w:rPr>
                <w:noProof/>
                <w:sz w:val="16"/>
                <w:szCs w:val="16"/>
                <w:lang w:val="en-CA"/>
              </w:rPr>
              <w:t>na</w:t>
            </w:r>
          </w:p>
        </w:tc>
        <w:tc>
          <w:tcPr>
            <w:tcW w:w="977" w:type="dxa"/>
          </w:tcPr>
          <w:p w14:paraId="13DB3BA3" w14:textId="77777777" w:rsidR="00BA508D" w:rsidRPr="00DE0F0E" w:rsidRDefault="00BA508D" w:rsidP="00BA508D">
            <w:pPr>
              <w:keepLines/>
              <w:jc w:val="center"/>
              <w:rPr>
                <w:noProof/>
                <w:sz w:val="16"/>
                <w:szCs w:val="16"/>
                <w:lang w:val="en-CA"/>
              </w:rPr>
            </w:pPr>
            <w:r w:rsidRPr="00DE0F0E">
              <w:rPr>
                <w:noProof/>
                <w:sz w:val="16"/>
                <w:szCs w:val="16"/>
                <w:lang w:val="en-CA"/>
              </w:rPr>
              <w:t>na</w:t>
            </w:r>
          </w:p>
        </w:tc>
        <w:tc>
          <w:tcPr>
            <w:tcW w:w="977" w:type="dxa"/>
          </w:tcPr>
          <w:p w14:paraId="5C8B91F0" w14:textId="77777777" w:rsidR="00BA508D" w:rsidRPr="00DE0F0E" w:rsidRDefault="00BA508D" w:rsidP="00BA508D">
            <w:pPr>
              <w:keepLines/>
              <w:jc w:val="center"/>
              <w:rPr>
                <w:noProof/>
                <w:sz w:val="16"/>
                <w:szCs w:val="16"/>
                <w:lang w:val="en-CA"/>
              </w:rPr>
            </w:pPr>
            <w:r w:rsidRPr="00DE0F0E">
              <w:rPr>
                <w:noProof/>
                <w:sz w:val="16"/>
                <w:szCs w:val="16"/>
                <w:lang w:val="en-CA"/>
              </w:rPr>
              <w:t>na</w:t>
            </w:r>
          </w:p>
        </w:tc>
      </w:tr>
      <w:tr w:rsidR="00BA508D" w:rsidRPr="00DE0F0E" w14:paraId="033748F5" w14:textId="77777777" w:rsidTr="004D3723">
        <w:trPr>
          <w:cantSplit/>
          <w:jc w:val="center"/>
        </w:trPr>
        <w:tc>
          <w:tcPr>
            <w:tcW w:w="2340" w:type="dxa"/>
          </w:tcPr>
          <w:p w14:paraId="1ECD7492" w14:textId="77777777" w:rsidR="00BA508D" w:rsidRPr="00DE0F0E" w:rsidRDefault="00BA508D" w:rsidP="00BA508D">
            <w:pPr>
              <w:keepLines/>
              <w:jc w:val="left"/>
              <w:rPr>
                <w:noProof/>
                <w:sz w:val="16"/>
                <w:szCs w:val="16"/>
                <w:lang w:val="en-CA" w:eastAsia="ko-KR"/>
              </w:rPr>
            </w:pPr>
            <w:r w:rsidRPr="00DE0F0E">
              <w:rPr>
                <w:noProof/>
                <w:sz w:val="16"/>
                <w:szCs w:val="16"/>
                <w:lang w:val="en-CA" w:eastAsia="ko-KR"/>
              </w:rPr>
              <w:t>sig_coeff_flag[ ][ ]</w:t>
            </w:r>
          </w:p>
        </w:tc>
        <w:tc>
          <w:tcPr>
            <w:tcW w:w="1980" w:type="dxa"/>
            <w:vAlign w:val="center"/>
          </w:tcPr>
          <w:p w14:paraId="4AFDB837" w14:textId="463880A0" w:rsidR="00BA508D" w:rsidRPr="00DE0F0E" w:rsidRDefault="00BA508D" w:rsidP="00BA508D">
            <w:pPr>
              <w:jc w:val="center"/>
              <w:rPr>
                <w:noProof/>
                <w:sz w:val="16"/>
                <w:szCs w:val="16"/>
                <w:lang w:val="en-CA"/>
              </w:rPr>
            </w:pPr>
            <w:r w:rsidRPr="00DE0F0E">
              <w:rPr>
                <w:noProof/>
                <w:sz w:val="16"/>
                <w:szCs w:val="16"/>
                <w:lang w:val="en-CA"/>
              </w:rPr>
              <w:t>0..89</w:t>
            </w:r>
            <w:r w:rsidRPr="00DE0F0E">
              <w:rPr>
                <w:noProof/>
                <w:sz w:val="16"/>
                <w:szCs w:val="16"/>
                <w:lang w:val="en-CA"/>
              </w:rPr>
              <w:br/>
              <w:t>(clause </w:t>
            </w:r>
            <w:r w:rsidRPr="00DE0F0E">
              <w:rPr>
                <w:noProof/>
                <w:lang w:val="en-CA"/>
              </w:rPr>
              <w:fldChar w:fldCharType="begin" w:fldLock="1"/>
            </w:r>
            <w:r w:rsidRPr="00DE0F0E">
              <w:rPr>
                <w:noProof/>
                <w:sz w:val="16"/>
                <w:szCs w:val="16"/>
                <w:lang w:val="en-CA"/>
              </w:rPr>
              <w:instrText xml:space="preserve"> REF _Ref531876091 \r \h </w:instrText>
            </w:r>
            <w:r w:rsidRPr="00DE0F0E">
              <w:rPr>
                <w:noProof/>
                <w:lang w:val="en-CA"/>
              </w:rPr>
            </w:r>
            <w:r w:rsidRPr="00DE0F0E">
              <w:rPr>
                <w:noProof/>
                <w:lang w:val="en-CA"/>
              </w:rPr>
              <w:fldChar w:fldCharType="separate"/>
            </w:r>
            <w:r w:rsidR="00043B38">
              <w:rPr>
                <w:noProof/>
                <w:sz w:val="16"/>
                <w:szCs w:val="16"/>
                <w:lang w:val="en-CA"/>
              </w:rPr>
              <w:t>9.5.4.2.8</w:t>
            </w:r>
            <w:r w:rsidRPr="00DE0F0E">
              <w:rPr>
                <w:noProof/>
                <w:lang w:val="en-CA"/>
              </w:rPr>
              <w:fldChar w:fldCharType="end"/>
            </w:r>
            <w:r w:rsidRPr="00DE0F0E">
              <w:rPr>
                <w:noProof/>
                <w:sz w:val="16"/>
                <w:szCs w:val="16"/>
                <w:lang w:val="en-CA"/>
              </w:rPr>
              <w:t>)</w:t>
            </w:r>
          </w:p>
        </w:tc>
        <w:tc>
          <w:tcPr>
            <w:tcW w:w="976" w:type="dxa"/>
          </w:tcPr>
          <w:p w14:paraId="0290F225"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0DA638F5"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3CE3B55F"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06B1C7FF"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Pr>
          <w:p w14:paraId="6D5223E0"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555F057E" w14:textId="77777777" w:rsidTr="004D3723">
        <w:trPr>
          <w:cantSplit/>
          <w:jc w:val="center"/>
        </w:trPr>
        <w:tc>
          <w:tcPr>
            <w:tcW w:w="2340" w:type="dxa"/>
            <w:vAlign w:val="center"/>
          </w:tcPr>
          <w:p w14:paraId="7AF686CA" w14:textId="77777777" w:rsidR="00BA508D" w:rsidRPr="00DE0F0E" w:rsidRDefault="00BA508D" w:rsidP="00BA508D">
            <w:pPr>
              <w:keepLines/>
              <w:jc w:val="left"/>
              <w:rPr>
                <w:noProof/>
                <w:sz w:val="16"/>
                <w:szCs w:val="16"/>
                <w:lang w:val="en-CA" w:eastAsia="ko-KR"/>
              </w:rPr>
            </w:pPr>
            <w:r w:rsidRPr="00DE0F0E">
              <w:rPr>
                <w:noProof/>
                <w:sz w:val="16"/>
                <w:szCs w:val="16"/>
                <w:lang w:val="en-CA" w:eastAsia="ko-KR"/>
              </w:rPr>
              <w:t>par_level_flag</w:t>
            </w:r>
            <w:r w:rsidRPr="00DE0F0E">
              <w:rPr>
                <w:rFonts w:eastAsia="PMingLiU"/>
                <w:noProof/>
                <w:sz w:val="16"/>
                <w:szCs w:val="16"/>
                <w:lang w:val="en-CA" w:eastAsia="zh-TW"/>
              </w:rPr>
              <w:t>[ ]</w:t>
            </w:r>
          </w:p>
        </w:tc>
        <w:tc>
          <w:tcPr>
            <w:tcW w:w="1980" w:type="dxa"/>
            <w:vAlign w:val="center"/>
          </w:tcPr>
          <w:p w14:paraId="5E9DDE88" w14:textId="4587D602" w:rsidR="00BA508D" w:rsidRPr="00DE0F0E" w:rsidRDefault="00BA508D" w:rsidP="00BA508D">
            <w:pPr>
              <w:jc w:val="center"/>
              <w:rPr>
                <w:noProof/>
                <w:sz w:val="16"/>
                <w:szCs w:val="16"/>
                <w:lang w:val="en-CA"/>
              </w:rPr>
            </w:pPr>
            <w:r w:rsidRPr="00DE0F0E">
              <w:rPr>
                <w:noProof/>
                <w:sz w:val="16"/>
                <w:szCs w:val="16"/>
                <w:lang w:val="en-CA"/>
              </w:rPr>
              <w:t>0..32</w:t>
            </w:r>
            <w:r w:rsidRPr="00DE0F0E">
              <w:rPr>
                <w:noProof/>
                <w:sz w:val="16"/>
                <w:szCs w:val="16"/>
                <w:lang w:val="en-CA"/>
              </w:rPr>
              <w:br/>
              <w:t>(clause </w:t>
            </w:r>
            <w:r w:rsidRPr="00DE0F0E">
              <w:rPr>
                <w:noProof/>
                <w:lang w:val="en-CA"/>
              </w:rPr>
              <w:fldChar w:fldCharType="begin" w:fldLock="1"/>
            </w:r>
            <w:r w:rsidRPr="00DE0F0E">
              <w:rPr>
                <w:noProof/>
                <w:sz w:val="16"/>
                <w:szCs w:val="16"/>
                <w:lang w:val="en-CA"/>
              </w:rPr>
              <w:instrText xml:space="preserve"> REF _Ref531876161 \r \h </w:instrText>
            </w:r>
            <w:r w:rsidRPr="00DE0F0E">
              <w:rPr>
                <w:noProof/>
                <w:lang w:val="en-CA"/>
              </w:rPr>
            </w:r>
            <w:r w:rsidRPr="00DE0F0E">
              <w:rPr>
                <w:noProof/>
                <w:lang w:val="en-CA"/>
              </w:rPr>
              <w:fldChar w:fldCharType="separate"/>
            </w:r>
            <w:r w:rsidR="00043B38">
              <w:rPr>
                <w:noProof/>
                <w:sz w:val="16"/>
                <w:szCs w:val="16"/>
                <w:lang w:val="en-CA"/>
              </w:rPr>
              <w:t>9.5.4.2.9</w:t>
            </w:r>
            <w:r w:rsidRPr="00DE0F0E">
              <w:rPr>
                <w:noProof/>
                <w:lang w:val="en-CA"/>
              </w:rPr>
              <w:fldChar w:fldCharType="end"/>
            </w:r>
            <w:r w:rsidRPr="00DE0F0E">
              <w:rPr>
                <w:noProof/>
                <w:sz w:val="16"/>
                <w:szCs w:val="16"/>
                <w:lang w:val="en-CA"/>
              </w:rPr>
              <w:t>)</w:t>
            </w:r>
          </w:p>
        </w:tc>
        <w:tc>
          <w:tcPr>
            <w:tcW w:w="976" w:type="dxa"/>
            <w:vAlign w:val="center"/>
          </w:tcPr>
          <w:p w14:paraId="696EEE95"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5FC3A889"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70258AE0"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6B4D9DEC"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1BB04BF7"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2BF47284" w14:textId="77777777" w:rsidTr="004D3723">
        <w:trPr>
          <w:cantSplit/>
          <w:jc w:val="center"/>
        </w:trPr>
        <w:tc>
          <w:tcPr>
            <w:tcW w:w="2340" w:type="dxa"/>
            <w:vAlign w:val="center"/>
          </w:tcPr>
          <w:p w14:paraId="3962868B" w14:textId="77777777" w:rsidR="00BA508D" w:rsidRPr="00DE0F0E" w:rsidRDefault="00BA508D" w:rsidP="00BA508D">
            <w:pPr>
              <w:jc w:val="left"/>
              <w:rPr>
                <w:noProof/>
                <w:sz w:val="16"/>
                <w:szCs w:val="16"/>
                <w:lang w:val="en-CA" w:eastAsia="ko-KR"/>
              </w:rPr>
            </w:pPr>
            <w:r w:rsidRPr="00DE0F0E">
              <w:rPr>
                <w:noProof/>
                <w:sz w:val="16"/>
                <w:szCs w:val="16"/>
                <w:lang w:val="en-CA" w:eastAsia="ko-KR"/>
              </w:rPr>
              <w:t>abs_level_gt1_flag</w:t>
            </w:r>
            <w:r w:rsidRPr="00DE0F0E">
              <w:rPr>
                <w:rFonts w:eastAsia="PMingLiU"/>
                <w:noProof/>
                <w:sz w:val="16"/>
                <w:szCs w:val="16"/>
                <w:lang w:val="en-CA" w:eastAsia="zh-TW"/>
              </w:rPr>
              <w:t>[ ]</w:t>
            </w:r>
          </w:p>
        </w:tc>
        <w:tc>
          <w:tcPr>
            <w:tcW w:w="1980" w:type="dxa"/>
            <w:vAlign w:val="center"/>
          </w:tcPr>
          <w:p w14:paraId="13D05F2F" w14:textId="6EADDABD" w:rsidR="00BA508D" w:rsidRPr="00DE0F0E" w:rsidRDefault="00BA508D" w:rsidP="00BA508D">
            <w:pPr>
              <w:jc w:val="center"/>
              <w:rPr>
                <w:noProof/>
                <w:sz w:val="16"/>
                <w:szCs w:val="16"/>
                <w:lang w:val="en-CA"/>
              </w:rPr>
            </w:pPr>
            <w:r w:rsidRPr="00DE0F0E">
              <w:rPr>
                <w:noProof/>
                <w:sz w:val="16"/>
                <w:szCs w:val="16"/>
                <w:lang w:val="en-CA"/>
              </w:rPr>
              <w:t>0..32</w:t>
            </w:r>
            <w:r w:rsidRPr="00DE0F0E">
              <w:rPr>
                <w:noProof/>
                <w:sz w:val="16"/>
                <w:szCs w:val="16"/>
                <w:lang w:val="en-CA"/>
              </w:rPr>
              <w:br/>
              <w:t>(clause </w:t>
            </w:r>
            <w:r w:rsidRPr="00DE0F0E">
              <w:rPr>
                <w:noProof/>
                <w:lang w:val="en-CA"/>
              </w:rPr>
              <w:fldChar w:fldCharType="begin" w:fldLock="1"/>
            </w:r>
            <w:r w:rsidRPr="00DE0F0E">
              <w:rPr>
                <w:noProof/>
                <w:sz w:val="16"/>
                <w:szCs w:val="16"/>
                <w:lang w:val="en-CA"/>
              </w:rPr>
              <w:instrText xml:space="preserve"> REF _Ref531876161 \r \h </w:instrText>
            </w:r>
            <w:r w:rsidRPr="00DE0F0E">
              <w:rPr>
                <w:noProof/>
                <w:lang w:val="en-CA"/>
              </w:rPr>
            </w:r>
            <w:r w:rsidRPr="00DE0F0E">
              <w:rPr>
                <w:noProof/>
                <w:lang w:val="en-CA"/>
              </w:rPr>
              <w:fldChar w:fldCharType="separate"/>
            </w:r>
            <w:r w:rsidR="00043B38">
              <w:rPr>
                <w:noProof/>
                <w:sz w:val="16"/>
                <w:szCs w:val="16"/>
                <w:lang w:val="en-CA"/>
              </w:rPr>
              <w:t>9.5.4.2.9</w:t>
            </w:r>
            <w:r w:rsidRPr="00DE0F0E">
              <w:rPr>
                <w:noProof/>
                <w:lang w:val="en-CA"/>
              </w:rPr>
              <w:fldChar w:fldCharType="end"/>
            </w:r>
            <w:r w:rsidRPr="00DE0F0E">
              <w:rPr>
                <w:noProof/>
                <w:sz w:val="16"/>
                <w:szCs w:val="16"/>
                <w:lang w:val="en-CA"/>
              </w:rPr>
              <w:t>)</w:t>
            </w:r>
          </w:p>
        </w:tc>
        <w:tc>
          <w:tcPr>
            <w:tcW w:w="976" w:type="dxa"/>
            <w:vAlign w:val="center"/>
          </w:tcPr>
          <w:p w14:paraId="3BE05C00"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2936423F"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219820FD"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643642EE"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10B28712"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7FC72BE5" w14:textId="77777777" w:rsidTr="004D3723">
        <w:trPr>
          <w:cantSplit/>
          <w:jc w:val="center"/>
        </w:trPr>
        <w:tc>
          <w:tcPr>
            <w:tcW w:w="2340" w:type="dxa"/>
            <w:vAlign w:val="center"/>
          </w:tcPr>
          <w:p w14:paraId="5BD9F589" w14:textId="77777777" w:rsidR="00BA508D" w:rsidRPr="00DE0F0E" w:rsidRDefault="00BA508D" w:rsidP="00BA508D">
            <w:pPr>
              <w:jc w:val="left"/>
              <w:rPr>
                <w:noProof/>
                <w:sz w:val="16"/>
                <w:szCs w:val="16"/>
                <w:lang w:val="en-CA" w:eastAsia="ko-KR"/>
              </w:rPr>
            </w:pPr>
            <w:r w:rsidRPr="00DE0F0E">
              <w:rPr>
                <w:noProof/>
                <w:sz w:val="16"/>
                <w:szCs w:val="16"/>
                <w:lang w:val="en-CA" w:eastAsia="ko-KR"/>
              </w:rPr>
              <w:t>abs_level_gt3_flag</w:t>
            </w:r>
            <w:r w:rsidRPr="00DE0F0E">
              <w:rPr>
                <w:rFonts w:eastAsia="PMingLiU"/>
                <w:noProof/>
                <w:sz w:val="16"/>
                <w:szCs w:val="16"/>
                <w:lang w:val="en-CA" w:eastAsia="zh-TW"/>
              </w:rPr>
              <w:t>[ ]</w:t>
            </w:r>
          </w:p>
        </w:tc>
        <w:tc>
          <w:tcPr>
            <w:tcW w:w="1980" w:type="dxa"/>
            <w:vAlign w:val="center"/>
          </w:tcPr>
          <w:p w14:paraId="53AD82D4" w14:textId="7F819E9D" w:rsidR="00BA508D" w:rsidRPr="00DE0F0E" w:rsidRDefault="00BA508D" w:rsidP="00BA508D">
            <w:pPr>
              <w:jc w:val="center"/>
              <w:rPr>
                <w:noProof/>
                <w:sz w:val="16"/>
                <w:szCs w:val="16"/>
                <w:lang w:val="en-CA"/>
              </w:rPr>
            </w:pPr>
            <w:r w:rsidRPr="00DE0F0E">
              <w:rPr>
                <w:noProof/>
                <w:sz w:val="16"/>
                <w:szCs w:val="16"/>
                <w:lang w:val="en-CA"/>
              </w:rPr>
              <w:t>0..32</w:t>
            </w:r>
            <w:r w:rsidRPr="00DE0F0E">
              <w:rPr>
                <w:noProof/>
                <w:sz w:val="16"/>
                <w:szCs w:val="16"/>
                <w:lang w:val="en-CA"/>
              </w:rPr>
              <w:br/>
              <w:t>(clause </w:t>
            </w:r>
            <w:r w:rsidRPr="00DE0F0E">
              <w:rPr>
                <w:noProof/>
                <w:lang w:val="en-CA"/>
              </w:rPr>
              <w:fldChar w:fldCharType="begin" w:fldLock="1"/>
            </w:r>
            <w:r w:rsidRPr="00DE0F0E">
              <w:rPr>
                <w:noProof/>
                <w:sz w:val="16"/>
                <w:szCs w:val="16"/>
                <w:lang w:val="en-CA"/>
              </w:rPr>
              <w:instrText xml:space="preserve"> REF _Ref531876161 \r \h </w:instrText>
            </w:r>
            <w:r w:rsidRPr="00DE0F0E">
              <w:rPr>
                <w:noProof/>
                <w:lang w:val="en-CA"/>
              </w:rPr>
            </w:r>
            <w:r w:rsidRPr="00DE0F0E">
              <w:rPr>
                <w:noProof/>
                <w:lang w:val="en-CA"/>
              </w:rPr>
              <w:fldChar w:fldCharType="separate"/>
            </w:r>
            <w:r w:rsidR="00043B38">
              <w:rPr>
                <w:noProof/>
                <w:sz w:val="16"/>
                <w:szCs w:val="16"/>
                <w:lang w:val="en-CA"/>
              </w:rPr>
              <w:t>9.5.4.2.9</w:t>
            </w:r>
            <w:r w:rsidRPr="00DE0F0E">
              <w:rPr>
                <w:noProof/>
                <w:lang w:val="en-CA"/>
              </w:rPr>
              <w:fldChar w:fldCharType="end"/>
            </w:r>
            <w:r w:rsidRPr="00DE0F0E">
              <w:rPr>
                <w:noProof/>
                <w:sz w:val="16"/>
                <w:szCs w:val="16"/>
                <w:lang w:val="en-CA"/>
              </w:rPr>
              <w:t>)</w:t>
            </w:r>
          </w:p>
        </w:tc>
        <w:tc>
          <w:tcPr>
            <w:tcW w:w="976" w:type="dxa"/>
            <w:vAlign w:val="center"/>
          </w:tcPr>
          <w:p w14:paraId="4280D4BC"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636E0257"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0E5CBFD7"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173854BA"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vAlign w:val="center"/>
          </w:tcPr>
          <w:p w14:paraId="67173132" w14:textId="77777777" w:rsidR="00BA508D" w:rsidRPr="00DE0F0E" w:rsidRDefault="00BA508D" w:rsidP="00BA508D">
            <w:pPr>
              <w:jc w:val="center"/>
              <w:rPr>
                <w:noProof/>
                <w:sz w:val="16"/>
                <w:szCs w:val="16"/>
                <w:lang w:val="en-CA"/>
              </w:rPr>
            </w:pPr>
            <w:r w:rsidRPr="00DE0F0E">
              <w:rPr>
                <w:noProof/>
                <w:sz w:val="16"/>
                <w:szCs w:val="16"/>
                <w:lang w:val="en-CA"/>
              </w:rPr>
              <w:t>na</w:t>
            </w:r>
          </w:p>
        </w:tc>
      </w:tr>
      <w:tr w:rsidR="00BA508D" w:rsidRPr="00DE0F0E" w14:paraId="12A8A681" w14:textId="77777777" w:rsidTr="004D3723">
        <w:trPr>
          <w:cantSplit/>
          <w:jc w:val="center"/>
        </w:trPr>
        <w:tc>
          <w:tcPr>
            <w:tcW w:w="2340" w:type="dxa"/>
            <w:vAlign w:val="center"/>
          </w:tcPr>
          <w:p w14:paraId="16EBDD24" w14:textId="77777777" w:rsidR="00BA508D" w:rsidRPr="00DE0F0E" w:rsidRDefault="00BA508D" w:rsidP="00BA508D">
            <w:pPr>
              <w:jc w:val="left"/>
              <w:rPr>
                <w:noProof/>
                <w:sz w:val="16"/>
                <w:szCs w:val="16"/>
                <w:lang w:val="en-CA" w:eastAsia="ko-KR"/>
              </w:rPr>
            </w:pPr>
            <w:r w:rsidRPr="00DE0F0E">
              <w:rPr>
                <w:noProof/>
                <w:sz w:val="16"/>
                <w:szCs w:val="16"/>
                <w:lang w:val="en-CA" w:eastAsia="ko-KR"/>
              </w:rPr>
              <w:lastRenderedPageBreak/>
              <w:t>abs_remainder</w:t>
            </w:r>
            <w:r w:rsidRPr="00DE0F0E">
              <w:rPr>
                <w:rFonts w:eastAsia="PMingLiU"/>
                <w:noProof/>
                <w:sz w:val="16"/>
                <w:szCs w:val="16"/>
                <w:lang w:val="en-CA" w:eastAsia="zh-TW"/>
              </w:rPr>
              <w:t>[ ]</w:t>
            </w:r>
          </w:p>
        </w:tc>
        <w:tc>
          <w:tcPr>
            <w:tcW w:w="1980" w:type="dxa"/>
            <w:vAlign w:val="center"/>
          </w:tcPr>
          <w:p w14:paraId="718F65BF"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6" w:type="dxa"/>
            <w:vAlign w:val="center"/>
          </w:tcPr>
          <w:p w14:paraId="253F4F04"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vAlign w:val="center"/>
          </w:tcPr>
          <w:p w14:paraId="08C72566"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vAlign w:val="center"/>
          </w:tcPr>
          <w:p w14:paraId="5AF25E78"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vAlign w:val="center"/>
          </w:tcPr>
          <w:p w14:paraId="1F1F0613"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vAlign w:val="center"/>
          </w:tcPr>
          <w:p w14:paraId="0438D0A3"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r>
      <w:tr w:rsidR="00BA508D" w:rsidRPr="00DE0F0E" w14:paraId="32CC6A25" w14:textId="77777777" w:rsidTr="004D3723">
        <w:trPr>
          <w:cantSplit/>
          <w:jc w:val="center"/>
        </w:trPr>
        <w:tc>
          <w:tcPr>
            <w:tcW w:w="2340" w:type="dxa"/>
            <w:vAlign w:val="center"/>
          </w:tcPr>
          <w:p w14:paraId="6B08598F" w14:textId="77777777" w:rsidR="00BA508D" w:rsidRPr="00DE0F0E" w:rsidRDefault="00BA508D" w:rsidP="00BA508D">
            <w:pPr>
              <w:jc w:val="left"/>
              <w:rPr>
                <w:noProof/>
                <w:sz w:val="16"/>
                <w:szCs w:val="16"/>
                <w:lang w:val="en-CA" w:eastAsia="ko-KR"/>
              </w:rPr>
            </w:pPr>
            <w:r w:rsidRPr="00DE0F0E">
              <w:rPr>
                <w:noProof/>
                <w:sz w:val="16"/>
                <w:szCs w:val="16"/>
                <w:lang w:val="en-CA" w:eastAsia="ko-KR"/>
              </w:rPr>
              <w:t>dec_abs_level[ ]</w:t>
            </w:r>
          </w:p>
        </w:tc>
        <w:tc>
          <w:tcPr>
            <w:tcW w:w="1980" w:type="dxa"/>
            <w:vAlign w:val="center"/>
          </w:tcPr>
          <w:p w14:paraId="3A60B3B8"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6" w:type="dxa"/>
            <w:vAlign w:val="center"/>
          </w:tcPr>
          <w:p w14:paraId="2ADB5B8F"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vAlign w:val="center"/>
          </w:tcPr>
          <w:p w14:paraId="3C543BE4"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vAlign w:val="center"/>
          </w:tcPr>
          <w:p w14:paraId="068A637D"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vAlign w:val="center"/>
          </w:tcPr>
          <w:p w14:paraId="061754BB"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7" w:type="dxa"/>
            <w:vAlign w:val="center"/>
          </w:tcPr>
          <w:p w14:paraId="481A44C1"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r>
      <w:tr w:rsidR="00BA508D" w:rsidRPr="00DE0F0E" w14:paraId="46F3D6B4" w14:textId="77777777" w:rsidTr="004D3723">
        <w:trPr>
          <w:cantSplit/>
          <w:jc w:val="center"/>
        </w:trPr>
        <w:tc>
          <w:tcPr>
            <w:tcW w:w="2340" w:type="dxa"/>
            <w:tcBorders>
              <w:top w:val="single" w:sz="4" w:space="0" w:color="auto"/>
              <w:left w:val="single" w:sz="4" w:space="0" w:color="auto"/>
              <w:bottom w:val="single" w:sz="4" w:space="0" w:color="auto"/>
              <w:right w:val="single" w:sz="4" w:space="0" w:color="auto"/>
            </w:tcBorders>
            <w:vAlign w:val="center"/>
          </w:tcPr>
          <w:p w14:paraId="6710D299" w14:textId="77777777" w:rsidR="00BA508D" w:rsidRPr="00DE0F0E" w:rsidRDefault="00BA508D" w:rsidP="00BA508D">
            <w:pPr>
              <w:jc w:val="left"/>
              <w:rPr>
                <w:noProof/>
                <w:sz w:val="16"/>
                <w:szCs w:val="16"/>
                <w:lang w:val="en-CA"/>
              </w:rPr>
            </w:pPr>
            <w:r w:rsidRPr="00DE0F0E">
              <w:rPr>
                <w:noProof/>
                <w:sz w:val="16"/>
                <w:szCs w:val="16"/>
                <w:lang w:val="en-CA" w:eastAsia="ko-KR"/>
              </w:rPr>
              <w:t>coeff_sign_flag</w:t>
            </w:r>
            <w:r w:rsidRPr="00DE0F0E">
              <w:rPr>
                <w:rFonts w:eastAsia="PMingLiU"/>
                <w:noProof/>
                <w:sz w:val="16"/>
                <w:szCs w:val="16"/>
                <w:lang w:val="en-CA" w:eastAsia="zh-TW"/>
              </w:rPr>
              <w:t>[ ]</w:t>
            </w:r>
          </w:p>
        </w:tc>
        <w:tc>
          <w:tcPr>
            <w:tcW w:w="1980" w:type="dxa"/>
            <w:tcBorders>
              <w:top w:val="single" w:sz="4" w:space="0" w:color="auto"/>
              <w:left w:val="single" w:sz="4" w:space="0" w:color="auto"/>
              <w:bottom w:val="single" w:sz="4" w:space="0" w:color="auto"/>
              <w:right w:val="single" w:sz="4" w:space="0" w:color="auto"/>
            </w:tcBorders>
            <w:vAlign w:val="center"/>
          </w:tcPr>
          <w:p w14:paraId="0B6C2A87" w14:textId="77777777" w:rsidR="00BA508D" w:rsidRPr="00DE0F0E" w:rsidRDefault="00BA508D" w:rsidP="00BA508D">
            <w:pPr>
              <w:jc w:val="center"/>
              <w:rPr>
                <w:noProof/>
                <w:sz w:val="16"/>
                <w:szCs w:val="16"/>
                <w:lang w:val="en-CA"/>
              </w:rPr>
            </w:pPr>
            <w:r w:rsidRPr="00DE0F0E">
              <w:rPr>
                <w:rFonts w:eastAsia="PMingLiU"/>
                <w:noProof/>
                <w:sz w:val="16"/>
                <w:szCs w:val="16"/>
                <w:lang w:val="en-CA" w:eastAsia="zh-TW"/>
              </w:rPr>
              <w:t>bypass</w:t>
            </w:r>
          </w:p>
        </w:tc>
        <w:tc>
          <w:tcPr>
            <w:tcW w:w="976" w:type="dxa"/>
            <w:tcBorders>
              <w:top w:val="single" w:sz="4" w:space="0" w:color="auto"/>
              <w:left w:val="single" w:sz="4" w:space="0" w:color="auto"/>
              <w:bottom w:val="single" w:sz="4" w:space="0" w:color="auto"/>
              <w:right w:val="single" w:sz="4" w:space="0" w:color="auto"/>
            </w:tcBorders>
            <w:vAlign w:val="center"/>
          </w:tcPr>
          <w:p w14:paraId="4FA82295"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Borders>
              <w:top w:val="single" w:sz="4" w:space="0" w:color="auto"/>
              <w:left w:val="single" w:sz="4" w:space="0" w:color="auto"/>
              <w:bottom w:val="single" w:sz="4" w:space="0" w:color="auto"/>
              <w:right w:val="single" w:sz="4" w:space="0" w:color="auto"/>
            </w:tcBorders>
            <w:vAlign w:val="center"/>
          </w:tcPr>
          <w:p w14:paraId="0043880C"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Borders>
              <w:top w:val="single" w:sz="4" w:space="0" w:color="auto"/>
              <w:left w:val="single" w:sz="4" w:space="0" w:color="auto"/>
              <w:bottom w:val="single" w:sz="4" w:space="0" w:color="auto"/>
              <w:right w:val="single" w:sz="4" w:space="0" w:color="auto"/>
            </w:tcBorders>
            <w:vAlign w:val="center"/>
          </w:tcPr>
          <w:p w14:paraId="39C6E6A3"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Borders>
              <w:top w:val="single" w:sz="4" w:space="0" w:color="auto"/>
              <w:left w:val="single" w:sz="4" w:space="0" w:color="auto"/>
              <w:bottom w:val="single" w:sz="4" w:space="0" w:color="auto"/>
              <w:right w:val="single" w:sz="4" w:space="0" w:color="auto"/>
            </w:tcBorders>
            <w:vAlign w:val="center"/>
          </w:tcPr>
          <w:p w14:paraId="1E8AD07D" w14:textId="77777777" w:rsidR="00BA508D" w:rsidRPr="00DE0F0E" w:rsidRDefault="00BA508D" w:rsidP="00BA508D">
            <w:pPr>
              <w:jc w:val="center"/>
              <w:rPr>
                <w:noProof/>
                <w:sz w:val="16"/>
                <w:szCs w:val="16"/>
                <w:lang w:val="en-CA"/>
              </w:rPr>
            </w:pPr>
            <w:r w:rsidRPr="00DE0F0E">
              <w:rPr>
                <w:noProof/>
                <w:sz w:val="16"/>
                <w:szCs w:val="16"/>
                <w:lang w:val="en-CA"/>
              </w:rPr>
              <w:t>na</w:t>
            </w:r>
          </w:p>
        </w:tc>
        <w:tc>
          <w:tcPr>
            <w:tcW w:w="977" w:type="dxa"/>
            <w:tcBorders>
              <w:top w:val="single" w:sz="4" w:space="0" w:color="auto"/>
              <w:left w:val="single" w:sz="4" w:space="0" w:color="auto"/>
              <w:bottom w:val="single" w:sz="4" w:space="0" w:color="auto"/>
              <w:right w:val="single" w:sz="4" w:space="0" w:color="auto"/>
            </w:tcBorders>
            <w:vAlign w:val="center"/>
          </w:tcPr>
          <w:p w14:paraId="4E6D0208" w14:textId="77777777" w:rsidR="00BA508D" w:rsidRPr="00DE0F0E" w:rsidRDefault="00BA508D" w:rsidP="00BA508D">
            <w:pPr>
              <w:jc w:val="center"/>
              <w:rPr>
                <w:noProof/>
                <w:sz w:val="16"/>
                <w:szCs w:val="16"/>
                <w:lang w:val="en-CA"/>
              </w:rPr>
            </w:pPr>
            <w:r w:rsidRPr="00DE0F0E">
              <w:rPr>
                <w:noProof/>
                <w:sz w:val="16"/>
                <w:szCs w:val="16"/>
                <w:lang w:val="en-CA"/>
              </w:rPr>
              <w:t>na</w:t>
            </w:r>
          </w:p>
        </w:tc>
      </w:tr>
    </w:tbl>
    <w:p w14:paraId="71364FA2" w14:textId="77777777" w:rsidR="00545DCE" w:rsidRPr="00DE0F0E" w:rsidRDefault="00545DCE" w:rsidP="00545DCE">
      <w:pPr>
        <w:rPr>
          <w:noProof/>
          <w:lang w:val="en-CA"/>
        </w:rPr>
      </w:pPr>
    </w:p>
    <w:p w14:paraId="17733BA5" w14:textId="63FBCB37" w:rsidR="00545DCE" w:rsidRPr="00DE0F0E" w:rsidRDefault="00545DCE" w:rsidP="00545DCE">
      <w:pPr>
        <w:rPr>
          <w:noProof/>
          <w:lang w:val="en-CA"/>
        </w:rPr>
      </w:pPr>
      <w:r w:rsidRPr="00DE0F0E">
        <w:rPr>
          <w:noProof/>
          <w:lang w:val="en-CA"/>
        </w:rPr>
        <w:t>[</w:t>
      </w:r>
      <w:r w:rsidRPr="00DE0F0E">
        <w:rPr>
          <w:noProof/>
          <w:highlight w:val="yellow"/>
          <w:lang w:val="en-CA"/>
        </w:rPr>
        <w:t>Ed. (BB): In VTM, ctxInc of tu_cbf_cb is set to trDepth but trDepth can only takes values 0 and 1 because MaxTbSizeY is always equal to 64 and the maximum CTU size is 128. Thus, the depth resulting from implicit split cannot exceed 1.</w:t>
      </w:r>
      <w:r w:rsidRPr="00DE0F0E">
        <w:rPr>
          <w:noProof/>
          <w:lang w:val="en-CA"/>
        </w:rPr>
        <w:t>]</w:t>
      </w:r>
    </w:p>
    <w:p w14:paraId="3AC3D48D" w14:textId="77777777" w:rsidR="00545DCE" w:rsidRPr="00DE0F0E" w:rsidRDefault="00545DCE" w:rsidP="00545DCE">
      <w:pPr>
        <w:rPr>
          <w:noProof/>
          <w:lang w:val="en-CA"/>
        </w:rPr>
      </w:pPr>
    </w:p>
    <w:p w14:paraId="358185D4" w14:textId="6D56F72E" w:rsidR="005F2DD7" w:rsidRPr="00DE0F0E" w:rsidRDefault="005F2DD7" w:rsidP="00822405">
      <w:pPr>
        <w:pStyle w:val="Heading5"/>
        <w:rPr>
          <w:noProof/>
          <w:lang w:val="en-CA"/>
        </w:rPr>
      </w:pPr>
      <w:bookmarkStart w:id="2150" w:name="_Ref531882307"/>
      <w:r w:rsidRPr="00DE0F0E">
        <w:rPr>
          <w:noProof/>
          <w:lang w:val="en-CA"/>
        </w:rPr>
        <w:t>Derivation process of ctxInc using left and above syntax elements</w:t>
      </w:r>
      <w:bookmarkEnd w:id="2139"/>
      <w:bookmarkEnd w:id="2149"/>
      <w:bookmarkEnd w:id="2150"/>
    </w:p>
    <w:p w14:paraId="5FA9283A" w14:textId="15F51649" w:rsidR="005F2DD7" w:rsidRPr="00DE0F0E" w:rsidRDefault="005F2DD7" w:rsidP="005F2DD7">
      <w:pPr>
        <w:keepNext/>
        <w:rPr>
          <w:noProof/>
          <w:lang w:val="en-CA" w:eastAsia="ko-KR"/>
        </w:rPr>
      </w:pPr>
      <w:r w:rsidRPr="00DE0F0E">
        <w:rPr>
          <w:noProof/>
          <w:lang w:val="en-CA"/>
        </w:rPr>
        <w:t xml:space="preserve">Input to this process is the luma location </w:t>
      </w:r>
      <w:r w:rsidRPr="00DE0F0E">
        <w:rPr>
          <w:noProof/>
          <w:lang w:val="en-CA" w:eastAsia="ko-KR"/>
        </w:rPr>
        <w:t>( x0, y0 )</w:t>
      </w:r>
      <w:r w:rsidRPr="00DE0F0E">
        <w:rPr>
          <w:noProof/>
          <w:lang w:val="en-CA"/>
        </w:rPr>
        <w:t xml:space="preserve"> </w:t>
      </w:r>
      <w:r w:rsidRPr="00DE0F0E">
        <w:rPr>
          <w:noProof/>
          <w:lang w:val="en-CA" w:eastAsia="ko-KR"/>
        </w:rPr>
        <w:t>specifying the top-left luma sample of the current luma block relative to the top-left sample of the current picture</w:t>
      </w:r>
      <w:r w:rsidR="00FA7B58" w:rsidRPr="00DE0F0E">
        <w:rPr>
          <w:noProof/>
          <w:lang w:val="en-CA" w:eastAsia="ko-KR"/>
        </w:rPr>
        <w:t xml:space="preserve">, </w:t>
      </w:r>
      <w:r w:rsidR="005B3202" w:rsidRPr="00DE0F0E">
        <w:rPr>
          <w:noProof/>
          <w:lang w:val="en-CA"/>
        </w:rPr>
        <w:t>the colour component cIdx</w:t>
      </w:r>
      <w:r w:rsidR="003E0B6F" w:rsidRPr="00DE0F0E">
        <w:rPr>
          <w:noProof/>
          <w:lang w:val="en-CA"/>
        </w:rPr>
        <w:t>, the current coding quadtree depth cqDepth, the width and the height of the current coding block in luma samples cbWidth and cbHeight</w:t>
      </w:r>
      <w:r w:rsidR="00815215">
        <w:rPr>
          <w:noProof/>
          <w:lang w:val="en-CA"/>
        </w:rPr>
        <w:t>, and the variables allowSplitBtVer, allowSplitBtHor, allowSplitTtVer, allowSplitTtHor, and allowSplitQt as derived in the coding tree semantics in clause </w:t>
      </w:r>
      <w:r w:rsidR="00815215">
        <w:rPr>
          <w:noProof/>
          <w:lang w:val="en-CA"/>
        </w:rPr>
        <w:fldChar w:fldCharType="begin" w:fldLock="1"/>
      </w:r>
      <w:r w:rsidR="00815215">
        <w:rPr>
          <w:noProof/>
          <w:lang w:val="en-CA"/>
        </w:rPr>
        <w:instrText xml:space="preserve"> REF _Ref2806536 \r \h </w:instrText>
      </w:r>
      <w:r w:rsidR="00815215">
        <w:rPr>
          <w:noProof/>
          <w:lang w:val="en-CA"/>
        </w:rPr>
      </w:r>
      <w:r w:rsidR="00815215">
        <w:rPr>
          <w:noProof/>
          <w:lang w:val="en-CA"/>
        </w:rPr>
        <w:fldChar w:fldCharType="separate"/>
      </w:r>
      <w:r w:rsidR="00043B38">
        <w:rPr>
          <w:noProof/>
          <w:lang w:val="en-CA"/>
        </w:rPr>
        <w:t>7.4.7.4</w:t>
      </w:r>
      <w:r w:rsidR="00815215">
        <w:rPr>
          <w:noProof/>
          <w:lang w:val="en-CA"/>
        </w:rPr>
        <w:fldChar w:fldCharType="end"/>
      </w:r>
      <w:r w:rsidRPr="00DE0F0E">
        <w:rPr>
          <w:noProof/>
          <w:lang w:val="en-CA" w:eastAsia="ko-KR"/>
        </w:rPr>
        <w:t>.</w:t>
      </w:r>
    </w:p>
    <w:p w14:paraId="777915AE" w14:textId="77777777" w:rsidR="005F2DD7" w:rsidRPr="00DE0F0E" w:rsidRDefault="005F2DD7" w:rsidP="005F2DD7">
      <w:pPr>
        <w:rPr>
          <w:noProof/>
          <w:lang w:val="en-CA"/>
        </w:rPr>
      </w:pPr>
      <w:r w:rsidRPr="00DE0F0E">
        <w:rPr>
          <w:noProof/>
          <w:lang w:val="en-CA"/>
        </w:rPr>
        <w:t>Output of this process is ctxInc.</w:t>
      </w:r>
    </w:p>
    <w:p w14:paraId="7B41A187" w14:textId="298E828E" w:rsidR="005F2DD7" w:rsidRPr="00DE0F0E" w:rsidRDefault="005F2DD7" w:rsidP="005F2DD7">
      <w:pPr>
        <w:rPr>
          <w:noProof/>
          <w:lang w:val="en-CA" w:eastAsia="ko-KR"/>
        </w:rPr>
      </w:pPr>
      <w:r w:rsidRPr="00DE0F0E">
        <w:rPr>
          <w:noProof/>
          <w:lang w:val="en-CA" w:eastAsia="ko-KR"/>
        </w:rPr>
        <w:t xml:space="preserve">The location ( xNbL, yNbL ) is set equal to ( x0 − 1, y0 ) and the variable availableL, specifying the availability of the block located directly to the left of the current block, is derived by </w:t>
      </w:r>
      <w:r w:rsidRPr="00DE0F0E">
        <w:rPr>
          <w:noProof/>
          <w:highlight w:val="yellow"/>
          <w:lang w:val="en-CA" w:eastAsia="ko-KR"/>
        </w:rPr>
        <w:t>invoking the availability derivation process for a block in z-scan order as specified in subclause</w:t>
      </w:r>
      <w:r w:rsidR="004B6FC1" w:rsidRPr="00DE0F0E">
        <w:rPr>
          <w:noProof/>
          <w:highlight w:val="yellow"/>
          <w:lang w:val="en-CA" w:eastAsia="ko-KR"/>
        </w:rPr>
        <w:t> 6.4</w:t>
      </w:r>
      <w:r w:rsidRPr="00DE0F0E">
        <w:rPr>
          <w:noProof/>
          <w:lang w:val="en-CA" w:eastAsia="ko-KR"/>
        </w:rPr>
        <w:t xml:space="preserve"> with </w:t>
      </w:r>
      <w:r w:rsidRPr="00DE0F0E">
        <w:rPr>
          <w:noProof/>
          <w:lang w:val="en-CA"/>
        </w:rPr>
        <w:t xml:space="preserve">the location </w:t>
      </w:r>
      <w:r w:rsidRPr="00DE0F0E">
        <w:rPr>
          <w:noProof/>
          <w:lang w:val="en-CA" w:eastAsia="ko-KR"/>
        </w:rPr>
        <w:t xml:space="preserve">( xCurr, yCurr ) set equal to ( x0, y0 ) and the neighbouring location ( xNbY, yNbY ) set equal to ( xNbL, yNbL ) as inputs, and the output is assigned to availableL. </w:t>
      </w:r>
    </w:p>
    <w:p w14:paraId="1FDEB8D9" w14:textId="447ABA20" w:rsidR="005F2DD7" w:rsidRPr="00DE0F0E" w:rsidRDefault="005F2DD7" w:rsidP="005F2DD7">
      <w:pPr>
        <w:rPr>
          <w:noProof/>
          <w:lang w:val="en-CA" w:eastAsia="ko-KR"/>
        </w:rPr>
      </w:pPr>
      <w:r w:rsidRPr="00DE0F0E">
        <w:rPr>
          <w:noProof/>
          <w:lang w:val="en-CA" w:eastAsia="ko-KR"/>
        </w:rPr>
        <w:t xml:space="preserve">The location ( xNbA, yNbA ) is set equal to ( x0, y0 − 1 ) and the variable availableA specifying the availability of the coding block located directly above the current block, is derived by </w:t>
      </w:r>
      <w:r w:rsidRPr="00DE0F0E">
        <w:rPr>
          <w:noProof/>
          <w:highlight w:val="yellow"/>
          <w:lang w:val="en-CA" w:eastAsia="ko-KR"/>
        </w:rPr>
        <w:t>invoking the availability derivation process for a block in z-scan order as specified in subclause</w:t>
      </w:r>
      <w:r w:rsidR="004B6FC1" w:rsidRPr="00DE0F0E">
        <w:rPr>
          <w:noProof/>
          <w:highlight w:val="yellow"/>
          <w:lang w:val="en-CA" w:eastAsia="ko-KR"/>
        </w:rPr>
        <w:t> 6.4</w:t>
      </w:r>
      <w:r w:rsidRPr="00DE0F0E">
        <w:rPr>
          <w:noProof/>
          <w:lang w:val="en-CA" w:eastAsia="ko-KR"/>
        </w:rPr>
        <w:t xml:space="preserve"> with </w:t>
      </w:r>
      <w:r w:rsidRPr="00DE0F0E">
        <w:rPr>
          <w:noProof/>
          <w:lang w:val="en-CA"/>
        </w:rPr>
        <w:t xml:space="preserve">the location </w:t>
      </w:r>
      <w:r w:rsidRPr="00DE0F0E">
        <w:rPr>
          <w:noProof/>
          <w:lang w:val="en-CA" w:eastAsia="ko-KR"/>
        </w:rPr>
        <w:t>( xCurr, yCurr ) set equal to ( x0, y0 ) and the neighbouring location ( xNbY, yNbY ) set equal to ( xNbA, yNbA ) as inputs, and the output is assigned to availableA.</w:t>
      </w:r>
    </w:p>
    <w:p w14:paraId="507FF07E" w14:textId="77777777" w:rsidR="00043B38" w:rsidRPr="00DE0F0E" w:rsidRDefault="005F2DD7" w:rsidP="00043B38">
      <w:pPr>
        <w:rPr>
          <w:noProof/>
          <w:lang w:val="en-CA"/>
        </w:rPr>
      </w:pPr>
      <w:r w:rsidRPr="00DE0F0E">
        <w:rPr>
          <w:noProof/>
          <w:lang w:val="en-CA"/>
        </w:rPr>
        <w:t xml:space="preserve">The assignment of ctxInc is specified as follows with condL and condA </w:t>
      </w:r>
      <w:r w:rsidR="0089209D" w:rsidRPr="00DE0F0E">
        <w:rPr>
          <w:noProof/>
          <w:lang w:val="en-CA"/>
        </w:rPr>
        <w:t xml:space="preserve">specified in </w:t>
      </w:r>
      <w:r w:rsidR="0089209D" w:rsidRPr="00DE0F0E">
        <w:rPr>
          <w:noProof/>
          <w:lang w:val="en-CA"/>
        </w:rPr>
        <w:fldChar w:fldCharType="begin" w:fldLock="1"/>
      </w:r>
      <w:r w:rsidR="0089209D" w:rsidRPr="00DE0F0E">
        <w:rPr>
          <w:noProof/>
          <w:lang w:val="en-CA"/>
        </w:rPr>
        <w:instrText xml:space="preserve"> REF _Ref307236174 \h  \* MERGEFORMAT </w:instrText>
      </w:r>
      <w:r w:rsidR="0089209D" w:rsidRPr="00DE0F0E">
        <w:rPr>
          <w:noProof/>
          <w:lang w:val="en-CA"/>
        </w:rPr>
      </w:r>
      <w:r w:rsidR="0089209D" w:rsidRPr="00DE0F0E">
        <w:rPr>
          <w:noProof/>
          <w:lang w:val="en-CA"/>
        </w:rPr>
        <w:fldChar w:fldCharType="separate"/>
      </w:r>
      <w:r w:rsidR="00043B38">
        <w:rPr>
          <w:noProof/>
          <w:lang w:val="en-CA"/>
        </w:rPr>
        <w:t>F</w:t>
      </w:r>
      <w:r w:rsidR="00043B38" w:rsidRPr="00DE0F0E">
        <w:rPr>
          <w:noProof/>
          <w:lang w:val="en-CA"/>
        </w:rPr>
        <w:t>or the syntax element pred_mode_flag[ x0 ][ y0 ]:</w:t>
      </w:r>
    </w:p>
    <w:p w14:paraId="5739EDEF" w14:textId="77777777" w:rsidR="00043B38" w:rsidRPr="00DE0F0E" w:rsidRDefault="00043B38" w:rsidP="0089209D">
      <w:pPr>
        <w:pStyle w:val="Equation"/>
        <w:tabs>
          <w:tab w:val="clear" w:pos="794"/>
          <w:tab w:val="clear" w:pos="1588"/>
          <w:tab w:val="clear" w:pos="4849"/>
          <w:tab w:val="left" w:pos="851"/>
          <w:tab w:val="left" w:pos="1134"/>
          <w:tab w:val="left" w:pos="1418"/>
          <w:tab w:val="left" w:pos="3600"/>
          <w:tab w:val="left" w:pos="3690"/>
        </w:tabs>
        <w:ind w:left="562"/>
        <w:rPr>
          <w:noProof/>
          <w:lang w:val="en-CA" w:eastAsia="ko-KR"/>
        </w:rPr>
      </w:pPr>
      <w:r w:rsidRPr="00DE0F0E">
        <w:rPr>
          <w:noProof/>
          <w:lang w:val="en-CA" w:eastAsia="ko-KR"/>
        </w:rPr>
        <w:t xml:space="preserve">ctxInc = </w:t>
      </w:r>
      <w:r w:rsidRPr="00DE0F0E">
        <w:rPr>
          <w:noProof/>
          <w:lang w:val="en-CA"/>
        </w:rPr>
        <w:t xml:space="preserve">( condL  &amp;&amp;  availableL ) </w:t>
      </w:r>
      <w:r>
        <w:rPr>
          <w:noProof/>
          <w:lang w:val="en-CA"/>
        </w:rPr>
        <w:t>| |</w:t>
      </w:r>
      <w:r w:rsidRPr="00DE0F0E">
        <w:rPr>
          <w:noProof/>
          <w:lang w:val="en-CA"/>
        </w:rPr>
        <w:t xml:space="preserve"> ( condA  &amp;&amp;  availableA )</w:t>
      </w:r>
      <w:r w:rsidRPr="00DE0F0E">
        <w:rPr>
          <w:noProof/>
          <w:lang w:val="en-CA" w:eastAsia="ko-KR"/>
        </w:rPr>
        <w:tab/>
      </w:r>
      <w:r w:rsidRPr="00DE0F0E">
        <w:rPr>
          <w:noProof/>
          <w:lang w:val="en-CA"/>
        </w:rPr>
        <w:t>(</w:t>
      </w:r>
      <w:r>
        <w:rPr>
          <w:noProof/>
          <w:lang w:val="en-CA"/>
        </w:rPr>
        <w:t>9</w:t>
      </w:r>
      <w:r w:rsidRPr="00DE0F0E">
        <w:rPr>
          <w:noProof/>
          <w:lang w:val="en-CA"/>
        </w:rPr>
        <w:noBreakHyphen/>
      </w:r>
      <w:r>
        <w:rPr>
          <w:noProof/>
          <w:lang w:val="en-CA"/>
        </w:rPr>
        <w:t>28</w:t>
      </w:r>
      <w:r w:rsidRPr="00DE0F0E">
        <w:rPr>
          <w:noProof/>
          <w:lang w:val="en-CA"/>
        </w:rPr>
        <w:t>)</w:t>
      </w:r>
    </w:p>
    <w:p w14:paraId="414B6842" w14:textId="4AEB46C1" w:rsidR="0089209D" w:rsidRDefault="00043B38" w:rsidP="00D80695">
      <w:pPr>
        <w:rPr>
          <w:noProof/>
          <w:lang w:val="en-CA"/>
        </w:rPr>
      </w:pPr>
      <w:r w:rsidRPr="00DE0F0E">
        <w:rPr>
          <w:noProof/>
          <w:lang w:val="en-CA"/>
        </w:rPr>
        <w:t>Table </w:t>
      </w:r>
      <w:r>
        <w:rPr>
          <w:noProof/>
          <w:lang w:val="en-CA"/>
        </w:rPr>
        <w:t>9</w:t>
      </w:r>
      <w:r w:rsidRPr="00DE0F0E">
        <w:rPr>
          <w:noProof/>
          <w:lang w:val="en-CA"/>
        </w:rPr>
        <w:noBreakHyphen/>
      </w:r>
      <w:r>
        <w:rPr>
          <w:noProof/>
          <w:lang w:val="en-CA"/>
        </w:rPr>
        <w:t>16</w:t>
      </w:r>
      <w:r w:rsidR="0089209D" w:rsidRPr="00DE0F0E">
        <w:rPr>
          <w:noProof/>
          <w:lang w:val="en-CA"/>
        </w:rPr>
        <w:fldChar w:fldCharType="end"/>
      </w:r>
      <w:r w:rsidR="0089209D">
        <w:rPr>
          <w:noProof/>
          <w:lang w:val="en-CA"/>
        </w:rPr>
        <w:t>:</w:t>
      </w:r>
    </w:p>
    <w:p w14:paraId="663F200B" w14:textId="472ED594" w:rsidR="005F2DD7" w:rsidRPr="00DE0F0E" w:rsidRDefault="0089209D" w:rsidP="004D3723">
      <w:pPr>
        <w:numPr>
          <w:ilvl w:val="0"/>
          <w:numId w:val="103"/>
        </w:numPr>
        <w:rPr>
          <w:noProof/>
          <w:lang w:val="en-CA"/>
        </w:rPr>
      </w:pPr>
      <w:r>
        <w:rPr>
          <w:noProof/>
          <w:lang w:val="en-CA"/>
        </w:rPr>
        <w:t>F</w:t>
      </w:r>
      <w:r w:rsidR="005F2DD7" w:rsidRPr="00DE0F0E">
        <w:rPr>
          <w:noProof/>
          <w:lang w:val="en-CA"/>
        </w:rPr>
        <w:t xml:space="preserve">or the syntax elements </w:t>
      </w:r>
      <w:r w:rsidR="00A52EF8" w:rsidRPr="00DE0F0E">
        <w:rPr>
          <w:noProof/>
          <w:lang w:val="en-CA"/>
        </w:rPr>
        <w:t xml:space="preserve">alf_ctb_flag[ x0 ][ y0 ][ cIdx ], </w:t>
      </w:r>
      <w:r w:rsidR="000757BA" w:rsidRPr="00DE0F0E">
        <w:rPr>
          <w:noProof/>
          <w:lang w:val="en-CA"/>
        </w:rPr>
        <w:t>split_</w:t>
      </w:r>
      <w:r w:rsidR="00815215">
        <w:rPr>
          <w:noProof/>
          <w:lang w:val="en-CA"/>
        </w:rPr>
        <w:t>qt</w:t>
      </w:r>
      <w:r w:rsidR="000757BA" w:rsidRPr="00DE0F0E">
        <w:rPr>
          <w:noProof/>
          <w:lang w:val="en-CA"/>
        </w:rPr>
        <w:t>_flag,</w:t>
      </w:r>
      <w:r w:rsidR="00815215">
        <w:rPr>
          <w:noProof/>
          <w:lang w:val="en-CA"/>
        </w:rPr>
        <w:t xml:space="preserve"> </w:t>
      </w:r>
      <w:r w:rsidR="000757BA" w:rsidRPr="00DE0F0E">
        <w:rPr>
          <w:noProof/>
          <w:lang w:val="en-CA"/>
        </w:rPr>
        <w:t xml:space="preserve">split_cu_flag, </w:t>
      </w:r>
      <w:r w:rsidR="005C78AB" w:rsidRPr="00DE0F0E">
        <w:rPr>
          <w:bCs/>
          <w:noProof/>
          <w:lang w:val="en-CA"/>
        </w:rPr>
        <w:t>cu_skip_flag</w:t>
      </w:r>
      <w:r w:rsidR="005C78AB" w:rsidRPr="00DE0F0E">
        <w:rPr>
          <w:noProof/>
          <w:lang w:val="en-CA"/>
        </w:rPr>
        <w:t xml:space="preserve">[ x0 ][ y0 ], </w:t>
      </w:r>
      <w:r w:rsidR="008A34E1" w:rsidRPr="00DE0F0E">
        <w:rPr>
          <w:noProof/>
          <w:lang w:val="en-CA"/>
        </w:rPr>
        <w:t xml:space="preserve">pred_mode_ibc_flag[ x0 ][ y0 ], </w:t>
      </w:r>
      <w:r w:rsidR="00923403" w:rsidRPr="00DE0F0E">
        <w:rPr>
          <w:noProof/>
          <w:lang w:val="en-CA"/>
        </w:rPr>
        <w:t>amvr_</w:t>
      </w:r>
      <w:r w:rsidR="00702A1D" w:rsidRPr="00DE0F0E">
        <w:rPr>
          <w:noProof/>
          <w:lang w:val="en-CA"/>
        </w:rPr>
        <w:t>flag</w:t>
      </w:r>
      <w:r w:rsidR="00923403" w:rsidRPr="00DE0F0E">
        <w:rPr>
          <w:noProof/>
          <w:lang w:val="en-CA"/>
        </w:rPr>
        <w:t xml:space="preserve">[ x0 ][ y0 ], </w:t>
      </w:r>
      <w:r w:rsidR="005F2DD7" w:rsidRPr="00DE0F0E">
        <w:rPr>
          <w:noProof/>
          <w:lang w:val="en-CA"/>
        </w:rPr>
        <w:t>inter_affine_flag[ x0 ][ y0 ]</w:t>
      </w:r>
      <w:r w:rsidR="00DC35DF" w:rsidRPr="00DE0F0E">
        <w:rPr>
          <w:noProof/>
          <w:lang w:val="en-CA"/>
        </w:rPr>
        <w:t>, merge_triangle_flag</w:t>
      </w:r>
      <w:r w:rsidR="00DC35DF" w:rsidRPr="00DE0F0E">
        <w:rPr>
          <w:noProof/>
          <w:sz w:val="16"/>
          <w:szCs w:val="16"/>
          <w:lang w:val="en-CA"/>
        </w:rPr>
        <w:t>[ x0 ][ y0 ]</w:t>
      </w:r>
      <w:r w:rsidR="005F2DD7" w:rsidRPr="00DE0F0E">
        <w:rPr>
          <w:noProof/>
          <w:lang w:val="en-CA"/>
        </w:rPr>
        <w:t xml:space="preserve"> and merge_subblock_flag[ x0 ][ y0 ]:</w:t>
      </w:r>
    </w:p>
    <w:p w14:paraId="1EBD459A" w14:textId="766287A7" w:rsidR="005F2DD7" w:rsidRPr="00DE0F0E" w:rsidRDefault="005F2DD7" w:rsidP="005F2DD7">
      <w:pPr>
        <w:pStyle w:val="Equation"/>
        <w:tabs>
          <w:tab w:val="clear" w:pos="794"/>
          <w:tab w:val="clear" w:pos="1588"/>
          <w:tab w:val="clear" w:pos="4849"/>
          <w:tab w:val="left" w:pos="851"/>
          <w:tab w:val="left" w:pos="1134"/>
          <w:tab w:val="left" w:pos="1418"/>
          <w:tab w:val="left" w:pos="3600"/>
          <w:tab w:val="left" w:pos="3690"/>
        </w:tabs>
        <w:ind w:left="562"/>
        <w:rPr>
          <w:noProof/>
          <w:lang w:val="en-CA" w:eastAsia="ko-KR"/>
        </w:rPr>
      </w:pPr>
      <w:r w:rsidRPr="00DE0F0E">
        <w:rPr>
          <w:noProof/>
          <w:lang w:val="en-CA" w:eastAsia="ko-KR"/>
        </w:rPr>
        <w:t xml:space="preserve">ctxInc = </w:t>
      </w:r>
      <w:r w:rsidRPr="00DE0F0E">
        <w:rPr>
          <w:noProof/>
          <w:lang w:val="en-CA"/>
        </w:rPr>
        <w:t>( condL  &amp;&amp;  availableL ) + ( condA  &amp;&amp;  availableA )</w:t>
      </w:r>
      <w:r w:rsidR="000757BA" w:rsidRPr="00DE0F0E">
        <w:rPr>
          <w:noProof/>
          <w:lang w:val="en-CA"/>
        </w:rPr>
        <w:t xml:space="preserve"> + ctxSetIdx * 3</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27</w:t>
      </w:r>
      <w:r w:rsidRPr="00DE0F0E">
        <w:rPr>
          <w:noProof/>
          <w:lang w:val="en-CA"/>
        </w:rPr>
        <w:fldChar w:fldCharType="end"/>
      </w:r>
      <w:r w:rsidRPr="00DE0F0E">
        <w:rPr>
          <w:noProof/>
          <w:lang w:val="en-CA"/>
        </w:rPr>
        <w:t>)</w:t>
      </w:r>
    </w:p>
    <w:p w14:paraId="0111BA40" w14:textId="2752C327" w:rsidR="0089209D" w:rsidRPr="00DE0F0E" w:rsidRDefault="0089209D" w:rsidP="0089209D">
      <w:pPr>
        <w:numPr>
          <w:ilvl w:val="0"/>
          <w:numId w:val="103"/>
        </w:numPr>
        <w:rPr>
          <w:noProof/>
          <w:lang w:val="en-CA"/>
        </w:rPr>
      </w:pPr>
      <w:bookmarkStart w:id="2151" w:name="_Ref307236174"/>
      <w:bookmarkStart w:id="2152" w:name="_Ref291609253"/>
      <w:bookmarkStart w:id="2153" w:name="_Toc353881873"/>
      <w:r>
        <w:rPr>
          <w:noProof/>
          <w:lang w:val="en-CA"/>
        </w:rPr>
        <w:t>F</w:t>
      </w:r>
      <w:r w:rsidRPr="00DE0F0E">
        <w:rPr>
          <w:noProof/>
          <w:lang w:val="en-CA"/>
        </w:rPr>
        <w:t>or the syntax element pred_mode_flag[ x0 ][ y0 ]:</w:t>
      </w:r>
    </w:p>
    <w:p w14:paraId="2022E26C" w14:textId="33274B3C" w:rsidR="0089209D" w:rsidRPr="00DE0F0E" w:rsidRDefault="0089209D" w:rsidP="0089209D">
      <w:pPr>
        <w:pStyle w:val="Equation"/>
        <w:tabs>
          <w:tab w:val="clear" w:pos="794"/>
          <w:tab w:val="clear" w:pos="1588"/>
          <w:tab w:val="clear" w:pos="4849"/>
          <w:tab w:val="left" w:pos="851"/>
          <w:tab w:val="left" w:pos="1134"/>
          <w:tab w:val="left" w:pos="1418"/>
          <w:tab w:val="left" w:pos="3600"/>
          <w:tab w:val="left" w:pos="3690"/>
        </w:tabs>
        <w:ind w:left="562"/>
        <w:rPr>
          <w:noProof/>
          <w:lang w:val="en-CA" w:eastAsia="ko-KR"/>
        </w:rPr>
      </w:pPr>
      <w:r w:rsidRPr="00DE0F0E">
        <w:rPr>
          <w:noProof/>
          <w:lang w:val="en-CA" w:eastAsia="ko-KR"/>
        </w:rPr>
        <w:t xml:space="preserve">ctxInc = </w:t>
      </w:r>
      <w:r w:rsidRPr="00DE0F0E">
        <w:rPr>
          <w:noProof/>
          <w:lang w:val="en-CA"/>
        </w:rPr>
        <w:t xml:space="preserve">( condL  &amp;&amp;  availableL ) </w:t>
      </w:r>
      <w:r>
        <w:rPr>
          <w:noProof/>
          <w:lang w:val="en-CA"/>
        </w:rPr>
        <w:t>| |</w:t>
      </w:r>
      <w:r w:rsidRPr="00DE0F0E">
        <w:rPr>
          <w:noProof/>
          <w:lang w:val="en-CA"/>
        </w:rPr>
        <w:t xml:space="preserve"> ( condA  &amp;&amp;  availableA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28</w:t>
      </w:r>
      <w:r w:rsidRPr="00DE0F0E">
        <w:rPr>
          <w:noProof/>
          <w:lang w:val="en-CA"/>
        </w:rPr>
        <w:fldChar w:fldCharType="end"/>
      </w:r>
      <w:r w:rsidRPr="00DE0F0E">
        <w:rPr>
          <w:noProof/>
          <w:lang w:val="en-CA"/>
        </w:rPr>
        <w:t>)</w:t>
      </w:r>
    </w:p>
    <w:p w14:paraId="5E23E53B" w14:textId="5584C6B6" w:rsidR="005F2DD7" w:rsidRPr="00DE0F0E" w:rsidRDefault="005F2DD7" w:rsidP="005F2DD7">
      <w:pPr>
        <w:pStyle w:val="Caption"/>
        <w:rPr>
          <w:noProof/>
          <w:lang w:val="en-CA"/>
        </w:rPr>
      </w:pPr>
      <w:r w:rsidRPr="00DE0F0E">
        <w:rPr>
          <w:noProof/>
          <w:lang w:val="en-CA"/>
        </w:rPr>
        <w:t>Table </w:t>
      </w:r>
      <w:r w:rsidR="007F6735" w:rsidRPr="00DE0F0E">
        <w:rPr>
          <w:noProof/>
          <w:lang w:val="en-CA"/>
        </w:rPr>
        <w:fldChar w:fldCharType="begin" w:fldLock="1"/>
      </w:r>
      <w:r w:rsidR="007F6735" w:rsidRPr="00DE0F0E">
        <w:rPr>
          <w:noProof/>
          <w:lang w:val="en-CA"/>
        </w:rPr>
        <w:instrText xml:space="preserve"> STYLEREF 1 \s </w:instrText>
      </w:r>
      <w:r w:rsidR="007F6735" w:rsidRPr="00DE0F0E">
        <w:rPr>
          <w:noProof/>
          <w:lang w:val="en-CA"/>
        </w:rPr>
        <w:fldChar w:fldCharType="separate"/>
      </w:r>
      <w:r w:rsidR="00043B38">
        <w:rPr>
          <w:noProof/>
          <w:lang w:val="en-CA"/>
        </w:rPr>
        <w:t>9</w:t>
      </w:r>
      <w:r w:rsidR="007F6735" w:rsidRPr="00DE0F0E">
        <w:rPr>
          <w:noProof/>
          <w:lang w:val="en-CA"/>
        </w:rPr>
        <w:fldChar w:fldCharType="end"/>
      </w:r>
      <w:r w:rsidR="007F6735" w:rsidRPr="00DE0F0E">
        <w:rPr>
          <w:noProof/>
          <w:lang w:val="en-CA"/>
        </w:rPr>
        <w:noBreakHyphen/>
      </w:r>
      <w:r w:rsidR="007F6735" w:rsidRPr="00DE0F0E">
        <w:rPr>
          <w:noProof/>
          <w:lang w:val="en-CA"/>
        </w:rPr>
        <w:fldChar w:fldCharType="begin" w:fldLock="1"/>
      </w:r>
      <w:r w:rsidR="007F6735" w:rsidRPr="00DE0F0E">
        <w:rPr>
          <w:noProof/>
          <w:lang w:val="en-CA"/>
        </w:rPr>
        <w:instrText xml:space="preserve"> SEQ Table \* ARABIC \s 1 </w:instrText>
      </w:r>
      <w:r w:rsidR="007F6735" w:rsidRPr="00DE0F0E">
        <w:rPr>
          <w:noProof/>
          <w:lang w:val="en-CA"/>
        </w:rPr>
        <w:fldChar w:fldCharType="separate"/>
      </w:r>
      <w:r w:rsidR="00043B38">
        <w:rPr>
          <w:noProof/>
          <w:lang w:val="en-CA"/>
        </w:rPr>
        <w:t>16</w:t>
      </w:r>
      <w:r w:rsidR="007F6735" w:rsidRPr="00DE0F0E">
        <w:rPr>
          <w:noProof/>
          <w:lang w:val="en-CA"/>
        </w:rPr>
        <w:fldChar w:fldCharType="end"/>
      </w:r>
      <w:bookmarkEnd w:id="2151"/>
      <w:r w:rsidRPr="00DE0F0E">
        <w:rPr>
          <w:noProof/>
          <w:lang w:val="en-CA"/>
        </w:rPr>
        <w:t xml:space="preserve"> – Specification of ctxInc using left and above syntax elements</w:t>
      </w:r>
      <w:bookmarkEnd w:id="2152"/>
      <w:bookmarkEnd w:id="2153"/>
    </w:p>
    <w:tbl>
      <w:tblPr>
        <w:tblW w:w="99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2790"/>
        <w:gridCol w:w="2790"/>
        <w:gridCol w:w="2070"/>
      </w:tblGrid>
      <w:tr w:rsidR="001663A6" w:rsidRPr="00DE0F0E" w14:paraId="389B4F0B" w14:textId="2B107E33" w:rsidTr="00FA7B58">
        <w:trPr>
          <w:jc w:val="center"/>
        </w:trPr>
        <w:tc>
          <w:tcPr>
            <w:tcW w:w="2340" w:type="dxa"/>
            <w:shd w:val="clear" w:color="auto" w:fill="auto"/>
          </w:tcPr>
          <w:p w14:paraId="221E02CB" w14:textId="77777777" w:rsidR="000757BA" w:rsidRPr="00DE0F0E" w:rsidRDefault="000757BA" w:rsidP="0049223E">
            <w:pPr>
              <w:keepNext/>
              <w:jc w:val="center"/>
              <w:rPr>
                <w:b/>
                <w:noProof/>
                <w:sz w:val="16"/>
                <w:szCs w:val="16"/>
                <w:lang w:val="en-CA"/>
              </w:rPr>
            </w:pPr>
            <w:r w:rsidRPr="00DE0F0E">
              <w:rPr>
                <w:b/>
                <w:noProof/>
                <w:sz w:val="16"/>
                <w:szCs w:val="16"/>
                <w:lang w:val="en-CA"/>
              </w:rPr>
              <w:t>Syntax element</w:t>
            </w:r>
          </w:p>
        </w:tc>
        <w:tc>
          <w:tcPr>
            <w:tcW w:w="2790" w:type="dxa"/>
            <w:shd w:val="clear" w:color="auto" w:fill="auto"/>
          </w:tcPr>
          <w:p w14:paraId="745DF0F9" w14:textId="77777777" w:rsidR="000757BA" w:rsidRPr="00DE0F0E" w:rsidRDefault="000757BA" w:rsidP="0049223E">
            <w:pPr>
              <w:keepNext/>
              <w:jc w:val="center"/>
              <w:rPr>
                <w:b/>
                <w:noProof/>
                <w:sz w:val="16"/>
                <w:szCs w:val="16"/>
                <w:lang w:val="en-CA"/>
              </w:rPr>
            </w:pPr>
            <w:r w:rsidRPr="00DE0F0E">
              <w:rPr>
                <w:b/>
                <w:noProof/>
                <w:sz w:val="16"/>
                <w:szCs w:val="16"/>
                <w:lang w:val="en-CA"/>
              </w:rPr>
              <w:t>condL</w:t>
            </w:r>
          </w:p>
        </w:tc>
        <w:tc>
          <w:tcPr>
            <w:tcW w:w="2790" w:type="dxa"/>
            <w:shd w:val="clear" w:color="auto" w:fill="auto"/>
          </w:tcPr>
          <w:p w14:paraId="52F26862" w14:textId="77777777" w:rsidR="000757BA" w:rsidRPr="00DE0F0E" w:rsidRDefault="000757BA" w:rsidP="0049223E">
            <w:pPr>
              <w:keepNext/>
              <w:jc w:val="center"/>
              <w:rPr>
                <w:b/>
                <w:noProof/>
                <w:sz w:val="16"/>
                <w:szCs w:val="16"/>
                <w:lang w:val="en-CA"/>
              </w:rPr>
            </w:pPr>
            <w:r w:rsidRPr="00DE0F0E">
              <w:rPr>
                <w:b/>
                <w:noProof/>
                <w:sz w:val="16"/>
                <w:szCs w:val="16"/>
                <w:lang w:val="en-CA"/>
              </w:rPr>
              <w:t>condA</w:t>
            </w:r>
          </w:p>
        </w:tc>
        <w:tc>
          <w:tcPr>
            <w:tcW w:w="2070" w:type="dxa"/>
          </w:tcPr>
          <w:p w14:paraId="32C631B6" w14:textId="0242C777" w:rsidR="000757BA" w:rsidRPr="00DE0F0E" w:rsidRDefault="000757BA" w:rsidP="0049223E">
            <w:pPr>
              <w:keepNext/>
              <w:jc w:val="center"/>
              <w:rPr>
                <w:b/>
                <w:noProof/>
                <w:sz w:val="16"/>
                <w:szCs w:val="16"/>
                <w:lang w:val="en-CA"/>
              </w:rPr>
            </w:pPr>
            <w:r w:rsidRPr="00DE0F0E">
              <w:rPr>
                <w:b/>
                <w:noProof/>
                <w:sz w:val="16"/>
                <w:szCs w:val="16"/>
                <w:lang w:val="en-CA"/>
              </w:rPr>
              <w:t>ctxSetIdx</w:t>
            </w:r>
          </w:p>
        </w:tc>
      </w:tr>
      <w:tr w:rsidR="00A52EF8" w:rsidRPr="00DE0F0E" w14:paraId="198C053B" w14:textId="77777777" w:rsidTr="00FA7B58">
        <w:trPr>
          <w:jc w:val="center"/>
        </w:trPr>
        <w:tc>
          <w:tcPr>
            <w:tcW w:w="2340" w:type="dxa"/>
            <w:shd w:val="clear" w:color="auto" w:fill="auto"/>
            <w:vAlign w:val="center"/>
          </w:tcPr>
          <w:p w14:paraId="7F47DCE6" w14:textId="779F1F9C" w:rsidR="00A52EF8" w:rsidRPr="00DE0F0E" w:rsidRDefault="00A52EF8" w:rsidP="005C78AB">
            <w:pPr>
              <w:jc w:val="left"/>
              <w:rPr>
                <w:bCs/>
                <w:noProof/>
                <w:sz w:val="16"/>
                <w:szCs w:val="16"/>
                <w:lang w:val="en-CA"/>
              </w:rPr>
            </w:pPr>
            <w:r w:rsidRPr="00DE0F0E">
              <w:rPr>
                <w:bCs/>
                <w:noProof/>
                <w:sz w:val="16"/>
                <w:szCs w:val="16"/>
                <w:lang w:val="en-CA"/>
              </w:rPr>
              <w:t>alf_ctb_flag[ x0 ][ y0 ][ cIdx ]</w:t>
            </w:r>
          </w:p>
        </w:tc>
        <w:tc>
          <w:tcPr>
            <w:tcW w:w="2790" w:type="dxa"/>
            <w:shd w:val="clear" w:color="auto" w:fill="auto"/>
          </w:tcPr>
          <w:p w14:paraId="02F26F86" w14:textId="44394755" w:rsidR="00A52EF8" w:rsidRPr="00DE0F0E" w:rsidRDefault="00A52EF8" w:rsidP="00B73510">
            <w:pPr>
              <w:rPr>
                <w:noProof/>
                <w:sz w:val="16"/>
                <w:szCs w:val="16"/>
                <w:lang w:val="en-CA"/>
              </w:rPr>
            </w:pPr>
            <w:r w:rsidRPr="00DE0F0E">
              <w:rPr>
                <w:bCs/>
                <w:noProof/>
                <w:sz w:val="16"/>
                <w:szCs w:val="16"/>
                <w:lang w:val="en-CA"/>
              </w:rPr>
              <w:t>alf_ctb_flag</w:t>
            </w:r>
            <w:r w:rsidRPr="00DE0F0E">
              <w:rPr>
                <w:noProof/>
                <w:sz w:val="16"/>
                <w:szCs w:val="16"/>
                <w:lang w:val="en-CA"/>
              </w:rPr>
              <w:t>[ xNbL ][ yNbL ]</w:t>
            </w:r>
            <w:r w:rsidRPr="00DE0F0E">
              <w:rPr>
                <w:bCs/>
                <w:noProof/>
                <w:sz w:val="16"/>
                <w:szCs w:val="16"/>
                <w:lang w:val="en-CA"/>
              </w:rPr>
              <w:t>[ cIdx ]</w:t>
            </w:r>
          </w:p>
        </w:tc>
        <w:tc>
          <w:tcPr>
            <w:tcW w:w="2790" w:type="dxa"/>
            <w:shd w:val="clear" w:color="auto" w:fill="auto"/>
          </w:tcPr>
          <w:p w14:paraId="29AD26D9" w14:textId="6A72E87B" w:rsidR="00A52EF8" w:rsidRPr="00DE0F0E" w:rsidRDefault="00A52EF8" w:rsidP="00B73510">
            <w:pPr>
              <w:rPr>
                <w:noProof/>
                <w:sz w:val="16"/>
                <w:szCs w:val="16"/>
                <w:lang w:val="en-CA"/>
              </w:rPr>
            </w:pPr>
            <w:r w:rsidRPr="00DE0F0E">
              <w:rPr>
                <w:bCs/>
                <w:noProof/>
                <w:sz w:val="16"/>
                <w:szCs w:val="16"/>
                <w:lang w:val="en-CA"/>
              </w:rPr>
              <w:t>alf_ctb_flag</w:t>
            </w:r>
            <w:r w:rsidRPr="00DE0F0E">
              <w:rPr>
                <w:noProof/>
                <w:sz w:val="16"/>
                <w:szCs w:val="16"/>
                <w:lang w:val="en-CA"/>
              </w:rPr>
              <w:t>[ xNbA ][ yNbA ]</w:t>
            </w:r>
            <w:r w:rsidRPr="00DE0F0E">
              <w:rPr>
                <w:bCs/>
                <w:noProof/>
                <w:sz w:val="16"/>
                <w:szCs w:val="16"/>
                <w:lang w:val="en-CA"/>
              </w:rPr>
              <w:t>[cIdx ]</w:t>
            </w:r>
          </w:p>
        </w:tc>
        <w:tc>
          <w:tcPr>
            <w:tcW w:w="2070" w:type="dxa"/>
          </w:tcPr>
          <w:p w14:paraId="72B80B07" w14:textId="635D4236" w:rsidR="00A52EF8" w:rsidRPr="00DE0F0E" w:rsidRDefault="00A52EF8" w:rsidP="00B73510">
            <w:pPr>
              <w:rPr>
                <w:noProof/>
                <w:sz w:val="16"/>
                <w:szCs w:val="16"/>
                <w:lang w:val="en-CA"/>
              </w:rPr>
            </w:pPr>
            <w:r w:rsidRPr="00DE0F0E">
              <w:rPr>
                <w:noProof/>
                <w:sz w:val="16"/>
                <w:szCs w:val="16"/>
                <w:lang w:val="en-CA"/>
              </w:rPr>
              <w:t>cIdx</w:t>
            </w:r>
          </w:p>
        </w:tc>
      </w:tr>
      <w:tr w:rsidR="001663A6" w:rsidRPr="00DE0F0E" w14:paraId="28F1F81E" w14:textId="77777777" w:rsidTr="00FA7B58">
        <w:trPr>
          <w:jc w:val="center"/>
        </w:trPr>
        <w:tc>
          <w:tcPr>
            <w:tcW w:w="2340" w:type="dxa"/>
            <w:shd w:val="clear" w:color="auto" w:fill="auto"/>
            <w:vAlign w:val="center"/>
          </w:tcPr>
          <w:p w14:paraId="07D9BB43" w14:textId="76BDABFB" w:rsidR="000757BA" w:rsidRPr="00DE0F0E" w:rsidRDefault="000757BA" w:rsidP="005C78AB">
            <w:pPr>
              <w:jc w:val="left"/>
              <w:rPr>
                <w:bCs/>
                <w:noProof/>
                <w:sz w:val="16"/>
                <w:szCs w:val="16"/>
                <w:lang w:val="en-CA"/>
              </w:rPr>
            </w:pPr>
            <w:r w:rsidRPr="00DE0F0E">
              <w:rPr>
                <w:bCs/>
                <w:noProof/>
                <w:sz w:val="16"/>
                <w:szCs w:val="16"/>
                <w:lang w:val="en-CA"/>
              </w:rPr>
              <w:t>split_</w:t>
            </w:r>
            <w:r w:rsidR="00433E35">
              <w:rPr>
                <w:bCs/>
                <w:noProof/>
                <w:sz w:val="16"/>
                <w:szCs w:val="16"/>
                <w:lang w:val="en-CA"/>
              </w:rPr>
              <w:t>qt</w:t>
            </w:r>
            <w:r w:rsidRPr="00DE0F0E">
              <w:rPr>
                <w:bCs/>
                <w:noProof/>
                <w:sz w:val="16"/>
                <w:szCs w:val="16"/>
                <w:lang w:val="en-CA"/>
              </w:rPr>
              <w:t>_flag</w:t>
            </w:r>
          </w:p>
        </w:tc>
        <w:tc>
          <w:tcPr>
            <w:tcW w:w="2790" w:type="dxa"/>
            <w:shd w:val="clear" w:color="auto" w:fill="auto"/>
          </w:tcPr>
          <w:p w14:paraId="46F1AE64" w14:textId="399D1C2A" w:rsidR="000757BA" w:rsidRPr="00DE0F0E" w:rsidRDefault="00C641EF" w:rsidP="00B73510">
            <w:pPr>
              <w:rPr>
                <w:noProof/>
                <w:sz w:val="16"/>
                <w:szCs w:val="16"/>
                <w:lang w:val="en-CA"/>
              </w:rPr>
            </w:pPr>
            <w:r w:rsidRPr="00DE0F0E">
              <w:rPr>
                <w:noProof/>
                <w:sz w:val="16"/>
                <w:szCs w:val="16"/>
                <w:lang w:val="en-CA"/>
              </w:rPr>
              <w:t>cqtDepth[ xNbL ][ yNbL ] &gt; cqtDepth</w:t>
            </w:r>
          </w:p>
        </w:tc>
        <w:tc>
          <w:tcPr>
            <w:tcW w:w="2790" w:type="dxa"/>
            <w:shd w:val="clear" w:color="auto" w:fill="auto"/>
          </w:tcPr>
          <w:p w14:paraId="40BBFCE2" w14:textId="75B5E9DA" w:rsidR="000757BA" w:rsidRPr="00DE0F0E" w:rsidRDefault="00C641EF" w:rsidP="00B73510">
            <w:pPr>
              <w:rPr>
                <w:noProof/>
                <w:sz w:val="16"/>
                <w:szCs w:val="16"/>
                <w:lang w:val="en-CA"/>
              </w:rPr>
            </w:pPr>
            <w:r w:rsidRPr="00DE0F0E">
              <w:rPr>
                <w:noProof/>
                <w:sz w:val="16"/>
                <w:szCs w:val="16"/>
                <w:lang w:val="en-CA"/>
              </w:rPr>
              <w:t>cqtDepth[ xNbA ][ yNbA ] &gt; cqtDepth</w:t>
            </w:r>
          </w:p>
        </w:tc>
        <w:tc>
          <w:tcPr>
            <w:tcW w:w="2070" w:type="dxa"/>
          </w:tcPr>
          <w:p w14:paraId="299EA1E8" w14:textId="3AD06979" w:rsidR="000757BA" w:rsidRPr="00DE0F0E" w:rsidRDefault="000757BA" w:rsidP="00B73510">
            <w:pPr>
              <w:rPr>
                <w:noProof/>
                <w:sz w:val="16"/>
                <w:szCs w:val="16"/>
                <w:lang w:val="en-CA"/>
              </w:rPr>
            </w:pPr>
            <w:r w:rsidRPr="00DE0F0E">
              <w:rPr>
                <w:noProof/>
                <w:sz w:val="16"/>
                <w:szCs w:val="16"/>
                <w:lang w:val="en-CA"/>
              </w:rPr>
              <w:t>( cqtDepth &lt; 2) ? 0 : 1</w:t>
            </w:r>
          </w:p>
        </w:tc>
      </w:tr>
      <w:tr w:rsidR="001663A6" w:rsidRPr="00DE0F0E" w14:paraId="1DD61AB8" w14:textId="77777777" w:rsidTr="00FA7B58">
        <w:trPr>
          <w:jc w:val="center"/>
        </w:trPr>
        <w:tc>
          <w:tcPr>
            <w:tcW w:w="2340" w:type="dxa"/>
            <w:shd w:val="clear" w:color="auto" w:fill="auto"/>
            <w:vAlign w:val="center"/>
          </w:tcPr>
          <w:p w14:paraId="3BB9F4B9" w14:textId="446BE62E" w:rsidR="000757BA" w:rsidRPr="00DE0F0E" w:rsidRDefault="000757BA" w:rsidP="00433E35">
            <w:pPr>
              <w:jc w:val="left"/>
              <w:rPr>
                <w:bCs/>
                <w:noProof/>
                <w:sz w:val="16"/>
                <w:szCs w:val="16"/>
                <w:lang w:val="en-CA"/>
              </w:rPr>
            </w:pPr>
            <w:r w:rsidRPr="00DE0F0E">
              <w:rPr>
                <w:bCs/>
                <w:noProof/>
                <w:sz w:val="16"/>
                <w:szCs w:val="16"/>
                <w:lang w:val="en-CA"/>
              </w:rPr>
              <w:t>split_cu_flag</w:t>
            </w:r>
          </w:p>
        </w:tc>
        <w:tc>
          <w:tcPr>
            <w:tcW w:w="2790" w:type="dxa"/>
            <w:shd w:val="clear" w:color="auto" w:fill="auto"/>
          </w:tcPr>
          <w:p w14:paraId="67EE2F40" w14:textId="7A6A425B" w:rsidR="000757BA" w:rsidRPr="00DE0F0E" w:rsidRDefault="006432D2" w:rsidP="00B73510">
            <w:pPr>
              <w:rPr>
                <w:noProof/>
                <w:sz w:val="16"/>
                <w:szCs w:val="16"/>
                <w:lang w:val="en-CA"/>
              </w:rPr>
            </w:pPr>
            <w:r>
              <w:rPr>
                <w:noProof/>
                <w:sz w:val="16"/>
                <w:szCs w:val="16"/>
                <w:lang w:val="en-CA"/>
              </w:rPr>
              <w:t>C</w:t>
            </w:r>
            <w:r w:rsidR="00C641EF" w:rsidRPr="00DE0F0E">
              <w:rPr>
                <w:noProof/>
                <w:sz w:val="16"/>
                <w:szCs w:val="16"/>
                <w:lang w:val="en-CA"/>
              </w:rPr>
              <w:t>bHeight[ xNbL ][ yNbL ] &lt; cbHeight</w:t>
            </w:r>
          </w:p>
        </w:tc>
        <w:tc>
          <w:tcPr>
            <w:tcW w:w="2790" w:type="dxa"/>
            <w:shd w:val="clear" w:color="auto" w:fill="auto"/>
          </w:tcPr>
          <w:p w14:paraId="3797A67B" w14:textId="36997F9A" w:rsidR="000757BA" w:rsidRPr="00DE0F0E" w:rsidRDefault="006432D2" w:rsidP="00302C31">
            <w:pPr>
              <w:rPr>
                <w:noProof/>
                <w:sz w:val="16"/>
                <w:szCs w:val="16"/>
                <w:lang w:val="en-CA"/>
              </w:rPr>
            </w:pPr>
            <w:r>
              <w:rPr>
                <w:noProof/>
                <w:sz w:val="16"/>
                <w:szCs w:val="16"/>
                <w:lang w:val="en-CA"/>
              </w:rPr>
              <w:t>C</w:t>
            </w:r>
            <w:r w:rsidR="00C641EF" w:rsidRPr="00DE0F0E">
              <w:rPr>
                <w:noProof/>
                <w:sz w:val="16"/>
                <w:szCs w:val="16"/>
                <w:lang w:val="en-CA"/>
              </w:rPr>
              <w:t>b</w:t>
            </w:r>
            <w:r w:rsidR="00302C31">
              <w:rPr>
                <w:noProof/>
                <w:sz w:val="16"/>
                <w:szCs w:val="16"/>
                <w:lang w:val="en-CA"/>
              </w:rPr>
              <w:t>Width</w:t>
            </w:r>
            <w:r w:rsidR="00C641EF" w:rsidRPr="00DE0F0E">
              <w:rPr>
                <w:noProof/>
                <w:sz w:val="16"/>
                <w:szCs w:val="16"/>
                <w:lang w:val="en-CA"/>
              </w:rPr>
              <w:t>[ xNbA ][ yNbA ] &lt; cbWidth</w:t>
            </w:r>
          </w:p>
        </w:tc>
        <w:tc>
          <w:tcPr>
            <w:tcW w:w="2070" w:type="dxa"/>
          </w:tcPr>
          <w:p w14:paraId="7202768F" w14:textId="4A2EBE5C" w:rsidR="000757BA" w:rsidRPr="00DE0F0E" w:rsidRDefault="00C10DF4" w:rsidP="004D3723">
            <w:pPr>
              <w:jc w:val="left"/>
              <w:rPr>
                <w:noProof/>
                <w:sz w:val="16"/>
                <w:szCs w:val="16"/>
                <w:lang w:val="en-CA"/>
              </w:rPr>
            </w:pPr>
            <w:r w:rsidRPr="00C10DF4">
              <w:rPr>
                <w:noProof/>
                <w:sz w:val="16"/>
                <w:szCs w:val="16"/>
                <w:lang w:val="en-CA"/>
              </w:rPr>
              <w:t xml:space="preserve">( allowSplitBtVer + </w:t>
            </w:r>
            <w:r w:rsidRPr="00DE0F0E">
              <w:rPr>
                <w:noProof/>
                <w:sz w:val="16"/>
                <w:szCs w:val="16"/>
                <w:lang w:val="en-CA"/>
              </w:rPr>
              <w:br/>
            </w:r>
            <w:r>
              <w:rPr>
                <w:noProof/>
                <w:sz w:val="16"/>
                <w:szCs w:val="16"/>
                <w:lang w:val="en-CA"/>
              </w:rPr>
              <w:t xml:space="preserve">  </w:t>
            </w:r>
            <w:r w:rsidRPr="00C10DF4">
              <w:rPr>
                <w:noProof/>
                <w:sz w:val="16"/>
                <w:szCs w:val="16"/>
                <w:lang w:val="en-CA"/>
              </w:rPr>
              <w:t xml:space="preserve">allowSplitBtHor + </w:t>
            </w:r>
            <w:r w:rsidRPr="00DE0F0E">
              <w:rPr>
                <w:noProof/>
                <w:sz w:val="16"/>
                <w:szCs w:val="16"/>
                <w:lang w:val="en-CA"/>
              </w:rPr>
              <w:br/>
            </w:r>
            <w:r>
              <w:rPr>
                <w:noProof/>
                <w:sz w:val="16"/>
                <w:szCs w:val="16"/>
                <w:lang w:val="en-CA"/>
              </w:rPr>
              <w:t xml:space="preserve">  </w:t>
            </w:r>
            <w:r w:rsidRPr="00C10DF4">
              <w:rPr>
                <w:noProof/>
                <w:sz w:val="16"/>
                <w:szCs w:val="16"/>
                <w:lang w:val="en-CA"/>
              </w:rPr>
              <w:t xml:space="preserve">allowSplitTtVer + </w:t>
            </w:r>
            <w:r w:rsidRPr="00DE0F0E">
              <w:rPr>
                <w:noProof/>
                <w:sz w:val="16"/>
                <w:szCs w:val="16"/>
                <w:lang w:val="en-CA"/>
              </w:rPr>
              <w:br/>
            </w:r>
            <w:r>
              <w:rPr>
                <w:noProof/>
                <w:sz w:val="16"/>
                <w:szCs w:val="16"/>
                <w:lang w:val="en-CA"/>
              </w:rPr>
              <w:t xml:space="preserve">  </w:t>
            </w:r>
            <w:r w:rsidRPr="00C10DF4">
              <w:rPr>
                <w:noProof/>
                <w:sz w:val="16"/>
                <w:szCs w:val="16"/>
                <w:lang w:val="en-CA"/>
              </w:rPr>
              <w:t xml:space="preserve">allowSplitTtHor + </w:t>
            </w:r>
            <w:r w:rsidRPr="00DE0F0E">
              <w:rPr>
                <w:noProof/>
                <w:sz w:val="16"/>
                <w:szCs w:val="16"/>
                <w:lang w:val="en-CA"/>
              </w:rPr>
              <w:br/>
            </w:r>
            <w:r>
              <w:rPr>
                <w:noProof/>
                <w:sz w:val="16"/>
                <w:szCs w:val="16"/>
                <w:lang w:val="en-CA"/>
              </w:rPr>
              <w:t xml:space="preserve">  2 * allowSplitQt </w:t>
            </w:r>
            <w:r w:rsidRPr="00DE0F0E">
              <w:rPr>
                <w:noProof/>
                <w:lang w:val="en-CA" w:eastAsia="ko-KR"/>
              </w:rPr>
              <w:t>− </w:t>
            </w:r>
            <w:r>
              <w:rPr>
                <w:noProof/>
                <w:sz w:val="16"/>
                <w:szCs w:val="16"/>
                <w:lang w:val="en-CA"/>
              </w:rPr>
              <w:t>1 </w:t>
            </w:r>
            <w:r w:rsidRPr="00C10DF4">
              <w:rPr>
                <w:noProof/>
                <w:sz w:val="16"/>
                <w:szCs w:val="16"/>
                <w:lang w:val="en-CA"/>
              </w:rPr>
              <w:t>)</w:t>
            </w:r>
            <w:r>
              <w:rPr>
                <w:noProof/>
                <w:sz w:val="16"/>
                <w:szCs w:val="16"/>
                <w:lang w:val="en-CA"/>
              </w:rPr>
              <w:t> / </w:t>
            </w:r>
            <w:r w:rsidR="00C641EF" w:rsidRPr="00DE0F0E">
              <w:rPr>
                <w:noProof/>
                <w:sz w:val="16"/>
                <w:szCs w:val="16"/>
                <w:lang w:val="en-CA"/>
              </w:rPr>
              <w:t xml:space="preserve">3 </w:t>
            </w:r>
          </w:p>
        </w:tc>
      </w:tr>
      <w:tr w:rsidR="001663A6" w:rsidRPr="00DE0F0E" w14:paraId="7079349F" w14:textId="77777777" w:rsidTr="00FA7B58">
        <w:trPr>
          <w:jc w:val="center"/>
        </w:trPr>
        <w:tc>
          <w:tcPr>
            <w:tcW w:w="2340" w:type="dxa"/>
            <w:shd w:val="clear" w:color="auto" w:fill="auto"/>
            <w:vAlign w:val="center"/>
          </w:tcPr>
          <w:p w14:paraId="52CB3709" w14:textId="34125AAE" w:rsidR="000757BA" w:rsidRPr="00DE0F0E" w:rsidRDefault="000757BA" w:rsidP="00FA7B58">
            <w:pPr>
              <w:jc w:val="left"/>
              <w:rPr>
                <w:noProof/>
                <w:sz w:val="16"/>
                <w:szCs w:val="16"/>
                <w:lang w:val="en-CA"/>
              </w:rPr>
            </w:pPr>
            <w:r w:rsidRPr="00DE0F0E">
              <w:rPr>
                <w:bCs/>
                <w:noProof/>
                <w:sz w:val="16"/>
                <w:szCs w:val="16"/>
                <w:lang w:val="en-CA"/>
              </w:rPr>
              <w:t>cu_skip_flag</w:t>
            </w:r>
            <w:r w:rsidRPr="00DE0F0E">
              <w:rPr>
                <w:rFonts w:eastAsia="PMingLiU"/>
                <w:noProof/>
                <w:sz w:val="16"/>
                <w:szCs w:val="16"/>
                <w:lang w:val="en-CA" w:eastAsia="zh-TW"/>
              </w:rPr>
              <w:t>[ x0 ][ y0 ]</w:t>
            </w:r>
          </w:p>
        </w:tc>
        <w:tc>
          <w:tcPr>
            <w:tcW w:w="2790" w:type="dxa"/>
            <w:shd w:val="clear" w:color="auto" w:fill="auto"/>
          </w:tcPr>
          <w:p w14:paraId="590B2BEF" w14:textId="50A27BCE" w:rsidR="000757BA" w:rsidRPr="00DE0F0E" w:rsidRDefault="000757BA" w:rsidP="00B73510">
            <w:pPr>
              <w:rPr>
                <w:noProof/>
                <w:sz w:val="16"/>
                <w:szCs w:val="16"/>
                <w:lang w:val="en-CA"/>
              </w:rPr>
            </w:pPr>
            <w:r w:rsidRPr="00DE0F0E">
              <w:rPr>
                <w:noProof/>
                <w:sz w:val="16"/>
                <w:szCs w:val="16"/>
                <w:lang w:val="en-CA"/>
              </w:rPr>
              <w:t>cu_skip_flag[ xNbL ][ yNbL ]</w:t>
            </w:r>
          </w:p>
        </w:tc>
        <w:tc>
          <w:tcPr>
            <w:tcW w:w="2790" w:type="dxa"/>
            <w:shd w:val="clear" w:color="auto" w:fill="auto"/>
          </w:tcPr>
          <w:p w14:paraId="1CA15D99" w14:textId="02426BCD" w:rsidR="000757BA" w:rsidRPr="00DE0F0E" w:rsidRDefault="000757BA" w:rsidP="00B73510">
            <w:pPr>
              <w:rPr>
                <w:noProof/>
                <w:sz w:val="16"/>
                <w:szCs w:val="16"/>
                <w:lang w:val="en-CA"/>
              </w:rPr>
            </w:pPr>
            <w:r w:rsidRPr="00DE0F0E">
              <w:rPr>
                <w:noProof/>
                <w:sz w:val="16"/>
                <w:szCs w:val="16"/>
                <w:lang w:val="en-CA"/>
              </w:rPr>
              <w:t>cu_skip_flag[ xNbA ][ yNbA ]</w:t>
            </w:r>
          </w:p>
        </w:tc>
        <w:tc>
          <w:tcPr>
            <w:tcW w:w="2070" w:type="dxa"/>
          </w:tcPr>
          <w:p w14:paraId="6E632F0A" w14:textId="6E4EFBDE" w:rsidR="000757BA" w:rsidRPr="00DE0F0E" w:rsidRDefault="000757BA" w:rsidP="00B73510">
            <w:pPr>
              <w:rPr>
                <w:noProof/>
                <w:sz w:val="16"/>
                <w:szCs w:val="16"/>
                <w:lang w:val="en-CA"/>
              </w:rPr>
            </w:pPr>
            <w:r w:rsidRPr="00DE0F0E">
              <w:rPr>
                <w:noProof/>
                <w:sz w:val="16"/>
                <w:szCs w:val="16"/>
                <w:lang w:val="en-CA"/>
              </w:rPr>
              <w:t>0</w:t>
            </w:r>
          </w:p>
        </w:tc>
      </w:tr>
      <w:tr w:rsidR="00E21F59" w:rsidRPr="00DE0F0E" w14:paraId="5BE6D1DD" w14:textId="77777777" w:rsidTr="00FA7B58">
        <w:trPr>
          <w:jc w:val="center"/>
        </w:trPr>
        <w:tc>
          <w:tcPr>
            <w:tcW w:w="2340" w:type="dxa"/>
            <w:shd w:val="clear" w:color="auto" w:fill="auto"/>
            <w:vAlign w:val="center"/>
          </w:tcPr>
          <w:p w14:paraId="4421FBE4" w14:textId="32AACE46" w:rsidR="00E21F59" w:rsidRPr="00DE0F0E" w:rsidRDefault="00E21F59" w:rsidP="00FA7B58">
            <w:pPr>
              <w:jc w:val="left"/>
              <w:rPr>
                <w:bCs/>
                <w:noProof/>
                <w:sz w:val="16"/>
                <w:szCs w:val="16"/>
                <w:lang w:val="en-CA"/>
              </w:rPr>
            </w:pPr>
            <w:r>
              <w:rPr>
                <w:bCs/>
                <w:noProof/>
                <w:sz w:val="16"/>
                <w:szCs w:val="16"/>
                <w:lang w:val="en-CA"/>
              </w:rPr>
              <w:lastRenderedPageBreak/>
              <w:t>pred_mode</w:t>
            </w:r>
            <w:r w:rsidRPr="00DE0F0E">
              <w:rPr>
                <w:bCs/>
                <w:noProof/>
                <w:sz w:val="16"/>
                <w:szCs w:val="16"/>
                <w:lang w:val="en-CA"/>
              </w:rPr>
              <w:t>_flag[ x0 ][ y0 ]</w:t>
            </w:r>
          </w:p>
        </w:tc>
        <w:tc>
          <w:tcPr>
            <w:tcW w:w="2790" w:type="dxa"/>
            <w:shd w:val="clear" w:color="auto" w:fill="auto"/>
          </w:tcPr>
          <w:p w14:paraId="66C92C3F" w14:textId="5F93941B" w:rsidR="00E21F59" w:rsidRPr="00DE0F0E" w:rsidRDefault="00E21F59" w:rsidP="00B73510">
            <w:pPr>
              <w:rPr>
                <w:noProof/>
                <w:sz w:val="16"/>
                <w:szCs w:val="16"/>
                <w:lang w:val="en-CA"/>
              </w:rPr>
            </w:pPr>
            <w:r w:rsidRPr="00DE0F0E">
              <w:rPr>
                <w:noProof/>
                <w:sz w:val="16"/>
                <w:szCs w:val="16"/>
                <w:lang w:val="en-CA"/>
              </w:rPr>
              <w:t>CuPredMode[ xNbL ][ yNbL ] </w:t>
            </w:r>
            <w:r>
              <w:rPr>
                <w:noProof/>
                <w:sz w:val="16"/>
                <w:szCs w:val="16"/>
                <w:lang w:val="en-CA"/>
              </w:rPr>
              <w:t>= = MODE_INTRA</w:t>
            </w:r>
          </w:p>
        </w:tc>
        <w:tc>
          <w:tcPr>
            <w:tcW w:w="2790" w:type="dxa"/>
            <w:shd w:val="clear" w:color="auto" w:fill="auto"/>
          </w:tcPr>
          <w:p w14:paraId="4EB36598" w14:textId="7DD4141D" w:rsidR="00E21F59" w:rsidRPr="00DE0F0E" w:rsidRDefault="00E21F59" w:rsidP="00B73510">
            <w:pPr>
              <w:rPr>
                <w:noProof/>
                <w:sz w:val="16"/>
                <w:szCs w:val="16"/>
                <w:lang w:val="en-CA"/>
              </w:rPr>
            </w:pPr>
            <w:r w:rsidRPr="00DE0F0E">
              <w:rPr>
                <w:noProof/>
                <w:sz w:val="16"/>
                <w:szCs w:val="16"/>
                <w:lang w:val="en-CA"/>
              </w:rPr>
              <w:t>CuPredMode[ xNbA ][ yNbA ] = </w:t>
            </w:r>
            <w:r>
              <w:rPr>
                <w:noProof/>
                <w:sz w:val="16"/>
                <w:szCs w:val="16"/>
                <w:lang w:val="en-CA"/>
              </w:rPr>
              <w:t>= MODE_INTRA</w:t>
            </w:r>
          </w:p>
        </w:tc>
        <w:tc>
          <w:tcPr>
            <w:tcW w:w="2070" w:type="dxa"/>
          </w:tcPr>
          <w:p w14:paraId="534D69F6" w14:textId="68459B96" w:rsidR="00E21F59" w:rsidRPr="00DE0F0E" w:rsidRDefault="00E21F59" w:rsidP="00B73510">
            <w:pPr>
              <w:rPr>
                <w:noProof/>
                <w:sz w:val="16"/>
                <w:szCs w:val="16"/>
                <w:lang w:val="en-CA"/>
              </w:rPr>
            </w:pPr>
            <w:r>
              <w:rPr>
                <w:noProof/>
                <w:sz w:val="16"/>
                <w:szCs w:val="16"/>
                <w:lang w:val="en-CA"/>
              </w:rPr>
              <w:t>0</w:t>
            </w:r>
          </w:p>
        </w:tc>
      </w:tr>
      <w:tr w:rsidR="008E4FF7" w:rsidRPr="00DE0F0E" w14:paraId="2EF58580" w14:textId="77777777" w:rsidTr="00FA7B58">
        <w:trPr>
          <w:jc w:val="center"/>
        </w:trPr>
        <w:tc>
          <w:tcPr>
            <w:tcW w:w="2340" w:type="dxa"/>
            <w:shd w:val="clear" w:color="auto" w:fill="auto"/>
            <w:vAlign w:val="center"/>
          </w:tcPr>
          <w:p w14:paraId="01EBE39A" w14:textId="5E06FD5B" w:rsidR="008E4FF7" w:rsidRPr="00DE0F0E" w:rsidRDefault="008E4FF7" w:rsidP="008E4FF7">
            <w:pPr>
              <w:jc w:val="left"/>
              <w:rPr>
                <w:bCs/>
                <w:noProof/>
                <w:sz w:val="16"/>
                <w:szCs w:val="16"/>
                <w:lang w:val="en-CA"/>
              </w:rPr>
            </w:pPr>
            <w:r w:rsidRPr="00DE0F0E">
              <w:rPr>
                <w:bCs/>
                <w:noProof/>
                <w:sz w:val="16"/>
                <w:szCs w:val="16"/>
                <w:lang w:val="en-CA"/>
              </w:rPr>
              <w:t>pred_mode_ibc_flag[ x0 ][ y0 ]</w:t>
            </w:r>
          </w:p>
        </w:tc>
        <w:tc>
          <w:tcPr>
            <w:tcW w:w="2790" w:type="dxa"/>
            <w:shd w:val="clear" w:color="auto" w:fill="auto"/>
          </w:tcPr>
          <w:p w14:paraId="5187361A" w14:textId="5FCC85E1" w:rsidR="008E4FF7" w:rsidRPr="00DE0F0E" w:rsidRDefault="00EE0501" w:rsidP="00EE0501">
            <w:pPr>
              <w:rPr>
                <w:noProof/>
                <w:sz w:val="16"/>
                <w:szCs w:val="16"/>
                <w:lang w:val="en-CA"/>
              </w:rPr>
            </w:pPr>
            <w:r w:rsidRPr="00DE0F0E">
              <w:rPr>
                <w:noProof/>
                <w:sz w:val="16"/>
                <w:szCs w:val="16"/>
                <w:lang w:val="en-CA"/>
              </w:rPr>
              <w:t>CuPredMode[ xNbL ][ yNbL ] </w:t>
            </w:r>
            <w:r w:rsidR="008E4FF7" w:rsidRPr="00DE0F0E">
              <w:rPr>
                <w:noProof/>
                <w:sz w:val="16"/>
                <w:szCs w:val="16"/>
                <w:lang w:val="en-CA"/>
              </w:rPr>
              <w:t>= = MODE_IBC</w:t>
            </w:r>
          </w:p>
        </w:tc>
        <w:tc>
          <w:tcPr>
            <w:tcW w:w="2790" w:type="dxa"/>
            <w:shd w:val="clear" w:color="auto" w:fill="auto"/>
          </w:tcPr>
          <w:p w14:paraId="4B337543" w14:textId="74E75AB4" w:rsidR="008E4FF7" w:rsidRPr="00DE0F0E" w:rsidRDefault="00EE0501" w:rsidP="008E4FF7">
            <w:pPr>
              <w:rPr>
                <w:noProof/>
                <w:sz w:val="16"/>
                <w:szCs w:val="16"/>
                <w:lang w:val="en-CA"/>
              </w:rPr>
            </w:pPr>
            <w:r w:rsidRPr="00DE0F0E">
              <w:rPr>
                <w:noProof/>
                <w:sz w:val="16"/>
                <w:szCs w:val="16"/>
                <w:lang w:val="en-CA"/>
              </w:rPr>
              <w:t>CuPredMode[ xNbA ][ yNbA ] </w:t>
            </w:r>
            <w:r w:rsidR="008E4FF7" w:rsidRPr="00DE0F0E">
              <w:rPr>
                <w:noProof/>
                <w:sz w:val="16"/>
                <w:szCs w:val="16"/>
                <w:lang w:val="en-CA"/>
              </w:rPr>
              <w:t>= </w:t>
            </w:r>
            <w:r w:rsidRPr="00DE0F0E">
              <w:rPr>
                <w:noProof/>
                <w:sz w:val="16"/>
                <w:szCs w:val="16"/>
                <w:lang w:val="en-CA"/>
              </w:rPr>
              <w:t>= MODE_IBC</w:t>
            </w:r>
          </w:p>
        </w:tc>
        <w:tc>
          <w:tcPr>
            <w:tcW w:w="2070" w:type="dxa"/>
          </w:tcPr>
          <w:p w14:paraId="102678D0" w14:textId="06A311F8" w:rsidR="008E4FF7" w:rsidRPr="00DE0F0E" w:rsidRDefault="008E4FF7" w:rsidP="008E4FF7">
            <w:pPr>
              <w:rPr>
                <w:noProof/>
                <w:sz w:val="16"/>
                <w:szCs w:val="16"/>
                <w:lang w:val="en-CA"/>
              </w:rPr>
            </w:pPr>
            <w:r w:rsidRPr="00DE0F0E">
              <w:rPr>
                <w:noProof/>
                <w:sz w:val="16"/>
                <w:szCs w:val="16"/>
                <w:lang w:val="en-CA"/>
              </w:rPr>
              <w:t>0</w:t>
            </w:r>
          </w:p>
        </w:tc>
      </w:tr>
      <w:tr w:rsidR="001663A6" w:rsidRPr="00DE0F0E" w14:paraId="240DB2D7" w14:textId="6E107922" w:rsidTr="00FA7B58">
        <w:trPr>
          <w:jc w:val="center"/>
        </w:trPr>
        <w:tc>
          <w:tcPr>
            <w:tcW w:w="2340" w:type="dxa"/>
            <w:shd w:val="clear" w:color="auto" w:fill="auto"/>
            <w:vAlign w:val="center"/>
          </w:tcPr>
          <w:p w14:paraId="5300DF22" w14:textId="1452209F" w:rsidR="000757BA" w:rsidRPr="00DE0F0E" w:rsidRDefault="000757BA" w:rsidP="00FA7B58">
            <w:pPr>
              <w:jc w:val="left"/>
              <w:rPr>
                <w:bCs/>
                <w:noProof/>
                <w:sz w:val="16"/>
                <w:szCs w:val="16"/>
                <w:lang w:val="en-CA"/>
              </w:rPr>
            </w:pPr>
            <w:r w:rsidRPr="00DE0F0E">
              <w:rPr>
                <w:noProof/>
                <w:sz w:val="16"/>
                <w:szCs w:val="16"/>
                <w:lang w:val="en-CA" w:eastAsia="ko-KR"/>
              </w:rPr>
              <w:t>amvr_</w:t>
            </w:r>
            <w:r w:rsidR="00702A1D" w:rsidRPr="00DE0F0E">
              <w:rPr>
                <w:noProof/>
                <w:sz w:val="16"/>
                <w:szCs w:val="16"/>
                <w:lang w:val="en-CA" w:eastAsia="ko-KR"/>
              </w:rPr>
              <w:t>flag</w:t>
            </w:r>
            <w:r w:rsidRPr="00DE0F0E">
              <w:rPr>
                <w:rFonts w:eastAsia="PMingLiU"/>
                <w:noProof/>
                <w:sz w:val="16"/>
                <w:szCs w:val="16"/>
                <w:lang w:val="en-CA" w:eastAsia="zh-TW"/>
              </w:rPr>
              <w:t>[ x0 ][ y0 ]</w:t>
            </w:r>
          </w:p>
        </w:tc>
        <w:tc>
          <w:tcPr>
            <w:tcW w:w="2790" w:type="dxa"/>
            <w:shd w:val="clear" w:color="auto" w:fill="auto"/>
          </w:tcPr>
          <w:p w14:paraId="637D0081" w14:textId="2DBA1F99" w:rsidR="000757BA" w:rsidRPr="00DE0F0E" w:rsidRDefault="000757BA" w:rsidP="008E551A">
            <w:pPr>
              <w:rPr>
                <w:noProof/>
                <w:sz w:val="16"/>
                <w:szCs w:val="16"/>
                <w:lang w:val="en-CA"/>
              </w:rPr>
            </w:pPr>
            <w:r w:rsidRPr="00DE0F0E">
              <w:rPr>
                <w:noProof/>
                <w:sz w:val="16"/>
                <w:szCs w:val="16"/>
                <w:lang w:val="en-CA" w:eastAsia="ko-KR"/>
              </w:rPr>
              <w:t>amvr_</w:t>
            </w:r>
            <w:r w:rsidR="00702A1D" w:rsidRPr="00DE0F0E">
              <w:rPr>
                <w:noProof/>
                <w:sz w:val="16"/>
                <w:szCs w:val="16"/>
                <w:lang w:val="en-CA" w:eastAsia="ko-KR"/>
              </w:rPr>
              <w:t>flag</w:t>
            </w:r>
            <w:r w:rsidRPr="00DE0F0E">
              <w:rPr>
                <w:noProof/>
                <w:sz w:val="16"/>
                <w:szCs w:val="16"/>
                <w:lang w:val="en-CA"/>
              </w:rPr>
              <w:t>[ xNbL ][ yNbL ]</w:t>
            </w:r>
          </w:p>
        </w:tc>
        <w:tc>
          <w:tcPr>
            <w:tcW w:w="2790" w:type="dxa"/>
            <w:shd w:val="clear" w:color="auto" w:fill="auto"/>
          </w:tcPr>
          <w:p w14:paraId="4D8936F2" w14:textId="585AEE06" w:rsidR="000757BA" w:rsidRPr="00DE0F0E" w:rsidRDefault="000757BA" w:rsidP="008E551A">
            <w:pPr>
              <w:rPr>
                <w:noProof/>
                <w:sz w:val="16"/>
                <w:szCs w:val="16"/>
                <w:lang w:val="en-CA"/>
              </w:rPr>
            </w:pPr>
            <w:r w:rsidRPr="00DE0F0E">
              <w:rPr>
                <w:noProof/>
                <w:sz w:val="16"/>
                <w:szCs w:val="16"/>
                <w:lang w:val="en-CA" w:eastAsia="ko-KR"/>
              </w:rPr>
              <w:t>amvr_</w:t>
            </w:r>
            <w:r w:rsidR="00311F6A" w:rsidRPr="00DE0F0E">
              <w:rPr>
                <w:noProof/>
                <w:sz w:val="16"/>
                <w:szCs w:val="16"/>
                <w:lang w:val="en-CA" w:eastAsia="ko-KR"/>
              </w:rPr>
              <w:t>flag</w:t>
            </w:r>
            <w:r w:rsidRPr="00DE0F0E">
              <w:rPr>
                <w:noProof/>
                <w:sz w:val="16"/>
                <w:szCs w:val="16"/>
                <w:lang w:val="en-CA"/>
              </w:rPr>
              <w:t>[ xNbA ][ yNbA ]</w:t>
            </w:r>
          </w:p>
        </w:tc>
        <w:tc>
          <w:tcPr>
            <w:tcW w:w="2070" w:type="dxa"/>
          </w:tcPr>
          <w:p w14:paraId="0903F9C7" w14:textId="1613391F" w:rsidR="000757BA" w:rsidRPr="00DE0F0E" w:rsidRDefault="000757BA" w:rsidP="008E551A">
            <w:pPr>
              <w:rPr>
                <w:noProof/>
                <w:sz w:val="16"/>
                <w:szCs w:val="16"/>
                <w:lang w:val="en-CA" w:eastAsia="ko-KR"/>
              </w:rPr>
            </w:pPr>
            <w:r w:rsidRPr="00DE0F0E">
              <w:rPr>
                <w:noProof/>
                <w:sz w:val="16"/>
                <w:szCs w:val="16"/>
                <w:lang w:val="en-CA" w:eastAsia="ko-KR"/>
              </w:rPr>
              <w:t>0</w:t>
            </w:r>
          </w:p>
        </w:tc>
      </w:tr>
      <w:tr w:rsidR="001663A6" w:rsidRPr="00DE0F0E" w14:paraId="7F6B5724" w14:textId="7891F479" w:rsidTr="00FA7B58">
        <w:trPr>
          <w:jc w:val="center"/>
        </w:trPr>
        <w:tc>
          <w:tcPr>
            <w:tcW w:w="2340" w:type="dxa"/>
            <w:shd w:val="clear" w:color="auto" w:fill="auto"/>
          </w:tcPr>
          <w:p w14:paraId="393431DD" w14:textId="4E03AE68" w:rsidR="000757BA" w:rsidRPr="00DE0F0E" w:rsidRDefault="000757BA" w:rsidP="00FA7B58">
            <w:pPr>
              <w:rPr>
                <w:noProof/>
                <w:sz w:val="16"/>
                <w:szCs w:val="16"/>
                <w:lang w:val="en-CA"/>
              </w:rPr>
            </w:pPr>
            <w:r w:rsidRPr="00DE0F0E">
              <w:rPr>
                <w:noProof/>
                <w:sz w:val="16"/>
                <w:szCs w:val="16"/>
                <w:lang w:val="en-CA"/>
              </w:rPr>
              <w:t>merge_subblock_flag[ x0 ][ y0 ]</w:t>
            </w:r>
          </w:p>
        </w:tc>
        <w:tc>
          <w:tcPr>
            <w:tcW w:w="2790" w:type="dxa"/>
            <w:shd w:val="clear" w:color="auto" w:fill="auto"/>
          </w:tcPr>
          <w:p w14:paraId="2269AF19" w14:textId="77777777" w:rsidR="000757BA" w:rsidRPr="00DE0F0E" w:rsidRDefault="000757BA" w:rsidP="00B73510">
            <w:pPr>
              <w:rPr>
                <w:noProof/>
                <w:sz w:val="16"/>
                <w:szCs w:val="16"/>
                <w:lang w:val="en-CA"/>
              </w:rPr>
            </w:pPr>
            <w:r w:rsidRPr="00DE0F0E">
              <w:rPr>
                <w:noProof/>
                <w:sz w:val="16"/>
                <w:szCs w:val="16"/>
                <w:lang w:val="en-CA"/>
              </w:rPr>
              <w:t>merge_subblock_flag[ xNbL ][ yNbL ] | inter_affine_flag[ xNbL ][ yNbL ]</w:t>
            </w:r>
          </w:p>
        </w:tc>
        <w:tc>
          <w:tcPr>
            <w:tcW w:w="2790" w:type="dxa"/>
            <w:shd w:val="clear" w:color="auto" w:fill="auto"/>
          </w:tcPr>
          <w:p w14:paraId="4B6F1451" w14:textId="77777777" w:rsidR="000757BA" w:rsidRPr="00DE0F0E" w:rsidRDefault="000757BA" w:rsidP="00B73510">
            <w:pPr>
              <w:rPr>
                <w:noProof/>
                <w:sz w:val="16"/>
                <w:szCs w:val="16"/>
                <w:lang w:val="en-CA"/>
              </w:rPr>
            </w:pPr>
            <w:r w:rsidRPr="00DE0F0E">
              <w:rPr>
                <w:noProof/>
                <w:sz w:val="16"/>
                <w:szCs w:val="16"/>
                <w:lang w:val="en-CA"/>
              </w:rPr>
              <w:t>merge_subblock_flag[ xNbA ][ yNbA ] | inter_affine_flag[ xNbA ][ yNbA ]</w:t>
            </w:r>
          </w:p>
        </w:tc>
        <w:tc>
          <w:tcPr>
            <w:tcW w:w="2070" w:type="dxa"/>
          </w:tcPr>
          <w:p w14:paraId="125CB41B" w14:textId="5AAE7581" w:rsidR="000757BA" w:rsidRPr="00DE0F0E" w:rsidRDefault="000757BA" w:rsidP="00B73510">
            <w:pPr>
              <w:rPr>
                <w:noProof/>
                <w:sz w:val="16"/>
                <w:szCs w:val="16"/>
                <w:lang w:val="en-CA"/>
              </w:rPr>
            </w:pPr>
            <w:r w:rsidRPr="00DE0F0E">
              <w:rPr>
                <w:noProof/>
                <w:sz w:val="16"/>
                <w:szCs w:val="16"/>
                <w:lang w:val="en-CA"/>
              </w:rPr>
              <w:t>0</w:t>
            </w:r>
          </w:p>
        </w:tc>
      </w:tr>
      <w:tr w:rsidR="00DC35DF" w:rsidRPr="00DE0F0E" w14:paraId="30A9A638" w14:textId="77777777" w:rsidTr="00FA7B58">
        <w:trPr>
          <w:jc w:val="center"/>
        </w:trPr>
        <w:tc>
          <w:tcPr>
            <w:tcW w:w="2340" w:type="dxa"/>
            <w:shd w:val="clear" w:color="auto" w:fill="auto"/>
          </w:tcPr>
          <w:p w14:paraId="778A4809" w14:textId="040B0804" w:rsidR="00DC35DF" w:rsidRPr="00DE0F0E" w:rsidRDefault="00DC35DF" w:rsidP="00DC35DF">
            <w:pPr>
              <w:rPr>
                <w:noProof/>
                <w:sz w:val="16"/>
                <w:szCs w:val="16"/>
                <w:lang w:val="en-CA"/>
              </w:rPr>
            </w:pPr>
            <w:r w:rsidRPr="00DE0F0E">
              <w:rPr>
                <w:noProof/>
                <w:color w:val="000000" w:themeColor="text1"/>
                <w:sz w:val="16"/>
                <w:szCs w:val="16"/>
                <w:lang w:val="en-CA" w:eastAsia="ko-KR"/>
              </w:rPr>
              <w:t>merge_triangle_flag</w:t>
            </w:r>
            <w:r w:rsidRPr="00DE0F0E">
              <w:rPr>
                <w:noProof/>
                <w:sz w:val="16"/>
                <w:szCs w:val="16"/>
                <w:lang w:val="en-CA"/>
              </w:rPr>
              <w:t>[ x0 ][ y0 ]</w:t>
            </w:r>
          </w:p>
        </w:tc>
        <w:tc>
          <w:tcPr>
            <w:tcW w:w="2790" w:type="dxa"/>
            <w:shd w:val="clear" w:color="auto" w:fill="auto"/>
          </w:tcPr>
          <w:p w14:paraId="0EFA703E" w14:textId="046E4804" w:rsidR="00DC35DF" w:rsidRPr="00DE0F0E" w:rsidRDefault="00DC35DF" w:rsidP="00DC35DF">
            <w:pPr>
              <w:rPr>
                <w:noProof/>
                <w:sz w:val="16"/>
                <w:szCs w:val="16"/>
                <w:lang w:val="en-CA"/>
              </w:rPr>
            </w:pPr>
            <w:r w:rsidRPr="00DE0F0E">
              <w:rPr>
                <w:noProof/>
                <w:color w:val="000000" w:themeColor="text1"/>
                <w:sz w:val="16"/>
                <w:szCs w:val="16"/>
                <w:lang w:val="en-CA" w:eastAsia="ko-KR"/>
              </w:rPr>
              <w:t>merge_triangle_flag</w:t>
            </w:r>
            <w:r w:rsidRPr="00DE0F0E">
              <w:rPr>
                <w:noProof/>
                <w:sz w:val="16"/>
                <w:szCs w:val="16"/>
                <w:lang w:val="en-CA"/>
              </w:rPr>
              <w:t xml:space="preserve"> [ xNbL ][ yNbL ]</w:t>
            </w:r>
          </w:p>
        </w:tc>
        <w:tc>
          <w:tcPr>
            <w:tcW w:w="2790" w:type="dxa"/>
            <w:shd w:val="clear" w:color="auto" w:fill="auto"/>
          </w:tcPr>
          <w:p w14:paraId="38B0AE73" w14:textId="169EED44" w:rsidR="00DC35DF" w:rsidRPr="00DE0F0E" w:rsidRDefault="00DC35DF" w:rsidP="00DC35DF">
            <w:pPr>
              <w:rPr>
                <w:noProof/>
                <w:sz w:val="16"/>
                <w:szCs w:val="16"/>
                <w:lang w:val="en-CA"/>
              </w:rPr>
            </w:pPr>
            <w:r w:rsidRPr="00DE0F0E">
              <w:rPr>
                <w:noProof/>
                <w:color w:val="000000" w:themeColor="text1"/>
                <w:sz w:val="16"/>
                <w:szCs w:val="16"/>
                <w:lang w:val="en-CA" w:eastAsia="ko-KR"/>
              </w:rPr>
              <w:t>merge_triangle_flag</w:t>
            </w:r>
            <w:r w:rsidRPr="00DE0F0E">
              <w:rPr>
                <w:noProof/>
                <w:sz w:val="16"/>
                <w:szCs w:val="16"/>
                <w:lang w:val="en-CA"/>
              </w:rPr>
              <w:t xml:space="preserve"> [ xNbA ][ yNbA ]</w:t>
            </w:r>
          </w:p>
        </w:tc>
        <w:tc>
          <w:tcPr>
            <w:tcW w:w="2070" w:type="dxa"/>
          </w:tcPr>
          <w:p w14:paraId="6D2146E5" w14:textId="62DD1B08" w:rsidR="00DC35DF" w:rsidRPr="00DE0F0E" w:rsidRDefault="00DC35DF" w:rsidP="00DC35DF">
            <w:pPr>
              <w:rPr>
                <w:noProof/>
                <w:sz w:val="16"/>
                <w:szCs w:val="16"/>
                <w:lang w:val="en-CA"/>
              </w:rPr>
            </w:pPr>
            <w:r w:rsidRPr="00DE0F0E">
              <w:rPr>
                <w:noProof/>
                <w:sz w:val="16"/>
                <w:szCs w:val="16"/>
                <w:lang w:val="en-CA"/>
              </w:rPr>
              <w:t>0</w:t>
            </w:r>
          </w:p>
        </w:tc>
      </w:tr>
      <w:tr w:rsidR="00DC35DF" w:rsidRPr="00DE0F0E" w14:paraId="64A96EBD" w14:textId="097623E3" w:rsidTr="00FA7B58">
        <w:trPr>
          <w:jc w:val="center"/>
        </w:trPr>
        <w:tc>
          <w:tcPr>
            <w:tcW w:w="2340" w:type="dxa"/>
            <w:shd w:val="clear" w:color="auto" w:fill="auto"/>
          </w:tcPr>
          <w:p w14:paraId="53FAF99C" w14:textId="0388349F" w:rsidR="00DC35DF" w:rsidRPr="00DE0F0E" w:rsidRDefault="00DC35DF" w:rsidP="00DC35DF">
            <w:pPr>
              <w:rPr>
                <w:noProof/>
                <w:sz w:val="16"/>
                <w:szCs w:val="16"/>
                <w:lang w:val="en-CA"/>
              </w:rPr>
            </w:pPr>
            <w:r w:rsidRPr="00DE0F0E">
              <w:rPr>
                <w:noProof/>
                <w:sz w:val="16"/>
                <w:szCs w:val="16"/>
                <w:lang w:val="en-CA"/>
              </w:rPr>
              <w:t>inter_affine_flag</w:t>
            </w:r>
            <w:r w:rsidRPr="00DE0F0E" w:rsidDel="000757BA">
              <w:rPr>
                <w:noProof/>
                <w:sz w:val="16"/>
                <w:szCs w:val="16"/>
                <w:lang w:val="en-CA"/>
              </w:rPr>
              <w:t xml:space="preserve"> </w:t>
            </w:r>
            <w:r w:rsidRPr="00DE0F0E">
              <w:rPr>
                <w:noProof/>
                <w:sz w:val="16"/>
                <w:szCs w:val="16"/>
                <w:lang w:val="en-CA"/>
              </w:rPr>
              <w:t>[ x0 ][ y0 ]</w:t>
            </w:r>
          </w:p>
        </w:tc>
        <w:tc>
          <w:tcPr>
            <w:tcW w:w="2790" w:type="dxa"/>
            <w:shd w:val="clear" w:color="auto" w:fill="auto"/>
          </w:tcPr>
          <w:p w14:paraId="5E46C77D" w14:textId="77777777" w:rsidR="00DC35DF" w:rsidRPr="00DE0F0E" w:rsidRDefault="00DC35DF" w:rsidP="00DC35DF">
            <w:pPr>
              <w:rPr>
                <w:noProof/>
                <w:sz w:val="16"/>
                <w:szCs w:val="16"/>
                <w:lang w:val="en-CA"/>
              </w:rPr>
            </w:pPr>
            <w:r w:rsidRPr="00DE0F0E">
              <w:rPr>
                <w:noProof/>
                <w:sz w:val="16"/>
                <w:szCs w:val="16"/>
                <w:lang w:val="en-CA"/>
              </w:rPr>
              <w:t>merge_subblock_flag[ xNbL ][ yNbL ] | inter_affine_flag[ xNbL ][ yNbL ]</w:t>
            </w:r>
          </w:p>
        </w:tc>
        <w:tc>
          <w:tcPr>
            <w:tcW w:w="2790" w:type="dxa"/>
            <w:shd w:val="clear" w:color="auto" w:fill="auto"/>
          </w:tcPr>
          <w:p w14:paraId="5C5FDCE0" w14:textId="77777777" w:rsidR="00DC35DF" w:rsidRPr="00DE0F0E" w:rsidRDefault="00DC35DF" w:rsidP="00DC35DF">
            <w:pPr>
              <w:rPr>
                <w:noProof/>
                <w:sz w:val="16"/>
                <w:szCs w:val="16"/>
                <w:lang w:val="en-CA"/>
              </w:rPr>
            </w:pPr>
            <w:r w:rsidRPr="00DE0F0E">
              <w:rPr>
                <w:noProof/>
                <w:sz w:val="16"/>
                <w:szCs w:val="16"/>
                <w:lang w:val="en-CA"/>
              </w:rPr>
              <w:t>merge_subblock_flag[ xNbA ][ yNbA ] | inter_affine_flag[ xNbA ][ yNbA ]</w:t>
            </w:r>
          </w:p>
        </w:tc>
        <w:tc>
          <w:tcPr>
            <w:tcW w:w="2070" w:type="dxa"/>
          </w:tcPr>
          <w:p w14:paraId="144B7829" w14:textId="179FAE53" w:rsidR="00DC35DF" w:rsidRPr="00DE0F0E" w:rsidRDefault="00DC35DF" w:rsidP="00DC35DF">
            <w:pPr>
              <w:rPr>
                <w:noProof/>
                <w:sz w:val="16"/>
                <w:szCs w:val="16"/>
                <w:lang w:val="en-CA"/>
              </w:rPr>
            </w:pPr>
            <w:r w:rsidRPr="00DE0F0E">
              <w:rPr>
                <w:noProof/>
                <w:sz w:val="16"/>
                <w:szCs w:val="16"/>
                <w:lang w:val="en-CA"/>
              </w:rPr>
              <w:t>0</w:t>
            </w:r>
          </w:p>
        </w:tc>
      </w:tr>
    </w:tbl>
    <w:p w14:paraId="629377EF" w14:textId="77777777" w:rsidR="008514EA" w:rsidRDefault="008514EA" w:rsidP="008514EA">
      <w:pPr>
        <w:rPr>
          <w:noProof/>
          <w:lang w:val="en-CA"/>
        </w:rPr>
      </w:pPr>
      <w:bookmarkStart w:id="2154" w:name="_Ref292721074"/>
      <w:bookmarkStart w:id="2155" w:name="_Ref291600518"/>
    </w:p>
    <w:p w14:paraId="4E6CE729" w14:textId="77777777" w:rsidR="008514EA" w:rsidRPr="00DE0F0E" w:rsidRDefault="008514EA" w:rsidP="008514EA">
      <w:pPr>
        <w:pStyle w:val="Heading5"/>
        <w:rPr>
          <w:noProof/>
          <w:lang w:val="en-CA"/>
        </w:rPr>
      </w:pPr>
      <w:bookmarkStart w:id="2156" w:name="_Ref2807800"/>
      <w:r w:rsidRPr="00DE0F0E">
        <w:rPr>
          <w:noProof/>
          <w:lang w:val="en-CA"/>
        </w:rPr>
        <w:t>Derivation process of ctxInc</w:t>
      </w:r>
      <w:r>
        <w:rPr>
          <w:noProof/>
          <w:lang w:val="en-CA"/>
        </w:rPr>
        <w:t xml:space="preserve">for the syntax element </w:t>
      </w:r>
      <w:r w:rsidRPr="00815215">
        <w:rPr>
          <w:noProof/>
          <w:lang w:val="en-CA"/>
        </w:rPr>
        <w:t>mtt_split_cu_vertical_flag</w:t>
      </w:r>
      <w:bookmarkEnd w:id="2156"/>
    </w:p>
    <w:p w14:paraId="42ECF9D8" w14:textId="0767E412" w:rsidR="008514EA" w:rsidRPr="00DE0F0E" w:rsidRDefault="008514EA" w:rsidP="008514EA">
      <w:pPr>
        <w:keepNext/>
        <w:rPr>
          <w:noProof/>
          <w:lang w:val="en-CA" w:eastAsia="ko-KR"/>
        </w:rPr>
      </w:pPr>
      <w:r w:rsidRPr="00DE0F0E">
        <w:rPr>
          <w:noProof/>
          <w:lang w:val="en-CA"/>
        </w:rPr>
        <w:t xml:space="preserve">Input to this process is the luma location </w:t>
      </w:r>
      <w:r w:rsidRPr="00DE0F0E">
        <w:rPr>
          <w:noProof/>
          <w:lang w:val="en-CA" w:eastAsia="ko-KR"/>
        </w:rPr>
        <w:t>( x0, y0 )</w:t>
      </w:r>
      <w:r w:rsidRPr="00DE0F0E">
        <w:rPr>
          <w:noProof/>
          <w:lang w:val="en-CA"/>
        </w:rPr>
        <w:t xml:space="preserve"> </w:t>
      </w:r>
      <w:r w:rsidRPr="00DE0F0E">
        <w:rPr>
          <w:noProof/>
          <w:lang w:val="en-CA" w:eastAsia="ko-KR"/>
        </w:rPr>
        <w:t xml:space="preserve">specifying the top-left luma sample of the current luma block relative to the top-left sample of the current picture, </w:t>
      </w:r>
      <w:r w:rsidRPr="00DE0F0E">
        <w:rPr>
          <w:noProof/>
          <w:lang w:val="en-CA"/>
        </w:rPr>
        <w:t>the width and the height of the current coding block in luma samples cbWidth and cbHeight</w:t>
      </w:r>
      <w:r>
        <w:rPr>
          <w:noProof/>
          <w:lang w:val="en-CA"/>
        </w:rPr>
        <w:t>, and the variables allowSplitBtVer, allowSplitBtHor, allowSplitTtVer, allowSplitTtHor, and allowSplitQt as derived in the coding tree semantics in clause </w:t>
      </w:r>
      <w:r>
        <w:rPr>
          <w:noProof/>
          <w:lang w:val="en-CA"/>
        </w:rPr>
        <w:fldChar w:fldCharType="begin" w:fldLock="1"/>
      </w:r>
      <w:r>
        <w:rPr>
          <w:noProof/>
          <w:lang w:val="en-CA"/>
        </w:rPr>
        <w:instrText xml:space="preserve"> REF _Ref2806536 \r \h </w:instrText>
      </w:r>
      <w:r>
        <w:rPr>
          <w:noProof/>
          <w:lang w:val="en-CA"/>
        </w:rPr>
      </w:r>
      <w:r>
        <w:rPr>
          <w:noProof/>
          <w:lang w:val="en-CA"/>
        </w:rPr>
        <w:fldChar w:fldCharType="separate"/>
      </w:r>
      <w:r w:rsidR="00043B38">
        <w:rPr>
          <w:noProof/>
          <w:lang w:val="en-CA"/>
        </w:rPr>
        <w:t>7.4.7.4</w:t>
      </w:r>
      <w:r>
        <w:rPr>
          <w:noProof/>
          <w:lang w:val="en-CA"/>
        </w:rPr>
        <w:fldChar w:fldCharType="end"/>
      </w:r>
      <w:r w:rsidRPr="00DE0F0E">
        <w:rPr>
          <w:noProof/>
          <w:lang w:val="en-CA" w:eastAsia="ko-KR"/>
        </w:rPr>
        <w:t>.</w:t>
      </w:r>
    </w:p>
    <w:p w14:paraId="1839A72B" w14:textId="77777777" w:rsidR="008514EA" w:rsidRPr="00DE0F0E" w:rsidRDefault="008514EA" w:rsidP="008514EA">
      <w:pPr>
        <w:rPr>
          <w:noProof/>
          <w:lang w:val="en-CA"/>
        </w:rPr>
      </w:pPr>
      <w:r w:rsidRPr="00DE0F0E">
        <w:rPr>
          <w:noProof/>
          <w:lang w:val="en-CA"/>
        </w:rPr>
        <w:t>Output of this process is ctxInc.</w:t>
      </w:r>
    </w:p>
    <w:p w14:paraId="76CECBF9" w14:textId="77777777" w:rsidR="008514EA" w:rsidRPr="00DE0F0E" w:rsidRDefault="008514EA" w:rsidP="008514EA">
      <w:pPr>
        <w:rPr>
          <w:noProof/>
          <w:lang w:val="en-CA" w:eastAsia="ko-KR"/>
        </w:rPr>
      </w:pPr>
      <w:r w:rsidRPr="00DE0F0E">
        <w:rPr>
          <w:noProof/>
          <w:lang w:val="en-CA" w:eastAsia="ko-KR"/>
        </w:rPr>
        <w:t xml:space="preserve">The location ( xNbL, yNbL ) is set equal to ( x0 − 1, y0 ) and the variable availableL, specifying the availability of the block located directly to the left of the current block, is derived by </w:t>
      </w:r>
      <w:r w:rsidRPr="00DE0F0E">
        <w:rPr>
          <w:noProof/>
          <w:highlight w:val="yellow"/>
          <w:lang w:val="en-CA" w:eastAsia="ko-KR"/>
        </w:rPr>
        <w:t>invoking the availability derivation process for a block in z-scan order as specified in subclause 6.4</w:t>
      </w:r>
      <w:r w:rsidRPr="00DE0F0E">
        <w:rPr>
          <w:noProof/>
          <w:lang w:val="en-CA" w:eastAsia="ko-KR"/>
        </w:rPr>
        <w:t xml:space="preserve"> with </w:t>
      </w:r>
      <w:r w:rsidRPr="00DE0F0E">
        <w:rPr>
          <w:noProof/>
          <w:lang w:val="en-CA"/>
        </w:rPr>
        <w:t xml:space="preserve">the location </w:t>
      </w:r>
      <w:r w:rsidRPr="00DE0F0E">
        <w:rPr>
          <w:noProof/>
          <w:lang w:val="en-CA" w:eastAsia="ko-KR"/>
        </w:rPr>
        <w:t xml:space="preserve">( xCurr, yCurr ) set equal to ( x0, y0 ) and the neighbouring location ( xNbY, yNbY ) set equal to ( xNbL, yNbL ) as inputs, and the output is assigned to availableL. </w:t>
      </w:r>
    </w:p>
    <w:p w14:paraId="767407DD" w14:textId="77777777" w:rsidR="008514EA" w:rsidRPr="00DE0F0E" w:rsidRDefault="008514EA" w:rsidP="008514EA">
      <w:pPr>
        <w:rPr>
          <w:noProof/>
          <w:lang w:val="en-CA" w:eastAsia="ko-KR"/>
        </w:rPr>
      </w:pPr>
      <w:r w:rsidRPr="00DE0F0E">
        <w:rPr>
          <w:noProof/>
          <w:lang w:val="en-CA" w:eastAsia="ko-KR"/>
        </w:rPr>
        <w:t xml:space="preserve">The location ( xNbA, yNbA ) is set equal to ( x0, y0 − 1 ) and the variable availableA specifying the availability of the coding block located directly above the current block, is derived by </w:t>
      </w:r>
      <w:r w:rsidRPr="00DE0F0E">
        <w:rPr>
          <w:noProof/>
          <w:highlight w:val="yellow"/>
          <w:lang w:val="en-CA" w:eastAsia="ko-KR"/>
        </w:rPr>
        <w:t>invoking the availability derivation process for a block in z-scan order as specified in subclause 6.4</w:t>
      </w:r>
      <w:r w:rsidRPr="00DE0F0E">
        <w:rPr>
          <w:noProof/>
          <w:lang w:val="en-CA" w:eastAsia="ko-KR"/>
        </w:rPr>
        <w:t xml:space="preserve"> with </w:t>
      </w:r>
      <w:r w:rsidRPr="00DE0F0E">
        <w:rPr>
          <w:noProof/>
          <w:lang w:val="en-CA"/>
        </w:rPr>
        <w:t xml:space="preserve">the location </w:t>
      </w:r>
      <w:r w:rsidRPr="00DE0F0E">
        <w:rPr>
          <w:noProof/>
          <w:lang w:val="en-CA" w:eastAsia="ko-KR"/>
        </w:rPr>
        <w:t>( xCurr, yCurr ) set equal to ( x0, y0 ) and the neighbouring location ( xNbY, yNbY ) set equal to ( xNbA, yNbA ) as inputs, and the output is assigned to availableA.</w:t>
      </w:r>
    </w:p>
    <w:p w14:paraId="5C5EA597" w14:textId="77777777" w:rsidR="008514EA" w:rsidRDefault="008514EA" w:rsidP="008514EA">
      <w:pPr>
        <w:rPr>
          <w:noProof/>
          <w:lang w:val="en-CA"/>
        </w:rPr>
      </w:pPr>
      <w:r w:rsidRPr="00DE0F0E">
        <w:rPr>
          <w:noProof/>
          <w:lang w:val="en-CA"/>
        </w:rPr>
        <w:t>The assignment of ctxInc is specified as follows</w:t>
      </w:r>
      <w:r>
        <w:rPr>
          <w:noProof/>
          <w:lang w:val="en-CA"/>
        </w:rPr>
        <w:t>:</w:t>
      </w:r>
    </w:p>
    <w:p w14:paraId="360378E2" w14:textId="77777777" w:rsidR="008514EA" w:rsidRPr="00DE0F0E" w:rsidRDefault="008514EA" w:rsidP="008514EA">
      <w:pPr>
        <w:numPr>
          <w:ilvl w:val="0"/>
          <w:numId w:val="103"/>
        </w:numPr>
        <w:tabs>
          <w:tab w:val="clear" w:pos="400"/>
        </w:tabs>
        <w:ind w:left="360" w:hanging="360"/>
        <w:rPr>
          <w:noProof/>
          <w:lang w:val="en-CA"/>
        </w:rPr>
      </w:pPr>
      <w:r>
        <w:rPr>
          <w:noProof/>
          <w:lang w:val="en-CA"/>
        </w:rPr>
        <w:t xml:space="preserve">If </w:t>
      </w:r>
      <w:r w:rsidRPr="00901B03">
        <w:rPr>
          <w:noProof/>
          <w:lang w:val="en-CA"/>
        </w:rPr>
        <w:t>a</w:t>
      </w:r>
      <w:r>
        <w:rPr>
          <w:noProof/>
          <w:lang w:val="en-CA"/>
        </w:rPr>
        <w:t>llowSplitBtVer</w:t>
      </w:r>
      <w:r>
        <w:rPr>
          <w:lang w:val="en-CA" w:eastAsia="ko-KR"/>
        </w:rPr>
        <w:t> + allowSplitBtHor is greater than</w:t>
      </w:r>
      <w:r w:rsidRPr="00901B03">
        <w:rPr>
          <w:lang w:val="en-CA" w:eastAsia="ko-KR"/>
        </w:rPr>
        <w:t xml:space="preserve"> allowSplitTtVer</w:t>
      </w:r>
      <w:r>
        <w:rPr>
          <w:lang w:val="en-CA" w:eastAsia="ko-KR"/>
        </w:rPr>
        <w:t> + </w:t>
      </w:r>
      <w:r w:rsidRPr="00901B03">
        <w:rPr>
          <w:lang w:val="en-CA" w:eastAsia="ko-KR"/>
        </w:rPr>
        <w:t>allowSplitTtHor</w:t>
      </w:r>
      <w:r>
        <w:rPr>
          <w:noProof/>
          <w:lang w:val="en-CA"/>
        </w:rPr>
        <w:t>, ctxInc is set equal to 4.</w:t>
      </w:r>
    </w:p>
    <w:p w14:paraId="3E414693" w14:textId="77777777" w:rsidR="008514EA" w:rsidRDefault="008514EA" w:rsidP="008514EA">
      <w:pPr>
        <w:numPr>
          <w:ilvl w:val="0"/>
          <w:numId w:val="103"/>
        </w:numPr>
        <w:tabs>
          <w:tab w:val="clear" w:pos="400"/>
        </w:tabs>
        <w:ind w:left="360" w:hanging="360"/>
        <w:rPr>
          <w:noProof/>
          <w:lang w:val="en-CA"/>
        </w:rPr>
      </w:pPr>
      <w:r>
        <w:rPr>
          <w:noProof/>
          <w:lang w:val="en-CA"/>
        </w:rPr>
        <w:t xml:space="preserve">Otherwise, if </w:t>
      </w:r>
      <w:r w:rsidRPr="00901B03">
        <w:rPr>
          <w:lang w:val="en-CA" w:eastAsia="ko-KR"/>
        </w:rPr>
        <w:t>a</w:t>
      </w:r>
      <w:r>
        <w:rPr>
          <w:lang w:val="en-CA" w:eastAsia="ko-KR"/>
        </w:rPr>
        <w:t>llowSplitBtVer + allowSplitBtHor is less than</w:t>
      </w:r>
      <w:r w:rsidRPr="00901B03">
        <w:rPr>
          <w:lang w:val="en-CA" w:eastAsia="ko-KR"/>
        </w:rPr>
        <w:t xml:space="preserve"> allowSplitTtVer</w:t>
      </w:r>
      <w:r>
        <w:rPr>
          <w:lang w:val="en-CA" w:eastAsia="ko-KR"/>
        </w:rPr>
        <w:t> + </w:t>
      </w:r>
      <w:r w:rsidRPr="00901B03">
        <w:rPr>
          <w:lang w:val="en-CA" w:eastAsia="ko-KR"/>
        </w:rPr>
        <w:t>allowSplitTtHor</w:t>
      </w:r>
      <w:r>
        <w:rPr>
          <w:noProof/>
          <w:lang w:val="en-CA"/>
        </w:rPr>
        <w:t>, ctxInc is set equal to 4.</w:t>
      </w:r>
    </w:p>
    <w:p w14:paraId="693D5263" w14:textId="77777777" w:rsidR="008514EA" w:rsidRDefault="008514EA" w:rsidP="008514EA">
      <w:pPr>
        <w:numPr>
          <w:ilvl w:val="0"/>
          <w:numId w:val="103"/>
        </w:numPr>
        <w:tabs>
          <w:tab w:val="clear" w:pos="400"/>
        </w:tabs>
        <w:ind w:left="360" w:hanging="360"/>
        <w:rPr>
          <w:noProof/>
          <w:lang w:val="en-CA"/>
        </w:rPr>
      </w:pPr>
      <w:r>
        <w:rPr>
          <w:noProof/>
          <w:lang w:val="en-CA"/>
        </w:rPr>
        <w:t>Otherwise, the following applies:</w:t>
      </w:r>
    </w:p>
    <w:p w14:paraId="708E89C3" w14:textId="77777777" w:rsidR="008514EA" w:rsidRPr="00DE0F0E" w:rsidRDefault="008514EA" w:rsidP="008514EA">
      <w:pPr>
        <w:numPr>
          <w:ilvl w:val="0"/>
          <w:numId w:val="103"/>
        </w:numPr>
        <w:tabs>
          <w:tab w:val="clear" w:pos="400"/>
        </w:tabs>
        <w:ind w:left="720" w:hanging="360"/>
        <w:rPr>
          <w:noProof/>
          <w:lang w:val="en-CA"/>
        </w:rPr>
      </w:pPr>
      <w:r>
        <w:rPr>
          <w:noProof/>
          <w:lang w:val="en-CA"/>
        </w:rPr>
        <w:t>The variables dA and dL are derived as follows</w:t>
      </w:r>
    </w:p>
    <w:p w14:paraId="2747E9F7" w14:textId="5D52EE9E" w:rsidR="008514EA" w:rsidRPr="00DE0F0E" w:rsidRDefault="008514EA" w:rsidP="008514EA">
      <w:pPr>
        <w:pStyle w:val="Equation"/>
        <w:tabs>
          <w:tab w:val="clear" w:pos="794"/>
          <w:tab w:val="clear" w:pos="1588"/>
          <w:tab w:val="clear" w:pos="4849"/>
          <w:tab w:val="left" w:pos="1134"/>
          <w:tab w:val="left" w:pos="1418"/>
          <w:tab w:val="left" w:pos="3600"/>
          <w:tab w:val="left" w:pos="3690"/>
        </w:tabs>
        <w:ind w:left="990"/>
        <w:rPr>
          <w:noProof/>
          <w:lang w:val="en-CA" w:eastAsia="ko-KR"/>
        </w:rPr>
      </w:pPr>
      <w:r>
        <w:rPr>
          <w:noProof/>
          <w:lang w:val="en-CA" w:eastAsia="ko-KR"/>
        </w:rPr>
        <w:t>dA</w:t>
      </w:r>
      <w:r w:rsidRPr="00DE0F0E">
        <w:rPr>
          <w:noProof/>
          <w:lang w:val="en-CA" w:eastAsia="ko-KR"/>
        </w:rPr>
        <w:t xml:space="preserve"> = </w:t>
      </w:r>
      <w:r>
        <w:rPr>
          <w:noProof/>
          <w:lang w:val="en-CA" w:eastAsia="ko-KR"/>
        </w:rPr>
        <w:t>cbWidth / </w:t>
      </w:r>
      <w:r w:rsidRPr="00DE0F0E">
        <w:rPr>
          <w:noProof/>
          <w:lang w:val="en-CA"/>
        </w:rPr>
        <w:t>( </w:t>
      </w:r>
      <w:r>
        <w:rPr>
          <w:noProof/>
          <w:lang w:val="en-CA"/>
        </w:rPr>
        <w:t>availableA  ?  CbWidth[ xNbA ][ yNbA ]  :  1</w:t>
      </w:r>
      <w:r w:rsidRPr="00DE0F0E">
        <w:rPr>
          <w:noProof/>
          <w:lang w:val="en-CA"/>
        </w:rPr>
        <w:t>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29</w:t>
      </w:r>
      <w:r w:rsidRPr="00DE0F0E">
        <w:rPr>
          <w:noProof/>
          <w:lang w:val="en-CA"/>
        </w:rPr>
        <w:fldChar w:fldCharType="end"/>
      </w:r>
      <w:r w:rsidRPr="00DE0F0E">
        <w:rPr>
          <w:noProof/>
          <w:lang w:val="en-CA"/>
        </w:rPr>
        <w:t>)</w:t>
      </w:r>
    </w:p>
    <w:p w14:paraId="0CE76068" w14:textId="37739D42" w:rsidR="008514EA" w:rsidRPr="00DE0F0E" w:rsidRDefault="008514EA" w:rsidP="008514EA">
      <w:pPr>
        <w:pStyle w:val="Equation"/>
        <w:tabs>
          <w:tab w:val="clear" w:pos="794"/>
          <w:tab w:val="clear" w:pos="1588"/>
          <w:tab w:val="clear" w:pos="4849"/>
          <w:tab w:val="left" w:pos="1134"/>
          <w:tab w:val="left" w:pos="1418"/>
          <w:tab w:val="left" w:pos="3600"/>
          <w:tab w:val="left" w:pos="3690"/>
        </w:tabs>
        <w:ind w:left="990"/>
        <w:rPr>
          <w:noProof/>
          <w:lang w:val="en-CA" w:eastAsia="ko-KR"/>
        </w:rPr>
      </w:pPr>
      <w:r>
        <w:rPr>
          <w:noProof/>
          <w:lang w:val="en-CA" w:eastAsia="ko-KR"/>
        </w:rPr>
        <w:t>dL</w:t>
      </w:r>
      <w:r w:rsidRPr="00DE0F0E">
        <w:rPr>
          <w:noProof/>
          <w:lang w:val="en-CA" w:eastAsia="ko-KR"/>
        </w:rPr>
        <w:t xml:space="preserve"> = </w:t>
      </w:r>
      <w:r>
        <w:rPr>
          <w:noProof/>
          <w:lang w:val="en-CA" w:eastAsia="ko-KR"/>
        </w:rPr>
        <w:t>cbHeight / </w:t>
      </w:r>
      <w:r w:rsidRPr="00DE0F0E">
        <w:rPr>
          <w:noProof/>
          <w:lang w:val="en-CA"/>
        </w:rPr>
        <w:t>( </w:t>
      </w:r>
      <w:r>
        <w:rPr>
          <w:noProof/>
          <w:lang w:val="en-CA"/>
        </w:rPr>
        <w:t>availableL  ?  CbHeight[ xNbL ][ yNbL ]  :  1</w:t>
      </w:r>
      <w:r w:rsidRPr="00DE0F0E">
        <w:rPr>
          <w:noProof/>
          <w:lang w:val="en-CA"/>
        </w:rPr>
        <w:t>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30</w:t>
      </w:r>
      <w:r w:rsidRPr="00DE0F0E">
        <w:rPr>
          <w:noProof/>
          <w:lang w:val="en-CA"/>
        </w:rPr>
        <w:fldChar w:fldCharType="end"/>
      </w:r>
      <w:r w:rsidRPr="00DE0F0E">
        <w:rPr>
          <w:noProof/>
          <w:lang w:val="en-CA"/>
        </w:rPr>
        <w:t>)</w:t>
      </w:r>
    </w:p>
    <w:p w14:paraId="236A27B0" w14:textId="77777777" w:rsidR="008514EA" w:rsidRDefault="008514EA" w:rsidP="008514EA">
      <w:pPr>
        <w:numPr>
          <w:ilvl w:val="0"/>
          <w:numId w:val="103"/>
        </w:numPr>
        <w:tabs>
          <w:tab w:val="clear" w:pos="400"/>
        </w:tabs>
        <w:ind w:left="720" w:hanging="360"/>
        <w:rPr>
          <w:noProof/>
          <w:lang w:val="en-CA"/>
        </w:rPr>
      </w:pPr>
      <w:r>
        <w:rPr>
          <w:noProof/>
          <w:lang w:val="en-CA"/>
        </w:rPr>
        <w:t>If any of the following conditions is true, ctxInc is set equal to 0:</w:t>
      </w:r>
    </w:p>
    <w:p w14:paraId="3A813D5D" w14:textId="77777777" w:rsidR="008514EA" w:rsidRDefault="008514EA" w:rsidP="008514EA">
      <w:pPr>
        <w:numPr>
          <w:ilvl w:val="0"/>
          <w:numId w:val="103"/>
        </w:numPr>
        <w:tabs>
          <w:tab w:val="clear" w:pos="400"/>
          <w:tab w:val="clear" w:pos="794"/>
        </w:tabs>
        <w:ind w:left="1080" w:hanging="360"/>
        <w:rPr>
          <w:noProof/>
          <w:lang w:val="en-CA"/>
        </w:rPr>
      </w:pPr>
      <w:r>
        <w:rPr>
          <w:noProof/>
          <w:lang w:val="en-CA"/>
        </w:rPr>
        <w:t>dA is equal to dL,</w:t>
      </w:r>
    </w:p>
    <w:p w14:paraId="0B1BFBFE" w14:textId="77777777" w:rsidR="008514EA" w:rsidRDefault="008514EA" w:rsidP="008514EA">
      <w:pPr>
        <w:numPr>
          <w:ilvl w:val="0"/>
          <w:numId w:val="103"/>
        </w:numPr>
        <w:tabs>
          <w:tab w:val="clear" w:pos="400"/>
          <w:tab w:val="clear" w:pos="794"/>
        </w:tabs>
        <w:ind w:left="1080" w:hanging="360"/>
        <w:rPr>
          <w:noProof/>
          <w:lang w:val="en-CA"/>
        </w:rPr>
      </w:pPr>
      <w:r>
        <w:rPr>
          <w:noProof/>
          <w:lang w:val="en-CA"/>
        </w:rPr>
        <w:t>availableA is equal to FALSE,</w:t>
      </w:r>
    </w:p>
    <w:p w14:paraId="4B9F05A1" w14:textId="77777777" w:rsidR="008514EA" w:rsidRDefault="008514EA" w:rsidP="008514EA">
      <w:pPr>
        <w:numPr>
          <w:ilvl w:val="0"/>
          <w:numId w:val="103"/>
        </w:numPr>
        <w:tabs>
          <w:tab w:val="clear" w:pos="400"/>
          <w:tab w:val="clear" w:pos="794"/>
        </w:tabs>
        <w:ind w:left="1080" w:hanging="360"/>
        <w:rPr>
          <w:noProof/>
          <w:lang w:val="en-CA"/>
        </w:rPr>
      </w:pPr>
      <w:r>
        <w:rPr>
          <w:noProof/>
          <w:lang w:val="en-CA"/>
        </w:rPr>
        <w:t>availableL is equal to FALSE.</w:t>
      </w:r>
    </w:p>
    <w:p w14:paraId="2EA7E0D5" w14:textId="77777777" w:rsidR="008514EA" w:rsidRDefault="008514EA" w:rsidP="008514EA">
      <w:pPr>
        <w:numPr>
          <w:ilvl w:val="0"/>
          <w:numId w:val="103"/>
        </w:numPr>
        <w:tabs>
          <w:tab w:val="clear" w:pos="400"/>
        </w:tabs>
        <w:ind w:left="720" w:hanging="360"/>
        <w:rPr>
          <w:noProof/>
          <w:lang w:val="en-CA"/>
        </w:rPr>
      </w:pPr>
      <w:r>
        <w:rPr>
          <w:noProof/>
          <w:lang w:val="en-CA"/>
        </w:rPr>
        <w:t>Otherwise, if dA is less then dL, ctxInc is set equal to 1.</w:t>
      </w:r>
    </w:p>
    <w:p w14:paraId="79692211" w14:textId="77777777" w:rsidR="008514EA" w:rsidRPr="00DE0F0E" w:rsidRDefault="008514EA" w:rsidP="008514EA">
      <w:pPr>
        <w:numPr>
          <w:ilvl w:val="0"/>
          <w:numId w:val="103"/>
        </w:numPr>
        <w:tabs>
          <w:tab w:val="clear" w:pos="400"/>
        </w:tabs>
        <w:ind w:left="720" w:hanging="360"/>
        <w:rPr>
          <w:noProof/>
          <w:lang w:val="en-CA"/>
        </w:rPr>
      </w:pPr>
      <w:r>
        <w:rPr>
          <w:noProof/>
          <w:lang w:val="en-CA"/>
        </w:rPr>
        <w:t>Otherwise, ctxInc is set equal to 0.</w:t>
      </w:r>
    </w:p>
    <w:p w14:paraId="44D83323" w14:textId="77777777" w:rsidR="00815215" w:rsidRPr="00DE0F0E" w:rsidRDefault="00815215" w:rsidP="00F75413">
      <w:pPr>
        <w:rPr>
          <w:noProof/>
          <w:lang w:val="en-CA"/>
        </w:rPr>
      </w:pPr>
    </w:p>
    <w:p w14:paraId="20BA96AC" w14:textId="77777777" w:rsidR="00F75413" w:rsidRPr="00DE0F0E" w:rsidRDefault="00F75413" w:rsidP="00F75413">
      <w:pPr>
        <w:pStyle w:val="Heading5"/>
        <w:rPr>
          <w:noProof/>
          <w:lang w:val="en-CA"/>
        </w:rPr>
      </w:pPr>
      <w:bookmarkStart w:id="2157" w:name="_Ref342575447"/>
      <w:r w:rsidRPr="00DE0F0E">
        <w:rPr>
          <w:noProof/>
          <w:lang w:val="en-CA"/>
        </w:rPr>
        <w:t>Derivation process of ctxInc for the syntax elements last_sig_coeff_x_prefix and last_sig_coeff_y</w:t>
      </w:r>
      <w:bookmarkEnd w:id="2154"/>
      <w:r w:rsidRPr="00DE0F0E">
        <w:rPr>
          <w:noProof/>
          <w:lang w:val="en-CA"/>
        </w:rPr>
        <w:t>_prefix</w:t>
      </w:r>
      <w:bookmarkEnd w:id="2157"/>
    </w:p>
    <w:p w14:paraId="31330466" w14:textId="77777777" w:rsidR="00F75413" w:rsidRPr="00DE0F0E" w:rsidRDefault="00F75413" w:rsidP="00F75413">
      <w:pPr>
        <w:rPr>
          <w:noProof/>
          <w:lang w:val="en-CA"/>
        </w:rPr>
      </w:pPr>
      <w:r w:rsidRPr="00DE0F0E">
        <w:rPr>
          <w:noProof/>
          <w:lang w:val="en-CA"/>
        </w:rPr>
        <w:t>Inputs to this process are the variable binIdx, the colour component index cIdx, the binary logarithm of the transform block width log2TbWidth and the transform block height log2TbHeight.</w:t>
      </w:r>
    </w:p>
    <w:p w14:paraId="0D3C9493" w14:textId="77777777" w:rsidR="00F75413" w:rsidRPr="00DE0F0E" w:rsidRDefault="00F75413" w:rsidP="00F75413">
      <w:pPr>
        <w:rPr>
          <w:noProof/>
          <w:lang w:val="en-CA"/>
        </w:rPr>
      </w:pPr>
      <w:r w:rsidRPr="00DE0F0E">
        <w:rPr>
          <w:noProof/>
          <w:lang w:val="en-CA"/>
        </w:rPr>
        <w:t>Output of this process is the variable ctxInc.</w:t>
      </w:r>
    </w:p>
    <w:p w14:paraId="681C84DF" w14:textId="77777777" w:rsidR="00F75413" w:rsidRPr="00DE0F0E" w:rsidRDefault="00F75413" w:rsidP="00F75413">
      <w:pPr>
        <w:rPr>
          <w:noProof/>
          <w:lang w:val="en-CA"/>
        </w:rPr>
      </w:pPr>
      <w:bookmarkStart w:id="2158" w:name="_Ref292720351"/>
      <w:r w:rsidRPr="00DE0F0E">
        <w:rPr>
          <w:noProof/>
          <w:lang w:val="en-CA"/>
        </w:rPr>
        <w:t>The variable log2TbSize is derived as follows:</w:t>
      </w:r>
    </w:p>
    <w:p w14:paraId="29224511" w14:textId="77777777" w:rsidR="00F75413" w:rsidRPr="00DE0F0E" w:rsidRDefault="00F75413" w:rsidP="00F75413">
      <w:pPr>
        <w:numPr>
          <w:ilvl w:val="0"/>
          <w:numId w:val="103"/>
        </w:numPr>
        <w:rPr>
          <w:noProof/>
          <w:lang w:val="en-CA"/>
        </w:rPr>
      </w:pPr>
      <w:r w:rsidRPr="00DE0F0E">
        <w:rPr>
          <w:noProof/>
          <w:lang w:val="en-CA"/>
        </w:rPr>
        <w:lastRenderedPageBreak/>
        <w:t>If the syntax element to be parsed is last_sig_coeff_x_prefix, log2TbSize is set equal to log2TbWidth.</w:t>
      </w:r>
    </w:p>
    <w:p w14:paraId="22C05FCA" w14:textId="77777777" w:rsidR="00F75413" w:rsidRPr="00DE0F0E" w:rsidRDefault="00F75413" w:rsidP="00F75413">
      <w:pPr>
        <w:numPr>
          <w:ilvl w:val="0"/>
          <w:numId w:val="103"/>
        </w:numPr>
        <w:rPr>
          <w:noProof/>
          <w:lang w:val="en-CA"/>
        </w:rPr>
      </w:pPr>
      <w:r w:rsidRPr="00DE0F0E">
        <w:rPr>
          <w:noProof/>
          <w:lang w:val="en-CA"/>
        </w:rPr>
        <w:t>Otherwise (the syntax element to be parsed is last_sig_coeff_y_prefix), log2TbSize is set equal to log2TbHeight.</w:t>
      </w:r>
    </w:p>
    <w:p w14:paraId="49278E37" w14:textId="77777777" w:rsidR="00F75413" w:rsidRPr="00DE0F0E" w:rsidRDefault="00F75413" w:rsidP="00F75413">
      <w:pPr>
        <w:rPr>
          <w:noProof/>
          <w:lang w:val="en-CA"/>
        </w:rPr>
      </w:pPr>
      <w:r w:rsidRPr="00DE0F0E">
        <w:rPr>
          <w:noProof/>
          <w:lang w:val="en-CA"/>
        </w:rPr>
        <w:t>The variables ctxOffset and ctxShift are derived as follows:</w:t>
      </w:r>
    </w:p>
    <w:p w14:paraId="0D87B8EA" w14:textId="77777777" w:rsidR="00F75413" w:rsidRPr="00DE0F0E" w:rsidRDefault="00F75413" w:rsidP="00F75413">
      <w:pPr>
        <w:numPr>
          <w:ilvl w:val="0"/>
          <w:numId w:val="103"/>
        </w:numPr>
        <w:rPr>
          <w:noProof/>
          <w:lang w:val="en-CA"/>
        </w:rPr>
      </w:pPr>
      <w:r w:rsidRPr="00DE0F0E">
        <w:rPr>
          <w:noProof/>
          <w:lang w:val="en-CA"/>
        </w:rPr>
        <w:t>If cIdx is equal to 0, ctxOffset is set equal to 3 * ( log2TbSize − 2 ) + ( ( log2TbSize − 1 )  &gt;&gt;  2 ) and ctxShift is set equal to ( log2TbSize + 1 )  &gt;&gt;  2.</w:t>
      </w:r>
    </w:p>
    <w:p w14:paraId="2ACD8FD3" w14:textId="77777777" w:rsidR="00F75413" w:rsidRPr="00DE0F0E" w:rsidRDefault="00F75413" w:rsidP="00F75413">
      <w:pPr>
        <w:numPr>
          <w:ilvl w:val="0"/>
          <w:numId w:val="103"/>
        </w:numPr>
        <w:rPr>
          <w:noProof/>
          <w:lang w:val="en-CA"/>
        </w:rPr>
      </w:pPr>
      <w:r w:rsidRPr="00DE0F0E">
        <w:rPr>
          <w:noProof/>
          <w:lang w:val="en-CA"/>
        </w:rPr>
        <w:t>Otherwise (cIdx is greater than 0), ctxOffset is set equal to 21 and ctxShift is set equal to Clip3( 0, 2, 2</w:t>
      </w:r>
      <w:r w:rsidRPr="00DE0F0E">
        <w:rPr>
          <w:noProof/>
          <w:vertAlign w:val="superscript"/>
          <w:lang w:val="en-CA"/>
        </w:rPr>
        <w:t>log2TbSize</w:t>
      </w:r>
      <w:r w:rsidRPr="00DE0F0E">
        <w:rPr>
          <w:noProof/>
          <w:lang w:val="en-CA"/>
        </w:rPr>
        <w:t> &gt;&gt; 3 ).</w:t>
      </w:r>
    </w:p>
    <w:p w14:paraId="2B134894" w14:textId="77777777" w:rsidR="00F75413" w:rsidRPr="00DE0F0E" w:rsidRDefault="00F75413" w:rsidP="00F75413">
      <w:pPr>
        <w:rPr>
          <w:rFonts w:eastAsia="MS Mincho"/>
          <w:noProof/>
          <w:lang w:val="en-CA" w:eastAsia="ja-JP"/>
        </w:rPr>
      </w:pPr>
      <w:r w:rsidRPr="00DE0F0E">
        <w:rPr>
          <w:noProof/>
          <w:lang w:val="en-CA"/>
        </w:rPr>
        <w:t>The variable ctxInc is derived as follows:</w:t>
      </w:r>
    </w:p>
    <w:bookmarkEnd w:id="2158"/>
    <w:p w14:paraId="1DD40EB7" w14:textId="238A5D98" w:rsidR="00F75413" w:rsidRPr="00DE0F0E" w:rsidRDefault="00F75413" w:rsidP="00F75413">
      <w:pPr>
        <w:pStyle w:val="Equation"/>
        <w:tabs>
          <w:tab w:val="left" w:pos="2070"/>
        </w:tabs>
        <w:ind w:left="1195" w:firstLine="14"/>
        <w:rPr>
          <w:noProof/>
          <w:lang w:val="en-CA"/>
        </w:rPr>
      </w:pPr>
      <w:r w:rsidRPr="00DE0F0E">
        <w:rPr>
          <w:noProof/>
          <w:lang w:val="en-CA"/>
        </w:rPr>
        <w:t>ctxInc =  ( binIdx  &gt;&gt;  ctxShift ) + ctxOffset</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31</w:t>
      </w:r>
      <w:r w:rsidRPr="00DE0F0E">
        <w:rPr>
          <w:noProof/>
          <w:lang w:val="en-CA"/>
        </w:rPr>
        <w:fldChar w:fldCharType="end"/>
      </w:r>
      <w:r w:rsidRPr="00DE0F0E">
        <w:rPr>
          <w:noProof/>
          <w:lang w:val="en-CA"/>
        </w:rPr>
        <w:t>)</w:t>
      </w:r>
    </w:p>
    <w:bookmarkEnd w:id="2155"/>
    <w:p w14:paraId="50971082" w14:textId="77777777" w:rsidR="00497CB3" w:rsidRPr="00DE0F0E" w:rsidRDefault="00497CB3" w:rsidP="00497CB3">
      <w:pPr>
        <w:rPr>
          <w:noProof/>
          <w:lang w:val="en-CA"/>
        </w:rPr>
      </w:pPr>
    </w:p>
    <w:p w14:paraId="4E613852" w14:textId="77777777" w:rsidR="00497CB3" w:rsidRPr="00DE0F0E" w:rsidRDefault="00497CB3" w:rsidP="00497CB3">
      <w:pPr>
        <w:pStyle w:val="Heading5"/>
        <w:rPr>
          <w:noProof/>
          <w:lang w:val="en-CA"/>
        </w:rPr>
      </w:pPr>
      <w:bookmarkStart w:id="2159" w:name="_Ref535333514"/>
      <w:r w:rsidRPr="00DE0F0E">
        <w:rPr>
          <w:noProof/>
          <w:lang w:val="en-CA"/>
        </w:rPr>
        <w:t>Derivation process of ctxInc for the syntax element tu_cbf_luma</w:t>
      </w:r>
      <w:bookmarkEnd w:id="2159"/>
    </w:p>
    <w:p w14:paraId="02BA8D9D" w14:textId="77777777" w:rsidR="00497CB3" w:rsidRPr="00DE0F0E" w:rsidRDefault="00497CB3" w:rsidP="00497CB3">
      <w:pPr>
        <w:rPr>
          <w:noProof/>
          <w:lang w:val="en-CA"/>
        </w:rPr>
      </w:pPr>
      <w:r w:rsidRPr="00DE0F0E">
        <w:rPr>
          <w:noProof/>
          <w:lang w:val="en-CA"/>
        </w:rPr>
        <w:t>Inputs to this process are the variable binIdx, the colour component index cIdx, the binary logarithm of the transform block width log2TbWidth and the transform block height log2TbHeight and the current transform tree depth trDepth.</w:t>
      </w:r>
    </w:p>
    <w:p w14:paraId="49D7821F" w14:textId="77777777" w:rsidR="00497CB3" w:rsidRPr="00DE0F0E" w:rsidRDefault="00497CB3" w:rsidP="00497CB3">
      <w:pPr>
        <w:rPr>
          <w:noProof/>
          <w:lang w:val="en-CA"/>
        </w:rPr>
      </w:pPr>
      <w:r w:rsidRPr="00DE0F0E">
        <w:rPr>
          <w:noProof/>
          <w:lang w:val="en-CA"/>
        </w:rPr>
        <w:t>Output of this process is the variable ctxInc.</w:t>
      </w:r>
    </w:p>
    <w:p w14:paraId="6BA7C10B" w14:textId="77777777" w:rsidR="00497CB3" w:rsidRPr="00DE0F0E" w:rsidRDefault="00497CB3" w:rsidP="00497CB3">
      <w:pPr>
        <w:rPr>
          <w:noProof/>
          <w:lang w:val="en-CA"/>
        </w:rPr>
      </w:pPr>
      <w:r w:rsidRPr="00DE0F0E">
        <w:rPr>
          <w:noProof/>
          <w:lang w:val="en-CA"/>
        </w:rPr>
        <w:t>The variable ctxInc is derived as follows:</w:t>
      </w:r>
    </w:p>
    <w:p w14:paraId="1DA5B56A" w14:textId="77777777" w:rsidR="00497CB3" w:rsidRPr="00DE0F0E" w:rsidRDefault="00497CB3" w:rsidP="00497CB3">
      <w:pPr>
        <w:numPr>
          <w:ilvl w:val="0"/>
          <w:numId w:val="103"/>
        </w:numPr>
        <w:rPr>
          <w:noProof/>
          <w:lang w:val="en-CA"/>
        </w:rPr>
      </w:pPr>
      <w:r w:rsidRPr="00DE0F0E">
        <w:rPr>
          <w:noProof/>
          <w:lang w:val="en-CA"/>
        </w:rPr>
        <w:t>If IntraSubpartitionSplitType is equal to ISP_NO_SPLIT or cIdx is not equal to 0, the following applies:</w:t>
      </w:r>
    </w:p>
    <w:p w14:paraId="792D6511" w14:textId="235A63FD" w:rsidR="00497CB3" w:rsidRPr="00DE0F0E" w:rsidRDefault="00497CB3" w:rsidP="00497CB3">
      <w:pPr>
        <w:pStyle w:val="Equation"/>
        <w:tabs>
          <w:tab w:val="left" w:pos="2070"/>
        </w:tabs>
        <w:ind w:left="1195" w:firstLine="14"/>
        <w:rPr>
          <w:noProof/>
          <w:lang w:val="en-CA"/>
        </w:rPr>
      </w:pPr>
      <w:r w:rsidRPr="00DE0F0E">
        <w:rPr>
          <w:noProof/>
          <w:lang w:val="en-CA"/>
        </w:rPr>
        <w:t>ctxInc = trDepth = = 0  ?  1  :  0</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32</w:t>
      </w:r>
      <w:r w:rsidRPr="00DE0F0E">
        <w:rPr>
          <w:noProof/>
          <w:lang w:val="en-CA"/>
        </w:rPr>
        <w:fldChar w:fldCharType="end"/>
      </w:r>
      <w:r w:rsidRPr="00DE0F0E">
        <w:rPr>
          <w:noProof/>
          <w:lang w:val="en-CA"/>
        </w:rPr>
        <w:t>)</w:t>
      </w:r>
    </w:p>
    <w:p w14:paraId="5D8B3AE7" w14:textId="77777777" w:rsidR="00497CB3" w:rsidRPr="00DE0F0E" w:rsidRDefault="00497CB3" w:rsidP="00497CB3">
      <w:pPr>
        <w:numPr>
          <w:ilvl w:val="0"/>
          <w:numId w:val="103"/>
        </w:numPr>
        <w:rPr>
          <w:noProof/>
          <w:lang w:val="en-CA"/>
        </w:rPr>
      </w:pPr>
      <w:r w:rsidRPr="00DE0F0E">
        <w:rPr>
          <w:noProof/>
          <w:lang w:val="en-CA"/>
        </w:rPr>
        <w:t>Otherwise ( IntraSubpartitionSplitType is not equal to ISP_NO_SPLIT and cIdx is equal to 0 ), the following applies:</w:t>
      </w:r>
    </w:p>
    <w:p w14:paraId="415FA854" w14:textId="77777777" w:rsidR="00497CB3" w:rsidRPr="00DE0F0E" w:rsidRDefault="00497CB3" w:rsidP="00497CB3">
      <w:pPr>
        <w:numPr>
          <w:ilvl w:val="0"/>
          <w:numId w:val="103"/>
        </w:numPr>
        <w:tabs>
          <w:tab w:val="clear" w:pos="400"/>
        </w:tabs>
        <w:ind w:left="810"/>
        <w:rPr>
          <w:noProof/>
          <w:lang w:val="en-CA"/>
        </w:rPr>
      </w:pPr>
      <w:r w:rsidRPr="00DE0F0E">
        <w:rPr>
          <w:noProof/>
          <w:lang w:val="en-CA"/>
        </w:rPr>
        <w:t>The variable prevTuCbfY is derived as follows:</w:t>
      </w:r>
    </w:p>
    <w:p w14:paraId="0DC97463" w14:textId="77777777" w:rsidR="00497CB3" w:rsidRPr="00DE0F0E" w:rsidRDefault="00497CB3" w:rsidP="00497CB3">
      <w:pPr>
        <w:numPr>
          <w:ilvl w:val="0"/>
          <w:numId w:val="103"/>
        </w:numPr>
        <w:tabs>
          <w:tab w:val="clear" w:pos="400"/>
          <w:tab w:val="clear" w:pos="794"/>
        </w:tabs>
        <w:ind w:left="1260"/>
        <w:rPr>
          <w:noProof/>
          <w:lang w:val="en-CA"/>
        </w:rPr>
      </w:pPr>
      <w:r w:rsidRPr="00DE0F0E">
        <w:rPr>
          <w:noProof/>
          <w:lang w:val="en-CA"/>
        </w:rPr>
        <w:t>If the current transform unit is the first one to be parsed in a coding unit, prevTuCbfY is set equal to 0.</w:t>
      </w:r>
    </w:p>
    <w:p w14:paraId="0482B397" w14:textId="77777777" w:rsidR="00497CB3" w:rsidRPr="00DE0F0E" w:rsidRDefault="00497CB3" w:rsidP="00497CB3">
      <w:pPr>
        <w:numPr>
          <w:ilvl w:val="0"/>
          <w:numId w:val="103"/>
        </w:numPr>
        <w:tabs>
          <w:tab w:val="clear" w:pos="400"/>
          <w:tab w:val="clear" w:pos="794"/>
        </w:tabs>
        <w:ind w:left="1260"/>
        <w:rPr>
          <w:noProof/>
          <w:lang w:val="en-CA"/>
        </w:rPr>
      </w:pPr>
      <w:r w:rsidRPr="00DE0F0E">
        <w:rPr>
          <w:noProof/>
          <w:lang w:val="en-CA"/>
        </w:rPr>
        <w:t>Otherwise, prevTuCbfY is set equal to the value of tu_cbf_luma of the previous luma transform unit in the current coding unit.</w:t>
      </w:r>
    </w:p>
    <w:p w14:paraId="25304F1F" w14:textId="77777777" w:rsidR="00497CB3" w:rsidRPr="00DE0F0E" w:rsidRDefault="00497CB3" w:rsidP="00497CB3">
      <w:pPr>
        <w:numPr>
          <w:ilvl w:val="0"/>
          <w:numId w:val="103"/>
        </w:numPr>
        <w:tabs>
          <w:tab w:val="clear" w:pos="400"/>
        </w:tabs>
        <w:ind w:left="810"/>
        <w:rPr>
          <w:noProof/>
          <w:lang w:val="en-CA"/>
        </w:rPr>
      </w:pPr>
      <w:r w:rsidRPr="00DE0F0E">
        <w:rPr>
          <w:noProof/>
          <w:lang w:val="en-CA"/>
        </w:rPr>
        <w:t>The variable ctxInc is derived as follows:</w:t>
      </w:r>
    </w:p>
    <w:p w14:paraId="495812A1" w14:textId="363E4E05" w:rsidR="00497CB3" w:rsidRPr="00DE0F0E" w:rsidRDefault="00497CB3" w:rsidP="00497CB3">
      <w:pPr>
        <w:pStyle w:val="Equation"/>
        <w:tabs>
          <w:tab w:val="left" w:pos="2070"/>
        </w:tabs>
        <w:ind w:left="1195" w:firstLine="14"/>
        <w:rPr>
          <w:noProof/>
          <w:lang w:val="en-CA"/>
        </w:rPr>
      </w:pPr>
      <w:r w:rsidRPr="00DE0F0E">
        <w:rPr>
          <w:noProof/>
          <w:lang w:val="en-CA"/>
        </w:rPr>
        <w:t>ctxInc = 2 + prevTuCbfY</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33</w:t>
      </w:r>
      <w:r w:rsidRPr="00DE0F0E">
        <w:rPr>
          <w:noProof/>
          <w:lang w:val="en-CA"/>
        </w:rPr>
        <w:fldChar w:fldCharType="end"/>
      </w:r>
      <w:r w:rsidRPr="00DE0F0E">
        <w:rPr>
          <w:noProof/>
          <w:lang w:val="en-CA"/>
        </w:rPr>
        <w:t>)</w:t>
      </w:r>
    </w:p>
    <w:p w14:paraId="6B4537C1" w14:textId="77777777" w:rsidR="00F75413" w:rsidRPr="00DE0F0E" w:rsidRDefault="00F75413" w:rsidP="00F75413">
      <w:pPr>
        <w:rPr>
          <w:noProof/>
          <w:lang w:val="en-CA"/>
        </w:rPr>
      </w:pPr>
    </w:p>
    <w:p w14:paraId="5978C692" w14:textId="77777777" w:rsidR="00F75413" w:rsidRPr="00DE0F0E" w:rsidRDefault="00F75413" w:rsidP="00F75413">
      <w:pPr>
        <w:pStyle w:val="Heading5"/>
        <w:rPr>
          <w:noProof/>
          <w:lang w:val="en-CA"/>
        </w:rPr>
      </w:pPr>
      <w:bookmarkStart w:id="2160" w:name="_Ref314514016"/>
      <w:bookmarkStart w:id="2161" w:name="_Ref414882176"/>
      <w:r w:rsidRPr="00DE0F0E">
        <w:rPr>
          <w:noProof/>
          <w:lang w:val="en-CA"/>
        </w:rPr>
        <w:t xml:space="preserve">Derivation process of ctxInc for the syntax element </w:t>
      </w:r>
      <w:bookmarkEnd w:id="2160"/>
      <w:r w:rsidRPr="00DE0F0E">
        <w:rPr>
          <w:noProof/>
          <w:lang w:val="en-CA"/>
        </w:rPr>
        <w:t>coded_sub_block_flag</w:t>
      </w:r>
      <w:bookmarkEnd w:id="2161"/>
    </w:p>
    <w:p w14:paraId="0966B8C4" w14:textId="77777777" w:rsidR="00F75413" w:rsidRPr="00DE0F0E" w:rsidRDefault="00F75413" w:rsidP="00F75413">
      <w:pPr>
        <w:rPr>
          <w:noProof/>
          <w:lang w:val="en-CA"/>
        </w:rPr>
      </w:pPr>
      <w:r w:rsidRPr="00DE0F0E">
        <w:rPr>
          <w:noProof/>
          <w:lang w:val="en-CA"/>
        </w:rPr>
        <w:t>Inputs to this process are the colour component index cIdx, the current sub-block scan location ( xS, yS ), the previously decoded bins of the syntax element coded_sub_block_flag and the binary logarithm of the transform block width log2TbWidth and the transform block height log2TbHeight.</w:t>
      </w:r>
    </w:p>
    <w:p w14:paraId="44CAF5FE" w14:textId="77777777" w:rsidR="00F75413" w:rsidRPr="00DE0F0E" w:rsidRDefault="00F75413" w:rsidP="00F75413">
      <w:pPr>
        <w:rPr>
          <w:noProof/>
          <w:lang w:val="en-CA"/>
        </w:rPr>
      </w:pPr>
      <w:r w:rsidRPr="00DE0F0E">
        <w:rPr>
          <w:noProof/>
          <w:lang w:val="en-CA"/>
        </w:rPr>
        <w:t>Output of this process is the variable ctxInc.</w:t>
      </w:r>
    </w:p>
    <w:p w14:paraId="394BF35B" w14:textId="77777777" w:rsidR="00F75413" w:rsidRPr="00DE0F0E" w:rsidRDefault="00F75413" w:rsidP="00F75413">
      <w:pPr>
        <w:rPr>
          <w:noProof/>
          <w:lang w:val="en-CA"/>
        </w:rPr>
      </w:pPr>
      <w:r w:rsidRPr="00DE0F0E">
        <w:rPr>
          <w:noProof/>
          <w:lang w:val="en-CA"/>
        </w:rPr>
        <w:t>The variable csbfCtx is derived using the current location ( xS, yS ), two previously decoded bins of the syntax element coded_sub_block_flag in scan order, log2TbWidth and log2TbHeight, as follows:</w:t>
      </w:r>
    </w:p>
    <w:p w14:paraId="31C3BAFB" w14:textId="5E381FB2" w:rsidR="00F75413" w:rsidRPr="00DE0F0E" w:rsidRDefault="00F75413" w:rsidP="00F75413">
      <w:pPr>
        <w:numPr>
          <w:ilvl w:val="0"/>
          <w:numId w:val="104"/>
        </w:numPr>
        <w:tabs>
          <w:tab w:val="clear" w:pos="794"/>
          <w:tab w:val="left" w:pos="400"/>
        </w:tabs>
        <w:rPr>
          <w:noProof/>
          <w:lang w:val="en-CA"/>
        </w:rPr>
      </w:pPr>
      <w:r w:rsidRPr="00DE0F0E">
        <w:rPr>
          <w:noProof/>
          <w:lang w:val="en-CA"/>
        </w:rPr>
        <w:t>The variable</w:t>
      </w:r>
      <w:r w:rsidR="00497CB3" w:rsidRPr="00DE0F0E">
        <w:rPr>
          <w:noProof/>
          <w:lang w:val="en-CA"/>
        </w:rPr>
        <w:t>s</w:t>
      </w:r>
      <w:r w:rsidR="00497CB3" w:rsidRPr="00DE0F0E">
        <w:rPr>
          <w:noProof/>
          <w:color w:val="000000" w:themeColor="text1"/>
          <w:lang w:val="en-CA"/>
        </w:rPr>
        <w:t xml:space="preserve"> log2SbWidth</w:t>
      </w:r>
      <w:r w:rsidR="00497CB3" w:rsidRPr="00DE0F0E">
        <w:rPr>
          <w:noProof/>
          <w:lang w:val="en-CA"/>
        </w:rPr>
        <w:t xml:space="preserve"> and </w:t>
      </w:r>
      <w:r w:rsidR="00497CB3" w:rsidRPr="00DE0F0E">
        <w:rPr>
          <w:noProof/>
          <w:color w:val="000000" w:themeColor="text1"/>
          <w:lang w:val="en-CA"/>
        </w:rPr>
        <w:t>log2SbHeight</w:t>
      </w:r>
      <w:r w:rsidR="00497CB3" w:rsidRPr="00DE0F0E">
        <w:rPr>
          <w:noProof/>
          <w:lang w:val="en-CA"/>
        </w:rPr>
        <w:t xml:space="preserve"> are</w:t>
      </w:r>
      <w:r w:rsidRPr="00DE0F0E">
        <w:rPr>
          <w:noProof/>
          <w:lang w:val="en-CA"/>
        </w:rPr>
        <w:t xml:space="preserve"> dervied as follows:</w:t>
      </w:r>
    </w:p>
    <w:p w14:paraId="2DA16410" w14:textId="2A99F940" w:rsidR="00497CB3" w:rsidRPr="00DE0F0E" w:rsidRDefault="00497CB3" w:rsidP="00497CB3">
      <w:pPr>
        <w:pStyle w:val="Equation"/>
        <w:tabs>
          <w:tab w:val="left" w:pos="2070"/>
        </w:tabs>
        <w:ind w:left="1195" w:firstLine="14"/>
        <w:rPr>
          <w:noProof/>
          <w:lang w:val="en-CA"/>
        </w:rPr>
      </w:pPr>
      <w:r w:rsidRPr="00DE0F0E">
        <w:rPr>
          <w:noProof/>
          <w:color w:val="000000" w:themeColor="text1"/>
          <w:lang w:val="en-CA"/>
        </w:rPr>
        <w:t>log2SbWidth = ( Min( log2TbWidth, log2TbHeight ) &lt; 2  ?  1  :  2 )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34</w:t>
      </w:r>
      <w:r w:rsidRPr="00DE0F0E">
        <w:rPr>
          <w:noProof/>
          <w:lang w:val="en-CA"/>
        </w:rPr>
        <w:fldChar w:fldCharType="end"/>
      </w:r>
      <w:r w:rsidRPr="00DE0F0E">
        <w:rPr>
          <w:noProof/>
          <w:lang w:val="en-CA"/>
        </w:rPr>
        <w:t>)</w:t>
      </w:r>
    </w:p>
    <w:p w14:paraId="23889706" w14:textId="3C2718A4" w:rsidR="00497CB3" w:rsidRPr="00DE0F0E" w:rsidRDefault="00497CB3" w:rsidP="00497CB3">
      <w:pPr>
        <w:pStyle w:val="Equation"/>
        <w:tabs>
          <w:tab w:val="left" w:pos="2070"/>
        </w:tabs>
        <w:ind w:left="1195" w:firstLine="14"/>
        <w:rPr>
          <w:noProof/>
          <w:lang w:val="en-CA"/>
        </w:rPr>
      </w:pPr>
      <w:r w:rsidRPr="00DE0F0E">
        <w:rPr>
          <w:noProof/>
          <w:color w:val="000000" w:themeColor="text1"/>
          <w:lang w:val="en-CA"/>
        </w:rPr>
        <w:t>log2SbHeight = log2SbWidth</w:t>
      </w:r>
      <w:r w:rsidRPr="00DE0F0E">
        <w:rPr>
          <w:noProof/>
          <w:color w:val="000000" w:themeColor="text1"/>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35</w:t>
      </w:r>
      <w:r w:rsidRPr="00DE0F0E">
        <w:rPr>
          <w:noProof/>
          <w:lang w:val="en-CA"/>
        </w:rPr>
        <w:fldChar w:fldCharType="end"/>
      </w:r>
      <w:r w:rsidRPr="00DE0F0E">
        <w:rPr>
          <w:noProof/>
          <w:lang w:val="en-CA"/>
        </w:rPr>
        <w:t>)</w:t>
      </w:r>
    </w:p>
    <w:p w14:paraId="13E89DF4" w14:textId="77777777" w:rsidR="007A0C0F" w:rsidRPr="00DE0F0E" w:rsidRDefault="007A0C0F" w:rsidP="007A0C0F">
      <w:pPr>
        <w:numPr>
          <w:ilvl w:val="0"/>
          <w:numId w:val="104"/>
        </w:numPr>
        <w:tabs>
          <w:tab w:val="clear" w:pos="794"/>
          <w:tab w:val="left" w:pos="400"/>
        </w:tabs>
        <w:rPr>
          <w:noProof/>
          <w:lang w:val="en-CA"/>
        </w:rPr>
      </w:pPr>
      <w:r w:rsidRPr="00DE0F0E">
        <w:rPr>
          <w:noProof/>
          <w:lang w:val="en-CA"/>
        </w:rPr>
        <w:t>The variables</w:t>
      </w:r>
      <w:r w:rsidRPr="00DE0F0E">
        <w:rPr>
          <w:noProof/>
          <w:color w:val="000000" w:themeColor="text1"/>
          <w:lang w:val="en-CA"/>
        </w:rPr>
        <w:t xml:space="preserve"> log2SbWidth</w:t>
      </w:r>
      <w:r w:rsidRPr="00DE0F0E">
        <w:rPr>
          <w:noProof/>
          <w:lang w:val="en-CA"/>
        </w:rPr>
        <w:t xml:space="preserve"> and </w:t>
      </w:r>
      <w:r w:rsidRPr="00DE0F0E">
        <w:rPr>
          <w:noProof/>
          <w:color w:val="000000" w:themeColor="text1"/>
          <w:lang w:val="en-CA"/>
        </w:rPr>
        <w:t>log2SbHeight</w:t>
      </w:r>
      <w:r w:rsidRPr="00DE0F0E">
        <w:rPr>
          <w:noProof/>
          <w:lang w:val="en-CA"/>
        </w:rPr>
        <w:t xml:space="preserve"> are modifed as follows:</w:t>
      </w:r>
    </w:p>
    <w:p w14:paraId="5E006158" w14:textId="77777777" w:rsidR="007A0C0F" w:rsidRPr="00DE0F0E" w:rsidRDefault="007A0C0F" w:rsidP="007A0C0F">
      <w:pPr>
        <w:numPr>
          <w:ilvl w:val="0"/>
          <w:numId w:val="104"/>
        </w:numPr>
        <w:tabs>
          <w:tab w:val="clear" w:pos="794"/>
        </w:tabs>
        <w:ind w:left="720"/>
        <w:rPr>
          <w:noProof/>
          <w:lang w:val="en-CA"/>
        </w:rPr>
      </w:pPr>
      <w:r w:rsidRPr="00DE0F0E">
        <w:rPr>
          <w:noProof/>
          <w:lang w:val="en-CA"/>
        </w:rPr>
        <w:t xml:space="preserve">If </w:t>
      </w:r>
      <w:r w:rsidRPr="00DE0F0E">
        <w:rPr>
          <w:noProof/>
          <w:color w:val="000000" w:themeColor="text1"/>
          <w:lang w:val="en-CA"/>
        </w:rPr>
        <w:t>log2TbWidth is less than 2 and cIdx is equal to 0, the following applies</w:t>
      </w:r>
    </w:p>
    <w:p w14:paraId="4FA366A7" w14:textId="039DFA87" w:rsidR="007A0C0F" w:rsidRPr="00DE0F0E" w:rsidRDefault="007A0C0F" w:rsidP="007A0C0F">
      <w:pPr>
        <w:pStyle w:val="Equation"/>
        <w:tabs>
          <w:tab w:val="left" w:pos="2070"/>
        </w:tabs>
        <w:ind w:left="1195" w:firstLine="14"/>
        <w:rPr>
          <w:noProof/>
          <w:lang w:val="en-CA"/>
        </w:rPr>
      </w:pPr>
      <w:r w:rsidRPr="00DE0F0E">
        <w:rPr>
          <w:noProof/>
          <w:color w:val="000000" w:themeColor="text1"/>
          <w:lang w:val="en-CA"/>
        </w:rPr>
        <w:t>log2SbWidth = log2TbWidth</w:t>
      </w:r>
      <w:r w:rsidRPr="00DE0F0E">
        <w:rPr>
          <w:noProof/>
          <w:color w:val="000000" w:themeColor="text1"/>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36</w:t>
      </w:r>
      <w:r w:rsidRPr="00DE0F0E">
        <w:rPr>
          <w:noProof/>
          <w:lang w:val="en-CA"/>
        </w:rPr>
        <w:fldChar w:fldCharType="end"/>
      </w:r>
      <w:r w:rsidRPr="00DE0F0E">
        <w:rPr>
          <w:noProof/>
          <w:lang w:val="en-CA"/>
        </w:rPr>
        <w:t>)</w:t>
      </w:r>
    </w:p>
    <w:p w14:paraId="4AA5EDE8" w14:textId="604BFFC9" w:rsidR="007A0C0F" w:rsidRPr="00DE0F0E" w:rsidRDefault="007A0C0F" w:rsidP="007A0C0F">
      <w:pPr>
        <w:pStyle w:val="Equation"/>
        <w:tabs>
          <w:tab w:val="left" w:pos="2070"/>
        </w:tabs>
        <w:ind w:left="1195" w:firstLine="14"/>
        <w:rPr>
          <w:noProof/>
          <w:lang w:val="en-CA"/>
        </w:rPr>
      </w:pPr>
      <w:r w:rsidRPr="00DE0F0E">
        <w:rPr>
          <w:noProof/>
          <w:color w:val="000000" w:themeColor="text1"/>
          <w:lang w:val="en-CA"/>
        </w:rPr>
        <w:t>log2SbHeight = 4 − log2SbWidth</w:t>
      </w:r>
      <w:r w:rsidRPr="00DE0F0E">
        <w:rPr>
          <w:noProof/>
          <w:color w:val="000000" w:themeColor="text1"/>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37</w:t>
      </w:r>
      <w:r w:rsidRPr="00DE0F0E">
        <w:rPr>
          <w:noProof/>
          <w:lang w:val="en-CA"/>
        </w:rPr>
        <w:fldChar w:fldCharType="end"/>
      </w:r>
      <w:r w:rsidRPr="00DE0F0E">
        <w:rPr>
          <w:noProof/>
          <w:lang w:val="en-CA"/>
        </w:rPr>
        <w:t>)</w:t>
      </w:r>
    </w:p>
    <w:p w14:paraId="5AA4C3EF" w14:textId="77777777" w:rsidR="007A0C0F" w:rsidRPr="00DE0F0E" w:rsidRDefault="007A0C0F" w:rsidP="007A0C0F">
      <w:pPr>
        <w:numPr>
          <w:ilvl w:val="0"/>
          <w:numId w:val="104"/>
        </w:numPr>
        <w:tabs>
          <w:tab w:val="clear" w:pos="794"/>
        </w:tabs>
        <w:ind w:left="720"/>
        <w:rPr>
          <w:noProof/>
          <w:lang w:val="en-CA"/>
        </w:rPr>
      </w:pPr>
      <w:r w:rsidRPr="00DE0F0E">
        <w:rPr>
          <w:noProof/>
          <w:lang w:val="en-CA"/>
        </w:rPr>
        <w:t xml:space="preserve">Otherwise, if </w:t>
      </w:r>
      <w:r w:rsidRPr="00DE0F0E">
        <w:rPr>
          <w:noProof/>
          <w:color w:val="000000" w:themeColor="text1"/>
          <w:lang w:val="en-CA"/>
        </w:rPr>
        <w:t>log2TbHeight is less than 2 and cIdx is equal to 0, the following applies</w:t>
      </w:r>
    </w:p>
    <w:p w14:paraId="7DFD7BD1" w14:textId="7A6BE9C6" w:rsidR="007A0C0F" w:rsidRPr="00DE0F0E" w:rsidRDefault="007A0C0F" w:rsidP="007A0C0F">
      <w:pPr>
        <w:pStyle w:val="Equation"/>
        <w:tabs>
          <w:tab w:val="left" w:pos="2070"/>
        </w:tabs>
        <w:ind w:left="1195" w:firstLine="14"/>
        <w:rPr>
          <w:noProof/>
          <w:lang w:val="en-CA"/>
        </w:rPr>
      </w:pPr>
      <w:r w:rsidRPr="00DE0F0E">
        <w:rPr>
          <w:noProof/>
          <w:color w:val="000000" w:themeColor="text1"/>
          <w:lang w:val="en-CA"/>
        </w:rPr>
        <w:lastRenderedPageBreak/>
        <w:t>log2SbHeight = log2TbHeight</w:t>
      </w:r>
      <w:r w:rsidRPr="00DE0F0E">
        <w:rPr>
          <w:noProof/>
          <w:color w:val="000000" w:themeColor="text1"/>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38</w:t>
      </w:r>
      <w:r w:rsidRPr="00DE0F0E">
        <w:rPr>
          <w:noProof/>
          <w:lang w:val="en-CA"/>
        </w:rPr>
        <w:fldChar w:fldCharType="end"/>
      </w:r>
      <w:r w:rsidRPr="00DE0F0E">
        <w:rPr>
          <w:noProof/>
          <w:lang w:val="en-CA"/>
        </w:rPr>
        <w:t>)</w:t>
      </w:r>
    </w:p>
    <w:p w14:paraId="0083F285" w14:textId="30DE5AC4" w:rsidR="007A0C0F" w:rsidRPr="00DE0F0E" w:rsidRDefault="007A0C0F" w:rsidP="007A0C0F">
      <w:pPr>
        <w:pStyle w:val="Equation"/>
        <w:tabs>
          <w:tab w:val="left" w:pos="2070"/>
        </w:tabs>
        <w:ind w:left="1195" w:firstLine="14"/>
        <w:rPr>
          <w:noProof/>
          <w:lang w:val="en-CA"/>
        </w:rPr>
      </w:pPr>
      <w:r w:rsidRPr="00DE0F0E">
        <w:rPr>
          <w:noProof/>
          <w:color w:val="000000" w:themeColor="text1"/>
          <w:lang w:val="en-CA"/>
        </w:rPr>
        <w:t>log2SbWidth = 4 − log2SbHeight</w:t>
      </w:r>
      <w:r w:rsidRPr="00DE0F0E">
        <w:rPr>
          <w:noProof/>
          <w:color w:val="000000" w:themeColor="text1"/>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39</w:t>
      </w:r>
      <w:r w:rsidRPr="00DE0F0E">
        <w:rPr>
          <w:noProof/>
          <w:lang w:val="en-CA"/>
        </w:rPr>
        <w:fldChar w:fldCharType="end"/>
      </w:r>
      <w:r w:rsidRPr="00DE0F0E">
        <w:rPr>
          <w:noProof/>
          <w:lang w:val="en-CA"/>
        </w:rPr>
        <w:t>)</w:t>
      </w:r>
    </w:p>
    <w:p w14:paraId="5408F178" w14:textId="77777777" w:rsidR="00F75413" w:rsidRPr="00DE0F0E" w:rsidRDefault="00F75413" w:rsidP="00F75413">
      <w:pPr>
        <w:numPr>
          <w:ilvl w:val="0"/>
          <w:numId w:val="104"/>
        </w:numPr>
        <w:tabs>
          <w:tab w:val="clear" w:pos="794"/>
          <w:tab w:val="left" w:pos="400"/>
        </w:tabs>
        <w:rPr>
          <w:noProof/>
          <w:lang w:val="en-CA"/>
        </w:rPr>
      </w:pPr>
      <w:r w:rsidRPr="00DE0F0E">
        <w:rPr>
          <w:noProof/>
          <w:lang w:val="en-CA"/>
        </w:rPr>
        <w:t>csbfCtx is initialized with 0 as follows:</w:t>
      </w:r>
    </w:p>
    <w:p w14:paraId="762476F6" w14:textId="63F4C2AF" w:rsidR="00F75413" w:rsidRPr="00DE0F0E" w:rsidRDefault="00F75413" w:rsidP="00F75413">
      <w:pPr>
        <w:pStyle w:val="Equation"/>
        <w:tabs>
          <w:tab w:val="left" w:pos="2070"/>
        </w:tabs>
        <w:ind w:left="1195" w:firstLine="14"/>
        <w:rPr>
          <w:noProof/>
          <w:lang w:val="en-CA"/>
        </w:rPr>
      </w:pPr>
      <w:r w:rsidRPr="00DE0F0E">
        <w:rPr>
          <w:noProof/>
          <w:lang w:val="en-CA"/>
        </w:rPr>
        <w:t>csbfCtx = 0</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40</w:t>
      </w:r>
      <w:r w:rsidRPr="00DE0F0E">
        <w:rPr>
          <w:noProof/>
          <w:lang w:val="en-CA"/>
        </w:rPr>
        <w:fldChar w:fldCharType="end"/>
      </w:r>
      <w:r w:rsidRPr="00DE0F0E">
        <w:rPr>
          <w:noProof/>
          <w:lang w:val="en-CA"/>
        </w:rPr>
        <w:t>)</w:t>
      </w:r>
    </w:p>
    <w:p w14:paraId="6FF4AA8F" w14:textId="7C5B0539" w:rsidR="00F75413" w:rsidRPr="00DE0F0E" w:rsidRDefault="00F75413" w:rsidP="00F75413">
      <w:pPr>
        <w:numPr>
          <w:ilvl w:val="0"/>
          <w:numId w:val="104"/>
        </w:numPr>
        <w:tabs>
          <w:tab w:val="clear" w:pos="794"/>
          <w:tab w:val="left" w:pos="400"/>
        </w:tabs>
        <w:rPr>
          <w:noProof/>
          <w:lang w:val="en-CA"/>
        </w:rPr>
      </w:pPr>
      <w:r w:rsidRPr="00DE0F0E">
        <w:rPr>
          <w:noProof/>
          <w:lang w:val="en-CA"/>
        </w:rPr>
        <w:t>When xS is less than ( 1  &lt;&lt;  ( log2TbWidth − </w:t>
      </w:r>
      <w:r w:rsidR="007A0C0F" w:rsidRPr="00DE0F0E">
        <w:rPr>
          <w:noProof/>
          <w:lang w:val="en-CA"/>
        </w:rPr>
        <w:t>log2SbWidth </w:t>
      </w:r>
      <w:r w:rsidRPr="00DE0F0E">
        <w:rPr>
          <w:noProof/>
          <w:lang w:val="en-CA"/>
        </w:rPr>
        <w:t>) ) − 1, csbfCtx is modified as follows:</w:t>
      </w:r>
    </w:p>
    <w:p w14:paraId="18401F12" w14:textId="5C26C69C" w:rsidR="00F75413" w:rsidRPr="00DE0F0E" w:rsidRDefault="00F75413" w:rsidP="00F75413">
      <w:pPr>
        <w:pStyle w:val="Equation"/>
        <w:tabs>
          <w:tab w:val="left" w:pos="2070"/>
        </w:tabs>
        <w:ind w:left="1195" w:firstLine="14"/>
        <w:rPr>
          <w:noProof/>
          <w:lang w:val="en-CA"/>
        </w:rPr>
      </w:pPr>
      <w:r w:rsidRPr="00DE0F0E">
        <w:rPr>
          <w:noProof/>
          <w:lang w:val="en-CA"/>
        </w:rPr>
        <w:t>csbfCtx  +=  coded_sub_block_flag[ xS + 1 ][ yS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41</w:t>
      </w:r>
      <w:r w:rsidRPr="00DE0F0E">
        <w:rPr>
          <w:noProof/>
          <w:lang w:val="en-CA"/>
        </w:rPr>
        <w:fldChar w:fldCharType="end"/>
      </w:r>
      <w:r w:rsidRPr="00DE0F0E">
        <w:rPr>
          <w:noProof/>
          <w:lang w:val="en-CA"/>
        </w:rPr>
        <w:t>)</w:t>
      </w:r>
    </w:p>
    <w:p w14:paraId="6EF4B766" w14:textId="4AE4619B" w:rsidR="00F75413" w:rsidRPr="00DE0F0E" w:rsidRDefault="00F75413" w:rsidP="00F75413">
      <w:pPr>
        <w:numPr>
          <w:ilvl w:val="0"/>
          <w:numId w:val="104"/>
        </w:numPr>
        <w:tabs>
          <w:tab w:val="clear" w:pos="794"/>
          <w:tab w:val="left" w:pos="400"/>
        </w:tabs>
        <w:rPr>
          <w:noProof/>
          <w:lang w:val="en-CA"/>
        </w:rPr>
      </w:pPr>
      <w:r w:rsidRPr="00DE0F0E">
        <w:rPr>
          <w:noProof/>
          <w:lang w:val="en-CA"/>
        </w:rPr>
        <w:t>When yS is less than ( 1  &lt;&lt;  ( log2TbHeight − </w:t>
      </w:r>
      <w:r w:rsidR="007A0C0F" w:rsidRPr="00DE0F0E">
        <w:rPr>
          <w:noProof/>
          <w:lang w:val="en-CA"/>
        </w:rPr>
        <w:t>log2SbHeight </w:t>
      </w:r>
      <w:r w:rsidRPr="00DE0F0E">
        <w:rPr>
          <w:noProof/>
          <w:lang w:val="en-CA"/>
        </w:rPr>
        <w:t>) ) − 1, csbfCtx is modified as follows:</w:t>
      </w:r>
    </w:p>
    <w:p w14:paraId="3D2CB74B" w14:textId="76A11837" w:rsidR="00F75413" w:rsidRPr="00DE0F0E" w:rsidRDefault="00F75413" w:rsidP="00F75413">
      <w:pPr>
        <w:pStyle w:val="Equation"/>
        <w:tabs>
          <w:tab w:val="left" w:pos="2070"/>
        </w:tabs>
        <w:ind w:left="1195" w:firstLine="14"/>
        <w:rPr>
          <w:noProof/>
          <w:lang w:val="en-CA"/>
        </w:rPr>
      </w:pPr>
      <w:r w:rsidRPr="00DE0F0E">
        <w:rPr>
          <w:noProof/>
          <w:lang w:val="en-CA"/>
        </w:rPr>
        <w:t>csbfCtx  +=  coded_sub_block_flag[ xS ][ yS + 1 ]</w:t>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42</w:t>
      </w:r>
      <w:r w:rsidRPr="00DE0F0E">
        <w:rPr>
          <w:noProof/>
          <w:lang w:val="en-CA"/>
        </w:rPr>
        <w:fldChar w:fldCharType="end"/>
      </w:r>
      <w:r w:rsidRPr="00DE0F0E">
        <w:rPr>
          <w:noProof/>
          <w:lang w:val="en-CA"/>
        </w:rPr>
        <w:t>)</w:t>
      </w:r>
    </w:p>
    <w:p w14:paraId="7780A02B" w14:textId="77777777" w:rsidR="00F75413" w:rsidRPr="00DE0F0E" w:rsidRDefault="00F75413" w:rsidP="00F75413">
      <w:pPr>
        <w:rPr>
          <w:noProof/>
          <w:lang w:val="en-CA"/>
        </w:rPr>
      </w:pPr>
      <w:r w:rsidRPr="00DE0F0E">
        <w:rPr>
          <w:noProof/>
          <w:lang w:val="en-CA"/>
        </w:rPr>
        <w:t>The context index increment ctxInc is derived using the colour component index cIdx and csbfCtx as follows:</w:t>
      </w:r>
    </w:p>
    <w:p w14:paraId="1C8D8F5A" w14:textId="77777777" w:rsidR="00F75413" w:rsidRPr="00DE0F0E" w:rsidRDefault="00F75413" w:rsidP="00F75413">
      <w:pPr>
        <w:numPr>
          <w:ilvl w:val="0"/>
          <w:numId w:val="104"/>
        </w:numPr>
        <w:tabs>
          <w:tab w:val="clear" w:pos="794"/>
          <w:tab w:val="left" w:pos="400"/>
        </w:tabs>
        <w:rPr>
          <w:noProof/>
          <w:lang w:val="en-CA"/>
        </w:rPr>
      </w:pPr>
      <w:r w:rsidRPr="00DE0F0E">
        <w:rPr>
          <w:noProof/>
          <w:lang w:val="en-CA"/>
        </w:rPr>
        <w:t>If cIdx is equal to 0, ctxInc is derived as follows:</w:t>
      </w:r>
    </w:p>
    <w:p w14:paraId="7DC141BD" w14:textId="4E476B4B" w:rsidR="00F75413" w:rsidRPr="00DE0F0E" w:rsidRDefault="00F75413" w:rsidP="00F75413">
      <w:pPr>
        <w:pStyle w:val="Equation"/>
        <w:tabs>
          <w:tab w:val="left" w:pos="2070"/>
        </w:tabs>
        <w:ind w:left="1195" w:firstLine="14"/>
        <w:rPr>
          <w:noProof/>
          <w:lang w:val="en-CA"/>
        </w:rPr>
      </w:pPr>
      <w:r w:rsidRPr="00DE0F0E">
        <w:rPr>
          <w:noProof/>
          <w:lang w:val="en-CA"/>
        </w:rPr>
        <w:t xml:space="preserve">ctxInc = </w:t>
      </w:r>
      <w:r w:rsidRPr="00DE0F0E">
        <w:rPr>
          <w:rFonts w:eastAsia="MS Mincho"/>
          <w:noProof/>
          <w:lang w:val="en-CA" w:eastAsia="ja-JP"/>
        </w:rPr>
        <w:t>Min( </w:t>
      </w:r>
      <w:r w:rsidRPr="00DE0F0E">
        <w:rPr>
          <w:noProof/>
          <w:lang w:val="en-CA"/>
        </w:rPr>
        <w:t>csbfCtx</w:t>
      </w:r>
      <w:r w:rsidRPr="00DE0F0E">
        <w:rPr>
          <w:rFonts w:eastAsia="MS Mincho"/>
          <w:noProof/>
          <w:lang w:val="en-CA" w:eastAsia="ja-JP"/>
        </w:rPr>
        <w:t>, 1 )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43</w:t>
      </w:r>
      <w:r w:rsidRPr="00DE0F0E">
        <w:rPr>
          <w:noProof/>
          <w:lang w:val="en-CA"/>
        </w:rPr>
        <w:fldChar w:fldCharType="end"/>
      </w:r>
      <w:r w:rsidRPr="00DE0F0E">
        <w:rPr>
          <w:noProof/>
          <w:lang w:val="en-CA"/>
        </w:rPr>
        <w:t>)</w:t>
      </w:r>
    </w:p>
    <w:p w14:paraId="7A03EBE3" w14:textId="77777777" w:rsidR="00F75413" w:rsidRPr="00DE0F0E" w:rsidRDefault="00F75413" w:rsidP="00F75413">
      <w:pPr>
        <w:numPr>
          <w:ilvl w:val="0"/>
          <w:numId w:val="104"/>
        </w:numPr>
        <w:tabs>
          <w:tab w:val="clear" w:pos="794"/>
          <w:tab w:val="left" w:pos="400"/>
        </w:tabs>
        <w:rPr>
          <w:noProof/>
          <w:lang w:val="en-CA"/>
        </w:rPr>
      </w:pPr>
      <w:r w:rsidRPr="00DE0F0E">
        <w:rPr>
          <w:noProof/>
          <w:lang w:val="en-CA"/>
        </w:rPr>
        <w:t>Otherwise (cIdx is greater than 0), ctxInc is derived as follows:</w:t>
      </w:r>
    </w:p>
    <w:p w14:paraId="037D69F7" w14:textId="2FEFE393" w:rsidR="00F75413" w:rsidRPr="00DE0F0E" w:rsidRDefault="00F75413" w:rsidP="00F75413">
      <w:pPr>
        <w:pStyle w:val="Equation"/>
        <w:tabs>
          <w:tab w:val="left" w:pos="2070"/>
        </w:tabs>
        <w:ind w:left="1195" w:firstLine="14"/>
        <w:rPr>
          <w:noProof/>
          <w:lang w:val="en-CA"/>
        </w:rPr>
      </w:pPr>
      <w:r w:rsidRPr="00DE0F0E">
        <w:rPr>
          <w:noProof/>
          <w:lang w:val="en-CA"/>
        </w:rPr>
        <w:t xml:space="preserve">ctxInc = 2 + </w:t>
      </w:r>
      <w:r w:rsidRPr="00DE0F0E">
        <w:rPr>
          <w:rFonts w:eastAsia="MS Mincho"/>
          <w:noProof/>
          <w:lang w:val="en-CA" w:eastAsia="ja-JP"/>
        </w:rPr>
        <w:t>Min( </w:t>
      </w:r>
      <w:r w:rsidRPr="00DE0F0E">
        <w:rPr>
          <w:noProof/>
          <w:lang w:val="en-CA"/>
        </w:rPr>
        <w:t>csbfCtx</w:t>
      </w:r>
      <w:r w:rsidRPr="00DE0F0E">
        <w:rPr>
          <w:rFonts w:eastAsia="MS Mincho"/>
          <w:noProof/>
          <w:lang w:val="en-CA" w:eastAsia="ja-JP"/>
        </w:rPr>
        <w:t>, 1 )</w:t>
      </w:r>
      <w:r w:rsidRPr="00DE0F0E">
        <w:rPr>
          <w:noProof/>
          <w:lang w:val="en-CA"/>
        </w:rPr>
        <w:tab/>
      </w:r>
      <w:r w:rsidRPr="00DE0F0E">
        <w:rPr>
          <w:noProof/>
          <w:lang w:val="en-CA"/>
        </w:rPr>
        <w:tab/>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44</w:t>
      </w:r>
      <w:r w:rsidRPr="00DE0F0E">
        <w:rPr>
          <w:noProof/>
          <w:lang w:val="en-CA"/>
        </w:rPr>
        <w:fldChar w:fldCharType="end"/>
      </w:r>
      <w:r w:rsidRPr="00DE0F0E">
        <w:rPr>
          <w:noProof/>
          <w:lang w:val="en-CA"/>
        </w:rPr>
        <w:t>)</w:t>
      </w:r>
    </w:p>
    <w:p w14:paraId="413594EA" w14:textId="77777777" w:rsidR="00822405" w:rsidRPr="00DE0F0E" w:rsidRDefault="00822405" w:rsidP="00822405">
      <w:pPr>
        <w:tabs>
          <w:tab w:val="clear" w:pos="794"/>
          <w:tab w:val="left" w:pos="400"/>
        </w:tabs>
        <w:rPr>
          <w:noProof/>
          <w:lang w:val="en-CA"/>
        </w:rPr>
      </w:pPr>
    </w:p>
    <w:p w14:paraId="3F9EA315" w14:textId="77777777" w:rsidR="00822405" w:rsidRPr="00DE0F0E" w:rsidRDefault="00822405" w:rsidP="00822405">
      <w:pPr>
        <w:pStyle w:val="Heading5"/>
        <w:rPr>
          <w:noProof/>
          <w:lang w:val="en-CA"/>
        </w:rPr>
      </w:pPr>
      <w:bookmarkStart w:id="2162" w:name="_Ref519514137"/>
      <w:r w:rsidRPr="00DE0F0E">
        <w:rPr>
          <w:noProof/>
          <w:lang w:val="en-CA"/>
        </w:rPr>
        <w:t>Derivation process for the variables locNumSig, locSumAbsPass1</w:t>
      </w:r>
      <w:bookmarkEnd w:id="2162"/>
    </w:p>
    <w:p w14:paraId="43E340CF" w14:textId="77777777" w:rsidR="00822405" w:rsidRPr="00DE0F0E" w:rsidRDefault="00822405" w:rsidP="00822405">
      <w:pPr>
        <w:rPr>
          <w:noProof/>
          <w:lang w:val="en-CA"/>
        </w:rPr>
      </w:pPr>
      <w:r w:rsidRPr="00DE0F0E">
        <w:rPr>
          <w:noProof/>
          <w:lang w:val="en-CA"/>
        </w:rPr>
        <w:t xml:space="preserve">Inputs to this process are the colour component index cIdx, the luma location </w:t>
      </w:r>
      <w:r w:rsidRPr="00DE0F0E">
        <w:rPr>
          <w:noProof/>
          <w:lang w:val="en-CA" w:eastAsia="ko-KR"/>
        </w:rPr>
        <w:t>( x0, y0 )</w:t>
      </w:r>
      <w:r w:rsidRPr="00DE0F0E">
        <w:rPr>
          <w:noProof/>
          <w:lang w:val="en-CA"/>
        </w:rPr>
        <w:t xml:space="preserve"> </w:t>
      </w:r>
      <w:r w:rsidRPr="00DE0F0E">
        <w:rPr>
          <w:noProof/>
          <w:lang w:val="en-CA" w:eastAsia="ko-KR"/>
        </w:rPr>
        <w:t xml:space="preserve">specifying the top-left sample of the current transform block relative to the top-left sample of the current picture, </w:t>
      </w:r>
      <w:r w:rsidRPr="00DE0F0E">
        <w:rPr>
          <w:noProof/>
          <w:lang w:val="en-CA"/>
        </w:rPr>
        <w:t>the current coefficient scan location ( xC, yC ), the binary logarithm of the transform block width log2TbWidth, and the binary logarithm of the transform block height log2TbHeight.</w:t>
      </w:r>
    </w:p>
    <w:p w14:paraId="003A196C" w14:textId="77777777" w:rsidR="00822405" w:rsidRPr="00DE0F0E" w:rsidRDefault="00822405" w:rsidP="00822405">
      <w:pPr>
        <w:tabs>
          <w:tab w:val="clear" w:pos="794"/>
          <w:tab w:val="left" w:pos="400"/>
        </w:tabs>
        <w:rPr>
          <w:noProof/>
          <w:lang w:val="en-CA"/>
        </w:rPr>
      </w:pPr>
      <w:r w:rsidRPr="00DE0F0E">
        <w:rPr>
          <w:noProof/>
          <w:lang w:val="en-CA"/>
        </w:rPr>
        <w:t>Outputs of this process are the variables locNumSig and locSumAbsPass1.</w:t>
      </w:r>
    </w:p>
    <w:p w14:paraId="4FEDFE01" w14:textId="77777777" w:rsidR="00822405" w:rsidRPr="00DE0F0E" w:rsidRDefault="00822405" w:rsidP="00822405">
      <w:pPr>
        <w:tabs>
          <w:tab w:val="clear" w:pos="794"/>
          <w:tab w:val="left" w:pos="400"/>
        </w:tabs>
        <w:rPr>
          <w:noProof/>
          <w:lang w:val="en-CA"/>
        </w:rPr>
      </w:pPr>
      <w:r w:rsidRPr="00DE0F0E">
        <w:rPr>
          <w:noProof/>
          <w:lang w:val="en-CA"/>
        </w:rPr>
        <w:t>Given the syntax elements sig_coeff_flag[ x ][ y ] and the array AbsLevelPass1[ x ][ C ] for the transform block with component index cIdx and the top-left luma location ( x0, y0 ), the variables locNumSig and locSumAbsPass1 are derived as specified by the following pseudo code:</w:t>
      </w:r>
    </w:p>
    <w:p w14:paraId="783647ED" w14:textId="7CA1BAD7" w:rsidR="00822405" w:rsidRPr="00DE0F0E" w:rsidRDefault="00822405" w:rsidP="00822405">
      <w:pPr>
        <w:pStyle w:val="Equation"/>
        <w:keepNext/>
        <w:tabs>
          <w:tab w:val="clear" w:pos="794"/>
          <w:tab w:val="clear" w:pos="1588"/>
          <w:tab w:val="clear" w:pos="4849"/>
          <w:tab w:val="left" w:pos="851"/>
          <w:tab w:val="left" w:pos="1134"/>
          <w:tab w:val="left" w:pos="1418"/>
          <w:tab w:val="left" w:pos="3600"/>
          <w:tab w:val="left" w:pos="3690"/>
        </w:tabs>
        <w:ind w:left="561"/>
        <w:rPr>
          <w:noProof/>
          <w:lang w:val="en-CA" w:eastAsia="ko-KR"/>
        </w:rPr>
      </w:pPr>
      <w:r w:rsidRPr="00DE0F0E">
        <w:rPr>
          <w:noProof/>
          <w:lang w:val="en-CA" w:eastAsia="ko-KR"/>
        </w:rPr>
        <w:t>locNumSig          = 0</w:t>
      </w:r>
      <w:r w:rsidRPr="00DE0F0E">
        <w:rPr>
          <w:noProof/>
          <w:lang w:val="en-CA" w:eastAsia="ko-KR"/>
        </w:rPr>
        <w:br/>
        <w:t>locSumAbsPass1 = 0</w:t>
      </w:r>
      <w:r w:rsidRPr="00DE0F0E">
        <w:rPr>
          <w:noProof/>
          <w:lang w:val="en-CA" w:eastAsia="ko-KR"/>
        </w:rPr>
        <w:br/>
        <w:t>if( xC &lt; (1 &lt;&lt; log2TbWidth) </w:t>
      </w:r>
      <w:r w:rsidR="00C2281C" w:rsidRPr="00DE0F0E">
        <w:rPr>
          <w:noProof/>
          <w:lang w:val="en-CA" w:eastAsia="ko-KR"/>
        </w:rPr>
        <w:t>−</w:t>
      </w:r>
      <w:r w:rsidRPr="00DE0F0E">
        <w:rPr>
          <w:noProof/>
          <w:lang w:val="en-CA" w:eastAsia="ko-KR"/>
        </w:rPr>
        <w:t> 1 ) {</w:t>
      </w:r>
      <w:r w:rsidRPr="00DE0F0E">
        <w:rPr>
          <w:noProof/>
          <w:lang w:val="en-CA" w:eastAsia="ko-KR"/>
        </w:rPr>
        <w:br/>
      </w:r>
      <w:r w:rsidRPr="00DE0F0E">
        <w:rPr>
          <w:noProof/>
          <w:lang w:val="en-CA" w:eastAsia="ko-KR"/>
        </w:rPr>
        <w:tab/>
        <w:t>locNumSig          += sig_coeff_flag[ xC + 1 ][ yC ]</w:t>
      </w:r>
      <w:r w:rsidRPr="00DE0F0E">
        <w:rPr>
          <w:noProof/>
          <w:lang w:val="en-CA" w:eastAsia="ko-KR"/>
        </w:rPr>
        <w:br/>
      </w:r>
      <w:r w:rsidRPr="00DE0F0E">
        <w:rPr>
          <w:noProof/>
          <w:lang w:val="en-CA" w:eastAsia="ko-KR"/>
        </w:rPr>
        <w:tab/>
        <w:t>locSumAbsPass1 += AbsLevelPass1[ xC + 1 ][ yC ]</w:t>
      </w:r>
      <w:r w:rsidRPr="00DE0F0E">
        <w:rPr>
          <w:noProof/>
          <w:lang w:val="en-CA" w:eastAsia="ko-KR"/>
        </w:rPr>
        <w:br/>
      </w:r>
      <w:r w:rsidRPr="00DE0F0E">
        <w:rPr>
          <w:noProof/>
          <w:lang w:val="en-CA" w:eastAsia="ko-KR"/>
        </w:rPr>
        <w:tab/>
        <w:t xml:space="preserve">if( xC &lt; (1 &lt;&lt; log2TbWidth) </w:t>
      </w:r>
      <w:r w:rsidR="00C2281C" w:rsidRPr="00DE0F0E">
        <w:rPr>
          <w:noProof/>
          <w:lang w:val="en-CA" w:eastAsia="ko-KR"/>
        </w:rPr>
        <w:t>−</w:t>
      </w:r>
      <w:r w:rsidRPr="00DE0F0E">
        <w:rPr>
          <w:noProof/>
          <w:lang w:val="en-CA" w:eastAsia="ko-KR"/>
        </w:rPr>
        <w:t xml:space="preserve"> 2 ) {</w:t>
      </w:r>
      <w:r w:rsidRPr="00DE0F0E">
        <w:rPr>
          <w:noProof/>
          <w:lang w:val="en-CA" w:eastAsia="ko-KR"/>
        </w:rPr>
        <w:br/>
      </w:r>
      <w:r w:rsidRPr="00DE0F0E">
        <w:rPr>
          <w:noProof/>
          <w:lang w:val="en-CA" w:eastAsia="ko-KR"/>
        </w:rPr>
        <w:tab/>
      </w:r>
      <w:r w:rsidRPr="00DE0F0E">
        <w:rPr>
          <w:noProof/>
          <w:lang w:val="en-CA" w:eastAsia="ko-KR"/>
        </w:rPr>
        <w:tab/>
        <w:t xml:space="preserve">locNumSig           += sig_coeff_flag[ xC + 2 ][ yC ] </w:t>
      </w:r>
      <w:r w:rsidRPr="00DE0F0E">
        <w:rPr>
          <w:noProof/>
          <w:lang w:val="en-CA" w:eastAsia="ko-KR"/>
        </w:rPr>
        <w:br/>
      </w:r>
      <w:r w:rsidRPr="00DE0F0E">
        <w:rPr>
          <w:noProof/>
          <w:lang w:val="en-CA" w:eastAsia="ko-KR"/>
        </w:rPr>
        <w:tab/>
      </w:r>
      <w:r w:rsidRPr="00DE0F0E">
        <w:rPr>
          <w:noProof/>
          <w:lang w:val="en-CA" w:eastAsia="ko-KR"/>
        </w:rPr>
        <w:tab/>
        <w:t>locSumAbsPass1 += AbsLevelPass1[ xC + 2 ][ yC ]</w:t>
      </w:r>
      <w:r w:rsidRPr="00DE0F0E">
        <w:rPr>
          <w:noProof/>
          <w:lang w:val="en-CA" w:eastAsia="ko-KR"/>
        </w:rPr>
        <w:br/>
      </w:r>
      <w:r w:rsidRPr="00DE0F0E">
        <w:rPr>
          <w:noProof/>
          <w:lang w:val="en-CA" w:eastAsia="ko-KR"/>
        </w:rPr>
        <w:tab/>
        <w:t>}</w:t>
      </w:r>
      <w:r w:rsidRPr="00DE0F0E">
        <w:rPr>
          <w:noProof/>
          <w:lang w:val="en-CA" w:eastAsia="ko-KR"/>
        </w:rPr>
        <w:br/>
      </w:r>
      <w:r w:rsidRPr="00DE0F0E">
        <w:rPr>
          <w:noProof/>
          <w:lang w:val="en-CA" w:eastAsia="ko-KR"/>
        </w:rPr>
        <w:tab/>
        <w:t xml:space="preserve">if( yC &lt; (1 &lt;&lt; log2TbHeight) </w:t>
      </w:r>
      <w:r w:rsidR="00C2281C" w:rsidRPr="00DE0F0E">
        <w:rPr>
          <w:noProof/>
          <w:lang w:val="en-CA" w:eastAsia="ko-KR"/>
        </w:rPr>
        <w:t>−</w:t>
      </w:r>
      <w:r w:rsidRPr="00DE0F0E">
        <w:rPr>
          <w:noProof/>
          <w:lang w:val="en-CA" w:eastAsia="ko-KR"/>
        </w:rPr>
        <w:t xml:space="preserve"> 1 ) {</w:t>
      </w:r>
      <w:r w:rsidRPr="00DE0F0E">
        <w:rPr>
          <w:noProof/>
          <w:lang w:val="en-CA" w:eastAsia="ko-KR"/>
        </w:rPr>
        <w:br/>
      </w:r>
      <w:r w:rsidRPr="00DE0F0E">
        <w:rPr>
          <w:noProof/>
          <w:lang w:val="en-CA" w:eastAsia="ko-KR"/>
        </w:rPr>
        <w:tab/>
      </w:r>
      <w:r w:rsidRPr="00DE0F0E">
        <w:rPr>
          <w:noProof/>
          <w:lang w:val="en-CA" w:eastAsia="ko-KR"/>
        </w:rPr>
        <w:tab/>
        <w:t>locNumSig           += sig_coeff_flag[ xC + 1 ][ yC + 1 ]</w:t>
      </w:r>
      <w:r w:rsidRPr="00DE0F0E">
        <w:rPr>
          <w:noProof/>
          <w:lang w:val="en-CA" w:eastAsia="ko-KR"/>
        </w:rPr>
        <w:tab/>
        <w:t>(</w:t>
      </w:r>
      <w:r w:rsidRPr="00DE0F0E">
        <w:rPr>
          <w:noProof/>
          <w:lang w:val="en-CA" w:eastAsia="ko-KR"/>
        </w:rPr>
        <w:fldChar w:fldCharType="begin" w:fldLock="1"/>
      </w:r>
      <w:r w:rsidRPr="00DE0F0E">
        <w:rPr>
          <w:noProof/>
          <w:lang w:val="en-CA" w:eastAsia="ko-KR"/>
        </w:rPr>
        <w:instrText xml:space="preserve"> STYLEREF 1 \s </w:instrText>
      </w:r>
      <w:r w:rsidRPr="00DE0F0E">
        <w:rPr>
          <w:noProof/>
          <w:lang w:val="en-CA" w:eastAsia="ko-KR"/>
        </w:rPr>
        <w:fldChar w:fldCharType="separate"/>
      </w:r>
      <w:r w:rsidR="00043B38">
        <w:rPr>
          <w:noProof/>
          <w:lang w:val="en-CA" w:eastAsia="ko-KR"/>
        </w:rPr>
        <w:t>9</w:t>
      </w:r>
      <w:r w:rsidRPr="00DE0F0E">
        <w:rPr>
          <w:noProof/>
          <w:lang w:val="en-CA" w:eastAsia="ko-KR"/>
        </w:rPr>
        <w:fldChar w:fldCharType="end"/>
      </w:r>
      <w:r w:rsidRPr="00DE0F0E">
        <w:rPr>
          <w:noProof/>
          <w:lang w:val="en-CA" w:eastAsia="ko-KR"/>
        </w:rPr>
        <w:noBreakHyphen/>
      </w:r>
      <w:r w:rsidRPr="00DE0F0E">
        <w:rPr>
          <w:noProof/>
          <w:lang w:val="en-CA" w:eastAsia="ko-KR"/>
        </w:rPr>
        <w:fldChar w:fldCharType="begin" w:fldLock="1"/>
      </w:r>
      <w:r w:rsidRPr="00DE0F0E">
        <w:rPr>
          <w:noProof/>
          <w:lang w:val="en-CA" w:eastAsia="ko-KR"/>
        </w:rPr>
        <w:instrText xml:space="preserve"> SEQ Equation \* ARABIC \s 1 </w:instrText>
      </w:r>
      <w:r w:rsidRPr="00DE0F0E">
        <w:rPr>
          <w:noProof/>
          <w:lang w:val="en-CA" w:eastAsia="ko-KR"/>
        </w:rPr>
        <w:fldChar w:fldCharType="separate"/>
      </w:r>
      <w:r w:rsidR="00043B38">
        <w:rPr>
          <w:noProof/>
          <w:lang w:val="en-CA" w:eastAsia="ko-KR"/>
        </w:rPr>
        <w:t>45</w:t>
      </w:r>
      <w:r w:rsidRPr="00DE0F0E">
        <w:rPr>
          <w:noProof/>
          <w:lang w:val="en-CA" w:eastAsia="ko-KR"/>
        </w:rPr>
        <w:fldChar w:fldCharType="end"/>
      </w:r>
      <w:r w:rsidRPr="00DE0F0E">
        <w:rPr>
          <w:noProof/>
          <w:lang w:val="en-CA" w:eastAsia="ko-KR"/>
        </w:rPr>
        <w:t>)</w:t>
      </w:r>
      <w:r w:rsidRPr="00DE0F0E">
        <w:rPr>
          <w:noProof/>
          <w:lang w:val="en-CA" w:eastAsia="ko-KR"/>
        </w:rPr>
        <w:br/>
      </w:r>
      <w:r w:rsidRPr="00DE0F0E">
        <w:rPr>
          <w:noProof/>
          <w:lang w:val="en-CA" w:eastAsia="ko-KR"/>
        </w:rPr>
        <w:tab/>
      </w:r>
      <w:r w:rsidRPr="00DE0F0E">
        <w:rPr>
          <w:noProof/>
          <w:lang w:val="en-CA" w:eastAsia="ko-KR"/>
        </w:rPr>
        <w:tab/>
        <w:t>locSumAbsPass1 += AbsLevelPass1[ xC + 1 ][ yC + 1 ]</w:t>
      </w:r>
      <w:r w:rsidRPr="00DE0F0E">
        <w:rPr>
          <w:noProof/>
          <w:lang w:val="en-CA" w:eastAsia="ko-KR"/>
        </w:rPr>
        <w:br/>
      </w:r>
      <w:r w:rsidRPr="00DE0F0E">
        <w:rPr>
          <w:noProof/>
          <w:lang w:val="en-CA" w:eastAsia="ko-KR"/>
        </w:rPr>
        <w:tab/>
        <w:t>}</w:t>
      </w:r>
      <w:r w:rsidRPr="00DE0F0E">
        <w:rPr>
          <w:noProof/>
          <w:lang w:val="en-CA" w:eastAsia="ko-KR"/>
        </w:rPr>
        <w:br/>
        <w:t>}</w:t>
      </w:r>
      <w:r w:rsidRPr="00DE0F0E">
        <w:rPr>
          <w:noProof/>
          <w:lang w:val="en-CA" w:eastAsia="ko-KR"/>
        </w:rPr>
        <w:br/>
        <w:t xml:space="preserve">if( yC &lt; (1 &lt;&lt; log2TbHeight) </w:t>
      </w:r>
      <w:r w:rsidR="00C2281C" w:rsidRPr="00DE0F0E">
        <w:rPr>
          <w:noProof/>
          <w:lang w:val="en-CA" w:eastAsia="ko-KR"/>
        </w:rPr>
        <w:t>−</w:t>
      </w:r>
      <w:r w:rsidRPr="00DE0F0E">
        <w:rPr>
          <w:noProof/>
          <w:lang w:val="en-CA" w:eastAsia="ko-KR"/>
        </w:rPr>
        <w:t xml:space="preserve"> 1 ) {</w:t>
      </w:r>
      <w:r w:rsidRPr="00DE0F0E">
        <w:rPr>
          <w:noProof/>
          <w:lang w:val="en-CA" w:eastAsia="ko-KR"/>
        </w:rPr>
        <w:br/>
      </w:r>
      <w:r w:rsidRPr="00DE0F0E">
        <w:rPr>
          <w:noProof/>
          <w:lang w:val="en-CA" w:eastAsia="ko-KR"/>
        </w:rPr>
        <w:tab/>
        <w:t xml:space="preserve">locNumSig           += sig_coeff_flag[ xC ][ yC + 1 ] </w:t>
      </w:r>
      <w:r w:rsidRPr="00DE0F0E">
        <w:rPr>
          <w:noProof/>
          <w:lang w:val="en-CA" w:eastAsia="ko-KR"/>
        </w:rPr>
        <w:br/>
      </w:r>
      <w:r w:rsidRPr="00DE0F0E">
        <w:rPr>
          <w:noProof/>
          <w:lang w:val="en-CA" w:eastAsia="ko-KR"/>
        </w:rPr>
        <w:tab/>
        <w:t>locSumAbsPass1 += AbsLevelPass1[ xC ][ yC + 1 ]</w:t>
      </w:r>
      <w:r w:rsidRPr="00DE0F0E">
        <w:rPr>
          <w:noProof/>
          <w:lang w:val="en-CA" w:eastAsia="ko-KR"/>
        </w:rPr>
        <w:br/>
      </w:r>
      <w:r w:rsidRPr="00DE0F0E">
        <w:rPr>
          <w:noProof/>
          <w:lang w:val="en-CA" w:eastAsia="ko-KR"/>
        </w:rPr>
        <w:tab/>
        <w:t xml:space="preserve">if( yC &lt; (1 &lt;&lt; log2TbHeight) </w:t>
      </w:r>
      <w:r w:rsidR="00C2281C" w:rsidRPr="00DE0F0E">
        <w:rPr>
          <w:noProof/>
          <w:lang w:val="en-CA" w:eastAsia="ko-KR"/>
        </w:rPr>
        <w:t>−</w:t>
      </w:r>
      <w:r w:rsidRPr="00DE0F0E">
        <w:rPr>
          <w:noProof/>
          <w:lang w:val="en-CA" w:eastAsia="ko-KR"/>
        </w:rPr>
        <w:t xml:space="preserve"> 2 ) {</w:t>
      </w:r>
      <w:r w:rsidRPr="00DE0F0E">
        <w:rPr>
          <w:noProof/>
          <w:lang w:val="en-CA" w:eastAsia="ko-KR"/>
        </w:rPr>
        <w:br/>
      </w:r>
      <w:r w:rsidRPr="00DE0F0E">
        <w:rPr>
          <w:noProof/>
          <w:lang w:val="en-CA" w:eastAsia="ko-KR"/>
        </w:rPr>
        <w:tab/>
      </w:r>
      <w:r w:rsidRPr="00DE0F0E">
        <w:rPr>
          <w:noProof/>
          <w:lang w:val="en-CA" w:eastAsia="ko-KR"/>
        </w:rPr>
        <w:tab/>
        <w:t xml:space="preserve">locNumSig          += sig_coeff_flag[ xC ][ yC + 2 ] </w:t>
      </w:r>
      <w:r w:rsidRPr="00DE0F0E">
        <w:rPr>
          <w:noProof/>
          <w:lang w:val="en-CA" w:eastAsia="ko-KR"/>
        </w:rPr>
        <w:br/>
      </w:r>
      <w:r w:rsidRPr="00DE0F0E">
        <w:rPr>
          <w:noProof/>
          <w:lang w:val="en-CA" w:eastAsia="ko-KR"/>
        </w:rPr>
        <w:tab/>
      </w:r>
      <w:r w:rsidRPr="00DE0F0E">
        <w:rPr>
          <w:noProof/>
          <w:lang w:val="en-CA" w:eastAsia="ko-KR"/>
        </w:rPr>
        <w:tab/>
        <w:t>locSumAbsPass1 += AbsLevelPass1[ xC ][ yC + 2 ]</w:t>
      </w:r>
      <w:r w:rsidRPr="00DE0F0E">
        <w:rPr>
          <w:noProof/>
          <w:lang w:val="en-CA" w:eastAsia="ko-KR"/>
        </w:rPr>
        <w:br/>
      </w:r>
      <w:r w:rsidRPr="00DE0F0E">
        <w:rPr>
          <w:noProof/>
          <w:lang w:val="en-CA" w:eastAsia="ko-KR"/>
        </w:rPr>
        <w:lastRenderedPageBreak/>
        <w:tab/>
        <w:t>}</w:t>
      </w:r>
      <w:r w:rsidRPr="00DE0F0E">
        <w:rPr>
          <w:noProof/>
          <w:lang w:val="en-CA" w:eastAsia="ko-KR"/>
        </w:rPr>
        <w:br/>
        <w:t>}</w:t>
      </w:r>
    </w:p>
    <w:p w14:paraId="557235F9" w14:textId="77777777" w:rsidR="00822405" w:rsidRPr="00DE0F0E" w:rsidRDefault="00822405" w:rsidP="00822405">
      <w:pPr>
        <w:pStyle w:val="Heading5"/>
        <w:rPr>
          <w:noProof/>
          <w:lang w:val="en-CA"/>
        </w:rPr>
      </w:pPr>
      <w:bookmarkStart w:id="2163" w:name="_Ref531876091"/>
      <w:r w:rsidRPr="00DE0F0E">
        <w:rPr>
          <w:noProof/>
          <w:lang w:val="en-CA"/>
        </w:rPr>
        <w:t>Derivation process of ctxInc for the syntax element sig_coeff_flag</w:t>
      </w:r>
      <w:bookmarkEnd w:id="2163"/>
    </w:p>
    <w:p w14:paraId="198D7A6F" w14:textId="77777777" w:rsidR="00822405" w:rsidRPr="00DE0F0E" w:rsidRDefault="00822405" w:rsidP="00822405">
      <w:pPr>
        <w:rPr>
          <w:noProof/>
          <w:lang w:val="en-CA"/>
        </w:rPr>
      </w:pPr>
      <w:r w:rsidRPr="00DE0F0E">
        <w:rPr>
          <w:noProof/>
          <w:lang w:val="en-CA"/>
        </w:rPr>
        <w:t xml:space="preserve">Inputs to this process are the colour component index cIdx, the luma location </w:t>
      </w:r>
      <w:r w:rsidRPr="00DE0F0E">
        <w:rPr>
          <w:noProof/>
          <w:lang w:val="en-CA" w:eastAsia="ko-KR"/>
        </w:rPr>
        <w:t>( x0, y0 )</w:t>
      </w:r>
      <w:r w:rsidRPr="00DE0F0E">
        <w:rPr>
          <w:noProof/>
          <w:lang w:val="en-CA"/>
        </w:rPr>
        <w:t xml:space="preserve"> </w:t>
      </w:r>
      <w:r w:rsidRPr="00DE0F0E">
        <w:rPr>
          <w:noProof/>
          <w:lang w:val="en-CA" w:eastAsia="ko-KR"/>
        </w:rPr>
        <w:t xml:space="preserve">specifying the top-left sample of the current transform block relative to the top-left sample of the current picture, </w:t>
      </w:r>
      <w:r w:rsidRPr="00DE0F0E">
        <w:rPr>
          <w:noProof/>
          <w:lang w:val="en-CA"/>
        </w:rPr>
        <w:t>the current coefficient scan location ( xC, yC ), the binary logarithm of the transform block width log2TbWidth, and the binary logarithm of the transform block height log2TbHeight.</w:t>
      </w:r>
    </w:p>
    <w:p w14:paraId="639EBA28" w14:textId="77777777" w:rsidR="00822405" w:rsidRPr="00DE0F0E" w:rsidRDefault="00822405" w:rsidP="00822405">
      <w:pPr>
        <w:tabs>
          <w:tab w:val="clear" w:pos="794"/>
          <w:tab w:val="left" w:pos="400"/>
        </w:tabs>
        <w:rPr>
          <w:noProof/>
          <w:lang w:val="en-CA"/>
        </w:rPr>
      </w:pPr>
      <w:r w:rsidRPr="00DE0F0E">
        <w:rPr>
          <w:noProof/>
          <w:lang w:val="en-CA"/>
        </w:rPr>
        <w:t>Output of this process is the variable ctxInc.</w:t>
      </w:r>
    </w:p>
    <w:p w14:paraId="5B587575" w14:textId="3A1733F2" w:rsidR="00822405" w:rsidRPr="00DE0F0E" w:rsidRDefault="00822405" w:rsidP="00822405">
      <w:pPr>
        <w:tabs>
          <w:tab w:val="clear" w:pos="794"/>
          <w:tab w:val="left" w:pos="400"/>
        </w:tabs>
        <w:rPr>
          <w:noProof/>
          <w:lang w:val="en-CA"/>
        </w:rPr>
      </w:pPr>
      <w:r w:rsidRPr="00DE0F0E">
        <w:rPr>
          <w:noProof/>
          <w:lang w:val="en-CA"/>
        </w:rPr>
        <w:t>The variable locSumAbsPass1 is derived by invoking the derivation process for the variables locNumSig and locSumAbsPass1 specifies in clause </w:t>
      </w:r>
      <w:r w:rsidRPr="00DE0F0E">
        <w:rPr>
          <w:noProof/>
          <w:lang w:val="en-CA"/>
        </w:rPr>
        <w:fldChar w:fldCharType="begin" w:fldLock="1"/>
      </w:r>
      <w:r w:rsidRPr="00DE0F0E">
        <w:rPr>
          <w:noProof/>
          <w:lang w:val="en-CA"/>
        </w:rPr>
        <w:instrText xml:space="preserve"> REF _Ref519514137 \r \h </w:instrText>
      </w:r>
      <w:r w:rsidRPr="00DE0F0E">
        <w:rPr>
          <w:noProof/>
          <w:lang w:val="en-CA"/>
        </w:rPr>
      </w:r>
      <w:r w:rsidRPr="00DE0F0E">
        <w:rPr>
          <w:noProof/>
          <w:lang w:val="en-CA"/>
        </w:rPr>
        <w:fldChar w:fldCharType="separate"/>
      </w:r>
      <w:r w:rsidR="00043B38">
        <w:rPr>
          <w:noProof/>
          <w:lang w:val="en-CA"/>
        </w:rPr>
        <w:t>9.5.4.2.7</w:t>
      </w:r>
      <w:r w:rsidRPr="00DE0F0E">
        <w:rPr>
          <w:noProof/>
          <w:lang w:val="en-CA"/>
        </w:rPr>
        <w:fldChar w:fldCharType="end"/>
      </w:r>
      <w:r w:rsidRPr="00DE0F0E">
        <w:rPr>
          <w:noProof/>
          <w:lang w:val="en-CA"/>
        </w:rPr>
        <w:t xml:space="preserve"> with colour component index cIdx, the luma location ( x0, y0), the current coefficient scan location (xC, yC ), the binary logarithm of the transform block width log2TbWidth, and the binary logarithm of the transform block height log2TbHeight as input.</w:t>
      </w:r>
    </w:p>
    <w:p w14:paraId="6B9EFD0A" w14:textId="77777777" w:rsidR="00822405" w:rsidRPr="00DE0F0E" w:rsidRDefault="00822405" w:rsidP="00822405">
      <w:pPr>
        <w:tabs>
          <w:tab w:val="clear" w:pos="794"/>
          <w:tab w:val="left" w:pos="400"/>
        </w:tabs>
        <w:rPr>
          <w:noProof/>
          <w:lang w:val="en-CA"/>
        </w:rPr>
      </w:pPr>
      <w:r w:rsidRPr="00DE0F0E">
        <w:rPr>
          <w:noProof/>
          <w:lang w:val="en-CA"/>
        </w:rPr>
        <w:t>The variable d is set equal to xC + yC.</w:t>
      </w:r>
    </w:p>
    <w:p w14:paraId="4D5E6C48" w14:textId="77777777" w:rsidR="00822405" w:rsidRPr="00DE0F0E" w:rsidRDefault="00822405" w:rsidP="00822405">
      <w:pPr>
        <w:tabs>
          <w:tab w:val="clear" w:pos="794"/>
          <w:tab w:val="left" w:pos="400"/>
        </w:tabs>
        <w:rPr>
          <w:noProof/>
          <w:lang w:val="en-CA"/>
        </w:rPr>
      </w:pPr>
      <w:r w:rsidRPr="00DE0F0E">
        <w:rPr>
          <w:noProof/>
          <w:lang w:val="en-CA"/>
        </w:rPr>
        <w:t>The variable ctxInc is derived as follows:</w:t>
      </w:r>
    </w:p>
    <w:p w14:paraId="3A6CE58A" w14:textId="77777777" w:rsidR="00822405" w:rsidRPr="00DE0F0E" w:rsidRDefault="00822405" w:rsidP="00822405">
      <w:pPr>
        <w:numPr>
          <w:ilvl w:val="0"/>
          <w:numId w:val="11"/>
        </w:numPr>
        <w:tabs>
          <w:tab w:val="clear" w:pos="794"/>
          <w:tab w:val="left" w:pos="400"/>
        </w:tabs>
        <w:rPr>
          <w:noProof/>
          <w:lang w:val="en-CA"/>
        </w:rPr>
      </w:pPr>
      <w:r w:rsidRPr="00DE0F0E">
        <w:rPr>
          <w:noProof/>
          <w:lang w:val="en-CA"/>
        </w:rPr>
        <w:t>If cIdx is equal to 0, ctxInc is derived as follows:</w:t>
      </w:r>
    </w:p>
    <w:p w14:paraId="7EAEC1BC" w14:textId="57E86FA9" w:rsidR="00822405" w:rsidRPr="00DE0F0E" w:rsidRDefault="00822405" w:rsidP="00822405">
      <w:pPr>
        <w:pStyle w:val="Equation"/>
        <w:tabs>
          <w:tab w:val="clear" w:pos="794"/>
          <w:tab w:val="clear" w:pos="1588"/>
          <w:tab w:val="clear" w:pos="4849"/>
          <w:tab w:val="left" w:pos="851"/>
          <w:tab w:val="left" w:pos="1134"/>
          <w:tab w:val="left" w:pos="1418"/>
          <w:tab w:val="left" w:pos="3600"/>
          <w:tab w:val="left" w:pos="3690"/>
        </w:tabs>
        <w:ind w:left="562"/>
        <w:rPr>
          <w:noProof/>
          <w:lang w:val="en-CA" w:eastAsia="ko-KR"/>
        </w:rPr>
      </w:pPr>
      <w:r w:rsidRPr="00DE0F0E">
        <w:rPr>
          <w:noProof/>
          <w:lang w:val="en-CA" w:eastAsia="ko-KR"/>
        </w:rPr>
        <w:t>ctxInc = 18 * Max( 0, QState </w:t>
      </w:r>
      <w:r w:rsidR="00C2281C" w:rsidRPr="00DE0F0E">
        <w:rPr>
          <w:noProof/>
          <w:lang w:val="en-CA" w:eastAsia="ko-KR"/>
        </w:rPr>
        <w:t>−</w:t>
      </w:r>
      <w:r w:rsidRPr="00DE0F0E">
        <w:rPr>
          <w:noProof/>
          <w:lang w:val="en-CA" w:eastAsia="ko-KR"/>
        </w:rPr>
        <w:t> 1) + Min( locSumAbsPass1, 5 ) + ( d &lt; 2  ?  12  :  ( d &lt; 5  ?  6  :  0 )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46</w:t>
      </w:r>
      <w:r w:rsidRPr="00DE0F0E">
        <w:rPr>
          <w:noProof/>
          <w:lang w:val="en-CA"/>
        </w:rPr>
        <w:fldChar w:fldCharType="end"/>
      </w:r>
      <w:r w:rsidRPr="00DE0F0E">
        <w:rPr>
          <w:noProof/>
          <w:lang w:val="en-CA"/>
        </w:rPr>
        <w:t>)</w:t>
      </w:r>
    </w:p>
    <w:p w14:paraId="114B4B00" w14:textId="77777777" w:rsidR="00822405" w:rsidRPr="00DE0F0E" w:rsidRDefault="00822405" w:rsidP="00822405">
      <w:pPr>
        <w:numPr>
          <w:ilvl w:val="0"/>
          <w:numId w:val="11"/>
        </w:numPr>
        <w:tabs>
          <w:tab w:val="clear" w:pos="794"/>
          <w:tab w:val="left" w:pos="400"/>
        </w:tabs>
        <w:rPr>
          <w:noProof/>
          <w:lang w:val="en-CA"/>
        </w:rPr>
      </w:pPr>
      <w:r w:rsidRPr="00DE0F0E">
        <w:rPr>
          <w:noProof/>
          <w:lang w:val="en-CA"/>
        </w:rPr>
        <w:t>Otherwise (cIdx is greater than 0), ctxInc is derived as follows:</w:t>
      </w:r>
    </w:p>
    <w:p w14:paraId="108902AA" w14:textId="19AA5339" w:rsidR="00822405" w:rsidRPr="00DE0F0E" w:rsidRDefault="00822405" w:rsidP="00822405">
      <w:pPr>
        <w:pStyle w:val="Equation"/>
        <w:tabs>
          <w:tab w:val="clear" w:pos="794"/>
          <w:tab w:val="clear" w:pos="1588"/>
          <w:tab w:val="clear" w:pos="4849"/>
          <w:tab w:val="left" w:pos="851"/>
          <w:tab w:val="left" w:pos="1134"/>
          <w:tab w:val="left" w:pos="1418"/>
          <w:tab w:val="left" w:pos="3600"/>
          <w:tab w:val="left" w:pos="3690"/>
        </w:tabs>
        <w:ind w:left="562"/>
        <w:rPr>
          <w:noProof/>
          <w:lang w:val="en-CA" w:eastAsia="ko-KR"/>
        </w:rPr>
      </w:pPr>
      <w:r w:rsidRPr="00DE0F0E">
        <w:rPr>
          <w:noProof/>
          <w:lang w:val="en-CA" w:eastAsia="ko-KR"/>
        </w:rPr>
        <w:t>ctxInc = 54 + 12 * Max( 0, QState </w:t>
      </w:r>
      <w:r w:rsidR="00C2281C" w:rsidRPr="00DE0F0E">
        <w:rPr>
          <w:noProof/>
          <w:lang w:val="en-CA" w:eastAsia="ko-KR"/>
        </w:rPr>
        <w:t>−</w:t>
      </w:r>
      <w:r w:rsidRPr="00DE0F0E">
        <w:rPr>
          <w:noProof/>
          <w:lang w:val="en-CA" w:eastAsia="ko-KR"/>
        </w:rPr>
        <w:t> 1) + Min( locSumAbsPass1, 5 ) + ( d &lt; 2  ?  6  :  0 )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47</w:t>
      </w:r>
      <w:r w:rsidRPr="00DE0F0E">
        <w:rPr>
          <w:noProof/>
          <w:lang w:val="en-CA"/>
        </w:rPr>
        <w:fldChar w:fldCharType="end"/>
      </w:r>
      <w:r w:rsidRPr="00DE0F0E">
        <w:rPr>
          <w:noProof/>
          <w:lang w:val="en-CA"/>
        </w:rPr>
        <w:t>)</w:t>
      </w:r>
    </w:p>
    <w:p w14:paraId="7337E80E" w14:textId="4B517FD7" w:rsidR="00822405" w:rsidRPr="00DE0F0E" w:rsidRDefault="00822405" w:rsidP="00822405">
      <w:pPr>
        <w:pStyle w:val="Heading5"/>
        <w:rPr>
          <w:noProof/>
          <w:lang w:val="en-CA"/>
        </w:rPr>
      </w:pPr>
      <w:bookmarkStart w:id="2164" w:name="_Ref531876161"/>
      <w:r w:rsidRPr="00DE0F0E">
        <w:rPr>
          <w:noProof/>
          <w:lang w:val="en-CA"/>
        </w:rPr>
        <w:t xml:space="preserve">Derivation process of ctxInc for the syntax elements par_level_flag, </w:t>
      </w:r>
      <w:r w:rsidR="00425147" w:rsidRPr="00DE0F0E">
        <w:rPr>
          <w:noProof/>
          <w:lang w:val="en-CA"/>
        </w:rPr>
        <w:t>abs_level_gt1_flag</w:t>
      </w:r>
      <w:r w:rsidRPr="00DE0F0E">
        <w:rPr>
          <w:noProof/>
          <w:lang w:val="en-CA"/>
        </w:rPr>
        <w:t xml:space="preserve">, and </w:t>
      </w:r>
      <w:r w:rsidR="004E4D40" w:rsidRPr="00DE0F0E">
        <w:rPr>
          <w:noProof/>
          <w:lang w:val="en-CA"/>
        </w:rPr>
        <w:t>abs_level_gt3_flag</w:t>
      </w:r>
      <w:bookmarkEnd w:id="2164"/>
    </w:p>
    <w:p w14:paraId="42CE590C" w14:textId="77777777" w:rsidR="00822405" w:rsidRPr="00DE0F0E" w:rsidRDefault="00822405" w:rsidP="00822405">
      <w:pPr>
        <w:rPr>
          <w:noProof/>
          <w:lang w:val="en-CA"/>
        </w:rPr>
      </w:pPr>
      <w:r w:rsidRPr="00DE0F0E">
        <w:rPr>
          <w:noProof/>
          <w:lang w:val="en-CA"/>
        </w:rPr>
        <w:t xml:space="preserve">Inputs to this process are the colour component index cIdx, the luma location </w:t>
      </w:r>
      <w:r w:rsidRPr="00DE0F0E">
        <w:rPr>
          <w:noProof/>
          <w:lang w:val="en-CA" w:eastAsia="ko-KR"/>
        </w:rPr>
        <w:t>( x0, y0 )</w:t>
      </w:r>
      <w:r w:rsidRPr="00DE0F0E">
        <w:rPr>
          <w:noProof/>
          <w:lang w:val="en-CA"/>
        </w:rPr>
        <w:t xml:space="preserve"> </w:t>
      </w:r>
      <w:r w:rsidRPr="00DE0F0E">
        <w:rPr>
          <w:noProof/>
          <w:lang w:val="en-CA" w:eastAsia="ko-KR"/>
        </w:rPr>
        <w:t xml:space="preserve">specifying the top-left sample of the current transform block relative to the top-left sample of the current picture, </w:t>
      </w:r>
      <w:r w:rsidRPr="00DE0F0E">
        <w:rPr>
          <w:noProof/>
          <w:lang w:val="en-CA"/>
        </w:rPr>
        <w:t>the current coefficient scan location ( xC, yC ), the binary logarithm of the transform block width log2TbWidth, and the binary logarithm of the transform block height log2TbHeight.</w:t>
      </w:r>
    </w:p>
    <w:p w14:paraId="013AF3DC" w14:textId="77777777" w:rsidR="00822405" w:rsidRPr="00DE0F0E" w:rsidRDefault="00822405" w:rsidP="00822405">
      <w:pPr>
        <w:tabs>
          <w:tab w:val="clear" w:pos="794"/>
          <w:tab w:val="left" w:pos="400"/>
        </w:tabs>
        <w:rPr>
          <w:noProof/>
          <w:lang w:val="en-CA"/>
        </w:rPr>
      </w:pPr>
      <w:r w:rsidRPr="00DE0F0E">
        <w:rPr>
          <w:noProof/>
          <w:lang w:val="en-CA"/>
        </w:rPr>
        <w:t>Output of this process is the variable ctxInc.</w:t>
      </w:r>
    </w:p>
    <w:p w14:paraId="4DA9F1DF" w14:textId="6DD8F889" w:rsidR="00822405" w:rsidRPr="00DE0F0E" w:rsidRDefault="00822405" w:rsidP="00822405">
      <w:pPr>
        <w:tabs>
          <w:tab w:val="clear" w:pos="794"/>
          <w:tab w:val="left" w:pos="400"/>
        </w:tabs>
        <w:rPr>
          <w:noProof/>
          <w:lang w:val="en-CA"/>
        </w:rPr>
      </w:pPr>
      <w:r w:rsidRPr="00DE0F0E">
        <w:rPr>
          <w:noProof/>
          <w:lang w:val="en-CA"/>
        </w:rPr>
        <w:t>The variablea locNumSig and locSumAbsPass1 is derived by invoking the derivation process for the variables locNumSig and locSumAbsPass1 specifies in clause </w:t>
      </w:r>
      <w:r w:rsidRPr="00DE0F0E">
        <w:rPr>
          <w:noProof/>
          <w:lang w:val="en-CA"/>
        </w:rPr>
        <w:fldChar w:fldCharType="begin" w:fldLock="1"/>
      </w:r>
      <w:r w:rsidRPr="00DE0F0E">
        <w:rPr>
          <w:noProof/>
          <w:lang w:val="en-CA"/>
        </w:rPr>
        <w:instrText xml:space="preserve"> REF _Ref519514137 \r \h </w:instrText>
      </w:r>
      <w:r w:rsidRPr="00DE0F0E">
        <w:rPr>
          <w:noProof/>
          <w:lang w:val="en-CA"/>
        </w:rPr>
      </w:r>
      <w:r w:rsidRPr="00DE0F0E">
        <w:rPr>
          <w:noProof/>
          <w:lang w:val="en-CA"/>
        </w:rPr>
        <w:fldChar w:fldCharType="separate"/>
      </w:r>
      <w:r w:rsidR="00043B38">
        <w:rPr>
          <w:noProof/>
          <w:lang w:val="en-CA"/>
        </w:rPr>
        <w:t>9.5.4.2.7</w:t>
      </w:r>
      <w:r w:rsidRPr="00DE0F0E">
        <w:rPr>
          <w:noProof/>
          <w:lang w:val="en-CA"/>
        </w:rPr>
        <w:fldChar w:fldCharType="end"/>
      </w:r>
      <w:r w:rsidRPr="00DE0F0E">
        <w:rPr>
          <w:noProof/>
          <w:lang w:val="en-CA"/>
        </w:rPr>
        <w:t xml:space="preserve"> with colour component index cIdx, the luma location ( x0, y0), the current coefficient scan location (xC, yC ), the binary logarithm of the transform block width log2TbWidth, and the binary logarithm of the transform block height log2TbHeight as input.</w:t>
      </w:r>
    </w:p>
    <w:p w14:paraId="0BB0E5A3" w14:textId="77777777" w:rsidR="00822405" w:rsidRPr="00DE0F0E" w:rsidRDefault="00822405" w:rsidP="00822405">
      <w:pPr>
        <w:tabs>
          <w:tab w:val="clear" w:pos="794"/>
          <w:tab w:val="left" w:pos="400"/>
        </w:tabs>
        <w:rPr>
          <w:noProof/>
          <w:lang w:val="en-CA"/>
        </w:rPr>
      </w:pPr>
      <w:r w:rsidRPr="00DE0F0E">
        <w:rPr>
          <w:noProof/>
          <w:lang w:val="en-CA"/>
        </w:rPr>
        <w:t xml:space="preserve">The variable ctxOffset is set equal to </w:t>
      </w:r>
      <w:r w:rsidRPr="00DE0F0E">
        <w:rPr>
          <w:noProof/>
          <w:lang w:val="en-CA" w:eastAsia="ko-KR"/>
        </w:rPr>
        <w:t>Min( locSumAbsPass1 − locNumSig, 4 ).</w:t>
      </w:r>
    </w:p>
    <w:p w14:paraId="1C665331" w14:textId="77777777" w:rsidR="00822405" w:rsidRPr="00DE0F0E" w:rsidRDefault="00822405" w:rsidP="00822405">
      <w:pPr>
        <w:tabs>
          <w:tab w:val="clear" w:pos="794"/>
          <w:tab w:val="left" w:pos="400"/>
        </w:tabs>
        <w:rPr>
          <w:noProof/>
          <w:lang w:val="en-CA"/>
        </w:rPr>
      </w:pPr>
      <w:r w:rsidRPr="00DE0F0E">
        <w:rPr>
          <w:noProof/>
          <w:lang w:val="en-CA"/>
        </w:rPr>
        <w:t>The variable d is set equal to xC + yC.</w:t>
      </w:r>
    </w:p>
    <w:p w14:paraId="1C924263" w14:textId="77777777" w:rsidR="00822405" w:rsidRPr="00DE0F0E" w:rsidRDefault="00822405" w:rsidP="00822405">
      <w:pPr>
        <w:tabs>
          <w:tab w:val="clear" w:pos="794"/>
          <w:tab w:val="left" w:pos="400"/>
        </w:tabs>
        <w:rPr>
          <w:noProof/>
          <w:lang w:val="en-CA"/>
        </w:rPr>
      </w:pPr>
      <w:r w:rsidRPr="00DE0F0E">
        <w:rPr>
          <w:noProof/>
          <w:lang w:val="en-CA"/>
        </w:rPr>
        <w:t>The variable ctxInc is derived as follows:</w:t>
      </w:r>
    </w:p>
    <w:p w14:paraId="3209A3A9" w14:textId="77777777" w:rsidR="00822405" w:rsidRPr="00DE0F0E" w:rsidRDefault="00822405" w:rsidP="00822405">
      <w:pPr>
        <w:numPr>
          <w:ilvl w:val="0"/>
          <w:numId w:val="11"/>
        </w:numPr>
        <w:tabs>
          <w:tab w:val="clear" w:pos="794"/>
          <w:tab w:val="left" w:pos="400"/>
        </w:tabs>
        <w:rPr>
          <w:noProof/>
          <w:lang w:val="en-CA"/>
        </w:rPr>
      </w:pPr>
      <w:r w:rsidRPr="00DE0F0E">
        <w:rPr>
          <w:noProof/>
          <w:lang w:val="en-CA"/>
        </w:rPr>
        <w:t>If xC is equal to LastSignificantCoeffX and yC is equal to LastSignificantCoeffY, ctxInc is derived as follows:</w:t>
      </w:r>
    </w:p>
    <w:p w14:paraId="36D8601D" w14:textId="11309A06" w:rsidR="00822405" w:rsidRPr="00DE0F0E" w:rsidRDefault="00822405" w:rsidP="00822405">
      <w:pPr>
        <w:pStyle w:val="Equation"/>
        <w:tabs>
          <w:tab w:val="clear" w:pos="794"/>
          <w:tab w:val="clear" w:pos="1588"/>
          <w:tab w:val="clear" w:pos="4849"/>
          <w:tab w:val="left" w:pos="851"/>
          <w:tab w:val="left" w:pos="1134"/>
          <w:tab w:val="left" w:pos="1418"/>
          <w:tab w:val="left" w:pos="3600"/>
          <w:tab w:val="left" w:pos="3690"/>
        </w:tabs>
        <w:ind w:left="562"/>
        <w:rPr>
          <w:noProof/>
          <w:lang w:val="en-CA" w:eastAsia="ko-KR"/>
        </w:rPr>
      </w:pPr>
      <w:r w:rsidRPr="00DE0F0E">
        <w:rPr>
          <w:noProof/>
          <w:lang w:val="en-CA" w:eastAsia="ko-KR"/>
        </w:rPr>
        <w:t>ctxInc = ( cIdx  = =  0  ?  0  :  21 )</w:t>
      </w:r>
      <w:r w:rsidRPr="00DE0F0E">
        <w:rPr>
          <w:noProof/>
          <w:lang w:val="en-CA" w:eastAsia="ko-KR"/>
        </w:rPr>
        <w:tab/>
      </w:r>
      <w:r w:rsidRPr="00DE0F0E">
        <w:rPr>
          <w:noProof/>
          <w:lang w:val="en-CA" w:eastAsia="ko-KR"/>
        </w:rPr>
        <w:tab/>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48</w:t>
      </w:r>
      <w:r w:rsidRPr="00DE0F0E">
        <w:rPr>
          <w:noProof/>
          <w:lang w:val="en-CA"/>
        </w:rPr>
        <w:fldChar w:fldCharType="end"/>
      </w:r>
      <w:r w:rsidRPr="00DE0F0E">
        <w:rPr>
          <w:noProof/>
          <w:lang w:val="en-CA"/>
        </w:rPr>
        <w:t>)</w:t>
      </w:r>
    </w:p>
    <w:p w14:paraId="25EC0A95" w14:textId="77777777" w:rsidR="00822405" w:rsidRPr="00DE0F0E" w:rsidRDefault="00822405" w:rsidP="00822405">
      <w:pPr>
        <w:numPr>
          <w:ilvl w:val="0"/>
          <w:numId w:val="11"/>
        </w:numPr>
        <w:tabs>
          <w:tab w:val="clear" w:pos="794"/>
          <w:tab w:val="left" w:pos="400"/>
        </w:tabs>
        <w:rPr>
          <w:noProof/>
          <w:lang w:val="en-CA"/>
        </w:rPr>
      </w:pPr>
      <w:r w:rsidRPr="00DE0F0E">
        <w:rPr>
          <w:noProof/>
          <w:lang w:val="en-CA"/>
        </w:rPr>
        <w:t>Otherwise, if cIdx is equal to 0, ctxInc is derived as follows:</w:t>
      </w:r>
    </w:p>
    <w:p w14:paraId="6B5ECBFF" w14:textId="23484E0F" w:rsidR="00822405" w:rsidRPr="00DE0F0E" w:rsidRDefault="00822405" w:rsidP="00822405">
      <w:pPr>
        <w:pStyle w:val="Equation"/>
        <w:tabs>
          <w:tab w:val="clear" w:pos="794"/>
          <w:tab w:val="clear" w:pos="1588"/>
          <w:tab w:val="clear" w:pos="4849"/>
          <w:tab w:val="left" w:pos="851"/>
          <w:tab w:val="left" w:pos="1134"/>
          <w:tab w:val="left" w:pos="1418"/>
          <w:tab w:val="left" w:pos="3600"/>
          <w:tab w:val="left" w:pos="3690"/>
        </w:tabs>
        <w:ind w:left="562"/>
        <w:rPr>
          <w:noProof/>
          <w:lang w:val="en-CA" w:eastAsia="ko-KR"/>
        </w:rPr>
      </w:pPr>
      <w:r w:rsidRPr="00DE0F0E">
        <w:rPr>
          <w:noProof/>
          <w:lang w:val="en-CA" w:eastAsia="ko-KR"/>
        </w:rPr>
        <w:t>ctxInc = 1 + ctxOffset + ( d  = =  0  ?  15  :  ( d &lt; 3  ?  10  :  ( d &lt; 10  ?  5  :  0 ) )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49</w:t>
      </w:r>
      <w:r w:rsidRPr="00DE0F0E">
        <w:rPr>
          <w:noProof/>
          <w:lang w:val="en-CA"/>
        </w:rPr>
        <w:fldChar w:fldCharType="end"/>
      </w:r>
      <w:r w:rsidRPr="00DE0F0E">
        <w:rPr>
          <w:noProof/>
          <w:lang w:val="en-CA"/>
        </w:rPr>
        <w:t>)</w:t>
      </w:r>
    </w:p>
    <w:p w14:paraId="2EC4D59F" w14:textId="77777777" w:rsidR="00822405" w:rsidRPr="00DE0F0E" w:rsidRDefault="00822405" w:rsidP="00822405">
      <w:pPr>
        <w:numPr>
          <w:ilvl w:val="0"/>
          <w:numId w:val="11"/>
        </w:numPr>
        <w:tabs>
          <w:tab w:val="clear" w:pos="794"/>
          <w:tab w:val="left" w:pos="400"/>
        </w:tabs>
        <w:rPr>
          <w:noProof/>
          <w:lang w:val="en-CA"/>
        </w:rPr>
      </w:pPr>
      <w:r w:rsidRPr="00DE0F0E">
        <w:rPr>
          <w:noProof/>
          <w:lang w:val="en-CA"/>
        </w:rPr>
        <w:t>Otherwise (cIdx is greater than 0), ctxInc is derived as follows:</w:t>
      </w:r>
    </w:p>
    <w:p w14:paraId="50440276" w14:textId="378BEE13" w:rsidR="00822405" w:rsidRPr="00DE0F0E" w:rsidRDefault="00822405" w:rsidP="00822405">
      <w:pPr>
        <w:pStyle w:val="Equation"/>
        <w:tabs>
          <w:tab w:val="clear" w:pos="794"/>
          <w:tab w:val="clear" w:pos="1588"/>
          <w:tab w:val="clear" w:pos="4849"/>
          <w:tab w:val="left" w:pos="851"/>
          <w:tab w:val="left" w:pos="1134"/>
          <w:tab w:val="left" w:pos="1418"/>
          <w:tab w:val="left" w:pos="3600"/>
          <w:tab w:val="left" w:pos="3690"/>
        </w:tabs>
        <w:ind w:left="562"/>
        <w:rPr>
          <w:noProof/>
          <w:lang w:val="en-CA" w:eastAsia="ko-KR"/>
        </w:rPr>
      </w:pPr>
      <w:r w:rsidRPr="00DE0F0E">
        <w:rPr>
          <w:noProof/>
          <w:lang w:val="en-CA" w:eastAsia="ko-KR"/>
        </w:rPr>
        <w:t>ctxInc = 22 + ctxOffset + ( d  = =  0  ?  5  :  0 )</w:t>
      </w:r>
      <w:r w:rsidRPr="00DE0F0E">
        <w:rPr>
          <w:noProof/>
          <w:lang w:val="en-CA" w:eastAsia="ko-KR"/>
        </w:rPr>
        <w:tab/>
      </w:r>
      <w:r w:rsidRPr="00DE0F0E">
        <w:rPr>
          <w:noProof/>
          <w:lang w:val="en-CA"/>
        </w:rPr>
        <w:t>(</w:t>
      </w:r>
      <w:r w:rsidRPr="00DE0F0E">
        <w:rPr>
          <w:noProof/>
          <w:lang w:val="en-CA"/>
        </w:rPr>
        <w:fldChar w:fldCharType="begin" w:fldLock="1"/>
      </w:r>
      <w:r w:rsidRPr="00DE0F0E">
        <w:rPr>
          <w:noProof/>
          <w:lang w:val="en-CA"/>
        </w:rPr>
        <w:instrText xml:space="preserve"> STYLEREF 1 \s </w:instrText>
      </w:r>
      <w:r w:rsidRPr="00DE0F0E">
        <w:rPr>
          <w:noProof/>
          <w:lang w:val="en-CA"/>
        </w:rPr>
        <w:fldChar w:fldCharType="separate"/>
      </w:r>
      <w:r w:rsidR="00043B38">
        <w:rPr>
          <w:noProof/>
          <w:lang w:val="en-CA"/>
        </w:rPr>
        <w:t>9</w:t>
      </w:r>
      <w:r w:rsidRPr="00DE0F0E">
        <w:rPr>
          <w:noProof/>
          <w:lang w:val="en-CA"/>
        </w:rPr>
        <w:fldChar w:fldCharType="end"/>
      </w:r>
      <w:r w:rsidRPr="00DE0F0E">
        <w:rPr>
          <w:noProof/>
          <w:lang w:val="en-CA"/>
        </w:rPr>
        <w:noBreakHyphen/>
      </w:r>
      <w:r w:rsidRPr="00DE0F0E">
        <w:rPr>
          <w:noProof/>
          <w:lang w:val="en-CA"/>
        </w:rPr>
        <w:fldChar w:fldCharType="begin" w:fldLock="1"/>
      </w:r>
      <w:r w:rsidRPr="00DE0F0E">
        <w:rPr>
          <w:noProof/>
          <w:lang w:val="en-CA"/>
        </w:rPr>
        <w:instrText xml:space="preserve"> SEQ Equation \* ARABIC \s 1 </w:instrText>
      </w:r>
      <w:r w:rsidRPr="00DE0F0E">
        <w:rPr>
          <w:noProof/>
          <w:lang w:val="en-CA"/>
        </w:rPr>
        <w:fldChar w:fldCharType="separate"/>
      </w:r>
      <w:r w:rsidR="00043B38">
        <w:rPr>
          <w:noProof/>
          <w:lang w:val="en-CA"/>
        </w:rPr>
        <w:t>50</w:t>
      </w:r>
      <w:r w:rsidRPr="00DE0F0E">
        <w:rPr>
          <w:noProof/>
          <w:lang w:val="en-CA"/>
        </w:rPr>
        <w:fldChar w:fldCharType="end"/>
      </w:r>
      <w:r w:rsidRPr="00DE0F0E">
        <w:rPr>
          <w:noProof/>
          <w:lang w:val="en-CA"/>
        </w:rPr>
        <w:t>)</w:t>
      </w:r>
    </w:p>
    <w:p w14:paraId="5C1F5091" w14:textId="77777777" w:rsidR="00822405" w:rsidRPr="00DE0F0E" w:rsidRDefault="00822405" w:rsidP="00822405">
      <w:pPr>
        <w:tabs>
          <w:tab w:val="clear" w:pos="794"/>
          <w:tab w:val="left" w:pos="400"/>
        </w:tabs>
        <w:rPr>
          <w:noProof/>
          <w:lang w:val="en-CA" w:eastAsia="ko-KR"/>
        </w:rPr>
      </w:pPr>
    </w:p>
    <w:p w14:paraId="157D0926" w14:textId="77777777" w:rsidR="005819EC" w:rsidRPr="00DE0F0E" w:rsidRDefault="005819EC" w:rsidP="005819EC">
      <w:pPr>
        <w:pStyle w:val="Heading4"/>
        <w:rPr>
          <w:noProof/>
          <w:lang w:val="en-CA"/>
        </w:rPr>
      </w:pPr>
      <w:bookmarkStart w:id="2165" w:name="_Ref24877878"/>
      <w:bookmarkStart w:id="2166" w:name="_Toc77680576"/>
      <w:bookmarkStart w:id="2167" w:name="_Toc226456766"/>
      <w:bookmarkStart w:id="2168" w:name="_Toc248045388"/>
      <w:bookmarkStart w:id="2169" w:name="_Toc287363858"/>
      <w:bookmarkStart w:id="2170" w:name="_Toc311220006"/>
      <w:bookmarkStart w:id="2171" w:name="_Toc317198850"/>
      <w:bookmarkStart w:id="2172" w:name="_Toc415475972"/>
      <w:bookmarkStart w:id="2173" w:name="_Toc423599247"/>
      <w:bookmarkStart w:id="2174" w:name="_Toc423601751"/>
      <w:r w:rsidRPr="00DE0F0E">
        <w:rPr>
          <w:noProof/>
          <w:lang w:val="en-CA"/>
        </w:rPr>
        <w:t>Arithmetic decoding process</w:t>
      </w:r>
      <w:bookmarkEnd w:id="2165"/>
      <w:bookmarkEnd w:id="2166"/>
      <w:bookmarkEnd w:id="2167"/>
      <w:bookmarkEnd w:id="2168"/>
      <w:bookmarkEnd w:id="2169"/>
      <w:bookmarkEnd w:id="2170"/>
      <w:bookmarkEnd w:id="2171"/>
      <w:bookmarkEnd w:id="2172"/>
      <w:bookmarkEnd w:id="2173"/>
      <w:bookmarkEnd w:id="2174"/>
    </w:p>
    <w:p w14:paraId="78D4B046" w14:textId="77777777" w:rsidR="005819EC" w:rsidRPr="00DE0F0E" w:rsidRDefault="005819EC" w:rsidP="005819EC">
      <w:pPr>
        <w:pStyle w:val="Heading5"/>
        <w:rPr>
          <w:noProof/>
          <w:lang w:val="en-CA"/>
        </w:rPr>
      </w:pPr>
      <w:r w:rsidRPr="00DE0F0E">
        <w:rPr>
          <w:noProof/>
          <w:lang w:val="en-CA"/>
        </w:rPr>
        <w:t>General</w:t>
      </w:r>
    </w:p>
    <w:p w14:paraId="0A7C2A2D" w14:textId="3EEE9473" w:rsidR="009848DB" w:rsidRPr="00943A5F" w:rsidRDefault="009848DB" w:rsidP="009848DB">
      <w:pPr>
        <w:rPr>
          <w:noProof/>
        </w:rPr>
      </w:pPr>
      <w:r w:rsidRPr="00943A5F">
        <w:rPr>
          <w:noProof/>
        </w:rPr>
        <w:t xml:space="preserve">Inputs to this process are </w:t>
      </w:r>
      <w:r>
        <w:rPr>
          <w:noProof/>
        </w:rPr>
        <w:t>ctxTable</w:t>
      </w:r>
      <w:r w:rsidRPr="00943A5F">
        <w:rPr>
          <w:noProof/>
        </w:rPr>
        <w:t>, ctxIdx</w:t>
      </w:r>
      <w:r>
        <w:rPr>
          <w:noProof/>
        </w:rPr>
        <w:t>, and</w:t>
      </w:r>
      <w:r w:rsidRPr="00943A5F">
        <w:rPr>
          <w:noProof/>
        </w:rPr>
        <w:t xml:space="preserve"> bypassFlag, as derived in subclause </w:t>
      </w:r>
      <w:r w:rsidR="00125211">
        <w:rPr>
          <w:noProof/>
        </w:rPr>
        <w:fldChar w:fldCharType="begin" w:fldLock="1"/>
      </w:r>
      <w:r w:rsidR="00125211">
        <w:rPr>
          <w:noProof/>
        </w:rPr>
        <w:instrText xml:space="preserve"> REF _Ref531947415 \r \h </w:instrText>
      </w:r>
      <w:r w:rsidR="00125211">
        <w:rPr>
          <w:noProof/>
        </w:rPr>
      </w:r>
      <w:r w:rsidR="00125211">
        <w:rPr>
          <w:noProof/>
        </w:rPr>
        <w:fldChar w:fldCharType="separate"/>
      </w:r>
      <w:r w:rsidR="00043B38">
        <w:rPr>
          <w:noProof/>
        </w:rPr>
        <w:t>9.5.4.2</w:t>
      </w:r>
      <w:r w:rsidR="00125211">
        <w:rPr>
          <w:noProof/>
        </w:rPr>
        <w:fldChar w:fldCharType="end"/>
      </w:r>
      <w:r w:rsidRPr="00943A5F">
        <w:rPr>
          <w:noProof/>
        </w:rPr>
        <w:t xml:space="preserve">, and the state variables </w:t>
      </w:r>
      <w:r>
        <w:rPr>
          <w:noProof/>
        </w:rPr>
        <w:t>ivlCurrRange</w:t>
      </w:r>
      <w:r w:rsidRPr="00943A5F">
        <w:rPr>
          <w:noProof/>
        </w:rPr>
        <w:t xml:space="preserve"> and </w:t>
      </w:r>
      <w:r>
        <w:rPr>
          <w:noProof/>
        </w:rPr>
        <w:t>ivlOffset</w:t>
      </w:r>
      <w:r w:rsidRPr="00943A5F">
        <w:rPr>
          <w:noProof/>
        </w:rPr>
        <w:t xml:space="preserve"> of the arithmetic decoding engine.</w:t>
      </w:r>
    </w:p>
    <w:p w14:paraId="586AB313" w14:textId="77777777" w:rsidR="009848DB" w:rsidRPr="00943A5F" w:rsidRDefault="009848DB" w:rsidP="009848DB">
      <w:pPr>
        <w:rPr>
          <w:noProof/>
        </w:rPr>
      </w:pPr>
      <w:r w:rsidRPr="00943A5F">
        <w:rPr>
          <w:noProof/>
        </w:rPr>
        <w:lastRenderedPageBreak/>
        <w:t>Output of this process is the value of the bin.</w:t>
      </w:r>
    </w:p>
    <w:p w14:paraId="1064C41F" w14:textId="032204EC" w:rsidR="009848DB" w:rsidRPr="00943A5F" w:rsidRDefault="009848DB" w:rsidP="009848DB">
      <w:pPr>
        <w:rPr>
          <w:noProof/>
        </w:rPr>
      </w:pPr>
      <w:r w:rsidRPr="00943A5F">
        <w:rPr>
          <w:noProof/>
        </w:rPr>
        <w:fldChar w:fldCharType="begin" w:fldLock="1"/>
      </w:r>
      <w:r w:rsidRPr="00943A5F">
        <w:rPr>
          <w:noProof/>
        </w:rPr>
        <w:instrText xml:space="preserve"> REF _Ref33101622 \h  \* MERGEFORMAT </w:instrText>
      </w:r>
      <w:r w:rsidRPr="00943A5F">
        <w:rPr>
          <w:noProof/>
        </w:rPr>
      </w:r>
      <w:r w:rsidRPr="00943A5F">
        <w:rPr>
          <w:noProof/>
        </w:rPr>
        <w:fldChar w:fldCharType="separate"/>
      </w:r>
      <w:r w:rsidR="00043B38" w:rsidRPr="00943A5F">
        <w:rPr>
          <w:noProof/>
        </w:rPr>
        <w:t>Figure </w:t>
      </w:r>
      <w:r w:rsidR="00043B38">
        <w:rPr>
          <w:noProof/>
        </w:rPr>
        <w:t>9</w:t>
      </w:r>
      <w:r w:rsidR="00043B38" w:rsidRPr="00943A5F">
        <w:rPr>
          <w:noProof/>
        </w:rPr>
        <w:noBreakHyphen/>
      </w:r>
      <w:r w:rsidR="00043B38">
        <w:rPr>
          <w:noProof/>
        </w:rPr>
        <w:t>3</w:t>
      </w:r>
      <w:r w:rsidRPr="00943A5F">
        <w:rPr>
          <w:noProof/>
        </w:rPr>
        <w:fldChar w:fldCharType="end"/>
      </w:r>
      <w:r w:rsidRPr="00943A5F">
        <w:rPr>
          <w:noProof/>
        </w:rPr>
        <w:t xml:space="preserve"> illustrates the whole arithmetic decoding process for a single bin. For decoding the value of a bin, the context index table </w:t>
      </w:r>
      <w:r>
        <w:rPr>
          <w:noProof/>
        </w:rPr>
        <w:t>ctxTable</w:t>
      </w:r>
      <w:r w:rsidR="00125211">
        <w:rPr>
          <w:noProof/>
        </w:rPr>
        <w:t xml:space="preserve">, </w:t>
      </w:r>
      <w:r w:rsidRPr="00943A5F">
        <w:rPr>
          <w:noProof/>
        </w:rPr>
        <w:t xml:space="preserve">the ctxIdx </w:t>
      </w:r>
      <w:r w:rsidR="00125211">
        <w:rPr>
          <w:noProof/>
        </w:rPr>
        <w:t xml:space="preserve">and the bypassFlag </w:t>
      </w:r>
      <w:r>
        <w:rPr>
          <w:noProof/>
        </w:rPr>
        <w:t>are</w:t>
      </w:r>
      <w:r w:rsidRPr="00943A5F">
        <w:rPr>
          <w:noProof/>
        </w:rPr>
        <w:t xml:space="preserve"> passed to the arithmetic decoding process DecodeBin(</w:t>
      </w:r>
      <w:r>
        <w:rPr>
          <w:noProof/>
        </w:rPr>
        <w:t> ctxTable</w:t>
      </w:r>
      <w:r w:rsidR="00125211">
        <w:rPr>
          <w:noProof/>
        </w:rPr>
        <w:t>, </w:t>
      </w:r>
      <w:r w:rsidRPr="00943A5F">
        <w:rPr>
          <w:noProof/>
        </w:rPr>
        <w:t>ctxIdx</w:t>
      </w:r>
      <w:r w:rsidR="00125211">
        <w:rPr>
          <w:noProof/>
        </w:rPr>
        <w:t>, bypassFlag</w:t>
      </w:r>
      <w:r>
        <w:rPr>
          <w:noProof/>
        </w:rPr>
        <w:t> </w:t>
      </w:r>
      <w:r w:rsidRPr="00943A5F">
        <w:rPr>
          <w:noProof/>
        </w:rPr>
        <w:t xml:space="preserve">), which is specified </w:t>
      </w:r>
      <w:r>
        <w:rPr>
          <w:noProof/>
        </w:rPr>
        <w:t>as follows:</w:t>
      </w:r>
    </w:p>
    <w:p w14:paraId="04C49DC0" w14:textId="2C895C7E" w:rsidR="009848DB" w:rsidRPr="00943A5F" w:rsidRDefault="009848DB" w:rsidP="009848DB">
      <w:pPr>
        <w:tabs>
          <w:tab w:val="clear" w:pos="794"/>
          <w:tab w:val="left" w:pos="400"/>
        </w:tabs>
        <w:rPr>
          <w:noProof/>
        </w:rPr>
      </w:pPr>
      <w:r w:rsidRPr="00943A5F">
        <w:rPr>
          <w:noProof/>
        </w:rPr>
        <w:t>–</w:t>
      </w:r>
      <w:r w:rsidRPr="00943A5F">
        <w:rPr>
          <w:noProof/>
        </w:rPr>
        <w:tab/>
        <w:t>If bypassFlag is equal to</w:t>
      </w:r>
      <w:r>
        <w:rPr>
          <w:noProof/>
        </w:rPr>
        <w:t xml:space="preserve"> </w:t>
      </w:r>
      <w:r w:rsidRPr="00943A5F">
        <w:rPr>
          <w:noProof/>
        </w:rPr>
        <w:t>1, DecodeBypass( ) as specified in subclause </w:t>
      </w:r>
      <w:r>
        <w:rPr>
          <w:noProof/>
        </w:rPr>
        <w:fldChar w:fldCharType="begin" w:fldLock="1"/>
      </w:r>
      <w:r>
        <w:rPr>
          <w:noProof/>
        </w:rPr>
        <w:instrText xml:space="preserve"> REF _Ref350088480 \r \h </w:instrText>
      </w:r>
      <w:r>
        <w:rPr>
          <w:noProof/>
        </w:rPr>
      </w:r>
      <w:r>
        <w:rPr>
          <w:noProof/>
        </w:rPr>
        <w:fldChar w:fldCharType="separate"/>
      </w:r>
      <w:r w:rsidR="00043B38">
        <w:rPr>
          <w:noProof/>
        </w:rPr>
        <w:t>9.5.4.3.4</w:t>
      </w:r>
      <w:r>
        <w:rPr>
          <w:noProof/>
        </w:rPr>
        <w:fldChar w:fldCharType="end"/>
      </w:r>
      <w:r w:rsidRPr="00943A5F">
        <w:rPr>
          <w:noProof/>
        </w:rPr>
        <w:t xml:space="preserve"> is invoked.</w:t>
      </w:r>
    </w:p>
    <w:p w14:paraId="05E482FB" w14:textId="2CD42A82" w:rsidR="009848DB" w:rsidRPr="00943A5F" w:rsidRDefault="009848DB" w:rsidP="009848DB">
      <w:pPr>
        <w:tabs>
          <w:tab w:val="clear" w:pos="794"/>
          <w:tab w:val="left" w:pos="400"/>
        </w:tabs>
        <w:ind w:left="400" w:hanging="400"/>
        <w:rPr>
          <w:noProof/>
        </w:rPr>
      </w:pPr>
      <w:r w:rsidRPr="00943A5F">
        <w:rPr>
          <w:noProof/>
        </w:rPr>
        <w:t>–</w:t>
      </w:r>
      <w:r w:rsidRPr="00943A5F">
        <w:rPr>
          <w:noProof/>
        </w:rPr>
        <w:tab/>
        <w:t>Otherwise, if bypassFlag is equal to</w:t>
      </w:r>
      <w:r>
        <w:rPr>
          <w:noProof/>
        </w:rPr>
        <w:t xml:space="preserve"> </w:t>
      </w:r>
      <w:r w:rsidRPr="00943A5F">
        <w:rPr>
          <w:noProof/>
        </w:rPr>
        <w:t xml:space="preserve">0, </w:t>
      </w:r>
      <w:r>
        <w:rPr>
          <w:noProof/>
        </w:rPr>
        <w:t>ctxTable</w:t>
      </w:r>
      <w:r w:rsidRPr="00943A5F">
        <w:rPr>
          <w:noProof/>
        </w:rPr>
        <w:t xml:space="preserve"> is equal </w:t>
      </w:r>
      <w:r>
        <w:rPr>
          <w:noProof/>
        </w:rPr>
        <w:t xml:space="preserve">to </w:t>
      </w:r>
      <w:r w:rsidRPr="00943A5F">
        <w:rPr>
          <w:noProof/>
        </w:rPr>
        <w:t>0</w:t>
      </w:r>
      <w:r>
        <w:rPr>
          <w:noProof/>
        </w:rPr>
        <w:t>,</w:t>
      </w:r>
      <w:r w:rsidRPr="00943A5F">
        <w:rPr>
          <w:noProof/>
        </w:rPr>
        <w:t xml:space="preserve"> and ctxIdx is equal to</w:t>
      </w:r>
      <w:r>
        <w:rPr>
          <w:noProof/>
        </w:rPr>
        <w:t xml:space="preserve"> </w:t>
      </w:r>
      <w:r w:rsidRPr="00943A5F">
        <w:rPr>
          <w:noProof/>
        </w:rPr>
        <w:t>0, DecodeTerminate( ) as specified in subclause </w:t>
      </w:r>
      <w:r>
        <w:rPr>
          <w:noProof/>
        </w:rPr>
        <w:fldChar w:fldCharType="begin" w:fldLock="1"/>
      </w:r>
      <w:r>
        <w:rPr>
          <w:noProof/>
        </w:rPr>
        <w:instrText xml:space="preserve"> REF _Ref350088372 \r \h </w:instrText>
      </w:r>
      <w:r>
        <w:rPr>
          <w:noProof/>
        </w:rPr>
      </w:r>
      <w:r>
        <w:rPr>
          <w:noProof/>
        </w:rPr>
        <w:fldChar w:fldCharType="separate"/>
      </w:r>
      <w:r w:rsidR="00043B38">
        <w:rPr>
          <w:noProof/>
        </w:rPr>
        <w:t>9.5.4.3.5</w:t>
      </w:r>
      <w:r>
        <w:rPr>
          <w:noProof/>
        </w:rPr>
        <w:fldChar w:fldCharType="end"/>
      </w:r>
      <w:r w:rsidRPr="00943A5F">
        <w:rPr>
          <w:noProof/>
        </w:rPr>
        <w:t xml:space="preserve"> is invoked.</w:t>
      </w:r>
    </w:p>
    <w:p w14:paraId="2A817B73" w14:textId="697FACD6" w:rsidR="009848DB" w:rsidRPr="00943A5F" w:rsidRDefault="009848DB" w:rsidP="009848DB">
      <w:pPr>
        <w:tabs>
          <w:tab w:val="clear" w:pos="794"/>
          <w:tab w:val="left" w:pos="400"/>
        </w:tabs>
        <w:ind w:left="400" w:hanging="400"/>
        <w:rPr>
          <w:noProof/>
        </w:rPr>
      </w:pPr>
      <w:r w:rsidRPr="00943A5F">
        <w:rPr>
          <w:noProof/>
        </w:rPr>
        <w:t>–</w:t>
      </w:r>
      <w:r w:rsidRPr="00943A5F">
        <w:rPr>
          <w:noProof/>
        </w:rPr>
        <w:tab/>
        <w:t>Otherwise (bypassFlag is equal to</w:t>
      </w:r>
      <w:r>
        <w:rPr>
          <w:noProof/>
        </w:rPr>
        <w:t xml:space="preserve"> </w:t>
      </w:r>
      <w:r w:rsidRPr="00943A5F">
        <w:rPr>
          <w:noProof/>
        </w:rPr>
        <w:t>0</w:t>
      </w:r>
      <w:r>
        <w:rPr>
          <w:noProof/>
        </w:rPr>
        <w:t xml:space="preserve"> and</w:t>
      </w:r>
      <w:r w:rsidRPr="00943A5F">
        <w:rPr>
          <w:noProof/>
        </w:rPr>
        <w:t xml:space="preserve"> </w:t>
      </w:r>
      <w:r>
        <w:rPr>
          <w:noProof/>
        </w:rPr>
        <w:t>ctxTable</w:t>
      </w:r>
      <w:r w:rsidRPr="00943A5F">
        <w:rPr>
          <w:noProof/>
        </w:rPr>
        <w:t xml:space="preserve"> is not equal to</w:t>
      </w:r>
      <w:r>
        <w:rPr>
          <w:noProof/>
        </w:rPr>
        <w:t xml:space="preserve"> </w:t>
      </w:r>
      <w:r w:rsidRPr="00943A5F">
        <w:rPr>
          <w:noProof/>
        </w:rPr>
        <w:t>0), DecodeDecision( </w:t>
      </w:r>
      <w:r w:rsidR="00125211">
        <w:rPr>
          <w:noProof/>
        </w:rPr>
        <w:t>ctxTable, ctxIdx </w:t>
      </w:r>
      <w:r w:rsidRPr="00943A5F">
        <w:rPr>
          <w:noProof/>
        </w:rPr>
        <w:t>) as specified in subclause </w:t>
      </w:r>
      <w:r w:rsidRPr="00943A5F">
        <w:rPr>
          <w:noProof/>
        </w:rPr>
        <w:fldChar w:fldCharType="begin" w:fldLock="1"/>
      </w:r>
      <w:r w:rsidRPr="00943A5F">
        <w:rPr>
          <w:noProof/>
        </w:rPr>
        <w:instrText xml:space="preserve"> REF _Ref33021086 \r \h  \* MERGEFORMAT </w:instrText>
      </w:r>
      <w:r w:rsidRPr="00943A5F">
        <w:rPr>
          <w:noProof/>
        </w:rPr>
      </w:r>
      <w:r w:rsidRPr="00943A5F">
        <w:rPr>
          <w:noProof/>
        </w:rPr>
        <w:fldChar w:fldCharType="separate"/>
      </w:r>
      <w:r w:rsidR="00043B38">
        <w:rPr>
          <w:noProof/>
        </w:rPr>
        <w:t>9.5.4.3.2</w:t>
      </w:r>
      <w:r w:rsidRPr="00943A5F">
        <w:rPr>
          <w:noProof/>
        </w:rPr>
        <w:fldChar w:fldCharType="end"/>
      </w:r>
      <w:r w:rsidRPr="00943A5F">
        <w:rPr>
          <w:noProof/>
        </w:rPr>
        <w:t xml:space="preserve"> is </w:t>
      </w:r>
      <w:r>
        <w:rPr>
          <w:noProof/>
        </w:rPr>
        <w:t>invoked</w:t>
      </w:r>
      <w:r w:rsidRPr="00943A5F">
        <w:rPr>
          <w:noProof/>
        </w:rPr>
        <w:t>.</w:t>
      </w:r>
    </w:p>
    <w:p w14:paraId="4469C152" w14:textId="213CAB63" w:rsidR="009848DB" w:rsidRPr="00943A5F" w:rsidRDefault="00125211" w:rsidP="009848DB">
      <w:pPr>
        <w:keepNext/>
        <w:jc w:val="center"/>
        <w:rPr>
          <w:noProof/>
        </w:rPr>
      </w:pPr>
      <w:r>
        <w:object w:dxaOrig="7276" w:dyaOrig="5596" w14:anchorId="0A37FEF5">
          <v:shape id="_x0000_i1028" type="#_x0000_t75" style="width:364pt;height:280pt" o:ole="">
            <v:imagedata r:id="rId51" o:title=""/>
          </v:shape>
          <o:OLEObject Type="Embed" ProgID="Visio.Drawing.15" ShapeID="_x0000_i1028" DrawAspect="Content" ObjectID="_1614908194" r:id="rId52"/>
        </w:object>
      </w:r>
    </w:p>
    <w:p w14:paraId="282A38C3" w14:textId="6E37DA0F" w:rsidR="009848DB" w:rsidRPr="00943A5F" w:rsidRDefault="009848DB" w:rsidP="009848DB">
      <w:pPr>
        <w:pStyle w:val="Caption"/>
        <w:rPr>
          <w:noProof/>
          <w:lang w:val="en-GB"/>
        </w:rPr>
      </w:pPr>
      <w:bookmarkStart w:id="2175" w:name="_Ref33101622"/>
      <w:bookmarkStart w:id="2176" w:name="_Toc77680700"/>
      <w:bookmarkStart w:id="2177" w:name="_Toc118289167"/>
      <w:bookmarkStart w:id="2178" w:name="_Toc246350656"/>
      <w:bookmarkStart w:id="2179" w:name="_Toc287363903"/>
      <w:bookmarkStart w:id="2180" w:name="_Toc317198630"/>
      <w:bookmarkStart w:id="2181" w:name="_Toc351408980"/>
      <w:r w:rsidRPr="00943A5F">
        <w:rPr>
          <w:noProof/>
          <w:lang w:val="en-GB"/>
        </w:rPr>
        <w:t>Figure </w:t>
      </w:r>
      <w:r w:rsidRPr="00943A5F">
        <w:rPr>
          <w:noProof/>
          <w:lang w:val="en-GB"/>
        </w:rPr>
        <w:fldChar w:fldCharType="begin" w:fldLock="1"/>
      </w:r>
      <w:r w:rsidRPr="00943A5F">
        <w:rPr>
          <w:noProof/>
          <w:lang w:val="en-GB"/>
        </w:rPr>
        <w:instrText xml:space="preserve"> STYLEREF 1 \s </w:instrText>
      </w:r>
      <w:r w:rsidRPr="00943A5F">
        <w:rPr>
          <w:noProof/>
          <w:lang w:val="en-GB"/>
        </w:rPr>
        <w:fldChar w:fldCharType="separate"/>
      </w:r>
      <w:r w:rsidR="00043B38">
        <w:rPr>
          <w:noProof/>
          <w:lang w:val="en-GB"/>
        </w:rPr>
        <w:t>9</w:t>
      </w:r>
      <w:r w:rsidRPr="00943A5F">
        <w:rPr>
          <w:noProof/>
          <w:lang w:val="en-GB"/>
        </w:rPr>
        <w:fldChar w:fldCharType="end"/>
      </w:r>
      <w:r w:rsidRPr="00943A5F">
        <w:rPr>
          <w:noProof/>
          <w:lang w:val="en-GB"/>
        </w:rPr>
        <w:noBreakHyphen/>
      </w:r>
      <w:r w:rsidRPr="00943A5F">
        <w:rPr>
          <w:noProof/>
          <w:lang w:val="en-GB"/>
        </w:rPr>
        <w:fldChar w:fldCharType="begin" w:fldLock="1"/>
      </w:r>
      <w:r w:rsidRPr="00943A5F">
        <w:rPr>
          <w:noProof/>
          <w:lang w:val="en-GB"/>
        </w:rPr>
        <w:instrText xml:space="preserve"> SEQ Figure \* ARABIC \s 1 </w:instrText>
      </w:r>
      <w:r w:rsidRPr="00943A5F">
        <w:rPr>
          <w:noProof/>
          <w:lang w:val="en-GB"/>
        </w:rPr>
        <w:fldChar w:fldCharType="separate"/>
      </w:r>
      <w:r w:rsidR="00043B38">
        <w:rPr>
          <w:noProof/>
          <w:lang w:val="en-GB"/>
        </w:rPr>
        <w:t>3</w:t>
      </w:r>
      <w:r w:rsidRPr="00943A5F">
        <w:rPr>
          <w:noProof/>
          <w:lang w:val="en-GB"/>
        </w:rPr>
        <w:fldChar w:fldCharType="end"/>
      </w:r>
      <w:bookmarkEnd w:id="2175"/>
      <w:r w:rsidRPr="00943A5F">
        <w:rPr>
          <w:noProof/>
          <w:lang w:val="en-GB"/>
        </w:rPr>
        <w:t xml:space="preserve"> – Overview of the arithmetic decoding process for a single bin (informative)</w:t>
      </w:r>
      <w:bookmarkEnd w:id="2176"/>
      <w:bookmarkEnd w:id="2177"/>
      <w:bookmarkEnd w:id="2178"/>
      <w:bookmarkEnd w:id="2179"/>
      <w:bookmarkEnd w:id="2180"/>
      <w:bookmarkEnd w:id="2181"/>
    </w:p>
    <w:p w14:paraId="76D05FBC" w14:textId="77777777" w:rsidR="009848DB" w:rsidRPr="00943A5F" w:rsidRDefault="009848DB" w:rsidP="009848DB">
      <w:pPr>
        <w:rPr>
          <w:noProof/>
          <w:lang w:eastAsia="ko-KR"/>
        </w:rPr>
      </w:pPr>
    </w:p>
    <w:p w14:paraId="32F5B9C4" w14:textId="77777777" w:rsidR="009848DB" w:rsidRPr="00943A5F" w:rsidRDefault="009848DB" w:rsidP="009848DB">
      <w:pPr>
        <w:pStyle w:val="Note1"/>
        <w:rPr>
          <w:noProof/>
        </w:rPr>
      </w:pPr>
      <w:r w:rsidRPr="00943A5F">
        <w:rPr>
          <w:noProof/>
        </w:rPr>
        <w:t>NOTE</w:t>
      </w:r>
      <w:r>
        <w:rPr>
          <w:noProof/>
        </w:rPr>
        <w:t> </w:t>
      </w:r>
      <w:r w:rsidRPr="00943A5F">
        <w:rPr>
          <w:noProof/>
        </w:rPr>
        <w:t>–</w:t>
      </w:r>
      <w:r>
        <w:rPr>
          <w:noProof/>
        </w:rPr>
        <w:t> </w:t>
      </w:r>
      <w:r w:rsidRPr="00943A5F">
        <w:rPr>
          <w:noProof/>
        </w:rPr>
        <w:t>Arithmetic coding is based on the principle of recursive interval subdivision. Given a probability estimation p( 0 ) and p( 1 ) = 1 </w:t>
      </w:r>
      <w:r w:rsidRPr="00943A5F">
        <w:rPr>
          <w:noProof/>
        </w:rPr>
        <w:sym w:font="Symbol" w:char="F02D"/>
      </w:r>
      <w:r w:rsidRPr="00943A5F">
        <w:rPr>
          <w:noProof/>
        </w:rPr>
        <w:t xml:space="preserve"> p( 0 ) of a binary decision ( 0, 1 ), an initially given code sub-interval with the range </w:t>
      </w:r>
      <w:r>
        <w:rPr>
          <w:noProof/>
        </w:rPr>
        <w:t>ivlCurrRange</w:t>
      </w:r>
      <w:r w:rsidRPr="00943A5F">
        <w:rPr>
          <w:noProof/>
        </w:rPr>
        <w:t xml:space="preserve"> will be subdivided into two sub-intervals having range p( 0 ) * </w:t>
      </w:r>
      <w:r>
        <w:rPr>
          <w:noProof/>
        </w:rPr>
        <w:t>ivlCurrRange</w:t>
      </w:r>
      <w:r w:rsidRPr="00943A5F">
        <w:rPr>
          <w:noProof/>
        </w:rPr>
        <w:t xml:space="preserve"> and </w:t>
      </w:r>
      <w:r>
        <w:rPr>
          <w:noProof/>
        </w:rPr>
        <w:t>ivlCurrRange</w:t>
      </w:r>
      <w:r w:rsidRPr="00943A5F">
        <w:rPr>
          <w:noProof/>
        </w:rPr>
        <w:t> </w:t>
      </w:r>
      <w:r w:rsidRPr="00943A5F">
        <w:rPr>
          <w:noProof/>
        </w:rPr>
        <w:sym w:font="Symbol" w:char="F02D"/>
      </w:r>
      <w:r w:rsidRPr="00943A5F">
        <w:rPr>
          <w:noProof/>
        </w:rPr>
        <w:t> p( 0 ) * </w:t>
      </w:r>
      <w:r>
        <w:rPr>
          <w:noProof/>
        </w:rPr>
        <w:t>ivlCurrRange</w:t>
      </w:r>
      <w:r w:rsidRPr="00943A5F">
        <w:rPr>
          <w:noProof/>
        </w:rPr>
        <w:t>, respectively. Depending on the decision, which has been observed, the corresponding sub-interval will be chosen as the new code interval, and a binary code string pointing into that interval will represent the sequence of observed binary decisions. It is useful to distinguish between the most probable symbol</w:t>
      </w:r>
      <w:r w:rsidRPr="00943A5F">
        <w:rPr>
          <w:i/>
          <w:iCs/>
          <w:noProof/>
        </w:rPr>
        <w:t xml:space="preserve"> </w:t>
      </w:r>
      <w:r w:rsidRPr="00943A5F">
        <w:rPr>
          <w:noProof/>
        </w:rPr>
        <w:t>(MPS) and the least probable symbol</w:t>
      </w:r>
      <w:r w:rsidRPr="00943A5F">
        <w:rPr>
          <w:i/>
          <w:iCs/>
          <w:noProof/>
        </w:rPr>
        <w:t xml:space="preserve"> </w:t>
      </w:r>
      <w:r w:rsidRPr="00943A5F">
        <w:rPr>
          <w:noProof/>
        </w:rPr>
        <w:t>(LPS), so that binary decisions have to be identified as either MPS or LPS, rather than 0 or 1. Given this terminology, each context is specified by the probability p</w:t>
      </w:r>
      <w:r w:rsidRPr="00943A5F">
        <w:rPr>
          <w:noProof/>
          <w:vertAlign w:val="subscript"/>
        </w:rPr>
        <w:t>LPS</w:t>
      </w:r>
      <w:r w:rsidRPr="00943A5F">
        <w:rPr>
          <w:noProof/>
        </w:rPr>
        <w:t xml:space="preserve"> of the LPS and the value of MPS (</w:t>
      </w:r>
      <w:r>
        <w:rPr>
          <w:noProof/>
        </w:rPr>
        <w:t>valMps</w:t>
      </w:r>
      <w:r w:rsidRPr="00943A5F">
        <w:rPr>
          <w:noProof/>
        </w:rPr>
        <w:t>),</w:t>
      </w:r>
      <w:r>
        <w:rPr>
          <w:noProof/>
        </w:rPr>
        <w:t xml:space="preserve"> </w:t>
      </w:r>
      <w:r w:rsidRPr="00943A5F">
        <w:rPr>
          <w:noProof/>
        </w:rPr>
        <w:t>which is either 0 or 1.</w:t>
      </w:r>
      <w:r>
        <w:rPr>
          <w:noProof/>
        </w:rPr>
        <w:t xml:space="preserve"> </w:t>
      </w:r>
      <w:r w:rsidRPr="00943A5F">
        <w:rPr>
          <w:noProof/>
        </w:rPr>
        <w:t xml:space="preserve">The arithmetic core engine in this </w:t>
      </w:r>
      <w:r>
        <w:rPr>
          <w:noProof/>
        </w:rPr>
        <w:t>Specification</w:t>
      </w:r>
      <w:r w:rsidRPr="00943A5F">
        <w:rPr>
          <w:noProof/>
        </w:rPr>
        <w:t xml:space="preserve"> has three distinct properties:</w:t>
      </w:r>
    </w:p>
    <w:p w14:paraId="17E46175" w14:textId="77777777" w:rsidR="009848DB" w:rsidRPr="00943A5F" w:rsidRDefault="009848DB" w:rsidP="009848DB">
      <w:pPr>
        <w:pStyle w:val="Note1"/>
        <w:ind w:left="719" w:hanging="319"/>
        <w:rPr>
          <w:noProof/>
        </w:rPr>
      </w:pPr>
      <w:r w:rsidRPr="00943A5F">
        <w:rPr>
          <w:noProof/>
        </w:rPr>
        <w:t>–</w:t>
      </w:r>
      <w:r w:rsidRPr="00943A5F">
        <w:rPr>
          <w:noProof/>
        </w:rPr>
        <w:tab/>
        <w:t>The probability estimation is performed by means of a finite-state machine with a table-based transition process between 64 different representative probability states {</w:t>
      </w:r>
      <w:r w:rsidRPr="00943A5F">
        <w:rPr>
          <w:iCs/>
          <w:noProof/>
        </w:rPr>
        <w:t> p</w:t>
      </w:r>
      <w:r w:rsidRPr="00943A5F">
        <w:rPr>
          <w:iCs/>
          <w:noProof/>
          <w:vertAlign w:val="subscript"/>
        </w:rPr>
        <w:t>LPS</w:t>
      </w:r>
      <w:r w:rsidRPr="00943A5F">
        <w:rPr>
          <w:noProof/>
        </w:rPr>
        <w:t>(</w:t>
      </w:r>
      <w:r>
        <w:rPr>
          <w:noProof/>
        </w:rPr>
        <w:t> </w:t>
      </w:r>
      <w:r w:rsidRPr="00943A5F">
        <w:rPr>
          <w:noProof/>
        </w:rPr>
        <w:t>pStateIdx</w:t>
      </w:r>
      <w:r>
        <w:rPr>
          <w:noProof/>
        </w:rPr>
        <w:t> </w:t>
      </w:r>
      <w:r w:rsidRPr="00943A5F">
        <w:rPr>
          <w:noProof/>
        </w:rPr>
        <w:t>) | 0 </w:t>
      </w:r>
      <w:r>
        <w:rPr>
          <w:noProof/>
        </w:rPr>
        <w:t> </w:t>
      </w:r>
      <w:r w:rsidRPr="00943A5F">
        <w:rPr>
          <w:noProof/>
        </w:rPr>
        <w:t>&lt;=</w:t>
      </w:r>
      <w:r>
        <w:rPr>
          <w:noProof/>
        </w:rPr>
        <w:t> </w:t>
      </w:r>
      <w:r w:rsidRPr="00943A5F">
        <w:rPr>
          <w:noProof/>
        </w:rPr>
        <w:t> pStateIdx &lt; 64 } for the LPS probability p</w:t>
      </w:r>
      <w:r w:rsidRPr="00943A5F">
        <w:rPr>
          <w:noProof/>
          <w:vertAlign w:val="subscript"/>
        </w:rPr>
        <w:t>LPS</w:t>
      </w:r>
      <w:r w:rsidRPr="00943A5F">
        <w:rPr>
          <w:noProof/>
        </w:rPr>
        <w:t>. The numbering of the states is arranged in such a way that the probability state with index</w:t>
      </w:r>
      <w:r w:rsidRPr="00943A5F">
        <w:rPr>
          <w:i/>
          <w:iCs/>
          <w:noProof/>
        </w:rPr>
        <w:t xml:space="preserve"> </w:t>
      </w:r>
      <w:r w:rsidRPr="00943A5F">
        <w:rPr>
          <w:iCs/>
          <w:noProof/>
        </w:rPr>
        <w:t>pStateIdx</w:t>
      </w:r>
      <w:r w:rsidRPr="00943A5F">
        <w:rPr>
          <w:noProof/>
        </w:rPr>
        <w:t> = 0 corresponds to an LPS probability value of 0.5, with decreasing LPS probability towards higher state indices.</w:t>
      </w:r>
    </w:p>
    <w:p w14:paraId="2F7B8365" w14:textId="77777777" w:rsidR="009848DB" w:rsidRPr="00943A5F" w:rsidRDefault="009848DB" w:rsidP="009848DB">
      <w:pPr>
        <w:pStyle w:val="Note1"/>
        <w:ind w:left="719" w:hanging="319"/>
        <w:rPr>
          <w:noProof/>
        </w:rPr>
      </w:pPr>
      <w:r w:rsidRPr="00943A5F">
        <w:rPr>
          <w:noProof/>
        </w:rPr>
        <w:t>–</w:t>
      </w:r>
      <w:r w:rsidRPr="00943A5F">
        <w:rPr>
          <w:noProof/>
        </w:rPr>
        <w:tab/>
        <w:t xml:space="preserve">The range </w:t>
      </w:r>
      <w:r>
        <w:rPr>
          <w:noProof/>
        </w:rPr>
        <w:t>ivlCurrRange</w:t>
      </w:r>
      <w:r w:rsidRPr="00943A5F">
        <w:rPr>
          <w:noProof/>
        </w:rPr>
        <w:t xml:space="preserve"> representing the state of the coding engine is quantized to a small set {Q</w:t>
      </w:r>
      <w:r w:rsidRPr="00943A5F">
        <w:rPr>
          <w:noProof/>
          <w:vertAlign w:val="subscript"/>
        </w:rPr>
        <w:t>1</w:t>
      </w:r>
      <w:r w:rsidRPr="00943A5F">
        <w:rPr>
          <w:noProof/>
        </w:rPr>
        <w:t>,…,Q</w:t>
      </w:r>
      <w:r w:rsidRPr="00943A5F">
        <w:rPr>
          <w:noProof/>
          <w:vertAlign w:val="subscript"/>
        </w:rPr>
        <w:t>4</w:t>
      </w:r>
      <w:r w:rsidRPr="00943A5F">
        <w:rPr>
          <w:noProof/>
        </w:rPr>
        <w:t>} of pre-set quantization values prior to the calculation of the new interval range. Storing a table containing all 64x4 pre-computed product values of Q</w:t>
      </w:r>
      <w:r w:rsidRPr="00943A5F">
        <w:rPr>
          <w:noProof/>
          <w:vertAlign w:val="subscript"/>
        </w:rPr>
        <w:t>i</w:t>
      </w:r>
      <w:r w:rsidRPr="00943A5F">
        <w:rPr>
          <w:noProof/>
        </w:rPr>
        <w:t> * p</w:t>
      </w:r>
      <w:r w:rsidRPr="00943A5F">
        <w:rPr>
          <w:noProof/>
          <w:vertAlign w:val="subscript"/>
        </w:rPr>
        <w:t>LPS</w:t>
      </w:r>
      <w:r w:rsidRPr="00943A5F">
        <w:rPr>
          <w:noProof/>
        </w:rPr>
        <w:t>(</w:t>
      </w:r>
      <w:r>
        <w:rPr>
          <w:noProof/>
        </w:rPr>
        <w:t> </w:t>
      </w:r>
      <w:r w:rsidRPr="00943A5F">
        <w:rPr>
          <w:noProof/>
        </w:rPr>
        <w:t>pStateIdx</w:t>
      </w:r>
      <w:r>
        <w:rPr>
          <w:noProof/>
        </w:rPr>
        <w:t> </w:t>
      </w:r>
      <w:r w:rsidRPr="00943A5F">
        <w:rPr>
          <w:noProof/>
        </w:rPr>
        <w:t xml:space="preserve">) allows a multiplication-free approximation of the product </w:t>
      </w:r>
      <w:r>
        <w:rPr>
          <w:noProof/>
        </w:rPr>
        <w:t>ivlCurrRange</w:t>
      </w:r>
      <w:r w:rsidRPr="00943A5F">
        <w:rPr>
          <w:noProof/>
        </w:rPr>
        <w:t> * p</w:t>
      </w:r>
      <w:r w:rsidRPr="00943A5F">
        <w:rPr>
          <w:noProof/>
          <w:vertAlign w:val="subscript"/>
        </w:rPr>
        <w:t>LPS</w:t>
      </w:r>
      <w:r w:rsidRPr="00943A5F">
        <w:rPr>
          <w:noProof/>
        </w:rPr>
        <w:t>(</w:t>
      </w:r>
      <w:r>
        <w:rPr>
          <w:noProof/>
        </w:rPr>
        <w:t> </w:t>
      </w:r>
      <w:r w:rsidRPr="00943A5F">
        <w:rPr>
          <w:noProof/>
        </w:rPr>
        <w:t>pStateIdx</w:t>
      </w:r>
      <w:r>
        <w:rPr>
          <w:noProof/>
        </w:rPr>
        <w:t> </w:t>
      </w:r>
      <w:r w:rsidRPr="00943A5F">
        <w:rPr>
          <w:noProof/>
        </w:rPr>
        <w:t>).</w:t>
      </w:r>
    </w:p>
    <w:p w14:paraId="306C94E1" w14:textId="77777777" w:rsidR="009848DB" w:rsidRPr="00943A5F" w:rsidRDefault="009848DB" w:rsidP="009848DB">
      <w:pPr>
        <w:pStyle w:val="Note1"/>
        <w:ind w:left="719" w:hanging="319"/>
        <w:rPr>
          <w:noProof/>
        </w:rPr>
      </w:pPr>
      <w:r w:rsidRPr="00943A5F">
        <w:rPr>
          <w:noProof/>
        </w:rPr>
        <w:t>–</w:t>
      </w:r>
      <w:r w:rsidRPr="00943A5F">
        <w:rPr>
          <w:noProof/>
        </w:rPr>
        <w:tab/>
        <w:t xml:space="preserve">For syntax elements or parts thereof for which an approximately uniform probability distribution is assumed to be given a separate simplified encoding and decoding bypass process is used. </w:t>
      </w:r>
    </w:p>
    <w:p w14:paraId="127B537C" w14:textId="77777777" w:rsidR="005819EC" w:rsidRPr="00DE0F0E" w:rsidRDefault="005819EC" w:rsidP="005819EC">
      <w:pPr>
        <w:rPr>
          <w:noProof/>
          <w:lang w:val="en-CA"/>
        </w:rPr>
      </w:pPr>
    </w:p>
    <w:p w14:paraId="203E7ECF" w14:textId="77777777" w:rsidR="005819EC" w:rsidRPr="00DE0F0E" w:rsidRDefault="005819EC" w:rsidP="005819EC">
      <w:pPr>
        <w:pStyle w:val="Heading5"/>
        <w:rPr>
          <w:noProof/>
          <w:lang w:val="en-CA"/>
        </w:rPr>
      </w:pPr>
      <w:bookmarkStart w:id="2182" w:name="_Ref33021086"/>
      <w:bookmarkStart w:id="2183" w:name="_Toc77680577"/>
      <w:bookmarkStart w:id="2184" w:name="_Toc226456767"/>
      <w:r w:rsidRPr="00DE0F0E">
        <w:rPr>
          <w:noProof/>
          <w:lang w:val="en-CA"/>
        </w:rPr>
        <w:t>Arithmetic decoding process for a binary decision</w:t>
      </w:r>
      <w:bookmarkEnd w:id="2182"/>
      <w:bookmarkEnd w:id="2183"/>
      <w:bookmarkEnd w:id="2184"/>
    </w:p>
    <w:p w14:paraId="18939EF9" w14:textId="77777777" w:rsidR="005819EC" w:rsidRPr="00DE0F0E" w:rsidRDefault="005819EC" w:rsidP="005819EC">
      <w:pPr>
        <w:pStyle w:val="Heading6"/>
        <w:rPr>
          <w:noProof/>
          <w:lang w:val="en-CA"/>
        </w:rPr>
      </w:pPr>
      <w:r w:rsidRPr="00DE0F0E">
        <w:rPr>
          <w:noProof/>
          <w:lang w:val="en-CA"/>
        </w:rPr>
        <w:t>General</w:t>
      </w:r>
    </w:p>
    <w:p w14:paraId="49739ADA" w14:textId="77777777" w:rsidR="00125211" w:rsidRPr="00943A5F" w:rsidRDefault="00125211" w:rsidP="00125211">
      <w:pPr>
        <w:rPr>
          <w:noProof/>
        </w:rPr>
      </w:pPr>
      <w:r w:rsidRPr="00943A5F">
        <w:rPr>
          <w:noProof/>
        </w:rPr>
        <w:t xml:space="preserve">Inputs to this process are </w:t>
      </w:r>
      <w:r>
        <w:rPr>
          <w:noProof/>
        </w:rPr>
        <w:t>the variables</w:t>
      </w:r>
      <w:r w:rsidRPr="00943A5F">
        <w:rPr>
          <w:noProof/>
        </w:rPr>
        <w:t xml:space="preserve"> </w:t>
      </w:r>
      <w:r>
        <w:rPr>
          <w:noProof/>
        </w:rPr>
        <w:t>ctxTable</w:t>
      </w:r>
      <w:r w:rsidRPr="00943A5F">
        <w:rPr>
          <w:noProof/>
        </w:rPr>
        <w:t xml:space="preserve">, ctxIdx, </w:t>
      </w:r>
      <w:r>
        <w:rPr>
          <w:noProof/>
        </w:rPr>
        <w:t>ivlCurrRange</w:t>
      </w:r>
      <w:r w:rsidRPr="00943A5F">
        <w:rPr>
          <w:noProof/>
        </w:rPr>
        <w:t xml:space="preserve">, and </w:t>
      </w:r>
      <w:r>
        <w:rPr>
          <w:noProof/>
        </w:rPr>
        <w:t>ivlOffset</w:t>
      </w:r>
      <w:r w:rsidRPr="00943A5F">
        <w:rPr>
          <w:noProof/>
        </w:rPr>
        <w:t>.</w:t>
      </w:r>
    </w:p>
    <w:p w14:paraId="73088053" w14:textId="77777777" w:rsidR="00125211" w:rsidRPr="00943A5F" w:rsidRDefault="00125211" w:rsidP="00125211">
      <w:pPr>
        <w:rPr>
          <w:noProof/>
        </w:rPr>
      </w:pPr>
      <w:r w:rsidRPr="00943A5F">
        <w:rPr>
          <w:noProof/>
        </w:rPr>
        <w:lastRenderedPageBreak/>
        <w:t xml:space="preserve">Outputs of this process are the decoded value binVal, and the updated variables </w:t>
      </w:r>
      <w:r>
        <w:rPr>
          <w:noProof/>
        </w:rPr>
        <w:t>ivlCurrRange</w:t>
      </w:r>
      <w:r w:rsidRPr="00943A5F">
        <w:rPr>
          <w:noProof/>
        </w:rPr>
        <w:t xml:space="preserve"> and </w:t>
      </w:r>
      <w:r>
        <w:rPr>
          <w:noProof/>
        </w:rPr>
        <w:t>ivlOffset</w:t>
      </w:r>
      <w:r w:rsidRPr="00943A5F">
        <w:rPr>
          <w:noProof/>
        </w:rPr>
        <w:t>.</w:t>
      </w:r>
    </w:p>
    <w:p w14:paraId="282FD5E8" w14:textId="4B3B97FE" w:rsidR="00125211" w:rsidRPr="00943A5F" w:rsidRDefault="00125211" w:rsidP="00125211">
      <w:pPr>
        <w:rPr>
          <w:noProof/>
        </w:rPr>
      </w:pPr>
      <w:r w:rsidRPr="00943A5F">
        <w:rPr>
          <w:noProof/>
        </w:rPr>
        <w:fldChar w:fldCharType="begin" w:fldLock="1"/>
      </w:r>
      <w:r w:rsidRPr="00943A5F">
        <w:rPr>
          <w:noProof/>
        </w:rPr>
        <w:instrText xml:space="preserve"> REF _Ref33101676 \h  \* MERGEFORMAT </w:instrText>
      </w:r>
      <w:r w:rsidRPr="00943A5F">
        <w:rPr>
          <w:noProof/>
        </w:rPr>
      </w:r>
      <w:r w:rsidRPr="00943A5F">
        <w:rPr>
          <w:noProof/>
        </w:rPr>
        <w:fldChar w:fldCharType="separate"/>
      </w:r>
      <w:r w:rsidR="00043B38" w:rsidRPr="00943A5F">
        <w:rPr>
          <w:noProof/>
        </w:rPr>
        <w:t>Figure </w:t>
      </w:r>
      <w:r w:rsidR="00043B38">
        <w:rPr>
          <w:noProof/>
        </w:rPr>
        <w:t>9</w:t>
      </w:r>
      <w:r w:rsidR="00043B38" w:rsidRPr="00943A5F">
        <w:rPr>
          <w:noProof/>
        </w:rPr>
        <w:noBreakHyphen/>
      </w:r>
      <w:r w:rsidR="00043B38">
        <w:rPr>
          <w:noProof/>
        </w:rPr>
        <w:t>4</w:t>
      </w:r>
      <w:r w:rsidRPr="00943A5F">
        <w:rPr>
          <w:noProof/>
        </w:rPr>
        <w:fldChar w:fldCharType="end"/>
      </w:r>
      <w:r w:rsidRPr="00943A5F">
        <w:rPr>
          <w:noProof/>
        </w:rPr>
        <w:t xml:space="preserve"> shows the flowchart for decoding a single decision (DecodeDecision):</w:t>
      </w:r>
    </w:p>
    <w:p w14:paraId="4E2DF288" w14:textId="77777777" w:rsidR="00125211" w:rsidRPr="00943A5F" w:rsidRDefault="00125211" w:rsidP="00125211">
      <w:pPr>
        <w:numPr>
          <w:ilvl w:val="0"/>
          <w:numId w:val="40"/>
        </w:numPr>
        <w:tabs>
          <w:tab w:val="clear" w:pos="360"/>
          <w:tab w:val="num" w:pos="600"/>
        </w:tabs>
        <w:ind w:left="600"/>
        <w:rPr>
          <w:noProof/>
        </w:rPr>
      </w:pPr>
      <w:r w:rsidRPr="00943A5F">
        <w:rPr>
          <w:noProof/>
        </w:rPr>
        <w:t xml:space="preserve">The value of the variable </w:t>
      </w:r>
      <w:r>
        <w:rPr>
          <w:noProof/>
        </w:rPr>
        <w:t>ivlLpsRange</w:t>
      </w:r>
      <w:r w:rsidRPr="00943A5F">
        <w:rPr>
          <w:noProof/>
        </w:rPr>
        <w:t xml:space="preserve"> is derived </w:t>
      </w:r>
      <w:r>
        <w:rPr>
          <w:noProof/>
        </w:rPr>
        <w:t>as follows:</w:t>
      </w:r>
    </w:p>
    <w:p w14:paraId="53BE2FA9" w14:textId="77777777" w:rsidR="00125211" w:rsidRPr="00943A5F" w:rsidRDefault="00125211" w:rsidP="00125211">
      <w:pPr>
        <w:tabs>
          <w:tab w:val="clear" w:pos="794"/>
          <w:tab w:val="left" w:pos="1000"/>
        </w:tabs>
        <w:ind w:left="1000" w:hanging="400"/>
        <w:rPr>
          <w:noProof/>
        </w:rPr>
      </w:pPr>
      <w:r w:rsidRPr="00943A5F">
        <w:rPr>
          <w:noProof/>
        </w:rPr>
        <w:t>–</w:t>
      </w:r>
      <w:r w:rsidRPr="00943A5F">
        <w:rPr>
          <w:noProof/>
        </w:rPr>
        <w:tab/>
        <w:t xml:space="preserve">Given the current value of </w:t>
      </w:r>
      <w:r>
        <w:rPr>
          <w:noProof/>
        </w:rPr>
        <w:t>ivlCurrRange</w:t>
      </w:r>
      <w:r w:rsidRPr="00943A5F">
        <w:rPr>
          <w:noProof/>
        </w:rPr>
        <w:t xml:space="preserve">, the variable </w:t>
      </w:r>
      <w:r>
        <w:rPr>
          <w:noProof/>
        </w:rPr>
        <w:t xml:space="preserve">qRangeIdx </w:t>
      </w:r>
      <w:r w:rsidRPr="00943A5F">
        <w:rPr>
          <w:noProof/>
        </w:rPr>
        <w:t xml:space="preserve">is </w:t>
      </w:r>
      <w:r>
        <w:rPr>
          <w:noProof/>
        </w:rPr>
        <w:t>derived as follows:</w:t>
      </w:r>
    </w:p>
    <w:p w14:paraId="42374195" w14:textId="2F6C19DC" w:rsidR="00125211" w:rsidRPr="00943A5F" w:rsidRDefault="00125211" w:rsidP="00125211">
      <w:pPr>
        <w:pStyle w:val="Equation"/>
        <w:ind w:left="1195"/>
        <w:rPr>
          <w:noProof/>
        </w:rPr>
      </w:pPr>
      <w:bookmarkStart w:id="2185" w:name="_Ref33030453"/>
      <w:r>
        <w:rPr>
          <w:noProof/>
        </w:rPr>
        <w:t>qRangeIdx</w:t>
      </w:r>
      <w:r w:rsidRPr="00943A5F">
        <w:rPr>
          <w:noProof/>
        </w:rPr>
        <w:t xml:space="preserve"> =</w:t>
      </w:r>
      <w:r>
        <w:rPr>
          <w:noProof/>
        </w:rPr>
        <w:t xml:space="preserve"> ivlCurrRange</w:t>
      </w:r>
      <w:r w:rsidRPr="00943A5F">
        <w:rPr>
          <w:noProof/>
        </w:rPr>
        <w:t xml:space="preserve">  &gt;&gt;  </w:t>
      </w:r>
      <w:r>
        <w:rPr>
          <w:noProof/>
        </w:rPr>
        <w:t>5</w:t>
      </w:r>
      <w:r w:rsidRPr="00943A5F">
        <w:rPr>
          <w:noProof/>
        </w:rPr>
        <w:tab/>
      </w:r>
      <w:r w:rsidRPr="00943A5F">
        <w:rPr>
          <w:noProof/>
        </w:rPr>
        <w:tab/>
        <w:t>(</w:t>
      </w:r>
      <w:bookmarkStart w:id="2186" w:name="qCodIRangeIdx_Eqn"/>
      <w:r w:rsidRPr="00943A5F">
        <w:rPr>
          <w:noProof/>
        </w:rPr>
        <w:fldChar w:fldCharType="begin" w:fldLock="1"/>
      </w:r>
      <w:r w:rsidRPr="00943A5F">
        <w:rPr>
          <w:noProof/>
        </w:rPr>
        <w:instrText xml:space="preserve"> STYLEREF 1 \s </w:instrText>
      </w:r>
      <w:r w:rsidRPr="00943A5F">
        <w:rPr>
          <w:noProof/>
        </w:rPr>
        <w:fldChar w:fldCharType="separate"/>
      </w:r>
      <w:r w:rsidR="00043B38">
        <w:rPr>
          <w:noProof/>
        </w:rPr>
        <w:t>9</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043B38">
        <w:rPr>
          <w:noProof/>
        </w:rPr>
        <w:t>51</w:t>
      </w:r>
      <w:r w:rsidRPr="00943A5F">
        <w:rPr>
          <w:noProof/>
        </w:rPr>
        <w:fldChar w:fldCharType="end"/>
      </w:r>
      <w:bookmarkEnd w:id="2185"/>
      <w:bookmarkEnd w:id="2186"/>
      <w:r w:rsidRPr="00943A5F">
        <w:rPr>
          <w:noProof/>
        </w:rPr>
        <w:t>)</w:t>
      </w:r>
    </w:p>
    <w:p w14:paraId="5CDBCD24" w14:textId="77777777" w:rsidR="00125211" w:rsidRPr="00943A5F" w:rsidRDefault="00125211" w:rsidP="00125211">
      <w:pPr>
        <w:tabs>
          <w:tab w:val="clear" w:pos="794"/>
          <w:tab w:val="left" w:pos="1000"/>
        </w:tabs>
        <w:ind w:left="1000" w:hanging="400"/>
        <w:rPr>
          <w:i/>
          <w:iCs/>
          <w:noProof/>
        </w:rPr>
      </w:pPr>
      <w:r w:rsidRPr="00943A5F">
        <w:rPr>
          <w:noProof/>
        </w:rPr>
        <w:t>–</w:t>
      </w:r>
      <w:r w:rsidRPr="00943A5F">
        <w:rPr>
          <w:noProof/>
        </w:rPr>
        <w:tab/>
        <w:t xml:space="preserve">Given </w:t>
      </w:r>
      <w:r>
        <w:rPr>
          <w:noProof/>
        </w:rPr>
        <w:t>qRangeIdx, pStateIdx0</w:t>
      </w:r>
      <w:r w:rsidRPr="00943A5F">
        <w:rPr>
          <w:noProof/>
        </w:rPr>
        <w:t xml:space="preserve"> and pStateIdx</w:t>
      </w:r>
      <w:r>
        <w:rPr>
          <w:noProof/>
        </w:rPr>
        <w:t>1</w:t>
      </w:r>
      <w:r w:rsidRPr="00943A5F">
        <w:rPr>
          <w:noProof/>
        </w:rPr>
        <w:t xml:space="preserve"> associated with </w:t>
      </w:r>
      <w:r>
        <w:rPr>
          <w:noProof/>
        </w:rPr>
        <w:t>ctxTable</w:t>
      </w:r>
      <w:r w:rsidRPr="00943A5F">
        <w:rPr>
          <w:noProof/>
        </w:rPr>
        <w:t xml:space="preserve"> and ctxIdx, </w:t>
      </w:r>
      <w:r>
        <w:rPr>
          <w:noProof/>
        </w:rPr>
        <w:t>valMps and ivlLpsRange are derived as follows</w:t>
      </w:r>
      <w:r w:rsidRPr="00943A5F">
        <w:rPr>
          <w:noProof/>
        </w:rPr>
        <w:t>:</w:t>
      </w:r>
    </w:p>
    <w:p w14:paraId="7759BA03" w14:textId="5F933B95" w:rsidR="00125211" w:rsidRPr="00943A5F" w:rsidRDefault="00125211" w:rsidP="00125211">
      <w:pPr>
        <w:pStyle w:val="Equation"/>
        <w:ind w:left="1195"/>
        <w:rPr>
          <w:noProof/>
        </w:rPr>
      </w:pPr>
      <w:r>
        <w:rPr>
          <w:noProof/>
        </w:rPr>
        <w:t>pState = pState</w:t>
      </w:r>
      <w:r w:rsidR="00446AB2">
        <w:rPr>
          <w:noProof/>
        </w:rPr>
        <w:t>Idx</w:t>
      </w:r>
      <w:r>
        <w:rPr>
          <w:noProof/>
        </w:rPr>
        <w:t>1 + 16 * pState</w:t>
      </w:r>
      <w:r w:rsidR="00446AB2">
        <w:rPr>
          <w:noProof/>
        </w:rPr>
        <w:t>Idx</w:t>
      </w:r>
      <w:r>
        <w:rPr>
          <w:noProof/>
        </w:rPr>
        <w:t>0</w:t>
      </w:r>
      <w:r>
        <w:rPr>
          <w:noProof/>
        </w:rPr>
        <w:br/>
        <w:t>valMps = pState &gt;&gt; 14</w:t>
      </w:r>
      <w:r>
        <w:rPr>
          <w:noProof/>
        </w:rPr>
        <w:br/>
        <w:t>ivlLpsRange</w:t>
      </w:r>
      <w:r w:rsidRPr="00943A5F">
        <w:rPr>
          <w:noProof/>
        </w:rPr>
        <w:t xml:space="preserve"> =</w:t>
      </w:r>
      <w:r>
        <w:rPr>
          <w:noProof/>
        </w:rPr>
        <w:t xml:space="preserve"> </w:t>
      </w:r>
      <w:r w:rsidRPr="00385AED">
        <w:rPr>
          <w:noProof/>
        </w:rPr>
        <w:t>( qRange</w:t>
      </w:r>
      <w:r>
        <w:rPr>
          <w:noProof/>
        </w:rPr>
        <w:t>Idx</w:t>
      </w:r>
      <w:r w:rsidRPr="00385AED">
        <w:rPr>
          <w:noProof/>
        </w:rPr>
        <w:t xml:space="preserve"> * ( (</w:t>
      </w:r>
      <w:r>
        <w:rPr>
          <w:noProof/>
        </w:rPr>
        <w:t>valMps</w:t>
      </w:r>
      <w:r w:rsidRPr="00385AED">
        <w:rPr>
          <w:noProof/>
        </w:rPr>
        <w:t xml:space="preserve"> ?  32767 </w:t>
      </w:r>
      <w:r w:rsidRPr="00943A5F">
        <w:rPr>
          <w:noProof/>
        </w:rPr>
        <w:t>−</w:t>
      </w:r>
      <w:r w:rsidRPr="00385AED">
        <w:rPr>
          <w:noProof/>
        </w:rPr>
        <w:t xml:space="preserve"> pState : pState</w:t>
      </w:r>
      <w:r>
        <w:rPr>
          <w:noProof/>
        </w:rPr>
        <w:t xml:space="preserve"> </w:t>
      </w:r>
      <w:r w:rsidRPr="00385AED">
        <w:rPr>
          <w:noProof/>
        </w:rPr>
        <w:t xml:space="preserve">) &gt;&gt; 9 ) &gt;&gt; 1 ) + </w:t>
      </w:r>
      <w:r>
        <w:rPr>
          <w:noProof/>
        </w:rPr>
        <w:t>4</w:t>
      </w:r>
      <w:r w:rsidRPr="00943A5F">
        <w:rPr>
          <w:noProof/>
        </w:rPr>
        <w:tab/>
        <w:t>(</w:t>
      </w:r>
      <w:r w:rsidRPr="00943A5F">
        <w:rPr>
          <w:noProof/>
        </w:rPr>
        <w:fldChar w:fldCharType="begin" w:fldLock="1"/>
      </w:r>
      <w:r w:rsidRPr="00943A5F">
        <w:rPr>
          <w:noProof/>
        </w:rPr>
        <w:instrText xml:space="preserve"> STYLEREF 1 \s </w:instrText>
      </w:r>
      <w:r w:rsidRPr="00943A5F">
        <w:rPr>
          <w:noProof/>
        </w:rPr>
        <w:fldChar w:fldCharType="separate"/>
      </w:r>
      <w:r w:rsidR="00043B38">
        <w:rPr>
          <w:noProof/>
        </w:rPr>
        <w:t>9</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043B38">
        <w:rPr>
          <w:noProof/>
        </w:rPr>
        <w:t>52</w:t>
      </w:r>
      <w:r w:rsidRPr="00943A5F">
        <w:rPr>
          <w:noProof/>
        </w:rPr>
        <w:fldChar w:fldCharType="end"/>
      </w:r>
      <w:r w:rsidRPr="00943A5F">
        <w:rPr>
          <w:noProof/>
        </w:rPr>
        <w:t>)</w:t>
      </w:r>
    </w:p>
    <w:p w14:paraId="4842006C" w14:textId="77777777" w:rsidR="00125211" w:rsidRPr="00943A5F" w:rsidRDefault="00125211" w:rsidP="00125211">
      <w:pPr>
        <w:keepNext/>
        <w:keepLines/>
        <w:numPr>
          <w:ilvl w:val="0"/>
          <w:numId w:val="40"/>
        </w:numPr>
        <w:tabs>
          <w:tab w:val="clear" w:pos="360"/>
          <w:tab w:val="num" w:pos="600"/>
        </w:tabs>
        <w:ind w:left="600"/>
        <w:rPr>
          <w:iCs/>
          <w:noProof/>
        </w:rPr>
      </w:pPr>
      <w:r w:rsidRPr="00943A5F">
        <w:rPr>
          <w:noProof/>
        </w:rPr>
        <w:t xml:space="preserve">The variable </w:t>
      </w:r>
      <w:r>
        <w:rPr>
          <w:noProof/>
        </w:rPr>
        <w:t>ivlCurrRange</w:t>
      </w:r>
      <w:r w:rsidRPr="00943A5F">
        <w:rPr>
          <w:noProof/>
        </w:rPr>
        <w:t xml:space="preserve"> is set equal to </w:t>
      </w:r>
      <w:r>
        <w:rPr>
          <w:noProof/>
        </w:rPr>
        <w:t>ivlCurrRange</w:t>
      </w:r>
      <w:r w:rsidRPr="00943A5F">
        <w:rPr>
          <w:noProof/>
        </w:rPr>
        <w:t> </w:t>
      </w:r>
      <w:r w:rsidRPr="00943A5F">
        <w:rPr>
          <w:noProof/>
        </w:rPr>
        <w:sym w:font="Symbol" w:char="F02D"/>
      </w:r>
      <w:r w:rsidRPr="00943A5F">
        <w:rPr>
          <w:noProof/>
        </w:rPr>
        <w:t> </w:t>
      </w:r>
      <w:r>
        <w:rPr>
          <w:noProof/>
        </w:rPr>
        <w:t>ivlLpsRange</w:t>
      </w:r>
      <w:r w:rsidRPr="00943A5F">
        <w:rPr>
          <w:noProof/>
        </w:rPr>
        <w:t xml:space="preserve"> and the </w:t>
      </w:r>
      <w:r>
        <w:rPr>
          <w:noProof/>
        </w:rPr>
        <w:t>following applies:</w:t>
      </w:r>
    </w:p>
    <w:p w14:paraId="2717087A" w14:textId="77777777" w:rsidR="00125211" w:rsidRPr="00943A5F" w:rsidRDefault="00125211" w:rsidP="00125211">
      <w:pPr>
        <w:keepNext/>
        <w:keepLines/>
        <w:tabs>
          <w:tab w:val="clear" w:pos="794"/>
          <w:tab w:val="left" w:pos="1000"/>
        </w:tabs>
        <w:ind w:left="1000" w:hanging="400"/>
        <w:rPr>
          <w:iCs/>
          <w:noProof/>
        </w:rPr>
      </w:pPr>
      <w:r w:rsidRPr="00943A5F">
        <w:rPr>
          <w:noProof/>
        </w:rPr>
        <w:t>–</w:t>
      </w:r>
      <w:r w:rsidRPr="00943A5F">
        <w:rPr>
          <w:noProof/>
        </w:rPr>
        <w:tab/>
        <w:t xml:space="preserve">If </w:t>
      </w:r>
      <w:r>
        <w:rPr>
          <w:noProof/>
        </w:rPr>
        <w:t>ivlOffset</w:t>
      </w:r>
      <w:r w:rsidRPr="00943A5F">
        <w:rPr>
          <w:noProof/>
        </w:rPr>
        <w:t xml:space="preserve"> is greater than or equal to </w:t>
      </w:r>
      <w:r>
        <w:rPr>
          <w:noProof/>
        </w:rPr>
        <w:t>ivlCurrRange</w:t>
      </w:r>
      <w:r w:rsidRPr="00943A5F">
        <w:rPr>
          <w:noProof/>
        </w:rPr>
        <w:t>, the variable binVal is set equal to 1 − </w:t>
      </w:r>
      <w:r>
        <w:rPr>
          <w:noProof/>
        </w:rPr>
        <w:t>valMps</w:t>
      </w:r>
      <w:r w:rsidRPr="00943A5F">
        <w:rPr>
          <w:noProof/>
        </w:rPr>
        <w:t xml:space="preserve">, </w:t>
      </w:r>
      <w:r>
        <w:rPr>
          <w:noProof/>
        </w:rPr>
        <w:t>ivlOffset</w:t>
      </w:r>
      <w:r w:rsidRPr="00943A5F">
        <w:rPr>
          <w:noProof/>
        </w:rPr>
        <w:t xml:space="preserve"> is decremented by </w:t>
      </w:r>
      <w:r>
        <w:rPr>
          <w:noProof/>
        </w:rPr>
        <w:t>ivlCurrRange</w:t>
      </w:r>
      <w:r w:rsidRPr="00943A5F">
        <w:rPr>
          <w:noProof/>
        </w:rPr>
        <w:t xml:space="preserve">, and </w:t>
      </w:r>
      <w:r>
        <w:rPr>
          <w:noProof/>
        </w:rPr>
        <w:t>ivlCurrRange</w:t>
      </w:r>
      <w:r w:rsidRPr="00943A5F">
        <w:rPr>
          <w:noProof/>
        </w:rPr>
        <w:t xml:space="preserve"> is set equal to </w:t>
      </w:r>
      <w:r>
        <w:rPr>
          <w:noProof/>
        </w:rPr>
        <w:t>ivlLpsRange</w:t>
      </w:r>
      <w:r w:rsidRPr="00943A5F">
        <w:rPr>
          <w:iCs/>
          <w:noProof/>
        </w:rPr>
        <w:t>.</w:t>
      </w:r>
    </w:p>
    <w:p w14:paraId="39ACF09C" w14:textId="77777777" w:rsidR="00125211" w:rsidRPr="00943A5F" w:rsidRDefault="00125211" w:rsidP="00125211">
      <w:pPr>
        <w:tabs>
          <w:tab w:val="clear" w:pos="794"/>
          <w:tab w:val="left" w:pos="1000"/>
        </w:tabs>
        <w:ind w:left="1000" w:hanging="400"/>
        <w:rPr>
          <w:iCs/>
          <w:noProof/>
        </w:rPr>
      </w:pPr>
      <w:r w:rsidRPr="00943A5F">
        <w:rPr>
          <w:noProof/>
        </w:rPr>
        <w:t>–</w:t>
      </w:r>
      <w:r w:rsidRPr="00943A5F">
        <w:rPr>
          <w:noProof/>
        </w:rPr>
        <w:tab/>
        <w:t xml:space="preserve">Otherwise, the variable binVal is set equal to </w:t>
      </w:r>
      <w:r>
        <w:rPr>
          <w:noProof/>
        </w:rPr>
        <w:t>valMps</w:t>
      </w:r>
      <w:r w:rsidRPr="00943A5F">
        <w:rPr>
          <w:noProof/>
        </w:rPr>
        <w:t>.</w:t>
      </w:r>
    </w:p>
    <w:p w14:paraId="3A9764AB" w14:textId="1532B465" w:rsidR="00125211" w:rsidRPr="00943A5F" w:rsidRDefault="00125211" w:rsidP="00125211">
      <w:pPr>
        <w:rPr>
          <w:noProof/>
        </w:rPr>
      </w:pPr>
      <w:r w:rsidRPr="00943A5F">
        <w:rPr>
          <w:noProof/>
        </w:rPr>
        <w:t>Given the value of binVal, the state transition is</w:t>
      </w:r>
      <w:r w:rsidRPr="00943A5F">
        <w:rPr>
          <w:i/>
          <w:iCs/>
          <w:noProof/>
        </w:rPr>
        <w:t xml:space="preserve"> </w:t>
      </w:r>
      <w:r w:rsidRPr="00943A5F">
        <w:rPr>
          <w:noProof/>
        </w:rPr>
        <w:t>performed as specified in subclause </w:t>
      </w:r>
      <w:r w:rsidRPr="00943A5F">
        <w:rPr>
          <w:noProof/>
        </w:rPr>
        <w:fldChar w:fldCharType="begin" w:fldLock="1"/>
      </w:r>
      <w:r w:rsidRPr="00943A5F">
        <w:rPr>
          <w:noProof/>
        </w:rPr>
        <w:instrText xml:space="preserve"> REF _Ref34033801 \r \h  \* MERGEFORMAT </w:instrText>
      </w:r>
      <w:r w:rsidRPr="00943A5F">
        <w:rPr>
          <w:noProof/>
        </w:rPr>
      </w:r>
      <w:r w:rsidRPr="00943A5F">
        <w:rPr>
          <w:noProof/>
        </w:rPr>
        <w:fldChar w:fldCharType="separate"/>
      </w:r>
      <w:r w:rsidR="00043B38">
        <w:rPr>
          <w:noProof/>
        </w:rPr>
        <w:t>9.5.4.3.2.2</w:t>
      </w:r>
      <w:r w:rsidRPr="00943A5F">
        <w:rPr>
          <w:noProof/>
        </w:rPr>
        <w:fldChar w:fldCharType="end"/>
      </w:r>
      <w:r w:rsidRPr="00943A5F">
        <w:rPr>
          <w:noProof/>
        </w:rPr>
        <w:t xml:space="preserve">. Depending on the current value of </w:t>
      </w:r>
      <w:r>
        <w:rPr>
          <w:noProof/>
        </w:rPr>
        <w:t>ivlCurrRange</w:t>
      </w:r>
      <w:r w:rsidRPr="00943A5F">
        <w:rPr>
          <w:noProof/>
        </w:rPr>
        <w:t>, renormalization is performed as specified in subclause </w:t>
      </w:r>
      <w:r w:rsidRPr="00943A5F">
        <w:rPr>
          <w:noProof/>
        </w:rPr>
        <w:fldChar w:fldCharType="begin" w:fldLock="1"/>
      </w:r>
      <w:r w:rsidRPr="00943A5F">
        <w:rPr>
          <w:noProof/>
        </w:rPr>
        <w:instrText xml:space="preserve"> REF _Ref34033995 \r \h  \* MERGEFORMAT </w:instrText>
      </w:r>
      <w:r w:rsidRPr="00943A5F">
        <w:rPr>
          <w:noProof/>
        </w:rPr>
      </w:r>
      <w:r w:rsidRPr="00943A5F">
        <w:rPr>
          <w:noProof/>
        </w:rPr>
        <w:fldChar w:fldCharType="separate"/>
      </w:r>
      <w:r w:rsidR="00043B38">
        <w:rPr>
          <w:noProof/>
        </w:rPr>
        <w:t>9.5.4.3.3</w:t>
      </w:r>
      <w:r w:rsidRPr="00943A5F">
        <w:rPr>
          <w:noProof/>
        </w:rPr>
        <w:fldChar w:fldCharType="end"/>
      </w:r>
      <w:r w:rsidRPr="00943A5F">
        <w:rPr>
          <w:noProof/>
        </w:rPr>
        <w:t>.</w:t>
      </w:r>
    </w:p>
    <w:p w14:paraId="5CFDBF59" w14:textId="77777777" w:rsidR="00125211" w:rsidRDefault="00125211" w:rsidP="00125211">
      <w:pPr>
        <w:rPr>
          <w:noProof/>
          <w:lang w:val="en-CA"/>
        </w:rPr>
      </w:pPr>
    </w:p>
    <w:p w14:paraId="0DA2A143" w14:textId="77777777" w:rsidR="00125211" w:rsidRPr="00943A5F" w:rsidRDefault="00125211" w:rsidP="00125211">
      <w:pPr>
        <w:pStyle w:val="Heading6"/>
        <w:rPr>
          <w:noProof/>
        </w:rPr>
      </w:pPr>
      <w:bookmarkStart w:id="2187" w:name="_Ref34033801"/>
      <w:bookmarkStart w:id="2188" w:name="_Toc77680578"/>
      <w:bookmarkStart w:id="2189" w:name="_Toc226456768"/>
      <w:r w:rsidRPr="00943A5F">
        <w:rPr>
          <w:noProof/>
        </w:rPr>
        <w:t xml:space="preserve">State </w:t>
      </w:r>
      <w:r w:rsidRPr="004D389D">
        <w:t>transition</w:t>
      </w:r>
      <w:r w:rsidRPr="00943A5F">
        <w:rPr>
          <w:noProof/>
        </w:rPr>
        <w:t xml:space="preserve"> process</w:t>
      </w:r>
      <w:bookmarkEnd w:id="2187"/>
      <w:bookmarkEnd w:id="2188"/>
      <w:bookmarkEnd w:id="2189"/>
    </w:p>
    <w:p w14:paraId="33113858" w14:textId="77777777" w:rsidR="00125211" w:rsidRPr="00943A5F" w:rsidRDefault="00125211" w:rsidP="00125211">
      <w:pPr>
        <w:rPr>
          <w:noProof/>
        </w:rPr>
      </w:pPr>
      <w:r w:rsidRPr="00943A5F">
        <w:rPr>
          <w:noProof/>
        </w:rPr>
        <w:t>Inputs to this process are the current pStateIdx</w:t>
      </w:r>
      <w:r>
        <w:rPr>
          <w:noProof/>
        </w:rPr>
        <w:t>0 and pStateIdx1</w:t>
      </w:r>
      <w:r w:rsidRPr="00943A5F">
        <w:rPr>
          <w:noProof/>
        </w:rPr>
        <w:t xml:space="preserve">, </w:t>
      </w:r>
      <w:r>
        <w:rPr>
          <w:noProof/>
        </w:rPr>
        <w:t xml:space="preserve">and </w:t>
      </w:r>
      <w:r w:rsidRPr="00943A5F">
        <w:rPr>
          <w:noProof/>
        </w:rPr>
        <w:t>the decoded value binVal.</w:t>
      </w:r>
    </w:p>
    <w:p w14:paraId="36AB59DE" w14:textId="77777777" w:rsidR="00125211" w:rsidRPr="00943A5F" w:rsidRDefault="00125211" w:rsidP="00125211">
      <w:pPr>
        <w:rPr>
          <w:noProof/>
        </w:rPr>
      </w:pPr>
      <w:r w:rsidRPr="00943A5F">
        <w:rPr>
          <w:noProof/>
        </w:rPr>
        <w:t>Outputs of this process are the updated pStateIdx</w:t>
      </w:r>
      <w:r>
        <w:rPr>
          <w:noProof/>
        </w:rPr>
        <w:t>0</w:t>
      </w:r>
      <w:r w:rsidRPr="00943A5F">
        <w:rPr>
          <w:noProof/>
        </w:rPr>
        <w:t xml:space="preserve"> and </w:t>
      </w:r>
      <w:r>
        <w:rPr>
          <w:noProof/>
        </w:rPr>
        <w:t>pStateIdx1</w:t>
      </w:r>
      <w:r w:rsidRPr="00943A5F">
        <w:rPr>
          <w:noProof/>
        </w:rPr>
        <w:t xml:space="preserve"> of the context variable associated with ctxIdx.</w:t>
      </w:r>
    </w:p>
    <w:p w14:paraId="3820A8AB" w14:textId="6CE6D4F2" w:rsidR="00B74431" w:rsidRDefault="00B74431" w:rsidP="00125211">
      <w:pPr>
        <w:rPr>
          <w:noProof/>
        </w:rPr>
      </w:pPr>
      <w:r>
        <w:rPr>
          <w:noProof/>
        </w:rPr>
        <w:t xml:space="preserve">The variable </w:t>
      </w:r>
      <w:r w:rsidRPr="00DE0F0E">
        <w:rPr>
          <w:noProof/>
          <w:lang w:val="en-CA"/>
        </w:rPr>
        <w:t xml:space="preserve">ctxIdxOffset is specified in </w:t>
      </w:r>
      <w:r>
        <w:rPr>
          <w:noProof/>
          <w:highlight w:val="yellow"/>
          <w:lang w:val="en-CA"/>
        </w:rPr>
        <w:fldChar w:fldCharType="begin" w:fldLock="1"/>
      </w:r>
      <w:r>
        <w:rPr>
          <w:noProof/>
          <w:lang w:val="en-CA"/>
        </w:rPr>
        <w:instrText xml:space="preserve"> REF _Ref2783045 \h </w:instrText>
      </w:r>
      <w:r>
        <w:rPr>
          <w:noProof/>
          <w:highlight w:val="yellow"/>
          <w:lang w:val="en-CA"/>
        </w:rPr>
      </w:r>
      <w:r>
        <w:rPr>
          <w:noProof/>
          <w:highlight w:val="yellow"/>
          <w:lang w:val="en-CA"/>
        </w:rPr>
        <w:fldChar w:fldCharType="separate"/>
      </w:r>
      <w:r w:rsidR="00043B38" w:rsidRPr="00DE0F0E">
        <w:rPr>
          <w:noProof/>
          <w:lang w:val="en-CA"/>
        </w:rPr>
        <w:t>Table </w:t>
      </w:r>
      <w:r w:rsidR="00043B38">
        <w:rPr>
          <w:noProof/>
          <w:lang w:val="en-CA"/>
        </w:rPr>
        <w:t>9</w:t>
      </w:r>
      <w:r w:rsidR="00043B38" w:rsidRPr="00DE0F0E">
        <w:rPr>
          <w:noProof/>
          <w:lang w:val="en-CA"/>
        </w:rPr>
        <w:noBreakHyphen/>
      </w:r>
      <w:r w:rsidR="00043B38">
        <w:rPr>
          <w:noProof/>
          <w:lang w:val="en-CA"/>
        </w:rPr>
        <w:t>5</w:t>
      </w:r>
      <w:r>
        <w:rPr>
          <w:noProof/>
          <w:highlight w:val="yellow"/>
          <w:lang w:val="en-CA"/>
        </w:rPr>
        <w:fldChar w:fldCharType="end"/>
      </w:r>
      <w:r w:rsidRPr="00DE0F0E">
        <w:rPr>
          <w:noProof/>
          <w:lang w:val="en-CA"/>
        </w:rPr>
        <w:t xml:space="preserve"> depending on the current value of initType</w:t>
      </w:r>
      <w:r>
        <w:rPr>
          <w:noProof/>
        </w:rPr>
        <w:t xml:space="preserve"> and ctxInc set equal to ctxIdx </w:t>
      </w:r>
      <w:r w:rsidRPr="00943A5F">
        <w:rPr>
          <w:noProof/>
        </w:rPr>
        <w:t>−</w:t>
      </w:r>
      <w:r>
        <w:rPr>
          <w:noProof/>
        </w:rPr>
        <w:t> ctxIdxOffset</w:t>
      </w:r>
      <w:r w:rsidR="00931BCD">
        <w:rPr>
          <w:noProof/>
        </w:rPr>
        <w:t>.</w:t>
      </w:r>
    </w:p>
    <w:p w14:paraId="58E465C5" w14:textId="62EC62C9" w:rsidR="00C33E62" w:rsidRDefault="00C33E62" w:rsidP="00C33E62">
      <w:pPr>
        <w:rPr>
          <w:noProof/>
        </w:rPr>
      </w:pPr>
      <w:r>
        <w:rPr>
          <w:noProof/>
        </w:rPr>
        <w:t>The variables shift0 and shift1 are derived from the shiftIdx value associated with ctxTable and ctxInc in clause </w:t>
      </w:r>
      <w:r>
        <w:rPr>
          <w:noProof/>
        </w:rPr>
        <w:fldChar w:fldCharType="begin" w:fldLock="1"/>
      </w:r>
      <w:r>
        <w:rPr>
          <w:noProof/>
        </w:rPr>
        <w:instrText xml:space="preserve"> REF _Ref350088073 \r \h </w:instrText>
      </w:r>
      <w:r>
        <w:rPr>
          <w:noProof/>
        </w:rPr>
      </w:r>
      <w:r>
        <w:rPr>
          <w:noProof/>
        </w:rPr>
        <w:fldChar w:fldCharType="separate"/>
      </w:r>
      <w:r w:rsidR="00043B38">
        <w:rPr>
          <w:noProof/>
        </w:rPr>
        <w:t>9.5.2.2</w:t>
      </w:r>
      <w:r>
        <w:rPr>
          <w:noProof/>
        </w:rPr>
        <w:fldChar w:fldCharType="end"/>
      </w:r>
      <w:r>
        <w:rPr>
          <w:noProof/>
        </w:rPr>
        <w:t>.</w:t>
      </w:r>
    </w:p>
    <w:p w14:paraId="4D212755" w14:textId="389B3FD9" w:rsidR="00C33E62" w:rsidRPr="00042CC9" w:rsidRDefault="00C33E62" w:rsidP="00C33E62">
      <w:pPr>
        <w:pStyle w:val="Equation"/>
        <w:tabs>
          <w:tab w:val="left" w:pos="851"/>
          <w:tab w:val="left" w:pos="1134"/>
          <w:tab w:val="left" w:pos="1418"/>
        </w:tabs>
        <w:ind w:left="562"/>
        <w:rPr>
          <w:noProof/>
        </w:rPr>
      </w:pPr>
      <w:r>
        <w:rPr>
          <w:noProof/>
        </w:rPr>
        <w:t xml:space="preserve">shift0 = (shiftIdx &gt;&gt; 2) + 2 </w:t>
      </w:r>
      <w:r>
        <w:rPr>
          <w:noProof/>
        </w:rPr>
        <w:br/>
        <w:t>shift1 = (shiftIdx &amp; 3) + 3 + shift0</w:t>
      </w:r>
      <w:r>
        <w:rPr>
          <w:noProof/>
        </w:rPr>
        <w:tab/>
      </w:r>
      <w:r>
        <w:rPr>
          <w:noProof/>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043B38">
        <w:rPr>
          <w:noProof/>
        </w:rPr>
        <w:t>9</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043B38">
        <w:rPr>
          <w:noProof/>
        </w:rPr>
        <w:t>53</w:t>
      </w:r>
      <w:r w:rsidRPr="00943A5F">
        <w:rPr>
          <w:noProof/>
        </w:rPr>
        <w:fldChar w:fldCharType="end"/>
      </w:r>
      <w:r w:rsidRPr="00943A5F">
        <w:rPr>
          <w:noProof/>
        </w:rPr>
        <w:t>)</w:t>
      </w:r>
    </w:p>
    <w:p w14:paraId="0BEECFE2" w14:textId="77777777" w:rsidR="00C33E62" w:rsidRPr="00943A5F" w:rsidRDefault="00C33E62" w:rsidP="00C33E62">
      <w:pPr>
        <w:keepNext/>
        <w:rPr>
          <w:noProof/>
        </w:rPr>
      </w:pPr>
      <w:r w:rsidRPr="00943A5F">
        <w:rPr>
          <w:noProof/>
        </w:rPr>
        <w:t>Depending on the decoded value binVal, the update of the two variables pStateIdx</w:t>
      </w:r>
      <w:r>
        <w:rPr>
          <w:noProof/>
        </w:rPr>
        <w:t>0</w:t>
      </w:r>
      <w:r w:rsidRPr="00943A5F">
        <w:rPr>
          <w:noProof/>
        </w:rPr>
        <w:t xml:space="preserve"> and </w:t>
      </w:r>
      <w:r>
        <w:rPr>
          <w:noProof/>
        </w:rPr>
        <w:t>pStateIdx1</w:t>
      </w:r>
      <w:r w:rsidRPr="00943A5F">
        <w:rPr>
          <w:noProof/>
        </w:rPr>
        <w:t xml:space="preserve"> associated with ctxIdx is derived as </w:t>
      </w:r>
      <w:r>
        <w:rPr>
          <w:noProof/>
        </w:rPr>
        <w:t>follows</w:t>
      </w:r>
      <w:r w:rsidRPr="00943A5F">
        <w:rPr>
          <w:noProof/>
        </w:rPr>
        <w:t>:</w:t>
      </w:r>
    </w:p>
    <w:p w14:paraId="63A9C912" w14:textId="661D228F" w:rsidR="00C33E62" w:rsidRPr="00943A5F" w:rsidRDefault="00C33E62" w:rsidP="00C33E62">
      <w:pPr>
        <w:pStyle w:val="Equation"/>
        <w:tabs>
          <w:tab w:val="clear" w:pos="794"/>
          <w:tab w:val="clear" w:pos="1588"/>
          <w:tab w:val="left" w:pos="851"/>
          <w:tab w:val="left" w:pos="1134"/>
          <w:tab w:val="left" w:pos="1418"/>
        </w:tabs>
        <w:ind w:left="562"/>
        <w:rPr>
          <w:noProof/>
        </w:rPr>
      </w:pPr>
      <w:r>
        <w:rPr>
          <w:noProof/>
        </w:rPr>
        <w:t xml:space="preserve">pStateIdx0 = pStateIdx0 </w:t>
      </w:r>
      <w:r w:rsidRPr="00943A5F">
        <w:rPr>
          <w:noProof/>
        </w:rPr>
        <w:sym w:font="Symbol" w:char="F02D"/>
      </w:r>
      <w:r>
        <w:rPr>
          <w:noProof/>
        </w:rPr>
        <w:t xml:space="preserve"> (pStateIdx0 &gt;&gt; shift0) + (1023 * binVal &gt;&gt; shift0)</w:t>
      </w:r>
      <w:r>
        <w:rPr>
          <w:noProof/>
        </w:rPr>
        <w:br/>
        <w:t xml:space="preserve">pStateIdx1 = pStateIdx1 </w:t>
      </w:r>
      <w:r w:rsidRPr="00943A5F">
        <w:rPr>
          <w:noProof/>
        </w:rPr>
        <w:sym w:font="Symbol" w:char="F02D"/>
      </w:r>
      <w:r>
        <w:rPr>
          <w:noProof/>
        </w:rPr>
        <w:t xml:space="preserve"> (pStateIdx1 &gt;&gt; shift1) + (16383 * binVal &gt;&gt; shift1)</w:t>
      </w:r>
      <w:r>
        <w:rPr>
          <w:noProof/>
        </w:rPr>
        <w:tab/>
      </w:r>
      <w:r w:rsidRPr="00943A5F">
        <w:rPr>
          <w:noProof/>
        </w:rPr>
        <w:t>(</w:t>
      </w:r>
      <w:r w:rsidRPr="00943A5F">
        <w:rPr>
          <w:noProof/>
        </w:rPr>
        <w:fldChar w:fldCharType="begin" w:fldLock="1"/>
      </w:r>
      <w:r w:rsidRPr="00943A5F">
        <w:rPr>
          <w:noProof/>
        </w:rPr>
        <w:instrText xml:space="preserve"> STYLEREF 1 \s </w:instrText>
      </w:r>
      <w:r w:rsidRPr="00943A5F">
        <w:rPr>
          <w:noProof/>
        </w:rPr>
        <w:fldChar w:fldCharType="separate"/>
      </w:r>
      <w:r w:rsidR="00043B38">
        <w:rPr>
          <w:noProof/>
        </w:rPr>
        <w:t>9</w:t>
      </w:r>
      <w:r w:rsidRPr="00943A5F">
        <w:rPr>
          <w:noProof/>
        </w:rPr>
        <w:fldChar w:fldCharType="end"/>
      </w:r>
      <w:r w:rsidRPr="00943A5F">
        <w:rPr>
          <w:noProof/>
        </w:rPr>
        <w:noBreakHyphen/>
      </w:r>
      <w:r w:rsidRPr="00943A5F">
        <w:rPr>
          <w:noProof/>
        </w:rPr>
        <w:fldChar w:fldCharType="begin" w:fldLock="1"/>
      </w:r>
      <w:r w:rsidRPr="00943A5F">
        <w:rPr>
          <w:noProof/>
        </w:rPr>
        <w:instrText xml:space="preserve"> SEQ Equation \* ARABIC \s 1 </w:instrText>
      </w:r>
      <w:r w:rsidRPr="00943A5F">
        <w:rPr>
          <w:noProof/>
        </w:rPr>
        <w:fldChar w:fldCharType="separate"/>
      </w:r>
      <w:r w:rsidR="00043B38">
        <w:rPr>
          <w:noProof/>
        </w:rPr>
        <w:t>54</w:t>
      </w:r>
      <w:r w:rsidRPr="00943A5F">
        <w:rPr>
          <w:noProof/>
        </w:rPr>
        <w:fldChar w:fldCharType="end"/>
      </w:r>
      <w:r w:rsidRPr="00943A5F">
        <w:rPr>
          <w:noProof/>
        </w:rPr>
        <w:t>)</w:t>
      </w:r>
    </w:p>
    <w:p w14:paraId="5A20D608" w14:textId="0AAE602B" w:rsidR="009848DB" w:rsidRPr="00943A5F" w:rsidRDefault="008D5056" w:rsidP="009848DB">
      <w:pPr>
        <w:keepNext/>
        <w:jc w:val="center"/>
        <w:rPr>
          <w:noProof/>
        </w:rPr>
      </w:pPr>
      <w:r>
        <w:object w:dxaOrig="6616" w:dyaOrig="7216" w14:anchorId="0319AA7E">
          <v:shape id="_x0000_i1029" type="#_x0000_t75" style="width:331pt;height:361pt" o:ole="">
            <v:imagedata r:id="rId53" o:title=""/>
          </v:shape>
          <o:OLEObject Type="Embed" ProgID="Visio.Drawing.15" ShapeID="_x0000_i1029" DrawAspect="Content" ObjectID="_1614908195" r:id="rId54"/>
        </w:object>
      </w:r>
    </w:p>
    <w:p w14:paraId="38BFD769" w14:textId="3F9845B7" w:rsidR="009848DB" w:rsidRPr="00943A5F" w:rsidRDefault="009848DB" w:rsidP="009848DB">
      <w:pPr>
        <w:pStyle w:val="Caption"/>
        <w:rPr>
          <w:noProof/>
          <w:lang w:val="en-GB"/>
        </w:rPr>
      </w:pPr>
      <w:bookmarkStart w:id="2190" w:name="_Ref33101676"/>
      <w:bookmarkStart w:id="2191" w:name="_Toc77680701"/>
      <w:bookmarkStart w:id="2192" w:name="_Toc118289168"/>
      <w:bookmarkStart w:id="2193" w:name="_Toc246350657"/>
      <w:bookmarkStart w:id="2194" w:name="_Toc287363904"/>
      <w:bookmarkStart w:id="2195" w:name="_Toc317198631"/>
      <w:bookmarkStart w:id="2196" w:name="_Toc351408981"/>
      <w:r w:rsidRPr="00943A5F">
        <w:rPr>
          <w:noProof/>
          <w:lang w:val="en-GB"/>
        </w:rPr>
        <w:t>Figure </w:t>
      </w:r>
      <w:r w:rsidRPr="00943A5F">
        <w:rPr>
          <w:noProof/>
          <w:lang w:val="en-GB"/>
        </w:rPr>
        <w:fldChar w:fldCharType="begin" w:fldLock="1"/>
      </w:r>
      <w:r w:rsidRPr="00943A5F">
        <w:rPr>
          <w:noProof/>
          <w:lang w:val="en-GB"/>
        </w:rPr>
        <w:instrText xml:space="preserve"> STYLEREF 1 \s </w:instrText>
      </w:r>
      <w:r w:rsidRPr="00943A5F">
        <w:rPr>
          <w:noProof/>
          <w:lang w:val="en-GB"/>
        </w:rPr>
        <w:fldChar w:fldCharType="separate"/>
      </w:r>
      <w:r w:rsidR="00043B38">
        <w:rPr>
          <w:noProof/>
          <w:lang w:val="en-GB"/>
        </w:rPr>
        <w:t>9</w:t>
      </w:r>
      <w:r w:rsidRPr="00943A5F">
        <w:rPr>
          <w:noProof/>
          <w:lang w:val="en-GB"/>
        </w:rPr>
        <w:fldChar w:fldCharType="end"/>
      </w:r>
      <w:r w:rsidRPr="00943A5F">
        <w:rPr>
          <w:noProof/>
          <w:lang w:val="en-GB"/>
        </w:rPr>
        <w:noBreakHyphen/>
      </w:r>
      <w:r w:rsidRPr="00943A5F">
        <w:rPr>
          <w:noProof/>
          <w:lang w:val="en-GB"/>
        </w:rPr>
        <w:fldChar w:fldCharType="begin" w:fldLock="1"/>
      </w:r>
      <w:r w:rsidRPr="00943A5F">
        <w:rPr>
          <w:noProof/>
          <w:lang w:val="en-GB"/>
        </w:rPr>
        <w:instrText xml:space="preserve"> SEQ Figure \* ARABIC \s 1 </w:instrText>
      </w:r>
      <w:r w:rsidRPr="00943A5F">
        <w:rPr>
          <w:noProof/>
          <w:lang w:val="en-GB"/>
        </w:rPr>
        <w:fldChar w:fldCharType="separate"/>
      </w:r>
      <w:r w:rsidR="00043B38">
        <w:rPr>
          <w:noProof/>
          <w:lang w:val="en-GB"/>
        </w:rPr>
        <w:t>4</w:t>
      </w:r>
      <w:r w:rsidRPr="00943A5F">
        <w:rPr>
          <w:noProof/>
          <w:lang w:val="en-GB"/>
        </w:rPr>
        <w:fldChar w:fldCharType="end"/>
      </w:r>
      <w:bookmarkEnd w:id="2190"/>
      <w:r w:rsidRPr="00943A5F">
        <w:rPr>
          <w:noProof/>
          <w:lang w:val="en-GB"/>
        </w:rPr>
        <w:t xml:space="preserve"> – Flowchart for decoding a decision</w:t>
      </w:r>
      <w:bookmarkEnd w:id="2191"/>
      <w:bookmarkEnd w:id="2192"/>
      <w:bookmarkEnd w:id="2193"/>
      <w:bookmarkEnd w:id="2194"/>
      <w:bookmarkEnd w:id="2195"/>
      <w:bookmarkEnd w:id="2196"/>
    </w:p>
    <w:p w14:paraId="473D05FA" w14:textId="77777777" w:rsidR="009848DB" w:rsidRPr="00DE0F0E" w:rsidRDefault="009848DB" w:rsidP="005819EC">
      <w:pPr>
        <w:rPr>
          <w:noProof/>
          <w:lang w:val="en-CA"/>
        </w:rPr>
      </w:pPr>
    </w:p>
    <w:p w14:paraId="12C80296" w14:textId="77777777" w:rsidR="005819EC" w:rsidRPr="00DE0F0E" w:rsidRDefault="005819EC" w:rsidP="005819EC">
      <w:pPr>
        <w:pStyle w:val="Heading5"/>
        <w:rPr>
          <w:noProof/>
          <w:lang w:val="en-CA"/>
        </w:rPr>
      </w:pPr>
      <w:bookmarkStart w:id="2197" w:name="_Ref34033995"/>
      <w:bookmarkStart w:id="2198" w:name="_Toc77680579"/>
      <w:bookmarkStart w:id="2199" w:name="_Toc226456769"/>
      <w:r w:rsidRPr="00DE0F0E">
        <w:rPr>
          <w:noProof/>
          <w:lang w:val="en-CA"/>
        </w:rPr>
        <w:t>Renormalization process in the arithmetic decoding engine</w:t>
      </w:r>
      <w:bookmarkEnd w:id="2197"/>
      <w:bookmarkEnd w:id="2198"/>
      <w:bookmarkEnd w:id="2199"/>
      <w:r w:rsidRPr="00DE0F0E">
        <w:rPr>
          <w:noProof/>
          <w:lang w:val="en-CA"/>
        </w:rPr>
        <w:t xml:space="preserve"> </w:t>
      </w:r>
    </w:p>
    <w:p w14:paraId="69583A38" w14:textId="51DCD87A" w:rsidR="009848DB" w:rsidRPr="00943A5F" w:rsidRDefault="009848DB" w:rsidP="009848DB">
      <w:pPr>
        <w:rPr>
          <w:noProof/>
        </w:rPr>
      </w:pPr>
      <w:r w:rsidRPr="00943A5F">
        <w:rPr>
          <w:noProof/>
        </w:rPr>
        <w:t xml:space="preserve">Inputs to this process are bits from </w:t>
      </w:r>
      <w:r w:rsidR="00931BCD">
        <w:rPr>
          <w:noProof/>
        </w:rPr>
        <w:t>tile group</w:t>
      </w:r>
      <w:r>
        <w:rPr>
          <w:noProof/>
        </w:rPr>
        <w:t xml:space="preserve"> </w:t>
      </w:r>
      <w:r w:rsidRPr="00943A5F">
        <w:rPr>
          <w:noProof/>
        </w:rPr>
        <w:t xml:space="preserve">data and the variables </w:t>
      </w:r>
      <w:r>
        <w:rPr>
          <w:noProof/>
        </w:rPr>
        <w:t>ivlCurrRange</w:t>
      </w:r>
      <w:r w:rsidRPr="00943A5F">
        <w:rPr>
          <w:noProof/>
        </w:rPr>
        <w:t xml:space="preserve"> and </w:t>
      </w:r>
      <w:r>
        <w:rPr>
          <w:noProof/>
        </w:rPr>
        <w:t>ivlOffset</w:t>
      </w:r>
      <w:r w:rsidRPr="00943A5F">
        <w:rPr>
          <w:noProof/>
        </w:rPr>
        <w:t>.</w:t>
      </w:r>
    </w:p>
    <w:p w14:paraId="78BE5965" w14:textId="77777777" w:rsidR="009848DB" w:rsidRPr="00943A5F" w:rsidRDefault="009848DB" w:rsidP="009848DB">
      <w:pPr>
        <w:rPr>
          <w:noProof/>
        </w:rPr>
      </w:pPr>
      <w:r w:rsidRPr="00943A5F">
        <w:rPr>
          <w:noProof/>
        </w:rPr>
        <w:t xml:space="preserve">Outputs of this process are the updated variables </w:t>
      </w:r>
      <w:r>
        <w:rPr>
          <w:noProof/>
        </w:rPr>
        <w:t>ivlCurrRange</w:t>
      </w:r>
      <w:r w:rsidRPr="00943A5F">
        <w:rPr>
          <w:noProof/>
        </w:rPr>
        <w:t xml:space="preserve"> and </w:t>
      </w:r>
      <w:r>
        <w:rPr>
          <w:noProof/>
        </w:rPr>
        <w:t>ivlOffset</w:t>
      </w:r>
      <w:r w:rsidRPr="00943A5F">
        <w:rPr>
          <w:noProof/>
        </w:rPr>
        <w:t>.</w:t>
      </w:r>
    </w:p>
    <w:p w14:paraId="39787CD7" w14:textId="42A55D87" w:rsidR="009848DB" w:rsidRPr="00943A5F" w:rsidRDefault="009848DB" w:rsidP="009848DB">
      <w:pPr>
        <w:rPr>
          <w:noProof/>
        </w:rPr>
      </w:pPr>
      <w:r w:rsidRPr="00943A5F">
        <w:rPr>
          <w:noProof/>
        </w:rPr>
        <w:t xml:space="preserve">A flowchart of the renormalization is shown in </w:t>
      </w:r>
      <w:r w:rsidRPr="00943A5F">
        <w:rPr>
          <w:noProof/>
        </w:rPr>
        <w:fldChar w:fldCharType="begin" w:fldLock="1"/>
      </w:r>
      <w:r w:rsidRPr="00943A5F">
        <w:rPr>
          <w:noProof/>
        </w:rPr>
        <w:instrText xml:space="preserve"> REF _Ref24992828 \h  \* MERGEFORMAT </w:instrText>
      </w:r>
      <w:r w:rsidRPr="00943A5F">
        <w:rPr>
          <w:noProof/>
        </w:rPr>
      </w:r>
      <w:r w:rsidRPr="00943A5F">
        <w:rPr>
          <w:noProof/>
        </w:rPr>
        <w:fldChar w:fldCharType="separate"/>
      </w:r>
      <w:r w:rsidR="00043B38" w:rsidRPr="00943A5F">
        <w:rPr>
          <w:noProof/>
        </w:rPr>
        <w:t>Figure </w:t>
      </w:r>
      <w:r w:rsidR="00043B38">
        <w:rPr>
          <w:noProof/>
        </w:rPr>
        <w:t>9</w:t>
      </w:r>
      <w:r w:rsidR="00043B38" w:rsidRPr="00943A5F">
        <w:rPr>
          <w:noProof/>
        </w:rPr>
        <w:noBreakHyphen/>
      </w:r>
      <w:r w:rsidR="00043B38">
        <w:rPr>
          <w:noProof/>
        </w:rPr>
        <w:t>5</w:t>
      </w:r>
      <w:r w:rsidRPr="00943A5F">
        <w:rPr>
          <w:noProof/>
        </w:rPr>
        <w:fldChar w:fldCharType="end"/>
      </w:r>
      <w:r w:rsidRPr="00943A5F">
        <w:rPr>
          <w:noProof/>
        </w:rPr>
        <w:t xml:space="preserve">. The current value of </w:t>
      </w:r>
      <w:r>
        <w:rPr>
          <w:noProof/>
        </w:rPr>
        <w:t>ivlCurrRange</w:t>
      </w:r>
      <w:r w:rsidRPr="00943A5F">
        <w:rPr>
          <w:noProof/>
        </w:rPr>
        <w:t xml:space="preserve"> is first compared to</w:t>
      </w:r>
      <w:r>
        <w:rPr>
          <w:noProof/>
        </w:rPr>
        <w:t xml:space="preserve"> </w:t>
      </w:r>
      <w:r w:rsidRPr="00943A5F">
        <w:rPr>
          <w:noProof/>
        </w:rPr>
        <w:t xml:space="preserve">256 and further steps are specified </w:t>
      </w:r>
      <w:r>
        <w:rPr>
          <w:noProof/>
        </w:rPr>
        <w:t>as follows:</w:t>
      </w:r>
    </w:p>
    <w:p w14:paraId="5E5A1567" w14:textId="77777777" w:rsidR="009848DB" w:rsidRPr="00943A5F" w:rsidRDefault="009848DB" w:rsidP="009848DB">
      <w:pPr>
        <w:tabs>
          <w:tab w:val="clear" w:pos="794"/>
          <w:tab w:val="left" w:pos="400"/>
        </w:tabs>
        <w:ind w:left="400" w:hanging="400"/>
        <w:rPr>
          <w:noProof/>
        </w:rPr>
      </w:pPr>
      <w:r w:rsidRPr="00943A5F">
        <w:rPr>
          <w:noProof/>
        </w:rPr>
        <w:t>–</w:t>
      </w:r>
      <w:r w:rsidRPr="00943A5F">
        <w:rPr>
          <w:noProof/>
        </w:rPr>
        <w:tab/>
        <w:t xml:space="preserve">If </w:t>
      </w:r>
      <w:r>
        <w:rPr>
          <w:noProof/>
        </w:rPr>
        <w:t>ivlCurrRange</w:t>
      </w:r>
      <w:r w:rsidRPr="00943A5F">
        <w:rPr>
          <w:noProof/>
        </w:rPr>
        <w:t xml:space="preserve"> is greater than or equal to</w:t>
      </w:r>
      <w:r>
        <w:rPr>
          <w:noProof/>
        </w:rPr>
        <w:t xml:space="preserve"> </w:t>
      </w:r>
      <w:r w:rsidRPr="00943A5F">
        <w:rPr>
          <w:noProof/>
        </w:rPr>
        <w:t>256, no renormalization is needed and the RenormD process is finished;</w:t>
      </w:r>
    </w:p>
    <w:p w14:paraId="40F3ED54" w14:textId="244811A8" w:rsidR="009848DB" w:rsidRPr="00943A5F" w:rsidRDefault="009848DB" w:rsidP="009848DB">
      <w:pPr>
        <w:tabs>
          <w:tab w:val="clear" w:pos="794"/>
          <w:tab w:val="left" w:pos="400"/>
        </w:tabs>
        <w:ind w:left="400" w:hanging="400"/>
        <w:rPr>
          <w:noProof/>
        </w:rPr>
      </w:pPr>
      <w:r w:rsidRPr="00943A5F">
        <w:rPr>
          <w:noProof/>
        </w:rPr>
        <w:t>–</w:t>
      </w:r>
      <w:r w:rsidRPr="00943A5F">
        <w:rPr>
          <w:noProof/>
        </w:rPr>
        <w:tab/>
        <w:t>Otherwise (</w:t>
      </w:r>
      <w:r>
        <w:rPr>
          <w:noProof/>
        </w:rPr>
        <w:t>ivlCurrRange</w:t>
      </w:r>
      <w:r w:rsidRPr="00943A5F">
        <w:rPr>
          <w:noProof/>
        </w:rPr>
        <w:t xml:space="preserve"> is less than</w:t>
      </w:r>
      <w:r>
        <w:rPr>
          <w:noProof/>
        </w:rPr>
        <w:t xml:space="preserve"> </w:t>
      </w:r>
      <w:r w:rsidRPr="00943A5F">
        <w:rPr>
          <w:noProof/>
        </w:rPr>
        <w:t xml:space="preserve">256), the renormalization loop is entered. Within this loop, the value of </w:t>
      </w:r>
      <w:r>
        <w:rPr>
          <w:noProof/>
        </w:rPr>
        <w:t>ivlCurrRange</w:t>
      </w:r>
      <w:r w:rsidRPr="00943A5F">
        <w:rPr>
          <w:noProof/>
        </w:rPr>
        <w:t xml:space="preserve"> is doubled, i.e. left-shifted by 1 and a single bit is shifted into </w:t>
      </w:r>
      <w:r>
        <w:rPr>
          <w:noProof/>
        </w:rPr>
        <w:t>ivlOffset</w:t>
      </w:r>
      <w:r w:rsidR="00C33E62">
        <w:rPr>
          <w:noProof/>
        </w:rPr>
        <w:t xml:space="preserve"> by using read_bits( 1 </w:t>
      </w:r>
      <w:r w:rsidRPr="00943A5F">
        <w:rPr>
          <w:noProof/>
        </w:rPr>
        <w:t>).</w:t>
      </w:r>
    </w:p>
    <w:p w14:paraId="68E49258" w14:textId="77777777" w:rsidR="009848DB" w:rsidRPr="00943A5F" w:rsidRDefault="009848DB" w:rsidP="009848DB">
      <w:pPr>
        <w:rPr>
          <w:noProof/>
        </w:rPr>
      </w:pPr>
      <w:r w:rsidRPr="00943A5F">
        <w:rPr>
          <w:noProof/>
        </w:rPr>
        <w:t xml:space="preserve">The bitstream shall not contain data that result in a value of </w:t>
      </w:r>
      <w:r>
        <w:rPr>
          <w:noProof/>
        </w:rPr>
        <w:t>ivlOffset</w:t>
      </w:r>
      <w:r w:rsidRPr="00943A5F">
        <w:rPr>
          <w:noProof/>
        </w:rPr>
        <w:t xml:space="preserve"> being greater than or equal to </w:t>
      </w:r>
      <w:r>
        <w:rPr>
          <w:noProof/>
        </w:rPr>
        <w:t>ivlCurrRange</w:t>
      </w:r>
      <w:r w:rsidRPr="00943A5F">
        <w:rPr>
          <w:noProof/>
        </w:rPr>
        <w:t xml:space="preserve"> upon completion of this process.</w:t>
      </w:r>
    </w:p>
    <w:p w14:paraId="23CF2A37" w14:textId="77777777" w:rsidR="009848DB" w:rsidRPr="00943A5F" w:rsidRDefault="009848DB" w:rsidP="009848DB">
      <w:pPr>
        <w:keepNext/>
        <w:jc w:val="center"/>
        <w:rPr>
          <w:noProof/>
        </w:rPr>
      </w:pPr>
      <w:r>
        <w:object w:dxaOrig="3785" w:dyaOrig="3807" w14:anchorId="069A5269">
          <v:shape id="_x0000_i1030" type="#_x0000_t75" style="width:189pt;height:190pt" o:ole="">
            <v:imagedata r:id="rId55" o:title=""/>
          </v:shape>
          <o:OLEObject Type="Embed" ProgID="Visio.Drawing.11" ShapeID="_x0000_i1030" DrawAspect="Content" ObjectID="_1614908196" r:id="rId56"/>
        </w:object>
      </w:r>
    </w:p>
    <w:p w14:paraId="5D933733" w14:textId="0C68B714" w:rsidR="009848DB" w:rsidRPr="00943A5F" w:rsidRDefault="009848DB" w:rsidP="009848DB">
      <w:pPr>
        <w:pStyle w:val="Caption"/>
        <w:rPr>
          <w:noProof/>
          <w:lang w:val="en-GB"/>
        </w:rPr>
      </w:pPr>
      <w:bookmarkStart w:id="2200" w:name="_Ref24992828"/>
      <w:bookmarkStart w:id="2201" w:name="_Toc22893568"/>
      <w:bookmarkStart w:id="2202" w:name="_Toc77680702"/>
      <w:bookmarkStart w:id="2203" w:name="_Toc118289170"/>
      <w:bookmarkStart w:id="2204" w:name="_Toc246350658"/>
      <w:bookmarkStart w:id="2205" w:name="_Toc287363905"/>
      <w:bookmarkStart w:id="2206" w:name="_Toc317198632"/>
      <w:bookmarkStart w:id="2207" w:name="_Toc351408982"/>
      <w:r w:rsidRPr="00943A5F">
        <w:rPr>
          <w:noProof/>
          <w:lang w:val="en-GB"/>
        </w:rPr>
        <w:t>Figure </w:t>
      </w:r>
      <w:r w:rsidRPr="00943A5F">
        <w:rPr>
          <w:noProof/>
          <w:lang w:val="en-GB"/>
        </w:rPr>
        <w:fldChar w:fldCharType="begin" w:fldLock="1"/>
      </w:r>
      <w:r w:rsidRPr="00943A5F">
        <w:rPr>
          <w:noProof/>
          <w:lang w:val="en-GB"/>
        </w:rPr>
        <w:instrText xml:space="preserve"> STYLEREF 1 \s </w:instrText>
      </w:r>
      <w:r w:rsidRPr="00943A5F">
        <w:rPr>
          <w:noProof/>
          <w:lang w:val="en-GB"/>
        </w:rPr>
        <w:fldChar w:fldCharType="separate"/>
      </w:r>
      <w:r w:rsidR="00043B38">
        <w:rPr>
          <w:noProof/>
          <w:lang w:val="en-GB"/>
        </w:rPr>
        <w:t>9</w:t>
      </w:r>
      <w:r w:rsidRPr="00943A5F">
        <w:rPr>
          <w:noProof/>
          <w:lang w:val="en-GB"/>
        </w:rPr>
        <w:fldChar w:fldCharType="end"/>
      </w:r>
      <w:r w:rsidRPr="00943A5F">
        <w:rPr>
          <w:noProof/>
          <w:lang w:val="en-GB"/>
        </w:rPr>
        <w:noBreakHyphen/>
      </w:r>
      <w:r w:rsidRPr="00943A5F">
        <w:rPr>
          <w:noProof/>
          <w:lang w:val="en-GB"/>
        </w:rPr>
        <w:fldChar w:fldCharType="begin" w:fldLock="1"/>
      </w:r>
      <w:r w:rsidRPr="00943A5F">
        <w:rPr>
          <w:noProof/>
          <w:lang w:val="en-GB"/>
        </w:rPr>
        <w:instrText xml:space="preserve"> SEQ Figure \* ARABIC \s 1 </w:instrText>
      </w:r>
      <w:r w:rsidRPr="00943A5F">
        <w:rPr>
          <w:noProof/>
          <w:lang w:val="en-GB"/>
        </w:rPr>
        <w:fldChar w:fldCharType="separate"/>
      </w:r>
      <w:r w:rsidR="00043B38">
        <w:rPr>
          <w:noProof/>
          <w:lang w:val="en-GB"/>
        </w:rPr>
        <w:t>5</w:t>
      </w:r>
      <w:r w:rsidRPr="00943A5F">
        <w:rPr>
          <w:noProof/>
          <w:lang w:val="en-GB"/>
        </w:rPr>
        <w:fldChar w:fldCharType="end"/>
      </w:r>
      <w:bookmarkEnd w:id="2200"/>
      <w:r w:rsidRPr="00943A5F">
        <w:rPr>
          <w:noProof/>
          <w:lang w:val="en-GB"/>
        </w:rPr>
        <w:t xml:space="preserve"> – Flowchart of renormalization</w:t>
      </w:r>
      <w:bookmarkEnd w:id="2201"/>
      <w:bookmarkEnd w:id="2202"/>
      <w:bookmarkEnd w:id="2203"/>
      <w:bookmarkEnd w:id="2204"/>
      <w:bookmarkEnd w:id="2205"/>
      <w:bookmarkEnd w:id="2206"/>
      <w:bookmarkEnd w:id="2207"/>
    </w:p>
    <w:p w14:paraId="1E17E460" w14:textId="77777777" w:rsidR="005819EC" w:rsidRPr="00DE0F0E" w:rsidRDefault="005819EC" w:rsidP="005819EC">
      <w:pPr>
        <w:rPr>
          <w:noProof/>
          <w:lang w:val="en-CA"/>
        </w:rPr>
      </w:pPr>
      <w:bookmarkStart w:id="2208" w:name="_Toc33078912"/>
      <w:bookmarkEnd w:id="2208"/>
    </w:p>
    <w:p w14:paraId="15A0ECFA" w14:textId="77777777" w:rsidR="005819EC" w:rsidRPr="00DE0F0E" w:rsidRDefault="005819EC" w:rsidP="005819EC">
      <w:pPr>
        <w:pStyle w:val="Heading5"/>
        <w:rPr>
          <w:noProof/>
          <w:lang w:val="en-CA"/>
        </w:rPr>
      </w:pPr>
      <w:bookmarkStart w:id="2209" w:name="_Ref350088480"/>
      <w:r w:rsidRPr="00DE0F0E">
        <w:rPr>
          <w:noProof/>
          <w:lang w:val="en-CA"/>
        </w:rPr>
        <w:t>Bypass decoding process for binary decisions</w:t>
      </w:r>
      <w:bookmarkEnd w:id="2209"/>
    </w:p>
    <w:p w14:paraId="6F42E4D0" w14:textId="33F0585C" w:rsidR="009848DB" w:rsidRPr="00943A5F" w:rsidRDefault="009848DB" w:rsidP="009848DB">
      <w:pPr>
        <w:rPr>
          <w:noProof/>
        </w:rPr>
      </w:pPr>
      <w:r w:rsidRPr="00943A5F">
        <w:rPr>
          <w:noProof/>
        </w:rPr>
        <w:t xml:space="preserve">Inputs to this process are bits from </w:t>
      </w:r>
      <w:r w:rsidR="00931BCD">
        <w:rPr>
          <w:noProof/>
        </w:rPr>
        <w:t>tile group</w:t>
      </w:r>
      <w:r>
        <w:rPr>
          <w:noProof/>
        </w:rPr>
        <w:t xml:space="preserve"> </w:t>
      </w:r>
      <w:r w:rsidRPr="00943A5F">
        <w:rPr>
          <w:noProof/>
        </w:rPr>
        <w:t xml:space="preserve">data and the variables </w:t>
      </w:r>
      <w:r>
        <w:rPr>
          <w:noProof/>
        </w:rPr>
        <w:t>ivlCurrRange</w:t>
      </w:r>
      <w:r w:rsidRPr="00943A5F">
        <w:rPr>
          <w:noProof/>
        </w:rPr>
        <w:t xml:space="preserve"> and </w:t>
      </w:r>
      <w:r>
        <w:rPr>
          <w:noProof/>
        </w:rPr>
        <w:t>ivlOffset</w:t>
      </w:r>
      <w:r w:rsidRPr="00943A5F">
        <w:rPr>
          <w:noProof/>
        </w:rPr>
        <w:t>.</w:t>
      </w:r>
    </w:p>
    <w:p w14:paraId="7450E6D0" w14:textId="77777777" w:rsidR="009848DB" w:rsidRPr="00943A5F" w:rsidRDefault="009848DB" w:rsidP="009848DB">
      <w:pPr>
        <w:rPr>
          <w:noProof/>
        </w:rPr>
      </w:pPr>
      <w:r w:rsidRPr="00943A5F">
        <w:rPr>
          <w:noProof/>
        </w:rPr>
        <w:t xml:space="preserve">Outputs of this process are the updated variable </w:t>
      </w:r>
      <w:r>
        <w:rPr>
          <w:noProof/>
        </w:rPr>
        <w:t>ivlOffset</w:t>
      </w:r>
      <w:r w:rsidRPr="00943A5F">
        <w:rPr>
          <w:noProof/>
        </w:rPr>
        <w:t xml:space="preserve"> and the decoded value binVal.</w:t>
      </w:r>
    </w:p>
    <w:p w14:paraId="5EB39F17" w14:textId="031DB14F" w:rsidR="009848DB" w:rsidRPr="00943A5F" w:rsidRDefault="009848DB" w:rsidP="009848DB">
      <w:pPr>
        <w:rPr>
          <w:noProof/>
        </w:rPr>
      </w:pPr>
      <w:r w:rsidRPr="00943A5F">
        <w:rPr>
          <w:noProof/>
        </w:rPr>
        <w:t>The bypass decoding process is invoked when bypassFlag is equal to</w:t>
      </w:r>
      <w:r>
        <w:rPr>
          <w:noProof/>
        </w:rPr>
        <w:t xml:space="preserve"> </w:t>
      </w:r>
      <w:r w:rsidRPr="00943A5F">
        <w:rPr>
          <w:noProof/>
        </w:rPr>
        <w:t xml:space="preserve">1. </w:t>
      </w:r>
      <w:r w:rsidRPr="00943A5F">
        <w:rPr>
          <w:noProof/>
        </w:rPr>
        <w:fldChar w:fldCharType="begin" w:fldLock="1"/>
      </w:r>
      <w:r w:rsidRPr="00943A5F">
        <w:rPr>
          <w:noProof/>
        </w:rPr>
        <w:instrText xml:space="preserve"> REF _Ref30325108 \h  \* MERGEFORMAT </w:instrText>
      </w:r>
      <w:r w:rsidRPr="00943A5F">
        <w:rPr>
          <w:noProof/>
        </w:rPr>
      </w:r>
      <w:r w:rsidRPr="00943A5F">
        <w:rPr>
          <w:noProof/>
        </w:rPr>
        <w:fldChar w:fldCharType="separate"/>
      </w:r>
      <w:r w:rsidR="00043B38" w:rsidRPr="00943A5F">
        <w:rPr>
          <w:noProof/>
        </w:rPr>
        <w:t>Figure </w:t>
      </w:r>
      <w:r w:rsidR="00043B38">
        <w:rPr>
          <w:noProof/>
        </w:rPr>
        <w:t>9</w:t>
      </w:r>
      <w:r w:rsidR="00043B38" w:rsidRPr="00943A5F">
        <w:rPr>
          <w:noProof/>
        </w:rPr>
        <w:noBreakHyphen/>
      </w:r>
      <w:r w:rsidR="00043B38">
        <w:rPr>
          <w:noProof/>
        </w:rPr>
        <w:t>6</w:t>
      </w:r>
      <w:r w:rsidRPr="00943A5F">
        <w:rPr>
          <w:noProof/>
        </w:rPr>
        <w:fldChar w:fldCharType="end"/>
      </w:r>
      <w:r w:rsidRPr="00943A5F">
        <w:rPr>
          <w:noProof/>
        </w:rPr>
        <w:t xml:space="preserve"> shows a flowchart of the corresponding process.</w:t>
      </w:r>
    </w:p>
    <w:p w14:paraId="2BEB13FE" w14:textId="77777777" w:rsidR="009848DB" w:rsidRPr="00943A5F" w:rsidRDefault="009848DB" w:rsidP="009848DB">
      <w:pPr>
        <w:rPr>
          <w:noProof/>
        </w:rPr>
      </w:pPr>
      <w:r w:rsidRPr="00943A5F">
        <w:rPr>
          <w:noProof/>
        </w:rPr>
        <w:t xml:space="preserve">First, the value of </w:t>
      </w:r>
      <w:r>
        <w:rPr>
          <w:noProof/>
        </w:rPr>
        <w:t>ivlOffset</w:t>
      </w:r>
      <w:r w:rsidRPr="00943A5F">
        <w:rPr>
          <w:noProof/>
        </w:rPr>
        <w:t xml:space="preserve"> is doubled, i.e. left-shifted by 1 and a single bit is shifted into </w:t>
      </w:r>
      <w:r>
        <w:rPr>
          <w:noProof/>
        </w:rPr>
        <w:t>ivlOffset</w:t>
      </w:r>
      <w:r w:rsidRPr="00943A5F">
        <w:rPr>
          <w:noProof/>
        </w:rPr>
        <w:t xml:space="preserve"> by using read_bits( 1 ). Then, the value of </w:t>
      </w:r>
      <w:r>
        <w:rPr>
          <w:noProof/>
        </w:rPr>
        <w:t>ivlOffset</w:t>
      </w:r>
      <w:r w:rsidRPr="00943A5F">
        <w:rPr>
          <w:noProof/>
        </w:rPr>
        <w:t xml:space="preserve"> is compared to the value of </w:t>
      </w:r>
      <w:r>
        <w:rPr>
          <w:noProof/>
        </w:rPr>
        <w:t>ivlCurrRange</w:t>
      </w:r>
      <w:r w:rsidRPr="00943A5F">
        <w:rPr>
          <w:noProof/>
        </w:rPr>
        <w:t xml:space="preserve"> and further steps are specified </w:t>
      </w:r>
      <w:r>
        <w:rPr>
          <w:noProof/>
        </w:rPr>
        <w:t>as follows:</w:t>
      </w:r>
    </w:p>
    <w:p w14:paraId="746ABA8E" w14:textId="77777777" w:rsidR="009848DB" w:rsidRPr="00943A5F" w:rsidRDefault="009848DB" w:rsidP="009848DB">
      <w:pPr>
        <w:tabs>
          <w:tab w:val="clear" w:pos="794"/>
          <w:tab w:val="left" w:pos="400"/>
        </w:tabs>
        <w:ind w:left="400" w:hanging="400"/>
        <w:rPr>
          <w:iCs/>
          <w:noProof/>
        </w:rPr>
      </w:pPr>
      <w:r w:rsidRPr="00943A5F">
        <w:rPr>
          <w:noProof/>
        </w:rPr>
        <w:t>–</w:t>
      </w:r>
      <w:r w:rsidRPr="00943A5F">
        <w:rPr>
          <w:noProof/>
        </w:rPr>
        <w:tab/>
        <w:t xml:space="preserve">If </w:t>
      </w:r>
      <w:r>
        <w:rPr>
          <w:noProof/>
        </w:rPr>
        <w:t>ivlOffset</w:t>
      </w:r>
      <w:r w:rsidRPr="00943A5F">
        <w:rPr>
          <w:noProof/>
        </w:rPr>
        <w:t xml:space="preserve"> is greater than or equal to </w:t>
      </w:r>
      <w:r>
        <w:rPr>
          <w:noProof/>
        </w:rPr>
        <w:t>ivlCurrRange</w:t>
      </w:r>
      <w:r w:rsidRPr="00943A5F">
        <w:rPr>
          <w:iCs/>
          <w:noProof/>
        </w:rPr>
        <w:t xml:space="preserve">, the variable binVal is set equal to </w:t>
      </w:r>
      <w:r w:rsidRPr="00943A5F">
        <w:rPr>
          <w:noProof/>
        </w:rPr>
        <w:t xml:space="preserve">1 and </w:t>
      </w:r>
      <w:r>
        <w:rPr>
          <w:noProof/>
        </w:rPr>
        <w:t>ivlOffset</w:t>
      </w:r>
      <w:r w:rsidRPr="00943A5F">
        <w:rPr>
          <w:noProof/>
        </w:rPr>
        <w:t xml:space="preserve"> is decremented by </w:t>
      </w:r>
      <w:r>
        <w:rPr>
          <w:noProof/>
        </w:rPr>
        <w:t>ivlCurrRange</w:t>
      </w:r>
      <w:r w:rsidRPr="00943A5F">
        <w:rPr>
          <w:iCs/>
          <w:noProof/>
        </w:rPr>
        <w:t>.</w:t>
      </w:r>
    </w:p>
    <w:p w14:paraId="3D83DE22" w14:textId="77777777" w:rsidR="009848DB" w:rsidRPr="00943A5F" w:rsidRDefault="009848DB" w:rsidP="009848DB">
      <w:pPr>
        <w:tabs>
          <w:tab w:val="clear" w:pos="794"/>
          <w:tab w:val="left" w:pos="400"/>
        </w:tabs>
        <w:ind w:left="400" w:hanging="400"/>
        <w:rPr>
          <w:noProof/>
        </w:rPr>
      </w:pPr>
      <w:r w:rsidRPr="00943A5F">
        <w:rPr>
          <w:noProof/>
        </w:rPr>
        <w:t>–</w:t>
      </w:r>
      <w:r w:rsidRPr="00943A5F">
        <w:rPr>
          <w:noProof/>
        </w:rPr>
        <w:tab/>
      </w:r>
      <w:r w:rsidRPr="00943A5F">
        <w:rPr>
          <w:iCs/>
          <w:noProof/>
        </w:rPr>
        <w:t>O</w:t>
      </w:r>
      <w:r w:rsidRPr="00943A5F">
        <w:rPr>
          <w:noProof/>
        </w:rPr>
        <w:t>therwise (</w:t>
      </w:r>
      <w:r>
        <w:rPr>
          <w:noProof/>
        </w:rPr>
        <w:t>ivlOffset</w:t>
      </w:r>
      <w:r w:rsidRPr="00943A5F">
        <w:rPr>
          <w:noProof/>
        </w:rPr>
        <w:t xml:space="preserve"> is less than </w:t>
      </w:r>
      <w:r>
        <w:rPr>
          <w:noProof/>
        </w:rPr>
        <w:t>ivlCurrRange</w:t>
      </w:r>
      <w:r w:rsidRPr="00943A5F">
        <w:rPr>
          <w:noProof/>
        </w:rPr>
        <w:t xml:space="preserve">), </w:t>
      </w:r>
      <w:r w:rsidRPr="00943A5F">
        <w:rPr>
          <w:iCs/>
          <w:noProof/>
        </w:rPr>
        <w:t xml:space="preserve">the variable binVal is set equal to </w:t>
      </w:r>
      <w:r w:rsidRPr="00943A5F">
        <w:rPr>
          <w:noProof/>
        </w:rPr>
        <w:t>0</w:t>
      </w:r>
      <w:r w:rsidRPr="00943A5F">
        <w:rPr>
          <w:i/>
          <w:iCs/>
          <w:noProof/>
        </w:rPr>
        <w:t>.</w:t>
      </w:r>
    </w:p>
    <w:p w14:paraId="06EDA4A2" w14:textId="77777777" w:rsidR="009848DB" w:rsidRPr="00943A5F" w:rsidRDefault="009848DB" w:rsidP="009848DB">
      <w:pPr>
        <w:rPr>
          <w:noProof/>
        </w:rPr>
      </w:pPr>
      <w:r w:rsidRPr="00943A5F">
        <w:rPr>
          <w:noProof/>
        </w:rPr>
        <w:t xml:space="preserve">The bitstream shall not contain data that result in a value of </w:t>
      </w:r>
      <w:r>
        <w:rPr>
          <w:noProof/>
        </w:rPr>
        <w:t>ivlOffset</w:t>
      </w:r>
      <w:r w:rsidRPr="00943A5F">
        <w:rPr>
          <w:noProof/>
        </w:rPr>
        <w:t xml:space="preserve"> being greater than or equal to </w:t>
      </w:r>
      <w:r>
        <w:rPr>
          <w:noProof/>
        </w:rPr>
        <w:t>ivlCurrRange</w:t>
      </w:r>
      <w:r w:rsidRPr="00943A5F">
        <w:rPr>
          <w:noProof/>
        </w:rPr>
        <w:t xml:space="preserve"> upon completion of this process.</w:t>
      </w:r>
    </w:p>
    <w:p w14:paraId="65D18C01" w14:textId="77777777" w:rsidR="009848DB" w:rsidRPr="00943A5F" w:rsidRDefault="009848DB" w:rsidP="009848DB">
      <w:pPr>
        <w:keepNext/>
        <w:jc w:val="center"/>
        <w:rPr>
          <w:noProof/>
        </w:rPr>
      </w:pPr>
      <w:r>
        <w:object w:dxaOrig="6217" w:dyaOrig="3751" w14:anchorId="2E398227">
          <v:shape id="_x0000_i1031" type="#_x0000_t75" style="width:311pt;height:188pt" o:ole="">
            <v:imagedata r:id="rId57" o:title=""/>
          </v:shape>
          <o:OLEObject Type="Embed" ProgID="Visio.Drawing.11" ShapeID="_x0000_i1031" DrawAspect="Content" ObjectID="_1614908197" r:id="rId58"/>
        </w:object>
      </w:r>
    </w:p>
    <w:p w14:paraId="32F4E233" w14:textId="47D245AD" w:rsidR="009848DB" w:rsidRPr="00943A5F" w:rsidRDefault="009848DB" w:rsidP="009848DB">
      <w:pPr>
        <w:pStyle w:val="Caption"/>
        <w:rPr>
          <w:noProof/>
          <w:lang w:val="en-GB"/>
        </w:rPr>
      </w:pPr>
      <w:bookmarkStart w:id="2210" w:name="_Ref30325108"/>
      <w:bookmarkStart w:id="2211" w:name="_Toc27218280"/>
      <w:bookmarkStart w:id="2212" w:name="_Toc77680703"/>
      <w:bookmarkStart w:id="2213" w:name="_Toc118289171"/>
      <w:bookmarkStart w:id="2214" w:name="_Toc246350659"/>
      <w:bookmarkStart w:id="2215" w:name="_Toc287363906"/>
      <w:bookmarkStart w:id="2216" w:name="_Toc317198633"/>
      <w:bookmarkStart w:id="2217" w:name="_Toc351408983"/>
      <w:r w:rsidRPr="00943A5F">
        <w:rPr>
          <w:noProof/>
          <w:lang w:val="en-GB"/>
        </w:rPr>
        <w:t>Figure </w:t>
      </w:r>
      <w:r w:rsidRPr="00943A5F">
        <w:rPr>
          <w:noProof/>
          <w:lang w:val="en-GB"/>
        </w:rPr>
        <w:fldChar w:fldCharType="begin" w:fldLock="1"/>
      </w:r>
      <w:r w:rsidRPr="00943A5F">
        <w:rPr>
          <w:noProof/>
          <w:lang w:val="en-GB"/>
        </w:rPr>
        <w:instrText xml:space="preserve"> STYLEREF 1 \s </w:instrText>
      </w:r>
      <w:r w:rsidRPr="00943A5F">
        <w:rPr>
          <w:noProof/>
          <w:lang w:val="en-GB"/>
        </w:rPr>
        <w:fldChar w:fldCharType="separate"/>
      </w:r>
      <w:r w:rsidR="00043B38">
        <w:rPr>
          <w:noProof/>
          <w:lang w:val="en-GB"/>
        </w:rPr>
        <w:t>9</w:t>
      </w:r>
      <w:r w:rsidRPr="00943A5F">
        <w:rPr>
          <w:noProof/>
          <w:lang w:val="en-GB"/>
        </w:rPr>
        <w:fldChar w:fldCharType="end"/>
      </w:r>
      <w:r w:rsidRPr="00943A5F">
        <w:rPr>
          <w:noProof/>
          <w:lang w:val="en-GB"/>
        </w:rPr>
        <w:noBreakHyphen/>
      </w:r>
      <w:r w:rsidRPr="00943A5F">
        <w:rPr>
          <w:noProof/>
          <w:lang w:val="en-GB"/>
        </w:rPr>
        <w:fldChar w:fldCharType="begin" w:fldLock="1"/>
      </w:r>
      <w:r w:rsidRPr="00943A5F">
        <w:rPr>
          <w:noProof/>
          <w:lang w:val="en-GB"/>
        </w:rPr>
        <w:instrText xml:space="preserve"> SEQ Figure \* ARABIC \s 1 </w:instrText>
      </w:r>
      <w:r w:rsidRPr="00943A5F">
        <w:rPr>
          <w:noProof/>
          <w:lang w:val="en-GB"/>
        </w:rPr>
        <w:fldChar w:fldCharType="separate"/>
      </w:r>
      <w:r w:rsidR="00043B38">
        <w:rPr>
          <w:noProof/>
          <w:lang w:val="en-GB"/>
        </w:rPr>
        <w:t>6</w:t>
      </w:r>
      <w:r w:rsidRPr="00943A5F">
        <w:rPr>
          <w:noProof/>
          <w:lang w:val="en-GB"/>
        </w:rPr>
        <w:fldChar w:fldCharType="end"/>
      </w:r>
      <w:bookmarkEnd w:id="2210"/>
      <w:r w:rsidRPr="00943A5F">
        <w:rPr>
          <w:noProof/>
          <w:lang w:val="en-GB"/>
        </w:rPr>
        <w:t xml:space="preserve"> – Flowchart of bypass decoding process</w:t>
      </w:r>
      <w:bookmarkEnd w:id="2211"/>
      <w:bookmarkEnd w:id="2212"/>
      <w:bookmarkEnd w:id="2213"/>
      <w:bookmarkEnd w:id="2214"/>
      <w:bookmarkEnd w:id="2215"/>
      <w:bookmarkEnd w:id="2216"/>
      <w:bookmarkEnd w:id="2217"/>
    </w:p>
    <w:p w14:paraId="59AFEBD7" w14:textId="77777777" w:rsidR="005819EC" w:rsidRPr="00DE0F0E" w:rsidRDefault="005819EC" w:rsidP="005819EC">
      <w:pPr>
        <w:rPr>
          <w:noProof/>
          <w:lang w:val="en-CA"/>
        </w:rPr>
      </w:pPr>
    </w:p>
    <w:p w14:paraId="4CF779B6" w14:textId="77777777" w:rsidR="005819EC" w:rsidRPr="00DE0F0E" w:rsidRDefault="005819EC" w:rsidP="005819EC">
      <w:pPr>
        <w:pStyle w:val="Heading5"/>
        <w:rPr>
          <w:noProof/>
          <w:lang w:val="en-CA"/>
        </w:rPr>
      </w:pPr>
      <w:bookmarkStart w:id="2218" w:name="_Ref350088372"/>
      <w:r w:rsidRPr="00DE0F0E">
        <w:rPr>
          <w:noProof/>
          <w:lang w:val="en-CA"/>
        </w:rPr>
        <w:t>Decoding process for binary decisions before termination</w:t>
      </w:r>
      <w:bookmarkEnd w:id="2218"/>
    </w:p>
    <w:p w14:paraId="682C85D5" w14:textId="0A33F5F8" w:rsidR="009848DB" w:rsidRPr="00943A5F" w:rsidRDefault="009848DB" w:rsidP="009848DB">
      <w:pPr>
        <w:rPr>
          <w:noProof/>
        </w:rPr>
      </w:pPr>
      <w:r w:rsidRPr="00943A5F">
        <w:rPr>
          <w:noProof/>
        </w:rPr>
        <w:t xml:space="preserve">Inputs to this process are bits from </w:t>
      </w:r>
      <w:r w:rsidR="00931BCD">
        <w:rPr>
          <w:noProof/>
        </w:rPr>
        <w:t>tile group</w:t>
      </w:r>
      <w:r>
        <w:rPr>
          <w:noProof/>
        </w:rPr>
        <w:t xml:space="preserve"> </w:t>
      </w:r>
      <w:r w:rsidRPr="00943A5F">
        <w:rPr>
          <w:noProof/>
        </w:rPr>
        <w:t xml:space="preserve">data and the variables </w:t>
      </w:r>
      <w:r>
        <w:rPr>
          <w:noProof/>
        </w:rPr>
        <w:t>ivlCurrRange</w:t>
      </w:r>
      <w:r w:rsidRPr="00943A5F">
        <w:rPr>
          <w:noProof/>
        </w:rPr>
        <w:t xml:space="preserve"> and </w:t>
      </w:r>
      <w:r>
        <w:rPr>
          <w:noProof/>
        </w:rPr>
        <w:t>ivlOffset</w:t>
      </w:r>
      <w:r w:rsidRPr="00943A5F">
        <w:rPr>
          <w:noProof/>
        </w:rPr>
        <w:t>.</w:t>
      </w:r>
    </w:p>
    <w:p w14:paraId="0F173936" w14:textId="77777777" w:rsidR="009848DB" w:rsidRPr="00943A5F" w:rsidRDefault="009848DB" w:rsidP="009848DB">
      <w:pPr>
        <w:rPr>
          <w:noProof/>
        </w:rPr>
      </w:pPr>
      <w:r w:rsidRPr="00943A5F">
        <w:rPr>
          <w:noProof/>
        </w:rPr>
        <w:t xml:space="preserve">Outputs of this process are the updated variables </w:t>
      </w:r>
      <w:r>
        <w:rPr>
          <w:noProof/>
        </w:rPr>
        <w:t>ivlCurrRange</w:t>
      </w:r>
      <w:r w:rsidRPr="00943A5F">
        <w:rPr>
          <w:noProof/>
        </w:rPr>
        <w:t xml:space="preserve"> and </w:t>
      </w:r>
      <w:r>
        <w:rPr>
          <w:noProof/>
        </w:rPr>
        <w:t>ivlOffset</w:t>
      </w:r>
      <w:r w:rsidRPr="00943A5F">
        <w:rPr>
          <w:noProof/>
        </w:rPr>
        <w:t>, and the decoded value binVal.</w:t>
      </w:r>
    </w:p>
    <w:p w14:paraId="08FA97A0" w14:textId="6E9BE71E" w:rsidR="009848DB" w:rsidRPr="00943A5F" w:rsidRDefault="009848DB" w:rsidP="009848DB">
      <w:pPr>
        <w:rPr>
          <w:noProof/>
        </w:rPr>
      </w:pPr>
      <w:r w:rsidRPr="00943A5F">
        <w:rPr>
          <w:noProof/>
        </w:rPr>
        <w:lastRenderedPageBreak/>
        <w:t xml:space="preserve">This decoding </w:t>
      </w:r>
      <w:r>
        <w:rPr>
          <w:noProof/>
        </w:rPr>
        <w:t>process</w:t>
      </w:r>
      <w:r w:rsidRPr="00943A5F">
        <w:rPr>
          <w:noProof/>
        </w:rPr>
        <w:t xml:space="preserve"> applies to decoding of end_of_</w:t>
      </w:r>
      <w:r w:rsidR="00931BCD">
        <w:rPr>
          <w:noProof/>
        </w:rPr>
        <w:t>tile</w:t>
      </w:r>
      <w:r w:rsidR="00381A0A">
        <w:rPr>
          <w:noProof/>
        </w:rPr>
        <w:t xml:space="preserve"> </w:t>
      </w:r>
      <w:r w:rsidR="00931BCD">
        <w:rPr>
          <w:noProof/>
        </w:rPr>
        <w:t>_one_bit</w:t>
      </w:r>
      <w:r w:rsidRPr="00943A5F">
        <w:rPr>
          <w:noProof/>
        </w:rPr>
        <w:t xml:space="preserve"> </w:t>
      </w:r>
      <w:r w:rsidRPr="00943A5F">
        <w:rPr>
          <w:noProof/>
          <w:lang w:eastAsia="ko-KR"/>
        </w:rPr>
        <w:t xml:space="preserve">and pcm_flag </w:t>
      </w:r>
      <w:r w:rsidRPr="00943A5F">
        <w:rPr>
          <w:noProof/>
        </w:rPr>
        <w:t xml:space="preserve">corresponding to </w:t>
      </w:r>
      <w:r>
        <w:rPr>
          <w:noProof/>
        </w:rPr>
        <w:t>ctxTable</w:t>
      </w:r>
      <w:r w:rsidRPr="00943A5F">
        <w:rPr>
          <w:noProof/>
        </w:rPr>
        <w:t xml:space="preserve"> equal to</w:t>
      </w:r>
      <w:r>
        <w:rPr>
          <w:noProof/>
        </w:rPr>
        <w:t xml:space="preserve"> </w:t>
      </w:r>
      <w:r w:rsidRPr="00943A5F">
        <w:rPr>
          <w:noProof/>
        </w:rPr>
        <w:t>0 and ctxIdx equal to</w:t>
      </w:r>
      <w:r>
        <w:rPr>
          <w:noProof/>
        </w:rPr>
        <w:t xml:space="preserve"> </w:t>
      </w:r>
      <w:r w:rsidRPr="00943A5F">
        <w:rPr>
          <w:noProof/>
        </w:rPr>
        <w:t xml:space="preserve">0. </w:t>
      </w:r>
      <w:r w:rsidRPr="00943A5F">
        <w:rPr>
          <w:noProof/>
        </w:rPr>
        <w:fldChar w:fldCharType="begin" w:fldLock="1"/>
      </w:r>
      <w:r w:rsidRPr="00943A5F">
        <w:rPr>
          <w:noProof/>
        </w:rPr>
        <w:instrText xml:space="preserve"> REF _Ref30325200 \h  \* MERGEFORMAT </w:instrText>
      </w:r>
      <w:r w:rsidRPr="00943A5F">
        <w:rPr>
          <w:noProof/>
        </w:rPr>
      </w:r>
      <w:r w:rsidRPr="00943A5F">
        <w:rPr>
          <w:noProof/>
        </w:rPr>
        <w:fldChar w:fldCharType="separate"/>
      </w:r>
      <w:r w:rsidR="00043B38" w:rsidRPr="00943A5F">
        <w:rPr>
          <w:noProof/>
        </w:rPr>
        <w:t>Figure </w:t>
      </w:r>
      <w:r w:rsidR="00043B38">
        <w:rPr>
          <w:noProof/>
        </w:rPr>
        <w:t>9</w:t>
      </w:r>
      <w:r w:rsidR="00043B38" w:rsidRPr="00943A5F">
        <w:rPr>
          <w:noProof/>
        </w:rPr>
        <w:noBreakHyphen/>
      </w:r>
      <w:r w:rsidR="00043B38">
        <w:rPr>
          <w:noProof/>
        </w:rPr>
        <w:t>7</w:t>
      </w:r>
      <w:r w:rsidRPr="00943A5F">
        <w:rPr>
          <w:noProof/>
        </w:rPr>
        <w:fldChar w:fldCharType="end"/>
      </w:r>
      <w:r w:rsidRPr="00943A5F">
        <w:rPr>
          <w:noProof/>
        </w:rPr>
        <w:t xml:space="preserve"> shows the flowchart of the corresponding decoding process, which is specified </w:t>
      </w:r>
      <w:r>
        <w:rPr>
          <w:noProof/>
        </w:rPr>
        <w:t>as follows:</w:t>
      </w:r>
    </w:p>
    <w:p w14:paraId="109781C9" w14:textId="77777777" w:rsidR="009848DB" w:rsidRPr="00943A5F" w:rsidRDefault="009848DB" w:rsidP="009848DB">
      <w:pPr>
        <w:rPr>
          <w:noProof/>
        </w:rPr>
      </w:pPr>
      <w:r w:rsidRPr="00943A5F">
        <w:rPr>
          <w:noProof/>
        </w:rPr>
        <w:t xml:space="preserve">First, the value of </w:t>
      </w:r>
      <w:r>
        <w:rPr>
          <w:noProof/>
        </w:rPr>
        <w:t>ivlCurrRange</w:t>
      </w:r>
      <w:r w:rsidRPr="00943A5F">
        <w:rPr>
          <w:noProof/>
        </w:rPr>
        <w:t xml:space="preserve"> is decremented by 2. Then, the value of </w:t>
      </w:r>
      <w:r>
        <w:rPr>
          <w:noProof/>
        </w:rPr>
        <w:t>ivlOffset</w:t>
      </w:r>
      <w:r w:rsidRPr="00943A5F">
        <w:rPr>
          <w:noProof/>
        </w:rPr>
        <w:t xml:space="preserve"> is compared to the value of </w:t>
      </w:r>
      <w:r>
        <w:rPr>
          <w:noProof/>
        </w:rPr>
        <w:t>ivlCurrRange</w:t>
      </w:r>
      <w:r w:rsidRPr="00943A5F">
        <w:rPr>
          <w:noProof/>
        </w:rPr>
        <w:t xml:space="preserve"> and further steps are specified </w:t>
      </w:r>
      <w:r>
        <w:rPr>
          <w:noProof/>
        </w:rPr>
        <w:t>as follows:</w:t>
      </w:r>
    </w:p>
    <w:p w14:paraId="1F5AB963" w14:textId="09DEC221" w:rsidR="009848DB" w:rsidRPr="00943A5F" w:rsidRDefault="009848DB" w:rsidP="009848DB">
      <w:pPr>
        <w:tabs>
          <w:tab w:val="clear" w:pos="794"/>
          <w:tab w:val="left" w:pos="400"/>
        </w:tabs>
        <w:ind w:left="400" w:hanging="400"/>
        <w:rPr>
          <w:noProof/>
        </w:rPr>
      </w:pPr>
      <w:r w:rsidRPr="00943A5F">
        <w:rPr>
          <w:noProof/>
        </w:rPr>
        <w:t>–</w:t>
      </w:r>
      <w:r w:rsidRPr="00943A5F">
        <w:rPr>
          <w:noProof/>
        </w:rPr>
        <w:tab/>
        <w:t xml:space="preserve">If </w:t>
      </w:r>
      <w:r>
        <w:rPr>
          <w:noProof/>
        </w:rPr>
        <w:t>ivlOffset</w:t>
      </w:r>
      <w:r w:rsidRPr="00943A5F">
        <w:rPr>
          <w:noProof/>
        </w:rPr>
        <w:t xml:space="preserve"> is greater than or equal to </w:t>
      </w:r>
      <w:r>
        <w:rPr>
          <w:noProof/>
        </w:rPr>
        <w:t>ivlCurrRange</w:t>
      </w:r>
      <w:r w:rsidRPr="00943A5F">
        <w:rPr>
          <w:noProof/>
        </w:rPr>
        <w:t xml:space="preserve">, the variable binVal is set equal to 1, no renormalization is carried out, and CABAC decoding is terminated. The last bit inserted in register </w:t>
      </w:r>
      <w:r>
        <w:rPr>
          <w:noProof/>
        </w:rPr>
        <w:t>ivlOffset</w:t>
      </w:r>
      <w:r w:rsidRPr="00943A5F">
        <w:rPr>
          <w:noProof/>
        </w:rPr>
        <w:t xml:space="preserve"> is equal to 1. When decoding end_of_</w:t>
      </w:r>
      <w:r w:rsidR="00931BCD">
        <w:rPr>
          <w:noProof/>
        </w:rPr>
        <w:t>tile</w:t>
      </w:r>
      <w:r w:rsidR="00381A0A">
        <w:rPr>
          <w:noProof/>
        </w:rPr>
        <w:t xml:space="preserve"> </w:t>
      </w:r>
      <w:r w:rsidR="00931BCD">
        <w:rPr>
          <w:noProof/>
        </w:rPr>
        <w:t>_one_bit</w:t>
      </w:r>
      <w:r w:rsidRPr="00943A5F">
        <w:rPr>
          <w:noProof/>
        </w:rPr>
        <w:t xml:space="preserve">, this last bit inserted in register </w:t>
      </w:r>
      <w:r>
        <w:rPr>
          <w:noProof/>
        </w:rPr>
        <w:t>ivlOffset</w:t>
      </w:r>
      <w:r w:rsidRPr="00943A5F">
        <w:rPr>
          <w:noProof/>
        </w:rPr>
        <w:t xml:space="preserve"> is interpreted as rbsp_stop_one_bit.</w:t>
      </w:r>
      <w:r>
        <w:rPr>
          <w:noProof/>
        </w:rPr>
        <w:t xml:space="preserve"> </w:t>
      </w:r>
    </w:p>
    <w:p w14:paraId="7686DBBC" w14:textId="4F59B152" w:rsidR="009848DB" w:rsidRPr="00943A5F" w:rsidRDefault="009848DB" w:rsidP="009848DB">
      <w:pPr>
        <w:keepNext/>
        <w:tabs>
          <w:tab w:val="clear" w:pos="794"/>
          <w:tab w:val="left" w:pos="400"/>
        </w:tabs>
        <w:ind w:left="403" w:hanging="403"/>
        <w:rPr>
          <w:noProof/>
        </w:rPr>
      </w:pPr>
      <w:r w:rsidRPr="00943A5F">
        <w:rPr>
          <w:noProof/>
        </w:rPr>
        <w:t>–</w:t>
      </w:r>
      <w:r w:rsidRPr="00943A5F">
        <w:rPr>
          <w:noProof/>
        </w:rPr>
        <w:tab/>
        <w:t>Otherwise (</w:t>
      </w:r>
      <w:r>
        <w:rPr>
          <w:noProof/>
        </w:rPr>
        <w:t>ivlOffset</w:t>
      </w:r>
      <w:r w:rsidRPr="00943A5F">
        <w:rPr>
          <w:noProof/>
        </w:rPr>
        <w:t xml:space="preserve"> is less than </w:t>
      </w:r>
      <w:r>
        <w:rPr>
          <w:noProof/>
        </w:rPr>
        <w:t>ivlCurrRange</w:t>
      </w:r>
      <w:r w:rsidRPr="00943A5F">
        <w:rPr>
          <w:noProof/>
        </w:rPr>
        <w:t xml:space="preserve">), </w:t>
      </w:r>
      <w:r w:rsidRPr="00943A5F">
        <w:rPr>
          <w:iCs/>
          <w:noProof/>
        </w:rPr>
        <w:t>the variable binVal is set equal to</w:t>
      </w:r>
      <w:r w:rsidRPr="00943A5F">
        <w:rPr>
          <w:noProof/>
        </w:rPr>
        <w:t xml:space="preserve"> 0 and renormalization is performed as specified in subclause </w:t>
      </w:r>
      <w:r w:rsidRPr="00943A5F">
        <w:rPr>
          <w:noProof/>
        </w:rPr>
        <w:fldChar w:fldCharType="begin" w:fldLock="1"/>
      </w:r>
      <w:r w:rsidRPr="00943A5F">
        <w:rPr>
          <w:noProof/>
        </w:rPr>
        <w:instrText xml:space="preserve"> REF _Ref34033995 \r \h  \* MERGEFORMAT </w:instrText>
      </w:r>
      <w:r w:rsidRPr="00943A5F">
        <w:rPr>
          <w:noProof/>
        </w:rPr>
      </w:r>
      <w:r w:rsidRPr="00943A5F">
        <w:rPr>
          <w:noProof/>
        </w:rPr>
        <w:fldChar w:fldCharType="separate"/>
      </w:r>
      <w:r w:rsidR="00043B38">
        <w:rPr>
          <w:noProof/>
        </w:rPr>
        <w:t>9.5.4.3.3</w:t>
      </w:r>
      <w:r w:rsidRPr="00943A5F">
        <w:rPr>
          <w:noProof/>
        </w:rPr>
        <w:fldChar w:fldCharType="end"/>
      </w:r>
      <w:r w:rsidRPr="00943A5F">
        <w:rPr>
          <w:iCs/>
          <w:noProof/>
        </w:rPr>
        <w:t>.</w:t>
      </w:r>
    </w:p>
    <w:p w14:paraId="2EA8B428" w14:textId="77777777" w:rsidR="009848DB" w:rsidRPr="00943A5F" w:rsidRDefault="009848DB" w:rsidP="009848DB">
      <w:pPr>
        <w:pStyle w:val="Note1"/>
        <w:rPr>
          <w:noProof/>
        </w:rPr>
      </w:pPr>
      <w:r w:rsidRPr="00943A5F">
        <w:rPr>
          <w:noProof/>
        </w:rPr>
        <w:t>NOTE</w:t>
      </w:r>
      <w:r>
        <w:rPr>
          <w:noProof/>
        </w:rPr>
        <w:t> </w:t>
      </w:r>
      <w:r w:rsidRPr="00943A5F">
        <w:rPr>
          <w:noProof/>
        </w:rPr>
        <w:t>–</w:t>
      </w:r>
      <w:r>
        <w:rPr>
          <w:noProof/>
        </w:rPr>
        <w:t> </w:t>
      </w:r>
      <w:r w:rsidRPr="00943A5F">
        <w:rPr>
          <w:noProof/>
        </w:rPr>
        <w:t>This procedure may also be implemented using DecodeDecision(</w:t>
      </w:r>
      <w:r>
        <w:rPr>
          <w:noProof/>
        </w:rPr>
        <w:t> ctxTable</w:t>
      </w:r>
      <w:r w:rsidRPr="00943A5F">
        <w:rPr>
          <w:noProof/>
        </w:rPr>
        <w:t>, ctxIdx</w:t>
      </w:r>
      <w:r>
        <w:rPr>
          <w:noProof/>
        </w:rPr>
        <w:t>, bypassFlag </w:t>
      </w:r>
      <w:r w:rsidRPr="00943A5F">
        <w:rPr>
          <w:noProof/>
        </w:rPr>
        <w:t xml:space="preserve">) with </w:t>
      </w:r>
      <w:r>
        <w:rPr>
          <w:noProof/>
        </w:rPr>
        <w:t>ctxTable</w:t>
      </w:r>
      <w:r w:rsidRPr="00943A5F">
        <w:rPr>
          <w:noProof/>
        </w:rPr>
        <w:t> = 0</w:t>
      </w:r>
      <w:r>
        <w:rPr>
          <w:noProof/>
        </w:rPr>
        <w:t>,</w:t>
      </w:r>
      <w:r w:rsidRPr="00943A5F">
        <w:rPr>
          <w:noProof/>
        </w:rPr>
        <w:t xml:space="preserve"> ctxIdx = 0</w:t>
      </w:r>
      <w:r>
        <w:rPr>
          <w:noProof/>
        </w:rPr>
        <w:t xml:space="preserve"> and bypassFlag = 0</w:t>
      </w:r>
      <w:r w:rsidRPr="00943A5F">
        <w:rPr>
          <w:noProof/>
        </w:rPr>
        <w:t>. In the case where the decoded value is equal to</w:t>
      </w:r>
      <w:r>
        <w:rPr>
          <w:noProof/>
        </w:rPr>
        <w:t xml:space="preserve"> </w:t>
      </w:r>
      <w:r w:rsidRPr="00943A5F">
        <w:rPr>
          <w:noProof/>
        </w:rPr>
        <w:t>1, seven more bits would be read by DecodeDecision(</w:t>
      </w:r>
      <w:r>
        <w:rPr>
          <w:noProof/>
        </w:rPr>
        <w:t> ctxTable</w:t>
      </w:r>
      <w:r w:rsidRPr="00943A5F">
        <w:rPr>
          <w:noProof/>
        </w:rPr>
        <w:t>, ctxIdx</w:t>
      </w:r>
      <w:r>
        <w:rPr>
          <w:noProof/>
        </w:rPr>
        <w:t>, bypassFlag </w:t>
      </w:r>
      <w:r w:rsidRPr="00943A5F">
        <w:rPr>
          <w:noProof/>
        </w:rPr>
        <w:t>) and a decoding process would have to adjust its bitstream pointer accordingly to properly decode following syntax elements.</w:t>
      </w:r>
    </w:p>
    <w:p w14:paraId="19143BEC" w14:textId="77777777" w:rsidR="009848DB" w:rsidRPr="00943A5F" w:rsidRDefault="009848DB" w:rsidP="009848DB">
      <w:pPr>
        <w:keepNext/>
        <w:jc w:val="center"/>
        <w:rPr>
          <w:noProof/>
        </w:rPr>
      </w:pPr>
      <w:r>
        <w:object w:dxaOrig="6018" w:dyaOrig="4289" w14:anchorId="4965F9CA">
          <v:shape id="_x0000_i1032" type="#_x0000_t75" style="width:301pt;height:213.65pt" o:ole="">
            <v:imagedata r:id="rId59" o:title=""/>
          </v:shape>
          <o:OLEObject Type="Embed" ProgID="Visio.Drawing.11" ShapeID="_x0000_i1032" DrawAspect="Content" ObjectID="_1614908198" r:id="rId60"/>
        </w:object>
      </w:r>
    </w:p>
    <w:p w14:paraId="384B9AF6" w14:textId="2C204F2E" w:rsidR="009848DB" w:rsidRPr="00943A5F" w:rsidRDefault="009848DB" w:rsidP="009848DB">
      <w:pPr>
        <w:pStyle w:val="Caption"/>
        <w:rPr>
          <w:noProof/>
          <w:lang w:val="en-GB"/>
        </w:rPr>
      </w:pPr>
      <w:bookmarkStart w:id="2219" w:name="_Ref30325200"/>
      <w:bookmarkStart w:id="2220" w:name="_Toc27218281"/>
      <w:bookmarkStart w:id="2221" w:name="_Toc77680704"/>
      <w:bookmarkStart w:id="2222" w:name="_Toc118289172"/>
      <w:bookmarkStart w:id="2223" w:name="_Toc246350660"/>
      <w:bookmarkStart w:id="2224" w:name="_Toc287363907"/>
      <w:bookmarkStart w:id="2225" w:name="_Toc317198634"/>
      <w:bookmarkStart w:id="2226" w:name="_Toc351408984"/>
      <w:r w:rsidRPr="00943A5F">
        <w:rPr>
          <w:noProof/>
          <w:lang w:val="en-GB"/>
        </w:rPr>
        <w:t>Figure </w:t>
      </w:r>
      <w:r w:rsidRPr="00943A5F">
        <w:rPr>
          <w:noProof/>
          <w:lang w:val="en-GB"/>
        </w:rPr>
        <w:fldChar w:fldCharType="begin" w:fldLock="1"/>
      </w:r>
      <w:r w:rsidRPr="00943A5F">
        <w:rPr>
          <w:noProof/>
          <w:lang w:val="en-GB"/>
        </w:rPr>
        <w:instrText xml:space="preserve"> STYLEREF 1 \s </w:instrText>
      </w:r>
      <w:r w:rsidRPr="00943A5F">
        <w:rPr>
          <w:noProof/>
          <w:lang w:val="en-GB"/>
        </w:rPr>
        <w:fldChar w:fldCharType="separate"/>
      </w:r>
      <w:r w:rsidR="00043B38">
        <w:rPr>
          <w:noProof/>
          <w:lang w:val="en-GB"/>
        </w:rPr>
        <w:t>9</w:t>
      </w:r>
      <w:r w:rsidRPr="00943A5F">
        <w:rPr>
          <w:noProof/>
          <w:lang w:val="en-GB"/>
        </w:rPr>
        <w:fldChar w:fldCharType="end"/>
      </w:r>
      <w:r w:rsidRPr="00943A5F">
        <w:rPr>
          <w:noProof/>
          <w:lang w:val="en-GB"/>
        </w:rPr>
        <w:noBreakHyphen/>
      </w:r>
      <w:r w:rsidRPr="00943A5F">
        <w:rPr>
          <w:noProof/>
          <w:lang w:val="en-GB"/>
        </w:rPr>
        <w:fldChar w:fldCharType="begin" w:fldLock="1"/>
      </w:r>
      <w:r w:rsidRPr="00943A5F">
        <w:rPr>
          <w:noProof/>
          <w:lang w:val="en-GB"/>
        </w:rPr>
        <w:instrText xml:space="preserve"> SEQ Figure \* ARABIC \s 1 </w:instrText>
      </w:r>
      <w:r w:rsidRPr="00943A5F">
        <w:rPr>
          <w:noProof/>
          <w:lang w:val="en-GB"/>
        </w:rPr>
        <w:fldChar w:fldCharType="separate"/>
      </w:r>
      <w:r w:rsidR="00043B38">
        <w:rPr>
          <w:noProof/>
          <w:lang w:val="en-GB"/>
        </w:rPr>
        <w:t>7</w:t>
      </w:r>
      <w:r w:rsidRPr="00943A5F">
        <w:rPr>
          <w:noProof/>
          <w:lang w:val="en-GB"/>
        </w:rPr>
        <w:fldChar w:fldCharType="end"/>
      </w:r>
      <w:bookmarkEnd w:id="2219"/>
      <w:r w:rsidRPr="00943A5F">
        <w:rPr>
          <w:noProof/>
          <w:lang w:val="en-GB"/>
        </w:rPr>
        <w:t xml:space="preserve"> – Flowchart of decoding a decision before termination</w:t>
      </w:r>
      <w:bookmarkEnd w:id="2220"/>
      <w:bookmarkEnd w:id="2221"/>
      <w:bookmarkEnd w:id="2222"/>
      <w:bookmarkEnd w:id="2223"/>
      <w:bookmarkEnd w:id="2224"/>
      <w:bookmarkEnd w:id="2225"/>
      <w:bookmarkEnd w:id="2226"/>
    </w:p>
    <w:p w14:paraId="4D051674" w14:textId="77777777" w:rsidR="005819EC" w:rsidRPr="00DE0F0E" w:rsidRDefault="005819EC" w:rsidP="005819EC">
      <w:pPr>
        <w:rPr>
          <w:noProof/>
          <w:lang w:val="en-CA"/>
        </w:rPr>
      </w:pPr>
    </w:p>
    <w:p w14:paraId="4A750C85" w14:textId="77777777" w:rsidR="007C1B2C" w:rsidRPr="007644C2" w:rsidRDefault="007C1B2C" w:rsidP="007C1B2C">
      <w:pPr>
        <w:pStyle w:val="Heading1"/>
        <w:rPr>
          <w:lang w:val="en-CA"/>
        </w:rPr>
      </w:pPr>
      <w:bookmarkStart w:id="2227" w:name="_Ref1753193"/>
      <w:bookmarkStart w:id="2228" w:name="_Toc3756854"/>
      <w:r w:rsidRPr="00AC7D56">
        <w:rPr>
          <w:noProof/>
          <w:lang w:val="en-CA"/>
        </w:rPr>
        <w:t>Sub-bitstream extraction process</w:t>
      </w:r>
      <w:bookmarkEnd w:id="2227"/>
      <w:bookmarkEnd w:id="2228"/>
    </w:p>
    <w:p w14:paraId="076E35B1" w14:textId="77777777" w:rsidR="007C1B2C" w:rsidRPr="00AC7D56" w:rsidRDefault="007C1B2C" w:rsidP="007C1B2C">
      <w:pPr>
        <w:rPr>
          <w:noProof/>
          <w:lang w:val="en-CA"/>
        </w:rPr>
      </w:pPr>
      <w:r w:rsidRPr="00AC7D56">
        <w:rPr>
          <w:noProof/>
          <w:lang w:val="en-CA"/>
        </w:rPr>
        <w:t>Inputs to this process are a bitstream and a target highest TemporalId value tIdTarget.</w:t>
      </w:r>
    </w:p>
    <w:p w14:paraId="2A0E85F1" w14:textId="77777777" w:rsidR="007C1B2C" w:rsidRPr="00AC7D56" w:rsidRDefault="007C1B2C" w:rsidP="007C1B2C">
      <w:pPr>
        <w:rPr>
          <w:noProof/>
          <w:lang w:val="en-CA"/>
        </w:rPr>
      </w:pPr>
      <w:r w:rsidRPr="00AC7D56">
        <w:rPr>
          <w:noProof/>
          <w:lang w:val="en-CA"/>
        </w:rPr>
        <w:t>Output of this process is a sub-bitstream.</w:t>
      </w:r>
    </w:p>
    <w:p w14:paraId="0A3542B3" w14:textId="77777777" w:rsidR="007C1B2C" w:rsidRPr="00AC7D56" w:rsidRDefault="007C1B2C" w:rsidP="007C1B2C">
      <w:pPr>
        <w:rPr>
          <w:noProof/>
          <w:lang w:val="en-CA"/>
        </w:rPr>
      </w:pPr>
      <w:r w:rsidRPr="00AC7D56">
        <w:rPr>
          <w:noProof/>
          <w:lang w:val="en-CA"/>
        </w:rPr>
        <w:t>It is a requirement of bitstream conformance for the input bitstream that any output sub-bitstream that is the output of the process specified in this clause with the bitstream, tIdTarget equal to any value in the range of 0 to 6, inclusive, and that satisfies the following condition shall be a conforming bitstream:</w:t>
      </w:r>
    </w:p>
    <w:p w14:paraId="384C7FD4" w14:textId="77777777" w:rsidR="007C1B2C" w:rsidRPr="00AC7D56" w:rsidRDefault="007C1B2C" w:rsidP="007C1B2C">
      <w:pPr>
        <w:tabs>
          <w:tab w:val="clear" w:pos="794"/>
          <w:tab w:val="left" w:pos="400"/>
        </w:tabs>
        <w:ind w:left="400" w:hanging="400"/>
        <w:rPr>
          <w:noProof/>
          <w:lang w:val="en-CA"/>
        </w:rPr>
      </w:pPr>
      <w:r w:rsidRPr="00AC7D56">
        <w:rPr>
          <w:noProof/>
          <w:lang w:val="en-CA"/>
        </w:rPr>
        <w:t>–</w:t>
      </w:r>
      <w:r w:rsidRPr="00AC7D56">
        <w:rPr>
          <w:noProof/>
          <w:lang w:val="en-CA"/>
        </w:rPr>
        <w:tab/>
        <w:t>The output sub-bitstream contains at least one VCL NAL unit with TemporalId equal to tIdTarget.</w:t>
      </w:r>
    </w:p>
    <w:p w14:paraId="69D0C7B2" w14:textId="77777777" w:rsidR="007C1B2C" w:rsidRPr="00AC7D56" w:rsidRDefault="007C1B2C" w:rsidP="007C1B2C">
      <w:pPr>
        <w:pStyle w:val="Note1"/>
        <w:ind w:left="720"/>
        <w:rPr>
          <w:noProof/>
          <w:lang w:val="en-CA"/>
        </w:rPr>
      </w:pPr>
      <w:r w:rsidRPr="00AC7D56">
        <w:rPr>
          <w:noProof/>
          <w:lang w:val="en-CA"/>
        </w:rPr>
        <w:t>NOTE – A conforming bitstream contains one or more coded tile group</w:t>
      </w:r>
      <w:r w:rsidRPr="00AC7D56">
        <w:rPr>
          <w:noProof/>
          <w:lang w:val="en-CA" w:eastAsia="ja-JP"/>
        </w:rPr>
        <w:t xml:space="preserve"> </w:t>
      </w:r>
      <w:r w:rsidRPr="00AC7D56">
        <w:rPr>
          <w:noProof/>
          <w:lang w:val="en-CA"/>
        </w:rPr>
        <w:t>NAL units with TemporalId equal to 0.</w:t>
      </w:r>
    </w:p>
    <w:p w14:paraId="0989F626" w14:textId="77777777" w:rsidR="007C1B2C" w:rsidRPr="00AC7D56" w:rsidRDefault="007C1B2C" w:rsidP="007C1B2C">
      <w:pPr>
        <w:rPr>
          <w:noProof/>
          <w:lang w:val="en-CA"/>
        </w:rPr>
      </w:pPr>
      <w:r w:rsidRPr="00AC7D56">
        <w:rPr>
          <w:noProof/>
          <w:lang w:val="en-CA"/>
        </w:rPr>
        <w:t>The output sub-bitstream is derived as follows:</w:t>
      </w:r>
    </w:p>
    <w:p w14:paraId="0CB4B44C" w14:textId="77777777" w:rsidR="007C1B2C" w:rsidRPr="00AC7D56" w:rsidRDefault="007C1B2C" w:rsidP="007C1B2C">
      <w:pPr>
        <w:tabs>
          <w:tab w:val="clear" w:pos="794"/>
          <w:tab w:val="left" w:pos="400"/>
        </w:tabs>
        <w:ind w:left="400" w:hanging="400"/>
        <w:rPr>
          <w:noProof/>
          <w:lang w:val="en-CA"/>
        </w:rPr>
      </w:pPr>
      <w:r w:rsidRPr="00AC7D56">
        <w:rPr>
          <w:noProof/>
          <w:lang w:val="en-CA"/>
        </w:rPr>
        <w:t>–</w:t>
      </w:r>
      <w:r w:rsidRPr="00AC7D56">
        <w:rPr>
          <w:noProof/>
          <w:lang w:val="en-CA"/>
        </w:rPr>
        <w:tab/>
        <w:t>Remove all NAL units with TemporalId greater than tIdTarget.</w:t>
      </w:r>
    </w:p>
    <w:p w14:paraId="3862B380" w14:textId="2C851B92" w:rsidR="00192513" w:rsidRPr="00DE0F0E" w:rsidRDefault="00192513" w:rsidP="00B64EEB">
      <w:pPr>
        <w:rPr>
          <w:noProof/>
          <w:lang w:val="en-CA" w:eastAsia="ko-KR"/>
        </w:rPr>
      </w:pPr>
    </w:p>
    <w:sectPr w:rsidR="00192513" w:rsidRPr="00DE0F0E" w:rsidSect="0077313F">
      <w:headerReference w:type="even" r:id="rId61"/>
      <w:headerReference w:type="default" r:id="rId62"/>
      <w:footerReference w:type="even" r:id="rId63"/>
      <w:footerReference w:type="default" r:id="rId64"/>
      <w:pgSz w:w="11907" w:h="16840" w:code="9"/>
      <w:pgMar w:top="1094" w:right="1094" w:bottom="1094" w:left="1094" w:header="475" w:footer="475"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AE1608A" w14:textId="77777777" w:rsidR="00461D45" w:rsidRDefault="00461D45" w:rsidP="00D909B6">
      <w:pPr>
        <w:spacing w:before="0"/>
      </w:pPr>
      <w:r>
        <w:separator/>
      </w:r>
    </w:p>
  </w:endnote>
  <w:endnote w:type="continuationSeparator" w:id="0">
    <w:p w14:paraId="5354DE0E" w14:textId="77777777" w:rsidR="00461D45" w:rsidRDefault="00461D45" w:rsidP="00D909B6">
      <w:pPr>
        <w:spacing w:before="0"/>
      </w:pPr>
      <w:r>
        <w:continuationSeparator/>
      </w:r>
    </w:p>
  </w:endnote>
  <w:endnote w:type="continuationNotice" w:id="1">
    <w:p w14:paraId="5E6BD545" w14:textId="77777777" w:rsidR="00461D45" w:rsidRDefault="00461D45">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Arial">
    <w:panose1 w:val="020B0604020202020204"/>
    <w:charset w:val="00"/>
    <w:family w:val="swiss"/>
    <w:pitch w:val="variable"/>
    <w:sig w:usb0="E0002EFF" w:usb1="C000785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imes New Roman Bold">
    <w:panose1 w:val="02020803070505020304"/>
    <w:charset w:val="00"/>
    <w:family w:val="roman"/>
    <w:pitch w:val="variable"/>
    <w:sig w:usb0="E0003AFF" w:usb1="C0007841" w:usb2="00000009" w:usb3="00000000" w:csb0="0000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ZapfDingbats">
    <w:panose1 w:val="00000000000000000000"/>
    <w:charset w:val="02"/>
    <w:family w:val="decorative"/>
    <w:notTrueType/>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C39T36Lfz">
    <w:altName w:val="Symbol"/>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Arial Unicode MS">
    <w:altName w:val="Yu Gothic"/>
    <w:panose1 w:val="020B0604020202020204"/>
    <w:charset w:val="86"/>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0002AFF" w:usb1="C000247B" w:usb2="00000009" w:usb3="00000000" w:csb0="000001FF" w:csb1="00000000"/>
  </w:font>
  <w:font w:name="Menlo">
    <w:altName w:val="Times New Roman"/>
    <w:charset w:val="00"/>
    <w:family w:val="auto"/>
    <w:pitch w:val="variable"/>
    <w:sig w:usb0="00000000" w:usb1="D200F9FB" w:usb2="02000028" w:usb3="00000000" w:csb0="000001DF" w:csb1="00000000"/>
  </w:font>
  <w:font w:name="Candara">
    <w:panose1 w:val="020E0502030303020204"/>
    <w:charset w:val="00"/>
    <w:family w:val="swiss"/>
    <w:pitch w:val="variable"/>
    <w:sig w:usb0="A00002EF" w:usb1="4000A44B" w:usb2="00000000" w:usb3="00000000" w:csb0="0000019F" w:csb1="00000000"/>
  </w:font>
  <w:font w:name="BatangChe">
    <w:charset w:val="81"/>
    <w:family w:val="modern"/>
    <w:pitch w:val="fixed"/>
    <w:sig w:usb0="B00002AF" w:usb1="69D77CFB" w:usb2="00000030" w:usb3="00000000" w:csb0="0008009F" w:csb1="00000000"/>
  </w:font>
  <w:font w:name="PMingLiU">
    <w:altName w:val="新細明體"/>
    <w:panose1 w:val="02010601000101010101"/>
    <w:charset w:val="88"/>
    <w:family w:val="roman"/>
    <w:pitch w:val="variable"/>
    <w:sig w:usb0="A00002FF" w:usb1="28CFFCFA" w:usb2="00000016" w:usb3="00000000" w:csb0="00100001" w:csb1="00000000"/>
  </w:font>
  <w:font w:name="UICTFontTextStyleBody">
    <w:altName w:val="Times New Roman"/>
    <w:panose1 w:val="00000000000000000000"/>
    <w:charset w:val="00"/>
    <w:family w:val="roman"/>
    <w:notTrueType/>
    <w:pitch w:val="default"/>
  </w:font>
  <w:font w:name="DengXian">
    <w:altName w:val="等线"/>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DengXian Light">
    <w:altName w:val="Arial Unicode MS"/>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F874B5" w14:textId="0832E14C" w:rsidR="00C8478D" w:rsidRPr="00F44891" w:rsidRDefault="00C8478D">
    <w:pPr>
      <w:pStyle w:val="Footer"/>
      <w:rPr>
        <w:lang w:val="de-DE"/>
      </w:rPr>
    </w:pPr>
    <w:r>
      <w:rPr>
        <w:b w:val="0"/>
      </w:rPr>
      <w:fldChar w:fldCharType="begin"/>
    </w:r>
    <w:r w:rsidRPr="00F44891">
      <w:rPr>
        <w:b w:val="0"/>
        <w:lang w:val="de-DE"/>
      </w:rPr>
      <w:instrText>PAGE</w:instrText>
    </w:r>
    <w:r>
      <w:rPr>
        <w:b w:val="0"/>
      </w:rPr>
      <w:fldChar w:fldCharType="separate"/>
    </w:r>
    <w:r>
      <w:rPr>
        <w:b w:val="0"/>
        <w:noProof/>
        <w:lang w:val="de-DE"/>
      </w:rPr>
      <w:t>i</w:t>
    </w:r>
    <w:r>
      <w:rPr>
        <w:b w:val="0"/>
        <w:noProof/>
        <w:lang w:val="de-DE"/>
      </w:rPr>
      <w:t>i</w:t>
    </w:r>
    <w:r>
      <w:rPr>
        <w:b w:val="0"/>
      </w:rPr>
      <w:fldChar w:fldCharType="end"/>
    </w:r>
    <w:r w:rsidRPr="00F44891">
      <w:rPr>
        <w:b w:val="0"/>
        <w:lang w:val="de-DE"/>
      </w:rPr>
      <w:tab/>
    </w:r>
    <w:r>
      <w:fldChar w:fldCharType="begin"/>
    </w:r>
    <w:r w:rsidRPr="00F44891">
      <w:rPr>
        <w:lang w:val="de-DE"/>
      </w:rPr>
      <w:instrText>styleref foot</w:instrText>
    </w:r>
    <w:r>
      <w:fldChar w:fldCharType="separate"/>
    </w:r>
    <w:r w:rsidR="00646D89">
      <w:rPr>
        <w:noProof/>
        <w:lang w:val="de-DE"/>
      </w:rPr>
      <w:t>ITU-T Rec. H.VVC</w:t>
    </w:r>
    <w:r>
      <w:fldChar w:fldCharType="end"/>
    </w:r>
    <w:r w:rsidRPr="00F44891">
      <w:rPr>
        <w:lang w:val="de-D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4E04CF" w14:textId="6801C25D" w:rsidR="00C8478D" w:rsidRDefault="00C8478D">
    <w:pPr>
      <w:pStyle w:val="Footer"/>
    </w:pPr>
    <w:r>
      <w:tab/>
    </w:r>
    <w:r>
      <w:tab/>
    </w:r>
    <w:r>
      <w:tab/>
    </w:r>
    <w:r>
      <w:fldChar w:fldCharType="begin"/>
    </w:r>
    <w:r>
      <w:instrText>styleref foot</w:instrText>
    </w:r>
    <w:r>
      <w:fldChar w:fldCharType="separate"/>
    </w:r>
    <w:r w:rsidR="00646D89">
      <w:rPr>
        <w:noProof/>
      </w:rPr>
      <w:t>ITU-T Rec. H.VVC</w:t>
    </w:r>
    <w:r>
      <w:fldChar w:fldCharType="end"/>
    </w:r>
    <w:r>
      <w:tab/>
    </w:r>
    <w:r>
      <w:rPr>
        <w:b w:val="0"/>
      </w:rPr>
      <w:fldChar w:fldCharType="begin"/>
    </w:r>
    <w:r>
      <w:rPr>
        <w:b w:val="0"/>
      </w:rPr>
      <w:instrText>PAGE</w:instrText>
    </w:r>
    <w:r>
      <w:rPr>
        <w:b w:val="0"/>
      </w:rPr>
      <w:fldChar w:fldCharType="separate"/>
    </w:r>
    <w:r>
      <w:rPr>
        <w:b w:val="0"/>
        <w:noProof/>
      </w:rPr>
      <w:t>iii</w:t>
    </w:r>
    <w:r>
      <w:rPr>
        <w:b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D621A4" w14:textId="07341DDE" w:rsidR="00C8478D" w:rsidRDefault="00C8478D">
    <w:pPr>
      <w:pStyle w:val="Footer"/>
    </w:pPr>
    <w:r>
      <w:rPr>
        <w:b w:val="0"/>
      </w:rPr>
      <w:fldChar w:fldCharType="begin"/>
    </w:r>
    <w:r>
      <w:rPr>
        <w:b w:val="0"/>
      </w:rPr>
      <w:instrText>PAGE</w:instrText>
    </w:r>
    <w:r>
      <w:rPr>
        <w:b w:val="0"/>
      </w:rPr>
      <w:fldChar w:fldCharType="separate"/>
    </w:r>
    <w:r>
      <w:rPr>
        <w:b w:val="0"/>
        <w:noProof/>
      </w:rPr>
      <w:t>82</w:t>
    </w:r>
    <w:r>
      <w:rPr>
        <w:b w:val="0"/>
      </w:rPr>
      <w:fldChar w:fldCharType="end"/>
    </w:r>
    <w:r>
      <w:tab/>
    </w:r>
    <w:r>
      <w:fldChar w:fldCharType="begin"/>
    </w:r>
    <w:r>
      <w:instrText>styleref foot</w:instrText>
    </w:r>
    <w:r>
      <w:fldChar w:fldCharType="separate"/>
    </w:r>
    <w:r w:rsidR="00646D89">
      <w:rPr>
        <w:noProof/>
      </w:rPr>
      <w:t>ITU-T Rec. H.VVC</w:t>
    </w:r>
    <w: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8F5F89" w14:textId="36F49832" w:rsidR="00C8478D" w:rsidRDefault="00C8478D">
    <w:pPr>
      <w:pStyle w:val="Footer"/>
    </w:pPr>
    <w:r>
      <w:tab/>
    </w:r>
    <w:r>
      <w:tab/>
    </w:r>
    <w:r>
      <w:tab/>
    </w:r>
    <w:r>
      <w:fldChar w:fldCharType="begin"/>
    </w:r>
    <w:r>
      <w:instrText>styleref foot</w:instrText>
    </w:r>
    <w:r>
      <w:fldChar w:fldCharType="separate"/>
    </w:r>
    <w:r w:rsidR="00646D89">
      <w:rPr>
        <w:noProof/>
      </w:rPr>
      <w:t>ITU-T Rec. H.VVC</w:t>
    </w:r>
    <w:r>
      <w:fldChar w:fldCharType="end"/>
    </w:r>
    <w:r>
      <w:tab/>
    </w:r>
    <w:r>
      <w:rPr>
        <w:b w:val="0"/>
      </w:rPr>
      <w:fldChar w:fldCharType="begin"/>
    </w:r>
    <w:r>
      <w:rPr>
        <w:b w:val="0"/>
      </w:rPr>
      <w:instrText>PAGE</w:instrText>
    </w:r>
    <w:r>
      <w:rPr>
        <w:b w:val="0"/>
      </w:rPr>
      <w:fldChar w:fldCharType="separate"/>
    </w:r>
    <w:r>
      <w:rPr>
        <w:b w:val="0"/>
        <w:noProof/>
      </w:rPr>
      <w:t>83</w:t>
    </w:r>
    <w:r>
      <w:rPr>
        <w:b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5C987A2" w14:textId="77777777" w:rsidR="00461D45" w:rsidRDefault="00461D45">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p>
  </w:footnote>
  <w:footnote w:type="continuationSeparator" w:id="0">
    <w:p w14:paraId="13C07FB7" w14:textId="77777777" w:rsidR="00461D45" w:rsidRDefault="00461D45" w:rsidP="00D909B6">
      <w:pPr>
        <w:spacing w:before="0"/>
      </w:pPr>
      <w:r>
        <w:continuationSeparator/>
      </w:r>
    </w:p>
  </w:footnote>
  <w:footnote w:type="continuationNotice" w:id="1">
    <w:p w14:paraId="4D488E0E" w14:textId="77777777" w:rsidR="00461D45" w:rsidRDefault="00461D45">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368A00" w14:textId="77777777" w:rsidR="00C8478D" w:rsidRDefault="00C8478D">
    <w:pPr>
      <w:ind w:right="360"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4F1272" w14:textId="77777777" w:rsidR="00C8478D" w:rsidRDefault="00C8478D">
    <w:pPr>
      <w:pStyle w:val="Footer"/>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A475F0" w14:textId="77777777" w:rsidR="00C8478D" w:rsidRDefault="00C8478D">
    <w:pPr>
      <w:ind w:right="360" w:firstLine="36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A0CD93" w14:textId="77777777" w:rsidR="00C8478D" w:rsidRDefault="00C8478D">
    <w:pPr>
      <w:pStyle w:val="Footer"/>
      <w:jc w:val="righ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389501" w14:textId="77777777" w:rsidR="00C8478D" w:rsidRDefault="00C8478D">
    <w:pPr>
      <w:ind w:right="360" w:firstLine="360"/>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AFC4F5" w14:textId="77777777" w:rsidR="00C8478D" w:rsidRDefault="00C8478D">
    <w:pPr>
      <w:pStyle w:val="Footer"/>
      <w:jc w:val="righ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CCDB67" w14:textId="77777777" w:rsidR="00C8478D" w:rsidRPr="00F670C9" w:rsidRDefault="00C8478D">
    <w:pPr>
      <w:pStyle w:val="Header"/>
      <w:rPr>
        <w:lang w:val="en-US"/>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9A638F" w14:textId="77777777" w:rsidR="00C8478D" w:rsidRDefault="00C8478D">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41F8D2" w14:textId="6E69C155" w:rsidR="00C8478D" w:rsidRDefault="00C8478D">
    <w:pPr>
      <w:pStyle w:val="Header"/>
    </w:pPr>
    <w:r>
      <w:rPr>
        <w:b/>
      </w:rPr>
      <w:fldChar w:fldCharType="begin"/>
    </w:r>
    <w:r>
      <w:rPr>
        <w:b/>
      </w:rPr>
      <w:instrText>styleref head</w:instrText>
    </w:r>
    <w:r>
      <w:rPr>
        <w:b/>
      </w:rPr>
      <w:fldChar w:fldCharType="separate"/>
    </w:r>
    <w:r w:rsidR="00646D89">
      <w:rPr>
        <w:b/>
        <w:noProof/>
      </w:rPr>
      <w:t>ISO/IEC VVC</w:t>
    </w:r>
    <w:r>
      <w:rPr>
        <w:b/>
      </w:rPr>
      <w:fldChar w:fldCharType="end"/>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A269FC" w14:textId="124D15C6" w:rsidR="00C8478D" w:rsidRDefault="00C8478D">
    <w:pPr>
      <w:pStyle w:val="Header"/>
    </w:pPr>
    <w:r>
      <w:rPr>
        <w:b/>
      </w:rPr>
      <w:tab/>
    </w:r>
    <w:r>
      <w:rPr>
        <w:b/>
      </w:rPr>
      <w:tab/>
    </w:r>
    <w:r>
      <w:rPr>
        <w:b/>
      </w:rPr>
      <w:tab/>
    </w:r>
    <w:r>
      <w:rPr>
        <w:b/>
      </w:rPr>
      <w:fldChar w:fldCharType="begin"/>
    </w:r>
    <w:r>
      <w:rPr>
        <w:b/>
      </w:rPr>
      <w:instrText>styleref head</w:instrText>
    </w:r>
    <w:r>
      <w:rPr>
        <w:b/>
      </w:rPr>
      <w:fldChar w:fldCharType="separate"/>
    </w:r>
    <w:r w:rsidR="00646D89">
      <w:rPr>
        <w:b/>
        <w:noProof/>
      </w:rPr>
      <w:t>ISO/IEC VVC</w:t>
    </w:r>
    <w:r>
      <w:rPr>
        <w:b/>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6BECD8BE"/>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73F034E0"/>
    <w:lvl w:ilvl="0">
      <w:start w:val="1"/>
      <w:numFmt w:val="decimal"/>
      <w:lvlText w:val="%1."/>
      <w:lvlJc w:val="left"/>
      <w:pPr>
        <w:tabs>
          <w:tab w:val="num" w:pos="1800"/>
        </w:tabs>
        <w:ind w:left="1800" w:hanging="360"/>
      </w:pPr>
      <w:rPr>
        <w:rFonts w:cs="Times New Roman"/>
      </w:rPr>
    </w:lvl>
  </w:abstractNum>
  <w:abstractNum w:abstractNumId="2"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3" w15:restartNumberingAfterBreak="0">
    <w:nsid w:val="FFFFFF7E"/>
    <w:multiLevelType w:val="singleLevel"/>
    <w:tmpl w:val="80D012DC"/>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14A6A7F4"/>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1F0ECD74"/>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63263A64"/>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41BEA622"/>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E8FA678E"/>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E50809C4"/>
    <w:lvl w:ilvl="0">
      <w:start w:val="1"/>
      <w:numFmt w:val="decimal"/>
      <w:pStyle w:val="ListBullet"/>
      <w:lvlText w:val="%1."/>
      <w:lvlJc w:val="left"/>
      <w:pPr>
        <w:tabs>
          <w:tab w:val="num" w:pos="360"/>
        </w:tabs>
        <w:ind w:left="360" w:hanging="360"/>
      </w:pPr>
      <w:rPr>
        <w:rFonts w:cs="Times New Roman"/>
      </w:rPr>
    </w:lvl>
  </w:abstractNum>
  <w:abstractNum w:abstractNumId="10" w15:restartNumberingAfterBreak="0">
    <w:nsid w:val="FFFFFF89"/>
    <w:multiLevelType w:val="singleLevel"/>
    <w:tmpl w:val="62166626"/>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FFFFFFFE"/>
    <w:multiLevelType w:val="singleLevel"/>
    <w:tmpl w:val="B88A0226"/>
    <w:lvl w:ilvl="0">
      <w:numFmt w:val="decimal"/>
      <w:lvlText w:val="*"/>
      <w:lvlJc w:val="left"/>
    </w:lvl>
  </w:abstractNum>
  <w:abstractNum w:abstractNumId="12" w15:restartNumberingAfterBreak="0">
    <w:nsid w:val="00000006"/>
    <w:multiLevelType w:val="singleLevel"/>
    <w:tmpl w:val="00000006"/>
    <w:name w:val="WW8Num21"/>
    <w:lvl w:ilvl="0">
      <w:start w:val="5"/>
      <w:numFmt w:val="bullet"/>
      <w:lvlText w:val="–"/>
      <w:lvlJc w:val="left"/>
      <w:pPr>
        <w:tabs>
          <w:tab w:val="num" w:pos="0"/>
        </w:tabs>
        <w:ind w:left="360" w:hanging="360"/>
      </w:pPr>
      <w:rPr>
        <w:rFonts w:ascii="Times New Roman" w:hAnsi="Times New Roman"/>
      </w:rPr>
    </w:lvl>
  </w:abstractNum>
  <w:abstractNum w:abstractNumId="13" w15:restartNumberingAfterBreak="0">
    <w:nsid w:val="00667F59"/>
    <w:multiLevelType w:val="hybridMultilevel"/>
    <w:tmpl w:val="9D820F7E"/>
    <w:lvl w:ilvl="0" w:tplc="FFFFFFFF">
      <w:start w:val="5"/>
      <w:numFmt w:val="bullet"/>
      <w:lvlText w:val="–"/>
      <w:lvlJc w:val="left"/>
      <w:pPr>
        <w:ind w:left="420" w:hanging="420"/>
      </w:pPr>
      <w:rPr>
        <w:rFonts w:ascii="Times New Roman" w:eastAsia="Times New Roman" w:hAnsi="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4" w15:restartNumberingAfterBreak="0">
    <w:nsid w:val="006F3E3C"/>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5" w15:restartNumberingAfterBreak="0">
    <w:nsid w:val="00BD7BEC"/>
    <w:multiLevelType w:val="hybridMultilevel"/>
    <w:tmpl w:val="C31ED638"/>
    <w:lvl w:ilvl="0" w:tplc="FA0AE636">
      <w:start w:val="1"/>
      <w:numFmt w:val="decimal"/>
      <w:lvlText w:val="%1."/>
      <w:lvlJc w:val="left"/>
      <w:pPr>
        <w:tabs>
          <w:tab w:val="num" w:pos="1200"/>
        </w:tabs>
        <w:ind w:left="1200" w:hanging="400"/>
      </w:pPr>
      <w:rPr>
        <w:rFonts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00CB0801"/>
    <w:multiLevelType w:val="hybridMultilevel"/>
    <w:tmpl w:val="7790582E"/>
    <w:lvl w:ilvl="0" w:tplc="0409000F">
      <w:start w:val="1"/>
      <w:numFmt w:val="decimal"/>
      <w:lvlText w:val="%1."/>
      <w:lvlJc w:val="left"/>
      <w:pPr>
        <w:tabs>
          <w:tab w:val="num" w:pos="704"/>
        </w:tabs>
        <w:ind w:left="704" w:hanging="420"/>
      </w:pPr>
      <w:rPr>
        <w:rFonts w:cs="Times New Roman"/>
      </w:rPr>
    </w:lvl>
    <w:lvl w:ilvl="1" w:tplc="04090019" w:tentative="1">
      <w:start w:val="1"/>
      <w:numFmt w:val="lowerLetter"/>
      <w:lvlText w:val="%2)"/>
      <w:lvlJc w:val="left"/>
      <w:pPr>
        <w:tabs>
          <w:tab w:val="num" w:pos="1124"/>
        </w:tabs>
        <w:ind w:left="1124" w:hanging="420"/>
      </w:pPr>
      <w:rPr>
        <w:rFonts w:cs="Times New Roman"/>
      </w:rPr>
    </w:lvl>
    <w:lvl w:ilvl="2" w:tplc="0409001B" w:tentative="1">
      <w:start w:val="1"/>
      <w:numFmt w:val="lowerRoman"/>
      <w:lvlText w:val="%3."/>
      <w:lvlJc w:val="right"/>
      <w:pPr>
        <w:tabs>
          <w:tab w:val="num" w:pos="1544"/>
        </w:tabs>
        <w:ind w:left="1544" w:hanging="420"/>
      </w:pPr>
      <w:rPr>
        <w:rFonts w:cs="Times New Roman"/>
      </w:rPr>
    </w:lvl>
    <w:lvl w:ilvl="3" w:tplc="0409000F" w:tentative="1">
      <w:start w:val="1"/>
      <w:numFmt w:val="decimal"/>
      <w:lvlText w:val="%4."/>
      <w:lvlJc w:val="left"/>
      <w:pPr>
        <w:tabs>
          <w:tab w:val="num" w:pos="1964"/>
        </w:tabs>
        <w:ind w:left="1964" w:hanging="420"/>
      </w:pPr>
      <w:rPr>
        <w:rFonts w:cs="Times New Roman"/>
      </w:rPr>
    </w:lvl>
    <w:lvl w:ilvl="4" w:tplc="04090019" w:tentative="1">
      <w:start w:val="1"/>
      <w:numFmt w:val="lowerLetter"/>
      <w:lvlText w:val="%5)"/>
      <w:lvlJc w:val="left"/>
      <w:pPr>
        <w:tabs>
          <w:tab w:val="num" w:pos="2384"/>
        </w:tabs>
        <w:ind w:left="2384" w:hanging="420"/>
      </w:pPr>
      <w:rPr>
        <w:rFonts w:cs="Times New Roman"/>
      </w:rPr>
    </w:lvl>
    <w:lvl w:ilvl="5" w:tplc="0409001B" w:tentative="1">
      <w:start w:val="1"/>
      <w:numFmt w:val="lowerRoman"/>
      <w:lvlText w:val="%6."/>
      <w:lvlJc w:val="right"/>
      <w:pPr>
        <w:tabs>
          <w:tab w:val="num" w:pos="2804"/>
        </w:tabs>
        <w:ind w:left="2804" w:hanging="420"/>
      </w:pPr>
      <w:rPr>
        <w:rFonts w:cs="Times New Roman"/>
      </w:rPr>
    </w:lvl>
    <w:lvl w:ilvl="6" w:tplc="0409000F" w:tentative="1">
      <w:start w:val="1"/>
      <w:numFmt w:val="decimal"/>
      <w:lvlText w:val="%7."/>
      <w:lvlJc w:val="left"/>
      <w:pPr>
        <w:tabs>
          <w:tab w:val="num" w:pos="3224"/>
        </w:tabs>
        <w:ind w:left="3224" w:hanging="420"/>
      </w:pPr>
      <w:rPr>
        <w:rFonts w:cs="Times New Roman"/>
      </w:rPr>
    </w:lvl>
    <w:lvl w:ilvl="7" w:tplc="04090019" w:tentative="1">
      <w:start w:val="1"/>
      <w:numFmt w:val="lowerLetter"/>
      <w:lvlText w:val="%8)"/>
      <w:lvlJc w:val="left"/>
      <w:pPr>
        <w:tabs>
          <w:tab w:val="num" w:pos="3644"/>
        </w:tabs>
        <w:ind w:left="3644" w:hanging="420"/>
      </w:pPr>
      <w:rPr>
        <w:rFonts w:cs="Times New Roman"/>
      </w:rPr>
    </w:lvl>
    <w:lvl w:ilvl="8" w:tplc="0409001B" w:tentative="1">
      <w:start w:val="1"/>
      <w:numFmt w:val="lowerRoman"/>
      <w:lvlText w:val="%9."/>
      <w:lvlJc w:val="right"/>
      <w:pPr>
        <w:tabs>
          <w:tab w:val="num" w:pos="4064"/>
        </w:tabs>
        <w:ind w:left="4064" w:hanging="420"/>
      </w:pPr>
      <w:rPr>
        <w:rFonts w:cs="Times New Roman"/>
      </w:rPr>
    </w:lvl>
  </w:abstractNum>
  <w:abstractNum w:abstractNumId="17" w15:restartNumberingAfterBreak="0">
    <w:nsid w:val="014C6520"/>
    <w:multiLevelType w:val="hybridMultilevel"/>
    <w:tmpl w:val="91DC4920"/>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01513F1C"/>
    <w:multiLevelType w:val="hybridMultilevel"/>
    <w:tmpl w:val="9B0822B0"/>
    <w:lvl w:ilvl="0" w:tplc="F4784CA6">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9" w15:restartNumberingAfterBreak="0">
    <w:nsid w:val="024D66C7"/>
    <w:multiLevelType w:val="multilevel"/>
    <w:tmpl w:val="78061C40"/>
    <w:lvl w:ilvl="0">
      <w:start w:val="1"/>
      <w:numFmt w:val="bullet"/>
      <w:lvlText w:val="–"/>
      <w:lvlJc w:val="left"/>
      <w:pPr>
        <w:tabs>
          <w:tab w:val="num" w:pos="-389"/>
        </w:tabs>
        <w:ind w:left="389"/>
      </w:pPr>
      <w:rPr>
        <w:rFonts w:ascii="Times New Roman" w:hAnsi="Times New Roman" w:hint="default"/>
      </w:rPr>
    </w:lvl>
    <w:lvl w:ilvl="1">
      <w:start w:val="1"/>
      <w:numFmt w:val="bullet"/>
      <w:lvlText w:val="-"/>
      <w:lvlJc w:val="left"/>
      <w:pPr>
        <w:tabs>
          <w:tab w:val="num" w:pos="1080"/>
        </w:tabs>
        <w:ind w:left="1080" w:hanging="360"/>
      </w:pPr>
      <w:rPr>
        <w:rFonts w:ascii="Times New Roman" w:hAnsi="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02AC2BE7"/>
    <w:multiLevelType w:val="hybridMultilevel"/>
    <w:tmpl w:val="FCAABF88"/>
    <w:lvl w:ilvl="0" w:tplc="84CC2C8A">
      <w:start w:val="5"/>
      <w:numFmt w:val="bullet"/>
      <w:lvlText w:val="–"/>
      <w:lvlJc w:val="left"/>
      <w:pPr>
        <w:tabs>
          <w:tab w:val="num" w:pos="400"/>
        </w:tabs>
        <w:ind w:left="400" w:hanging="400"/>
      </w:pPr>
      <w:rPr>
        <w:rFonts w:ascii="Times New Roman" w:eastAsia="Times New Roman" w:hAnsi="Times New Roman" w:hint="default"/>
        <w:lang w:val="en-GB"/>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FA0AE636">
      <w:start w:val="1"/>
      <w:numFmt w:val="decimal"/>
      <w:lvlText w:val="%3."/>
      <w:lvlJc w:val="left"/>
      <w:pPr>
        <w:tabs>
          <w:tab w:val="num" w:pos="1200"/>
        </w:tabs>
        <w:ind w:left="1200" w:hanging="400"/>
      </w:pPr>
      <w:rPr>
        <w:rFonts w:cs="Times New Roman" w:hint="default"/>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21" w15:restartNumberingAfterBreak="0">
    <w:nsid w:val="02B3417F"/>
    <w:multiLevelType w:val="hybridMultilevel"/>
    <w:tmpl w:val="BEEAAF70"/>
    <w:lvl w:ilvl="0" w:tplc="5C78DBBA">
      <w:start w:val="1"/>
      <w:numFmt w:val="decimal"/>
      <w:lvlText w:val="%1."/>
      <w:lvlJc w:val="left"/>
      <w:pPr>
        <w:tabs>
          <w:tab w:val="num" w:pos="684"/>
        </w:tabs>
        <w:ind w:left="684" w:hanging="400"/>
      </w:pPr>
      <w:rPr>
        <w:rFonts w:cs="Times New Roman" w:hint="eastAsia"/>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2" w15:restartNumberingAfterBreak="0">
    <w:nsid w:val="02C73816"/>
    <w:multiLevelType w:val="hybridMultilevel"/>
    <w:tmpl w:val="AA483F20"/>
    <w:lvl w:ilvl="0" w:tplc="D6529F70">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3" w15:restartNumberingAfterBreak="0">
    <w:nsid w:val="03021E43"/>
    <w:multiLevelType w:val="hybridMultilevel"/>
    <w:tmpl w:val="15104DD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15:restartNumberingAfterBreak="0">
    <w:nsid w:val="030335F7"/>
    <w:multiLevelType w:val="hybridMultilevel"/>
    <w:tmpl w:val="033A23EC"/>
    <w:lvl w:ilvl="0" w:tplc="87CAD46E">
      <w:start w:val="1"/>
      <w:numFmt w:val="decimal"/>
      <w:lvlText w:val="%1."/>
      <w:lvlJc w:val="left"/>
      <w:pPr>
        <w:tabs>
          <w:tab w:val="num" w:pos="763"/>
        </w:tabs>
        <w:ind w:left="763"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 w15:restartNumberingAfterBreak="0">
    <w:nsid w:val="0346447D"/>
    <w:multiLevelType w:val="hybridMultilevel"/>
    <w:tmpl w:val="77489DEC"/>
    <w:lvl w:ilvl="0" w:tplc="2CA4E6E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6" w15:restartNumberingAfterBreak="0">
    <w:nsid w:val="03D233D7"/>
    <w:multiLevelType w:val="hybridMultilevel"/>
    <w:tmpl w:val="29F4BC8A"/>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7" w15:restartNumberingAfterBreak="0">
    <w:nsid w:val="03FD22D4"/>
    <w:multiLevelType w:val="hybridMultilevel"/>
    <w:tmpl w:val="3D5C5FF4"/>
    <w:lvl w:ilvl="0" w:tplc="526E9F5A">
      <w:start w:val="1"/>
      <w:numFmt w:val="decimal"/>
      <w:lvlText w:val="%1."/>
      <w:lvlJc w:val="left"/>
      <w:pPr>
        <w:tabs>
          <w:tab w:val="num" w:pos="709"/>
        </w:tabs>
        <w:ind w:left="709" w:hanging="400"/>
      </w:pPr>
      <w:rPr>
        <w:rFonts w:cs="Times New Roman" w:hint="eastAsia"/>
      </w:rPr>
    </w:lvl>
    <w:lvl w:ilvl="1" w:tplc="08090019" w:tentative="1">
      <w:start w:val="1"/>
      <w:numFmt w:val="lowerLetter"/>
      <w:lvlText w:val="%2."/>
      <w:lvlJc w:val="left"/>
      <w:pPr>
        <w:ind w:left="1749" w:hanging="360"/>
      </w:pPr>
      <w:rPr>
        <w:rFonts w:cs="Times New Roman"/>
      </w:rPr>
    </w:lvl>
    <w:lvl w:ilvl="2" w:tplc="0809001B" w:tentative="1">
      <w:start w:val="1"/>
      <w:numFmt w:val="lowerRoman"/>
      <w:lvlText w:val="%3."/>
      <w:lvlJc w:val="right"/>
      <w:pPr>
        <w:ind w:left="2469" w:hanging="180"/>
      </w:pPr>
      <w:rPr>
        <w:rFonts w:cs="Times New Roman"/>
      </w:rPr>
    </w:lvl>
    <w:lvl w:ilvl="3" w:tplc="0809000F" w:tentative="1">
      <w:start w:val="1"/>
      <w:numFmt w:val="decimal"/>
      <w:lvlText w:val="%4."/>
      <w:lvlJc w:val="left"/>
      <w:pPr>
        <w:ind w:left="3189" w:hanging="360"/>
      </w:pPr>
      <w:rPr>
        <w:rFonts w:cs="Times New Roman"/>
      </w:rPr>
    </w:lvl>
    <w:lvl w:ilvl="4" w:tplc="08090019" w:tentative="1">
      <w:start w:val="1"/>
      <w:numFmt w:val="lowerLetter"/>
      <w:lvlText w:val="%5."/>
      <w:lvlJc w:val="left"/>
      <w:pPr>
        <w:ind w:left="3909" w:hanging="360"/>
      </w:pPr>
      <w:rPr>
        <w:rFonts w:cs="Times New Roman"/>
      </w:rPr>
    </w:lvl>
    <w:lvl w:ilvl="5" w:tplc="0809001B" w:tentative="1">
      <w:start w:val="1"/>
      <w:numFmt w:val="lowerRoman"/>
      <w:lvlText w:val="%6."/>
      <w:lvlJc w:val="right"/>
      <w:pPr>
        <w:ind w:left="4629" w:hanging="180"/>
      </w:pPr>
      <w:rPr>
        <w:rFonts w:cs="Times New Roman"/>
      </w:rPr>
    </w:lvl>
    <w:lvl w:ilvl="6" w:tplc="0809000F" w:tentative="1">
      <w:start w:val="1"/>
      <w:numFmt w:val="decimal"/>
      <w:lvlText w:val="%7."/>
      <w:lvlJc w:val="left"/>
      <w:pPr>
        <w:ind w:left="5349" w:hanging="360"/>
      </w:pPr>
      <w:rPr>
        <w:rFonts w:cs="Times New Roman"/>
      </w:rPr>
    </w:lvl>
    <w:lvl w:ilvl="7" w:tplc="08090019" w:tentative="1">
      <w:start w:val="1"/>
      <w:numFmt w:val="lowerLetter"/>
      <w:lvlText w:val="%8."/>
      <w:lvlJc w:val="left"/>
      <w:pPr>
        <w:ind w:left="6069" w:hanging="360"/>
      </w:pPr>
      <w:rPr>
        <w:rFonts w:cs="Times New Roman"/>
      </w:rPr>
    </w:lvl>
    <w:lvl w:ilvl="8" w:tplc="0809001B" w:tentative="1">
      <w:start w:val="1"/>
      <w:numFmt w:val="lowerRoman"/>
      <w:lvlText w:val="%9."/>
      <w:lvlJc w:val="right"/>
      <w:pPr>
        <w:ind w:left="6789" w:hanging="180"/>
      </w:pPr>
      <w:rPr>
        <w:rFonts w:cs="Times New Roman"/>
      </w:rPr>
    </w:lvl>
  </w:abstractNum>
  <w:abstractNum w:abstractNumId="28" w15:restartNumberingAfterBreak="0">
    <w:nsid w:val="041C429E"/>
    <w:multiLevelType w:val="hybridMultilevel"/>
    <w:tmpl w:val="80BAE124"/>
    <w:lvl w:ilvl="0" w:tplc="84CC2C8A">
      <w:start w:val="5"/>
      <w:numFmt w:val="bullet"/>
      <w:lvlText w:val="–"/>
      <w:lvlJc w:val="left"/>
      <w:pPr>
        <w:ind w:left="1429" w:hanging="360"/>
      </w:pPr>
      <w:rPr>
        <w:rFonts w:ascii="Times New Roman" w:eastAsia="Times New Roman" w:hAnsi="Times New Roman" w:hint="default"/>
        <w:lang w:val="en-GB"/>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9" w15:restartNumberingAfterBreak="0">
    <w:nsid w:val="04821DC0"/>
    <w:multiLevelType w:val="hybridMultilevel"/>
    <w:tmpl w:val="B6625B4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048A4DEA"/>
    <w:multiLevelType w:val="hybridMultilevel"/>
    <w:tmpl w:val="91B094BA"/>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1" w15:restartNumberingAfterBreak="0">
    <w:nsid w:val="04A01740"/>
    <w:multiLevelType w:val="hybridMultilevel"/>
    <w:tmpl w:val="2AD6A30E"/>
    <w:lvl w:ilvl="0" w:tplc="90B2798E">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2" w15:restartNumberingAfterBreak="0">
    <w:nsid w:val="04C3679C"/>
    <w:multiLevelType w:val="hybridMultilevel"/>
    <w:tmpl w:val="2C065D92"/>
    <w:lvl w:ilvl="0" w:tplc="0409000F">
      <w:start w:val="1"/>
      <w:numFmt w:val="decimal"/>
      <w:lvlText w:val="%1."/>
      <w:lvlJc w:val="left"/>
      <w:pPr>
        <w:ind w:left="757" w:hanging="360"/>
      </w:pPr>
    </w:lvl>
    <w:lvl w:ilvl="1" w:tplc="04090019" w:tentative="1">
      <w:start w:val="1"/>
      <w:numFmt w:val="lowerLetter"/>
      <w:lvlText w:val="%2."/>
      <w:lvlJc w:val="left"/>
      <w:pPr>
        <w:ind w:left="1477" w:hanging="360"/>
      </w:pPr>
    </w:lvl>
    <w:lvl w:ilvl="2" w:tplc="0409001B" w:tentative="1">
      <w:start w:val="1"/>
      <w:numFmt w:val="lowerRoman"/>
      <w:lvlText w:val="%3."/>
      <w:lvlJc w:val="right"/>
      <w:pPr>
        <w:ind w:left="2197" w:hanging="180"/>
      </w:pPr>
    </w:lvl>
    <w:lvl w:ilvl="3" w:tplc="0409000F" w:tentative="1">
      <w:start w:val="1"/>
      <w:numFmt w:val="decimal"/>
      <w:lvlText w:val="%4."/>
      <w:lvlJc w:val="left"/>
      <w:pPr>
        <w:ind w:left="2917" w:hanging="360"/>
      </w:pPr>
    </w:lvl>
    <w:lvl w:ilvl="4" w:tplc="04090019" w:tentative="1">
      <w:start w:val="1"/>
      <w:numFmt w:val="lowerLetter"/>
      <w:lvlText w:val="%5."/>
      <w:lvlJc w:val="left"/>
      <w:pPr>
        <w:ind w:left="3637" w:hanging="360"/>
      </w:pPr>
    </w:lvl>
    <w:lvl w:ilvl="5" w:tplc="0409001B" w:tentative="1">
      <w:start w:val="1"/>
      <w:numFmt w:val="lowerRoman"/>
      <w:lvlText w:val="%6."/>
      <w:lvlJc w:val="right"/>
      <w:pPr>
        <w:ind w:left="4357" w:hanging="180"/>
      </w:pPr>
    </w:lvl>
    <w:lvl w:ilvl="6" w:tplc="0409000F" w:tentative="1">
      <w:start w:val="1"/>
      <w:numFmt w:val="decimal"/>
      <w:lvlText w:val="%7."/>
      <w:lvlJc w:val="left"/>
      <w:pPr>
        <w:ind w:left="5077" w:hanging="360"/>
      </w:pPr>
    </w:lvl>
    <w:lvl w:ilvl="7" w:tplc="04090019" w:tentative="1">
      <w:start w:val="1"/>
      <w:numFmt w:val="lowerLetter"/>
      <w:lvlText w:val="%8."/>
      <w:lvlJc w:val="left"/>
      <w:pPr>
        <w:ind w:left="5797" w:hanging="360"/>
      </w:pPr>
    </w:lvl>
    <w:lvl w:ilvl="8" w:tplc="0409001B" w:tentative="1">
      <w:start w:val="1"/>
      <w:numFmt w:val="lowerRoman"/>
      <w:lvlText w:val="%9."/>
      <w:lvlJc w:val="right"/>
      <w:pPr>
        <w:ind w:left="6517" w:hanging="180"/>
      </w:pPr>
    </w:lvl>
  </w:abstractNum>
  <w:abstractNum w:abstractNumId="33" w15:restartNumberingAfterBreak="0">
    <w:nsid w:val="04CE02A6"/>
    <w:multiLevelType w:val="hybridMultilevel"/>
    <w:tmpl w:val="033A23EC"/>
    <w:lvl w:ilvl="0" w:tplc="87CAD46E">
      <w:start w:val="1"/>
      <w:numFmt w:val="decimal"/>
      <w:lvlText w:val="%1."/>
      <w:lvlJc w:val="left"/>
      <w:pPr>
        <w:tabs>
          <w:tab w:val="num" w:pos="763"/>
        </w:tabs>
        <w:ind w:left="763"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4" w15:restartNumberingAfterBreak="0">
    <w:nsid w:val="04F306AE"/>
    <w:multiLevelType w:val="hybridMultilevel"/>
    <w:tmpl w:val="E61E9A14"/>
    <w:lvl w:ilvl="0" w:tplc="FFFFFFFF">
      <w:start w:val="5"/>
      <w:numFmt w:val="bullet"/>
      <w:lvlText w:val="–"/>
      <w:lvlJc w:val="left"/>
      <w:pPr>
        <w:ind w:left="548" w:hanging="360"/>
      </w:pPr>
      <w:rPr>
        <w:rFonts w:ascii="Times New Roman" w:eastAsia="Times New Roman" w:hAnsi="Times New Roman" w:hint="default"/>
      </w:rPr>
    </w:lvl>
    <w:lvl w:ilvl="1" w:tplc="08090003">
      <w:start w:val="1"/>
      <w:numFmt w:val="bullet"/>
      <w:lvlText w:val="o"/>
      <w:lvlJc w:val="left"/>
      <w:pPr>
        <w:ind w:left="1268" w:hanging="360"/>
      </w:pPr>
      <w:rPr>
        <w:rFonts w:ascii="Courier New" w:hAnsi="Courier New" w:hint="default"/>
      </w:rPr>
    </w:lvl>
    <w:lvl w:ilvl="2" w:tplc="08090005" w:tentative="1">
      <w:start w:val="1"/>
      <w:numFmt w:val="bullet"/>
      <w:lvlText w:val=""/>
      <w:lvlJc w:val="left"/>
      <w:pPr>
        <w:ind w:left="1988" w:hanging="360"/>
      </w:pPr>
      <w:rPr>
        <w:rFonts w:ascii="Wingdings" w:hAnsi="Wingdings" w:hint="default"/>
      </w:rPr>
    </w:lvl>
    <w:lvl w:ilvl="3" w:tplc="08090001" w:tentative="1">
      <w:start w:val="1"/>
      <w:numFmt w:val="bullet"/>
      <w:lvlText w:val=""/>
      <w:lvlJc w:val="left"/>
      <w:pPr>
        <w:ind w:left="2708" w:hanging="360"/>
      </w:pPr>
      <w:rPr>
        <w:rFonts w:ascii="Symbol" w:hAnsi="Symbol" w:hint="default"/>
      </w:rPr>
    </w:lvl>
    <w:lvl w:ilvl="4" w:tplc="08090003" w:tentative="1">
      <w:start w:val="1"/>
      <w:numFmt w:val="bullet"/>
      <w:lvlText w:val="o"/>
      <w:lvlJc w:val="left"/>
      <w:pPr>
        <w:ind w:left="3428" w:hanging="360"/>
      </w:pPr>
      <w:rPr>
        <w:rFonts w:ascii="Courier New" w:hAnsi="Courier New" w:hint="default"/>
      </w:rPr>
    </w:lvl>
    <w:lvl w:ilvl="5" w:tplc="08090005" w:tentative="1">
      <w:start w:val="1"/>
      <w:numFmt w:val="bullet"/>
      <w:lvlText w:val=""/>
      <w:lvlJc w:val="left"/>
      <w:pPr>
        <w:ind w:left="4148" w:hanging="360"/>
      </w:pPr>
      <w:rPr>
        <w:rFonts w:ascii="Wingdings" w:hAnsi="Wingdings" w:hint="default"/>
      </w:rPr>
    </w:lvl>
    <w:lvl w:ilvl="6" w:tplc="08090001" w:tentative="1">
      <w:start w:val="1"/>
      <w:numFmt w:val="bullet"/>
      <w:lvlText w:val=""/>
      <w:lvlJc w:val="left"/>
      <w:pPr>
        <w:ind w:left="4868" w:hanging="360"/>
      </w:pPr>
      <w:rPr>
        <w:rFonts w:ascii="Symbol" w:hAnsi="Symbol" w:hint="default"/>
      </w:rPr>
    </w:lvl>
    <w:lvl w:ilvl="7" w:tplc="08090003" w:tentative="1">
      <w:start w:val="1"/>
      <w:numFmt w:val="bullet"/>
      <w:lvlText w:val="o"/>
      <w:lvlJc w:val="left"/>
      <w:pPr>
        <w:ind w:left="5588" w:hanging="360"/>
      </w:pPr>
      <w:rPr>
        <w:rFonts w:ascii="Courier New" w:hAnsi="Courier New" w:hint="default"/>
      </w:rPr>
    </w:lvl>
    <w:lvl w:ilvl="8" w:tplc="08090005" w:tentative="1">
      <w:start w:val="1"/>
      <w:numFmt w:val="bullet"/>
      <w:lvlText w:val=""/>
      <w:lvlJc w:val="left"/>
      <w:pPr>
        <w:ind w:left="6308" w:hanging="360"/>
      </w:pPr>
      <w:rPr>
        <w:rFonts w:ascii="Wingdings" w:hAnsi="Wingdings" w:hint="default"/>
      </w:rPr>
    </w:lvl>
  </w:abstractNum>
  <w:abstractNum w:abstractNumId="35" w15:restartNumberingAfterBreak="0">
    <w:nsid w:val="04FB34BD"/>
    <w:multiLevelType w:val="hybridMultilevel"/>
    <w:tmpl w:val="5566B432"/>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1440"/>
        </w:tabs>
        <w:ind w:left="1440" w:hanging="360"/>
      </w:pPr>
      <w:rPr>
        <w:rFonts w:ascii="Times New Roman" w:eastAsia="Times New Roman" w:hAnsi="Times New Roman" w:hint="default"/>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6" w15:restartNumberingAfterBreak="0">
    <w:nsid w:val="0582081E"/>
    <w:multiLevelType w:val="hybridMultilevel"/>
    <w:tmpl w:val="FF865662"/>
    <w:lvl w:ilvl="0" w:tplc="FA0AE636">
      <w:start w:val="1"/>
      <w:numFmt w:val="decimal"/>
      <w:lvlText w:val="%1."/>
      <w:lvlJc w:val="left"/>
      <w:pPr>
        <w:tabs>
          <w:tab w:val="num" w:pos="1200"/>
        </w:tabs>
        <w:ind w:left="1200" w:hanging="400"/>
      </w:pPr>
      <w:rPr>
        <w:rFonts w:cs="Times New Roman"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05C92C87"/>
    <w:multiLevelType w:val="hybridMultilevel"/>
    <w:tmpl w:val="D8968184"/>
    <w:lvl w:ilvl="0" w:tplc="FFFFFFFF">
      <w:start w:val="5"/>
      <w:numFmt w:val="bullet"/>
      <w:lvlText w:val="–"/>
      <w:lvlJc w:val="left"/>
      <w:pPr>
        <w:ind w:left="1916" w:hanging="360"/>
      </w:pPr>
      <w:rPr>
        <w:rFonts w:ascii="Times New Roman" w:eastAsia="Times New Roman" w:hAnsi="Times New Roman" w:hint="default"/>
      </w:rPr>
    </w:lvl>
    <w:lvl w:ilvl="1" w:tplc="08090003" w:tentative="1">
      <w:start w:val="1"/>
      <w:numFmt w:val="bullet"/>
      <w:lvlText w:val="o"/>
      <w:lvlJc w:val="left"/>
      <w:pPr>
        <w:ind w:left="2636" w:hanging="360"/>
      </w:pPr>
      <w:rPr>
        <w:rFonts w:ascii="Courier New" w:hAnsi="Courier New" w:hint="default"/>
      </w:rPr>
    </w:lvl>
    <w:lvl w:ilvl="2" w:tplc="08090005" w:tentative="1">
      <w:start w:val="1"/>
      <w:numFmt w:val="bullet"/>
      <w:lvlText w:val=""/>
      <w:lvlJc w:val="left"/>
      <w:pPr>
        <w:ind w:left="3356" w:hanging="360"/>
      </w:pPr>
      <w:rPr>
        <w:rFonts w:ascii="Wingdings" w:hAnsi="Wingdings" w:hint="default"/>
      </w:rPr>
    </w:lvl>
    <w:lvl w:ilvl="3" w:tplc="08090001" w:tentative="1">
      <w:start w:val="1"/>
      <w:numFmt w:val="bullet"/>
      <w:lvlText w:val=""/>
      <w:lvlJc w:val="left"/>
      <w:pPr>
        <w:ind w:left="4076" w:hanging="360"/>
      </w:pPr>
      <w:rPr>
        <w:rFonts w:ascii="Symbol" w:hAnsi="Symbol" w:hint="default"/>
      </w:rPr>
    </w:lvl>
    <w:lvl w:ilvl="4" w:tplc="08090003" w:tentative="1">
      <w:start w:val="1"/>
      <w:numFmt w:val="bullet"/>
      <w:lvlText w:val="o"/>
      <w:lvlJc w:val="left"/>
      <w:pPr>
        <w:ind w:left="4796" w:hanging="360"/>
      </w:pPr>
      <w:rPr>
        <w:rFonts w:ascii="Courier New" w:hAnsi="Courier New" w:hint="default"/>
      </w:rPr>
    </w:lvl>
    <w:lvl w:ilvl="5" w:tplc="08090005" w:tentative="1">
      <w:start w:val="1"/>
      <w:numFmt w:val="bullet"/>
      <w:lvlText w:val=""/>
      <w:lvlJc w:val="left"/>
      <w:pPr>
        <w:ind w:left="5516" w:hanging="360"/>
      </w:pPr>
      <w:rPr>
        <w:rFonts w:ascii="Wingdings" w:hAnsi="Wingdings" w:hint="default"/>
      </w:rPr>
    </w:lvl>
    <w:lvl w:ilvl="6" w:tplc="08090001" w:tentative="1">
      <w:start w:val="1"/>
      <w:numFmt w:val="bullet"/>
      <w:lvlText w:val=""/>
      <w:lvlJc w:val="left"/>
      <w:pPr>
        <w:ind w:left="6236" w:hanging="360"/>
      </w:pPr>
      <w:rPr>
        <w:rFonts w:ascii="Symbol" w:hAnsi="Symbol" w:hint="default"/>
      </w:rPr>
    </w:lvl>
    <w:lvl w:ilvl="7" w:tplc="08090003" w:tentative="1">
      <w:start w:val="1"/>
      <w:numFmt w:val="bullet"/>
      <w:lvlText w:val="o"/>
      <w:lvlJc w:val="left"/>
      <w:pPr>
        <w:ind w:left="6956" w:hanging="360"/>
      </w:pPr>
      <w:rPr>
        <w:rFonts w:ascii="Courier New" w:hAnsi="Courier New" w:hint="default"/>
      </w:rPr>
    </w:lvl>
    <w:lvl w:ilvl="8" w:tplc="08090005" w:tentative="1">
      <w:start w:val="1"/>
      <w:numFmt w:val="bullet"/>
      <w:lvlText w:val=""/>
      <w:lvlJc w:val="left"/>
      <w:pPr>
        <w:ind w:left="7676" w:hanging="360"/>
      </w:pPr>
      <w:rPr>
        <w:rFonts w:ascii="Wingdings" w:hAnsi="Wingdings" w:hint="default"/>
      </w:rPr>
    </w:lvl>
  </w:abstractNum>
  <w:abstractNum w:abstractNumId="38" w15:restartNumberingAfterBreak="0">
    <w:nsid w:val="05CD4C34"/>
    <w:multiLevelType w:val="hybridMultilevel"/>
    <w:tmpl w:val="CBA2B996"/>
    <w:lvl w:ilvl="0" w:tplc="FFFFFFFF">
      <w:start w:val="5"/>
      <w:numFmt w:val="bullet"/>
      <w:lvlText w:val="–"/>
      <w:lvlJc w:val="left"/>
      <w:pPr>
        <w:ind w:left="763" w:hanging="360"/>
      </w:pPr>
      <w:rPr>
        <w:rFonts w:ascii="Times New Roman" w:eastAsia="Times New Roman" w:hAnsi="Times New Roman" w:hint="default"/>
      </w:rPr>
    </w:lvl>
    <w:lvl w:ilvl="1" w:tplc="0409000B" w:tentative="1">
      <w:start w:val="1"/>
      <w:numFmt w:val="bullet"/>
      <w:lvlText w:val=""/>
      <w:lvlJc w:val="left"/>
      <w:pPr>
        <w:ind w:left="1243" w:hanging="420"/>
      </w:pPr>
      <w:rPr>
        <w:rFonts w:ascii="Wingdings" w:hAnsi="Wingdings" w:hint="default"/>
      </w:rPr>
    </w:lvl>
    <w:lvl w:ilvl="2" w:tplc="0409000D" w:tentative="1">
      <w:start w:val="1"/>
      <w:numFmt w:val="bullet"/>
      <w:lvlText w:val=""/>
      <w:lvlJc w:val="left"/>
      <w:pPr>
        <w:ind w:left="1663" w:hanging="420"/>
      </w:pPr>
      <w:rPr>
        <w:rFonts w:ascii="Wingdings" w:hAnsi="Wingdings" w:hint="default"/>
      </w:rPr>
    </w:lvl>
    <w:lvl w:ilvl="3" w:tplc="04090001" w:tentative="1">
      <w:start w:val="1"/>
      <w:numFmt w:val="bullet"/>
      <w:lvlText w:val=""/>
      <w:lvlJc w:val="left"/>
      <w:pPr>
        <w:ind w:left="2083" w:hanging="420"/>
      </w:pPr>
      <w:rPr>
        <w:rFonts w:ascii="Wingdings" w:hAnsi="Wingdings" w:hint="default"/>
      </w:rPr>
    </w:lvl>
    <w:lvl w:ilvl="4" w:tplc="0409000B" w:tentative="1">
      <w:start w:val="1"/>
      <w:numFmt w:val="bullet"/>
      <w:lvlText w:val=""/>
      <w:lvlJc w:val="left"/>
      <w:pPr>
        <w:ind w:left="2503" w:hanging="420"/>
      </w:pPr>
      <w:rPr>
        <w:rFonts w:ascii="Wingdings" w:hAnsi="Wingdings" w:hint="default"/>
      </w:rPr>
    </w:lvl>
    <w:lvl w:ilvl="5" w:tplc="0409000D" w:tentative="1">
      <w:start w:val="1"/>
      <w:numFmt w:val="bullet"/>
      <w:lvlText w:val=""/>
      <w:lvlJc w:val="left"/>
      <w:pPr>
        <w:ind w:left="2923" w:hanging="420"/>
      </w:pPr>
      <w:rPr>
        <w:rFonts w:ascii="Wingdings" w:hAnsi="Wingdings" w:hint="default"/>
      </w:rPr>
    </w:lvl>
    <w:lvl w:ilvl="6" w:tplc="04090001" w:tentative="1">
      <w:start w:val="1"/>
      <w:numFmt w:val="bullet"/>
      <w:lvlText w:val=""/>
      <w:lvlJc w:val="left"/>
      <w:pPr>
        <w:ind w:left="3343" w:hanging="420"/>
      </w:pPr>
      <w:rPr>
        <w:rFonts w:ascii="Wingdings" w:hAnsi="Wingdings" w:hint="default"/>
      </w:rPr>
    </w:lvl>
    <w:lvl w:ilvl="7" w:tplc="0409000B" w:tentative="1">
      <w:start w:val="1"/>
      <w:numFmt w:val="bullet"/>
      <w:lvlText w:val=""/>
      <w:lvlJc w:val="left"/>
      <w:pPr>
        <w:ind w:left="3763" w:hanging="420"/>
      </w:pPr>
      <w:rPr>
        <w:rFonts w:ascii="Wingdings" w:hAnsi="Wingdings" w:hint="default"/>
      </w:rPr>
    </w:lvl>
    <w:lvl w:ilvl="8" w:tplc="0409000D" w:tentative="1">
      <w:start w:val="1"/>
      <w:numFmt w:val="bullet"/>
      <w:lvlText w:val=""/>
      <w:lvlJc w:val="left"/>
      <w:pPr>
        <w:ind w:left="4183" w:hanging="420"/>
      </w:pPr>
      <w:rPr>
        <w:rFonts w:ascii="Wingdings" w:hAnsi="Wingdings" w:hint="default"/>
      </w:rPr>
    </w:lvl>
  </w:abstractNum>
  <w:abstractNum w:abstractNumId="39"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40" w15:restartNumberingAfterBreak="0">
    <w:nsid w:val="062739F2"/>
    <w:multiLevelType w:val="hybridMultilevel"/>
    <w:tmpl w:val="5A62D608"/>
    <w:lvl w:ilvl="0" w:tplc="E1F86ACA">
      <w:start w:val="1"/>
      <w:numFmt w:val="decimal"/>
      <w:lvlText w:val="%1)"/>
      <w:lvlJc w:val="left"/>
      <w:pPr>
        <w:tabs>
          <w:tab w:val="num" w:pos="360"/>
        </w:tabs>
        <w:ind w:left="360" w:hanging="360"/>
      </w:pPr>
      <w:rPr>
        <w:rFonts w:cs="Times New Roman"/>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41" w15:restartNumberingAfterBreak="0">
    <w:nsid w:val="06BE4626"/>
    <w:multiLevelType w:val="hybridMultilevel"/>
    <w:tmpl w:val="A3800E44"/>
    <w:lvl w:ilvl="0" w:tplc="04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2"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43" w15:restartNumberingAfterBreak="0">
    <w:nsid w:val="06E82972"/>
    <w:multiLevelType w:val="hybridMultilevel"/>
    <w:tmpl w:val="DDF8EDF4"/>
    <w:lvl w:ilvl="0" w:tplc="7B8C3B44">
      <w:start w:val="1"/>
      <w:numFmt w:val="bullet"/>
      <w:lvlText w:val="-"/>
      <w:lvlJc w:val="left"/>
      <w:pPr>
        <w:tabs>
          <w:tab w:val="num" w:pos="800"/>
        </w:tabs>
        <w:ind w:left="800" w:hanging="400"/>
      </w:pPr>
      <w:rPr>
        <w:rFonts w:ascii="Batang" w:eastAsia="Batang" w:hAnsi="Batang" w:hint="eastAsia"/>
      </w:rPr>
    </w:lvl>
    <w:lvl w:ilvl="1" w:tplc="04090003">
      <w:start w:val="1"/>
      <w:numFmt w:val="bullet"/>
      <w:lvlText w:val=""/>
      <w:lvlJc w:val="left"/>
      <w:pPr>
        <w:tabs>
          <w:tab w:val="num" w:pos="1200"/>
        </w:tabs>
        <w:ind w:left="1200" w:hanging="400"/>
      </w:pPr>
      <w:rPr>
        <w:rFonts w:ascii="Wingdings" w:hAnsi="Wingdings" w:hint="default"/>
      </w:rPr>
    </w:lvl>
    <w:lvl w:ilvl="2" w:tplc="04090005" w:tentative="1">
      <w:start w:val="1"/>
      <w:numFmt w:val="bullet"/>
      <w:lvlText w:val=""/>
      <w:lvlJc w:val="left"/>
      <w:pPr>
        <w:tabs>
          <w:tab w:val="num" w:pos="1600"/>
        </w:tabs>
        <w:ind w:left="1600" w:hanging="400"/>
      </w:pPr>
      <w:rPr>
        <w:rFonts w:ascii="Wingdings" w:hAnsi="Wingdings"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44" w15:restartNumberingAfterBreak="0">
    <w:nsid w:val="070C09BF"/>
    <w:multiLevelType w:val="hybridMultilevel"/>
    <w:tmpl w:val="431E60E6"/>
    <w:lvl w:ilvl="0" w:tplc="0FB05A1A">
      <w:start w:val="1"/>
      <w:numFmt w:val="decimal"/>
      <w:lvlText w:val="%1."/>
      <w:lvlJc w:val="left"/>
      <w:pPr>
        <w:tabs>
          <w:tab w:val="num" w:pos="400"/>
        </w:tabs>
        <w:ind w:left="400" w:hanging="400"/>
      </w:pPr>
      <w:rPr>
        <w:rFonts w:cs="Times New Roman"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0714445D"/>
    <w:multiLevelType w:val="hybridMultilevel"/>
    <w:tmpl w:val="EF0C50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071C6731"/>
    <w:multiLevelType w:val="hybridMultilevel"/>
    <w:tmpl w:val="C5FAAA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0766737B"/>
    <w:multiLevelType w:val="hybridMultilevel"/>
    <w:tmpl w:val="FFF632EE"/>
    <w:lvl w:ilvl="0" w:tplc="84CC2C8A">
      <w:start w:val="5"/>
      <w:numFmt w:val="bullet"/>
      <w:lvlText w:val="–"/>
      <w:lvlJc w:val="left"/>
      <w:pPr>
        <w:tabs>
          <w:tab w:val="num" w:pos="400"/>
        </w:tabs>
        <w:ind w:left="400" w:hanging="400"/>
      </w:pPr>
      <w:rPr>
        <w:rFonts w:ascii="Times New Roman" w:eastAsia="Times New Roman" w:hAnsi="Times New Roman" w:hint="default"/>
        <w:lang w:val="en-GB"/>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FA0AE636">
      <w:start w:val="1"/>
      <w:numFmt w:val="decimal"/>
      <w:lvlText w:val="%3."/>
      <w:lvlJc w:val="left"/>
      <w:pPr>
        <w:tabs>
          <w:tab w:val="num" w:pos="1200"/>
        </w:tabs>
        <w:ind w:left="1200" w:hanging="400"/>
      </w:pPr>
      <w:rPr>
        <w:rFonts w:cs="Times New Roman" w:hint="default"/>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48" w15:restartNumberingAfterBreak="0">
    <w:nsid w:val="079D49AF"/>
    <w:multiLevelType w:val="hybridMultilevel"/>
    <w:tmpl w:val="E85CC696"/>
    <w:lvl w:ilvl="0" w:tplc="8C5286D4">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9" w15:restartNumberingAfterBreak="0">
    <w:nsid w:val="07BE3E5E"/>
    <w:multiLevelType w:val="hybridMultilevel"/>
    <w:tmpl w:val="A790B830"/>
    <w:lvl w:ilvl="0" w:tplc="0409000F">
      <w:start w:val="1"/>
      <w:numFmt w:val="decimal"/>
      <w:lvlText w:val="%1."/>
      <w:lvlJc w:val="left"/>
      <w:pPr>
        <w:tabs>
          <w:tab w:val="num" w:pos="400"/>
        </w:tabs>
        <w:ind w:left="400" w:hanging="400"/>
      </w:pPr>
      <w:rPr>
        <w:rFonts w:cs="Times New Roman"/>
      </w:rPr>
    </w:lvl>
    <w:lvl w:ilvl="1" w:tplc="04090019" w:tentative="1">
      <w:start w:val="1"/>
      <w:numFmt w:val="upperLetter"/>
      <w:lvlText w:val="%2."/>
      <w:lvlJc w:val="left"/>
      <w:pPr>
        <w:tabs>
          <w:tab w:val="num" w:pos="800"/>
        </w:tabs>
        <w:ind w:left="800" w:hanging="400"/>
      </w:pPr>
      <w:rPr>
        <w:rFonts w:cs="Times New Roman"/>
      </w:rPr>
    </w:lvl>
    <w:lvl w:ilvl="2" w:tplc="0409001B" w:tentative="1">
      <w:start w:val="1"/>
      <w:numFmt w:val="lowerRoman"/>
      <w:lvlText w:val="%3."/>
      <w:lvlJc w:val="right"/>
      <w:pPr>
        <w:tabs>
          <w:tab w:val="num" w:pos="1200"/>
        </w:tabs>
        <w:ind w:left="1200" w:hanging="400"/>
      </w:pPr>
      <w:rPr>
        <w:rFonts w:cs="Times New Roman"/>
      </w:rPr>
    </w:lvl>
    <w:lvl w:ilvl="3" w:tplc="0409000F" w:tentative="1">
      <w:start w:val="1"/>
      <w:numFmt w:val="decimal"/>
      <w:lvlText w:val="%4."/>
      <w:lvlJc w:val="left"/>
      <w:pPr>
        <w:tabs>
          <w:tab w:val="num" w:pos="1600"/>
        </w:tabs>
        <w:ind w:left="1600" w:hanging="400"/>
      </w:pPr>
      <w:rPr>
        <w:rFonts w:cs="Times New Roman"/>
      </w:rPr>
    </w:lvl>
    <w:lvl w:ilvl="4" w:tplc="04090019" w:tentative="1">
      <w:start w:val="1"/>
      <w:numFmt w:val="upperLetter"/>
      <w:lvlText w:val="%5."/>
      <w:lvlJc w:val="left"/>
      <w:pPr>
        <w:tabs>
          <w:tab w:val="num" w:pos="2000"/>
        </w:tabs>
        <w:ind w:left="2000" w:hanging="400"/>
      </w:pPr>
      <w:rPr>
        <w:rFonts w:cs="Times New Roman"/>
      </w:rPr>
    </w:lvl>
    <w:lvl w:ilvl="5" w:tplc="0409001B" w:tentative="1">
      <w:start w:val="1"/>
      <w:numFmt w:val="lowerRoman"/>
      <w:lvlText w:val="%6."/>
      <w:lvlJc w:val="right"/>
      <w:pPr>
        <w:tabs>
          <w:tab w:val="num" w:pos="2400"/>
        </w:tabs>
        <w:ind w:left="2400" w:hanging="400"/>
      </w:pPr>
      <w:rPr>
        <w:rFonts w:cs="Times New Roman"/>
      </w:rPr>
    </w:lvl>
    <w:lvl w:ilvl="6" w:tplc="0409000F" w:tentative="1">
      <w:start w:val="1"/>
      <w:numFmt w:val="decimal"/>
      <w:lvlText w:val="%7."/>
      <w:lvlJc w:val="left"/>
      <w:pPr>
        <w:tabs>
          <w:tab w:val="num" w:pos="2800"/>
        </w:tabs>
        <w:ind w:left="2800" w:hanging="400"/>
      </w:pPr>
      <w:rPr>
        <w:rFonts w:cs="Times New Roman"/>
      </w:rPr>
    </w:lvl>
    <w:lvl w:ilvl="7" w:tplc="04090019" w:tentative="1">
      <w:start w:val="1"/>
      <w:numFmt w:val="upperLetter"/>
      <w:lvlText w:val="%8."/>
      <w:lvlJc w:val="left"/>
      <w:pPr>
        <w:tabs>
          <w:tab w:val="num" w:pos="3200"/>
        </w:tabs>
        <w:ind w:left="3200" w:hanging="400"/>
      </w:pPr>
      <w:rPr>
        <w:rFonts w:cs="Times New Roman"/>
      </w:rPr>
    </w:lvl>
    <w:lvl w:ilvl="8" w:tplc="0409001B" w:tentative="1">
      <w:start w:val="1"/>
      <w:numFmt w:val="lowerRoman"/>
      <w:lvlText w:val="%9."/>
      <w:lvlJc w:val="right"/>
      <w:pPr>
        <w:tabs>
          <w:tab w:val="num" w:pos="3600"/>
        </w:tabs>
        <w:ind w:left="3600" w:hanging="400"/>
      </w:pPr>
      <w:rPr>
        <w:rFonts w:cs="Times New Roman"/>
      </w:rPr>
    </w:lvl>
  </w:abstractNum>
  <w:abstractNum w:abstractNumId="50" w15:restartNumberingAfterBreak="0">
    <w:nsid w:val="0813611A"/>
    <w:multiLevelType w:val="hybridMultilevel"/>
    <w:tmpl w:val="B1A8FACE"/>
    <w:lvl w:ilvl="0" w:tplc="B49A0024">
      <w:numFmt w:val="bullet"/>
      <w:lvlText w:val="-"/>
      <w:lvlJc w:val="left"/>
      <w:pPr>
        <w:ind w:left="1123" w:hanging="360"/>
      </w:pPr>
      <w:rPr>
        <w:rFonts w:ascii="Times New Roman" w:eastAsia="Malgun Gothic" w:hAnsi="Times New Roman" w:hint="default"/>
      </w:rPr>
    </w:lvl>
    <w:lvl w:ilvl="1" w:tplc="04090003" w:tentative="1">
      <w:start w:val="1"/>
      <w:numFmt w:val="bullet"/>
      <w:lvlText w:val="o"/>
      <w:lvlJc w:val="left"/>
      <w:pPr>
        <w:ind w:left="1843" w:hanging="360"/>
      </w:pPr>
      <w:rPr>
        <w:rFonts w:ascii="Courier New" w:hAnsi="Courier New" w:hint="default"/>
      </w:rPr>
    </w:lvl>
    <w:lvl w:ilvl="2" w:tplc="04090005" w:tentative="1">
      <w:start w:val="1"/>
      <w:numFmt w:val="bullet"/>
      <w:lvlText w:val=""/>
      <w:lvlJc w:val="left"/>
      <w:pPr>
        <w:ind w:left="2563" w:hanging="360"/>
      </w:pPr>
      <w:rPr>
        <w:rFonts w:ascii="Wingdings" w:hAnsi="Wingdings" w:hint="default"/>
      </w:rPr>
    </w:lvl>
    <w:lvl w:ilvl="3" w:tplc="04090001" w:tentative="1">
      <w:start w:val="1"/>
      <w:numFmt w:val="bullet"/>
      <w:lvlText w:val=""/>
      <w:lvlJc w:val="left"/>
      <w:pPr>
        <w:ind w:left="3283" w:hanging="360"/>
      </w:pPr>
      <w:rPr>
        <w:rFonts w:ascii="Symbol" w:hAnsi="Symbol" w:hint="default"/>
      </w:rPr>
    </w:lvl>
    <w:lvl w:ilvl="4" w:tplc="04090003" w:tentative="1">
      <w:start w:val="1"/>
      <w:numFmt w:val="bullet"/>
      <w:lvlText w:val="o"/>
      <w:lvlJc w:val="left"/>
      <w:pPr>
        <w:ind w:left="4003" w:hanging="360"/>
      </w:pPr>
      <w:rPr>
        <w:rFonts w:ascii="Courier New" w:hAnsi="Courier New" w:hint="default"/>
      </w:rPr>
    </w:lvl>
    <w:lvl w:ilvl="5" w:tplc="04090005" w:tentative="1">
      <w:start w:val="1"/>
      <w:numFmt w:val="bullet"/>
      <w:lvlText w:val=""/>
      <w:lvlJc w:val="left"/>
      <w:pPr>
        <w:ind w:left="4723" w:hanging="360"/>
      </w:pPr>
      <w:rPr>
        <w:rFonts w:ascii="Wingdings" w:hAnsi="Wingdings" w:hint="default"/>
      </w:rPr>
    </w:lvl>
    <w:lvl w:ilvl="6" w:tplc="04090001" w:tentative="1">
      <w:start w:val="1"/>
      <w:numFmt w:val="bullet"/>
      <w:lvlText w:val=""/>
      <w:lvlJc w:val="left"/>
      <w:pPr>
        <w:ind w:left="5443" w:hanging="360"/>
      </w:pPr>
      <w:rPr>
        <w:rFonts w:ascii="Symbol" w:hAnsi="Symbol" w:hint="default"/>
      </w:rPr>
    </w:lvl>
    <w:lvl w:ilvl="7" w:tplc="04090003" w:tentative="1">
      <w:start w:val="1"/>
      <w:numFmt w:val="bullet"/>
      <w:lvlText w:val="o"/>
      <w:lvlJc w:val="left"/>
      <w:pPr>
        <w:ind w:left="6163" w:hanging="360"/>
      </w:pPr>
      <w:rPr>
        <w:rFonts w:ascii="Courier New" w:hAnsi="Courier New" w:hint="default"/>
      </w:rPr>
    </w:lvl>
    <w:lvl w:ilvl="8" w:tplc="04090005" w:tentative="1">
      <w:start w:val="1"/>
      <w:numFmt w:val="bullet"/>
      <w:lvlText w:val=""/>
      <w:lvlJc w:val="left"/>
      <w:pPr>
        <w:ind w:left="6883" w:hanging="360"/>
      </w:pPr>
      <w:rPr>
        <w:rFonts w:ascii="Wingdings" w:hAnsi="Wingdings" w:hint="default"/>
      </w:rPr>
    </w:lvl>
  </w:abstractNum>
  <w:abstractNum w:abstractNumId="51" w15:restartNumberingAfterBreak="0">
    <w:nsid w:val="081550B2"/>
    <w:multiLevelType w:val="hybridMultilevel"/>
    <w:tmpl w:val="115A1E3E"/>
    <w:lvl w:ilvl="0" w:tplc="7B8C3B44">
      <w:start w:val="1"/>
      <w:numFmt w:val="bullet"/>
      <w:lvlText w:val="-"/>
      <w:lvlJc w:val="left"/>
      <w:pPr>
        <w:tabs>
          <w:tab w:val="num" w:pos="400"/>
        </w:tabs>
        <w:ind w:left="400" w:hanging="400"/>
      </w:pPr>
      <w:rPr>
        <w:rFonts w:ascii="Batang" w:eastAsia="Batang" w:hAnsi="Batang" w:hint="eastAsia"/>
      </w:rPr>
    </w:lvl>
    <w:lvl w:ilvl="1" w:tplc="7B8C3B44">
      <w:start w:val="1"/>
      <w:numFmt w:val="bullet"/>
      <w:lvlText w:val="-"/>
      <w:lvlJc w:val="left"/>
      <w:pPr>
        <w:tabs>
          <w:tab w:val="num" w:pos="800"/>
        </w:tabs>
        <w:ind w:left="800" w:hanging="400"/>
      </w:pPr>
      <w:rPr>
        <w:rFonts w:ascii="Batang" w:eastAsia="Batang" w:hAnsi="Batang" w:hint="eastAsia"/>
      </w:rPr>
    </w:lvl>
    <w:lvl w:ilvl="2" w:tplc="7B8C3B44">
      <w:start w:val="1"/>
      <w:numFmt w:val="bullet"/>
      <w:lvlText w:val="-"/>
      <w:lvlJc w:val="left"/>
      <w:pPr>
        <w:tabs>
          <w:tab w:val="num" w:pos="1200"/>
        </w:tabs>
        <w:ind w:left="1200" w:hanging="400"/>
      </w:pPr>
      <w:rPr>
        <w:rFonts w:ascii="Batang" w:eastAsia="Batang" w:hAnsi="Batang" w:hint="eastAsia"/>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52" w15:restartNumberingAfterBreak="0">
    <w:nsid w:val="082A76FB"/>
    <w:multiLevelType w:val="hybridMultilevel"/>
    <w:tmpl w:val="CF3CA9E0"/>
    <w:lvl w:ilvl="0" w:tplc="48124FD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53"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54" w15:restartNumberingAfterBreak="0">
    <w:nsid w:val="08FB4328"/>
    <w:multiLevelType w:val="hybridMultilevel"/>
    <w:tmpl w:val="4BDED1DC"/>
    <w:lvl w:ilvl="0" w:tplc="B9A8DACA">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55" w15:restartNumberingAfterBreak="0">
    <w:nsid w:val="09187CFF"/>
    <w:multiLevelType w:val="hybridMultilevel"/>
    <w:tmpl w:val="D148557E"/>
    <w:lvl w:ilvl="0" w:tplc="1DA491AC">
      <w:start w:val="1"/>
      <w:numFmt w:val="lowerLetter"/>
      <w:lvlText w:val="%1)"/>
      <w:lvlJc w:val="left"/>
      <w:pPr>
        <w:tabs>
          <w:tab w:val="num" w:pos="757"/>
        </w:tabs>
        <w:ind w:left="757"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56" w15:restartNumberingAfterBreak="0">
    <w:nsid w:val="09455690"/>
    <w:multiLevelType w:val="hybridMultilevel"/>
    <w:tmpl w:val="E36E9844"/>
    <w:lvl w:ilvl="0" w:tplc="04090019">
      <w:start w:val="1"/>
      <w:numFmt w:val="lowerLetter"/>
      <w:lvlText w:val="%1."/>
      <w:lvlJc w:val="left"/>
      <w:pPr>
        <w:tabs>
          <w:tab w:val="num" w:pos="1605"/>
        </w:tabs>
        <w:ind w:left="1605" w:hanging="405"/>
      </w:pPr>
      <w:rPr>
        <w:rFonts w:cs="Times New Roman" w:hint="default"/>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57" w15:restartNumberingAfterBreak="0">
    <w:nsid w:val="0985726D"/>
    <w:multiLevelType w:val="hybridMultilevel"/>
    <w:tmpl w:val="01F0D2E8"/>
    <w:lvl w:ilvl="0" w:tplc="08090019">
      <w:start w:val="1"/>
      <w:numFmt w:val="lowerLetter"/>
      <w:lvlText w:val="%1."/>
      <w:lvlJc w:val="left"/>
      <w:pPr>
        <w:ind w:left="1560" w:hanging="360"/>
      </w:pPr>
      <w:rPr>
        <w:rFonts w:cs="Times New Roman"/>
      </w:rPr>
    </w:lvl>
    <w:lvl w:ilvl="1" w:tplc="08090019" w:tentative="1">
      <w:start w:val="1"/>
      <w:numFmt w:val="lowerLetter"/>
      <w:lvlText w:val="%2."/>
      <w:lvlJc w:val="left"/>
      <w:pPr>
        <w:ind w:left="2280" w:hanging="360"/>
      </w:pPr>
      <w:rPr>
        <w:rFonts w:cs="Times New Roman"/>
      </w:rPr>
    </w:lvl>
    <w:lvl w:ilvl="2" w:tplc="0809001B" w:tentative="1">
      <w:start w:val="1"/>
      <w:numFmt w:val="lowerRoman"/>
      <w:lvlText w:val="%3."/>
      <w:lvlJc w:val="right"/>
      <w:pPr>
        <w:ind w:left="3000" w:hanging="180"/>
      </w:pPr>
      <w:rPr>
        <w:rFonts w:cs="Times New Roman"/>
      </w:rPr>
    </w:lvl>
    <w:lvl w:ilvl="3" w:tplc="0809000F" w:tentative="1">
      <w:start w:val="1"/>
      <w:numFmt w:val="decimal"/>
      <w:lvlText w:val="%4."/>
      <w:lvlJc w:val="left"/>
      <w:pPr>
        <w:ind w:left="3720" w:hanging="360"/>
      </w:pPr>
      <w:rPr>
        <w:rFonts w:cs="Times New Roman"/>
      </w:rPr>
    </w:lvl>
    <w:lvl w:ilvl="4" w:tplc="08090019" w:tentative="1">
      <w:start w:val="1"/>
      <w:numFmt w:val="lowerLetter"/>
      <w:lvlText w:val="%5."/>
      <w:lvlJc w:val="left"/>
      <w:pPr>
        <w:ind w:left="4440" w:hanging="360"/>
      </w:pPr>
      <w:rPr>
        <w:rFonts w:cs="Times New Roman"/>
      </w:rPr>
    </w:lvl>
    <w:lvl w:ilvl="5" w:tplc="0809001B" w:tentative="1">
      <w:start w:val="1"/>
      <w:numFmt w:val="lowerRoman"/>
      <w:lvlText w:val="%6."/>
      <w:lvlJc w:val="right"/>
      <w:pPr>
        <w:ind w:left="5160" w:hanging="180"/>
      </w:pPr>
      <w:rPr>
        <w:rFonts w:cs="Times New Roman"/>
      </w:rPr>
    </w:lvl>
    <w:lvl w:ilvl="6" w:tplc="0809000F" w:tentative="1">
      <w:start w:val="1"/>
      <w:numFmt w:val="decimal"/>
      <w:lvlText w:val="%7."/>
      <w:lvlJc w:val="left"/>
      <w:pPr>
        <w:ind w:left="5880" w:hanging="360"/>
      </w:pPr>
      <w:rPr>
        <w:rFonts w:cs="Times New Roman"/>
      </w:rPr>
    </w:lvl>
    <w:lvl w:ilvl="7" w:tplc="08090019" w:tentative="1">
      <w:start w:val="1"/>
      <w:numFmt w:val="lowerLetter"/>
      <w:lvlText w:val="%8."/>
      <w:lvlJc w:val="left"/>
      <w:pPr>
        <w:ind w:left="6600" w:hanging="360"/>
      </w:pPr>
      <w:rPr>
        <w:rFonts w:cs="Times New Roman"/>
      </w:rPr>
    </w:lvl>
    <w:lvl w:ilvl="8" w:tplc="0809001B" w:tentative="1">
      <w:start w:val="1"/>
      <w:numFmt w:val="lowerRoman"/>
      <w:lvlText w:val="%9."/>
      <w:lvlJc w:val="right"/>
      <w:pPr>
        <w:ind w:left="7320" w:hanging="180"/>
      </w:pPr>
      <w:rPr>
        <w:rFonts w:cs="Times New Roman"/>
      </w:rPr>
    </w:lvl>
  </w:abstractNum>
  <w:abstractNum w:abstractNumId="58"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09F536DE"/>
    <w:multiLevelType w:val="multilevel"/>
    <w:tmpl w:val="97C292A2"/>
    <w:lvl w:ilvl="0">
      <w:numFmt w:val="decimal"/>
      <w:lvlText w:val="%1"/>
      <w:lvlJc w:val="left"/>
      <w:pPr>
        <w:tabs>
          <w:tab w:val="num" w:pos="720"/>
        </w:tabs>
        <w:ind w:left="360" w:hanging="360"/>
      </w:pPr>
      <w:rPr>
        <w:rFonts w:cs="Times New Roman" w:hint="default"/>
        <w:vanish w:val="0"/>
      </w:rPr>
    </w:lvl>
    <w:lvl w:ilvl="1">
      <w:start w:val="1"/>
      <w:numFmt w:val="decimal"/>
      <w:lvlText w:val="%1.%2"/>
      <w:lvlJc w:val="left"/>
      <w:pPr>
        <w:tabs>
          <w:tab w:val="num" w:pos="7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862"/>
        </w:tabs>
        <w:ind w:left="1870" w:hanging="1728"/>
      </w:pPr>
      <w:rPr>
        <w:rFonts w:cs="Times New Roman" w:hint="default"/>
      </w:rPr>
    </w:lvl>
    <w:lvl w:ilvl="4">
      <w:start w:val="1"/>
      <w:numFmt w:val="decimal"/>
      <w:lvlText w:val="%1.%2.%3.%4.%5"/>
      <w:lvlJc w:val="left"/>
      <w:pPr>
        <w:tabs>
          <w:tab w:val="num" w:pos="4752"/>
        </w:tabs>
        <w:ind w:left="6192"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60" w15:restartNumberingAfterBreak="0">
    <w:nsid w:val="09F76B16"/>
    <w:multiLevelType w:val="hybridMultilevel"/>
    <w:tmpl w:val="CB26FD2A"/>
    <w:lvl w:ilvl="0" w:tplc="4B86B826">
      <w:start w:val="1"/>
      <w:numFmt w:val="decimal"/>
      <w:lvlText w:val="%1."/>
      <w:lvlJc w:val="left"/>
      <w:pPr>
        <w:tabs>
          <w:tab w:val="num" w:pos="400"/>
        </w:tabs>
        <w:ind w:left="400" w:hanging="400"/>
      </w:pPr>
      <w:rPr>
        <w:rFonts w:cs="Times New Roman" w:hint="eastAsia"/>
      </w:rPr>
    </w:lvl>
    <w:lvl w:ilvl="1" w:tplc="08090017">
      <w:start w:val="1"/>
      <w:numFmt w:val="lowerLetter"/>
      <w:lvlText w:val="%2)"/>
      <w:lvlJc w:val="left"/>
      <w:pPr>
        <w:ind w:left="1440" w:hanging="360"/>
      </w:pPr>
      <w:rPr>
        <w:rFonts w:cs="Times New Roman" w:hint="default"/>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61" w15:restartNumberingAfterBreak="0">
    <w:nsid w:val="0A84253D"/>
    <w:multiLevelType w:val="hybridMultilevel"/>
    <w:tmpl w:val="97FAC264"/>
    <w:lvl w:ilvl="0" w:tplc="84CC2C8A">
      <w:start w:val="5"/>
      <w:numFmt w:val="bullet"/>
      <w:lvlText w:val="–"/>
      <w:lvlJc w:val="left"/>
      <w:pPr>
        <w:tabs>
          <w:tab w:val="num" w:pos="400"/>
        </w:tabs>
        <w:ind w:left="400" w:hanging="400"/>
      </w:pPr>
      <w:rPr>
        <w:rFonts w:ascii="Times New Roman" w:eastAsia="Times New Roman" w:hAnsi="Times New Roman" w:hint="default"/>
        <w:lang w:val="en-GB"/>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FA0AE636">
      <w:start w:val="1"/>
      <w:numFmt w:val="decimal"/>
      <w:lvlText w:val="%3."/>
      <w:lvlJc w:val="left"/>
      <w:pPr>
        <w:tabs>
          <w:tab w:val="num" w:pos="1200"/>
        </w:tabs>
        <w:ind w:left="1200" w:hanging="400"/>
      </w:pPr>
      <w:rPr>
        <w:rFonts w:cs="Times New Roman" w:hint="default"/>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62" w15:restartNumberingAfterBreak="0">
    <w:nsid w:val="0A8834B3"/>
    <w:multiLevelType w:val="hybridMultilevel"/>
    <w:tmpl w:val="B83ED96E"/>
    <w:lvl w:ilvl="0" w:tplc="E9169DB8">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63" w15:restartNumberingAfterBreak="0">
    <w:nsid w:val="0AED6AA1"/>
    <w:multiLevelType w:val="hybridMultilevel"/>
    <w:tmpl w:val="64AEC862"/>
    <w:lvl w:ilvl="0" w:tplc="FFFFFFFF">
      <w:start w:val="5"/>
      <w:numFmt w:val="bullet"/>
      <w:lvlText w:val="–"/>
      <w:lvlJc w:val="left"/>
      <w:pPr>
        <w:ind w:left="840" w:hanging="420"/>
      </w:pPr>
      <w:rPr>
        <w:rFonts w:ascii="Times New Roman" w:eastAsia="Times New Roman" w:hAnsi="Times New Roman" w:hint="default"/>
      </w:rPr>
    </w:lvl>
    <w:lvl w:ilvl="1" w:tplc="04090003" w:tentative="1">
      <w:start w:val="1"/>
      <w:numFmt w:val="bullet"/>
      <w:lvlText w:val=""/>
      <w:lvlJc w:val="left"/>
      <w:pPr>
        <w:ind w:left="1260" w:hanging="420"/>
      </w:pPr>
      <w:rPr>
        <w:rFonts w:ascii="Wingdings" w:hAnsi="Wingdings" w:hint="default"/>
      </w:rPr>
    </w:lvl>
    <w:lvl w:ilvl="2" w:tplc="04090005">
      <w:start w:val="1"/>
      <w:numFmt w:val="bullet"/>
      <w:lvlText w:val=""/>
      <w:lvlJc w:val="left"/>
      <w:pPr>
        <w:ind w:left="1680" w:hanging="420"/>
      </w:pPr>
      <w:rPr>
        <w:rFonts w:ascii="Wingdings" w:hAnsi="Wingdings" w:hint="default"/>
      </w:rPr>
    </w:lvl>
    <w:lvl w:ilvl="3" w:tplc="0409000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64" w15:restartNumberingAfterBreak="0">
    <w:nsid w:val="0B0E59F0"/>
    <w:multiLevelType w:val="hybridMultilevel"/>
    <w:tmpl w:val="2B363AEC"/>
    <w:lvl w:ilvl="0" w:tplc="0A7ED9B2">
      <w:start w:val="1"/>
      <w:numFmt w:val="lowerLetter"/>
      <w:lvlText w:val="%1."/>
      <w:lvlJc w:val="left"/>
      <w:pPr>
        <w:ind w:left="1069" w:hanging="360"/>
      </w:pPr>
      <w:rPr>
        <w:rFonts w:cs="Times New Roman" w:hint="eastAsia"/>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65" w15:restartNumberingAfterBreak="0">
    <w:nsid w:val="0B5E3B3D"/>
    <w:multiLevelType w:val="hybridMultilevel"/>
    <w:tmpl w:val="D8DAD2D6"/>
    <w:lvl w:ilvl="0" w:tplc="0409000F">
      <w:start w:val="1"/>
      <w:numFmt w:val="decimal"/>
      <w:lvlText w:val="%1."/>
      <w:lvlJc w:val="left"/>
      <w:pPr>
        <w:tabs>
          <w:tab w:val="num" w:pos="360"/>
        </w:tabs>
        <w:ind w:left="360" w:hanging="360"/>
      </w:pPr>
      <w:rPr>
        <w:rFonts w:cs="Times New Roman"/>
      </w:rPr>
    </w:lvl>
    <w:lvl w:ilvl="1" w:tplc="69A68DC0">
      <w:start w:val="1"/>
      <w:numFmt w:val="bullet"/>
      <w:lvlText w:val="-"/>
      <w:lvlJc w:val="left"/>
      <w:pPr>
        <w:tabs>
          <w:tab w:val="num" w:pos="1080"/>
        </w:tabs>
        <w:ind w:left="1080" w:hanging="360"/>
      </w:pPr>
      <w:rPr>
        <w:rFonts w:ascii="Times New Roman" w:hAnsi="Times New Roman" w:hint="default"/>
      </w:rPr>
    </w:lvl>
    <w:lvl w:ilvl="2" w:tplc="0409001B">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66" w15:restartNumberingAfterBreak="0">
    <w:nsid w:val="0B7245EE"/>
    <w:multiLevelType w:val="hybridMultilevel"/>
    <w:tmpl w:val="09B25F68"/>
    <w:lvl w:ilvl="0" w:tplc="305E07CE">
      <w:start w:val="1"/>
      <w:numFmt w:val="decimal"/>
      <w:lvlText w:val="%1."/>
      <w:lvlJc w:val="left"/>
      <w:pPr>
        <w:tabs>
          <w:tab w:val="num" w:pos="491"/>
        </w:tabs>
        <w:ind w:left="491" w:hanging="400"/>
      </w:pPr>
      <w:rPr>
        <w:rFonts w:cs="Times New Roman" w:hint="eastAsia"/>
      </w:rPr>
    </w:lvl>
    <w:lvl w:ilvl="1" w:tplc="08090019" w:tentative="1">
      <w:start w:val="1"/>
      <w:numFmt w:val="lowerLetter"/>
      <w:lvlText w:val="%2."/>
      <w:lvlJc w:val="left"/>
      <w:pPr>
        <w:ind w:left="1531" w:hanging="360"/>
      </w:pPr>
      <w:rPr>
        <w:rFonts w:cs="Times New Roman"/>
      </w:rPr>
    </w:lvl>
    <w:lvl w:ilvl="2" w:tplc="0809001B" w:tentative="1">
      <w:start w:val="1"/>
      <w:numFmt w:val="lowerRoman"/>
      <w:lvlText w:val="%3."/>
      <w:lvlJc w:val="right"/>
      <w:pPr>
        <w:ind w:left="2251" w:hanging="180"/>
      </w:pPr>
      <w:rPr>
        <w:rFonts w:cs="Times New Roman"/>
      </w:rPr>
    </w:lvl>
    <w:lvl w:ilvl="3" w:tplc="0809000F" w:tentative="1">
      <w:start w:val="1"/>
      <w:numFmt w:val="decimal"/>
      <w:lvlText w:val="%4."/>
      <w:lvlJc w:val="left"/>
      <w:pPr>
        <w:ind w:left="2971" w:hanging="360"/>
      </w:pPr>
      <w:rPr>
        <w:rFonts w:cs="Times New Roman"/>
      </w:rPr>
    </w:lvl>
    <w:lvl w:ilvl="4" w:tplc="08090019" w:tentative="1">
      <w:start w:val="1"/>
      <w:numFmt w:val="lowerLetter"/>
      <w:lvlText w:val="%5."/>
      <w:lvlJc w:val="left"/>
      <w:pPr>
        <w:ind w:left="3691" w:hanging="360"/>
      </w:pPr>
      <w:rPr>
        <w:rFonts w:cs="Times New Roman"/>
      </w:rPr>
    </w:lvl>
    <w:lvl w:ilvl="5" w:tplc="0809001B" w:tentative="1">
      <w:start w:val="1"/>
      <w:numFmt w:val="lowerRoman"/>
      <w:lvlText w:val="%6."/>
      <w:lvlJc w:val="right"/>
      <w:pPr>
        <w:ind w:left="4411" w:hanging="180"/>
      </w:pPr>
      <w:rPr>
        <w:rFonts w:cs="Times New Roman"/>
      </w:rPr>
    </w:lvl>
    <w:lvl w:ilvl="6" w:tplc="0809000F" w:tentative="1">
      <w:start w:val="1"/>
      <w:numFmt w:val="decimal"/>
      <w:lvlText w:val="%7."/>
      <w:lvlJc w:val="left"/>
      <w:pPr>
        <w:ind w:left="5131" w:hanging="360"/>
      </w:pPr>
      <w:rPr>
        <w:rFonts w:cs="Times New Roman"/>
      </w:rPr>
    </w:lvl>
    <w:lvl w:ilvl="7" w:tplc="08090019" w:tentative="1">
      <w:start w:val="1"/>
      <w:numFmt w:val="lowerLetter"/>
      <w:lvlText w:val="%8."/>
      <w:lvlJc w:val="left"/>
      <w:pPr>
        <w:ind w:left="5851" w:hanging="360"/>
      </w:pPr>
      <w:rPr>
        <w:rFonts w:cs="Times New Roman"/>
      </w:rPr>
    </w:lvl>
    <w:lvl w:ilvl="8" w:tplc="0809001B" w:tentative="1">
      <w:start w:val="1"/>
      <w:numFmt w:val="lowerRoman"/>
      <w:lvlText w:val="%9."/>
      <w:lvlJc w:val="right"/>
      <w:pPr>
        <w:ind w:left="6571" w:hanging="180"/>
      </w:pPr>
      <w:rPr>
        <w:rFonts w:cs="Times New Roman"/>
      </w:rPr>
    </w:lvl>
  </w:abstractNum>
  <w:abstractNum w:abstractNumId="67" w15:restartNumberingAfterBreak="0">
    <w:nsid w:val="0BD04B50"/>
    <w:multiLevelType w:val="hybridMultilevel"/>
    <w:tmpl w:val="7D14EF20"/>
    <w:lvl w:ilvl="0" w:tplc="0F2EDA08">
      <w:start w:val="1"/>
      <w:numFmt w:val="bullet"/>
      <w:lvlText w:val="–"/>
      <w:lvlJc w:val="left"/>
      <w:pPr>
        <w:tabs>
          <w:tab w:val="num" w:pos="389"/>
        </w:tabs>
        <w:ind w:left="778" w:hanging="389"/>
      </w:pPr>
      <w:rPr>
        <w:rFonts w:ascii="Times New Roman" w:hAnsi="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68" w15:restartNumberingAfterBreak="0">
    <w:nsid w:val="0C2A527E"/>
    <w:multiLevelType w:val="hybridMultilevel"/>
    <w:tmpl w:val="B2A62FF8"/>
    <w:lvl w:ilvl="0" w:tplc="0407000F">
      <w:start w:val="1"/>
      <w:numFmt w:val="decimal"/>
      <w:lvlText w:val="%1."/>
      <w:lvlJc w:val="left"/>
      <w:pPr>
        <w:tabs>
          <w:tab w:val="num" w:pos="1287"/>
        </w:tabs>
        <w:ind w:left="1287" w:hanging="360"/>
      </w:pPr>
      <w:rPr>
        <w:rFonts w:cs="Times New Roman"/>
      </w:rPr>
    </w:lvl>
    <w:lvl w:ilvl="1" w:tplc="04070019" w:tentative="1">
      <w:start w:val="1"/>
      <w:numFmt w:val="lowerLetter"/>
      <w:lvlText w:val="%2."/>
      <w:lvlJc w:val="left"/>
      <w:pPr>
        <w:tabs>
          <w:tab w:val="num" w:pos="2007"/>
        </w:tabs>
        <w:ind w:left="2007" w:hanging="360"/>
      </w:pPr>
      <w:rPr>
        <w:rFonts w:cs="Times New Roman"/>
      </w:rPr>
    </w:lvl>
    <w:lvl w:ilvl="2" w:tplc="0407001B" w:tentative="1">
      <w:start w:val="1"/>
      <w:numFmt w:val="lowerRoman"/>
      <w:lvlText w:val="%3."/>
      <w:lvlJc w:val="right"/>
      <w:pPr>
        <w:tabs>
          <w:tab w:val="num" w:pos="2727"/>
        </w:tabs>
        <w:ind w:left="2727" w:hanging="180"/>
      </w:pPr>
      <w:rPr>
        <w:rFonts w:cs="Times New Roman"/>
      </w:rPr>
    </w:lvl>
    <w:lvl w:ilvl="3" w:tplc="0407000F" w:tentative="1">
      <w:start w:val="1"/>
      <w:numFmt w:val="decimal"/>
      <w:lvlText w:val="%4."/>
      <w:lvlJc w:val="left"/>
      <w:pPr>
        <w:tabs>
          <w:tab w:val="num" w:pos="3447"/>
        </w:tabs>
        <w:ind w:left="3447" w:hanging="360"/>
      </w:pPr>
      <w:rPr>
        <w:rFonts w:cs="Times New Roman"/>
      </w:rPr>
    </w:lvl>
    <w:lvl w:ilvl="4" w:tplc="04070019" w:tentative="1">
      <w:start w:val="1"/>
      <w:numFmt w:val="lowerLetter"/>
      <w:lvlText w:val="%5."/>
      <w:lvlJc w:val="left"/>
      <w:pPr>
        <w:tabs>
          <w:tab w:val="num" w:pos="4167"/>
        </w:tabs>
        <w:ind w:left="4167" w:hanging="360"/>
      </w:pPr>
      <w:rPr>
        <w:rFonts w:cs="Times New Roman"/>
      </w:rPr>
    </w:lvl>
    <w:lvl w:ilvl="5" w:tplc="0407001B" w:tentative="1">
      <w:start w:val="1"/>
      <w:numFmt w:val="lowerRoman"/>
      <w:lvlText w:val="%6."/>
      <w:lvlJc w:val="right"/>
      <w:pPr>
        <w:tabs>
          <w:tab w:val="num" w:pos="4887"/>
        </w:tabs>
        <w:ind w:left="4887" w:hanging="180"/>
      </w:pPr>
      <w:rPr>
        <w:rFonts w:cs="Times New Roman"/>
      </w:rPr>
    </w:lvl>
    <w:lvl w:ilvl="6" w:tplc="0407000F" w:tentative="1">
      <w:start w:val="1"/>
      <w:numFmt w:val="decimal"/>
      <w:lvlText w:val="%7."/>
      <w:lvlJc w:val="left"/>
      <w:pPr>
        <w:tabs>
          <w:tab w:val="num" w:pos="5607"/>
        </w:tabs>
        <w:ind w:left="5607" w:hanging="360"/>
      </w:pPr>
      <w:rPr>
        <w:rFonts w:cs="Times New Roman"/>
      </w:rPr>
    </w:lvl>
    <w:lvl w:ilvl="7" w:tplc="04070019" w:tentative="1">
      <w:start w:val="1"/>
      <w:numFmt w:val="lowerLetter"/>
      <w:lvlText w:val="%8."/>
      <w:lvlJc w:val="left"/>
      <w:pPr>
        <w:tabs>
          <w:tab w:val="num" w:pos="6327"/>
        </w:tabs>
        <w:ind w:left="6327" w:hanging="360"/>
      </w:pPr>
      <w:rPr>
        <w:rFonts w:cs="Times New Roman"/>
      </w:rPr>
    </w:lvl>
    <w:lvl w:ilvl="8" w:tplc="0407001B" w:tentative="1">
      <w:start w:val="1"/>
      <w:numFmt w:val="lowerRoman"/>
      <w:lvlText w:val="%9."/>
      <w:lvlJc w:val="right"/>
      <w:pPr>
        <w:tabs>
          <w:tab w:val="num" w:pos="7047"/>
        </w:tabs>
        <w:ind w:left="7047" w:hanging="180"/>
      </w:pPr>
      <w:rPr>
        <w:rFonts w:cs="Times New Roman"/>
      </w:rPr>
    </w:lvl>
  </w:abstractNum>
  <w:abstractNum w:abstractNumId="69" w15:restartNumberingAfterBreak="0">
    <w:nsid w:val="0C5A1903"/>
    <w:multiLevelType w:val="hybridMultilevel"/>
    <w:tmpl w:val="605AF510"/>
    <w:lvl w:ilvl="0" w:tplc="01D6BD14">
      <w:start w:val="1"/>
      <w:numFmt w:val="bullet"/>
      <w:lvlText w:val="–"/>
      <w:lvlJc w:val="left"/>
      <w:pPr>
        <w:ind w:left="720" w:hanging="360"/>
      </w:pPr>
      <w:rPr>
        <w:rFonts w:ascii="Times New Roman" w:eastAsia="Malgun Gothic"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0CC800CF"/>
    <w:multiLevelType w:val="hybridMultilevel"/>
    <w:tmpl w:val="B6625B4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1" w15:restartNumberingAfterBreak="0">
    <w:nsid w:val="0CF82F2C"/>
    <w:multiLevelType w:val="hybridMultilevel"/>
    <w:tmpl w:val="A9E690AA"/>
    <w:lvl w:ilvl="0" w:tplc="73C0E808">
      <w:start w:val="1"/>
      <w:numFmt w:val="bullet"/>
      <w:lvlRestart w:val="0"/>
      <w:lvlText w:val="–"/>
      <w:lvlJc w:val="left"/>
      <w:pPr>
        <w:ind w:left="363" w:hanging="363"/>
      </w:pPr>
      <w:rPr>
        <w:rFonts w:ascii="Times New Roman" w:hAnsi="Times New Roman" w:cs="Times New Roman" w:hint="default"/>
      </w:rPr>
    </w:lvl>
    <w:lvl w:ilvl="1" w:tplc="04090003" w:tentative="1">
      <w:start w:val="1"/>
      <w:numFmt w:val="bullet"/>
      <w:lvlText w:val="o"/>
      <w:lvlJc w:val="left"/>
      <w:pPr>
        <w:ind w:left="1083" w:hanging="360"/>
      </w:pPr>
      <w:rPr>
        <w:rFonts w:ascii="Courier New" w:hAnsi="Courier New" w:cs="Courier New" w:hint="default"/>
      </w:rPr>
    </w:lvl>
    <w:lvl w:ilvl="2" w:tplc="04090005" w:tentative="1">
      <w:start w:val="1"/>
      <w:numFmt w:val="bullet"/>
      <w:lvlText w:val=""/>
      <w:lvlJc w:val="left"/>
      <w:pPr>
        <w:ind w:left="1803" w:hanging="360"/>
      </w:pPr>
      <w:rPr>
        <w:rFonts w:ascii="Wingdings" w:hAnsi="Wingdings" w:hint="default"/>
      </w:rPr>
    </w:lvl>
    <w:lvl w:ilvl="3" w:tplc="04090001" w:tentative="1">
      <w:start w:val="1"/>
      <w:numFmt w:val="bullet"/>
      <w:lvlText w:val=""/>
      <w:lvlJc w:val="left"/>
      <w:pPr>
        <w:ind w:left="2523" w:hanging="360"/>
      </w:pPr>
      <w:rPr>
        <w:rFonts w:ascii="Symbol" w:hAnsi="Symbol" w:hint="default"/>
      </w:rPr>
    </w:lvl>
    <w:lvl w:ilvl="4" w:tplc="04090003" w:tentative="1">
      <w:start w:val="1"/>
      <w:numFmt w:val="bullet"/>
      <w:lvlText w:val="o"/>
      <w:lvlJc w:val="left"/>
      <w:pPr>
        <w:ind w:left="3243" w:hanging="360"/>
      </w:pPr>
      <w:rPr>
        <w:rFonts w:ascii="Courier New" w:hAnsi="Courier New" w:cs="Courier New" w:hint="default"/>
      </w:rPr>
    </w:lvl>
    <w:lvl w:ilvl="5" w:tplc="04090005" w:tentative="1">
      <w:start w:val="1"/>
      <w:numFmt w:val="bullet"/>
      <w:lvlText w:val=""/>
      <w:lvlJc w:val="left"/>
      <w:pPr>
        <w:ind w:left="3963" w:hanging="360"/>
      </w:pPr>
      <w:rPr>
        <w:rFonts w:ascii="Wingdings" w:hAnsi="Wingdings" w:hint="default"/>
      </w:rPr>
    </w:lvl>
    <w:lvl w:ilvl="6" w:tplc="04090001" w:tentative="1">
      <w:start w:val="1"/>
      <w:numFmt w:val="bullet"/>
      <w:lvlText w:val=""/>
      <w:lvlJc w:val="left"/>
      <w:pPr>
        <w:ind w:left="4683" w:hanging="360"/>
      </w:pPr>
      <w:rPr>
        <w:rFonts w:ascii="Symbol" w:hAnsi="Symbol" w:hint="default"/>
      </w:rPr>
    </w:lvl>
    <w:lvl w:ilvl="7" w:tplc="04090003" w:tentative="1">
      <w:start w:val="1"/>
      <w:numFmt w:val="bullet"/>
      <w:lvlText w:val="o"/>
      <w:lvlJc w:val="left"/>
      <w:pPr>
        <w:ind w:left="5403" w:hanging="360"/>
      </w:pPr>
      <w:rPr>
        <w:rFonts w:ascii="Courier New" w:hAnsi="Courier New" w:cs="Courier New" w:hint="default"/>
      </w:rPr>
    </w:lvl>
    <w:lvl w:ilvl="8" w:tplc="04090005" w:tentative="1">
      <w:start w:val="1"/>
      <w:numFmt w:val="bullet"/>
      <w:lvlText w:val=""/>
      <w:lvlJc w:val="left"/>
      <w:pPr>
        <w:ind w:left="6123" w:hanging="360"/>
      </w:pPr>
      <w:rPr>
        <w:rFonts w:ascii="Wingdings" w:hAnsi="Wingdings" w:hint="default"/>
      </w:rPr>
    </w:lvl>
  </w:abstractNum>
  <w:abstractNum w:abstractNumId="72" w15:restartNumberingAfterBreak="0">
    <w:nsid w:val="0D331836"/>
    <w:multiLevelType w:val="hybridMultilevel"/>
    <w:tmpl w:val="C5A4ACAA"/>
    <w:lvl w:ilvl="0" w:tplc="FFFFFFFF">
      <w:start w:val="5"/>
      <w:numFmt w:val="bullet"/>
      <w:lvlText w:val="–"/>
      <w:lvlJc w:val="left"/>
      <w:pPr>
        <w:ind w:left="720" w:hanging="360"/>
      </w:pPr>
      <w:rPr>
        <w:rFonts w:ascii="Times New Roman" w:eastAsia="Times New Roman" w:hAnsi="Times New Roman" w:hint="default"/>
        <w:b w:val="0"/>
        <w:i w:val="0"/>
        <w:sz w:val="2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73" w15:restartNumberingAfterBreak="0">
    <w:nsid w:val="0DA6469A"/>
    <w:multiLevelType w:val="hybridMultilevel"/>
    <w:tmpl w:val="2A3E098A"/>
    <w:lvl w:ilvl="0" w:tplc="1009000F">
      <w:start w:val="1"/>
      <w:numFmt w:val="decimal"/>
      <w:lvlText w:val="%1."/>
      <w:lvlJc w:val="left"/>
      <w:pPr>
        <w:ind w:left="420" w:hanging="420"/>
      </w:pPr>
      <w:rPr>
        <w:rFont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4" w15:restartNumberingAfterBreak="0">
    <w:nsid w:val="0DA647CB"/>
    <w:multiLevelType w:val="hybridMultilevel"/>
    <w:tmpl w:val="E85CC696"/>
    <w:lvl w:ilvl="0" w:tplc="8C5286D4">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75" w15:restartNumberingAfterBreak="0">
    <w:nsid w:val="0DBB76BE"/>
    <w:multiLevelType w:val="hybridMultilevel"/>
    <w:tmpl w:val="6A36F1D0"/>
    <w:lvl w:ilvl="0" w:tplc="FFFFFFFF">
      <w:start w:val="5"/>
      <w:numFmt w:val="bullet"/>
      <w:lvlText w:val="–"/>
      <w:lvlJc w:val="left"/>
      <w:pPr>
        <w:ind w:left="420" w:hanging="420"/>
      </w:pPr>
      <w:rPr>
        <w:rFonts w:ascii="Times New Roman" w:eastAsia="Times New Roman"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6" w15:restartNumberingAfterBreak="0">
    <w:nsid w:val="0DC444E4"/>
    <w:multiLevelType w:val="hybridMultilevel"/>
    <w:tmpl w:val="477E41A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7" w15:restartNumberingAfterBreak="0">
    <w:nsid w:val="0E300531"/>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78" w15:restartNumberingAfterBreak="0">
    <w:nsid w:val="0E6C036B"/>
    <w:multiLevelType w:val="hybridMultilevel"/>
    <w:tmpl w:val="E522FF44"/>
    <w:lvl w:ilvl="0" w:tplc="FD0C5BB0">
      <w:start w:val="1"/>
      <w:numFmt w:val="lowerLetter"/>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79" w15:restartNumberingAfterBreak="0">
    <w:nsid w:val="0E9803D4"/>
    <w:multiLevelType w:val="hybridMultilevel"/>
    <w:tmpl w:val="1374D008"/>
    <w:lvl w:ilvl="0" w:tplc="04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80" w15:restartNumberingAfterBreak="0">
    <w:nsid w:val="0EA15A97"/>
    <w:multiLevelType w:val="hybridMultilevel"/>
    <w:tmpl w:val="467EBC18"/>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81" w15:restartNumberingAfterBreak="0">
    <w:nsid w:val="0EA50AD1"/>
    <w:multiLevelType w:val="hybridMultilevel"/>
    <w:tmpl w:val="AAD40C0C"/>
    <w:lvl w:ilvl="0" w:tplc="0809000F">
      <w:start w:val="1"/>
      <w:numFmt w:val="decimal"/>
      <w:lvlText w:val="%1."/>
      <w:lvlJc w:val="left"/>
      <w:pPr>
        <w:ind w:left="720" w:hanging="360"/>
      </w:pPr>
      <w:rPr>
        <w:rFonts w:cs="Times New Roman"/>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82" w15:restartNumberingAfterBreak="0">
    <w:nsid w:val="0F1121D4"/>
    <w:multiLevelType w:val="hybridMultilevel"/>
    <w:tmpl w:val="5D1EBB64"/>
    <w:lvl w:ilvl="0" w:tplc="36687D56">
      <w:start w:val="1"/>
      <w:numFmt w:val="decimal"/>
      <w:lvlText w:val="%1."/>
      <w:lvlJc w:val="left"/>
      <w:pPr>
        <w:tabs>
          <w:tab w:val="num" w:pos="940"/>
        </w:tabs>
        <w:ind w:left="940" w:hanging="400"/>
      </w:pPr>
      <w:rPr>
        <w:rFonts w:cs="Times New Roman" w:hint="default"/>
      </w:rPr>
    </w:lvl>
    <w:lvl w:ilvl="1" w:tplc="919ED22E">
      <w:numFmt w:val="bullet"/>
      <w:lvlText w:val="–"/>
      <w:lvlJc w:val="left"/>
      <w:pPr>
        <w:tabs>
          <w:tab w:val="num" w:pos="1345"/>
        </w:tabs>
        <w:ind w:left="1345" w:hanging="405"/>
      </w:pPr>
      <w:rPr>
        <w:rFonts w:ascii="Times New Roman" w:eastAsia="Batang" w:hAnsi="Times New Roman" w:hint="default"/>
      </w:rPr>
    </w:lvl>
    <w:lvl w:ilvl="2" w:tplc="0409001B" w:tentative="1">
      <w:start w:val="1"/>
      <w:numFmt w:val="lowerRoman"/>
      <w:lvlText w:val="%3."/>
      <w:lvlJc w:val="right"/>
      <w:pPr>
        <w:tabs>
          <w:tab w:val="num" w:pos="1740"/>
        </w:tabs>
        <w:ind w:left="1740" w:hanging="400"/>
      </w:pPr>
      <w:rPr>
        <w:rFonts w:cs="Times New Roman"/>
      </w:rPr>
    </w:lvl>
    <w:lvl w:ilvl="3" w:tplc="0409000F" w:tentative="1">
      <w:start w:val="1"/>
      <w:numFmt w:val="decimal"/>
      <w:lvlText w:val="%4."/>
      <w:lvlJc w:val="left"/>
      <w:pPr>
        <w:tabs>
          <w:tab w:val="num" w:pos="2140"/>
        </w:tabs>
        <w:ind w:left="2140" w:hanging="400"/>
      </w:pPr>
      <w:rPr>
        <w:rFonts w:cs="Times New Roman"/>
      </w:rPr>
    </w:lvl>
    <w:lvl w:ilvl="4" w:tplc="04090019" w:tentative="1">
      <w:start w:val="1"/>
      <w:numFmt w:val="upperLetter"/>
      <w:lvlText w:val="%5."/>
      <w:lvlJc w:val="left"/>
      <w:pPr>
        <w:tabs>
          <w:tab w:val="num" w:pos="2540"/>
        </w:tabs>
        <w:ind w:left="2540" w:hanging="400"/>
      </w:pPr>
      <w:rPr>
        <w:rFonts w:cs="Times New Roman"/>
      </w:rPr>
    </w:lvl>
    <w:lvl w:ilvl="5" w:tplc="0409001B" w:tentative="1">
      <w:start w:val="1"/>
      <w:numFmt w:val="lowerRoman"/>
      <w:lvlText w:val="%6."/>
      <w:lvlJc w:val="right"/>
      <w:pPr>
        <w:tabs>
          <w:tab w:val="num" w:pos="2940"/>
        </w:tabs>
        <w:ind w:left="2940" w:hanging="400"/>
      </w:pPr>
      <w:rPr>
        <w:rFonts w:cs="Times New Roman"/>
      </w:rPr>
    </w:lvl>
    <w:lvl w:ilvl="6" w:tplc="0409000F" w:tentative="1">
      <w:start w:val="1"/>
      <w:numFmt w:val="decimal"/>
      <w:lvlText w:val="%7."/>
      <w:lvlJc w:val="left"/>
      <w:pPr>
        <w:tabs>
          <w:tab w:val="num" w:pos="3340"/>
        </w:tabs>
        <w:ind w:left="3340" w:hanging="400"/>
      </w:pPr>
      <w:rPr>
        <w:rFonts w:cs="Times New Roman"/>
      </w:rPr>
    </w:lvl>
    <w:lvl w:ilvl="7" w:tplc="04090019" w:tentative="1">
      <w:start w:val="1"/>
      <w:numFmt w:val="upperLetter"/>
      <w:lvlText w:val="%8."/>
      <w:lvlJc w:val="left"/>
      <w:pPr>
        <w:tabs>
          <w:tab w:val="num" w:pos="3740"/>
        </w:tabs>
        <w:ind w:left="3740" w:hanging="400"/>
      </w:pPr>
      <w:rPr>
        <w:rFonts w:cs="Times New Roman"/>
      </w:rPr>
    </w:lvl>
    <w:lvl w:ilvl="8" w:tplc="0409001B" w:tentative="1">
      <w:start w:val="1"/>
      <w:numFmt w:val="lowerRoman"/>
      <w:lvlText w:val="%9."/>
      <w:lvlJc w:val="right"/>
      <w:pPr>
        <w:tabs>
          <w:tab w:val="num" w:pos="4140"/>
        </w:tabs>
        <w:ind w:left="4140" w:hanging="400"/>
      </w:pPr>
      <w:rPr>
        <w:rFonts w:cs="Times New Roman"/>
      </w:rPr>
    </w:lvl>
  </w:abstractNum>
  <w:abstractNum w:abstractNumId="83" w15:restartNumberingAfterBreak="0">
    <w:nsid w:val="0F3E6EEC"/>
    <w:multiLevelType w:val="hybridMultilevel"/>
    <w:tmpl w:val="55D8C15C"/>
    <w:lvl w:ilvl="0" w:tplc="252EDADE">
      <w:start w:val="1"/>
      <w:numFmt w:val="decimal"/>
      <w:lvlText w:val="%1."/>
      <w:lvlJc w:val="left"/>
      <w:pPr>
        <w:tabs>
          <w:tab w:val="num" w:pos="1200"/>
        </w:tabs>
        <w:ind w:left="1200" w:hanging="40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0FA615A8"/>
    <w:multiLevelType w:val="hybridMultilevel"/>
    <w:tmpl w:val="94701FB0"/>
    <w:lvl w:ilvl="0" w:tplc="49C80EA8">
      <w:start w:val="1"/>
      <w:numFmt w:val="decimal"/>
      <w:lvlText w:val="%1."/>
      <w:lvlJc w:val="left"/>
      <w:pPr>
        <w:tabs>
          <w:tab w:val="num" w:pos="763"/>
        </w:tabs>
        <w:ind w:left="763" w:hanging="360"/>
      </w:pPr>
      <w:rPr>
        <w:rFonts w:ascii="Times New Roman" w:hAnsi="Times New Roman" w:cs="Times New Roman" w:hint="default"/>
        <w:b w:val="0"/>
        <w:i w:val="0"/>
        <w:sz w:val="20"/>
      </w:rPr>
    </w:lvl>
    <w:lvl w:ilvl="1" w:tplc="04070019">
      <w:start w:val="1"/>
      <w:numFmt w:val="lowerLetter"/>
      <w:lvlText w:val="%2."/>
      <w:lvlJc w:val="left"/>
      <w:pPr>
        <w:tabs>
          <w:tab w:val="num" w:pos="1483"/>
        </w:tabs>
        <w:ind w:left="1483" w:hanging="360"/>
      </w:pPr>
      <w:rPr>
        <w:rFonts w:cs="Times New Roman"/>
      </w:rPr>
    </w:lvl>
    <w:lvl w:ilvl="2" w:tplc="0407001B" w:tentative="1">
      <w:start w:val="1"/>
      <w:numFmt w:val="lowerRoman"/>
      <w:lvlText w:val="%3."/>
      <w:lvlJc w:val="right"/>
      <w:pPr>
        <w:tabs>
          <w:tab w:val="num" w:pos="2203"/>
        </w:tabs>
        <w:ind w:left="2203" w:hanging="180"/>
      </w:pPr>
      <w:rPr>
        <w:rFonts w:cs="Times New Roman"/>
      </w:rPr>
    </w:lvl>
    <w:lvl w:ilvl="3" w:tplc="0407000F" w:tentative="1">
      <w:start w:val="1"/>
      <w:numFmt w:val="decimal"/>
      <w:lvlText w:val="%4."/>
      <w:lvlJc w:val="left"/>
      <w:pPr>
        <w:tabs>
          <w:tab w:val="num" w:pos="2923"/>
        </w:tabs>
        <w:ind w:left="2923" w:hanging="360"/>
      </w:pPr>
      <w:rPr>
        <w:rFonts w:cs="Times New Roman"/>
      </w:rPr>
    </w:lvl>
    <w:lvl w:ilvl="4" w:tplc="04070019" w:tentative="1">
      <w:start w:val="1"/>
      <w:numFmt w:val="lowerLetter"/>
      <w:lvlText w:val="%5."/>
      <w:lvlJc w:val="left"/>
      <w:pPr>
        <w:tabs>
          <w:tab w:val="num" w:pos="3643"/>
        </w:tabs>
        <w:ind w:left="3643" w:hanging="360"/>
      </w:pPr>
      <w:rPr>
        <w:rFonts w:cs="Times New Roman"/>
      </w:rPr>
    </w:lvl>
    <w:lvl w:ilvl="5" w:tplc="0407001B" w:tentative="1">
      <w:start w:val="1"/>
      <w:numFmt w:val="lowerRoman"/>
      <w:lvlText w:val="%6."/>
      <w:lvlJc w:val="right"/>
      <w:pPr>
        <w:tabs>
          <w:tab w:val="num" w:pos="4363"/>
        </w:tabs>
        <w:ind w:left="4363" w:hanging="180"/>
      </w:pPr>
      <w:rPr>
        <w:rFonts w:cs="Times New Roman"/>
      </w:rPr>
    </w:lvl>
    <w:lvl w:ilvl="6" w:tplc="0407000F" w:tentative="1">
      <w:start w:val="1"/>
      <w:numFmt w:val="decimal"/>
      <w:lvlText w:val="%7."/>
      <w:lvlJc w:val="left"/>
      <w:pPr>
        <w:tabs>
          <w:tab w:val="num" w:pos="5083"/>
        </w:tabs>
        <w:ind w:left="5083" w:hanging="360"/>
      </w:pPr>
      <w:rPr>
        <w:rFonts w:cs="Times New Roman"/>
      </w:rPr>
    </w:lvl>
    <w:lvl w:ilvl="7" w:tplc="04070019" w:tentative="1">
      <w:start w:val="1"/>
      <w:numFmt w:val="lowerLetter"/>
      <w:lvlText w:val="%8."/>
      <w:lvlJc w:val="left"/>
      <w:pPr>
        <w:tabs>
          <w:tab w:val="num" w:pos="5803"/>
        </w:tabs>
        <w:ind w:left="5803" w:hanging="360"/>
      </w:pPr>
      <w:rPr>
        <w:rFonts w:cs="Times New Roman"/>
      </w:rPr>
    </w:lvl>
    <w:lvl w:ilvl="8" w:tplc="0407001B" w:tentative="1">
      <w:start w:val="1"/>
      <w:numFmt w:val="lowerRoman"/>
      <w:lvlText w:val="%9."/>
      <w:lvlJc w:val="right"/>
      <w:pPr>
        <w:tabs>
          <w:tab w:val="num" w:pos="6523"/>
        </w:tabs>
        <w:ind w:left="6523" w:hanging="180"/>
      </w:pPr>
      <w:rPr>
        <w:rFonts w:cs="Times New Roman"/>
      </w:rPr>
    </w:lvl>
  </w:abstractNum>
  <w:abstractNum w:abstractNumId="85" w15:restartNumberingAfterBreak="0">
    <w:nsid w:val="0FB8459C"/>
    <w:multiLevelType w:val="hybridMultilevel"/>
    <w:tmpl w:val="78061C40"/>
    <w:lvl w:ilvl="0" w:tplc="7848F4E6">
      <w:start w:val="1"/>
      <w:numFmt w:val="bullet"/>
      <w:lvlText w:val="–"/>
      <w:lvlJc w:val="left"/>
      <w:pPr>
        <w:tabs>
          <w:tab w:val="num" w:pos="-389"/>
        </w:tabs>
        <w:ind w:left="389"/>
      </w:pPr>
      <w:rPr>
        <w:rFonts w:ascii="Times New Roman" w:hAnsi="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86" w15:restartNumberingAfterBreak="0">
    <w:nsid w:val="0FC52CD1"/>
    <w:multiLevelType w:val="hybridMultilevel"/>
    <w:tmpl w:val="EE585EBE"/>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FFFFFFFF">
      <w:start w:val="5"/>
      <w:numFmt w:val="bullet"/>
      <w:lvlText w:val="–"/>
      <w:lvlJc w:val="left"/>
      <w:pPr>
        <w:tabs>
          <w:tab w:val="num" w:pos="1200"/>
        </w:tabs>
        <w:ind w:left="1200" w:hanging="400"/>
      </w:pPr>
      <w:rPr>
        <w:rFonts w:ascii="Times New Roman" w:eastAsia="Times New Roman" w:hAnsi="Times New Roman" w:hint="default"/>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87" w15:restartNumberingAfterBreak="0">
    <w:nsid w:val="0FF846EF"/>
    <w:multiLevelType w:val="hybridMultilevel"/>
    <w:tmpl w:val="2224093A"/>
    <w:lvl w:ilvl="0" w:tplc="0809000F">
      <w:start w:val="1"/>
      <w:numFmt w:val="decimal"/>
      <w:lvlText w:val="%1."/>
      <w:lvlJc w:val="left"/>
      <w:pPr>
        <w:ind w:left="1160" w:hanging="360"/>
      </w:pPr>
      <w:rPr>
        <w:rFonts w:cs="Times New Roman"/>
      </w:rPr>
    </w:lvl>
    <w:lvl w:ilvl="1" w:tplc="08090019" w:tentative="1">
      <w:start w:val="1"/>
      <w:numFmt w:val="lowerLetter"/>
      <w:lvlText w:val="%2."/>
      <w:lvlJc w:val="left"/>
      <w:pPr>
        <w:ind w:left="1880" w:hanging="360"/>
      </w:pPr>
      <w:rPr>
        <w:rFonts w:cs="Times New Roman"/>
      </w:rPr>
    </w:lvl>
    <w:lvl w:ilvl="2" w:tplc="0809001B" w:tentative="1">
      <w:start w:val="1"/>
      <w:numFmt w:val="lowerRoman"/>
      <w:lvlText w:val="%3."/>
      <w:lvlJc w:val="right"/>
      <w:pPr>
        <w:ind w:left="2600" w:hanging="180"/>
      </w:pPr>
      <w:rPr>
        <w:rFonts w:cs="Times New Roman"/>
      </w:rPr>
    </w:lvl>
    <w:lvl w:ilvl="3" w:tplc="0809000F" w:tentative="1">
      <w:start w:val="1"/>
      <w:numFmt w:val="decimal"/>
      <w:lvlText w:val="%4."/>
      <w:lvlJc w:val="left"/>
      <w:pPr>
        <w:ind w:left="3320" w:hanging="360"/>
      </w:pPr>
      <w:rPr>
        <w:rFonts w:cs="Times New Roman"/>
      </w:rPr>
    </w:lvl>
    <w:lvl w:ilvl="4" w:tplc="08090019" w:tentative="1">
      <w:start w:val="1"/>
      <w:numFmt w:val="lowerLetter"/>
      <w:lvlText w:val="%5."/>
      <w:lvlJc w:val="left"/>
      <w:pPr>
        <w:ind w:left="4040" w:hanging="360"/>
      </w:pPr>
      <w:rPr>
        <w:rFonts w:cs="Times New Roman"/>
      </w:rPr>
    </w:lvl>
    <w:lvl w:ilvl="5" w:tplc="0809001B" w:tentative="1">
      <w:start w:val="1"/>
      <w:numFmt w:val="lowerRoman"/>
      <w:lvlText w:val="%6."/>
      <w:lvlJc w:val="right"/>
      <w:pPr>
        <w:ind w:left="4760" w:hanging="180"/>
      </w:pPr>
      <w:rPr>
        <w:rFonts w:cs="Times New Roman"/>
      </w:rPr>
    </w:lvl>
    <w:lvl w:ilvl="6" w:tplc="0809000F" w:tentative="1">
      <w:start w:val="1"/>
      <w:numFmt w:val="decimal"/>
      <w:lvlText w:val="%7."/>
      <w:lvlJc w:val="left"/>
      <w:pPr>
        <w:ind w:left="5480" w:hanging="360"/>
      </w:pPr>
      <w:rPr>
        <w:rFonts w:cs="Times New Roman"/>
      </w:rPr>
    </w:lvl>
    <w:lvl w:ilvl="7" w:tplc="08090019" w:tentative="1">
      <w:start w:val="1"/>
      <w:numFmt w:val="lowerLetter"/>
      <w:lvlText w:val="%8."/>
      <w:lvlJc w:val="left"/>
      <w:pPr>
        <w:ind w:left="6200" w:hanging="360"/>
      </w:pPr>
      <w:rPr>
        <w:rFonts w:cs="Times New Roman"/>
      </w:rPr>
    </w:lvl>
    <w:lvl w:ilvl="8" w:tplc="0809001B" w:tentative="1">
      <w:start w:val="1"/>
      <w:numFmt w:val="lowerRoman"/>
      <w:lvlText w:val="%9."/>
      <w:lvlJc w:val="right"/>
      <w:pPr>
        <w:ind w:left="6920" w:hanging="180"/>
      </w:pPr>
      <w:rPr>
        <w:rFonts w:cs="Times New Roman"/>
      </w:rPr>
    </w:lvl>
  </w:abstractNum>
  <w:abstractNum w:abstractNumId="88" w15:restartNumberingAfterBreak="0">
    <w:nsid w:val="100C49DD"/>
    <w:multiLevelType w:val="hybridMultilevel"/>
    <w:tmpl w:val="BC4C4220"/>
    <w:lvl w:ilvl="0" w:tplc="B620786A">
      <w:start w:val="1"/>
      <w:numFmt w:val="decimal"/>
      <w:lvlText w:val="%1."/>
      <w:lvlJc w:val="left"/>
      <w:pPr>
        <w:tabs>
          <w:tab w:val="num" w:pos="400"/>
        </w:tabs>
        <w:ind w:left="400" w:hanging="400"/>
      </w:pPr>
      <w:rPr>
        <w:rFonts w:cs="Times New Roman" w:hint="default"/>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89" w15:restartNumberingAfterBreak="0">
    <w:nsid w:val="101F1B81"/>
    <w:multiLevelType w:val="hybridMultilevel"/>
    <w:tmpl w:val="3F5E8532"/>
    <w:lvl w:ilvl="0" w:tplc="FA0AE636">
      <w:start w:val="1"/>
      <w:numFmt w:val="decimal"/>
      <w:lvlText w:val="%1."/>
      <w:lvlJc w:val="left"/>
      <w:pPr>
        <w:tabs>
          <w:tab w:val="num" w:pos="1200"/>
        </w:tabs>
        <w:ind w:left="1200" w:hanging="40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109303F3"/>
    <w:multiLevelType w:val="hybridMultilevel"/>
    <w:tmpl w:val="5972F34C"/>
    <w:lvl w:ilvl="0" w:tplc="15FE2852">
      <w:start w:val="7"/>
      <w:numFmt w:val="bullet"/>
      <w:lvlText w:val="-"/>
      <w:lvlJc w:val="left"/>
      <w:pPr>
        <w:ind w:left="1211" w:hanging="360"/>
      </w:pPr>
      <w:rPr>
        <w:rFonts w:ascii="Courier" w:eastAsia="Times New Roman" w:hAnsi="Courier" w:cs="Times New Roman" w:hint="default"/>
      </w:rPr>
    </w:lvl>
    <w:lvl w:ilvl="1" w:tplc="04090003">
      <w:start w:val="1"/>
      <w:numFmt w:val="bullet"/>
      <w:lvlText w:val="o"/>
      <w:lvlJc w:val="left"/>
      <w:pPr>
        <w:ind w:left="1931" w:hanging="360"/>
      </w:pPr>
      <w:rPr>
        <w:rFonts w:ascii="Courier New" w:hAnsi="Courier New" w:cs="Courier New" w:hint="default"/>
      </w:rPr>
    </w:lvl>
    <w:lvl w:ilvl="2" w:tplc="04090005">
      <w:start w:val="1"/>
      <w:numFmt w:val="bullet"/>
      <w:lvlText w:val=""/>
      <w:lvlJc w:val="left"/>
      <w:pPr>
        <w:ind w:left="2651" w:hanging="360"/>
      </w:pPr>
      <w:rPr>
        <w:rFonts w:ascii="Wingdings" w:hAnsi="Wingdings" w:hint="default"/>
      </w:rPr>
    </w:lvl>
    <w:lvl w:ilvl="3" w:tplc="0409000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91" w15:restartNumberingAfterBreak="0">
    <w:nsid w:val="10BA6877"/>
    <w:multiLevelType w:val="hybridMultilevel"/>
    <w:tmpl w:val="F7D0705E"/>
    <w:lvl w:ilvl="0" w:tplc="0809000F">
      <w:start w:val="1"/>
      <w:numFmt w:val="decimal"/>
      <w:lvlText w:val="%1."/>
      <w:lvlJc w:val="left"/>
      <w:pPr>
        <w:ind w:left="1520" w:hanging="360"/>
      </w:pPr>
      <w:rPr>
        <w:rFonts w:cs="Times New Roman"/>
      </w:rPr>
    </w:lvl>
    <w:lvl w:ilvl="1" w:tplc="08090019">
      <w:start w:val="1"/>
      <w:numFmt w:val="lowerLetter"/>
      <w:lvlText w:val="%2."/>
      <w:lvlJc w:val="left"/>
      <w:pPr>
        <w:ind w:left="2240" w:hanging="360"/>
      </w:pPr>
      <w:rPr>
        <w:rFonts w:cs="Times New Roman"/>
      </w:rPr>
    </w:lvl>
    <w:lvl w:ilvl="2" w:tplc="0809001B" w:tentative="1">
      <w:start w:val="1"/>
      <w:numFmt w:val="lowerRoman"/>
      <w:lvlText w:val="%3."/>
      <w:lvlJc w:val="right"/>
      <w:pPr>
        <w:ind w:left="2960" w:hanging="180"/>
      </w:pPr>
      <w:rPr>
        <w:rFonts w:cs="Times New Roman"/>
      </w:rPr>
    </w:lvl>
    <w:lvl w:ilvl="3" w:tplc="0809000F" w:tentative="1">
      <w:start w:val="1"/>
      <w:numFmt w:val="decimal"/>
      <w:lvlText w:val="%4."/>
      <w:lvlJc w:val="left"/>
      <w:pPr>
        <w:ind w:left="3680" w:hanging="360"/>
      </w:pPr>
      <w:rPr>
        <w:rFonts w:cs="Times New Roman"/>
      </w:rPr>
    </w:lvl>
    <w:lvl w:ilvl="4" w:tplc="08090019" w:tentative="1">
      <w:start w:val="1"/>
      <w:numFmt w:val="lowerLetter"/>
      <w:lvlText w:val="%5."/>
      <w:lvlJc w:val="left"/>
      <w:pPr>
        <w:ind w:left="4400" w:hanging="360"/>
      </w:pPr>
      <w:rPr>
        <w:rFonts w:cs="Times New Roman"/>
      </w:rPr>
    </w:lvl>
    <w:lvl w:ilvl="5" w:tplc="0809001B" w:tentative="1">
      <w:start w:val="1"/>
      <w:numFmt w:val="lowerRoman"/>
      <w:lvlText w:val="%6."/>
      <w:lvlJc w:val="right"/>
      <w:pPr>
        <w:ind w:left="5120" w:hanging="180"/>
      </w:pPr>
      <w:rPr>
        <w:rFonts w:cs="Times New Roman"/>
      </w:rPr>
    </w:lvl>
    <w:lvl w:ilvl="6" w:tplc="0809000F" w:tentative="1">
      <w:start w:val="1"/>
      <w:numFmt w:val="decimal"/>
      <w:lvlText w:val="%7."/>
      <w:lvlJc w:val="left"/>
      <w:pPr>
        <w:ind w:left="5840" w:hanging="360"/>
      </w:pPr>
      <w:rPr>
        <w:rFonts w:cs="Times New Roman"/>
      </w:rPr>
    </w:lvl>
    <w:lvl w:ilvl="7" w:tplc="08090019" w:tentative="1">
      <w:start w:val="1"/>
      <w:numFmt w:val="lowerLetter"/>
      <w:lvlText w:val="%8."/>
      <w:lvlJc w:val="left"/>
      <w:pPr>
        <w:ind w:left="6560" w:hanging="360"/>
      </w:pPr>
      <w:rPr>
        <w:rFonts w:cs="Times New Roman"/>
      </w:rPr>
    </w:lvl>
    <w:lvl w:ilvl="8" w:tplc="0809001B" w:tentative="1">
      <w:start w:val="1"/>
      <w:numFmt w:val="lowerRoman"/>
      <w:lvlText w:val="%9."/>
      <w:lvlJc w:val="right"/>
      <w:pPr>
        <w:ind w:left="7280" w:hanging="180"/>
      </w:pPr>
      <w:rPr>
        <w:rFonts w:cs="Times New Roman"/>
      </w:rPr>
    </w:lvl>
  </w:abstractNum>
  <w:abstractNum w:abstractNumId="92" w15:restartNumberingAfterBreak="0">
    <w:nsid w:val="10F1282F"/>
    <w:multiLevelType w:val="hybridMultilevel"/>
    <w:tmpl w:val="97F4E2C4"/>
    <w:lvl w:ilvl="0" w:tplc="FA0AE636">
      <w:start w:val="1"/>
      <w:numFmt w:val="decimal"/>
      <w:lvlText w:val="%1."/>
      <w:lvlJc w:val="left"/>
      <w:pPr>
        <w:tabs>
          <w:tab w:val="num" w:pos="1194"/>
        </w:tabs>
        <w:ind w:left="1194" w:hanging="40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115348FE"/>
    <w:multiLevelType w:val="hybridMultilevel"/>
    <w:tmpl w:val="051C458C"/>
    <w:lvl w:ilvl="0" w:tplc="CCE27728">
      <w:start w:val="1"/>
      <w:numFmt w:val="bullet"/>
      <w:lvlText w:val="–"/>
      <w:lvlJc w:val="left"/>
      <w:pPr>
        <w:ind w:left="360" w:hanging="360"/>
      </w:pPr>
      <w:rPr>
        <w:rFonts w:ascii="Courier New" w:hAnsi="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4" w15:restartNumberingAfterBreak="0">
    <w:nsid w:val="11F9335A"/>
    <w:multiLevelType w:val="hybridMultilevel"/>
    <w:tmpl w:val="1D826E64"/>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95" w15:restartNumberingAfterBreak="0">
    <w:nsid w:val="122C5DFB"/>
    <w:multiLevelType w:val="hybridMultilevel"/>
    <w:tmpl w:val="DD602EE6"/>
    <w:lvl w:ilvl="0" w:tplc="7C34625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96" w15:restartNumberingAfterBreak="0">
    <w:nsid w:val="125D3209"/>
    <w:multiLevelType w:val="hybridMultilevel"/>
    <w:tmpl w:val="96941604"/>
    <w:lvl w:ilvl="0" w:tplc="1DA491AC">
      <w:start w:val="1"/>
      <w:numFmt w:val="lowerLetter"/>
      <w:lvlText w:val="%1)"/>
      <w:lvlJc w:val="left"/>
      <w:pPr>
        <w:tabs>
          <w:tab w:val="num" w:pos="757"/>
        </w:tabs>
        <w:ind w:left="757"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97" w15:restartNumberingAfterBreak="0">
    <w:nsid w:val="12E351AA"/>
    <w:multiLevelType w:val="hybridMultilevel"/>
    <w:tmpl w:val="3842A3D8"/>
    <w:lvl w:ilvl="0" w:tplc="FFFFFFFF">
      <w:start w:val="5"/>
      <w:numFmt w:val="bullet"/>
      <w:lvlText w:val="–"/>
      <w:lvlJc w:val="left"/>
      <w:pPr>
        <w:ind w:left="1154" w:hanging="360"/>
      </w:pPr>
      <w:rPr>
        <w:rFonts w:ascii="Times New Roman" w:eastAsia="Times New Roman" w:hAnsi="Times New Roman" w:hint="default"/>
      </w:rPr>
    </w:lvl>
    <w:lvl w:ilvl="1" w:tplc="08090003" w:tentative="1">
      <w:start w:val="1"/>
      <w:numFmt w:val="bullet"/>
      <w:lvlText w:val="o"/>
      <w:lvlJc w:val="left"/>
      <w:pPr>
        <w:ind w:left="1874" w:hanging="360"/>
      </w:pPr>
      <w:rPr>
        <w:rFonts w:ascii="Courier New" w:hAnsi="Courier New" w:hint="default"/>
      </w:rPr>
    </w:lvl>
    <w:lvl w:ilvl="2" w:tplc="08090005" w:tentative="1">
      <w:start w:val="1"/>
      <w:numFmt w:val="bullet"/>
      <w:lvlText w:val=""/>
      <w:lvlJc w:val="left"/>
      <w:pPr>
        <w:ind w:left="2594" w:hanging="360"/>
      </w:pPr>
      <w:rPr>
        <w:rFonts w:ascii="Wingdings" w:hAnsi="Wingdings" w:hint="default"/>
      </w:rPr>
    </w:lvl>
    <w:lvl w:ilvl="3" w:tplc="08090001" w:tentative="1">
      <w:start w:val="1"/>
      <w:numFmt w:val="bullet"/>
      <w:lvlText w:val=""/>
      <w:lvlJc w:val="left"/>
      <w:pPr>
        <w:ind w:left="3314" w:hanging="360"/>
      </w:pPr>
      <w:rPr>
        <w:rFonts w:ascii="Symbol" w:hAnsi="Symbol" w:hint="default"/>
      </w:rPr>
    </w:lvl>
    <w:lvl w:ilvl="4" w:tplc="08090003" w:tentative="1">
      <w:start w:val="1"/>
      <w:numFmt w:val="bullet"/>
      <w:lvlText w:val="o"/>
      <w:lvlJc w:val="left"/>
      <w:pPr>
        <w:ind w:left="4034" w:hanging="360"/>
      </w:pPr>
      <w:rPr>
        <w:rFonts w:ascii="Courier New" w:hAnsi="Courier New" w:hint="default"/>
      </w:rPr>
    </w:lvl>
    <w:lvl w:ilvl="5" w:tplc="08090005" w:tentative="1">
      <w:start w:val="1"/>
      <w:numFmt w:val="bullet"/>
      <w:lvlText w:val=""/>
      <w:lvlJc w:val="left"/>
      <w:pPr>
        <w:ind w:left="4754" w:hanging="360"/>
      </w:pPr>
      <w:rPr>
        <w:rFonts w:ascii="Wingdings" w:hAnsi="Wingdings" w:hint="default"/>
      </w:rPr>
    </w:lvl>
    <w:lvl w:ilvl="6" w:tplc="08090001" w:tentative="1">
      <w:start w:val="1"/>
      <w:numFmt w:val="bullet"/>
      <w:lvlText w:val=""/>
      <w:lvlJc w:val="left"/>
      <w:pPr>
        <w:ind w:left="5474" w:hanging="360"/>
      </w:pPr>
      <w:rPr>
        <w:rFonts w:ascii="Symbol" w:hAnsi="Symbol" w:hint="default"/>
      </w:rPr>
    </w:lvl>
    <w:lvl w:ilvl="7" w:tplc="08090003" w:tentative="1">
      <w:start w:val="1"/>
      <w:numFmt w:val="bullet"/>
      <w:lvlText w:val="o"/>
      <w:lvlJc w:val="left"/>
      <w:pPr>
        <w:ind w:left="6194" w:hanging="360"/>
      </w:pPr>
      <w:rPr>
        <w:rFonts w:ascii="Courier New" w:hAnsi="Courier New" w:hint="default"/>
      </w:rPr>
    </w:lvl>
    <w:lvl w:ilvl="8" w:tplc="08090005" w:tentative="1">
      <w:start w:val="1"/>
      <w:numFmt w:val="bullet"/>
      <w:lvlText w:val=""/>
      <w:lvlJc w:val="left"/>
      <w:pPr>
        <w:ind w:left="6914" w:hanging="360"/>
      </w:pPr>
      <w:rPr>
        <w:rFonts w:ascii="Wingdings" w:hAnsi="Wingdings" w:hint="default"/>
      </w:rPr>
    </w:lvl>
  </w:abstractNum>
  <w:abstractNum w:abstractNumId="98" w15:restartNumberingAfterBreak="0">
    <w:nsid w:val="13154205"/>
    <w:multiLevelType w:val="hybridMultilevel"/>
    <w:tmpl w:val="ED509CF2"/>
    <w:lvl w:ilvl="0" w:tplc="FFFFFFFF">
      <w:start w:val="5"/>
      <w:numFmt w:val="bullet"/>
      <w:lvlText w:val="–"/>
      <w:lvlJc w:val="left"/>
      <w:pPr>
        <w:ind w:left="420" w:hanging="420"/>
      </w:pPr>
      <w:rPr>
        <w:rFonts w:ascii="Times New Roman" w:eastAsia="Times New Roman" w:hAnsi="Times New Roman" w:hint="default"/>
      </w:rPr>
    </w:lvl>
    <w:lvl w:ilvl="1" w:tplc="FFFFFFFF">
      <w:start w:val="5"/>
      <w:numFmt w:val="bullet"/>
      <w:lvlText w:val="–"/>
      <w:lvlJc w:val="left"/>
      <w:pPr>
        <w:ind w:left="840" w:hanging="420"/>
      </w:pPr>
      <w:rPr>
        <w:rFonts w:ascii="Times New Roman" w:eastAsia="Times New Roman" w:hAnsi="Times New Roman"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9" w15:restartNumberingAfterBreak="0">
    <w:nsid w:val="13166DC7"/>
    <w:multiLevelType w:val="hybridMultilevel"/>
    <w:tmpl w:val="8D30F5C8"/>
    <w:lvl w:ilvl="0" w:tplc="DA4C2BB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00" w15:restartNumberingAfterBreak="0">
    <w:nsid w:val="132A628D"/>
    <w:multiLevelType w:val="hybridMultilevel"/>
    <w:tmpl w:val="07685F0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1" w15:restartNumberingAfterBreak="0">
    <w:nsid w:val="13792C7C"/>
    <w:multiLevelType w:val="hybridMultilevel"/>
    <w:tmpl w:val="B6625B40"/>
    <w:lvl w:ilvl="0" w:tplc="0809000F">
      <w:start w:val="1"/>
      <w:numFmt w:val="decimal"/>
      <w:lvlText w:val="%1."/>
      <w:lvlJc w:val="left"/>
      <w:pPr>
        <w:ind w:left="720" w:hanging="360"/>
      </w:pPr>
      <w:rPr>
        <w:rFonts w:cs="Times New Roman"/>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02" w15:restartNumberingAfterBreak="0">
    <w:nsid w:val="13AA1DC3"/>
    <w:multiLevelType w:val="hybridMultilevel"/>
    <w:tmpl w:val="EA66F782"/>
    <w:lvl w:ilvl="0" w:tplc="0409000F">
      <w:start w:val="1"/>
      <w:numFmt w:val="decimal"/>
      <w:lvlText w:val="%1."/>
      <w:lvlJc w:val="left"/>
      <w:pPr>
        <w:tabs>
          <w:tab w:val="num" w:pos="1044"/>
        </w:tabs>
        <w:ind w:left="1044" w:hanging="360"/>
      </w:pPr>
      <w:rPr>
        <w:rFonts w:cs="Times New Roman"/>
      </w:rPr>
    </w:lvl>
    <w:lvl w:ilvl="1" w:tplc="04070019">
      <w:start w:val="1"/>
      <w:numFmt w:val="decimal"/>
      <w:lvlText w:val="%2."/>
      <w:lvlJc w:val="left"/>
      <w:pPr>
        <w:tabs>
          <w:tab w:val="num" w:pos="1440"/>
        </w:tabs>
        <w:ind w:left="1440" w:hanging="360"/>
      </w:pPr>
      <w:rPr>
        <w:rFonts w:cs="Times New Roman"/>
      </w:rPr>
    </w:lvl>
    <w:lvl w:ilvl="2" w:tplc="0407001B">
      <w:start w:val="1"/>
      <w:numFmt w:val="decimal"/>
      <w:lvlText w:val="%3."/>
      <w:lvlJc w:val="left"/>
      <w:pPr>
        <w:tabs>
          <w:tab w:val="num" w:pos="2160"/>
        </w:tabs>
        <w:ind w:left="2160" w:hanging="36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decimal"/>
      <w:lvlText w:val="%5."/>
      <w:lvlJc w:val="left"/>
      <w:pPr>
        <w:tabs>
          <w:tab w:val="num" w:pos="3600"/>
        </w:tabs>
        <w:ind w:left="3600" w:hanging="360"/>
      </w:pPr>
      <w:rPr>
        <w:rFonts w:cs="Times New Roman"/>
      </w:rPr>
    </w:lvl>
    <w:lvl w:ilvl="5" w:tplc="0407001B">
      <w:start w:val="1"/>
      <w:numFmt w:val="decimal"/>
      <w:lvlText w:val="%6."/>
      <w:lvlJc w:val="left"/>
      <w:pPr>
        <w:tabs>
          <w:tab w:val="num" w:pos="4320"/>
        </w:tabs>
        <w:ind w:left="4320" w:hanging="36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decimal"/>
      <w:lvlText w:val="%8."/>
      <w:lvlJc w:val="left"/>
      <w:pPr>
        <w:tabs>
          <w:tab w:val="num" w:pos="5760"/>
        </w:tabs>
        <w:ind w:left="5760" w:hanging="360"/>
      </w:pPr>
      <w:rPr>
        <w:rFonts w:cs="Times New Roman"/>
      </w:rPr>
    </w:lvl>
    <w:lvl w:ilvl="8" w:tplc="0407001B">
      <w:start w:val="1"/>
      <w:numFmt w:val="decimal"/>
      <w:lvlText w:val="%9."/>
      <w:lvlJc w:val="left"/>
      <w:pPr>
        <w:tabs>
          <w:tab w:val="num" w:pos="6480"/>
        </w:tabs>
        <w:ind w:left="6480" w:hanging="360"/>
      </w:pPr>
      <w:rPr>
        <w:rFonts w:cs="Times New Roman"/>
      </w:rPr>
    </w:lvl>
  </w:abstractNum>
  <w:abstractNum w:abstractNumId="103" w15:restartNumberingAfterBreak="0">
    <w:nsid w:val="14361A0A"/>
    <w:multiLevelType w:val="hybridMultilevel"/>
    <w:tmpl w:val="3F5E8532"/>
    <w:lvl w:ilvl="0" w:tplc="FA0AE636">
      <w:start w:val="1"/>
      <w:numFmt w:val="decimal"/>
      <w:lvlText w:val="%1."/>
      <w:lvlJc w:val="left"/>
      <w:pPr>
        <w:tabs>
          <w:tab w:val="num" w:pos="1200"/>
        </w:tabs>
        <w:ind w:left="1200" w:hanging="40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4" w15:restartNumberingAfterBreak="0">
    <w:nsid w:val="1441464E"/>
    <w:multiLevelType w:val="hybridMultilevel"/>
    <w:tmpl w:val="96941604"/>
    <w:lvl w:ilvl="0" w:tplc="1DA491AC">
      <w:start w:val="1"/>
      <w:numFmt w:val="lowerLetter"/>
      <w:lvlText w:val="%1)"/>
      <w:lvlJc w:val="left"/>
      <w:pPr>
        <w:tabs>
          <w:tab w:val="num" w:pos="757"/>
        </w:tabs>
        <w:ind w:left="757"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05" w15:restartNumberingAfterBreak="0">
    <w:nsid w:val="14D569C2"/>
    <w:multiLevelType w:val="hybridMultilevel"/>
    <w:tmpl w:val="C5FAAA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6" w15:restartNumberingAfterBreak="0">
    <w:nsid w:val="153C58BD"/>
    <w:multiLevelType w:val="hybridMultilevel"/>
    <w:tmpl w:val="38464CE2"/>
    <w:lvl w:ilvl="0" w:tplc="FFFFFFFF">
      <w:start w:val="1"/>
      <w:numFmt w:val="decimal"/>
      <w:lvlText w:val="%1."/>
      <w:lvlJc w:val="left"/>
      <w:pPr>
        <w:tabs>
          <w:tab w:val="num" w:pos="1166"/>
        </w:tabs>
        <w:ind w:left="1166" w:hanging="360"/>
      </w:pPr>
      <w:rPr>
        <w:rFonts w:cs="Times New Roman"/>
      </w:rPr>
    </w:lvl>
    <w:lvl w:ilvl="1" w:tplc="08090003">
      <w:start w:val="1"/>
      <w:numFmt w:val="decimal"/>
      <w:lvlText w:val="%2."/>
      <w:lvlJc w:val="left"/>
      <w:pPr>
        <w:tabs>
          <w:tab w:val="num" w:pos="1886"/>
        </w:tabs>
        <w:ind w:left="1886" w:hanging="360"/>
      </w:pPr>
      <w:rPr>
        <w:rFonts w:cs="Times New Roman"/>
      </w:rPr>
    </w:lvl>
    <w:lvl w:ilvl="2" w:tplc="08090005">
      <w:start w:val="1"/>
      <w:numFmt w:val="decimal"/>
      <w:lvlText w:val="%3."/>
      <w:lvlJc w:val="left"/>
      <w:pPr>
        <w:tabs>
          <w:tab w:val="num" w:pos="2606"/>
        </w:tabs>
        <w:ind w:left="2606" w:hanging="360"/>
      </w:pPr>
      <w:rPr>
        <w:rFonts w:cs="Times New Roman"/>
      </w:rPr>
    </w:lvl>
    <w:lvl w:ilvl="3" w:tplc="08090001">
      <w:start w:val="1"/>
      <w:numFmt w:val="decimal"/>
      <w:lvlText w:val="%4."/>
      <w:lvlJc w:val="left"/>
      <w:pPr>
        <w:tabs>
          <w:tab w:val="num" w:pos="3326"/>
        </w:tabs>
        <w:ind w:left="3326" w:hanging="360"/>
      </w:pPr>
      <w:rPr>
        <w:rFonts w:cs="Times New Roman"/>
      </w:rPr>
    </w:lvl>
    <w:lvl w:ilvl="4" w:tplc="08090003">
      <w:start w:val="1"/>
      <w:numFmt w:val="decimal"/>
      <w:lvlText w:val="%5."/>
      <w:lvlJc w:val="left"/>
      <w:pPr>
        <w:tabs>
          <w:tab w:val="num" w:pos="4046"/>
        </w:tabs>
        <w:ind w:left="4046" w:hanging="360"/>
      </w:pPr>
      <w:rPr>
        <w:rFonts w:cs="Times New Roman"/>
      </w:rPr>
    </w:lvl>
    <w:lvl w:ilvl="5" w:tplc="08090005">
      <w:start w:val="1"/>
      <w:numFmt w:val="decimal"/>
      <w:lvlText w:val="%6."/>
      <w:lvlJc w:val="left"/>
      <w:pPr>
        <w:tabs>
          <w:tab w:val="num" w:pos="4766"/>
        </w:tabs>
        <w:ind w:left="4766" w:hanging="360"/>
      </w:pPr>
      <w:rPr>
        <w:rFonts w:cs="Times New Roman"/>
      </w:rPr>
    </w:lvl>
    <w:lvl w:ilvl="6" w:tplc="08090001">
      <w:start w:val="1"/>
      <w:numFmt w:val="decimal"/>
      <w:lvlText w:val="%7."/>
      <w:lvlJc w:val="left"/>
      <w:pPr>
        <w:tabs>
          <w:tab w:val="num" w:pos="5486"/>
        </w:tabs>
        <w:ind w:left="5486" w:hanging="360"/>
      </w:pPr>
      <w:rPr>
        <w:rFonts w:cs="Times New Roman"/>
      </w:rPr>
    </w:lvl>
    <w:lvl w:ilvl="7" w:tplc="08090003">
      <w:start w:val="1"/>
      <w:numFmt w:val="decimal"/>
      <w:lvlText w:val="%8."/>
      <w:lvlJc w:val="left"/>
      <w:pPr>
        <w:tabs>
          <w:tab w:val="num" w:pos="6206"/>
        </w:tabs>
        <w:ind w:left="6206" w:hanging="360"/>
      </w:pPr>
      <w:rPr>
        <w:rFonts w:cs="Times New Roman"/>
      </w:rPr>
    </w:lvl>
    <w:lvl w:ilvl="8" w:tplc="08090005">
      <w:start w:val="1"/>
      <w:numFmt w:val="decimal"/>
      <w:lvlText w:val="%9."/>
      <w:lvlJc w:val="left"/>
      <w:pPr>
        <w:tabs>
          <w:tab w:val="num" w:pos="6926"/>
        </w:tabs>
        <w:ind w:left="6926" w:hanging="360"/>
      </w:pPr>
      <w:rPr>
        <w:rFonts w:cs="Times New Roman"/>
      </w:rPr>
    </w:lvl>
  </w:abstractNum>
  <w:abstractNum w:abstractNumId="107" w15:restartNumberingAfterBreak="0">
    <w:nsid w:val="15657165"/>
    <w:multiLevelType w:val="hybridMultilevel"/>
    <w:tmpl w:val="0B0045B8"/>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08" w15:restartNumberingAfterBreak="0">
    <w:nsid w:val="15F167DF"/>
    <w:multiLevelType w:val="hybridMultilevel"/>
    <w:tmpl w:val="55F27D44"/>
    <w:lvl w:ilvl="0" w:tplc="04090019">
      <w:start w:val="1"/>
      <w:numFmt w:val="lowerLetter"/>
      <w:lvlText w:val="%1."/>
      <w:lvlJc w:val="left"/>
      <w:pPr>
        <w:ind w:left="1069" w:hanging="360"/>
      </w:pPr>
      <w:rPr>
        <w:rFonts w:cs="Times New Roman"/>
      </w:rPr>
    </w:lvl>
    <w:lvl w:ilvl="1" w:tplc="08090019">
      <w:start w:val="1"/>
      <w:numFmt w:val="lowerLetter"/>
      <w:lvlText w:val="%2."/>
      <w:lvlJc w:val="left"/>
      <w:pPr>
        <w:ind w:left="1789" w:hanging="360"/>
      </w:pPr>
      <w:rPr>
        <w:rFonts w:cs="Times New Roman"/>
      </w:rPr>
    </w:lvl>
    <w:lvl w:ilvl="2" w:tplc="0809001B">
      <w:start w:val="1"/>
      <w:numFmt w:val="lowerRoman"/>
      <w:lvlText w:val="%3."/>
      <w:lvlJc w:val="right"/>
      <w:pPr>
        <w:ind w:left="2509" w:hanging="180"/>
      </w:pPr>
      <w:rPr>
        <w:rFonts w:cs="Times New Roman"/>
      </w:rPr>
    </w:lvl>
    <w:lvl w:ilvl="3" w:tplc="0809000F" w:tentative="1">
      <w:start w:val="1"/>
      <w:numFmt w:val="decimal"/>
      <w:lvlText w:val="%4."/>
      <w:lvlJc w:val="left"/>
      <w:pPr>
        <w:ind w:left="3229" w:hanging="360"/>
      </w:pPr>
      <w:rPr>
        <w:rFonts w:cs="Times New Roman"/>
      </w:rPr>
    </w:lvl>
    <w:lvl w:ilvl="4" w:tplc="08090019" w:tentative="1">
      <w:start w:val="1"/>
      <w:numFmt w:val="lowerLetter"/>
      <w:lvlText w:val="%5."/>
      <w:lvlJc w:val="left"/>
      <w:pPr>
        <w:ind w:left="3949" w:hanging="360"/>
      </w:pPr>
      <w:rPr>
        <w:rFonts w:cs="Times New Roman"/>
      </w:rPr>
    </w:lvl>
    <w:lvl w:ilvl="5" w:tplc="0809001B" w:tentative="1">
      <w:start w:val="1"/>
      <w:numFmt w:val="lowerRoman"/>
      <w:lvlText w:val="%6."/>
      <w:lvlJc w:val="right"/>
      <w:pPr>
        <w:ind w:left="4669" w:hanging="180"/>
      </w:pPr>
      <w:rPr>
        <w:rFonts w:cs="Times New Roman"/>
      </w:rPr>
    </w:lvl>
    <w:lvl w:ilvl="6" w:tplc="0809000F" w:tentative="1">
      <w:start w:val="1"/>
      <w:numFmt w:val="decimal"/>
      <w:lvlText w:val="%7."/>
      <w:lvlJc w:val="left"/>
      <w:pPr>
        <w:ind w:left="5389" w:hanging="360"/>
      </w:pPr>
      <w:rPr>
        <w:rFonts w:cs="Times New Roman"/>
      </w:rPr>
    </w:lvl>
    <w:lvl w:ilvl="7" w:tplc="08090019" w:tentative="1">
      <w:start w:val="1"/>
      <w:numFmt w:val="lowerLetter"/>
      <w:lvlText w:val="%8."/>
      <w:lvlJc w:val="left"/>
      <w:pPr>
        <w:ind w:left="6109" w:hanging="360"/>
      </w:pPr>
      <w:rPr>
        <w:rFonts w:cs="Times New Roman"/>
      </w:rPr>
    </w:lvl>
    <w:lvl w:ilvl="8" w:tplc="0809001B" w:tentative="1">
      <w:start w:val="1"/>
      <w:numFmt w:val="lowerRoman"/>
      <w:lvlText w:val="%9."/>
      <w:lvlJc w:val="right"/>
      <w:pPr>
        <w:ind w:left="6829" w:hanging="180"/>
      </w:pPr>
      <w:rPr>
        <w:rFonts w:cs="Times New Roman"/>
      </w:rPr>
    </w:lvl>
  </w:abstractNum>
  <w:abstractNum w:abstractNumId="109" w15:restartNumberingAfterBreak="0">
    <w:nsid w:val="160D20F5"/>
    <w:multiLevelType w:val="hybridMultilevel"/>
    <w:tmpl w:val="29F4BC8A"/>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10" w15:restartNumberingAfterBreak="0">
    <w:nsid w:val="162011A1"/>
    <w:multiLevelType w:val="hybridMultilevel"/>
    <w:tmpl w:val="A184E554"/>
    <w:lvl w:ilvl="0" w:tplc="FFFFFFFF">
      <w:start w:val="1"/>
      <w:numFmt w:val="decimal"/>
      <w:lvlText w:val="%1."/>
      <w:lvlJc w:val="left"/>
      <w:pPr>
        <w:tabs>
          <w:tab w:val="num" w:pos="720"/>
        </w:tabs>
        <w:ind w:left="720" w:hanging="360"/>
      </w:pPr>
      <w:rPr>
        <w:rFonts w:cs="Times New Roman"/>
      </w:rPr>
    </w:lvl>
    <w:lvl w:ilvl="1" w:tplc="04070019">
      <w:start w:val="1"/>
      <w:numFmt w:val="lowerLetter"/>
      <w:lvlText w:val="%2."/>
      <w:lvlJc w:val="left"/>
      <w:pPr>
        <w:tabs>
          <w:tab w:val="num" w:pos="1400"/>
        </w:tabs>
        <w:ind w:left="1400" w:hanging="360"/>
      </w:pPr>
      <w:rPr>
        <w:rFonts w:cs="Times New Roman"/>
      </w:rPr>
    </w:lvl>
    <w:lvl w:ilvl="2" w:tplc="0407001B" w:tentative="1">
      <w:start w:val="1"/>
      <w:numFmt w:val="lowerRoman"/>
      <w:lvlText w:val="%3."/>
      <w:lvlJc w:val="right"/>
      <w:pPr>
        <w:tabs>
          <w:tab w:val="num" w:pos="2120"/>
        </w:tabs>
        <w:ind w:left="2120" w:hanging="180"/>
      </w:pPr>
      <w:rPr>
        <w:rFonts w:cs="Times New Roman"/>
      </w:rPr>
    </w:lvl>
    <w:lvl w:ilvl="3" w:tplc="0407000F" w:tentative="1">
      <w:start w:val="1"/>
      <w:numFmt w:val="decimal"/>
      <w:lvlText w:val="%4."/>
      <w:lvlJc w:val="left"/>
      <w:pPr>
        <w:tabs>
          <w:tab w:val="num" w:pos="2840"/>
        </w:tabs>
        <w:ind w:left="2840" w:hanging="360"/>
      </w:pPr>
      <w:rPr>
        <w:rFonts w:cs="Times New Roman"/>
      </w:rPr>
    </w:lvl>
    <w:lvl w:ilvl="4" w:tplc="04070019" w:tentative="1">
      <w:start w:val="1"/>
      <w:numFmt w:val="lowerLetter"/>
      <w:lvlText w:val="%5."/>
      <w:lvlJc w:val="left"/>
      <w:pPr>
        <w:tabs>
          <w:tab w:val="num" w:pos="3560"/>
        </w:tabs>
        <w:ind w:left="3560" w:hanging="360"/>
      </w:pPr>
      <w:rPr>
        <w:rFonts w:cs="Times New Roman"/>
      </w:rPr>
    </w:lvl>
    <w:lvl w:ilvl="5" w:tplc="0407001B" w:tentative="1">
      <w:start w:val="1"/>
      <w:numFmt w:val="lowerRoman"/>
      <w:lvlText w:val="%6."/>
      <w:lvlJc w:val="right"/>
      <w:pPr>
        <w:tabs>
          <w:tab w:val="num" w:pos="4280"/>
        </w:tabs>
        <w:ind w:left="4280" w:hanging="180"/>
      </w:pPr>
      <w:rPr>
        <w:rFonts w:cs="Times New Roman"/>
      </w:rPr>
    </w:lvl>
    <w:lvl w:ilvl="6" w:tplc="0407000F" w:tentative="1">
      <w:start w:val="1"/>
      <w:numFmt w:val="decimal"/>
      <w:lvlText w:val="%7."/>
      <w:lvlJc w:val="left"/>
      <w:pPr>
        <w:tabs>
          <w:tab w:val="num" w:pos="5000"/>
        </w:tabs>
        <w:ind w:left="5000" w:hanging="360"/>
      </w:pPr>
      <w:rPr>
        <w:rFonts w:cs="Times New Roman"/>
      </w:rPr>
    </w:lvl>
    <w:lvl w:ilvl="7" w:tplc="04070019" w:tentative="1">
      <w:start w:val="1"/>
      <w:numFmt w:val="lowerLetter"/>
      <w:lvlText w:val="%8."/>
      <w:lvlJc w:val="left"/>
      <w:pPr>
        <w:tabs>
          <w:tab w:val="num" w:pos="5720"/>
        </w:tabs>
        <w:ind w:left="5720" w:hanging="360"/>
      </w:pPr>
      <w:rPr>
        <w:rFonts w:cs="Times New Roman"/>
      </w:rPr>
    </w:lvl>
    <w:lvl w:ilvl="8" w:tplc="0407001B" w:tentative="1">
      <w:start w:val="1"/>
      <w:numFmt w:val="lowerRoman"/>
      <w:lvlText w:val="%9."/>
      <w:lvlJc w:val="right"/>
      <w:pPr>
        <w:tabs>
          <w:tab w:val="num" w:pos="6440"/>
        </w:tabs>
        <w:ind w:left="6440" w:hanging="180"/>
      </w:pPr>
      <w:rPr>
        <w:rFonts w:cs="Times New Roman"/>
      </w:rPr>
    </w:lvl>
  </w:abstractNum>
  <w:abstractNum w:abstractNumId="111" w15:restartNumberingAfterBreak="0">
    <w:nsid w:val="16283552"/>
    <w:multiLevelType w:val="hybridMultilevel"/>
    <w:tmpl w:val="682A7512"/>
    <w:lvl w:ilvl="0" w:tplc="22022FE6">
      <w:start w:val="1"/>
      <w:numFmt w:val="decimal"/>
      <w:lvlText w:val="%1."/>
      <w:lvlJc w:val="left"/>
      <w:pPr>
        <w:ind w:left="360" w:hanging="360"/>
      </w:pPr>
      <w:rPr>
        <w:rFonts w:hint="default"/>
      </w:rPr>
    </w:lvl>
    <w:lvl w:ilvl="1" w:tplc="FFFFFFFF">
      <w:start w:val="5"/>
      <w:numFmt w:val="bullet"/>
      <w:lvlText w:val="–"/>
      <w:lvlJc w:val="left"/>
      <w:pPr>
        <w:ind w:left="840" w:hanging="420"/>
      </w:pPr>
      <w:rPr>
        <w:rFonts w:ascii="Times New Roman" w:eastAsia="Times New Roman" w:hAnsi="Times New Roman" w:hint="default"/>
      </w:rPr>
    </w:lvl>
    <w:lvl w:ilvl="2" w:tplc="FFFFFFFF">
      <w:start w:val="5"/>
      <w:numFmt w:val="bullet"/>
      <w:lvlText w:val="–"/>
      <w:lvlJc w:val="left"/>
      <w:pPr>
        <w:ind w:left="1130" w:hanging="420"/>
      </w:pPr>
      <w:rPr>
        <w:rFonts w:ascii="Times New Roman" w:eastAsia="Times New Roman" w:hAnsi="Times New Roman" w:hint="default"/>
      </w:rPr>
    </w:lvl>
    <w:lvl w:ilvl="3" w:tplc="FFFFFFFF">
      <w:start w:val="5"/>
      <w:numFmt w:val="bullet"/>
      <w:lvlText w:val="–"/>
      <w:lvlJc w:val="left"/>
      <w:pPr>
        <w:ind w:left="1680" w:hanging="420"/>
      </w:pPr>
      <w:rPr>
        <w:rFonts w:ascii="Times New Roman" w:eastAsia="Times New Roman" w:hAnsi="Times New Roman" w:hint="default"/>
      </w:rPr>
    </w:lvl>
    <w:lvl w:ilvl="4" w:tplc="04090019">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2" w15:restartNumberingAfterBreak="0">
    <w:nsid w:val="168804A2"/>
    <w:multiLevelType w:val="hybridMultilevel"/>
    <w:tmpl w:val="0A92E66C"/>
    <w:lvl w:ilvl="0" w:tplc="4809000F">
      <w:start w:val="1"/>
      <w:numFmt w:val="decimal"/>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13" w15:restartNumberingAfterBreak="0">
    <w:nsid w:val="16BD7BA9"/>
    <w:multiLevelType w:val="hybridMultilevel"/>
    <w:tmpl w:val="B83ED96E"/>
    <w:lvl w:ilvl="0" w:tplc="E9169DB8">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14" w15:restartNumberingAfterBreak="0">
    <w:nsid w:val="16CF2FDF"/>
    <w:multiLevelType w:val="hybridMultilevel"/>
    <w:tmpl w:val="1D826E64"/>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15" w15:restartNumberingAfterBreak="0">
    <w:nsid w:val="16FE46A6"/>
    <w:multiLevelType w:val="hybridMultilevel"/>
    <w:tmpl w:val="825ED822"/>
    <w:lvl w:ilvl="0" w:tplc="3336F1CA">
      <w:start w:val="8"/>
      <w:numFmt w:val="bullet"/>
      <w:lvlText w:val="–"/>
      <w:lvlJc w:val="left"/>
      <w:pPr>
        <w:ind w:left="720" w:hanging="360"/>
      </w:pPr>
      <w:rPr>
        <w:rFonts w:ascii="Times New Roman" w:eastAsia="MS Mincho"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17682CF0"/>
    <w:multiLevelType w:val="hybridMultilevel"/>
    <w:tmpl w:val="A72E3BDC"/>
    <w:lvl w:ilvl="0" w:tplc="46C8D3F2">
      <w:start w:val="10"/>
      <w:numFmt w:val="bullet"/>
      <w:lvlText w:val="–"/>
      <w:lvlJc w:val="left"/>
      <w:pPr>
        <w:ind w:left="360" w:hanging="360"/>
      </w:pPr>
      <w:rPr>
        <w:rFonts w:ascii="Times New Roman" w:eastAsia="Times New Roman" w:hAnsi="Times New Roman"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7" w15:restartNumberingAfterBreak="0">
    <w:nsid w:val="18064C0E"/>
    <w:multiLevelType w:val="multilevel"/>
    <w:tmpl w:val="005059CE"/>
    <w:lvl w:ilvl="0">
      <w:start w:val="1"/>
      <w:numFmt w:val="bullet"/>
      <w:lvlText w:val="–"/>
      <w:lvlJc w:val="left"/>
      <w:pPr>
        <w:tabs>
          <w:tab w:val="num" w:pos="389"/>
        </w:tabs>
        <w:ind w:left="778" w:hanging="389"/>
      </w:pPr>
      <w:rPr>
        <w:rFonts w:ascii="Times New Roman" w:hAnsi="Times New Roman" w:hint="default"/>
      </w:rPr>
    </w:lvl>
    <w:lvl w:ilvl="1">
      <w:start w:val="1"/>
      <w:numFmt w:val="bullet"/>
      <w:lvlText w:val="-"/>
      <w:lvlJc w:val="left"/>
      <w:pPr>
        <w:tabs>
          <w:tab w:val="num" w:pos="1080"/>
        </w:tabs>
        <w:ind w:left="1080" w:hanging="360"/>
      </w:pPr>
      <w:rPr>
        <w:rFonts w:ascii="Times New Roman" w:hAnsi="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118" w15:restartNumberingAfterBreak="0">
    <w:nsid w:val="188858B5"/>
    <w:multiLevelType w:val="hybridMultilevel"/>
    <w:tmpl w:val="DE22742E"/>
    <w:lvl w:ilvl="0" w:tplc="35FA28D8">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19" w15:restartNumberingAfterBreak="0">
    <w:nsid w:val="1932459A"/>
    <w:multiLevelType w:val="hybridMultilevel"/>
    <w:tmpl w:val="29F4BC8A"/>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20" w15:restartNumberingAfterBreak="0">
    <w:nsid w:val="196F5BD5"/>
    <w:multiLevelType w:val="hybridMultilevel"/>
    <w:tmpl w:val="63EE1A70"/>
    <w:lvl w:ilvl="0" w:tplc="FFFFFFFF">
      <w:start w:val="5"/>
      <w:numFmt w:val="bullet"/>
      <w:lvlText w:val="–"/>
      <w:lvlJc w:val="left"/>
      <w:pPr>
        <w:ind w:left="1080" w:hanging="360"/>
      </w:pPr>
      <w:rPr>
        <w:rFonts w:ascii="Times New Roman" w:eastAsia="Times New Roman" w:hAnsi="Times New Roman" w:hint="default"/>
      </w:rPr>
    </w:lvl>
    <w:lvl w:ilvl="1" w:tplc="FFFFFFFF">
      <w:start w:val="5"/>
      <w:numFmt w:val="bullet"/>
      <w:lvlText w:val="–"/>
      <w:lvlJc w:val="left"/>
      <w:pPr>
        <w:ind w:left="1494" w:hanging="360"/>
      </w:pPr>
      <w:rPr>
        <w:rFonts w:ascii="Times New Roman" w:eastAsia="Times New Roman" w:hAnsi="Times New Roman"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1" w15:restartNumberingAfterBreak="0">
    <w:nsid w:val="19ED5BA0"/>
    <w:multiLevelType w:val="hybridMultilevel"/>
    <w:tmpl w:val="A0A8D6F4"/>
    <w:lvl w:ilvl="0" w:tplc="8F24DCB8">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22" w15:restartNumberingAfterBreak="0">
    <w:nsid w:val="19FE48B0"/>
    <w:multiLevelType w:val="hybridMultilevel"/>
    <w:tmpl w:val="7BEA62EE"/>
    <w:lvl w:ilvl="0" w:tplc="5C20CD0E">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23" w15:restartNumberingAfterBreak="0">
    <w:nsid w:val="1A80633E"/>
    <w:multiLevelType w:val="hybridMultilevel"/>
    <w:tmpl w:val="203CF6D4"/>
    <w:lvl w:ilvl="0" w:tplc="BACE0766">
      <w:start w:val="1"/>
      <w:numFmt w:val="decimal"/>
      <w:lvlText w:val="%1."/>
      <w:lvlJc w:val="left"/>
      <w:pPr>
        <w:tabs>
          <w:tab w:val="num" w:pos="684"/>
        </w:tabs>
        <w:ind w:left="68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24" w15:restartNumberingAfterBreak="0">
    <w:nsid w:val="1AC83065"/>
    <w:multiLevelType w:val="hybridMultilevel"/>
    <w:tmpl w:val="B6625B40"/>
    <w:lvl w:ilvl="0" w:tplc="0809000F">
      <w:start w:val="1"/>
      <w:numFmt w:val="decimal"/>
      <w:lvlText w:val="%1."/>
      <w:lvlJc w:val="left"/>
      <w:pPr>
        <w:ind w:left="720" w:hanging="360"/>
      </w:pPr>
      <w:rPr>
        <w:rFonts w:cs="Times New Roman"/>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25" w15:restartNumberingAfterBreak="0">
    <w:nsid w:val="1AFE392B"/>
    <w:multiLevelType w:val="hybridMultilevel"/>
    <w:tmpl w:val="33F6B96C"/>
    <w:lvl w:ilvl="0" w:tplc="1760132A">
      <w:start w:val="1"/>
      <w:numFmt w:val="bullet"/>
      <w:pStyle w:val="3EdNotes"/>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6" w15:restartNumberingAfterBreak="0">
    <w:nsid w:val="1B0E17F6"/>
    <w:multiLevelType w:val="hybridMultilevel"/>
    <w:tmpl w:val="AAD40C0C"/>
    <w:lvl w:ilvl="0" w:tplc="0809000F">
      <w:start w:val="1"/>
      <w:numFmt w:val="decimal"/>
      <w:lvlText w:val="%1."/>
      <w:lvlJc w:val="left"/>
      <w:pPr>
        <w:ind w:left="720" w:hanging="360"/>
      </w:pPr>
      <w:rPr>
        <w:rFonts w:cs="Times New Roman"/>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27"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128" w15:restartNumberingAfterBreak="0">
    <w:nsid w:val="1B747471"/>
    <w:multiLevelType w:val="hybridMultilevel"/>
    <w:tmpl w:val="29F4BC8A"/>
    <w:lvl w:ilvl="0" w:tplc="0809000F">
      <w:start w:val="1"/>
      <w:numFmt w:val="decimal"/>
      <w:lvlText w:val="%1."/>
      <w:lvlJc w:val="left"/>
      <w:pPr>
        <w:ind w:left="720" w:hanging="360"/>
      </w:pPr>
      <w:rPr>
        <w:rFonts w:cs="Times New Roman"/>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29" w15:restartNumberingAfterBreak="0">
    <w:nsid w:val="1B9266F8"/>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30" w15:restartNumberingAfterBreak="0">
    <w:nsid w:val="1BA719E9"/>
    <w:multiLevelType w:val="hybridMultilevel"/>
    <w:tmpl w:val="460A6316"/>
    <w:lvl w:ilvl="0" w:tplc="1009000F">
      <w:start w:val="1"/>
      <w:numFmt w:val="decimal"/>
      <w:lvlText w:val="%1."/>
      <w:lvlJc w:val="left"/>
      <w:pPr>
        <w:ind w:left="1058" w:hanging="360"/>
      </w:pPr>
      <w:rPr>
        <w:rFonts w:hint="default"/>
      </w:rPr>
    </w:lvl>
    <w:lvl w:ilvl="1" w:tplc="04090003" w:tentative="1">
      <w:start w:val="1"/>
      <w:numFmt w:val="bullet"/>
      <w:lvlText w:val="o"/>
      <w:lvlJc w:val="left"/>
      <w:pPr>
        <w:ind w:left="1778" w:hanging="360"/>
      </w:pPr>
      <w:rPr>
        <w:rFonts w:ascii="Courier New" w:hAnsi="Courier New" w:cs="Courier New" w:hint="default"/>
      </w:rPr>
    </w:lvl>
    <w:lvl w:ilvl="2" w:tplc="04090005" w:tentative="1">
      <w:start w:val="1"/>
      <w:numFmt w:val="bullet"/>
      <w:lvlText w:val=""/>
      <w:lvlJc w:val="left"/>
      <w:pPr>
        <w:ind w:left="2498" w:hanging="360"/>
      </w:pPr>
      <w:rPr>
        <w:rFonts w:ascii="Wingdings" w:hAnsi="Wingdings" w:hint="default"/>
      </w:rPr>
    </w:lvl>
    <w:lvl w:ilvl="3" w:tplc="04090001" w:tentative="1">
      <w:start w:val="1"/>
      <w:numFmt w:val="bullet"/>
      <w:lvlText w:val=""/>
      <w:lvlJc w:val="left"/>
      <w:pPr>
        <w:ind w:left="3218" w:hanging="360"/>
      </w:pPr>
      <w:rPr>
        <w:rFonts w:ascii="Symbol" w:hAnsi="Symbol" w:hint="default"/>
      </w:rPr>
    </w:lvl>
    <w:lvl w:ilvl="4" w:tplc="04090003" w:tentative="1">
      <w:start w:val="1"/>
      <w:numFmt w:val="bullet"/>
      <w:lvlText w:val="o"/>
      <w:lvlJc w:val="left"/>
      <w:pPr>
        <w:ind w:left="3938" w:hanging="360"/>
      </w:pPr>
      <w:rPr>
        <w:rFonts w:ascii="Courier New" w:hAnsi="Courier New" w:cs="Courier New" w:hint="default"/>
      </w:rPr>
    </w:lvl>
    <w:lvl w:ilvl="5" w:tplc="04090005" w:tentative="1">
      <w:start w:val="1"/>
      <w:numFmt w:val="bullet"/>
      <w:lvlText w:val=""/>
      <w:lvlJc w:val="left"/>
      <w:pPr>
        <w:ind w:left="4658" w:hanging="360"/>
      </w:pPr>
      <w:rPr>
        <w:rFonts w:ascii="Wingdings" w:hAnsi="Wingdings" w:hint="default"/>
      </w:rPr>
    </w:lvl>
    <w:lvl w:ilvl="6" w:tplc="04090001" w:tentative="1">
      <w:start w:val="1"/>
      <w:numFmt w:val="bullet"/>
      <w:lvlText w:val=""/>
      <w:lvlJc w:val="left"/>
      <w:pPr>
        <w:ind w:left="5378" w:hanging="360"/>
      </w:pPr>
      <w:rPr>
        <w:rFonts w:ascii="Symbol" w:hAnsi="Symbol" w:hint="default"/>
      </w:rPr>
    </w:lvl>
    <w:lvl w:ilvl="7" w:tplc="04090003" w:tentative="1">
      <w:start w:val="1"/>
      <w:numFmt w:val="bullet"/>
      <w:lvlText w:val="o"/>
      <w:lvlJc w:val="left"/>
      <w:pPr>
        <w:ind w:left="6098" w:hanging="360"/>
      </w:pPr>
      <w:rPr>
        <w:rFonts w:ascii="Courier New" w:hAnsi="Courier New" w:cs="Courier New" w:hint="default"/>
      </w:rPr>
    </w:lvl>
    <w:lvl w:ilvl="8" w:tplc="04090005" w:tentative="1">
      <w:start w:val="1"/>
      <w:numFmt w:val="bullet"/>
      <w:lvlText w:val=""/>
      <w:lvlJc w:val="left"/>
      <w:pPr>
        <w:ind w:left="6818" w:hanging="360"/>
      </w:pPr>
      <w:rPr>
        <w:rFonts w:ascii="Wingdings" w:hAnsi="Wingdings" w:hint="default"/>
      </w:rPr>
    </w:lvl>
  </w:abstractNum>
  <w:abstractNum w:abstractNumId="131" w15:restartNumberingAfterBreak="0">
    <w:nsid w:val="1C15129B"/>
    <w:multiLevelType w:val="hybridMultilevel"/>
    <w:tmpl w:val="ED7C360C"/>
    <w:lvl w:ilvl="0" w:tplc="0407000F">
      <w:start w:val="1"/>
      <w:numFmt w:val="decimal"/>
      <w:lvlText w:val="%1."/>
      <w:lvlJc w:val="left"/>
      <w:pPr>
        <w:tabs>
          <w:tab w:val="num" w:pos="548"/>
        </w:tabs>
        <w:ind w:left="548" w:hanging="360"/>
      </w:pPr>
      <w:rPr>
        <w:rFonts w:cs="Times New Roman"/>
      </w:rPr>
    </w:lvl>
    <w:lvl w:ilvl="1" w:tplc="04070019" w:tentative="1">
      <w:start w:val="1"/>
      <w:numFmt w:val="lowerLetter"/>
      <w:lvlText w:val="%2."/>
      <w:lvlJc w:val="left"/>
      <w:pPr>
        <w:tabs>
          <w:tab w:val="num" w:pos="1268"/>
        </w:tabs>
        <w:ind w:left="1268" w:hanging="360"/>
      </w:pPr>
      <w:rPr>
        <w:rFonts w:cs="Times New Roman"/>
      </w:rPr>
    </w:lvl>
    <w:lvl w:ilvl="2" w:tplc="0407001B" w:tentative="1">
      <w:start w:val="1"/>
      <w:numFmt w:val="lowerRoman"/>
      <w:lvlText w:val="%3."/>
      <w:lvlJc w:val="right"/>
      <w:pPr>
        <w:tabs>
          <w:tab w:val="num" w:pos="1988"/>
        </w:tabs>
        <w:ind w:left="1988" w:hanging="180"/>
      </w:pPr>
      <w:rPr>
        <w:rFonts w:cs="Times New Roman"/>
      </w:rPr>
    </w:lvl>
    <w:lvl w:ilvl="3" w:tplc="0407000F" w:tentative="1">
      <w:start w:val="1"/>
      <w:numFmt w:val="decimal"/>
      <w:lvlText w:val="%4."/>
      <w:lvlJc w:val="left"/>
      <w:pPr>
        <w:tabs>
          <w:tab w:val="num" w:pos="2708"/>
        </w:tabs>
        <w:ind w:left="2708" w:hanging="360"/>
      </w:pPr>
      <w:rPr>
        <w:rFonts w:cs="Times New Roman"/>
      </w:rPr>
    </w:lvl>
    <w:lvl w:ilvl="4" w:tplc="04070019" w:tentative="1">
      <w:start w:val="1"/>
      <w:numFmt w:val="lowerLetter"/>
      <w:lvlText w:val="%5."/>
      <w:lvlJc w:val="left"/>
      <w:pPr>
        <w:tabs>
          <w:tab w:val="num" w:pos="3428"/>
        </w:tabs>
        <w:ind w:left="3428" w:hanging="360"/>
      </w:pPr>
      <w:rPr>
        <w:rFonts w:cs="Times New Roman"/>
      </w:rPr>
    </w:lvl>
    <w:lvl w:ilvl="5" w:tplc="0407001B" w:tentative="1">
      <w:start w:val="1"/>
      <w:numFmt w:val="lowerRoman"/>
      <w:lvlText w:val="%6."/>
      <w:lvlJc w:val="right"/>
      <w:pPr>
        <w:tabs>
          <w:tab w:val="num" w:pos="4148"/>
        </w:tabs>
        <w:ind w:left="4148" w:hanging="180"/>
      </w:pPr>
      <w:rPr>
        <w:rFonts w:cs="Times New Roman"/>
      </w:rPr>
    </w:lvl>
    <w:lvl w:ilvl="6" w:tplc="0407000F" w:tentative="1">
      <w:start w:val="1"/>
      <w:numFmt w:val="decimal"/>
      <w:lvlText w:val="%7."/>
      <w:lvlJc w:val="left"/>
      <w:pPr>
        <w:tabs>
          <w:tab w:val="num" w:pos="4868"/>
        </w:tabs>
        <w:ind w:left="4868" w:hanging="360"/>
      </w:pPr>
      <w:rPr>
        <w:rFonts w:cs="Times New Roman"/>
      </w:rPr>
    </w:lvl>
    <w:lvl w:ilvl="7" w:tplc="04070019" w:tentative="1">
      <w:start w:val="1"/>
      <w:numFmt w:val="lowerLetter"/>
      <w:lvlText w:val="%8."/>
      <w:lvlJc w:val="left"/>
      <w:pPr>
        <w:tabs>
          <w:tab w:val="num" w:pos="5588"/>
        </w:tabs>
        <w:ind w:left="5588" w:hanging="360"/>
      </w:pPr>
      <w:rPr>
        <w:rFonts w:cs="Times New Roman"/>
      </w:rPr>
    </w:lvl>
    <w:lvl w:ilvl="8" w:tplc="0407001B" w:tentative="1">
      <w:start w:val="1"/>
      <w:numFmt w:val="lowerRoman"/>
      <w:lvlText w:val="%9."/>
      <w:lvlJc w:val="right"/>
      <w:pPr>
        <w:tabs>
          <w:tab w:val="num" w:pos="6308"/>
        </w:tabs>
        <w:ind w:left="6308" w:hanging="180"/>
      </w:pPr>
      <w:rPr>
        <w:rFonts w:cs="Times New Roman"/>
      </w:rPr>
    </w:lvl>
  </w:abstractNum>
  <w:abstractNum w:abstractNumId="132" w15:restartNumberingAfterBreak="0">
    <w:nsid w:val="1C856224"/>
    <w:multiLevelType w:val="multilevel"/>
    <w:tmpl w:val="D4DA5656"/>
    <w:lvl w:ilvl="0">
      <w:start w:val="3"/>
      <w:numFmt w:val="decimal"/>
      <w:lvlText w:val="%1"/>
      <w:lvlJc w:val="left"/>
      <w:pPr>
        <w:tabs>
          <w:tab w:val="num" w:pos="795"/>
        </w:tabs>
        <w:ind w:left="795" w:hanging="795"/>
      </w:pPr>
      <w:rPr>
        <w:rFonts w:cs="Times New Roman" w:hint="default"/>
        <w:b/>
        <w:bCs/>
      </w:rPr>
    </w:lvl>
    <w:lvl w:ilvl="1">
      <w:start w:val="1"/>
      <w:numFmt w:val="decimal"/>
      <w:lvlText w:val="%1.%2"/>
      <w:lvlJc w:val="left"/>
      <w:pPr>
        <w:tabs>
          <w:tab w:val="num" w:pos="795"/>
        </w:tabs>
        <w:ind w:left="795" w:hanging="795"/>
      </w:pPr>
      <w:rPr>
        <w:rFonts w:cs="Times New Roman" w:hint="default"/>
        <w:b/>
        <w:bCs/>
      </w:rPr>
    </w:lvl>
    <w:lvl w:ilvl="2">
      <w:start w:val="1"/>
      <w:numFmt w:val="decimal"/>
      <w:lvlText w:val="%1.%2.%3"/>
      <w:lvlJc w:val="left"/>
      <w:pPr>
        <w:tabs>
          <w:tab w:val="num" w:pos="795"/>
        </w:tabs>
        <w:ind w:left="795" w:hanging="795"/>
      </w:pPr>
      <w:rPr>
        <w:rFonts w:cs="Times New Roman" w:hint="default"/>
        <w:b/>
        <w:bCs/>
      </w:rPr>
    </w:lvl>
    <w:lvl w:ilvl="3">
      <w:start w:val="1"/>
      <w:numFmt w:val="decimal"/>
      <w:lvlText w:val="%1.%2.%3.%4"/>
      <w:lvlJc w:val="left"/>
      <w:pPr>
        <w:tabs>
          <w:tab w:val="num" w:pos="795"/>
        </w:tabs>
        <w:ind w:left="795" w:hanging="795"/>
      </w:pPr>
      <w:rPr>
        <w:rFonts w:cs="Times New Roman" w:hint="default"/>
        <w:b/>
        <w:bCs/>
      </w:rPr>
    </w:lvl>
    <w:lvl w:ilvl="4">
      <w:start w:val="1"/>
      <w:numFmt w:val="decimal"/>
      <w:lvlText w:val="%1.%2.%3.%4.%5"/>
      <w:lvlJc w:val="left"/>
      <w:pPr>
        <w:tabs>
          <w:tab w:val="num" w:pos="795"/>
        </w:tabs>
        <w:ind w:left="795" w:hanging="795"/>
      </w:pPr>
      <w:rPr>
        <w:rFonts w:cs="Times New Roman" w:hint="default"/>
        <w:b/>
        <w:bCs/>
      </w:rPr>
    </w:lvl>
    <w:lvl w:ilvl="5">
      <w:start w:val="1"/>
      <w:numFmt w:val="decimal"/>
      <w:lvlText w:val="%1.%2.%3.%4.%5.%6"/>
      <w:lvlJc w:val="left"/>
      <w:pPr>
        <w:tabs>
          <w:tab w:val="num" w:pos="1080"/>
        </w:tabs>
        <w:ind w:left="1080" w:hanging="1080"/>
      </w:pPr>
      <w:rPr>
        <w:rFonts w:cs="Times New Roman" w:hint="default"/>
        <w:b/>
        <w:bCs/>
      </w:rPr>
    </w:lvl>
    <w:lvl w:ilvl="6">
      <w:start w:val="1"/>
      <w:numFmt w:val="decimal"/>
      <w:lvlText w:val="%1.%2.%3.%4.%5.%6.%7"/>
      <w:lvlJc w:val="left"/>
      <w:pPr>
        <w:tabs>
          <w:tab w:val="num" w:pos="1080"/>
        </w:tabs>
        <w:ind w:left="1080" w:hanging="1080"/>
      </w:pPr>
      <w:rPr>
        <w:rFonts w:cs="Times New Roman" w:hint="default"/>
        <w:b/>
        <w:bCs/>
      </w:rPr>
    </w:lvl>
    <w:lvl w:ilvl="7">
      <w:start w:val="1"/>
      <w:numFmt w:val="decimal"/>
      <w:lvlText w:val="%1.%2.%3.%4.%5.%6.%7.%8"/>
      <w:lvlJc w:val="left"/>
      <w:pPr>
        <w:tabs>
          <w:tab w:val="num" w:pos="1440"/>
        </w:tabs>
        <w:ind w:left="1440" w:hanging="1440"/>
      </w:pPr>
      <w:rPr>
        <w:rFonts w:cs="Times New Roman" w:hint="default"/>
        <w:b/>
        <w:bCs/>
      </w:rPr>
    </w:lvl>
    <w:lvl w:ilvl="8">
      <w:start w:val="1"/>
      <w:numFmt w:val="decimal"/>
      <w:lvlText w:val="%1.%2.%3.%4.%5.%6.%7.%8.%9"/>
      <w:lvlJc w:val="left"/>
      <w:pPr>
        <w:tabs>
          <w:tab w:val="num" w:pos="1440"/>
        </w:tabs>
        <w:ind w:left="1440" w:hanging="1440"/>
      </w:pPr>
      <w:rPr>
        <w:rFonts w:cs="Times New Roman" w:hint="default"/>
        <w:b/>
        <w:bCs/>
      </w:rPr>
    </w:lvl>
  </w:abstractNum>
  <w:abstractNum w:abstractNumId="133" w15:restartNumberingAfterBreak="0">
    <w:nsid w:val="1C8F5FA7"/>
    <w:multiLevelType w:val="hybridMultilevel"/>
    <w:tmpl w:val="6366CF0E"/>
    <w:lvl w:ilvl="0" w:tplc="0809000F">
      <w:start w:val="1"/>
      <w:numFmt w:val="decimal"/>
      <w:lvlText w:val="%1."/>
      <w:lvlJc w:val="left"/>
      <w:pPr>
        <w:tabs>
          <w:tab w:val="num" w:pos="1524"/>
        </w:tabs>
        <w:ind w:left="1524" w:hanging="405"/>
      </w:pPr>
      <w:rPr>
        <w:rFonts w:cs="Times New Roman" w:hint="default"/>
      </w:rPr>
    </w:lvl>
    <w:lvl w:ilvl="1" w:tplc="04090003">
      <w:start w:val="1"/>
      <w:numFmt w:val="bullet"/>
      <w:lvlText w:val=""/>
      <w:lvlJc w:val="left"/>
      <w:pPr>
        <w:tabs>
          <w:tab w:val="num" w:pos="1519"/>
        </w:tabs>
        <w:ind w:left="1519" w:hanging="400"/>
      </w:pPr>
      <w:rPr>
        <w:rFonts w:ascii="Wingdings" w:hAnsi="Wingdings" w:hint="default"/>
      </w:rPr>
    </w:lvl>
    <w:lvl w:ilvl="2" w:tplc="FFFFFFFF">
      <w:start w:val="5"/>
      <w:numFmt w:val="bullet"/>
      <w:lvlText w:val="–"/>
      <w:lvlJc w:val="left"/>
      <w:pPr>
        <w:tabs>
          <w:tab w:val="num" w:pos="1919"/>
        </w:tabs>
        <w:ind w:left="1919" w:hanging="400"/>
      </w:pPr>
      <w:rPr>
        <w:rFonts w:ascii="Times New Roman" w:eastAsia="Times New Roman" w:hAnsi="Times New Roman" w:hint="default"/>
      </w:rPr>
    </w:lvl>
    <w:lvl w:ilvl="3" w:tplc="04090001" w:tentative="1">
      <w:start w:val="1"/>
      <w:numFmt w:val="bullet"/>
      <w:lvlText w:val=""/>
      <w:lvlJc w:val="left"/>
      <w:pPr>
        <w:tabs>
          <w:tab w:val="num" w:pos="2319"/>
        </w:tabs>
        <w:ind w:left="2319" w:hanging="400"/>
      </w:pPr>
      <w:rPr>
        <w:rFonts w:ascii="Wingdings" w:hAnsi="Wingdings" w:hint="default"/>
      </w:rPr>
    </w:lvl>
    <w:lvl w:ilvl="4" w:tplc="04090003" w:tentative="1">
      <w:start w:val="1"/>
      <w:numFmt w:val="bullet"/>
      <w:lvlText w:val=""/>
      <w:lvlJc w:val="left"/>
      <w:pPr>
        <w:tabs>
          <w:tab w:val="num" w:pos="2719"/>
        </w:tabs>
        <w:ind w:left="2719" w:hanging="400"/>
      </w:pPr>
      <w:rPr>
        <w:rFonts w:ascii="Wingdings" w:hAnsi="Wingdings" w:hint="default"/>
      </w:rPr>
    </w:lvl>
    <w:lvl w:ilvl="5" w:tplc="04090005" w:tentative="1">
      <w:start w:val="1"/>
      <w:numFmt w:val="bullet"/>
      <w:lvlText w:val=""/>
      <w:lvlJc w:val="left"/>
      <w:pPr>
        <w:tabs>
          <w:tab w:val="num" w:pos="3119"/>
        </w:tabs>
        <w:ind w:left="3119" w:hanging="400"/>
      </w:pPr>
      <w:rPr>
        <w:rFonts w:ascii="Wingdings" w:hAnsi="Wingdings" w:hint="default"/>
      </w:rPr>
    </w:lvl>
    <w:lvl w:ilvl="6" w:tplc="04090001" w:tentative="1">
      <w:start w:val="1"/>
      <w:numFmt w:val="bullet"/>
      <w:lvlText w:val=""/>
      <w:lvlJc w:val="left"/>
      <w:pPr>
        <w:tabs>
          <w:tab w:val="num" w:pos="3519"/>
        </w:tabs>
        <w:ind w:left="3519" w:hanging="400"/>
      </w:pPr>
      <w:rPr>
        <w:rFonts w:ascii="Wingdings" w:hAnsi="Wingdings" w:hint="default"/>
      </w:rPr>
    </w:lvl>
    <w:lvl w:ilvl="7" w:tplc="04090003" w:tentative="1">
      <w:start w:val="1"/>
      <w:numFmt w:val="bullet"/>
      <w:lvlText w:val=""/>
      <w:lvlJc w:val="left"/>
      <w:pPr>
        <w:tabs>
          <w:tab w:val="num" w:pos="3919"/>
        </w:tabs>
        <w:ind w:left="3919" w:hanging="400"/>
      </w:pPr>
      <w:rPr>
        <w:rFonts w:ascii="Wingdings" w:hAnsi="Wingdings" w:hint="default"/>
      </w:rPr>
    </w:lvl>
    <w:lvl w:ilvl="8" w:tplc="04090005" w:tentative="1">
      <w:start w:val="1"/>
      <w:numFmt w:val="bullet"/>
      <w:lvlText w:val=""/>
      <w:lvlJc w:val="left"/>
      <w:pPr>
        <w:tabs>
          <w:tab w:val="num" w:pos="4319"/>
        </w:tabs>
        <w:ind w:left="4319" w:hanging="400"/>
      </w:pPr>
      <w:rPr>
        <w:rFonts w:ascii="Wingdings" w:hAnsi="Wingdings" w:hint="default"/>
      </w:rPr>
    </w:lvl>
  </w:abstractNum>
  <w:abstractNum w:abstractNumId="134" w15:restartNumberingAfterBreak="0">
    <w:nsid w:val="1C9713BB"/>
    <w:multiLevelType w:val="hybridMultilevel"/>
    <w:tmpl w:val="29F4BC8A"/>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35" w15:restartNumberingAfterBreak="0">
    <w:nsid w:val="1D1F5340"/>
    <w:multiLevelType w:val="hybridMultilevel"/>
    <w:tmpl w:val="033A23EC"/>
    <w:lvl w:ilvl="0" w:tplc="87CAD46E">
      <w:start w:val="1"/>
      <w:numFmt w:val="decimal"/>
      <w:lvlText w:val="%1."/>
      <w:lvlJc w:val="left"/>
      <w:pPr>
        <w:tabs>
          <w:tab w:val="num" w:pos="763"/>
        </w:tabs>
        <w:ind w:left="763"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6" w15:restartNumberingAfterBreak="0">
    <w:nsid w:val="1D421F4D"/>
    <w:multiLevelType w:val="hybridMultilevel"/>
    <w:tmpl w:val="21DC3EFC"/>
    <w:lvl w:ilvl="0" w:tplc="0809000F">
      <w:start w:val="1"/>
      <w:numFmt w:val="decimal"/>
      <w:lvlText w:val="%1."/>
      <w:lvlJc w:val="left"/>
      <w:pPr>
        <w:ind w:left="720" w:hanging="360"/>
      </w:pPr>
      <w:rPr>
        <w:rFonts w:cs="Times New Roman" w:hint="default"/>
        <w:b w:val="0"/>
        <w:i w:val="0"/>
        <w:sz w:val="20"/>
      </w:rPr>
    </w:lvl>
    <w:lvl w:ilvl="1" w:tplc="FFFFFFFF">
      <w:start w:val="5"/>
      <w:numFmt w:val="bullet"/>
      <w:lvlText w:val="–"/>
      <w:lvlJc w:val="left"/>
      <w:pPr>
        <w:ind w:left="1440" w:hanging="360"/>
      </w:pPr>
      <w:rPr>
        <w:rFonts w:ascii="Times New Roman" w:eastAsia="Times New Roman" w:hAnsi="Times New Roman" w:hint="default"/>
        <w:b w:val="0"/>
        <w:i w:val="0"/>
        <w:sz w:val="20"/>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7" w15:restartNumberingAfterBreak="0">
    <w:nsid w:val="1DDF21F5"/>
    <w:multiLevelType w:val="hybridMultilevel"/>
    <w:tmpl w:val="E312C7F0"/>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8" w15:restartNumberingAfterBreak="0">
    <w:nsid w:val="1E084118"/>
    <w:multiLevelType w:val="hybridMultilevel"/>
    <w:tmpl w:val="E4B0ECD6"/>
    <w:lvl w:ilvl="0" w:tplc="9F22474A">
      <w:start w:val="1"/>
      <w:numFmt w:val="decimal"/>
      <w:lvlText w:val="%1."/>
      <w:lvlJc w:val="left"/>
      <w:pPr>
        <w:tabs>
          <w:tab w:val="num" w:pos="1194"/>
        </w:tabs>
        <w:ind w:left="1194" w:hanging="400"/>
      </w:pPr>
      <w:rPr>
        <w:rFonts w:cs="Times New Roman" w:hint="eastAsia"/>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39" w15:restartNumberingAfterBreak="0">
    <w:nsid w:val="1E0B374F"/>
    <w:multiLevelType w:val="hybridMultilevel"/>
    <w:tmpl w:val="0526C96A"/>
    <w:lvl w:ilvl="0" w:tplc="FFFFFFFF">
      <w:start w:val="5"/>
      <w:numFmt w:val="bullet"/>
      <w:lvlText w:val="–"/>
      <w:lvlJc w:val="left"/>
      <w:pPr>
        <w:ind w:left="420" w:hanging="420"/>
      </w:pPr>
      <w:rPr>
        <w:rFonts w:ascii="Times New Roman" w:eastAsia="Times New Roman" w:hAnsi="Times New Roman" w:hint="default"/>
      </w:rPr>
    </w:lvl>
    <w:lvl w:ilvl="1" w:tplc="7B8C3B44">
      <w:start w:val="1"/>
      <w:numFmt w:val="bullet"/>
      <w:lvlText w:val="-"/>
      <w:lvlJc w:val="left"/>
      <w:pPr>
        <w:ind w:left="840" w:hanging="420"/>
      </w:pPr>
      <w:rPr>
        <w:rFonts w:ascii="Batang" w:eastAsia="Batang" w:hAnsi="Batang" w:hint="eastAsia"/>
      </w:rPr>
    </w:lvl>
    <w:lvl w:ilvl="2" w:tplc="7B8C3B44">
      <w:start w:val="1"/>
      <w:numFmt w:val="bullet"/>
      <w:lvlText w:val="-"/>
      <w:lvlJc w:val="left"/>
      <w:pPr>
        <w:ind w:left="1260" w:hanging="420"/>
      </w:pPr>
      <w:rPr>
        <w:rFonts w:ascii="Batang" w:eastAsia="Batang" w:hAnsi="Batang" w:hint="eastAsia"/>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0" w15:restartNumberingAfterBreak="0">
    <w:nsid w:val="1E276FF9"/>
    <w:multiLevelType w:val="hybridMultilevel"/>
    <w:tmpl w:val="3828A2F2"/>
    <w:lvl w:ilvl="0" w:tplc="FFFFFFFF">
      <w:start w:val="5"/>
      <w:numFmt w:val="bullet"/>
      <w:lvlText w:val="–"/>
      <w:lvlJc w:val="left"/>
      <w:pPr>
        <w:ind w:left="420" w:hanging="420"/>
      </w:pPr>
      <w:rPr>
        <w:rFonts w:ascii="Times New Roman" w:eastAsia="Times New Roman" w:hAnsi="Times New Roman"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1" w15:restartNumberingAfterBreak="0">
    <w:nsid w:val="1E717BA5"/>
    <w:multiLevelType w:val="hybridMultilevel"/>
    <w:tmpl w:val="8F344AAA"/>
    <w:lvl w:ilvl="0" w:tplc="0809000F">
      <w:start w:val="1"/>
      <w:numFmt w:val="decimal"/>
      <w:lvlText w:val="%1."/>
      <w:lvlJc w:val="left"/>
      <w:pPr>
        <w:ind w:left="1080" w:hanging="360"/>
      </w:pPr>
      <w:rPr>
        <w:rFonts w:cs="Times New Roman"/>
      </w:rPr>
    </w:lvl>
    <w:lvl w:ilvl="1" w:tplc="08090019" w:tentative="1">
      <w:start w:val="1"/>
      <w:numFmt w:val="lowerLetter"/>
      <w:lvlText w:val="%2."/>
      <w:lvlJc w:val="left"/>
      <w:pPr>
        <w:ind w:left="1800" w:hanging="360"/>
      </w:pPr>
      <w:rPr>
        <w:rFonts w:cs="Times New Roman"/>
      </w:rPr>
    </w:lvl>
    <w:lvl w:ilvl="2" w:tplc="0809001B" w:tentative="1">
      <w:start w:val="1"/>
      <w:numFmt w:val="lowerRoman"/>
      <w:lvlText w:val="%3."/>
      <w:lvlJc w:val="right"/>
      <w:pPr>
        <w:ind w:left="2520" w:hanging="180"/>
      </w:pPr>
      <w:rPr>
        <w:rFonts w:cs="Times New Roman"/>
      </w:rPr>
    </w:lvl>
    <w:lvl w:ilvl="3" w:tplc="0809000F" w:tentative="1">
      <w:start w:val="1"/>
      <w:numFmt w:val="decimal"/>
      <w:lvlText w:val="%4."/>
      <w:lvlJc w:val="left"/>
      <w:pPr>
        <w:ind w:left="3240" w:hanging="360"/>
      </w:pPr>
      <w:rPr>
        <w:rFonts w:cs="Times New Roman"/>
      </w:rPr>
    </w:lvl>
    <w:lvl w:ilvl="4" w:tplc="08090019" w:tentative="1">
      <w:start w:val="1"/>
      <w:numFmt w:val="lowerLetter"/>
      <w:lvlText w:val="%5."/>
      <w:lvlJc w:val="left"/>
      <w:pPr>
        <w:ind w:left="3960" w:hanging="360"/>
      </w:pPr>
      <w:rPr>
        <w:rFonts w:cs="Times New Roman"/>
      </w:rPr>
    </w:lvl>
    <w:lvl w:ilvl="5" w:tplc="0809001B" w:tentative="1">
      <w:start w:val="1"/>
      <w:numFmt w:val="lowerRoman"/>
      <w:lvlText w:val="%6."/>
      <w:lvlJc w:val="right"/>
      <w:pPr>
        <w:ind w:left="4680" w:hanging="180"/>
      </w:pPr>
      <w:rPr>
        <w:rFonts w:cs="Times New Roman"/>
      </w:rPr>
    </w:lvl>
    <w:lvl w:ilvl="6" w:tplc="0809000F" w:tentative="1">
      <w:start w:val="1"/>
      <w:numFmt w:val="decimal"/>
      <w:lvlText w:val="%7."/>
      <w:lvlJc w:val="left"/>
      <w:pPr>
        <w:ind w:left="5400" w:hanging="360"/>
      </w:pPr>
      <w:rPr>
        <w:rFonts w:cs="Times New Roman"/>
      </w:rPr>
    </w:lvl>
    <w:lvl w:ilvl="7" w:tplc="08090019" w:tentative="1">
      <w:start w:val="1"/>
      <w:numFmt w:val="lowerLetter"/>
      <w:lvlText w:val="%8."/>
      <w:lvlJc w:val="left"/>
      <w:pPr>
        <w:ind w:left="6120" w:hanging="360"/>
      </w:pPr>
      <w:rPr>
        <w:rFonts w:cs="Times New Roman"/>
      </w:rPr>
    </w:lvl>
    <w:lvl w:ilvl="8" w:tplc="0809001B" w:tentative="1">
      <w:start w:val="1"/>
      <w:numFmt w:val="lowerRoman"/>
      <w:lvlText w:val="%9."/>
      <w:lvlJc w:val="right"/>
      <w:pPr>
        <w:ind w:left="6840" w:hanging="180"/>
      </w:pPr>
      <w:rPr>
        <w:rFonts w:cs="Times New Roman"/>
      </w:rPr>
    </w:lvl>
  </w:abstractNum>
  <w:abstractNum w:abstractNumId="142" w15:restartNumberingAfterBreak="0">
    <w:nsid w:val="1E736748"/>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43" w15:restartNumberingAfterBreak="0">
    <w:nsid w:val="1E7A5989"/>
    <w:multiLevelType w:val="hybridMultilevel"/>
    <w:tmpl w:val="17FA2676"/>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44" w15:restartNumberingAfterBreak="0">
    <w:nsid w:val="1E9336A5"/>
    <w:multiLevelType w:val="hybridMultilevel"/>
    <w:tmpl w:val="CD3C2E7E"/>
    <w:lvl w:ilvl="0" w:tplc="04090019">
      <w:start w:val="1"/>
      <w:numFmt w:val="lowerLetter"/>
      <w:lvlText w:val="%1."/>
      <w:lvlJc w:val="left"/>
      <w:pPr>
        <w:tabs>
          <w:tab w:val="num" w:pos="1605"/>
        </w:tabs>
        <w:ind w:left="1605" w:hanging="405"/>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45" w15:restartNumberingAfterBreak="0">
    <w:nsid w:val="1F442FC6"/>
    <w:multiLevelType w:val="hybridMultilevel"/>
    <w:tmpl w:val="EE12A8D6"/>
    <w:lvl w:ilvl="0" w:tplc="FFFFFFFF">
      <w:start w:val="5"/>
      <w:numFmt w:val="bullet"/>
      <w:lvlText w:val="–"/>
      <w:lvlJc w:val="left"/>
      <w:pPr>
        <w:ind w:left="720" w:hanging="360"/>
      </w:pPr>
      <w:rPr>
        <w:rFonts w:ascii="Times New Roman" w:eastAsia="Times New Roman" w:hAnsi="Times New Roman"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6" w15:restartNumberingAfterBreak="0">
    <w:nsid w:val="1F5F3F2F"/>
    <w:multiLevelType w:val="hybridMultilevel"/>
    <w:tmpl w:val="2224093A"/>
    <w:lvl w:ilvl="0" w:tplc="0809000F">
      <w:start w:val="1"/>
      <w:numFmt w:val="decimal"/>
      <w:lvlText w:val="%1."/>
      <w:lvlJc w:val="left"/>
      <w:pPr>
        <w:ind w:left="1160" w:hanging="360"/>
      </w:pPr>
      <w:rPr>
        <w:rFonts w:cs="Times New Roman"/>
      </w:rPr>
    </w:lvl>
    <w:lvl w:ilvl="1" w:tplc="08090019" w:tentative="1">
      <w:start w:val="1"/>
      <w:numFmt w:val="lowerLetter"/>
      <w:lvlText w:val="%2."/>
      <w:lvlJc w:val="left"/>
      <w:pPr>
        <w:ind w:left="1880" w:hanging="360"/>
      </w:pPr>
      <w:rPr>
        <w:rFonts w:cs="Times New Roman"/>
      </w:rPr>
    </w:lvl>
    <w:lvl w:ilvl="2" w:tplc="0809001B" w:tentative="1">
      <w:start w:val="1"/>
      <w:numFmt w:val="lowerRoman"/>
      <w:lvlText w:val="%3."/>
      <w:lvlJc w:val="right"/>
      <w:pPr>
        <w:ind w:left="2600" w:hanging="180"/>
      </w:pPr>
      <w:rPr>
        <w:rFonts w:cs="Times New Roman"/>
      </w:rPr>
    </w:lvl>
    <w:lvl w:ilvl="3" w:tplc="0809000F" w:tentative="1">
      <w:start w:val="1"/>
      <w:numFmt w:val="decimal"/>
      <w:lvlText w:val="%4."/>
      <w:lvlJc w:val="left"/>
      <w:pPr>
        <w:ind w:left="3320" w:hanging="360"/>
      </w:pPr>
      <w:rPr>
        <w:rFonts w:cs="Times New Roman"/>
      </w:rPr>
    </w:lvl>
    <w:lvl w:ilvl="4" w:tplc="08090019" w:tentative="1">
      <w:start w:val="1"/>
      <w:numFmt w:val="lowerLetter"/>
      <w:lvlText w:val="%5."/>
      <w:lvlJc w:val="left"/>
      <w:pPr>
        <w:ind w:left="4040" w:hanging="360"/>
      </w:pPr>
      <w:rPr>
        <w:rFonts w:cs="Times New Roman"/>
      </w:rPr>
    </w:lvl>
    <w:lvl w:ilvl="5" w:tplc="0809001B" w:tentative="1">
      <w:start w:val="1"/>
      <w:numFmt w:val="lowerRoman"/>
      <w:lvlText w:val="%6."/>
      <w:lvlJc w:val="right"/>
      <w:pPr>
        <w:ind w:left="4760" w:hanging="180"/>
      </w:pPr>
      <w:rPr>
        <w:rFonts w:cs="Times New Roman"/>
      </w:rPr>
    </w:lvl>
    <w:lvl w:ilvl="6" w:tplc="0809000F" w:tentative="1">
      <w:start w:val="1"/>
      <w:numFmt w:val="decimal"/>
      <w:lvlText w:val="%7."/>
      <w:lvlJc w:val="left"/>
      <w:pPr>
        <w:ind w:left="5480" w:hanging="360"/>
      </w:pPr>
      <w:rPr>
        <w:rFonts w:cs="Times New Roman"/>
      </w:rPr>
    </w:lvl>
    <w:lvl w:ilvl="7" w:tplc="08090019" w:tentative="1">
      <w:start w:val="1"/>
      <w:numFmt w:val="lowerLetter"/>
      <w:lvlText w:val="%8."/>
      <w:lvlJc w:val="left"/>
      <w:pPr>
        <w:ind w:left="6200" w:hanging="360"/>
      </w:pPr>
      <w:rPr>
        <w:rFonts w:cs="Times New Roman"/>
      </w:rPr>
    </w:lvl>
    <w:lvl w:ilvl="8" w:tplc="0809001B" w:tentative="1">
      <w:start w:val="1"/>
      <w:numFmt w:val="lowerRoman"/>
      <w:lvlText w:val="%9."/>
      <w:lvlJc w:val="right"/>
      <w:pPr>
        <w:ind w:left="6920" w:hanging="180"/>
      </w:pPr>
      <w:rPr>
        <w:rFonts w:cs="Times New Roman"/>
      </w:rPr>
    </w:lvl>
  </w:abstractNum>
  <w:abstractNum w:abstractNumId="147" w15:restartNumberingAfterBreak="0">
    <w:nsid w:val="1FAA685A"/>
    <w:multiLevelType w:val="hybridMultilevel"/>
    <w:tmpl w:val="65C01752"/>
    <w:lvl w:ilvl="0" w:tplc="0409000F">
      <w:start w:val="1"/>
      <w:numFmt w:val="decimal"/>
      <w:lvlText w:val="%1."/>
      <w:lvlJc w:val="left"/>
      <w:pPr>
        <w:ind w:left="720" w:hanging="360"/>
      </w:pPr>
      <w:rPr>
        <w:rFonts w:cs="Times New Roman"/>
      </w:rPr>
    </w:lvl>
    <w:lvl w:ilvl="1" w:tplc="10090019" w:tentative="1">
      <w:start w:val="1"/>
      <w:numFmt w:val="lowerLetter"/>
      <w:lvlText w:val="%2."/>
      <w:lvlJc w:val="left"/>
      <w:pPr>
        <w:ind w:left="1440" w:hanging="360"/>
      </w:pPr>
      <w:rPr>
        <w:rFonts w:cs="Times New Roman"/>
      </w:rPr>
    </w:lvl>
    <w:lvl w:ilvl="2" w:tplc="1009001B" w:tentative="1">
      <w:start w:val="1"/>
      <w:numFmt w:val="lowerRoman"/>
      <w:lvlText w:val="%3."/>
      <w:lvlJc w:val="right"/>
      <w:pPr>
        <w:ind w:left="2160" w:hanging="180"/>
      </w:pPr>
      <w:rPr>
        <w:rFonts w:cs="Times New Roman"/>
      </w:rPr>
    </w:lvl>
    <w:lvl w:ilvl="3" w:tplc="1009000F" w:tentative="1">
      <w:start w:val="1"/>
      <w:numFmt w:val="decimal"/>
      <w:lvlText w:val="%4."/>
      <w:lvlJc w:val="left"/>
      <w:pPr>
        <w:ind w:left="2880" w:hanging="360"/>
      </w:pPr>
      <w:rPr>
        <w:rFonts w:cs="Times New Roman"/>
      </w:rPr>
    </w:lvl>
    <w:lvl w:ilvl="4" w:tplc="10090019" w:tentative="1">
      <w:start w:val="1"/>
      <w:numFmt w:val="lowerLetter"/>
      <w:lvlText w:val="%5."/>
      <w:lvlJc w:val="left"/>
      <w:pPr>
        <w:ind w:left="3600" w:hanging="360"/>
      </w:pPr>
      <w:rPr>
        <w:rFonts w:cs="Times New Roman"/>
      </w:rPr>
    </w:lvl>
    <w:lvl w:ilvl="5" w:tplc="1009001B" w:tentative="1">
      <w:start w:val="1"/>
      <w:numFmt w:val="lowerRoman"/>
      <w:lvlText w:val="%6."/>
      <w:lvlJc w:val="right"/>
      <w:pPr>
        <w:ind w:left="4320" w:hanging="180"/>
      </w:pPr>
      <w:rPr>
        <w:rFonts w:cs="Times New Roman"/>
      </w:rPr>
    </w:lvl>
    <w:lvl w:ilvl="6" w:tplc="1009000F" w:tentative="1">
      <w:start w:val="1"/>
      <w:numFmt w:val="decimal"/>
      <w:lvlText w:val="%7."/>
      <w:lvlJc w:val="left"/>
      <w:pPr>
        <w:ind w:left="5040" w:hanging="360"/>
      </w:pPr>
      <w:rPr>
        <w:rFonts w:cs="Times New Roman"/>
      </w:rPr>
    </w:lvl>
    <w:lvl w:ilvl="7" w:tplc="10090019" w:tentative="1">
      <w:start w:val="1"/>
      <w:numFmt w:val="lowerLetter"/>
      <w:lvlText w:val="%8."/>
      <w:lvlJc w:val="left"/>
      <w:pPr>
        <w:ind w:left="5760" w:hanging="360"/>
      </w:pPr>
      <w:rPr>
        <w:rFonts w:cs="Times New Roman"/>
      </w:rPr>
    </w:lvl>
    <w:lvl w:ilvl="8" w:tplc="1009001B" w:tentative="1">
      <w:start w:val="1"/>
      <w:numFmt w:val="lowerRoman"/>
      <w:lvlText w:val="%9."/>
      <w:lvlJc w:val="right"/>
      <w:pPr>
        <w:ind w:left="6480" w:hanging="180"/>
      </w:pPr>
      <w:rPr>
        <w:rFonts w:cs="Times New Roman"/>
      </w:rPr>
    </w:lvl>
  </w:abstractNum>
  <w:abstractNum w:abstractNumId="148" w15:restartNumberingAfterBreak="0">
    <w:nsid w:val="1FBE66C7"/>
    <w:multiLevelType w:val="hybridMultilevel"/>
    <w:tmpl w:val="63D42E12"/>
    <w:lvl w:ilvl="0" w:tplc="21F06670">
      <w:start w:val="1"/>
      <w:numFmt w:val="decimal"/>
      <w:lvlText w:val="%1."/>
      <w:lvlJc w:val="left"/>
      <w:pPr>
        <w:ind w:left="360" w:hanging="360"/>
      </w:pPr>
      <w:rPr>
        <w:rFonts w:cs="Times New Roman" w:hint="default"/>
      </w:rPr>
    </w:lvl>
    <w:lvl w:ilvl="1" w:tplc="08090019">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149" w15:restartNumberingAfterBreak="0">
    <w:nsid w:val="20021F37"/>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50" w15:restartNumberingAfterBreak="0">
    <w:nsid w:val="20435681"/>
    <w:multiLevelType w:val="hybridMultilevel"/>
    <w:tmpl w:val="2A3E098A"/>
    <w:lvl w:ilvl="0" w:tplc="1009000F">
      <w:start w:val="1"/>
      <w:numFmt w:val="decimal"/>
      <w:lvlText w:val="%1."/>
      <w:lvlJc w:val="left"/>
      <w:pPr>
        <w:ind w:left="420" w:hanging="420"/>
      </w:pPr>
      <w:rPr>
        <w:rFont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51" w15:restartNumberingAfterBreak="0">
    <w:nsid w:val="205B6CFD"/>
    <w:multiLevelType w:val="hybridMultilevel"/>
    <w:tmpl w:val="29F4BC8A"/>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52" w15:restartNumberingAfterBreak="0">
    <w:nsid w:val="20E3592E"/>
    <w:multiLevelType w:val="hybridMultilevel"/>
    <w:tmpl w:val="E522FF44"/>
    <w:lvl w:ilvl="0" w:tplc="FD0C5BB0">
      <w:start w:val="1"/>
      <w:numFmt w:val="lowerLetter"/>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53" w15:restartNumberingAfterBreak="0">
    <w:nsid w:val="20F76986"/>
    <w:multiLevelType w:val="hybridMultilevel"/>
    <w:tmpl w:val="13FC10A8"/>
    <w:lvl w:ilvl="0" w:tplc="FFFFFFFF">
      <w:start w:val="5"/>
      <w:numFmt w:val="bullet"/>
      <w:lvlText w:val="–"/>
      <w:lvlJc w:val="left"/>
      <w:pPr>
        <w:tabs>
          <w:tab w:val="num" w:pos="1200"/>
        </w:tabs>
        <w:ind w:left="1200" w:hanging="400"/>
      </w:pPr>
      <w:rPr>
        <w:rFonts w:ascii="Times New Roman" w:eastAsia="Times New Roman" w:hAnsi="Times New Roman" w:hint="default"/>
      </w:rPr>
    </w:lvl>
    <w:lvl w:ilvl="1" w:tplc="04070003" w:tentative="1">
      <w:start w:val="1"/>
      <w:numFmt w:val="bullet"/>
      <w:lvlText w:val="o"/>
      <w:lvlJc w:val="left"/>
      <w:pPr>
        <w:ind w:left="1840" w:hanging="360"/>
      </w:pPr>
      <w:rPr>
        <w:rFonts w:ascii="Courier New" w:hAnsi="Courier New" w:cs="Courier New" w:hint="default"/>
      </w:rPr>
    </w:lvl>
    <w:lvl w:ilvl="2" w:tplc="04070005" w:tentative="1">
      <w:start w:val="1"/>
      <w:numFmt w:val="bullet"/>
      <w:lvlText w:val=""/>
      <w:lvlJc w:val="left"/>
      <w:pPr>
        <w:ind w:left="2560" w:hanging="360"/>
      </w:pPr>
      <w:rPr>
        <w:rFonts w:ascii="Wingdings" w:hAnsi="Wingdings" w:hint="default"/>
      </w:rPr>
    </w:lvl>
    <w:lvl w:ilvl="3" w:tplc="04070001" w:tentative="1">
      <w:start w:val="1"/>
      <w:numFmt w:val="bullet"/>
      <w:lvlText w:val=""/>
      <w:lvlJc w:val="left"/>
      <w:pPr>
        <w:ind w:left="3280" w:hanging="360"/>
      </w:pPr>
      <w:rPr>
        <w:rFonts w:ascii="Symbol" w:hAnsi="Symbol" w:hint="default"/>
      </w:rPr>
    </w:lvl>
    <w:lvl w:ilvl="4" w:tplc="04070003" w:tentative="1">
      <w:start w:val="1"/>
      <w:numFmt w:val="bullet"/>
      <w:lvlText w:val="o"/>
      <w:lvlJc w:val="left"/>
      <w:pPr>
        <w:ind w:left="4000" w:hanging="360"/>
      </w:pPr>
      <w:rPr>
        <w:rFonts w:ascii="Courier New" w:hAnsi="Courier New" w:cs="Courier New" w:hint="default"/>
      </w:rPr>
    </w:lvl>
    <w:lvl w:ilvl="5" w:tplc="04070005" w:tentative="1">
      <w:start w:val="1"/>
      <w:numFmt w:val="bullet"/>
      <w:lvlText w:val=""/>
      <w:lvlJc w:val="left"/>
      <w:pPr>
        <w:ind w:left="4720" w:hanging="360"/>
      </w:pPr>
      <w:rPr>
        <w:rFonts w:ascii="Wingdings" w:hAnsi="Wingdings" w:hint="default"/>
      </w:rPr>
    </w:lvl>
    <w:lvl w:ilvl="6" w:tplc="04070001" w:tentative="1">
      <w:start w:val="1"/>
      <w:numFmt w:val="bullet"/>
      <w:lvlText w:val=""/>
      <w:lvlJc w:val="left"/>
      <w:pPr>
        <w:ind w:left="5440" w:hanging="360"/>
      </w:pPr>
      <w:rPr>
        <w:rFonts w:ascii="Symbol" w:hAnsi="Symbol" w:hint="default"/>
      </w:rPr>
    </w:lvl>
    <w:lvl w:ilvl="7" w:tplc="04070003" w:tentative="1">
      <w:start w:val="1"/>
      <w:numFmt w:val="bullet"/>
      <w:lvlText w:val="o"/>
      <w:lvlJc w:val="left"/>
      <w:pPr>
        <w:ind w:left="6160" w:hanging="360"/>
      </w:pPr>
      <w:rPr>
        <w:rFonts w:ascii="Courier New" w:hAnsi="Courier New" w:cs="Courier New" w:hint="default"/>
      </w:rPr>
    </w:lvl>
    <w:lvl w:ilvl="8" w:tplc="04070005" w:tentative="1">
      <w:start w:val="1"/>
      <w:numFmt w:val="bullet"/>
      <w:lvlText w:val=""/>
      <w:lvlJc w:val="left"/>
      <w:pPr>
        <w:ind w:left="6880" w:hanging="360"/>
      </w:pPr>
      <w:rPr>
        <w:rFonts w:ascii="Wingdings" w:hAnsi="Wingdings" w:hint="default"/>
      </w:rPr>
    </w:lvl>
  </w:abstractNum>
  <w:abstractNum w:abstractNumId="154" w15:restartNumberingAfterBreak="0">
    <w:nsid w:val="21BF579C"/>
    <w:multiLevelType w:val="hybridMultilevel"/>
    <w:tmpl w:val="85CC80C6"/>
    <w:lvl w:ilvl="0" w:tplc="FFFFFFFF">
      <w:start w:val="5"/>
      <w:numFmt w:val="bullet"/>
      <w:lvlText w:val="–"/>
      <w:lvlJc w:val="left"/>
      <w:pPr>
        <w:ind w:left="360" w:hanging="360"/>
      </w:pPr>
      <w:rPr>
        <w:rFonts w:ascii="Times New Roman" w:eastAsia="Times New Roman" w:hAnsi="Times New Roman" w:hint="default"/>
      </w:rPr>
    </w:lvl>
    <w:lvl w:ilvl="1" w:tplc="FFFFFFFF">
      <w:start w:val="5"/>
      <w:numFmt w:val="bullet"/>
      <w:lvlText w:val="–"/>
      <w:lvlJc w:val="left"/>
      <w:pPr>
        <w:ind w:left="840" w:hanging="420"/>
      </w:pPr>
      <w:rPr>
        <w:rFonts w:ascii="Times New Roman" w:eastAsia="Times New Roman" w:hAnsi="Times New Roman"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55" w15:restartNumberingAfterBreak="0">
    <w:nsid w:val="21C0007D"/>
    <w:multiLevelType w:val="hybridMultilevel"/>
    <w:tmpl w:val="B1B60F8A"/>
    <w:lvl w:ilvl="0" w:tplc="0407000F">
      <w:start w:val="1"/>
      <w:numFmt w:val="decimal"/>
      <w:lvlText w:val="%1."/>
      <w:lvlJc w:val="left"/>
      <w:pPr>
        <w:tabs>
          <w:tab w:val="num" w:pos="720"/>
        </w:tabs>
        <w:ind w:left="720" w:hanging="36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56" w15:restartNumberingAfterBreak="0">
    <w:nsid w:val="21EB73F1"/>
    <w:multiLevelType w:val="hybridMultilevel"/>
    <w:tmpl w:val="8F1A4B94"/>
    <w:lvl w:ilvl="0" w:tplc="919ED22E">
      <w:numFmt w:val="bullet"/>
      <w:lvlText w:val="–"/>
      <w:lvlJc w:val="left"/>
      <w:pPr>
        <w:ind w:left="1260" w:hanging="360"/>
      </w:pPr>
      <w:rPr>
        <w:rFonts w:ascii="Times New Roman" w:eastAsia="Batang" w:hAnsi="Times New Roman"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157" w15:restartNumberingAfterBreak="0">
    <w:nsid w:val="222D47C5"/>
    <w:multiLevelType w:val="hybridMultilevel"/>
    <w:tmpl w:val="FA2021E2"/>
    <w:lvl w:ilvl="0" w:tplc="919ED22E">
      <w:numFmt w:val="bullet"/>
      <w:lvlText w:val="–"/>
      <w:lvlJc w:val="left"/>
      <w:pPr>
        <w:ind w:left="630" w:hanging="360"/>
      </w:pPr>
      <w:rPr>
        <w:rFonts w:ascii="Times New Roman" w:eastAsia="Batang" w:hAnsi="Times New Roman"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58" w15:restartNumberingAfterBreak="0">
    <w:nsid w:val="22345A8A"/>
    <w:multiLevelType w:val="hybridMultilevel"/>
    <w:tmpl w:val="7ACED43E"/>
    <w:lvl w:ilvl="0" w:tplc="FFFFFFFF">
      <w:start w:val="5"/>
      <w:numFmt w:val="bullet"/>
      <w:lvlText w:val="–"/>
      <w:lvlJc w:val="left"/>
      <w:pPr>
        <w:ind w:left="420" w:hanging="420"/>
      </w:pPr>
      <w:rPr>
        <w:rFonts w:ascii="Times New Roman" w:eastAsia="Times New Roman"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9" w15:restartNumberingAfterBreak="0">
    <w:nsid w:val="226B0ADA"/>
    <w:multiLevelType w:val="hybridMultilevel"/>
    <w:tmpl w:val="F99C89D6"/>
    <w:lvl w:ilvl="0" w:tplc="D3805F66">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60" w15:restartNumberingAfterBreak="0">
    <w:nsid w:val="22A30B95"/>
    <w:multiLevelType w:val="hybridMultilevel"/>
    <w:tmpl w:val="056C7684"/>
    <w:lvl w:ilvl="0" w:tplc="0809000F">
      <w:start w:val="1"/>
      <w:numFmt w:val="decimal"/>
      <w:lvlText w:val="%1."/>
      <w:lvlJc w:val="left"/>
      <w:pPr>
        <w:ind w:left="1440" w:hanging="360"/>
      </w:pPr>
      <w:rPr>
        <w:rFonts w:cs="Times New Roman"/>
      </w:rPr>
    </w:lvl>
    <w:lvl w:ilvl="1" w:tplc="08090019">
      <w:start w:val="1"/>
      <w:numFmt w:val="lowerLetter"/>
      <w:lvlText w:val="%2."/>
      <w:lvlJc w:val="left"/>
      <w:pPr>
        <w:ind w:left="2160" w:hanging="360"/>
      </w:pPr>
      <w:rPr>
        <w:rFonts w:cs="Times New Roman"/>
      </w:rPr>
    </w:lvl>
    <w:lvl w:ilvl="2" w:tplc="0809001B" w:tentative="1">
      <w:start w:val="1"/>
      <w:numFmt w:val="lowerRoman"/>
      <w:lvlText w:val="%3."/>
      <w:lvlJc w:val="right"/>
      <w:pPr>
        <w:ind w:left="2880" w:hanging="180"/>
      </w:pPr>
      <w:rPr>
        <w:rFonts w:cs="Times New Roman"/>
      </w:rPr>
    </w:lvl>
    <w:lvl w:ilvl="3" w:tplc="0809000F" w:tentative="1">
      <w:start w:val="1"/>
      <w:numFmt w:val="decimal"/>
      <w:lvlText w:val="%4."/>
      <w:lvlJc w:val="left"/>
      <w:pPr>
        <w:ind w:left="3600" w:hanging="360"/>
      </w:pPr>
      <w:rPr>
        <w:rFonts w:cs="Times New Roman"/>
      </w:rPr>
    </w:lvl>
    <w:lvl w:ilvl="4" w:tplc="08090019" w:tentative="1">
      <w:start w:val="1"/>
      <w:numFmt w:val="lowerLetter"/>
      <w:lvlText w:val="%5."/>
      <w:lvlJc w:val="left"/>
      <w:pPr>
        <w:ind w:left="4320" w:hanging="360"/>
      </w:pPr>
      <w:rPr>
        <w:rFonts w:cs="Times New Roman"/>
      </w:rPr>
    </w:lvl>
    <w:lvl w:ilvl="5" w:tplc="0809001B" w:tentative="1">
      <w:start w:val="1"/>
      <w:numFmt w:val="lowerRoman"/>
      <w:lvlText w:val="%6."/>
      <w:lvlJc w:val="right"/>
      <w:pPr>
        <w:ind w:left="5040" w:hanging="180"/>
      </w:pPr>
      <w:rPr>
        <w:rFonts w:cs="Times New Roman"/>
      </w:rPr>
    </w:lvl>
    <w:lvl w:ilvl="6" w:tplc="0809000F" w:tentative="1">
      <w:start w:val="1"/>
      <w:numFmt w:val="decimal"/>
      <w:lvlText w:val="%7."/>
      <w:lvlJc w:val="left"/>
      <w:pPr>
        <w:ind w:left="5760" w:hanging="360"/>
      </w:pPr>
      <w:rPr>
        <w:rFonts w:cs="Times New Roman"/>
      </w:rPr>
    </w:lvl>
    <w:lvl w:ilvl="7" w:tplc="08090019" w:tentative="1">
      <w:start w:val="1"/>
      <w:numFmt w:val="lowerLetter"/>
      <w:lvlText w:val="%8."/>
      <w:lvlJc w:val="left"/>
      <w:pPr>
        <w:ind w:left="6480" w:hanging="360"/>
      </w:pPr>
      <w:rPr>
        <w:rFonts w:cs="Times New Roman"/>
      </w:rPr>
    </w:lvl>
    <w:lvl w:ilvl="8" w:tplc="0809001B" w:tentative="1">
      <w:start w:val="1"/>
      <w:numFmt w:val="lowerRoman"/>
      <w:lvlText w:val="%9."/>
      <w:lvlJc w:val="right"/>
      <w:pPr>
        <w:ind w:left="7200" w:hanging="180"/>
      </w:pPr>
      <w:rPr>
        <w:rFonts w:cs="Times New Roman"/>
      </w:rPr>
    </w:lvl>
  </w:abstractNum>
  <w:abstractNum w:abstractNumId="161" w15:restartNumberingAfterBreak="0">
    <w:nsid w:val="22CF1681"/>
    <w:multiLevelType w:val="hybridMultilevel"/>
    <w:tmpl w:val="F4D2B63A"/>
    <w:lvl w:ilvl="0" w:tplc="C908F6AE">
      <w:start w:val="1"/>
      <w:numFmt w:val="bullet"/>
      <w:lvlText w:val="–"/>
      <w:lvlJc w:val="left"/>
      <w:pPr>
        <w:tabs>
          <w:tab w:val="num" w:pos="389"/>
        </w:tabs>
        <w:ind w:left="778" w:hanging="389"/>
      </w:pPr>
      <w:rPr>
        <w:rFonts w:ascii="Times New Roman" w:hAnsi="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162" w15:restartNumberingAfterBreak="0">
    <w:nsid w:val="22D21AE1"/>
    <w:multiLevelType w:val="hybridMultilevel"/>
    <w:tmpl w:val="96941604"/>
    <w:lvl w:ilvl="0" w:tplc="1DA491AC">
      <w:start w:val="1"/>
      <w:numFmt w:val="lowerLetter"/>
      <w:lvlText w:val="%1)"/>
      <w:lvlJc w:val="left"/>
      <w:pPr>
        <w:tabs>
          <w:tab w:val="num" w:pos="757"/>
        </w:tabs>
        <w:ind w:left="757"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63" w15:restartNumberingAfterBreak="0">
    <w:nsid w:val="22E84B3F"/>
    <w:multiLevelType w:val="hybridMultilevel"/>
    <w:tmpl w:val="0384439C"/>
    <w:lvl w:ilvl="0" w:tplc="936E81B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64" w15:restartNumberingAfterBreak="0">
    <w:nsid w:val="22EB5A39"/>
    <w:multiLevelType w:val="hybridMultilevel"/>
    <w:tmpl w:val="DEFAE0E2"/>
    <w:lvl w:ilvl="0" w:tplc="526E9F5A">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65" w15:restartNumberingAfterBreak="0">
    <w:nsid w:val="231940A4"/>
    <w:multiLevelType w:val="hybridMultilevel"/>
    <w:tmpl w:val="12B0282A"/>
    <w:lvl w:ilvl="0" w:tplc="0DAAA6A2">
      <w:start w:val="1"/>
      <w:numFmt w:val="lowerLetter"/>
      <w:lvlText w:val="%1."/>
      <w:lvlJc w:val="left"/>
      <w:pPr>
        <w:tabs>
          <w:tab w:val="num" w:pos="1260"/>
        </w:tabs>
        <w:ind w:left="1260" w:hanging="360"/>
      </w:pPr>
      <w:rPr>
        <w:rFonts w:cs="Times New Roman" w:hint="default"/>
      </w:rPr>
    </w:lvl>
    <w:lvl w:ilvl="1" w:tplc="04070019" w:tentative="1">
      <w:start w:val="1"/>
      <w:numFmt w:val="lowerLetter"/>
      <w:lvlText w:val="%2."/>
      <w:lvlJc w:val="left"/>
      <w:pPr>
        <w:tabs>
          <w:tab w:val="num" w:pos="1943"/>
        </w:tabs>
        <w:ind w:left="1943" w:hanging="360"/>
      </w:pPr>
      <w:rPr>
        <w:rFonts w:cs="Times New Roman"/>
      </w:rPr>
    </w:lvl>
    <w:lvl w:ilvl="2" w:tplc="0407001B" w:tentative="1">
      <w:start w:val="1"/>
      <w:numFmt w:val="lowerRoman"/>
      <w:lvlText w:val="%3."/>
      <w:lvlJc w:val="right"/>
      <w:pPr>
        <w:tabs>
          <w:tab w:val="num" w:pos="2663"/>
        </w:tabs>
        <w:ind w:left="2663" w:hanging="180"/>
      </w:pPr>
      <w:rPr>
        <w:rFonts w:cs="Times New Roman"/>
      </w:rPr>
    </w:lvl>
    <w:lvl w:ilvl="3" w:tplc="0407000F" w:tentative="1">
      <w:start w:val="1"/>
      <w:numFmt w:val="decimal"/>
      <w:lvlText w:val="%4."/>
      <w:lvlJc w:val="left"/>
      <w:pPr>
        <w:tabs>
          <w:tab w:val="num" w:pos="3383"/>
        </w:tabs>
        <w:ind w:left="3383" w:hanging="360"/>
      </w:pPr>
      <w:rPr>
        <w:rFonts w:cs="Times New Roman"/>
      </w:rPr>
    </w:lvl>
    <w:lvl w:ilvl="4" w:tplc="04070019" w:tentative="1">
      <w:start w:val="1"/>
      <w:numFmt w:val="lowerLetter"/>
      <w:lvlText w:val="%5."/>
      <w:lvlJc w:val="left"/>
      <w:pPr>
        <w:tabs>
          <w:tab w:val="num" w:pos="4103"/>
        </w:tabs>
        <w:ind w:left="4103" w:hanging="360"/>
      </w:pPr>
      <w:rPr>
        <w:rFonts w:cs="Times New Roman"/>
      </w:rPr>
    </w:lvl>
    <w:lvl w:ilvl="5" w:tplc="0407001B" w:tentative="1">
      <w:start w:val="1"/>
      <w:numFmt w:val="lowerRoman"/>
      <w:lvlText w:val="%6."/>
      <w:lvlJc w:val="right"/>
      <w:pPr>
        <w:tabs>
          <w:tab w:val="num" w:pos="4823"/>
        </w:tabs>
        <w:ind w:left="4823" w:hanging="180"/>
      </w:pPr>
      <w:rPr>
        <w:rFonts w:cs="Times New Roman"/>
      </w:rPr>
    </w:lvl>
    <w:lvl w:ilvl="6" w:tplc="0407000F" w:tentative="1">
      <w:start w:val="1"/>
      <w:numFmt w:val="decimal"/>
      <w:lvlText w:val="%7."/>
      <w:lvlJc w:val="left"/>
      <w:pPr>
        <w:tabs>
          <w:tab w:val="num" w:pos="5543"/>
        </w:tabs>
        <w:ind w:left="5543" w:hanging="360"/>
      </w:pPr>
      <w:rPr>
        <w:rFonts w:cs="Times New Roman"/>
      </w:rPr>
    </w:lvl>
    <w:lvl w:ilvl="7" w:tplc="04070019" w:tentative="1">
      <w:start w:val="1"/>
      <w:numFmt w:val="lowerLetter"/>
      <w:lvlText w:val="%8."/>
      <w:lvlJc w:val="left"/>
      <w:pPr>
        <w:tabs>
          <w:tab w:val="num" w:pos="6263"/>
        </w:tabs>
        <w:ind w:left="6263" w:hanging="360"/>
      </w:pPr>
      <w:rPr>
        <w:rFonts w:cs="Times New Roman"/>
      </w:rPr>
    </w:lvl>
    <w:lvl w:ilvl="8" w:tplc="0407001B" w:tentative="1">
      <w:start w:val="1"/>
      <w:numFmt w:val="lowerRoman"/>
      <w:lvlText w:val="%9."/>
      <w:lvlJc w:val="right"/>
      <w:pPr>
        <w:tabs>
          <w:tab w:val="num" w:pos="6983"/>
        </w:tabs>
        <w:ind w:left="6983" w:hanging="180"/>
      </w:pPr>
      <w:rPr>
        <w:rFonts w:cs="Times New Roman"/>
      </w:rPr>
    </w:lvl>
  </w:abstractNum>
  <w:abstractNum w:abstractNumId="166" w15:restartNumberingAfterBreak="0">
    <w:nsid w:val="23216517"/>
    <w:multiLevelType w:val="hybridMultilevel"/>
    <w:tmpl w:val="4C92FAD4"/>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b w:val="0"/>
        <w:i w:val="0"/>
        <w:sz w:val="2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7" w15:restartNumberingAfterBreak="0">
    <w:nsid w:val="23996F09"/>
    <w:multiLevelType w:val="hybridMultilevel"/>
    <w:tmpl w:val="D942565C"/>
    <w:lvl w:ilvl="0" w:tplc="2D64D57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8" w15:restartNumberingAfterBreak="0">
    <w:nsid w:val="23B80C58"/>
    <w:multiLevelType w:val="multilevel"/>
    <w:tmpl w:val="04090025"/>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69" w15:restartNumberingAfterBreak="0">
    <w:nsid w:val="242E1FF0"/>
    <w:multiLevelType w:val="hybridMultilevel"/>
    <w:tmpl w:val="D2D24C0A"/>
    <w:lvl w:ilvl="0" w:tplc="CCE27728">
      <w:start w:val="1"/>
      <w:numFmt w:val="bullet"/>
      <w:lvlText w:val="–"/>
      <w:lvlJc w:val="left"/>
      <w:pPr>
        <w:ind w:left="360" w:hanging="360"/>
      </w:pPr>
      <w:rPr>
        <w:rFonts w:ascii="Courier New" w:hAnsi="Courier New"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0" w15:restartNumberingAfterBreak="0">
    <w:nsid w:val="24923FBD"/>
    <w:multiLevelType w:val="hybridMultilevel"/>
    <w:tmpl w:val="207EF4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1" w15:restartNumberingAfterBreak="0">
    <w:nsid w:val="24C72E56"/>
    <w:multiLevelType w:val="hybridMultilevel"/>
    <w:tmpl w:val="9F34271A"/>
    <w:lvl w:ilvl="0" w:tplc="08090019">
      <w:start w:val="1"/>
      <w:numFmt w:val="lowerLetter"/>
      <w:lvlText w:val="%1."/>
      <w:lvlJc w:val="left"/>
      <w:pPr>
        <w:ind w:left="1565" w:hanging="360"/>
      </w:pPr>
      <w:rPr>
        <w:rFonts w:cs="Times New Roman"/>
      </w:rPr>
    </w:lvl>
    <w:lvl w:ilvl="1" w:tplc="FFFFFFFF">
      <w:start w:val="5"/>
      <w:numFmt w:val="bullet"/>
      <w:lvlText w:val="–"/>
      <w:lvlJc w:val="left"/>
      <w:pPr>
        <w:ind w:left="2285" w:hanging="360"/>
      </w:pPr>
      <w:rPr>
        <w:rFonts w:ascii="Times New Roman" w:eastAsia="Times New Roman" w:hAnsi="Times New Roman" w:hint="default"/>
      </w:rPr>
    </w:lvl>
    <w:lvl w:ilvl="2" w:tplc="0809001B" w:tentative="1">
      <w:start w:val="1"/>
      <w:numFmt w:val="lowerRoman"/>
      <w:lvlText w:val="%3."/>
      <w:lvlJc w:val="right"/>
      <w:pPr>
        <w:ind w:left="3005" w:hanging="180"/>
      </w:pPr>
      <w:rPr>
        <w:rFonts w:cs="Times New Roman"/>
      </w:rPr>
    </w:lvl>
    <w:lvl w:ilvl="3" w:tplc="0809000F" w:tentative="1">
      <w:start w:val="1"/>
      <w:numFmt w:val="decimal"/>
      <w:lvlText w:val="%4."/>
      <w:lvlJc w:val="left"/>
      <w:pPr>
        <w:ind w:left="3725" w:hanging="360"/>
      </w:pPr>
      <w:rPr>
        <w:rFonts w:cs="Times New Roman"/>
      </w:rPr>
    </w:lvl>
    <w:lvl w:ilvl="4" w:tplc="08090019" w:tentative="1">
      <w:start w:val="1"/>
      <w:numFmt w:val="lowerLetter"/>
      <w:lvlText w:val="%5."/>
      <w:lvlJc w:val="left"/>
      <w:pPr>
        <w:ind w:left="4445" w:hanging="360"/>
      </w:pPr>
      <w:rPr>
        <w:rFonts w:cs="Times New Roman"/>
      </w:rPr>
    </w:lvl>
    <w:lvl w:ilvl="5" w:tplc="0809001B" w:tentative="1">
      <w:start w:val="1"/>
      <w:numFmt w:val="lowerRoman"/>
      <w:lvlText w:val="%6."/>
      <w:lvlJc w:val="right"/>
      <w:pPr>
        <w:ind w:left="5165" w:hanging="180"/>
      </w:pPr>
      <w:rPr>
        <w:rFonts w:cs="Times New Roman"/>
      </w:rPr>
    </w:lvl>
    <w:lvl w:ilvl="6" w:tplc="0809000F" w:tentative="1">
      <w:start w:val="1"/>
      <w:numFmt w:val="decimal"/>
      <w:lvlText w:val="%7."/>
      <w:lvlJc w:val="left"/>
      <w:pPr>
        <w:ind w:left="5885" w:hanging="360"/>
      </w:pPr>
      <w:rPr>
        <w:rFonts w:cs="Times New Roman"/>
      </w:rPr>
    </w:lvl>
    <w:lvl w:ilvl="7" w:tplc="08090019" w:tentative="1">
      <w:start w:val="1"/>
      <w:numFmt w:val="lowerLetter"/>
      <w:lvlText w:val="%8."/>
      <w:lvlJc w:val="left"/>
      <w:pPr>
        <w:ind w:left="6605" w:hanging="360"/>
      </w:pPr>
      <w:rPr>
        <w:rFonts w:cs="Times New Roman"/>
      </w:rPr>
    </w:lvl>
    <w:lvl w:ilvl="8" w:tplc="0809001B" w:tentative="1">
      <w:start w:val="1"/>
      <w:numFmt w:val="lowerRoman"/>
      <w:lvlText w:val="%9."/>
      <w:lvlJc w:val="right"/>
      <w:pPr>
        <w:ind w:left="7325" w:hanging="180"/>
      </w:pPr>
      <w:rPr>
        <w:rFonts w:cs="Times New Roman"/>
      </w:rPr>
    </w:lvl>
  </w:abstractNum>
  <w:abstractNum w:abstractNumId="172" w15:restartNumberingAfterBreak="0">
    <w:nsid w:val="25252D94"/>
    <w:multiLevelType w:val="hybridMultilevel"/>
    <w:tmpl w:val="990E50A2"/>
    <w:lvl w:ilvl="0" w:tplc="BDC26850">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73" w15:restartNumberingAfterBreak="0">
    <w:nsid w:val="25346D37"/>
    <w:multiLevelType w:val="hybridMultilevel"/>
    <w:tmpl w:val="65CCDE66"/>
    <w:lvl w:ilvl="0" w:tplc="0407000F">
      <w:start w:val="1"/>
      <w:numFmt w:val="decimal"/>
      <w:lvlText w:val="%1."/>
      <w:lvlJc w:val="left"/>
      <w:pPr>
        <w:ind w:left="360" w:hanging="360"/>
      </w:pPr>
      <w:rPr>
        <w:rFonts w:cs="Times New Roman"/>
      </w:rPr>
    </w:lvl>
    <w:lvl w:ilvl="1" w:tplc="04070019" w:tentative="1">
      <w:start w:val="1"/>
      <w:numFmt w:val="lowerLetter"/>
      <w:lvlText w:val="%2."/>
      <w:lvlJc w:val="left"/>
      <w:pPr>
        <w:ind w:left="1080" w:hanging="360"/>
      </w:pPr>
      <w:rPr>
        <w:rFonts w:cs="Times New Roman"/>
      </w:rPr>
    </w:lvl>
    <w:lvl w:ilvl="2" w:tplc="0407001B" w:tentative="1">
      <w:start w:val="1"/>
      <w:numFmt w:val="lowerRoman"/>
      <w:lvlText w:val="%3."/>
      <w:lvlJc w:val="right"/>
      <w:pPr>
        <w:ind w:left="1800" w:hanging="180"/>
      </w:pPr>
      <w:rPr>
        <w:rFonts w:cs="Times New Roman"/>
      </w:rPr>
    </w:lvl>
    <w:lvl w:ilvl="3" w:tplc="0407000F" w:tentative="1">
      <w:start w:val="1"/>
      <w:numFmt w:val="decimal"/>
      <w:lvlText w:val="%4."/>
      <w:lvlJc w:val="left"/>
      <w:pPr>
        <w:ind w:left="2520" w:hanging="360"/>
      </w:pPr>
      <w:rPr>
        <w:rFonts w:cs="Times New Roman"/>
      </w:rPr>
    </w:lvl>
    <w:lvl w:ilvl="4" w:tplc="04070019" w:tentative="1">
      <w:start w:val="1"/>
      <w:numFmt w:val="lowerLetter"/>
      <w:lvlText w:val="%5."/>
      <w:lvlJc w:val="left"/>
      <w:pPr>
        <w:ind w:left="3240" w:hanging="360"/>
      </w:pPr>
      <w:rPr>
        <w:rFonts w:cs="Times New Roman"/>
      </w:rPr>
    </w:lvl>
    <w:lvl w:ilvl="5" w:tplc="0407001B" w:tentative="1">
      <w:start w:val="1"/>
      <w:numFmt w:val="lowerRoman"/>
      <w:lvlText w:val="%6."/>
      <w:lvlJc w:val="right"/>
      <w:pPr>
        <w:ind w:left="3960" w:hanging="180"/>
      </w:pPr>
      <w:rPr>
        <w:rFonts w:cs="Times New Roman"/>
      </w:rPr>
    </w:lvl>
    <w:lvl w:ilvl="6" w:tplc="0407000F" w:tentative="1">
      <w:start w:val="1"/>
      <w:numFmt w:val="decimal"/>
      <w:lvlText w:val="%7."/>
      <w:lvlJc w:val="left"/>
      <w:pPr>
        <w:ind w:left="4680" w:hanging="360"/>
      </w:pPr>
      <w:rPr>
        <w:rFonts w:cs="Times New Roman"/>
      </w:rPr>
    </w:lvl>
    <w:lvl w:ilvl="7" w:tplc="04070019" w:tentative="1">
      <w:start w:val="1"/>
      <w:numFmt w:val="lowerLetter"/>
      <w:lvlText w:val="%8."/>
      <w:lvlJc w:val="left"/>
      <w:pPr>
        <w:ind w:left="5400" w:hanging="360"/>
      </w:pPr>
      <w:rPr>
        <w:rFonts w:cs="Times New Roman"/>
      </w:rPr>
    </w:lvl>
    <w:lvl w:ilvl="8" w:tplc="0407001B" w:tentative="1">
      <w:start w:val="1"/>
      <w:numFmt w:val="lowerRoman"/>
      <w:lvlText w:val="%9."/>
      <w:lvlJc w:val="right"/>
      <w:pPr>
        <w:ind w:left="6120" w:hanging="180"/>
      </w:pPr>
      <w:rPr>
        <w:rFonts w:cs="Times New Roman"/>
      </w:rPr>
    </w:lvl>
  </w:abstractNum>
  <w:abstractNum w:abstractNumId="174" w15:restartNumberingAfterBreak="0">
    <w:nsid w:val="2567280D"/>
    <w:multiLevelType w:val="hybridMultilevel"/>
    <w:tmpl w:val="93E42CB8"/>
    <w:lvl w:ilvl="0" w:tplc="FFFFFFFF">
      <w:start w:val="5"/>
      <w:numFmt w:val="bullet"/>
      <w:lvlText w:val="–"/>
      <w:lvlJc w:val="left"/>
      <w:pPr>
        <w:tabs>
          <w:tab w:val="num" w:pos="720"/>
        </w:tabs>
        <w:ind w:left="720" w:hanging="360"/>
      </w:pPr>
      <w:rPr>
        <w:rFonts w:ascii="Times New Roman" w:eastAsia="Times New Roman" w:hAnsi="Times New Roman" w:hint="default"/>
        <w:b w:val="0"/>
        <w:i w:val="0"/>
        <w:sz w:val="2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75" w15:restartNumberingAfterBreak="0">
    <w:nsid w:val="256836CF"/>
    <w:multiLevelType w:val="hybridMultilevel"/>
    <w:tmpl w:val="BA7233C8"/>
    <w:lvl w:ilvl="0" w:tplc="758C0DAE">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76" w15:restartNumberingAfterBreak="0">
    <w:nsid w:val="25904A15"/>
    <w:multiLevelType w:val="hybridMultilevel"/>
    <w:tmpl w:val="7A9E8E78"/>
    <w:lvl w:ilvl="0" w:tplc="18F4981E">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77" w15:restartNumberingAfterBreak="0">
    <w:nsid w:val="26070D78"/>
    <w:multiLevelType w:val="hybridMultilevel"/>
    <w:tmpl w:val="7C0AEDDE"/>
    <w:lvl w:ilvl="0" w:tplc="08090011">
      <w:start w:val="1"/>
      <w:numFmt w:val="decimal"/>
      <w:lvlText w:val="%1)"/>
      <w:lvlJc w:val="left"/>
      <w:pPr>
        <w:ind w:left="720" w:hanging="360"/>
      </w:pPr>
      <w:rPr>
        <w:rFonts w:cs="Times New Roman"/>
      </w:rPr>
    </w:lvl>
    <w:lvl w:ilvl="1" w:tplc="0809001B">
      <w:start w:val="1"/>
      <w:numFmt w:val="lowerRoman"/>
      <w:lvlText w:val="%2."/>
      <w:lvlJc w:val="righ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78" w15:restartNumberingAfterBreak="0">
    <w:nsid w:val="26472A4F"/>
    <w:multiLevelType w:val="hybridMultilevel"/>
    <w:tmpl w:val="A9EC66FE"/>
    <w:lvl w:ilvl="0" w:tplc="4168B3A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79" w15:restartNumberingAfterBreak="0">
    <w:nsid w:val="26A83B6C"/>
    <w:multiLevelType w:val="hybridMultilevel"/>
    <w:tmpl w:val="B1D25D42"/>
    <w:lvl w:ilvl="0" w:tplc="04070019">
      <w:start w:val="1"/>
      <w:numFmt w:val="decimal"/>
      <w:lvlText w:val="%1."/>
      <w:lvlJc w:val="left"/>
      <w:pPr>
        <w:tabs>
          <w:tab w:val="num" w:pos="760"/>
        </w:tabs>
        <w:ind w:left="760" w:hanging="360"/>
      </w:pPr>
      <w:rPr>
        <w:rFonts w:cs="Times New Roman" w:hint="default"/>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180"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81" w15:restartNumberingAfterBreak="0">
    <w:nsid w:val="27B75BE1"/>
    <w:multiLevelType w:val="hybridMultilevel"/>
    <w:tmpl w:val="3352288C"/>
    <w:lvl w:ilvl="0" w:tplc="919ED22E">
      <w:numFmt w:val="bullet"/>
      <w:lvlText w:val="–"/>
      <w:lvlJc w:val="left"/>
      <w:pPr>
        <w:ind w:left="720" w:hanging="360"/>
      </w:pPr>
      <w:rPr>
        <w:rFonts w:ascii="Times New Roman" w:eastAsia="Batang"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2" w15:restartNumberingAfterBreak="0">
    <w:nsid w:val="27E7005E"/>
    <w:multiLevelType w:val="multilevel"/>
    <w:tmpl w:val="14BCEB52"/>
    <w:lvl w:ilvl="0">
      <w:start w:val="9"/>
      <w:numFmt w:val="upperLetter"/>
      <w:suff w:val="nothing"/>
      <w:lvlText w:val="%1"/>
      <w:lvlJc w:val="left"/>
      <w:pPr>
        <w:ind w:left="0" w:firstLine="0"/>
      </w:pPr>
      <w:rPr>
        <w:rFonts w:ascii="Times New Roman" w:hAnsi="Times New Roman" w:hint="default"/>
        <w:b/>
        <w:i w:val="0"/>
        <w:caps w:val="0"/>
        <w:strike w:val="0"/>
        <w:dstrike w:val="0"/>
        <w:vanish/>
        <w:color w:val="BFBFBF"/>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794"/>
        </w:tabs>
        <w:ind w:left="0" w:firstLine="0"/>
      </w:pPr>
      <w:rPr>
        <w:rFonts w:ascii="Times New Roman" w:hAnsi="Times New Roman" w:hint="default"/>
        <w:b/>
        <w:i w:val="0"/>
        <w:sz w:val="22"/>
        <w:szCs w:val="22"/>
      </w:rPr>
    </w:lvl>
    <w:lvl w:ilvl="2">
      <w:start w:val="1"/>
      <w:numFmt w:val="decimal"/>
      <w:lvlText w:val="%1.%2.%3"/>
      <w:lvlJc w:val="left"/>
      <w:pPr>
        <w:tabs>
          <w:tab w:val="num" w:pos="794"/>
        </w:tabs>
        <w:ind w:left="0" w:firstLine="0"/>
      </w:pPr>
      <w:rPr>
        <w:rFonts w:ascii="Times New Roman" w:hAnsi="Times New Roman" w:hint="default"/>
        <w:b/>
        <w:i w:val="0"/>
        <w:sz w:val="20"/>
        <w:szCs w:val="20"/>
      </w:rPr>
    </w:lvl>
    <w:lvl w:ilvl="3">
      <w:start w:val="1"/>
      <w:numFmt w:val="decimal"/>
      <w:lvlText w:val="%1.%2.%3.%4"/>
      <w:lvlJc w:val="left"/>
      <w:pPr>
        <w:tabs>
          <w:tab w:val="num" w:pos="1361"/>
        </w:tabs>
        <w:ind w:left="0" w:firstLine="0"/>
      </w:pPr>
      <w:rPr>
        <w:rFonts w:ascii="Times New Roman" w:hAnsi="Times New Roman" w:hint="default"/>
        <w:b/>
        <w:i w:val="0"/>
        <w:sz w:val="20"/>
      </w:rPr>
    </w:lvl>
    <w:lvl w:ilvl="4">
      <w:start w:val="1"/>
      <w:numFmt w:val="decimal"/>
      <w:lvlText w:val="%1.%2.%3.%4.%5"/>
      <w:lvlJc w:val="left"/>
      <w:pPr>
        <w:tabs>
          <w:tab w:val="num" w:pos="936"/>
        </w:tabs>
        <w:ind w:left="0" w:firstLine="0"/>
      </w:pPr>
      <w:rPr>
        <w:rFonts w:ascii="Times New Roman" w:hAnsi="Times New Roman" w:hint="default"/>
        <w:b/>
        <w:i w:val="0"/>
        <w:sz w:val="20"/>
      </w:rPr>
    </w:lvl>
    <w:lvl w:ilvl="5">
      <w:start w:val="1"/>
      <w:numFmt w:val="decimal"/>
      <w:lvlText w:val="%1.%2.%3.%4.%5.%6"/>
      <w:lvlJc w:val="left"/>
      <w:pPr>
        <w:tabs>
          <w:tab w:val="num" w:pos="794"/>
        </w:tabs>
        <w:ind w:left="0" w:firstLine="0"/>
      </w:pPr>
      <w:rPr>
        <w:rFonts w:ascii="Times New Roman" w:hAnsi="Times New Roman" w:hint="default"/>
        <w:b/>
        <w:i w:val="0"/>
      </w:rPr>
    </w:lvl>
    <w:lvl w:ilvl="6">
      <w:start w:val="1"/>
      <w:numFmt w:val="decimal"/>
      <w:lvlText w:val="%1.%2.%3.%4.%5.%6.%7"/>
      <w:lvlJc w:val="left"/>
      <w:pPr>
        <w:tabs>
          <w:tab w:val="num" w:pos="794"/>
        </w:tabs>
        <w:ind w:left="0" w:firstLine="0"/>
      </w:pPr>
      <w:rPr>
        <w:rFonts w:ascii="Times New Roman" w:hAnsi="Times New Roman" w:hint="default"/>
        <w:b/>
        <w:i w:val="0"/>
        <w:sz w:val="20"/>
      </w:rPr>
    </w:lvl>
    <w:lvl w:ilvl="7">
      <w:start w:val="1"/>
      <w:numFmt w:val="decimal"/>
      <w:lvlText w:val="%1.%2.%3.%4.%5.%6.%7.%8"/>
      <w:lvlJc w:val="left"/>
      <w:pPr>
        <w:tabs>
          <w:tab w:val="num" w:pos="794"/>
        </w:tabs>
        <w:ind w:left="0" w:firstLine="0"/>
      </w:pPr>
      <w:rPr>
        <w:rFonts w:ascii="Times New Roman" w:hAnsi="Times New Roman" w:hint="default"/>
        <w:b/>
        <w:i w:val="0"/>
      </w:rPr>
    </w:lvl>
    <w:lvl w:ilvl="8">
      <w:start w:val="1"/>
      <w:numFmt w:val="decimal"/>
      <w:lvlText w:val="%1.%2.%3.%4.%5.%6.%7.%8.%9"/>
      <w:lvlJc w:val="left"/>
      <w:pPr>
        <w:tabs>
          <w:tab w:val="num" w:pos="794"/>
        </w:tabs>
        <w:ind w:left="0" w:firstLine="0"/>
      </w:pPr>
      <w:rPr>
        <w:rFonts w:ascii="Times New Roman" w:hAnsi="Times New Roman" w:hint="default"/>
        <w:b/>
        <w:i w:val="0"/>
        <w:sz w:val="20"/>
      </w:rPr>
    </w:lvl>
  </w:abstractNum>
  <w:abstractNum w:abstractNumId="183" w15:restartNumberingAfterBreak="0">
    <w:nsid w:val="280F7420"/>
    <w:multiLevelType w:val="hybridMultilevel"/>
    <w:tmpl w:val="9F96C516"/>
    <w:lvl w:ilvl="0" w:tplc="5978E232">
      <w:start w:val="1"/>
      <w:numFmt w:val="decimal"/>
      <w:lvlText w:val="%1."/>
      <w:lvlJc w:val="left"/>
      <w:pPr>
        <w:tabs>
          <w:tab w:val="num" w:pos="800"/>
        </w:tabs>
        <w:ind w:left="800" w:hanging="40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84" w15:restartNumberingAfterBreak="0">
    <w:nsid w:val="289A573B"/>
    <w:multiLevelType w:val="hybridMultilevel"/>
    <w:tmpl w:val="96941604"/>
    <w:lvl w:ilvl="0" w:tplc="1DA491AC">
      <w:start w:val="1"/>
      <w:numFmt w:val="lowerLetter"/>
      <w:pStyle w:val="Reftitle"/>
      <w:lvlText w:val="%1)"/>
      <w:lvlJc w:val="left"/>
      <w:pPr>
        <w:tabs>
          <w:tab w:val="num" w:pos="757"/>
        </w:tabs>
        <w:ind w:left="757" w:hanging="360"/>
      </w:pPr>
      <w:rPr>
        <w:rFonts w:cs="Times New Roman" w:hint="default"/>
      </w:rPr>
    </w:lvl>
    <w:lvl w:ilvl="1" w:tplc="04070019" w:tentative="1">
      <w:start w:val="1"/>
      <w:numFmt w:val="lowerLetter"/>
      <w:pStyle w:val="StyleHeading2TimesNewRoman11ptNotItalicJustifiedBe"/>
      <w:lvlText w:val="%2."/>
      <w:lvlJc w:val="left"/>
      <w:pPr>
        <w:tabs>
          <w:tab w:val="num" w:pos="1440"/>
        </w:tabs>
        <w:ind w:left="1440" w:hanging="360"/>
      </w:pPr>
      <w:rPr>
        <w:rFonts w:cs="Times New Roman"/>
      </w:rPr>
    </w:lvl>
    <w:lvl w:ilvl="2" w:tplc="0407001B" w:tentative="1">
      <w:start w:val="1"/>
      <w:numFmt w:val="lowerRoman"/>
      <w:pStyle w:val="StyleHeading3TimesNewRoman10ptJustifiedBefore905"/>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85" w15:restartNumberingAfterBreak="0">
    <w:nsid w:val="28BA34E3"/>
    <w:multiLevelType w:val="multilevel"/>
    <w:tmpl w:val="EE04B4FE"/>
    <w:styleLink w:val="3DNumbering"/>
    <w:lvl w:ilvl="0">
      <w:start w:val="1"/>
      <w:numFmt w:val="decimal"/>
      <w:pStyle w:val="3U0"/>
      <w:lvlText w:val="%1."/>
      <w:lvlJc w:val="left"/>
      <w:pPr>
        <w:ind w:left="357" w:hanging="357"/>
      </w:pPr>
      <w:rPr>
        <w:rFonts w:hint="default"/>
      </w:rPr>
    </w:lvl>
    <w:lvl w:ilvl="1">
      <w:start w:val="1"/>
      <w:numFmt w:val="decimal"/>
      <w:pStyle w:val="3U1"/>
      <w:lvlText w:val="%2."/>
      <w:lvlJc w:val="left"/>
      <w:pPr>
        <w:ind w:left="714" w:hanging="357"/>
      </w:pPr>
      <w:rPr>
        <w:rFonts w:hint="default"/>
      </w:rPr>
    </w:lvl>
    <w:lvl w:ilvl="2">
      <w:start w:val="1"/>
      <w:numFmt w:val="decimal"/>
      <w:pStyle w:val="3U2"/>
      <w:lvlText w:val="%3."/>
      <w:lvlJc w:val="left"/>
      <w:pPr>
        <w:ind w:left="1071" w:hanging="357"/>
      </w:pPr>
      <w:rPr>
        <w:rFonts w:hint="default"/>
      </w:rPr>
    </w:lvl>
    <w:lvl w:ilvl="3">
      <w:start w:val="1"/>
      <w:numFmt w:val="decimal"/>
      <w:pStyle w:val="3U3"/>
      <w:lvlText w:val="%4."/>
      <w:lvlJc w:val="left"/>
      <w:pPr>
        <w:ind w:left="1428" w:hanging="357"/>
      </w:pPr>
      <w:rPr>
        <w:rFonts w:hint="default"/>
      </w:rPr>
    </w:lvl>
    <w:lvl w:ilvl="4">
      <w:start w:val="1"/>
      <w:numFmt w:val="decimal"/>
      <w:pStyle w:val="3U4"/>
      <w:lvlText w:val="%5."/>
      <w:lvlJc w:val="left"/>
      <w:pPr>
        <w:ind w:left="1785" w:hanging="357"/>
      </w:pPr>
      <w:rPr>
        <w:rFonts w:hint="default"/>
      </w:rPr>
    </w:lvl>
    <w:lvl w:ilvl="5">
      <w:start w:val="1"/>
      <w:numFmt w:val="decimal"/>
      <w:pStyle w:val="3U5"/>
      <w:lvlText w:val="%6."/>
      <w:lvlJc w:val="left"/>
      <w:pPr>
        <w:ind w:left="2142" w:hanging="357"/>
      </w:pPr>
      <w:rPr>
        <w:rFonts w:hint="default"/>
      </w:rPr>
    </w:lvl>
    <w:lvl w:ilvl="6">
      <w:start w:val="1"/>
      <w:numFmt w:val="decimal"/>
      <w:pStyle w:val="3U6"/>
      <w:lvlText w:val="%7."/>
      <w:lvlJc w:val="left"/>
      <w:pPr>
        <w:ind w:left="2499" w:hanging="357"/>
      </w:pPr>
      <w:rPr>
        <w:rFonts w:hint="default"/>
      </w:rPr>
    </w:lvl>
    <w:lvl w:ilvl="7">
      <w:start w:val="1"/>
      <w:numFmt w:val="decimal"/>
      <w:pStyle w:val="3U7"/>
      <w:lvlText w:val="%8."/>
      <w:lvlJc w:val="left"/>
      <w:pPr>
        <w:ind w:left="2856" w:hanging="357"/>
      </w:pPr>
      <w:rPr>
        <w:rFonts w:hint="default"/>
      </w:rPr>
    </w:lvl>
    <w:lvl w:ilvl="8">
      <w:start w:val="1"/>
      <w:numFmt w:val="decimal"/>
      <w:pStyle w:val="3U8"/>
      <w:lvlText w:val="%9."/>
      <w:lvlJc w:val="left"/>
      <w:pPr>
        <w:ind w:left="3213" w:hanging="357"/>
      </w:pPr>
      <w:rPr>
        <w:rFonts w:hint="default"/>
      </w:rPr>
    </w:lvl>
  </w:abstractNum>
  <w:abstractNum w:abstractNumId="186" w15:restartNumberingAfterBreak="0">
    <w:nsid w:val="28FF056F"/>
    <w:multiLevelType w:val="hybridMultilevel"/>
    <w:tmpl w:val="01F0D2E8"/>
    <w:lvl w:ilvl="0" w:tplc="08090019">
      <w:start w:val="1"/>
      <w:numFmt w:val="lowerLetter"/>
      <w:lvlText w:val="%1."/>
      <w:lvlJc w:val="left"/>
      <w:pPr>
        <w:ind w:left="1560" w:hanging="360"/>
      </w:pPr>
      <w:rPr>
        <w:rFonts w:cs="Times New Roman"/>
      </w:rPr>
    </w:lvl>
    <w:lvl w:ilvl="1" w:tplc="08090019" w:tentative="1">
      <w:start w:val="1"/>
      <w:numFmt w:val="lowerLetter"/>
      <w:lvlText w:val="%2."/>
      <w:lvlJc w:val="left"/>
      <w:pPr>
        <w:ind w:left="2280" w:hanging="360"/>
      </w:pPr>
      <w:rPr>
        <w:rFonts w:cs="Times New Roman"/>
      </w:rPr>
    </w:lvl>
    <w:lvl w:ilvl="2" w:tplc="0809001B" w:tentative="1">
      <w:start w:val="1"/>
      <w:numFmt w:val="lowerRoman"/>
      <w:lvlText w:val="%3."/>
      <w:lvlJc w:val="right"/>
      <w:pPr>
        <w:ind w:left="3000" w:hanging="180"/>
      </w:pPr>
      <w:rPr>
        <w:rFonts w:cs="Times New Roman"/>
      </w:rPr>
    </w:lvl>
    <w:lvl w:ilvl="3" w:tplc="0809000F" w:tentative="1">
      <w:start w:val="1"/>
      <w:numFmt w:val="decimal"/>
      <w:lvlText w:val="%4."/>
      <w:lvlJc w:val="left"/>
      <w:pPr>
        <w:ind w:left="3720" w:hanging="360"/>
      </w:pPr>
      <w:rPr>
        <w:rFonts w:cs="Times New Roman"/>
      </w:rPr>
    </w:lvl>
    <w:lvl w:ilvl="4" w:tplc="08090019" w:tentative="1">
      <w:start w:val="1"/>
      <w:numFmt w:val="lowerLetter"/>
      <w:lvlText w:val="%5."/>
      <w:lvlJc w:val="left"/>
      <w:pPr>
        <w:ind w:left="4440" w:hanging="360"/>
      </w:pPr>
      <w:rPr>
        <w:rFonts w:cs="Times New Roman"/>
      </w:rPr>
    </w:lvl>
    <w:lvl w:ilvl="5" w:tplc="0809001B" w:tentative="1">
      <w:start w:val="1"/>
      <w:numFmt w:val="lowerRoman"/>
      <w:lvlText w:val="%6."/>
      <w:lvlJc w:val="right"/>
      <w:pPr>
        <w:ind w:left="5160" w:hanging="180"/>
      </w:pPr>
      <w:rPr>
        <w:rFonts w:cs="Times New Roman"/>
      </w:rPr>
    </w:lvl>
    <w:lvl w:ilvl="6" w:tplc="0809000F" w:tentative="1">
      <w:start w:val="1"/>
      <w:numFmt w:val="decimal"/>
      <w:lvlText w:val="%7."/>
      <w:lvlJc w:val="left"/>
      <w:pPr>
        <w:ind w:left="5880" w:hanging="360"/>
      </w:pPr>
      <w:rPr>
        <w:rFonts w:cs="Times New Roman"/>
      </w:rPr>
    </w:lvl>
    <w:lvl w:ilvl="7" w:tplc="08090019" w:tentative="1">
      <w:start w:val="1"/>
      <w:numFmt w:val="lowerLetter"/>
      <w:lvlText w:val="%8."/>
      <w:lvlJc w:val="left"/>
      <w:pPr>
        <w:ind w:left="6600" w:hanging="360"/>
      </w:pPr>
      <w:rPr>
        <w:rFonts w:cs="Times New Roman"/>
      </w:rPr>
    </w:lvl>
    <w:lvl w:ilvl="8" w:tplc="0809001B" w:tentative="1">
      <w:start w:val="1"/>
      <w:numFmt w:val="lowerRoman"/>
      <w:lvlText w:val="%9."/>
      <w:lvlJc w:val="right"/>
      <w:pPr>
        <w:ind w:left="7320" w:hanging="180"/>
      </w:pPr>
      <w:rPr>
        <w:rFonts w:cs="Times New Roman"/>
      </w:rPr>
    </w:lvl>
  </w:abstractNum>
  <w:abstractNum w:abstractNumId="187"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188" w15:restartNumberingAfterBreak="0">
    <w:nsid w:val="29223CD7"/>
    <w:multiLevelType w:val="hybridMultilevel"/>
    <w:tmpl w:val="99CE1ABC"/>
    <w:lvl w:ilvl="0" w:tplc="2756740C">
      <w:start w:val="1"/>
      <w:numFmt w:val="lowerLetter"/>
      <w:lvlText w:val="%1."/>
      <w:lvlJc w:val="left"/>
      <w:pPr>
        <w:ind w:left="1069" w:hanging="360"/>
      </w:pPr>
      <w:rPr>
        <w:rFonts w:cs="Times New Roman" w:hint="eastAsia"/>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89" w15:restartNumberingAfterBreak="0">
    <w:nsid w:val="2A0D6231"/>
    <w:multiLevelType w:val="hybridMultilevel"/>
    <w:tmpl w:val="29F4BC8A"/>
    <w:lvl w:ilvl="0" w:tplc="0809000F">
      <w:start w:val="1"/>
      <w:numFmt w:val="decimal"/>
      <w:lvlText w:val="%1."/>
      <w:lvlJc w:val="left"/>
      <w:pPr>
        <w:ind w:left="720" w:hanging="360"/>
      </w:pPr>
      <w:rPr>
        <w:rFonts w:cs="Times New Roman"/>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90" w15:restartNumberingAfterBreak="0">
    <w:nsid w:val="2A9D08BA"/>
    <w:multiLevelType w:val="hybridMultilevel"/>
    <w:tmpl w:val="F8267D1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1" w15:restartNumberingAfterBreak="0">
    <w:nsid w:val="2AC75C64"/>
    <w:multiLevelType w:val="hybridMultilevel"/>
    <w:tmpl w:val="571886CA"/>
    <w:lvl w:ilvl="0" w:tplc="FA0AE636">
      <w:start w:val="1"/>
      <w:numFmt w:val="decimal"/>
      <w:lvlText w:val="%1."/>
      <w:lvlJc w:val="left"/>
      <w:pPr>
        <w:tabs>
          <w:tab w:val="num" w:pos="1200"/>
        </w:tabs>
        <w:ind w:left="1200" w:hanging="400"/>
      </w:pPr>
      <w:rPr>
        <w:rFonts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2" w15:restartNumberingAfterBreak="0">
    <w:nsid w:val="2AD13F3F"/>
    <w:multiLevelType w:val="hybridMultilevel"/>
    <w:tmpl w:val="5EEAD36E"/>
    <w:lvl w:ilvl="0" w:tplc="AAAC1322">
      <w:numFmt w:val="bullet"/>
      <w:lvlText w:val="-"/>
      <w:lvlJc w:val="left"/>
      <w:pPr>
        <w:ind w:left="1569" w:hanging="360"/>
      </w:pPr>
      <w:rPr>
        <w:rFonts w:ascii="Times New Roman" w:eastAsia="Malgun Gothic" w:hAnsi="Times New Roman" w:hint="default"/>
      </w:rPr>
    </w:lvl>
    <w:lvl w:ilvl="1" w:tplc="04090003" w:tentative="1">
      <w:start w:val="1"/>
      <w:numFmt w:val="bullet"/>
      <w:lvlText w:val="o"/>
      <w:lvlJc w:val="left"/>
      <w:pPr>
        <w:ind w:left="2289" w:hanging="360"/>
      </w:pPr>
      <w:rPr>
        <w:rFonts w:ascii="Courier New" w:hAnsi="Courier New" w:hint="default"/>
      </w:rPr>
    </w:lvl>
    <w:lvl w:ilvl="2" w:tplc="04090005" w:tentative="1">
      <w:start w:val="1"/>
      <w:numFmt w:val="bullet"/>
      <w:lvlText w:val=""/>
      <w:lvlJc w:val="left"/>
      <w:pPr>
        <w:ind w:left="3009" w:hanging="360"/>
      </w:pPr>
      <w:rPr>
        <w:rFonts w:ascii="Wingdings" w:hAnsi="Wingdings" w:hint="default"/>
      </w:rPr>
    </w:lvl>
    <w:lvl w:ilvl="3" w:tplc="04090001" w:tentative="1">
      <w:start w:val="1"/>
      <w:numFmt w:val="bullet"/>
      <w:lvlText w:val=""/>
      <w:lvlJc w:val="left"/>
      <w:pPr>
        <w:ind w:left="3729" w:hanging="360"/>
      </w:pPr>
      <w:rPr>
        <w:rFonts w:ascii="Symbol" w:hAnsi="Symbol" w:hint="default"/>
      </w:rPr>
    </w:lvl>
    <w:lvl w:ilvl="4" w:tplc="04090003" w:tentative="1">
      <w:start w:val="1"/>
      <w:numFmt w:val="bullet"/>
      <w:lvlText w:val="o"/>
      <w:lvlJc w:val="left"/>
      <w:pPr>
        <w:ind w:left="4449" w:hanging="360"/>
      </w:pPr>
      <w:rPr>
        <w:rFonts w:ascii="Courier New" w:hAnsi="Courier New" w:hint="default"/>
      </w:rPr>
    </w:lvl>
    <w:lvl w:ilvl="5" w:tplc="04090005" w:tentative="1">
      <w:start w:val="1"/>
      <w:numFmt w:val="bullet"/>
      <w:lvlText w:val=""/>
      <w:lvlJc w:val="left"/>
      <w:pPr>
        <w:ind w:left="5169" w:hanging="360"/>
      </w:pPr>
      <w:rPr>
        <w:rFonts w:ascii="Wingdings" w:hAnsi="Wingdings" w:hint="default"/>
      </w:rPr>
    </w:lvl>
    <w:lvl w:ilvl="6" w:tplc="04090001" w:tentative="1">
      <w:start w:val="1"/>
      <w:numFmt w:val="bullet"/>
      <w:lvlText w:val=""/>
      <w:lvlJc w:val="left"/>
      <w:pPr>
        <w:ind w:left="5889" w:hanging="360"/>
      </w:pPr>
      <w:rPr>
        <w:rFonts w:ascii="Symbol" w:hAnsi="Symbol" w:hint="default"/>
      </w:rPr>
    </w:lvl>
    <w:lvl w:ilvl="7" w:tplc="04090003" w:tentative="1">
      <w:start w:val="1"/>
      <w:numFmt w:val="bullet"/>
      <w:lvlText w:val="o"/>
      <w:lvlJc w:val="left"/>
      <w:pPr>
        <w:ind w:left="6609" w:hanging="360"/>
      </w:pPr>
      <w:rPr>
        <w:rFonts w:ascii="Courier New" w:hAnsi="Courier New" w:hint="default"/>
      </w:rPr>
    </w:lvl>
    <w:lvl w:ilvl="8" w:tplc="04090005" w:tentative="1">
      <w:start w:val="1"/>
      <w:numFmt w:val="bullet"/>
      <w:lvlText w:val=""/>
      <w:lvlJc w:val="left"/>
      <w:pPr>
        <w:ind w:left="7329" w:hanging="360"/>
      </w:pPr>
      <w:rPr>
        <w:rFonts w:ascii="Wingdings" w:hAnsi="Wingdings" w:hint="default"/>
      </w:rPr>
    </w:lvl>
  </w:abstractNum>
  <w:abstractNum w:abstractNumId="193" w15:restartNumberingAfterBreak="0">
    <w:nsid w:val="2B3B3D7F"/>
    <w:multiLevelType w:val="hybridMultilevel"/>
    <w:tmpl w:val="F97A845A"/>
    <w:lvl w:ilvl="0" w:tplc="919ED22E">
      <w:numFmt w:val="bullet"/>
      <w:lvlText w:val="–"/>
      <w:lvlJc w:val="left"/>
      <w:pPr>
        <w:tabs>
          <w:tab w:val="num" w:pos="585"/>
        </w:tabs>
        <w:ind w:left="585" w:hanging="405"/>
      </w:pPr>
      <w:rPr>
        <w:rFonts w:ascii="Times New Roman" w:eastAsia="Batang" w:hAnsi="Times New Roman" w:hint="default"/>
      </w:rPr>
    </w:lvl>
    <w:lvl w:ilvl="1" w:tplc="04090003" w:tentative="1">
      <w:start w:val="1"/>
      <w:numFmt w:val="bullet"/>
      <w:lvlText w:val="o"/>
      <w:lvlJc w:val="left"/>
      <w:pPr>
        <w:ind w:left="1220" w:hanging="360"/>
      </w:pPr>
      <w:rPr>
        <w:rFonts w:ascii="Courier New" w:hAnsi="Courier New" w:cs="Courier New" w:hint="default"/>
      </w:rPr>
    </w:lvl>
    <w:lvl w:ilvl="2" w:tplc="04090005" w:tentative="1">
      <w:start w:val="1"/>
      <w:numFmt w:val="bullet"/>
      <w:lvlText w:val=""/>
      <w:lvlJc w:val="left"/>
      <w:pPr>
        <w:ind w:left="1940" w:hanging="360"/>
      </w:pPr>
      <w:rPr>
        <w:rFonts w:ascii="Wingdings" w:hAnsi="Wingdings" w:hint="default"/>
      </w:rPr>
    </w:lvl>
    <w:lvl w:ilvl="3" w:tplc="04090001" w:tentative="1">
      <w:start w:val="1"/>
      <w:numFmt w:val="bullet"/>
      <w:lvlText w:val=""/>
      <w:lvlJc w:val="left"/>
      <w:pPr>
        <w:ind w:left="2660" w:hanging="360"/>
      </w:pPr>
      <w:rPr>
        <w:rFonts w:ascii="Symbol" w:hAnsi="Symbol" w:hint="default"/>
      </w:rPr>
    </w:lvl>
    <w:lvl w:ilvl="4" w:tplc="04090003" w:tentative="1">
      <w:start w:val="1"/>
      <w:numFmt w:val="bullet"/>
      <w:lvlText w:val="o"/>
      <w:lvlJc w:val="left"/>
      <w:pPr>
        <w:ind w:left="3380" w:hanging="360"/>
      </w:pPr>
      <w:rPr>
        <w:rFonts w:ascii="Courier New" w:hAnsi="Courier New" w:cs="Courier New" w:hint="default"/>
      </w:rPr>
    </w:lvl>
    <w:lvl w:ilvl="5" w:tplc="04090005" w:tentative="1">
      <w:start w:val="1"/>
      <w:numFmt w:val="bullet"/>
      <w:lvlText w:val=""/>
      <w:lvlJc w:val="left"/>
      <w:pPr>
        <w:ind w:left="4100" w:hanging="360"/>
      </w:pPr>
      <w:rPr>
        <w:rFonts w:ascii="Wingdings" w:hAnsi="Wingdings" w:hint="default"/>
      </w:rPr>
    </w:lvl>
    <w:lvl w:ilvl="6" w:tplc="04090001" w:tentative="1">
      <w:start w:val="1"/>
      <w:numFmt w:val="bullet"/>
      <w:lvlText w:val=""/>
      <w:lvlJc w:val="left"/>
      <w:pPr>
        <w:ind w:left="4820" w:hanging="360"/>
      </w:pPr>
      <w:rPr>
        <w:rFonts w:ascii="Symbol" w:hAnsi="Symbol" w:hint="default"/>
      </w:rPr>
    </w:lvl>
    <w:lvl w:ilvl="7" w:tplc="04090003" w:tentative="1">
      <w:start w:val="1"/>
      <w:numFmt w:val="bullet"/>
      <w:lvlText w:val="o"/>
      <w:lvlJc w:val="left"/>
      <w:pPr>
        <w:ind w:left="5540" w:hanging="360"/>
      </w:pPr>
      <w:rPr>
        <w:rFonts w:ascii="Courier New" w:hAnsi="Courier New" w:cs="Courier New" w:hint="default"/>
      </w:rPr>
    </w:lvl>
    <w:lvl w:ilvl="8" w:tplc="04090005" w:tentative="1">
      <w:start w:val="1"/>
      <w:numFmt w:val="bullet"/>
      <w:lvlText w:val=""/>
      <w:lvlJc w:val="left"/>
      <w:pPr>
        <w:ind w:left="6260" w:hanging="360"/>
      </w:pPr>
      <w:rPr>
        <w:rFonts w:ascii="Wingdings" w:hAnsi="Wingdings" w:hint="default"/>
      </w:rPr>
    </w:lvl>
  </w:abstractNum>
  <w:abstractNum w:abstractNumId="194" w15:restartNumberingAfterBreak="0">
    <w:nsid w:val="2B493E25"/>
    <w:multiLevelType w:val="hybridMultilevel"/>
    <w:tmpl w:val="89C84E18"/>
    <w:lvl w:ilvl="0" w:tplc="0414000F">
      <w:start w:val="1"/>
      <w:numFmt w:val="decimal"/>
      <w:lvlText w:val="%1."/>
      <w:lvlJc w:val="left"/>
      <w:pPr>
        <w:ind w:left="763" w:hanging="360"/>
      </w:pPr>
      <w:rPr>
        <w:rFonts w:cs="Times New Roman" w:hint="eastAsia"/>
      </w:rPr>
    </w:lvl>
    <w:lvl w:ilvl="1" w:tplc="04140003" w:tentative="1">
      <w:start w:val="1"/>
      <w:numFmt w:val="bullet"/>
      <w:lvlText w:val="o"/>
      <w:lvlJc w:val="left"/>
      <w:pPr>
        <w:ind w:left="1483" w:hanging="360"/>
      </w:pPr>
      <w:rPr>
        <w:rFonts w:ascii="Courier New" w:hAnsi="Courier New" w:hint="default"/>
      </w:rPr>
    </w:lvl>
    <w:lvl w:ilvl="2" w:tplc="04140005" w:tentative="1">
      <w:start w:val="1"/>
      <w:numFmt w:val="bullet"/>
      <w:lvlText w:val=""/>
      <w:lvlJc w:val="left"/>
      <w:pPr>
        <w:ind w:left="2203" w:hanging="360"/>
      </w:pPr>
      <w:rPr>
        <w:rFonts w:ascii="Wingdings" w:hAnsi="Wingdings" w:hint="default"/>
      </w:rPr>
    </w:lvl>
    <w:lvl w:ilvl="3" w:tplc="04140001" w:tentative="1">
      <w:start w:val="1"/>
      <w:numFmt w:val="bullet"/>
      <w:lvlText w:val=""/>
      <w:lvlJc w:val="left"/>
      <w:pPr>
        <w:ind w:left="2923" w:hanging="360"/>
      </w:pPr>
      <w:rPr>
        <w:rFonts w:ascii="Symbol" w:hAnsi="Symbol" w:hint="default"/>
      </w:rPr>
    </w:lvl>
    <w:lvl w:ilvl="4" w:tplc="04140003" w:tentative="1">
      <w:start w:val="1"/>
      <w:numFmt w:val="bullet"/>
      <w:lvlText w:val="o"/>
      <w:lvlJc w:val="left"/>
      <w:pPr>
        <w:ind w:left="3643" w:hanging="360"/>
      </w:pPr>
      <w:rPr>
        <w:rFonts w:ascii="Courier New" w:hAnsi="Courier New" w:hint="default"/>
      </w:rPr>
    </w:lvl>
    <w:lvl w:ilvl="5" w:tplc="04140005" w:tentative="1">
      <w:start w:val="1"/>
      <w:numFmt w:val="bullet"/>
      <w:lvlText w:val=""/>
      <w:lvlJc w:val="left"/>
      <w:pPr>
        <w:ind w:left="4363" w:hanging="360"/>
      </w:pPr>
      <w:rPr>
        <w:rFonts w:ascii="Wingdings" w:hAnsi="Wingdings" w:hint="default"/>
      </w:rPr>
    </w:lvl>
    <w:lvl w:ilvl="6" w:tplc="04140001" w:tentative="1">
      <w:start w:val="1"/>
      <w:numFmt w:val="bullet"/>
      <w:lvlText w:val=""/>
      <w:lvlJc w:val="left"/>
      <w:pPr>
        <w:ind w:left="5083" w:hanging="360"/>
      </w:pPr>
      <w:rPr>
        <w:rFonts w:ascii="Symbol" w:hAnsi="Symbol" w:hint="default"/>
      </w:rPr>
    </w:lvl>
    <w:lvl w:ilvl="7" w:tplc="04140003" w:tentative="1">
      <w:start w:val="1"/>
      <w:numFmt w:val="bullet"/>
      <w:lvlText w:val="o"/>
      <w:lvlJc w:val="left"/>
      <w:pPr>
        <w:ind w:left="5803" w:hanging="360"/>
      </w:pPr>
      <w:rPr>
        <w:rFonts w:ascii="Courier New" w:hAnsi="Courier New" w:hint="default"/>
      </w:rPr>
    </w:lvl>
    <w:lvl w:ilvl="8" w:tplc="04140005" w:tentative="1">
      <w:start w:val="1"/>
      <w:numFmt w:val="bullet"/>
      <w:lvlText w:val=""/>
      <w:lvlJc w:val="left"/>
      <w:pPr>
        <w:ind w:left="6523" w:hanging="360"/>
      </w:pPr>
      <w:rPr>
        <w:rFonts w:ascii="Wingdings" w:hAnsi="Wingdings" w:hint="default"/>
      </w:rPr>
    </w:lvl>
  </w:abstractNum>
  <w:abstractNum w:abstractNumId="195" w15:restartNumberingAfterBreak="0">
    <w:nsid w:val="2C213A8E"/>
    <w:multiLevelType w:val="hybridMultilevel"/>
    <w:tmpl w:val="00C4994A"/>
    <w:lvl w:ilvl="0" w:tplc="78C81D70">
      <w:start w:val="1"/>
      <w:numFmt w:val="decimal"/>
      <w:lvlText w:val="%1."/>
      <w:lvlJc w:val="left"/>
      <w:pPr>
        <w:tabs>
          <w:tab w:val="num" w:pos="684"/>
        </w:tabs>
        <w:ind w:left="68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96" w15:restartNumberingAfterBreak="0">
    <w:nsid w:val="2C56207C"/>
    <w:multiLevelType w:val="hybridMultilevel"/>
    <w:tmpl w:val="60A044F6"/>
    <w:lvl w:ilvl="0" w:tplc="0809000F">
      <w:start w:val="1"/>
      <w:numFmt w:val="decimal"/>
      <w:lvlText w:val="%1."/>
      <w:lvlJc w:val="left"/>
      <w:pPr>
        <w:ind w:left="720" w:hanging="360"/>
      </w:pPr>
      <w:rPr>
        <w:rFonts w:cs="Times New Roman"/>
      </w:rPr>
    </w:lvl>
    <w:lvl w:ilvl="1" w:tplc="0409000F">
      <w:start w:val="1"/>
      <w:numFmt w:val="decimal"/>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97" w15:restartNumberingAfterBreak="0">
    <w:nsid w:val="2C69631E"/>
    <w:multiLevelType w:val="hybridMultilevel"/>
    <w:tmpl w:val="BF80273E"/>
    <w:lvl w:ilvl="0" w:tplc="FFFFFFFF">
      <w:start w:val="5"/>
      <w:numFmt w:val="bullet"/>
      <w:lvlText w:val="–"/>
      <w:lvlJc w:val="left"/>
      <w:pPr>
        <w:ind w:left="360" w:hanging="360"/>
      </w:pPr>
      <w:rPr>
        <w:rFonts w:ascii="Times New Roman" w:eastAsia="Times New Roman" w:hAnsi="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8" w15:restartNumberingAfterBreak="0">
    <w:nsid w:val="2C8A689A"/>
    <w:multiLevelType w:val="hybridMultilevel"/>
    <w:tmpl w:val="5CDCFED6"/>
    <w:lvl w:ilvl="0" w:tplc="716E0202">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99" w15:restartNumberingAfterBreak="0">
    <w:nsid w:val="2D137E0B"/>
    <w:multiLevelType w:val="hybridMultilevel"/>
    <w:tmpl w:val="9C865D56"/>
    <w:lvl w:ilvl="0" w:tplc="919ED22E">
      <w:numFmt w:val="bullet"/>
      <w:lvlText w:val="–"/>
      <w:lvlJc w:val="left"/>
      <w:pPr>
        <w:tabs>
          <w:tab w:val="num" w:pos="805"/>
        </w:tabs>
        <w:ind w:left="805" w:hanging="405"/>
      </w:pPr>
      <w:rPr>
        <w:rFonts w:ascii="Times New Roman" w:eastAsia="Batang" w:hAnsi="Times New Roman" w:hint="default"/>
      </w:rPr>
    </w:lvl>
    <w:lvl w:ilvl="1" w:tplc="04090003">
      <w:start w:val="1"/>
      <w:numFmt w:val="bullet"/>
      <w:lvlText w:val=""/>
      <w:lvlJc w:val="left"/>
      <w:pPr>
        <w:tabs>
          <w:tab w:val="num" w:pos="800"/>
        </w:tabs>
        <w:ind w:left="800" w:hanging="400"/>
      </w:pPr>
      <w:rPr>
        <w:rFonts w:ascii="Wingdings" w:hAnsi="Wingdings" w:hint="default"/>
      </w:rPr>
    </w:lvl>
    <w:lvl w:ilvl="2" w:tplc="F5BE0A8E">
      <w:start w:val="1"/>
      <w:numFmt w:val="bullet"/>
      <w:lvlText w:val=""/>
      <w:lvlJc w:val="left"/>
      <w:pPr>
        <w:tabs>
          <w:tab w:val="num" w:pos="1200"/>
        </w:tabs>
        <w:ind w:left="1200" w:hanging="400"/>
      </w:pPr>
      <w:rPr>
        <w:rFonts w:ascii="Symbol" w:hAnsi="Symbol" w:hint="default"/>
      </w:rPr>
    </w:lvl>
    <w:lvl w:ilvl="3" w:tplc="04090001" w:tentative="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200" w15:restartNumberingAfterBreak="0">
    <w:nsid w:val="2D3172E7"/>
    <w:multiLevelType w:val="multilevel"/>
    <w:tmpl w:val="6DE0A65E"/>
    <w:lvl w:ilvl="0">
      <w:start w:val="1"/>
      <w:numFmt w:val="decimal"/>
      <w:lvlText w:val="F.3.%1"/>
      <w:lvlJc w:val="left"/>
      <w:pPr>
        <w:ind w:left="360" w:hanging="360"/>
      </w:pPr>
      <w:rPr>
        <w:rFonts w:ascii="Times New Roman Bold" w:hAnsi="Times New Roman Bold" w:cs="Times New Roman" w:hint="default"/>
        <w:b/>
        <w:i w:val="0"/>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01" w15:restartNumberingAfterBreak="0">
    <w:nsid w:val="2D7F136B"/>
    <w:multiLevelType w:val="hybridMultilevel"/>
    <w:tmpl w:val="3E1C41BA"/>
    <w:lvl w:ilvl="0" w:tplc="0409000F">
      <w:start w:val="1"/>
      <w:numFmt w:val="decimal"/>
      <w:lvlText w:val="%1."/>
      <w:lvlJc w:val="left"/>
      <w:pPr>
        <w:tabs>
          <w:tab w:val="num" w:pos="400"/>
        </w:tabs>
        <w:ind w:left="400" w:hanging="400"/>
      </w:pPr>
      <w:rPr>
        <w:rFonts w:cs="Times New Roman"/>
      </w:rPr>
    </w:lvl>
    <w:lvl w:ilvl="1" w:tplc="04090019" w:tentative="1">
      <w:start w:val="1"/>
      <w:numFmt w:val="upperLetter"/>
      <w:lvlText w:val="%2."/>
      <w:lvlJc w:val="left"/>
      <w:pPr>
        <w:tabs>
          <w:tab w:val="num" w:pos="800"/>
        </w:tabs>
        <w:ind w:left="800" w:hanging="400"/>
      </w:pPr>
      <w:rPr>
        <w:rFonts w:cs="Times New Roman"/>
      </w:rPr>
    </w:lvl>
    <w:lvl w:ilvl="2" w:tplc="0409001B">
      <w:start w:val="1"/>
      <w:numFmt w:val="lowerRoman"/>
      <w:lvlText w:val="%3."/>
      <w:lvlJc w:val="right"/>
      <w:pPr>
        <w:tabs>
          <w:tab w:val="num" w:pos="1200"/>
        </w:tabs>
        <w:ind w:left="1200" w:hanging="400"/>
      </w:pPr>
      <w:rPr>
        <w:rFonts w:cs="Times New Roman"/>
      </w:rPr>
    </w:lvl>
    <w:lvl w:ilvl="3" w:tplc="0409000F" w:tentative="1">
      <w:start w:val="1"/>
      <w:numFmt w:val="decimal"/>
      <w:lvlText w:val="%4."/>
      <w:lvlJc w:val="left"/>
      <w:pPr>
        <w:tabs>
          <w:tab w:val="num" w:pos="1600"/>
        </w:tabs>
        <w:ind w:left="1600" w:hanging="400"/>
      </w:pPr>
      <w:rPr>
        <w:rFonts w:cs="Times New Roman"/>
      </w:rPr>
    </w:lvl>
    <w:lvl w:ilvl="4" w:tplc="04090019" w:tentative="1">
      <w:start w:val="1"/>
      <w:numFmt w:val="upperLetter"/>
      <w:lvlText w:val="%5."/>
      <w:lvlJc w:val="left"/>
      <w:pPr>
        <w:tabs>
          <w:tab w:val="num" w:pos="2000"/>
        </w:tabs>
        <w:ind w:left="2000" w:hanging="400"/>
      </w:pPr>
      <w:rPr>
        <w:rFonts w:cs="Times New Roman"/>
      </w:rPr>
    </w:lvl>
    <w:lvl w:ilvl="5" w:tplc="0409001B" w:tentative="1">
      <w:start w:val="1"/>
      <w:numFmt w:val="lowerRoman"/>
      <w:lvlText w:val="%6."/>
      <w:lvlJc w:val="right"/>
      <w:pPr>
        <w:tabs>
          <w:tab w:val="num" w:pos="2400"/>
        </w:tabs>
        <w:ind w:left="2400" w:hanging="400"/>
      </w:pPr>
      <w:rPr>
        <w:rFonts w:cs="Times New Roman"/>
      </w:rPr>
    </w:lvl>
    <w:lvl w:ilvl="6" w:tplc="0409000F" w:tentative="1">
      <w:start w:val="1"/>
      <w:numFmt w:val="decimal"/>
      <w:lvlText w:val="%7."/>
      <w:lvlJc w:val="left"/>
      <w:pPr>
        <w:tabs>
          <w:tab w:val="num" w:pos="2800"/>
        </w:tabs>
        <w:ind w:left="2800" w:hanging="400"/>
      </w:pPr>
      <w:rPr>
        <w:rFonts w:cs="Times New Roman"/>
      </w:rPr>
    </w:lvl>
    <w:lvl w:ilvl="7" w:tplc="04090019" w:tentative="1">
      <w:start w:val="1"/>
      <w:numFmt w:val="upperLetter"/>
      <w:lvlText w:val="%8."/>
      <w:lvlJc w:val="left"/>
      <w:pPr>
        <w:tabs>
          <w:tab w:val="num" w:pos="3200"/>
        </w:tabs>
        <w:ind w:left="3200" w:hanging="400"/>
      </w:pPr>
      <w:rPr>
        <w:rFonts w:cs="Times New Roman"/>
      </w:rPr>
    </w:lvl>
    <w:lvl w:ilvl="8" w:tplc="0409001B" w:tentative="1">
      <w:start w:val="1"/>
      <w:numFmt w:val="lowerRoman"/>
      <w:lvlText w:val="%9."/>
      <w:lvlJc w:val="right"/>
      <w:pPr>
        <w:tabs>
          <w:tab w:val="num" w:pos="3600"/>
        </w:tabs>
        <w:ind w:left="3600" w:hanging="400"/>
      </w:pPr>
      <w:rPr>
        <w:rFonts w:cs="Times New Roman"/>
      </w:rPr>
    </w:lvl>
  </w:abstractNum>
  <w:abstractNum w:abstractNumId="202" w15:restartNumberingAfterBreak="0">
    <w:nsid w:val="2D8338B5"/>
    <w:multiLevelType w:val="hybridMultilevel"/>
    <w:tmpl w:val="662C3458"/>
    <w:lvl w:ilvl="0" w:tplc="04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03" w15:restartNumberingAfterBreak="0">
    <w:nsid w:val="2D8752B3"/>
    <w:multiLevelType w:val="hybridMultilevel"/>
    <w:tmpl w:val="FF865662"/>
    <w:lvl w:ilvl="0" w:tplc="FA0AE636">
      <w:start w:val="1"/>
      <w:numFmt w:val="decimal"/>
      <w:lvlText w:val="%1."/>
      <w:lvlJc w:val="left"/>
      <w:pPr>
        <w:tabs>
          <w:tab w:val="num" w:pos="1200"/>
        </w:tabs>
        <w:ind w:left="1200" w:hanging="400"/>
      </w:pPr>
      <w:rPr>
        <w:rFonts w:cs="Times New Roman"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4" w15:restartNumberingAfterBreak="0">
    <w:nsid w:val="2DDA2E2D"/>
    <w:multiLevelType w:val="hybridMultilevel"/>
    <w:tmpl w:val="6CAA19BA"/>
    <w:lvl w:ilvl="0" w:tplc="FFFFFFFF">
      <w:start w:val="5"/>
      <w:numFmt w:val="bullet"/>
      <w:lvlText w:val="–"/>
      <w:lvlJc w:val="left"/>
      <w:pPr>
        <w:ind w:left="360" w:hanging="360"/>
      </w:pPr>
      <w:rPr>
        <w:rFonts w:ascii="Times New Roman" w:eastAsia="Times New Roman" w:hAnsi="Times New Roman" w:hint="default"/>
        <w:b w:val="0"/>
        <w:i w:val="0"/>
        <w:sz w:val="20"/>
      </w:rPr>
    </w:lvl>
    <w:lvl w:ilvl="1" w:tplc="FFFFFFFF">
      <w:start w:val="5"/>
      <w:numFmt w:val="bullet"/>
      <w:lvlText w:val="–"/>
      <w:lvlJc w:val="left"/>
      <w:pPr>
        <w:ind w:left="1080" w:hanging="360"/>
      </w:pPr>
      <w:rPr>
        <w:rFonts w:ascii="Times New Roman" w:eastAsia="Times New Roman" w:hAnsi="Times New Roman"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5" w15:restartNumberingAfterBreak="0">
    <w:nsid w:val="2E180756"/>
    <w:multiLevelType w:val="hybridMultilevel"/>
    <w:tmpl w:val="3C9CAE40"/>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06" w15:restartNumberingAfterBreak="0">
    <w:nsid w:val="2E390860"/>
    <w:multiLevelType w:val="hybridMultilevel"/>
    <w:tmpl w:val="0F06DE8A"/>
    <w:lvl w:ilvl="0" w:tplc="84CC2C8A">
      <w:start w:val="5"/>
      <w:numFmt w:val="bullet"/>
      <w:lvlText w:val="–"/>
      <w:lvlJc w:val="left"/>
      <w:pPr>
        <w:tabs>
          <w:tab w:val="num" w:pos="400"/>
        </w:tabs>
        <w:ind w:left="400" w:hanging="400"/>
      </w:pPr>
      <w:rPr>
        <w:rFonts w:ascii="Times New Roman" w:eastAsia="Times New Roman" w:hAnsi="Times New Roman" w:hint="default"/>
        <w:lang w:val="en-GB"/>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FA0AE636">
      <w:start w:val="1"/>
      <w:numFmt w:val="decimal"/>
      <w:lvlText w:val="%3."/>
      <w:lvlJc w:val="left"/>
      <w:pPr>
        <w:tabs>
          <w:tab w:val="num" w:pos="1200"/>
        </w:tabs>
        <w:ind w:left="1200" w:hanging="400"/>
      </w:pPr>
      <w:rPr>
        <w:rFonts w:cs="Times New Roman" w:hint="default"/>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207" w15:restartNumberingAfterBreak="0">
    <w:nsid w:val="2E3E3006"/>
    <w:multiLevelType w:val="hybridMultilevel"/>
    <w:tmpl w:val="0FFA29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8" w15:restartNumberingAfterBreak="0">
    <w:nsid w:val="2E54152E"/>
    <w:multiLevelType w:val="hybridMultilevel"/>
    <w:tmpl w:val="5008CC8E"/>
    <w:lvl w:ilvl="0" w:tplc="8CE4A66E">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09" w15:restartNumberingAfterBreak="0">
    <w:nsid w:val="2EF4054C"/>
    <w:multiLevelType w:val="hybridMultilevel"/>
    <w:tmpl w:val="BEEAAF70"/>
    <w:lvl w:ilvl="0" w:tplc="5C78DBBA">
      <w:start w:val="1"/>
      <w:numFmt w:val="decimal"/>
      <w:lvlText w:val="%1."/>
      <w:lvlJc w:val="left"/>
      <w:pPr>
        <w:tabs>
          <w:tab w:val="num" w:pos="684"/>
        </w:tabs>
        <w:ind w:left="68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10" w15:restartNumberingAfterBreak="0">
    <w:nsid w:val="2F230396"/>
    <w:multiLevelType w:val="hybridMultilevel"/>
    <w:tmpl w:val="D148557E"/>
    <w:lvl w:ilvl="0" w:tplc="1DA491AC">
      <w:start w:val="1"/>
      <w:numFmt w:val="lowerLetter"/>
      <w:lvlText w:val="%1)"/>
      <w:lvlJc w:val="left"/>
      <w:pPr>
        <w:tabs>
          <w:tab w:val="num" w:pos="757"/>
        </w:tabs>
        <w:ind w:left="757"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11" w15:restartNumberingAfterBreak="0">
    <w:nsid w:val="2F296B4A"/>
    <w:multiLevelType w:val="hybridMultilevel"/>
    <w:tmpl w:val="A0BA8AF6"/>
    <w:lvl w:ilvl="0" w:tplc="0407000F">
      <w:start w:val="1"/>
      <w:numFmt w:val="decimal"/>
      <w:lvlText w:val="%1."/>
      <w:lvlJc w:val="left"/>
      <w:pPr>
        <w:ind w:left="720" w:hanging="360"/>
      </w:pPr>
      <w:rPr>
        <w:rFonts w:hint="default"/>
      </w:rPr>
    </w:lvl>
    <w:lvl w:ilvl="1" w:tplc="57969F08">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2" w15:restartNumberingAfterBreak="0">
    <w:nsid w:val="2F3241E7"/>
    <w:multiLevelType w:val="hybridMultilevel"/>
    <w:tmpl w:val="1D826E64"/>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13" w15:restartNumberingAfterBreak="0">
    <w:nsid w:val="2F725589"/>
    <w:multiLevelType w:val="hybridMultilevel"/>
    <w:tmpl w:val="A0BA8AF6"/>
    <w:lvl w:ilvl="0" w:tplc="0407000F">
      <w:start w:val="1"/>
      <w:numFmt w:val="decimal"/>
      <w:lvlText w:val="%1."/>
      <w:lvlJc w:val="left"/>
      <w:pPr>
        <w:ind w:left="720" w:hanging="360"/>
      </w:pPr>
      <w:rPr>
        <w:rFonts w:hint="default"/>
      </w:rPr>
    </w:lvl>
    <w:lvl w:ilvl="1" w:tplc="57969F08">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4" w15:restartNumberingAfterBreak="0">
    <w:nsid w:val="2F771A78"/>
    <w:multiLevelType w:val="hybridMultilevel"/>
    <w:tmpl w:val="9D02DE86"/>
    <w:lvl w:ilvl="0" w:tplc="CBCE2C48">
      <w:start w:val="1"/>
      <w:numFmt w:val="decimal"/>
      <w:lvlText w:val="[%1]"/>
      <w:lvlJc w:val="left"/>
      <w:pPr>
        <w:ind w:left="360" w:hanging="360"/>
      </w:pPr>
      <w:rPr>
        <w:rFonts w:cs="Times New Roman" w:hint="default"/>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15" w15:restartNumberingAfterBreak="0">
    <w:nsid w:val="2F9762CB"/>
    <w:multiLevelType w:val="hybridMultilevel"/>
    <w:tmpl w:val="A1641C08"/>
    <w:lvl w:ilvl="0" w:tplc="ACBAF62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16" w15:restartNumberingAfterBreak="0">
    <w:nsid w:val="2FD00E41"/>
    <w:multiLevelType w:val="hybridMultilevel"/>
    <w:tmpl w:val="E522FF44"/>
    <w:lvl w:ilvl="0" w:tplc="FD0C5BB0">
      <w:start w:val="1"/>
      <w:numFmt w:val="lowerLetter"/>
      <w:lvlText w:val="%1."/>
      <w:lvlJc w:val="left"/>
      <w:pPr>
        <w:ind w:left="27" w:hanging="360"/>
      </w:pPr>
      <w:rPr>
        <w:rFonts w:cs="Times New Roman" w:hint="default"/>
      </w:rPr>
    </w:lvl>
    <w:lvl w:ilvl="1" w:tplc="08090019" w:tentative="1">
      <w:start w:val="1"/>
      <w:numFmt w:val="lowerLetter"/>
      <w:lvlText w:val="%2."/>
      <w:lvlJc w:val="left"/>
      <w:pPr>
        <w:ind w:left="747" w:hanging="360"/>
      </w:pPr>
      <w:rPr>
        <w:rFonts w:cs="Times New Roman"/>
      </w:rPr>
    </w:lvl>
    <w:lvl w:ilvl="2" w:tplc="0809001B" w:tentative="1">
      <w:start w:val="1"/>
      <w:numFmt w:val="lowerRoman"/>
      <w:lvlText w:val="%3."/>
      <w:lvlJc w:val="right"/>
      <w:pPr>
        <w:ind w:left="1467" w:hanging="180"/>
      </w:pPr>
      <w:rPr>
        <w:rFonts w:cs="Times New Roman"/>
      </w:rPr>
    </w:lvl>
    <w:lvl w:ilvl="3" w:tplc="0809000F" w:tentative="1">
      <w:start w:val="1"/>
      <w:numFmt w:val="decimal"/>
      <w:lvlText w:val="%4."/>
      <w:lvlJc w:val="left"/>
      <w:pPr>
        <w:ind w:left="2187" w:hanging="360"/>
      </w:pPr>
      <w:rPr>
        <w:rFonts w:cs="Times New Roman"/>
      </w:rPr>
    </w:lvl>
    <w:lvl w:ilvl="4" w:tplc="08090019" w:tentative="1">
      <w:start w:val="1"/>
      <w:numFmt w:val="lowerLetter"/>
      <w:lvlText w:val="%5."/>
      <w:lvlJc w:val="left"/>
      <w:pPr>
        <w:ind w:left="2907" w:hanging="360"/>
      </w:pPr>
      <w:rPr>
        <w:rFonts w:cs="Times New Roman"/>
      </w:rPr>
    </w:lvl>
    <w:lvl w:ilvl="5" w:tplc="0809001B" w:tentative="1">
      <w:start w:val="1"/>
      <w:numFmt w:val="lowerRoman"/>
      <w:lvlText w:val="%6."/>
      <w:lvlJc w:val="right"/>
      <w:pPr>
        <w:ind w:left="3627" w:hanging="180"/>
      </w:pPr>
      <w:rPr>
        <w:rFonts w:cs="Times New Roman"/>
      </w:rPr>
    </w:lvl>
    <w:lvl w:ilvl="6" w:tplc="0809000F" w:tentative="1">
      <w:start w:val="1"/>
      <w:numFmt w:val="decimal"/>
      <w:lvlText w:val="%7."/>
      <w:lvlJc w:val="left"/>
      <w:pPr>
        <w:ind w:left="4347" w:hanging="360"/>
      </w:pPr>
      <w:rPr>
        <w:rFonts w:cs="Times New Roman"/>
      </w:rPr>
    </w:lvl>
    <w:lvl w:ilvl="7" w:tplc="08090019" w:tentative="1">
      <w:start w:val="1"/>
      <w:numFmt w:val="lowerLetter"/>
      <w:lvlText w:val="%8."/>
      <w:lvlJc w:val="left"/>
      <w:pPr>
        <w:ind w:left="5067" w:hanging="360"/>
      </w:pPr>
      <w:rPr>
        <w:rFonts w:cs="Times New Roman"/>
      </w:rPr>
    </w:lvl>
    <w:lvl w:ilvl="8" w:tplc="0809001B" w:tentative="1">
      <w:start w:val="1"/>
      <w:numFmt w:val="lowerRoman"/>
      <w:lvlText w:val="%9."/>
      <w:lvlJc w:val="right"/>
      <w:pPr>
        <w:ind w:left="5787" w:hanging="180"/>
      </w:pPr>
      <w:rPr>
        <w:rFonts w:cs="Times New Roman"/>
      </w:rPr>
    </w:lvl>
  </w:abstractNum>
  <w:abstractNum w:abstractNumId="217" w15:restartNumberingAfterBreak="0">
    <w:nsid w:val="30027646"/>
    <w:multiLevelType w:val="multilevel"/>
    <w:tmpl w:val="6B3AF082"/>
    <w:lvl w:ilvl="0">
      <w:start w:val="8"/>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18" w15:restartNumberingAfterBreak="0">
    <w:nsid w:val="301D7237"/>
    <w:multiLevelType w:val="multilevel"/>
    <w:tmpl w:val="3A82E334"/>
    <w:styleLink w:val="3DEquation"/>
    <w:lvl w:ilvl="0">
      <w:start w:val="1"/>
      <w:numFmt w:val="none"/>
      <w:pStyle w:val="3E0"/>
      <w:suff w:val="nothing"/>
      <w:lvlText w:val="%1"/>
      <w:lvlJc w:val="left"/>
      <w:pPr>
        <w:ind w:left="0" w:firstLine="0"/>
      </w:pPr>
      <w:rPr>
        <w:rFonts w:hint="default"/>
      </w:rPr>
    </w:lvl>
    <w:lvl w:ilvl="1">
      <w:start w:val="1"/>
      <w:numFmt w:val="none"/>
      <w:pStyle w:val="3E1"/>
      <w:suff w:val="nothing"/>
      <w:lvlText w:val=""/>
      <w:lvlJc w:val="left"/>
      <w:pPr>
        <w:ind w:left="357" w:firstLine="0"/>
      </w:pPr>
      <w:rPr>
        <w:rFonts w:hint="default"/>
      </w:rPr>
    </w:lvl>
    <w:lvl w:ilvl="2">
      <w:start w:val="1"/>
      <w:numFmt w:val="none"/>
      <w:pStyle w:val="3E2"/>
      <w:suff w:val="nothing"/>
      <w:lvlText w:val=""/>
      <w:lvlJc w:val="left"/>
      <w:pPr>
        <w:ind w:left="714" w:firstLine="0"/>
      </w:pPr>
      <w:rPr>
        <w:rFonts w:hint="default"/>
      </w:rPr>
    </w:lvl>
    <w:lvl w:ilvl="3">
      <w:start w:val="1"/>
      <w:numFmt w:val="none"/>
      <w:pStyle w:val="3E3"/>
      <w:suff w:val="nothing"/>
      <w:lvlText w:val=""/>
      <w:lvlJc w:val="left"/>
      <w:pPr>
        <w:ind w:left="1071" w:firstLine="0"/>
      </w:pPr>
      <w:rPr>
        <w:rFonts w:hint="default"/>
      </w:rPr>
    </w:lvl>
    <w:lvl w:ilvl="4">
      <w:start w:val="1"/>
      <w:numFmt w:val="none"/>
      <w:pStyle w:val="3E4"/>
      <w:suff w:val="nothing"/>
      <w:lvlText w:val=""/>
      <w:lvlJc w:val="left"/>
      <w:pPr>
        <w:ind w:left="1428" w:firstLine="0"/>
      </w:pPr>
      <w:rPr>
        <w:rFonts w:hint="default"/>
      </w:rPr>
    </w:lvl>
    <w:lvl w:ilvl="5">
      <w:start w:val="1"/>
      <w:numFmt w:val="none"/>
      <w:pStyle w:val="3E5"/>
      <w:suff w:val="nothing"/>
      <w:lvlText w:val=""/>
      <w:lvlJc w:val="left"/>
      <w:pPr>
        <w:ind w:left="1785" w:firstLine="0"/>
      </w:pPr>
      <w:rPr>
        <w:rFonts w:hint="default"/>
      </w:rPr>
    </w:lvl>
    <w:lvl w:ilvl="6">
      <w:start w:val="1"/>
      <w:numFmt w:val="none"/>
      <w:pStyle w:val="3E6"/>
      <w:suff w:val="nothing"/>
      <w:lvlText w:val=""/>
      <w:lvlJc w:val="left"/>
      <w:pPr>
        <w:ind w:left="2142" w:firstLine="0"/>
      </w:pPr>
      <w:rPr>
        <w:rFonts w:hint="default"/>
      </w:rPr>
    </w:lvl>
    <w:lvl w:ilvl="7">
      <w:start w:val="1"/>
      <w:numFmt w:val="none"/>
      <w:pStyle w:val="3E7"/>
      <w:suff w:val="nothing"/>
      <w:lvlText w:val=""/>
      <w:lvlJc w:val="left"/>
      <w:pPr>
        <w:ind w:left="2499" w:firstLine="0"/>
      </w:pPr>
      <w:rPr>
        <w:rFonts w:hint="default"/>
      </w:rPr>
    </w:lvl>
    <w:lvl w:ilvl="8">
      <w:start w:val="1"/>
      <w:numFmt w:val="none"/>
      <w:pStyle w:val="3E8"/>
      <w:suff w:val="nothing"/>
      <w:lvlText w:val=""/>
      <w:lvlJc w:val="left"/>
      <w:pPr>
        <w:ind w:left="2856" w:firstLine="0"/>
      </w:pPr>
      <w:rPr>
        <w:rFonts w:hint="default"/>
      </w:rPr>
    </w:lvl>
  </w:abstractNum>
  <w:abstractNum w:abstractNumId="219" w15:restartNumberingAfterBreak="0">
    <w:nsid w:val="30683172"/>
    <w:multiLevelType w:val="hybridMultilevel"/>
    <w:tmpl w:val="B57E17AA"/>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0" w15:restartNumberingAfterBreak="0">
    <w:nsid w:val="30CE1AFC"/>
    <w:multiLevelType w:val="hybridMultilevel"/>
    <w:tmpl w:val="276E014A"/>
    <w:lvl w:ilvl="0" w:tplc="FFFFFFFF">
      <w:start w:val="1"/>
      <w:numFmt w:val="decimal"/>
      <w:lvlText w:val="%1."/>
      <w:lvlJc w:val="left"/>
      <w:pPr>
        <w:tabs>
          <w:tab w:val="num" w:pos="760"/>
        </w:tabs>
        <w:ind w:left="760" w:hanging="360"/>
      </w:pPr>
      <w:rPr>
        <w:rFonts w:cs="Times New Roman"/>
      </w:rPr>
    </w:lvl>
    <w:lvl w:ilvl="1" w:tplc="FFFFFFFF">
      <w:start w:val="1"/>
      <w:numFmt w:val="decimal"/>
      <w:lvlText w:val="%2."/>
      <w:lvlJc w:val="left"/>
      <w:pPr>
        <w:tabs>
          <w:tab w:val="num" w:pos="1440"/>
        </w:tabs>
        <w:ind w:left="1440" w:hanging="360"/>
      </w:pPr>
      <w:rPr>
        <w:rFonts w:cs="Times New Roman"/>
      </w:rPr>
    </w:lvl>
    <w:lvl w:ilvl="2" w:tplc="08090005">
      <w:start w:val="1"/>
      <w:numFmt w:val="decimal"/>
      <w:lvlText w:val="%3."/>
      <w:lvlJc w:val="left"/>
      <w:pPr>
        <w:tabs>
          <w:tab w:val="num" w:pos="2160"/>
        </w:tabs>
        <w:ind w:left="2160" w:hanging="360"/>
      </w:pPr>
      <w:rPr>
        <w:rFonts w:cs="Times New Roman"/>
      </w:rPr>
    </w:lvl>
    <w:lvl w:ilvl="3" w:tplc="08090001">
      <w:start w:val="1"/>
      <w:numFmt w:val="decimal"/>
      <w:lvlText w:val="%4."/>
      <w:lvlJc w:val="left"/>
      <w:pPr>
        <w:tabs>
          <w:tab w:val="num" w:pos="2880"/>
        </w:tabs>
        <w:ind w:left="2880" w:hanging="360"/>
      </w:pPr>
      <w:rPr>
        <w:rFonts w:cs="Times New Roman"/>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221" w15:restartNumberingAfterBreak="0">
    <w:nsid w:val="311B099E"/>
    <w:multiLevelType w:val="hybridMultilevel"/>
    <w:tmpl w:val="408CA858"/>
    <w:lvl w:ilvl="0" w:tplc="B1B4E7A0">
      <w:start w:val="1"/>
      <w:numFmt w:val="decimal"/>
      <w:lvlText w:val="%1."/>
      <w:lvlJc w:val="left"/>
      <w:pPr>
        <w:ind w:left="720" w:hanging="360"/>
      </w:pPr>
      <w:rPr>
        <w:rFonts w:cs="Times New Roman"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2" w15:restartNumberingAfterBreak="0">
    <w:nsid w:val="31D73747"/>
    <w:multiLevelType w:val="hybridMultilevel"/>
    <w:tmpl w:val="9580FD56"/>
    <w:lvl w:ilvl="0" w:tplc="D6C4A1CA">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23" w15:restartNumberingAfterBreak="0">
    <w:nsid w:val="31EA0A78"/>
    <w:multiLevelType w:val="hybridMultilevel"/>
    <w:tmpl w:val="97980780"/>
    <w:lvl w:ilvl="0" w:tplc="F5BE0A8E">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24" w15:restartNumberingAfterBreak="0">
    <w:nsid w:val="323B319B"/>
    <w:multiLevelType w:val="hybridMultilevel"/>
    <w:tmpl w:val="ACB8B388"/>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84CC2C8A">
      <w:start w:val="5"/>
      <w:numFmt w:val="bullet"/>
      <w:lvlText w:val="–"/>
      <w:lvlJc w:val="left"/>
      <w:pPr>
        <w:tabs>
          <w:tab w:val="num" w:pos="1200"/>
        </w:tabs>
        <w:ind w:left="1200" w:hanging="400"/>
      </w:pPr>
      <w:rPr>
        <w:rFonts w:ascii="Times New Roman" w:eastAsia="Times New Roman" w:hAnsi="Times New Roman" w:hint="default"/>
        <w:lang w:val="en-GB"/>
      </w:rPr>
    </w:lvl>
    <w:lvl w:ilvl="3" w:tplc="84CC2C8A">
      <w:start w:val="5"/>
      <w:numFmt w:val="bullet"/>
      <w:lvlText w:val="–"/>
      <w:lvlJc w:val="left"/>
      <w:pPr>
        <w:tabs>
          <w:tab w:val="num" w:pos="1600"/>
        </w:tabs>
        <w:ind w:left="1600" w:hanging="400"/>
      </w:pPr>
      <w:rPr>
        <w:rFonts w:ascii="Times New Roman" w:eastAsia="Times New Roman" w:hAnsi="Times New Roman" w:hint="default"/>
        <w:lang w:val="en-GB"/>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225" w15:restartNumberingAfterBreak="0">
    <w:nsid w:val="323F45CA"/>
    <w:multiLevelType w:val="hybridMultilevel"/>
    <w:tmpl w:val="BD74BE5A"/>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0409000F">
      <w:start w:val="1"/>
      <w:numFmt w:val="decimal"/>
      <w:lvlText w:val="%2."/>
      <w:lvlJc w:val="left"/>
      <w:pPr>
        <w:ind w:left="360" w:hanging="360"/>
      </w:pPr>
      <w:rPr>
        <w:rFonts w:hint="default"/>
      </w:rPr>
    </w:lvl>
    <w:lvl w:ilvl="2" w:tplc="FFFFFFFF">
      <w:start w:val="5"/>
      <w:numFmt w:val="bullet"/>
      <w:lvlText w:val="–"/>
      <w:lvlJc w:val="left"/>
      <w:pPr>
        <w:tabs>
          <w:tab w:val="num" w:pos="1200"/>
        </w:tabs>
        <w:ind w:left="1200" w:hanging="400"/>
      </w:pPr>
      <w:rPr>
        <w:rFonts w:ascii="Times New Roman" w:eastAsia="Times New Roman" w:hAnsi="Times New Roman" w:hint="default"/>
      </w:rPr>
    </w:lvl>
    <w:lvl w:ilvl="3" w:tplc="FFFFFFFF">
      <w:start w:val="5"/>
      <w:numFmt w:val="bullet"/>
      <w:lvlText w:val="–"/>
      <w:lvlJc w:val="left"/>
      <w:pPr>
        <w:tabs>
          <w:tab w:val="num" w:pos="1600"/>
        </w:tabs>
        <w:ind w:left="1600" w:hanging="400"/>
      </w:pPr>
      <w:rPr>
        <w:rFonts w:ascii="Times New Roman" w:eastAsia="Times New Roman" w:hAnsi="Times New Roman"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226" w15:restartNumberingAfterBreak="0">
    <w:nsid w:val="3261665A"/>
    <w:multiLevelType w:val="hybridMultilevel"/>
    <w:tmpl w:val="9BFC7C1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7" w15:restartNumberingAfterBreak="0">
    <w:nsid w:val="32A641B4"/>
    <w:multiLevelType w:val="hybridMultilevel"/>
    <w:tmpl w:val="B436107C"/>
    <w:lvl w:ilvl="0" w:tplc="FFFFFFFF">
      <w:start w:val="5"/>
      <w:numFmt w:val="bullet"/>
      <w:lvlText w:val="–"/>
      <w:lvlJc w:val="left"/>
      <w:pPr>
        <w:ind w:left="1080" w:hanging="360"/>
      </w:pPr>
      <w:rPr>
        <w:rFonts w:ascii="Times New Roman" w:eastAsia="Times New Roman" w:hAnsi="Times New Roman" w:hint="default"/>
      </w:rPr>
    </w:lvl>
    <w:lvl w:ilvl="1" w:tplc="FFFFFFFF">
      <w:start w:val="5"/>
      <w:numFmt w:val="bullet"/>
      <w:lvlText w:val="–"/>
      <w:lvlJc w:val="left"/>
      <w:pPr>
        <w:ind w:left="1800" w:hanging="360"/>
      </w:pPr>
      <w:rPr>
        <w:rFonts w:ascii="Times New Roman" w:eastAsia="Times New Roman" w:hAnsi="Times New Roman"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28" w15:restartNumberingAfterBreak="0">
    <w:nsid w:val="32A80BB5"/>
    <w:multiLevelType w:val="hybridMultilevel"/>
    <w:tmpl w:val="E522FF44"/>
    <w:lvl w:ilvl="0" w:tplc="FD0C5BB0">
      <w:start w:val="1"/>
      <w:numFmt w:val="lowerLetter"/>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29" w15:restartNumberingAfterBreak="0">
    <w:nsid w:val="335F070E"/>
    <w:multiLevelType w:val="hybridMultilevel"/>
    <w:tmpl w:val="BEAEB886"/>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30" w15:restartNumberingAfterBreak="0">
    <w:nsid w:val="33B27D9B"/>
    <w:multiLevelType w:val="hybridMultilevel"/>
    <w:tmpl w:val="E522FF44"/>
    <w:lvl w:ilvl="0" w:tplc="FD0C5BB0">
      <w:start w:val="1"/>
      <w:numFmt w:val="lowerLetter"/>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31" w15:restartNumberingAfterBreak="0">
    <w:nsid w:val="34420BDE"/>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32" w15:restartNumberingAfterBreak="0">
    <w:nsid w:val="34747C08"/>
    <w:multiLevelType w:val="hybridMultilevel"/>
    <w:tmpl w:val="71EA843A"/>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3" w15:restartNumberingAfterBreak="0">
    <w:nsid w:val="347A64DF"/>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34" w15:restartNumberingAfterBreak="0">
    <w:nsid w:val="34AB551B"/>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35" w15:restartNumberingAfterBreak="0">
    <w:nsid w:val="34EF6815"/>
    <w:multiLevelType w:val="hybridMultilevel"/>
    <w:tmpl w:val="E85CC696"/>
    <w:lvl w:ilvl="0" w:tplc="8C5286D4">
      <w:start w:val="1"/>
      <w:numFmt w:val="decimal"/>
      <w:lvlText w:val="%1."/>
      <w:lvlJc w:val="left"/>
      <w:pPr>
        <w:tabs>
          <w:tab w:val="num" w:pos="709"/>
        </w:tabs>
        <w:ind w:left="709" w:hanging="400"/>
      </w:pPr>
      <w:rPr>
        <w:rFonts w:cs="Times New Roman" w:hint="eastAsia"/>
      </w:rPr>
    </w:lvl>
    <w:lvl w:ilvl="1" w:tplc="08090019" w:tentative="1">
      <w:start w:val="1"/>
      <w:numFmt w:val="lowerLetter"/>
      <w:lvlText w:val="%2."/>
      <w:lvlJc w:val="left"/>
      <w:pPr>
        <w:ind w:left="955" w:hanging="360"/>
      </w:pPr>
      <w:rPr>
        <w:rFonts w:cs="Times New Roman"/>
      </w:rPr>
    </w:lvl>
    <w:lvl w:ilvl="2" w:tplc="0809001B" w:tentative="1">
      <w:start w:val="1"/>
      <w:numFmt w:val="lowerRoman"/>
      <w:lvlText w:val="%3."/>
      <w:lvlJc w:val="right"/>
      <w:pPr>
        <w:ind w:left="1675" w:hanging="180"/>
      </w:pPr>
      <w:rPr>
        <w:rFonts w:cs="Times New Roman"/>
      </w:rPr>
    </w:lvl>
    <w:lvl w:ilvl="3" w:tplc="0809000F" w:tentative="1">
      <w:start w:val="1"/>
      <w:numFmt w:val="decimal"/>
      <w:lvlText w:val="%4."/>
      <w:lvlJc w:val="left"/>
      <w:pPr>
        <w:ind w:left="2395" w:hanging="360"/>
      </w:pPr>
      <w:rPr>
        <w:rFonts w:cs="Times New Roman"/>
      </w:rPr>
    </w:lvl>
    <w:lvl w:ilvl="4" w:tplc="08090019" w:tentative="1">
      <w:start w:val="1"/>
      <w:numFmt w:val="lowerLetter"/>
      <w:lvlText w:val="%5."/>
      <w:lvlJc w:val="left"/>
      <w:pPr>
        <w:ind w:left="3115" w:hanging="360"/>
      </w:pPr>
      <w:rPr>
        <w:rFonts w:cs="Times New Roman"/>
      </w:rPr>
    </w:lvl>
    <w:lvl w:ilvl="5" w:tplc="0809001B" w:tentative="1">
      <w:start w:val="1"/>
      <w:numFmt w:val="lowerRoman"/>
      <w:lvlText w:val="%6."/>
      <w:lvlJc w:val="right"/>
      <w:pPr>
        <w:ind w:left="3835" w:hanging="180"/>
      </w:pPr>
      <w:rPr>
        <w:rFonts w:cs="Times New Roman"/>
      </w:rPr>
    </w:lvl>
    <w:lvl w:ilvl="6" w:tplc="0809000F" w:tentative="1">
      <w:start w:val="1"/>
      <w:numFmt w:val="decimal"/>
      <w:lvlText w:val="%7."/>
      <w:lvlJc w:val="left"/>
      <w:pPr>
        <w:ind w:left="4555" w:hanging="360"/>
      </w:pPr>
      <w:rPr>
        <w:rFonts w:cs="Times New Roman"/>
      </w:rPr>
    </w:lvl>
    <w:lvl w:ilvl="7" w:tplc="08090019" w:tentative="1">
      <w:start w:val="1"/>
      <w:numFmt w:val="lowerLetter"/>
      <w:lvlText w:val="%8."/>
      <w:lvlJc w:val="left"/>
      <w:pPr>
        <w:ind w:left="5275" w:hanging="360"/>
      </w:pPr>
      <w:rPr>
        <w:rFonts w:cs="Times New Roman"/>
      </w:rPr>
    </w:lvl>
    <w:lvl w:ilvl="8" w:tplc="0809001B" w:tentative="1">
      <w:start w:val="1"/>
      <w:numFmt w:val="lowerRoman"/>
      <w:lvlText w:val="%9."/>
      <w:lvlJc w:val="right"/>
      <w:pPr>
        <w:ind w:left="5995" w:hanging="180"/>
      </w:pPr>
      <w:rPr>
        <w:rFonts w:cs="Times New Roman"/>
      </w:rPr>
    </w:lvl>
  </w:abstractNum>
  <w:abstractNum w:abstractNumId="236" w15:restartNumberingAfterBreak="0">
    <w:nsid w:val="355E0B9E"/>
    <w:multiLevelType w:val="hybridMultilevel"/>
    <w:tmpl w:val="682A7512"/>
    <w:lvl w:ilvl="0" w:tplc="22022FE6">
      <w:start w:val="1"/>
      <w:numFmt w:val="decimal"/>
      <w:lvlText w:val="%1."/>
      <w:lvlJc w:val="left"/>
      <w:pPr>
        <w:ind w:left="360" w:hanging="360"/>
      </w:pPr>
      <w:rPr>
        <w:rFonts w:hint="default"/>
      </w:rPr>
    </w:lvl>
    <w:lvl w:ilvl="1" w:tplc="FFFFFFFF">
      <w:start w:val="5"/>
      <w:numFmt w:val="bullet"/>
      <w:lvlText w:val="–"/>
      <w:lvlJc w:val="left"/>
      <w:pPr>
        <w:ind w:left="840" w:hanging="420"/>
      </w:pPr>
      <w:rPr>
        <w:rFonts w:ascii="Times New Roman" w:eastAsia="Times New Roman" w:hAnsi="Times New Roman" w:hint="default"/>
      </w:rPr>
    </w:lvl>
    <w:lvl w:ilvl="2" w:tplc="FFFFFFFF">
      <w:start w:val="5"/>
      <w:numFmt w:val="bullet"/>
      <w:lvlText w:val="–"/>
      <w:lvlJc w:val="left"/>
      <w:pPr>
        <w:ind w:left="1130" w:hanging="420"/>
      </w:pPr>
      <w:rPr>
        <w:rFonts w:ascii="Times New Roman" w:eastAsia="Times New Roman" w:hAnsi="Times New Roman" w:hint="default"/>
      </w:rPr>
    </w:lvl>
    <w:lvl w:ilvl="3" w:tplc="FFFFFFFF">
      <w:start w:val="5"/>
      <w:numFmt w:val="bullet"/>
      <w:lvlText w:val="–"/>
      <w:lvlJc w:val="left"/>
      <w:pPr>
        <w:ind w:left="1680" w:hanging="420"/>
      </w:pPr>
      <w:rPr>
        <w:rFonts w:ascii="Times New Roman" w:eastAsia="Times New Roman" w:hAnsi="Times New Roman" w:hint="default"/>
      </w:rPr>
    </w:lvl>
    <w:lvl w:ilvl="4" w:tplc="04090019">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7" w15:restartNumberingAfterBreak="0">
    <w:nsid w:val="356C226D"/>
    <w:multiLevelType w:val="multilevel"/>
    <w:tmpl w:val="7FA422B4"/>
    <w:lvl w:ilvl="0">
      <w:start w:val="5"/>
      <w:numFmt w:val="bullet"/>
      <w:lvlText w:val="–"/>
      <w:lvlJc w:val="left"/>
      <w:pPr>
        <w:tabs>
          <w:tab w:val="num" w:pos="390"/>
        </w:tabs>
        <w:ind w:left="390" w:hanging="390"/>
      </w:pPr>
      <w:rPr>
        <w:rFonts w:ascii="Times New Roman" w:eastAsia="Times New Roman" w:hAnsi="Times New Roman" w:hint="default"/>
      </w:rPr>
    </w:lvl>
    <w:lvl w:ilvl="1">
      <w:start w:val="1"/>
      <w:numFmt w:val="bullet"/>
      <w:lvlText w:val="-"/>
      <w:lvlJc w:val="left"/>
      <w:pPr>
        <w:tabs>
          <w:tab w:val="num" w:pos="389"/>
        </w:tabs>
        <w:ind w:left="389"/>
      </w:pPr>
      <w:rPr>
        <w:rFonts w:ascii="Times New Roman" w:hAnsi="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38" w15:restartNumberingAfterBreak="0">
    <w:nsid w:val="357B751F"/>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39" w15:restartNumberingAfterBreak="0">
    <w:nsid w:val="35BA696B"/>
    <w:multiLevelType w:val="multilevel"/>
    <w:tmpl w:val="D36A119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40" w15:restartNumberingAfterBreak="0">
    <w:nsid w:val="35F41B82"/>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41" w15:restartNumberingAfterBreak="0">
    <w:nsid w:val="36BF7D3E"/>
    <w:multiLevelType w:val="hybridMultilevel"/>
    <w:tmpl w:val="1D78D940"/>
    <w:lvl w:ilvl="0" w:tplc="01D6BD14">
      <w:start w:val="1"/>
      <w:numFmt w:val="bullet"/>
      <w:lvlText w:val="–"/>
      <w:lvlJc w:val="left"/>
      <w:pPr>
        <w:ind w:left="720" w:hanging="360"/>
      </w:pPr>
      <w:rPr>
        <w:rFonts w:ascii="Times New Roman" w:eastAsia="Malgun Gothic"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2" w15:restartNumberingAfterBreak="0">
    <w:nsid w:val="36C84A0D"/>
    <w:multiLevelType w:val="hybridMultilevel"/>
    <w:tmpl w:val="3A3A4958"/>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FFFFFFFF">
      <w:start w:val="5"/>
      <w:numFmt w:val="bullet"/>
      <w:lvlText w:val="–"/>
      <w:lvlJc w:val="left"/>
      <w:pPr>
        <w:tabs>
          <w:tab w:val="num" w:pos="1200"/>
        </w:tabs>
        <w:ind w:left="1200" w:hanging="400"/>
      </w:pPr>
      <w:rPr>
        <w:rFonts w:ascii="Times New Roman" w:eastAsia="Times New Roman" w:hAnsi="Times New Roman" w:hint="default"/>
      </w:rPr>
    </w:lvl>
    <w:lvl w:ilvl="3" w:tplc="FFFFFFFF">
      <w:start w:val="5"/>
      <w:numFmt w:val="bullet"/>
      <w:lvlText w:val="–"/>
      <w:lvlJc w:val="left"/>
      <w:pPr>
        <w:tabs>
          <w:tab w:val="num" w:pos="1600"/>
        </w:tabs>
        <w:ind w:left="1600" w:hanging="400"/>
      </w:pPr>
      <w:rPr>
        <w:rFonts w:ascii="Times New Roman" w:eastAsia="Times New Roman" w:hAnsi="Times New Roman"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243" w15:restartNumberingAfterBreak="0">
    <w:nsid w:val="37393FC7"/>
    <w:multiLevelType w:val="multilevel"/>
    <w:tmpl w:val="E3BE7A8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44" w15:restartNumberingAfterBreak="0">
    <w:nsid w:val="37626C46"/>
    <w:multiLevelType w:val="multilevel"/>
    <w:tmpl w:val="EB9E8D60"/>
    <w:lvl w:ilvl="0">
      <w:start w:val="1"/>
      <w:numFmt w:val="decimal"/>
      <w:lvlText w:val="F.3.%1"/>
      <w:lvlJc w:val="left"/>
      <w:pPr>
        <w:ind w:left="360" w:hanging="360"/>
      </w:pPr>
      <w:rPr>
        <w:rFonts w:ascii="Times New Roman Bold" w:hAnsi="Times New Roman Bold" w:cs="Times New Roman" w:hint="default"/>
        <w:b/>
        <w:i w:val="0"/>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45" w15:restartNumberingAfterBreak="0">
    <w:nsid w:val="379B68B8"/>
    <w:multiLevelType w:val="hybridMultilevel"/>
    <w:tmpl w:val="5008CC8E"/>
    <w:lvl w:ilvl="0" w:tplc="8CE4A66E">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46" w15:restartNumberingAfterBreak="0">
    <w:nsid w:val="37B30956"/>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47" w15:restartNumberingAfterBreak="0">
    <w:nsid w:val="37D7656E"/>
    <w:multiLevelType w:val="multilevel"/>
    <w:tmpl w:val="8DD6E2AC"/>
    <w:lvl w:ilvl="0">
      <w:start w:val="1"/>
      <w:numFmt w:val="decimal"/>
      <w:pStyle w:val="4H0"/>
      <w:lvlText w:val="G.%1"/>
      <w:lvlJc w:val="left"/>
      <w:pPr>
        <w:ind w:left="360" w:hanging="360"/>
      </w:pPr>
      <w:rPr>
        <w:rFonts w:cs="Times New Roman" w:hint="default"/>
        <w:b/>
        <w:i w:val="0"/>
      </w:rPr>
    </w:lvl>
    <w:lvl w:ilvl="1">
      <w:start w:val="1"/>
      <w:numFmt w:val="decimal"/>
      <w:pStyle w:val="4H1"/>
      <w:lvlText w:val="G.%1.%2."/>
      <w:lvlJc w:val="left"/>
      <w:pPr>
        <w:ind w:left="360" w:hanging="360"/>
      </w:pPr>
      <w:rPr>
        <w:rFonts w:cs="Times New Roman"/>
      </w:rPr>
    </w:lvl>
    <w:lvl w:ilvl="2">
      <w:start w:val="1"/>
      <w:numFmt w:val="decimal"/>
      <w:pStyle w:val="4H2"/>
      <w:lvlText w:val="G.%1.%2.%3."/>
      <w:lvlJc w:val="left"/>
      <w:pPr>
        <w:ind w:left="357" w:hanging="357"/>
      </w:pPr>
      <w:rPr>
        <w:rFonts w:cs="Times New Roman" w:hint="default"/>
      </w:rPr>
    </w:lvl>
    <w:lvl w:ilvl="3">
      <w:start w:val="1"/>
      <w:numFmt w:val="decimal"/>
      <w:lvlText w:val="G.%1.%2.%3.%4."/>
      <w:lvlJc w:val="left"/>
      <w:pPr>
        <w:ind w:left="1800" w:hanging="360"/>
      </w:pPr>
      <w:rPr>
        <w:rFonts w:cs="Times New Roman" w:hint="default"/>
      </w:rPr>
    </w:lvl>
    <w:lvl w:ilvl="4">
      <w:start w:val="1"/>
      <w:numFmt w:val="decimal"/>
      <w:lvlText w:val="G.%1.%2.%3.%4.%5."/>
      <w:lvlJc w:val="left"/>
      <w:pPr>
        <w:ind w:left="2520" w:hanging="360"/>
      </w:pPr>
      <w:rPr>
        <w:rFonts w:cs="Times New Roman" w:hint="default"/>
      </w:rPr>
    </w:lvl>
    <w:lvl w:ilvl="5">
      <w:start w:val="1"/>
      <w:numFmt w:val="lowerRoman"/>
      <w:lvlText w:val="%6."/>
      <w:lvlJc w:val="right"/>
      <w:pPr>
        <w:ind w:left="3240" w:hanging="180"/>
      </w:pPr>
      <w:rPr>
        <w:rFonts w:cs="Times New Roman" w:hint="default"/>
      </w:rPr>
    </w:lvl>
    <w:lvl w:ilvl="6">
      <w:start w:val="1"/>
      <w:numFmt w:val="decimal"/>
      <w:lvlText w:val="%7."/>
      <w:lvlJc w:val="left"/>
      <w:pPr>
        <w:ind w:left="3960" w:hanging="360"/>
      </w:pPr>
      <w:rPr>
        <w:rFonts w:cs="Times New Roman" w:hint="default"/>
      </w:rPr>
    </w:lvl>
    <w:lvl w:ilvl="7">
      <w:start w:val="1"/>
      <w:numFmt w:val="lowerLetter"/>
      <w:lvlText w:val="%8."/>
      <w:lvlJc w:val="left"/>
      <w:pPr>
        <w:ind w:left="4680" w:hanging="360"/>
      </w:pPr>
      <w:rPr>
        <w:rFonts w:cs="Times New Roman" w:hint="default"/>
      </w:rPr>
    </w:lvl>
    <w:lvl w:ilvl="8">
      <w:start w:val="1"/>
      <w:numFmt w:val="lowerRoman"/>
      <w:lvlText w:val="%9."/>
      <w:lvlJc w:val="right"/>
      <w:pPr>
        <w:ind w:left="5400" w:hanging="180"/>
      </w:pPr>
      <w:rPr>
        <w:rFonts w:cs="Times New Roman" w:hint="default"/>
      </w:rPr>
    </w:lvl>
  </w:abstractNum>
  <w:abstractNum w:abstractNumId="248"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9" w15:restartNumberingAfterBreak="0">
    <w:nsid w:val="381116F3"/>
    <w:multiLevelType w:val="hybridMultilevel"/>
    <w:tmpl w:val="2AE4C63A"/>
    <w:lvl w:ilvl="0" w:tplc="7B8C3B44">
      <w:start w:val="1"/>
      <w:numFmt w:val="bullet"/>
      <w:lvlText w:val="-"/>
      <w:lvlJc w:val="left"/>
      <w:pPr>
        <w:ind w:left="720" w:hanging="360"/>
      </w:pPr>
      <w:rPr>
        <w:rFonts w:ascii="Batang" w:eastAsia="Batang" w:hAnsi="Batang" w:hint="eastAsia"/>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0" w15:restartNumberingAfterBreak="0">
    <w:nsid w:val="383E4FFC"/>
    <w:multiLevelType w:val="hybridMultilevel"/>
    <w:tmpl w:val="54F0E174"/>
    <w:lvl w:ilvl="0" w:tplc="FFFFFFFF">
      <w:start w:val="5"/>
      <w:numFmt w:val="bullet"/>
      <w:lvlText w:val="–"/>
      <w:lvlJc w:val="left"/>
      <w:pPr>
        <w:ind w:left="420" w:hanging="420"/>
      </w:pPr>
      <w:rPr>
        <w:rFonts w:ascii="Times New Roman" w:eastAsia="Times New Roman"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1" w15:restartNumberingAfterBreak="0">
    <w:nsid w:val="38596CAF"/>
    <w:multiLevelType w:val="hybridMultilevel"/>
    <w:tmpl w:val="B6625B4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2"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253" w15:restartNumberingAfterBreak="0">
    <w:nsid w:val="388E57B0"/>
    <w:multiLevelType w:val="hybridMultilevel"/>
    <w:tmpl w:val="A6EA07CE"/>
    <w:lvl w:ilvl="0" w:tplc="84CC2C8A">
      <w:start w:val="5"/>
      <w:numFmt w:val="bullet"/>
      <w:lvlText w:val="–"/>
      <w:lvlJc w:val="left"/>
      <w:pPr>
        <w:tabs>
          <w:tab w:val="num" w:pos="400"/>
        </w:tabs>
        <w:ind w:left="400" w:hanging="400"/>
      </w:pPr>
      <w:rPr>
        <w:rFonts w:ascii="Times New Roman" w:eastAsia="Times New Roman" w:hAnsi="Times New Roman" w:hint="default"/>
        <w:lang w:val="en-GB"/>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FA0AE636">
      <w:start w:val="1"/>
      <w:numFmt w:val="decimal"/>
      <w:lvlText w:val="%3."/>
      <w:lvlJc w:val="left"/>
      <w:pPr>
        <w:tabs>
          <w:tab w:val="num" w:pos="1200"/>
        </w:tabs>
        <w:ind w:left="1200" w:hanging="400"/>
      </w:pPr>
      <w:rPr>
        <w:rFonts w:cs="Times New Roman" w:hint="default"/>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254" w15:restartNumberingAfterBreak="0">
    <w:nsid w:val="39390DFD"/>
    <w:multiLevelType w:val="hybridMultilevel"/>
    <w:tmpl w:val="17F2FDAA"/>
    <w:lvl w:ilvl="0" w:tplc="72627D98">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55" w15:restartNumberingAfterBreak="0">
    <w:nsid w:val="39511F4F"/>
    <w:multiLevelType w:val="hybridMultilevel"/>
    <w:tmpl w:val="E07ED7F8"/>
    <w:lvl w:ilvl="0" w:tplc="683EB3D8">
      <w:numFmt w:val="bullet"/>
      <w:lvlText w:val="-"/>
      <w:lvlJc w:val="left"/>
      <w:pPr>
        <w:ind w:left="720" w:hanging="360"/>
      </w:pPr>
      <w:rPr>
        <w:rFonts w:ascii="Calibri" w:eastAsia="SimSun" w:hAnsi="Calibri"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56" w15:restartNumberingAfterBreak="0">
    <w:nsid w:val="39C74A9F"/>
    <w:multiLevelType w:val="hybridMultilevel"/>
    <w:tmpl w:val="F1D873B2"/>
    <w:lvl w:ilvl="0" w:tplc="0409000F">
      <w:start w:val="1"/>
      <w:numFmt w:val="decimal"/>
      <w:lvlText w:val="%1."/>
      <w:lvlJc w:val="left"/>
      <w:pPr>
        <w:tabs>
          <w:tab w:val="num" w:pos="704"/>
        </w:tabs>
        <w:ind w:left="704" w:hanging="420"/>
      </w:pPr>
      <w:rPr>
        <w:rFonts w:cs="Times New Roman"/>
      </w:rPr>
    </w:lvl>
    <w:lvl w:ilvl="1" w:tplc="04090019" w:tentative="1">
      <w:start w:val="1"/>
      <w:numFmt w:val="lowerLetter"/>
      <w:lvlText w:val="%2)"/>
      <w:lvlJc w:val="left"/>
      <w:pPr>
        <w:tabs>
          <w:tab w:val="num" w:pos="1124"/>
        </w:tabs>
        <w:ind w:left="1124" w:hanging="420"/>
      </w:pPr>
      <w:rPr>
        <w:rFonts w:cs="Times New Roman"/>
      </w:rPr>
    </w:lvl>
    <w:lvl w:ilvl="2" w:tplc="0409001B" w:tentative="1">
      <w:start w:val="1"/>
      <w:numFmt w:val="lowerRoman"/>
      <w:lvlText w:val="%3."/>
      <w:lvlJc w:val="right"/>
      <w:pPr>
        <w:tabs>
          <w:tab w:val="num" w:pos="1544"/>
        </w:tabs>
        <w:ind w:left="1544" w:hanging="420"/>
      </w:pPr>
      <w:rPr>
        <w:rFonts w:cs="Times New Roman"/>
      </w:rPr>
    </w:lvl>
    <w:lvl w:ilvl="3" w:tplc="0409000F" w:tentative="1">
      <w:start w:val="1"/>
      <w:numFmt w:val="decimal"/>
      <w:lvlText w:val="%4."/>
      <w:lvlJc w:val="left"/>
      <w:pPr>
        <w:tabs>
          <w:tab w:val="num" w:pos="1964"/>
        </w:tabs>
        <w:ind w:left="1964" w:hanging="420"/>
      </w:pPr>
      <w:rPr>
        <w:rFonts w:cs="Times New Roman"/>
      </w:rPr>
    </w:lvl>
    <w:lvl w:ilvl="4" w:tplc="04090019" w:tentative="1">
      <w:start w:val="1"/>
      <w:numFmt w:val="lowerLetter"/>
      <w:lvlText w:val="%5)"/>
      <w:lvlJc w:val="left"/>
      <w:pPr>
        <w:tabs>
          <w:tab w:val="num" w:pos="2384"/>
        </w:tabs>
        <w:ind w:left="2384" w:hanging="420"/>
      </w:pPr>
      <w:rPr>
        <w:rFonts w:cs="Times New Roman"/>
      </w:rPr>
    </w:lvl>
    <w:lvl w:ilvl="5" w:tplc="0409001B" w:tentative="1">
      <w:start w:val="1"/>
      <w:numFmt w:val="lowerRoman"/>
      <w:lvlText w:val="%6."/>
      <w:lvlJc w:val="right"/>
      <w:pPr>
        <w:tabs>
          <w:tab w:val="num" w:pos="2804"/>
        </w:tabs>
        <w:ind w:left="2804" w:hanging="420"/>
      </w:pPr>
      <w:rPr>
        <w:rFonts w:cs="Times New Roman"/>
      </w:rPr>
    </w:lvl>
    <w:lvl w:ilvl="6" w:tplc="0409000F" w:tentative="1">
      <w:start w:val="1"/>
      <w:numFmt w:val="decimal"/>
      <w:lvlText w:val="%7."/>
      <w:lvlJc w:val="left"/>
      <w:pPr>
        <w:tabs>
          <w:tab w:val="num" w:pos="3224"/>
        </w:tabs>
        <w:ind w:left="3224" w:hanging="420"/>
      </w:pPr>
      <w:rPr>
        <w:rFonts w:cs="Times New Roman"/>
      </w:rPr>
    </w:lvl>
    <w:lvl w:ilvl="7" w:tplc="04090019" w:tentative="1">
      <w:start w:val="1"/>
      <w:numFmt w:val="lowerLetter"/>
      <w:lvlText w:val="%8)"/>
      <w:lvlJc w:val="left"/>
      <w:pPr>
        <w:tabs>
          <w:tab w:val="num" w:pos="3644"/>
        </w:tabs>
        <w:ind w:left="3644" w:hanging="420"/>
      </w:pPr>
      <w:rPr>
        <w:rFonts w:cs="Times New Roman"/>
      </w:rPr>
    </w:lvl>
    <w:lvl w:ilvl="8" w:tplc="0409001B" w:tentative="1">
      <w:start w:val="1"/>
      <w:numFmt w:val="lowerRoman"/>
      <w:lvlText w:val="%9."/>
      <w:lvlJc w:val="right"/>
      <w:pPr>
        <w:tabs>
          <w:tab w:val="num" w:pos="4064"/>
        </w:tabs>
        <w:ind w:left="4064" w:hanging="420"/>
      </w:pPr>
      <w:rPr>
        <w:rFonts w:cs="Times New Roman"/>
      </w:rPr>
    </w:lvl>
  </w:abstractNum>
  <w:abstractNum w:abstractNumId="257" w15:restartNumberingAfterBreak="0">
    <w:nsid w:val="39EE18DE"/>
    <w:multiLevelType w:val="hybridMultilevel"/>
    <w:tmpl w:val="77489DEC"/>
    <w:lvl w:ilvl="0" w:tplc="2CA4E6E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58" w15:restartNumberingAfterBreak="0">
    <w:nsid w:val="39FD582C"/>
    <w:multiLevelType w:val="multilevel"/>
    <w:tmpl w:val="3A82E334"/>
    <w:numStyleLink w:val="3DEquation"/>
  </w:abstractNum>
  <w:abstractNum w:abstractNumId="259" w15:restartNumberingAfterBreak="0">
    <w:nsid w:val="3A1E50CB"/>
    <w:multiLevelType w:val="multilevel"/>
    <w:tmpl w:val="F11C6A96"/>
    <w:styleLink w:val="3Dash"/>
    <w:lvl w:ilvl="0">
      <w:start w:val="5"/>
      <w:numFmt w:val="bullet"/>
      <w:lvlText w:val="–"/>
      <w:lvlJc w:val="left"/>
      <w:pPr>
        <w:tabs>
          <w:tab w:val="num" w:pos="340"/>
        </w:tabs>
        <w:ind w:left="357" w:hanging="357"/>
      </w:pPr>
      <w:rPr>
        <w:rFonts w:ascii="Times New Roman" w:hAnsi="Times New Roman" w:cs="Times New Roman" w:hint="default"/>
      </w:rPr>
    </w:lvl>
    <w:lvl w:ilvl="1">
      <w:start w:val="1"/>
      <w:numFmt w:val="bullet"/>
      <w:lvlText w:val="–"/>
      <w:lvlJc w:val="left"/>
      <w:pPr>
        <w:tabs>
          <w:tab w:val="num" w:pos="697"/>
        </w:tabs>
        <w:ind w:left="714" w:hanging="357"/>
      </w:pPr>
      <w:rPr>
        <w:rFonts w:ascii="Times New Roman" w:hAnsi="Times New Roman" w:cs="Times New Roman" w:hint="default"/>
      </w:rPr>
    </w:lvl>
    <w:lvl w:ilvl="2">
      <w:start w:val="1"/>
      <w:numFmt w:val="bullet"/>
      <w:lvlText w:val="–"/>
      <w:lvlJc w:val="left"/>
      <w:pPr>
        <w:tabs>
          <w:tab w:val="num" w:pos="1054"/>
        </w:tabs>
        <w:ind w:left="1071" w:hanging="357"/>
      </w:pPr>
      <w:rPr>
        <w:rFonts w:ascii="Times New Roman" w:hAnsi="Times New Roman" w:cs="Times New Roman" w:hint="default"/>
      </w:rPr>
    </w:lvl>
    <w:lvl w:ilvl="3">
      <w:start w:val="1"/>
      <w:numFmt w:val="bullet"/>
      <w:lvlText w:val="–"/>
      <w:lvlJc w:val="left"/>
      <w:pPr>
        <w:tabs>
          <w:tab w:val="num" w:pos="1411"/>
        </w:tabs>
        <w:ind w:left="1428" w:hanging="357"/>
      </w:pPr>
      <w:rPr>
        <w:rFonts w:ascii="Times New Roman" w:hAnsi="Times New Roman" w:cs="Times New Roman" w:hint="default"/>
      </w:rPr>
    </w:lvl>
    <w:lvl w:ilvl="4">
      <w:start w:val="1"/>
      <w:numFmt w:val="bullet"/>
      <w:lvlText w:val="–"/>
      <w:lvlJc w:val="left"/>
      <w:pPr>
        <w:tabs>
          <w:tab w:val="num" w:pos="1768"/>
        </w:tabs>
        <w:ind w:left="1785" w:hanging="357"/>
      </w:pPr>
      <w:rPr>
        <w:rFonts w:ascii="Times New Roman" w:hAnsi="Times New Roman" w:cs="Times New Roman" w:hint="default"/>
      </w:rPr>
    </w:lvl>
    <w:lvl w:ilvl="5">
      <w:start w:val="1"/>
      <w:numFmt w:val="bullet"/>
      <w:lvlText w:val="–"/>
      <w:lvlJc w:val="left"/>
      <w:pPr>
        <w:tabs>
          <w:tab w:val="num" w:pos="2125"/>
        </w:tabs>
        <w:ind w:left="2142" w:hanging="357"/>
      </w:pPr>
      <w:rPr>
        <w:rFonts w:ascii="Times New Roman" w:hAnsi="Times New Roman" w:cs="Times New Roman" w:hint="default"/>
      </w:rPr>
    </w:lvl>
    <w:lvl w:ilvl="6">
      <w:start w:val="1"/>
      <w:numFmt w:val="bullet"/>
      <w:lvlText w:val="–"/>
      <w:lvlJc w:val="left"/>
      <w:pPr>
        <w:tabs>
          <w:tab w:val="num" w:pos="2482"/>
        </w:tabs>
        <w:ind w:left="2499" w:hanging="357"/>
      </w:pPr>
      <w:rPr>
        <w:rFonts w:ascii="Times New Roman" w:hAnsi="Times New Roman" w:cs="Times New Roman" w:hint="default"/>
      </w:rPr>
    </w:lvl>
    <w:lvl w:ilvl="7">
      <w:start w:val="1"/>
      <w:numFmt w:val="bullet"/>
      <w:lvlText w:val="–"/>
      <w:lvlJc w:val="left"/>
      <w:pPr>
        <w:tabs>
          <w:tab w:val="num" w:pos="2839"/>
        </w:tabs>
        <w:ind w:left="2856" w:hanging="357"/>
      </w:pPr>
      <w:rPr>
        <w:rFonts w:ascii="Times New Roman" w:hAnsi="Times New Roman" w:cs="Times New Roman" w:hint="default"/>
      </w:rPr>
    </w:lvl>
    <w:lvl w:ilvl="8">
      <w:start w:val="1"/>
      <w:numFmt w:val="bullet"/>
      <w:lvlText w:val="–"/>
      <w:lvlJc w:val="left"/>
      <w:pPr>
        <w:tabs>
          <w:tab w:val="num" w:pos="3196"/>
        </w:tabs>
        <w:ind w:left="3213" w:hanging="357"/>
      </w:pPr>
      <w:rPr>
        <w:rFonts w:ascii="Times New Roman" w:hAnsi="Times New Roman" w:cs="Times New Roman" w:hint="default"/>
      </w:rPr>
    </w:lvl>
  </w:abstractNum>
  <w:abstractNum w:abstractNumId="260" w15:restartNumberingAfterBreak="0">
    <w:nsid w:val="3A396342"/>
    <w:multiLevelType w:val="hybridMultilevel"/>
    <w:tmpl w:val="2C08B0F0"/>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61"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262" w15:restartNumberingAfterBreak="0">
    <w:nsid w:val="3A90532A"/>
    <w:multiLevelType w:val="hybridMultilevel"/>
    <w:tmpl w:val="84842B34"/>
    <w:lvl w:ilvl="0" w:tplc="8F24DCB8">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3" w15:restartNumberingAfterBreak="0">
    <w:nsid w:val="3AA45F5A"/>
    <w:multiLevelType w:val="hybridMultilevel"/>
    <w:tmpl w:val="94701FB0"/>
    <w:lvl w:ilvl="0" w:tplc="49C80EA8">
      <w:start w:val="1"/>
      <w:numFmt w:val="decimal"/>
      <w:lvlText w:val="%1."/>
      <w:lvlJc w:val="left"/>
      <w:pPr>
        <w:tabs>
          <w:tab w:val="num" w:pos="763"/>
        </w:tabs>
        <w:ind w:left="763" w:hanging="360"/>
      </w:pPr>
      <w:rPr>
        <w:rFonts w:ascii="Times New Roman" w:hAnsi="Times New Roman" w:cs="Times New Roman" w:hint="default"/>
        <w:b w:val="0"/>
        <w:i w:val="0"/>
        <w:sz w:val="20"/>
      </w:rPr>
    </w:lvl>
    <w:lvl w:ilvl="1" w:tplc="04070019">
      <w:start w:val="1"/>
      <w:numFmt w:val="lowerLetter"/>
      <w:lvlText w:val="%2."/>
      <w:lvlJc w:val="left"/>
      <w:pPr>
        <w:tabs>
          <w:tab w:val="num" w:pos="1483"/>
        </w:tabs>
        <w:ind w:left="1483" w:hanging="360"/>
      </w:pPr>
      <w:rPr>
        <w:rFonts w:cs="Times New Roman"/>
      </w:rPr>
    </w:lvl>
    <w:lvl w:ilvl="2" w:tplc="0407001B" w:tentative="1">
      <w:start w:val="1"/>
      <w:numFmt w:val="lowerRoman"/>
      <w:lvlText w:val="%3."/>
      <w:lvlJc w:val="right"/>
      <w:pPr>
        <w:tabs>
          <w:tab w:val="num" w:pos="2203"/>
        </w:tabs>
        <w:ind w:left="2203" w:hanging="180"/>
      </w:pPr>
      <w:rPr>
        <w:rFonts w:cs="Times New Roman"/>
      </w:rPr>
    </w:lvl>
    <w:lvl w:ilvl="3" w:tplc="0407000F" w:tentative="1">
      <w:start w:val="1"/>
      <w:numFmt w:val="decimal"/>
      <w:lvlText w:val="%4."/>
      <w:lvlJc w:val="left"/>
      <w:pPr>
        <w:tabs>
          <w:tab w:val="num" w:pos="2923"/>
        </w:tabs>
        <w:ind w:left="2923" w:hanging="360"/>
      </w:pPr>
      <w:rPr>
        <w:rFonts w:cs="Times New Roman"/>
      </w:rPr>
    </w:lvl>
    <w:lvl w:ilvl="4" w:tplc="04070019" w:tentative="1">
      <w:start w:val="1"/>
      <w:numFmt w:val="lowerLetter"/>
      <w:lvlText w:val="%5."/>
      <w:lvlJc w:val="left"/>
      <w:pPr>
        <w:tabs>
          <w:tab w:val="num" w:pos="3643"/>
        </w:tabs>
        <w:ind w:left="3643" w:hanging="360"/>
      </w:pPr>
      <w:rPr>
        <w:rFonts w:cs="Times New Roman"/>
      </w:rPr>
    </w:lvl>
    <w:lvl w:ilvl="5" w:tplc="0407001B" w:tentative="1">
      <w:start w:val="1"/>
      <w:numFmt w:val="lowerRoman"/>
      <w:lvlText w:val="%6."/>
      <w:lvlJc w:val="right"/>
      <w:pPr>
        <w:tabs>
          <w:tab w:val="num" w:pos="4363"/>
        </w:tabs>
        <w:ind w:left="4363" w:hanging="180"/>
      </w:pPr>
      <w:rPr>
        <w:rFonts w:cs="Times New Roman"/>
      </w:rPr>
    </w:lvl>
    <w:lvl w:ilvl="6" w:tplc="0407000F" w:tentative="1">
      <w:start w:val="1"/>
      <w:numFmt w:val="decimal"/>
      <w:lvlText w:val="%7."/>
      <w:lvlJc w:val="left"/>
      <w:pPr>
        <w:tabs>
          <w:tab w:val="num" w:pos="5083"/>
        </w:tabs>
        <w:ind w:left="5083" w:hanging="360"/>
      </w:pPr>
      <w:rPr>
        <w:rFonts w:cs="Times New Roman"/>
      </w:rPr>
    </w:lvl>
    <w:lvl w:ilvl="7" w:tplc="04070019" w:tentative="1">
      <w:start w:val="1"/>
      <w:numFmt w:val="lowerLetter"/>
      <w:lvlText w:val="%8."/>
      <w:lvlJc w:val="left"/>
      <w:pPr>
        <w:tabs>
          <w:tab w:val="num" w:pos="5803"/>
        </w:tabs>
        <w:ind w:left="5803" w:hanging="360"/>
      </w:pPr>
      <w:rPr>
        <w:rFonts w:cs="Times New Roman"/>
      </w:rPr>
    </w:lvl>
    <w:lvl w:ilvl="8" w:tplc="0407001B" w:tentative="1">
      <w:start w:val="1"/>
      <w:numFmt w:val="lowerRoman"/>
      <w:lvlText w:val="%9."/>
      <w:lvlJc w:val="right"/>
      <w:pPr>
        <w:tabs>
          <w:tab w:val="num" w:pos="6523"/>
        </w:tabs>
        <w:ind w:left="6523" w:hanging="180"/>
      </w:pPr>
      <w:rPr>
        <w:rFonts w:cs="Times New Roman"/>
      </w:rPr>
    </w:lvl>
  </w:abstractNum>
  <w:abstractNum w:abstractNumId="264" w15:restartNumberingAfterBreak="0">
    <w:nsid w:val="3AA50EE8"/>
    <w:multiLevelType w:val="hybridMultilevel"/>
    <w:tmpl w:val="29F4BC8A"/>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65" w15:restartNumberingAfterBreak="0">
    <w:nsid w:val="3AA92E81"/>
    <w:multiLevelType w:val="hybridMultilevel"/>
    <w:tmpl w:val="7D28F72E"/>
    <w:lvl w:ilvl="0" w:tplc="84BA5850">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66" w15:restartNumberingAfterBreak="0">
    <w:nsid w:val="3AC84912"/>
    <w:multiLevelType w:val="hybridMultilevel"/>
    <w:tmpl w:val="17741830"/>
    <w:lvl w:ilvl="0" w:tplc="2BEC8346">
      <w:start w:val="1"/>
      <w:numFmt w:val="bullet"/>
      <w:lvlRestart w:val="0"/>
      <w:lvlText w:val="–"/>
      <w:lvlJc w:val="left"/>
      <w:pPr>
        <w:ind w:left="363" w:hanging="363"/>
      </w:pPr>
      <w:rPr>
        <w:rFonts w:ascii="Times New Roman" w:hAnsi="Times New Roman" w:cs="Times New Roman" w:hint="default"/>
      </w:rPr>
    </w:lvl>
    <w:lvl w:ilvl="1" w:tplc="04090003" w:tentative="1">
      <w:start w:val="1"/>
      <w:numFmt w:val="bullet"/>
      <w:lvlText w:val="o"/>
      <w:lvlJc w:val="left"/>
      <w:pPr>
        <w:ind w:left="1083" w:hanging="360"/>
      </w:pPr>
      <w:rPr>
        <w:rFonts w:ascii="Courier New" w:hAnsi="Courier New" w:cs="Courier New" w:hint="default"/>
      </w:rPr>
    </w:lvl>
    <w:lvl w:ilvl="2" w:tplc="04090005" w:tentative="1">
      <w:start w:val="1"/>
      <w:numFmt w:val="bullet"/>
      <w:lvlText w:val=""/>
      <w:lvlJc w:val="left"/>
      <w:pPr>
        <w:ind w:left="1803" w:hanging="360"/>
      </w:pPr>
      <w:rPr>
        <w:rFonts w:ascii="Wingdings" w:hAnsi="Wingdings" w:hint="default"/>
      </w:rPr>
    </w:lvl>
    <w:lvl w:ilvl="3" w:tplc="04090001" w:tentative="1">
      <w:start w:val="1"/>
      <w:numFmt w:val="bullet"/>
      <w:lvlText w:val=""/>
      <w:lvlJc w:val="left"/>
      <w:pPr>
        <w:ind w:left="2523" w:hanging="360"/>
      </w:pPr>
      <w:rPr>
        <w:rFonts w:ascii="Symbol" w:hAnsi="Symbol" w:hint="default"/>
      </w:rPr>
    </w:lvl>
    <w:lvl w:ilvl="4" w:tplc="04090003" w:tentative="1">
      <w:start w:val="1"/>
      <w:numFmt w:val="bullet"/>
      <w:lvlText w:val="o"/>
      <w:lvlJc w:val="left"/>
      <w:pPr>
        <w:ind w:left="3243" w:hanging="360"/>
      </w:pPr>
      <w:rPr>
        <w:rFonts w:ascii="Courier New" w:hAnsi="Courier New" w:cs="Courier New" w:hint="default"/>
      </w:rPr>
    </w:lvl>
    <w:lvl w:ilvl="5" w:tplc="04090005" w:tentative="1">
      <w:start w:val="1"/>
      <w:numFmt w:val="bullet"/>
      <w:lvlText w:val=""/>
      <w:lvlJc w:val="left"/>
      <w:pPr>
        <w:ind w:left="3963" w:hanging="360"/>
      </w:pPr>
      <w:rPr>
        <w:rFonts w:ascii="Wingdings" w:hAnsi="Wingdings" w:hint="default"/>
      </w:rPr>
    </w:lvl>
    <w:lvl w:ilvl="6" w:tplc="04090001" w:tentative="1">
      <w:start w:val="1"/>
      <w:numFmt w:val="bullet"/>
      <w:lvlText w:val=""/>
      <w:lvlJc w:val="left"/>
      <w:pPr>
        <w:ind w:left="4683" w:hanging="360"/>
      </w:pPr>
      <w:rPr>
        <w:rFonts w:ascii="Symbol" w:hAnsi="Symbol" w:hint="default"/>
      </w:rPr>
    </w:lvl>
    <w:lvl w:ilvl="7" w:tplc="04090003" w:tentative="1">
      <w:start w:val="1"/>
      <w:numFmt w:val="bullet"/>
      <w:lvlText w:val="o"/>
      <w:lvlJc w:val="left"/>
      <w:pPr>
        <w:ind w:left="5403" w:hanging="360"/>
      </w:pPr>
      <w:rPr>
        <w:rFonts w:ascii="Courier New" w:hAnsi="Courier New" w:cs="Courier New" w:hint="default"/>
      </w:rPr>
    </w:lvl>
    <w:lvl w:ilvl="8" w:tplc="04090005" w:tentative="1">
      <w:start w:val="1"/>
      <w:numFmt w:val="bullet"/>
      <w:lvlText w:val=""/>
      <w:lvlJc w:val="left"/>
      <w:pPr>
        <w:ind w:left="6123" w:hanging="360"/>
      </w:pPr>
      <w:rPr>
        <w:rFonts w:ascii="Wingdings" w:hAnsi="Wingdings" w:hint="default"/>
      </w:rPr>
    </w:lvl>
  </w:abstractNum>
  <w:abstractNum w:abstractNumId="267" w15:restartNumberingAfterBreak="0">
    <w:nsid w:val="3B2B22ED"/>
    <w:multiLevelType w:val="multilevel"/>
    <w:tmpl w:val="23028C40"/>
    <w:lvl w:ilvl="0">
      <w:start w:val="1"/>
      <w:numFmt w:val="decimal"/>
      <w:pStyle w:val="3H0"/>
      <w:lvlText w:val="F.%1"/>
      <w:lvlJc w:val="left"/>
      <w:pPr>
        <w:tabs>
          <w:tab w:val="num" w:pos="794"/>
        </w:tabs>
      </w:pPr>
      <w:rPr>
        <w:rFonts w:ascii="Times New Roman Bold" w:hAnsi="Times New Roman Bold" w:cs="Times New Roman" w:hint="default"/>
        <w:b/>
        <w:i w:val="0"/>
        <w:sz w:val="22"/>
      </w:rPr>
    </w:lvl>
    <w:lvl w:ilvl="1">
      <w:start w:val="1"/>
      <w:numFmt w:val="decimal"/>
      <w:pStyle w:val="3H1"/>
      <w:lvlText w:val="F.%1.%2"/>
      <w:lvlJc w:val="left"/>
      <w:pPr>
        <w:tabs>
          <w:tab w:val="num" w:pos="794"/>
        </w:tabs>
      </w:pPr>
      <w:rPr>
        <w:rFonts w:ascii="Times New Roman Bold" w:hAnsi="Times New Roman Bold" w:cs="Times New Roman" w:hint="default"/>
        <w:b/>
        <w:i w:val="0"/>
        <w:sz w:val="20"/>
      </w:rPr>
    </w:lvl>
    <w:lvl w:ilvl="2">
      <w:start w:val="1"/>
      <w:numFmt w:val="decimal"/>
      <w:pStyle w:val="3H2"/>
      <w:lvlText w:val="F.%1.%2.%3"/>
      <w:lvlJc w:val="left"/>
      <w:pPr>
        <w:tabs>
          <w:tab w:val="num" w:pos="794"/>
        </w:tabs>
      </w:pPr>
      <w:rPr>
        <w:rFonts w:ascii="Times New Roman Bold" w:hAnsi="Times New Roman Bold" w:cs="Times New Roman" w:hint="default"/>
        <w:b/>
        <w:i w:val="0"/>
        <w:sz w:val="20"/>
      </w:rPr>
    </w:lvl>
    <w:lvl w:ilvl="3">
      <w:start w:val="1"/>
      <w:numFmt w:val="decimal"/>
      <w:pStyle w:val="3H3"/>
      <w:lvlText w:val="F.%1.%2.%3.%4"/>
      <w:lvlJc w:val="left"/>
      <w:pPr>
        <w:tabs>
          <w:tab w:val="num" w:pos="794"/>
        </w:tabs>
      </w:pPr>
      <w:rPr>
        <w:rFonts w:ascii="Times New Roman Bold" w:hAnsi="Times New Roman Bold" w:cs="Times New Roman" w:hint="default"/>
        <w:b/>
        <w:i w:val="0"/>
        <w:sz w:val="20"/>
      </w:rPr>
    </w:lvl>
    <w:lvl w:ilvl="4">
      <w:start w:val="1"/>
      <w:numFmt w:val="decimal"/>
      <w:pStyle w:val="3H4"/>
      <w:lvlText w:val="F.%1.%2.%3.%4.%5"/>
      <w:lvlJc w:val="left"/>
      <w:pPr>
        <w:tabs>
          <w:tab w:val="num" w:pos="794"/>
        </w:tabs>
      </w:pPr>
      <w:rPr>
        <w:rFonts w:ascii="Times New Roman Bold" w:hAnsi="Times New Roman Bold" w:cs="Times New Roman" w:hint="default"/>
        <w:b/>
        <w:i w:val="0"/>
        <w:sz w:val="20"/>
      </w:rPr>
    </w:lvl>
    <w:lvl w:ilvl="5">
      <w:start w:val="1"/>
      <w:numFmt w:val="decimal"/>
      <w:pStyle w:val="3H5"/>
      <w:lvlText w:val="F.%1.%2.%3.%4.%5.%6"/>
      <w:lvlJc w:val="left"/>
      <w:pPr>
        <w:tabs>
          <w:tab w:val="num" w:pos="794"/>
        </w:tabs>
      </w:pPr>
      <w:rPr>
        <w:rFonts w:ascii="Times New Roman Bold" w:hAnsi="Times New Roman Bold" w:cs="Times New Roman" w:hint="default"/>
        <w:b/>
        <w:i w:val="0"/>
      </w:rPr>
    </w:lvl>
    <w:lvl w:ilvl="6">
      <w:start w:val="1"/>
      <w:numFmt w:val="decimal"/>
      <w:lvlText w:val="F.%1.%2.%3.%4.%5.%6.%7"/>
      <w:lvlJc w:val="left"/>
      <w:pPr>
        <w:tabs>
          <w:tab w:val="num" w:pos="794"/>
        </w:tabs>
      </w:pPr>
      <w:rPr>
        <w:rFonts w:ascii="Times New Roman Bold" w:hAnsi="Times New Roman Bold" w:cs="Times New Roman" w:hint="default"/>
        <w:b/>
        <w:i w:val="0"/>
        <w:sz w:val="20"/>
      </w:rPr>
    </w:lvl>
    <w:lvl w:ilvl="7">
      <w:start w:val="1"/>
      <w:numFmt w:val="decimal"/>
      <w:lvlText w:val="F.%1.%2.%3.%4.%5.%6.%7.%8"/>
      <w:lvlJc w:val="left"/>
      <w:pPr>
        <w:tabs>
          <w:tab w:val="num" w:pos="794"/>
        </w:tabs>
      </w:pPr>
      <w:rPr>
        <w:rFonts w:ascii="Times New Roman Bold" w:hAnsi="Times New Roman Bold" w:cs="Times New Roman" w:hint="default"/>
        <w:b/>
        <w:i w:val="0"/>
      </w:rPr>
    </w:lvl>
    <w:lvl w:ilvl="8">
      <w:start w:val="1"/>
      <w:numFmt w:val="decimal"/>
      <w:lvlText w:val="F.%1.%2.%3.%4.%5.%6.%7.%8.%9"/>
      <w:lvlJc w:val="left"/>
      <w:pPr>
        <w:tabs>
          <w:tab w:val="num" w:pos="794"/>
        </w:tabs>
      </w:pPr>
      <w:rPr>
        <w:rFonts w:ascii="Times New Roman Bold" w:hAnsi="Times New Roman Bold" w:cs="Times New Roman" w:hint="default"/>
        <w:b/>
        <w:i w:val="0"/>
        <w:sz w:val="20"/>
      </w:rPr>
    </w:lvl>
  </w:abstractNum>
  <w:abstractNum w:abstractNumId="268" w15:restartNumberingAfterBreak="0">
    <w:nsid w:val="3B352CF3"/>
    <w:multiLevelType w:val="hybridMultilevel"/>
    <w:tmpl w:val="3B102182"/>
    <w:lvl w:ilvl="0" w:tplc="C1F2E432">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69" w15:restartNumberingAfterBreak="0">
    <w:nsid w:val="3BE4504E"/>
    <w:multiLevelType w:val="hybridMultilevel"/>
    <w:tmpl w:val="1576B76C"/>
    <w:lvl w:ilvl="0" w:tplc="FFFFFFFF">
      <w:start w:val="5"/>
      <w:numFmt w:val="bullet"/>
      <w:lvlText w:val="–"/>
      <w:lvlJc w:val="left"/>
      <w:pPr>
        <w:ind w:left="420" w:hanging="420"/>
      </w:pPr>
      <w:rPr>
        <w:rFonts w:ascii="Times New Roman" w:eastAsia="Times New Roman"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70" w15:restartNumberingAfterBreak="0">
    <w:nsid w:val="3C902560"/>
    <w:multiLevelType w:val="hybridMultilevel"/>
    <w:tmpl w:val="2640A734"/>
    <w:lvl w:ilvl="0" w:tplc="9D50A5D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71" w15:restartNumberingAfterBreak="0">
    <w:nsid w:val="3CA67E10"/>
    <w:multiLevelType w:val="hybridMultilevel"/>
    <w:tmpl w:val="FF865662"/>
    <w:lvl w:ilvl="0" w:tplc="FA0AE636">
      <w:start w:val="1"/>
      <w:numFmt w:val="decimal"/>
      <w:lvlText w:val="%1."/>
      <w:lvlJc w:val="left"/>
      <w:pPr>
        <w:tabs>
          <w:tab w:val="num" w:pos="1200"/>
        </w:tabs>
        <w:ind w:left="1200" w:hanging="400"/>
      </w:pPr>
      <w:rPr>
        <w:rFonts w:cs="Times New Roman"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2" w15:restartNumberingAfterBreak="0">
    <w:nsid w:val="3CB22977"/>
    <w:multiLevelType w:val="hybridMultilevel"/>
    <w:tmpl w:val="B1221BD6"/>
    <w:lvl w:ilvl="0" w:tplc="7C5A00CA">
      <w:start w:val="1"/>
      <w:numFmt w:val="decimal"/>
      <w:lvlText w:val="%1."/>
      <w:lvlJc w:val="left"/>
      <w:pPr>
        <w:ind w:left="580" w:hanging="360"/>
      </w:pPr>
      <w:rPr>
        <w:rFonts w:hint="default"/>
      </w:rPr>
    </w:lvl>
    <w:lvl w:ilvl="1" w:tplc="04090019">
      <w:start w:val="1"/>
      <w:numFmt w:val="upperLetter"/>
      <w:lvlText w:val="%2."/>
      <w:lvlJc w:val="left"/>
      <w:pPr>
        <w:ind w:left="1020" w:hanging="400"/>
      </w:pPr>
    </w:lvl>
    <w:lvl w:ilvl="2" w:tplc="0409001B" w:tentative="1">
      <w:start w:val="1"/>
      <w:numFmt w:val="lowerRoman"/>
      <w:lvlText w:val="%3."/>
      <w:lvlJc w:val="right"/>
      <w:pPr>
        <w:ind w:left="1420" w:hanging="400"/>
      </w:pPr>
    </w:lvl>
    <w:lvl w:ilvl="3" w:tplc="0409000F" w:tentative="1">
      <w:start w:val="1"/>
      <w:numFmt w:val="decimal"/>
      <w:lvlText w:val="%4."/>
      <w:lvlJc w:val="left"/>
      <w:pPr>
        <w:ind w:left="1820" w:hanging="400"/>
      </w:pPr>
    </w:lvl>
    <w:lvl w:ilvl="4" w:tplc="04090019" w:tentative="1">
      <w:start w:val="1"/>
      <w:numFmt w:val="upperLetter"/>
      <w:lvlText w:val="%5."/>
      <w:lvlJc w:val="left"/>
      <w:pPr>
        <w:ind w:left="2220" w:hanging="400"/>
      </w:pPr>
    </w:lvl>
    <w:lvl w:ilvl="5" w:tplc="0409001B" w:tentative="1">
      <w:start w:val="1"/>
      <w:numFmt w:val="lowerRoman"/>
      <w:lvlText w:val="%6."/>
      <w:lvlJc w:val="right"/>
      <w:pPr>
        <w:ind w:left="2620" w:hanging="400"/>
      </w:pPr>
    </w:lvl>
    <w:lvl w:ilvl="6" w:tplc="0409000F" w:tentative="1">
      <w:start w:val="1"/>
      <w:numFmt w:val="decimal"/>
      <w:lvlText w:val="%7."/>
      <w:lvlJc w:val="left"/>
      <w:pPr>
        <w:ind w:left="3020" w:hanging="400"/>
      </w:pPr>
    </w:lvl>
    <w:lvl w:ilvl="7" w:tplc="04090019" w:tentative="1">
      <w:start w:val="1"/>
      <w:numFmt w:val="upperLetter"/>
      <w:lvlText w:val="%8."/>
      <w:lvlJc w:val="left"/>
      <w:pPr>
        <w:ind w:left="3420" w:hanging="400"/>
      </w:pPr>
    </w:lvl>
    <w:lvl w:ilvl="8" w:tplc="0409001B" w:tentative="1">
      <w:start w:val="1"/>
      <w:numFmt w:val="lowerRoman"/>
      <w:lvlText w:val="%9."/>
      <w:lvlJc w:val="right"/>
      <w:pPr>
        <w:ind w:left="3820" w:hanging="400"/>
      </w:pPr>
    </w:lvl>
  </w:abstractNum>
  <w:abstractNum w:abstractNumId="273" w15:restartNumberingAfterBreak="0">
    <w:nsid w:val="3CCF22AF"/>
    <w:multiLevelType w:val="hybridMultilevel"/>
    <w:tmpl w:val="7750AA22"/>
    <w:lvl w:ilvl="0" w:tplc="FFFFFFFF">
      <w:start w:val="5"/>
      <w:numFmt w:val="bullet"/>
      <w:lvlText w:val="–"/>
      <w:lvlJc w:val="left"/>
      <w:pPr>
        <w:ind w:left="1287" w:hanging="360"/>
      </w:pPr>
      <w:rPr>
        <w:rFonts w:ascii="Times New Roman" w:eastAsia="Times New Roman" w:hAnsi="Times New Roman" w:hint="default"/>
      </w:rPr>
    </w:lvl>
    <w:lvl w:ilvl="1" w:tplc="08090003" w:tentative="1">
      <w:start w:val="1"/>
      <w:numFmt w:val="bullet"/>
      <w:lvlText w:val="o"/>
      <w:lvlJc w:val="left"/>
      <w:pPr>
        <w:ind w:left="2007" w:hanging="360"/>
      </w:pPr>
      <w:rPr>
        <w:rFonts w:ascii="Courier New" w:hAnsi="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274" w15:restartNumberingAfterBreak="0">
    <w:nsid w:val="3CE727FD"/>
    <w:multiLevelType w:val="hybridMultilevel"/>
    <w:tmpl w:val="83D62280"/>
    <w:lvl w:ilvl="0" w:tplc="CCE27728">
      <w:start w:val="1"/>
      <w:numFmt w:val="bullet"/>
      <w:lvlText w:val="–"/>
      <w:lvlJc w:val="left"/>
      <w:pPr>
        <w:ind w:left="360" w:hanging="360"/>
      </w:pPr>
      <w:rPr>
        <w:rFonts w:ascii="Courier New" w:hAnsi="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5" w15:restartNumberingAfterBreak="0">
    <w:nsid w:val="3D245AA1"/>
    <w:multiLevelType w:val="hybridMultilevel"/>
    <w:tmpl w:val="26E452F6"/>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76" w15:restartNumberingAfterBreak="0">
    <w:nsid w:val="3D6E6582"/>
    <w:multiLevelType w:val="hybridMultilevel"/>
    <w:tmpl w:val="5D1EBB64"/>
    <w:lvl w:ilvl="0" w:tplc="36687D56">
      <w:start w:val="1"/>
      <w:numFmt w:val="decimal"/>
      <w:lvlText w:val="%1."/>
      <w:lvlJc w:val="left"/>
      <w:pPr>
        <w:tabs>
          <w:tab w:val="num" w:pos="1194"/>
        </w:tabs>
        <w:ind w:left="1194" w:hanging="400"/>
      </w:pPr>
      <w:rPr>
        <w:rFonts w:cs="Times New Roman" w:hint="default"/>
      </w:rPr>
    </w:lvl>
    <w:lvl w:ilvl="1" w:tplc="919ED22E">
      <w:numFmt w:val="bullet"/>
      <w:lvlText w:val="–"/>
      <w:lvlJc w:val="left"/>
      <w:pPr>
        <w:tabs>
          <w:tab w:val="num" w:pos="1599"/>
        </w:tabs>
        <w:ind w:left="1599" w:hanging="405"/>
      </w:pPr>
      <w:rPr>
        <w:rFonts w:ascii="Times New Roman" w:eastAsia="Batang" w:hAnsi="Times New Roman" w:hint="default"/>
      </w:rPr>
    </w:lvl>
    <w:lvl w:ilvl="2" w:tplc="0409001B" w:tentative="1">
      <w:start w:val="1"/>
      <w:numFmt w:val="lowerRoman"/>
      <w:lvlText w:val="%3."/>
      <w:lvlJc w:val="right"/>
      <w:pPr>
        <w:tabs>
          <w:tab w:val="num" w:pos="1994"/>
        </w:tabs>
        <w:ind w:left="1994" w:hanging="400"/>
      </w:pPr>
      <w:rPr>
        <w:rFonts w:cs="Times New Roman"/>
      </w:rPr>
    </w:lvl>
    <w:lvl w:ilvl="3" w:tplc="0409000F" w:tentative="1">
      <w:start w:val="1"/>
      <w:numFmt w:val="decimal"/>
      <w:lvlText w:val="%4."/>
      <w:lvlJc w:val="left"/>
      <w:pPr>
        <w:tabs>
          <w:tab w:val="num" w:pos="2394"/>
        </w:tabs>
        <w:ind w:left="2394" w:hanging="400"/>
      </w:pPr>
      <w:rPr>
        <w:rFonts w:cs="Times New Roman"/>
      </w:rPr>
    </w:lvl>
    <w:lvl w:ilvl="4" w:tplc="04090019" w:tentative="1">
      <w:start w:val="1"/>
      <w:numFmt w:val="upperLetter"/>
      <w:lvlText w:val="%5."/>
      <w:lvlJc w:val="left"/>
      <w:pPr>
        <w:tabs>
          <w:tab w:val="num" w:pos="2794"/>
        </w:tabs>
        <w:ind w:left="2794" w:hanging="400"/>
      </w:pPr>
      <w:rPr>
        <w:rFonts w:cs="Times New Roman"/>
      </w:rPr>
    </w:lvl>
    <w:lvl w:ilvl="5" w:tplc="0409001B" w:tentative="1">
      <w:start w:val="1"/>
      <w:numFmt w:val="lowerRoman"/>
      <w:lvlText w:val="%6."/>
      <w:lvlJc w:val="right"/>
      <w:pPr>
        <w:tabs>
          <w:tab w:val="num" w:pos="3194"/>
        </w:tabs>
        <w:ind w:left="3194" w:hanging="400"/>
      </w:pPr>
      <w:rPr>
        <w:rFonts w:cs="Times New Roman"/>
      </w:rPr>
    </w:lvl>
    <w:lvl w:ilvl="6" w:tplc="0409000F" w:tentative="1">
      <w:start w:val="1"/>
      <w:numFmt w:val="decimal"/>
      <w:lvlText w:val="%7."/>
      <w:lvlJc w:val="left"/>
      <w:pPr>
        <w:tabs>
          <w:tab w:val="num" w:pos="3594"/>
        </w:tabs>
        <w:ind w:left="3594" w:hanging="400"/>
      </w:pPr>
      <w:rPr>
        <w:rFonts w:cs="Times New Roman"/>
      </w:rPr>
    </w:lvl>
    <w:lvl w:ilvl="7" w:tplc="04090019" w:tentative="1">
      <w:start w:val="1"/>
      <w:numFmt w:val="upperLetter"/>
      <w:lvlText w:val="%8."/>
      <w:lvlJc w:val="left"/>
      <w:pPr>
        <w:tabs>
          <w:tab w:val="num" w:pos="3994"/>
        </w:tabs>
        <w:ind w:left="3994" w:hanging="400"/>
      </w:pPr>
      <w:rPr>
        <w:rFonts w:cs="Times New Roman"/>
      </w:rPr>
    </w:lvl>
    <w:lvl w:ilvl="8" w:tplc="0409001B" w:tentative="1">
      <w:start w:val="1"/>
      <w:numFmt w:val="lowerRoman"/>
      <w:lvlText w:val="%9."/>
      <w:lvlJc w:val="right"/>
      <w:pPr>
        <w:tabs>
          <w:tab w:val="num" w:pos="4394"/>
        </w:tabs>
        <w:ind w:left="4394" w:hanging="400"/>
      </w:pPr>
      <w:rPr>
        <w:rFonts w:cs="Times New Roman"/>
      </w:rPr>
    </w:lvl>
  </w:abstractNum>
  <w:abstractNum w:abstractNumId="277" w15:restartNumberingAfterBreak="0">
    <w:nsid w:val="3DE94F1A"/>
    <w:multiLevelType w:val="hybridMultilevel"/>
    <w:tmpl w:val="AA3EBEBC"/>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78"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279" w15:restartNumberingAfterBreak="0">
    <w:nsid w:val="3E505037"/>
    <w:multiLevelType w:val="hybridMultilevel"/>
    <w:tmpl w:val="6CB86F54"/>
    <w:lvl w:ilvl="0" w:tplc="FFFFFFFF">
      <w:start w:val="5"/>
      <w:numFmt w:val="bullet"/>
      <w:lvlText w:val="–"/>
      <w:lvlJc w:val="left"/>
      <w:pPr>
        <w:tabs>
          <w:tab w:val="num" w:pos="1109"/>
        </w:tabs>
        <w:ind w:left="1109" w:hanging="40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FFFFFFFF">
      <w:start w:val="5"/>
      <w:numFmt w:val="bullet"/>
      <w:lvlText w:val="–"/>
      <w:lvlJc w:val="left"/>
      <w:pPr>
        <w:ind w:left="2160" w:hanging="180"/>
      </w:pPr>
      <w:rPr>
        <w:rFonts w:ascii="Times New Roman" w:eastAsia="Times New Roman" w:hAnsi="Times New Roman" w:hint="default"/>
        <w:b w:val="0"/>
        <w:i w:val="0"/>
        <w:sz w:val="20"/>
      </w:rPr>
    </w:lvl>
    <w:lvl w:ilvl="3" w:tplc="0809000F">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80" w15:restartNumberingAfterBreak="0">
    <w:nsid w:val="3E853F66"/>
    <w:multiLevelType w:val="hybridMultilevel"/>
    <w:tmpl w:val="FBCECEB6"/>
    <w:lvl w:ilvl="0" w:tplc="FA0AE636">
      <w:start w:val="1"/>
      <w:numFmt w:val="decimal"/>
      <w:lvlText w:val="%1."/>
      <w:lvlJc w:val="left"/>
      <w:pPr>
        <w:tabs>
          <w:tab w:val="num" w:pos="1200"/>
        </w:tabs>
        <w:ind w:left="1200" w:hanging="40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1" w15:restartNumberingAfterBreak="0">
    <w:nsid w:val="3ED660CB"/>
    <w:multiLevelType w:val="hybridMultilevel"/>
    <w:tmpl w:val="B57E17AA"/>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2" w15:restartNumberingAfterBreak="0">
    <w:nsid w:val="3F2A74DF"/>
    <w:multiLevelType w:val="hybridMultilevel"/>
    <w:tmpl w:val="D6C28330"/>
    <w:lvl w:ilvl="0" w:tplc="F5BE0A8E">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3" w15:restartNumberingAfterBreak="0">
    <w:nsid w:val="3F347283"/>
    <w:multiLevelType w:val="hybridMultilevel"/>
    <w:tmpl w:val="FF8421FA"/>
    <w:lvl w:ilvl="0" w:tplc="95BCCEF6">
      <w:start w:val="1"/>
      <w:numFmt w:val="decimal"/>
      <w:lvlText w:val="%1."/>
      <w:lvlJc w:val="left"/>
      <w:pPr>
        <w:tabs>
          <w:tab w:val="num" w:pos="660"/>
        </w:tabs>
        <w:ind w:left="660" w:hanging="360"/>
      </w:pPr>
      <w:rPr>
        <w:rFonts w:ascii="Times New Roman" w:hAnsi="Times New Roman" w:cs="Times New Roman" w:hint="default"/>
        <w:b w:val="0"/>
        <w:i w:val="0"/>
        <w:sz w:val="20"/>
      </w:rPr>
    </w:lvl>
    <w:lvl w:ilvl="1" w:tplc="08090003" w:tentative="1">
      <w:start w:val="1"/>
      <w:numFmt w:val="lowerLetter"/>
      <w:lvlText w:val="%2."/>
      <w:lvlJc w:val="left"/>
      <w:pPr>
        <w:tabs>
          <w:tab w:val="num" w:pos="1343"/>
        </w:tabs>
        <w:ind w:left="1343" w:hanging="360"/>
      </w:pPr>
      <w:rPr>
        <w:rFonts w:cs="Times New Roman"/>
      </w:rPr>
    </w:lvl>
    <w:lvl w:ilvl="2" w:tplc="08090005" w:tentative="1">
      <w:start w:val="1"/>
      <w:numFmt w:val="lowerRoman"/>
      <w:lvlText w:val="%3."/>
      <w:lvlJc w:val="right"/>
      <w:pPr>
        <w:tabs>
          <w:tab w:val="num" w:pos="2063"/>
        </w:tabs>
        <w:ind w:left="2063" w:hanging="180"/>
      </w:pPr>
      <w:rPr>
        <w:rFonts w:cs="Times New Roman"/>
      </w:rPr>
    </w:lvl>
    <w:lvl w:ilvl="3" w:tplc="08090001" w:tentative="1">
      <w:start w:val="1"/>
      <w:numFmt w:val="decimal"/>
      <w:lvlText w:val="%4."/>
      <w:lvlJc w:val="left"/>
      <w:pPr>
        <w:tabs>
          <w:tab w:val="num" w:pos="2783"/>
        </w:tabs>
        <w:ind w:left="2783" w:hanging="360"/>
      </w:pPr>
      <w:rPr>
        <w:rFonts w:cs="Times New Roman"/>
      </w:rPr>
    </w:lvl>
    <w:lvl w:ilvl="4" w:tplc="08090003" w:tentative="1">
      <w:start w:val="1"/>
      <w:numFmt w:val="lowerLetter"/>
      <w:lvlText w:val="%5."/>
      <w:lvlJc w:val="left"/>
      <w:pPr>
        <w:tabs>
          <w:tab w:val="num" w:pos="3503"/>
        </w:tabs>
        <w:ind w:left="3503" w:hanging="360"/>
      </w:pPr>
      <w:rPr>
        <w:rFonts w:cs="Times New Roman"/>
      </w:rPr>
    </w:lvl>
    <w:lvl w:ilvl="5" w:tplc="08090005" w:tentative="1">
      <w:start w:val="1"/>
      <w:numFmt w:val="lowerRoman"/>
      <w:lvlText w:val="%6."/>
      <w:lvlJc w:val="right"/>
      <w:pPr>
        <w:tabs>
          <w:tab w:val="num" w:pos="4223"/>
        </w:tabs>
        <w:ind w:left="4223" w:hanging="180"/>
      </w:pPr>
      <w:rPr>
        <w:rFonts w:cs="Times New Roman"/>
      </w:rPr>
    </w:lvl>
    <w:lvl w:ilvl="6" w:tplc="08090001" w:tentative="1">
      <w:start w:val="1"/>
      <w:numFmt w:val="decimal"/>
      <w:lvlText w:val="%7."/>
      <w:lvlJc w:val="left"/>
      <w:pPr>
        <w:tabs>
          <w:tab w:val="num" w:pos="4943"/>
        </w:tabs>
        <w:ind w:left="4943" w:hanging="360"/>
      </w:pPr>
      <w:rPr>
        <w:rFonts w:cs="Times New Roman"/>
      </w:rPr>
    </w:lvl>
    <w:lvl w:ilvl="7" w:tplc="08090003" w:tentative="1">
      <w:start w:val="1"/>
      <w:numFmt w:val="lowerLetter"/>
      <w:lvlText w:val="%8."/>
      <w:lvlJc w:val="left"/>
      <w:pPr>
        <w:tabs>
          <w:tab w:val="num" w:pos="5663"/>
        </w:tabs>
        <w:ind w:left="5663" w:hanging="360"/>
      </w:pPr>
      <w:rPr>
        <w:rFonts w:cs="Times New Roman"/>
      </w:rPr>
    </w:lvl>
    <w:lvl w:ilvl="8" w:tplc="08090005" w:tentative="1">
      <w:start w:val="1"/>
      <w:numFmt w:val="lowerRoman"/>
      <w:lvlText w:val="%9."/>
      <w:lvlJc w:val="right"/>
      <w:pPr>
        <w:tabs>
          <w:tab w:val="num" w:pos="6383"/>
        </w:tabs>
        <w:ind w:left="6383" w:hanging="180"/>
      </w:pPr>
      <w:rPr>
        <w:rFonts w:cs="Times New Roman"/>
      </w:rPr>
    </w:lvl>
  </w:abstractNum>
  <w:abstractNum w:abstractNumId="284" w15:restartNumberingAfterBreak="0">
    <w:nsid w:val="3F833F48"/>
    <w:multiLevelType w:val="hybridMultilevel"/>
    <w:tmpl w:val="EECA423E"/>
    <w:lvl w:ilvl="0" w:tplc="BB288C6C">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85" w15:restartNumberingAfterBreak="0">
    <w:nsid w:val="3F8E65E2"/>
    <w:multiLevelType w:val="hybridMultilevel"/>
    <w:tmpl w:val="D53261C0"/>
    <w:lvl w:ilvl="0" w:tplc="7B8C3B44">
      <w:start w:val="1"/>
      <w:numFmt w:val="bullet"/>
      <w:lvlText w:val="-"/>
      <w:lvlJc w:val="left"/>
      <w:pPr>
        <w:tabs>
          <w:tab w:val="num" w:pos="800"/>
        </w:tabs>
        <w:ind w:left="800" w:hanging="400"/>
      </w:pPr>
      <w:rPr>
        <w:rFonts w:ascii="Batang" w:eastAsia="Batang" w:hAnsi="Batang" w:hint="eastAsia"/>
      </w:rPr>
    </w:lvl>
    <w:lvl w:ilvl="1" w:tplc="04090019">
      <w:start w:val="1"/>
      <w:numFmt w:val="upperLetter"/>
      <w:lvlText w:val="%2."/>
      <w:lvlJc w:val="left"/>
      <w:pPr>
        <w:tabs>
          <w:tab w:val="num" w:pos="1200"/>
        </w:tabs>
        <w:ind w:left="1200" w:hanging="400"/>
      </w:pPr>
      <w:rPr>
        <w:rFonts w:cs="Times New Roman"/>
      </w:rPr>
    </w:lvl>
    <w:lvl w:ilvl="2" w:tplc="0409001B">
      <w:start w:val="1"/>
      <w:numFmt w:val="lowerRoman"/>
      <w:lvlText w:val="%3."/>
      <w:lvlJc w:val="right"/>
      <w:pPr>
        <w:tabs>
          <w:tab w:val="num" w:pos="1600"/>
        </w:tabs>
        <w:ind w:left="1600" w:hanging="400"/>
      </w:pPr>
      <w:rPr>
        <w:rFonts w:cs="Times New Roman"/>
      </w:rPr>
    </w:lvl>
    <w:lvl w:ilvl="3" w:tplc="0409000F" w:tentative="1">
      <w:start w:val="1"/>
      <w:numFmt w:val="decimal"/>
      <w:lvlText w:val="%4."/>
      <w:lvlJc w:val="left"/>
      <w:pPr>
        <w:tabs>
          <w:tab w:val="num" w:pos="2000"/>
        </w:tabs>
        <w:ind w:left="2000" w:hanging="400"/>
      </w:pPr>
      <w:rPr>
        <w:rFonts w:cs="Times New Roman"/>
      </w:rPr>
    </w:lvl>
    <w:lvl w:ilvl="4" w:tplc="04090019" w:tentative="1">
      <w:start w:val="1"/>
      <w:numFmt w:val="upperLetter"/>
      <w:lvlText w:val="%5."/>
      <w:lvlJc w:val="left"/>
      <w:pPr>
        <w:tabs>
          <w:tab w:val="num" w:pos="2400"/>
        </w:tabs>
        <w:ind w:left="2400" w:hanging="400"/>
      </w:pPr>
      <w:rPr>
        <w:rFonts w:cs="Times New Roman"/>
      </w:rPr>
    </w:lvl>
    <w:lvl w:ilvl="5" w:tplc="0409001B" w:tentative="1">
      <w:start w:val="1"/>
      <w:numFmt w:val="lowerRoman"/>
      <w:lvlText w:val="%6."/>
      <w:lvlJc w:val="right"/>
      <w:pPr>
        <w:tabs>
          <w:tab w:val="num" w:pos="2800"/>
        </w:tabs>
        <w:ind w:left="2800" w:hanging="400"/>
      </w:pPr>
      <w:rPr>
        <w:rFonts w:cs="Times New Roman"/>
      </w:rPr>
    </w:lvl>
    <w:lvl w:ilvl="6" w:tplc="0409000F" w:tentative="1">
      <w:start w:val="1"/>
      <w:numFmt w:val="decimal"/>
      <w:lvlText w:val="%7."/>
      <w:lvlJc w:val="left"/>
      <w:pPr>
        <w:tabs>
          <w:tab w:val="num" w:pos="3200"/>
        </w:tabs>
        <w:ind w:left="3200" w:hanging="400"/>
      </w:pPr>
      <w:rPr>
        <w:rFonts w:cs="Times New Roman"/>
      </w:rPr>
    </w:lvl>
    <w:lvl w:ilvl="7" w:tplc="04090019" w:tentative="1">
      <w:start w:val="1"/>
      <w:numFmt w:val="upperLetter"/>
      <w:lvlText w:val="%8."/>
      <w:lvlJc w:val="left"/>
      <w:pPr>
        <w:tabs>
          <w:tab w:val="num" w:pos="3600"/>
        </w:tabs>
        <w:ind w:left="3600" w:hanging="400"/>
      </w:pPr>
      <w:rPr>
        <w:rFonts w:cs="Times New Roman"/>
      </w:rPr>
    </w:lvl>
    <w:lvl w:ilvl="8" w:tplc="0409001B" w:tentative="1">
      <w:start w:val="1"/>
      <w:numFmt w:val="lowerRoman"/>
      <w:lvlText w:val="%9."/>
      <w:lvlJc w:val="right"/>
      <w:pPr>
        <w:tabs>
          <w:tab w:val="num" w:pos="4000"/>
        </w:tabs>
        <w:ind w:left="4000" w:hanging="400"/>
      </w:pPr>
      <w:rPr>
        <w:rFonts w:cs="Times New Roman"/>
      </w:rPr>
    </w:lvl>
  </w:abstractNum>
  <w:abstractNum w:abstractNumId="286" w15:restartNumberingAfterBreak="0">
    <w:nsid w:val="3FC76512"/>
    <w:multiLevelType w:val="hybridMultilevel"/>
    <w:tmpl w:val="53426AE8"/>
    <w:lvl w:ilvl="0" w:tplc="FFFFFFFF">
      <w:start w:val="5"/>
      <w:numFmt w:val="bullet"/>
      <w:lvlText w:val="–"/>
      <w:lvlJc w:val="left"/>
      <w:pPr>
        <w:ind w:left="758" w:hanging="420"/>
      </w:pPr>
      <w:rPr>
        <w:rFonts w:ascii="Times New Roman" w:eastAsia="Times New Roman" w:hAnsi="Times New Roman" w:hint="default"/>
      </w:rPr>
    </w:lvl>
    <w:lvl w:ilvl="1" w:tplc="04090003" w:tentative="1">
      <w:start w:val="1"/>
      <w:numFmt w:val="bullet"/>
      <w:lvlText w:val=""/>
      <w:lvlJc w:val="left"/>
      <w:pPr>
        <w:ind w:left="1178" w:hanging="420"/>
      </w:pPr>
      <w:rPr>
        <w:rFonts w:ascii="Wingdings" w:hAnsi="Wingdings" w:hint="default"/>
      </w:rPr>
    </w:lvl>
    <w:lvl w:ilvl="2" w:tplc="04090005" w:tentative="1">
      <w:start w:val="1"/>
      <w:numFmt w:val="bullet"/>
      <w:lvlText w:val=""/>
      <w:lvlJc w:val="left"/>
      <w:pPr>
        <w:ind w:left="1598" w:hanging="420"/>
      </w:pPr>
      <w:rPr>
        <w:rFonts w:ascii="Wingdings" w:hAnsi="Wingdings" w:hint="default"/>
      </w:rPr>
    </w:lvl>
    <w:lvl w:ilvl="3" w:tplc="04090001" w:tentative="1">
      <w:start w:val="1"/>
      <w:numFmt w:val="bullet"/>
      <w:lvlText w:val=""/>
      <w:lvlJc w:val="left"/>
      <w:pPr>
        <w:ind w:left="2018" w:hanging="420"/>
      </w:pPr>
      <w:rPr>
        <w:rFonts w:ascii="Wingdings" w:hAnsi="Wingdings" w:hint="default"/>
      </w:rPr>
    </w:lvl>
    <w:lvl w:ilvl="4" w:tplc="04090003" w:tentative="1">
      <w:start w:val="1"/>
      <w:numFmt w:val="bullet"/>
      <w:lvlText w:val=""/>
      <w:lvlJc w:val="left"/>
      <w:pPr>
        <w:ind w:left="2438" w:hanging="420"/>
      </w:pPr>
      <w:rPr>
        <w:rFonts w:ascii="Wingdings" w:hAnsi="Wingdings" w:hint="default"/>
      </w:rPr>
    </w:lvl>
    <w:lvl w:ilvl="5" w:tplc="04090005" w:tentative="1">
      <w:start w:val="1"/>
      <w:numFmt w:val="bullet"/>
      <w:lvlText w:val=""/>
      <w:lvlJc w:val="left"/>
      <w:pPr>
        <w:ind w:left="2858" w:hanging="420"/>
      </w:pPr>
      <w:rPr>
        <w:rFonts w:ascii="Wingdings" w:hAnsi="Wingdings" w:hint="default"/>
      </w:rPr>
    </w:lvl>
    <w:lvl w:ilvl="6" w:tplc="04090001" w:tentative="1">
      <w:start w:val="1"/>
      <w:numFmt w:val="bullet"/>
      <w:lvlText w:val=""/>
      <w:lvlJc w:val="left"/>
      <w:pPr>
        <w:ind w:left="3278" w:hanging="420"/>
      </w:pPr>
      <w:rPr>
        <w:rFonts w:ascii="Wingdings" w:hAnsi="Wingdings" w:hint="default"/>
      </w:rPr>
    </w:lvl>
    <w:lvl w:ilvl="7" w:tplc="04090003" w:tentative="1">
      <w:start w:val="1"/>
      <w:numFmt w:val="bullet"/>
      <w:lvlText w:val=""/>
      <w:lvlJc w:val="left"/>
      <w:pPr>
        <w:ind w:left="3698" w:hanging="420"/>
      </w:pPr>
      <w:rPr>
        <w:rFonts w:ascii="Wingdings" w:hAnsi="Wingdings" w:hint="default"/>
      </w:rPr>
    </w:lvl>
    <w:lvl w:ilvl="8" w:tplc="04090005" w:tentative="1">
      <w:start w:val="1"/>
      <w:numFmt w:val="bullet"/>
      <w:lvlText w:val=""/>
      <w:lvlJc w:val="left"/>
      <w:pPr>
        <w:ind w:left="4118" w:hanging="420"/>
      </w:pPr>
      <w:rPr>
        <w:rFonts w:ascii="Wingdings" w:hAnsi="Wingdings" w:hint="default"/>
      </w:rPr>
    </w:lvl>
  </w:abstractNum>
  <w:abstractNum w:abstractNumId="287" w15:restartNumberingAfterBreak="0">
    <w:nsid w:val="3FDB7C96"/>
    <w:multiLevelType w:val="hybridMultilevel"/>
    <w:tmpl w:val="A446C402"/>
    <w:lvl w:ilvl="0" w:tplc="C6040094">
      <w:start w:val="1"/>
      <w:numFmt w:val="lowerLetter"/>
      <w:lvlText w:val="%1."/>
      <w:lvlJc w:val="left"/>
      <w:pPr>
        <w:ind w:left="144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88" w15:restartNumberingAfterBreak="0">
    <w:nsid w:val="4087340E"/>
    <w:multiLevelType w:val="hybridMultilevel"/>
    <w:tmpl w:val="D148557E"/>
    <w:lvl w:ilvl="0" w:tplc="1DA491AC">
      <w:start w:val="1"/>
      <w:numFmt w:val="lowerLetter"/>
      <w:lvlText w:val="%1)"/>
      <w:lvlJc w:val="left"/>
      <w:pPr>
        <w:tabs>
          <w:tab w:val="num" w:pos="757"/>
        </w:tabs>
        <w:ind w:left="757"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89" w15:restartNumberingAfterBreak="0">
    <w:nsid w:val="40B05A3A"/>
    <w:multiLevelType w:val="hybridMultilevel"/>
    <w:tmpl w:val="DB5842BE"/>
    <w:lvl w:ilvl="0" w:tplc="0409000F">
      <w:start w:val="1"/>
      <w:numFmt w:val="decimal"/>
      <w:lvlText w:val="%1."/>
      <w:lvlJc w:val="left"/>
      <w:pPr>
        <w:tabs>
          <w:tab w:val="num" w:pos="400"/>
        </w:tabs>
        <w:ind w:left="400" w:hanging="400"/>
      </w:pPr>
      <w:rPr>
        <w:rFonts w:cs="Times New Roman"/>
      </w:rPr>
    </w:lvl>
    <w:lvl w:ilvl="1" w:tplc="FFFFFFFF">
      <w:start w:val="5"/>
      <w:numFmt w:val="bullet"/>
      <w:lvlText w:val="–"/>
      <w:lvlJc w:val="left"/>
      <w:pPr>
        <w:tabs>
          <w:tab w:val="num" w:pos="1440"/>
        </w:tabs>
        <w:ind w:left="1440" w:hanging="360"/>
      </w:pPr>
      <w:rPr>
        <w:rFonts w:ascii="Times New Roman" w:eastAsia="Times New Roman" w:hAnsi="Times New Roman" w:hint="default"/>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90" w15:restartNumberingAfterBreak="0">
    <w:nsid w:val="4108001C"/>
    <w:multiLevelType w:val="hybridMultilevel"/>
    <w:tmpl w:val="76147BB6"/>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1" w15:restartNumberingAfterBreak="0">
    <w:nsid w:val="413604AB"/>
    <w:multiLevelType w:val="hybridMultilevel"/>
    <w:tmpl w:val="9D6CB290"/>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2" w15:restartNumberingAfterBreak="0">
    <w:nsid w:val="41C1434F"/>
    <w:multiLevelType w:val="multilevel"/>
    <w:tmpl w:val="D6483218"/>
    <w:lvl w:ilvl="0">
      <w:start w:val="5"/>
      <w:numFmt w:val="bullet"/>
      <w:pStyle w:val="3D0"/>
      <w:lvlText w:val="–"/>
      <w:lvlJc w:val="left"/>
      <w:pPr>
        <w:tabs>
          <w:tab w:val="num" w:pos="340"/>
        </w:tabs>
        <w:ind w:left="357" w:hanging="357"/>
      </w:pPr>
      <w:rPr>
        <w:rFonts w:ascii="Times New Roman" w:hAnsi="Times New Roman" w:cs="Times New Roman" w:hint="default"/>
      </w:rPr>
    </w:lvl>
    <w:lvl w:ilvl="1">
      <w:start w:val="1"/>
      <w:numFmt w:val="bullet"/>
      <w:pStyle w:val="3D1"/>
      <w:lvlText w:val="–"/>
      <w:lvlJc w:val="left"/>
      <w:pPr>
        <w:tabs>
          <w:tab w:val="num" w:pos="697"/>
        </w:tabs>
        <w:ind w:left="714" w:hanging="357"/>
      </w:pPr>
      <w:rPr>
        <w:rFonts w:ascii="Times New Roman" w:hAnsi="Times New Roman" w:cs="Times New Roman" w:hint="default"/>
      </w:rPr>
    </w:lvl>
    <w:lvl w:ilvl="2">
      <w:start w:val="1"/>
      <w:numFmt w:val="bullet"/>
      <w:pStyle w:val="3D2"/>
      <w:lvlText w:val="–"/>
      <w:lvlJc w:val="left"/>
      <w:pPr>
        <w:tabs>
          <w:tab w:val="num" w:pos="340"/>
        </w:tabs>
        <w:ind w:left="357" w:hanging="357"/>
      </w:pPr>
      <w:rPr>
        <w:rFonts w:ascii="Times New Roman" w:hAnsi="Times New Roman" w:cs="Times New Roman" w:hint="default"/>
      </w:rPr>
    </w:lvl>
    <w:lvl w:ilvl="3">
      <w:start w:val="1"/>
      <w:numFmt w:val="bullet"/>
      <w:pStyle w:val="3D3"/>
      <w:lvlText w:val="–"/>
      <w:lvlJc w:val="left"/>
      <w:pPr>
        <w:tabs>
          <w:tab w:val="num" w:pos="1411"/>
        </w:tabs>
        <w:ind w:left="1428" w:hanging="357"/>
      </w:pPr>
      <w:rPr>
        <w:rFonts w:ascii="Times New Roman" w:hAnsi="Times New Roman" w:cs="Times New Roman" w:hint="default"/>
      </w:rPr>
    </w:lvl>
    <w:lvl w:ilvl="4">
      <w:start w:val="1"/>
      <w:numFmt w:val="bullet"/>
      <w:pStyle w:val="3D4"/>
      <w:lvlText w:val="–"/>
      <w:lvlJc w:val="left"/>
      <w:pPr>
        <w:tabs>
          <w:tab w:val="num" w:pos="1768"/>
        </w:tabs>
        <w:ind w:left="1785" w:hanging="357"/>
      </w:pPr>
      <w:rPr>
        <w:rFonts w:ascii="Times New Roman" w:hAnsi="Times New Roman" w:cs="Times New Roman" w:hint="default"/>
      </w:rPr>
    </w:lvl>
    <w:lvl w:ilvl="5">
      <w:start w:val="1"/>
      <w:numFmt w:val="bullet"/>
      <w:pStyle w:val="3D5"/>
      <w:lvlText w:val="–"/>
      <w:lvlJc w:val="left"/>
      <w:pPr>
        <w:tabs>
          <w:tab w:val="num" w:pos="2125"/>
        </w:tabs>
        <w:ind w:left="2142" w:hanging="357"/>
      </w:pPr>
      <w:rPr>
        <w:rFonts w:ascii="Times New Roman" w:hAnsi="Times New Roman" w:cs="Times New Roman" w:hint="default"/>
        <w:b w:val="0"/>
      </w:rPr>
    </w:lvl>
    <w:lvl w:ilvl="6">
      <w:start w:val="1"/>
      <w:numFmt w:val="bullet"/>
      <w:pStyle w:val="3D6"/>
      <w:lvlText w:val="–"/>
      <w:lvlJc w:val="left"/>
      <w:pPr>
        <w:tabs>
          <w:tab w:val="num" w:pos="2482"/>
        </w:tabs>
        <w:ind w:left="2499" w:hanging="357"/>
      </w:pPr>
      <w:rPr>
        <w:rFonts w:ascii="Times New Roman" w:hAnsi="Times New Roman" w:cs="Times New Roman" w:hint="default"/>
      </w:rPr>
    </w:lvl>
    <w:lvl w:ilvl="7">
      <w:start w:val="1"/>
      <w:numFmt w:val="bullet"/>
      <w:pStyle w:val="3D7"/>
      <w:lvlText w:val="–"/>
      <w:lvlJc w:val="left"/>
      <w:pPr>
        <w:tabs>
          <w:tab w:val="num" w:pos="2839"/>
        </w:tabs>
        <w:ind w:left="2856" w:hanging="357"/>
      </w:pPr>
      <w:rPr>
        <w:rFonts w:ascii="Times New Roman" w:hAnsi="Times New Roman" w:cs="Times New Roman" w:hint="default"/>
      </w:rPr>
    </w:lvl>
    <w:lvl w:ilvl="8">
      <w:start w:val="1"/>
      <w:numFmt w:val="bullet"/>
      <w:pStyle w:val="3D8"/>
      <w:lvlText w:val="–"/>
      <w:lvlJc w:val="left"/>
      <w:pPr>
        <w:tabs>
          <w:tab w:val="num" w:pos="3196"/>
        </w:tabs>
        <w:ind w:left="3213" w:hanging="357"/>
      </w:pPr>
      <w:rPr>
        <w:rFonts w:ascii="Times New Roman" w:hAnsi="Times New Roman" w:cs="Times New Roman" w:hint="default"/>
      </w:rPr>
    </w:lvl>
  </w:abstractNum>
  <w:abstractNum w:abstractNumId="293" w15:restartNumberingAfterBreak="0">
    <w:nsid w:val="423D5C71"/>
    <w:multiLevelType w:val="hybridMultilevel"/>
    <w:tmpl w:val="64C081AA"/>
    <w:lvl w:ilvl="0" w:tplc="0409000F">
      <w:start w:val="1"/>
      <w:numFmt w:val="decimal"/>
      <w:lvlText w:val="%1."/>
      <w:lvlJc w:val="left"/>
      <w:pPr>
        <w:tabs>
          <w:tab w:val="num" w:pos="704"/>
        </w:tabs>
        <w:ind w:left="704" w:hanging="420"/>
      </w:pPr>
      <w:rPr>
        <w:rFonts w:cs="Times New Roman"/>
      </w:rPr>
    </w:lvl>
    <w:lvl w:ilvl="1" w:tplc="04090019" w:tentative="1">
      <w:start w:val="1"/>
      <w:numFmt w:val="lowerLetter"/>
      <w:lvlText w:val="%2)"/>
      <w:lvlJc w:val="left"/>
      <w:pPr>
        <w:tabs>
          <w:tab w:val="num" w:pos="1124"/>
        </w:tabs>
        <w:ind w:left="1124" w:hanging="420"/>
      </w:pPr>
      <w:rPr>
        <w:rFonts w:cs="Times New Roman"/>
      </w:rPr>
    </w:lvl>
    <w:lvl w:ilvl="2" w:tplc="0409001B" w:tentative="1">
      <w:start w:val="1"/>
      <w:numFmt w:val="lowerRoman"/>
      <w:lvlText w:val="%3."/>
      <w:lvlJc w:val="right"/>
      <w:pPr>
        <w:tabs>
          <w:tab w:val="num" w:pos="1544"/>
        </w:tabs>
        <w:ind w:left="1544" w:hanging="420"/>
      </w:pPr>
      <w:rPr>
        <w:rFonts w:cs="Times New Roman"/>
      </w:rPr>
    </w:lvl>
    <w:lvl w:ilvl="3" w:tplc="0409000F" w:tentative="1">
      <w:start w:val="1"/>
      <w:numFmt w:val="decimal"/>
      <w:lvlText w:val="%4."/>
      <w:lvlJc w:val="left"/>
      <w:pPr>
        <w:tabs>
          <w:tab w:val="num" w:pos="1964"/>
        </w:tabs>
        <w:ind w:left="1964" w:hanging="420"/>
      </w:pPr>
      <w:rPr>
        <w:rFonts w:cs="Times New Roman"/>
      </w:rPr>
    </w:lvl>
    <w:lvl w:ilvl="4" w:tplc="04090019" w:tentative="1">
      <w:start w:val="1"/>
      <w:numFmt w:val="lowerLetter"/>
      <w:lvlText w:val="%5)"/>
      <w:lvlJc w:val="left"/>
      <w:pPr>
        <w:tabs>
          <w:tab w:val="num" w:pos="2384"/>
        </w:tabs>
        <w:ind w:left="2384" w:hanging="420"/>
      </w:pPr>
      <w:rPr>
        <w:rFonts w:cs="Times New Roman"/>
      </w:rPr>
    </w:lvl>
    <w:lvl w:ilvl="5" w:tplc="0409001B" w:tentative="1">
      <w:start w:val="1"/>
      <w:numFmt w:val="lowerRoman"/>
      <w:lvlText w:val="%6."/>
      <w:lvlJc w:val="right"/>
      <w:pPr>
        <w:tabs>
          <w:tab w:val="num" w:pos="2804"/>
        </w:tabs>
        <w:ind w:left="2804" w:hanging="420"/>
      </w:pPr>
      <w:rPr>
        <w:rFonts w:cs="Times New Roman"/>
      </w:rPr>
    </w:lvl>
    <w:lvl w:ilvl="6" w:tplc="0409000F" w:tentative="1">
      <w:start w:val="1"/>
      <w:numFmt w:val="decimal"/>
      <w:lvlText w:val="%7."/>
      <w:lvlJc w:val="left"/>
      <w:pPr>
        <w:tabs>
          <w:tab w:val="num" w:pos="3224"/>
        </w:tabs>
        <w:ind w:left="3224" w:hanging="420"/>
      </w:pPr>
      <w:rPr>
        <w:rFonts w:cs="Times New Roman"/>
      </w:rPr>
    </w:lvl>
    <w:lvl w:ilvl="7" w:tplc="04090019" w:tentative="1">
      <w:start w:val="1"/>
      <w:numFmt w:val="lowerLetter"/>
      <w:lvlText w:val="%8)"/>
      <w:lvlJc w:val="left"/>
      <w:pPr>
        <w:tabs>
          <w:tab w:val="num" w:pos="3644"/>
        </w:tabs>
        <w:ind w:left="3644" w:hanging="420"/>
      </w:pPr>
      <w:rPr>
        <w:rFonts w:cs="Times New Roman"/>
      </w:rPr>
    </w:lvl>
    <w:lvl w:ilvl="8" w:tplc="0409001B" w:tentative="1">
      <w:start w:val="1"/>
      <w:numFmt w:val="lowerRoman"/>
      <w:lvlText w:val="%9."/>
      <w:lvlJc w:val="right"/>
      <w:pPr>
        <w:tabs>
          <w:tab w:val="num" w:pos="4064"/>
        </w:tabs>
        <w:ind w:left="4064" w:hanging="420"/>
      </w:pPr>
      <w:rPr>
        <w:rFonts w:cs="Times New Roman"/>
      </w:rPr>
    </w:lvl>
  </w:abstractNum>
  <w:abstractNum w:abstractNumId="294"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295" w15:restartNumberingAfterBreak="0">
    <w:nsid w:val="438D4BD3"/>
    <w:multiLevelType w:val="hybridMultilevel"/>
    <w:tmpl w:val="2D36F5F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6" w15:restartNumberingAfterBreak="0">
    <w:nsid w:val="439A2F24"/>
    <w:multiLevelType w:val="hybridMultilevel"/>
    <w:tmpl w:val="06E4B6E4"/>
    <w:lvl w:ilvl="0" w:tplc="9A3EB7CE">
      <w:start w:val="5"/>
      <w:numFmt w:val="bullet"/>
      <w:lvlText w:val="–"/>
      <w:lvlJc w:val="left"/>
      <w:pPr>
        <w:ind w:left="1254" w:hanging="480"/>
      </w:pPr>
      <w:rPr>
        <w:rFonts w:ascii="Times New Roman" w:eastAsia="Times New Roman" w:hAnsi="Times New Roman" w:hint="default"/>
      </w:rPr>
    </w:lvl>
    <w:lvl w:ilvl="1" w:tplc="04090019" w:tentative="1">
      <w:start w:val="1"/>
      <w:numFmt w:val="bullet"/>
      <w:lvlText w:val=""/>
      <w:lvlJc w:val="left"/>
      <w:pPr>
        <w:ind w:left="1734" w:hanging="480"/>
      </w:pPr>
      <w:rPr>
        <w:rFonts w:ascii="Wingdings" w:hAnsi="Wingdings" w:hint="default"/>
      </w:rPr>
    </w:lvl>
    <w:lvl w:ilvl="2" w:tplc="0409001B" w:tentative="1">
      <w:start w:val="1"/>
      <w:numFmt w:val="bullet"/>
      <w:lvlText w:val=""/>
      <w:lvlJc w:val="left"/>
      <w:pPr>
        <w:ind w:left="2214" w:hanging="480"/>
      </w:pPr>
      <w:rPr>
        <w:rFonts w:ascii="Wingdings" w:hAnsi="Wingdings" w:hint="default"/>
      </w:rPr>
    </w:lvl>
    <w:lvl w:ilvl="3" w:tplc="0409000F" w:tentative="1">
      <w:start w:val="1"/>
      <w:numFmt w:val="bullet"/>
      <w:lvlText w:val=""/>
      <w:lvlJc w:val="left"/>
      <w:pPr>
        <w:ind w:left="2694" w:hanging="480"/>
      </w:pPr>
      <w:rPr>
        <w:rFonts w:ascii="Wingdings" w:hAnsi="Wingdings" w:hint="default"/>
      </w:rPr>
    </w:lvl>
    <w:lvl w:ilvl="4" w:tplc="04090019" w:tentative="1">
      <w:start w:val="1"/>
      <w:numFmt w:val="bullet"/>
      <w:lvlText w:val=""/>
      <w:lvlJc w:val="left"/>
      <w:pPr>
        <w:ind w:left="3174" w:hanging="480"/>
      </w:pPr>
      <w:rPr>
        <w:rFonts w:ascii="Wingdings" w:hAnsi="Wingdings" w:hint="default"/>
      </w:rPr>
    </w:lvl>
    <w:lvl w:ilvl="5" w:tplc="0409001B" w:tentative="1">
      <w:start w:val="1"/>
      <w:numFmt w:val="bullet"/>
      <w:lvlText w:val=""/>
      <w:lvlJc w:val="left"/>
      <w:pPr>
        <w:ind w:left="3654" w:hanging="480"/>
      </w:pPr>
      <w:rPr>
        <w:rFonts w:ascii="Wingdings" w:hAnsi="Wingdings" w:hint="default"/>
      </w:rPr>
    </w:lvl>
    <w:lvl w:ilvl="6" w:tplc="0409000F" w:tentative="1">
      <w:start w:val="1"/>
      <w:numFmt w:val="bullet"/>
      <w:lvlText w:val=""/>
      <w:lvlJc w:val="left"/>
      <w:pPr>
        <w:ind w:left="4134" w:hanging="480"/>
      </w:pPr>
      <w:rPr>
        <w:rFonts w:ascii="Wingdings" w:hAnsi="Wingdings" w:hint="default"/>
      </w:rPr>
    </w:lvl>
    <w:lvl w:ilvl="7" w:tplc="04090019" w:tentative="1">
      <w:start w:val="1"/>
      <w:numFmt w:val="bullet"/>
      <w:lvlText w:val=""/>
      <w:lvlJc w:val="left"/>
      <w:pPr>
        <w:ind w:left="4614" w:hanging="480"/>
      </w:pPr>
      <w:rPr>
        <w:rFonts w:ascii="Wingdings" w:hAnsi="Wingdings" w:hint="default"/>
      </w:rPr>
    </w:lvl>
    <w:lvl w:ilvl="8" w:tplc="0409001B" w:tentative="1">
      <w:start w:val="1"/>
      <w:numFmt w:val="bullet"/>
      <w:lvlText w:val=""/>
      <w:lvlJc w:val="left"/>
      <w:pPr>
        <w:ind w:left="5094" w:hanging="480"/>
      </w:pPr>
      <w:rPr>
        <w:rFonts w:ascii="Wingdings" w:hAnsi="Wingdings" w:hint="default"/>
      </w:rPr>
    </w:lvl>
  </w:abstractNum>
  <w:abstractNum w:abstractNumId="297" w15:restartNumberingAfterBreak="0">
    <w:nsid w:val="4427459A"/>
    <w:multiLevelType w:val="hybridMultilevel"/>
    <w:tmpl w:val="DD9083E6"/>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98" w15:restartNumberingAfterBreak="0">
    <w:nsid w:val="44791B5A"/>
    <w:multiLevelType w:val="hybridMultilevel"/>
    <w:tmpl w:val="17FA2676"/>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99" w15:restartNumberingAfterBreak="0">
    <w:nsid w:val="449D7118"/>
    <w:multiLevelType w:val="hybridMultilevel"/>
    <w:tmpl w:val="E35490D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00" w15:restartNumberingAfterBreak="0">
    <w:nsid w:val="449D7966"/>
    <w:multiLevelType w:val="hybridMultilevel"/>
    <w:tmpl w:val="01F0D2E8"/>
    <w:lvl w:ilvl="0" w:tplc="08090019">
      <w:start w:val="1"/>
      <w:numFmt w:val="lowerLetter"/>
      <w:lvlText w:val="%1."/>
      <w:lvlJc w:val="left"/>
      <w:pPr>
        <w:ind w:left="1560" w:hanging="360"/>
      </w:pPr>
      <w:rPr>
        <w:rFonts w:cs="Times New Roman"/>
      </w:rPr>
    </w:lvl>
    <w:lvl w:ilvl="1" w:tplc="08090019" w:tentative="1">
      <w:start w:val="1"/>
      <w:numFmt w:val="lowerLetter"/>
      <w:lvlText w:val="%2."/>
      <w:lvlJc w:val="left"/>
      <w:pPr>
        <w:ind w:left="2280" w:hanging="360"/>
      </w:pPr>
      <w:rPr>
        <w:rFonts w:cs="Times New Roman"/>
      </w:rPr>
    </w:lvl>
    <w:lvl w:ilvl="2" w:tplc="0809001B" w:tentative="1">
      <w:start w:val="1"/>
      <w:numFmt w:val="lowerRoman"/>
      <w:lvlText w:val="%3."/>
      <w:lvlJc w:val="right"/>
      <w:pPr>
        <w:ind w:left="3000" w:hanging="180"/>
      </w:pPr>
      <w:rPr>
        <w:rFonts w:cs="Times New Roman"/>
      </w:rPr>
    </w:lvl>
    <w:lvl w:ilvl="3" w:tplc="0809000F" w:tentative="1">
      <w:start w:val="1"/>
      <w:numFmt w:val="decimal"/>
      <w:lvlText w:val="%4."/>
      <w:lvlJc w:val="left"/>
      <w:pPr>
        <w:ind w:left="3720" w:hanging="360"/>
      </w:pPr>
      <w:rPr>
        <w:rFonts w:cs="Times New Roman"/>
      </w:rPr>
    </w:lvl>
    <w:lvl w:ilvl="4" w:tplc="08090019" w:tentative="1">
      <w:start w:val="1"/>
      <w:numFmt w:val="lowerLetter"/>
      <w:lvlText w:val="%5."/>
      <w:lvlJc w:val="left"/>
      <w:pPr>
        <w:ind w:left="4440" w:hanging="360"/>
      </w:pPr>
      <w:rPr>
        <w:rFonts w:cs="Times New Roman"/>
      </w:rPr>
    </w:lvl>
    <w:lvl w:ilvl="5" w:tplc="0809001B" w:tentative="1">
      <w:start w:val="1"/>
      <w:numFmt w:val="lowerRoman"/>
      <w:lvlText w:val="%6."/>
      <w:lvlJc w:val="right"/>
      <w:pPr>
        <w:ind w:left="5160" w:hanging="180"/>
      </w:pPr>
      <w:rPr>
        <w:rFonts w:cs="Times New Roman"/>
      </w:rPr>
    </w:lvl>
    <w:lvl w:ilvl="6" w:tplc="0809000F" w:tentative="1">
      <w:start w:val="1"/>
      <w:numFmt w:val="decimal"/>
      <w:lvlText w:val="%7."/>
      <w:lvlJc w:val="left"/>
      <w:pPr>
        <w:ind w:left="5880" w:hanging="360"/>
      </w:pPr>
      <w:rPr>
        <w:rFonts w:cs="Times New Roman"/>
      </w:rPr>
    </w:lvl>
    <w:lvl w:ilvl="7" w:tplc="08090019" w:tentative="1">
      <w:start w:val="1"/>
      <w:numFmt w:val="lowerLetter"/>
      <w:lvlText w:val="%8."/>
      <w:lvlJc w:val="left"/>
      <w:pPr>
        <w:ind w:left="6600" w:hanging="360"/>
      </w:pPr>
      <w:rPr>
        <w:rFonts w:cs="Times New Roman"/>
      </w:rPr>
    </w:lvl>
    <w:lvl w:ilvl="8" w:tplc="0809001B" w:tentative="1">
      <w:start w:val="1"/>
      <w:numFmt w:val="lowerRoman"/>
      <w:lvlText w:val="%9."/>
      <w:lvlJc w:val="right"/>
      <w:pPr>
        <w:ind w:left="7320" w:hanging="180"/>
      </w:pPr>
      <w:rPr>
        <w:rFonts w:cs="Times New Roman"/>
      </w:rPr>
    </w:lvl>
  </w:abstractNum>
  <w:abstractNum w:abstractNumId="301" w15:restartNumberingAfterBreak="0">
    <w:nsid w:val="4543620E"/>
    <w:multiLevelType w:val="hybridMultilevel"/>
    <w:tmpl w:val="D9CE3604"/>
    <w:lvl w:ilvl="0" w:tplc="84CC2C8A">
      <w:start w:val="5"/>
      <w:numFmt w:val="bullet"/>
      <w:lvlText w:val="–"/>
      <w:lvlJc w:val="left"/>
      <w:pPr>
        <w:ind w:left="1713" w:hanging="360"/>
      </w:pPr>
      <w:rPr>
        <w:rFonts w:ascii="Times New Roman" w:eastAsia="Times New Roman" w:hAnsi="Times New Roman" w:hint="default"/>
        <w:lang w:val="en-GB"/>
      </w:rPr>
    </w:lvl>
    <w:lvl w:ilvl="1" w:tplc="04090003" w:tentative="1">
      <w:start w:val="1"/>
      <w:numFmt w:val="bullet"/>
      <w:lvlText w:val="o"/>
      <w:lvlJc w:val="left"/>
      <w:pPr>
        <w:ind w:left="2433" w:hanging="360"/>
      </w:pPr>
      <w:rPr>
        <w:rFonts w:ascii="Courier New" w:hAnsi="Courier New" w:cs="Courier New" w:hint="default"/>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302" w15:restartNumberingAfterBreak="0">
    <w:nsid w:val="45A91900"/>
    <w:multiLevelType w:val="hybridMultilevel"/>
    <w:tmpl w:val="BEEAAF70"/>
    <w:lvl w:ilvl="0" w:tplc="5C78DBB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03" w15:restartNumberingAfterBreak="0">
    <w:nsid w:val="475A7F8E"/>
    <w:multiLevelType w:val="hybridMultilevel"/>
    <w:tmpl w:val="A1AA677C"/>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04" w15:restartNumberingAfterBreak="0">
    <w:nsid w:val="477C335E"/>
    <w:multiLevelType w:val="hybridMultilevel"/>
    <w:tmpl w:val="DDD4AADC"/>
    <w:lvl w:ilvl="0" w:tplc="1932EA02">
      <w:start w:val="1"/>
      <w:numFmt w:val="decimal"/>
      <w:lvlText w:val="%1."/>
      <w:lvlJc w:val="left"/>
      <w:pPr>
        <w:ind w:left="760" w:hanging="360"/>
      </w:pPr>
      <w:rPr>
        <w:rFonts w:hint="default"/>
      </w:rPr>
    </w:lvl>
    <w:lvl w:ilvl="1" w:tplc="04090019" w:tentative="1">
      <w:start w:val="1"/>
      <w:numFmt w:val="lowerLetter"/>
      <w:lvlText w:val="%2."/>
      <w:lvlJc w:val="left"/>
      <w:pPr>
        <w:ind w:left="1480" w:hanging="360"/>
      </w:pPr>
    </w:lvl>
    <w:lvl w:ilvl="2" w:tplc="0409001B" w:tentative="1">
      <w:start w:val="1"/>
      <w:numFmt w:val="lowerRoman"/>
      <w:lvlText w:val="%3."/>
      <w:lvlJc w:val="right"/>
      <w:pPr>
        <w:ind w:left="2200" w:hanging="180"/>
      </w:pPr>
    </w:lvl>
    <w:lvl w:ilvl="3" w:tplc="0409000F" w:tentative="1">
      <w:start w:val="1"/>
      <w:numFmt w:val="decimal"/>
      <w:lvlText w:val="%4."/>
      <w:lvlJc w:val="left"/>
      <w:pPr>
        <w:ind w:left="2920" w:hanging="360"/>
      </w:pPr>
    </w:lvl>
    <w:lvl w:ilvl="4" w:tplc="04090019" w:tentative="1">
      <w:start w:val="1"/>
      <w:numFmt w:val="lowerLetter"/>
      <w:lvlText w:val="%5."/>
      <w:lvlJc w:val="left"/>
      <w:pPr>
        <w:ind w:left="3640" w:hanging="360"/>
      </w:pPr>
    </w:lvl>
    <w:lvl w:ilvl="5" w:tplc="0409001B" w:tentative="1">
      <w:start w:val="1"/>
      <w:numFmt w:val="lowerRoman"/>
      <w:lvlText w:val="%6."/>
      <w:lvlJc w:val="right"/>
      <w:pPr>
        <w:ind w:left="4360" w:hanging="180"/>
      </w:pPr>
    </w:lvl>
    <w:lvl w:ilvl="6" w:tplc="0409000F" w:tentative="1">
      <w:start w:val="1"/>
      <w:numFmt w:val="decimal"/>
      <w:lvlText w:val="%7."/>
      <w:lvlJc w:val="left"/>
      <w:pPr>
        <w:ind w:left="5080" w:hanging="360"/>
      </w:pPr>
    </w:lvl>
    <w:lvl w:ilvl="7" w:tplc="04090019" w:tentative="1">
      <w:start w:val="1"/>
      <w:numFmt w:val="lowerLetter"/>
      <w:lvlText w:val="%8."/>
      <w:lvlJc w:val="left"/>
      <w:pPr>
        <w:ind w:left="5800" w:hanging="360"/>
      </w:pPr>
    </w:lvl>
    <w:lvl w:ilvl="8" w:tplc="0409001B" w:tentative="1">
      <w:start w:val="1"/>
      <w:numFmt w:val="lowerRoman"/>
      <w:lvlText w:val="%9."/>
      <w:lvlJc w:val="right"/>
      <w:pPr>
        <w:ind w:left="6520" w:hanging="180"/>
      </w:pPr>
    </w:lvl>
  </w:abstractNum>
  <w:abstractNum w:abstractNumId="305" w15:restartNumberingAfterBreak="0">
    <w:nsid w:val="4782182A"/>
    <w:multiLevelType w:val="hybridMultilevel"/>
    <w:tmpl w:val="5C64E660"/>
    <w:lvl w:ilvl="0" w:tplc="FFFFFFFF">
      <w:start w:val="5"/>
      <w:numFmt w:val="bullet"/>
      <w:lvlText w:val="–"/>
      <w:lvlJc w:val="left"/>
      <w:pPr>
        <w:ind w:left="420" w:hanging="420"/>
      </w:pPr>
      <w:rPr>
        <w:rFonts w:ascii="Times New Roman" w:eastAsia="Times New Roman" w:hAnsi="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06" w15:restartNumberingAfterBreak="0">
    <w:nsid w:val="47857D3B"/>
    <w:multiLevelType w:val="hybridMultilevel"/>
    <w:tmpl w:val="29F4BC8A"/>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07" w15:restartNumberingAfterBreak="0">
    <w:nsid w:val="47BC41C5"/>
    <w:multiLevelType w:val="hybridMultilevel"/>
    <w:tmpl w:val="28C45396"/>
    <w:lvl w:ilvl="0" w:tplc="7B8C3B44">
      <w:start w:val="1"/>
      <w:numFmt w:val="bullet"/>
      <w:lvlText w:val="-"/>
      <w:lvlJc w:val="left"/>
      <w:pPr>
        <w:tabs>
          <w:tab w:val="num" w:pos="400"/>
        </w:tabs>
        <w:ind w:left="400" w:hanging="400"/>
      </w:pPr>
      <w:rPr>
        <w:rFonts w:ascii="Batang" w:eastAsia="Batang" w:hAnsi="Batang" w:hint="eastAsia"/>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04090001" w:tentative="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308" w15:restartNumberingAfterBreak="0">
    <w:nsid w:val="47C815CA"/>
    <w:multiLevelType w:val="hybridMultilevel"/>
    <w:tmpl w:val="65C01752"/>
    <w:lvl w:ilvl="0" w:tplc="0409000F">
      <w:start w:val="1"/>
      <w:numFmt w:val="decimal"/>
      <w:lvlText w:val="%1."/>
      <w:lvlJc w:val="left"/>
      <w:pPr>
        <w:ind w:left="720" w:hanging="360"/>
      </w:pPr>
      <w:rPr>
        <w:rFonts w:cs="Times New Roman"/>
      </w:rPr>
    </w:lvl>
    <w:lvl w:ilvl="1" w:tplc="10090019" w:tentative="1">
      <w:start w:val="1"/>
      <w:numFmt w:val="lowerLetter"/>
      <w:lvlText w:val="%2."/>
      <w:lvlJc w:val="left"/>
      <w:pPr>
        <w:ind w:left="1440" w:hanging="360"/>
      </w:pPr>
      <w:rPr>
        <w:rFonts w:cs="Times New Roman"/>
      </w:rPr>
    </w:lvl>
    <w:lvl w:ilvl="2" w:tplc="1009001B" w:tentative="1">
      <w:start w:val="1"/>
      <w:numFmt w:val="lowerRoman"/>
      <w:lvlText w:val="%3."/>
      <w:lvlJc w:val="right"/>
      <w:pPr>
        <w:ind w:left="2160" w:hanging="180"/>
      </w:pPr>
      <w:rPr>
        <w:rFonts w:cs="Times New Roman"/>
      </w:rPr>
    </w:lvl>
    <w:lvl w:ilvl="3" w:tplc="1009000F" w:tentative="1">
      <w:start w:val="1"/>
      <w:numFmt w:val="decimal"/>
      <w:lvlText w:val="%4."/>
      <w:lvlJc w:val="left"/>
      <w:pPr>
        <w:ind w:left="2880" w:hanging="360"/>
      </w:pPr>
      <w:rPr>
        <w:rFonts w:cs="Times New Roman"/>
      </w:rPr>
    </w:lvl>
    <w:lvl w:ilvl="4" w:tplc="10090019" w:tentative="1">
      <w:start w:val="1"/>
      <w:numFmt w:val="lowerLetter"/>
      <w:lvlText w:val="%5."/>
      <w:lvlJc w:val="left"/>
      <w:pPr>
        <w:ind w:left="3600" w:hanging="360"/>
      </w:pPr>
      <w:rPr>
        <w:rFonts w:cs="Times New Roman"/>
      </w:rPr>
    </w:lvl>
    <w:lvl w:ilvl="5" w:tplc="1009001B" w:tentative="1">
      <w:start w:val="1"/>
      <w:numFmt w:val="lowerRoman"/>
      <w:lvlText w:val="%6."/>
      <w:lvlJc w:val="right"/>
      <w:pPr>
        <w:ind w:left="4320" w:hanging="180"/>
      </w:pPr>
      <w:rPr>
        <w:rFonts w:cs="Times New Roman"/>
      </w:rPr>
    </w:lvl>
    <w:lvl w:ilvl="6" w:tplc="1009000F" w:tentative="1">
      <w:start w:val="1"/>
      <w:numFmt w:val="decimal"/>
      <w:lvlText w:val="%7."/>
      <w:lvlJc w:val="left"/>
      <w:pPr>
        <w:ind w:left="5040" w:hanging="360"/>
      </w:pPr>
      <w:rPr>
        <w:rFonts w:cs="Times New Roman"/>
      </w:rPr>
    </w:lvl>
    <w:lvl w:ilvl="7" w:tplc="10090019" w:tentative="1">
      <w:start w:val="1"/>
      <w:numFmt w:val="lowerLetter"/>
      <w:lvlText w:val="%8."/>
      <w:lvlJc w:val="left"/>
      <w:pPr>
        <w:ind w:left="5760" w:hanging="360"/>
      </w:pPr>
      <w:rPr>
        <w:rFonts w:cs="Times New Roman"/>
      </w:rPr>
    </w:lvl>
    <w:lvl w:ilvl="8" w:tplc="1009001B" w:tentative="1">
      <w:start w:val="1"/>
      <w:numFmt w:val="lowerRoman"/>
      <w:lvlText w:val="%9."/>
      <w:lvlJc w:val="right"/>
      <w:pPr>
        <w:ind w:left="6480" w:hanging="180"/>
      </w:pPr>
      <w:rPr>
        <w:rFonts w:cs="Times New Roman"/>
      </w:rPr>
    </w:lvl>
  </w:abstractNum>
  <w:abstractNum w:abstractNumId="309" w15:restartNumberingAfterBreak="0">
    <w:nsid w:val="47F42936"/>
    <w:multiLevelType w:val="hybridMultilevel"/>
    <w:tmpl w:val="941449DA"/>
    <w:lvl w:ilvl="0" w:tplc="BD12EBBA">
      <w:start w:val="1"/>
      <w:numFmt w:val="decimal"/>
      <w:lvlText w:va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0" w15:restartNumberingAfterBreak="0">
    <w:nsid w:val="481A4616"/>
    <w:multiLevelType w:val="hybridMultilevel"/>
    <w:tmpl w:val="22C09CA4"/>
    <w:lvl w:ilvl="0" w:tplc="49C80EA8">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11" w15:restartNumberingAfterBreak="0">
    <w:nsid w:val="48650D2D"/>
    <w:multiLevelType w:val="hybridMultilevel"/>
    <w:tmpl w:val="A8102084"/>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312" w15:restartNumberingAfterBreak="0">
    <w:nsid w:val="48CB5CEF"/>
    <w:multiLevelType w:val="hybridMultilevel"/>
    <w:tmpl w:val="3244B306"/>
    <w:lvl w:ilvl="0" w:tplc="8B6E62E4">
      <w:start w:val="1"/>
      <w:numFmt w:val="bullet"/>
      <w:lvlText w:val="–"/>
      <w:lvlJc w:val="left"/>
      <w:pPr>
        <w:tabs>
          <w:tab w:val="num" w:pos="0"/>
        </w:tabs>
        <w:ind w:left="389"/>
      </w:pPr>
      <w:rPr>
        <w:rFonts w:ascii="Times New Roman" w:hAnsi="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313" w15:restartNumberingAfterBreak="0">
    <w:nsid w:val="49EA640C"/>
    <w:multiLevelType w:val="multilevel"/>
    <w:tmpl w:val="6E842E42"/>
    <w:lvl w:ilvl="0">
      <w:start w:val="8"/>
      <w:numFmt w:val="decimal"/>
      <w:lvlText w:val="%1"/>
      <w:lvlJc w:val="left"/>
      <w:pPr>
        <w:ind w:left="432" w:hanging="432"/>
      </w:pPr>
      <w:rPr>
        <w:rFonts w:cs="Times New Roman" w:hint="default"/>
        <w:b/>
        <w:bCs/>
      </w:rPr>
    </w:lvl>
    <w:lvl w:ilvl="1">
      <w:start w:val="1"/>
      <w:numFmt w:val="decimal"/>
      <w:lvlText w:val="%1.%2"/>
      <w:lvlJc w:val="left"/>
      <w:pPr>
        <w:ind w:left="576" w:hanging="576"/>
      </w:pPr>
      <w:rPr>
        <w:rFonts w:cs="Times New Roman" w:hint="default"/>
        <w:b/>
        <w:bCs/>
      </w:rPr>
    </w:lvl>
    <w:lvl w:ilvl="2">
      <w:start w:val="4"/>
      <w:numFmt w:val="decimal"/>
      <w:lvlText w:val="%1.%2.%3"/>
      <w:lvlJc w:val="left"/>
      <w:pPr>
        <w:ind w:left="1146" w:hanging="720"/>
      </w:pPr>
      <w:rPr>
        <w:rFonts w:cs="Times New Roman" w:hint="default"/>
        <w:b/>
        <w:bCs/>
      </w:rPr>
    </w:lvl>
    <w:lvl w:ilvl="3">
      <w:start w:val="1"/>
      <w:numFmt w:val="decimal"/>
      <w:lvlText w:val="%1.%2.%3.%4"/>
      <w:lvlJc w:val="left"/>
      <w:pPr>
        <w:ind w:left="864" w:hanging="864"/>
      </w:pPr>
      <w:rPr>
        <w:rFonts w:cs="Times New Roman" w:hint="default"/>
        <w:b/>
        <w:bCs/>
      </w:rPr>
    </w:lvl>
    <w:lvl w:ilvl="4">
      <w:start w:val="1"/>
      <w:numFmt w:val="decimal"/>
      <w:lvlText w:val="%1.%2.%3.%4.%5"/>
      <w:lvlJc w:val="left"/>
      <w:pPr>
        <w:ind w:left="1008" w:hanging="1008"/>
      </w:pPr>
      <w:rPr>
        <w:rFonts w:cs="Times New Roman" w:hint="default"/>
        <w:b/>
        <w:bCs/>
      </w:rPr>
    </w:lvl>
    <w:lvl w:ilvl="5">
      <w:start w:val="1"/>
      <w:numFmt w:val="decimal"/>
      <w:lvlText w:val="%1.%2.%3.%4.%5.%6"/>
      <w:lvlJc w:val="left"/>
      <w:pPr>
        <w:ind w:left="1152" w:hanging="1152"/>
      </w:pPr>
      <w:rPr>
        <w:rFonts w:cs="Times New Roman" w:hint="default"/>
        <w:b/>
        <w:bCs/>
      </w:rPr>
    </w:lvl>
    <w:lvl w:ilvl="6">
      <w:start w:val="1"/>
      <w:numFmt w:val="decimal"/>
      <w:lvlText w:val="%1.%2.%3.%4.%5.%6.%7"/>
      <w:lvlJc w:val="left"/>
      <w:pPr>
        <w:ind w:left="1296" w:hanging="1296"/>
      </w:pPr>
      <w:rPr>
        <w:rFonts w:cs="Times New Roman" w:hint="default"/>
        <w:b/>
        <w:bCs/>
      </w:rPr>
    </w:lvl>
    <w:lvl w:ilvl="7">
      <w:start w:val="1"/>
      <w:numFmt w:val="decimal"/>
      <w:lvlText w:val="%1.%2.%3.%4.%5.%6.%7.%8"/>
      <w:lvlJc w:val="left"/>
      <w:pPr>
        <w:ind w:left="1440" w:hanging="1440"/>
      </w:pPr>
      <w:rPr>
        <w:rFonts w:cs="Times New Roman" w:hint="default"/>
        <w:b/>
        <w:bCs/>
      </w:rPr>
    </w:lvl>
    <w:lvl w:ilvl="8">
      <w:start w:val="1"/>
      <w:numFmt w:val="decimal"/>
      <w:lvlText w:val="%1.%2.%3.%4.%5.%6.%7.%8.%9"/>
      <w:lvlJc w:val="left"/>
      <w:pPr>
        <w:ind w:left="1584" w:hanging="1584"/>
      </w:pPr>
      <w:rPr>
        <w:rFonts w:cs="Times New Roman" w:hint="default"/>
        <w:b/>
        <w:bCs/>
      </w:rPr>
    </w:lvl>
  </w:abstractNum>
  <w:abstractNum w:abstractNumId="314" w15:restartNumberingAfterBreak="0">
    <w:nsid w:val="4A032654"/>
    <w:multiLevelType w:val="hybridMultilevel"/>
    <w:tmpl w:val="33886F36"/>
    <w:lvl w:ilvl="0" w:tplc="F5F0A912">
      <w:start w:val="1"/>
      <w:numFmt w:val="decimal"/>
      <w:lvlText w:val="%1."/>
      <w:lvlJc w:val="left"/>
      <w:pPr>
        <w:tabs>
          <w:tab w:val="num" w:pos="720"/>
        </w:tabs>
        <w:ind w:left="720" w:hanging="36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15" w15:restartNumberingAfterBreak="0">
    <w:nsid w:val="4A142C9C"/>
    <w:multiLevelType w:val="hybridMultilevel"/>
    <w:tmpl w:val="22C09CA4"/>
    <w:lvl w:ilvl="0" w:tplc="49C80EA8">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16" w15:restartNumberingAfterBreak="0">
    <w:nsid w:val="4A321B80"/>
    <w:multiLevelType w:val="hybridMultilevel"/>
    <w:tmpl w:val="2D1A9A4C"/>
    <w:lvl w:ilvl="0" w:tplc="919ED22E">
      <w:numFmt w:val="bullet"/>
      <w:lvlText w:val="–"/>
      <w:lvlJc w:val="left"/>
      <w:pPr>
        <w:tabs>
          <w:tab w:val="num" w:pos="1205"/>
        </w:tabs>
        <w:ind w:left="1205" w:hanging="405"/>
      </w:pPr>
      <w:rPr>
        <w:rFonts w:ascii="Times New Roman" w:eastAsia="Batang" w:hAnsi="Times New Roman" w:hint="default"/>
      </w:rPr>
    </w:lvl>
    <w:lvl w:ilvl="1" w:tplc="FFFFFFFF">
      <w:start w:val="5"/>
      <w:numFmt w:val="bullet"/>
      <w:lvlText w:val="–"/>
      <w:lvlJc w:val="left"/>
      <w:pPr>
        <w:tabs>
          <w:tab w:val="num" w:pos="1200"/>
        </w:tabs>
        <w:ind w:left="1200" w:hanging="400"/>
      </w:pPr>
      <w:rPr>
        <w:rFonts w:ascii="Times New Roman" w:eastAsia="Times New Roman" w:hAnsi="Times New Roman" w:hint="default"/>
      </w:rPr>
    </w:lvl>
    <w:lvl w:ilvl="2" w:tplc="FFFFFFFF">
      <w:start w:val="5"/>
      <w:numFmt w:val="bullet"/>
      <w:lvlText w:val="–"/>
      <w:lvlJc w:val="left"/>
      <w:pPr>
        <w:tabs>
          <w:tab w:val="num" w:pos="1600"/>
        </w:tabs>
        <w:ind w:left="1600" w:hanging="400"/>
      </w:pPr>
      <w:rPr>
        <w:rFonts w:ascii="Times New Roman" w:eastAsia="Times New Roman" w:hAnsi="Times New Roman" w:hint="default"/>
      </w:rPr>
    </w:lvl>
    <w:lvl w:ilvl="3" w:tplc="FFFFFFFF">
      <w:start w:val="5"/>
      <w:numFmt w:val="bullet"/>
      <w:lvlText w:val="–"/>
      <w:lvlJc w:val="left"/>
      <w:pPr>
        <w:tabs>
          <w:tab w:val="num" w:pos="2000"/>
        </w:tabs>
        <w:ind w:left="2000" w:hanging="400"/>
      </w:pPr>
      <w:rPr>
        <w:rFonts w:ascii="Times New Roman" w:eastAsia="Times New Roman" w:hAnsi="Times New Roman" w:hint="default"/>
      </w:rPr>
    </w:lvl>
    <w:lvl w:ilvl="4" w:tplc="FFFFFFFF">
      <w:start w:val="5"/>
      <w:numFmt w:val="bullet"/>
      <w:lvlText w:val="–"/>
      <w:lvlJc w:val="left"/>
      <w:pPr>
        <w:tabs>
          <w:tab w:val="num" w:pos="2400"/>
        </w:tabs>
        <w:ind w:left="2400" w:hanging="400"/>
      </w:pPr>
      <w:rPr>
        <w:rFonts w:ascii="Times New Roman" w:eastAsia="Times New Roman" w:hAnsi="Times New Roman" w:hint="default"/>
      </w:rPr>
    </w:lvl>
    <w:lvl w:ilvl="5" w:tplc="FFFFFFFF">
      <w:start w:val="5"/>
      <w:numFmt w:val="bullet"/>
      <w:lvlText w:val="–"/>
      <w:lvlJc w:val="left"/>
      <w:pPr>
        <w:tabs>
          <w:tab w:val="num" w:pos="2800"/>
        </w:tabs>
        <w:ind w:left="2800" w:hanging="400"/>
      </w:pPr>
      <w:rPr>
        <w:rFonts w:ascii="Times New Roman" w:eastAsia="Times New Roman" w:hAnsi="Times New Roman" w:hint="default"/>
      </w:rPr>
    </w:lvl>
    <w:lvl w:ilvl="6" w:tplc="FFFFFFFF">
      <w:start w:val="5"/>
      <w:numFmt w:val="bullet"/>
      <w:lvlText w:val="–"/>
      <w:lvlJc w:val="left"/>
      <w:pPr>
        <w:tabs>
          <w:tab w:val="num" w:pos="3200"/>
        </w:tabs>
        <w:ind w:left="3200" w:hanging="400"/>
      </w:pPr>
      <w:rPr>
        <w:rFonts w:ascii="Times New Roman" w:eastAsia="Times New Roman" w:hAnsi="Times New Roman"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317" w15:restartNumberingAfterBreak="0">
    <w:nsid w:val="4A5B4E23"/>
    <w:multiLevelType w:val="hybridMultilevel"/>
    <w:tmpl w:val="22C09CA4"/>
    <w:lvl w:ilvl="0" w:tplc="49C80EA8">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18" w15:restartNumberingAfterBreak="0">
    <w:nsid w:val="4ACB1B8E"/>
    <w:multiLevelType w:val="hybridMultilevel"/>
    <w:tmpl w:val="858EFF48"/>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19" w15:restartNumberingAfterBreak="0">
    <w:nsid w:val="4B430B89"/>
    <w:multiLevelType w:val="hybridMultilevel"/>
    <w:tmpl w:val="6C849980"/>
    <w:lvl w:ilvl="0" w:tplc="9E1620E0">
      <w:start w:val="1"/>
      <w:numFmt w:val="decimal"/>
      <w:lvlText w:val="%1."/>
      <w:lvlJc w:val="left"/>
      <w:pPr>
        <w:tabs>
          <w:tab w:val="num" w:pos="684"/>
        </w:tabs>
        <w:ind w:left="684" w:hanging="400"/>
      </w:pPr>
      <w:rPr>
        <w:rFonts w:cs="Times New Roman" w:hint="eastAsia"/>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20" w15:restartNumberingAfterBreak="0">
    <w:nsid w:val="4B9E3B6A"/>
    <w:multiLevelType w:val="hybridMultilevel"/>
    <w:tmpl w:val="9CD4F768"/>
    <w:lvl w:ilvl="0" w:tplc="0409000F">
      <w:start w:val="1"/>
      <w:numFmt w:val="decimal"/>
      <w:lvlText w:val="%1."/>
      <w:lvlJc w:val="left"/>
      <w:pPr>
        <w:tabs>
          <w:tab w:val="num" w:pos="704"/>
        </w:tabs>
        <w:ind w:left="704" w:hanging="420"/>
      </w:pPr>
      <w:rPr>
        <w:rFonts w:cs="Times New Roman"/>
      </w:rPr>
    </w:lvl>
    <w:lvl w:ilvl="1" w:tplc="04090019" w:tentative="1">
      <w:start w:val="1"/>
      <w:numFmt w:val="lowerLetter"/>
      <w:lvlText w:val="%2)"/>
      <w:lvlJc w:val="left"/>
      <w:pPr>
        <w:tabs>
          <w:tab w:val="num" w:pos="1124"/>
        </w:tabs>
        <w:ind w:left="1124" w:hanging="420"/>
      </w:pPr>
      <w:rPr>
        <w:rFonts w:cs="Times New Roman"/>
      </w:rPr>
    </w:lvl>
    <w:lvl w:ilvl="2" w:tplc="0409001B" w:tentative="1">
      <w:start w:val="1"/>
      <w:numFmt w:val="lowerRoman"/>
      <w:lvlText w:val="%3."/>
      <w:lvlJc w:val="right"/>
      <w:pPr>
        <w:tabs>
          <w:tab w:val="num" w:pos="1544"/>
        </w:tabs>
        <w:ind w:left="1544" w:hanging="420"/>
      </w:pPr>
      <w:rPr>
        <w:rFonts w:cs="Times New Roman"/>
      </w:rPr>
    </w:lvl>
    <w:lvl w:ilvl="3" w:tplc="0409000F" w:tentative="1">
      <w:start w:val="1"/>
      <w:numFmt w:val="decimal"/>
      <w:lvlText w:val="%4."/>
      <w:lvlJc w:val="left"/>
      <w:pPr>
        <w:tabs>
          <w:tab w:val="num" w:pos="1964"/>
        </w:tabs>
        <w:ind w:left="1964" w:hanging="420"/>
      </w:pPr>
      <w:rPr>
        <w:rFonts w:cs="Times New Roman"/>
      </w:rPr>
    </w:lvl>
    <w:lvl w:ilvl="4" w:tplc="04090019" w:tentative="1">
      <w:start w:val="1"/>
      <w:numFmt w:val="lowerLetter"/>
      <w:lvlText w:val="%5)"/>
      <w:lvlJc w:val="left"/>
      <w:pPr>
        <w:tabs>
          <w:tab w:val="num" w:pos="2384"/>
        </w:tabs>
        <w:ind w:left="2384" w:hanging="420"/>
      </w:pPr>
      <w:rPr>
        <w:rFonts w:cs="Times New Roman"/>
      </w:rPr>
    </w:lvl>
    <w:lvl w:ilvl="5" w:tplc="0409001B" w:tentative="1">
      <w:start w:val="1"/>
      <w:numFmt w:val="lowerRoman"/>
      <w:lvlText w:val="%6."/>
      <w:lvlJc w:val="right"/>
      <w:pPr>
        <w:tabs>
          <w:tab w:val="num" w:pos="2804"/>
        </w:tabs>
        <w:ind w:left="2804" w:hanging="420"/>
      </w:pPr>
      <w:rPr>
        <w:rFonts w:cs="Times New Roman"/>
      </w:rPr>
    </w:lvl>
    <w:lvl w:ilvl="6" w:tplc="0409000F" w:tentative="1">
      <w:start w:val="1"/>
      <w:numFmt w:val="decimal"/>
      <w:lvlText w:val="%7."/>
      <w:lvlJc w:val="left"/>
      <w:pPr>
        <w:tabs>
          <w:tab w:val="num" w:pos="3224"/>
        </w:tabs>
        <w:ind w:left="3224" w:hanging="420"/>
      </w:pPr>
      <w:rPr>
        <w:rFonts w:cs="Times New Roman"/>
      </w:rPr>
    </w:lvl>
    <w:lvl w:ilvl="7" w:tplc="04090019" w:tentative="1">
      <w:start w:val="1"/>
      <w:numFmt w:val="lowerLetter"/>
      <w:lvlText w:val="%8)"/>
      <w:lvlJc w:val="left"/>
      <w:pPr>
        <w:tabs>
          <w:tab w:val="num" w:pos="3644"/>
        </w:tabs>
        <w:ind w:left="3644" w:hanging="420"/>
      </w:pPr>
      <w:rPr>
        <w:rFonts w:cs="Times New Roman"/>
      </w:rPr>
    </w:lvl>
    <w:lvl w:ilvl="8" w:tplc="0409001B" w:tentative="1">
      <w:start w:val="1"/>
      <w:numFmt w:val="lowerRoman"/>
      <w:lvlText w:val="%9."/>
      <w:lvlJc w:val="right"/>
      <w:pPr>
        <w:tabs>
          <w:tab w:val="num" w:pos="4064"/>
        </w:tabs>
        <w:ind w:left="4064" w:hanging="420"/>
      </w:pPr>
      <w:rPr>
        <w:rFonts w:cs="Times New Roman"/>
      </w:rPr>
    </w:lvl>
  </w:abstractNum>
  <w:abstractNum w:abstractNumId="321" w15:restartNumberingAfterBreak="0">
    <w:nsid w:val="4BD90BCE"/>
    <w:multiLevelType w:val="hybridMultilevel"/>
    <w:tmpl w:val="276E014A"/>
    <w:lvl w:ilvl="0" w:tplc="FFFFFFFF">
      <w:start w:val="1"/>
      <w:numFmt w:val="decimal"/>
      <w:lvlText w:val="%1."/>
      <w:lvlJc w:val="left"/>
      <w:pPr>
        <w:tabs>
          <w:tab w:val="num" w:pos="360"/>
        </w:tabs>
        <w:ind w:left="360" w:hanging="360"/>
      </w:pPr>
      <w:rPr>
        <w:rFonts w:cs="Times New Roman"/>
      </w:rPr>
    </w:lvl>
    <w:lvl w:ilvl="1" w:tplc="FFFFFFFF">
      <w:start w:val="1"/>
      <w:numFmt w:val="decimal"/>
      <w:lvlText w:val="%2."/>
      <w:lvlJc w:val="left"/>
      <w:pPr>
        <w:tabs>
          <w:tab w:val="num" w:pos="1040"/>
        </w:tabs>
        <w:ind w:left="1040" w:hanging="360"/>
      </w:pPr>
      <w:rPr>
        <w:rFonts w:cs="Times New Roman"/>
      </w:rPr>
    </w:lvl>
    <w:lvl w:ilvl="2" w:tplc="08090005">
      <w:start w:val="1"/>
      <w:numFmt w:val="decimal"/>
      <w:lvlText w:val="%3."/>
      <w:lvlJc w:val="left"/>
      <w:pPr>
        <w:tabs>
          <w:tab w:val="num" w:pos="1760"/>
        </w:tabs>
        <w:ind w:left="1760" w:hanging="360"/>
      </w:pPr>
      <w:rPr>
        <w:rFonts w:cs="Times New Roman"/>
      </w:rPr>
    </w:lvl>
    <w:lvl w:ilvl="3" w:tplc="08090001">
      <w:start w:val="1"/>
      <w:numFmt w:val="decimal"/>
      <w:lvlText w:val="%4."/>
      <w:lvlJc w:val="left"/>
      <w:pPr>
        <w:tabs>
          <w:tab w:val="num" w:pos="2480"/>
        </w:tabs>
        <w:ind w:left="2480" w:hanging="360"/>
      </w:pPr>
      <w:rPr>
        <w:rFonts w:cs="Times New Roman"/>
      </w:rPr>
    </w:lvl>
    <w:lvl w:ilvl="4" w:tplc="08090003">
      <w:start w:val="1"/>
      <w:numFmt w:val="decimal"/>
      <w:lvlText w:val="%5."/>
      <w:lvlJc w:val="left"/>
      <w:pPr>
        <w:tabs>
          <w:tab w:val="num" w:pos="3200"/>
        </w:tabs>
        <w:ind w:left="3200" w:hanging="360"/>
      </w:pPr>
      <w:rPr>
        <w:rFonts w:cs="Times New Roman"/>
      </w:rPr>
    </w:lvl>
    <w:lvl w:ilvl="5" w:tplc="08090005">
      <w:start w:val="1"/>
      <w:numFmt w:val="decimal"/>
      <w:lvlText w:val="%6."/>
      <w:lvlJc w:val="left"/>
      <w:pPr>
        <w:tabs>
          <w:tab w:val="num" w:pos="3920"/>
        </w:tabs>
        <w:ind w:left="3920" w:hanging="360"/>
      </w:pPr>
      <w:rPr>
        <w:rFonts w:cs="Times New Roman"/>
      </w:rPr>
    </w:lvl>
    <w:lvl w:ilvl="6" w:tplc="08090001">
      <w:start w:val="1"/>
      <w:numFmt w:val="decimal"/>
      <w:lvlText w:val="%7."/>
      <w:lvlJc w:val="left"/>
      <w:pPr>
        <w:tabs>
          <w:tab w:val="num" w:pos="4640"/>
        </w:tabs>
        <w:ind w:left="4640" w:hanging="360"/>
      </w:pPr>
      <w:rPr>
        <w:rFonts w:cs="Times New Roman"/>
      </w:rPr>
    </w:lvl>
    <w:lvl w:ilvl="7" w:tplc="08090003">
      <w:start w:val="1"/>
      <w:numFmt w:val="decimal"/>
      <w:lvlText w:val="%8."/>
      <w:lvlJc w:val="left"/>
      <w:pPr>
        <w:tabs>
          <w:tab w:val="num" w:pos="5360"/>
        </w:tabs>
        <w:ind w:left="5360" w:hanging="360"/>
      </w:pPr>
      <w:rPr>
        <w:rFonts w:cs="Times New Roman"/>
      </w:rPr>
    </w:lvl>
    <w:lvl w:ilvl="8" w:tplc="08090005">
      <w:start w:val="1"/>
      <w:numFmt w:val="decimal"/>
      <w:lvlText w:val="%9."/>
      <w:lvlJc w:val="left"/>
      <w:pPr>
        <w:tabs>
          <w:tab w:val="num" w:pos="6080"/>
        </w:tabs>
        <w:ind w:left="6080" w:hanging="360"/>
      </w:pPr>
      <w:rPr>
        <w:rFonts w:cs="Times New Roman"/>
      </w:rPr>
    </w:lvl>
  </w:abstractNum>
  <w:abstractNum w:abstractNumId="322" w15:restartNumberingAfterBreak="0">
    <w:nsid w:val="4BF11236"/>
    <w:multiLevelType w:val="hybridMultilevel"/>
    <w:tmpl w:val="C22EEAA8"/>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3" w15:restartNumberingAfterBreak="0">
    <w:nsid w:val="4C3D0E67"/>
    <w:multiLevelType w:val="hybridMultilevel"/>
    <w:tmpl w:val="7D689B36"/>
    <w:lvl w:ilvl="0" w:tplc="C1E4D68E">
      <w:start w:val="1"/>
      <w:numFmt w:val="decimal"/>
      <w:lvlText w:val="%1."/>
      <w:lvlJc w:val="left"/>
      <w:pPr>
        <w:ind w:left="763" w:hanging="360"/>
      </w:pPr>
      <w:rPr>
        <w:rFonts w:cs="Times New Roman" w:hint="default"/>
      </w:rPr>
    </w:lvl>
    <w:lvl w:ilvl="1" w:tplc="08090019" w:tentative="1">
      <w:start w:val="1"/>
      <w:numFmt w:val="lowerLetter"/>
      <w:lvlText w:val="%2."/>
      <w:lvlJc w:val="left"/>
      <w:pPr>
        <w:ind w:left="1043" w:hanging="360"/>
      </w:pPr>
      <w:rPr>
        <w:rFonts w:cs="Times New Roman"/>
      </w:rPr>
    </w:lvl>
    <w:lvl w:ilvl="2" w:tplc="0809001B" w:tentative="1">
      <w:start w:val="1"/>
      <w:numFmt w:val="lowerRoman"/>
      <w:lvlText w:val="%3."/>
      <w:lvlJc w:val="right"/>
      <w:pPr>
        <w:ind w:left="1763" w:hanging="180"/>
      </w:pPr>
      <w:rPr>
        <w:rFonts w:cs="Times New Roman"/>
      </w:rPr>
    </w:lvl>
    <w:lvl w:ilvl="3" w:tplc="0809000F" w:tentative="1">
      <w:start w:val="1"/>
      <w:numFmt w:val="decimal"/>
      <w:lvlText w:val="%4."/>
      <w:lvlJc w:val="left"/>
      <w:pPr>
        <w:ind w:left="2483" w:hanging="360"/>
      </w:pPr>
      <w:rPr>
        <w:rFonts w:cs="Times New Roman"/>
      </w:rPr>
    </w:lvl>
    <w:lvl w:ilvl="4" w:tplc="08090019" w:tentative="1">
      <w:start w:val="1"/>
      <w:numFmt w:val="lowerLetter"/>
      <w:lvlText w:val="%5."/>
      <w:lvlJc w:val="left"/>
      <w:pPr>
        <w:ind w:left="3203" w:hanging="360"/>
      </w:pPr>
      <w:rPr>
        <w:rFonts w:cs="Times New Roman"/>
      </w:rPr>
    </w:lvl>
    <w:lvl w:ilvl="5" w:tplc="0809001B" w:tentative="1">
      <w:start w:val="1"/>
      <w:numFmt w:val="lowerRoman"/>
      <w:lvlText w:val="%6."/>
      <w:lvlJc w:val="right"/>
      <w:pPr>
        <w:ind w:left="3923" w:hanging="180"/>
      </w:pPr>
      <w:rPr>
        <w:rFonts w:cs="Times New Roman"/>
      </w:rPr>
    </w:lvl>
    <w:lvl w:ilvl="6" w:tplc="0809000F" w:tentative="1">
      <w:start w:val="1"/>
      <w:numFmt w:val="decimal"/>
      <w:lvlText w:val="%7."/>
      <w:lvlJc w:val="left"/>
      <w:pPr>
        <w:ind w:left="4643" w:hanging="360"/>
      </w:pPr>
      <w:rPr>
        <w:rFonts w:cs="Times New Roman"/>
      </w:rPr>
    </w:lvl>
    <w:lvl w:ilvl="7" w:tplc="08090019" w:tentative="1">
      <w:start w:val="1"/>
      <w:numFmt w:val="lowerLetter"/>
      <w:lvlText w:val="%8."/>
      <w:lvlJc w:val="left"/>
      <w:pPr>
        <w:ind w:left="5363" w:hanging="360"/>
      </w:pPr>
      <w:rPr>
        <w:rFonts w:cs="Times New Roman"/>
      </w:rPr>
    </w:lvl>
    <w:lvl w:ilvl="8" w:tplc="0809001B" w:tentative="1">
      <w:start w:val="1"/>
      <w:numFmt w:val="lowerRoman"/>
      <w:lvlText w:val="%9."/>
      <w:lvlJc w:val="right"/>
      <w:pPr>
        <w:ind w:left="6083" w:hanging="180"/>
      </w:pPr>
      <w:rPr>
        <w:rFonts w:cs="Times New Roman"/>
      </w:rPr>
    </w:lvl>
  </w:abstractNum>
  <w:abstractNum w:abstractNumId="324" w15:restartNumberingAfterBreak="0">
    <w:nsid w:val="4D476168"/>
    <w:multiLevelType w:val="hybridMultilevel"/>
    <w:tmpl w:val="427845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5" w15:restartNumberingAfterBreak="0">
    <w:nsid w:val="4EA275A6"/>
    <w:multiLevelType w:val="hybridMultilevel"/>
    <w:tmpl w:val="5E52F410"/>
    <w:lvl w:ilvl="0" w:tplc="FFFFFFFF">
      <w:start w:val="5"/>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6" w15:restartNumberingAfterBreak="0">
    <w:nsid w:val="4F4C6E2D"/>
    <w:multiLevelType w:val="hybridMultilevel"/>
    <w:tmpl w:val="1182EAD2"/>
    <w:lvl w:ilvl="0" w:tplc="AB70879A">
      <w:start w:val="1"/>
      <w:numFmt w:val="decimal"/>
      <w:lvlText w:val="%1."/>
      <w:lvlJc w:val="left"/>
      <w:pPr>
        <w:ind w:left="360" w:hanging="360"/>
      </w:pPr>
      <w:rPr>
        <w:rFonts w:cs="Times New Roman"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327" w15:restartNumberingAfterBreak="0">
    <w:nsid w:val="4F6215E2"/>
    <w:multiLevelType w:val="hybridMultilevel"/>
    <w:tmpl w:val="29F4BC8A"/>
    <w:lvl w:ilvl="0" w:tplc="0809000F">
      <w:start w:val="1"/>
      <w:numFmt w:val="decimal"/>
      <w:lvlText w:val="%1."/>
      <w:lvlJc w:val="left"/>
      <w:pPr>
        <w:ind w:left="720" w:hanging="360"/>
      </w:pPr>
      <w:rPr>
        <w:rFonts w:cs="Times New Roman"/>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28" w15:restartNumberingAfterBreak="0">
    <w:nsid w:val="4FAA661C"/>
    <w:multiLevelType w:val="hybridMultilevel"/>
    <w:tmpl w:val="168E8796"/>
    <w:lvl w:ilvl="0" w:tplc="7B8C3B44">
      <w:start w:val="1"/>
      <w:numFmt w:val="bullet"/>
      <w:lvlText w:val="-"/>
      <w:lvlJc w:val="left"/>
      <w:pPr>
        <w:tabs>
          <w:tab w:val="num" w:pos="1591"/>
        </w:tabs>
        <w:ind w:left="1591" w:hanging="400"/>
      </w:pPr>
      <w:rPr>
        <w:rFonts w:ascii="Batang" w:eastAsia="Batang" w:hAnsi="Batang" w:hint="eastAsia"/>
      </w:rPr>
    </w:lvl>
    <w:lvl w:ilvl="1" w:tplc="04090003">
      <w:start w:val="1"/>
      <w:numFmt w:val="bullet"/>
      <w:lvlText w:val=""/>
      <w:lvlJc w:val="left"/>
      <w:pPr>
        <w:tabs>
          <w:tab w:val="num" w:pos="2391"/>
        </w:tabs>
        <w:ind w:left="2391" w:hanging="400"/>
      </w:pPr>
      <w:rPr>
        <w:rFonts w:ascii="Wingdings" w:hAnsi="Wingdings" w:hint="default"/>
      </w:rPr>
    </w:lvl>
    <w:lvl w:ilvl="2" w:tplc="04090005">
      <w:start w:val="1"/>
      <w:numFmt w:val="bullet"/>
      <w:lvlText w:val=""/>
      <w:lvlJc w:val="left"/>
      <w:pPr>
        <w:tabs>
          <w:tab w:val="num" w:pos="2791"/>
        </w:tabs>
        <w:ind w:left="2791" w:hanging="400"/>
      </w:pPr>
      <w:rPr>
        <w:rFonts w:ascii="Wingdings" w:hAnsi="Wingdings" w:hint="default"/>
      </w:rPr>
    </w:lvl>
    <w:lvl w:ilvl="3" w:tplc="04090001" w:tentative="1">
      <w:start w:val="1"/>
      <w:numFmt w:val="bullet"/>
      <w:lvlText w:val=""/>
      <w:lvlJc w:val="left"/>
      <w:pPr>
        <w:tabs>
          <w:tab w:val="num" w:pos="3191"/>
        </w:tabs>
        <w:ind w:left="3191" w:hanging="400"/>
      </w:pPr>
      <w:rPr>
        <w:rFonts w:ascii="Wingdings" w:hAnsi="Wingdings" w:hint="default"/>
      </w:rPr>
    </w:lvl>
    <w:lvl w:ilvl="4" w:tplc="04090003" w:tentative="1">
      <w:start w:val="1"/>
      <w:numFmt w:val="bullet"/>
      <w:lvlText w:val=""/>
      <w:lvlJc w:val="left"/>
      <w:pPr>
        <w:tabs>
          <w:tab w:val="num" w:pos="3591"/>
        </w:tabs>
        <w:ind w:left="3591" w:hanging="400"/>
      </w:pPr>
      <w:rPr>
        <w:rFonts w:ascii="Wingdings" w:hAnsi="Wingdings" w:hint="default"/>
      </w:rPr>
    </w:lvl>
    <w:lvl w:ilvl="5" w:tplc="04090005" w:tentative="1">
      <w:start w:val="1"/>
      <w:numFmt w:val="bullet"/>
      <w:lvlText w:val=""/>
      <w:lvlJc w:val="left"/>
      <w:pPr>
        <w:tabs>
          <w:tab w:val="num" w:pos="3991"/>
        </w:tabs>
        <w:ind w:left="3991" w:hanging="400"/>
      </w:pPr>
      <w:rPr>
        <w:rFonts w:ascii="Wingdings" w:hAnsi="Wingdings" w:hint="default"/>
      </w:rPr>
    </w:lvl>
    <w:lvl w:ilvl="6" w:tplc="04090001" w:tentative="1">
      <w:start w:val="1"/>
      <w:numFmt w:val="bullet"/>
      <w:lvlText w:val=""/>
      <w:lvlJc w:val="left"/>
      <w:pPr>
        <w:tabs>
          <w:tab w:val="num" w:pos="4391"/>
        </w:tabs>
        <w:ind w:left="4391" w:hanging="400"/>
      </w:pPr>
      <w:rPr>
        <w:rFonts w:ascii="Wingdings" w:hAnsi="Wingdings" w:hint="default"/>
      </w:rPr>
    </w:lvl>
    <w:lvl w:ilvl="7" w:tplc="04090003" w:tentative="1">
      <w:start w:val="1"/>
      <w:numFmt w:val="bullet"/>
      <w:lvlText w:val=""/>
      <w:lvlJc w:val="left"/>
      <w:pPr>
        <w:tabs>
          <w:tab w:val="num" w:pos="4791"/>
        </w:tabs>
        <w:ind w:left="4791" w:hanging="400"/>
      </w:pPr>
      <w:rPr>
        <w:rFonts w:ascii="Wingdings" w:hAnsi="Wingdings" w:hint="default"/>
      </w:rPr>
    </w:lvl>
    <w:lvl w:ilvl="8" w:tplc="04090005" w:tentative="1">
      <w:start w:val="1"/>
      <w:numFmt w:val="bullet"/>
      <w:lvlText w:val=""/>
      <w:lvlJc w:val="left"/>
      <w:pPr>
        <w:tabs>
          <w:tab w:val="num" w:pos="5191"/>
        </w:tabs>
        <w:ind w:left="5191" w:hanging="400"/>
      </w:pPr>
      <w:rPr>
        <w:rFonts w:ascii="Wingdings" w:hAnsi="Wingdings" w:hint="default"/>
      </w:rPr>
    </w:lvl>
  </w:abstractNum>
  <w:abstractNum w:abstractNumId="329" w15:restartNumberingAfterBreak="0">
    <w:nsid w:val="4FD02182"/>
    <w:multiLevelType w:val="hybridMultilevel"/>
    <w:tmpl w:val="21DC3EFC"/>
    <w:lvl w:ilvl="0" w:tplc="0809000F">
      <w:start w:val="1"/>
      <w:numFmt w:val="decimal"/>
      <w:lvlText w:val="%1."/>
      <w:lvlJc w:val="left"/>
      <w:pPr>
        <w:ind w:left="720" w:hanging="360"/>
      </w:pPr>
      <w:rPr>
        <w:rFonts w:cs="Times New Roman" w:hint="default"/>
        <w:b w:val="0"/>
        <w:i w:val="0"/>
        <w:sz w:val="20"/>
      </w:rPr>
    </w:lvl>
    <w:lvl w:ilvl="1" w:tplc="FFFFFFFF">
      <w:start w:val="5"/>
      <w:numFmt w:val="bullet"/>
      <w:lvlText w:val="–"/>
      <w:lvlJc w:val="left"/>
      <w:pPr>
        <w:ind w:left="1440" w:hanging="360"/>
      </w:pPr>
      <w:rPr>
        <w:rFonts w:ascii="Times New Roman" w:eastAsia="Times New Roman" w:hAnsi="Times New Roman" w:hint="default"/>
        <w:b w:val="0"/>
        <w:i w:val="0"/>
        <w:sz w:val="20"/>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0" w15:restartNumberingAfterBreak="0">
    <w:nsid w:val="50D83473"/>
    <w:multiLevelType w:val="hybridMultilevel"/>
    <w:tmpl w:val="9F96C516"/>
    <w:lvl w:ilvl="0" w:tplc="5978E232">
      <w:start w:val="1"/>
      <w:numFmt w:val="decimal"/>
      <w:lvlText w:val="%1."/>
      <w:lvlJc w:val="left"/>
      <w:pPr>
        <w:tabs>
          <w:tab w:val="num" w:pos="800"/>
        </w:tabs>
        <w:ind w:left="800" w:hanging="40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31" w15:restartNumberingAfterBreak="0">
    <w:nsid w:val="50E534FD"/>
    <w:multiLevelType w:val="hybridMultilevel"/>
    <w:tmpl w:val="2AD6A30E"/>
    <w:lvl w:ilvl="0" w:tplc="90B2798E">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32" w15:restartNumberingAfterBreak="0">
    <w:nsid w:val="51254B2C"/>
    <w:multiLevelType w:val="hybridMultilevel"/>
    <w:tmpl w:val="47E47AF2"/>
    <w:lvl w:ilvl="0" w:tplc="FFFFFFFF">
      <w:start w:val="5"/>
      <w:numFmt w:val="bullet"/>
      <w:lvlText w:val="–"/>
      <w:lvlJc w:val="left"/>
      <w:pPr>
        <w:ind w:left="1064" w:hanging="360"/>
      </w:pPr>
      <w:rPr>
        <w:rFonts w:ascii="Times New Roman" w:eastAsia="Times New Roman" w:hAnsi="Times New Roman" w:hint="default"/>
      </w:rPr>
    </w:lvl>
    <w:lvl w:ilvl="1" w:tplc="08090003" w:tentative="1">
      <w:start w:val="1"/>
      <w:numFmt w:val="bullet"/>
      <w:lvlText w:val="o"/>
      <w:lvlJc w:val="left"/>
      <w:pPr>
        <w:ind w:left="1784" w:hanging="360"/>
      </w:pPr>
      <w:rPr>
        <w:rFonts w:ascii="Courier New" w:hAnsi="Courier New" w:hint="default"/>
      </w:rPr>
    </w:lvl>
    <w:lvl w:ilvl="2" w:tplc="08090005" w:tentative="1">
      <w:start w:val="1"/>
      <w:numFmt w:val="bullet"/>
      <w:lvlText w:val=""/>
      <w:lvlJc w:val="left"/>
      <w:pPr>
        <w:ind w:left="2504" w:hanging="360"/>
      </w:pPr>
      <w:rPr>
        <w:rFonts w:ascii="Wingdings" w:hAnsi="Wingdings" w:hint="default"/>
      </w:rPr>
    </w:lvl>
    <w:lvl w:ilvl="3" w:tplc="08090001" w:tentative="1">
      <w:start w:val="1"/>
      <w:numFmt w:val="bullet"/>
      <w:lvlText w:val=""/>
      <w:lvlJc w:val="left"/>
      <w:pPr>
        <w:ind w:left="3224" w:hanging="360"/>
      </w:pPr>
      <w:rPr>
        <w:rFonts w:ascii="Symbol" w:hAnsi="Symbol" w:hint="default"/>
      </w:rPr>
    </w:lvl>
    <w:lvl w:ilvl="4" w:tplc="08090003" w:tentative="1">
      <w:start w:val="1"/>
      <w:numFmt w:val="bullet"/>
      <w:lvlText w:val="o"/>
      <w:lvlJc w:val="left"/>
      <w:pPr>
        <w:ind w:left="3944" w:hanging="360"/>
      </w:pPr>
      <w:rPr>
        <w:rFonts w:ascii="Courier New" w:hAnsi="Courier New" w:hint="default"/>
      </w:rPr>
    </w:lvl>
    <w:lvl w:ilvl="5" w:tplc="08090005" w:tentative="1">
      <w:start w:val="1"/>
      <w:numFmt w:val="bullet"/>
      <w:lvlText w:val=""/>
      <w:lvlJc w:val="left"/>
      <w:pPr>
        <w:ind w:left="4664" w:hanging="360"/>
      </w:pPr>
      <w:rPr>
        <w:rFonts w:ascii="Wingdings" w:hAnsi="Wingdings" w:hint="default"/>
      </w:rPr>
    </w:lvl>
    <w:lvl w:ilvl="6" w:tplc="08090001" w:tentative="1">
      <w:start w:val="1"/>
      <w:numFmt w:val="bullet"/>
      <w:lvlText w:val=""/>
      <w:lvlJc w:val="left"/>
      <w:pPr>
        <w:ind w:left="5384" w:hanging="360"/>
      </w:pPr>
      <w:rPr>
        <w:rFonts w:ascii="Symbol" w:hAnsi="Symbol" w:hint="default"/>
      </w:rPr>
    </w:lvl>
    <w:lvl w:ilvl="7" w:tplc="08090003" w:tentative="1">
      <w:start w:val="1"/>
      <w:numFmt w:val="bullet"/>
      <w:lvlText w:val="o"/>
      <w:lvlJc w:val="left"/>
      <w:pPr>
        <w:ind w:left="6104" w:hanging="360"/>
      </w:pPr>
      <w:rPr>
        <w:rFonts w:ascii="Courier New" w:hAnsi="Courier New" w:hint="default"/>
      </w:rPr>
    </w:lvl>
    <w:lvl w:ilvl="8" w:tplc="08090005" w:tentative="1">
      <w:start w:val="1"/>
      <w:numFmt w:val="bullet"/>
      <w:lvlText w:val=""/>
      <w:lvlJc w:val="left"/>
      <w:pPr>
        <w:ind w:left="6824" w:hanging="360"/>
      </w:pPr>
      <w:rPr>
        <w:rFonts w:ascii="Wingdings" w:hAnsi="Wingdings" w:hint="default"/>
      </w:rPr>
    </w:lvl>
  </w:abstractNum>
  <w:abstractNum w:abstractNumId="333" w15:restartNumberingAfterBreak="0">
    <w:nsid w:val="513E0831"/>
    <w:multiLevelType w:val="hybridMultilevel"/>
    <w:tmpl w:val="9BF48CF0"/>
    <w:lvl w:ilvl="0" w:tplc="3BE4F7A6">
      <w:start w:val="1"/>
      <w:numFmt w:val="decimal"/>
      <w:lvlText w:val="%1."/>
      <w:lvlJc w:val="left"/>
      <w:pPr>
        <w:ind w:left="720" w:hanging="360"/>
      </w:pPr>
    </w:lvl>
    <w:lvl w:ilvl="1" w:tplc="54B878F4">
      <w:start w:val="1"/>
      <w:numFmt w:val="lowerLetter"/>
      <w:lvlText w:val="%2."/>
      <w:lvlJc w:val="left"/>
      <w:pPr>
        <w:ind w:left="1440" w:hanging="360"/>
      </w:pPr>
    </w:lvl>
    <w:lvl w:ilvl="2" w:tplc="B2A64256" w:tentative="1">
      <w:start w:val="1"/>
      <w:numFmt w:val="lowerRoman"/>
      <w:lvlText w:val="%3."/>
      <w:lvlJc w:val="right"/>
      <w:pPr>
        <w:ind w:left="2160" w:hanging="180"/>
      </w:pPr>
    </w:lvl>
    <w:lvl w:ilvl="3" w:tplc="4350C420" w:tentative="1">
      <w:start w:val="1"/>
      <w:numFmt w:val="decimal"/>
      <w:lvlText w:val="%4."/>
      <w:lvlJc w:val="left"/>
      <w:pPr>
        <w:ind w:left="2880" w:hanging="360"/>
      </w:pPr>
    </w:lvl>
    <w:lvl w:ilvl="4" w:tplc="AE6007B6" w:tentative="1">
      <w:start w:val="1"/>
      <w:numFmt w:val="lowerLetter"/>
      <w:lvlText w:val="%5."/>
      <w:lvlJc w:val="left"/>
      <w:pPr>
        <w:ind w:left="3600" w:hanging="360"/>
      </w:pPr>
    </w:lvl>
    <w:lvl w:ilvl="5" w:tplc="2720508E" w:tentative="1">
      <w:start w:val="1"/>
      <w:numFmt w:val="lowerRoman"/>
      <w:lvlText w:val="%6."/>
      <w:lvlJc w:val="right"/>
      <w:pPr>
        <w:ind w:left="4320" w:hanging="180"/>
      </w:pPr>
    </w:lvl>
    <w:lvl w:ilvl="6" w:tplc="EB0A8F58" w:tentative="1">
      <w:start w:val="1"/>
      <w:numFmt w:val="decimal"/>
      <w:lvlText w:val="%7."/>
      <w:lvlJc w:val="left"/>
      <w:pPr>
        <w:ind w:left="5040" w:hanging="360"/>
      </w:pPr>
    </w:lvl>
    <w:lvl w:ilvl="7" w:tplc="AA82D408" w:tentative="1">
      <w:start w:val="1"/>
      <w:numFmt w:val="lowerLetter"/>
      <w:lvlText w:val="%8."/>
      <w:lvlJc w:val="left"/>
      <w:pPr>
        <w:ind w:left="5760" w:hanging="360"/>
      </w:pPr>
    </w:lvl>
    <w:lvl w:ilvl="8" w:tplc="D95895A6" w:tentative="1">
      <w:start w:val="1"/>
      <w:numFmt w:val="lowerRoman"/>
      <w:lvlText w:val="%9."/>
      <w:lvlJc w:val="right"/>
      <w:pPr>
        <w:ind w:left="6480" w:hanging="180"/>
      </w:pPr>
    </w:lvl>
  </w:abstractNum>
  <w:abstractNum w:abstractNumId="334" w15:restartNumberingAfterBreak="0">
    <w:nsid w:val="518E0A90"/>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35" w15:restartNumberingAfterBreak="0">
    <w:nsid w:val="521959A3"/>
    <w:multiLevelType w:val="hybridMultilevel"/>
    <w:tmpl w:val="F6FCE4BC"/>
    <w:lvl w:ilvl="0" w:tplc="E9169DB8">
      <w:start w:val="1"/>
      <w:numFmt w:val="decimal"/>
      <w:lvlText w:val="%1."/>
      <w:lvlJc w:val="left"/>
      <w:pPr>
        <w:tabs>
          <w:tab w:val="num" w:pos="709"/>
        </w:tabs>
        <w:ind w:left="709" w:hanging="400"/>
      </w:pPr>
      <w:rPr>
        <w:rFonts w:cs="Times New Roman" w:hint="eastAsia"/>
      </w:rPr>
    </w:lvl>
    <w:lvl w:ilvl="1" w:tplc="08090019">
      <w:start w:val="1"/>
      <w:numFmt w:val="lowerLetter"/>
      <w:lvlText w:val="%2."/>
      <w:lvlJc w:val="left"/>
      <w:pPr>
        <w:ind w:left="1749" w:hanging="360"/>
      </w:pPr>
      <w:rPr>
        <w:rFonts w:cs="Times New Roman"/>
      </w:rPr>
    </w:lvl>
    <w:lvl w:ilvl="2" w:tplc="0809001B">
      <w:start w:val="1"/>
      <w:numFmt w:val="lowerRoman"/>
      <w:lvlText w:val="%3."/>
      <w:lvlJc w:val="right"/>
      <w:pPr>
        <w:ind w:left="2469" w:hanging="180"/>
      </w:pPr>
      <w:rPr>
        <w:rFonts w:cs="Times New Roman"/>
      </w:rPr>
    </w:lvl>
    <w:lvl w:ilvl="3" w:tplc="0809000F" w:tentative="1">
      <w:start w:val="1"/>
      <w:numFmt w:val="decimal"/>
      <w:lvlText w:val="%4."/>
      <w:lvlJc w:val="left"/>
      <w:pPr>
        <w:ind w:left="3189" w:hanging="360"/>
      </w:pPr>
      <w:rPr>
        <w:rFonts w:cs="Times New Roman"/>
      </w:rPr>
    </w:lvl>
    <w:lvl w:ilvl="4" w:tplc="08090019" w:tentative="1">
      <w:start w:val="1"/>
      <w:numFmt w:val="lowerLetter"/>
      <w:lvlText w:val="%5."/>
      <w:lvlJc w:val="left"/>
      <w:pPr>
        <w:ind w:left="3909" w:hanging="360"/>
      </w:pPr>
      <w:rPr>
        <w:rFonts w:cs="Times New Roman"/>
      </w:rPr>
    </w:lvl>
    <w:lvl w:ilvl="5" w:tplc="0809001B" w:tentative="1">
      <w:start w:val="1"/>
      <w:numFmt w:val="lowerRoman"/>
      <w:lvlText w:val="%6."/>
      <w:lvlJc w:val="right"/>
      <w:pPr>
        <w:ind w:left="4629" w:hanging="180"/>
      </w:pPr>
      <w:rPr>
        <w:rFonts w:cs="Times New Roman"/>
      </w:rPr>
    </w:lvl>
    <w:lvl w:ilvl="6" w:tplc="0809000F" w:tentative="1">
      <w:start w:val="1"/>
      <w:numFmt w:val="decimal"/>
      <w:lvlText w:val="%7."/>
      <w:lvlJc w:val="left"/>
      <w:pPr>
        <w:ind w:left="5349" w:hanging="360"/>
      </w:pPr>
      <w:rPr>
        <w:rFonts w:cs="Times New Roman"/>
      </w:rPr>
    </w:lvl>
    <w:lvl w:ilvl="7" w:tplc="08090019" w:tentative="1">
      <w:start w:val="1"/>
      <w:numFmt w:val="lowerLetter"/>
      <w:lvlText w:val="%8."/>
      <w:lvlJc w:val="left"/>
      <w:pPr>
        <w:ind w:left="6069" w:hanging="360"/>
      </w:pPr>
      <w:rPr>
        <w:rFonts w:cs="Times New Roman"/>
      </w:rPr>
    </w:lvl>
    <w:lvl w:ilvl="8" w:tplc="0809001B" w:tentative="1">
      <w:start w:val="1"/>
      <w:numFmt w:val="lowerRoman"/>
      <w:lvlText w:val="%9."/>
      <w:lvlJc w:val="right"/>
      <w:pPr>
        <w:ind w:left="6789" w:hanging="180"/>
      </w:pPr>
      <w:rPr>
        <w:rFonts w:cs="Times New Roman"/>
      </w:rPr>
    </w:lvl>
  </w:abstractNum>
  <w:abstractNum w:abstractNumId="336" w15:restartNumberingAfterBreak="0">
    <w:nsid w:val="52346875"/>
    <w:multiLevelType w:val="hybridMultilevel"/>
    <w:tmpl w:val="77489DEC"/>
    <w:lvl w:ilvl="0" w:tplc="2CA4E6E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37" w15:restartNumberingAfterBreak="0">
    <w:nsid w:val="52AE3690"/>
    <w:multiLevelType w:val="hybridMultilevel"/>
    <w:tmpl w:val="00785BDE"/>
    <w:lvl w:ilvl="0" w:tplc="0407000F">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38" w15:restartNumberingAfterBreak="0">
    <w:nsid w:val="52B708BC"/>
    <w:multiLevelType w:val="hybridMultilevel"/>
    <w:tmpl w:val="A88A34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9" w15:restartNumberingAfterBreak="0">
    <w:nsid w:val="52E56E56"/>
    <w:multiLevelType w:val="hybridMultilevel"/>
    <w:tmpl w:val="858EFF48"/>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40" w15:restartNumberingAfterBreak="0">
    <w:nsid w:val="53193C50"/>
    <w:multiLevelType w:val="hybridMultilevel"/>
    <w:tmpl w:val="18A60600"/>
    <w:lvl w:ilvl="0" w:tplc="7B8C3B44">
      <w:start w:val="1"/>
      <w:numFmt w:val="bullet"/>
      <w:lvlText w:val="-"/>
      <w:lvlJc w:val="left"/>
      <w:pPr>
        <w:tabs>
          <w:tab w:val="num" w:pos="400"/>
        </w:tabs>
        <w:ind w:left="400" w:hanging="400"/>
      </w:pPr>
      <w:rPr>
        <w:rFonts w:ascii="Batang" w:eastAsia="Batang" w:hAnsi="Batang" w:hint="eastAsia"/>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FFFFFFFF">
      <w:start w:val="5"/>
      <w:numFmt w:val="bullet"/>
      <w:lvlText w:val="–"/>
      <w:lvlJc w:val="left"/>
      <w:pPr>
        <w:tabs>
          <w:tab w:val="num" w:pos="1600"/>
        </w:tabs>
        <w:ind w:left="1600" w:hanging="400"/>
      </w:pPr>
      <w:rPr>
        <w:rFonts w:ascii="Times New Roman" w:eastAsia="Times New Roman" w:hAnsi="Times New Roman" w:hint="default"/>
      </w:rPr>
    </w:lvl>
    <w:lvl w:ilvl="4" w:tplc="04090003">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341" w15:restartNumberingAfterBreak="0">
    <w:nsid w:val="533841BD"/>
    <w:multiLevelType w:val="hybridMultilevel"/>
    <w:tmpl w:val="3F089F34"/>
    <w:lvl w:ilvl="0" w:tplc="94A29DD0">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42" w15:restartNumberingAfterBreak="0">
    <w:nsid w:val="53523E56"/>
    <w:multiLevelType w:val="hybridMultilevel"/>
    <w:tmpl w:val="329E585C"/>
    <w:lvl w:ilvl="0" w:tplc="49C80EA8">
      <w:start w:val="1"/>
      <w:numFmt w:val="decimal"/>
      <w:lvlText w:val="%1."/>
      <w:lvlJc w:val="left"/>
      <w:pPr>
        <w:tabs>
          <w:tab w:val="num" w:pos="757"/>
        </w:tabs>
        <w:ind w:left="757" w:hanging="360"/>
      </w:pPr>
      <w:rPr>
        <w:rFonts w:cs="Times New Roman" w:hint="default"/>
      </w:rPr>
    </w:lvl>
    <w:lvl w:ilvl="1" w:tplc="04070019" w:tentative="1">
      <w:start w:val="1"/>
      <w:numFmt w:val="lowerLetter"/>
      <w:lvlText w:val="%2."/>
      <w:lvlJc w:val="left"/>
      <w:pPr>
        <w:tabs>
          <w:tab w:val="num" w:pos="1837"/>
        </w:tabs>
        <w:ind w:left="1837" w:hanging="360"/>
      </w:pPr>
      <w:rPr>
        <w:rFonts w:cs="Times New Roman"/>
      </w:rPr>
    </w:lvl>
    <w:lvl w:ilvl="2" w:tplc="0407001B" w:tentative="1">
      <w:start w:val="1"/>
      <w:numFmt w:val="lowerRoman"/>
      <w:lvlText w:val="%3."/>
      <w:lvlJc w:val="right"/>
      <w:pPr>
        <w:tabs>
          <w:tab w:val="num" w:pos="2557"/>
        </w:tabs>
        <w:ind w:left="2557" w:hanging="180"/>
      </w:pPr>
      <w:rPr>
        <w:rFonts w:cs="Times New Roman"/>
      </w:rPr>
    </w:lvl>
    <w:lvl w:ilvl="3" w:tplc="0407000F" w:tentative="1">
      <w:start w:val="1"/>
      <w:numFmt w:val="decimal"/>
      <w:lvlText w:val="%4."/>
      <w:lvlJc w:val="left"/>
      <w:pPr>
        <w:tabs>
          <w:tab w:val="num" w:pos="3277"/>
        </w:tabs>
        <w:ind w:left="3277" w:hanging="360"/>
      </w:pPr>
      <w:rPr>
        <w:rFonts w:cs="Times New Roman"/>
      </w:rPr>
    </w:lvl>
    <w:lvl w:ilvl="4" w:tplc="04070019" w:tentative="1">
      <w:start w:val="1"/>
      <w:numFmt w:val="lowerLetter"/>
      <w:lvlText w:val="%5."/>
      <w:lvlJc w:val="left"/>
      <w:pPr>
        <w:tabs>
          <w:tab w:val="num" w:pos="3997"/>
        </w:tabs>
        <w:ind w:left="3997" w:hanging="360"/>
      </w:pPr>
      <w:rPr>
        <w:rFonts w:cs="Times New Roman"/>
      </w:rPr>
    </w:lvl>
    <w:lvl w:ilvl="5" w:tplc="0407001B" w:tentative="1">
      <w:start w:val="1"/>
      <w:numFmt w:val="lowerRoman"/>
      <w:lvlText w:val="%6."/>
      <w:lvlJc w:val="right"/>
      <w:pPr>
        <w:tabs>
          <w:tab w:val="num" w:pos="4717"/>
        </w:tabs>
        <w:ind w:left="4717" w:hanging="180"/>
      </w:pPr>
      <w:rPr>
        <w:rFonts w:cs="Times New Roman"/>
      </w:rPr>
    </w:lvl>
    <w:lvl w:ilvl="6" w:tplc="0407000F" w:tentative="1">
      <w:start w:val="1"/>
      <w:numFmt w:val="decimal"/>
      <w:lvlText w:val="%7."/>
      <w:lvlJc w:val="left"/>
      <w:pPr>
        <w:tabs>
          <w:tab w:val="num" w:pos="5437"/>
        </w:tabs>
        <w:ind w:left="5437" w:hanging="360"/>
      </w:pPr>
      <w:rPr>
        <w:rFonts w:cs="Times New Roman"/>
      </w:rPr>
    </w:lvl>
    <w:lvl w:ilvl="7" w:tplc="04070019" w:tentative="1">
      <w:start w:val="1"/>
      <w:numFmt w:val="lowerLetter"/>
      <w:lvlText w:val="%8."/>
      <w:lvlJc w:val="left"/>
      <w:pPr>
        <w:tabs>
          <w:tab w:val="num" w:pos="6157"/>
        </w:tabs>
        <w:ind w:left="6157" w:hanging="360"/>
      </w:pPr>
      <w:rPr>
        <w:rFonts w:cs="Times New Roman"/>
      </w:rPr>
    </w:lvl>
    <w:lvl w:ilvl="8" w:tplc="0407001B" w:tentative="1">
      <w:start w:val="1"/>
      <w:numFmt w:val="lowerRoman"/>
      <w:lvlText w:val="%9."/>
      <w:lvlJc w:val="right"/>
      <w:pPr>
        <w:tabs>
          <w:tab w:val="num" w:pos="6877"/>
        </w:tabs>
        <w:ind w:left="6877" w:hanging="180"/>
      </w:pPr>
      <w:rPr>
        <w:rFonts w:cs="Times New Roman"/>
      </w:rPr>
    </w:lvl>
  </w:abstractNum>
  <w:abstractNum w:abstractNumId="343" w15:restartNumberingAfterBreak="0">
    <w:nsid w:val="535C3870"/>
    <w:multiLevelType w:val="hybridMultilevel"/>
    <w:tmpl w:val="C5FAAA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4"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345" w15:restartNumberingAfterBreak="0">
    <w:nsid w:val="53F65B57"/>
    <w:multiLevelType w:val="hybridMultilevel"/>
    <w:tmpl w:val="8668A852"/>
    <w:lvl w:ilvl="0" w:tplc="FFFFFFFF">
      <w:start w:val="5"/>
      <w:numFmt w:val="bullet"/>
      <w:lvlText w:val="–"/>
      <w:lvlJc w:val="left"/>
      <w:pPr>
        <w:ind w:left="360" w:hanging="360"/>
      </w:pPr>
      <w:rPr>
        <w:rFonts w:ascii="Times New Roman" w:eastAsia="Times New Roman" w:hAnsi="Times New Roman" w:hint="default"/>
      </w:rPr>
    </w:lvl>
    <w:lvl w:ilvl="1" w:tplc="04140003" w:tentative="1">
      <w:start w:val="1"/>
      <w:numFmt w:val="bullet"/>
      <w:lvlText w:val="o"/>
      <w:lvlJc w:val="left"/>
      <w:pPr>
        <w:ind w:left="1080" w:hanging="360"/>
      </w:pPr>
      <w:rPr>
        <w:rFonts w:ascii="Courier New" w:hAnsi="Courier New" w:hint="default"/>
      </w:rPr>
    </w:lvl>
    <w:lvl w:ilvl="2" w:tplc="04140005" w:tentative="1">
      <w:start w:val="1"/>
      <w:numFmt w:val="bullet"/>
      <w:lvlText w:val=""/>
      <w:lvlJc w:val="left"/>
      <w:pPr>
        <w:ind w:left="1800" w:hanging="360"/>
      </w:pPr>
      <w:rPr>
        <w:rFonts w:ascii="Wingdings" w:hAnsi="Wingdings" w:hint="default"/>
      </w:rPr>
    </w:lvl>
    <w:lvl w:ilvl="3" w:tplc="04140001" w:tentative="1">
      <w:start w:val="1"/>
      <w:numFmt w:val="bullet"/>
      <w:lvlText w:val=""/>
      <w:lvlJc w:val="left"/>
      <w:pPr>
        <w:ind w:left="2520" w:hanging="360"/>
      </w:pPr>
      <w:rPr>
        <w:rFonts w:ascii="Symbol" w:hAnsi="Symbol" w:hint="default"/>
      </w:rPr>
    </w:lvl>
    <w:lvl w:ilvl="4" w:tplc="04140003" w:tentative="1">
      <w:start w:val="1"/>
      <w:numFmt w:val="bullet"/>
      <w:lvlText w:val="o"/>
      <w:lvlJc w:val="left"/>
      <w:pPr>
        <w:ind w:left="3240" w:hanging="360"/>
      </w:pPr>
      <w:rPr>
        <w:rFonts w:ascii="Courier New" w:hAnsi="Courier New" w:hint="default"/>
      </w:rPr>
    </w:lvl>
    <w:lvl w:ilvl="5" w:tplc="04140005" w:tentative="1">
      <w:start w:val="1"/>
      <w:numFmt w:val="bullet"/>
      <w:lvlText w:val=""/>
      <w:lvlJc w:val="left"/>
      <w:pPr>
        <w:ind w:left="3960" w:hanging="360"/>
      </w:pPr>
      <w:rPr>
        <w:rFonts w:ascii="Wingdings" w:hAnsi="Wingdings" w:hint="default"/>
      </w:rPr>
    </w:lvl>
    <w:lvl w:ilvl="6" w:tplc="04140001" w:tentative="1">
      <w:start w:val="1"/>
      <w:numFmt w:val="bullet"/>
      <w:lvlText w:val=""/>
      <w:lvlJc w:val="left"/>
      <w:pPr>
        <w:ind w:left="4680" w:hanging="360"/>
      </w:pPr>
      <w:rPr>
        <w:rFonts w:ascii="Symbol" w:hAnsi="Symbol" w:hint="default"/>
      </w:rPr>
    </w:lvl>
    <w:lvl w:ilvl="7" w:tplc="04140003" w:tentative="1">
      <w:start w:val="1"/>
      <w:numFmt w:val="bullet"/>
      <w:lvlText w:val="o"/>
      <w:lvlJc w:val="left"/>
      <w:pPr>
        <w:ind w:left="5400" w:hanging="360"/>
      </w:pPr>
      <w:rPr>
        <w:rFonts w:ascii="Courier New" w:hAnsi="Courier New" w:hint="default"/>
      </w:rPr>
    </w:lvl>
    <w:lvl w:ilvl="8" w:tplc="04140005" w:tentative="1">
      <w:start w:val="1"/>
      <w:numFmt w:val="bullet"/>
      <w:lvlText w:val=""/>
      <w:lvlJc w:val="left"/>
      <w:pPr>
        <w:ind w:left="6120" w:hanging="360"/>
      </w:pPr>
      <w:rPr>
        <w:rFonts w:ascii="Wingdings" w:hAnsi="Wingdings" w:hint="default"/>
      </w:rPr>
    </w:lvl>
  </w:abstractNum>
  <w:abstractNum w:abstractNumId="346"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7" w15:restartNumberingAfterBreak="0">
    <w:nsid w:val="54186126"/>
    <w:multiLevelType w:val="hybridMultilevel"/>
    <w:tmpl w:val="59B00D3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48" w15:restartNumberingAfterBreak="0">
    <w:nsid w:val="542135E7"/>
    <w:multiLevelType w:val="hybridMultilevel"/>
    <w:tmpl w:val="84263690"/>
    <w:lvl w:ilvl="0" w:tplc="0414000F">
      <w:start w:val="1"/>
      <w:numFmt w:val="decimal"/>
      <w:lvlText w:val="%1."/>
      <w:lvlJc w:val="left"/>
      <w:pPr>
        <w:ind w:left="720" w:hanging="360"/>
      </w:pPr>
      <w:rPr>
        <w:rFonts w:cs="Times New Roman"/>
      </w:rPr>
    </w:lvl>
    <w:lvl w:ilvl="1" w:tplc="0414000F">
      <w:start w:val="1"/>
      <w:numFmt w:val="decimal"/>
      <w:lvlText w:val="%2."/>
      <w:lvlJc w:val="left"/>
      <w:pPr>
        <w:ind w:left="1440" w:hanging="360"/>
      </w:pPr>
      <w:rPr>
        <w:rFonts w:cs="Times New Roman"/>
      </w:rPr>
    </w:lvl>
    <w:lvl w:ilvl="2" w:tplc="0414001B">
      <w:start w:val="1"/>
      <w:numFmt w:val="lowerRoman"/>
      <w:lvlText w:val="%3."/>
      <w:lvlJc w:val="right"/>
      <w:pPr>
        <w:ind w:left="2160" w:hanging="180"/>
      </w:pPr>
      <w:rPr>
        <w:rFonts w:cs="Times New Roman"/>
      </w:rPr>
    </w:lvl>
    <w:lvl w:ilvl="3" w:tplc="0414000F" w:tentative="1">
      <w:start w:val="1"/>
      <w:numFmt w:val="decimal"/>
      <w:lvlText w:val="%4."/>
      <w:lvlJc w:val="left"/>
      <w:pPr>
        <w:ind w:left="2880" w:hanging="360"/>
      </w:pPr>
      <w:rPr>
        <w:rFonts w:cs="Times New Roman"/>
      </w:rPr>
    </w:lvl>
    <w:lvl w:ilvl="4" w:tplc="04140019" w:tentative="1">
      <w:start w:val="1"/>
      <w:numFmt w:val="lowerLetter"/>
      <w:lvlText w:val="%5."/>
      <w:lvlJc w:val="left"/>
      <w:pPr>
        <w:ind w:left="3600" w:hanging="360"/>
      </w:pPr>
      <w:rPr>
        <w:rFonts w:cs="Times New Roman"/>
      </w:rPr>
    </w:lvl>
    <w:lvl w:ilvl="5" w:tplc="0414001B" w:tentative="1">
      <w:start w:val="1"/>
      <w:numFmt w:val="lowerRoman"/>
      <w:lvlText w:val="%6."/>
      <w:lvlJc w:val="right"/>
      <w:pPr>
        <w:ind w:left="4320" w:hanging="180"/>
      </w:pPr>
      <w:rPr>
        <w:rFonts w:cs="Times New Roman"/>
      </w:rPr>
    </w:lvl>
    <w:lvl w:ilvl="6" w:tplc="0414000F" w:tentative="1">
      <w:start w:val="1"/>
      <w:numFmt w:val="decimal"/>
      <w:lvlText w:val="%7."/>
      <w:lvlJc w:val="left"/>
      <w:pPr>
        <w:ind w:left="5040" w:hanging="360"/>
      </w:pPr>
      <w:rPr>
        <w:rFonts w:cs="Times New Roman"/>
      </w:rPr>
    </w:lvl>
    <w:lvl w:ilvl="7" w:tplc="04140019" w:tentative="1">
      <w:start w:val="1"/>
      <w:numFmt w:val="lowerLetter"/>
      <w:lvlText w:val="%8."/>
      <w:lvlJc w:val="left"/>
      <w:pPr>
        <w:ind w:left="5760" w:hanging="360"/>
      </w:pPr>
      <w:rPr>
        <w:rFonts w:cs="Times New Roman"/>
      </w:rPr>
    </w:lvl>
    <w:lvl w:ilvl="8" w:tplc="0414001B" w:tentative="1">
      <w:start w:val="1"/>
      <w:numFmt w:val="lowerRoman"/>
      <w:lvlText w:val="%9."/>
      <w:lvlJc w:val="right"/>
      <w:pPr>
        <w:ind w:left="6480" w:hanging="180"/>
      </w:pPr>
      <w:rPr>
        <w:rFonts w:cs="Times New Roman"/>
      </w:rPr>
    </w:lvl>
  </w:abstractNum>
  <w:abstractNum w:abstractNumId="349" w15:restartNumberingAfterBreak="0">
    <w:nsid w:val="54230073"/>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350" w15:restartNumberingAfterBreak="0">
    <w:nsid w:val="543A6B7F"/>
    <w:multiLevelType w:val="hybridMultilevel"/>
    <w:tmpl w:val="6D30255A"/>
    <w:lvl w:ilvl="0" w:tplc="0409000F">
      <w:start w:val="1"/>
      <w:numFmt w:val="decimal"/>
      <w:lvlText w:val="%1."/>
      <w:lvlJc w:val="left"/>
      <w:pPr>
        <w:tabs>
          <w:tab w:val="num" w:pos="400"/>
        </w:tabs>
        <w:ind w:left="400" w:hanging="400"/>
      </w:pPr>
      <w:rPr>
        <w:rFonts w:cs="Times New Roman"/>
      </w:rPr>
    </w:lvl>
    <w:lvl w:ilvl="1" w:tplc="04090019" w:tentative="1">
      <w:start w:val="1"/>
      <w:numFmt w:val="upperLetter"/>
      <w:lvlText w:val="%2."/>
      <w:lvlJc w:val="left"/>
      <w:pPr>
        <w:tabs>
          <w:tab w:val="num" w:pos="800"/>
        </w:tabs>
        <w:ind w:left="800" w:hanging="400"/>
      </w:pPr>
      <w:rPr>
        <w:rFonts w:cs="Times New Roman"/>
      </w:rPr>
    </w:lvl>
    <w:lvl w:ilvl="2" w:tplc="0409001B" w:tentative="1">
      <w:start w:val="1"/>
      <w:numFmt w:val="lowerRoman"/>
      <w:lvlText w:val="%3."/>
      <w:lvlJc w:val="right"/>
      <w:pPr>
        <w:tabs>
          <w:tab w:val="num" w:pos="1200"/>
        </w:tabs>
        <w:ind w:left="1200" w:hanging="400"/>
      </w:pPr>
      <w:rPr>
        <w:rFonts w:cs="Times New Roman"/>
      </w:rPr>
    </w:lvl>
    <w:lvl w:ilvl="3" w:tplc="0409000F" w:tentative="1">
      <w:start w:val="1"/>
      <w:numFmt w:val="decimal"/>
      <w:lvlText w:val="%4."/>
      <w:lvlJc w:val="left"/>
      <w:pPr>
        <w:tabs>
          <w:tab w:val="num" w:pos="1600"/>
        </w:tabs>
        <w:ind w:left="1600" w:hanging="400"/>
      </w:pPr>
      <w:rPr>
        <w:rFonts w:cs="Times New Roman"/>
      </w:rPr>
    </w:lvl>
    <w:lvl w:ilvl="4" w:tplc="04090019" w:tentative="1">
      <w:start w:val="1"/>
      <w:numFmt w:val="upperLetter"/>
      <w:lvlText w:val="%5."/>
      <w:lvlJc w:val="left"/>
      <w:pPr>
        <w:tabs>
          <w:tab w:val="num" w:pos="2000"/>
        </w:tabs>
        <w:ind w:left="2000" w:hanging="400"/>
      </w:pPr>
      <w:rPr>
        <w:rFonts w:cs="Times New Roman"/>
      </w:rPr>
    </w:lvl>
    <w:lvl w:ilvl="5" w:tplc="0409001B" w:tentative="1">
      <w:start w:val="1"/>
      <w:numFmt w:val="lowerRoman"/>
      <w:lvlText w:val="%6."/>
      <w:lvlJc w:val="right"/>
      <w:pPr>
        <w:tabs>
          <w:tab w:val="num" w:pos="2400"/>
        </w:tabs>
        <w:ind w:left="2400" w:hanging="400"/>
      </w:pPr>
      <w:rPr>
        <w:rFonts w:cs="Times New Roman"/>
      </w:rPr>
    </w:lvl>
    <w:lvl w:ilvl="6" w:tplc="0409000F" w:tentative="1">
      <w:start w:val="1"/>
      <w:numFmt w:val="decimal"/>
      <w:lvlText w:val="%7."/>
      <w:lvlJc w:val="left"/>
      <w:pPr>
        <w:tabs>
          <w:tab w:val="num" w:pos="2800"/>
        </w:tabs>
        <w:ind w:left="2800" w:hanging="400"/>
      </w:pPr>
      <w:rPr>
        <w:rFonts w:cs="Times New Roman"/>
      </w:rPr>
    </w:lvl>
    <w:lvl w:ilvl="7" w:tplc="04090019" w:tentative="1">
      <w:start w:val="1"/>
      <w:numFmt w:val="upperLetter"/>
      <w:lvlText w:val="%8."/>
      <w:lvlJc w:val="left"/>
      <w:pPr>
        <w:tabs>
          <w:tab w:val="num" w:pos="3200"/>
        </w:tabs>
        <w:ind w:left="3200" w:hanging="400"/>
      </w:pPr>
      <w:rPr>
        <w:rFonts w:cs="Times New Roman"/>
      </w:rPr>
    </w:lvl>
    <w:lvl w:ilvl="8" w:tplc="0409001B" w:tentative="1">
      <w:start w:val="1"/>
      <w:numFmt w:val="lowerRoman"/>
      <w:lvlText w:val="%9."/>
      <w:lvlJc w:val="right"/>
      <w:pPr>
        <w:tabs>
          <w:tab w:val="num" w:pos="3600"/>
        </w:tabs>
        <w:ind w:left="3600" w:hanging="400"/>
      </w:pPr>
      <w:rPr>
        <w:rFonts w:cs="Times New Roman"/>
      </w:rPr>
    </w:lvl>
  </w:abstractNum>
  <w:abstractNum w:abstractNumId="351" w15:restartNumberingAfterBreak="0">
    <w:nsid w:val="545629A8"/>
    <w:multiLevelType w:val="hybridMultilevel"/>
    <w:tmpl w:val="AB72E1C4"/>
    <w:lvl w:ilvl="0" w:tplc="A90234E6">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52" w15:restartNumberingAfterBreak="0">
    <w:nsid w:val="54755F52"/>
    <w:multiLevelType w:val="hybridMultilevel"/>
    <w:tmpl w:val="517A2F3A"/>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3" w15:restartNumberingAfterBreak="0">
    <w:nsid w:val="54A04A6D"/>
    <w:multiLevelType w:val="multilevel"/>
    <w:tmpl w:val="2B245D68"/>
    <w:lvl w:ilvl="0">
      <w:start w:val="5"/>
      <w:numFmt w:val="bullet"/>
      <w:lvlText w:val="–"/>
      <w:lvlJc w:val="left"/>
      <w:pPr>
        <w:tabs>
          <w:tab w:val="num" w:pos="720"/>
        </w:tabs>
        <w:ind w:left="720" w:hanging="720"/>
      </w:pPr>
      <w:rPr>
        <w:rFonts w:ascii="Times New Roman" w:eastAsia="Times New Roman" w:hAnsi="Times New Roman"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54" w15:restartNumberingAfterBreak="0">
    <w:nsid w:val="54A502ED"/>
    <w:multiLevelType w:val="hybridMultilevel"/>
    <w:tmpl w:val="682A7512"/>
    <w:lvl w:ilvl="0" w:tplc="22022FE6">
      <w:start w:val="1"/>
      <w:numFmt w:val="decimal"/>
      <w:lvlText w:val="%1."/>
      <w:lvlJc w:val="left"/>
      <w:pPr>
        <w:ind w:left="360" w:hanging="360"/>
      </w:pPr>
      <w:rPr>
        <w:rFonts w:hint="default"/>
      </w:rPr>
    </w:lvl>
    <w:lvl w:ilvl="1" w:tplc="FFFFFFFF">
      <w:start w:val="5"/>
      <w:numFmt w:val="bullet"/>
      <w:lvlText w:val="–"/>
      <w:lvlJc w:val="left"/>
      <w:pPr>
        <w:ind w:left="840" w:hanging="420"/>
      </w:pPr>
      <w:rPr>
        <w:rFonts w:ascii="Times New Roman" w:eastAsia="Times New Roman" w:hAnsi="Times New Roman" w:hint="default"/>
      </w:rPr>
    </w:lvl>
    <w:lvl w:ilvl="2" w:tplc="FFFFFFFF">
      <w:start w:val="5"/>
      <w:numFmt w:val="bullet"/>
      <w:lvlText w:val="–"/>
      <w:lvlJc w:val="left"/>
      <w:pPr>
        <w:ind w:left="1130" w:hanging="420"/>
      </w:pPr>
      <w:rPr>
        <w:rFonts w:ascii="Times New Roman" w:eastAsia="Times New Roman" w:hAnsi="Times New Roman" w:hint="default"/>
      </w:rPr>
    </w:lvl>
    <w:lvl w:ilvl="3" w:tplc="FFFFFFFF">
      <w:start w:val="5"/>
      <w:numFmt w:val="bullet"/>
      <w:lvlText w:val="–"/>
      <w:lvlJc w:val="left"/>
      <w:pPr>
        <w:ind w:left="1680" w:hanging="420"/>
      </w:pPr>
      <w:rPr>
        <w:rFonts w:ascii="Times New Roman" w:eastAsia="Times New Roman" w:hAnsi="Times New Roman" w:hint="default"/>
      </w:rPr>
    </w:lvl>
    <w:lvl w:ilvl="4" w:tplc="04090019">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55" w15:restartNumberingAfterBreak="0">
    <w:nsid w:val="54AF7CAD"/>
    <w:multiLevelType w:val="hybridMultilevel"/>
    <w:tmpl w:val="467EBC18"/>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56" w15:restartNumberingAfterBreak="0">
    <w:nsid w:val="54FD4357"/>
    <w:multiLevelType w:val="hybridMultilevel"/>
    <w:tmpl w:val="3DB8374C"/>
    <w:lvl w:ilvl="0" w:tplc="9C4812F6">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57" w15:restartNumberingAfterBreak="0">
    <w:nsid w:val="551958C2"/>
    <w:multiLevelType w:val="hybridMultilevel"/>
    <w:tmpl w:val="864ECAA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8" w15:restartNumberingAfterBreak="0">
    <w:nsid w:val="556660F5"/>
    <w:multiLevelType w:val="multilevel"/>
    <w:tmpl w:val="7D14EF20"/>
    <w:lvl w:ilvl="0">
      <w:start w:val="1"/>
      <w:numFmt w:val="bullet"/>
      <w:lvlText w:val="–"/>
      <w:lvlJc w:val="left"/>
      <w:pPr>
        <w:tabs>
          <w:tab w:val="num" w:pos="389"/>
        </w:tabs>
        <w:ind w:left="778" w:hanging="389"/>
      </w:pPr>
      <w:rPr>
        <w:rFonts w:ascii="Times New Roman" w:hAnsi="Times New Roman" w:hint="default"/>
      </w:rPr>
    </w:lvl>
    <w:lvl w:ilvl="1">
      <w:start w:val="1"/>
      <w:numFmt w:val="bullet"/>
      <w:lvlText w:val="-"/>
      <w:lvlJc w:val="left"/>
      <w:pPr>
        <w:tabs>
          <w:tab w:val="num" w:pos="1080"/>
        </w:tabs>
        <w:ind w:left="1080" w:hanging="360"/>
      </w:pPr>
      <w:rPr>
        <w:rFonts w:ascii="Times New Roman" w:hAnsi="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359" w15:restartNumberingAfterBreak="0">
    <w:nsid w:val="55783179"/>
    <w:multiLevelType w:val="hybridMultilevel"/>
    <w:tmpl w:val="6EE6C4EC"/>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0" w15:restartNumberingAfterBreak="0">
    <w:nsid w:val="55833DBA"/>
    <w:multiLevelType w:val="hybridMultilevel"/>
    <w:tmpl w:val="A790B830"/>
    <w:lvl w:ilvl="0" w:tplc="0409000F">
      <w:start w:val="1"/>
      <w:numFmt w:val="decimal"/>
      <w:lvlText w:val="%1."/>
      <w:lvlJc w:val="left"/>
      <w:pPr>
        <w:tabs>
          <w:tab w:val="num" w:pos="400"/>
        </w:tabs>
        <w:ind w:left="400" w:hanging="400"/>
      </w:pPr>
      <w:rPr>
        <w:rFonts w:cs="Times New Roman"/>
      </w:rPr>
    </w:lvl>
    <w:lvl w:ilvl="1" w:tplc="04090019" w:tentative="1">
      <w:start w:val="1"/>
      <w:numFmt w:val="upperLetter"/>
      <w:lvlText w:val="%2."/>
      <w:lvlJc w:val="left"/>
      <w:pPr>
        <w:tabs>
          <w:tab w:val="num" w:pos="800"/>
        </w:tabs>
        <w:ind w:left="800" w:hanging="400"/>
      </w:pPr>
      <w:rPr>
        <w:rFonts w:cs="Times New Roman"/>
      </w:rPr>
    </w:lvl>
    <w:lvl w:ilvl="2" w:tplc="0409001B" w:tentative="1">
      <w:start w:val="1"/>
      <w:numFmt w:val="lowerRoman"/>
      <w:lvlText w:val="%3."/>
      <w:lvlJc w:val="right"/>
      <w:pPr>
        <w:tabs>
          <w:tab w:val="num" w:pos="1200"/>
        </w:tabs>
        <w:ind w:left="1200" w:hanging="400"/>
      </w:pPr>
      <w:rPr>
        <w:rFonts w:cs="Times New Roman"/>
      </w:rPr>
    </w:lvl>
    <w:lvl w:ilvl="3" w:tplc="0409000F" w:tentative="1">
      <w:start w:val="1"/>
      <w:numFmt w:val="decimal"/>
      <w:lvlText w:val="%4."/>
      <w:lvlJc w:val="left"/>
      <w:pPr>
        <w:tabs>
          <w:tab w:val="num" w:pos="1600"/>
        </w:tabs>
        <w:ind w:left="1600" w:hanging="400"/>
      </w:pPr>
      <w:rPr>
        <w:rFonts w:cs="Times New Roman"/>
      </w:rPr>
    </w:lvl>
    <w:lvl w:ilvl="4" w:tplc="04090019" w:tentative="1">
      <w:start w:val="1"/>
      <w:numFmt w:val="upperLetter"/>
      <w:lvlText w:val="%5."/>
      <w:lvlJc w:val="left"/>
      <w:pPr>
        <w:tabs>
          <w:tab w:val="num" w:pos="2000"/>
        </w:tabs>
        <w:ind w:left="2000" w:hanging="400"/>
      </w:pPr>
      <w:rPr>
        <w:rFonts w:cs="Times New Roman"/>
      </w:rPr>
    </w:lvl>
    <w:lvl w:ilvl="5" w:tplc="0409001B" w:tentative="1">
      <w:start w:val="1"/>
      <w:numFmt w:val="lowerRoman"/>
      <w:lvlText w:val="%6."/>
      <w:lvlJc w:val="right"/>
      <w:pPr>
        <w:tabs>
          <w:tab w:val="num" w:pos="2400"/>
        </w:tabs>
        <w:ind w:left="2400" w:hanging="400"/>
      </w:pPr>
      <w:rPr>
        <w:rFonts w:cs="Times New Roman"/>
      </w:rPr>
    </w:lvl>
    <w:lvl w:ilvl="6" w:tplc="0409000F" w:tentative="1">
      <w:start w:val="1"/>
      <w:numFmt w:val="decimal"/>
      <w:lvlText w:val="%7."/>
      <w:lvlJc w:val="left"/>
      <w:pPr>
        <w:tabs>
          <w:tab w:val="num" w:pos="2800"/>
        </w:tabs>
        <w:ind w:left="2800" w:hanging="400"/>
      </w:pPr>
      <w:rPr>
        <w:rFonts w:cs="Times New Roman"/>
      </w:rPr>
    </w:lvl>
    <w:lvl w:ilvl="7" w:tplc="04090019" w:tentative="1">
      <w:start w:val="1"/>
      <w:numFmt w:val="upperLetter"/>
      <w:lvlText w:val="%8."/>
      <w:lvlJc w:val="left"/>
      <w:pPr>
        <w:tabs>
          <w:tab w:val="num" w:pos="3200"/>
        </w:tabs>
        <w:ind w:left="3200" w:hanging="400"/>
      </w:pPr>
      <w:rPr>
        <w:rFonts w:cs="Times New Roman"/>
      </w:rPr>
    </w:lvl>
    <w:lvl w:ilvl="8" w:tplc="0409001B" w:tentative="1">
      <w:start w:val="1"/>
      <w:numFmt w:val="lowerRoman"/>
      <w:lvlText w:val="%9."/>
      <w:lvlJc w:val="right"/>
      <w:pPr>
        <w:tabs>
          <w:tab w:val="num" w:pos="3600"/>
        </w:tabs>
        <w:ind w:left="3600" w:hanging="400"/>
      </w:pPr>
      <w:rPr>
        <w:rFonts w:cs="Times New Roman"/>
      </w:rPr>
    </w:lvl>
  </w:abstractNum>
  <w:abstractNum w:abstractNumId="361" w15:restartNumberingAfterBreak="0">
    <w:nsid w:val="5617702B"/>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62" w15:restartNumberingAfterBreak="0">
    <w:nsid w:val="566E75C3"/>
    <w:multiLevelType w:val="hybridMultilevel"/>
    <w:tmpl w:val="BC40942A"/>
    <w:lvl w:ilvl="0" w:tplc="CCE27728">
      <w:start w:val="1"/>
      <w:numFmt w:val="bullet"/>
      <w:lvlText w:val="–"/>
      <w:lvlJc w:val="left"/>
      <w:pPr>
        <w:ind w:left="720" w:hanging="360"/>
      </w:pPr>
      <w:rPr>
        <w:rFonts w:ascii="Courier New" w:hAnsi="Courier New" w:hint="default"/>
      </w:rPr>
    </w:lvl>
    <w:lvl w:ilvl="1" w:tplc="CCE27728">
      <w:start w:val="1"/>
      <w:numFmt w:val="bullet"/>
      <w:lvlText w:val="–"/>
      <w:lvlJc w:val="left"/>
      <w:pPr>
        <w:ind w:left="1440" w:hanging="360"/>
      </w:pPr>
      <w:rPr>
        <w:rFonts w:ascii="Courier New" w:hAnsi="Courier New" w:hint="default"/>
      </w:rPr>
    </w:lvl>
    <w:lvl w:ilvl="2" w:tplc="CCE27728">
      <w:start w:val="1"/>
      <w:numFmt w:val="bullet"/>
      <w:lvlText w:val="–"/>
      <w:lvlJc w:val="left"/>
      <w:pPr>
        <w:ind w:left="2160" w:hanging="360"/>
      </w:pPr>
      <w:rPr>
        <w:rFonts w:ascii="Courier New" w:hAnsi="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3" w15:restartNumberingAfterBreak="0">
    <w:nsid w:val="566F2FBF"/>
    <w:multiLevelType w:val="multilevel"/>
    <w:tmpl w:val="144E5F8E"/>
    <w:styleLink w:val="3DHeading"/>
    <w:lvl w:ilvl="0">
      <w:start w:val="6"/>
      <w:numFmt w:val="upperLetter"/>
      <w:suff w:val="nothing"/>
      <w:lvlText w:val="Annex %1"/>
      <w:lvlJc w:val="left"/>
      <w:rPr>
        <w:rFonts w:ascii="Times New Roman" w:hAnsi="Times New Roman" w:cs="Times New Roman" w:hint="default"/>
        <w:b/>
        <w:i w:val="0"/>
        <w:sz w:val="24"/>
      </w:rPr>
    </w:lvl>
    <w:lvl w:ilvl="1">
      <w:start w:val="1"/>
      <w:numFmt w:val="decimal"/>
      <w:lvlText w:val="%1.%2"/>
      <w:lvlJc w:val="left"/>
      <w:pPr>
        <w:tabs>
          <w:tab w:val="num" w:pos="794"/>
        </w:tabs>
      </w:pPr>
      <w:rPr>
        <w:rFonts w:ascii="Times New Roman" w:hAnsi="Times New Roman" w:cs="Times New Roman" w:hint="default"/>
        <w:b/>
        <w:i w:val="0"/>
        <w:sz w:val="20"/>
      </w:rPr>
    </w:lvl>
    <w:lvl w:ilvl="2">
      <w:start w:val="1"/>
      <w:numFmt w:val="decimal"/>
      <w:lvlText w:val="%1.%2.%3"/>
      <w:lvlJc w:val="left"/>
      <w:pPr>
        <w:tabs>
          <w:tab w:val="num" w:pos="794"/>
        </w:tabs>
      </w:pPr>
      <w:rPr>
        <w:rFonts w:ascii="Times New Roman" w:hAnsi="Times New Roman" w:cs="Times New Roman" w:hint="default"/>
        <w:b/>
        <w:i w:val="0"/>
        <w:sz w:val="20"/>
      </w:rPr>
    </w:lvl>
    <w:lvl w:ilvl="3">
      <w:start w:val="1"/>
      <w:numFmt w:val="decimal"/>
      <w:lvlText w:val="%1.%2.%3.%4"/>
      <w:lvlJc w:val="left"/>
      <w:pPr>
        <w:tabs>
          <w:tab w:val="num" w:pos="794"/>
        </w:tabs>
      </w:pPr>
      <w:rPr>
        <w:rFonts w:ascii="Times New Roman" w:hAnsi="Times New Roman" w:cs="Times New Roman" w:hint="default"/>
        <w:b/>
        <w:i w:val="0"/>
        <w:sz w:val="20"/>
      </w:rPr>
    </w:lvl>
    <w:lvl w:ilvl="4">
      <w:start w:val="1"/>
      <w:numFmt w:val="decimal"/>
      <w:lvlText w:val="%1.%2.%3.%4.%5"/>
      <w:lvlJc w:val="left"/>
      <w:pPr>
        <w:tabs>
          <w:tab w:val="num" w:pos="794"/>
        </w:tabs>
      </w:pPr>
      <w:rPr>
        <w:rFonts w:ascii="Times New Roman" w:hAnsi="Times New Roman" w:cs="Times New Roman" w:hint="default"/>
        <w:b/>
        <w:i w:val="0"/>
        <w:sz w:val="20"/>
      </w:rPr>
    </w:lvl>
    <w:lvl w:ilvl="5">
      <w:start w:val="1"/>
      <w:numFmt w:val="decimal"/>
      <w:lvlText w:val="%1.%2.%3.%4.%5.%6"/>
      <w:lvlJc w:val="left"/>
      <w:pPr>
        <w:tabs>
          <w:tab w:val="num" w:pos="794"/>
        </w:tabs>
      </w:pPr>
      <w:rPr>
        <w:rFonts w:ascii="Times New Roman" w:hAnsi="Times New Roman" w:cs="Times New Roman" w:hint="default"/>
        <w:b/>
        <w:i w:val="0"/>
      </w:rPr>
    </w:lvl>
    <w:lvl w:ilvl="6">
      <w:start w:val="1"/>
      <w:numFmt w:val="decimal"/>
      <w:lvlText w:val="%1.%2.%3.%4.%5.%6.%7"/>
      <w:lvlJc w:val="left"/>
      <w:pPr>
        <w:tabs>
          <w:tab w:val="num" w:pos="794"/>
        </w:tabs>
      </w:pPr>
      <w:rPr>
        <w:rFonts w:ascii="Times New Roman" w:hAnsi="Times New Roman" w:cs="Times New Roman" w:hint="default"/>
        <w:b/>
        <w:i w:val="0"/>
        <w:sz w:val="20"/>
      </w:rPr>
    </w:lvl>
    <w:lvl w:ilvl="7">
      <w:start w:val="1"/>
      <w:numFmt w:val="decimal"/>
      <w:lvlText w:val="%1.%2.%3.%4.%5.%6.%7.%8"/>
      <w:lvlJc w:val="left"/>
      <w:pPr>
        <w:tabs>
          <w:tab w:val="num" w:pos="794"/>
        </w:tabs>
      </w:pPr>
      <w:rPr>
        <w:rFonts w:ascii="Times New Roman" w:hAnsi="Times New Roman" w:cs="Times New Roman" w:hint="default"/>
        <w:b/>
        <w:i w:val="0"/>
      </w:rPr>
    </w:lvl>
    <w:lvl w:ilvl="8">
      <w:start w:val="1"/>
      <w:numFmt w:val="decimal"/>
      <w:lvlText w:val="%1.%2.%3.%4.%5.%6.%7.%8.%9"/>
      <w:lvlJc w:val="left"/>
      <w:pPr>
        <w:tabs>
          <w:tab w:val="num" w:pos="794"/>
        </w:tabs>
      </w:pPr>
      <w:rPr>
        <w:rFonts w:ascii="Times New Roman" w:hAnsi="Times New Roman" w:cs="Times New Roman" w:hint="default"/>
        <w:b/>
        <w:i w:val="0"/>
        <w:sz w:val="20"/>
      </w:rPr>
    </w:lvl>
  </w:abstractNum>
  <w:abstractNum w:abstractNumId="364" w15:restartNumberingAfterBreak="0">
    <w:nsid w:val="575471DA"/>
    <w:multiLevelType w:val="hybridMultilevel"/>
    <w:tmpl w:val="156E9F28"/>
    <w:lvl w:ilvl="0" w:tplc="9552D8FE">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5" w15:restartNumberingAfterBreak="0">
    <w:nsid w:val="576A43C1"/>
    <w:multiLevelType w:val="hybridMultilevel"/>
    <w:tmpl w:val="1B76D5A2"/>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84CC2C8A">
      <w:start w:val="5"/>
      <w:numFmt w:val="bullet"/>
      <w:lvlText w:val="–"/>
      <w:lvlJc w:val="left"/>
      <w:pPr>
        <w:tabs>
          <w:tab w:val="num" w:pos="1200"/>
        </w:tabs>
        <w:ind w:left="1200" w:hanging="400"/>
      </w:pPr>
      <w:rPr>
        <w:rFonts w:ascii="Times New Roman" w:eastAsia="Times New Roman" w:hAnsi="Times New Roman" w:hint="default"/>
        <w:lang w:val="en-GB"/>
      </w:rPr>
    </w:lvl>
    <w:lvl w:ilvl="3" w:tplc="84CC2C8A">
      <w:start w:val="5"/>
      <w:numFmt w:val="bullet"/>
      <w:lvlText w:val="–"/>
      <w:lvlJc w:val="left"/>
      <w:pPr>
        <w:tabs>
          <w:tab w:val="num" w:pos="1600"/>
        </w:tabs>
        <w:ind w:left="1600" w:hanging="400"/>
      </w:pPr>
      <w:rPr>
        <w:rFonts w:ascii="Times New Roman" w:eastAsia="Times New Roman" w:hAnsi="Times New Roman" w:hint="default"/>
        <w:lang w:val="en-GB"/>
      </w:rPr>
    </w:lvl>
    <w:lvl w:ilvl="4" w:tplc="04090003">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366" w15:restartNumberingAfterBreak="0">
    <w:nsid w:val="576E5955"/>
    <w:multiLevelType w:val="hybridMultilevel"/>
    <w:tmpl w:val="E522FF44"/>
    <w:lvl w:ilvl="0" w:tplc="FD0C5BB0">
      <w:start w:val="1"/>
      <w:numFmt w:val="lowerLetter"/>
      <w:lvlText w:val="%1."/>
      <w:lvlJc w:val="left"/>
      <w:pPr>
        <w:ind w:left="27" w:hanging="360"/>
      </w:pPr>
      <w:rPr>
        <w:rFonts w:cs="Times New Roman" w:hint="default"/>
      </w:rPr>
    </w:lvl>
    <w:lvl w:ilvl="1" w:tplc="08090019" w:tentative="1">
      <w:start w:val="1"/>
      <w:numFmt w:val="lowerLetter"/>
      <w:lvlText w:val="%2."/>
      <w:lvlJc w:val="left"/>
      <w:pPr>
        <w:ind w:left="747" w:hanging="360"/>
      </w:pPr>
      <w:rPr>
        <w:rFonts w:cs="Times New Roman"/>
      </w:rPr>
    </w:lvl>
    <w:lvl w:ilvl="2" w:tplc="0809001B" w:tentative="1">
      <w:start w:val="1"/>
      <w:numFmt w:val="lowerRoman"/>
      <w:lvlText w:val="%3."/>
      <w:lvlJc w:val="right"/>
      <w:pPr>
        <w:ind w:left="1467" w:hanging="180"/>
      </w:pPr>
      <w:rPr>
        <w:rFonts w:cs="Times New Roman"/>
      </w:rPr>
    </w:lvl>
    <w:lvl w:ilvl="3" w:tplc="0809000F" w:tentative="1">
      <w:start w:val="1"/>
      <w:numFmt w:val="decimal"/>
      <w:lvlText w:val="%4."/>
      <w:lvlJc w:val="left"/>
      <w:pPr>
        <w:ind w:left="2187" w:hanging="360"/>
      </w:pPr>
      <w:rPr>
        <w:rFonts w:cs="Times New Roman"/>
      </w:rPr>
    </w:lvl>
    <w:lvl w:ilvl="4" w:tplc="08090019" w:tentative="1">
      <w:start w:val="1"/>
      <w:numFmt w:val="lowerLetter"/>
      <w:lvlText w:val="%5."/>
      <w:lvlJc w:val="left"/>
      <w:pPr>
        <w:ind w:left="2907" w:hanging="360"/>
      </w:pPr>
      <w:rPr>
        <w:rFonts w:cs="Times New Roman"/>
      </w:rPr>
    </w:lvl>
    <w:lvl w:ilvl="5" w:tplc="0809001B" w:tentative="1">
      <w:start w:val="1"/>
      <w:numFmt w:val="lowerRoman"/>
      <w:lvlText w:val="%6."/>
      <w:lvlJc w:val="right"/>
      <w:pPr>
        <w:ind w:left="3627" w:hanging="180"/>
      </w:pPr>
      <w:rPr>
        <w:rFonts w:cs="Times New Roman"/>
      </w:rPr>
    </w:lvl>
    <w:lvl w:ilvl="6" w:tplc="0809000F" w:tentative="1">
      <w:start w:val="1"/>
      <w:numFmt w:val="decimal"/>
      <w:lvlText w:val="%7."/>
      <w:lvlJc w:val="left"/>
      <w:pPr>
        <w:ind w:left="4347" w:hanging="360"/>
      </w:pPr>
      <w:rPr>
        <w:rFonts w:cs="Times New Roman"/>
      </w:rPr>
    </w:lvl>
    <w:lvl w:ilvl="7" w:tplc="08090019" w:tentative="1">
      <w:start w:val="1"/>
      <w:numFmt w:val="lowerLetter"/>
      <w:lvlText w:val="%8."/>
      <w:lvlJc w:val="left"/>
      <w:pPr>
        <w:ind w:left="5067" w:hanging="360"/>
      </w:pPr>
      <w:rPr>
        <w:rFonts w:cs="Times New Roman"/>
      </w:rPr>
    </w:lvl>
    <w:lvl w:ilvl="8" w:tplc="0809001B" w:tentative="1">
      <w:start w:val="1"/>
      <w:numFmt w:val="lowerRoman"/>
      <w:lvlText w:val="%9."/>
      <w:lvlJc w:val="right"/>
      <w:pPr>
        <w:ind w:left="5787" w:hanging="180"/>
      </w:pPr>
      <w:rPr>
        <w:rFonts w:cs="Times New Roman"/>
      </w:rPr>
    </w:lvl>
  </w:abstractNum>
  <w:abstractNum w:abstractNumId="367" w15:restartNumberingAfterBreak="0">
    <w:nsid w:val="57715399"/>
    <w:multiLevelType w:val="hybridMultilevel"/>
    <w:tmpl w:val="D942565C"/>
    <w:lvl w:ilvl="0" w:tplc="2D64D57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68" w15:restartNumberingAfterBreak="0">
    <w:nsid w:val="595309C1"/>
    <w:multiLevelType w:val="hybridMultilevel"/>
    <w:tmpl w:val="D12C31C2"/>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9" w15:restartNumberingAfterBreak="0">
    <w:nsid w:val="597B0721"/>
    <w:multiLevelType w:val="hybridMultilevel"/>
    <w:tmpl w:val="65C01752"/>
    <w:lvl w:ilvl="0" w:tplc="0409000F">
      <w:start w:val="1"/>
      <w:numFmt w:val="decimal"/>
      <w:lvlText w:val="%1."/>
      <w:lvlJc w:val="left"/>
      <w:pPr>
        <w:ind w:left="720" w:hanging="360"/>
      </w:pPr>
      <w:rPr>
        <w:rFonts w:cs="Times New Roman"/>
      </w:rPr>
    </w:lvl>
    <w:lvl w:ilvl="1" w:tplc="10090019" w:tentative="1">
      <w:start w:val="1"/>
      <w:numFmt w:val="lowerLetter"/>
      <w:lvlText w:val="%2."/>
      <w:lvlJc w:val="left"/>
      <w:pPr>
        <w:ind w:left="1440" w:hanging="360"/>
      </w:pPr>
      <w:rPr>
        <w:rFonts w:cs="Times New Roman"/>
      </w:rPr>
    </w:lvl>
    <w:lvl w:ilvl="2" w:tplc="1009001B" w:tentative="1">
      <w:start w:val="1"/>
      <w:numFmt w:val="lowerRoman"/>
      <w:lvlText w:val="%3."/>
      <w:lvlJc w:val="right"/>
      <w:pPr>
        <w:ind w:left="2160" w:hanging="180"/>
      </w:pPr>
      <w:rPr>
        <w:rFonts w:cs="Times New Roman"/>
      </w:rPr>
    </w:lvl>
    <w:lvl w:ilvl="3" w:tplc="1009000F" w:tentative="1">
      <w:start w:val="1"/>
      <w:numFmt w:val="decimal"/>
      <w:lvlText w:val="%4."/>
      <w:lvlJc w:val="left"/>
      <w:pPr>
        <w:ind w:left="2880" w:hanging="360"/>
      </w:pPr>
      <w:rPr>
        <w:rFonts w:cs="Times New Roman"/>
      </w:rPr>
    </w:lvl>
    <w:lvl w:ilvl="4" w:tplc="10090019" w:tentative="1">
      <w:start w:val="1"/>
      <w:numFmt w:val="lowerLetter"/>
      <w:lvlText w:val="%5."/>
      <w:lvlJc w:val="left"/>
      <w:pPr>
        <w:ind w:left="3600" w:hanging="360"/>
      </w:pPr>
      <w:rPr>
        <w:rFonts w:cs="Times New Roman"/>
      </w:rPr>
    </w:lvl>
    <w:lvl w:ilvl="5" w:tplc="1009001B" w:tentative="1">
      <w:start w:val="1"/>
      <w:numFmt w:val="lowerRoman"/>
      <w:lvlText w:val="%6."/>
      <w:lvlJc w:val="right"/>
      <w:pPr>
        <w:ind w:left="4320" w:hanging="180"/>
      </w:pPr>
      <w:rPr>
        <w:rFonts w:cs="Times New Roman"/>
      </w:rPr>
    </w:lvl>
    <w:lvl w:ilvl="6" w:tplc="1009000F" w:tentative="1">
      <w:start w:val="1"/>
      <w:numFmt w:val="decimal"/>
      <w:lvlText w:val="%7."/>
      <w:lvlJc w:val="left"/>
      <w:pPr>
        <w:ind w:left="5040" w:hanging="360"/>
      </w:pPr>
      <w:rPr>
        <w:rFonts w:cs="Times New Roman"/>
      </w:rPr>
    </w:lvl>
    <w:lvl w:ilvl="7" w:tplc="10090019" w:tentative="1">
      <w:start w:val="1"/>
      <w:numFmt w:val="lowerLetter"/>
      <w:lvlText w:val="%8."/>
      <w:lvlJc w:val="left"/>
      <w:pPr>
        <w:ind w:left="5760" w:hanging="360"/>
      </w:pPr>
      <w:rPr>
        <w:rFonts w:cs="Times New Roman"/>
      </w:rPr>
    </w:lvl>
    <w:lvl w:ilvl="8" w:tplc="1009001B" w:tentative="1">
      <w:start w:val="1"/>
      <w:numFmt w:val="lowerRoman"/>
      <w:lvlText w:val="%9."/>
      <w:lvlJc w:val="right"/>
      <w:pPr>
        <w:ind w:left="6480" w:hanging="180"/>
      </w:pPr>
      <w:rPr>
        <w:rFonts w:cs="Times New Roman"/>
      </w:rPr>
    </w:lvl>
  </w:abstractNum>
  <w:abstractNum w:abstractNumId="370" w15:restartNumberingAfterBreak="0">
    <w:nsid w:val="598C2A70"/>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71" w15:restartNumberingAfterBreak="0">
    <w:nsid w:val="59915E46"/>
    <w:multiLevelType w:val="hybridMultilevel"/>
    <w:tmpl w:val="A184E554"/>
    <w:lvl w:ilvl="0" w:tplc="FFFFFFFF">
      <w:start w:val="1"/>
      <w:numFmt w:val="decimal"/>
      <w:lvlText w:val="%1."/>
      <w:lvlJc w:val="left"/>
      <w:pPr>
        <w:tabs>
          <w:tab w:val="num" w:pos="720"/>
        </w:tabs>
        <w:ind w:left="720" w:hanging="360"/>
      </w:pPr>
      <w:rPr>
        <w:rFonts w:cs="Times New Roman"/>
      </w:rPr>
    </w:lvl>
    <w:lvl w:ilvl="1" w:tplc="04070019">
      <w:start w:val="1"/>
      <w:numFmt w:val="lowerLetter"/>
      <w:lvlText w:val="%2."/>
      <w:lvlJc w:val="left"/>
      <w:pPr>
        <w:tabs>
          <w:tab w:val="num" w:pos="1400"/>
        </w:tabs>
        <w:ind w:left="1400" w:hanging="360"/>
      </w:pPr>
      <w:rPr>
        <w:rFonts w:cs="Times New Roman"/>
      </w:rPr>
    </w:lvl>
    <w:lvl w:ilvl="2" w:tplc="0407001B" w:tentative="1">
      <w:start w:val="1"/>
      <w:numFmt w:val="lowerRoman"/>
      <w:lvlText w:val="%3."/>
      <w:lvlJc w:val="right"/>
      <w:pPr>
        <w:tabs>
          <w:tab w:val="num" w:pos="2120"/>
        </w:tabs>
        <w:ind w:left="2120" w:hanging="180"/>
      </w:pPr>
      <w:rPr>
        <w:rFonts w:cs="Times New Roman"/>
      </w:rPr>
    </w:lvl>
    <w:lvl w:ilvl="3" w:tplc="0407000F" w:tentative="1">
      <w:start w:val="1"/>
      <w:numFmt w:val="decimal"/>
      <w:lvlText w:val="%4."/>
      <w:lvlJc w:val="left"/>
      <w:pPr>
        <w:tabs>
          <w:tab w:val="num" w:pos="2840"/>
        </w:tabs>
        <w:ind w:left="2840" w:hanging="360"/>
      </w:pPr>
      <w:rPr>
        <w:rFonts w:cs="Times New Roman"/>
      </w:rPr>
    </w:lvl>
    <w:lvl w:ilvl="4" w:tplc="04070019" w:tentative="1">
      <w:start w:val="1"/>
      <w:numFmt w:val="lowerLetter"/>
      <w:lvlText w:val="%5."/>
      <w:lvlJc w:val="left"/>
      <w:pPr>
        <w:tabs>
          <w:tab w:val="num" w:pos="3560"/>
        </w:tabs>
        <w:ind w:left="3560" w:hanging="360"/>
      </w:pPr>
      <w:rPr>
        <w:rFonts w:cs="Times New Roman"/>
      </w:rPr>
    </w:lvl>
    <w:lvl w:ilvl="5" w:tplc="0407001B" w:tentative="1">
      <w:start w:val="1"/>
      <w:numFmt w:val="lowerRoman"/>
      <w:lvlText w:val="%6."/>
      <w:lvlJc w:val="right"/>
      <w:pPr>
        <w:tabs>
          <w:tab w:val="num" w:pos="4280"/>
        </w:tabs>
        <w:ind w:left="4280" w:hanging="180"/>
      </w:pPr>
      <w:rPr>
        <w:rFonts w:cs="Times New Roman"/>
      </w:rPr>
    </w:lvl>
    <w:lvl w:ilvl="6" w:tplc="0407000F" w:tentative="1">
      <w:start w:val="1"/>
      <w:numFmt w:val="decimal"/>
      <w:lvlText w:val="%7."/>
      <w:lvlJc w:val="left"/>
      <w:pPr>
        <w:tabs>
          <w:tab w:val="num" w:pos="5000"/>
        </w:tabs>
        <w:ind w:left="5000" w:hanging="360"/>
      </w:pPr>
      <w:rPr>
        <w:rFonts w:cs="Times New Roman"/>
      </w:rPr>
    </w:lvl>
    <w:lvl w:ilvl="7" w:tplc="04070019" w:tentative="1">
      <w:start w:val="1"/>
      <w:numFmt w:val="lowerLetter"/>
      <w:lvlText w:val="%8."/>
      <w:lvlJc w:val="left"/>
      <w:pPr>
        <w:tabs>
          <w:tab w:val="num" w:pos="5720"/>
        </w:tabs>
        <w:ind w:left="5720" w:hanging="360"/>
      </w:pPr>
      <w:rPr>
        <w:rFonts w:cs="Times New Roman"/>
      </w:rPr>
    </w:lvl>
    <w:lvl w:ilvl="8" w:tplc="0407001B" w:tentative="1">
      <w:start w:val="1"/>
      <w:numFmt w:val="lowerRoman"/>
      <w:lvlText w:val="%9."/>
      <w:lvlJc w:val="right"/>
      <w:pPr>
        <w:tabs>
          <w:tab w:val="num" w:pos="6440"/>
        </w:tabs>
        <w:ind w:left="6440" w:hanging="180"/>
      </w:pPr>
      <w:rPr>
        <w:rFonts w:cs="Times New Roman"/>
      </w:rPr>
    </w:lvl>
  </w:abstractNum>
  <w:abstractNum w:abstractNumId="372" w15:restartNumberingAfterBreak="0">
    <w:nsid w:val="5993180B"/>
    <w:multiLevelType w:val="hybridMultilevel"/>
    <w:tmpl w:val="3F749846"/>
    <w:lvl w:ilvl="0" w:tplc="CCE27728">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3" w15:restartNumberingAfterBreak="0">
    <w:nsid w:val="59D21899"/>
    <w:multiLevelType w:val="hybridMultilevel"/>
    <w:tmpl w:val="BF32529C"/>
    <w:lvl w:ilvl="0" w:tplc="FFFFFFFF">
      <w:start w:val="5"/>
      <w:numFmt w:val="bullet"/>
      <w:lvlText w:val="–"/>
      <w:lvlJc w:val="left"/>
      <w:pPr>
        <w:tabs>
          <w:tab w:val="num" w:pos="1194"/>
        </w:tabs>
        <w:ind w:left="1194" w:hanging="40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FFFFFFFF">
      <w:start w:val="5"/>
      <w:numFmt w:val="bullet"/>
      <w:lvlText w:val="–"/>
      <w:lvlJc w:val="left"/>
      <w:pPr>
        <w:ind w:left="2160" w:hanging="180"/>
      </w:pPr>
      <w:rPr>
        <w:rFonts w:ascii="Times New Roman" w:eastAsia="Times New Roman" w:hAnsi="Times New Roman" w:hint="default"/>
        <w:b w:val="0"/>
        <w:i w:val="0"/>
        <w:sz w:val="20"/>
      </w:rPr>
    </w:lvl>
    <w:lvl w:ilvl="3" w:tplc="FFFFFFFF">
      <w:start w:val="5"/>
      <w:numFmt w:val="bullet"/>
      <w:lvlText w:val="–"/>
      <w:lvlJc w:val="left"/>
      <w:pPr>
        <w:ind w:left="2880" w:hanging="360"/>
      </w:pPr>
      <w:rPr>
        <w:rFonts w:ascii="Times New Roman" w:eastAsia="Times New Roman" w:hAnsi="Times New Roman" w:hint="default"/>
        <w:b w:val="0"/>
        <w:i w:val="0"/>
        <w:sz w:val="20"/>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74" w15:restartNumberingAfterBreak="0">
    <w:nsid w:val="59FD0B1B"/>
    <w:multiLevelType w:val="hybridMultilevel"/>
    <w:tmpl w:val="8CE0E884"/>
    <w:lvl w:ilvl="0" w:tplc="FFFFFFFF">
      <w:start w:val="5"/>
      <w:numFmt w:val="bullet"/>
      <w:lvlText w:val="–"/>
      <w:lvlJc w:val="left"/>
      <w:pPr>
        <w:ind w:left="420" w:hanging="420"/>
      </w:pPr>
      <w:rPr>
        <w:rFonts w:ascii="Times New Roman" w:eastAsia="Times New Roman" w:hAnsi="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75" w15:restartNumberingAfterBreak="0">
    <w:nsid w:val="5A524123"/>
    <w:multiLevelType w:val="hybridMultilevel"/>
    <w:tmpl w:val="1374D008"/>
    <w:lvl w:ilvl="0" w:tplc="0409000F">
      <w:start w:val="1"/>
      <w:numFmt w:val="decimal"/>
      <w:lvlText w:val="%1."/>
      <w:lvlJc w:val="left"/>
      <w:pPr>
        <w:ind w:left="720" w:hanging="360"/>
      </w:pPr>
      <w:rPr>
        <w:rFonts w:cs="Times New Roman"/>
      </w:rPr>
    </w:lvl>
    <w:lvl w:ilvl="1" w:tplc="08090019">
      <w:start w:val="1"/>
      <w:numFmt w:val="lowerLetter"/>
      <w:lvlText w:val="%2."/>
      <w:lvlJc w:val="lef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76" w15:restartNumberingAfterBreak="0">
    <w:nsid w:val="5A704F37"/>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77" w15:restartNumberingAfterBreak="0">
    <w:nsid w:val="5B0A5CA7"/>
    <w:multiLevelType w:val="hybridMultilevel"/>
    <w:tmpl w:val="8AE4D4EA"/>
    <w:lvl w:ilvl="0" w:tplc="0809000F">
      <w:start w:val="1"/>
      <w:numFmt w:val="decimal"/>
      <w:lvlText w:val="%1."/>
      <w:lvlJc w:val="left"/>
      <w:pPr>
        <w:ind w:left="1080" w:hanging="360"/>
      </w:pPr>
      <w:rPr>
        <w:rFonts w:cs="Times New Roman"/>
      </w:rPr>
    </w:lvl>
    <w:lvl w:ilvl="1" w:tplc="08090019" w:tentative="1">
      <w:start w:val="1"/>
      <w:numFmt w:val="lowerLetter"/>
      <w:lvlText w:val="%2."/>
      <w:lvlJc w:val="left"/>
      <w:pPr>
        <w:ind w:left="1800" w:hanging="360"/>
      </w:pPr>
      <w:rPr>
        <w:rFonts w:cs="Times New Roman"/>
      </w:rPr>
    </w:lvl>
    <w:lvl w:ilvl="2" w:tplc="0809001B" w:tentative="1">
      <w:start w:val="1"/>
      <w:numFmt w:val="lowerRoman"/>
      <w:lvlText w:val="%3."/>
      <w:lvlJc w:val="right"/>
      <w:pPr>
        <w:ind w:left="2520" w:hanging="180"/>
      </w:pPr>
      <w:rPr>
        <w:rFonts w:cs="Times New Roman"/>
      </w:rPr>
    </w:lvl>
    <w:lvl w:ilvl="3" w:tplc="0809000F" w:tentative="1">
      <w:start w:val="1"/>
      <w:numFmt w:val="decimal"/>
      <w:lvlText w:val="%4."/>
      <w:lvlJc w:val="left"/>
      <w:pPr>
        <w:ind w:left="3240" w:hanging="360"/>
      </w:pPr>
      <w:rPr>
        <w:rFonts w:cs="Times New Roman"/>
      </w:rPr>
    </w:lvl>
    <w:lvl w:ilvl="4" w:tplc="08090019" w:tentative="1">
      <w:start w:val="1"/>
      <w:numFmt w:val="lowerLetter"/>
      <w:lvlText w:val="%5."/>
      <w:lvlJc w:val="left"/>
      <w:pPr>
        <w:ind w:left="3960" w:hanging="360"/>
      </w:pPr>
      <w:rPr>
        <w:rFonts w:cs="Times New Roman"/>
      </w:rPr>
    </w:lvl>
    <w:lvl w:ilvl="5" w:tplc="0809001B" w:tentative="1">
      <w:start w:val="1"/>
      <w:numFmt w:val="lowerRoman"/>
      <w:lvlText w:val="%6."/>
      <w:lvlJc w:val="right"/>
      <w:pPr>
        <w:ind w:left="4680" w:hanging="180"/>
      </w:pPr>
      <w:rPr>
        <w:rFonts w:cs="Times New Roman"/>
      </w:rPr>
    </w:lvl>
    <w:lvl w:ilvl="6" w:tplc="0809000F" w:tentative="1">
      <w:start w:val="1"/>
      <w:numFmt w:val="decimal"/>
      <w:lvlText w:val="%7."/>
      <w:lvlJc w:val="left"/>
      <w:pPr>
        <w:ind w:left="5400" w:hanging="360"/>
      </w:pPr>
      <w:rPr>
        <w:rFonts w:cs="Times New Roman"/>
      </w:rPr>
    </w:lvl>
    <w:lvl w:ilvl="7" w:tplc="08090019" w:tentative="1">
      <w:start w:val="1"/>
      <w:numFmt w:val="lowerLetter"/>
      <w:lvlText w:val="%8."/>
      <w:lvlJc w:val="left"/>
      <w:pPr>
        <w:ind w:left="6120" w:hanging="360"/>
      </w:pPr>
      <w:rPr>
        <w:rFonts w:cs="Times New Roman"/>
      </w:rPr>
    </w:lvl>
    <w:lvl w:ilvl="8" w:tplc="0809001B" w:tentative="1">
      <w:start w:val="1"/>
      <w:numFmt w:val="lowerRoman"/>
      <w:lvlText w:val="%9."/>
      <w:lvlJc w:val="right"/>
      <w:pPr>
        <w:ind w:left="6840" w:hanging="180"/>
      </w:pPr>
      <w:rPr>
        <w:rFonts w:cs="Times New Roman"/>
      </w:rPr>
    </w:lvl>
  </w:abstractNum>
  <w:abstractNum w:abstractNumId="378" w15:restartNumberingAfterBreak="0">
    <w:nsid w:val="5B3C4DAE"/>
    <w:multiLevelType w:val="hybridMultilevel"/>
    <w:tmpl w:val="616836C4"/>
    <w:lvl w:ilvl="0" w:tplc="0409000F">
      <w:start w:val="1"/>
      <w:numFmt w:val="decimal"/>
      <w:lvlText w:val="%1."/>
      <w:lvlJc w:val="left"/>
      <w:pPr>
        <w:tabs>
          <w:tab w:val="num" w:pos="720"/>
        </w:tabs>
        <w:ind w:left="720" w:hanging="360"/>
      </w:pPr>
      <w:rPr>
        <w:rFonts w:cs="Times New Roman"/>
      </w:rPr>
    </w:lvl>
    <w:lvl w:ilvl="1" w:tplc="0DAAA6A2">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79" w15:restartNumberingAfterBreak="0">
    <w:nsid w:val="5B9E789F"/>
    <w:multiLevelType w:val="hybridMultilevel"/>
    <w:tmpl w:val="DE96D512"/>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80" w15:restartNumberingAfterBreak="0">
    <w:nsid w:val="5BAB7AF4"/>
    <w:multiLevelType w:val="hybridMultilevel"/>
    <w:tmpl w:val="84263690"/>
    <w:lvl w:ilvl="0" w:tplc="0414000F">
      <w:start w:val="1"/>
      <w:numFmt w:val="decimal"/>
      <w:lvlText w:val="%1."/>
      <w:lvlJc w:val="left"/>
      <w:pPr>
        <w:ind w:left="720" w:hanging="360"/>
      </w:pPr>
      <w:rPr>
        <w:rFonts w:cs="Times New Roman"/>
      </w:rPr>
    </w:lvl>
    <w:lvl w:ilvl="1" w:tplc="0414000F">
      <w:start w:val="1"/>
      <w:numFmt w:val="decimal"/>
      <w:lvlText w:val="%2."/>
      <w:lvlJc w:val="left"/>
      <w:pPr>
        <w:ind w:left="1440" w:hanging="360"/>
      </w:pPr>
      <w:rPr>
        <w:rFonts w:cs="Times New Roman"/>
      </w:rPr>
    </w:lvl>
    <w:lvl w:ilvl="2" w:tplc="0414001B">
      <w:start w:val="1"/>
      <w:numFmt w:val="lowerRoman"/>
      <w:lvlText w:val="%3."/>
      <w:lvlJc w:val="right"/>
      <w:pPr>
        <w:ind w:left="2160" w:hanging="180"/>
      </w:pPr>
      <w:rPr>
        <w:rFonts w:cs="Times New Roman"/>
      </w:rPr>
    </w:lvl>
    <w:lvl w:ilvl="3" w:tplc="0414000F" w:tentative="1">
      <w:start w:val="1"/>
      <w:numFmt w:val="decimal"/>
      <w:lvlText w:val="%4."/>
      <w:lvlJc w:val="left"/>
      <w:pPr>
        <w:ind w:left="2880" w:hanging="360"/>
      </w:pPr>
      <w:rPr>
        <w:rFonts w:cs="Times New Roman"/>
      </w:rPr>
    </w:lvl>
    <w:lvl w:ilvl="4" w:tplc="04140019" w:tentative="1">
      <w:start w:val="1"/>
      <w:numFmt w:val="lowerLetter"/>
      <w:lvlText w:val="%5."/>
      <w:lvlJc w:val="left"/>
      <w:pPr>
        <w:ind w:left="3600" w:hanging="360"/>
      </w:pPr>
      <w:rPr>
        <w:rFonts w:cs="Times New Roman"/>
      </w:rPr>
    </w:lvl>
    <w:lvl w:ilvl="5" w:tplc="0414001B" w:tentative="1">
      <w:start w:val="1"/>
      <w:numFmt w:val="lowerRoman"/>
      <w:lvlText w:val="%6."/>
      <w:lvlJc w:val="right"/>
      <w:pPr>
        <w:ind w:left="4320" w:hanging="180"/>
      </w:pPr>
      <w:rPr>
        <w:rFonts w:cs="Times New Roman"/>
      </w:rPr>
    </w:lvl>
    <w:lvl w:ilvl="6" w:tplc="0414000F" w:tentative="1">
      <w:start w:val="1"/>
      <w:numFmt w:val="decimal"/>
      <w:lvlText w:val="%7."/>
      <w:lvlJc w:val="left"/>
      <w:pPr>
        <w:ind w:left="5040" w:hanging="360"/>
      </w:pPr>
      <w:rPr>
        <w:rFonts w:cs="Times New Roman"/>
      </w:rPr>
    </w:lvl>
    <w:lvl w:ilvl="7" w:tplc="04140019" w:tentative="1">
      <w:start w:val="1"/>
      <w:numFmt w:val="lowerLetter"/>
      <w:lvlText w:val="%8."/>
      <w:lvlJc w:val="left"/>
      <w:pPr>
        <w:ind w:left="5760" w:hanging="360"/>
      </w:pPr>
      <w:rPr>
        <w:rFonts w:cs="Times New Roman"/>
      </w:rPr>
    </w:lvl>
    <w:lvl w:ilvl="8" w:tplc="0414001B" w:tentative="1">
      <w:start w:val="1"/>
      <w:numFmt w:val="lowerRoman"/>
      <w:lvlText w:val="%9."/>
      <w:lvlJc w:val="right"/>
      <w:pPr>
        <w:ind w:left="6480" w:hanging="180"/>
      </w:pPr>
      <w:rPr>
        <w:rFonts w:cs="Times New Roman"/>
      </w:rPr>
    </w:lvl>
  </w:abstractNum>
  <w:abstractNum w:abstractNumId="381" w15:restartNumberingAfterBreak="0">
    <w:nsid w:val="5BD661FC"/>
    <w:multiLevelType w:val="hybridMultilevel"/>
    <w:tmpl w:val="5826285C"/>
    <w:lvl w:ilvl="0" w:tplc="FFFFFFFF">
      <w:start w:val="5"/>
      <w:numFmt w:val="bullet"/>
      <w:lvlText w:val="–"/>
      <w:lvlJc w:val="left"/>
      <w:pPr>
        <w:ind w:left="760" w:hanging="360"/>
      </w:pPr>
      <w:rPr>
        <w:rFonts w:ascii="Times New Roman" w:eastAsia="Times New Roman" w:hAnsi="Times New Roman" w:hint="default"/>
      </w:rPr>
    </w:lvl>
    <w:lvl w:ilvl="1" w:tplc="04090003" w:tentative="1">
      <w:start w:val="1"/>
      <w:numFmt w:val="bullet"/>
      <w:lvlText w:val=""/>
      <w:lvlJc w:val="left"/>
      <w:pPr>
        <w:ind w:left="1240" w:hanging="420"/>
      </w:pPr>
      <w:rPr>
        <w:rFonts w:ascii="Wingdings" w:hAnsi="Wingdings" w:hint="default"/>
      </w:rPr>
    </w:lvl>
    <w:lvl w:ilvl="2" w:tplc="04090005" w:tentative="1">
      <w:start w:val="1"/>
      <w:numFmt w:val="bullet"/>
      <w:lvlText w:val=""/>
      <w:lvlJc w:val="left"/>
      <w:pPr>
        <w:ind w:left="1660" w:hanging="420"/>
      </w:pPr>
      <w:rPr>
        <w:rFonts w:ascii="Wingdings" w:hAnsi="Wingdings" w:hint="default"/>
      </w:rPr>
    </w:lvl>
    <w:lvl w:ilvl="3" w:tplc="04090001" w:tentative="1">
      <w:start w:val="1"/>
      <w:numFmt w:val="bullet"/>
      <w:lvlText w:val=""/>
      <w:lvlJc w:val="left"/>
      <w:pPr>
        <w:ind w:left="2080" w:hanging="420"/>
      </w:pPr>
      <w:rPr>
        <w:rFonts w:ascii="Wingdings" w:hAnsi="Wingdings" w:hint="default"/>
      </w:rPr>
    </w:lvl>
    <w:lvl w:ilvl="4" w:tplc="04090003" w:tentative="1">
      <w:start w:val="1"/>
      <w:numFmt w:val="bullet"/>
      <w:lvlText w:val=""/>
      <w:lvlJc w:val="left"/>
      <w:pPr>
        <w:ind w:left="2500" w:hanging="420"/>
      </w:pPr>
      <w:rPr>
        <w:rFonts w:ascii="Wingdings" w:hAnsi="Wingdings" w:hint="default"/>
      </w:rPr>
    </w:lvl>
    <w:lvl w:ilvl="5" w:tplc="04090005" w:tentative="1">
      <w:start w:val="1"/>
      <w:numFmt w:val="bullet"/>
      <w:lvlText w:val=""/>
      <w:lvlJc w:val="left"/>
      <w:pPr>
        <w:ind w:left="2920" w:hanging="420"/>
      </w:pPr>
      <w:rPr>
        <w:rFonts w:ascii="Wingdings" w:hAnsi="Wingdings" w:hint="default"/>
      </w:rPr>
    </w:lvl>
    <w:lvl w:ilvl="6" w:tplc="04090001" w:tentative="1">
      <w:start w:val="1"/>
      <w:numFmt w:val="bullet"/>
      <w:lvlText w:val=""/>
      <w:lvlJc w:val="left"/>
      <w:pPr>
        <w:ind w:left="3340" w:hanging="420"/>
      </w:pPr>
      <w:rPr>
        <w:rFonts w:ascii="Wingdings" w:hAnsi="Wingdings" w:hint="default"/>
      </w:rPr>
    </w:lvl>
    <w:lvl w:ilvl="7" w:tplc="04090003" w:tentative="1">
      <w:start w:val="1"/>
      <w:numFmt w:val="bullet"/>
      <w:lvlText w:val=""/>
      <w:lvlJc w:val="left"/>
      <w:pPr>
        <w:ind w:left="3760" w:hanging="420"/>
      </w:pPr>
      <w:rPr>
        <w:rFonts w:ascii="Wingdings" w:hAnsi="Wingdings" w:hint="default"/>
      </w:rPr>
    </w:lvl>
    <w:lvl w:ilvl="8" w:tplc="04090005" w:tentative="1">
      <w:start w:val="1"/>
      <w:numFmt w:val="bullet"/>
      <w:lvlText w:val=""/>
      <w:lvlJc w:val="left"/>
      <w:pPr>
        <w:ind w:left="4180" w:hanging="420"/>
      </w:pPr>
      <w:rPr>
        <w:rFonts w:ascii="Wingdings" w:hAnsi="Wingdings" w:hint="default"/>
      </w:rPr>
    </w:lvl>
  </w:abstractNum>
  <w:abstractNum w:abstractNumId="382" w15:restartNumberingAfterBreak="0">
    <w:nsid w:val="5CA605FA"/>
    <w:multiLevelType w:val="hybridMultilevel"/>
    <w:tmpl w:val="0E38D91C"/>
    <w:lvl w:ilvl="0" w:tplc="EA844A10">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83" w15:restartNumberingAfterBreak="0">
    <w:nsid w:val="5D682B31"/>
    <w:multiLevelType w:val="hybridMultilevel"/>
    <w:tmpl w:val="EA4AC618"/>
    <w:lvl w:ilvl="0" w:tplc="0809000F">
      <w:start w:val="1"/>
      <w:numFmt w:val="decimal"/>
      <w:lvlText w:val="%1."/>
      <w:lvlJc w:val="left"/>
      <w:pPr>
        <w:ind w:left="720" w:hanging="360"/>
      </w:pPr>
      <w:rPr>
        <w:rFonts w:cs="Times New Roman"/>
      </w:rPr>
    </w:lvl>
    <w:lvl w:ilvl="1" w:tplc="0809001B">
      <w:start w:val="1"/>
      <w:numFmt w:val="lowerRoman"/>
      <w:lvlText w:val="%2."/>
      <w:lvlJc w:val="righ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84" w15:restartNumberingAfterBreak="0">
    <w:nsid w:val="5D733C00"/>
    <w:multiLevelType w:val="hybridMultilevel"/>
    <w:tmpl w:val="22C09CA4"/>
    <w:lvl w:ilvl="0" w:tplc="49C80EA8">
      <w:start w:val="1"/>
      <w:numFmt w:val="decimal"/>
      <w:lvlText w:val="%1."/>
      <w:lvlJc w:val="left"/>
      <w:pPr>
        <w:tabs>
          <w:tab w:val="num" w:pos="720"/>
        </w:tabs>
        <w:ind w:left="720" w:hanging="360"/>
      </w:pPr>
      <w:rPr>
        <w:rFonts w:ascii="Times New Roman" w:hAnsi="Times New Roman" w:cs="Times New Roman" w:hint="default"/>
        <w:b w:val="0"/>
        <w:i w:val="0"/>
        <w:sz w:val="20"/>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85" w15:restartNumberingAfterBreak="0">
    <w:nsid w:val="5D892193"/>
    <w:multiLevelType w:val="hybridMultilevel"/>
    <w:tmpl w:val="62888802"/>
    <w:lvl w:ilvl="0" w:tplc="A266B492">
      <w:start w:val="1"/>
      <w:numFmt w:val="decimal"/>
      <w:pStyle w:val="Term"/>
      <w:lvlText w:val="%1."/>
      <w:lvlJc w:val="left"/>
      <w:pPr>
        <w:ind w:left="720" w:hanging="360"/>
      </w:pPr>
    </w:lvl>
    <w:lvl w:ilvl="1" w:tplc="ECF65A06" w:tentative="1">
      <w:start w:val="1"/>
      <w:numFmt w:val="lowerLetter"/>
      <w:lvlText w:val="%2."/>
      <w:lvlJc w:val="left"/>
      <w:pPr>
        <w:ind w:left="1440" w:hanging="360"/>
      </w:pPr>
    </w:lvl>
    <w:lvl w:ilvl="2" w:tplc="2BE41B2C" w:tentative="1">
      <w:start w:val="1"/>
      <w:numFmt w:val="lowerRoman"/>
      <w:lvlText w:val="%3."/>
      <w:lvlJc w:val="right"/>
      <w:pPr>
        <w:ind w:left="2160" w:hanging="180"/>
      </w:pPr>
    </w:lvl>
    <w:lvl w:ilvl="3" w:tplc="CCF68504" w:tentative="1">
      <w:start w:val="1"/>
      <w:numFmt w:val="decimal"/>
      <w:lvlText w:val="%4."/>
      <w:lvlJc w:val="left"/>
      <w:pPr>
        <w:ind w:left="2880" w:hanging="360"/>
      </w:pPr>
    </w:lvl>
    <w:lvl w:ilvl="4" w:tplc="7044670C" w:tentative="1">
      <w:start w:val="1"/>
      <w:numFmt w:val="lowerLetter"/>
      <w:lvlText w:val="%5."/>
      <w:lvlJc w:val="left"/>
      <w:pPr>
        <w:ind w:left="3600" w:hanging="360"/>
      </w:pPr>
    </w:lvl>
    <w:lvl w:ilvl="5" w:tplc="92180FBC" w:tentative="1">
      <w:start w:val="1"/>
      <w:numFmt w:val="lowerRoman"/>
      <w:lvlText w:val="%6."/>
      <w:lvlJc w:val="right"/>
      <w:pPr>
        <w:ind w:left="4320" w:hanging="180"/>
      </w:pPr>
    </w:lvl>
    <w:lvl w:ilvl="6" w:tplc="1D2A2564" w:tentative="1">
      <w:start w:val="1"/>
      <w:numFmt w:val="decimal"/>
      <w:lvlText w:val="%7."/>
      <w:lvlJc w:val="left"/>
      <w:pPr>
        <w:ind w:left="5040" w:hanging="360"/>
      </w:pPr>
    </w:lvl>
    <w:lvl w:ilvl="7" w:tplc="CAB03DEA" w:tentative="1">
      <w:start w:val="1"/>
      <w:numFmt w:val="lowerLetter"/>
      <w:lvlText w:val="%8."/>
      <w:lvlJc w:val="left"/>
      <w:pPr>
        <w:ind w:left="5760" w:hanging="360"/>
      </w:pPr>
    </w:lvl>
    <w:lvl w:ilvl="8" w:tplc="C9705E06" w:tentative="1">
      <w:start w:val="1"/>
      <w:numFmt w:val="lowerRoman"/>
      <w:lvlText w:val="%9."/>
      <w:lvlJc w:val="right"/>
      <w:pPr>
        <w:ind w:left="6480" w:hanging="180"/>
      </w:pPr>
    </w:lvl>
  </w:abstractNum>
  <w:abstractNum w:abstractNumId="386" w15:restartNumberingAfterBreak="0">
    <w:nsid w:val="5DFA14E3"/>
    <w:multiLevelType w:val="hybridMultilevel"/>
    <w:tmpl w:val="DD602EE6"/>
    <w:lvl w:ilvl="0" w:tplc="7C34625C">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87" w15:restartNumberingAfterBreak="0">
    <w:nsid w:val="5E860EA7"/>
    <w:multiLevelType w:val="multilevel"/>
    <w:tmpl w:val="EE04B4FE"/>
    <w:numStyleLink w:val="3DNumbering"/>
  </w:abstractNum>
  <w:abstractNum w:abstractNumId="388" w15:restartNumberingAfterBreak="0">
    <w:nsid w:val="5ED00D0B"/>
    <w:multiLevelType w:val="hybridMultilevel"/>
    <w:tmpl w:val="3F10B5A0"/>
    <w:lvl w:ilvl="0" w:tplc="EAD6D77E">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89" w15:restartNumberingAfterBreak="0">
    <w:nsid w:val="5EE717E9"/>
    <w:multiLevelType w:val="hybridMultilevel"/>
    <w:tmpl w:val="D5C20EEA"/>
    <w:lvl w:ilvl="0" w:tplc="0409000F">
      <w:start w:val="1"/>
      <w:numFmt w:val="decimal"/>
      <w:lvlText w:val="%1."/>
      <w:lvlJc w:val="left"/>
      <w:pPr>
        <w:tabs>
          <w:tab w:val="num" w:pos="400"/>
        </w:tabs>
        <w:ind w:left="400" w:hanging="400"/>
      </w:pPr>
      <w:rPr>
        <w:rFonts w:cs="Times New Roman"/>
      </w:rPr>
    </w:lvl>
    <w:lvl w:ilvl="1" w:tplc="04090019" w:tentative="1">
      <w:start w:val="1"/>
      <w:numFmt w:val="upperLetter"/>
      <w:lvlText w:val="%2."/>
      <w:lvlJc w:val="left"/>
      <w:pPr>
        <w:tabs>
          <w:tab w:val="num" w:pos="800"/>
        </w:tabs>
        <w:ind w:left="800" w:hanging="400"/>
      </w:pPr>
      <w:rPr>
        <w:rFonts w:cs="Times New Roman"/>
      </w:rPr>
    </w:lvl>
    <w:lvl w:ilvl="2" w:tplc="0409001B" w:tentative="1">
      <w:start w:val="1"/>
      <w:numFmt w:val="lowerRoman"/>
      <w:lvlText w:val="%3."/>
      <w:lvlJc w:val="right"/>
      <w:pPr>
        <w:tabs>
          <w:tab w:val="num" w:pos="1200"/>
        </w:tabs>
        <w:ind w:left="1200" w:hanging="400"/>
      </w:pPr>
      <w:rPr>
        <w:rFonts w:cs="Times New Roman"/>
      </w:rPr>
    </w:lvl>
    <w:lvl w:ilvl="3" w:tplc="0409000F" w:tentative="1">
      <w:start w:val="1"/>
      <w:numFmt w:val="decimal"/>
      <w:lvlText w:val="%4."/>
      <w:lvlJc w:val="left"/>
      <w:pPr>
        <w:tabs>
          <w:tab w:val="num" w:pos="1600"/>
        </w:tabs>
        <w:ind w:left="1600" w:hanging="400"/>
      </w:pPr>
      <w:rPr>
        <w:rFonts w:cs="Times New Roman"/>
      </w:rPr>
    </w:lvl>
    <w:lvl w:ilvl="4" w:tplc="04090019" w:tentative="1">
      <w:start w:val="1"/>
      <w:numFmt w:val="upperLetter"/>
      <w:lvlText w:val="%5."/>
      <w:lvlJc w:val="left"/>
      <w:pPr>
        <w:tabs>
          <w:tab w:val="num" w:pos="2000"/>
        </w:tabs>
        <w:ind w:left="2000" w:hanging="400"/>
      </w:pPr>
      <w:rPr>
        <w:rFonts w:cs="Times New Roman"/>
      </w:rPr>
    </w:lvl>
    <w:lvl w:ilvl="5" w:tplc="0409001B" w:tentative="1">
      <w:start w:val="1"/>
      <w:numFmt w:val="lowerRoman"/>
      <w:lvlText w:val="%6."/>
      <w:lvlJc w:val="right"/>
      <w:pPr>
        <w:tabs>
          <w:tab w:val="num" w:pos="2400"/>
        </w:tabs>
        <w:ind w:left="2400" w:hanging="400"/>
      </w:pPr>
      <w:rPr>
        <w:rFonts w:cs="Times New Roman"/>
      </w:rPr>
    </w:lvl>
    <w:lvl w:ilvl="6" w:tplc="0409000F" w:tentative="1">
      <w:start w:val="1"/>
      <w:numFmt w:val="decimal"/>
      <w:lvlText w:val="%7."/>
      <w:lvlJc w:val="left"/>
      <w:pPr>
        <w:tabs>
          <w:tab w:val="num" w:pos="2800"/>
        </w:tabs>
        <w:ind w:left="2800" w:hanging="400"/>
      </w:pPr>
      <w:rPr>
        <w:rFonts w:cs="Times New Roman"/>
      </w:rPr>
    </w:lvl>
    <w:lvl w:ilvl="7" w:tplc="04090019" w:tentative="1">
      <w:start w:val="1"/>
      <w:numFmt w:val="upperLetter"/>
      <w:lvlText w:val="%8."/>
      <w:lvlJc w:val="left"/>
      <w:pPr>
        <w:tabs>
          <w:tab w:val="num" w:pos="3200"/>
        </w:tabs>
        <w:ind w:left="3200" w:hanging="400"/>
      </w:pPr>
      <w:rPr>
        <w:rFonts w:cs="Times New Roman"/>
      </w:rPr>
    </w:lvl>
    <w:lvl w:ilvl="8" w:tplc="0409001B" w:tentative="1">
      <w:start w:val="1"/>
      <w:numFmt w:val="lowerRoman"/>
      <w:lvlText w:val="%9."/>
      <w:lvlJc w:val="right"/>
      <w:pPr>
        <w:tabs>
          <w:tab w:val="num" w:pos="3600"/>
        </w:tabs>
        <w:ind w:left="3600" w:hanging="400"/>
      </w:pPr>
      <w:rPr>
        <w:rFonts w:cs="Times New Roman"/>
      </w:rPr>
    </w:lvl>
  </w:abstractNum>
  <w:abstractNum w:abstractNumId="390" w15:restartNumberingAfterBreak="0">
    <w:nsid w:val="5EF70699"/>
    <w:multiLevelType w:val="hybridMultilevel"/>
    <w:tmpl w:val="EA30F108"/>
    <w:lvl w:ilvl="0" w:tplc="84CC2C8A">
      <w:start w:val="5"/>
      <w:numFmt w:val="bullet"/>
      <w:lvlText w:val="–"/>
      <w:lvlJc w:val="left"/>
      <w:pPr>
        <w:tabs>
          <w:tab w:val="num" w:pos="390"/>
        </w:tabs>
        <w:ind w:left="390" w:hanging="390"/>
      </w:pPr>
      <w:rPr>
        <w:rFonts w:ascii="Times New Roman" w:eastAsia="Times New Roman" w:hAnsi="Times New Roman" w:hint="default"/>
        <w:lang w:val="en-GB"/>
      </w:rPr>
    </w:lvl>
    <w:lvl w:ilvl="1" w:tplc="FFFFFFFF">
      <w:start w:val="5"/>
      <w:numFmt w:val="bullet"/>
      <w:pStyle w:val="AppendixHeading2"/>
      <w:lvlText w:val="–"/>
      <w:lvlJc w:val="left"/>
      <w:pPr>
        <w:tabs>
          <w:tab w:val="num" w:pos="1080"/>
        </w:tabs>
        <w:ind w:left="1080" w:hanging="360"/>
      </w:pPr>
      <w:rPr>
        <w:rFonts w:ascii="Times New Roman" w:eastAsia="Times New Roman" w:hAnsi="Times New Roman" w:hint="default"/>
      </w:rPr>
    </w:lvl>
    <w:lvl w:ilvl="2" w:tplc="0407001B">
      <w:start w:val="1"/>
      <w:numFmt w:val="bullet"/>
      <w:pStyle w:val="AppendixHeading3"/>
      <w:lvlText w:val=""/>
      <w:lvlJc w:val="left"/>
      <w:pPr>
        <w:tabs>
          <w:tab w:val="num" w:pos="1800"/>
        </w:tabs>
        <w:ind w:left="1800" w:hanging="360"/>
      </w:pPr>
      <w:rPr>
        <w:rFonts w:ascii="Wingdings" w:hAnsi="Wingdings" w:hint="default"/>
      </w:rPr>
    </w:lvl>
    <w:lvl w:ilvl="3" w:tplc="0407000F">
      <w:start w:val="1"/>
      <w:numFmt w:val="bullet"/>
      <w:pStyle w:val="AppendixHeading4"/>
      <w:lvlText w:val=""/>
      <w:lvlJc w:val="left"/>
      <w:pPr>
        <w:tabs>
          <w:tab w:val="num" w:pos="2520"/>
        </w:tabs>
        <w:ind w:left="2520" w:hanging="360"/>
      </w:pPr>
      <w:rPr>
        <w:rFonts w:ascii="Symbol" w:hAnsi="Symbol" w:hint="default"/>
      </w:rPr>
    </w:lvl>
    <w:lvl w:ilvl="4" w:tplc="04070019">
      <w:start w:val="1"/>
      <w:numFmt w:val="bullet"/>
      <w:pStyle w:val="AppendixHeading5"/>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391" w15:restartNumberingAfterBreak="0">
    <w:nsid w:val="5F0A3F17"/>
    <w:multiLevelType w:val="hybridMultilevel"/>
    <w:tmpl w:val="4AD66E2E"/>
    <w:lvl w:ilvl="0" w:tplc="E526873E">
      <w:start w:val="1"/>
      <w:numFmt w:val="decimal"/>
      <w:lvlText w:val="%1."/>
      <w:lvlJc w:val="left"/>
      <w:pPr>
        <w:tabs>
          <w:tab w:val="num" w:pos="684"/>
        </w:tabs>
        <w:ind w:left="684" w:hanging="400"/>
      </w:pPr>
      <w:rPr>
        <w:rFonts w:cs="Times New Roman" w:hint="eastAsia"/>
      </w:rPr>
    </w:lvl>
    <w:lvl w:ilvl="1" w:tplc="08090019" w:tentative="1">
      <w:start w:val="1"/>
      <w:numFmt w:val="lowerLetter"/>
      <w:lvlText w:val="%2."/>
      <w:lvlJc w:val="left"/>
      <w:pPr>
        <w:ind w:left="1724" w:hanging="360"/>
      </w:pPr>
      <w:rPr>
        <w:rFonts w:cs="Times New Roman"/>
      </w:rPr>
    </w:lvl>
    <w:lvl w:ilvl="2" w:tplc="0809001B" w:tentative="1">
      <w:start w:val="1"/>
      <w:numFmt w:val="lowerRoman"/>
      <w:lvlText w:val="%3."/>
      <w:lvlJc w:val="right"/>
      <w:pPr>
        <w:ind w:left="2444" w:hanging="180"/>
      </w:pPr>
      <w:rPr>
        <w:rFonts w:cs="Times New Roman"/>
      </w:rPr>
    </w:lvl>
    <w:lvl w:ilvl="3" w:tplc="0809000F" w:tentative="1">
      <w:start w:val="1"/>
      <w:numFmt w:val="decimal"/>
      <w:lvlText w:val="%4."/>
      <w:lvlJc w:val="left"/>
      <w:pPr>
        <w:ind w:left="3164" w:hanging="360"/>
      </w:pPr>
      <w:rPr>
        <w:rFonts w:cs="Times New Roman"/>
      </w:rPr>
    </w:lvl>
    <w:lvl w:ilvl="4" w:tplc="08090019" w:tentative="1">
      <w:start w:val="1"/>
      <w:numFmt w:val="lowerLetter"/>
      <w:lvlText w:val="%5."/>
      <w:lvlJc w:val="left"/>
      <w:pPr>
        <w:ind w:left="3884" w:hanging="360"/>
      </w:pPr>
      <w:rPr>
        <w:rFonts w:cs="Times New Roman"/>
      </w:rPr>
    </w:lvl>
    <w:lvl w:ilvl="5" w:tplc="0809001B" w:tentative="1">
      <w:start w:val="1"/>
      <w:numFmt w:val="lowerRoman"/>
      <w:lvlText w:val="%6."/>
      <w:lvlJc w:val="right"/>
      <w:pPr>
        <w:ind w:left="4604" w:hanging="180"/>
      </w:pPr>
      <w:rPr>
        <w:rFonts w:cs="Times New Roman"/>
      </w:rPr>
    </w:lvl>
    <w:lvl w:ilvl="6" w:tplc="0809000F" w:tentative="1">
      <w:start w:val="1"/>
      <w:numFmt w:val="decimal"/>
      <w:lvlText w:val="%7."/>
      <w:lvlJc w:val="left"/>
      <w:pPr>
        <w:ind w:left="5324" w:hanging="360"/>
      </w:pPr>
      <w:rPr>
        <w:rFonts w:cs="Times New Roman"/>
      </w:rPr>
    </w:lvl>
    <w:lvl w:ilvl="7" w:tplc="08090019" w:tentative="1">
      <w:start w:val="1"/>
      <w:numFmt w:val="lowerLetter"/>
      <w:lvlText w:val="%8."/>
      <w:lvlJc w:val="left"/>
      <w:pPr>
        <w:ind w:left="6044" w:hanging="360"/>
      </w:pPr>
      <w:rPr>
        <w:rFonts w:cs="Times New Roman"/>
      </w:rPr>
    </w:lvl>
    <w:lvl w:ilvl="8" w:tplc="0809001B" w:tentative="1">
      <w:start w:val="1"/>
      <w:numFmt w:val="lowerRoman"/>
      <w:lvlText w:val="%9."/>
      <w:lvlJc w:val="right"/>
      <w:pPr>
        <w:ind w:left="6764" w:hanging="180"/>
      </w:pPr>
      <w:rPr>
        <w:rFonts w:cs="Times New Roman"/>
      </w:rPr>
    </w:lvl>
  </w:abstractNum>
  <w:abstractNum w:abstractNumId="392" w15:restartNumberingAfterBreak="0">
    <w:nsid w:val="5F33670E"/>
    <w:multiLevelType w:val="hybridMultilevel"/>
    <w:tmpl w:val="D5B8A0DC"/>
    <w:lvl w:ilvl="0" w:tplc="0414000F">
      <w:start w:val="1"/>
      <w:numFmt w:val="decimal"/>
      <w:lvlText w:val="%1."/>
      <w:lvlJc w:val="left"/>
      <w:pPr>
        <w:ind w:left="720" w:hanging="360"/>
      </w:pPr>
      <w:rPr>
        <w:rFonts w:cs="Times New Roman"/>
      </w:rPr>
    </w:lvl>
    <w:lvl w:ilvl="1" w:tplc="04140019">
      <w:start w:val="1"/>
      <w:numFmt w:val="lowerLetter"/>
      <w:lvlText w:val="%2."/>
      <w:lvlJc w:val="left"/>
      <w:pPr>
        <w:ind w:left="1440" w:hanging="360"/>
      </w:pPr>
      <w:rPr>
        <w:rFonts w:cs="Times New Roman"/>
      </w:rPr>
    </w:lvl>
    <w:lvl w:ilvl="2" w:tplc="0414001B" w:tentative="1">
      <w:start w:val="1"/>
      <w:numFmt w:val="lowerRoman"/>
      <w:lvlText w:val="%3."/>
      <w:lvlJc w:val="right"/>
      <w:pPr>
        <w:ind w:left="2160" w:hanging="180"/>
      </w:pPr>
      <w:rPr>
        <w:rFonts w:cs="Times New Roman"/>
      </w:rPr>
    </w:lvl>
    <w:lvl w:ilvl="3" w:tplc="0414000F" w:tentative="1">
      <w:start w:val="1"/>
      <w:numFmt w:val="decimal"/>
      <w:lvlText w:val="%4."/>
      <w:lvlJc w:val="left"/>
      <w:pPr>
        <w:ind w:left="2880" w:hanging="360"/>
      </w:pPr>
      <w:rPr>
        <w:rFonts w:cs="Times New Roman"/>
      </w:rPr>
    </w:lvl>
    <w:lvl w:ilvl="4" w:tplc="04140019" w:tentative="1">
      <w:start w:val="1"/>
      <w:numFmt w:val="lowerLetter"/>
      <w:lvlText w:val="%5."/>
      <w:lvlJc w:val="left"/>
      <w:pPr>
        <w:ind w:left="3600" w:hanging="360"/>
      </w:pPr>
      <w:rPr>
        <w:rFonts w:cs="Times New Roman"/>
      </w:rPr>
    </w:lvl>
    <w:lvl w:ilvl="5" w:tplc="0414001B" w:tentative="1">
      <w:start w:val="1"/>
      <w:numFmt w:val="lowerRoman"/>
      <w:lvlText w:val="%6."/>
      <w:lvlJc w:val="right"/>
      <w:pPr>
        <w:ind w:left="4320" w:hanging="180"/>
      </w:pPr>
      <w:rPr>
        <w:rFonts w:cs="Times New Roman"/>
      </w:rPr>
    </w:lvl>
    <w:lvl w:ilvl="6" w:tplc="0414000F" w:tentative="1">
      <w:start w:val="1"/>
      <w:numFmt w:val="decimal"/>
      <w:lvlText w:val="%7."/>
      <w:lvlJc w:val="left"/>
      <w:pPr>
        <w:ind w:left="5040" w:hanging="360"/>
      </w:pPr>
      <w:rPr>
        <w:rFonts w:cs="Times New Roman"/>
      </w:rPr>
    </w:lvl>
    <w:lvl w:ilvl="7" w:tplc="04140019" w:tentative="1">
      <w:start w:val="1"/>
      <w:numFmt w:val="lowerLetter"/>
      <w:lvlText w:val="%8."/>
      <w:lvlJc w:val="left"/>
      <w:pPr>
        <w:ind w:left="5760" w:hanging="360"/>
      </w:pPr>
      <w:rPr>
        <w:rFonts w:cs="Times New Roman"/>
      </w:rPr>
    </w:lvl>
    <w:lvl w:ilvl="8" w:tplc="0414001B" w:tentative="1">
      <w:start w:val="1"/>
      <w:numFmt w:val="lowerRoman"/>
      <w:lvlText w:val="%9."/>
      <w:lvlJc w:val="right"/>
      <w:pPr>
        <w:ind w:left="6480" w:hanging="180"/>
      </w:pPr>
      <w:rPr>
        <w:rFonts w:cs="Times New Roman"/>
      </w:rPr>
    </w:lvl>
  </w:abstractNum>
  <w:abstractNum w:abstractNumId="393" w15:restartNumberingAfterBreak="0">
    <w:nsid w:val="5F6451CE"/>
    <w:multiLevelType w:val="hybridMultilevel"/>
    <w:tmpl w:val="30907D00"/>
    <w:lvl w:ilvl="0" w:tplc="FFFFFFFF">
      <w:start w:val="5"/>
      <w:numFmt w:val="bullet"/>
      <w:lvlText w:val="–"/>
      <w:lvlJc w:val="left"/>
      <w:pPr>
        <w:ind w:left="420" w:hanging="420"/>
      </w:pPr>
      <w:rPr>
        <w:rFonts w:ascii="Times New Roman" w:eastAsia="Times New Roman" w:hAnsi="Times New Roman" w:hint="default"/>
      </w:rPr>
    </w:lvl>
    <w:lvl w:ilvl="1" w:tplc="FFFFFFFF">
      <w:start w:val="5"/>
      <w:numFmt w:val="bullet"/>
      <w:lvlText w:val="–"/>
      <w:lvlJc w:val="left"/>
      <w:pPr>
        <w:ind w:left="840" w:hanging="420"/>
      </w:pPr>
      <w:rPr>
        <w:rFonts w:ascii="Times New Roman" w:eastAsia="Times New Roman" w:hAnsi="Times New Roman"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94" w15:restartNumberingAfterBreak="0">
    <w:nsid w:val="5F77217A"/>
    <w:multiLevelType w:val="hybridMultilevel"/>
    <w:tmpl w:val="00C4994A"/>
    <w:lvl w:ilvl="0" w:tplc="78C81D70">
      <w:start w:val="1"/>
      <w:numFmt w:val="decimal"/>
      <w:lvlText w:val="%1."/>
      <w:lvlJc w:val="left"/>
      <w:pPr>
        <w:tabs>
          <w:tab w:val="num" w:pos="684"/>
        </w:tabs>
        <w:ind w:left="68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95" w15:restartNumberingAfterBreak="0">
    <w:nsid w:val="5F8C3CD2"/>
    <w:multiLevelType w:val="hybridMultilevel"/>
    <w:tmpl w:val="09B25F68"/>
    <w:lvl w:ilvl="0" w:tplc="305E07CE">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96" w15:restartNumberingAfterBreak="0">
    <w:nsid w:val="600020E2"/>
    <w:multiLevelType w:val="hybridMultilevel"/>
    <w:tmpl w:val="29F4BC8A"/>
    <w:lvl w:ilvl="0" w:tplc="0809000F">
      <w:start w:val="1"/>
      <w:numFmt w:val="decimal"/>
      <w:lvlText w:val="%1."/>
      <w:lvlJc w:val="left"/>
      <w:pPr>
        <w:ind w:left="720" w:hanging="360"/>
      </w:pPr>
      <w:rPr>
        <w:rFonts w:cs="Times New Roman"/>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97" w15:restartNumberingAfterBreak="0">
    <w:nsid w:val="6034071B"/>
    <w:multiLevelType w:val="hybridMultilevel"/>
    <w:tmpl w:val="9A1EF0A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8" w15:restartNumberingAfterBreak="0">
    <w:nsid w:val="603B72A6"/>
    <w:multiLevelType w:val="hybridMultilevel"/>
    <w:tmpl w:val="17F2FDAA"/>
    <w:lvl w:ilvl="0" w:tplc="72627D98">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99" w15:restartNumberingAfterBreak="0">
    <w:nsid w:val="60514A16"/>
    <w:multiLevelType w:val="hybridMultilevel"/>
    <w:tmpl w:val="33886F36"/>
    <w:lvl w:ilvl="0" w:tplc="F5F0A912">
      <w:start w:val="1"/>
      <w:numFmt w:val="decimal"/>
      <w:lvlText w:val="%1."/>
      <w:lvlJc w:val="left"/>
      <w:pPr>
        <w:tabs>
          <w:tab w:val="num" w:pos="720"/>
        </w:tabs>
        <w:ind w:left="720" w:hanging="36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00" w15:restartNumberingAfterBreak="0">
    <w:nsid w:val="605E3614"/>
    <w:multiLevelType w:val="hybridMultilevel"/>
    <w:tmpl w:val="B57E17AA"/>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1" w15:restartNumberingAfterBreak="0">
    <w:nsid w:val="60B66031"/>
    <w:multiLevelType w:val="hybridMultilevel"/>
    <w:tmpl w:val="EDEE63AC"/>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2" w15:restartNumberingAfterBreak="0">
    <w:nsid w:val="616400C3"/>
    <w:multiLevelType w:val="hybridMultilevel"/>
    <w:tmpl w:val="B85C1932"/>
    <w:lvl w:ilvl="0" w:tplc="0409000F">
      <w:start w:val="1"/>
      <w:numFmt w:val="decimal"/>
      <w:lvlText w:val="%1."/>
      <w:lvlJc w:val="left"/>
      <w:pPr>
        <w:tabs>
          <w:tab w:val="num" w:pos="704"/>
        </w:tabs>
        <w:ind w:left="704" w:hanging="420"/>
      </w:pPr>
      <w:rPr>
        <w:rFonts w:cs="Times New Roman"/>
      </w:rPr>
    </w:lvl>
    <w:lvl w:ilvl="1" w:tplc="04090019" w:tentative="1">
      <w:start w:val="1"/>
      <w:numFmt w:val="lowerLetter"/>
      <w:lvlText w:val="%2)"/>
      <w:lvlJc w:val="left"/>
      <w:pPr>
        <w:tabs>
          <w:tab w:val="num" w:pos="1124"/>
        </w:tabs>
        <w:ind w:left="1124" w:hanging="420"/>
      </w:pPr>
      <w:rPr>
        <w:rFonts w:cs="Times New Roman"/>
      </w:rPr>
    </w:lvl>
    <w:lvl w:ilvl="2" w:tplc="0409001B" w:tentative="1">
      <w:start w:val="1"/>
      <w:numFmt w:val="lowerRoman"/>
      <w:lvlText w:val="%3."/>
      <w:lvlJc w:val="right"/>
      <w:pPr>
        <w:tabs>
          <w:tab w:val="num" w:pos="1544"/>
        </w:tabs>
        <w:ind w:left="1544" w:hanging="420"/>
      </w:pPr>
      <w:rPr>
        <w:rFonts w:cs="Times New Roman"/>
      </w:rPr>
    </w:lvl>
    <w:lvl w:ilvl="3" w:tplc="0409000F" w:tentative="1">
      <w:start w:val="1"/>
      <w:numFmt w:val="decimal"/>
      <w:lvlText w:val="%4."/>
      <w:lvlJc w:val="left"/>
      <w:pPr>
        <w:tabs>
          <w:tab w:val="num" w:pos="1964"/>
        </w:tabs>
        <w:ind w:left="1964" w:hanging="420"/>
      </w:pPr>
      <w:rPr>
        <w:rFonts w:cs="Times New Roman"/>
      </w:rPr>
    </w:lvl>
    <w:lvl w:ilvl="4" w:tplc="04090019" w:tentative="1">
      <w:start w:val="1"/>
      <w:numFmt w:val="lowerLetter"/>
      <w:lvlText w:val="%5)"/>
      <w:lvlJc w:val="left"/>
      <w:pPr>
        <w:tabs>
          <w:tab w:val="num" w:pos="2384"/>
        </w:tabs>
        <w:ind w:left="2384" w:hanging="420"/>
      </w:pPr>
      <w:rPr>
        <w:rFonts w:cs="Times New Roman"/>
      </w:rPr>
    </w:lvl>
    <w:lvl w:ilvl="5" w:tplc="0409001B" w:tentative="1">
      <w:start w:val="1"/>
      <w:numFmt w:val="lowerRoman"/>
      <w:lvlText w:val="%6."/>
      <w:lvlJc w:val="right"/>
      <w:pPr>
        <w:tabs>
          <w:tab w:val="num" w:pos="2804"/>
        </w:tabs>
        <w:ind w:left="2804" w:hanging="420"/>
      </w:pPr>
      <w:rPr>
        <w:rFonts w:cs="Times New Roman"/>
      </w:rPr>
    </w:lvl>
    <w:lvl w:ilvl="6" w:tplc="0409000F" w:tentative="1">
      <w:start w:val="1"/>
      <w:numFmt w:val="decimal"/>
      <w:lvlText w:val="%7."/>
      <w:lvlJc w:val="left"/>
      <w:pPr>
        <w:tabs>
          <w:tab w:val="num" w:pos="3224"/>
        </w:tabs>
        <w:ind w:left="3224" w:hanging="420"/>
      </w:pPr>
      <w:rPr>
        <w:rFonts w:cs="Times New Roman"/>
      </w:rPr>
    </w:lvl>
    <w:lvl w:ilvl="7" w:tplc="04090019" w:tentative="1">
      <w:start w:val="1"/>
      <w:numFmt w:val="lowerLetter"/>
      <w:lvlText w:val="%8)"/>
      <w:lvlJc w:val="left"/>
      <w:pPr>
        <w:tabs>
          <w:tab w:val="num" w:pos="3644"/>
        </w:tabs>
        <w:ind w:left="3644" w:hanging="420"/>
      </w:pPr>
      <w:rPr>
        <w:rFonts w:cs="Times New Roman"/>
      </w:rPr>
    </w:lvl>
    <w:lvl w:ilvl="8" w:tplc="0409001B" w:tentative="1">
      <w:start w:val="1"/>
      <w:numFmt w:val="lowerRoman"/>
      <w:lvlText w:val="%9."/>
      <w:lvlJc w:val="right"/>
      <w:pPr>
        <w:tabs>
          <w:tab w:val="num" w:pos="4064"/>
        </w:tabs>
        <w:ind w:left="4064" w:hanging="420"/>
      </w:pPr>
      <w:rPr>
        <w:rFonts w:cs="Times New Roman"/>
      </w:rPr>
    </w:lvl>
  </w:abstractNum>
  <w:abstractNum w:abstractNumId="403" w15:restartNumberingAfterBreak="0">
    <w:nsid w:val="61D32AC5"/>
    <w:multiLevelType w:val="hybridMultilevel"/>
    <w:tmpl w:val="2C02CDE6"/>
    <w:lvl w:ilvl="0" w:tplc="0409000F">
      <w:start w:val="1"/>
      <w:numFmt w:val="decimal"/>
      <w:lvlText w:val="%1."/>
      <w:lvlJc w:val="left"/>
      <w:pPr>
        <w:tabs>
          <w:tab w:val="num" w:pos="1194"/>
        </w:tabs>
        <w:ind w:left="1194" w:hanging="400"/>
      </w:pPr>
      <w:rPr>
        <w:rFonts w:cs="Times New Roman"/>
      </w:rPr>
    </w:lvl>
    <w:lvl w:ilvl="1" w:tplc="919ED22E">
      <w:numFmt w:val="bullet"/>
      <w:lvlText w:val="–"/>
      <w:lvlJc w:val="left"/>
      <w:pPr>
        <w:tabs>
          <w:tab w:val="num" w:pos="1599"/>
        </w:tabs>
        <w:ind w:left="1599" w:hanging="405"/>
      </w:pPr>
      <w:rPr>
        <w:rFonts w:ascii="Times New Roman" w:eastAsia="Batang" w:hAnsi="Times New Roman" w:hint="default"/>
      </w:rPr>
    </w:lvl>
    <w:lvl w:ilvl="2" w:tplc="0409001B" w:tentative="1">
      <w:start w:val="1"/>
      <w:numFmt w:val="lowerRoman"/>
      <w:lvlText w:val="%3."/>
      <w:lvlJc w:val="right"/>
      <w:pPr>
        <w:tabs>
          <w:tab w:val="num" w:pos="1994"/>
        </w:tabs>
        <w:ind w:left="1994" w:hanging="400"/>
      </w:pPr>
      <w:rPr>
        <w:rFonts w:cs="Times New Roman"/>
      </w:rPr>
    </w:lvl>
    <w:lvl w:ilvl="3" w:tplc="0409000F" w:tentative="1">
      <w:start w:val="1"/>
      <w:numFmt w:val="decimal"/>
      <w:lvlText w:val="%4."/>
      <w:lvlJc w:val="left"/>
      <w:pPr>
        <w:tabs>
          <w:tab w:val="num" w:pos="2394"/>
        </w:tabs>
        <w:ind w:left="2394" w:hanging="400"/>
      </w:pPr>
      <w:rPr>
        <w:rFonts w:cs="Times New Roman"/>
      </w:rPr>
    </w:lvl>
    <w:lvl w:ilvl="4" w:tplc="04090019" w:tentative="1">
      <w:start w:val="1"/>
      <w:numFmt w:val="upperLetter"/>
      <w:lvlText w:val="%5."/>
      <w:lvlJc w:val="left"/>
      <w:pPr>
        <w:tabs>
          <w:tab w:val="num" w:pos="2794"/>
        </w:tabs>
        <w:ind w:left="2794" w:hanging="400"/>
      </w:pPr>
      <w:rPr>
        <w:rFonts w:cs="Times New Roman"/>
      </w:rPr>
    </w:lvl>
    <w:lvl w:ilvl="5" w:tplc="0409001B" w:tentative="1">
      <w:start w:val="1"/>
      <w:numFmt w:val="lowerRoman"/>
      <w:lvlText w:val="%6."/>
      <w:lvlJc w:val="right"/>
      <w:pPr>
        <w:tabs>
          <w:tab w:val="num" w:pos="3194"/>
        </w:tabs>
        <w:ind w:left="3194" w:hanging="400"/>
      </w:pPr>
      <w:rPr>
        <w:rFonts w:cs="Times New Roman"/>
      </w:rPr>
    </w:lvl>
    <w:lvl w:ilvl="6" w:tplc="0409000F" w:tentative="1">
      <w:start w:val="1"/>
      <w:numFmt w:val="decimal"/>
      <w:lvlText w:val="%7."/>
      <w:lvlJc w:val="left"/>
      <w:pPr>
        <w:tabs>
          <w:tab w:val="num" w:pos="3594"/>
        </w:tabs>
        <w:ind w:left="3594" w:hanging="400"/>
      </w:pPr>
      <w:rPr>
        <w:rFonts w:cs="Times New Roman"/>
      </w:rPr>
    </w:lvl>
    <w:lvl w:ilvl="7" w:tplc="04090019" w:tentative="1">
      <w:start w:val="1"/>
      <w:numFmt w:val="upperLetter"/>
      <w:lvlText w:val="%8."/>
      <w:lvlJc w:val="left"/>
      <w:pPr>
        <w:tabs>
          <w:tab w:val="num" w:pos="3994"/>
        </w:tabs>
        <w:ind w:left="3994" w:hanging="400"/>
      </w:pPr>
      <w:rPr>
        <w:rFonts w:cs="Times New Roman"/>
      </w:rPr>
    </w:lvl>
    <w:lvl w:ilvl="8" w:tplc="0409001B" w:tentative="1">
      <w:start w:val="1"/>
      <w:numFmt w:val="lowerRoman"/>
      <w:lvlText w:val="%9."/>
      <w:lvlJc w:val="right"/>
      <w:pPr>
        <w:tabs>
          <w:tab w:val="num" w:pos="4394"/>
        </w:tabs>
        <w:ind w:left="4394" w:hanging="400"/>
      </w:pPr>
      <w:rPr>
        <w:rFonts w:cs="Times New Roman"/>
      </w:rPr>
    </w:lvl>
  </w:abstractNum>
  <w:abstractNum w:abstractNumId="404" w15:restartNumberingAfterBreak="0">
    <w:nsid w:val="623B2B3F"/>
    <w:multiLevelType w:val="hybridMultilevel"/>
    <w:tmpl w:val="87ECED60"/>
    <w:lvl w:ilvl="0" w:tplc="7B8C3B44">
      <w:start w:val="1"/>
      <w:numFmt w:val="bullet"/>
      <w:lvlText w:val="-"/>
      <w:lvlJc w:val="left"/>
      <w:pPr>
        <w:tabs>
          <w:tab w:val="num" w:pos="400"/>
        </w:tabs>
        <w:ind w:left="400" w:hanging="400"/>
      </w:pPr>
      <w:rPr>
        <w:rFonts w:ascii="Batang" w:eastAsia="Batang" w:hAnsi="Batang" w:hint="eastAsia"/>
      </w:rPr>
    </w:lvl>
    <w:lvl w:ilvl="1" w:tplc="7B8C3B44">
      <w:start w:val="1"/>
      <w:numFmt w:val="bullet"/>
      <w:lvlText w:val="-"/>
      <w:lvlJc w:val="left"/>
      <w:pPr>
        <w:tabs>
          <w:tab w:val="num" w:pos="800"/>
        </w:tabs>
        <w:ind w:left="800" w:hanging="400"/>
      </w:pPr>
      <w:rPr>
        <w:rFonts w:ascii="Batang" w:eastAsia="Batang" w:hAnsi="Batang" w:hint="eastAsia"/>
      </w:rPr>
    </w:lvl>
    <w:lvl w:ilvl="2" w:tplc="04090005" w:tentative="1">
      <w:start w:val="1"/>
      <w:numFmt w:val="bullet"/>
      <w:lvlText w:val=""/>
      <w:lvlJc w:val="left"/>
      <w:pPr>
        <w:tabs>
          <w:tab w:val="num" w:pos="1200"/>
        </w:tabs>
        <w:ind w:left="1200" w:hanging="400"/>
      </w:pPr>
      <w:rPr>
        <w:rFonts w:ascii="Wingdings" w:hAnsi="Wingdings" w:hint="default"/>
      </w:rPr>
    </w:lvl>
    <w:lvl w:ilvl="3" w:tplc="04090001" w:tentative="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405" w15:restartNumberingAfterBreak="0">
    <w:nsid w:val="627B44F7"/>
    <w:multiLevelType w:val="hybridMultilevel"/>
    <w:tmpl w:val="0160132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6" w15:restartNumberingAfterBreak="0">
    <w:nsid w:val="62825238"/>
    <w:multiLevelType w:val="hybridMultilevel"/>
    <w:tmpl w:val="DEFAE0E2"/>
    <w:lvl w:ilvl="0" w:tplc="526E9F5A">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07" w15:restartNumberingAfterBreak="0">
    <w:nsid w:val="630C7C95"/>
    <w:multiLevelType w:val="hybridMultilevel"/>
    <w:tmpl w:val="1C36A646"/>
    <w:lvl w:ilvl="0" w:tplc="919ED22E">
      <w:numFmt w:val="bullet"/>
      <w:lvlText w:val="–"/>
      <w:lvlJc w:val="left"/>
      <w:pPr>
        <w:tabs>
          <w:tab w:val="num" w:pos="805"/>
        </w:tabs>
        <w:ind w:left="805" w:hanging="405"/>
      </w:pPr>
      <w:rPr>
        <w:rFonts w:ascii="Times New Roman" w:eastAsia="Batang" w:hAnsi="Times New Roman" w:hint="default"/>
      </w:rPr>
    </w:lvl>
    <w:lvl w:ilvl="1" w:tplc="04090003">
      <w:start w:val="1"/>
      <w:numFmt w:val="bullet"/>
      <w:lvlText w:val=""/>
      <w:lvlJc w:val="left"/>
      <w:pPr>
        <w:tabs>
          <w:tab w:val="num" w:pos="1390"/>
        </w:tabs>
        <w:ind w:left="1390" w:hanging="400"/>
      </w:pPr>
      <w:rPr>
        <w:rFonts w:ascii="Wingdings" w:hAnsi="Wingdings" w:hint="default"/>
      </w:rPr>
    </w:lvl>
    <w:lvl w:ilvl="2" w:tplc="04090005">
      <w:start w:val="1"/>
      <w:numFmt w:val="bullet"/>
      <w:lvlText w:val=""/>
      <w:lvlJc w:val="left"/>
      <w:pPr>
        <w:tabs>
          <w:tab w:val="num" w:pos="1600"/>
        </w:tabs>
        <w:ind w:left="1600" w:hanging="400"/>
      </w:pPr>
      <w:rPr>
        <w:rFonts w:ascii="Wingdings" w:hAnsi="Wingdings"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408" w15:restartNumberingAfterBreak="0">
    <w:nsid w:val="638C3E5F"/>
    <w:multiLevelType w:val="hybridMultilevel"/>
    <w:tmpl w:val="005059CE"/>
    <w:lvl w:ilvl="0" w:tplc="C908F6AE">
      <w:start w:val="1"/>
      <w:numFmt w:val="bullet"/>
      <w:lvlText w:val="–"/>
      <w:lvlJc w:val="left"/>
      <w:pPr>
        <w:tabs>
          <w:tab w:val="num" w:pos="389"/>
        </w:tabs>
        <w:ind w:left="778" w:hanging="389"/>
      </w:pPr>
      <w:rPr>
        <w:rFonts w:ascii="Times New Roman" w:hAnsi="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409" w15:restartNumberingAfterBreak="0">
    <w:nsid w:val="639E031C"/>
    <w:multiLevelType w:val="hybridMultilevel"/>
    <w:tmpl w:val="F86C1272"/>
    <w:lvl w:ilvl="0" w:tplc="52E6B9FA">
      <w:start w:val="1"/>
      <w:numFmt w:val="decimal"/>
      <w:lvlText w:val="%1."/>
      <w:lvlJc w:val="left"/>
      <w:pPr>
        <w:tabs>
          <w:tab w:val="num" w:pos="560"/>
        </w:tabs>
        <w:ind w:left="560" w:hanging="360"/>
      </w:pPr>
      <w:rPr>
        <w:rFonts w:cs="Times New Roman" w:hint="eastAsia"/>
      </w:rPr>
    </w:lvl>
    <w:lvl w:ilvl="1" w:tplc="08090019">
      <w:start w:val="1"/>
      <w:numFmt w:val="lowerLetter"/>
      <w:lvlText w:val="%2."/>
      <w:lvlJc w:val="left"/>
      <w:pPr>
        <w:ind w:left="-520" w:hanging="360"/>
      </w:pPr>
      <w:rPr>
        <w:rFonts w:cs="Times New Roman"/>
      </w:rPr>
    </w:lvl>
    <w:lvl w:ilvl="2" w:tplc="0809001B" w:tentative="1">
      <w:start w:val="1"/>
      <w:numFmt w:val="lowerRoman"/>
      <w:lvlText w:val="%3."/>
      <w:lvlJc w:val="right"/>
      <w:pPr>
        <w:ind w:left="200" w:hanging="180"/>
      </w:pPr>
      <w:rPr>
        <w:rFonts w:cs="Times New Roman"/>
      </w:rPr>
    </w:lvl>
    <w:lvl w:ilvl="3" w:tplc="0809000F" w:tentative="1">
      <w:start w:val="1"/>
      <w:numFmt w:val="decimal"/>
      <w:lvlText w:val="%4."/>
      <w:lvlJc w:val="left"/>
      <w:pPr>
        <w:ind w:left="920" w:hanging="360"/>
      </w:pPr>
      <w:rPr>
        <w:rFonts w:cs="Times New Roman"/>
      </w:rPr>
    </w:lvl>
    <w:lvl w:ilvl="4" w:tplc="08090019" w:tentative="1">
      <w:start w:val="1"/>
      <w:numFmt w:val="lowerLetter"/>
      <w:lvlText w:val="%5."/>
      <w:lvlJc w:val="left"/>
      <w:pPr>
        <w:ind w:left="1640" w:hanging="360"/>
      </w:pPr>
      <w:rPr>
        <w:rFonts w:cs="Times New Roman"/>
      </w:rPr>
    </w:lvl>
    <w:lvl w:ilvl="5" w:tplc="0809001B" w:tentative="1">
      <w:start w:val="1"/>
      <w:numFmt w:val="lowerRoman"/>
      <w:lvlText w:val="%6."/>
      <w:lvlJc w:val="right"/>
      <w:pPr>
        <w:ind w:left="2360" w:hanging="180"/>
      </w:pPr>
      <w:rPr>
        <w:rFonts w:cs="Times New Roman"/>
      </w:rPr>
    </w:lvl>
    <w:lvl w:ilvl="6" w:tplc="0809000F" w:tentative="1">
      <w:start w:val="1"/>
      <w:numFmt w:val="decimal"/>
      <w:lvlText w:val="%7."/>
      <w:lvlJc w:val="left"/>
      <w:pPr>
        <w:ind w:left="3080" w:hanging="360"/>
      </w:pPr>
      <w:rPr>
        <w:rFonts w:cs="Times New Roman"/>
      </w:rPr>
    </w:lvl>
    <w:lvl w:ilvl="7" w:tplc="08090019" w:tentative="1">
      <w:start w:val="1"/>
      <w:numFmt w:val="lowerLetter"/>
      <w:lvlText w:val="%8."/>
      <w:lvlJc w:val="left"/>
      <w:pPr>
        <w:ind w:left="3800" w:hanging="360"/>
      </w:pPr>
      <w:rPr>
        <w:rFonts w:cs="Times New Roman"/>
      </w:rPr>
    </w:lvl>
    <w:lvl w:ilvl="8" w:tplc="0809001B" w:tentative="1">
      <w:start w:val="1"/>
      <w:numFmt w:val="lowerRoman"/>
      <w:lvlText w:val="%9."/>
      <w:lvlJc w:val="right"/>
      <w:pPr>
        <w:ind w:left="4520" w:hanging="180"/>
      </w:pPr>
      <w:rPr>
        <w:rFonts w:cs="Times New Roman"/>
      </w:rPr>
    </w:lvl>
  </w:abstractNum>
  <w:abstractNum w:abstractNumId="410" w15:restartNumberingAfterBreak="0">
    <w:nsid w:val="63CF5282"/>
    <w:multiLevelType w:val="hybridMultilevel"/>
    <w:tmpl w:val="07DCEBA4"/>
    <w:lvl w:ilvl="0" w:tplc="BD12EBBA">
      <w:start w:val="1"/>
      <w:numFmt w:val="decimal"/>
      <w:lvlText w:va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1" w15:restartNumberingAfterBreak="0">
    <w:nsid w:val="640B4C82"/>
    <w:multiLevelType w:val="hybridMultilevel"/>
    <w:tmpl w:val="9F68D0A8"/>
    <w:lvl w:ilvl="0" w:tplc="FFFFFFFF">
      <w:start w:val="5"/>
      <w:numFmt w:val="bullet"/>
      <w:lvlText w:val="–"/>
      <w:lvlJc w:val="left"/>
      <w:pPr>
        <w:ind w:left="1069" w:hanging="360"/>
      </w:pPr>
      <w:rPr>
        <w:rFonts w:ascii="Times New Roman" w:eastAsia="Times New Roman" w:hAnsi="Times New Roman" w:hint="default"/>
      </w:rPr>
    </w:lvl>
    <w:lvl w:ilvl="1" w:tplc="08090003" w:tentative="1">
      <w:start w:val="1"/>
      <w:numFmt w:val="bullet"/>
      <w:lvlText w:val="o"/>
      <w:lvlJc w:val="left"/>
      <w:pPr>
        <w:ind w:left="1789" w:hanging="360"/>
      </w:pPr>
      <w:rPr>
        <w:rFonts w:ascii="Courier New" w:hAnsi="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412" w15:restartNumberingAfterBreak="0">
    <w:nsid w:val="647763F6"/>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413" w15:restartNumberingAfterBreak="0">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4" w15:restartNumberingAfterBreak="0">
    <w:nsid w:val="65AD7B79"/>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415" w15:restartNumberingAfterBreak="0">
    <w:nsid w:val="65C50998"/>
    <w:multiLevelType w:val="hybridMultilevel"/>
    <w:tmpl w:val="9C2E1B76"/>
    <w:lvl w:ilvl="0" w:tplc="08090001">
      <w:start w:val="1"/>
      <w:numFmt w:val="bullet"/>
      <w:lvlText w:val=""/>
      <w:lvlJc w:val="left"/>
      <w:pPr>
        <w:ind w:left="1513" w:hanging="360"/>
      </w:pPr>
      <w:rPr>
        <w:rFonts w:ascii="Symbol" w:hAnsi="Symbol" w:hint="default"/>
      </w:rPr>
    </w:lvl>
    <w:lvl w:ilvl="1" w:tplc="08090003" w:tentative="1">
      <w:start w:val="1"/>
      <w:numFmt w:val="bullet"/>
      <w:lvlText w:val="o"/>
      <w:lvlJc w:val="left"/>
      <w:pPr>
        <w:ind w:left="2233" w:hanging="360"/>
      </w:pPr>
      <w:rPr>
        <w:rFonts w:ascii="Courier New" w:hAnsi="Courier New" w:hint="default"/>
      </w:rPr>
    </w:lvl>
    <w:lvl w:ilvl="2" w:tplc="08090005" w:tentative="1">
      <w:start w:val="1"/>
      <w:numFmt w:val="bullet"/>
      <w:lvlText w:val=""/>
      <w:lvlJc w:val="left"/>
      <w:pPr>
        <w:ind w:left="2953" w:hanging="360"/>
      </w:pPr>
      <w:rPr>
        <w:rFonts w:ascii="Wingdings" w:hAnsi="Wingdings" w:hint="default"/>
      </w:rPr>
    </w:lvl>
    <w:lvl w:ilvl="3" w:tplc="08090001" w:tentative="1">
      <w:start w:val="1"/>
      <w:numFmt w:val="bullet"/>
      <w:lvlText w:val=""/>
      <w:lvlJc w:val="left"/>
      <w:pPr>
        <w:ind w:left="3673" w:hanging="360"/>
      </w:pPr>
      <w:rPr>
        <w:rFonts w:ascii="Symbol" w:hAnsi="Symbol" w:hint="default"/>
      </w:rPr>
    </w:lvl>
    <w:lvl w:ilvl="4" w:tplc="08090003" w:tentative="1">
      <w:start w:val="1"/>
      <w:numFmt w:val="bullet"/>
      <w:lvlText w:val="o"/>
      <w:lvlJc w:val="left"/>
      <w:pPr>
        <w:ind w:left="4393" w:hanging="360"/>
      </w:pPr>
      <w:rPr>
        <w:rFonts w:ascii="Courier New" w:hAnsi="Courier New" w:hint="default"/>
      </w:rPr>
    </w:lvl>
    <w:lvl w:ilvl="5" w:tplc="08090005" w:tentative="1">
      <w:start w:val="1"/>
      <w:numFmt w:val="bullet"/>
      <w:lvlText w:val=""/>
      <w:lvlJc w:val="left"/>
      <w:pPr>
        <w:ind w:left="5113" w:hanging="360"/>
      </w:pPr>
      <w:rPr>
        <w:rFonts w:ascii="Wingdings" w:hAnsi="Wingdings" w:hint="default"/>
      </w:rPr>
    </w:lvl>
    <w:lvl w:ilvl="6" w:tplc="08090001" w:tentative="1">
      <w:start w:val="1"/>
      <w:numFmt w:val="bullet"/>
      <w:lvlText w:val=""/>
      <w:lvlJc w:val="left"/>
      <w:pPr>
        <w:ind w:left="5833" w:hanging="360"/>
      </w:pPr>
      <w:rPr>
        <w:rFonts w:ascii="Symbol" w:hAnsi="Symbol" w:hint="default"/>
      </w:rPr>
    </w:lvl>
    <w:lvl w:ilvl="7" w:tplc="08090003" w:tentative="1">
      <w:start w:val="1"/>
      <w:numFmt w:val="bullet"/>
      <w:lvlText w:val="o"/>
      <w:lvlJc w:val="left"/>
      <w:pPr>
        <w:ind w:left="6553" w:hanging="360"/>
      </w:pPr>
      <w:rPr>
        <w:rFonts w:ascii="Courier New" w:hAnsi="Courier New" w:hint="default"/>
      </w:rPr>
    </w:lvl>
    <w:lvl w:ilvl="8" w:tplc="08090005" w:tentative="1">
      <w:start w:val="1"/>
      <w:numFmt w:val="bullet"/>
      <w:lvlText w:val=""/>
      <w:lvlJc w:val="left"/>
      <w:pPr>
        <w:ind w:left="7273" w:hanging="360"/>
      </w:pPr>
      <w:rPr>
        <w:rFonts w:ascii="Wingdings" w:hAnsi="Wingdings" w:hint="default"/>
      </w:rPr>
    </w:lvl>
  </w:abstractNum>
  <w:abstractNum w:abstractNumId="416" w15:restartNumberingAfterBreak="0">
    <w:nsid w:val="65CF0563"/>
    <w:multiLevelType w:val="hybridMultilevel"/>
    <w:tmpl w:val="B7A0FF0C"/>
    <w:lvl w:ilvl="0" w:tplc="84CC2C8A">
      <w:start w:val="5"/>
      <w:numFmt w:val="bullet"/>
      <w:lvlText w:val="–"/>
      <w:lvlJc w:val="left"/>
      <w:pPr>
        <w:tabs>
          <w:tab w:val="num" w:pos="400"/>
        </w:tabs>
        <w:ind w:left="400" w:hanging="400"/>
      </w:pPr>
      <w:rPr>
        <w:rFonts w:ascii="Times New Roman" w:eastAsia="Times New Roman" w:hAnsi="Times New Roman" w:hint="default"/>
        <w:lang w:val="en-GB"/>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FA0AE636">
      <w:start w:val="1"/>
      <w:numFmt w:val="decimal"/>
      <w:lvlText w:val="%3."/>
      <w:lvlJc w:val="left"/>
      <w:pPr>
        <w:tabs>
          <w:tab w:val="num" w:pos="1200"/>
        </w:tabs>
        <w:ind w:left="1200" w:hanging="400"/>
      </w:pPr>
      <w:rPr>
        <w:rFonts w:cs="Times New Roman" w:hint="default"/>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417" w15:restartNumberingAfterBreak="0">
    <w:nsid w:val="65F0644D"/>
    <w:multiLevelType w:val="hybridMultilevel"/>
    <w:tmpl w:val="2B363AEC"/>
    <w:lvl w:ilvl="0" w:tplc="0A7ED9B2">
      <w:start w:val="1"/>
      <w:numFmt w:val="lowerLetter"/>
      <w:lvlText w:val="%1."/>
      <w:lvlJc w:val="left"/>
      <w:pPr>
        <w:ind w:left="1069" w:hanging="36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18" w15:restartNumberingAfterBreak="0">
    <w:nsid w:val="665228D7"/>
    <w:multiLevelType w:val="hybridMultilevel"/>
    <w:tmpl w:val="DB0271F4"/>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419" w15:restartNumberingAfterBreak="0">
    <w:nsid w:val="67755279"/>
    <w:multiLevelType w:val="hybridMultilevel"/>
    <w:tmpl w:val="7C6A8468"/>
    <w:lvl w:ilvl="0" w:tplc="FFFFFFFF">
      <w:start w:val="5"/>
      <w:numFmt w:val="bullet"/>
      <w:lvlText w:val="–"/>
      <w:lvlJc w:val="left"/>
      <w:pPr>
        <w:ind w:left="1004" w:hanging="360"/>
      </w:pPr>
      <w:rPr>
        <w:rFonts w:ascii="Times New Roman" w:eastAsia="Times New Roman" w:hAnsi="Times New Roman" w:hint="default"/>
      </w:rPr>
    </w:lvl>
    <w:lvl w:ilvl="1" w:tplc="08090003" w:tentative="1">
      <w:start w:val="1"/>
      <w:numFmt w:val="bullet"/>
      <w:lvlText w:val="o"/>
      <w:lvlJc w:val="left"/>
      <w:pPr>
        <w:ind w:left="1724" w:hanging="360"/>
      </w:pPr>
      <w:rPr>
        <w:rFonts w:ascii="Courier New" w:hAnsi="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20" w15:restartNumberingAfterBreak="0">
    <w:nsid w:val="67765867"/>
    <w:multiLevelType w:val="hybridMultilevel"/>
    <w:tmpl w:val="4B22E98E"/>
    <w:lvl w:ilvl="0" w:tplc="49C80EA8">
      <w:start w:val="1"/>
      <w:numFmt w:val="decimal"/>
      <w:lvlText w:val="%1."/>
      <w:lvlJc w:val="left"/>
      <w:pPr>
        <w:tabs>
          <w:tab w:val="num" w:pos="763"/>
        </w:tabs>
        <w:ind w:left="763" w:hanging="360"/>
      </w:pPr>
      <w:rPr>
        <w:rFonts w:ascii="Times New Roman" w:hAnsi="Times New Roman" w:cs="Times New Roman" w:hint="default"/>
        <w:b w:val="0"/>
        <w:i w:val="0"/>
        <w:sz w:val="20"/>
      </w:rPr>
    </w:lvl>
    <w:lvl w:ilvl="1" w:tplc="04070019" w:tentative="1">
      <w:start w:val="1"/>
      <w:numFmt w:val="lowerLetter"/>
      <w:lvlText w:val="%2."/>
      <w:lvlJc w:val="left"/>
      <w:pPr>
        <w:tabs>
          <w:tab w:val="num" w:pos="1483"/>
        </w:tabs>
        <w:ind w:left="1483" w:hanging="360"/>
      </w:pPr>
      <w:rPr>
        <w:rFonts w:cs="Times New Roman"/>
      </w:rPr>
    </w:lvl>
    <w:lvl w:ilvl="2" w:tplc="0407001B" w:tentative="1">
      <w:start w:val="1"/>
      <w:numFmt w:val="lowerRoman"/>
      <w:lvlText w:val="%3."/>
      <w:lvlJc w:val="right"/>
      <w:pPr>
        <w:tabs>
          <w:tab w:val="num" w:pos="2203"/>
        </w:tabs>
        <w:ind w:left="2203" w:hanging="180"/>
      </w:pPr>
      <w:rPr>
        <w:rFonts w:cs="Times New Roman"/>
      </w:rPr>
    </w:lvl>
    <w:lvl w:ilvl="3" w:tplc="0407000F" w:tentative="1">
      <w:start w:val="1"/>
      <w:numFmt w:val="decimal"/>
      <w:lvlText w:val="%4."/>
      <w:lvlJc w:val="left"/>
      <w:pPr>
        <w:tabs>
          <w:tab w:val="num" w:pos="2923"/>
        </w:tabs>
        <w:ind w:left="2923" w:hanging="360"/>
      </w:pPr>
      <w:rPr>
        <w:rFonts w:cs="Times New Roman"/>
      </w:rPr>
    </w:lvl>
    <w:lvl w:ilvl="4" w:tplc="04070019" w:tentative="1">
      <w:start w:val="1"/>
      <w:numFmt w:val="lowerLetter"/>
      <w:lvlText w:val="%5."/>
      <w:lvlJc w:val="left"/>
      <w:pPr>
        <w:tabs>
          <w:tab w:val="num" w:pos="3643"/>
        </w:tabs>
        <w:ind w:left="3643" w:hanging="360"/>
      </w:pPr>
      <w:rPr>
        <w:rFonts w:cs="Times New Roman"/>
      </w:rPr>
    </w:lvl>
    <w:lvl w:ilvl="5" w:tplc="0407001B" w:tentative="1">
      <w:start w:val="1"/>
      <w:numFmt w:val="lowerRoman"/>
      <w:lvlText w:val="%6."/>
      <w:lvlJc w:val="right"/>
      <w:pPr>
        <w:tabs>
          <w:tab w:val="num" w:pos="4363"/>
        </w:tabs>
        <w:ind w:left="4363" w:hanging="180"/>
      </w:pPr>
      <w:rPr>
        <w:rFonts w:cs="Times New Roman"/>
      </w:rPr>
    </w:lvl>
    <w:lvl w:ilvl="6" w:tplc="0407000F" w:tentative="1">
      <w:start w:val="1"/>
      <w:numFmt w:val="decimal"/>
      <w:lvlText w:val="%7."/>
      <w:lvlJc w:val="left"/>
      <w:pPr>
        <w:tabs>
          <w:tab w:val="num" w:pos="5083"/>
        </w:tabs>
        <w:ind w:left="5083" w:hanging="360"/>
      </w:pPr>
      <w:rPr>
        <w:rFonts w:cs="Times New Roman"/>
      </w:rPr>
    </w:lvl>
    <w:lvl w:ilvl="7" w:tplc="04070019" w:tentative="1">
      <w:start w:val="1"/>
      <w:numFmt w:val="lowerLetter"/>
      <w:lvlText w:val="%8."/>
      <w:lvlJc w:val="left"/>
      <w:pPr>
        <w:tabs>
          <w:tab w:val="num" w:pos="5803"/>
        </w:tabs>
        <w:ind w:left="5803" w:hanging="360"/>
      </w:pPr>
      <w:rPr>
        <w:rFonts w:cs="Times New Roman"/>
      </w:rPr>
    </w:lvl>
    <w:lvl w:ilvl="8" w:tplc="0407001B" w:tentative="1">
      <w:start w:val="1"/>
      <w:numFmt w:val="lowerRoman"/>
      <w:lvlText w:val="%9."/>
      <w:lvlJc w:val="right"/>
      <w:pPr>
        <w:tabs>
          <w:tab w:val="num" w:pos="6523"/>
        </w:tabs>
        <w:ind w:left="6523" w:hanging="180"/>
      </w:pPr>
      <w:rPr>
        <w:rFonts w:cs="Times New Roman"/>
      </w:rPr>
    </w:lvl>
  </w:abstractNum>
  <w:abstractNum w:abstractNumId="421" w15:restartNumberingAfterBreak="0">
    <w:nsid w:val="67F15876"/>
    <w:multiLevelType w:val="hybridMultilevel"/>
    <w:tmpl w:val="CF3CA9E0"/>
    <w:lvl w:ilvl="0" w:tplc="48124FD4">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22" w15:restartNumberingAfterBreak="0">
    <w:nsid w:val="686F27BC"/>
    <w:multiLevelType w:val="hybridMultilevel"/>
    <w:tmpl w:val="C31ED638"/>
    <w:lvl w:ilvl="0" w:tplc="FA0AE636">
      <w:start w:val="1"/>
      <w:numFmt w:val="decimal"/>
      <w:lvlText w:val="%1."/>
      <w:lvlJc w:val="left"/>
      <w:pPr>
        <w:tabs>
          <w:tab w:val="num" w:pos="1200"/>
        </w:tabs>
        <w:ind w:left="1200" w:hanging="400"/>
      </w:pPr>
      <w:rPr>
        <w:rFonts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3" w15:restartNumberingAfterBreak="0">
    <w:nsid w:val="68927DA4"/>
    <w:multiLevelType w:val="hybridMultilevel"/>
    <w:tmpl w:val="D646DF56"/>
    <w:lvl w:ilvl="0" w:tplc="ABECF766">
      <w:start w:val="5"/>
      <w:numFmt w:val="bullet"/>
      <w:lvlText w:val="–"/>
      <w:lvlJc w:val="left"/>
      <w:pPr>
        <w:tabs>
          <w:tab w:val="num" w:pos="400"/>
        </w:tabs>
        <w:ind w:left="400" w:hanging="400"/>
      </w:pPr>
      <w:rPr>
        <w:rFonts w:ascii="Times New Roman" w:eastAsia="Times New Roman" w:hAnsi="Times New Roman" w:hint="default"/>
        <w:lang w:val="en-CA"/>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FFFFFFFF">
      <w:start w:val="5"/>
      <w:numFmt w:val="bullet"/>
      <w:lvlText w:val="–"/>
      <w:lvlJc w:val="left"/>
      <w:pPr>
        <w:tabs>
          <w:tab w:val="num" w:pos="1200"/>
        </w:tabs>
        <w:ind w:left="1200" w:hanging="400"/>
      </w:pPr>
      <w:rPr>
        <w:rFonts w:ascii="Times New Roman" w:eastAsia="Times New Roman" w:hAnsi="Times New Roman" w:hint="default"/>
        <w:b w:val="0"/>
        <w:i w:val="0"/>
        <w:sz w:val="20"/>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424" w15:restartNumberingAfterBreak="0">
    <w:nsid w:val="691C26A8"/>
    <w:multiLevelType w:val="hybridMultilevel"/>
    <w:tmpl w:val="6F4E9E7E"/>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5" w15:restartNumberingAfterBreak="0">
    <w:nsid w:val="69441ACE"/>
    <w:multiLevelType w:val="multilevel"/>
    <w:tmpl w:val="FC527B3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26" w15:restartNumberingAfterBreak="0">
    <w:nsid w:val="69745B94"/>
    <w:multiLevelType w:val="hybridMultilevel"/>
    <w:tmpl w:val="9F96C516"/>
    <w:lvl w:ilvl="0" w:tplc="5978E232">
      <w:start w:val="1"/>
      <w:numFmt w:val="decimal"/>
      <w:lvlText w:val="%1."/>
      <w:lvlJc w:val="left"/>
      <w:pPr>
        <w:tabs>
          <w:tab w:val="num" w:pos="800"/>
        </w:tabs>
        <w:ind w:left="800" w:hanging="40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27" w15:restartNumberingAfterBreak="0">
    <w:nsid w:val="69936DDF"/>
    <w:multiLevelType w:val="hybridMultilevel"/>
    <w:tmpl w:val="A70AC770"/>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28" w15:restartNumberingAfterBreak="0">
    <w:nsid w:val="699F366F"/>
    <w:multiLevelType w:val="hybridMultilevel"/>
    <w:tmpl w:val="EEF24E28"/>
    <w:lvl w:ilvl="0" w:tplc="FFFFFFFF">
      <w:start w:val="5"/>
      <w:numFmt w:val="bullet"/>
      <w:lvlText w:val="–"/>
      <w:lvlJc w:val="left"/>
      <w:pPr>
        <w:ind w:left="360" w:hanging="360"/>
      </w:pPr>
      <w:rPr>
        <w:rFonts w:ascii="Times New Roman" w:eastAsia="Times New Roman" w:hAnsi="Times New Roman"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9" w15:restartNumberingAfterBreak="0">
    <w:nsid w:val="69C90B92"/>
    <w:multiLevelType w:val="hybridMultilevel"/>
    <w:tmpl w:val="2D5CAB98"/>
    <w:lvl w:ilvl="0" w:tplc="AE441602">
      <w:start w:val="1"/>
      <w:numFmt w:val="decimal"/>
      <w:lvlText w:val="%1."/>
      <w:lvlJc w:val="left"/>
      <w:pPr>
        <w:tabs>
          <w:tab w:val="num" w:pos="1194"/>
        </w:tabs>
        <w:ind w:left="1194" w:hanging="400"/>
      </w:pPr>
      <w:rPr>
        <w:rFonts w:cs="Times New Roman" w:hint="eastAsia"/>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430" w15:restartNumberingAfterBreak="0">
    <w:nsid w:val="69CC0CF2"/>
    <w:multiLevelType w:val="hybridMultilevel"/>
    <w:tmpl w:val="BD0ADC22"/>
    <w:lvl w:ilvl="0" w:tplc="E6F2579E">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31" w15:restartNumberingAfterBreak="0">
    <w:nsid w:val="6A4077B8"/>
    <w:multiLevelType w:val="hybridMultilevel"/>
    <w:tmpl w:val="E4A42964"/>
    <w:lvl w:ilvl="0" w:tplc="FFFFFFFF">
      <w:start w:val="5"/>
      <w:numFmt w:val="bullet"/>
      <w:lvlText w:val="–"/>
      <w:lvlJc w:val="left"/>
      <w:pPr>
        <w:tabs>
          <w:tab w:val="num" w:pos="720"/>
        </w:tabs>
        <w:ind w:left="720" w:hanging="360"/>
      </w:pPr>
      <w:rPr>
        <w:rFonts w:ascii="Times New Roman" w:eastAsia="Times New Roman" w:hAnsi="Times New Roman" w:hint="default"/>
      </w:rPr>
    </w:lvl>
    <w:lvl w:ilvl="1" w:tplc="08090003">
      <w:start w:val="1"/>
      <w:numFmt w:val="decimal"/>
      <w:lvlText w:val="%2."/>
      <w:lvlJc w:val="left"/>
      <w:pPr>
        <w:tabs>
          <w:tab w:val="num" w:pos="1440"/>
        </w:tabs>
        <w:ind w:left="1440" w:hanging="360"/>
      </w:pPr>
      <w:rPr>
        <w:rFonts w:cs="Times New Roman"/>
      </w:rPr>
    </w:lvl>
    <w:lvl w:ilvl="2" w:tplc="08090005">
      <w:start w:val="1"/>
      <w:numFmt w:val="decimal"/>
      <w:lvlText w:val="%3."/>
      <w:lvlJc w:val="left"/>
      <w:pPr>
        <w:tabs>
          <w:tab w:val="num" w:pos="2160"/>
        </w:tabs>
        <w:ind w:left="2160" w:hanging="360"/>
      </w:pPr>
      <w:rPr>
        <w:rFonts w:cs="Times New Roman"/>
      </w:rPr>
    </w:lvl>
    <w:lvl w:ilvl="3" w:tplc="08090001">
      <w:start w:val="1"/>
      <w:numFmt w:val="decimal"/>
      <w:lvlText w:val="%4."/>
      <w:lvlJc w:val="left"/>
      <w:pPr>
        <w:tabs>
          <w:tab w:val="num" w:pos="2880"/>
        </w:tabs>
        <w:ind w:left="2880" w:hanging="360"/>
      </w:pPr>
      <w:rPr>
        <w:rFonts w:cs="Times New Roman"/>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432" w15:restartNumberingAfterBreak="0">
    <w:nsid w:val="6B142312"/>
    <w:multiLevelType w:val="hybridMultilevel"/>
    <w:tmpl w:val="3E64CBC6"/>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33" w15:restartNumberingAfterBreak="0">
    <w:nsid w:val="6B1D7B12"/>
    <w:multiLevelType w:val="hybridMultilevel"/>
    <w:tmpl w:val="E6C006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4" w15:restartNumberingAfterBreak="0">
    <w:nsid w:val="6B921713"/>
    <w:multiLevelType w:val="hybridMultilevel"/>
    <w:tmpl w:val="DE96D512"/>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435" w15:restartNumberingAfterBreak="0">
    <w:nsid w:val="6CEF65AE"/>
    <w:multiLevelType w:val="hybridMultilevel"/>
    <w:tmpl w:val="45AAF0D0"/>
    <w:lvl w:ilvl="0" w:tplc="20748D14">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36" w15:restartNumberingAfterBreak="0">
    <w:nsid w:val="6D3C5E8A"/>
    <w:multiLevelType w:val="hybridMultilevel"/>
    <w:tmpl w:val="2AD6A30E"/>
    <w:lvl w:ilvl="0" w:tplc="90B2798E">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37" w15:restartNumberingAfterBreak="0">
    <w:nsid w:val="6DBA5A3C"/>
    <w:multiLevelType w:val="hybridMultilevel"/>
    <w:tmpl w:val="FF70181C"/>
    <w:lvl w:ilvl="0" w:tplc="FD0C5BB0">
      <w:start w:val="1"/>
      <w:numFmt w:val="lowerLetter"/>
      <w:lvlText w:val="%1."/>
      <w:lvlJc w:val="left"/>
      <w:pPr>
        <w:ind w:left="156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38" w15:restartNumberingAfterBreak="0">
    <w:nsid w:val="6DD3001F"/>
    <w:multiLevelType w:val="hybridMultilevel"/>
    <w:tmpl w:val="838053E4"/>
    <w:lvl w:ilvl="0" w:tplc="FFFFFFFF">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9" w15:restartNumberingAfterBreak="0">
    <w:nsid w:val="6E10193D"/>
    <w:multiLevelType w:val="hybridMultilevel"/>
    <w:tmpl w:val="F2265400"/>
    <w:lvl w:ilvl="0" w:tplc="FFFFFFFF">
      <w:start w:val="5"/>
      <w:numFmt w:val="bullet"/>
      <w:lvlText w:val="–"/>
      <w:lvlJc w:val="left"/>
      <w:pPr>
        <w:ind w:left="1029" w:hanging="360"/>
      </w:pPr>
      <w:rPr>
        <w:rFonts w:ascii="Times New Roman" w:eastAsia="Times New Roman" w:hAnsi="Times New Roman" w:hint="default"/>
      </w:rPr>
    </w:lvl>
    <w:lvl w:ilvl="1" w:tplc="08090003" w:tentative="1">
      <w:start w:val="1"/>
      <w:numFmt w:val="bullet"/>
      <w:lvlText w:val="o"/>
      <w:lvlJc w:val="left"/>
      <w:pPr>
        <w:ind w:left="1749" w:hanging="360"/>
      </w:pPr>
      <w:rPr>
        <w:rFonts w:ascii="Courier New" w:hAnsi="Courier New" w:hint="default"/>
      </w:rPr>
    </w:lvl>
    <w:lvl w:ilvl="2" w:tplc="08090005" w:tentative="1">
      <w:start w:val="1"/>
      <w:numFmt w:val="bullet"/>
      <w:lvlText w:val=""/>
      <w:lvlJc w:val="left"/>
      <w:pPr>
        <w:ind w:left="2469" w:hanging="360"/>
      </w:pPr>
      <w:rPr>
        <w:rFonts w:ascii="Wingdings" w:hAnsi="Wingdings" w:hint="default"/>
      </w:rPr>
    </w:lvl>
    <w:lvl w:ilvl="3" w:tplc="08090001" w:tentative="1">
      <w:start w:val="1"/>
      <w:numFmt w:val="bullet"/>
      <w:lvlText w:val=""/>
      <w:lvlJc w:val="left"/>
      <w:pPr>
        <w:ind w:left="3189" w:hanging="360"/>
      </w:pPr>
      <w:rPr>
        <w:rFonts w:ascii="Symbol" w:hAnsi="Symbol" w:hint="default"/>
      </w:rPr>
    </w:lvl>
    <w:lvl w:ilvl="4" w:tplc="08090003" w:tentative="1">
      <w:start w:val="1"/>
      <w:numFmt w:val="bullet"/>
      <w:lvlText w:val="o"/>
      <w:lvlJc w:val="left"/>
      <w:pPr>
        <w:ind w:left="3909" w:hanging="360"/>
      </w:pPr>
      <w:rPr>
        <w:rFonts w:ascii="Courier New" w:hAnsi="Courier New" w:hint="default"/>
      </w:rPr>
    </w:lvl>
    <w:lvl w:ilvl="5" w:tplc="08090005" w:tentative="1">
      <w:start w:val="1"/>
      <w:numFmt w:val="bullet"/>
      <w:lvlText w:val=""/>
      <w:lvlJc w:val="left"/>
      <w:pPr>
        <w:ind w:left="4629" w:hanging="360"/>
      </w:pPr>
      <w:rPr>
        <w:rFonts w:ascii="Wingdings" w:hAnsi="Wingdings" w:hint="default"/>
      </w:rPr>
    </w:lvl>
    <w:lvl w:ilvl="6" w:tplc="08090001" w:tentative="1">
      <w:start w:val="1"/>
      <w:numFmt w:val="bullet"/>
      <w:lvlText w:val=""/>
      <w:lvlJc w:val="left"/>
      <w:pPr>
        <w:ind w:left="5349" w:hanging="360"/>
      </w:pPr>
      <w:rPr>
        <w:rFonts w:ascii="Symbol" w:hAnsi="Symbol" w:hint="default"/>
      </w:rPr>
    </w:lvl>
    <w:lvl w:ilvl="7" w:tplc="08090003" w:tentative="1">
      <w:start w:val="1"/>
      <w:numFmt w:val="bullet"/>
      <w:lvlText w:val="o"/>
      <w:lvlJc w:val="left"/>
      <w:pPr>
        <w:ind w:left="6069" w:hanging="360"/>
      </w:pPr>
      <w:rPr>
        <w:rFonts w:ascii="Courier New" w:hAnsi="Courier New" w:hint="default"/>
      </w:rPr>
    </w:lvl>
    <w:lvl w:ilvl="8" w:tplc="08090005" w:tentative="1">
      <w:start w:val="1"/>
      <w:numFmt w:val="bullet"/>
      <w:lvlText w:val=""/>
      <w:lvlJc w:val="left"/>
      <w:pPr>
        <w:ind w:left="6789" w:hanging="360"/>
      </w:pPr>
      <w:rPr>
        <w:rFonts w:ascii="Wingdings" w:hAnsi="Wingdings" w:hint="default"/>
      </w:rPr>
    </w:lvl>
  </w:abstractNum>
  <w:abstractNum w:abstractNumId="440" w15:restartNumberingAfterBreak="0">
    <w:nsid w:val="6E4C1C3B"/>
    <w:multiLevelType w:val="multilevel"/>
    <w:tmpl w:val="A22CE9CE"/>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pStyle w:val="Annex4"/>
      <w:lvlText w:val="%1.%2.%3.%4"/>
      <w:lvlJc w:val="left"/>
      <w:pPr>
        <w:tabs>
          <w:tab w:val="num" w:pos="720"/>
        </w:tabs>
        <w:ind w:left="1728" w:hanging="1728"/>
      </w:pPr>
      <w:rPr>
        <w:rFonts w:cs="Times New Roman" w:hint="default"/>
      </w:rPr>
    </w:lvl>
    <w:lvl w:ilvl="4">
      <w:start w:val="1"/>
      <w:numFmt w:val="decimal"/>
      <w:pStyle w:val="Annex5"/>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441" w15:restartNumberingAfterBreak="0">
    <w:nsid w:val="6EAB7474"/>
    <w:multiLevelType w:val="hybridMultilevel"/>
    <w:tmpl w:val="94924BFC"/>
    <w:lvl w:ilvl="0" w:tplc="7B8C3B44">
      <w:start w:val="1"/>
      <w:numFmt w:val="bullet"/>
      <w:lvlText w:val="-"/>
      <w:lvlJc w:val="left"/>
      <w:pPr>
        <w:tabs>
          <w:tab w:val="num" w:pos="400"/>
        </w:tabs>
        <w:ind w:left="400" w:hanging="400"/>
      </w:pPr>
      <w:rPr>
        <w:rFonts w:ascii="Batang" w:eastAsia="Batang" w:hAnsi="Batang" w:hint="eastAsia"/>
      </w:rPr>
    </w:lvl>
    <w:lvl w:ilvl="1" w:tplc="7B8C3B44">
      <w:start w:val="1"/>
      <w:numFmt w:val="bullet"/>
      <w:lvlText w:val="-"/>
      <w:lvlJc w:val="left"/>
      <w:pPr>
        <w:tabs>
          <w:tab w:val="num" w:pos="800"/>
        </w:tabs>
        <w:ind w:left="800" w:hanging="400"/>
      </w:pPr>
      <w:rPr>
        <w:rFonts w:ascii="Batang" w:eastAsia="Batang" w:hAnsi="Batang" w:hint="eastAsia"/>
      </w:rPr>
    </w:lvl>
    <w:lvl w:ilvl="2" w:tplc="7B8C3B44">
      <w:start w:val="1"/>
      <w:numFmt w:val="bullet"/>
      <w:lvlText w:val="-"/>
      <w:lvlJc w:val="left"/>
      <w:pPr>
        <w:tabs>
          <w:tab w:val="num" w:pos="1200"/>
        </w:tabs>
        <w:ind w:left="1200" w:hanging="400"/>
      </w:pPr>
      <w:rPr>
        <w:rFonts w:ascii="Batang" w:eastAsia="Batang" w:hAnsi="Batang" w:hint="eastAsia"/>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442" w15:restartNumberingAfterBreak="0">
    <w:nsid w:val="6ECA04FC"/>
    <w:multiLevelType w:val="hybridMultilevel"/>
    <w:tmpl w:val="C67AB3A0"/>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443" w15:restartNumberingAfterBreak="0">
    <w:nsid w:val="6F224A49"/>
    <w:multiLevelType w:val="hybridMultilevel"/>
    <w:tmpl w:val="CB30AC48"/>
    <w:lvl w:ilvl="0" w:tplc="FFFFFFFF">
      <w:start w:val="5"/>
      <w:numFmt w:val="bullet"/>
      <w:lvlText w:val="–"/>
      <w:lvlJc w:val="left"/>
      <w:pPr>
        <w:tabs>
          <w:tab w:val="num" w:pos="820"/>
        </w:tabs>
        <w:ind w:left="820" w:hanging="400"/>
      </w:pPr>
      <w:rPr>
        <w:rFonts w:ascii="Times New Roman" w:eastAsia="Times New Roman" w:hAnsi="Times New Roman" w:hint="default"/>
      </w:rPr>
    </w:lvl>
    <w:lvl w:ilvl="1" w:tplc="08090019">
      <w:start w:val="1"/>
      <w:numFmt w:val="lowerLetter"/>
      <w:lvlText w:val="%2."/>
      <w:lvlJc w:val="left"/>
      <w:pPr>
        <w:ind w:left="1066" w:hanging="360"/>
      </w:pPr>
      <w:rPr>
        <w:rFonts w:cs="Times New Roman"/>
      </w:rPr>
    </w:lvl>
    <w:lvl w:ilvl="2" w:tplc="0809001B">
      <w:start w:val="1"/>
      <w:numFmt w:val="lowerRoman"/>
      <w:lvlText w:val="%3."/>
      <w:lvlJc w:val="right"/>
      <w:pPr>
        <w:ind w:left="1786" w:hanging="180"/>
      </w:pPr>
      <w:rPr>
        <w:rFonts w:cs="Times New Roman"/>
      </w:rPr>
    </w:lvl>
    <w:lvl w:ilvl="3" w:tplc="0809000F" w:tentative="1">
      <w:start w:val="1"/>
      <w:numFmt w:val="decimal"/>
      <w:lvlText w:val="%4."/>
      <w:lvlJc w:val="left"/>
      <w:pPr>
        <w:ind w:left="2506" w:hanging="360"/>
      </w:pPr>
      <w:rPr>
        <w:rFonts w:cs="Times New Roman"/>
      </w:rPr>
    </w:lvl>
    <w:lvl w:ilvl="4" w:tplc="08090019" w:tentative="1">
      <w:start w:val="1"/>
      <w:numFmt w:val="lowerLetter"/>
      <w:lvlText w:val="%5."/>
      <w:lvlJc w:val="left"/>
      <w:pPr>
        <w:ind w:left="3226" w:hanging="360"/>
      </w:pPr>
      <w:rPr>
        <w:rFonts w:cs="Times New Roman"/>
      </w:rPr>
    </w:lvl>
    <w:lvl w:ilvl="5" w:tplc="0809001B" w:tentative="1">
      <w:start w:val="1"/>
      <w:numFmt w:val="lowerRoman"/>
      <w:lvlText w:val="%6."/>
      <w:lvlJc w:val="right"/>
      <w:pPr>
        <w:ind w:left="3946" w:hanging="180"/>
      </w:pPr>
      <w:rPr>
        <w:rFonts w:cs="Times New Roman"/>
      </w:rPr>
    </w:lvl>
    <w:lvl w:ilvl="6" w:tplc="0809000F" w:tentative="1">
      <w:start w:val="1"/>
      <w:numFmt w:val="decimal"/>
      <w:lvlText w:val="%7."/>
      <w:lvlJc w:val="left"/>
      <w:pPr>
        <w:ind w:left="4666" w:hanging="360"/>
      </w:pPr>
      <w:rPr>
        <w:rFonts w:cs="Times New Roman"/>
      </w:rPr>
    </w:lvl>
    <w:lvl w:ilvl="7" w:tplc="08090019" w:tentative="1">
      <w:start w:val="1"/>
      <w:numFmt w:val="lowerLetter"/>
      <w:lvlText w:val="%8."/>
      <w:lvlJc w:val="left"/>
      <w:pPr>
        <w:ind w:left="5386" w:hanging="360"/>
      </w:pPr>
      <w:rPr>
        <w:rFonts w:cs="Times New Roman"/>
      </w:rPr>
    </w:lvl>
    <w:lvl w:ilvl="8" w:tplc="0809001B" w:tentative="1">
      <w:start w:val="1"/>
      <w:numFmt w:val="lowerRoman"/>
      <w:lvlText w:val="%9."/>
      <w:lvlJc w:val="right"/>
      <w:pPr>
        <w:ind w:left="6106" w:hanging="180"/>
      </w:pPr>
      <w:rPr>
        <w:rFonts w:cs="Times New Roman"/>
      </w:rPr>
    </w:lvl>
  </w:abstractNum>
  <w:abstractNum w:abstractNumId="444" w15:restartNumberingAfterBreak="0">
    <w:nsid w:val="6F475125"/>
    <w:multiLevelType w:val="hybridMultilevel"/>
    <w:tmpl w:val="7FA422B4"/>
    <w:lvl w:ilvl="0" w:tplc="FFFFFFFF">
      <w:start w:val="5"/>
      <w:numFmt w:val="bullet"/>
      <w:lvlText w:val="–"/>
      <w:lvlJc w:val="left"/>
      <w:pPr>
        <w:tabs>
          <w:tab w:val="num" w:pos="390"/>
        </w:tabs>
        <w:ind w:left="390" w:hanging="390"/>
      </w:pPr>
      <w:rPr>
        <w:rFonts w:ascii="Times New Roman" w:eastAsia="Times New Roman" w:hAnsi="Times New Roman" w:hint="default"/>
      </w:rPr>
    </w:lvl>
    <w:lvl w:ilvl="1" w:tplc="C82248E2">
      <w:start w:val="1"/>
      <w:numFmt w:val="bullet"/>
      <w:lvlText w:val="-"/>
      <w:lvlJc w:val="left"/>
      <w:pPr>
        <w:tabs>
          <w:tab w:val="num" w:pos="389"/>
        </w:tabs>
        <w:ind w:left="389"/>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445" w15:restartNumberingAfterBreak="0">
    <w:nsid w:val="6FC06B35"/>
    <w:multiLevelType w:val="multilevel"/>
    <w:tmpl w:val="3244B306"/>
    <w:lvl w:ilvl="0">
      <w:start w:val="1"/>
      <w:numFmt w:val="bullet"/>
      <w:lvlText w:val="–"/>
      <w:lvlJc w:val="left"/>
      <w:pPr>
        <w:tabs>
          <w:tab w:val="num" w:pos="0"/>
        </w:tabs>
        <w:ind w:left="389"/>
      </w:pPr>
      <w:rPr>
        <w:rFonts w:ascii="Times New Roman" w:hAnsi="Times New Roman" w:hint="default"/>
      </w:rPr>
    </w:lvl>
    <w:lvl w:ilvl="1">
      <w:start w:val="1"/>
      <w:numFmt w:val="bullet"/>
      <w:lvlText w:val="-"/>
      <w:lvlJc w:val="left"/>
      <w:pPr>
        <w:tabs>
          <w:tab w:val="num" w:pos="1080"/>
        </w:tabs>
        <w:ind w:left="1080" w:hanging="360"/>
      </w:pPr>
      <w:rPr>
        <w:rFonts w:ascii="Times New Roman" w:hAnsi="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446" w15:restartNumberingAfterBreak="0">
    <w:nsid w:val="6FEF6720"/>
    <w:multiLevelType w:val="hybridMultilevel"/>
    <w:tmpl w:val="4D725C8E"/>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7" w15:restartNumberingAfterBreak="0">
    <w:nsid w:val="70C163C9"/>
    <w:multiLevelType w:val="hybridMultilevel"/>
    <w:tmpl w:val="22C09CA4"/>
    <w:lvl w:ilvl="0" w:tplc="49C80EA8">
      <w:start w:val="1"/>
      <w:numFmt w:val="decimal"/>
      <w:lvlText w:val="%1."/>
      <w:lvlJc w:val="left"/>
      <w:pPr>
        <w:tabs>
          <w:tab w:val="num" w:pos="1123"/>
        </w:tabs>
        <w:ind w:left="1123" w:hanging="360"/>
      </w:pPr>
      <w:rPr>
        <w:rFonts w:ascii="Times New Roman" w:hAnsi="Times New Roman" w:cs="Times New Roman" w:hint="default"/>
        <w:b w:val="0"/>
        <w:i w:val="0"/>
        <w:sz w:val="20"/>
      </w:rPr>
    </w:lvl>
    <w:lvl w:ilvl="1" w:tplc="04070019" w:tentative="1">
      <w:start w:val="1"/>
      <w:numFmt w:val="lowerLetter"/>
      <w:lvlText w:val="%2."/>
      <w:lvlJc w:val="left"/>
      <w:pPr>
        <w:tabs>
          <w:tab w:val="num" w:pos="1843"/>
        </w:tabs>
        <w:ind w:left="1843" w:hanging="360"/>
      </w:pPr>
      <w:rPr>
        <w:rFonts w:cs="Times New Roman"/>
      </w:rPr>
    </w:lvl>
    <w:lvl w:ilvl="2" w:tplc="0407001B" w:tentative="1">
      <w:start w:val="1"/>
      <w:numFmt w:val="lowerRoman"/>
      <w:lvlText w:val="%3."/>
      <w:lvlJc w:val="right"/>
      <w:pPr>
        <w:tabs>
          <w:tab w:val="num" w:pos="2563"/>
        </w:tabs>
        <w:ind w:left="2563" w:hanging="180"/>
      </w:pPr>
      <w:rPr>
        <w:rFonts w:cs="Times New Roman"/>
      </w:rPr>
    </w:lvl>
    <w:lvl w:ilvl="3" w:tplc="0407000F" w:tentative="1">
      <w:start w:val="1"/>
      <w:numFmt w:val="decimal"/>
      <w:lvlText w:val="%4."/>
      <w:lvlJc w:val="left"/>
      <w:pPr>
        <w:tabs>
          <w:tab w:val="num" w:pos="3283"/>
        </w:tabs>
        <w:ind w:left="3283" w:hanging="360"/>
      </w:pPr>
      <w:rPr>
        <w:rFonts w:cs="Times New Roman"/>
      </w:rPr>
    </w:lvl>
    <w:lvl w:ilvl="4" w:tplc="04070019" w:tentative="1">
      <w:start w:val="1"/>
      <w:numFmt w:val="lowerLetter"/>
      <w:lvlText w:val="%5."/>
      <w:lvlJc w:val="left"/>
      <w:pPr>
        <w:tabs>
          <w:tab w:val="num" w:pos="4003"/>
        </w:tabs>
        <w:ind w:left="4003" w:hanging="360"/>
      </w:pPr>
      <w:rPr>
        <w:rFonts w:cs="Times New Roman"/>
      </w:rPr>
    </w:lvl>
    <w:lvl w:ilvl="5" w:tplc="0407001B" w:tentative="1">
      <w:start w:val="1"/>
      <w:numFmt w:val="lowerRoman"/>
      <w:lvlText w:val="%6."/>
      <w:lvlJc w:val="right"/>
      <w:pPr>
        <w:tabs>
          <w:tab w:val="num" w:pos="4723"/>
        </w:tabs>
        <w:ind w:left="4723" w:hanging="180"/>
      </w:pPr>
      <w:rPr>
        <w:rFonts w:cs="Times New Roman"/>
      </w:rPr>
    </w:lvl>
    <w:lvl w:ilvl="6" w:tplc="0407000F" w:tentative="1">
      <w:start w:val="1"/>
      <w:numFmt w:val="decimal"/>
      <w:lvlText w:val="%7."/>
      <w:lvlJc w:val="left"/>
      <w:pPr>
        <w:tabs>
          <w:tab w:val="num" w:pos="5443"/>
        </w:tabs>
        <w:ind w:left="5443" w:hanging="360"/>
      </w:pPr>
      <w:rPr>
        <w:rFonts w:cs="Times New Roman"/>
      </w:rPr>
    </w:lvl>
    <w:lvl w:ilvl="7" w:tplc="04070019" w:tentative="1">
      <w:start w:val="1"/>
      <w:numFmt w:val="lowerLetter"/>
      <w:lvlText w:val="%8."/>
      <w:lvlJc w:val="left"/>
      <w:pPr>
        <w:tabs>
          <w:tab w:val="num" w:pos="6163"/>
        </w:tabs>
        <w:ind w:left="6163" w:hanging="360"/>
      </w:pPr>
      <w:rPr>
        <w:rFonts w:cs="Times New Roman"/>
      </w:rPr>
    </w:lvl>
    <w:lvl w:ilvl="8" w:tplc="0407001B" w:tentative="1">
      <w:start w:val="1"/>
      <w:numFmt w:val="lowerRoman"/>
      <w:lvlText w:val="%9."/>
      <w:lvlJc w:val="right"/>
      <w:pPr>
        <w:tabs>
          <w:tab w:val="num" w:pos="6883"/>
        </w:tabs>
        <w:ind w:left="6883" w:hanging="180"/>
      </w:pPr>
      <w:rPr>
        <w:rFonts w:cs="Times New Roman"/>
      </w:rPr>
    </w:lvl>
  </w:abstractNum>
  <w:abstractNum w:abstractNumId="448" w15:restartNumberingAfterBreak="0">
    <w:nsid w:val="712C705F"/>
    <w:multiLevelType w:val="hybridMultilevel"/>
    <w:tmpl w:val="547CAC16"/>
    <w:lvl w:ilvl="0" w:tplc="FFFFFFFF">
      <w:start w:val="5"/>
      <w:numFmt w:val="bullet"/>
      <w:lvlText w:val="–"/>
      <w:lvlJc w:val="left"/>
      <w:pPr>
        <w:ind w:left="420" w:hanging="420"/>
      </w:pPr>
      <w:rPr>
        <w:rFonts w:ascii="Times New Roman" w:eastAsia="Times New Roman"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49" w15:restartNumberingAfterBreak="0">
    <w:nsid w:val="716B5710"/>
    <w:multiLevelType w:val="hybridMultilevel"/>
    <w:tmpl w:val="BEEAAF70"/>
    <w:lvl w:ilvl="0" w:tplc="5C78DBB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50" w15:restartNumberingAfterBreak="0">
    <w:nsid w:val="71C5743E"/>
    <w:multiLevelType w:val="hybridMultilevel"/>
    <w:tmpl w:val="8ED4D912"/>
    <w:lvl w:ilvl="0" w:tplc="021EA14A">
      <w:start w:val="5"/>
      <w:numFmt w:val="bullet"/>
      <w:lvlText w:val="–"/>
      <w:lvlJc w:val="left"/>
      <w:pPr>
        <w:tabs>
          <w:tab w:val="num" w:pos="400"/>
        </w:tabs>
        <w:ind w:left="400" w:hanging="400"/>
      </w:pPr>
      <w:rPr>
        <w:rFonts w:ascii="Times New Roman" w:eastAsia="Times New Roman" w:hAnsi="Times New Roman" w:hint="default"/>
        <w:lang w:val="en-CA"/>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FA0AE636">
      <w:start w:val="1"/>
      <w:numFmt w:val="decimal"/>
      <w:lvlText w:val="%3."/>
      <w:lvlJc w:val="left"/>
      <w:pPr>
        <w:tabs>
          <w:tab w:val="num" w:pos="1200"/>
        </w:tabs>
        <w:ind w:left="1200" w:hanging="400"/>
      </w:pPr>
      <w:rPr>
        <w:rFonts w:cs="Times New Roman" w:hint="default"/>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451" w15:restartNumberingAfterBreak="0">
    <w:nsid w:val="71D536A5"/>
    <w:multiLevelType w:val="multilevel"/>
    <w:tmpl w:val="78061C40"/>
    <w:lvl w:ilvl="0">
      <w:start w:val="1"/>
      <w:numFmt w:val="bullet"/>
      <w:lvlText w:val="–"/>
      <w:lvlJc w:val="left"/>
      <w:pPr>
        <w:tabs>
          <w:tab w:val="num" w:pos="-389"/>
        </w:tabs>
        <w:ind w:left="389"/>
      </w:pPr>
      <w:rPr>
        <w:rFonts w:ascii="Times New Roman" w:hAnsi="Times New Roman" w:hint="default"/>
      </w:rPr>
    </w:lvl>
    <w:lvl w:ilvl="1">
      <w:start w:val="1"/>
      <w:numFmt w:val="bullet"/>
      <w:lvlText w:val="-"/>
      <w:lvlJc w:val="left"/>
      <w:pPr>
        <w:tabs>
          <w:tab w:val="num" w:pos="1080"/>
        </w:tabs>
        <w:ind w:left="1080" w:hanging="360"/>
      </w:pPr>
      <w:rPr>
        <w:rFonts w:ascii="Times New Roman" w:hAnsi="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452" w15:restartNumberingAfterBreak="0">
    <w:nsid w:val="72643EFE"/>
    <w:multiLevelType w:val="hybridMultilevel"/>
    <w:tmpl w:val="D026D39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3"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454" w15:restartNumberingAfterBreak="0">
    <w:nsid w:val="72B4453D"/>
    <w:multiLevelType w:val="hybridMultilevel"/>
    <w:tmpl w:val="CF3CA9E0"/>
    <w:lvl w:ilvl="0" w:tplc="48124FD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55"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456" w15:restartNumberingAfterBreak="0">
    <w:nsid w:val="738C06C1"/>
    <w:multiLevelType w:val="hybridMultilevel"/>
    <w:tmpl w:val="15104DDC"/>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57" w15:restartNumberingAfterBreak="0">
    <w:nsid w:val="744D09B2"/>
    <w:multiLevelType w:val="hybridMultilevel"/>
    <w:tmpl w:val="29F4BC8A"/>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58" w15:restartNumberingAfterBreak="0">
    <w:nsid w:val="74733ED3"/>
    <w:multiLevelType w:val="hybridMultilevel"/>
    <w:tmpl w:val="5D1EBB64"/>
    <w:lvl w:ilvl="0" w:tplc="36687D56">
      <w:start w:val="1"/>
      <w:numFmt w:val="decimal"/>
      <w:lvlText w:val="%1."/>
      <w:lvlJc w:val="left"/>
      <w:pPr>
        <w:tabs>
          <w:tab w:val="num" w:pos="1194"/>
        </w:tabs>
        <w:ind w:left="1194" w:hanging="400"/>
      </w:pPr>
      <w:rPr>
        <w:rFonts w:cs="Times New Roman" w:hint="default"/>
      </w:rPr>
    </w:lvl>
    <w:lvl w:ilvl="1" w:tplc="919ED22E">
      <w:numFmt w:val="bullet"/>
      <w:lvlText w:val="–"/>
      <w:lvlJc w:val="left"/>
      <w:pPr>
        <w:tabs>
          <w:tab w:val="num" w:pos="1599"/>
        </w:tabs>
        <w:ind w:left="1599" w:hanging="405"/>
      </w:pPr>
      <w:rPr>
        <w:rFonts w:ascii="Times New Roman" w:eastAsia="Batang" w:hAnsi="Times New Roman" w:hint="default"/>
      </w:rPr>
    </w:lvl>
    <w:lvl w:ilvl="2" w:tplc="0409001B" w:tentative="1">
      <w:start w:val="1"/>
      <w:numFmt w:val="lowerRoman"/>
      <w:lvlText w:val="%3."/>
      <w:lvlJc w:val="right"/>
      <w:pPr>
        <w:tabs>
          <w:tab w:val="num" w:pos="1994"/>
        </w:tabs>
        <w:ind w:left="1994" w:hanging="400"/>
      </w:pPr>
      <w:rPr>
        <w:rFonts w:cs="Times New Roman"/>
      </w:rPr>
    </w:lvl>
    <w:lvl w:ilvl="3" w:tplc="0409000F" w:tentative="1">
      <w:start w:val="1"/>
      <w:numFmt w:val="decimal"/>
      <w:lvlText w:val="%4."/>
      <w:lvlJc w:val="left"/>
      <w:pPr>
        <w:tabs>
          <w:tab w:val="num" w:pos="2394"/>
        </w:tabs>
        <w:ind w:left="2394" w:hanging="400"/>
      </w:pPr>
      <w:rPr>
        <w:rFonts w:cs="Times New Roman"/>
      </w:rPr>
    </w:lvl>
    <w:lvl w:ilvl="4" w:tplc="04090019" w:tentative="1">
      <w:start w:val="1"/>
      <w:numFmt w:val="upperLetter"/>
      <w:lvlText w:val="%5."/>
      <w:lvlJc w:val="left"/>
      <w:pPr>
        <w:tabs>
          <w:tab w:val="num" w:pos="2794"/>
        </w:tabs>
        <w:ind w:left="2794" w:hanging="400"/>
      </w:pPr>
      <w:rPr>
        <w:rFonts w:cs="Times New Roman"/>
      </w:rPr>
    </w:lvl>
    <w:lvl w:ilvl="5" w:tplc="0409001B" w:tentative="1">
      <w:start w:val="1"/>
      <w:numFmt w:val="lowerRoman"/>
      <w:lvlText w:val="%6."/>
      <w:lvlJc w:val="right"/>
      <w:pPr>
        <w:tabs>
          <w:tab w:val="num" w:pos="3194"/>
        </w:tabs>
        <w:ind w:left="3194" w:hanging="400"/>
      </w:pPr>
      <w:rPr>
        <w:rFonts w:cs="Times New Roman"/>
      </w:rPr>
    </w:lvl>
    <w:lvl w:ilvl="6" w:tplc="0409000F" w:tentative="1">
      <w:start w:val="1"/>
      <w:numFmt w:val="decimal"/>
      <w:lvlText w:val="%7."/>
      <w:lvlJc w:val="left"/>
      <w:pPr>
        <w:tabs>
          <w:tab w:val="num" w:pos="3594"/>
        </w:tabs>
        <w:ind w:left="3594" w:hanging="400"/>
      </w:pPr>
      <w:rPr>
        <w:rFonts w:cs="Times New Roman"/>
      </w:rPr>
    </w:lvl>
    <w:lvl w:ilvl="7" w:tplc="04090019" w:tentative="1">
      <w:start w:val="1"/>
      <w:numFmt w:val="upperLetter"/>
      <w:lvlText w:val="%8."/>
      <w:lvlJc w:val="left"/>
      <w:pPr>
        <w:tabs>
          <w:tab w:val="num" w:pos="3994"/>
        </w:tabs>
        <w:ind w:left="3994" w:hanging="400"/>
      </w:pPr>
      <w:rPr>
        <w:rFonts w:cs="Times New Roman"/>
      </w:rPr>
    </w:lvl>
    <w:lvl w:ilvl="8" w:tplc="0409001B" w:tentative="1">
      <w:start w:val="1"/>
      <w:numFmt w:val="lowerRoman"/>
      <w:lvlText w:val="%9."/>
      <w:lvlJc w:val="right"/>
      <w:pPr>
        <w:tabs>
          <w:tab w:val="num" w:pos="4394"/>
        </w:tabs>
        <w:ind w:left="4394" w:hanging="400"/>
      </w:pPr>
      <w:rPr>
        <w:rFonts w:cs="Times New Roman"/>
      </w:rPr>
    </w:lvl>
  </w:abstractNum>
  <w:abstractNum w:abstractNumId="459" w15:restartNumberingAfterBreak="0">
    <w:nsid w:val="7485522D"/>
    <w:multiLevelType w:val="hybridMultilevel"/>
    <w:tmpl w:val="7C809EB8"/>
    <w:lvl w:ilvl="0" w:tplc="0809000F">
      <w:start w:val="1"/>
      <w:numFmt w:val="decimal"/>
      <w:lvlText w:val="%1."/>
      <w:lvlJc w:val="left"/>
      <w:pPr>
        <w:ind w:left="720" w:hanging="360"/>
      </w:pPr>
      <w:rPr>
        <w:rFonts w:cs="Times New Roman"/>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60" w15:restartNumberingAfterBreak="0">
    <w:nsid w:val="748B535D"/>
    <w:multiLevelType w:val="hybridMultilevel"/>
    <w:tmpl w:val="4450FE54"/>
    <w:lvl w:ilvl="0" w:tplc="FFFFFFFF">
      <w:start w:val="5"/>
      <w:numFmt w:val="bullet"/>
      <w:lvlText w:val="–"/>
      <w:lvlJc w:val="left"/>
      <w:pPr>
        <w:ind w:left="786" w:hanging="360"/>
      </w:pPr>
      <w:rPr>
        <w:rFonts w:ascii="Times New Roman" w:eastAsia="Times New Roman" w:hAnsi="Times New Roman" w:hint="default"/>
      </w:rPr>
    </w:lvl>
    <w:lvl w:ilvl="1" w:tplc="84CC2C8A">
      <w:start w:val="5"/>
      <w:numFmt w:val="bullet"/>
      <w:lvlText w:val="–"/>
      <w:lvlJc w:val="left"/>
      <w:pPr>
        <w:ind w:left="1506" w:hanging="360"/>
      </w:pPr>
      <w:rPr>
        <w:rFonts w:ascii="Times New Roman" w:eastAsia="Times New Roman" w:hAnsi="Times New Roman" w:hint="default"/>
        <w:lang w:val="en-GB"/>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461" w15:restartNumberingAfterBreak="0">
    <w:nsid w:val="7579723B"/>
    <w:multiLevelType w:val="hybridMultilevel"/>
    <w:tmpl w:val="44FA7E3E"/>
    <w:lvl w:ilvl="0" w:tplc="385C80BC">
      <w:start w:val="1"/>
      <w:numFmt w:val="bullet"/>
      <w:lvlText w:val="–"/>
      <w:lvlJc w:val="left"/>
      <w:pPr>
        <w:tabs>
          <w:tab w:val="num" w:pos="389"/>
        </w:tabs>
        <w:ind w:left="389" w:hanging="389"/>
      </w:pPr>
      <w:rPr>
        <w:rFonts w:ascii="Times New Roman" w:hAnsi="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462" w15:restartNumberingAfterBreak="0">
    <w:nsid w:val="75C433E5"/>
    <w:multiLevelType w:val="hybridMultilevel"/>
    <w:tmpl w:val="CA6289E4"/>
    <w:lvl w:ilvl="0" w:tplc="0409000F">
      <w:start w:val="1"/>
      <w:numFmt w:val="decimal"/>
      <w:lvlText w:val="%1."/>
      <w:lvlJc w:val="left"/>
      <w:pPr>
        <w:tabs>
          <w:tab w:val="num" w:pos="720"/>
        </w:tabs>
        <w:ind w:left="720" w:hanging="360"/>
      </w:pPr>
      <w:rPr>
        <w:rFonts w:cs="Times New Roman"/>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463" w15:restartNumberingAfterBreak="0">
    <w:nsid w:val="75CE3DE6"/>
    <w:multiLevelType w:val="hybridMultilevel"/>
    <w:tmpl w:val="2B6E8568"/>
    <w:lvl w:ilvl="0" w:tplc="0409000F">
      <w:start w:val="1"/>
      <w:numFmt w:val="decimal"/>
      <w:lvlText w:val="%1."/>
      <w:lvlJc w:val="left"/>
      <w:pPr>
        <w:tabs>
          <w:tab w:val="num" w:pos="709"/>
        </w:tabs>
        <w:ind w:left="709" w:hanging="400"/>
      </w:pPr>
      <w:rPr>
        <w:rFonts w:cs="Times New Roman" w:hint="eastAsia"/>
      </w:rPr>
    </w:lvl>
    <w:lvl w:ilvl="1" w:tplc="919ED22E">
      <w:start w:val="1"/>
      <w:numFmt w:val="lowerLetter"/>
      <w:lvlText w:val="%2."/>
      <w:lvlJc w:val="left"/>
      <w:pPr>
        <w:ind w:left="955" w:hanging="360"/>
      </w:pPr>
      <w:rPr>
        <w:rFonts w:cs="Times New Roman"/>
      </w:rPr>
    </w:lvl>
    <w:lvl w:ilvl="2" w:tplc="0409001B" w:tentative="1">
      <w:start w:val="1"/>
      <w:numFmt w:val="lowerRoman"/>
      <w:lvlText w:val="%3."/>
      <w:lvlJc w:val="right"/>
      <w:pPr>
        <w:ind w:left="1675" w:hanging="180"/>
      </w:pPr>
      <w:rPr>
        <w:rFonts w:cs="Times New Roman"/>
      </w:rPr>
    </w:lvl>
    <w:lvl w:ilvl="3" w:tplc="0409000F" w:tentative="1">
      <w:start w:val="1"/>
      <w:numFmt w:val="decimal"/>
      <w:lvlText w:val="%4."/>
      <w:lvlJc w:val="left"/>
      <w:pPr>
        <w:ind w:left="2395" w:hanging="360"/>
      </w:pPr>
      <w:rPr>
        <w:rFonts w:cs="Times New Roman"/>
      </w:rPr>
    </w:lvl>
    <w:lvl w:ilvl="4" w:tplc="04090019" w:tentative="1">
      <w:start w:val="1"/>
      <w:numFmt w:val="lowerLetter"/>
      <w:lvlText w:val="%5."/>
      <w:lvlJc w:val="left"/>
      <w:pPr>
        <w:ind w:left="3115" w:hanging="360"/>
      </w:pPr>
      <w:rPr>
        <w:rFonts w:cs="Times New Roman"/>
      </w:rPr>
    </w:lvl>
    <w:lvl w:ilvl="5" w:tplc="0409001B" w:tentative="1">
      <w:start w:val="1"/>
      <w:numFmt w:val="lowerRoman"/>
      <w:lvlText w:val="%6."/>
      <w:lvlJc w:val="right"/>
      <w:pPr>
        <w:ind w:left="3835" w:hanging="180"/>
      </w:pPr>
      <w:rPr>
        <w:rFonts w:cs="Times New Roman"/>
      </w:rPr>
    </w:lvl>
    <w:lvl w:ilvl="6" w:tplc="0409000F" w:tentative="1">
      <w:start w:val="1"/>
      <w:numFmt w:val="decimal"/>
      <w:lvlText w:val="%7."/>
      <w:lvlJc w:val="left"/>
      <w:pPr>
        <w:ind w:left="4555" w:hanging="360"/>
      </w:pPr>
      <w:rPr>
        <w:rFonts w:cs="Times New Roman"/>
      </w:rPr>
    </w:lvl>
    <w:lvl w:ilvl="7" w:tplc="04090019" w:tentative="1">
      <w:start w:val="1"/>
      <w:numFmt w:val="lowerLetter"/>
      <w:lvlText w:val="%8."/>
      <w:lvlJc w:val="left"/>
      <w:pPr>
        <w:ind w:left="5275" w:hanging="360"/>
      </w:pPr>
      <w:rPr>
        <w:rFonts w:cs="Times New Roman"/>
      </w:rPr>
    </w:lvl>
    <w:lvl w:ilvl="8" w:tplc="0409001B" w:tentative="1">
      <w:start w:val="1"/>
      <w:numFmt w:val="lowerRoman"/>
      <w:lvlText w:val="%9."/>
      <w:lvlJc w:val="right"/>
      <w:pPr>
        <w:ind w:left="5995" w:hanging="180"/>
      </w:pPr>
      <w:rPr>
        <w:rFonts w:cs="Times New Roman"/>
      </w:rPr>
    </w:lvl>
  </w:abstractNum>
  <w:abstractNum w:abstractNumId="464" w15:restartNumberingAfterBreak="0">
    <w:nsid w:val="76184B18"/>
    <w:multiLevelType w:val="hybridMultilevel"/>
    <w:tmpl w:val="16367E7A"/>
    <w:lvl w:ilvl="0" w:tplc="465A3C34">
      <w:start w:val="1"/>
      <w:numFmt w:val="bullet"/>
      <w:lvlText w:val="–"/>
      <w:lvlJc w:val="left"/>
      <w:pPr>
        <w:ind w:left="363" w:hanging="363"/>
      </w:pPr>
      <w:rPr>
        <w:rFonts w:ascii="Times New Roman" w:hAnsi="Times New Roman" w:cs="Times New Roman" w:hint="default"/>
      </w:rPr>
    </w:lvl>
    <w:lvl w:ilvl="1" w:tplc="04090003">
      <w:start w:val="1"/>
      <w:numFmt w:val="bullet"/>
      <w:lvlText w:val="o"/>
      <w:lvlJc w:val="left"/>
      <w:pPr>
        <w:ind w:left="1083" w:hanging="360"/>
      </w:pPr>
      <w:rPr>
        <w:rFonts w:ascii="Courier New" w:hAnsi="Courier New" w:cs="Courier New" w:hint="default"/>
      </w:rPr>
    </w:lvl>
    <w:lvl w:ilvl="2" w:tplc="04090005">
      <w:start w:val="1"/>
      <w:numFmt w:val="bullet"/>
      <w:lvlText w:val=""/>
      <w:lvlJc w:val="left"/>
      <w:pPr>
        <w:ind w:left="1803" w:hanging="360"/>
      </w:pPr>
      <w:rPr>
        <w:rFonts w:ascii="Wingdings" w:hAnsi="Wingdings" w:hint="default"/>
      </w:rPr>
    </w:lvl>
    <w:lvl w:ilvl="3" w:tplc="04090001">
      <w:start w:val="1"/>
      <w:numFmt w:val="bullet"/>
      <w:lvlText w:val=""/>
      <w:lvlJc w:val="left"/>
      <w:pPr>
        <w:ind w:left="2523" w:hanging="360"/>
      </w:pPr>
      <w:rPr>
        <w:rFonts w:ascii="Symbol" w:hAnsi="Symbol" w:hint="default"/>
      </w:rPr>
    </w:lvl>
    <w:lvl w:ilvl="4" w:tplc="04090003">
      <w:start w:val="1"/>
      <w:numFmt w:val="bullet"/>
      <w:lvlText w:val="o"/>
      <w:lvlJc w:val="left"/>
      <w:pPr>
        <w:ind w:left="3243" w:hanging="360"/>
      </w:pPr>
      <w:rPr>
        <w:rFonts w:ascii="Courier New" w:hAnsi="Courier New" w:cs="Courier New" w:hint="default"/>
      </w:rPr>
    </w:lvl>
    <w:lvl w:ilvl="5" w:tplc="04090005">
      <w:start w:val="1"/>
      <w:numFmt w:val="bullet"/>
      <w:lvlText w:val=""/>
      <w:lvlJc w:val="left"/>
      <w:pPr>
        <w:ind w:left="3963" w:hanging="360"/>
      </w:pPr>
      <w:rPr>
        <w:rFonts w:ascii="Wingdings" w:hAnsi="Wingdings" w:hint="default"/>
      </w:rPr>
    </w:lvl>
    <w:lvl w:ilvl="6" w:tplc="04090001">
      <w:start w:val="1"/>
      <w:numFmt w:val="bullet"/>
      <w:lvlText w:val=""/>
      <w:lvlJc w:val="left"/>
      <w:pPr>
        <w:ind w:left="4683" w:hanging="360"/>
      </w:pPr>
      <w:rPr>
        <w:rFonts w:ascii="Symbol" w:hAnsi="Symbol" w:hint="default"/>
      </w:rPr>
    </w:lvl>
    <w:lvl w:ilvl="7" w:tplc="04090003">
      <w:start w:val="1"/>
      <w:numFmt w:val="bullet"/>
      <w:lvlText w:val="o"/>
      <w:lvlJc w:val="left"/>
      <w:pPr>
        <w:ind w:left="5403" w:hanging="360"/>
      </w:pPr>
      <w:rPr>
        <w:rFonts w:ascii="Courier New" w:hAnsi="Courier New" w:cs="Courier New" w:hint="default"/>
      </w:rPr>
    </w:lvl>
    <w:lvl w:ilvl="8" w:tplc="04090005">
      <w:start w:val="1"/>
      <w:numFmt w:val="bullet"/>
      <w:lvlText w:val=""/>
      <w:lvlJc w:val="left"/>
      <w:pPr>
        <w:ind w:left="6123" w:hanging="360"/>
      </w:pPr>
      <w:rPr>
        <w:rFonts w:ascii="Wingdings" w:hAnsi="Wingdings" w:hint="default"/>
      </w:rPr>
    </w:lvl>
  </w:abstractNum>
  <w:abstractNum w:abstractNumId="465"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466" w15:restartNumberingAfterBreak="0">
    <w:nsid w:val="76C701C7"/>
    <w:multiLevelType w:val="hybridMultilevel"/>
    <w:tmpl w:val="A1641C08"/>
    <w:lvl w:ilvl="0" w:tplc="ACBAF624">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67" w15:restartNumberingAfterBreak="0">
    <w:nsid w:val="77584552"/>
    <w:multiLevelType w:val="hybridMultilevel"/>
    <w:tmpl w:val="7A9E8E78"/>
    <w:lvl w:ilvl="0" w:tplc="18F4981E">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68" w15:restartNumberingAfterBreak="0">
    <w:nsid w:val="7782058D"/>
    <w:multiLevelType w:val="hybridMultilevel"/>
    <w:tmpl w:val="C5FAAA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9" w15:restartNumberingAfterBreak="0">
    <w:nsid w:val="77B11806"/>
    <w:multiLevelType w:val="hybridMultilevel"/>
    <w:tmpl w:val="E522FF44"/>
    <w:lvl w:ilvl="0" w:tplc="FD0C5BB0">
      <w:start w:val="1"/>
      <w:numFmt w:val="lowerLetter"/>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70" w15:restartNumberingAfterBreak="0">
    <w:nsid w:val="78826001"/>
    <w:multiLevelType w:val="hybridMultilevel"/>
    <w:tmpl w:val="682A7512"/>
    <w:lvl w:ilvl="0" w:tplc="22022FE6">
      <w:start w:val="1"/>
      <w:numFmt w:val="decimal"/>
      <w:lvlText w:val="%1."/>
      <w:lvlJc w:val="left"/>
      <w:pPr>
        <w:ind w:left="360" w:hanging="360"/>
      </w:pPr>
      <w:rPr>
        <w:rFonts w:hint="default"/>
      </w:rPr>
    </w:lvl>
    <w:lvl w:ilvl="1" w:tplc="FFFFFFFF">
      <w:start w:val="5"/>
      <w:numFmt w:val="bullet"/>
      <w:lvlText w:val="–"/>
      <w:lvlJc w:val="left"/>
      <w:pPr>
        <w:ind w:left="840" w:hanging="420"/>
      </w:pPr>
      <w:rPr>
        <w:rFonts w:ascii="Times New Roman" w:eastAsia="Times New Roman" w:hAnsi="Times New Roman" w:hint="default"/>
      </w:rPr>
    </w:lvl>
    <w:lvl w:ilvl="2" w:tplc="FFFFFFFF">
      <w:start w:val="5"/>
      <w:numFmt w:val="bullet"/>
      <w:lvlText w:val="–"/>
      <w:lvlJc w:val="left"/>
      <w:pPr>
        <w:ind w:left="1130" w:hanging="420"/>
      </w:pPr>
      <w:rPr>
        <w:rFonts w:ascii="Times New Roman" w:eastAsia="Times New Roman" w:hAnsi="Times New Roman" w:hint="default"/>
      </w:rPr>
    </w:lvl>
    <w:lvl w:ilvl="3" w:tplc="FFFFFFFF">
      <w:start w:val="5"/>
      <w:numFmt w:val="bullet"/>
      <w:lvlText w:val="–"/>
      <w:lvlJc w:val="left"/>
      <w:pPr>
        <w:ind w:left="1680" w:hanging="420"/>
      </w:pPr>
      <w:rPr>
        <w:rFonts w:ascii="Times New Roman" w:eastAsia="Times New Roman" w:hAnsi="Times New Roman" w:hint="default"/>
      </w:rPr>
    </w:lvl>
    <w:lvl w:ilvl="4" w:tplc="04090019">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71" w15:restartNumberingAfterBreak="0">
    <w:nsid w:val="78D7233D"/>
    <w:multiLevelType w:val="hybridMultilevel"/>
    <w:tmpl w:val="C98484BC"/>
    <w:lvl w:ilvl="0" w:tplc="C55CF5D0">
      <w:start w:val="5"/>
      <w:numFmt w:val="bullet"/>
      <w:lvlText w:val="–"/>
      <w:lvlJc w:val="left"/>
      <w:pPr>
        <w:ind w:left="360" w:hanging="360"/>
      </w:pPr>
      <w:rPr>
        <w:rFonts w:ascii="Times New Roman" w:eastAsia="Times New Roman" w:hAnsi="Times New Roman" w:hint="default"/>
        <w:lang w:val="en-CA"/>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2" w15:restartNumberingAfterBreak="0">
    <w:nsid w:val="78F352D0"/>
    <w:multiLevelType w:val="hybridMultilevel"/>
    <w:tmpl w:val="682A7512"/>
    <w:lvl w:ilvl="0" w:tplc="22022FE6">
      <w:start w:val="1"/>
      <w:numFmt w:val="decimal"/>
      <w:lvlText w:val="%1."/>
      <w:lvlJc w:val="left"/>
      <w:pPr>
        <w:ind w:left="360" w:hanging="360"/>
      </w:pPr>
      <w:rPr>
        <w:rFonts w:hint="default"/>
      </w:rPr>
    </w:lvl>
    <w:lvl w:ilvl="1" w:tplc="FFFFFFFF">
      <w:start w:val="5"/>
      <w:numFmt w:val="bullet"/>
      <w:lvlText w:val="–"/>
      <w:lvlJc w:val="left"/>
      <w:pPr>
        <w:ind w:left="840" w:hanging="420"/>
      </w:pPr>
      <w:rPr>
        <w:rFonts w:ascii="Times New Roman" w:eastAsia="Times New Roman" w:hAnsi="Times New Roman" w:hint="default"/>
      </w:rPr>
    </w:lvl>
    <w:lvl w:ilvl="2" w:tplc="FFFFFFFF">
      <w:start w:val="5"/>
      <w:numFmt w:val="bullet"/>
      <w:lvlText w:val="–"/>
      <w:lvlJc w:val="left"/>
      <w:pPr>
        <w:ind w:left="1130" w:hanging="420"/>
      </w:pPr>
      <w:rPr>
        <w:rFonts w:ascii="Times New Roman" w:eastAsia="Times New Roman" w:hAnsi="Times New Roman" w:hint="default"/>
      </w:rPr>
    </w:lvl>
    <w:lvl w:ilvl="3" w:tplc="FFFFFFFF">
      <w:start w:val="5"/>
      <w:numFmt w:val="bullet"/>
      <w:lvlText w:val="–"/>
      <w:lvlJc w:val="left"/>
      <w:pPr>
        <w:ind w:left="1680" w:hanging="420"/>
      </w:pPr>
      <w:rPr>
        <w:rFonts w:ascii="Times New Roman" w:eastAsia="Times New Roman" w:hAnsi="Times New Roman" w:hint="default"/>
      </w:rPr>
    </w:lvl>
    <w:lvl w:ilvl="4" w:tplc="04090019">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73" w15:restartNumberingAfterBreak="0">
    <w:nsid w:val="791614B5"/>
    <w:multiLevelType w:val="hybridMultilevel"/>
    <w:tmpl w:val="3B742886"/>
    <w:lvl w:ilvl="0" w:tplc="4BD24040">
      <w:start w:val="1"/>
      <w:numFmt w:val="bullet"/>
      <w:lvlText w:val="–"/>
      <w:lvlJc w:val="left"/>
      <w:pPr>
        <w:tabs>
          <w:tab w:val="num" w:pos="389"/>
        </w:tabs>
        <w:ind w:left="389"/>
      </w:pPr>
      <w:rPr>
        <w:rFonts w:ascii="Times New Roman" w:hAnsi="Times New Roman" w:hint="default"/>
      </w:rPr>
    </w:lvl>
    <w:lvl w:ilvl="1" w:tplc="C82248E2">
      <w:start w:val="1"/>
      <w:numFmt w:val="bullet"/>
      <w:lvlText w:val="-"/>
      <w:lvlJc w:val="left"/>
      <w:pPr>
        <w:tabs>
          <w:tab w:val="num" w:pos="389"/>
        </w:tabs>
        <w:ind w:left="389"/>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474" w15:restartNumberingAfterBreak="0">
    <w:nsid w:val="792F5B73"/>
    <w:multiLevelType w:val="hybridMultilevel"/>
    <w:tmpl w:val="17F2FDAA"/>
    <w:lvl w:ilvl="0" w:tplc="72627D98">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75" w15:restartNumberingAfterBreak="0">
    <w:nsid w:val="79672DAD"/>
    <w:multiLevelType w:val="hybridMultilevel"/>
    <w:tmpl w:val="B83ED96E"/>
    <w:lvl w:ilvl="0" w:tplc="E9169DB8">
      <w:start w:val="1"/>
      <w:numFmt w:val="decimal"/>
      <w:lvlText w:val="%1."/>
      <w:lvlJc w:val="left"/>
      <w:pPr>
        <w:tabs>
          <w:tab w:val="num" w:pos="400"/>
        </w:tabs>
        <w:ind w:left="400" w:hanging="400"/>
      </w:pPr>
      <w:rPr>
        <w:rFonts w:cs="Times New Roman" w:hint="eastAsia"/>
      </w:rPr>
    </w:lvl>
    <w:lvl w:ilvl="1" w:tplc="08090019">
      <w:start w:val="1"/>
      <w:numFmt w:val="lowerLetter"/>
      <w:lvlText w:val="%2."/>
      <w:lvlJc w:val="lef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76" w15:restartNumberingAfterBreak="0">
    <w:nsid w:val="79772B63"/>
    <w:multiLevelType w:val="hybridMultilevel"/>
    <w:tmpl w:val="143C9B42"/>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477" w15:restartNumberingAfterBreak="0">
    <w:nsid w:val="79AA4AD3"/>
    <w:multiLevelType w:val="hybridMultilevel"/>
    <w:tmpl w:val="A184E554"/>
    <w:lvl w:ilvl="0" w:tplc="FFFFFFFF">
      <w:start w:val="1"/>
      <w:numFmt w:val="decimal"/>
      <w:lvlText w:val="%1."/>
      <w:lvlJc w:val="left"/>
      <w:pPr>
        <w:tabs>
          <w:tab w:val="num" w:pos="720"/>
        </w:tabs>
        <w:ind w:left="720" w:hanging="360"/>
      </w:pPr>
      <w:rPr>
        <w:rFonts w:cs="Times New Roman"/>
      </w:rPr>
    </w:lvl>
    <w:lvl w:ilvl="1" w:tplc="04070019">
      <w:start w:val="1"/>
      <w:numFmt w:val="lowerLetter"/>
      <w:lvlText w:val="%2."/>
      <w:lvlJc w:val="left"/>
      <w:pPr>
        <w:tabs>
          <w:tab w:val="num" w:pos="1400"/>
        </w:tabs>
        <w:ind w:left="1400" w:hanging="360"/>
      </w:pPr>
      <w:rPr>
        <w:rFonts w:cs="Times New Roman"/>
      </w:rPr>
    </w:lvl>
    <w:lvl w:ilvl="2" w:tplc="0407001B" w:tentative="1">
      <w:start w:val="1"/>
      <w:numFmt w:val="lowerRoman"/>
      <w:lvlText w:val="%3."/>
      <w:lvlJc w:val="right"/>
      <w:pPr>
        <w:tabs>
          <w:tab w:val="num" w:pos="2120"/>
        </w:tabs>
        <w:ind w:left="2120" w:hanging="180"/>
      </w:pPr>
      <w:rPr>
        <w:rFonts w:cs="Times New Roman"/>
      </w:rPr>
    </w:lvl>
    <w:lvl w:ilvl="3" w:tplc="0407000F" w:tentative="1">
      <w:start w:val="1"/>
      <w:numFmt w:val="decimal"/>
      <w:lvlText w:val="%4."/>
      <w:lvlJc w:val="left"/>
      <w:pPr>
        <w:tabs>
          <w:tab w:val="num" w:pos="2840"/>
        </w:tabs>
        <w:ind w:left="2840" w:hanging="360"/>
      </w:pPr>
      <w:rPr>
        <w:rFonts w:cs="Times New Roman"/>
      </w:rPr>
    </w:lvl>
    <w:lvl w:ilvl="4" w:tplc="04070019" w:tentative="1">
      <w:start w:val="1"/>
      <w:numFmt w:val="lowerLetter"/>
      <w:lvlText w:val="%5."/>
      <w:lvlJc w:val="left"/>
      <w:pPr>
        <w:tabs>
          <w:tab w:val="num" w:pos="3560"/>
        </w:tabs>
        <w:ind w:left="3560" w:hanging="360"/>
      </w:pPr>
      <w:rPr>
        <w:rFonts w:cs="Times New Roman"/>
      </w:rPr>
    </w:lvl>
    <w:lvl w:ilvl="5" w:tplc="0407001B" w:tentative="1">
      <w:start w:val="1"/>
      <w:numFmt w:val="lowerRoman"/>
      <w:lvlText w:val="%6."/>
      <w:lvlJc w:val="right"/>
      <w:pPr>
        <w:tabs>
          <w:tab w:val="num" w:pos="4280"/>
        </w:tabs>
        <w:ind w:left="4280" w:hanging="180"/>
      </w:pPr>
      <w:rPr>
        <w:rFonts w:cs="Times New Roman"/>
      </w:rPr>
    </w:lvl>
    <w:lvl w:ilvl="6" w:tplc="0407000F" w:tentative="1">
      <w:start w:val="1"/>
      <w:numFmt w:val="decimal"/>
      <w:lvlText w:val="%7."/>
      <w:lvlJc w:val="left"/>
      <w:pPr>
        <w:tabs>
          <w:tab w:val="num" w:pos="5000"/>
        </w:tabs>
        <w:ind w:left="5000" w:hanging="360"/>
      </w:pPr>
      <w:rPr>
        <w:rFonts w:cs="Times New Roman"/>
      </w:rPr>
    </w:lvl>
    <w:lvl w:ilvl="7" w:tplc="04070019" w:tentative="1">
      <w:start w:val="1"/>
      <w:numFmt w:val="lowerLetter"/>
      <w:lvlText w:val="%8."/>
      <w:lvlJc w:val="left"/>
      <w:pPr>
        <w:tabs>
          <w:tab w:val="num" w:pos="5720"/>
        </w:tabs>
        <w:ind w:left="5720" w:hanging="360"/>
      </w:pPr>
      <w:rPr>
        <w:rFonts w:cs="Times New Roman"/>
      </w:rPr>
    </w:lvl>
    <w:lvl w:ilvl="8" w:tplc="0407001B" w:tentative="1">
      <w:start w:val="1"/>
      <w:numFmt w:val="lowerRoman"/>
      <w:lvlText w:val="%9."/>
      <w:lvlJc w:val="right"/>
      <w:pPr>
        <w:tabs>
          <w:tab w:val="num" w:pos="6440"/>
        </w:tabs>
        <w:ind w:left="6440" w:hanging="180"/>
      </w:pPr>
      <w:rPr>
        <w:rFonts w:cs="Times New Roman"/>
      </w:rPr>
    </w:lvl>
  </w:abstractNum>
  <w:abstractNum w:abstractNumId="478" w15:restartNumberingAfterBreak="0">
    <w:nsid w:val="79AB7483"/>
    <w:multiLevelType w:val="hybridMultilevel"/>
    <w:tmpl w:val="B57E17AA"/>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9" w15:restartNumberingAfterBreak="0">
    <w:nsid w:val="79B15DB1"/>
    <w:multiLevelType w:val="hybridMultilevel"/>
    <w:tmpl w:val="50C2B62A"/>
    <w:lvl w:ilvl="0" w:tplc="FFFFFFFF">
      <w:start w:val="5"/>
      <w:numFmt w:val="bullet"/>
      <w:lvlText w:val="–"/>
      <w:lvlJc w:val="left"/>
      <w:pPr>
        <w:ind w:left="420" w:hanging="420"/>
      </w:pPr>
      <w:rPr>
        <w:rFonts w:ascii="Times New Roman" w:eastAsia="Times New Roman"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80" w15:restartNumberingAfterBreak="0">
    <w:nsid w:val="79CE3613"/>
    <w:multiLevelType w:val="hybridMultilevel"/>
    <w:tmpl w:val="7A9E8E78"/>
    <w:lvl w:ilvl="0" w:tplc="18F4981E">
      <w:start w:val="1"/>
      <w:numFmt w:val="decimal"/>
      <w:lvlText w:val="%1."/>
      <w:lvlJc w:val="left"/>
      <w:pPr>
        <w:tabs>
          <w:tab w:val="num" w:pos="709"/>
        </w:tabs>
        <w:ind w:left="709" w:hanging="400"/>
      </w:pPr>
      <w:rPr>
        <w:rFonts w:cs="Times New Roman" w:hint="eastAsia"/>
      </w:rPr>
    </w:lvl>
    <w:lvl w:ilvl="1" w:tplc="08090019" w:tentative="1">
      <w:start w:val="1"/>
      <w:numFmt w:val="lowerLetter"/>
      <w:lvlText w:val="%2."/>
      <w:lvlJc w:val="left"/>
      <w:pPr>
        <w:ind w:left="955" w:hanging="360"/>
      </w:pPr>
      <w:rPr>
        <w:rFonts w:cs="Times New Roman"/>
      </w:rPr>
    </w:lvl>
    <w:lvl w:ilvl="2" w:tplc="0809001B" w:tentative="1">
      <w:start w:val="1"/>
      <w:numFmt w:val="lowerRoman"/>
      <w:lvlText w:val="%3."/>
      <w:lvlJc w:val="right"/>
      <w:pPr>
        <w:ind w:left="1675" w:hanging="180"/>
      </w:pPr>
      <w:rPr>
        <w:rFonts w:cs="Times New Roman"/>
      </w:rPr>
    </w:lvl>
    <w:lvl w:ilvl="3" w:tplc="0809000F" w:tentative="1">
      <w:start w:val="1"/>
      <w:numFmt w:val="decimal"/>
      <w:lvlText w:val="%4."/>
      <w:lvlJc w:val="left"/>
      <w:pPr>
        <w:ind w:left="2395" w:hanging="360"/>
      </w:pPr>
      <w:rPr>
        <w:rFonts w:cs="Times New Roman"/>
      </w:rPr>
    </w:lvl>
    <w:lvl w:ilvl="4" w:tplc="08090019" w:tentative="1">
      <w:start w:val="1"/>
      <w:numFmt w:val="lowerLetter"/>
      <w:lvlText w:val="%5."/>
      <w:lvlJc w:val="left"/>
      <w:pPr>
        <w:ind w:left="3115" w:hanging="360"/>
      </w:pPr>
      <w:rPr>
        <w:rFonts w:cs="Times New Roman"/>
      </w:rPr>
    </w:lvl>
    <w:lvl w:ilvl="5" w:tplc="0809001B" w:tentative="1">
      <w:start w:val="1"/>
      <w:numFmt w:val="lowerRoman"/>
      <w:lvlText w:val="%6."/>
      <w:lvlJc w:val="right"/>
      <w:pPr>
        <w:ind w:left="3835" w:hanging="180"/>
      </w:pPr>
      <w:rPr>
        <w:rFonts w:cs="Times New Roman"/>
      </w:rPr>
    </w:lvl>
    <w:lvl w:ilvl="6" w:tplc="0809000F" w:tentative="1">
      <w:start w:val="1"/>
      <w:numFmt w:val="decimal"/>
      <w:lvlText w:val="%7."/>
      <w:lvlJc w:val="left"/>
      <w:pPr>
        <w:ind w:left="4555" w:hanging="360"/>
      </w:pPr>
      <w:rPr>
        <w:rFonts w:cs="Times New Roman"/>
      </w:rPr>
    </w:lvl>
    <w:lvl w:ilvl="7" w:tplc="08090019" w:tentative="1">
      <w:start w:val="1"/>
      <w:numFmt w:val="lowerLetter"/>
      <w:lvlText w:val="%8."/>
      <w:lvlJc w:val="left"/>
      <w:pPr>
        <w:ind w:left="5275" w:hanging="360"/>
      </w:pPr>
      <w:rPr>
        <w:rFonts w:cs="Times New Roman"/>
      </w:rPr>
    </w:lvl>
    <w:lvl w:ilvl="8" w:tplc="0809001B" w:tentative="1">
      <w:start w:val="1"/>
      <w:numFmt w:val="lowerRoman"/>
      <w:lvlText w:val="%9."/>
      <w:lvlJc w:val="right"/>
      <w:pPr>
        <w:ind w:left="5995" w:hanging="180"/>
      </w:pPr>
      <w:rPr>
        <w:rFonts w:cs="Times New Roman"/>
      </w:rPr>
    </w:lvl>
  </w:abstractNum>
  <w:abstractNum w:abstractNumId="481" w15:restartNumberingAfterBreak="0">
    <w:nsid w:val="79E06790"/>
    <w:multiLevelType w:val="hybridMultilevel"/>
    <w:tmpl w:val="B886A18A"/>
    <w:lvl w:ilvl="0" w:tplc="FFFFFFFF">
      <w:start w:val="5"/>
      <w:numFmt w:val="bullet"/>
      <w:lvlText w:val="–"/>
      <w:lvlJc w:val="left"/>
      <w:pPr>
        <w:ind w:left="420" w:hanging="420"/>
      </w:pPr>
      <w:rPr>
        <w:rFonts w:ascii="Times New Roman" w:eastAsia="Times New Roman"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82" w15:restartNumberingAfterBreak="0">
    <w:nsid w:val="79F27CCD"/>
    <w:multiLevelType w:val="hybridMultilevel"/>
    <w:tmpl w:val="3F32CB12"/>
    <w:lvl w:ilvl="0" w:tplc="9EA6DF1C">
      <w:start w:val="1"/>
      <w:numFmt w:val="decimal"/>
      <w:lvlText w:val="%1."/>
      <w:lvlJc w:val="left"/>
      <w:pPr>
        <w:ind w:left="360" w:hanging="360"/>
      </w:pPr>
      <w:rPr>
        <w:rFonts w:cs="Times New Roman" w:hint="default"/>
      </w:rPr>
    </w:lvl>
    <w:lvl w:ilvl="1" w:tplc="08090019">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483" w15:restartNumberingAfterBreak="0">
    <w:nsid w:val="79F7541B"/>
    <w:multiLevelType w:val="hybridMultilevel"/>
    <w:tmpl w:val="BEEAAF70"/>
    <w:lvl w:ilvl="0" w:tplc="5C78DBB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84" w15:restartNumberingAfterBreak="0">
    <w:nsid w:val="7A434103"/>
    <w:multiLevelType w:val="hybridMultilevel"/>
    <w:tmpl w:val="FD487B22"/>
    <w:lvl w:ilvl="0" w:tplc="CB90F8D6">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85" w15:restartNumberingAfterBreak="0">
    <w:nsid w:val="7A835141"/>
    <w:multiLevelType w:val="hybridMultilevel"/>
    <w:tmpl w:val="FD487B22"/>
    <w:lvl w:ilvl="0" w:tplc="CB90F8D6">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86" w15:restartNumberingAfterBreak="0">
    <w:nsid w:val="7B1530AB"/>
    <w:multiLevelType w:val="hybridMultilevel"/>
    <w:tmpl w:val="BB46EC10"/>
    <w:lvl w:ilvl="0" w:tplc="04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87" w15:restartNumberingAfterBreak="0">
    <w:nsid w:val="7B651F72"/>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88" w15:restartNumberingAfterBreak="0">
    <w:nsid w:val="7B9F4718"/>
    <w:multiLevelType w:val="hybridMultilevel"/>
    <w:tmpl w:val="6F5A2AF4"/>
    <w:lvl w:ilvl="0" w:tplc="57969F08">
      <w:start w:val="1"/>
      <w:numFmt w:val="bullet"/>
      <w:lvlText w:val=""/>
      <w:lvlJc w:val="left"/>
      <w:pPr>
        <w:ind w:left="1080" w:hanging="360"/>
      </w:pPr>
      <w:rPr>
        <w:rFonts w:ascii="Symbol" w:hAnsi="Symbol" w:hint="default"/>
      </w:rPr>
    </w:lvl>
    <w:lvl w:ilvl="1" w:tplc="04070003">
      <w:start w:val="1"/>
      <w:numFmt w:val="bullet"/>
      <w:lvlText w:val="o"/>
      <w:lvlJc w:val="left"/>
      <w:pPr>
        <w:ind w:left="1800" w:hanging="360"/>
      </w:pPr>
      <w:rPr>
        <w:rFonts w:ascii="Courier New" w:hAnsi="Courier New" w:cs="Courier New" w:hint="default"/>
      </w:rPr>
    </w:lvl>
    <w:lvl w:ilvl="2" w:tplc="04070005">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489" w15:restartNumberingAfterBreak="0">
    <w:nsid w:val="7BBF2C3D"/>
    <w:multiLevelType w:val="hybridMultilevel"/>
    <w:tmpl w:val="4352FB3C"/>
    <w:lvl w:ilvl="0" w:tplc="FFFFFFFF">
      <w:start w:val="5"/>
      <w:numFmt w:val="bullet"/>
      <w:lvlText w:val="–"/>
      <w:lvlJc w:val="left"/>
      <w:pPr>
        <w:ind w:left="360" w:hanging="360"/>
      </w:pPr>
      <w:rPr>
        <w:rFonts w:ascii="Times New Roman" w:eastAsia="Times New Roman" w:hAnsi="Times New Roman" w:hint="default"/>
      </w:rPr>
    </w:lvl>
    <w:lvl w:ilvl="1" w:tplc="CA140B16">
      <w:numFmt w:val="bullet"/>
      <w:lvlText w:val="–"/>
      <w:lvlJc w:val="left"/>
      <w:pPr>
        <w:ind w:left="1080" w:hanging="360"/>
      </w:pPr>
      <w:rPr>
        <w:rFonts w:ascii="Times New Roman" w:eastAsia="Times New Roman" w:hAnsi="Times New Roman" w:cs="Times New Roman"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90"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491" w15:restartNumberingAfterBreak="0">
    <w:nsid w:val="7C0B7A16"/>
    <w:multiLevelType w:val="hybridMultilevel"/>
    <w:tmpl w:val="C31ED638"/>
    <w:lvl w:ilvl="0" w:tplc="FA0AE636">
      <w:start w:val="1"/>
      <w:numFmt w:val="decimal"/>
      <w:lvlText w:val="%1."/>
      <w:lvlJc w:val="left"/>
      <w:pPr>
        <w:tabs>
          <w:tab w:val="num" w:pos="1200"/>
        </w:tabs>
        <w:ind w:left="1200" w:hanging="400"/>
      </w:pPr>
      <w:rPr>
        <w:rFonts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2" w15:restartNumberingAfterBreak="0">
    <w:nsid w:val="7C1A523E"/>
    <w:multiLevelType w:val="hybridMultilevel"/>
    <w:tmpl w:val="2EBA1250"/>
    <w:lvl w:ilvl="0" w:tplc="1009000F">
      <w:start w:val="1"/>
      <w:numFmt w:val="decimal"/>
      <w:lvlText w:val="%1."/>
      <w:lvlJc w:val="left"/>
      <w:pPr>
        <w:ind w:left="420" w:hanging="420"/>
      </w:pPr>
      <w:rPr>
        <w:rFont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93" w15:restartNumberingAfterBreak="0">
    <w:nsid w:val="7C447CFF"/>
    <w:multiLevelType w:val="hybridMultilevel"/>
    <w:tmpl w:val="0C208688"/>
    <w:lvl w:ilvl="0" w:tplc="B0265180">
      <w:start w:val="1"/>
      <w:numFmt w:val="decimal"/>
      <w:lvlText w:val="%1."/>
      <w:lvlJc w:val="left"/>
      <w:pPr>
        <w:tabs>
          <w:tab w:val="num" w:pos="400"/>
        </w:tabs>
        <w:ind w:left="400"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94" w15:restartNumberingAfterBreak="0">
    <w:nsid w:val="7CE82A19"/>
    <w:multiLevelType w:val="hybridMultilevel"/>
    <w:tmpl w:val="D43C9CB2"/>
    <w:lvl w:ilvl="0" w:tplc="FFFFFFFF">
      <w:start w:val="5"/>
      <w:numFmt w:val="bullet"/>
      <w:lvlText w:val="–"/>
      <w:lvlJc w:val="left"/>
      <w:pPr>
        <w:tabs>
          <w:tab w:val="num" w:pos="1240"/>
        </w:tabs>
        <w:ind w:left="1240" w:hanging="400"/>
      </w:pPr>
      <w:rPr>
        <w:rFonts w:ascii="Times New Roman" w:eastAsia="Times New Roman" w:hAnsi="Times New Roman" w:hint="default"/>
      </w:rPr>
    </w:lvl>
    <w:lvl w:ilvl="1" w:tplc="FFFFFFFF">
      <w:start w:val="5"/>
      <w:numFmt w:val="bullet"/>
      <w:lvlText w:val="–"/>
      <w:lvlJc w:val="left"/>
      <w:pPr>
        <w:ind w:left="1486" w:hanging="360"/>
      </w:pPr>
      <w:rPr>
        <w:rFonts w:ascii="Times New Roman" w:eastAsia="Times New Roman" w:hAnsi="Times New Roman" w:hint="default"/>
      </w:rPr>
    </w:lvl>
    <w:lvl w:ilvl="2" w:tplc="0809001B">
      <w:start w:val="1"/>
      <w:numFmt w:val="lowerRoman"/>
      <w:lvlText w:val="%3."/>
      <w:lvlJc w:val="right"/>
      <w:pPr>
        <w:ind w:left="2206" w:hanging="180"/>
      </w:pPr>
      <w:rPr>
        <w:rFonts w:cs="Times New Roman"/>
      </w:rPr>
    </w:lvl>
    <w:lvl w:ilvl="3" w:tplc="0809000F" w:tentative="1">
      <w:start w:val="1"/>
      <w:numFmt w:val="decimal"/>
      <w:lvlText w:val="%4."/>
      <w:lvlJc w:val="left"/>
      <w:pPr>
        <w:ind w:left="2926" w:hanging="360"/>
      </w:pPr>
      <w:rPr>
        <w:rFonts w:cs="Times New Roman"/>
      </w:rPr>
    </w:lvl>
    <w:lvl w:ilvl="4" w:tplc="08090019" w:tentative="1">
      <w:start w:val="1"/>
      <w:numFmt w:val="lowerLetter"/>
      <w:lvlText w:val="%5."/>
      <w:lvlJc w:val="left"/>
      <w:pPr>
        <w:ind w:left="3646" w:hanging="360"/>
      </w:pPr>
      <w:rPr>
        <w:rFonts w:cs="Times New Roman"/>
      </w:rPr>
    </w:lvl>
    <w:lvl w:ilvl="5" w:tplc="0809001B" w:tentative="1">
      <w:start w:val="1"/>
      <w:numFmt w:val="lowerRoman"/>
      <w:lvlText w:val="%6."/>
      <w:lvlJc w:val="right"/>
      <w:pPr>
        <w:ind w:left="4366" w:hanging="180"/>
      </w:pPr>
      <w:rPr>
        <w:rFonts w:cs="Times New Roman"/>
      </w:rPr>
    </w:lvl>
    <w:lvl w:ilvl="6" w:tplc="0809000F" w:tentative="1">
      <w:start w:val="1"/>
      <w:numFmt w:val="decimal"/>
      <w:lvlText w:val="%7."/>
      <w:lvlJc w:val="left"/>
      <w:pPr>
        <w:ind w:left="5086" w:hanging="360"/>
      </w:pPr>
      <w:rPr>
        <w:rFonts w:cs="Times New Roman"/>
      </w:rPr>
    </w:lvl>
    <w:lvl w:ilvl="7" w:tplc="08090019" w:tentative="1">
      <w:start w:val="1"/>
      <w:numFmt w:val="lowerLetter"/>
      <w:lvlText w:val="%8."/>
      <w:lvlJc w:val="left"/>
      <w:pPr>
        <w:ind w:left="5806" w:hanging="360"/>
      </w:pPr>
      <w:rPr>
        <w:rFonts w:cs="Times New Roman"/>
      </w:rPr>
    </w:lvl>
    <w:lvl w:ilvl="8" w:tplc="0809001B" w:tentative="1">
      <w:start w:val="1"/>
      <w:numFmt w:val="lowerRoman"/>
      <w:lvlText w:val="%9."/>
      <w:lvlJc w:val="right"/>
      <w:pPr>
        <w:ind w:left="6526" w:hanging="180"/>
      </w:pPr>
      <w:rPr>
        <w:rFonts w:cs="Times New Roman"/>
      </w:rPr>
    </w:lvl>
  </w:abstractNum>
  <w:abstractNum w:abstractNumId="495" w15:restartNumberingAfterBreak="0">
    <w:nsid w:val="7CE93E13"/>
    <w:multiLevelType w:val="hybridMultilevel"/>
    <w:tmpl w:val="276E014A"/>
    <w:lvl w:ilvl="0" w:tplc="FFFFFFFF">
      <w:start w:val="1"/>
      <w:numFmt w:val="decimal"/>
      <w:lvlText w:val="%1."/>
      <w:lvlJc w:val="left"/>
      <w:pPr>
        <w:tabs>
          <w:tab w:val="num" w:pos="760"/>
        </w:tabs>
        <w:ind w:left="760" w:hanging="360"/>
      </w:pPr>
      <w:rPr>
        <w:rFonts w:cs="Times New Roman"/>
      </w:rPr>
    </w:lvl>
    <w:lvl w:ilvl="1" w:tplc="FFFFFFFF">
      <w:start w:val="1"/>
      <w:numFmt w:val="decimal"/>
      <w:lvlText w:val="%2."/>
      <w:lvlJc w:val="left"/>
      <w:pPr>
        <w:tabs>
          <w:tab w:val="num" w:pos="1440"/>
        </w:tabs>
        <w:ind w:left="1440" w:hanging="360"/>
      </w:pPr>
      <w:rPr>
        <w:rFonts w:cs="Times New Roman"/>
      </w:rPr>
    </w:lvl>
    <w:lvl w:ilvl="2" w:tplc="08090005">
      <w:start w:val="1"/>
      <w:numFmt w:val="decimal"/>
      <w:lvlText w:val="%3."/>
      <w:lvlJc w:val="left"/>
      <w:pPr>
        <w:tabs>
          <w:tab w:val="num" w:pos="2160"/>
        </w:tabs>
        <w:ind w:left="2160" w:hanging="360"/>
      </w:pPr>
      <w:rPr>
        <w:rFonts w:cs="Times New Roman"/>
      </w:rPr>
    </w:lvl>
    <w:lvl w:ilvl="3" w:tplc="08090001">
      <w:start w:val="1"/>
      <w:numFmt w:val="decimal"/>
      <w:lvlText w:val="%4."/>
      <w:lvlJc w:val="left"/>
      <w:pPr>
        <w:tabs>
          <w:tab w:val="num" w:pos="2880"/>
        </w:tabs>
        <w:ind w:left="2880" w:hanging="360"/>
      </w:pPr>
      <w:rPr>
        <w:rFonts w:cs="Times New Roman"/>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496" w15:restartNumberingAfterBreak="0">
    <w:nsid w:val="7D631187"/>
    <w:multiLevelType w:val="hybridMultilevel"/>
    <w:tmpl w:val="5906AC7C"/>
    <w:lvl w:ilvl="0" w:tplc="1E58642C">
      <w:start w:val="1"/>
      <w:numFmt w:val="bullet"/>
      <w:lvlText w:val="-"/>
      <w:lvlJc w:val="left"/>
      <w:pPr>
        <w:tabs>
          <w:tab w:val="num" w:pos="360"/>
        </w:tabs>
        <w:ind w:left="360" w:hanging="360"/>
      </w:pPr>
      <w:rPr>
        <w:rFonts w:ascii="Times New Roman" w:hAnsi="Times New Roman" w:hint="default"/>
      </w:rPr>
    </w:lvl>
    <w:lvl w:ilvl="1" w:tplc="04090019">
      <w:start w:val="1"/>
      <w:numFmt w:val="lowerLetter"/>
      <w:lvlText w:val="%2."/>
      <w:lvlJc w:val="left"/>
      <w:pPr>
        <w:tabs>
          <w:tab w:val="num" w:pos="1080"/>
        </w:tabs>
        <w:ind w:left="1080" w:hanging="360"/>
      </w:pPr>
      <w:rPr>
        <w:rFonts w:cs="Times New Roman"/>
      </w:rPr>
    </w:lvl>
    <w:lvl w:ilvl="2" w:tplc="0409001B">
      <w:start w:val="1"/>
      <w:numFmt w:val="lowerRoman"/>
      <w:lvlText w:val="%3."/>
      <w:lvlJc w:val="right"/>
      <w:pPr>
        <w:tabs>
          <w:tab w:val="num" w:pos="1800"/>
        </w:tabs>
        <w:ind w:left="1800" w:hanging="180"/>
      </w:pPr>
      <w:rPr>
        <w:rFonts w:cs="Times New Roman"/>
      </w:rPr>
    </w:lvl>
    <w:lvl w:ilvl="3" w:tplc="52E6B9FA">
      <w:start w:val="1"/>
      <w:numFmt w:val="decimal"/>
      <w:lvlText w:val="%4."/>
      <w:lvlJc w:val="left"/>
      <w:pPr>
        <w:tabs>
          <w:tab w:val="num" w:pos="2520"/>
        </w:tabs>
        <w:ind w:left="2520" w:hanging="360"/>
      </w:pPr>
      <w:rPr>
        <w:rFonts w:cs="Times New Roman" w:hint="eastAsia"/>
      </w:rPr>
    </w:lvl>
    <w:lvl w:ilvl="4" w:tplc="04090019">
      <w:start w:val="1"/>
      <w:numFmt w:val="lowerLetter"/>
      <w:lvlText w:val="%5."/>
      <w:lvlJc w:val="left"/>
      <w:pPr>
        <w:tabs>
          <w:tab w:val="num" w:pos="3240"/>
        </w:tabs>
        <w:ind w:left="3240" w:hanging="360"/>
      </w:pPr>
      <w:rPr>
        <w:rFonts w:cs="Times New Roman"/>
      </w:rPr>
    </w:lvl>
    <w:lvl w:ilvl="5" w:tplc="0409001B">
      <w:start w:val="1"/>
      <w:numFmt w:val="lowerRoman"/>
      <w:lvlText w:val="%6."/>
      <w:lvlJc w:val="right"/>
      <w:pPr>
        <w:tabs>
          <w:tab w:val="num" w:pos="3960"/>
        </w:tabs>
        <w:ind w:left="3960" w:hanging="180"/>
      </w:pPr>
      <w:rPr>
        <w:rFonts w:cs="Times New Roman"/>
      </w:rPr>
    </w:lvl>
    <w:lvl w:ilvl="6" w:tplc="0409000F">
      <w:start w:val="1"/>
      <w:numFmt w:val="decimal"/>
      <w:lvlText w:val="%7."/>
      <w:lvlJc w:val="left"/>
      <w:pPr>
        <w:tabs>
          <w:tab w:val="num" w:pos="4680"/>
        </w:tabs>
        <w:ind w:left="4680" w:hanging="360"/>
      </w:pPr>
      <w:rPr>
        <w:rFonts w:cs="Times New Roman"/>
      </w:rPr>
    </w:lvl>
    <w:lvl w:ilvl="7" w:tplc="04090019">
      <w:start w:val="1"/>
      <w:numFmt w:val="lowerLetter"/>
      <w:lvlText w:val="%8."/>
      <w:lvlJc w:val="left"/>
      <w:pPr>
        <w:tabs>
          <w:tab w:val="num" w:pos="5400"/>
        </w:tabs>
        <w:ind w:left="5400" w:hanging="360"/>
      </w:pPr>
      <w:rPr>
        <w:rFonts w:cs="Times New Roman"/>
      </w:rPr>
    </w:lvl>
    <w:lvl w:ilvl="8" w:tplc="0409001B">
      <w:start w:val="1"/>
      <w:numFmt w:val="lowerRoman"/>
      <w:lvlText w:val="%9."/>
      <w:lvlJc w:val="right"/>
      <w:pPr>
        <w:tabs>
          <w:tab w:val="num" w:pos="6120"/>
        </w:tabs>
        <w:ind w:left="6120" w:hanging="180"/>
      </w:pPr>
      <w:rPr>
        <w:rFonts w:cs="Times New Roman"/>
      </w:rPr>
    </w:lvl>
  </w:abstractNum>
  <w:abstractNum w:abstractNumId="497" w15:restartNumberingAfterBreak="0">
    <w:nsid w:val="7D921CDC"/>
    <w:multiLevelType w:val="hybridMultilevel"/>
    <w:tmpl w:val="E522FF44"/>
    <w:lvl w:ilvl="0" w:tplc="FD0C5BB0">
      <w:start w:val="1"/>
      <w:numFmt w:val="lowerLetter"/>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98" w15:restartNumberingAfterBreak="0">
    <w:nsid w:val="7E4320E4"/>
    <w:multiLevelType w:val="hybridMultilevel"/>
    <w:tmpl w:val="0158E3BC"/>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04090001" w:tentative="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499" w15:restartNumberingAfterBreak="0">
    <w:nsid w:val="7EAF5C72"/>
    <w:multiLevelType w:val="hybridMultilevel"/>
    <w:tmpl w:val="7E2C0030"/>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0" w15:restartNumberingAfterBreak="0">
    <w:nsid w:val="7EE44A9E"/>
    <w:multiLevelType w:val="hybridMultilevel"/>
    <w:tmpl w:val="6806332A"/>
    <w:lvl w:ilvl="0" w:tplc="7B76FA28">
      <w:start w:val="1"/>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1" w15:restartNumberingAfterBreak="0">
    <w:nsid w:val="7F5709DB"/>
    <w:multiLevelType w:val="hybridMultilevel"/>
    <w:tmpl w:val="A48C3DD4"/>
    <w:lvl w:ilvl="0" w:tplc="0409000F">
      <w:start w:val="1"/>
      <w:numFmt w:val="decimal"/>
      <w:lvlText w:val="%1."/>
      <w:lvlJc w:val="left"/>
      <w:pPr>
        <w:ind w:left="720" w:hanging="360"/>
      </w:pPr>
      <w:rPr>
        <w:rFonts w:cs="Times New Roman"/>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502" w15:restartNumberingAfterBreak="0">
    <w:nsid w:val="7FE70AC2"/>
    <w:multiLevelType w:val="hybridMultilevel"/>
    <w:tmpl w:val="BCFA3994"/>
    <w:lvl w:ilvl="0" w:tplc="F188A47E">
      <w:start w:val="1"/>
      <w:numFmt w:val="decimal"/>
      <w:lvlText w:val="%1."/>
      <w:lvlJc w:val="left"/>
      <w:pPr>
        <w:tabs>
          <w:tab w:val="num" w:pos="808"/>
        </w:tabs>
        <w:ind w:left="808" w:hanging="405"/>
      </w:pPr>
      <w:rPr>
        <w:rFonts w:cs="Times New Roman" w:hint="default"/>
      </w:rPr>
    </w:lvl>
    <w:lvl w:ilvl="1" w:tplc="08090019" w:tentative="1">
      <w:start w:val="1"/>
      <w:numFmt w:val="lowerLetter"/>
      <w:lvlText w:val="%2."/>
      <w:lvlJc w:val="left"/>
      <w:pPr>
        <w:ind w:left="724" w:hanging="360"/>
      </w:pPr>
      <w:rPr>
        <w:rFonts w:cs="Times New Roman"/>
      </w:rPr>
    </w:lvl>
    <w:lvl w:ilvl="2" w:tplc="0809001B" w:tentative="1">
      <w:start w:val="1"/>
      <w:numFmt w:val="lowerRoman"/>
      <w:lvlText w:val="%3."/>
      <w:lvlJc w:val="right"/>
      <w:pPr>
        <w:ind w:left="1444" w:hanging="180"/>
      </w:pPr>
      <w:rPr>
        <w:rFonts w:cs="Times New Roman"/>
      </w:rPr>
    </w:lvl>
    <w:lvl w:ilvl="3" w:tplc="0809000F" w:tentative="1">
      <w:start w:val="1"/>
      <w:numFmt w:val="decimal"/>
      <w:lvlText w:val="%4."/>
      <w:lvlJc w:val="left"/>
      <w:pPr>
        <w:ind w:left="2164" w:hanging="360"/>
      </w:pPr>
      <w:rPr>
        <w:rFonts w:cs="Times New Roman"/>
      </w:rPr>
    </w:lvl>
    <w:lvl w:ilvl="4" w:tplc="08090019" w:tentative="1">
      <w:start w:val="1"/>
      <w:numFmt w:val="lowerLetter"/>
      <w:lvlText w:val="%5."/>
      <w:lvlJc w:val="left"/>
      <w:pPr>
        <w:ind w:left="2884" w:hanging="360"/>
      </w:pPr>
      <w:rPr>
        <w:rFonts w:cs="Times New Roman"/>
      </w:rPr>
    </w:lvl>
    <w:lvl w:ilvl="5" w:tplc="0809001B" w:tentative="1">
      <w:start w:val="1"/>
      <w:numFmt w:val="lowerRoman"/>
      <w:lvlText w:val="%6."/>
      <w:lvlJc w:val="right"/>
      <w:pPr>
        <w:ind w:left="3604" w:hanging="180"/>
      </w:pPr>
      <w:rPr>
        <w:rFonts w:cs="Times New Roman"/>
      </w:rPr>
    </w:lvl>
    <w:lvl w:ilvl="6" w:tplc="0809000F" w:tentative="1">
      <w:start w:val="1"/>
      <w:numFmt w:val="decimal"/>
      <w:lvlText w:val="%7."/>
      <w:lvlJc w:val="left"/>
      <w:pPr>
        <w:ind w:left="4324" w:hanging="360"/>
      </w:pPr>
      <w:rPr>
        <w:rFonts w:cs="Times New Roman"/>
      </w:rPr>
    </w:lvl>
    <w:lvl w:ilvl="7" w:tplc="08090019" w:tentative="1">
      <w:start w:val="1"/>
      <w:numFmt w:val="lowerLetter"/>
      <w:lvlText w:val="%8."/>
      <w:lvlJc w:val="left"/>
      <w:pPr>
        <w:ind w:left="5044" w:hanging="360"/>
      </w:pPr>
      <w:rPr>
        <w:rFonts w:cs="Times New Roman"/>
      </w:rPr>
    </w:lvl>
    <w:lvl w:ilvl="8" w:tplc="0809001B" w:tentative="1">
      <w:start w:val="1"/>
      <w:numFmt w:val="lowerRoman"/>
      <w:lvlText w:val="%9."/>
      <w:lvlJc w:val="right"/>
      <w:pPr>
        <w:ind w:left="5764" w:hanging="180"/>
      </w:pPr>
      <w:rPr>
        <w:rFonts w:cs="Times New Roman"/>
      </w:rPr>
    </w:lvl>
  </w:abstractNum>
  <w:num w:numId="1">
    <w:abstractNumId w:val="349"/>
  </w:num>
  <w:num w:numId="2">
    <w:abstractNumId w:val="427"/>
  </w:num>
  <w:num w:numId="3">
    <w:abstractNumId w:val="132"/>
  </w:num>
  <w:num w:numId="4">
    <w:abstractNumId w:val="59"/>
  </w:num>
  <w:num w:numId="5">
    <w:abstractNumId w:val="365"/>
  </w:num>
  <w:num w:numId="6">
    <w:abstractNumId w:val="461"/>
  </w:num>
  <w:num w:numId="7">
    <w:abstractNumId w:val="243"/>
  </w:num>
  <w:num w:numId="8">
    <w:abstractNumId w:val="390"/>
  </w:num>
  <w:num w:numId="9">
    <w:abstractNumId w:val="489"/>
  </w:num>
  <w:num w:numId="10">
    <w:abstractNumId w:val="137"/>
  </w:num>
  <w:num w:numId="11">
    <w:abstractNumId w:val="413"/>
  </w:num>
  <w:num w:numId="12">
    <w:abstractNumId w:val="35"/>
  </w:num>
  <w:num w:numId="13">
    <w:abstractNumId w:val="349"/>
    <w:lvlOverride w:ilvl="0">
      <w:startOverride w:val="8"/>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64"/>
  </w:num>
  <w:num w:numId="15">
    <w:abstractNumId w:val="383"/>
  </w:num>
  <w:num w:numId="16">
    <w:abstractNumId w:val="134"/>
  </w:num>
  <w:num w:numId="17">
    <w:abstractNumId w:val="109"/>
  </w:num>
  <w:num w:numId="18">
    <w:abstractNumId w:val="129"/>
  </w:num>
  <w:num w:numId="19">
    <w:abstractNumId w:val="478"/>
  </w:num>
  <w:num w:numId="20">
    <w:abstractNumId w:val="260"/>
  </w:num>
  <w:num w:numId="21">
    <w:abstractNumId w:val="219"/>
  </w:num>
  <w:num w:numId="22">
    <w:abstractNumId w:val="331"/>
  </w:num>
  <w:num w:numId="23">
    <w:abstractNumId w:val="329"/>
  </w:num>
  <w:num w:numId="24">
    <w:abstractNumId w:val="428"/>
  </w:num>
  <w:num w:numId="25">
    <w:abstractNumId w:val="124"/>
  </w:num>
  <w:num w:numId="26">
    <w:abstractNumId w:val="126"/>
  </w:num>
  <w:num w:numId="27">
    <w:abstractNumId w:val="211"/>
  </w:num>
  <w:num w:numId="28">
    <w:abstractNumId w:val="10"/>
  </w:num>
  <w:num w:numId="29">
    <w:abstractNumId w:val="6"/>
  </w:num>
  <w:num w:numId="30">
    <w:abstractNumId w:val="1"/>
  </w:num>
  <w:num w:numId="31">
    <w:abstractNumId w:val="9"/>
  </w:num>
  <w:num w:numId="32">
    <w:abstractNumId w:val="4"/>
  </w:num>
  <w:num w:numId="33">
    <w:abstractNumId w:val="3"/>
  </w:num>
  <w:num w:numId="34">
    <w:abstractNumId w:val="2"/>
  </w:num>
  <w:num w:numId="35">
    <w:abstractNumId w:val="440"/>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40"/>
  </w:num>
  <w:num w:numId="37">
    <w:abstractNumId w:val="4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496"/>
  </w:num>
  <w:num w:numId="39">
    <w:abstractNumId w:val="378"/>
  </w:num>
  <w:num w:numId="40">
    <w:abstractNumId w:val="65"/>
  </w:num>
  <w:num w:numId="41">
    <w:abstractNumId w:val="455"/>
  </w:num>
  <w:num w:numId="42">
    <w:abstractNumId w:val="278"/>
  </w:num>
  <w:num w:numId="43">
    <w:abstractNumId w:val="344"/>
  </w:num>
  <w:num w:numId="44">
    <w:abstractNumId w:val="346"/>
  </w:num>
  <w:num w:numId="45">
    <w:abstractNumId w:val="58"/>
  </w:num>
  <w:num w:numId="46">
    <w:abstractNumId w:val="127"/>
  </w:num>
  <w:num w:numId="47">
    <w:abstractNumId w:val="294"/>
  </w:num>
  <w:num w:numId="48">
    <w:abstractNumId w:val="180"/>
  </w:num>
  <w:num w:numId="49">
    <w:abstractNumId w:val="187"/>
  </w:num>
  <w:num w:numId="50">
    <w:abstractNumId w:val="42"/>
  </w:num>
  <w:num w:numId="51">
    <w:abstractNumId w:val="465"/>
  </w:num>
  <w:num w:numId="52">
    <w:abstractNumId w:val="490"/>
  </w:num>
  <w:num w:numId="53">
    <w:abstractNumId w:val="179"/>
  </w:num>
  <w:num w:numId="54">
    <w:abstractNumId w:val="342"/>
  </w:num>
  <w:num w:numId="55">
    <w:abstractNumId w:val="261"/>
  </w:num>
  <w:num w:numId="56">
    <w:abstractNumId w:val="39"/>
  </w:num>
  <w:num w:numId="57">
    <w:abstractNumId w:val="53"/>
  </w:num>
  <w:num w:numId="58">
    <w:abstractNumId w:val="252"/>
  </w:num>
  <w:num w:numId="59">
    <w:abstractNumId w:val="453"/>
  </w:num>
  <w:num w:numId="60">
    <w:abstractNumId w:val="347"/>
  </w:num>
  <w:num w:numId="61">
    <w:abstractNumId w:val="434"/>
  </w:num>
  <w:num w:numId="62">
    <w:abstractNumId w:val="289"/>
  </w:num>
  <w:num w:numId="63">
    <w:abstractNumId w:val="107"/>
  </w:num>
  <w:num w:numId="64">
    <w:abstractNumId w:val="298"/>
  </w:num>
  <w:num w:numId="65">
    <w:abstractNumId w:val="30"/>
  </w:num>
  <w:num w:numId="66">
    <w:abstractNumId w:val="318"/>
  </w:num>
  <w:num w:numId="67">
    <w:abstractNumId w:val="315"/>
  </w:num>
  <w:num w:numId="68">
    <w:abstractNumId w:val="339"/>
  </w:num>
  <w:num w:numId="69">
    <w:abstractNumId w:val="476"/>
  </w:num>
  <w:num w:numId="70">
    <w:abstractNumId w:val="370"/>
  </w:num>
  <w:num w:numId="71">
    <w:abstractNumId w:val="414"/>
  </w:num>
  <w:num w:numId="72">
    <w:abstractNumId w:val="246"/>
  </w:num>
  <w:num w:numId="73">
    <w:abstractNumId w:val="94"/>
  </w:num>
  <w:num w:numId="74">
    <w:abstractNumId w:val="458"/>
  </w:num>
  <w:num w:numId="75">
    <w:abstractNumId w:val="328"/>
  </w:num>
  <w:num w:numId="76">
    <w:abstractNumId w:val="199"/>
  </w:num>
  <w:num w:numId="77">
    <w:abstractNumId w:val="316"/>
  </w:num>
  <w:num w:numId="78">
    <w:abstractNumId w:val="421"/>
  </w:num>
  <w:num w:numId="79">
    <w:abstractNumId w:val="485"/>
  </w:num>
  <w:num w:numId="80">
    <w:abstractNumId w:val="113"/>
  </w:num>
  <w:num w:numId="81">
    <w:abstractNumId w:val="406"/>
  </w:num>
  <w:num w:numId="82">
    <w:abstractNumId w:val="257"/>
  </w:num>
  <w:num w:numId="83">
    <w:abstractNumId w:val="25"/>
  </w:num>
  <w:num w:numId="84">
    <w:abstractNumId w:val="34"/>
  </w:num>
  <w:num w:numId="85">
    <w:abstractNumId w:val="196"/>
  </w:num>
  <w:num w:numId="86">
    <w:abstractNumId w:val="311"/>
  </w:num>
  <w:num w:numId="87">
    <w:abstractNumId w:val="204"/>
  </w:num>
  <w:num w:numId="88">
    <w:abstractNumId w:val="160"/>
  </w:num>
  <w:num w:numId="89">
    <w:abstractNumId w:val="144"/>
  </w:num>
  <w:num w:numId="90">
    <w:abstractNumId w:val="56"/>
  </w:num>
  <w:num w:numId="91">
    <w:abstractNumId w:val="108"/>
  </w:num>
  <w:num w:numId="92">
    <w:abstractNumId w:val="188"/>
  </w:num>
  <w:num w:numId="93">
    <w:abstractNumId w:val="398"/>
  </w:num>
  <w:num w:numId="94">
    <w:abstractNumId w:val="215"/>
  </w:num>
  <w:num w:numId="95">
    <w:abstractNumId w:val="356"/>
  </w:num>
  <w:num w:numId="96">
    <w:abstractNumId w:val="48"/>
  </w:num>
  <w:num w:numId="97">
    <w:abstractNumId w:val="231"/>
  </w:num>
  <w:num w:numId="98">
    <w:abstractNumId w:val="176"/>
  </w:num>
  <w:num w:numId="99">
    <w:abstractNumId w:val="483"/>
  </w:num>
  <w:num w:numId="100">
    <w:abstractNumId w:val="18"/>
  </w:num>
  <w:num w:numId="101">
    <w:abstractNumId w:val="493"/>
  </w:num>
  <w:num w:numId="102">
    <w:abstractNumId w:val="409"/>
  </w:num>
  <w:num w:numId="103">
    <w:abstractNumId w:val="498"/>
  </w:num>
  <w:num w:numId="104">
    <w:abstractNumId w:val="405"/>
  </w:num>
  <w:num w:numId="105">
    <w:abstractNumId w:val="290"/>
  </w:num>
  <w:num w:numId="106">
    <w:abstractNumId w:val="227"/>
  </w:num>
  <w:num w:numId="107">
    <w:abstractNumId w:val="382"/>
  </w:num>
  <w:num w:numId="108">
    <w:abstractNumId w:val="64"/>
  </w:num>
  <w:num w:numId="109">
    <w:abstractNumId w:val="99"/>
  </w:num>
  <w:num w:numId="110">
    <w:abstractNumId w:val="388"/>
  </w:num>
  <w:num w:numId="111">
    <w:abstractNumId w:val="265"/>
  </w:num>
  <w:num w:numId="112">
    <w:abstractNumId w:val="367"/>
  </w:num>
  <w:num w:numId="113">
    <w:abstractNumId w:val="175"/>
  </w:num>
  <w:num w:numId="114">
    <w:abstractNumId w:val="270"/>
  </w:num>
  <w:num w:numId="115">
    <w:abstractNumId w:val="411"/>
  </w:num>
  <w:num w:numId="116">
    <w:abstractNumId w:val="351"/>
  </w:num>
  <w:num w:numId="117">
    <w:abstractNumId w:val="340"/>
  </w:num>
  <w:num w:numId="118">
    <w:abstractNumId w:val="142"/>
  </w:num>
  <w:num w:numId="119">
    <w:abstractNumId w:val="208"/>
  </w:num>
  <w:num w:numId="120">
    <w:abstractNumId w:val="263"/>
  </w:num>
  <w:num w:numId="121">
    <w:abstractNumId w:val="391"/>
  </w:num>
  <w:num w:numId="122">
    <w:abstractNumId w:val="319"/>
  </w:num>
  <w:num w:numId="123">
    <w:abstractNumId w:val="198"/>
  </w:num>
  <w:num w:numId="124">
    <w:abstractNumId w:val="439"/>
  </w:num>
  <w:num w:numId="125">
    <w:abstractNumId w:val="277"/>
  </w:num>
  <w:num w:numId="126">
    <w:abstractNumId w:val="435"/>
  </w:num>
  <w:num w:numId="127">
    <w:abstractNumId w:val="395"/>
  </w:num>
  <w:num w:numId="128">
    <w:abstractNumId w:val="183"/>
  </w:num>
  <w:num w:numId="129">
    <w:abstractNumId w:val="460"/>
  </w:num>
  <w:num w:numId="130">
    <w:abstractNumId w:val="462"/>
  </w:num>
  <w:num w:numId="131">
    <w:abstractNumId w:val="106"/>
  </w:num>
  <w:num w:numId="132">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2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300"/>
  </w:num>
  <w:num w:numId="135">
    <w:abstractNumId w:val="171"/>
  </w:num>
  <w:num w:numId="136">
    <w:abstractNumId w:val="323"/>
  </w:num>
  <w:num w:numId="137">
    <w:abstractNumId w:val="80"/>
  </w:num>
  <w:num w:numId="138">
    <w:abstractNumId w:val="241"/>
  </w:num>
  <w:num w:numId="139">
    <w:abstractNumId w:val="365"/>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2"/>
  </w:num>
  <w:num w:numId="141">
    <w:abstractNumId w:val="210"/>
  </w:num>
  <w:num w:numId="142">
    <w:abstractNumId w:val="96"/>
  </w:num>
  <w:num w:numId="143">
    <w:abstractNumId w:val="477"/>
  </w:num>
  <w:num w:numId="144">
    <w:abstractNumId w:val="431"/>
  </w:num>
  <w:num w:numId="145">
    <w:abstractNumId w:val="311"/>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95"/>
  </w:num>
  <w:num w:numId="147">
    <w:abstractNumId w:val="330"/>
  </w:num>
  <w:num w:numId="148">
    <w:abstractNumId w:val="197"/>
  </w:num>
  <w:num w:numId="149">
    <w:abstractNumId w:val="466"/>
  </w:num>
  <w:num w:numId="150">
    <w:abstractNumId w:val="402"/>
  </w:num>
  <w:num w:numId="151">
    <w:abstractNumId w:val="256"/>
  </w:num>
  <w:num w:numId="152">
    <w:abstractNumId w:val="293"/>
  </w:num>
  <w:num w:numId="153">
    <w:abstractNumId w:val="16"/>
  </w:num>
  <w:num w:numId="154">
    <w:abstractNumId w:val="335"/>
  </w:num>
  <w:num w:numId="155">
    <w:abstractNumId w:val="27"/>
  </w:num>
  <w:num w:numId="156">
    <w:abstractNumId w:val="57"/>
  </w:num>
  <w:num w:numId="157">
    <w:abstractNumId w:val="437"/>
  </w:num>
  <w:num w:numId="158">
    <w:abstractNumId w:val="332"/>
  </w:num>
  <w:num w:numId="159">
    <w:abstractNumId w:val="186"/>
  </w:num>
  <w:num w:numId="160">
    <w:abstractNumId w:val="41"/>
  </w:num>
  <w:num w:numId="161">
    <w:abstractNumId w:val="230"/>
  </w:num>
  <w:num w:numId="162">
    <w:abstractNumId w:val="216"/>
  </w:num>
  <w:num w:numId="163">
    <w:abstractNumId w:val="78"/>
  </w:num>
  <w:num w:numId="164">
    <w:abstractNumId w:val="469"/>
  </w:num>
  <w:num w:numId="165">
    <w:abstractNumId w:val="474"/>
  </w:num>
  <w:num w:numId="166">
    <w:abstractNumId w:val="254"/>
  </w:num>
  <w:num w:numId="167">
    <w:abstractNumId w:val="84"/>
  </w:num>
  <w:num w:numId="168">
    <w:abstractNumId w:val="486"/>
  </w:num>
  <w:num w:numId="169">
    <w:abstractNumId w:val="501"/>
  </w:num>
  <w:num w:numId="170">
    <w:abstractNumId w:val="484"/>
  </w:num>
  <w:num w:numId="171">
    <w:abstractNumId w:val="417"/>
  </w:num>
  <w:num w:numId="172">
    <w:abstractNumId w:val="50"/>
  </w:num>
  <w:num w:numId="173">
    <w:abstractNumId w:val="173"/>
  </w:num>
  <w:num w:numId="174">
    <w:abstractNumId w:val="283"/>
  </w:num>
  <w:num w:numId="175">
    <w:abstractNumId w:val="317"/>
  </w:num>
  <w:num w:numId="176">
    <w:abstractNumId w:val="155"/>
  </w:num>
  <w:num w:numId="177">
    <w:abstractNumId w:val="268"/>
  </w:num>
  <w:num w:numId="178">
    <w:abstractNumId w:val="165"/>
  </w:num>
  <w:num w:numId="179">
    <w:abstractNumId w:val="131"/>
  </w:num>
  <w:num w:numId="180">
    <w:abstractNumId w:val="337"/>
  </w:num>
  <w:num w:numId="181">
    <w:abstractNumId w:val="442"/>
  </w:num>
  <w:num w:numId="182">
    <w:abstractNumId w:val="299"/>
  </w:num>
  <w:num w:numId="183">
    <w:abstractNumId w:val="420"/>
  </w:num>
  <w:num w:numId="184">
    <w:abstractNumId w:val="444"/>
  </w:num>
  <w:num w:numId="185">
    <w:abstractNumId w:val="312"/>
  </w:num>
  <w:num w:numId="186">
    <w:abstractNumId w:val="237"/>
  </w:num>
  <w:num w:numId="187">
    <w:abstractNumId w:val="473"/>
  </w:num>
  <w:num w:numId="188">
    <w:abstractNumId w:val="445"/>
  </w:num>
  <w:num w:numId="189">
    <w:abstractNumId w:val="85"/>
  </w:num>
  <w:num w:numId="190">
    <w:abstractNumId w:val="451"/>
  </w:num>
  <w:num w:numId="191">
    <w:abstractNumId w:val="67"/>
  </w:num>
  <w:num w:numId="192">
    <w:abstractNumId w:val="19"/>
  </w:num>
  <w:num w:numId="193">
    <w:abstractNumId w:val="161"/>
  </w:num>
  <w:num w:numId="194">
    <w:abstractNumId w:val="358"/>
  </w:num>
  <w:num w:numId="195">
    <w:abstractNumId w:val="408"/>
  </w:num>
  <w:num w:numId="196">
    <w:abstractNumId w:val="117"/>
  </w:num>
  <w:num w:numId="197">
    <w:abstractNumId w:val="407"/>
  </w:num>
  <w:num w:numId="198">
    <w:abstractNumId w:val="43"/>
  </w:num>
  <w:num w:numId="199">
    <w:abstractNumId w:val="201"/>
  </w:num>
  <w:num w:numId="200">
    <w:abstractNumId w:val="360"/>
  </w:num>
  <w:num w:numId="201">
    <w:abstractNumId w:val="404"/>
  </w:num>
  <w:num w:numId="202">
    <w:abstractNumId w:val="350"/>
  </w:num>
  <w:num w:numId="203">
    <w:abstractNumId w:val="307"/>
  </w:num>
  <w:num w:numId="204">
    <w:abstractNumId w:val="441"/>
  </w:num>
  <w:num w:numId="205">
    <w:abstractNumId w:val="51"/>
  </w:num>
  <w:num w:numId="206">
    <w:abstractNumId w:val="285"/>
  </w:num>
  <w:num w:numId="207">
    <w:abstractNumId w:val="389"/>
  </w:num>
  <w:num w:numId="208">
    <w:abstractNumId w:val="133"/>
  </w:num>
  <w:num w:numId="209">
    <w:abstractNumId w:val="49"/>
  </w:num>
  <w:num w:numId="210">
    <w:abstractNumId w:val="143"/>
  </w:num>
  <w:num w:numId="211">
    <w:abstractNumId w:val="454"/>
  </w:num>
  <w:num w:numId="212">
    <w:abstractNumId w:val="52"/>
  </w:num>
  <w:num w:numId="213">
    <w:abstractNumId w:val="336"/>
  </w:num>
  <w:num w:numId="214">
    <w:abstractNumId w:val="122"/>
  </w:num>
  <w:num w:numId="215">
    <w:abstractNumId w:val="54"/>
  </w:num>
  <w:num w:numId="216">
    <w:abstractNumId w:val="37"/>
  </w:num>
  <w:num w:numId="217">
    <w:abstractNumId w:val="22"/>
  </w:num>
  <w:num w:numId="218">
    <w:abstractNumId w:val="284"/>
  </w:num>
  <w:num w:numId="219">
    <w:abstractNumId w:val="174"/>
  </w:num>
  <w:num w:numId="220">
    <w:abstractNumId w:val="118"/>
  </w:num>
  <w:num w:numId="221">
    <w:abstractNumId w:val="205"/>
  </w:num>
  <w:num w:numId="222">
    <w:abstractNumId w:val="377"/>
  </w:num>
  <w:num w:numId="223">
    <w:abstractNumId w:val="229"/>
  </w:num>
  <w:num w:numId="224">
    <w:abstractNumId w:val="275"/>
  </w:num>
  <w:num w:numId="225">
    <w:abstractNumId w:val="141"/>
  </w:num>
  <w:num w:numId="226">
    <w:abstractNumId w:val="459"/>
  </w:num>
  <w:num w:numId="227">
    <w:abstractNumId w:val="482"/>
  </w:num>
  <w:num w:numId="228">
    <w:abstractNumId w:val="91"/>
  </w:num>
  <w:num w:numId="229">
    <w:abstractNumId w:val="196"/>
    <w:lvlOverride w:ilvl="0">
      <w:lvl w:ilvl="0" w:tplc="0809000F">
        <w:start w:val="1"/>
        <w:numFmt w:val="decimal"/>
        <w:lvlText w:val="%1."/>
        <w:lvlJc w:val="left"/>
        <w:pPr>
          <w:ind w:left="1440" w:hanging="360"/>
        </w:pPr>
        <w:rPr>
          <w:rFonts w:cs="Times New Roman" w:hint="default"/>
        </w:rPr>
      </w:lvl>
    </w:lvlOverride>
    <w:lvlOverride w:ilvl="1">
      <w:lvl w:ilvl="1" w:tplc="0409000F">
        <w:start w:val="1"/>
        <w:numFmt w:val="lowerLetter"/>
        <w:lvlText w:val="%2."/>
        <w:lvlJc w:val="left"/>
        <w:pPr>
          <w:ind w:left="1440" w:hanging="360"/>
        </w:pPr>
        <w:rPr>
          <w:rFonts w:cs="Times New Roman"/>
        </w:rPr>
      </w:lvl>
    </w:lvlOverride>
    <w:lvlOverride w:ilvl="2">
      <w:lvl w:ilvl="2" w:tplc="0809001B" w:tentative="1">
        <w:start w:val="1"/>
        <w:numFmt w:val="lowerRoman"/>
        <w:lvlText w:val="%3."/>
        <w:lvlJc w:val="right"/>
        <w:pPr>
          <w:ind w:left="2160" w:hanging="180"/>
        </w:pPr>
        <w:rPr>
          <w:rFonts w:cs="Times New Roman"/>
        </w:rPr>
      </w:lvl>
    </w:lvlOverride>
    <w:lvlOverride w:ilvl="3">
      <w:lvl w:ilvl="3" w:tplc="0809000F" w:tentative="1">
        <w:start w:val="1"/>
        <w:numFmt w:val="decimal"/>
        <w:lvlText w:val="%4."/>
        <w:lvlJc w:val="left"/>
        <w:pPr>
          <w:ind w:left="2880" w:hanging="360"/>
        </w:pPr>
        <w:rPr>
          <w:rFonts w:cs="Times New Roman"/>
        </w:rPr>
      </w:lvl>
    </w:lvlOverride>
    <w:lvlOverride w:ilvl="4">
      <w:lvl w:ilvl="4" w:tplc="08090019" w:tentative="1">
        <w:start w:val="1"/>
        <w:numFmt w:val="lowerLetter"/>
        <w:lvlText w:val="%5."/>
        <w:lvlJc w:val="left"/>
        <w:pPr>
          <w:ind w:left="3600" w:hanging="360"/>
        </w:pPr>
        <w:rPr>
          <w:rFonts w:cs="Times New Roman"/>
        </w:rPr>
      </w:lvl>
    </w:lvlOverride>
    <w:lvlOverride w:ilvl="5">
      <w:lvl w:ilvl="5" w:tplc="0809001B" w:tentative="1">
        <w:start w:val="1"/>
        <w:numFmt w:val="lowerRoman"/>
        <w:lvlText w:val="%6."/>
        <w:lvlJc w:val="right"/>
        <w:pPr>
          <w:ind w:left="4320" w:hanging="180"/>
        </w:pPr>
        <w:rPr>
          <w:rFonts w:cs="Times New Roman"/>
        </w:rPr>
      </w:lvl>
    </w:lvlOverride>
    <w:lvlOverride w:ilvl="6">
      <w:lvl w:ilvl="6" w:tplc="0809000F" w:tentative="1">
        <w:start w:val="1"/>
        <w:numFmt w:val="decimal"/>
        <w:lvlText w:val="%7."/>
        <w:lvlJc w:val="left"/>
        <w:pPr>
          <w:ind w:left="5040" w:hanging="360"/>
        </w:pPr>
        <w:rPr>
          <w:rFonts w:cs="Times New Roman"/>
        </w:rPr>
      </w:lvl>
    </w:lvlOverride>
    <w:lvlOverride w:ilvl="7">
      <w:lvl w:ilvl="7" w:tplc="08090019" w:tentative="1">
        <w:start w:val="1"/>
        <w:numFmt w:val="lowerLetter"/>
        <w:lvlText w:val="%8."/>
        <w:lvlJc w:val="left"/>
        <w:pPr>
          <w:ind w:left="5760" w:hanging="360"/>
        </w:pPr>
        <w:rPr>
          <w:rFonts w:cs="Times New Roman"/>
        </w:rPr>
      </w:lvl>
    </w:lvlOverride>
    <w:lvlOverride w:ilvl="8">
      <w:lvl w:ilvl="8" w:tplc="0809001B" w:tentative="1">
        <w:start w:val="1"/>
        <w:numFmt w:val="lowerRoman"/>
        <w:lvlText w:val="%9."/>
        <w:lvlJc w:val="right"/>
        <w:pPr>
          <w:ind w:left="6480" w:hanging="180"/>
        </w:pPr>
        <w:rPr>
          <w:rFonts w:cs="Times New Roman"/>
        </w:rPr>
      </w:lvl>
    </w:lvlOverride>
  </w:num>
  <w:num w:numId="230">
    <w:abstractNumId w:val="148"/>
  </w:num>
  <w:num w:numId="231">
    <w:abstractNumId w:val="419"/>
  </w:num>
  <w:num w:numId="232">
    <w:abstractNumId w:val="499"/>
  </w:num>
  <w:num w:numId="233">
    <w:abstractNumId w:val="163"/>
  </w:num>
  <w:num w:numId="234">
    <w:abstractNumId w:val="341"/>
  </w:num>
  <w:num w:numId="235">
    <w:abstractNumId w:val="430"/>
  </w:num>
  <w:num w:numId="236">
    <w:abstractNumId w:val="159"/>
  </w:num>
  <w:num w:numId="237">
    <w:abstractNumId w:val="314"/>
  </w:num>
  <w:num w:numId="238">
    <w:abstractNumId w:val="399"/>
  </w:num>
  <w:num w:numId="239">
    <w:abstractNumId w:val="178"/>
  </w:num>
  <w:num w:numId="240">
    <w:abstractNumId w:val="222"/>
  </w:num>
  <w:num w:numId="241">
    <w:abstractNumId w:val="386"/>
  </w:num>
  <w:num w:numId="242">
    <w:abstractNumId w:val="172"/>
  </w:num>
  <w:num w:numId="243">
    <w:abstractNumId w:val="8"/>
  </w:num>
  <w:num w:numId="244">
    <w:abstractNumId w:val="7"/>
  </w:num>
  <w:num w:numId="245">
    <w:abstractNumId w:val="5"/>
  </w:num>
  <w:num w:numId="246">
    <w:abstractNumId w:val="401"/>
  </w:num>
  <w:num w:numId="247">
    <w:abstractNumId w:val="1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8">
    <w:abstractNumId w:val="3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9">
    <w:abstractNumId w:val="296"/>
  </w:num>
  <w:num w:numId="250">
    <w:abstractNumId w:val="29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1">
    <w:abstractNumId w:val="463"/>
  </w:num>
  <w:num w:numId="252">
    <w:abstractNumId w:val="352"/>
  </w:num>
  <w:num w:numId="253">
    <w:abstractNumId w:val="17"/>
  </w:num>
  <w:num w:numId="254">
    <w:abstractNumId w:val="291"/>
  </w:num>
  <w:num w:numId="255">
    <w:abstractNumId w:val="0"/>
  </w:num>
  <w:num w:numId="256">
    <w:abstractNumId w:val="322"/>
  </w:num>
  <w:num w:numId="257">
    <w:abstractNumId w:val="357"/>
  </w:num>
  <w:num w:numId="258">
    <w:abstractNumId w:val="424"/>
  </w:num>
  <w:num w:numId="259">
    <w:abstractNumId w:val="392"/>
  </w:num>
  <w:num w:numId="260">
    <w:abstractNumId w:val="380"/>
  </w:num>
  <w:num w:numId="261">
    <w:abstractNumId w:val="345"/>
  </w:num>
  <w:num w:numId="262">
    <w:abstractNumId w:val="194"/>
  </w:num>
  <w:num w:numId="263">
    <w:abstractNumId w:val="348"/>
  </w:num>
  <w:num w:numId="264">
    <w:abstractNumId w:val="60"/>
  </w:num>
  <w:num w:numId="265">
    <w:abstractNumId w:val="297"/>
  </w:num>
  <w:num w:numId="266">
    <w:abstractNumId w:val="238"/>
  </w:num>
  <w:num w:numId="267">
    <w:abstractNumId w:val="14"/>
  </w:num>
  <w:num w:numId="268">
    <w:abstractNumId w:val="242"/>
  </w:num>
  <w:num w:numId="269">
    <w:abstractNumId w:val="446"/>
  </w:num>
  <w:num w:numId="270">
    <w:abstractNumId w:val="305"/>
  </w:num>
  <w:num w:numId="271">
    <w:abstractNumId w:val="310"/>
  </w:num>
  <w:num w:numId="272">
    <w:abstractNumId w:val="447"/>
  </w:num>
  <w:num w:numId="273">
    <w:abstractNumId w:val="97"/>
  </w:num>
  <w:num w:numId="274">
    <w:abstractNumId w:val="502"/>
  </w:num>
  <w:num w:numId="275">
    <w:abstractNumId w:val="368"/>
  </w:num>
  <w:num w:numId="276">
    <w:abstractNumId w:val="123"/>
  </w:num>
  <w:num w:numId="277">
    <w:abstractNumId w:val="394"/>
  </w:num>
  <w:num w:numId="278">
    <w:abstractNumId w:val="273"/>
  </w:num>
  <w:num w:numId="279">
    <w:abstractNumId w:val="168"/>
  </w:num>
  <w:num w:numId="280">
    <w:abstractNumId w:val="87"/>
  </w:num>
  <w:num w:numId="281">
    <w:abstractNumId w:val="146"/>
  </w:num>
  <w:num w:numId="282">
    <w:abstractNumId w:val="69"/>
  </w:num>
  <w:num w:numId="283">
    <w:abstractNumId w:val="5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248"/>
  </w:num>
  <w:num w:numId="285">
    <w:abstractNumId w:val="415"/>
  </w:num>
  <w:num w:numId="286">
    <w:abstractNumId w:val="45"/>
  </w:num>
  <w:num w:numId="287">
    <w:abstractNumId w:val="418"/>
  </w:num>
  <w:num w:numId="288">
    <w:abstractNumId w:val="255"/>
  </w:num>
  <w:num w:numId="289">
    <w:abstractNumId w:val="95"/>
  </w:num>
  <w:num w:numId="290">
    <w:abstractNumId w:val="66"/>
  </w:num>
  <w:num w:numId="291">
    <w:abstractNumId w:val="426"/>
  </w:num>
  <w:num w:numId="292">
    <w:abstractNumId w:val="5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68"/>
  </w:num>
  <w:num w:numId="294">
    <w:abstractNumId w:val="355"/>
  </w:num>
  <w:num w:numId="295">
    <w:abstractNumId w:val="287"/>
  </w:num>
  <w:num w:numId="296">
    <w:abstractNumId w:val="320"/>
  </w:num>
  <w:num w:numId="297">
    <w:abstractNumId w:val="214"/>
  </w:num>
  <w:num w:numId="298">
    <w:abstractNumId w:val="115"/>
  </w:num>
  <w:num w:numId="299">
    <w:abstractNumId w:val="162"/>
  </w:num>
  <w:num w:numId="300">
    <w:abstractNumId w:val="202"/>
  </w:num>
  <w:num w:numId="301">
    <w:abstractNumId w:val="79"/>
  </w:num>
  <w:num w:numId="302">
    <w:abstractNumId w:val="369"/>
  </w:num>
  <w:num w:numId="303">
    <w:abstractNumId w:val="88"/>
  </w:num>
  <w:num w:numId="304">
    <w:abstractNumId w:val="295"/>
  </w:num>
  <w:num w:numId="305">
    <w:abstractNumId w:val="207"/>
  </w:num>
  <w:num w:numId="306">
    <w:abstractNumId w:val="362"/>
  </w:num>
  <w:num w:numId="307">
    <w:abstractNumId w:val="438"/>
  </w:num>
  <w:num w:numId="308">
    <w:abstractNumId w:val="223"/>
  </w:num>
  <w:num w:numId="309">
    <w:abstractNumId w:val="5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0">
    <w:abstractNumId w:val="152"/>
  </w:num>
  <w:num w:numId="311">
    <w:abstractNumId w:val="282"/>
  </w:num>
  <w:num w:numId="312">
    <w:abstractNumId w:val="379"/>
  </w:num>
  <w:num w:numId="313">
    <w:abstractNumId w:val="192"/>
  </w:num>
  <w:num w:numId="314">
    <w:abstractNumId w:val="365"/>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5">
    <w:abstractNumId w:val="311"/>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6">
    <w:abstractNumId w:val="3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7">
    <w:abstractNumId w:val="29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8">
    <w:abstractNumId w:val="140"/>
  </w:num>
  <w:num w:numId="319">
    <w:abstractNumId w:val="139"/>
  </w:num>
  <w:num w:numId="320">
    <w:abstractNumId w:val="479"/>
  </w:num>
  <w:num w:numId="321">
    <w:abstractNumId w:val="269"/>
  </w:num>
  <w:num w:numId="322">
    <w:abstractNumId w:val="125"/>
  </w:num>
  <w:num w:numId="323">
    <w:abstractNumId w:val="363"/>
  </w:num>
  <w:num w:numId="324">
    <w:abstractNumId w:val="135"/>
  </w:num>
  <w:num w:numId="325">
    <w:abstractNumId w:val="33"/>
  </w:num>
  <w:num w:numId="326">
    <w:abstractNumId w:val="249"/>
  </w:num>
  <w:num w:numId="327">
    <w:abstractNumId w:val="169"/>
  </w:num>
  <w:num w:numId="328">
    <w:abstractNumId w:val="267"/>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Bold" w:hAnsi="Times New Roman Bold" w:cs="Times New Roman" w:hint="default"/>
          <w:b/>
          <w:i w:val="0"/>
          <w:sz w:val="20"/>
        </w:rPr>
      </w:lvl>
    </w:lvlOverride>
    <w:lvlOverride w:ilvl="3">
      <w:lvl w:ilvl="3">
        <w:start w:val="1"/>
        <w:numFmt w:val="decimal"/>
        <w:pStyle w:val="3H3"/>
        <w:lvlText w:val="F.%1.%2.%3.%4"/>
        <w:lvlJc w:val="left"/>
        <w:pPr>
          <w:tabs>
            <w:tab w:val="num" w:pos="794"/>
          </w:tabs>
        </w:pPr>
        <w:rPr>
          <w:rFonts w:ascii="Times New Roman Bold" w:hAnsi="Times New Roman Bold" w:cs="Times New Roman" w:hint="default"/>
          <w:b/>
          <w:i w:val="0"/>
          <w:sz w:val="20"/>
        </w:rPr>
      </w:lvl>
    </w:lvlOverride>
    <w:lvlOverride w:ilvl="4">
      <w:lvl w:ilvl="4">
        <w:start w:val="1"/>
        <w:numFmt w:val="decimal"/>
        <w:pStyle w:val="3H4"/>
        <w:lvlText w:val="F.%1.%2.%3.%4.%5"/>
        <w:lvlJc w:val="left"/>
        <w:pPr>
          <w:tabs>
            <w:tab w:val="num" w:pos="794"/>
          </w:tabs>
        </w:pPr>
        <w:rPr>
          <w:rFonts w:ascii="Times New Roman Bold" w:hAnsi="Times New Roman Bold" w:cs="Times New Roman" w:hint="default"/>
          <w:b/>
          <w:i w:val="0"/>
          <w:sz w:val="20"/>
        </w:rPr>
      </w:lvl>
    </w:lvlOverride>
    <w:lvlOverride w:ilvl="5">
      <w:lvl w:ilvl="5">
        <w:start w:val="1"/>
        <w:numFmt w:val="decimal"/>
        <w:pStyle w:val="3H5"/>
        <w:lvlText w:val="F.%1.%2.%3.%4.%5.%6"/>
        <w:lvlJc w:val="left"/>
        <w:pPr>
          <w:tabs>
            <w:tab w:val="num" w:pos="794"/>
          </w:tabs>
        </w:pPr>
        <w:rPr>
          <w:rFonts w:ascii="Times New Roman Bold" w:hAnsi="Times New Roman Bold" w:cs="Times New Roman" w:hint="default"/>
          <w:b/>
          <w:i w:val="0"/>
        </w:rPr>
      </w:lvl>
    </w:lvlOverride>
    <w:lvlOverride w:ilvl="6">
      <w:lvl w:ilvl="6">
        <w:start w:val="1"/>
        <w:numFmt w:val="decimal"/>
        <w:lvlText w:val="F.%1.%2.%3.%4.%5.%6.%7"/>
        <w:lvlJc w:val="left"/>
        <w:pPr>
          <w:tabs>
            <w:tab w:val="num" w:pos="794"/>
          </w:tabs>
        </w:pPr>
        <w:rPr>
          <w:rFonts w:ascii="Times New Roman Bold" w:hAnsi="Times New Roman Bold" w:cs="Times New Roman" w:hint="default"/>
          <w:b/>
          <w:i w:val="0"/>
          <w:sz w:val="20"/>
        </w:rPr>
      </w:lvl>
    </w:lvlOverride>
    <w:lvlOverride w:ilvl="7">
      <w:lvl w:ilvl="7">
        <w:start w:val="1"/>
        <w:numFmt w:val="decimal"/>
        <w:lvlText w:val="F.%1.%2.%3.%4.%5.%6.%7.%8"/>
        <w:lvlJc w:val="left"/>
        <w:pPr>
          <w:tabs>
            <w:tab w:val="num" w:pos="794"/>
          </w:tabs>
        </w:pPr>
        <w:rPr>
          <w:rFonts w:ascii="Times New Roman Bold" w:hAnsi="Times New Roman Bold" w:cs="Times New Roman" w:hint="default"/>
          <w:b/>
          <w:i w:val="0"/>
        </w:rPr>
      </w:lvl>
    </w:lvlOverride>
    <w:lvlOverride w:ilvl="8">
      <w:lvl w:ilvl="8">
        <w:start w:val="1"/>
        <w:numFmt w:val="decimal"/>
        <w:lvlText w:val="F.%1.%2.%3.%4.%5.%6.%7.%8.%9"/>
        <w:lvlJc w:val="left"/>
        <w:pPr>
          <w:tabs>
            <w:tab w:val="num" w:pos="794"/>
          </w:tabs>
        </w:pPr>
        <w:rPr>
          <w:rFonts w:ascii="Times New Roman Bold" w:hAnsi="Times New Roman Bold" w:cs="Times New Roman" w:hint="default"/>
          <w:b/>
          <w:i w:val="0"/>
          <w:sz w:val="20"/>
        </w:rPr>
      </w:lvl>
    </w:lvlOverride>
  </w:num>
  <w:num w:numId="329">
    <w:abstractNumId w:val="247"/>
  </w:num>
  <w:num w:numId="330">
    <w:abstractNumId w:val="77"/>
  </w:num>
  <w:num w:numId="331">
    <w:abstractNumId w:val="412"/>
  </w:num>
  <w:num w:numId="332">
    <w:abstractNumId w:val="440"/>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375"/>
  </w:num>
  <w:num w:numId="334">
    <w:abstractNumId w:val="313"/>
  </w:num>
  <w:num w:numId="335">
    <w:abstractNumId w:val="313"/>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6">
    <w:abstractNumId w:val="440"/>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7">
    <w:abstractNumId w:val="244"/>
  </w:num>
  <w:num w:numId="338">
    <w:abstractNumId w:val="440"/>
    <w:lvlOverride w:ilvl="0">
      <w:startOverride w:val="5"/>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9">
    <w:abstractNumId w:val="313"/>
    <w:lvlOverride w:ilvl="0">
      <w:startOverride w:val="8"/>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372"/>
  </w:num>
  <w:num w:numId="341">
    <w:abstractNumId w:val="23"/>
  </w:num>
  <w:num w:numId="342">
    <w:abstractNumId w:val="456"/>
  </w:num>
  <w:num w:numId="343">
    <w:abstractNumId w:val="440"/>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4">
    <w:abstractNumId w:val="500"/>
  </w:num>
  <w:num w:numId="345">
    <w:abstractNumId w:val="98"/>
  </w:num>
  <w:num w:numId="346">
    <w:abstractNumId w:val="481"/>
  </w:num>
  <w:num w:numId="347">
    <w:abstractNumId w:val="448"/>
  </w:num>
  <w:num w:numId="348">
    <w:abstractNumId w:val="38"/>
  </w:num>
  <w:num w:numId="349">
    <w:abstractNumId w:val="75"/>
  </w:num>
  <w:num w:numId="350">
    <w:abstractNumId w:val="250"/>
  </w:num>
  <w:num w:numId="351">
    <w:abstractNumId w:val="393"/>
  </w:num>
  <w:num w:numId="352">
    <w:abstractNumId w:val="158"/>
  </w:num>
  <w:num w:numId="353">
    <w:abstractNumId w:val="76"/>
  </w:num>
  <w:num w:numId="354">
    <w:abstractNumId w:val="226"/>
  </w:num>
  <w:num w:numId="355">
    <w:abstractNumId w:val="324"/>
  </w:num>
  <w:num w:numId="356">
    <w:abstractNumId w:val="200"/>
  </w:num>
  <w:num w:numId="357">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8">
    <w:abstractNumId w:val="104"/>
  </w:num>
  <w:num w:numId="359">
    <w:abstractNumId w:val="288"/>
  </w:num>
  <w:num w:numId="360">
    <w:abstractNumId w:val="24"/>
  </w:num>
  <w:num w:numId="361">
    <w:abstractNumId w:val="440"/>
    <w:lvlOverride w:ilvl="0">
      <w:startOverride w:val="6"/>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2">
    <w:abstractNumId w:val="147"/>
  </w:num>
  <w:num w:numId="363">
    <w:abstractNumId w:val="495"/>
  </w:num>
  <w:num w:numId="364">
    <w:abstractNumId w:val="371"/>
  </w:num>
  <w:num w:numId="365">
    <w:abstractNumId w:val="308"/>
  </w:num>
  <w:num w:numId="366">
    <w:abstractNumId w:val="110"/>
  </w:num>
  <w:num w:numId="367">
    <w:abstractNumId w:val="55"/>
  </w:num>
  <w:num w:numId="368">
    <w:abstractNumId w:val="184"/>
  </w:num>
  <w:num w:numId="369">
    <w:abstractNumId w:val="425"/>
  </w:num>
  <w:num w:numId="370">
    <w:abstractNumId w:val="432"/>
  </w:num>
  <w:num w:numId="371">
    <w:abstractNumId w:val="333"/>
  </w:num>
  <w:num w:numId="372">
    <w:abstractNumId w:val="292"/>
  </w:num>
  <w:num w:numId="373">
    <w:abstractNumId w:val="259"/>
  </w:num>
  <w:num w:numId="374">
    <w:abstractNumId w:val="218"/>
  </w:num>
  <w:num w:numId="375">
    <w:abstractNumId w:val="185"/>
  </w:num>
  <w:num w:numId="376">
    <w:abstractNumId w:val="387"/>
    <w:lvlOverride w:ilvl="0">
      <w:lvl w:ilvl="0">
        <w:start w:val="1"/>
        <w:numFmt w:val="decimal"/>
        <w:pStyle w:val="3U0"/>
        <w:lvlText w:val="%1."/>
        <w:lvlJc w:val="left"/>
        <w:pPr>
          <w:ind w:left="357" w:hanging="357"/>
        </w:pPr>
        <w:rPr>
          <w:rFonts w:hint="default"/>
        </w:rPr>
      </w:lvl>
    </w:lvlOverride>
    <w:lvlOverride w:ilvl="1">
      <w:lvl w:ilvl="1">
        <w:start w:val="1"/>
        <w:numFmt w:val="decimal"/>
        <w:pStyle w:val="3U1"/>
        <w:lvlText w:val="%2."/>
        <w:lvlJc w:val="left"/>
        <w:pPr>
          <w:ind w:left="714" w:hanging="357"/>
        </w:pPr>
        <w:rPr>
          <w:rFonts w:hint="default"/>
        </w:rPr>
      </w:lvl>
    </w:lvlOverride>
    <w:lvlOverride w:ilvl="2">
      <w:lvl w:ilvl="2">
        <w:start w:val="1"/>
        <w:numFmt w:val="decimal"/>
        <w:pStyle w:val="3U2"/>
        <w:lvlText w:val="%3."/>
        <w:lvlJc w:val="left"/>
        <w:pPr>
          <w:ind w:left="1071" w:hanging="357"/>
        </w:pPr>
        <w:rPr>
          <w:rFonts w:hint="default"/>
        </w:rPr>
      </w:lvl>
    </w:lvlOverride>
    <w:lvlOverride w:ilvl="3">
      <w:lvl w:ilvl="3">
        <w:start w:val="1"/>
        <w:numFmt w:val="decimal"/>
        <w:pStyle w:val="3U3"/>
        <w:lvlText w:val="%4."/>
        <w:lvlJc w:val="left"/>
        <w:pPr>
          <w:ind w:left="1428" w:hanging="357"/>
        </w:pPr>
        <w:rPr>
          <w:rFonts w:hint="default"/>
        </w:rPr>
      </w:lvl>
    </w:lvlOverride>
    <w:lvlOverride w:ilvl="4">
      <w:lvl w:ilvl="4">
        <w:start w:val="1"/>
        <w:numFmt w:val="decimal"/>
        <w:pStyle w:val="3U4"/>
        <w:lvlText w:val="%5."/>
        <w:lvlJc w:val="left"/>
        <w:pPr>
          <w:ind w:left="1785" w:hanging="357"/>
        </w:pPr>
        <w:rPr>
          <w:rFonts w:hint="default"/>
        </w:rPr>
      </w:lvl>
    </w:lvlOverride>
    <w:lvlOverride w:ilvl="5">
      <w:lvl w:ilvl="5">
        <w:start w:val="1"/>
        <w:numFmt w:val="decimal"/>
        <w:pStyle w:val="3U5"/>
        <w:lvlText w:val="%6."/>
        <w:lvlJc w:val="left"/>
        <w:pPr>
          <w:ind w:left="2142" w:hanging="357"/>
        </w:pPr>
        <w:rPr>
          <w:rFonts w:hint="default"/>
        </w:rPr>
      </w:lvl>
    </w:lvlOverride>
    <w:lvlOverride w:ilvl="6">
      <w:lvl w:ilvl="6">
        <w:start w:val="1"/>
        <w:numFmt w:val="decimal"/>
        <w:pStyle w:val="3U6"/>
        <w:lvlText w:val="%7."/>
        <w:lvlJc w:val="left"/>
        <w:pPr>
          <w:ind w:left="2499" w:hanging="357"/>
        </w:pPr>
        <w:rPr>
          <w:rFonts w:hint="default"/>
        </w:rPr>
      </w:lvl>
    </w:lvlOverride>
    <w:lvlOverride w:ilvl="7">
      <w:lvl w:ilvl="7">
        <w:start w:val="1"/>
        <w:numFmt w:val="decimal"/>
        <w:pStyle w:val="3U7"/>
        <w:lvlText w:val="%8."/>
        <w:lvlJc w:val="left"/>
        <w:pPr>
          <w:ind w:left="2856" w:hanging="357"/>
        </w:pPr>
        <w:rPr>
          <w:rFonts w:hint="default"/>
        </w:rPr>
      </w:lvl>
    </w:lvlOverride>
    <w:lvlOverride w:ilvl="8">
      <w:lvl w:ilvl="8">
        <w:start w:val="1"/>
        <w:numFmt w:val="decimal"/>
        <w:pStyle w:val="3U8"/>
        <w:lvlText w:val="%9."/>
        <w:lvlJc w:val="left"/>
        <w:pPr>
          <w:ind w:left="3213" w:hanging="357"/>
        </w:pPr>
        <w:rPr>
          <w:rFonts w:hint="default"/>
        </w:rPr>
      </w:lvl>
    </w:lvlOverride>
  </w:num>
  <w:num w:numId="377">
    <w:abstractNumId w:val="258"/>
    <w:lvlOverride w:ilvl="3">
      <w:lvl w:ilvl="3">
        <w:start w:val="1"/>
        <w:numFmt w:val="none"/>
        <w:pStyle w:val="3E3"/>
        <w:suff w:val="nothing"/>
        <w:lvlText w:val=""/>
        <w:lvlJc w:val="left"/>
        <w:pPr>
          <w:ind w:left="1071" w:firstLine="0"/>
        </w:pPr>
        <w:rPr>
          <w:rFonts w:hint="default"/>
        </w:rPr>
      </w:lvl>
    </w:lvlOverride>
    <w:lvlOverride w:ilvl="4">
      <w:lvl w:ilvl="4">
        <w:start w:val="1"/>
        <w:numFmt w:val="none"/>
        <w:pStyle w:val="3E4"/>
        <w:suff w:val="nothing"/>
        <w:lvlText w:val=""/>
        <w:lvlJc w:val="left"/>
        <w:pPr>
          <w:ind w:left="1428" w:firstLine="0"/>
        </w:pPr>
        <w:rPr>
          <w:rFonts w:hint="default"/>
          <w:lang w:val="en-GB"/>
        </w:rPr>
      </w:lvl>
    </w:lvlOverride>
  </w:num>
  <w:num w:numId="378">
    <w:abstractNumId w:val="387"/>
    <w:lvlOverride w:ilvl="0">
      <w:lvl w:ilvl="0">
        <w:start w:val="1"/>
        <w:numFmt w:val="decimal"/>
        <w:pStyle w:val="3U0"/>
        <w:lvlText w:val="%1."/>
        <w:lvlJc w:val="left"/>
        <w:pPr>
          <w:ind w:left="357" w:hanging="357"/>
        </w:pPr>
        <w:rPr>
          <w:rFonts w:hint="default"/>
        </w:rPr>
      </w:lvl>
    </w:lvlOverride>
    <w:lvlOverride w:ilvl="1">
      <w:lvl w:ilvl="1">
        <w:start w:val="1"/>
        <w:numFmt w:val="decimal"/>
        <w:pStyle w:val="3U1"/>
        <w:lvlText w:val="%2."/>
        <w:lvlJc w:val="left"/>
        <w:pPr>
          <w:ind w:left="714" w:hanging="357"/>
        </w:pPr>
        <w:rPr>
          <w:rFonts w:hint="default"/>
        </w:rPr>
      </w:lvl>
    </w:lvlOverride>
    <w:lvlOverride w:ilvl="2">
      <w:lvl w:ilvl="2">
        <w:start w:val="1"/>
        <w:numFmt w:val="decimal"/>
        <w:pStyle w:val="3U2"/>
        <w:lvlText w:val="%3."/>
        <w:lvlJc w:val="left"/>
        <w:pPr>
          <w:ind w:left="1071" w:hanging="357"/>
        </w:pPr>
        <w:rPr>
          <w:rFonts w:hint="default"/>
        </w:rPr>
      </w:lvl>
    </w:lvlOverride>
    <w:lvlOverride w:ilvl="3">
      <w:lvl w:ilvl="3">
        <w:start w:val="1"/>
        <w:numFmt w:val="decimal"/>
        <w:pStyle w:val="3U3"/>
        <w:lvlText w:val="%4."/>
        <w:lvlJc w:val="left"/>
        <w:pPr>
          <w:ind w:left="1428" w:hanging="357"/>
        </w:pPr>
        <w:rPr>
          <w:rFonts w:hint="default"/>
        </w:rPr>
      </w:lvl>
    </w:lvlOverride>
    <w:lvlOverride w:ilvl="4">
      <w:lvl w:ilvl="4">
        <w:start w:val="1"/>
        <w:numFmt w:val="decimal"/>
        <w:pStyle w:val="3U4"/>
        <w:lvlText w:val="%5."/>
        <w:lvlJc w:val="left"/>
        <w:pPr>
          <w:ind w:left="1785" w:hanging="357"/>
        </w:pPr>
        <w:rPr>
          <w:rFonts w:hint="default"/>
        </w:rPr>
      </w:lvl>
    </w:lvlOverride>
    <w:lvlOverride w:ilvl="5">
      <w:lvl w:ilvl="5">
        <w:start w:val="1"/>
        <w:numFmt w:val="decimal"/>
        <w:pStyle w:val="3U5"/>
        <w:lvlText w:val="%6."/>
        <w:lvlJc w:val="left"/>
        <w:pPr>
          <w:ind w:left="2142" w:hanging="357"/>
        </w:pPr>
        <w:rPr>
          <w:rFonts w:hint="default"/>
        </w:rPr>
      </w:lvl>
    </w:lvlOverride>
    <w:lvlOverride w:ilvl="6">
      <w:lvl w:ilvl="6">
        <w:start w:val="1"/>
        <w:numFmt w:val="decimal"/>
        <w:pStyle w:val="3U6"/>
        <w:lvlText w:val="%7."/>
        <w:lvlJc w:val="left"/>
        <w:pPr>
          <w:ind w:left="2499" w:hanging="357"/>
        </w:pPr>
        <w:rPr>
          <w:rFonts w:hint="default"/>
        </w:rPr>
      </w:lvl>
    </w:lvlOverride>
    <w:lvlOverride w:ilvl="7">
      <w:lvl w:ilvl="7">
        <w:start w:val="1"/>
        <w:numFmt w:val="decimal"/>
        <w:pStyle w:val="3U7"/>
        <w:lvlText w:val="%8."/>
        <w:lvlJc w:val="left"/>
        <w:pPr>
          <w:ind w:left="2856" w:hanging="357"/>
        </w:pPr>
        <w:rPr>
          <w:rFonts w:hint="default"/>
        </w:rPr>
      </w:lvl>
    </w:lvlOverride>
    <w:lvlOverride w:ilvl="8">
      <w:lvl w:ilvl="8">
        <w:start w:val="1"/>
        <w:numFmt w:val="decimal"/>
        <w:pStyle w:val="3U8"/>
        <w:lvlText w:val="%9."/>
        <w:lvlJc w:val="left"/>
        <w:pPr>
          <w:ind w:left="3213" w:hanging="357"/>
        </w:pPr>
        <w:rPr>
          <w:rFonts w:hint="default"/>
        </w:rPr>
      </w:lvl>
    </w:lvlOverride>
  </w:num>
  <w:num w:numId="379">
    <w:abstractNumId w:val="387"/>
    <w:lvlOverride w:ilvl="0">
      <w:startOverride w:val="1"/>
      <w:lvl w:ilvl="0">
        <w:start w:val="1"/>
        <w:numFmt w:val="decimal"/>
        <w:pStyle w:val="3U0"/>
        <w:lvlText w:val="%1."/>
        <w:lvlJc w:val="left"/>
        <w:pPr>
          <w:ind w:left="357" w:hanging="357"/>
        </w:pPr>
        <w:rPr>
          <w:rFonts w:hint="default"/>
        </w:rPr>
      </w:lvl>
    </w:lvlOverride>
    <w:lvlOverride w:ilvl="1">
      <w:startOverride w:val="1"/>
      <w:lvl w:ilvl="1">
        <w:start w:val="1"/>
        <w:numFmt w:val="decimal"/>
        <w:pStyle w:val="3U1"/>
        <w:lvlText w:val="%2."/>
        <w:lvlJc w:val="left"/>
        <w:pPr>
          <w:ind w:left="714" w:hanging="357"/>
        </w:pPr>
        <w:rPr>
          <w:rFonts w:hint="default"/>
        </w:rPr>
      </w:lvl>
    </w:lvlOverride>
    <w:lvlOverride w:ilvl="2">
      <w:startOverride w:val="1"/>
      <w:lvl w:ilvl="2">
        <w:start w:val="1"/>
        <w:numFmt w:val="decimal"/>
        <w:pStyle w:val="3U2"/>
        <w:lvlText w:val="%3."/>
        <w:lvlJc w:val="left"/>
        <w:pPr>
          <w:ind w:left="1071" w:hanging="357"/>
        </w:pPr>
        <w:rPr>
          <w:rFonts w:hint="default"/>
        </w:rPr>
      </w:lvl>
    </w:lvlOverride>
    <w:lvlOverride w:ilvl="3">
      <w:startOverride w:val="1"/>
      <w:lvl w:ilvl="3">
        <w:start w:val="1"/>
        <w:numFmt w:val="decimal"/>
        <w:pStyle w:val="3U3"/>
        <w:lvlText w:val="%4."/>
        <w:lvlJc w:val="left"/>
        <w:pPr>
          <w:ind w:left="1428" w:hanging="357"/>
        </w:pPr>
        <w:rPr>
          <w:rFonts w:hint="default"/>
        </w:rPr>
      </w:lvl>
    </w:lvlOverride>
    <w:lvlOverride w:ilvl="4">
      <w:startOverride w:val="1"/>
      <w:lvl w:ilvl="4">
        <w:start w:val="1"/>
        <w:numFmt w:val="decimal"/>
        <w:pStyle w:val="3U4"/>
        <w:lvlText w:val="%5."/>
        <w:lvlJc w:val="left"/>
        <w:pPr>
          <w:ind w:left="1785" w:hanging="357"/>
        </w:pPr>
        <w:rPr>
          <w:rFonts w:hint="default"/>
        </w:rPr>
      </w:lvl>
    </w:lvlOverride>
    <w:lvlOverride w:ilvl="5">
      <w:startOverride w:val="1"/>
      <w:lvl w:ilvl="5">
        <w:start w:val="1"/>
        <w:numFmt w:val="decimal"/>
        <w:pStyle w:val="3U5"/>
        <w:lvlText w:val="%6."/>
        <w:lvlJc w:val="left"/>
        <w:pPr>
          <w:ind w:left="2142" w:hanging="357"/>
        </w:pPr>
        <w:rPr>
          <w:rFonts w:hint="default"/>
        </w:rPr>
      </w:lvl>
    </w:lvlOverride>
    <w:lvlOverride w:ilvl="6">
      <w:startOverride w:val="1"/>
      <w:lvl w:ilvl="6">
        <w:start w:val="1"/>
        <w:numFmt w:val="decimal"/>
        <w:pStyle w:val="3U6"/>
        <w:lvlText w:val="%7."/>
        <w:lvlJc w:val="left"/>
        <w:pPr>
          <w:ind w:left="2499" w:hanging="357"/>
        </w:pPr>
        <w:rPr>
          <w:rFonts w:hint="default"/>
        </w:rPr>
      </w:lvl>
    </w:lvlOverride>
    <w:lvlOverride w:ilvl="7">
      <w:startOverride w:val="1"/>
      <w:lvl w:ilvl="7">
        <w:start w:val="1"/>
        <w:numFmt w:val="decimal"/>
        <w:pStyle w:val="3U7"/>
        <w:lvlText w:val="%8."/>
        <w:lvlJc w:val="left"/>
        <w:pPr>
          <w:ind w:left="2856" w:hanging="357"/>
        </w:pPr>
        <w:rPr>
          <w:rFonts w:hint="default"/>
        </w:rPr>
      </w:lvl>
    </w:lvlOverride>
    <w:lvlOverride w:ilvl="8">
      <w:startOverride w:val="1"/>
      <w:lvl w:ilvl="8">
        <w:start w:val="1"/>
        <w:numFmt w:val="decimal"/>
        <w:pStyle w:val="3U8"/>
        <w:lvlText w:val="%9."/>
        <w:lvlJc w:val="left"/>
        <w:pPr>
          <w:ind w:left="3213" w:hanging="357"/>
        </w:pPr>
        <w:rPr>
          <w:rFonts w:hint="default"/>
        </w:rPr>
      </w:lvl>
    </w:lvlOverride>
  </w:num>
  <w:num w:numId="380">
    <w:abstractNumId w:val="387"/>
    <w:lvlOverride w:ilvl="0">
      <w:startOverride w:val="1"/>
      <w:lvl w:ilvl="0">
        <w:start w:val="1"/>
        <w:numFmt w:val="decimal"/>
        <w:pStyle w:val="3U0"/>
        <w:lvlText w:val="%1."/>
        <w:lvlJc w:val="left"/>
        <w:pPr>
          <w:ind w:left="357" w:hanging="357"/>
        </w:pPr>
        <w:rPr>
          <w:rFonts w:hint="default"/>
        </w:rPr>
      </w:lvl>
    </w:lvlOverride>
    <w:lvlOverride w:ilvl="1">
      <w:startOverride w:val="1"/>
      <w:lvl w:ilvl="1">
        <w:start w:val="1"/>
        <w:numFmt w:val="decimal"/>
        <w:pStyle w:val="3U1"/>
        <w:lvlText w:val="%2."/>
        <w:lvlJc w:val="left"/>
        <w:pPr>
          <w:ind w:left="714" w:hanging="357"/>
        </w:pPr>
        <w:rPr>
          <w:rFonts w:hint="default"/>
        </w:rPr>
      </w:lvl>
    </w:lvlOverride>
    <w:lvlOverride w:ilvl="2">
      <w:startOverride w:val="1"/>
      <w:lvl w:ilvl="2">
        <w:start w:val="1"/>
        <w:numFmt w:val="decimal"/>
        <w:pStyle w:val="3U2"/>
        <w:lvlText w:val="%3."/>
        <w:lvlJc w:val="left"/>
        <w:pPr>
          <w:ind w:left="1071" w:hanging="357"/>
        </w:pPr>
        <w:rPr>
          <w:rFonts w:hint="default"/>
        </w:rPr>
      </w:lvl>
    </w:lvlOverride>
    <w:lvlOverride w:ilvl="3">
      <w:startOverride w:val="1"/>
      <w:lvl w:ilvl="3">
        <w:start w:val="1"/>
        <w:numFmt w:val="decimal"/>
        <w:pStyle w:val="3U3"/>
        <w:lvlText w:val="%4."/>
        <w:lvlJc w:val="left"/>
        <w:pPr>
          <w:ind w:left="1428" w:hanging="357"/>
        </w:pPr>
        <w:rPr>
          <w:rFonts w:hint="default"/>
        </w:rPr>
      </w:lvl>
    </w:lvlOverride>
    <w:lvlOverride w:ilvl="4">
      <w:startOverride w:val="1"/>
      <w:lvl w:ilvl="4">
        <w:start w:val="1"/>
        <w:numFmt w:val="decimal"/>
        <w:pStyle w:val="3U4"/>
        <w:lvlText w:val="%5."/>
        <w:lvlJc w:val="left"/>
        <w:pPr>
          <w:ind w:left="1785" w:hanging="357"/>
        </w:pPr>
        <w:rPr>
          <w:rFonts w:hint="default"/>
        </w:rPr>
      </w:lvl>
    </w:lvlOverride>
    <w:lvlOverride w:ilvl="5">
      <w:startOverride w:val="1"/>
      <w:lvl w:ilvl="5">
        <w:start w:val="1"/>
        <w:numFmt w:val="decimal"/>
        <w:pStyle w:val="3U5"/>
        <w:lvlText w:val="%6."/>
        <w:lvlJc w:val="left"/>
        <w:pPr>
          <w:ind w:left="2142" w:hanging="357"/>
        </w:pPr>
        <w:rPr>
          <w:rFonts w:hint="default"/>
        </w:rPr>
      </w:lvl>
    </w:lvlOverride>
    <w:lvlOverride w:ilvl="6">
      <w:startOverride w:val="1"/>
      <w:lvl w:ilvl="6">
        <w:start w:val="1"/>
        <w:numFmt w:val="decimal"/>
        <w:pStyle w:val="3U6"/>
        <w:lvlText w:val="%7."/>
        <w:lvlJc w:val="left"/>
        <w:pPr>
          <w:ind w:left="2499" w:hanging="357"/>
        </w:pPr>
        <w:rPr>
          <w:rFonts w:hint="default"/>
        </w:rPr>
      </w:lvl>
    </w:lvlOverride>
    <w:lvlOverride w:ilvl="7">
      <w:startOverride w:val="1"/>
      <w:lvl w:ilvl="7">
        <w:start w:val="1"/>
        <w:numFmt w:val="decimal"/>
        <w:pStyle w:val="3U7"/>
        <w:lvlText w:val="%8."/>
        <w:lvlJc w:val="left"/>
        <w:pPr>
          <w:ind w:left="2856" w:hanging="357"/>
        </w:pPr>
        <w:rPr>
          <w:rFonts w:hint="default"/>
        </w:rPr>
      </w:lvl>
    </w:lvlOverride>
    <w:lvlOverride w:ilvl="8">
      <w:startOverride w:val="1"/>
      <w:lvl w:ilvl="8">
        <w:start w:val="1"/>
        <w:numFmt w:val="decimal"/>
        <w:pStyle w:val="3U8"/>
        <w:lvlText w:val="%9."/>
        <w:lvlJc w:val="left"/>
        <w:pPr>
          <w:ind w:left="3213" w:hanging="357"/>
        </w:pPr>
        <w:rPr>
          <w:rFonts w:hint="default"/>
        </w:rPr>
      </w:lvl>
    </w:lvlOverride>
  </w:num>
  <w:num w:numId="381">
    <w:abstractNumId w:val="387"/>
    <w:lvlOverride w:ilvl="0">
      <w:startOverride w:val="1"/>
      <w:lvl w:ilvl="0">
        <w:start w:val="1"/>
        <w:numFmt w:val="decimal"/>
        <w:pStyle w:val="3U0"/>
        <w:lvlText w:val="%1."/>
        <w:lvlJc w:val="left"/>
        <w:pPr>
          <w:ind w:left="357" w:hanging="357"/>
        </w:pPr>
        <w:rPr>
          <w:rFonts w:hint="default"/>
        </w:rPr>
      </w:lvl>
    </w:lvlOverride>
    <w:lvlOverride w:ilvl="1">
      <w:startOverride w:val="1"/>
      <w:lvl w:ilvl="1">
        <w:start w:val="1"/>
        <w:numFmt w:val="decimal"/>
        <w:pStyle w:val="3U1"/>
        <w:lvlText w:val="%2."/>
        <w:lvlJc w:val="left"/>
        <w:pPr>
          <w:ind w:left="714" w:hanging="357"/>
        </w:pPr>
        <w:rPr>
          <w:rFonts w:hint="default"/>
        </w:rPr>
      </w:lvl>
    </w:lvlOverride>
    <w:lvlOverride w:ilvl="2">
      <w:startOverride w:val="1"/>
      <w:lvl w:ilvl="2">
        <w:start w:val="1"/>
        <w:numFmt w:val="decimal"/>
        <w:pStyle w:val="3U2"/>
        <w:lvlText w:val="%3."/>
        <w:lvlJc w:val="left"/>
        <w:pPr>
          <w:ind w:left="1071" w:hanging="357"/>
        </w:pPr>
        <w:rPr>
          <w:rFonts w:hint="default"/>
        </w:rPr>
      </w:lvl>
    </w:lvlOverride>
    <w:lvlOverride w:ilvl="3">
      <w:startOverride w:val="1"/>
      <w:lvl w:ilvl="3">
        <w:start w:val="1"/>
        <w:numFmt w:val="decimal"/>
        <w:pStyle w:val="3U3"/>
        <w:lvlText w:val="%4."/>
        <w:lvlJc w:val="left"/>
        <w:pPr>
          <w:ind w:left="1428" w:hanging="357"/>
        </w:pPr>
        <w:rPr>
          <w:rFonts w:hint="default"/>
        </w:rPr>
      </w:lvl>
    </w:lvlOverride>
    <w:lvlOverride w:ilvl="4">
      <w:startOverride w:val="1"/>
      <w:lvl w:ilvl="4">
        <w:start w:val="1"/>
        <w:numFmt w:val="decimal"/>
        <w:pStyle w:val="3U4"/>
        <w:lvlText w:val="%5."/>
        <w:lvlJc w:val="left"/>
        <w:pPr>
          <w:ind w:left="1785" w:hanging="357"/>
        </w:pPr>
        <w:rPr>
          <w:rFonts w:hint="default"/>
        </w:rPr>
      </w:lvl>
    </w:lvlOverride>
    <w:lvlOverride w:ilvl="5">
      <w:startOverride w:val="1"/>
      <w:lvl w:ilvl="5">
        <w:start w:val="1"/>
        <w:numFmt w:val="decimal"/>
        <w:pStyle w:val="3U5"/>
        <w:lvlText w:val="%6."/>
        <w:lvlJc w:val="left"/>
        <w:pPr>
          <w:ind w:left="2142" w:hanging="357"/>
        </w:pPr>
        <w:rPr>
          <w:rFonts w:hint="default"/>
        </w:rPr>
      </w:lvl>
    </w:lvlOverride>
    <w:lvlOverride w:ilvl="6">
      <w:startOverride w:val="1"/>
      <w:lvl w:ilvl="6">
        <w:start w:val="1"/>
        <w:numFmt w:val="decimal"/>
        <w:pStyle w:val="3U6"/>
        <w:lvlText w:val="%7."/>
        <w:lvlJc w:val="left"/>
        <w:pPr>
          <w:ind w:left="2499" w:hanging="357"/>
        </w:pPr>
        <w:rPr>
          <w:rFonts w:hint="default"/>
        </w:rPr>
      </w:lvl>
    </w:lvlOverride>
    <w:lvlOverride w:ilvl="7">
      <w:startOverride w:val="1"/>
      <w:lvl w:ilvl="7">
        <w:start w:val="1"/>
        <w:numFmt w:val="decimal"/>
        <w:pStyle w:val="3U7"/>
        <w:lvlText w:val="%8."/>
        <w:lvlJc w:val="left"/>
        <w:pPr>
          <w:ind w:left="2856" w:hanging="357"/>
        </w:pPr>
        <w:rPr>
          <w:rFonts w:hint="default"/>
        </w:rPr>
      </w:lvl>
    </w:lvlOverride>
    <w:lvlOverride w:ilvl="8">
      <w:startOverride w:val="1"/>
      <w:lvl w:ilvl="8">
        <w:start w:val="1"/>
        <w:numFmt w:val="decimal"/>
        <w:pStyle w:val="3U8"/>
        <w:lvlText w:val="%9."/>
        <w:lvlJc w:val="left"/>
        <w:pPr>
          <w:ind w:left="3213" w:hanging="357"/>
        </w:pPr>
        <w:rPr>
          <w:rFonts w:hint="default"/>
        </w:rPr>
      </w:lvl>
    </w:lvlOverride>
  </w:num>
  <w:num w:numId="382">
    <w:abstractNumId w:val="387"/>
    <w:lvlOverride w:ilvl="0">
      <w:startOverride w:val="1"/>
      <w:lvl w:ilvl="0">
        <w:start w:val="1"/>
        <w:numFmt w:val="decimal"/>
        <w:pStyle w:val="3U0"/>
        <w:lvlText w:val="%1."/>
        <w:lvlJc w:val="left"/>
        <w:pPr>
          <w:ind w:left="357" w:hanging="357"/>
        </w:pPr>
        <w:rPr>
          <w:rFonts w:hint="default"/>
        </w:rPr>
      </w:lvl>
    </w:lvlOverride>
    <w:lvlOverride w:ilvl="1">
      <w:startOverride w:val="1"/>
      <w:lvl w:ilvl="1">
        <w:start w:val="1"/>
        <w:numFmt w:val="decimal"/>
        <w:pStyle w:val="3U1"/>
        <w:lvlText w:val="%2."/>
        <w:lvlJc w:val="left"/>
        <w:pPr>
          <w:ind w:left="714" w:hanging="357"/>
        </w:pPr>
        <w:rPr>
          <w:rFonts w:hint="default"/>
        </w:rPr>
      </w:lvl>
    </w:lvlOverride>
    <w:lvlOverride w:ilvl="2">
      <w:startOverride w:val="1"/>
      <w:lvl w:ilvl="2">
        <w:start w:val="1"/>
        <w:numFmt w:val="decimal"/>
        <w:pStyle w:val="3U2"/>
        <w:lvlText w:val="%3."/>
        <w:lvlJc w:val="left"/>
        <w:pPr>
          <w:ind w:left="1071" w:hanging="357"/>
        </w:pPr>
        <w:rPr>
          <w:rFonts w:hint="default"/>
        </w:rPr>
      </w:lvl>
    </w:lvlOverride>
    <w:lvlOverride w:ilvl="3">
      <w:startOverride w:val="1"/>
      <w:lvl w:ilvl="3">
        <w:start w:val="1"/>
        <w:numFmt w:val="decimal"/>
        <w:pStyle w:val="3U3"/>
        <w:lvlText w:val="%4."/>
        <w:lvlJc w:val="left"/>
        <w:pPr>
          <w:ind w:left="1428" w:hanging="357"/>
        </w:pPr>
        <w:rPr>
          <w:rFonts w:hint="default"/>
        </w:rPr>
      </w:lvl>
    </w:lvlOverride>
    <w:lvlOverride w:ilvl="4">
      <w:startOverride w:val="1"/>
      <w:lvl w:ilvl="4">
        <w:start w:val="1"/>
        <w:numFmt w:val="decimal"/>
        <w:pStyle w:val="3U4"/>
        <w:lvlText w:val="%5."/>
        <w:lvlJc w:val="left"/>
        <w:pPr>
          <w:ind w:left="1785" w:hanging="357"/>
        </w:pPr>
        <w:rPr>
          <w:rFonts w:hint="default"/>
        </w:rPr>
      </w:lvl>
    </w:lvlOverride>
    <w:lvlOverride w:ilvl="5">
      <w:startOverride w:val="1"/>
      <w:lvl w:ilvl="5">
        <w:start w:val="1"/>
        <w:numFmt w:val="decimal"/>
        <w:pStyle w:val="3U5"/>
        <w:lvlText w:val="%6."/>
        <w:lvlJc w:val="left"/>
        <w:pPr>
          <w:ind w:left="2142" w:hanging="357"/>
        </w:pPr>
        <w:rPr>
          <w:rFonts w:hint="default"/>
        </w:rPr>
      </w:lvl>
    </w:lvlOverride>
    <w:lvlOverride w:ilvl="6">
      <w:startOverride w:val="1"/>
      <w:lvl w:ilvl="6">
        <w:start w:val="1"/>
        <w:numFmt w:val="decimal"/>
        <w:pStyle w:val="3U6"/>
        <w:lvlText w:val="%7."/>
        <w:lvlJc w:val="left"/>
        <w:pPr>
          <w:ind w:left="2499" w:hanging="357"/>
        </w:pPr>
        <w:rPr>
          <w:rFonts w:hint="default"/>
        </w:rPr>
      </w:lvl>
    </w:lvlOverride>
    <w:lvlOverride w:ilvl="7">
      <w:startOverride w:val="1"/>
      <w:lvl w:ilvl="7">
        <w:start w:val="1"/>
        <w:numFmt w:val="decimal"/>
        <w:pStyle w:val="3U7"/>
        <w:lvlText w:val="%8."/>
        <w:lvlJc w:val="left"/>
        <w:pPr>
          <w:ind w:left="2856" w:hanging="357"/>
        </w:pPr>
        <w:rPr>
          <w:rFonts w:hint="default"/>
        </w:rPr>
      </w:lvl>
    </w:lvlOverride>
    <w:lvlOverride w:ilvl="8">
      <w:startOverride w:val="1"/>
      <w:lvl w:ilvl="8">
        <w:start w:val="1"/>
        <w:numFmt w:val="decimal"/>
        <w:pStyle w:val="3U8"/>
        <w:lvlText w:val="%9."/>
        <w:lvlJc w:val="left"/>
        <w:pPr>
          <w:ind w:left="3213" w:hanging="357"/>
        </w:pPr>
        <w:rPr>
          <w:rFonts w:hint="default"/>
        </w:rPr>
      </w:lvl>
    </w:lvlOverride>
  </w:num>
  <w:num w:numId="383">
    <w:abstractNumId w:val="387"/>
    <w:lvlOverride w:ilvl="0">
      <w:lvl w:ilvl="0">
        <w:start w:val="1"/>
        <w:numFmt w:val="decimal"/>
        <w:pStyle w:val="3U0"/>
        <w:lvlText w:val="%1."/>
        <w:lvlJc w:val="left"/>
        <w:pPr>
          <w:ind w:left="357" w:hanging="357"/>
        </w:pPr>
        <w:rPr>
          <w:rFonts w:hint="default"/>
        </w:rPr>
      </w:lvl>
    </w:lvlOverride>
    <w:lvlOverride w:ilvl="1">
      <w:lvl w:ilvl="1">
        <w:start w:val="1"/>
        <w:numFmt w:val="decimal"/>
        <w:pStyle w:val="3U1"/>
        <w:lvlText w:val="%2."/>
        <w:lvlJc w:val="left"/>
        <w:pPr>
          <w:ind w:left="714" w:hanging="357"/>
        </w:pPr>
        <w:rPr>
          <w:rFonts w:hint="default"/>
        </w:rPr>
      </w:lvl>
    </w:lvlOverride>
    <w:lvlOverride w:ilvl="2">
      <w:lvl w:ilvl="2">
        <w:start w:val="1"/>
        <w:numFmt w:val="decimal"/>
        <w:pStyle w:val="3U2"/>
        <w:lvlText w:val="%3."/>
        <w:lvlJc w:val="left"/>
        <w:pPr>
          <w:ind w:left="1071" w:hanging="357"/>
        </w:pPr>
        <w:rPr>
          <w:rFonts w:hint="default"/>
        </w:rPr>
      </w:lvl>
    </w:lvlOverride>
    <w:lvlOverride w:ilvl="3">
      <w:lvl w:ilvl="3">
        <w:start w:val="1"/>
        <w:numFmt w:val="decimal"/>
        <w:pStyle w:val="3U3"/>
        <w:lvlText w:val="%4."/>
        <w:lvlJc w:val="left"/>
        <w:pPr>
          <w:ind w:left="1428" w:hanging="357"/>
        </w:pPr>
        <w:rPr>
          <w:rFonts w:hint="default"/>
        </w:rPr>
      </w:lvl>
    </w:lvlOverride>
    <w:lvlOverride w:ilvl="4">
      <w:lvl w:ilvl="4">
        <w:start w:val="1"/>
        <w:numFmt w:val="decimal"/>
        <w:pStyle w:val="3U4"/>
        <w:lvlText w:val="%5."/>
        <w:lvlJc w:val="left"/>
        <w:pPr>
          <w:ind w:left="1785" w:hanging="357"/>
        </w:pPr>
        <w:rPr>
          <w:rFonts w:hint="default"/>
        </w:rPr>
      </w:lvl>
    </w:lvlOverride>
    <w:lvlOverride w:ilvl="5">
      <w:lvl w:ilvl="5">
        <w:start w:val="1"/>
        <w:numFmt w:val="decimal"/>
        <w:pStyle w:val="3U5"/>
        <w:lvlText w:val="%6."/>
        <w:lvlJc w:val="left"/>
        <w:pPr>
          <w:ind w:left="2142" w:hanging="357"/>
        </w:pPr>
        <w:rPr>
          <w:rFonts w:hint="default"/>
        </w:rPr>
      </w:lvl>
    </w:lvlOverride>
    <w:lvlOverride w:ilvl="6">
      <w:lvl w:ilvl="6">
        <w:start w:val="1"/>
        <w:numFmt w:val="decimal"/>
        <w:pStyle w:val="3U6"/>
        <w:lvlText w:val="%7."/>
        <w:lvlJc w:val="left"/>
        <w:pPr>
          <w:ind w:left="2499" w:hanging="357"/>
        </w:pPr>
        <w:rPr>
          <w:rFonts w:hint="default"/>
        </w:rPr>
      </w:lvl>
    </w:lvlOverride>
    <w:lvlOverride w:ilvl="7">
      <w:lvl w:ilvl="7">
        <w:start w:val="1"/>
        <w:numFmt w:val="decimal"/>
        <w:pStyle w:val="3U7"/>
        <w:lvlText w:val="%8."/>
        <w:lvlJc w:val="left"/>
        <w:pPr>
          <w:ind w:left="2856" w:hanging="357"/>
        </w:pPr>
        <w:rPr>
          <w:rFonts w:hint="default"/>
        </w:rPr>
      </w:lvl>
    </w:lvlOverride>
    <w:lvlOverride w:ilvl="8">
      <w:lvl w:ilvl="8">
        <w:start w:val="1"/>
        <w:numFmt w:val="decimal"/>
        <w:pStyle w:val="3U8"/>
        <w:lvlText w:val="%9."/>
        <w:lvlJc w:val="left"/>
        <w:pPr>
          <w:ind w:left="3213" w:hanging="357"/>
        </w:pPr>
        <w:rPr>
          <w:rFonts w:hint="default"/>
        </w:rPr>
      </w:lvl>
    </w:lvlOverride>
  </w:num>
  <w:num w:numId="384">
    <w:abstractNumId w:val="387"/>
    <w:lvlOverride w:ilvl="0">
      <w:startOverride w:val="1"/>
      <w:lvl w:ilvl="0">
        <w:start w:val="1"/>
        <w:numFmt w:val="decimal"/>
        <w:pStyle w:val="3U0"/>
        <w:lvlText w:val="%1."/>
        <w:lvlJc w:val="left"/>
        <w:pPr>
          <w:ind w:left="357" w:hanging="357"/>
        </w:pPr>
        <w:rPr>
          <w:rFonts w:hint="default"/>
        </w:rPr>
      </w:lvl>
    </w:lvlOverride>
    <w:lvlOverride w:ilvl="1">
      <w:startOverride w:val="1"/>
      <w:lvl w:ilvl="1">
        <w:start w:val="1"/>
        <w:numFmt w:val="decimal"/>
        <w:pStyle w:val="3U1"/>
        <w:lvlText w:val="%2."/>
        <w:lvlJc w:val="left"/>
        <w:pPr>
          <w:ind w:left="714" w:hanging="357"/>
        </w:pPr>
        <w:rPr>
          <w:rFonts w:hint="default"/>
        </w:rPr>
      </w:lvl>
    </w:lvlOverride>
    <w:lvlOverride w:ilvl="2">
      <w:startOverride w:val="1"/>
      <w:lvl w:ilvl="2">
        <w:start w:val="1"/>
        <w:numFmt w:val="decimal"/>
        <w:pStyle w:val="3U2"/>
        <w:lvlText w:val="%3."/>
        <w:lvlJc w:val="left"/>
        <w:pPr>
          <w:ind w:left="1071" w:hanging="357"/>
        </w:pPr>
        <w:rPr>
          <w:rFonts w:hint="default"/>
        </w:rPr>
      </w:lvl>
    </w:lvlOverride>
    <w:lvlOverride w:ilvl="3">
      <w:startOverride w:val="1"/>
      <w:lvl w:ilvl="3">
        <w:start w:val="1"/>
        <w:numFmt w:val="decimal"/>
        <w:pStyle w:val="3U3"/>
        <w:lvlText w:val="%4."/>
        <w:lvlJc w:val="left"/>
        <w:pPr>
          <w:ind w:left="1428" w:hanging="357"/>
        </w:pPr>
        <w:rPr>
          <w:rFonts w:hint="default"/>
        </w:rPr>
      </w:lvl>
    </w:lvlOverride>
    <w:lvlOverride w:ilvl="4">
      <w:startOverride w:val="1"/>
      <w:lvl w:ilvl="4">
        <w:start w:val="1"/>
        <w:numFmt w:val="decimal"/>
        <w:pStyle w:val="3U4"/>
        <w:lvlText w:val="%5."/>
        <w:lvlJc w:val="left"/>
        <w:pPr>
          <w:ind w:left="1785" w:hanging="357"/>
        </w:pPr>
        <w:rPr>
          <w:rFonts w:hint="default"/>
        </w:rPr>
      </w:lvl>
    </w:lvlOverride>
    <w:lvlOverride w:ilvl="5">
      <w:startOverride w:val="1"/>
      <w:lvl w:ilvl="5">
        <w:start w:val="1"/>
        <w:numFmt w:val="decimal"/>
        <w:pStyle w:val="3U5"/>
        <w:lvlText w:val="%6."/>
        <w:lvlJc w:val="left"/>
        <w:pPr>
          <w:ind w:left="2142" w:hanging="357"/>
        </w:pPr>
        <w:rPr>
          <w:rFonts w:hint="default"/>
        </w:rPr>
      </w:lvl>
    </w:lvlOverride>
    <w:lvlOverride w:ilvl="6">
      <w:startOverride w:val="1"/>
      <w:lvl w:ilvl="6">
        <w:start w:val="1"/>
        <w:numFmt w:val="decimal"/>
        <w:pStyle w:val="3U6"/>
        <w:lvlText w:val="%7."/>
        <w:lvlJc w:val="left"/>
        <w:pPr>
          <w:ind w:left="2499" w:hanging="357"/>
        </w:pPr>
        <w:rPr>
          <w:rFonts w:hint="default"/>
        </w:rPr>
      </w:lvl>
    </w:lvlOverride>
    <w:lvlOverride w:ilvl="7">
      <w:startOverride w:val="1"/>
      <w:lvl w:ilvl="7">
        <w:start w:val="1"/>
        <w:numFmt w:val="decimal"/>
        <w:pStyle w:val="3U7"/>
        <w:lvlText w:val="%8."/>
        <w:lvlJc w:val="left"/>
        <w:pPr>
          <w:ind w:left="2856" w:hanging="357"/>
        </w:pPr>
        <w:rPr>
          <w:rFonts w:hint="default"/>
        </w:rPr>
      </w:lvl>
    </w:lvlOverride>
    <w:lvlOverride w:ilvl="8">
      <w:startOverride w:val="1"/>
      <w:lvl w:ilvl="8">
        <w:start w:val="1"/>
        <w:numFmt w:val="decimal"/>
        <w:pStyle w:val="3U8"/>
        <w:lvlText w:val="%9."/>
        <w:lvlJc w:val="left"/>
        <w:pPr>
          <w:ind w:left="3213" w:hanging="357"/>
        </w:pPr>
        <w:rPr>
          <w:rFonts w:hint="default"/>
        </w:rPr>
      </w:lvl>
    </w:lvlOverride>
  </w:num>
  <w:num w:numId="385">
    <w:abstractNumId w:val="387"/>
    <w:lvlOverride w:ilvl="0">
      <w:startOverride w:val="1"/>
      <w:lvl w:ilvl="0">
        <w:start w:val="1"/>
        <w:numFmt w:val="decimal"/>
        <w:pStyle w:val="3U0"/>
        <w:lvlText w:val="%1."/>
        <w:lvlJc w:val="left"/>
        <w:pPr>
          <w:ind w:left="357" w:hanging="357"/>
        </w:pPr>
        <w:rPr>
          <w:rFonts w:hint="default"/>
        </w:rPr>
      </w:lvl>
    </w:lvlOverride>
    <w:lvlOverride w:ilvl="1">
      <w:startOverride w:val="1"/>
      <w:lvl w:ilvl="1">
        <w:start w:val="1"/>
        <w:numFmt w:val="decimal"/>
        <w:pStyle w:val="3U1"/>
        <w:lvlText w:val="%2."/>
        <w:lvlJc w:val="left"/>
        <w:pPr>
          <w:ind w:left="714" w:hanging="357"/>
        </w:pPr>
        <w:rPr>
          <w:rFonts w:hint="default"/>
        </w:rPr>
      </w:lvl>
    </w:lvlOverride>
    <w:lvlOverride w:ilvl="2">
      <w:startOverride w:val="1"/>
      <w:lvl w:ilvl="2">
        <w:start w:val="1"/>
        <w:numFmt w:val="decimal"/>
        <w:pStyle w:val="3U2"/>
        <w:lvlText w:val="%3."/>
        <w:lvlJc w:val="left"/>
        <w:pPr>
          <w:ind w:left="1071" w:hanging="357"/>
        </w:pPr>
        <w:rPr>
          <w:rFonts w:hint="default"/>
        </w:rPr>
      </w:lvl>
    </w:lvlOverride>
    <w:lvlOverride w:ilvl="3">
      <w:startOverride w:val="1"/>
      <w:lvl w:ilvl="3">
        <w:start w:val="1"/>
        <w:numFmt w:val="decimal"/>
        <w:pStyle w:val="3U3"/>
        <w:lvlText w:val="%4."/>
        <w:lvlJc w:val="left"/>
        <w:pPr>
          <w:ind w:left="1428" w:hanging="357"/>
        </w:pPr>
        <w:rPr>
          <w:rFonts w:hint="default"/>
        </w:rPr>
      </w:lvl>
    </w:lvlOverride>
    <w:lvlOverride w:ilvl="4">
      <w:startOverride w:val="1"/>
      <w:lvl w:ilvl="4">
        <w:start w:val="1"/>
        <w:numFmt w:val="decimal"/>
        <w:pStyle w:val="3U4"/>
        <w:lvlText w:val="%5."/>
        <w:lvlJc w:val="left"/>
        <w:pPr>
          <w:ind w:left="1785" w:hanging="357"/>
        </w:pPr>
        <w:rPr>
          <w:rFonts w:hint="default"/>
        </w:rPr>
      </w:lvl>
    </w:lvlOverride>
    <w:lvlOverride w:ilvl="5">
      <w:startOverride w:val="1"/>
      <w:lvl w:ilvl="5">
        <w:start w:val="1"/>
        <w:numFmt w:val="decimal"/>
        <w:pStyle w:val="3U5"/>
        <w:lvlText w:val="%6."/>
        <w:lvlJc w:val="left"/>
        <w:pPr>
          <w:ind w:left="2142" w:hanging="357"/>
        </w:pPr>
        <w:rPr>
          <w:rFonts w:hint="default"/>
        </w:rPr>
      </w:lvl>
    </w:lvlOverride>
    <w:lvlOverride w:ilvl="6">
      <w:startOverride w:val="1"/>
      <w:lvl w:ilvl="6">
        <w:start w:val="1"/>
        <w:numFmt w:val="decimal"/>
        <w:pStyle w:val="3U6"/>
        <w:lvlText w:val="%7."/>
        <w:lvlJc w:val="left"/>
        <w:pPr>
          <w:ind w:left="2499" w:hanging="357"/>
        </w:pPr>
        <w:rPr>
          <w:rFonts w:hint="default"/>
        </w:rPr>
      </w:lvl>
    </w:lvlOverride>
    <w:lvlOverride w:ilvl="7">
      <w:startOverride w:val="1"/>
      <w:lvl w:ilvl="7">
        <w:start w:val="1"/>
        <w:numFmt w:val="decimal"/>
        <w:pStyle w:val="3U7"/>
        <w:lvlText w:val="%8."/>
        <w:lvlJc w:val="left"/>
        <w:pPr>
          <w:ind w:left="2856" w:hanging="357"/>
        </w:pPr>
        <w:rPr>
          <w:rFonts w:hint="default"/>
        </w:rPr>
      </w:lvl>
    </w:lvlOverride>
    <w:lvlOverride w:ilvl="8">
      <w:startOverride w:val="1"/>
      <w:lvl w:ilvl="8">
        <w:start w:val="1"/>
        <w:numFmt w:val="decimal"/>
        <w:pStyle w:val="3U8"/>
        <w:lvlText w:val="%9."/>
        <w:lvlJc w:val="left"/>
        <w:pPr>
          <w:ind w:left="3213" w:hanging="357"/>
        </w:pPr>
        <w:rPr>
          <w:rFonts w:hint="default"/>
        </w:rPr>
      </w:lvl>
    </w:lvlOverride>
  </w:num>
  <w:num w:numId="386">
    <w:abstractNumId w:val="387"/>
    <w:lvlOverride w:ilvl="0">
      <w:startOverride w:val="1"/>
      <w:lvl w:ilvl="0">
        <w:start w:val="1"/>
        <w:numFmt w:val="decimal"/>
        <w:pStyle w:val="3U0"/>
        <w:lvlText w:val="%1."/>
        <w:lvlJc w:val="left"/>
        <w:pPr>
          <w:ind w:left="357" w:hanging="357"/>
        </w:pPr>
        <w:rPr>
          <w:rFonts w:hint="default"/>
        </w:rPr>
      </w:lvl>
    </w:lvlOverride>
    <w:lvlOverride w:ilvl="1">
      <w:startOverride w:val="1"/>
      <w:lvl w:ilvl="1">
        <w:start w:val="1"/>
        <w:numFmt w:val="decimal"/>
        <w:pStyle w:val="3U1"/>
        <w:lvlText w:val="%2."/>
        <w:lvlJc w:val="left"/>
        <w:pPr>
          <w:ind w:left="714" w:hanging="357"/>
        </w:pPr>
        <w:rPr>
          <w:rFonts w:hint="default"/>
        </w:rPr>
      </w:lvl>
    </w:lvlOverride>
    <w:lvlOverride w:ilvl="2">
      <w:startOverride w:val="1"/>
      <w:lvl w:ilvl="2">
        <w:start w:val="1"/>
        <w:numFmt w:val="decimal"/>
        <w:pStyle w:val="3U2"/>
        <w:lvlText w:val="%3."/>
        <w:lvlJc w:val="left"/>
        <w:pPr>
          <w:ind w:left="1071" w:hanging="357"/>
        </w:pPr>
        <w:rPr>
          <w:rFonts w:hint="default"/>
        </w:rPr>
      </w:lvl>
    </w:lvlOverride>
    <w:lvlOverride w:ilvl="3">
      <w:startOverride w:val="1"/>
      <w:lvl w:ilvl="3">
        <w:start w:val="1"/>
        <w:numFmt w:val="decimal"/>
        <w:pStyle w:val="3U3"/>
        <w:lvlText w:val="%4."/>
        <w:lvlJc w:val="left"/>
        <w:pPr>
          <w:ind w:left="1428" w:hanging="357"/>
        </w:pPr>
        <w:rPr>
          <w:rFonts w:hint="default"/>
        </w:rPr>
      </w:lvl>
    </w:lvlOverride>
    <w:lvlOverride w:ilvl="4">
      <w:startOverride w:val="1"/>
      <w:lvl w:ilvl="4">
        <w:start w:val="1"/>
        <w:numFmt w:val="decimal"/>
        <w:pStyle w:val="3U4"/>
        <w:lvlText w:val="%5."/>
        <w:lvlJc w:val="left"/>
        <w:pPr>
          <w:ind w:left="1785" w:hanging="357"/>
        </w:pPr>
        <w:rPr>
          <w:rFonts w:hint="default"/>
        </w:rPr>
      </w:lvl>
    </w:lvlOverride>
    <w:lvlOverride w:ilvl="5">
      <w:startOverride w:val="1"/>
      <w:lvl w:ilvl="5">
        <w:start w:val="1"/>
        <w:numFmt w:val="decimal"/>
        <w:pStyle w:val="3U5"/>
        <w:lvlText w:val="%6."/>
        <w:lvlJc w:val="left"/>
        <w:pPr>
          <w:ind w:left="2142" w:hanging="357"/>
        </w:pPr>
        <w:rPr>
          <w:rFonts w:hint="default"/>
        </w:rPr>
      </w:lvl>
    </w:lvlOverride>
    <w:lvlOverride w:ilvl="6">
      <w:startOverride w:val="1"/>
      <w:lvl w:ilvl="6">
        <w:start w:val="1"/>
        <w:numFmt w:val="decimal"/>
        <w:pStyle w:val="3U6"/>
        <w:lvlText w:val="%7."/>
        <w:lvlJc w:val="left"/>
        <w:pPr>
          <w:ind w:left="2499" w:hanging="357"/>
        </w:pPr>
        <w:rPr>
          <w:rFonts w:hint="default"/>
        </w:rPr>
      </w:lvl>
    </w:lvlOverride>
    <w:lvlOverride w:ilvl="7">
      <w:startOverride w:val="1"/>
      <w:lvl w:ilvl="7">
        <w:start w:val="1"/>
        <w:numFmt w:val="decimal"/>
        <w:pStyle w:val="3U7"/>
        <w:lvlText w:val="%8."/>
        <w:lvlJc w:val="left"/>
        <w:pPr>
          <w:ind w:left="2856" w:hanging="357"/>
        </w:pPr>
        <w:rPr>
          <w:rFonts w:hint="default"/>
        </w:rPr>
      </w:lvl>
    </w:lvlOverride>
    <w:lvlOverride w:ilvl="8">
      <w:startOverride w:val="1"/>
      <w:lvl w:ilvl="8">
        <w:start w:val="1"/>
        <w:numFmt w:val="decimal"/>
        <w:pStyle w:val="3U8"/>
        <w:lvlText w:val="%9."/>
        <w:lvlJc w:val="left"/>
        <w:pPr>
          <w:ind w:left="3213" w:hanging="357"/>
        </w:pPr>
        <w:rPr>
          <w:rFonts w:hint="default"/>
        </w:rPr>
      </w:lvl>
    </w:lvlOverride>
  </w:num>
  <w:num w:numId="387">
    <w:abstractNumId w:val="182"/>
  </w:num>
  <w:num w:numId="388">
    <w:abstractNumId w:val="387"/>
    <w:lvlOverride w:ilvl="0">
      <w:lvl w:ilvl="0">
        <w:start w:val="1"/>
        <w:numFmt w:val="decimal"/>
        <w:pStyle w:val="3U0"/>
        <w:lvlText w:val="%1."/>
        <w:lvlJc w:val="left"/>
        <w:pPr>
          <w:ind w:left="357" w:hanging="357"/>
        </w:pPr>
        <w:rPr>
          <w:rFonts w:hint="default"/>
        </w:rPr>
      </w:lvl>
    </w:lvlOverride>
    <w:lvlOverride w:ilvl="1">
      <w:lvl w:ilvl="1">
        <w:start w:val="1"/>
        <w:numFmt w:val="decimal"/>
        <w:pStyle w:val="3U1"/>
        <w:lvlText w:val="%2."/>
        <w:lvlJc w:val="left"/>
        <w:pPr>
          <w:ind w:left="714" w:hanging="357"/>
        </w:pPr>
        <w:rPr>
          <w:rFonts w:hint="default"/>
        </w:rPr>
      </w:lvl>
    </w:lvlOverride>
    <w:lvlOverride w:ilvl="2">
      <w:lvl w:ilvl="2">
        <w:start w:val="1"/>
        <w:numFmt w:val="decimal"/>
        <w:pStyle w:val="3U2"/>
        <w:lvlText w:val="%3."/>
        <w:lvlJc w:val="left"/>
        <w:pPr>
          <w:ind w:left="1071" w:hanging="357"/>
        </w:pPr>
        <w:rPr>
          <w:rFonts w:hint="default"/>
        </w:rPr>
      </w:lvl>
    </w:lvlOverride>
    <w:lvlOverride w:ilvl="3">
      <w:lvl w:ilvl="3">
        <w:start w:val="1"/>
        <w:numFmt w:val="decimal"/>
        <w:pStyle w:val="3U3"/>
        <w:lvlText w:val="%4."/>
        <w:lvlJc w:val="left"/>
        <w:pPr>
          <w:ind w:left="1428" w:hanging="357"/>
        </w:pPr>
        <w:rPr>
          <w:rFonts w:hint="default"/>
        </w:rPr>
      </w:lvl>
    </w:lvlOverride>
    <w:lvlOverride w:ilvl="4">
      <w:lvl w:ilvl="4">
        <w:start w:val="1"/>
        <w:numFmt w:val="decimal"/>
        <w:pStyle w:val="3U4"/>
        <w:lvlText w:val="%5."/>
        <w:lvlJc w:val="left"/>
        <w:pPr>
          <w:ind w:left="1785" w:hanging="357"/>
        </w:pPr>
        <w:rPr>
          <w:rFonts w:hint="default"/>
        </w:rPr>
      </w:lvl>
    </w:lvlOverride>
    <w:lvlOverride w:ilvl="5">
      <w:lvl w:ilvl="5">
        <w:start w:val="1"/>
        <w:numFmt w:val="decimal"/>
        <w:pStyle w:val="3U5"/>
        <w:lvlText w:val="%6."/>
        <w:lvlJc w:val="left"/>
        <w:pPr>
          <w:ind w:left="2142" w:hanging="357"/>
        </w:pPr>
        <w:rPr>
          <w:rFonts w:hint="default"/>
        </w:rPr>
      </w:lvl>
    </w:lvlOverride>
    <w:lvlOverride w:ilvl="6">
      <w:lvl w:ilvl="6">
        <w:start w:val="1"/>
        <w:numFmt w:val="decimal"/>
        <w:pStyle w:val="3U6"/>
        <w:lvlText w:val="%7."/>
        <w:lvlJc w:val="left"/>
        <w:pPr>
          <w:ind w:left="2499" w:hanging="357"/>
        </w:pPr>
        <w:rPr>
          <w:rFonts w:hint="default"/>
        </w:rPr>
      </w:lvl>
    </w:lvlOverride>
    <w:lvlOverride w:ilvl="7">
      <w:lvl w:ilvl="7">
        <w:start w:val="1"/>
        <w:numFmt w:val="decimal"/>
        <w:pStyle w:val="3U7"/>
        <w:lvlText w:val="%8."/>
        <w:lvlJc w:val="left"/>
        <w:pPr>
          <w:ind w:left="2856" w:hanging="357"/>
        </w:pPr>
        <w:rPr>
          <w:rFonts w:hint="default"/>
        </w:rPr>
      </w:lvl>
    </w:lvlOverride>
    <w:lvlOverride w:ilvl="8">
      <w:lvl w:ilvl="8">
        <w:start w:val="1"/>
        <w:numFmt w:val="decimal"/>
        <w:pStyle w:val="3U8"/>
        <w:lvlText w:val="%9."/>
        <w:lvlJc w:val="left"/>
        <w:pPr>
          <w:ind w:left="3213" w:hanging="357"/>
        </w:pPr>
        <w:rPr>
          <w:rFonts w:hint="default"/>
        </w:rPr>
      </w:lvl>
    </w:lvlOverride>
  </w:num>
  <w:num w:numId="389">
    <w:abstractNumId w:val="387"/>
    <w:lvlOverride w:ilvl="0">
      <w:startOverride w:val="1"/>
      <w:lvl w:ilvl="0">
        <w:start w:val="1"/>
        <w:numFmt w:val="decimal"/>
        <w:pStyle w:val="3U0"/>
        <w:lvlText w:val="%1."/>
        <w:lvlJc w:val="left"/>
        <w:pPr>
          <w:ind w:left="357" w:hanging="357"/>
        </w:pPr>
        <w:rPr>
          <w:rFonts w:hint="default"/>
        </w:rPr>
      </w:lvl>
    </w:lvlOverride>
    <w:lvlOverride w:ilvl="1">
      <w:startOverride w:val="1"/>
      <w:lvl w:ilvl="1">
        <w:start w:val="1"/>
        <w:numFmt w:val="decimal"/>
        <w:pStyle w:val="3U1"/>
        <w:lvlText w:val="%2."/>
        <w:lvlJc w:val="left"/>
        <w:pPr>
          <w:ind w:left="714" w:hanging="357"/>
        </w:pPr>
        <w:rPr>
          <w:rFonts w:hint="default"/>
        </w:rPr>
      </w:lvl>
    </w:lvlOverride>
    <w:lvlOverride w:ilvl="2">
      <w:startOverride w:val="1"/>
      <w:lvl w:ilvl="2">
        <w:start w:val="1"/>
        <w:numFmt w:val="decimal"/>
        <w:pStyle w:val="3U2"/>
        <w:lvlText w:val="%3."/>
        <w:lvlJc w:val="left"/>
        <w:pPr>
          <w:ind w:left="1071" w:hanging="357"/>
        </w:pPr>
        <w:rPr>
          <w:rFonts w:hint="default"/>
        </w:rPr>
      </w:lvl>
    </w:lvlOverride>
    <w:lvlOverride w:ilvl="3">
      <w:startOverride w:val="1"/>
      <w:lvl w:ilvl="3">
        <w:start w:val="1"/>
        <w:numFmt w:val="decimal"/>
        <w:pStyle w:val="3U3"/>
        <w:lvlText w:val="%4."/>
        <w:lvlJc w:val="left"/>
        <w:pPr>
          <w:ind w:left="1428" w:hanging="357"/>
        </w:pPr>
        <w:rPr>
          <w:rFonts w:hint="default"/>
        </w:rPr>
      </w:lvl>
    </w:lvlOverride>
    <w:lvlOverride w:ilvl="4">
      <w:startOverride w:val="1"/>
      <w:lvl w:ilvl="4">
        <w:start w:val="1"/>
        <w:numFmt w:val="decimal"/>
        <w:pStyle w:val="3U4"/>
        <w:lvlText w:val="%5."/>
        <w:lvlJc w:val="left"/>
        <w:pPr>
          <w:ind w:left="1785" w:hanging="357"/>
        </w:pPr>
        <w:rPr>
          <w:rFonts w:hint="default"/>
        </w:rPr>
      </w:lvl>
    </w:lvlOverride>
    <w:lvlOverride w:ilvl="5">
      <w:startOverride w:val="1"/>
      <w:lvl w:ilvl="5">
        <w:start w:val="1"/>
        <w:numFmt w:val="decimal"/>
        <w:pStyle w:val="3U5"/>
        <w:lvlText w:val="%6."/>
        <w:lvlJc w:val="left"/>
        <w:pPr>
          <w:ind w:left="2142" w:hanging="357"/>
        </w:pPr>
        <w:rPr>
          <w:rFonts w:hint="default"/>
        </w:rPr>
      </w:lvl>
    </w:lvlOverride>
    <w:lvlOverride w:ilvl="6">
      <w:startOverride w:val="1"/>
      <w:lvl w:ilvl="6">
        <w:start w:val="1"/>
        <w:numFmt w:val="decimal"/>
        <w:pStyle w:val="3U6"/>
        <w:lvlText w:val="%7."/>
        <w:lvlJc w:val="left"/>
        <w:pPr>
          <w:ind w:left="2499" w:hanging="357"/>
        </w:pPr>
        <w:rPr>
          <w:rFonts w:hint="default"/>
        </w:rPr>
      </w:lvl>
    </w:lvlOverride>
    <w:lvlOverride w:ilvl="7">
      <w:startOverride w:val="1"/>
      <w:lvl w:ilvl="7">
        <w:start w:val="1"/>
        <w:numFmt w:val="decimal"/>
        <w:pStyle w:val="3U7"/>
        <w:lvlText w:val="%8."/>
        <w:lvlJc w:val="left"/>
        <w:pPr>
          <w:ind w:left="2856" w:hanging="357"/>
        </w:pPr>
        <w:rPr>
          <w:rFonts w:hint="default"/>
        </w:rPr>
      </w:lvl>
    </w:lvlOverride>
    <w:lvlOverride w:ilvl="8">
      <w:startOverride w:val="1"/>
      <w:lvl w:ilvl="8">
        <w:start w:val="1"/>
        <w:numFmt w:val="decimal"/>
        <w:pStyle w:val="3U8"/>
        <w:lvlText w:val="%9."/>
        <w:lvlJc w:val="left"/>
        <w:pPr>
          <w:ind w:left="3213" w:hanging="357"/>
        </w:pPr>
        <w:rPr>
          <w:rFonts w:hint="default"/>
        </w:rPr>
      </w:lvl>
    </w:lvlOverride>
  </w:num>
  <w:num w:numId="390">
    <w:abstractNumId w:val="387"/>
    <w:lvlOverride w:ilvl="0">
      <w:startOverride w:val="1"/>
      <w:lvl w:ilvl="0">
        <w:start w:val="1"/>
        <w:numFmt w:val="decimal"/>
        <w:pStyle w:val="3U0"/>
        <w:lvlText w:val="%1."/>
        <w:lvlJc w:val="left"/>
        <w:pPr>
          <w:ind w:left="357" w:hanging="357"/>
        </w:pPr>
        <w:rPr>
          <w:rFonts w:hint="default"/>
        </w:rPr>
      </w:lvl>
    </w:lvlOverride>
    <w:lvlOverride w:ilvl="1">
      <w:startOverride w:val="1"/>
      <w:lvl w:ilvl="1">
        <w:start w:val="1"/>
        <w:numFmt w:val="decimal"/>
        <w:pStyle w:val="3U1"/>
        <w:lvlText w:val="%2."/>
        <w:lvlJc w:val="left"/>
        <w:pPr>
          <w:ind w:left="714" w:hanging="357"/>
        </w:pPr>
        <w:rPr>
          <w:rFonts w:hint="default"/>
        </w:rPr>
      </w:lvl>
    </w:lvlOverride>
    <w:lvlOverride w:ilvl="2">
      <w:startOverride w:val="1"/>
      <w:lvl w:ilvl="2">
        <w:start w:val="1"/>
        <w:numFmt w:val="decimal"/>
        <w:pStyle w:val="3U2"/>
        <w:lvlText w:val="%3."/>
        <w:lvlJc w:val="left"/>
        <w:pPr>
          <w:ind w:left="1071" w:hanging="357"/>
        </w:pPr>
        <w:rPr>
          <w:rFonts w:hint="default"/>
        </w:rPr>
      </w:lvl>
    </w:lvlOverride>
    <w:lvlOverride w:ilvl="3">
      <w:startOverride w:val="1"/>
      <w:lvl w:ilvl="3">
        <w:start w:val="1"/>
        <w:numFmt w:val="decimal"/>
        <w:pStyle w:val="3U3"/>
        <w:lvlText w:val="%4."/>
        <w:lvlJc w:val="left"/>
        <w:pPr>
          <w:ind w:left="1428" w:hanging="357"/>
        </w:pPr>
        <w:rPr>
          <w:rFonts w:hint="default"/>
        </w:rPr>
      </w:lvl>
    </w:lvlOverride>
    <w:lvlOverride w:ilvl="4">
      <w:startOverride w:val="1"/>
      <w:lvl w:ilvl="4">
        <w:start w:val="1"/>
        <w:numFmt w:val="decimal"/>
        <w:pStyle w:val="3U4"/>
        <w:lvlText w:val="%5."/>
        <w:lvlJc w:val="left"/>
        <w:pPr>
          <w:ind w:left="1785" w:hanging="357"/>
        </w:pPr>
        <w:rPr>
          <w:rFonts w:hint="default"/>
        </w:rPr>
      </w:lvl>
    </w:lvlOverride>
    <w:lvlOverride w:ilvl="5">
      <w:startOverride w:val="1"/>
      <w:lvl w:ilvl="5">
        <w:start w:val="1"/>
        <w:numFmt w:val="decimal"/>
        <w:pStyle w:val="3U5"/>
        <w:lvlText w:val="%6."/>
        <w:lvlJc w:val="left"/>
        <w:pPr>
          <w:ind w:left="2142" w:hanging="357"/>
        </w:pPr>
        <w:rPr>
          <w:rFonts w:hint="default"/>
        </w:rPr>
      </w:lvl>
    </w:lvlOverride>
    <w:lvlOverride w:ilvl="6">
      <w:startOverride w:val="1"/>
      <w:lvl w:ilvl="6">
        <w:start w:val="1"/>
        <w:numFmt w:val="decimal"/>
        <w:pStyle w:val="3U6"/>
        <w:lvlText w:val="%7."/>
        <w:lvlJc w:val="left"/>
        <w:pPr>
          <w:ind w:left="2499" w:hanging="357"/>
        </w:pPr>
        <w:rPr>
          <w:rFonts w:hint="default"/>
        </w:rPr>
      </w:lvl>
    </w:lvlOverride>
    <w:lvlOverride w:ilvl="7">
      <w:startOverride w:val="1"/>
      <w:lvl w:ilvl="7">
        <w:start w:val="1"/>
        <w:numFmt w:val="decimal"/>
        <w:pStyle w:val="3U7"/>
        <w:lvlText w:val="%8."/>
        <w:lvlJc w:val="left"/>
        <w:pPr>
          <w:ind w:left="2856" w:hanging="357"/>
        </w:pPr>
        <w:rPr>
          <w:rFonts w:hint="default"/>
        </w:rPr>
      </w:lvl>
    </w:lvlOverride>
    <w:lvlOverride w:ilvl="8">
      <w:startOverride w:val="1"/>
      <w:lvl w:ilvl="8">
        <w:start w:val="1"/>
        <w:numFmt w:val="decimal"/>
        <w:pStyle w:val="3U8"/>
        <w:lvlText w:val="%9."/>
        <w:lvlJc w:val="left"/>
        <w:pPr>
          <w:ind w:left="3213" w:hanging="357"/>
        </w:pPr>
        <w:rPr>
          <w:rFonts w:hint="default"/>
        </w:rPr>
      </w:lvl>
    </w:lvlOverride>
  </w:num>
  <w:num w:numId="391">
    <w:abstractNumId w:val="387"/>
    <w:lvlOverride w:ilvl="0">
      <w:lvl w:ilvl="0">
        <w:start w:val="1"/>
        <w:numFmt w:val="decimal"/>
        <w:pStyle w:val="3U0"/>
        <w:lvlText w:val="%1."/>
        <w:lvlJc w:val="left"/>
        <w:pPr>
          <w:ind w:left="357" w:hanging="357"/>
        </w:pPr>
        <w:rPr>
          <w:rFonts w:hint="default"/>
        </w:rPr>
      </w:lvl>
    </w:lvlOverride>
    <w:lvlOverride w:ilvl="1">
      <w:lvl w:ilvl="1">
        <w:start w:val="1"/>
        <w:numFmt w:val="decimal"/>
        <w:pStyle w:val="3U1"/>
        <w:lvlText w:val="%2."/>
        <w:lvlJc w:val="left"/>
        <w:pPr>
          <w:ind w:left="714" w:hanging="357"/>
        </w:pPr>
        <w:rPr>
          <w:rFonts w:hint="default"/>
        </w:rPr>
      </w:lvl>
    </w:lvlOverride>
    <w:lvlOverride w:ilvl="2">
      <w:lvl w:ilvl="2">
        <w:start w:val="1"/>
        <w:numFmt w:val="decimal"/>
        <w:pStyle w:val="3U2"/>
        <w:lvlText w:val="%3."/>
        <w:lvlJc w:val="left"/>
        <w:pPr>
          <w:ind w:left="1071" w:hanging="357"/>
        </w:pPr>
        <w:rPr>
          <w:rFonts w:hint="default"/>
        </w:rPr>
      </w:lvl>
    </w:lvlOverride>
    <w:lvlOverride w:ilvl="3">
      <w:lvl w:ilvl="3">
        <w:start w:val="1"/>
        <w:numFmt w:val="decimal"/>
        <w:pStyle w:val="3U3"/>
        <w:lvlText w:val="%4."/>
        <w:lvlJc w:val="left"/>
        <w:pPr>
          <w:ind w:left="1428" w:hanging="357"/>
        </w:pPr>
        <w:rPr>
          <w:rFonts w:hint="default"/>
        </w:rPr>
      </w:lvl>
    </w:lvlOverride>
    <w:lvlOverride w:ilvl="4">
      <w:lvl w:ilvl="4">
        <w:start w:val="1"/>
        <w:numFmt w:val="decimal"/>
        <w:pStyle w:val="3U4"/>
        <w:lvlText w:val="%5."/>
        <w:lvlJc w:val="left"/>
        <w:pPr>
          <w:ind w:left="1785" w:hanging="357"/>
        </w:pPr>
        <w:rPr>
          <w:rFonts w:hint="default"/>
        </w:rPr>
      </w:lvl>
    </w:lvlOverride>
    <w:lvlOverride w:ilvl="5">
      <w:lvl w:ilvl="5">
        <w:start w:val="1"/>
        <w:numFmt w:val="decimal"/>
        <w:pStyle w:val="3U5"/>
        <w:lvlText w:val="%6."/>
        <w:lvlJc w:val="left"/>
        <w:pPr>
          <w:ind w:left="2142" w:hanging="357"/>
        </w:pPr>
        <w:rPr>
          <w:rFonts w:hint="default"/>
        </w:rPr>
      </w:lvl>
    </w:lvlOverride>
    <w:lvlOverride w:ilvl="6">
      <w:lvl w:ilvl="6">
        <w:start w:val="1"/>
        <w:numFmt w:val="decimal"/>
        <w:pStyle w:val="3U6"/>
        <w:lvlText w:val="%7."/>
        <w:lvlJc w:val="left"/>
        <w:pPr>
          <w:ind w:left="2499" w:hanging="357"/>
        </w:pPr>
        <w:rPr>
          <w:rFonts w:hint="default"/>
        </w:rPr>
      </w:lvl>
    </w:lvlOverride>
    <w:lvlOverride w:ilvl="7">
      <w:lvl w:ilvl="7">
        <w:start w:val="1"/>
        <w:numFmt w:val="decimal"/>
        <w:pStyle w:val="3U7"/>
        <w:lvlText w:val="%8."/>
        <w:lvlJc w:val="left"/>
        <w:pPr>
          <w:ind w:left="2856" w:hanging="357"/>
        </w:pPr>
        <w:rPr>
          <w:rFonts w:hint="default"/>
        </w:rPr>
      </w:lvl>
    </w:lvlOverride>
    <w:lvlOverride w:ilvl="8">
      <w:lvl w:ilvl="8">
        <w:start w:val="1"/>
        <w:numFmt w:val="decimal"/>
        <w:pStyle w:val="3U8"/>
        <w:lvlText w:val="%9."/>
        <w:lvlJc w:val="left"/>
        <w:pPr>
          <w:ind w:left="3213" w:hanging="357"/>
        </w:pPr>
        <w:rPr>
          <w:rFonts w:hint="default"/>
        </w:rPr>
      </w:lvl>
    </w:lvlOverride>
  </w:num>
  <w:num w:numId="392">
    <w:abstractNumId w:val="387"/>
    <w:lvlOverride w:ilvl="0">
      <w:startOverride w:val="1"/>
      <w:lvl w:ilvl="0">
        <w:start w:val="1"/>
        <w:numFmt w:val="decimal"/>
        <w:pStyle w:val="3U0"/>
        <w:lvlText w:val="%1."/>
        <w:lvlJc w:val="left"/>
        <w:pPr>
          <w:ind w:left="357" w:hanging="357"/>
        </w:pPr>
        <w:rPr>
          <w:rFonts w:hint="default"/>
        </w:rPr>
      </w:lvl>
    </w:lvlOverride>
    <w:lvlOverride w:ilvl="1">
      <w:startOverride w:val="1"/>
      <w:lvl w:ilvl="1">
        <w:start w:val="1"/>
        <w:numFmt w:val="decimal"/>
        <w:pStyle w:val="3U1"/>
        <w:lvlText w:val="%2."/>
        <w:lvlJc w:val="left"/>
        <w:pPr>
          <w:ind w:left="714" w:hanging="357"/>
        </w:pPr>
        <w:rPr>
          <w:rFonts w:hint="default"/>
        </w:rPr>
      </w:lvl>
    </w:lvlOverride>
    <w:lvlOverride w:ilvl="2">
      <w:startOverride w:val="1"/>
      <w:lvl w:ilvl="2">
        <w:start w:val="1"/>
        <w:numFmt w:val="decimal"/>
        <w:pStyle w:val="3U2"/>
        <w:lvlText w:val="%3."/>
        <w:lvlJc w:val="left"/>
        <w:pPr>
          <w:ind w:left="1071" w:hanging="357"/>
        </w:pPr>
        <w:rPr>
          <w:rFonts w:hint="default"/>
        </w:rPr>
      </w:lvl>
    </w:lvlOverride>
    <w:lvlOverride w:ilvl="3">
      <w:startOverride w:val="1"/>
      <w:lvl w:ilvl="3">
        <w:start w:val="1"/>
        <w:numFmt w:val="decimal"/>
        <w:pStyle w:val="3U3"/>
        <w:lvlText w:val="%4."/>
        <w:lvlJc w:val="left"/>
        <w:pPr>
          <w:ind w:left="1428" w:hanging="357"/>
        </w:pPr>
        <w:rPr>
          <w:rFonts w:hint="default"/>
        </w:rPr>
      </w:lvl>
    </w:lvlOverride>
    <w:lvlOverride w:ilvl="4">
      <w:startOverride w:val="1"/>
      <w:lvl w:ilvl="4">
        <w:start w:val="1"/>
        <w:numFmt w:val="decimal"/>
        <w:pStyle w:val="3U4"/>
        <w:lvlText w:val="%5."/>
        <w:lvlJc w:val="left"/>
        <w:pPr>
          <w:ind w:left="1785" w:hanging="357"/>
        </w:pPr>
        <w:rPr>
          <w:rFonts w:hint="default"/>
        </w:rPr>
      </w:lvl>
    </w:lvlOverride>
    <w:lvlOverride w:ilvl="5">
      <w:startOverride w:val="1"/>
      <w:lvl w:ilvl="5">
        <w:start w:val="1"/>
        <w:numFmt w:val="decimal"/>
        <w:pStyle w:val="3U5"/>
        <w:lvlText w:val="%6."/>
        <w:lvlJc w:val="left"/>
        <w:pPr>
          <w:ind w:left="2142" w:hanging="357"/>
        </w:pPr>
        <w:rPr>
          <w:rFonts w:hint="default"/>
        </w:rPr>
      </w:lvl>
    </w:lvlOverride>
    <w:lvlOverride w:ilvl="6">
      <w:startOverride w:val="1"/>
      <w:lvl w:ilvl="6">
        <w:start w:val="1"/>
        <w:numFmt w:val="decimal"/>
        <w:pStyle w:val="3U6"/>
        <w:lvlText w:val="%7."/>
        <w:lvlJc w:val="left"/>
        <w:pPr>
          <w:ind w:left="2499" w:hanging="357"/>
        </w:pPr>
        <w:rPr>
          <w:rFonts w:hint="default"/>
        </w:rPr>
      </w:lvl>
    </w:lvlOverride>
    <w:lvlOverride w:ilvl="7">
      <w:startOverride w:val="1"/>
      <w:lvl w:ilvl="7">
        <w:start w:val="1"/>
        <w:numFmt w:val="decimal"/>
        <w:pStyle w:val="3U7"/>
        <w:lvlText w:val="%8."/>
        <w:lvlJc w:val="left"/>
        <w:pPr>
          <w:ind w:left="2856" w:hanging="357"/>
        </w:pPr>
        <w:rPr>
          <w:rFonts w:hint="default"/>
        </w:rPr>
      </w:lvl>
    </w:lvlOverride>
    <w:lvlOverride w:ilvl="8">
      <w:startOverride w:val="1"/>
      <w:lvl w:ilvl="8">
        <w:start w:val="1"/>
        <w:numFmt w:val="decimal"/>
        <w:pStyle w:val="3U8"/>
        <w:lvlText w:val="%9."/>
        <w:lvlJc w:val="left"/>
        <w:pPr>
          <w:ind w:left="3213" w:hanging="357"/>
        </w:pPr>
        <w:rPr>
          <w:rFonts w:hint="default"/>
        </w:rPr>
      </w:lvl>
    </w:lvlOverride>
  </w:num>
  <w:num w:numId="393">
    <w:abstractNumId w:val="387"/>
    <w:lvlOverride w:ilvl="0">
      <w:startOverride w:val="1"/>
      <w:lvl w:ilvl="0">
        <w:start w:val="1"/>
        <w:numFmt w:val="decimal"/>
        <w:pStyle w:val="3U0"/>
        <w:lvlText w:val="%1."/>
        <w:lvlJc w:val="left"/>
        <w:pPr>
          <w:ind w:left="357" w:hanging="357"/>
        </w:pPr>
        <w:rPr>
          <w:rFonts w:hint="default"/>
        </w:rPr>
      </w:lvl>
    </w:lvlOverride>
    <w:lvlOverride w:ilvl="1">
      <w:startOverride w:val="1"/>
      <w:lvl w:ilvl="1">
        <w:start w:val="1"/>
        <w:numFmt w:val="decimal"/>
        <w:pStyle w:val="3U1"/>
        <w:lvlText w:val="%2."/>
        <w:lvlJc w:val="left"/>
        <w:pPr>
          <w:ind w:left="714" w:hanging="357"/>
        </w:pPr>
        <w:rPr>
          <w:rFonts w:hint="default"/>
        </w:rPr>
      </w:lvl>
    </w:lvlOverride>
    <w:lvlOverride w:ilvl="2">
      <w:startOverride w:val="1"/>
      <w:lvl w:ilvl="2">
        <w:start w:val="1"/>
        <w:numFmt w:val="decimal"/>
        <w:pStyle w:val="3U2"/>
        <w:lvlText w:val="%3."/>
        <w:lvlJc w:val="left"/>
        <w:pPr>
          <w:ind w:left="1071" w:hanging="357"/>
        </w:pPr>
        <w:rPr>
          <w:rFonts w:hint="default"/>
        </w:rPr>
      </w:lvl>
    </w:lvlOverride>
    <w:lvlOverride w:ilvl="3">
      <w:startOverride w:val="1"/>
      <w:lvl w:ilvl="3">
        <w:start w:val="1"/>
        <w:numFmt w:val="decimal"/>
        <w:pStyle w:val="3U3"/>
        <w:lvlText w:val="%4."/>
        <w:lvlJc w:val="left"/>
        <w:pPr>
          <w:ind w:left="1428" w:hanging="357"/>
        </w:pPr>
        <w:rPr>
          <w:rFonts w:hint="default"/>
        </w:rPr>
      </w:lvl>
    </w:lvlOverride>
    <w:lvlOverride w:ilvl="4">
      <w:startOverride w:val="1"/>
      <w:lvl w:ilvl="4">
        <w:start w:val="1"/>
        <w:numFmt w:val="decimal"/>
        <w:pStyle w:val="3U4"/>
        <w:lvlText w:val="%5."/>
        <w:lvlJc w:val="left"/>
        <w:pPr>
          <w:ind w:left="1785" w:hanging="357"/>
        </w:pPr>
        <w:rPr>
          <w:rFonts w:hint="default"/>
        </w:rPr>
      </w:lvl>
    </w:lvlOverride>
    <w:lvlOverride w:ilvl="5">
      <w:startOverride w:val="1"/>
      <w:lvl w:ilvl="5">
        <w:start w:val="1"/>
        <w:numFmt w:val="decimal"/>
        <w:pStyle w:val="3U5"/>
        <w:lvlText w:val="%6."/>
        <w:lvlJc w:val="left"/>
        <w:pPr>
          <w:ind w:left="2142" w:hanging="357"/>
        </w:pPr>
        <w:rPr>
          <w:rFonts w:hint="default"/>
        </w:rPr>
      </w:lvl>
    </w:lvlOverride>
    <w:lvlOverride w:ilvl="6">
      <w:startOverride w:val="1"/>
      <w:lvl w:ilvl="6">
        <w:start w:val="1"/>
        <w:numFmt w:val="decimal"/>
        <w:pStyle w:val="3U6"/>
        <w:lvlText w:val="%7."/>
        <w:lvlJc w:val="left"/>
        <w:pPr>
          <w:ind w:left="2499" w:hanging="357"/>
        </w:pPr>
        <w:rPr>
          <w:rFonts w:hint="default"/>
        </w:rPr>
      </w:lvl>
    </w:lvlOverride>
    <w:lvlOverride w:ilvl="7">
      <w:startOverride w:val="1"/>
      <w:lvl w:ilvl="7">
        <w:start w:val="1"/>
        <w:numFmt w:val="decimal"/>
        <w:pStyle w:val="3U7"/>
        <w:lvlText w:val="%8."/>
        <w:lvlJc w:val="left"/>
        <w:pPr>
          <w:ind w:left="2856" w:hanging="357"/>
        </w:pPr>
        <w:rPr>
          <w:rFonts w:hint="default"/>
        </w:rPr>
      </w:lvl>
    </w:lvlOverride>
    <w:lvlOverride w:ilvl="8">
      <w:startOverride w:val="1"/>
      <w:lvl w:ilvl="8">
        <w:start w:val="1"/>
        <w:numFmt w:val="decimal"/>
        <w:pStyle w:val="3U8"/>
        <w:lvlText w:val="%9."/>
        <w:lvlJc w:val="left"/>
        <w:pPr>
          <w:ind w:left="3213" w:hanging="357"/>
        </w:pPr>
        <w:rPr>
          <w:rFonts w:hint="default"/>
        </w:rPr>
      </w:lvl>
    </w:lvlOverride>
  </w:num>
  <w:num w:numId="394">
    <w:abstractNumId w:val="387"/>
    <w:lvlOverride w:ilvl="0">
      <w:startOverride w:val="1"/>
      <w:lvl w:ilvl="0">
        <w:start w:val="1"/>
        <w:numFmt w:val="decimal"/>
        <w:pStyle w:val="3U0"/>
        <w:lvlText w:val="%1."/>
        <w:lvlJc w:val="left"/>
        <w:pPr>
          <w:ind w:left="357" w:hanging="357"/>
        </w:pPr>
        <w:rPr>
          <w:rFonts w:hint="default"/>
        </w:rPr>
      </w:lvl>
    </w:lvlOverride>
    <w:lvlOverride w:ilvl="1">
      <w:startOverride w:val="1"/>
      <w:lvl w:ilvl="1">
        <w:start w:val="1"/>
        <w:numFmt w:val="decimal"/>
        <w:pStyle w:val="3U1"/>
        <w:lvlText w:val="%2."/>
        <w:lvlJc w:val="left"/>
        <w:pPr>
          <w:ind w:left="714" w:hanging="357"/>
        </w:pPr>
        <w:rPr>
          <w:rFonts w:hint="default"/>
        </w:rPr>
      </w:lvl>
    </w:lvlOverride>
    <w:lvlOverride w:ilvl="2">
      <w:startOverride w:val="1"/>
      <w:lvl w:ilvl="2">
        <w:start w:val="1"/>
        <w:numFmt w:val="decimal"/>
        <w:pStyle w:val="3U2"/>
        <w:lvlText w:val="%3."/>
        <w:lvlJc w:val="left"/>
        <w:pPr>
          <w:ind w:left="1071" w:hanging="357"/>
        </w:pPr>
        <w:rPr>
          <w:rFonts w:hint="default"/>
        </w:rPr>
      </w:lvl>
    </w:lvlOverride>
    <w:lvlOverride w:ilvl="3">
      <w:startOverride w:val="1"/>
      <w:lvl w:ilvl="3">
        <w:start w:val="1"/>
        <w:numFmt w:val="decimal"/>
        <w:pStyle w:val="3U3"/>
        <w:lvlText w:val="%4."/>
        <w:lvlJc w:val="left"/>
        <w:pPr>
          <w:ind w:left="1428" w:hanging="357"/>
        </w:pPr>
        <w:rPr>
          <w:rFonts w:hint="default"/>
        </w:rPr>
      </w:lvl>
    </w:lvlOverride>
    <w:lvlOverride w:ilvl="4">
      <w:startOverride w:val="1"/>
      <w:lvl w:ilvl="4">
        <w:start w:val="1"/>
        <w:numFmt w:val="decimal"/>
        <w:pStyle w:val="3U4"/>
        <w:lvlText w:val="%5."/>
        <w:lvlJc w:val="left"/>
        <w:pPr>
          <w:ind w:left="1785" w:hanging="357"/>
        </w:pPr>
        <w:rPr>
          <w:rFonts w:hint="default"/>
        </w:rPr>
      </w:lvl>
    </w:lvlOverride>
    <w:lvlOverride w:ilvl="5">
      <w:startOverride w:val="1"/>
      <w:lvl w:ilvl="5">
        <w:start w:val="1"/>
        <w:numFmt w:val="decimal"/>
        <w:pStyle w:val="3U5"/>
        <w:lvlText w:val="%6."/>
        <w:lvlJc w:val="left"/>
        <w:pPr>
          <w:ind w:left="2142" w:hanging="357"/>
        </w:pPr>
        <w:rPr>
          <w:rFonts w:hint="default"/>
        </w:rPr>
      </w:lvl>
    </w:lvlOverride>
    <w:lvlOverride w:ilvl="6">
      <w:startOverride w:val="1"/>
      <w:lvl w:ilvl="6">
        <w:start w:val="1"/>
        <w:numFmt w:val="decimal"/>
        <w:pStyle w:val="3U6"/>
        <w:lvlText w:val="%7."/>
        <w:lvlJc w:val="left"/>
        <w:pPr>
          <w:ind w:left="2499" w:hanging="357"/>
        </w:pPr>
        <w:rPr>
          <w:rFonts w:hint="default"/>
        </w:rPr>
      </w:lvl>
    </w:lvlOverride>
    <w:lvlOverride w:ilvl="7">
      <w:startOverride w:val="1"/>
      <w:lvl w:ilvl="7">
        <w:start w:val="1"/>
        <w:numFmt w:val="decimal"/>
        <w:pStyle w:val="3U7"/>
        <w:lvlText w:val="%8."/>
        <w:lvlJc w:val="left"/>
        <w:pPr>
          <w:ind w:left="2856" w:hanging="357"/>
        </w:pPr>
        <w:rPr>
          <w:rFonts w:hint="default"/>
        </w:rPr>
      </w:lvl>
    </w:lvlOverride>
    <w:lvlOverride w:ilvl="8">
      <w:startOverride w:val="1"/>
      <w:lvl w:ilvl="8">
        <w:start w:val="1"/>
        <w:numFmt w:val="decimal"/>
        <w:pStyle w:val="3U8"/>
        <w:lvlText w:val="%9."/>
        <w:lvlJc w:val="left"/>
        <w:pPr>
          <w:ind w:left="3213" w:hanging="357"/>
        </w:pPr>
        <w:rPr>
          <w:rFonts w:hint="default"/>
        </w:rPr>
      </w:lvl>
    </w:lvlOverride>
  </w:num>
  <w:num w:numId="395">
    <w:abstractNumId w:val="387"/>
    <w:lvlOverride w:ilvl="0">
      <w:startOverride w:val="1"/>
      <w:lvl w:ilvl="0">
        <w:start w:val="1"/>
        <w:numFmt w:val="decimal"/>
        <w:pStyle w:val="3U0"/>
        <w:lvlText w:val="%1."/>
        <w:lvlJc w:val="left"/>
        <w:pPr>
          <w:ind w:left="357" w:hanging="357"/>
        </w:pPr>
        <w:rPr>
          <w:rFonts w:hint="default"/>
        </w:rPr>
      </w:lvl>
    </w:lvlOverride>
    <w:lvlOverride w:ilvl="1">
      <w:startOverride w:val="1"/>
      <w:lvl w:ilvl="1">
        <w:start w:val="1"/>
        <w:numFmt w:val="decimal"/>
        <w:pStyle w:val="3U1"/>
        <w:lvlText w:val="%2."/>
        <w:lvlJc w:val="left"/>
        <w:pPr>
          <w:ind w:left="714" w:hanging="357"/>
        </w:pPr>
        <w:rPr>
          <w:rFonts w:hint="default"/>
        </w:rPr>
      </w:lvl>
    </w:lvlOverride>
    <w:lvlOverride w:ilvl="2">
      <w:startOverride w:val="1"/>
      <w:lvl w:ilvl="2">
        <w:start w:val="1"/>
        <w:numFmt w:val="decimal"/>
        <w:pStyle w:val="3U2"/>
        <w:lvlText w:val="%3."/>
        <w:lvlJc w:val="left"/>
        <w:pPr>
          <w:ind w:left="1071" w:hanging="357"/>
        </w:pPr>
        <w:rPr>
          <w:rFonts w:hint="default"/>
        </w:rPr>
      </w:lvl>
    </w:lvlOverride>
    <w:lvlOverride w:ilvl="3">
      <w:startOverride w:val="1"/>
      <w:lvl w:ilvl="3">
        <w:start w:val="1"/>
        <w:numFmt w:val="decimal"/>
        <w:pStyle w:val="3U3"/>
        <w:lvlText w:val="%4."/>
        <w:lvlJc w:val="left"/>
        <w:pPr>
          <w:ind w:left="1428" w:hanging="357"/>
        </w:pPr>
        <w:rPr>
          <w:rFonts w:hint="default"/>
        </w:rPr>
      </w:lvl>
    </w:lvlOverride>
    <w:lvlOverride w:ilvl="4">
      <w:startOverride w:val="1"/>
      <w:lvl w:ilvl="4">
        <w:start w:val="1"/>
        <w:numFmt w:val="decimal"/>
        <w:pStyle w:val="3U4"/>
        <w:lvlText w:val="%5."/>
        <w:lvlJc w:val="left"/>
        <w:pPr>
          <w:ind w:left="1785" w:hanging="357"/>
        </w:pPr>
        <w:rPr>
          <w:rFonts w:hint="default"/>
        </w:rPr>
      </w:lvl>
    </w:lvlOverride>
    <w:lvlOverride w:ilvl="5">
      <w:startOverride w:val="1"/>
      <w:lvl w:ilvl="5">
        <w:start w:val="1"/>
        <w:numFmt w:val="decimal"/>
        <w:pStyle w:val="3U5"/>
        <w:lvlText w:val="%6."/>
        <w:lvlJc w:val="left"/>
        <w:pPr>
          <w:ind w:left="2142" w:hanging="357"/>
        </w:pPr>
        <w:rPr>
          <w:rFonts w:hint="default"/>
        </w:rPr>
      </w:lvl>
    </w:lvlOverride>
    <w:lvlOverride w:ilvl="6">
      <w:startOverride w:val="1"/>
      <w:lvl w:ilvl="6">
        <w:start w:val="1"/>
        <w:numFmt w:val="decimal"/>
        <w:pStyle w:val="3U6"/>
        <w:lvlText w:val="%7."/>
        <w:lvlJc w:val="left"/>
        <w:pPr>
          <w:ind w:left="2499" w:hanging="357"/>
        </w:pPr>
        <w:rPr>
          <w:rFonts w:hint="default"/>
        </w:rPr>
      </w:lvl>
    </w:lvlOverride>
    <w:lvlOverride w:ilvl="7">
      <w:startOverride w:val="1"/>
      <w:lvl w:ilvl="7">
        <w:start w:val="1"/>
        <w:numFmt w:val="decimal"/>
        <w:pStyle w:val="3U7"/>
        <w:lvlText w:val="%8."/>
        <w:lvlJc w:val="left"/>
        <w:pPr>
          <w:ind w:left="2856" w:hanging="357"/>
        </w:pPr>
        <w:rPr>
          <w:rFonts w:hint="default"/>
        </w:rPr>
      </w:lvl>
    </w:lvlOverride>
    <w:lvlOverride w:ilvl="8">
      <w:startOverride w:val="1"/>
      <w:lvl w:ilvl="8">
        <w:start w:val="1"/>
        <w:numFmt w:val="decimal"/>
        <w:pStyle w:val="3U8"/>
        <w:lvlText w:val="%9."/>
        <w:lvlJc w:val="left"/>
        <w:pPr>
          <w:ind w:left="3213" w:hanging="357"/>
        </w:pPr>
        <w:rPr>
          <w:rFonts w:hint="default"/>
        </w:rPr>
      </w:lvl>
    </w:lvlOverride>
  </w:num>
  <w:num w:numId="396">
    <w:abstractNumId w:val="387"/>
    <w:lvlOverride w:ilvl="0">
      <w:startOverride w:val="1"/>
      <w:lvl w:ilvl="0">
        <w:start w:val="1"/>
        <w:numFmt w:val="decimal"/>
        <w:pStyle w:val="3U0"/>
        <w:lvlText w:val="%1."/>
        <w:lvlJc w:val="left"/>
        <w:pPr>
          <w:ind w:left="357" w:hanging="357"/>
        </w:pPr>
        <w:rPr>
          <w:rFonts w:hint="default"/>
        </w:rPr>
      </w:lvl>
    </w:lvlOverride>
    <w:lvlOverride w:ilvl="1">
      <w:startOverride w:val="1"/>
      <w:lvl w:ilvl="1">
        <w:start w:val="1"/>
        <w:numFmt w:val="decimal"/>
        <w:pStyle w:val="3U1"/>
        <w:lvlText w:val="%2."/>
        <w:lvlJc w:val="left"/>
        <w:pPr>
          <w:ind w:left="714" w:hanging="357"/>
        </w:pPr>
        <w:rPr>
          <w:rFonts w:hint="default"/>
        </w:rPr>
      </w:lvl>
    </w:lvlOverride>
    <w:lvlOverride w:ilvl="2">
      <w:startOverride w:val="1"/>
      <w:lvl w:ilvl="2">
        <w:start w:val="1"/>
        <w:numFmt w:val="decimal"/>
        <w:pStyle w:val="3U2"/>
        <w:lvlText w:val="%3."/>
        <w:lvlJc w:val="left"/>
        <w:pPr>
          <w:ind w:left="1071" w:hanging="357"/>
        </w:pPr>
        <w:rPr>
          <w:rFonts w:hint="default"/>
        </w:rPr>
      </w:lvl>
    </w:lvlOverride>
    <w:lvlOverride w:ilvl="3">
      <w:startOverride w:val="1"/>
      <w:lvl w:ilvl="3">
        <w:start w:val="1"/>
        <w:numFmt w:val="decimal"/>
        <w:pStyle w:val="3U3"/>
        <w:lvlText w:val="%4."/>
        <w:lvlJc w:val="left"/>
        <w:pPr>
          <w:ind w:left="1428" w:hanging="357"/>
        </w:pPr>
        <w:rPr>
          <w:rFonts w:hint="default"/>
        </w:rPr>
      </w:lvl>
    </w:lvlOverride>
    <w:lvlOverride w:ilvl="4">
      <w:startOverride w:val="1"/>
      <w:lvl w:ilvl="4">
        <w:start w:val="1"/>
        <w:numFmt w:val="decimal"/>
        <w:pStyle w:val="3U4"/>
        <w:lvlText w:val="%5."/>
        <w:lvlJc w:val="left"/>
        <w:pPr>
          <w:ind w:left="1785" w:hanging="357"/>
        </w:pPr>
        <w:rPr>
          <w:rFonts w:hint="default"/>
        </w:rPr>
      </w:lvl>
    </w:lvlOverride>
    <w:lvlOverride w:ilvl="5">
      <w:startOverride w:val="1"/>
      <w:lvl w:ilvl="5">
        <w:start w:val="1"/>
        <w:numFmt w:val="decimal"/>
        <w:pStyle w:val="3U5"/>
        <w:lvlText w:val="%6."/>
        <w:lvlJc w:val="left"/>
        <w:pPr>
          <w:ind w:left="2142" w:hanging="357"/>
        </w:pPr>
        <w:rPr>
          <w:rFonts w:hint="default"/>
        </w:rPr>
      </w:lvl>
    </w:lvlOverride>
    <w:lvlOverride w:ilvl="6">
      <w:startOverride w:val="1"/>
      <w:lvl w:ilvl="6">
        <w:start w:val="1"/>
        <w:numFmt w:val="decimal"/>
        <w:pStyle w:val="3U6"/>
        <w:lvlText w:val="%7."/>
        <w:lvlJc w:val="left"/>
        <w:pPr>
          <w:ind w:left="2499" w:hanging="357"/>
        </w:pPr>
        <w:rPr>
          <w:rFonts w:hint="default"/>
        </w:rPr>
      </w:lvl>
    </w:lvlOverride>
    <w:lvlOverride w:ilvl="7">
      <w:startOverride w:val="1"/>
      <w:lvl w:ilvl="7">
        <w:start w:val="1"/>
        <w:numFmt w:val="decimal"/>
        <w:pStyle w:val="3U7"/>
        <w:lvlText w:val="%8."/>
        <w:lvlJc w:val="left"/>
        <w:pPr>
          <w:ind w:left="2856" w:hanging="357"/>
        </w:pPr>
        <w:rPr>
          <w:rFonts w:hint="default"/>
        </w:rPr>
      </w:lvl>
    </w:lvlOverride>
    <w:lvlOverride w:ilvl="8">
      <w:startOverride w:val="1"/>
      <w:lvl w:ilvl="8">
        <w:start w:val="1"/>
        <w:numFmt w:val="decimal"/>
        <w:pStyle w:val="3U8"/>
        <w:lvlText w:val="%9."/>
        <w:lvlJc w:val="left"/>
        <w:pPr>
          <w:ind w:left="3213" w:hanging="357"/>
        </w:pPr>
        <w:rPr>
          <w:rFonts w:hint="default"/>
        </w:rPr>
      </w:lvl>
    </w:lvlOverride>
  </w:num>
  <w:num w:numId="397">
    <w:abstractNumId w:val="387"/>
    <w:lvlOverride w:ilvl="0">
      <w:startOverride w:val="1"/>
      <w:lvl w:ilvl="0">
        <w:start w:val="1"/>
        <w:numFmt w:val="decimal"/>
        <w:pStyle w:val="3U0"/>
        <w:lvlText w:val="%1."/>
        <w:lvlJc w:val="left"/>
        <w:pPr>
          <w:ind w:left="357" w:hanging="357"/>
        </w:pPr>
        <w:rPr>
          <w:rFonts w:hint="default"/>
        </w:rPr>
      </w:lvl>
    </w:lvlOverride>
    <w:lvlOverride w:ilvl="1">
      <w:startOverride w:val="1"/>
      <w:lvl w:ilvl="1">
        <w:start w:val="1"/>
        <w:numFmt w:val="decimal"/>
        <w:pStyle w:val="3U1"/>
        <w:lvlText w:val="%2."/>
        <w:lvlJc w:val="left"/>
        <w:pPr>
          <w:ind w:left="714" w:hanging="357"/>
        </w:pPr>
        <w:rPr>
          <w:rFonts w:hint="default"/>
        </w:rPr>
      </w:lvl>
    </w:lvlOverride>
    <w:lvlOverride w:ilvl="2">
      <w:startOverride w:val="1"/>
      <w:lvl w:ilvl="2">
        <w:start w:val="1"/>
        <w:numFmt w:val="decimal"/>
        <w:pStyle w:val="3U2"/>
        <w:lvlText w:val="%3."/>
        <w:lvlJc w:val="left"/>
        <w:pPr>
          <w:ind w:left="1071" w:hanging="357"/>
        </w:pPr>
        <w:rPr>
          <w:rFonts w:hint="default"/>
        </w:rPr>
      </w:lvl>
    </w:lvlOverride>
    <w:lvlOverride w:ilvl="3">
      <w:startOverride w:val="1"/>
      <w:lvl w:ilvl="3">
        <w:start w:val="1"/>
        <w:numFmt w:val="decimal"/>
        <w:pStyle w:val="3U3"/>
        <w:lvlText w:val="%4."/>
        <w:lvlJc w:val="left"/>
        <w:pPr>
          <w:ind w:left="1428" w:hanging="357"/>
        </w:pPr>
        <w:rPr>
          <w:rFonts w:hint="default"/>
        </w:rPr>
      </w:lvl>
    </w:lvlOverride>
    <w:lvlOverride w:ilvl="4">
      <w:startOverride w:val="1"/>
      <w:lvl w:ilvl="4">
        <w:start w:val="1"/>
        <w:numFmt w:val="decimal"/>
        <w:pStyle w:val="3U4"/>
        <w:lvlText w:val="%5."/>
        <w:lvlJc w:val="left"/>
        <w:pPr>
          <w:ind w:left="1785" w:hanging="357"/>
        </w:pPr>
        <w:rPr>
          <w:rFonts w:hint="default"/>
        </w:rPr>
      </w:lvl>
    </w:lvlOverride>
    <w:lvlOverride w:ilvl="5">
      <w:startOverride w:val="1"/>
      <w:lvl w:ilvl="5">
        <w:start w:val="1"/>
        <w:numFmt w:val="decimal"/>
        <w:pStyle w:val="3U5"/>
        <w:lvlText w:val="%6."/>
        <w:lvlJc w:val="left"/>
        <w:pPr>
          <w:ind w:left="2142" w:hanging="357"/>
        </w:pPr>
        <w:rPr>
          <w:rFonts w:hint="default"/>
        </w:rPr>
      </w:lvl>
    </w:lvlOverride>
    <w:lvlOverride w:ilvl="6">
      <w:startOverride w:val="1"/>
      <w:lvl w:ilvl="6">
        <w:start w:val="1"/>
        <w:numFmt w:val="decimal"/>
        <w:pStyle w:val="3U6"/>
        <w:lvlText w:val="%7."/>
        <w:lvlJc w:val="left"/>
        <w:pPr>
          <w:ind w:left="2499" w:hanging="357"/>
        </w:pPr>
        <w:rPr>
          <w:rFonts w:hint="default"/>
        </w:rPr>
      </w:lvl>
    </w:lvlOverride>
    <w:lvlOverride w:ilvl="7">
      <w:startOverride w:val="1"/>
      <w:lvl w:ilvl="7">
        <w:start w:val="1"/>
        <w:numFmt w:val="decimal"/>
        <w:pStyle w:val="3U7"/>
        <w:lvlText w:val="%8."/>
        <w:lvlJc w:val="left"/>
        <w:pPr>
          <w:ind w:left="2856" w:hanging="357"/>
        </w:pPr>
        <w:rPr>
          <w:rFonts w:hint="default"/>
        </w:rPr>
      </w:lvl>
    </w:lvlOverride>
    <w:lvlOverride w:ilvl="8">
      <w:startOverride w:val="1"/>
      <w:lvl w:ilvl="8">
        <w:start w:val="1"/>
        <w:numFmt w:val="decimal"/>
        <w:pStyle w:val="3U8"/>
        <w:lvlText w:val="%9."/>
        <w:lvlJc w:val="left"/>
        <w:pPr>
          <w:ind w:left="3213" w:hanging="357"/>
        </w:pPr>
        <w:rPr>
          <w:rFonts w:hint="default"/>
        </w:rPr>
      </w:lvl>
    </w:lvlOverride>
  </w:num>
  <w:num w:numId="398">
    <w:abstractNumId w:val="387"/>
    <w:lvlOverride w:ilvl="0">
      <w:startOverride w:val="1"/>
      <w:lvl w:ilvl="0">
        <w:start w:val="1"/>
        <w:numFmt w:val="decimal"/>
        <w:pStyle w:val="3U0"/>
        <w:lvlText w:val="%1."/>
        <w:lvlJc w:val="left"/>
        <w:pPr>
          <w:ind w:left="357" w:hanging="357"/>
        </w:pPr>
        <w:rPr>
          <w:rFonts w:hint="default"/>
        </w:rPr>
      </w:lvl>
    </w:lvlOverride>
    <w:lvlOverride w:ilvl="1">
      <w:startOverride w:val="1"/>
      <w:lvl w:ilvl="1">
        <w:start w:val="1"/>
        <w:numFmt w:val="decimal"/>
        <w:pStyle w:val="3U1"/>
        <w:lvlText w:val="%2."/>
        <w:lvlJc w:val="left"/>
        <w:pPr>
          <w:ind w:left="714" w:hanging="357"/>
        </w:pPr>
        <w:rPr>
          <w:rFonts w:hint="default"/>
        </w:rPr>
      </w:lvl>
    </w:lvlOverride>
    <w:lvlOverride w:ilvl="2">
      <w:startOverride w:val="1"/>
      <w:lvl w:ilvl="2">
        <w:start w:val="1"/>
        <w:numFmt w:val="decimal"/>
        <w:pStyle w:val="3U2"/>
        <w:lvlText w:val="%3."/>
        <w:lvlJc w:val="left"/>
        <w:pPr>
          <w:ind w:left="1071" w:hanging="357"/>
        </w:pPr>
        <w:rPr>
          <w:rFonts w:hint="default"/>
        </w:rPr>
      </w:lvl>
    </w:lvlOverride>
    <w:lvlOverride w:ilvl="3">
      <w:startOverride w:val="1"/>
      <w:lvl w:ilvl="3">
        <w:start w:val="1"/>
        <w:numFmt w:val="decimal"/>
        <w:pStyle w:val="3U3"/>
        <w:lvlText w:val="%4."/>
        <w:lvlJc w:val="left"/>
        <w:pPr>
          <w:ind w:left="1428" w:hanging="357"/>
        </w:pPr>
        <w:rPr>
          <w:rFonts w:hint="default"/>
        </w:rPr>
      </w:lvl>
    </w:lvlOverride>
    <w:lvlOverride w:ilvl="4">
      <w:startOverride w:val="1"/>
      <w:lvl w:ilvl="4">
        <w:start w:val="1"/>
        <w:numFmt w:val="decimal"/>
        <w:pStyle w:val="3U4"/>
        <w:lvlText w:val="%5."/>
        <w:lvlJc w:val="left"/>
        <w:pPr>
          <w:ind w:left="1785" w:hanging="357"/>
        </w:pPr>
        <w:rPr>
          <w:rFonts w:hint="default"/>
        </w:rPr>
      </w:lvl>
    </w:lvlOverride>
    <w:lvlOverride w:ilvl="5">
      <w:startOverride w:val="1"/>
      <w:lvl w:ilvl="5">
        <w:start w:val="1"/>
        <w:numFmt w:val="decimal"/>
        <w:pStyle w:val="3U5"/>
        <w:lvlText w:val="%6."/>
        <w:lvlJc w:val="left"/>
        <w:pPr>
          <w:ind w:left="2142" w:hanging="357"/>
        </w:pPr>
        <w:rPr>
          <w:rFonts w:hint="default"/>
        </w:rPr>
      </w:lvl>
    </w:lvlOverride>
    <w:lvlOverride w:ilvl="6">
      <w:startOverride w:val="1"/>
      <w:lvl w:ilvl="6">
        <w:start w:val="1"/>
        <w:numFmt w:val="decimal"/>
        <w:pStyle w:val="3U6"/>
        <w:lvlText w:val="%7."/>
        <w:lvlJc w:val="left"/>
        <w:pPr>
          <w:ind w:left="2499" w:hanging="357"/>
        </w:pPr>
        <w:rPr>
          <w:rFonts w:hint="default"/>
        </w:rPr>
      </w:lvl>
    </w:lvlOverride>
    <w:lvlOverride w:ilvl="7">
      <w:startOverride w:val="1"/>
      <w:lvl w:ilvl="7">
        <w:start w:val="1"/>
        <w:numFmt w:val="decimal"/>
        <w:pStyle w:val="3U7"/>
        <w:lvlText w:val="%8."/>
        <w:lvlJc w:val="left"/>
        <w:pPr>
          <w:ind w:left="2856" w:hanging="357"/>
        </w:pPr>
        <w:rPr>
          <w:rFonts w:hint="default"/>
        </w:rPr>
      </w:lvl>
    </w:lvlOverride>
    <w:lvlOverride w:ilvl="8">
      <w:startOverride w:val="1"/>
      <w:lvl w:ilvl="8">
        <w:start w:val="1"/>
        <w:numFmt w:val="decimal"/>
        <w:pStyle w:val="3U8"/>
        <w:lvlText w:val="%9."/>
        <w:lvlJc w:val="left"/>
        <w:pPr>
          <w:ind w:left="3213" w:hanging="357"/>
        </w:pPr>
        <w:rPr>
          <w:rFonts w:hint="default"/>
        </w:rPr>
      </w:lvl>
    </w:lvlOverride>
  </w:num>
  <w:num w:numId="399">
    <w:abstractNumId w:val="387"/>
    <w:lvlOverride w:ilvl="0">
      <w:startOverride w:val="1"/>
      <w:lvl w:ilvl="0">
        <w:start w:val="1"/>
        <w:numFmt w:val="decimal"/>
        <w:pStyle w:val="3U0"/>
        <w:lvlText w:val="%1."/>
        <w:lvlJc w:val="left"/>
        <w:pPr>
          <w:ind w:left="357" w:hanging="357"/>
        </w:pPr>
        <w:rPr>
          <w:rFonts w:hint="default"/>
        </w:rPr>
      </w:lvl>
    </w:lvlOverride>
    <w:lvlOverride w:ilvl="1">
      <w:startOverride w:val="1"/>
      <w:lvl w:ilvl="1">
        <w:start w:val="1"/>
        <w:numFmt w:val="decimal"/>
        <w:pStyle w:val="3U1"/>
        <w:lvlText w:val="%2."/>
        <w:lvlJc w:val="left"/>
        <w:pPr>
          <w:ind w:left="714" w:hanging="357"/>
        </w:pPr>
        <w:rPr>
          <w:rFonts w:hint="default"/>
        </w:rPr>
      </w:lvl>
    </w:lvlOverride>
    <w:lvlOverride w:ilvl="2">
      <w:startOverride w:val="1"/>
      <w:lvl w:ilvl="2">
        <w:start w:val="1"/>
        <w:numFmt w:val="decimal"/>
        <w:pStyle w:val="3U2"/>
        <w:lvlText w:val="%3."/>
        <w:lvlJc w:val="left"/>
        <w:pPr>
          <w:ind w:left="1071" w:hanging="357"/>
        </w:pPr>
        <w:rPr>
          <w:rFonts w:hint="default"/>
        </w:rPr>
      </w:lvl>
    </w:lvlOverride>
    <w:lvlOverride w:ilvl="3">
      <w:startOverride w:val="1"/>
      <w:lvl w:ilvl="3">
        <w:start w:val="1"/>
        <w:numFmt w:val="decimal"/>
        <w:pStyle w:val="3U3"/>
        <w:lvlText w:val="%4."/>
        <w:lvlJc w:val="left"/>
        <w:pPr>
          <w:ind w:left="1428" w:hanging="357"/>
        </w:pPr>
        <w:rPr>
          <w:rFonts w:hint="default"/>
        </w:rPr>
      </w:lvl>
    </w:lvlOverride>
    <w:lvlOverride w:ilvl="4">
      <w:startOverride w:val="1"/>
      <w:lvl w:ilvl="4">
        <w:start w:val="1"/>
        <w:numFmt w:val="decimal"/>
        <w:pStyle w:val="3U4"/>
        <w:lvlText w:val="%5."/>
        <w:lvlJc w:val="left"/>
        <w:pPr>
          <w:ind w:left="1785" w:hanging="357"/>
        </w:pPr>
        <w:rPr>
          <w:rFonts w:hint="default"/>
        </w:rPr>
      </w:lvl>
    </w:lvlOverride>
    <w:lvlOverride w:ilvl="5">
      <w:startOverride w:val="1"/>
      <w:lvl w:ilvl="5">
        <w:start w:val="1"/>
        <w:numFmt w:val="decimal"/>
        <w:pStyle w:val="3U5"/>
        <w:lvlText w:val="%6."/>
        <w:lvlJc w:val="left"/>
        <w:pPr>
          <w:ind w:left="2142" w:hanging="357"/>
        </w:pPr>
        <w:rPr>
          <w:rFonts w:hint="default"/>
        </w:rPr>
      </w:lvl>
    </w:lvlOverride>
    <w:lvlOverride w:ilvl="6">
      <w:startOverride w:val="1"/>
      <w:lvl w:ilvl="6">
        <w:start w:val="1"/>
        <w:numFmt w:val="decimal"/>
        <w:pStyle w:val="3U6"/>
        <w:lvlText w:val="%7."/>
        <w:lvlJc w:val="left"/>
        <w:pPr>
          <w:ind w:left="2499" w:hanging="357"/>
        </w:pPr>
        <w:rPr>
          <w:rFonts w:hint="default"/>
        </w:rPr>
      </w:lvl>
    </w:lvlOverride>
    <w:lvlOverride w:ilvl="7">
      <w:startOverride w:val="1"/>
      <w:lvl w:ilvl="7">
        <w:start w:val="1"/>
        <w:numFmt w:val="decimal"/>
        <w:pStyle w:val="3U7"/>
        <w:lvlText w:val="%8."/>
        <w:lvlJc w:val="left"/>
        <w:pPr>
          <w:ind w:left="2856" w:hanging="357"/>
        </w:pPr>
        <w:rPr>
          <w:rFonts w:hint="default"/>
        </w:rPr>
      </w:lvl>
    </w:lvlOverride>
    <w:lvlOverride w:ilvl="8">
      <w:startOverride w:val="1"/>
      <w:lvl w:ilvl="8">
        <w:start w:val="1"/>
        <w:numFmt w:val="decimal"/>
        <w:pStyle w:val="3U8"/>
        <w:lvlText w:val="%9."/>
        <w:lvlJc w:val="left"/>
        <w:pPr>
          <w:ind w:left="3213" w:hanging="357"/>
        </w:pPr>
        <w:rPr>
          <w:rFonts w:hint="default"/>
        </w:rPr>
      </w:lvl>
    </w:lvlOverride>
  </w:num>
  <w:num w:numId="400">
    <w:abstractNumId w:val="387"/>
    <w:lvlOverride w:ilvl="0">
      <w:lvl w:ilvl="0">
        <w:start w:val="1"/>
        <w:numFmt w:val="decimal"/>
        <w:pStyle w:val="3U0"/>
        <w:lvlText w:val="%1."/>
        <w:lvlJc w:val="left"/>
        <w:pPr>
          <w:ind w:left="357" w:hanging="357"/>
        </w:pPr>
        <w:rPr>
          <w:rFonts w:hint="default"/>
        </w:rPr>
      </w:lvl>
    </w:lvlOverride>
    <w:lvlOverride w:ilvl="1">
      <w:lvl w:ilvl="1">
        <w:start w:val="1"/>
        <w:numFmt w:val="decimal"/>
        <w:pStyle w:val="3U1"/>
        <w:lvlText w:val="%2."/>
        <w:lvlJc w:val="left"/>
        <w:pPr>
          <w:ind w:left="714" w:hanging="357"/>
        </w:pPr>
        <w:rPr>
          <w:rFonts w:hint="default"/>
        </w:rPr>
      </w:lvl>
    </w:lvlOverride>
    <w:lvlOverride w:ilvl="2">
      <w:lvl w:ilvl="2">
        <w:start w:val="1"/>
        <w:numFmt w:val="decimal"/>
        <w:pStyle w:val="3U2"/>
        <w:lvlText w:val="%3."/>
        <w:lvlJc w:val="left"/>
        <w:pPr>
          <w:ind w:left="1071" w:hanging="357"/>
        </w:pPr>
        <w:rPr>
          <w:rFonts w:hint="default"/>
        </w:rPr>
      </w:lvl>
    </w:lvlOverride>
    <w:lvlOverride w:ilvl="3">
      <w:lvl w:ilvl="3">
        <w:start w:val="1"/>
        <w:numFmt w:val="decimal"/>
        <w:pStyle w:val="3U3"/>
        <w:lvlText w:val="%4."/>
        <w:lvlJc w:val="left"/>
        <w:pPr>
          <w:ind w:left="1428" w:hanging="357"/>
        </w:pPr>
        <w:rPr>
          <w:rFonts w:hint="default"/>
        </w:rPr>
      </w:lvl>
    </w:lvlOverride>
    <w:lvlOverride w:ilvl="4">
      <w:lvl w:ilvl="4">
        <w:start w:val="1"/>
        <w:numFmt w:val="decimal"/>
        <w:pStyle w:val="3U4"/>
        <w:lvlText w:val="%5."/>
        <w:lvlJc w:val="left"/>
        <w:pPr>
          <w:ind w:left="1785" w:hanging="357"/>
        </w:pPr>
        <w:rPr>
          <w:rFonts w:hint="default"/>
        </w:rPr>
      </w:lvl>
    </w:lvlOverride>
    <w:lvlOverride w:ilvl="5">
      <w:lvl w:ilvl="5">
        <w:start w:val="1"/>
        <w:numFmt w:val="decimal"/>
        <w:pStyle w:val="3U5"/>
        <w:lvlText w:val="%6."/>
        <w:lvlJc w:val="left"/>
        <w:pPr>
          <w:ind w:left="2142" w:hanging="357"/>
        </w:pPr>
        <w:rPr>
          <w:rFonts w:hint="default"/>
        </w:rPr>
      </w:lvl>
    </w:lvlOverride>
    <w:lvlOverride w:ilvl="6">
      <w:lvl w:ilvl="6">
        <w:start w:val="1"/>
        <w:numFmt w:val="decimal"/>
        <w:pStyle w:val="3U6"/>
        <w:lvlText w:val="%7."/>
        <w:lvlJc w:val="left"/>
        <w:pPr>
          <w:ind w:left="2499" w:hanging="357"/>
        </w:pPr>
        <w:rPr>
          <w:rFonts w:hint="default"/>
        </w:rPr>
      </w:lvl>
    </w:lvlOverride>
    <w:lvlOverride w:ilvl="7">
      <w:lvl w:ilvl="7">
        <w:start w:val="1"/>
        <w:numFmt w:val="decimal"/>
        <w:pStyle w:val="3U7"/>
        <w:lvlText w:val="%8."/>
        <w:lvlJc w:val="left"/>
        <w:pPr>
          <w:ind w:left="2856" w:hanging="357"/>
        </w:pPr>
        <w:rPr>
          <w:rFonts w:hint="default"/>
        </w:rPr>
      </w:lvl>
    </w:lvlOverride>
    <w:lvlOverride w:ilvl="8">
      <w:lvl w:ilvl="8">
        <w:start w:val="1"/>
        <w:numFmt w:val="decimal"/>
        <w:pStyle w:val="3U8"/>
        <w:lvlText w:val="%9."/>
        <w:lvlJc w:val="left"/>
        <w:pPr>
          <w:ind w:left="3213" w:hanging="357"/>
        </w:pPr>
        <w:rPr>
          <w:rFonts w:hint="default"/>
        </w:rPr>
      </w:lvl>
    </w:lvlOverride>
  </w:num>
  <w:num w:numId="401">
    <w:abstractNumId w:val="387"/>
    <w:lvlOverride w:ilvl="0">
      <w:startOverride w:val="1"/>
      <w:lvl w:ilvl="0">
        <w:start w:val="1"/>
        <w:numFmt w:val="decimal"/>
        <w:pStyle w:val="3U0"/>
        <w:lvlText w:val="%1."/>
        <w:lvlJc w:val="left"/>
        <w:pPr>
          <w:ind w:left="357" w:hanging="357"/>
        </w:pPr>
        <w:rPr>
          <w:rFonts w:hint="default"/>
        </w:rPr>
      </w:lvl>
    </w:lvlOverride>
    <w:lvlOverride w:ilvl="1">
      <w:startOverride w:val="1"/>
      <w:lvl w:ilvl="1">
        <w:start w:val="1"/>
        <w:numFmt w:val="decimal"/>
        <w:pStyle w:val="3U1"/>
        <w:lvlText w:val="%2."/>
        <w:lvlJc w:val="left"/>
        <w:pPr>
          <w:ind w:left="714" w:hanging="357"/>
        </w:pPr>
        <w:rPr>
          <w:rFonts w:hint="default"/>
        </w:rPr>
      </w:lvl>
    </w:lvlOverride>
    <w:lvlOverride w:ilvl="2">
      <w:startOverride w:val="1"/>
      <w:lvl w:ilvl="2">
        <w:start w:val="1"/>
        <w:numFmt w:val="decimal"/>
        <w:pStyle w:val="3U2"/>
        <w:lvlText w:val="%3."/>
        <w:lvlJc w:val="left"/>
        <w:pPr>
          <w:ind w:left="1071" w:hanging="357"/>
        </w:pPr>
        <w:rPr>
          <w:rFonts w:hint="default"/>
        </w:rPr>
      </w:lvl>
    </w:lvlOverride>
    <w:lvlOverride w:ilvl="3">
      <w:startOverride w:val="1"/>
      <w:lvl w:ilvl="3">
        <w:start w:val="1"/>
        <w:numFmt w:val="decimal"/>
        <w:pStyle w:val="3U3"/>
        <w:lvlText w:val="%4."/>
        <w:lvlJc w:val="left"/>
        <w:pPr>
          <w:ind w:left="1428" w:hanging="357"/>
        </w:pPr>
        <w:rPr>
          <w:rFonts w:hint="default"/>
        </w:rPr>
      </w:lvl>
    </w:lvlOverride>
    <w:lvlOverride w:ilvl="4">
      <w:startOverride w:val="1"/>
      <w:lvl w:ilvl="4">
        <w:start w:val="1"/>
        <w:numFmt w:val="decimal"/>
        <w:pStyle w:val="3U4"/>
        <w:lvlText w:val="%5."/>
        <w:lvlJc w:val="left"/>
        <w:pPr>
          <w:ind w:left="1785" w:hanging="357"/>
        </w:pPr>
        <w:rPr>
          <w:rFonts w:hint="default"/>
        </w:rPr>
      </w:lvl>
    </w:lvlOverride>
    <w:lvlOverride w:ilvl="5">
      <w:startOverride w:val="1"/>
      <w:lvl w:ilvl="5">
        <w:start w:val="1"/>
        <w:numFmt w:val="decimal"/>
        <w:pStyle w:val="3U5"/>
        <w:lvlText w:val="%6."/>
        <w:lvlJc w:val="left"/>
        <w:pPr>
          <w:ind w:left="2142" w:hanging="357"/>
        </w:pPr>
        <w:rPr>
          <w:rFonts w:hint="default"/>
        </w:rPr>
      </w:lvl>
    </w:lvlOverride>
    <w:lvlOverride w:ilvl="6">
      <w:startOverride w:val="1"/>
      <w:lvl w:ilvl="6">
        <w:start w:val="1"/>
        <w:numFmt w:val="decimal"/>
        <w:pStyle w:val="3U6"/>
        <w:lvlText w:val="%7."/>
        <w:lvlJc w:val="left"/>
        <w:pPr>
          <w:ind w:left="2499" w:hanging="357"/>
        </w:pPr>
        <w:rPr>
          <w:rFonts w:hint="default"/>
        </w:rPr>
      </w:lvl>
    </w:lvlOverride>
    <w:lvlOverride w:ilvl="7">
      <w:startOverride w:val="1"/>
      <w:lvl w:ilvl="7">
        <w:start w:val="1"/>
        <w:numFmt w:val="decimal"/>
        <w:pStyle w:val="3U7"/>
        <w:lvlText w:val="%8."/>
        <w:lvlJc w:val="left"/>
        <w:pPr>
          <w:ind w:left="2856" w:hanging="357"/>
        </w:pPr>
        <w:rPr>
          <w:rFonts w:hint="default"/>
        </w:rPr>
      </w:lvl>
    </w:lvlOverride>
    <w:lvlOverride w:ilvl="8">
      <w:startOverride w:val="1"/>
      <w:lvl w:ilvl="8">
        <w:start w:val="1"/>
        <w:numFmt w:val="decimal"/>
        <w:pStyle w:val="3U8"/>
        <w:lvlText w:val="%9."/>
        <w:lvlJc w:val="left"/>
        <w:pPr>
          <w:ind w:left="3213" w:hanging="357"/>
        </w:pPr>
        <w:rPr>
          <w:rFonts w:hint="default"/>
        </w:rPr>
      </w:lvl>
    </w:lvlOverride>
  </w:num>
  <w:num w:numId="402">
    <w:abstractNumId w:val="387"/>
    <w:lvlOverride w:ilvl="0">
      <w:startOverride w:val="1"/>
      <w:lvl w:ilvl="0">
        <w:start w:val="1"/>
        <w:numFmt w:val="decimal"/>
        <w:pStyle w:val="3U0"/>
        <w:lvlText w:val="%1."/>
        <w:lvlJc w:val="left"/>
        <w:pPr>
          <w:ind w:left="357" w:hanging="357"/>
        </w:pPr>
        <w:rPr>
          <w:rFonts w:hint="default"/>
        </w:rPr>
      </w:lvl>
    </w:lvlOverride>
    <w:lvlOverride w:ilvl="1">
      <w:startOverride w:val="1"/>
      <w:lvl w:ilvl="1">
        <w:start w:val="1"/>
        <w:numFmt w:val="decimal"/>
        <w:pStyle w:val="3U1"/>
        <w:lvlText w:val="%2."/>
        <w:lvlJc w:val="left"/>
        <w:pPr>
          <w:ind w:left="714" w:hanging="357"/>
        </w:pPr>
        <w:rPr>
          <w:rFonts w:hint="default"/>
        </w:rPr>
      </w:lvl>
    </w:lvlOverride>
    <w:lvlOverride w:ilvl="2">
      <w:startOverride w:val="1"/>
      <w:lvl w:ilvl="2">
        <w:start w:val="1"/>
        <w:numFmt w:val="decimal"/>
        <w:pStyle w:val="3U2"/>
        <w:lvlText w:val="%3."/>
        <w:lvlJc w:val="left"/>
        <w:pPr>
          <w:ind w:left="1071" w:hanging="357"/>
        </w:pPr>
        <w:rPr>
          <w:rFonts w:hint="default"/>
        </w:rPr>
      </w:lvl>
    </w:lvlOverride>
    <w:lvlOverride w:ilvl="3">
      <w:startOverride w:val="1"/>
      <w:lvl w:ilvl="3">
        <w:start w:val="1"/>
        <w:numFmt w:val="decimal"/>
        <w:pStyle w:val="3U3"/>
        <w:lvlText w:val="%4."/>
        <w:lvlJc w:val="left"/>
        <w:pPr>
          <w:ind w:left="1428" w:hanging="357"/>
        </w:pPr>
        <w:rPr>
          <w:rFonts w:hint="default"/>
        </w:rPr>
      </w:lvl>
    </w:lvlOverride>
    <w:lvlOverride w:ilvl="4">
      <w:startOverride w:val="1"/>
      <w:lvl w:ilvl="4">
        <w:start w:val="1"/>
        <w:numFmt w:val="decimal"/>
        <w:pStyle w:val="3U4"/>
        <w:lvlText w:val="%5."/>
        <w:lvlJc w:val="left"/>
        <w:pPr>
          <w:ind w:left="1785" w:hanging="357"/>
        </w:pPr>
        <w:rPr>
          <w:rFonts w:hint="default"/>
        </w:rPr>
      </w:lvl>
    </w:lvlOverride>
    <w:lvlOverride w:ilvl="5">
      <w:startOverride w:val="1"/>
      <w:lvl w:ilvl="5">
        <w:start w:val="1"/>
        <w:numFmt w:val="decimal"/>
        <w:pStyle w:val="3U5"/>
        <w:lvlText w:val="%6."/>
        <w:lvlJc w:val="left"/>
        <w:pPr>
          <w:ind w:left="2142" w:hanging="357"/>
        </w:pPr>
        <w:rPr>
          <w:rFonts w:hint="default"/>
        </w:rPr>
      </w:lvl>
    </w:lvlOverride>
    <w:lvlOverride w:ilvl="6">
      <w:startOverride w:val="1"/>
      <w:lvl w:ilvl="6">
        <w:start w:val="1"/>
        <w:numFmt w:val="decimal"/>
        <w:pStyle w:val="3U6"/>
        <w:lvlText w:val="%7."/>
        <w:lvlJc w:val="left"/>
        <w:pPr>
          <w:ind w:left="2499" w:hanging="357"/>
        </w:pPr>
        <w:rPr>
          <w:rFonts w:hint="default"/>
        </w:rPr>
      </w:lvl>
    </w:lvlOverride>
    <w:lvlOverride w:ilvl="7">
      <w:startOverride w:val="1"/>
      <w:lvl w:ilvl="7">
        <w:start w:val="1"/>
        <w:numFmt w:val="decimal"/>
        <w:pStyle w:val="3U7"/>
        <w:lvlText w:val="%8."/>
        <w:lvlJc w:val="left"/>
        <w:pPr>
          <w:ind w:left="2856" w:hanging="357"/>
        </w:pPr>
        <w:rPr>
          <w:rFonts w:hint="default"/>
        </w:rPr>
      </w:lvl>
    </w:lvlOverride>
    <w:lvlOverride w:ilvl="8">
      <w:startOverride w:val="1"/>
      <w:lvl w:ilvl="8">
        <w:start w:val="1"/>
        <w:numFmt w:val="decimal"/>
        <w:pStyle w:val="3U8"/>
        <w:lvlText w:val="%9."/>
        <w:lvlJc w:val="left"/>
        <w:pPr>
          <w:ind w:left="3213" w:hanging="357"/>
        </w:pPr>
        <w:rPr>
          <w:rFonts w:hint="default"/>
        </w:rPr>
      </w:lvl>
    </w:lvlOverride>
  </w:num>
  <w:num w:numId="403">
    <w:abstractNumId w:val="387"/>
    <w:lvlOverride w:ilvl="0">
      <w:startOverride w:val="1"/>
      <w:lvl w:ilvl="0">
        <w:start w:val="1"/>
        <w:numFmt w:val="decimal"/>
        <w:pStyle w:val="3U0"/>
        <w:lvlText w:val="%1."/>
        <w:lvlJc w:val="left"/>
        <w:pPr>
          <w:ind w:left="357" w:hanging="357"/>
        </w:pPr>
        <w:rPr>
          <w:rFonts w:hint="default"/>
        </w:rPr>
      </w:lvl>
    </w:lvlOverride>
    <w:lvlOverride w:ilvl="1">
      <w:startOverride w:val="1"/>
      <w:lvl w:ilvl="1">
        <w:start w:val="1"/>
        <w:numFmt w:val="decimal"/>
        <w:pStyle w:val="3U1"/>
        <w:lvlText w:val="%2."/>
        <w:lvlJc w:val="left"/>
        <w:pPr>
          <w:ind w:left="714" w:hanging="357"/>
        </w:pPr>
        <w:rPr>
          <w:rFonts w:hint="default"/>
        </w:rPr>
      </w:lvl>
    </w:lvlOverride>
    <w:lvlOverride w:ilvl="2">
      <w:startOverride w:val="1"/>
      <w:lvl w:ilvl="2">
        <w:start w:val="1"/>
        <w:numFmt w:val="decimal"/>
        <w:pStyle w:val="3U2"/>
        <w:lvlText w:val="%3."/>
        <w:lvlJc w:val="left"/>
        <w:pPr>
          <w:ind w:left="1071" w:hanging="357"/>
        </w:pPr>
        <w:rPr>
          <w:rFonts w:hint="default"/>
        </w:rPr>
      </w:lvl>
    </w:lvlOverride>
    <w:lvlOverride w:ilvl="3">
      <w:startOverride w:val="1"/>
      <w:lvl w:ilvl="3">
        <w:start w:val="1"/>
        <w:numFmt w:val="decimal"/>
        <w:pStyle w:val="3U3"/>
        <w:lvlText w:val="%4."/>
        <w:lvlJc w:val="left"/>
        <w:pPr>
          <w:ind w:left="1428" w:hanging="357"/>
        </w:pPr>
        <w:rPr>
          <w:rFonts w:hint="default"/>
        </w:rPr>
      </w:lvl>
    </w:lvlOverride>
    <w:lvlOverride w:ilvl="4">
      <w:startOverride w:val="1"/>
      <w:lvl w:ilvl="4">
        <w:start w:val="1"/>
        <w:numFmt w:val="decimal"/>
        <w:pStyle w:val="3U4"/>
        <w:lvlText w:val="%5."/>
        <w:lvlJc w:val="left"/>
        <w:pPr>
          <w:ind w:left="1785" w:hanging="357"/>
        </w:pPr>
        <w:rPr>
          <w:rFonts w:hint="default"/>
        </w:rPr>
      </w:lvl>
    </w:lvlOverride>
    <w:lvlOverride w:ilvl="5">
      <w:startOverride w:val="1"/>
      <w:lvl w:ilvl="5">
        <w:start w:val="1"/>
        <w:numFmt w:val="decimal"/>
        <w:pStyle w:val="3U5"/>
        <w:lvlText w:val="%6."/>
        <w:lvlJc w:val="left"/>
        <w:pPr>
          <w:ind w:left="2142" w:hanging="357"/>
        </w:pPr>
        <w:rPr>
          <w:rFonts w:hint="default"/>
        </w:rPr>
      </w:lvl>
    </w:lvlOverride>
    <w:lvlOverride w:ilvl="6">
      <w:startOverride w:val="1"/>
      <w:lvl w:ilvl="6">
        <w:start w:val="1"/>
        <w:numFmt w:val="decimal"/>
        <w:pStyle w:val="3U6"/>
        <w:lvlText w:val="%7."/>
        <w:lvlJc w:val="left"/>
        <w:pPr>
          <w:ind w:left="2499" w:hanging="357"/>
        </w:pPr>
        <w:rPr>
          <w:rFonts w:hint="default"/>
        </w:rPr>
      </w:lvl>
    </w:lvlOverride>
    <w:lvlOverride w:ilvl="7">
      <w:startOverride w:val="1"/>
      <w:lvl w:ilvl="7">
        <w:start w:val="1"/>
        <w:numFmt w:val="decimal"/>
        <w:pStyle w:val="3U7"/>
        <w:lvlText w:val="%8."/>
        <w:lvlJc w:val="left"/>
        <w:pPr>
          <w:ind w:left="2856" w:hanging="357"/>
        </w:pPr>
        <w:rPr>
          <w:rFonts w:hint="default"/>
        </w:rPr>
      </w:lvl>
    </w:lvlOverride>
    <w:lvlOverride w:ilvl="8">
      <w:startOverride w:val="1"/>
      <w:lvl w:ilvl="8">
        <w:start w:val="1"/>
        <w:numFmt w:val="decimal"/>
        <w:pStyle w:val="3U8"/>
        <w:lvlText w:val="%9."/>
        <w:lvlJc w:val="left"/>
        <w:pPr>
          <w:ind w:left="3213" w:hanging="357"/>
        </w:pPr>
        <w:rPr>
          <w:rFonts w:hint="default"/>
        </w:rPr>
      </w:lvl>
    </w:lvlOverride>
  </w:num>
  <w:num w:numId="404">
    <w:abstractNumId w:val="387"/>
    <w:lvlOverride w:ilvl="0">
      <w:startOverride w:val="1"/>
      <w:lvl w:ilvl="0">
        <w:start w:val="1"/>
        <w:numFmt w:val="decimal"/>
        <w:pStyle w:val="3U0"/>
        <w:lvlText w:val="%1."/>
        <w:lvlJc w:val="left"/>
        <w:pPr>
          <w:ind w:left="357" w:hanging="357"/>
        </w:pPr>
        <w:rPr>
          <w:rFonts w:hint="default"/>
        </w:rPr>
      </w:lvl>
    </w:lvlOverride>
    <w:lvlOverride w:ilvl="1">
      <w:startOverride w:val="1"/>
      <w:lvl w:ilvl="1">
        <w:start w:val="1"/>
        <w:numFmt w:val="decimal"/>
        <w:pStyle w:val="3U1"/>
        <w:lvlText w:val="%2."/>
        <w:lvlJc w:val="left"/>
        <w:pPr>
          <w:ind w:left="714" w:hanging="357"/>
        </w:pPr>
        <w:rPr>
          <w:rFonts w:hint="default"/>
        </w:rPr>
      </w:lvl>
    </w:lvlOverride>
    <w:lvlOverride w:ilvl="2">
      <w:startOverride w:val="1"/>
      <w:lvl w:ilvl="2">
        <w:start w:val="1"/>
        <w:numFmt w:val="decimal"/>
        <w:pStyle w:val="3U2"/>
        <w:lvlText w:val="%3."/>
        <w:lvlJc w:val="left"/>
        <w:pPr>
          <w:ind w:left="1071" w:hanging="357"/>
        </w:pPr>
        <w:rPr>
          <w:rFonts w:hint="default"/>
        </w:rPr>
      </w:lvl>
    </w:lvlOverride>
    <w:lvlOverride w:ilvl="3">
      <w:startOverride w:val="1"/>
      <w:lvl w:ilvl="3">
        <w:start w:val="1"/>
        <w:numFmt w:val="decimal"/>
        <w:pStyle w:val="3U3"/>
        <w:lvlText w:val="%4."/>
        <w:lvlJc w:val="left"/>
        <w:pPr>
          <w:ind w:left="1428" w:hanging="357"/>
        </w:pPr>
        <w:rPr>
          <w:rFonts w:hint="default"/>
        </w:rPr>
      </w:lvl>
    </w:lvlOverride>
    <w:lvlOverride w:ilvl="4">
      <w:startOverride w:val="1"/>
      <w:lvl w:ilvl="4">
        <w:start w:val="1"/>
        <w:numFmt w:val="decimal"/>
        <w:pStyle w:val="3U4"/>
        <w:lvlText w:val="%5."/>
        <w:lvlJc w:val="left"/>
        <w:pPr>
          <w:ind w:left="1785" w:hanging="357"/>
        </w:pPr>
        <w:rPr>
          <w:rFonts w:hint="default"/>
        </w:rPr>
      </w:lvl>
    </w:lvlOverride>
    <w:lvlOverride w:ilvl="5">
      <w:startOverride w:val="1"/>
      <w:lvl w:ilvl="5">
        <w:start w:val="1"/>
        <w:numFmt w:val="decimal"/>
        <w:pStyle w:val="3U5"/>
        <w:lvlText w:val="%6."/>
        <w:lvlJc w:val="left"/>
        <w:pPr>
          <w:ind w:left="2142" w:hanging="357"/>
        </w:pPr>
        <w:rPr>
          <w:rFonts w:hint="default"/>
        </w:rPr>
      </w:lvl>
    </w:lvlOverride>
    <w:lvlOverride w:ilvl="6">
      <w:startOverride w:val="1"/>
      <w:lvl w:ilvl="6">
        <w:start w:val="1"/>
        <w:numFmt w:val="decimal"/>
        <w:pStyle w:val="3U6"/>
        <w:lvlText w:val="%7."/>
        <w:lvlJc w:val="left"/>
        <w:pPr>
          <w:ind w:left="2499" w:hanging="357"/>
        </w:pPr>
        <w:rPr>
          <w:rFonts w:hint="default"/>
        </w:rPr>
      </w:lvl>
    </w:lvlOverride>
    <w:lvlOverride w:ilvl="7">
      <w:startOverride w:val="1"/>
      <w:lvl w:ilvl="7">
        <w:start w:val="1"/>
        <w:numFmt w:val="decimal"/>
        <w:pStyle w:val="3U7"/>
        <w:lvlText w:val="%8."/>
        <w:lvlJc w:val="left"/>
        <w:pPr>
          <w:ind w:left="2856" w:hanging="357"/>
        </w:pPr>
        <w:rPr>
          <w:rFonts w:hint="default"/>
        </w:rPr>
      </w:lvl>
    </w:lvlOverride>
    <w:lvlOverride w:ilvl="8">
      <w:startOverride w:val="1"/>
      <w:lvl w:ilvl="8">
        <w:start w:val="1"/>
        <w:numFmt w:val="decimal"/>
        <w:pStyle w:val="3U8"/>
        <w:lvlText w:val="%9."/>
        <w:lvlJc w:val="left"/>
        <w:pPr>
          <w:ind w:left="3213" w:hanging="357"/>
        </w:pPr>
        <w:rPr>
          <w:rFonts w:hint="default"/>
        </w:rPr>
      </w:lvl>
    </w:lvlOverride>
  </w:num>
  <w:num w:numId="405">
    <w:abstractNumId w:val="387"/>
    <w:lvlOverride w:ilvl="0">
      <w:startOverride w:val="1"/>
      <w:lvl w:ilvl="0">
        <w:start w:val="1"/>
        <w:numFmt w:val="decimal"/>
        <w:pStyle w:val="3U0"/>
        <w:lvlText w:val="%1."/>
        <w:lvlJc w:val="left"/>
        <w:pPr>
          <w:ind w:left="357" w:hanging="357"/>
        </w:pPr>
        <w:rPr>
          <w:rFonts w:hint="default"/>
        </w:rPr>
      </w:lvl>
    </w:lvlOverride>
    <w:lvlOverride w:ilvl="1">
      <w:startOverride w:val="1"/>
      <w:lvl w:ilvl="1">
        <w:start w:val="1"/>
        <w:numFmt w:val="decimal"/>
        <w:pStyle w:val="3U1"/>
        <w:lvlText w:val="%2."/>
        <w:lvlJc w:val="left"/>
        <w:pPr>
          <w:ind w:left="714" w:hanging="357"/>
        </w:pPr>
        <w:rPr>
          <w:rFonts w:hint="default"/>
        </w:rPr>
      </w:lvl>
    </w:lvlOverride>
    <w:lvlOverride w:ilvl="2">
      <w:startOverride w:val="1"/>
      <w:lvl w:ilvl="2">
        <w:start w:val="1"/>
        <w:numFmt w:val="decimal"/>
        <w:pStyle w:val="3U2"/>
        <w:lvlText w:val="%3."/>
        <w:lvlJc w:val="left"/>
        <w:pPr>
          <w:ind w:left="1071" w:hanging="357"/>
        </w:pPr>
        <w:rPr>
          <w:rFonts w:hint="default"/>
        </w:rPr>
      </w:lvl>
    </w:lvlOverride>
    <w:lvlOverride w:ilvl="3">
      <w:startOverride w:val="1"/>
      <w:lvl w:ilvl="3">
        <w:start w:val="1"/>
        <w:numFmt w:val="decimal"/>
        <w:pStyle w:val="3U3"/>
        <w:lvlText w:val="%4."/>
        <w:lvlJc w:val="left"/>
        <w:pPr>
          <w:ind w:left="1428" w:hanging="357"/>
        </w:pPr>
        <w:rPr>
          <w:rFonts w:hint="default"/>
        </w:rPr>
      </w:lvl>
    </w:lvlOverride>
    <w:lvlOverride w:ilvl="4">
      <w:startOverride w:val="1"/>
      <w:lvl w:ilvl="4">
        <w:start w:val="1"/>
        <w:numFmt w:val="decimal"/>
        <w:pStyle w:val="3U4"/>
        <w:lvlText w:val="%5."/>
        <w:lvlJc w:val="left"/>
        <w:pPr>
          <w:ind w:left="1785" w:hanging="357"/>
        </w:pPr>
        <w:rPr>
          <w:rFonts w:hint="default"/>
        </w:rPr>
      </w:lvl>
    </w:lvlOverride>
    <w:lvlOverride w:ilvl="5">
      <w:startOverride w:val="1"/>
      <w:lvl w:ilvl="5">
        <w:start w:val="1"/>
        <w:numFmt w:val="decimal"/>
        <w:pStyle w:val="3U5"/>
        <w:lvlText w:val="%6."/>
        <w:lvlJc w:val="left"/>
        <w:pPr>
          <w:ind w:left="2142" w:hanging="357"/>
        </w:pPr>
        <w:rPr>
          <w:rFonts w:hint="default"/>
        </w:rPr>
      </w:lvl>
    </w:lvlOverride>
    <w:lvlOverride w:ilvl="6">
      <w:startOverride w:val="1"/>
      <w:lvl w:ilvl="6">
        <w:start w:val="1"/>
        <w:numFmt w:val="decimal"/>
        <w:pStyle w:val="3U6"/>
        <w:lvlText w:val="%7."/>
        <w:lvlJc w:val="left"/>
        <w:pPr>
          <w:ind w:left="2499" w:hanging="357"/>
        </w:pPr>
        <w:rPr>
          <w:rFonts w:hint="default"/>
        </w:rPr>
      </w:lvl>
    </w:lvlOverride>
    <w:lvlOverride w:ilvl="7">
      <w:startOverride w:val="1"/>
      <w:lvl w:ilvl="7">
        <w:start w:val="1"/>
        <w:numFmt w:val="decimal"/>
        <w:pStyle w:val="3U7"/>
        <w:lvlText w:val="%8."/>
        <w:lvlJc w:val="left"/>
        <w:pPr>
          <w:ind w:left="2856" w:hanging="357"/>
        </w:pPr>
        <w:rPr>
          <w:rFonts w:hint="default"/>
        </w:rPr>
      </w:lvl>
    </w:lvlOverride>
    <w:lvlOverride w:ilvl="8">
      <w:startOverride w:val="1"/>
      <w:lvl w:ilvl="8">
        <w:start w:val="1"/>
        <w:numFmt w:val="decimal"/>
        <w:pStyle w:val="3U8"/>
        <w:lvlText w:val="%9."/>
        <w:lvlJc w:val="left"/>
        <w:pPr>
          <w:ind w:left="3213" w:hanging="357"/>
        </w:pPr>
        <w:rPr>
          <w:rFonts w:hint="default"/>
        </w:rPr>
      </w:lvl>
    </w:lvlOverride>
  </w:num>
  <w:num w:numId="406">
    <w:abstractNumId w:val="71"/>
  </w:num>
  <w:num w:numId="407">
    <w:abstractNumId w:val="464"/>
  </w:num>
  <w:num w:numId="408">
    <w:abstractNumId w:val="190"/>
  </w:num>
  <w:num w:numId="409">
    <w:abstractNumId w:val="167"/>
  </w:num>
  <w:num w:numId="410">
    <w:abstractNumId w:val="44"/>
  </w:num>
  <w:num w:numId="411">
    <w:abstractNumId w:val="28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2">
    <w:abstractNumId w:val="70"/>
  </w:num>
  <w:num w:numId="413">
    <w:abstractNumId w:val="403"/>
  </w:num>
  <w:num w:numId="414">
    <w:abstractNumId w:val="92"/>
  </w:num>
  <w:num w:numId="41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6">
    <w:abstractNumId w:val="3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7">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8">
    <w:abstractNumId w:val="384"/>
  </w:num>
  <w:num w:numId="419">
    <w:abstractNumId w:val="59"/>
    <w:lvlOverride w:ilvl="0">
      <w:lvl w:ilvl="0">
        <w:numFmt w:val="decimal"/>
        <w:lvlText w:val="%1"/>
        <w:lvlJc w:val="left"/>
        <w:pPr>
          <w:tabs>
            <w:tab w:val="num" w:pos="720"/>
          </w:tabs>
          <w:ind w:left="360" w:hanging="360"/>
        </w:pPr>
        <w:rPr>
          <w:rFonts w:cs="Times New Roman" w:hint="default"/>
          <w:vanish w:val="0"/>
        </w:rPr>
      </w:lvl>
    </w:lvlOverride>
    <w:lvlOverride w:ilvl="1">
      <w:lvl w:ilvl="1">
        <w:start w:val="1"/>
        <w:numFmt w:val="decimal"/>
        <w:lvlText w:val="%1.%2"/>
        <w:lvlJc w:val="left"/>
        <w:pPr>
          <w:tabs>
            <w:tab w:val="num" w:pos="720"/>
          </w:tabs>
          <w:ind w:left="0" w:firstLine="0"/>
        </w:pPr>
        <w:rPr>
          <w:rFonts w:cs="Times New Roman" w:hint="default"/>
        </w:rPr>
      </w:lvl>
    </w:lvlOverride>
    <w:lvlOverride w:ilvl="2">
      <w:lvl w:ilvl="2">
        <w:start w:val="1"/>
        <w:numFmt w:val="decimal"/>
        <w:lvlText w:val="%1.%2.%3"/>
        <w:lvlJc w:val="left"/>
        <w:pPr>
          <w:tabs>
            <w:tab w:val="num" w:pos="720"/>
          </w:tabs>
          <w:ind w:left="1224" w:hanging="1224"/>
        </w:pPr>
        <w:rPr>
          <w:rFonts w:cs="Times New Roman" w:hint="default"/>
        </w:rPr>
      </w:lvl>
    </w:lvlOverride>
    <w:lvlOverride w:ilvl="3">
      <w:lvl w:ilvl="3">
        <w:start w:val="1"/>
        <w:numFmt w:val="decimal"/>
        <w:lvlText w:val="%1.%2.%3.%4"/>
        <w:lvlJc w:val="left"/>
        <w:pPr>
          <w:tabs>
            <w:tab w:val="num" w:pos="862"/>
          </w:tabs>
          <w:ind w:left="1870" w:hanging="1728"/>
        </w:pPr>
        <w:rPr>
          <w:rFonts w:cs="Times New Roman" w:hint="default"/>
        </w:rPr>
      </w:lvl>
    </w:lvlOverride>
    <w:lvlOverride w:ilvl="4">
      <w:lvl w:ilvl="4">
        <w:start w:val="1"/>
        <w:numFmt w:val="decimal"/>
        <w:lvlText w:val="%1.%2.%3.%4.%5"/>
        <w:lvlJc w:val="left"/>
        <w:pPr>
          <w:tabs>
            <w:tab w:val="num" w:pos="4752"/>
          </w:tabs>
          <w:ind w:left="6192" w:hanging="2232"/>
        </w:pPr>
        <w:rPr>
          <w:rFonts w:cs="Times New Roman" w:hint="default"/>
        </w:rPr>
      </w:lvl>
    </w:lvlOverride>
    <w:lvlOverride w:ilvl="5">
      <w:lvl w:ilvl="5">
        <w:start w:val="1"/>
        <w:numFmt w:val="decimal"/>
        <w:lvlText w:val="%1.%2.%3.%4.%5.%6"/>
        <w:lvlJc w:val="left"/>
        <w:pPr>
          <w:tabs>
            <w:tab w:val="num" w:pos="1080"/>
          </w:tabs>
          <w:ind w:left="0" w:firstLine="0"/>
        </w:pPr>
        <w:rPr>
          <w:rFonts w:cs="Times New Roman" w:hint="default"/>
        </w:rPr>
      </w:lvl>
    </w:lvlOverride>
    <w:lvlOverride w:ilvl="6">
      <w:lvl w:ilvl="6">
        <w:start w:val="1"/>
        <w:numFmt w:val="decimal"/>
        <w:lvlText w:val="%1.%2.%3.%4.%5.%6.%7"/>
        <w:lvlJc w:val="left"/>
        <w:pPr>
          <w:tabs>
            <w:tab w:val="num" w:pos="1080"/>
          </w:tabs>
          <w:ind w:left="3240" w:hanging="3240"/>
        </w:pPr>
        <w:rPr>
          <w:rFonts w:cs="Times New Roman" w:hint="default"/>
        </w:rPr>
      </w:lvl>
    </w:lvlOverride>
    <w:lvlOverride w:ilvl="7">
      <w:lvl w:ilvl="7">
        <w:start w:val="1"/>
        <w:numFmt w:val="decimal"/>
        <w:lvlText w:val="%1.%2.%3.%4.%5.%6.%7.%8"/>
        <w:lvlJc w:val="left"/>
        <w:pPr>
          <w:tabs>
            <w:tab w:val="num" w:pos="3960"/>
          </w:tabs>
          <w:ind w:left="3744" w:hanging="3744"/>
        </w:pPr>
        <w:rPr>
          <w:rFonts w:cs="Times New Roman" w:hint="default"/>
        </w:rPr>
      </w:lvl>
    </w:lvlOverride>
    <w:lvlOverride w:ilvl="8">
      <w:lvl w:ilvl="8">
        <w:start w:val="1"/>
        <w:numFmt w:val="decimal"/>
        <w:lvlText w:val="%1.%2.%3.%4.%5.%6.%7.%8.%9"/>
        <w:lvlJc w:val="left"/>
        <w:pPr>
          <w:tabs>
            <w:tab w:val="num" w:pos="4680"/>
          </w:tabs>
          <w:ind w:left="4320" w:hanging="4320"/>
        </w:pPr>
        <w:rPr>
          <w:rFonts w:cs="Times New Roman" w:hint="default"/>
        </w:rPr>
      </w:lvl>
    </w:lvlOverride>
  </w:num>
  <w:num w:numId="420">
    <w:abstractNumId w:val="83"/>
  </w:num>
  <w:num w:numId="421">
    <w:abstractNumId w:val="32"/>
  </w:num>
  <w:num w:numId="422">
    <w:abstractNumId w:val="267"/>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Bold" w:hAnsi="Times New Roman Bold" w:cs="Times New Roman" w:hint="default"/>
          <w:b/>
          <w:i w:val="0"/>
          <w:sz w:val="20"/>
        </w:rPr>
      </w:lvl>
    </w:lvlOverride>
    <w:lvlOverride w:ilvl="3">
      <w:lvl w:ilvl="3">
        <w:start w:val="1"/>
        <w:numFmt w:val="decimal"/>
        <w:pStyle w:val="3H3"/>
        <w:lvlText w:val="F.%1.%2.%3.%4"/>
        <w:lvlJc w:val="left"/>
        <w:pPr>
          <w:tabs>
            <w:tab w:val="num" w:pos="794"/>
          </w:tabs>
        </w:pPr>
        <w:rPr>
          <w:rFonts w:ascii="Times New Roman Bold" w:hAnsi="Times New Roman Bold" w:cs="Times New Roman" w:hint="default"/>
          <w:b/>
          <w:i w:val="0"/>
          <w:sz w:val="20"/>
        </w:rPr>
      </w:lvl>
    </w:lvlOverride>
    <w:lvlOverride w:ilvl="4">
      <w:lvl w:ilvl="4">
        <w:start w:val="1"/>
        <w:numFmt w:val="decimal"/>
        <w:pStyle w:val="3H4"/>
        <w:lvlText w:val="F.%1.%2.%3.%4.%5"/>
        <w:lvlJc w:val="left"/>
        <w:pPr>
          <w:tabs>
            <w:tab w:val="num" w:pos="794"/>
          </w:tabs>
        </w:pPr>
        <w:rPr>
          <w:rFonts w:ascii="Times New Roman Bold" w:hAnsi="Times New Roman Bold" w:cs="Times New Roman" w:hint="default"/>
          <w:b/>
          <w:i w:val="0"/>
          <w:sz w:val="20"/>
        </w:rPr>
      </w:lvl>
    </w:lvlOverride>
    <w:lvlOverride w:ilvl="5">
      <w:lvl w:ilvl="5">
        <w:start w:val="1"/>
        <w:numFmt w:val="decimal"/>
        <w:pStyle w:val="3H5"/>
        <w:lvlText w:val="F.%1.%2.%3.%4.%5.%6"/>
        <w:lvlJc w:val="left"/>
        <w:pPr>
          <w:tabs>
            <w:tab w:val="num" w:pos="794"/>
          </w:tabs>
        </w:pPr>
        <w:rPr>
          <w:rFonts w:ascii="Times New Roman Bold" w:hAnsi="Times New Roman Bold" w:cs="Times New Roman" w:hint="default"/>
          <w:b/>
          <w:i w:val="0"/>
        </w:rPr>
      </w:lvl>
    </w:lvlOverride>
    <w:lvlOverride w:ilvl="6">
      <w:lvl w:ilvl="6">
        <w:start w:val="1"/>
        <w:numFmt w:val="decimal"/>
        <w:lvlText w:val="F.%1.%2.%3.%4.%5.%6.%7"/>
        <w:lvlJc w:val="left"/>
        <w:pPr>
          <w:tabs>
            <w:tab w:val="num" w:pos="794"/>
          </w:tabs>
        </w:pPr>
        <w:rPr>
          <w:rFonts w:ascii="Times New Roman Bold" w:hAnsi="Times New Roman Bold" w:cs="Times New Roman" w:hint="default"/>
          <w:b/>
          <w:i w:val="0"/>
          <w:sz w:val="20"/>
        </w:rPr>
      </w:lvl>
    </w:lvlOverride>
    <w:lvlOverride w:ilvl="7">
      <w:lvl w:ilvl="7">
        <w:start w:val="1"/>
        <w:numFmt w:val="decimal"/>
        <w:lvlText w:val="F.%1.%2.%3.%4.%5.%6.%7.%8"/>
        <w:lvlJc w:val="left"/>
        <w:pPr>
          <w:tabs>
            <w:tab w:val="num" w:pos="794"/>
          </w:tabs>
        </w:pPr>
        <w:rPr>
          <w:rFonts w:ascii="Times New Roman Bold" w:hAnsi="Times New Roman Bold" w:cs="Times New Roman" w:hint="default"/>
          <w:b/>
          <w:i w:val="0"/>
        </w:rPr>
      </w:lvl>
    </w:lvlOverride>
    <w:lvlOverride w:ilvl="8">
      <w:lvl w:ilvl="8">
        <w:start w:val="1"/>
        <w:numFmt w:val="decimal"/>
        <w:lvlText w:val="F.%1.%2.%3.%4.%5.%6.%7.%8.%9"/>
        <w:lvlJc w:val="left"/>
        <w:pPr>
          <w:tabs>
            <w:tab w:val="num" w:pos="794"/>
          </w:tabs>
        </w:pPr>
        <w:rPr>
          <w:rFonts w:ascii="Times New Roman Bold" w:hAnsi="Times New Roman Bold" w:cs="Times New Roman" w:hint="default"/>
          <w:b/>
          <w:i w:val="0"/>
          <w:sz w:val="20"/>
        </w:rPr>
      </w:lvl>
    </w:lvlOverride>
  </w:num>
  <w:num w:numId="423">
    <w:abstractNumId w:val="267"/>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Bold" w:hAnsi="Times New Roman Bold" w:cs="Times New Roman" w:hint="default"/>
          <w:b/>
          <w:i w:val="0"/>
          <w:sz w:val="20"/>
        </w:rPr>
      </w:lvl>
    </w:lvlOverride>
    <w:lvlOverride w:ilvl="3">
      <w:lvl w:ilvl="3">
        <w:start w:val="1"/>
        <w:numFmt w:val="decimal"/>
        <w:pStyle w:val="3H3"/>
        <w:lvlText w:val="F.%1.%2.%3.%4"/>
        <w:lvlJc w:val="left"/>
        <w:pPr>
          <w:tabs>
            <w:tab w:val="num" w:pos="794"/>
          </w:tabs>
        </w:pPr>
        <w:rPr>
          <w:rFonts w:ascii="Times New Roman Bold" w:hAnsi="Times New Roman Bold" w:cs="Times New Roman" w:hint="default"/>
          <w:b/>
          <w:i w:val="0"/>
          <w:sz w:val="20"/>
        </w:rPr>
      </w:lvl>
    </w:lvlOverride>
    <w:lvlOverride w:ilvl="4">
      <w:lvl w:ilvl="4">
        <w:start w:val="1"/>
        <w:numFmt w:val="decimal"/>
        <w:pStyle w:val="3H4"/>
        <w:lvlText w:val="F.%1.%2.%3.%4.%5"/>
        <w:lvlJc w:val="left"/>
        <w:pPr>
          <w:tabs>
            <w:tab w:val="num" w:pos="794"/>
          </w:tabs>
        </w:pPr>
        <w:rPr>
          <w:rFonts w:ascii="Times New Roman Bold" w:hAnsi="Times New Roman Bold" w:cs="Times New Roman" w:hint="default"/>
          <w:b/>
          <w:i w:val="0"/>
          <w:sz w:val="20"/>
        </w:rPr>
      </w:lvl>
    </w:lvlOverride>
    <w:lvlOverride w:ilvl="5">
      <w:lvl w:ilvl="5">
        <w:start w:val="1"/>
        <w:numFmt w:val="decimal"/>
        <w:pStyle w:val="3H5"/>
        <w:lvlText w:val="F.%1.%2.%3.%4.%5.%6"/>
        <w:lvlJc w:val="left"/>
        <w:pPr>
          <w:tabs>
            <w:tab w:val="num" w:pos="794"/>
          </w:tabs>
        </w:pPr>
        <w:rPr>
          <w:rFonts w:ascii="Times New Roman Bold" w:hAnsi="Times New Roman Bold" w:cs="Times New Roman" w:hint="default"/>
          <w:b/>
          <w:i w:val="0"/>
        </w:rPr>
      </w:lvl>
    </w:lvlOverride>
    <w:lvlOverride w:ilvl="6">
      <w:lvl w:ilvl="6">
        <w:start w:val="1"/>
        <w:numFmt w:val="decimal"/>
        <w:lvlText w:val="F.%1.%2.%3.%4.%5.%6.%7"/>
        <w:lvlJc w:val="left"/>
        <w:pPr>
          <w:tabs>
            <w:tab w:val="num" w:pos="794"/>
          </w:tabs>
        </w:pPr>
        <w:rPr>
          <w:rFonts w:ascii="Times New Roman Bold" w:hAnsi="Times New Roman Bold" w:cs="Times New Roman" w:hint="default"/>
          <w:b/>
          <w:i w:val="0"/>
          <w:sz w:val="20"/>
        </w:rPr>
      </w:lvl>
    </w:lvlOverride>
    <w:lvlOverride w:ilvl="7">
      <w:lvl w:ilvl="7">
        <w:start w:val="1"/>
        <w:numFmt w:val="decimal"/>
        <w:lvlText w:val="F.%1.%2.%3.%4.%5.%6.%7.%8"/>
        <w:lvlJc w:val="left"/>
        <w:pPr>
          <w:tabs>
            <w:tab w:val="num" w:pos="794"/>
          </w:tabs>
        </w:pPr>
        <w:rPr>
          <w:rFonts w:ascii="Times New Roman Bold" w:hAnsi="Times New Roman Bold" w:cs="Times New Roman" w:hint="default"/>
          <w:b/>
          <w:i w:val="0"/>
        </w:rPr>
      </w:lvl>
    </w:lvlOverride>
    <w:lvlOverride w:ilvl="8">
      <w:lvl w:ilvl="8">
        <w:start w:val="1"/>
        <w:numFmt w:val="decimal"/>
        <w:lvlText w:val="F.%1.%2.%3.%4.%5.%6.%7.%8.%9"/>
        <w:lvlJc w:val="left"/>
        <w:pPr>
          <w:tabs>
            <w:tab w:val="num" w:pos="794"/>
          </w:tabs>
        </w:pPr>
        <w:rPr>
          <w:rFonts w:ascii="Times New Roman Bold" w:hAnsi="Times New Roman Bold" w:cs="Times New Roman" w:hint="default"/>
          <w:b/>
          <w:i w:val="0"/>
          <w:sz w:val="20"/>
        </w:rPr>
      </w:lvl>
    </w:lvlOverride>
  </w:num>
  <w:num w:numId="424">
    <w:abstractNumId w:val="267"/>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Bold" w:hAnsi="Times New Roman Bold" w:cs="Times New Roman" w:hint="default"/>
          <w:b/>
          <w:i w:val="0"/>
          <w:sz w:val="20"/>
        </w:rPr>
      </w:lvl>
    </w:lvlOverride>
    <w:lvlOverride w:ilvl="3">
      <w:lvl w:ilvl="3">
        <w:start w:val="1"/>
        <w:numFmt w:val="decimal"/>
        <w:pStyle w:val="3H3"/>
        <w:lvlText w:val="F.%1.%2.%3.%4"/>
        <w:lvlJc w:val="left"/>
        <w:pPr>
          <w:tabs>
            <w:tab w:val="num" w:pos="794"/>
          </w:tabs>
        </w:pPr>
        <w:rPr>
          <w:rFonts w:ascii="Times New Roman Bold" w:hAnsi="Times New Roman Bold" w:cs="Times New Roman" w:hint="default"/>
          <w:b/>
          <w:i w:val="0"/>
          <w:sz w:val="20"/>
        </w:rPr>
      </w:lvl>
    </w:lvlOverride>
    <w:lvlOverride w:ilvl="4">
      <w:lvl w:ilvl="4">
        <w:start w:val="1"/>
        <w:numFmt w:val="decimal"/>
        <w:pStyle w:val="3H4"/>
        <w:lvlText w:val="F.%1.%2.%3.%4.%5"/>
        <w:lvlJc w:val="left"/>
        <w:pPr>
          <w:tabs>
            <w:tab w:val="num" w:pos="794"/>
          </w:tabs>
        </w:pPr>
        <w:rPr>
          <w:rFonts w:ascii="Times New Roman Bold" w:hAnsi="Times New Roman Bold" w:cs="Times New Roman" w:hint="default"/>
          <w:b/>
          <w:i w:val="0"/>
          <w:sz w:val="20"/>
        </w:rPr>
      </w:lvl>
    </w:lvlOverride>
    <w:lvlOverride w:ilvl="5">
      <w:lvl w:ilvl="5">
        <w:start w:val="1"/>
        <w:numFmt w:val="decimal"/>
        <w:pStyle w:val="3H5"/>
        <w:lvlText w:val="F.%1.%2.%3.%4.%5.%6"/>
        <w:lvlJc w:val="left"/>
        <w:pPr>
          <w:tabs>
            <w:tab w:val="num" w:pos="794"/>
          </w:tabs>
        </w:pPr>
        <w:rPr>
          <w:rFonts w:ascii="Times New Roman Bold" w:hAnsi="Times New Roman Bold" w:cs="Times New Roman" w:hint="default"/>
          <w:b/>
          <w:i w:val="0"/>
        </w:rPr>
      </w:lvl>
    </w:lvlOverride>
    <w:lvlOverride w:ilvl="6">
      <w:lvl w:ilvl="6">
        <w:start w:val="1"/>
        <w:numFmt w:val="decimal"/>
        <w:lvlText w:val="F.%1.%2.%3.%4.%5.%6.%7"/>
        <w:lvlJc w:val="left"/>
        <w:pPr>
          <w:tabs>
            <w:tab w:val="num" w:pos="794"/>
          </w:tabs>
        </w:pPr>
        <w:rPr>
          <w:rFonts w:ascii="Times New Roman Bold" w:hAnsi="Times New Roman Bold" w:cs="Times New Roman" w:hint="default"/>
          <w:b/>
          <w:i w:val="0"/>
          <w:sz w:val="20"/>
        </w:rPr>
      </w:lvl>
    </w:lvlOverride>
    <w:lvlOverride w:ilvl="7">
      <w:lvl w:ilvl="7">
        <w:start w:val="1"/>
        <w:numFmt w:val="decimal"/>
        <w:lvlText w:val="F.%1.%2.%3.%4.%5.%6.%7.%8"/>
        <w:lvlJc w:val="left"/>
        <w:pPr>
          <w:tabs>
            <w:tab w:val="num" w:pos="794"/>
          </w:tabs>
        </w:pPr>
        <w:rPr>
          <w:rFonts w:ascii="Times New Roman Bold" w:hAnsi="Times New Roman Bold" w:cs="Times New Roman" w:hint="default"/>
          <w:b/>
          <w:i w:val="0"/>
        </w:rPr>
      </w:lvl>
    </w:lvlOverride>
    <w:lvlOverride w:ilvl="8">
      <w:lvl w:ilvl="8">
        <w:start w:val="1"/>
        <w:numFmt w:val="decimal"/>
        <w:lvlText w:val="F.%1.%2.%3.%4.%5.%6.%7.%8.%9"/>
        <w:lvlJc w:val="left"/>
        <w:pPr>
          <w:tabs>
            <w:tab w:val="num" w:pos="794"/>
          </w:tabs>
        </w:pPr>
        <w:rPr>
          <w:rFonts w:ascii="Times New Roman Bold" w:hAnsi="Times New Roman Bold" w:cs="Times New Roman" w:hint="default"/>
          <w:b/>
          <w:i w:val="0"/>
          <w:sz w:val="20"/>
        </w:rPr>
      </w:lvl>
    </w:lvlOverride>
  </w:num>
  <w:num w:numId="425">
    <w:abstractNumId w:val="397"/>
  </w:num>
  <w:num w:numId="426">
    <w:abstractNumId w:val="321"/>
  </w:num>
  <w:num w:numId="427">
    <w:abstractNumId w:val="267"/>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Bold" w:hAnsi="Times New Roman Bold" w:cs="Times New Roman" w:hint="default"/>
          <w:b/>
          <w:i w:val="0"/>
          <w:sz w:val="20"/>
        </w:rPr>
      </w:lvl>
    </w:lvlOverride>
    <w:lvlOverride w:ilvl="3">
      <w:lvl w:ilvl="3">
        <w:start w:val="1"/>
        <w:numFmt w:val="decimal"/>
        <w:pStyle w:val="3H3"/>
        <w:lvlText w:val="F.%1.%2.%3.%4"/>
        <w:lvlJc w:val="left"/>
        <w:pPr>
          <w:tabs>
            <w:tab w:val="num" w:pos="794"/>
          </w:tabs>
        </w:pPr>
        <w:rPr>
          <w:rFonts w:ascii="Times New Roman Bold" w:hAnsi="Times New Roman Bold" w:cs="Times New Roman" w:hint="default"/>
          <w:b/>
          <w:i w:val="0"/>
          <w:sz w:val="20"/>
        </w:rPr>
      </w:lvl>
    </w:lvlOverride>
    <w:lvlOverride w:ilvl="4">
      <w:lvl w:ilvl="4">
        <w:start w:val="1"/>
        <w:numFmt w:val="decimal"/>
        <w:pStyle w:val="3H4"/>
        <w:lvlText w:val="F.%1.%2.%3.%4.%5"/>
        <w:lvlJc w:val="left"/>
        <w:pPr>
          <w:tabs>
            <w:tab w:val="num" w:pos="794"/>
          </w:tabs>
        </w:pPr>
        <w:rPr>
          <w:rFonts w:ascii="Times New Roman Bold" w:hAnsi="Times New Roman Bold" w:cs="Times New Roman" w:hint="default"/>
          <w:b/>
          <w:i w:val="0"/>
          <w:sz w:val="20"/>
        </w:rPr>
      </w:lvl>
    </w:lvlOverride>
    <w:lvlOverride w:ilvl="5">
      <w:lvl w:ilvl="5">
        <w:start w:val="1"/>
        <w:numFmt w:val="decimal"/>
        <w:pStyle w:val="3H5"/>
        <w:lvlText w:val="F.%1.%2.%3.%4.%5.%6"/>
        <w:lvlJc w:val="left"/>
        <w:pPr>
          <w:tabs>
            <w:tab w:val="num" w:pos="794"/>
          </w:tabs>
        </w:pPr>
        <w:rPr>
          <w:rFonts w:ascii="Times New Roman Bold" w:hAnsi="Times New Roman Bold" w:cs="Times New Roman" w:hint="default"/>
          <w:b/>
          <w:i w:val="0"/>
        </w:rPr>
      </w:lvl>
    </w:lvlOverride>
    <w:lvlOverride w:ilvl="6">
      <w:lvl w:ilvl="6">
        <w:start w:val="1"/>
        <w:numFmt w:val="decimal"/>
        <w:lvlText w:val="F.%1.%2.%3.%4.%5.%6.%7"/>
        <w:lvlJc w:val="left"/>
        <w:pPr>
          <w:tabs>
            <w:tab w:val="num" w:pos="794"/>
          </w:tabs>
        </w:pPr>
        <w:rPr>
          <w:rFonts w:ascii="Times New Roman Bold" w:hAnsi="Times New Roman Bold" w:cs="Times New Roman" w:hint="default"/>
          <w:b/>
          <w:i w:val="0"/>
          <w:sz w:val="20"/>
        </w:rPr>
      </w:lvl>
    </w:lvlOverride>
    <w:lvlOverride w:ilvl="7">
      <w:lvl w:ilvl="7">
        <w:start w:val="1"/>
        <w:numFmt w:val="decimal"/>
        <w:lvlText w:val="F.%1.%2.%3.%4.%5.%6.%7.%8"/>
        <w:lvlJc w:val="left"/>
        <w:pPr>
          <w:tabs>
            <w:tab w:val="num" w:pos="794"/>
          </w:tabs>
        </w:pPr>
        <w:rPr>
          <w:rFonts w:ascii="Times New Roman Bold" w:hAnsi="Times New Roman Bold" w:cs="Times New Roman" w:hint="default"/>
          <w:b/>
          <w:i w:val="0"/>
        </w:rPr>
      </w:lvl>
    </w:lvlOverride>
    <w:lvlOverride w:ilvl="8">
      <w:lvl w:ilvl="8">
        <w:start w:val="1"/>
        <w:numFmt w:val="decimal"/>
        <w:lvlText w:val="F.%1.%2.%3.%4.%5.%6.%7.%8.%9"/>
        <w:lvlJc w:val="left"/>
        <w:pPr>
          <w:tabs>
            <w:tab w:val="num" w:pos="794"/>
          </w:tabs>
        </w:pPr>
        <w:rPr>
          <w:rFonts w:ascii="Times New Roman Bold" w:hAnsi="Times New Roman Bold" w:cs="Times New Roman" w:hint="default"/>
          <w:b/>
          <w:i w:val="0"/>
          <w:sz w:val="20"/>
        </w:rPr>
      </w:lvl>
    </w:lvlOverride>
  </w:num>
  <w:num w:numId="428">
    <w:abstractNumId w:val="267"/>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Bold" w:hAnsi="Times New Roman Bold" w:cs="Times New Roman" w:hint="default"/>
          <w:b/>
          <w:i w:val="0"/>
          <w:sz w:val="20"/>
        </w:rPr>
      </w:lvl>
    </w:lvlOverride>
    <w:lvlOverride w:ilvl="3">
      <w:lvl w:ilvl="3">
        <w:start w:val="1"/>
        <w:numFmt w:val="decimal"/>
        <w:pStyle w:val="3H3"/>
        <w:lvlText w:val="F.%1.%2.%3.%4"/>
        <w:lvlJc w:val="left"/>
        <w:pPr>
          <w:tabs>
            <w:tab w:val="num" w:pos="794"/>
          </w:tabs>
        </w:pPr>
        <w:rPr>
          <w:rFonts w:ascii="Times New Roman Bold" w:hAnsi="Times New Roman Bold" w:cs="Times New Roman" w:hint="default"/>
          <w:b/>
          <w:i w:val="0"/>
          <w:sz w:val="20"/>
        </w:rPr>
      </w:lvl>
    </w:lvlOverride>
    <w:lvlOverride w:ilvl="4">
      <w:lvl w:ilvl="4">
        <w:start w:val="1"/>
        <w:numFmt w:val="decimal"/>
        <w:pStyle w:val="3H4"/>
        <w:lvlText w:val="F.%1.%2.%3.%4.%5"/>
        <w:lvlJc w:val="left"/>
        <w:pPr>
          <w:tabs>
            <w:tab w:val="num" w:pos="794"/>
          </w:tabs>
        </w:pPr>
        <w:rPr>
          <w:rFonts w:ascii="Times New Roman Bold" w:hAnsi="Times New Roman Bold" w:cs="Times New Roman" w:hint="default"/>
          <w:b/>
          <w:i w:val="0"/>
          <w:sz w:val="20"/>
        </w:rPr>
      </w:lvl>
    </w:lvlOverride>
    <w:lvlOverride w:ilvl="5">
      <w:lvl w:ilvl="5">
        <w:start w:val="1"/>
        <w:numFmt w:val="decimal"/>
        <w:pStyle w:val="3H5"/>
        <w:lvlText w:val="F.%1.%2.%3.%4.%5.%6"/>
        <w:lvlJc w:val="left"/>
        <w:pPr>
          <w:tabs>
            <w:tab w:val="num" w:pos="794"/>
          </w:tabs>
        </w:pPr>
        <w:rPr>
          <w:rFonts w:ascii="Times New Roman Bold" w:hAnsi="Times New Roman Bold" w:cs="Times New Roman" w:hint="default"/>
          <w:b/>
          <w:i w:val="0"/>
        </w:rPr>
      </w:lvl>
    </w:lvlOverride>
    <w:lvlOverride w:ilvl="6">
      <w:lvl w:ilvl="6">
        <w:start w:val="1"/>
        <w:numFmt w:val="decimal"/>
        <w:lvlText w:val="F.%1.%2.%3.%4.%5.%6.%7"/>
        <w:lvlJc w:val="left"/>
        <w:pPr>
          <w:tabs>
            <w:tab w:val="num" w:pos="794"/>
          </w:tabs>
        </w:pPr>
        <w:rPr>
          <w:rFonts w:ascii="Times New Roman Bold" w:hAnsi="Times New Roman Bold" w:cs="Times New Roman" w:hint="default"/>
          <w:b/>
          <w:i w:val="0"/>
          <w:sz w:val="20"/>
        </w:rPr>
      </w:lvl>
    </w:lvlOverride>
    <w:lvlOverride w:ilvl="7">
      <w:lvl w:ilvl="7">
        <w:start w:val="1"/>
        <w:numFmt w:val="decimal"/>
        <w:lvlText w:val="F.%1.%2.%3.%4.%5.%6.%7.%8"/>
        <w:lvlJc w:val="left"/>
        <w:pPr>
          <w:tabs>
            <w:tab w:val="num" w:pos="794"/>
          </w:tabs>
        </w:pPr>
        <w:rPr>
          <w:rFonts w:ascii="Times New Roman Bold" w:hAnsi="Times New Roman Bold" w:cs="Times New Roman" w:hint="default"/>
          <w:b/>
          <w:i w:val="0"/>
        </w:rPr>
      </w:lvl>
    </w:lvlOverride>
    <w:lvlOverride w:ilvl="8">
      <w:lvl w:ilvl="8">
        <w:start w:val="1"/>
        <w:numFmt w:val="decimal"/>
        <w:lvlText w:val="F.%1.%2.%3.%4.%5.%6.%7.%8.%9"/>
        <w:lvlJc w:val="left"/>
        <w:pPr>
          <w:tabs>
            <w:tab w:val="num" w:pos="794"/>
          </w:tabs>
        </w:pPr>
        <w:rPr>
          <w:rFonts w:ascii="Times New Roman Bold" w:hAnsi="Times New Roman Bold" w:cs="Times New Roman" w:hint="default"/>
          <w:b/>
          <w:i w:val="0"/>
          <w:sz w:val="20"/>
        </w:rPr>
      </w:lvl>
    </w:lvlOverride>
  </w:num>
  <w:num w:numId="429">
    <w:abstractNumId w:val="267"/>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Bold" w:hAnsi="Times New Roman Bold" w:cs="Times New Roman" w:hint="default"/>
          <w:b/>
          <w:i w:val="0"/>
          <w:sz w:val="20"/>
        </w:rPr>
      </w:lvl>
    </w:lvlOverride>
    <w:lvlOverride w:ilvl="3">
      <w:lvl w:ilvl="3">
        <w:start w:val="1"/>
        <w:numFmt w:val="decimal"/>
        <w:pStyle w:val="3H3"/>
        <w:lvlText w:val="F.%1.%2.%3.%4"/>
        <w:lvlJc w:val="left"/>
        <w:pPr>
          <w:tabs>
            <w:tab w:val="num" w:pos="794"/>
          </w:tabs>
        </w:pPr>
        <w:rPr>
          <w:rFonts w:ascii="Times New Roman Bold" w:hAnsi="Times New Roman Bold" w:cs="Times New Roman" w:hint="default"/>
          <w:b/>
          <w:i w:val="0"/>
          <w:sz w:val="20"/>
        </w:rPr>
      </w:lvl>
    </w:lvlOverride>
    <w:lvlOverride w:ilvl="4">
      <w:lvl w:ilvl="4">
        <w:start w:val="1"/>
        <w:numFmt w:val="decimal"/>
        <w:pStyle w:val="3H4"/>
        <w:lvlText w:val="F.%1.%2.%3.%4.%5"/>
        <w:lvlJc w:val="left"/>
        <w:pPr>
          <w:tabs>
            <w:tab w:val="num" w:pos="794"/>
          </w:tabs>
        </w:pPr>
        <w:rPr>
          <w:rFonts w:ascii="Times New Roman Bold" w:hAnsi="Times New Roman Bold" w:cs="Times New Roman" w:hint="default"/>
          <w:b/>
          <w:i w:val="0"/>
          <w:sz w:val="20"/>
        </w:rPr>
      </w:lvl>
    </w:lvlOverride>
    <w:lvlOverride w:ilvl="5">
      <w:lvl w:ilvl="5">
        <w:start w:val="1"/>
        <w:numFmt w:val="decimal"/>
        <w:pStyle w:val="3H5"/>
        <w:lvlText w:val="F.%1.%2.%3.%4.%5.%6"/>
        <w:lvlJc w:val="left"/>
        <w:pPr>
          <w:tabs>
            <w:tab w:val="num" w:pos="794"/>
          </w:tabs>
        </w:pPr>
        <w:rPr>
          <w:rFonts w:ascii="Times New Roman Bold" w:hAnsi="Times New Roman Bold" w:cs="Times New Roman" w:hint="default"/>
          <w:b/>
          <w:i w:val="0"/>
        </w:rPr>
      </w:lvl>
    </w:lvlOverride>
    <w:lvlOverride w:ilvl="6">
      <w:lvl w:ilvl="6">
        <w:start w:val="1"/>
        <w:numFmt w:val="decimal"/>
        <w:lvlText w:val="F.%1.%2.%3.%4.%5.%6.%7"/>
        <w:lvlJc w:val="left"/>
        <w:pPr>
          <w:tabs>
            <w:tab w:val="num" w:pos="794"/>
          </w:tabs>
        </w:pPr>
        <w:rPr>
          <w:rFonts w:ascii="Times New Roman Bold" w:hAnsi="Times New Roman Bold" w:cs="Times New Roman" w:hint="default"/>
          <w:b/>
          <w:i w:val="0"/>
          <w:sz w:val="20"/>
        </w:rPr>
      </w:lvl>
    </w:lvlOverride>
    <w:lvlOverride w:ilvl="7">
      <w:lvl w:ilvl="7">
        <w:start w:val="1"/>
        <w:numFmt w:val="decimal"/>
        <w:lvlText w:val="F.%1.%2.%3.%4.%5.%6.%7.%8"/>
        <w:lvlJc w:val="left"/>
        <w:pPr>
          <w:tabs>
            <w:tab w:val="num" w:pos="794"/>
          </w:tabs>
        </w:pPr>
        <w:rPr>
          <w:rFonts w:ascii="Times New Roman Bold" w:hAnsi="Times New Roman Bold" w:cs="Times New Roman" w:hint="default"/>
          <w:b/>
          <w:i w:val="0"/>
        </w:rPr>
      </w:lvl>
    </w:lvlOverride>
    <w:lvlOverride w:ilvl="8">
      <w:lvl w:ilvl="8">
        <w:start w:val="1"/>
        <w:numFmt w:val="decimal"/>
        <w:lvlText w:val="F.%1.%2.%3.%4.%5.%6.%7.%8.%9"/>
        <w:lvlJc w:val="left"/>
        <w:pPr>
          <w:tabs>
            <w:tab w:val="num" w:pos="794"/>
          </w:tabs>
        </w:pPr>
        <w:rPr>
          <w:rFonts w:ascii="Times New Roman Bold" w:hAnsi="Times New Roman Bold" w:cs="Times New Roman" w:hint="default"/>
          <w:b/>
          <w:i w:val="0"/>
          <w:sz w:val="20"/>
        </w:rPr>
      </w:lvl>
    </w:lvlOverride>
  </w:num>
  <w:num w:numId="430">
    <w:abstractNumId w:val="182"/>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1">
    <w:abstractNumId w:val="267"/>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Bold" w:hAnsi="Times New Roman Bold" w:cs="Times New Roman" w:hint="default"/>
          <w:b/>
          <w:i w:val="0"/>
          <w:sz w:val="20"/>
        </w:rPr>
      </w:lvl>
    </w:lvlOverride>
    <w:lvlOverride w:ilvl="3">
      <w:lvl w:ilvl="3">
        <w:start w:val="1"/>
        <w:numFmt w:val="decimal"/>
        <w:pStyle w:val="3H3"/>
        <w:lvlText w:val="F.%1.%2.%3.%4"/>
        <w:lvlJc w:val="left"/>
        <w:pPr>
          <w:tabs>
            <w:tab w:val="num" w:pos="794"/>
          </w:tabs>
        </w:pPr>
        <w:rPr>
          <w:rFonts w:ascii="Times New Roman Bold" w:hAnsi="Times New Roman Bold" w:cs="Times New Roman" w:hint="default"/>
          <w:b/>
          <w:i w:val="0"/>
          <w:sz w:val="20"/>
        </w:rPr>
      </w:lvl>
    </w:lvlOverride>
    <w:lvlOverride w:ilvl="4">
      <w:lvl w:ilvl="4">
        <w:start w:val="1"/>
        <w:numFmt w:val="decimal"/>
        <w:pStyle w:val="3H4"/>
        <w:lvlText w:val="F.%1.%2.%3.%4.%5"/>
        <w:lvlJc w:val="left"/>
        <w:pPr>
          <w:tabs>
            <w:tab w:val="num" w:pos="794"/>
          </w:tabs>
        </w:pPr>
        <w:rPr>
          <w:rFonts w:ascii="Times New Roman Bold" w:hAnsi="Times New Roman Bold" w:cs="Times New Roman" w:hint="default"/>
          <w:b/>
          <w:i w:val="0"/>
          <w:sz w:val="20"/>
        </w:rPr>
      </w:lvl>
    </w:lvlOverride>
    <w:lvlOverride w:ilvl="5">
      <w:lvl w:ilvl="5">
        <w:start w:val="1"/>
        <w:numFmt w:val="decimal"/>
        <w:pStyle w:val="3H5"/>
        <w:lvlText w:val="F.%1.%2.%3.%4.%5.%6"/>
        <w:lvlJc w:val="left"/>
        <w:pPr>
          <w:tabs>
            <w:tab w:val="num" w:pos="794"/>
          </w:tabs>
        </w:pPr>
        <w:rPr>
          <w:rFonts w:ascii="Times New Roman Bold" w:hAnsi="Times New Roman Bold" w:cs="Times New Roman" w:hint="default"/>
          <w:b/>
          <w:i w:val="0"/>
        </w:rPr>
      </w:lvl>
    </w:lvlOverride>
    <w:lvlOverride w:ilvl="6">
      <w:lvl w:ilvl="6">
        <w:start w:val="1"/>
        <w:numFmt w:val="decimal"/>
        <w:lvlText w:val="F.%1.%2.%3.%4.%5.%6.%7"/>
        <w:lvlJc w:val="left"/>
        <w:pPr>
          <w:tabs>
            <w:tab w:val="num" w:pos="794"/>
          </w:tabs>
        </w:pPr>
        <w:rPr>
          <w:rFonts w:ascii="Times New Roman Bold" w:hAnsi="Times New Roman Bold" w:cs="Times New Roman" w:hint="default"/>
          <w:b/>
          <w:i w:val="0"/>
          <w:sz w:val="20"/>
        </w:rPr>
      </w:lvl>
    </w:lvlOverride>
    <w:lvlOverride w:ilvl="7">
      <w:lvl w:ilvl="7">
        <w:start w:val="1"/>
        <w:numFmt w:val="decimal"/>
        <w:lvlText w:val="F.%1.%2.%3.%4.%5.%6.%7.%8"/>
        <w:lvlJc w:val="left"/>
        <w:pPr>
          <w:tabs>
            <w:tab w:val="num" w:pos="794"/>
          </w:tabs>
        </w:pPr>
        <w:rPr>
          <w:rFonts w:ascii="Times New Roman Bold" w:hAnsi="Times New Roman Bold" w:cs="Times New Roman" w:hint="default"/>
          <w:b/>
          <w:i w:val="0"/>
        </w:rPr>
      </w:lvl>
    </w:lvlOverride>
    <w:lvlOverride w:ilvl="8">
      <w:lvl w:ilvl="8">
        <w:start w:val="1"/>
        <w:numFmt w:val="decimal"/>
        <w:lvlText w:val="F.%1.%2.%3.%4.%5.%6.%7.%8.%9"/>
        <w:lvlJc w:val="left"/>
        <w:pPr>
          <w:tabs>
            <w:tab w:val="num" w:pos="794"/>
          </w:tabs>
        </w:pPr>
        <w:rPr>
          <w:rFonts w:ascii="Times New Roman Bold" w:hAnsi="Times New Roman Bold" w:cs="Times New Roman" w:hint="default"/>
          <w:b/>
          <w:i w:val="0"/>
          <w:sz w:val="20"/>
        </w:rPr>
      </w:lvl>
    </w:lvlOverride>
  </w:num>
  <w:num w:numId="432">
    <w:abstractNumId w:val="267"/>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Bold" w:hAnsi="Times New Roman Bold" w:cs="Times New Roman" w:hint="default"/>
          <w:b/>
          <w:i w:val="0"/>
          <w:sz w:val="20"/>
        </w:rPr>
      </w:lvl>
    </w:lvlOverride>
    <w:lvlOverride w:ilvl="3">
      <w:lvl w:ilvl="3">
        <w:start w:val="1"/>
        <w:numFmt w:val="decimal"/>
        <w:pStyle w:val="3H3"/>
        <w:lvlText w:val="F.%1.%2.%3.%4"/>
        <w:lvlJc w:val="left"/>
        <w:pPr>
          <w:tabs>
            <w:tab w:val="num" w:pos="794"/>
          </w:tabs>
        </w:pPr>
        <w:rPr>
          <w:rFonts w:ascii="Times New Roman Bold" w:hAnsi="Times New Roman Bold" w:cs="Times New Roman" w:hint="default"/>
          <w:b/>
          <w:i w:val="0"/>
          <w:sz w:val="20"/>
        </w:rPr>
      </w:lvl>
    </w:lvlOverride>
    <w:lvlOverride w:ilvl="4">
      <w:lvl w:ilvl="4">
        <w:start w:val="1"/>
        <w:numFmt w:val="decimal"/>
        <w:pStyle w:val="3H4"/>
        <w:lvlText w:val="F.%1.%2.%3.%4.%5"/>
        <w:lvlJc w:val="left"/>
        <w:pPr>
          <w:tabs>
            <w:tab w:val="num" w:pos="794"/>
          </w:tabs>
        </w:pPr>
        <w:rPr>
          <w:rFonts w:ascii="Times New Roman Bold" w:hAnsi="Times New Roman Bold" w:cs="Times New Roman" w:hint="default"/>
          <w:b/>
          <w:i w:val="0"/>
          <w:sz w:val="20"/>
        </w:rPr>
      </w:lvl>
    </w:lvlOverride>
    <w:lvlOverride w:ilvl="5">
      <w:lvl w:ilvl="5">
        <w:start w:val="1"/>
        <w:numFmt w:val="decimal"/>
        <w:pStyle w:val="3H5"/>
        <w:lvlText w:val="F.%1.%2.%3.%4.%5.%6"/>
        <w:lvlJc w:val="left"/>
        <w:pPr>
          <w:tabs>
            <w:tab w:val="num" w:pos="794"/>
          </w:tabs>
        </w:pPr>
        <w:rPr>
          <w:rFonts w:ascii="Times New Roman Bold" w:hAnsi="Times New Roman Bold" w:cs="Times New Roman" w:hint="default"/>
          <w:b/>
          <w:i w:val="0"/>
        </w:rPr>
      </w:lvl>
    </w:lvlOverride>
    <w:lvlOverride w:ilvl="6">
      <w:lvl w:ilvl="6">
        <w:start w:val="1"/>
        <w:numFmt w:val="decimal"/>
        <w:lvlText w:val="F.%1.%2.%3.%4.%5.%6.%7"/>
        <w:lvlJc w:val="left"/>
        <w:pPr>
          <w:tabs>
            <w:tab w:val="num" w:pos="794"/>
          </w:tabs>
        </w:pPr>
        <w:rPr>
          <w:rFonts w:ascii="Times New Roman Bold" w:hAnsi="Times New Roman Bold" w:cs="Times New Roman" w:hint="default"/>
          <w:b/>
          <w:i w:val="0"/>
          <w:sz w:val="20"/>
        </w:rPr>
      </w:lvl>
    </w:lvlOverride>
    <w:lvlOverride w:ilvl="7">
      <w:lvl w:ilvl="7">
        <w:start w:val="1"/>
        <w:numFmt w:val="decimal"/>
        <w:lvlText w:val="F.%1.%2.%3.%4.%5.%6.%7.%8"/>
        <w:lvlJc w:val="left"/>
        <w:pPr>
          <w:tabs>
            <w:tab w:val="num" w:pos="794"/>
          </w:tabs>
        </w:pPr>
        <w:rPr>
          <w:rFonts w:ascii="Times New Roman Bold" w:hAnsi="Times New Roman Bold" w:cs="Times New Roman" w:hint="default"/>
          <w:b/>
          <w:i w:val="0"/>
        </w:rPr>
      </w:lvl>
    </w:lvlOverride>
    <w:lvlOverride w:ilvl="8">
      <w:lvl w:ilvl="8">
        <w:start w:val="1"/>
        <w:numFmt w:val="decimal"/>
        <w:lvlText w:val="F.%1.%2.%3.%4.%5.%6.%7.%8.%9"/>
        <w:lvlJc w:val="left"/>
        <w:pPr>
          <w:tabs>
            <w:tab w:val="num" w:pos="794"/>
          </w:tabs>
        </w:pPr>
        <w:rPr>
          <w:rFonts w:ascii="Times New Roman Bold" w:hAnsi="Times New Roman Bold" w:cs="Times New Roman" w:hint="default"/>
          <w:b/>
          <w:i w:val="0"/>
          <w:sz w:val="20"/>
        </w:rPr>
      </w:lvl>
    </w:lvlOverride>
  </w:num>
  <w:num w:numId="433">
    <w:abstractNumId w:val="267"/>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Bold" w:hAnsi="Times New Roman Bold" w:cs="Times New Roman" w:hint="default"/>
          <w:b/>
          <w:i w:val="0"/>
          <w:sz w:val="20"/>
        </w:rPr>
      </w:lvl>
    </w:lvlOverride>
    <w:lvlOverride w:ilvl="3">
      <w:lvl w:ilvl="3">
        <w:start w:val="1"/>
        <w:numFmt w:val="decimal"/>
        <w:pStyle w:val="3H3"/>
        <w:lvlText w:val="F.%1.%2.%3.%4"/>
        <w:lvlJc w:val="left"/>
        <w:pPr>
          <w:tabs>
            <w:tab w:val="num" w:pos="794"/>
          </w:tabs>
        </w:pPr>
        <w:rPr>
          <w:rFonts w:ascii="Times New Roman Bold" w:hAnsi="Times New Roman Bold" w:cs="Times New Roman" w:hint="default"/>
          <w:b/>
          <w:i w:val="0"/>
          <w:sz w:val="20"/>
        </w:rPr>
      </w:lvl>
    </w:lvlOverride>
    <w:lvlOverride w:ilvl="4">
      <w:lvl w:ilvl="4">
        <w:start w:val="1"/>
        <w:numFmt w:val="decimal"/>
        <w:pStyle w:val="3H4"/>
        <w:lvlText w:val="F.%1.%2.%3.%4.%5"/>
        <w:lvlJc w:val="left"/>
        <w:pPr>
          <w:tabs>
            <w:tab w:val="num" w:pos="794"/>
          </w:tabs>
        </w:pPr>
        <w:rPr>
          <w:rFonts w:ascii="Times New Roman Bold" w:hAnsi="Times New Roman Bold" w:cs="Times New Roman" w:hint="default"/>
          <w:b/>
          <w:i w:val="0"/>
          <w:sz w:val="20"/>
        </w:rPr>
      </w:lvl>
    </w:lvlOverride>
    <w:lvlOverride w:ilvl="5">
      <w:lvl w:ilvl="5">
        <w:start w:val="1"/>
        <w:numFmt w:val="decimal"/>
        <w:pStyle w:val="3H5"/>
        <w:lvlText w:val="F.%1.%2.%3.%4.%5.%6"/>
        <w:lvlJc w:val="left"/>
        <w:pPr>
          <w:tabs>
            <w:tab w:val="num" w:pos="794"/>
          </w:tabs>
        </w:pPr>
        <w:rPr>
          <w:rFonts w:ascii="Times New Roman Bold" w:hAnsi="Times New Roman Bold" w:cs="Times New Roman" w:hint="default"/>
          <w:b/>
          <w:i w:val="0"/>
        </w:rPr>
      </w:lvl>
    </w:lvlOverride>
    <w:lvlOverride w:ilvl="6">
      <w:lvl w:ilvl="6">
        <w:start w:val="1"/>
        <w:numFmt w:val="decimal"/>
        <w:lvlText w:val="F.%1.%2.%3.%4.%5.%6.%7"/>
        <w:lvlJc w:val="left"/>
        <w:pPr>
          <w:tabs>
            <w:tab w:val="num" w:pos="794"/>
          </w:tabs>
        </w:pPr>
        <w:rPr>
          <w:rFonts w:ascii="Times New Roman Bold" w:hAnsi="Times New Roman Bold" w:cs="Times New Roman" w:hint="default"/>
          <w:b/>
          <w:i w:val="0"/>
          <w:sz w:val="20"/>
        </w:rPr>
      </w:lvl>
    </w:lvlOverride>
    <w:lvlOverride w:ilvl="7">
      <w:lvl w:ilvl="7">
        <w:start w:val="1"/>
        <w:numFmt w:val="decimal"/>
        <w:lvlText w:val="F.%1.%2.%3.%4.%5.%6.%7.%8"/>
        <w:lvlJc w:val="left"/>
        <w:pPr>
          <w:tabs>
            <w:tab w:val="num" w:pos="794"/>
          </w:tabs>
        </w:pPr>
        <w:rPr>
          <w:rFonts w:ascii="Times New Roman Bold" w:hAnsi="Times New Roman Bold" w:cs="Times New Roman" w:hint="default"/>
          <w:b/>
          <w:i w:val="0"/>
        </w:rPr>
      </w:lvl>
    </w:lvlOverride>
    <w:lvlOverride w:ilvl="8">
      <w:lvl w:ilvl="8">
        <w:start w:val="1"/>
        <w:numFmt w:val="decimal"/>
        <w:lvlText w:val="F.%1.%2.%3.%4.%5.%6.%7.%8.%9"/>
        <w:lvlJc w:val="left"/>
        <w:pPr>
          <w:tabs>
            <w:tab w:val="num" w:pos="794"/>
          </w:tabs>
        </w:pPr>
        <w:rPr>
          <w:rFonts w:ascii="Times New Roman Bold" w:hAnsi="Times New Roman Bold" w:cs="Times New Roman" w:hint="default"/>
          <w:b/>
          <w:i w:val="0"/>
          <w:sz w:val="20"/>
        </w:rPr>
      </w:lvl>
    </w:lvlOverride>
  </w:num>
  <w:num w:numId="434">
    <w:abstractNumId w:val="267"/>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Bold" w:hAnsi="Times New Roman Bold" w:cs="Times New Roman" w:hint="default"/>
          <w:b/>
          <w:i w:val="0"/>
          <w:sz w:val="20"/>
        </w:rPr>
      </w:lvl>
    </w:lvlOverride>
    <w:lvlOverride w:ilvl="3">
      <w:lvl w:ilvl="3">
        <w:start w:val="1"/>
        <w:numFmt w:val="decimal"/>
        <w:pStyle w:val="3H3"/>
        <w:lvlText w:val="F.%1.%2.%3.%4"/>
        <w:lvlJc w:val="left"/>
        <w:pPr>
          <w:tabs>
            <w:tab w:val="num" w:pos="794"/>
          </w:tabs>
        </w:pPr>
        <w:rPr>
          <w:rFonts w:ascii="Times New Roman Bold" w:hAnsi="Times New Roman Bold" w:cs="Times New Roman" w:hint="default"/>
          <w:b/>
          <w:i w:val="0"/>
          <w:sz w:val="20"/>
        </w:rPr>
      </w:lvl>
    </w:lvlOverride>
    <w:lvlOverride w:ilvl="4">
      <w:lvl w:ilvl="4">
        <w:start w:val="1"/>
        <w:numFmt w:val="decimal"/>
        <w:pStyle w:val="3H4"/>
        <w:lvlText w:val="F.%1.%2.%3.%4.%5"/>
        <w:lvlJc w:val="left"/>
        <w:pPr>
          <w:tabs>
            <w:tab w:val="num" w:pos="794"/>
          </w:tabs>
        </w:pPr>
        <w:rPr>
          <w:rFonts w:ascii="Times New Roman Bold" w:hAnsi="Times New Roman Bold" w:cs="Times New Roman" w:hint="default"/>
          <w:b/>
          <w:i w:val="0"/>
          <w:sz w:val="20"/>
        </w:rPr>
      </w:lvl>
    </w:lvlOverride>
    <w:lvlOverride w:ilvl="5">
      <w:lvl w:ilvl="5">
        <w:start w:val="1"/>
        <w:numFmt w:val="decimal"/>
        <w:pStyle w:val="3H5"/>
        <w:lvlText w:val="F.%1.%2.%3.%4.%5.%6"/>
        <w:lvlJc w:val="left"/>
        <w:pPr>
          <w:tabs>
            <w:tab w:val="num" w:pos="794"/>
          </w:tabs>
        </w:pPr>
        <w:rPr>
          <w:rFonts w:ascii="Times New Roman Bold" w:hAnsi="Times New Roman Bold" w:cs="Times New Roman" w:hint="default"/>
          <w:b/>
          <w:i w:val="0"/>
        </w:rPr>
      </w:lvl>
    </w:lvlOverride>
    <w:lvlOverride w:ilvl="6">
      <w:lvl w:ilvl="6">
        <w:start w:val="1"/>
        <w:numFmt w:val="decimal"/>
        <w:lvlText w:val="F.%1.%2.%3.%4.%5.%6.%7"/>
        <w:lvlJc w:val="left"/>
        <w:pPr>
          <w:tabs>
            <w:tab w:val="num" w:pos="794"/>
          </w:tabs>
        </w:pPr>
        <w:rPr>
          <w:rFonts w:ascii="Times New Roman Bold" w:hAnsi="Times New Roman Bold" w:cs="Times New Roman" w:hint="default"/>
          <w:b/>
          <w:i w:val="0"/>
          <w:sz w:val="20"/>
        </w:rPr>
      </w:lvl>
    </w:lvlOverride>
    <w:lvlOverride w:ilvl="7">
      <w:lvl w:ilvl="7">
        <w:start w:val="1"/>
        <w:numFmt w:val="decimal"/>
        <w:lvlText w:val="F.%1.%2.%3.%4.%5.%6.%7.%8"/>
        <w:lvlJc w:val="left"/>
        <w:pPr>
          <w:tabs>
            <w:tab w:val="num" w:pos="794"/>
          </w:tabs>
        </w:pPr>
        <w:rPr>
          <w:rFonts w:ascii="Times New Roman Bold" w:hAnsi="Times New Roman Bold" w:cs="Times New Roman" w:hint="default"/>
          <w:b/>
          <w:i w:val="0"/>
        </w:rPr>
      </w:lvl>
    </w:lvlOverride>
    <w:lvlOverride w:ilvl="8">
      <w:lvl w:ilvl="8">
        <w:start w:val="1"/>
        <w:numFmt w:val="decimal"/>
        <w:lvlText w:val="F.%1.%2.%3.%4.%5.%6.%7.%8.%9"/>
        <w:lvlJc w:val="left"/>
        <w:pPr>
          <w:tabs>
            <w:tab w:val="num" w:pos="794"/>
          </w:tabs>
        </w:pPr>
        <w:rPr>
          <w:rFonts w:ascii="Times New Roman Bold" w:hAnsi="Times New Roman Bold" w:cs="Times New Roman" w:hint="default"/>
          <w:b/>
          <w:i w:val="0"/>
          <w:sz w:val="20"/>
        </w:rPr>
      </w:lvl>
    </w:lvlOverride>
  </w:num>
  <w:num w:numId="435">
    <w:abstractNumId w:val="267"/>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Bold" w:hAnsi="Times New Roman Bold" w:cs="Times New Roman" w:hint="default"/>
          <w:b/>
          <w:i w:val="0"/>
          <w:sz w:val="20"/>
        </w:rPr>
      </w:lvl>
    </w:lvlOverride>
    <w:lvlOverride w:ilvl="3">
      <w:lvl w:ilvl="3">
        <w:start w:val="1"/>
        <w:numFmt w:val="decimal"/>
        <w:pStyle w:val="3H3"/>
        <w:lvlText w:val="F.%1.%2.%3.%4"/>
        <w:lvlJc w:val="left"/>
        <w:pPr>
          <w:tabs>
            <w:tab w:val="num" w:pos="794"/>
          </w:tabs>
        </w:pPr>
        <w:rPr>
          <w:rFonts w:ascii="Times New Roman Bold" w:hAnsi="Times New Roman Bold" w:cs="Times New Roman" w:hint="default"/>
          <w:b/>
          <w:i w:val="0"/>
          <w:sz w:val="20"/>
        </w:rPr>
      </w:lvl>
    </w:lvlOverride>
    <w:lvlOverride w:ilvl="4">
      <w:lvl w:ilvl="4">
        <w:start w:val="1"/>
        <w:numFmt w:val="decimal"/>
        <w:pStyle w:val="3H4"/>
        <w:lvlText w:val="F.%1.%2.%3.%4.%5"/>
        <w:lvlJc w:val="left"/>
        <w:pPr>
          <w:tabs>
            <w:tab w:val="num" w:pos="794"/>
          </w:tabs>
        </w:pPr>
        <w:rPr>
          <w:rFonts w:ascii="Times New Roman Bold" w:hAnsi="Times New Roman Bold" w:cs="Times New Roman" w:hint="default"/>
          <w:b/>
          <w:i w:val="0"/>
          <w:sz w:val="20"/>
        </w:rPr>
      </w:lvl>
    </w:lvlOverride>
    <w:lvlOverride w:ilvl="5">
      <w:lvl w:ilvl="5">
        <w:start w:val="1"/>
        <w:numFmt w:val="decimal"/>
        <w:pStyle w:val="3H5"/>
        <w:lvlText w:val="F.%1.%2.%3.%4.%5.%6"/>
        <w:lvlJc w:val="left"/>
        <w:pPr>
          <w:tabs>
            <w:tab w:val="num" w:pos="794"/>
          </w:tabs>
        </w:pPr>
        <w:rPr>
          <w:rFonts w:ascii="Times New Roman Bold" w:hAnsi="Times New Roman Bold" w:cs="Times New Roman" w:hint="default"/>
          <w:b/>
          <w:i w:val="0"/>
        </w:rPr>
      </w:lvl>
    </w:lvlOverride>
    <w:lvlOverride w:ilvl="6">
      <w:lvl w:ilvl="6">
        <w:start w:val="1"/>
        <w:numFmt w:val="decimal"/>
        <w:lvlText w:val="F.%1.%2.%3.%4.%5.%6.%7"/>
        <w:lvlJc w:val="left"/>
        <w:pPr>
          <w:tabs>
            <w:tab w:val="num" w:pos="794"/>
          </w:tabs>
        </w:pPr>
        <w:rPr>
          <w:rFonts w:ascii="Times New Roman Bold" w:hAnsi="Times New Roman Bold" w:cs="Times New Roman" w:hint="default"/>
          <w:b/>
          <w:i w:val="0"/>
          <w:sz w:val="20"/>
        </w:rPr>
      </w:lvl>
    </w:lvlOverride>
    <w:lvlOverride w:ilvl="7">
      <w:lvl w:ilvl="7">
        <w:start w:val="1"/>
        <w:numFmt w:val="decimal"/>
        <w:lvlText w:val="F.%1.%2.%3.%4.%5.%6.%7.%8"/>
        <w:lvlJc w:val="left"/>
        <w:pPr>
          <w:tabs>
            <w:tab w:val="num" w:pos="794"/>
          </w:tabs>
        </w:pPr>
        <w:rPr>
          <w:rFonts w:ascii="Times New Roman Bold" w:hAnsi="Times New Roman Bold" w:cs="Times New Roman" w:hint="default"/>
          <w:b/>
          <w:i w:val="0"/>
        </w:rPr>
      </w:lvl>
    </w:lvlOverride>
    <w:lvlOverride w:ilvl="8">
      <w:lvl w:ilvl="8">
        <w:start w:val="1"/>
        <w:numFmt w:val="decimal"/>
        <w:lvlText w:val="F.%1.%2.%3.%4.%5.%6.%7.%8.%9"/>
        <w:lvlJc w:val="left"/>
        <w:pPr>
          <w:tabs>
            <w:tab w:val="num" w:pos="794"/>
          </w:tabs>
        </w:pPr>
        <w:rPr>
          <w:rFonts w:ascii="Times New Roman Bold" w:hAnsi="Times New Roman Bold" w:cs="Times New Roman" w:hint="default"/>
          <w:b/>
          <w:i w:val="0"/>
          <w:sz w:val="20"/>
        </w:rPr>
      </w:lvl>
    </w:lvlOverride>
  </w:num>
  <w:num w:numId="436">
    <w:abstractNumId w:val="267"/>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Bold" w:hAnsi="Times New Roman Bold" w:cs="Times New Roman" w:hint="default"/>
          <w:b/>
          <w:i w:val="0"/>
          <w:sz w:val="20"/>
        </w:rPr>
      </w:lvl>
    </w:lvlOverride>
    <w:lvlOverride w:ilvl="3">
      <w:lvl w:ilvl="3">
        <w:start w:val="1"/>
        <w:numFmt w:val="decimal"/>
        <w:pStyle w:val="3H3"/>
        <w:lvlText w:val="F.%1.%2.%3.%4"/>
        <w:lvlJc w:val="left"/>
        <w:pPr>
          <w:tabs>
            <w:tab w:val="num" w:pos="794"/>
          </w:tabs>
        </w:pPr>
        <w:rPr>
          <w:rFonts w:ascii="Times New Roman Bold" w:hAnsi="Times New Roman Bold" w:cs="Times New Roman" w:hint="default"/>
          <w:b/>
          <w:i w:val="0"/>
          <w:sz w:val="20"/>
        </w:rPr>
      </w:lvl>
    </w:lvlOverride>
    <w:lvlOverride w:ilvl="4">
      <w:lvl w:ilvl="4">
        <w:start w:val="1"/>
        <w:numFmt w:val="decimal"/>
        <w:pStyle w:val="3H4"/>
        <w:lvlText w:val="F.%1.%2.%3.%4.%5"/>
        <w:lvlJc w:val="left"/>
        <w:pPr>
          <w:tabs>
            <w:tab w:val="num" w:pos="794"/>
          </w:tabs>
        </w:pPr>
        <w:rPr>
          <w:rFonts w:ascii="Times New Roman Bold" w:hAnsi="Times New Roman Bold" w:cs="Times New Roman" w:hint="default"/>
          <w:b/>
          <w:i w:val="0"/>
          <w:sz w:val="20"/>
        </w:rPr>
      </w:lvl>
    </w:lvlOverride>
    <w:lvlOverride w:ilvl="5">
      <w:lvl w:ilvl="5">
        <w:start w:val="1"/>
        <w:numFmt w:val="decimal"/>
        <w:pStyle w:val="3H5"/>
        <w:lvlText w:val="F.%1.%2.%3.%4.%5.%6"/>
        <w:lvlJc w:val="left"/>
        <w:pPr>
          <w:tabs>
            <w:tab w:val="num" w:pos="794"/>
          </w:tabs>
        </w:pPr>
        <w:rPr>
          <w:rFonts w:ascii="Times New Roman Bold" w:hAnsi="Times New Roman Bold" w:cs="Times New Roman" w:hint="default"/>
          <w:b/>
          <w:i w:val="0"/>
        </w:rPr>
      </w:lvl>
    </w:lvlOverride>
    <w:lvlOverride w:ilvl="6">
      <w:lvl w:ilvl="6">
        <w:start w:val="1"/>
        <w:numFmt w:val="decimal"/>
        <w:lvlText w:val="F.%1.%2.%3.%4.%5.%6.%7"/>
        <w:lvlJc w:val="left"/>
        <w:pPr>
          <w:tabs>
            <w:tab w:val="num" w:pos="794"/>
          </w:tabs>
        </w:pPr>
        <w:rPr>
          <w:rFonts w:ascii="Times New Roman Bold" w:hAnsi="Times New Roman Bold" w:cs="Times New Roman" w:hint="default"/>
          <w:b/>
          <w:i w:val="0"/>
          <w:sz w:val="20"/>
        </w:rPr>
      </w:lvl>
    </w:lvlOverride>
    <w:lvlOverride w:ilvl="7">
      <w:lvl w:ilvl="7">
        <w:start w:val="1"/>
        <w:numFmt w:val="decimal"/>
        <w:lvlText w:val="F.%1.%2.%3.%4.%5.%6.%7.%8"/>
        <w:lvlJc w:val="left"/>
        <w:pPr>
          <w:tabs>
            <w:tab w:val="num" w:pos="794"/>
          </w:tabs>
        </w:pPr>
        <w:rPr>
          <w:rFonts w:ascii="Times New Roman Bold" w:hAnsi="Times New Roman Bold" w:cs="Times New Roman" w:hint="default"/>
          <w:b/>
          <w:i w:val="0"/>
        </w:rPr>
      </w:lvl>
    </w:lvlOverride>
    <w:lvlOverride w:ilvl="8">
      <w:lvl w:ilvl="8">
        <w:start w:val="1"/>
        <w:numFmt w:val="decimal"/>
        <w:lvlText w:val="F.%1.%2.%3.%4.%5.%6.%7.%8.%9"/>
        <w:lvlJc w:val="left"/>
        <w:pPr>
          <w:tabs>
            <w:tab w:val="num" w:pos="794"/>
          </w:tabs>
        </w:pPr>
        <w:rPr>
          <w:rFonts w:ascii="Times New Roman Bold" w:hAnsi="Times New Roman Bold" w:cs="Times New Roman" w:hint="default"/>
          <w:b/>
          <w:i w:val="0"/>
          <w:sz w:val="20"/>
        </w:rPr>
      </w:lvl>
    </w:lvlOverride>
  </w:num>
  <w:num w:numId="437">
    <w:abstractNumId w:val="266"/>
  </w:num>
  <w:num w:numId="438">
    <w:abstractNumId w:val="225"/>
  </w:num>
  <w:num w:numId="439">
    <w:abstractNumId w:val="103"/>
  </w:num>
  <w:num w:numId="440">
    <w:abstractNumId w:val="374"/>
  </w:num>
  <w:num w:numId="441">
    <w:abstractNumId w:val="343"/>
  </w:num>
  <w:num w:numId="442">
    <w:abstractNumId w:val="46"/>
  </w:num>
  <w:num w:numId="443">
    <w:abstractNumId w:val="468"/>
  </w:num>
  <w:num w:numId="444">
    <w:abstractNumId w:val="410"/>
  </w:num>
  <w:num w:numId="445">
    <w:abstractNumId w:val="309"/>
  </w:num>
  <w:num w:numId="446">
    <w:abstractNumId w:val="105"/>
  </w:num>
  <w:num w:numId="447">
    <w:abstractNumId w:val="457"/>
  </w:num>
  <w:num w:numId="448">
    <w:abstractNumId w:val="26"/>
  </w:num>
  <w:num w:numId="449">
    <w:abstractNumId w:val="306"/>
  </w:num>
  <w:num w:numId="450">
    <w:abstractNumId w:val="177"/>
  </w:num>
  <w:num w:numId="451">
    <w:abstractNumId w:val="31"/>
  </w:num>
  <w:num w:numId="452">
    <w:abstractNumId w:val="136"/>
  </w:num>
  <w:num w:numId="453">
    <w:abstractNumId w:val="101"/>
  </w:num>
  <w:num w:numId="454">
    <w:abstractNumId w:val="81"/>
  </w:num>
  <w:num w:numId="455">
    <w:abstractNumId w:val="213"/>
  </w:num>
  <w:num w:numId="456">
    <w:abstractNumId w:val="436"/>
  </w:num>
  <w:num w:numId="457">
    <w:abstractNumId w:val="303"/>
  </w:num>
  <w:num w:numId="458">
    <w:abstractNumId w:val="89"/>
  </w:num>
  <w:num w:numId="459">
    <w:abstractNumId w:val="280"/>
  </w:num>
  <w:num w:numId="460">
    <w:abstractNumId w:val="271"/>
  </w:num>
  <w:num w:numId="461">
    <w:abstractNumId w:val="36"/>
  </w:num>
  <w:num w:numId="462">
    <w:abstractNumId w:val="203"/>
  </w:num>
  <w:num w:numId="463">
    <w:abstractNumId w:val="452"/>
  </w:num>
  <w:num w:numId="464">
    <w:abstractNumId w:val="349"/>
  </w:num>
  <w:num w:numId="465">
    <w:abstractNumId w:val="349"/>
  </w:num>
  <w:num w:numId="466">
    <w:abstractNumId w:val="349"/>
  </w:num>
  <w:num w:numId="467">
    <w:abstractNumId w:val="349"/>
  </w:num>
  <w:num w:numId="468">
    <w:abstractNumId w:val="349"/>
  </w:num>
  <w:num w:numId="469">
    <w:abstractNumId w:val="281"/>
  </w:num>
  <w:num w:numId="470">
    <w:abstractNumId w:val="400"/>
  </w:num>
  <w:num w:numId="471">
    <w:abstractNumId w:val="114"/>
  </w:num>
  <w:num w:numId="472">
    <w:abstractNumId w:val="232"/>
  </w:num>
  <w:num w:numId="473">
    <w:abstractNumId w:val="154"/>
  </w:num>
  <w:num w:numId="474">
    <w:abstractNumId w:val="212"/>
  </w:num>
  <w:num w:numId="475">
    <w:abstractNumId w:val="349"/>
  </w:num>
  <w:num w:numId="476">
    <w:abstractNumId w:val="381"/>
  </w:num>
  <w:num w:numId="477">
    <w:abstractNumId w:val="349"/>
  </w:num>
  <w:num w:numId="478">
    <w:abstractNumId w:val="150"/>
  </w:num>
  <w:num w:numId="479">
    <w:abstractNumId w:val="443"/>
  </w:num>
  <w:num w:numId="480">
    <w:abstractNumId w:val="494"/>
  </w:num>
  <w:num w:numId="481">
    <w:abstractNumId w:val="349"/>
  </w:num>
  <w:num w:numId="482">
    <w:abstractNumId w:val="349"/>
  </w:num>
  <w:num w:numId="483">
    <w:abstractNumId w:val="276"/>
  </w:num>
  <w:num w:numId="484">
    <w:abstractNumId w:val="349"/>
  </w:num>
  <w:num w:numId="485">
    <w:abstractNumId w:val="234"/>
  </w:num>
  <w:num w:numId="486">
    <w:abstractNumId w:val="209"/>
  </w:num>
  <w:num w:numId="487">
    <w:abstractNumId w:val="21"/>
  </w:num>
  <w:num w:numId="488">
    <w:abstractNumId w:val="302"/>
  </w:num>
  <w:num w:numId="489">
    <w:abstractNumId w:val="86"/>
  </w:num>
  <w:num w:numId="490">
    <w:abstractNumId w:val="73"/>
  </w:num>
  <w:num w:numId="491">
    <w:abstractNumId w:val="492"/>
  </w:num>
  <w:num w:numId="492">
    <w:abstractNumId w:val="286"/>
  </w:num>
  <w:num w:numId="493">
    <w:abstractNumId w:val="349"/>
  </w:num>
  <w:num w:numId="494">
    <w:abstractNumId w:val="349"/>
  </w:num>
  <w:num w:numId="495">
    <w:abstractNumId w:val="156"/>
  </w:num>
  <w:num w:numId="496">
    <w:abstractNumId w:val="272"/>
  </w:num>
  <w:num w:numId="497">
    <w:abstractNumId w:val="193"/>
  </w:num>
  <w:num w:numId="498">
    <w:abstractNumId w:val="361"/>
  </w:num>
  <w:num w:numId="499">
    <w:abstractNumId w:val="376"/>
  </w:num>
  <w:num w:numId="500">
    <w:abstractNumId w:val="349"/>
  </w:num>
  <w:num w:numId="501">
    <w:abstractNumId w:val="349"/>
  </w:num>
  <w:num w:numId="502">
    <w:abstractNumId w:val="349"/>
  </w:num>
  <w:num w:numId="503">
    <w:abstractNumId w:val="221"/>
  </w:num>
  <w:num w:numId="504">
    <w:abstractNumId w:val="475"/>
  </w:num>
  <w:num w:numId="505">
    <w:abstractNumId w:val="228"/>
  </w:num>
  <w:num w:numId="506">
    <w:abstractNumId w:val="164"/>
  </w:num>
  <w:num w:numId="507">
    <w:abstractNumId w:val="366"/>
  </w:num>
  <w:num w:numId="508">
    <w:abstractNumId w:val="11"/>
    <w:lvlOverride w:ilvl="0">
      <w:lvl w:ilvl="0">
        <w:start w:val="1"/>
        <w:numFmt w:val="bullet"/>
        <w:lvlText w:val=""/>
        <w:legacy w:legacy="1" w:legacySpace="0" w:legacyIndent="360"/>
        <w:lvlJc w:val="left"/>
        <w:pPr>
          <w:ind w:left="360" w:hanging="360"/>
        </w:pPr>
        <w:rPr>
          <w:rFonts w:ascii="Symbol" w:hAnsi="Symbol" w:hint="default"/>
        </w:rPr>
      </w:lvl>
    </w:lvlOverride>
  </w:num>
  <w:num w:numId="509">
    <w:abstractNumId w:val="258"/>
    <w:lvlOverride w:ilvl="0">
      <w:startOverride w:val="1"/>
      <w:lvl w:ilvl="0">
        <w:start w:val="1"/>
        <w:numFmt w:val="decimal"/>
        <w:pStyle w:val="3E0"/>
        <w:lvlText w:val=""/>
        <w:lvlJc w:val="left"/>
      </w:lvl>
    </w:lvlOverride>
    <w:lvlOverride w:ilvl="1">
      <w:startOverride w:val="1"/>
      <w:lvl w:ilvl="1">
        <w:start w:val="1"/>
        <w:numFmt w:val="decimal"/>
        <w:pStyle w:val="3E1"/>
        <w:lvlText w:val=""/>
        <w:lvlJc w:val="left"/>
      </w:lvl>
    </w:lvlOverride>
    <w:lvlOverride w:ilvl="2">
      <w:startOverride w:val="1"/>
      <w:lvl w:ilvl="2">
        <w:start w:val="1"/>
        <w:numFmt w:val="decimal"/>
        <w:pStyle w:val="3E2"/>
        <w:lvlText w:val=""/>
        <w:lvlJc w:val="left"/>
      </w:lvl>
    </w:lvlOverride>
    <w:lvlOverride w:ilvl="3">
      <w:startOverride w:val="1"/>
      <w:lvl w:ilvl="3">
        <w:start w:val="1"/>
        <w:numFmt w:val="none"/>
        <w:pStyle w:val="3E3"/>
        <w:suff w:val="nothing"/>
        <w:lvlText w:val=""/>
        <w:lvlJc w:val="left"/>
        <w:pPr>
          <w:ind w:left="1071" w:firstLine="0"/>
        </w:pPr>
      </w:lvl>
    </w:lvlOverride>
    <w:lvlOverride w:ilvl="4">
      <w:startOverride w:val="1"/>
      <w:lvl w:ilvl="4">
        <w:start w:val="1"/>
        <w:numFmt w:val="none"/>
        <w:pStyle w:val="3E4"/>
        <w:suff w:val="nothing"/>
        <w:lvlText w:val=""/>
        <w:lvlJc w:val="left"/>
        <w:pPr>
          <w:ind w:left="1428" w:firstLine="0"/>
        </w:pPr>
        <w:rPr>
          <w:lang w:val="en-GB"/>
        </w:rPr>
      </w:lvl>
    </w:lvlOverride>
    <w:lvlOverride w:ilvl="5">
      <w:startOverride w:val="1"/>
      <w:lvl w:ilvl="5">
        <w:start w:val="1"/>
        <w:numFmt w:val="decimal"/>
        <w:pStyle w:val="3E5"/>
        <w:lvlText w:val=""/>
        <w:lvlJc w:val="left"/>
      </w:lvl>
    </w:lvlOverride>
    <w:lvlOverride w:ilvl="6">
      <w:startOverride w:val="1"/>
      <w:lvl w:ilvl="6">
        <w:start w:val="1"/>
        <w:numFmt w:val="decimal"/>
        <w:pStyle w:val="3E6"/>
        <w:lvlText w:val=""/>
        <w:lvlJc w:val="left"/>
      </w:lvl>
    </w:lvlOverride>
    <w:lvlOverride w:ilvl="7">
      <w:startOverride w:val="1"/>
      <w:lvl w:ilvl="7">
        <w:start w:val="1"/>
        <w:numFmt w:val="decimal"/>
        <w:pStyle w:val="3E7"/>
        <w:lvlText w:val=""/>
        <w:lvlJc w:val="left"/>
      </w:lvl>
    </w:lvlOverride>
    <w:lvlOverride w:ilvl="8">
      <w:startOverride w:val="1"/>
      <w:lvl w:ilvl="8">
        <w:start w:val="1"/>
        <w:numFmt w:val="decimal"/>
        <w:pStyle w:val="3E8"/>
        <w:lvlText w:val=""/>
        <w:lvlJc w:val="left"/>
      </w:lvl>
    </w:lvlOverride>
  </w:num>
  <w:num w:numId="510">
    <w:abstractNumId w:val="116"/>
  </w:num>
  <w:num w:numId="511">
    <w:abstractNumId w:val="274"/>
  </w:num>
  <w:num w:numId="512">
    <w:abstractNumId w:val="93"/>
  </w:num>
  <w:num w:numId="513">
    <w:abstractNumId w:val="364"/>
  </w:num>
  <w:num w:numId="514">
    <w:abstractNumId w:val="338"/>
  </w:num>
  <w:num w:numId="515">
    <w:abstractNumId w:val="385"/>
  </w:num>
  <w:num w:numId="516">
    <w:abstractNumId w:val="239"/>
  </w:num>
  <w:num w:numId="517">
    <w:abstractNumId w:val="2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8">
    <w:abstractNumId w:val="2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9">
    <w:abstractNumId w:val="2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0">
    <w:abstractNumId w:val="2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1">
    <w:abstractNumId w:val="2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2">
    <w:abstractNumId w:val="258"/>
    <w:lvlOverride w:ilvl="0">
      <w:startOverride w:val="1"/>
      <w:lvl w:ilvl="0">
        <w:start w:val="1"/>
        <w:numFmt w:val="decimal"/>
        <w:pStyle w:val="3E0"/>
        <w:lvlText w:val=""/>
        <w:lvlJc w:val="left"/>
      </w:lvl>
    </w:lvlOverride>
    <w:lvlOverride w:ilvl="1">
      <w:startOverride w:val="1"/>
      <w:lvl w:ilvl="1">
        <w:start w:val="1"/>
        <w:numFmt w:val="decimal"/>
        <w:pStyle w:val="3E1"/>
        <w:lvlText w:val=""/>
        <w:lvlJc w:val="left"/>
      </w:lvl>
    </w:lvlOverride>
    <w:lvlOverride w:ilvl="2">
      <w:startOverride w:val="1"/>
      <w:lvl w:ilvl="2">
        <w:start w:val="1"/>
        <w:numFmt w:val="decimal"/>
        <w:pStyle w:val="3E2"/>
        <w:lvlText w:val=""/>
        <w:lvlJc w:val="left"/>
      </w:lvl>
    </w:lvlOverride>
    <w:lvlOverride w:ilvl="3">
      <w:startOverride w:val="1"/>
      <w:lvl w:ilvl="3">
        <w:start w:val="1"/>
        <w:numFmt w:val="none"/>
        <w:pStyle w:val="3E3"/>
        <w:suff w:val="nothing"/>
        <w:lvlText w:val=""/>
        <w:lvlJc w:val="left"/>
        <w:pPr>
          <w:ind w:left="1071" w:firstLine="0"/>
        </w:pPr>
      </w:lvl>
    </w:lvlOverride>
    <w:lvlOverride w:ilvl="4">
      <w:startOverride w:val="1"/>
      <w:lvl w:ilvl="4">
        <w:start w:val="1"/>
        <w:numFmt w:val="none"/>
        <w:pStyle w:val="3E4"/>
        <w:suff w:val="nothing"/>
        <w:lvlText w:val=""/>
        <w:lvlJc w:val="left"/>
        <w:pPr>
          <w:ind w:left="1428" w:firstLine="0"/>
        </w:pPr>
        <w:rPr>
          <w:lang w:val="en-GB"/>
        </w:rPr>
      </w:lvl>
    </w:lvlOverride>
    <w:lvlOverride w:ilvl="5">
      <w:startOverride w:val="1"/>
      <w:lvl w:ilvl="5">
        <w:start w:val="1"/>
        <w:numFmt w:val="decimal"/>
        <w:pStyle w:val="3E5"/>
        <w:lvlText w:val=""/>
        <w:lvlJc w:val="left"/>
      </w:lvl>
    </w:lvlOverride>
    <w:lvlOverride w:ilvl="6">
      <w:startOverride w:val="1"/>
      <w:lvl w:ilvl="6">
        <w:start w:val="1"/>
        <w:numFmt w:val="decimal"/>
        <w:pStyle w:val="3E6"/>
        <w:lvlText w:val=""/>
        <w:lvlJc w:val="left"/>
      </w:lvl>
    </w:lvlOverride>
    <w:lvlOverride w:ilvl="7">
      <w:startOverride w:val="1"/>
      <w:lvl w:ilvl="7">
        <w:start w:val="1"/>
        <w:numFmt w:val="decimal"/>
        <w:pStyle w:val="3E7"/>
        <w:lvlText w:val=""/>
        <w:lvlJc w:val="left"/>
      </w:lvl>
    </w:lvlOverride>
    <w:lvlOverride w:ilvl="8">
      <w:startOverride w:val="1"/>
      <w:lvl w:ilvl="8">
        <w:start w:val="1"/>
        <w:numFmt w:val="decimal"/>
        <w:pStyle w:val="3E8"/>
        <w:lvlText w:val=""/>
        <w:lvlJc w:val="left"/>
      </w:lvl>
    </w:lvlOverride>
  </w:num>
  <w:num w:numId="523">
    <w:abstractNumId w:val="258"/>
    <w:lvlOverride w:ilvl="0">
      <w:startOverride w:val="1"/>
      <w:lvl w:ilvl="0">
        <w:start w:val="1"/>
        <w:numFmt w:val="decimal"/>
        <w:pStyle w:val="3E0"/>
        <w:lvlText w:val=""/>
        <w:lvlJc w:val="left"/>
      </w:lvl>
    </w:lvlOverride>
    <w:lvlOverride w:ilvl="1">
      <w:startOverride w:val="1"/>
      <w:lvl w:ilvl="1">
        <w:start w:val="1"/>
        <w:numFmt w:val="decimal"/>
        <w:pStyle w:val="3E1"/>
        <w:lvlText w:val=""/>
        <w:lvlJc w:val="left"/>
      </w:lvl>
    </w:lvlOverride>
    <w:lvlOverride w:ilvl="2">
      <w:startOverride w:val="1"/>
      <w:lvl w:ilvl="2">
        <w:start w:val="1"/>
        <w:numFmt w:val="decimal"/>
        <w:pStyle w:val="3E2"/>
        <w:lvlText w:val=""/>
        <w:lvlJc w:val="left"/>
      </w:lvl>
    </w:lvlOverride>
    <w:lvlOverride w:ilvl="3">
      <w:startOverride w:val="1"/>
      <w:lvl w:ilvl="3">
        <w:start w:val="1"/>
        <w:numFmt w:val="none"/>
        <w:pStyle w:val="3E3"/>
        <w:suff w:val="nothing"/>
        <w:lvlText w:val=""/>
        <w:lvlJc w:val="left"/>
        <w:pPr>
          <w:ind w:left="1071" w:firstLine="0"/>
        </w:pPr>
      </w:lvl>
    </w:lvlOverride>
    <w:lvlOverride w:ilvl="4">
      <w:startOverride w:val="1"/>
      <w:lvl w:ilvl="4">
        <w:start w:val="1"/>
        <w:numFmt w:val="none"/>
        <w:pStyle w:val="3E4"/>
        <w:suff w:val="nothing"/>
        <w:lvlText w:val=""/>
        <w:lvlJc w:val="left"/>
        <w:pPr>
          <w:ind w:left="1428" w:firstLine="0"/>
        </w:pPr>
        <w:rPr>
          <w:lang w:val="en-GB"/>
        </w:rPr>
      </w:lvl>
    </w:lvlOverride>
    <w:lvlOverride w:ilvl="5">
      <w:startOverride w:val="1"/>
      <w:lvl w:ilvl="5">
        <w:start w:val="1"/>
        <w:numFmt w:val="decimal"/>
        <w:pStyle w:val="3E5"/>
        <w:lvlText w:val=""/>
        <w:lvlJc w:val="left"/>
      </w:lvl>
    </w:lvlOverride>
    <w:lvlOverride w:ilvl="6">
      <w:startOverride w:val="1"/>
      <w:lvl w:ilvl="6">
        <w:start w:val="1"/>
        <w:numFmt w:val="decimal"/>
        <w:pStyle w:val="3E6"/>
        <w:lvlText w:val=""/>
        <w:lvlJc w:val="left"/>
      </w:lvl>
    </w:lvlOverride>
    <w:lvlOverride w:ilvl="7">
      <w:startOverride w:val="1"/>
      <w:lvl w:ilvl="7">
        <w:start w:val="1"/>
        <w:numFmt w:val="decimal"/>
        <w:pStyle w:val="3E7"/>
        <w:lvlText w:val=""/>
        <w:lvlJc w:val="left"/>
      </w:lvl>
    </w:lvlOverride>
    <w:lvlOverride w:ilvl="8">
      <w:startOverride w:val="1"/>
      <w:lvl w:ilvl="8">
        <w:start w:val="1"/>
        <w:numFmt w:val="decimal"/>
        <w:pStyle w:val="3E8"/>
        <w:lvlText w:val=""/>
        <w:lvlJc w:val="left"/>
      </w:lvl>
    </w:lvlOverride>
  </w:num>
  <w:num w:numId="524">
    <w:abstractNumId w:val="258"/>
    <w:lvlOverride w:ilvl="0">
      <w:startOverride w:val="1"/>
      <w:lvl w:ilvl="0">
        <w:start w:val="1"/>
        <w:numFmt w:val="decimal"/>
        <w:pStyle w:val="3E0"/>
        <w:lvlText w:val=""/>
        <w:lvlJc w:val="left"/>
      </w:lvl>
    </w:lvlOverride>
    <w:lvlOverride w:ilvl="1">
      <w:startOverride w:val="1"/>
      <w:lvl w:ilvl="1">
        <w:start w:val="1"/>
        <w:numFmt w:val="decimal"/>
        <w:pStyle w:val="3E1"/>
        <w:lvlText w:val=""/>
        <w:lvlJc w:val="left"/>
      </w:lvl>
    </w:lvlOverride>
    <w:lvlOverride w:ilvl="2">
      <w:startOverride w:val="1"/>
      <w:lvl w:ilvl="2">
        <w:start w:val="1"/>
        <w:numFmt w:val="decimal"/>
        <w:pStyle w:val="3E2"/>
        <w:lvlText w:val=""/>
        <w:lvlJc w:val="left"/>
      </w:lvl>
    </w:lvlOverride>
    <w:lvlOverride w:ilvl="3">
      <w:startOverride w:val="1"/>
      <w:lvl w:ilvl="3">
        <w:start w:val="1"/>
        <w:numFmt w:val="none"/>
        <w:pStyle w:val="3E3"/>
        <w:suff w:val="nothing"/>
        <w:lvlText w:val=""/>
        <w:lvlJc w:val="left"/>
        <w:pPr>
          <w:ind w:left="1071" w:firstLine="0"/>
        </w:pPr>
      </w:lvl>
    </w:lvlOverride>
    <w:lvlOverride w:ilvl="4">
      <w:startOverride w:val="1"/>
      <w:lvl w:ilvl="4">
        <w:start w:val="1"/>
        <w:numFmt w:val="none"/>
        <w:pStyle w:val="3E4"/>
        <w:suff w:val="nothing"/>
        <w:lvlText w:val=""/>
        <w:lvlJc w:val="left"/>
        <w:pPr>
          <w:ind w:left="1428" w:firstLine="0"/>
        </w:pPr>
        <w:rPr>
          <w:lang w:val="en-GB"/>
        </w:rPr>
      </w:lvl>
    </w:lvlOverride>
    <w:lvlOverride w:ilvl="5">
      <w:startOverride w:val="1"/>
      <w:lvl w:ilvl="5">
        <w:start w:val="1"/>
        <w:numFmt w:val="decimal"/>
        <w:pStyle w:val="3E5"/>
        <w:lvlText w:val=""/>
        <w:lvlJc w:val="left"/>
      </w:lvl>
    </w:lvlOverride>
    <w:lvlOverride w:ilvl="6">
      <w:startOverride w:val="1"/>
      <w:lvl w:ilvl="6">
        <w:start w:val="1"/>
        <w:numFmt w:val="decimal"/>
        <w:pStyle w:val="3E6"/>
        <w:lvlText w:val=""/>
        <w:lvlJc w:val="left"/>
      </w:lvl>
    </w:lvlOverride>
    <w:lvlOverride w:ilvl="7">
      <w:startOverride w:val="1"/>
      <w:lvl w:ilvl="7">
        <w:start w:val="1"/>
        <w:numFmt w:val="decimal"/>
        <w:pStyle w:val="3E7"/>
        <w:lvlText w:val=""/>
        <w:lvlJc w:val="left"/>
      </w:lvl>
    </w:lvlOverride>
    <w:lvlOverride w:ilvl="8">
      <w:startOverride w:val="1"/>
      <w:lvl w:ilvl="8">
        <w:start w:val="1"/>
        <w:numFmt w:val="decimal"/>
        <w:pStyle w:val="3E8"/>
        <w:lvlText w:val=""/>
        <w:lvlJc w:val="left"/>
      </w:lvl>
    </w:lvlOverride>
  </w:num>
  <w:num w:numId="525">
    <w:abstractNumId w:val="258"/>
    <w:lvlOverride w:ilvl="0">
      <w:startOverride w:val="1"/>
      <w:lvl w:ilvl="0">
        <w:start w:val="1"/>
        <w:numFmt w:val="decimal"/>
        <w:pStyle w:val="3E0"/>
        <w:lvlText w:val=""/>
        <w:lvlJc w:val="left"/>
      </w:lvl>
    </w:lvlOverride>
    <w:lvlOverride w:ilvl="1">
      <w:startOverride w:val="1"/>
      <w:lvl w:ilvl="1">
        <w:start w:val="1"/>
        <w:numFmt w:val="decimal"/>
        <w:pStyle w:val="3E1"/>
        <w:lvlText w:val=""/>
        <w:lvlJc w:val="left"/>
      </w:lvl>
    </w:lvlOverride>
    <w:lvlOverride w:ilvl="2">
      <w:startOverride w:val="1"/>
      <w:lvl w:ilvl="2">
        <w:start w:val="1"/>
        <w:numFmt w:val="decimal"/>
        <w:pStyle w:val="3E2"/>
        <w:lvlText w:val=""/>
        <w:lvlJc w:val="left"/>
      </w:lvl>
    </w:lvlOverride>
    <w:lvlOverride w:ilvl="3">
      <w:startOverride w:val="1"/>
      <w:lvl w:ilvl="3">
        <w:start w:val="1"/>
        <w:numFmt w:val="none"/>
        <w:pStyle w:val="3E3"/>
        <w:suff w:val="nothing"/>
        <w:lvlText w:val=""/>
        <w:lvlJc w:val="left"/>
        <w:pPr>
          <w:ind w:left="1071" w:firstLine="0"/>
        </w:pPr>
      </w:lvl>
    </w:lvlOverride>
    <w:lvlOverride w:ilvl="4">
      <w:startOverride w:val="1"/>
      <w:lvl w:ilvl="4">
        <w:start w:val="1"/>
        <w:numFmt w:val="none"/>
        <w:pStyle w:val="3E4"/>
        <w:suff w:val="nothing"/>
        <w:lvlText w:val=""/>
        <w:lvlJc w:val="left"/>
        <w:pPr>
          <w:ind w:left="1428" w:firstLine="0"/>
        </w:pPr>
        <w:rPr>
          <w:lang w:val="en-GB"/>
        </w:rPr>
      </w:lvl>
    </w:lvlOverride>
    <w:lvlOverride w:ilvl="5">
      <w:startOverride w:val="1"/>
      <w:lvl w:ilvl="5">
        <w:start w:val="1"/>
        <w:numFmt w:val="decimal"/>
        <w:pStyle w:val="3E5"/>
        <w:lvlText w:val=""/>
        <w:lvlJc w:val="left"/>
      </w:lvl>
    </w:lvlOverride>
    <w:lvlOverride w:ilvl="6">
      <w:startOverride w:val="1"/>
      <w:lvl w:ilvl="6">
        <w:start w:val="1"/>
        <w:numFmt w:val="decimal"/>
        <w:pStyle w:val="3E6"/>
        <w:lvlText w:val=""/>
        <w:lvlJc w:val="left"/>
      </w:lvl>
    </w:lvlOverride>
    <w:lvlOverride w:ilvl="7">
      <w:startOverride w:val="1"/>
      <w:lvl w:ilvl="7">
        <w:start w:val="1"/>
        <w:numFmt w:val="decimal"/>
        <w:pStyle w:val="3E7"/>
        <w:lvlText w:val=""/>
        <w:lvlJc w:val="left"/>
      </w:lvl>
    </w:lvlOverride>
    <w:lvlOverride w:ilvl="8">
      <w:startOverride w:val="1"/>
      <w:lvl w:ilvl="8">
        <w:start w:val="1"/>
        <w:numFmt w:val="decimal"/>
        <w:pStyle w:val="3E8"/>
        <w:lvlText w:val=""/>
        <w:lvlJc w:val="left"/>
      </w:lvl>
    </w:lvlOverride>
  </w:num>
  <w:num w:numId="526">
    <w:abstractNumId w:val="258"/>
    <w:lvlOverride w:ilvl="0">
      <w:startOverride w:val="1"/>
      <w:lvl w:ilvl="0">
        <w:start w:val="1"/>
        <w:numFmt w:val="decimal"/>
        <w:pStyle w:val="3E0"/>
        <w:lvlText w:val=""/>
        <w:lvlJc w:val="left"/>
      </w:lvl>
    </w:lvlOverride>
    <w:lvlOverride w:ilvl="1">
      <w:startOverride w:val="1"/>
      <w:lvl w:ilvl="1">
        <w:start w:val="1"/>
        <w:numFmt w:val="decimal"/>
        <w:pStyle w:val="3E1"/>
        <w:lvlText w:val=""/>
        <w:lvlJc w:val="left"/>
      </w:lvl>
    </w:lvlOverride>
    <w:lvlOverride w:ilvl="2">
      <w:startOverride w:val="1"/>
      <w:lvl w:ilvl="2">
        <w:start w:val="1"/>
        <w:numFmt w:val="decimal"/>
        <w:pStyle w:val="3E2"/>
        <w:lvlText w:val=""/>
        <w:lvlJc w:val="left"/>
      </w:lvl>
    </w:lvlOverride>
    <w:lvlOverride w:ilvl="3">
      <w:startOverride w:val="1"/>
      <w:lvl w:ilvl="3">
        <w:start w:val="1"/>
        <w:numFmt w:val="none"/>
        <w:pStyle w:val="3E3"/>
        <w:suff w:val="nothing"/>
        <w:lvlText w:val=""/>
        <w:lvlJc w:val="left"/>
        <w:pPr>
          <w:ind w:left="1071" w:firstLine="0"/>
        </w:pPr>
      </w:lvl>
    </w:lvlOverride>
    <w:lvlOverride w:ilvl="4">
      <w:startOverride w:val="1"/>
      <w:lvl w:ilvl="4">
        <w:start w:val="1"/>
        <w:numFmt w:val="none"/>
        <w:pStyle w:val="3E4"/>
        <w:suff w:val="nothing"/>
        <w:lvlText w:val=""/>
        <w:lvlJc w:val="left"/>
        <w:pPr>
          <w:ind w:left="1428" w:firstLine="0"/>
        </w:pPr>
        <w:rPr>
          <w:lang w:val="en-GB"/>
        </w:rPr>
      </w:lvl>
    </w:lvlOverride>
    <w:lvlOverride w:ilvl="5">
      <w:startOverride w:val="1"/>
      <w:lvl w:ilvl="5">
        <w:start w:val="1"/>
        <w:numFmt w:val="decimal"/>
        <w:pStyle w:val="3E5"/>
        <w:lvlText w:val=""/>
        <w:lvlJc w:val="left"/>
      </w:lvl>
    </w:lvlOverride>
    <w:lvlOverride w:ilvl="6">
      <w:startOverride w:val="1"/>
      <w:lvl w:ilvl="6">
        <w:start w:val="1"/>
        <w:numFmt w:val="decimal"/>
        <w:pStyle w:val="3E6"/>
        <w:lvlText w:val=""/>
        <w:lvlJc w:val="left"/>
      </w:lvl>
    </w:lvlOverride>
    <w:lvlOverride w:ilvl="7">
      <w:startOverride w:val="1"/>
      <w:lvl w:ilvl="7">
        <w:start w:val="1"/>
        <w:numFmt w:val="decimal"/>
        <w:pStyle w:val="3E7"/>
        <w:lvlText w:val=""/>
        <w:lvlJc w:val="left"/>
      </w:lvl>
    </w:lvlOverride>
    <w:lvlOverride w:ilvl="8">
      <w:startOverride w:val="1"/>
      <w:lvl w:ilvl="8">
        <w:start w:val="1"/>
        <w:numFmt w:val="decimal"/>
        <w:pStyle w:val="3E8"/>
        <w:lvlText w:val=""/>
        <w:lvlJc w:val="left"/>
      </w:lvl>
    </w:lvlOverride>
  </w:num>
  <w:num w:numId="527">
    <w:abstractNumId w:val="258"/>
    <w:lvlOverride w:ilvl="0">
      <w:startOverride w:val="1"/>
      <w:lvl w:ilvl="0">
        <w:start w:val="1"/>
        <w:numFmt w:val="decimal"/>
        <w:pStyle w:val="3E0"/>
        <w:lvlText w:val=""/>
        <w:lvlJc w:val="left"/>
      </w:lvl>
    </w:lvlOverride>
    <w:lvlOverride w:ilvl="1">
      <w:startOverride w:val="1"/>
      <w:lvl w:ilvl="1">
        <w:start w:val="1"/>
        <w:numFmt w:val="decimal"/>
        <w:pStyle w:val="3E1"/>
        <w:lvlText w:val=""/>
        <w:lvlJc w:val="left"/>
      </w:lvl>
    </w:lvlOverride>
    <w:lvlOverride w:ilvl="2">
      <w:startOverride w:val="1"/>
      <w:lvl w:ilvl="2">
        <w:start w:val="1"/>
        <w:numFmt w:val="decimal"/>
        <w:pStyle w:val="3E2"/>
        <w:lvlText w:val=""/>
        <w:lvlJc w:val="left"/>
      </w:lvl>
    </w:lvlOverride>
    <w:lvlOverride w:ilvl="3">
      <w:startOverride w:val="1"/>
      <w:lvl w:ilvl="3">
        <w:start w:val="1"/>
        <w:numFmt w:val="none"/>
        <w:pStyle w:val="3E3"/>
        <w:suff w:val="nothing"/>
        <w:lvlText w:val=""/>
        <w:lvlJc w:val="left"/>
        <w:pPr>
          <w:ind w:left="1071" w:firstLine="0"/>
        </w:pPr>
      </w:lvl>
    </w:lvlOverride>
    <w:lvlOverride w:ilvl="4">
      <w:startOverride w:val="1"/>
      <w:lvl w:ilvl="4">
        <w:start w:val="1"/>
        <w:numFmt w:val="none"/>
        <w:pStyle w:val="3E4"/>
        <w:suff w:val="nothing"/>
        <w:lvlText w:val=""/>
        <w:lvlJc w:val="left"/>
        <w:pPr>
          <w:ind w:left="1428" w:firstLine="0"/>
        </w:pPr>
        <w:rPr>
          <w:lang w:val="en-GB"/>
        </w:rPr>
      </w:lvl>
    </w:lvlOverride>
    <w:lvlOverride w:ilvl="5">
      <w:startOverride w:val="1"/>
      <w:lvl w:ilvl="5">
        <w:start w:val="1"/>
        <w:numFmt w:val="decimal"/>
        <w:pStyle w:val="3E5"/>
        <w:lvlText w:val=""/>
        <w:lvlJc w:val="left"/>
      </w:lvl>
    </w:lvlOverride>
    <w:lvlOverride w:ilvl="6">
      <w:startOverride w:val="1"/>
      <w:lvl w:ilvl="6">
        <w:start w:val="1"/>
        <w:numFmt w:val="decimal"/>
        <w:pStyle w:val="3E6"/>
        <w:lvlText w:val=""/>
        <w:lvlJc w:val="left"/>
      </w:lvl>
    </w:lvlOverride>
    <w:lvlOverride w:ilvl="7">
      <w:startOverride w:val="1"/>
      <w:lvl w:ilvl="7">
        <w:start w:val="1"/>
        <w:numFmt w:val="decimal"/>
        <w:pStyle w:val="3E7"/>
        <w:lvlText w:val=""/>
        <w:lvlJc w:val="left"/>
      </w:lvl>
    </w:lvlOverride>
    <w:lvlOverride w:ilvl="8">
      <w:startOverride w:val="1"/>
      <w:lvl w:ilvl="8">
        <w:start w:val="1"/>
        <w:numFmt w:val="decimal"/>
        <w:pStyle w:val="3E8"/>
        <w:lvlText w:val=""/>
        <w:lvlJc w:val="left"/>
      </w:lvl>
    </w:lvlOverride>
  </w:num>
  <w:num w:numId="528">
    <w:abstractNumId w:val="90"/>
  </w:num>
  <w:num w:numId="529">
    <w:abstractNumId w:val="15"/>
  </w:num>
  <w:num w:numId="530">
    <w:abstractNumId w:val="422"/>
  </w:num>
  <w:num w:numId="531">
    <w:abstractNumId w:val="491"/>
  </w:num>
  <w:num w:numId="532">
    <w:abstractNumId w:val="191"/>
  </w:num>
  <w:num w:numId="533">
    <w:abstractNumId w:val="359"/>
  </w:num>
  <w:num w:numId="534">
    <w:abstractNumId w:val="100"/>
  </w:num>
  <w:num w:numId="535">
    <w:abstractNumId w:val="62"/>
  </w:num>
  <w:num w:numId="536">
    <w:abstractNumId w:val="497"/>
  </w:num>
  <w:num w:numId="537">
    <w:abstractNumId w:val="145"/>
  </w:num>
  <w:num w:numId="538">
    <w:abstractNumId w:val="301"/>
  </w:num>
  <w:num w:numId="539">
    <w:abstractNumId w:val="349"/>
  </w:num>
  <w:num w:numId="540">
    <w:abstractNumId w:val="236"/>
  </w:num>
  <w:num w:numId="541">
    <w:abstractNumId w:val="63"/>
  </w:num>
  <w:num w:numId="542">
    <w:abstractNumId w:val="245"/>
  </w:num>
  <w:num w:numId="543">
    <w:abstractNumId w:val="472"/>
  </w:num>
  <w:num w:numId="544">
    <w:abstractNumId w:val="325"/>
  </w:num>
  <w:num w:numId="545">
    <w:abstractNumId w:val="354"/>
  </w:num>
  <w:num w:numId="546">
    <w:abstractNumId w:val="13"/>
  </w:num>
  <w:num w:numId="547">
    <w:abstractNumId w:val="470"/>
  </w:num>
  <w:num w:numId="548">
    <w:abstractNumId w:val="334"/>
  </w:num>
  <w:num w:numId="549">
    <w:abstractNumId w:val="233"/>
  </w:num>
  <w:num w:numId="550">
    <w:abstractNumId w:val="349"/>
  </w:num>
  <w:num w:numId="551">
    <w:abstractNumId w:val="349"/>
  </w:num>
  <w:num w:numId="552">
    <w:abstractNumId w:val="349"/>
  </w:num>
  <w:num w:numId="553">
    <w:abstractNumId w:val="349"/>
  </w:num>
  <w:num w:numId="554">
    <w:abstractNumId w:val="349"/>
  </w:num>
  <w:num w:numId="555">
    <w:abstractNumId w:val="349"/>
  </w:num>
  <w:num w:numId="556">
    <w:abstractNumId w:val="349"/>
  </w:num>
  <w:num w:numId="557">
    <w:abstractNumId w:val="128"/>
  </w:num>
  <w:num w:numId="558">
    <w:abstractNumId w:val="396"/>
  </w:num>
  <w:num w:numId="559">
    <w:abstractNumId w:val="349"/>
  </w:num>
  <w:num w:numId="560">
    <w:abstractNumId w:val="279"/>
  </w:num>
  <w:num w:numId="561">
    <w:abstractNumId w:val="373"/>
  </w:num>
  <w:num w:numId="562">
    <w:abstractNumId w:val="3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3">
    <w:abstractNumId w:val="353"/>
  </w:num>
  <w:num w:numId="564">
    <w:abstractNumId w:val="166"/>
  </w:num>
  <w:num w:numId="565">
    <w:abstractNumId w:val="119"/>
  </w:num>
  <w:num w:numId="566">
    <w:abstractNumId w:val="120"/>
  </w:num>
  <w:num w:numId="567">
    <w:abstractNumId w:val="157"/>
  </w:num>
  <w:num w:numId="568">
    <w:abstractNumId w:val="130"/>
  </w:num>
  <w:num w:numId="569">
    <w:abstractNumId w:val="138"/>
  </w:num>
  <w:num w:numId="570">
    <w:abstractNumId w:val="326"/>
  </w:num>
  <w:num w:numId="571">
    <w:abstractNumId w:val="153"/>
  </w:num>
  <w:num w:numId="572">
    <w:abstractNumId w:val="488"/>
  </w:num>
  <w:num w:numId="573">
    <w:abstractNumId w:val="429"/>
  </w:num>
  <w:num w:numId="574">
    <w:abstractNumId w:val="112"/>
  </w:num>
  <w:num w:numId="575">
    <w:abstractNumId w:val="151"/>
  </w:num>
  <w:num w:numId="576">
    <w:abstractNumId w:val="224"/>
  </w:num>
  <w:num w:numId="577">
    <w:abstractNumId w:val="28"/>
  </w:num>
  <w:num w:numId="578">
    <w:abstractNumId w:val="20"/>
  </w:num>
  <w:num w:numId="579">
    <w:abstractNumId w:val="253"/>
  </w:num>
  <w:num w:numId="580">
    <w:abstractNumId w:val="72"/>
  </w:num>
  <w:num w:numId="581">
    <w:abstractNumId w:val="206"/>
  </w:num>
  <w:num w:numId="582">
    <w:abstractNumId w:val="61"/>
  </w:num>
  <w:num w:numId="583">
    <w:abstractNumId w:val="416"/>
  </w:num>
  <w:num w:numId="584">
    <w:abstractNumId w:val="471"/>
  </w:num>
  <w:num w:numId="585">
    <w:abstractNumId w:val="450"/>
  </w:num>
  <w:num w:numId="586">
    <w:abstractNumId w:val="423"/>
  </w:num>
  <w:num w:numId="587">
    <w:abstractNumId w:val="47"/>
  </w:num>
  <w:num w:numId="588">
    <w:abstractNumId w:val="235"/>
  </w:num>
  <w:num w:numId="589">
    <w:abstractNumId w:val="433"/>
  </w:num>
  <w:num w:numId="590">
    <w:abstractNumId w:val="304"/>
  </w:num>
  <w:num w:numId="591">
    <w:abstractNumId w:val="480"/>
  </w:num>
  <w:num w:numId="592">
    <w:abstractNumId w:val="240"/>
  </w:num>
  <w:num w:numId="593">
    <w:abstractNumId w:val="74"/>
  </w:num>
  <w:num w:numId="594">
    <w:abstractNumId w:val="82"/>
  </w:num>
  <w:num w:numId="595">
    <w:abstractNumId w:val="487"/>
  </w:num>
  <w:num w:numId="596">
    <w:abstractNumId w:val="467"/>
  </w:num>
  <w:num w:numId="597">
    <w:abstractNumId w:val="449"/>
  </w:num>
  <w:num w:numId="598">
    <w:abstractNumId w:val="327"/>
  </w:num>
  <w:num w:numId="599">
    <w:abstractNumId w:val="189"/>
  </w:num>
  <w:num w:numId="600">
    <w:abstractNumId w:val="149"/>
  </w:num>
  <w:num w:numId="601">
    <w:abstractNumId w:val="111"/>
  </w:num>
  <w:num w:numId="602">
    <w:abstractNumId w:val="349"/>
  </w:num>
  <w:num w:numId="603">
    <w:abstractNumId w:val="121"/>
  </w:num>
  <w:num w:numId="604">
    <w:abstractNumId w:val="262"/>
  </w:num>
  <w:num w:numId="605">
    <w:abstractNumId w:val="217"/>
  </w:num>
  <w:num w:numId="606">
    <w:abstractNumId w:val="181"/>
  </w:num>
  <w:num w:numId="607">
    <w:abstractNumId w:val="349"/>
  </w:num>
  <w:num w:numId="608">
    <w:abstractNumId w:val="170"/>
  </w:num>
  <w:num w:numId="609">
    <w:abstractNumId w:val="349"/>
  </w:num>
  <w:num w:numId="610">
    <w:abstractNumId w:val="349"/>
  </w:num>
  <w:num w:numId="611">
    <w:abstractNumId w:val="349"/>
  </w:num>
  <w:num w:numId="612">
    <w:abstractNumId w:val="29"/>
  </w:num>
  <w:numIdMacAtCleanup w:val="6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intFractionalCharacterWidth/>
  <w:bordersDoNotSurroundHeader/>
  <w:bordersDoNotSurroundFooter/>
  <w:hideSpellingErrors/>
  <w:hideGrammaticalErrors/>
  <w:activeWritingStyle w:appName="MSWord" w:lang="en-GB" w:vendorID="64" w:dllVersion="4096" w:nlCheck="1" w:checkStyle="0"/>
  <w:activeWritingStyle w:appName="MSWord" w:lang="en-CA" w:vendorID="64" w:dllVersion="0" w:nlCheck="1" w:checkStyle="0"/>
  <w:activeWritingStyle w:appName="MSWord" w:lang="en-GB" w:vendorID="64" w:dllVersion="0" w:nlCheck="1" w:checkStyle="0"/>
  <w:activeWritingStyle w:appName="MSWord" w:lang="es-ES_tradnl" w:vendorID="64" w:dllVersion="0" w:nlCheck="1" w:checkStyle="0"/>
  <w:activeWritingStyle w:appName="MSWord" w:lang="en-US" w:vendorID="64" w:dllVersion="0" w:nlCheck="1" w:checkStyle="0"/>
  <w:activeWritingStyle w:appName="MSWord" w:lang="fr-CH" w:vendorID="64" w:dllVersion="0" w:nlCheck="1" w:checkStyle="0"/>
  <w:activeWritingStyle w:appName="MSWord" w:lang="en-CA" w:vendorID="64" w:dllVersion="6" w:nlCheck="1" w:checkStyle="1"/>
  <w:activeWritingStyle w:appName="MSWord" w:lang="en-GB" w:vendorID="64" w:dllVersion="6" w:nlCheck="1" w:checkStyle="1"/>
  <w:activeWritingStyle w:appName="MSWord" w:lang="en-US" w:vendorID="64" w:dllVersion="6" w:nlCheck="1" w:checkStyle="1"/>
  <w:activeWritingStyle w:appName="MSWord" w:lang="es-ES_tradnl" w:vendorID="64" w:dllVersion="6" w:nlCheck="1" w:checkStyle="1"/>
  <w:activeWritingStyle w:appName="MSWord" w:lang="fr-CH" w:vendorID="64" w:dllVersion="6" w:nlCheck="1" w:checkStyle="1"/>
  <w:proofState w:spelling="clean" w:grammar="clean"/>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doNotHyphenateCaps/>
  <w:evenAndOddHeaders/>
  <w:drawingGridHorizontalSpacing w:val="120"/>
  <w:drawingGridVerticalSpacing w:val="120"/>
  <w:displayVerticalDrawingGridEvery w:val="0"/>
  <w:doNotUseMarginsForDrawingGridOrigin/>
  <w:doNotShadeFormData/>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009F"/>
    <w:rsid w:val="00000263"/>
    <w:rsid w:val="0000052D"/>
    <w:rsid w:val="00000CFD"/>
    <w:rsid w:val="00000E89"/>
    <w:rsid w:val="00000F7A"/>
    <w:rsid w:val="00001660"/>
    <w:rsid w:val="00001F05"/>
    <w:rsid w:val="00002310"/>
    <w:rsid w:val="00002AD2"/>
    <w:rsid w:val="00002BD3"/>
    <w:rsid w:val="000030D7"/>
    <w:rsid w:val="00003787"/>
    <w:rsid w:val="00003C44"/>
    <w:rsid w:val="00004324"/>
    <w:rsid w:val="00004533"/>
    <w:rsid w:val="0000502C"/>
    <w:rsid w:val="00005884"/>
    <w:rsid w:val="00005A15"/>
    <w:rsid w:val="0000651C"/>
    <w:rsid w:val="000068FE"/>
    <w:rsid w:val="00006B51"/>
    <w:rsid w:val="000077AA"/>
    <w:rsid w:val="00007A34"/>
    <w:rsid w:val="00007B5E"/>
    <w:rsid w:val="00007DA2"/>
    <w:rsid w:val="000101F5"/>
    <w:rsid w:val="00010365"/>
    <w:rsid w:val="000107A6"/>
    <w:rsid w:val="00011819"/>
    <w:rsid w:val="00012D68"/>
    <w:rsid w:val="00012E9F"/>
    <w:rsid w:val="00012FDB"/>
    <w:rsid w:val="0001315A"/>
    <w:rsid w:val="00013877"/>
    <w:rsid w:val="00013A63"/>
    <w:rsid w:val="00013E1C"/>
    <w:rsid w:val="00014D26"/>
    <w:rsid w:val="000155C1"/>
    <w:rsid w:val="00015C9A"/>
    <w:rsid w:val="0001613D"/>
    <w:rsid w:val="000163F9"/>
    <w:rsid w:val="00017348"/>
    <w:rsid w:val="000177E0"/>
    <w:rsid w:val="00017FCC"/>
    <w:rsid w:val="0002049B"/>
    <w:rsid w:val="00020CE1"/>
    <w:rsid w:val="000214B2"/>
    <w:rsid w:val="00021726"/>
    <w:rsid w:val="0002200F"/>
    <w:rsid w:val="000222BD"/>
    <w:rsid w:val="00022BBA"/>
    <w:rsid w:val="00022E14"/>
    <w:rsid w:val="00023AEA"/>
    <w:rsid w:val="00024051"/>
    <w:rsid w:val="00024BA7"/>
    <w:rsid w:val="0002523E"/>
    <w:rsid w:val="000252FB"/>
    <w:rsid w:val="000266CD"/>
    <w:rsid w:val="00026CCF"/>
    <w:rsid w:val="00027941"/>
    <w:rsid w:val="00030855"/>
    <w:rsid w:val="000310C0"/>
    <w:rsid w:val="000312E4"/>
    <w:rsid w:val="00031A2E"/>
    <w:rsid w:val="00031EAF"/>
    <w:rsid w:val="0003204E"/>
    <w:rsid w:val="00032495"/>
    <w:rsid w:val="00032EC7"/>
    <w:rsid w:val="0003331F"/>
    <w:rsid w:val="000341A8"/>
    <w:rsid w:val="000347F3"/>
    <w:rsid w:val="00034B6F"/>
    <w:rsid w:val="00034DA5"/>
    <w:rsid w:val="000355E1"/>
    <w:rsid w:val="00035C9E"/>
    <w:rsid w:val="00035CF7"/>
    <w:rsid w:val="00035FE7"/>
    <w:rsid w:val="00036390"/>
    <w:rsid w:val="00036D2E"/>
    <w:rsid w:val="00037C8C"/>
    <w:rsid w:val="00037F7D"/>
    <w:rsid w:val="00040813"/>
    <w:rsid w:val="00040B12"/>
    <w:rsid w:val="00041947"/>
    <w:rsid w:val="00041D26"/>
    <w:rsid w:val="00042441"/>
    <w:rsid w:val="00042726"/>
    <w:rsid w:val="00043307"/>
    <w:rsid w:val="00043971"/>
    <w:rsid w:val="00043AD6"/>
    <w:rsid w:val="00043B11"/>
    <w:rsid w:val="00043B38"/>
    <w:rsid w:val="00043B54"/>
    <w:rsid w:val="00043FD6"/>
    <w:rsid w:val="000447F4"/>
    <w:rsid w:val="0004490A"/>
    <w:rsid w:val="00045A6E"/>
    <w:rsid w:val="00045FD4"/>
    <w:rsid w:val="000468FE"/>
    <w:rsid w:val="000469DF"/>
    <w:rsid w:val="00046B1B"/>
    <w:rsid w:val="00046FA9"/>
    <w:rsid w:val="00047231"/>
    <w:rsid w:val="00047A1A"/>
    <w:rsid w:val="00050752"/>
    <w:rsid w:val="000511C8"/>
    <w:rsid w:val="00051D1D"/>
    <w:rsid w:val="00052F5D"/>
    <w:rsid w:val="0005324B"/>
    <w:rsid w:val="000534EF"/>
    <w:rsid w:val="00053969"/>
    <w:rsid w:val="00053C4D"/>
    <w:rsid w:val="0005480E"/>
    <w:rsid w:val="000549DB"/>
    <w:rsid w:val="00054DE8"/>
    <w:rsid w:val="00055640"/>
    <w:rsid w:val="00055E7E"/>
    <w:rsid w:val="0005618C"/>
    <w:rsid w:val="000565E7"/>
    <w:rsid w:val="000576B9"/>
    <w:rsid w:val="000607B5"/>
    <w:rsid w:val="0006087E"/>
    <w:rsid w:val="00060B7B"/>
    <w:rsid w:val="00061178"/>
    <w:rsid w:val="00061267"/>
    <w:rsid w:val="00061718"/>
    <w:rsid w:val="00061A2C"/>
    <w:rsid w:val="00061B50"/>
    <w:rsid w:val="00062CF6"/>
    <w:rsid w:val="00062D24"/>
    <w:rsid w:val="00062F53"/>
    <w:rsid w:val="0006360E"/>
    <w:rsid w:val="0006384E"/>
    <w:rsid w:val="00063977"/>
    <w:rsid w:val="00064196"/>
    <w:rsid w:val="00065265"/>
    <w:rsid w:val="00065EA1"/>
    <w:rsid w:val="00066892"/>
    <w:rsid w:val="0006693C"/>
    <w:rsid w:val="0006698F"/>
    <w:rsid w:val="00066FFD"/>
    <w:rsid w:val="00067065"/>
    <w:rsid w:val="0007103D"/>
    <w:rsid w:val="000717DF"/>
    <w:rsid w:val="00071C6E"/>
    <w:rsid w:val="00073223"/>
    <w:rsid w:val="00073BB2"/>
    <w:rsid w:val="0007413F"/>
    <w:rsid w:val="0007455E"/>
    <w:rsid w:val="0007457A"/>
    <w:rsid w:val="00074C9D"/>
    <w:rsid w:val="00074D30"/>
    <w:rsid w:val="00074D5E"/>
    <w:rsid w:val="000757BA"/>
    <w:rsid w:val="00077192"/>
    <w:rsid w:val="00077348"/>
    <w:rsid w:val="00077720"/>
    <w:rsid w:val="00077DDB"/>
    <w:rsid w:val="00077EFB"/>
    <w:rsid w:val="00077FA3"/>
    <w:rsid w:val="000804E8"/>
    <w:rsid w:val="000809F5"/>
    <w:rsid w:val="00080B9F"/>
    <w:rsid w:val="00082194"/>
    <w:rsid w:val="000826B5"/>
    <w:rsid w:val="0008296F"/>
    <w:rsid w:val="00084119"/>
    <w:rsid w:val="0008485D"/>
    <w:rsid w:val="00084A69"/>
    <w:rsid w:val="0008511F"/>
    <w:rsid w:val="0008532E"/>
    <w:rsid w:val="000855E4"/>
    <w:rsid w:val="00085BD7"/>
    <w:rsid w:val="0008611F"/>
    <w:rsid w:val="00087101"/>
    <w:rsid w:val="00087F9A"/>
    <w:rsid w:val="00090174"/>
    <w:rsid w:val="00091BBC"/>
    <w:rsid w:val="00091D6E"/>
    <w:rsid w:val="00091EBA"/>
    <w:rsid w:val="0009206F"/>
    <w:rsid w:val="0009287E"/>
    <w:rsid w:val="0009291F"/>
    <w:rsid w:val="00092B2F"/>
    <w:rsid w:val="000930A9"/>
    <w:rsid w:val="00093AA1"/>
    <w:rsid w:val="00093B49"/>
    <w:rsid w:val="00093C41"/>
    <w:rsid w:val="000945E5"/>
    <w:rsid w:val="000948CB"/>
    <w:rsid w:val="00094B17"/>
    <w:rsid w:val="00094CD7"/>
    <w:rsid w:val="000953A2"/>
    <w:rsid w:val="00095BD5"/>
    <w:rsid w:val="000960AC"/>
    <w:rsid w:val="000963BA"/>
    <w:rsid w:val="0009708F"/>
    <w:rsid w:val="00097902"/>
    <w:rsid w:val="00097B39"/>
    <w:rsid w:val="00097C70"/>
    <w:rsid w:val="000A00E1"/>
    <w:rsid w:val="000A022B"/>
    <w:rsid w:val="000A0838"/>
    <w:rsid w:val="000A16F0"/>
    <w:rsid w:val="000A1E81"/>
    <w:rsid w:val="000A34E3"/>
    <w:rsid w:val="000A3760"/>
    <w:rsid w:val="000A4385"/>
    <w:rsid w:val="000A46CA"/>
    <w:rsid w:val="000A54E6"/>
    <w:rsid w:val="000A62A2"/>
    <w:rsid w:val="000A66A6"/>
    <w:rsid w:val="000A6850"/>
    <w:rsid w:val="000A6A55"/>
    <w:rsid w:val="000A7682"/>
    <w:rsid w:val="000A78D2"/>
    <w:rsid w:val="000A7E72"/>
    <w:rsid w:val="000B08C4"/>
    <w:rsid w:val="000B19F5"/>
    <w:rsid w:val="000B2010"/>
    <w:rsid w:val="000B214B"/>
    <w:rsid w:val="000B2437"/>
    <w:rsid w:val="000B28F4"/>
    <w:rsid w:val="000B294A"/>
    <w:rsid w:val="000B2A10"/>
    <w:rsid w:val="000B2FF2"/>
    <w:rsid w:val="000B3843"/>
    <w:rsid w:val="000B3BD2"/>
    <w:rsid w:val="000B3E27"/>
    <w:rsid w:val="000B53CC"/>
    <w:rsid w:val="000B558E"/>
    <w:rsid w:val="000B5A25"/>
    <w:rsid w:val="000B78F5"/>
    <w:rsid w:val="000B7E3F"/>
    <w:rsid w:val="000C0734"/>
    <w:rsid w:val="000C08C2"/>
    <w:rsid w:val="000C0EC8"/>
    <w:rsid w:val="000C1191"/>
    <w:rsid w:val="000C1AD7"/>
    <w:rsid w:val="000C307A"/>
    <w:rsid w:val="000C3FA7"/>
    <w:rsid w:val="000C4029"/>
    <w:rsid w:val="000C410E"/>
    <w:rsid w:val="000C44DE"/>
    <w:rsid w:val="000C4B3F"/>
    <w:rsid w:val="000C541E"/>
    <w:rsid w:val="000C6816"/>
    <w:rsid w:val="000C686E"/>
    <w:rsid w:val="000C7D2F"/>
    <w:rsid w:val="000D025B"/>
    <w:rsid w:val="000D10CD"/>
    <w:rsid w:val="000D159E"/>
    <w:rsid w:val="000D16EA"/>
    <w:rsid w:val="000D2064"/>
    <w:rsid w:val="000D2237"/>
    <w:rsid w:val="000D229D"/>
    <w:rsid w:val="000D2535"/>
    <w:rsid w:val="000D2541"/>
    <w:rsid w:val="000D2782"/>
    <w:rsid w:val="000D2888"/>
    <w:rsid w:val="000D28DF"/>
    <w:rsid w:val="000D2A45"/>
    <w:rsid w:val="000D2BB9"/>
    <w:rsid w:val="000D2DCA"/>
    <w:rsid w:val="000D3557"/>
    <w:rsid w:val="000D35AA"/>
    <w:rsid w:val="000D3619"/>
    <w:rsid w:val="000D4262"/>
    <w:rsid w:val="000D47D7"/>
    <w:rsid w:val="000D53F7"/>
    <w:rsid w:val="000D5F37"/>
    <w:rsid w:val="000D62D5"/>
    <w:rsid w:val="000D6AD8"/>
    <w:rsid w:val="000D77CF"/>
    <w:rsid w:val="000E05FC"/>
    <w:rsid w:val="000E08B7"/>
    <w:rsid w:val="000E096A"/>
    <w:rsid w:val="000E1650"/>
    <w:rsid w:val="000E1681"/>
    <w:rsid w:val="000E1A27"/>
    <w:rsid w:val="000E1A5B"/>
    <w:rsid w:val="000E1F44"/>
    <w:rsid w:val="000E2A8A"/>
    <w:rsid w:val="000E2D45"/>
    <w:rsid w:val="000E2EC3"/>
    <w:rsid w:val="000E3757"/>
    <w:rsid w:val="000E3F91"/>
    <w:rsid w:val="000E4C0F"/>
    <w:rsid w:val="000E5176"/>
    <w:rsid w:val="000E5267"/>
    <w:rsid w:val="000E5807"/>
    <w:rsid w:val="000E5A46"/>
    <w:rsid w:val="000E5E50"/>
    <w:rsid w:val="000E5E85"/>
    <w:rsid w:val="000E64D6"/>
    <w:rsid w:val="000E6565"/>
    <w:rsid w:val="000E6E28"/>
    <w:rsid w:val="000E7D79"/>
    <w:rsid w:val="000F01F8"/>
    <w:rsid w:val="000F0506"/>
    <w:rsid w:val="000F096A"/>
    <w:rsid w:val="000F0DED"/>
    <w:rsid w:val="000F0F05"/>
    <w:rsid w:val="000F11CA"/>
    <w:rsid w:val="000F147E"/>
    <w:rsid w:val="000F1F50"/>
    <w:rsid w:val="000F285C"/>
    <w:rsid w:val="000F2A02"/>
    <w:rsid w:val="000F2D93"/>
    <w:rsid w:val="000F30B7"/>
    <w:rsid w:val="000F36EC"/>
    <w:rsid w:val="000F3930"/>
    <w:rsid w:val="000F4323"/>
    <w:rsid w:val="000F43C4"/>
    <w:rsid w:val="000F44C5"/>
    <w:rsid w:val="000F55C5"/>
    <w:rsid w:val="000F57CF"/>
    <w:rsid w:val="000F645F"/>
    <w:rsid w:val="00100978"/>
    <w:rsid w:val="00101296"/>
    <w:rsid w:val="00101360"/>
    <w:rsid w:val="0010285D"/>
    <w:rsid w:val="0010285F"/>
    <w:rsid w:val="00103A10"/>
    <w:rsid w:val="00104040"/>
    <w:rsid w:val="00105A82"/>
    <w:rsid w:val="00105C49"/>
    <w:rsid w:val="001065CB"/>
    <w:rsid w:val="00106D19"/>
    <w:rsid w:val="00106EE7"/>
    <w:rsid w:val="00107291"/>
    <w:rsid w:val="001072A9"/>
    <w:rsid w:val="001072C7"/>
    <w:rsid w:val="00107827"/>
    <w:rsid w:val="00107B1E"/>
    <w:rsid w:val="001106C0"/>
    <w:rsid w:val="00111EEE"/>
    <w:rsid w:val="001126E5"/>
    <w:rsid w:val="0011294A"/>
    <w:rsid w:val="00112B45"/>
    <w:rsid w:val="0011353D"/>
    <w:rsid w:val="0011373B"/>
    <w:rsid w:val="001137AE"/>
    <w:rsid w:val="00114068"/>
    <w:rsid w:val="0011434C"/>
    <w:rsid w:val="001149EC"/>
    <w:rsid w:val="00114E4E"/>
    <w:rsid w:val="00114E83"/>
    <w:rsid w:val="001162B0"/>
    <w:rsid w:val="00116D6F"/>
    <w:rsid w:val="001175F9"/>
    <w:rsid w:val="00117695"/>
    <w:rsid w:val="001176D2"/>
    <w:rsid w:val="00117711"/>
    <w:rsid w:val="0012023F"/>
    <w:rsid w:val="001202CE"/>
    <w:rsid w:val="001204AF"/>
    <w:rsid w:val="0012113A"/>
    <w:rsid w:val="00121883"/>
    <w:rsid w:val="001220CA"/>
    <w:rsid w:val="00123136"/>
    <w:rsid w:val="00123794"/>
    <w:rsid w:val="001239BB"/>
    <w:rsid w:val="00123A33"/>
    <w:rsid w:val="001240BE"/>
    <w:rsid w:val="001247E3"/>
    <w:rsid w:val="00125211"/>
    <w:rsid w:val="0012582D"/>
    <w:rsid w:val="001259D1"/>
    <w:rsid w:val="00125D08"/>
    <w:rsid w:val="00126033"/>
    <w:rsid w:val="0012611B"/>
    <w:rsid w:val="0012662D"/>
    <w:rsid w:val="00126AAD"/>
    <w:rsid w:val="00127245"/>
    <w:rsid w:val="00127381"/>
    <w:rsid w:val="001273C0"/>
    <w:rsid w:val="00127AFD"/>
    <w:rsid w:val="00127B55"/>
    <w:rsid w:val="00127EE7"/>
    <w:rsid w:val="0013038B"/>
    <w:rsid w:val="00130416"/>
    <w:rsid w:val="0013174D"/>
    <w:rsid w:val="0013185E"/>
    <w:rsid w:val="00131A45"/>
    <w:rsid w:val="00131D09"/>
    <w:rsid w:val="00132A32"/>
    <w:rsid w:val="00133202"/>
    <w:rsid w:val="001333E2"/>
    <w:rsid w:val="00134725"/>
    <w:rsid w:val="00134D01"/>
    <w:rsid w:val="001353A3"/>
    <w:rsid w:val="0013560D"/>
    <w:rsid w:val="00136443"/>
    <w:rsid w:val="00136586"/>
    <w:rsid w:val="001365D9"/>
    <w:rsid w:val="00136935"/>
    <w:rsid w:val="001373E2"/>
    <w:rsid w:val="00137B19"/>
    <w:rsid w:val="00137C83"/>
    <w:rsid w:val="001407A8"/>
    <w:rsid w:val="00140EB3"/>
    <w:rsid w:val="0014107C"/>
    <w:rsid w:val="00142194"/>
    <w:rsid w:val="00143477"/>
    <w:rsid w:val="00143C5A"/>
    <w:rsid w:val="00144B80"/>
    <w:rsid w:val="00144DE5"/>
    <w:rsid w:val="00145B03"/>
    <w:rsid w:val="001460FB"/>
    <w:rsid w:val="00147255"/>
    <w:rsid w:val="001476EA"/>
    <w:rsid w:val="00147D84"/>
    <w:rsid w:val="00151A24"/>
    <w:rsid w:val="00152A5E"/>
    <w:rsid w:val="001530E4"/>
    <w:rsid w:val="00153457"/>
    <w:rsid w:val="001537FB"/>
    <w:rsid w:val="001538CE"/>
    <w:rsid w:val="00153AC2"/>
    <w:rsid w:val="00154230"/>
    <w:rsid w:val="00154E2B"/>
    <w:rsid w:val="001554A2"/>
    <w:rsid w:val="001567F1"/>
    <w:rsid w:val="00156F65"/>
    <w:rsid w:val="001577DE"/>
    <w:rsid w:val="00157B5B"/>
    <w:rsid w:val="00157D43"/>
    <w:rsid w:val="00157F1E"/>
    <w:rsid w:val="00161364"/>
    <w:rsid w:val="00161706"/>
    <w:rsid w:val="00161933"/>
    <w:rsid w:val="001632E6"/>
    <w:rsid w:val="00164D15"/>
    <w:rsid w:val="0016565E"/>
    <w:rsid w:val="00165896"/>
    <w:rsid w:val="0016592B"/>
    <w:rsid w:val="00165C3E"/>
    <w:rsid w:val="00165D8B"/>
    <w:rsid w:val="001663A6"/>
    <w:rsid w:val="001676FB"/>
    <w:rsid w:val="0016798A"/>
    <w:rsid w:val="00170D07"/>
    <w:rsid w:val="00170E99"/>
    <w:rsid w:val="00170F24"/>
    <w:rsid w:val="001716C4"/>
    <w:rsid w:val="001720F2"/>
    <w:rsid w:val="00172401"/>
    <w:rsid w:val="00172496"/>
    <w:rsid w:val="00173BFC"/>
    <w:rsid w:val="0017435B"/>
    <w:rsid w:val="001748DA"/>
    <w:rsid w:val="00175D92"/>
    <w:rsid w:val="00175DF4"/>
    <w:rsid w:val="00175FC5"/>
    <w:rsid w:val="0017659A"/>
    <w:rsid w:val="00176E89"/>
    <w:rsid w:val="00176F09"/>
    <w:rsid w:val="001772C2"/>
    <w:rsid w:val="00177C64"/>
    <w:rsid w:val="00177EF2"/>
    <w:rsid w:val="001802BD"/>
    <w:rsid w:val="00180800"/>
    <w:rsid w:val="00180F6C"/>
    <w:rsid w:val="001815A1"/>
    <w:rsid w:val="0018221A"/>
    <w:rsid w:val="001829D0"/>
    <w:rsid w:val="00182D2D"/>
    <w:rsid w:val="00183457"/>
    <w:rsid w:val="00183709"/>
    <w:rsid w:val="001837BA"/>
    <w:rsid w:val="001839F3"/>
    <w:rsid w:val="001843B7"/>
    <w:rsid w:val="0018480E"/>
    <w:rsid w:val="0018566B"/>
    <w:rsid w:val="00185AB0"/>
    <w:rsid w:val="00185E7E"/>
    <w:rsid w:val="00185FB9"/>
    <w:rsid w:val="00185FCA"/>
    <w:rsid w:val="001860ED"/>
    <w:rsid w:val="00186C1D"/>
    <w:rsid w:val="0018730D"/>
    <w:rsid w:val="0018744A"/>
    <w:rsid w:val="00187A0B"/>
    <w:rsid w:val="00187FA4"/>
    <w:rsid w:val="00190005"/>
    <w:rsid w:val="00191988"/>
    <w:rsid w:val="00191F76"/>
    <w:rsid w:val="00192513"/>
    <w:rsid w:val="00192892"/>
    <w:rsid w:val="00192A1B"/>
    <w:rsid w:val="00192A66"/>
    <w:rsid w:val="00192B5A"/>
    <w:rsid w:val="001931D5"/>
    <w:rsid w:val="001932D0"/>
    <w:rsid w:val="0019336D"/>
    <w:rsid w:val="001933B8"/>
    <w:rsid w:val="00193607"/>
    <w:rsid w:val="00193AB2"/>
    <w:rsid w:val="0019529A"/>
    <w:rsid w:val="00195D9F"/>
    <w:rsid w:val="0019630A"/>
    <w:rsid w:val="00196A62"/>
    <w:rsid w:val="00196CB3"/>
    <w:rsid w:val="00196CBA"/>
    <w:rsid w:val="00196F7E"/>
    <w:rsid w:val="0019744D"/>
    <w:rsid w:val="001A03A2"/>
    <w:rsid w:val="001A0515"/>
    <w:rsid w:val="001A0BB0"/>
    <w:rsid w:val="001A1A68"/>
    <w:rsid w:val="001A258B"/>
    <w:rsid w:val="001A2786"/>
    <w:rsid w:val="001A29E6"/>
    <w:rsid w:val="001A38D6"/>
    <w:rsid w:val="001A4393"/>
    <w:rsid w:val="001A4417"/>
    <w:rsid w:val="001A4A11"/>
    <w:rsid w:val="001A5127"/>
    <w:rsid w:val="001A52F9"/>
    <w:rsid w:val="001A5496"/>
    <w:rsid w:val="001A7029"/>
    <w:rsid w:val="001A785E"/>
    <w:rsid w:val="001B0310"/>
    <w:rsid w:val="001B0521"/>
    <w:rsid w:val="001B0750"/>
    <w:rsid w:val="001B08CA"/>
    <w:rsid w:val="001B1A47"/>
    <w:rsid w:val="001B33D7"/>
    <w:rsid w:val="001B38BE"/>
    <w:rsid w:val="001B4268"/>
    <w:rsid w:val="001B4940"/>
    <w:rsid w:val="001B4DB4"/>
    <w:rsid w:val="001B5240"/>
    <w:rsid w:val="001B5D71"/>
    <w:rsid w:val="001B6102"/>
    <w:rsid w:val="001B6162"/>
    <w:rsid w:val="001B650C"/>
    <w:rsid w:val="001B6530"/>
    <w:rsid w:val="001B74AF"/>
    <w:rsid w:val="001C0016"/>
    <w:rsid w:val="001C087F"/>
    <w:rsid w:val="001C1B8B"/>
    <w:rsid w:val="001C1E4A"/>
    <w:rsid w:val="001C2625"/>
    <w:rsid w:val="001C28A9"/>
    <w:rsid w:val="001C2945"/>
    <w:rsid w:val="001C2FDB"/>
    <w:rsid w:val="001C31E2"/>
    <w:rsid w:val="001C37BC"/>
    <w:rsid w:val="001C38BF"/>
    <w:rsid w:val="001C3F26"/>
    <w:rsid w:val="001C3F9F"/>
    <w:rsid w:val="001C3FA7"/>
    <w:rsid w:val="001C42BC"/>
    <w:rsid w:val="001C45EB"/>
    <w:rsid w:val="001C487B"/>
    <w:rsid w:val="001C4BBA"/>
    <w:rsid w:val="001C4BC4"/>
    <w:rsid w:val="001C6107"/>
    <w:rsid w:val="001C6BF5"/>
    <w:rsid w:val="001C710C"/>
    <w:rsid w:val="001C7F9C"/>
    <w:rsid w:val="001D0300"/>
    <w:rsid w:val="001D0367"/>
    <w:rsid w:val="001D0800"/>
    <w:rsid w:val="001D0EDE"/>
    <w:rsid w:val="001D1E40"/>
    <w:rsid w:val="001D2557"/>
    <w:rsid w:val="001D2CA7"/>
    <w:rsid w:val="001D36CB"/>
    <w:rsid w:val="001D39A4"/>
    <w:rsid w:val="001D3FFF"/>
    <w:rsid w:val="001D44B7"/>
    <w:rsid w:val="001D4655"/>
    <w:rsid w:val="001D4750"/>
    <w:rsid w:val="001D4752"/>
    <w:rsid w:val="001D4BAB"/>
    <w:rsid w:val="001D51B1"/>
    <w:rsid w:val="001D56C2"/>
    <w:rsid w:val="001D5851"/>
    <w:rsid w:val="001D5DB7"/>
    <w:rsid w:val="001D6BE2"/>
    <w:rsid w:val="001D7A03"/>
    <w:rsid w:val="001D7A34"/>
    <w:rsid w:val="001D7F20"/>
    <w:rsid w:val="001E0ADF"/>
    <w:rsid w:val="001E0CFA"/>
    <w:rsid w:val="001E14DC"/>
    <w:rsid w:val="001E1603"/>
    <w:rsid w:val="001E18AB"/>
    <w:rsid w:val="001E1C0E"/>
    <w:rsid w:val="001E1FF7"/>
    <w:rsid w:val="001E2C10"/>
    <w:rsid w:val="001E2D04"/>
    <w:rsid w:val="001E3157"/>
    <w:rsid w:val="001E323C"/>
    <w:rsid w:val="001E3AEC"/>
    <w:rsid w:val="001E3C83"/>
    <w:rsid w:val="001E3D2C"/>
    <w:rsid w:val="001E3EDD"/>
    <w:rsid w:val="001E439D"/>
    <w:rsid w:val="001E4834"/>
    <w:rsid w:val="001E60D2"/>
    <w:rsid w:val="001E6778"/>
    <w:rsid w:val="001E77BF"/>
    <w:rsid w:val="001E793C"/>
    <w:rsid w:val="001F05C0"/>
    <w:rsid w:val="001F08FE"/>
    <w:rsid w:val="001F0C64"/>
    <w:rsid w:val="001F1932"/>
    <w:rsid w:val="001F2363"/>
    <w:rsid w:val="001F242D"/>
    <w:rsid w:val="001F2825"/>
    <w:rsid w:val="001F2E62"/>
    <w:rsid w:val="001F2F2A"/>
    <w:rsid w:val="001F3508"/>
    <w:rsid w:val="001F36CE"/>
    <w:rsid w:val="001F3B01"/>
    <w:rsid w:val="001F3B33"/>
    <w:rsid w:val="001F4082"/>
    <w:rsid w:val="001F417F"/>
    <w:rsid w:val="001F4BDC"/>
    <w:rsid w:val="001F51DB"/>
    <w:rsid w:val="001F534F"/>
    <w:rsid w:val="001F541B"/>
    <w:rsid w:val="001F5C14"/>
    <w:rsid w:val="001F63EF"/>
    <w:rsid w:val="001F6C69"/>
    <w:rsid w:val="001F6D3F"/>
    <w:rsid w:val="001F6FFA"/>
    <w:rsid w:val="001F73EB"/>
    <w:rsid w:val="00200E30"/>
    <w:rsid w:val="002011A2"/>
    <w:rsid w:val="00201A4A"/>
    <w:rsid w:val="00201B91"/>
    <w:rsid w:val="002023FF"/>
    <w:rsid w:val="002028B7"/>
    <w:rsid w:val="00202CD1"/>
    <w:rsid w:val="0020333D"/>
    <w:rsid w:val="002041B4"/>
    <w:rsid w:val="002052F6"/>
    <w:rsid w:val="00205BBE"/>
    <w:rsid w:val="00205CF6"/>
    <w:rsid w:val="0020656A"/>
    <w:rsid w:val="002066F6"/>
    <w:rsid w:val="00206CC0"/>
    <w:rsid w:val="00207246"/>
    <w:rsid w:val="002100E8"/>
    <w:rsid w:val="00210A8E"/>
    <w:rsid w:val="00210B36"/>
    <w:rsid w:val="00210C5D"/>
    <w:rsid w:val="0021120A"/>
    <w:rsid w:val="00211BAD"/>
    <w:rsid w:val="00211DE5"/>
    <w:rsid w:val="00212349"/>
    <w:rsid w:val="00212425"/>
    <w:rsid w:val="002126AC"/>
    <w:rsid w:val="00212D6B"/>
    <w:rsid w:val="0021350E"/>
    <w:rsid w:val="002137E8"/>
    <w:rsid w:val="0021521D"/>
    <w:rsid w:val="0021536E"/>
    <w:rsid w:val="002155AA"/>
    <w:rsid w:val="00215C3A"/>
    <w:rsid w:val="00216895"/>
    <w:rsid w:val="00216F83"/>
    <w:rsid w:val="00217AE3"/>
    <w:rsid w:val="00217CC0"/>
    <w:rsid w:val="00217DBA"/>
    <w:rsid w:val="00217F6E"/>
    <w:rsid w:val="00220147"/>
    <w:rsid w:val="00220244"/>
    <w:rsid w:val="00220D5C"/>
    <w:rsid w:val="002212F0"/>
    <w:rsid w:val="00221919"/>
    <w:rsid w:val="00221F62"/>
    <w:rsid w:val="00222486"/>
    <w:rsid w:val="002230AE"/>
    <w:rsid w:val="00223C51"/>
    <w:rsid w:val="00223E7B"/>
    <w:rsid w:val="00224049"/>
    <w:rsid w:val="002247F2"/>
    <w:rsid w:val="00224D38"/>
    <w:rsid w:val="00225C88"/>
    <w:rsid w:val="0022709D"/>
    <w:rsid w:val="0022752B"/>
    <w:rsid w:val="0022791A"/>
    <w:rsid w:val="00227B68"/>
    <w:rsid w:val="00227D29"/>
    <w:rsid w:val="00227D46"/>
    <w:rsid w:val="00230264"/>
    <w:rsid w:val="00230382"/>
    <w:rsid w:val="00230705"/>
    <w:rsid w:val="002315C9"/>
    <w:rsid w:val="00231F0B"/>
    <w:rsid w:val="00232DFD"/>
    <w:rsid w:val="0023331A"/>
    <w:rsid w:val="00233836"/>
    <w:rsid w:val="002339D9"/>
    <w:rsid w:val="00233F1F"/>
    <w:rsid w:val="0023464E"/>
    <w:rsid w:val="00235474"/>
    <w:rsid w:val="00235616"/>
    <w:rsid w:val="00235917"/>
    <w:rsid w:val="00235DD3"/>
    <w:rsid w:val="00236277"/>
    <w:rsid w:val="0023642B"/>
    <w:rsid w:val="0023668A"/>
    <w:rsid w:val="002375FD"/>
    <w:rsid w:val="002376CC"/>
    <w:rsid w:val="00237AF2"/>
    <w:rsid w:val="00237B35"/>
    <w:rsid w:val="0024042F"/>
    <w:rsid w:val="00240592"/>
    <w:rsid w:val="00240AA8"/>
    <w:rsid w:val="00240E2A"/>
    <w:rsid w:val="00240F0C"/>
    <w:rsid w:val="00241071"/>
    <w:rsid w:val="0024277F"/>
    <w:rsid w:val="00242EAB"/>
    <w:rsid w:val="00242EFC"/>
    <w:rsid w:val="0024333E"/>
    <w:rsid w:val="00243720"/>
    <w:rsid w:val="00243CCF"/>
    <w:rsid w:val="00244ABA"/>
    <w:rsid w:val="00244B64"/>
    <w:rsid w:val="00244BC8"/>
    <w:rsid w:val="002450F8"/>
    <w:rsid w:val="0024534B"/>
    <w:rsid w:val="00245688"/>
    <w:rsid w:val="00245AA1"/>
    <w:rsid w:val="0024646B"/>
    <w:rsid w:val="002466CC"/>
    <w:rsid w:val="00246838"/>
    <w:rsid w:val="002470FE"/>
    <w:rsid w:val="0024794E"/>
    <w:rsid w:val="00250FED"/>
    <w:rsid w:val="00251DB6"/>
    <w:rsid w:val="00251DD0"/>
    <w:rsid w:val="0025294F"/>
    <w:rsid w:val="00252B1F"/>
    <w:rsid w:val="00252DB0"/>
    <w:rsid w:val="00253100"/>
    <w:rsid w:val="00253347"/>
    <w:rsid w:val="002535F3"/>
    <w:rsid w:val="002545AE"/>
    <w:rsid w:val="0025462E"/>
    <w:rsid w:val="00254A70"/>
    <w:rsid w:val="00255CDB"/>
    <w:rsid w:val="002569F1"/>
    <w:rsid w:val="00256D5C"/>
    <w:rsid w:val="00260024"/>
    <w:rsid w:val="00260783"/>
    <w:rsid w:val="00261165"/>
    <w:rsid w:val="00261578"/>
    <w:rsid w:val="002616E8"/>
    <w:rsid w:val="00261796"/>
    <w:rsid w:val="002618C7"/>
    <w:rsid w:val="00261D2E"/>
    <w:rsid w:val="00261F7D"/>
    <w:rsid w:val="00262524"/>
    <w:rsid w:val="00262580"/>
    <w:rsid w:val="002631AD"/>
    <w:rsid w:val="00263253"/>
    <w:rsid w:val="002632BB"/>
    <w:rsid w:val="00263809"/>
    <w:rsid w:val="00263C4B"/>
    <w:rsid w:val="00263FD2"/>
    <w:rsid w:val="00264054"/>
    <w:rsid w:val="002640D0"/>
    <w:rsid w:val="002643C9"/>
    <w:rsid w:val="00264B85"/>
    <w:rsid w:val="00264CDF"/>
    <w:rsid w:val="002658C4"/>
    <w:rsid w:val="002659AF"/>
    <w:rsid w:val="00265CF9"/>
    <w:rsid w:val="00265F58"/>
    <w:rsid w:val="00266033"/>
    <w:rsid w:val="00266674"/>
    <w:rsid w:val="002668D4"/>
    <w:rsid w:val="00266CD6"/>
    <w:rsid w:val="00267422"/>
    <w:rsid w:val="0026751D"/>
    <w:rsid w:val="0026778C"/>
    <w:rsid w:val="00270DA5"/>
    <w:rsid w:val="00270EA3"/>
    <w:rsid w:val="00271118"/>
    <w:rsid w:val="002711AF"/>
    <w:rsid w:val="00271686"/>
    <w:rsid w:val="00271916"/>
    <w:rsid w:val="00271C85"/>
    <w:rsid w:val="002724A1"/>
    <w:rsid w:val="0027288A"/>
    <w:rsid w:val="0027288F"/>
    <w:rsid w:val="00273652"/>
    <w:rsid w:val="0027371F"/>
    <w:rsid w:val="00273A3C"/>
    <w:rsid w:val="00273C8B"/>
    <w:rsid w:val="00273D9E"/>
    <w:rsid w:val="00273F15"/>
    <w:rsid w:val="00274052"/>
    <w:rsid w:val="002744D8"/>
    <w:rsid w:val="00274685"/>
    <w:rsid w:val="00275441"/>
    <w:rsid w:val="00275450"/>
    <w:rsid w:val="002755CC"/>
    <w:rsid w:val="002755D1"/>
    <w:rsid w:val="00275A0C"/>
    <w:rsid w:val="00276B2B"/>
    <w:rsid w:val="002772B5"/>
    <w:rsid w:val="002778BD"/>
    <w:rsid w:val="00280F23"/>
    <w:rsid w:val="002815DF"/>
    <w:rsid w:val="00281767"/>
    <w:rsid w:val="00281B60"/>
    <w:rsid w:val="0028211A"/>
    <w:rsid w:val="002823DA"/>
    <w:rsid w:val="002827C5"/>
    <w:rsid w:val="0028283E"/>
    <w:rsid w:val="00282A1A"/>
    <w:rsid w:val="00283369"/>
    <w:rsid w:val="002837B8"/>
    <w:rsid w:val="002842BC"/>
    <w:rsid w:val="002849C4"/>
    <w:rsid w:val="0028522E"/>
    <w:rsid w:val="002860C2"/>
    <w:rsid w:val="00286B4E"/>
    <w:rsid w:val="00286DD5"/>
    <w:rsid w:val="00286F5D"/>
    <w:rsid w:val="00287670"/>
    <w:rsid w:val="00287716"/>
    <w:rsid w:val="00290636"/>
    <w:rsid w:val="002906E4"/>
    <w:rsid w:val="002906EA"/>
    <w:rsid w:val="00291349"/>
    <w:rsid w:val="00291665"/>
    <w:rsid w:val="00291C57"/>
    <w:rsid w:val="00291D21"/>
    <w:rsid w:val="002926FD"/>
    <w:rsid w:val="00292CD6"/>
    <w:rsid w:val="002933C8"/>
    <w:rsid w:val="0029369D"/>
    <w:rsid w:val="00293D6F"/>
    <w:rsid w:val="0029437C"/>
    <w:rsid w:val="00294B26"/>
    <w:rsid w:val="00295C64"/>
    <w:rsid w:val="0029618A"/>
    <w:rsid w:val="002962BC"/>
    <w:rsid w:val="002963E2"/>
    <w:rsid w:val="00297665"/>
    <w:rsid w:val="002978AB"/>
    <w:rsid w:val="002A0C47"/>
    <w:rsid w:val="002A1367"/>
    <w:rsid w:val="002A14FD"/>
    <w:rsid w:val="002A17B2"/>
    <w:rsid w:val="002A1B54"/>
    <w:rsid w:val="002A1C96"/>
    <w:rsid w:val="002A2354"/>
    <w:rsid w:val="002A2945"/>
    <w:rsid w:val="002A2A93"/>
    <w:rsid w:val="002A3FA6"/>
    <w:rsid w:val="002A4A84"/>
    <w:rsid w:val="002A4FC6"/>
    <w:rsid w:val="002A52F0"/>
    <w:rsid w:val="002A6947"/>
    <w:rsid w:val="002A6C20"/>
    <w:rsid w:val="002A6C9E"/>
    <w:rsid w:val="002A6EED"/>
    <w:rsid w:val="002A75CA"/>
    <w:rsid w:val="002B010E"/>
    <w:rsid w:val="002B0CE6"/>
    <w:rsid w:val="002B0E41"/>
    <w:rsid w:val="002B0EFA"/>
    <w:rsid w:val="002B158C"/>
    <w:rsid w:val="002B24BF"/>
    <w:rsid w:val="002B2720"/>
    <w:rsid w:val="002B2AE3"/>
    <w:rsid w:val="002B3688"/>
    <w:rsid w:val="002B3F77"/>
    <w:rsid w:val="002B429F"/>
    <w:rsid w:val="002B493D"/>
    <w:rsid w:val="002B5380"/>
    <w:rsid w:val="002B589B"/>
    <w:rsid w:val="002B5E5B"/>
    <w:rsid w:val="002B5FE5"/>
    <w:rsid w:val="002B65DD"/>
    <w:rsid w:val="002B6725"/>
    <w:rsid w:val="002B6F88"/>
    <w:rsid w:val="002B72E8"/>
    <w:rsid w:val="002B7A28"/>
    <w:rsid w:val="002B7AE4"/>
    <w:rsid w:val="002B7C19"/>
    <w:rsid w:val="002C053C"/>
    <w:rsid w:val="002C068C"/>
    <w:rsid w:val="002C0D2C"/>
    <w:rsid w:val="002C1020"/>
    <w:rsid w:val="002C1AA8"/>
    <w:rsid w:val="002C21E4"/>
    <w:rsid w:val="002C2EA9"/>
    <w:rsid w:val="002C3340"/>
    <w:rsid w:val="002C3C89"/>
    <w:rsid w:val="002C3E9C"/>
    <w:rsid w:val="002C50FA"/>
    <w:rsid w:val="002C5ECB"/>
    <w:rsid w:val="002C63C9"/>
    <w:rsid w:val="002C6665"/>
    <w:rsid w:val="002C6750"/>
    <w:rsid w:val="002C68BF"/>
    <w:rsid w:val="002C6A40"/>
    <w:rsid w:val="002C7501"/>
    <w:rsid w:val="002C75EB"/>
    <w:rsid w:val="002C793A"/>
    <w:rsid w:val="002C7A7A"/>
    <w:rsid w:val="002C7BB0"/>
    <w:rsid w:val="002C7E85"/>
    <w:rsid w:val="002D07D1"/>
    <w:rsid w:val="002D08C7"/>
    <w:rsid w:val="002D0A55"/>
    <w:rsid w:val="002D0A76"/>
    <w:rsid w:val="002D0DE6"/>
    <w:rsid w:val="002D0F07"/>
    <w:rsid w:val="002D12CF"/>
    <w:rsid w:val="002D1757"/>
    <w:rsid w:val="002D17F1"/>
    <w:rsid w:val="002D1E19"/>
    <w:rsid w:val="002D1FAC"/>
    <w:rsid w:val="002D1FBE"/>
    <w:rsid w:val="002D2A85"/>
    <w:rsid w:val="002D2AFF"/>
    <w:rsid w:val="002D3B79"/>
    <w:rsid w:val="002D3D9F"/>
    <w:rsid w:val="002D44DA"/>
    <w:rsid w:val="002D44FA"/>
    <w:rsid w:val="002D4B31"/>
    <w:rsid w:val="002D595F"/>
    <w:rsid w:val="002D5EFE"/>
    <w:rsid w:val="002D604E"/>
    <w:rsid w:val="002D67EF"/>
    <w:rsid w:val="002D6D08"/>
    <w:rsid w:val="002D797C"/>
    <w:rsid w:val="002D7A3C"/>
    <w:rsid w:val="002E06D9"/>
    <w:rsid w:val="002E0725"/>
    <w:rsid w:val="002E07AE"/>
    <w:rsid w:val="002E0BAA"/>
    <w:rsid w:val="002E0D0A"/>
    <w:rsid w:val="002E0DAE"/>
    <w:rsid w:val="002E156B"/>
    <w:rsid w:val="002E1DF0"/>
    <w:rsid w:val="002E39C7"/>
    <w:rsid w:val="002E3B78"/>
    <w:rsid w:val="002E3DE2"/>
    <w:rsid w:val="002E489F"/>
    <w:rsid w:val="002E5100"/>
    <w:rsid w:val="002E56E6"/>
    <w:rsid w:val="002E676A"/>
    <w:rsid w:val="002E67C4"/>
    <w:rsid w:val="002E780D"/>
    <w:rsid w:val="002E7BD4"/>
    <w:rsid w:val="002F0266"/>
    <w:rsid w:val="002F0451"/>
    <w:rsid w:val="002F12B0"/>
    <w:rsid w:val="002F1589"/>
    <w:rsid w:val="002F1927"/>
    <w:rsid w:val="002F1929"/>
    <w:rsid w:val="002F1A82"/>
    <w:rsid w:val="002F1E86"/>
    <w:rsid w:val="002F216F"/>
    <w:rsid w:val="002F237D"/>
    <w:rsid w:val="002F29EB"/>
    <w:rsid w:val="002F3322"/>
    <w:rsid w:val="002F3B3C"/>
    <w:rsid w:val="002F3C82"/>
    <w:rsid w:val="002F53E8"/>
    <w:rsid w:val="002F5B05"/>
    <w:rsid w:val="002F6280"/>
    <w:rsid w:val="002F6D21"/>
    <w:rsid w:val="0030008C"/>
    <w:rsid w:val="0030078A"/>
    <w:rsid w:val="00300847"/>
    <w:rsid w:val="003022F3"/>
    <w:rsid w:val="003029B1"/>
    <w:rsid w:val="00302AA0"/>
    <w:rsid w:val="00302C1F"/>
    <w:rsid w:val="00302C31"/>
    <w:rsid w:val="00302E20"/>
    <w:rsid w:val="00302FF9"/>
    <w:rsid w:val="0030302F"/>
    <w:rsid w:val="003036DF"/>
    <w:rsid w:val="0030382C"/>
    <w:rsid w:val="00303AD4"/>
    <w:rsid w:val="0030412F"/>
    <w:rsid w:val="00304674"/>
    <w:rsid w:val="00305074"/>
    <w:rsid w:val="00305136"/>
    <w:rsid w:val="003053DE"/>
    <w:rsid w:val="003065B3"/>
    <w:rsid w:val="00306733"/>
    <w:rsid w:val="00306F74"/>
    <w:rsid w:val="003073A4"/>
    <w:rsid w:val="00307607"/>
    <w:rsid w:val="00307755"/>
    <w:rsid w:val="00310270"/>
    <w:rsid w:val="00310279"/>
    <w:rsid w:val="00310C3C"/>
    <w:rsid w:val="00311349"/>
    <w:rsid w:val="00311BE4"/>
    <w:rsid w:val="00311F6A"/>
    <w:rsid w:val="00312921"/>
    <w:rsid w:val="00312BB4"/>
    <w:rsid w:val="00312F5D"/>
    <w:rsid w:val="00313505"/>
    <w:rsid w:val="0031465C"/>
    <w:rsid w:val="003147F8"/>
    <w:rsid w:val="00314FD3"/>
    <w:rsid w:val="003151B0"/>
    <w:rsid w:val="003152EB"/>
    <w:rsid w:val="003153E9"/>
    <w:rsid w:val="00315B39"/>
    <w:rsid w:val="00316630"/>
    <w:rsid w:val="0031746C"/>
    <w:rsid w:val="00320506"/>
    <w:rsid w:val="003206EE"/>
    <w:rsid w:val="00320E16"/>
    <w:rsid w:val="003212A1"/>
    <w:rsid w:val="00321437"/>
    <w:rsid w:val="00321633"/>
    <w:rsid w:val="003225B5"/>
    <w:rsid w:val="003229F2"/>
    <w:rsid w:val="00323849"/>
    <w:rsid w:val="00323C00"/>
    <w:rsid w:val="00323CAF"/>
    <w:rsid w:val="0032447C"/>
    <w:rsid w:val="003246AB"/>
    <w:rsid w:val="003251BA"/>
    <w:rsid w:val="003257DD"/>
    <w:rsid w:val="00326096"/>
    <w:rsid w:val="00326814"/>
    <w:rsid w:val="00326F39"/>
    <w:rsid w:val="003273FB"/>
    <w:rsid w:val="00327C50"/>
    <w:rsid w:val="00327E2B"/>
    <w:rsid w:val="00327EEA"/>
    <w:rsid w:val="0033089C"/>
    <w:rsid w:val="003308EE"/>
    <w:rsid w:val="00330B89"/>
    <w:rsid w:val="00330F29"/>
    <w:rsid w:val="00330F9A"/>
    <w:rsid w:val="003310EC"/>
    <w:rsid w:val="00331DF6"/>
    <w:rsid w:val="00332020"/>
    <w:rsid w:val="0033264B"/>
    <w:rsid w:val="00332786"/>
    <w:rsid w:val="00333A71"/>
    <w:rsid w:val="00333ABE"/>
    <w:rsid w:val="00333BC1"/>
    <w:rsid w:val="00333CFB"/>
    <w:rsid w:val="003359BF"/>
    <w:rsid w:val="00335A09"/>
    <w:rsid w:val="00335E7D"/>
    <w:rsid w:val="00335ECC"/>
    <w:rsid w:val="003378A0"/>
    <w:rsid w:val="0033793B"/>
    <w:rsid w:val="00337F31"/>
    <w:rsid w:val="003414E7"/>
    <w:rsid w:val="0034193C"/>
    <w:rsid w:val="00341B0A"/>
    <w:rsid w:val="003422AF"/>
    <w:rsid w:val="00342740"/>
    <w:rsid w:val="003427D0"/>
    <w:rsid w:val="00342E04"/>
    <w:rsid w:val="003433A1"/>
    <w:rsid w:val="00343754"/>
    <w:rsid w:val="003437F3"/>
    <w:rsid w:val="003438B8"/>
    <w:rsid w:val="00343902"/>
    <w:rsid w:val="00344790"/>
    <w:rsid w:val="00344B94"/>
    <w:rsid w:val="00344DB6"/>
    <w:rsid w:val="003452D9"/>
    <w:rsid w:val="003455DD"/>
    <w:rsid w:val="0034567C"/>
    <w:rsid w:val="00345AD5"/>
    <w:rsid w:val="00345D87"/>
    <w:rsid w:val="003469CC"/>
    <w:rsid w:val="0034737A"/>
    <w:rsid w:val="0034777F"/>
    <w:rsid w:val="00347D9C"/>
    <w:rsid w:val="0035072A"/>
    <w:rsid w:val="00351E19"/>
    <w:rsid w:val="00351E47"/>
    <w:rsid w:val="00352CB9"/>
    <w:rsid w:val="00354883"/>
    <w:rsid w:val="00354AF5"/>
    <w:rsid w:val="00354BA5"/>
    <w:rsid w:val="00356303"/>
    <w:rsid w:val="00356317"/>
    <w:rsid w:val="00356D16"/>
    <w:rsid w:val="0035786B"/>
    <w:rsid w:val="00357990"/>
    <w:rsid w:val="00360343"/>
    <w:rsid w:val="00360397"/>
    <w:rsid w:val="00360C72"/>
    <w:rsid w:val="0036165C"/>
    <w:rsid w:val="003618AA"/>
    <w:rsid w:val="003620E7"/>
    <w:rsid w:val="00362A83"/>
    <w:rsid w:val="003631DB"/>
    <w:rsid w:val="00363EEE"/>
    <w:rsid w:val="00364E90"/>
    <w:rsid w:val="00365E3B"/>
    <w:rsid w:val="003660A2"/>
    <w:rsid w:val="003667E5"/>
    <w:rsid w:val="00366C49"/>
    <w:rsid w:val="00366E40"/>
    <w:rsid w:val="00367173"/>
    <w:rsid w:val="00367B96"/>
    <w:rsid w:val="00370241"/>
    <w:rsid w:val="003703D1"/>
    <w:rsid w:val="00370840"/>
    <w:rsid w:val="0037115C"/>
    <w:rsid w:val="00371E4A"/>
    <w:rsid w:val="00371FD3"/>
    <w:rsid w:val="00372082"/>
    <w:rsid w:val="0037264A"/>
    <w:rsid w:val="0037289A"/>
    <w:rsid w:val="003728B8"/>
    <w:rsid w:val="00372A26"/>
    <w:rsid w:val="003735FA"/>
    <w:rsid w:val="0037456F"/>
    <w:rsid w:val="00374ED7"/>
    <w:rsid w:val="00374EE4"/>
    <w:rsid w:val="0037513E"/>
    <w:rsid w:val="00375766"/>
    <w:rsid w:val="00375811"/>
    <w:rsid w:val="003766BD"/>
    <w:rsid w:val="0037683D"/>
    <w:rsid w:val="00376CCC"/>
    <w:rsid w:val="0037725D"/>
    <w:rsid w:val="003773BB"/>
    <w:rsid w:val="003775C4"/>
    <w:rsid w:val="00377D90"/>
    <w:rsid w:val="00380280"/>
    <w:rsid w:val="00380D6B"/>
    <w:rsid w:val="00381112"/>
    <w:rsid w:val="00381A0A"/>
    <w:rsid w:val="00381CC2"/>
    <w:rsid w:val="00381E53"/>
    <w:rsid w:val="003829E5"/>
    <w:rsid w:val="00382EAB"/>
    <w:rsid w:val="00383150"/>
    <w:rsid w:val="003831A6"/>
    <w:rsid w:val="0038549B"/>
    <w:rsid w:val="003857B4"/>
    <w:rsid w:val="003859E5"/>
    <w:rsid w:val="00385CB9"/>
    <w:rsid w:val="00385EFA"/>
    <w:rsid w:val="003867E4"/>
    <w:rsid w:val="003868E8"/>
    <w:rsid w:val="00386AD4"/>
    <w:rsid w:val="00386D42"/>
    <w:rsid w:val="003875A6"/>
    <w:rsid w:val="00387747"/>
    <w:rsid w:val="0038778B"/>
    <w:rsid w:val="00387D29"/>
    <w:rsid w:val="00387FA0"/>
    <w:rsid w:val="00390256"/>
    <w:rsid w:val="003909DA"/>
    <w:rsid w:val="00390ACD"/>
    <w:rsid w:val="00390D10"/>
    <w:rsid w:val="00390FFF"/>
    <w:rsid w:val="00391FB8"/>
    <w:rsid w:val="0039303D"/>
    <w:rsid w:val="00393B32"/>
    <w:rsid w:val="00393E7C"/>
    <w:rsid w:val="003945C6"/>
    <w:rsid w:val="00394CD6"/>
    <w:rsid w:val="003954DC"/>
    <w:rsid w:val="0039662A"/>
    <w:rsid w:val="00396D9A"/>
    <w:rsid w:val="00397716"/>
    <w:rsid w:val="00397BB7"/>
    <w:rsid w:val="00397FE8"/>
    <w:rsid w:val="00397FEB"/>
    <w:rsid w:val="003A0335"/>
    <w:rsid w:val="003A1314"/>
    <w:rsid w:val="003A161E"/>
    <w:rsid w:val="003A16E6"/>
    <w:rsid w:val="003A1D39"/>
    <w:rsid w:val="003A2071"/>
    <w:rsid w:val="003A4C4C"/>
    <w:rsid w:val="003A6032"/>
    <w:rsid w:val="003A7F1D"/>
    <w:rsid w:val="003B0C3F"/>
    <w:rsid w:val="003B0F0C"/>
    <w:rsid w:val="003B0F13"/>
    <w:rsid w:val="003B223E"/>
    <w:rsid w:val="003B2EEB"/>
    <w:rsid w:val="003B33CD"/>
    <w:rsid w:val="003B38E9"/>
    <w:rsid w:val="003B40B3"/>
    <w:rsid w:val="003B4B14"/>
    <w:rsid w:val="003B6302"/>
    <w:rsid w:val="003B67C8"/>
    <w:rsid w:val="003B6B7F"/>
    <w:rsid w:val="003C0719"/>
    <w:rsid w:val="003C0CFC"/>
    <w:rsid w:val="003C0D7C"/>
    <w:rsid w:val="003C1689"/>
    <w:rsid w:val="003C1BE2"/>
    <w:rsid w:val="003C2C51"/>
    <w:rsid w:val="003C38F8"/>
    <w:rsid w:val="003C3CC3"/>
    <w:rsid w:val="003C43C7"/>
    <w:rsid w:val="003C4939"/>
    <w:rsid w:val="003C4BC0"/>
    <w:rsid w:val="003C4D22"/>
    <w:rsid w:val="003C6107"/>
    <w:rsid w:val="003C6699"/>
    <w:rsid w:val="003C773D"/>
    <w:rsid w:val="003C7A29"/>
    <w:rsid w:val="003C7F42"/>
    <w:rsid w:val="003D0449"/>
    <w:rsid w:val="003D1AA0"/>
    <w:rsid w:val="003D20CD"/>
    <w:rsid w:val="003D20FB"/>
    <w:rsid w:val="003D2173"/>
    <w:rsid w:val="003D2268"/>
    <w:rsid w:val="003D246A"/>
    <w:rsid w:val="003D2DEE"/>
    <w:rsid w:val="003D3B05"/>
    <w:rsid w:val="003D3BBD"/>
    <w:rsid w:val="003D3F12"/>
    <w:rsid w:val="003D3FB6"/>
    <w:rsid w:val="003D4B42"/>
    <w:rsid w:val="003D5C62"/>
    <w:rsid w:val="003D5FA7"/>
    <w:rsid w:val="003D658E"/>
    <w:rsid w:val="003D6AF5"/>
    <w:rsid w:val="003D7A11"/>
    <w:rsid w:val="003D7CFA"/>
    <w:rsid w:val="003D7DA3"/>
    <w:rsid w:val="003E0B6F"/>
    <w:rsid w:val="003E1629"/>
    <w:rsid w:val="003E1680"/>
    <w:rsid w:val="003E1B24"/>
    <w:rsid w:val="003E1F17"/>
    <w:rsid w:val="003E22E0"/>
    <w:rsid w:val="003E2AA4"/>
    <w:rsid w:val="003E3107"/>
    <w:rsid w:val="003E3439"/>
    <w:rsid w:val="003E4408"/>
    <w:rsid w:val="003E48F9"/>
    <w:rsid w:val="003E4C5B"/>
    <w:rsid w:val="003E50DC"/>
    <w:rsid w:val="003E5496"/>
    <w:rsid w:val="003E57C2"/>
    <w:rsid w:val="003E5AD2"/>
    <w:rsid w:val="003E681C"/>
    <w:rsid w:val="003E7254"/>
    <w:rsid w:val="003E7B2A"/>
    <w:rsid w:val="003E7DF2"/>
    <w:rsid w:val="003F0730"/>
    <w:rsid w:val="003F0C2D"/>
    <w:rsid w:val="003F0C35"/>
    <w:rsid w:val="003F0CAE"/>
    <w:rsid w:val="003F1492"/>
    <w:rsid w:val="003F15C7"/>
    <w:rsid w:val="003F1C6C"/>
    <w:rsid w:val="003F252E"/>
    <w:rsid w:val="003F3894"/>
    <w:rsid w:val="003F3AA4"/>
    <w:rsid w:val="003F3BD8"/>
    <w:rsid w:val="003F58AE"/>
    <w:rsid w:val="003F5BD9"/>
    <w:rsid w:val="003F609A"/>
    <w:rsid w:val="003F68DD"/>
    <w:rsid w:val="003F6FD0"/>
    <w:rsid w:val="003F7025"/>
    <w:rsid w:val="003F7584"/>
    <w:rsid w:val="003F76E6"/>
    <w:rsid w:val="003F7908"/>
    <w:rsid w:val="003F7EB3"/>
    <w:rsid w:val="004007F7"/>
    <w:rsid w:val="00401279"/>
    <w:rsid w:val="0040128F"/>
    <w:rsid w:val="00401607"/>
    <w:rsid w:val="004017CA"/>
    <w:rsid w:val="00401EF9"/>
    <w:rsid w:val="00402014"/>
    <w:rsid w:val="004020F4"/>
    <w:rsid w:val="004023B8"/>
    <w:rsid w:val="00402714"/>
    <w:rsid w:val="00403457"/>
    <w:rsid w:val="00403B0F"/>
    <w:rsid w:val="00403EE3"/>
    <w:rsid w:val="004043D1"/>
    <w:rsid w:val="0040445B"/>
    <w:rsid w:val="00404B24"/>
    <w:rsid w:val="00404C66"/>
    <w:rsid w:val="00405C89"/>
    <w:rsid w:val="00405E72"/>
    <w:rsid w:val="00406027"/>
    <w:rsid w:val="004062A8"/>
    <w:rsid w:val="00406DD6"/>
    <w:rsid w:val="00407047"/>
    <w:rsid w:val="004073BD"/>
    <w:rsid w:val="0040765F"/>
    <w:rsid w:val="004111E4"/>
    <w:rsid w:val="00411A9A"/>
    <w:rsid w:val="0041212D"/>
    <w:rsid w:val="00412188"/>
    <w:rsid w:val="004124BB"/>
    <w:rsid w:val="00413449"/>
    <w:rsid w:val="00413720"/>
    <w:rsid w:val="00414541"/>
    <w:rsid w:val="00414E50"/>
    <w:rsid w:val="00414F27"/>
    <w:rsid w:val="00414FAD"/>
    <w:rsid w:val="00415191"/>
    <w:rsid w:val="004159E0"/>
    <w:rsid w:val="00415AE5"/>
    <w:rsid w:val="00415B71"/>
    <w:rsid w:val="00415CFF"/>
    <w:rsid w:val="0041656B"/>
    <w:rsid w:val="00416F69"/>
    <w:rsid w:val="00416FA4"/>
    <w:rsid w:val="00416FCA"/>
    <w:rsid w:val="00417367"/>
    <w:rsid w:val="00417503"/>
    <w:rsid w:val="004202C3"/>
    <w:rsid w:val="004203BF"/>
    <w:rsid w:val="004204F4"/>
    <w:rsid w:val="004209AF"/>
    <w:rsid w:val="00420D51"/>
    <w:rsid w:val="00420F6C"/>
    <w:rsid w:val="004214A7"/>
    <w:rsid w:val="00421604"/>
    <w:rsid w:val="004216BE"/>
    <w:rsid w:val="00421893"/>
    <w:rsid w:val="004225D6"/>
    <w:rsid w:val="00422857"/>
    <w:rsid w:val="00422F75"/>
    <w:rsid w:val="00423A5E"/>
    <w:rsid w:val="00423D16"/>
    <w:rsid w:val="00423D93"/>
    <w:rsid w:val="004247B1"/>
    <w:rsid w:val="00424C56"/>
    <w:rsid w:val="00425147"/>
    <w:rsid w:val="00425789"/>
    <w:rsid w:val="004257B2"/>
    <w:rsid w:val="00425D5D"/>
    <w:rsid w:val="00426247"/>
    <w:rsid w:val="004270AA"/>
    <w:rsid w:val="004274C2"/>
    <w:rsid w:val="00427C63"/>
    <w:rsid w:val="00430AA7"/>
    <w:rsid w:val="00431D9D"/>
    <w:rsid w:val="00432349"/>
    <w:rsid w:val="00432458"/>
    <w:rsid w:val="00432486"/>
    <w:rsid w:val="00433264"/>
    <w:rsid w:val="00433888"/>
    <w:rsid w:val="00433B1B"/>
    <w:rsid w:val="00433E35"/>
    <w:rsid w:val="00433F45"/>
    <w:rsid w:val="004344E7"/>
    <w:rsid w:val="00434769"/>
    <w:rsid w:val="0043496E"/>
    <w:rsid w:val="0043593B"/>
    <w:rsid w:val="00435B17"/>
    <w:rsid w:val="0043669D"/>
    <w:rsid w:val="00436DA8"/>
    <w:rsid w:val="00436DAF"/>
    <w:rsid w:val="0043711F"/>
    <w:rsid w:val="00437190"/>
    <w:rsid w:val="00437214"/>
    <w:rsid w:val="00437B74"/>
    <w:rsid w:val="00437C28"/>
    <w:rsid w:val="00437D6D"/>
    <w:rsid w:val="00440878"/>
    <w:rsid w:val="00441681"/>
    <w:rsid w:val="00441D54"/>
    <w:rsid w:val="0044263D"/>
    <w:rsid w:val="00442FE0"/>
    <w:rsid w:val="0044324B"/>
    <w:rsid w:val="00443425"/>
    <w:rsid w:val="004435AC"/>
    <w:rsid w:val="00443B7C"/>
    <w:rsid w:val="00443EC6"/>
    <w:rsid w:val="00443F2F"/>
    <w:rsid w:val="004441D5"/>
    <w:rsid w:val="00444B3E"/>
    <w:rsid w:val="00445080"/>
    <w:rsid w:val="004452F2"/>
    <w:rsid w:val="00445625"/>
    <w:rsid w:val="00445843"/>
    <w:rsid w:val="00446037"/>
    <w:rsid w:val="004461DE"/>
    <w:rsid w:val="0044653C"/>
    <w:rsid w:val="0044659E"/>
    <w:rsid w:val="0044677D"/>
    <w:rsid w:val="00446872"/>
    <w:rsid w:val="00446AB2"/>
    <w:rsid w:val="00446E81"/>
    <w:rsid w:val="004470B8"/>
    <w:rsid w:val="0044745D"/>
    <w:rsid w:val="00450723"/>
    <w:rsid w:val="00450A7D"/>
    <w:rsid w:val="00450BF8"/>
    <w:rsid w:val="004511A3"/>
    <w:rsid w:val="004511BD"/>
    <w:rsid w:val="00451F31"/>
    <w:rsid w:val="0045231A"/>
    <w:rsid w:val="00452335"/>
    <w:rsid w:val="0045233D"/>
    <w:rsid w:val="00452693"/>
    <w:rsid w:val="004527CF"/>
    <w:rsid w:val="00452EA7"/>
    <w:rsid w:val="00453125"/>
    <w:rsid w:val="00453142"/>
    <w:rsid w:val="0045362B"/>
    <w:rsid w:val="00453C3D"/>
    <w:rsid w:val="0045400C"/>
    <w:rsid w:val="00454089"/>
    <w:rsid w:val="00454B56"/>
    <w:rsid w:val="00454B8A"/>
    <w:rsid w:val="004555DE"/>
    <w:rsid w:val="00455C83"/>
    <w:rsid w:val="00455D67"/>
    <w:rsid w:val="004560D6"/>
    <w:rsid w:val="0045663D"/>
    <w:rsid w:val="004568F3"/>
    <w:rsid w:val="0045697A"/>
    <w:rsid w:val="00457510"/>
    <w:rsid w:val="0045765D"/>
    <w:rsid w:val="00457D0B"/>
    <w:rsid w:val="00457DD1"/>
    <w:rsid w:val="004605B7"/>
    <w:rsid w:val="00460814"/>
    <w:rsid w:val="00460AD1"/>
    <w:rsid w:val="00461D45"/>
    <w:rsid w:val="00461F67"/>
    <w:rsid w:val="00462180"/>
    <w:rsid w:val="00463328"/>
    <w:rsid w:val="00463E81"/>
    <w:rsid w:val="0046412E"/>
    <w:rsid w:val="00464D7D"/>
    <w:rsid w:val="0046554E"/>
    <w:rsid w:val="004657F8"/>
    <w:rsid w:val="00466508"/>
    <w:rsid w:val="0046723D"/>
    <w:rsid w:val="0046770E"/>
    <w:rsid w:val="0047010F"/>
    <w:rsid w:val="0047019D"/>
    <w:rsid w:val="004707FD"/>
    <w:rsid w:val="0047107A"/>
    <w:rsid w:val="004715A8"/>
    <w:rsid w:val="00471634"/>
    <w:rsid w:val="004717B8"/>
    <w:rsid w:val="00471A1C"/>
    <w:rsid w:val="00471C05"/>
    <w:rsid w:val="00471E5F"/>
    <w:rsid w:val="004728F8"/>
    <w:rsid w:val="00473A38"/>
    <w:rsid w:val="00473B0A"/>
    <w:rsid w:val="004740F0"/>
    <w:rsid w:val="00474E45"/>
    <w:rsid w:val="0047596C"/>
    <w:rsid w:val="00476026"/>
    <w:rsid w:val="004773A5"/>
    <w:rsid w:val="00477BF7"/>
    <w:rsid w:val="00480864"/>
    <w:rsid w:val="00481165"/>
    <w:rsid w:val="004815EA"/>
    <w:rsid w:val="004816A3"/>
    <w:rsid w:val="00481F2B"/>
    <w:rsid w:val="0048216F"/>
    <w:rsid w:val="00483222"/>
    <w:rsid w:val="004832E5"/>
    <w:rsid w:val="00483420"/>
    <w:rsid w:val="0048356A"/>
    <w:rsid w:val="00483CA1"/>
    <w:rsid w:val="00484155"/>
    <w:rsid w:val="00484487"/>
    <w:rsid w:val="0048470E"/>
    <w:rsid w:val="004849B5"/>
    <w:rsid w:val="00485081"/>
    <w:rsid w:val="00485187"/>
    <w:rsid w:val="00485590"/>
    <w:rsid w:val="004855F3"/>
    <w:rsid w:val="004856E2"/>
    <w:rsid w:val="00485BF7"/>
    <w:rsid w:val="00486177"/>
    <w:rsid w:val="00486AFA"/>
    <w:rsid w:val="00487570"/>
    <w:rsid w:val="00487726"/>
    <w:rsid w:val="00487C91"/>
    <w:rsid w:val="00487D34"/>
    <w:rsid w:val="00487DD3"/>
    <w:rsid w:val="00490AC7"/>
    <w:rsid w:val="00490B41"/>
    <w:rsid w:val="00490CF5"/>
    <w:rsid w:val="0049168C"/>
    <w:rsid w:val="0049203A"/>
    <w:rsid w:val="0049219E"/>
    <w:rsid w:val="0049223E"/>
    <w:rsid w:val="004925DB"/>
    <w:rsid w:val="004927C8"/>
    <w:rsid w:val="00493095"/>
    <w:rsid w:val="00493546"/>
    <w:rsid w:val="00493C73"/>
    <w:rsid w:val="004948F1"/>
    <w:rsid w:val="00494D40"/>
    <w:rsid w:val="00494DA0"/>
    <w:rsid w:val="0049542E"/>
    <w:rsid w:val="004966A0"/>
    <w:rsid w:val="00496C62"/>
    <w:rsid w:val="00497CB3"/>
    <w:rsid w:val="00497E9E"/>
    <w:rsid w:val="004A0EF1"/>
    <w:rsid w:val="004A18FD"/>
    <w:rsid w:val="004A1F51"/>
    <w:rsid w:val="004A1F56"/>
    <w:rsid w:val="004A361B"/>
    <w:rsid w:val="004A3B17"/>
    <w:rsid w:val="004A426B"/>
    <w:rsid w:val="004A4A23"/>
    <w:rsid w:val="004A5638"/>
    <w:rsid w:val="004A5F62"/>
    <w:rsid w:val="004A61E6"/>
    <w:rsid w:val="004A6488"/>
    <w:rsid w:val="004A6A59"/>
    <w:rsid w:val="004A6F19"/>
    <w:rsid w:val="004A6F62"/>
    <w:rsid w:val="004A709B"/>
    <w:rsid w:val="004A7658"/>
    <w:rsid w:val="004A7BF2"/>
    <w:rsid w:val="004B0042"/>
    <w:rsid w:val="004B0747"/>
    <w:rsid w:val="004B145A"/>
    <w:rsid w:val="004B1935"/>
    <w:rsid w:val="004B3539"/>
    <w:rsid w:val="004B4DDA"/>
    <w:rsid w:val="004B4E81"/>
    <w:rsid w:val="004B4FC6"/>
    <w:rsid w:val="004B5994"/>
    <w:rsid w:val="004B6444"/>
    <w:rsid w:val="004B6875"/>
    <w:rsid w:val="004B6FC1"/>
    <w:rsid w:val="004B7291"/>
    <w:rsid w:val="004B741E"/>
    <w:rsid w:val="004C018F"/>
    <w:rsid w:val="004C025E"/>
    <w:rsid w:val="004C0439"/>
    <w:rsid w:val="004C0780"/>
    <w:rsid w:val="004C0FE0"/>
    <w:rsid w:val="004C141E"/>
    <w:rsid w:val="004C15BC"/>
    <w:rsid w:val="004C16BC"/>
    <w:rsid w:val="004C1C5F"/>
    <w:rsid w:val="004C20ED"/>
    <w:rsid w:val="004C26CF"/>
    <w:rsid w:val="004C2725"/>
    <w:rsid w:val="004C2CE1"/>
    <w:rsid w:val="004C325A"/>
    <w:rsid w:val="004C33BE"/>
    <w:rsid w:val="004C3596"/>
    <w:rsid w:val="004C3780"/>
    <w:rsid w:val="004C3D09"/>
    <w:rsid w:val="004C42DD"/>
    <w:rsid w:val="004C4D71"/>
    <w:rsid w:val="004C4F20"/>
    <w:rsid w:val="004C51C2"/>
    <w:rsid w:val="004C5867"/>
    <w:rsid w:val="004C5A2E"/>
    <w:rsid w:val="004C6885"/>
    <w:rsid w:val="004C74B6"/>
    <w:rsid w:val="004D0BEA"/>
    <w:rsid w:val="004D0D1C"/>
    <w:rsid w:val="004D0ED2"/>
    <w:rsid w:val="004D15E8"/>
    <w:rsid w:val="004D1B3A"/>
    <w:rsid w:val="004D1DB2"/>
    <w:rsid w:val="004D1F69"/>
    <w:rsid w:val="004D26B0"/>
    <w:rsid w:val="004D315D"/>
    <w:rsid w:val="004D3303"/>
    <w:rsid w:val="004D36FC"/>
    <w:rsid w:val="004D3723"/>
    <w:rsid w:val="004D3B1C"/>
    <w:rsid w:val="004D3E57"/>
    <w:rsid w:val="004D4840"/>
    <w:rsid w:val="004D4A7B"/>
    <w:rsid w:val="004D4D95"/>
    <w:rsid w:val="004D518E"/>
    <w:rsid w:val="004D51F6"/>
    <w:rsid w:val="004D5318"/>
    <w:rsid w:val="004D564E"/>
    <w:rsid w:val="004D5CDD"/>
    <w:rsid w:val="004D647F"/>
    <w:rsid w:val="004D7551"/>
    <w:rsid w:val="004D776C"/>
    <w:rsid w:val="004D7801"/>
    <w:rsid w:val="004E005C"/>
    <w:rsid w:val="004E07BE"/>
    <w:rsid w:val="004E187F"/>
    <w:rsid w:val="004E193F"/>
    <w:rsid w:val="004E1A95"/>
    <w:rsid w:val="004E253D"/>
    <w:rsid w:val="004E3A12"/>
    <w:rsid w:val="004E444A"/>
    <w:rsid w:val="004E4CE0"/>
    <w:rsid w:val="004E4D40"/>
    <w:rsid w:val="004E501E"/>
    <w:rsid w:val="004E506F"/>
    <w:rsid w:val="004E53B3"/>
    <w:rsid w:val="004E5D1E"/>
    <w:rsid w:val="004E69C4"/>
    <w:rsid w:val="004E6D6F"/>
    <w:rsid w:val="004E78AC"/>
    <w:rsid w:val="004F0025"/>
    <w:rsid w:val="004F1106"/>
    <w:rsid w:val="004F14E9"/>
    <w:rsid w:val="004F182F"/>
    <w:rsid w:val="004F216A"/>
    <w:rsid w:val="004F4999"/>
    <w:rsid w:val="004F5507"/>
    <w:rsid w:val="004F57ED"/>
    <w:rsid w:val="004F5993"/>
    <w:rsid w:val="004F71F8"/>
    <w:rsid w:val="004F7FD0"/>
    <w:rsid w:val="0050000B"/>
    <w:rsid w:val="0050052E"/>
    <w:rsid w:val="00500788"/>
    <w:rsid w:val="005007D8"/>
    <w:rsid w:val="00500F82"/>
    <w:rsid w:val="00501673"/>
    <w:rsid w:val="00501FE6"/>
    <w:rsid w:val="005020C1"/>
    <w:rsid w:val="00502D2E"/>
    <w:rsid w:val="00502E15"/>
    <w:rsid w:val="00503716"/>
    <w:rsid w:val="00503D16"/>
    <w:rsid w:val="0050567D"/>
    <w:rsid w:val="005059CA"/>
    <w:rsid w:val="00505DD1"/>
    <w:rsid w:val="00506085"/>
    <w:rsid w:val="005068FD"/>
    <w:rsid w:val="00507243"/>
    <w:rsid w:val="00507638"/>
    <w:rsid w:val="00507872"/>
    <w:rsid w:val="00507BA8"/>
    <w:rsid w:val="00510061"/>
    <w:rsid w:val="0051037E"/>
    <w:rsid w:val="0051085E"/>
    <w:rsid w:val="005108A9"/>
    <w:rsid w:val="005128B7"/>
    <w:rsid w:val="00512E7F"/>
    <w:rsid w:val="0051357F"/>
    <w:rsid w:val="00514637"/>
    <w:rsid w:val="00515510"/>
    <w:rsid w:val="0051597A"/>
    <w:rsid w:val="00516B29"/>
    <w:rsid w:val="00516D72"/>
    <w:rsid w:val="00516DFE"/>
    <w:rsid w:val="00516F9A"/>
    <w:rsid w:val="005176A4"/>
    <w:rsid w:val="005176E2"/>
    <w:rsid w:val="0052009F"/>
    <w:rsid w:val="005201C8"/>
    <w:rsid w:val="00520333"/>
    <w:rsid w:val="005213CC"/>
    <w:rsid w:val="0052150B"/>
    <w:rsid w:val="005215DA"/>
    <w:rsid w:val="00521884"/>
    <w:rsid w:val="005221BA"/>
    <w:rsid w:val="005229DF"/>
    <w:rsid w:val="005239D8"/>
    <w:rsid w:val="00523B6D"/>
    <w:rsid w:val="00523CCC"/>
    <w:rsid w:val="00524027"/>
    <w:rsid w:val="0052417B"/>
    <w:rsid w:val="00524254"/>
    <w:rsid w:val="0052446D"/>
    <w:rsid w:val="0052460C"/>
    <w:rsid w:val="00524891"/>
    <w:rsid w:val="00524A8F"/>
    <w:rsid w:val="00524FCC"/>
    <w:rsid w:val="005253B5"/>
    <w:rsid w:val="005253E3"/>
    <w:rsid w:val="005253F0"/>
    <w:rsid w:val="00525429"/>
    <w:rsid w:val="00525695"/>
    <w:rsid w:val="00525F72"/>
    <w:rsid w:val="0052647A"/>
    <w:rsid w:val="005267DC"/>
    <w:rsid w:val="00527175"/>
    <w:rsid w:val="0052755F"/>
    <w:rsid w:val="0052758C"/>
    <w:rsid w:val="005278C6"/>
    <w:rsid w:val="00527FFB"/>
    <w:rsid w:val="0053004B"/>
    <w:rsid w:val="0053130D"/>
    <w:rsid w:val="00531CC0"/>
    <w:rsid w:val="005327CC"/>
    <w:rsid w:val="00532C66"/>
    <w:rsid w:val="0053325F"/>
    <w:rsid w:val="00533265"/>
    <w:rsid w:val="00533D6B"/>
    <w:rsid w:val="00533F0B"/>
    <w:rsid w:val="005341EE"/>
    <w:rsid w:val="00535536"/>
    <w:rsid w:val="00535D07"/>
    <w:rsid w:val="00535E92"/>
    <w:rsid w:val="00535F1D"/>
    <w:rsid w:val="00536713"/>
    <w:rsid w:val="0053681A"/>
    <w:rsid w:val="005374DF"/>
    <w:rsid w:val="005377DD"/>
    <w:rsid w:val="00537840"/>
    <w:rsid w:val="00537B49"/>
    <w:rsid w:val="0054039C"/>
    <w:rsid w:val="0054108F"/>
    <w:rsid w:val="00541163"/>
    <w:rsid w:val="005411E4"/>
    <w:rsid w:val="00542C78"/>
    <w:rsid w:val="005433B7"/>
    <w:rsid w:val="005438AB"/>
    <w:rsid w:val="00543962"/>
    <w:rsid w:val="00543A9E"/>
    <w:rsid w:val="00544712"/>
    <w:rsid w:val="00545B99"/>
    <w:rsid w:val="00545C17"/>
    <w:rsid w:val="00545DCE"/>
    <w:rsid w:val="00546121"/>
    <w:rsid w:val="005463A3"/>
    <w:rsid w:val="00546EE8"/>
    <w:rsid w:val="0054742D"/>
    <w:rsid w:val="005475A1"/>
    <w:rsid w:val="005479DB"/>
    <w:rsid w:val="005500C7"/>
    <w:rsid w:val="00550D1B"/>
    <w:rsid w:val="0055117C"/>
    <w:rsid w:val="00551BA5"/>
    <w:rsid w:val="00552118"/>
    <w:rsid w:val="0055255A"/>
    <w:rsid w:val="00552A6C"/>
    <w:rsid w:val="00554426"/>
    <w:rsid w:val="00554570"/>
    <w:rsid w:val="00554A98"/>
    <w:rsid w:val="00554E87"/>
    <w:rsid w:val="005555A5"/>
    <w:rsid w:val="00556373"/>
    <w:rsid w:val="00556951"/>
    <w:rsid w:val="00556E8B"/>
    <w:rsid w:val="00557EEC"/>
    <w:rsid w:val="00560AF5"/>
    <w:rsid w:val="00560CC0"/>
    <w:rsid w:val="00561227"/>
    <w:rsid w:val="0056186E"/>
    <w:rsid w:val="00562561"/>
    <w:rsid w:val="00562AC3"/>
    <w:rsid w:val="00563FB1"/>
    <w:rsid w:val="00564933"/>
    <w:rsid w:val="00564BA7"/>
    <w:rsid w:val="00565492"/>
    <w:rsid w:val="0056580D"/>
    <w:rsid w:val="00565A8C"/>
    <w:rsid w:val="00565D9B"/>
    <w:rsid w:val="005663DB"/>
    <w:rsid w:val="00566401"/>
    <w:rsid w:val="00566CC4"/>
    <w:rsid w:val="0056709C"/>
    <w:rsid w:val="005670A1"/>
    <w:rsid w:val="00567252"/>
    <w:rsid w:val="00567267"/>
    <w:rsid w:val="00567312"/>
    <w:rsid w:val="00567606"/>
    <w:rsid w:val="00567A61"/>
    <w:rsid w:val="00567F9B"/>
    <w:rsid w:val="0057068E"/>
    <w:rsid w:val="0057099A"/>
    <w:rsid w:val="0057228D"/>
    <w:rsid w:val="00573111"/>
    <w:rsid w:val="0057383D"/>
    <w:rsid w:val="0057384D"/>
    <w:rsid w:val="0057436F"/>
    <w:rsid w:val="00574625"/>
    <w:rsid w:val="005746B2"/>
    <w:rsid w:val="00574700"/>
    <w:rsid w:val="005747FE"/>
    <w:rsid w:val="005749DF"/>
    <w:rsid w:val="00574A87"/>
    <w:rsid w:val="00574AC8"/>
    <w:rsid w:val="00574BBA"/>
    <w:rsid w:val="00575186"/>
    <w:rsid w:val="00576B00"/>
    <w:rsid w:val="00577185"/>
    <w:rsid w:val="005800D9"/>
    <w:rsid w:val="005805AE"/>
    <w:rsid w:val="0058115E"/>
    <w:rsid w:val="005811F1"/>
    <w:rsid w:val="005813BF"/>
    <w:rsid w:val="005819EC"/>
    <w:rsid w:val="00581FDA"/>
    <w:rsid w:val="005826D0"/>
    <w:rsid w:val="00582E20"/>
    <w:rsid w:val="005842D3"/>
    <w:rsid w:val="0058488B"/>
    <w:rsid w:val="00584A35"/>
    <w:rsid w:val="0058591E"/>
    <w:rsid w:val="00585FA4"/>
    <w:rsid w:val="0058622B"/>
    <w:rsid w:val="00586244"/>
    <w:rsid w:val="0058654B"/>
    <w:rsid w:val="00586805"/>
    <w:rsid w:val="00586B38"/>
    <w:rsid w:val="00586DCF"/>
    <w:rsid w:val="0058741E"/>
    <w:rsid w:val="00587A6A"/>
    <w:rsid w:val="00590066"/>
    <w:rsid w:val="00590372"/>
    <w:rsid w:val="005903B8"/>
    <w:rsid w:val="00590762"/>
    <w:rsid w:val="00590D90"/>
    <w:rsid w:val="00591B06"/>
    <w:rsid w:val="005920AB"/>
    <w:rsid w:val="0059286E"/>
    <w:rsid w:val="0059289C"/>
    <w:rsid w:val="0059383A"/>
    <w:rsid w:val="00593E0F"/>
    <w:rsid w:val="00594235"/>
    <w:rsid w:val="005949A0"/>
    <w:rsid w:val="00594EE1"/>
    <w:rsid w:val="00595091"/>
    <w:rsid w:val="00595374"/>
    <w:rsid w:val="00595558"/>
    <w:rsid w:val="005959FB"/>
    <w:rsid w:val="00596C57"/>
    <w:rsid w:val="0059711F"/>
    <w:rsid w:val="0059772A"/>
    <w:rsid w:val="00597A17"/>
    <w:rsid w:val="00597AE6"/>
    <w:rsid w:val="00597AFB"/>
    <w:rsid w:val="00597BC7"/>
    <w:rsid w:val="005A008E"/>
    <w:rsid w:val="005A017E"/>
    <w:rsid w:val="005A019E"/>
    <w:rsid w:val="005A0A01"/>
    <w:rsid w:val="005A113D"/>
    <w:rsid w:val="005A14DD"/>
    <w:rsid w:val="005A150B"/>
    <w:rsid w:val="005A1BD2"/>
    <w:rsid w:val="005A2894"/>
    <w:rsid w:val="005A2D17"/>
    <w:rsid w:val="005A372C"/>
    <w:rsid w:val="005A3AAF"/>
    <w:rsid w:val="005A3BA2"/>
    <w:rsid w:val="005A3F53"/>
    <w:rsid w:val="005A405E"/>
    <w:rsid w:val="005A41F3"/>
    <w:rsid w:val="005A543C"/>
    <w:rsid w:val="005A68A7"/>
    <w:rsid w:val="005A713B"/>
    <w:rsid w:val="005A721E"/>
    <w:rsid w:val="005A7301"/>
    <w:rsid w:val="005A7690"/>
    <w:rsid w:val="005A7C1E"/>
    <w:rsid w:val="005B023B"/>
    <w:rsid w:val="005B073D"/>
    <w:rsid w:val="005B0DA5"/>
    <w:rsid w:val="005B1987"/>
    <w:rsid w:val="005B2205"/>
    <w:rsid w:val="005B314D"/>
    <w:rsid w:val="005B3202"/>
    <w:rsid w:val="005B3477"/>
    <w:rsid w:val="005B3622"/>
    <w:rsid w:val="005B3A82"/>
    <w:rsid w:val="005B3C6C"/>
    <w:rsid w:val="005B3E28"/>
    <w:rsid w:val="005B569E"/>
    <w:rsid w:val="005B6100"/>
    <w:rsid w:val="005B6769"/>
    <w:rsid w:val="005B694A"/>
    <w:rsid w:val="005B6B9D"/>
    <w:rsid w:val="005B6D0F"/>
    <w:rsid w:val="005B7A98"/>
    <w:rsid w:val="005C054F"/>
    <w:rsid w:val="005C0C46"/>
    <w:rsid w:val="005C1747"/>
    <w:rsid w:val="005C1BD0"/>
    <w:rsid w:val="005C21B6"/>
    <w:rsid w:val="005C336E"/>
    <w:rsid w:val="005C3436"/>
    <w:rsid w:val="005C416B"/>
    <w:rsid w:val="005C46FA"/>
    <w:rsid w:val="005C4C27"/>
    <w:rsid w:val="005C4C60"/>
    <w:rsid w:val="005C55C4"/>
    <w:rsid w:val="005C5C2B"/>
    <w:rsid w:val="005C66E0"/>
    <w:rsid w:val="005C7097"/>
    <w:rsid w:val="005C78AB"/>
    <w:rsid w:val="005C79CE"/>
    <w:rsid w:val="005C7AB7"/>
    <w:rsid w:val="005C7FA3"/>
    <w:rsid w:val="005D04CA"/>
    <w:rsid w:val="005D0AEC"/>
    <w:rsid w:val="005D0CFD"/>
    <w:rsid w:val="005D1B67"/>
    <w:rsid w:val="005D2344"/>
    <w:rsid w:val="005D23D2"/>
    <w:rsid w:val="005D23F1"/>
    <w:rsid w:val="005D2624"/>
    <w:rsid w:val="005D2DEE"/>
    <w:rsid w:val="005D31BE"/>
    <w:rsid w:val="005D3603"/>
    <w:rsid w:val="005D3F56"/>
    <w:rsid w:val="005D4498"/>
    <w:rsid w:val="005D45EC"/>
    <w:rsid w:val="005D4B12"/>
    <w:rsid w:val="005D51E6"/>
    <w:rsid w:val="005D5568"/>
    <w:rsid w:val="005D55B6"/>
    <w:rsid w:val="005D5C34"/>
    <w:rsid w:val="005D643C"/>
    <w:rsid w:val="005D6485"/>
    <w:rsid w:val="005D68EB"/>
    <w:rsid w:val="005D6E4C"/>
    <w:rsid w:val="005D6F97"/>
    <w:rsid w:val="005D7041"/>
    <w:rsid w:val="005D79E1"/>
    <w:rsid w:val="005D7B96"/>
    <w:rsid w:val="005E06D8"/>
    <w:rsid w:val="005E133C"/>
    <w:rsid w:val="005E1348"/>
    <w:rsid w:val="005E1523"/>
    <w:rsid w:val="005E205B"/>
    <w:rsid w:val="005E24A7"/>
    <w:rsid w:val="005E2A50"/>
    <w:rsid w:val="005E3939"/>
    <w:rsid w:val="005E39D6"/>
    <w:rsid w:val="005E3DC6"/>
    <w:rsid w:val="005E4F58"/>
    <w:rsid w:val="005E5264"/>
    <w:rsid w:val="005E581D"/>
    <w:rsid w:val="005E5C7E"/>
    <w:rsid w:val="005E608C"/>
    <w:rsid w:val="005E6247"/>
    <w:rsid w:val="005E654B"/>
    <w:rsid w:val="005E737F"/>
    <w:rsid w:val="005E780A"/>
    <w:rsid w:val="005E7A5C"/>
    <w:rsid w:val="005F05CD"/>
    <w:rsid w:val="005F0C87"/>
    <w:rsid w:val="005F0FEF"/>
    <w:rsid w:val="005F182C"/>
    <w:rsid w:val="005F19FB"/>
    <w:rsid w:val="005F1B7A"/>
    <w:rsid w:val="005F214A"/>
    <w:rsid w:val="005F2600"/>
    <w:rsid w:val="005F2634"/>
    <w:rsid w:val="005F289B"/>
    <w:rsid w:val="005F2A1F"/>
    <w:rsid w:val="005F2D0C"/>
    <w:rsid w:val="005F2DD7"/>
    <w:rsid w:val="005F2E2C"/>
    <w:rsid w:val="005F3049"/>
    <w:rsid w:val="005F4B87"/>
    <w:rsid w:val="005F4EBD"/>
    <w:rsid w:val="005F50B8"/>
    <w:rsid w:val="005F5B70"/>
    <w:rsid w:val="005F6B33"/>
    <w:rsid w:val="005F79DE"/>
    <w:rsid w:val="006003D2"/>
    <w:rsid w:val="00601C2B"/>
    <w:rsid w:val="00602AE5"/>
    <w:rsid w:val="00602FB6"/>
    <w:rsid w:val="0060319E"/>
    <w:rsid w:val="00603DB6"/>
    <w:rsid w:val="00603DCB"/>
    <w:rsid w:val="006056C6"/>
    <w:rsid w:val="00605EDF"/>
    <w:rsid w:val="00606077"/>
    <w:rsid w:val="0060612F"/>
    <w:rsid w:val="0060629B"/>
    <w:rsid w:val="0060637D"/>
    <w:rsid w:val="00606663"/>
    <w:rsid w:val="00606B23"/>
    <w:rsid w:val="00607275"/>
    <w:rsid w:val="00607F18"/>
    <w:rsid w:val="00607F61"/>
    <w:rsid w:val="00610A87"/>
    <w:rsid w:val="006110DF"/>
    <w:rsid w:val="0061190F"/>
    <w:rsid w:val="0061195A"/>
    <w:rsid w:val="00611A4E"/>
    <w:rsid w:val="00611D8B"/>
    <w:rsid w:val="006120C6"/>
    <w:rsid w:val="006120CB"/>
    <w:rsid w:val="00612107"/>
    <w:rsid w:val="006121E2"/>
    <w:rsid w:val="00612597"/>
    <w:rsid w:val="006125A4"/>
    <w:rsid w:val="00612C60"/>
    <w:rsid w:val="00613100"/>
    <w:rsid w:val="006132F8"/>
    <w:rsid w:val="006133D8"/>
    <w:rsid w:val="006135A1"/>
    <w:rsid w:val="006139A1"/>
    <w:rsid w:val="006148A2"/>
    <w:rsid w:val="00614FFA"/>
    <w:rsid w:val="006154A4"/>
    <w:rsid w:val="006157E9"/>
    <w:rsid w:val="00616CEF"/>
    <w:rsid w:val="00616D8B"/>
    <w:rsid w:val="00617193"/>
    <w:rsid w:val="00617272"/>
    <w:rsid w:val="00617632"/>
    <w:rsid w:val="006177C9"/>
    <w:rsid w:val="00617D1B"/>
    <w:rsid w:val="00617D21"/>
    <w:rsid w:val="00620FBD"/>
    <w:rsid w:val="006224AA"/>
    <w:rsid w:val="006224DA"/>
    <w:rsid w:val="00622B86"/>
    <w:rsid w:val="00622ECA"/>
    <w:rsid w:val="006233B7"/>
    <w:rsid w:val="00623CA1"/>
    <w:rsid w:val="00623DA8"/>
    <w:rsid w:val="0062417E"/>
    <w:rsid w:val="006247D0"/>
    <w:rsid w:val="00624941"/>
    <w:rsid w:val="00627A56"/>
    <w:rsid w:val="00627B19"/>
    <w:rsid w:val="00627F04"/>
    <w:rsid w:val="0063038A"/>
    <w:rsid w:val="00630434"/>
    <w:rsid w:val="006307A3"/>
    <w:rsid w:val="00631E18"/>
    <w:rsid w:val="00632018"/>
    <w:rsid w:val="00632CFD"/>
    <w:rsid w:val="00632FDD"/>
    <w:rsid w:val="0063351F"/>
    <w:rsid w:val="00634044"/>
    <w:rsid w:val="006341A7"/>
    <w:rsid w:val="0063487E"/>
    <w:rsid w:val="006362DF"/>
    <w:rsid w:val="00636920"/>
    <w:rsid w:val="00637063"/>
    <w:rsid w:val="00637226"/>
    <w:rsid w:val="00637C5A"/>
    <w:rsid w:val="00637D92"/>
    <w:rsid w:val="00637DBB"/>
    <w:rsid w:val="006402D8"/>
    <w:rsid w:val="00640534"/>
    <w:rsid w:val="006406E4"/>
    <w:rsid w:val="0064081C"/>
    <w:rsid w:val="00640B53"/>
    <w:rsid w:val="00640DEF"/>
    <w:rsid w:val="00640F36"/>
    <w:rsid w:val="00641374"/>
    <w:rsid w:val="00641626"/>
    <w:rsid w:val="00641D8B"/>
    <w:rsid w:val="00641DFD"/>
    <w:rsid w:val="00642324"/>
    <w:rsid w:val="006428B5"/>
    <w:rsid w:val="00642B59"/>
    <w:rsid w:val="00642C7D"/>
    <w:rsid w:val="006432D2"/>
    <w:rsid w:val="00644243"/>
    <w:rsid w:val="0064451F"/>
    <w:rsid w:val="0064490B"/>
    <w:rsid w:val="00645047"/>
    <w:rsid w:val="0064538C"/>
    <w:rsid w:val="00645442"/>
    <w:rsid w:val="006460B8"/>
    <w:rsid w:val="006467DD"/>
    <w:rsid w:val="006468E3"/>
    <w:rsid w:val="00646D0E"/>
    <w:rsid w:val="00646D38"/>
    <w:rsid w:val="00646D89"/>
    <w:rsid w:val="00647266"/>
    <w:rsid w:val="00647C2C"/>
    <w:rsid w:val="00647EAA"/>
    <w:rsid w:val="00647F63"/>
    <w:rsid w:val="0065010A"/>
    <w:rsid w:val="0065014E"/>
    <w:rsid w:val="00650461"/>
    <w:rsid w:val="006506D8"/>
    <w:rsid w:val="00650993"/>
    <w:rsid w:val="00651315"/>
    <w:rsid w:val="00651AB1"/>
    <w:rsid w:val="00651E24"/>
    <w:rsid w:val="006520A5"/>
    <w:rsid w:val="0065263F"/>
    <w:rsid w:val="00653575"/>
    <w:rsid w:val="0065489C"/>
    <w:rsid w:val="00655865"/>
    <w:rsid w:val="00655885"/>
    <w:rsid w:val="006562AD"/>
    <w:rsid w:val="00656351"/>
    <w:rsid w:val="00656BDB"/>
    <w:rsid w:val="00657234"/>
    <w:rsid w:val="00657545"/>
    <w:rsid w:val="006577FB"/>
    <w:rsid w:val="0065780E"/>
    <w:rsid w:val="0066094F"/>
    <w:rsid w:val="00660AD6"/>
    <w:rsid w:val="00660FC7"/>
    <w:rsid w:val="006611B3"/>
    <w:rsid w:val="0066168E"/>
    <w:rsid w:val="00661BEF"/>
    <w:rsid w:val="00662039"/>
    <w:rsid w:val="00662589"/>
    <w:rsid w:val="00663152"/>
    <w:rsid w:val="006635A2"/>
    <w:rsid w:val="00663AFD"/>
    <w:rsid w:val="0066537F"/>
    <w:rsid w:val="00665E6E"/>
    <w:rsid w:val="0066601D"/>
    <w:rsid w:val="00666657"/>
    <w:rsid w:val="00666CA6"/>
    <w:rsid w:val="00666E8B"/>
    <w:rsid w:val="00667114"/>
    <w:rsid w:val="00667D98"/>
    <w:rsid w:val="006705B1"/>
    <w:rsid w:val="00670E8A"/>
    <w:rsid w:val="00671392"/>
    <w:rsid w:val="00671E24"/>
    <w:rsid w:val="00672107"/>
    <w:rsid w:val="006724AA"/>
    <w:rsid w:val="00672B26"/>
    <w:rsid w:val="006739AB"/>
    <w:rsid w:val="00674680"/>
    <w:rsid w:val="0067492D"/>
    <w:rsid w:val="0067571D"/>
    <w:rsid w:val="0067572B"/>
    <w:rsid w:val="0067645B"/>
    <w:rsid w:val="006771E0"/>
    <w:rsid w:val="00677419"/>
    <w:rsid w:val="006775D0"/>
    <w:rsid w:val="00677779"/>
    <w:rsid w:val="00677C75"/>
    <w:rsid w:val="00680B23"/>
    <w:rsid w:val="00680E01"/>
    <w:rsid w:val="0068123D"/>
    <w:rsid w:val="00681391"/>
    <w:rsid w:val="00681458"/>
    <w:rsid w:val="00681712"/>
    <w:rsid w:val="0068190C"/>
    <w:rsid w:val="00681AFA"/>
    <w:rsid w:val="00681C9F"/>
    <w:rsid w:val="00681F6F"/>
    <w:rsid w:val="00682560"/>
    <w:rsid w:val="00682D4D"/>
    <w:rsid w:val="0068375C"/>
    <w:rsid w:val="00683910"/>
    <w:rsid w:val="00683AB2"/>
    <w:rsid w:val="0068458F"/>
    <w:rsid w:val="0068500C"/>
    <w:rsid w:val="0068516F"/>
    <w:rsid w:val="006866A9"/>
    <w:rsid w:val="00686A69"/>
    <w:rsid w:val="00687211"/>
    <w:rsid w:val="00687535"/>
    <w:rsid w:val="0068784F"/>
    <w:rsid w:val="0069022A"/>
    <w:rsid w:val="00690B42"/>
    <w:rsid w:val="00690F15"/>
    <w:rsid w:val="0069110E"/>
    <w:rsid w:val="006912CB"/>
    <w:rsid w:val="00691961"/>
    <w:rsid w:val="006919B1"/>
    <w:rsid w:val="00692440"/>
    <w:rsid w:val="00692BDB"/>
    <w:rsid w:val="00692F9E"/>
    <w:rsid w:val="006931DD"/>
    <w:rsid w:val="00693687"/>
    <w:rsid w:val="00693AAF"/>
    <w:rsid w:val="00693C5B"/>
    <w:rsid w:val="00693EE8"/>
    <w:rsid w:val="00693FCE"/>
    <w:rsid w:val="00694554"/>
    <w:rsid w:val="006945F4"/>
    <w:rsid w:val="00694F81"/>
    <w:rsid w:val="0069582D"/>
    <w:rsid w:val="006959EA"/>
    <w:rsid w:val="00695D6A"/>
    <w:rsid w:val="00696317"/>
    <w:rsid w:val="00696513"/>
    <w:rsid w:val="00696679"/>
    <w:rsid w:val="006966F9"/>
    <w:rsid w:val="00696A5C"/>
    <w:rsid w:val="00696BAC"/>
    <w:rsid w:val="00696BB4"/>
    <w:rsid w:val="00696FA1"/>
    <w:rsid w:val="0069733E"/>
    <w:rsid w:val="0069787D"/>
    <w:rsid w:val="00697C36"/>
    <w:rsid w:val="00697D45"/>
    <w:rsid w:val="006A0435"/>
    <w:rsid w:val="006A059A"/>
    <w:rsid w:val="006A08D5"/>
    <w:rsid w:val="006A0DE1"/>
    <w:rsid w:val="006A0FA5"/>
    <w:rsid w:val="006A19D4"/>
    <w:rsid w:val="006A2236"/>
    <w:rsid w:val="006A2584"/>
    <w:rsid w:val="006A2681"/>
    <w:rsid w:val="006A348C"/>
    <w:rsid w:val="006A3BAF"/>
    <w:rsid w:val="006A3F7E"/>
    <w:rsid w:val="006A4225"/>
    <w:rsid w:val="006A4535"/>
    <w:rsid w:val="006A4C2D"/>
    <w:rsid w:val="006A4F85"/>
    <w:rsid w:val="006A55BA"/>
    <w:rsid w:val="006A57A9"/>
    <w:rsid w:val="006A6712"/>
    <w:rsid w:val="006A7151"/>
    <w:rsid w:val="006A71C0"/>
    <w:rsid w:val="006A77CF"/>
    <w:rsid w:val="006B1227"/>
    <w:rsid w:val="006B1529"/>
    <w:rsid w:val="006B164E"/>
    <w:rsid w:val="006B315B"/>
    <w:rsid w:val="006B35DA"/>
    <w:rsid w:val="006B35DB"/>
    <w:rsid w:val="006B36D0"/>
    <w:rsid w:val="006B3EE4"/>
    <w:rsid w:val="006B4632"/>
    <w:rsid w:val="006B49AE"/>
    <w:rsid w:val="006B5401"/>
    <w:rsid w:val="006B6222"/>
    <w:rsid w:val="006B653F"/>
    <w:rsid w:val="006B66DC"/>
    <w:rsid w:val="006B6980"/>
    <w:rsid w:val="006B6C48"/>
    <w:rsid w:val="006B7461"/>
    <w:rsid w:val="006B7794"/>
    <w:rsid w:val="006B7EBF"/>
    <w:rsid w:val="006C0428"/>
    <w:rsid w:val="006C1945"/>
    <w:rsid w:val="006C1FB3"/>
    <w:rsid w:val="006C2B32"/>
    <w:rsid w:val="006C342C"/>
    <w:rsid w:val="006C3DF2"/>
    <w:rsid w:val="006C4052"/>
    <w:rsid w:val="006C4CAE"/>
    <w:rsid w:val="006C5AAD"/>
    <w:rsid w:val="006C63EA"/>
    <w:rsid w:val="006C78DC"/>
    <w:rsid w:val="006C7973"/>
    <w:rsid w:val="006D0940"/>
    <w:rsid w:val="006D0945"/>
    <w:rsid w:val="006D11B3"/>
    <w:rsid w:val="006D1B2D"/>
    <w:rsid w:val="006D1CA5"/>
    <w:rsid w:val="006D23A2"/>
    <w:rsid w:val="006D241D"/>
    <w:rsid w:val="006D2761"/>
    <w:rsid w:val="006D2C2E"/>
    <w:rsid w:val="006D2D63"/>
    <w:rsid w:val="006D2F11"/>
    <w:rsid w:val="006D3036"/>
    <w:rsid w:val="006D3788"/>
    <w:rsid w:val="006D4390"/>
    <w:rsid w:val="006D47BB"/>
    <w:rsid w:val="006D4B7E"/>
    <w:rsid w:val="006D4C44"/>
    <w:rsid w:val="006D4E64"/>
    <w:rsid w:val="006D61B2"/>
    <w:rsid w:val="006D75AE"/>
    <w:rsid w:val="006D7FD6"/>
    <w:rsid w:val="006E136C"/>
    <w:rsid w:val="006E13E9"/>
    <w:rsid w:val="006E1AA9"/>
    <w:rsid w:val="006E1D88"/>
    <w:rsid w:val="006E2419"/>
    <w:rsid w:val="006E2750"/>
    <w:rsid w:val="006E2A70"/>
    <w:rsid w:val="006E2B4D"/>
    <w:rsid w:val="006E2D6F"/>
    <w:rsid w:val="006E3006"/>
    <w:rsid w:val="006E33EF"/>
    <w:rsid w:val="006E3842"/>
    <w:rsid w:val="006E3CF2"/>
    <w:rsid w:val="006E4109"/>
    <w:rsid w:val="006E4378"/>
    <w:rsid w:val="006E555D"/>
    <w:rsid w:val="006E5893"/>
    <w:rsid w:val="006E62D9"/>
    <w:rsid w:val="006E6CE7"/>
    <w:rsid w:val="006E742B"/>
    <w:rsid w:val="006E7538"/>
    <w:rsid w:val="006E7B14"/>
    <w:rsid w:val="006F0593"/>
    <w:rsid w:val="006F1151"/>
    <w:rsid w:val="006F14F3"/>
    <w:rsid w:val="006F175C"/>
    <w:rsid w:val="006F19DA"/>
    <w:rsid w:val="006F225F"/>
    <w:rsid w:val="006F30CB"/>
    <w:rsid w:val="006F393D"/>
    <w:rsid w:val="006F3D97"/>
    <w:rsid w:val="006F3DD0"/>
    <w:rsid w:val="006F410F"/>
    <w:rsid w:val="006F4566"/>
    <w:rsid w:val="006F4A23"/>
    <w:rsid w:val="006F68BC"/>
    <w:rsid w:val="006F68BE"/>
    <w:rsid w:val="006F69CB"/>
    <w:rsid w:val="007001C1"/>
    <w:rsid w:val="00700618"/>
    <w:rsid w:val="007006F4"/>
    <w:rsid w:val="00700C2D"/>
    <w:rsid w:val="00701C27"/>
    <w:rsid w:val="0070203C"/>
    <w:rsid w:val="007027A9"/>
    <w:rsid w:val="00702A1D"/>
    <w:rsid w:val="00702DA8"/>
    <w:rsid w:val="00703D39"/>
    <w:rsid w:val="00704170"/>
    <w:rsid w:val="00704484"/>
    <w:rsid w:val="00704817"/>
    <w:rsid w:val="007048BC"/>
    <w:rsid w:val="00704943"/>
    <w:rsid w:val="00704B14"/>
    <w:rsid w:val="00705228"/>
    <w:rsid w:val="00705AF9"/>
    <w:rsid w:val="00705E44"/>
    <w:rsid w:val="0070656C"/>
    <w:rsid w:val="00706935"/>
    <w:rsid w:val="00706C50"/>
    <w:rsid w:val="00706D35"/>
    <w:rsid w:val="00706D5D"/>
    <w:rsid w:val="00706FB2"/>
    <w:rsid w:val="0070728F"/>
    <w:rsid w:val="00707BD1"/>
    <w:rsid w:val="00710000"/>
    <w:rsid w:val="00710210"/>
    <w:rsid w:val="0071178E"/>
    <w:rsid w:val="00711B95"/>
    <w:rsid w:val="00712319"/>
    <w:rsid w:val="007125EF"/>
    <w:rsid w:val="00712F45"/>
    <w:rsid w:val="00714940"/>
    <w:rsid w:val="00716042"/>
    <w:rsid w:val="007161AA"/>
    <w:rsid w:val="00716542"/>
    <w:rsid w:val="00716C83"/>
    <w:rsid w:val="00716D1A"/>
    <w:rsid w:val="007173CD"/>
    <w:rsid w:val="007178E1"/>
    <w:rsid w:val="00717CD0"/>
    <w:rsid w:val="0072050A"/>
    <w:rsid w:val="00720E9E"/>
    <w:rsid w:val="0072188E"/>
    <w:rsid w:val="00721AD9"/>
    <w:rsid w:val="00721B43"/>
    <w:rsid w:val="007222DF"/>
    <w:rsid w:val="007224A3"/>
    <w:rsid w:val="00722510"/>
    <w:rsid w:val="007239D6"/>
    <w:rsid w:val="00723BC6"/>
    <w:rsid w:val="00723E02"/>
    <w:rsid w:val="00724A2D"/>
    <w:rsid w:val="00724ACE"/>
    <w:rsid w:val="00724BF3"/>
    <w:rsid w:val="00725059"/>
    <w:rsid w:val="0072527D"/>
    <w:rsid w:val="007252DE"/>
    <w:rsid w:val="00725B89"/>
    <w:rsid w:val="0072613B"/>
    <w:rsid w:val="00726CDF"/>
    <w:rsid w:val="00726FA6"/>
    <w:rsid w:val="007272E3"/>
    <w:rsid w:val="00727854"/>
    <w:rsid w:val="00730F1E"/>
    <w:rsid w:val="00731306"/>
    <w:rsid w:val="00731448"/>
    <w:rsid w:val="00732586"/>
    <w:rsid w:val="007327C6"/>
    <w:rsid w:val="00732CC0"/>
    <w:rsid w:val="0073325C"/>
    <w:rsid w:val="0073396C"/>
    <w:rsid w:val="00734323"/>
    <w:rsid w:val="0073470C"/>
    <w:rsid w:val="00734B7F"/>
    <w:rsid w:val="007353C3"/>
    <w:rsid w:val="00735822"/>
    <w:rsid w:val="00735907"/>
    <w:rsid w:val="00736292"/>
    <w:rsid w:val="0073633D"/>
    <w:rsid w:val="007365D0"/>
    <w:rsid w:val="00736EFC"/>
    <w:rsid w:val="00737177"/>
    <w:rsid w:val="007376C2"/>
    <w:rsid w:val="00737A7C"/>
    <w:rsid w:val="00740EE7"/>
    <w:rsid w:val="00740F15"/>
    <w:rsid w:val="00741304"/>
    <w:rsid w:val="0074134C"/>
    <w:rsid w:val="00741501"/>
    <w:rsid w:val="0074204C"/>
    <w:rsid w:val="0074244B"/>
    <w:rsid w:val="007425AC"/>
    <w:rsid w:val="00742822"/>
    <w:rsid w:val="00742C54"/>
    <w:rsid w:val="00742D43"/>
    <w:rsid w:val="00743235"/>
    <w:rsid w:val="007438F7"/>
    <w:rsid w:val="00743CE1"/>
    <w:rsid w:val="007445F9"/>
    <w:rsid w:val="00744817"/>
    <w:rsid w:val="00744D20"/>
    <w:rsid w:val="00745C08"/>
    <w:rsid w:val="00745E3C"/>
    <w:rsid w:val="007478F7"/>
    <w:rsid w:val="00747CB6"/>
    <w:rsid w:val="00747DB8"/>
    <w:rsid w:val="007509C1"/>
    <w:rsid w:val="00750DDC"/>
    <w:rsid w:val="0075160D"/>
    <w:rsid w:val="0075282A"/>
    <w:rsid w:val="00752AF6"/>
    <w:rsid w:val="00753700"/>
    <w:rsid w:val="007538EC"/>
    <w:rsid w:val="00753E71"/>
    <w:rsid w:val="00754544"/>
    <w:rsid w:val="00755762"/>
    <w:rsid w:val="00755B19"/>
    <w:rsid w:val="007562A2"/>
    <w:rsid w:val="00756993"/>
    <w:rsid w:val="00756B1E"/>
    <w:rsid w:val="0075794F"/>
    <w:rsid w:val="00757F97"/>
    <w:rsid w:val="00760C4F"/>
    <w:rsid w:val="007614C8"/>
    <w:rsid w:val="00761541"/>
    <w:rsid w:val="00761AD6"/>
    <w:rsid w:val="0076220D"/>
    <w:rsid w:val="00762552"/>
    <w:rsid w:val="00762F10"/>
    <w:rsid w:val="007642BF"/>
    <w:rsid w:val="00764416"/>
    <w:rsid w:val="007644C2"/>
    <w:rsid w:val="00764AB8"/>
    <w:rsid w:val="00764FC6"/>
    <w:rsid w:val="00765055"/>
    <w:rsid w:val="00765CCA"/>
    <w:rsid w:val="007663D0"/>
    <w:rsid w:val="007663FF"/>
    <w:rsid w:val="00766422"/>
    <w:rsid w:val="007669C0"/>
    <w:rsid w:val="00770620"/>
    <w:rsid w:val="0077068E"/>
    <w:rsid w:val="00770693"/>
    <w:rsid w:val="007708CF"/>
    <w:rsid w:val="0077103D"/>
    <w:rsid w:val="007719B2"/>
    <w:rsid w:val="00771AD2"/>
    <w:rsid w:val="00772943"/>
    <w:rsid w:val="00772DC0"/>
    <w:rsid w:val="00772EF3"/>
    <w:rsid w:val="0077313F"/>
    <w:rsid w:val="00773B88"/>
    <w:rsid w:val="0077449A"/>
    <w:rsid w:val="0077480C"/>
    <w:rsid w:val="0077481E"/>
    <w:rsid w:val="00774D12"/>
    <w:rsid w:val="00774ED7"/>
    <w:rsid w:val="00775E59"/>
    <w:rsid w:val="00775F8E"/>
    <w:rsid w:val="00776565"/>
    <w:rsid w:val="00777657"/>
    <w:rsid w:val="00777C97"/>
    <w:rsid w:val="00777CFC"/>
    <w:rsid w:val="00777DED"/>
    <w:rsid w:val="0078131B"/>
    <w:rsid w:val="00781832"/>
    <w:rsid w:val="00781BCA"/>
    <w:rsid w:val="00782D41"/>
    <w:rsid w:val="00782EA2"/>
    <w:rsid w:val="00783891"/>
    <w:rsid w:val="00783D34"/>
    <w:rsid w:val="00783D91"/>
    <w:rsid w:val="00784277"/>
    <w:rsid w:val="00784BD7"/>
    <w:rsid w:val="00785C4B"/>
    <w:rsid w:val="00785CF9"/>
    <w:rsid w:val="007869BB"/>
    <w:rsid w:val="00786D9A"/>
    <w:rsid w:val="007903CD"/>
    <w:rsid w:val="00790920"/>
    <w:rsid w:val="00790E6A"/>
    <w:rsid w:val="007917E8"/>
    <w:rsid w:val="00792311"/>
    <w:rsid w:val="0079249F"/>
    <w:rsid w:val="0079273A"/>
    <w:rsid w:val="007929C9"/>
    <w:rsid w:val="00792BFB"/>
    <w:rsid w:val="00793183"/>
    <w:rsid w:val="007936DE"/>
    <w:rsid w:val="00793DC1"/>
    <w:rsid w:val="00794029"/>
    <w:rsid w:val="00794B46"/>
    <w:rsid w:val="00794E88"/>
    <w:rsid w:val="00795080"/>
    <w:rsid w:val="007951C2"/>
    <w:rsid w:val="00795511"/>
    <w:rsid w:val="0079570A"/>
    <w:rsid w:val="00795C90"/>
    <w:rsid w:val="0079637A"/>
    <w:rsid w:val="0079658D"/>
    <w:rsid w:val="00796718"/>
    <w:rsid w:val="00796CCD"/>
    <w:rsid w:val="00796E4C"/>
    <w:rsid w:val="007970F6"/>
    <w:rsid w:val="007A025F"/>
    <w:rsid w:val="007A03BD"/>
    <w:rsid w:val="007A0522"/>
    <w:rsid w:val="007A0C0F"/>
    <w:rsid w:val="007A1AB8"/>
    <w:rsid w:val="007A1D1A"/>
    <w:rsid w:val="007A1D59"/>
    <w:rsid w:val="007A1DBC"/>
    <w:rsid w:val="007A2155"/>
    <w:rsid w:val="007A25E7"/>
    <w:rsid w:val="007A26BC"/>
    <w:rsid w:val="007A28CF"/>
    <w:rsid w:val="007A2B6D"/>
    <w:rsid w:val="007A3C32"/>
    <w:rsid w:val="007A407D"/>
    <w:rsid w:val="007A47D0"/>
    <w:rsid w:val="007A4D22"/>
    <w:rsid w:val="007A5122"/>
    <w:rsid w:val="007A5DE2"/>
    <w:rsid w:val="007A67F9"/>
    <w:rsid w:val="007A7288"/>
    <w:rsid w:val="007A76D7"/>
    <w:rsid w:val="007A7CB1"/>
    <w:rsid w:val="007B1A61"/>
    <w:rsid w:val="007B1CA0"/>
    <w:rsid w:val="007B1E36"/>
    <w:rsid w:val="007B2059"/>
    <w:rsid w:val="007B2084"/>
    <w:rsid w:val="007B260A"/>
    <w:rsid w:val="007B27B4"/>
    <w:rsid w:val="007B2AC1"/>
    <w:rsid w:val="007B2F01"/>
    <w:rsid w:val="007B3FDD"/>
    <w:rsid w:val="007B40E2"/>
    <w:rsid w:val="007B41A1"/>
    <w:rsid w:val="007B4770"/>
    <w:rsid w:val="007B490B"/>
    <w:rsid w:val="007B4DE1"/>
    <w:rsid w:val="007B57A9"/>
    <w:rsid w:val="007B5DE8"/>
    <w:rsid w:val="007B6298"/>
    <w:rsid w:val="007B651A"/>
    <w:rsid w:val="007B66DB"/>
    <w:rsid w:val="007B6BC7"/>
    <w:rsid w:val="007B77C5"/>
    <w:rsid w:val="007B7FAC"/>
    <w:rsid w:val="007C08EB"/>
    <w:rsid w:val="007C0DAA"/>
    <w:rsid w:val="007C0FFB"/>
    <w:rsid w:val="007C1022"/>
    <w:rsid w:val="007C1137"/>
    <w:rsid w:val="007C1870"/>
    <w:rsid w:val="007C1B2C"/>
    <w:rsid w:val="007C209F"/>
    <w:rsid w:val="007C2B51"/>
    <w:rsid w:val="007C2F5E"/>
    <w:rsid w:val="007C35D2"/>
    <w:rsid w:val="007C5446"/>
    <w:rsid w:val="007C5E95"/>
    <w:rsid w:val="007C67AB"/>
    <w:rsid w:val="007C709B"/>
    <w:rsid w:val="007D0C7E"/>
    <w:rsid w:val="007D15A6"/>
    <w:rsid w:val="007D1670"/>
    <w:rsid w:val="007D17C7"/>
    <w:rsid w:val="007D22E6"/>
    <w:rsid w:val="007D32CC"/>
    <w:rsid w:val="007D4401"/>
    <w:rsid w:val="007D49B6"/>
    <w:rsid w:val="007D56B1"/>
    <w:rsid w:val="007D57A5"/>
    <w:rsid w:val="007D5C3E"/>
    <w:rsid w:val="007D5E57"/>
    <w:rsid w:val="007E0426"/>
    <w:rsid w:val="007E06AD"/>
    <w:rsid w:val="007E09AD"/>
    <w:rsid w:val="007E0D20"/>
    <w:rsid w:val="007E0EA5"/>
    <w:rsid w:val="007E10C6"/>
    <w:rsid w:val="007E1FD2"/>
    <w:rsid w:val="007E246C"/>
    <w:rsid w:val="007E2796"/>
    <w:rsid w:val="007E2EB0"/>
    <w:rsid w:val="007E34D1"/>
    <w:rsid w:val="007E36F9"/>
    <w:rsid w:val="007E398F"/>
    <w:rsid w:val="007E3D1E"/>
    <w:rsid w:val="007E4E0A"/>
    <w:rsid w:val="007E500E"/>
    <w:rsid w:val="007E5307"/>
    <w:rsid w:val="007E5D0B"/>
    <w:rsid w:val="007E5D3F"/>
    <w:rsid w:val="007E5FB3"/>
    <w:rsid w:val="007E6928"/>
    <w:rsid w:val="007E7328"/>
    <w:rsid w:val="007E771E"/>
    <w:rsid w:val="007F139F"/>
    <w:rsid w:val="007F16D3"/>
    <w:rsid w:val="007F1B6D"/>
    <w:rsid w:val="007F1B80"/>
    <w:rsid w:val="007F23A4"/>
    <w:rsid w:val="007F3A1B"/>
    <w:rsid w:val="007F3A6C"/>
    <w:rsid w:val="007F3C81"/>
    <w:rsid w:val="007F41A2"/>
    <w:rsid w:val="007F4258"/>
    <w:rsid w:val="007F5215"/>
    <w:rsid w:val="007F5A22"/>
    <w:rsid w:val="007F6735"/>
    <w:rsid w:val="007F6B8E"/>
    <w:rsid w:val="0080031C"/>
    <w:rsid w:val="00800485"/>
    <w:rsid w:val="008005BD"/>
    <w:rsid w:val="00800DEB"/>
    <w:rsid w:val="0080147A"/>
    <w:rsid w:val="00801722"/>
    <w:rsid w:val="00801A5F"/>
    <w:rsid w:val="00801DE6"/>
    <w:rsid w:val="00801F68"/>
    <w:rsid w:val="00802CF5"/>
    <w:rsid w:val="00802D2E"/>
    <w:rsid w:val="00802DDC"/>
    <w:rsid w:val="00803523"/>
    <w:rsid w:val="00803560"/>
    <w:rsid w:val="008039B2"/>
    <w:rsid w:val="00804236"/>
    <w:rsid w:val="00804290"/>
    <w:rsid w:val="00804B7E"/>
    <w:rsid w:val="00804CCC"/>
    <w:rsid w:val="00804F6A"/>
    <w:rsid w:val="008055AF"/>
    <w:rsid w:val="00805722"/>
    <w:rsid w:val="00805B91"/>
    <w:rsid w:val="00807203"/>
    <w:rsid w:val="00807A6E"/>
    <w:rsid w:val="00807BD3"/>
    <w:rsid w:val="00807CAF"/>
    <w:rsid w:val="00810713"/>
    <w:rsid w:val="008127DF"/>
    <w:rsid w:val="00813041"/>
    <w:rsid w:val="00813661"/>
    <w:rsid w:val="00813CD8"/>
    <w:rsid w:val="00814703"/>
    <w:rsid w:val="008148D5"/>
    <w:rsid w:val="0081504A"/>
    <w:rsid w:val="00815206"/>
    <w:rsid w:val="00815215"/>
    <w:rsid w:val="00815F8E"/>
    <w:rsid w:val="0081708D"/>
    <w:rsid w:val="00817545"/>
    <w:rsid w:val="00817923"/>
    <w:rsid w:val="00817954"/>
    <w:rsid w:val="008209B5"/>
    <w:rsid w:val="00821385"/>
    <w:rsid w:val="00821696"/>
    <w:rsid w:val="00821724"/>
    <w:rsid w:val="00822405"/>
    <w:rsid w:val="008228B9"/>
    <w:rsid w:val="008232D3"/>
    <w:rsid w:val="00823AFF"/>
    <w:rsid w:val="0082432C"/>
    <w:rsid w:val="00824936"/>
    <w:rsid w:val="00825060"/>
    <w:rsid w:val="00825FBB"/>
    <w:rsid w:val="00826A59"/>
    <w:rsid w:val="0082713B"/>
    <w:rsid w:val="00827833"/>
    <w:rsid w:val="00827B5E"/>
    <w:rsid w:val="00827D2A"/>
    <w:rsid w:val="00831BC6"/>
    <w:rsid w:val="008324CA"/>
    <w:rsid w:val="00832660"/>
    <w:rsid w:val="00832BEA"/>
    <w:rsid w:val="008334D6"/>
    <w:rsid w:val="008337A1"/>
    <w:rsid w:val="0083385B"/>
    <w:rsid w:val="00833B1C"/>
    <w:rsid w:val="008347CE"/>
    <w:rsid w:val="00834D5F"/>
    <w:rsid w:val="008365B1"/>
    <w:rsid w:val="00836715"/>
    <w:rsid w:val="00836796"/>
    <w:rsid w:val="008367E5"/>
    <w:rsid w:val="00836B9A"/>
    <w:rsid w:val="008376A3"/>
    <w:rsid w:val="0083797D"/>
    <w:rsid w:val="008400C5"/>
    <w:rsid w:val="00840C68"/>
    <w:rsid w:val="008420A5"/>
    <w:rsid w:val="008420BC"/>
    <w:rsid w:val="008452E0"/>
    <w:rsid w:val="0084545B"/>
    <w:rsid w:val="00845A12"/>
    <w:rsid w:val="00845C81"/>
    <w:rsid w:val="00847493"/>
    <w:rsid w:val="00847590"/>
    <w:rsid w:val="00847CFE"/>
    <w:rsid w:val="008505BA"/>
    <w:rsid w:val="008506CC"/>
    <w:rsid w:val="008514EA"/>
    <w:rsid w:val="008517A2"/>
    <w:rsid w:val="00851D66"/>
    <w:rsid w:val="008523C5"/>
    <w:rsid w:val="00853837"/>
    <w:rsid w:val="00853CF7"/>
    <w:rsid w:val="008543E1"/>
    <w:rsid w:val="0085481D"/>
    <w:rsid w:val="00854DE3"/>
    <w:rsid w:val="00855AAF"/>
    <w:rsid w:val="00856BDA"/>
    <w:rsid w:val="00857704"/>
    <w:rsid w:val="00857705"/>
    <w:rsid w:val="00857E80"/>
    <w:rsid w:val="008604C6"/>
    <w:rsid w:val="00860D42"/>
    <w:rsid w:val="00860F1F"/>
    <w:rsid w:val="00861CA7"/>
    <w:rsid w:val="00863D67"/>
    <w:rsid w:val="00863E32"/>
    <w:rsid w:val="00864535"/>
    <w:rsid w:val="00864A4A"/>
    <w:rsid w:val="00864B58"/>
    <w:rsid w:val="00865304"/>
    <w:rsid w:val="008655C8"/>
    <w:rsid w:val="00865BB9"/>
    <w:rsid w:val="0086671F"/>
    <w:rsid w:val="0086692F"/>
    <w:rsid w:val="00866C9C"/>
    <w:rsid w:val="008670B0"/>
    <w:rsid w:val="008678CF"/>
    <w:rsid w:val="008700BE"/>
    <w:rsid w:val="00870189"/>
    <w:rsid w:val="008701DF"/>
    <w:rsid w:val="0087064B"/>
    <w:rsid w:val="008707D1"/>
    <w:rsid w:val="00871519"/>
    <w:rsid w:val="0087179B"/>
    <w:rsid w:val="00872615"/>
    <w:rsid w:val="00872BEB"/>
    <w:rsid w:val="00872E5C"/>
    <w:rsid w:val="0087336A"/>
    <w:rsid w:val="008733F8"/>
    <w:rsid w:val="00873EE7"/>
    <w:rsid w:val="00874C55"/>
    <w:rsid w:val="00875A69"/>
    <w:rsid w:val="00875AF2"/>
    <w:rsid w:val="00875C1F"/>
    <w:rsid w:val="008761DD"/>
    <w:rsid w:val="008770AA"/>
    <w:rsid w:val="00877945"/>
    <w:rsid w:val="00877C34"/>
    <w:rsid w:val="00880419"/>
    <w:rsid w:val="00880DE7"/>
    <w:rsid w:val="008815BA"/>
    <w:rsid w:val="008818A2"/>
    <w:rsid w:val="00881FC0"/>
    <w:rsid w:val="0088241D"/>
    <w:rsid w:val="0088259F"/>
    <w:rsid w:val="00882D8E"/>
    <w:rsid w:val="008833A0"/>
    <w:rsid w:val="00883990"/>
    <w:rsid w:val="00883C18"/>
    <w:rsid w:val="0088457E"/>
    <w:rsid w:val="00884868"/>
    <w:rsid w:val="00884D2F"/>
    <w:rsid w:val="00886F58"/>
    <w:rsid w:val="00886F9F"/>
    <w:rsid w:val="00887818"/>
    <w:rsid w:val="0088792B"/>
    <w:rsid w:val="00891416"/>
    <w:rsid w:val="00891551"/>
    <w:rsid w:val="00891794"/>
    <w:rsid w:val="0089209D"/>
    <w:rsid w:val="00892161"/>
    <w:rsid w:val="008922B2"/>
    <w:rsid w:val="00892D48"/>
    <w:rsid w:val="00892EEE"/>
    <w:rsid w:val="0089338E"/>
    <w:rsid w:val="00893EB3"/>
    <w:rsid w:val="00894DD1"/>
    <w:rsid w:val="008951F1"/>
    <w:rsid w:val="00895607"/>
    <w:rsid w:val="00895CDE"/>
    <w:rsid w:val="00895E91"/>
    <w:rsid w:val="0089644A"/>
    <w:rsid w:val="008966E8"/>
    <w:rsid w:val="0089770C"/>
    <w:rsid w:val="00897D8D"/>
    <w:rsid w:val="00897FCE"/>
    <w:rsid w:val="008A12A1"/>
    <w:rsid w:val="008A1BE2"/>
    <w:rsid w:val="008A2677"/>
    <w:rsid w:val="008A2BE5"/>
    <w:rsid w:val="008A2C95"/>
    <w:rsid w:val="008A30E0"/>
    <w:rsid w:val="008A34E1"/>
    <w:rsid w:val="008A3C14"/>
    <w:rsid w:val="008A3E7F"/>
    <w:rsid w:val="008A5350"/>
    <w:rsid w:val="008A6174"/>
    <w:rsid w:val="008A6288"/>
    <w:rsid w:val="008A645F"/>
    <w:rsid w:val="008A69A6"/>
    <w:rsid w:val="008A6DF6"/>
    <w:rsid w:val="008A707C"/>
    <w:rsid w:val="008A7B38"/>
    <w:rsid w:val="008A7DAD"/>
    <w:rsid w:val="008B01F0"/>
    <w:rsid w:val="008B02D7"/>
    <w:rsid w:val="008B1922"/>
    <w:rsid w:val="008B2C2D"/>
    <w:rsid w:val="008B2CFD"/>
    <w:rsid w:val="008B2D66"/>
    <w:rsid w:val="008B3C6C"/>
    <w:rsid w:val="008B46E8"/>
    <w:rsid w:val="008B52E6"/>
    <w:rsid w:val="008B5323"/>
    <w:rsid w:val="008B58EF"/>
    <w:rsid w:val="008B5E45"/>
    <w:rsid w:val="008B7FB2"/>
    <w:rsid w:val="008C0105"/>
    <w:rsid w:val="008C022A"/>
    <w:rsid w:val="008C040E"/>
    <w:rsid w:val="008C09BB"/>
    <w:rsid w:val="008C0B53"/>
    <w:rsid w:val="008C1392"/>
    <w:rsid w:val="008C169E"/>
    <w:rsid w:val="008C1739"/>
    <w:rsid w:val="008C1847"/>
    <w:rsid w:val="008C1FB7"/>
    <w:rsid w:val="008C23AF"/>
    <w:rsid w:val="008C340D"/>
    <w:rsid w:val="008C4165"/>
    <w:rsid w:val="008C4208"/>
    <w:rsid w:val="008C42A3"/>
    <w:rsid w:val="008C4768"/>
    <w:rsid w:val="008C4814"/>
    <w:rsid w:val="008C5470"/>
    <w:rsid w:val="008C597C"/>
    <w:rsid w:val="008C5B08"/>
    <w:rsid w:val="008C5D50"/>
    <w:rsid w:val="008C6470"/>
    <w:rsid w:val="008C653B"/>
    <w:rsid w:val="008C67BE"/>
    <w:rsid w:val="008C6A86"/>
    <w:rsid w:val="008C6EF0"/>
    <w:rsid w:val="008C6FB2"/>
    <w:rsid w:val="008C777E"/>
    <w:rsid w:val="008D0121"/>
    <w:rsid w:val="008D0EE6"/>
    <w:rsid w:val="008D1459"/>
    <w:rsid w:val="008D1A9E"/>
    <w:rsid w:val="008D1CF2"/>
    <w:rsid w:val="008D1E9E"/>
    <w:rsid w:val="008D27A4"/>
    <w:rsid w:val="008D342C"/>
    <w:rsid w:val="008D34BD"/>
    <w:rsid w:val="008D3D52"/>
    <w:rsid w:val="008D46A8"/>
    <w:rsid w:val="008D46CB"/>
    <w:rsid w:val="008D47FF"/>
    <w:rsid w:val="008D4AA2"/>
    <w:rsid w:val="008D4C1B"/>
    <w:rsid w:val="008D4C82"/>
    <w:rsid w:val="008D5056"/>
    <w:rsid w:val="008D600E"/>
    <w:rsid w:val="008E0625"/>
    <w:rsid w:val="008E151C"/>
    <w:rsid w:val="008E1F65"/>
    <w:rsid w:val="008E2157"/>
    <w:rsid w:val="008E21EF"/>
    <w:rsid w:val="008E23F5"/>
    <w:rsid w:val="008E25D5"/>
    <w:rsid w:val="008E38B5"/>
    <w:rsid w:val="008E396A"/>
    <w:rsid w:val="008E3EAA"/>
    <w:rsid w:val="008E4024"/>
    <w:rsid w:val="008E40D2"/>
    <w:rsid w:val="008E482E"/>
    <w:rsid w:val="008E4B37"/>
    <w:rsid w:val="008E4FF7"/>
    <w:rsid w:val="008E54C3"/>
    <w:rsid w:val="008E551A"/>
    <w:rsid w:val="008E5808"/>
    <w:rsid w:val="008E5D01"/>
    <w:rsid w:val="008E5E13"/>
    <w:rsid w:val="008E6482"/>
    <w:rsid w:val="008E6836"/>
    <w:rsid w:val="008E6C10"/>
    <w:rsid w:val="008E7473"/>
    <w:rsid w:val="008E7DED"/>
    <w:rsid w:val="008F07F6"/>
    <w:rsid w:val="008F107A"/>
    <w:rsid w:val="008F10F7"/>
    <w:rsid w:val="008F1AA7"/>
    <w:rsid w:val="008F2471"/>
    <w:rsid w:val="008F25A2"/>
    <w:rsid w:val="008F2B3F"/>
    <w:rsid w:val="008F2BE6"/>
    <w:rsid w:val="008F3428"/>
    <w:rsid w:val="008F4624"/>
    <w:rsid w:val="008F48DC"/>
    <w:rsid w:val="008F5787"/>
    <w:rsid w:val="008F59C4"/>
    <w:rsid w:val="008F5B0D"/>
    <w:rsid w:val="008F614F"/>
    <w:rsid w:val="008F645B"/>
    <w:rsid w:val="008F74D7"/>
    <w:rsid w:val="008F762E"/>
    <w:rsid w:val="008F76F8"/>
    <w:rsid w:val="008F7750"/>
    <w:rsid w:val="008F791E"/>
    <w:rsid w:val="00900A55"/>
    <w:rsid w:val="009010FF"/>
    <w:rsid w:val="009014A2"/>
    <w:rsid w:val="009015E4"/>
    <w:rsid w:val="0090186E"/>
    <w:rsid w:val="00901B03"/>
    <w:rsid w:val="00901C06"/>
    <w:rsid w:val="00902980"/>
    <w:rsid w:val="00902E9D"/>
    <w:rsid w:val="009030C3"/>
    <w:rsid w:val="00903133"/>
    <w:rsid w:val="0090352D"/>
    <w:rsid w:val="009035C6"/>
    <w:rsid w:val="00903FDA"/>
    <w:rsid w:val="0090451F"/>
    <w:rsid w:val="0090511C"/>
    <w:rsid w:val="00906947"/>
    <w:rsid w:val="00906AFC"/>
    <w:rsid w:val="009072F3"/>
    <w:rsid w:val="0090756E"/>
    <w:rsid w:val="00910640"/>
    <w:rsid w:val="0091166A"/>
    <w:rsid w:val="00912D25"/>
    <w:rsid w:val="009131B8"/>
    <w:rsid w:val="00913D56"/>
    <w:rsid w:val="00914237"/>
    <w:rsid w:val="00914452"/>
    <w:rsid w:val="0091472E"/>
    <w:rsid w:val="00916073"/>
    <w:rsid w:val="00916303"/>
    <w:rsid w:val="00916C09"/>
    <w:rsid w:val="0092081B"/>
    <w:rsid w:val="00920846"/>
    <w:rsid w:val="00920A07"/>
    <w:rsid w:val="00920AC7"/>
    <w:rsid w:val="00920D7E"/>
    <w:rsid w:val="00921050"/>
    <w:rsid w:val="00921AAD"/>
    <w:rsid w:val="00921E13"/>
    <w:rsid w:val="009222A8"/>
    <w:rsid w:val="009226F7"/>
    <w:rsid w:val="00922E4D"/>
    <w:rsid w:val="00923403"/>
    <w:rsid w:val="00924E31"/>
    <w:rsid w:val="009251B9"/>
    <w:rsid w:val="00925382"/>
    <w:rsid w:val="00925403"/>
    <w:rsid w:val="00925B4C"/>
    <w:rsid w:val="00925FED"/>
    <w:rsid w:val="00926BCD"/>
    <w:rsid w:val="00926D4C"/>
    <w:rsid w:val="00927A4C"/>
    <w:rsid w:val="00930029"/>
    <w:rsid w:val="00930AEB"/>
    <w:rsid w:val="00930BA6"/>
    <w:rsid w:val="00930DE7"/>
    <w:rsid w:val="00931BCD"/>
    <w:rsid w:val="00931F78"/>
    <w:rsid w:val="00933F45"/>
    <w:rsid w:val="00933F49"/>
    <w:rsid w:val="00934196"/>
    <w:rsid w:val="00934424"/>
    <w:rsid w:val="00934BC2"/>
    <w:rsid w:val="00935EE5"/>
    <w:rsid w:val="0093741C"/>
    <w:rsid w:val="00937517"/>
    <w:rsid w:val="00937C22"/>
    <w:rsid w:val="00937F35"/>
    <w:rsid w:val="00941156"/>
    <w:rsid w:val="009413B6"/>
    <w:rsid w:val="00941778"/>
    <w:rsid w:val="00941919"/>
    <w:rsid w:val="00941AE3"/>
    <w:rsid w:val="00941CEA"/>
    <w:rsid w:val="00942CD0"/>
    <w:rsid w:val="00942F6F"/>
    <w:rsid w:val="009435C8"/>
    <w:rsid w:val="0094398B"/>
    <w:rsid w:val="00943F2E"/>
    <w:rsid w:val="00945B16"/>
    <w:rsid w:val="00946A35"/>
    <w:rsid w:val="00946E39"/>
    <w:rsid w:val="009508CB"/>
    <w:rsid w:val="00950D16"/>
    <w:rsid w:val="00951604"/>
    <w:rsid w:val="00951867"/>
    <w:rsid w:val="00951A7D"/>
    <w:rsid w:val="00951EBE"/>
    <w:rsid w:val="0095238E"/>
    <w:rsid w:val="00952618"/>
    <w:rsid w:val="009532CA"/>
    <w:rsid w:val="0095395C"/>
    <w:rsid w:val="009539D8"/>
    <w:rsid w:val="00953A68"/>
    <w:rsid w:val="00954152"/>
    <w:rsid w:val="0095455D"/>
    <w:rsid w:val="009549D3"/>
    <w:rsid w:val="00955099"/>
    <w:rsid w:val="00955ADD"/>
    <w:rsid w:val="00956741"/>
    <w:rsid w:val="009575D9"/>
    <w:rsid w:val="00957E94"/>
    <w:rsid w:val="009607E6"/>
    <w:rsid w:val="00960961"/>
    <w:rsid w:val="00961A99"/>
    <w:rsid w:val="00961FA2"/>
    <w:rsid w:val="00962B16"/>
    <w:rsid w:val="0096334F"/>
    <w:rsid w:val="009634B1"/>
    <w:rsid w:val="00963D96"/>
    <w:rsid w:val="00964E8E"/>
    <w:rsid w:val="009671CB"/>
    <w:rsid w:val="00967994"/>
    <w:rsid w:val="00967AD4"/>
    <w:rsid w:val="009706B1"/>
    <w:rsid w:val="00970B64"/>
    <w:rsid w:val="00970D16"/>
    <w:rsid w:val="009713F4"/>
    <w:rsid w:val="009715C2"/>
    <w:rsid w:val="00972259"/>
    <w:rsid w:val="00972585"/>
    <w:rsid w:val="00972A8A"/>
    <w:rsid w:val="00972D2F"/>
    <w:rsid w:val="00973120"/>
    <w:rsid w:val="009732EE"/>
    <w:rsid w:val="00973ECC"/>
    <w:rsid w:val="00974149"/>
    <w:rsid w:val="0097455C"/>
    <w:rsid w:val="009746F9"/>
    <w:rsid w:val="009747E4"/>
    <w:rsid w:val="00974A9F"/>
    <w:rsid w:val="00974B93"/>
    <w:rsid w:val="00974CF1"/>
    <w:rsid w:val="00974F3C"/>
    <w:rsid w:val="00975E75"/>
    <w:rsid w:val="0097614A"/>
    <w:rsid w:val="0097650E"/>
    <w:rsid w:val="00976526"/>
    <w:rsid w:val="00976733"/>
    <w:rsid w:val="00976A56"/>
    <w:rsid w:val="009807FF"/>
    <w:rsid w:val="00980931"/>
    <w:rsid w:val="00980BD4"/>
    <w:rsid w:val="00980F94"/>
    <w:rsid w:val="00981715"/>
    <w:rsid w:val="00981CE5"/>
    <w:rsid w:val="00981D04"/>
    <w:rsid w:val="00981ED6"/>
    <w:rsid w:val="00981FA2"/>
    <w:rsid w:val="00982017"/>
    <w:rsid w:val="00982FA7"/>
    <w:rsid w:val="009830AF"/>
    <w:rsid w:val="00983581"/>
    <w:rsid w:val="009836A6"/>
    <w:rsid w:val="00983926"/>
    <w:rsid w:val="009848DB"/>
    <w:rsid w:val="00984C2A"/>
    <w:rsid w:val="0098526F"/>
    <w:rsid w:val="00985278"/>
    <w:rsid w:val="00985C18"/>
    <w:rsid w:val="00985CD8"/>
    <w:rsid w:val="0098649A"/>
    <w:rsid w:val="009870B7"/>
    <w:rsid w:val="009875E5"/>
    <w:rsid w:val="00987B95"/>
    <w:rsid w:val="0099091B"/>
    <w:rsid w:val="00991406"/>
    <w:rsid w:val="009922DC"/>
    <w:rsid w:val="00992502"/>
    <w:rsid w:val="009926F7"/>
    <w:rsid w:val="00992B00"/>
    <w:rsid w:val="00993279"/>
    <w:rsid w:val="00993C3F"/>
    <w:rsid w:val="00994058"/>
    <w:rsid w:val="00994437"/>
    <w:rsid w:val="009945C6"/>
    <w:rsid w:val="009946F1"/>
    <w:rsid w:val="009952F8"/>
    <w:rsid w:val="00995968"/>
    <w:rsid w:val="00996A74"/>
    <w:rsid w:val="00996AFB"/>
    <w:rsid w:val="00996C0C"/>
    <w:rsid w:val="009976D9"/>
    <w:rsid w:val="009A0003"/>
    <w:rsid w:val="009A042B"/>
    <w:rsid w:val="009A0460"/>
    <w:rsid w:val="009A0740"/>
    <w:rsid w:val="009A0F94"/>
    <w:rsid w:val="009A215A"/>
    <w:rsid w:val="009A2A4F"/>
    <w:rsid w:val="009A2DE1"/>
    <w:rsid w:val="009A3F74"/>
    <w:rsid w:val="009A4294"/>
    <w:rsid w:val="009A5812"/>
    <w:rsid w:val="009A5ACD"/>
    <w:rsid w:val="009A6066"/>
    <w:rsid w:val="009A68B3"/>
    <w:rsid w:val="009A6B45"/>
    <w:rsid w:val="009A735B"/>
    <w:rsid w:val="009B02DC"/>
    <w:rsid w:val="009B1A1C"/>
    <w:rsid w:val="009B2DA0"/>
    <w:rsid w:val="009B3055"/>
    <w:rsid w:val="009B3FB3"/>
    <w:rsid w:val="009B44CF"/>
    <w:rsid w:val="009B49F5"/>
    <w:rsid w:val="009B4A98"/>
    <w:rsid w:val="009B4E68"/>
    <w:rsid w:val="009B5614"/>
    <w:rsid w:val="009B5958"/>
    <w:rsid w:val="009B5EFD"/>
    <w:rsid w:val="009B6ACB"/>
    <w:rsid w:val="009B7FB4"/>
    <w:rsid w:val="009C0986"/>
    <w:rsid w:val="009C189B"/>
    <w:rsid w:val="009C21A7"/>
    <w:rsid w:val="009C2771"/>
    <w:rsid w:val="009C2863"/>
    <w:rsid w:val="009C2A6E"/>
    <w:rsid w:val="009C2BE6"/>
    <w:rsid w:val="009C2D95"/>
    <w:rsid w:val="009C3411"/>
    <w:rsid w:val="009C384C"/>
    <w:rsid w:val="009C3D84"/>
    <w:rsid w:val="009C507E"/>
    <w:rsid w:val="009C5462"/>
    <w:rsid w:val="009C5DB3"/>
    <w:rsid w:val="009C6559"/>
    <w:rsid w:val="009C65B5"/>
    <w:rsid w:val="009C6EBF"/>
    <w:rsid w:val="009C72EA"/>
    <w:rsid w:val="009C7A44"/>
    <w:rsid w:val="009C7C08"/>
    <w:rsid w:val="009D03BF"/>
    <w:rsid w:val="009D08EE"/>
    <w:rsid w:val="009D0B37"/>
    <w:rsid w:val="009D1867"/>
    <w:rsid w:val="009D2135"/>
    <w:rsid w:val="009D2531"/>
    <w:rsid w:val="009D39DE"/>
    <w:rsid w:val="009D3B0E"/>
    <w:rsid w:val="009D3BAE"/>
    <w:rsid w:val="009D427C"/>
    <w:rsid w:val="009D42D3"/>
    <w:rsid w:val="009D4A25"/>
    <w:rsid w:val="009D6020"/>
    <w:rsid w:val="009D72B8"/>
    <w:rsid w:val="009D748E"/>
    <w:rsid w:val="009E0356"/>
    <w:rsid w:val="009E0EE7"/>
    <w:rsid w:val="009E176B"/>
    <w:rsid w:val="009E25EE"/>
    <w:rsid w:val="009E27A1"/>
    <w:rsid w:val="009E2CAB"/>
    <w:rsid w:val="009E2D0F"/>
    <w:rsid w:val="009E301E"/>
    <w:rsid w:val="009E3554"/>
    <w:rsid w:val="009E37C8"/>
    <w:rsid w:val="009E3D96"/>
    <w:rsid w:val="009E55E1"/>
    <w:rsid w:val="009E705D"/>
    <w:rsid w:val="009E7DD0"/>
    <w:rsid w:val="009E7DFC"/>
    <w:rsid w:val="009E7EB3"/>
    <w:rsid w:val="009F0C9A"/>
    <w:rsid w:val="009F1BB0"/>
    <w:rsid w:val="009F246B"/>
    <w:rsid w:val="009F260D"/>
    <w:rsid w:val="009F2A7A"/>
    <w:rsid w:val="009F3529"/>
    <w:rsid w:val="009F39EF"/>
    <w:rsid w:val="009F4321"/>
    <w:rsid w:val="009F4637"/>
    <w:rsid w:val="009F4684"/>
    <w:rsid w:val="009F5517"/>
    <w:rsid w:val="009F57D1"/>
    <w:rsid w:val="009F6ABC"/>
    <w:rsid w:val="00A00222"/>
    <w:rsid w:val="00A00A03"/>
    <w:rsid w:val="00A00F7E"/>
    <w:rsid w:val="00A0155D"/>
    <w:rsid w:val="00A01C0F"/>
    <w:rsid w:val="00A01C52"/>
    <w:rsid w:val="00A0204E"/>
    <w:rsid w:val="00A02425"/>
    <w:rsid w:val="00A024E4"/>
    <w:rsid w:val="00A02899"/>
    <w:rsid w:val="00A028D4"/>
    <w:rsid w:val="00A02953"/>
    <w:rsid w:val="00A02A87"/>
    <w:rsid w:val="00A02AA3"/>
    <w:rsid w:val="00A02F42"/>
    <w:rsid w:val="00A03149"/>
    <w:rsid w:val="00A031DD"/>
    <w:rsid w:val="00A0377B"/>
    <w:rsid w:val="00A04B5F"/>
    <w:rsid w:val="00A04BA4"/>
    <w:rsid w:val="00A0584B"/>
    <w:rsid w:val="00A06468"/>
    <w:rsid w:val="00A06789"/>
    <w:rsid w:val="00A06B52"/>
    <w:rsid w:val="00A07A66"/>
    <w:rsid w:val="00A1055F"/>
    <w:rsid w:val="00A10999"/>
    <w:rsid w:val="00A10AAD"/>
    <w:rsid w:val="00A1136F"/>
    <w:rsid w:val="00A11B38"/>
    <w:rsid w:val="00A11D52"/>
    <w:rsid w:val="00A1238B"/>
    <w:rsid w:val="00A1283B"/>
    <w:rsid w:val="00A128B8"/>
    <w:rsid w:val="00A13B2C"/>
    <w:rsid w:val="00A13F99"/>
    <w:rsid w:val="00A14013"/>
    <w:rsid w:val="00A14030"/>
    <w:rsid w:val="00A14064"/>
    <w:rsid w:val="00A14531"/>
    <w:rsid w:val="00A14855"/>
    <w:rsid w:val="00A15420"/>
    <w:rsid w:val="00A1587A"/>
    <w:rsid w:val="00A159C0"/>
    <w:rsid w:val="00A15AC3"/>
    <w:rsid w:val="00A16360"/>
    <w:rsid w:val="00A1654D"/>
    <w:rsid w:val="00A16B5C"/>
    <w:rsid w:val="00A16BB3"/>
    <w:rsid w:val="00A20006"/>
    <w:rsid w:val="00A20011"/>
    <w:rsid w:val="00A202B5"/>
    <w:rsid w:val="00A20BDA"/>
    <w:rsid w:val="00A21126"/>
    <w:rsid w:val="00A21663"/>
    <w:rsid w:val="00A22072"/>
    <w:rsid w:val="00A22273"/>
    <w:rsid w:val="00A22725"/>
    <w:rsid w:val="00A23068"/>
    <w:rsid w:val="00A233EA"/>
    <w:rsid w:val="00A23605"/>
    <w:rsid w:val="00A236CB"/>
    <w:rsid w:val="00A23A2A"/>
    <w:rsid w:val="00A23CFE"/>
    <w:rsid w:val="00A2464C"/>
    <w:rsid w:val="00A24EDD"/>
    <w:rsid w:val="00A25184"/>
    <w:rsid w:val="00A25252"/>
    <w:rsid w:val="00A260E2"/>
    <w:rsid w:val="00A268AD"/>
    <w:rsid w:val="00A26F58"/>
    <w:rsid w:val="00A27373"/>
    <w:rsid w:val="00A27582"/>
    <w:rsid w:val="00A30CE5"/>
    <w:rsid w:val="00A310D4"/>
    <w:rsid w:val="00A3189A"/>
    <w:rsid w:val="00A31EB8"/>
    <w:rsid w:val="00A3212D"/>
    <w:rsid w:val="00A326CB"/>
    <w:rsid w:val="00A32CE1"/>
    <w:rsid w:val="00A34257"/>
    <w:rsid w:val="00A3461A"/>
    <w:rsid w:val="00A34BE3"/>
    <w:rsid w:val="00A35075"/>
    <w:rsid w:val="00A352F8"/>
    <w:rsid w:val="00A355CC"/>
    <w:rsid w:val="00A35B62"/>
    <w:rsid w:val="00A35F89"/>
    <w:rsid w:val="00A3621E"/>
    <w:rsid w:val="00A36396"/>
    <w:rsid w:val="00A36B67"/>
    <w:rsid w:val="00A36BA4"/>
    <w:rsid w:val="00A36BF0"/>
    <w:rsid w:val="00A37442"/>
    <w:rsid w:val="00A37B26"/>
    <w:rsid w:val="00A37E15"/>
    <w:rsid w:val="00A37E9B"/>
    <w:rsid w:val="00A37EEE"/>
    <w:rsid w:val="00A40C31"/>
    <w:rsid w:val="00A41E03"/>
    <w:rsid w:val="00A4278F"/>
    <w:rsid w:val="00A42D99"/>
    <w:rsid w:val="00A4332A"/>
    <w:rsid w:val="00A43373"/>
    <w:rsid w:val="00A43494"/>
    <w:rsid w:val="00A436EE"/>
    <w:rsid w:val="00A43BC1"/>
    <w:rsid w:val="00A43EC4"/>
    <w:rsid w:val="00A43F58"/>
    <w:rsid w:val="00A44744"/>
    <w:rsid w:val="00A454DC"/>
    <w:rsid w:val="00A45842"/>
    <w:rsid w:val="00A46425"/>
    <w:rsid w:val="00A47419"/>
    <w:rsid w:val="00A477A3"/>
    <w:rsid w:val="00A503A4"/>
    <w:rsid w:val="00A50CA1"/>
    <w:rsid w:val="00A5113D"/>
    <w:rsid w:val="00A513D3"/>
    <w:rsid w:val="00A51986"/>
    <w:rsid w:val="00A51B47"/>
    <w:rsid w:val="00A51BC9"/>
    <w:rsid w:val="00A51F5A"/>
    <w:rsid w:val="00A52822"/>
    <w:rsid w:val="00A52EF8"/>
    <w:rsid w:val="00A539B4"/>
    <w:rsid w:val="00A53A70"/>
    <w:rsid w:val="00A53B51"/>
    <w:rsid w:val="00A5543F"/>
    <w:rsid w:val="00A55513"/>
    <w:rsid w:val="00A55721"/>
    <w:rsid w:val="00A55789"/>
    <w:rsid w:val="00A55883"/>
    <w:rsid w:val="00A55968"/>
    <w:rsid w:val="00A566CE"/>
    <w:rsid w:val="00A56AFF"/>
    <w:rsid w:val="00A56D53"/>
    <w:rsid w:val="00A6002D"/>
    <w:rsid w:val="00A60070"/>
    <w:rsid w:val="00A60B46"/>
    <w:rsid w:val="00A60BB0"/>
    <w:rsid w:val="00A612B0"/>
    <w:rsid w:val="00A61552"/>
    <w:rsid w:val="00A623CA"/>
    <w:rsid w:val="00A62626"/>
    <w:rsid w:val="00A62936"/>
    <w:rsid w:val="00A62A3A"/>
    <w:rsid w:val="00A62F81"/>
    <w:rsid w:val="00A63165"/>
    <w:rsid w:val="00A63BED"/>
    <w:rsid w:val="00A642D7"/>
    <w:rsid w:val="00A64F51"/>
    <w:rsid w:val="00A656CD"/>
    <w:rsid w:val="00A65915"/>
    <w:rsid w:val="00A65D1A"/>
    <w:rsid w:val="00A6618B"/>
    <w:rsid w:val="00A66A4B"/>
    <w:rsid w:val="00A67B87"/>
    <w:rsid w:val="00A7068F"/>
    <w:rsid w:val="00A72B04"/>
    <w:rsid w:val="00A72D17"/>
    <w:rsid w:val="00A72EBF"/>
    <w:rsid w:val="00A737AE"/>
    <w:rsid w:val="00A737CB"/>
    <w:rsid w:val="00A7395A"/>
    <w:rsid w:val="00A73972"/>
    <w:rsid w:val="00A740AF"/>
    <w:rsid w:val="00A74A08"/>
    <w:rsid w:val="00A7553A"/>
    <w:rsid w:val="00A755A4"/>
    <w:rsid w:val="00A76700"/>
    <w:rsid w:val="00A7701A"/>
    <w:rsid w:val="00A77A1D"/>
    <w:rsid w:val="00A77E2C"/>
    <w:rsid w:val="00A77EE7"/>
    <w:rsid w:val="00A803AF"/>
    <w:rsid w:val="00A80447"/>
    <w:rsid w:val="00A80456"/>
    <w:rsid w:val="00A80B20"/>
    <w:rsid w:val="00A80C05"/>
    <w:rsid w:val="00A8106B"/>
    <w:rsid w:val="00A821DD"/>
    <w:rsid w:val="00A826D8"/>
    <w:rsid w:val="00A82F95"/>
    <w:rsid w:val="00A830CF"/>
    <w:rsid w:val="00A834E6"/>
    <w:rsid w:val="00A83CB8"/>
    <w:rsid w:val="00A83CC5"/>
    <w:rsid w:val="00A8408A"/>
    <w:rsid w:val="00A84F8B"/>
    <w:rsid w:val="00A852F5"/>
    <w:rsid w:val="00A8562C"/>
    <w:rsid w:val="00A85F4A"/>
    <w:rsid w:val="00A86448"/>
    <w:rsid w:val="00A8645C"/>
    <w:rsid w:val="00A864E4"/>
    <w:rsid w:val="00A87096"/>
    <w:rsid w:val="00A87DA4"/>
    <w:rsid w:val="00A900CC"/>
    <w:rsid w:val="00A90496"/>
    <w:rsid w:val="00A9136B"/>
    <w:rsid w:val="00A9152D"/>
    <w:rsid w:val="00A92AC4"/>
    <w:rsid w:val="00A92F58"/>
    <w:rsid w:val="00A930C1"/>
    <w:rsid w:val="00A93360"/>
    <w:rsid w:val="00A9336E"/>
    <w:rsid w:val="00A9388A"/>
    <w:rsid w:val="00A93D68"/>
    <w:rsid w:val="00A94275"/>
    <w:rsid w:val="00A9435C"/>
    <w:rsid w:val="00A943F1"/>
    <w:rsid w:val="00A9495C"/>
    <w:rsid w:val="00A94FF0"/>
    <w:rsid w:val="00A95123"/>
    <w:rsid w:val="00A96370"/>
    <w:rsid w:val="00A96602"/>
    <w:rsid w:val="00A97662"/>
    <w:rsid w:val="00A97BD8"/>
    <w:rsid w:val="00A97E40"/>
    <w:rsid w:val="00A97F21"/>
    <w:rsid w:val="00AA017A"/>
    <w:rsid w:val="00AA0306"/>
    <w:rsid w:val="00AA111E"/>
    <w:rsid w:val="00AA125A"/>
    <w:rsid w:val="00AA1C51"/>
    <w:rsid w:val="00AA223F"/>
    <w:rsid w:val="00AA2A79"/>
    <w:rsid w:val="00AA2CE4"/>
    <w:rsid w:val="00AA313A"/>
    <w:rsid w:val="00AA34B5"/>
    <w:rsid w:val="00AA3A16"/>
    <w:rsid w:val="00AA41D9"/>
    <w:rsid w:val="00AA5041"/>
    <w:rsid w:val="00AA57BE"/>
    <w:rsid w:val="00AA5995"/>
    <w:rsid w:val="00AA5A11"/>
    <w:rsid w:val="00AA5ACA"/>
    <w:rsid w:val="00AA6F6A"/>
    <w:rsid w:val="00AB009B"/>
    <w:rsid w:val="00AB096E"/>
    <w:rsid w:val="00AB0BAB"/>
    <w:rsid w:val="00AB177D"/>
    <w:rsid w:val="00AB24B7"/>
    <w:rsid w:val="00AB2E45"/>
    <w:rsid w:val="00AB2F5D"/>
    <w:rsid w:val="00AB37D4"/>
    <w:rsid w:val="00AB3AD1"/>
    <w:rsid w:val="00AB4199"/>
    <w:rsid w:val="00AB46AF"/>
    <w:rsid w:val="00AB5192"/>
    <w:rsid w:val="00AB5203"/>
    <w:rsid w:val="00AB53F7"/>
    <w:rsid w:val="00AB61C1"/>
    <w:rsid w:val="00AB6B01"/>
    <w:rsid w:val="00AB6CEE"/>
    <w:rsid w:val="00AB6CF5"/>
    <w:rsid w:val="00AB6EDD"/>
    <w:rsid w:val="00AB7608"/>
    <w:rsid w:val="00AC044A"/>
    <w:rsid w:val="00AC04E6"/>
    <w:rsid w:val="00AC132D"/>
    <w:rsid w:val="00AC156C"/>
    <w:rsid w:val="00AC1997"/>
    <w:rsid w:val="00AC2505"/>
    <w:rsid w:val="00AC254E"/>
    <w:rsid w:val="00AC2738"/>
    <w:rsid w:val="00AC2C9F"/>
    <w:rsid w:val="00AC3365"/>
    <w:rsid w:val="00AC4547"/>
    <w:rsid w:val="00AC4663"/>
    <w:rsid w:val="00AC4CF3"/>
    <w:rsid w:val="00AC5424"/>
    <w:rsid w:val="00AC5666"/>
    <w:rsid w:val="00AC5873"/>
    <w:rsid w:val="00AC5E01"/>
    <w:rsid w:val="00AC623C"/>
    <w:rsid w:val="00AC7A9B"/>
    <w:rsid w:val="00AC7EA9"/>
    <w:rsid w:val="00AD0156"/>
    <w:rsid w:val="00AD08F3"/>
    <w:rsid w:val="00AD0C8F"/>
    <w:rsid w:val="00AD137E"/>
    <w:rsid w:val="00AD15D8"/>
    <w:rsid w:val="00AD1DBF"/>
    <w:rsid w:val="00AD242A"/>
    <w:rsid w:val="00AD25E3"/>
    <w:rsid w:val="00AD3125"/>
    <w:rsid w:val="00AD3C4F"/>
    <w:rsid w:val="00AD4C72"/>
    <w:rsid w:val="00AD4D58"/>
    <w:rsid w:val="00AD56E5"/>
    <w:rsid w:val="00AD5739"/>
    <w:rsid w:val="00AD5E03"/>
    <w:rsid w:val="00AD6ABC"/>
    <w:rsid w:val="00AE0316"/>
    <w:rsid w:val="00AE0D35"/>
    <w:rsid w:val="00AE0E27"/>
    <w:rsid w:val="00AE1242"/>
    <w:rsid w:val="00AE1536"/>
    <w:rsid w:val="00AE1C39"/>
    <w:rsid w:val="00AE2297"/>
    <w:rsid w:val="00AE349D"/>
    <w:rsid w:val="00AE3613"/>
    <w:rsid w:val="00AE39D1"/>
    <w:rsid w:val="00AE3E9B"/>
    <w:rsid w:val="00AE5475"/>
    <w:rsid w:val="00AE5AA9"/>
    <w:rsid w:val="00AE6138"/>
    <w:rsid w:val="00AE6C78"/>
    <w:rsid w:val="00AE7779"/>
    <w:rsid w:val="00AE793A"/>
    <w:rsid w:val="00AE7B47"/>
    <w:rsid w:val="00AE7D2C"/>
    <w:rsid w:val="00AE7FE4"/>
    <w:rsid w:val="00AF02AA"/>
    <w:rsid w:val="00AF0A98"/>
    <w:rsid w:val="00AF0C57"/>
    <w:rsid w:val="00AF0F39"/>
    <w:rsid w:val="00AF1208"/>
    <w:rsid w:val="00AF1385"/>
    <w:rsid w:val="00AF282D"/>
    <w:rsid w:val="00AF3352"/>
    <w:rsid w:val="00AF34AA"/>
    <w:rsid w:val="00AF46CC"/>
    <w:rsid w:val="00AF4D81"/>
    <w:rsid w:val="00AF4E14"/>
    <w:rsid w:val="00AF4EBD"/>
    <w:rsid w:val="00AF4F03"/>
    <w:rsid w:val="00AF502A"/>
    <w:rsid w:val="00AF5103"/>
    <w:rsid w:val="00AF5568"/>
    <w:rsid w:val="00AF567C"/>
    <w:rsid w:val="00AF58D7"/>
    <w:rsid w:val="00AF5AF5"/>
    <w:rsid w:val="00AF6C98"/>
    <w:rsid w:val="00AF6D97"/>
    <w:rsid w:val="00B00DF9"/>
    <w:rsid w:val="00B00DFD"/>
    <w:rsid w:val="00B01F03"/>
    <w:rsid w:val="00B0241D"/>
    <w:rsid w:val="00B025B8"/>
    <w:rsid w:val="00B02686"/>
    <w:rsid w:val="00B02B2C"/>
    <w:rsid w:val="00B02B63"/>
    <w:rsid w:val="00B02EDE"/>
    <w:rsid w:val="00B0372F"/>
    <w:rsid w:val="00B03857"/>
    <w:rsid w:val="00B04333"/>
    <w:rsid w:val="00B04DAC"/>
    <w:rsid w:val="00B04EF7"/>
    <w:rsid w:val="00B05036"/>
    <w:rsid w:val="00B058E7"/>
    <w:rsid w:val="00B06DB7"/>
    <w:rsid w:val="00B07082"/>
    <w:rsid w:val="00B07BE2"/>
    <w:rsid w:val="00B07C8E"/>
    <w:rsid w:val="00B07EEF"/>
    <w:rsid w:val="00B10228"/>
    <w:rsid w:val="00B1030C"/>
    <w:rsid w:val="00B10476"/>
    <w:rsid w:val="00B1047D"/>
    <w:rsid w:val="00B10A60"/>
    <w:rsid w:val="00B1167F"/>
    <w:rsid w:val="00B118CA"/>
    <w:rsid w:val="00B11F1D"/>
    <w:rsid w:val="00B1215E"/>
    <w:rsid w:val="00B1245F"/>
    <w:rsid w:val="00B1282C"/>
    <w:rsid w:val="00B12855"/>
    <w:rsid w:val="00B12F2C"/>
    <w:rsid w:val="00B1317B"/>
    <w:rsid w:val="00B133E7"/>
    <w:rsid w:val="00B136A1"/>
    <w:rsid w:val="00B136B2"/>
    <w:rsid w:val="00B13A67"/>
    <w:rsid w:val="00B13F0F"/>
    <w:rsid w:val="00B14938"/>
    <w:rsid w:val="00B149E4"/>
    <w:rsid w:val="00B14A6C"/>
    <w:rsid w:val="00B15026"/>
    <w:rsid w:val="00B157D7"/>
    <w:rsid w:val="00B158F0"/>
    <w:rsid w:val="00B16916"/>
    <w:rsid w:val="00B16B38"/>
    <w:rsid w:val="00B16DF7"/>
    <w:rsid w:val="00B170A6"/>
    <w:rsid w:val="00B17481"/>
    <w:rsid w:val="00B1795A"/>
    <w:rsid w:val="00B17F6A"/>
    <w:rsid w:val="00B17F6D"/>
    <w:rsid w:val="00B2013E"/>
    <w:rsid w:val="00B20738"/>
    <w:rsid w:val="00B20D97"/>
    <w:rsid w:val="00B20F9B"/>
    <w:rsid w:val="00B211EA"/>
    <w:rsid w:val="00B217FA"/>
    <w:rsid w:val="00B2274C"/>
    <w:rsid w:val="00B228C9"/>
    <w:rsid w:val="00B22A51"/>
    <w:rsid w:val="00B2338F"/>
    <w:rsid w:val="00B23695"/>
    <w:rsid w:val="00B23A81"/>
    <w:rsid w:val="00B24850"/>
    <w:rsid w:val="00B24A4F"/>
    <w:rsid w:val="00B252B2"/>
    <w:rsid w:val="00B2634A"/>
    <w:rsid w:val="00B26CBD"/>
    <w:rsid w:val="00B26F44"/>
    <w:rsid w:val="00B2797D"/>
    <w:rsid w:val="00B30067"/>
    <w:rsid w:val="00B3009C"/>
    <w:rsid w:val="00B30436"/>
    <w:rsid w:val="00B30B23"/>
    <w:rsid w:val="00B313B6"/>
    <w:rsid w:val="00B31551"/>
    <w:rsid w:val="00B31718"/>
    <w:rsid w:val="00B31AFF"/>
    <w:rsid w:val="00B31CE2"/>
    <w:rsid w:val="00B321B8"/>
    <w:rsid w:val="00B327D7"/>
    <w:rsid w:val="00B329CF"/>
    <w:rsid w:val="00B32E11"/>
    <w:rsid w:val="00B32EAA"/>
    <w:rsid w:val="00B33E2D"/>
    <w:rsid w:val="00B34B17"/>
    <w:rsid w:val="00B34C81"/>
    <w:rsid w:val="00B350DA"/>
    <w:rsid w:val="00B356C0"/>
    <w:rsid w:val="00B358B0"/>
    <w:rsid w:val="00B358B6"/>
    <w:rsid w:val="00B3598D"/>
    <w:rsid w:val="00B35BC1"/>
    <w:rsid w:val="00B35F30"/>
    <w:rsid w:val="00B367AF"/>
    <w:rsid w:val="00B368D5"/>
    <w:rsid w:val="00B36D5F"/>
    <w:rsid w:val="00B36F08"/>
    <w:rsid w:val="00B3714F"/>
    <w:rsid w:val="00B375A6"/>
    <w:rsid w:val="00B3780D"/>
    <w:rsid w:val="00B37953"/>
    <w:rsid w:val="00B37A4B"/>
    <w:rsid w:val="00B402E1"/>
    <w:rsid w:val="00B409AB"/>
    <w:rsid w:val="00B41D87"/>
    <w:rsid w:val="00B425CC"/>
    <w:rsid w:val="00B43417"/>
    <w:rsid w:val="00B435F3"/>
    <w:rsid w:val="00B4364F"/>
    <w:rsid w:val="00B4554B"/>
    <w:rsid w:val="00B46062"/>
    <w:rsid w:val="00B463C8"/>
    <w:rsid w:val="00B46B88"/>
    <w:rsid w:val="00B47707"/>
    <w:rsid w:val="00B47AB1"/>
    <w:rsid w:val="00B47FEC"/>
    <w:rsid w:val="00B506A4"/>
    <w:rsid w:val="00B511EB"/>
    <w:rsid w:val="00B52B29"/>
    <w:rsid w:val="00B52DAD"/>
    <w:rsid w:val="00B5484C"/>
    <w:rsid w:val="00B54ACB"/>
    <w:rsid w:val="00B55273"/>
    <w:rsid w:val="00B55720"/>
    <w:rsid w:val="00B559FD"/>
    <w:rsid w:val="00B56608"/>
    <w:rsid w:val="00B56A32"/>
    <w:rsid w:val="00B574AD"/>
    <w:rsid w:val="00B57D60"/>
    <w:rsid w:val="00B60498"/>
    <w:rsid w:val="00B61BDD"/>
    <w:rsid w:val="00B61D0B"/>
    <w:rsid w:val="00B61F51"/>
    <w:rsid w:val="00B61F56"/>
    <w:rsid w:val="00B629DF"/>
    <w:rsid w:val="00B63D52"/>
    <w:rsid w:val="00B64EEB"/>
    <w:rsid w:val="00B6578D"/>
    <w:rsid w:val="00B65BD4"/>
    <w:rsid w:val="00B66047"/>
    <w:rsid w:val="00B6709F"/>
    <w:rsid w:val="00B679E9"/>
    <w:rsid w:val="00B67E5A"/>
    <w:rsid w:val="00B70246"/>
    <w:rsid w:val="00B71462"/>
    <w:rsid w:val="00B717DE"/>
    <w:rsid w:val="00B718E1"/>
    <w:rsid w:val="00B71D8D"/>
    <w:rsid w:val="00B72118"/>
    <w:rsid w:val="00B722E4"/>
    <w:rsid w:val="00B723D6"/>
    <w:rsid w:val="00B7293C"/>
    <w:rsid w:val="00B734C4"/>
    <w:rsid w:val="00B73510"/>
    <w:rsid w:val="00B735C9"/>
    <w:rsid w:val="00B73D7F"/>
    <w:rsid w:val="00B74431"/>
    <w:rsid w:val="00B748CC"/>
    <w:rsid w:val="00B75526"/>
    <w:rsid w:val="00B76340"/>
    <w:rsid w:val="00B76920"/>
    <w:rsid w:val="00B81116"/>
    <w:rsid w:val="00B8113B"/>
    <w:rsid w:val="00B814C4"/>
    <w:rsid w:val="00B816A7"/>
    <w:rsid w:val="00B82891"/>
    <w:rsid w:val="00B83419"/>
    <w:rsid w:val="00B83D73"/>
    <w:rsid w:val="00B847F7"/>
    <w:rsid w:val="00B84D09"/>
    <w:rsid w:val="00B84DA1"/>
    <w:rsid w:val="00B87387"/>
    <w:rsid w:val="00B87741"/>
    <w:rsid w:val="00B87FBA"/>
    <w:rsid w:val="00B90B93"/>
    <w:rsid w:val="00B90DB3"/>
    <w:rsid w:val="00B912FD"/>
    <w:rsid w:val="00B91625"/>
    <w:rsid w:val="00B92155"/>
    <w:rsid w:val="00B92F54"/>
    <w:rsid w:val="00B931C8"/>
    <w:rsid w:val="00B93208"/>
    <w:rsid w:val="00B933EA"/>
    <w:rsid w:val="00B93A83"/>
    <w:rsid w:val="00B94346"/>
    <w:rsid w:val="00B94AA5"/>
    <w:rsid w:val="00B94BE5"/>
    <w:rsid w:val="00B95837"/>
    <w:rsid w:val="00B96F90"/>
    <w:rsid w:val="00B97F61"/>
    <w:rsid w:val="00BA057E"/>
    <w:rsid w:val="00BA086C"/>
    <w:rsid w:val="00BA1011"/>
    <w:rsid w:val="00BA1A91"/>
    <w:rsid w:val="00BA1C61"/>
    <w:rsid w:val="00BA2EDF"/>
    <w:rsid w:val="00BA3402"/>
    <w:rsid w:val="00BA3D9A"/>
    <w:rsid w:val="00BA435E"/>
    <w:rsid w:val="00BA508D"/>
    <w:rsid w:val="00BA5707"/>
    <w:rsid w:val="00BA578A"/>
    <w:rsid w:val="00BA578E"/>
    <w:rsid w:val="00BA5A71"/>
    <w:rsid w:val="00BA6112"/>
    <w:rsid w:val="00BA6A33"/>
    <w:rsid w:val="00BA7688"/>
    <w:rsid w:val="00BA7A90"/>
    <w:rsid w:val="00BB0FD8"/>
    <w:rsid w:val="00BB1808"/>
    <w:rsid w:val="00BB1C6F"/>
    <w:rsid w:val="00BB27EE"/>
    <w:rsid w:val="00BB4C37"/>
    <w:rsid w:val="00BB4EF2"/>
    <w:rsid w:val="00BB5856"/>
    <w:rsid w:val="00BB7047"/>
    <w:rsid w:val="00BB73C7"/>
    <w:rsid w:val="00BB7640"/>
    <w:rsid w:val="00BB79CF"/>
    <w:rsid w:val="00BB7E5D"/>
    <w:rsid w:val="00BC090C"/>
    <w:rsid w:val="00BC17A8"/>
    <w:rsid w:val="00BC25E4"/>
    <w:rsid w:val="00BC27DC"/>
    <w:rsid w:val="00BC2AB7"/>
    <w:rsid w:val="00BC2B1D"/>
    <w:rsid w:val="00BC3B95"/>
    <w:rsid w:val="00BC3CB5"/>
    <w:rsid w:val="00BC4A7A"/>
    <w:rsid w:val="00BC5089"/>
    <w:rsid w:val="00BC5441"/>
    <w:rsid w:val="00BC5CC8"/>
    <w:rsid w:val="00BC5ED1"/>
    <w:rsid w:val="00BC66F7"/>
    <w:rsid w:val="00BC69E5"/>
    <w:rsid w:val="00BC69F7"/>
    <w:rsid w:val="00BC7811"/>
    <w:rsid w:val="00BD048E"/>
    <w:rsid w:val="00BD0621"/>
    <w:rsid w:val="00BD094E"/>
    <w:rsid w:val="00BD0B32"/>
    <w:rsid w:val="00BD0C87"/>
    <w:rsid w:val="00BD12C1"/>
    <w:rsid w:val="00BD1522"/>
    <w:rsid w:val="00BD216E"/>
    <w:rsid w:val="00BD2C04"/>
    <w:rsid w:val="00BD327D"/>
    <w:rsid w:val="00BD3BF7"/>
    <w:rsid w:val="00BD3D81"/>
    <w:rsid w:val="00BD3EB5"/>
    <w:rsid w:val="00BD4676"/>
    <w:rsid w:val="00BD47F6"/>
    <w:rsid w:val="00BD488E"/>
    <w:rsid w:val="00BD525D"/>
    <w:rsid w:val="00BD550F"/>
    <w:rsid w:val="00BD5FE6"/>
    <w:rsid w:val="00BD6574"/>
    <w:rsid w:val="00BD6821"/>
    <w:rsid w:val="00BD7A59"/>
    <w:rsid w:val="00BD7F11"/>
    <w:rsid w:val="00BE0833"/>
    <w:rsid w:val="00BE0FB2"/>
    <w:rsid w:val="00BE1024"/>
    <w:rsid w:val="00BE1264"/>
    <w:rsid w:val="00BE1E9B"/>
    <w:rsid w:val="00BE21CC"/>
    <w:rsid w:val="00BE254C"/>
    <w:rsid w:val="00BE2580"/>
    <w:rsid w:val="00BE2B7F"/>
    <w:rsid w:val="00BE314D"/>
    <w:rsid w:val="00BE317F"/>
    <w:rsid w:val="00BE3C4C"/>
    <w:rsid w:val="00BE3E1F"/>
    <w:rsid w:val="00BE4E7B"/>
    <w:rsid w:val="00BE54C2"/>
    <w:rsid w:val="00BE627C"/>
    <w:rsid w:val="00BE650B"/>
    <w:rsid w:val="00BE6A16"/>
    <w:rsid w:val="00BE6BB8"/>
    <w:rsid w:val="00BE6E8A"/>
    <w:rsid w:val="00BE6F01"/>
    <w:rsid w:val="00BE7567"/>
    <w:rsid w:val="00BE7F63"/>
    <w:rsid w:val="00BE7F66"/>
    <w:rsid w:val="00BE7FD2"/>
    <w:rsid w:val="00BF05E4"/>
    <w:rsid w:val="00BF0713"/>
    <w:rsid w:val="00BF1181"/>
    <w:rsid w:val="00BF1B17"/>
    <w:rsid w:val="00BF22ED"/>
    <w:rsid w:val="00BF2458"/>
    <w:rsid w:val="00BF2A9D"/>
    <w:rsid w:val="00BF2D19"/>
    <w:rsid w:val="00BF3458"/>
    <w:rsid w:val="00BF3910"/>
    <w:rsid w:val="00BF4C64"/>
    <w:rsid w:val="00BF5191"/>
    <w:rsid w:val="00BF5A4A"/>
    <w:rsid w:val="00BF614A"/>
    <w:rsid w:val="00BF6C66"/>
    <w:rsid w:val="00BF6FCA"/>
    <w:rsid w:val="00BF715D"/>
    <w:rsid w:val="00C000E5"/>
    <w:rsid w:val="00C00159"/>
    <w:rsid w:val="00C002AB"/>
    <w:rsid w:val="00C00337"/>
    <w:rsid w:val="00C0079C"/>
    <w:rsid w:val="00C00979"/>
    <w:rsid w:val="00C00D6D"/>
    <w:rsid w:val="00C01734"/>
    <w:rsid w:val="00C02552"/>
    <w:rsid w:val="00C02DE4"/>
    <w:rsid w:val="00C03220"/>
    <w:rsid w:val="00C03513"/>
    <w:rsid w:val="00C0383F"/>
    <w:rsid w:val="00C04375"/>
    <w:rsid w:val="00C044CE"/>
    <w:rsid w:val="00C046F5"/>
    <w:rsid w:val="00C04918"/>
    <w:rsid w:val="00C04A93"/>
    <w:rsid w:val="00C04C48"/>
    <w:rsid w:val="00C04C53"/>
    <w:rsid w:val="00C0606C"/>
    <w:rsid w:val="00C060A2"/>
    <w:rsid w:val="00C061A2"/>
    <w:rsid w:val="00C06703"/>
    <w:rsid w:val="00C0785E"/>
    <w:rsid w:val="00C10052"/>
    <w:rsid w:val="00C10340"/>
    <w:rsid w:val="00C1035C"/>
    <w:rsid w:val="00C10681"/>
    <w:rsid w:val="00C10DF4"/>
    <w:rsid w:val="00C1109A"/>
    <w:rsid w:val="00C1190B"/>
    <w:rsid w:val="00C121A5"/>
    <w:rsid w:val="00C121F0"/>
    <w:rsid w:val="00C125E1"/>
    <w:rsid w:val="00C1284D"/>
    <w:rsid w:val="00C139C0"/>
    <w:rsid w:val="00C1461A"/>
    <w:rsid w:val="00C14CF9"/>
    <w:rsid w:val="00C1543B"/>
    <w:rsid w:val="00C15564"/>
    <w:rsid w:val="00C15964"/>
    <w:rsid w:val="00C173EC"/>
    <w:rsid w:val="00C175FB"/>
    <w:rsid w:val="00C17C4F"/>
    <w:rsid w:val="00C17D90"/>
    <w:rsid w:val="00C17F7F"/>
    <w:rsid w:val="00C20257"/>
    <w:rsid w:val="00C206A4"/>
    <w:rsid w:val="00C206B7"/>
    <w:rsid w:val="00C20949"/>
    <w:rsid w:val="00C20DAC"/>
    <w:rsid w:val="00C21321"/>
    <w:rsid w:val="00C21D86"/>
    <w:rsid w:val="00C22460"/>
    <w:rsid w:val="00C2281C"/>
    <w:rsid w:val="00C22F90"/>
    <w:rsid w:val="00C23D9F"/>
    <w:rsid w:val="00C23DF5"/>
    <w:rsid w:val="00C242FA"/>
    <w:rsid w:val="00C24934"/>
    <w:rsid w:val="00C24C3A"/>
    <w:rsid w:val="00C25A95"/>
    <w:rsid w:val="00C25ABA"/>
    <w:rsid w:val="00C27400"/>
    <w:rsid w:val="00C276FE"/>
    <w:rsid w:val="00C278B5"/>
    <w:rsid w:val="00C27CBC"/>
    <w:rsid w:val="00C27F77"/>
    <w:rsid w:val="00C27FF5"/>
    <w:rsid w:val="00C31054"/>
    <w:rsid w:val="00C32423"/>
    <w:rsid w:val="00C32BC6"/>
    <w:rsid w:val="00C336E2"/>
    <w:rsid w:val="00C33E62"/>
    <w:rsid w:val="00C342AA"/>
    <w:rsid w:val="00C35606"/>
    <w:rsid w:val="00C35CBC"/>
    <w:rsid w:val="00C35DAA"/>
    <w:rsid w:val="00C3625E"/>
    <w:rsid w:val="00C3667C"/>
    <w:rsid w:val="00C36E83"/>
    <w:rsid w:val="00C37D4B"/>
    <w:rsid w:val="00C406AC"/>
    <w:rsid w:val="00C406F8"/>
    <w:rsid w:val="00C406FC"/>
    <w:rsid w:val="00C40A82"/>
    <w:rsid w:val="00C40B17"/>
    <w:rsid w:val="00C40C87"/>
    <w:rsid w:val="00C40DF7"/>
    <w:rsid w:val="00C411FC"/>
    <w:rsid w:val="00C4145D"/>
    <w:rsid w:val="00C41B2D"/>
    <w:rsid w:val="00C41E31"/>
    <w:rsid w:val="00C420FE"/>
    <w:rsid w:val="00C43E92"/>
    <w:rsid w:val="00C44927"/>
    <w:rsid w:val="00C44996"/>
    <w:rsid w:val="00C44C29"/>
    <w:rsid w:val="00C44FC3"/>
    <w:rsid w:val="00C4592E"/>
    <w:rsid w:val="00C45A07"/>
    <w:rsid w:val="00C45C80"/>
    <w:rsid w:val="00C46E17"/>
    <w:rsid w:val="00C46FAE"/>
    <w:rsid w:val="00C4730E"/>
    <w:rsid w:val="00C47969"/>
    <w:rsid w:val="00C47E57"/>
    <w:rsid w:val="00C50254"/>
    <w:rsid w:val="00C50E57"/>
    <w:rsid w:val="00C51487"/>
    <w:rsid w:val="00C523A9"/>
    <w:rsid w:val="00C523F0"/>
    <w:rsid w:val="00C527AD"/>
    <w:rsid w:val="00C52A91"/>
    <w:rsid w:val="00C54A5A"/>
    <w:rsid w:val="00C54FAA"/>
    <w:rsid w:val="00C55500"/>
    <w:rsid w:val="00C562F2"/>
    <w:rsid w:val="00C56892"/>
    <w:rsid w:val="00C56F90"/>
    <w:rsid w:val="00C570DF"/>
    <w:rsid w:val="00C57213"/>
    <w:rsid w:val="00C600B5"/>
    <w:rsid w:val="00C6112F"/>
    <w:rsid w:val="00C623D3"/>
    <w:rsid w:val="00C62511"/>
    <w:rsid w:val="00C6284B"/>
    <w:rsid w:val="00C62B7E"/>
    <w:rsid w:val="00C63355"/>
    <w:rsid w:val="00C641EF"/>
    <w:rsid w:val="00C649B0"/>
    <w:rsid w:val="00C64F70"/>
    <w:rsid w:val="00C65031"/>
    <w:rsid w:val="00C658A1"/>
    <w:rsid w:val="00C65927"/>
    <w:rsid w:val="00C6624D"/>
    <w:rsid w:val="00C675F9"/>
    <w:rsid w:val="00C67940"/>
    <w:rsid w:val="00C67BAD"/>
    <w:rsid w:val="00C702ED"/>
    <w:rsid w:val="00C70365"/>
    <w:rsid w:val="00C707C8"/>
    <w:rsid w:val="00C70BB3"/>
    <w:rsid w:val="00C710A6"/>
    <w:rsid w:val="00C714B3"/>
    <w:rsid w:val="00C71C32"/>
    <w:rsid w:val="00C72211"/>
    <w:rsid w:val="00C72EF4"/>
    <w:rsid w:val="00C733C7"/>
    <w:rsid w:val="00C735BD"/>
    <w:rsid w:val="00C73E1F"/>
    <w:rsid w:val="00C748E7"/>
    <w:rsid w:val="00C74B68"/>
    <w:rsid w:val="00C74B69"/>
    <w:rsid w:val="00C74DDF"/>
    <w:rsid w:val="00C74E1B"/>
    <w:rsid w:val="00C76308"/>
    <w:rsid w:val="00C76C96"/>
    <w:rsid w:val="00C76F31"/>
    <w:rsid w:val="00C772E3"/>
    <w:rsid w:val="00C77854"/>
    <w:rsid w:val="00C77A69"/>
    <w:rsid w:val="00C77BE4"/>
    <w:rsid w:val="00C77C85"/>
    <w:rsid w:val="00C77E1A"/>
    <w:rsid w:val="00C8033B"/>
    <w:rsid w:val="00C80588"/>
    <w:rsid w:val="00C805F5"/>
    <w:rsid w:val="00C81584"/>
    <w:rsid w:val="00C8161D"/>
    <w:rsid w:val="00C82522"/>
    <w:rsid w:val="00C827F0"/>
    <w:rsid w:val="00C82BCE"/>
    <w:rsid w:val="00C82E4D"/>
    <w:rsid w:val="00C837B5"/>
    <w:rsid w:val="00C83DEE"/>
    <w:rsid w:val="00C8439E"/>
    <w:rsid w:val="00C844CB"/>
    <w:rsid w:val="00C8478D"/>
    <w:rsid w:val="00C84E5B"/>
    <w:rsid w:val="00C85A35"/>
    <w:rsid w:val="00C85B77"/>
    <w:rsid w:val="00C85EF8"/>
    <w:rsid w:val="00C8608F"/>
    <w:rsid w:val="00C86203"/>
    <w:rsid w:val="00C86499"/>
    <w:rsid w:val="00C864A4"/>
    <w:rsid w:val="00C8650C"/>
    <w:rsid w:val="00C86FBB"/>
    <w:rsid w:val="00C871F5"/>
    <w:rsid w:val="00C8755E"/>
    <w:rsid w:val="00C876BC"/>
    <w:rsid w:val="00C87D85"/>
    <w:rsid w:val="00C90B4B"/>
    <w:rsid w:val="00C90EE0"/>
    <w:rsid w:val="00C91B9A"/>
    <w:rsid w:val="00C92417"/>
    <w:rsid w:val="00C92584"/>
    <w:rsid w:val="00C92611"/>
    <w:rsid w:val="00C92786"/>
    <w:rsid w:val="00C92B3C"/>
    <w:rsid w:val="00C936C2"/>
    <w:rsid w:val="00C9402F"/>
    <w:rsid w:val="00C94ED2"/>
    <w:rsid w:val="00C94FA3"/>
    <w:rsid w:val="00C9501E"/>
    <w:rsid w:val="00C9556D"/>
    <w:rsid w:val="00C972C5"/>
    <w:rsid w:val="00C97A63"/>
    <w:rsid w:val="00C97AE5"/>
    <w:rsid w:val="00CA07A6"/>
    <w:rsid w:val="00CA0BE1"/>
    <w:rsid w:val="00CA0C2C"/>
    <w:rsid w:val="00CA1479"/>
    <w:rsid w:val="00CA1542"/>
    <w:rsid w:val="00CA1657"/>
    <w:rsid w:val="00CA1D25"/>
    <w:rsid w:val="00CA26FD"/>
    <w:rsid w:val="00CA27A4"/>
    <w:rsid w:val="00CA2D08"/>
    <w:rsid w:val="00CA2E92"/>
    <w:rsid w:val="00CA2F9D"/>
    <w:rsid w:val="00CA385F"/>
    <w:rsid w:val="00CA3BFA"/>
    <w:rsid w:val="00CA472D"/>
    <w:rsid w:val="00CA48A2"/>
    <w:rsid w:val="00CA4A44"/>
    <w:rsid w:val="00CA4AD7"/>
    <w:rsid w:val="00CA506A"/>
    <w:rsid w:val="00CA58AE"/>
    <w:rsid w:val="00CA5CAA"/>
    <w:rsid w:val="00CA7921"/>
    <w:rsid w:val="00CA7B7E"/>
    <w:rsid w:val="00CB015C"/>
    <w:rsid w:val="00CB0A58"/>
    <w:rsid w:val="00CB0A93"/>
    <w:rsid w:val="00CB1181"/>
    <w:rsid w:val="00CB144B"/>
    <w:rsid w:val="00CB1E38"/>
    <w:rsid w:val="00CB25AE"/>
    <w:rsid w:val="00CB27B9"/>
    <w:rsid w:val="00CB346E"/>
    <w:rsid w:val="00CB4F88"/>
    <w:rsid w:val="00CB57C9"/>
    <w:rsid w:val="00CB62D9"/>
    <w:rsid w:val="00CB7ADA"/>
    <w:rsid w:val="00CB7C6D"/>
    <w:rsid w:val="00CC0892"/>
    <w:rsid w:val="00CC14C2"/>
    <w:rsid w:val="00CC16BD"/>
    <w:rsid w:val="00CC1C4E"/>
    <w:rsid w:val="00CC2717"/>
    <w:rsid w:val="00CC3048"/>
    <w:rsid w:val="00CC349F"/>
    <w:rsid w:val="00CC34A2"/>
    <w:rsid w:val="00CC3B63"/>
    <w:rsid w:val="00CC42C0"/>
    <w:rsid w:val="00CC4C57"/>
    <w:rsid w:val="00CC4C68"/>
    <w:rsid w:val="00CC4FB4"/>
    <w:rsid w:val="00CC62C6"/>
    <w:rsid w:val="00CC6559"/>
    <w:rsid w:val="00CC6D69"/>
    <w:rsid w:val="00CC6F54"/>
    <w:rsid w:val="00CC72A6"/>
    <w:rsid w:val="00CC75F4"/>
    <w:rsid w:val="00CC77DA"/>
    <w:rsid w:val="00CC78BB"/>
    <w:rsid w:val="00CC7917"/>
    <w:rsid w:val="00CC79AB"/>
    <w:rsid w:val="00CD04E7"/>
    <w:rsid w:val="00CD08F8"/>
    <w:rsid w:val="00CD0C08"/>
    <w:rsid w:val="00CD112F"/>
    <w:rsid w:val="00CD1408"/>
    <w:rsid w:val="00CD16AF"/>
    <w:rsid w:val="00CD2DB6"/>
    <w:rsid w:val="00CD33DF"/>
    <w:rsid w:val="00CD3E66"/>
    <w:rsid w:val="00CD3F91"/>
    <w:rsid w:val="00CD3FE1"/>
    <w:rsid w:val="00CD5DD1"/>
    <w:rsid w:val="00CD5E88"/>
    <w:rsid w:val="00CD671A"/>
    <w:rsid w:val="00CD6959"/>
    <w:rsid w:val="00CD7274"/>
    <w:rsid w:val="00CD754B"/>
    <w:rsid w:val="00CD7C83"/>
    <w:rsid w:val="00CD7F21"/>
    <w:rsid w:val="00CE0064"/>
    <w:rsid w:val="00CE0801"/>
    <w:rsid w:val="00CE2676"/>
    <w:rsid w:val="00CE2E2D"/>
    <w:rsid w:val="00CE3342"/>
    <w:rsid w:val="00CE43E3"/>
    <w:rsid w:val="00CE4D78"/>
    <w:rsid w:val="00CE4F29"/>
    <w:rsid w:val="00CE4F84"/>
    <w:rsid w:val="00CE5968"/>
    <w:rsid w:val="00CE5DB5"/>
    <w:rsid w:val="00CE64A2"/>
    <w:rsid w:val="00CE65E5"/>
    <w:rsid w:val="00CE69D0"/>
    <w:rsid w:val="00CE6A54"/>
    <w:rsid w:val="00CE7186"/>
    <w:rsid w:val="00CE776C"/>
    <w:rsid w:val="00CE776E"/>
    <w:rsid w:val="00CF1441"/>
    <w:rsid w:val="00CF16F3"/>
    <w:rsid w:val="00CF17CA"/>
    <w:rsid w:val="00CF27FB"/>
    <w:rsid w:val="00CF28B0"/>
    <w:rsid w:val="00CF2D53"/>
    <w:rsid w:val="00CF31FB"/>
    <w:rsid w:val="00CF3D52"/>
    <w:rsid w:val="00CF4DB6"/>
    <w:rsid w:val="00CF6184"/>
    <w:rsid w:val="00CF66C7"/>
    <w:rsid w:val="00CF742D"/>
    <w:rsid w:val="00CF7DD8"/>
    <w:rsid w:val="00D0059C"/>
    <w:rsid w:val="00D01146"/>
    <w:rsid w:val="00D0124C"/>
    <w:rsid w:val="00D0124F"/>
    <w:rsid w:val="00D02716"/>
    <w:rsid w:val="00D027FA"/>
    <w:rsid w:val="00D02BDD"/>
    <w:rsid w:val="00D02D35"/>
    <w:rsid w:val="00D03036"/>
    <w:rsid w:val="00D04793"/>
    <w:rsid w:val="00D051AD"/>
    <w:rsid w:val="00D05270"/>
    <w:rsid w:val="00D05831"/>
    <w:rsid w:val="00D07E60"/>
    <w:rsid w:val="00D100E4"/>
    <w:rsid w:val="00D10699"/>
    <w:rsid w:val="00D1129E"/>
    <w:rsid w:val="00D116A6"/>
    <w:rsid w:val="00D11BBE"/>
    <w:rsid w:val="00D11EB4"/>
    <w:rsid w:val="00D126B2"/>
    <w:rsid w:val="00D12AD9"/>
    <w:rsid w:val="00D12E14"/>
    <w:rsid w:val="00D13B5C"/>
    <w:rsid w:val="00D140AC"/>
    <w:rsid w:val="00D14BBE"/>
    <w:rsid w:val="00D14DBE"/>
    <w:rsid w:val="00D15F28"/>
    <w:rsid w:val="00D1643A"/>
    <w:rsid w:val="00D165A9"/>
    <w:rsid w:val="00D166DB"/>
    <w:rsid w:val="00D16836"/>
    <w:rsid w:val="00D16846"/>
    <w:rsid w:val="00D168EC"/>
    <w:rsid w:val="00D16D41"/>
    <w:rsid w:val="00D17168"/>
    <w:rsid w:val="00D17A1F"/>
    <w:rsid w:val="00D2001F"/>
    <w:rsid w:val="00D20C3D"/>
    <w:rsid w:val="00D20C80"/>
    <w:rsid w:val="00D20DC2"/>
    <w:rsid w:val="00D21236"/>
    <w:rsid w:val="00D21403"/>
    <w:rsid w:val="00D21EE9"/>
    <w:rsid w:val="00D22833"/>
    <w:rsid w:val="00D22E9F"/>
    <w:rsid w:val="00D230C4"/>
    <w:rsid w:val="00D23278"/>
    <w:rsid w:val="00D23363"/>
    <w:rsid w:val="00D23F6D"/>
    <w:rsid w:val="00D24A47"/>
    <w:rsid w:val="00D24D3F"/>
    <w:rsid w:val="00D25743"/>
    <w:rsid w:val="00D25E02"/>
    <w:rsid w:val="00D25EE9"/>
    <w:rsid w:val="00D2638E"/>
    <w:rsid w:val="00D2693F"/>
    <w:rsid w:val="00D26AF4"/>
    <w:rsid w:val="00D270AE"/>
    <w:rsid w:val="00D2732F"/>
    <w:rsid w:val="00D273BC"/>
    <w:rsid w:val="00D27873"/>
    <w:rsid w:val="00D279BC"/>
    <w:rsid w:val="00D27D84"/>
    <w:rsid w:val="00D30458"/>
    <w:rsid w:val="00D304C9"/>
    <w:rsid w:val="00D309E5"/>
    <w:rsid w:val="00D30D2E"/>
    <w:rsid w:val="00D30EDD"/>
    <w:rsid w:val="00D312E3"/>
    <w:rsid w:val="00D316A1"/>
    <w:rsid w:val="00D31A1F"/>
    <w:rsid w:val="00D31A86"/>
    <w:rsid w:val="00D31ABB"/>
    <w:rsid w:val="00D31BD3"/>
    <w:rsid w:val="00D3269D"/>
    <w:rsid w:val="00D33950"/>
    <w:rsid w:val="00D342FB"/>
    <w:rsid w:val="00D3440B"/>
    <w:rsid w:val="00D3507C"/>
    <w:rsid w:val="00D35902"/>
    <w:rsid w:val="00D36099"/>
    <w:rsid w:val="00D362E5"/>
    <w:rsid w:val="00D36886"/>
    <w:rsid w:val="00D36F50"/>
    <w:rsid w:val="00D40332"/>
    <w:rsid w:val="00D411EB"/>
    <w:rsid w:val="00D413FC"/>
    <w:rsid w:val="00D4158A"/>
    <w:rsid w:val="00D419CC"/>
    <w:rsid w:val="00D41D59"/>
    <w:rsid w:val="00D41E6B"/>
    <w:rsid w:val="00D43487"/>
    <w:rsid w:val="00D4371B"/>
    <w:rsid w:val="00D43734"/>
    <w:rsid w:val="00D43D23"/>
    <w:rsid w:val="00D446A8"/>
    <w:rsid w:val="00D44745"/>
    <w:rsid w:val="00D44C63"/>
    <w:rsid w:val="00D45692"/>
    <w:rsid w:val="00D457A2"/>
    <w:rsid w:val="00D459AB"/>
    <w:rsid w:val="00D4600C"/>
    <w:rsid w:val="00D47183"/>
    <w:rsid w:val="00D471DD"/>
    <w:rsid w:val="00D47342"/>
    <w:rsid w:val="00D478B0"/>
    <w:rsid w:val="00D50328"/>
    <w:rsid w:val="00D506F9"/>
    <w:rsid w:val="00D50EC4"/>
    <w:rsid w:val="00D51213"/>
    <w:rsid w:val="00D512F6"/>
    <w:rsid w:val="00D5176F"/>
    <w:rsid w:val="00D522BE"/>
    <w:rsid w:val="00D52556"/>
    <w:rsid w:val="00D52619"/>
    <w:rsid w:val="00D530B3"/>
    <w:rsid w:val="00D53A31"/>
    <w:rsid w:val="00D53DA2"/>
    <w:rsid w:val="00D54048"/>
    <w:rsid w:val="00D5451E"/>
    <w:rsid w:val="00D55C25"/>
    <w:rsid w:val="00D55F98"/>
    <w:rsid w:val="00D56082"/>
    <w:rsid w:val="00D56E91"/>
    <w:rsid w:val="00D5727E"/>
    <w:rsid w:val="00D5740C"/>
    <w:rsid w:val="00D5746F"/>
    <w:rsid w:val="00D5765E"/>
    <w:rsid w:val="00D60504"/>
    <w:rsid w:val="00D60B56"/>
    <w:rsid w:val="00D610DB"/>
    <w:rsid w:val="00D614D8"/>
    <w:rsid w:val="00D6197F"/>
    <w:rsid w:val="00D61ABC"/>
    <w:rsid w:val="00D61D6F"/>
    <w:rsid w:val="00D61E1C"/>
    <w:rsid w:val="00D61EA8"/>
    <w:rsid w:val="00D62DAE"/>
    <w:rsid w:val="00D62EB5"/>
    <w:rsid w:val="00D63084"/>
    <w:rsid w:val="00D638AE"/>
    <w:rsid w:val="00D63E46"/>
    <w:rsid w:val="00D643E0"/>
    <w:rsid w:val="00D64A81"/>
    <w:rsid w:val="00D65D93"/>
    <w:rsid w:val="00D66A7B"/>
    <w:rsid w:val="00D674C4"/>
    <w:rsid w:val="00D70798"/>
    <w:rsid w:val="00D707AA"/>
    <w:rsid w:val="00D70DCE"/>
    <w:rsid w:val="00D71063"/>
    <w:rsid w:val="00D71905"/>
    <w:rsid w:val="00D71FF2"/>
    <w:rsid w:val="00D72703"/>
    <w:rsid w:val="00D72A1F"/>
    <w:rsid w:val="00D72A76"/>
    <w:rsid w:val="00D72B85"/>
    <w:rsid w:val="00D733B1"/>
    <w:rsid w:val="00D73810"/>
    <w:rsid w:val="00D73E47"/>
    <w:rsid w:val="00D74C4E"/>
    <w:rsid w:val="00D750B5"/>
    <w:rsid w:val="00D76066"/>
    <w:rsid w:val="00D7643F"/>
    <w:rsid w:val="00D76627"/>
    <w:rsid w:val="00D76AD6"/>
    <w:rsid w:val="00D80695"/>
    <w:rsid w:val="00D80925"/>
    <w:rsid w:val="00D81010"/>
    <w:rsid w:val="00D81531"/>
    <w:rsid w:val="00D816F8"/>
    <w:rsid w:val="00D81D17"/>
    <w:rsid w:val="00D82086"/>
    <w:rsid w:val="00D83385"/>
    <w:rsid w:val="00D8368C"/>
    <w:rsid w:val="00D83B13"/>
    <w:rsid w:val="00D83FB3"/>
    <w:rsid w:val="00D843E2"/>
    <w:rsid w:val="00D84451"/>
    <w:rsid w:val="00D8495C"/>
    <w:rsid w:val="00D864FB"/>
    <w:rsid w:val="00D86D0C"/>
    <w:rsid w:val="00D87BC7"/>
    <w:rsid w:val="00D9060B"/>
    <w:rsid w:val="00D90740"/>
    <w:rsid w:val="00D909B6"/>
    <w:rsid w:val="00D90C0A"/>
    <w:rsid w:val="00D90D24"/>
    <w:rsid w:val="00D913F5"/>
    <w:rsid w:val="00D9200B"/>
    <w:rsid w:val="00D92092"/>
    <w:rsid w:val="00D9236A"/>
    <w:rsid w:val="00D92F0D"/>
    <w:rsid w:val="00D94195"/>
    <w:rsid w:val="00D94FA9"/>
    <w:rsid w:val="00D95136"/>
    <w:rsid w:val="00D95EBC"/>
    <w:rsid w:val="00D9686A"/>
    <w:rsid w:val="00D96AD2"/>
    <w:rsid w:val="00D96E1A"/>
    <w:rsid w:val="00D9744B"/>
    <w:rsid w:val="00D97E7E"/>
    <w:rsid w:val="00DA04F7"/>
    <w:rsid w:val="00DA0BFB"/>
    <w:rsid w:val="00DA144B"/>
    <w:rsid w:val="00DA1AD3"/>
    <w:rsid w:val="00DA1EE5"/>
    <w:rsid w:val="00DA2153"/>
    <w:rsid w:val="00DA2C84"/>
    <w:rsid w:val="00DA34A3"/>
    <w:rsid w:val="00DA53B7"/>
    <w:rsid w:val="00DA565E"/>
    <w:rsid w:val="00DA5BA1"/>
    <w:rsid w:val="00DA6775"/>
    <w:rsid w:val="00DA70A0"/>
    <w:rsid w:val="00DA719E"/>
    <w:rsid w:val="00DA7D7E"/>
    <w:rsid w:val="00DA7E03"/>
    <w:rsid w:val="00DB08C7"/>
    <w:rsid w:val="00DB1161"/>
    <w:rsid w:val="00DB159A"/>
    <w:rsid w:val="00DB2241"/>
    <w:rsid w:val="00DB2253"/>
    <w:rsid w:val="00DB2AC7"/>
    <w:rsid w:val="00DB2C65"/>
    <w:rsid w:val="00DB3913"/>
    <w:rsid w:val="00DB3B70"/>
    <w:rsid w:val="00DB4C06"/>
    <w:rsid w:val="00DB4C18"/>
    <w:rsid w:val="00DB4FF4"/>
    <w:rsid w:val="00DB52F7"/>
    <w:rsid w:val="00DB5509"/>
    <w:rsid w:val="00DB56A8"/>
    <w:rsid w:val="00DB6EE1"/>
    <w:rsid w:val="00DB6F94"/>
    <w:rsid w:val="00DB7221"/>
    <w:rsid w:val="00DB7471"/>
    <w:rsid w:val="00DB7472"/>
    <w:rsid w:val="00DC008C"/>
    <w:rsid w:val="00DC0688"/>
    <w:rsid w:val="00DC12E6"/>
    <w:rsid w:val="00DC2A5B"/>
    <w:rsid w:val="00DC2D98"/>
    <w:rsid w:val="00DC30E2"/>
    <w:rsid w:val="00DC331A"/>
    <w:rsid w:val="00DC35D1"/>
    <w:rsid w:val="00DC35DF"/>
    <w:rsid w:val="00DC3CC8"/>
    <w:rsid w:val="00DC3F01"/>
    <w:rsid w:val="00DC4696"/>
    <w:rsid w:val="00DC5197"/>
    <w:rsid w:val="00DC5EA0"/>
    <w:rsid w:val="00DC62EA"/>
    <w:rsid w:val="00DC6461"/>
    <w:rsid w:val="00DC64FC"/>
    <w:rsid w:val="00DC6BE9"/>
    <w:rsid w:val="00DC6D81"/>
    <w:rsid w:val="00DC7085"/>
    <w:rsid w:val="00DC74D1"/>
    <w:rsid w:val="00DC74E2"/>
    <w:rsid w:val="00DC76DB"/>
    <w:rsid w:val="00DD117C"/>
    <w:rsid w:val="00DD1267"/>
    <w:rsid w:val="00DD1370"/>
    <w:rsid w:val="00DD1F56"/>
    <w:rsid w:val="00DD231E"/>
    <w:rsid w:val="00DD2B3F"/>
    <w:rsid w:val="00DD3263"/>
    <w:rsid w:val="00DD3887"/>
    <w:rsid w:val="00DD3A24"/>
    <w:rsid w:val="00DD3CE5"/>
    <w:rsid w:val="00DD3D8A"/>
    <w:rsid w:val="00DD3DA3"/>
    <w:rsid w:val="00DD3DC8"/>
    <w:rsid w:val="00DD3E90"/>
    <w:rsid w:val="00DD3EE9"/>
    <w:rsid w:val="00DD44A0"/>
    <w:rsid w:val="00DD4C7F"/>
    <w:rsid w:val="00DD5BA8"/>
    <w:rsid w:val="00DD6BF8"/>
    <w:rsid w:val="00DD7487"/>
    <w:rsid w:val="00DD74DB"/>
    <w:rsid w:val="00DD7622"/>
    <w:rsid w:val="00DE0F0E"/>
    <w:rsid w:val="00DE1504"/>
    <w:rsid w:val="00DE152B"/>
    <w:rsid w:val="00DE157D"/>
    <w:rsid w:val="00DE176A"/>
    <w:rsid w:val="00DE23D4"/>
    <w:rsid w:val="00DE241B"/>
    <w:rsid w:val="00DE2455"/>
    <w:rsid w:val="00DE2EAB"/>
    <w:rsid w:val="00DE37A2"/>
    <w:rsid w:val="00DE3C37"/>
    <w:rsid w:val="00DE469A"/>
    <w:rsid w:val="00DE4D85"/>
    <w:rsid w:val="00DE4D93"/>
    <w:rsid w:val="00DE4EA9"/>
    <w:rsid w:val="00DE5158"/>
    <w:rsid w:val="00DE54D0"/>
    <w:rsid w:val="00DE587C"/>
    <w:rsid w:val="00DE60E0"/>
    <w:rsid w:val="00DE616E"/>
    <w:rsid w:val="00DE6461"/>
    <w:rsid w:val="00DE694A"/>
    <w:rsid w:val="00DE6FBA"/>
    <w:rsid w:val="00DE7312"/>
    <w:rsid w:val="00DE7C5C"/>
    <w:rsid w:val="00DF0D56"/>
    <w:rsid w:val="00DF0D74"/>
    <w:rsid w:val="00DF18EB"/>
    <w:rsid w:val="00DF2073"/>
    <w:rsid w:val="00DF2463"/>
    <w:rsid w:val="00DF2924"/>
    <w:rsid w:val="00DF29DA"/>
    <w:rsid w:val="00DF2B92"/>
    <w:rsid w:val="00DF2DE2"/>
    <w:rsid w:val="00DF3BDD"/>
    <w:rsid w:val="00DF46B2"/>
    <w:rsid w:val="00DF46C7"/>
    <w:rsid w:val="00DF4BD8"/>
    <w:rsid w:val="00DF4F92"/>
    <w:rsid w:val="00DF52BC"/>
    <w:rsid w:val="00DF580E"/>
    <w:rsid w:val="00DF5869"/>
    <w:rsid w:val="00DF60B6"/>
    <w:rsid w:val="00DF61D1"/>
    <w:rsid w:val="00DF6463"/>
    <w:rsid w:val="00DF771A"/>
    <w:rsid w:val="00E00524"/>
    <w:rsid w:val="00E01080"/>
    <w:rsid w:val="00E014A2"/>
    <w:rsid w:val="00E01E44"/>
    <w:rsid w:val="00E0275B"/>
    <w:rsid w:val="00E027B3"/>
    <w:rsid w:val="00E02A79"/>
    <w:rsid w:val="00E033BB"/>
    <w:rsid w:val="00E04075"/>
    <w:rsid w:val="00E0497B"/>
    <w:rsid w:val="00E04B82"/>
    <w:rsid w:val="00E05CE8"/>
    <w:rsid w:val="00E0602A"/>
    <w:rsid w:val="00E063DE"/>
    <w:rsid w:val="00E06A41"/>
    <w:rsid w:val="00E07458"/>
    <w:rsid w:val="00E076A2"/>
    <w:rsid w:val="00E07AE1"/>
    <w:rsid w:val="00E1047B"/>
    <w:rsid w:val="00E10571"/>
    <w:rsid w:val="00E127D1"/>
    <w:rsid w:val="00E12AD6"/>
    <w:rsid w:val="00E12F24"/>
    <w:rsid w:val="00E140B7"/>
    <w:rsid w:val="00E14498"/>
    <w:rsid w:val="00E14975"/>
    <w:rsid w:val="00E14FC1"/>
    <w:rsid w:val="00E15038"/>
    <w:rsid w:val="00E15097"/>
    <w:rsid w:val="00E15532"/>
    <w:rsid w:val="00E156F6"/>
    <w:rsid w:val="00E1576C"/>
    <w:rsid w:val="00E157D0"/>
    <w:rsid w:val="00E15914"/>
    <w:rsid w:val="00E15C4D"/>
    <w:rsid w:val="00E16073"/>
    <w:rsid w:val="00E163A8"/>
    <w:rsid w:val="00E1644D"/>
    <w:rsid w:val="00E168FA"/>
    <w:rsid w:val="00E173C6"/>
    <w:rsid w:val="00E20248"/>
    <w:rsid w:val="00E20384"/>
    <w:rsid w:val="00E2140D"/>
    <w:rsid w:val="00E21E9E"/>
    <w:rsid w:val="00E21F59"/>
    <w:rsid w:val="00E226DC"/>
    <w:rsid w:val="00E228C9"/>
    <w:rsid w:val="00E22D33"/>
    <w:rsid w:val="00E232BD"/>
    <w:rsid w:val="00E24DC0"/>
    <w:rsid w:val="00E257D6"/>
    <w:rsid w:val="00E26A87"/>
    <w:rsid w:val="00E27600"/>
    <w:rsid w:val="00E27671"/>
    <w:rsid w:val="00E2771F"/>
    <w:rsid w:val="00E27984"/>
    <w:rsid w:val="00E279C7"/>
    <w:rsid w:val="00E309DB"/>
    <w:rsid w:val="00E3143C"/>
    <w:rsid w:val="00E31BCD"/>
    <w:rsid w:val="00E3267A"/>
    <w:rsid w:val="00E3395C"/>
    <w:rsid w:val="00E33D00"/>
    <w:rsid w:val="00E34134"/>
    <w:rsid w:val="00E34BB5"/>
    <w:rsid w:val="00E36A2C"/>
    <w:rsid w:val="00E36DD6"/>
    <w:rsid w:val="00E3796C"/>
    <w:rsid w:val="00E407BD"/>
    <w:rsid w:val="00E40C75"/>
    <w:rsid w:val="00E41B8D"/>
    <w:rsid w:val="00E41E2F"/>
    <w:rsid w:val="00E41E57"/>
    <w:rsid w:val="00E431CF"/>
    <w:rsid w:val="00E435BA"/>
    <w:rsid w:val="00E4419F"/>
    <w:rsid w:val="00E44808"/>
    <w:rsid w:val="00E44A45"/>
    <w:rsid w:val="00E4566A"/>
    <w:rsid w:val="00E45CBB"/>
    <w:rsid w:val="00E45E85"/>
    <w:rsid w:val="00E45ED0"/>
    <w:rsid w:val="00E46509"/>
    <w:rsid w:val="00E46588"/>
    <w:rsid w:val="00E4666E"/>
    <w:rsid w:val="00E46893"/>
    <w:rsid w:val="00E46B27"/>
    <w:rsid w:val="00E46C7A"/>
    <w:rsid w:val="00E473D9"/>
    <w:rsid w:val="00E478AB"/>
    <w:rsid w:val="00E50BDB"/>
    <w:rsid w:val="00E50CF4"/>
    <w:rsid w:val="00E51BE3"/>
    <w:rsid w:val="00E53402"/>
    <w:rsid w:val="00E53664"/>
    <w:rsid w:val="00E53AFC"/>
    <w:rsid w:val="00E546BC"/>
    <w:rsid w:val="00E550C5"/>
    <w:rsid w:val="00E55F2D"/>
    <w:rsid w:val="00E5624B"/>
    <w:rsid w:val="00E565BF"/>
    <w:rsid w:val="00E56A86"/>
    <w:rsid w:val="00E56B3A"/>
    <w:rsid w:val="00E56BD7"/>
    <w:rsid w:val="00E56F21"/>
    <w:rsid w:val="00E57A27"/>
    <w:rsid w:val="00E57A29"/>
    <w:rsid w:val="00E57AB9"/>
    <w:rsid w:val="00E57B15"/>
    <w:rsid w:val="00E609FD"/>
    <w:rsid w:val="00E60FBE"/>
    <w:rsid w:val="00E61531"/>
    <w:rsid w:val="00E624D8"/>
    <w:rsid w:val="00E62E84"/>
    <w:rsid w:val="00E63952"/>
    <w:rsid w:val="00E63B49"/>
    <w:rsid w:val="00E63EAF"/>
    <w:rsid w:val="00E63FEA"/>
    <w:rsid w:val="00E64999"/>
    <w:rsid w:val="00E64B72"/>
    <w:rsid w:val="00E64FED"/>
    <w:rsid w:val="00E6566E"/>
    <w:rsid w:val="00E65A7F"/>
    <w:rsid w:val="00E65E40"/>
    <w:rsid w:val="00E66253"/>
    <w:rsid w:val="00E66939"/>
    <w:rsid w:val="00E669DA"/>
    <w:rsid w:val="00E66A29"/>
    <w:rsid w:val="00E66B42"/>
    <w:rsid w:val="00E67638"/>
    <w:rsid w:val="00E67990"/>
    <w:rsid w:val="00E67AD3"/>
    <w:rsid w:val="00E703DC"/>
    <w:rsid w:val="00E7092B"/>
    <w:rsid w:val="00E70C98"/>
    <w:rsid w:val="00E717C5"/>
    <w:rsid w:val="00E7198F"/>
    <w:rsid w:val="00E724BF"/>
    <w:rsid w:val="00E72518"/>
    <w:rsid w:val="00E73400"/>
    <w:rsid w:val="00E7372D"/>
    <w:rsid w:val="00E73A12"/>
    <w:rsid w:val="00E73C17"/>
    <w:rsid w:val="00E750BA"/>
    <w:rsid w:val="00E7629C"/>
    <w:rsid w:val="00E7693C"/>
    <w:rsid w:val="00E77135"/>
    <w:rsid w:val="00E77D0E"/>
    <w:rsid w:val="00E803F3"/>
    <w:rsid w:val="00E80B74"/>
    <w:rsid w:val="00E81314"/>
    <w:rsid w:val="00E813A3"/>
    <w:rsid w:val="00E83025"/>
    <w:rsid w:val="00E83180"/>
    <w:rsid w:val="00E83268"/>
    <w:rsid w:val="00E83EB5"/>
    <w:rsid w:val="00E8442F"/>
    <w:rsid w:val="00E85235"/>
    <w:rsid w:val="00E85520"/>
    <w:rsid w:val="00E8577C"/>
    <w:rsid w:val="00E8604E"/>
    <w:rsid w:val="00E86760"/>
    <w:rsid w:val="00E86BAB"/>
    <w:rsid w:val="00E86C9F"/>
    <w:rsid w:val="00E86F54"/>
    <w:rsid w:val="00E90AD8"/>
    <w:rsid w:val="00E9103D"/>
    <w:rsid w:val="00E91587"/>
    <w:rsid w:val="00E91951"/>
    <w:rsid w:val="00E919AC"/>
    <w:rsid w:val="00E91D41"/>
    <w:rsid w:val="00E92ADA"/>
    <w:rsid w:val="00E92D4A"/>
    <w:rsid w:val="00E92DD1"/>
    <w:rsid w:val="00E938A2"/>
    <w:rsid w:val="00E9450B"/>
    <w:rsid w:val="00E9475F"/>
    <w:rsid w:val="00E9492A"/>
    <w:rsid w:val="00E9506C"/>
    <w:rsid w:val="00E9519E"/>
    <w:rsid w:val="00E956B1"/>
    <w:rsid w:val="00E95B8E"/>
    <w:rsid w:val="00E95EDA"/>
    <w:rsid w:val="00E962B4"/>
    <w:rsid w:val="00E9635B"/>
    <w:rsid w:val="00E9780D"/>
    <w:rsid w:val="00EA0BA2"/>
    <w:rsid w:val="00EA0EEB"/>
    <w:rsid w:val="00EA1071"/>
    <w:rsid w:val="00EA1833"/>
    <w:rsid w:val="00EA2E65"/>
    <w:rsid w:val="00EA2F44"/>
    <w:rsid w:val="00EA4039"/>
    <w:rsid w:val="00EA4564"/>
    <w:rsid w:val="00EA4590"/>
    <w:rsid w:val="00EA45A2"/>
    <w:rsid w:val="00EA47D9"/>
    <w:rsid w:val="00EA482F"/>
    <w:rsid w:val="00EA4AFB"/>
    <w:rsid w:val="00EA4D1C"/>
    <w:rsid w:val="00EA581A"/>
    <w:rsid w:val="00EA5A4A"/>
    <w:rsid w:val="00EA62AD"/>
    <w:rsid w:val="00EA6671"/>
    <w:rsid w:val="00EA68A3"/>
    <w:rsid w:val="00EA6973"/>
    <w:rsid w:val="00EA7025"/>
    <w:rsid w:val="00EA779D"/>
    <w:rsid w:val="00EA7A6E"/>
    <w:rsid w:val="00EB012B"/>
    <w:rsid w:val="00EB0DE8"/>
    <w:rsid w:val="00EB0FDC"/>
    <w:rsid w:val="00EB0FEA"/>
    <w:rsid w:val="00EB159F"/>
    <w:rsid w:val="00EB1E2C"/>
    <w:rsid w:val="00EB21AB"/>
    <w:rsid w:val="00EB2B6A"/>
    <w:rsid w:val="00EB2CF1"/>
    <w:rsid w:val="00EB2EC8"/>
    <w:rsid w:val="00EB2FEC"/>
    <w:rsid w:val="00EB3314"/>
    <w:rsid w:val="00EB3A8E"/>
    <w:rsid w:val="00EB4237"/>
    <w:rsid w:val="00EB4A5E"/>
    <w:rsid w:val="00EB4E48"/>
    <w:rsid w:val="00EB4FE5"/>
    <w:rsid w:val="00EB5AC9"/>
    <w:rsid w:val="00EB65E3"/>
    <w:rsid w:val="00EB6A44"/>
    <w:rsid w:val="00EB6E05"/>
    <w:rsid w:val="00EB718E"/>
    <w:rsid w:val="00EB76B4"/>
    <w:rsid w:val="00EC16C9"/>
    <w:rsid w:val="00EC1F6A"/>
    <w:rsid w:val="00EC241F"/>
    <w:rsid w:val="00EC3375"/>
    <w:rsid w:val="00EC3D64"/>
    <w:rsid w:val="00EC3DA7"/>
    <w:rsid w:val="00EC51D3"/>
    <w:rsid w:val="00EC55A1"/>
    <w:rsid w:val="00EC58CE"/>
    <w:rsid w:val="00EC59F1"/>
    <w:rsid w:val="00EC5E11"/>
    <w:rsid w:val="00EC6D40"/>
    <w:rsid w:val="00EC723C"/>
    <w:rsid w:val="00EC78FC"/>
    <w:rsid w:val="00ED00EE"/>
    <w:rsid w:val="00ED0342"/>
    <w:rsid w:val="00ED068D"/>
    <w:rsid w:val="00ED0BD4"/>
    <w:rsid w:val="00ED156E"/>
    <w:rsid w:val="00ED1940"/>
    <w:rsid w:val="00ED1A2E"/>
    <w:rsid w:val="00ED1C7A"/>
    <w:rsid w:val="00ED219B"/>
    <w:rsid w:val="00ED2397"/>
    <w:rsid w:val="00ED255F"/>
    <w:rsid w:val="00ED2E16"/>
    <w:rsid w:val="00ED3EE6"/>
    <w:rsid w:val="00ED3F25"/>
    <w:rsid w:val="00ED4414"/>
    <w:rsid w:val="00ED448E"/>
    <w:rsid w:val="00ED457E"/>
    <w:rsid w:val="00ED45AD"/>
    <w:rsid w:val="00ED47F7"/>
    <w:rsid w:val="00ED483D"/>
    <w:rsid w:val="00ED536A"/>
    <w:rsid w:val="00ED57CE"/>
    <w:rsid w:val="00ED5816"/>
    <w:rsid w:val="00ED5CAE"/>
    <w:rsid w:val="00ED72F9"/>
    <w:rsid w:val="00ED772E"/>
    <w:rsid w:val="00ED78AF"/>
    <w:rsid w:val="00EE0224"/>
    <w:rsid w:val="00EE02D4"/>
    <w:rsid w:val="00EE0501"/>
    <w:rsid w:val="00EE05FD"/>
    <w:rsid w:val="00EE0632"/>
    <w:rsid w:val="00EE112D"/>
    <w:rsid w:val="00EE203B"/>
    <w:rsid w:val="00EE2A97"/>
    <w:rsid w:val="00EE2CB2"/>
    <w:rsid w:val="00EE2E46"/>
    <w:rsid w:val="00EE363D"/>
    <w:rsid w:val="00EE3EFC"/>
    <w:rsid w:val="00EE41BB"/>
    <w:rsid w:val="00EE4283"/>
    <w:rsid w:val="00EE4CCE"/>
    <w:rsid w:val="00EE50CE"/>
    <w:rsid w:val="00EE549F"/>
    <w:rsid w:val="00EE594E"/>
    <w:rsid w:val="00EE6882"/>
    <w:rsid w:val="00EE697B"/>
    <w:rsid w:val="00EE713D"/>
    <w:rsid w:val="00EE7318"/>
    <w:rsid w:val="00EE7B01"/>
    <w:rsid w:val="00EE7CB7"/>
    <w:rsid w:val="00EF0058"/>
    <w:rsid w:val="00EF048D"/>
    <w:rsid w:val="00EF077F"/>
    <w:rsid w:val="00EF1923"/>
    <w:rsid w:val="00EF2526"/>
    <w:rsid w:val="00EF27B8"/>
    <w:rsid w:val="00EF2A0C"/>
    <w:rsid w:val="00EF2E5D"/>
    <w:rsid w:val="00EF2F10"/>
    <w:rsid w:val="00EF3038"/>
    <w:rsid w:val="00EF3242"/>
    <w:rsid w:val="00EF32BB"/>
    <w:rsid w:val="00EF34DD"/>
    <w:rsid w:val="00EF3F99"/>
    <w:rsid w:val="00EF4D76"/>
    <w:rsid w:val="00EF4FBC"/>
    <w:rsid w:val="00EF62DC"/>
    <w:rsid w:val="00EF70F0"/>
    <w:rsid w:val="00EF7127"/>
    <w:rsid w:val="00EF72B9"/>
    <w:rsid w:val="00F00D39"/>
    <w:rsid w:val="00F00EE3"/>
    <w:rsid w:val="00F01972"/>
    <w:rsid w:val="00F02DE6"/>
    <w:rsid w:val="00F02F40"/>
    <w:rsid w:val="00F03279"/>
    <w:rsid w:val="00F0371F"/>
    <w:rsid w:val="00F037EC"/>
    <w:rsid w:val="00F04216"/>
    <w:rsid w:val="00F04A85"/>
    <w:rsid w:val="00F05D4E"/>
    <w:rsid w:val="00F06400"/>
    <w:rsid w:val="00F0756E"/>
    <w:rsid w:val="00F0756F"/>
    <w:rsid w:val="00F1165B"/>
    <w:rsid w:val="00F11843"/>
    <w:rsid w:val="00F1262B"/>
    <w:rsid w:val="00F12B5B"/>
    <w:rsid w:val="00F12C18"/>
    <w:rsid w:val="00F130C1"/>
    <w:rsid w:val="00F14676"/>
    <w:rsid w:val="00F15234"/>
    <w:rsid w:val="00F15D19"/>
    <w:rsid w:val="00F161A3"/>
    <w:rsid w:val="00F163AD"/>
    <w:rsid w:val="00F16C58"/>
    <w:rsid w:val="00F16C6B"/>
    <w:rsid w:val="00F20DA7"/>
    <w:rsid w:val="00F212FE"/>
    <w:rsid w:val="00F21BBE"/>
    <w:rsid w:val="00F21D43"/>
    <w:rsid w:val="00F21F05"/>
    <w:rsid w:val="00F21FA7"/>
    <w:rsid w:val="00F22160"/>
    <w:rsid w:val="00F226F7"/>
    <w:rsid w:val="00F23799"/>
    <w:rsid w:val="00F24060"/>
    <w:rsid w:val="00F24843"/>
    <w:rsid w:val="00F24BB7"/>
    <w:rsid w:val="00F24BD1"/>
    <w:rsid w:val="00F2565E"/>
    <w:rsid w:val="00F25AF8"/>
    <w:rsid w:val="00F25B25"/>
    <w:rsid w:val="00F25C22"/>
    <w:rsid w:val="00F263C2"/>
    <w:rsid w:val="00F26E3F"/>
    <w:rsid w:val="00F26FE4"/>
    <w:rsid w:val="00F277DA"/>
    <w:rsid w:val="00F30B76"/>
    <w:rsid w:val="00F31194"/>
    <w:rsid w:val="00F314F6"/>
    <w:rsid w:val="00F3186F"/>
    <w:rsid w:val="00F31BD7"/>
    <w:rsid w:val="00F31C14"/>
    <w:rsid w:val="00F324C6"/>
    <w:rsid w:val="00F324F7"/>
    <w:rsid w:val="00F32670"/>
    <w:rsid w:val="00F327C6"/>
    <w:rsid w:val="00F33320"/>
    <w:rsid w:val="00F33D2C"/>
    <w:rsid w:val="00F33DE8"/>
    <w:rsid w:val="00F34180"/>
    <w:rsid w:val="00F3690E"/>
    <w:rsid w:val="00F3706F"/>
    <w:rsid w:val="00F379F2"/>
    <w:rsid w:val="00F400D7"/>
    <w:rsid w:val="00F401EA"/>
    <w:rsid w:val="00F401EF"/>
    <w:rsid w:val="00F40286"/>
    <w:rsid w:val="00F40C91"/>
    <w:rsid w:val="00F41054"/>
    <w:rsid w:val="00F4144F"/>
    <w:rsid w:val="00F41A92"/>
    <w:rsid w:val="00F41FD9"/>
    <w:rsid w:val="00F4242E"/>
    <w:rsid w:val="00F425B2"/>
    <w:rsid w:val="00F426E3"/>
    <w:rsid w:val="00F42CBF"/>
    <w:rsid w:val="00F4312D"/>
    <w:rsid w:val="00F443F7"/>
    <w:rsid w:val="00F443FB"/>
    <w:rsid w:val="00F44732"/>
    <w:rsid w:val="00F44891"/>
    <w:rsid w:val="00F44E54"/>
    <w:rsid w:val="00F451D7"/>
    <w:rsid w:val="00F4564E"/>
    <w:rsid w:val="00F45C4F"/>
    <w:rsid w:val="00F45EA8"/>
    <w:rsid w:val="00F45FD0"/>
    <w:rsid w:val="00F467FB"/>
    <w:rsid w:val="00F46F6B"/>
    <w:rsid w:val="00F47053"/>
    <w:rsid w:val="00F47230"/>
    <w:rsid w:val="00F47EE0"/>
    <w:rsid w:val="00F47F78"/>
    <w:rsid w:val="00F50B1C"/>
    <w:rsid w:val="00F50CCA"/>
    <w:rsid w:val="00F514C8"/>
    <w:rsid w:val="00F51721"/>
    <w:rsid w:val="00F520EA"/>
    <w:rsid w:val="00F52A1B"/>
    <w:rsid w:val="00F52C34"/>
    <w:rsid w:val="00F53DEC"/>
    <w:rsid w:val="00F547D9"/>
    <w:rsid w:val="00F54845"/>
    <w:rsid w:val="00F54997"/>
    <w:rsid w:val="00F54F61"/>
    <w:rsid w:val="00F55253"/>
    <w:rsid w:val="00F55878"/>
    <w:rsid w:val="00F56A31"/>
    <w:rsid w:val="00F56BF2"/>
    <w:rsid w:val="00F57242"/>
    <w:rsid w:val="00F57645"/>
    <w:rsid w:val="00F608C5"/>
    <w:rsid w:val="00F6091F"/>
    <w:rsid w:val="00F6106A"/>
    <w:rsid w:val="00F6118F"/>
    <w:rsid w:val="00F61217"/>
    <w:rsid w:val="00F614EB"/>
    <w:rsid w:val="00F618AE"/>
    <w:rsid w:val="00F61A22"/>
    <w:rsid w:val="00F61D2B"/>
    <w:rsid w:val="00F62CA4"/>
    <w:rsid w:val="00F632E4"/>
    <w:rsid w:val="00F646B4"/>
    <w:rsid w:val="00F647E8"/>
    <w:rsid w:val="00F64D88"/>
    <w:rsid w:val="00F65495"/>
    <w:rsid w:val="00F656AC"/>
    <w:rsid w:val="00F66491"/>
    <w:rsid w:val="00F66DA3"/>
    <w:rsid w:val="00F670C9"/>
    <w:rsid w:val="00F6718C"/>
    <w:rsid w:val="00F671BA"/>
    <w:rsid w:val="00F67C64"/>
    <w:rsid w:val="00F71853"/>
    <w:rsid w:val="00F7199E"/>
    <w:rsid w:val="00F72352"/>
    <w:rsid w:val="00F72C9F"/>
    <w:rsid w:val="00F73002"/>
    <w:rsid w:val="00F733F4"/>
    <w:rsid w:val="00F7349C"/>
    <w:rsid w:val="00F736CD"/>
    <w:rsid w:val="00F73F39"/>
    <w:rsid w:val="00F74121"/>
    <w:rsid w:val="00F7467B"/>
    <w:rsid w:val="00F74DEF"/>
    <w:rsid w:val="00F74E26"/>
    <w:rsid w:val="00F75413"/>
    <w:rsid w:val="00F75647"/>
    <w:rsid w:val="00F7640C"/>
    <w:rsid w:val="00F76729"/>
    <w:rsid w:val="00F768F3"/>
    <w:rsid w:val="00F76925"/>
    <w:rsid w:val="00F8049C"/>
    <w:rsid w:val="00F804E3"/>
    <w:rsid w:val="00F805C7"/>
    <w:rsid w:val="00F80612"/>
    <w:rsid w:val="00F80D4F"/>
    <w:rsid w:val="00F81538"/>
    <w:rsid w:val="00F81767"/>
    <w:rsid w:val="00F81809"/>
    <w:rsid w:val="00F82531"/>
    <w:rsid w:val="00F83805"/>
    <w:rsid w:val="00F83CF6"/>
    <w:rsid w:val="00F8418C"/>
    <w:rsid w:val="00F85092"/>
    <w:rsid w:val="00F8535F"/>
    <w:rsid w:val="00F85508"/>
    <w:rsid w:val="00F85859"/>
    <w:rsid w:val="00F86333"/>
    <w:rsid w:val="00F86576"/>
    <w:rsid w:val="00F86844"/>
    <w:rsid w:val="00F86CD4"/>
    <w:rsid w:val="00F86D96"/>
    <w:rsid w:val="00F86DCD"/>
    <w:rsid w:val="00F87B09"/>
    <w:rsid w:val="00F87D68"/>
    <w:rsid w:val="00F87DFD"/>
    <w:rsid w:val="00F9008E"/>
    <w:rsid w:val="00F903E7"/>
    <w:rsid w:val="00F90B9E"/>
    <w:rsid w:val="00F90D11"/>
    <w:rsid w:val="00F9145B"/>
    <w:rsid w:val="00F91A90"/>
    <w:rsid w:val="00F91D90"/>
    <w:rsid w:val="00F93113"/>
    <w:rsid w:val="00F9321B"/>
    <w:rsid w:val="00F94276"/>
    <w:rsid w:val="00F94582"/>
    <w:rsid w:val="00F94921"/>
    <w:rsid w:val="00F9500E"/>
    <w:rsid w:val="00F96128"/>
    <w:rsid w:val="00F964B2"/>
    <w:rsid w:val="00F96A3F"/>
    <w:rsid w:val="00F97B0A"/>
    <w:rsid w:val="00F97D94"/>
    <w:rsid w:val="00FA019F"/>
    <w:rsid w:val="00FA0342"/>
    <w:rsid w:val="00FA07D4"/>
    <w:rsid w:val="00FA0BC4"/>
    <w:rsid w:val="00FA0D01"/>
    <w:rsid w:val="00FA0D96"/>
    <w:rsid w:val="00FA1187"/>
    <w:rsid w:val="00FA142F"/>
    <w:rsid w:val="00FA1F72"/>
    <w:rsid w:val="00FA22AE"/>
    <w:rsid w:val="00FA273A"/>
    <w:rsid w:val="00FA2E65"/>
    <w:rsid w:val="00FA3188"/>
    <w:rsid w:val="00FA333D"/>
    <w:rsid w:val="00FA4BFE"/>
    <w:rsid w:val="00FA507D"/>
    <w:rsid w:val="00FA5D69"/>
    <w:rsid w:val="00FA5EBC"/>
    <w:rsid w:val="00FA60BC"/>
    <w:rsid w:val="00FA6EF2"/>
    <w:rsid w:val="00FA78A7"/>
    <w:rsid w:val="00FA7B58"/>
    <w:rsid w:val="00FB0016"/>
    <w:rsid w:val="00FB0650"/>
    <w:rsid w:val="00FB20ED"/>
    <w:rsid w:val="00FB27CA"/>
    <w:rsid w:val="00FB292A"/>
    <w:rsid w:val="00FB3D3F"/>
    <w:rsid w:val="00FB41E0"/>
    <w:rsid w:val="00FB4C1A"/>
    <w:rsid w:val="00FB4E9B"/>
    <w:rsid w:val="00FB502E"/>
    <w:rsid w:val="00FB5631"/>
    <w:rsid w:val="00FB5D6E"/>
    <w:rsid w:val="00FB5DB4"/>
    <w:rsid w:val="00FB63D4"/>
    <w:rsid w:val="00FB63D5"/>
    <w:rsid w:val="00FB6814"/>
    <w:rsid w:val="00FB6869"/>
    <w:rsid w:val="00FB68D5"/>
    <w:rsid w:val="00FB6FA3"/>
    <w:rsid w:val="00FB71FB"/>
    <w:rsid w:val="00FB749C"/>
    <w:rsid w:val="00FB78C4"/>
    <w:rsid w:val="00FB7D25"/>
    <w:rsid w:val="00FC0718"/>
    <w:rsid w:val="00FC0B58"/>
    <w:rsid w:val="00FC1932"/>
    <w:rsid w:val="00FC1D81"/>
    <w:rsid w:val="00FC1DB9"/>
    <w:rsid w:val="00FC2AF6"/>
    <w:rsid w:val="00FC2E76"/>
    <w:rsid w:val="00FC3C25"/>
    <w:rsid w:val="00FC4348"/>
    <w:rsid w:val="00FC4AA6"/>
    <w:rsid w:val="00FC4BF2"/>
    <w:rsid w:val="00FC5790"/>
    <w:rsid w:val="00FC5E88"/>
    <w:rsid w:val="00FC68CB"/>
    <w:rsid w:val="00FC78B9"/>
    <w:rsid w:val="00FD0269"/>
    <w:rsid w:val="00FD177B"/>
    <w:rsid w:val="00FD327B"/>
    <w:rsid w:val="00FD3E63"/>
    <w:rsid w:val="00FD43F8"/>
    <w:rsid w:val="00FD501F"/>
    <w:rsid w:val="00FD526B"/>
    <w:rsid w:val="00FD536E"/>
    <w:rsid w:val="00FD53CD"/>
    <w:rsid w:val="00FD6130"/>
    <w:rsid w:val="00FD6163"/>
    <w:rsid w:val="00FD6CE4"/>
    <w:rsid w:val="00FD7047"/>
    <w:rsid w:val="00FD7245"/>
    <w:rsid w:val="00FD75AE"/>
    <w:rsid w:val="00FD77E2"/>
    <w:rsid w:val="00FE0683"/>
    <w:rsid w:val="00FE0823"/>
    <w:rsid w:val="00FE0BE9"/>
    <w:rsid w:val="00FE146D"/>
    <w:rsid w:val="00FE3011"/>
    <w:rsid w:val="00FE35E5"/>
    <w:rsid w:val="00FE3DC4"/>
    <w:rsid w:val="00FE3EAB"/>
    <w:rsid w:val="00FE42AC"/>
    <w:rsid w:val="00FE4B24"/>
    <w:rsid w:val="00FE4D42"/>
    <w:rsid w:val="00FE4E19"/>
    <w:rsid w:val="00FE4FDC"/>
    <w:rsid w:val="00FE514E"/>
    <w:rsid w:val="00FE52BA"/>
    <w:rsid w:val="00FE5C56"/>
    <w:rsid w:val="00FE6979"/>
    <w:rsid w:val="00FE6B52"/>
    <w:rsid w:val="00FE6B83"/>
    <w:rsid w:val="00FE784B"/>
    <w:rsid w:val="00FE7DC2"/>
    <w:rsid w:val="00FE7ECB"/>
    <w:rsid w:val="00FF0625"/>
    <w:rsid w:val="00FF1538"/>
    <w:rsid w:val="00FF16E3"/>
    <w:rsid w:val="00FF176D"/>
    <w:rsid w:val="00FF27FB"/>
    <w:rsid w:val="00FF2B22"/>
    <w:rsid w:val="00FF3699"/>
    <w:rsid w:val="00FF3A31"/>
    <w:rsid w:val="00FF3DE5"/>
    <w:rsid w:val="00FF4080"/>
    <w:rsid w:val="00FF48A3"/>
    <w:rsid w:val="00FF5BAB"/>
    <w:rsid w:val="00FF6628"/>
    <w:rsid w:val="00FF6CA8"/>
    <w:rsid w:val="00FF76A8"/>
    <w:rsid w:val="00FF7C8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80FFE94"/>
  <w15:docId w15:val="{C1F263AD-E603-4735-86D8-B08228F87C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w:eastAsia="SimSun" w:hAnsi="Times"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74A08"/>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rPr>
  </w:style>
  <w:style w:type="paragraph" w:styleId="Heading1">
    <w:name w:val="heading 1"/>
    <w:aliases w:val="Heading U,H1,H11,Œ©o‚µ 1,뙥,?co??E 1,h1,?c,?co?ƒÊ 1,?,Œ,Œ©,Œ...,Œ©oâµ 1,?co?ÄÊ 1,Î,Î©,Î..."/>
    <w:basedOn w:val="Normal"/>
    <w:next w:val="Normal"/>
    <w:link w:val="Heading1Char"/>
    <w:uiPriority w:val="99"/>
    <w:qFormat/>
    <w:rsid w:val="00F90B9E"/>
    <w:pPr>
      <w:keepNext/>
      <w:keepLines/>
      <w:numPr>
        <w:numId w:val="1"/>
      </w:numPr>
      <w:spacing w:before="360"/>
      <w:jc w:val="left"/>
      <w:outlineLvl w:val="0"/>
    </w:pPr>
    <w:rPr>
      <w:b/>
      <w:sz w:val="24"/>
    </w:rPr>
  </w:style>
  <w:style w:type="paragraph" w:styleId="Heading2">
    <w:name w:val="heading 2"/>
    <w:aliases w:val="H2,H21,Œ©o‚µ 2,뙥2,?co??E 2,h2,?c1,?co?ƒÊ 2,?2,Œ1,Œ2,Œ©2,...,Œ©_o‚µ 2,Œ©1,Œ©oâµ 2,?co?ÄÊ 2,Î1,Î2,Î©2,Î©_oâµ 2,Î©1"/>
    <w:basedOn w:val="Normal"/>
    <w:next w:val="Normal"/>
    <w:link w:val="Heading2Char"/>
    <w:uiPriority w:val="99"/>
    <w:qFormat/>
    <w:rsid w:val="00F3690E"/>
    <w:pPr>
      <w:keepNext/>
      <w:keepLines/>
      <w:numPr>
        <w:ilvl w:val="1"/>
        <w:numId w:val="1"/>
      </w:numPr>
      <w:spacing w:before="360"/>
      <w:outlineLvl w:val="1"/>
    </w:pPr>
    <w:rPr>
      <w:b/>
      <w:sz w:val="22"/>
    </w:rPr>
  </w:style>
  <w:style w:type="paragraph" w:styleId="Heading3">
    <w:name w:val="heading 3"/>
    <w:aliases w:val="H3,H31,h3"/>
    <w:basedOn w:val="Normal"/>
    <w:next w:val="Normal"/>
    <w:link w:val="Heading3Char"/>
    <w:uiPriority w:val="99"/>
    <w:qFormat/>
    <w:pPr>
      <w:keepNext/>
      <w:keepLines/>
      <w:numPr>
        <w:ilvl w:val="2"/>
        <w:numId w:val="1"/>
      </w:numPr>
      <w:spacing w:before="181"/>
      <w:outlineLvl w:val="2"/>
    </w:pPr>
    <w:rPr>
      <w:b/>
    </w:rPr>
  </w:style>
  <w:style w:type="paragraph" w:styleId="Heading4">
    <w:name w:val="heading 4"/>
    <w:aliases w:val="Heading 4 Char1,Heading 4 Char Char,H4,H41,h4,0.1.1.1 Titre 4 + Left:  0&quot;,First line:  0&quot;,0.1.1...,0.1.1.1 Titre 4"/>
    <w:basedOn w:val="Heading3"/>
    <w:next w:val="Normal"/>
    <w:link w:val="Heading4Char"/>
    <w:uiPriority w:val="99"/>
    <w:qFormat/>
    <w:pPr>
      <w:numPr>
        <w:ilvl w:val="3"/>
      </w:numPr>
      <w:outlineLvl w:val="3"/>
    </w:pPr>
  </w:style>
  <w:style w:type="paragraph" w:styleId="Heading5">
    <w:name w:val="heading 5"/>
    <w:aliases w:val="H5,H51,h5"/>
    <w:basedOn w:val="Heading3"/>
    <w:next w:val="Normal"/>
    <w:link w:val="Heading5Char"/>
    <w:uiPriority w:val="99"/>
    <w:qFormat/>
    <w:pPr>
      <w:numPr>
        <w:ilvl w:val="4"/>
      </w:numPr>
      <w:tabs>
        <w:tab w:val="clear" w:pos="794"/>
        <w:tab w:val="left" w:pos="907"/>
      </w:tabs>
      <w:outlineLvl w:val="4"/>
    </w:pPr>
  </w:style>
  <w:style w:type="paragraph" w:styleId="Heading6">
    <w:name w:val="heading 6"/>
    <w:aliases w:val="H6,H61,h6"/>
    <w:basedOn w:val="Heading3"/>
    <w:next w:val="Normal"/>
    <w:link w:val="Heading6Char"/>
    <w:uiPriority w:val="99"/>
    <w:qFormat/>
    <w:pPr>
      <w:numPr>
        <w:ilvl w:val="5"/>
      </w:numPr>
      <w:outlineLvl w:val="5"/>
    </w:pPr>
  </w:style>
  <w:style w:type="paragraph" w:styleId="Heading7">
    <w:name w:val="heading 7"/>
    <w:basedOn w:val="Heading3"/>
    <w:next w:val="Normal"/>
    <w:link w:val="Heading7Char"/>
    <w:qFormat/>
    <w:pPr>
      <w:numPr>
        <w:ilvl w:val="6"/>
      </w:numPr>
      <w:outlineLvl w:val="6"/>
    </w:pPr>
  </w:style>
  <w:style w:type="paragraph" w:styleId="Heading8">
    <w:name w:val="heading 8"/>
    <w:basedOn w:val="Heading9"/>
    <w:next w:val="Normal"/>
    <w:link w:val="Heading8Char"/>
    <w:qFormat/>
    <w:pPr>
      <w:numPr>
        <w:ilvl w:val="7"/>
        <w:numId w:val="1"/>
      </w:numPr>
      <w:outlineLvl w:val="7"/>
    </w:pPr>
  </w:style>
  <w:style w:type="paragraph" w:styleId="Heading9">
    <w:name w:val="heading 9"/>
    <w:basedOn w:val="Heading1"/>
    <w:next w:val="Normal"/>
    <w:link w:val="Heading9Char"/>
    <w:qFormat/>
    <w:rsid w:val="00C91B9A"/>
    <w:pPr>
      <w:numPr>
        <w:numId w:val="0"/>
      </w:numPr>
      <w:tabs>
        <w:tab w:val="clear" w:pos="794"/>
        <w:tab w:val="clear" w:pos="1191"/>
        <w:tab w:val="clear" w:pos="1588"/>
        <w:tab w:val="clear" w:pos="1985"/>
      </w:tabs>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uiPriority w:val="99"/>
    <w:rPr>
      <w:sz w:val="16"/>
    </w:rPr>
  </w:style>
  <w:style w:type="paragraph" w:styleId="CommentText">
    <w:name w:val="annotation text"/>
    <w:basedOn w:val="Normal"/>
    <w:link w:val="CommentTextChar"/>
    <w:uiPriority w:val="99"/>
  </w:style>
  <w:style w:type="paragraph" w:styleId="TOC8">
    <w:name w:val="toc 8"/>
    <w:basedOn w:val="Normal"/>
    <w:next w:val="Normal"/>
    <w:uiPriority w:val="39"/>
    <w:pPr>
      <w:tabs>
        <w:tab w:val="clear" w:pos="794"/>
        <w:tab w:val="clear" w:pos="1191"/>
        <w:tab w:val="clear" w:pos="1588"/>
        <w:tab w:val="clear" w:pos="1985"/>
        <w:tab w:val="left" w:pos="798"/>
        <w:tab w:val="left" w:pos="1195"/>
        <w:tab w:val="left" w:pos="1592"/>
        <w:tab w:val="left" w:pos="1989"/>
        <w:tab w:val="left" w:pos="7715"/>
        <w:tab w:val="right" w:leader="dot" w:pos="9729"/>
      </w:tabs>
      <w:spacing w:before="0"/>
      <w:ind w:left="6350"/>
    </w:pPr>
  </w:style>
  <w:style w:type="paragraph" w:styleId="TOC7">
    <w:name w:val="toc 7"/>
    <w:basedOn w:val="TOC3"/>
    <w:uiPriority w:val="39"/>
    <w:pPr>
      <w:tabs>
        <w:tab w:val="clear" w:pos="2045"/>
        <w:tab w:val="left" w:pos="6354"/>
        <w:tab w:val="right" w:leader="dot" w:pos="9729"/>
      </w:tabs>
      <w:ind w:left="6350" w:right="652" w:hanging="1247"/>
    </w:pPr>
  </w:style>
  <w:style w:type="paragraph" w:styleId="TOC3">
    <w:name w:val="toc 3"/>
    <w:basedOn w:val="Normal"/>
    <w:next w:val="Normal"/>
    <w:uiPriority w:val="39"/>
    <w:qFormat/>
    <w:pPr>
      <w:tabs>
        <w:tab w:val="clear" w:pos="794"/>
        <w:tab w:val="clear" w:pos="1191"/>
        <w:tab w:val="clear" w:pos="1588"/>
        <w:tab w:val="clear" w:pos="1985"/>
        <w:tab w:val="left" w:pos="2045"/>
        <w:tab w:val="right" w:leader="dot" w:pos="9076"/>
        <w:tab w:val="right" w:pos="9729"/>
      </w:tabs>
      <w:spacing w:before="0"/>
      <w:ind w:left="2041" w:right="653" w:hanging="907"/>
    </w:pPr>
  </w:style>
  <w:style w:type="paragraph" w:styleId="TOC6">
    <w:name w:val="toc 6"/>
    <w:basedOn w:val="TOC3"/>
    <w:uiPriority w:val="39"/>
    <w:pPr>
      <w:tabs>
        <w:tab w:val="clear" w:pos="2045"/>
        <w:tab w:val="left" w:pos="5108"/>
        <w:tab w:val="left" w:leader="dot" w:pos="9076"/>
      </w:tabs>
      <w:ind w:left="5103" w:right="652" w:hanging="1134"/>
    </w:pPr>
  </w:style>
  <w:style w:type="paragraph" w:styleId="TOC5">
    <w:name w:val="toc 5"/>
    <w:basedOn w:val="TOC3"/>
    <w:uiPriority w:val="39"/>
    <w:pPr>
      <w:tabs>
        <w:tab w:val="clear" w:pos="2045"/>
        <w:tab w:val="left" w:pos="3973"/>
        <w:tab w:val="left" w:leader="dot" w:pos="9076"/>
      </w:tabs>
      <w:ind w:left="3969" w:right="652" w:hanging="1021"/>
    </w:pPr>
  </w:style>
  <w:style w:type="paragraph" w:styleId="TOC4">
    <w:name w:val="toc 4"/>
    <w:basedOn w:val="TOC3"/>
    <w:next w:val="TOC5"/>
    <w:uiPriority w:val="39"/>
    <w:pPr>
      <w:tabs>
        <w:tab w:val="left" w:pos="2952"/>
      </w:tabs>
      <w:ind w:left="2948"/>
    </w:pPr>
  </w:style>
  <w:style w:type="paragraph" w:styleId="TOC2">
    <w:name w:val="toc 2"/>
    <w:basedOn w:val="TOC1"/>
    <w:next w:val="TOC3"/>
    <w:uiPriority w:val="39"/>
    <w:qFormat/>
    <w:pPr>
      <w:tabs>
        <w:tab w:val="left" w:pos="1138"/>
      </w:tabs>
      <w:spacing w:before="29"/>
      <w:ind w:left="1134"/>
    </w:pPr>
  </w:style>
  <w:style w:type="paragraph" w:styleId="TOC1">
    <w:name w:val="toc 1"/>
    <w:basedOn w:val="Normal"/>
    <w:next w:val="TOC2"/>
    <w:uiPriority w:val="39"/>
    <w:qFormat/>
    <w:pPr>
      <w:tabs>
        <w:tab w:val="clear" w:pos="794"/>
        <w:tab w:val="clear" w:pos="1191"/>
        <w:tab w:val="clear" w:pos="1588"/>
        <w:tab w:val="clear" w:pos="1985"/>
        <w:tab w:val="left" w:pos="571"/>
        <w:tab w:val="right" w:leader="dot" w:pos="9076"/>
        <w:tab w:val="right" w:pos="9729"/>
      </w:tabs>
      <w:spacing w:before="86"/>
      <w:ind w:left="567" w:right="653" w:hanging="567"/>
    </w:pPr>
  </w:style>
  <w:style w:type="paragraph" w:styleId="Index7">
    <w:name w:val="index 7"/>
    <w:basedOn w:val="Normal"/>
    <w:next w:val="Normal"/>
    <w:uiPriority w:val="99"/>
    <w:pPr>
      <w:ind w:left="1698"/>
    </w:pPr>
  </w:style>
  <w:style w:type="paragraph" w:styleId="Index6">
    <w:name w:val="index 6"/>
    <w:basedOn w:val="Normal"/>
    <w:next w:val="Normal"/>
    <w:uiPriority w:val="99"/>
    <w:pPr>
      <w:ind w:left="1415"/>
    </w:pPr>
  </w:style>
  <w:style w:type="paragraph" w:styleId="Index5">
    <w:name w:val="index 5"/>
    <w:basedOn w:val="Normal"/>
    <w:next w:val="Normal"/>
    <w:uiPriority w:val="99"/>
    <w:pPr>
      <w:ind w:left="1132"/>
    </w:pPr>
  </w:style>
  <w:style w:type="paragraph" w:styleId="Index4">
    <w:name w:val="index 4"/>
    <w:basedOn w:val="Normal"/>
    <w:next w:val="Normal"/>
    <w:uiPriority w:val="99"/>
    <w:pPr>
      <w:ind w:left="849"/>
    </w:pPr>
  </w:style>
  <w:style w:type="paragraph" w:styleId="Index3">
    <w:name w:val="index 3"/>
    <w:basedOn w:val="Normal"/>
    <w:next w:val="Normal"/>
    <w:uiPriority w:val="99"/>
    <w:pPr>
      <w:ind w:left="566"/>
    </w:pPr>
  </w:style>
  <w:style w:type="paragraph" w:styleId="Index2">
    <w:name w:val="index 2"/>
    <w:basedOn w:val="Normal"/>
    <w:next w:val="Normal"/>
    <w:uiPriority w:val="99"/>
    <w:pPr>
      <w:ind w:left="283"/>
    </w:pPr>
  </w:style>
  <w:style w:type="paragraph" w:styleId="Index1">
    <w:name w:val="index 1"/>
    <w:basedOn w:val="Normal"/>
    <w:next w:val="Normal"/>
    <w:uiPriority w:val="99"/>
    <w:pPr>
      <w:jc w:val="left"/>
    </w:pPr>
  </w:style>
  <w:style w:type="character" w:styleId="LineNumber">
    <w:name w:val="line number"/>
    <w:basedOn w:val="DefaultParagraphFont"/>
    <w:uiPriority w:val="99"/>
  </w:style>
  <w:style w:type="paragraph" w:styleId="IndexHeading">
    <w:name w:val="index heading"/>
    <w:basedOn w:val="Normal"/>
    <w:next w:val="Index1"/>
    <w:uiPriority w:val="99"/>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sz w:val="22"/>
    </w:rPr>
  </w:style>
  <w:style w:type="paragraph" w:styleId="Footer">
    <w:name w:val="footer"/>
    <w:basedOn w:val="Normal"/>
    <w:link w:val="FooterChar"/>
    <w:pPr>
      <w:tabs>
        <w:tab w:val="clear" w:pos="794"/>
        <w:tab w:val="clear" w:pos="1191"/>
        <w:tab w:val="clear" w:pos="1588"/>
        <w:tab w:val="clear" w:pos="1985"/>
        <w:tab w:val="left" w:pos="907"/>
        <w:tab w:val="center" w:pos="4849"/>
        <w:tab w:val="right" w:pos="8789"/>
        <w:tab w:val="right" w:pos="9725"/>
      </w:tabs>
      <w:jc w:val="left"/>
    </w:pPr>
    <w:rPr>
      <w:b/>
    </w:rPr>
  </w:style>
  <w:style w:type="paragraph" w:styleId="Header">
    <w:name w:val="header"/>
    <w:aliases w:val="h,Header/Footer"/>
    <w:basedOn w:val="Normal"/>
    <w:link w:val="HeaderChar"/>
    <w:pPr>
      <w:tabs>
        <w:tab w:val="clear" w:pos="794"/>
        <w:tab w:val="clear" w:pos="1191"/>
        <w:tab w:val="clear" w:pos="1588"/>
        <w:tab w:val="clear" w:pos="1985"/>
        <w:tab w:val="left" w:pos="907"/>
        <w:tab w:val="center" w:pos="4849"/>
        <w:tab w:val="right" w:pos="9725"/>
      </w:tabs>
    </w:pPr>
  </w:style>
  <w:style w:type="character" w:styleId="FootnoteReference">
    <w:name w:val="footnote reference"/>
    <w:uiPriority w:val="99"/>
    <w:rPr>
      <w:position w:val="6"/>
      <w:sz w:val="16"/>
    </w:rPr>
  </w:style>
  <w:style w:type="paragraph" w:styleId="FootnoteText">
    <w:name w:val="footnote text"/>
    <w:basedOn w:val="Normal"/>
    <w:link w:val="FootnoteTextChar"/>
    <w:uiPriority w:val="99"/>
    <w:pPr>
      <w:tabs>
        <w:tab w:val="left" w:pos="256"/>
      </w:tabs>
    </w:pPr>
    <w:rPr>
      <w:sz w:val="18"/>
    </w:rPr>
  </w:style>
  <w:style w:type="paragraph" w:styleId="NormalIndent">
    <w:name w:val="Normal Indent"/>
    <w:basedOn w:val="Normal"/>
    <w:uiPriority w:val="99"/>
    <w:pPr>
      <w:ind w:left="600"/>
    </w:pPr>
  </w:style>
  <w:style w:type="paragraph" w:customStyle="1" w:styleId="TableLegend">
    <w:name w:val="Table_Legend"/>
    <w:basedOn w:val="Normal"/>
    <w:next w:val="Normal"/>
    <w:uiPriority w:val="99"/>
    <w:pPr>
      <w:keepNext/>
      <w:tabs>
        <w:tab w:val="clear" w:pos="794"/>
        <w:tab w:val="clear" w:pos="1191"/>
        <w:tab w:val="clear" w:pos="1588"/>
        <w:tab w:val="clear" w:pos="1985"/>
        <w:tab w:val="left" w:pos="454"/>
      </w:tabs>
      <w:spacing w:before="86"/>
    </w:pPr>
    <w:rPr>
      <w:sz w:val="18"/>
    </w:rPr>
  </w:style>
  <w:style w:type="paragraph" w:customStyle="1" w:styleId="TableTitle">
    <w:name w:val="Table_Title"/>
    <w:basedOn w:val="Normal"/>
    <w:next w:val="Blanc"/>
    <w:pPr>
      <w:keepNext/>
      <w:spacing w:before="240" w:after="113"/>
      <w:jc w:val="center"/>
    </w:pPr>
    <w:rPr>
      <w:b/>
    </w:rPr>
  </w:style>
  <w:style w:type="paragraph" w:customStyle="1" w:styleId="Blanc">
    <w:name w:val="Blanc"/>
    <w:basedOn w:val="TableTitle"/>
    <w:next w:val="TableText"/>
    <w:pPr>
      <w:tabs>
        <w:tab w:val="clear" w:pos="794"/>
        <w:tab w:val="clear" w:pos="1191"/>
        <w:tab w:val="clear" w:pos="1588"/>
        <w:tab w:val="clear" w:pos="1985"/>
      </w:tabs>
      <w:spacing w:before="0" w:after="57" w:line="12" w:lineRule="exact"/>
    </w:pPr>
    <w:rPr>
      <w:b w:val="0"/>
      <w:sz w:val="8"/>
      <w:lang w:val="en-US"/>
    </w:rPr>
  </w:style>
  <w:style w:type="paragraph" w:customStyle="1" w:styleId="TableText">
    <w:name w:val="Table_Text"/>
    <w:basedOn w:val="TableLegend"/>
    <w:pPr>
      <w:keepNext w:val="0"/>
      <w:keepLines/>
      <w:tabs>
        <w:tab w:val="clear" w:pos="454"/>
      </w:tabs>
      <w:spacing w:before="100" w:after="100" w:line="190" w:lineRule="exact"/>
    </w:pPr>
  </w:style>
  <w:style w:type="paragraph" w:customStyle="1" w:styleId="enumlev1">
    <w:name w:val="enumlev1"/>
    <w:basedOn w:val="Normal"/>
    <w:pPr>
      <w:spacing w:before="86"/>
      <w:ind w:left="1191" w:hanging="397"/>
    </w:pPr>
  </w:style>
  <w:style w:type="paragraph" w:customStyle="1" w:styleId="enumlev2">
    <w:name w:val="enumlev2"/>
    <w:basedOn w:val="enumlev1"/>
    <w:uiPriority w:val="99"/>
    <w:pPr>
      <w:ind w:left="1588"/>
    </w:pPr>
  </w:style>
  <w:style w:type="paragraph" w:customStyle="1" w:styleId="enumlev3">
    <w:name w:val="enumlev3"/>
    <w:basedOn w:val="enumlev2"/>
    <w:uiPriority w:val="99"/>
    <w:pPr>
      <w:ind w:left="1985"/>
    </w:pPr>
  </w:style>
  <w:style w:type="paragraph" w:customStyle="1" w:styleId="heading1aftertitle">
    <w:name w:val="heading 1aftertitle"/>
    <w:basedOn w:val="Heading1"/>
    <w:next w:val="Normal"/>
    <w:uiPriority w:val="99"/>
    <w:pPr>
      <w:spacing w:before="1134"/>
      <w:outlineLvl w:val="9"/>
    </w:pPr>
  </w:style>
  <w:style w:type="paragraph" w:customStyle="1" w:styleId="Figure">
    <w:name w:val="Figure"/>
    <w:basedOn w:val="Normal"/>
    <w:next w:val="Normal"/>
    <w:uiPriority w:val="99"/>
    <w:pPr>
      <w:spacing w:before="240" w:after="480"/>
      <w:jc w:val="center"/>
    </w:pPr>
  </w:style>
  <w:style w:type="paragraph" w:customStyle="1" w:styleId="FigureLegend">
    <w:name w:val="Figure_Legend"/>
    <w:basedOn w:val="TableLegend"/>
    <w:next w:val="Normal"/>
    <w:uiPriority w:val="99"/>
  </w:style>
  <w:style w:type="paragraph" w:customStyle="1" w:styleId="Figure0">
    <w:name w:val="Figure_#"/>
    <w:basedOn w:val="Normal"/>
    <w:next w:val="FigureTitle"/>
    <w:uiPriority w:val="99"/>
    <w:pPr>
      <w:keepNext/>
      <w:tabs>
        <w:tab w:val="clear" w:pos="794"/>
        <w:tab w:val="clear" w:pos="1191"/>
        <w:tab w:val="clear" w:pos="1588"/>
        <w:tab w:val="clear" w:pos="1985"/>
      </w:tabs>
      <w:spacing w:before="567" w:after="113"/>
      <w:jc w:val="center"/>
    </w:pPr>
    <w:rPr>
      <w:lang w:val="en-US"/>
    </w:rPr>
  </w:style>
  <w:style w:type="paragraph" w:customStyle="1" w:styleId="FigureTitle">
    <w:name w:val="Figure_Title"/>
    <w:basedOn w:val="TableTitle"/>
    <w:next w:val="Normal"/>
    <w:uiPriority w:val="99"/>
    <w:pPr>
      <w:spacing w:after="720"/>
    </w:pPr>
  </w:style>
  <w:style w:type="paragraph" w:customStyle="1" w:styleId="AnnexRef">
    <w:name w:val="Annex_Ref"/>
    <w:basedOn w:val="Normal"/>
    <w:next w:val="AnnexTitle"/>
    <w:uiPriority w:val="99"/>
    <w:pPr>
      <w:spacing w:before="0"/>
      <w:jc w:val="center"/>
    </w:pPr>
  </w:style>
  <w:style w:type="paragraph" w:customStyle="1" w:styleId="AnnexTitle">
    <w:name w:val="Annex_Title"/>
    <w:basedOn w:val="Normal"/>
    <w:next w:val="Normal"/>
    <w:uiPriority w:val="99"/>
    <w:pPr>
      <w:spacing w:after="68"/>
      <w:jc w:val="center"/>
    </w:pPr>
    <w:rPr>
      <w:b/>
      <w:sz w:val="24"/>
    </w:rPr>
  </w:style>
  <w:style w:type="paragraph" w:customStyle="1" w:styleId="Fig">
    <w:name w:val="Fig"/>
    <w:basedOn w:val="Figure"/>
    <w:next w:val="Fig0"/>
    <w:uiPriority w:val="99"/>
    <w:pPr>
      <w:spacing w:before="136" w:after="0"/>
    </w:pPr>
    <w:rPr>
      <w:lang w:val="en-US"/>
    </w:rPr>
  </w:style>
  <w:style w:type="paragraph" w:customStyle="1" w:styleId="Fig0">
    <w:name w:val="Fig_#"/>
    <w:basedOn w:val="Fig"/>
    <w:next w:val="Normal"/>
    <w:uiPriority w:val="99"/>
    <w:pPr>
      <w:jc w:val="left"/>
    </w:pPr>
    <w:rPr>
      <w:color w:val="FF0000"/>
    </w:rPr>
  </w:style>
  <w:style w:type="paragraph" w:customStyle="1" w:styleId="SectionTitle">
    <w:name w:val="Section_Title"/>
    <w:basedOn w:val="Normal"/>
    <w:uiPriority w:val="99"/>
    <w:pPr>
      <w:tabs>
        <w:tab w:val="clear" w:pos="794"/>
        <w:tab w:val="clear" w:pos="1191"/>
        <w:tab w:val="clear" w:pos="1588"/>
        <w:tab w:val="clear" w:pos="1985"/>
      </w:tabs>
      <w:ind w:left="1418"/>
      <w:jc w:val="left"/>
    </w:pPr>
    <w:rPr>
      <w:rFonts w:ascii="Arial" w:hAnsi="Arial"/>
      <w:sz w:val="32"/>
      <w:lang w:val="en-US"/>
    </w:rPr>
  </w:style>
  <w:style w:type="paragraph" w:customStyle="1" w:styleId="CouvRecTitle">
    <w:name w:val="Couv Rec Title"/>
    <w:basedOn w:val="Normal"/>
    <w:uiPriority w:val="99"/>
    <w:pPr>
      <w:keepNext/>
      <w:keepLines/>
      <w:tabs>
        <w:tab w:val="clear" w:pos="794"/>
        <w:tab w:val="clear" w:pos="1191"/>
        <w:tab w:val="clear" w:pos="1588"/>
        <w:tab w:val="clear" w:pos="1985"/>
      </w:tabs>
      <w:spacing w:before="240"/>
      <w:ind w:left="1418"/>
      <w:jc w:val="left"/>
    </w:pPr>
    <w:rPr>
      <w:rFonts w:ascii="Arial" w:hAnsi="Arial"/>
      <w:b/>
      <w:sz w:val="36"/>
      <w:lang w:val="en-US"/>
    </w:rPr>
  </w:style>
  <w:style w:type="paragraph" w:customStyle="1" w:styleId="CouvRec">
    <w:name w:val="Couv Rec #"/>
    <w:basedOn w:val="Normal"/>
    <w:uiPriority w:val="99"/>
    <w:pPr>
      <w:tabs>
        <w:tab w:val="clear" w:pos="794"/>
        <w:tab w:val="clear" w:pos="1191"/>
        <w:tab w:val="clear" w:pos="1588"/>
        <w:tab w:val="clear" w:pos="1985"/>
      </w:tabs>
      <w:spacing w:before="6"/>
      <w:ind w:left="1418"/>
    </w:pPr>
    <w:rPr>
      <w:rFonts w:ascii="Arial" w:hAnsi="Arial"/>
      <w:sz w:val="32"/>
      <w:lang w:val="en-US"/>
    </w:rPr>
  </w:style>
  <w:style w:type="paragraph" w:customStyle="1" w:styleId="CouvNote">
    <w:name w:val="Couv Note"/>
    <w:basedOn w:val="Normal"/>
    <w:uiPriority w:val="99"/>
    <w:pPr>
      <w:tabs>
        <w:tab w:val="clear" w:pos="794"/>
        <w:tab w:val="clear" w:pos="1191"/>
        <w:tab w:val="clear" w:pos="1588"/>
        <w:tab w:val="clear" w:pos="1985"/>
        <w:tab w:val="left" w:pos="1134"/>
        <w:tab w:val="left" w:pos="1418"/>
      </w:tabs>
      <w:spacing w:before="200"/>
    </w:pPr>
    <w:rPr>
      <w:rFonts w:ascii="Arial" w:hAnsi="Arial"/>
      <w:lang w:val="en-US"/>
    </w:rPr>
  </w:style>
  <w:style w:type="paragraph" w:customStyle="1" w:styleId="Rec">
    <w:name w:val="Rec #"/>
    <w:basedOn w:val="Normal"/>
    <w:next w:val="headfoot"/>
    <w:uiPriority w:val="99"/>
    <w:pPr>
      <w:keepNext/>
      <w:keepLines/>
      <w:spacing w:before="720"/>
      <w:jc w:val="left"/>
    </w:pPr>
    <w:rPr>
      <w:b/>
    </w:rPr>
  </w:style>
  <w:style w:type="paragraph" w:customStyle="1" w:styleId="headfoot">
    <w:name w:val="head_foot"/>
    <w:basedOn w:val="Normal"/>
    <w:next w:val="Rec"/>
    <w:uiPriority w:val="99"/>
    <w:pPr>
      <w:tabs>
        <w:tab w:val="clear" w:pos="794"/>
        <w:tab w:val="clear" w:pos="1191"/>
        <w:tab w:val="clear" w:pos="1588"/>
        <w:tab w:val="clear" w:pos="1985"/>
      </w:tabs>
      <w:spacing w:before="0"/>
    </w:pPr>
    <w:rPr>
      <w:color w:val="FF0000"/>
      <w:sz w:val="8"/>
    </w:rPr>
  </w:style>
  <w:style w:type="paragraph" w:customStyle="1" w:styleId="SAP">
    <w:name w:val="SAP"/>
    <w:basedOn w:val="Normal"/>
    <w:uiPriority w:val="99"/>
    <w:pPr>
      <w:spacing w:before="960" w:after="240"/>
      <w:jc w:val="right"/>
    </w:pPr>
    <w:rPr>
      <w:rFonts w:ascii="C39T36Lfz" w:hAnsi="C39T36Lfz"/>
      <w:sz w:val="104"/>
    </w:rPr>
  </w:style>
  <w:style w:type="paragraph" w:customStyle="1" w:styleId="Equation">
    <w:name w:val="Equation"/>
    <w:basedOn w:val="Normal"/>
    <w:qFormat/>
    <w:rsid w:val="00EB2B6A"/>
    <w:pPr>
      <w:tabs>
        <w:tab w:val="clear" w:pos="1191"/>
        <w:tab w:val="clear" w:pos="1985"/>
        <w:tab w:val="center" w:pos="4849"/>
        <w:tab w:val="right" w:pos="9696"/>
      </w:tabs>
      <w:spacing w:before="193" w:after="240"/>
      <w:jc w:val="left"/>
    </w:pPr>
  </w:style>
  <w:style w:type="paragraph" w:customStyle="1" w:styleId="ASN1">
    <w:name w:val="ASN.1"/>
    <w:basedOn w:val="Normal"/>
    <w:next w:val="ASN1Continue"/>
    <w:uiPriority w:val="99"/>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sz w:val="18"/>
    </w:rPr>
  </w:style>
  <w:style w:type="paragraph" w:customStyle="1" w:styleId="ASN1Continue">
    <w:name w:val="ASN.1 Continue"/>
    <w:basedOn w:val="ASN1"/>
    <w:uiPriority w:val="99"/>
    <w:pPr>
      <w:spacing w:before="0"/>
    </w:pPr>
  </w:style>
  <w:style w:type="paragraph" w:customStyle="1" w:styleId="ASN1Italic">
    <w:name w:val="ASN.1 Italic"/>
    <w:basedOn w:val="ASN1"/>
    <w:uiPriority w:val="99"/>
    <w:pPr>
      <w:spacing w:before="0"/>
    </w:pPr>
    <w:rPr>
      <w:b w:val="0"/>
      <w:i/>
      <w:sz w:val="20"/>
    </w:rPr>
  </w:style>
  <w:style w:type="paragraph" w:customStyle="1" w:styleId="Note">
    <w:name w:val="Note"/>
    <w:basedOn w:val="Normal"/>
    <w:next w:val="Normal"/>
    <w:link w:val="NoteChar2"/>
    <w:qFormat/>
    <w:pPr>
      <w:tabs>
        <w:tab w:val="clear" w:pos="794"/>
      </w:tabs>
      <w:spacing w:before="60" w:line="199" w:lineRule="exact"/>
      <w:ind w:firstLine="794"/>
    </w:pPr>
    <w:rPr>
      <w:sz w:val="18"/>
    </w:rPr>
  </w:style>
  <w:style w:type="paragraph" w:customStyle="1" w:styleId="head">
    <w:name w:val="head"/>
    <w:basedOn w:val="headfoot"/>
    <w:next w:val="foot"/>
    <w:uiPriority w:val="99"/>
    <w:rPr>
      <w:color w:val="FFFFFF"/>
    </w:rPr>
  </w:style>
  <w:style w:type="paragraph" w:customStyle="1" w:styleId="foot">
    <w:name w:val="foot"/>
    <w:basedOn w:val="head"/>
    <w:next w:val="Heading1"/>
    <w:uiPriority w:val="99"/>
  </w:style>
  <w:style w:type="paragraph" w:customStyle="1" w:styleId="RecISO">
    <w:name w:val="Rec_ISO_#"/>
    <w:basedOn w:val="Rec"/>
    <w:uiPriority w:val="99"/>
    <w:pPr>
      <w:tabs>
        <w:tab w:val="clear" w:pos="794"/>
        <w:tab w:val="clear" w:pos="1191"/>
        <w:tab w:val="clear" w:pos="1588"/>
        <w:tab w:val="clear" w:pos="1985"/>
      </w:tabs>
    </w:pPr>
  </w:style>
  <w:style w:type="paragraph" w:customStyle="1" w:styleId="RecCCITT">
    <w:name w:val="Rec_CCITT_#"/>
    <w:basedOn w:val="RecISO"/>
    <w:uiPriority w:val="99"/>
    <w:pPr>
      <w:spacing w:before="0"/>
    </w:pPr>
  </w:style>
  <w:style w:type="paragraph" w:styleId="Title">
    <w:name w:val="Title"/>
    <w:basedOn w:val="Normal"/>
    <w:next w:val="heading1aftertitle"/>
    <w:link w:val="TitleChar"/>
    <w:uiPriority w:val="99"/>
    <w:qFormat/>
    <w:pPr>
      <w:spacing w:before="840" w:after="480"/>
      <w:jc w:val="center"/>
    </w:pPr>
    <w:rPr>
      <w:b/>
      <w:sz w:val="24"/>
    </w:rPr>
  </w:style>
  <w:style w:type="paragraph" w:customStyle="1" w:styleId="IndexTitle">
    <w:name w:val="Index_Title"/>
    <w:basedOn w:val="AnnexTitle"/>
    <w:uiPriority w:val="99"/>
  </w:style>
  <w:style w:type="paragraph" w:customStyle="1" w:styleId="Note1">
    <w:name w:val="Note 1"/>
    <w:basedOn w:val="Note"/>
    <w:link w:val="Note1Char"/>
    <w:qFormat/>
    <w:pPr>
      <w:tabs>
        <w:tab w:val="clear" w:pos="1191"/>
        <w:tab w:val="clear" w:pos="1588"/>
        <w:tab w:val="clear" w:pos="1985"/>
      </w:tabs>
      <w:ind w:left="284" w:firstLine="0"/>
    </w:pPr>
  </w:style>
  <w:style w:type="paragraph" w:customStyle="1" w:styleId="Note2">
    <w:name w:val="Note 2"/>
    <w:basedOn w:val="Normal"/>
    <w:uiPriority w:val="99"/>
    <w:qFormat/>
    <w:pPr>
      <w:tabs>
        <w:tab w:val="clear" w:pos="794"/>
        <w:tab w:val="clear" w:pos="1191"/>
        <w:tab w:val="clear" w:pos="1588"/>
        <w:tab w:val="clear" w:pos="1985"/>
      </w:tabs>
      <w:spacing w:before="60" w:line="199" w:lineRule="exact"/>
      <w:ind w:left="1077"/>
    </w:pPr>
    <w:rPr>
      <w:sz w:val="18"/>
    </w:rPr>
  </w:style>
  <w:style w:type="paragraph" w:customStyle="1" w:styleId="Note3">
    <w:name w:val="Note 3"/>
    <w:basedOn w:val="Note1"/>
    <w:uiPriority w:val="99"/>
    <w:pPr>
      <w:ind w:left="1474"/>
    </w:pPr>
  </w:style>
  <w:style w:type="character" w:styleId="PageNumber">
    <w:name w:val="page number"/>
    <w:basedOn w:val="DefaultParagraphFont"/>
  </w:style>
  <w:style w:type="paragraph" w:customStyle="1" w:styleId="Normalaftertitle">
    <w:name w:val="Normal after title"/>
    <w:basedOn w:val="Normal"/>
    <w:uiPriority w:val="99"/>
    <w:pPr>
      <w:spacing w:before="480"/>
    </w:pPr>
    <w:rPr>
      <w:rFonts w:ascii="Times" w:hAnsi="Times"/>
      <w:lang w:val="en-US"/>
    </w:rPr>
  </w:style>
  <w:style w:type="paragraph" w:customStyle="1" w:styleId="IndexTitle0">
    <w:name w:val="Index Title"/>
    <w:basedOn w:val="Normal"/>
    <w:pPr>
      <w:spacing w:before="0" w:after="68"/>
      <w:jc w:val="center"/>
    </w:pPr>
    <w:rPr>
      <w:b/>
      <w:sz w:val="24"/>
    </w:rPr>
  </w:style>
  <w:style w:type="paragraph" w:customStyle="1" w:styleId="Cov">
    <w:name w:val="Cov"/>
    <w:basedOn w:val="Normal"/>
    <w:pPr>
      <w:tabs>
        <w:tab w:val="clear" w:pos="794"/>
        <w:tab w:val="clear" w:pos="1191"/>
        <w:tab w:val="clear" w:pos="1588"/>
        <w:tab w:val="clear" w:pos="1985"/>
      </w:tabs>
      <w:spacing w:before="80" w:after="80"/>
      <w:ind w:left="57"/>
      <w:jc w:val="left"/>
    </w:pPr>
    <w:rPr>
      <w:sz w:val="24"/>
    </w:rPr>
  </w:style>
  <w:style w:type="paragraph" w:customStyle="1" w:styleId="ASN1Cont">
    <w:name w:val="ASN.1 Cont."/>
    <w:basedOn w:val="ASN1"/>
    <w:pPr>
      <w:spacing w:before="0"/>
    </w:pPr>
  </w:style>
  <w:style w:type="paragraph" w:customStyle="1" w:styleId="ASN1ital">
    <w:name w:val="ASN.1 ital"/>
    <w:basedOn w:val="ASN1"/>
    <w:pPr>
      <w:spacing w:before="0"/>
      <w:jc w:val="both"/>
    </w:pPr>
    <w:rPr>
      <w:b w:val="0"/>
      <w:i/>
      <w:sz w:val="20"/>
    </w:rPr>
  </w:style>
  <w:style w:type="paragraph" w:styleId="TOC9">
    <w:name w:val="toc 9"/>
    <w:basedOn w:val="Normal"/>
    <w:next w:val="Normal"/>
    <w:uiPriority w:val="39"/>
    <w:pPr>
      <w:tabs>
        <w:tab w:val="clear" w:pos="794"/>
        <w:tab w:val="clear" w:pos="1191"/>
        <w:tab w:val="clear" w:pos="1588"/>
        <w:tab w:val="clear" w:pos="1985"/>
        <w:tab w:val="right" w:leader="dot" w:pos="9729"/>
      </w:tabs>
      <w:ind w:left="1600"/>
    </w:pPr>
  </w:style>
  <w:style w:type="paragraph" w:styleId="BalloonText">
    <w:name w:val="Balloon Text"/>
    <w:basedOn w:val="Normal"/>
    <w:link w:val="BalloonTextChar"/>
    <w:unhideWhenUsed/>
    <w:rsid w:val="00F670C9"/>
    <w:pPr>
      <w:spacing w:before="0"/>
    </w:pPr>
    <w:rPr>
      <w:rFonts w:ascii="Tahoma" w:hAnsi="Tahoma" w:cs="Tahoma"/>
      <w:sz w:val="16"/>
      <w:szCs w:val="16"/>
    </w:rPr>
  </w:style>
  <w:style w:type="character" w:customStyle="1" w:styleId="BalloonTextChar">
    <w:name w:val="Balloon Text Char"/>
    <w:basedOn w:val="DefaultParagraphFont"/>
    <w:link w:val="BalloonText"/>
    <w:rsid w:val="00F670C9"/>
    <w:rPr>
      <w:rFonts w:ascii="Tahoma" w:hAnsi="Tahoma" w:cs="Tahoma"/>
      <w:sz w:val="16"/>
      <w:szCs w:val="16"/>
      <w:lang w:val="en-GB"/>
    </w:rPr>
  </w:style>
  <w:style w:type="character" w:customStyle="1" w:styleId="Note1Char">
    <w:name w:val="Note 1 Char"/>
    <w:basedOn w:val="DefaultParagraphFont"/>
    <w:link w:val="Note1"/>
    <w:rsid w:val="005E5264"/>
    <w:rPr>
      <w:rFonts w:ascii="Times New Roman" w:hAnsi="Times New Roman"/>
      <w:sz w:val="18"/>
      <w:lang w:val="en-GB"/>
    </w:rPr>
  </w:style>
  <w:style w:type="table" w:styleId="TableGrid">
    <w:name w:val="Table Grid"/>
    <w:basedOn w:val="TableNormal"/>
    <w:rsid w:val="00B93208"/>
    <w:rPr>
      <w:rFonts w:ascii="CG Times"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next w:val="Normal"/>
    <w:link w:val="CaptionChar"/>
    <w:qFormat/>
    <w:rsid w:val="00B93208"/>
    <w:pPr>
      <w:keepNext/>
      <w:tabs>
        <w:tab w:val="clear" w:pos="794"/>
        <w:tab w:val="clear" w:pos="1191"/>
        <w:tab w:val="clear" w:pos="1588"/>
        <w:tab w:val="clear" w:pos="1985"/>
      </w:tabs>
      <w:spacing w:before="240" w:after="113"/>
      <w:jc w:val="center"/>
    </w:pPr>
    <w:rPr>
      <w:rFonts w:eastAsia="Malgun Gothic"/>
      <w:b/>
      <w:bCs/>
      <w:lang w:val="en-US"/>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ink w:val="Caption"/>
    <w:locked/>
    <w:rsid w:val="00B93208"/>
    <w:rPr>
      <w:rFonts w:ascii="Times New Roman" w:eastAsia="Malgun Gothic" w:hAnsi="Times New Roman"/>
      <w:b/>
      <w:bCs/>
    </w:rPr>
  </w:style>
  <w:style w:type="paragraph" w:customStyle="1" w:styleId="tableheading">
    <w:name w:val="table heading"/>
    <w:basedOn w:val="Normal"/>
    <w:rsid w:val="00F90B9E"/>
    <w:pPr>
      <w:keepNext/>
      <w:keepLines/>
      <w:tabs>
        <w:tab w:val="clear" w:pos="794"/>
        <w:tab w:val="clear" w:pos="1191"/>
        <w:tab w:val="clear" w:pos="1588"/>
        <w:tab w:val="clear" w:pos="1985"/>
      </w:tabs>
      <w:spacing w:before="0" w:after="60"/>
    </w:pPr>
    <w:rPr>
      <w:rFonts w:eastAsia="Malgun Gothic"/>
      <w:b/>
      <w:bCs/>
    </w:rPr>
  </w:style>
  <w:style w:type="paragraph" w:customStyle="1" w:styleId="tablecell">
    <w:name w:val="table cell"/>
    <w:basedOn w:val="Normal"/>
    <w:rsid w:val="00F90B9E"/>
    <w:pPr>
      <w:keepNext/>
      <w:keepLines/>
      <w:tabs>
        <w:tab w:val="clear" w:pos="794"/>
        <w:tab w:val="clear" w:pos="1191"/>
        <w:tab w:val="clear" w:pos="1588"/>
        <w:tab w:val="clear" w:pos="1985"/>
      </w:tabs>
      <w:spacing w:before="0" w:after="60"/>
    </w:pPr>
    <w:rPr>
      <w:rFonts w:eastAsia="Malgun Gothic"/>
    </w:rPr>
  </w:style>
  <w:style w:type="paragraph" w:customStyle="1" w:styleId="tablesyntax">
    <w:name w:val="table syntax"/>
    <w:basedOn w:val="Normal"/>
    <w:link w:val="tablesyntaxChar"/>
    <w:rsid w:val="00F90B9E"/>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eastAsia="Malgun Gothic"/>
    </w:rPr>
  </w:style>
  <w:style w:type="character" w:customStyle="1" w:styleId="tablesyntaxChar">
    <w:name w:val="table syntax Char"/>
    <w:link w:val="tablesyntax"/>
    <w:locked/>
    <w:rsid w:val="00F90B9E"/>
    <w:rPr>
      <w:rFonts w:ascii="Times New Roman" w:eastAsia="Malgun Gothic" w:hAnsi="Times New Roman"/>
      <w:lang w:val="en-GB"/>
    </w:rPr>
  </w:style>
  <w:style w:type="character" w:customStyle="1" w:styleId="CaptionChar1">
    <w:name w:val="Caption Char1"/>
    <w:locked/>
    <w:rsid w:val="003B2EEB"/>
    <w:rPr>
      <w:rFonts w:ascii="Times New Roman" w:eastAsia="Malgun Gothic" w:hAnsi="Times New Roman"/>
      <w:b/>
      <w:bCs/>
      <w:lang w:eastAsia="en-US"/>
    </w:rPr>
  </w:style>
  <w:style w:type="paragraph" w:customStyle="1" w:styleId="Headingi">
    <w:name w:val="Heading_i"/>
    <w:basedOn w:val="Heading3"/>
    <w:next w:val="Normal"/>
    <w:uiPriority w:val="99"/>
    <w:rsid w:val="00333CFB"/>
    <w:pPr>
      <w:tabs>
        <w:tab w:val="num" w:pos="2160"/>
      </w:tabs>
    </w:pPr>
    <w:rPr>
      <w:b w:val="0"/>
      <w:i/>
    </w:rPr>
  </w:style>
  <w:style w:type="character" w:customStyle="1" w:styleId="CommentTextChar">
    <w:name w:val="Comment Text Char"/>
    <w:basedOn w:val="DefaultParagraphFont"/>
    <w:link w:val="CommentText"/>
    <w:uiPriority w:val="99"/>
    <w:rsid w:val="00031EAF"/>
    <w:rPr>
      <w:rFonts w:ascii="Times New Roman" w:hAnsi="Times New Roman"/>
      <w:lang w:val="en-GB"/>
    </w:rPr>
  </w:style>
  <w:style w:type="paragraph" w:customStyle="1" w:styleId="AppendixHeading2">
    <w:name w:val="Appendix Heading 2"/>
    <w:basedOn w:val="Heading2"/>
    <w:uiPriority w:val="99"/>
    <w:rsid w:val="008B2CFD"/>
    <w:pPr>
      <w:keepLines w:val="0"/>
      <w:numPr>
        <w:numId w:val="8"/>
      </w:numPr>
      <w:tabs>
        <w:tab w:val="clear" w:pos="794"/>
        <w:tab w:val="clear" w:pos="1191"/>
        <w:tab w:val="clear" w:pos="1588"/>
        <w:tab w:val="clear" w:pos="1985"/>
        <w:tab w:val="num" w:pos="576"/>
      </w:tabs>
      <w:spacing w:before="240" w:after="60"/>
      <w:ind w:left="576" w:hanging="576"/>
      <w:jc w:val="left"/>
    </w:pPr>
    <w:rPr>
      <w:rFonts w:eastAsia="Batang"/>
      <w:bCs/>
      <w:szCs w:val="22"/>
      <w:lang w:val="en-US"/>
    </w:rPr>
  </w:style>
  <w:style w:type="paragraph" w:customStyle="1" w:styleId="AppendixHeading3">
    <w:name w:val="Appendix Heading 3"/>
    <w:basedOn w:val="Heading3"/>
    <w:uiPriority w:val="99"/>
    <w:rsid w:val="008B2CFD"/>
    <w:pPr>
      <w:keepLines w:val="0"/>
      <w:numPr>
        <w:numId w:val="8"/>
      </w:numPr>
      <w:tabs>
        <w:tab w:val="clear" w:pos="1191"/>
        <w:tab w:val="clear" w:pos="1588"/>
        <w:tab w:val="clear" w:pos="1985"/>
      </w:tabs>
      <w:spacing w:before="240" w:after="60"/>
      <w:ind w:left="720" w:hanging="720"/>
      <w:jc w:val="left"/>
    </w:pPr>
    <w:rPr>
      <w:rFonts w:eastAsia="Batang"/>
      <w:bCs/>
      <w:sz w:val="22"/>
      <w:szCs w:val="22"/>
      <w:lang w:val="nb-NO"/>
    </w:rPr>
  </w:style>
  <w:style w:type="paragraph" w:customStyle="1" w:styleId="AppendixHeading4">
    <w:name w:val="Appendix Heading 4"/>
    <w:basedOn w:val="Heading4"/>
    <w:uiPriority w:val="99"/>
    <w:rsid w:val="008B2CFD"/>
    <w:pPr>
      <w:keepLines w:val="0"/>
      <w:numPr>
        <w:numId w:val="8"/>
      </w:numPr>
      <w:tabs>
        <w:tab w:val="clear" w:pos="1191"/>
        <w:tab w:val="clear" w:pos="1588"/>
        <w:tab w:val="clear" w:pos="1985"/>
        <w:tab w:val="num" w:pos="864"/>
        <w:tab w:val="num" w:pos="1800"/>
      </w:tabs>
      <w:spacing w:before="240" w:after="60"/>
      <w:ind w:left="864" w:hanging="864"/>
      <w:jc w:val="left"/>
    </w:pPr>
    <w:rPr>
      <w:rFonts w:eastAsia="Batang"/>
      <w:bCs/>
      <w:sz w:val="22"/>
      <w:szCs w:val="22"/>
      <w:lang w:val="en-US" w:eastAsia="zh-CN"/>
    </w:rPr>
  </w:style>
  <w:style w:type="paragraph" w:customStyle="1" w:styleId="AppendixHeading5">
    <w:name w:val="Appendix Heading 5"/>
    <w:basedOn w:val="Heading5"/>
    <w:uiPriority w:val="99"/>
    <w:rsid w:val="008B2CFD"/>
    <w:pPr>
      <w:keepNext w:val="0"/>
      <w:keepLines w:val="0"/>
      <w:numPr>
        <w:numId w:val="8"/>
      </w:numPr>
      <w:tabs>
        <w:tab w:val="clear" w:pos="907"/>
        <w:tab w:val="clear" w:pos="1191"/>
        <w:tab w:val="clear" w:pos="1588"/>
        <w:tab w:val="clear" w:pos="1985"/>
        <w:tab w:val="left" w:pos="794"/>
        <w:tab w:val="num" w:pos="1008"/>
        <w:tab w:val="num" w:pos="1800"/>
      </w:tabs>
      <w:spacing w:before="240" w:after="60"/>
      <w:ind w:left="1008" w:hanging="1008"/>
      <w:jc w:val="left"/>
    </w:pPr>
    <w:rPr>
      <w:rFonts w:eastAsia="Batang"/>
      <w:bCs/>
      <w:sz w:val="22"/>
      <w:szCs w:val="22"/>
      <w:lang w:val="en-US" w:eastAsia="zh-CN"/>
    </w:rPr>
  </w:style>
  <w:style w:type="paragraph" w:styleId="ListParagraph">
    <w:name w:val="List Paragraph"/>
    <w:basedOn w:val="Normal"/>
    <w:link w:val="ListParagraphChar"/>
    <w:uiPriority w:val="34"/>
    <w:qFormat/>
    <w:rsid w:val="00C74B69"/>
    <w:pPr>
      <w:ind w:left="720"/>
      <w:contextualSpacing/>
    </w:pPr>
  </w:style>
  <w:style w:type="paragraph" w:styleId="Revision">
    <w:name w:val="Revision"/>
    <w:hidden/>
    <w:uiPriority w:val="99"/>
    <w:rsid w:val="003F7025"/>
    <w:rPr>
      <w:rFonts w:ascii="Times New Roman" w:hAnsi="Times New Roman"/>
      <w:lang w:val="en-GB"/>
    </w:rPr>
  </w:style>
  <w:style w:type="character" w:styleId="Hyperlink">
    <w:name w:val="Hyperlink"/>
    <w:basedOn w:val="DefaultParagraphFont"/>
    <w:unhideWhenUsed/>
    <w:rsid w:val="00785CF9"/>
    <w:rPr>
      <w:color w:val="0563C1" w:themeColor="hyperlink"/>
      <w:u w:val="single"/>
    </w:rPr>
  </w:style>
  <w:style w:type="character" w:customStyle="1" w:styleId="UnresolvedMention1">
    <w:name w:val="Unresolved Mention1"/>
    <w:basedOn w:val="DefaultParagraphFont"/>
    <w:uiPriority w:val="99"/>
    <w:semiHidden/>
    <w:unhideWhenUsed/>
    <w:rsid w:val="00785CF9"/>
    <w:rPr>
      <w:color w:val="605E5C"/>
      <w:shd w:val="clear" w:color="auto" w:fill="E1DFDD"/>
    </w:rPr>
  </w:style>
  <w:style w:type="paragraph" w:styleId="CommentSubject">
    <w:name w:val="annotation subject"/>
    <w:basedOn w:val="CommentText"/>
    <w:next w:val="CommentText"/>
    <w:link w:val="CommentSubjectChar"/>
    <w:uiPriority w:val="99"/>
    <w:unhideWhenUsed/>
    <w:rsid w:val="007E0426"/>
    <w:rPr>
      <w:b/>
      <w:bCs/>
    </w:rPr>
  </w:style>
  <w:style w:type="character" w:customStyle="1" w:styleId="CommentSubjectChar">
    <w:name w:val="Comment Subject Char"/>
    <w:basedOn w:val="CommentTextChar"/>
    <w:link w:val="CommentSubject"/>
    <w:uiPriority w:val="99"/>
    <w:rsid w:val="007E0426"/>
    <w:rPr>
      <w:rFonts w:ascii="Times New Roman" w:hAnsi="Times New Roman"/>
      <w:b/>
      <w:bCs/>
      <w:lang w:val="en-GB"/>
    </w:rPr>
  </w:style>
  <w:style w:type="paragraph" w:customStyle="1" w:styleId="ColorfulList-Accent11">
    <w:name w:val="Colorful List - Accent 11"/>
    <w:basedOn w:val="Normal"/>
    <w:uiPriority w:val="34"/>
    <w:qFormat/>
    <w:rsid w:val="00FA78A7"/>
    <w:pPr>
      <w:ind w:left="720"/>
    </w:pPr>
    <w:rPr>
      <w:rFonts w:eastAsia="Malgun Gothic"/>
    </w:rPr>
  </w:style>
  <w:style w:type="paragraph" w:customStyle="1" w:styleId="toc0">
    <w:name w:val="toc 0"/>
    <w:basedOn w:val="TOC1"/>
    <w:next w:val="TOC1"/>
    <w:uiPriority w:val="99"/>
    <w:rsid w:val="00BC2AB7"/>
    <w:pPr>
      <w:tabs>
        <w:tab w:val="clear" w:pos="571"/>
        <w:tab w:val="clear" w:pos="9076"/>
        <w:tab w:val="clear" w:pos="9729"/>
        <w:tab w:val="right" w:pos="9639"/>
      </w:tabs>
      <w:spacing w:before="120"/>
      <w:ind w:left="0" w:right="0" w:firstLine="0"/>
      <w:jc w:val="right"/>
    </w:pPr>
    <w:rPr>
      <w:i/>
    </w:rPr>
  </w:style>
  <w:style w:type="paragraph" w:customStyle="1" w:styleId="Chaptitle">
    <w:name w:val="Chap_title"/>
    <w:basedOn w:val="Normal"/>
    <w:next w:val="Normalaftertitle0"/>
    <w:uiPriority w:val="99"/>
    <w:rsid w:val="00BC2AB7"/>
    <w:pPr>
      <w:keepNext/>
      <w:keepLines/>
      <w:spacing w:before="240"/>
      <w:jc w:val="center"/>
    </w:pPr>
    <w:rPr>
      <w:b/>
      <w:sz w:val="28"/>
    </w:rPr>
  </w:style>
  <w:style w:type="paragraph" w:customStyle="1" w:styleId="Normalaftertitle0">
    <w:name w:val="Normal_after_title"/>
    <w:basedOn w:val="Normal"/>
    <w:uiPriority w:val="99"/>
    <w:rsid w:val="00BC2AB7"/>
    <w:pPr>
      <w:spacing w:before="480"/>
    </w:pPr>
  </w:style>
  <w:style w:type="paragraph" w:customStyle="1" w:styleId="AnnexNoTitle">
    <w:name w:val="Annex_NoTitle"/>
    <w:basedOn w:val="Normal"/>
    <w:next w:val="Normalaftertitle0"/>
    <w:uiPriority w:val="99"/>
    <w:rsid w:val="00BC2AB7"/>
    <w:pPr>
      <w:keepNext/>
      <w:keepLines/>
      <w:spacing w:before="720"/>
      <w:jc w:val="center"/>
    </w:pPr>
    <w:rPr>
      <w:b/>
      <w:sz w:val="24"/>
    </w:rPr>
  </w:style>
  <w:style w:type="character" w:customStyle="1" w:styleId="Appdef">
    <w:name w:val="App_def"/>
    <w:basedOn w:val="DefaultParagraphFont"/>
    <w:uiPriority w:val="99"/>
    <w:rsid w:val="00BC2AB7"/>
    <w:rPr>
      <w:rFonts w:ascii="Times New Roman" w:hAnsi="Times New Roman"/>
      <w:b/>
    </w:rPr>
  </w:style>
  <w:style w:type="character" w:customStyle="1" w:styleId="Appref">
    <w:name w:val="App_ref"/>
    <w:basedOn w:val="DefaultParagraphFont"/>
    <w:uiPriority w:val="99"/>
    <w:rsid w:val="00BC2AB7"/>
  </w:style>
  <w:style w:type="paragraph" w:customStyle="1" w:styleId="AppendixNoTitle">
    <w:name w:val="Appendix_NoTitle"/>
    <w:basedOn w:val="AnnexNoTitle"/>
    <w:next w:val="Normalaftertitle0"/>
    <w:uiPriority w:val="99"/>
    <w:rsid w:val="00BC2AB7"/>
    <w:pPr>
      <w:outlineLvl w:val="0"/>
    </w:pPr>
  </w:style>
  <w:style w:type="character" w:customStyle="1" w:styleId="Artdef">
    <w:name w:val="Art_def"/>
    <w:basedOn w:val="DefaultParagraphFont"/>
    <w:uiPriority w:val="99"/>
    <w:rsid w:val="00BC2AB7"/>
    <w:rPr>
      <w:rFonts w:ascii="Times New Roman" w:hAnsi="Times New Roman"/>
      <w:b/>
    </w:rPr>
  </w:style>
  <w:style w:type="paragraph" w:customStyle="1" w:styleId="Reftitle">
    <w:name w:val="Ref_title"/>
    <w:basedOn w:val="Heading1"/>
    <w:next w:val="Reftext"/>
    <w:uiPriority w:val="99"/>
    <w:rsid w:val="00BC2AB7"/>
    <w:pPr>
      <w:numPr>
        <w:numId w:val="368"/>
      </w:numPr>
      <w:spacing w:before="480"/>
      <w:outlineLvl w:val="9"/>
    </w:pPr>
  </w:style>
  <w:style w:type="paragraph" w:customStyle="1" w:styleId="Reftext">
    <w:name w:val="Ref_text"/>
    <w:basedOn w:val="Normal"/>
    <w:uiPriority w:val="99"/>
    <w:rsid w:val="00BC2AB7"/>
    <w:pPr>
      <w:ind w:left="794" w:hanging="794"/>
    </w:pPr>
  </w:style>
  <w:style w:type="paragraph" w:customStyle="1" w:styleId="ArtNo">
    <w:name w:val="Art_No"/>
    <w:basedOn w:val="Normal"/>
    <w:next w:val="Arttitle"/>
    <w:uiPriority w:val="99"/>
    <w:rsid w:val="00BC2AB7"/>
    <w:pPr>
      <w:keepNext/>
      <w:keepLines/>
      <w:spacing w:before="480"/>
      <w:jc w:val="center"/>
    </w:pPr>
    <w:rPr>
      <w:caps/>
      <w:sz w:val="28"/>
    </w:rPr>
  </w:style>
  <w:style w:type="paragraph" w:customStyle="1" w:styleId="Arttitle">
    <w:name w:val="Art_title"/>
    <w:basedOn w:val="Normal"/>
    <w:next w:val="Normalaftertitle0"/>
    <w:uiPriority w:val="99"/>
    <w:rsid w:val="00BC2AB7"/>
    <w:pPr>
      <w:keepNext/>
      <w:keepLines/>
      <w:spacing w:before="240"/>
      <w:jc w:val="center"/>
    </w:pPr>
    <w:rPr>
      <w:b/>
      <w:sz w:val="28"/>
    </w:rPr>
  </w:style>
  <w:style w:type="character" w:customStyle="1" w:styleId="Artref">
    <w:name w:val="Art_ref"/>
    <w:basedOn w:val="DefaultParagraphFont"/>
    <w:uiPriority w:val="99"/>
    <w:rsid w:val="00BC2AB7"/>
  </w:style>
  <w:style w:type="paragraph" w:customStyle="1" w:styleId="Call">
    <w:name w:val="Call"/>
    <w:basedOn w:val="Normal"/>
    <w:next w:val="Normal"/>
    <w:uiPriority w:val="99"/>
    <w:rsid w:val="00BC2AB7"/>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C2AB7"/>
    <w:pPr>
      <w:keepNext/>
      <w:keepLines/>
      <w:spacing w:before="480"/>
      <w:jc w:val="center"/>
    </w:pPr>
    <w:rPr>
      <w:b/>
      <w:caps/>
      <w:sz w:val="28"/>
    </w:rPr>
  </w:style>
  <w:style w:type="paragraph" w:customStyle="1" w:styleId="Equationlegend">
    <w:name w:val="Equation_legend"/>
    <w:basedOn w:val="Normal"/>
    <w:uiPriority w:val="99"/>
    <w:rsid w:val="00BC2AB7"/>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C2AB7"/>
  </w:style>
  <w:style w:type="paragraph" w:customStyle="1" w:styleId="Tablelegend0">
    <w:name w:val="Table_legend"/>
    <w:basedOn w:val="Normal"/>
    <w:next w:val="Normal"/>
    <w:uiPriority w:val="99"/>
    <w:rsid w:val="00BC2AB7"/>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0"/>
    <w:uiPriority w:val="99"/>
    <w:rsid w:val="00BC2AB7"/>
    <w:pPr>
      <w:keepLines/>
      <w:spacing w:before="240" w:after="120"/>
      <w:jc w:val="center"/>
    </w:pPr>
    <w:rPr>
      <w:b/>
    </w:rPr>
  </w:style>
  <w:style w:type="paragraph" w:customStyle="1" w:styleId="Figurewithouttitle">
    <w:name w:val="Figure_without_title"/>
    <w:basedOn w:val="Normal"/>
    <w:next w:val="Normalaftertitle0"/>
    <w:uiPriority w:val="99"/>
    <w:rsid w:val="00BC2AB7"/>
    <w:pPr>
      <w:keepLines/>
      <w:spacing w:before="240" w:after="120"/>
      <w:jc w:val="center"/>
    </w:pPr>
  </w:style>
  <w:style w:type="paragraph" w:customStyle="1" w:styleId="FooterQP">
    <w:name w:val="Footer_QP"/>
    <w:basedOn w:val="Normal"/>
    <w:rsid w:val="00BC2AB7"/>
    <w:pPr>
      <w:tabs>
        <w:tab w:val="clear" w:pos="794"/>
        <w:tab w:val="clear" w:pos="1191"/>
        <w:tab w:val="clear" w:pos="1588"/>
        <w:tab w:val="clear" w:pos="1985"/>
        <w:tab w:val="left" w:pos="907"/>
        <w:tab w:val="right" w:pos="8789"/>
        <w:tab w:val="right" w:pos="9639"/>
      </w:tabs>
      <w:spacing w:before="0"/>
      <w:jc w:val="left"/>
    </w:pPr>
    <w:rPr>
      <w:b/>
    </w:rPr>
  </w:style>
  <w:style w:type="paragraph" w:customStyle="1" w:styleId="FirstFooter">
    <w:name w:val="FirstFooter"/>
    <w:basedOn w:val="Footer"/>
    <w:uiPriority w:val="99"/>
    <w:rsid w:val="00BC2AB7"/>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C2AB7"/>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b">
    <w:name w:val="Heading_b"/>
    <w:basedOn w:val="Normal"/>
    <w:next w:val="Normal"/>
    <w:uiPriority w:val="99"/>
    <w:qFormat/>
    <w:rsid w:val="00BC2AB7"/>
    <w:pPr>
      <w:spacing w:before="181"/>
      <w:ind w:left="794" w:hanging="794"/>
    </w:pPr>
    <w:rPr>
      <w:rFonts w:ascii="Times New Roman Bold" w:hAnsi="Times New Roman Bold"/>
      <w:b/>
    </w:rPr>
  </w:style>
  <w:style w:type="paragraph" w:customStyle="1" w:styleId="PartNo">
    <w:name w:val="Part_No"/>
    <w:basedOn w:val="Normal"/>
    <w:next w:val="Partref"/>
    <w:uiPriority w:val="99"/>
    <w:rsid w:val="00BC2AB7"/>
    <w:pPr>
      <w:keepNext/>
      <w:keepLines/>
      <w:spacing w:before="480" w:after="80"/>
      <w:jc w:val="center"/>
    </w:pPr>
    <w:rPr>
      <w:caps/>
      <w:sz w:val="28"/>
    </w:rPr>
  </w:style>
  <w:style w:type="paragraph" w:customStyle="1" w:styleId="Partref">
    <w:name w:val="Part_ref"/>
    <w:basedOn w:val="Normal"/>
    <w:next w:val="Parttitle"/>
    <w:uiPriority w:val="99"/>
    <w:rsid w:val="00BC2AB7"/>
    <w:pPr>
      <w:keepNext/>
      <w:keepLines/>
      <w:spacing w:before="280"/>
      <w:jc w:val="center"/>
    </w:pPr>
  </w:style>
  <w:style w:type="paragraph" w:customStyle="1" w:styleId="Parttitle">
    <w:name w:val="Part_title"/>
    <w:basedOn w:val="Normal"/>
    <w:next w:val="Normalaftertitle0"/>
    <w:uiPriority w:val="99"/>
    <w:rsid w:val="00BC2AB7"/>
    <w:pPr>
      <w:keepNext/>
      <w:keepLines/>
      <w:spacing w:before="240" w:after="280"/>
      <w:jc w:val="center"/>
    </w:pPr>
    <w:rPr>
      <w:b/>
      <w:sz w:val="28"/>
    </w:rPr>
  </w:style>
  <w:style w:type="paragraph" w:customStyle="1" w:styleId="Recdate">
    <w:name w:val="Rec_date"/>
    <w:basedOn w:val="Normal"/>
    <w:next w:val="Normalaftertitle0"/>
    <w:uiPriority w:val="99"/>
    <w:rsid w:val="00BC2AB7"/>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0"/>
    <w:uiPriority w:val="99"/>
    <w:rsid w:val="00BC2AB7"/>
  </w:style>
  <w:style w:type="paragraph" w:customStyle="1" w:styleId="RecNo">
    <w:name w:val="Rec_No"/>
    <w:basedOn w:val="Normal"/>
    <w:next w:val="Title"/>
    <w:uiPriority w:val="99"/>
    <w:rsid w:val="00BC2AB7"/>
    <w:pPr>
      <w:keepNext/>
      <w:keepLines/>
      <w:spacing w:before="0"/>
      <w:jc w:val="left"/>
    </w:pPr>
    <w:rPr>
      <w:rFonts w:ascii="Times New Roman Bold" w:hAnsi="Times New Roman Bold"/>
      <w:b/>
    </w:rPr>
  </w:style>
  <w:style w:type="paragraph" w:customStyle="1" w:styleId="QuestionNo">
    <w:name w:val="Question_No"/>
    <w:basedOn w:val="RecNo"/>
    <w:next w:val="Questiontitle"/>
    <w:uiPriority w:val="99"/>
    <w:rsid w:val="00BC2AB7"/>
  </w:style>
  <w:style w:type="paragraph" w:customStyle="1" w:styleId="Questiontitle">
    <w:name w:val="Question_title"/>
    <w:basedOn w:val="Rectitle"/>
    <w:next w:val="Questionref"/>
    <w:uiPriority w:val="99"/>
    <w:rsid w:val="00BC2AB7"/>
  </w:style>
  <w:style w:type="paragraph" w:customStyle="1" w:styleId="Rectitle">
    <w:name w:val="Rec_title"/>
    <w:basedOn w:val="Normal"/>
    <w:next w:val="Recref"/>
    <w:uiPriority w:val="99"/>
    <w:rsid w:val="00BC2AB7"/>
    <w:pPr>
      <w:keepNext/>
      <w:keepLines/>
      <w:spacing w:before="240"/>
      <w:jc w:val="center"/>
    </w:pPr>
    <w:rPr>
      <w:rFonts w:ascii="Times New Roman Bold" w:hAnsi="Times New Roman Bold"/>
      <w:b/>
      <w:sz w:val="24"/>
    </w:rPr>
  </w:style>
  <w:style w:type="paragraph" w:customStyle="1" w:styleId="Recref">
    <w:name w:val="Rec_ref"/>
    <w:basedOn w:val="Normal"/>
    <w:next w:val="Heading1"/>
    <w:uiPriority w:val="99"/>
    <w:rsid w:val="00BC2AB7"/>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C2AB7"/>
  </w:style>
  <w:style w:type="paragraph" w:customStyle="1" w:styleId="Repdate">
    <w:name w:val="Rep_date"/>
    <w:basedOn w:val="Recdate"/>
    <w:next w:val="Normalaftertitle0"/>
    <w:uiPriority w:val="99"/>
    <w:rsid w:val="00BC2AB7"/>
  </w:style>
  <w:style w:type="paragraph" w:customStyle="1" w:styleId="RepNo">
    <w:name w:val="Rep_No"/>
    <w:basedOn w:val="RecNo"/>
    <w:next w:val="Reptitle"/>
    <w:uiPriority w:val="99"/>
    <w:rsid w:val="00BC2AB7"/>
  </w:style>
  <w:style w:type="paragraph" w:customStyle="1" w:styleId="Reptitle">
    <w:name w:val="Rep_title"/>
    <w:basedOn w:val="Rectitle"/>
    <w:next w:val="Repref"/>
    <w:uiPriority w:val="99"/>
    <w:rsid w:val="00BC2AB7"/>
  </w:style>
  <w:style w:type="paragraph" w:customStyle="1" w:styleId="Repref">
    <w:name w:val="Rep_ref"/>
    <w:basedOn w:val="Recref"/>
    <w:next w:val="Repdate"/>
    <w:uiPriority w:val="99"/>
    <w:rsid w:val="00BC2AB7"/>
  </w:style>
  <w:style w:type="paragraph" w:customStyle="1" w:styleId="Resdate">
    <w:name w:val="Res_date"/>
    <w:basedOn w:val="Recdate"/>
    <w:next w:val="Normalaftertitle0"/>
    <w:uiPriority w:val="99"/>
    <w:rsid w:val="00BC2AB7"/>
  </w:style>
  <w:style w:type="character" w:customStyle="1" w:styleId="Resdef">
    <w:name w:val="Res_def"/>
    <w:basedOn w:val="DefaultParagraphFont"/>
    <w:uiPriority w:val="99"/>
    <w:rsid w:val="00BC2AB7"/>
    <w:rPr>
      <w:rFonts w:ascii="Times New Roman" w:hAnsi="Times New Roman"/>
      <w:b/>
    </w:rPr>
  </w:style>
  <w:style w:type="paragraph" w:customStyle="1" w:styleId="ResNo">
    <w:name w:val="Res_No"/>
    <w:basedOn w:val="RecNo"/>
    <w:next w:val="Restitle"/>
    <w:uiPriority w:val="99"/>
    <w:rsid w:val="00BC2AB7"/>
  </w:style>
  <w:style w:type="paragraph" w:customStyle="1" w:styleId="Restitle">
    <w:name w:val="Res_title"/>
    <w:basedOn w:val="Rectitle"/>
    <w:next w:val="Resref"/>
    <w:uiPriority w:val="99"/>
    <w:rsid w:val="00BC2AB7"/>
  </w:style>
  <w:style w:type="paragraph" w:customStyle="1" w:styleId="Resref">
    <w:name w:val="Res_ref"/>
    <w:basedOn w:val="Recref"/>
    <w:next w:val="Resdate"/>
    <w:uiPriority w:val="99"/>
    <w:rsid w:val="00BC2AB7"/>
  </w:style>
  <w:style w:type="paragraph" w:customStyle="1" w:styleId="Section1">
    <w:name w:val="Section_1"/>
    <w:basedOn w:val="Normal"/>
    <w:next w:val="Normal"/>
    <w:uiPriority w:val="99"/>
    <w:rsid w:val="00BC2AB7"/>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C2AB7"/>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C2AB7"/>
    <w:pPr>
      <w:keepNext/>
      <w:keepLines/>
      <w:spacing w:before="480" w:after="80"/>
      <w:jc w:val="center"/>
    </w:pPr>
    <w:rPr>
      <w:caps/>
      <w:sz w:val="24"/>
    </w:rPr>
  </w:style>
  <w:style w:type="paragraph" w:customStyle="1" w:styleId="Sectiontitle0">
    <w:name w:val="Section_title"/>
    <w:basedOn w:val="Normal"/>
    <w:uiPriority w:val="99"/>
    <w:rsid w:val="00BC2AB7"/>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0"/>
    <w:uiPriority w:val="99"/>
    <w:rsid w:val="00BC2AB7"/>
    <w:pPr>
      <w:spacing w:before="840" w:after="200"/>
      <w:jc w:val="center"/>
    </w:pPr>
    <w:rPr>
      <w:b/>
      <w:sz w:val="28"/>
    </w:rPr>
  </w:style>
  <w:style w:type="paragraph" w:customStyle="1" w:styleId="SpecialFooter">
    <w:name w:val="Special Footer"/>
    <w:basedOn w:val="Footer"/>
    <w:uiPriority w:val="99"/>
    <w:rsid w:val="00BC2AB7"/>
    <w:pPr>
      <w:tabs>
        <w:tab w:val="clear" w:pos="4849"/>
        <w:tab w:val="left" w:pos="567"/>
        <w:tab w:val="left" w:pos="1134"/>
        <w:tab w:val="left" w:pos="1701"/>
        <w:tab w:val="left" w:pos="2268"/>
        <w:tab w:val="left" w:pos="2835"/>
      </w:tabs>
    </w:pPr>
    <w:rPr>
      <w:caps/>
    </w:rPr>
  </w:style>
  <w:style w:type="character" w:customStyle="1" w:styleId="Tablefreq">
    <w:name w:val="Table_freq"/>
    <w:basedOn w:val="DefaultParagraphFont"/>
    <w:uiPriority w:val="99"/>
    <w:rsid w:val="00BC2AB7"/>
    <w:rPr>
      <w:b/>
      <w:color w:val="auto"/>
    </w:rPr>
  </w:style>
  <w:style w:type="paragraph" w:customStyle="1" w:styleId="Tablehead">
    <w:name w:val="Table_head"/>
    <w:basedOn w:val="Tabletext0"/>
    <w:next w:val="Tabletext0"/>
    <w:rsid w:val="00BC2AB7"/>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Tablelegend0"/>
    <w:uiPriority w:val="99"/>
    <w:rsid w:val="00BC2AB7"/>
    <w:pPr>
      <w:keepNext w:val="0"/>
      <w:keepLines/>
      <w:tabs>
        <w:tab w:val="clear" w:pos="454"/>
      </w:tabs>
      <w:spacing w:before="40" w:after="40" w:line="190" w:lineRule="exact"/>
      <w:jc w:val="left"/>
    </w:pPr>
  </w:style>
  <w:style w:type="paragraph" w:customStyle="1" w:styleId="TableNoTitle">
    <w:name w:val="Table_NoTitle"/>
    <w:basedOn w:val="Normal"/>
    <w:next w:val="Tablehead"/>
    <w:uiPriority w:val="99"/>
    <w:rsid w:val="00BC2AB7"/>
    <w:pPr>
      <w:keepNext/>
      <w:keepLines/>
      <w:spacing w:before="360" w:after="120"/>
      <w:jc w:val="center"/>
    </w:pPr>
    <w:rPr>
      <w:b/>
    </w:rPr>
  </w:style>
  <w:style w:type="paragraph" w:customStyle="1" w:styleId="Title1">
    <w:name w:val="Title 1"/>
    <w:basedOn w:val="Source"/>
    <w:next w:val="Title2"/>
    <w:uiPriority w:val="99"/>
    <w:rsid w:val="00BC2AB7"/>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C2AB7"/>
  </w:style>
  <w:style w:type="paragraph" w:customStyle="1" w:styleId="Title3">
    <w:name w:val="Title 3"/>
    <w:basedOn w:val="Title2"/>
    <w:next w:val="Title4"/>
    <w:uiPriority w:val="99"/>
    <w:rsid w:val="00BC2AB7"/>
    <w:rPr>
      <w:caps w:val="0"/>
    </w:rPr>
  </w:style>
  <w:style w:type="paragraph" w:customStyle="1" w:styleId="Title4">
    <w:name w:val="Title 4"/>
    <w:basedOn w:val="Title3"/>
    <w:next w:val="Heading1"/>
    <w:uiPriority w:val="99"/>
    <w:rsid w:val="00BC2AB7"/>
    <w:rPr>
      <w:b/>
    </w:rPr>
  </w:style>
  <w:style w:type="paragraph" w:customStyle="1" w:styleId="Artheading">
    <w:name w:val="Art_heading"/>
    <w:basedOn w:val="Normal"/>
    <w:next w:val="Normalaftertitle0"/>
    <w:uiPriority w:val="99"/>
    <w:rsid w:val="00BC2AB7"/>
    <w:pPr>
      <w:spacing w:before="480"/>
      <w:jc w:val="center"/>
    </w:pPr>
    <w:rPr>
      <w:b/>
      <w:sz w:val="28"/>
    </w:rPr>
  </w:style>
  <w:style w:type="paragraph" w:customStyle="1" w:styleId="Annexref0">
    <w:name w:val="Annex_ref"/>
    <w:basedOn w:val="Normal"/>
    <w:next w:val="Normal"/>
    <w:uiPriority w:val="99"/>
    <w:rsid w:val="00BC2AB7"/>
    <w:pPr>
      <w:spacing w:before="0"/>
      <w:jc w:val="center"/>
    </w:pPr>
  </w:style>
  <w:style w:type="paragraph" w:customStyle="1" w:styleId="Appendixref">
    <w:name w:val="Appendix_ref"/>
    <w:basedOn w:val="Annexref0"/>
    <w:next w:val="Normalaftertitle0"/>
    <w:uiPriority w:val="99"/>
    <w:rsid w:val="00BC2AB7"/>
  </w:style>
  <w:style w:type="character" w:customStyle="1" w:styleId="ASN1boldchar">
    <w:name w:val="ASN.1 bold char"/>
    <w:basedOn w:val="DefaultParagraphFont"/>
    <w:rsid w:val="00BC2AB7"/>
    <w:rPr>
      <w:rFonts w:ascii="Courier New" w:hAnsi="Courier New"/>
      <w:b/>
      <w:sz w:val="18"/>
    </w:rPr>
  </w:style>
  <w:style w:type="paragraph" w:customStyle="1" w:styleId="ASN1italic0">
    <w:name w:val="ASN.1_italic"/>
    <w:basedOn w:val="ASN1"/>
    <w:uiPriority w:val="99"/>
    <w:rsid w:val="00BC2AB7"/>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bCs/>
      <w:i/>
      <w:noProof/>
      <w:szCs w:val="18"/>
    </w:rPr>
  </w:style>
  <w:style w:type="paragraph" w:customStyle="1" w:styleId="Couvnote0">
    <w:name w:val="Couv_note"/>
    <w:basedOn w:val="Normal"/>
    <w:uiPriority w:val="99"/>
    <w:rsid w:val="00BC2AB7"/>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C2AB7"/>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C2AB7"/>
    <w:pPr>
      <w:keepNext/>
      <w:keepLines/>
      <w:tabs>
        <w:tab w:val="clear" w:pos="794"/>
        <w:tab w:val="clear" w:pos="1191"/>
        <w:tab w:val="clear" w:pos="1588"/>
        <w:tab w:val="clear" w:pos="1985"/>
      </w:tabs>
      <w:spacing w:before="240"/>
      <w:ind w:left="1418"/>
      <w:jc w:val="left"/>
    </w:pPr>
    <w:rPr>
      <w:rFonts w:ascii="Arial" w:hAnsi="Arial"/>
      <w:b/>
      <w:sz w:val="36"/>
    </w:rPr>
  </w:style>
  <w:style w:type="character" w:customStyle="1" w:styleId="Head0">
    <w:name w:val="Head"/>
    <w:basedOn w:val="DefaultParagraphFont"/>
    <w:uiPriority w:val="99"/>
    <w:rsid w:val="00BC2AB7"/>
    <w:rPr>
      <w:b/>
    </w:rPr>
  </w:style>
  <w:style w:type="character" w:customStyle="1" w:styleId="href">
    <w:name w:val="href"/>
    <w:basedOn w:val="DefaultParagraphFont"/>
    <w:uiPriority w:val="99"/>
    <w:rsid w:val="00BC2AB7"/>
    <w:rPr>
      <w:lang w:val="fr-FR"/>
    </w:rPr>
  </w:style>
  <w:style w:type="paragraph" w:customStyle="1" w:styleId="Indextitle1">
    <w:name w:val="Index_title"/>
    <w:basedOn w:val="Normal"/>
    <w:uiPriority w:val="99"/>
    <w:rsid w:val="00BC2AB7"/>
    <w:pPr>
      <w:spacing w:after="68"/>
      <w:jc w:val="center"/>
    </w:pPr>
    <w:rPr>
      <w:b/>
      <w:sz w:val="24"/>
    </w:rPr>
  </w:style>
  <w:style w:type="paragraph" w:customStyle="1" w:styleId="Tablefin">
    <w:name w:val="Table_fin"/>
    <w:basedOn w:val="Normal"/>
    <w:next w:val="Normal"/>
    <w:uiPriority w:val="99"/>
    <w:rsid w:val="00BC2AB7"/>
    <w:pPr>
      <w:tabs>
        <w:tab w:val="clear" w:pos="794"/>
        <w:tab w:val="clear" w:pos="1191"/>
        <w:tab w:val="clear" w:pos="1588"/>
        <w:tab w:val="clear" w:pos="1985"/>
      </w:tabs>
      <w:spacing w:before="0"/>
    </w:pPr>
    <w:rPr>
      <w:sz w:val="12"/>
    </w:rPr>
  </w:style>
  <w:style w:type="character" w:customStyle="1" w:styleId="ASN1ItalicChar">
    <w:name w:val="ASN.1 Italic Char"/>
    <w:basedOn w:val="DefaultParagraphFont"/>
    <w:rsid w:val="00BC2AB7"/>
    <w:rPr>
      <w:rFonts w:ascii="Courier New" w:hAnsi="Courier New"/>
      <w:i/>
      <w:sz w:val="18"/>
    </w:rPr>
  </w:style>
  <w:style w:type="character" w:customStyle="1" w:styleId="Heading1Char">
    <w:name w:val="Heading 1 Char"/>
    <w:aliases w:val="Heading U Char,H1 Char,H11 Char,Œ©o‚µ 1 Char,뙥 Char,?co??E 1 Char,h1 Char,?c Char,?co?ƒÊ 1 Char,? Char,Œ Char,Œ© Char,Œ... Char,Œ©oâµ 1 Char,?co?ÄÊ 1 Char,Î Char,Î© Char,Î... Char"/>
    <w:basedOn w:val="DefaultParagraphFont"/>
    <w:link w:val="Heading1"/>
    <w:locked/>
    <w:rsid w:val="00BC2AB7"/>
    <w:rPr>
      <w:rFonts w:ascii="Times New Roman" w:hAnsi="Times New Roman"/>
      <w:b/>
      <w:sz w:val="24"/>
      <w:lang w:val="en-GB"/>
    </w:rPr>
  </w:style>
  <w:style w:type="character" w:customStyle="1" w:styleId="Heading2Char">
    <w:name w:val="Heading 2 Char"/>
    <w:aliases w:val="H2 Char,H21 Char,Œ©o‚µ 2 Char,뙥2 Char,?co??E 2 Char,h2 Char,?c1 Char,?co?ƒÊ 2 Char,?2 Char,Œ1 Char,Œ2 Char,Œ©2 Char,... Char,Œ©_o‚µ 2 Char,Œ©1 Char,Œ©oâµ 2 Char,?co?ÄÊ 2 Char,Î1 Char,Î2 Char,Î©2 Char,Î©_oâµ 2 Char,Î©1 Char"/>
    <w:basedOn w:val="DefaultParagraphFont"/>
    <w:link w:val="Heading2"/>
    <w:locked/>
    <w:rsid w:val="00BC2AB7"/>
    <w:rPr>
      <w:rFonts w:ascii="Times New Roman" w:hAnsi="Times New Roman"/>
      <w:b/>
      <w:sz w:val="22"/>
      <w:lang w:val="en-GB"/>
    </w:rPr>
  </w:style>
  <w:style w:type="character" w:customStyle="1" w:styleId="Heading3Char">
    <w:name w:val="Heading 3 Char"/>
    <w:aliases w:val="H3 Char,H31 Char,h3 Char"/>
    <w:basedOn w:val="DefaultParagraphFont"/>
    <w:link w:val="Heading3"/>
    <w:locked/>
    <w:rsid w:val="00BC2AB7"/>
    <w:rPr>
      <w:rFonts w:ascii="Times New Roman" w:hAnsi="Times New Roman"/>
      <w:b/>
      <w:lang w:val="en-GB"/>
    </w:rPr>
  </w:style>
  <w:style w:type="character" w:customStyle="1" w:styleId="Heading4Char">
    <w:name w:val="Heading 4 Char"/>
    <w:aliases w:val="Heading 4 Char1 Char,Heading 4 Char Char Char,H4 Char,H41 Char,h4 Char,0.1.1.1 Titre 4 + Left:  0&quot; Char,First line:  0&quot; Char,0.1.1... Char,0.1.1.1 Titre 4 Char"/>
    <w:basedOn w:val="DefaultParagraphFont"/>
    <w:link w:val="Heading4"/>
    <w:locked/>
    <w:rsid w:val="00BC2AB7"/>
    <w:rPr>
      <w:rFonts w:ascii="Times New Roman" w:hAnsi="Times New Roman"/>
      <w:b/>
      <w:lang w:val="en-GB"/>
    </w:rPr>
  </w:style>
  <w:style w:type="character" w:customStyle="1" w:styleId="Heading5Char">
    <w:name w:val="Heading 5 Char"/>
    <w:aliases w:val="H5 Char,H51 Char,h5 Char"/>
    <w:basedOn w:val="DefaultParagraphFont"/>
    <w:link w:val="Heading5"/>
    <w:locked/>
    <w:rsid w:val="00BC2AB7"/>
    <w:rPr>
      <w:rFonts w:ascii="Times New Roman" w:hAnsi="Times New Roman"/>
      <w:b/>
      <w:lang w:val="en-GB"/>
    </w:rPr>
  </w:style>
  <w:style w:type="character" w:customStyle="1" w:styleId="Heading6Char">
    <w:name w:val="Heading 6 Char"/>
    <w:aliases w:val="H6 Char,H61 Char,h6 Char"/>
    <w:basedOn w:val="DefaultParagraphFont"/>
    <w:link w:val="Heading6"/>
    <w:locked/>
    <w:rsid w:val="00BC2AB7"/>
    <w:rPr>
      <w:rFonts w:ascii="Times New Roman" w:hAnsi="Times New Roman"/>
      <w:b/>
      <w:lang w:val="en-GB"/>
    </w:rPr>
  </w:style>
  <w:style w:type="character" w:customStyle="1" w:styleId="Heading7Char">
    <w:name w:val="Heading 7 Char"/>
    <w:basedOn w:val="DefaultParagraphFont"/>
    <w:link w:val="Heading7"/>
    <w:locked/>
    <w:rsid w:val="00BC2AB7"/>
    <w:rPr>
      <w:rFonts w:ascii="Times New Roman" w:hAnsi="Times New Roman"/>
      <w:b/>
      <w:lang w:val="en-GB"/>
    </w:rPr>
  </w:style>
  <w:style w:type="character" w:customStyle="1" w:styleId="Heading8Char">
    <w:name w:val="Heading 8 Char"/>
    <w:basedOn w:val="DefaultParagraphFont"/>
    <w:link w:val="Heading8"/>
    <w:locked/>
    <w:rsid w:val="00BC2AB7"/>
    <w:rPr>
      <w:rFonts w:ascii="Times New Roman" w:hAnsi="Times New Roman"/>
      <w:b/>
      <w:sz w:val="24"/>
      <w:lang w:val="en-GB"/>
    </w:rPr>
  </w:style>
  <w:style w:type="character" w:customStyle="1" w:styleId="Heading9Char">
    <w:name w:val="Heading 9 Char"/>
    <w:basedOn w:val="DefaultParagraphFont"/>
    <w:link w:val="Heading9"/>
    <w:locked/>
    <w:rsid w:val="00BC2AB7"/>
    <w:rPr>
      <w:rFonts w:ascii="Times New Roman" w:hAnsi="Times New Roman"/>
      <w:b/>
      <w:sz w:val="24"/>
      <w:lang w:val="en-GB"/>
    </w:rPr>
  </w:style>
  <w:style w:type="paragraph" w:styleId="BodyTextIndent">
    <w:name w:val="Body Text Indent"/>
    <w:basedOn w:val="Normal"/>
    <w:link w:val="BodyTextIndentChar"/>
    <w:uiPriority w:val="99"/>
    <w:rsid w:val="00BC2AB7"/>
    <w:pPr>
      <w:spacing w:after="120" w:line="480" w:lineRule="auto"/>
    </w:pPr>
    <w:rPr>
      <w:rFonts w:eastAsia="Malgun Gothic"/>
      <w:lang w:eastAsia="zh-CN"/>
    </w:rPr>
  </w:style>
  <w:style w:type="character" w:customStyle="1" w:styleId="BodyTextIndentChar">
    <w:name w:val="Body Text Indent Char"/>
    <w:basedOn w:val="DefaultParagraphFont"/>
    <w:link w:val="BodyTextIndent"/>
    <w:uiPriority w:val="99"/>
    <w:rsid w:val="00BC2AB7"/>
    <w:rPr>
      <w:rFonts w:ascii="Times New Roman" w:eastAsia="Malgun Gothic" w:hAnsi="Times New Roman"/>
      <w:lang w:val="en-GB" w:eastAsia="zh-CN"/>
    </w:rPr>
  </w:style>
  <w:style w:type="character" w:customStyle="1" w:styleId="Heading4CharChar1">
    <w:name w:val="Heading 4 Char Char1"/>
    <w:aliases w:val="Heading 4 Char1 Char Char,Heading 4 Char Char Char Char"/>
    <w:uiPriority w:val="99"/>
    <w:rsid w:val="00BC2AB7"/>
    <w:rPr>
      <w:rFonts w:cs="Times New Roman"/>
      <w:b/>
      <w:bCs/>
      <w:lang w:val="en-GB" w:eastAsia="en-US"/>
    </w:rPr>
  </w:style>
  <w:style w:type="paragraph" w:customStyle="1" w:styleId="ColorfulShading-Accent12">
    <w:name w:val="Colorful Shading - Accent 12"/>
    <w:hidden/>
    <w:uiPriority w:val="99"/>
    <w:semiHidden/>
    <w:rsid w:val="00BC2AB7"/>
    <w:rPr>
      <w:rFonts w:ascii="Times New Roman" w:eastAsia="Malgun Gothic" w:hAnsi="Times New Roman"/>
      <w:lang w:val="en-GB"/>
    </w:rPr>
  </w:style>
  <w:style w:type="character" w:customStyle="1" w:styleId="FooterChar">
    <w:name w:val="Footer Char"/>
    <w:basedOn w:val="DefaultParagraphFont"/>
    <w:link w:val="Footer"/>
    <w:locked/>
    <w:rsid w:val="00BC2AB7"/>
    <w:rPr>
      <w:rFonts w:ascii="Times New Roman" w:hAnsi="Times New Roman"/>
      <w:b/>
      <w:lang w:val="en-GB"/>
    </w:rPr>
  </w:style>
  <w:style w:type="character" w:customStyle="1" w:styleId="HeaderChar">
    <w:name w:val="Header Char"/>
    <w:aliases w:val="h Char,Header/Footer Char"/>
    <w:basedOn w:val="DefaultParagraphFont"/>
    <w:link w:val="Header"/>
    <w:locked/>
    <w:rsid w:val="00BC2AB7"/>
    <w:rPr>
      <w:rFonts w:ascii="Times New Roman" w:hAnsi="Times New Roman"/>
      <w:lang w:val="en-GB"/>
    </w:rPr>
  </w:style>
  <w:style w:type="character" w:customStyle="1" w:styleId="FootnoteTextChar">
    <w:name w:val="Footnote Text Char"/>
    <w:basedOn w:val="DefaultParagraphFont"/>
    <w:link w:val="FootnoteText"/>
    <w:uiPriority w:val="99"/>
    <w:locked/>
    <w:rsid w:val="00BC2AB7"/>
    <w:rPr>
      <w:rFonts w:ascii="Times New Roman" w:hAnsi="Times New Roman"/>
      <w:sz w:val="18"/>
      <w:lang w:val="en-GB"/>
    </w:rPr>
  </w:style>
  <w:style w:type="paragraph" w:customStyle="1" w:styleId="BlancCharChar">
    <w:name w:val="Blanc Char Char"/>
    <w:basedOn w:val="Normal"/>
    <w:next w:val="TableText"/>
    <w:uiPriority w:val="99"/>
    <w:rsid w:val="00BC2AB7"/>
    <w:pPr>
      <w:keepNext/>
      <w:tabs>
        <w:tab w:val="clear" w:pos="794"/>
        <w:tab w:val="clear" w:pos="1191"/>
        <w:tab w:val="clear" w:pos="1588"/>
        <w:tab w:val="clear" w:pos="1985"/>
      </w:tabs>
      <w:spacing w:before="0" w:after="57" w:line="12" w:lineRule="exact"/>
      <w:jc w:val="center"/>
    </w:pPr>
    <w:rPr>
      <w:rFonts w:eastAsia="Malgun Gothic"/>
      <w:sz w:val="8"/>
      <w:szCs w:val="8"/>
      <w:lang w:val="en-US"/>
    </w:rPr>
  </w:style>
  <w:style w:type="character" w:customStyle="1" w:styleId="BlancCharCharChar">
    <w:name w:val="Blanc Char Char Char"/>
    <w:uiPriority w:val="99"/>
    <w:rsid w:val="00BC2AB7"/>
    <w:rPr>
      <w:b/>
      <w:sz w:val="8"/>
      <w:lang w:val="en-US" w:eastAsia="en-US"/>
    </w:rPr>
  </w:style>
  <w:style w:type="paragraph" w:customStyle="1" w:styleId="Annex1">
    <w:name w:val="Annex 1"/>
    <w:basedOn w:val="Heading1"/>
    <w:next w:val="Normal"/>
    <w:uiPriority w:val="99"/>
    <w:qFormat/>
    <w:rsid w:val="00BC2AB7"/>
    <w:pPr>
      <w:numPr>
        <w:numId w:val="0"/>
      </w:numPr>
      <w:tabs>
        <w:tab w:val="num" w:pos="757"/>
        <w:tab w:val="num" w:pos="4690"/>
      </w:tabs>
      <w:spacing w:before="480"/>
      <w:ind w:left="757" w:hanging="360"/>
      <w:jc w:val="center"/>
    </w:pPr>
    <w:rPr>
      <w:rFonts w:eastAsia="Malgun Gothic"/>
      <w:bCs/>
      <w:szCs w:val="24"/>
    </w:rPr>
  </w:style>
  <w:style w:type="paragraph" w:customStyle="1" w:styleId="FigureTitleChar">
    <w:name w:val="Figure_Title Char"/>
    <w:basedOn w:val="Normal"/>
    <w:next w:val="Normal"/>
    <w:uiPriority w:val="99"/>
    <w:rsid w:val="00BC2AB7"/>
    <w:pPr>
      <w:keepNext/>
      <w:spacing w:before="240" w:after="720"/>
      <w:jc w:val="center"/>
    </w:pPr>
    <w:rPr>
      <w:rFonts w:eastAsia="Malgun Gothic"/>
      <w:b/>
      <w:bCs/>
    </w:rPr>
  </w:style>
  <w:style w:type="character" w:customStyle="1" w:styleId="NoteChar">
    <w:name w:val="Note Char"/>
    <w:rsid w:val="00BC2AB7"/>
    <w:rPr>
      <w:sz w:val="18"/>
      <w:lang w:val="en-GB" w:eastAsia="en-US"/>
    </w:rPr>
  </w:style>
  <w:style w:type="character" w:customStyle="1" w:styleId="TitleChar">
    <w:name w:val="Title Char"/>
    <w:basedOn w:val="DefaultParagraphFont"/>
    <w:link w:val="Title"/>
    <w:uiPriority w:val="99"/>
    <w:locked/>
    <w:rsid w:val="00BC2AB7"/>
    <w:rPr>
      <w:rFonts w:ascii="Times New Roman" w:hAnsi="Times New Roman"/>
      <w:b/>
      <w:sz w:val="24"/>
      <w:lang w:val="en-GB"/>
    </w:rPr>
  </w:style>
  <w:style w:type="paragraph" w:customStyle="1" w:styleId="Sprechblasentext1">
    <w:name w:val="Sprechblasentext1"/>
    <w:basedOn w:val="Normal"/>
    <w:uiPriority w:val="99"/>
    <w:semiHidden/>
    <w:rsid w:val="00BC2AB7"/>
    <w:rPr>
      <w:rFonts w:ascii="Tahoma" w:eastAsia="Malgun Gothic" w:hAnsi="Tahoma" w:cs="Tahoma"/>
      <w:sz w:val="16"/>
      <w:szCs w:val="16"/>
    </w:rPr>
  </w:style>
  <w:style w:type="paragraph" w:customStyle="1" w:styleId="CourierText">
    <w:name w:val="Courier Text"/>
    <w:basedOn w:val="Normal"/>
    <w:uiPriority w:val="99"/>
    <w:rsid w:val="00BC2AB7"/>
    <w:pPr>
      <w:numPr>
        <w:ilvl w:val="12"/>
      </w:numPr>
      <w:tabs>
        <w:tab w:val="clear" w:pos="794"/>
        <w:tab w:val="clear" w:pos="1191"/>
        <w:tab w:val="clear" w:pos="1588"/>
        <w:tab w:val="clear" w:pos="1985"/>
      </w:tabs>
      <w:spacing w:before="0" w:after="60"/>
      <w:jc w:val="left"/>
    </w:pPr>
    <w:rPr>
      <w:rFonts w:ascii="Courier" w:eastAsia="Malgun Gothic" w:hAnsi="Courier" w:cs="Courier"/>
      <w:sz w:val="22"/>
      <w:szCs w:val="22"/>
    </w:rPr>
  </w:style>
  <w:style w:type="paragraph" w:styleId="TableofFigures">
    <w:name w:val="table of figures"/>
    <w:basedOn w:val="Normal"/>
    <w:next w:val="Normal"/>
    <w:uiPriority w:val="99"/>
    <w:rsid w:val="00BC2AB7"/>
    <w:pPr>
      <w:tabs>
        <w:tab w:val="clear" w:pos="794"/>
        <w:tab w:val="clear" w:pos="1191"/>
        <w:tab w:val="clear" w:pos="1588"/>
        <w:tab w:val="clear" w:pos="1985"/>
      </w:tabs>
      <w:ind w:left="400" w:hanging="400"/>
    </w:pPr>
    <w:rPr>
      <w:rFonts w:eastAsia="Malgun Gothic"/>
    </w:rPr>
  </w:style>
  <w:style w:type="paragraph" w:styleId="BodyText">
    <w:name w:val="Body Text"/>
    <w:basedOn w:val="Normal"/>
    <w:link w:val="BodyTextChar"/>
    <w:uiPriority w:val="99"/>
    <w:rsid w:val="00BC2AB7"/>
    <w:pPr>
      <w:tabs>
        <w:tab w:val="clear" w:pos="794"/>
        <w:tab w:val="clear" w:pos="1191"/>
        <w:tab w:val="clear" w:pos="1588"/>
        <w:tab w:val="clear" w:pos="1985"/>
      </w:tabs>
      <w:overflowPunct/>
      <w:autoSpaceDE/>
      <w:autoSpaceDN/>
      <w:adjustRightInd/>
      <w:spacing w:before="0" w:after="60"/>
      <w:textAlignment w:val="auto"/>
    </w:pPr>
    <w:rPr>
      <w:rFonts w:eastAsia="Batang"/>
      <w:sz w:val="22"/>
      <w:szCs w:val="22"/>
    </w:rPr>
  </w:style>
  <w:style w:type="character" w:customStyle="1" w:styleId="BodyTextChar">
    <w:name w:val="Body Text Char"/>
    <w:basedOn w:val="DefaultParagraphFont"/>
    <w:link w:val="BodyText"/>
    <w:uiPriority w:val="99"/>
    <w:rsid w:val="00BC2AB7"/>
    <w:rPr>
      <w:rFonts w:ascii="Times New Roman" w:eastAsia="Batang" w:hAnsi="Times New Roman"/>
      <w:sz w:val="22"/>
      <w:szCs w:val="22"/>
      <w:lang w:val="en-GB"/>
    </w:rPr>
  </w:style>
  <w:style w:type="paragraph" w:customStyle="1" w:styleId="AppendixHeadingI">
    <w:name w:val="Appendix Heading I"/>
    <w:basedOn w:val="Normal"/>
    <w:uiPriority w:val="99"/>
    <w:rsid w:val="00BC2AB7"/>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character" w:styleId="FollowedHyperlink">
    <w:name w:val="FollowedHyperlink"/>
    <w:basedOn w:val="DefaultParagraphFont"/>
    <w:rsid w:val="00BC2AB7"/>
    <w:rPr>
      <w:color w:val="800080"/>
      <w:u w:val="single"/>
    </w:rPr>
  </w:style>
  <w:style w:type="paragraph" w:customStyle="1" w:styleId="BlancChar">
    <w:name w:val="Blanc Char"/>
    <w:basedOn w:val="Normal"/>
    <w:next w:val="TableText"/>
    <w:uiPriority w:val="99"/>
    <w:rsid w:val="00BC2AB7"/>
    <w:pPr>
      <w:keepNext/>
      <w:tabs>
        <w:tab w:val="clear" w:pos="794"/>
        <w:tab w:val="clear" w:pos="1191"/>
        <w:tab w:val="clear" w:pos="1588"/>
        <w:tab w:val="clear" w:pos="1985"/>
      </w:tabs>
      <w:spacing w:before="0" w:after="57" w:line="12" w:lineRule="exact"/>
      <w:jc w:val="center"/>
    </w:pPr>
    <w:rPr>
      <w:rFonts w:eastAsia="Malgun Gothic"/>
      <w:b/>
      <w:bCs/>
      <w:sz w:val="8"/>
      <w:szCs w:val="8"/>
      <w:lang w:val="en-US"/>
    </w:rPr>
  </w:style>
  <w:style w:type="paragraph" w:styleId="DocumentMap">
    <w:name w:val="Document Map"/>
    <w:basedOn w:val="Normal"/>
    <w:link w:val="DocumentMapChar"/>
    <w:rsid w:val="00BC2AB7"/>
    <w:pPr>
      <w:shd w:val="clear" w:color="auto" w:fill="000080"/>
    </w:pPr>
    <w:rPr>
      <w:rFonts w:eastAsia="Malgun Gothic"/>
      <w:sz w:val="16"/>
      <w:lang w:eastAsia="zh-CN"/>
    </w:rPr>
  </w:style>
  <w:style w:type="character" w:customStyle="1" w:styleId="DocumentMapChar">
    <w:name w:val="Document Map Char"/>
    <w:basedOn w:val="DefaultParagraphFont"/>
    <w:link w:val="DocumentMap"/>
    <w:rsid w:val="00BC2AB7"/>
    <w:rPr>
      <w:rFonts w:ascii="Times New Roman" w:eastAsia="Malgun Gothic" w:hAnsi="Times New Roman"/>
      <w:sz w:val="16"/>
      <w:shd w:val="clear" w:color="auto" w:fill="000080"/>
      <w:lang w:val="en-GB" w:eastAsia="zh-CN"/>
    </w:rPr>
  </w:style>
  <w:style w:type="paragraph" w:styleId="BodyTextIndent3">
    <w:name w:val="Body Text Indent 3"/>
    <w:basedOn w:val="Normal"/>
    <w:link w:val="BodyTextIndent3Char"/>
    <w:uiPriority w:val="99"/>
    <w:rsid w:val="00BC2AB7"/>
    <w:pPr>
      <w:tabs>
        <w:tab w:val="clear" w:pos="794"/>
        <w:tab w:val="clear" w:pos="1191"/>
        <w:tab w:val="clear" w:pos="1588"/>
        <w:tab w:val="clear" w:pos="1985"/>
      </w:tabs>
      <w:overflowPunct/>
      <w:autoSpaceDE/>
      <w:autoSpaceDN/>
      <w:adjustRightInd/>
      <w:ind w:left="720"/>
      <w:textAlignment w:val="auto"/>
    </w:pPr>
    <w:rPr>
      <w:rFonts w:eastAsia="Malgun Gothic"/>
      <w:sz w:val="16"/>
      <w:szCs w:val="16"/>
      <w:lang w:eastAsia="zh-CN"/>
    </w:rPr>
  </w:style>
  <w:style w:type="character" w:customStyle="1" w:styleId="BodyTextIndent3Char">
    <w:name w:val="Body Text Indent 3 Char"/>
    <w:basedOn w:val="DefaultParagraphFont"/>
    <w:link w:val="BodyTextIndent3"/>
    <w:uiPriority w:val="99"/>
    <w:rsid w:val="00BC2AB7"/>
    <w:rPr>
      <w:rFonts w:ascii="Times New Roman" w:eastAsia="Malgun Gothic" w:hAnsi="Times New Roman"/>
      <w:sz w:val="16"/>
      <w:szCs w:val="16"/>
      <w:lang w:val="en-GB" w:eastAsia="zh-CN"/>
    </w:rPr>
  </w:style>
  <w:style w:type="paragraph" w:styleId="BodyTextIndent2">
    <w:name w:val="Body Text Indent 2"/>
    <w:basedOn w:val="Normal"/>
    <w:link w:val="BodyTextIndent2Char"/>
    <w:uiPriority w:val="99"/>
    <w:rsid w:val="00BC2AB7"/>
    <w:pPr>
      <w:spacing w:after="120" w:line="480" w:lineRule="auto"/>
      <w:ind w:left="283"/>
    </w:pPr>
    <w:rPr>
      <w:rFonts w:eastAsia="Malgun Gothic"/>
      <w:lang w:eastAsia="zh-CN"/>
    </w:rPr>
  </w:style>
  <w:style w:type="character" w:customStyle="1" w:styleId="BodyTextIndent2Char">
    <w:name w:val="Body Text Indent 2 Char"/>
    <w:basedOn w:val="DefaultParagraphFont"/>
    <w:link w:val="BodyTextIndent2"/>
    <w:uiPriority w:val="99"/>
    <w:rsid w:val="00BC2AB7"/>
    <w:rPr>
      <w:rFonts w:ascii="Times New Roman" w:eastAsia="Malgun Gothic" w:hAnsi="Times New Roman"/>
      <w:lang w:val="en-GB" w:eastAsia="zh-CN"/>
    </w:rPr>
  </w:style>
  <w:style w:type="paragraph" w:customStyle="1" w:styleId="11BodyText">
    <w:name w:val="11 BodyText"/>
    <w:basedOn w:val="Normal"/>
    <w:uiPriority w:val="99"/>
    <w:rsid w:val="00BC2AB7"/>
    <w:pPr>
      <w:spacing w:before="0" w:after="220"/>
    </w:pPr>
    <w:rPr>
      <w:rFonts w:eastAsia="Malgun Gothic"/>
    </w:rPr>
  </w:style>
  <w:style w:type="paragraph" w:customStyle="1" w:styleId="Kommentarthema1">
    <w:name w:val="Kommentarthema1"/>
    <w:basedOn w:val="CommentText"/>
    <w:next w:val="CommentText"/>
    <w:uiPriority w:val="99"/>
    <w:semiHidden/>
    <w:rsid w:val="00BC2AB7"/>
    <w:rPr>
      <w:rFonts w:eastAsia="Malgun Gothic"/>
      <w:b/>
      <w:bCs/>
      <w:lang w:eastAsia="zh-CN"/>
    </w:rPr>
  </w:style>
  <w:style w:type="paragraph" w:styleId="BodyText3">
    <w:name w:val="Body Text 3"/>
    <w:basedOn w:val="Normal"/>
    <w:link w:val="BodyText3Char"/>
    <w:uiPriority w:val="99"/>
    <w:rsid w:val="00BC2AB7"/>
    <w:pPr>
      <w:spacing w:after="120"/>
    </w:pPr>
    <w:rPr>
      <w:rFonts w:eastAsia="Malgun Gothic"/>
      <w:sz w:val="16"/>
      <w:szCs w:val="16"/>
      <w:lang w:eastAsia="zh-CN"/>
    </w:rPr>
  </w:style>
  <w:style w:type="character" w:customStyle="1" w:styleId="BodyText3Char">
    <w:name w:val="Body Text 3 Char"/>
    <w:basedOn w:val="DefaultParagraphFont"/>
    <w:link w:val="BodyText3"/>
    <w:uiPriority w:val="99"/>
    <w:rsid w:val="00BC2AB7"/>
    <w:rPr>
      <w:rFonts w:ascii="Times New Roman" w:eastAsia="Malgun Gothic" w:hAnsi="Times New Roman"/>
      <w:sz w:val="16"/>
      <w:szCs w:val="16"/>
      <w:lang w:val="en-GB" w:eastAsia="zh-CN"/>
    </w:rPr>
  </w:style>
  <w:style w:type="paragraph" w:customStyle="1" w:styleId="figure1">
    <w:name w:val="figure"/>
    <w:basedOn w:val="Normal"/>
    <w:uiPriority w:val="99"/>
    <w:rsid w:val="00BC2AB7"/>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eastAsia="Malgun Gothic" w:hAnsi="Helvetica" w:cs="Helvetica"/>
      <w:color w:val="000000"/>
      <w:lang w:val="fr-FR"/>
    </w:rPr>
  </w:style>
  <w:style w:type="character" w:customStyle="1" w:styleId="FigureChar">
    <w:name w:val="Figure_# Char"/>
    <w:uiPriority w:val="99"/>
    <w:rsid w:val="00BC2AB7"/>
    <w:rPr>
      <w:rFonts w:cs="Times New Roman"/>
      <w:lang w:val="en-US" w:eastAsia="en-US"/>
    </w:rPr>
  </w:style>
  <w:style w:type="paragraph" w:customStyle="1" w:styleId="Annex2">
    <w:name w:val="Annex 2"/>
    <w:basedOn w:val="Normal"/>
    <w:next w:val="Normal"/>
    <w:link w:val="Annex2Char"/>
    <w:uiPriority w:val="99"/>
    <w:qFormat/>
    <w:rsid w:val="00BC2AB7"/>
    <w:pPr>
      <w:keepNext/>
      <w:keepLines/>
      <w:tabs>
        <w:tab w:val="num" w:pos="1020"/>
        <w:tab w:val="num" w:pos="1440"/>
      </w:tabs>
      <w:spacing w:before="313"/>
      <w:ind w:left="1440" w:hanging="360"/>
      <w:outlineLvl w:val="1"/>
    </w:pPr>
    <w:rPr>
      <w:rFonts w:eastAsia="Malgun Gothic"/>
      <w:b/>
      <w:bCs/>
      <w:sz w:val="22"/>
      <w:szCs w:val="22"/>
    </w:rPr>
  </w:style>
  <w:style w:type="paragraph" w:customStyle="1" w:styleId="Annex3">
    <w:name w:val="Annex 3"/>
    <w:basedOn w:val="Normal"/>
    <w:next w:val="Normal"/>
    <w:link w:val="Annex3Char2"/>
    <w:qFormat/>
    <w:rsid w:val="00BC2AB7"/>
    <w:pPr>
      <w:keepNext/>
      <w:tabs>
        <w:tab w:val="num" w:pos="720"/>
        <w:tab w:val="num" w:pos="1440"/>
        <w:tab w:val="num" w:pos="2160"/>
      </w:tabs>
      <w:spacing w:before="181"/>
      <w:ind w:left="1224" w:hanging="1224"/>
      <w:outlineLvl w:val="2"/>
    </w:pPr>
    <w:rPr>
      <w:rFonts w:eastAsia="Malgun Gothic"/>
      <w:b/>
      <w:bCs/>
    </w:rPr>
  </w:style>
  <w:style w:type="paragraph" w:customStyle="1" w:styleId="Annex4">
    <w:name w:val="Annex 4"/>
    <w:basedOn w:val="Normal"/>
    <w:next w:val="Normal"/>
    <w:autoRedefine/>
    <w:uiPriority w:val="99"/>
    <w:rsid w:val="00BC2AB7"/>
    <w:pPr>
      <w:keepNext/>
      <w:numPr>
        <w:ilvl w:val="3"/>
        <w:numId w:val="35"/>
      </w:numPr>
      <w:tabs>
        <w:tab w:val="clear" w:pos="794"/>
        <w:tab w:val="clear" w:pos="1191"/>
        <w:tab w:val="clear" w:pos="1588"/>
        <w:tab w:val="clear" w:pos="1985"/>
      </w:tabs>
      <w:overflowPunct/>
      <w:autoSpaceDE/>
      <w:autoSpaceDN/>
      <w:adjustRightInd/>
      <w:spacing w:before="181"/>
      <w:ind w:left="720" w:hanging="720"/>
      <w:textAlignment w:val="auto"/>
      <w:outlineLvl w:val="3"/>
    </w:pPr>
    <w:rPr>
      <w:rFonts w:eastAsia="Malgun Gothic"/>
      <w:b/>
      <w:bCs/>
    </w:rPr>
  </w:style>
  <w:style w:type="paragraph" w:customStyle="1" w:styleId="Annex5">
    <w:name w:val="Annex 5"/>
    <w:basedOn w:val="Normal"/>
    <w:next w:val="Normal"/>
    <w:autoRedefine/>
    <w:uiPriority w:val="99"/>
    <w:rsid w:val="00BC2AB7"/>
    <w:pPr>
      <w:keepNext/>
      <w:numPr>
        <w:ilvl w:val="4"/>
        <w:numId w:val="35"/>
      </w:numPr>
      <w:tabs>
        <w:tab w:val="clear" w:pos="794"/>
        <w:tab w:val="clear" w:pos="862"/>
        <w:tab w:val="clear" w:pos="1191"/>
        <w:tab w:val="clear" w:pos="1588"/>
        <w:tab w:val="clear" w:pos="1985"/>
        <w:tab w:val="num" w:pos="1170"/>
      </w:tabs>
      <w:overflowPunct/>
      <w:autoSpaceDE/>
      <w:autoSpaceDN/>
      <w:adjustRightInd/>
      <w:spacing w:before="181"/>
      <w:ind w:left="2232"/>
      <w:textAlignment w:val="auto"/>
      <w:outlineLvl w:val="4"/>
    </w:pPr>
    <w:rPr>
      <w:rFonts w:eastAsia="Malgun Gothic"/>
      <w:b/>
      <w:bCs/>
    </w:rPr>
  </w:style>
  <w:style w:type="character" w:customStyle="1" w:styleId="CourierTextChar">
    <w:name w:val="Courier Text Char"/>
    <w:uiPriority w:val="99"/>
    <w:rsid w:val="00BC2AB7"/>
    <w:rPr>
      <w:rFonts w:ascii="Courier" w:hAnsi="Courier"/>
      <w:sz w:val="22"/>
      <w:lang w:val="en-GB" w:eastAsia="en-US"/>
    </w:rPr>
  </w:style>
  <w:style w:type="paragraph" w:styleId="BodyText2">
    <w:name w:val="Body Text 2"/>
    <w:basedOn w:val="Normal"/>
    <w:link w:val="BodyText2Char"/>
    <w:uiPriority w:val="99"/>
    <w:rsid w:val="00BC2AB7"/>
    <w:pPr>
      <w:spacing w:after="120" w:line="480" w:lineRule="auto"/>
    </w:pPr>
    <w:rPr>
      <w:rFonts w:eastAsia="Malgun Gothic"/>
      <w:lang w:eastAsia="zh-CN"/>
    </w:rPr>
  </w:style>
  <w:style w:type="character" w:customStyle="1" w:styleId="BodyText2Char">
    <w:name w:val="Body Text 2 Char"/>
    <w:basedOn w:val="DefaultParagraphFont"/>
    <w:link w:val="BodyText2"/>
    <w:uiPriority w:val="99"/>
    <w:rsid w:val="00BC2AB7"/>
    <w:rPr>
      <w:rFonts w:ascii="Times New Roman" w:eastAsia="Malgun Gothic" w:hAnsi="Times New Roman"/>
      <w:lang w:val="en-GB" w:eastAsia="zh-CN"/>
    </w:rPr>
  </w:style>
  <w:style w:type="paragraph" w:customStyle="1" w:styleId="Normal1">
    <w:name w:val="Normal1"/>
    <w:basedOn w:val="TableTitle"/>
    <w:uiPriority w:val="99"/>
    <w:rsid w:val="00BC2AB7"/>
    <w:pPr>
      <w:tabs>
        <w:tab w:val="center" w:pos="4864"/>
      </w:tabs>
      <w:jc w:val="both"/>
    </w:pPr>
    <w:rPr>
      <w:rFonts w:eastAsia="Malgun Gothic"/>
      <w:bCs/>
    </w:rPr>
  </w:style>
  <w:style w:type="paragraph" w:customStyle="1" w:styleId="equation0">
    <w:name w:val="equation"/>
    <w:basedOn w:val="Normal"/>
    <w:uiPriority w:val="99"/>
    <w:rsid w:val="00BC2AB7"/>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eastAsia="Malgun Gothic" w:hAnsi="Arial Unicode MS" w:cs="Arial Unicode MS"/>
      <w:sz w:val="24"/>
      <w:szCs w:val="24"/>
      <w:lang w:val="en-US"/>
    </w:rPr>
  </w:style>
  <w:style w:type="paragraph" w:customStyle="1" w:styleId="AnnexNotitle0">
    <w:name w:val="Annex_No &amp; title"/>
    <w:basedOn w:val="Normal"/>
    <w:next w:val="Normal"/>
    <w:uiPriority w:val="99"/>
    <w:rsid w:val="00BC2AB7"/>
    <w:pPr>
      <w:keepNext/>
      <w:keepLines/>
      <w:spacing w:before="480"/>
      <w:jc w:val="center"/>
    </w:pPr>
    <w:rPr>
      <w:rFonts w:eastAsia="Malgun Gothic"/>
      <w:b/>
      <w:sz w:val="28"/>
    </w:rPr>
  </w:style>
  <w:style w:type="paragraph" w:customStyle="1" w:styleId="TableTitleCharChar">
    <w:name w:val="Table_Title Char Char"/>
    <w:basedOn w:val="Normal"/>
    <w:next w:val="BlancCharChar"/>
    <w:uiPriority w:val="99"/>
    <w:rsid w:val="00BC2AB7"/>
    <w:pPr>
      <w:keepNext/>
      <w:spacing w:before="240" w:after="113"/>
      <w:jc w:val="center"/>
    </w:pPr>
    <w:rPr>
      <w:rFonts w:eastAsia="Malgun Gothic"/>
      <w:b/>
      <w:bCs/>
    </w:rPr>
  </w:style>
  <w:style w:type="character" w:customStyle="1" w:styleId="TableTitleCharCharChar1">
    <w:name w:val="Table_Title Char Char Char1"/>
    <w:uiPriority w:val="99"/>
    <w:rsid w:val="00BC2AB7"/>
    <w:rPr>
      <w:b/>
      <w:lang w:val="en-GB" w:eastAsia="en-US"/>
    </w:rPr>
  </w:style>
  <w:style w:type="character" w:customStyle="1" w:styleId="TableTitleCharCharChar">
    <w:name w:val="Table_Title Char Char Char"/>
    <w:uiPriority w:val="99"/>
    <w:rsid w:val="00BC2AB7"/>
    <w:rPr>
      <w:b/>
      <w:lang w:val="en-GB" w:eastAsia="en-US"/>
    </w:rPr>
  </w:style>
  <w:style w:type="character" w:customStyle="1" w:styleId="Annex1Char">
    <w:name w:val="Annex 1 Char"/>
    <w:uiPriority w:val="99"/>
    <w:rsid w:val="00BC2AB7"/>
    <w:rPr>
      <w:b/>
      <w:sz w:val="24"/>
      <w:lang w:val="en-GB" w:eastAsia="en-US"/>
    </w:rPr>
  </w:style>
  <w:style w:type="paragraph" w:customStyle="1" w:styleId="TableTitleChar">
    <w:name w:val="Table_Title Char"/>
    <w:basedOn w:val="Normal"/>
    <w:next w:val="Normal"/>
    <w:uiPriority w:val="99"/>
    <w:rsid w:val="00BC2AB7"/>
    <w:pPr>
      <w:keepNext/>
      <w:spacing w:before="240" w:after="113"/>
      <w:jc w:val="center"/>
    </w:pPr>
    <w:rPr>
      <w:rFonts w:eastAsia="Malgun Gothic"/>
      <w:b/>
      <w:bCs/>
    </w:rPr>
  </w:style>
  <w:style w:type="character" w:customStyle="1" w:styleId="Annex3Char">
    <w:name w:val="Annex 3 Char"/>
    <w:uiPriority w:val="99"/>
    <w:rsid w:val="00BC2AB7"/>
    <w:rPr>
      <w:b/>
      <w:lang w:val="en-GB" w:eastAsia="en-US"/>
    </w:rPr>
  </w:style>
  <w:style w:type="character" w:customStyle="1" w:styleId="Heading1Char1">
    <w:name w:val="Heading 1 Char1"/>
    <w:aliases w:val="Heading U Char1,H1 Char1,H11 Char1,Œ©o‚µ 1 Char1,뙥 Char1,?co??E 1 Char1,h1 Char1,?c Char1,?co?ƒÊ 1 Char1,? Char1,Œ Char1,Œ© Char1,Œ... Char1,Œ©oâµ 1 Char1,?co?ÄÊ 1 Char1,Î Char1,Î© Char1,Î... Char1"/>
    <w:uiPriority w:val="99"/>
    <w:rsid w:val="00BC2AB7"/>
    <w:rPr>
      <w:rFonts w:cs="Times New Roman"/>
      <w:b/>
      <w:bCs/>
      <w:sz w:val="24"/>
      <w:szCs w:val="24"/>
      <w:lang w:val="en-GB" w:eastAsia="en-US"/>
    </w:rPr>
  </w:style>
  <w:style w:type="paragraph" w:customStyle="1" w:styleId="StyleHeading1TimesNewRoman12ptBefore24ptAfter0">
    <w:name w:val="Style Heading 1 + Times New Roman 12 pt Before:  24 pt After:  0..."/>
    <w:basedOn w:val="Heading1"/>
    <w:uiPriority w:val="99"/>
    <w:rsid w:val="00BC2AB7"/>
    <w:pPr>
      <w:keepLines w:val="0"/>
      <w:numPr>
        <w:numId w:val="0"/>
      </w:numPr>
      <w:tabs>
        <w:tab w:val="clear" w:pos="794"/>
        <w:tab w:val="clear" w:pos="1191"/>
        <w:tab w:val="clear" w:pos="1588"/>
        <w:tab w:val="clear" w:pos="1985"/>
        <w:tab w:val="num" w:pos="432"/>
        <w:tab w:val="num" w:pos="757"/>
      </w:tabs>
      <w:spacing w:before="480"/>
      <w:ind w:left="432" w:hanging="432"/>
      <w:jc w:val="both"/>
    </w:pPr>
    <w:rPr>
      <w:rFonts w:eastAsia="Batang"/>
      <w:bCs/>
    </w:rPr>
  </w:style>
  <w:style w:type="paragraph" w:customStyle="1" w:styleId="StyleHeading2TimesNewRoman11ptNotItalicJustifiedBe">
    <w:name w:val="Style Heading 2 + Times New Roman 11 pt Not Italic Justified Be..."/>
    <w:basedOn w:val="Heading2"/>
    <w:uiPriority w:val="99"/>
    <w:rsid w:val="00BC2AB7"/>
    <w:pPr>
      <w:keepLines w:val="0"/>
      <w:numPr>
        <w:numId w:val="368"/>
      </w:numPr>
      <w:tabs>
        <w:tab w:val="clear" w:pos="794"/>
        <w:tab w:val="clear" w:pos="1191"/>
        <w:tab w:val="clear" w:pos="1588"/>
        <w:tab w:val="clear" w:pos="1985"/>
        <w:tab w:val="num" w:pos="720"/>
      </w:tabs>
      <w:spacing w:before="313"/>
    </w:pPr>
    <w:rPr>
      <w:rFonts w:eastAsia="Batang"/>
      <w:bCs/>
    </w:rPr>
  </w:style>
  <w:style w:type="paragraph" w:customStyle="1" w:styleId="StyleHeading3TimesNewRoman10ptJustifiedBefore905">
    <w:name w:val="Style Heading 3 + Times New Roman 10 pt Justified Before:  9.05 ..."/>
    <w:basedOn w:val="Heading3"/>
    <w:uiPriority w:val="99"/>
    <w:rsid w:val="00BC2AB7"/>
    <w:pPr>
      <w:keepLines w:val="0"/>
      <w:numPr>
        <w:numId w:val="368"/>
      </w:numPr>
      <w:tabs>
        <w:tab w:val="clear" w:pos="794"/>
        <w:tab w:val="clear" w:pos="1191"/>
        <w:tab w:val="clear" w:pos="1588"/>
        <w:tab w:val="clear" w:pos="1985"/>
        <w:tab w:val="num" w:pos="720"/>
      </w:tabs>
      <w:ind w:left="1224" w:hanging="1224"/>
    </w:pPr>
    <w:rPr>
      <w:rFonts w:eastAsia="Batang"/>
      <w:bCs/>
      <w:lang w:val="en-US"/>
    </w:rPr>
  </w:style>
  <w:style w:type="character" w:customStyle="1" w:styleId="NoteChar1">
    <w:name w:val="Note Char1"/>
    <w:uiPriority w:val="99"/>
    <w:rsid w:val="00BC2AB7"/>
    <w:rPr>
      <w:rFonts w:eastAsia="Batang"/>
      <w:sz w:val="18"/>
      <w:lang w:val="en-GB" w:eastAsia="en-US"/>
    </w:rPr>
  </w:style>
  <w:style w:type="paragraph" w:customStyle="1" w:styleId="StyletableheadingCentered">
    <w:name w:val="Style table heading + Centered"/>
    <w:basedOn w:val="tableheading"/>
    <w:uiPriority w:val="99"/>
    <w:rsid w:val="00BC2AB7"/>
    <w:pPr>
      <w:spacing w:before="20" w:after="40"/>
      <w:jc w:val="center"/>
    </w:pPr>
    <w:rPr>
      <w:rFonts w:eastAsia="Batang"/>
    </w:rPr>
  </w:style>
  <w:style w:type="paragraph" w:customStyle="1" w:styleId="Styleenumlev1Left0Hanging03">
    <w:name w:val="Style enumlev1 + Left:  0&quot; Hanging:  0.3&quot;"/>
    <w:basedOn w:val="enumlev1"/>
    <w:uiPriority w:val="99"/>
    <w:rsid w:val="00BC2AB7"/>
    <w:pPr>
      <w:spacing w:before="136"/>
      <w:ind w:left="432" w:hanging="432"/>
    </w:pPr>
    <w:rPr>
      <w:rFonts w:eastAsia="Batang"/>
    </w:rPr>
  </w:style>
  <w:style w:type="paragraph" w:customStyle="1" w:styleId="StyleNote111ptLeft0">
    <w:name w:val="Style Note 1 + 11 pt Left:  0&quot;"/>
    <w:basedOn w:val="Note1"/>
    <w:uiPriority w:val="99"/>
    <w:rsid w:val="00BC2AB7"/>
    <w:pPr>
      <w:spacing w:before="136" w:line="240" w:lineRule="auto"/>
      <w:ind w:left="0"/>
    </w:pPr>
    <w:rPr>
      <w:rFonts w:eastAsia="Batang"/>
      <w:sz w:val="22"/>
    </w:rPr>
  </w:style>
  <w:style w:type="paragraph" w:customStyle="1" w:styleId="Annex3CharChar">
    <w:name w:val="Annex 3 Char Char"/>
    <w:basedOn w:val="Normal"/>
    <w:next w:val="Normal"/>
    <w:link w:val="Annex3CharCharChar"/>
    <w:uiPriority w:val="99"/>
    <w:rsid w:val="00BC2AB7"/>
    <w:pPr>
      <w:keepNext/>
      <w:tabs>
        <w:tab w:val="num" w:pos="720"/>
      </w:tabs>
      <w:spacing w:before="181"/>
      <w:ind w:left="1224" w:hanging="1224"/>
      <w:outlineLvl w:val="2"/>
    </w:pPr>
    <w:rPr>
      <w:rFonts w:ascii="Times" w:eastAsia="Malgun Gothic" w:hAnsi="Times"/>
      <w:b/>
      <w:bCs/>
    </w:rPr>
  </w:style>
  <w:style w:type="paragraph" w:customStyle="1" w:styleId="Annex4CharCharCharChar">
    <w:name w:val="Annex 4 Char Char Char Char"/>
    <w:basedOn w:val="Annex3CharChar"/>
    <w:next w:val="Normal"/>
    <w:link w:val="Annex4CharCharCharCharChar"/>
    <w:uiPriority w:val="99"/>
    <w:rsid w:val="00BC2AB7"/>
    <w:pPr>
      <w:ind w:left="1728" w:hanging="1728"/>
    </w:pPr>
    <w:rPr>
      <w:lang w:val="en-US"/>
    </w:rPr>
  </w:style>
  <w:style w:type="paragraph" w:customStyle="1" w:styleId="Annex6">
    <w:name w:val="Annex 6"/>
    <w:basedOn w:val="Annex5"/>
    <w:next w:val="Normal"/>
    <w:autoRedefine/>
    <w:uiPriority w:val="99"/>
    <w:rsid w:val="00BC2AB7"/>
    <w:pPr>
      <w:tabs>
        <w:tab w:val="num" w:pos="108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BC2AB7"/>
    <w:pPr>
      <w:tabs>
        <w:tab w:val="clear" w:pos="1191"/>
        <w:tab w:val="clear" w:pos="1985"/>
        <w:tab w:val="right" w:pos="9696"/>
      </w:tabs>
      <w:spacing w:before="200" w:after="240"/>
      <w:ind w:left="794"/>
      <w:jc w:val="left"/>
    </w:pPr>
    <w:rPr>
      <w:rFonts w:ascii="Times" w:eastAsia="Malgun Gothic" w:hAnsi="Times"/>
      <w:sz w:val="22"/>
      <w:szCs w:val="22"/>
    </w:rPr>
  </w:style>
  <w:style w:type="character" w:customStyle="1" w:styleId="AVCEquationlevel1CharCharCharCharChar">
    <w:name w:val="AVC Equation level 1 Char Char Char Char Char"/>
    <w:link w:val="AVCEquationlevel1CharCharCharChar"/>
    <w:uiPriority w:val="99"/>
    <w:locked/>
    <w:rsid w:val="00BC2AB7"/>
    <w:rPr>
      <w:rFonts w:eastAsia="Malgun Gothic"/>
      <w:sz w:val="22"/>
      <w:szCs w:val="22"/>
      <w:lang w:val="en-GB"/>
    </w:rPr>
  </w:style>
  <w:style w:type="paragraph" w:customStyle="1" w:styleId="SVCBulletslevel1CharCharChar">
    <w:name w:val="SVC Bullets level 1 Char Char Char"/>
    <w:link w:val="SVCBulletslevel1CharCharCharChar"/>
    <w:uiPriority w:val="99"/>
    <w:rsid w:val="00BC2AB7"/>
    <w:pPr>
      <w:tabs>
        <w:tab w:val="left" w:pos="403"/>
        <w:tab w:val="left" w:pos="792"/>
        <w:tab w:val="left" w:pos="1195"/>
        <w:tab w:val="left" w:pos="1584"/>
        <w:tab w:val="left" w:pos="1987"/>
        <w:tab w:val="left" w:pos="2376"/>
        <w:tab w:val="left" w:pos="2779"/>
        <w:tab w:val="left" w:pos="3168"/>
      </w:tabs>
      <w:spacing w:before="120"/>
      <w:jc w:val="both"/>
    </w:pPr>
    <w:rPr>
      <w:rFonts w:ascii="Times New Roman" w:eastAsia="Malgun Gothic" w:hAnsi="Times New Roman"/>
      <w:lang w:val="en-GB"/>
    </w:rPr>
  </w:style>
  <w:style w:type="character" w:customStyle="1" w:styleId="Annex3CharCharChar">
    <w:name w:val="Annex 3 Char Char Char"/>
    <w:link w:val="Annex3CharChar"/>
    <w:uiPriority w:val="99"/>
    <w:locked/>
    <w:rsid w:val="00BC2AB7"/>
    <w:rPr>
      <w:rFonts w:eastAsia="Malgun Gothic"/>
      <w:b/>
      <w:bCs/>
      <w:lang w:val="en-GB"/>
    </w:rPr>
  </w:style>
  <w:style w:type="character" w:customStyle="1" w:styleId="SVCBulletslevel1CharChar">
    <w:name w:val="SVC Bullets level 1 Char Char"/>
    <w:link w:val="SVCBulletslevel1Char"/>
    <w:uiPriority w:val="99"/>
    <w:locked/>
    <w:rsid w:val="00BC2AB7"/>
    <w:rPr>
      <w:rFonts w:ascii="Times New Roman" w:hAnsi="Times New Roman"/>
      <w:lang w:val="en-GB"/>
    </w:rPr>
  </w:style>
  <w:style w:type="paragraph" w:customStyle="1" w:styleId="SVCBulletslevel3CharChar">
    <w:name w:val="SVC Bullets level 3 Char Char"/>
    <w:basedOn w:val="SVCBulletslevel3"/>
    <w:link w:val="SVCBulletslevel3CharCharChar"/>
    <w:rsid w:val="00BC2AB7"/>
    <w:rPr>
      <w:rFonts w:ascii="Times" w:hAnsi="Times"/>
      <w:lang w:eastAsia="zh-CN"/>
    </w:rPr>
  </w:style>
  <w:style w:type="paragraph" w:customStyle="1" w:styleId="SVCBulletslevel4Char">
    <w:name w:val="SVC Bullets level 4 Char"/>
    <w:basedOn w:val="SVCBulletslevel3CharChar"/>
    <w:link w:val="SVCBulletslevel4CharChar"/>
    <w:rsid w:val="00BC2AB7"/>
    <w:pPr>
      <w:tabs>
        <w:tab w:val="clear" w:pos="-31680"/>
        <w:tab w:val="num" w:pos="2880"/>
      </w:tabs>
      <w:ind w:left="2880" w:hanging="360"/>
    </w:pPr>
  </w:style>
  <w:style w:type="paragraph" w:customStyle="1" w:styleId="SVCBulletslevel5">
    <w:name w:val="SVC Bullets level 5"/>
    <w:basedOn w:val="SVCBulletslevel4Char"/>
    <w:uiPriority w:val="99"/>
    <w:rsid w:val="00BC2AB7"/>
    <w:pPr>
      <w:tabs>
        <w:tab w:val="clear" w:pos="2880"/>
        <w:tab w:val="num" w:pos="3600"/>
      </w:tabs>
      <w:ind w:left="3600"/>
    </w:pPr>
  </w:style>
  <w:style w:type="paragraph" w:customStyle="1" w:styleId="SVCBulletslevel6">
    <w:name w:val="SVC Bullets level 6"/>
    <w:basedOn w:val="SVCBulletslevel5"/>
    <w:uiPriority w:val="99"/>
    <w:rsid w:val="00BC2AB7"/>
    <w:pPr>
      <w:tabs>
        <w:tab w:val="clear" w:pos="360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BC2AB7"/>
    <w:rPr>
      <w:rFonts w:ascii="Times New Roman" w:eastAsia="Malgun Gothic" w:hAnsi="Times New Roman"/>
      <w:lang w:val="en-GB"/>
    </w:rPr>
  </w:style>
  <w:style w:type="character" w:customStyle="1" w:styleId="SVCBulletslevel3CharCharChar">
    <w:name w:val="SVC Bullets level 3 Char Char Char"/>
    <w:link w:val="SVCBulletslevel3CharChar"/>
    <w:locked/>
    <w:rsid w:val="00BC2AB7"/>
    <w:rPr>
      <w:rFonts w:eastAsia="Malgun Gothic"/>
      <w:lang w:val="en-GB" w:eastAsia="zh-CN"/>
    </w:rPr>
  </w:style>
  <w:style w:type="character" w:customStyle="1" w:styleId="SVCBulletslevel4CharChar">
    <w:name w:val="SVC Bullets level 4 Char Char"/>
    <w:basedOn w:val="SVCBulletslevel3CharCharChar"/>
    <w:link w:val="SVCBulletslevel4Char"/>
    <w:locked/>
    <w:rsid w:val="00BC2AB7"/>
    <w:rPr>
      <w:rFonts w:eastAsia="Malgun Gothic"/>
      <w:lang w:val="en-GB" w:eastAsia="zh-CN"/>
    </w:rPr>
  </w:style>
  <w:style w:type="paragraph" w:customStyle="1" w:styleId="SVCBulletslevel7">
    <w:name w:val="SVC Bullets level 7"/>
    <w:basedOn w:val="SVCBulletslevel6"/>
    <w:uiPriority w:val="99"/>
    <w:rsid w:val="00BC2AB7"/>
    <w:pPr>
      <w:ind w:left="2772"/>
    </w:pPr>
  </w:style>
  <w:style w:type="paragraph" w:customStyle="1" w:styleId="SVCBulletslevel8">
    <w:name w:val="SVC Bullets level 8"/>
    <w:basedOn w:val="SVCBulletslevel7"/>
    <w:uiPriority w:val="99"/>
    <w:rsid w:val="00BC2AB7"/>
    <w:pPr>
      <w:ind w:left="3168"/>
    </w:pPr>
  </w:style>
  <w:style w:type="paragraph" w:customStyle="1" w:styleId="SVCBulletslevel3">
    <w:name w:val="SVC Bullets level 3"/>
    <w:basedOn w:val="Normal"/>
    <w:uiPriority w:val="99"/>
    <w:rsid w:val="00BC2AB7"/>
    <w:pPr>
      <w:tabs>
        <w:tab w:val="num" w:pos="-31680"/>
      </w:tabs>
      <w:ind w:left="1195" w:hanging="403"/>
    </w:pPr>
    <w:rPr>
      <w:rFonts w:eastAsia="Malgun Gothic"/>
    </w:rPr>
  </w:style>
  <w:style w:type="paragraph" w:customStyle="1" w:styleId="SVCBulletslevel2CharChar">
    <w:name w:val="SVC Bullets level 2 Char Char"/>
    <w:basedOn w:val="Normal"/>
    <w:link w:val="SVCBulletslevel2CharCharChar"/>
    <w:uiPriority w:val="99"/>
    <w:rsid w:val="00BC2AB7"/>
    <w:pPr>
      <w:numPr>
        <w:numId w:val="42"/>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eastAsia="Malgun Gothic"/>
    </w:rPr>
  </w:style>
  <w:style w:type="character" w:customStyle="1" w:styleId="SVCBulletslevel2CharCharChar">
    <w:name w:val="SVC Bullets level 2 Char Char Char"/>
    <w:link w:val="SVCBulletslevel2CharChar"/>
    <w:uiPriority w:val="99"/>
    <w:locked/>
    <w:rsid w:val="00BC2AB7"/>
    <w:rPr>
      <w:rFonts w:ascii="Times New Roman" w:eastAsia="Malgun Gothic" w:hAnsi="Times New Roman"/>
      <w:lang w:val="en-GB"/>
    </w:rPr>
  </w:style>
  <w:style w:type="paragraph" w:customStyle="1" w:styleId="FigureCharChar">
    <w:name w:val="Figure_# Char Char"/>
    <w:basedOn w:val="Normal"/>
    <w:next w:val="FigureTitleChar"/>
    <w:link w:val="FigureCharCharChar"/>
    <w:uiPriority w:val="99"/>
    <w:rsid w:val="00BC2AB7"/>
    <w:pPr>
      <w:keepNext/>
      <w:tabs>
        <w:tab w:val="clear" w:pos="794"/>
        <w:tab w:val="clear" w:pos="1191"/>
        <w:tab w:val="clear" w:pos="1588"/>
        <w:tab w:val="clear" w:pos="1985"/>
      </w:tabs>
      <w:spacing w:before="567" w:after="113"/>
      <w:jc w:val="center"/>
    </w:pPr>
    <w:rPr>
      <w:rFonts w:eastAsia="Malgun Gothic"/>
    </w:rPr>
  </w:style>
  <w:style w:type="paragraph" w:customStyle="1" w:styleId="FigureCharCharChar0">
    <w:name w:val="Figure Char Char Char"/>
    <w:basedOn w:val="Normal"/>
    <w:next w:val="Normal"/>
    <w:link w:val="FigureCharCharCharChar"/>
    <w:uiPriority w:val="99"/>
    <w:rsid w:val="00BC2AB7"/>
    <w:pPr>
      <w:spacing w:before="240" w:after="480"/>
      <w:jc w:val="center"/>
    </w:pPr>
    <w:rPr>
      <w:rFonts w:eastAsia="Malgun Gothic"/>
    </w:rPr>
  </w:style>
  <w:style w:type="paragraph" w:customStyle="1" w:styleId="figureCharCharChar1">
    <w:name w:val="figure Char Char Char"/>
    <w:basedOn w:val="Normal"/>
    <w:link w:val="figureCharCharCharChar0"/>
    <w:uiPriority w:val="99"/>
    <w:rsid w:val="00BC2AB7"/>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eastAsia="Malgun Gothic" w:hAnsi="Helvetica" w:cs="Helvetica"/>
      <w:color w:val="000000"/>
      <w:lang w:val="fr-FR"/>
    </w:rPr>
  </w:style>
  <w:style w:type="character" w:customStyle="1" w:styleId="FigureChar2">
    <w:name w:val="Figure_# Char2"/>
    <w:uiPriority w:val="99"/>
    <w:rsid w:val="00BC2AB7"/>
    <w:rPr>
      <w:rFonts w:cs="Times New Roman"/>
      <w:lang w:val="en-US" w:eastAsia="en-US"/>
    </w:rPr>
  </w:style>
  <w:style w:type="paragraph" w:customStyle="1" w:styleId="AVCIndentlevel2">
    <w:name w:val="AVC Indent level 2"/>
    <w:basedOn w:val="AVCIndentlevel1"/>
    <w:uiPriority w:val="99"/>
    <w:rsid w:val="00BC2AB7"/>
    <w:pPr>
      <w:ind w:left="794"/>
    </w:pPr>
  </w:style>
  <w:style w:type="paragraph" w:customStyle="1" w:styleId="AVCIndentlevel1">
    <w:name w:val="AVC Indent level 1"/>
    <w:basedOn w:val="Normal"/>
    <w:uiPriority w:val="99"/>
    <w:rsid w:val="00BC2AB7"/>
    <w:pPr>
      <w:tabs>
        <w:tab w:val="left" w:pos="397"/>
      </w:tabs>
      <w:ind w:left="397"/>
      <w:textAlignment w:val="auto"/>
    </w:pPr>
    <w:rPr>
      <w:rFonts w:eastAsia="Malgun Gothic"/>
    </w:rPr>
  </w:style>
  <w:style w:type="paragraph" w:customStyle="1" w:styleId="Style1">
    <w:name w:val="Style1"/>
    <w:basedOn w:val="AVCBulletlevel1CharChar"/>
    <w:uiPriority w:val="99"/>
    <w:rsid w:val="00BC2AB7"/>
    <w:pPr>
      <w:ind w:left="2304" w:hanging="403"/>
    </w:pPr>
  </w:style>
  <w:style w:type="paragraph" w:customStyle="1" w:styleId="AVCEquationlevel2">
    <w:name w:val="AVC Equation level 2"/>
    <w:basedOn w:val="AVCEquationlevel1CharCharCharChar"/>
    <w:uiPriority w:val="99"/>
    <w:rsid w:val="00BC2AB7"/>
    <w:pPr>
      <w:tabs>
        <w:tab w:val="left" w:pos="1191"/>
      </w:tabs>
      <w:ind w:left="1191"/>
    </w:pPr>
  </w:style>
  <w:style w:type="paragraph" w:customStyle="1" w:styleId="AVCBulletlevel2CharChar">
    <w:name w:val="AVC Bullet level 2 Char Char"/>
    <w:basedOn w:val="AVCBulletlevel1CharChar"/>
    <w:link w:val="AVCBulletlevel2CharCharChar"/>
    <w:rsid w:val="00BC2AB7"/>
    <w:pPr>
      <w:tabs>
        <w:tab w:val="clear" w:pos="397"/>
        <w:tab w:val="clear" w:pos="792"/>
        <w:tab w:val="num" w:pos="794"/>
      </w:tabs>
      <w:ind w:left="794" w:hanging="391"/>
    </w:pPr>
  </w:style>
  <w:style w:type="paragraph" w:customStyle="1" w:styleId="AVCEquationlevel3">
    <w:name w:val="AVC Equation level 3"/>
    <w:basedOn w:val="AVCEquationlevel2"/>
    <w:uiPriority w:val="99"/>
    <w:rsid w:val="00BC2AB7"/>
    <w:pPr>
      <w:ind w:left="1588"/>
    </w:pPr>
  </w:style>
  <w:style w:type="character" w:customStyle="1" w:styleId="AVCEquationlevel1Char1">
    <w:name w:val="AVC Equation level 1 Char1"/>
    <w:uiPriority w:val="99"/>
    <w:rsid w:val="00BC2AB7"/>
    <w:rPr>
      <w:sz w:val="22"/>
      <w:lang w:val="en-GB" w:eastAsia="en-US"/>
    </w:rPr>
  </w:style>
  <w:style w:type="character" w:customStyle="1" w:styleId="figureCharCharCharChar0">
    <w:name w:val="figure Char Char Char Char"/>
    <w:link w:val="figureCharCharChar1"/>
    <w:uiPriority w:val="99"/>
    <w:locked/>
    <w:rsid w:val="00BC2AB7"/>
    <w:rPr>
      <w:rFonts w:ascii="Helvetica" w:eastAsia="Malgun Gothic" w:hAnsi="Helvetica" w:cs="Helvetica"/>
      <w:color w:val="000000"/>
      <w:lang w:val="fr-FR"/>
    </w:rPr>
  </w:style>
  <w:style w:type="character" w:customStyle="1" w:styleId="FigureCharCharCharChar">
    <w:name w:val="Figure Char Char Char Char"/>
    <w:link w:val="FigureCharCharChar0"/>
    <w:uiPriority w:val="99"/>
    <w:locked/>
    <w:rsid w:val="00BC2AB7"/>
    <w:rPr>
      <w:rFonts w:ascii="Times New Roman" w:eastAsia="Malgun Gothic" w:hAnsi="Times New Roman"/>
      <w:lang w:val="en-GB"/>
    </w:rPr>
  </w:style>
  <w:style w:type="character" w:customStyle="1" w:styleId="FigureCharCharChar">
    <w:name w:val="Figure_# Char Char Char"/>
    <w:link w:val="FigureCharChar"/>
    <w:uiPriority w:val="99"/>
    <w:locked/>
    <w:rsid w:val="00BC2AB7"/>
    <w:rPr>
      <w:rFonts w:ascii="Times New Roman" w:eastAsia="Malgun Gothic" w:hAnsi="Times New Roman"/>
      <w:lang w:val="en-GB"/>
    </w:rPr>
  </w:style>
  <w:style w:type="paragraph" w:customStyle="1" w:styleId="AVCBulletlevel6">
    <w:name w:val="AVC Bullet level 6"/>
    <w:basedOn w:val="AVCBulletlevel1CharChar"/>
    <w:uiPriority w:val="99"/>
    <w:rsid w:val="00BC2AB7"/>
    <w:pPr>
      <w:numPr>
        <w:numId w:val="46"/>
      </w:numPr>
      <w:tabs>
        <w:tab w:val="clear" w:pos="2376"/>
        <w:tab w:val="clear" w:pos="2779"/>
        <w:tab w:val="clear" w:pos="4690"/>
        <w:tab w:val="num" w:pos="0"/>
        <w:tab w:val="num" w:pos="360"/>
        <w:tab w:val="num" w:pos="720"/>
        <w:tab w:val="num" w:pos="1440"/>
        <w:tab w:val="left" w:pos="2381"/>
        <w:tab w:val="left" w:pos="2778"/>
      </w:tabs>
      <w:ind w:left="720" w:hanging="360"/>
    </w:pPr>
  </w:style>
  <w:style w:type="paragraph" w:styleId="EndnoteText">
    <w:name w:val="endnote text"/>
    <w:basedOn w:val="Normal"/>
    <w:link w:val="EndnoteTextChar"/>
    <w:uiPriority w:val="99"/>
    <w:rsid w:val="00BC2AB7"/>
    <w:pPr>
      <w:tabs>
        <w:tab w:val="clear" w:pos="794"/>
        <w:tab w:val="clear" w:pos="1191"/>
        <w:tab w:val="clear" w:pos="1588"/>
        <w:tab w:val="clear" w:pos="1985"/>
      </w:tabs>
      <w:overflowPunct/>
      <w:autoSpaceDE/>
      <w:autoSpaceDN/>
      <w:adjustRightInd/>
      <w:spacing w:before="0" w:after="75"/>
      <w:textAlignment w:val="auto"/>
    </w:pPr>
    <w:rPr>
      <w:rFonts w:eastAsia="Malgun Gothic"/>
      <w:lang w:eastAsia="zh-CN"/>
    </w:rPr>
  </w:style>
  <w:style w:type="character" w:customStyle="1" w:styleId="EndnoteTextChar">
    <w:name w:val="Endnote Text Char"/>
    <w:basedOn w:val="DefaultParagraphFont"/>
    <w:link w:val="EndnoteText"/>
    <w:uiPriority w:val="99"/>
    <w:rsid w:val="00BC2AB7"/>
    <w:rPr>
      <w:rFonts w:ascii="Times New Roman" w:eastAsia="Malgun Gothic" w:hAnsi="Times New Roman"/>
      <w:lang w:val="en-GB" w:eastAsia="zh-CN"/>
    </w:rPr>
  </w:style>
  <w:style w:type="character" w:customStyle="1" w:styleId="AVCNumberinglevel2Char">
    <w:name w:val="AVC Numbering level 2 Char"/>
    <w:uiPriority w:val="99"/>
    <w:rsid w:val="00BC2AB7"/>
  </w:style>
  <w:style w:type="paragraph" w:customStyle="1" w:styleId="TableTextCentred">
    <w:name w:val="Table_Text_Centred"/>
    <w:basedOn w:val="TableText"/>
    <w:uiPriority w:val="99"/>
    <w:rsid w:val="00BC2AB7"/>
    <w:pPr>
      <w:jc w:val="center"/>
    </w:pPr>
    <w:rPr>
      <w:rFonts w:eastAsia="Malgun Gothic"/>
      <w:szCs w:val="18"/>
    </w:rPr>
  </w:style>
  <w:style w:type="paragraph" w:customStyle="1" w:styleId="AVCNumberinglevel2">
    <w:name w:val="AVC Numbering level 2"/>
    <w:basedOn w:val="AVCNumberinglevel1"/>
    <w:uiPriority w:val="99"/>
    <w:rsid w:val="00BC2AB7"/>
    <w:pPr>
      <w:tabs>
        <w:tab w:val="left" w:pos="397"/>
      </w:tabs>
      <w:ind w:left="720" w:hanging="720"/>
    </w:pPr>
  </w:style>
  <w:style w:type="paragraph" w:customStyle="1" w:styleId="AVCIndentlevel3">
    <w:name w:val="AVC Indent level 3"/>
    <w:basedOn w:val="AVCIndentlevel2"/>
    <w:uiPriority w:val="99"/>
    <w:rsid w:val="00BC2AB7"/>
    <w:pPr>
      <w:ind w:left="1191"/>
    </w:pPr>
  </w:style>
  <w:style w:type="paragraph" w:customStyle="1" w:styleId="AVCBulletlevel1CharChar">
    <w:name w:val="AVC Bullet level 1 Char Char"/>
    <w:basedOn w:val="Normal"/>
    <w:link w:val="AVCBulletlevel1CharCharChar"/>
    <w:uiPriority w:val="99"/>
    <w:rsid w:val="00BC2AB7"/>
    <w:pPr>
      <w:numPr>
        <w:numId w:val="47"/>
      </w:numPr>
      <w:tabs>
        <w:tab w:val="clear" w:pos="794"/>
        <w:tab w:val="clear" w:pos="1191"/>
        <w:tab w:val="left" w:pos="792"/>
        <w:tab w:val="left" w:pos="1195"/>
        <w:tab w:val="left" w:pos="2376"/>
        <w:tab w:val="left" w:pos="2779"/>
      </w:tabs>
    </w:pPr>
    <w:rPr>
      <w:rFonts w:ascii="Times" w:eastAsia="Malgun Gothic" w:hAnsi="Times"/>
    </w:rPr>
  </w:style>
  <w:style w:type="character" w:customStyle="1" w:styleId="EquationChar1">
    <w:name w:val="Equation Char1"/>
    <w:uiPriority w:val="99"/>
    <w:rsid w:val="00BC2AB7"/>
    <w:rPr>
      <w:sz w:val="22"/>
      <w:lang w:val="en-GB" w:eastAsia="en-US"/>
    </w:rPr>
  </w:style>
  <w:style w:type="character" w:customStyle="1" w:styleId="AVCEquationlevel1Char2">
    <w:name w:val="AVC Equation level 1 Char2"/>
    <w:basedOn w:val="EquationChar1"/>
    <w:uiPriority w:val="99"/>
    <w:locked/>
    <w:rsid w:val="00BC2AB7"/>
    <w:rPr>
      <w:rFonts w:cs="Times New Roman"/>
      <w:sz w:val="22"/>
      <w:szCs w:val="22"/>
      <w:lang w:val="en-GB" w:eastAsia="en-US" w:bidi="ar-SA"/>
    </w:rPr>
  </w:style>
  <w:style w:type="character" w:customStyle="1" w:styleId="AVCEquationlevel2Char">
    <w:name w:val="AVC Equation level 2 Char"/>
    <w:uiPriority w:val="99"/>
    <w:rsid w:val="00BC2AB7"/>
    <w:rPr>
      <w:sz w:val="22"/>
      <w:lang w:val="en-GB" w:eastAsia="en-US"/>
    </w:rPr>
  </w:style>
  <w:style w:type="paragraph" w:customStyle="1" w:styleId="BalloonText1">
    <w:name w:val="Balloon Text1"/>
    <w:basedOn w:val="Normal"/>
    <w:uiPriority w:val="99"/>
    <w:semiHidden/>
    <w:rsid w:val="00BC2AB7"/>
    <w:pPr>
      <w:tabs>
        <w:tab w:val="clear" w:pos="794"/>
        <w:tab w:val="clear" w:pos="1191"/>
        <w:tab w:val="clear" w:pos="1588"/>
        <w:tab w:val="clear" w:pos="1985"/>
      </w:tabs>
      <w:overflowPunct/>
      <w:autoSpaceDE/>
      <w:autoSpaceDN/>
      <w:adjustRightInd/>
      <w:spacing w:before="0"/>
      <w:jc w:val="left"/>
      <w:textAlignment w:val="auto"/>
    </w:pPr>
    <w:rPr>
      <w:rFonts w:ascii="Tahoma" w:eastAsia="Malgun Gothic" w:hAnsi="Tahoma" w:cs="Tahoma"/>
      <w:sz w:val="16"/>
      <w:szCs w:val="16"/>
      <w:lang w:val="en-US"/>
    </w:rPr>
  </w:style>
  <w:style w:type="paragraph" w:customStyle="1" w:styleId="CommentSubject1">
    <w:name w:val="Comment Subject1"/>
    <w:basedOn w:val="CommentText"/>
    <w:next w:val="CommentText"/>
    <w:uiPriority w:val="99"/>
    <w:semiHidden/>
    <w:rsid w:val="00BC2AB7"/>
    <w:pPr>
      <w:tabs>
        <w:tab w:val="clear" w:pos="794"/>
        <w:tab w:val="clear" w:pos="1191"/>
        <w:tab w:val="clear" w:pos="1588"/>
        <w:tab w:val="clear" w:pos="1985"/>
      </w:tabs>
      <w:overflowPunct/>
      <w:autoSpaceDE/>
      <w:autoSpaceDN/>
      <w:adjustRightInd/>
      <w:spacing w:before="0"/>
      <w:jc w:val="left"/>
      <w:textAlignment w:val="auto"/>
    </w:pPr>
    <w:rPr>
      <w:rFonts w:eastAsia="Malgun Gothic"/>
      <w:b/>
      <w:bCs/>
      <w:lang w:val="en-US" w:eastAsia="zh-CN"/>
    </w:rPr>
  </w:style>
  <w:style w:type="character" w:customStyle="1" w:styleId="CommentTextChar1">
    <w:name w:val="Comment Text Char1"/>
    <w:basedOn w:val="DefaultParagraphFont"/>
    <w:uiPriority w:val="99"/>
    <w:rsid w:val="00BC2AB7"/>
    <w:rPr>
      <w:rFonts w:ascii="Times New Roman" w:hAnsi="Times New Roman"/>
      <w:lang w:val="en-GB" w:eastAsia="en-US"/>
    </w:rPr>
  </w:style>
  <w:style w:type="paragraph" w:customStyle="1" w:styleId="AVCBulletlevel4">
    <w:name w:val="AVC Bullet level 4"/>
    <w:basedOn w:val="AVCBulletlevel1CharChar"/>
    <w:uiPriority w:val="99"/>
    <w:rsid w:val="00BC2AB7"/>
    <w:pPr>
      <w:numPr>
        <w:numId w:val="44"/>
      </w:numPr>
      <w:tabs>
        <w:tab w:val="clear" w:pos="1915"/>
        <w:tab w:val="num" w:pos="360"/>
        <w:tab w:val="num" w:pos="643"/>
        <w:tab w:val="num" w:pos="720"/>
      </w:tabs>
      <w:ind w:left="1598" w:hanging="403"/>
    </w:pPr>
  </w:style>
  <w:style w:type="paragraph" w:customStyle="1" w:styleId="AVCBulletlevel5">
    <w:name w:val="AVC Bullet level 5"/>
    <w:basedOn w:val="AVCBulletlevel1CharChar"/>
    <w:uiPriority w:val="99"/>
    <w:rsid w:val="00BC2AB7"/>
    <w:pPr>
      <w:numPr>
        <w:numId w:val="45"/>
      </w:numPr>
      <w:tabs>
        <w:tab w:val="clear" w:pos="2376"/>
        <w:tab w:val="clear" w:pos="2705"/>
        <w:tab w:val="num" w:pos="360"/>
        <w:tab w:val="num" w:pos="926"/>
        <w:tab w:val="left" w:pos="2381"/>
      </w:tabs>
      <w:ind w:left="1987" w:hanging="403"/>
    </w:pPr>
  </w:style>
  <w:style w:type="paragraph" w:customStyle="1" w:styleId="AVCBulletlevel7">
    <w:name w:val="AVC Bullet level 7"/>
    <w:basedOn w:val="AVCBulletlevel1CharChar"/>
    <w:uiPriority w:val="99"/>
    <w:rsid w:val="00BC2AB7"/>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BC2AB7"/>
    <w:pPr>
      <w:numPr>
        <w:numId w:val="0"/>
      </w:numPr>
      <w:tabs>
        <w:tab w:val="clear" w:pos="1191"/>
      </w:tabs>
    </w:pPr>
  </w:style>
  <w:style w:type="paragraph" w:customStyle="1" w:styleId="AVCNumberinglevel1">
    <w:name w:val="AVC Numbering level 1"/>
    <w:basedOn w:val="Normal"/>
    <w:uiPriority w:val="99"/>
    <w:rsid w:val="00BC2AB7"/>
    <w:pPr>
      <w:numPr>
        <w:numId w:val="48"/>
      </w:numPr>
      <w:ind w:left="403" w:hanging="403"/>
      <w:textAlignment w:val="auto"/>
    </w:pPr>
    <w:rPr>
      <w:rFonts w:eastAsia="Malgun Gothic"/>
    </w:rPr>
  </w:style>
  <w:style w:type="paragraph" w:customStyle="1" w:styleId="LegendeFigure">
    <w:name w:val="Legende Figure"/>
    <w:basedOn w:val="Caption"/>
    <w:next w:val="Normal"/>
    <w:uiPriority w:val="99"/>
    <w:rsid w:val="00BC2AB7"/>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BC2AB7"/>
    <w:rPr>
      <w:rFonts w:eastAsia="Malgun Gothic"/>
      <w:lang w:val="en-GB"/>
    </w:rPr>
  </w:style>
  <w:style w:type="character" w:customStyle="1" w:styleId="AVCBulletlevel3CharCharCharCharChar">
    <w:name w:val="AVC Bullet level 3 Char Char Char Char Char"/>
    <w:link w:val="AVCBulletlevel3CharCharCharChar"/>
    <w:uiPriority w:val="99"/>
    <w:locked/>
    <w:rsid w:val="00BC2AB7"/>
  </w:style>
  <w:style w:type="paragraph" w:customStyle="1" w:styleId="AVCBulletlevel3CharCharCharChar">
    <w:name w:val="AVC Bullet level 3 Char Char Char Char"/>
    <w:basedOn w:val="AVCBulletlevel1CharChar"/>
    <w:link w:val="AVCBulletlevel3CharCharCharCharChar"/>
    <w:uiPriority w:val="99"/>
    <w:rsid w:val="00BC2AB7"/>
    <w:pPr>
      <w:numPr>
        <w:numId w:val="49"/>
      </w:numPr>
      <w:tabs>
        <w:tab w:val="clear" w:pos="1182"/>
        <w:tab w:val="clear" w:pos="1985"/>
        <w:tab w:val="num" w:pos="390"/>
        <w:tab w:val="num" w:pos="1117"/>
        <w:tab w:val="left" w:pos="1195"/>
      </w:tabs>
      <w:ind w:left="1117" w:hanging="360"/>
    </w:pPr>
    <w:rPr>
      <w:rFonts w:eastAsia="Times New Roman"/>
      <w:lang w:val="en-US"/>
    </w:rPr>
  </w:style>
  <w:style w:type="character" w:customStyle="1" w:styleId="FigureChar1">
    <w:name w:val="Figure_# Char1"/>
    <w:uiPriority w:val="99"/>
    <w:rsid w:val="00BC2AB7"/>
    <w:rPr>
      <w:rFonts w:cs="Times New Roman"/>
      <w:lang w:val="en-US" w:eastAsia="en-US" w:bidi="ar-SA"/>
    </w:rPr>
  </w:style>
  <w:style w:type="character" w:customStyle="1" w:styleId="Annex4CharCharCharCharChar">
    <w:name w:val="Annex 4 Char Char Char Char Char"/>
    <w:link w:val="Annex4CharCharCharChar"/>
    <w:uiPriority w:val="99"/>
    <w:locked/>
    <w:rsid w:val="00BC2AB7"/>
    <w:rPr>
      <w:rFonts w:eastAsia="Malgun Gothic"/>
      <w:b/>
      <w:bCs/>
    </w:rPr>
  </w:style>
  <w:style w:type="paragraph" w:customStyle="1" w:styleId="AVCBulletlevel1Char1">
    <w:name w:val="AVC Bullet level 1 Char1"/>
    <w:basedOn w:val="Normal"/>
    <w:uiPriority w:val="99"/>
    <w:rsid w:val="00BC2AB7"/>
    <w:pPr>
      <w:tabs>
        <w:tab w:val="left" w:pos="397"/>
        <w:tab w:val="num" w:pos="720"/>
      </w:tabs>
      <w:ind w:left="397" w:hanging="360"/>
    </w:pPr>
    <w:rPr>
      <w:rFonts w:eastAsia="Malgun Gothic"/>
    </w:rPr>
  </w:style>
  <w:style w:type="paragraph" w:customStyle="1" w:styleId="AVCBulletlevel3">
    <w:name w:val="AVC Bullet level 3"/>
    <w:basedOn w:val="Normal"/>
    <w:uiPriority w:val="99"/>
    <w:rsid w:val="00BC2AB7"/>
    <w:pPr>
      <w:tabs>
        <w:tab w:val="left" w:pos="397"/>
        <w:tab w:val="num" w:pos="1191"/>
      </w:tabs>
      <w:ind w:left="1191" w:hanging="397"/>
    </w:pPr>
    <w:rPr>
      <w:rFonts w:eastAsia="Malgun Gothic"/>
    </w:rPr>
  </w:style>
  <w:style w:type="character" w:customStyle="1" w:styleId="SVCBulletslevel2CharCharCharCharChar">
    <w:name w:val="SVC Bullets level 2 Char Char Char Char Char"/>
    <w:basedOn w:val="SVCBulletslevel1CharCharCharChar"/>
    <w:uiPriority w:val="99"/>
    <w:rsid w:val="00BC2AB7"/>
    <w:rPr>
      <w:rFonts w:ascii="Times New Roman" w:eastAsia="Malgun Gothic" w:hAnsi="Times New Roman" w:cs="Times New Roman"/>
      <w:lang w:val="en-GB"/>
    </w:rPr>
  </w:style>
  <w:style w:type="paragraph" w:customStyle="1" w:styleId="SVCNumberinglevel1">
    <w:name w:val="SVC Numbering level 1"/>
    <w:basedOn w:val="SVCBulletslevel1CharCharChar"/>
    <w:uiPriority w:val="99"/>
    <w:rsid w:val="00BC2AB7"/>
    <w:pPr>
      <w:numPr>
        <w:numId w:val="50"/>
      </w:numPr>
      <w:tabs>
        <w:tab w:val="clear" w:pos="0"/>
        <w:tab w:val="num" w:pos="360"/>
        <w:tab w:val="num" w:pos="2705"/>
      </w:tabs>
      <w:ind w:left="0" w:firstLine="0"/>
      <w:textAlignment w:val="baseline"/>
    </w:pPr>
  </w:style>
  <w:style w:type="paragraph" w:customStyle="1" w:styleId="SVCNumberinglevel2">
    <w:name w:val="SVC Numbering level 2"/>
    <w:basedOn w:val="SVCNumberinglevel1"/>
    <w:uiPriority w:val="99"/>
    <w:rsid w:val="00BC2AB7"/>
    <w:pPr>
      <w:numPr>
        <w:numId w:val="0"/>
      </w:numPr>
    </w:pPr>
  </w:style>
  <w:style w:type="paragraph" w:customStyle="1" w:styleId="SVCNumberinglevel3">
    <w:name w:val="SVC Numbering level 3"/>
    <w:basedOn w:val="SVCNumberinglevel2"/>
    <w:uiPriority w:val="99"/>
    <w:rsid w:val="00BC2AB7"/>
    <w:pPr>
      <w:numPr>
        <w:ilvl w:val="2"/>
        <w:numId w:val="50"/>
      </w:numPr>
      <w:tabs>
        <w:tab w:val="clear" w:pos="0"/>
        <w:tab w:val="num" w:pos="360"/>
        <w:tab w:val="num" w:pos="1800"/>
        <w:tab w:val="num" w:pos="2160"/>
      </w:tabs>
      <w:ind w:left="1800" w:hanging="180"/>
    </w:pPr>
  </w:style>
  <w:style w:type="paragraph" w:customStyle="1" w:styleId="SVCNumberinglevel4">
    <w:name w:val="SVC Numbering level 4"/>
    <w:basedOn w:val="SVCNumberinglevel3"/>
    <w:uiPriority w:val="99"/>
    <w:rsid w:val="00BC2AB7"/>
    <w:pPr>
      <w:numPr>
        <w:ilvl w:val="3"/>
      </w:numPr>
      <w:tabs>
        <w:tab w:val="clear" w:pos="0"/>
        <w:tab w:val="num" w:pos="360"/>
        <w:tab w:val="num" w:pos="2520"/>
        <w:tab w:val="num" w:pos="2880"/>
      </w:tabs>
      <w:ind w:left="1800" w:hanging="180"/>
    </w:pPr>
  </w:style>
  <w:style w:type="paragraph" w:customStyle="1" w:styleId="SVCNumberinglevel5">
    <w:name w:val="SVC Numbering level 5"/>
    <w:basedOn w:val="SVCNumberinglevel4"/>
    <w:uiPriority w:val="99"/>
    <w:rsid w:val="00BC2AB7"/>
    <w:pPr>
      <w:numPr>
        <w:ilvl w:val="4"/>
      </w:numPr>
      <w:tabs>
        <w:tab w:val="clear" w:pos="0"/>
        <w:tab w:val="num" w:pos="360"/>
        <w:tab w:val="num" w:pos="3240"/>
        <w:tab w:val="num" w:pos="3600"/>
      </w:tabs>
      <w:ind w:left="1800" w:hanging="180"/>
    </w:pPr>
  </w:style>
  <w:style w:type="paragraph" w:customStyle="1" w:styleId="SVCIndentlevel5">
    <w:name w:val="SVC Indent level 5"/>
    <w:basedOn w:val="SVCIndentlevel4"/>
    <w:uiPriority w:val="99"/>
    <w:rsid w:val="00BC2AB7"/>
    <w:pPr>
      <w:tabs>
        <w:tab w:val="clear" w:pos="1584"/>
      </w:tabs>
      <w:ind w:left="2000"/>
    </w:pPr>
  </w:style>
  <w:style w:type="paragraph" w:customStyle="1" w:styleId="SVCIndentlevel2">
    <w:name w:val="SVC Indent level 2"/>
    <w:basedOn w:val="SVCIndentlevel1"/>
    <w:uiPriority w:val="99"/>
    <w:rsid w:val="00BC2AB7"/>
    <w:pPr>
      <w:ind w:left="800"/>
    </w:pPr>
  </w:style>
  <w:style w:type="paragraph" w:customStyle="1" w:styleId="SVCIndentlevel3">
    <w:name w:val="SVC Indent level 3"/>
    <w:basedOn w:val="SVCIndentlevel2"/>
    <w:uiPriority w:val="99"/>
    <w:rsid w:val="00BC2AB7"/>
    <w:pPr>
      <w:tabs>
        <w:tab w:val="clear" w:pos="792"/>
      </w:tabs>
      <w:ind w:left="1200"/>
    </w:pPr>
  </w:style>
  <w:style w:type="paragraph" w:customStyle="1" w:styleId="SVCIndentlevel4">
    <w:name w:val="SVC Indent level 4"/>
    <w:uiPriority w:val="99"/>
    <w:rsid w:val="00BC2AB7"/>
    <w:pPr>
      <w:tabs>
        <w:tab w:val="left" w:pos="1584"/>
        <w:tab w:val="left" w:pos="1987"/>
        <w:tab w:val="left" w:pos="2376"/>
        <w:tab w:val="left" w:pos="2779"/>
        <w:tab w:val="left" w:pos="3168"/>
      </w:tabs>
      <w:spacing w:before="120"/>
      <w:ind w:left="1600"/>
      <w:jc w:val="both"/>
    </w:pPr>
    <w:rPr>
      <w:rFonts w:ascii="Times New Roman" w:eastAsia="Malgun Gothic" w:hAnsi="Times New Roman"/>
      <w:lang w:val="en-GB"/>
    </w:rPr>
  </w:style>
  <w:style w:type="paragraph" w:customStyle="1" w:styleId="SVCIndentlevel1">
    <w:name w:val="SVC Indent level 1"/>
    <w:basedOn w:val="SVCBulletslevel1CharCharChar"/>
    <w:uiPriority w:val="99"/>
    <w:rsid w:val="00BC2AB7"/>
    <w:pPr>
      <w:tabs>
        <w:tab w:val="clear" w:pos="403"/>
      </w:tabs>
      <w:ind w:left="403"/>
    </w:pPr>
  </w:style>
  <w:style w:type="character" w:customStyle="1" w:styleId="AVCBulletlevel1CharCharCharChar">
    <w:name w:val="AVC Bullet level 1 Char Char Char Char"/>
    <w:uiPriority w:val="99"/>
    <w:rsid w:val="00BC2AB7"/>
    <w:rPr>
      <w:lang w:val="en-GB" w:eastAsia="en-US"/>
    </w:rPr>
  </w:style>
  <w:style w:type="character" w:customStyle="1" w:styleId="AVCBulletlevel2CharCharChar">
    <w:name w:val="AVC Bullet level 2 Char Char Char"/>
    <w:link w:val="AVCBulletlevel2CharChar"/>
    <w:locked/>
    <w:rsid w:val="00BC2AB7"/>
    <w:rPr>
      <w:rFonts w:eastAsia="Malgun Gothic"/>
      <w:lang w:val="en-GB"/>
    </w:rPr>
  </w:style>
  <w:style w:type="paragraph" w:customStyle="1" w:styleId="AVCBulletlevel3Char">
    <w:name w:val="AVC Bullet level 3 Char"/>
    <w:basedOn w:val="AVCBulletlevel1CharChar"/>
    <w:uiPriority w:val="99"/>
    <w:rsid w:val="00BC2AB7"/>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BC2AB7"/>
    <w:pPr>
      <w:tabs>
        <w:tab w:val="clear" w:pos="794"/>
        <w:tab w:val="clear" w:pos="1191"/>
        <w:tab w:val="num" w:pos="397"/>
        <w:tab w:val="left" w:pos="792"/>
        <w:tab w:val="left" w:pos="1195"/>
        <w:tab w:val="left" w:pos="2376"/>
        <w:tab w:val="left" w:pos="2779"/>
      </w:tabs>
      <w:ind w:left="397" w:hanging="397"/>
    </w:pPr>
    <w:rPr>
      <w:rFonts w:eastAsia="Malgun Gothic"/>
    </w:rPr>
  </w:style>
  <w:style w:type="paragraph" w:customStyle="1" w:styleId="AVCEquationlevel1">
    <w:name w:val="AVC Equation level 1"/>
    <w:basedOn w:val="Equation"/>
    <w:uiPriority w:val="99"/>
    <w:rsid w:val="00BC2AB7"/>
    <w:pPr>
      <w:tabs>
        <w:tab w:val="clear" w:pos="4849"/>
      </w:tabs>
      <w:spacing w:before="200" w:after="0"/>
      <w:ind w:left="794"/>
    </w:pPr>
    <w:rPr>
      <w:rFonts w:eastAsia="Malgun Gothic"/>
      <w:szCs w:val="22"/>
    </w:rPr>
  </w:style>
  <w:style w:type="paragraph" w:customStyle="1" w:styleId="SVCBulletslevel2">
    <w:name w:val="SVC Bullets level 2"/>
    <w:basedOn w:val="Normal"/>
    <w:uiPriority w:val="99"/>
    <w:rsid w:val="00BC2AB7"/>
    <w:rPr>
      <w:rFonts w:eastAsia="Malgun Gothic"/>
      <w:lang w:eastAsia="ko-KR"/>
    </w:rPr>
  </w:style>
  <w:style w:type="paragraph" w:customStyle="1" w:styleId="Annex4Char">
    <w:name w:val="Annex 4 Char"/>
    <w:basedOn w:val="Annex3CharChar"/>
    <w:next w:val="Normal"/>
    <w:uiPriority w:val="99"/>
    <w:rsid w:val="00BC2AB7"/>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BC2AB7"/>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BC2AB7"/>
    <w:pPr>
      <w:numPr>
        <w:numId w:val="0"/>
      </w:numPr>
      <w:tabs>
        <w:tab w:val="clear" w:pos="1985"/>
        <w:tab w:val="num" w:pos="490"/>
      </w:tabs>
      <w:ind w:left="490" w:hanging="390"/>
    </w:pPr>
  </w:style>
  <w:style w:type="character" w:customStyle="1" w:styleId="TableTitleChar1">
    <w:name w:val="Table_Title Char1"/>
    <w:uiPriority w:val="99"/>
    <w:rsid w:val="00BC2AB7"/>
    <w:rPr>
      <w:b/>
      <w:lang w:val="en-GB" w:eastAsia="en-US"/>
    </w:rPr>
  </w:style>
  <w:style w:type="paragraph" w:customStyle="1" w:styleId="AVCBulletlevel1Char">
    <w:name w:val="AVC Bullet level 1 Char"/>
    <w:basedOn w:val="Normal"/>
    <w:link w:val="AVCBulletlevel1CharChar1"/>
    <w:uiPriority w:val="99"/>
    <w:rsid w:val="00BC2AB7"/>
    <w:pPr>
      <w:tabs>
        <w:tab w:val="clear" w:pos="794"/>
        <w:tab w:val="clear" w:pos="1191"/>
        <w:tab w:val="num" w:pos="397"/>
        <w:tab w:val="left" w:pos="792"/>
        <w:tab w:val="left" w:pos="1195"/>
        <w:tab w:val="left" w:pos="2376"/>
        <w:tab w:val="left" w:pos="2779"/>
      </w:tabs>
      <w:ind w:left="397" w:hanging="397"/>
    </w:pPr>
    <w:rPr>
      <w:rFonts w:ascii="Times" w:eastAsia="Malgun Gothic" w:hAnsi="Times"/>
    </w:rPr>
  </w:style>
  <w:style w:type="paragraph" w:customStyle="1" w:styleId="AVCEquationlevel1CharChar">
    <w:name w:val="AVC Equation level 1 Char Char"/>
    <w:basedOn w:val="Equation"/>
    <w:uiPriority w:val="99"/>
    <w:rsid w:val="00BC2AB7"/>
    <w:pPr>
      <w:tabs>
        <w:tab w:val="clear" w:pos="4849"/>
      </w:tabs>
      <w:spacing w:before="200" w:after="0"/>
      <w:ind w:left="794"/>
    </w:pPr>
    <w:rPr>
      <w:rFonts w:eastAsia="Malgun Gothic"/>
      <w:szCs w:val="22"/>
    </w:rPr>
  </w:style>
  <w:style w:type="paragraph" w:customStyle="1" w:styleId="SVCBulletslevel1">
    <w:name w:val="SVC Bullets level 1"/>
    <w:basedOn w:val="SVCBulletslevel1CharCharChar"/>
    <w:uiPriority w:val="99"/>
    <w:rsid w:val="00BC2AB7"/>
    <w:pPr>
      <w:tabs>
        <w:tab w:val="clear" w:pos="403"/>
        <w:tab w:val="num" w:pos="360"/>
      </w:tabs>
      <w:ind w:left="360" w:hanging="360"/>
    </w:pPr>
  </w:style>
  <w:style w:type="paragraph" w:customStyle="1" w:styleId="SVCBulletslevel2Char">
    <w:name w:val="SVC Bullets level 2 Char"/>
    <w:basedOn w:val="Normal"/>
    <w:uiPriority w:val="99"/>
    <w:rsid w:val="00BC2AB7"/>
    <w:rPr>
      <w:rFonts w:eastAsia="Malgun Gothic"/>
    </w:rPr>
  </w:style>
  <w:style w:type="paragraph" w:customStyle="1" w:styleId="SVCBulletslevel4">
    <w:name w:val="SVC Bullets level 4"/>
    <w:basedOn w:val="SVCBulletslevel3"/>
    <w:uiPriority w:val="99"/>
    <w:rsid w:val="00BC2AB7"/>
    <w:pPr>
      <w:tabs>
        <w:tab w:val="clear" w:pos="-31680"/>
        <w:tab w:val="num" w:pos="1800"/>
      </w:tabs>
      <w:ind w:left="1800" w:hanging="360"/>
    </w:pPr>
  </w:style>
  <w:style w:type="paragraph" w:customStyle="1" w:styleId="SVCBulletslevel1Char">
    <w:name w:val="SVC Bullets level 1 Char"/>
    <w:link w:val="SVCBulletslevel1CharChar"/>
    <w:uiPriority w:val="99"/>
    <w:rsid w:val="00BC2AB7"/>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rPr>
  </w:style>
  <w:style w:type="paragraph" w:customStyle="1" w:styleId="AVCBulletslevel3">
    <w:name w:val="AVC Bullets level 3"/>
    <w:basedOn w:val="SVCBulletslevel3"/>
    <w:uiPriority w:val="99"/>
    <w:rsid w:val="00BC2AB7"/>
    <w:pPr>
      <w:tabs>
        <w:tab w:val="clear" w:pos="-31680"/>
        <w:tab w:val="num" w:pos="2160"/>
      </w:tabs>
      <w:ind w:left="2160" w:hanging="360"/>
    </w:pPr>
  </w:style>
  <w:style w:type="paragraph" w:customStyle="1" w:styleId="AVCEquationlevel1CharCharChar">
    <w:name w:val="AVC Equation level 1 Char Char Char"/>
    <w:basedOn w:val="Equation"/>
    <w:uiPriority w:val="99"/>
    <w:rsid w:val="00BC2AB7"/>
    <w:pPr>
      <w:tabs>
        <w:tab w:val="clear" w:pos="4849"/>
      </w:tabs>
      <w:spacing w:before="200" w:after="0"/>
      <w:ind w:left="794"/>
    </w:pPr>
    <w:rPr>
      <w:rFonts w:eastAsia="Malgun Gothic"/>
      <w:szCs w:val="22"/>
    </w:rPr>
  </w:style>
  <w:style w:type="paragraph" w:customStyle="1" w:styleId="AVCBulletlevel2Char">
    <w:name w:val="AVC Bullet level 2 Char"/>
    <w:basedOn w:val="AVCBulletlevel1CharChar"/>
    <w:uiPriority w:val="99"/>
    <w:rsid w:val="00BC2AB7"/>
    <w:pPr>
      <w:tabs>
        <w:tab w:val="clear" w:pos="792"/>
      </w:tabs>
    </w:pPr>
  </w:style>
  <w:style w:type="paragraph" w:customStyle="1" w:styleId="SVCBulletslevel3Char">
    <w:name w:val="SVC Bullets level 3 Char"/>
    <w:basedOn w:val="SVCBulletslevel3"/>
    <w:uiPriority w:val="99"/>
    <w:rsid w:val="00BC2AB7"/>
    <w:pPr>
      <w:tabs>
        <w:tab w:val="clear" w:pos="-31680"/>
        <w:tab w:val="num" w:pos="720"/>
      </w:tabs>
      <w:ind w:left="1224" w:hanging="1224"/>
    </w:pPr>
  </w:style>
  <w:style w:type="paragraph" w:customStyle="1" w:styleId="00BodyText">
    <w:name w:val="00 BodyText"/>
    <w:basedOn w:val="Normal"/>
    <w:link w:val="00BodyTextChar"/>
    <w:uiPriority w:val="99"/>
    <w:rsid w:val="00BC2AB7"/>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BC2AB7"/>
    <w:pPr>
      <w:keepNext/>
      <w:numPr>
        <w:numId w:val="52"/>
      </w:numPr>
      <w:autoSpaceDE w:val="0"/>
      <w:autoSpaceDN w:val="0"/>
      <w:adjustRightInd w:val="0"/>
      <w:spacing w:before="60" w:after="60"/>
      <w:jc w:val="both"/>
    </w:pPr>
    <w:rPr>
      <w:rFonts w:ascii="Arial" w:hAnsi="Arial" w:cs="Arial"/>
      <w:color w:val="0000FF"/>
      <w:kern w:val="2"/>
      <w:lang w:eastAsia="zh-CN"/>
    </w:rPr>
  </w:style>
  <w:style w:type="paragraph" w:customStyle="1" w:styleId="Annex7">
    <w:name w:val="Annex 7"/>
    <w:basedOn w:val="Annex6"/>
    <w:next w:val="Normal"/>
    <w:autoRedefine/>
    <w:uiPriority w:val="99"/>
    <w:rsid w:val="00BC2AB7"/>
    <w:pPr>
      <w:tabs>
        <w:tab w:val="clear" w:pos="1080"/>
        <w:tab w:val="clear" w:pos="1170"/>
        <w:tab w:val="num" w:pos="1200"/>
        <w:tab w:val="num" w:pos="5040"/>
      </w:tabs>
      <w:ind w:left="3240" w:hanging="3240"/>
      <w:outlineLvl w:val="6"/>
    </w:pPr>
  </w:style>
  <w:style w:type="paragraph" w:styleId="ListBullet">
    <w:name w:val="List Bullet"/>
    <w:basedOn w:val="Normal"/>
    <w:uiPriority w:val="99"/>
    <w:rsid w:val="00BC2AB7"/>
    <w:pPr>
      <w:numPr>
        <w:numId w:val="31"/>
      </w:numPr>
    </w:pPr>
    <w:rPr>
      <w:rFonts w:eastAsia="Malgun Gothic"/>
    </w:rPr>
  </w:style>
  <w:style w:type="paragraph" w:customStyle="1" w:styleId="NormalITU">
    <w:name w:val="Normal_ITU"/>
    <w:basedOn w:val="Normal"/>
    <w:uiPriority w:val="99"/>
    <w:rsid w:val="00BC2AB7"/>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BC2AB7"/>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rPr>
      <w:rFonts w:eastAsia="Malgun Gothic"/>
    </w:rPr>
  </w:style>
  <w:style w:type="paragraph" w:customStyle="1" w:styleId="XParagraph">
    <w:name w:val="XParagraph"/>
    <w:basedOn w:val="Normal"/>
    <w:link w:val="XParagraphChar"/>
    <w:uiPriority w:val="99"/>
    <w:rsid w:val="00BC2AB7"/>
    <w:pPr>
      <w:tabs>
        <w:tab w:val="clear" w:pos="794"/>
        <w:tab w:val="clear" w:pos="1588"/>
        <w:tab w:val="clear" w:pos="1985"/>
        <w:tab w:val="left" w:pos="284"/>
        <w:tab w:val="num" w:pos="1191"/>
      </w:tabs>
      <w:spacing w:before="120"/>
      <w:ind w:left="567"/>
    </w:pPr>
    <w:rPr>
      <w:rFonts w:ascii="Times" w:eastAsia="Malgun Gothic" w:hAnsi="Times"/>
      <w:sz w:val="22"/>
      <w:szCs w:val="22"/>
    </w:rPr>
  </w:style>
  <w:style w:type="paragraph" w:customStyle="1" w:styleId="XBullet1">
    <w:name w:val="XBullet1"/>
    <w:basedOn w:val="Normal"/>
    <w:uiPriority w:val="99"/>
    <w:rsid w:val="00BC2AB7"/>
    <w:pPr>
      <w:tabs>
        <w:tab w:val="clear" w:pos="794"/>
        <w:tab w:val="clear" w:pos="1191"/>
        <w:tab w:val="clear" w:pos="1588"/>
        <w:tab w:val="clear" w:pos="1985"/>
        <w:tab w:val="left" w:pos="284"/>
        <w:tab w:val="num" w:pos="21972"/>
      </w:tabs>
      <w:spacing w:before="120"/>
      <w:ind w:left="992" w:hanging="425"/>
    </w:pPr>
    <w:rPr>
      <w:rFonts w:eastAsia="Malgun Gothic"/>
      <w:szCs w:val="22"/>
    </w:rPr>
  </w:style>
  <w:style w:type="paragraph" w:customStyle="1" w:styleId="XBullet2">
    <w:name w:val="XBullet2"/>
    <w:basedOn w:val="XBullet1"/>
    <w:uiPriority w:val="99"/>
    <w:rsid w:val="00BC2AB7"/>
    <w:pPr>
      <w:ind w:left="1417"/>
    </w:pPr>
  </w:style>
  <w:style w:type="character" w:customStyle="1" w:styleId="XParagraphChar">
    <w:name w:val="XParagraph Char"/>
    <w:link w:val="XParagraph"/>
    <w:uiPriority w:val="99"/>
    <w:locked/>
    <w:rsid w:val="00BC2AB7"/>
    <w:rPr>
      <w:rFonts w:eastAsia="Malgun Gothic"/>
      <w:sz w:val="22"/>
      <w:szCs w:val="22"/>
      <w:lang w:val="en-GB"/>
    </w:rPr>
  </w:style>
  <w:style w:type="paragraph" w:customStyle="1" w:styleId="XEquation2">
    <w:name w:val="XEquation2"/>
    <w:basedOn w:val="Normal"/>
    <w:uiPriority w:val="99"/>
    <w:rsid w:val="00BC2AB7"/>
    <w:pPr>
      <w:tabs>
        <w:tab w:val="clear" w:pos="1191"/>
        <w:tab w:val="clear" w:pos="1985"/>
        <w:tab w:val="right" w:pos="9356"/>
        <w:tab w:val="right" w:pos="9696"/>
      </w:tabs>
      <w:spacing w:before="120" w:after="120"/>
      <w:ind w:left="1701"/>
      <w:jc w:val="left"/>
    </w:pPr>
    <w:rPr>
      <w:rFonts w:eastAsia="Malgun Gothic"/>
      <w:szCs w:val="22"/>
    </w:rPr>
  </w:style>
  <w:style w:type="paragraph" w:customStyle="1" w:styleId="note10">
    <w:name w:val="note1"/>
    <w:basedOn w:val="Normal"/>
    <w:uiPriority w:val="99"/>
    <w:rsid w:val="00BC2AB7"/>
    <w:pPr>
      <w:tabs>
        <w:tab w:val="clear" w:pos="794"/>
        <w:tab w:val="clear" w:pos="1191"/>
        <w:tab w:val="clear" w:pos="1588"/>
        <w:tab w:val="clear" w:pos="1985"/>
      </w:tabs>
      <w:adjustRightInd/>
      <w:spacing w:before="60" w:line="199" w:lineRule="atLeast"/>
      <w:ind w:left="284"/>
      <w:textAlignment w:val="auto"/>
    </w:pPr>
    <w:rPr>
      <w:rFonts w:eastAsia="Malgun Gothic"/>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BC2AB7"/>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References">
    <w:name w:val="References"/>
    <w:basedOn w:val="Normal"/>
    <w:uiPriority w:val="99"/>
    <w:rsid w:val="00BC2AB7"/>
    <w:pPr>
      <w:numPr>
        <w:numId w:val="55"/>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BC2AB7"/>
    <w:rPr>
      <w:rFonts w:ascii="Arial" w:eastAsia="SimSun" w:hAnsi="Arial"/>
      <w:b/>
      <w:color w:val="0000FF"/>
      <w:kern w:val="2"/>
      <w:lang w:val="en-US" w:eastAsia="en-US"/>
    </w:rPr>
  </w:style>
  <w:style w:type="paragraph" w:customStyle="1" w:styleId="Bibliography1">
    <w:name w:val="Bibliography1"/>
    <w:basedOn w:val="Normal"/>
    <w:uiPriority w:val="99"/>
    <w:rsid w:val="00BC2AB7"/>
    <w:pPr>
      <w:numPr>
        <w:numId w:val="56"/>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BC2AB7"/>
    <w:rPr>
      <w:rFonts w:eastAsia="Malgun Gothic"/>
      <w:lang w:val="en-GB"/>
    </w:rPr>
  </w:style>
  <w:style w:type="character" w:customStyle="1" w:styleId="Annex3Char1">
    <w:name w:val="Annex 3 Char1"/>
    <w:uiPriority w:val="99"/>
    <w:rsid w:val="00BC2AB7"/>
    <w:rPr>
      <w:rFonts w:ascii="Arial" w:eastAsia="SimSun" w:hAnsi="Arial"/>
      <w:b/>
      <w:color w:val="0000FF"/>
      <w:kern w:val="2"/>
      <w:lang w:val="en-GB" w:eastAsia="en-US"/>
    </w:rPr>
  </w:style>
  <w:style w:type="paragraph" w:customStyle="1" w:styleId="AVCBulletlevel2">
    <w:name w:val="AVC Bullet level 2"/>
    <w:basedOn w:val="AVCBulletlevel1Char"/>
    <w:uiPriority w:val="99"/>
    <w:rsid w:val="00BC2AB7"/>
    <w:pPr>
      <w:tabs>
        <w:tab w:val="clear" w:pos="397"/>
        <w:tab w:val="clear" w:pos="792"/>
        <w:tab w:val="num" w:pos="794"/>
      </w:tabs>
      <w:ind w:left="794" w:hanging="391"/>
    </w:pPr>
  </w:style>
  <w:style w:type="character" w:customStyle="1" w:styleId="00BodyTextChar">
    <w:name w:val="00 BodyText Char"/>
    <w:link w:val="00BodyText"/>
    <w:uiPriority w:val="99"/>
    <w:locked/>
    <w:rsid w:val="00BC2AB7"/>
    <w:rPr>
      <w:rFonts w:ascii="Arial" w:eastAsia="MS Mincho" w:hAnsi="Arial"/>
      <w:sz w:val="22"/>
      <w:lang w:eastAsia="ja-JP"/>
    </w:rPr>
  </w:style>
  <w:style w:type="paragraph" w:customStyle="1" w:styleId="CharCharCharCharCharCharChar">
    <w:name w:val="Char Char Char Char Char Char Char"/>
    <w:uiPriority w:val="99"/>
    <w:semiHidden/>
    <w:rsid w:val="00BC2AB7"/>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BC2AB7"/>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Foreword">
    <w:name w:val="Foreword"/>
    <w:basedOn w:val="Normal"/>
    <w:next w:val="Normal"/>
    <w:uiPriority w:val="99"/>
    <w:rsid w:val="00BC2AB7"/>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BC2AB7"/>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BC2AB7"/>
    <w:pPr>
      <w:numPr>
        <w:numId w:val="34"/>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BC2AB7"/>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BC2AB7"/>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BC2AB7"/>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BC2AB7"/>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annex4char0">
    <w:name w:val="annex4char"/>
    <w:basedOn w:val="Normal"/>
    <w:uiPriority w:val="99"/>
    <w:rsid w:val="00BC2AB7"/>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BC2AB7"/>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eastAsia="Malgun Gothic"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BC2AB7"/>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BC2AB7"/>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styleId="HTMLPreformatted">
    <w:name w:val="HTML Preformatted"/>
    <w:basedOn w:val="Normal"/>
    <w:link w:val="HTMLPreformattedChar"/>
    <w:uiPriority w:val="99"/>
    <w:rsid w:val="00BC2AB7"/>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eastAsia="Malgun Gothic" w:hAnsi="Courier New"/>
      <w:lang w:eastAsia="zh-CN"/>
    </w:rPr>
  </w:style>
  <w:style w:type="character" w:customStyle="1" w:styleId="HTMLPreformattedChar">
    <w:name w:val="HTML Preformatted Char"/>
    <w:basedOn w:val="DefaultParagraphFont"/>
    <w:link w:val="HTMLPreformatted"/>
    <w:uiPriority w:val="99"/>
    <w:rsid w:val="00BC2AB7"/>
    <w:rPr>
      <w:rFonts w:ascii="Courier New" w:eastAsia="Malgun Gothic" w:hAnsi="Courier New"/>
      <w:lang w:val="en-GB" w:eastAsia="zh-CN"/>
    </w:rPr>
  </w:style>
  <w:style w:type="paragraph" w:customStyle="1" w:styleId="a2">
    <w:name w:val="a2"/>
    <w:basedOn w:val="Heading2"/>
    <w:next w:val="Normal"/>
    <w:uiPriority w:val="99"/>
    <w:rsid w:val="00BC2AB7"/>
    <w:pPr>
      <w:keepLines w:val="0"/>
      <w:numPr>
        <w:numId w:val="57"/>
      </w:numPr>
      <w:tabs>
        <w:tab w:val="clear" w:pos="360"/>
        <w:tab w:val="clear" w:pos="794"/>
        <w:tab w:val="clear" w:pos="1191"/>
        <w:tab w:val="clear" w:pos="1588"/>
        <w:tab w:val="clear" w:pos="1985"/>
        <w:tab w:val="left" w:pos="500"/>
        <w:tab w:val="left" w:pos="720"/>
        <w:tab w:val="num" w:pos="763"/>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sz w:val="24"/>
      <w:lang w:val="de-DE" w:eastAsia="ja-JP"/>
    </w:rPr>
  </w:style>
  <w:style w:type="paragraph" w:customStyle="1" w:styleId="a3">
    <w:name w:val="a3"/>
    <w:basedOn w:val="Heading3"/>
    <w:next w:val="Normal"/>
    <w:uiPriority w:val="99"/>
    <w:rsid w:val="00BC2AB7"/>
    <w:pPr>
      <w:keepLines w:val="0"/>
      <w:numPr>
        <w:numId w:val="57"/>
      </w:numPr>
      <w:tabs>
        <w:tab w:val="clear" w:pos="794"/>
        <w:tab w:val="clear" w:pos="1191"/>
        <w:tab w:val="clear" w:pos="1588"/>
        <w:tab w:val="clear" w:pos="1985"/>
        <w:tab w:val="num" w:pos="0"/>
        <w:tab w:val="left" w:pos="640"/>
        <w:tab w:val="left" w:pos="880"/>
        <w:tab w:val="num" w:pos="2160"/>
      </w:tabs>
      <w:suppressAutoHyphens/>
      <w:overflowPunct/>
      <w:autoSpaceDE/>
      <w:autoSpaceDN/>
      <w:adjustRightInd/>
      <w:spacing w:before="60" w:after="240" w:line="250" w:lineRule="exact"/>
      <w:jc w:val="left"/>
      <w:textAlignment w:val="auto"/>
    </w:pPr>
    <w:rPr>
      <w:rFonts w:ascii="Arial" w:eastAsia="MS Mincho" w:hAnsi="Arial"/>
      <w:sz w:val="22"/>
      <w:lang w:val="de-DE" w:eastAsia="ja-JP"/>
    </w:rPr>
  </w:style>
  <w:style w:type="paragraph" w:customStyle="1" w:styleId="a4">
    <w:name w:val="a4"/>
    <w:basedOn w:val="Heading4"/>
    <w:next w:val="Normal"/>
    <w:uiPriority w:val="99"/>
    <w:rsid w:val="00BC2AB7"/>
    <w:pPr>
      <w:keepLines w:val="0"/>
      <w:numPr>
        <w:numId w:val="57"/>
      </w:numPr>
      <w:tabs>
        <w:tab w:val="clear" w:pos="794"/>
        <w:tab w:val="clear" w:pos="1191"/>
        <w:tab w:val="clear" w:pos="1588"/>
        <w:tab w:val="clear" w:pos="1985"/>
        <w:tab w:val="num" w:pos="0"/>
        <w:tab w:val="left" w:pos="880"/>
        <w:tab w:val="num" w:pos="1800"/>
        <w:tab w:val="num" w:pos="2880"/>
      </w:tabs>
      <w:suppressAutoHyphens/>
      <w:overflowPunct/>
      <w:autoSpaceDE/>
      <w:autoSpaceDN/>
      <w:adjustRightInd/>
      <w:spacing w:before="60" w:after="240" w:line="230" w:lineRule="exact"/>
      <w:ind w:left="2880" w:hanging="720"/>
      <w:jc w:val="left"/>
      <w:textAlignment w:val="auto"/>
    </w:pPr>
    <w:rPr>
      <w:rFonts w:ascii="Arial" w:eastAsia="MS Mincho" w:hAnsi="Arial"/>
      <w:lang w:val="de-DE" w:eastAsia="ja-JP"/>
    </w:rPr>
  </w:style>
  <w:style w:type="paragraph" w:customStyle="1" w:styleId="a5">
    <w:name w:val="a5"/>
    <w:basedOn w:val="Heading5"/>
    <w:next w:val="Normal"/>
    <w:uiPriority w:val="99"/>
    <w:rsid w:val="00BC2AB7"/>
    <w:pPr>
      <w:keepLines w:val="0"/>
      <w:numPr>
        <w:numId w:val="57"/>
      </w:numPr>
      <w:tabs>
        <w:tab w:val="clear" w:pos="907"/>
        <w:tab w:val="clear" w:pos="1191"/>
        <w:tab w:val="clear" w:pos="1588"/>
        <w:tab w:val="clear" w:pos="1985"/>
        <w:tab w:val="num" w:pos="0"/>
        <w:tab w:val="left" w:pos="794"/>
        <w:tab w:val="left" w:pos="1140"/>
        <w:tab w:val="left" w:pos="1360"/>
        <w:tab w:val="num" w:pos="1492"/>
        <w:tab w:val="num" w:pos="3600"/>
      </w:tabs>
      <w:suppressAutoHyphens/>
      <w:overflowPunct/>
      <w:autoSpaceDE/>
      <w:autoSpaceDN/>
      <w:adjustRightInd/>
      <w:spacing w:before="60" w:after="240" w:line="230" w:lineRule="exact"/>
      <w:ind w:left="3600" w:hanging="720"/>
      <w:jc w:val="left"/>
      <w:textAlignment w:val="auto"/>
    </w:pPr>
    <w:rPr>
      <w:rFonts w:ascii="Arial" w:eastAsia="MS Mincho" w:hAnsi="Arial"/>
      <w:lang w:val="de-DE" w:eastAsia="ja-JP"/>
    </w:rPr>
  </w:style>
  <w:style w:type="paragraph" w:customStyle="1" w:styleId="a6">
    <w:name w:val="a6"/>
    <w:basedOn w:val="Heading6"/>
    <w:next w:val="Normal"/>
    <w:uiPriority w:val="99"/>
    <w:rsid w:val="00BC2AB7"/>
    <w:pPr>
      <w:keepLines w:val="0"/>
      <w:numPr>
        <w:numId w:val="57"/>
      </w:numPr>
      <w:tabs>
        <w:tab w:val="clear" w:pos="794"/>
        <w:tab w:val="clear" w:pos="1191"/>
        <w:tab w:val="clear" w:pos="1588"/>
        <w:tab w:val="clear" w:pos="1985"/>
        <w:tab w:val="left" w:pos="1140"/>
        <w:tab w:val="left" w:pos="1360"/>
        <w:tab w:val="num" w:pos="1800"/>
        <w:tab w:val="num" w:pos="4320"/>
        <w:tab w:val="num" w:pos="7830"/>
      </w:tabs>
      <w:suppressAutoHyphens/>
      <w:overflowPunct/>
      <w:autoSpaceDE/>
      <w:autoSpaceDN/>
      <w:adjustRightInd/>
      <w:spacing w:before="60" w:after="240" w:line="230" w:lineRule="exact"/>
      <w:ind w:left="1224" w:hanging="1224"/>
      <w:jc w:val="left"/>
      <w:textAlignment w:val="auto"/>
    </w:pPr>
    <w:rPr>
      <w:rFonts w:ascii="Arial" w:eastAsia="MS Mincho" w:hAnsi="Arial"/>
      <w:lang w:val="de-DE" w:eastAsia="ja-JP"/>
    </w:rPr>
  </w:style>
  <w:style w:type="paragraph" w:customStyle="1" w:styleId="ANNEX">
    <w:name w:val="ANNEX"/>
    <w:basedOn w:val="Normal"/>
    <w:next w:val="Normal"/>
    <w:uiPriority w:val="99"/>
    <w:rsid w:val="00BC2AB7"/>
    <w:pPr>
      <w:keepNext/>
      <w:pageBreakBefore/>
      <w:numPr>
        <w:numId w:val="57"/>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BC2AB7"/>
    <w:pPr>
      <w:numPr>
        <w:numId w:val="58"/>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BC2AB7"/>
    <w:pPr>
      <w:numPr>
        <w:ilvl w:val="1"/>
      </w:numPr>
      <w:tabs>
        <w:tab w:val="clear" w:pos="400"/>
        <w:tab w:val="num" w:pos="-31680"/>
        <w:tab w:val="left" w:pos="800"/>
        <w:tab w:val="num" w:pos="1268"/>
        <w:tab w:val="num" w:pos="1440"/>
      </w:tabs>
      <w:ind w:hanging="360"/>
    </w:pPr>
  </w:style>
  <w:style w:type="paragraph" w:styleId="ListContinue3">
    <w:name w:val="List Continue 3"/>
    <w:aliases w:val="list-3"/>
    <w:basedOn w:val="ListContinue"/>
    <w:uiPriority w:val="99"/>
    <w:rsid w:val="00BC2AB7"/>
    <w:pPr>
      <w:numPr>
        <w:ilvl w:val="2"/>
      </w:numPr>
      <w:tabs>
        <w:tab w:val="clear" w:pos="400"/>
        <w:tab w:val="num" w:pos="-31680"/>
        <w:tab w:val="left" w:pos="1200"/>
        <w:tab w:val="num" w:pos="1988"/>
        <w:tab w:val="num" w:pos="2160"/>
      </w:tabs>
      <w:ind w:hanging="180"/>
    </w:pPr>
  </w:style>
  <w:style w:type="paragraph" w:styleId="ListContinue4">
    <w:name w:val="List Continue 4"/>
    <w:aliases w:val="list-4"/>
    <w:basedOn w:val="ListContinue"/>
    <w:uiPriority w:val="99"/>
    <w:rsid w:val="00BC2AB7"/>
    <w:pPr>
      <w:numPr>
        <w:ilvl w:val="3"/>
      </w:numPr>
      <w:tabs>
        <w:tab w:val="clear" w:pos="400"/>
        <w:tab w:val="num" w:pos="-31680"/>
        <w:tab w:val="left" w:pos="1600"/>
        <w:tab w:val="num" w:pos="2708"/>
        <w:tab w:val="num" w:pos="2880"/>
      </w:tabs>
      <w:ind w:hanging="360"/>
    </w:pPr>
  </w:style>
  <w:style w:type="paragraph" w:styleId="ListNumber">
    <w:name w:val="List Number"/>
    <w:aliases w:val="OL"/>
    <w:basedOn w:val="Normal"/>
    <w:uiPriority w:val="99"/>
    <w:rsid w:val="00BC2AB7"/>
    <w:pPr>
      <w:numPr>
        <w:numId w:val="59"/>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BC2AB7"/>
    <w:pPr>
      <w:numPr>
        <w:ilvl w:val="1"/>
        <w:numId w:val="59"/>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BC2AB7"/>
    <w:pPr>
      <w:numPr>
        <w:ilvl w:val="2"/>
        <w:numId w:val="59"/>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BC2AB7"/>
    <w:pPr>
      <w:numPr>
        <w:ilvl w:val="3"/>
        <w:numId w:val="59"/>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ASN1continue0">
    <w:name w:val="ASN.1_continue"/>
    <w:basedOn w:val="ASN1"/>
    <w:uiPriority w:val="99"/>
    <w:rsid w:val="00BC2AB7"/>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eastAsia="Malgun Gothic" w:hAnsi="Courier New" w:cs="Courier New"/>
      <w:bCs/>
      <w:noProof/>
      <w:szCs w:val="18"/>
    </w:rPr>
  </w:style>
  <w:style w:type="paragraph" w:styleId="Date">
    <w:name w:val="Date"/>
    <w:basedOn w:val="Normal"/>
    <w:next w:val="Normal"/>
    <w:link w:val="DateChar"/>
    <w:uiPriority w:val="99"/>
    <w:rsid w:val="00BC2AB7"/>
    <w:rPr>
      <w:rFonts w:eastAsia="Malgun Gothic"/>
      <w:lang w:eastAsia="zh-CN"/>
    </w:rPr>
  </w:style>
  <w:style w:type="character" w:customStyle="1" w:styleId="DateChar">
    <w:name w:val="Date Char"/>
    <w:basedOn w:val="DefaultParagraphFont"/>
    <w:link w:val="Date"/>
    <w:uiPriority w:val="99"/>
    <w:rsid w:val="00BC2AB7"/>
    <w:rPr>
      <w:rFonts w:ascii="Times New Roman" w:eastAsia="Malgun Gothic" w:hAnsi="Times New Roman"/>
      <w:lang w:val="en-GB" w:eastAsia="zh-CN"/>
    </w:rPr>
  </w:style>
  <w:style w:type="paragraph" w:customStyle="1" w:styleId="StyleHeading1Justified">
    <w:name w:val="Style Heading 1 + Justified"/>
    <w:basedOn w:val="Heading1"/>
    <w:rsid w:val="00BC2AB7"/>
    <w:pPr>
      <w:keepLines w:val="0"/>
      <w:numPr>
        <w:numId w:val="0"/>
      </w:numPr>
      <w:tabs>
        <w:tab w:val="clear" w:pos="794"/>
        <w:tab w:val="clear" w:pos="1191"/>
        <w:tab w:val="clear" w:pos="1588"/>
        <w:tab w:val="clear" w:pos="1985"/>
        <w:tab w:val="left" w:pos="360"/>
        <w:tab w:val="num" w:pos="390"/>
        <w:tab w:val="left" w:pos="720"/>
        <w:tab w:val="num" w:pos="757"/>
        <w:tab w:val="left" w:pos="1080"/>
        <w:tab w:val="left" w:pos="1440"/>
      </w:tabs>
      <w:spacing w:before="240" w:after="60"/>
      <w:ind w:left="432" w:hanging="432"/>
      <w:jc w:val="both"/>
    </w:pPr>
    <w:rPr>
      <w:rFonts w:ascii="Times New Roman Bold" w:eastAsia="Malgun Gothic" w:hAnsi="Times New Roman Bold"/>
      <w:bCs/>
      <w:kern w:val="32"/>
      <w:sz w:val="32"/>
      <w:lang w:val="en-US"/>
    </w:rPr>
  </w:style>
  <w:style w:type="paragraph" w:customStyle="1" w:styleId="MediumList2-Accent21">
    <w:name w:val="Medium List 2 - Accent 21"/>
    <w:hidden/>
    <w:uiPriority w:val="99"/>
    <w:rsid w:val="00BC2AB7"/>
    <w:rPr>
      <w:rFonts w:ascii="Times New Roman" w:eastAsia="Malgun Gothic" w:hAnsi="Times New Roman"/>
      <w:lang w:val="en-GB"/>
    </w:rPr>
  </w:style>
  <w:style w:type="character" w:styleId="Emphasis">
    <w:name w:val="Emphasis"/>
    <w:basedOn w:val="DefaultParagraphFont"/>
    <w:qFormat/>
    <w:rsid w:val="00BC2AB7"/>
    <w:rPr>
      <w:i/>
    </w:rPr>
  </w:style>
  <w:style w:type="paragraph" w:customStyle="1" w:styleId="Style4ptBefore0pt">
    <w:name w:val="Style 4 pt Before:  0 pt"/>
    <w:basedOn w:val="Normal"/>
    <w:uiPriority w:val="99"/>
    <w:rsid w:val="00BC2AB7"/>
    <w:pPr>
      <w:spacing w:before="0"/>
    </w:pPr>
    <w:rPr>
      <w:rFonts w:eastAsia="Malgun Gothic"/>
      <w:sz w:val="24"/>
    </w:rPr>
  </w:style>
  <w:style w:type="paragraph" w:customStyle="1" w:styleId="MediumGrid1-Accent21">
    <w:name w:val="Medium Grid 1 - Accent 21"/>
    <w:basedOn w:val="Normal"/>
    <w:uiPriority w:val="34"/>
    <w:qFormat/>
    <w:rsid w:val="00BC2AB7"/>
    <w:pPr>
      <w:ind w:left="720"/>
    </w:pPr>
    <w:rPr>
      <w:rFonts w:eastAsia="Malgun Gothic"/>
    </w:rPr>
  </w:style>
  <w:style w:type="paragraph" w:customStyle="1" w:styleId="ColorfulShading-Accent11">
    <w:name w:val="Colorful Shading - Accent 11"/>
    <w:hidden/>
    <w:uiPriority w:val="99"/>
    <w:semiHidden/>
    <w:rsid w:val="00BC2AB7"/>
    <w:rPr>
      <w:rFonts w:ascii="Times New Roman" w:eastAsia="Malgun Gothic" w:hAnsi="Times New Roman"/>
      <w:lang w:val="en-GB"/>
    </w:rPr>
  </w:style>
  <w:style w:type="paragraph" w:customStyle="1" w:styleId="MediumList2-Accent22">
    <w:name w:val="Medium List 2 - Accent 22"/>
    <w:hidden/>
    <w:uiPriority w:val="99"/>
    <w:semiHidden/>
    <w:rsid w:val="00BC2AB7"/>
    <w:rPr>
      <w:rFonts w:ascii="Times New Roman" w:eastAsia="Malgun Gothic" w:hAnsi="Times New Roman"/>
      <w:lang w:val="en-GB"/>
    </w:rPr>
  </w:style>
  <w:style w:type="paragraph" w:customStyle="1" w:styleId="MediumGrid1-Accent22">
    <w:name w:val="Medium Grid 1 - Accent 22"/>
    <w:basedOn w:val="Normal"/>
    <w:uiPriority w:val="34"/>
    <w:qFormat/>
    <w:rsid w:val="00BC2AB7"/>
    <w:pPr>
      <w:ind w:left="720"/>
    </w:pPr>
    <w:rPr>
      <w:rFonts w:eastAsia="Malgun Gothic"/>
    </w:rPr>
  </w:style>
  <w:style w:type="paragraph" w:customStyle="1" w:styleId="ColorfulList-Accent12">
    <w:name w:val="Colorful List - Accent 12"/>
    <w:basedOn w:val="Normal"/>
    <w:uiPriority w:val="34"/>
    <w:qFormat/>
    <w:rsid w:val="00BC2AB7"/>
    <w:pPr>
      <w:ind w:left="720"/>
      <w:textAlignment w:val="auto"/>
    </w:pPr>
    <w:rPr>
      <w:rFonts w:eastAsia="Malgun Gothic"/>
    </w:rPr>
  </w:style>
  <w:style w:type="paragraph" w:customStyle="1" w:styleId="annex-heading3">
    <w:name w:val="annex-heading3"/>
    <w:basedOn w:val="Annex3"/>
    <w:link w:val="annex-heading3Char"/>
    <w:qFormat/>
    <w:rsid w:val="00BC2AB7"/>
    <w:pPr>
      <w:tabs>
        <w:tab w:val="clear" w:pos="1440"/>
        <w:tab w:val="clear" w:pos="2160"/>
      </w:tabs>
      <w:textAlignment w:val="auto"/>
    </w:pPr>
  </w:style>
  <w:style w:type="character" w:customStyle="1" w:styleId="annex-heading3Char">
    <w:name w:val="annex-heading3 Char"/>
    <w:link w:val="annex-heading3"/>
    <w:locked/>
    <w:rsid w:val="00BC2AB7"/>
    <w:rPr>
      <w:rFonts w:ascii="Times New Roman" w:eastAsia="Malgun Gothic" w:hAnsi="Times New Roman"/>
      <w:b/>
      <w:bCs/>
      <w:lang w:val="en-GB"/>
    </w:rPr>
  </w:style>
  <w:style w:type="paragraph" w:customStyle="1" w:styleId="ColorfulShading-Accent13">
    <w:name w:val="Colorful Shading - Accent 13"/>
    <w:hidden/>
    <w:uiPriority w:val="99"/>
    <w:semiHidden/>
    <w:rsid w:val="00BC2AB7"/>
    <w:rPr>
      <w:rFonts w:ascii="Times New Roman" w:eastAsia="Malgun Gothic" w:hAnsi="Times New Roman"/>
      <w:lang w:val="en-GB"/>
    </w:rPr>
  </w:style>
  <w:style w:type="paragraph" w:customStyle="1" w:styleId="ColorfulList-Accent13">
    <w:name w:val="Colorful List - Accent 13"/>
    <w:basedOn w:val="Normal"/>
    <w:uiPriority w:val="34"/>
    <w:qFormat/>
    <w:rsid w:val="00BC2AB7"/>
    <w:pPr>
      <w:ind w:left="720"/>
      <w:textAlignment w:val="auto"/>
    </w:pPr>
    <w:rPr>
      <w:rFonts w:eastAsia="Malgun Gothic"/>
    </w:rPr>
  </w:style>
  <w:style w:type="paragraph" w:customStyle="1" w:styleId="3N">
    <w:name w:val="3N"/>
    <w:basedOn w:val="Normal"/>
    <w:link w:val="3NChar"/>
    <w:qFormat/>
    <w:rsid w:val="00BC2AB7"/>
    <w:pPr>
      <w:widowControl w:val="0"/>
      <w:tabs>
        <w:tab w:val="clear" w:pos="794"/>
        <w:tab w:val="clear" w:pos="1191"/>
        <w:tab w:val="clear" w:pos="1588"/>
        <w:tab w:val="clear" w:pos="1985"/>
      </w:tabs>
    </w:pPr>
    <w:rPr>
      <w:rFonts w:eastAsia="Malgun Gothic"/>
    </w:rPr>
  </w:style>
  <w:style w:type="character" w:customStyle="1" w:styleId="3NChar">
    <w:name w:val="3N Char"/>
    <w:link w:val="3N"/>
    <w:locked/>
    <w:rsid w:val="00BC2AB7"/>
    <w:rPr>
      <w:rFonts w:ascii="Times New Roman" w:eastAsia="Malgun Gothic" w:hAnsi="Times New Roman"/>
      <w:lang w:val="en-GB"/>
    </w:rPr>
  </w:style>
  <w:style w:type="paragraph" w:customStyle="1" w:styleId="st">
    <w:name w:val="st"/>
    <w:basedOn w:val="Normal"/>
    <w:rsid w:val="00BC2AB7"/>
    <w:pPr>
      <w:tabs>
        <w:tab w:val="clear" w:pos="794"/>
        <w:tab w:val="clear" w:pos="1191"/>
        <w:tab w:val="clear" w:pos="1588"/>
        <w:tab w:val="clear" w:pos="1985"/>
      </w:tabs>
      <w:overflowPunct/>
      <w:autoSpaceDE/>
      <w:autoSpaceDN/>
      <w:adjustRightInd/>
      <w:spacing w:before="0" w:line="400" w:lineRule="exact"/>
      <w:jc w:val="left"/>
      <w:textAlignment w:val="auto"/>
    </w:pPr>
    <w:rPr>
      <w:rFonts w:eastAsia="Malgun Gothic"/>
      <w:sz w:val="34"/>
      <w:lang w:val="en-US"/>
    </w:rPr>
  </w:style>
  <w:style w:type="paragraph" w:customStyle="1" w:styleId="pbcopy">
    <w:name w:val="pbcopy"/>
    <w:basedOn w:val="Footer"/>
    <w:rsid w:val="00BC2AB7"/>
    <w:pPr>
      <w:tabs>
        <w:tab w:val="clear" w:pos="907"/>
        <w:tab w:val="clear" w:pos="4849"/>
        <w:tab w:val="clear" w:pos="8789"/>
        <w:tab w:val="clear" w:pos="9725"/>
      </w:tabs>
      <w:overflowPunct/>
      <w:autoSpaceDE/>
      <w:autoSpaceDN/>
      <w:adjustRightInd/>
      <w:spacing w:before="0" w:after="60" w:line="190" w:lineRule="exact"/>
      <w:jc w:val="both"/>
      <w:textAlignment w:val="auto"/>
    </w:pPr>
    <w:rPr>
      <w:rFonts w:ascii="Arial" w:eastAsia="Malgun Gothic" w:hAnsi="Arial"/>
      <w:b w:val="0"/>
      <w:sz w:val="16"/>
    </w:rPr>
  </w:style>
  <w:style w:type="table" w:customStyle="1" w:styleId="TableGrid1">
    <w:name w:val="Table Grid1"/>
    <w:basedOn w:val="TableNormal"/>
    <w:next w:val="TableGrid"/>
    <w:uiPriority w:val="99"/>
    <w:rsid w:val="00BC2AB7"/>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eastAsia="Malgun Gothic" w:hAnsi="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ibliography2">
    <w:name w:val="Bibliography2"/>
    <w:basedOn w:val="Normal"/>
    <w:uiPriority w:val="99"/>
    <w:rsid w:val="00BC2AB7"/>
    <w:pPr>
      <w:tabs>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paragraph" w:customStyle="1" w:styleId="3H5">
    <w:name w:val="3H5"/>
    <w:basedOn w:val="Normal"/>
    <w:link w:val="3DVCLevel5Char"/>
    <w:uiPriority w:val="99"/>
    <w:qFormat/>
    <w:rsid w:val="00BC2AB7"/>
    <w:pPr>
      <w:keepNext/>
      <w:keepLines/>
      <w:numPr>
        <w:ilvl w:val="5"/>
        <w:numId w:val="328"/>
      </w:numPr>
      <w:tabs>
        <w:tab w:val="clear" w:pos="1191"/>
        <w:tab w:val="clear" w:pos="1588"/>
        <w:tab w:val="clear" w:pos="1985"/>
      </w:tabs>
      <w:overflowPunct/>
      <w:autoSpaceDE/>
      <w:autoSpaceDN/>
      <w:adjustRightInd/>
      <w:spacing w:before="181"/>
      <w:textAlignment w:val="auto"/>
      <w:outlineLvl w:val="5"/>
    </w:pPr>
    <w:rPr>
      <w:rFonts w:eastAsia="Malgun Gothic"/>
      <w:b/>
    </w:rPr>
  </w:style>
  <w:style w:type="paragraph" w:customStyle="1" w:styleId="3HAnnex">
    <w:name w:val="3HAnnex"/>
    <w:basedOn w:val="Normal"/>
    <w:uiPriority w:val="99"/>
    <w:qFormat/>
    <w:rsid w:val="00BC2AB7"/>
    <w:pPr>
      <w:spacing w:before="480"/>
      <w:jc w:val="center"/>
    </w:pPr>
    <w:rPr>
      <w:rFonts w:eastAsia="Malgun Gothic"/>
      <w:b/>
      <w:sz w:val="24"/>
    </w:rPr>
  </w:style>
  <w:style w:type="paragraph" w:customStyle="1" w:styleId="3H6">
    <w:name w:val="3H6"/>
    <w:basedOn w:val="Normal"/>
    <w:uiPriority w:val="99"/>
    <w:rsid w:val="00BC2AB7"/>
    <w:pPr>
      <w:tabs>
        <w:tab w:val="num" w:pos="794"/>
      </w:tabs>
    </w:pPr>
    <w:rPr>
      <w:rFonts w:eastAsia="Malgun Gothic"/>
    </w:rPr>
  </w:style>
  <w:style w:type="paragraph" w:customStyle="1" w:styleId="3H7">
    <w:name w:val="3H7"/>
    <w:basedOn w:val="Normal"/>
    <w:uiPriority w:val="99"/>
    <w:rsid w:val="00BC2AB7"/>
    <w:pPr>
      <w:tabs>
        <w:tab w:val="num" w:pos="794"/>
      </w:tabs>
    </w:pPr>
    <w:rPr>
      <w:rFonts w:eastAsia="Malgun Gothic"/>
    </w:rPr>
  </w:style>
  <w:style w:type="paragraph" w:customStyle="1" w:styleId="3H9">
    <w:name w:val="3H9"/>
    <w:basedOn w:val="Normal"/>
    <w:uiPriority w:val="99"/>
    <w:rsid w:val="00BC2AB7"/>
    <w:pPr>
      <w:tabs>
        <w:tab w:val="clear" w:pos="794"/>
      </w:tabs>
    </w:pPr>
    <w:rPr>
      <w:rFonts w:eastAsia="Malgun Gothic"/>
    </w:rPr>
  </w:style>
  <w:style w:type="character" w:customStyle="1" w:styleId="hps">
    <w:name w:val="hps"/>
    <w:rsid w:val="00BC2AB7"/>
  </w:style>
  <w:style w:type="paragraph" w:customStyle="1" w:styleId="3HeaderFooter">
    <w:name w:val="3HeaderFooter"/>
    <w:basedOn w:val="3N"/>
    <w:link w:val="3HeaderFooterChar"/>
    <w:qFormat/>
    <w:rsid w:val="00BC2AB7"/>
    <w:pPr>
      <w:tabs>
        <w:tab w:val="left" w:pos="907"/>
        <w:tab w:val="right" w:pos="8789"/>
        <w:tab w:val="right" w:pos="9696"/>
      </w:tabs>
      <w:spacing w:before="0"/>
      <w:jc w:val="left"/>
    </w:pPr>
    <w:rPr>
      <w:b/>
      <w:sz w:val="22"/>
      <w:szCs w:val="22"/>
    </w:rPr>
  </w:style>
  <w:style w:type="table" w:customStyle="1" w:styleId="TableGrid2">
    <w:name w:val="Table Grid2"/>
    <w:basedOn w:val="TableNormal"/>
    <w:next w:val="TableGrid"/>
    <w:uiPriority w:val="99"/>
    <w:rsid w:val="00BC2AB7"/>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eastAsia="Malgun Gothic" w:hAnsi="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HeaderFooterChar">
    <w:name w:val="3HeaderFooter Char"/>
    <w:link w:val="3HeaderFooter"/>
    <w:locked/>
    <w:rsid w:val="00BC2AB7"/>
    <w:rPr>
      <w:rFonts w:ascii="Times New Roman" w:eastAsia="Malgun Gothic" w:hAnsi="Times New Roman"/>
      <w:b/>
      <w:sz w:val="22"/>
      <w:szCs w:val="22"/>
      <w:lang w:val="en-GB"/>
    </w:rPr>
  </w:style>
  <w:style w:type="paragraph" w:customStyle="1" w:styleId="3L1">
    <w:name w:val="3L1"/>
    <w:basedOn w:val="3H1"/>
    <w:link w:val="3L1Char"/>
    <w:qFormat/>
    <w:rsid w:val="00BC2AB7"/>
    <w:pPr>
      <w:keepLines w:val="0"/>
      <w:widowControl w:val="0"/>
      <w:outlineLvl w:val="9"/>
    </w:pPr>
    <w:rPr>
      <w:bCs/>
    </w:rPr>
  </w:style>
  <w:style w:type="paragraph" w:customStyle="1" w:styleId="3H0">
    <w:name w:val="3H0"/>
    <w:next w:val="3N"/>
    <w:link w:val="3H0Char"/>
    <w:uiPriority w:val="99"/>
    <w:qFormat/>
    <w:rsid w:val="00BC2AB7"/>
    <w:pPr>
      <w:keepNext/>
      <w:keepLines/>
      <w:numPr>
        <w:numId w:val="328"/>
      </w:numPr>
      <w:spacing w:before="313"/>
      <w:jc w:val="both"/>
      <w:outlineLvl w:val="1"/>
    </w:pPr>
    <w:rPr>
      <w:rFonts w:ascii="Times New Roman" w:eastAsia="Malgun Gothic" w:hAnsi="Times New Roman"/>
      <w:b/>
      <w:sz w:val="22"/>
      <w:lang w:val="en-GB"/>
    </w:rPr>
  </w:style>
  <w:style w:type="character" w:customStyle="1" w:styleId="3L1Char">
    <w:name w:val="3L1 Char"/>
    <w:link w:val="3L1"/>
    <w:locked/>
    <w:rsid w:val="00BC2AB7"/>
    <w:rPr>
      <w:rFonts w:ascii="Times New Roman" w:eastAsia="Malgun Gothic" w:hAnsi="Times New Roman"/>
      <w:b/>
      <w:bCs/>
      <w:lang w:val="en-GB"/>
    </w:rPr>
  </w:style>
  <w:style w:type="paragraph" w:customStyle="1" w:styleId="3H1">
    <w:name w:val="3H1"/>
    <w:basedOn w:val="3H0"/>
    <w:next w:val="3N"/>
    <w:link w:val="3H1Char"/>
    <w:uiPriority w:val="99"/>
    <w:qFormat/>
    <w:rsid w:val="00BC2AB7"/>
    <w:pPr>
      <w:numPr>
        <w:ilvl w:val="1"/>
      </w:numPr>
      <w:tabs>
        <w:tab w:val="clear" w:pos="794"/>
        <w:tab w:val="num" w:pos="360"/>
      </w:tabs>
      <w:spacing w:before="181"/>
      <w:ind w:left="800" w:hanging="400"/>
      <w:outlineLvl w:val="2"/>
    </w:pPr>
    <w:rPr>
      <w:sz w:val="20"/>
    </w:rPr>
  </w:style>
  <w:style w:type="paragraph" w:customStyle="1" w:styleId="3H2">
    <w:name w:val="3H2"/>
    <w:basedOn w:val="3H1"/>
    <w:next w:val="3N"/>
    <w:link w:val="3H2Char"/>
    <w:uiPriority w:val="99"/>
    <w:qFormat/>
    <w:rsid w:val="00BC2AB7"/>
    <w:pPr>
      <w:numPr>
        <w:ilvl w:val="2"/>
      </w:numPr>
      <w:tabs>
        <w:tab w:val="clear" w:pos="794"/>
        <w:tab w:val="num" w:pos="360"/>
      </w:tabs>
      <w:ind w:left="1200" w:hanging="420"/>
      <w:outlineLvl w:val="3"/>
    </w:pPr>
  </w:style>
  <w:style w:type="paragraph" w:customStyle="1" w:styleId="3Table">
    <w:name w:val="3Table"/>
    <w:basedOn w:val="tablesyntax"/>
    <w:link w:val="3TableChar"/>
    <w:qFormat/>
    <w:rsid w:val="00BC2AB7"/>
    <w:pPr>
      <w:spacing w:after="60"/>
    </w:pPr>
    <w:rPr>
      <w:noProof/>
    </w:rPr>
  </w:style>
  <w:style w:type="character" w:customStyle="1" w:styleId="3H1Char">
    <w:name w:val="3H1 Char"/>
    <w:link w:val="3H1"/>
    <w:uiPriority w:val="99"/>
    <w:locked/>
    <w:rsid w:val="00BC2AB7"/>
    <w:rPr>
      <w:rFonts w:ascii="Times New Roman" w:eastAsia="Malgun Gothic" w:hAnsi="Times New Roman"/>
      <w:b/>
      <w:lang w:val="en-GB"/>
    </w:rPr>
  </w:style>
  <w:style w:type="paragraph" w:customStyle="1" w:styleId="3H3">
    <w:name w:val="3H3"/>
    <w:basedOn w:val="3H2"/>
    <w:next w:val="3N"/>
    <w:link w:val="3H3Char"/>
    <w:uiPriority w:val="99"/>
    <w:qFormat/>
    <w:rsid w:val="00BC2AB7"/>
    <w:pPr>
      <w:numPr>
        <w:ilvl w:val="3"/>
      </w:numPr>
      <w:tabs>
        <w:tab w:val="clear" w:pos="794"/>
        <w:tab w:val="num" w:pos="360"/>
      </w:tabs>
      <w:ind w:left="2880" w:hanging="360"/>
      <w:outlineLvl w:val="4"/>
    </w:pPr>
  </w:style>
  <w:style w:type="character" w:customStyle="1" w:styleId="3TableChar">
    <w:name w:val="3Table Char"/>
    <w:link w:val="3Table"/>
    <w:locked/>
    <w:rsid w:val="00BC2AB7"/>
    <w:rPr>
      <w:rFonts w:ascii="Times New Roman" w:eastAsia="Malgun Gothic" w:hAnsi="Times New Roman"/>
      <w:noProof/>
      <w:lang w:val="en-GB"/>
    </w:rPr>
  </w:style>
  <w:style w:type="paragraph" w:customStyle="1" w:styleId="3H4">
    <w:name w:val="3H4"/>
    <w:basedOn w:val="3H3"/>
    <w:next w:val="3N"/>
    <w:link w:val="3H4Char"/>
    <w:uiPriority w:val="99"/>
    <w:qFormat/>
    <w:rsid w:val="00BC2AB7"/>
    <w:pPr>
      <w:numPr>
        <w:ilvl w:val="4"/>
      </w:numPr>
      <w:tabs>
        <w:tab w:val="clear" w:pos="794"/>
        <w:tab w:val="num" w:pos="360"/>
      </w:tabs>
      <w:ind w:left="3600"/>
      <w:outlineLvl w:val="5"/>
    </w:pPr>
  </w:style>
  <w:style w:type="character" w:customStyle="1" w:styleId="3H2Char">
    <w:name w:val="3H2 Char"/>
    <w:link w:val="3H2"/>
    <w:uiPriority w:val="99"/>
    <w:locked/>
    <w:rsid w:val="00BC2AB7"/>
    <w:rPr>
      <w:rFonts w:ascii="Times New Roman" w:eastAsia="Malgun Gothic" w:hAnsi="Times New Roman"/>
      <w:b/>
      <w:lang w:val="en-GB"/>
    </w:rPr>
  </w:style>
  <w:style w:type="paragraph" w:customStyle="1" w:styleId="3L1Note">
    <w:name w:val="3L1Note"/>
    <w:basedOn w:val="3L1"/>
    <w:link w:val="3L1NoteChar"/>
    <w:qFormat/>
    <w:rsid w:val="00BC2AB7"/>
    <w:pPr>
      <w:numPr>
        <w:ilvl w:val="0"/>
        <w:numId w:val="0"/>
      </w:numPr>
      <w:ind w:left="794"/>
    </w:pPr>
  </w:style>
  <w:style w:type="character" w:customStyle="1" w:styleId="3H3Char">
    <w:name w:val="3H3 Char"/>
    <w:link w:val="3H3"/>
    <w:uiPriority w:val="99"/>
    <w:locked/>
    <w:rsid w:val="00BC2AB7"/>
    <w:rPr>
      <w:rFonts w:ascii="Times New Roman" w:eastAsia="Malgun Gothic" w:hAnsi="Times New Roman"/>
      <w:b/>
      <w:lang w:val="en-GB"/>
    </w:rPr>
  </w:style>
  <w:style w:type="character" w:customStyle="1" w:styleId="3DVCAnnexLevel0Char">
    <w:name w:val="3DVC Annex Level 0 Char"/>
    <w:rsid w:val="00BC2AB7"/>
    <w:rPr>
      <w:rFonts w:ascii="Times New Roman" w:hAnsi="Times New Roman"/>
      <w:b/>
      <w:sz w:val="22"/>
      <w:lang w:val="en-GB" w:eastAsia="en-US"/>
    </w:rPr>
  </w:style>
  <w:style w:type="character" w:customStyle="1" w:styleId="3L1NoteChar">
    <w:name w:val="3L1Note Char"/>
    <w:link w:val="3L1Note"/>
    <w:locked/>
    <w:rsid w:val="00BC2AB7"/>
    <w:rPr>
      <w:rFonts w:ascii="Times New Roman" w:eastAsia="Malgun Gothic" w:hAnsi="Times New Roman"/>
      <w:b/>
      <w:bCs/>
      <w:lang w:val="en-GB"/>
    </w:rPr>
  </w:style>
  <w:style w:type="character" w:customStyle="1" w:styleId="3DVCLevel1Char">
    <w:name w:val="3DVC Level 1 Char"/>
    <w:rsid w:val="00BC2AB7"/>
    <w:rPr>
      <w:rFonts w:ascii="Times New Roman" w:hAnsi="Times New Roman"/>
      <w:b/>
      <w:lang w:val="en-GB" w:eastAsia="en-US"/>
    </w:rPr>
  </w:style>
  <w:style w:type="paragraph" w:customStyle="1" w:styleId="3EdNotes">
    <w:name w:val="3EdNotes"/>
    <w:basedOn w:val="Normal"/>
    <w:link w:val="3EdNotesChar"/>
    <w:uiPriority w:val="99"/>
    <w:qFormat/>
    <w:rsid w:val="00BC2AB7"/>
    <w:pPr>
      <w:numPr>
        <w:numId w:val="322"/>
      </w:numPr>
      <w:tabs>
        <w:tab w:val="clear" w:pos="794"/>
        <w:tab w:val="left" w:pos="284"/>
      </w:tabs>
      <w:spacing w:before="0"/>
    </w:pPr>
    <w:rPr>
      <w:rFonts w:eastAsia="Malgun Gothic"/>
    </w:rPr>
  </w:style>
  <w:style w:type="character" w:customStyle="1" w:styleId="3H4Char">
    <w:name w:val="3H4 Char"/>
    <w:link w:val="3H4"/>
    <w:uiPriority w:val="99"/>
    <w:locked/>
    <w:rsid w:val="00BC2AB7"/>
    <w:rPr>
      <w:rFonts w:ascii="Times New Roman" w:eastAsia="Malgun Gothic" w:hAnsi="Times New Roman"/>
      <w:b/>
      <w:lang w:val="en-GB"/>
    </w:rPr>
  </w:style>
  <w:style w:type="character" w:customStyle="1" w:styleId="3DVCLevel2Char">
    <w:name w:val="3DVC Level 2 Char"/>
    <w:rsid w:val="00BC2AB7"/>
    <w:rPr>
      <w:rFonts w:ascii="Times New Roman" w:hAnsi="Times New Roman"/>
      <w:b/>
      <w:lang w:val="en-GB"/>
    </w:rPr>
  </w:style>
  <w:style w:type="character" w:customStyle="1" w:styleId="3EdNotesChar">
    <w:name w:val="3EdNotes Char"/>
    <w:link w:val="3EdNotes"/>
    <w:uiPriority w:val="99"/>
    <w:locked/>
    <w:rsid w:val="00BC2AB7"/>
    <w:rPr>
      <w:rFonts w:ascii="Times New Roman" w:eastAsia="Malgun Gothic" w:hAnsi="Times New Roman"/>
      <w:lang w:val="en-GB"/>
    </w:rPr>
  </w:style>
  <w:style w:type="paragraph" w:customStyle="1" w:styleId="3TOCLOFLOT">
    <w:name w:val="3TOCLOFLOT"/>
    <w:basedOn w:val="3N"/>
    <w:link w:val="3TOCLOFLOTChar"/>
    <w:qFormat/>
    <w:rsid w:val="00BC2AB7"/>
    <w:pPr>
      <w:keepNext/>
      <w:jc w:val="center"/>
      <w:outlineLvl w:val="0"/>
    </w:pPr>
    <w:rPr>
      <w:b/>
      <w:caps/>
      <w:sz w:val="24"/>
      <w:szCs w:val="24"/>
    </w:rPr>
  </w:style>
  <w:style w:type="character" w:customStyle="1" w:styleId="3TOCLOFLOTChar">
    <w:name w:val="3TOCLOFLOT Char"/>
    <w:link w:val="3TOCLOFLOT"/>
    <w:locked/>
    <w:rsid w:val="00BC2AB7"/>
    <w:rPr>
      <w:rFonts w:ascii="Times New Roman" w:eastAsia="Malgun Gothic" w:hAnsi="Times New Roman"/>
      <w:b/>
      <w:caps/>
      <w:sz w:val="24"/>
      <w:szCs w:val="24"/>
      <w:lang w:val="en-GB"/>
    </w:rPr>
  </w:style>
  <w:style w:type="paragraph" w:customStyle="1" w:styleId="Note1CharCharCharCharCharChar">
    <w:name w:val="Note 1 Char Char Char Char Char Char"/>
    <w:basedOn w:val="Normal"/>
    <w:uiPriority w:val="99"/>
    <w:rsid w:val="00BC2AB7"/>
    <w:pPr>
      <w:tabs>
        <w:tab w:val="clear" w:pos="794"/>
        <w:tab w:val="clear" w:pos="1191"/>
        <w:tab w:val="clear" w:pos="1588"/>
        <w:tab w:val="clear" w:pos="1985"/>
      </w:tabs>
      <w:spacing w:before="60" w:line="199" w:lineRule="exact"/>
      <w:ind w:left="284"/>
    </w:pPr>
    <w:rPr>
      <w:rFonts w:eastAsia="Malgun Gothic"/>
      <w:sz w:val="18"/>
      <w:szCs w:val="18"/>
    </w:rPr>
  </w:style>
  <w:style w:type="character" w:customStyle="1" w:styleId="3DVCLevel3Char">
    <w:name w:val="3DVC Level 3 Char"/>
    <w:rsid w:val="00BC2AB7"/>
    <w:rPr>
      <w:rFonts w:ascii="Times New Roman" w:hAnsi="Times New Roman"/>
      <w:b/>
      <w:lang w:val="en-GB"/>
    </w:rPr>
  </w:style>
  <w:style w:type="paragraph" w:customStyle="1" w:styleId="3S0">
    <w:name w:val="3S0"/>
    <w:basedOn w:val="Normal"/>
    <w:link w:val="3S0Char"/>
    <w:uiPriority w:val="99"/>
    <w:qFormat/>
    <w:rsid w:val="00BC2AB7"/>
    <w:pPr>
      <w:ind w:left="794" w:hanging="794"/>
    </w:pPr>
    <w:rPr>
      <w:rFonts w:eastAsia="Malgun Gothic"/>
    </w:rPr>
  </w:style>
  <w:style w:type="character" w:customStyle="1" w:styleId="3H0Char">
    <w:name w:val="3H0 Char"/>
    <w:link w:val="3H0"/>
    <w:uiPriority w:val="99"/>
    <w:locked/>
    <w:rsid w:val="00BC2AB7"/>
    <w:rPr>
      <w:rFonts w:ascii="Times New Roman" w:eastAsia="Malgun Gothic" w:hAnsi="Times New Roman"/>
      <w:b/>
      <w:sz w:val="22"/>
      <w:lang w:val="en-GB"/>
    </w:rPr>
  </w:style>
  <w:style w:type="character" w:customStyle="1" w:styleId="3DVCLevel4Char">
    <w:name w:val="3DVC Level 4 Char"/>
    <w:rsid w:val="00BC2AB7"/>
    <w:rPr>
      <w:rFonts w:ascii="Times New Roman" w:hAnsi="Times New Roman"/>
      <w:b/>
      <w:lang w:val="en-GB"/>
    </w:rPr>
  </w:style>
  <w:style w:type="character" w:customStyle="1" w:styleId="3S0Char">
    <w:name w:val="3S0 Char"/>
    <w:link w:val="3S0"/>
    <w:uiPriority w:val="99"/>
    <w:locked/>
    <w:rsid w:val="00BC2AB7"/>
    <w:rPr>
      <w:rFonts w:ascii="Times New Roman" w:eastAsia="Malgun Gothic" w:hAnsi="Times New Roman"/>
      <w:lang w:val="en-GB"/>
    </w:rPr>
  </w:style>
  <w:style w:type="character" w:customStyle="1" w:styleId="3DVCLevel5Char">
    <w:name w:val="3DVC Level 5 Char"/>
    <w:link w:val="3H5"/>
    <w:uiPriority w:val="99"/>
    <w:locked/>
    <w:rsid w:val="00BC2AB7"/>
    <w:rPr>
      <w:rFonts w:ascii="Times New Roman" w:eastAsia="Malgun Gothic" w:hAnsi="Times New Roman"/>
      <w:b/>
      <w:lang w:val="en-GB"/>
    </w:rPr>
  </w:style>
  <w:style w:type="paragraph" w:customStyle="1" w:styleId="4H0">
    <w:name w:val="4H0"/>
    <w:basedOn w:val="3H0"/>
    <w:link w:val="4H0Char"/>
    <w:qFormat/>
    <w:rsid w:val="00BC2AB7"/>
    <w:pPr>
      <w:numPr>
        <w:numId w:val="329"/>
      </w:numPr>
      <w:tabs>
        <w:tab w:val="left" w:pos="794"/>
      </w:tabs>
    </w:pPr>
  </w:style>
  <w:style w:type="paragraph" w:customStyle="1" w:styleId="4H1">
    <w:name w:val="4H1"/>
    <w:basedOn w:val="3N"/>
    <w:link w:val="4H1Char"/>
    <w:qFormat/>
    <w:rsid w:val="00BC2AB7"/>
    <w:pPr>
      <w:numPr>
        <w:ilvl w:val="1"/>
        <w:numId w:val="329"/>
      </w:numPr>
    </w:pPr>
    <w:rPr>
      <w:b/>
    </w:rPr>
  </w:style>
  <w:style w:type="character" w:customStyle="1" w:styleId="4H0Char">
    <w:name w:val="4H0 Char"/>
    <w:link w:val="4H0"/>
    <w:locked/>
    <w:rsid w:val="00BC2AB7"/>
    <w:rPr>
      <w:rFonts w:ascii="Times New Roman" w:eastAsia="Malgun Gothic" w:hAnsi="Times New Roman"/>
      <w:b/>
      <w:sz w:val="22"/>
      <w:lang w:val="en-GB"/>
    </w:rPr>
  </w:style>
  <w:style w:type="paragraph" w:customStyle="1" w:styleId="4H2">
    <w:name w:val="4H2"/>
    <w:basedOn w:val="Normal"/>
    <w:rsid w:val="00BC2AB7"/>
    <w:pPr>
      <w:numPr>
        <w:ilvl w:val="2"/>
        <w:numId w:val="329"/>
      </w:numPr>
    </w:pPr>
    <w:rPr>
      <w:rFonts w:eastAsia="Malgun Gothic"/>
    </w:rPr>
  </w:style>
  <w:style w:type="character" w:customStyle="1" w:styleId="4H1Char">
    <w:name w:val="4H1 Char"/>
    <w:link w:val="4H1"/>
    <w:locked/>
    <w:rsid w:val="00BC2AB7"/>
    <w:rPr>
      <w:rFonts w:ascii="Times New Roman" w:eastAsia="Malgun Gothic" w:hAnsi="Times New Roman"/>
      <w:b/>
      <w:lang w:val="en-GB"/>
    </w:rPr>
  </w:style>
  <w:style w:type="character" w:styleId="SubtleReference">
    <w:name w:val="Subtle Reference"/>
    <w:basedOn w:val="DefaultParagraphFont"/>
    <w:uiPriority w:val="31"/>
    <w:qFormat/>
    <w:rsid w:val="00BC2AB7"/>
    <w:rPr>
      <w:smallCaps/>
      <w:color w:val="C0504D"/>
      <w:u w:val="single"/>
    </w:rPr>
  </w:style>
  <w:style w:type="paragraph" w:customStyle="1" w:styleId="3N0">
    <w:name w:val="3N0"/>
    <w:basedOn w:val="Normal"/>
    <w:link w:val="3N0Char"/>
    <w:qFormat/>
    <w:rsid w:val="00BC2AB7"/>
    <w:pPr>
      <w:widowControl w:val="0"/>
      <w:tabs>
        <w:tab w:val="clear" w:pos="794"/>
        <w:tab w:val="clear" w:pos="1191"/>
        <w:tab w:val="clear" w:pos="1588"/>
        <w:tab w:val="clear" w:pos="1985"/>
      </w:tabs>
    </w:pPr>
    <w:rPr>
      <w:rFonts w:eastAsia="Malgun Gothic"/>
    </w:rPr>
  </w:style>
  <w:style w:type="character" w:customStyle="1" w:styleId="3N0Char">
    <w:name w:val="3N0 Char"/>
    <w:link w:val="3N0"/>
    <w:locked/>
    <w:rsid w:val="00BC2AB7"/>
    <w:rPr>
      <w:rFonts w:ascii="Times New Roman" w:eastAsia="Malgun Gothic" w:hAnsi="Times New Roman"/>
      <w:lang w:val="en-GB"/>
    </w:rPr>
  </w:style>
  <w:style w:type="paragraph" w:styleId="TOCHeading">
    <w:name w:val="TOC Heading"/>
    <w:basedOn w:val="Heading1"/>
    <w:next w:val="Normal"/>
    <w:uiPriority w:val="39"/>
    <w:unhideWhenUsed/>
    <w:qFormat/>
    <w:rsid w:val="00BC2AB7"/>
    <w:pPr>
      <w:numPr>
        <w:numId w:val="0"/>
      </w:numPr>
      <w:tabs>
        <w:tab w:val="clear" w:pos="794"/>
        <w:tab w:val="clear" w:pos="1191"/>
        <w:tab w:val="clear" w:pos="1588"/>
        <w:tab w:val="clear" w:pos="1985"/>
        <w:tab w:val="num" w:pos="757"/>
      </w:tabs>
      <w:overflowPunct/>
      <w:autoSpaceDE/>
      <w:autoSpaceDN/>
      <w:adjustRightInd/>
      <w:spacing w:before="480" w:line="276" w:lineRule="auto"/>
      <w:ind w:left="757" w:hanging="360"/>
      <w:textAlignment w:val="auto"/>
      <w:outlineLvl w:val="9"/>
    </w:pPr>
    <w:rPr>
      <w:rFonts w:ascii="Cambria" w:hAnsi="Cambria"/>
      <w:bCs/>
      <w:color w:val="365F91"/>
      <w:sz w:val="28"/>
      <w:szCs w:val="28"/>
      <w:lang w:val="en-US" w:eastAsia="ja-JP"/>
    </w:rPr>
  </w:style>
  <w:style w:type="table" w:customStyle="1" w:styleId="TableGrid11">
    <w:name w:val="Table Grid11"/>
    <w:basedOn w:val="TableNormal"/>
    <w:next w:val="TableGrid"/>
    <w:uiPriority w:val="99"/>
    <w:rsid w:val="00BC2AB7"/>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eastAsia="Malgun Gothic" w:hAnsi="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MessageHeader">
    <w:name w:val="Message Header"/>
    <w:basedOn w:val="Normal"/>
    <w:link w:val="MessageHeaderChar"/>
    <w:uiPriority w:val="99"/>
    <w:unhideWhenUsed/>
    <w:rsid w:val="00BC2AB7"/>
    <w:pPr>
      <w:pBdr>
        <w:top w:val="single" w:sz="6" w:space="1" w:color="auto"/>
        <w:left w:val="single" w:sz="6" w:space="1" w:color="auto"/>
        <w:bottom w:val="single" w:sz="6" w:space="1" w:color="auto"/>
        <w:right w:val="single" w:sz="6" w:space="1" w:color="auto"/>
      </w:pBdr>
      <w:shd w:val="pct20" w:color="auto" w:fill="auto"/>
      <w:ind w:left="1080" w:hanging="1080"/>
    </w:pPr>
    <w:rPr>
      <w:rFonts w:ascii="Cambria" w:hAnsi="Cambria"/>
      <w:sz w:val="24"/>
      <w:szCs w:val="24"/>
    </w:rPr>
  </w:style>
  <w:style w:type="character" w:customStyle="1" w:styleId="MessageHeaderChar">
    <w:name w:val="Message Header Char"/>
    <w:basedOn w:val="DefaultParagraphFont"/>
    <w:link w:val="MessageHeader"/>
    <w:uiPriority w:val="99"/>
    <w:rsid w:val="00BC2AB7"/>
    <w:rPr>
      <w:rFonts w:ascii="Cambria" w:eastAsia="SimSun" w:hAnsi="Cambria"/>
      <w:sz w:val="24"/>
      <w:szCs w:val="24"/>
      <w:shd w:val="pct20" w:color="auto" w:fill="auto"/>
      <w:lang w:val="en-GB"/>
    </w:rPr>
  </w:style>
  <w:style w:type="character" w:customStyle="1" w:styleId="summary">
    <w:name w:val="summary"/>
    <w:rsid w:val="00BC2AB7"/>
  </w:style>
  <w:style w:type="paragraph" w:customStyle="1" w:styleId="Bibliography3">
    <w:name w:val="Bibliography3"/>
    <w:basedOn w:val="Normal"/>
    <w:uiPriority w:val="99"/>
    <w:rsid w:val="00BC2AB7"/>
    <w:pPr>
      <w:tabs>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paragraph" w:customStyle="1" w:styleId="Bibliography4">
    <w:name w:val="Bibliography4"/>
    <w:basedOn w:val="Normal"/>
    <w:uiPriority w:val="99"/>
    <w:rsid w:val="00BC2AB7"/>
    <w:pPr>
      <w:tabs>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paragraph" w:customStyle="1" w:styleId="Bibliography5">
    <w:name w:val="Bibliography5"/>
    <w:basedOn w:val="Normal"/>
    <w:uiPriority w:val="99"/>
    <w:rsid w:val="00BC2AB7"/>
    <w:pPr>
      <w:tabs>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noProof/>
      <w:lang w:val="en-US"/>
    </w:rPr>
  </w:style>
  <w:style w:type="paragraph" w:customStyle="1" w:styleId="Bibliography6">
    <w:name w:val="Bibliography6"/>
    <w:basedOn w:val="Normal"/>
    <w:uiPriority w:val="99"/>
    <w:rsid w:val="00BC2AB7"/>
    <w:pPr>
      <w:tabs>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paragraph" w:customStyle="1" w:styleId="Bibliography7">
    <w:name w:val="Bibliography7"/>
    <w:basedOn w:val="Normal"/>
    <w:uiPriority w:val="99"/>
    <w:rsid w:val="00BC2AB7"/>
    <w:pPr>
      <w:tabs>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paragraph" w:styleId="PlainText">
    <w:name w:val="Plain Text"/>
    <w:basedOn w:val="Normal"/>
    <w:link w:val="PlainTextChar"/>
    <w:uiPriority w:val="99"/>
    <w:unhideWhenUsed/>
    <w:rsid w:val="00BC2AB7"/>
    <w:pPr>
      <w:tabs>
        <w:tab w:val="clear" w:pos="794"/>
        <w:tab w:val="clear" w:pos="1191"/>
        <w:tab w:val="clear" w:pos="1588"/>
        <w:tab w:val="clear" w:pos="1985"/>
      </w:tabs>
      <w:overflowPunct/>
      <w:autoSpaceDE/>
      <w:autoSpaceDN/>
      <w:adjustRightInd/>
      <w:spacing w:before="0"/>
      <w:jc w:val="left"/>
      <w:textAlignment w:val="auto"/>
    </w:pPr>
    <w:rPr>
      <w:rFonts w:ascii="Calibri" w:hAnsi="Calibri" w:cs="Consolas"/>
      <w:sz w:val="22"/>
      <w:szCs w:val="21"/>
      <w:lang w:val="en-US"/>
    </w:rPr>
  </w:style>
  <w:style w:type="character" w:customStyle="1" w:styleId="PlainTextChar">
    <w:name w:val="Plain Text Char"/>
    <w:basedOn w:val="DefaultParagraphFont"/>
    <w:link w:val="PlainText"/>
    <w:uiPriority w:val="99"/>
    <w:rsid w:val="00BC2AB7"/>
    <w:rPr>
      <w:rFonts w:ascii="Calibri" w:eastAsia="SimSun" w:hAnsi="Calibri" w:cs="Consolas"/>
      <w:sz w:val="22"/>
      <w:szCs w:val="21"/>
    </w:rPr>
  </w:style>
  <w:style w:type="paragraph" w:customStyle="1" w:styleId="ColorfulShading-Accent14">
    <w:name w:val="Colorful Shading - Accent 14"/>
    <w:hidden/>
    <w:uiPriority w:val="99"/>
    <w:semiHidden/>
    <w:rsid w:val="00BC2AB7"/>
    <w:rPr>
      <w:rFonts w:ascii="Times New Roman" w:eastAsia="Malgun Gothic" w:hAnsi="Times New Roman"/>
      <w:lang w:val="en-GB"/>
    </w:rPr>
  </w:style>
  <w:style w:type="paragraph" w:customStyle="1" w:styleId="Bibliography8">
    <w:name w:val="Bibliography8"/>
    <w:basedOn w:val="Normal"/>
    <w:uiPriority w:val="99"/>
    <w:rsid w:val="00BC2AB7"/>
    <w:pPr>
      <w:tabs>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paragraph" w:customStyle="1" w:styleId="ColorfulList-Accent14">
    <w:name w:val="Colorful List - Accent 14"/>
    <w:basedOn w:val="Normal"/>
    <w:uiPriority w:val="34"/>
    <w:qFormat/>
    <w:rsid w:val="00BC2AB7"/>
    <w:pPr>
      <w:ind w:left="720" w:hanging="794"/>
    </w:pPr>
    <w:rPr>
      <w:rFonts w:eastAsia="Malgun Gothic"/>
    </w:rPr>
  </w:style>
  <w:style w:type="paragraph" w:customStyle="1" w:styleId="Bibliography9">
    <w:name w:val="Bibliography9"/>
    <w:basedOn w:val="Normal"/>
    <w:uiPriority w:val="99"/>
    <w:rsid w:val="00BC2AB7"/>
    <w:pPr>
      <w:tabs>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paragraph" w:customStyle="1" w:styleId="Bibliography10">
    <w:name w:val="Bibliography10"/>
    <w:basedOn w:val="Normal"/>
    <w:uiPriority w:val="99"/>
    <w:rsid w:val="00BC2AB7"/>
    <w:pPr>
      <w:tabs>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paragraph" w:customStyle="1" w:styleId="Equationsmallertabs">
    <w:name w:val="Equation smaller tabs"/>
    <w:basedOn w:val="Equation"/>
    <w:qFormat/>
    <w:rsid w:val="00BC2AB7"/>
    <w:pPr>
      <w:tabs>
        <w:tab w:val="left" w:pos="1170"/>
        <w:tab w:val="left" w:pos="1890"/>
        <w:tab w:val="left" w:pos="2160"/>
        <w:tab w:val="left" w:pos="2430"/>
      </w:tabs>
      <w:spacing w:before="136" w:after="0"/>
      <w:ind w:left="794"/>
    </w:pPr>
    <w:rPr>
      <w:rFonts w:eastAsia="Malgun Gothic"/>
      <w:szCs w:val="22"/>
      <w:lang w:val="en-CA" w:eastAsia="ko-KR"/>
    </w:rPr>
  </w:style>
  <w:style w:type="numbering" w:customStyle="1" w:styleId="SVCNumbers">
    <w:name w:val="SVC Numbers"/>
    <w:rsid w:val="00BC2AB7"/>
    <w:pPr>
      <w:numPr>
        <w:numId w:val="50"/>
      </w:numPr>
    </w:pPr>
  </w:style>
  <w:style w:type="numbering" w:customStyle="1" w:styleId="AVCBullet">
    <w:name w:val="AVC Bullet"/>
    <w:rsid w:val="00BC2AB7"/>
    <w:pPr>
      <w:numPr>
        <w:numId w:val="43"/>
      </w:numPr>
    </w:pPr>
  </w:style>
  <w:style w:type="numbering" w:customStyle="1" w:styleId="3DHeading">
    <w:name w:val="3D Heading"/>
    <w:uiPriority w:val="99"/>
    <w:rsid w:val="00BC2AB7"/>
    <w:pPr>
      <w:numPr>
        <w:numId w:val="323"/>
      </w:numPr>
    </w:pPr>
  </w:style>
  <w:style w:type="numbering" w:customStyle="1" w:styleId="SVCBullets">
    <w:name w:val="SVC Bullets"/>
    <w:rsid w:val="00BC2AB7"/>
    <w:pPr>
      <w:numPr>
        <w:numId w:val="41"/>
      </w:numPr>
    </w:pPr>
  </w:style>
  <w:style w:type="numbering" w:customStyle="1" w:styleId="SVCIndent">
    <w:name w:val="SVC Indent"/>
    <w:rsid w:val="00BC2AB7"/>
    <w:pPr>
      <w:numPr>
        <w:numId w:val="51"/>
      </w:numPr>
    </w:pPr>
  </w:style>
  <w:style w:type="numbering" w:styleId="1ai">
    <w:name w:val="Outline List 1"/>
    <w:basedOn w:val="NoList"/>
    <w:uiPriority w:val="99"/>
    <w:unhideWhenUsed/>
    <w:rsid w:val="00BC2AB7"/>
  </w:style>
  <w:style w:type="numbering" w:customStyle="1" w:styleId="NoList1">
    <w:name w:val="No List1"/>
    <w:next w:val="NoList"/>
    <w:uiPriority w:val="99"/>
    <w:semiHidden/>
    <w:unhideWhenUsed/>
    <w:rsid w:val="00BC2AB7"/>
  </w:style>
  <w:style w:type="numbering" w:customStyle="1" w:styleId="SVCNumbers1">
    <w:name w:val="SVC Numbers1"/>
    <w:rsid w:val="00BC2AB7"/>
  </w:style>
  <w:style w:type="numbering" w:customStyle="1" w:styleId="AVCBullet1">
    <w:name w:val="AVC Bullet1"/>
    <w:rsid w:val="00BC2AB7"/>
  </w:style>
  <w:style w:type="numbering" w:customStyle="1" w:styleId="SVCBullets1">
    <w:name w:val="SVC Bullets1"/>
    <w:rsid w:val="00BC2AB7"/>
  </w:style>
  <w:style w:type="numbering" w:customStyle="1" w:styleId="SVCIndent1">
    <w:name w:val="SVC Indent1"/>
    <w:rsid w:val="00BC2AB7"/>
  </w:style>
  <w:style w:type="numbering" w:customStyle="1" w:styleId="1ai1">
    <w:name w:val="1 / a / i1"/>
    <w:basedOn w:val="NoList"/>
    <w:next w:val="1ai"/>
    <w:uiPriority w:val="99"/>
    <w:semiHidden/>
    <w:unhideWhenUsed/>
    <w:locked/>
    <w:rsid w:val="00BC2AB7"/>
  </w:style>
  <w:style w:type="numbering" w:styleId="111111">
    <w:name w:val="Outline List 2"/>
    <w:basedOn w:val="NoList"/>
    <w:uiPriority w:val="99"/>
    <w:unhideWhenUsed/>
    <w:rsid w:val="00BC2AB7"/>
  </w:style>
  <w:style w:type="numbering" w:customStyle="1" w:styleId="3DHeading1">
    <w:name w:val="3D Heading1"/>
    <w:uiPriority w:val="99"/>
    <w:rsid w:val="00BC2AB7"/>
  </w:style>
  <w:style w:type="numbering" w:styleId="ArticleSection">
    <w:name w:val="Outline List 3"/>
    <w:basedOn w:val="NoList"/>
    <w:uiPriority w:val="99"/>
    <w:unhideWhenUsed/>
    <w:rsid w:val="00BC2AB7"/>
  </w:style>
  <w:style w:type="paragraph" w:customStyle="1" w:styleId="Rec0">
    <w:name w:val="Rec"/>
    <w:basedOn w:val="Title"/>
    <w:rsid w:val="00BC2AB7"/>
  </w:style>
  <w:style w:type="character" w:customStyle="1" w:styleId="Note1CharCharCharCharCharCharChar">
    <w:name w:val="Note 1 Char Char Char Char Char Char Char"/>
    <w:uiPriority w:val="99"/>
    <w:rsid w:val="00BC2AB7"/>
    <w:rPr>
      <w:rFonts w:cs="Times New Roman"/>
      <w:sz w:val="18"/>
      <w:szCs w:val="18"/>
      <w:lang w:val="en-GB" w:eastAsia="en-US"/>
    </w:rPr>
  </w:style>
  <w:style w:type="character" w:customStyle="1" w:styleId="Note1CharCharCharCharCharCharChar1">
    <w:name w:val="Note 1 Char Char Char Char Char Char Char1"/>
    <w:uiPriority w:val="99"/>
    <w:rsid w:val="00BC2AB7"/>
    <w:rPr>
      <w:rFonts w:eastAsia="Batang" w:cs="Times New Roman"/>
      <w:sz w:val="18"/>
      <w:szCs w:val="18"/>
      <w:lang w:val="en-GB" w:eastAsia="en-US" w:bidi="ar-SA"/>
    </w:rPr>
  </w:style>
  <w:style w:type="character" w:customStyle="1" w:styleId="Note3Char">
    <w:name w:val="Note 3 Char"/>
    <w:uiPriority w:val="99"/>
    <w:rsid w:val="00BC2AB7"/>
    <w:rPr>
      <w:rFonts w:eastAsia="Batang" w:cs="Times New Roman"/>
      <w:sz w:val="18"/>
      <w:szCs w:val="18"/>
      <w:lang w:val="en-GB" w:eastAsia="en-US" w:bidi="ar-SA"/>
    </w:rPr>
  </w:style>
  <w:style w:type="character" w:customStyle="1" w:styleId="Annex2Char">
    <w:name w:val="Annex 2 Char"/>
    <w:link w:val="Annex2"/>
    <w:uiPriority w:val="99"/>
    <w:rsid w:val="00BC2AB7"/>
    <w:rPr>
      <w:rFonts w:ascii="Times New Roman" w:eastAsia="Malgun Gothic" w:hAnsi="Times New Roman"/>
      <w:b/>
      <w:bCs/>
      <w:sz w:val="22"/>
      <w:szCs w:val="22"/>
      <w:lang w:val="en-GB"/>
    </w:rPr>
  </w:style>
  <w:style w:type="character" w:customStyle="1" w:styleId="Annex3Char2">
    <w:name w:val="Annex 3 Char2"/>
    <w:link w:val="Annex3"/>
    <w:rsid w:val="00BC2AB7"/>
    <w:rPr>
      <w:rFonts w:ascii="Times New Roman" w:eastAsia="Malgun Gothic" w:hAnsi="Times New Roman"/>
      <w:b/>
      <w:bCs/>
      <w:lang w:val="en-GB"/>
    </w:rPr>
  </w:style>
  <w:style w:type="character" w:styleId="PlaceholderText">
    <w:name w:val="Placeholder Text"/>
    <w:uiPriority w:val="99"/>
    <w:rsid w:val="00BC2AB7"/>
    <w:rPr>
      <w:color w:val="808080"/>
    </w:rPr>
  </w:style>
  <w:style w:type="paragraph" w:customStyle="1" w:styleId="Text">
    <w:name w:val="Text"/>
    <w:basedOn w:val="Normal"/>
    <w:uiPriority w:val="99"/>
    <w:rsid w:val="00BC2AB7"/>
    <w:pPr>
      <w:tabs>
        <w:tab w:val="clear" w:pos="794"/>
        <w:tab w:val="clear" w:pos="1191"/>
        <w:tab w:val="clear" w:pos="1588"/>
        <w:tab w:val="clear" w:pos="1985"/>
      </w:tabs>
      <w:overflowPunct/>
      <w:autoSpaceDE/>
      <w:autoSpaceDN/>
      <w:adjustRightInd/>
      <w:spacing w:before="0" w:after="240" w:line="276" w:lineRule="auto"/>
      <w:textAlignment w:val="auto"/>
    </w:pPr>
    <w:rPr>
      <w:rFonts w:eastAsia="MS Mincho"/>
      <w:sz w:val="24"/>
      <w:szCs w:val="24"/>
      <w:lang w:val="de-AT"/>
    </w:rPr>
  </w:style>
  <w:style w:type="paragraph" w:styleId="NormalWeb">
    <w:name w:val="Normal (Web)"/>
    <w:basedOn w:val="Normal"/>
    <w:uiPriority w:val="99"/>
    <w:unhideWhenUsed/>
    <w:rsid w:val="00BC2AB7"/>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sz w:val="24"/>
      <w:szCs w:val="24"/>
      <w:lang w:eastAsia="en-GB"/>
    </w:rPr>
  </w:style>
  <w:style w:type="paragraph" w:customStyle="1" w:styleId="EquationTab">
    <w:name w:val="EquationTab"/>
    <w:basedOn w:val="Normal"/>
    <w:link w:val="EquationTabChar"/>
    <w:qFormat/>
    <w:rsid w:val="00BC2AB7"/>
    <w:rPr>
      <w:rFonts w:eastAsia="Malgun Gothic"/>
    </w:rPr>
  </w:style>
  <w:style w:type="character" w:customStyle="1" w:styleId="EquationTabChar">
    <w:name w:val="EquationTab Char"/>
    <w:link w:val="EquationTab"/>
    <w:rsid w:val="00BC2AB7"/>
    <w:rPr>
      <w:rFonts w:ascii="Times New Roman" w:eastAsia="Malgun Gothic" w:hAnsi="Times New Roman"/>
      <w:lang w:val="en-GB"/>
    </w:rPr>
  </w:style>
  <w:style w:type="paragraph" w:customStyle="1" w:styleId="3H8">
    <w:name w:val="3H8"/>
    <w:basedOn w:val="Normal"/>
    <w:uiPriority w:val="99"/>
    <w:rsid w:val="00BC2AB7"/>
    <w:pPr>
      <w:tabs>
        <w:tab w:val="clear" w:pos="794"/>
      </w:tabs>
    </w:pPr>
    <w:rPr>
      <w:rFonts w:eastAsia="Malgun Gothic"/>
    </w:rPr>
  </w:style>
  <w:style w:type="paragraph" w:customStyle="1" w:styleId="3DVCAnnexSem0">
    <w:name w:val="3DVC Annex Sem 0"/>
    <w:basedOn w:val="Normal"/>
    <w:link w:val="3DVCAnnexSem0Char"/>
    <w:rsid w:val="00BC2AB7"/>
    <w:pPr>
      <w:ind w:left="794" w:hanging="794"/>
    </w:pPr>
    <w:rPr>
      <w:rFonts w:eastAsia="Malgun Gothic"/>
    </w:rPr>
  </w:style>
  <w:style w:type="character" w:customStyle="1" w:styleId="3DVCAnnexSem0Char">
    <w:name w:val="3DVC Annex Sem 0 Char"/>
    <w:link w:val="3DVCAnnexSem0"/>
    <w:rsid w:val="00BC2AB7"/>
    <w:rPr>
      <w:rFonts w:ascii="Times New Roman" w:eastAsia="Malgun Gothic" w:hAnsi="Times New Roman"/>
      <w:lang w:val="en-GB"/>
    </w:rPr>
  </w:style>
  <w:style w:type="paragraph" w:customStyle="1" w:styleId="3DVCnormal">
    <w:name w:val="3DVC normal"/>
    <w:basedOn w:val="Normal"/>
    <w:link w:val="3DVCnormalChar"/>
    <w:qFormat/>
    <w:rsid w:val="00BC2AB7"/>
    <w:pPr>
      <w:widowControl w:val="0"/>
      <w:tabs>
        <w:tab w:val="clear" w:pos="794"/>
        <w:tab w:val="clear" w:pos="1191"/>
        <w:tab w:val="clear" w:pos="1588"/>
        <w:tab w:val="clear" w:pos="1985"/>
      </w:tabs>
    </w:pPr>
    <w:rPr>
      <w:rFonts w:eastAsia="Malgun Gothic"/>
    </w:rPr>
  </w:style>
  <w:style w:type="character" w:customStyle="1" w:styleId="3DVCnormalChar">
    <w:name w:val="3DVC normal Char"/>
    <w:link w:val="3DVCnormal"/>
    <w:rsid w:val="00BC2AB7"/>
    <w:rPr>
      <w:rFonts w:ascii="Times New Roman" w:eastAsia="Malgun Gothic" w:hAnsi="Times New Roman"/>
      <w:lang w:val="en-GB"/>
    </w:rPr>
  </w:style>
  <w:style w:type="paragraph" w:customStyle="1" w:styleId="3D0">
    <w:name w:val="3D0"/>
    <w:basedOn w:val="3N0"/>
    <w:link w:val="3D0Char"/>
    <w:uiPriority w:val="99"/>
    <w:qFormat/>
    <w:rsid w:val="00BC2AB7"/>
    <w:pPr>
      <w:numPr>
        <w:numId w:val="372"/>
      </w:numPr>
      <w:tabs>
        <w:tab w:val="clear" w:pos="340"/>
        <w:tab w:val="left" w:pos="357"/>
        <w:tab w:val="left" w:pos="794"/>
        <w:tab w:val="left" w:pos="1191"/>
        <w:tab w:val="left" w:pos="1588"/>
        <w:tab w:val="left" w:pos="1985"/>
        <w:tab w:val="left" w:pos="2381"/>
      </w:tabs>
    </w:pPr>
    <w:rPr>
      <w:lang w:val="en-CA"/>
    </w:rPr>
  </w:style>
  <w:style w:type="paragraph" w:customStyle="1" w:styleId="3D1">
    <w:name w:val="3D1"/>
    <w:basedOn w:val="3D0"/>
    <w:link w:val="3D1Char"/>
    <w:uiPriority w:val="99"/>
    <w:qFormat/>
    <w:rsid w:val="00BC2AB7"/>
    <w:pPr>
      <w:numPr>
        <w:ilvl w:val="1"/>
      </w:numPr>
    </w:pPr>
  </w:style>
  <w:style w:type="character" w:customStyle="1" w:styleId="3D0Char">
    <w:name w:val="3D0 Char"/>
    <w:link w:val="3D0"/>
    <w:uiPriority w:val="99"/>
    <w:rsid w:val="00BC2AB7"/>
    <w:rPr>
      <w:rFonts w:ascii="Times New Roman" w:eastAsia="Malgun Gothic" w:hAnsi="Times New Roman"/>
      <w:lang w:val="en-CA"/>
    </w:rPr>
  </w:style>
  <w:style w:type="paragraph" w:customStyle="1" w:styleId="3D2">
    <w:name w:val="3D2"/>
    <w:basedOn w:val="3D1"/>
    <w:link w:val="3D2Char"/>
    <w:uiPriority w:val="99"/>
    <w:qFormat/>
    <w:rsid w:val="00BC2AB7"/>
    <w:pPr>
      <w:numPr>
        <w:ilvl w:val="2"/>
      </w:numPr>
      <w:tabs>
        <w:tab w:val="clear" w:pos="794"/>
        <w:tab w:val="left" w:pos="1072"/>
      </w:tabs>
      <w:ind w:left="1071"/>
    </w:pPr>
    <w:rPr>
      <w:lang w:eastAsia="ko-KR"/>
    </w:rPr>
  </w:style>
  <w:style w:type="character" w:customStyle="1" w:styleId="3D1Char">
    <w:name w:val="3D1 Char"/>
    <w:link w:val="3D1"/>
    <w:uiPriority w:val="99"/>
    <w:rsid w:val="00BC2AB7"/>
    <w:rPr>
      <w:rFonts w:ascii="Times New Roman" w:eastAsia="Malgun Gothic" w:hAnsi="Times New Roman"/>
      <w:lang w:val="en-CA"/>
    </w:rPr>
  </w:style>
  <w:style w:type="paragraph" w:customStyle="1" w:styleId="3D3">
    <w:name w:val="3D3"/>
    <w:basedOn w:val="3D2"/>
    <w:link w:val="3D3Char"/>
    <w:uiPriority w:val="99"/>
    <w:qFormat/>
    <w:rsid w:val="00BC2AB7"/>
    <w:pPr>
      <w:numPr>
        <w:ilvl w:val="3"/>
      </w:numPr>
      <w:tabs>
        <w:tab w:val="clear" w:pos="1072"/>
        <w:tab w:val="clear" w:pos="1191"/>
      </w:tabs>
    </w:pPr>
  </w:style>
  <w:style w:type="character" w:customStyle="1" w:styleId="3D2Char">
    <w:name w:val="3D2 Char"/>
    <w:link w:val="3D2"/>
    <w:uiPriority w:val="99"/>
    <w:rsid w:val="00BC2AB7"/>
    <w:rPr>
      <w:rFonts w:ascii="Times New Roman" w:eastAsia="Malgun Gothic" w:hAnsi="Times New Roman"/>
      <w:lang w:val="en-CA" w:eastAsia="ko-KR"/>
    </w:rPr>
  </w:style>
  <w:style w:type="paragraph" w:customStyle="1" w:styleId="3D4">
    <w:name w:val="3D4"/>
    <w:basedOn w:val="3D3"/>
    <w:link w:val="3D4Char"/>
    <w:uiPriority w:val="99"/>
    <w:qFormat/>
    <w:rsid w:val="00BC2AB7"/>
    <w:pPr>
      <w:numPr>
        <w:ilvl w:val="4"/>
      </w:numPr>
      <w:tabs>
        <w:tab w:val="clear" w:pos="1588"/>
      </w:tabs>
    </w:pPr>
  </w:style>
  <w:style w:type="character" w:customStyle="1" w:styleId="3D3Char">
    <w:name w:val="3D3 Char"/>
    <w:link w:val="3D3"/>
    <w:uiPriority w:val="99"/>
    <w:rsid w:val="00BC2AB7"/>
    <w:rPr>
      <w:rFonts w:ascii="Times New Roman" w:eastAsia="Malgun Gothic" w:hAnsi="Times New Roman"/>
      <w:lang w:val="en-CA" w:eastAsia="ko-KR"/>
    </w:rPr>
  </w:style>
  <w:style w:type="paragraph" w:customStyle="1" w:styleId="3D5">
    <w:name w:val="3D5"/>
    <w:basedOn w:val="3D4"/>
    <w:link w:val="3D5Char"/>
    <w:uiPriority w:val="99"/>
    <w:qFormat/>
    <w:rsid w:val="00BC2AB7"/>
    <w:pPr>
      <w:numPr>
        <w:ilvl w:val="5"/>
      </w:numPr>
      <w:tabs>
        <w:tab w:val="clear" w:pos="1985"/>
      </w:tabs>
    </w:pPr>
  </w:style>
  <w:style w:type="character" w:customStyle="1" w:styleId="3D4Char">
    <w:name w:val="3D4 Char"/>
    <w:link w:val="3D4"/>
    <w:uiPriority w:val="99"/>
    <w:rsid w:val="00BC2AB7"/>
    <w:rPr>
      <w:rFonts w:ascii="Times New Roman" w:eastAsia="Malgun Gothic" w:hAnsi="Times New Roman"/>
      <w:lang w:val="en-CA" w:eastAsia="ko-KR"/>
    </w:rPr>
  </w:style>
  <w:style w:type="paragraph" w:customStyle="1" w:styleId="3D6">
    <w:name w:val="3D6"/>
    <w:basedOn w:val="3D5"/>
    <w:link w:val="3D6Char"/>
    <w:uiPriority w:val="99"/>
    <w:qFormat/>
    <w:rsid w:val="00BC2AB7"/>
    <w:pPr>
      <w:numPr>
        <w:ilvl w:val="6"/>
      </w:numPr>
      <w:tabs>
        <w:tab w:val="clear" w:pos="2381"/>
      </w:tabs>
    </w:pPr>
  </w:style>
  <w:style w:type="character" w:customStyle="1" w:styleId="3D5Char">
    <w:name w:val="3D5 Char"/>
    <w:link w:val="3D5"/>
    <w:uiPriority w:val="99"/>
    <w:rsid w:val="00BC2AB7"/>
    <w:rPr>
      <w:rFonts w:ascii="Times New Roman" w:eastAsia="Malgun Gothic" w:hAnsi="Times New Roman"/>
      <w:lang w:val="en-CA" w:eastAsia="ko-KR"/>
    </w:rPr>
  </w:style>
  <w:style w:type="paragraph" w:customStyle="1" w:styleId="3Tabs">
    <w:name w:val="3 Tabs"/>
    <w:basedOn w:val="3N0"/>
    <w:link w:val="3TabsChar"/>
    <w:qFormat/>
    <w:rsid w:val="00BC2AB7"/>
    <w:pPr>
      <w:tabs>
        <w:tab w:val="left" w:pos="357"/>
        <w:tab w:val="left" w:pos="714"/>
        <w:tab w:val="left" w:pos="1071"/>
        <w:tab w:val="left" w:pos="1429"/>
        <w:tab w:val="left" w:pos="1786"/>
        <w:tab w:val="left" w:pos="2143"/>
        <w:tab w:val="left" w:pos="2500"/>
        <w:tab w:val="left" w:pos="2857"/>
        <w:tab w:val="right" w:pos="9729"/>
      </w:tabs>
      <w:spacing w:before="120" w:after="120"/>
      <w:jc w:val="left"/>
    </w:pPr>
    <w:rPr>
      <w:bCs/>
      <w:lang w:val="en-US"/>
    </w:rPr>
  </w:style>
  <w:style w:type="character" w:customStyle="1" w:styleId="3D6Char">
    <w:name w:val="3D6 Char"/>
    <w:link w:val="3D6"/>
    <w:uiPriority w:val="99"/>
    <w:rsid w:val="00BC2AB7"/>
    <w:rPr>
      <w:rFonts w:ascii="Times New Roman" w:eastAsia="Malgun Gothic" w:hAnsi="Times New Roman"/>
      <w:lang w:val="en-CA" w:eastAsia="ko-KR"/>
    </w:rPr>
  </w:style>
  <w:style w:type="paragraph" w:customStyle="1" w:styleId="3U1">
    <w:name w:val="3U1"/>
    <w:basedOn w:val="3N0"/>
    <w:uiPriority w:val="99"/>
    <w:qFormat/>
    <w:rsid w:val="00BC2AB7"/>
    <w:pPr>
      <w:numPr>
        <w:ilvl w:val="1"/>
        <w:numId w:val="376"/>
      </w:numPr>
      <w:tabs>
        <w:tab w:val="num" w:pos="360"/>
        <w:tab w:val="num" w:pos="697"/>
      </w:tabs>
      <w:ind w:left="0" w:firstLine="0"/>
    </w:pPr>
  </w:style>
  <w:style w:type="paragraph" w:customStyle="1" w:styleId="3U0">
    <w:name w:val="3U0"/>
    <w:basedOn w:val="3N0"/>
    <w:uiPriority w:val="99"/>
    <w:qFormat/>
    <w:rsid w:val="00BC2AB7"/>
    <w:pPr>
      <w:numPr>
        <w:numId w:val="376"/>
      </w:numPr>
      <w:tabs>
        <w:tab w:val="num" w:pos="360"/>
      </w:tabs>
      <w:ind w:left="0" w:firstLine="0"/>
    </w:pPr>
  </w:style>
  <w:style w:type="paragraph" w:customStyle="1" w:styleId="3U2">
    <w:name w:val="3U2"/>
    <w:basedOn w:val="3U1"/>
    <w:uiPriority w:val="99"/>
    <w:qFormat/>
    <w:rsid w:val="00BC2AB7"/>
    <w:pPr>
      <w:numPr>
        <w:ilvl w:val="2"/>
      </w:numPr>
      <w:tabs>
        <w:tab w:val="num" w:pos="360"/>
        <w:tab w:val="num" w:pos="697"/>
        <w:tab w:val="num" w:pos="1054"/>
      </w:tabs>
      <w:ind w:left="0" w:firstLine="0"/>
    </w:pPr>
  </w:style>
  <w:style w:type="paragraph" w:customStyle="1" w:styleId="3U3">
    <w:name w:val="3U3"/>
    <w:basedOn w:val="3U2"/>
    <w:uiPriority w:val="99"/>
    <w:qFormat/>
    <w:rsid w:val="00BC2AB7"/>
    <w:pPr>
      <w:numPr>
        <w:ilvl w:val="3"/>
      </w:numPr>
      <w:tabs>
        <w:tab w:val="num" w:pos="360"/>
        <w:tab w:val="num" w:pos="697"/>
        <w:tab w:val="num" w:pos="1411"/>
      </w:tabs>
      <w:ind w:left="0" w:firstLine="0"/>
    </w:pPr>
  </w:style>
  <w:style w:type="paragraph" w:customStyle="1" w:styleId="3U4">
    <w:name w:val="3U4"/>
    <w:basedOn w:val="3U3"/>
    <w:uiPriority w:val="99"/>
    <w:qFormat/>
    <w:rsid w:val="00BC2AB7"/>
    <w:pPr>
      <w:numPr>
        <w:ilvl w:val="4"/>
      </w:numPr>
      <w:tabs>
        <w:tab w:val="num" w:pos="360"/>
        <w:tab w:val="num" w:pos="697"/>
        <w:tab w:val="num" w:pos="1768"/>
      </w:tabs>
      <w:ind w:left="0" w:firstLine="0"/>
    </w:pPr>
  </w:style>
  <w:style w:type="paragraph" w:customStyle="1" w:styleId="3U5">
    <w:name w:val="3U5"/>
    <w:basedOn w:val="3U4"/>
    <w:uiPriority w:val="99"/>
    <w:qFormat/>
    <w:rsid w:val="00BC2AB7"/>
    <w:pPr>
      <w:numPr>
        <w:ilvl w:val="5"/>
      </w:numPr>
      <w:tabs>
        <w:tab w:val="num" w:pos="360"/>
        <w:tab w:val="num" w:pos="697"/>
        <w:tab w:val="num" w:pos="2125"/>
      </w:tabs>
      <w:ind w:left="0" w:firstLine="0"/>
    </w:pPr>
  </w:style>
  <w:style w:type="paragraph" w:customStyle="1" w:styleId="3U6">
    <w:name w:val="3U6"/>
    <w:basedOn w:val="3U5"/>
    <w:uiPriority w:val="99"/>
    <w:qFormat/>
    <w:rsid w:val="00BC2AB7"/>
    <w:pPr>
      <w:numPr>
        <w:ilvl w:val="6"/>
      </w:numPr>
      <w:tabs>
        <w:tab w:val="num" w:pos="360"/>
        <w:tab w:val="num" w:pos="697"/>
        <w:tab w:val="num" w:pos="2482"/>
      </w:tabs>
      <w:ind w:left="0" w:firstLine="0"/>
    </w:pPr>
  </w:style>
  <w:style w:type="paragraph" w:customStyle="1" w:styleId="3U7">
    <w:name w:val="3U7"/>
    <w:basedOn w:val="Normal"/>
    <w:uiPriority w:val="99"/>
    <w:qFormat/>
    <w:rsid w:val="00BC2AB7"/>
    <w:pPr>
      <w:numPr>
        <w:ilvl w:val="7"/>
        <w:numId w:val="376"/>
      </w:numPr>
    </w:pPr>
    <w:rPr>
      <w:rFonts w:eastAsia="Malgun Gothic"/>
    </w:rPr>
  </w:style>
  <w:style w:type="paragraph" w:customStyle="1" w:styleId="3U8">
    <w:name w:val="3U8"/>
    <w:basedOn w:val="3U7"/>
    <w:uiPriority w:val="99"/>
    <w:qFormat/>
    <w:rsid w:val="00BC2AB7"/>
    <w:pPr>
      <w:numPr>
        <w:ilvl w:val="8"/>
      </w:numPr>
    </w:pPr>
  </w:style>
  <w:style w:type="character" w:styleId="Strong">
    <w:name w:val="Strong"/>
    <w:uiPriority w:val="22"/>
    <w:qFormat/>
    <w:rsid w:val="00BC2AB7"/>
    <w:rPr>
      <w:b/>
      <w:bCs/>
    </w:rPr>
  </w:style>
  <w:style w:type="paragraph" w:customStyle="1" w:styleId="3D7">
    <w:name w:val="3D7"/>
    <w:basedOn w:val="Normal"/>
    <w:uiPriority w:val="99"/>
    <w:rsid w:val="00BC2AB7"/>
    <w:pPr>
      <w:numPr>
        <w:ilvl w:val="7"/>
        <w:numId w:val="372"/>
      </w:numPr>
    </w:pPr>
    <w:rPr>
      <w:rFonts w:eastAsia="Malgun Gothic"/>
    </w:rPr>
  </w:style>
  <w:style w:type="paragraph" w:customStyle="1" w:styleId="3D8">
    <w:name w:val="3D8"/>
    <w:basedOn w:val="Normal"/>
    <w:uiPriority w:val="99"/>
    <w:rsid w:val="00BC2AB7"/>
    <w:pPr>
      <w:numPr>
        <w:ilvl w:val="8"/>
        <w:numId w:val="372"/>
      </w:numPr>
    </w:pPr>
    <w:rPr>
      <w:rFonts w:eastAsia="Malgun Gothic"/>
    </w:rPr>
  </w:style>
  <w:style w:type="paragraph" w:customStyle="1" w:styleId="3E0">
    <w:name w:val="3E0"/>
    <w:basedOn w:val="3N0"/>
    <w:uiPriority w:val="99"/>
    <w:qFormat/>
    <w:rsid w:val="00BC2AB7"/>
    <w:pPr>
      <w:numPr>
        <w:numId w:val="377"/>
      </w:numPr>
      <w:tabs>
        <w:tab w:val="num" w:pos="360"/>
        <w:tab w:val="center" w:pos="4865"/>
        <w:tab w:val="right" w:pos="9730"/>
      </w:tabs>
      <w:jc w:val="left"/>
    </w:pPr>
  </w:style>
  <w:style w:type="numbering" w:customStyle="1" w:styleId="3Dash">
    <w:name w:val="3Dash"/>
    <w:uiPriority w:val="99"/>
    <w:rsid w:val="00BC2AB7"/>
    <w:pPr>
      <w:numPr>
        <w:numId w:val="373"/>
      </w:numPr>
    </w:pPr>
  </w:style>
  <w:style w:type="paragraph" w:customStyle="1" w:styleId="3E1">
    <w:name w:val="3E1"/>
    <w:basedOn w:val="3E0"/>
    <w:uiPriority w:val="99"/>
    <w:qFormat/>
    <w:rsid w:val="00BC2AB7"/>
    <w:pPr>
      <w:numPr>
        <w:ilvl w:val="1"/>
      </w:numPr>
      <w:tabs>
        <w:tab w:val="num" w:pos="360"/>
      </w:tabs>
      <w:ind w:left="0"/>
    </w:pPr>
  </w:style>
  <w:style w:type="paragraph" w:customStyle="1" w:styleId="3E2">
    <w:name w:val="3E2"/>
    <w:basedOn w:val="3E1"/>
    <w:uiPriority w:val="99"/>
    <w:qFormat/>
    <w:rsid w:val="00BC2AB7"/>
    <w:pPr>
      <w:numPr>
        <w:ilvl w:val="2"/>
      </w:numPr>
      <w:tabs>
        <w:tab w:val="num" w:pos="360"/>
      </w:tabs>
      <w:ind w:left="0"/>
    </w:pPr>
  </w:style>
  <w:style w:type="paragraph" w:customStyle="1" w:styleId="3E3">
    <w:name w:val="3E3"/>
    <w:basedOn w:val="Normal"/>
    <w:uiPriority w:val="99"/>
    <w:qFormat/>
    <w:rsid w:val="00BC2AB7"/>
    <w:pPr>
      <w:numPr>
        <w:ilvl w:val="3"/>
        <w:numId w:val="377"/>
      </w:numPr>
      <w:tabs>
        <w:tab w:val="clear" w:pos="794"/>
        <w:tab w:val="clear" w:pos="1191"/>
        <w:tab w:val="clear" w:pos="1588"/>
        <w:tab w:val="clear" w:pos="1985"/>
        <w:tab w:val="center" w:pos="4865"/>
        <w:tab w:val="right" w:pos="9730"/>
      </w:tabs>
    </w:pPr>
    <w:rPr>
      <w:rFonts w:eastAsia="Malgun Gothic"/>
    </w:rPr>
  </w:style>
  <w:style w:type="paragraph" w:customStyle="1" w:styleId="3E4">
    <w:name w:val="3E4"/>
    <w:basedOn w:val="Normal"/>
    <w:uiPriority w:val="99"/>
    <w:qFormat/>
    <w:rsid w:val="00BC2AB7"/>
    <w:pPr>
      <w:numPr>
        <w:ilvl w:val="4"/>
        <w:numId w:val="377"/>
      </w:numPr>
      <w:tabs>
        <w:tab w:val="clear" w:pos="794"/>
        <w:tab w:val="clear" w:pos="1191"/>
        <w:tab w:val="clear" w:pos="1588"/>
        <w:tab w:val="clear" w:pos="1985"/>
        <w:tab w:val="center" w:pos="4865"/>
        <w:tab w:val="right" w:pos="9730"/>
      </w:tabs>
    </w:pPr>
    <w:rPr>
      <w:rFonts w:eastAsia="Malgun Gothic"/>
    </w:rPr>
  </w:style>
  <w:style w:type="paragraph" w:customStyle="1" w:styleId="3E5">
    <w:name w:val="3E5"/>
    <w:basedOn w:val="Normal"/>
    <w:uiPriority w:val="99"/>
    <w:qFormat/>
    <w:rsid w:val="00BC2AB7"/>
    <w:pPr>
      <w:numPr>
        <w:ilvl w:val="5"/>
        <w:numId w:val="377"/>
      </w:numPr>
      <w:tabs>
        <w:tab w:val="clear" w:pos="794"/>
        <w:tab w:val="clear" w:pos="1191"/>
        <w:tab w:val="clear" w:pos="1588"/>
        <w:tab w:val="clear" w:pos="1985"/>
        <w:tab w:val="center" w:pos="4864"/>
        <w:tab w:val="right" w:pos="9729"/>
      </w:tabs>
    </w:pPr>
    <w:rPr>
      <w:rFonts w:eastAsia="Malgun Gothic"/>
    </w:rPr>
  </w:style>
  <w:style w:type="paragraph" w:customStyle="1" w:styleId="3E6">
    <w:name w:val="3E6"/>
    <w:basedOn w:val="Normal"/>
    <w:uiPriority w:val="99"/>
    <w:qFormat/>
    <w:rsid w:val="00BC2AB7"/>
    <w:pPr>
      <w:numPr>
        <w:ilvl w:val="6"/>
        <w:numId w:val="377"/>
      </w:numPr>
      <w:tabs>
        <w:tab w:val="clear" w:pos="794"/>
        <w:tab w:val="clear" w:pos="1191"/>
        <w:tab w:val="clear" w:pos="1588"/>
        <w:tab w:val="clear" w:pos="1985"/>
        <w:tab w:val="center" w:pos="4864"/>
        <w:tab w:val="right" w:pos="9729"/>
      </w:tabs>
    </w:pPr>
    <w:rPr>
      <w:rFonts w:eastAsia="Malgun Gothic"/>
    </w:rPr>
  </w:style>
  <w:style w:type="paragraph" w:customStyle="1" w:styleId="3E7">
    <w:name w:val="3E7"/>
    <w:basedOn w:val="Normal"/>
    <w:uiPriority w:val="99"/>
    <w:qFormat/>
    <w:rsid w:val="00BC2AB7"/>
    <w:pPr>
      <w:numPr>
        <w:ilvl w:val="7"/>
        <w:numId w:val="377"/>
      </w:numPr>
      <w:tabs>
        <w:tab w:val="clear" w:pos="794"/>
        <w:tab w:val="clear" w:pos="1191"/>
        <w:tab w:val="clear" w:pos="1588"/>
        <w:tab w:val="clear" w:pos="1985"/>
        <w:tab w:val="center" w:pos="4864"/>
        <w:tab w:val="right" w:pos="9729"/>
      </w:tabs>
    </w:pPr>
    <w:rPr>
      <w:rFonts w:eastAsia="Malgun Gothic"/>
    </w:rPr>
  </w:style>
  <w:style w:type="paragraph" w:customStyle="1" w:styleId="3E8">
    <w:name w:val="3E8"/>
    <w:basedOn w:val="Normal"/>
    <w:uiPriority w:val="99"/>
    <w:qFormat/>
    <w:rsid w:val="00BC2AB7"/>
    <w:pPr>
      <w:numPr>
        <w:ilvl w:val="8"/>
        <w:numId w:val="377"/>
      </w:numPr>
      <w:tabs>
        <w:tab w:val="clear" w:pos="794"/>
        <w:tab w:val="clear" w:pos="1191"/>
        <w:tab w:val="clear" w:pos="1588"/>
        <w:tab w:val="clear" w:pos="1985"/>
        <w:tab w:val="center" w:pos="4864"/>
        <w:tab w:val="right" w:pos="9729"/>
      </w:tabs>
    </w:pPr>
    <w:rPr>
      <w:rFonts w:eastAsia="Malgun Gothic"/>
    </w:rPr>
  </w:style>
  <w:style w:type="numbering" w:customStyle="1" w:styleId="3DEquation">
    <w:name w:val="3D Equation"/>
    <w:uiPriority w:val="99"/>
    <w:rsid w:val="00BC2AB7"/>
    <w:pPr>
      <w:numPr>
        <w:numId w:val="374"/>
      </w:numPr>
    </w:pPr>
  </w:style>
  <w:style w:type="numbering" w:customStyle="1" w:styleId="3DNumbering">
    <w:name w:val="3D Numbering"/>
    <w:uiPriority w:val="99"/>
    <w:rsid w:val="00BC2AB7"/>
    <w:pPr>
      <w:numPr>
        <w:numId w:val="375"/>
      </w:numPr>
    </w:pPr>
  </w:style>
  <w:style w:type="character" w:customStyle="1" w:styleId="3TabsChar">
    <w:name w:val="3 Tabs Char"/>
    <w:link w:val="3Tabs"/>
    <w:rsid w:val="00BC2AB7"/>
    <w:rPr>
      <w:rFonts w:ascii="Times New Roman" w:eastAsia="Malgun Gothic" w:hAnsi="Times New Roman"/>
      <w:bCs/>
    </w:rPr>
  </w:style>
  <w:style w:type="paragraph" w:customStyle="1" w:styleId="3N4">
    <w:name w:val="3N4"/>
    <w:basedOn w:val="3N0"/>
    <w:link w:val="3N4Char"/>
    <w:qFormat/>
    <w:rsid w:val="00BC2AB7"/>
    <w:pPr>
      <w:ind w:left="1429"/>
    </w:pPr>
  </w:style>
  <w:style w:type="paragraph" w:customStyle="1" w:styleId="3N3">
    <w:name w:val="3N3"/>
    <w:basedOn w:val="3N4"/>
    <w:link w:val="3N3Char"/>
    <w:qFormat/>
    <w:rsid w:val="00BC2AB7"/>
    <w:pPr>
      <w:ind w:left="1072"/>
    </w:pPr>
  </w:style>
  <w:style w:type="paragraph" w:customStyle="1" w:styleId="3N1">
    <w:name w:val="3N1"/>
    <w:basedOn w:val="3N0"/>
    <w:link w:val="3N1Char"/>
    <w:qFormat/>
    <w:rsid w:val="00BC2AB7"/>
    <w:pPr>
      <w:ind w:left="357"/>
    </w:pPr>
    <w:rPr>
      <w:lang w:eastAsia="ko-KR"/>
    </w:rPr>
  </w:style>
  <w:style w:type="character" w:customStyle="1" w:styleId="3N4Char">
    <w:name w:val="3N4 Char"/>
    <w:link w:val="3N4"/>
    <w:rsid w:val="00BC2AB7"/>
    <w:rPr>
      <w:rFonts w:ascii="Times New Roman" w:eastAsia="Malgun Gothic" w:hAnsi="Times New Roman"/>
      <w:lang w:val="en-GB"/>
    </w:rPr>
  </w:style>
  <w:style w:type="character" w:customStyle="1" w:styleId="3N3Char">
    <w:name w:val="3N3 Char"/>
    <w:link w:val="3N3"/>
    <w:rsid w:val="00BC2AB7"/>
    <w:rPr>
      <w:rFonts w:ascii="Times New Roman" w:eastAsia="Malgun Gothic" w:hAnsi="Times New Roman"/>
      <w:lang w:val="en-GB"/>
    </w:rPr>
  </w:style>
  <w:style w:type="paragraph" w:customStyle="1" w:styleId="3N2">
    <w:name w:val="3N2"/>
    <w:basedOn w:val="3N1"/>
    <w:link w:val="3N2Char"/>
    <w:qFormat/>
    <w:rsid w:val="00BC2AB7"/>
    <w:pPr>
      <w:ind w:left="714"/>
    </w:pPr>
  </w:style>
  <w:style w:type="character" w:customStyle="1" w:styleId="3N1Char">
    <w:name w:val="3N1 Char"/>
    <w:link w:val="3N1"/>
    <w:rsid w:val="00BC2AB7"/>
    <w:rPr>
      <w:rFonts w:ascii="Times New Roman" w:eastAsia="Malgun Gothic" w:hAnsi="Times New Roman"/>
      <w:lang w:val="en-GB" w:eastAsia="ko-KR"/>
    </w:rPr>
  </w:style>
  <w:style w:type="paragraph" w:customStyle="1" w:styleId="3N5">
    <w:name w:val="3N5"/>
    <w:basedOn w:val="3N4"/>
    <w:link w:val="3N5Char"/>
    <w:qFormat/>
    <w:rsid w:val="00BC2AB7"/>
    <w:pPr>
      <w:ind w:left="1786"/>
    </w:pPr>
  </w:style>
  <w:style w:type="character" w:customStyle="1" w:styleId="3N2Char">
    <w:name w:val="3N2 Char"/>
    <w:link w:val="3N2"/>
    <w:rsid w:val="00BC2AB7"/>
    <w:rPr>
      <w:rFonts w:ascii="Times New Roman" w:eastAsia="Malgun Gothic" w:hAnsi="Times New Roman"/>
      <w:lang w:val="en-GB" w:eastAsia="ko-KR"/>
    </w:rPr>
  </w:style>
  <w:style w:type="paragraph" w:customStyle="1" w:styleId="3N6">
    <w:name w:val="3N6"/>
    <w:basedOn w:val="3N5"/>
    <w:link w:val="3N6Char"/>
    <w:qFormat/>
    <w:rsid w:val="00BC2AB7"/>
    <w:pPr>
      <w:ind w:left="2143"/>
    </w:pPr>
  </w:style>
  <w:style w:type="character" w:customStyle="1" w:styleId="3N5Char">
    <w:name w:val="3N5 Char"/>
    <w:link w:val="3N5"/>
    <w:rsid w:val="00BC2AB7"/>
    <w:rPr>
      <w:rFonts w:ascii="Times New Roman" w:eastAsia="Malgun Gothic" w:hAnsi="Times New Roman"/>
      <w:lang w:val="en-GB"/>
    </w:rPr>
  </w:style>
  <w:style w:type="paragraph" w:customStyle="1" w:styleId="3N7">
    <w:name w:val="3N7"/>
    <w:basedOn w:val="3N6"/>
    <w:link w:val="3N7Char"/>
    <w:qFormat/>
    <w:rsid w:val="00BC2AB7"/>
    <w:pPr>
      <w:ind w:left="2500"/>
    </w:pPr>
  </w:style>
  <w:style w:type="character" w:customStyle="1" w:styleId="3N6Char">
    <w:name w:val="3N6 Char"/>
    <w:link w:val="3N6"/>
    <w:rsid w:val="00BC2AB7"/>
    <w:rPr>
      <w:rFonts w:ascii="Times New Roman" w:eastAsia="Malgun Gothic" w:hAnsi="Times New Roman"/>
      <w:lang w:val="en-GB"/>
    </w:rPr>
  </w:style>
  <w:style w:type="paragraph" w:customStyle="1" w:styleId="3N8">
    <w:name w:val="3N8"/>
    <w:basedOn w:val="3N7"/>
    <w:link w:val="3N8Char"/>
    <w:qFormat/>
    <w:rsid w:val="00BC2AB7"/>
    <w:pPr>
      <w:ind w:left="2858"/>
    </w:pPr>
  </w:style>
  <w:style w:type="character" w:customStyle="1" w:styleId="3N7Char">
    <w:name w:val="3N7 Char"/>
    <w:link w:val="3N7"/>
    <w:rsid w:val="00BC2AB7"/>
    <w:rPr>
      <w:rFonts w:ascii="Times New Roman" w:eastAsia="Malgun Gothic" w:hAnsi="Times New Roman"/>
      <w:lang w:val="en-GB"/>
    </w:rPr>
  </w:style>
  <w:style w:type="character" w:customStyle="1" w:styleId="3N8Char">
    <w:name w:val="3N8 Char"/>
    <w:link w:val="3N8"/>
    <w:rsid w:val="00BC2AB7"/>
    <w:rPr>
      <w:rFonts w:ascii="Times New Roman" w:eastAsia="Malgun Gothic" w:hAnsi="Times New Roman"/>
      <w:lang w:val="en-GB"/>
    </w:rPr>
  </w:style>
  <w:style w:type="paragraph" w:customStyle="1" w:styleId="Syntax">
    <w:name w:val="Syntax"/>
    <w:basedOn w:val="Normal"/>
    <w:link w:val="SyntaxChar"/>
    <w:qFormat/>
    <w:rsid w:val="00BC2AB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after="60"/>
      <w:jc w:val="left"/>
    </w:pPr>
    <w:rPr>
      <w:rFonts w:eastAsia="Malgun Gothic"/>
      <w:bCs/>
      <w:lang w:val="en-CA"/>
    </w:rPr>
  </w:style>
  <w:style w:type="character" w:customStyle="1" w:styleId="SyntaxChar">
    <w:name w:val="Syntax Char"/>
    <w:link w:val="Syntax"/>
    <w:rsid w:val="00BC2AB7"/>
    <w:rPr>
      <w:rFonts w:ascii="Times New Roman" w:eastAsia="Malgun Gothic" w:hAnsi="Times New Roman"/>
      <w:bCs/>
      <w:lang w:val="en-CA"/>
    </w:rPr>
  </w:style>
  <w:style w:type="paragraph" w:customStyle="1" w:styleId="3DNote">
    <w:name w:val="3D Note"/>
    <w:basedOn w:val="3EdNotes"/>
    <w:link w:val="3DNoteChar"/>
    <w:uiPriority w:val="99"/>
    <w:qFormat/>
    <w:rsid w:val="00BC2AB7"/>
    <w:pPr>
      <w:numPr>
        <w:numId w:val="0"/>
      </w:numPr>
      <w:tabs>
        <w:tab w:val="num" w:pos="1915"/>
      </w:tabs>
      <w:ind w:left="1915" w:hanging="720"/>
    </w:pPr>
    <w:rPr>
      <w:lang w:val="en-CA"/>
    </w:rPr>
  </w:style>
  <w:style w:type="character" w:customStyle="1" w:styleId="3DNoteChar">
    <w:name w:val="3D Note Char"/>
    <w:link w:val="3DNote"/>
    <w:uiPriority w:val="99"/>
    <w:rsid w:val="00BC2AB7"/>
    <w:rPr>
      <w:rFonts w:ascii="Times New Roman" w:eastAsia="Malgun Gothic" w:hAnsi="Times New Roman"/>
      <w:lang w:val="en-CA"/>
    </w:rPr>
  </w:style>
  <w:style w:type="paragraph" w:customStyle="1" w:styleId="3DEdNote">
    <w:name w:val="3D Ed. Note"/>
    <w:basedOn w:val="Note1"/>
    <w:link w:val="3DEdNoteChar"/>
    <w:qFormat/>
    <w:rsid w:val="00BC2AB7"/>
    <w:pPr>
      <w:spacing w:line="240" w:lineRule="auto"/>
      <w:ind w:left="288"/>
    </w:pPr>
    <w:rPr>
      <w:rFonts w:eastAsia="Malgun Gothic"/>
    </w:rPr>
  </w:style>
  <w:style w:type="character" w:customStyle="1" w:styleId="NoteChar2">
    <w:name w:val="Note Char2"/>
    <w:link w:val="Note"/>
    <w:uiPriority w:val="99"/>
    <w:rsid w:val="00BC2AB7"/>
    <w:rPr>
      <w:rFonts w:ascii="Times New Roman" w:hAnsi="Times New Roman"/>
      <w:sz w:val="18"/>
      <w:lang w:val="en-GB"/>
    </w:rPr>
  </w:style>
  <w:style w:type="character" w:customStyle="1" w:styleId="3DEdNoteChar">
    <w:name w:val="3D Ed. Note Char"/>
    <w:basedOn w:val="Note1Char"/>
    <w:link w:val="3DEdNote"/>
    <w:rsid w:val="00BC2AB7"/>
    <w:rPr>
      <w:rFonts w:ascii="Times New Roman" w:eastAsia="Malgun Gothic" w:hAnsi="Times New Roman"/>
      <w:sz w:val="18"/>
      <w:lang w:val="en-GB"/>
    </w:rPr>
  </w:style>
  <w:style w:type="paragraph" w:customStyle="1" w:styleId="3AmdHead">
    <w:name w:val="3 Amd Head"/>
    <w:basedOn w:val="3N0"/>
    <w:link w:val="3AmdHeadChar"/>
    <w:qFormat/>
    <w:rsid w:val="00BC2AB7"/>
    <w:rPr>
      <w:b/>
      <w:sz w:val="22"/>
      <w:szCs w:val="22"/>
      <w:lang w:val="en-CA"/>
    </w:rPr>
  </w:style>
  <w:style w:type="character" w:customStyle="1" w:styleId="3AmdHeadChar">
    <w:name w:val="3 Amd Head Char"/>
    <w:link w:val="3AmdHead"/>
    <w:rsid w:val="00BC2AB7"/>
    <w:rPr>
      <w:rFonts w:ascii="Times New Roman" w:eastAsia="Malgun Gothic" w:hAnsi="Times New Roman"/>
      <w:b/>
      <w:sz w:val="22"/>
      <w:szCs w:val="22"/>
      <w:lang w:val="en-CA"/>
    </w:rPr>
  </w:style>
  <w:style w:type="paragraph" w:customStyle="1" w:styleId="LightGrid-Accent31">
    <w:name w:val="Light Grid - Accent 31"/>
    <w:basedOn w:val="Normal"/>
    <w:uiPriority w:val="34"/>
    <w:qFormat/>
    <w:rsid w:val="00D3507C"/>
    <w:pPr>
      <w:tabs>
        <w:tab w:val="clear" w:pos="794"/>
        <w:tab w:val="clear" w:pos="1191"/>
        <w:tab w:val="clear" w:pos="1588"/>
        <w:tab w:val="clear" w:pos="1985"/>
        <w:tab w:val="left" w:pos="360"/>
        <w:tab w:val="left" w:pos="720"/>
        <w:tab w:val="left" w:pos="1080"/>
        <w:tab w:val="left" w:pos="1440"/>
      </w:tabs>
      <w:ind w:leftChars="400" w:left="840"/>
      <w:jc w:val="left"/>
    </w:pPr>
    <w:rPr>
      <w:rFonts w:eastAsia="MS Mincho"/>
      <w:sz w:val="22"/>
      <w:lang w:val="en-CA"/>
    </w:rPr>
  </w:style>
  <w:style w:type="character" w:customStyle="1" w:styleId="PlainTable51">
    <w:name w:val="Plain Table 51"/>
    <w:uiPriority w:val="31"/>
    <w:qFormat/>
    <w:rsid w:val="00D3507C"/>
    <w:rPr>
      <w:smallCaps/>
      <w:color w:val="C0504D"/>
      <w:u w:val="single"/>
    </w:rPr>
  </w:style>
  <w:style w:type="paragraph" w:customStyle="1" w:styleId="GridTable31">
    <w:name w:val="Grid Table 31"/>
    <w:basedOn w:val="Heading1"/>
    <w:next w:val="Normal"/>
    <w:uiPriority w:val="39"/>
    <w:unhideWhenUsed/>
    <w:qFormat/>
    <w:rsid w:val="00D3507C"/>
    <w:pPr>
      <w:numPr>
        <w:numId w:val="0"/>
      </w:numPr>
      <w:tabs>
        <w:tab w:val="clear" w:pos="794"/>
        <w:tab w:val="clear" w:pos="1191"/>
        <w:tab w:val="clear" w:pos="1588"/>
        <w:tab w:val="clear" w:pos="1985"/>
      </w:tabs>
      <w:overflowPunct/>
      <w:autoSpaceDE/>
      <w:autoSpaceDN/>
      <w:adjustRightInd/>
      <w:spacing w:before="480" w:line="276" w:lineRule="auto"/>
      <w:textAlignment w:val="auto"/>
      <w:outlineLvl w:val="9"/>
    </w:pPr>
    <w:rPr>
      <w:rFonts w:ascii="Cambria" w:hAnsi="Cambria"/>
      <w:bCs/>
      <w:color w:val="365F91"/>
      <w:sz w:val="28"/>
      <w:szCs w:val="28"/>
      <w:lang w:val="en-CA" w:eastAsia="ja-JP"/>
    </w:rPr>
  </w:style>
  <w:style w:type="character" w:customStyle="1" w:styleId="Heading2Char1">
    <w:name w:val="Heading 2 Char1"/>
    <w:aliases w:val="H Char"/>
    <w:uiPriority w:val="99"/>
    <w:rsid w:val="00D3507C"/>
    <w:rPr>
      <w:rFonts w:ascii="Cambria" w:eastAsia="SimSun" w:hAnsi="Cambria" w:cs="Times New Roman"/>
      <w:b/>
      <w:bCs/>
      <w:i/>
      <w:iCs/>
      <w:sz w:val="28"/>
      <w:szCs w:val="28"/>
      <w:lang w:val="en-GB" w:eastAsia="en-US"/>
    </w:rPr>
  </w:style>
  <w:style w:type="character" w:customStyle="1" w:styleId="Heading1Char2">
    <w:name w:val="Heading 1 Char2"/>
    <w:uiPriority w:val="99"/>
    <w:rsid w:val="00D3507C"/>
    <w:rPr>
      <w:rFonts w:ascii="Cambria" w:eastAsia="SimSun" w:hAnsi="Cambria" w:cs="Times New Roman"/>
      <w:b/>
      <w:bCs/>
      <w:kern w:val="32"/>
      <w:sz w:val="32"/>
      <w:szCs w:val="32"/>
      <w:lang w:val="en-GB" w:eastAsia="en-US"/>
    </w:rPr>
  </w:style>
  <w:style w:type="character" w:customStyle="1" w:styleId="Heading4Char2">
    <w:name w:val="Heading 4 Char2"/>
    <w:aliases w:val="Heading 4 Char1 Char1,Heading 4 Char Char Char1"/>
    <w:uiPriority w:val="99"/>
    <w:semiHidden/>
    <w:rsid w:val="00D3507C"/>
    <w:rPr>
      <w:rFonts w:ascii="Calibri Light" w:eastAsia="Times New Roman" w:hAnsi="Calibri Light" w:cs="Times New Roman"/>
      <w:i/>
      <w:iCs/>
      <w:color w:val="2E74B5"/>
      <w:lang w:val="en-GB"/>
    </w:rPr>
  </w:style>
  <w:style w:type="character" w:customStyle="1" w:styleId="HeaderChar1">
    <w:name w:val="Header Char1"/>
    <w:aliases w:val="h Char1,Header/Footer Char1"/>
    <w:uiPriority w:val="99"/>
    <w:semiHidden/>
    <w:rsid w:val="00D3507C"/>
    <w:rPr>
      <w:rFonts w:ascii="Times New Roman" w:hAnsi="Times New Roman"/>
      <w:lang w:val="en-GB"/>
    </w:rPr>
  </w:style>
  <w:style w:type="paragraph" w:customStyle="1" w:styleId="FigureCaption">
    <w:name w:val="Figure Caption"/>
    <w:basedOn w:val="Normal"/>
    <w:uiPriority w:val="99"/>
    <w:qFormat/>
    <w:rsid w:val="00D3507C"/>
    <w:pPr>
      <w:tabs>
        <w:tab w:val="clear" w:pos="794"/>
        <w:tab w:val="clear" w:pos="1191"/>
        <w:tab w:val="clear" w:pos="1588"/>
        <w:tab w:val="clear" w:pos="1985"/>
      </w:tabs>
      <w:overflowPunct/>
      <w:autoSpaceDE/>
      <w:autoSpaceDN/>
      <w:adjustRightInd/>
      <w:spacing w:before="100" w:after="100" w:line="276" w:lineRule="auto"/>
      <w:jc w:val="center"/>
      <w:textAlignment w:val="auto"/>
    </w:pPr>
    <w:rPr>
      <w:rFonts w:ascii="Calibri" w:eastAsia="Calibri" w:hAnsi="Calibri"/>
      <w:b/>
      <w:sz w:val="18"/>
      <w:szCs w:val="22"/>
      <w:lang w:val="en-CA"/>
    </w:rPr>
  </w:style>
  <w:style w:type="character" w:customStyle="1" w:styleId="LightGrid-Accent11">
    <w:name w:val="Light Grid - Accent 11"/>
    <w:uiPriority w:val="99"/>
    <w:rsid w:val="00D3507C"/>
    <w:rPr>
      <w:color w:val="808080"/>
    </w:rPr>
  </w:style>
  <w:style w:type="paragraph" w:customStyle="1" w:styleId="zzSTDTitle">
    <w:name w:val="zzSTDTitle"/>
    <w:basedOn w:val="Normal"/>
    <w:next w:val="Normal"/>
    <w:rsid w:val="00D3507C"/>
    <w:pPr>
      <w:tabs>
        <w:tab w:val="clear" w:pos="794"/>
        <w:tab w:val="clear" w:pos="1191"/>
        <w:tab w:val="clear" w:pos="1588"/>
        <w:tab w:val="clear" w:pos="1985"/>
      </w:tabs>
      <w:suppressAutoHyphens/>
      <w:overflowPunct/>
      <w:autoSpaceDE/>
      <w:autoSpaceDN/>
      <w:adjustRightInd/>
      <w:spacing w:before="400" w:after="760" w:line="350" w:lineRule="exact"/>
      <w:jc w:val="left"/>
      <w:textAlignment w:val="auto"/>
    </w:pPr>
    <w:rPr>
      <w:rFonts w:ascii="Arial" w:eastAsia="MS Mincho" w:hAnsi="Arial"/>
      <w:b/>
      <w:color w:val="0000FF"/>
      <w:sz w:val="32"/>
      <w:lang w:val="de-DE" w:eastAsia="ja-JP"/>
    </w:rPr>
  </w:style>
  <w:style w:type="numbering" w:customStyle="1" w:styleId="3DEquation1">
    <w:name w:val="3D Equation1"/>
    <w:uiPriority w:val="99"/>
    <w:rsid w:val="00D3507C"/>
  </w:style>
  <w:style w:type="numbering" w:customStyle="1" w:styleId="NoList2">
    <w:name w:val="No List2"/>
    <w:next w:val="NoList"/>
    <w:semiHidden/>
    <w:rsid w:val="00D3507C"/>
  </w:style>
  <w:style w:type="character" w:customStyle="1" w:styleId="apple-converted-space">
    <w:name w:val="apple-converted-space"/>
    <w:rsid w:val="00D3507C"/>
  </w:style>
  <w:style w:type="table" w:customStyle="1" w:styleId="TableGrid3">
    <w:name w:val="Table Grid3"/>
    <w:basedOn w:val="TableNormal"/>
    <w:next w:val="TableGrid"/>
    <w:rsid w:val="00D3507C"/>
    <w:rPr>
      <w:rFonts w:ascii="Times New Roman" w:hAnsi="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ghtList-Accent31">
    <w:name w:val="Light List - Accent 31"/>
    <w:hidden/>
    <w:uiPriority w:val="99"/>
    <w:semiHidden/>
    <w:rsid w:val="00D3507C"/>
    <w:rPr>
      <w:rFonts w:ascii="Times New Roman" w:hAnsi="Times New Roman"/>
      <w:sz w:val="22"/>
    </w:rPr>
  </w:style>
  <w:style w:type="paragraph" w:customStyle="1" w:styleId="p1">
    <w:name w:val="p1"/>
    <w:basedOn w:val="Normal"/>
    <w:rsid w:val="00D3507C"/>
    <w:pPr>
      <w:tabs>
        <w:tab w:val="clear" w:pos="794"/>
        <w:tab w:val="clear" w:pos="1191"/>
        <w:tab w:val="clear" w:pos="1588"/>
        <w:tab w:val="clear" w:pos="1985"/>
      </w:tabs>
      <w:overflowPunct/>
      <w:autoSpaceDE/>
      <w:autoSpaceDN/>
      <w:adjustRightInd/>
      <w:spacing w:before="0"/>
      <w:jc w:val="left"/>
      <w:textAlignment w:val="auto"/>
    </w:pPr>
    <w:rPr>
      <w:rFonts w:ascii="Menlo" w:eastAsia="MS Mincho" w:hAnsi="Menlo" w:cs="Menlo"/>
      <w:color w:val="000000"/>
      <w:sz w:val="17"/>
      <w:szCs w:val="17"/>
      <w:lang w:val="en-CA"/>
    </w:rPr>
  </w:style>
  <w:style w:type="character" w:customStyle="1" w:styleId="s1">
    <w:name w:val="s1"/>
    <w:rsid w:val="00D3507C"/>
  </w:style>
  <w:style w:type="paragraph" w:customStyle="1" w:styleId="MediumList2-Accent23">
    <w:name w:val="Medium List 2 - Accent 23"/>
    <w:hidden/>
    <w:uiPriority w:val="71"/>
    <w:rsid w:val="00D3507C"/>
    <w:rPr>
      <w:rFonts w:ascii="Times New Roman" w:hAnsi="Times New Roman"/>
      <w:sz w:val="22"/>
    </w:rPr>
  </w:style>
  <w:style w:type="paragraph" w:customStyle="1" w:styleId="ColorfulShading-Accent15">
    <w:name w:val="Colorful Shading - Accent 15"/>
    <w:hidden/>
    <w:uiPriority w:val="62"/>
    <w:rsid w:val="00D3507C"/>
    <w:rPr>
      <w:rFonts w:ascii="Times New Roman" w:hAnsi="Times New Roman"/>
      <w:sz w:val="22"/>
    </w:rPr>
  </w:style>
  <w:style w:type="paragraph" w:customStyle="1" w:styleId="Term">
    <w:name w:val="Term"/>
    <w:basedOn w:val="ColorfulList-Accent11"/>
    <w:autoRedefine/>
    <w:qFormat/>
    <w:rsid w:val="00D3507C"/>
    <w:pPr>
      <w:numPr>
        <w:numId w:val="515"/>
      </w:numPr>
      <w:tabs>
        <w:tab w:val="clear" w:pos="794"/>
        <w:tab w:val="clear" w:pos="1191"/>
        <w:tab w:val="clear" w:pos="1588"/>
        <w:tab w:val="clear" w:pos="1985"/>
      </w:tabs>
      <w:overflowPunct/>
      <w:autoSpaceDE/>
      <w:autoSpaceDN/>
      <w:adjustRightInd/>
      <w:spacing w:before="0"/>
      <w:contextualSpacing/>
      <w:jc w:val="left"/>
      <w:textAlignment w:val="auto"/>
    </w:pPr>
    <w:rPr>
      <w:rFonts w:ascii="Candara" w:eastAsia="Candara" w:hAnsi="Candara"/>
      <w:b/>
      <w:smallCaps/>
      <w:lang w:val="en-US"/>
    </w:rPr>
  </w:style>
  <w:style w:type="paragraph" w:customStyle="1" w:styleId="fields">
    <w:name w:val="fields"/>
    <w:basedOn w:val="Normal"/>
    <w:link w:val="fieldsZchn"/>
    <w:rsid w:val="00D3507C"/>
    <w:pPr>
      <w:tabs>
        <w:tab w:val="clear" w:pos="794"/>
        <w:tab w:val="clear" w:pos="1191"/>
        <w:tab w:val="clear" w:pos="1588"/>
        <w:tab w:val="clear" w:pos="1985"/>
        <w:tab w:val="left" w:pos="8010"/>
      </w:tabs>
      <w:overflowPunct/>
      <w:autoSpaceDE/>
      <w:autoSpaceDN/>
      <w:adjustRightInd/>
      <w:spacing w:before="0" w:after="160"/>
      <w:ind w:left="720" w:hanging="360"/>
      <w:textAlignment w:val="auto"/>
    </w:pPr>
    <w:rPr>
      <w:rFonts w:ascii="Times" w:eastAsia="BatangChe" w:hAnsi="Times"/>
      <w:sz w:val="24"/>
      <w:lang w:val="en-US"/>
    </w:rPr>
  </w:style>
  <w:style w:type="character" w:customStyle="1" w:styleId="fieldsZchn">
    <w:name w:val="fields Zchn"/>
    <w:link w:val="fields"/>
    <w:rsid w:val="00D3507C"/>
    <w:rPr>
      <w:rFonts w:eastAsia="BatangChe"/>
      <w:sz w:val="24"/>
    </w:rPr>
  </w:style>
  <w:style w:type="character" w:customStyle="1" w:styleId="UnresolvedMention2">
    <w:name w:val="Unresolved Mention2"/>
    <w:basedOn w:val="DefaultParagraphFont"/>
    <w:uiPriority w:val="99"/>
    <w:semiHidden/>
    <w:unhideWhenUsed/>
    <w:rsid w:val="00C92B3C"/>
    <w:rPr>
      <w:color w:val="605E5C"/>
      <w:shd w:val="clear" w:color="auto" w:fill="E1DFDD"/>
    </w:rPr>
  </w:style>
  <w:style w:type="table" w:customStyle="1" w:styleId="TableGrid4">
    <w:name w:val="Table Grid4"/>
    <w:basedOn w:val="TableNormal"/>
    <w:next w:val="TableGrid"/>
    <w:rsid w:val="00500788"/>
    <w:rPr>
      <w:rFonts w:ascii="CG Times"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0">
    <w:name w:val="Unresolved Mention2"/>
    <w:basedOn w:val="DefaultParagraphFont"/>
    <w:uiPriority w:val="99"/>
    <w:semiHidden/>
    <w:unhideWhenUsed/>
    <w:rsid w:val="00AD1DBF"/>
    <w:rPr>
      <w:color w:val="605E5C"/>
      <w:shd w:val="clear" w:color="auto" w:fill="E1DFDD"/>
    </w:rPr>
  </w:style>
  <w:style w:type="character" w:customStyle="1" w:styleId="ListParagraphChar">
    <w:name w:val="List Paragraph Char"/>
    <w:link w:val="ListParagraph"/>
    <w:uiPriority w:val="34"/>
    <w:rsid w:val="00244B64"/>
    <w:rPr>
      <w:rFonts w:ascii="Times New Roman" w:hAnsi="Times New Roman"/>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766460">
      <w:bodyDiv w:val="1"/>
      <w:marLeft w:val="0"/>
      <w:marRight w:val="0"/>
      <w:marTop w:val="0"/>
      <w:marBottom w:val="0"/>
      <w:divBdr>
        <w:top w:val="none" w:sz="0" w:space="0" w:color="auto"/>
        <w:left w:val="none" w:sz="0" w:space="0" w:color="auto"/>
        <w:bottom w:val="none" w:sz="0" w:space="0" w:color="auto"/>
        <w:right w:val="none" w:sz="0" w:space="0" w:color="auto"/>
      </w:divBdr>
    </w:div>
    <w:div w:id="37241953">
      <w:bodyDiv w:val="1"/>
      <w:marLeft w:val="0"/>
      <w:marRight w:val="0"/>
      <w:marTop w:val="0"/>
      <w:marBottom w:val="0"/>
      <w:divBdr>
        <w:top w:val="none" w:sz="0" w:space="0" w:color="auto"/>
        <w:left w:val="none" w:sz="0" w:space="0" w:color="auto"/>
        <w:bottom w:val="none" w:sz="0" w:space="0" w:color="auto"/>
        <w:right w:val="none" w:sz="0" w:space="0" w:color="auto"/>
      </w:divBdr>
    </w:div>
    <w:div w:id="410926166">
      <w:bodyDiv w:val="1"/>
      <w:marLeft w:val="0"/>
      <w:marRight w:val="0"/>
      <w:marTop w:val="0"/>
      <w:marBottom w:val="0"/>
      <w:divBdr>
        <w:top w:val="none" w:sz="0" w:space="0" w:color="auto"/>
        <w:left w:val="none" w:sz="0" w:space="0" w:color="auto"/>
        <w:bottom w:val="none" w:sz="0" w:space="0" w:color="auto"/>
        <w:right w:val="none" w:sz="0" w:space="0" w:color="auto"/>
      </w:divBdr>
    </w:div>
    <w:div w:id="504050459">
      <w:bodyDiv w:val="1"/>
      <w:marLeft w:val="0"/>
      <w:marRight w:val="0"/>
      <w:marTop w:val="0"/>
      <w:marBottom w:val="0"/>
      <w:divBdr>
        <w:top w:val="none" w:sz="0" w:space="0" w:color="auto"/>
        <w:left w:val="none" w:sz="0" w:space="0" w:color="auto"/>
        <w:bottom w:val="none" w:sz="0" w:space="0" w:color="auto"/>
        <w:right w:val="none" w:sz="0" w:space="0" w:color="auto"/>
      </w:divBdr>
    </w:div>
    <w:div w:id="936475850">
      <w:bodyDiv w:val="1"/>
      <w:marLeft w:val="0"/>
      <w:marRight w:val="0"/>
      <w:marTop w:val="0"/>
      <w:marBottom w:val="0"/>
      <w:divBdr>
        <w:top w:val="none" w:sz="0" w:space="0" w:color="auto"/>
        <w:left w:val="none" w:sz="0" w:space="0" w:color="auto"/>
        <w:bottom w:val="none" w:sz="0" w:space="0" w:color="auto"/>
        <w:right w:val="none" w:sz="0" w:space="0" w:color="auto"/>
      </w:divBdr>
    </w:div>
    <w:div w:id="1120413902">
      <w:bodyDiv w:val="1"/>
      <w:marLeft w:val="0"/>
      <w:marRight w:val="0"/>
      <w:marTop w:val="0"/>
      <w:marBottom w:val="0"/>
      <w:divBdr>
        <w:top w:val="none" w:sz="0" w:space="0" w:color="auto"/>
        <w:left w:val="none" w:sz="0" w:space="0" w:color="auto"/>
        <w:bottom w:val="none" w:sz="0" w:space="0" w:color="auto"/>
        <w:right w:val="none" w:sz="0" w:space="0" w:color="auto"/>
      </w:divBdr>
    </w:div>
    <w:div w:id="1423137252">
      <w:bodyDiv w:val="1"/>
      <w:marLeft w:val="0"/>
      <w:marRight w:val="0"/>
      <w:marTop w:val="0"/>
      <w:marBottom w:val="0"/>
      <w:divBdr>
        <w:top w:val="none" w:sz="0" w:space="0" w:color="auto"/>
        <w:left w:val="none" w:sz="0" w:space="0" w:color="auto"/>
        <w:bottom w:val="none" w:sz="0" w:space="0" w:color="auto"/>
        <w:right w:val="none" w:sz="0" w:space="0" w:color="auto"/>
      </w:divBdr>
      <w:divsChild>
        <w:div w:id="744739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2773396">
              <w:marLeft w:val="0"/>
              <w:marRight w:val="0"/>
              <w:marTop w:val="0"/>
              <w:marBottom w:val="0"/>
              <w:divBdr>
                <w:top w:val="none" w:sz="0" w:space="0" w:color="auto"/>
                <w:left w:val="none" w:sz="0" w:space="0" w:color="auto"/>
                <w:bottom w:val="none" w:sz="0" w:space="0" w:color="auto"/>
                <w:right w:val="none" w:sz="0" w:space="0" w:color="auto"/>
              </w:divBdr>
              <w:divsChild>
                <w:div w:id="1119881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9244622">
      <w:bodyDiv w:val="1"/>
      <w:marLeft w:val="0"/>
      <w:marRight w:val="0"/>
      <w:marTop w:val="0"/>
      <w:marBottom w:val="0"/>
      <w:divBdr>
        <w:top w:val="none" w:sz="0" w:space="0" w:color="auto"/>
        <w:left w:val="none" w:sz="0" w:space="0" w:color="auto"/>
        <w:bottom w:val="none" w:sz="0" w:space="0" w:color="auto"/>
        <w:right w:val="none" w:sz="0" w:space="0" w:color="auto"/>
      </w:divBdr>
    </w:div>
    <w:div w:id="1684824647">
      <w:bodyDiv w:val="1"/>
      <w:marLeft w:val="0"/>
      <w:marRight w:val="0"/>
      <w:marTop w:val="0"/>
      <w:marBottom w:val="0"/>
      <w:divBdr>
        <w:top w:val="none" w:sz="0" w:space="0" w:color="auto"/>
        <w:left w:val="none" w:sz="0" w:space="0" w:color="auto"/>
        <w:bottom w:val="none" w:sz="0" w:space="0" w:color="auto"/>
        <w:right w:val="none" w:sz="0" w:space="0" w:color="auto"/>
      </w:divBdr>
      <w:divsChild>
        <w:div w:id="1322738517">
          <w:marLeft w:val="0"/>
          <w:marRight w:val="0"/>
          <w:marTop w:val="0"/>
          <w:marBottom w:val="0"/>
          <w:divBdr>
            <w:top w:val="none" w:sz="0" w:space="0" w:color="auto"/>
            <w:left w:val="none" w:sz="0" w:space="0" w:color="auto"/>
            <w:bottom w:val="none" w:sz="0" w:space="0" w:color="auto"/>
            <w:right w:val="none" w:sz="0" w:space="0" w:color="auto"/>
          </w:divBdr>
          <w:divsChild>
            <w:div w:id="1111626261">
              <w:marLeft w:val="0"/>
              <w:marRight w:val="0"/>
              <w:marTop w:val="0"/>
              <w:marBottom w:val="0"/>
              <w:divBdr>
                <w:top w:val="none" w:sz="0" w:space="0" w:color="auto"/>
                <w:left w:val="none" w:sz="0" w:space="0" w:color="auto"/>
                <w:bottom w:val="none" w:sz="0" w:space="0" w:color="auto"/>
                <w:right w:val="none" w:sz="0" w:space="0" w:color="auto"/>
              </w:divBdr>
              <w:divsChild>
                <w:div w:id="728651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2487126">
      <w:bodyDiv w:val="1"/>
      <w:marLeft w:val="0"/>
      <w:marRight w:val="0"/>
      <w:marTop w:val="0"/>
      <w:marBottom w:val="0"/>
      <w:divBdr>
        <w:top w:val="none" w:sz="0" w:space="0" w:color="auto"/>
        <w:left w:val="none" w:sz="0" w:space="0" w:color="auto"/>
        <w:bottom w:val="none" w:sz="0" w:space="0" w:color="auto"/>
        <w:right w:val="none" w:sz="0" w:space="0" w:color="auto"/>
      </w:divBdr>
    </w:div>
    <w:div w:id="2088116099">
      <w:bodyDiv w:val="1"/>
      <w:marLeft w:val="0"/>
      <w:marRight w:val="0"/>
      <w:marTop w:val="0"/>
      <w:marBottom w:val="0"/>
      <w:divBdr>
        <w:top w:val="none" w:sz="0" w:space="0" w:color="auto"/>
        <w:left w:val="none" w:sz="0" w:space="0" w:color="auto"/>
        <w:bottom w:val="none" w:sz="0" w:space="0" w:color="auto"/>
        <w:right w:val="none" w:sz="0" w:space="0" w:color="auto"/>
      </w:divBdr>
    </w:div>
    <w:div w:id="2137330104">
      <w:bodyDiv w:val="1"/>
      <w:marLeft w:val="0"/>
      <w:marRight w:val="0"/>
      <w:marTop w:val="0"/>
      <w:marBottom w:val="0"/>
      <w:divBdr>
        <w:top w:val="none" w:sz="0" w:space="0" w:color="auto"/>
        <w:left w:val="none" w:sz="0" w:space="0" w:color="auto"/>
        <w:bottom w:val="none" w:sz="0" w:space="0" w:color="auto"/>
        <w:right w:val="none" w:sz="0" w:space="0" w:color="auto"/>
      </w:divBdr>
      <w:divsChild>
        <w:div w:id="20398876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72745869">
              <w:marLeft w:val="0"/>
              <w:marRight w:val="0"/>
              <w:marTop w:val="0"/>
              <w:marBottom w:val="0"/>
              <w:divBdr>
                <w:top w:val="none" w:sz="0" w:space="0" w:color="auto"/>
                <w:left w:val="none" w:sz="0" w:space="0" w:color="auto"/>
                <w:bottom w:val="none" w:sz="0" w:space="0" w:color="auto"/>
                <w:right w:val="none" w:sz="0" w:space="0" w:color="auto"/>
              </w:divBdr>
              <w:divsChild>
                <w:div w:id="881017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jvet.hhi.fraunhofer.de/trac/vvc/ticket/75" TargetMode="External"/><Relationship Id="rId18" Type="http://schemas.openxmlformats.org/officeDocument/2006/relationships/hyperlink" Target="https://jvet.hhi.fraunhofer.de/trac/vvc/ticket/92" TargetMode="External"/><Relationship Id="rId26" Type="http://schemas.openxmlformats.org/officeDocument/2006/relationships/hyperlink" Target="https://jvet.hhi.fraunhofer.de/trac/vvc/ticket/167" TargetMode="External"/><Relationship Id="rId39" Type="http://schemas.openxmlformats.org/officeDocument/2006/relationships/image" Target="media/image3.emf"/><Relationship Id="rId21" Type="http://schemas.openxmlformats.org/officeDocument/2006/relationships/hyperlink" Target="https://jvet.hhi.fraunhofer.de/trac/vvc/ticket/142" TargetMode="External"/><Relationship Id="rId34" Type="http://schemas.openxmlformats.org/officeDocument/2006/relationships/header" Target="header8.xml"/><Relationship Id="rId42" Type="http://schemas.openxmlformats.org/officeDocument/2006/relationships/image" Target="media/image6.png"/><Relationship Id="rId47" Type="http://schemas.openxmlformats.org/officeDocument/2006/relationships/image" Target="media/image10.emf"/><Relationship Id="rId50" Type="http://schemas.openxmlformats.org/officeDocument/2006/relationships/package" Target="embeddings/Microsoft_Visio_Drawing1.vsdx"/><Relationship Id="rId55" Type="http://schemas.openxmlformats.org/officeDocument/2006/relationships/image" Target="media/image14.emf"/><Relationship Id="rId63"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jvet.hhi.fraunhofer.de/trac/vvc/ticket/82" TargetMode="External"/><Relationship Id="rId20" Type="http://schemas.openxmlformats.org/officeDocument/2006/relationships/hyperlink" Target="https://jvet.hhi.fraunhofer.de/trac/vvc/ticket/120" TargetMode="External"/><Relationship Id="rId29" Type="http://schemas.openxmlformats.org/officeDocument/2006/relationships/header" Target="header3.xml"/><Relationship Id="rId41" Type="http://schemas.openxmlformats.org/officeDocument/2006/relationships/image" Target="media/image5.png"/><Relationship Id="rId54" Type="http://schemas.openxmlformats.org/officeDocument/2006/relationships/package" Target="embeddings/Microsoft_Visio_Drawing3.vsdx"/><Relationship Id="rId62"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jvet.hhi.fraunhofer.de/trac/vvc/ticket/71" TargetMode="External"/><Relationship Id="rId24" Type="http://schemas.openxmlformats.org/officeDocument/2006/relationships/header" Target="header2.xml"/><Relationship Id="rId32" Type="http://schemas.openxmlformats.org/officeDocument/2006/relationships/header" Target="header6.xml"/><Relationship Id="rId37" Type="http://schemas.openxmlformats.org/officeDocument/2006/relationships/image" Target="media/image1.emf"/><Relationship Id="rId40" Type="http://schemas.openxmlformats.org/officeDocument/2006/relationships/image" Target="media/image4.emf"/><Relationship Id="rId45" Type="http://schemas.openxmlformats.org/officeDocument/2006/relationships/image" Target="media/image8.jpeg"/><Relationship Id="rId53" Type="http://schemas.openxmlformats.org/officeDocument/2006/relationships/image" Target="media/image13.emf"/><Relationship Id="rId58" Type="http://schemas.openxmlformats.org/officeDocument/2006/relationships/oleObject" Target="embeddings/Microsoft_Visio_2003-2010_Drawing2.vsd"/><Relationship Id="rId66"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jvet.hhi.fraunhofer.de/trac/vvc/ticket/86" TargetMode="External"/><Relationship Id="rId23" Type="http://schemas.openxmlformats.org/officeDocument/2006/relationships/header" Target="header1.xml"/><Relationship Id="rId28" Type="http://schemas.openxmlformats.org/officeDocument/2006/relationships/hyperlink" Target="https://jvet.hhi.fraunhofer.de/trac/vvc/ticket/147" TargetMode="External"/><Relationship Id="rId36" Type="http://schemas.openxmlformats.org/officeDocument/2006/relationships/footer" Target="footer2.xml"/><Relationship Id="rId49" Type="http://schemas.openxmlformats.org/officeDocument/2006/relationships/image" Target="media/image11.emf"/><Relationship Id="rId57" Type="http://schemas.openxmlformats.org/officeDocument/2006/relationships/image" Target="media/image15.emf"/><Relationship Id="rId61" Type="http://schemas.openxmlformats.org/officeDocument/2006/relationships/header" Target="header9.xml"/><Relationship Id="rId10" Type="http://schemas.openxmlformats.org/officeDocument/2006/relationships/hyperlink" Target="https://jvet.hhi.fraunhofer.de/trac/vvc/ticket/68" TargetMode="External"/><Relationship Id="rId19" Type="http://schemas.openxmlformats.org/officeDocument/2006/relationships/hyperlink" Target="https://jvet.hhi.fraunhofer.de/trac/vvc/ticket/97" TargetMode="External"/><Relationship Id="rId31" Type="http://schemas.openxmlformats.org/officeDocument/2006/relationships/header" Target="header5.xml"/><Relationship Id="rId44" Type="http://schemas.openxmlformats.org/officeDocument/2006/relationships/oleObject" Target="embeddings/Microsoft_Visio_2003-2010_Drawing.vsd"/><Relationship Id="rId52" Type="http://schemas.openxmlformats.org/officeDocument/2006/relationships/package" Target="embeddings/Microsoft_Visio_Drawing2.vsdx"/><Relationship Id="rId60" Type="http://schemas.openxmlformats.org/officeDocument/2006/relationships/oleObject" Target="embeddings/Microsoft_Visio_2003-2010_Drawing3.vsd"/><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jvet.hhi.fraunhofer.de/trac/vvc/ticket/67" TargetMode="External"/><Relationship Id="rId14" Type="http://schemas.openxmlformats.org/officeDocument/2006/relationships/hyperlink" Target="https://jvet.hhi.fraunhofer.de/trac/vvc/ticket/90" TargetMode="External"/><Relationship Id="rId22" Type="http://schemas.openxmlformats.org/officeDocument/2006/relationships/hyperlink" Target="https://jvet.hhi.fraunhofer.de/trac/vvc/ticket/137" TargetMode="External"/><Relationship Id="rId27" Type="http://schemas.openxmlformats.org/officeDocument/2006/relationships/hyperlink" Target="https://jvet.hhi.fraunhofer.de/trac/vvc/ticket/175" TargetMode="External"/><Relationship Id="rId30" Type="http://schemas.openxmlformats.org/officeDocument/2006/relationships/header" Target="header4.xml"/><Relationship Id="rId35" Type="http://schemas.openxmlformats.org/officeDocument/2006/relationships/footer" Target="footer1.xml"/><Relationship Id="rId43" Type="http://schemas.openxmlformats.org/officeDocument/2006/relationships/image" Target="media/image7.emf"/><Relationship Id="rId48" Type="http://schemas.openxmlformats.org/officeDocument/2006/relationships/package" Target="embeddings/Microsoft_Visio_Drawing.vsdx"/><Relationship Id="rId56" Type="http://schemas.openxmlformats.org/officeDocument/2006/relationships/oleObject" Target="embeddings/Microsoft_Visio_2003-2010_Drawing1.vsd"/><Relationship Id="rId64" Type="http://schemas.openxmlformats.org/officeDocument/2006/relationships/footer" Target="footer4.xml"/><Relationship Id="rId8" Type="http://schemas.openxmlformats.org/officeDocument/2006/relationships/hyperlink" Target="https://jvet.hhi.fraunhofer.de/trac/vvc/ticket/65" TargetMode="External"/><Relationship Id="rId51" Type="http://schemas.openxmlformats.org/officeDocument/2006/relationships/image" Target="media/image12.emf"/><Relationship Id="rId3" Type="http://schemas.openxmlformats.org/officeDocument/2006/relationships/styles" Target="styles.xml"/><Relationship Id="rId12" Type="http://schemas.openxmlformats.org/officeDocument/2006/relationships/hyperlink" Target="https://jvet.hhi.fraunhofer.de/trac/vvc/ticket/72" TargetMode="External"/><Relationship Id="rId17" Type="http://schemas.openxmlformats.org/officeDocument/2006/relationships/hyperlink" Target="https://jvet.hhi.fraunhofer.de/trac/vvc/ticket/85" TargetMode="External"/><Relationship Id="rId25" Type="http://schemas.openxmlformats.org/officeDocument/2006/relationships/hyperlink" Target="https://jvet.hhi.fraunhofer.de/trac/vvc/ticket/154" TargetMode="External"/><Relationship Id="rId33" Type="http://schemas.openxmlformats.org/officeDocument/2006/relationships/header" Target="header7.xml"/><Relationship Id="rId38" Type="http://schemas.openxmlformats.org/officeDocument/2006/relationships/image" Target="media/image2.emf"/><Relationship Id="rId46" Type="http://schemas.openxmlformats.org/officeDocument/2006/relationships/image" Target="media/image9.png"/><Relationship Id="rId59" Type="http://schemas.openxmlformats.org/officeDocument/2006/relationships/image" Target="media/image16.emf"/></Relationships>
</file>

<file path=word/_rels/settings.xml.rels><?xml version="1.0" encoding="UTF-8" standalone="yes"?>
<Relationships xmlns="http://schemas.openxmlformats.org/package/2006/relationships"><Relationship Id="rId1" Type="http://schemas.openxmlformats.org/officeDocument/2006/relationships/attachedTemplate" Target="file:///R:\TEMPLATE\WINNT32\COMPO\ISO_TSB.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A90EA2-C12A-47EB-A8A0-E4788CA4D8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ISO_TSB.DOT</Template>
  <TotalTime>19987</TotalTime>
  <Pages>302</Pages>
  <Words>143782</Words>
  <Characters>819558</Characters>
  <Application>Microsoft Office Word</Application>
  <DocSecurity>0</DocSecurity>
  <Lines>6829</Lines>
  <Paragraphs>1922</Paragraphs>
  <ScaleCrop>false</ScaleCrop>
  <HeadingPairs>
    <vt:vector size="4" baseType="variant">
      <vt:variant>
        <vt:lpstr>Title</vt:lpstr>
      </vt:variant>
      <vt:variant>
        <vt:i4>1</vt:i4>
      </vt:variant>
      <vt:variant>
        <vt:lpstr>Template for common text  ISO/UIT-T</vt:lpstr>
      </vt:variant>
      <vt:variant>
        <vt:i4>0</vt:i4>
      </vt:variant>
    </vt:vector>
  </HeadingPairs>
  <TitlesOfParts>
    <vt:vector size="1" baseType="lpstr">
      <vt:lpstr>Template for common text  ISO/UIT-T</vt:lpstr>
    </vt:vector>
  </TitlesOfParts>
  <Company>ITU</Company>
  <LinksUpToDate>false</LinksUpToDate>
  <CharactersWithSpaces>961418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for common text  ISO/UIT-T</dc:title>
  <dc:subject>1.12.95 (title blanc bef.et aft)</dc:subject>
  <dc:creator>Composition des Publications</dc:creator>
  <cp:keywords>WW2 le 5 août 1993/zr - 2.10.96: ww7/zr</cp:keywords>
  <dc:description/>
  <cp:lastModifiedBy>Gary Sullivan</cp:lastModifiedBy>
  <cp:revision>144</cp:revision>
  <cp:lastPrinted>2018-08-10T01:41:00Z</cp:lastPrinted>
  <dcterms:created xsi:type="dcterms:W3CDTF">2019-03-01T23:35:00Z</dcterms:created>
  <dcterms:modified xsi:type="dcterms:W3CDTF">2019-03-24T11:42:00Z</dcterms:modified>
  <cp:category>Folios :   1  -  18</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readonly">
    <vt:lpwstr/>
  </property>
  <property fmtid="{D5CDD505-2E9C-101B-9397-08002B2CF9AE}" pid="3" name="_change">
    <vt:lpwstr/>
  </property>
  <property fmtid="{D5CDD505-2E9C-101B-9397-08002B2CF9AE}" pid="4" name="_full-control">
    <vt:lpwstr/>
  </property>
  <property fmtid="{D5CDD505-2E9C-101B-9397-08002B2CF9AE}" pid="5" name="sflag">
    <vt:lpwstr>1533944745</vt:lpwstr>
  </property>
</Properties>
</file>